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png" ContentType="image/png"/>
  <Default Extension="wmf" ContentType="image/x-wmf"/>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ustomizations.xml" ContentType="application/vnd.ms-word.keyMapCustomization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pStyle w:val="34"/>
        <w:pageBreakBefore/>
        <w:jc w:val="center"/>
        <w:rPr>
          <w:rFonts w:ascii="Times New Roman" w:hAnsi="Times New Roman" w:eastAsia="黑体"/>
          <w:b w:val="0"/>
          <w:caps w:val="0"/>
          <w:smallCaps w:val="0"/>
          <w:color w:val="000000" w:themeColor="text1"/>
          <w:sz w:val="36"/>
          <w:szCs w:val="36"/>
          <w14:textFill>
            <w14:solidFill>
              <w14:schemeClr w14:val="tx1"/>
            </w14:solidFill>
          </w14:textFill>
        </w:rPr>
      </w:pPr>
      <w:bookmarkStart w:id="0" w:name="_Toc219258485"/>
      <w:r>
        <w:rPr>
          <w:rFonts w:ascii="Times New Roman" w:hAnsi="Times New Roman" w:eastAsia="黑体"/>
          <w:b w:val="0"/>
          <w:caps w:val="0"/>
          <w:smallCaps w:val="0"/>
          <w:color w:val="000000" w:themeColor="text1"/>
          <w:sz w:val="36"/>
          <w:szCs w:val="36"/>
          <w14:textFill>
            <w14:solidFill>
              <w14:schemeClr w14:val="tx1"/>
            </w14:solidFill>
          </w14:textFill>
        </w:rPr>
        <w:t>目    录</w:t>
      </w:r>
    </w:p>
    <w:p>
      <w:pPr>
        <w:pStyle w:val="34"/>
        <w:tabs>
          <w:tab w:val="right" w:leader="dot" w:pos="9070"/>
        </w:tabs>
      </w:pPr>
      <w:r>
        <w:rPr>
          <w:rFonts w:ascii="Times New Roman" w:hAnsi="Times New Roman"/>
          <w:b w:val="0"/>
          <w:caps w:val="0"/>
          <w:smallCaps w:val="0"/>
          <w:color w:val="000000" w:themeColor="text1"/>
          <w:sz w:val="24"/>
          <w:szCs w:val="24"/>
          <w14:textFill>
            <w14:solidFill>
              <w14:schemeClr w14:val="tx1"/>
            </w14:solidFill>
          </w14:textFill>
        </w:rPr>
        <w:fldChar w:fldCharType="begin"/>
      </w:r>
      <w:r>
        <w:rPr>
          <w:rFonts w:ascii="Times New Roman" w:hAnsi="Times New Roman"/>
          <w:b w:val="0"/>
          <w:caps w:val="0"/>
          <w:smallCaps w:val="0"/>
          <w:color w:val="000000" w:themeColor="text1"/>
          <w:sz w:val="24"/>
          <w:szCs w:val="24"/>
          <w14:textFill>
            <w14:solidFill>
              <w14:schemeClr w14:val="tx1"/>
            </w14:solidFill>
          </w14:textFill>
        </w:rPr>
        <w:instrText xml:space="preserve">TOC \o "1-3" \h \u </w:instrText>
      </w:r>
      <w:r>
        <w:rPr>
          <w:rFonts w:ascii="Times New Roman" w:hAnsi="Times New Roman"/>
          <w:b w:val="0"/>
          <w:caps w:val="0"/>
          <w:smallCaps w:val="0"/>
          <w:color w:val="000000" w:themeColor="text1"/>
          <w:sz w:val="24"/>
          <w:szCs w:val="24"/>
          <w14:textFill>
            <w14:solidFill>
              <w14:schemeClr w14:val="tx1"/>
            </w14:solidFill>
          </w14:textFill>
        </w:rPr>
        <w:fldChar w:fldCharType="separate"/>
      </w:r>
      <w:r>
        <w:rPr>
          <w:rFonts w:ascii="Times New Roman" w:hAnsi="Times New Roman"/>
          <w:caps w:val="0"/>
          <w:smallCaps w:val="0"/>
          <w:color w:val="000000" w:themeColor="text1"/>
          <w:szCs w:val="24"/>
          <w14:textFill>
            <w14:solidFill>
              <w14:schemeClr w14:val="tx1"/>
            </w14:solidFill>
          </w14:textFill>
        </w:rPr>
        <w:fldChar w:fldCharType="begin"/>
      </w:r>
      <w:r>
        <w:rPr>
          <w:rFonts w:ascii="Times New Roman" w:hAnsi="Times New Roman"/>
          <w:caps w:val="0"/>
          <w:smallCaps w:val="0"/>
          <w:szCs w:val="24"/>
        </w:rPr>
        <w:instrText xml:space="preserve"> HYPERLINK \l _Toc29635 </w:instrText>
      </w:r>
      <w:r>
        <w:rPr>
          <w:rFonts w:ascii="Times New Roman" w:hAnsi="Times New Roman"/>
          <w:caps w:val="0"/>
          <w:smallCaps w:val="0"/>
          <w:szCs w:val="24"/>
        </w:rPr>
        <w:fldChar w:fldCharType="separate"/>
      </w:r>
      <w:r>
        <w:rPr>
          <w:rFonts w:hint="eastAsia"/>
        </w:rPr>
        <w:t>概   述</w:t>
      </w:r>
      <w:r>
        <w:tab/>
      </w:r>
      <w:r>
        <w:fldChar w:fldCharType="begin"/>
      </w:r>
      <w:r>
        <w:instrText xml:space="preserve"> PAGEREF _Toc29635 </w:instrText>
      </w:r>
      <w:r>
        <w:fldChar w:fldCharType="separate"/>
      </w:r>
      <w:r>
        <w:t>I</w:t>
      </w:r>
      <w:r>
        <w:fldChar w:fldCharType="end"/>
      </w:r>
      <w:r>
        <w:rPr>
          <w:rFonts w:ascii="Times New Roman" w:hAnsi="Times New Roman"/>
          <w:caps w:val="0"/>
          <w:smallCaps w:val="0"/>
          <w:color w:val="000000" w:themeColor="text1"/>
          <w:szCs w:val="24"/>
          <w14:textFill>
            <w14:solidFill>
              <w14:schemeClr w14:val="tx1"/>
            </w14:solidFill>
          </w14:textFill>
        </w:rPr>
        <w:fldChar w:fldCharType="end"/>
      </w:r>
    </w:p>
    <w:p>
      <w:pPr>
        <w:pStyle w:val="39"/>
        <w:tabs>
          <w:tab w:val="right" w:leader="dot" w:pos="9070"/>
        </w:tabs>
      </w:pPr>
      <w:r>
        <w:rPr>
          <w:rFonts w:ascii="Times New Roman" w:hAnsi="Times New Roman"/>
          <w:caps w:val="0"/>
          <w:smallCaps w:val="0"/>
          <w:color w:val="000000" w:themeColor="text1"/>
          <w:szCs w:val="24"/>
          <w14:textFill>
            <w14:solidFill>
              <w14:schemeClr w14:val="tx1"/>
            </w14:solidFill>
          </w14:textFill>
        </w:rPr>
        <w:fldChar w:fldCharType="begin"/>
      </w:r>
      <w:r>
        <w:rPr>
          <w:rFonts w:ascii="Times New Roman" w:hAnsi="Times New Roman"/>
          <w:caps w:val="0"/>
          <w:smallCaps w:val="0"/>
          <w:szCs w:val="24"/>
        </w:rPr>
        <w:instrText xml:space="preserve"> HYPERLINK \l _Toc15187 </w:instrText>
      </w:r>
      <w:r>
        <w:rPr>
          <w:rFonts w:ascii="Times New Roman" w:hAnsi="Times New Roman"/>
          <w:caps w:val="0"/>
          <w:smallCaps w:val="0"/>
          <w:szCs w:val="24"/>
        </w:rPr>
        <w:fldChar w:fldCharType="separate"/>
      </w:r>
      <w:r>
        <w:rPr>
          <w:rFonts w:hint="eastAsia"/>
        </w:rPr>
        <w:t>1、建设项目的特点</w:t>
      </w:r>
      <w:r>
        <w:tab/>
      </w:r>
      <w:r>
        <w:fldChar w:fldCharType="begin"/>
      </w:r>
      <w:r>
        <w:instrText xml:space="preserve"> PAGEREF _Toc15187 </w:instrText>
      </w:r>
      <w:r>
        <w:fldChar w:fldCharType="separate"/>
      </w:r>
      <w:r>
        <w:t>I</w:t>
      </w:r>
      <w:r>
        <w:fldChar w:fldCharType="end"/>
      </w:r>
      <w:r>
        <w:rPr>
          <w:rFonts w:ascii="Times New Roman" w:hAnsi="Times New Roman"/>
          <w:caps w:val="0"/>
          <w:smallCaps w:val="0"/>
          <w:color w:val="000000" w:themeColor="text1"/>
          <w:szCs w:val="24"/>
          <w14:textFill>
            <w14:solidFill>
              <w14:schemeClr w14:val="tx1"/>
            </w14:solidFill>
          </w14:textFill>
        </w:rPr>
        <w:fldChar w:fldCharType="end"/>
      </w:r>
    </w:p>
    <w:p>
      <w:pPr>
        <w:pStyle w:val="39"/>
        <w:tabs>
          <w:tab w:val="right" w:leader="dot" w:pos="9070"/>
        </w:tabs>
      </w:pPr>
      <w:r>
        <w:rPr>
          <w:rFonts w:ascii="Times New Roman" w:hAnsi="Times New Roman"/>
          <w:caps w:val="0"/>
          <w:smallCaps w:val="0"/>
          <w:color w:val="000000" w:themeColor="text1"/>
          <w:szCs w:val="24"/>
          <w14:textFill>
            <w14:solidFill>
              <w14:schemeClr w14:val="tx1"/>
            </w14:solidFill>
          </w14:textFill>
        </w:rPr>
        <w:fldChar w:fldCharType="begin"/>
      </w:r>
      <w:r>
        <w:rPr>
          <w:rFonts w:ascii="Times New Roman" w:hAnsi="Times New Roman"/>
          <w:caps w:val="0"/>
          <w:smallCaps w:val="0"/>
          <w:szCs w:val="24"/>
        </w:rPr>
        <w:instrText xml:space="preserve"> HYPERLINK \l _Toc12378 </w:instrText>
      </w:r>
      <w:r>
        <w:rPr>
          <w:rFonts w:ascii="Times New Roman" w:hAnsi="Times New Roman"/>
          <w:caps w:val="0"/>
          <w:smallCaps w:val="0"/>
          <w:szCs w:val="24"/>
        </w:rPr>
        <w:fldChar w:fldCharType="separate"/>
      </w:r>
      <w:r>
        <w:rPr>
          <w:rFonts w:hint="eastAsia"/>
        </w:rPr>
        <w:t>2、环境影响评价的工作过程</w:t>
      </w:r>
      <w:r>
        <w:tab/>
      </w:r>
      <w:r>
        <w:fldChar w:fldCharType="begin"/>
      </w:r>
      <w:r>
        <w:instrText xml:space="preserve"> PAGEREF _Toc12378 </w:instrText>
      </w:r>
      <w:r>
        <w:fldChar w:fldCharType="separate"/>
      </w:r>
      <w:r>
        <w:t>I</w:t>
      </w:r>
      <w:r>
        <w:fldChar w:fldCharType="end"/>
      </w:r>
      <w:r>
        <w:rPr>
          <w:rFonts w:ascii="Times New Roman" w:hAnsi="Times New Roman"/>
          <w:caps w:val="0"/>
          <w:smallCaps w:val="0"/>
          <w:color w:val="000000" w:themeColor="text1"/>
          <w:szCs w:val="24"/>
          <w14:textFill>
            <w14:solidFill>
              <w14:schemeClr w14:val="tx1"/>
            </w14:solidFill>
          </w14:textFill>
        </w:rPr>
        <w:fldChar w:fldCharType="end"/>
      </w:r>
    </w:p>
    <w:p>
      <w:pPr>
        <w:pStyle w:val="39"/>
        <w:tabs>
          <w:tab w:val="right" w:leader="dot" w:pos="9070"/>
        </w:tabs>
      </w:pPr>
      <w:r>
        <w:rPr>
          <w:rFonts w:ascii="Times New Roman" w:hAnsi="Times New Roman"/>
          <w:caps w:val="0"/>
          <w:smallCaps w:val="0"/>
          <w:color w:val="000000" w:themeColor="text1"/>
          <w:szCs w:val="24"/>
          <w14:textFill>
            <w14:solidFill>
              <w14:schemeClr w14:val="tx1"/>
            </w14:solidFill>
          </w14:textFill>
        </w:rPr>
        <w:fldChar w:fldCharType="begin"/>
      </w:r>
      <w:r>
        <w:rPr>
          <w:rFonts w:ascii="Times New Roman" w:hAnsi="Times New Roman"/>
          <w:caps w:val="0"/>
          <w:smallCaps w:val="0"/>
          <w:szCs w:val="24"/>
        </w:rPr>
        <w:instrText xml:space="preserve"> HYPERLINK \l _Toc15311 </w:instrText>
      </w:r>
      <w:r>
        <w:rPr>
          <w:rFonts w:ascii="Times New Roman" w:hAnsi="Times New Roman"/>
          <w:caps w:val="0"/>
          <w:smallCaps w:val="0"/>
          <w:szCs w:val="24"/>
        </w:rPr>
        <w:fldChar w:fldCharType="separate"/>
      </w:r>
      <w:r>
        <w:rPr>
          <w:rFonts w:hint="eastAsia"/>
        </w:rPr>
        <w:t>3、分析判定的相关情况</w:t>
      </w:r>
      <w:r>
        <w:tab/>
      </w:r>
      <w:r>
        <w:fldChar w:fldCharType="begin"/>
      </w:r>
      <w:r>
        <w:instrText xml:space="preserve"> PAGEREF _Toc15311 </w:instrText>
      </w:r>
      <w:r>
        <w:fldChar w:fldCharType="separate"/>
      </w:r>
      <w:r>
        <w:t>II</w:t>
      </w:r>
      <w:r>
        <w:fldChar w:fldCharType="end"/>
      </w:r>
      <w:r>
        <w:rPr>
          <w:rFonts w:ascii="Times New Roman" w:hAnsi="Times New Roman"/>
          <w:caps w:val="0"/>
          <w:smallCaps w:val="0"/>
          <w:color w:val="000000" w:themeColor="text1"/>
          <w:szCs w:val="24"/>
          <w14:textFill>
            <w14:solidFill>
              <w14:schemeClr w14:val="tx1"/>
            </w14:solidFill>
          </w14:textFill>
        </w:rPr>
        <w:fldChar w:fldCharType="end"/>
      </w:r>
    </w:p>
    <w:p>
      <w:pPr>
        <w:pStyle w:val="39"/>
        <w:tabs>
          <w:tab w:val="right" w:leader="dot" w:pos="9070"/>
        </w:tabs>
      </w:pPr>
      <w:r>
        <w:rPr>
          <w:rFonts w:ascii="Times New Roman" w:hAnsi="Times New Roman"/>
          <w:caps w:val="0"/>
          <w:smallCaps w:val="0"/>
          <w:color w:val="000000" w:themeColor="text1"/>
          <w:szCs w:val="24"/>
          <w14:textFill>
            <w14:solidFill>
              <w14:schemeClr w14:val="tx1"/>
            </w14:solidFill>
          </w14:textFill>
        </w:rPr>
        <w:fldChar w:fldCharType="begin"/>
      </w:r>
      <w:r>
        <w:rPr>
          <w:rFonts w:ascii="Times New Roman" w:hAnsi="Times New Roman"/>
          <w:caps w:val="0"/>
          <w:smallCaps w:val="0"/>
          <w:szCs w:val="24"/>
        </w:rPr>
        <w:instrText xml:space="preserve"> HYPERLINK \l _Toc12485 </w:instrText>
      </w:r>
      <w:r>
        <w:rPr>
          <w:rFonts w:ascii="Times New Roman" w:hAnsi="Times New Roman"/>
          <w:caps w:val="0"/>
          <w:smallCaps w:val="0"/>
          <w:szCs w:val="24"/>
        </w:rPr>
        <w:fldChar w:fldCharType="separate"/>
      </w:r>
      <w:r>
        <w:rPr>
          <w:rFonts w:hint="eastAsia"/>
        </w:rPr>
        <w:t>4、关注的主要环境问题及环境影响</w:t>
      </w:r>
      <w:r>
        <w:tab/>
      </w:r>
      <w:r>
        <w:fldChar w:fldCharType="begin"/>
      </w:r>
      <w:r>
        <w:instrText xml:space="preserve"> PAGEREF _Toc12485 </w:instrText>
      </w:r>
      <w:r>
        <w:fldChar w:fldCharType="separate"/>
      </w:r>
      <w:r>
        <w:t>II</w:t>
      </w:r>
      <w:r>
        <w:fldChar w:fldCharType="end"/>
      </w:r>
      <w:r>
        <w:rPr>
          <w:rFonts w:ascii="Times New Roman" w:hAnsi="Times New Roman"/>
          <w:caps w:val="0"/>
          <w:smallCaps w:val="0"/>
          <w:color w:val="000000" w:themeColor="text1"/>
          <w:szCs w:val="24"/>
          <w14:textFill>
            <w14:solidFill>
              <w14:schemeClr w14:val="tx1"/>
            </w14:solidFill>
          </w14:textFill>
        </w:rPr>
        <w:fldChar w:fldCharType="end"/>
      </w:r>
    </w:p>
    <w:p>
      <w:pPr>
        <w:pStyle w:val="39"/>
        <w:tabs>
          <w:tab w:val="right" w:leader="dot" w:pos="9070"/>
        </w:tabs>
      </w:pPr>
      <w:r>
        <w:rPr>
          <w:rFonts w:ascii="Times New Roman" w:hAnsi="Times New Roman"/>
          <w:caps w:val="0"/>
          <w:smallCaps w:val="0"/>
          <w:color w:val="000000" w:themeColor="text1"/>
          <w:szCs w:val="24"/>
          <w14:textFill>
            <w14:solidFill>
              <w14:schemeClr w14:val="tx1"/>
            </w14:solidFill>
          </w14:textFill>
        </w:rPr>
        <w:fldChar w:fldCharType="begin"/>
      </w:r>
      <w:r>
        <w:rPr>
          <w:rFonts w:ascii="Times New Roman" w:hAnsi="Times New Roman"/>
          <w:caps w:val="0"/>
          <w:smallCaps w:val="0"/>
          <w:szCs w:val="24"/>
        </w:rPr>
        <w:instrText xml:space="preserve"> HYPERLINK \l _Toc18195 </w:instrText>
      </w:r>
      <w:r>
        <w:rPr>
          <w:rFonts w:ascii="Times New Roman" w:hAnsi="Times New Roman"/>
          <w:caps w:val="0"/>
          <w:smallCaps w:val="0"/>
          <w:szCs w:val="24"/>
        </w:rPr>
        <w:fldChar w:fldCharType="separate"/>
      </w:r>
      <w:r>
        <w:rPr>
          <w:rFonts w:hint="eastAsia"/>
        </w:rPr>
        <w:t>5</w:t>
      </w:r>
      <w:r>
        <w:t>、</w:t>
      </w:r>
      <w:r>
        <w:rPr>
          <w:rFonts w:hint="eastAsia"/>
        </w:rPr>
        <w:t>环境影响</w:t>
      </w:r>
      <w:r>
        <w:t>报告书的主要结论</w:t>
      </w:r>
      <w:r>
        <w:tab/>
      </w:r>
      <w:r>
        <w:fldChar w:fldCharType="begin"/>
      </w:r>
      <w:r>
        <w:instrText xml:space="preserve"> PAGEREF _Toc18195 </w:instrText>
      </w:r>
      <w:r>
        <w:fldChar w:fldCharType="separate"/>
      </w:r>
      <w:r>
        <w:t>III</w:t>
      </w:r>
      <w:r>
        <w:fldChar w:fldCharType="end"/>
      </w:r>
      <w:r>
        <w:rPr>
          <w:rFonts w:ascii="Times New Roman" w:hAnsi="Times New Roman"/>
          <w:caps w:val="0"/>
          <w:smallCaps w:val="0"/>
          <w:color w:val="000000" w:themeColor="text1"/>
          <w:szCs w:val="24"/>
          <w14:textFill>
            <w14:solidFill>
              <w14:schemeClr w14:val="tx1"/>
            </w14:solidFill>
          </w14:textFill>
        </w:rPr>
        <w:fldChar w:fldCharType="end"/>
      </w:r>
    </w:p>
    <w:p>
      <w:pPr>
        <w:pStyle w:val="34"/>
        <w:tabs>
          <w:tab w:val="right" w:leader="dot" w:pos="9070"/>
        </w:tabs>
      </w:pPr>
      <w:r>
        <w:rPr>
          <w:rFonts w:ascii="Times New Roman" w:hAnsi="Times New Roman"/>
          <w:caps w:val="0"/>
          <w:smallCaps w:val="0"/>
          <w:color w:val="000000" w:themeColor="text1"/>
          <w:szCs w:val="24"/>
          <w14:textFill>
            <w14:solidFill>
              <w14:schemeClr w14:val="tx1"/>
            </w14:solidFill>
          </w14:textFill>
        </w:rPr>
        <w:fldChar w:fldCharType="begin"/>
      </w:r>
      <w:r>
        <w:rPr>
          <w:rFonts w:ascii="Times New Roman" w:hAnsi="Times New Roman"/>
          <w:caps w:val="0"/>
          <w:smallCaps w:val="0"/>
          <w:szCs w:val="24"/>
        </w:rPr>
        <w:instrText xml:space="preserve"> HYPERLINK \l _Toc30528 </w:instrText>
      </w:r>
      <w:r>
        <w:rPr>
          <w:rFonts w:ascii="Times New Roman" w:hAnsi="Times New Roman"/>
          <w:caps w:val="0"/>
          <w:smallCaps w:val="0"/>
          <w:szCs w:val="24"/>
        </w:rPr>
        <w:fldChar w:fldCharType="separate"/>
      </w:r>
      <w:r>
        <w:rPr>
          <w:rFonts w:hint="default"/>
        </w:rPr>
        <w:t xml:space="preserve">1. </w:t>
      </w:r>
      <w:r>
        <w:t>总则</w:t>
      </w:r>
      <w:r>
        <w:tab/>
      </w:r>
      <w:r>
        <w:fldChar w:fldCharType="begin"/>
      </w:r>
      <w:r>
        <w:instrText xml:space="preserve"> PAGEREF _Toc30528 </w:instrText>
      </w:r>
      <w:r>
        <w:fldChar w:fldCharType="separate"/>
      </w:r>
      <w:r>
        <w:t>1</w:t>
      </w:r>
      <w:r>
        <w:fldChar w:fldCharType="end"/>
      </w:r>
      <w:r>
        <w:rPr>
          <w:rFonts w:ascii="Times New Roman" w:hAnsi="Times New Roman"/>
          <w:caps w:val="0"/>
          <w:smallCaps w:val="0"/>
          <w:color w:val="000000" w:themeColor="text1"/>
          <w:szCs w:val="24"/>
          <w14:textFill>
            <w14:solidFill>
              <w14:schemeClr w14:val="tx1"/>
            </w14:solidFill>
          </w14:textFill>
        </w:rPr>
        <w:fldChar w:fldCharType="end"/>
      </w:r>
    </w:p>
    <w:p>
      <w:pPr>
        <w:pStyle w:val="39"/>
        <w:tabs>
          <w:tab w:val="right" w:leader="dot" w:pos="9070"/>
        </w:tabs>
      </w:pPr>
      <w:r>
        <w:rPr>
          <w:rFonts w:ascii="Times New Roman" w:hAnsi="Times New Roman"/>
          <w:caps w:val="0"/>
          <w:smallCaps w:val="0"/>
          <w:color w:val="000000" w:themeColor="text1"/>
          <w:szCs w:val="24"/>
          <w14:textFill>
            <w14:solidFill>
              <w14:schemeClr w14:val="tx1"/>
            </w14:solidFill>
          </w14:textFill>
        </w:rPr>
        <w:fldChar w:fldCharType="begin"/>
      </w:r>
      <w:r>
        <w:rPr>
          <w:rFonts w:ascii="Times New Roman" w:hAnsi="Times New Roman"/>
          <w:caps w:val="0"/>
          <w:smallCaps w:val="0"/>
          <w:szCs w:val="24"/>
        </w:rPr>
        <w:instrText xml:space="preserve"> HYPERLINK \l _Toc5185 </w:instrText>
      </w:r>
      <w:r>
        <w:rPr>
          <w:rFonts w:ascii="Times New Roman" w:hAnsi="Times New Roman"/>
          <w:caps w:val="0"/>
          <w:smallCaps w:val="0"/>
          <w:szCs w:val="24"/>
        </w:rPr>
        <w:fldChar w:fldCharType="separate"/>
      </w:r>
      <w:r>
        <w:rPr>
          <w:rFonts w:hint="default"/>
        </w:rPr>
        <w:t xml:space="preserve">1.1. </w:t>
      </w:r>
      <w:r>
        <w:t>编制依据</w:t>
      </w:r>
      <w:r>
        <w:tab/>
      </w:r>
      <w:r>
        <w:fldChar w:fldCharType="begin"/>
      </w:r>
      <w:r>
        <w:instrText xml:space="preserve"> PAGEREF _Toc5185 </w:instrText>
      </w:r>
      <w:r>
        <w:fldChar w:fldCharType="separate"/>
      </w:r>
      <w:r>
        <w:t>1</w:t>
      </w:r>
      <w:r>
        <w:fldChar w:fldCharType="end"/>
      </w:r>
      <w:r>
        <w:rPr>
          <w:rFonts w:ascii="Times New Roman" w:hAnsi="Times New Roman"/>
          <w:caps w:val="0"/>
          <w:smallCaps w:val="0"/>
          <w:color w:val="000000" w:themeColor="text1"/>
          <w:szCs w:val="24"/>
          <w14:textFill>
            <w14:solidFill>
              <w14:schemeClr w14:val="tx1"/>
            </w14:solidFill>
          </w14:textFill>
        </w:rPr>
        <w:fldChar w:fldCharType="end"/>
      </w:r>
    </w:p>
    <w:p>
      <w:pPr>
        <w:pStyle w:val="26"/>
        <w:tabs>
          <w:tab w:val="right" w:leader="dot" w:pos="9070"/>
        </w:tabs>
      </w:pPr>
      <w:r>
        <w:rPr>
          <w:rFonts w:ascii="Times New Roman" w:hAnsi="Times New Roman"/>
          <w:caps w:val="0"/>
          <w:smallCaps w:val="0"/>
          <w:color w:val="000000" w:themeColor="text1"/>
          <w:szCs w:val="24"/>
          <w14:textFill>
            <w14:solidFill>
              <w14:schemeClr w14:val="tx1"/>
            </w14:solidFill>
          </w14:textFill>
        </w:rPr>
        <w:fldChar w:fldCharType="begin"/>
      </w:r>
      <w:r>
        <w:rPr>
          <w:rFonts w:ascii="Times New Roman" w:hAnsi="Times New Roman"/>
          <w:caps w:val="0"/>
          <w:smallCaps w:val="0"/>
          <w:szCs w:val="24"/>
        </w:rPr>
        <w:instrText xml:space="preserve"> HYPERLINK \l _Toc14963 </w:instrText>
      </w:r>
      <w:r>
        <w:rPr>
          <w:rFonts w:ascii="Times New Roman" w:hAnsi="Times New Roman"/>
          <w:caps w:val="0"/>
          <w:smallCaps w:val="0"/>
          <w:szCs w:val="24"/>
        </w:rPr>
        <w:fldChar w:fldCharType="separate"/>
      </w:r>
      <w:r>
        <w:rPr>
          <w:rFonts w:hint="default"/>
          <w:lang w:val="de-DE"/>
        </w:rPr>
        <w:t xml:space="preserve">1.1.1. </w:t>
      </w:r>
      <w:r>
        <w:rPr>
          <w:lang w:val="de-DE"/>
        </w:rPr>
        <w:t>国家</w:t>
      </w:r>
      <w:r>
        <w:rPr>
          <w:rFonts w:hint="eastAsia"/>
          <w:lang w:val="de-DE"/>
        </w:rPr>
        <w:t>环境保护</w:t>
      </w:r>
      <w:r>
        <w:rPr>
          <w:lang w:val="de-DE"/>
        </w:rPr>
        <w:t>法律</w:t>
      </w:r>
      <w:r>
        <w:tab/>
      </w:r>
      <w:r>
        <w:fldChar w:fldCharType="begin"/>
      </w:r>
      <w:r>
        <w:instrText xml:space="preserve"> PAGEREF _Toc14963 </w:instrText>
      </w:r>
      <w:r>
        <w:fldChar w:fldCharType="separate"/>
      </w:r>
      <w:r>
        <w:t>1</w:t>
      </w:r>
      <w:r>
        <w:fldChar w:fldCharType="end"/>
      </w:r>
      <w:r>
        <w:rPr>
          <w:rFonts w:ascii="Times New Roman" w:hAnsi="Times New Roman"/>
          <w:caps w:val="0"/>
          <w:smallCaps w:val="0"/>
          <w:color w:val="000000" w:themeColor="text1"/>
          <w:szCs w:val="24"/>
          <w14:textFill>
            <w14:solidFill>
              <w14:schemeClr w14:val="tx1"/>
            </w14:solidFill>
          </w14:textFill>
        </w:rPr>
        <w:fldChar w:fldCharType="end"/>
      </w:r>
    </w:p>
    <w:p>
      <w:pPr>
        <w:pStyle w:val="26"/>
        <w:tabs>
          <w:tab w:val="right" w:leader="dot" w:pos="9070"/>
        </w:tabs>
      </w:pPr>
      <w:r>
        <w:rPr>
          <w:rFonts w:ascii="Times New Roman" w:hAnsi="Times New Roman"/>
          <w:caps w:val="0"/>
          <w:smallCaps w:val="0"/>
          <w:color w:val="000000" w:themeColor="text1"/>
          <w:szCs w:val="24"/>
          <w14:textFill>
            <w14:solidFill>
              <w14:schemeClr w14:val="tx1"/>
            </w14:solidFill>
          </w14:textFill>
        </w:rPr>
        <w:fldChar w:fldCharType="begin"/>
      </w:r>
      <w:r>
        <w:rPr>
          <w:rFonts w:ascii="Times New Roman" w:hAnsi="Times New Roman"/>
          <w:caps w:val="0"/>
          <w:smallCaps w:val="0"/>
          <w:szCs w:val="24"/>
        </w:rPr>
        <w:instrText xml:space="preserve"> HYPERLINK \l _Toc25004 </w:instrText>
      </w:r>
      <w:r>
        <w:rPr>
          <w:rFonts w:ascii="Times New Roman" w:hAnsi="Times New Roman"/>
          <w:caps w:val="0"/>
          <w:smallCaps w:val="0"/>
          <w:szCs w:val="24"/>
        </w:rPr>
        <w:fldChar w:fldCharType="separate"/>
      </w:r>
      <w:r>
        <w:rPr>
          <w:rFonts w:hint="default"/>
          <w:lang w:val="de-DE"/>
        </w:rPr>
        <w:t xml:space="preserve">1.1.2. </w:t>
      </w:r>
      <w:r>
        <w:rPr>
          <w:rFonts w:hint="eastAsia"/>
          <w:lang w:val="de-DE"/>
        </w:rPr>
        <w:t>法规、部门规章及规范性文件</w:t>
      </w:r>
      <w:r>
        <w:tab/>
      </w:r>
      <w:r>
        <w:fldChar w:fldCharType="begin"/>
      </w:r>
      <w:r>
        <w:instrText xml:space="preserve"> PAGEREF _Toc25004 </w:instrText>
      </w:r>
      <w:r>
        <w:fldChar w:fldCharType="separate"/>
      </w:r>
      <w:r>
        <w:t>2</w:t>
      </w:r>
      <w:r>
        <w:fldChar w:fldCharType="end"/>
      </w:r>
      <w:r>
        <w:rPr>
          <w:rFonts w:ascii="Times New Roman" w:hAnsi="Times New Roman"/>
          <w:caps w:val="0"/>
          <w:smallCaps w:val="0"/>
          <w:color w:val="000000" w:themeColor="text1"/>
          <w:szCs w:val="24"/>
          <w14:textFill>
            <w14:solidFill>
              <w14:schemeClr w14:val="tx1"/>
            </w14:solidFill>
          </w14:textFill>
        </w:rPr>
        <w:fldChar w:fldCharType="end"/>
      </w:r>
    </w:p>
    <w:p>
      <w:pPr>
        <w:pStyle w:val="26"/>
        <w:tabs>
          <w:tab w:val="right" w:leader="dot" w:pos="9070"/>
        </w:tabs>
      </w:pPr>
      <w:r>
        <w:rPr>
          <w:rFonts w:ascii="Times New Roman" w:hAnsi="Times New Roman"/>
          <w:caps w:val="0"/>
          <w:smallCaps w:val="0"/>
          <w:color w:val="000000" w:themeColor="text1"/>
          <w:szCs w:val="24"/>
          <w14:textFill>
            <w14:solidFill>
              <w14:schemeClr w14:val="tx1"/>
            </w14:solidFill>
          </w14:textFill>
        </w:rPr>
        <w:fldChar w:fldCharType="begin"/>
      </w:r>
      <w:r>
        <w:rPr>
          <w:rFonts w:ascii="Times New Roman" w:hAnsi="Times New Roman"/>
          <w:caps w:val="0"/>
          <w:smallCaps w:val="0"/>
          <w:szCs w:val="24"/>
        </w:rPr>
        <w:instrText xml:space="preserve"> HYPERLINK \l _Toc10819 </w:instrText>
      </w:r>
      <w:r>
        <w:rPr>
          <w:rFonts w:ascii="Times New Roman" w:hAnsi="Times New Roman"/>
          <w:caps w:val="0"/>
          <w:smallCaps w:val="0"/>
          <w:szCs w:val="24"/>
        </w:rPr>
        <w:fldChar w:fldCharType="separate"/>
      </w:r>
      <w:r>
        <w:rPr>
          <w:rFonts w:hint="default"/>
          <w:lang w:val="de-DE"/>
        </w:rPr>
        <w:t xml:space="preserve">1.1.3. </w:t>
      </w:r>
      <w:r>
        <w:rPr>
          <w:lang w:val="de-DE"/>
        </w:rPr>
        <w:t>技术</w:t>
      </w:r>
      <w:r>
        <w:rPr>
          <w:rFonts w:hint="eastAsia"/>
          <w:lang w:val="de-DE"/>
        </w:rPr>
        <w:t>导则及</w:t>
      </w:r>
      <w:r>
        <w:rPr>
          <w:lang w:val="de-DE"/>
        </w:rPr>
        <w:t>规范</w:t>
      </w:r>
      <w:r>
        <w:tab/>
      </w:r>
      <w:r>
        <w:fldChar w:fldCharType="begin"/>
      </w:r>
      <w:r>
        <w:instrText xml:space="preserve"> PAGEREF _Toc10819 </w:instrText>
      </w:r>
      <w:r>
        <w:fldChar w:fldCharType="separate"/>
      </w:r>
      <w:r>
        <w:t>3</w:t>
      </w:r>
      <w:r>
        <w:fldChar w:fldCharType="end"/>
      </w:r>
      <w:r>
        <w:rPr>
          <w:rFonts w:ascii="Times New Roman" w:hAnsi="Times New Roman"/>
          <w:caps w:val="0"/>
          <w:smallCaps w:val="0"/>
          <w:color w:val="000000" w:themeColor="text1"/>
          <w:szCs w:val="24"/>
          <w14:textFill>
            <w14:solidFill>
              <w14:schemeClr w14:val="tx1"/>
            </w14:solidFill>
          </w14:textFill>
        </w:rPr>
        <w:fldChar w:fldCharType="end"/>
      </w:r>
    </w:p>
    <w:p>
      <w:pPr>
        <w:pStyle w:val="26"/>
        <w:tabs>
          <w:tab w:val="right" w:leader="dot" w:pos="9070"/>
        </w:tabs>
      </w:pPr>
      <w:r>
        <w:rPr>
          <w:rFonts w:ascii="Times New Roman" w:hAnsi="Times New Roman"/>
          <w:caps w:val="0"/>
          <w:smallCaps w:val="0"/>
          <w:color w:val="000000" w:themeColor="text1"/>
          <w:szCs w:val="24"/>
          <w14:textFill>
            <w14:solidFill>
              <w14:schemeClr w14:val="tx1"/>
            </w14:solidFill>
          </w14:textFill>
        </w:rPr>
        <w:fldChar w:fldCharType="begin"/>
      </w:r>
      <w:r>
        <w:rPr>
          <w:rFonts w:ascii="Times New Roman" w:hAnsi="Times New Roman"/>
          <w:caps w:val="0"/>
          <w:smallCaps w:val="0"/>
          <w:szCs w:val="24"/>
        </w:rPr>
        <w:instrText xml:space="preserve"> HYPERLINK \l _Toc12968 </w:instrText>
      </w:r>
      <w:r>
        <w:rPr>
          <w:rFonts w:ascii="Times New Roman" w:hAnsi="Times New Roman"/>
          <w:caps w:val="0"/>
          <w:smallCaps w:val="0"/>
          <w:szCs w:val="24"/>
        </w:rPr>
        <w:fldChar w:fldCharType="separate"/>
      </w:r>
      <w:r>
        <w:rPr>
          <w:rFonts w:hint="default"/>
          <w:lang w:val="de-DE"/>
        </w:rPr>
        <w:t xml:space="preserve">1.1.4. </w:t>
      </w:r>
      <w:r>
        <w:rPr>
          <w:lang w:val="de-DE"/>
        </w:rPr>
        <w:t>其他依据</w:t>
      </w:r>
      <w:r>
        <w:tab/>
      </w:r>
      <w:r>
        <w:fldChar w:fldCharType="begin"/>
      </w:r>
      <w:r>
        <w:instrText xml:space="preserve"> PAGEREF _Toc12968 </w:instrText>
      </w:r>
      <w:r>
        <w:fldChar w:fldCharType="separate"/>
      </w:r>
      <w:r>
        <w:t>4</w:t>
      </w:r>
      <w:r>
        <w:fldChar w:fldCharType="end"/>
      </w:r>
      <w:r>
        <w:rPr>
          <w:rFonts w:ascii="Times New Roman" w:hAnsi="Times New Roman"/>
          <w:caps w:val="0"/>
          <w:smallCaps w:val="0"/>
          <w:color w:val="000000" w:themeColor="text1"/>
          <w:szCs w:val="24"/>
          <w14:textFill>
            <w14:solidFill>
              <w14:schemeClr w14:val="tx1"/>
            </w14:solidFill>
          </w14:textFill>
        </w:rPr>
        <w:fldChar w:fldCharType="end"/>
      </w:r>
    </w:p>
    <w:p>
      <w:pPr>
        <w:pStyle w:val="39"/>
        <w:tabs>
          <w:tab w:val="right" w:leader="dot" w:pos="9070"/>
        </w:tabs>
      </w:pPr>
      <w:r>
        <w:rPr>
          <w:rFonts w:ascii="Times New Roman" w:hAnsi="Times New Roman"/>
          <w:caps w:val="0"/>
          <w:smallCaps w:val="0"/>
          <w:color w:val="000000" w:themeColor="text1"/>
          <w:szCs w:val="24"/>
          <w14:textFill>
            <w14:solidFill>
              <w14:schemeClr w14:val="tx1"/>
            </w14:solidFill>
          </w14:textFill>
        </w:rPr>
        <w:fldChar w:fldCharType="begin"/>
      </w:r>
      <w:r>
        <w:rPr>
          <w:rFonts w:ascii="Times New Roman" w:hAnsi="Times New Roman"/>
          <w:caps w:val="0"/>
          <w:smallCaps w:val="0"/>
          <w:szCs w:val="24"/>
        </w:rPr>
        <w:instrText xml:space="preserve"> HYPERLINK \l _Toc23599 </w:instrText>
      </w:r>
      <w:r>
        <w:rPr>
          <w:rFonts w:ascii="Times New Roman" w:hAnsi="Times New Roman"/>
          <w:caps w:val="0"/>
          <w:smallCaps w:val="0"/>
          <w:szCs w:val="24"/>
        </w:rPr>
        <w:fldChar w:fldCharType="separate"/>
      </w:r>
      <w:r>
        <w:rPr>
          <w:rFonts w:hint="default"/>
        </w:rPr>
        <w:t xml:space="preserve">1.2. </w:t>
      </w:r>
      <w:r>
        <w:rPr>
          <w:rFonts w:hint="eastAsia"/>
        </w:rPr>
        <w:t>相关规划及环境</w:t>
      </w:r>
      <w:r>
        <w:t>功能区划</w:t>
      </w:r>
      <w:r>
        <w:tab/>
      </w:r>
      <w:r>
        <w:fldChar w:fldCharType="begin"/>
      </w:r>
      <w:r>
        <w:instrText xml:space="preserve"> PAGEREF _Toc23599 </w:instrText>
      </w:r>
      <w:r>
        <w:fldChar w:fldCharType="separate"/>
      </w:r>
      <w:r>
        <w:t>4</w:t>
      </w:r>
      <w:r>
        <w:fldChar w:fldCharType="end"/>
      </w:r>
      <w:r>
        <w:rPr>
          <w:rFonts w:ascii="Times New Roman" w:hAnsi="Times New Roman"/>
          <w:caps w:val="0"/>
          <w:smallCaps w:val="0"/>
          <w:color w:val="000000" w:themeColor="text1"/>
          <w:szCs w:val="24"/>
          <w14:textFill>
            <w14:solidFill>
              <w14:schemeClr w14:val="tx1"/>
            </w14:solidFill>
          </w14:textFill>
        </w:rPr>
        <w:fldChar w:fldCharType="end"/>
      </w:r>
    </w:p>
    <w:p>
      <w:pPr>
        <w:pStyle w:val="26"/>
        <w:tabs>
          <w:tab w:val="right" w:leader="dot" w:pos="9070"/>
        </w:tabs>
      </w:pPr>
      <w:r>
        <w:rPr>
          <w:rFonts w:ascii="Times New Roman" w:hAnsi="Times New Roman"/>
          <w:caps w:val="0"/>
          <w:smallCaps w:val="0"/>
          <w:color w:val="000000" w:themeColor="text1"/>
          <w:szCs w:val="24"/>
          <w14:textFill>
            <w14:solidFill>
              <w14:schemeClr w14:val="tx1"/>
            </w14:solidFill>
          </w14:textFill>
        </w:rPr>
        <w:fldChar w:fldCharType="begin"/>
      </w:r>
      <w:r>
        <w:rPr>
          <w:rFonts w:ascii="Times New Roman" w:hAnsi="Times New Roman"/>
          <w:caps w:val="0"/>
          <w:smallCaps w:val="0"/>
          <w:szCs w:val="24"/>
        </w:rPr>
        <w:instrText xml:space="preserve"> HYPERLINK \l _Toc7143 </w:instrText>
      </w:r>
      <w:r>
        <w:rPr>
          <w:rFonts w:ascii="Times New Roman" w:hAnsi="Times New Roman"/>
          <w:caps w:val="0"/>
          <w:smallCaps w:val="0"/>
          <w:szCs w:val="24"/>
        </w:rPr>
        <w:fldChar w:fldCharType="separate"/>
      </w:r>
      <w:r>
        <w:rPr>
          <w:rFonts w:hint="default"/>
          <w:lang w:val="de-DE"/>
        </w:rPr>
        <w:t xml:space="preserve">1.2.1. </w:t>
      </w:r>
      <w:r>
        <w:rPr>
          <w:rFonts w:hint="eastAsia"/>
          <w:lang w:val="de-DE"/>
        </w:rPr>
        <w:t>相关规划</w:t>
      </w:r>
      <w:r>
        <w:tab/>
      </w:r>
      <w:r>
        <w:fldChar w:fldCharType="begin"/>
      </w:r>
      <w:r>
        <w:instrText xml:space="preserve"> PAGEREF _Toc7143 </w:instrText>
      </w:r>
      <w:r>
        <w:fldChar w:fldCharType="separate"/>
      </w:r>
      <w:r>
        <w:t>4</w:t>
      </w:r>
      <w:r>
        <w:fldChar w:fldCharType="end"/>
      </w:r>
      <w:r>
        <w:rPr>
          <w:rFonts w:ascii="Times New Roman" w:hAnsi="Times New Roman"/>
          <w:caps w:val="0"/>
          <w:smallCaps w:val="0"/>
          <w:color w:val="000000" w:themeColor="text1"/>
          <w:szCs w:val="24"/>
          <w14:textFill>
            <w14:solidFill>
              <w14:schemeClr w14:val="tx1"/>
            </w14:solidFill>
          </w14:textFill>
        </w:rPr>
        <w:fldChar w:fldCharType="end"/>
      </w:r>
    </w:p>
    <w:p>
      <w:pPr>
        <w:pStyle w:val="26"/>
        <w:tabs>
          <w:tab w:val="right" w:leader="dot" w:pos="9070"/>
        </w:tabs>
      </w:pPr>
      <w:r>
        <w:rPr>
          <w:rFonts w:ascii="Times New Roman" w:hAnsi="Times New Roman"/>
          <w:caps w:val="0"/>
          <w:smallCaps w:val="0"/>
          <w:color w:val="000000" w:themeColor="text1"/>
          <w:szCs w:val="24"/>
          <w14:textFill>
            <w14:solidFill>
              <w14:schemeClr w14:val="tx1"/>
            </w14:solidFill>
          </w14:textFill>
        </w:rPr>
        <w:fldChar w:fldCharType="begin"/>
      </w:r>
      <w:r>
        <w:rPr>
          <w:rFonts w:ascii="Times New Roman" w:hAnsi="Times New Roman"/>
          <w:caps w:val="0"/>
          <w:smallCaps w:val="0"/>
          <w:szCs w:val="24"/>
        </w:rPr>
        <w:instrText xml:space="preserve"> HYPERLINK \l _Toc23176 </w:instrText>
      </w:r>
      <w:r>
        <w:rPr>
          <w:rFonts w:ascii="Times New Roman" w:hAnsi="Times New Roman"/>
          <w:caps w:val="0"/>
          <w:smallCaps w:val="0"/>
          <w:szCs w:val="24"/>
        </w:rPr>
        <w:fldChar w:fldCharType="separate"/>
      </w:r>
      <w:r>
        <w:rPr>
          <w:rFonts w:hint="default"/>
          <w:lang w:val="de-DE"/>
        </w:rPr>
        <w:t xml:space="preserve">1.2.2. </w:t>
      </w:r>
      <w:r>
        <w:rPr>
          <w:lang w:val="de-DE"/>
        </w:rPr>
        <w:t>环境功能区划</w:t>
      </w:r>
      <w:r>
        <w:tab/>
      </w:r>
      <w:r>
        <w:fldChar w:fldCharType="begin"/>
      </w:r>
      <w:r>
        <w:instrText xml:space="preserve"> PAGEREF _Toc23176 </w:instrText>
      </w:r>
      <w:r>
        <w:fldChar w:fldCharType="separate"/>
      </w:r>
      <w:r>
        <w:t>4</w:t>
      </w:r>
      <w:r>
        <w:fldChar w:fldCharType="end"/>
      </w:r>
      <w:r>
        <w:rPr>
          <w:rFonts w:ascii="Times New Roman" w:hAnsi="Times New Roman"/>
          <w:caps w:val="0"/>
          <w:smallCaps w:val="0"/>
          <w:color w:val="000000" w:themeColor="text1"/>
          <w:szCs w:val="24"/>
          <w14:textFill>
            <w14:solidFill>
              <w14:schemeClr w14:val="tx1"/>
            </w14:solidFill>
          </w14:textFill>
        </w:rPr>
        <w:fldChar w:fldCharType="end"/>
      </w:r>
    </w:p>
    <w:p>
      <w:pPr>
        <w:pStyle w:val="39"/>
        <w:tabs>
          <w:tab w:val="right" w:leader="dot" w:pos="9070"/>
        </w:tabs>
      </w:pPr>
      <w:r>
        <w:rPr>
          <w:rFonts w:ascii="Times New Roman" w:hAnsi="Times New Roman"/>
          <w:caps w:val="0"/>
          <w:smallCaps w:val="0"/>
          <w:color w:val="000000" w:themeColor="text1"/>
          <w:szCs w:val="24"/>
          <w14:textFill>
            <w14:solidFill>
              <w14:schemeClr w14:val="tx1"/>
            </w14:solidFill>
          </w14:textFill>
        </w:rPr>
        <w:fldChar w:fldCharType="begin"/>
      </w:r>
      <w:r>
        <w:rPr>
          <w:rFonts w:ascii="Times New Roman" w:hAnsi="Times New Roman"/>
          <w:caps w:val="0"/>
          <w:smallCaps w:val="0"/>
          <w:szCs w:val="24"/>
        </w:rPr>
        <w:instrText xml:space="preserve"> HYPERLINK \l _Toc19769 </w:instrText>
      </w:r>
      <w:r>
        <w:rPr>
          <w:rFonts w:ascii="Times New Roman" w:hAnsi="Times New Roman"/>
          <w:caps w:val="0"/>
          <w:smallCaps w:val="0"/>
          <w:szCs w:val="24"/>
        </w:rPr>
        <w:fldChar w:fldCharType="separate"/>
      </w:r>
      <w:r>
        <w:rPr>
          <w:rFonts w:hint="default"/>
        </w:rPr>
        <w:t xml:space="preserve">1.3. </w:t>
      </w:r>
      <w:r>
        <w:t>评价因子识别与筛选</w:t>
      </w:r>
      <w:r>
        <w:tab/>
      </w:r>
      <w:r>
        <w:fldChar w:fldCharType="begin"/>
      </w:r>
      <w:r>
        <w:instrText xml:space="preserve"> PAGEREF _Toc19769 </w:instrText>
      </w:r>
      <w:r>
        <w:fldChar w:fldCharType="separate"/>
      </w:r>
      <w:r>
        <w:t>5</w:t>
      </w:r>
      <w:r>
        <w:fldChar w:fldCharType="end"/>
      </w:r>
      <w:r>
        <w:rPr>
          <w:rFonts w:ascii="Times New Roman" w:hAnsi="Times New Roman"/>
          <w:caps w:val="0"/>
          <w:smallCaps w:val="0"/>
          <w:color w:val="000000" w:themeColor="text1"/>
          <w:szCs w:val="24"/>
          <w14:textFill>
            <w14:solidFill>
              <w14:schemeClr w14:val="tx1"/>
            </w14:solidFill>
          </w14:textFill>
        </w:rPr>
        <w:fldChar w:fldCharType="end"/>
      </w:r>
    </w:p>
    <w:p>
      <w:pPr>
        <w:pStyle w:val="26"/>
        <w:tabs>
          <w:tab w:val="right" w:leader="dot" w:pos="9070"/>
        </w:tabs>
      </w:pPr>
      <w:r>
        <w:rPr>
          <w:rFonts w:ascii="Times New Roman" w:hAnsi="Times New Roman"/>
          <w:caps w:val="0"/>
          <w:smallCaps w:val="0"/>
          <w:color w:val="000000" w:themeColor="text1"/>
          <w:szCs w:val="24"/>
          <w14:textFill>
            <w14:solidFill>
              <w14:schemeClr w14:val="tx1"/>
            </w14:solidFill>
          </w14:textFill>
        </w:rPr>
        <w:fldChar w:fldCharType="begin"/>
      </w:r>
      <w:r>
        <w:rPr>
          <w:rFonts w:ascii="Times New Roman" w:hAnsi="Times New Roman"/>
          <w:caps w:val="0"/>
          <w:smallCaps w:val="0"/>
          <w:szCs w:val="24"/>
        </w:rPr>
        <w:instrText xml:space="preserve"> HYPERLINK \l _Toc12697 </w:instrText>
      </w:r>
      <w:r>
        <w:rPr>
          <w:rFonts w:ascii="Times New Roman" w:hAnsi="Times New Roman"/>
          <w:caps w:val="0"/>
          <w:smallCaps w:val="0"/>
          <w:szCs w:val="24"/>
        </w:rPr>
        <w:fldChar w:fldCharType="separate"/>
      </w:r>
      <w:r>
        <w:rPr>
          <w:rFonts w:hint="default"/>
          <w:lang w:val="de-DE"/>
        </w:rPr>
        <w:t xml:space="preserve">1.3.1. </w:t>
      </w:r>
      <w:r>
        <w:rPr>
          <w:lang w:val="de-DE"/>
        </w:rPr>
        <w:t>评价因子识别</w:t>
      </w:r>
      <w:r>
        <w:tab/>
      </w:r>
      <w:r>
        <w:fldChar w:fldCharType="begin"/>
      </w:r>
      <w:r>
        <w:instrText xml:space="preserve"> PAGEREF _Toc12697 </w:instrText>
      </w:r>
      <w:r>
        <w:fldChar w:fldCharType="separate"/>
      </w:r>
      <w:r>
        <w:t>5</w:t>
      </w:r>
      <w:r>
        <w:fldChar w:fldCharType="end"/>
      </w:r>
      <w:r>
        <w:rPr>
          <w:rFonts w:ascii="Times New Roman" w:hAnsi="Times New Roman"/>
          <w:caps w:val="0"/>
          <w:smallCaps w:val="0"/>
          <w:color w:val="000000" w:themeColor="text1"/>
          <w:szCs w:val="24"/>
          <w14:textFill>
            <w14:solidFill>
              <w14:schemeClr w14:val="tx1"/>
            </w14:solidFill>
          </w14:textFill>
        </w:rPr>
        <w:fldChar w:fldCharType="end"/>
      </w:r>
    </w:p>
    <w:p>
      <w:pPr>
        <w:pStyle w:val="26"/>
        <w:tabs>
          <w:tab w:val="right" w:leader="dot" w:pos="9070"/>
        </w:tabs>
      </w:pPr>
      <w:r>
        <w:rPr>
          <w:rFonts w:ascii="Times New Roman" w:hAnsi="Times New Roman"/>
          <w:caps w:val="0"/>
          <w:smallCaps w:val="0"/>
          <w:color w:val="000000" w:themeColor="text1"/>
          <w:szCs w:val="24"/>
          <w14:textFill>
            <w14:solidFill>
              <w14:schemeClr w14:val="tx1"/>
            </w14:solidFill>
          </w14:textFill>
        </w:rPr>
        <w:fldChar w:fldCharType="begin"/>
      </w:r>
      <w:r>
        <w:rPr>
          <w:rFonts w:ascii="Times New Roman" w:hAnsi="Times New Roman"/>
          <w:caps w:val="0"/>
          <w:smallCaps w:val="0"/>
          <w:szCs w:val="24"/>
        </w:rPr>
        <w:instrText xml:space="preserve"> HYPERLINK \l _Toc13967 </w:instrText>
      </w:r>
      <w:r>
        <w:rPr>
          <w:rFonts w:ascii="Times New Roman" w:hAnsi="Times New Roman"/>
          <w:caps w:val="0"/>
          <w:smallCaps w:val="0"/>
          <w:szCs w:val="24"/>
        </w:rPr>
        <w:fldChar w:fldCharType="separate"/>
      </w:r>
      <w:r>
        <w:rPr>
          <w:rFonts w:hint="default"/>
          <w:lang w:val="de-DE"/>
        </w:rPr>
        <w:t xml:space="preserve">1.3.2. </w:t>
      </w:r>
      <w:r>
        <w:rPr>
          <w:lang w:val="de-DE"/>
        </w:rPr>
        <w:t>评价因子筛选</w:t>
      </w:r>
      <w:r>
        <w:tab/>
      </w:r>
      <w:r>
        <w:fldChar w:fldCharType="begin"/>
      </w:r>
      <w:r>
        <w:instrText xml:space="preserve"> PAGEREF _Toc13967 </w:instrText>
      </w:r>
      <w:r>
        <w:fldChar w:fldCharType="separate"/>
      </w:r>
      <w:r>
        <w:t>6</w:t>
      </w:r>
      <w:r>
        <w:fldChar w:fldCharType="end"/>
      </w:r>
      <w:r>
        <w:rPr>
          <w:rFonts w:ascii="Times New Roman" w:hAnsi="Times New Roman"/>
          <w:caps w:val="0"/>
          <w:smallCaps w:val="0"/>
          <w:color w:val="000000" w:themeColor="text1"/>
          <w:szCs w:val="24"/>
          <w14:textFill>
            <w14:solidFill>
              <w14:schemeClr w14:val="tx1"/>
            </w14:solidFill>
          </w14:textFill>
        </w:rPr>
        <w:fldChar w:fldCharType="end"/>
      </w:r>
    </w:p>
    <w:p>
      <w:pPr>
        <w:pStyle w:val="39"/>
        <w:tabs>
          <w:tab w:val="right" w:leader="dot" w:pos="9070"/>
        </w:tabs>
      </w:pPr>
      <w:r>
        <w:rPr>
          <w:rFonts w:ascii="Times New Roman" w:hAnsi="Times New Roman"/>
          <w:caps w:val="0"/>
          <w:smallCaps w:val="0"/>
          <w:color w:val="000000" w:themeColor="text1"/>
          <w:szCs w:val="24"/>
          <w14:textFill>
            <w14:solidFill>
              <w14:schemeClr w14:val="tx1"/>
            </w14:solidFill>
          </w14:textFill>
        </w:rPr>
        <w:fldChar w:fldCharType="begin"/>
      </w:r>
      <w:r>
        <w:rPr>
          <w:rFonts w:ascii="Times New Roman" w:hAnsi="Times New Roman"/>
          <w:caps w:val="0"/>
          <w:smallCaps w:val="0"/>
          <w:szCs w:val="24"/>
        </w:rPr>
        <w:instrText xml:space="preserve"> HYPERLINK \l _Toc6938 </w:instrText>
      </w:r>
      <w:r>
        <w:rPr>
          <w:rFonts w:ascii="Times New Roman" w:hAnsi="Times New Roman"/>
          <w:caps w:val="0"/>
          <w:smallCaps w:val="0"/>
          <w:szCs w:val="24"/>
        </w:rPr>
        <w:fldChar w:fldCharType="separate"/>
      </w:r>
      <w:r>
        <w:rPr>
          <w:rFonts w:hint="default"/>
        </w:rPr>
        <w:t xml:space="preserve">1.4. </w:t>
      </w:r>
      <w:r>
        <w:t>评价标准</w:t>
      </w:r>
      <w:r>
        <w:tab/>
      </w:r>
      <w:r>
        <w:fldChar w:fldCharType="begin"/>
      </w:r>
      <w:r>
        <w:instrText xml:space="preserve"> PAGEREF _Toc6938 </w:instrText>
      </w:r>
      <w:r>
        <w:fldChar w:fldCharType="separate"/>
      </w:r>
      <w:r>
        <w:t>7</w:t>
      </w:r>
      <w:r>
        <w:fldChar w:fldCharType="end"/>
      </w:r>
      <w:r>
        <w:rPr>
          <w:rFonts w:ascii="Times New Roman" w:hAnsi="Times New Roman"/>
          <w:caps w:val="0"/>
          <w:smallCaps w:val="0"/>
          <w:color w:val="000000" w:themeColor="text1"/>
          <w:szCs w:val="24"/>
          <w14:textFill>
            <w14:solidFill>
              <w14:schemeClr w14:val="tx1"/>
            </w14:solidFill>
          </w14:textFill>
        </w:rPr>
        <w:fldChar w:fldCharType="end"/>
      </w:r>
    </w:p>
    <w:p>
      <w:pPr>
        <w:pStyle w:val="26"/>
        <w:tabs>
          <w:tab w:val="right" w:leader="dot" w:pos="9070"/>
        </w:tabs>
      </w:pPr>
      <w:r>
        <w:rPr>
          <w:rFonts w:ascii="Times New Roman" w:hAnsi="Times New Roman"/>
          <w:caps w:val="0"/>
          <w:smallCaps w:val="0"/>
          <w:color w:val="000000" w:themeColor="text1"/>
          <w:szCs w:val="24"/>
          <w14:textFill>
            <w14:solidFill>
              <w14:schemeClr w14:val="tx1"/>
            </w14:solidFill>
          </w14:textFill>
        </w:rPr>
        <w:fldChar w:fldCharType="begin"/>
      </w:r>
      <w:r>
        <w:rPr>
          <w:rFonts w:ascii="Times New Roman" w:hAnsi="Times New Roman"/>
          <w:caps w:val="0"/>
          <w:smallCaps w:val="0"/>
          <w:szCs w:val="24"/>
        </w:rPr>
        <w:instrText xml:space="preserve"> HYPERLINK \l _Toc13860 </w:instrText>
      </w:r>
      <w:r>
        <w:rPr>
          <w:rFonts w:ascii="Times New Roman" w:hAnsi="Times New Roman"/>
          <w:caps w:val="0"/>
          <w:smallCaps w:val="0"/>
          <w:szCs w:val="24"/>
        </w:rPr>
        <w:fldChar w:fldCharType="separate"/>
      </w:r>
      <w:r>
        <w:rPr>
          <w:rFonts w:hint="default"/>
          <w:lang w:val="de-DE"/>
        </w:rPr>
        <w:t xml:space="preserve">1.4.1. </w:t>
      </w:r>
      <w:r>
        <w:rPr>
          <w:lang w:val="de-DE"/>
        </w:rPr>
        <w:t>环境质量标准</w:t>
      </w:r>
      <w:r>
        <w:tab/>
      </w:r>
      <w:r>
        <w:fldChar w:fldCharType="begin"/>
      </w:r>
      <w:r>
        <w:instrText xml:space="preserve"> PAGEREF _Toc13860 </w:instrText>
      </w:r>
      <w:r>
        <w:fldChar w:fldCharType="separate"/>
      </w:r>
      <w:r>
        <w:t>7</w:t>
      </w:r>
      <w:r>
        <w:fldChar w:fldCharType="end"/>
      </w:r>
      <w:r>
        <w:rPr>
          <w:rFonts w:ascii="Times New Roman" w:hAnsi="Times New Roman"/>
          <w:caps w:val="0"/>
          <w:smallCaps w:val="0"/>
          <w:color w:val="000000" w:themeColor="text1"/>
          <w:szCs w:val="24"/>
          <w14:textFill>
            <w14:solidFill>
              <w14:schemeClr w14:val="tx1"/>
            </w14:solidFill>
          </w14:textFill>
        </w:rPr>
        <w:fldChar w:fldCharType="end"/>
      </w:r>
    </w:p>
    <w:p>
      <w:pPr>
        <w:pStyle w:val="26"/>
        <w:tabs>
          <w:tab w:val="right" w:leader="dot" w:pos="9070"/>
        </w:tabs>
      </w:pPr>
      <w:r>
        <w:rPr>
          <w:rFonts w:ascii="Times New Roman" w:hAnsi="Times New Roman"/>
          <w:caps w:val="0"/>
          <w:smallCaps w:val="0"/>
          <w:color w:val="000000" w:themeColor="text1"/>
          <w:szCs w:val="24"/>
          <w14:textFill>
            <w14:solidFill>
              <w14:schemeClr w14:val="tx1"/>
            </w14:solidFill>
          </w14:textFill>
        </w:rPr>
        <w:fldChar w:fldCharType="begin"/>
      </w:r>
      <w:r>
        <w:rPr>
          <w:rFonts w:ascii="Times New Roman" w:hAnsi="Times New Roman"/>
          <w:caps w:val="0"/>
          <w:smallCaps w:val="0"/>
          <w:szCs w:val="24"/>
        </w:rPr>
        <w:instrText xml:space="preserve"> HYPERLINK \l _Toc25137 </w:instrText>
      </w:r>
      <w:r>
        <w:rPr>
          <w:rFonts w:ascii="Times New Roman" w:hAnsi="Times New Roman"/>
          <w:caps w:val="0"/>
          <w:smallCaps w:val="0"/>
          <w:szCs w:val="24"/>
        </w:rPr>
        <w:fldChar w:fldCharType="separate"/>
      </w:r>
      <w:r>
        <w:rPr>
          <w:rFonts w:hint="default"/>
          <w:lang w:val="de-DE"/>
        </w:rPr>
        <w:t xml:space="preserve">1.4.2. </w:t>
      </w:r>
      <w:r>
        <w:rPr>
          <w:lang w:val="de-DE"/>
        </w:rPr>
        <w:t>污染物排放标准</w:t>
      </w:r>
      <w:r>
        <w:tab/>
      </w:r>
      <w:r>
        <w:fldChar w:fldCharType="begin"/>
      </w:r>
      <w:r>
        <w:instrText xml:space="preserve"> PAGEREF _Toc25137 </w:instrText>
      </w:r>
      <w:r>
        <w:fldChar w:fldCharType="separate"/>
      </w:r>
      <w:r>
        <w:t>9</w:t>
      </w:r>
      <w:r>
        <w:fldChar w:fldCharType="end"/>
      </w:r>
      <w:r>
        <w:rPr>
          <w:rFonts w:ascii="Times New Roman" w:hAnsi="Times New Roman"/>
          <w:caps w:val="0"/>
          <w:smallCaps w:val="0"/>
          <w:color w:val="000000" w:themeColor="text1"/>
          <w:szCs w:val="24"/>
          <w14:textFill>
            <w14:solidFill>
              <w14:schemeClr w14:val="tx1"/>
            </w14:solidFill>
          </w14:textFill>
        </w:rPr>
        <w:fldChar w:fldCharType="end"/>
      </w:r>
    </w:p>
    <w:p>
      <w:pPr>
        <w:pStyle w:val="39"/>
        <w:tabs>
          <w:tab w:val="right" w:leader="dot" w:pos="9070"/>
        </w:tabs>
      </w:pPr>
      <w:r>
        <w:rPr>
          <w:rFonts w:ascii="Times New Roman" w:hAnsi="Times New Roman"/>
          <w:caps w:val="0"/>
          <w:smallCaps w:val="0"/>
          <w:color w:val="000000" w:themeColor="text1"/>
          <w:szCs w:val="24"/>
          <w14:textFill>
            <w14:solidFill>
              <w14:schemeClr w14:val="tx1"/>
            </w14:solidFill>
          </w14:textFill>
        </w:rPr>
        <w:fldChar w:fldCharType="begin"/>
      </w:r>
      <w:r>
        <w:rPr>
          <w:rFonts w:ascii="Times New Roman" w:hAnsi="Times New Roman"/>
          <w:caps w:val="0"/>
          <w:smallCaps w:val="0"/>
          <w:szCs w:val="24"/>
        </w:rPr>
        <w:instrText xml:space="preserve"> HYPERLINK \l _Toc8439 </w:instrText>
      </w:r>
      <w:r>
        <w:rPr>
          <w:rFonts w:ascii="Times New Roman" w:hAnsi="Times New Roman"/>
          <w:caps w:val="0"/>
          <w:smallCaps w:val="0"/>
          <w:szCs w:val="24"/>
        </w:rPr>
        <w:fldChar w:fldCharType="separate"/>
      </w:r>
      <w:r>
        <w:rPr>
          <w:rFonts w:hint="default"/>
        </w:rPr>
        <w:t xml:space="preserve">1.5. </w:t>
      </w:r>
      <w:r>
        <w:t>评价工作等级及评价范围</w:t>
      </w:r>
      <w:r>
        <w:tab/>
      </w:r>
      <w:r>
        <w:fldChar w:fldCharType="begin"/>
      </w:r>
      <w:r>
        <w:instrText xml:space="preserve"> PAGEREF _Toc8439 </w:instrText>
      </w:r>
      <w:r>
        <w:fldChar w:fldCharType="separate"/>
      </w:r>
      <w:r>
        <w:t>11</w:t>
      </w:r>
      <w:r>
        <w:fldChar w:fldCharType="end"/>
      </w:r>
      <w:r>
        <w:rPr>
          <w:rFonts w:ascii="Times New Roman" w:hAnsi="Times New Roman"/>
          <w:caps w:val="0"/>
          <w:smallCaps w:val="0"/>
          <w:color w:val="000000" w:themeColor="text1"/>
          <w:szCs w:val="24"/>
          <w14:textFill>
            <w14:solidFill>
              <w14:schemeClr w14:val="tx1"/>
            </w14:solidFill>
          </w14:textFill>
        </w:rPr>
        <w:fldChar w:fldCharType="end"/>
      </w:r>
    </w:p>
    <w:p>
      <w:pPr>
        <w:pStyle w:val="26"/>
        <w:tabs>
          <w:tab w:val="right" w:leader="dot" w:pos="9070"/>
        </w:tabs>
      </w:pPr>
      <w:r>
        <w:rPr>
          <w:rFonts w:ascii="Times New Roman" w:hAnsi="Times New Roman"/>
          <w:caps w:val="0"/>
          <w:smallCaps w:val="0"/>
          <w:color w:val="000000" w:themeColor="text1"/>
          <w:szCs w:val="24"/>
          <w14:textFill>
            <w14:solidFill>
              <w14:schemeClr w14:val="tx1"/>
            </w14:solidFill>
          </w14:textFill>
        </w:rPr>
        <w:fldChar w:fldCharType="begin"/>
      </w:r>
      <w:r>
        <w:rPr>
          <w:rFonts w:ascii="Times New Roman" w:hAnsi="Times New Roman"/>
          <w:caps w:val="0"/>
          <w:smallCaps w:val="0"/>
          <w:szCs w:val="24"/>
        </w:rPr>
        <w:instrText xml:space="preserve"> HYPERLINK \l _Toc11410 </w:instrText>
      </w:r>
      <w:r>
        <w:rPr>
          <w:rFonts w:ascii="Times New Roman" w:hAnsi="Times New Roman"/>
          <w:caps w:val="0"/>
          <w:smallCaps w:val="0"/>
          <w:szCs w:val="24"/>
        </w:rPr>
        <w:fldChar w:fldCharType="separate"/>
      </w:r>
      <w:r>
        <w:rPr>
          <w:rFonts w:hint="default"/>
          <w:lang w:val="de-DE"/>
        </w:rPr>
        <w:t xml:space="preserve">1.5.1. </w:t>
      </w:r>
      <w:r>
        <w:rPr>
          <w:lang w:val="de-DE"/>
        </w:rPr>
        <w:t>大气环境</w:t>
      </w:r>
      <w:r>
        <w:rPr>
          <w:rFonts w:hint="eastAsia"/>
          <w:lang w:val="de-DE"/>
        </w:rPr>
        <w:t>影响评价等级及范围</w:t>
      </w:r>
      <w:r>
        <w:tab/>
      </w:r>
      <w:r>
        <w:fldChar w:fldCharType="begin"/>
      </w:r>
      <w:r>
        <w:instrText xml:space="preserve"> PAGEREF _Toc11410 </w:instrText>
      </w:r>
      <w:r>
        <w:fldChar w:fldCharType="separate"/>
      </w:r>
      <w:r>
        <w:t>11</w:t>
      </w:r>
      <w:r>
        <w:fldChar w:fldCharType="end"/>
      </w:r>
      <w:r>
        <w:rPr>
          <w:rFonts w:ascii="Times New Roman" w:hAnsi="Times New Roman"/>
          <w:caps w:val="0"/>
          <w:smallCaps w:val="0"/>
          <w:color w:val="000000" w:themeColor="text1"/>
          <w:szCs w:val="24"/>
          <w14:textFill>
            <w14:solidFill>
              <w14:schemeClr w14:val="tx1"/>
            </w14:solidFill>
          </w14:textFill>
        </w:rPr>
        <w:fldChar w:fldCharType="end"/>
      </w:r>
    </w:p>
    <w:p>
      <w:pPr>
        <w:pStyle w:val="26"/>
        <w:tabs>
          <w:tab w:val="right" w:leader="dot" w:pos="9070"/>
        </w:tabs>
      </w:pPr>
      <w:r>
        <w:rPr>
          <w:rFonts w:ascii="Times New Roman" w:hAnsi="Times New Roman"/>
          <w:caps w:val="0"/>
          <w:smallCaps w:val="0"/>
          <w:color w:val="000000" w:themeColor="text1"/>
          <w:szCs w:val="24"/>
          <w14:textFill>
            <w14:solidFill>
              <w14:schemeClr w14:val="tx1"/>
            </w14:solidFill>
          </w14:textFill>
        </w:rPr>
        <w:fldChar w:fldCharType="begin"/>
      </w:r>
      <w:r>
        <w:rPr>
          <w:rFonts w:ascii="Times New Roman" w:hAnsi="Times New Roman"/>
          <w:caps w:val="0"/>
          <w:smallCaps w:val="0"/>
          <w:szCs w:val="24"/>
        </w:rPr>
        <w:instrText xml:space="preserve"> HYPERLINK \l _Toc16368 </w:instrText>
      </w:r>
      <w:r>
        <w:rPr>
          <w:rFonts w:ascii="Times New Roman" w:hAnsi="Times New Roman"/>
          <w:caps w:val="0"/>
          <w:smallCaps w:val="0"/>
          <w:szCs w:val="24"/>
        </w:rPr>
        <w:fldChar w:fldCharType="separate"/>
      </w:r>
      <w:r>
        <w:rPr>
          <w:rFonts w:hint="default"/>
          <w:lang w:val="de-DE"/>
        </w:rPr>
        <w:t xml:space="preserve">1.5.2. </w:t>
      </w:r>
      <w:r>
        <w:rPr>
          <w:rFonts w:hint="eastAsia"/>
          <w:lang w:val="de-DE"/>
        </w:rPr>
        <w:t>地表</w:t>
      </w:r>
      <w:r>
        <w:rPr>
          <w:lang w:val="de-DE"/>
        </w:rPr>
        <w:t>水环境</w:t>
      </w:r>
      <w:r>
        <w:rPr>
          <w:rFonts w:hint="eastAsia"/>
          <w:lang w:val="de-DE"/>
        </w:rPr>
        <w:t>影响评价等级及范围</w:t>
      </w:r>
      <w:r>
        <w:tab/>
      </w:r>
      <w:r>
        <w:fldChar w:fldCharType="begin"/>
      </w:r>
      <w:r>
        <w:instrText xml:space="preserve"> PAGEREF _Toc16368 </w:instrText>
      </w:r>
      <w:r>
        <w:fldChar w:fldCharType="separate"/>
      </w:r>
      <w:r>
        <w:t>12</w:t>
      </w:r>
      <w:r>
        <w:fldChar w:fldCharType="end"/>
      </w:r>
      <w:r>
        <w:rPr>
          <w:rFonts w:ascii="Times New Roman" w:hAnsi="Times New Roman"/>
          <w:caps w:val="0"/>
          <w:smallCaps w:val="0"/>
          <w:color w:val="000000" w:themeColor="text1"/>
          <w:szCs w:val="24"/>
          <w14:textFill>
            <w14:solidFill>
              <w14:schemeClr w14:val="tx1"/>
            </w14:solidFill>
          </w14:textFill>
        </w:rPr>
        <w:fldChar w:fldCharType="end"/>
      </w:r>
    </w:p>
    <w:p>
      <w:pPr>
        <w:pStyle w:val="26"/>
        <w:tabs>
          <w:tab w:val="right" w:leader="dot" w:pos="9070"/>
        </w:tabs>
      </w:pPr>
      <w:r>
        <w:rPr>
          <w:rFonts w:ascii="Times New Roman" w:hAnsi="Times New Roman"/>
          <w:caps w:val="0"/>
          <w:smallCaps w:val="0"/>
          <w:color w:val="000000" w:themeColor="text1"/>
          <w:szCs w:val="24"/>
          <w14:textFill>
            <w14:solidFill>
              <w14:schemeClr w14:val="tx1"/>
            </w14:solidFill>
          </w14:textFill>
        </w:rPr>
        <w:fldChar w:fldCharType="begin"/>
      </w:r>
      <w:r>
        <w:rPr>
          <w:rFonts w:ascii="Times New Roman" w:hAnsi="Times New Roman"/>
          <w:caps w:val="0"/>
          <w:smallCaps w:val="0"/>
          <w:szCs w:val="24"/>
        </w:rPr>
        <w:instrText xml:space="preserve"> HYPERLINK \l _Toc31095 </w:instrText>
      </w:r>
      <w:r>
        <w:rPr>
          <w:rFonts w:ascii="Times New Roman" w:hAnsi="Times New Roman"/>
          <w:caps w:val="0"/>
          <w:smallCaps w:val="0"/>
          <w:szCs w:val="24"/>
        </w:rPr>
        <w:fldChar w:fldCharType="separate"/>
      </w:r>
      <w:r>
        <w:rPr>
          <w:rFonts w:hint="default"/>
          <w:lang w:val="de-DE"/>
        </w:rPr>
        <w:t xml:space="preserve">1.5.3. </w:t>
      </w:r>
      <w:r>
        <w:rPr>
          <w:rFonts w:hint="eastAsia"/>
          <w:lang w:val="de-DE"/>
        </w:rPr>
        <w:t>地下水环境影响评价等级及范围</w:t>
      </w:r>
      <w:r>
        <w:tab/>
      </w:r>
      <w:r>
        <w:fldChar w:fldCharType="begin"/>
      </w:r>
      <w:r>
        <w:instrText xml:space="preserve"> PAGEREF _Toc31095 </w:instrText>
      </w:r>
      <w:r>
        <w:fldChar w:fldCharType="separate"/>
      </w:r>
      <w:r>
        <w:t>14</w:t>
      </w:r>
      <w:r>
        <w:fldChar w:fldCharType="end"/>
      </w:r>
      <w:r>
        <w:rPr>
          <w:rFonts w:ascii="Times New Roman" w:hAnsi="Times New Roman"/>
          <w:caps w:val="0"/>
          <w:smallCaps w:val="0"/>
          <w:color w:val="000000" w:themeColor="text1"/>
          <w:szCs w:val="24"/>
          <w14:textFill>
            <w14:solidFill>
              <w14:schemeClr w14:val="tx1"/>
            </w14:solidFill>
          </w14:textFill>
        </w:rPr>
        <w:fldChar w:fldCharType="end"/>
      </w:r>
    </w:p>
    <w:p>
      <w:pPr>
        <w:pStyle w:val="26"/>
        <w:tabs>
          <w:tab w:val="right" w:leader="dot" w:pos="9070"/>
        </w:tabs>
      </w:pPr>
      <w:r>
        <w:rPr>
          <w:rFonts w:ascii="Times New Roman" w:hAnsi="Times New Roman"/>
          <w:caps w:val="0"/>
          <w:smallCaps w:val="0"/>
          <w:color w:val="000000" w:themeColor="text1"/>
          <w:szCs w:val="24"/>
          <w14:textFill>
            <w14:solidFill>
              <w14:schemeClr w14:val="tx1"/>
            </w14:solidFill>
          </w14:textFill>
        </w:rPr>
        <w:fldChar w:fldCharType="begin"/>
      </w:r>
      <w:r>
        <w:rPr>
          <w:rFonts w:ascii="Times New Roman" w:hAnsi="Times New Roman"/>
          <w:caps w:val="0"/>
          <w:smallCaps w:val="0"/>
          <w:szCs w:val="24"/>
        </w:rPr>
        <w:instrText xml:space="preserve"> HYPERLINK \l _Toc28528 </w:instrText>
      </w:r>
      <w:r>
        <w:rPr>
          <w:rFonts w:ascii="Times New Roman" w:hAnsi="Times New Roman"/>
          <w:caps w:val="0"/>
          <w:smallCaps w:val="0"/>
          <w:szCs w:val="24"/>
        </w:rPr>
        <w:fldChar w:fldCharType="separate"/>
      </w:r>
      <w:r>
        <w:rPr>
          <w:rFonts w:hint="default"/>
          <w:lang w:val="de-DE"/>
        </w:rPr>
        <w:t xml:space="preserve">1.5.4. </w:t>
      </w:r>
      <w:r>
        <w:rPr>
          <w:lang w:val="de-DE"/>
        </w:rPr>
        <w:t>声环境</w:t>
      </w:r>
      <w:r>
        <w:rPr>
          <w:rFonts w:hint="eastAsia"/>
          <w:lang w:val="de-DE"/>
        </w:rPr>
        <w:t>影响评价等级及范围</w:t>
      </w:r>
      <w:r>
        <w:tab/>
      </w:r>
      <w:r>
        <w:fldChar w:fldCharType="begin"/>
      </w:r>
      <w:r>
        <w:instrText xml:space="preserve"> PAGEREF _Toc28528 </w:instrText>
      </w:r>
      <w:r>
        <w:fldChar w:fldCharType="separate"/>
      </w:r>
      <w:r>
        <w:t>15</w:t>
      </w:r>
      <w:r>
        <w:fldChar w:fldCharType="end"/>
      </w:r>
      <w:r>
        <w:rPr>
          <w:rFonts w:ascii="Times New Roman" w:hAnsi="Times New Roman"/>
          <w:caps w:val="0"/>
          <w:smallCaps w:val="0"/>
          <w:color w:val="000000" w:themeColor="text1"/>
          <w:szCs w:val="24"/>
          <w14:textFill>
            <w14:solidFill>
              <w14:schemeClr w14:val="tx1"/>
            </w14:solidFill>
          </w14:textFill>
        </w:rPr>
        <w:fldChar w:fldCharType="end"/>
      </w:r>
    </w:p>
    <w:p>
      <w:pPr>
        <w:pStyle w:val="26"/>
        <w:tabs>
          <w:tab w:val="right" w:leader="dot" w:pos="9070"/>
        </w:tabs>
      </w:pPr>
      <w:r>
        <w:rPr>
          <w:rFonts w:ascii="Times New Roman" w:hAnsi="Times New Roman"/>
          <w:caps w:val="0"/>
          <w:smallCaps w:val="0"/>
          <w:color w:val="000000" w:themeColor="text1"/>
          <w:szCs w:val="24"/>
          <w14:textFill>
            <w14:solidFill>
              <w14:schemeClr w14:val="tx1"/>
            </w14:solidFill>
          </w14:textFill>
        </w:rPr>
        <w:fldChar w:fldCharType="begin"/>
      </w:r>
      <w:r>
        <w:rPr>
          <w:rFonts w:ascii="Times New Roman" w:hAnsi="Times New Roman"/>
          <w:caps w:val="0"/>
          <w:smallCaps w:val="0"/>
          <w:szCs w:val="24"/>
        </w:rPr>
        <w:instrText xml:space="preserve"> HYPERLINK \l _Toc28043 </w:instrText>
      </w:r>
      <w:r>
        <w:rPr>
          <w:rFonts w:ascii="Times New Roman" w:hAnsi="Times New Roman"/>
          <w:caps w:val="0"/>
          <w:smallCaps w:val="0"/>
          <w:szCs w:val="24"/>
        </w:rPr>
        <w:fldChar w:fldCharType="separate"/>
      </w:r>
      <w:r>
        <w:rPr>
          <w:rFonts w:hint="default"/>
          <w:lang w:val="de-DE"/>
        </w:rPr>
        <w:t xml:space="preserve">1.5.5. </w:t>
      </w:r>
      <w:r>
        <w:rPr>
          <w:lang w:val="de-DE"/>
        </w:rPr>
        <w:t>风险评价</w:t>
      </w:r>
      <w:r>
        <w:rPr>
          <w:rFonts w:hint="eastAsia"/>
          <w:lang w:val="de-DE" w:eastAsia="zh-CN"/>
        </w:rPr>
        <w:t>等级及范围</w:t>
      </w:r>
      <w:r>
        <w:tab/>
      </w:r>
      <w:r>
        <w:fldChar w:fldCharType="begin"/>
      </w:r>
      <w:r>
        <w:instrText xml:space="preserve"> PAGEREF _Toc28043 </w:instrText>
      </w:r>
      <w:r>
        <w:fldChar w:fldCharType="separate"/>
      </w:r>
      <w:r>
        <w:t>15</w:t>
      </w:r>
      <w:r>
        <w:fldChar w:fldCharType="end"/>
      </w:r>
      <w:r>
        <w:rPr>
          <w:rFonts w:ascii="Times New Roman" w:hAnsi="Times New Roman"/>
          <w:caps w:val="0"/>
          <w:smallCaps w:val="0"/>
          <w:color w:val="000000" w:themeColor="text1"/>
          <w:szCs w:val="24"/>
          <w14:textFill>
            <w14:solidFill>
              <w14:schemeClr w14:val="tx1"/>
            </w14:solidFill>
          </w14:textFill>
        </w:rPr>
        <w:fldChar w:fldCharType="end"/>
      </w:r>
    </w:p>
    <w:p>
      <w:pPr>
        <w:pStyle w:val="26"/>
        <w:tabs>
          <w:tab w:val="right" w:leader="dot" w:pos="9070"/>
        </w:tabs>
      </w:pPr>
      <w:r>
        <w:rPr>
          <w:rFonts w:ascii="Times New Roman" w:hAnsi="Times New Roman"/>
          <w:caps w:val="0"/>
          <w:smallCaps w:val="0"/>
          <w:color w:val="000000" w:themeColor="text1"/>
          <w:szCs w:val="24"/>
          <w14:textFill>
            <w14:solidFill>
              <w14:schemeClr w14:val="tx1"/>
            </w14:solidFill>
          </w14:textFill>
        </w:rPr>
        <w:fldChar w:fldCharType="begin"/>
      </w:r>
      <w:r>
        <w:rPr>
          <w:rFonts w:ascii="Times New Roman" w:hAnsi="Times New Roman"/>
          <w:caps w:val="0"/>
          <w:smallCaps w:val="0"/>
          <w:szCs w:val="24"/>
        </w:rPr>
        <w:instrText xml:space="preserve"> HYPERLINK \l _Toc15386 </w:instrText>
      </w:r>
      <w:r>
        <w:rPr>
          <w:rFonts w:ascii="Times New Roman" w:hAnsi="Times New Roman"/>
          <w:caps w:val="0"/>
          <w:smallCaps w:val="0"/>
          <w:szCs w:val="24"/>
        </w:rPr>
        <w:fldChar w:fldCharType="separate"/>
      </w:r>
      <w:r>
        <w:rPr>
          <w:rFonts w:hint="default"/>
          <w:lang w:val="de-DE"/>
        </w:rPr>
        <w:t xml:space="preserve">1.5.6. </w:t>
      </w:r>
      <w:r>
        <w:rPr>
          <w:lang w:val="de-DE"/>
        </w:rPr>
        <w:t>生态环境影响评价等级与评价范围</w:t>
      </w:r>
      <w:r>
        <w:tab/>
      </w:r>
      <w:r>
        <w:fldChar w:fldCharType="begin"/>
      </w:r>
      <w:r>
        <w:instrText xml:space="preserve"> PAGEREF _Toc15386 </w:instrText>
      </w:r>
      <w:r>
        <w:fldChar w:fldCharType="separate"/>
      </w:r>
      <w:r>
        <w:t>16</w:t>
      </w:r>
      <w:r>
        <w:fldChar w:fldCharType="end"/>
      </w:r>
      <w:r>
        <w:rPr>
          <w:rFonts w:ascii="Times New Roman" w:hAnsi="Times New Roman"/>
          <w:caps w:val="0"/>
          <w:smallCaps w:val="0"/>
          <w:color w:val="000000" w:themeColor="text1"/>
          <w:szCs w:val="24"/>
          <w14:textFill>
            <w14:solidFill>
              <w14:schemeClr w14:val="tx1"/>
            </w14:solidFill>
          </w14:textFill>
        </w:rPr>
        <w:fldChar w:fldCharType="end"/>
      </w:r>
    </w:p>
    <w:p>
      <w:pPr>
        <w:pStyle w:val="39"/>
        <w:tabs>
          <w:tab w:val="right" w:leader="dot" w:pos="9070"/>
        </w:tabs>
      </w:pPr>
      <w:r>
        <w:rPr>
          <w:rFonts w:ascii="Times New Roman" w:hAnsi="Times New Roman"/>
          <w:caps w:val="0"/>
          <w:smallCaps w:val="0"/>
          <w:color w:val="000000" w:themeColor="text1"/>
          <w:szCs w:val="24"/>
          <w14:textFill>
            <w14:solidFill>
              <w14:schemeClr w14:val="tx1"/>
            </w14:solidFill>
          </w14:textFill>
        </w:rPr>
        <w:fldChar w:fldCharType="begin"/>
      </w:r>
      <w:r>
        <w:rPr>
          <w:rFonts w:ascii="Times New Roman" w:hAnsi="Times New Roman"/>
          <w:caps w:val="0"/>
          <w:smallCaps w:val="0"/>
          <w:szCs w:val="24"/>
        </w:rPr>
        <w:instrText xml:space="preserve"> HYPERLINK \l _Toc31485 </w:instrText>
      </w:r>
      <w:r>
        <w:rPr>
          <w:rFonts w:ascii="Times New Roman" w:hAnsi="Times New Roman"/>
          <w:caps w:val="0"/>
          <w:smallCaps w:val="0"/>
          <w:szCs w:val="24"/>
        </w:rPr>
        <w:fldChar w:fldCharType="separate"/>
      </w:r>
      <w:r>
        <w:rPr>
          <w:rFonts w:hint="default"/>
        </w:rPr>
        <w:t xml:space="preserve">1.6. </w:t>
      </w:r>
      <w:r>
        <w:t>环境保护目标</w:t>
      </w:r>
      <w:r>
        <w:tab/>
      </w:r>
      <w:r>
        <w:fldChar w:fldCharType="begin"/>
      </w:r>
      <w:r>
        <w:instrText xml:space="preserve"> PAGEREF _Toc31485 </w:instrText>
      </w:r>
      <w:r>
        <w:fldChar w:fldCharType="separate"/>
      </w:r>
      <w:r>
        <w:t>16</w:t>
      </w:r>
      <w:r>
        <w:fldChar w:fldCharType="end"/>
      </w:r>
      <w:r>
        <w:rPr>
          <w:rFonts w:ascii="Times New Roman" w:hAnsi="Times New Roman"/>
          <w:caps w:val="0"/>
          <w:smallCaps w:val="0"/>
          <w:color w:val="000000" w:themeColor="text1"/>
          <w:szCs w:val="24"/>
          <w14:textFill>
            <w14:solidFill>
              <w14:schemeClr w14:val="tx1"/>
            </w14:solidFill>
          </w14:textFill>
        </w:rPr>
        <w:fldChar w:fldCharType="end"/>
      </w:r>
    </w:p>
    <w:p>
      <w:pPr>
        <w:pStyle w:val="34"/>
        <w:tabs>
          <w:tab w:val="right" w:leader="dot" w:pos="9070"/>
        </w:tabs>
      </w:pPr>
      <w:r>
        <w:rPr>
          <w:rFonts w:ascii="Times New Roman" w:hAnsi="Times New Roman"/>
          <w:caps w:val="0"/>
          <w:smallCaps w:val="0"/>
          <w:color w:val="000000" w:themeColor="text1"/>
          <w:szCs w:val="24"/>
          <w14:textFill>
            <w14:solidFill>
              <w14:schemeClr w14:val="tx1"/>
            </w14:solidFill>
          </w14:textFill>
        </w:rPr>
        <w:fldChar w:fldCharType="begin"/>
      </w:r>
      <w:r>
        <w:rPr>
          <w:rFonts w:ascii="Times New Roman" w:hAnsi="Times New Roman"/>
          <w:caps w:val="0"/>
          <w:smallCaps w:val="0"/>
          <w:szCs w:val="24"/>
        </w:rPr>
        <w:instrText xml:space="preserve"> HYPERLINK \l _Toc28431 </w:instrText>
      </w:r>
      <w:r>
        <w:rPr>
          <w:rFonts w:ascii="Times New Roman" w:hAnsi="Times New Roman"/>
          <w:caps w:val="0"/>
          <w:smallCaps w:val="0"/>
          <w:szCs w:val="24"/>
        </w:rPr>
        <w:fldChar w:fldCharType="separate"/>
      </w:r>
      <w:r>
        <w:rPr>
          <w:rFonts w:hint="default"/>
        </w:rPr>
        <w:t xml:space="preserve">2. </w:t>
      </w:r>
      <w:r>
        <w:rPr>
          <w:rFonts w:hint="eastAsia"/>
          <w:lang w:eastAsia="zh-CN"/>
        </w:rPr>
        <w:t>建设项目</w:t>
      </w:r>
      <w:r>
        <w:rPr>
          <w:rFonts w:hint="eastAsia"/>
        </w:rPr>
        <w:t>工程分析</w:t>
      </w:r>
      <w:r>
        <w:tab/>
      </w:r>
      <w:r>
        <w:fldChar w:fldCharType="begin"/>
      </w:r>
      <w:r>
        <w:instrText xml:space="preserve"> PAGEREF _Toc28431 </w:instrText>
      </w:r>
      <w:r>
        <w:fldChar w:fldCharType="separate"/>
      </w:r>
      <w:r>
        <w:t>18</w:t>
      </w:r>
      <w:r>
        <w:fldChar w:fldCharType="end"/>
      </w:r>
      <w:r>
        <w:rPr>
          <w:rFonts w:ascii="Times New Roman" w:hAnsi="Times New Roman"/>
          <w:caps w:val="0"/>
          <w:smallCaps w:val="0"/>
          <w:color w:val="000000" w:themeColor="text1"/>
          <w:szCs w:val="24"/>
          <w14:textFill>
            <w14:solidFill>
              <w14:schemeClr w14:val="tx1"/>
            </w14:solidFill>
          </w14:textFill>
        </w:rPr>
        <w:fldChar w:fldCharType="end"/>
      </w:r>
    </w:p>
    <w:p>
      <w:pPr>
        <w:pStyle w:val="39"/>
        <w:tabs>
          <w:tab w:val="right" w:leader="dot" w:pos="9070"/>
        </w:tabs>
      </w:pPr>
      <w:r>
        <w:rPr>
          <w:rFonts w:ascii="Times New Roman" w:hAnsi="Times New Roman"/>
          <w:caps w:val="0"/>
          <w:smallCaps w:val="0"/>
          <w:color w:val="000000" w:themeColor="text1"/>
          <w:szCs w:val="24"/>
          <w14:textFill>
            <w14:solidFill>
              <w14:schemeClr w14:val="tx1"/>
            </w14:solidFill>
          </w14:textFill>
        </w:rPr>
        <w:fldChar w:fldCharType="begin"/>
      </w:r>
      <w:r>
        <w:rPr>
          <w:rFonts w:ascii="Times New Roman" w:hAnsi="Times New Roman"/>
          <w:caps w:val="0"/>
          <w:smallCaps w:val="0"/>
          <w:szCs w:val="24"/>
        </w:rPr>
        <w:instrText xml:space="preserve"> HYPERLINK \l _Toc12117 </w:instrText>
      </w:r>
      <w:r>
        <w:rPr>
          <w:rFonts w:ascii="Times New Roman" w:hAnsi="Times New Roman"/>
          <w:caps w:val="0"/>
          <w:smallCaps w:val="0"/>
          <w:szCs w:val="24"/>
        </w:rPr>
        <w:fldChar w:fldCharType="separate"/>
      </w:r>
      <w:r>
        <w:rPr>
          <w:rFonts w:hint="default"/>
        </w:rPr>
        <w:t xml:space="preserve">2.1. </w:t>
      </w:r>
      <w:r>
        <w:t>现有工程</w:t>
      </w:r>
      <w:r>
        <w:rPr>
          <w:rFonts w:hint="eastAsia"/>
        </w:rPr>
        <w:t>概况</w:t>
      </w:r>
      <w:r>
        <w:tab/>
      </w:r>
      <w:r>
        <w:fldChar w:fldCharType="begin"/>
      </w:r>
      <w:r>
        <w:instrText xml:space="preserve"> PAGEREF _Toc12117 </w:instrText>
      </w:r>
      <w:r>
        <w:fldChar w:fldCharType="separate"/>
      </w:r>
      <w:r>
        <w:t>18</w:t>
      </w:r>
      <w:r>
        <w:fldChar w:fldCharType="end"/>
      </w:r>
      <w:r>
        <w:rPr>
          <w:rFonts w:ascii="Times New Roman" w:hAnsi="Times New Roman"/>
          <w:caps w:val="0"/>
          <w:smallCaps w:val="0"/>
          <w:color w:val="000000" w:themeColor="text1"/>
          <w:szCs w:val="24"/>
          <w14:textFill>
            <w14:solidFill>
              <w14:schemeClr w14:val="tx1"/>
            </w14:solidFill>
          </w14:textFill>
        </w:rPr>
        <w:fldChar w:fldCharType="end"/>
      </w:r>
    </w:p>
    <w:p>
      <w:pPr>
        <w:pStyle w:val="26"/>
        <w:tabs>
          <w:tab w:val="right" w:leader="dot" w:pos="9070"/>
        </w:tabs>
      </w:pPr>
      <w:r>
        <w:rPr>
          <w:rFonts w:ascii="Times New Roman" w:hAnsi="Times New Roman"/>
          <w:caps w:val="0"/>
          <w:smallCaps w:val="0"/>
          <w:color w:val="000000" w:themeColor="text1"/>
          <w:szCs w:val="24"/>
          <w14:textFill>
            <w14:solidFill>
              <w14:schemeClr w14:val="tx1"/>
            </w14:solidFill>
          </w14:textFill>
        </w:rPr>
        <w:fldChar w:fldCharType="begin"/>
      </w:r>
      <w:r>
        <w:rPr>
          <w:rFonts w:ascii="Times New Roman" w:hAnsi="Times New Roman"/>
          <w:caps w:val="0"/>
          <w:smallCaps w:val="0"/>
          <w:szCs w:val="24"/>
        </w:rPr>
        <w:instrText xml:space="preserve"> HYPERLINK \l _Toc19711 </w:instrText>
      </w:r>
      <w:r>
        <w:rPr>
          <w:rFonts w:ascii="Times New Roman" w:hAnsi="Times New Roman"/>
          <w:caps w:val="0"/>
          <w:smallCaps w:val="0"/>
          <w:szCs w:val="24"/>
        </w:rPr>
        <w:fldChar w:fldCharType="separate"/>
      </w:r>
      <w:r>
        <w:rPr>
          <w:rFonts w:hint="default"/>
          <w:lang w:val="de-DE"/>
        </w:rPr>
        <w:t xml:space="preserve">2.1.1. </w:t>
      </w:r>
      <w:r>
        <w:rPr>
          <w:lang w:val="de-DE"/>
        </w:rPr>
        <w:t>现有工程项目组成</w:t>
      </w:r>
      <w:r>
        <w:tab/>
      </w:r>
      <w:r>
        <w:fldChar w:fldCharType="begin"/>
      </w:r>
      <w:r>
        <w:instrText xml:space="preserve"> PAGEREF _Toc19711 </w:instrText>
      </w:r>
      <w:r>
        <w:fldChar w:fldCharType="separate"/>
      </w:r>
      <w:r>
        <w:t>19</w:t>
      </w:r>
      <w:r>
        <w:fldChar w:fldCharType="end"/>
      </w:r>
      <w:r>
        <w:rPr>
          <w:rFonts w:ascii="Times New Roman" w:hAnsi="Times New Roman"/>
          <w:caps w:val="0"/>
          <w:smallCaps w:val="0"/>
          <w:color w:val="000000" w:themeColor="text1"/>
          <w:szCs w:val="24"/>
          <w14:textFill>
            <w14:solidFill>
              <w14:schemeClr w14:val="tx1"/>
            </w14:solidFill>
          </w14:textFill>
        </w:rPr>
        <w:fldChar w:fldCharType="end"/>
      </w:r>
    </w:p>
    <w:p>
      <w:pPr>
        <w:pStyle w:val="26"/>
        <w:tabs>
          <w:tab w:val="right" w:leader="dot" w:pos="9070"/>
        </w:tabs>
      </w:pPr>
      <w:r>
        <w:rPr>
          <w:rFonts w:ascii="Times New Roman" w:hAnsi="Times New Roman"/>
          <w:caps w:val="0"/>
          <w:smallCaps w:val="0"/>
          <w:color w:val="000000" w:themeColor="text1"/>
          <w:szCs w:val="24"/>
          <w14:textFill>
            <w14:solidFill>
              <w14:schemeClr w14:val="tx1"/>
            </w14:solidFill>
          </w14:textFill>
        </w:rPr>
        <w:fldChar w:fldCharType="begin"/>
      </w:r>
      <w:r>
        <w:rPr>
          <w:rFonts w:ascii="Times New Roman" w:hAnsi="Times New Roman"/>
          <w:caps w:val="0"/>
          <w:smallCaps w:val="0"/>
          <w:szCs w:val="24"/>
        </w:rPr>
        <w:instrText xml:space="preserve"> HYPERLINK \l _Toc31936 </w:instrText>
      </w:r>
      <w:r>
        <w:rPr>
          <w:rFonts w:ascii="Times New Roman" w:hAnsi="Times New Roman"/>
          <w:caps w:val="0"/>
          <w:smallCaps w:val="0"/>
          <w:szCs w:val="24"/>
        </w:rPr>
        <w:fldChar w:fldCharType="separate"/>
      </w:r>
      <w:r>
        <w:rPr>
          <w:rFonts w:hint="default"/>
          <w:lang w:val="de-DE"/>
        </w:rPr>
        <w:t xml:space="preserve">2.1.2. </w:t>
      </w:r>
      <w:r>
        <w:rPr>
          <w:lang w:val="de-DE"/>
        </w:rPr>
        <w:t>现有工程</w:t>
      </w:r>
      <w:r>
        <w:rPr>
          <w:rFonts w:hint="eastAsia"/>
          <w:lang w:val="de-DE"/>
        </w:rPr>
        <w:t>产品方案</w:t>
      </w:r>
      <w:r>
        <w:tab/>
      </w:r>
      <w:r>
        <w:fldChar w:fldCharType="begin"/>
      </w:r>
      <w:r>
        <w:instrText xml:space="preserve"> PAGEREF _Toc31936 </w:instrText>
      </w:r>
      <w:r>
        <w:fldChar w:fldCharType="separate"/>
      </w:r>
      <w:r>
        <w:t>20</w:t>
      </w:r>
      <w:r>
        <w:fldChar w:fldCharType="end"/>
      </w:r>
      <w:r>
        <w:rPr>
          <w:rFonts w:ascii="Times New Roman" w:hAnsi="Times New Roman"/>
          <w:caps w:val="0"/>
          <w:smallCaps w:val="0"/>
          <w:color w:val="000000" w:themeColor="text1"/>
          <w:szCs w:val="24"/>
          <w14:textFill>
            <w14:solidFill>
              <w14:schemeClr w14:val="tx1"/>
            </w14:solidFill>
          </w14:textFill>
        </w:rPr>
        <w:fldChar w:fldCharType="end"/>
      </w:r>
    </w:p>
    <w:p>
      <w:pPr>
        <w:pStyle w:val="26"/>
        <w:tabs>
          <w:tab w:val="right" w:leader="dot" w:pos="9070"/>
        </w:tabs>
      </w:pPr>
      <w:r>
        <w:rPr>
          <w:rFonts w:ascii="Times New Roman" w:hAnsi="Times New Roman"/>
          <w:caps w:val="0"/>
          <w:smallCaps w:val="0"/>
          <w:color w:val="000000" w:themeColor="text1"/>
          <w:szCs w:val="24"/>
          <w14:textFill>
            <w14:solidFill>
              <w14:schemeClr w14:val="tx1"/>
            </w14:solidFill>
          </w14:textFill>
        </w:rPr>
        <w:fldChar w:fldCharType="begin"/>
      </w:r>
      <w:r>
        <w:rPr>
          <w:rFonts w:ascii="Times New Roman" w:hAnsi="Times New Roman"/>
          <w:caps w:val="0"/>
          <w:smallCaps w:val="0"/>
          <w:szCs w:val="24"/>
        </w:rPr>
        <w:instrText xml:space="preserve"> HYPERLINK \l _Toc9905 </w:instrText>
      </w:r>
      <w:r>
        <w:rPr>
          <w:rFonts w:ascii="Times New Roman" w:hAnsi="Times New Roman"/>
          <w:caps w:val="0"/>
          <w:smallCaps w:val="0"/>
          <w:szCs w:val="24"/>
        </w:rPr>
        <w:fldChar w:fldCharType="separate"/>
      </w:r>
      <w:r>
        <w:rPr>
          <w:rFonts w:hint="default"/>
        </w:rPr>
        <w:t xml:space="preserve">2.1.3. </w:t>
      </w:r>
      <w:r>
        <w:t>现有工程主要原辅材料</w:t>
      </w:r>
      <w:r>
        <w:tab/>
      </w:r>
      <w:r>
        <w:fldChar w:fldCharType="begin"/>
      </w:r>
      <w:r>
        <w:instrText xml:space="preserve"> PAGEREF _Toc9905 </w:instrText>
      </w:r>
      <w:r>
        <w:fldChar w:fldCharType="separate"/>
      </w:r>
      <w:r>
        <w:t>20</w:t>
      </w:r>
      <w:r>
        <w:fldChar w:fldCharType="end"/>
      </w:r>
      <w:r>
        <w:rPr>
          <w:rFonts w:ascii="Times New Roman" w:hAnsi="Times New Roman"/>
          <w:caps w:val="0"/>
          <w:smallCaps w:val="0"/>
          <w:color w:val="000000" w:themeColor="text1"/>
          <w:szCs w:val="24"/>
          <w14:textFill>
            <w14:solidFill>
              <w14:schemeClr w14:val="tx1"/>
            </w14:solidFill>
          </w14:textFill>
        </w:rPr>
        <w:fldChar w:fldCharType="end"/>
      </w:r>
    </w:p>
    <w:p>
      <w:pPr>
        <w:pStyle w:val="26"/>
        <w:tabs>
          <w:tab w:val="right" w:leader="dot" w:pos="9070"/>
        </w:tabs>
      </w:pPr>
      <w:r>
        <w:rPr>
          <w:rFonts w:ascii="Times New Roman" w:hAnsi="Times New Roman"/>
          <w:caps w:val="0"/>
          <w:smallCaps w:val="0"/>
          <w:color w:val="000000" w:themeColor="text1"/>
          <w:szCs w:val="24"/>
          <w14:textFill>
            <w14:solidFill>
              <w14:schemeClr w14:val="tx1"/>
            </w14:solidFill>
          </w14:textFill>
        </w:rPr>
        <w:fldChar w:fldCharType="begin"/>
      </w:r>
      <w:r>
        <w:rPr>
          <w:rFonts w:ascii="Times New Roman" w:hAnsi="Times New Roman"/>
          <w:caps w:val="0"/>
          <w:smallCaps w:val="0"/>
          <w:szCs w:val="24"/>
        </w:rPr>
        <w:instrText xml:space="preserve"> HYPERLINK \l _Toc17134 </w:instrText>
      </w:r>
      <w:r>
        <w:rPr>
          <w:rFonts w:ascii="Times New Roman" w:hAnsi="Times New Roman"/>
          <w:caps w:val="0"/>
          <w:smallCaps w:val="0"/>
          <w:szCs w:val="24"/>
        </w:rPr>
        <w:fldChar w:fldCharType="separate"/>
      </w:r>
      <w:r>
        <w:rPr>
          <w:rFonts w:hint="default"/>
          <w:lang w:val="de-DE"/>
        </w:rPr>
        <w:t xml:space="preserve">2.1.4. </w:t>
      </w:r>
      <w:r>
        <w:rPr>
          <w:lang w:val="de-DE"/>
        </w:rPr>
        <w:t>现有工程</w:t>
      </w:r>
      <w:r>
        <w:rPr>
          <w:rFonts w:hint="eastAsia"/>
          <w:lang w:val="de-DE"/>
        </w:rPr>
        <w:t>主要</w:t>
      </w:r>
      <w:r>
        <w:rPr>
          <w:rFonts w:hint="eastAsia"/>
          <w:lang w:val="de-DE" w:eastAsia="zh-CN"/>
        </w:rPr>
        <w:t>储罐</w:t>
      </w:r>
      <w:r>
        <w:tab/>
      </w:r>
      <w:r>
        <w:fldChar w:fldCharType="begin"/>
      </w:r>
      <w:r>
        <w:instrText xml:space="preserve"> PAGEREF _Toc17134 </w:instrText>
      </w:r>
      <w:r>
        <w:fldChar w:fldCharType="separate"/>
      </w:r>
      <w:r>
        <w:t>24</w:t>
      </w:r>
      <w:r>
        <w:fldChar w:fldCharType="end"/>
      </w:r>
      <w:r>
        <w:rPr>
          <w:rFonts w:ascii="Times New Roman" w:hAnsi="Times New Roman"/>
          <w:caps w:val="0"/>
          <w:smallCaps w:val="0"/>
          <w:color w:val="000000" w:themeColor="text1"/>
          <w:szCs w:val="24"/>
          <w14:textFill>
            <w14:solidFill>
              <w14:schemeClr w14:val="tx1"/>
            </w14:solidFill>
          </w14:textFill>
        </w:rPr>
        <w:fldChar w:fldCharType="end"/>
      </w:r>
    </w:p>
    <w:p>
      <w:pPr>
        <w:pStyle w:val="26"/>
        <w:tabs>
          <w:tab w:val="right" w:leader="dot" w:pos="9070"/>
        </w:tabs>
      </w:pPr>
      <w:r>
        <w:rPr>
          <w:rFonts w:ascii="Times New Roman" w:hAnsi="Times New Roman"/>
          <w:caps w:val="0"/>
          <w:smallCaps w:val="0"/>
          <w:color w:val="000000" w:themeColor="text1"/>
          <w:szCs w:val="24"/>
          <w14:textFill>
            <w14:solidFill>
              <w14:schemeClr w14:val="tx1"/>
            </w14:solidFill>
          </w14:textFill>
        </w:rPr>
        <w:fldChar w:fldCharType="begin"/>
      </w:r>
      <w:r>
        <w:rPr>
          <w:rFonts w:ascii="Times New Roman" w:hAnsi="Times New Roman"/>
          <w:caps w:val="0"/>
          <w:smallCaps w:val="0"/>
          <w:szCs w:val="24"/>
        </w:rPr>
        <w:instrText xml:space="preserve"> HYPERLINK \l _Toc3835 </w:instrText>
      </w:r>
      <w:r>
        <w:rPr>
          <w:rFonts w:ascii="Times New Roman" w:hAnsi="Times New Roman"/>
          <w:caps w:val="0"/>
          <w:smallCaps w:val="0"/>
          <w:szCs w:val="24"/>
        </w:rPr>
        <w:fldChar w:fldCharType="separate"/>
      </w:r>
      <w:r>
        <w:rPr>
          <w:rFonts w:hint="default"/>
          <w:lang w:val="de-DE"/>
        </w:rPr>
        <w:t xml:space="preserve">2.1.5. </w:t>
      </w:r>
      <w:r>
        <w:rPr>
          <w:lang w:val="de-DE"/>
        </w:rPr>
        <w:t>现有工程</w:t>
      </w:r>
      <w:r>
        <w:rPr>
          <w:rFonts w:hint="eastAsia"/>
          <w:lang w:val="de-DE"/>
        </w:rPr>
        <w:t>主要生产设备</w:t>
      </w:r>
      <w:r>
        <w:tab/>
      </w:r>
      <w:r>
        <w:fldChar w:fldCharType="begin"/>
      </w:r>
      <w:r>
        <w:instrText xml:space="preserve"> PAGEREF _Toc3835 </w:instrText>
      </w:r>
      <w:r>
        <w:fldChar w:fldCharType="separate"/>
      </w:r>
      <w:r>
        <w:t>25</w:t>
      </w:r>
      <w:r>
        <w:fldChar w:fldCharType="end"/>
      </w:r>
      <w:r>
        <w:rPr>
          <w:rFonts w:ascii="Times New Roman" w:hAnsi="Times New Roman"/>
          <w:caps w:val="0"/>
          <w:smallCaps w:val="0"/>
          <w:color w:val="000000" w:themeColor="text1"/>
          <w:szCs w:val="24"/>
          <w14:textFill>
            <w14:solidFill>
              <w14:schemeClr w14:val="tx1"/>
            </w14:solidFill>
          </w14:textFill>
        </w:rPr>
        <w:fldChar w:fldCharType="end"/>
      </w:r>
    </w:p>
    <w:p>
      <w:pPr>
        <w:pStyle w:val="26"/>
        <w:tabs>
          <w:tab w:val="right" w:leader="dot" w:pos="9070"/>
        </w:tabs>
      </w:pPr>
      <w:r>
        <w:rPr>
          <w:rFonts w:ascii="Times New Roman" w:hAnsi="Times New Roman"/>
          <w:caps w:val="0"/>
          <w:smallCaps w:val="0"/>
          <w:color w:val="000000" w:themeColor="text1"/>
          <w:szCs w:val="24"/>
          <w14:textFill>
            <w14:solidFill>
              <w14:schemeClr w14:val="tx1"/>
            </w14:solidFill>
          </w14:textFill>
        </w:rPr>
        <w:fldChar w:fldCharType="begin"/>
      </w:r>
      <w:r>
        <w:rPr>
          <w:rFonts w:ascii="Times New Roman" w:hAnsi="Times New Roman"/>
          <w:caps w:val="0"/>
          <w:smallCaps w:val="0"/>
          <w:szCs w:val="24"/>
        </w:rPr>
        <w:instrText xml:space="preserve"> HYPERLINK \l _Toc15288 </w:instrText>
      </w:r>
      <w:r>
        <w:rPr>
          <w:rFonts w:ascii="Times New Roman" w:hAnsi="Times New Roman"/>
          <w:caps w:val="0"/>
          <w:smallCaps w:val="0"/>
          <w:szCs w:val="24"/>
        </w:rPr>
        <w:fldChar w:fldCharType="separate"/>
      </w:r>
      <w:r>
        <w:rPr>
          <w:rFonts w:hint="default"/>
          <w:lang w:val="de-DE"/>
        </w:rPr>
        <w:t xml:space="preserve">2.1.6. </w:t>
      </w:r>
      <w:r>
        <w:rPr>
          <w:lang w:val="de-DE"/>
        </w:rPr>
        <w:t>现有</w:t>
      </w:r>
      <w:r>
        <w:rPr>
          <w:rFonts w:hint="eastAsia"/>
          <w:lang w:val="de-DE"/>
        </w:rPr>
        <w:t>公用工程</w:t>
      </w:r>
      <w:r>
        <w:tab/>
      </w:r>
      <w:r>
        <w:fldChar w:fldCharType="begin"/>
      </w:r>
      <w:r>
        <w:instrText xml:space="preserve"> PAGEREF _Toc15288 </w:instrText>
      </w:r>
      <w:r>
        <w:fldChar w:fldCharType="separate"/>
      </w:r>
      <w:r>
        <w:t>26</w:t>
      </w:r>
      <w:r>
        <w:fldChar w:fldCharType="end"/>
      </w:r>
      <w:r>
        <w:rPr>
          <w:rFonts w:ascii="Times New Roman" w:hAnsi="Times New Roman"/>
          <w:caps w:val="0"/>
          <w:smallCaps w:val="0"/>
          <w:color w:val="000000" w:themeColor="text1"/>
          <w:szCs w:val="24"/>
          <w14:textFill>
            <w14:solidFill>
              <w14:schemeClr w14:val="tx1"/>
            </w14:solidFill>
          </w14:textFill>
        </w:rPr>
        <w:fldChar w:fldCharType="end"/>
      </w:r>
    </w:p>
    <w:p>
      <w:pPr>
        <w:pStyle w:val="39"/>
        <w:tabs>
          <w:tab w:val="right" w:leader="dot" w:pos="9070"/>
        </w:tabs>
      </w:pPr>
      <w:r>
        <w:rPr>
          <w:rFonts w:ascii="Times New Roman" w:hAnsi="Times New Roman"/>
          <w:caps w:val="0"/>
          <w:smallCaps w:val="0"/>
          <w:color w:val="000000" w:themeColor="text1"/>
          <w:szCs w:val="24"/>
          <w14:textFill>
            <w14:solidFill>
              <w14:schemeClr w14:val="tx1"/>
            </w14:solidFill>
          </w14:textFill>
        </w:rPr>
        <w:fldChar w:fldCharType="begin"/>
      </w:r>
      <w:r>
        <w:rPr>
          <w:rFonts w:ascii="Times New Roman" w:hAnsi="Times New Roman"/>
          <w:caps w:val="0"/>
          <w:smallCaps w:val="0"/>
          <w:szCs w:val="24"/>
        </w:rPr>
        <w:instrText xml:space="preserve"> HYPERLINK \l _Toc26941 </w:instrText>
      </w:r>
      <w:r>
        <w:rPr>
          <w:rFonts w:ascii="Times New Roman" w:hAnsi="Times New Roman"/>
          <w:caps w:val="0"/>
          <w:smallCaps w:val="0"/>
          <w:szCs w:val="24"/>
        </w:rPr>
        <w:fldChar w:fldCharType="separate"/>
      </w:r>
      <w:r>
        <w:rPr>
          <w:rFonts w:hint="default"/>
        </w:rPr>
        <w:t xml:space="preserve">2.2. </w:t>
      </w:r>
      <w:r>
        <w:t>现有工程</w:t>
      </w:r>
      <w:r>
        <w:rPr>
          <w:rFonts w:hint="eastAsia"/>
        </w:rPr>
        <w:t>生产工艺及产污环节</w:t>
      </w:r>
      <w:r>
        <w:tab/>
      </w:r>
      <w:r>
        <w:fldChar w:fldCharType="begin"/>
      </w:r>
      <w:r>
        <w:instrText xml:space="preserve"> PAGEREF _Toc26941 </w:instrText>
      </w:r>
      <w:r>
        <w:fldChar w:fldCharType="separate"/>
      </w:r>
      <w:r>
        <w:t>28</w:t>
      </w:r>
      <w:r>
        <w:fldChar w:fldCharType="end"/>
      </w:r>
      <w:r>
        <w:rPr>
          <w:rFonts w:ascii="Times New Roman" w:hAnsi="Times New Roman"/>
          <w:caps w:val="0"/>
          <w:smallCaps w:val="0"/>
          <w:color w:val="000000" w:themeColor="text1"/>
          <w:szCs w:val="24"/>
          <w14:textFill>
            <w14:solidFill>
              <w14:schemeClr w14:val="tx1"/>
            </w14:solidFill>
          </w14:textFill>
        </w:rPr>
        <w:fldChar w:fldCharType="end"/>
      </w:r>
    </w:p>
    <w:p>
      <w:pPr>
        <w:pStyle w:val="26"/>
        <w:tabs>
          <w:tab w:val="right" w:leader="dot" w:pos="9070"/>
        </w:tabs>
      </w:pPr>
      <w:r>
        <w:rPr>
          <w:rFonts w:ascii="Times New Roman" w:hAnsi="Times New Roman"/>
          <w:caps w:val="0"/>
          <w:smallCaps w:val="0"/>
          <w:color w:val="000000" w:themeColor="text1"/>
          <w:szCs w:val="24"/>
          <w14:textFill>
            <w14:solidFill>
              <w14:schemeClr w14:val="tx1"/>
            </w14:solidFill>
          </w14:textFill>
        </w:rPr>
        <w:fldChar w:fldCharType="begin"/>
      </w:r>
      <w:r>
        <w:rPr>
          <w:rFonts w:ascii="Times New Roman" w:hAnsi="Times New Roman"/>
          <w:caps w:val="0"/>
          <w:smallCaps w:val="0"/>
          <w:szCs w:val="24"/>
        </w:rPr>
        <w:instrText xml:space="preserve"> HYPERLINK \l _Toc21037 </w:instrText>
      </w:r>
      <w:r>
        <w:rPr>
          <w:rFonts w:ascii="Times New Roman" w:hAnsi="Times New Roman"/>
          <w:caps w:val="0"/>
          <w:smallCaps w:val="0"/>
          <w:szCs w:val="24"/>
        </w:rPr>
        <w:fldChar w:fldCharType="separate"/>
      </w:r>
      <w:r>
        <w:rPr>
          <w:rFonts w:hint="default"/>
          <w:lang w:val="de-DE"/>
        </w:rPr>
        <w:t xml:space="preserve">2.2.1. </w:t>
      </w:r>
      <w:r>
        <w:rPr>
          <w:lang w:val="de-DE"/>
        </w:rPr>
        <w:t>二氯丙烷</w:t>
      </w:r>
      <w:r>
        <w:rPr>
          <w:rFonts w:hint="eastAsia"/>
          <w:lang w:val="de-DE"/>
        </w:rPr>
        <w:t>生产工艺及产污环节</w:t>
      </w:r>
      <w:r>
        <w:tab/>
      </w:r>
      <w:r>
        <w:fldChar w:fldCharType="begin"/>
      </w:r>
      <w:r>
        <w:instrText xml:space="preserve"> PAGEREF _Toc21037 </w:instrText>
      </w:r>
      <w:r>
        <w:fldChar w:fldCharType="separate"/>
      </w:r>
      <w:r>
        <w:t>28</w:t>
      </w:r>
      <w:r>
        <w:fldChar w:fldCharType="end"/>
      </w:r>
      <w:r>
        <w:rPr>
          <w:rFonts w:ascii="Times New Roman" w:hAnsi="Times New Roman"/>
          <w:caps w:val="0"/>
          <w:smallCaps w:val="0"/>
          <w:color w:val="000000" w:themeColor="text1"/>
          <w:szCs w:val="24"/>
          <w14:textFill>
            <w14:solidFill>
              <w14:schemeClr w14:val="tx1"/>
            </w14:solidFill>
          </w14:textFill>
        </w:rPr>
        <w:fldChar w:fldCharType="end"/>
      </w:r>
    </w:p>
    <w:p>
      <w:pPr>
        <w:pStyle w:val="26"/>
        <w:tabs>
          <w:tab w:val="right" w:leader="dot" w:pos="9070"/>
        </w:tabs>
      </w:pPr>
      <w:r>
        <w:rPr>
          <w:rFonts w:ascii="Times New Roman" w:hAnsi="Times New Roman"/>
          <w:caps w:val="0"/>
          <w:smallCaps w:val="0"/>
          <w:color w:val="000000" w:themeColor="text1"/>
          <w:szCs w:val="24"/>
          <w14:textFill>
            <w14:solidFill>
              <w14:schemeClr w14:val="tx1"/>
            </w14:solidFill>
          </w14:textFill>
        </w:rPr>
        <w:fldChar w:fldCharType="begin"/>
      </w:r>
      <w:r>
        <w:rPr>
          <w:rFonts w:ascii="Times New Roman" w:hAnsi="Times New Roman"/>
          <w:caps w:val="0"/>
          <w:smallCaps w:val="0"/>
          <w:szCs w:val="24"/>
        </w:rPr>
        <w:instrText xml:space="preserve"> HYPERLINK \l _Toc23763 </w:instrText>
      </w:r>
      <w:r>
        <w:rPr>
          <w:rFonts w:ascii="Times New Roman" w:hAnsi="Times New Roman"/>
          <w:caps w:val="0"/>
          <w:smallCaps w:val="0"/>
          <w:szCs w:val="24"/>
        </w:rPr>
        <w:fldChar w:fldCharType="separate"/>
      </w:r>
      <w:r>
        <w:rPr>
          <w:rFonts w:hint="default"/>
          <w:lang w:val="de-DE"/>
        </w:rPr>
        <w:t xml:space="preserve">2.2.2. </w:t>
      </w:r>
      <w:r>
        <w:rPr>
          <w:lang w:val="de-DE"/>
        </w:rPr>
        <w:t>苯乙烯、环己酮、环己烷生产</w:t>
      </w:r>
      <w:r>
        <w:rPr>
          <w:rFonts w:hint="eastAsia"/>
          <w:lang w:val="de-DE"/>
        </w:rPr>
        <w:t>工艺及产污环节</w:t>
      </w:r>
      <w:r>
        <w:tab/>
      </w:r>
      <w:r>
        <w:fldChar w:fldCharType="begin"/>
      </w:r>
      <w:r>
        <w:instrText xml:space="preserve"> PAGEREF _Toc23763 </w:instrText>
      </w:r>
      <w:r>
        <w:fldChar w:fldCharType="separate"/>
      </w:r>
      <w:r>
        <w:t>29</w:t>
      </w:r>
      <w:r>
        <w:fldChar w:fldCharType="end"/>
      </w:r>
      <w:r>
        <w:rPr>
          <w:rFonts w:ascii="Times New Roman" w:hAnsi="Times New Roman"/>
          <w:caps w:val="0"/>
          <w:smallCaps w:val="0"/>
          <w:color w:val="000000" w:themeColor="text1"/>
          <w:szCs w:val="24"/>
          <w14:textFill>
            <w14:solidFill>
              <w14:schemeClr w14:val="tx1"/>
            </w14:solidFill>
          </w14:textFill>
        </w:rPr>
        <w:fldChar w:fldCharType="end"/>
      </w:r>
    </w:p>
    <w:p>
      <w:pPr>
        <w:pStyle w:val="26"/>
        <w:tabs>
          <w:tab w:val="right" w:leader="dot" w:pos="9070"/>
        </w:tabs>
      </w:pPr>
      <w:r>
        <w:rPr>
          <w:rFonts w:ascii="Times New Roman" w:hAnsi="Times New Roman"/>
          <w:caps w:val="0"/>
          <w:smallCaps w:val="0"/>
          <w:color w:val="000000" w:themeColor="text1"/>
          <w:szCs w:val="24"/>
          <w14:textFill>
            <w14:solidFill>
              <w14:schemeClr w14:val="tx1"/>
            </w14:solidFill>
          </w14:textFill>
        </w:rPr>
        <w:fldChar w:fldCharType="begin"/>
      </w:r>
      <w:r>
        <w:rPr>
          <w:rFonts w:ascii="Times New Roman" w:hAnsi="Times New Roman"/>
          <w:caps w:val="0"/>
          <w:smallCaps w:val="0"/>
          <w:szCs w:val="24"/>
        </w:rPr>
        <w:instrText xml:space="preserve"> HYPERLINK \l _Toc24238 </w:instrText>
      </w:r>
      <w:r>
        <w:rPr>
          <w:rFonts w:ascii="Times New Roman" w:hAnsi="Times New Roman"/>
          <w:caps w:val="0"/>
          <w:smallCaps w:val="0"/>
          <w:szCs w:val="24"/>
        </w:rPr>
        <w:fldChar w:fldCharType="separate"/>
      </w:r>
      <w:r>
        <w:rPr>
          <w:rFonts w:hint="default"/>
          <w:lang w:val="de-DE"/>
        </w:rPr>
        <w:t xml:space="preserve">2.2.3. </w:t>
      </w:r>
      <w:r>
        <w:rPr>
          <w:rFonts w:hint="eastAsia"/>
          <w:lang w:val="de-DE"/>
        </w:rPr>
        <w:t>燃料油</w:t>
      </w:r>
      <w:r>
        <w:rPr>
          <w:lang w:val="de-DE"/>
        </w:rPr>
        <w:t>生产</w:t>
      </w:r>
      <w:r>
        <w:rPr>
          <w:rFonts w:hint="eastAsia"/>
          <w:lang w:val="de-DE"/>
        </w:rPr>
        <w:t>工艺及产污环节</w:t>
      </w:r>
      <w:r>
        <w:tab/>
      </w:r>
      <w:r>
        <w:fldChar w:fldCharType="begin"/>
      </w:r>
      <w:r>
        <w:instrText xml:space="preserve"> PAGEREF _Toc24238 </w:instrText>
      </w:r>
      <w:r>
        <w:fldChar w:fldCharType="separate"/>
      </w:r>
      <w:r>
        <w:t>31</w:t>
      </w:r>
      <w:r>
        <w:fldChar w:fldCharType="end"/>
      </w:r>
      <w:r>
        <w:rPr>
          <w:rFonts w:ascii="Times New Roman" w:hAnsi="Times New Roman"/>
          <w:caps w:val="0"/>
          <w:smallCaps w:val="0"/>
          <w:color w:val="000000" w:themeColor="text1"/>
          <w:szCs w:val="24"/>
          <w14:textFill>
            <w14:solidFill>
              <w14:schemeClr w14:val="tx1"/>
            </w14:solidFill>
          </w14:textFill>
        </w:rPr>
        <w:fldChar w:fldCharType="end"/>
      </w:r>
    </w:p>
    <w:p>
      <w:pPr>
        <w:pStyle w:val="26"/>
        <w:tabs>
          <w:tab w:val="right" w:leader="dot" w:pos="9070"/>
        </w:tabs>
      </w:pPr>
      <w:r>
        <w:rPr>
          <w:rFonts w:ascii="Times New Roman" w:hAnsi="Times New Roman"/>
          <w:caps w:val="0"/>
          <w:smallCaps w:val="0"/>
          <w:color w:val="000000" w:themeColor="text1"/>
          <w:szCs w:val="24"/>
          <w14:textFill>
            <w14:solidFill>
              <w14:schemeClr w14:val="tx1"/>
            </w14:solidFill>
          </w14:textFill>
        </w:rPr>
        <w:fldChar w:fldCharType="begin"/>
      </w:r>
      <w:r>
        <w:rPr>
          <w:rFonts w:ascii="Times New Roman" w:hAnsi="Times New Roman"/>
          <w:caps w:val="0"/>
          <w:smallCaps w:val="0"/>
          <w:szCs w:val="24"/>
        </w:rPr>
        <w:instrText xml:space="preserve"> HYPERLINK \l _Toc23849 </w:instrText>
      </w:r>
      <w:r>
        <w:rPr>
          <w:rFonts w:ascii="Times New Roman" w:hAnsi="Times New Roman"/>
          <w:caps w:val="0"/>
          <w:smallCaps w:val="0"/>
          <w:szCs w:val="24"/>
        </w:rPr>
        <w:fldChar w:fldCharType="separate"/>
      </w:r>
      <w:r>
        <w:rPr>
          <w:rFonts w:hint="default"/>
        </w:rPr>
        <w:t xml:space="preserve">2.2.4. </w:t>
      </w:r>
      <w:r>
        <w:rPr>
          <w:rFonts w:hint="eastAsia"/>
        </w:rPr>
        <w:t>对甲苯磺酸巴马丁生产</w:t>
      </w:r>
      <w:r>
        <w:rPr>
          <w:rFonts w:hint="eastAsia"/>
          <w:lang w:val="de-DE"/>
        </w:rPr>
        <w:t>工艺及产污环节</w:t>
      </w:r>
      <w:r>
        <w:tab/>
      </w:r>
      <w:r>
        <w:fldChar w:fldCharType="begin"/>
      </w:r>
      <w:r>
        <w:instrText xml:space="preserve"> PAGEREF _Toc23849 </w:instrText>
      </w:r>
      <w:r>
        <w:fldChar w:fldCharType="separate"/>
      </w:r>
      <w:r>
        <w:t>31</w:t>
      </w:r>
      <w:r>
        <w:fldChar w:fldCharType="end"/>
      </w:r>
      <w:r>
        <w:rPr>
          <w:rFonts w:ascii="Times New Roman" w:hAnsi="Times New Roman"/>
          <w:caps w:val="0"/>
          <w:smallCaps w:val="0"/>
          <w:color w:val="000000" w:themeColor="text1"/>
          <w:szCs w:val="24"/>
          <w14:textFill>
            <w14:solidFill>
              <w14:schemeClr w14:val="tx1"/>
            </w14:solidFill>
          </w14:textFill>
        </w:rPr>
        <w:fldChar w:fldCharType="end"/>
      </w:r>
    </w:p>
    <w:p>
      <w:pPr>
        <w:pStyle w:val="26"/>
        <w:tabs>
          <w:tab w:val="right" w:leader="dot" w:pos="9070"/>
        </w:tabs>
      </w:pPr>
      <w:r>
        <w:rPr>
          <w:rFonts w:ascii="Times New Roman" w:hAnsi="Times New Roman"/>
          <w:caps w:val="0"/>
          <w:smallCaps w:val="0"/>
          <w:color w:val="000000" w:themeColor="text1"/>
          <w:szCs w:val="24"/>
          <w14:textFill>
            <w14:solidFill>
              <w14:schemeClr w14:val="tx1"/>
            </w14:solidFill>
          </w14:textFill>
        </w:rPr>
        <w:fldChar w:fldCharType="begin"/>
      </w:r>
      <w:r>
        <w:rPr>
          <w:rFonts w:ascii="Times New Roman" w:hAnsi="Times New Roman"/>
          <w:caps w:val="0"/>
          <w:smallCaps w:val="0"/>
          <w:szCs w:val="24"/>
        </w:rPr>
        <w:instrText xml:space="preserve"> HYPERLINK \l _Toc22849 </w:instrText>
      </w:r>
      <w:r>
        <w:rPr>
          <w:rFonts w:ascii="Times New Roman" w:hAnsi="Times New Roman"/>
          <w:caps w:val="0"/>
          <w:smallCaps w:val="0"/>
          <w:szCs w:val="24"/>
        </w:rPr>
        <w:fldChar w:fldCharType="separate"/>
      </w:r>
      <w:r>
        <w:rPr>
          <w:rFonts w:hint="default"/>
          <w:lang w:val="de-DE"/>
        </w:rPr>
        <w:t xml:space="preserve">2.2.5. </w:t>
      </w:r>
      <w:r>
        <w:rPr>
          <w:rFonts w:hint="eastAsia"/>
          <w:lang w:val="en-US" w:eastAsia="zh-CN"/>
        </w:rPr>
        <w:t>相关平衡</w:t>
      </w:r>
      <w:r>
        <w:tab/>
      </w:r>
      <w:r>
        <w:fldChar w:fldCharType="begin"/>
      </w:r>
      <w:r>
        <w:instrText xml:space="preserve"> PAGEREF _Toc22849 </w:instrText>
      </w:r>
      <w:r>
        <w:fldChar w:fldCharType="separate"/>
      </w:r>
      <w:r>
        <w:t>34</w:t>
      </w:r>
      <w:r>
        <w:fldChar w:fldCharType="end"/>
      </w:r>
      <w:r>
        <w:rPr>
          <w:rFonts w:ascii="Times New Roman" w:hAnsi="Times New Roman"/>
          <w:caps w:val="0"/>
          <w:smallCaps w:val="0"/>
          <w:color w:val="000000" w:themeColor="text1"/>
          <w:szCs w:val="24"/>
          <w14:textFill>
            <w14:solidFill>
              <w14:schemeClr w14:val="tx1"/>
            </w14:solidFill>
          </w14:textFill>
        </w:rPr>
        <w:fldChar w:fldCharType="end"/>
      </w:r>
    </w:p>
    <w:p>
      <w:pPr>
        <w:pStyle w:val="39"/>
        <w:tabs>
          <w:tab w:val="right" w:leader="dot" w:pos="9070"/>
        </w:tabs>
      </w:pPr>
      <w:r>
        <w:rPr>
          <w:rFonts w:ascii="Times New Roman" w:hAnsi="Times New Roman"/>
          <w:caps w:val="0"/>
          <w:smallCaps w:val="0"/>
          <w:color w:val="000000" w:themeColor="text1"/>
          <w:szCs w:val="24"/>
          <w14:textFill>
            <w14:solidFill>
              <w14:schemeClr w14:val="tx1"/>
            </w14:solidFill>
          </w14:textFill>
        </w:rPr>
        <w:fldChar w:fldCharType="begin"/>
      </w:r>
      <w:r>
        <w:rPr>
          <w:rFonts w:ascii="Times New Roman" w:hAnsi="Times New Roman"/>
          <w:caps w:val="0"/>
          <w:smallCaps w:val="0"/>
          <w:szCs w:val="24"/>
        </w:rPr>
        <w:instrText xml:space="preserve"> HYPERLINK \l _Toc13136 </w:instrText>
      </w:r>
      <w:r>
        <w:rPr>
          <w:rFonts w:ascii="Times New Roman" w:hAnsi="Times New Roman"/>
          <w:caps w:val="0"/>
          <w:smallCaps w:val="0"/>
          <w:szCs w:val="24"/>
        </w:rPr>
        <w:fldChar w:fldCharType="separate"/>
      </w:r>
      <w:r>
        <w:rPr>
          <w:rFonts w:hint="default"/>
        </w:rPr>
        <w:t xml:space="preserve">2.3. </w:t>
      </w:r>
      <w:r>
        <w:t>现有工程</w:t>
      </w:r>
      <w:r>
        <w:rPr>
          <w:rFonts w:hint="eastAsia"/>
        </w:rPr>
        <w:t>主要污染源及防治措施</w:t>
      </w:r>
      <w:r>
        <w:tab/>
      </w:r>
      <w:r>
        <w:fldChar w:fldCharType="begin"/>
      </w:r>
      <w:r>
        <w:instrText xml:space="preserve"> PAGEREF _Toc13136 </w:instrText>
      </w:r>
      <w:r>
        <w:fldChar w:fldCharType="separate"/>
      </w:r>
      <w:r>
        <w:t>35</w:t>
      </w:r>
      <w:r>
        <w:fldChar w:fldCharType="end"/>
      </w:r>
      <w:r>
        <w:rPr>
          <w:rFonts w:ascii="Times New Roman" w:hAnsi="Times New Roman"/>
          <w:caps w:val="0"/>
          <w:smallCaps w:val="0"/>
          <w:color w:val="000000" w:themeColor="text1"/>
          <w:szCs w:val="24"/>
          <w14:textFill>
            <w14:solidFill>
              <w14:schemeClr w14:val="tx1"/>
            </w14:solidFill>
          </w14:textFill>
        </w:rPr>
        <w:fldChar w:fldCharType="end"/>
      </w:r>
    </w:p>
    <w:p>
      <w:pPr>
        <w:pStyle w:val="26"/>
        <w:tabs>
          <w:tab w:val="right" w:leader="dot" w:pos="9070"/>
        </w:tabs>
      </w:pPr>
      <w:r>
        <w:rPr>
          <w:rFonts w:ascii="Times New Roman" w:hAnsi="Times New Roman"/>
          <w:caps w:val="0"/>
          <w:smallCaps w:val="0"/>
          <w:color w:val="000000" w:themeColor="text1"/>
          <w:szCs w:val="24"/>
          <w14:textFill>
            <w14:solidFill>
              <w14:schemeClr w14:val="tx1"/>
            </w14:solidFill>
          </w14:textFill>
        </w:rPr>
        <w:fldChar w:fldCharType="begin"/>
      </w:r>
      <w:r>
        <w:rPr>
          <w:rFonts w:ascii="Times New Roman" w:hAnsi="Times New Roman"/>
          <w:caps w:val="0"/>
          <w:smallCaps w:val="0"/>
          <w:szCs w:val="24"/>
        </w:rPr>
        <w:instrText xml:space="preserve"> HYPERLINK \l _Toc23374 </w:instrText>
      </w:r>
      <w:r>
        <w:rPr>
          <w:rFonts w:ascii="Times New Roman" w:hAnsi="Times New Roman"/>
          <w:caps w:val="0"/>
          <w:smallCaps w:val="0"/>
          <w:szCs w:val="24"/>
        </w:rPr>
        <w:fldChar w:fldCharType="separate"/>
      </w:r>
      <w:r>
        <w:rPr>
          <w:rFonts w:hint="default"/>
          <w:lang w:val="de-DE"/>
        </w:rPr>
        <w:t xml:space="preserve">2.3.1. </w:t>
      </w:r>
      <w:r>
        <w:rPr>
          <w:lang w:val="de-DE"/>
        </w:rPr>
        <w:t>废气</w:t>
      </w:r>
      <w:r>
        <w:tab/>
      </w:r>
      <w:r>
        <w:fldChar w:fldCharType="begin"/>
      </w:r>
      <w:r>
        <w:instrText xml:space="preserve"> PAGEREF _Toc23374 </w:instrText>
      </w:r>
      <w:r>
        <w:fldChar w:fldCharType="separate"/>
      </w:r>
      <w:r>
        <w:t>35</w:t>
      </w:r>
      <w:r>
        <w:fldChar w:fldCharType="end"/>
      </w:r>
      <w:r>
        <w:rPr>
          <w:rFonts w:ascii="Times New Roman" w:hAnsi="Times New Roman"/>
          <w:caps w:val="0"/>
          <w:smallCaps w:val="0"/>
          <w:color w:val="000000" w:themeColor="text1"/>
          <w:szCs w:val="24"/>
          <w14:textFill>
            <w14:solidFill>
              <w14:schemeClr w14:val="tx1"/>
            </w14:solidFill>
          </w14:textFill>
        </w:rPr>
        <w:fldChar w:fldCharType="end"/>
      </w:r>
    </w:p>
    <w:p>
      <w:pPr>
        <w:pStyle w:val="26"/>
        <w:tabs>
          <w:tab w:val="right" w:leader="dot" w:pos="9070"/>
        </w:tabs>
      </w:pPr>
      <w:r>
        <w:rPr>
          <w:rFonts w:ascii="Times New Roman" w:hAnsi="Times New Roman"/>
          <w:caps w:val="0"/>
          <w:smallCaps w:val="0"/>
          <w:color w:val="000000" w:themeColor="text1"/>
          <w:szCs w:val="24"/>
          <w14:textFill>
            <w14:solidFill>
              <w14:schemeClr w14:val="tx1"/>
            </w14:solidFill>
          </w14:textFill>
        </w:rPr>
        <w:fldChar w:fldCharType="begin"/>
      </w:r>
      <w:r>
        <w:rPr>
          <w:rFonts w:ascii="Times New Roman" w:hAnsi="Times New Roman"/>
          <w:caps w:val="0"/>
          <w:smallCaps w:val="0"/>
          <w:szCs w:val="24"/>
        </w:rPr>
        <w:instrText xml:space="preserve"> HYPERLINK \l _Toc7488 </w:instrText>
      </w:r>
      <w:r>
        <w:rPr>
          <w:rFonts w:ascii="Times New Roman" w:hAnsi="Times New Roman"/>
          <w:caps w:val="0"/>
          <w:smallCaps w:val="0"/>
          <w:szCs w:val="24"/>
        </w:rPr>
        <w:fldChar w:fldCharType="separate"/>
      </w:r>
      <w:r>
        <w:rPr>
          <w:rFonts w:hint="default"/>
          <w:lang w:val="de-DE"/>
        </w:rPr>
        <w:t xml:space="preserve">2.3.2. </w:t>
      </w:r>
      <w:r>
        <w:rPr>
          <w:lang w:val="de-DE"/>
        </w:rPr>
        <w:t>废水</w:t>
      </w:r>
      <w:r>
        <w:tab/>
      </w:r>
      <w:r>
        <w:fldChar w:fldCharType="begin"/>
      </w:r>
      <w:r>
        <w:instrText xml:space="preserve"> PAGEREF _Toc7488 </w:instrText>
      </w:r>
      <w:r>
        <w:fldChar w:fldCharType="separate"/>
      </w:r>
      <w:r>
        <w:t>36</w:t>
      </w:r>
      <w:r>
        <w:fldChar w:fldCharType="end"/>
      </w:r>
      <w:r>
        <w:rPr>
          <w:rFonts w:ascii="Times New Roman" w:hAnsi="Times New Roman"/>
          <w:caps w:val="0"/>
          <w:smallCaps w:val="0"/>
          <w:color w:val="000000" w:themeColor="text1"/>
          <w:szCs w:val="24"/>
          <w14:textFill>
            <w14:solidFill>
              <w14:schemeClr w14:val="tx1"/>
            </w14:solidFill>
          </w14:textFill>
        </w:rPr>
        <w:fldChar w:fldCharType="end"/>
      </w:r>
    </w:p>
    <w:p>
      <w:pPr>
        <w:pStyle w:val="26"/>
        <w:tabs>
          <w:tab w:val="right" w:leader="dot" w:pos="9070"/>
        </w:tabs>
      </w:pPr>
      <w:r>
        <w:rPr>
          <w:rFonts w:ascii="Times New Roman" w:hAnsi="Times New Roman"/>
          <w:caps w:val="0"/>
          <w:smallCaps w:val="0"/>
          <w:color w:val="000000" w:themeColor="text1"/>
          <w:szCs w:val="24"/>
          <w14:textFill>
            <w14:solidFill>
              <w14:schemeClr w14:val="tx1"/>
            </w14:solidFill>
          </w14:textFill>
        </w:rPr>
        <w:fldChar w:fldCharType="begin"/>
      </w:r>
      <w:r>
        <w:rPr>
          <w:rFonts w:ascii="Times New Roman" w:hAnsi="Times New Roman"/>
          <w:caps w:val="0"/>
          <w:smallCaps w:val="0"/>
          <w:szCs w:val="24"/>
        </w:rPr>
        <w:instrText xml:space="preserve"> HYPERLINK \l _Toc21594 </w:instrText>
      </w:r>
      <w:r>
        <w:rPr>
          <w:rFonts w:ascii="Times New Roman" w:hAnsi="Times New Roman"/>
          <w:caps w:val="0"/>
          <w:smallCaps w:val="0"/>
          <w:szCs w:val="24"/>
        </w:rPr>
        <w:fldChar w:fldCharType="separate"/>
      </w:r>
      <w:r>
        <w:rPr>
          <w:rFonts w:hint="default"/>
          <w:lang w:val="de-DE"/>
        </w:rPr>
        <w:t xml:space="preserve">2.3.3. </w:t>
      </w:r>
      <w:r>
        <w:rPr>
          <w:lang w:val="de-DE"/>
        </w:rPr>
        <w:t>噪声</w:t>
      </w:r>
      <w:r>
        <w:tab/>
      </w:r>
      <w:r>
        <w:fldChar w:fldCharType="begin"/>
      </w:r>
      <w:r>
        <w:instrText xml:space="preserve"> PAGEREF _Toc21594 </w:instrText>
      </w:r>
      <w:r>
        <w:fldChar w:fldCharType="separate"/>
      </w:r>
      <w:r>
        <w:t>37</w:t>
      </w:r>
      <w:r>
        <w:fldChar w:fldCharType="end"/>
      </w:r>
      <w:r>
        <w:rPr>
          <w:rFonts w:ascii="Times New Roman" w:hAnsi="Times New Roman"/>
          <w:caps w:val="0"/>
          <w:smallCaps w:val="0"/>
          <w:color w:val="000000" w:themeColor="text1"/>
          <w:szCs w:val="24"/>
          <w14:textFill>
            <w14:solidFill>
              <w14:schemeClr w14:val="tx1"/>
            </w14:solidFill>
          </w14:textFill>
        </w:rPr>
        <w:fldChar w:fldCharType="end"/>
      </w:r>
    </w:p>
    <w:p>
      <w:pPr>
        <w:pStyle w:val="26"/>
        <w:tabs>
          <w:tab w:val="right" w:leader="dot" w:pos="9070"/>
        </w:tabs>
      </w:pPr>
      <w:r>
        <w:rPr>
          <w:rFonts w:ascii="Times New Roman" w:hAnsi="Times New Roman"/>
          <w:caps w:val="0"/>
          <w:smallCaps w:val="0"/>
          <w:color w:val="000000" w:themeColor="text1"/>
          <w:szCs w:val="24"/>
          <w14:textFill>
            <w14:solidFill>
              <w14:schemeClr w14:val="tx1"/>
            </w14:solidFill>
          </w14:textFill>
        </w:rPr>
        <w:fldChar w:fldCharType="begin"/>
      </w:r>
      <w:r>
        <w:rPr>
          <w:rFonts w:ascii="Times New Roman" w:hAnsi="Times New Roman"/>
          <w:caps w:val="0"/>
          <w:smallCaps w:val="0"/>
          <w:szCs w:val="24"/>
        </w:rPr>
        <w:instrText xml:space="preserve"> HYPERLINK \l _Toc12669 </w:instrText>
      </w:r>
      <w:r>
        <w:rPr>
          <w:rFonts w:ascii="Times New Roman" w:hAnsi="Times New Roman"/>
          <w:caps w:val="0"/>
          <w:smallCaps w:val="0"/>
          <w:szCs w:val="24"/>
        </w:rPr>
        <w:fldChar w:fldCharType="separate"/>
      </w:r>
      <w:r>
        <w:rPr>
          <w:rFonts w:hint="default"/>
          <w:lang w:val="de-DE"/>
        </w:rPr>
        <w:t xml:space="preserve">2.3.4. </w:t>
      </w:r>
      <w:r>
        <w:rPr>
          <w:lang w:val="de-DE"/>
        </w:rPr>
        <w:t>固体废物</w:t>
      </w:r>
      <w:r>
        <w:tab/>
      </w:r>
      <w:r>
        <w:fldChar w:fldCharType="begin"/>
      </w:r>
      <w:r>
        <w:instrText xml:space="preserve"> PAGEREF _Toc12669 </w:instrText>
      </w:r>
      <w:r>
        <w:fldChar w:fldCharType="separate"/>
      </w:r>
      <w:r>
        <w:t>38</w:t>
      </w:r>
      <w:r>
        <w:fldChar w:fldCharType="end"/>
      </w:r>
      <w:r>
        <w:rPr>
          <w:rFonts w:ascii="Times New Roman" w:hAnsi="Times New Roman"/>
          <w:caps w:val="0"/>
          <w:smallCaps w:val="0"/>
          <w:color w:val="000000" w:themeColor="text1"/>
          <w:szCs w:val="24"/>
          <w14:textFill>
            <w14:solidFill>
              <w14:schemeClr w14:val="tx1"/>
            </w14:solidFill>
          </w14:textFill>
        </w:rPr>
        <w:fldChar w:fldCharType="end"/>
      </w:r>
    </w:p>
    <w:p>
      <w:pPr>
        <w:pStyle w:val="26"/>
        <w:tabs>
          <w:tab w:val="right" w:leader="dot" w:pos="9070"/>
        </w:tabs>
      </w:pPr>
      <w:r>
        <w:rPr>
          <w:rFonts w:ascii="Times New Roman" w:hAnsi="Times New Roman"/>
          <w:caps w:val="0"/>
          <w:smallCaps w:val="0"/>
          <w:color w:val="000000" w:themeColor="text1"/>
          <w:szCs w:val="24"/>
          <w14:textFill>
            <w14:solidFill>
              <w14:schemeClr w14:val="tx1"/>
            </w14:solidFill>
          </w14:textFill>
        </w:rPr>
        <w:fldChar w:fldCharType="begin"/>
      </w:r>
      <w:r>
        <w:rPr>
          <w:rFonts w:ascii="Times New Roman" w:hAnsi="Times New Roman"/>
          <w:caps w:val="0"/>
          <w:smallCaps w:val="0"/>
          <w:szCs w:val="24"/>
        </w:rPr>
        <w:instrText xml:space="preserve"> HYPERLINK \l _Toc22178 </w:instrText>
      </w:r>
      <w:r>
        <w:rPr>
          <w:rFonts w:ascii="Times New Roman" w:hAnsi="Times New Roman"/>
          <w:caps w:val="0"/>
          <w:smallCaps w:val="0"/>
          <w:szCs w:val="24"/>
        </w:rPr>
        <w:fldChar w:fldCharType="separate"/>
      </w:r>
      <w:r>
        <w:rPr>
          <w:rFonts w:hint="default"/>
          <w:lang w:val="de-DE"/>
        </w:rPr>
        <w:t xml:space="preserve">2.3.5. </w:t>
      </w:r>
      <w:r>
        <w:rPr>
          <w:lang w:val="de-DE"/>
        </w:rPr>
        <w:t>现有工程</w:t>
      </w:r>
      <w:r>
        <w:rPr>
          <w:rFonts w:hint="eastAsia"/>
          <w:lang w:val="de-DE"/>
        </w:rPr>
        <w:t>主要</w:t>
      </w:r>
      <w:r>
        <w:rPr>
          <w:lang w:val="de-DE"/>
        </w:rPr>
        <w:t>污染</w:t>
      </w:r>
      <w:r>
        <w:rPr>
          <w:rFonts w:hint="eastAsia"/>
          <w:lang w:val="de-DE"/>
        </w:rPr>
        <w:t>治理措施</w:t>
      </w:r>
      <w:r>
        <w:tab/>
      </w:r>
      <w:r>
        <w:fldChar w:fldCharType="begin"/>
      </w:r>
      <w:r>
        <w:instrText xml:space="preserve"> PAGEREF _Toc22178 </w:instrText>
      </w:r>
      <w:r>
        <w:fldChar w:fldCharType="separate"/>
      </w:r>
      <w:r>
        <w:t>38</w:t>
      </w:r>
      <w:r>
        <w:fldChar w:fldCharType="end"/>
      </w:r>
      <w:r>
        <w:rPr>
          <w:rFonts w:ascii="Times New Roman" w:hAnsi="Times New Roman"/>
          <w:caps w:val="0"/>
          <w:smallCaps w:val="0"/>
          <w:color w:val="000000" w:themeColor="text1"/>
          <w:szCs w:val="24"/>
          <w14:textFill>
            <w14:solidFill>
              <w14:schemeClr w14:val="tx1"/>
            </w14:solidFill>
          </w14:textFill>
        </w:rPr>
        <w:fldChar w:fldCharType="end"/>
      </w:r>
    </w:p>
    <w:p>
      <w:pPr>
        <w:pStyle w:val="26"/>
        <w:tabs>
          <w:tab w:val="right" w:leader="dot" w:pos="9070"/>
        </w:tabs>
      </w:pPr>
      <w:r>
        <w:rPr>
          <w:rFonts w:ascii="Times New Roman" w:hAnsi="Times New Roman"/>
          <w:caps w:val="0"/>
          <w:smallCaps w:val="0"/>
          <w:color w:val="000000" w:themeColor="text1"/>
          <w:szCs w:val="24"/>
          <w14:textFill>
            <w14:solidFill>
              <w14:schemeClr w14:val="tx1"/>
            </w14:solidFill>
          </w14:textFill>
        </w:rPr>
        <w:fldChar w:fldCharType="begin"/>
      </w:r>
      <w:r>
        <w:rPr>
          <w:rFonts w:ascii="Times New Roman" w:hAnsi="Times New Roman"/>
          <w:caps w:val="0"/>
          <w:smallCaps w:val="0"/>
          <w:szCs w:val="24"/>
        </w:rPr>
        <w:instrText xml:space="preserve"> HYPERLINK \l _Toc30118 </w:instrText>
      </w:r>
      <w:r>
        <w:rPr>
          <w:rFonts w:ascii="Times New Roman" w:hAnsi="Times New Roman"/>
          <w:caps w:val="0"/>
          <w:smallCaps w:val="0"/>
          <w:szCs w:val="24"/>
        </w:rPr>
        <w:fldChar w:fldCharType="separate"/>
      </w:r>
      <w:r>
        <w:rPr>
          <w:rFonts w:hint="default"/>
          <w:lang w:val="en-US" w:eastAsia="zh-CN"/>
        </w:rPr>
        <w:t xml:space="preserve">2.3.6. </w:t>
      </w:r>
      <w:r>
        <w:rPr>
          <w:rFonts w:hint="eastAsia"/>
          <w:lang w:val="en-US" w:eastAsia="zh-CN"/>
        </w:rPr>
        <w:t>现有工程污染物排放统计与汇总</w:t>
      </w:r>
      <w:r>
        <w:tab/>
      </w:r>
      <w:r>
        <w:fldChar w:fldCharType="begin"/>
      </w:r>
      <w:r>
        <w:instrText xml:space="preserve"> PAGEREF _Toc30118 </w:instrText>
      </w:r>
      <w:r>
        <w:fldChar w:fldCharType="separate"/>
      </w:r>
      <w:r>
        <w:t>39</w:t>
      </w:r>
      <w:r>
        <w:fldChar w:fldCharType="end"/>
      </w:r>
      <w:r>
        <w:rPr>
          <w:rFonts w:ascii="Times New Roman" w:hAnsi="Times New Roman"/>
          <w:caps w:val="0"/>
          <w:smallCaps w:val="0"/>
          <w:color w:val="000000" w:themeColor="text1"/>
          <w:szCs w:val="24"/>
          <w14:textFill>
            <w14:solidFill>
              <w14:schemeClr w14:val="tx1"/>
            </w14:solidFill>
          </w14:textFill>
        </w:rPr>
        <w:fldChar w:fldCharType="end"/>
      </w:r>
    </w:p>
    <w:p>
      <w:pPr>
        <w:pStyle w:val="26"/>
        <w:tabs>
          <w:tab w:val="right" w:leader="dot" w:pos="9070"/>
        </w:tabs>
      </w:pPr>
      <w:r>
        <w:rPr>
          <w:rFonts w:ascii="Times New Roman" w:hAnsi="Times New Roman"/>
          <w:caps w:val="0"/>
          <w:smallCaps w:val="0"/>
          <w:color w:val="000000" w:themeColor="text1"/>
          <w:szCs w:val="24"/>
          <w14:textFill>
            <w14:solidFill>
              <w14:schemeClr w14:val="tx1"/>
            </w14:solidFill>
          </w14:textFill>
        </w:rPr>
        <w:fldChar w:fldCharType="begin"/>
      </w:r>
      <w:r>
        <w:rPr>
          <w:rFonts w:ascii="Times New Roman" w:hAnsi="Times New Roman"/>
          <w:caps w:val="0"/>
          <w:smallCaps w:val="0"/>
          <w:szCs w:val="24"/>
        </w:rPr>
        <w:instrText xml:space="preserve"> HYPERLINK \l _Toc10292 </w:instrText>
      </w:r>
      <w:r>
        <w:rPr>
          <w:rFonts w:ascii="Times New Roman" w:hAnsi="Times New Roman"/>
          <w:caps w:val="0"/>
          <w:smallCaps w:val="0"/>
          <w:szCs w:val="24"/>
        </w:rPr>
        <w:fldChar w:fldCharType="separate"/>
      </w:r>
      <w:r>
        <w:rPr>
          <w:rFonts w:hint="default"/>
          <w:lang w:val="en-US" w:eastAsia="zh-CN"/>
        </w:rPr>
        <w:t xml:space="preserve">2.3.7. </w:t>
      </w:r>
      <w:r>
        <w:rPr>
          <w:rFonts w:hint="eastAsia"/>
          <w:lang w:val="de-DE" w:eastAsia="zh-CN"/>
        </w:rPr>
        <w:t>现有工程存在问题及“以新带老”整改措施</w:t>
      </w:r>
      <w:r>
        <w:tab/>
      </w:r>
      <w:r>
        <w:fldChar w:fldCharType="begin"/>
      </w:r>
      <w:r>
        <w:instrText xml:space="preserve"> PAGEREF _Toc10292 </w:instrText>
      </w:r>
      <w:r>
        <w:fldChar w:fldCharType="separate"/>
      </w:r>
      <w:r>
        <w:t>40</w:t>
      </w:r>
      <w:r>
        <w:fldChar w:fldCharType="end"/>
      </w:r>
      <w:r>
        <w:rPr>
          <w:rFonts w:ascii="Times New Roman" w:hAnsi="Times New Roman"/>
          <w:caps w:val="0"/>
          <w:smallCaps w:val="0"/>
          <w:color w:val="000000" w:themeColor="text1"/>
          <w:szCs w:val="24"/>
          <w14:textFill>
            <w14:solidFill>
              <w14:schemeClr w14:val="tx1"/>
            </w14:solidFill>
          </w14:textFill>
        </w:rPr>
        <w:fldChar w:fldCharType="end"/>
      </w:r>
    </w:p>
    <w:p>
      <w:pPr>
        <w:pStyle w:val="39"/>
        <w:tabs>
          <w:tab w:val="right" w:leader="dot" w:pos="9070"/>
        </w:tabs>
      </w:pPr>
      <w:r>
        <w:rPr>
          <w:rFonts w:ascii="Times New Roman" w:hAnsi="Times New Roman"/>
          <w:caps w:val="0"/>
          <w:smallCaps w:val="0"/>
          <w:color w:val="000000" w:themeColor="text1"/>
          <w:szCs w:val="24"/>
          <w14:textFill>
            <w14:solidFill>
              <w14:schemeClr w14:val="tx1"/>
            </w14:solidFill>
          </w14:textFill>
        </w:rPr>
        <w:fldChar w:fldCharType="begin"/>
      </w:r>
      <w:r>
        <w:rPr>
          <w:rFonts w:ascii="Times New Roman" w:hAnsi="Times New Roman"/>
          <w:caps w:val="0"/>
          <w:smallCaps w:val="0"/>
          <w:szCs w:val="24"/>
        </w:rPr>
        <w:instrText xml:space="preserve"> HYPERLINK \l _Toc28909 </w:instrText>
      </w:r>
      <w:r>
        <w:rPr>
          <w:rFonts w:ascii="Times New Roman" w:hAnsi="Times New Roman"/>
          <w:caps w:val="0"/>
          <w:smallCaps w:val="0"/>
          <w:szCs w:val="24"/>
        </w:rPr>
        <w:fldChar w:fldCharType="separate"/>
      </w:r>
      <w:r>
        <w:rPr>
          <w:rFonts w:hint="default"/>
        </w:rPr>
        <w:t xml:space="preserve">2.4. </w:t>
      </w:r>
      <w:r>
        <w:rPr>
          <w:rFonts w:hint="eastAsia"/>
        </w:rPr>
        <w:t>拟建工程概况</w:t>
      </w:r>
      <w:r>
        <w:tab/>
      </w:r>
      <w:r>
        <w:fldChar w:fldCharType="begin"/>
      </w:r>
      <w:r>
        <w:instrText xml:space="preserve"> PAGEREF _Toc28909 </w:instrText>
      </w:r>
      <w:r>
        <w:fldChar w:fldCharType="separate"/>
      </w:r>
      <w:r>
        <w:t>41</w:t>
      </w:r>
      <w:r>
        <w:fldChar w:fldCharType="end"/>
      </w:r>
      <w:r>
        <w:rPr>
          <w:rFonts w:ascii="Times New Roman" w:hAnsi="Times New Roman"/>
          <w:caps w:val="0"/>
          <w:smallCaps w:val="0"/>
          <w:color w:val="000000" w:themeColor="text1"/>
          <w:szCs w:val="24"/>
          <w14:textFill>
            <w14:solidFill>
              <w14:schemeClr w14:val="tx1"/>
            </w14:solidFill>
          </w14:textFill>
        </w:rPr>
        <w:fldChar w:fldCharType="end"/>
      </w:r>
    </w:p>
    <w:p>
      <w:pPr>
        <w:pStyle w:val="26"/>
        <w:tabs>
          <w:tab w:val="right" w:leader="dot" w:pos="9070"/>
        </w:tabs>
      </w:pPr>
      <w:r>
        <w:rPr>
          <w:rFonts w:ascii="Times New Roman" w:hAnsi="Times New Roman"/>
          <w:caps w:val="0"/>
          <w:smallCaps w:val="0"/>
          <w:color w:val="000000" w:themeColor="text1"/>
          <w:szCs w:val="24"/>
          <w14:textFill>
            <w14:solidFill>
              <w14:schemeClr w14:val="tx1"/>
            </w14:solidFill>
          </w14:textFill>
        </w:rPr>
        <w:fldChar w:fldCharType="begin"/>
      </w:r>
      <w:r>
        <w:rPr>
          <w:rFonts w:ascii="Times New Roman" w:hAnsi="Times New Roman"/>
          <w:caps w:val="0"/>
          <w:smallCaps w:val="0"/>
          <w:szCs w:val="24"/>
        </w:rPr>
        <w:instrText xml:space="preserve"> HYPERLINK \l _Toc2060 </w:instrText>
      </w:r>
      <w:r>
        <w:rPr>
          <w:rFonts w:ascii="Times New Roman" w:hAnsi="Times New Roman"/>
          <w:caps w:val="0"/>
          <w:smallCaps w:val="0"/>
          <w:szCs w:val="24"/>
        </w:rPr>
        <w:fldChar w:fldCharType="separate"/>
      </w:r>
      <w:r>
        <w:rPr>
          <w:rFonts w:hint="default"/>
          <w:lang w:val="de-DE"/>
        </w:rPr>
        <w:t xml:space="preserve">2.4.1. </w:t>
      </w:r>
      <w:r>
        <w:rPr>
          <w:lang w:val="de-DE"/>
        </w:rPr>
        <w:t>产品方案</w:t>
      </w:r>
      <w:r>
        <w:rPr>
          <w:rFonts w:hint="eastAsia"/>
          <w:lang w:val="de-DE"/>
        </w:rPr>
        <w:t>及产品性质</w:t>
      </w:r>
      <w:r>
        <w:tab/>
      </w:r>
      <w:r>
        <w:fldChar w:fldCharType="begin"/>
      </w:r>
      <w:r>
        <w:instrText xml:space="preserve"> PAGEREF _Toc2060 </w:instrText>
      </w:r>
      <w:r>
        <w:fldChar w:fldCharType="separate"/>
      </w:r>
      <w:r>
        <w:t>43</w:t>
      </w:r>
      <w:r>
        <w:fldChar w:fldCharType="end"/>
      </w:r>
      <w:r>
        <w:rPr>
          <w:rFonts w:ascii="Times New Roman" w:hAnsi="Times New Roman"/>
          <w:caps w:val="0"/>
          <w:smallCaps w:val="0"/>
          <w:color w:val="000000" w:themeColor="text1"/>
          <w:szCs w:val="24"/>
          <w14:textFill>
            <w14:solidFill>
              <w14:schemeClr w14:val="tx1"/>
            </w14:solidFill>
          </w14:textFill>
        </w:rPr>
        <w:fldChar w:fldCharType="end"/>
      </w:r>
    </w:p>
    <w:p>
      <w:pPr>
        <w:pStyle w:val="26"/>
        <w:tabs>
          <w:tab w:val="right" w:leader="dot" w:pos="9070"/>
        </w:tabs>
      </w:pPr>
      <w:r>
        <w:rPr>
          <w:rFonts w:ascii="Times New Roman" w:hAnsi="Times New Roman"/>
          <w:caps w:val="0"/>
          <w:smallCaps w:val="0"/>
          <w:color w:val="000000" w:themeColor="text1"/>
          <w:szCs w:val="24"/>
          <w14:textFill>
            <w14:solidFill>
              <w14:schemeClr w14:val="tx1"/>
            </w14:solidFill>
          </w14:textFill>
        </w:rPr>
        <w:fldChar w:fldCharType="begin"/>
      </w:r>
      <w:r>
        <w:rPr>
          <w:rFonts w:ascii="Times New Roman" w:hAnsi="Times New Roman"/>
          <w:caps w:val="0"/>
          <w:smallCaps w:val="0"/>
          <w:szCs w:val="24"/>
        </w:rPr>
        <w:instrText xml:space="preserve"> HYPERLINK \l _Toc30591 </w:instrText>
      </w:r>
      <w:r>
        <w:rPr>
          <w:rFonts w:ascii="Times New Roman" w:hAnsi="Times New Roman"/>
          <w:caps w:val="0"/>
          <w:smallCaps w:val="0"/>
          <w:szCs w:val="24"/>
        </w:rPr>
        <w:fldChar w:fldCharType="separate"/>
      </w:r>
      <w:r>
        <w:rPr>
          <w:rFonts w:hint="default"/>
          <w:lang w:val="de-DE"/>
        </w:rPr>
        <w:t xml:space="preserve">2.4.2. </w:t>
      </w:r>
      <w:r>
        <w:rPr>
          <w:lang w:val="de-DE"/>
        </w:rPr>
        <w:t>主要原辅材料</w:t>
      </w:r>
      <w:r>
        <w:rPr>
          <w:rFonts w:hint="eastAsia"/>
          <w:lang w:val="de-DE"/>
        </w:rPr>
        <w:t>及能源消耗</w:t>
      </w:r>
      <w:r>
        <w:tab/>
      </w:r>
      <w:r>
        <w:fldChar w:fldCharType="begin"/>
      </w:r>
      <w:r>
        <w:instrText xml:space="preserve"> PAGEREF _Toc30591 </w:instrText>
      </w:r>
      <w:r>
        <w:fldChar w:fldCharType="separate"/>
      </w:r>
      <w:r>
        <w:t>44</w:t>
      </w:r>
      <w:r>
        <w:fldChar w:fldCharType="end"/>
      </w:r>
      <w:r>
        <w:rPr>
          <w:rFonts w:ascii="Times New Roman" w:hAnsi="Times New Roman"/>
          <w:caps w:val="0"/>
          <w:smallCaps w:val="0"/>
          <w:color w:val="000000" w:themeColor="text1"/>
          <w:szCs w:val="24"/>
          <w14:textFill>
            <w14:solidFill>
              <w14:schemeClr w14:val="tx1"/>
            </w14:solidFill>
          </w14:textFill>
        </w:rPr>
        <w:fldChar w:fldCharType="end"/>
      </w:r>
    </w:p>
    <w:p>
      <w:pPr>
        <w:pStyle w:val="26"/>
        <w:tabs>
          <w:tab w:val="right" w:leader="dot" w:pos="9070"/>
        </w:tabs>
      </w:pPr>
      <w:r>
        <w:rPr>
          <w:rFonts w:ascii="Times New Roman" w:hAnsi="Times New Roman"/>
          <w:caps w:val="0"/>
          <w:smallCaps w:val="0"/>
          <w:color w:val="000000" w:themeColor="text1"/>
          <w:szCs w:val="24"/>
          <w14:textFill>
            <w14:solidFill>
              <w14:schemeClr w14:val="tx1"/>
            </w14:solidFill>
          </w14:textFill>
        </w:rPr>
        <w:fldChar w:fldCharType="begin"/>
      </w:r>
      <w:r>
        <w:rPr>
          <w:rFonts w:ascii="Times New Roman" w:hAnsi="Times New Roman"/>
          <w:caps w:val="0"/>
          <w:smallCaps w:val="0"/>
          <w:szCs w:val="24"/>
        </w:rPr>
        <w:instrText xml:space="preserve"> HYPERLINK \l _Toc12451 </w:instrText>
      </w:r>
      <w:r>
        <w:rPr>
          <w:rFonts w:ascii="Times New Roman" w:hAnsi="Times New Roman"/>
          <w:caps w:val="0"/>
          <w:smallCaps w:val="0"/>
          <w:szCs w:val="24"/>
        </w:rPr>
        <w:fldChar w:fldCharType="separate"/>
      </w:r>
      <w:r>
        <w:rPr>
          <w:rFonts w:hint="default"/>
          <w:lang w:val="de-DE"/>
        </w:rPr>
        <w:t xml:space="preserve">2.4.3. </w:t>
      </w:r>
      <w:r>
        <w:rPr>
          <w:lang w:val="de-DE"/>
        </w:rPr>
        <w:t>主要生产设备</w:t>
      </w:r>
      <w:r>
        <w:tab/>
      </w:r>
      <w:r>
        <w:fldChar w:fldCharType="begin"/>
      </w:r>
      <w:r>
        <w:instrText xml:space="preserve"> PAGEREF _Toc12451 </w:instrText>
      </w:r>
      <w:r>
        <w:fldChar w:fldCharType="separate"/>
      </w:r>
      <w:r>
        <w:t>49</w:t>
      </w:r>
      <w:r>
        <w:fldChar w:fldCharType="end"/>
      </w:r>
      <w:r>
        <w:rPr>
          <w:rFonts w:ascii="Times New Roman" w:hAnsi="Times New Roman"/>
          <w:caps w:val="0"/>
          <w:smallCaps w:val="0"/>
          <w:color w:val="000000" w:themeColor="text1"/>
          <w:szCs w:val="24"/>
          <w14:textFill>
            <w14:solidFill>
              <w14:schemeClr w14:val="tx1"/>
            </w14:solidFill>
          </w14:textFill>
        </w:rPr>
        <w:fldChar w:fldCharType="end"/>
      </w:r>
    </w:p>
    <w:p>
      <w:pPr>
        <w:pStyle w:val="26"/>
        <w:tabs>
          <w:tab w:val="right" w:leader="dot" w:pos="9070"/>
        </w:tabs>
      </w:pPr>
      <w:r>
        <w:rPr>
          <w:rFonts w:ascii="Times New Roman" w:hAnsi="Times New Roman"/>
          <w:caps w:val="0"/>
          <w:smallCaps w:val="0"/>
          <w:color w:val="000000" w:themeColor="text1"/>
          <w:szCs w:val="24"/>
          <w14:textFill>
            <w14:solidFill>
              <w14:schemeClr w14:val="tx1"/>
            </w14:solidFill>
          </w14:textFill>
        </w:rPr>
        <w:fldChar w:fldCharType="begin"/>
      </w:r>
      <w:r>
        <w:rPr>
          <w:rFonts w:ascii="Times New Roman" w:hAnsi="Times New Roman"/>
          <w:caps w:val="0"/>
          <w:smallCaps w:val="0"/>
          <w:szCs w:val="24"/>
        </w:rPr>
        <w:instrText xml:space="preserve"> HYPERLINK \l _Toc15598 </w:instrText>
      </w:r>
      <w:r>
        <w:rPr>
          <w:rFonts w:ascii="Times New Roman" w:hAnsi="Times New Roman"/>
          <w:caps w:val="0"/>
          <w:smallCaps w:val="0"/>
          <w:szCs w:val="24"/>
        </w:rPr>
        <w:fldChar w:fldCharType="separate"/>
      </w:r>
      <w:r>
        <w:rPr>
          <w:rFonts w:hint="default"/>
          <w:lang w:val="de-DE"/>
        </w:rPr>
        <w:t xml:space="preserve">2.4.4. </w:t>
      </w:r>
      <w:r>
        <w:rPr>
          <w:rFonts w:hint="eastAsia"/>
          <w:lang w:val="de-DE"/>
        </w:rPr>
        <w:t>公用工程</w:t>
      </w:r>
      <w:r>
        <w:tab/>
      </w:r>
      <w:r>
        <w:fldChar w:fldCharType="begin"/>
      </w:r>
      <w:r>
        <w:instrText xml:space="preserve"> PAGEREF _Toc15598 </w:instrText>
      </w:r>
      <w:r>
        <w:fldChar w:fldCharType="separate"/>
      </w:r>
      <w:r>
        <w:t>51</w:t>
      </w:r>
      <w:r>
        <w:fldChar w:fldCharType="end"/>
      </w:r>
      <w:r>
        <w:rPr>
          <w:rFonts w:ascii="Times New Roman" w:hAnsi="Times New Roman"/>
          <w:caps w:val="0"/>
          <w:smallCaps w:val="0"/>
          <w:color w:val="000000" w:themeColor="text1"/>
          <w:szCs w:val="24"/>
          <w14:textFill>
            <w14:solidFill>
              <w14:schemeClr w14:val="tx1"/>
            </w14:solidFill>
          </w14:textFill>
        </w:rPr>
        <w:fldChar w:fldCharType="end"/>
      </w:r>
    </w:p>
    <w:p>
      <w:pPr>
        <w:pStyle w:val="26"/>
        <w:tabs>
          <w:tab w:val="right" w:leader="dot" w:pos="9070"/>
        </w:tabs>
      </w:pPr>
      <w:r>
        <w:rPr>
          <w:rFonts w:ascii="Times New Roman" w:hAnsi="Times New Roman"/>
          <w:caps w:val="0"/>
          <w:smallCaps w:val="0"/>
          <w:color w:val="000000" w:themeColor="text1"/>
          <w:szCs w:val="24"/>
          <w14:textFill>
            <w14:solidFill>
              <w14:schemeClr w14:val="tx1"/>
            </w14:solidFill>
          </w14:textFill>
        </w:rPr>
        <w:fldChar w:fldCharType="begin"/>
      </w:r>
      <w:r>
        <w:rPr>
          <w:rFonts w:ascii="Times New Roman" w:hAnsi="Times New Roman"/>
          <w:caps w:val="0"/>
          <w:smallCaps w:val="0"/>
          <w:szCs w:val="24"/>
        </w:rPr>
        <w:instrText xml:space="preserve"> HYPERLINK \l _Toc18009 </w:instrText>
      </w:r>
      <w:r>
        <w:rPr>
          <w:rFonts w:ascii="Times New Roman" w:hAnsi="Times New Roman"/>
          <w:caps w:val="0"/>
          <w:smallCaps w:val="0"/>
          <w:szCs w:val="24"/>
        </w:rPr>
        <w:fldChar w:fldCharType="separate"/>
      </w:r>
      <w:r>
        <w:rPr>
          <w:rFonts w:hint="default"/>
          <w:lang w:val="de-DE"/>
        </w:rPr>
        <w:t xml:space="preserve">2.4.5. </w:t>
      </w:r>
      <w:r>
        <w:rPr>
          <w:rFonts w:hint="eastAsia"/>
          <w:lang w:val="de-DE" w:eastAsia="zh-CN"/>
        </w:rPr>
        <w:t>事故池</w:t>
      </w:r>
      <w:r>
        <w:tab/>
      </w:r>
      <w:r>
        <w:fldChar w:fldCharType="begin"/>
      </w:r>
      <w:r>
        <w:instrText xml:space="preserve"> PAGEREF _Toc18009 </w:instrText>
      </w:r>
      <w:r>
        <w:fldChar w:fldCharType="separate"/>
      </w:r>
      <w:r>
        <w:t>54</w:t>
      </w:r>
      <w:r>
        <w:fldChar w:fldCharType="end"/>
      </w:r>
      <w:r>
        <w:rPr>
          <w:rFonts w:ascii="Times New Roman" w:hAnsi="Times New Roman"/>
          <w:caps w:val="0"/>
          <w:smallCaps w:val="0"/>
          <w:color w:val="000000" w:themeColor="text1"/>
          <w:szCs w:val="24"/>
          <w14:textFill>
            <w14:solidFill>
              <w14:schemeClr w14:val="tx1"/>
            </w14:solidFill>
          </w14:textFill>
        </w:rPr>
        <w:fldChar w:fldCharType="end"/>
      </w:r>
    </w:p>
    <w:p>
      <w:pPr>
        <w:pStyle w:val="39"/>
        <w:tabs>
          <w:tab w:val="right" w:leader="dot" w:pos="9070"/>
        </w:tabs>
      </w:pPr>
      <w:r>
        <w:rPr>
          <w:rFonts w:ascii="Times New Roman" w:hAnsi="Times New Roman"/>
          <w:caps w:val="0"/>
          <w:smallCaps w:val="0"/>
          <w:color w:val="000000" w:themeColor="text1"/>
          <w:szCs w:val="24"/>
          <w14:textFill>
            <w14:solidFill>
              <w14:schemeClr w14:val="tx1"/>
            </w14:solidFill>
          </w14:textFill>
        </w:rPr>
        <w:fldChar w:fldCharType="begin"/>
      </w:r>
      <w:r>
        <w:rPr>
          <w:rFonts w:ascii="Times New Roman" w:hAnsi="Times New Roman"/>
          <w:caps w:val="0"/>
          <w:smallCaps w:val="0"/>
          <w:szCs w:val="24"/>
        </w:rPr>
        <w:instrText xml:space="preserve"> HYPERLINK \l _Toc24291 </w:instrText>
      </w:r>
      <w:r>
        <w:rPr>
          <w:rFonts w:ascii="Times New Roman" w:hAnsi="Times New Roman"/>
          <w:caps w:val="0"/>
          <w:smallCaps w:val="0"/>
          <w:szCs w:val="24"/>
        </w:rPr>
        <w:fldChar w:fldCharType="separate"/>
      </w:r>
      <w:r>
        <w:rPr>
          <w:rFonts w:hint="default"/>
        </w:rPr>
        <w:t xml:space="preserve">2.5. </w:t>
      </w:r>
      <w:r>
        <w:rPr>
          <w:rFonts w:hint="eastAsia"/>
        </w:rPr>
        <w:t>拟建工程主要影响因素</w:t>
      </w:r>
      <w:r>
        <w:tab/>
      </w:r>
      <w:r>
        <w:fldChar w:fldCharType="begin"/>
      </w:r>
      <w:r>
        <w:instrText xml:space="preserve"> PAGEREF _Toc24291 </w:instrText>
      </w:r>
      <w:r>
        <w:fldChar w:fldCharType="separate"/>
      </w:r>
      <w:r>
        <w:t>55</w:t>
      </w:r>
      <w:r>
        <w:fldChar w:fldCharType="end"/>
      </w:r>
      <w:r>
        <w:rPr>
          <w:rFonts w:ascii="Times New Roman" w:hAnsi="Times New Roman"/>
          <w:caps w:val="0"/>
          <w:smallCaps w:val="0"/>
          <w:color w:val="000000" w:themeColor="text1"/>
          <w:szCs w:val="24"/>
          <w14:textFill>
            <w14:solidFill>
              <w14:schemeClr w14:val="tx1"/>
            </w14:solidFill>
          </w14:textFill>
        </w:rPr>
        <w:fldChar w:fldCharType="end"/>
      </w:r>
    </w:p>
    <w:p>
      <w:pPr>
        <w:pStyle w:val="26"/>
        <w:tabs>
          <w:tab w:val="right" w:leader="dot" w:pos="9070"/>
        </w:tabs>
      </w:pPr>
      <w:r>
        <w:rPr>
          <w:rFonts w:ascii="Times New Roman" w:hAnsi="Times New Roman"/>
          <w:caps w:val="0"/>
          <w:smallCaps w:val="0"/>
          <w:color w:val="000000" w:themeColor="text1"/>
          <w:szCs w:val="24"/>
          <w14:textFill>
            <w14:solidFill>
              <w14:schemeClr w14:val="tx1"/>
            </w14:solidFill>
          </w14:textFill>
        </w:rPr>
        <w:fldChar w:fldCharType="begin"/>
      </w:r>
      <w:r>
        <w:rPr>
          <w:rFonts w:ascii="Times New Roman" w:hAnsi="Times New Roman"/>
          <w:caps w:val="0"/>
          <w:smallCaps w:val="0"/>
          <w:szCs w:val="24"/>
        </w:rPr>
        <w:instrText xml:space="preserve"> HYPERLINK \l _Toc30676 </w:instrText>
      </w:r>
      <w:r>
        <w:rPr>
          <w:rFonts w:ascii="Times New Roman" w:hAnsi="Times New Roman"/>
          <w:caps w:val="0"/>
          <w:smallCaps w:val="0"/>
          <w:szCs w:val="24"/>
        </w:rPr>
        <w:fldChar w:fldCharType="separate"/>
      </w:r>
      <w:r>
        <w:rPr>
          <w:rFonts w:hint="default"/>
          <w:lang w:val="de-DE"/>
        </w:rPr>
        <w:t xml:space="preserve">2.5.1. </w:t>
      </w:r>
      <w:r>
        <w:rPr>
          <w:rFonts w:hint="eastAsia"/>
          <w:lang w:val="de-DE" w:eastAsia="zh-CN"/>
        </w:rPr>
        <w:t>二氯丙烷生产线</w:t>
      </w:r>
      <w:r>
        <w:tab/>
      </w:r>
      <w:r>
        <w:fldChar w:fldCharType="begin"/>
      </w:r>
      <w:r>
        <w:instrText xml:space="preserve"> PAGEREF _Toc30676 </w:instrText>
      </w:r>
      <w:r>
        <w:fldChar w:fldCharType="separate"/>
      </w:r>
      <w:r>
        <w:t>55</w:t>
      </w:r>
      <w:r>
        <w:fldChar w:fldCharType="end"/>
      </w:r>
      <w:r>
        <w:rPr>
          <w:rFonts w:ascii="Times New Roman" w:hAnsi="Times New Roman"/>
          <w:caps w:val="0"/>
          <w:smallCaps w:val="0"/>
          <w:color w:val="000000" w:themeColor="text1"/>
          <w:szCs w:val="24"/>
          <w14:textFill>
            <w14:solidFill>
              <w14:schemeClr w14:val="tx1"/>
            </w14:solidFill>
          </w14:textFill>
        </w:rPr>
        <w:fldChar w:fldCharType="end"/>
      </w:r>
    </w:p>
    <w:p>
      <w:pPr>
        <w:pStyle w:val="26"/>
        <w:tabs>
          <w:tab w:val="right" w:leader="dot" w:pos="9070"/>
        </w:tabs>
      </w:pPr>
      <w:r>
        <w:rPr>
          <w:rFonts w:ascii="Times New Roman" w:hAnsi="Times New Roman"/>
          <w:caps w:val="0"/>
          <w:smallCaps w:val="0"/>
          <w:color w:val="000000" w:themeColor="text1"/>
          <w:szCs w:val="24"/>
          <w14:textFill>
            <w14:solidFill>
              <w14:schemeClr w14:val="tx1"/>
            </w14:solidFill>
          </w14:textFill>
        </w:rPr>
        <w:fldChar w:fldCharType="begin"/>
      </w:r>
      <w:r>
        <w:rPr>
          <w:rFonts w:ascii="Times New Roman" w:hAnsi="Times New Roman"/>
          <w:caps w:val="0"/>
          <w:smallCaps w:val="0"/>
          <w:szCs w:val="24"/>
        </w:rPr>
        <w:instrText xml:space="preserve"> HYPERLINK \l _Toc17031 </w:instrText>
      </w:r>
      <w:r>
        <w:rPr>
          <w:rFonts w:ascii="Times New Roman" w:hAnsi="Times New Roman"/>
          <w:caps w:val="0"/>
          <w:smallCaps w:val="0"/>
          <w:szCs w:val="24"/>
        </w:rPr>
        <w:fldChar w:fldCharType="separate"/>
      </w:r>
      <w:r>
        <w:rPr>
          <w:rFonts w:hint="default"/>
          <w:lang w:val="de-DE"/>
        </w:rPr>
        <w:t xml:space="preserve">2.5.2. </w:t>
      </w:r>
      <w:r>
        <w:rPr>
          <w:rFonts w:hint="eastAsia"/>
          <w:lang w:val="de-DE"/>
        </w:rPr>
        <w:t>环氧固化剂生产</w:t>
      </w:r>
      <w:r>
        <w:rPr>
          <w:rFonts w:hint="eastAsia"/>
          <w:lang w:val="de-DE" w:eastAsia="zh-CN"/>
        </w:rPr>
        <w:t>线</w:t>
      </w:r>
      <w:r>
        <w:tab/>
      </w:r>
      <w:r>
        <w:fldChar w:fldCharType="begin"/>
      </w:r>
      <w:r>
        <w:instrText xml:space="preserve"> PAGEREF _Toc17031 </w:instrText>
      </w:r>
      <w:r>
        <w:fldChar w:fldCharType="separate"/>
      </w:r>
      <w:r>
        <w:t>57</w:t>
      </w:r>
      <w:r>
        <w:fldChar w:fldCharType="end"/>
      </w:r>
      <w:r>
        <w:rPr>
          <w:rFonts w:ascii="Times New Roman" w:hAnsi="Times New Roman"/>
          <w:caps w:val="0"/>
          <w:smallCaps w:val="0"/>
          <w:color w:val="000000" w:themeColor="text1"/>
          <w:szCs w:val="24"/>
          <w14:textFill>
            <w14:solidFill>
              <w14:schemeClr w14:val="tx1"/>
            </w14:solidFill>
          </w14:textFill>
        </w:rPr>
        <w:fldChar w:fldCharType="end"/>
      </w:r>
    </w:p>
    <w:p>
      <w:pPr>
        <w:pStyle w:val="26"/>
        <w:tabs>
          <w:tab w:val="right" w:leader="dot" w:pos="9070"/>
        </w:tabs>
      </w:pPr>
      <w:r>
        <w:rPr>
          <w:rFonts w:ascii="Times New Roman" w:hAnsi="Times New Roman"/>
          <w:caps w:val="0"/>
          <w:smallCaps w:val="0"/>
          <w:color w:val="000000" w:themeColor="text1"/>
          <w:szCs w:val="24"/>
          <w14:textFill>
            <w14:solidFill>
              <w14:schemeClr w14:val="tx1"/>
            </w14:solidFill>
          </w14:textFill>
        </w:rPr>
        <w:fldChar w:fldCharType="begin"/>
      </w:r>
      <w:r>
        <w:rPr>
          <w:rFonts w:ascii="Times New Roman" w:hAnsi="Times New Roman"/>
          <w:caps w:val="0"/>
          <w:smallCaps w:val="0"/>
          <w:szCs w:val="24"/>
        </w:rPr>
        <w:instrText xml:space="preserve"> HYPERLINK \l _Toc10825 </w:instrText>
      </w:r>
      <w:r>
        <w:rPr>
          <w:rFonts w:ascii="Times New Roman" w:hAnsi="Times New Roman"/>
          <w:caps w:val="0"/>
          <w:smallCaps w:val="0"/>
          <w:szCs w:val="24"/>
        </w:rPr>
        <w:fldChar w:fldCharType="separate"/>
      </w:r>
      <w:r>
        <w:rPr>
          <w:rFonts w:hint="default"/>
          <w:lang w:val="de-DE"/>
        </w:rPr>
        <w:t xml:space="preserve">2.5.3. </w:t>
      </w:r>
      <w:r>
        <w:rPr>
          <w:rFonts w:hint="eastAsia"/>
          <w:lang w:val="de-DE"/>
        </w:rPr>
        <w:t>涂料助剂生产</w:t>
      </w:r>
      <w:r>
        <w:rPr>
          <w:rFonts w:hint="eastAsia"/>
          <w:lang w:val="de-DE" w:eastAsia="zh-CN"/>
        </w:rPr>
        <w:t>线</w:t>
      </w:r>
      <w:r>
        <w:tab/>
      </w:r>
      <w:r>
        <w:fldChar w:fldCharType="begin"/>
      </w:r>
      <w:r>
        <w:instrText xml:space="preserve"> PAGEREF _Toc10825 </w:instrText>
      </w:r>
      <w:r>
        <w:fldChar w:fldCharType="separate"/>
      </w:r>
      <w:r>
        <w:t>67</w:t>
      </w:r>
      <w:r>
        <w:fldChar w:fldCharType="end"/>
      </w:r>
      <w:r>
        <w:rPr>
          <w:rFonts w:ascii="Times New Roman" w:hAnsi="Times New Roman"/>
          <w:caps w:val="0"/>
          <w:smallCaps w:val="0"/>
          <w:color w:val="000000" w:themeColor="text1"/>
          <w:szCs w:val="24"/>
          <w14:textFill>
            <w14:solidFill>
              <w14:schemeClr w14:val="tx1"/>
            </w14:solidFill>
          </w14:textFill>
        </w:rPr>
        <w:fldChar w:fldCharType="end"/>
      </w:r>
    </w:p>
    <w:p>
      <w:pPr>
        <w:pStyle w:val="26"/>
        <w:tabs>
          <w:tab w:val="right" w:leader="dot" w:pos="9070"/>
        </w:tabs>
      </w:pPr>
      <w:r>
        <w:rPr>
          <w:rFonts w:ascii="Times New Roman" w:hAnsi="Times New Roman"/>
          <w:caps w:val="0"/>
          <w:smallCaps w:val="0"/>
          <w:color w:val="000000" w:themeColor="text1"/>
          <w:szCs w:val="24"/>
          <w14:textFill>
            <w14:solidFill>
              <w14:schemeClr w14:val="tx1"/>
            </w14:solidFill>
          </w14:textFill>
        </w:rPr>
        <w:fldChar w:fldCharType="begin"/>
      </w:r>
      <w:r>
        <w:rPr>
          <w:rFonts w:ascii="Times New Roman" w:hAnsi="Times New Roman"/>
          <w:caps w:val="0"/>
          <w:smallCaps w:val="0"/>
          <w:szCs w:val="24"/>
        </w:rPr>
        <w:instrText xml:space="preserve"> HYPERLINK \l _Toc16932 </w:instrText>
      </w:r>
      <w:r>
        <w:rPr>
          <w:rFonts w:ascii="Times New Roman" w:hAnsi="Times New Roman"/>
          <w:caps w:val="0"/>
          <w:smallCaps w:val="0"/>
          <w:szCs w:val="24"/>
        </w:rPr>
        <w:fldChar w:fldCharType="separate"/>
      </w:r>
      <w:r>
        <w:rPr>
          <w:rFonts w:hint="default"/>
          <w:lang w:val="de-DE"/>
        </w:rPr>
        <w:t xml:space="preserve">2.5.4. </w:t>
      </w:r>
      <w:r>
        <w:rPr>
          <w:rFonts w:hint="eastAsia"/>
          <w:lang w:val="de-DE"/>
        </w:rPr>
        <w:t>环氧地坪涂料生产</w:t>
      </w:r>
      <w:r>
        <w:rPr>
          <w:rFonts w:hint="eastAsia"/>
          <w:lang w:val="de-DE" w:eastAsia="zh-CN"/>
        </w:rPr>
        <w:t>线</w:t>
      </w:r>
      <w:r>
        <w:tab/>
      </w:r>
      <w:r>
        <w:fldChar w:fldCharType="begin"/>
      </w:r>
      <w:r>
        <w:instrText xml:space="preserve"> PAGEREF _Toc16932 </w:instrText>
      </w:r>
      <w:r>
        <w:fldChar w:fldCharType="separate"/>
      </w:r>
      <w:r>
        <w:t>75</w:t>
      </w:r>
      <w:r>
        <w:fldChar w:fldCharType="end"/>
      </w:r>
      <w:r>
        <w:rPr>
          <w:rFonts w:ascii="Times New Roman" w:hAnsi="Times New Roman"/>
          <w:caps w:val="0"/>
          <w:smallCaps w:val="0"/>
          <w:color w:val="000000" w:themeColor="text1"/>
          <w:szCs w:val="24"/>
          <w14:textFill>
            <w14:solidFill>
              <w14:schemeClr w14:val="tx1"/>
            </w14:solidFill>
          </w14:textFill>
        </w:rPr>
        <w:fldChar w:fldCharType="end"/>
      </w:r>
    </w:p>
    <w:p>
      <w:pPr>
        <w:pStyle w:val="39"/>
        <w:tabs>
          <w:tab w:val="right" w:leader="dot" w:pos="9070"/>
        </w:tabs>
      </w:pPr>
      <w:r>
        <w:rPr>
          <w:rFonts w:ascii="Times New Roman" w:hAnsi="Times New Roman"/>
          <w:caps w:val="0"/>
          <w:smallCaps w:val="0"/>
          <w:color w:val="000000" w:themeColor="text1"/>
          <w:szCs w:val="24"/>
          <w14:textFill>
            <w14:solidFill>
              <w14:schemeClr w14:val="tx1"/>
            </w14:solidFill>
          </w14:textFill>
        </w:rPr>
        <w:fldChar w:fldCharType="begin"/>
      </w:r>
      <w:r>
        <w:rPr>
          <w:rFonts w:ascii="Times New Roman" w:hAnsi="Times New Roman"/>
          <w:caps w:val="0"/>
          <w:smallCaps w:val="0"/>
          <w:szCs w:val="24"/>
        </w:rPr>
        <w:instrText xml:space="preserve"> HYPERLINK \l _Toc22813 </w:instrText>
      </w:r>
      <w:r>
        <w:rPr>
          <w:rFonts w:ascii="Times New Roman" w:hAnsi="Times New Roman"/>
          <w:caps w:val="0"/>
          <w:smallCaps w:val="0"/>
          <w:szCs w:val="24"/>
        </w:rPr>
        <w:fldChar w:fldCharType="separate"/>
      </w:r>
      <w:r>
        <w:rPr>
          <w:rFonts w:hint="default"/>
        </w:rPr>
        <w:t xml:space="preserve">2.6. </w:t>
      </w:r>
      <w:r>
        <w:rPr>
          <w:rFonts w:hint="eastAsia"/>
        </w:rPr>
        <w:t>改扩工程污染源源强核算</w:t>
      </w:r>
      <w:r>
        <w:tab/>
      </w:r>
      <w:r>
        <w:fldChar w:fldCharType="begin"/>
      </w:r>
      <w:r>
        <w:instrText xml:space="preserve"> PAGEREF _Toc22813 </w:instrText>
      </w:r>
      <w:r>
        <w:fldChar w:fldCharType="separate"/>
      </w:r>
      <w:r>
        <w:t>77</w:t>
      </w:r>
      <w:r>
        <w:fldChar w:fldCharType="end"/>
      </w:r>
      <w:r>
        <w:rPr>
          <w:rFonts w:ascii="Times New Roman" w:hAnsi="Times New Roman"/>
          <w:caps w:val="0"/>
          <w:smallCaps w:val="0"/>
          <w:color w:val="000000" w:themeColor="text1"/>
          <w:szCs w:val="24"/>
          <w14:textFill>
            <w14:solidFill>
              <w14:schemeClr w14:val="tx1"/>
            </w14:solidFill>
          </w14:textFill>
        </w:rPr>
        <w:fldChar w:fldCharType="end"/>
      </w:r>
    </w:p>
    <w:p>
      <w:pPr>
        <w:pStyle w:val="26"/>
        <w:tabs>
          <w:tab w:val="right" w:leader="dot" w:pos="9070"/>
        </w:tabs>
      </w:pPr>
      <w:r>
        <w:rPr>
          <w:rFonts w:ascii="Times New Roman" w:hAnsi="Times New Roman"/>
          <w:caps w:val="0"/>
          <w:smallCaps w:val="0"/>
          <w:color w:val="000000" w:themeColor="text1"/>
          <w:szCs w:val="24"/>
          <w14:textFill>
            <w14:solidFill>
              <w14:schemeClr w14:val="tx1"/>
            </w14:solidFill>
          </w14:textFill>
        </w:rPr>
        <w:fldChar w:fldCharType="begin"/>
      </w:r>
      <w:r>
        <w:rPr>
          <w:rFonts w:ascii="Times New Roman" w:hAnsi="Times New Roman"/>
          <w:caps w:val="0"/>
          <w:smallCaps w:val="0"/>
          <w:szCs w:val="24"/>
        </w:rPr>
        <w:instrText xml:space="preserve"> HYPERLINK \l _Toc21701 </w:instrText>
      </w:r>
      <w:r>
        <w:rPr>
          <w:rFonts w:ascii="Times New Roman" w:hAnsi="Times New Roman"/>
          <w:caps w:val="0"/>
          <w:smallCaps w:val="0"/>
          <w:szCs w:val="24"/>
        </w:rPr>
        <w:fldChar w:fldCharType="separate"/>
      </w:r>
      <w:r>
        <w:rPr>
          <w:rFonts w:hint="default"/>
          <w:lang w:val="de-DE"/>
        </w:rPr>
        <w:t xml:space="preserve">2.6.1. </w:t>
      </w:r>
      <w:r>
        <w:rPr>
          <w:rFonts w:hint="eastAsia"/>
          <w:lang w:val="de-DE"/>
        </w:rPr>
        <w:t>废气</w:t>
      </w:r>
      <w:r>
        <w:tab/>
      </w:r>
      <w:r>
        <w:fldChar w:fldCharType="begin"/>
      </w:r>
      <w:r>
        <w:instrText xml:space="preserve"> PAGEREF _Toc21701 </w:instrText>
      </w:r>
      <w:r>
        <w:fldChar w:fldCharType="separate"/>
      </w:r>
      <w:r>
        <w:t>77</w:t>
      </w:r>
      <w:r>
        <w:fldChar w:fldCharType="end"/>
      </w:r>
      <w:r>
        <w:rPr>
          <w:rFonts w:ascii="Times New Roman" w:hAnsi="Times New Roman"/>
          <w:caps w:val="0"/>
          <w:smallCaps w:val="0"/>
          <w:color w:val="000000" w:themeColor="text1"/>
          <w:szCs w:val="24"/>
          <w14:textFill>
            <w14:solidFill>
              <w14:schemeClr w14:val="tx1"/>
            </w14:solidFill>
          </w14:textFill>
        </w:rPr>
        <w:fldChar w:fldCharType="end"/>
      </w:r>
    </w:p>
    <w:p>
      <w:pPr>
        <w:pStyle w:val="26"/>
        <w:tabs>
          <w:tab w:val="right" w:leader="dot" w:pos="9070"/>
        </w:tabs>
      </w:pPr>
      <w:r>
        <w:rPr>
          <w:rFonts w:ascii="Times New Roman" w:hAnsi="Times New Roman"/>
          <w:caps w:val="0"/>
          <w:smallCaps w:val="0"/>
          <w:color w:val="000000" w:themeColor="text1"/>
          <w:szCs w:val="24"/>
          <w14:textFill>
            <w14:solidFill>
              <w14:schemeClr w14:val="tx1"/>
            </w14:solidFill>
          </w14:textFill>
        </w:rPr>
        <w:fldChar w:fldCharType="begin"/>
      </w:r>
      <w:r>
        <w:rPr>
          <w:rFonts w:ascii="Times New Roman" w:hAnsi="Times New Roman"/>
          <w:caps w:val="0"/>
          <w:smallCaps w:val="0"/>
          <w:szCs w:val="24"/>
        </w:rPr>
        <w:instrText xml:space="preserve"> HYPERLINK \l _Toc19330 </w:instrText>
      </w:r>
      <w:r>
        <w:rPr>
          <w:rFonts w:ascii="Times New Roman" w:hAnsi="Times New Roman"/>
          <w:caps w:val="0"/>
          <w:smallCaps w:val="0"/>
          <w:szCs w:val="24"/>
        </w:rPr>
        <w:fldChar w:fldCharType="separate"/>
      </w:r>
      <w:r>
        <w:rPr>
          <w:rFonts w:hint="default"/>
          <w:lang w:val="de-DE"/>
        </w:rPr>
        <w:t xml:space="preserve">2.6.2. </w:t>
      </w:r>
      <w:r>
        <w:rPr>
          <w:rFonts w:hint="eastAsia"/>
          <w:lang w:val="de-DE"/>
        </w:rPr>
        <w:t>废水</w:t>
      </w:r>
      <w:r>
        <w:tab/>
      </w:r>
      <w:r>
        <w:fldChar w:fldCharType="begin"/>
      </w:r>
      <w:r>
        <w:instrText xml:space="preserve"> PAGEREF _Toc19330 </w:instrText>
      </w:r>
      <w:r>
        <w:fldChar w:fldCharType="separate"/>
      </w:r>
      <w:r>
        <w:t>81</w:t>
      </w:r>
      <w:r>
        <w:fldChar w:fldCharType="end"/>
      </w:r>
      <w:r>
        <w:rPr>
          <w:rFonts w:ascii="Times New Roman" w:hAnsi="Times New Roman"/>
          <w:caps w:val="0"/>
          <w:smallCaps w:val="0"/>
          <w:color w:val="000000" w:themeColor="text1"/>
          <w:szCs w:val="24"/>
          <w14:textFill>
            <w14:solidFill>
              <w14:schemeClr w14:val="tx1"/>
            </w14:solidFill>
          </w14:textFill>
        </w:rPr>
        <w:fldChar w:fldCharType="end"/>
      </w:r>
    </w:p>
    <w:p>
      <w:pPr>
        <w:pStyle w:val="26"/>
        <w:tabs>
          <w:tab w:val="right" w:leader="dot" w:pos="9070"/>
        </w:tabs>
      </w:pPr>
      <w:r>
        <w:rPr>
          <w:rFonts w:ascii="Times New Roman" w:hAnsi="Times New Roman"/>
          <w:caps w:val="0"/>
          <w:smallCaps w:val="0"/>
          <w:color w:val="000000" w:themeColor="text1"/>
          <w:szCs w:val="24"/>
          <w14:textFill>
            <w14:solidFill>
              <w14:schemeClr w14:val="tx1"/>
            </w14:solidFill>
          </w14:textFill>
        </w:rPr>
        <w:fldChar w:fldCharType="begin"/>
      </w:r>
      <w:r>
        <w:rPr>
          <w:rFonts w:ascii="Times New Roman" w:hAnsi="Times New Roman"/>
          <w:caps w:val="0"/>
          <w:smallCaps w:val="0"/>
          <w:szCs w:val="24"/>
        </w:rPr>
        <w:instrText xml:space="preserve"> HYPERLINK \l _Toc26592 </w:instrText>
      </w:r>
      <w:r>
        <w:rPr>
          <w:rFonts w:ascii="Times New Roman" w:hAnsi="Times New Roman"/>
          <w:caps w:val="0"/>
          <w:smallCaps w:val="0"/>
          <w:szCs w:val="24"/>
        </w:rPr>
        <w:fldChar w:fldCharType="separate"/>
      </w:r>
      <w:r>
        <w:rPr>
          <w:rFonts w:hint="default"/>
          <w:lang w:val="de-DE"/>
        </w:rPr>
        <w:t xml:space="preserve">2.6.3. </w:t>
      </w:r>
      <w:r>
        <w:rPr>
          <w:rFonts w:hint="eastAsia"/>
          <w:lang w:val="de-DE"/>
        </w:rPr>
        <w:t>噪声源</w:t>
      </w:r>
      <w:r>
        <w:tab/>
      </w:r>
      <w:r>
        <w:fldChar w:fldCharType="begin"/>
      </w:r>
      <w:r>
        <w:instrText xml:space="preserve"> PAGEREF _Toc26592 </w:instrText>
      </w:r>
      <w:r>
        <w:fldChar w:fldCharType="separate"/>
      </w:r>
      <w:r>
        <w:t>84</w:t>
      </w:r>
      <w:r>
        <w:fldChar w:fldCharType="end"/>
      </w:r>
      <w:r>
        <w:rPr>
          <w:rFonts w:ascii="Times New Roman" w:hAnsi="Times New Roman"/>
          <w:caps w:val="0"/>
          <w:smallCaps w:val="0"/>
          <w:color w:val="000000" w:themeColor="text1"/>
          <w:szCs w:val="24"/>
          <w14:textFill>
            <w14:solidFill>
              <w14:schemeClr w14:val="tx1"/>
            </w14:solidFill>
          </w14:textFill>
        </w:rPr>
        <w:fldChar w:fldCharType="end"/>
      </w:r>
    </w:p>
    <w:p>
      <w:pPr>
        <w:pStyle w:val="26"/>
        <w:tabs>
          <w:tab w:val="right" w:leader="dot" w:pos="9070"/>
        </w:tabs>
      </w:pPr>
      <w:r>
        <w:rPr>
          <w:rFonts w:ascii="Times New Roman" w:hAnsi="Times New Roman"/>
          <w:caps w:val="0"/>
          <w:smallCaps w:val="0"/>
          <w:color w:val="000000" w:themeColor="text1"/>
          <w:szCs w:val="24"/>
          <w14:textFill>
            <w14:solidFill>
              <w14:schemeClr w14:val="tx1"/>
            </w14:solidFill>
          </w14:textFill>
        </w:rPr>
        <w:fldChar w:fldCharType="begin"/>
      </w:r>
      <w:r>
        <w:rPr>
          <w:rFonts w:ascii="Times New Roman" w:hAnsi="Times New Roman"/>
          <w:caps w:val="0"/>
          <w:smallCaps w:val="0"/>
          <w:szCs w:val="24"/>
        </w:rPr>
        <w:instrText xml:space="preserve"> HYPERLINK \l _Toc6134 </w:instrText>
      </w:r>
      <w:r>
        <w:rPr>
          <w:rFonts w:ascii="Times New Roman" w:hAnsi="Times New Roman"/>
          <w:caps w:val="0"/>
          <w:smallCaps w:val="0"/>
          <w:szCs w:val="24"/>
        </w:rPr>
        <w:fldChar w:fldCharType="separate"/>
      </w:r>
      <w:r>
        <w:rPr>
          <w:rFonts w:hint="default"/>
          <w:lang w:val="de-DE"/>
        </w:rPr>
        <w:t xml:space="preserve">2.6.4. </w:t>
      </w:r>
      <w:r>
        <w:rPr>
          <w:rFonts w:hint="eastAsia"/>
          <w:lang w:val="de-DE"/>
        </w:rPr>
        <w:t>固体废物</w:t>
      </w:r>
      <w:r>
        <w:tab/>
      </w:r>
      <w:r>
        <w:fldChar w:fldCharType="begin"/>
      </w:r>
      <w:r>
        <w:instrText xml:space="preserve"> PAGEREF _Toc6134 </w:instrText>
      </w:r>
      <w:r>
        <w:fldChar w:fldCharType="separate"/>
      </w:r>
      <w:r>
        <w:t>84</w:t>
      </w:r>
      <w:r>
        <w:fldChar w:fldCharType="end"/>
      </w:r>
      <w:r>
        <w:rPr>
          <w:rFonts w:ascii="Times New Roman" w:hAnsi="Times New Roman"/>
          <w:caps w:val="0"/>
          <w:smallCaps w:val="0"/>
          <w:color w:val="000000" w:themeColor="text1"/>
          <w:szCs w:val="24"/>
          <w14:textFill>
            <w14:solidFill>
              <w14:schemeClr w14:val="tx1"/>
            </w14:solidFill>
          </w14:textFill>
        </w:rPr>
        <w:fldChar w:fldCharType="end"/>
      </w:r>
    </w:p>
    <w:p>
      <w:pPr>
        <w:pStyle w:val="26"/>
        <w:tabs>
          <w:tab w:val="right" w:leader="dot" w:pos="9070"/>
        </w:tabs>
      </w:pPr>
      <w:r>
        <w:rPr>
          <w:rFonts w:ascii="Times New Roman" w:hAnsi="Times New Roman"/>
          <w:caps w:val="0"/>
          <w:smallCaps w:val="0"/>
          <w:color w:val="000000" w:themeColor="text1"/>
          <w:szCs w:val="24"/>
          <w14:textFill>
            <w14:solidFill>
              <w14:schemeClr w14:val="tx1"/>
            </w14:solidFill>
          </w14:textFill>
        </w:rPr>
        <w:fldChar w:fldCharType="begin"/>
      </w:r>
      <w:r>
        <w:rPr>
          <w:rFonts w:ascii="Times New Roman" w:hAnsi="Times New Roman"/>
          <w:caps w:val="0"/>
          <w:smallCaps w:val="0"/>
          <w:szCs w:val="24"/>
        </w:rPr>
        <w:instrText xml:space="preserve"> HYPERLINK \l _Toc9043 </w:instrText>
      </w:r>
      <w:r>
        <w:rPr>
          <w:rFonts w:ascii="Times New Roman" w:hAnsi="Times New Roman"/>
          <w:caps w:val="0"/>
          <w:smallCaps w:val="0"/>
          <w:szCs w:val="24"/>
        </w:rPr>
        <w:fldChar w:fldCharType="separate"/>
      </w:r>
      <w:r>
        <w:rPr>
          <w:rFonts w:hint="default"/>
          <w:lang w:val="en-US" w:eastAsia="zh-CN"/>
        </w:rPr>
        <w:t xml:space="preserve">2.6.5. </w:t>
      </w:r>
      <w:r>
        <w:rPr>
          <w:rFonts w:hint="eastAsia"/>
          <w:lang w:val="en-US" w:eastAsia="zh-CN"/>
        </w:rPr>
        <w:t>扩建工程污染物排放统计与汇总</w:t>
      </w:r>
      <w:r>
        <w:tab/>
      </w:r>
      <w:r>
        <w:fldChar w:fldCharType="begin"/>
      </w:r>
      <w:r>
        <w:instrText xml:space="preserve"> PAGEREF _Toc9043 </w:instrText>
      </w:r>
      <w:r>
        <w:fldChar w:fldCharType="separate"/>
      </w:r>
      <w:r>
        <w:t>86</w:t>
      </w:r>
      <w:r>
        <w:fldChar w:fldCharType="end"/>
      </w:r>
      <w:r>
        <w:rPr>
          <w:rFonts w:ascii="Times New Roman" w:hAnsi="Times New Roman"/>
          <w:caps w:val="0"/>
          <w:smallCaps w:val="0"/>
          <w:color w:val="000000" w:themeColor="text1"/>
          <w:szCs w:val="24"/>
          <w14:textFill>
            <w14:solidFill>
              <w14:schemeClr w14:val="tx1"/>
            </w14:solidFill>
          </w14:textFill>
        </w:rPr>
        <w:fldChar w:fldCharType="end"/>
      </w:r>
    </w:p>
    <w:p>
      <w:pPr>
        <w:pStyle w:val="39"/>
        <w:tabs>
          <w:tab w:val="right" w:leader="dot" w:pos="9070"/>
        </w:tabs>
      </w:pPr>
      <w:r>
        <w:rPr>
          <w:rFonts w:ascii="Times New Roman" w:hAnsi="Times New Roman"/>
          <w:caps w:val="0"/>
          <w:smallCaps w:val="0"/>
          <w:color w:val="000000" w:themeColor="text1"/>
          <w:szCs w:val="24"/>
          <w14:textFill>
            <w14:solidFill>
              <w14:schemeClr w14:val="tx1"/>
            </w14:solidFill>
          </w14:textFill>
        </w:rPr>
        <w:fldChar w:fldCharType="begin"/>
      </w:r>
      <w:r>
        <w:rPr>
          <w:rFonts w:ascii="Times New Roman" w:hAnsi="Times New Roman"/>
          <w:caps w:val="0"/>
          <w:smallCaps w:val="0"/>
          <w:szCs w:val="24"/>
        </w:rPr>
        <w:instrText xml:space="preserve"> HYPERLINK \l _Toc27860 </w:instrText>
      </w:r>
      <w:r>
        <w:rPr>
          <w:rFonts w:ascii="Times New Roman" w:hAnsi="Times New Roman"/>
          <w:caps w:val="0"/>
          <w:smallCaps w:val="0"/>
          <w:szCs w:val="24"/>
        </w:rPr>
        <w:fldChar w:fldCharType="separate"/>
      </w:r>
      <w:r>
        <w:rPr>
          <w:rFonts w:hint="default"/>
          <w:lang w:val="en-US" w:eastAsia="zh-CN"/>
        </w:rPr>
        <w:t xml:space="preserve">2.7. </w:t>
      </w:r>
      <w:r>
        <w:rPr>
          <w:rFonts w:hint="eastAsia"/>
          <w:lang w:val="en-US" w:eastAsia="zh-CN"/>
        </w:rPr>
        <w:t>改扩建后“三本帐”核算</w:t>
      </w:r>
      <w:r>
        <w:tab/>
      </w:r>
      <w:r>
        <w:fldChar w:fldCharType="begin"/>
      </w:r>
      <w:r>
        <w:instrText xml:space="preserve"> PAGEREF _Toc27860 </w:instrText>
      </w:r>
      <w:r>
        <w:fldChar w:fldCharType="separate"/>
      </w:r>
      <w:r>
        <w:t>86</w:t>
      </w:r>
      <w:r>
        <w:fldChar w:fldCharType="end"/>
      </w:r>
      <w:r>
        <w:rPr>
          <w:rFonts w:ascii="Times New Roman" w:hAnsi="Times New Roman"/>
          <w:caps w:val="0"/>
          <w:smallCaps w:val="0"/>
          <w:color w:val="000000" w:themeColor="text1"/>
          <w:szCs w:val="24"/>
          <w14:textFill>
            <w14:solidFill>
              <w14:schemeClr w14:val="tx1"/>
            </w14:solidFill>
          </w14:textFill>
        </w:rPr>
        <w:fldChar w:fldCharType="end"/>
      </w:r>
    </w:p>
    <w:p>
      <w:pPr>
        <w:pStyle w:val="34"/>
        <w:tabs>
          <w:tab w:val="right" w:leader="dot" w:pos="9070"/>
        </w:tabs>
      </w:pPr>
      <w:r>
        <w:rPr>
          <w:rFonts w:ascii="Times New Roman" w:hAnsi="Times New Roman"/>
          <w:caps w:val="0"/>
          <w:smallCaps w:val="0"/>
          <w:color w:val="000000" w:themeColor="text1"/>
          <w:szCs w:val="24"/>
          <w14:textFill>
            <w14:solidFill>
              <w14:schemeClr w14:val="tx1"/>
            </w14:solidFill>
          </w14:textFill>
        </w:rPr>
        <w:fldChar w:fldCharType="begin"/>
      </w:r>
      <w:r>
        <w:rPr>
          <w:rFonts w:ascii="Times New Roman" w:hAnsi="Times New Roman"/>
          <w:caps w:val="0"/>
          <w:smallCaps w:val="0"/>
          <w:szCs w:val="24"/>
        </w:rPr>
        <w:instrText xml:space="preserve"> HYPERLINK \l _Toc21044 </w:instrText>
      </w:r>
      <w:r>
        <w:rPr>
          <w:rFonts w:ascii="Times New Roman" w:hAnsi="Times New Roman"/>
          <w:caps w:val="0"/>
          <w:smallCaps w:val="0"/>
          <w:szCs w:val="24"/>
        </w:rPr>
        <w:fldChar w:fldCharType="separate"/>
      </w:r>
      <w:r>
        <w:rPr>
          <w:rFonts w:hint="default"/>
        </w:rPr>
        <w:t xml:space="preserve">3. </w:t>
      </w:r>
      <w:r>
        <w:rPr>
          <w:rFonts w:hint="eastAsia"/>
        </w:rPr>
        <w:t>环境现状调查与评价</w:t>
      </w:r>
      <w:r>
        <w:tab/>
      </w:r>
      <w:r>
        <w:fldChar w:fldCharType="begin"/>
      </w:r>
      <w:r>
        <w:instrText xml:space="preserve"> PAGEREF _Toc21044 </w:instrText>
      </w:r>
      <w:r>
        <w:fldChar w:fldCharType="separate"/>
      </w:r>
      <w:r>
        <w:t>88</w:t>
      </w:r>
      <w:r>
        <w:fldChar w:fldCharType="end"/>
      </w:r>
      <w:r>
        <w:rPr>
          <w:rFonts w:ascii="Times New Roman" w:hAnsi="Times New Roman"/>
          <w:caps w:val="0"/>
          <w:smallCaps w:val="0"/>
          <w:color w:val="000000" w:themeColor="text1"/>
          <w:szCs w:val="24"/>
          <w14:textFill>
            <w14:solidFill>
              <w14:schemeClr w14:val="tx1"/>
            </w14:solidFill>
          </w14:textFill>
        </w:rPr>
        <w:fldChar w:fldCharType="end"/>
      </w:r>
    </w:p>
    <w:p>
      <w:pPr>
        <w:pStyle w:val="39"/>
        <w:tabs>
          <w:tab w:val="right" w:leader="dot" w:pos="9070"/>
        </w:tabs>
      </w:pPr>
      <w:r>
        <w:rPr>
          <w:rFonts w:ascii="Times New Roman" w:hAnsi="Times New Roman"/>
          <w:caps w:val="0"/>
          <w:smallCaps w:val="0"/>
          <w:color w:val="000000" w:themeColor="text1"/>
          <w:szCs w:val="24"/>
          <w14:textFill>
            <w14:solidFill>
              <w14:schemeClr w14:val="tx1"/>
            </w14:solidFill>
          </w14:textFill>
        </w:rPr>
        <w:fldChar w:fldCharType="begin"/>
      </w:r>
      <w:r>
        <w:rPr>
          <w:rFonts w:ascii="Times New Roman" w:hAnsi="Times New Roman"/>
          <w:caps w:val="0"/>
          <w:smallCaps w:val="0"/>
          <w:szCs w:val="24"/>
        </w:rPr>
        <w:instrText xml:space="preserve"> HYPERLINK \l _Toc3673 </w:instrText>
      </w:r>
      <w:r>
        <w:rPr>
          <w:rFonts w:ascii="Times New Roman" w:hAnsi="Times New Roman"/>
          <w:caps w:val="0"/>
          <w:smallCaps w:val="0"/>
          <w:szCs w:val="24"/>
        </w:rPr>
        <w:fldChar w:fldCharType="separate"/>
      </w:r>
      <w:r>
        <w:rPr>
          <w:rFonts w:hint="default"/>
        </w:rPr>
        <w:t xml:space="preserve">3.1. </w:t>
      </w:r>
      <w:r>
        <w:t>自然环境</w:t>
      </w:r>
      <w:r>
        <w:rPr>
          <w:rFonts w:hint="eastAsia"/>
        </w:rPr>
        <w:t>现状调查与评价</w:t>
      </w:r>
      <w:r>
        <w:tab/>
      </w:r>
      <w:r>
        <w:fldChar w:fldCharType="begin"/>
      </w:r>
      <w:r>
        <w:instrText xml:space="preserve"> PAGEREF _Toc3673 </w:instrText>
      </w:r>
      <w:r>
        <w:fldChar w:fldCharType="separate"/>
      </w:r>
      <w:r>
        <w:t>88</w:t>
      </w:r>
      <w:r>
        <w:fldChar w:fldCharType="end"/>
      </w:r>
      <w:r>
        <w:rPr>
          <w:rFonts w:ascii="Times New Roman" w:hAnsi="Times New Roman"/>
          <w:caps w:val="0"/>
          <w:smallCaps w:val="0"/>
          <w:color w:val="000000" w:themeColor="text1"/>
          <w:szCs w:val="24"/>
          <w14:textFill>
            <w14:solidFill>
              <w14:schemeClr w14:val="tx1"/>
            </w14:solidFill>
          </w14:textFill>
        </w:rPr>
        <w:fldChar w:fldCharType="end"/>
      </w:r>
    </w:p>
    <w:p>
      <w:pPr>
        <w:pStyle w:val="26"/>
        <w:tabs>
          <w:tab w:val="right" w:leader="dot" w:pos="9070"/>
        </w:tabs>
      </w:pPr>
      <w:r>
        <w:rPr>
          <w:rFonts w:ascii="Times New Roman" w:hAnsi="Times New Roman"/>
          <w:caps w:val="0"/>
          <w:smallCaps w:val="0"/>
          <w:color w:val="000000" w:themeColor="text1"/>
          <w:szCs w:val="24"/>
          <w14:textFill>
            <w14:solidFill>
              <w14:schemeClr w14:val="tx1"/>
            </w14:solidFill>
          </w14:textFill>
        </w:rPr>
        <w:fldChar w:fldCharType="begin"/>
      </w:r>
      <w:r>
        <w:rPr>
          <w:rFonts w:ascii="Times New Roman" w:hAnsi="Times New Roman"/>
          <w:caps w:val="0"/>
          <w:smallCaps w:val="0"/>
          <w:szCs w:val="24"/>
        </w:rPr>
        <w:instrText xml:space="preserve"> HYPERLINK \l _Toc16203 </w:instrText>
      </w:r>
      <w:r>
        <w:rPr>
          <w:rFonts w:ascii="Times New Roman" w:hAnsi="Times New Roman"/>
          <w:caps w:val="0"/>
          <w:smallCaps w:val="0"/>
          <w:szCs w:val="24"/>
        </w:rPr>
        <w:fldChar w:fldCharType="separate"/>
      </w:r>
      <w:r>
        <w:rPr>
          <w:rFonts w:hint="default"/>
          <w:lang w:val="de-DE"/>
        </w:rPr>
        <w:t xml:space="preserve">3.1.1. </w:t>
      </w:r>
      <w:r>
        <w:rPr>
          <w:lang w:val="de-DE"/>
        </w:rPr>
        <w:t>地理位置</w:t>
      </w:r>
      <w:r>
        <w:tab/>
      </w:r>
      <w:r>
        <w:fldChar w:fldCharType="begin"/>
      </w:r>
      <w:r>
        <w:instrText xml:space="preserve"> PAGEREF _Toc16203 </w:instrText>
      </w:r>
      <w:r>
        <w:fldChar w:fldCharType="separate"/>
      </w:r>
      <w:r>
        <w:t>88</w:t>
      </w:r>
      <w:r>
        <w:fldChar w:fldCharType="end"/>
      </w:r>
      <w:r>
        <w:rPr>
          <w:rFonts w:ascii="Times New Roman" w:hAnsi="Times New Roman"/>
          <w:caps w:val="0"/>
          <w:smallCaps w:val="0"/>
          <w:color w:val="000000" w:themeColor="text1"/>
          <w:szCs w:val="24"/>
          <w14:textFill>
            <w14:solidFill>
              <w14:schemeClr w14:val="tx1"/>
            </w14:solidFill>
          </w14:textFill>
        </w:rPr>
        <w:fldChar w:fldCharType="end"/>
      </w:r>
    </w:p>
    <w:p>
      <w:pPr>
        <w:pStyle w:val="26"/>
        <w:tabs>
          <w:tab w:val="right" w:leader="dot" w:pos="9070"/>
        </w:tabs>
      </w:pPr>
      <w:r>
        <w:rPr>
          <w:rFonts w:ascii="Times New Roman" w:hAnsi="Times New Roman"/>
          <w:caps w:val="0"/>
          <w:smallCaps w:val="0"/>
          <w:color w:val="000000" w:themeColor="text1"/>
          <w:szCs w:val="24"/>
          <w14:textFill>
            <w14:solidFill>
              <w14:schemeClr w14:val="tx1"/>
            </w14:solidFill>
          </w14:textFill>
        </w:rPr>
        <w:fldChar w:fldCharType="begin"/>
      </w:r>
      <w:r>
        <w:rPr>
          <w:rFonts w:ascii="Times New Roman" w:hAnsi="Times New Roman"/>
          <w:caps w:val="0"/>
          <w:smallCaps w:val="0"/>
          <w:szCs w:val="24"/>
        </w:rPr>
        <w:instrText xml:space="preserve"> HYPERLINK \l _Toc15809 </w:instrText>
      </w:r>
      <w:r>
        <w:rPr>
          <w:rFonts w:ascii="Times New Roman" w:hAnsi="Times New Roman"/>
          <w:caps w:val="0"/>
          <w:smallCaps w:val="0"/>
          <w:szCs w:val="24"/>
        </w:rPr>
        <w:fldChar w:fldCharType="separate"/>
      </w:r>
      <w:r>
        <w:rPr>
          <w:rFonts w:hint="default"/>
          <w:lang w:val="de-DE"/>
        </w:rPr>
        <w:t xml:space="preserve">3.1.2. </w:t>
      </w:r>
      <w:r>
        <w:rPr>
          <w:lang w:val="de-DE"/>
        </w:rPr>
        <w:t>地质地貌</w:t>
      </w:r>
      <w:r>
        <w:tab/>
      </w:r>
      <w:r>
        <w:fldChar w:fldCharType="begin"/>
      </w:r>
      <w:r>
        <w:instrText xml:space="preserve"> PAGEREF _Toc15809 </w:instrText>
      </w:r>
      <w:r>
        <w:fldChar w:fldCharType="separate"/>
      </w:r>
      <w:r>
        <w:t>88</w:t>
      </w:r>
      <w:r>
        <w:fldChar w:fldCharType="end"/>
      </w:r>
      <w:r>
        <w:rPr>
          <w:rFonts w:ascii="Times New Roman" w:hAnsi="Times New Roman"/>
          <w:caps w:val="0"/>
          <w:smallCaps w:val="0"/>
          <w:color w:val="000000" w:themeColor="text1"/>
          <w:szCs w:val="24"/>
          <w14:textFill>
            <w14:solidFill>
              <w14:schemeClr w14:val="tx1"/>
            </w14:solidFill>
          </w14:textFill>
        </w:rPr>
        <w:fldChar w:fldCharType="end"/>
      </w:r>
    </w:p>
    <w:p>
      <w:pPr>
        <w:pStyle w:val="26"/>
        <w:tabs>
          <w:tab w:val="right" w:leader="dot" w:pos="9070"/>
        </w:tabs>
      </w:pPr>
      <w:r>
        <w:rPr>
          <w:rFonts w:ascii="Times New Roman" w:hAnsi="Times New Roman"/>
          <w:caps w:val="0"/>
          <w:smallCaps w:val="0"/>
          <w:color w:val="000000" w:themeColor="text1"/>
          <w:szCs w:val="24"/>
          <w14:textFill>
            <w14:solidFill>
              <w14:schemeClr w14:val="tx1"/>
            </w14:solidFill>
          </w14:textFill>
        </w:rPr>
        <w:fldChar w:fldCharType="begin"/>
      </w:r>
      <w:r>
        <w:rPr>
          <w:rFonts w:ascii="Times New Roman" w:hAnsi="Times New Roman"/>
          <w:caps w:val="0"/>
          <w:smallCaps w:val="0"/>
          <w:szCs w:val="24"/>
        </w:rPr>
        <w:instrText xml:space="preserve"> HYPERLINK \l _Toc2605 </w:instrText>
      </w:r>
      <w:r>
        <w:rPr>
          <w:rFonts w:ascii="Times New Roman" w:hAnsi="Times New Roman"/>
          <w:caps w:val="0"/>
          <w:smallCaps w:val="0"/>
          <w:szCs w:val="24"/>
        </w:rPr>
        <w:fldChar w:fldCharType="separate"/>
      </w:r>
      <w:r>
        <w:rPr>
          <w:rFonts w:hint="default"/>
          <w:lang w:val="de-DE"/>
        </w:rPr>
        <w:t xml:space="preserve">3.1.3. </w:t>
      </w:r>
      <w:r>
        <w:rPr>
          <w:lang w:val="de-DE"/>
        </w:rPr>
        <w:t>气候气象</w:t>
      </w:r>
      <w:r>
        <w:tab/>
      </w:r>
      <w:r>
        <w:fldChar w:fldCharType="begin"/>
      </w:r>
      <w:r>
        <w:instrText xml:space="preserve"> PAGEREF _Toc2605 </w:instrText>
      </w:r>
      <w:r>
        <w:fldChar w:fldCharType="separate"/>
      </w:r>
      <w:r>
        <w:t>88</w:t>
      </w:r>
      <w:r>
        <w:fldChar w:fldCharType="end"/>
      </w:r>
      <w:r>
        <w:rPr>
          <w:rFonts w:ascii="Times New Roman" w:hAnsi="Times New Roman"/>
          <w:caps w:val="0"/>
          <w:smallCaps w:val="0"/>
          <w:color w:val="000000" w:themeColor="text1"/>
          <w:szCs w:val="24"/>
          <w14:textFill>
            <w14:solidFill>
              <w14:schemeClr w14:val="tx1"/>
            </w14:solidFill>
          </w14:textFill>
        </w:rPr>
        <w:fldChar w:fldCharType="end"/>
      </w:r>
    </w:p>
    <w:p>
      <w:pPr>
        <w:pStyle w:val="26"/>
        <w:tabs>
          <w:tab w:val="right" w:leader="dot" w:pos="9070"/>
        </w:tabs>
      </w:pPr>
      <w:r>
        <w:rPr>
          <w:rFonts w:ascii="Times New Roman" w:hAnsi="Times New Roman"/>
          <w:caps w:val="0"/>
          <w:smallCaps w:val="0"/>
          <w:color w:val="000000" w:themeColor="text1"/>
          <w:szCs w:val="24"/>
          <w14:textFill>
            <w14:solidFill>
              <w14:schemeClr w14:val="tx1"/>
            </w14:solidFill>
          </w14:textFill>
        </w:rPr>
        <w:fldChar w:fldCharType="begin"/>
      </w:r>
      <w:r>
        <w:rPr>
          <w:rFonts w:ascii="Times New Roman" w:hAnsi="Times New Roman"/>
          <w:caps w:val="0"/>
          <w:smallCaps w:val="0"/>
          <w:szCs w:val="24"/>
        </w:rPr>
        <w:instrText xml:space="preserve"> HYPERLINK \l _Toc6767 </w:instrText>
      </w:r>
      <w:r>
        <w:rPr>
          <w:rFonts w:ascii="Times New Roman" w:hAnsi="Times New Roman"/>
          <w:caps w:val="0"/>
          <w:smallCaps w:val="0"/>
          <w:szCs w:val="24"/>
        </w:rPr>
        <w:fldChar w:fldCharType="separate"/>
      </w:r>
      <w:r>
        <w:rPr>
          <w:rFonts w:hint="default"/>
          <w:lang w:val="de-DE"/>
        </w:rPr>
        <w:t xml:space="preserve">3.1.4. </w:t>
      </w:r>
      <w:r>
        <w:rPr>
          <w:lang w:val="de-DE"/>
        </w:rPr>
        <w:t>河流、水文状况</w:t>
      </w:r>
      <w:r>
        <w:tab/>
      </w:r>
      <w:r>
        <w:fldChar w:fldCharType="begin"/>
      </w:r>
      <w:r>
        <w:instrText xml:space="preserve"> PAGEREF _Toc6767 </w:instrText>
      </w:r>
      <w:r>
        <w:fldChar w:fldCharType="separate"/>
      </w:r>
      <w:r>
        <w:t>89</w:t>
      </w:r>
      <w:r>
        <w:fldChar w:fldCharType="end"/>
      </w:r>
      <w:r>
        <w:rPr>
          <w:rFonts w:ascii="Times New Roman" w:hAnsi="Times New Roman"/>
          <w:caps w:val="0"/>
          <w:smallCaps w:val="0"/>
          <w:color w:val="000000" w:themeColor="text1"/>
          <w:szCs w:val="24"/>
          <w14:textFill>
            <w14:solidFill>
              <w14:schemeClr w14:val="tx1"/>
            </w14:solidFill>
          </w14:textFill>
        </w:rPr>
        <w:fldChar w:fldCharType="end"/>
      </w:r>
    </w:p>
    <w:p>
      <w:pPr>
        <w:pStyle w:val="26"/>
        <w:tabs>
          <w:tab w:val="right" w:leader="dot" w:pos="9070"/>
        </w:tabs>
      </w:pPr>
      <w:r>
        <w:rPr>
          <w:rFonts w:ascii="Times New Roman" w:hAnsi="Times New Roman"/>
          <w:caps w:val="0"/>
          <w:smallCaps w:val="0"/>
          <w:color w:val="000000" w:themeColor="text1"/>
          <w:szCs w:val="24"/>
          <w14:textFill>
            <w14:solidFill>
              <w14:schemeClr w14:val="tx1"/>
            </w14:solidFill>
          </w14:textFill>
        </w:rPr>
        <w:fldChar w:fldCharType="begin"/>
      </w:r>
      <w:r>
        <w:rPr>
          <w:rFonts w:ascii="Times New Roman" w:hAnsi="Times New Roman"/>
          <w:caps w:val="0"/>
          <w:smallCaps w:val="0"/>
          <w:szCs w:val="24"/>
        </w:rPr>
        <w:instrText xml:space="preserve"> HYPERLINK \l _Toc25164 </w:instrText>
      </w:r>
      <w:r>
        <w:rPr>
          <w:rFonts w:ascii="Times New Roman" w:hAnsi="Times New Roman"/>
          <w:caps w:val="0"/>
          <w:smallCaps w:val="0"/>
          <w:szCs w:val="24"/>
        </w:rPr>
        <w:fldChar w:fldCharType="separate"/>
      </w:r>
      <w:r>
        <w:rPr>
          <w:rFonts w:hint="default"/>
          <w:lang w:val="de-DE"/>
        </w:rPr>
        <w:t xml:space="preserve">3.1.5. </w:t>
      </w:r>
      <w:r>
        <w:rPr>
          <w:rFonts w:hint="eastAsia"/>
          <w:lang w:val="de-DE"/>
        </w:rPr>
        <w:t>地下水</w:t>
      </w:r>
      <w:r>
        <w:tab/>
      </w:r>
      <w:r>
        <w:fldChar w:fldCharType="begin"/>
      </w:r>
      <w:r>
        <w:instrText xml:space="preserve"> PAGEREF _Toc25164 </w:instrText>
      </w:r>
      <w:r>
        <w:fldChar w:fldCharType="separate"/>
      </w:r>
      <w:r>
        <w:t>89</w:t>
      </w:r>
      <w:r>
        <w:fldChar w:fldCharType="end"/>
      </w:r>
      <w:r>
        <w:rPr>
          <w:rFonts w:ascii="Times New Roman" w:hAnsi="Times New Roman"/>
          <w:caps w:val="0"/>
          <w:smallCaps w:val="0"/>
          <w:color w:val="000000" w:themeColor="text1"/>
          <w:szCs w:val="24"/>
          <w14:textFill>
            <w14:solidFill>
              <w14:schemeClr w14:val="tx1"/>
            </w14:solidFill>
          </w14:textFill>
        </w:rPr>
        <w:fldChar w:fldCharType="end"/>
      </w:r>
    </w:p>
    <w:p>
      <w:pPr>
        <w:pStyle w:val="26"/>
        <w:tabs>
          <w:tab w:val="right" w:leader="dot" w:pos="9070"/>
        </w:tabs>
      </w:pPr>
      <w:r>
        <w:rPr>
          <w:rFonts w:ascii="Times New Roman" w:hAnsi="Times New Roman"/>
          <w:caps w:val="0"/>
          <w:smallCaps w:val="0"/>
          <w:color w:val="000000" w:themeColor="text1"/>
          <w:szCs w:val="24"/>
          <w14:textFill>
            <w14:solidFill>
              <w14:schemeClr w14:val="tx1"/>
            </w14:solidFill>
          </w14:textFill>
        </w:rPr>
        <w:fldChar w:fldCharType="begin"/>
      </w:r>
      <w:r>
        <w:rPr>
          <w:rFonts w:ascii="Times New Roman" w:hAnsi="Times New Roman"/>
          <w:caps w:val="0"/>
          <w:smallCaps w:val="0"/>
          <w:szCs w:val="24"/>
        </w:rPr>
        <w:instrText xml:space="preserve"> HYPERLINK \l _Toc21821 </w:instrText>
      </w:r>
      <w:r>
        <w:rPr>
          <w:rFonts w:ascii="Times New Roman" w:hAnsi="Times New Roman"/>
          <w:caps w:val="0"/>
          <w:smallCaps w:val="0"/>
          <w:szCs w:val="24"/>
        </w:rPr>
        <w:fldChar w:fldCharType="separate"/>
      </w:r>
      <w:r>
        <w:rPr>
          <w:rFonts w:hint="default"/>
          <w:lang w:val="de-DE"/>
        </w:rPr>
        <w:t xml:space="preserve">3.1.6. </w:t>
      </w:r>
      <w:r>
        <w:rPr>
          <w:rFonts w:hint="eastAsia"/>
          <w:lang w:val="de-DE"/>
        </w:rPr>
        <w:t>生态环境</w:t>
      </w:r>
      <w:r>
        <w:tab/>
      </w:r>
      <w:r>
        <w:fldChar w:fldCharType="begin"/>
      </w:r>
      <w:r>
        <w:instrText xml:space="preserve"> PAGEREF _Toc21821 </w:instrText>
      </w:r>
      <w:r>
        <w:fldChar w:fldCharType="separate"/>
      </w:r>
      <w:r>
        <w:t>90</w:t>
      </w:r>
      <w:r>
        <w:fldChar w:fldCharType="end"/>
      </w:r>
      <w:r>
        <w:rPr>
          <w:rFonts w:ascii="Times New Roman" w:hAnsi="Times New Roman"/>
          <w:caps w:val="0"/>
          <w:smallCaps w:val="0"/>
          <w:color w:val="000000" w:themeColor="text1"/>
          <w:szCs w:val="24"/>
          <w14:textFill>
            <w14:solidFill>
              <w14:schemeClr w14:val="tx1"/>
            </w14:solidFill>
          </w14:textFill>
        </w:rPr>
        <w:fldChar w:fldCharType="end"/>
      </w:r>
    </w:p>
    <w:p>
      <w:pPr>
        <w:pStyle w:val="39"/>
        <w:tabs>
          <w:tab w:val="right" w:leader="dot" w:pos="9070"/>
        </w:tabs>
      </w:pPr>
      <w:r>
        <w:rPr>
          <w:rFonts w:ascii="Times New Roman" w:hAnsi="Times New Roman"/>
          <w:caps w:val="0"/>
          <w:smallCaps w:val="0"/>
          <w:color w:val="000000" w:themeColor="text1"/>
          <w:szCs w:val="24"/>
          <w14:textFill>
            <w14:solidFill>
              <w14:schemeClr w14:val="tx1"/>
            </w14:solidFill>
          </w14:textFill>
        </w:rPr>
        <w:fldChar w:fldCharType="begin"/>
      </w:r>
      <w:r>
        <w:rPr>
          <w:rFonts w:ascii="Times New Roman" w:hAnsi="Times New Roman"/>
          <w:caps w:val="0"/>
          <w:smallCaps w:val="0"/>
          <w:szCs w:val="24"/>
        </w:rPr>
        <w:instrText xml:space="preserve"> HYPERLINK \l _Toc16255 </w:instrText>
      </w:r>
      <w:r>
        <w:rPr>
          <w:rFonts w:ascii="Times New Roman" w:hAnsi="Times New Roman"/>
          <w:caps w:val="0"/>
          <w:smallCaps w:val="0"/>
          <w:szCs w:val="24"/>
        </w:rPr>
        <w:fldChar w:fldCharType="separate"/>
      </w:r>
      <w:r>
        <w:rPr>
          <w:rFonts w:hint="default"/>
        </w:rPr>
        <w:t xml:space="preserve">3.2. </w:t>
      </w:r>
      <w:r>
        <w:t>岳阳市云溪区云溪工业园概述</w:t>
      </w:r>
      <w:r>
        <w:tab/>
      </w:r>
      <w:r>
        <w:fldChar w:fldCharType="begin"/>
      </w:r>
      <w:r>
        <w:instrText xml:space="preserve"> PAGEREF _Toc16255 </w:instrText>
      </w:r>
      <w:r>
        <w:fldChar w:fldCharType="separate"/>
      </w:r>
      <w:r>
        <w:t>91</w:t>
      </w:r>
      <w:r>
        <w:fldChar w:fldCharType="end"/>
      </w:r>
      <w:r>
        <w:rPr>
          <w:rFonts w:ascii="Times New Roman" w:hAnsi="Times New Roman"/>
          <w:caps w:val="0"/>
          <w:smallCaps w:val="0"/>
          <w:color w:val="000000" w:themeColor="text1"/>
          <w:szCs w:val="24"/>
          <w14:textFill>
            <w14:solidFill>
              <w14:schemeClr w14:val="tx1"/>
            </w14:solidFill>
          </w14:textFill>
        </w:rPr>
        <w:fldChar w:fldCharType="end"/>
      </w:r>
    </w:p>
    <w:p>
      <w:pPr>
        <w:pStyle w:val="26"/>
        <w:tabs>
          <w:tab w:val="right" w:leader="dot" w:pos="9070"/>
        </w:tabs>
      </w:pPr>
      <w:r>
        <w:rPr>
          <w:rFonts w:ascii="Times New Roman" w:hAnsi="Times New Roman"/>
          <w:caps w:val="0"/>
          <w:smallCaps w:val="0"/>
          <w:color w:val="000000" w:themeColor="text1"/>
          <w:szCs w:val="24"/>
          <w14:textFill>
            <w14:solidFill>
              <w14:schemeClr w14:val="tx1"/>
            </w14:solidFill>
          </w14:textFill>
        </w:rPr>
        <w:fldChar w:fldCharType="begin"/>
      </w:r>
      <w:r>
        <w:rPr>
          <w:rFonts w:ascii="Times New Roman" w:hAnsi="Times New Roman"/>
          <w:caps w:val="0"/>
          <w:smallCaps w:val="0"/>
          <w:szCs w:val="24"/>
        </w:rPr>
        <w:instrText xml:space="preserve"> HYPERLINK \l _Toc3944 </w:instrText>
      </w:r>
      <w:r>
        <w:rPr>
          <w:rFonts w:ascii="Times New Roman" w:hAnsi="Times New Roman"/>
          <w:caps w:val="0"/>
          <w:smallCaps w:val="0"/>
          <w:szCs w:val="24"/>
        </w:rPr>
        <w:fldChar w:fldCharType="separate"/>
      </w:r>
      <w:r>
        <w:rPr>
          <w:rFonts w:hint="default"/>
          <w:lang w:val="de-DE"/>
        </w:rPr>
        <w:t xml:space="preserve">3.2.1. </w:t>
      </w:r>
      <w:r>
        <w:rPr>
          <w:lang w:val="de-DE"/>
        </w:rPr>
        <w:t>云溪工业园</w:t>
      </w:r>
      <w:r>
        <w:rPr>
          <w:rFonts w:hint="eastAsia"/>
          <w:lang w:val="de-DE"/>
        </w:rPr>
        <w:t>概述及环评批复情况</w:t>
      </w:r>
      <w:r>
        <w:tab/>
      </w:r>
      <w:r>
        <w:fldChar w:fldCharType="begin"/>
      </w:r>
      <w:r>
        <w:instrText xml:space="preserve"> PAGEREF _Toc3944 </w:instrText>
      </w:r>
      <w:r>
        <w:fldChar w:fldCharType="separate"/>
      </w:r>
      <w:r>
        <w:t>91</w:t>
      </w:r>
      <w:r>
        <w:fldChar w:fldCharType="end"/>
      </w:r>
      <w:r>
        <w:rPr>
          <w:rFonts w:ascii="Times New Roman" w:hAnsi="Times New Roman"/>
          <w:caps w:val="0"/>
          <w:smallCaps w:val="0"/>
          <w:color w:val="000000" w:themeColor="text1"/>
          <w:szCs w:val="24"/>
          <w14:textFill>
            <w14:solidFill>
              <w14:schemeClr w14:val="tx1"/>
            </w14:solidFill>
          </w14:textFill>
        </w:rPr>
        <w:fldChar w:fldCharType="end"/>
      </w:r>
    </w:p>
    <w:p>
      <w:pPr>
        <w:pStyle w:val="26"/>
        <w:tabs>
          <w:tab w:val="right" w:leader="dot" w:pos="9070"/>
        </w:tabs>
      </w:pPr>
      <w:r>
        <w:rPr>
          <w:rFonts w:ascii="Times New Roman" w:hAnsi="Times New Roman"/>
          <w:caps w:val="0"/>
          <w:smallCaps w:val="0"/>
          <w:color w:val="000000" w:themeColor="text1"/>
          <w:szCs w:val="24"/>
          <w14:textFill>
            <w14:solidFill>
              <w14:schemeClr w14:val="tx1"/>
            </w14:solidFill>
          </w14:textFill>
        </w:rPr>
        <w:fldChar w:fldCharType="begin"/>
      </w:r>
      <w:r>
        <w:rPr>
          <w:rFonts w:ascii="Times New Roman" w:hAnsi="Times New Roman"/>
          <w:caps w:val="0"/>
          <w:smallCaps w:val="0"/>
          <w:szCs w:val="24"/>
        </w:rPr>
        <w:instrText xml:space="preserve"> HYPERLINK \l _Toc11213 </w:instrText>
      </w:r>
      <w:r>
        <w:rPr>
          <w:rFonts w:ascii="Times New Roman" w:hAnsi="Times New Roman"/>
          <w:caps w:val="0"/>
          <w:smallCaps w:val="0"/>
          <w:szCs w:val="24"/>
        </w:rPr>
        <w:fldChar w:fldCharType="separate"/>
      </w:r>
      <w:r>
        <w:rPr>
          <w:rFonts w:hint="default"/>
          <w:lang w:val="de-DE"/>
        </w:rPr>
        <w:t xml:space="preserve">3.2.2. </w:t>
      </w:r>
      <w:r>
        <w:rPr>
          <w:rFonts w:hint="eastAsia"/>
          <w:lang w:val="de-DE"/>
        </w:rPr>
        <w:t>工业园产业定位及优先发展项目清单</w:t>
      </w:r>
      <w:r>
        <w:tab/>
      </w:r>
      <w:r>
        <w:fldChar w:fldCharType="begin"/>
      </w:r>
      <w:r>
        <w:instrText xml:space="preserve"> PAGEREF _Toc11213 </w:instrText>
      </w:r>
      <w:r>
        <w:fldChar w:fldCharType="separate"/>
      </w:r>
      <w:r>
        <w:t>91</w:t>
      </w:r>
      <w:r>
        <w:fldChar w:fldCharType="end"/>
      </w:r>
      <w:r>
        <w:rPr>
          <w:rFonts w:ascii="Times New Roman" w:hAnsi="Times New Roman"/>
          <w:caps w:val="0"/>
          <w:smallCaps w:val="0"/>
          <w:color w:val="000000" w:themeColor="text1"/>
          <w:szCs w:val="24"/>
          <w14:textFill>
            <w14:solidFill>
              <w14:schemeClr w14:val="tx1"/>
            </w14:solidFill>
          </w14:textFill>
        </w:rPr>
        <w:fldChar w:fldCharType="end"/>
      </w:r>
    </w:p>
    <w:p>
      <w:pPr>
        <w:pStyle w:val="26"/>
        <w:tabs>
          <w:tab w:val="right" w:leader="dot" w:pos="9070"/>
        </w:tabs>
      </w:pPr>
      <w:r>
        <w:rPr>
          <w:rFonts w:ascii="Times New Roman" w:hAnsi="Times New Roman"/>
          <w:caps w:val="0"/>
          <w:smallCaps w:val="0"/>
          <w:color w:val="000000" w:themeColor="text1"/>
          <w:szCs w:val="24"/>
          <w14:textFill>
            <w14:solidFill>
              <w14:schemeClr w14:val="tx1"/>
            </w14:solidFill>
          </w14:textFill>
        </w:rPr>
        <w:fldChar w:fldCharType="begin"/>
      </w:r>
      <w:r>
        <w:rPr>
          <w:rFonts w:ascii="Times New Roman" w:hAnsi="Times New Roman"/>
          <w:caps w:val="0"/>
          <w:smallCaps w:val="0"/>
          <w:szCs w:val="24"/>
        </w:rPr>
        <w:instrText xml:space="preserve"> HYPERLINK \l _Toc18866 </w:instrText>
      </w:r>
      <w:r>
        <w:rPr>
          <w:rFonts w:ascii="Times New Roman" w:hAnsi="Times New Roman"/>
          <w:caps w:val="0"/>
          <w:smallCaps w:val="0"/>
          <w:szCs w:val="24"/>
        </w:rPr>
        <w:fldChar w:fldCharType="separate"/>
      </w:r>
      <w:r>
        <w:rPr>
          <w:rFonts w:hint="default"/>
          <w:lang w:val="de-DE"/>
        </w:rPr>
        <w:t xml:space="preserve">3.2.3. </w:t>
      </w:r>
      <w:r>
        <w:rPr>
          <w:rFonts w:hint="eastAsia"/>
          <w:lang w:val="de-DE"/>
        </w:rPr>
        <w:t>园区基础配套设施</w:t>
      </w:r>
      <w:r>
        <w:tab/>
      </w:r>
      <w:r>
        <w:fldChar w:fldCharType="begin"/>
      </w:r>
      <w:r>
        <w:instrText xml:space="preserve"> PAGEREF _Toc18866 </w:instrText>
      </w:r>
      <w:r>
        <w:fldChar w:fldCharType="separate"/>
      </w:r>
      <w:r>
        <w:t>92</w:t>
      </w:r>
      <w:r>
        <w:fldChar w:fldCharType="end"/>
      </w:r>
      <w:r>
        <w:rPr>
          <w:rFonts w:ascii="Times New Roman" w:hAnsi="Times New Roman"/>
          <w:caps w:val="0"/>
          <w:smallCaps w:val="0"/>
          <w:color w:val="000000" w:themeColor="text1"/>
          <w:szCs w:val="24"/>
          <w14:textFill>
            <w14:solidFill>
              <w14:schemeClr w14:val="tx1"/>
            </w14:solidFill>
          </w14:textFill>
        </w:rPr>
        <w:fldChar w:fldCharType="end"/>
      </w:r>
    </w:p>
    <w:p>
      <w:pPr>
        <w:pStyle w:val="39"/>
        <w:tabs>
          <w:tab w:val="right" w:leader="dot" w:pos="9070"/>
        </w:tabs>
      </w:pPr>
      <w:r>
        <w:rPr>
          <w:rFonts w:ascii="Times New Roman" w:hAnsi="Times New Roman"/>
          <w:caps w:val="0"/>
          <w:smallCaps w:val="0"/>
          <w:color w:val="000000" w:themeColor="text1"/>
          <w:szCs w:val="24"/>
          <w14:textFill>
            <w14:solidFill>
              <w14:schemeClr w14:val="tx1"/>
            </w14:solidFill>
          </w14:textFill>
        </w:rPr>
        <w:fldChar w:fldCharType="begin"/>
      </w:r>
      <w:r>
        <w:rPr>
          <w:rFonts w:ascii="Times New Roman" w:hAnsi="Times New Roman"/>
          <w:caps w:val="0"/>
          <w:smallCaps w:val="0"/>
          <w:szCs w:val="24"/>
        </w:rPr>
        <w:instrText xml:space="preserve"> HYPERLINK \l _Toc4218 </w:instrText>
      </w:r>
      <w:r>
        <w:rPr>
          <w:rFonts w:ascii="Times New Roman" w:hAnsi="Times New Roman"/>
          <w:caps w:val="0"/>
          <w:smallCaps w:val="0"/>
          <w:szCs w:val="24"/>
        </w:rPr>
        <w:fldChar w:fldCharType="separate"/>
      </w:r>
      <w:r>
        <w:rPr>
          <w:rFonts w:hint="default"/>
        </w:rPr>
        <w:t xml:space="preserve">3.3. </w:t>
      </w:r>
      <w:r>
        <w:rPr>
          <w:rFonts w:hint="eastAsia"/>
        </w:rPr>
        <w:t>环境质量现状调查与评价</w:t>
      </w:r>
      <w:r>
        <w:tab/>
      </w:r>
      <w:r>
        <w:fldChar w:fldCharType="begin"/>
      </w:r>
      <w:r>
        <w:instrText xml:space="preserve"> PAGEREF _Toc4218 </w:instrText>
      </w:r>
      <w:r>
        <w:fldChar w:fldCharType="separate"/>
      </w:r>
      <w:r>
        <w:t>93</w:t>
      </w:r>
      <w:r>
        <w:fldChar w:fldCharType="end"/>
      </w:r>
      <w:r>
        <w:rPr>
          <w:rFonts w:ascii="Times New Roman" w:hAnsi="Times New Roman"/>
          <w:caps w:val="0"/>
          <w:smallCaps w:val="0"/>
          <w:color w:val="000000" w:themeColor="text1"/>
          <w:szCs w:val="24"/>
          <w14:textFill>
            <w14:solidFill>
              <w14:schemeClr w14:val="tx1"/>
            </w14:solidFill>
          </w14:textFill>
        </w:rPr>
        <w:fldChar w:fldCharType="end"/>
      </w:r>
    </w:p>
    <w:p>
      <w:pPr>
        <w:pStyle w:val="26"/>
        <w:tabs>
          <w:tab w:val="right" w:leader="dot" w:pos="9070"/>
        </w:tabs>
      </w:pPr>
      <w:r>
        <w:rPr>
          <w:rFonts w:ascii="Times New Roman" w:hAnsi="Times New Roman"/>
          <w:caps w:val="0"/>
          <w:smallCaps w:val="0"/>
          <w:color w:val="000000" w:themeColor="text1"/>
          <w:szCs w:val="24"/>
          <w14:textFill>
            <w14:solidFill>
              <w14:schemeClr w14:val="tx1"/>
            </w14:solidFill>
          </w14:textFill>
        </w:rPr>
        <w:fldChar w:fldCharType="begin"/>
      </w:r>
      <w:r>
        <w:rPr>
          <w:rFonts w:ascii="Times New Roman" w:hAnsi="Times New Roman"/>
          <w:caps w:val="0"/>
          <w:smallCaps w:val="0"/>
          <w:szCs w:val="24"/>
        </w:rPr>
        <w:instrText xml:space="preserve"> HYPERLINK \l _Toc11690 </w:instrText>
      </w:r>
      <w:r>
        <w:rPr>
          <w:rFonts w:ascii="Times New Roman" w:hAnsi="Times New Roman"/>
          <w:caps w:val="0"/>
          <w:smallCaps w:val="0"/>
          <w:szCs w:val="24"/>
        </w:rPr>
        <w:fldChar w:fldCharType="separate"/>
      </w:r>
      <w:r>
        <w:rPr>
          <w:rFonts w:hint="default"/>
          <w:lang w:val="de-DE"/>
        </w:rPr>
        <w:t xml:space="preserve">3.3.1. </w:t>
      </w:r>
      <w:r>
        <w:rPr>
          <w:rFonts w:hint="eastAsia"/>
          <w:lang w:val="de-DE"/>
        </w:rPr>
        <w:t>大气环境质量现状调查与评价</w:t>
      </w:r>
      <w:r>
        <w:tab/>
      </w:r>
      <w:r>
        <w:fldChar w:fldCharType="begin"/>
      </w:r>
      <w:r>
        <w:instrText xml:space="preserve"> PAGEREF _Toc11690 </w:instrText>
      </w:r>
      <w:r>
        <w:fldChar w:fldCharType="separate"/>
      </w:r>
      <w:r>
        <w:t>93</w:t>
      </w:r>
      <w:r>
        <w:fldChar w:fldCharType="end"/>
      </w:r>
      <w:r>
        <w:rPr>
          <w:rFonts w:ascii="Times New Roman" w:hAnsi="Times New Roman"/>
          <w:caps w:val="0"/>
          <w:smallCaps w:val="0"/>
          <w:color w:val="000000" w:themeColor="text1"/>
          <w:szCs w:val="24"/>
          <w14:textFill>
            <w14:solidFill>
              <w14:schemeClr w14:val="tx1"/>
            </w14:solidFill>
          </w14:textFill>
        </w:rPr>
        <w:fldChar w:fldCharType="end"/>
      </w:r>
    </w:p>
    <w:p>
      <w:pPr>
        <w:pStyle w:val="26"/>
        <w:tabs>
          <w:tab w:val="right" w:leader="dot" w:pos="9070"/>
        </w:tabs>
      </w:pPr>
      <w:r>
        <w:rPr>
          <w:rFonts w:ascii="Times New Roman" w:hAnsi="Times New Roman"/>
          <w:caps w:val="0"/>
          <w:smallCaps w:val="0"/>
          <w:color w:val="000000" w:themeColor="text1"/>
          <w:szCs w:val="24"/>
          <w14:textFill>
            <w14:solidFill>
              <w14:schemeClr w14:val="tx1"/>
            </w14:solidFill>
          </w14:textFill>
        </w:rPr>
        <w:fldChar w:fldCharType="begin"/>
      </w:r>
      <w:r>
        <w:rPr>
          <w:rFonts w:ascii="Times New Roman" w:hAnsi="Times New Roman"/>
          <w:caps w:val="0"/>
          <w:smallCaps w:val="0"/>
          <w:szCs w:val="24"/>
        </w:rPr>
        <w:instrText xml:space="preserve"> HYPERLINK \l _Toc18608 </w:instrText>
      </w:r>
      <w:r>
        <w:rPr>
          <w:rFonts w:ascii="Times New Roman" w:hAnsi="Times New Roman"/>
          <w:caps w:val="0"/>
          <w:smallCaps w:val="0"/>
          <w:szCs w:val="24"/>
        </w:rPr>
        <w:fldChar w:fldCharType="separate"/>
      </w:r>
      <w:r>
        <w:rPr>
          <w:rFonts w:hint="default"/>
          <w:lang w:val="de-DE"/>
        </w:rPr>
        <w:t xml:space="preserve">3.3.2. </w:t>
      </w:r>
      <w:r>
        <w:rPr>
          <w:rFonts w:hint="eastAsia"/>
          <w:lang w:val="de-DE"/>
        </w:rPr>
        <w:t>地表水环境质量现状调查与评价</w:t>
      </w:r>
      <w:r>
        <w:tab/>
      </w:r>
      <w:r>
        <w:fldChar w:fldCharType="begin"/>
      </w:r>
      <w:r>
        <w:instrText xml:space="preserve"> PAGEREF _Toc18608 </w:instrText>
      </w:r>
      <w:r>
        <w:fldChar w:fldCharType="separate"/>
      </w:r>
      <w:r>
        <w:t>96</w:t>
      </w:r>
      <w:r>
        <w:fldChar w:fldCharType="end"/>
      </w:r>
      <w:r>
        <w:rPr>
          <w:rFonts w:ascii="Times New Roman" w:hAnsi="Times New Roman"/>
          <w:caps w:val="0"/>
          <w:smallCaps w:val="0"/>
          <w:color w:val="000000" w:themeColor="text1"/>
          <w:szCs w:val="24"/>
          <w14:textFill>
            <w14:solidFill>
              <w14:schemeClr w14:val="tx1"/>
            </w14:solidFill>
          </w14:textFill>
        </w:rPr>
        <w:fldChar w:fldCharType="end"/>
      </w:r>
    </w:p>
    <w:p>
      <w:pPr>
        <w:pStyle w:val="26"/>
        <w:tabs>
          <w:tab w:val="right" w:leader="dot" w:pos="9070"/>
        </w:tabs>
      </w:pPr>
      <w:r>
        <w:rPr>
          <w:rFonts w:ascii="Times New Roman" w:hAnsi="Times New Roman"/>
          <w:caps w:val="0"/>
          <w:smallCaps w:val="0"/>
          <w:color w:val="000000" w:themeColor="text1"/>
          <w:szCs w:val="24"/>
          <w14:textFill>
            <w14:solidFill>
              <w14:schemeClr w14:val="tx1"/>
            </w14:solidFill>
          </w14:textFill>
        </w:rPr>
        <w:fldChar w:fldCharType="begin"/>
      </w:r>
      <w:r>
        <w:rPr>
          <w:rFonts w:ascii="Times New Roman" w:hAnsi="Times New Roman"/>
          <w:caps w:val="0"/>
          <w:smallCaps w:val="0"/>
          <w:szCs w:val="24"/>
        </w:rPr>
        <w:instrText xml:space="preserve"> HYPERLINK \l _Toc2631 </w:instrText>
      </w:r>
      <w:r>
        <w:rPr>
          <w:rFonts w:ascii="Times New Roman" w:hAnsi="Times New Roman"/>
          <w:caps w:val="0"/>
          <w:smallCaps w:val="0"/>
          <w:szCs w:val="24"/>
        </w:rPr>
        <w:fldChar w:fldCharType="separate"/>
      </w:r>
      <w:r>
        <w:rPr>
          <w:rFonts w:hint="default"/>
          <w:lang w:val="de-DE"/>
        </w:rPr>
        <w:t xml:space="preserve">3.3.3. </w:t>
      </w:r>
      <w:r>
        <w:rPr>
          <w:rFonts w:hint="eastAsia"/>
          <w:lang w:val="de-DE"/>
        </w:rPr>
        <w:t>地下水环境质量调查与评价</w:t>
      </w:r>
      <w:r>
        <w:tab/>
      </w:r>
      <w:r>
        <w:fldChar w:fldCharType="begin"/>
      </w:r>
      <w:r>
        <w:instrText xml:space="preserve"> PAGEREF _Toc2631 </w:instrText>
      </w:r>
      <w:r>
        <w:fldChar w:fldCharType="separate"/>
      </w:r>
      <w:r>
        <w:t>97</w:t>
      </w:r>
      <w:r>
        <w:fldChar w:fldCharType="end"/>
      </w:r>
      <w:r>
        <w:rPr>
          <w:rFonts w:ascii="Times New Roman" w:hAnsi="Times New Roman"/>
          <w:caps w:val="0"/>
          <w:smallCaps w:val="0"/>
          <w:color w:val="000000" w:themeColor="text1"/>
          <w:szCs w:val="24"/>
          <w14:textFill>
            <w14:solidFill>
              <w14:schemeClr w14:val="tx1"/>
            </w14:solidFill>
          </w14:textFill>
        </w:rPr>
        <w:fldChar w:fldCharType="end"/>
      </w:r>
    </w:p>
    <w:p>
      <w:pPr>
        <w:pStyle w:val="26"/>
        <w:tabs>
          <w:tab w:val="right" w:leader="dot" w:pos="9070"/>
        </w:tabs>
      </w:pPr>
      <w:r>
        <w:rPr>
          <w:rFonts w:ascii="Times New Roman" w:hAnsi="Times New Roman"/>
          <w:caps w:val="0"/>
          <w:smallCaps w:val="0"/>
          <w:color w:val="000000" w:themeColor="text1"/>
          <w:szCs w:val="24"/>
          <w14:textFill>
            <w14:solidFill>
              <w14:schemeClr w14:val="tx1"/>
            </w14:solidFill>
          </w14:textFill>
        </w:rPr>
        <w:fldChar w:fldCharType="begin"/>
      </w:r>
      <w:r>
        <w:rPr>
          <w:rFonts w:ascii="Times New Roman" w:hAnsi="Times New Roman"/>
          <w:caps w:val="0"/>
          <w:smallCaps w:val="0"/>
          <w:szCs w:val="24"/>
        </w:rPr>
        <w:instrText xml:space="preserve"> HYPERLINK \l _Toc3641 </w:instrText>
      </w:r>
      <w:r>
        <w:rPr>
          <w:rFonts w:ascii="Times New Roman" w:hAnsi="Times New Roman"/>
          <w:caps w:val="0"/>
          <w:smallCaps w:val="0"/>
          <w:szCs w:val="24"/>
        </w:rPr>
        <w:fldChar w:fldCharType="separate"/>
      </w:r>
      <w:r>
        <w:rPr>
          <w:rFonts w:hint="default"/>
          <w:lang w:val="de-DE"/>
        </w:rPr>
        <w:t xml:space="preserve">3.3.4. </w:t>
      </w:r>
      <w:r>
        <w:rPr>
          <w:rFonts w:hint="eastAsia"/>
          <w:lang w:val="de-DE"/>
        </w:rPr>
        <w:t>声环境质量调查与评价</w:t>
      </w:r>
      <w:r>
        <w:tab/>
      </w:r>
      <w:r>
        <w:fldChar w:fldCharType="begin"/>
      </w:r>
      <w:r>
        <w:instrText xml:space="preserve"> PAGEREF _Toc3641 </w:instrText>
      </w:r>
      <w:r>
        <w:fldChar w:fldCharType="separate"/>
      </w:r>
      <w:r>
        <w:t>100</w:t>
      </w:r>
      <w:r>
        <w:fldChar w:fldCharType="end"/>
      </w:r>
      <w:r>
        <w:rPr>
          <w:rFonts w:ascii="Times New Roman" w:hAnsi="Times New Roman"/>
          <w:caps w:val="0"/>
          <w:smallCaps w:val="0"/>
          <w:color w:val="000000" w:themeColor="text1"/>
          <w:szCs w:val="24"/>
          <w14:textFill>
            <w14:solidFill>
              <w14:schemeClr w14:val="tx1"/>
            </w14:solidFill>
          </w14:textFill>
        </w:rPr>
        <w:fldChar w:fldCharType="end"/>
      </w:r>
    </w:p>
    <w:p>
      <w:pPr>
        <w:pStyle w:val="26"/>
        <w:tabs>
          <w:tab w:val="right" w:leader="dot" w:pos="9070"/>
        </w:tabs>
      </w:pPr>
      <w:r>
        <w:rPr>
          <w:rFonts w:ascii="Times New Roman" w:hAnsi="Times New Roman"/>
          <w:caps w:val="0"/>
          <w:smallCaps w:val="0"/>
          <w:color w:val="000000" w:themeColor="text1"/>
          <w:szCs w:val="24"/>
          <w14:textFill>
            <w14:solidFill>
              <w14:schemeClr w14:val="tx1"/>
            </w14:solidFill>
          </w14:textFill>
        </w:rPr>
        <w:fldChar w:fldCharType="begin"/>
      </w:r>
      <w:r>
        <w:rPr>
          <w:rFonts w:ascii="Times New Roman" w:hAnsi="Times New Roman"/>
          <w:caps w:val="0"/>
          <w:smallCaps w:val="0"/>
          <w:szCs w:val="24"/>
        </w:rPr>
        <w:instrText xml:space="preserve"> HYPERLINK \l _Toc26159 </w:instrText>
      </w:r>
      <w:r>
        <w:rPr>
          <w:rFonts w:ascii="Times New Roman" w:hAnsi="Times New Roman"/>
          <w:caps w:val="0"/>
          <w:smallCaps w:val="0"/>
          <w:szCs w:val="24"/>
        </w:rPr>
        <w:fldChar w:fldCharType="separate"/>
      </w:r>
      <w:r>
        <w:rPr>
          <w:rFonts w:hint="default"/>
          <w:lang w:val="de-DE"/>
        </w:rPr>
        <w:t xml:space="preserve">3.3.5. </w:t>
      </w:r>
      <w:r>
        <w:rPr>
          <w:rFonts w:hint="eastAsia"/>
          <w:lang w:val="en-US" w:eastAsia="zh-CN"/>
        </w:rPr>
        <w:t>土壤环境质量</w:t>
      </w:r>
      <w:r>
        <w:rPr>
          <w:rFonts w:hint="eastAsia"/>
          <w:lang w:val="de-DE"/>
        </w:rPr>
        <w:t>调查与评价</w:t>
      </w:r>
      <w:r>
        <w:tab/>
      </w:r>
      <w:r>
        <w:fldChar w:fldCharType="begin"/>
      </w:r>
      <w:r>
        <w:instrText xml:space="preserve"> PAGEREF _Toc26159 </w:instrText>
      </w:r>
      <w:r>
        <w:fldChar w:fldCharType="separate"/>
      </w:r>
      <w:r>
        <w:t>101</w:t>
      </w:r>
      <w:r>
        <w:fldChar w:fldCharType="end"/>
      </w:r>
      <w:r>
        <w:rPr>
          <w:rFonts w:ascii="Times New Roman" w:hAnsi="Times New Roman"/>
          <w:caps w:val="0"/>
          <w:smallCaps w:val="0"/>
          <w:color w:val="000000" w:themeColor="text1"/>
          <w:szCs w:val="24"/>
          <w14:textFill>
            <w14:solidFill>
              <w14:schemeClr w14:val="tx1"/>
            </w14:solidFill>
          </w14:textFill>
        </w:rPr>
        <w:fldChar w:fldCharType="end"/>
      </w:r>
    </w:p>
    <w:p>
      <w:pPr>
        <w:pStyle w:val="39"/>
        <w:tabs>
          <w:tab w:val="right" w:leader="dot" w:pos="9070"/>
        </w:tabs>
      </w:pPr>
      <w:r>
        <w:rPr>
          <w:rFonts w:ascii="Times New Roman" w:hAnsi="Times New Roman"/>
          <w:caps w:val="0"/>
          <w:smallCaps w:val="0"/>
          <w:color w:val="000000" w:themeColor="text1"/>
          <w:szCs w:val="24"/>
          <w14:textFill>
            <w14:solidFill>
              <w14:schemeClr w14:val="tx1"/>
            </w14:solidFill>
          </w14:textFill>
        </w:rPr>
        <w:fldChar w:fldCharType="begin"/>
      </w:r>
      <w:r>
        <w:rPr>
          <w:rFonts w:ascii="Times New Roman" w:hAnsi="Times New Roman"/>
          <w:caps w:val="0"/>
          <w:smallCaps w:val="0"/>
          <w:szCs w:val="24"/>
        </w:rPr>
        <w:instrText xml:space="preserve"> HYPERLINK \l _Toc14618 </w:instrText>
      </w:r>
      <w:r>
        <w:rPr>
          <w:rFonts w:ascii="Times New Roman" w:hAnsi="Times New Roman"/>
          <w:caps w:val="0"/>
          <w:smallCaps w:val="0"/>
          <w:szCs w:val="24"/>
        </w:rPr>
        <w:fldChar w:fldCharType="separate"/>
      </w:r>
      <w:r>
        <w:rPr>
          <w:rFonts w:hint="default"/>
        </w:rPr>
        <w:t xml:space="preserve">3.4. </w:t>
      </w:r>
      <w:r>
        <w:rPr>
          <w:rFonts w:hint="eastAsia"/>
        </w:rPr>
        <w:t>区域</w:t>
      </w:r>
      <w:r>
        <w:t>污染源调查</w:t>
      </w:r>
      <w:r>
        <w:tab/>
      </w:r>
      <w:r>
        <w:fldChar w:fldCharType="begin"/>
      </w:r>
      <w:r>
        <w:instrText xml:space="preserve"> PAGEREF _Toc14618 </w:instrText>
      </w:r>
      <w:r>
        <w:fldChar w:fldCharType="separate"/>
      </w:r>
      <w:r>
        <w:t>101</w:t>
      </w:r>
      <w:r>
        <w:fldChar w:fldCharType="end"/>
      </w:r>
      <w:r>
        <w:rPr>
          <w:rFonts w:ascii="Times New Roman" w:hAnsi="Times New Roman"/>
          <w:caps w:val="0"/>
          <w:smallCaps w:val="0"/>
          <w:color w:val="000000" w:themeColor="text1"/>
          <w:szCs w:val="24"/>
          <w14:textFill>
            <w14:solidFill>
              <w14:schemeClr w14:val="tx1"/>
            </w14:solidFill>
          </w14:textFill>
        </w:rPr>
        <w:fldChar w:fldCharType="end"/>
      </w:r>
    </w:p>
    <w:p>
      <w:pPr>
        <w:pStyle w:val="34"/>
        <w:tabs>
          <w:tab w:val="right" w:leader="dot" w:pos="9070"/>
        </w:tabs>
      </w:pPr>
      <w:r>
        <w:rPr>
          <w:rFonts w:ascii="Times New Roman" w:hAnsi="Times New Roman"/>
          <w:caps w:val="0"/>
          <w:smallCaps w:val="0"/>
          <w:color w:val="000000" w:themeColor="text1"/>
          <w:szCs w:val="24"/>
          <w14:textFill>
            <w14:solidFill>
              <w14:schemeClr w14:val="tx1"/>
            </w14:solidFill>
          </w14:textFill>
        </w:rPr>
        <w:fldChar w:fldCharType="begin"/>
      </w:r>
      <w:r>
        <w:rPr>
          <w:rFonts w:ascii="Times New Roman" w:hAnsi="Times New Roman"/>
          <w:caps w:val="0"/>
          <w:smallCaps w:val="0"/>
          <w:szCs w:val="24"/>
        </w:rPr>
        <w:instrText xml:space="preserve"> HYPERLINK \l _Toc23906 </w:instrText>
      </w:r>
      <w:r>
        <w:rPr>
          <w:rFonts w:ascii="Times New Roman" w:hAnsi="Times New Roman"/>
          <w:caps w:val="0"/>
          <w:smallCaps w:val="0"/>
          <w:szCs w:val="24"/>
        </w:rPr>
        <w:fldChar w:fldCharType="separate"/>
      </w:r>
      <w:r>
        <w:rPr>
          <w:rFonts w:hint="default"/>
        </w:rPr>
        <w:t xml:space="preserve">4. </w:t>
      </w:r>
      <w:r>
        <w:rPr>
          <w:rFonts w:hint="eastAsia"/>
        </w:rPr>
        <w:t>施工</w:t>
      </w:r>
      <w:r>
        <w:t>期环境影响</w:t>
      </w:r>
      <w:r>
        <w:rPr>
          <w:rFonts w:hint="eastAsia"/>
        </w:rPr>
        <w:t>分析</w:t>
      </w:r>
      <w:r>
        <w:tab/>
      </w:r>
      <w:r>
        <w:fldChar w:fldCharType="begin"/>
      </w:r>
      <w:r>
        <w:instrText xml:space="preserve"> PAGEREF _Toc23906 </w:instrText>
      </w:r>
      <w:r>
        <w:fldChar w:fldCharType="separate"/>
      </w:r>
      <w:r>
        <w:t>105</w:t>
      </w:r>
      <w:r>
        <w:fldChar w:fldCharType="end"/>
      </w:r>
      <w:r>
        <w:rPr>
          <w:rFonts w:ascii="Times New Roman" w:hAnsi="Times New Roman"/>
          <w:caps w:val="0"/>
          <w:smallCaps w:val="0"/>
          <w:color w:val="000000" w:themeColor="text1"/>
          <w:szCs w:val="24"/>
          <w14:textFill>
            <w14:solidFill>
              <w14:schemeClr w14:val="tx1"/>
            </w14:solidFill>
          </w14:textFill>
        </w:rPr>
        <w:fldChar w:fldCharType="end"/>
      </w:r>
    </w:p>
    <w:p>
      <w:pPr>
        <w:pStyle w:val="39"/>
        <w:tabs>
          <w:tab w:val="right" w:leader="dot" w:pos="9070"/>
        </w:tabs>
      </w:pPr>
      <w:r>
        <w:rPr>
          <w:rFonts w:ascii="Times New Roman" w:hAnsi="Times New Roman"/>
          <w:caps w:val="0"/>
          <w:smallCaps w:val="0"/>
          <w:color w:val="000000" w:themeColor="text1"/>
          <w:szCs w:val="24"/>
          <w14:textFill>
            <w14:solidFill>
              <w14:schemeClr w14:val="tx1"/>
            </w14:solidFill>
          </w14:textFill>
        </w:rPr>
        <w:fldChar w:fldCharType="begin"/>
      </w:r>
      <w:r>
        <w:rPr>
          <w:rFonts w:ascii="Times New Roman" w:hAnsi="Times New Roman"/>
          <w:caps w:val="0"/>
          <w:smallCaps w:val="0"/>
          <w:szCs w:val="24"/>
        </w:rPr>
        <w:instrText xml:space="preserve"> HYPERLINK \l _Toc20765 </w:instrText>
      </w:r>
      <w:r>
        <w:rPr>
          <w:rFonts w:ascii="Times New Roman" w:hAnsi="Times New Roman"/>
          <w:caps w:val="0"/>
          <w:smallCaps w:val="0"/>
          <w:szCs w:val="24"/>
        </w:rPr>
        <w:fldChar w:fldCharType="separate"/>
      </w:r>
      <w:r>
        <w:rPr>
          <w:rFonts w:hint="default"/>
        </w:rPr>
        <w:t xml:space="preserve">4.1. </w:t>
      </w:r>
      <w:r>
        <w:rPr>
          <w:rFonts w:hint="eastAsia"/>
        </w:rPr>
        <w:t>施工期大气</w:t>
      </w:r>
      <w:r>
        <w:t>环境影响分析</w:t>
      </w:r>
      <w:r>
        <w:tab/>
      </w:r>
      <w:r>
        <w:fldChar w:fldCharType="begin"/>
      </w:r>
      <w:r>
        <w:instrText xml:space="preserve"> PAGEREF _Toc20765 </w:instrText>
      </w:r>
      <w:r>
        <w:fldChar w:fldCharType="separate"/>
      </w:r>
      <w:r>
        <w:t>105</w:t>
      </w:r>
      <w:r>
        <w:fldChar w:fldCharType="end"/>
      </w:r>
      <w:r>
        <w:rPr>
          <w:rFonts w:ascii="Times New Roman" w:hAnsi="Times New Roman"/>
          <w:caps w:val="0"/>
          <w:smallCaps w:val="0"/>
          <w:color w:val="000000" w:themeColor="text1"/>
          <w:szCs w:val="24"/>
          <w14:textFill>
            <w14:solidFill>
              <w14:schemeClr w14:val="tx1"/>
            </w14:solidFill>
          </w14:textFill>
        </w:rPr>
        <w:fldChar w:fldCharType="end"/>
      </w:r>
    </w:p>
    <w:p>
      <w:pPr>
        <w:pStyle w:val="39"/>
        <w:tabs>
          <w:tab w:val="right" w:leader="dot" w:pos="9070"/>
        </w:tabs>
      </w:pPr>
      <w:r>
        <w:rPr>
          <w:rFonts w:ascii="Times New Roman" w:hAnsi="Times New Roman"/>
          <w:caps w:val="0"/>
          <w:smallCaps w:val="0"/>
          <w:color w:val="000000" w:themeColor="text1"/>
          <w:szCs w:val="24"/>
          <w14:textFill>
            <w14:solidFill>
              <w14:schemeClr w14:val="tx1"/>
            </w14:solidFill>
          </w14:textFill>
        </w:rPr>
        <w:fldChar w:fldCharType="begin"/>
      </w:r>
      <w:r>
        <w:rPr>
          <w:rFonts w:ascii="Times New Roman" w:hAnsi="Times New Roman"/>
          <w:caps w:val="0"/>
          <w:smallCaps w:val="0"/>
          <w:szCs w:val="24"/>
        </w:rPr>
        <w:instrText xml:space="preserve"> HYPERLINK \l _Toc27944 </w:instrText>
      </w:r>
      <w:r>
        <w:rPr>
          <w:rFonts w:ascii="Times New Roman" w:hAnsi="Times New Roman"/>
          <w:caps w:val="0"/>
          <w:smallCaps w:val="0"/>
          <w:szCs w:val="24"/>
        </w:rPr>
        <w:fldChar w:fldCharType="separate"/>
      </w:r>
      <w:r>
        <w:rPr>
          <w:rFonts w:hint="default"/>
        </w:rPr>
        <w:t xml:space="preserve">4.2. </w:t>
      </w:r>
      <w:r>
        <w:rPr>
          <w:rFonts w:hint="eastAsia"/>
        </w:rPr>
        <w:t>施工废水</w:t>
      </w:r>
      <w:r>
        <w:t>影响分析</w:t>
      </w:r>
      <w:r>
        <w:tab/>
      </w:r>
      <w:r>
        <w:fldChar w:fldCharType="begin"/>
      </w:r>
      <w:r>
        <w:instrText xml:space="preserve"> PAGEREF _Toc27944 </w:instrText>
      </w:r>
      <w:r>
        <w:fldChar w:fldCharType="separate"/>
      </w:r>
      <w:r>
        <w:t>106</w:t>
      </w:r>
      <w:r>
        <w:fldChar w:fldCharType="end"/>
      </w:r>
      <w:r>
        <w:rPr>
          <w:rFonts w:ascii="Times New Roman" w:hAnsi="Times New Roman"/>
          <w:caps w:val="0"/>
          <w:smallCaps w:val="0"/>
          <w:color w:val="000000" w:themeColor="text1"/>
          <w:szCs w:val="24"/>
          <w14:textFill>
            <w14:solidFill>
              <w14:schemeClr w14:val="tx1"/>
            </w14:solidFill>
          </w14:textFill>
        </w:rPr>
        <w:fldChar w:fldCharType="end"/>
      </w:r>
    </w:p>
    <w:p>
      <w:pPr>
        <w:pStyle w:val="39"/>
        <w:tabs>
          <w:tab w:val="right" w:leader="dot" w:pos="9070"/>
        </w:tabs>
      </w:pPr>
      <w:r>
        <w:rPr>
          <w:rFonts w:ascii="Times New Roman" w:hAnsi="Times New Roman"/>
          <w:caps w:val="0"/>
          <w:smallCaps w:val="0"/>
          <w:color w:val="000000" w:themeColor="text1"/>
          <w:szCs w:val="24"/>
          <w14:textFill>
            <w14:solidFill>
              <w14:schemeClr w14:val="tx1"/>
            </w14:solidFill>
          </w14:textFill>
        </w:rPr>
        <w:fldChar w:fldCharType="begin"/>
      </w:r>
      <w:r>
        <w:rPr>
          <w:rFonts w:ascii="Times New Roman" w:hAnsi="Times New Roman"/>
          <w:caps w:val="0"/>
          <w:smallCaps w:val="0"/>
          <w:szCs w:val="24"/>
        </w:rPr>
        <w:instrText xml:space="preserve"> HYPERLINK \l _Toc10371 </w:instrText>
      </w:r>
      <w:r>
        <w:rPr>
          <w:rFonts w:ascii="Times New Roman" w:hAnsi="Times New Roman"/>
          <w:caps w:val="0"/>
          <w:smallCaps w:val="0"/>
          <w:szCs w:val="24"/>
        </w:rPr>
        <w:fldChar w:fldCharType="separate"/>
      </w:r>
      <w:r>
        <w:rPr>
          <w:rFonts w:hint="default"/>
        </w:rPr>
        <w:t xml:space="preserve">4.3. </w:t>
      </w:r>
      <w:r>
        <w:rPr>
          <w:rFonts w:hint="eastAsia"/>
        </w:rPr>
        <w:t>施工噪</w:t>
      </w:r>
      <w:r>
        <w:t>声</w:t>
      </w:r>
      <w:r>
        <w:rPr>
          <w:rFonts w:hint="eastAsia"/>
        </w:rPr>
        <w:t>预测与评价</w:t>
      </w:r>
      <w:r>
        <w:tab/>
      </w:r>
      <w:r>
        <w:fldChar w:fldCharType="begin"/>
      </w:r>
      <w:r>
        <w:instrText xml:space="preserve"> PAGEREF _Toc10371 </w:instrText>
      </w:r>
      <w:r>
        <w:fldChar w:fldCharType="separate"/>
      </w:r>
      <w:r>
        <w:t>107</w:t>
      </w:r>
      <w:r>
        <w:fldChar w:fldCharType="end"/>
      </w:r>
      <w:r>
        <w:rPr>
          <w:rFonts w:ascii="Times New Roman" w:hAnsi="Times New Roman"/>
          <w:caps w:val="0"/>
          <w:smallCaps w:val="0"/>
          <w:color w:val="000000" w:themeColor="text1"/>
          <w:szCs w:val="24"/>
          <w14:textFill>
            <w14:solidFill>
              <w14:schemeClr w14:val="tx1"/>
            </w14:solidFill>
          </w14:textFill>
        </w:rPr>
        <w:fldChar w:fldCharType="end"/>
      </w:r>
    </w:p>
    <w:p>
      <w:pPr>
        <w:pStyle w:val="26"/>
        <w:tabs>
          <w:tab w:val="right" w:leader="dot" w:pos="9070"/>
        </w:tabs>
      </w:pPr>
      <w:r>
        <w:rPr>
          <w:rFonts w:ascii="Times New Roman" w:hAnsi="Times New Roman"/>
          <w:caps w:val="0"/>
          <w:smallCaps w:val="0"/>
          <w:color w:val="000000" w:themeColor="text1"/>
          <w:szCs w:val="24"/>
          <w14:textFill>
            <w14:solidFill>
              <w14:schemeClr w14:val="tx1"/>
            </w14:solidFill>
          </w14:textFill>
        </w:rPr>
        <w:fldChar w:fldCharType="begin"/>
      </w:r>
      <w:r>
        <w:rPr>
          <w:rFonts w:ascii="Times New Roman" w:hAnsi="Times New Roman"/>
          <w:caps w:val="0"/>
          <w:smallCaps w:val="0"/>
          <w:szCs w:val="24"/>
        </w:rPr>
        <w:instrText xml:space="preserve"> HYPERLINK \l _Toc10347 </w:instrText>
      </w:r>
      <w:r>
        <w:rPr>
          <w:rFonts w:ascii="Times New Roman" w:hAnsi="Times New Roman"/>
          <w:caps w:val="0"/>
          <w:smallCaps w:val="0"/>
          <w:szCs w:val="24"/>
        </w:rPr>
        <w:fldChar w:fldCharType="separate"/>
      </w:r>
      <w:r>
        <w:rPr>
          <w:rFonts w:hint="default"/>
        </w:rPr>
        <w:t xml:space="preserve">4.3.1. </w:t>
      </w:r>
      <w:r>
        <w:t>噪声源强</w:t>
      </w:r>
      <w:r>
        <w:tab/>
      </w:r>
      <w:r>
        <w:fldChar w:fldCharType="begin"/>
      </w:r>
      <w:r>
        <w:instrText xml:space="preserve"> PAGEREF _Toc10347 </w:instrText>
      </w:r>
      <w:r>
        <w:fldChar w:fldCharType="separate"/>
      </w:r>
      <w:r>
        <w:t>107</w:t>
      </w:r>
      <w:r>
        <w:fldChar w:fldCharType="end"/>
      </w:r>
      <w:r>
        <w:rPr>
          <w:rFonts w:ascii="Times New Roman" w:hAnsi="Times New Roman"/>
          <w:caps w:val="0"/>
          <w:smallCaps w:val="0"/>
          <w:color w:val="000000" w:themeColor="text1"/>
          <w:szCs w:val="24"/>
          <w14:textFill>
            <w14:solidFill>
              <w14:schemeClr w14:val="tx1"/>
            </w14:solidFill>
          </w14:textFill>
        </w:rPr>
        <w:fldChar w:fldCharType="end"/>
      </w:r>
    </w:p>
    <w:p>
      <w:pPr>
        <w:pStyle w:val="26"/>
        <w:tabs>
          <w:tab w:val="right" w:leader="dot" w:pos="9070"/>
        </w:tabs>
      </w:pPr>
      <w:r>
        <w:rPr>
          <w:rFonts w:ascii="Times New Roman" w:hAnsi="Times New Roman"/>
          <w:caps w:val="0"/>
          <w:smallCaps w:val="0"/>
          <w:color w:val="000000" w:themeColor="text1"/>
          <w:szCs w:val="24"/>
          <w14:textFill>
            <w14:solidFill>
              <w14:schemeClr w14:val="tx1"/>
            </w14:solidFill>
          </w14:textFill>
        </w:rPr>
        <w:fldChar w:fldCharType="begin"/>
      </w:r>
      <w:r>
        <w:rPr>
          <w:rFonts w:ascii="Times New Roman" w:hAnsi="Times New Roman"/>
          <w:caps w:val="0"/>
          <w:smallCaps w:val="0"/>
          <w:szCs w:val="24"/>
        </w:rPr>
        <w:instrText xml:space="preserve"> HYPERLINK \l _Toc12666 </w:instrText>
      </w:r>
      <w:r>
        <w:rPr>
          <w:rFonts w:ascii="Times New Roman" w:hAnsi="Times New Roman"/>
          <w:caps w:val="0"/>
          <w:smallCaps w:val="0"/>
          <w:szCs w:val="24"/>
        </w:rPr>
        <w:fldChar w:fldCharType="separate"/>
      </w:r>
      <w:r>
        <w:rPr>
          <w:rFonts w:hint="default"/>
        </w:rPr>
        <w:t xml:space="preserve">4.3.2. </w:t>
      </w:r>
      <w:r>
        <w:t>预测计算</w:t>
      </w:r>
      <w:r>
        <w:tab/>
      </w:r>
      <w:r>
        <w:fldChar w:fldCharType="begin"/>
      </w:r>
      <w:r>
        <w:instrText xml:space="preserve"> PAGEREF _Toc12666 </w:instrText>
      </w:r>
      <w:r>
        <w:fldChar w:fldCharType="separate"/>
      </w:r>
      <w:r>
        <w:t>107</w:t>
      </w:r>
      <w:r>
        <w:fldChar w:fldCharType="end"/>
      </w:r>
      <w:r>
        <w:rPr>
          <w:rFonts w:ascii="Times New Roman" w:hAnsi="Times New Roman"/>
          <w:caps w:val="0"/>
          <w:smallCaps w:val="0"/>
          <w:color w:val="000000" w:themeColor="text1"/>
          <w:szCs w:val="24"/>
          <w14:textFill>
            <w14:solidFill>
              <w14:schemeClr w14:val="tx1"/>
            </w14:solidFill>
          </w14:textFill>
        </w:rPr>
        <w:fldChar w:fldCharType="end"/>
      </w:r>
    </w:p>
    <w:p>
      <w:pPr>
        <w:pStyle w:val="39"/>
        <w:tabs>
          <w:tab w:val="right" w:leader="dot" w:pos="9070"/>
        </w:tabs>
      </w:pPr>
      <w:r>
        <w:rPr>
          <w:rFonts w:ascii="Times New Roman" w:hAnsi="Times New Roman"/>
          <w:caps w:val="0"/>
          <w:smallCaps w:val="0"/>
          <w:color w:val="000000" w:themeColor="text1"/>
          <w:szCs w:val="24"/>
          <w14:textFill>
            <w14:solidFill>
              <w14:schemeClr w14:val="tx1"/>
            </w14:solidFill>
          </w14:textFill>
        </w:rPr>
        <w:fldChar w:fldCharType="begin"/>
      </w:r>
      <w:r>
        <w:rPr>
          <w:rFonts w:ascii="Times New Roman" w:hAnsi="Times New Roman"/>
          <w:caps w:val="0"/>
          <w:smallCaps w:val="0"/>
          <w:szCs w:val="24"/>
        </w:rPr>
        <w:instrText xml:space="preserve"> HYPERLINK \l _Toc24551 </w:instrText>
      </w:r>
      <w:r>
        <w:rPr>
          <w:rFonts w:ascii="Times New Roman" w:hAnsi="Times New Roman"/>
          <w:caps w:val="0"/>
          <w:smallCaps w:val="0"/>
          <w:szCs w:val="24"/>
        </w:rPr>
        <w:fldChar w:fldCharType="separate"/>
      </w:r>
      <w:r>
        <w:rPr>
          <w:rFonts w:hint="default"/>
        </w:rPr>
        <w:t xml:space="preserve">4.4. </w:t>
      </w:r>
      <w:r>
        <w:rPr>
          <w:rFonts w:hint="eastAsia"/>
        </w:rPr>
        <w:t>施工</w:t>
      </w:r>
      <w:r>
        <w:t>固废影响分析</w:t>
      </w:r>
      <w:r>
        <w:tab/>
      </w:r>
      <w:r>
        <w:fldChar w:fldCharType="begin"/>
      </w:r>
      <w:r>
        <w:instrText xml:space="preserve"> PAGEREF _Toc24551 </w:instrText>
      </w:r>
      <w:r>
        <w:fldChar w:fldCharType="separate"/>
      </w:r>
      <w:r>
        <w:t>108</w:t>
      </w:r>
      <w:r>
        <w:fldChar w:fldCharType="end"/>
      </w:r>
      <w:r>
        <w:rPr>
          <w:rFonts w:ascii="Times New Roman" w:hAnsi="Times New Roman"/>
          <w:caps w:val="0"/>
          <w:smallCaps w:val="0"/>
          <w:color w:val="000000" w:themeColor="text1"/>
          <w:szCs w:val="24"/>
          <w14:textFill>
            <w14:solidFill>
              <w14:schemeClr w14:val="tx1"/>
            </w14:solidFill>
          </w14:textFill>
        </w:rPr>
        <w:fldChar w:fldCharType="end"/>
      </w:r>
    </w:p>
    <w:p>
      <w:pPr>
        <w:pStyle w:val="34"/>
        <w:tabs>
          <w:tab w:val="right" w:leader="dot" w:pos="9070"/>
        </w:tabs>
      </w:pPr>
      <w:r>
        <w:rPr>
          <w:rFonts w:ascii="Times New Roman" w:hAnsi="Times New Roman"/>
          <w:caps w:val="0"/>
          <w:smallCaps w:val="0"/>
          <w:color w:val="000000" w:themeColor="text1"/>
          <w:szCs w:val="24"/>
          <w14:textFill>
            <w14:solidFill>
              <w14:schemeClr w14:val="tx1"/>
            </w14:solidFill>
          </w14:textFill>
        </w:rPr>
        <w:fldChar w:fldCharType="begin"/>
      </w:r>
      <w:r>
        <w:rPr>
          <w:rFonts w:ascii="Times New Roman" w:hAnsi="Times New Roman"/>
          <w:caps w:val="0"/>
          <w:smallCaps w:val="0"/>
          <w:szCs w:val="24"/>
        </w:rPr>
        <w:instrText xml:space="preserve"> HYPERLINK \l _Toc3081 </w:instrText>
      </w:r>
      <w:r>
        <w:rPr>
          <w:rFonts w:ascii="Times New Roman" w:hAnsi="Times New Roman"/>
          <w:caps w:val="0"/>
          <w:smallCaps w:val="0"/>
          <w:szCs w:val="24"/>
        </w:rPr>
        <w:fldChar w:fldCharType="separate"/>
      </w:r>
      <w:r>
        <w:rPr>
          <w:rFonts w:hint="default"/>
        </w:rPr>
        <w:t xml:space="preserve">5. </w:t>
      </w:r>
      <w:r>
        <w:rPr>
          <w:rFonts w:hint="eastAsia"/>
        </w:rPr>
        <w:t>运营期</w:t>
      </w:r>
      <w:r>
        <w:t>环境影响预测与评价</w:t>
      </w:r>
      <w:r>
        <w:tab/>
      </w:r>
      <w:r>
        <w:fldChar w:fldCharType="begin"/>
      </w:r>
      <w:r>
        <w:instrText xml:space="preserve"> PAGEREF _Toc3081 </w:instrText>
      </w:r>
      <w:r>
        <w:fldChar w:fldCharType="separate"/>
      </w:r>
      <w:r>
        <w:t>109</w:t>
      </w:r>
      <w:r>
        <w:fldChar w:fldCharType="end"/>
      </w:r>
      <w:r>
        <w:rPr>
          <w:rFonts w:ascii="Times New Roman" w:hAnsi="Times New Roman"/>
          <w:caps w:val="0"/>
          <w:smallCaps w:val="0"/>
          <w:color w:val="000000" w:themeColor="text1"/>
          <w:szCs w:val="24"/>
          <w14:textFill>
            <w14:solidFill>
              <w14:schemeClr w14:val="tx1"/>
            </w14:solidFill>
          </w14:textFill>
        </w:rPr>
        <w:fldChar w:fldCharType="end"/>
      </w:r>
    </w:p>
    <w:p>
      <w:pPr>
        <w:pStyle w:val="39"/>
        <w:tabs>
          <w:tab w:val="right" w:leader="dot" w:pos="9070"/>
        </w:tabs>
      </w:pPr>
      <w:r>
        <w:rPr>
          <w:rFonts w:ascii="Times New Roman" w:hAnsi="Times New Roman"/>
          <w:caps w:val="0"/>
          <w:smallCaps w:val="0"/>
          <w:color w:val="000000" w:themeColor="text1"/>
          <w:szCs w:val="24"/>
          <w14:textFill>
            <w14:solidFill>
              <w14:schemeClr w14:val="tx1"/>
            </w14:solidFill>
          </w14:textFill>
        </w:rPr>
        <w:fldChar w:fldCharType="begin"/>
      </w:r>
      <w:r>
        <w:rPr>
          <w:rFonts w:ascii="Times New Roman" w:hAnsi="Times New Roman"/>
          <w:caps w:val="0"/>
          <w:smallCaps w:val="0"/>
          <w:szCs w:val="24"/>
        </w:rPr>
        <w:instrText xml:space="preserve"> HYPERLINK \l _Toc25812 </w:instrText>
      </w:r>
      <w:r>
        <w:rPr>
          <w:rFonts w:ascii="Times New Roman" w:hAnsi="Times New Roman"/>
          <w:caps w:val="0"/>
          <w:smallCaps w:val="0"/>
          <w:szCs w:val="24"/>
        </w:rPr>
        <w:fldChar w:fldCharType="separate"/>
      </w:r>
      <w:r>
        <w:rPr>
          <w:rFonts w:hint="default"/>
        </w:rPr>
        <w:t xml:space="preserve">5.1. </w:t>
      </w:r>
      <w:r>
        <w:rPr>
          <w:rFonts w:hint="eastAsia"/>
        </w:rPr>
        <w:t>大气</w:t>
      </w:r>
      <w:r>
        <w:t>环境影响预测评价</w:t>
      </w:r>
      <w:r>
        <w:tab/>
      </w:r>
      <w:r>
        <w:fldChar w:fldCharType="begin"/>
      </w:r>
      <w:r>
        <w:instrText xml:space="preserve"> PAGEREF _Toc25812 </w:instrText>
      </w:r>
      <w:r>
        <w:fldChar w:fldCharType="separate"/>
      </w:r>
      <w:r>
        <w:t>109</w:t>
      </w:r>
      <w:r>
        <w:fldChar w:fldCharType="end"/>
      </w:r>
      <w:r>
        <w:rPr>
          <w:rFonts w:ascii="Times New Roman" w:hAnsi="Times New Roman"/>
          <w:caps w:val="0"/>
          <w:smallCaps w:val="0"/>
          <w:color w:val="000000" w:themeColor="text1"/>
          <w:szCs w:val="24"/>
          <w14:textFill>
            <w14:solidFill>
              <w14:schemeClr w14:val="tx1"/>
            </w14:solidFill>
          </w14:textFill>
        </w:rPr>
        <w:fldChar w:fldCharType="end"/>
      </w:r>
    </w:p>
    <w:p>
      <w:pPr>
        <w:pStyle w:val="26"/>
        <w:tabs>
          <w:tab w:val="right" w:leader="dot" w:pos="9070"/>
        </w:tabs>
      </w:pPr>
      <w:r>
        <w:rPr>
          <w:rFonts w:ascii="Times New Roman" w:hAnsi="Times New Roman"/>
          <w:caps w:val="0"/>
          <w:smallCaps w:val="0"/>
          <w:color w:val="000000" w:themeColor="text1"/>
          <w:szCs w:val="24"/>
          <w14:textFill>
            <w14:solidFill>
              <w14:schemeClr w14:val="tx1"/>
            </w14:solidFill>
          </w14:textFill>
        </w:rPr>
        <w:fldChar w:fldCharType="begin"/>
      </w:r>
      <w:r>
        <w:rPr>
          <w:rFonts w:ascii="Times New Roman" w:hAnsi="Times New Roman"/>
          <w:caps w:val="0"/>
          <w:smallCaps w:val="0"/>
          <w:szCs w:val="24"/>
        </w:rPr>
        <w:instrText xml:space="preserve"> HYPERLINK \l _Toc30863 </w:instrText>
      </w:r>
      <w:r>
        <w:rPr>
          <w:rFonts w:ascii="Times New Roman" w:hAnsi="Times New Roman"/>
          <w:caps w:val="0"/>
          <w:smallCaps w:val="0"/>
          <w:szCs w:val="24"/>
        </w:rPr>
        <w:fldChar w:fldCharType="separate"/>
      </w:r>
      <w:r>
        <w:rPr>
          <w:rFonts w:hint="default"/>
        </w:rPr>
        <w:t xml:space="preserve">5.1.1. </w:t>
      </w:r>
      <w:r>
        <w:rPr>
          <w:rFonts w:hint="eastAsia"/>
        </w:rPr>
        <w:t>地面常规气象资料</w:t>
      </w:r>
      <w:r>
        <w:tab/>
      </w:r>
      <w:r>
        <w:fldChar w:fldCharType="begin"/>
      </w:r>
      <w:r>
        <w:instrText xml:space="preserve"> PAGEREF _Toc30863 </w:instrText>
      </w:r>
      <w:r>
        <w:fldChar w:fldCharType="separate"/>
      </w:r>
      <w:r>
        <w:t>109</w:t>
      </w:r>
      <w:r>
        <w:fldChar w:fldCharType="end"/>
      </w:r>
      <w:r>
        <w:rPr>
          <w:rFonts w:ascii="Times New Roman" w:hAnsi="Times New Roman"/>
          <w:caps w:val="0"/>
          <w:smallCaps w:val="0"/>
          <w:color w:val="000000" w:themeColor="text1"/>
          <w:szCs w:val="24"/>
          <w14:textFill>
            <w14:solidFill>
              <w14:schemeClr w14:val="tx1"/>
            </w14:solidFill>
          </w14:textFill>
        </w:rPr>
        <w:fldChar w:fldCharType="end"/>
      </w:r>
    </w:p>
    <w:p>
      <w:pPr>
        <w:pStyle w:val="26"/>
        <w:tabs>
          <w:tab w:val="right" w:leader="dot" w:pos="9070"/>
        </w:tabs>
      </w:pPr>
      <w:r>
        <w:rPr>
          <w:rFonts w:ascii="Times New Roman" w:hAnsi="Times New Roman"/>
          <w:caps w:val="0"/>
          <w:smallCaps w:val="0"/>
          <w:color w:val="000000" w:themeColor="text1"/>
          <w:szCs w:val="24"/>
          <w14:textFill>
            <w14:solidFill>
              <w14:schemeClr w14:val="tx1"/>
            </w14:solidFill>
          </w14:textFill>
        </w:rPr>
        <w:fldChar w:fldCharType="begin"/>
      </w:r>
      <w:r>
        <w:rPr>
          <w:rFonts w:ascii="Times New Roman" w:hAnsi="Times New Roman"/>
          <w:caps w:val="0"/>
          <w:smallCaps w:val="0"/>
          <w:szCs w:val="24"/>
        </w:rPr>
        <w:instrText xml:space="preserve"> HYPERLINK \l _Toc507 </w:instrText>
      </w:r>
      <w:r>
        <w:rPr>
          <w:rFonts w:ascii="Times New Roman" w:hAnsi="Times New Roman"/>
          <w:caps w:val="0"/>
          <w:smallCaps w:val="0"/>
          <w:szCs w:val="24"/>
        </w:rPr>
        <w:fldChar w:fldCharType="separate"/>
      </w:r>
      <w:r>
        <w:rPr>
          <w:rFonts w:hint="default"/>
        </w:rPr>
        <w:t xml:space="preserve">5.1.2. </w:t>
      </w:r>
      <w:r>
        <w:rPr>
          <w:rFonts w:hint="eastAsia"/>
        </w:rPr>
        <w:t>预测模式及参数</w:t>
      </w:r>
      <w:r>
        <w:tab/>
      </w:r>
      <w:r>
        <w:fldChar w:fldCharType="begin"/>
      </w:r>
      <w:r>
        <w:instrText xml:space="preserve"> PAGEREF _Toc507 </w:instrText>
      </w:r>
      <w:r>
        <w:fldChar w:fldCharType="separate"/>
      </w:r>
      <w:r>
        <w:t>111</w:t>
      </w:r>
      <w:r>
        <w:fldChar w:fldCharType="end"/>
      </w:r>
      <w:r>
        <w:rPr>
          <w:rFonts w:ascii="Times New Roman" w:hAnsi="Times New Roman"/>
          <w:caps w:val="0"/>
          <w:smallCaps w:val="0"/>
          <w:color w:val="000000" w:themeColor="text1"/>
          <w:szCs w:val="24"/>
          <w14:textFill>
            <w14:solidFill>
              <w14:schemeClr w14:val="tx1"/>
            </w14:solidFill>
          </w14:textFill>
        </w:rPr>
        <w:fldChar w:fldCharType="end"/>
      </w:r>
    </w:p>
    <w:p>
      <w:pPr>
        <w:pStyle w:val="26"/>
        <w:tabs>
          <w:tab w:val="right" w:leader="dot" w:pos="9070"/>
        </w:tabs>
      </w:pPr>
      <w:r>
        <w:rPr>
          <w:rFonts w:ascii="Times New Roman" w:hAnsi="Times New Roman"/>
          <w:caps w:val="0"/>
          <w:smallCaps w:val="0"/>
          <w:color w:val="000000" w:themeColor="text1"/>
          <w:szCs w:val="24"/>
          <w14:textFill>
            <w14:solidFill>
              <w14:schemeClr w14:val="tx1"/>
            </w14:solidFill>
          </w14:textFill>
        </w:rPr>
        <w:fldChar w:fldCharType="begin"/>
      </w:r>
      <w:r>
        <w:rPr>
          <w:rFonts w:ascii="Times New Roman" w:hAnsi="Times New Roman"/>
          <w:caps w:val="0"/>
          <w:smallCaps w:val="0"/>
          <w:szCs w:val="24"/>
        </w:rPr>
        <w:instrText xml:space="preserve"> HYPERLINK \l _Toc31498 </w:instrText>
      </w:r>
      <w:r>
        <w:rPr>
          <w:rFonts w:ascii="Times New Roman" w:hAnsi="Times New Roman"/>
          <w:caps w:val="0"/>
          <w:smallCaps w:val="0"/>
          <w:szCs w:val="24"/>
        </w:rPr>
        <w:fldChar w:fldCharType="separate"/>
      </w:r>
      <w:r>
        <w:rPr>
          <w:rFonts w:hint="default"/>
        </w:rPr>
        <w:t xml:space="preserve">5.1.3. </w:t>
      </w:r>
      <w:r>
        <w:rPr>
          <w:rFonts w:hint="eastAsia"/>
        </w:rPr>
        <w:t>估算模式预测结果与评价</w:t>
      </w:r>
      <w:r>
        <w:tab/>
      </w:r>
      <w:r>
        <w:fldChar w:fldCharType="begin"/>
      </w:r>
      <w:r>
        <w:instrText xml:space="preserve"> PAGEREF _Toc31498 </w:instrText>
      </w:r>
      <w:r>
        <w:fldChar w:fldCharType="separate"/>
      </w:r>
      <w:r>
        <w:t>112</w:t>
      </w:r>
      <w:r>
        <w:fldChar w:fldCharType="end"/>
      </w:r>
      <w:r>
        <w:rPr>
          <w:rFonts w:ascii="Times New Roman" w:hAnsi="Times New Roman"/>
          <w:caps w:val="0"/>
          <w:smallCaps w:val="0"/>
          <w:color w:val="000000" w:themeColor="text1"/>
          <w:szCs w:val="24"/>
          <w14:textFill>
            <w14:solidFill>
              <w14:schemeClr w14:val="tx1"/>
            </w14:solidFill>
          </w14:textFill>
        </w:rPr>
        <w:fldChar w:fldCharType="end"/>
      </w:r>
    </w:p>
    <w:p>
      <w:pPr>
        <w:pStyle w:val="26"/>
        <w:tabs>
          <w:tab w:val="right" w:leader="dot" w:pos="9070"/>
        </w:tabs>
      </w:pPr>
      <w:r>
        <w:rPr>
          <w:rFonts w:ascii="Times New Roman" w:hAnsi="Times New Roman"/>
          <w:caps w:val="0"/>
          <w:smallCaps w:val="0"/>
          <w:color w:val="000000" w:themeColor="text1"/>
          <w:szCs w:val="24"/>
          <w14:textFill>
            <w14:solidFill>
              <w14:schemeClr w14:val="tx1"/>
            </w14:solidFill>
          </w14:textFill>
        </w:rPr>
        <w:fldChar w:fldCharType="begin"/>
      </w:r>
      <w:r>
        <w:rPr>
          <w:rFonts w:ascii="Times New Roman" w:hAnsi="Times New Roman"/>
          <w:caps w:val="0"/>
          <w:smallCaps w:val="0"/>
          <w:szCs w:val="24"/>
        </w:rPr>
        <w:instrText xml:space="preserve"> HYPERLINK \l _Toc26198 </w:instrText>
      </w:r>
      <w:r>
        <w:rPr>
          <w:rFonts w:ascii="Times New Roman" w:hAnsi="Times New Roman"/>
          <w:caps w:val="0"/>
          <w:smallCaps w:val="0"/>
          <w:szCs w:val="24"/>
        </w:rPr>
        <w:fldChar w:fldCharType="separate"/>
      </w:r>
      <w:r>
        <w:rPr>
          <w:rFonts w:hint="default"/>
          <w:lang w:val="de-DE"/>
        </w:rPr>
        <w:t xml:space="preserve">5.1.4. </w:t>
      </w:r>
      <w:r>
        <w:rPr>
          <w:rFonts w:hint="eastAsia"/>
          <w:lang w:val="de-DE"/>
        </w:rPr>
        <w:t>大气环境防护距离</w:t>
      </w:r>
      <w:r>
        <w:tab/>
      </w:r>
      <w:r>
        <w:fldChar w:fldCharType="begin"/>
      </w:r>
      <w:r>
        <w:instrText xml:space="preserve"> PAGEREF _Toc26198 </w:instrText>
      </w:r>
      <w:r>
        <w:fldChar w:fldCharType="separate"/>
      </w:r>
      <w:r>
        <w:t>116</w:t>
      </w:r>
      <w:r>
        <w:fldChar w:fldCharType="end"/>
      </w:r>
      <w:r>
        <w:rPr>
          <w:rFonts w:ascii="Times New Roman" w:hAnsi="Times New Roman"/>
          <w:caps w:val="0"/>
          <w:smallCaps w:val="0"/>
          <w:color w:val="000000" w:themeColor="text1"/>
          <w:szCs w:val="24"/>
          <w14:textFill>
            <w14:solidFill>
              <w14:schemeClr w14:val="tx1"/>
            </w14:solidFill>
          </w14:textFill>
        </w:rPr>
        <w:fldChar w:fldCharType="end"/>
      </w:r>
    </w:p>
    <w:p>
      <w:pPr>
        <w:pStyle w:val="26"/>
        <w:tabs>
          <w:tab w:val="right" w:leader="dot" w:pos="9070"/>
        </w:tabs>
      </w:pPr>
      <w:r>
        <w:rPr>
          <w:rFonts w:ascii="Times New Roman" w:hAnsi="Times New Roman"/>
          <w:caps w:val="0"/>
          <w:smallCaps w:val="0"/>
          <w:color w:val="000000" w:themeColor="text1"/>
          <w:szCs w:val="24"/>
          <w14:textFill>
            <w14:solidFill>
              <w14:schemeClr w14:val="tx1"/>
            </w14:solidFill>
          </w14:textFill>
        </w:rPr>
        <w:fldChar w:fldCharType="begin"/>
      </w:r>
      <w:r>
        <w:rPr>
          <w:rFonts w:ascii="Times New Roman" w:hAnsi="Times New Roman"/>
          <w:caps w:val="0"/>
          <w:smallCaps w:val="0"/>
          <w:szCs w:val="24"/>
        </w:rPr>
        <w:instrText xml:space="preserve"> HYPERLINK \l _Toc7612 </w:instrText>
      </w:r>
      <w:r>
        <w:rPr>
          <w:rFonts w:ascii="Times New Roman" w:hAnsi="Times New Roman"/>
          <w:caps w:val="0"/>
          <w:smallCaps w:val="0"/>
          <w:szCs w:val="24"/>
        </w:rPr>
        <w:fldChar w:fldCharType="separate"/>
      </w:r>
      <w:r>
        <w:rPr>
          <w:rFonts w:hint="default"/>
          <w:lang w:val="de-DE"/>
        </w:rPr>
        <w:t xml:space="preserve">5.1.5. </w:t>
      </w:r>
      <w:r>
        <w:rPr>
          <w:rFonts w:hint="eastAsia"/>
          <w:lang w:val="de-DE"/>
        </w:rPr>
        <w:t>卫生防护距离</w:t>
      </w:r>
      <w:r>
        <w:tab/>
      </w:r>
      <w:r>
        <w:fldChar w:fldCharType="begin"/>
      </w:r>
      <w:r>
        <w:instrText xml:space="preserve"> PAGEREF _Toc7612 </w:instrText>
      </w:r>
      <w:r>
        <w:fldChar w:fldCharType="separate"/>
      </w:r>
      <w:r>
        <w:t>116</w:t>
      </w:r>
      <w:r>
        <w:fldChar w:fldCharType="end"/>
      </w:r>
      <w:r>
        <w:rPr>
          <w:rFonts w:ascii="Times New Roman" w:hAnsi="Times New Roman"/>
          <w:caps w:val="0"/>
          <w:smallCaps w:val="0"/>
          <w:color w:val="000000" w:themeColor="text1"/>
          <w:szCs w:val="24"/>
          <w14:textFill>
            <w14:solidFill>
              <w14:schemeClr w14:val="tx1"/>
            </w14:solidFill>
          </w14:textFill>
        </w:rPr>
        <w:fldChar w:fldCharType="end"/>
      </w:r>
    </w:p>
    <w:p>
      <w:pPr>
        <w:pStyle w:val="39"/>
        <w:tabs>
          <w:tab w:val="right" w:leader="dot" w:pos="9070"/>
        </w:tabs>
      </w:pPr>
      <w:r>
        <w:rPr>
          <w:rFonts w:ascii="Times New Roman" w:hAnsi="Times New Roman"/>
          <w:caps w:val="0"/>
          <w:smallCaps w:val="0"/>
          <w:color w:val="000000" w:themeColor="text1"/>
          <w:szCs w:val="24"/>
          <w14:textFill>
            <w14:solidFill>
              <w14:schemeClr w14:val="tx1"/>
            </w14:solidFill>
          </w14:textFill>
        </w:rPr>
        <w:fldChar w:fldCharType="begin"/>
      </w:r>
      <w:r>
        <w:rPr>
          <w:rFonts w:ascii="Times New Roman" w:hAnsi="Times New Roman"/>
          <w:caps w:val="0"/>
          <w:smallCaps w:val="0"/>
          <w:szCs w:val="24"/>
        </w:rPr>
        <w:instrText xml:space="preserve"> HYPERLINK \l _Toc21917 </w:instrText>
      </w:r>
      <w:r>
        <w:rPr>
          <w:rFonts w:ascii="Times New Roman" w:hAnsi="Times New Roman"/>
          <w:caps w:val="0"/>
          <w:smallCaps w:val="0"/>
          <w:szCs w:val="24"/>
        </w:rPr>
        <w:fldChar w:fldCharType="separate"/>
      </w:r>
      <w:r>
        <w:rPr>
          <w:rFonts w:hint="default"/>
        </w:rPr>
        <w:t xml:space="preserve">5.2. </w:t>
      </w:r>
      <w:r>
        <w:rPr>
          <w:rFonts w:hint="eastAsia"/>
        </w:rPr>
        <w:t>地表水</w:t>
      </w:r>
      <w:r>
        <w:t>环境影响分析</w:t>
      </w:r>
      <w:r>
        <w:tab/>
      </w:r>
      <w:r>
        <w:fldChar w:fldCharType="begin"/>
      </w:r>
      <w:r>
        <w:instrText xml:space="preserve"> PAGEREF _Toc21917 </w:instrText>
      </w:r>
      <w:r>
        <w:fldChar w:fldCharType="separate"/>
      </w:r>
      <w:r>
        <w:t>118</w:t>
      </w:r>
      <w:r>
        <w:fldChar w:fldCharType="end"/>
      </w:r>
      <w:r>
        <w:rPr>
          <w:rFonts w:ascii="Times New Roman" w:hAnsi="Times New Roman"/>
          <w:caps w:val="0"/>
          <w:smallCaps w:val="0"/>
          <w:color w:val="000000" w:themeColor="text1"/>
          <w:szCs w:val="24"/>
          <w14:textFill>
            <w14:solidFill>
              <w14:schemeClr w14:val="tx1"/>
            </w14:solidFill>
          </w14:textFill>
        </w:rPr>
        <w:fldChar w:fldCharType="end"/>
      </w:r>
    </w:p>
    <w:p>
      <w:pPr>
        <w:pStyle w:val="39"/>
        <w:tabs>
          <w:tab w:val="right" w:leader="dot" w:pos="9070"/>
        </w:tabs>
      </w:pPr>
      <w:r>
        <w:rPr>
          <w:rFonts w:ascii="Times New Roman" w:hAnsi="Times New Roman"/>
          <w:caps w:val="0"/>
          <w:smallCaps w:val="0"/>
          <w:color w:val="000000" w:themeColor="text1"/>
          <w:szCs w:val="24"/>
          <w14:textFill>
            <w14:solidFill>
              <w14:schemeClr w14:val="tx1"/>
            </w14:solidFill>
          </w14:textFill>
        </w:rPr>
        <w:fldChar w:fldCharType="begin"/>
      </w:r>
      <w:r>
        <w:rPr>
          <w:rFonts w:ascii="Times New Roman" w:hAnsi="Times New Roman"/>
          <w:caps w:val="0"/>
          <w:smallCaps w:val="0"/>
          <w:szCs w:val="24"/>
        </w:rPr>
        <w:instrText xml:space="preserve"> HYPERLINK \l _Toc30193 </w:instrText>
      </w:r>
      <w:r>
        <w:rPr>
          <w:rFonts w:ascii="Times New Roman" w:hAnsi="Times New Roman"/>
          <w:caps w:val="0"/>
          <w:smallCaps w:val="0"/>
          <w:szCs w:val="24"/>
        </w:rPr>
        <w:fldChar w:fldCharType="separate"/>
      </w:r>
      <w:r>
        <w:rPr>
          <w:rFonts w:hint="default"/>
        </w:rPr>
        <w:t xml:space="preserve">5.3. </w:t>
      </w:r>
      <w:r>
        <w:rPr>
          <w:rFonts w:hint="eastAsia"/>
        </w:rPr>
        <w:t>地下水</w:t>
      </w:r>
      <w:r>
        <w:t>环境影响</w:t>
      </w:r>
      <w:r>
        <w:rPr>
          <w:rFonts w:hint="eastAsia"/>
        </w:rPr>
        <w:t>评价</w:t>
      </w:r>
      <w:r>
        <w:tab/>
      </w:r>
      <w:r>
        <w:fldChar w:fldCharType="begin"/>
      </w:r>
      <w:r>
        <w:instrText xml:space="preserve"> PAGEREF _Toc30193 </w:instrText>
      </w:r>
      <w:r>
        <w:fldChar w:fldCharType="separate"/>
      </w:r>
      <w:r>
        <w:t>118</w:t>
      </w:r>
      <w:r>
        <w:fldChar w:fldCharType="end"/>
      </w:r>
      <w:r>
        <w:rPr>
          <w:rFonts w:ascii="Times New Roman" w:hAnsi="Times New Roman"/>
          <w:caps w:val="0"/>
          <w:smallCaps w:val="0"/>
          <w:color w:val="000000" w:themeColor="text1"/>
          <w:szCs w:val="24"/>
          <w14:textFill>
            <w14:solidFill>
              <w14:schemeClr w14:val="tx1"/>
            </w14:solidFill>
          </w14:textFill>
        </w:rPr>
        <w:fldChar w:fldCharType="end"/>
      </w:r>
    </w:p>
    <w:p>
      <w:pPr>
        <w:pStyle w:val="26"/>
        <w:tabs>
          <w:tab w:val="right" w:leader="dot" w:pos="9070"/>
        </w:tabs>
      </w:pPr>
      <w:r>
        <w:rPr>
          <w:rFonts w:ascii="Times New Roman" w:hAnsi="Times New Roman"/>
          <w:caps w:val="0"/>
          <w:smallCaps w:val="0"/>
          <w:color w:val="000000" w:themeColor="text1"/>
          <w:szCs w:val="24"/>
          <w14:textFill>
            <w14:solidFill>
              <w14:schemeClr w14:val="tx1"/>
            </w14:solidFill>
          </w14:textFill>
        </w:rPr>
        <w:fldChar w:fldCharType="begin"/>
      </w:r>
      <w:r>
        <w:rPr>
          <w:rFonts w:ascii="Times New Roman" w:hAnsi="Times New Roman"/>
          <w:caps w:val="0"/>
          <w:smallCaps w:val="0"/>
          <w:szCs w:val="24"/>
        </w:rPr>
        <w:instrText xml:space="preserve"> HYPERLINK \l _Toc22141 </w:instrText>
      </w:r>
      <w:r>
        <w:rPr>
          <w:rFonts w:ascii="Times New Roman" w:hAnsi="Times New Roman"/>
          <w:caps w:val="0"/>
          <w:smallCaps w:val="0"/>
          <w:szCs w:val="24"/>
        </w:rPr>
        <w:fldChar w:fldCharType="separate"/>
      </w:r>
      <w:r>
        <w:rPr>
          <w:rFonts w:hint="default"/>
        </w:rPr>
        <w:t xml:space="preserve">5.3.1. </w:t>
      </w:r>
      <w:r>
        <w:rPr>
          <w:rFonts w:hint="eastAsia"/>
        </w:rPr>
        <w:t>地下水敏感程度</w:t>
      </w:r>
      <w:r>
        <w:tab/>
      </w:r>
      <w:r>
        <w:fldChar w:fldCharType="begin"/>
      </w:r>
      <w:r>
        <w:instrText xml:space="preserve"> PAGEREF _Toc22141 </w:instrText>
      </w:r>
      <w:r>
        <w:fldChar w:fldCharType="separate"/>
      </w:r>
      <w:r>
        <w:t>118</w:t>
      </w:r>
      <w:r>
        <w:fldChar w:fldCharType="end"/>
      </w:r>
      <w:r>
        <w:rPr>
          <w:rFonts w:ascii="Times New Roman" w:hAnsi="Times New Roman"/>
          <w:caps w:val="0"/>
          <w:smallCaps w:val="0"/>
          <w:color w:val="000000" w:themeColor="text1"/>
          <w:szCs w:val="24"/>
          <w14:textFill>
            <w14:solidFill>
              <w14:schemeClr w14:val="tx1"/>
            </w14:solidFill>
          </w14:textFill>
        </w:rPr>
        <w:fldChar w:fldCharType="end"/>
      </w:r>
    </w:p>
    <w:p>
      <w:pPr>
        <w:pStyle w:val="26"/>
        <w:tabs>
          <w:tab w:val="right" w:leader="dot" w:pos="9070"/>
        </w:tabs>
      </w:pPr>
      <w:r>
        <w:rPr>
          <w:rFonts w:ascii="Times New Roman" w:hAnsi="Times New Roman"/>
          <w:caps w:val="0"/>
          <w:smallCaps w:val="0"/>
          <w:color w:val="000000" w:themeColor="text1"/>
          <w:szCs w:val="24"/>
          <w14:textFill>
            <w14:solidFill>
              <w14:schemeClr w14:val="tx1"/>
            </w14:solidFill>
          </w14:textFill>
        </w:rPr>
        <w:fldChar w:fldCharType="begin"/>
      </w:r>
      <w:r>
        <w:rPr>
          <w:rFonts w:ascii="Times New Roman" w:hAnsi="Times New Roman"/>
          <w:caps w:val="0"/>
          <w:smallCaps w:val="0"/>
          <w:szCs w:val="24"/>
        </w:rPr>
        <w:instrText xml:space="preserve"> HYPERLINK \l _Toc25583 </w:instrText>
      </w:r>
      <w:r>
        <w:rPr>
          <w:rFonts w:ascii="Times New Roman" w:hAnsi="Times New Roman"/>
          <w:caps w:val="0"/>
          <w:smallCaps w:val="0"/>
          <w:szCs w:val="24"/>
        </w:rPr>
        <w:fldChar w:fldCharType="separate"/>
      </w:r>
      <w:r>
        <w:rPr>
          <w:rFonts w:hint="default"/>
        </w:rPr>
        <w:t xml:space="preserve">5.3.2. </w:t>
      </w:r>
      <w:r>
        <w:rPr>
          <w:rFonts w:hint="eastAsia"/>
        </w:rPr>
        <w:t>水文地质条件</w:t>
      </w:r>
      <w:r>
        <w:tab/>
      </w:r>
      <w:r>
        <w:fldChar w:fldCharType="begin"/>
      </w:r>
      <w:r>
        <w:instrText xml:space="preserve"> PAGEREF _Toc25583 </w:instrText>
      </w:r>
      <w:r>
        <w:fldChar w:fldCharType="separate"/>
      </w:r>
      <w:r>
        <w:t>118</w:t>
      </w:r>
      <w:r>
        <w:fldChar w:fldCharType="end"/>
      </w:r>
      <w:r>
        <w:rPr>
          <w:rFonts w:ascii="Times New Roman" w:hAnsi="Times New Roman"/>
          <w:caps w:val="0"/>
          <w:smallCaps w:val="0"/>
          <w:color w:val="000000" w:themeColor="text1"/>
          <w:szCs w:val="24"/>
          <w14:textFill>
            <w14:solidFill>
              <w14:schemeClr w14:val="tx1"/>
            </w14:solidFill>
          </w14:textFill>
        </w:rPr>
        <w:fldChar w:fldCharType="end"/>
      </w:r>
    </w:p>
    <w:p>
      <w:pPr>
        <w:pStyle w:val="26"/>
        <w:tabs>
          <w:tab w:val="right" w:leader="dot" w:pos="9070"/>
        </w:tabs>
      </w:pPr>
      <w:r>
        <w:rPr>
          <w:rFonts w:ascii="Times New Roman" w:hAnsi="Times New Roman"/>
          <w:caps w:val="0"/>
          <w:smallCaps w:val="0"/>
          <w:color w:val="000000" w:themeColor="text1"/>
          <w:szCs w:val="24"/>
          <w14:textFill>
            <w14:solidFill>
              <w14:schemeClr w14:val="tx1"/>
            </w14:solidFill>
          </w14:textFill>
        </w:rPr>
        <w:fldChar w:fldCharType="begin"/>
      </w:r>
      <w:r>
        <w:rPr>
          <w:rFonts w:ascii="Times New Roman" w:hAnsi="Times New Roman"/>
          <w:caps w:val="0"/>
          <w:smallCaps w:val="0"/>
          <w:szCs w:val="24"/>
        </w:rPr>
        <w:instrText xml:space="preserve"> HYPERLINK \l _Toc4939 </w:instrText>
      </w:r>
      <w:r>
        <w:rPr>
          <w:rFonts w:ascii="Times New Roman" w:hAnsi="Times New Roman"/>
          <w:caps w:val="0"/>
          <w:smallCaps w:val="0"/>
          <w:szCs w:val="24"/>
        </w:rPr>
        <w:fldChar w:fldCharType="separate"/>
      </w:r>
      <w:r>
        <w:rPr>
          <w:rFonts w:hint="default"/>
        </w:rPr>
        <w:t xml:space="preserve">5.3.3. </w:t>
      </w:r>
      <w:r>
        <w:rPr>
          <w:rFonts w:hint="eastAsia"/>
        </w:rPr>
        <w:t>污染物特征</w:t>
      </w:r>
      <w:r>
        <w:tab/>
      </w:r>
      <w:r>
        <w:fldChar w:fldCharType="begin"/>
      </w:r>
      <w:r>
        <w:instrText xml:space="preserve"> PAGEREF _Toc4939 </w:instrText>
      </w:r>
      <w:r>
        <w:fldChar w:fldCharType="separate"/>
      </w:r>
      <w:r>
        <w:t>118</w:t>
      </w:r>
      <w:r>
        <w:fldChar w:fldCharType="end"/>
      </w:r>
      <w:r>
        <w:rPr>
          <w:rFonts w:ascii="Times New Roman" w:hAnsi="Times New Roman"/>
          <w:caps w:val="0"/>
          <w:smallCaps w:val="0"/>
          <w:color w:val="000000" w:themeColor="text1"/>
          <w:szCs w:val="24"/>
          <w14:textFill>
            <w14:solidFill>
              <w14:schemeClr w14:val="tx1"/>
            </w14:solidFill>
          </w14:textFill>
        </w:rPr>
        <w:fldChar w:fldCharType="end"/>
      </w:r>
    </w:p>
    <w:p>
      <w:pPr>
        <w:pStyle w:val="26"/>
        <w:tabs>
          <w:tab w:val="right" w:leader="dot" w:pos="9070"/>
        </w:tabs>
      </w:pPr>
      <w:r>
        <w:rPr>
          <w:rFonts w:ascii="Times New Roman" w:hAnsi="Times New Roman"/>
          <w:caps w:val="0"/>
          <w:smallCaps w:val="0"/>
          <w:color w:val="000000" w:themeColor="text1"/>
          <w:szCs w:val="24"/>
          <w14:textFill>
            <w14:solidFill>
              <w14:schemeClr w14:val="tx1"/>
            </w14:solidFill>
          </w14:textFill>
        </w:rPr>
        <w:fldChar w:fldCharType="begin"/>
      </w:r>
      <w:r>
        <w:rPr>
          <w:rFonts w:ascii="Times New Roman" w:hAnsi="Times New Roman"/>
          <w:caps w:val="0"/>
          <w:smallCaps w:val="0"/>
          <w:szCs w:val="24"/>
        </w:rPr>
        <w:instrText xml:space="preserve"> HYPERLINK \l _Toc3920 </w:instrText>
      </w:r>
      <w:r>
        <w:rPr>
          <w:rFonts w:ascii="Times New Roman" w:hAnsi="Times New Roman"/>
          <w:caps w:val="0"/>
          <w:smallCaps w:val="0"/>
          <w:szCs w:val="24"/>
        </w:rPr>
        <w:fldChar w:fldCharType="separate"/>
      </w:r>
      <w:r>
        <w:rPr>
          <w:rFonts w:hint="default"/>
        </w:rPr>
        <w:t xml:space="preserve">5.3.4. </w:t>
      </w:r>
      <w:r>
        <w:rPr>
          <w:rFonts w:hint="eastAsia"/>
        </w:rPr>
        <w:t>地下水环境影响预测</w:t>
      </w:r>
      <w:r>
        <w:tab/>
      </w:r>
      <w:r>
        <w:fldChar w:fldCharType="begin"/>
      </w:r>
      <w:r>
        <w:instrText xml:space="preserve"> PAGEREF _Toc3920 </w:instrText>
      </w:r>
      <w:r>
        <w:fldChar w:fldCharType="separate"/>
      </w:r>
      <w:r>
        <w:t>118</w:t>
      </w:r>
      <w:r>
        <w:fldChar w:fldCharType="end"/>
      </w:r>
      <w:r>
        <w:rPr>
          <w:rFonts w:ascii="Times New Roman" w:hAnsi="Times New Roman"/>
          <w:caps w:val="0"/>
          <w:smallCaps w:val="0"/>
          <w:color w:val="000000" w:themeColor="text1"/>
          <w:szCs w:val="24"/>
          <w14:textFill>
            <w14:solidFill>
              <w14:schemeClr w14:val="tx1"/>
            </w14:solidFill>
          </w14:textFill>
        </w:rPr>
        <w:fldChar w:fldCharType="end"/>
      </w:r>
    </w:p>
    <w:p>
      <w:pPr>
        <w:pStyle w:val="39"/>
        <w:tabs>
          <w:tab w:val="right" w:leader="dot" w:pos="9070"/>
        </w:tabs>
      </w:pPr>
      <w:r>
        <w:rPr>
          <w:rFonts w:ascii="Times New Roman" w:hAnsi="Times New Roman"/>
          <w:caps w:val="0"/>
          <w:smallCaps w:val="0"/>
          <w:color w:val="000000" w:themeColor="text1"/>
          <w:szCs w:val="24"/>
          <w14:textFill>
            <w14:solidFill>
              <w14:schemeClr w14:val="tx1"/>
            </w14:solidFill>
          </w14:textFill>
        </w:rPr>
        <w:fldChar w:fldCharType="begin"/>
      </w:r>
      <w:r>
        <w:rPr>
          <w:rFonts w:ascii="Times New Roman" w:hAnsi="Times New Roman"/>
          <w:caps w:val="0"/>
          <w:smallCaps w:val="0"/>
          <w:szCs w:val="24"/>
        </w:rPr>
        <w:instrText xml:space="preserve"> HYPERLINK \l _Toc2406 </w:instrText>
      </w:r>
      <w:r>
        <w:rPr>
          <w:rFonts w:ascii="Times New Roman" w:hAnsi="Times New Roman"/>
          <w:caps w:val="0"/>
          <w:smallCaps w:val="0"/>
          <w:szCs w:val="24"/>
        </w:rPr>
        <w:fldChar w:fldCharType="separate"/>
      </w:r>
      <w:r>
        <w:rPr>
          <w:rFonts w:hint="default"/>
        </w:rPr>
        <w:t xml:space="preserve">5.4. </w:t>
      </w:r>
      <w:r>
        <w:t>声环境影响预测与评价</w:t>
      </w:r>
      <w:r>
        <w:tab/>
      </w:r>
      <w:r>
        <w:fldChar w:fldCharType="begin"/>
      </w:r>
      <w:r>
        <w:instrText xml:space="preserve"> PAGEREF _Toc2406 </w:instrText>
      </w:r>
      <w:r>
        <w:fldChar w:fldCharType="separate"/>
      </w:r>
      <w:r>
        <w:t>125</w:t>
      </w:r>
      <w:r>
        <w:fldChar w:fldCharType="end"/>
      </w:r>
      <w:r>
        <w:rPr>
          <w:rFonts w:ascii="Times New Roman" w:hAnsi="Times New Roman"/>
          <w:caps w:val="0"/>
          <w:smallCaps w:val="0"/>
          <w:color w:val="000000" w:themeColor="text1"/>
          <w:szCs w:val="24"/>
          <w14:textFill>
            <w14:solidFill>
              <w14:schemeClr w14:val="tx1"/>
            </w14:solidFill>
          </w14:textFill>
        </w:rPr>
        <w:fldChar w:fldCharType="end"/>
      </w:r>
    </w:p>
    <w:p>
      <w:pPr>
        <w:pStyle w:val="26"/>
        <w:tabs>
          <w:tab w:val="right" w:leader="dot" w:pos="9070"/>
        </w:tabs>
      </w:pPr>
      <w:r>
        <w:rPr>
          <w:rFonts w:ascii="Times New Roman" w:hAnsi="Times New Roman"/>
          <w:caps w:val="0"/>
          <w:smallCaps w:val="0"/>
          <w:color w:val="000000" w:themeColor="text1"/>
          <w:szCs w:val="24"/>
          <w14:textFill>
            <w14:solidFill>
              <w14:schemeClr w14:val="tx1"/>
            </w14:solidFill>
          </w14:textFill>
        </w:rPr>
        <w:fldChar w:fldCharType="begin"/>
      </w:r>
      <w:r>
        <w:rPr>
          <w:rFonts w:ascii="Times New Roman" w:hAnsi="Times New Roman"/>
          <w:caps w:val="0"/>
          <w:smallCaps w:val="0"/>
          <w:szCs w:val="24"/>
        </w:rPr>
        <w:instrText xml:space="preserve"> HYPERLINK \l _Toc27488 </w:instrText>
      </w:r>
      <w:r>
        <w:rPr>
          <w:rFonts w:ascii="Times New Roman" w:hAnsi="Times New Roman"/>
          <w:caps w:val="0"/>
          <w:smallCaps w:val="0"/>
          <w:szCs w:val="24"/>
        </w:rPr>
        <w:fldChar w:fldCharType="separate"/>
      </w:r>
      <w:r>
        <w:rPr>
          <w:rFonts w:hint="default"/>
        </w:rPr>
        <w:t xml:space="preserve">5.4.1. </w:t>
      </w:r>
      <w:r>
        <w:t>预测源强及范围</w:t>
      </w:r>
      <w:r>
        <w:tab/>
      </w:r>
      <w:r>
        <w:fldChar w:fldCharType="begin"/>
      </w:r>
      <w:r>
        <w:instrText xml:space="preserve"> PAGEREF _Toc27488 </w:instrText>
      </w:r>
      <w:r>
        <w:fldChar w:fldCharType="separate"/>
      </w:r>
      <w:r>
        <w:t>125</w:t>
      </w:r>
      <w:r>
        <w:fldChar w:fldCharType="end"/>
      </w:r>
      <w:r>
        <w:rPr>
          <w:rFonts w:ascii="Times New Roman" w:hAnsi="Times New Roman"/>
          <w:caps w:val="0"/>
          <w:smallCaps w:val="0"/>
          <w:color w:val="000000" w:themeColor="text1"/>
          <w:szCs w:val="24"/>
          <w14:textFill>
            <w14:solidFill>
              <w14:schemeClr w14:val="tx1"/>
            </w14:solidFill>
          </w14:textFill>
        </w:rPr>
        <w:fldChar w:fldCharType="end"/>
      </w:r>
    </w:p>
    <w:p>
      <w:pPr>
        <w:pStyle w:val="26"/>
        <w:tabs>
          <w:tab w:val="right" w:leader="dot" w:pos="9070"/>
        </w:tabs>
      </w:pPr>
      <w:r>
        <w:rPr>
          <w:rFonts w:ascii="Times New Roman" w:hAnsi="Times New Roman"/>
          <w:caps w:val="0"/>
          <w:smallCaps w:val="0"/>
          <w:color w:val="000000" w:themeColor="text1"/>
          <w:szCs w:val="24"/>
          <w14:textFill>
            <w14:solidFill>
              <w14:schemeClr w14:val="tx1"/>
            </w14:solidFill>
          </w14:textFill>
        </w:rPr>
        <w:fldChar w:fldCharType="begin"/>
      </w:r>
      <w:r>
        <w:rPr>
          <w:rFonts w:ascii="Times New Roman" w:hAnsi="Times New Roman"/>
          <w:caps w:val="0"/>
          <w:smallCaps w:val="0"/>
          <w:szCs w:val="24"/>
        </w:rPr>
        <w:instrText xml:space="preserve"> HYPERLINK \l _Toc17586 </w:instrText>
      </w:r>
      <w:r>
        <w:rPr>
          <w:rFonts w:ascii="Times New Roman" w:hAnsi="Times New Roman"/>
          <w:caps w:val="0"/>
          <w:smallCaps w:val="0"/>
          <w:szCs w:val="24"/>
        </w:rPr>
        <w:fldChar w:fldCharType="separate"/>
      </w:r>
      <w:r>
        <w:rPr>
          <w:rFonts w:hint="default"/>
        </w:rPr>
        <w:t xml:space="preserve">5.4.2. </w:t>
      </w:r>
      <w:r>
        <w:t>噪声影响预测模式的选取</w:t>
      </w:r>
      <w:r>
        <w:tab/>
      </w:r>
      <w:r>
        <w:fldChar w:fldCharType="begin"/>
      </w:r>
      <w:r>
        <w:instrText xml:space="preserve"> PAGEREF _Toc17586 </w:instrText>
      </w:r>
      <w:r>
        <w:fldChar w:fldCharType="separate"/>
      </w:r>
      <w:r>
        <w:t>125</w:t>
      </w:r>
      <w:r>
        <w:fldChar w:fldCharType="end"/>
      </w:r>
      <w:r>
        <w:rPr>
          <w:rFonts w:ascii="Times New Roman" w:hAnsi="Times New Roman"/>
          <w:caps w:val="0"/>
          <w:smallCaps w:val="0"/>
          <w:color w:val="000000" w:themeColor="text1"/>
          <w:szCs w:val="24"/>
          <w14:textFill>
            <w14:solidFill>
              <w14:schemeClr w14:val="tx1"/>
            </w14:solidFill>
          </w14:textFill>
        </w:rPr>
        <w:fldChar w:fldCharType="end"/>
      </w:r>
    </w:p>
    <w:p>
      <w:pPr>
        <w:pStyle w:val="26"/>
        <w:tabs>
          <w:tab w:val="right" w:leader="dot" w:pos="9070"/>
        </w:tabs>
      </w:pPr>
      <w:r>
        <w:rPr>
          <w:rFonts w:ascii="Times New Roman" w:hAnsi="Times New Roman"/>
          <w:caps w:val="0"/>
          <w:smallCaps w:val="0"/>
          <w:color w:val="000000" w:themeColor="text1"/>
          <w:szCs w:val="24"/>
          <w14:textFill>
            <w14:solidFill>
              <w14:schemeClr w14:val="tx1"/>
            </w14:solidFill>
          </w14:textFill>
        </w:rPr>
        <w:fldChar w:fldCharType="begin"/>
      </w:r>
      <w:r>
        <w:rPr>
          <w:rFonts w:ascii="Times New Roman" w:hAnsi="Times New Roman"/>
          <w:caps w:val="0"/>
          <w:smallCaps w:val="0"/>
          <w:szCs w:val="24"/>
        </w:rPr>
        <w:instrText xml:space="preserve"> HYPERLINK \l _Toc11056 </w:instrText>
      </w:r>
      <w:r>
        <w:rPr>
          <w:rFonts w:ascii="Times New Roman" w:hAnsi="Times New Roman"/>
          <w:caps w:val="0"/>
          <w:smallCaps w:val="0"/>
          <w:szCs w:val="24"/>
        </w:rPr>
        <w:fldChar w:fldCharType="separate"/>
      </w:r>
      <w:r>
        <w:rPr>
          <w:rFonts w:hint="default"/>
        </w:rPr>
        <w:t xml:space="preserve">5.4.3. </w:t>
      </w:r>
      <w:r>
        <w:t>预测结果与评价</w:t>
      </w:r>
      <w:r>
        <w:tab/>
      </w:r>
      <w:r>
        <w:fldChar w:fldCharType="begin"/>
      </w:r>
      <w:r>
        <w:instrText xml:space="preserve"> PAGEREF _Toc11056 </w:instrText>
      </w:r>
      <w:r>
        <w:fldChar w:fldCharType="separate"/>
      </w:r>
      <w:r>
        <w:t>127</w:t>
      </w:r>
      <w:r>
        <w:fldChar w:fldCharType="end"/>
      </w:r>
      <w:r>
        <w:rPr>
          <w:rFonts w:ascii="Times New Roman" w:hAnsi="Times New Roman"/>
          <w:caps w:val="0"/>
          <w:smallCaps w:val="0"/>
          <w:color w:val="000000" w:themeColor="text1"/>
          <w:szCs w:val="24"/>
          <w14:textFill>
            <w14:solidFill>
              <w14:schemeClr w14:val="tx1"/>
            </w14:solidFill>
          </w14:textFill>
        </w:rPr>
        <w:fldChar w:fldCharType="end"/>
      </w:r>
    </w:p>
    <w:p>
      <w:pPr>
        <w:pStyle w:val="39"/>
        <w:tabs>
          <w:tab w:val="right" w:leader="dot" w:pos="9070"/>
        </w:tabs>
      </w:pPr>
      <w:r>
        <w:rPr>
          <w:rFonts w:ascii="Times New Roman" w:hAnsi="Times New Roman"/>
          <w:caps w:val="0"/>
          <w:smallCaps w:val="0"/>
          <w:color w:val="000000" w:themeColor="text1"/>
          <w:szCs w:val="24"/>
          <w14:textFill>
            <w14:solidFill>
              <w14:schemeClr w14:val="tx1"/>
            </w14:solidFill>
          </w14:textFill>
        </w:rPr>
        <w:fldChar w:fldCharType="begin"/>
      </w:r>
      <w:r>
        <w:rPr>
          <w:rFonts w:ascii="Times New Roman" w:hAnsi="Times New Roman"/>
          <w:caps w:val="0"/>
          <w:smallCaps w:val="0"/>
          <w:szCs w:val="24"/>
        </w:rPr>
        <w:instrText xml:space="preserve"> HYPERLINK \l _Toc4040 </w:instrText>
      </w:r>
      <w:r>
        <w:rPr>
          <w:rFonts w:ascii="Times New Roman" w:hAnsi="Times New Roman"/>
          <w:caps w:val="0"/>
          <w:smallCaps w:val="0"/>
          <w:szCs w:val="24"/>
        </w:rPr>
        <w:fldChar w:fldCharType="separate"/>
      </w:r>
      <w:r>
        <w:rPr>
          <w:rFonts w:hint="default"/>
        </w:rPr>
        <w:t xml:space="preserve">5.5. </w:t>
      </w:r>
      <w:r>
        <w:t>固体废物环境影响分析</w:t>
      </w:r>
      <w:r>
        <w:tab/>
      </w:r>
      <w:r>
        <w:fldChar w:fldCharType="begin"/>
      </w:r>
      <w:r>
        <w:instrText xml:space="preserve"> PAGEREF _Toc4040 </w:instrText>
      </w:r>
      <w:r>
        <w:fldChar w:fldCharType="separate"/>
      </w:r>
      <w:r>
        <w:t>127</w:t>
      </w:r>
      <w:r>
        <w:fldChar w:fldCharType="end"/>
      </w:r>
      <w:r>
        <w:rPr>
          <w:rFonts w:ascii="Times New Roman" w:hAnsi="Times New Roman"/>
          <w:caps w:val="0"/>
          <w:smallCaps w:val="0"/>
          <w:color w:val="000000" w:themeColor="text1"/>
          <w:szCs w:val="24"/>
          <w14:textFill>
            <w14:solidFill>
              <w14:schemeClr w14:val="tx1"/>
            </w14:solidFill>
          </w14:textFill>
        </w:rPr>
        <w:fldChar w:fldCharType="end"/>
      </w:r>
    </w:p>
    <w:p>
      <w:pPr>
        <w:pStyle w:val="34"/>
        <w:tabs>
          <w:tab w:val="right" w:leader="dot" w:pos="9070"/>
        </w:tabs>
      </w:pPr>
      <w:r>
        <w:rPr>
          <w:rFonts w:ascii="Times New Roman" w:hAnsi="Times New Roman"/>
          <w:caps w:val="0"/>
          <w:smallCaps w:val="0"/>
          <w:color w:val="000000" w:themeColor="text1"/>
          <w:szCs w:val="24"/>
          <w14:textFill>
            <w14:solidFill>
              <w14:schemeClr w14:val="tx1"/>
            </w14:solidFill>
          </w14:textFill>
        </w:rPr>
        <w:fldChar w:fldCharType="begin"/>
      </w:r>
      <w:r>
        <w:rPr>
          <w:rFonts w:ascii="Times New Roman" w:hAnsi="Times New Roman"/>
          <w:caps w:val="0"/>
          <w:smallCaps w:val="0"/>
          <w:szCs w:val="24"/>
        </w:rPr>
        <w:instrText xml:space="preserve"> HYPERLINK \l _Toc2942 </w:instrText>
      </w:r>
      <w:r>
        <w:rPr>
          <w:rFonts w:ascii="Times New Roman" w:hAnsi="Times New Roman"/>
          <w:caps w:val="0"/>
          <w:smallCaps w:val="0"/>
          <w:szCs w:val="24"/>
        </w:rPr>
        <w:fldChar w:fldCharType="separate"/>
      </w:r>
      <w:r>
        <w:rPr>
          <w:rFonts w:hint="default"/>
        </w:rPr>
        <w:t xml:space="preserve">6. </w:t>
      </w:r>
      <w:r>
        <w:rPr>
          <w:rFonts w:hint="eastAsia"/>
        </w:rPr>
        <w:t>环境保护措施及其可行性论证</w:t>
      </w:r>
      <w:r>
        <w:tab/>
      </w:r>
      <w:r>
        <w:fldChar w:fldCharType="begin"/>
      </w:r>
      <w:r>
        <w:instrText xml:space="preserve"> PAGEREF _Toc2942 </w:instrText>
      </w:r>
      <w:r>
        <w:fldChar w:fldCharType="separate"/>
      </w:r>
      <w:r>
        <w:t>129</w:t>
      </w:r>
      <w:r>
        <w:fldChar w:fldCharType="end"/>
      </w:r>
      <w:r>
        <w:rPr>
          <w:rFonts w:ascii="Times New Roman" w:hAnsi="Times New Roman"/>
          <w:caps w:val="0"/>
          <w:smallCaps w:val="0"/>
          <w:color w:val="000000" w:themeColor="text1"/>
          <w:szCs w:val="24"/>
          <w14:textFill>
            <w14:solidFill>
              <w14:schemeClr w14:val="tx1"/>
            </w14:solidFill>
          </w14:textFill>
        </w:rPr>
        <w:fldChar w:fldCharType="end"/>
      </w:r>
    </w:p>
    <w:p>
      <w:pPr>
        <w:pStyle w:val="39"/>
        <w:tabs>
          <w:tab w:val="right" w:leader="dot" w:pos="9070"/>
        </w:tabs>
      </w:pPr>
      <w:r>
        <w:rPr>
          <w:rFonts w:ascii="Times New Roman" w:hAnsi="Times New Roman"/>
          <w:caps w:val="0"/>
          <w:smallCaps w:val="0"/>
          <w:color w:val="000000" w:themeColor="text1"/>
          <w:szCs w:val="24"/>
          <w14:textFill>
            <w14:solidFill>
              <w14:schemeClr w14:val="tx1"/>
            </w14:solidFill>
          </w14:textFill>
        </w:rPr>
        <w:fldChar w:fldCharType="begin"/>
      </w:r>
      <w:r>
        <w:rPr>
          <w:rFonts w:ascii="Times New Roman" w:hAnsi="Times New Roman"/>
          <w:caps w:val="0"/>
          <w:smallCaps w:val="0"/>
          <w:szCs w:val="24"/>
        </w:rPr>
        <w:instrText xml:space="preserve"> HYPERLINK \l _Toc1745 </w:instrText>
      </w:r>
      <w:r>
        <w:rPr>
          <w:rFonts w:ascii="Times New Roman" w:hAnsi="Times New Roman"/>
          <w:caps w:val="0"/>
          <w:smallCaps w:val="0"/>
          <w:szCs w:val="24"/>
        </w:rPr>
        <w:fldChar w:fldCharType="separate"/>
      </w:r>
      <w:r>
        <w:rPr>
          <w:rFonts w:hint="default"/>
        </w:rPr>
        <w:t xml:space="preserve">6.1. </w:t>
      </w:r>
      <w:r>
        <w:t>废气治理措施及技术经济可行性分析</w:t>
      </w:r>
      <w:r>
        <w:tab/>
      </w:r>
      <w:r>
        <w:fldChar w:fldCharType="begin"/>
      </w:r>
      <w:r>
        <w:instrText xml:space="preserve"> PAGEREF _Toc1745 </w:instrText>
      </w:r>
      <w:r>
        <w:fldChar w:fldCharType="separate"/>
      </w:r>
      <w:r>
        <w:t>129</w:t>
      </w:r>
      <w:r>
        <w:fldChar w:fldCharType="end"/>
      </w:r>
      <w:r>
        <w:rPr>
          <w:rFonts w:ascii="Times New Roman" w:hAnsi="Times New Roman"/>
          <w:caps w:val="0"/>
          <w:smallCaps w:val="0"/>
          <w:color w:val="000000" w:themeColor="text1"/>
          <w:szCs w:val="24"/>
          <w14:textFill>
            <w14:solidFill>
              <w14:schemeClr w14:val="tx1"/>
            </w14:solidFill>
          </w14:textFill>
        </w:rPr>
        <w:fldChar w:fldCharType="end"/>
      </w:r>
    </w:p>
    <w:p>
      <w:pPr>
        <w:pStyle w:val="26"/>
        <w:tabs>
          <w:tab w:val="right" w:leader="dot" w:pos="9070"/>
        </w:tabs>
      </w:pPr>
      <w:r>
        <w:rPr>
          <w:rFonts w:ascii="Times New Roman" w:hAnsi="Times New Roman"/>
          <w:caps w:val="0"/>
          <w:smallCaps w:val="0"/>
          <w:color w:val="000000" w:themeColor="text1"/>
          <w:szCs w:val="24"/>
          <w14:textFill>
            <w14:solidFill>
              <w14:schemeClr w14:val="tx1"/>
            </w14:solidFill>
          </w14:textFill>
        </w:rPr>
        <w:fldChar w:fldCharType="begin"/>
      </w:r>
      <w:r>
        <w:rPr>
          <w:rFonts w:ascii="Times New Roman" w:hAnsi="Times New Roman"/>
          <w:caps w:val="0"/>
          <w:smallCaps w:val="0"/>
          <w:szCs w:val="24"/>
        </w:rPr>
        <w:instrText xml:space="preserve"> HYPERLINK \l _Toc18597 </w:instrText>
      </w:r>
      <w:r>
        <w:rPr>
          <w:rFonts w:ascii="Times New Roman" w:hAnsi="Times New Roman"/>
          <w:caps w:val="0"/>
          <w:smallCaps w:val="0"/>
          <w:szCs w:val="24"/>
        </w:rPr>
        <w:fldChar w:fldCharType="separate"/>
      </w:r>
      <w:r>
        <w:rPr>
          <w:rFonts w:hint="default"/>
        </w:rPr>
        <w:t xml:space="preserve">6.1.1. </w:t>
      </w:r>
      <w:r>
        <w:rPr>
          <w:rFonts w:hint="eastAsia"/>
          <w:lang w:eastAsia="zh-CN"/>
        </w:rPr>
        <w:t>生产车间（现有）</w:t>
      </w:r>
      <w:r>
        <w:rPr>
          <w:rFonts w:hint="eastAsia"/>
        </w:rPr>
        <w:t>废气治理可行性论证</w:t>
      </w:r>
      <w:r>
        <w:tab/>
      </w:r>
      <w:r>
        <w:fldChar w:fldCharType="begin"/>
      </w:r>
      <w:r>
        <w:instrText xml:space="preserve"> PAGEREF _Toc18597 </w:instrText>
      </w:r>
      <w:r>
        <w:fldChar w:fldCharType="separate"/>
      </w:r>
      <w:r>
        <w:t>129</w:t>
      </w:r>
      <w:r>
        <w:fldChar w:fldCharType="end"/>
      </w:r>
      <w:r>
        <w:rPr>
          <w:rFonts w:ascii="Times New Roman" w:hAnsi="Times New Roman"/>
          <w:caps w:val="0"/>
          <w:smallCaps w:val="0"/>
          <w:color w:val="000000" w:themeColor="text1"/>
          <w:szCs w:val="24"/>
          <w14:textFill>
            <w14:solidFill>
              <w14:schemeClr w14:val="tx1"/>
            </w14:solidFill>
          </w14:textFill>
        </w:rPr>
        <w:fldChar w:fldCharType="end"/>
      </w:r>
    </w:p>
    <w:p>
      <w:pPr>
        <w:pStyle w:val="26"/>
        <w:tabs>
          <w:tab w:val="right" w:leader="dot" w:pos="9070"/>
        </w:tabs>
      </w:pPr>
      <w:r>
        <w:rPr>
          <w:rFonts w:ascii="Times New Roman" w:hAnsi="Times New Roman"/>
          <w:caps w:val="0"/>
          <w:smallCaps w:val="0"/>
          <w:color w:val="000000" w:themeColor="text1"/>
          <w:szCs w:val="24"/>
          <w14:textFill>
            <w14:solidFill>
              <w14:schemeClr w14:val="tx1"/>
            </w14:solidFill>
          </w14:textFill>
        </w:rPr>
        <w:fldChar w:fldCharType="begin"/>
      </w:r>
      <w:r>
        <w:rPr>
          <w:rFonts w:ascii="Times New Roman" w:hAnsi="Times New Roman"/>
          <w:caps w:val="0"/>
          <w:smallCaps w:val="0"/>
          <w:szCs w:val="24"/>
        </w:rPr>
        <w:instrText xml:space="preserve"> HYPERLINK \l _Toc10801 </w:instrText>
      </w:r>
      <w:r>
        <w:rPr>
          <w:rFonts w:ascii="Times New Roman" w:hAnsi="Times New Roman"/>
          <w:caps w:val="0"/>
          <w:smallCaps w:val="0"/>
          <w:szCs w:val="24"/>
        </w:rPr>
        <w:fldChar w:fldCharType="separate"/>
      </w:r>
      <w:r>
        <w:rPr>
          <w:rFonts w:hint="default"/>
        </w:rPr>
        <w:t xml:space="preserve">6.1.2. </w:t>
      </w:r>
      <w:r>
        <w:rPr>
          <w:rFonts w:hint="eastAsia"/>
          <w:lang w:val="en-US" w:eastAsia="zh-CN"/>
        </w:rPr>
        <w:t>1#生产车间（新建）废气</w:t>
      </w:r>
      <w:bookmarkStart w:id="913" w:name="_GoBack"/>
      <w:bookmarkEnd w:id="913"/>
      <w:r>
        <w:rPr>
          <w:rFonts w:hint="eastAsia"/>
        </w:rPr>
        <w:t>治理可行性论证</w:t>
      </w:r>
      <w:r>
        <w:tab/>
      </w:r>
      <w:r>
        <w:fldChar w:fldCharType="begin"/>
      </w:r>
      <w:r>
        <w:instrText xml:space="preserve"> PAGEREF _Toc10801 </w:instrText>
      </w:r>
      <w:r>
        <w:fldChar w:fldCharType="separate"/>
      </w:r>
      <w:r>
        <w:t>131</w:t>
      </w:r>
      <w:r>
        <w:fldChar w:fldCharType="end"/>
      </w:r>
      <w:r>
        <w:rPr>
          <w:rFonts w:ascii="Times New Roman" w:hAnsi="Times New Roman"/>
          <w:caps w:val="0"/>
          <w:smallCaps w:val="0"/>
          <w:color w:val="000000" w:themeColor="text1"/>
          <w:szCs w:val="24"/>
          <w14:textFill>
            <w14:solidFill>
              <w14:schemeClr w14:val="tx1"/>
            </w14:solidFill>
          </w14:textFill>
        </w:rPr>
        <w:fldChar w:fldCharType="end"/>
      </w:r>
    </w:p>
    <w:p>
      <w:pPr>
        <w:pStyle w:val="26"/>
        <w:tabs>
          <w:tab w:val="right" w:leader="dot" w:pos="9070"/>
        </w:tabs>
      </w:pPr>
      <w:r>
        <w:rPr>
          <w:rFonts w:ascii="Times New Roman" w:hAnsi="Times New Roman"/>
          <w:caps w:val="0"/>
          <w:smallCaps w:val="0"/>
          <w:color w:val="000000" w:themeColor="text1"/>
          <w:szCs w:val="24"/>
          <w14:textFill>
            <w14:solidFill>
              <w14:schemeClr w14:val="tx1"/>
            </w14:solidFill>
          </w14:textFill>
        </w:rPr>
        <w:fldChar w:fldCharType="begin"/>
      </w:r>
      <w:r>
        <w:rPr>
          <w:rFonts w:ascii="Times New Roman" w:hAnsi="Times New Roman"/>
          <w:caps w:val="0"/>
          <w:smallCaps w:val="0"/>
          <w:szCs w:val="24"/>
        </w:rPr>
        <w:instrText xml:space="preserve"> HYPERLINK \l _Toc2344 </w:instrText>
      </w:r>
      <w:r>
        <w:rPr>
          <w:rFonts w:ascii="Times New Roman" w:hAnsi="Times New Roman"/>
          <w:caps w:val="0"/>
          <w:smallCaps w:val="0"/>
          <w:szCs w:val="24"/>
        </w:rPr>
        <w:fldChar w:fldCharType="separate"/>
      </w:r>
      <w:r>
        <w:rPr>
          <w:rFonts w:hint="default"/>
        </w:rPr>
        <w:t xml:space="preserve">6.1.3. </w:t>
      </w:r>
      <w:r>
        <w:t>废气</w:t>
      </w:r>
      <w:r>
        <w:rPr>
          <w:rFonts w:hint="eastAsia"/>
        </w:rPr>
        <w:t>无组织排放污染防治措施</w:t>
      </w:r>
      <w:r>
        <w:t>可行性分析</w:t>
      </w:r>
      <w:r>
        <w:tab/>
      </w:r>
      <w:r>
        <w:fldChar w:fldCharType="begin"/>
      </w:r>
      <w:r>
        <w:instrText xml:space="preserve"> PAGEREF _Toc2344 </w:instrText>
      </w:r>
      <w:r>
        <w:fldChar w:fldCharType="separate"/>
      </w:r>
      <w:r>
        <w:t>132</w:t>
      </w:r>
      <w:r>
        <w:fldChar w:fldCharType="end"/>
      </w:r>
      <w:r>
        <w:rPr>
          <w:rFonts w:ascii="Times New Roman" w:hAnsi="Times New Roman"/>
          <w:caps w:val="0"/>
          <w:smallCaps w:val="0"/>
          <w:color w:val="000000" w:themeColor="text1"/>
          <w:szCs w:val="24"/>
          <w14:textFill>
            <w14:solidFill>
              <w14:schemeClr w14:val="tx1"/>
            </w14:solidFill>
          </w14:textFill>
        </w:rPr>
        <w:fldChar w:fldCharType="end"/>
      </w:r>
    </w:p>
    <w:p>
      <w:pPr>
        <w:pStyle w:val="26"/>
        <w:tabs>
          <w:tab w:val="right" w:leader="dot" w:pos="9070"/>
        </w:tabs>
      </w:pPr>
      <w:r>
        <w:rPr>
          <w:rFonts w:ascii="Times New Roman" w:hAnsi="Times New Roman"/>
          <w:caps w:val="0"/>
          <w:smallCaps w:val="0"/>
          <w:color w:val="000000" w:themeColor="text1"/>
          <w:szCs w:val="24"/>
          <w14:textFill>
            <w14:solidFill>
              <w14:schemeClr w14:val="tx1"/>
            </w14:solidFill>
          </w14:textFill>
        </w:rPr>
        <w:fldChar w:fldCharType="begin"/>
      </w:r>
      <w:r>
        <w:rPr>
          <w:rFonts w:ascii="Times New Roman" w:hAnsi="Times New Roman"/>
          <w:caps w:val="0"/>
          <w:smallCaps w:val="0"/>
          <w:szCs w:val="24"/>
        </w:rPr>
        <w:instrText xml:space="preserve"> HYPERLINK \l _Toc14172 </w:instrText>
      </w:r>
      <w:r>
        <w:rPr>
          <w:rFonts w:ascii="Times New Roman" w:hAnsi="Times New Roman"/>
          <w:caps w:val="0"/>
          <w:smallCaps w:val="0"/>
          <w:szCs w:val="24"/>
        </w:rPr>
        <w:fldChar w:fldCharType="separate"/>
      </w:r>
      <w:r>
        <w:rPr>
          <w:rFonts w:hint="default"/>
        </w:rPr>
        <w:t xml:space="preserve">6.1.4. </w:t>
      </w:r>
      <w:r>
        <w:rPr>
          <w:rFonts w:hint="eastAsia"/>
          <w:lang w:val="en-US" w:eastAsia="zh-CN"/>
        </w:rPr>
        <w:t>储罐无组织有机废气防治措施</w:t>
      </w:r>
      <w:r>
        <w:tab/>
      </w:r>
      <w:r>
        <w:fldChar w:fldCharType="begin"/>
      </w:r>
      <w:r>
        <w:instrText xml:space="preserve"> PAGEREF _Toc14172 </w:instrText>
      </w:r>
      <w:r>
        <w:fldChar w:fldCharType="separate"/>
      </w:r>
      <w:r>
        <w:t>134</w:t>
      </w:r>
      <w:r>
        <w:fldChar w:fldCharType="end"/>
      </w:r>
      <w:r>
        <w:rPr>
          <w:rFonts w:ascii="Times New Roman" w:hAnsi="Times New Roman"/>
          <w:caps w:val="0"/>
          <w:smallCaps w:val="0"/>
          <w:color w:val="000000" w:themeColor="text1"/>
          <w:szCs w:val="24"/>
          <w14:textFill>
            <w14:solidFill>
              <w14:schemeClr w14:val="tx1"/>
            </w14:solidFill>
          </w14:textFill>
        </w:rPr>
        <w:fldChar w:fldCharType="end"/>
      </w:r>
    </w:p>
    <w:p>
      <w:pPr>
        <w:pStyle w:val="39"/>
        <w:tabs>
          <w:tab w:val="right" w:leader="dot" w:pos="9070"/>
        </w:tabs>
      </w:pPr>
      <w:r>
        <w:rPr>
          <w:rFonts w:ascii="Times New Roman" w:hAnsi="Times New Roman"/>
          <w:caps w:val="0"/>
          <w:smallCaps w:val="0"/>
          <w:color w:val="000000" w:themeColor="text1"/>
          <w:szCs w:val="24"/>
          <w14:textFill>
            <w14:solidFill>
              <w14:schemeClr w14:val="tx1"/>
            </w14:solidFill>
          </w14:textFill>
        </w:rPr>
        <w:fldChar w:fldCharType="begin"/>
      </w:r>
      <w:r>
        <w:rPr>
          <w:rFonts w:ascii="Times New Roman" w:hAnsi="Times New Roman"/>
          <w:caps w:val="0"/>
          <w:smallCaps w:val="0"/>
          <w:szCs w:val="24"/>
        </w:rPr>
        <w:instrText xml:space="preserve"> HYPERLINK \l _Toc2469 </w:instrText>
      </w:r>
      <w:r>
        <w:rPr>
          <w:rFonts w:ascii="Times New Roman" w:hAnsi="Times New Roman"/>
          <w:caps w:val="0"/>
          <w:smallCaps w:val="0"/>
          <w:szCs w:val="24"/>
        </w:rPr>
        <w:fldChar w:fldCharType="separate"/>
      </w:r>
      <w:r>
        <w:rPr>
          <w:rFonts w:hint="default"/>
        </w:rPr>
        <w:t xml:space="preserve">6.2. </w:t>
      </w:r>
      <w:r>
        <w:t>废水治理措施及技术经济可行性分析</w:t>
      </w:r>
      <w:r>
        <w:tab/>
      </w:r>
      <w:r>
        <w:fldChar w:fldCharType="begin"/>
      </w:r>
      <w:r>
        <w:instrText xml:space="preserve"> PAGEREF _Toc2469 </w:instrText>
      </w:r>
      <w:r>
        <w:fldChar w:fldCharType="separate"/>
      </w:r>
      <w:r>
        <w:t>135</w:t>
      </w:r>
      <w:r>
        <w:fldChar w:fldCharType="end"/>
      </w:r>
      <w:r>
        <w:rPr>
          <w:rFonts w:ascii="Times New Roman" w:hAnsi="Times New Roman"/>
          <w:caps w:val="0"/>
          <w:smallCaps w:val="0"/>
          <w:color w:val="000000" w:themeColor="text1"/>
          <w:szCs w:val="24"/>
          <w14:textFill>
            <w14:solidFill>
              <w14:schemeClr w14:val="tx1"/>
            </w14:solidFill>
          </w14:textFill>
        </w:rPr>
        <w:fldChar w:fldCharType="end"/>
      </w:r>
    </w:p>
    <w:p>
      <w:pPr>
        <w:pStyle w:val="26"/>
        <w:tabs>
          <w:tab w:val="right" w:leader="dot" w:pos="9070"/>
        </w:tabs>
      </w:pPr>
      <w:r>
        <w:rPr>
          <w:rFonts w:ascii="Times New Roman" w:hAnsi="Times New Roman"/>
          <w:caps w:val="0"/>
          <w:smallCaps w:val="0"/>
          <w:color w:val="000000" w:themeColor="text1"/>
          <w:szCs w:val="24"/>
          <w14:textFill>
            <w14:solidFill>
              <w14:schemeClr w14:val="tx1"/>
            </w14:solidFill>
          </w14:textFill>
        </w:rPr>
        <w:fldChar w:fldCharType="begin"/>
      </w:r>
      <w:r>
        <w:rPr>
          <w:rFonts w:ascii="Times New Roman" w:hAnsi="Times New Roman"/>
          <w:caps w:val="0"/>
          <w:smallCaps w:val="0"/>
          <w:szCs w:val="24"/>
        </w:rPr>
        <w:instrText xml:space="preserve"> HYPERLINK \l _Toc402 </w:instrText>
      </w:r>
      <w:r>
        <w:rPr>
          <w:rFonts w:ascii="Times New Roman" w:hAnsi="Times New Roman"/>
          <w:caps w:val="0"/>
          <w:smallCaps w:val="0"/>
          <w:szCs w:val="24"/>
        </w:rPr>
        <w:fldChar w:fldCharType="separate"/>
      </w:r>
      <w:r>
        <w:rPr>
          <w:rFonts w:hint="default"/>
        </w:rPr>
        <w:t xml:space="preserve">6.2.1. </w:t>
      </w:r>
      <w:r>
        <w:rPr>
          <w:rFonts w:hint="eastAsia"/>
        </w:rPr>
        <w:t>废水来源及处理方式</w:t>
      </w:r>
      <w:r>
        <w:tab/>
      </w:r>
      <w:r>
        <w:fldChar w:fldCharType="begin"/>
      </w:r>
      <w:r>
        <w:instrText xml:space="preserve"> PAGEREF _Toc402 </w:instrText>
      </w:r>
      <w:r>
        <w:fldChar w:fldCharType="separate"/>
      </w:r>
      <w:r>
        <w:t>135</w:t>
      </w:r>
      <w:r>
        <w:fldChar w:fldCharType="end"/>
      </w:r>
      <w:r>
        <w:rPr>
          <w:rFonts w:ascii="Times New Roman" w:hAnsi="Times New Roman"/>
          <w:caps w:val="0"/>
          <w:smallCaps w:val="0"/>
          <w:color w:val="000000" w:themeColor="text1"/>
          <w:szCs w:val="24"/>
          <w14:textFill>
            <w14:solidFill>
              <w14:schemeClr w14:val="tx1"/>
            </w14:solidFill>
          </w14:textFill>
        </w:rPr>
        <w:fldChar w:fldCharType="end"/>
      </w:r>
    </w:p>
    <w:p>
      <w:pPr>
        <w:pStyle w:val="26"/>
        <w:tabs>
          <w:tab w:val="right" w:leader="dot" w:pos="9070"/>
        </w:tabs>
      </w:pPr>
      <w:r>
        <w:rPr>
          <w:rFonts w:ascii="Times New Roman" w:hAnsi="Times New Roman"/>
          <w:caps w:val="0"/>
          <w:smallCaps w:val="0"/>
          <w:color w:val="000000" w:themeColor="text1"/>
          <w:szCs w:val="24"/>
          <w14:textFill>
            <w14:solidFill>
              <w14:schemeClr w14:val="tx1"/>
            </w14:solidFill>
          </w14:textFill>
        </w:rPr>
        <w:fldChar w:fldCharType="begin"/>
      </w:r>
      <w:r>
        <w:rPr>
          <w:rFonts w:ascii="Times New Roman" w:hAnsi="Times New Roman"/>
          <w:caps w:val="0"/>
          <w:smallCaps w:val="0"/>
          <w:szCs w:val="24"/>
        </w:rPr>
        <w:instrText xml:space="preserve"> HYPERLINK \l _Toc32033 </w:instrText>
      </w:r>
      <w:r>
        <w:rPr>
          <w:rFonts w:ascii="Times New Roman" w:hAnsi="Times New Roman"/>
          <w:caps w:val="0"/>
          <w:smallCaps w:val="0"/>
          <w:szCs w:val="24"/>
        </w:rPr>
        <w:fldChar w:fldCharType="separate"/>
      </w:r>
      <w:r>
        <w:rPr>
          <w:rFonts w:hint="default"/>
        </w:rPr>
        <w:t xml:space="preserve">6.2.2. </w:t>
      </w:r>
      <w:r>
        <w:rPr>
          <w:rFonts w:hint="eastAsia"/>
        </w:rPr>
        <w:t>废水进公司废水处理站可行性分析</w:t>
      </w:r>
      <w:r>
        <w:tab/>
      </w:r>
      <w:r>
        <w:fldChar w:fldCharType="begin"/>
      </w:r>
      <w:r>
        <w:instrText xml:space="preserve"> PAGEREF _Toc32033 </w:instrText>
      </w:r>
      <w:r>
        <w:fldChar w:fldCharType="separate"/>
      </w:r>
      <w:r>
        <w:t>135</w:t>
      </w:r>
      <w:r>
        <w:fldChar w:fldCharType="end"/>
      </w:r>
      <w:r>
        <w:rPr>
          <w:rFonts w:ascii="Times New Roman" w:hAnsi="Times New Roman"/>
          <w:caps w:val="0"/>
          <w:smallCaps w:val="0"/>
          <w:color w:val="000000" w:themeColor="text1"/>
          <w:szCs w:val="24"/>
          <w14:textFill>
            <w14:solidFill>
              <w14:schemeClr w14:val="tx1"/>
            </w14:solidFill>
          </w14:textFill>
        </w:rPr>
        <w:fldChar w:fldCharType="end"/>
      </w:r>
    </w:p>
    <w:p>
      <w:pPr>
        <w:pStyle w:val="26"/>
        <w:tabs>
          <w:tab w:val="right" w:leader="dot" w:pos="9070"/>
        </w:tabs>
      </w:pPr>
      <w:r>
        <w:rPr>
          <w:rFonts w:ascii="Times New Roman" w:hAnsi="Times New Roman"/>
          <w:caps w:val="0"/>
          <w:smallCaps w:val="0"/>
          <w:color w:val="000000" w:themeColor="text1"/>
          <w:szCs w:val="24"/>
          <w14:textFill>
            <w14:solidFill>
              <w14:schemeClr w14:val="tx1"/>
            </w14:solidFill>
          </w14:textFill>
        </w:rPr>
        <w:fldChar w:fldCharType="begin"/>
      </w:r>
      <w:r>
        <w:rPr>
          <w:rFonts w:ascii="Times New Roman" w:hAnsi="Times New Roman"/>
          <w:caps w:val="0"/>
          <w:smallCaps w:val="0"/>
          <w:szCs w:val="24"/>
        </w:rPr>
        <w:instrText xml:space="preserve"> HYPERLINK \l _Toc4446 </w:instrText>
      </w:r>
      <w:r>
        <w:rPr>
          <w:rFonts w:ascii="Times New Roman" w:hAnsi="Times New Roman"/>
          <w:caps w:val="0"/>
          <w:smallCaps w:val="0"/>
          <w:szCs w:val="24"/>
        </w:rPr>
        <w:fldChar w:fldCharType="separate"/>
      </w:r>
      <w:r>
        <w:rPr>
          <w:rFonts w:hint="default"/>
        </w:rPr>
        <w:t xml:space="preserve">6.2.3. </w:t>
      </w:r>
      <w:r>
        <w:rPr>
          <w:rFonts w:hint="eastAsia"/>
        </w:rPr>
        <w:t>废水排入云溪工业园污水处理厂可行性分析</w:t>
      </w:r>
      <w:r>
        <w:tab/>
      </w:r>
      <w:r>
        <w:fldChar w:fldCharType="begin"/>
      </w:r>
      <w:r>
        <w:instrText xml:space="preserve"> PAGEREF _Toc4446 </w:instrText>
      </w:r>
      <w:r>
        <w:fldChar w:fldCharType="separate"/>
      </w:r>
      <w:r>
        <w:t>137</w:t>
      </w:r>
      <w:r>
        <w:fldChar w:fldCharType="end"/>
      </w:r>
      <w:r>
        <w:rPr>
          <w:rFonts w:ascii="Times New Roman" w:hAnsi="Times New Roman"/>
          <w:caps w:val="0"/>
          <w:smallCaps w:val="0"/>
          <w:color w:val="000000" w:themeColor="text1"/>
          <w:szCs w:val="24"/>
          <w14:textFill>
            <w14:solidFill>
              <w14:schemeClr w14:val="tx1"/>
            </w14:solidFill>
          </w14:textFill>
        </w:rPr>
        <w:fldChar w:fldCharType="end"/>
      </w:r>
    </w:p>
    <w:p>
      <w:pPr>
        <w:pStyle w:val="39"/>
        <w:tabs>
          <w:tab w:val="right" w:leader="dot" w:pos="9070"/>
        </w:tabs>
      </w:pPr>
      <w:r>
        <w:rPr>
          <w:rFonts w:ascii="Times New Roman" w:hAnsi="Times New Roman"/>
          <w:caps w:val="0"/>
          <w:smallCaps w:val="0"/>
          <w:color w:val="000000" w:themeColor="text1"/>
          <w:szCs w:val="24"/>
          <w14:textFill>
            <w14:solidFill>
              <w14:schemeClr w14:val="tx1"/>
            </w14:solidFill>
          </w14:textFill>
        </w:rPr>
        <w:fldChar w:fldCharType="begin"/>
      </w:r>
      <w:r>
        <w:rPr>
          <w:rFonts w:ascii="Times New Roman" w:hAnsi="Times New Roman"/>
          <w:caps w:val="0"/>
          <w:smallCaps w:val="0"/>
          <w:szCs w:val="24"/>
        </w:rPr>
        <w:instrText xml:space="preserve"> HYPERLINK \l _Toc27929 </w:instrText>
      </w:r>
      <w:r>
        <w:rPr>
          <w:rFonts w:ascii="Times New Roman" w:hAnsi="Times New Roman"/>
          <w:caps w:val="0"/>
          <w:smallCaps w:val="0"/>
          <w:szCs w:val="24"/>
        </w:rPr>
        <w:fldChar w:fldCharType="separate"/>
      </w:r>
      <w:r>
        <w:rPr>
          <w:rFonts w:hint="default"/>
        </w:rPr>
        <w:t xml:space="preserve">6.3. </w:t>
      </w:r>
      <w:r>
        <w:rPr>
          <w:rFonts w:hint="eastAsia"/>
        </w:rPr>
        <w:t>地下水防治措施分析</w:t>
      </w:r>
      <w:r>
        <w:tab/>
      </w:r>
      <w:r>
        <w:fldChar w:fldCharType="begin"/>
      </w:r>
      <w:r>
        <w:instrText xml:space="preserve"> PAGEREF _Toc27929 </w:instrText>
      </w:r>
      <w:r>
        <w:fldChar w:fldCharType="separate"/>
      </w:r>
      <w:r>
        <w:t>137</w:t>
      </w:r>
      <w:r>
        <w:fldChar w:fldCharType="end"/>
      </w:r>
      <w:r>
        <w:rPr>
          <w:rFonts w:ascii="Times New Roman" w:hAnsi="Times New Roman"/>
          <w:caps w:val="0"/>
          <w:smallCaps w:val="0"/>
          <w:color w:val="000000" w:themeColor="text1"/>
          <w:szCs w:val="24"/>
          <w14:textFill>
            <w14:solidFill>
              <w14:schemeClr w14:val="tx1"/>
            </w14:solidFill>
          </w14:textFill>
        </w:rPr>
        <w:fldChar w:fldCharType="end"/>
      </w:r>
    </w:p>
    <w:p>
      <w:pPr>
        <w:pStyle w:val="26"/>
        <w:tabs>
          <w:tab w:val="right" w:leader="dot" w:pos="9070"/>
        </w:tabs>
      </w:pPr>
      <w:r>
        <w:rPr>
          <w:rFonts w:ascii="Times New Roman" w:hAnsi="Times New Roman"/>
          <w:caps w:val="0"/>
          <w:smallCaps w:val="0"/>
          <w:color w:val="000000" w:themeColor="text1"/>
          <w:szCs w:val="24"/>
          <w14:textFill>
            <w14:solidFill>
              <w14:schemeClr w14:val="tx1"/>
            </w14:solidFill>
          </w14:textFill>
        </w:rPr>
        <w:fldChar w:fldCharType="begin"/>
      </w:r>
      <w:r>
        <w:rPr>
          <w:rFonts w:ascii="Times New Roman" w:hAnsi="Times New Roman"/>
          <w:caps w:val="0"/>
          <w:smallCaps w:val="0"/>
          <w:szCs w:val="24"/>
        </w:rPr>
        <w:instrText xml:space="preserve"> HYPERLINK \l _Toc18686 </w:instrText>
      </w:r>
      <w:r>
        <w:rPr>
          <w:rFonts w:ascii="Times New Roman" w:hAnsi="Times New Roman"/>
          <w:caps w:val="0"/>
          <w:smallCaps w:val="0"/>
          <w:szCs w:val="24"/>
        </w:rPr>
        <w:fldChar w:fldCharType="separate"/>
      </w:r>
      <w:r>
        <w:rPr>
          <w:rFonts w:hint="default"/>
        </w:rPr>
        <w:t xml:space="preserve">6.3.1. </w:t>
      </w:r>
      <w:r>
        <w:rPr>
          <w:rFonts w:hint="eastAsia"/>
        </w:rPr>
        <w:t>源头控制措施</w:t>
      </w:r>
      <w:r>
        <w:tab/>
      </w:r>
      <w:r>
        <w:fldChar w:fldCharType="begin"/>
      </w:r>
      <w:r>
        <w:instrText xml:space="preserve"> PAGEREF _Toc18686 </w:instrText>
      </w:r>
      <w:r>
        <w:fldChar w:fldCharType="separate"/>
      </w:r>
      <w:r>
        <w:t>138</w:t>
      </w:r>
      <w:r>
        <w:fldChar w:fldCharType="end"/>
      </w:r>
      <w:r>
        <w:rPr>
          <w:rFonts w:ascii="Times New Roman" w:hAnsi="Times New Roman"/>
          <w:caps w:val="0"/>
          <w:smallCaps w:val="0"/>
          <w:color w:val="000000" w:themeColor="text1"/>
          <w:szCs w:val="24"/>
          <w14:textFill>
            <w14:solidFill>
              <w14:schemeClr w14:val="tx1"/>
            </w14:solidFill>
          </w14:textFill>
        </w:rPr>
        <w:fldChar w:fldCharType="end"/>
      </w:r>
    </w:p>
    <w:p>
      <w:pPr>
        <w:pStyle w:val="26"/>
        <w:tabs>
          <w:tab w:val="right" w:leader="dot" w:pos="9070"/>
        </w:tabs>
      </w:pPr>
      <w:r>
        <w:rPr>
          <w:rFonts w:ascii="Times New Roman" w:hAnsi="Times New Roman"/>
          <w:caps w:val="0"/>
          <w:smallCaps w:val="0"/>
          <w:color w:val="000000" w:themeColor="text1"/>
          <w:szCs w:val="24"/>
          <w14:textFill>
            <w14:solidFill>
              <w14:schemeClr w14:val="tx1"/>
            </w14:solidFill>
          </w14:textFill>
        </w:rPr>
        <w:fldChar w:fldCharType="begin"/>
      </w:r>
      <w:r>
        <w:rPr>
          <w:rFonts w:ascii="Times New Roman" w:hAnsi="Times New Roman"/>
          <w:caps w:val="0"/>
          <w:smallCaps w:val="0"/>
          <w:szCs w:val="24"/>
        </w:rPr>
        <w:instrText xml:space="preserve"> HYPERLINK \l _Toc32446 </w:instrText>
      </w:r>
      <w:r>
        <w:rPr>
          <w:rFonts w:ascii="Times New Roman" w:hAnsi="Times New Roman"/>
          <w:caps w:val="0"/>
          <w:smallCaps w:val="0"/>
          <w:szCs w:val="24"/>
        </w:rPr>
        <w:fldChar w:fldCharType="separate"/>
      </w:r>
      <w:r>
        <w:rPr>
          <w:rFonts w:hint="default"/>
        </w:rPr>
        <w:t xml:space="preserve">6.3.2. </w:t>
      </w:r>
      <w:r>
        <w:rPr>
          <w:rFonts w:hint="eastAsia"/>
        </w:rPr>
        <w:t>分区防护措施</w:t>
      </w:r>
      <w:r>
        <w:tab/>
      </w:r>
      <w:r>
        <w:fldChar w:fldCharType="begin"/>
      </w:r>
      <w:r>
        <w:instrText xml:space="preserve"> PAGEREF _Toc32446 </w:instrText>
      </w:r>
      <w:r>
        <w:fldChar w:fldCharType="separate"/>
      </w:r>
      <w:r>
        <w:t>138</w:t>
      </w:r>
      <w:r>
        <w:fldChar w:fldCharType="end"/>
      </w:r>
      <w:r>
        <w:rPr>
          <w:rFonts w:ascii="Times New Roman" w:hAnsi="Times New Roman"/>
          <w:caps w:val="0"/>
          <w:smallCaps w:val="0"/>
          <w:color w:val="000000" w:themeColor="text1"/>
          <w:szCs w:val="24"/>
          <w14:textFill>
            <w14:solidFill>
              <w14:schemeClr w14:val="tx1"/>
            </w14:solidFill>
          </w14:textFill>
        </w:rPr>
        <w:fldChar w:fldCharType="end"/>
      </w:r>
    </w:p>
    <w:p>
      <w:pPr>
        <w:pStyle w:val="26"/>
        <w:tabs>
          <w:tab w:val="right" w:leader="dot" w:pos="9070"/>
        </w:tabs>
      </w:pPr>
      <w:r>
        <w:rPr>
          <w:rFonts w:ascii="Times New Roman" w:hAnsi="Times New Roman"/>
          <w:caps w:val="0"/>
          <w:smallCaps w:val="0"/>
          <w:color w:val="000000" w:themeColor="text1"/>
          <w:szCs w:val="24"/>
          <w14:textFill>
            <w14:solidFill>
              <w14:schemeClr w14:val="tx1"/>
            </w14:solidFill>
          </w14:textFill>
        </w:rPr>
        <w:fldChar w:fldCharType="begin"/>
      </w:r>
      <w:r>
        <w:rPr>
          <w:rFonts w:ascii="Times New Roman" w:hAnsi="Times New Roman"/>
          <w:caps w:val="0"/>
          <w:smallCaps w:val="0"/>
          <w:szCs w:val="24"/>
        </w:rPr>
        <w:instrText xml:space="preserve"> HYPERLINK \l _Toc32035 </w:instrText>
      </w:r>
      <w:r>
        <w:rPr>
          <w:rFonts w:ascii="Times New Roman" w:hAnsi="Times New Roman"/>
          <w:caps w:val="0"/>
          <w:smallCaps w:val="0"/>
          <w:szCs w:val="24"/>
        </w:rPr>
        <w:fldChar w:fldCharType="separate"/>
      </w:r>
      <w:r>
        <w:rPr>
          <w:rFonts w:hint="default"/>
        </w:rPr>
        <w:t xml:space="preserve">6.3.3. </w:t>
      </w:r>
      <w:r>
        <w:rPr>
          <w:rFonts w:hint="eastAsia"/>
        </w:rPr>
        <w:t>地下水监测与管理</w:t>
      </w:r>
      <w:r>
        <w:tab/>
      </w:r>
      <w:r>
        <w:fldChar w:fldCharType="begin"/>
      </w:r>
      <w:r>
        <w:instrText xml:space="preserve"> PAGEREF _Toc32035 </w:instrText>
      </w:r>
      <w:r>
        <w:fldChar w:fldCharType="separate"/>
      </w:r>
      <w:r>
        <w:t>139</w:t>
      </w:r>
      <w:r>
        <w:fldChar w:fldCharType="end"/>
      </w:r>
      <w:r>
        <w:rPr>
          <w:rFonts w:ascii="Times New Roman" w:hAnsi="Times New Roman"/>
          <w:caps w:val="0"/>
          <w:smallCaps w:val="0"/>
          <w:color w:val="000000" w:themeColor="text1"/>
          <w:szCs w:val="24"/>
          <w14:textFill>
            <w14:solidFill>
              <w14:schemeClr w14:val="tx1"/>
            </w14:solidFill>
          </w14:textFill>
        </w:rPr>
        <w:fldChar w:fldCharType="end"/>
      </w:r>
    </w:p>
    <w:p>
      <w:pPr>
        <w:pStyle w:val="26"/>
        <w:tabs>
          <w:tab w:val="right" w:leader="dot" w:pos="9070"/>
        </w:tabs>
      </w:pPr>
      <w:r>
        <w:rPr>
          <w:rFonts w:ascii="Times New Roman" w:hAnsi="Times New Roman"/>
          <w:caps w:val="0"/>
          <w:smallCaps w:val="0"/>
          <w:color w:val="000000" w:themeColor="text1"/>
          <w:szCs w:val="24"/>
          <w14:textFill>
            <w14:solidFill>
              <w14:schemeClr w14:val="tx1"/>
            </w14:solidFill>
          </w14:textFill>
        </w:rPr>
        <w:fldChar w:fldCharType="begin"/>
      </w:r>
      <w:r>
        <w:rPr>
          <w:rFonts w:ascii="Times New Roman" w:hAnsi="Times New Roman"/>
          <w:caps w:val="0"/>
          <w:smallCaps w:val="0"/>
          <w:szCs w:val="24"/>
        </w:rPr>
        <w:instrText xml:space="preserve"> HYPERLINK \l _Toc28469 </w:instrText>
      </w:r>
      <w:r>
        <w:rPr>
          <w:rFonts w:ascii="Times New Roman" w:hAnsi="Times New Roman"/>
          <w:caps w:val="0"/>
          <w:smallCaps w:val="0"/>
          <w:szCs w:val="24"/>
        </w:rPr>
        <w:fldChar w:fldCharType="separate"/>
      </w:r>
      <w:r>
        <w:rPr>
          <w:rFonts w:hint="default"/>
        </w:rPr>
        <w:t xml:space="preserve">6.3.4. </w:t>
      </w:r>
      <w:r>
        <w:rPr>
          <w:rFonts w:hint="eastAsia"/>
        </w:rPr>
        <w:t>应急响应</w:t>
      </w:r>
      <w:r>
        <w:tab/>
      </w:r>
      <w:r>
        <w:fldChar w:fldCharType="begin"/>
      </w:r>
      <w:r>
        <w:instrText xml:space="preserve"> PAGEREF _Toc28469 </w:instrText>
      </w:r>
      <w:r>
        <w:fldChar w:fldCharType="separate"/>
      </w:r>
      <w:r>
        <w:t>139</w:t>
      </w:r>
      <w:r>
        <w:fldChar w:fldCharType="end"/>
      </w:r>
      <w:r>
        <w:rPr>
          <w:rFonts w:ascii="Times New Roman" w:hAnsi="Times New Roman"/>
          <w:caps w:val="0"/>
          <w:smallCaps w:val="0"/>
          <w:color w:val="000000" w:themeColor="text1"/>
          <w:szCs w:val="24"/>
          <w14:textFill>
            <w14:solidFill>
              <w14:schemeClr w14:val="tx1"/>
            </w14:solidFill>
          </w14:textFill>
        </w:rPr>
        <w:fldChar w:fldCharType="end"/>
      </w:r>
    </w:p>
    <w:p>
      <w:pPr>
        <w:pStyle w:val="39"/>
        <w:tabs>
          <w:tab w:val="right" w:leader="dot" w:pos="9070"/>
        </w:tabs>
      </w:pPr>
      <w:r>
        <w:rPr>
          <w:rFonts w:ascii="Times New Roman" w:hAnsi="Times New Roman"/>
          <w:caps w:val="0"/>
          <w:smallCaps w:val="0"/>
          <w:color w:val="000000" w:themeColor="text1"/>
          <w:szCs w:val="24"/>
          <w14:textFill>
            <w14:solidFill>
              <w14:schemeClr w14:val="tx1"/>
            </w14:solidFill>
          </w14:textFill>
        </w:rPr>
        <w:fldChar w:fldCharType="begin"/>
      </w:r>
      <w:r>
        <w:rPr>
          <w:rFonts w:ascii="Times New Roman" w:hAnsi="Times New Roman"/>
          <w:caps w:val="0"/>
          <w:smallCaps w:val="0"/>
          <w:szCs w:val="24"/>
        </w:rPr>
        <w:instrText xml:space="preserve"> HYPERLINK \l _Toc11439 </w:instrText>
      </w:r>
      <w:r>
        <w:rPr>
          <w:rFonts w:ascii="Times New Roman" w:hAnsi="Times New Roman"/>
          <w:caps w:val="0"/>
          <w:smallCaps w:val="0"/>
          <w:szCs w:val="24"/>
        </w:rPr>
        <w:fldChar w:fldCharType="separate"/>
      </w:r>
      <w:r>
        <w:rPr>
          <w:rFonts w:hint="default"/>
        </w:rPr>
        <w:t xml:space="preserve">6.4. </w:t>
      </w:r>
      <w:r>
        <w:t>噪声治理措施分析</w:t>
      </w:r>
      <w:r>
        <w:tab/>
      </w:r>
      <w:r>
        <w:fldChar w:fldCharType="begin"/>
      </w:r>
      <w:r>
        <w:instrText xml:space="preserve"> PAGEREF _Toc11439 </w:instrText>
      </w:r>
      <w:r>
        <w:fldChar w:fldCharType="separate"/>
      </w:r>
      <w:r>
        <w:t>139</w:t>
      </w:r>
      <w:r>
        <w:fldChar w:fldCharType="end"/>
      </w:r>
      <w:r>
        <w:rPr>
          <w:rFonts w:ascii="Times New Roman" w:hAnsi="Times New Roman"/>
          <w:caps w:val="0"/>
          <w:smallCaps w:val="0"/>
          <w:color w:val="000000" w:themeColor="text1"/>
          <w:szCs w:val="24"/>
          <w14:textFill>
            <w14:solidFill>
              <w14:schemeClr w14:val="tx1"/>
            </w14:solidFill>
          </w14:textFill>
        </w:rPr>
        <w:fldChar w:fldCharType="end"/>
      </w:r>
    </w:p>
    <w:p>
      <w:pPr>
        <w:pStyle w:val="39"/>
        <w:tabs>
          <w:tab w:val="right" w:leader="dot" w:pos="9070"/>
        </w:tabs>
      </w:pPr>
      <w:r>
        <w:rPr>
          <w:rFonts w:ascii="Times New Roman" w:hAnsi="Times New Roman"/>
          <w:caps w:val="0"/>
          <w:smallCaps w:val="0"/>
          <w:color w:val="000000" w:themeColor="text1"/>
          <w:szCs w:val="24"/>
          <w14:textFill>
            <w14:solidFill>
              <w14:schemeClr w14:val="tx1"/>
            </w14:solidFill>
          </w14:textFill>
        </w:rPr>
        <w:fldChar w:fldCharType="begin"/>
      </w:r>
      <w:r>
        <w:rPr>
          <w:rFonts w:ascii="Times New Roman" w:hAnsi="Times New Roman"/>
          <w:caps w:val="0"/>
          <w:smallCaps w:val="0"/>
          <w:szCs w:val="24"/>
        </w:rPr>
        <w:instrText xml:space="preserve"> HYPERLINK \l _Toc26338 </w:instrText>
      </w:r>
      <w:r>
        <w:rPr>
          <w:rFonts w:ascii="Times New Roman" w:hAnsi="Times New Roman"/>
          <w:caps w:val="0"/>
          <w:smallCaps w:val="0"/>
          <w:szCs w:val="24"/>
        </w:rPr>
        <w:fldChar w:fldCharType="separate"/>
      </w:r>
      <w:r>
        <w:rPr>
          <w:rFonts w:hint="default"/>
        </w:rPr>
        <w:t xml:space="preserve">6.5. </w:t>
      </w:r>
      <w:r>
        <w:t>固废处理措施分析</w:t>
      </w:r>
      <w:r>
        <w:tab/>
      </w:r>
      <w:r>
        <w:fldChar w:fldCharType="begin"/>
      </w:r>
      <w:r>
        <w:instrText xml:space="preserve"> PAGEREF _Toc26338 </w:instrText>
      </w:r>
      <w:r>
        <w:fldChar w:fldCharType="separate"/>
      </w:r>
      <w:r>
        <w:t>140</w:t>
      </w:r>
      <w:r>
        <w:fldChar w:fldCharType="end"/>
      </w:r>
      <w:r>
        <w:rPr>
          <w:rFonts w:ascii="Times New Roman" w:hAnsi="Times New Roman"/>
          <w:caps w:val="0"/>
          <w:smallCaps w:val="0"/>
          <w:color w:val="000000" w:themeColor="text1"/>
          <w:szCs w:val="24"/>
          <w14:textFill>
            <w14:solidFill>
              <w14:schemeClr w14:val="tx1"/>
            </w14:solidFill>
          </w14:textFill>
        </w:rPr>
        <w:fldChar w:fldCharType="end"/>
      </w:r>
    </w:p>
    <w:p>
      <w:pPr>
        <w:pStyle w:val="34"/>
        <w:tabs>
          <w:tab w:val="right" w:leader="dot" w:pos="9070"/>
        </w:tabs>
      </w:pPr>
      <w:r>
        <w:rPr>
          <w:rFonts w:ascii="Times New Roman" w:hAnsi="Times New Roman"/>
          <w:caps w:val="0"/>
          <w:smallCaps w:val="0"/>
          <w:color w:val="000000" w:themeColor="text1"/>
          <w:szCs w:val="24"/>
          <w14:textFill>
            <w14:solidFill>
              <w14:schemeClr w14:val="tx1"/>
            </w14:solidFill>
          </w14:textFill>
        </w:rPr>
        <w:fldChar w:fldCharType="begin"/>
      </w:r>
      <w:r>
        <w:rPr>
          <w:rFonts w:ascii="Times New Roman" w:hAnsi="Times New Roman"/>
          <w:caps w:val="0"/>
          <w:smallCaps w:val="0"/>
          <w:szCs w:val="24"/>
        </w:rPr>
        <w:instrText xml:space="preserve"> HYPERLINK \l _Toc1029 </w:instrText>
      </w:r>
      <w:r>
        <w:rPr>
          <w:rFonts w:ascii="Times New Roman" w:hAnsi="Times New Roman"/>
          <w:caps w:val="0"/>
          <w:smallCaps w:val="0"/>
          <w:szCs w:val="24"/>
        </w:rPr>
        <w:fldChar w:fldCharType="separate"/>
      </w:r>
      <w:r>
        <w:rPr>
          <w:rFonts w:hint="default"/>
        </w:rPr>
        <w:t xml:space="preserve">7. </w:t>
      </w:r>
      <w:r>
        <w:t>环境风险评价</w:t>
      </w:r>
      <w:r>
        <w:tab/>
      </w:r>
      <w:r>
        <w:fldChar w:fldCharType="begin"/>
      </w:r>
      <w:r>
        <w:instrText xml:space="preserve"> PAGEREF _Toc1029 </w:instrText>
      </w:r>
      <w:r>
        <w:fldChar w:fldCharType="separate"/>
      </w:r>
      <w:r>
        <w:t>143</w:t>
      </w:r>
      <w:r>
        <w:fldChar w:fldCharType="end"/>
      </w:r>
      <w:r>
        <w:rPr>
          <w:rFonts w:ascii="Times New Roman" w:hAnsi="Times New Roman"/>
          <w:caps w:val="0"/>
          <w:smallCaps w:val="0"/>
          <w:color w:val="000000" w:themeColor="text1"/>
          <w:szCs w:val="24"/>
          <w14:textFill>
            <w14:solidFill>
              <w14:schemeClr w14:val="tx1"/>
            </w14:solidFill>
          </w14:textFill>
        </w:rPr>
        <w:fldChar w:fldCharType="end"/>
      </w:r>
    </w:p>
    <w:p>
      <w:pPr>
        <w:pStyle w:val="39"/>
        <w:tabs>
          <w:tab w:val="right" w:leader="dot" w:pos="9070"/>
        </w:tabs>
      </w:pPr>
      <w:r>
        <w:rPr>
          <w:rFonts w:ascii="Times New Roman" w:hAnsi="Times New Roman"/>
          <w:caps w:val="0"/>
          <w:smallCaps w:val="0"/>
          <w:color w:val="000000" w:themeColor="text1"/>
          <w:szCs w:val="24"/>
          <w14:textFill>
            <w14:solidFill>
              <w14:schemeClr w14:val="tx1"/>
            </w14:solidFill>
          </w14:textFill>
        </w:rPr>
        <w:fldChar w:fldCharType="begin"/>
      </w:r>
      <w:r>
        <w:rPr>
          <w:rFonts w:ascii="Times New Roman" w:hAnsi="Times New Roman"/>
          <w:caps w:val="0"/>
          <w:smallCaps w:val="0"/>
          <w:szCs w:val="24"/>
        </w:rPr>
        <w:instrText xml:space="preserve"> HYPERLINK \l _Toc12874 </w:instrText>
      </w:r>
      <w:r>
        <w:rPr>
          <w:rFonts w:ascii="Times New Roman" w:hAnsi="Times New Roman"/>
          <w:caps w:val="0"/>
          <w:smallCaps w:val="0"/>
          <w:szCs w:val="24"/>
        </w:rPr>
        <w:fldChar w:fldCharType="separate"/>
      </w:r>
      <w:r>
        <w:rPr>
          <w:rFonts w:hint="default"/>
        </w:rPr>
        <w:t>7.1. 评价目的与重点</w:t>
      </w:r>
      <w:r>
        <w:tab/>
      </w:r>
      <w:r>
        <w:fldChar w:fldCharType="begin"/>
      </w:r>
      <w:r>
        <w:instrText xml:space="preserve"> PAGEREF _Toc12874 </w:instrText>
      </w:r>
      <w:r>
        <w:fldChar w:fldCharType="separate"/>
      </w:r>
      <w:r>
        <w:t>143</w:t>
      </w:r>
      <w:r>
        <w:fldChar w:fldCharType="end"/>
      </w:r>
      <w:r>
        <w:rPr>
          <w:rFonts w:ascii="Times New Roman" w:hAnsi="Times New Roman"/>
          <w:caps w:val="0"/>
          <w:smallCaps w:val="0"/>
          <w:color w:val="000000" w:themeColor="text1"/>
          <w:szCs w:val="24"/>
          <w14:textFill>
            <w14:solidFill>
              <w14:schemeClr w14:val="tx1"/>
            </w14:solidFill>
          </w14:textFill>
        </w:rPr>
        <w:fldChar w:fldCharType="end"/>
      </w:r>
    </w:p>
    <w:p>
      <w:pPr>
        <w:pStyle w:val="39"/>
        <w:tabs>
          <w:tab w:val="right" w:leader="dot" w:pos="9070"/>
        </w:tabs>
      </w:pPr>
      <w:r>
        <w:rPr>
          <w:rFonts w:ascii="Times New Roman" w:hAnsi="Times New Roman"/>
          <w:caps w:val="0"/>
          <w:smallCaps w:val="0"/>
          <w:color w:val="000000" w:themeColor="text1"/>
          <w:szCs w:val="24"/>
          <w14:textFill>
            <w14:solidFill>
              <w14:schemeClr w14:val="tx1"/>
            </w14:solidFill>
          </w14:textFill>
        </w:rPr>
        <w:fldChar w:fldCharType="begin"/>
      </w:r>
      <w:r>
        <w:rPr>
          <w:rFonts w:ascii="Times New Roman" w:hAnsi="Times New Roman"/>
          <w:caps w:val="0"/>
          <w:smallCaps w:val="0"/>
          <w:szCs w:val="24"/>
        </w:rPr>
        <w:instrText xml:space="preserve"> HYPERLINK \l _Toc16172 </w:instrText>
      </w:r>
      <w:r>
        <w:rPr>
          <w:rFonts w:ascii="Times New Roman" w:hAnsi="Times New Roman"/>
          <w:caps w:val="0"/>
          <w:smallCaps w:val="0"/>
          <w:szCs w:val="24"/>
        </w:rPr>
        <w:fldChar w:fldCharType="separate"/>
      </w:r>
      <w:r>
        <w:rPr>
          <w:rFonts w:hint="default"/>
        </w:rPr>
        <w:t xml:space="preserve">7.2. </w:t>
      </w:r>
      <w:r>
        <w:t>风险</w:t>
      </w:r>
      <w:r>
        <w:rPr>
          <w:rFonts w:hint="eastAsia"/>
        </w:rPr>
        <w:t>识别</w:t>
      </w:r>
      <w:r>
        <w:tab/>
      </w:r>
      <w:r>
        <w:fldChar w:fldCharType="begin"/>
      </w:r>
      <w:r>
        <w:instrText xml:space="preserve"> PAGEREF _Toc16172 </w:instrText>
      </w:r>
      <w:r>
        <w:fldChar w:fldCharType="separate"/>
      </w:r>
      <w:r>
        <w:t>143</w:t>
      </w:r>
      <w:r>
        <w:fldChar w:fldCharType="end"/>
      </w:r>
      <w:r>
        <w:rPr>
          <w:rFonts w:ascii="Times New Roman" w:hAnsi="Times New Roman"/>
          <w:caps w:val="0"/>
          <w:smallCaps w:val="0"/>
          <w:color w:val="000000" w:themeColor="text1"/>
          <w:szCs w:val="24"/>
          <w14:textFill>
            <w14:solidFill>
              <w14:schemeClr w14:val="tx1"/>
            </w14:solidFill>
          </w14:textFill>
        </w:rPr>
        <w:fldChar w:fldCharType="end"/>
      </w:r>
    </w:p>
    <w:p>
      <w:pPr>
        <w:pStyle w:val="26"/>
        <w:tabs>
          <w:tab w:val="right" w:leader="dot" w:pos="9070"/>
        </w:tabs>
      </w:pPr>
      <w:r>
        <w:rPr>
          <w:rFonts w:ascii="Times New Roman" w:hAnsi="Times New Roman"/>
          <w:caps w:val="0"/>
          <w:smallCaps w:val="0"/>
          <w:color w:val="000000" w:themeColor="text1"/>
          <w:szCs w:val="24"/>
          <w14:textFill>
            <w14:solidFill>
              <w14:schemeClr w14:val="tx1"/>
            </w14:solidFill>
          </w14:textFill>
        </w:rPr>
        <w:fldChar w:fldCharType="begin"/>
      </w:r>
      <w:r>
        <w:rPr>
          <w:rFonts w:ascii="Times New Roman" w:hAnsi="Times New Roman"/>
          <w:caps w:val="0"/>
          <w:smallCaps w:val="0"/>
          <w:szCs w:val="24"/>
        </w:rPr>
        <w:instrText xml:space="preserve"> HYPERLINK \l _Toc13157 </w:instrText>
      </w:r>
      <w:r>
        <w:rPr>
          <w:rFonts w:ascii="Times New Roman" w:hAnsi="Times New Roman"/>
          <w:caps w:val="0"/>
          <w:smallCaps w:val="0"/>
          <w:szCs w:val="24"/>
        </w:rPr>
        <w:fldChar w:fldCharType="separate"/>
      </w:r>
      <w:r>
        <w:rPr>
          <w:rFonts w:hint="default"/>
        </w:rPr>
        <w:t xml:space="preserve">7.2.1. </w:t>
      </w:r>
      <w:r>
        <w:rPr>
          <w:rFonts w:hint="eastAsia"/>
        </w:rPr>
        <w:t>物质风险识别</w:t>
      </w:r>
      <w:r>
        <w:tab/>
      </w:r>
      <w:r>
        <w:fldChar w:fldCharType="begin"/>
      </w:r>
      <w:r>
        <w:instrText xml:space="preserve"> PAGEREF _Toc13157 </w:instrText>
      </w:r>
      <w:r>
        <w:fldChar w:fldCharType="separate"/>
      </w:r>
      <w:r>
        <w:t>143</w:t>
      </w:r>
      <w:r>
        <w:fldChar w:fldCharType="end"/>
      </w:r>
      <w:r>
        <w:rPr>
          <w:rFonts w:ascii="Times New Roman" w:hAnsi="Times New Roman"/>
          <w:caps w:val="0"/>
          <w:smallCaps w:val="0"/>
          <w:color w:val="000000" w:themeColor="text1"/>
          <w:szCs w:val="24"/>
          <w14:textFill>
            <w14:solidFill>
              <w14:schemeClr w14:val="tx1"/>
            </w14:solidFill>
          </w14:textFill>
        </w:rPr>
        <w:fldChar w:fldCharType="end"/>
      </w:r>
    </w:p>
    <w:p>
      <w:pPr>
        <w:pStyle w:val="26"/>
        <w:tabs>
          <w:tab w:val="right" w:leader="dot" w:pos="9070"/>
        </w:tabs>
      </w:pPr>
      <w:r>
        <w:rPr>
          <w:rFonts w:ascii="Times New Roman" w:hAnsi="Times New Roman"/>
          <w:caps w:val="0"/>
          <w:smallCaps w:val="0"/>
          <w:color w:val="000000" w:themeColor="text1"/>
          <w:szCs w:val="24"/>
          <w14:textFill>
            <w14:solidFill>
              <w14:schemeClr w14:val="tx1"/>
            </w14:solidFill>
          </w14:textFill>
        </w:rPr>
        <w:fldChar w:fldCharType="begin"/>
      </w:r>
      <w:r>
        <w:rPr>
          <w:rFonts w:ascii="Times New Roman" w:hAnsi="Times New Roman"/>
          <w:caps w:val="0"/>
          <w:smallCaps w:val="0"/>
          <w:szCs w:val="24"/>
        </w:rPr>
        <w:instrText xml:space="preserve"> HYPERLINK \l _Toc8265 </w:instrText>
      </w:r>
      <w:r>
        <w:rPr>
          <w:rFonts w:ascii="Times New Roman" w:hAnsi="Times New Roman"/>
          <w:caps w:val="0"/>
          <w:smallCaps w:val="0"/>
          <w:szCs w:val="24"/>
        </w:rPr>
        <w:fldChar w:fldCharType="separate"/>
      </w:r>
      <w:r>
        <w:rPr>
          <w:rFonts w:hint="default"/>
        </w:rPr>
        <w:t xml:space="preserve">7.2.2. </w:t>
      </w:r>
      <w:r>
        <w:t>生产设施风险识别</w:t>
      </w:r>
      <w:r>
        <w:tab/>
      </w:r>
      <w:r>
        <w:fldChar w:fldCharType="begin"/>
      </w:r>
      <w:r>
        <w:instrText xml:space="preserve"> PAGEREF _Toc8265 </w:instrText>
      </w:r>
      <w:r>
        <w:fldChar w:fldCharType="separate"/>
      </w:r>
      <w:r>
        <w:t>145</w:t>
      </w:r>
      <w:r>
        <w:fldChar w:fldCharType="end"/>
      </w:r>
      <w:r>
        <w:rPr>
          <w:rFonts w:ascii="Times New Roman" w:hAnsi="Times New Roman"/>
          <w:caps w:val="0"/>
          <w:smallCaps w:val="0"/>
          <w:color w:val="000000" w:themeColor="text1"/>
          <w:szCs w:val="24"/>
          <w14:textFill>
            <w14:solidFill>
              <w14:schemeClr w14:val="tx1"/>
            </w14:solidFill>
          </w14:textFill>
        </w:rPr>
        <w:fldChar w:fldCharType="end"/>
      </w:r>
    </w:p>
    <w:p>
      <w:pPr>
        <w:pStyle w:val="26"/>
        <w:tabs>
          <w:tab w:val="right" w:leader="dot" w:pos="9070"/>
        </w:tabs>
      </w:pPr>
      <w:r>
        <w:rPr>
          <w:rFonts w:ascii="Times New Roman" w:hAnsi="Times New Roman"/>
          <w:caps w:val="0"/>
          <w:smallCaps w:val="0"/>
          <w:color w:val="000000" w:themeColor="text1"/>
          <w:szCs w:val="24"/>
          <w14:textFill>
            <w14:solidFill>
              <w14:schemeClr w14:val="tx1"/>
            </w14:solidFill>
          </w14:textFill>
        </w:rPr>
        <w:fldChar w:fldCharType="begin"/>
      </w:r>
      <w:r>
        <w:rPr>
          <w:rFonts w:ascii="Times New Roman" w:hAnsi="Times New Roman"/>
          <w:caps w:val="0"/>
          <w:smallCaps w:val="0"/>
          <w:szCs w:val="24"/>
        </w:rPr>
        <w:instrText xml:space="preserve"> HYPERLINK \l _Toc28259 </w:instrText>
      </w:r>
      <w:r>
        <w:rPr>
          <w:rFonts w:ascii="Times New Roman" w:hAnsi="Times New Roman"/>
          <w:caps w:val="0"/>
          <w:smallCaps w:val="0"/>
          <w:szCs w:val="24"/>
        </w:rPr>
        <w:fldChar w:fldCharType="separate"/>
      </w:r>
      <w:r>
        <w:rPr>
          <w:rFonts w:hint="default"/>
        </w:rPr>
        <w:t xml:space="preserve">7.2.3. </w:t>
      </w:r>
      <w:r>
        <w:rPr>
          <w:rFonts w:hint="eastAsia"/>
        </w:rPr>
        <w:t>重大危险源识别</w:t>
      </w:r>
      <w:r>
        <w:tab/>
      </w:r>
      <w:r>
        <w:fldChar w:fldCharType="begin"/>
      </w:r>
      <w:r>
        <w:instrText xml:space="preserve"> PAGEREF _Toc28259 </w:instrText>
      </w:r>
      <w:r>
        <w:fldChar w:fldCharType="separate"/>
      </w:r>
      <w:r>
        <w:t>146</w:t>
      </w:r>
      <w:r>
        <w:fldChar w:fldCharType="end"/>
      </w:r>
      <w:r>
        <w:rPr>
          <w:rFonts w:ascii="Times New Roman" w:hAnsi="Times New Roman"/>
          <w:caps w:val="0"/>
          <w:smallCaps w:val="0"/>
          <w:color w:val="000000" w:themeColor="text1"/>
          <w:szCs w:val="24"/>
          <w14:textFill>
            <w14:solidFill>
              <w14:schemeClr w14:val="tx1"/>
            </w14:solidFill>
          </w14:textFill>
        </w:rPr>
        <w:fldChar w:fldCharType="end"/>
      </w:r>
    </w:p>
    <w:p>
      <w:pPr>
        <w:pStyle w:val="26"/>
        <w:tabs>
          <w:tab w:val="right" w:leader="dot" w:pos="9070"/>
        </w:tabs>
      </w:pPr>
      <w:r>
        <w:rPr>
          <w:rFonts w:ascii="Times New Roman" w:hAnsi="Times New Roman"/>
          <w:caps w:val="0"/>
          <w:smallCaps w:val="0"/>
          <w:color w:val="000000" w:themeColor="text1"/>
          <w:szCs w:val="24"/>
          <w14:textFill>
            <w14:solidFill>
              <w14:schemeClr w14:val="tx1"/>
            </w14:solidFill>
          </w14:textFill>
        </w:rPr>
        <w:fldChar w:fldCharType="begin"/>
      </w:r>
      <w:r>
        <w:rPr>
          <w:rFonts w:ascii="Times New Roman" w:hAnsi="Times New Roman"/>
          <w:caps w:val="0"/>
          <w:smallCaps w:val="0"/>
          <w:szCs w:val="24"/>
        </w:rPr>
        <w:instrText xml:space="preserve"> HYPERLINK \l _Toc12655 </w:instrText>
      </w:r>
      <w:r>
        <w:rPr>
          <w:rFonts w:ascii="Times New Roman" w:hAnsi="Times New Roman"/>
          <w:caps w:val="0"/>
          <w:smallCaps w:val="0"/>
          <w:szCs w:val="24"/>
        </w:rPr>
        <w:fldChar w:fldCharType="separate"/>
      </w:r>
      <w:r>
        <w:rPr>
          <w:rFonts w:hint="default"/>
        </w:rPr>
        <w:t xml:space="preserve">7.2.4. </w:t>
      </w:r>
      <w:r>
        <w:rPr>
          <w:rFonts w:hint="eastAsia"/>
        </w:rPr>
        <w:t>风险评价等级及评价范围</w:t>
      </w:r>
      <w:r>
        <w:tab/>
      </w:r>
      <w:r>
        <w:fldChar w:fldCharType="begin"/>
      </w:r>
      <w:r>
        <w:instrText xml:space="preserve"> PAGEREF _Toc12655 </w:instrText>
      </w:r>
      <w:r>
        <w:fldChar w:fldCharType="separate"/>
      </w:r>
      <w:r>
        <w:t>148</w:t>
      </w:r>
      <w:r>
        <w:fldChar w:fldCharType="end"/>
      </w:r>
      <w:r>
        <w:rPr>
          <w:rFonts w:ascii="Times New Roman" w:hAnsi="Times New Roman"/>
          <w:caps w:val="0"/>
          <w:smallCaps w:val="0"/>
          <w:color w:val="000000" w:themeColor="text1"/>
          <w:szCs w:val="24"/>
          <w14:textFill>
            <w14:solidFill>
              <w14:schemeClr w14:val="tx1"/>
            </w14:solidFill>
          </w14:textFill>
        </w:rPr>
        <w:fldChar w:fldCharType="end"/>
      </w:r>
    </w:p>
    <w:p>
      <w:pPr>
        <w:pStyle w:val="26"/>
        <w:tabs>
          <w:tab w:val="right" w:leader="dot" w:pos="9070"/>
        </w:tabs>
      </w:pPr>
      <w:r>
        <w:rPr>
          <w:rFonts w:ascii="Times New Roman" w:hAnsi="Times New Roman"/>
          <w:caps w:val="0"/>
          <w:smallCaps w:val="0"/>
          <w:color w:val="000000" w:themeColor="text1"/>
          <w:szCs w:val="24"/>
          <w14:textFill>
            <w14:solidFill>
              <w14:schemeClr w14:val="tx1"/>
            </w14:solidFill>
          </w14:textFill>
        </w:rPr>
        <w:fldChar w:fldCharType="begin"/>
      </w:r>
      <w:r>
        <w:rPr>
          <w:rFonts w:ascii="Times New Roman" w:hAnsi="Times New Roman"/>
          <w:caps w:val="0"/>
          <w:smallCaps w:val="0"/>
          <w:szCs w:val="24"/>
        </w:rPr>
        <w:instrText xml:space="preserve"> HYPERLINK \l _Toc23852 </w:instrText>
      </w:r>
      <w:r>
        <w:rPr>
          <w:rFonts w:ascii="Times New Roman" w:hAnsi="Times New Roman"/>
          <w:caps w:val="0"/>
          <w:smallCaps w:val="0"/>
          <w:szCs w:val="24"/>
        </w:rPr>
        <w:fldChar w:fldCharType="separate"/>
      </w:r>
      <w:r>
        <w:rPr>
          <w:rFonts w:hint="default"/>
        </w:rPr>
        <w:t xml:space="preserve">7.2.5. </w:t>
      </w:r>
      <w:r>
        <w:t>评价范围及敏感点排查</w:t>
      </w:r>
      <w:r>
        <w:tab/>
      </w:r>
      <w:r>
        <w:fldChar w:fldCharType="begin"/>
      </w:r>
      <w:r>
        <w:instrText xml:space="preserve"> PAGEREF _Toc23852 </w:instrText>
      </w:r>
      <w:r>
        <w:fldChar w:fldCharType="separate"/>
      </w:r>
      <w:r>
        <w:t>148</w:t>
      </w:r>
      <w:r>
        <w:fldChar w:fldCharType="end"/>
      </w:r>
      <w:r>
        <w:rPr>
          <w:rFonts w:ascii="Times New Roman" w:hAnsi="Times New Roman"/>
          <w:caps w:val="0"/>
          <w:smallCaps w:val="0"/>
          <w:color w:val="000000" w:themeColor="text1"/>
          <w:szCs w:val="24"/>
          <w14:textFill>
            <w14:solidFill>
              <w14:schemeClr w14:val="tx1"/>
            </w14:solidFill>
          </w14:textFill>
        </w:rPr>
        <w:fldChar w:fldCharType="end"/>
      </w:r>
    </w:p>
    <w:p>
      <w:pPr>
        <w:pStyle w:val="39"/>
        <w:tabs>
          <w:tab w:val="right" w:leader="dot" w:pos="9070"/>
        </w:tabs>
      </w:pPr>
      <w:r>
        <w:rPr>
          <w:rFonts w:ascii="Times New Roman" w:hAnsi="Times New Roman"/>
          <w:caps w:val="0"/>
          <w:smallCaps w:val="0"/>
          <w:color w:val="000000" w:themeColor="text1"/>
          <w:szCs w:val="24"/>
          <w14:textFill>
            <w14:solidFill>
              <w14:schemeClr w14:val="tx1"/>
            </w14:solidFill>
          </w14:textFill>
        </w:rPr>
        <w:fldChar w:fldCharType="begin"/>
      </w:r>
      <w:r>
        <w:rPr>
          <w:rFonts w:ascii="Times New Roman" w:hAnsi="Times New Roman"/>
          <w:caps w:val="0"/>
          <w:smallCaps w:val="0"/>
          <w:szCs w:val="24"/>
        </w:rPr>
        <w:instrText xml:space="preserve"> HYPERLINK \l _Toc17539 </w:instrText>
      </w:r>
      <w:r>
        <w:rPr>
          <w:rFonts w:ascii="Times New Roman" w:hAnsi="Times New Roman"/>
          <w:caps w:val="0"/>
          <w:smallCaps w:val="0"/>
          <w:szCs w:val="24"/>
        </w:rPr>
        <w:fldChar w:fldCharType="separate"/>
      </w:r>
      <w:r>
        <w:rPr>
          <w:rFonts w:hint="default"/>
        </w:rPr>
        <w:t xml:space="preserve">7.3. </w:t>
      </w:r>
      <w:r>
        <w:rPr>
          <w:rFonts w:hint="eastAsia"/>
        </w:rPr>
        <w:t>源项分析</w:t>
      </w:r>
      <w:r>
        <w:tab/>
      </w:r>
      <w:r>
        <w:fldChar w:fldCharType="begin"/>
      </w:r>
      <w:r>
        <w:instrText xml:space="preserve"> PAGEREF _Toc17539 </w:instrText>
      </w:r>
      <w:r>
        <w:fldChar w:fldCharType="separate"/>
      </w:r>
      <w:r>
        <w:t>148</w:t>
      </w:r>
      <w:r>
        <w:fldChar w:fldCharType="end"/>
      </w:r>
      <w:r>
        <w:rPr>
          <w:rFonts w:ascii="Times New Roman" w:hAnsi="Times New Roman"/>
          <w:caps w:val="0"/>
          <w:smallCaps w:val="0"/>
          <w:color w:val="000000" w:themeColor="text1"/>
          <w:szCs w:val="24"/>
          <w14:textFill>
            <w14:solidFill>
              <w14:schemeClr w14:val="tx1"/>
            </w14:solidFill>
          </w14:textFill>
        </w:rPr>
        <w:fldChar w:fldCharType="end"/>
      </w:r>
    </w:p>
    <w:p>
      <w:pPr>
        <w:pStyle w:val="26"/>
        <w:tabs>
          <w:tab w:val="right" w:leader="dot" w:pos="9070"/>
        </w:tabs>
      </w:pPr>
      <w:r>
        <w:rPr>
          <w:rFonts w:ascii="Times New Roman" w:hAnsi="Times New Roman"/>
          <w:caps w:val="0"/>
          <w:smallCaps w:val="0"/>
          <w:color w:val="000000" w:themeColor="text1"/>
          <w:szCs w:val="24"/>
          <w14:textFill>
            <w14:solidFill>
              <w14:schemeClr w14:val="tx1"/>
            </w14:solidFill>
          </w14:textFill>
        </w:rPr>
        <w:fldChar w:fldCharType="begin"/>
      </w:r>
      <w:r>
        <w:rPr>
          <w:rFonts w:ascii="Times New Roman" w:hAnsi="Times New Roman"/>
          <w:caps w:val="0"/>
          <w:smallCaps w:val="0"/>
          <w:szCs w:val="24"/>
        </w:rPr>
        <w:instrText xml:space="preserve"> HYPERLINK \l _Toc13124 </w:instrText>
      </w:r>
      <w:r>
        <w:rPr>
          <w:rFonts w:ascii="Times New Roman" w:hAnsi="Times New Roman"/>
          <w:caps w:val="0"/>
          <w:smallCaps w:val="0"/>
          <w:szCs w:val="24"/>
        </w:rPr>
        <w:fldChar w:fldCharType="separate"/>
      </w:r>
      <w:r>
        <w:rPr>
          <w:rFonts w:hint="default"/>
        </w:rPr>
        <w:t xml:space="preserve">7.3.1. </w:t>
      </w:r>
      <w:r>
        <w:rPr>
          <w:rFonts w:hint="eastAsia"/>
        </w:rPr>
        <w:t>事故调查</w:t>
      </w:r>
      <w:r>
        <w:tab/>
      </w:r>
      <w:r>
        <w:fldChar w:fldCharType="begin"/>
      </w:r>
      <w:r>
        <w:instrText xml:space="preserve"> PAGEREF _Toc13124 </w:instrText>
      </w:r>
      <w:r>
        <w:fldChar w:fldCharType="separate"/>
      </w:r>
      <w:r>
        <w:t>148</w:t>
      </w:r>
      <w:r>
        <w:fldChar w:fldCharType="end"/>
      </w:r>
      <w:r>
        <w:rPr>
          <w:rFonts w:ascii="Times New Roman" w:hAnsi="Times New Roman"/>
          <w:caps w:val="0"/>
          <w:smallCaps w:val="0"/>
          <w:color w:val="000000" w:themeColor="text1"/>
          <w:szCs w:val="24"/>
          <w14:textFill>
            <w14:solidFill>
              <w14:schemeClr w14:val="tx1"/>
            </w14:solidFill>
          </w14:textFill>
        </w:rPr>
        <w:fldChar w:fldCharType="end"/>
      </w:r>
    </w:p>
    <w:p>
      <w:pPr>
        <w:pStyle w:val="26"/>
        <w:tabs>
          <w:tab w:val="right" w:leader="dot" w:pos="9070"/>
        </w:tabs>
      </w:pPr>
      <w:r>
        <w:rPr>
          <w:rFonts w:ascii="Times New Roman" w:hAnsi="Times New Roman"/>
          <w:caps w:val="0"/>
          <w:smallCaps w:val="0"/>
          <w:color w:val="000000" w:themeColor="text1"/>
          <w:szCs w:val="24"/>
          <w14:textFill>
            <w14:solidFill>
              <w14:schemeClr w14:val="tx1"/>
            </w14:solidFill>
          </w14:textFill>
        </w:rPr>
        <w:fldChar w:fldCharType="begin"/>
      </w:r>
      <w:r>
        <w:rPr>
          <w:rFonts w:ascii="Times New Roman" w:hAnsi="Times New Roman"/>
          <w:caps w:val="0"/>
          <w:smallCaps w:val="0"/>
          <w:szCs w:val="24"/>
        </w:rPr>
        <w:instrText xml:space="preserve"> HYPERLINK \l _Toc2915 </w:instrText>
      </w:r>
      <w:r>
        <w:rPr>
          <w:rFonts w:ascii="Times New Roman" w:hAnsi="Times New Roman"/>
          <w:caps w:val="0"/>
          <w:smallCaps w:val="0"/>
          <w:szCs w:val="24"/>
        </w:rPr>
        <w:fldChar w:fldCharType="separate"/>
      </w:r>
      <w:r>
        <w:rPr>
          <w:rFonts w:hint="default"/>
        </w:rPr>
        <w:t xml:space="preserve">7.3.2. </w:t>
      </w:r>
      <w:r>
        <w:rPr>
          <w:rFonts w:hint="eastAsia"/>
        </w:rPr>
        <w:t>最大可信事故确定</w:t>
      </w:r>
      <w:r>
        <w:tab/>
      </w:r>
      <w:r>
        <w:fldChar w:fldCharType="begin"/>
      </w:r>
      <w:r>
        <w:instrText xml:space="preserve"> PAGEREF _Toc2915 </w:instrText>
      </w:r>
      <w:r>
        <w:fldChar w:fldCharType="separate"/>
      </w:r>
      <w:r>
        <w:t>150</w:t>
      </w:r>
      <w:r>
        <w:fldChar w:fldCharType="end"/>
      </w:r>
      <w:r>
        <w:rPr>
          <w:rFonts w:ascii="Times New Roman" w:hAnsi="Times New Roman"/>
          <w:caps w:val="0"/>
          <w:smallCaps w:val="0"/>
          <w:color w:val="000000" w:themeColor="text1"/>
          <w:szCs w:val="24"/>
          <w14:textFill>
            <w14:solidFill>
              <w14:schemeClr w14:val="tx1"/>
            </w14:solidFill>
          </w14:textFill>
        </w:rPr>
        <w:fldChar w:fldCharType="end"/>
      </w:r>
    </w:p>
    <w:p>
      <w:pPr>
        <w:pStyle w:val="26"/>
        <w:tabs>
          <w:tab w:val="right" w:leader="dot" w:pos="9070"/>
        </w:tabs>
      </w:pPr>
      <w:r>
        <w:rPr>
          <w:rFonts w:ascii="Times New Roman" w:hAnsi="Times New Roman"/>
          <w:caps w:val="0"/>
          <w:smallCaps w:val="0"/>
          <w:color w:val="000000" w:themeColor="text1"/>
          <w:szCs w:val="24"/>
          <w14:textFill>
            <w14:solidFill>
              <w14:schemeClr w14:val="tx1"/>
            </w14:solidFill>
          </w14:textFill>
        </w:rPr>
        <w:fldChar w:fldCharType="begin"/>
      </w:r>
      <w:r>
        <w:rPr>
          <w:rFonts w:ascii="Times New Roman" w:hAnsi="Times New Roman"/>
          <w:caps w:val="0"/>
          <w:smallCaps w:val="0"/>
          <w:szCs w:val="24"/>
        </w:rPr>
        <w:instrText xml:space="preserve"> HYPERLINK \l _Toc7635 </w:instrText>
      </w:r>
      <w:r>
        <w:rPr>
          <w:rFonts w:ascii="Times New Roman" w:hAnsi="Times New Roman"/>
          <w:caps w:val="0"/>
          <w:smallCaps w:val="0"/>
          <w:szCs w:val="24"/>
        </w:rPr>
        <w:fldChar w:fldCharType="separate"/>
      </w:r>
      <w:r>
        <w:rPr>
          <w:rFonts w:hint="default"/>
        </w:rPr>
        <w:t xml:space="preserve">7.3.3. </w:t>
      </w:r>
      <w:r>
        <w:t>事故发生概率确定</w:t>
      </w:r>
      <w:r>
        <w:tab/>
      </w:r>
      <w:r>
        <w:fldChar w:fldCharType="begin"/>
      </w:r>
      <w:r>
        <w:instrText xml:space="preserve"> PAGEREF _Toc7635 </w:instrText>
      </w:r>
      <w:r>
        <w:fldChar w:fldCharType="separate"/>
      </w:r>
      <w:r>
        <w:t>150</w:t>
      </w:r>
      <w:r>
        <w:fldChar w:fldCharType="end"/>
      </w:r>
      <w:r>
        <w:rPr>
          <w:rFonts w:ascii="Times New Roman" w:hAnsi="Times New Roman"/>
          <w:caps w:val="0"/>
          <w:smallCaps w:val="0"/>
          <w:color w:val="000000" w:themeColor="text1"/>
          <w:szCs w:val="24"/>
          <w14:textFill>
            <w14:solidFill>
              <w14:schemeClr w14:val="tx1"/>
            </w14:solidFill>
          </w14:textFill>
        </w:rPr>
        <w:fldChar w:fldCharType="end"/>
      </w:r>
    </w:p>
    <w:p>
      <w:pPr>
        <w:pStyle w:val="39"/>
        <w:tabs>
          <w:tab w:val="right" w:leader="dot" w:pos="9070"/>
        </w:tabs>
      </w:pPr>
      <w:r>
        <w:rPr>
          <w:rFonts w:ascii="Times New Roman" w:hAnsi="Times New Roman"/>
          <w:caps w:val="0"/>
          <w:smallCaps w:val="0"/>
          <w:color w:val="000000" w:themeColor="text1"/>
          <w:szCs w:val="24"/>
          <w14:textFill>
            <w14:solidFill>
              <w14:schemeClr w14:val="tx1"/>
            </w14:solidFill>
          </w14:textFill>
        </w:rPr>
        <w:fldChar w:fldCharType="begin"/>
      </w:r>
      <w:r>
        <w:rPr>
          <w:rFonts w:ascii="Times New Roman" w:hAnsi="Times New Roman"/>
          <w:caps w:val="0"/>
          <w:smallCaps w:val="0"/>
          <w:szCs w:val="24"/>
        </w:rPr>
        <w:instrText xml:space="preserve"> HYPERLINK \l _Toc15950 </w:instrText>
      </w:r>
      <w:r>
        <w:rPr>
          <w:rFonts w:ascii="Times New Roman" w:hAnsi="Times New Roman"/>
          <w:caps w:val="0"/>
          <w:smallCaps w:val="0"/>
          <w:szCs w:val="24"/>
        </w:rPr>
        <w:fldChar w:fldCharType="separate"/>
      </w:r>
      <w:r>
        <w:rPr>
          <w:rFonts w:hint="default"/>
        </w:rPr>
        <w:t xml:space="preserve">7.4. </w:t>
      </w:r>
      <w:r>
        <w:rPr>
          <w:rFonts w:hint="eastAsia"/>
        </w:rPr>
        <w:t>风险管理及防范措施</w:t>
      </w:r>
      <w:r>
        <w:tab/>
      </w:r>
      <w:r>
        <w:fldChar w:fldCharType="begin"/>
      </w:r>
      <w:r>
        <w:instrText xml:space="preserve"> PAGEREF _Toc15950 </w:instrText>
      </w:r>
      <w:r>
        <w:fldChar w:fldCharType="separate"/>
      </w:r>
      <w:r>
        <w:t>150</w:t>
      </w:r>
      <w:r>
        <w:fldChar w:fldCharType="end"/>
      </w:r>
      <w:r>
        <w:rPr>
          <w:rFonts w:ascii="Times New Roman" w:hAnsi="Times New Roman"/>
          <w:caps w:val="0"/>
          <w:smallCaps w:val="0"/>
          <w:color w:val="000000" w:themeColor="text1"/>
          <w:szCs w:val="24"/>
          <w14:textFill>
            <w14:solidFill>
              <w14:schemeClr w14:val="tx1"/>
            </w14:solidFill>
          </w14:textFill>
        </w:rPr>
        <w:fldChar w:fldCharType="end"/>
      </w:r>
    </w:p>
    <w:p>
      <w:pPr>
        <w:pStyle w:val="26"/>
        <w:tabs>
          <w:tab w:val="right" w:leader="dot" w:pos="9070"/>
        </w:tabs>
      </w:pPr>
      <w:r>
        <w:rPr>
          <w:rFonts w:ascii="Times New Roman" w:hAnsi="Times New Roman"/>
          <w:caps w:val="0"/>
          <w:smallCaps w:val="0"/>
          <w:color w:val="000000" w:themeColor="text1"/>
          <w:szCs w:val="24"/>
          <w14:textFill>
            <w14:solidFill>
              <w14:schemeClr w14:val="tx1"/>
            </w14:solidFill>
          </w14:textFill>
        </w:rPr>
        <w:fldChar w:fldCharType="begin"/>
      </w:r>
      <w:r>
        <w:rPr>
          <w:rFonts w:ascii="Times New Roman" w:hAnsi="Times New Roman"/>
          <w:caps w:val="0"/>
          <w:smallCaps w:val="0"/>
          <w:szCs w:val="24"/>
        </w:rPr>
        <w:instrText xml:space="preserve"> HYPERLINK \l _Toc7402 </w:instrText>
      </w:r>
      <w:r>
        <w:rPr>
          <w:rFonts w:ascii="Times New Roman" w:hAnsi="Times New Roman"/>
          <w:caps w:val="0"/>
          <w:smallCaps w:val="0"/>
          <w:szCs w:val="24"/>
        </w:rPr>
        <w:fldChar w:fldCharType="separate"/>
      </w:r>
      <w:r>
        <w:rPr>
          <w:rFonts w:hint="default"/>
        </w:rPr>
        <w:t xml:space="preserve">7.4.1. </w:t>
      </w:r>
      <w:r>
        <w:rPr>
          <w:rFonts w:hint="eastAsia"/>
        </w:rPr>
        <w:t>选址、总图布置和建筑安全防范措施</w:t>
      </w:r>
      <w:r>
        <w:tab/>
      </w:r>
      <w:r>
        <w:fldChar w:fldCharType="begin"/>
      </w:r>
      <w:r>
        <w:instrText xml:space="preserve"> PAGEREF _Toc7402 </w:instrText>
      </w:r>
      <w:r>
        <w:fldChar w:fldCharType="separate"/>
      </w:r>
      <w:r>
        <w:t>151</w:t>
      </w:r>
      <w:r>
        <w:fldChar w:fldCharType="end"/>
      </w:r>
      <w:r>
        <w:rPr>
          <w:rFonts w:ascii="Times New Roman" w:hAnsi="Times New Roman"/>
          <w:caps w:val="0"/>
          <w:smallCaps w:val="0"/>
          <w:color w:val="000000" w:themeColor="text1"/>
          <w:szCs w:val="24"/>
          <w14:textFill>
            <w14:solidFill>
              <w14:schemeClr w14:val="tx1"/>
            </w14:solidFill>
          </w14:textFill>
        </w:rPr>
        <w:fldChar w:fldCharType="end"/>
      </w:r>
    </w:p>
    <w:p>
      <w:pPr>
        <w:pStyle w:val="26"/>
        <w:tabs>
          <w:tab w:val="right" w:leader="dot" w:pos="9070"/>
        </w:tabs>
      </w:pPr>
      <w:r>
        <w:rPr>
          <w:rFonts w:ascii="Times New Roman" w:hAnsi="Times New Roman"/>
          <w:caps w:val="0"/>
          <w:smallCaps w:val="0"/>
          <w:color w:val="000000" w:themeColor="text1"/>
          <w:szCs w:val="24"/>
          <w14:textFill>
            <w14:solidFill>
              <w14:schemeClr w14:val="tx1"/>
            </w14:solidFill>
          </w14:textFill>
        </w:rPr>
        <w:fldChar w:fldCharType="begin"/>
      </w:r>
      <w:r>
        <w:rPr>
          <w:rFonts w:ascii="Times New Roman" w:hAnsi="Times New Roman"/>
          <w:caps w:val="0"/>
          <w:smallCaps w:val="0"/>
          <w:szCs w:val="24"/>
        </w:rPr>
        <w:instrText xml:space="preserve"> HYPERLINK \l _Toc10906 </w:instrText>
      </w:r>
      <w:r>
        <w:rPr>
          <w:rFonts w:ascii="Times New Roman" w:hAnsi="Times New Roman"/>
          <w:caps w:val="0"/>
          <w:smallCaps w:val="0"/>
          <w:szCs w:val="24"/>
        </w:rPr>
        <w:fldChar w:fldCharType="separate"/>
      </w:r>
      <w:r>
        <w:rPr>
          <w:rFonts w:hint="default"/>
        </w:rPr>
        <w:t xml:space="preserve">7.4.2. </w:t>
      </w:r>
      <w:r>
        <w:rPr>
          <w:rFonts w:hint="eastAsia"/>
        </w:rPr>
        <w:t>危险化学品储运</w:t>
      </w:r>
      <w:r>
        <w:t>安全防范措施</w:t>
      </w:r>
      <w:r>
        <w:tab/>
      </w:r>
      <w:r>
        <w:fldChar w:fldCharType="begin"/>
      </w:r>
      <w:r>
        <w:instrText xml:space="preserve"> PAGEREF _Toc10906 </w:instrText>
      </w:r>
      <w:r>
        <w:fldChar w:fldCharType="separate"/>
      </w:r>
      <w:r>
        <w:t>151</w:t>
      </w:r>
      <w:r>
        <w:fldChar w:fldCharType="end"/>
      </w:r>
      <w:r>
        <w:rPr>
          <w:rFonts w:ascii="Times New Roman" w:hAnsi="Times New Roman"/>
          <w:caps w:val="0"/>
          <w:smallCaps w:val="0"/>
          <w:color w:val="000000" w:themeColor="text1"/>
          <w:szCs w:val="24"/>
          <w14:textFill>
            <w14:solidFill>
              <w14:schemeClr w14:val="tx1"/>
            </w14:solidFill>
          </w14:textFill>
        </w:rPr>
        <w:fldChar w:fldCharType="end"/>
      </w:r>
    </w:p>
    <w:p>
      <w:pPr>
        <w:pStyle w:val="26"/>
        <w:tabs>
          <w:tab w:val="right" w:leader="dot" w:pos="9070"/>
        </w:tabs>
      </w:pPr>
      <w:r>
        <w:rPr>
          <w:rFonts w:ascii="Times New Roman" w:hAnsi="Times New Roman"/>
          <w:caps w:val="0"/>
          <w:smallCaps w:val="0"/>
          <w:color w:val="000000" w:themeColor="text1"/>
          <w:szCs w:val="24"/>
          <w14:textFill>
            <w14:solidFill>
              <w14:schemeClr w14:val="tx1"/>
            </w14:solidFill>
          </w14:textFill>
        </w:rPr>
        <w:fldChar w:fldCharType="begin"/>
      </w:r>
      <w:r>
        <w:rPr>
          <w:rFonts w:ascii="Times New Roman" w:hAnsi="Times New Roman"/>
          <w:caps w:val="0"/>
          <w:smallCaps w:val="0"/>
          <w:szCs w:val="24"/>
        </w:rPr>
        <w:instrText xml:space="preserve"> HYPERLINK \l _Toc2032 </w:instrText>
      </w:r>
      <w:r>
        <w:rPr>
          <w:rFonts w:ascii="Times New Roman" w:hAnsi="Times New Roman"/>
          <w:caps w:val="0"/>
          <w:smallCaps w:val="0"/>
          <w:szCs w:val="24"/>
        </w:rPr>
        <w:fldChar w:fldCharType="separate"/>
      </w:r>
      <w:r>
        <w:rPr>
          <w:rFonts w:hint="default"/>
        </w:rPr>
        <w:t xml:space="preserve">7.4.3. </w:t>
      </w:r>
      <w:r>
        <w:rPr>
          <w:rFonts w:hint="eastAsia"/>
        </w:rPr>
        <w:t>工艺技术设计</w:t>
      </w:r>
      <w:r>
        <w:t>安全防范措施</w:t>
      </w:r>
      <w:r>
        <w:tab/>
      </w:r>
      <w:r>
        <w:fldChar w:fldCharType="begin"/>
      </w:r>
      <w:r>
        <w:instrText xml:space="preserve"> PAGEREF _Toc2032 </w:instrText>
      </w:r>
      <w:r>
        <w:fldChar w:fldCharType="separate"/>
      </w:r>
      <w:r>
        <w:t>152</w:t>
      </w:r>
      <w:r>
        <w:fldChar w:fldCharType="end"/>
      </w:r>
      <w:r>
        <w:rPr>
          <w:rFonts w:ascii="Times New Roman" w:hAnsi="Times New Roman"/>
          <w:caps w:val="0"/>
          <w:smallCaps w:val="0"/>
          <w:color w:val="000000" w:themeColor="text1"/>
          <w:szCs w:val="24"/>
          <w14:textFill>
            <w14:solidFill>
              <w14:schemeClr w14:val="tx1"/>
            </w14:solidFill>
          </w14:textFill>
        </w:rPr>
        <w:fldChar w:fldCharType="end"/>
      </w:r>
    </w:p>
    <w:p>
      <w:pPr>
        <w:pStyle w:val="26"/>
        <w:tabs>
          <w:tab w:val="right" w:leader="dot" w:pos="9070"/>
        </w:tabs>
      </w:pPr>
      <w:r>
        <w:rPr>
          <w:rFonts w:ascii="Times New Roman" w:hAnsi="Times New Roman"/>
          <w:caps w:val="0"/>
          <w:smallCaps w:val="0"/>
          <w:color w:val="000000" w:themeColor="text1"/>
          <w:szCs w:val="24"/>
          <w14:textFill>
            <w14:solidFill>
              <w14:schemeClr w14:val="tx1"/>
            </w14:solidFill>
          </w14:textFill>
        </w:rPr>
        <w:fldChar w:fldCharType="begin"/>
      </w:r>
      <w:r>
        <w:rPr>
          <w:rFonts w:ascii="Times New Roman" w:hAnsi="Times New Roman"/>
          <w:caps w:val="0"/>
          <w:smallCaps w:val="0"/>
          <w:szCs w:val="24"/>
        </w:rPr>
        <w:instrText xml:space="preserve"> HYPERLINK \l _Toc5105 </w:instrText>
      </w:r>
      <w:r>
        <w:rPr>
          <w:rFonts w:ascii="Times New Roman" w:hAnsi="Times New Roman"/>
          <w:caps w:val="0"/>
          <w:smallCaps w:val="0"/>
          <w:szCs w:val="24"/>
        </w:rPr>
        <w:fldChar w:fldCharType="separate"/>
      </w:r>
      <w:r>
        <w:rPr>
          <w:rFonts w:hint="default"/>
        </w:rPr>
        <w:t xml:space="preserve">7.4.4. </w:t>
      </w:r>
      <w:r>
        <w:rPr>
          <w:rFonts w:hint="eastAsia"/>
        </w:rPr>
        <w:t>自动控制及电气仪表设计安全</w:t>
      </w:r>
      <w:r>
        <w:t>防</w:t>
      </w:r>
      <w:r>
        <w:rPr>
          <w:rFonts w:hint="eastAsia"/>
        </w:rPr>
        <w:t>范</w:t>
      </w:r>
      <w:r>
        <w:t>措施</w:t>
      </w:r>
      <w:r>
        <w:tab/>
      </w:r>
      <w:r>
        <w:fldChar w:fldCharType="begin"/>
      </w:r>
      <w:r>
        <w:instrText xml:space="preserve"> PAGEREF _Toc5105 </w:instrText>
      </w:r>
      <w:r>
        <w:fldChar w:fldCharType="separate"/>
      </w:r>
      <w:r>
        <w:t>153</w:t>
      </w:r>
      <w:r>
        <w:fldChar w:fldCharType="end"/>
      </w:r>
      <w:r>
        <w:rPr>
          <w:rFonts w:ascii="Times New Roman" w:hAnsi="Times New Roman"/>
          <w:caps w:val="0"/>
          <w:smallCaps w:val="0"/>
          <w:color w:val="000000" w:themeColor="text1"/>
          <w:szCs w:val="24"/>
          <w14:textFill>
            <w14:solidFill>
              <w14:schemeClr w14:val="tx1"/>
            </w14:solidFill>
          </w14:textFill>
        </w:rPr>
        <w:fldChar w:fldCharType="end"/>
      </w:r>
    </w:p>
    <w:p>
      <w:pPr>
        <w:pStyle w:val="26"/>
        <w:tabs>
          <w:tab w:val="right" w:leader="dot" w:pos="9070"/>
        </w:tabs>
      </w:pPr>
      <w:r>
        <w:rPr>
          <w:rFonts w:ascii="Times New Roman" w:hAnsi="Times New Roman"/>
          <w:caps w:val="0"/>
          <w:smallCaps w:val="0"/>
          <w:color w:val="000000" w:themeColor="text1"/>
          <w:szCs w:val="24"/>
          <w14:textFill>
            <w14:solidFill>
              <w14:schemeClr w14:val="tx1"/>
            </w14:solidFill>
          </w14:textFill>
        </w:rPr>
        <w:fldChar w:fldCharType="begin"/>
      </w:r>
      <w:r>
        <w:rPr>
          <w:rFonts w:ascii="Times New Roman" w:hAnsi="Times New Roman"/>
          <w:caps w:val="0"/>
          <w:smallCaps w:val="0"/>
          <w:szCs w:val="24"/>
        </w:rPr>
        <w:instrText xml:space="preserve"> HYPERLINK \l _Toc7761 </w:instrText>
      </w:r>
      <w:r>
        <w:rPr>
          <w:rFonts w:ascii="Times New Roman" w:hAnsi="Times New Roman"/>
          <w:caps w:val="0"/>
          <w:smallCaps w:val="0"/>
          <w:szCs w:val="24"/>
        </w:rPr>
        <w:fldChar w:fldCharType="separate"/>
      </w:r>
      <w:r>
        <w:rPr>
          <w:rFonts w:hint="default"/>
        </w:rPr>
        <w:t xml:space="preserve">7.4.5. </w:t>
      </w:r>
      <w:r>
        <w:rPr>
          <w:rFonts w:hint="eastAsia"/>
        </w:rPr>
        <w:t>应急控制措施</w:t>
      </w:r>
      <w:r>
        <w:tab/>
      </w:r>
      <w:r>
        <w:fldChar w:fldCharType="begin"/>
      </w:r>
      <w:r>
        <w:instrText xml:space="preserve"> PAGEREF _Toc7761 </w:instrText>
      </w:r>
      <w:r>
        <w:fldChar w:fldCharType="separate"/>
      </w:r>
      <w:r>
        <w:t>154</w:t>
      </w:r>
      <w:r>
        <w:fldChar w:fldCharType="end"/>
      </w:r>
      <w:r>
        <w:rPr>
          <w:rFonts w:ascii="Times New Roman" w:hAnsi="Times New Roman"/>
          <w:caps w:val="0"/>
          <w:smallCaps w:val="0"/>
          <w:color w:val="000000" w:themeColor="text1"/>
          <w:szCs w:val="24"/>
          <w14:textFill>
            <w14:solidFill>
              <w14:schemeClr w14:val="tx1"/>
            </w14:solidFill>
          </w14:textFill>
        </w:rPr>
        <w:fldChar w:fldCharType="end"/>
      </w:r>
    </w:p>
    <w:p>
      <w:pPr>
        <w:pStyle w:val="39"/>
        <w:tabs>
          <w:tab w:val="right" w:leader="dot" w:pos="9070"/>
        </w:tabs>
      </w:pPr>
      <w:r>
        <w:rPr>
          <w:rFonts w:ascii="Times New Roman" w:hAnsi="Times New Roman"/>
          <w:caps w:val="0"/>
          <w:smallCaps w:val="0"/>
          <w:color w:val="000000" w:themeColor="text1"/>
          <w:szCs w:val="24"/>
          <w14:textFill>
            <w14:solidFill>
              <w14:schemeClr w14:val="tx1"/>
            </w14:solidFill>
          </w14:textFill>
        </w:rPr>
        <w:fldChar w:fldCharType="begin"/>
      </w:r>
      <w:r>
        <w:rPr>
          <w:rFonts w:ascii="Times New Roman" w:hAnsi="Times New Roman"/>
          <w:caps w:val="0"/>
          <w:smallCaps w:val="0"/>
          <w:szCs w:val="24"/>
        </w:rPr>
        <w:instrText xml:space="preserve"> HYPERLINK \l _Toc25781 </w:instrText>
      </w:r>
      <w:r>
        <w:rPr>
          <w:rFonts w:ascii="Times New Roman" w:hAnsi="Times New Roman"/>
          <w:caps w:val="0"/>
          <w:smallCaps w:val="0"/>
          <w:szCs w:val="24"/>
        </w:rPr>
        <w:fldChar w:fldCharType="separate"/>
      </w:r>
      <w:r>
        <w:rPr>
          <w:rFonts w:hint="default"/>
        </w:rPr>
        <w:t xml:space="preserve">7.5. </w:t>
      </w:r>
      <w:r>
        <w:t>环境风险应急预案</w:t>
      </w:r>
      <w:r>
        <w:tab/>
      </w:r>
      <w:r>
        <w:fldChar w:fldCharType="begin"/>
      </w:r>
      <w:r>
        <w:instrText xml:space="preserve"> PAGEREF _Toc25781 </w:instrText>
      </w:r>
      <w:r>
        <w:fldChar w:fldCharType="separate"/>
      </w:r>
      <w:r>
        <w:t>155</w:t>
      </w:r>
      <w:r>
        <w:fldChar w:fldCharType="end"/>
      </w:r>
      <w:r>
        <w:rPr>
          <w:rFonts w:ascii="Times New Roman" w:hAnsi="Times New Roman"/>
          <w:caps w:val="0"/>
          <w:smallCaps w:val="0"/>
          <w:color w:val="000000" w:themeColor="text1"/>
          <w:szCs w:val="24"/>
          <w14:textFill>
            <w14:solidFill>
              <w14:schemeClr w14:val="tx1"/>
            </w14:solidFill>
          </w14:textFill>
        </w:rPr>
        <w:fldChar w:fldCharType="end"/>
      </w:r>
    </w:p>
    <w:p>
      <w:pPr>
        <w:pStyle w:val="39"/>
        <w:tabs>
          <w:tab w:val="right" w:leader="dot" w:pos="9070"/>
        </w:tabs>
      </w:pPr>
      <w:r>
        <w:rPr>
          <w:rFonts w:ascii="Times New Roman" w:hAnsi="Times New Roman"/>
          <w:caps w:val="0"/>
          <w:smallCaps w:val="0"/>
          <w:color w:val="000000" w:themeColor="text1"/>
          <w:szCs w:val="24"/>
          <w14:textFill>
            <w14:solidFill>
              <w14:schemeClr w14:val="tx1"/>
            </w14:solidFill>
          </w14:textFill>
        </w:rPr>
        <w:fldChar w:fldCharType="begin"/>
      </w:r>
      <w:r>
        <w:rPr>
          <w:rFonts w:ascii="Times New Roman" w:hAnsi="Times New Roman"/>
          <w:caps w:val="0"/>
          <w:smallCaps w:val="0"/>
          <w:szCs w:val="24"/>
        </w:rPr>
        <w:instrText xml:space="preserve"> HYPERLINK \l _Toc20209 </w:instrText>
      </w:r>
      <w:r>
        <w:rPr>
          <w:rFonts w:ascii="Times New Roman" w:hAnsi="Times New Roman"/>
          <w:caps w:val="0"/>
          <w:smallCaps w:val="0"/>
          <w:szCs w:val="24"/>
        </w:rPr>
        <w:fldChar w:fldCharType="separate"/>
      </w:r>
      <w:r>
        <w:rPr>
          <w:rFonts w:hint="default"/>
        </w:rPr>
        <w:t xml:space="preserve">7.6. </w:t>
      </w:r>
      <w:r>
        <w:t>风险评价结论</w:t>
      </w:r>
      <w:r>
        <w:tab/>
      </w:r>
      <w:r>
        <w:fldChar w:fldCharType="begin"/>
      </w:r>
      <w:r>
        <w:instrText xml:space="preserve"> PAGEREF _Toc20209 </w:instrText>
      </w:r>
      <w:r>
        <w:fldChar w:fldCharType="separate"/>
      </w:r>
      <w:r>
        <w:t>155</w:t>
      </w:r>
      <w:r>
        <w:fldChar w:fldCharType="end"/>
      </w:r>
      <w:r>
        <w:rPr>
          <w:rFonts w:ascii="Times New Roman" w:hAnsi="Times New Roman"/>
          <w:caps w:val="0"/>
          <w:smallCaps w:val="0"/>
          <w:color w:val="000000" w:themeColor="text1"/>
          <w:szCs w:val="24"/>
          <w14:textFill>
            <w14:solidFill>
              <w14:schemeClr w14:val="tx1"/>
            </w14:solidFill>
          </w14:textFill>
        </w:rPr>
        <w:fldChar w:fldCharType="end"/>
      </w:r>
    </w:p>
    <w:p>
      <w:pPr>
        <w:pStyle w:val="34"/>
        <w:tabs>
          <w:tab w:val="right" w:leader="dot" w:pos="9070"/>
        </w:tabs>
      </w:pPr>
      <w:r>
        <w:rPr>
          <w:rFonts w:ascii="Times New Roman" w:hAnsi="Times New Roman"/>
          <w:caps w:val="0"/>
          <w:smallCaps w:val="0"/>
          <w:color w:val="000000" w:themeColor="text1"/>
          <w:szCs w:val="24"/>
          <w14:textFill>
            <w14:solidFill>
              <w14:schemeClr w14:val="tx1"/>
            </w14:solidFill>
          </w14:textFill>
        </w:rPr>
        <w:fldChar w:fldCharType="begin"/>
      </w:r>
      <w:r>
        <w:rPr>
          <w:rFonts w:ascii="Times New Roman" w:hAnsi="Times New Roman"/>
          <w:caps w:val="0"/>
          <w:smallCaps w:val="0"/>
          <w:szCs w:val="24"/>
        </w:rPr>
        <w:instrText xml:space="preserve"> HYPERLINK \l _Toc20020 </w:instrText>
      </w:r>
      <w:r>
        <w:rPr>
          <w:rFonts w:ascii="Times New Roman" w:hAnsi="Times New Roman"/>
          <w:caps w:val="0"/>
          <w:smallCaps w:val="0"/>
          <w:szCs w:val="24"/>
        </w:rPr>
        <w:fldChar w:fldCharType="separate"/>
      </w:r>
      <w:r>
        <w:rPr>
          <w:rFonts w:hint="default"/>
        </w:rPr>
        <w:t xml:space="preserve">8. </w:t>
      </w:r>
      <w:r>
        <w:rPr>
          <w:rFonts w:hint="eastAsia"/>
        </w:rPr>
        <w:t>环境</w:t>
      </w:r>
      <w:r>
        <w:rPr>
          <w:rFonts w:hint="eastAsia"/>
          <w:lang w:eastAsia="zh-CN"/>
        </w:rPr>
        <w:t>影响经济</w:t>
      </w:r>
      <w:r>
        <w:rPr>
          <w:rFonts w:hint="eastAsia"/>
        </w:rPr>
        <w:t>损益分析</w:t>
      </w:r>
      <w:r>
        <w:tab/>
      </w:r>
      <w:r>
        <w:fldChar w:fldCharType="begin"/>
      </w:r>
      <w:r>
        <w:instrText xml:space="preserve"> PAGEREF _Toc20020 </w:instrText>
      </w:r>
      <w:r>
        <w:fldChar w:fldCharType="separate"/>
      </w:r>
      <w:r>
        <w:t>157</w:t>
      </w:r>
      <w:r>
        <w:fldChar w:fldCharType="end"/>
      </w:r>
      <w:r>
        <w:rPr>
          <w:rFonts w:ascii="Times New Roman" w:hAnsi="Times New Roman"/>
          <w:caps w:val="0"/>
          <w:smallCaps w:val="0"/>
          <w:color w:val="000000" w:themeColor="text1"/>
          <w:szCs w:val="24"/>
          <w14:textFill>
            <w14:solidFill>
              <w14:schemeClr w14:val="tx1"/>
            </w14:solidFill>
          </w14:textFill>
        </w:rPr>
        <w:fldChar w:fldCharType="end"/>
      </w:r>
    </w:p>
    <w:p>
      <w:pPr>
        <w:pStyle w:val="39"/>
        <w:tabs>
          <w:tab w:val="right" w:leader="dot" w:pos="9070"/>
        </w:tabs>
      </w:pPr>
      <w:r>
        <w:rPr>
          <w:rFonts w:ascii="Times New Roman" w:hAnsi="Times New Roman"/>
          <w:caps w:val="0"/>
          <w:smallCaps w:val="0"/>
          <w:color w:val="000000" w:themeColor="text1"/>
          <w:szCs w:val="24"/>
          <w14:textFill>
            <w14:solidFill>
              <w14:schemeClr w14:val="tx1"/>
            </w14:solidFill>
          </w14:textFill>
        </w:rPr>
        <w:fldChar w:fldCharType="begin"/>
      </w:r>
      <w:r>
        <w:rPr>
          <w:rFonts w:ascii="Times New Roman" w:hAnsi="Times New Roman"/>
          <w:caps w:val="0"/>
          <w:smallCaps w:val="0"/>
          <w:szCs w:val="24"/>
        </w:rPr>
        <w:instrText xml:space="preserve"> HYPERLINK \l _Toc29682 </w:instrText>
      </w:r>
      <w:r>
        <w:rPr>
          <w:rFonts w:ascii="Times New Roman" w:hAnsi="Times New Roman"/>
          <w:caps w:val="0"/>
          <w:smallCaps w:val="0"/>
          <w:szCs w:val="24"/>
        </w:rPr>
        <w:fldChar w:fldCharType="separate"/>
      </w:r>
      <w:r>
        <w:rPr>
          <w:rFonts w:hint="default"/>
        </w:rPr>
        <w:t xml:space="preserve">8.1. </w:t>
      </w:r>
      <w:r>
        <w:rPr>
          <w:rFonts w:hint="eastAsia"/>
        </w:rPr>
        <w:t>社</w:t>
      </w:r>
      <w:r>
        <w:t>会效益分析</w:t>
      </w:r>
      <w:r>
        <w:tab/>
      </w:r>
      <w:r>
        <w:fldChar w:fldCharType="begin"/>
      </w:r>
      <w:r>
        <w:instrText xml:space="preserve"> PAGEREF _Toc29682 </w:instrText>
      </w:r>
      <w:r>
        <w:fldChar w:fldCharType="separate"/>
      </w:r>
      <w:r>
        <w:t>157</w:t>
      </w:r>
      <w:r>
        <w:fldChar w:fldCharType="end"/>
      </w:r>
      <w:r>
        <w:rPr>
          <w:rFonts w:ascii="Times New Roman" w:hAnsi="Times New Roman"/>
          <w:caps w:val="0"/>
          <w:smallCaps w:val="0"/>
          <w:color w:val="000000" w:themeColor="text1"/>
          <w:szCs w:val="24"/>
          <w14:textFill>
            <w14:solidFill>
              <w14:schemeClr w14:val="tx1"/>
            </w14:solidFill>
          </w14:textFill>
        </w:rPr>
        <w:fldChar w:fldCharType="end"/>
      </w:r>
    </w:p>
    <w:p>
      <w:pPr>
        <w:pStyle w:val="39"/>
        <w:tabs>
          <w:tab w:val="right" w:leader="dot" w:pos="9070"/>
        </w:tabs>
      </w:pPr>
      <w:r>
        <w:rPr>
          <w:rFonts w:ascii="Times New Roman" w:hAnsi="Times New Roman"/>
          <w:caps w:val="0"/>
          <w:smallCaps w:val="0"/>
          <w:color w:val="000000" w:themeColor="text1"/>
          <w:szCs w:val="24"/>
          <w14:textFill>
            <w14:solidFill>
              <w14:schemeClr w14:val="tx1"/>
            </w14:solidFill>
          </w14:textFill>
        </w:rPr>
        <w:fldChar w:fldCharType="begin"/>
      </w:r>
      <w:r>
        <w:rPr>
          <w:rFonts w:ascii="Times New Roman" w:hAnsi="Times New Roman"/>
          <w:caps w:val="0"/>
          <w:smallCaps w:val="0"/>
          <w:szCs w:val="24"/>
        </w:rPr>
        <w:instrText xml:space="preserve"> HYPERLINK \l _Toc16343 </w:instrText>
      </w:r>
      <w:r>
        <w:rPr>
          <w:rFonts w:ascii="Times New Roman" w:hAnsi="Times New Roman"/>
          <w:caps w:val="0"/>
          <w:smallCaps w:val="0"/>
          <w:szCs w:val="24"/>
        </w:rPr>
        <w:fldChar w:fldCharType="separate"/>
      </w:r>
      <w:r>
        <w:rPr>
          <w:rFonts w:hint="default"/>
        </w:rPr>
        <w:t xml:space="preserve">8.2. </w:t>
      </w:r>
      <w:r>
        <w:rPr>
          <w:rFonts w:hint="eastAsia"/>
        </w:rPr>
        <w:t>经济效益分析</w:t>
      </w:r>
      <w:r>
        <w:tab/>
      </w:r>
      <w:r>
        <w:fldChar w:fldCharType="begin"/>
      </w:r>
      <w:r>
        <w:instrText xml:space="preserve"> PAGEREF _Toc16343 </w:instrText>
      </w:r>
      <w:r>
        <w:fldChar w:fldCharType="separate"/>
      </w:r>
      <w:r>
        <w:t>157</w:t>
      </w:r>
      <w:r>
        <w:fldChar w:fldCharType="end"/>
      </w:r>
      <w:r>
        <w:rPr>
          <w:rFonts w:ascii="Times New Roman" w:hAnsi="Times New Roman"/>
          <w:caps w:val="0"/>
          <w:smallCaps w:val="0"/>
          <w:color w:val="000000" w:themeColor="text1"/>
          <w:szCs w:val="24"/>
          <w14:textFill>
            <w14:solidFill>
              <w14:schemeClr w14:val="tx1"/>
            </w14:solidFill>
          </w14:textFill>
        </w:rPr>
        <w:fldChar w:fldCharType="end"/>
      </w:r>
    </w:p>
    <w:p>
      <w:pPr>
        <w:pStyle w:val="39"/>
        <w:tabs>
          <w:tab w:val="right" w:leader="dot" w:pos="9070"/>
        </w:tabs>
      </w:pPr>
      <w:r>
        <w:rPr>
          <w:rFonts w:ascii="Times New Roman" w:hAnsi="Times New Roman"/>
          <w:caps w:val="0"/>
          <w:smallCaps w:val="0"/>
          <w:color w:val="000000" w:themeColor="text1"/>
          <w:szCs w:val="24"/>
          <w14:textFill>
            <w14:solidFill>
              <w14:schemeClr w14:val="tx1"/>
            </w14:solidFill>
          </w14:textFill>
        </w:rPr>
        <w:fldChar w:fldCharType="begin"/>
      </w:r>
      <w:r>
        <w:rPr>
          <w:rFonts w:ascii="Times New Roman" w:hAnsi="Times New Roman"/>
          <w:caps w:val="0"/>
          <w:smallCaps w:val="0"/>
          <w:szCs w:val="24"/>
        </w:rPr>
        <w:instrText xml:space="preserve"> HYPERLINK \l _Toc28094 </w:instrText>
      </w:r>
      <w:r>
        <w:rPr>
          <w:rFonts w:ascii="Times New Roman" w:hAnsi="Times New Roman"/>
          <w:caps w:val="0"/>
          <w:smallCaps w:val="0"/>
          <w:szCs w:val="24"/>
        </w:rPr>
        <w:fldChar w:fldCharType="separate"/>
      </w:r>
      <w:r>
        <w:rPr>
          <w:rFonts w:hint="default"/>
        </w:rPr>
        <w:t xml:space="preserve">8.3. </w:t>
      </w:r>
      <w:r>
        <w:rPr>
          <w:rFonts w:hint="eastAsia"/>
        </w:rPr>
        <w:t>环保设施投资估算</w:t>
      </w:r>
      <w:r>
        <w:tab/>
      </w:r>
      <w:r>
        <w:fldChar w:fldCharType="begin"/>
      </w:r>
      <w:r>
        <w:instrText xml:space="preserve"> PAGEREF _Toc28094 </w:instrText>
      </w:r>
      <w:r>
        <w:fldChar w:fldCharType="separate"/>
      </w:r>
      <w:r>
        <w:t>157</w:t>
      </w:r>
      <w:r>
        <w:fldChar w:fldCharType="end"/>
      </w:r>
      <w:r>
        <w:rPr>
          <w:rFonts w:ascii="Times New Roman" w:hAnsi="Times New Roman"/>
          <w:caps w:val="0"/>
          <w:smallCaps w:val="0"/>
          <w:color w:val="000000" w:themeColor="text1"/>
          <w:szCs w:val="24"/>
          <w14:textFill>
            <w14:solidFill>
              <w14:schemeClr w14:val="tx1"/>
            </w14:solidFill>
          </w14:textFill>
        </w:rPr>
        <w:fldChar w:fldCharType="end"/>
      </w:r>
    </w:p>
    <w:p>
      <w:pPr>
        <w:pStyle w:val="26"/>
        <w:tabs>
          <w:tab w:val="right" w:leader="dot" w:pos="9070"/>
        </w:tabs>
      </w:pPr>
      <w:r>
        <w:rPr>
          <w:rFonts w:ascii="Times New Roman" w:hAnsi="Times New Roman"/>
          <w:caps w:val="0"/>
          <w:smallCaps w:val="0"/>
          <w:color w:val="000000" w:themeColor="text1"/>
          <w:szCs w:val="24"/>
          <w14:textFill>
            <w14:solidFill>
              <w14:schemeClr w14:val="tx1"/>
            </w14:solidFill>
          </w14:textFill>
        </w:rPr>
        <w:fldChar w:fldCharType="begin"/>
      </w:r>
      <w:r>
        <w:rPr>
          <w:rFonts w:ascii="Times New Roman" w:hAnsi="Times New Roman"/>
          <w:caps w:val="0"/>
          <w:smallCaps w:val="0"/>
          <w:szCs w:val="24"/>
        </w:rPr>
        <w:instrText xml:space="preserve"> HYPERLINK \l _Toc5235 </w:instrText>
      </w:r>
      <w:r>
        <w:rPr>
          <w:rFonts w:ascii="Times New Roman" w:hAnsi="Times New Roman"/>
          <w:caps w:val="0"/>
          <w:smallCaps w:val="0"/>
          <w:szCs w:val="24"/>
        </w:rPr>
        <w:fldChar w:fldCharType="separate"/>
      </w:r>
      <w:r>
        <w:rPr>
          <w:rFonts w:hint="default"/>
        </w:rPr>
        <w:t xml:space="preserve">8.3.1. </w:t>
      </w:r>
      <w:r>
        <w:t>环保投资分析</w:t>
      </w:r>
      <w:r>
        <w:tab/>
      </w:r>
      <w:r>
        <w:fldChar w:fldCharType="begin"/>
      </w:r>
      <w:r>
        <w:instrText xml:space="preserve"> PAGEREF _Toc5235 </w:instrText>
      </w:r>
      <w:r>
        <w:fldChar w:fldCharType="separate"/>
      </w:r>
      <w:r>
        <w:t>157</w:t>
      </w:r>
      <w:r>
        <w:fldChar w:fldCharType="end"/>
      </w:r>
      <w:r>
        <w:rPr>
          <w:rFonts w:ascii="Times New Roman" w:hAnsi="Times New Roman"/>
          <w:caps w:val="0"/>
          <w:smallCaps w:val="0"/>
          <w:color w:val="000000" w:themeColor="text1"/>
          <w:szCs w:val="24"/>
          <w14:textFill>
            <w14:solidFill>
              <w14:schemeClr w14:val="tx1"/>
            </w14:solidFill>
          </w14:textFill>
        </w:rPr>
        <w:fldChar w:fldCharType="end"/>
      </w:r>
    </w:p>
    <w:p>
      <w:pPr>
        <w:pStyle w:val="26"/>
        <w:tabs>
          <w:tab w:val="right" w:leader="dot" w:pos="9070"/>
        </w:tabs>
      </w:pPr>
      <w:r>
        <w:rPr>
          <w:rFonts w:ascii="Times New Roman" w:hAnsi="Times New Roman"/>
          <w:caps w:val="0"/>
          <w:smallCaps w:val="0"/>
          <w:color w:val="000000" w:themeColor="text1"/>
          <w:szCs w:val="24"/>
          <w14:textFill>
            <w14:solidFill>
              <w14:schemeClr w14:val="tx1"/>
            </w14:solidFill>
          </w14:textFill>
        </w:rPr>
        <w:fldChar w:fldCharType="begin"/>
      </w:r>
      <w:r>
        <w:rPr>
          <w:rFonts w:ascii="Times New Roman" w:hAnsi="Times New Roman"/>
          <w:caps w:val="0"/>
          <w:smallCaps w:val="0"/>
          <w:szCs w:val="24"/>
        </w:rPr>
        <w:instrText xml:space="preserve"> HYPERLINK \l _Toc8073 </w:instrText>
      </w:r>
      <w:r>
        <w:rPr>
          <w:rFonts w:ascii="Times New Roman" w:hAnsi="Times New Roman"/>
          <w:caps w:val="0"/>
          <w:smallCaps w:val="0"/>
          <w:szCs w:val="24"/>
        </w:rPr>
        <w:fldChar w:fldCharType="separate"/>
      </w:r>
      <w:r>
        <w:rPr>
          <w:rFonts w:hint="default"/>
        </w:rPr>
        <w:t xml:space="preserve">8.3.2. </w:t>
      </w:r>
      <w:r>
        <w:t>环保设施折旧费</w:t>
      </w:r>
      <w:r>
        <w:tab/>
      </w:r>
      <w:r>
        <w:fldChar w:fldCharType="begin"/>
      </w:r>
      <w:r>
        <w:instrText xml:space="preserve"> PAGEREF _Toc8073 </w:instrText>
      </w:r>
      <w:r>
        <w:fldChar w:fldCharType="separate"/>
      </w:r>
      <w:r>
        <w:t>158</w:t>
      </w:r>
      <w:r>
        <w:fldChar w:fldCharType="end"/>
      </w:r>
      <w:r>
        <w:rPr>
          <w:rFonts w:ascii="Times New Roman" w:hAnsi="Times New Roman"/>
          <w:caps w:val="0"/>
          <w:smallCaps w:val="0"/>
          <w:color w:val="000000" w:themeColor="text1"/>
          <w:szCs w:val="24"/>
          <w14:textFill>
            <w14:solidFill>
              <w14:schemeClr w14:val="tx1"/>
            </w14:solidFill>
          </w14:textFill>
        </w:rPr>
        <w:fldChar w:fldCharType="end"/>
      </w:r>
    </w:p>
    <w:p>
      <w:pPr>
        <w:pStyle w:val="26"/>
        <w:tabs>
          <w:tab w:val="right" w:leader="dot" w:pos="9070"/>
        </w:tabs>
      </w:pPr>
      <w:r>
        <w:rPr>
          <w:rFonts w:ascii="Times New Roman" w:hAnsi="Times New Roman"/>
          <w:caps w:val="0"/>
          <w:smallCaps w:val="0"/>
          <w:color w:val="000000" w:themeColor="text1"/>
          <w:szCs w:val="24"/>
          <w14:textFill>
            <w14:solidFill>
              <w14:schemeClr w14:val="tx1"/>
            </w14:solidFill>
          </w14:textFill>
        </w:rPr>
        <w:fldChar w:fldCharType="begin"/>
      </w:r>
      <w:r>
        <w:rPr>
          <w:rFonts w:ascii="Times New Roman" w:hAnsi="Times New Roman"/>
          <w:caps w:val="0"/>
          <w:smallCaps w:val="0"/>
          <w:szCs w:val="24"/>
        </w:rPr>
        <w:instrText xml:space="preserve"> HYPERLINK \l _Toc3930 </w:instrText>
      </w:r>
      <w:r>
        <w:rPr>
          <w:rFonts w:ascii="Times New Roman" w:hAnsi="Times New Roman"/>
          <w:caps w:val="0"/>
          <w:smallCaps w:val="0"/>
          <w:szCs w:val="24"/>
        </w:rPr>
        <w:fldChar w:fldCharType="separate"/>
      </w:r>
      <w:r>
        <w:rPr>
          <w:rFonts w:hint="default"/>
        </w:rPr>
        <w:t xml:space="preserve">8.3.3. </w:t>
      </w:r>
      <w:r>
        <w:t>环保设施运行费</w:t>
      </w:r>
      <w:r>
        <w:tab/>
      </w:r>
      <w:r>
        <w:fldChar w:fldCharType="begin"/>
      </w:r>
      <w:r>
        <w:instrText xml:space="preserve"> PAGEREF _Toc3930 </w:instrText>
      </w:r>
      <w:r>
        <w:fldChar w:fldCharType="separate"/>
      </w:r>
      <w:r>
        <w:t>158</w:t>
      </w:r>
      <w:r>
        <w:fldChar w:fldCharType="end"/>
      </w:r>
      <w:r>
        <w:rPr>
          <w:rFonts w:ascii="Times New Roman" w:hAnsi="Times New Roman"/>
          <w:caps w:val="0"/>
          <w:smallCaps w:val="0"/>
          <w:color w:val="000000" w:themeColor="text1"/>
          <w:szCs w:val="24"/>
          <w14:textFill>
            <w14:solidFill>
              <w14:schemeClr w14:val="tx1"/>
            </w14:solidFill>
          </w14:textFill>
        </w:rPr>
        <w:fldChar w:fldCharType="end"/>
      </w:r>
    </w:p>
    <w:p>
      <w:pPr>
        <w:pStyle w:val="26"/>
        <w:tabs>
          <w:tab w:val="right" w:leader="dot" w:pos="9070"/>
        </w:tabs>
      </w:pPr>
      <w:r>
        <w:rPr>
          <w:rFonts w:ascii="Times New Roman" w:hAnsi="Times New Roman"/>
          <w:caps w:val="0"/>
          <w:smallCaps w:val="0"/>
          <w:color w:val="000000" w:themeColor="text1"/>
          <w:szCs w:val="24"/>
          <w14:textFill>
            <w14:solidFill>
              <w14:schemeClr w14:val="tx1"/>
            </w14:solidFill>
          </w14:textFill>
        </w:rPr>
        <w:fldChar w:fldCharType="begin"/>
      </w:r>
      <w:r>
        <w:rPr>
          <w:rFonts w:ascii="Times New Roman" w:hAnsi="Times New Roman"/>
          <w:caps w:val="0"/>
          <w:smallCaps w:val="0"/>
          <w:szCs w:val="24"/>
        </w:rPr>
        <w:instrText xml:space="preserve"> HYPERLINK \l _Toc8346 </w:instrText>
      </w:r>
      <w:r>
        <w:rPr>
          <w:rFonts w:ascii="Times New Roman" w:hAnsi="Times New Roman"/>
          <w:caps w:val="0"/>
          <w:smallCaps w:val="0"/>
          <w:szCs w:val="24"/>
        </w:rPr>
        <w:fldChar w:fldCharType="separate"/>
      </w:r>
      <w:r>
        <w:rPr>
          <w:rFonts w:hint="default"/>
        </w:rPr>
        <w:t xml:space="preserve">8.3.4. </w:t>
      </w:r>
      <w:r>
        <w:t>环保管理费用</w:t>
      </w:r>
      <w:r>
        <w:tab/>
      </w:r>
      <w:r>
        <w:fldChar w:fldCharType="begin"/>
      </w:r>
      <w:r>
        <w:instrText xml:space="preserve"> PAGEREF _Toc8346 </w:instrText>
      </w:r>
      <w:r>
        <w:fldChar w:fldCharType="separate"/>
      </w:r>
      <w:r>
        <w:t>159</w:t>
      </w:r>
      <w:r>
        <w:fldChar w:fldCharType="end"/>
      </w:r>
      <w:r>
        <w:rPr>
          <w:rFonts w:ascii="Times New Roman" w:hAnsi="Times New Roman"/>
          <w:caps w:val="0"/>
          <w:smallCaps w:val="0"/>
          <w:color w:val="000000" w:themeColor="text1"/>
          <w:szCs w:val="24"/>
          <w14:textFill>
            <w14:solidFill>
              <w14:schemeClr w14:val="tx1"/>
            </w14:solidFill>
          </w14:textFill>
        </w:rPr>
        <w:fldChar w:fldCharType="end"/>
      </w:r>
    </w:p>
    <w:p>
      <w:pPr>
        <w:pStyle w:val="39"/>
        <w:tabs>
          <w:tab w:val="right" w:leader="dot" w:pos="9070"/>
        </w:tabs>
      </w:pPr>
      <w:r>
        <w:rPr>
          <w:rFonts w:ascii="Times New Roman" w:hAnsi="Times New Roman"/>
          <w:caps w:val="0"/>
          <w:smallCaps w:val="0"/>
          <w:color w:val="000000" w:themeColor="text1"/>
          <w:szCs w:val="24"/>
          <w14:textFill>
            <w14:solidFill>
              <w14:schemeClr w14:val="tx1"/>
            </w14:solidFill>
          </w14:textFill>
        </w:rPr>
        <w:fldChar w:fldCharType="begin"/>
      </w:r>
      <w:r>
        <w:rPr>
          <w:rFonts w:ascii="Times New Roman" w:hAnsi="Times New Roman"/>
          <w:caps w:val="0"/>
          <w:smallCaps w:val="0"/>
          <w:szCs w:val="24"/>
        </w:rPr>
        <w:instrText xml:space="preserve"> HYPERLINK \l _Toc20208 </w:instrText>
      </w:r>
      <w:r>
        <w:rPr>
          <w:rFonts w:ascii="Times New Roman" w:hAnsi="Times New Roman"/>
          <w:caps w:val="0"/>
          <w:smallCaps w:val="0"/>
          <w:szCs w:val="24"/>
        </w:rPr>
        <w:fldChar w:fldCharType="separate"/>
      </w:r>
      <w:r>
        <w:rPr>
          <w:rFonts w:hint="default"/>
        </w:rPr>
        <w:t xml:space="preserve">8.4. </w:t>
      </w:r>
      <w:r>
        <w:t>环境效益分析</w:t>
      </w:r>
      <w:r>
        <w:tab/>
      </w:r>
      <w:r>
        <w:fldChar w:fldCharType="begin"/>
      </w:r>
      <w:r>
        <w:instrText xml:space="preserve"> PAGEREF _Toc20208 </w:instrText>
      </w:r>
      <w:r>
        <w:fldChar w:fldCharType="separate"/>
      </w:r>
      <w:r>
        <w:t>159</w:t>
      </w:r>
      <w:r>
        <w:fldChar w:fldCharType="end"/>
      </w:r>
      <w:r>
        <w:rPr>
          <w:rFonts w:ascii="Times New Roman" w:hAnsi="Times New Roman"/>
          <w:caps w:val="0"/>
          <w:smallCaps w:val="0"/>
          <w:color w:val="000000" w:themeColor="text1"/>
          <w:szCs w:val="24"/>
          <w14:textFill>
            <w14:solidFill>
              <w14:schemeClr w14:val="tx1"/>
            </w14:solidFill>
          </w14:textFill>
        </w:rPr>
        <w:fldChar w:fldCharType="end"/>
      </w:r>
    </w:p>
    <w:p>
      <w:pPr>
        <w:pStyle w:val="34"/>
        <w:tabs>
          <w:tab w:val="right" w:leader="dot" w:pos="9070"/>
        </w:tabs>
      </w:pPr>
      <w:r>
        <w:rPr>
          <w:rFonts w:ascii="Times New Roman" w:hAnsi="Times New Roman"/>
          <w:caps w:val="0"/>
          <w:smallCaps w:val="0"/>
          <w:color w:val="000000" w:themeColor="text1"/>
          <w:szCs w:val="24"/>
          <w14:textFill>
            <w14:solidFill>
              <w14:schemeClr w14:val="tx1"/>
            </w14:solidFill>
          </w14:textFill>
        </w:rPr>
        <w:fldChar w:fldCharType="begin"/>
      </w:r>
      <w:r>
        <w:rPr>
          <w:rFonts w:ascii="Times New Roman" w:hAnsi="Times New Roman"/>
          <w:caps w:val="0"/>
          <w:smallCaps w:val="0"/>
          <w:szCs w:val="24"/>
        </w:rPr>
        <w:instrText xml:space="preserve"> HYPERLINK \l _Toc20763 </w:instrText>
      </w:r>
      <w:r>
        <w:rPr>
          <w:rFonts w:ascii="Times New Roman" w:hAnsi="Times New Roman"/>
          <w:caps w:val="0"/>
          <w:smallCaps w:val="0"/>
          <w:szCs w:val="24"/>
        </w:rPr>
        <w:fldChar w:fldCharType="separate"/>
      </w:r>
      <w:r>
        <w:rPr>
          <w:rFonts w:hint="default"/>
        </w:rPr>
        <w:t xml:space="preserve">9. </w:t>
      </w:r>
      <w:r>
        <w:rPr>
          <w:rFonts w:hint="eastAsia"/>
        </w:rPr>
        <w:t>环境管理与监测计划</w:t>
      </w:r>
      <w:r>
        <w:tab/>
      </w:r>
      <w:r>
        <w:fldChar w:fldCharType="begin"/>
      </w:r>
      <w:r>
        <w:instrText xml:space="preserve"> PAGEREF _Toc20763 </w:instrText>
      </w:r>
      <w:r>
        <w:fldChar w:fldCharType="separate"/>
      </w:r>
      <w:r>
        <w:t>160</w:t>
      </w:r>
      <w:r>
        <w:fldChar w:fldCharType="end"/>
      </w:r>
      <w:r>
        <w:rPr>
          <w:rFonts w:ascii="Times New Roman" w:hAnsi="Times New Roman"/>
          <w:caps w:val="0"/>
          <w:smallCaps w:val="0"/>
          <w:color w:val="000000" w:themeColor="text1"/>
          <w:szCs w:val="24"/>
          <w14:textFill>
            <w14:solidFill>
              <w14:schemeClr w14:val="tx1"/>
            </w14:solidFill>
          </w14:textFill>
        </w:rPr>
        <w:fldChar w:fldCharType="end"/>
      </w:r>
    </w:p>
    <w:p>
      <w:pPr>
        <w:pStyle w:val="39"/>
        <w:tabs>
          <w:tab w:val="right" w:leader="dot" w:pos="9070"/>
        </w:tabs>
      </w:pPr>
      <w:r>
        <w:rPr>
          <w:rFonts w:ascii="Times New Roman" w:hAnsi="Times New Roman"/>
          <w:caps w:val="0"/>
          <w:smallCaps w:val="0"/>
          <w:color w:val="000000" w:themeColor="text1"/>
          <w:szCs w:val="24"/>
          <w14:textFill>
            <w14:solidFill>
              <w14:schemeClr w14:val="tx1"/>
            </w14:solidFill>
          </w14:textFill>
        </w:rPr>
        <w:fldChar w:fldCharType="begin"/>
      </w:r>
      <w:r>
        <w:rPr>
          <w:rFonts w:ascii="Times New Roman" w:hAnsi="Times New Roman"/>
          <w:caps w:val="0"/>
          <w:smallCaps w:val="0"/>
          <w:szCs w:val="24"/>
        </w:rPr>
        <w:instrText xml:space="preserve"> HYPERLINK \l _Toc18625 </w:instrText>
      </w:r>
      <w:r>
        <w:rPr>
          <w:rFonts w:ascii="Times New Roman" w:hAnsi="Times New Roman"/>
          <w:caps w:val="0"/>
          <w:smallCaps w:val="0"/>
          <w:szCs w:val="24"/>
        </w:rPr>
        <w:fldChar w:fldCharType="separate"/>
      </w:r>
      <w:r>
        <w:rPr>
          <w:rFonts w:hint="default"/>
        </w:rPr>
        <w:t xml:space="preserve">9.1. </w:t>
      </w:r>
      <w:r>
        <w:rPr>
          <w:rFonts w:hint="eastAsia"/>
        </w:rPr>
        <w:t>环境保护管理</w:t>
      </w:r>
      <w:r>
        <w:tab/>
      </w:r>
      <w:r>
        <w:fldChar w:fldCharType="begin"/>
      </w:r>
      <w:r>
        <w:instrText xml:space="preserve"> PAGEREF _Toc18625 </w:instrText>
      </w:r>
      <w:r>
        <w:fldChar w:fldCharType="separate"/>
      </w:r>
      <w:r>
        <w:t>160</w:t>
      </w:r>
      <w:r>
        <w:fldChar w:fldCharType="end"/>
      </w:r>
      <w:r>
        <w:rPr>
          <w:rFonts w:ascii="Times New Roman" w:hAnsi="Times New Roman"/>
          <w:caps w:val="0"/>
          <w:smallCaps w:val="0"/>
          <w:color w:val="000000" w:themeColor="text1"/>
          <w:szCs w:val="24"/>
          <w14:textFill>
            <w14:solidFill>
              <w14:schemeClr w14:val="tx1"/>
            </w14:solidFill>
          </w14:textFill>
        </w:rPr>
        <w:fldChar w:fldCharType="end"/>
      </w:r>
    </w:p>
    <w:p>
      <w:pPr>
        <w:pStyle w:val="26"/>
        <w:tabs>
          <w:tab w:val="right" w:leader="dot" w:pos="9070"/>
        </w:tabs>
      </w:pPr>
      <w:r>
        <w:rPr>
          <w:rFonts w:ascii="Times New Roman" w:hAnsi="Times New Roman"/>
          <w:caps w:val="0"/>
          <w:smallCaps w:val="0"/>
          <w:color w:val="000000" w:themeColor="text1"/>
          <w:szCs w:val="24"/>
          <w14:textFill>
            <w14:solidFill>
              <w14:schemeClr w14:val="tx1"/>
            </w14:solidFill>
          </w14:textFill>
        </w:rPr>
        <w:fldChar w:fldCharType="begin"/>
      </w:r>
      <w:r>
        <w:rPr>
          <w:rFonts w:ascii="Times New Roman" w:hAnsi="Times New Roman"/>
          <w:caps w:val="0"/>
          <w:smallCaps w:val="0"/>
          <w:szCs w:val="24"/>
        </w:rPr>
        <w:instrText xml:space="preserve"> HYPERLINK \l _Toc13898 </w:instrText>
      </w:r>
      <w:r>
        <w:rPr>
          <w:rFonts w:ascii="Times New Roman" w:hAnsi="Times New Roman"/>
          <w:caps w:val="0"/>
          <w:smallCaps w:val="0"/>
          <w:szCs w:val="24"/>
        </w:rPr>
        <w:fldChar w:fldCharType="separate"/>
      </w:r>
      <w:r>
        <w:rPr>
          <w:rFonts w:hint="default"/>
        </w:rPr>
        <w:t xml:space="preserve">9.1.1. </w:t>
      </w:r>
      <w:r>
        <w:rPr>
          <w:rFonts w:hint="eastAsia"/>
        </w:rPr>
        <w:t>环保管理机构的设置</w:t>
      </w:r>
      <w:r>
        <w:tab/>
      </w:r>
      <w:r>
        <w:fldChar w:fldCharType="begin"/>
      </w:r>
      <w:r>
        <w:instrText xml:space="preserve"> PAGEREF _Toc13898 </w:instrText>
      </w:r>
      <w:r>
        <w:fldChar w:fldCharType="separate"/>
      </w:r>
      <w:r>
        <w:t>160</w:t>
      </w:r>
      <w:r>
        <w:fldChar w:fldCharType="end"/>
      </w:r>
      <w:r>
        <w:rPr>
          <w:rFonts w:ascii="Times New Roman" w:hAnsi="Times New Roman"/>
          <w:caps w:val="0"/>
          <w:smallCaps w:val="0"/>
          <w:color w:val="000000" w:themeColor="text1"/>
          <w:szCs w:val="24"/>
          <w14:textFill>
            <w14:solidFill>
              <w14:schemeClr w14:val="tx1"/>
            </w14:solidFill>
          </w14:textFill>
        </w:rPr>
        <w:fldChar w:fldCharType="end"/>
      </w:r>
    </w:p>
    <w:p>
      <w:pPr>
        <w:pStyle w:val="26"/>
        <w:tabs>
          <w:tab w:val="right" w:leader="dot" w:pos="9070"/>
        </w:tabs>
      </w:pPr>
      <w:r>
        <w:rPr>
          <w:rFonts w:ascii="Times New Roman" w:hAnsi="Times New Roman"/>
          <w:caps w:val="0"/>
          <w:smallCaps w:val="0"/>
          <w:color w:val="000000" w:themeColor="text1"/>
          <w:szCs w:val="24"/>
          <w14:textFill>
            <w14:solidFill>
              <w14:schemeClr w14:val="tx1"/>
            </w14:solidFill>
          </w14:textFill>
        </w:rPr>
        <w:fldChar w:fldCharType="begin"/>
      </w:r>
      <w:r>
        <w:rPr>
          <w:rFonts w:ascii="Times New Roman" w:hAnsi="Times New Roman"/>
          <w:caps w:val="0"/>
          <w:smallCaps w:val="0"/>
          <w:szCs w:val="24"/>
        </w:rPr>
        <w:instrText xml:space="preserve"> HYPERLINK \l _Toc17261 </w:instrText>
      </w:r>
      <w:r>
        <w:rPr>
          <w:rFonts w:ascii="Times New Roman" w:hAnsi="Times New Roman"/>
          <w:caps w:val="0"/>
          <w:smallCaps w:val="0"/>
          <w:szCs w:val="24"/>
        </w:rPr>
        <w:fldChar w:fldCharType="separate"/>
      </w:r>
      <w:r>
        <w:rPr>
          <w:rFonts w:hint="default"/>
        </w:rPr>
        <w:t xml:space="preserve">9.1.2. </w:t>
      </w:r>
      <w:r>
        <w:rPr>
          <w:rFonts w:hint="eastAsia"/>
        </w:rPr>
        <w:t>环保管理机构职责</w:t>
      </w:r>
      <w:r>
        <w:tab/>
      </w:r>
      <w:r>
        <w:fldChar w:fldCharType="begin"/>
      </w:r>
      <w:r>
        <w:instrText xml:space="preserve"> PAGEREF _Toc17261 </w:instrText>
      </w:r>
      <w:r>
        <w:fldChar w:fldCharType="separate"/>
      </w:r>
      <w:r>
        <w:t>160</w:t>
      </w:r>
      <w:r>
        <w:fldChar w:fldCharType="end"/>
      </w:r>
      <w:r>
        <w:rPr>
          <w:rFonts w:ascii="Times New Roman" w:hAnsi="Times New Roman"/>
          <w:caps w:val="0"/>
          <w:smallCaps w:val="0"/>
          <w:color w:val="000000" w:themeColor="text1"/>
          <w:szCs w:val="24"/>
          <w14:textFill>
            <w14:solidFill>
              <w14:schemeClr w14:val="tx1"/>
            </w14:solidFill>
          </w14:textFill>
        </w:rPr>
        <w:fldChar w:fldCharType="end"/>
      </w:r>
    </w:p>
    <w:p>
      <w:pPr>
        <w:pStyle w:val="26"/>
        <w:tabs>
          <w:tab w:val="right" w:leader="dot" w:pos="9070"/>
        </w:tabs>
      </w:pPr>
      <w:r>
        <w:rPr>
          <w:rFonts w:ascii="Times New Roman" w:hAnsi="Times New Roman"/>
          <w:caps w:val="0"/>
          <w:smallCaps w:val="0"/>
          <w:color w:val="000000" w:themeColor="text1"/>
          <w:szCs w:val="24"/>
          <w14:textFill>
            <w14:solidFill>
              <w14:schemeClr w14:val="tx1"/>
            </w14:solidFill>
          </w14:textFill>
        </w:rPr>
        <w:fldChar w:fldCharType="begin"/>
      </w:r>
      <w:r>
        <w:rPr>
          <w:rFonts w:ascii="Times New Roman" w:hAnsi="Times New Roman"/>
          <w:caps w:val="0"/>
          <w:smallCaps w:val="0"/>
          <w:szCs w:val="24"/>
        </w:rPr>
        <w:instrText xml:space="preserve"> HYPERLINK \l _Toc24888 </w:instrText>
      </w:r>
      <w:r>
        <w:rPr>
          <w:rFonts w:ascii="Times New Roman" w:hAnsi="Times New Roman"/>
          <w:caps w:val="0"/>
          <w:smallCaps w:val="0"/>
          <w:szCs w:val="24"/>
        </w:rPr>
        <w:fldChar w:fldCharType="separate"/>
      </w:r>
      <w:r>
        <w:rPr>
          <w:rFonts w:hint="default"/>
        </w:rPr>
        <w:t xml:space="preserve">9.1.3. </w:t>
      </w:r>
      <w:r>
        <w:rPr>
          <w:rFonts w:hint="eastAsia"/>
        </w:rPr>
        <w:t>施工期的环境管理</w:t>
      </w:r>
      <w:r>
        <w:tab/>
      </w:r>
      <w:r>
        <w:fldChar w:fldCharType="begin"/>
      </w:r>
      <w:r>
        <w:instrText xml:space="preserve"> PAGEREF _Toc24888 </w:instrText>
      </w:r>
      <w:r>
        <w:fldChar w:fldCharType="separate"/>
      </w:r>
      <w:r>
        <w:t>161</w:t>
      </w:r>
      <w:r>
        <w:fldChar w:fldCharType="end"/>
      </w:r>
      <w:r>
        <w:rPr>
          <w:rFonts w:ascii="Times New Roman" w:hAnsi="Times New Roman"/>
          <w:caps w:val="0"/>
          <w:smallCaps w:val="0"/>
          <w:color w:val="000000" w:themeColor="text1"/>
          <w:szCs w:val="24"/>
          <w14:textFill>
            <w14:solidFill>
              <w14:schemeClr w14:val="tx1"/>
            </w14:solidFill>
          </w14:textFill>
        </w:rPr>
        <w:fldChar w:fldCharType="end"/>
      </w:r>
    </w:p>
    <w:p>
      <w:pPr>
        <w:pStyle w:val="26"/>
        <w:tabs>
          <w:tab w:val="right" w:leader="dot" w:pos="9070"/>
        </w:tabs>
      </w:pPr>
      <w:r>
        <w:rPr>
          <w:rFonts w:ascii="Times New Roman" w:hAnsi="Times New Roman"/>
          <w:caps w:val="0"/>
          <w:smallCaps w:val="0"/>
          <w:color w:val="000000" w:themeColor="text1"/>
          <w:szCs w:val="24"/>
          <w14:textFill>
            <w14:solidFill>
              <w14:schemeClr w14:val="tx1"/>
            </w14:solidFill>
          </w14:textFill>
        </w:rPr>
        <w:fldChar w:fldCharType="begin"/>
      </w:r>
      <w:r>
        <w:rPr>
          <w:rFonts w:ascii="Times New Roman" w:hAnsi="Times New Roman"/>
          <w:caps w:val="0"/>
          <w:smallCaps w:val="0"/>
          <w:szCs w:val="24"/>
        </w:rPr>
        <w:instrText xml:space="preserve"> HYPERLINK \l _Toc9454 </w:instrText>
      </w:r>
      <w:r>
        <w:rPr>
          <w:rFonts w:ascii="Times New Roman" w:hAnsi="Times New Roman"/>
          <w:caps w:val="0"/>
          <w:smallCaps w:val="0"/>
          <w:szCs w:val="24"/>
        </w:rPr>
        <w:fldChar w:fldCharType="separate"/>
      </w:r>
      <w:r>
        <w:rPr>
          <w:rFonts w:hint="default"/>
        </w:rPr>
        <w:t xml:space="preserve">9.1.4. </w:t>
      </w:r>
      <w:r>
        <w:rPr>
          <w:rFonts w:hint="eastAsia"/>
        </w:rPr>
        <w:t>施工期的环境</w:t>
      </w:r>
      <w:r>
        <w:rPr>
          <w:rFonts w:hint="eastAsia"/>
          <w:lang w:eastAsia="zh-CN"/>
        </w:rPr>
        <w:t>监理</w:t>
      </w:r>
      <w:r>
        <w:tab/>
      </w:r>
      <w:r>
        <w:fldChar w:fldCharType="begin"/>
      </w:r>
      <w:r>
        <w:instrText xml:space="preserve"> PAGEREF _Toc9454 </w:instrText>
      </w:r>
      <w:r>
        <w:fldChar w:fldCharType="separate"/>
      </w:r>
      <w:r>
        <w:t>161</w:t>
      </w:r>
      <w:r>
        <w:fldChar w:fldCharType="end"/>
      </w:r>
      <w:r>
        <w:rPr>
          <w:rFonts w:ascii="Times New Roman" w:hAnsi="Times New Roman"/>
          <w:caps w:val="0"/>
          <w:smallCaps w:val="0"/>
          <w:color w:val="000000" w:themeColor="text1"/>
          <w:szCs w:val="24"/>
          <w14:textFill>
            <w14:solidFill>
              <w14:schemeClr w14:val="tx1"/>
            </w14:solidFill>
          </w14:textFill>
        </w:rPr>
        <w:fldChar w:fldCharType="end"/>
      </w:r>
    </w:p>
    <w:p>
      <w:pPr>
        <w:pStyle w:val="39"/>
        <w:tabs>
          <w:tab w:val="right" w:leader="dot" w:pos="9070"/>
        </w:tabs>
      </w:pPr>
      <w:r>
        <w:rPr>
          <w:rFonts w:ascii="Times New Roman" w:hAnsi="Times New Roman"/>
          <w:caps w:val="0"/>
          <w:smallCaps w:val="0"/>
          <w:color w:val="000000" w:themeColor="text1"/>
          <w:szCs w:val="24"/>
          <w14:textFill>
            <w14:solidFill>
              <w14:schemeClr w14:val="tx1"/>
            </w14:solidFill>
          </w14:textFill>
        </w:rPr>
        <w:fldChar w:fldCharType="begin"/>
      </w:r>
      <w:r>
        <w:rPr>
          <w:rFonts w:ascii="Times New Roman" w:hAnsi="Times New Roman"/>
          <w:caps w:val="0"/>
          <w:smallCaps w:val="0"/>
          <w:szCs w:val="24"/>
        </w:rPr>
        <w:instrText xml:space="preserve"> HYPERLINK \l _Toc31866 </w:instrText>
      </w:r>
      <w:r>
        <w:rPr>
          <w:rFonts w:ascii="Times New Roman" w:hAnsi="Times New Roman"/>
          <w:caps w:val="0"/>
          <w:smallCaps w:val="0"/>
          <w:szCs w:val="24"/>
        </w:rPr>
        <w:fldChar w:fldCharType="separate"/>
      </w:r>
      <w:r>
        <w:rPr>
          <w:rFonts w:hint="default"/>
          <w:lang w:eastAsia="zh-CN"/>
        </w:rPr>
        <w:t xml:space="preserve">9.2. </w:t>
      </w:r>
      <w:r>
        <w:rPr>
          <w:rFonts w:hint="eastAsia"/>
          <w:lang w:eastAsia="zh-CN"/>
        </w:rPr>
        <w:t>污染物排放管理要求</w:t>
      </w:r>
      <w:r>
        <w:tab/>
      </w:r>
      <w:r>
        <w:fldChar w:fldCharType="begin"/>
      </w:r>
      <w:r>
        <w:instrText xml:space="preserve"> PAGEREF _Toc31866 </w:instrText>
      </w:r>
      <w:r>
        <w:fldChar w:fldCharType="separate"/>
      </w:r>
      <w:r>
        <w:t>162</w:t>
      </w:r>
      <w:r>
        <w:fldChar w:fldCharType="end"/>
      </w:r>
      <w:r>
        <w:rPr>
          <w:rFonts w:ascii="Times New Roman" w:hAnsi="Times New Roman"/>
          <w:caps w:val="0"/>
          <w:smallCaps w:val="0"/>
          <w:color w:val="000000" w:themeColor="text1"/>
          <w:szCs w:val="24"/>
          <w14:textFill>
            <w14:solidFill>
              <w14:schemeClr w14:val="tx1"/>
            </w14:solidFill>
          </w14:textFill>
        </w:rPr>
        <w:fldChar w:fldCharType="end"/>
      </w:r>
    </w:p>
    <w:p>
      <w:pPr>
        <w:pStyle w:val="26"/>
        <w:tabs>
          <w:tab w:val="right" w:leader="dot" w:pos="9070"/>
        </w:tabs>
      </w:pPr>
      <w:r>
        <w:rPr>
          <w:rFonts w:ascii="Times New Roman" w:hAnsi="Times New Roman"/>
          <w:caps w:val="0"/>
          <w:smallCaps w:val="0"/>
          <w:color w:val="000000" w:themeColor="text1"/>
          <w:szCs w:val="24"/>
          <w14:textFill>
            <w14:solidFill>
              <w14:schemeClr w14:val="tx1"/>
            </w14:solidFill>
          </w14:textFill>
        </w:rPr>
        <w:fldChar w:fldCharType="begin"/>
      </w:r>
      <w:r>
        <w:rPr>
          <w:rFonts w:ascii="Times New Roman" w:hAnsi="Times New Roman"/>
          <w:caps w:val="0"/>
          <w:smallCaps w:val="0"/>
          <w:szCs w:val="24"/>
        </w:rPr>
        <w:instrText xml:space="preserve"> HYPERLINK \l _Toc24571 </w:instrText>
      </w:r>
      <w:r>
        <w:rPr>
          <w:rFonts w:ascii="Times New Roman" w:hAnsi="Times New Roman"/>
          <w:caps w:val="0"/>
          <w:smallCaps w:val="0"/>
          <w:szCs w:val="24"/>
        </w:rPr>
        <w:fldChar w:fldCharType="separate"/>
      </w:r>
      <w:r>
        <w:rPr>
          <w:rFonts w:hint="default"/>
        </w:rPr>
        <w:t xml:space="preserve">9.2.1. </w:t>
      </w:r>
      <w:r>
        <w:rPr>
          <w:rFonts w:hint="eastAsia"/>
        </w:rPr>
        <w:t>环保措施要求</w:t>
      </w:r>
      <w:r>
        <w:tab/>
      </w:r>
      <w:r>
        <w:fldChar w:fldCharType="begin"/>
      </w:r>
      <w:r>
        <w:instrText xml:space="preserve"> PAGEREF _Toc24571 </w:instrText>
      </w:r>
      <w:r>
        <w:fldChar w:fldCharType="separate"/>
      </w:r>
      <w:r>
        <w:t>163</w:t>
      </w:r>
      <w:r>
        <w:fldChar w:fldCharType="end"/>
      </w:r>
      <w:r>
        <w:rPr>
          <w:rFonts w:ascii="Times New Roman" w:hAnsi="Times New Roman"/>
          <w:caps w:val="0"/>
          <w:smallCaps w:val="0"/>
          <w:color w:val="000000" w:themeColor="text1"/>
          <w:szCs w:val="24"/>
          <w14:textFill>
            <w14:solidFill>
              <w14:schemeClr w14:val="tx1"/>
            </w14:solidFill>
          </w14:textFill>
        </w:rPr>
        <w:fldChar w:fldCharType="end"/>
      </w:r>
    </w:p>
    <w:p>
      <w:pPr>
        <w:pStyle w:val="26"/>
        <w:tabs>
          <w:tab w:val="right" w:leader="dot" w:pos="9070"/>
        </w:tabs>
      </w:pPr>
      <w:r>
        <w:rPr>
          <w:rFonts w:ascii="Times New Roman" w:hAnsi="Times New Roman"/>
          <w:caps w:val="0"/>
          <w:smallCaps w:val="0"/>
          <w:color w:val="000000" w:themeColor="text1"/>
          <w:szCs w:val="24"/>
          <w14:textFill>
            <w14:solidFill>
              <w14:schemeClr w14:val="tx1"/>
            </w14:solidFill>
          </w14:textFill>
        </w:rPr>
        <w:fldChar w:fldCharType="begin"/>
      </w:r>
      <w:r>
        <w:rPr>
          <w:rFonts w:ascii="Times New Roman" w:hAnsi="Times New Roman"/>
          <w:caps w:val="0"/>
          <w:smallCaps w:val="0"/>
          <w:szCs w:val="24"/>
        </w:rPr>
        <w:instrText xml:space="preserve"> HYPERLINK \l _Toc16510 </w:instrText>
      </w:r>
      <w:r>
        <w:rPr>
          <w:rFonts w:ascii="Times New Roman" w:hAnsi="Times New Roman"/>
          <w:caps w:val="0"/>
          <w:smallCaps w:val="0"/>
          <w:szCs w:val="24"/>
        </w:rPr>
        <w:fldChar w:fldCharType="separate"/>
      </w:r>
      <w:r>
        <w:rPr>
          <w:rFonts w:hint="default"/>
        </w:rPr>
        <w:t xml:space="preserve">9.2.2. </w:t>
      </w:r>
      <w:r>
        <w:rPr>
          <w:rFonts w:hint="eastAsia"/>
        </w:rPr>
        <w:t>污染物总量控制指标分析</w:t>
      </w:r>
      <w:r>
        <w:tab/>
      </w:r>
      <w:r>
        <w:fldChar w:fldCharType="begin"/>
      </w:r>
      <w:r>
        <w:instrText xml:space="preserve"> PAGEREF _Toc16510 </w:instrText>
      </w:r>
      <w:r>
        <w:fldChar w:fldCharType="separate"/>
      </w:r>
      <w:r>
        <w:t>163</w:t>
      </w:r>
      <w:r>
        <w:fldChar w:fldCharType="end"/>
      </w:r>
      <w:r>
        <w:rPr>
          <w:rFonts w:ascii="Times New Roman" w:hAnsi="Times New Roman"/>
          <w:caps w:val="0"/>
          <w:smallCaps w:val="0"/>
          <w:color w:val="000000" w:themeColor="text1"/>
          <w:szCs w:val="24"/>
          <w14:textFill>
            <w14:solidFill>
              <w14:schemeClr w14:val="tx1"/>
            </w14:solidFill>
          </w14:textFill>
        </w:rPr>
        <w:fldChar w:fldCharType="end"/>
      </w:r>
    </w:p>
    <w:p>
      <w:pPr>
        <w:pStyle w:val="26"/>
        <w:tabs>
          <w:tab w:val="right" w:leader="dot" w:pos="9070"/>
        </w:tabs>
      </w:pPr>
      <w:r>
        <w:rPr>
          <w:rFonts w:ascii="Times New Roman" w:hAnsi="Times New Roman"/>
          <w:caps w:val="0"/>
          <w:smallCaps w:val="0"/>
          <w:color w:val="000000" w:themeColor="text1"/>
          <w:szCs w:val="24"/>
          <w14:textFill>
            <w14:solidFill>
              <w14:schemeClr w14:val="tx1"/>
            </w14:solidFill>
          </w14:textFill>
        </w:rPr>
        <w:fldChar w:fldCharType="begin"/>
      </w:r>
      <w:r>
        <w:rPr>
          <w:rFonts w:ascii="Times New Roman" w:hAnsi="Times New Roman"/>
          <w:caps w:val="0"/>
          <w:smallCaps w:val="0"/>
          <w:szCs w:val="24"/>
        </w:rPr>
        <w:instrText xml:space="preserve"> HYPERLINK \l _Toc24982 </w:instrText>
      </w:r>
      <w:r>
        <w:rPr>
          <w:rFonts w:ascii="Times New Roman" w:hAnsi="Times New Roman"/>
          <w:caps w:val="0"/>
          <w:smallCaps w:val="0"/>
          <w:szCs w:val="24"/>
        </w:rPr>
        <w:fldChar w:fldCharType="separate"/>
      </w:r>
      <w:r>
        <w:rPr>
          <w:rFonts w:hint="default"/>
          <w:lang w:val="en-US" w:eastAsia="zh-CN"/>
        </w:rPr>
        <w:t xml:space="preserve">9.2.3. </w:t>
      </w:r>
      <w:r>
        <w:rPr>
          <w:rFonts w:hint="eastAsia"/>
          <w:lang w:val="en-US" w:eastAsia="zh-CN"/>
        </w:rPr>
        <w:t>排污许可证制度</w:t>
      </w:r>
      <w:r>
        <w:tab/>
      </w:r>
      <w:r>
        <w:fldChar w:fldCharType="begin"/>
      </w:r>
      <w:r>
        <w:instrText xml:space="preserve"> PAGEREF _Toc24982 </w:instrText>
      </w:r>
      <w:r>
        <w:fldChar w:fldCharType="separate"/>
      </w:r>
      <w:r>
        <w:t>163</w:t>
      </w:r>
      <w:r>
        <w:fldChar w:fldCharType="end"/>
      </w:r>
      <w:r>
        <w:rPr>
          <w:rFonts w:ascii="Times New Roman" w:hAnsi="Times New Roman"/>
          <w:caps w:val="0"/>
          <w:smallCaps w:val="0"/>
          <w:color w:val="000000" w:themeColor="text1"/>
          <w:szCs w:val="24"/>
          <w14:textFill>
            <w14:solidFill>
              <w14:schemeClr w14:val="tx1"/>
            </w14:solidFill>
          </w14:textFill>
        </w:rPr>
        <w:fldChar w:fldCharType="end"/>
      </w:r>
    </w:p>
    <w:p>
      <w:pPr>
        <w:pStyle w:val="26"/>
        <w:tabs>
          <w:tab w:val="right" w:leader="dot" w:pos="9070"/>
        </w:tabs>
      </w:pPr>
      <w:r>
        <w:rPr>
          <w:rFonts w:ascii="Times New Roman" w:hAnsi="Times New Roman"/>
          <w:caps w:val="0"/>
          <w:smallCaps w:val="0"/>
          <w:color w:val="000000" w:themeColor="text1"/>
          <w:szCs w:val="24"/>
          <w14:textFill>
            <w14:solidFill>
              <w14:schemeClr w14:val="tx1"/>
            </w14:solidFill>
          </w14:textFill>
        </w:rPr>
        <w:fldChar w:fldCharType="begin"/>
      </w:r>
      <w:r>
        <w:rPr>
          <w:rFonts w:ascii="Times New Roman" w:hAnsi="Times New Roman"/>
          <w:caps w:val="0"/>
          <w:smallCaps w:val="0"/>
          <w:szCs w:val="24"/>
        </w:rPr>
        <w:instrText xml:space="preserve"> HYPERLINK \l _Toc19292 </w:instrText>
      </w:r>
      <w:r>
        <w:rPr>
          <w:rFonts w:ascii="Times New Roman" w:hAnsi="Times New Roman"/>
          <w:caps w:val="0"/>
          <w:smallCaps w:val="0"/>
          <w:szCs w:val="24"/>
        </w:rPr>
        <w:fldChar w:fldCharType="separate"/>
      </w:r>
      <w:r>
        <w:rPr>
          <w:rFonts w:hint="default"/>
        </w:rPr>
        <w:t xml:space="preserve">9.2.4. </w:t>
      </w:r>
      <w:r>
        <w:rPr>
          <w:rFonts w:hint="eastAsia"/>
        </w:rPr>
        <w:t>排污口规范化管理</w:t>
      </w:r>
      <w:r>
        <w:tab/>
      </w:r>
      <w:r>
        <w:fldChar w:fldCharType="begin"/>
      </w:r>
      <w:r>
        <w:instrText xml:space="preserve"> PAGEREF _Toc19292 </w:instrText>
      </w:r>
      <w:r>
        <w:fldChar w:fldCharType="separate"/>
      </w:r>
      <w:r>
        <w:t>164</w:t>
      </w:r>
      <w:r>
        <w:fldChar w:fldCharType="end"/>
      </w:r>
      <w:r>
        <w:rPr>
          <w:rFonts w:ascii="Times New Roman" w:hAnsi="Times New Roman"/>
          <w:caps w:val="0"/>
          <w:smallCaps w:val="0"/>
          <w:color w:val="000000" w:themeColor="text1"/>
          <w:szCs w:val="24"/>
          <w14:textFill>
            <w14:solidFill>
              <w14:schemeClr w14:val="tx1"/>
            </w14:solidFill>
          </w14:textFill>
        </w:rPr>
        <w:fldChar w:fldCharType="end"/>
      </w:r>
    </w:p>
    <w:p>
      <w:pPr>
        <w:pStyle w:val="39"/>
        <w:tabs>
          <w:tab w:val="right" w:leader="dot" w:pos="9070"/>
        </w:tabs>
      </w:pPr>
      <w:r>
        <w:rPr>
          <w:rFonts w:ascii="Times New Roman" w:hAnsi="Times New Roman"/>
          <w:caps w:val="0"/>
          <w:smallCaps w:val="0"/>
          <w:color w:val="000000" w:themeColor="text1"/>
          <w:szCs w:val="24"/>
          <w14:textFill>
            <w14:solidFill>
              <w14:schemeClr w14:val="tx1"/>
            </w14:solidFill>
          </w14:textFill>
        </w:rPr>
        <w:fldChar w:fldCharType="begin"/>
      </w:r>
      <w:r>
        <w:rPr>
          <w:rFonts w:ascii="Times New Roman" w:hAnsi="Times New Roman"/>
          <w:caps w:val="0"/>
          <w:smallCaps w:val="0"/>
          <w:szCs w:val="24"/>
        </w:rPr>
        <w:instrText xml:space="preserve"> HYPERLINK \l _Toc10253 </w:instrText>
      </w:r>
      <w:r>
        <w:rPr>
          <w:rFonts w:ascii="Times New Roman" w:hAnsi="Times New Roman"/>
          <w:caps w:val="0"/>
          <w:smallCaps w:val="0"/>
          <w:szCs w:val="24"/>
        </w:rPr>
        <w:fldChar w:fldCharType="separate"/>
      </w:r>
      <w:r>
        <w:rPr>
          <w:rFonts w:hint="default"/>
        </w:rPr>
        <w:t xml:space="preserve">9.3. </w:t>
      </w:r>
      <w:r>
        <w:rPr>
          <w:rFonts w:hint="eastAsia"/>
        </w:rPr>
        <w:t>环境监测计划</w:t>
      </w:r>
      <w:r>
        <w:tab/>
      </w:r>
      <w:r>
        <w:fldChar w:fldCharType="begin"/>
      </w:r>
      <w:r>
        <w:instrText xml:space="preserve"> PAGEREF _Toc10253 </w:instrText>
      </w:r>
      <w:r>
        <w:fldChar w:fldCharType="separate"/>
      </w:r>
      <w:r>
        <w:t>165</w:t>
      </w:r>
      <w:r>
        <w:fldChar w:fldCharType="end"/>
      </w:r>
      <w:r>
        <w:rPr>
          <w:rFonts w:ascii="Times New Roman" w:hAnsi="Times New Roman"/>
          <w:caps w:val="0"/>
          <w:smallCaps w:val="0"/>
          <w:color w:val="000000" w:themeColor="text1"/>
          <w:szCs w:val="24"/>
          <w14:textFill>
            <w14:solidFill>
              <w14:schemeClr w14:val="tx1"/>
            </w14:solidFill>
          </w14:textFill>
        </w:rPr>
        <w:fldChar w:fldCharType="end"/>
      </w:r>
    </w:p>
    <w:p>
      <w:pPr>
        <w:pStyle w:val="26"/>
        <w:tabs>
          <w:tab w:val="right" w:leader="dot" w:pos="9070"/>
        </w:tabs>
      </w:pPr>
      <w:r>
        <w:rPr>
          <w:rFonts w:ascii="Times New Roman" w:hAnsi="Times New Roman"/>
          <w:caps w:val="0"/>
          <w:smallCaps w:val="0"/>
          <w:color w:val="000000" w:themeColor="text1"/>
          <w:szCs w:val="24"/>
          <w14:textFill>
            <w14:solidFill>
              <w14:schemeClr w14:val="tx1"/>
            </w14:solidFill>
          </w14:textFill>
        </w:rPr>
        <w:fldChar w:fldCharType="begin"/>
      </w:r>
      <w:r>
        <w:rPr>
          <w:rFonts w:ascii="Times New Roman" w:hAnsi="Times New Roman"/>
          <w:caps w:val="0"/>
          <w:smallCaps w:val="0"/>
          <w:szCs w:val="24"/>
        </w:rPr>
        <w:instrText xml:space="preserve"> HYPERLINK \l _Toc94 </w:instrText>
      </w:r>
      <w:r>
        <w:rPr>
          <w:rFonts w:ascii="Times New Roman" w:hAnsi="Times New Roman"/>
          <w:caps w:val="0"/>
          <w:smallCaps w:val="0"/>
          <w:szCs w:val="24"/>
        </w:rPr>
        <w:fldChar w:fldCharType="separate"/>
      </w:r>
      <w:r>
        <w:rPr>
          <w:rFonts w:hint="default"/>
        </w:rPr>
        <w:t xml:space="preserve">9.3.1. </w:t>
      </w:r>
      <w:r>
        <w:rPr>
          <w:rFonts w:hint="eastAsia"/>
        </w:rPr>
        <w:t>污染源监测计划</w:t>
      </w:r>
      <w:r>
        <w:tab/>
      </w:r>
      <w:r>
        <w:fldChar w:fldCharType="begin"/>
      </w:r>
      <w:r>
        <w:instrText xml:space="preserve"> PAGEREF _Toc94 </w:instrText>
      </w:r>
      <w:r>
        <w:fldChar w:fldCharType="separate"/>
      </w:r>
      <w:r>
        <w:t>165</w:t>
      </w:r>
      <w:r>
        <w:fldChar w:fldCharType="end"/>
      </w:r>
      <w:r>
        <w:rPr>
          <w:rFonts w:ascii="Times New Roman" w:hAnsi="Times New Roman"/>
          <w:caps w:val="0"/>
          <w:smallCaps w:val="0"/>
          <w:color w:val="000000" w:themeColor="text1"/>
          <w:szCs w:val="24"/>
          <w14:textFill>
            <w14:solidFill>
              <w14:schemeClr w14:val="tx1"/>
            </w14:solidFill>
          </w14:textFill>
        </w:rPr>
        <w:fldChar w:fldCharType="end"/>
      </w:r>
    </w:p>
    <w:p>
      <w:pPr>
        <w:pStyle w:val="26"/>
        <w:tabs>
          <w:tab w:val="right" w:leader="dot" w:pos="9070"/>
        </w:tabs>
      </w:pPr>
      <w:r>
        <w:rPr>
          <w:rFonts w:ascii="Times New Roman" w:hAnsi="Times New Roman"/>
          <w:caps w:val="0"/>
          <w:smallCaps w:val="0"/>
          <w:color w:val="000000" w:themeColor="text1"/>
          <w:szCs w:val="24"/>
          <w14:textFill>
            <w14:solidFill>
              <w14:schemeClr w14:val="tx1"/>
            </w14:solidFill>
          </w14:textFill>
        </w:rPr>
        <w:fldChar w:fldCharType="begin"/>
      </w:r>
      <w:r>
        <w:rPr>
          <w:rFonts w:ascii="Times New Roman" w:hAnsi="Times New Roman"/>
          <w:caps w:val="0"/>
          <w:smallCaps w:val="0"/>
          <w:szCs w:val="24"/>
        </w:rPr>
        <w:instrText xml:space="preserve"> HYPERLINK \l _Toc14065 </w:instrText>
      </w:r>
      <w:r>
        <w:rPr>
          <w:rFonts w:ascii="Times New Roman" w:hAnsi="Times New Roman"/>
          <w:caps w:val="0"/>
          <w:smallCaps w:val="0"/>
          <w:szCs w:val="24"/>
        </w:rPr>
        <w:fldChar w:fldCharType="separate"/>
      </w:r>
      <w:r>
        <w:rPr>
          <w:rFonts w:hint="default"/>
        </w:rPr>
        <w:t xml:space="preserve">9.3.2. </w:t>
      </w:r>
      <w:r>
        <w:rPr>
          <w:rFonts w:hint="eastAsia"/>
        </w:rPr>
        <w:t>环境质量监测计划</w:t>
      </w:r>
      <w:r>
        <w:tab/>
      </w:r>
      <w:r>
        <w:fldChar w:fldCharType="begin"/>
      </w:r>
      <w:r>
        <w:instrText xml:space="preserve"> PAGEREF _Toc14065 </w:instrText>
      </w:r>
      <w:r>
        <w:fldChar w:fldCharType="separate"/>
      </w:r>
      <w:r>
        <w:t>165</w:t>
      </w:r>
      <w:r>
        <w:fldChar w:fldCharType="end"/>
      </w:r>
      <w:r>
        <w:rPr>
          <w:rFonts w:ascii="Times New Roman" w:hAnsi="Times New Roman"/>
          <w:caps w:val="0"/>
          <w:smallCaps w:val="0"/>
          <w:color w:val="000000" w:themeColor="text1"/>
          <w:szCs w:val="24"/>
          <w14:textFill>
            <w14:solidFill>
              <w14:schemeClr w14:val="tx1"/>
            </w14:solidFill>
          </w14:textFill>
        </w:rPr>
        <w:fldChar w:fldCharType="end"/>
      </w:r>
    </w:p>
    <w:p>
      <w:pPr>
        <w:pStyle w:val="39"/>
        <w:tabs>
          <w:tab w:val="right" w:leader="dot" w:pos="9070"/>
        </w:tabs>
      </w:pPr>
      <w:r>
        <w:rPr>
          <w:rFonts w:ascii="Times New Roman" w:hAnsi="Times New Roman"/>
          <w:caps w:val="0"/>
          <w:smallCaps w:val="0"/>
          <w:color w:val="000000" w:themeColor="text1"/>
          <w:szCs w:val="24"/>
          <w14:textFill>
            <w14:solidFill>
              <w14:schemeClr w14:val="tx1"/>
            </w14:solidFill>
          </w14:textFill>
        </w:rPr>
        <w:fldChar w:fldCharType="begin"/>
      </w:r>
      <w:r>
        <w:rPr>
          <w:rFonts w:ascii="Times New Roman" w:hAnsi="Times New Roman"/>
          <w:caps w:val="0"/>
          <w:smallCaps w:val="0"/>
          <w:szCs w:val="24"/>
        </w:rPr>
        <w:instrText xml:space="preserve"> HYPERLINK \l _Toc29842 </w:instrText>
      </w:r>
      <w:r>
        <w:rPr>
          <w:rFonts w:ascii="Times New Roman" w:hAnsi="Times New Roman"/>
          <w:caps w:val="0"/>
          <w:smallCaps w:val="0"/>
          <w:szCs w:val="24"/>
        </w:rPr>
        <w:fldChar w:fldCharType="separate"/>
      </w:r>
      <w:r>
        <w:rPr>
          <w:rFonts w:hint="default"/>
        </w:rPr>
        <w:t xml:space="preserve">9.4. </w:t>
      </w:r>
      <w:r>
        <w:rPr>
          <w:rFonts w:hint="eastAsia"/>
        </w:rPr>
        <w:t>环境保护“三同时”验收</w:t>
      </w:r>
      <w:r>
        <w:tab/>
      </w:r>
      <w:r>
        <w:fldChar w:fldCharType="begin"/>
      </w:r>
      <w:r>
        <w:instrText xml:space="preserve"> PAGEREF _Toc29842 </w:instrText>
      </w:r>
      <w:r>
        <w:fldChar w:fldCharType="separate"/>
      </w:r>
      <w:r>
        <w:t>166</w:t>
      </w:r>
      <w:r>
        <w:fldChar w:fldCharType="end"/>
      </w:r>
      <w:r>
        <w:rPr>
          <w:rFonts w:ascii="Times New Roman" w:hAnsi="Times New Roman"/>
          <w:caps w:val="0"/>
          <w:smallCaps w:val="0"/>
          <w:color w:val="000000" w:themeColor="text1"/>
          <w:szCs w:val="24"/>
          <w14:textFill>
            <w14:solidFill>
              <w14:schemeClr w14:val="tx1"/>
            </w14:solidFill>
          </w14:textFill>
        </w:rPr>
        <w:fldChar w:fldCharType="end"/>
      </w:r>
    </w:p>
    <w:p>
      <w:pPr>
        <w:pStyle w:val="34"/>
        <w:tabs>
          <w:tab w:val="right" w:leader="dot" w:pos="9070"/>
        </w:tabs>
      </w:pPr>
      <w:r>
        <w:rPr>
          <w:rFonts w:ascii="Times New Roman" w:hAnsi="Times New Roman"/>
          <w:caps w:val="0"/>
          <w:smallCaps w:val="0"/>
          <w:color w:val="000000" w:themeColor="text1"/>
          <w:szCs w:val="24"/>
          <w14:textFill>
            <w14:solidFill>
              <w14:schemeClr w14:val="tx1"/>
            </w14:solidFill>
          </w14:textFill>
        </w:rPr>
        <w:fldChar w:fldCharType="begin"/>
      </w:r>
      <w:r>
        <w:rPr>
          <w:rFonts w:ascii="Times New Roman" w:hAnsi="Times New Roman"/>
          <w:caps w:val="0"/>
          <w:smallCaps w:val="0"/>
          <w:szCs w:val="24"/>
        </w:rPr>
        <w:instrText xml:space="preserve"> HYPERLINK \l _Toc30672 </w:instrText>
      </w:r>
      <w:r>
        <w:rPr>
          <w:rFonts w:ascii="Times New Roman" w:hAnsi="Times New Roman"/>
          <w:caps w:val="0"/>
          <w:smallCaps w:val="0"/>
          <w:szCs w:val="24"/>
        </w:rPr>
        <w:fldChar w:fldCharType="separate"/>
      </w:r>
      <w:r>
        <w:rPr>
          <w:rFonts w:hint="default"/>
        </w:rPr>
        <w:t xml:space="preserve">10. </w:t>
      </w:r>
      <w:r>
        <w:rPr>
          <w:rFonts w:hint="eastAsia"/>
          <w:lang w:eastAsia="zh-CN"/>
        </w:rPr>
        <w:t>环境影响评价</w:t>
      </w:r>
      <w:r>
        <w:t>结论</w:t>
      </w:r>
      <w:r>
        <w:tab/>
      </w:r>
      <w:r>
        <w:fldChar w:fldCharType="begin"/>
      </w:r>
      <w:r>
        <w:instrText xml:space="preserve"> PAGEREF _Toc30672 </w:instrText>
      </w:r>
      <w:r>
        <w:fldChar w:fldCharType="separate"/>
      </w:r>
      <w:r>
        <w:t>168</w:t>
      </w:r>
      <w:r>
        <w:fldChar w:fldCharType="end"/>
      </w:r>
      <w:r>
        <w:rPr>
          <w:rFonts w:ascii="Times New Roman" w:hAnsi="Times New Roman"/>
          <w:caps w:val="0"/>
          <w:smallCaps w:val="0"/>
          <w:color w:val="000000" w:themeColor="text1"/>
          <w:szCs w:val="24"/>
          <w14:textFill>
            <w14:solidFill>
              <w14:schemeClr w14:val="tx1"/>
            </w14:solidFill>
          </w14:textFill>
        </w:rPr>
        <w:fldChar w:fldCharType="end"/>
      </w:r>
    </w:p>
    <w:p>
      <w:pPr>
        <w:pStyle w:val="39"/>
        <w:tabs>
          <w:tab w:val="right" w:leader="dot" w:pos="9070"/>
        </w:tabs>
      </w:pPr>
      <w:r>
        <w:rPr>
          <w:rFonts w:ascii="Times New Roman" w:hAnsi="Times New Roman"/>
          <w:caps w:val="0"/>
          <w:smallCaps w:val="0"/>
          <w:color w:val="000000" w:themeColor="text1"/>
          <w:szCs w:val="24"/>
          <w14:textFill>
            <w14:solidFill>
              <w14:schemeClr w14:val="tx1"/>
            </w14:solidFill>
          </w14:textFill>
        </w:rPr>
        <w:fldChar w:fldCharType="begin"/>
      </w:r>
      <w:r>
        <w:rPr>
          <w:rFonts w:ascii="Times New Roman" w:hAnsi="Times New Roman"/>
          <w:caps w:val="0"/>
          <w:smallCaps w:val="0"/>
          <w:szCs w:val="24"/>
        </w:rPr>
        <w:instrText xml:space="preserve"> HYPERLINK \l _Toc22819 </w:instrText>
      </w:r>
      <w:r>
        <w:rPr>
          <w:rFonts w:ascii="Times New Roman" w:hAnsi="Times New Roman"/>
          <w:caps w:val="0"/>
          <w:smallCaps w:val="0"/>
          <w:szCs w:val="24"/>
        </w:rPr>
        <w:fldChar w:fldCharType="separate"/>
      </w:r>
      <w:r>
        <w:rPr>
          <w:rFonts w:hint="default"/>
        </w:rPr>
        <w:t xml:space="preserve">10.1. </w:t>
      </w:r>
      <w:r>
        <w:t>项目概况</w:t>
      </w:r>
      <w:r>
        <w:tab/>
      </w:r>
      <w:r>
        <w:fldChar w:fldCharType="begin"/>
      </w:r>
      <w:r>
        <w:instrText xml:space="preserve"> PAGEREF _Toc22819 </w:instrText>
      </w:r>
      <w:r>
        <w:fldChar w:fldCharType="separate"/>
      </w:r>
      <w:r>
        <w:t>168</w:t>
      </w:r>
      <w:r>
        <w:fldChar w:fldCharType="end"/>
      </w:r>
      <w:r>
        <w:rPr>
          <w:rFonts w:ascii="Times New Roman" w:hAnsi="Times New Roman"/>
          <w:caps w:val="0"/>
          <w:smallCaps w:val="0"/>
          <w:color w:val="000000" w:themeColor="text1"/>
          <w:szCs w:val="24"/>
          <w14:textFill>
            <w14:solidFill>
              <w14:schemeClr w14:val="tx1"/>
            </w14:solidFill>
          </w14:textFill>
        </w:rPr>
        <w:fldChar w:fldCharType="end"/>
      </w:r>
    </w:p>
    <w:p>
      <w:pPr>
        <w:pStyle w:val="39"/>
        <w:tabs>
          <w:tab w:val="right" w:leader="dot" w:pos="9070"/>
        </w:tabs>
      </w:pPr>
      <w:r>
        <w:rPr>
          <w:rFonts w:ascii="Times New Roman" w:hAnsi="Times New Roman"/>
          <w:caps w:val="0"/>
          <w:smallCaps w:val="0"/>
          <w:color w:val="000000" w:themeColor="text1"/>
          <w:szCs w:val="24"/>
          <w14:textFill>
            <w14:solidFill>
              <w14:schemeClr w14:val="tx1"/>
            </w14:solidFill>
          </w14:textFill>
        </w:rPr>
        <w:fldChar w:fldCharType="begin"/>
      </w:r>
      <w:r>
        <w:rPr>
          <w:rFonts w:ascii="Times New Roman" w:hAnsi="Times New Roman"/>
          <w:caps w:val="0"/>
          <w:smallCaps w:val="0"/>
          <w:szCs w:val="24"/>
        </w:rPr>
        <w:instrText xml:space="preserve"> HYPERLINK \l _Toc21942 </w:instrText>
      </w:r>
      <w:r>
        <w:rPr>
          <w:rFonts w:ascii="Times New Roman" w:hAnsi="Times New Roman"/>
          <w:caps w:val="0"/>
          <w:smallCaps w:val="0"/>
          <w:szCs w:val="24"/>
        </w:rPr>
        <w:fldChar w:fldCharType="separate"/>
      </w:r>
      <w:r>
        <w:rPr>
          <w:rFonts w:hint="default"/>
        </w:rPr>
        <w:t xml:space="preserve">10.2. </w:t>
      </w:r>
      <w:r>
        <w:t>环境质量</w:t>
      </w:r>
      <w:r>
        <w:rPr>
          <w:rFonts w:hint="eastAsia"/>
        </w:rPr>
        <w:t>现状</w:t>
      </w:r>
      <w:r>
        <w:tab/>
      </w:r>
      <w:r>
        <w:fldChar w:fldCharType="begin"/>
      </w:r>
      <w:r>
        <w:instrText xml:space="preserve"> PAGEREF _Toc21942 </w:instrText>
      </w:r>
      <w:r>
        <w:fldChar w:fldCharType="separate"/>
      </w:r>
      <w:r>
        <w:t>168</w:t>
      </w:r>
      <w:r>
        <w:fldChar w:fldCharType="end"/>
      </w:r>
      <w:r>
        <w:rPr>
          <w:rFonts w:ascii="Times New Roman" w:hAnsi="Times New Roman"/>
          <w:caps w:val="0"/>
          <w:smallCaps w:val="0"/>
          <w:color w:val="000000" w:themeColor="text1"/>
          <w:szCs w:val="24"/>
          <w14:textFill>
            <w14:solidFill>
              <w14:schemeClr w14:val="tx1"/>
            </w14:solidFill>
          </w14:textFill>
        </w:rPr>
        <w:fldChar w:fldCharType="end"/>
      </w:r>
    </w:p>
    <w:p>
      <w:pPr>
        <w:pStyle w:val="39"/>
        <w:tabs>
          <w:tab w:val="right" w:leader="dot" w:pos="9070"/>
        </w:tabs>
      </w:pPr>
      <w:r>
        <w:rPr>
          <w:rFonts w:ascii="Times New Roman" w:hAnsi="Times New Roman"/>
          <w:caps w:val="0"/>
          <w:smallCaps w:val="0"/>
          <w:color w:val="000000" w:themeColor="text1"/>
          <w:szCs w:val="24"/>
          <w14:textFill>
            <w14:solidFill>
              <w14:schemeClr w14:val="tx1"/>
            </w14:solidFill>
          </w14:textFill>
        </w:rPr>
        <w:fldChar w:fldCharType="begin"/>
      </w:r>
      <w:r>
        <w:rPr>
          <w:rFonts w:ascii="Times New Roman" w:hAnsi="Times New Roman"/>
          <w:caps w:val="0"/>
          <w:smallCaps w:val="0"/>
          <w:szCs w:val="24"/>
        </w:rPr>
        <w:instrText xml:space="preserve"> HYPERLINK \l _Toc6478 </w:instrText>
      </w:r>
      <w:r>
        <w:rPr>
          <w:rFonts w:ascii="Times New Roman" w:hAnsi="Times New Roman"/>
          <w:caps w:val="0"/>
          <w:smallCaps w:val="0"/>
          <w:szCs w:val="24"/>
        </w:rPr>
        <w:fldChar w:fldCharType="separate"/>
      </w:r>
      <w:r>
        <w:rPr>
          <w:rFonts w:hint="default"/>
        </w:rPr>
        <w:t xml:space="preserve">10.3. </w:t>
      </w:r>
      <w:r>
        <w:rPr>
          <w:rFonts w:hint="eastAsia"/>
        </w:rPr>
        <w:t>主要</w:t>
      </w:r>
      <w:r>
        <w:t>环境影响</w:t>
      </w:r>
      <w:r>
        <w:tab/>
      </w:r>
      <w:r>
        <w:fldChar w:fldCharType="begin"/>
      </w:r>
      <w:r>
        <w:instrText xml:space="preserve"> PAGEREF _Toc6478 </w:instrText>
      </w:r>
      <w:r>
        <w:fldChar w:fldCharType="separate"/>
      </w:r>
      <w:r>
        <w:t>169</w:t>
      </w:r>
      <w:r>
        <w:fldChar w:fldCharType="end"/>
      </w:r>
      <w:r>
        <w:rPr>
          <w:rFonts w:ascii="Times New Roman" w:hAnsi="Times New Roman"/>
          <w:caps w:val="0"/>
          <w:smallCaps w:val="0"/>
          <w:color w:val="000000" w:themeColor="text1"/>
          <w:szCs w:val="24"/>
          <w14:textFill>
            <w14:solidFill>
              <w14:schemeClr w14:val="tx1"/>
            </w14:solidFill>
          </w14:textFill>
        </w:rPr>
        <w:fldChar w:fldCharType="end"/>
      </w:r>
    </w:p>
    <w:p>
      <w:pPr>
        <w:pStyle w:val="39"/>
        <w:tabs>
          <w:tab w:val="right" w:leader="dot" w:pos="9070"/>
        </w:tabs>
      </w:pPr>
      <w:r>
        <w:rPr>
          <w:rFonts w:ascii="Times New Roman" w:hAnsi="Times New Roman"/>
          <w:caps w:val="0"/>
          <w:smallCaps w:val="0"/>
          <w:color w:val="000000" w:themeColor="text1"/>
          <w:szCs w:val="24"/>
          <w14:textFill>
            <w14:solidFill>
              <w14:schemeClr w14:val="tx1"/>
            </w14:solidFill>
          </w14:textFill>
        </w:rPr>
        <w:fldChar w:fldCharType="begin"/>
      </w:r>
      <w:r>
        <w:rPr>
          <w:rFonts w:ascii="Times New Roman" w:hAnsi="Times New Roman"/>
          <w:caps w:val="0"/>
          <w:smallCaps w:val="0"/>
          <w:szCs w:val="24"/>
        </w:rPr>
        <w:instrText xml:space="preserve"> HYPERLINK \l _Toc4543 </w:instrText>
      </w:r>
      <w:r>
        <w:rPr>
          <w:rFonts w:ascii="Times New Roman" w:hAnsi="Times New Roman"/>
          <w:caps w:val="0"/>
          <w:smallCaps w:val="0"/>
          <w:szCs w:val="24"/>
        </w:rPr>
        <w:fldChar w:fldCharType="separate"/>
      </w:r>
      <w:r>
        <w:rPr>
          <w:rFonts w:hint="default"/>
        </w:rPr>
        <w:t xml:space="preserve">10.4. </w:t>
      </w:r>
      <w:r>
        <w:rPr>
          <w:rFonts w:hint="eastAsia"/>
        </w:rPr>
        <w:t>公众意见采纳情况</w:t>
      </w:r>
      <w:r>
        <w:tab/>
      </w:r>
      <w:r>
        <w:fldChar w:fldCharType="begin"/>
      </w:r>
      <w:r>
        <w:instrText xml:space="preserve"> PAGEREF _Toc4543 </w:instrText>
      </w:r>
      <w:r>
        <w:fldChar w:fldCharType="separate"/>
      </w:r>
      <w:r>
        <w:t>170</w:t>
      </w:r>
      <w:r>
        <w:fldChar w:fldCharType="end"/>
      </w:r>
      <w:r>
        <w:rPr>
          <w:rFonts w:ascii="Times New Roman" w:hAnsi="Times New Roman"/>
          <w:caps w:val="0"/>
          <w:smallCaps w:val="0"/>
          <w:color w:val="000000" w:themeColor="text1"/>
          <w:szCs w:val="24"/>
          <w14:textFill>
            <w14:solidFill>
              <w14:schemeClr w14:val="tx1"/>
            </w14:solidFill>
          </w14:textFill>
        </w:rPr>
        <w:fldChar w:fldCharType="end"/>
      </w:r>
    </w:p>
    <w:p>
      <w:pPr>
        <w:pStyle w:val="39"/>
        <w:tabs>
          <w:tab w:val="right" w:leader="dot" w:pos="9070"/>
        </w:tabs>
      </w:pPr>
      <w:r>
        <w:rPr>
          <w:rFonts w:ascii="Times New Roman" w:hAnsi="Times New Roman"/>
          <w:caps w:val="0"/>
          <w:smallCaps w:val="0"/>
          <w:color w:val="000000" w:themeColor="text1"/>
          <w:szCs w:val="24"/>
          <w14:textFill>
            <w14:solidFill>
              <w14:schemeClr w14:val="tx1"/>
            </w14:solidFill>
          </w14:textFill>
        </w:rPr>
        <w:fldChar w:fldCharType="begin"/>
      </w:r>
      <w:r>
        <w:rPr>
          <w:rFonts w:ascii="Times New Roman" w:hAnsi="Times New Roman"/>
          <w:caps w:val="0"/>
          <w:smallCaps w:val="0"/>
          <w:szCs w:val="24"/>
        </w:rPr>
        <w:instrText xml:space="preserve"> HYPERLINK \l _Toc20783 </w:instrText>
      </w:r>
      <w:r>
        <w:rPr>
          <w:rFonts w:ascii="Times New Roman" w:hAnsi="Times New Roman"/>
          <w:caps w:val="0"/>
          <w:smallCaps w:val="0"/>
          <w:szCs w:val="24"/>
        </w:rPr>
        <w:fldChar w:fldCharType="separate"/>
      </w:r>
      <w:r>
        <w:rPr>
          <w:rFonts w:hint="default"/>
        </w:rPr>
        <w:t xml:space="preserve">10.5. </w:t>
      </w:r>
      <w:r>
        <w:rPr>
          <w:rFonts w:hint="eastAsia"/>
        </w:rPr>
        <w:t>环境保护措施</w:t>
      </w:r>
      <w:r>
        <w:tab/>
      </w:r>
      <w:r>
        <w:fldChar w:fldCharType="begin"/>
      </w:r>
      <w:r>
        <w:instrText xml:space="preserve"> PAGEREF _Toc20783 </w:instrText>
      </w:r>
      <w:r>
        <w:fldChar w:fldCharType="separate"/>
      </w:r>
      <w:r>
        <w:t>170</w:t>
      </w:r>
      <w:r>
        <w:fldChar w:fldCharType="end"/>
      </w:r>
      <w:r>
        <w:rPr>
          <w:rFonts w:ascii="Times New Roman" w:hAnsi="Times New Roman"/>
          <w:caps w:val="0"/>
          <w:smallCaps w:val="0"/>
          <w:color w:val="000000" w:themeColor="text1"/>
          <w:szCs w:val="24"/>
          <w14:textFill>
            <w14:solidFill>
              <w14:schemeClr w14:val="tx1"/>
            </w14:solidFill>
          </w14:textFill>
        </w:rPr>
        <w:fldChar w:fldCharType="end"/>
      </w:r>
    </w:p>
    <w:p>
      <w:pPr>
        <w:pStyle w:val="39"/>
        <w:tabs>
          <w:tab w:val="right" w:leader="dot" w:pos="9070"/>
        </w:tabs>
      </w:pPr>
      <w:r>
        <w:rPr>
          <w:rFonts w:ascii="Times New Roman" w:hAnsi="Times New Roman"/>
          <w:caps w:val="0"/>
          <w:smallCaps w:val="0"/>
          <w:color w:val="000000" w:themeColor="text1"/>
          <w:szCs w:val="24"/>
          <w14:textFill>
            <w14:solidFill>
              <w14:schemeClr w14:val="tx1"/>
            </w14:solidFill>
          </w14:textFill>
        </w:rPr>
        <w:fldChar w:fldCharType="begin"/>
      </w:r>
      <w:r>
        <w:rPr>
          <w:rFonts w:ascii="Times New Roman" w:hAnsi="Times New Roman"/>
          <w:caps w:val="0"/>
          <w:smallCaps w:val="0"/>
          <w:szCs w:val="24"/>
        </w:rPr>
        <w:instrText xml:space="preserve"> HYPERLINK \l _Toc326 </w:instrText>
      </w:r>
      <w:r>
        <w:rPr>
          <w:rFonts w:ascii="Times New Roman" w:hAnsi="Times New Roman"/>
          <w:caps w:val="0"/>
          <w:smallCaps w:val="0"/>
          <w:szCs w:val="24"/>
        </w:rPr>
        <w:fldChar w:fldCharType="separate"/>
      </w:r>
      <w:r>
        <w:rPr>
          <w:rFonts w:hint="default"/>
        </w:rPr>
        <w:t xml:space="preserve">10.6. </w:t>
      </w:r>
      <w:r>
        <w:t>环境</w:t>
      </w:r>
      <w:r>
        <w:rPr>
          <w:rFonts w:hint="eastAsia"/>
          <w:lang w:eastAsia="zh-CN"/>
        </w:rPr>
        <w:t>影响</w:t>
      </w:r>
      <w:r>
        <w:t>经济损益分析结论</w:t>
      </w:r>
      <w:r>
        <w:tab/>
      </w:r>
      <w:r>
        <w:fldChar w:fldCharType="begin"/>
      </w:r>
      <w:r>
        <w:instrText xml:space="preserve"> PAGEREF _Toc326 </w:instrText>
      </w:r>
      <w:r>
        <w:fldChar w:fldCharType="separate"/>
      </w:r>
      <w:r>
        <w:t>171</w:t>
      </w:r>
      <w:r>
        <w:fldChar w:fldCharType="end"/>
      </w:r>
      <w:r>
        <w:rPr>
          <w:rFonts w:ascii="Times New Roman" w:hAnsi="Times New Roman"/>
          <w:caps w:val="0"/>
          <w:smallCaps w:val="0"/>
          <w:color w:val="000000" w:themeColor="text1"/>
          <w:szCs w:val="24"/>
          <w14:textFill>
            <w14:solidFill>
              <w14:schemeClr w14:val="tx1"/>
            </w14:solidFill>
          </w14:textFill>
        </w:rPr>
        <w:fldChar w:fldCharType="end"/>
      </w:r>
    </w:p>
    <w:p>
      <w:pPr>
        <w:pStyle w:val="39"/>
        <w:tabs>
          <w:tab w:val="right" w:leader="dot" w:pos="9070"/>
        </w:tabs>
      </w:pPr>
      <w:r>
        <w:rPr>
          <w:rFonts w:ascii="Times New Roman" w:hAnsi="Times New Roman"/>
          <w:caps w:val="0"/>
          <w:smallCaps w:val="0"/>
          <w:color w:val="000000" w:themeColor="text1"/>
          <w:szCs w:val="24"/>
          <w14:textFill>
            <w14:solidFill>
              <w14:schemeClr w14:val="tx1"/>
            </w14:solidFill>
          </w14:textFill>
        </w:rPr>
        <w:fldChar w:fldCharType="begin"/>
      </w:r>
      <w:r>
        <w:rPr>
          <w:rFonts w:ascii="Times New Roman" w:hAnsi="Times New Roman"/>
          <w:caps w:val="0"/>
          <w:smallCaps w:val="0"/>
          <w:szCs w:val="24"/>
        </w:rPr>
        <w:instrText xml:space="preserve"> HYPERLINK \l _Toc11192 </w:instrText>
      </w:r>
      <w:r>
        <w:rPr>
          <w:rFonts w:ascii="Times New Roman" w:hAnsi="Times New Roman"/>
          <w:caps w:val="0"/>
          <w:smallCaps w:val="0"/>
          <w:szCs w:val="24"/>
        </w:rPr>
        <w:fldChar w:fldCharType="separate"/>
      </w:r>
      <w:r>
        <w:rPr>
          <w:rFonts w:hint="default"/>
        </w:rPr>
        <w:t xml:space="preserve">10.7. </w:t>
      </w:r>
      <w:r>
        <w:rPr>
          <w:rFonts w:hint="eastAsia"/>
        </w:rPr>
        <w:t>环境管理与监测计划</w:t>
      </w:r>
      <w:r>
        <w:tab/>
      </w:r>
      <w:r>
        <w:fldChar w:fldCharType="begin"/>
      </w:r>
      <w:r>
        <w:instrText xml:space="preserve"> PAGEREF _Toc11192 </w:instrText>
      </w:r>
      <w:r>
        <w:fldChar w:fldCharType="separate"/>
      </w:r>
      <w:r>
        <w:t>171</w:t>
      </w:r>
      <w:r>
        <w:fldChar w:fldCharType="end"/>
      </w:r>
      <w:r>
        <w:rPr>
          <w:rFonts w:ascii="Times New Roman" w:hAnsi="Times New Roman"/>
          <w:caps w:val="0"/>
          <w:smallCaps w:val="0"/>
          <w:color w:val="000000" w:themeColor="text1"/>
          <w:szCs w:val="24"/>
          <w14:textFill>
            <w14:solidFill>
              <w14:schemeClr w14:val="tx1"/>
            </w14:solidFill>
          </w14:textFill>
        </w:rPr>
        <w:fldChar w:fldCharType="end"/>
      </w:r>
    </w:p>
    <w:p>
      <w:pPr>
        <w:pStyle w:val="39"/>
        <w:tabs>
          <w:tab w:val="right" w:leader="dot" w:pos="9070"/>
        </w:tabs>
      </w:pPr>
      <w:r>
        <w:rPr>
          <w:rFonts w:ascii="Times New Roman" w:hAnsi="Times New Roman"/>
          <w:caps w:val="0"/>
          <w:smallCaps w:val="0"/>
          <w:color w:val="000000" w:themeColor="text1"/>
          <w:szCs w:val="24"/>
          <w14:textFill>
            <w14:solidFill>
              <w14:schemeClr w14:val="tx1"/>
            </w14:solidFill>
          </w14:textFill>
        </w:rPr>
        <w:fldChar w:fldCharType="begin"/>
      </w:r>
      <w:r>
        <w:rPr>
          <w:rFonts w:ascii="Times New Roman" w:hAnsi="Times New Roman"/>
          <w:caps w:val="0"/>
          <w:smallCaps w:val="0"/>
          <w:szCs w:val="24"/>
        </w:rPr>
        <w:instrText xml:space="preserve"> HYPERLINK \l _Toc10866 </w:instrText>
      </w:r>
      <w:r>
        <w:rPr>
          <w:rFonts w:ascii="Times New Roman" w:hAnsi="Times New Roman"/>
          <w:caps w:val="0"/>
          <w:smallCaps w:val="0"/>
          <w:szCs w:val="24"/>
        </w:rPr>
        <w:fldChar w:fldCharType="separate"/>
      </w:r>
      <w:r>
        <w:rPr>
          <w:rFonts w:hint="default"/>
        </w:rPr>
        <w:t xml:space="preserve">10.8. </w:t>
      </w:r>
      <w:r>
        <w:t>总结论</w:t>
      </w:r>
      <w:r>
        <w:tab/>
      </w:r>
      <w:r>
        <w:fldChar w:fldCharType="begin"/>
      </w:r>
      <w:r>
        <w:instrText xml:space="preserve"> PAGEREF _Toc10866 </w:instrText>
      </w:r>
      <w:r>
        <w:fldChar w:fldCharType="separate"/>
      </w:r>
      <w:r>
        <w:t>171</w:t>
      </w:r>
      <w:r>
        <w:fldChar w:fldCharType="end"/>
      </w:r>
      <w:r>
        <w:rPr>
          <w:rFonts w:ascii="Times New Roman" w:hAnsi="Times New Roman"/>
          <w:caps w:val="0"/>
          <w:smallCaps w:val="0"/>
          <w:color w:val="000000" w:themeColor="text1"/>
          <w:szCs w:val="24"/>
          <w14:textFill>
            <w14:solidFill>
              <w14:schemeClr w14:val="tx1"/>
            </w14:solidFill>
          </w14:textFill>
        </w:rPr>
        <w:fldChar w:fldCharType="end"/>
      </w:r>
    </w:p>
    <w:p>
      <w:pPr>
        <w:pStyle w:val="34"/>
        <w:spacing w:before="0" w:after="0" w:line="360" w:lineRule="auto"/>
        <w:rPr>
          <w:rFonts w:ascii="Times New Roman" w:hAnsi="Times New Roman"/>
          <w:b w:val="0"/>
          <w:caps w:val="0"/>
          <w:smallCaps w:val="0"/>
          <w:color w:val="000000" w:themeColor="text1"/>
          <w:sz w:val="24"/>
          <w:szCs w:val="24"/>
          <w14:textFill>
            <w14:solidFill>
              <w14:schemeClr w14:val="tx1"/>
            </w14:solidFill>
          </w14:textFill>
        </w:rPr>
      </w:pPr>
      <w:r>
        <w:rPr>
          <w:rFonts w:ascii="Times New Roman" w:hAnsi="Times New Roman"/>
          <w:caps w:val="0"/>
          <w:smallCaps w:val="0"/>
          <w:color w:val="000000" w:themeColor="text1"/>
          <w:szCs w:val="24"/>
          <w14:textFill>
            <w14:solidFill>
              <w14:schemeClr w14:val="tx1"/>
            </w14:solidFill>
          </w14:textFill>
        </w:rPr>
        <w:fldChar w:fldCharType="end"/>
      </w:r>
    </w:p>
    <w:p>
      <w:pPr>
        <w:pStyle w:val="5"/>
        <w:ind w:firstLine="0" w:firstLineChars="0"/>
        <w:rPr>
          <w:rFonts w:hint="eastAsia" w:ascii="Times New Roman" w:hAnsi="Times New Roman"/>
          <w:b/>
          <w:caps w:val="0"/>
          <w:smallCaps w:val="0"/>
          <w:snapToGrid w:val="0"/>
          <w:color w:val="000000" w:themeColor="text1"/>
          <w:szCs w:val="24"/>
          <w14:textFill>
            <w14:solidFill>
              <w14:schemeClr w14:val="tx1"/>
            </w14:solidFill>
          </w14:textFill>
        </w:rPr>
      </w:pPr>
    </w:p>
    <w:p>
      <w:pPr>
        <w:pStyle w:val="5"/>
        <w:ind w:firstLine="0" w:firstLineChars="0"/>
        <w:rPr>
          <w:rFonts w:hint="eastAsia" w:ascii="Times New Roman" w:hAnsi="Times New Roman"/>
          <w:b/>
          <w:caps w:val="0"/>
          <w:smallCaps w:val="0"/>
          <w:snapToGrid w:val="0"/>
          <w:color w:val="000000" w:themeColor="text1"/>
          <w:szCs w:val="24"/>
          <w14:textFill>
            <w14:solidFill>
              <w14:schemeClr w14:val="tx1"/>
            </w14:solidFill>
          </w14:textFill>
        </w:rPr>
      </w:pPr>
    </w:p>
    <w:p>
      <w:pPr>
        <w:pStyle w:val="5"/>
        <w:ind w:firstLine="0" w:firstLineChars="0"/>
        <w:rPr>
          <w:rFonts w:hint="eastAsia" w:ascii="Times New Roman" w:hAnsi="Times New Roman"/>
          <w:b/>
          <w:caps w:val="0"/>
          <w:smallCaps w:val="0"/>
          <w:snapToGrid w:val="0"/>
          <w:color w:val="000000" w:themeColor="text1"/>
          <w:szCs w:val="24"/>
          <w14:textFill>
            <w14:solidFill>
              <w14:schemeClr w14:val="tx1"/>
            </w14:solidFill>
          </w14:textFill>
        </w:rPr>
      </w:pPr>
    </w:p>
    <w:p>
      <w:pPr>
        <w:pStyle w:val="5"/>
        <w:ind w:firstLine="0" w:firstLineChars="0"/>
        <w:rPr>
          <w:rFonts w:hint="eastAsia" w:ascii="Times New Roman" w:hAnsi="Times New Roman"/>
          <w:b/>
          <w:caps w:val="0"/>
          <w:smallCaps w:val="0"/>
          <w:snapToGrid w:val="0"/>
          <w:color w:val="000000" w:themeColor="text1"/>
          <w:szCs w:val="24"/>
          <w14:textFill>
            <w14:solidFill>
              <w14:schemeClr w14:val="tx1"/>
            </w14:solidFill>
          </w14:textFill>
        </w:rPr>
      </w:pPr>
    </w:p>
    <w:p>
      <w:pPr>
        <w:pStyle w:val="5"/>
        <w:ind w:firstLine="0" w:firstLineChars="0"/>
        <w:rPr>
          <w:rFonts w:hint="eastAsia" w:ascii="Times New Roman" w:hAnsi="Times New Roman"/>
          <w:b/>
          <w:caps w:val="0"/>
          <w:smallCaps w:val="0"/>
          <w:snapToGrid w:val="0"/>
          <w:color w:val="000000" w:themeColor="text1"/>
          <w:szCs w:val="24"/>
          <w14:textFill>
            <w14:solidFill>
              <w14:schemeClr w14:val="tx1"/>
            </w14:solidFill>
          </w14:textFill>
        </w:rPr>
      </w:pPr>
    </w:p>
    <w:p>
      <w:pPr>
        <w:pStyle w:val="5"/>
        <w:ind w:firstLine="0" w:firstLineChars="0"/>
        <w:rPr>
          <w:rFonts w:hint="eastAsia" w:ascii="Times New Roman" w:hAnsi="Times New Roman"/>
          <w:b/>
          <w:caps w:val="0"/>
          <w:smallCaps w:val="0"/>
          <w:snapToGrid w:val="0"/>
          <w:color w:val="000000" w:themeColor="text1"/>
          <w:szCs w:val="24"/>
          <w14:textFill>
            <w14:solidFill>
              <w14:schemeClr w14:val="tx1"/>
            </w14:solidFill>
          </w14:textFill>
        </w:rPr>
      </w:pPr>
    </w:p>
    <w:p>
      <w:pPr>
        <w:pStyle w:val="5"/>
        <w:ind w:firstLine="0" w:firstLineChars="0"/>
        <w:rPr>
          <w:rFonts w:hint="eastAsia" w:ascii="Times New Roman" w:hAnsi="Times New Roman"/>
          <w:b/>
          <w:caps w:val="0"/>
          <w:smallCaps w:val="0"/>
          <w:snapToGrid w:val="0"/>
          <w:color w:val="000000" w:themeColor="text1"/>
          <w:szCs w:val="24"/>
          <w14:textFill>
            <w14:solidFill>
              <w14:schemeClr w14:val="tx1"/>
            </w14:solidFill>
          </w14:textFill>
        </w:rPr>
      </w:pPr>
    </w:p>
    <w:p>
      <w:pPr>
        <w:pStyle w:val="5"/>
        <w:ind w:firstLine="0" w:firstLineChars="0"/>
        <w:rPr>
          <w:rFonts w:hint="eastAsia" w:ascii="Times New Roman" w:hAnsi="Times New Roman"/>
          <w:b/>
          <w:caps w:val="0"/>
          <w:smallCaps w:val="0"/>
          <w:snapToGrid w:val="0"/>
          <w:color w:val="000000" w:themeColor="text1"/>
          <w:szCs w:val="24"/>
          <w14:textFill>
            <w14:solidFill>
              <w14:schemeClr w14:val="tx1"/>
            </w14:solidFill>
          </w14:textFill>
        </w:rPr>
      </w:pPr>
    </w:p>
    <w:p>
      <w:pPr>
        <w:pStyle w:val="5"/>
        <w:ind w:firstLine="0" w:firstLineChars="0"/>
        <w:rPr>
          <w:rFonts w:hint="eastAsia" w:ascii="Times New Roman" w:hAnsi="Times New Roman"/>
          <w:b/>
          <w:caps w:val="0"/>
          <w:smallCaps w:val="0"/>
          <w:snapToGrid w:val="0"/>
          <w:color w:val="000000" w:themeColor="text1"/>
          <w:szCs w:val="24"/>
          <w14:textFill>
            <w14:solidFill>
              <w14:schemeClr w14:val="tx1"/>
            </w14:solidFill>
          </w14:textFill>
        </w:rPr>
      </w:pPr>
    </w:p>
    <w:p>
      <w:pPr>
        <w:pStyle w:val="5"/>
        <w:ind w:firstLine="0" w:firstLineChars="0"/>
        <w:rPr>
          <w:rFonts w:hint="eastAsia" w:ascii="Times New Roman" w:hAnsi="Times New Roman"/>
          <w:b/>
          <w:caps w:val="0"/>
          <w:smallCaps w:val="0"/>
          <w:snapToGrid w:val="0"/>
          <w:color w:val="000000" w:themeColor="text1"/>
          <w:szCs w:val="24"/>
          <w14:textFill>
            <w14:solidFill>
              <w14:schemeClr w14:val="tx1"/>
            </w14:solidFill>
          </w14:textFill>
        </w:rPr>
      </w:pPr>
    </w:p>
    <w:p>
      <w:pPr>
        <w:pStyle w:val="5"/>
        <w:ind w:firstLine="0" w:firstLineChars="0"/>
        <w:rPr>
          <w:rFonts w:hint="eastAsia" w:ascii="Times New Roman" w:hAnsi="Times New Roman"/>
          <w:b/>
          <w:caps w:val="0"/>
          <w:smallCaps w:val="0"/>
          <w:snapToGrid w:val="0"/>
          <w:color w:val="000000" w:themeColor="text1"/>
          <w:szCs w:val="24"/>
          <w14:textFill>
            <w14:solidFill>
              <w14:schemeClr w14:val="tx1"/>
            </w14:solidFill>
          </w14:textFill>
        </w:rPr>
        <w:sectPr>
          <w:headerReference r:id="rId3" w:type="default"/>
          <w:footerReference r:id="rId5" w:type="default"/>
          <w:headerReference r:id="rId4" w:type="even"/>
          <w:footerReference r:id="rId6" w:type="even"/>
          <w:pgSz w:w="11906" w:h="16838"/>
          <w:pgMar w:top="1418" w:right="1418" w:bottom="1418" w:left="1418" w:header="851" w:footer="851" w:gutter="0"/>
          <w:pgBorders>
            <w:top w:val="none" w:sz="0" w:space="0"/>
            <w:left w:val="none" w:sz="0" w:space="0"/>
            <w:bottom w:val="none" w:sz="0" w:space="0"/>
            <w:right w:val="none" w:sz="0" w:space="0"/>
          </w:pgBorders>
          <w:pgNumType w:fmt="decimal" w:start="1"/>
          <w:cols w:space="720" w:num="1"/>
          <w:docGrid w:linePitch="312" w:charSpace="0"/>
        </w:sectPr>
      </w:pPr>
    </w:p>
    <w:p>
      <w:pPr>
        <w:pStyle w:val="5"/>
        <w:ind w:firstLine="0" w:firstLineChars="0"/>
        <w:rPr>
          <w:rFonts w:ascii="Times New Roman" w:hAnsi="Times New Roman"/>
          <w:b/>
          <w:caps w:val="0"/>
          <w:smallCaps w:val="0"/>
          <w:snapToGrid w:val="0"/>
          <w:color w:val="000000" w:themeColor="text1"/>
          <w:szCs w:val="24"/>
          <w14:textFill>
            <w14:solidFill>
              <w14:schemeClr w14:val="tx1"/>
            </w14:solidFill>
          </w14:textFill>
        </w:rPr>
      </w:pPr>
      <w:r>
        <w:rPr>
          <w:rFonts w:hint="eastAsia" w:ascii="Times New Roman" w:hAnsi="Times New Roman"/>
          <w:b/>
          <w:caps w:val="0"/>
          <w:smallCaps w:val="0"/>
          <w:snapToGrid w:val="0"/>
          <w:color w:val="000000" w:themeColor="text1"/>
          <w:szCs w:val="24"/>
          <w14:textFill>
            <w14:solidFill>
              <w14:schemeClr w14:val="tx1"/>
            </w14:solidFill>
          </w14:textFill>
        </w:rPr>
        <w:t>一、</w:t>
      </w:r>
      <w:r>
        <w:rPr>
          <w:rFonts w:ascii="Times New Roman" w:hAnsi="Times New Roman"/>
          <w:b/>
          <w:caps w:val="0"/>
          <w:smallCaps w:val="0"/>
          <w:snapToGrid w:val="0"/>
          <w:color w:val="000000" w:themeColor="text1"/>
          <w:szCs w:val="24"/>
          <w14:textFill>
            <w14:solidFill>
              <w14:schemeClr w14:val="tx1"/>
            </w14:solidFill>
          </w14:textFill>
        </w:rPr>
        <w:t>附件</w:t>
      </w:r>
    </w:p>
    <w:p>
      <w:pPr>
        <w:pStyle w:val="5"/>
        <w:ind w:firstLine="480"/>
        <w:rPr>
          <w:rFonts w:ascii="Times New Roman" w:hAnsi="Times New Roman"/>
          <w:caps w:val="0"/>
          <w:smallCaps w:val="0"/>
          <w:color w:val="000000" w:themeColor="text1"/>
          <w:szCs w:val="24"/>
          <w14:textFill>
            <w14:solidFill>
              <w14:schemeClr w14:val="tx1"/>
            </w14:solidFill>
          </w14:textFill>
        </w:rPr>
      </w:pPr>
      <w:r>
        <w:rPr>
          <w:rFonts w:hint="eastAsia" w:ascii="Times New Roman" w:hAnsi="Times New Roman"/>
          <w:caps w:val="0"/>
          <w:smallCaps w:val="0"/>
          <w:color w:val="000000" w:themeColor="text1"/>
          <w:szCs w:val="24"/>
          <w14:textFill>
            <w14:solidFill>
              <w14:schemeClr w14:val="tx1"/>
            </w14:solidFill>
          </w14:textFill>
        </w:rPr>
        <w:t>附件</w:t>
      </w:r>
      <w:r>
        <w:rPr>
          <w:rFonts w:hint="eastAsia" w:ascii="Times New Roman" w:hAnsi="Times New Roman"/>
          <w:caps w:val="0"/>
          <w:smallCaps w:val="0"/>
          <w:color w:val="000000" w:themeColor="text1"/>
          <w:szCs w:val="24"/>
          <w:lang w:val="en-US" w:eastAsia="zh-CN"/>
          <w14:textFill>
            <w14:solidFill>
              <w14:schemeClr w14:val="tx1"/>
            </w14:solidFill>
          </w14:textFill>
        </w:rPr>
        <w:t>1</w:t>
      </w:r>
      <w:r>
        <w:rPr>
          <w:rFonts w:hint="eastAsia" w:ascii="Times New Roman" w:hAnsi="Times New Roman"/>
          <w:caps w:val="0"/>
          <w:smallCaps w:val="0"/>
          <w:color w:val="000000" w:themeColor="text1"/>
          <w:szCs w:val="24"/>
          <w14:textFill>
            <w14:solidFill>
              <w14:schemeClr w14:val="tx1"/>
            </w14:solidFill>
          </w14:textFill>
        </w:rPr>
        <w:t>：环评委托书</w:t>
      </w:r>
    </w:p>
    <w:p>
      <w:pPr>
        <w:pStyle w:val="5"/>
        <w:ind w:firstLine="480"/>
        <w:rPr>
          <w:rFonts w:ascii="Times New Roman" w:hAnsi="Times New Roman"/>
          <w:caps w:val="0"/>
          <w:smallCaps w:val="0"/>
          <w:color w:val="000000" w:themeColor="text1"/>
          <w:szCs w:val="24"/>
          <w14:textFill>
            <w14:solidFill>
              <w14:schemeClr w14:val="tx1"/>
            </w14:solidFill>
          </w14:textFill>
        </w:rPr>
      </w:pPr>
      <w:r>
        <w:rPr>
          <w:rFonts w:hint="eastAsia" w:ascii="Times New Roman" w:hAnsi="Times New Roman"/>
          <w:caps w:val="0"/>
          <w:smallCaps w:val="0"/>
          <w:color w:val="000000" w:themeColor="text1"/>
          <w:szCs w:val="24"/>
          <w14:textFill>
            <w14:solidFill>
              <w14:schemeClr w14:val="tx1"/>
            </w14:solidFill>
          </w14:textFill>
        </w:rPr>
        <w:t>附件</w:t>
      </w:r>
      <w:r>
        <w:rPr>
          <w:rFonts w:hint="eastAsia" w:ascii="Times New Roman" w:hAnsi="Times New Roman"/>
          <w:caps w:val="0"/>
          <w:smallCaps w:val="0"/>
          <w:color w:val="000000" w:themeColor="text1"/>
          <w:szCs w:val="24"/>
          <w:lang w:val="en-US" w:eastAsia="zh-CN"/>
          <w14:textFill>
            <w14:solidFill>
              <w14:schemeClr w14:val="tx1"/>
            </w14:solidFill>
          </w14:textFill>
        </w:rPr>
        <w:t>2</w:t>
      </w:r>
      <w:r>
        <w:rPr>
          <w:rFonts w:hint="eastAsia" w:ascii="Times New Roman" w:hAnsi="Times New Roman"/>
          <w:caps w:val="0"/>
          <w:smallCaps w:val="0"/>
          <w:color w:val="000000" w:themeColor="text1"/>
          <w:szCs w:val="24"/>
          <w14:textFill>
            <w14:solidFill>
              <w14:schemeClr w14:val="tx1"/>
            </w14:solidFill>
          </w14:textFill>
        </w:rPr>
        <w:t>：整体迁扩建项目环评</w:t>
      </w:r>
      <w:r>
        <w:rPr>
          <w:rFonts w:hint="eastAsia" w:ascii="Times New Roman" w:hAnsi="Times New Roman"/>
          <w:caps w:val="0"/>
          <w:smallCaps w:val="0"/>
          <w:color w:val="000000" w:themeColor="text1"/>
          <w:szCs w:val="24"/>
          <w:lang w:eastAsia="zh-CN"/>
          <w14:textFill>
            <w14:solidFill>
              <w14:schemeClr w14:val="tx1"/>
            </w14:solidFill>
          </w14:textFill>
        </w:rPr>
        <w:t>及验收</w:t>
      </w:r>
      <w:r>
        <w:rPr>
          <w:rFonts w:hint="eastAsia" w:ascii="Times New Roman" w:hAnsi="Times New Roman"/>
          <w:caps w:val="0"/>
          <w:smallCaps w:val="0"/>
          <w:color w:val="000000" w:themeColor="text1"/>
          <w:szCs w:val="24"/>
          <w14:textFill>
            <w14:solidFill>
              <w14:schemeClr w14:val="tx1"/>
            </w14:solidFill>
          </w14:textFill>
        </w:rPr>
        <w:t>批复</w:t>
      </w:r>
    </w:p>
    <w:p>
      <w:pPr>
        <w:pStyle w:val="5"/>
        <w:ind w:firstLine="480"/>
        <w:rPr>
          <w:rFonts w:ascii="Times New Roman" w:hAnsi="Times New Roman"/>
          <w:caps w:val="0"/>
          <w:smallCaps w:val="0"/>
          <w:color w:val="000000" w:themeColor="text1"/>
          <w:szCs w:val="24"/>
          <w14:textFill>
            <w14:solidFill>
              <w14:schemeClr w14:val="tx1"/>
            </w14:solidFill>
          </w14:textFill>
        </w:rPr>
      </w:pPr>
      <w:r>
        <w:rPr>
          <w:rFonts w:hint="eastAsia" w:ascii="Times New Roman" w:hAnsi="Times New Roman"/>
          <w:caps w:val="0"/>
          <w:smallCaps w:val="0"/>
          <w:color w:val="000000" w:themeColor="text1"/>
          <w:szCs w:val="24"/>
          <w14:textFill>
            <w14:solidFill>
              <w14:schemeClr w14:val="tx1"/>
            </w14:solidFill>
          </w14:textFill>
        </w:rPr>
        <w:t>附件3：对甲苯磺酸巴马丁环评批复</w:t>
      </w:r>
    </w:p>
    <w:p>
      <w:pPr>
        <w:pStyle w:val="5"/>
        <w:ind w:firstLine="480"/>
        <w:rPr>
          <w:rFonts w:ascii="Times New Roman" w:hAnsi="Times New Roman"/>
          <w:caps w:val="0"/>
          <w:smallCaps w:val="0"/>
          <w:color w:val="000000" w:themeColor="text1"/>
          <w:szCs w:val="24"/>
          <w14:textFill>
            <w14:solidFill>
              <w14:schemeClr w14:val="tx1"/>
            </w14:solidFill>
          </w14:textFill>
        </w:rPr>
      </w:pPr>
      <w:r>
        <w:rPr>
          <w:rFonts w:ascii="Times New Roman" w:hAnsi="Times New Roman"/>
          <w:caps w:val="0"/>
          <w:smallCaps w:val="0"/>
          <w:color w:val="000000" w:themeColor="text1"/>
          <w:szCs w:val="24"/>
          <w14:textFill>
            <w14:solidFill>
              <w14:schemeClr w14:val="tx1"/>
            </w14:solidFill>
          </w14:textFill>
        </w:rPr>
        <w:t>附件</w:t>
      </w:r>
      <w:r>
        <w:rPr>
          <w:rFonts w:hint="eastAsia" w:ascii="Times New Roman" w:hAnsi="Times New Roman"/>
          <w:caps w:val="0"/>
          <w:smallCaps w:val="0"/>
          <w:color w:val="000000" w:themeColor="text1"/>
          <w:szCs w:val="24"/>
          <w14:textFill>
            <w14:solidFill>
              <w14:schemeClr w14:val="tx1"/>
            </w14:solidFill>
          </w14:textFill>
        </w:rPr>
        <w:t>4</w:t>
      </w:r>
      <w:r>
        <w:rPr>
          <w:rFonts w:ascii="Times New Roman" w:hAnsi="Times New Roman"/>
          <w:caps w:val="0"/>
          <w:smallCaps w:val="0"/>
          <w:color w:val="000000" w:themeColor="text1"/>
          <w:szCs w:val="24"/>
          <w14:textFill>
            <w14:solidFill>
              <w14:schemeClr w14:val="tx1"/>
            </w14:solidFill>
          </w14:textFill>
        </w:rPr>
        <w:t>：</w:t>
      </w:r>
      <w:r>
        <w:rPr>
          <w:rFonts w:hint="eastAsia" w:ascii="Times New Roman" w:hAnsi="Times New Roman"/>
          <w:caps w:val="0"/>
          <w:smallCaps w:val="0"/>
          <w:color w:val="000000" w:themeColor="text1"/>
          <w:szCs w:val="24"/>
          <w14:textFill>
            <w14:solidFill>
              <w14:schemeClr w14:val="tx1"/>
            </w14:solidFill>
          </w14:textFill>
        </w:rPr>
        <w:t>对甲苯磺酸巴马丁验收意见</w:t>
      </w:r>
    </w:p>
    <w:p>
      <w:pPr>
        <w:pStyle w:val="5"/>
        <w:ind w:firstLine="480"/>
        <w:rPr>
          <w:rFonts w:ascii="Times New Roman" w:hAnsi="Times New Roman"/>
          <w:caps w:val="0"/>
          <w:smallCaps w:val="0"/>
          <w:color w:val="000000" w:themeColor="text1"/>
          <w:szCs w:val="24"/>
          <w14:textFill>
            <w14:solidFill>
              <w14:schemeClr w14:val="tx1"/>
            </w14:solidFill>
          </w14:textFill>
        </w:rPr>
      </w:pPr>
      <w:r>
        <w:rPr>
          <w:rFonts w:ascii="Times New Roman" w:hAnsi="Times New Roman"/>
          <w:caps w:val="0"/>
          <w:smallCaps w:val="0"/>
          <w:color w:val="000000" w:themeColor="text1"/>
          <w:szCs w:val="24"/>
          <w14:textFill>
            <w14:solidFill>
              <w14:schemeClr w14:val="tx1"/>
            </w14:solidFill>
          </w14:textFill>
        </w:rPr>
        <w:t>附件</w:t>
      </w:r>
      <w:r>
        <w:rPr>
          <w:rFonts w:hint="eastAsia" w:ascii="Times New Roman" w:hAnsi="Times New Roman"/>
          <w:caps w:val="0"/>
          <w:smallCaps w:val="0"/>
          <w:color w:val="000000" w:themeColor="text1"/>
          <w:szCs w:val="24"/>
          <w14:textFill>
            <w14:solidFill>
              <w14:schemeClr w14:val="tx1"/>
            </w14:solidFill>
          </w14:textFill>
        </w:rPr>
        <w:t>5</w:t>
      </w:r>
      <w:r>
        <w:rPr>
          <w:rFonts w:ascii="Times New Roman" w:hAnsi="Times New Roman"/>
          <w:caps w:val="0"/>
          <w:smallCaps w:val="0"/>
          <w:color w:val="000000" w:themeColor="text1"/>
          <w:szCs w:val="24"/>
          <w14:textFill>
            <w14:solidFill>
              <w14:schemeClr w14:val="tx1"/>
            </w14:solidFill>
          </w14:textFill>
        </w:rPr>
        <w:t>：</w:t>
      </w:r>
      <w:r>
        <w:rPr>
          <w:rFonts w:hint="eastAsia" w:ascii="Times New Roman" w:hAnsi="Times New Roman"/>
          <w:caps w:val="0"/>
          <w:smallCaps w:val="0"/>
          <w:color w:val="000000" w:themeColor="text1"/>
          <w:szCs w:val="24"/>
          <w14:textFill>
            <w14:solidFill>
              <w14:schemeClr w14:val="tx1"/>
            </w14:solidFill>
          </w14:textFill>
        </w:rPr>
        <w:t>二期项目发改备案证明</w:t>
      </w:r>
    </w:p>
    <w:p>
      <w:pPr>
        <w:pStyle w:val="5"/>
        <w:ind w:firstLine="480"/>
        <w:rPr>
          <w:rFonts w:ascii="Times New Roman" w:hAnsi="Times New Roman"/>
          <w:caps w:val="0"/>
          <w:smallCaps w:val="0"/>
          <w:color w:val="000000" w:themeColor="text1"/>
          <w:szCs w:val="24"/>
          <w14:textFill>
            <w14:solidFill>
              <w14:schemeClr w14:val="tx1"/>
            </w14:solidFill>
          </w14:textFill>
        </w:rPr>
      </w:pPr>
      <w:r>
        <w:rPr>
          <w:rFonts w:hint="eastAsia" w:ascii="Times New Roman" w:hAnsi="Times New Roman"/>
          <w:caps w:val="0"/>
          <w:smallCaps w:val="0"/>
          <w:color w:val="000000" w:themeColor="text1"/>
          <w:szCs w:val="24"/>
          <w14:textFill>
            <w14:solidFill>
              <w14:schemeClr w14:val="tx1"/>
            </w14:solidFill>
          </w14:textFill>
        </w:rPr>
        <w:t>附件6：二期项目国土用地预审意见</w:t>
      </w:r>
    </w:p>
    <w:p>
      <w:pPr>
        <w:pStyle w:val="5"/>
        <w:ind w:firstLine="480"/>
        <w:rPr>
          <w:rFonts w:ascii="Times New Roman" w:hAnsi="Times New Roman"/>
          <w:caps w:val="0"/>
          <w:smallCaps w:val="0"/>
          <w:color w:val="000000" w:themeColor="text1"/>
          <w:szCs w:val="24"/>
          <w14:textFill>
            <w14:solidFill>
              <w14:schemeClr w14:val="tx1"/>
            </w14:solidFill>
          </w14:textFill>
        </w:rPr>
      </w:pPr>
      <w:r>
        <w:rPr>
          <w:rFonts w:hint="eastAsia" w:ascii="Times New Roman" w:hAnsi="Times New Roman"/>
          <w:caps w:val="0"/>
          <w:smallCaps w:val="0"/>
          <w:color w:val="000000" w:themeColor="text1"/>
          <w:szCs w:val="24"/>
          <w14:textFill>
            <w14:solidFill>
              <w14:schemeClr w14:val="tx1"/>
            </w14:solidFill>
          </w14:textFill>
        </w:rPr>
        <w:t>附件7：二期项目规划用地审批单</w:t>
      </w:r>
    </w:p>
    <w:p>
      <w:pPr>
        <w:pStyle w:val="5"/>
        <w:ind w:firstLine="480"/>
        <w:rPr>
          <w:rFonts w:ascii="Times New Roman" w:hAnsi="Times New Roman"/>
          <w:caps w:val="0"/>
          <w:smallCaps w:val="0"/>
          <w:color w:val="000000" w:themeColor="text1"/>
          <w:szCs w:val="24"/>
          <w14:textFill>
            <w14:solidFill>
              <w14:schemeClr w14:val="tx1"/>
            </w14:solidFill>
          </w14:textFill>
        </w:rPr>
      </w:pPr>
      <w:r>
        <w:rPr>
          <w:rFonts w:hint="eastAsia" w:ascii="Times New Roman" w:hAnsi="Times New Roman"/>
          <w:caps w:val="0"/>
          <w:smallCaps w:val="0"/>
          <w:color w:val="000000" w:themeColor="text1"/>
          <w:szCs w:val="24"/>
          <w14:textFill>
            <w14:solidFill>
              <w14:schemeClr w14:val="tx1"/>
            </w14:solidFill>
          </w14:textFill>
        </w:rPr>
        <w:t>附件8：</w:t>
      </w:r>
      <w:r>
        <w:rPr>
          <w:rFonts w:hint="eastAsia" w:ascii="Times New Roman" w:hAnsi="Times New Roman"/>
          <w:caps w:val="0"/>
          <w:smallCaps w:val="0"/>
          <w:color w:val="000000" w:themeColor="text1"/>
          <w:szCs w:val="24"/>
          <w:lang w:eastAsia="zh-CN"/>
          <w14:textFill>
            <w14:solidFill>
              <w14:schemeClr w14:val="tx1"/>
            </w14:solidFill>
          </w14:textFill>
        </w:rPr>
        <w:t>污染源</w:t>
      </w:r>
      <w:r>
        <w:rPr>
          <w:rFonts w:hint="eastAsia" w:ascii="Times New Roman" w:hAnsi="Times New Roman"/>
          <w:caps w:val="0"/>
          <w:smallCaps w:val="0"/>
          <w:color w:val="000000" w:themeColor="text1"/>
          <w:szCs w:val="24"/>
          <w14:textFill>
            <w14:solidFill>
              <w14:schemeClr w14:val="tx1"/>
            </w14:solidFill>
          </w14:textFill>
        </w:rPr>
        <w:t>监测报告</w:t>
      </w:r>
    </w:p>
    <w:p>
      <w:pPr>
        <w:pStyle w:val="5"/>
        <w:ind w:firstLine="480"/>
        <w:rPr>
          <w:rFonts w:ascii="Times New Roman" w:hAnsi="Times New Roman"/>
          <w:caps w:val="0"/>
          <w:smallCaps w:val="0"/>
          <w:color w:val="000000" w:themeColor="text1"/>
          <w:szCs w:val="24"/>
          <w14:textFill>
            <w14:solidFill>
              <w14:schemeClr w14:val="tx1"/>
            </w14:solidFill>
          </w14:textFill>
        </w:rPr>
      </w:pPr>
      <w:r>
        <w:rPr>
          <w:rFonts w:hint="eastAsia" w:ascii="Times New Roman" w:hAnsi="Times New Roman"/>
          <w:caps w:val="0"/>
          <w:smallCaps w:val="0"/>
          <w:color w:val="000000" w:themeColor="text1"/>
          <w:szCs w:val="24"/>
          <w14:textFill>
            <w14:solidFill>
              <w14:schemeClr w14:val="tx1"/>
            </w14:solidFill>
          </w14:textFill>
        </w:rPr>
        <w:t>附件9：</w:t>
      </w:r>
      <w:r>
        <w:rPr>
          <w:rFonts w:hint="eastAsia" w:ascii="Times New Roman" w:hAnsi="Times New Roman"/>
          <w:caps w:val="0"/>
          <w:smallCaps w:val="0"/>
          <w:color w:val="000000" w:themeColor="text1"/>
          <w:szCs w:val="24"/>
          <w:lang w:eastAsia="zh-CN"/>
          <w14:textFill>
            <w14:solidFill>
              <w14:schemeClr w14:val="tx1"/>
            </w14:solidFill>
          </w14:textFill>
        </w:rPr>
        <w:t>中国石化二级企业产品标准修改通知单备案表</w:t>
      </w:r>
    </w:p>
    <w:p>
      <w:pPr>
        <w:pStyle w:val="5"/>
        <w:ind w:firstLine="480"/>
        <w:rPr>
          <w:rFonts w:ascii="Times New Roman" w:hAnsi="Times New Roman"/>
          <w:caps w:val="0"/>
          <w:smallCaps w:val="0"/>
          <w:color w:val="000000" w:themeColor="text1"/>
          <w:szCs w:val="24"/>
          <w14:textFill>
            <w14:solidFill>
              <w14:schemeClr w14:val="tx1"/>
            </w14:solidFill>
          </w14:textFill>
        </w:rPr>
      </w:pPr>
      <w:r>
        <w:rPr>
          <w:rFonts w:hint="eastAsia" w:ascii="Times New Roman" w:hAnsi="Times New Roman"/>
          <w:caps w:val="0"/>
          <w:smallCaps w:val="0"/>
          <w:color w:val="000000" w:themeColor="text1"/>
          <w:szCs w:val="24"/>
          <w14:textFill>
            <w14:solidFill>
              <w14:schemeClr w14:val="tx1"/>
            </w14:solidFill>
          </w14:textFill>
        </w:rPr>
        <w:t>附件10：排污许可证</w:t>
      </w:r>
    </w:p>
    <w:p>
      <w:pPr>
        <w:pStyle w:val="5"/>
        <w:ind w:firstLine="480"/>
        <w:rPr>
          <w:rFonts w:ascii="Times New Roman" w:hAnsi="Times New Roman"/>
          <w:caps w:val="0"/>
          <w:smallCaps w:val="0"/>
          <w:color w:val="000000" w:themeColor="text1"/>
          <w:szCs w:val="24"/>
          <w14:textFill>
            <w14:solidFill>
              <w14:schemeClr w14:val="tx1"/>
            </w14:solidFill>
          </w14:textFill>
        </w:rPr>
      </w:pPr>
      <w:r>
        <w:rPr>
          <w:rFonts w:hint="eastAsia" w:ascii="Times New Roman" w:hAnsi="Times New Roman"/>
          <w:caps w:val="0"/>
          <w:smallCaps w:val="0"/>
          <w:color w:val="000000" w:themeColor="text1"/>
          <w:szCs w:val="24"/>
          <w14:textFill>
            <w14:solidFill>
              <w14:schemeClr w14:val="tx1"/>
            </w14:solidFill>
          </w14:textFill>
        </w:rPr>
        <w:t>附件11：一期工程应急预测备案登记表</w:t>
      </w:r>
    </w:p>
    <w:p>
      <w:pPr>
        <w:pStyle w:val="5"/>
        <w:ind w:firstLine="480"/>
        <w:rPr>
          <w:rFonts w:ascii="Times New Roman" w:hAnsi="Times New Roman"/>
          <w:caps w:val="0"/>
          <w:smallCaps w:val="0"/>
          <w:color w:val="000000" w:themeColor="text1"/>
          <w:szCs w:val="24"/>
          <w14:textFill>
            <w14:solidFill>
              <w14:schemeClr w14:val="tx1"/>
            </w14:solidFill>
          </w14:textFill>
        </w:rPr>
      </w:pPr>
      <w:r>
        <w:rPr>
          <w:rFonts w:hint="eastAsia" w:ascii="Times New Roman" w:hAnsi="Times New Roman"/>
          <w:caps w:val="0"/>
          <w:smallCaps w:val="0"/>
          <w:color w:val="000000" w:themeColor="text1"/>
          <w:szCs w:val="24"/>
          <w14:textFill>
            <w14:solidFill>
              <w14:schemeClr w14:val="tx1"/>
            </w14:solidFill>
          </w14:textFill>
        </w:rPr>
        <w:t>附件12：危险废物处置协议</w:t>
      </w:r>
    </w:p>
    <w:p>
      <w:pPr>
        <w:pStyle w:val="5"/>
        <w:ind w:firstLine="480"/>
        <w:rPr>
          <w:rFonts w:ascii="Times New Roman" w:hAnsi="Times New Roman"/>
          <w:caps w:val="0"/>
          <w:smallCaps w:val="0"/>
          <w:color w:val="000000" w:themeColor="text1"/>
          <w:szCs w:val="24"/>
          <w14:textFill>
            <w14:solidFill>
              <w14:schemeClr w14:val="tx1"/>
            </w14:solidFill>
          </w14:textFill>
        </w:rPr>
      </w:pPr>
      <w:r>
        <w:rPr>
          <w:rFonts w:hint="eastAsia" w:ascii="Times New Roman" w:hAnsi="Times New Roman"/>
          <w:caps w:val="0"/>
          <w:smallCaps w:val="0"/>
          <w:color w:val="000000" w:themeColor="text1"/>
          <w:szCs w:val="24"/>
          <w14:textFill>
            <w14:solidFill>
              <w14:schemeClr w14:val="tx1"/>
            </w14:solidFill>
          </w14:textFill>
        </w:rPr>
        <w:t>附件13：云溪工业园规划环评批复文件</w:t>
      </w:r>
    </w:p>
    <w:p>
      <w:pPr>
        <w:pStyle w:val="5"/>
        <w:ind w:firstLine="480"/>
        <w:rPr>
          <w:rFonts w:hint="eastAsia" w:ascii="Times New Roman" w:hAnsi="Times New Roman"/>
          <w:caps w:val="0"/>
          <w:smallCaps w:val="0"/>
          <w:color w:val="000000" w:themeColor="text1"/>
          <w:szCs w:val="24"/>
          <w14:textFill>
            <w14:solidFill>
              <w14:schemeClr w14:val="tx1"/>
            </w14:solidFill>
          </w14:textFill>
        </w:rPr>
      </w:pPr>
      <w:r>
        <w:rPr>
          <w:rFonts w:hint="eastAsia" w:ascii="Times New Roman" w:hAnsi="Times New Roman"/>
          <w:caps w:val="0"/>
          <w:smallCaps w:val="0"/>
          <w:color w:val="000000" w:themeColor="text1"/>
          <w:szCs w:val="24"/>
          <w14:textFill>
            <w14:solidFill>
              <w14:schemeClr w14:val="tx1"/>
            </w14:solidFill>
          </w14:textFill>
        </w:rPr>
        <w:t>附件14：废水入园处理合同</w:t>
      </w:r>
    </w:p>
    <w:p>
      <w:pPr>
        <w:pStyle w:val="5"/>
        <w:ind w:firstLine="480"/>
        <w:rPr>
          <w:rFonts w:hint="eastAsia" w:ascii="Times New Roman" w:hAnsi="Times New Roman"/>
          <w:caps w:val="0"/>
          <w:smallCaps w:val="0"/>
          <w:color w:val="000000" w:themeColor="text1"/>
          <w:szCs w:val="24"/>
          <w:lang w:val="en-US" w:eastAsia="zh-CN"/>
          <w14:textFill>
            <w14:solidFill>
              <w14:schemeClr w14:val="tx1"/>
            </w14:solidFill>
          </w14:textFill>
        </w:rPr>
      </w:pPr>
      <w:r>
        <w:rPr>
          <w:rFonts w:hint="eastAsia" w:ascii="Times New Roman" w:hAnsi="Times New Roman"/>
          <w:caps w:val="0"/>
          <w:smallCaps w:val="0"/>
          <w:color w:val="000000" w:themeColor="text1"/>
          <w:szCs w:val="24"/>
          <w:lang w:val="en-US" w:eastAsia="zh-CN"/>
          <w14:textFill>
            <w14:solidFill>
              <w14:schemeClr w14:val="tx1"/>
            </w14:solidFill>
          </w14:textFill>
        </w:rPr>
        <w:t>附件15：标准执行函</w:t>
      </w:r>
    </w:p>
    <w:p>
      <w:pPr>
        <w:pStyle w:val="5"/>
        <w:ind w:firstLine="480"/>
        <w:rPr>
          <w:rFonts w:hint="eastAsia" w:ascii="Times New Roman" w:hAnsi="Times New Roman"/>
          <w:caps w:val="0"/>
          <w:smallCaps w:val="0"/>
          <w:color w:val="000000" w:themeColor="text1"/>
          <w:szCs w:val="24"/>
          <w:lang w:val="en-US" w:eastAsia="zh-CN"/>
          <w14:textFill>
            <w14:solidFill>
              <w14:schemeClr w14:val="tx1"/>
            </w14:solidFill>
          </w14:textFill>
        </w:rPr>
      </w:pPr>
      <w:r>
        <w:rPr>
          <w:rFonts w:hint="eastAsia" w:ascii="Times New Roman" w:hAnsi="Times New Roman"/>
          <w:caps w:val="0"/>
          <w:smallCaps w:val="0"/>
          <w:color w:val="000000" w:themeColor="text1"/>
          <w:szCs w:val="24"/>
          <w:lang w:val="en-US" w:eastAsia="zh-CN"/>
          <w14:textFill>
            <w14:solidFill>
              <w14:schemeClr w14:val="tx1"/>
            </w14:solidFill>
          </w14:textFill>
        </w:rPr>
        <w:t>附件16：环境质量监测报告</w:t>
      </w:r>
    </w:p>
    <w:p>
      <w:pPr>
        <w:pStyle w:val="5"/>
        <w:ind w:firstLine="480"/>
        <w:rPr>
          <w:rFonts w:ascii="Times New Roman" w:hAnsi="Times New Roman"/>
          <w:caps w:val="0"/>
          <w:smallCaps w:val="0"/>
          <w:color w:val="000000" w:themeColor="text1"/>
          <w:szCs w:val="24"/>
          <w14:textFill>
            <w14:solidFill>
              <w14:schemeClr w14:val="tx1"/>
            </w14:solidFill>
          </w14:textFill>
        </w:rPr>
      </w:pPr>
    </w:p>
    <w:p>
      <w:pPr>
        <w:pStyle w:val="5"/>
        <w:ind w:firstLine="0" w:firstLineChars="0"/>
        <w:rPr>
          <w:rFonts w:ascii="Times New Roman" w:hAnsi="Times New Roman"/>
          <w:b/>
          <w:caps w:val="0"/>
          <w:smallCaps w:val="0"/>
          <w:snapToGrid w:val="0"/>
          <w:color w:val="000000" w:themeColor="text1"/>
          <w:szCs w:val="24"/>
          <w14:textFill>
            <w14:solidFill>
              <w14:schemeClr w14:val="tx1"/>
            </w14:solidFill>
          </w14:textFill>
        </w:rPr>
      </w:pPr>
      <w:r>
        <w:rPr>
          <w:rFonts w:hint="eastAsia" w:ascii="Times New Roman" w:hAnsi="Times New Roman"/>
          <w:caps w:val="0"/>
          <w:smallCaps w:val="0"/>
          <w:color w:val="000000" w:themeColor="text1"/>
          <w14:textFill>
            <w14:solidFill>
              <w14:schemeClr w14:val="tx1"/>
            </w14:solidFill>
          </w14:textFill>
        </w:rPr>
        <w:t>二、</w:t>
      </w:r>
      <w:r>
        <w:rPr>
          <w:rFonts w:ascii="Times New Roman" w:hAnsi="Times New Roman"/>
          <w:b/>
          <w:caps w:val="0"/>
          <w:smallCaps w:val="0"/>
          <w:snapToGrid w:val="0"/>
          <w:color w:val="000000" w:themeColor="text1"/>
          <w:szCs w:val="24"/>
          <w14:textFill>
            <w14:solidFill>
              <w14:schemeClr w14:val="tx1"/>
            </w14:solidFill>
          </w14:textFill>
        </w:rPr>
        <w:t>附图</w:t>
      </w:r>
    </w:p>
    <w:p>
      <w:pPr>
        <w:pStyle w:val="5"/>
        <w:ind w:firstLine="480"/>
        <w:rPr>
          <w:rFonts w:ascii="Times New Roman" w:hAnsi="Times New Roman"/>
          <w:caps w:val="0"/>
          <w:smallCaps w:val="0"/>
          <w:color w:val="000000" w:themeColor="text1"/>
          <w:szCs w:val="24"/>
          <w14:textFill>
            <w14:solidFill>
              <w14:schemeClr w14:val="tx1"/>
            </w14:solidFill>
          </w14:textFill>
        </w:rPr>
      </w:pPr>
      <w:r>
        <w:rPr>
          <w:rFonts w:ascii="Times New Roman" w:hAnsi="Times New Roman"/>
          <w:caps w:val="0"/>
          <w:smallCaps w:val="0"/>
          <w:color w:val="000000" w:themeColor="text1"/>
          <w:szCs w:val="24"/>
          <w14:textFill>
            <w14:solidFill>
              <w14:schemeClr w14:val="tx1"/>
            </w14:solidFill>
          </w14:textFill>
        </w:rPr>
        <w:t>附图1：项目地理位置图</w:t>
      </w:r>
    </w:p>
    <w:p>
      <w:pPr>
        <w:pStyle w:val="5"/>
        <w:ind w:firstLine="480"/>
        <w:rPr>
          <w:rFonts w:ascii="Times New Roman" w:hAnsi="Times New Roman"/>
          <w:caps w:val="0"/>
          <w:smallCaps w:val="0"/>
          <w:color w:val="000000" w:themeColor="text1"/>
          <w:szCs w:val="24"/>
          <w14:textFill>
            <w14:solidFill>
              <w14:schemeClr w14:val="tx1"/>
            </w14:solidFill>
          </w14:textFill>
        </w:rPr>
      </w:pPr>
      <w:r>
        <w:rPr>
          <w:rFonts w:ascii="Times New Roman" w:hAnsi="Times New Roman"/>
          <w:caps w:val="0"/>
          <w:smallCaps w:val="0"/>
          <w:color w:val="000000" w:themeColor="text1"/>
          <w:szCs w:val="24"/>
          <w14:textFill>
            <w14:solidFill>
              <w14:schemeClr w14:val="tx1"/>
            </w14:solidFill>
          </w14:textFill>
        </w:rPr>
        <w:t>附图2：</w:t>
      </w:r>
      <w:r>
        <w:rPr>
          <w:rFonts w:hint="eastAsia" w:ascii="Times New Roman" w:hAnsi="Times New Roman"/>
          <w:caps w:val="0"/>
          <w:smallCaps w:val="0"/>
          <w:color w:val="000000" w:themeColor="text1"/>
          <w:szCs w:val="24"/>
          <w14:textFill>
            <w14:solidFill>
              <w14:schemeClr w14:val="tx1"/>
            </w14:solidFill>
          </w14:textFill>
        </w:rPr>
        <w:t>土地利用规划</w:t>
      </w:r>
      <w:r>
        <w:rPr>
          <w:rFonts w:ascii="Times New Roman" w:hAnsi="Times New Roman"/>
          <w:caps w:val="0"/>
          <w:smallCaps w:val="0"/>
          <w:color w:val="000000" w:themeColor="text1"/>
          <w:szCs w:val="24"/>
          <w14:textFill>
            <w14:solidFill>
              <w14:schemeClr w14:val="tx1"/>
            </w14:solidFill>
          </w14:textFill>
        </w:rPr>
        <w:t>图</w:t>
      </w:r>
    </w:p>
    <w:p>
      <w:pPr>
        <w:pStyle w:val="5"/>
        <w:ind w:firstLine="480"/>
        <w:rPr>
          <w:rFonts w:ascii="Times New Roman" w:hAnsi="Times New Roman"/>
          <w:caps w:val="0"/>
          <w:smallCaps w:val="0"/>
          <w:color w:val="000000" w:themeColor="text1"/>
          <w:szCs w:val="24"/>
          <w14:textFill>
            <w14:solidFill>
              <w14:schemeClr w14:val="tx1"/>
            </w14:solidFill>
          </w14:textFill>
        </w:rPr>
      </w:pPr>
      <w:r>
        <w:rPr>
          <w:rFonts w:ascii="Times New Roman" w:hAnsi="Times New Roman"/>
          <w:caps w:val="0"/>
          <w:smallCaps w:val="0"/>
          <w:color w:val="000000" w:themeColor="text1"/>
          <w:szCs w:val="24"/>
          <w14:textFill>
            <w14:solidFill>
              <w14:schemeClr w14:val="tx1"/>
            </w14:solidFill>
          </w14:textFill>
        </w:rPr>
        <w:t>附图3：</w:t>
      </w:r>
      <w:r>
        <w:rPr>
          <w:rFonts w:hint="eastAsia" w:ascii="Times New Roman" w:hAnsi="Times New Roman"/>
          <w:caps w:val="0"/>
          <w:smallCaps w:val="0"/>
          <w:color w:val="000000" w:themeColor="text1"/>
          <w:szCs w:val="24"/>
          <w14:textFill>
            <w14:solidFill>
              <w14:schemeClr w14:val="tx1"/>
            </w14:solidFill>
          </w14:textFill>
        </w:rPr>
        <w:t>评价范围及敏感目标分布</w:t>
      </w:r>
      <w:r>
        <w:rPr>
          <w:rFonts w:ascii="Times New Roman" w:hAnsi="Times New Roman"/>
          <w:caps w:val="0"/>
          <w:smallCaps w:val="0"/>
          <w:color w:val="000000" w:themeColor="text1"/>
          <w:szCs w:val="24"/>
          <w14:textFill>
            <w14:solidFill>
              <w14:schemeClr w14:val="tx1"/>
            </w14:solidFill>
          </w14:textFill>
        </w:rPr>
        <w:t>图</w:t>
      </w:r>
    </w:p>
    <w:p>
      <w:pPr>
        <w:pStyle w:val="5"/>
        <w:ind w:firstLine="480"/>
        <w:rPr>
          <w:rFonts w:ascii="Times New Roman" w:hAnsi="Times New Roman"/>
          <w:caps w:val="0"/>
          <w:smallCaps w:val="0"/>
          <w:color w:val="000000" w:themeColor="text1"/>
          <w:szCs w:val="24"/>
          <w14:textFill>
            <w14:solidFill>
              <w14:schemeClr w14:val="tx1"/>
            </w14:solidFill>
          </w14:textFill>
        </w:rPr>
      </w:pPr>
      <w:r>
        <w:rPr>
          <w:rFonts w:hint="eastAsia" w:ascii="Times New Roman" w:hAnsi="Times New Roman"/>
          <w:caps w:val="0"/>
          <w:smallCaps w:val="0"/>
          <w:color w:val="000000" w:themeColor="text1"/>
          <w:szCs w:val="24"/>
          <w14:textFill>
            <w14:solidFill>
              <w14:schemeClr w14:val="tx1"/>
            </w14:solidFill>
          </w14:textFill>
        </w:rPr>
        <w:t>附图4：项目四周情况及敏感点分布图</w:t>
      </w:r>
    </w:p>
    <w:p>
      <w:pPr>
        <w:pStyle w:val="5"/>
        <w:ind w:firstLine="480"/>
        <w:rPr>
          <w:rFonts w:ascii="Times New Roman" w:hAnsi="Times New Roman"/>
          <w:caps w:val="0"/>
          <w:smallCaps w:val="0"/>
          <w:color w:val="000000" w:themeColor="text1"/>
          <w:szCs w:val="24"/>
          <w14:textFill>
            <w14:solidFill>
              <w14:schemeClr w14:val="tx1"/>
            </w14:solidFill>
          </w14:textFill>
        </w:rPr>
      </w:pPr>
      <w:r>
        <w:rPr>
          <w:rFonts w:hint="eastAsia" w:ascii="Times New Roman" w:hAnsi="Times New Roman"/>
          <w:caps w:val="0"/>
          <w:smallCaps w:val="0"/>
          <w:color w:val="000000" w:themeColor="text1"/>
          <w:szCs w:val="24"/>
          <w14:textFill>
            <w14:solidFill>
              <w14:schemeClr w14:val="tx1"/>
            </w14:solidFill>
          </w14:textFill>
        </w:rPr>
        <w:t>附图5：项目环境监测布点示意图</w:t>
      </w:r>
    </w:p>
    <w:p>
      <w:pPr>
        <w:pStyle w:val="5"/>
        <w:ind w:firstLine="480"/>
        <w:rPr>
          <w:rFonts w:ascii="Times New Roman" w:hAnsi="Times New Roman"/>
          <w:caps w:val="0"/>
          <w:smallCaps w:val="0"/>
          <w:color w:val="000000" w:themeColor="text1"/>
          <w:szCs w:val="24"/>
          <w14:textFill>
            <w14:solidFill>
              <w14:schemeClr w14:val="tx1"/>
            </w14:solidFill>
          </w14:textFill>
        </w:rPr>
      </w:pPr>
      <w:r>
        <w:rPr>
          <w:rFonts w:hint="eastAsia" w:ascii="Times New Roman" w:hAnsi="Times New Roman"/>
          <w:caps w:val="0"/>
          <w:smallCaps w:val="0"/>
          <w:color w:val="000000" w:themeColor="text1"/>
          <w:szCs w:val="24"/>
          <w14:textFill>
            <w14:solidFill>
              <w14:schemeClr w14:val="tx1"/>
            </w14:solidFill>
          </w14:textFill>
        </w:rPr>
        <w:t>附图6：项目平面布置示意图</w:t>
      </w:r>
    </w:p>
    <w:p>
      <w:pPr>
        <w:pStyle w:val="5"/>
        <w:ind w:firstLine="480"/>
        <w:rPr>
          <w:rFonts w:ascii="Times New Roman" w:hAnsi="Times New Roman"/>
          <w:caps w:val="0"/>
          <w:smallCaps w:val="0"/>
          <w:color w:val="000000" w:themeColor="text1"/>
          <w:szCs w:val="24"/>
          <w14:textFill>
            <w14:solidFill>
              <w14:schemeClr w14:val="tx1"/>
            </w14:solidFill>
          </w14:textFill>
        </w:rPr>
      </w:pPr>
      <w:r>
        <w:rPr>
          <w:rFonts w:hint="eastAsia" w:ascii="Times New Roman" w:hAnsi="Times New Roman"/>
          <w:caps w:val="0"/>
          <w:smallCaps w:val="0"/>
          <w:color w:val="000000" w:themeColor="text1"/>
          <w:szCs w:val="24"/>
          <w14:textFill>
            <w14:solidFill>
              <w14:schemeClr w14:val="tx1"/>
            </w14:solidFill>
          </w14:textFill>
        </w:rPr>
        <w:t>附图7：项目分区防渗及雨水分流图</w:t>
      </w:r>
    </w:p>
    <w:p>
      <w:pPr>
        <w:pStyle w:val="5"/>
        <w:ind w:firstLine="480"/>
        <w:rPr>
          <w:rFonts w:hint="eastAsia" w:ascii="Times New Roman" w:hAnsi="Times New Roman"/>
          <w:caps w:val="0"/>
          <w:smallCaps w:val="0"/>
          <w:color w:val="000000" w:themeColor="text1"/>
          <w:szCs w:val="24"/>
          <w:lang w:eastAsia="zh-CN"/>
          <w14:textFill>
            <w14:solidFill>
              <w14:schemeClr w14:val="tx1"/>
            </w14:solidFill>
          </w14:textFill>
        </w:rPr>
      </w:pPr>
      <w:r>
        <w:rPr>
          <w:rFonts w:hint="eastAsia" w:ascii="Times New Roman" w:hAnsi="Times New Roman"/>
          <w:caps w:val="0"/>
          <w:smallCaps w:val="0"/>
          <w:color w:val="000000" w:themeColor="text1"/>
          <w:szCs w:val="24"/>
          <w14:textFill>
            <w14:solidFill>
              <w14:schemeClr w14:val="tx1"/>
            </w14:solidFill>
          </w14:textFill>
        </w:rPr>
        <w:t>附图8：</w:t>
      </w:r>
      <w:r>
        <w:rPr>
          <w:rFonts w:hint="eastAsia" w:ascii="Times New Roman" w:hAnsi="Times New Roman"/>
          <w:caps w:val="0"/>
          <w:smallCaps w:val="0"/>
          <w:color w:val="000000" w:themeColor="text1"/>
          <w:szCs w:val="24"/>
          <w:lang w:eastAsia="zh-CN"/>
          <w14:textFill>
            <w14:solidFill>
              <w14:schemeClr w14:val="tx1"/>
            </w14:solidFill>
          </w14:textFill>
        </w:rPr>
        <w:t>地下水水文地质图</w:t>
      </w:r>
    </w:p>
    <w:p>
      <w:pPr>
        <w:pStyle w:val="5"/>
        <w:ind w:firstLine="480"/>
        <w:rPr>
          <w:rFonts w:hint="eastAsia" w:ascii="Times New Roman" w:hAnsi="Times New Roman"/>
          <w:caps w:val="0"/>
          <w:smallCaps w:val="0"/>
          <w:color w:val="000000" w:themeColor="text1"/>
          <w:szCs w:val="24"/>
          <w:lang w:val="en-US" w:eastAsia="zh-CN"/>
          <w14:textFill>
            <w14:solidFill>
              <w14:schemeClr w14:val="tx1"/>
            </w14:solidFill>
          </w14:textFill>
        </w:rPr>
      </w:pPr>
      <w:r>
        <w:rPr>
          <w:rFonts w:hint="eastAsia" w:ascii="Times New Roman" w:hAnsi="Times New Roman"/>
          <w:caps w:val="0"/>
          <w:smallCaps w:val="0"/>
          <w:color w:val="000000" w:themeColor="text1"/>
          <w:szCs w:val="24"/>
          <w:lang w:eastAsia="zh-CN"/>
          <w14:textFill>
            <w14:solidFill>
              <w14:schemeClr w14:val="tx1"/>
            </w14:solidFill>
          </w14:textFill>
        </w:rPr>
        <w:t>附图</w:t>
      </w:r>
      <w:r>
        <w:rPr>
          <w:rFonts w:hint="eastAsia" w:ascii="Times New Roman" w:hAnsi="Times New Roman"/>
          <w:caps w:val="0"/>
          <w:smallCaps w:val="0"/>
          <w:color w:val="000000" w:themeColor="text1"/>
          <w:szCs w:val="24"/>
          <w:lang w:val="en-US" w:eastAsia="zh-CN"/>
          <w14:textFill>
            <w14:solidFill>
              <w14:schemeClr w14:val="tx1"/>
            </w14:solidFill>
          </w14:textFill>
        </w:rPr>
        <w:t>9：云溪工业园排水管网图</w:t>
      </w:r>
    </w:p>
    <w:p>
      <w:pPr>
        <w:pStyle w:val="5"/>
        <w:ind w:firstLine="480"/>
        <w:rPr>
          <w:rFonts w:ascii="Times New Roman" w:hAnsi="Times New Roman"/>
          <w:caps w:val="0"/>
          <w:smallCaps w:val="0"/>
          <w:color w:val="000000" w:themeColor="text1"/>
          <w:szCs w:val="24"/>
          <w14:textFill>
            <w14:solidFill>
              <w14:schemeClr w14:val="tx1"/>
            </w14:solidFill>
          </w14:textFill>
        </w:rPr>
      </w:pPr>
      <w:r>
        <w:rPr>
          <w:rFonts w:hint="eastAsia" w:ascii="Times New Roman" w:hAnsi="Times New Roman"/>
          <w:caps w:val="0"/>
          <w:smallCaps w:val="0"/>
          <w:color w:val="000000" w:themeColor="text1"/>
          <w:szCs w:val="24"/>
          <w:lang w:val="en-US" w:eastAsia="zh-CN"/>
          <w14:textFill>
            <w14:solidFill>
              <w14:schemeClr w14:val="tx1"/>
            </w14:solidFill>
          </w14:textFill>
        </w:rPr>
        <w:t>附图10：</w:t>
      </w:r>
      <w:r>
        <w:rPr>
          <w:rFonts w:hint="eastAsia" w:ascii="Times New Roman" w:hAnsi="Times New Roman"/>
          <w:caps w:val="0"/>
          <w:smallCaps w:val="0"/>
          <w:color w:val="000000" w:themeColor="text1"/>
          <w:szCs w:val="24"/>
          <w14:textFill>
            <w14:solidFill>
              <w14:schemeClr w14:val="tx1"/>
            </w14:solidFill>
          </w14:textFill>
        </w:rPr>
        <w:t>现有工程照片</w:t>
      </w:r>
    </w:p>
    <w:p>
      <w:pPr>
        <w:pStyle w:val="5"/>
        <w:ind w:firstLine="0" w:firstLineChars="0"/>
        <w:rPr>
          <w:rFonts w:ascii="Times New Roman" w:hAnsi="Times New Roman"/>
          <w:b/>
          <w:bCs/>
          <w:caps w:val="0"/>
          <w:smallCaps w:val="0"/>
          <w:color w:val="000000" w:themeColor="text1"/>
          <w:szCs w:val="24"/>
          <w14:textFill>
            <w14:solidFill>
              <w14:schemeClr w14:val="tx1"/>
            </w14:solidFill>
          </w14:textFill>
        </w:rPr>
      </w:pPr>
    </w:p>
    <w:p>
      <w:pPr>
        <w:pStyle w:val="5"/>
        <w:ind w:firstLine="0" w:firstLineChars="0"/>
        <w:rPr>
          <w:rFonts w:hint="eastAsia" w:ascii="Times New Roman" w:hAnsi="Times New Roman"/>
          <w:b/>
          <w:bCs/>
          <w:caps w:val="0"/>
          <w:smallCaps w:val="0"/>
          <w:color w:val="000000" w:themeColor="text1"/>
          <w:szCs w:val="24"/>
          <w14:textFill>
            <w14:solidFill>
              <w14:schemeClr w14:val="tx1"/>
            </w14:solidFill>
          </w14:textFill>
        </w:rPr>
        <w:sectPr>
          <w:footerReference r:id="rId7" w:type="default"/>
          <w:footerReference r:id="rId8" w:type="even"/>
          <w:pgSz w:w="11906" w:h="16838"/>
          <w:pgMar w:top="1418" w:right="1418" w:bottom="1418" w:left="1418" w:header="851" w:footer="851" w:gutter="0"/>
          <w:pgBorders>
            <w:top w:val="none" w:sz="0" w:space="0"/>
            <w:left w:val="none" w:sz="0" w:space="0"/>
            <w:bottom w:val="none" w:sz="0" w:space="0"/>
            <w:right w:val="none" w:sz="0" w:space="0"/>
          </w:pgBorders>
          <w:pgNumType w:fmt="decimal" w:start="1"/>
          <w:cols w:space="720" w:num="1"/>
          <w:docGrid w:linePitch="312" w:charSpace="0"/>
        </w:sectPr>
      </w:pPr>
    </w:p>
    <w:p>
      <w:pPr>
        <w:pStyle w:val="5"/>
        <w:ind w:firstLine="0" w:firstLineChars="0"/>
        <w:rPr>
          <w:rFonts w:ascii="Times New Roman" w:hAnsi="Times New Roman"/>
          <w:b/>
          <w:bCs/>
          <w:caps w:val="0"/>
          <w:smallCaps w:val="0"/>
          <w:color w:val="000000" w:themeColor="text1"/>
          <w:szCs w:val="24"/>
          <w14:textFill>
            <w14:solidFill>
              <w14:schemeClr w14:val="tx1"/>
            </w14:solidFill>
          </w14:textFill>
        </w:rPr>
      </w:pPr>
      <w:r>
        <w:rPr>
          <w:rFonts w:hint="eastAsia" w:ascii="Times New Roman" w:hAnsi="Times New Roman"/>
          <w:b/>
          <w:bCs/>
          <w:caps w:val="0"/>
          <w:smallCaps w:val="0"/>
          <w:color w:val="000000" w:themeColor="text1"/>
          <w:szCs w:val="24"/>
          <w14:textFill>
            <w14:solidFill>
              <w14:schemeClr w14:val="tx1"/>
            </w14:solidFill>
          </w14:textFill>
        </w:rPr>
        <w:t>三、</w:t>
      </w:r>
      <w:r>
        <w:rPr>
          <w:rFonts w:ascii="Times New Roman" w:hAnsi="Times New Roman"/>
          <w:b/>
          <w:bCs/>
          <w:caps w:val="0"/>
          <w:smallCaps w:val="0"/>
          <w:color w:val="000000" w:themeColor="text1"/>
          <w:szCs w:val="24"/>
          <w14:textFill>
            <w14:solidFill>
              <w14:schemeClr w14:val="tx1"/>
            </w14:solidFill>
          </w14:textFill>
        </w:rPr>
        <w:t>附表</w:t>
      </w:r>
    </w:p>
    <w:p>
      <w:pPr>
        <w:pStyle w:val="5"/>
        <w:ind w:firstLine="0" w:firstLineChars="0"/>
        <w:rPr>
          <w:rFonts w:ascii="Times New Roman" w:hAnsi="Times New Roman"/>
          <w:caps w:val="0"/>
          <w:smallCaps w:val="0"/>
          <w:color w:val="000000" w:themeColor="text1"/>
          <w:szCs w:val="24"/>
          <w14:textFill>
            <w14:solidFill>
              <w14:schemeClr w14:val="tx1"/>
            </w14:solidFill>
          </w14:textFill>
        </w:rPr>
      </w:pPr>
      <w:r>
        <w:rPr>
          <w:rFonts w:ascii="Times New Roman" w:hAnsi="Times New Roman"/>
          <w:caps w:val="0"/>
          <w:smallCaps w:val="0"/>
          <w:color w:val="000000" w:themeColor="text1"/>
          <w:szCs w:val="24"/>
          <w14:textFill>
            <w14:solidFill>
              <w14:schemeClr w14:val="tx1"/>
            </w14:solidFill>
          </w14:textFill>
        </w:rPr>
        <w:t xml:space="preserve">    附表1：</w:t>
      </w:r>
      <w:r>
        <w:rPr>
          <w:rFonts w:hint="eastAsia" w:ascii="Times New Roman" w:hAnsi="Times New Roman"/>
          <w:caps w:val="0"/>
          <w:smallCaps w:val="0"/>
          <w:color w:val="000000" w:themeColor="text1"/>
          <w:szCs w:val="24"/>
          <w14:textFill>
            <w14:solidFill>
              <w14:schemeClr w14:val="tx1"/>
            </w14:solidFill>
          </w14:textFill>
        </w:rPr>
        <w:t>建设项目环评审批基础信息表</w:t>
      </w:r>
    </w:p>
    <w:p>
      <w:pPr>
        <w:pStyle w:val="5"/>
        <w:ind w:firstLine="0" w:firstLineChars="0"/>
        <w:rPr>
          <w:rFonts w:ascii="Times New Roman" w:hAnsi="Times New Roman"/>
          <w:caps w:val="0"/>
          <w:smallCaps w:val="0"/>
          <w:color w:val="000000" w:themeColor="text1"/>
          <w14:textFill>
            <w14:solidFill>
              <w14:schemeClr w14:val="tx1"/>
            </w14:solidFill>
          </w14:textFill>
        </w:rPr>
      </w:pPr>
    </w:p>
    <w:p>
      <w:pPr>
        <w:pStyle w:val="5"/>
        <w:ind w:firstLine="0" w:firstLineChars="0"/>
        <w:rPr>
          <w:rFonts w:ascii="Times New Roman" w:hAnsi="Times New Roman"/>
          <w:caps w:val="0"/>
          <w:smallCaps w:val="0"/>
          <w:color w:val="000000" w:themeColor="text1"/>
          <w14:textFill>
            <w14:solidFill>
              <w14:schemeClr w14:val="tx1"/>
            </w14:solidFill>
          </w14:textFill>
        </w:rPr>
      </w:pPr>
    </w:p>
    <w:p>
      <w:pPr>
        <w:pStyle w:val="5"/>
        <w:ind w:firstLine="0" w:firstLineChars="0"/>
        <w:rPr>
          <w:rFonts w:ascii="Times New Roman" w:hAnsi="Times New Roman"/>
          <w:caps w:val="0"/>
          <w:smallCaps w:val="0"/>
          <w:color w:val="000000" w:themeColor="text1"/>
          <w14:textFill>
            <w14:solidFill>
              <w14:schemeClr w14:val="tx1"/>
            </w14:solidFill>
          </w14:textFill>
        </w:rPr>
      </w:pPr>
    </w:p>
    <w:p>
      <w:pPr>
        <w:pStyle w:val="5"/>
        <w:ind w:firstLine="0" w:firstLineChars="0"/>
        <w:rPr>
          <w:rFonts w:ascii="Times New Roman" w:hAnsi="Times New Roman"/>
          <w:caps w:val="0"/>
          <w:smallCaps w:val="0"/>
          <w:color w:val="000000" w:themeColor="text1"/>
          <w14:textFill>
            <w14:solidFill>
              <w14:schemeClr w14:val="tx1"/>
            </w14:solidFill>
          </w14:textFill>
        </w:rPr>
      </w:pPr>
    </w:p>
    <w:p>
      <w:pPr>
        <w:pStyle w:val="5"/>
        <w:ind w:firstLine="0" w:firstLineChars="0"/>
        <w:rPr>
          <w:rFonts w:ascii="Times New Roman" w:hAnsi="Times New Roman"/>
          <w:caps w:val="0"/>
          <w:smallCaps w:val="0"/>
          <w:color w:val="000000" w:themeColor="text1"/>
          <w14:textFill>
            <w14:solidFill>
              <w14:schemeClr w14:val="tx1"/>
            </w14:solidFill>
          </w14:textFill>
        </w:rPr>
      </w:pPr>
    </w:p>
    <w:p>
      <w:pPr>
        <w:pStyle w:val="5"/>
        <w:ind w:firstLine="0" w:firstLineChars="0"/>
        <w:rPr>
          <w:rFonts w:ascii="Times New Roman" w:hAnsi="Times New Roman"/>
          <w:caps w:val="0"/>
          <w:smallCaps w:val="0"/>
          <w:color w:val="000000" w:themeColor="text1"/>
          <w14:textFill>
            <w14:solidFill>
              <w14:schemeClr w14:val="tx1"/>
            </w14:solidFill>
          </w14:textFill>
        </w:rPr>
        <w:sectPr>
          <w:footerReference r:id="rId9" w:type="default"/>
          <w:footerReference r:id="rId10" w:type="even"/>
          <w:pgSz w:w="11906" w:h="16838"/>
          <w:pgMar w:top="1418" w:right="1418" w:bottom="1418" w:left="1418" w:header="851" w:footer="851" w:gutter="0"/>
          <w:pgBorders>
            <w:top w:val="none" w:sz="0" w:space="0"/>
            <w:left w:val="none" w:sz="0" w:space="0"/>
            <w:bottom w:val="none" w:sz="0" w:space="0"/>
            <w:right w:val="none" w:sz="0" w:space="0"/>
          </w:pgBorders>
          <w:pgNumType w:fmt="decimal" w:start="1"/>
          <w:cols w:space="720" w:num="1"/>
          <w:docGrid w:linePitch="312" w:charSpace="0"/>
        </w:sectPr>
      </w:pPr>
    </w:p>
    <w:p>
      <w:pPr>
        <w:pStyle w:val="4"/>
        <w:numPr>
          <w:ilvl w:val="0"/>
          <w:numId w:val="0"/>
        </w:numPr>
        <w:tabs>
          <w:tab w:val="clear" w:pos="420"/>
        </w:tabs>
        <w:ind w:leftChars="0"/>
        <w:jc w:val="center"/>
      </w:pPr>
      <w:bookmarkStart w:id="1" w:name="_Toc29635"/>
      <w:r>
        <w:rPr>
          <w:rFonts w:hint="eastAsia"/>
        </w:rPr>
        <w:t>概   述</w:t>
      </w:r>
      <w:bookmarkEnd w:id="1"/>
    </w:p>
    <w:p>
      <w:pPr>
        <w:pStyle w:val="7"/>
        <w:numPr>
          <w:ilvl w:val="1"/>
          <w:numId w:val="0"/>
        </w:numPr>
        <w:ind w:leftChars="0"/>
        <w:rPr>
          <w:rFonts w:hint="eastAsia"/>
        </w:rPr>
      </w:pPr>
      <w:bookmarkStart w:id="2" w:name="_Toc15187"/>
      <w:r>
        <w:rPr>
          <w:rFonts w:hint="eastAsia"/>
        </w:rPr>
        <w:t>1、建设项目的特点</w:t>
      </w:r>
      <w:bookmarkEnd w:id="2"/>
    </w:p>
    <w:p>
      <w:pPr>
        <w:pStyle w:val="5"/>
      </w:pPr>
      <w:r>
        <w:rPr>
          <w:rFonts w:hint="eastAsia"/>
        </w:rPr>
        <w:t>岳阳市凌峰化工有限公司（下文简称凌峰化工）成立于2005年，2012年从</w:t>
      </w:r>
      <w:r>
        <w:t>湖南省岳阳市云溪区云溪镇云丰村</w:t>
      </w:r>
      <w:r>
        <w:rPr>
          <w:rFonts w:hint="eastAsia"/>
        </w:rPr>
        <w:t>迁建于湖南岳阳市云溪工业园，</w:t>
      </w:r>
      <w:r>
        <w:t>总投资2969.47万元，占地面积</w:t>
      </w:r>
      <w:r>
        <w:rPr>
          <w:rFonts w:hint="eastAsia"/>
        </w:rPr>
        <w:t>11106</w:t>
      </w:r>
      <w:r>
        <w:t>m2</w:t>
      </w:r>
      <w:r>
        <w:rPr>
          <w:rFonts w:hint="eastAsia"/>
        </w:rPr>
        <w:t>（16.5</w:t>
      </w:r>
      <w:r>
        <w:t>亩</w:t>
      </w:r>
      <w:r>
        <w:rPr>
          <w:rFonts w:hint="eastAsia"/>
        </w:rPr>
        <w:t>）</w:t>
      </w:r>
      <w:r>
        <w:t>，</w:t>
      </w:r>
      <w:r>
        <w:rPr>
          <w:rFonts w:hint="eastAsia"/>
        </w:rPr>
        <w:t>现有员工31人，年工作</w:t>
      </w:r>
      <w:r>
        <w:t>300</w:t>
      </w:r>
      <w:r>
        <w:rPr>
          <w:rFonts w:hint="eastAsia"/>
        </w:rPr>
        <w:t>天，一天三班制，每班</w:t>
      </w:r>
      <w:r>
        <w:t>8</w:t>
      </w:r>
      <w:r>
        <w:rPr>
          <w:rFonts w:hint="eastAsia"/>
        </w:rPr>
        <w:t>小时。公司目前年产二氯丙烷1000吨、苯乙烯1000吨、环己烷1000吨、环己酮2000吨、工业燃料油8000吨、</w:t>
      </w:r>
      <w:r>
        <w:rPr>
          <w:rFonts w:hint="eastAsia"/>
          <w:lang w:eastAsia="zh-CN"/>
        </w:rPr>
        <w:t>对甲苯磺酸</w:t>
      </w:r>
      <w:r>
        <w:rPr>
          <w:rFonts w:hint="eastAsia"/>
        </w:rPr>
        <w:t>巴马丁60吨。为适应市场需求和公司发展，公司</w:t>
      </w:r>
      <w:r>
        <w:t>拟</w:t>
      </w:r>
      <w:r>
        <w:rPr>
          <w:rFonts w:hint="eastAsia"/>
        </w:rPr>
        <w:t>实施岳阳市凌峰化工有限公司二期</w:t>
      </w:r>
      <w:r>
        <w:rPr>
          <w:rFonts w:hint="eastAsia"/>
          <w:lang w:eastAsia="zh-CN"/>
        </w:rPr>
        <w:t>工程</w:t>
      </w:r>
      <w:r>
        <w:rPr>
          <w:rFonts w:hint="eastAsia"/>
        </w:rPr>
        <w:t>，总</w:t>
      </w:r>
      <w:r>
        <w:t>投资</w:t>
      </w:r>
      <w:r>
        <w:rPr>
          <w:rFonts w:hint="eastAsia"/>
        </w:rPr>
        <w:t>2450</w:t>
      </w:r>
      <w:r>
        <w:t>万元</w:t>
      </w:r>
      <w:r>
        <w:rPr>
          <w:rFonts w:hint="eastAsia"/>
        </w:rPr>
        <w:t>，在原厂址西侧新增一块5962m2土地，新建1个生产车间、1个原料仓库、1个产品仓库，总建筑面积约</w:t>
      </w:r>
      <w:r>
        <w:rPr>
          <w:rFonts w:hint="eastAsia"/>
          <w:lang w:val="en-US" w:eastAsia="zh-CN"/>
        </w:rPr>
        <w:t>2444</w:t>
      </w:r>
      <w:r>
        <w:rPr>
          <w:rFonts w:hint="eastAsia"/>
        </w:rPr>
        <w:t>m2</w:t>
      </w:r>
      <w:r>
        <w:rPr>
          <w:rFonts w:hint="eastAsia"/>
          <w:lang w:eastAsia="zh-CN"/>
        </w:rPr>
        <w:t>。主要改扩建内容为</w:t>
      </w:r>
      <w:r>
        <w:rPr>
          <w:rFonts w:hint="eastAsia"/>
        </w:rPr>
        <w:t>在</w:t>
      </w:r>
      <w:r>
        <w:rPr>
          <w:rFonts w:hint="eastAsia"/>
          <w:lang w:eastAsia="zh-CN"/>
        </w:rPr>
        <w:t>生产车间（现有）</w:t>
      </w:r>
      <w:r>
        <w:rPr>
          <w:rFonts w:hint="eastAsia"/>
        </w:rPr>
        <w:t>购置安装</w:t>
      </w:r>
      <w:r>
        <w:rPr>
          <w:rFonts w:hint="eastAsia"/>
          <w:lang w:val="en-US" w:eastAsia="zh-CN"/>
        </w:rPr>
        <w:t>1套</w:t>
      </w:r>
      <w:r>
        <w:rPr>
          <w:rFonts w:hint="eastAsia"/>
          <w:lang w:eastAsia="zh-CN"/>
        </w:rPr>
        <w:t>精馏</w:t>
      </w:r>
      <w:r>
        <w:rPr>
          <w:rFonts w:hint="eastAsia"/>
        </w:rPr>
        <w:t>装置</w:t>
      </w:r>
      <w:r>
        <w:rPr>
          <w:rFonts w:hint="eastAsia"/>
          <w:lang w:eastAsia="zh-CN"/>
        </w:rPr>
        <w:t>，扩建</w:t>
      </w:r>
      <w:r>
        <w:rPr>
          <w:rFonts w:hint="eastAsia"/>
          <w:lang w:val="en-US" w:eastAsia="zh-CN"/>
        </w:rPr>
        <w:t>2000t/a二氯丙烷生产线</w:t>
      </w:r>
      <w:r>
        <w:rPr>
          <w:rFonts w:hint="eastAsia"/>
          <w:lang w:eastAsia="zh-CN"/>
        </w:rPr>
        <w:t>；淘汰现有</w:t>
      </w:r>
      <w:r>
        <w:rPr>
          <w:rFonts w:hint="eastAsia"/>
          <w:lang w:val="en-US" w:eastAsia="zh-CN"/>
        </w:rPr>
        <w:t>60t/a</w:t>
      </w:r>
      <w:r>
        <w:rPr>
          <w:rFonts w:hint="eastAsia"/>
          <w:lang w:eastAsia="zh-CN"/>
        </w:rPr>
        <w:t>对甲苯磺酸巴马丁生产线，利用原有设备、储罐改建</w:t>
      </w:r>
      <w:r>
        <w:rPr>
          <w:rFonts w:hint="eastAsia"/>
          <w:lang w:val="en-US" w:eastAsia="zh-CN"/>
        </w:rPr>
        <w:t>6100t/a</w:t>
      </w:r>
      <w:r>
        <w:rPr>
          <w:rFonts w:hint="eastAsia"/>
        </w:rPr>
        <w:t>环氧树脂固化剂</w:t>
      </w:r>
      <w:r>
        <w:rPr>
          <w:rFonts w:hint="eastAsia"/>
          <w:lang w:eastAsia="zh-CN"/>
        </w:rPr>
        <w:t>生产线；在1#生产车间（新建）购置安装</w:t>
      </w:r>
      <w:r>
        <w:rPr>
          <w:rFonts w:hint="eastAsia"/>
        </w:rPr>
        <w:t>、涂料助剂生产设备、环氧地坪涂料生产设备</w:t>
      </w:r>
      <w:r>
        <w:rPr>
          <w:rFonts w:hint="eastAsia"/>
          <w:lang w:eastAsia="zh-CN"/>
        </w:rPr>
        <w:t>，新建</w:t>
      </w:r>
      <w:r>
        <w:rPr>
          <w:rFonts w:hint="eastAsia"/>
          <w:lang w:val="en-US" w:eastAsia="zh-CN"/>
        </w:rPr>
        <w:t>900t/a</w:t>
      </w:r>
      <w:r>
        <w:rPr>
          <w:rFonts w:hint="eastAsia"/>
        </w:rPr>
        <w:t>涂料助剂、</w:t>
      </w:r>
      <w:r>
        <w:rPr>
          <w:rFonts w:hint="eastAsia"/>
          <w:lang w:val="en-US" w:eastAsia="zh-CN"/>
        </w:rPr>
        <w:t>3000t/a</w:t>
      </w:r>
      <w:r>
        <w:rPr>
          <w:rFonts w:hint="eastAsia"/>
        </w:rPr>
        <w:t>环氧地坪涂料</w:t>
      </w:r>
      <w:r>
        <w:rPr>
          <w:rFonts w:hint="eastAsia"/>
          <w:lang w:eastAsia="zh-CN"/>
        </w:rPr>
        <w:t>生产线</w:t>
      </w:r>
      <w:r>
        <w:rPr>
          <w:rFonts w:hint="eastAsia"/>
        </w:rPr>
        <w:t>；</w:t>
      </w:r>
      <w:r>
        <w:rPr>
          <w:rFonts w:hint="eastAsia"/>
          <w:lang w:eastAsia="zh-CN"/>
        </w:rPr>
        <w:t>并</w:t>
      </w:r>
      <w:r>
        <w:rPr>
          <w:rFonts w:hint="eastAsia"/>
        </w:rPr>
        <w:t>配套建设环保、消防、给排水、供配电、道路、绿化等设施。</w:t>
      </w:r>
    </w:p>
    <w:p>
      <w:pPr>
        <w:pStyle w:val="7"/>
        <w:numPr>
          <w:ilvl w:val="1"/>
          <w:numId w:val="0"/>
        </w:numPr>
        <w:ind w:leftChars="0"/>
        <w:rPr>
          <w:rFonts w:hint="eastAsia"/>
        </w:rPr>
      </w:pPr>
      <w:bookmarkStart w:id="3" w:name="_Toc12378"/>
      <w:r>
        <w:rPr>
          <w:rFonts w:hint="eastAsia"/>
        </w:rPr>
        <w:t>2、环境影响评价的工作过程</w:t>
      </w:r>
      <w:bookmarkEnd w:id="3"/>
    </w:p>
    <w:p>
      <w:pPr>
        <w:pStyle w:val="5"/>
      </w:pPr>
      <w:r>
        <w:t>根据《中华人民共和国环境保护法》、《中华人民共和国环境影响评价法》、《建设项目环境保护管理条例》等有关法律法规，对照《建设项目环境影响评价分类管理名录》</w:t>
      </w:r>
      <w:r>
        <w:rPr>
          <w:rFonts w:hint="eastAsia"/>
        </w:rPr>
        <w:t>2017年本，本项目应</w:t>
      </w:r>
      <w:r>
        <w:t>编制</w:t>
      </w:r>
      <w:r>
        <w:rPr>
          <w:rFonts w:hint="eastAsia"/>
        </w:rPr>
        <w:t>环境影响评价</w:t>
      </w:r>
      <w:r>
        <w:t>报告</w:t>
      </w:r>
      <w:r>
        <w:rPr>
          <w:rFonts w:hint="eastAsia"/>
        </w:rPr>
        <w:t>书</w:t>
      </w:r>
      <w:r>
        <w:t>。</w:t>
      </w:r>
    </w:p>
    <w:p>
      <w:pPr>
        <w:pStyle w:val="5"/>
      </w:pPr>
      <w:r>
        <w:t>201</w:t>
      </w:r>
      <w:r>
        <w:rPr>
          <w:rFonts w:hint="eastAsia"/>
          <w:lang w:val="en-US" w:eastAsia="zh-CN"/>
        </w:rPr>
        <w:t>8</w:t>
      </w:r>
      <w:r>
        <w:t>年</w:t>
      </w:r>
      <w:r>
        <w:rPr>
          <w:rFonts w:hint="eastAsia"/>
          <w:lang w:val="en-US" w:eastAsia="zh-CN"/>
        </w:rPr>
        <w:t>1</w:t>
      </w:r>
      <w:r>
        <w:t>月</w:t>
      </w:r>
      <w:r>
        <w:rPr>
          <w:rFonts w:hint="eastAsia"/>
        </w:rPr>
        <w:t>凌峰化工</w:t>
      </w:r>
      <w:r>
        <w:t>委托</w:t>
      </w:r>
      <w:r>
        <w:rPr>
          <w:rFonts w:hint="eastAsia"/>
        </w:rPr>
        <w:t>广西博环环境咨询服务有限公司</w:t>
      </w:r>
      <w:r>
        <w:t>承担</w:t>
      </w:r>
      <w:r>
        <w:rPr>
          <w:rFonts w:hint="eastAsia"/>
        </w:rPr>
        <w:t>该项目</w:t>
      </w:r>
      <w:r>
        <w:t>的环境影响评价工作</w:t>
      </w:r>
      <w:r>
        <w:rPr>
          <w:rFonts w:hint="eastAsia"/>
        </w:rPr>
        <w:t>，我</w:t>
      </w:r>
      <w:r>
        <w:t>公司接受委托后，立即成立了环评项目组，通过现场踏勘、调研和收集资料</w:t>
      </w:r>
      <w:r>
        <w:rPr>
          <w:rFonts w:hint="eastAsia"/>
        </w:rPr>
        <w:t>后进行了初步工程分析，通过环境影响识别和评价因子筛选，明确了评价重点和环境保护目标，确定了评价等级、评价范围和评价标准，并制定工作方案。</w:t>
      </w:r>
      <w:r>
        <w:t>对项目进行详细的工程分析，并对产生的影响进行分析、预测和评价，提出预防和减轻不良环境影响的对策和措施，最后给出评价结论。在</w:t>
      </w:r>
      <w:r>
        <w:rPr>
          <w:rFonts w:hint="eastAsia"/>
        </w:rPr>
        <w:t>岳阳</w:t>
      </w:r>
      <w:r>
        <w:t>市</w:t>
      </w:r>
      <w:r>
        <w:rPr>
          <w:rFonts w:hint="eastAsia"/>
        </w:rPr>
        <w:t>环境保护局</w:t>
      </w:r>
      <w:r>
        <w:t>、</w:t>
      </w:r>
      <w:r>
        <w:rPr>
          <w:rFonts w:hint="eastAsia"/>
        </w:rPr>
        <w:t>云溪区环境保护</w:t>
      </w:r>
      <w:r>
        <w:t>局等地方相关部门的大力协助下，</w:t>
      </w:r>
      <w:r>
        <w:rPr>
          <w:rFonts w:hint="eastAsia"/>
        </w:rPr>
        <w:t>项目组严格按照</w:t>
      </w:r>
      <w:r>
        <w:t>相关技术导则和规范编制完成了《</w:t>
      </w:r>
      <w:r>
        <w:rPr>
          <w:rFonts w:hint="eastAsia"/>
        </w:rPr>
        <w:t>岳阳市凌峰化工有限公司二期</w:t>
      </w:r>
      <w:r>
        <w:rPr>
          <w:rFonts w:hint="eastAsia"/>
          <w:lang w:eastAsia="zh-CN"/>
        </w:rPr>
        <w:t>工程</w:t>
      </w:r>
      <w:r>
        <w:t>环境影响报告书》</w:t>
      </w:r>
      <w:r>
        <w:rPr>
          <w:rFonts w:hint="eastAsia"/>
        </w:rPr>
        <w:t>（送审稿）</w:t>
      </w:r>
      <w:r>
        <w:t>。</w:t>
      </w:r>
    </w:p>
    <w:p>
      <w:pPr>
        <w:pStyle w:val="7"/>
        <w:numPr>
          <w:ilvl w:val="1"/>
          <w:numId w:val="0"/>
        </w:numPr>
        <w:ind w:leftChars="0"/>
        <w:rPr>
          <w:rFonts w:hint="eastAsia"/>
        </w:rPr>
      </w:pPr>
      <w:bookmarkStart w:id="4" w:name="_Toc15311"/>
      <w:r>
        <w:rPr>
          <w:rFonts w:hint="eastAsia"/>
        </w:rPr>
        <w:t>3、分析判定的相关情况</w:t>
      </w:r>
      <w:bookmarkEnd w:id="4"/>
    </w:p>
    <w:p>
      <w:pPr>
        <w:pStyle w:val="5"/>
      </w:pPr>
      <w:r>
        <w:rPr>
          <w:rFonts w:hint="eastAsia"/>
        </w:rPr>
        <w:t>（1）产业政策符合性</w:t>
      </w:r>
      <w:r>
        <w:rPr>
          <w:rFonts w:hint="eastAsia"/>
          <w:lang w:val="en-US" w:eastAsia="zh-CN"/>
        </w:rPr>
        <w:t>判定</w:t>
      </w:r>
    </w:p>
    <w:p>
      <w:pPr>
        <w:pStyle w:val="5"/>
        <w:rPr>
          <w:lang w:val="en-US" w:eastAsia="zh-CN"/>
        </w:rPr>
      </w:pPr>
      <w:r>
        <w:rPr>
          <w:lang w:val="en-US" w:eastAsia="zh-CN"/>
        </w:rPr>
        <w:t>根据《产业结构调整指导目录（2011年本）</w:t>
      </w:r>
      <w:r>
        <w:rPr>
          <w:rFonts w:hint="eastAsia"/>
          <w:lang w:val="en-US" w:eastAsia="zh-CN"/>
        </w:rPr>
        <w:t>（2013年修正）</w:t>
      </w:r>
      <w:r>
        <w:rPr>
          <w:lang w:val="en-US" w:eastAsia="zh-CN"/>
        </w:rPr>
        <w:t>》可知</w:t>
      </w:r>
      <w:r>
        <w:rPr>
          <w:rFonts w:hint="eastAsia"/>
          <w:lang w:val="en-US" w:eastAsia="zh-CN"/>
        </w:rPr>
        <w:t>，本次扩建内容</w:t>
      </w:r>
      <w:r>
        <w:rPr>
          <w:lang w:val="en-US" w:eastAsia="zh-CN"/>
        </w:rPr>
        <w:t>不属于限制类和淘汰类</w:t>
      </w:r>
      <w:r>
        <w:rPr>
          <w:rFonts w:hint="eastAsia"/>
          <w:lang w:val="en-US" w:eastAsia="zh-CN"/>
        </w:rPr>
        <w:t>；对照</w:t>
      </w:r>
      <w:r>
        <w:rPr>
          <w:lang w:val="en-US" w:eastAsia="zh-CN"/>
        </w:rPr>
        <w:t>《部分工业行业淘汰落后生产工艺装备和产品指导目录（2010年本）》，所选设备不属于工业行业淘汰落后生产工艺装备</w:t>
      </w:r>
      <w:r>
        <w:rPr>
          <w:rFonts w:hint="eastAsia"/>
          <w:lang w:val="en-US" w:eastAsia="zh-CN"/>
        </w:rPr>
        <w:t>，因此本项目属于允许类，符合</w:t>
      </w:r>
      <w:r>
        <w:rPr>
          <w:lang w:val="en-US" w:eastAsia="zh-CN"/>
        </w:rPr>
        <w:t>国家产业政策</w:t>
      </w:r>
      <w:r>
        <w:rPr>
          <w:rFonts w:hint="eastAsia"/>
          <w:lang w:val="en-US" w:eastAsia="zh-CN"/>
        </w:rPr>
        <w:t>。</w:t>
      </w:r>
    </w:p>
    <w:p>
      <w:pPr>
        <w:pStyle w:val="5"/>
        <w:rPr>
          <w:lang w:val="en-US" w:eastAsia="zh-CN"/>
        </w:rPr>
      </w:pPr>
      <w:r>
        <w:rPr>
          <w:rFonts w:hint="eastAsia"/>
          <w:lang w:val="en-US" w:eastAsia="zh-CN"/>
        </w:rPr>
        <w:t>（2）规划相符性判定</w:t>
      </w:r>
    </w:p>
    <w:p>
      <w:pPr>
        <w:pStyle w:val="5"/>
        <w:rPr>
          <w:rFonts w:hint="eastAsia"/>
        </w:rPr>
      </w:pPr>
      <w:r>
        <w:rPr>
          <w:rFonts w:hint="eastAsia"/>
        </w:rPr>
        <w:t>根据《岳阳市云溪工业园建设环境影响报告书》及《关于岳阳市云溪工业园建设环境影响报告书的批复》湘环评〔2006〕62号，园区产业定位是依托大型石化企业以发展化工产品深加工和无机精细化学品，兼顾新型材料、生化和机械等工业的省级工业园区。本项目生产的</w:t>
      </w:r>
      <w:r>
        <w:rPr>
          <w:rFonts w:hint="eastAsia"/>
          <w:lang w:eastAsia="zh-CN"/>
        </w:rPr>
        <w:t>二氯丙烷属于工业用品制造，</w:t>
      </w:r>
      <w:r>
        <w:rPr>
          <w:rFonts w:hint="eastAsia"/>
        </w:rPr>
        <w:t>环氧树脂固化剂</w:t>
      </w:r>
      <w:r>
        <w:rPr>
          <w:rFonts w:hint="eastAsia"/>
          <w:lang w:eastAsia="zh-CN"/>
        </w:rPr>
        <w:t>、涂料助剂属于专用化学品制造</w:t>
      </w:r>
      <w:r>
        <w:rPr>
          <w:rFonts w:hint="eastAsia"/>
        </w:rPr>
        <w:t>，</w:t>
      </w:r>
      <w:r>
        <w:rPr>
          <w:rFonts w:hint="eastAsia"/>
          <w:lang w:eastAsia="zh-CN"/>
        </w:rPr>
        <w:t>环氧地坪涂料属于涂料制造，均</w:t>
      </w:r>
      <w:r>
        <w:rPr>
          <w:rFonts w:hint="eastAsia"/>
        </w:rPr>
        <w:t>符合云溪工业园精细化工产业的产业定位。</w:t>
      </w:r>
    </w:p>
    <w:p>
      <w:pPr>
        <w:pStyle w:val="5"/>
      </w:pPr>
      <w:r>
        <w:rPr>
          <w:rFonts w:hint="eastAsia"/>
        </w:rPr>
        <w:t>根据岳阳市国土资源局云溪区分局用地预审意见（见附件6），</w:t>
      </w:r>
      <w:r>
        <w:rPr>
          <w:rFonts w:hint="eastAsia"/>
          <w:lang w:eastAsia="zh-CN"/>
        </w:rPr>
        <w:t>项目</w:t>
      </w:r>
      <w:r>
        <w:rPr>
          <w:rFonts w:hint="eastAsia"/>
        </w:rPr>
        <w:t>用地符合《云溪区陆城镇土地利用总体规划（2006-2020年）》</w:t>
      </w:r>
      <w:r>
        <w:rPr>
          <w:rFonts w:hint="eastAsia"/>
          <w:lang w:eastAsia="zh-CN"/>
        </w:rPr>
        <w:t>，</w:t>
      </w:r>
      <w:r>
        <w:rPr>
          <w:rFonts w:hint="eastAsia"/>
        </w:rPr>
        <w:t>根据《岳阳市中心城区云溪片控制性详细规划》本项目所在地为三类工业用地（见附图2）。</w:t>
      </w:r>
    </w:p>
    <w:p>
      <w:pPr>
        <w:pStyle w:val="5"/>
        <w:rPr>
          <w:rFonts w:hint="eastAsia"/>
          <w:lang w:eastAsia="zh-CN"/>
        </w:rPr>
      </w:pPr>
      <w:r>
        <w:rPr>
          <w:rFonts w:hint="eastAsia"/>
        </w:rPr>
        <w:t>（3）</w:t>
      </w:r>
      <w:r>
        <w:rPr>
          <w:rFonts w:hint="eastAsia"/>
          <w:lang w:eastAsia="zh-CN"/>
        </w:rPr>
        <w:t>“三线一单”符合性判定</w:t>
      </w:r>
    </w:p>
    <w:p>
      <w:pPr>
        <w:pStyle w:val="5"/>
      </w:pPr>
      <w:r>
        <w:rPr>
          <w:rFonts w:hint="eastAsia"/>
          <w:lang w:eastAsia="zh-CN"/>
        </w:rPr>
        <w:t>本</w:t>
      </w:r>
      <w:r>
        <w:rPr>
          <w:rFonts w:hint="eastAsia"/>
        </w:rPr>
        <w:t>项目选址位于</w:t>
      </w:r>
      <w:r>
        <w:rPr>
          <w:rFonts w:hint="eastAsia"/>
          <w:lang w:eastAsia="zh-CN"/>
        </w:rPr>
        <w:t>湖南岳阳绿色化工产业园区内</w:t>
      </w:r>
      <w:r>
        <w:rPr>
          <w:rFonts w:hint="eastAsia"/>
        </w:rPr>
        <w:t>，不涉及风景名胜区、饮用水源保护区、自然保护区等生态敏感目标</w:t>
      </w:r>
      <w:r>
        <w:rPr>
          <w:rFonts w:hint="eastAsia"/>
          <w:lang w:eastAsia="zh-CN"/>
        </w:rPr>
        <w:t>；</w:t>
      </w:r>
      <w:r>
        <w:rPr>
          <w:rFonts w:hint="eastAsia"/>
        </w:rPr>
        <w:t>根据污染源识别、环境影响预测分析</w:t>
      </w:r>
      <w:r>
        <w:rPr>
          <w:rFonts w:hint="eastAsia"/>
          <w:lang w:eastAsia="zh-CN"/>
        </w:rPr>
        <w:t>，项目</w:t>
      </w:r>
      <w:r>
        <w:rPr>
          <w:rFonts w:hint="eastAsia"/>
        </w:rPr>
        <w:t>运营</w:t>
      </w:r>
      <w:r>
        <w:rPr>
          <w:rFonts w:hint="eastAsia"/>
          <w:lang w:eastAsia="zh-CN"/>
        </w:rPr>
        <w:t>期区域大气、水、声等环境质量</w:t>
      </w:r>
      <w:r>
        <w:rPr>
          <w:rFonts w:hint="eastAsia"/>
        </w:rPr>
        <w:t>不会超出</w:t>
      </w:r>
      <w:r>
        <w:rPr>
          <w:rFonts w:hint="eastAsia"/>
          <w:lang w:eastAsia="zh-CN"/>
        </w:rPr>
        <w:t>当地</w:t>
      </w:r>
      <w:r>
        <w:rPr>
          <w:rFonts w:hint="eastAsia"/>
        </w:rPr>
        <w:t>环境质量</w:t>
      </w:r>
      <w:r>
        <w:rPr>
          <w:rFonts w:hint="eastAsia"/>
          <w:lang w:eastAsia="zh-CN"/>
        </w:rPr>
        <w:t>底线；园区水、电、气等资源充足，完全满足本项目需求；项目内容符合国家产业政策，未列入政府</w:t>
      </w:r>
      <w:r>
        <w:rPr>
          <w:rFonts w:hint="eastAsia"/>
        </w:rPr>
        <w:t>环境准入负面清单，从环境保护的角度而言，项目</w:t>
      </w:r>
      <w:r>
        <w:rPr>
          <w:rFonts w:hint="eastAsia"/>
          <w:lang w:eastAsia="zh-CN"/>
        </w:rPr>
        <w:t>基本符合</w:t>
      </w:r>
      <w:r>
        <w:rPr>
          <w:rFonts w:hint="eastAsia"/>
        </w:rPr>
        <w:t>。</w:t>
      </w:r>
    </w:p>
    <w:p>
      <w:pPr>
        <w:pStyle w:val="7"/>
        <w:numPr>
          <w:ilvl w:val="1"/>
          <w:numId w:val="0"/>
        </w:numPr>
        <w:ind w:leftChars="0"/>
      </w:pPr>
      <w:bookmarkStart w:id="5" w:name="_Toc12485"/>
      <w:r>
        <w:rPr>
          <w:rFonts w:hint="eastAsia"/>
        </w:rPr>
        <w:t>4、关注的主要环境问题及环境影响</w:t>
      </w:r>
      <w:bookmarkEnd w:id="5"/>
    </w:p>
    <w:p>
      <w:pPr>
        <w:pStyle w:val="5"/>
      </w:pPr>
      <w:r>
        <w:rPr>
          <w:rFonts w:hint="eastAsia"/>
        </w:rPr>
        <w:t>（1）</w:t>
      </w:r>
      <w:r>
        <w:rPr>
          <w:rFonts w:hint="eastAsia"/>
          <w:lang w:eastAsia="zh-CN"/>
        </w:rPr>
        <w:t>扩建二氯丙烷生产线氯化氢废气排放对大气环境及周边敏感点影响。</w:t>
      </w:r>
    </w:p>
    <w:p>
      <w:pPr>
        <w:pStyle w:val="5"/>
      </w:pPr>
      <w:r>
        <w:rPr>
          <w:rFonts w:hint="eastAsia"/>
        </w:rPr>
        <w:t>（2）</w:t>
      </w:r>
      <w:r>
        <w:rPr>
          <w:rFonts w:hint="eastAsia"/>
          <w:lang w:eastAsia="zh-CN"/>
        </w:rPr>
        <w:t>工艺过程产生高浓度有机废水的处理处置问题</w:t>
      </w:r>
      <w:r>
        <w:rPr>
          <w:rFonts w:hint="eastAsia"/>
        </w:rPr>
        <w:t>。</w:t>
      </w:r>
    </w:p>
    <w:p>
      <w:pPr>
        <w:pStyle w:val="5"/>
      </w:pPr>
      <w:r>
        <w:rPr>
          <w:rFonts w:hint="eastAsia"/>
        </w:rPr>
        <w:t>经预测分析，本项目主要环境影响为事故等非正常工况条件下，带异味的挥发性有机物排放可能对厂区内办公人员及附近居民会产生一定影响，特别是西侧基隆村方家咀居民（W150~250），因此，企业必须加强环保管理，减少事故发生概率。</w:t>
      </w:r>
    </w:p>
    <w:p>
      <w:pPr>
        <w:pStyle w:val="7"/>
        <w:numPr>
          <w:ilvl w:val="1"/>
          <w:numId w:val="0"/>
        </w:numPr>
        <w:ind w:leftChars="0"/>
      </w:pPr>
      <w:bookmarkStart w:id="6" w:name="_Toc18195"/>
      <w:r>
        <w:rPr>
          <w:rFonts w:hint="eastAsia"/>
        </w:rPr>
        <w:t>5</w:t>
      </w:r>
      <w:r>
        <w:t>、</w:t>
      </w:r>
      <w:r>
        <w:rPr>
          <w:rFonts w:hint="eastAsia"/>
        </w:rPr>
        <w:t>环境影响</w:t>
      </w:r>
      <w:r>
        <w:t>报告书的主要结论</w:t>
      </w:r>
      <w:bookmarkEnd w:id="6"/>
    </w:p>
    <w:p>
      <w:pPr>
        <w:pStyle w:val="5"/>
      </w:pPr>
      <w:r>
        <w:t>通过对</w:t>
      </w:r>
      <w:r>
        <w:rPr>
          <w:rFonts w:hint="eastAsia"/>
        </w:rPr>
        <w:t>本</w:t>
      </w:r>
      <w:r>
        <w:t>项目</w:t>
      </w:r>
      <w:r>
        <w:rPr>
          <w:rFonts w:hint="eastAsia"/>
        </w:rPr>
        <w:t>的分析、预测与评价，</w:t>
      </w:r>
      <w:r>
        <w:t>建设单在采取各项有效的环保措施及风险防范措施的前提下，废气、废水、噪声可做到达标排放，固废可得到安全处置或综合利用</w:t>
      </w:r>
      <w:r>
        <w:rPr>
          <w:rFonts w:hint="eastAsia"/>
        </w:rPr>
        <w:t>。建设单位拟</w:t>
      </w:r>
      <w:r>
        <w:t>采取的环境保护措施在经济</w:t>
      </w:r>
      <w:r>
        <w:rPr>
          <w:rFonts w:hint="eastAsia"/>
        </w:rPr>
        <w:t>、</w:t>
      </w:r>
      <w:r>
        <w:t>技术上合理</w:t>
      </w:r>
      <w:r>
        <w:rPr>
          <w:rFonts w:hint="eastAsia"/>
        </w:rPr>
        <w:t>可信，清洁生产水平较高，</w:t>
      </w:r>
      <w:r>
        <w:t>环境风险</w:t>
      </w:r>
      <w:r>
        <w:rPr>
          <w:rFonts w:hint="eastAsia"/>
        </w:rPr>
        <w:t>可控，其对周边的环境影响在可接受范围内，</w:t>
      </w:r>
      <w:r>
        <w:t>具有良好的社会效益和经济效益，</w:t>
      </w:r>
      <w:r>
        <w:rPr>
          <w:rFonts w:hint="eastAsia"/>
        </w:rPr>
        <w:t>公众支持项目建设，</w:t>
      </w:r>
      <w:r>
        <w:t>从环境保护的角度论证本项目</w:t>
      </w:r>
      <w:r>
        <w:rPr>
          <w:rFonts w:hint="eastAsia"/>
        </w:rPr>
        <w:t>建设可行</w:t>
      </w:r>
      <w:r>
        <w:t>。</w:t>
      </w:r>
    </w:p>
    <w:p>
      <w:pPr>
        <w:pStyle w:val="5"/>
      </w:pPr>
      <w:r>
        <w:br w:type="page"/>
      </w:r>
    </w:p>
    <w:p>
      <w:pPr>
        <w:pStyle w:val="5"/>
        <w:sectPr>
          <w:footerReference r:id="rId11" w:type="default"/>
          <w:footerReference r:id="rId12" w:type="even"/>
          <w:pgSz w:w="11906" w:h="16838"/>
          <w:pgMar w:top="1418" w:right="1418" w:bottom="1418" w:left="1418" w:header="851" w:footer="851" w:gutter="0"/>
          <w:pgBorders>
            <w:top w:val="none" w:sz="0" w:space="0"/>
            <w:left w:val="none" w:sz="0" w:space="0"/>
            <w:bottom w:val="none" w:sz="0" w:space="0"/>
            <w:right w:val="none" w:sz="0" w:space="0"/>
          </w:pgBorders>
          <w:pgNumType w:fmt="upperRoman" w:start="1"/>
          <w:cols w:space="720" w:num="1"/>
          <w:docGrid w:linePitch="312" w:charSpace="0"/>
        </w:sectPr>
      </w:pPr>
    </w:p>
    <w:p>
      <w:pPr>
        <w:pStyle w:val="4"/>
      </w:pPr>
      <w:bookmarkStart w:id="7" w:name="_Toc306034518"/>
      <w:bookmarkStart w:id="8" w:name="_Toc280188808"/>
      <w:bookmarkStart w:id="9" w:name="_Ref237165699"/>
      <w:bookmarkStart w:id="10" w:name="_Toc304810268"/>
      <w:r>
        <w:t xml:space="preserve">  </w:t>
      </w:r>
      <w:bookmarkStart w:id="11" w:name="_Toc18685"/>
      <w:bookmarkStart w:id="12" w:name="_Toc9003"/>
      <w:bookmarkStart w:id="13" w:name="_Toc16019"/>
      <w:bookmarkStart w:id="14" w:name="_Toc30528"/>
      <w:r>
        <w:t>总则</w:t>
      </w:r>
      <w:bookmarkEnd w:id="0"/>
      <w:bookmarkEnd w:id="7"/>
      <w:bookmarkEnd w:id="8"/>
      <w:bookmarkEnd w:id="9"/>
      <w:bookmarkEnd w:id="10"/>
      <w:bookmarkEnd w:id="11"/>
      <w:bookmarkEnd w:id="12"/>
      <w:bookmarkEnd w:id="13"/>
      <w:bookmarkEnd w:id="14"/>
    </w:p>
    <w:p>
      <w:pPr>
        <w:pStyle w:val="7"/>
        <w:ind w:left="575" w:leftChars="0" w:hanging="575" w:firstLineChars="0"/>
      </w:pPr>
      <w:bookmarkStart w:id="15" w:name="_Toc12995"/>
      <w:bookmarkStart w:id="16" w:name="_Toc3913"/>
      <w:bookmarkStart w:id="17" w:name="_Toc3131"/>
      <w:bookmarkStart w:id="18" w:name="_Toc5185"/>
      <w:r>
        <w:t>编制依据</w:t>
      </w:r>
      <w:bookmarkEnd w:id="15"/>
      <w:bookmarkEnd w:id="16"/>
      <w:bookmarkEnd w:id="17"/>
      <w:bookmarkEnd w:id="18"/>
    </w:p>
    <w:p>
      <w:pPr>
        <w:pStyle w:val="8"/>
        <w:ind w:left="720" w:leftChars="0" w:hanging="720" w:firstLineChars="0"/>
        <w:rPr>
          <w:lang w:val="de-DE"/>
        </w:rPr>
      </w:pPr>
      <w:bookmarkStart w:id="19" w:name="_Toc6556"/>
      <w:bookmarkStart w:id="20" w:name="_Toc6337"/>
      <w:bookmarkStart w:id="21" w:name="_Toc14963"/>
      <w:r>
        <w:rPr>
          <w:lang w:val="de-DE"/>
        </w:rPr>
        <w:t>国家</w:t>
      </w:r>
      <w:r>
        <w:rPr>
          <w:rFonts w:hint="eastAsia"/>
          <w:lang w:val="de-DE"/>
        </w:rPr>
        <w:t>环境保护</w:t>
      </w:r>
      <w:r>
        <w:rPr>
          <w:lang w:val="de-DE"/>
        </w:rPr>
        <w:t>法律</w:t>
      </w:r>
      <w:bookmarkEnd w:id="19"/>
      <w:bookmarkEnd w:id="20"/>
      <w:bookmarkEnd w:id="21"/>
    </w:p>
    <w:p>
      <w:pPr>
        <w:numPr>
          <w:ilvl w:val="0"/>
          <w:numId w:val="4"/>
        </w:numPr>
        <w:tabs>
          <w:tab w:val="left" w:pos="1260"/>
        </w:tabs>
        <w:spacing w:line="480" w:lineRule="exact"/>
        <w:ind w:left="0" w:firstLine="480" w:firstLineChars="200"/>
        <w:jc w:val="left"/>
        <w:rPr>
          <w:rFonts w:ascii="Times New Roman" w:hAnsi="Times New Roman"/>
          <w:caps w:val="0"/>
          <w:smallCaps w:val="0"/>
          <w:color w:val="000000" w:themeColor="text1"/>
          <w:sz w:val="24"/>
          <w:szCs w:val="24"/>
          <w14:textFill>
            <w14:solidFill>
              <w14:schemeClr w14:val="tx1"/>
            </w14:solidFill>
          </w14:textFill>
        </w:rPr>
      </w:pPr>
      <w:r>
        <w:rPr>
          <w:rFonts w:ascii="Times New Roman" w:hAnsi="Times New Roman"/>
          <w:caps w:val="0"/>
          <w:smallCaps w:val="0"/>
          <w:color w:val="000000" w:themeColor="text1"/>
          <w:sz w:val="24"/>
          <w:szCs w:val="24"/>
          <w14:textFill>
            <w14:solidFill>
              <w14:schemeClr w14:val="tx1"/>
            </w14:solidFill>
          </w14:textFill>
        </w:rPr>
        <w:t>《中华人民共和国环境保护法》，</w:t>
      </w:r>
      <w:r>
        <w:rPr>
          <w:rFonts w:hint="eastAsia" w:ascii="Times New Roman" w:hAnsi="Times New Roman"/>
          <w:caps w:val="0"/>
          <w:smallCaps w:val="0"/>
          <w:color w:val="000000" w:themeColor="text1"/>
          <w:sz w:val="24"/>
          <w:szCs w:val="24"/>
          <w14:textFill>
            <w14:solidFill>
              <w14:schemeClr w14:val="tx1"/>
            </w14:solidFill>
          </w14:textFill>
        </w:rPr>
        <w:t xml:space="preserve"> </w:t>
      </w:r>
      <w:r>
        <w:rPr>
          <w:rFonts w:hint="eastAsia" w:ascii="Times New Roman" w:hAnsi="Times New Roman"/>
          <w:caps w:val="0"/>
          <w:smallCaps w:val="0"/>
          <w:color w:val="000000" w:themeColor="text1"/>
          <w:sz w:val="24"/>
          <w:szCs w:val="24"/>
          <w:lang w:val="en-US" w:eastAsia="zh-CN"/>
          <w14:textFill>
            <w14:solidFill>
              <w14:schemeClr w14:val="tx1"/>
            </w14:solidFill>
          </w14:textFill>
        </w:rPr>
        <w:t>2014年4月24日修订，</w:t>
      </w:r>
      <w:r>
        <w:rPr>
          <w:rFonts w:hint="eastAsia" w:ascii="Times New Roman" w:hAnsi="Times New Roman"/>
          <w:caps w:val="0"/>
          <w:smallCaps w:val="0"/>
          <w:color w:val="000000" w:themeColor="text1"/>
          <w:sz w:val="24"/>
          <w:szCs w:val="24"/>
          <w14:textFill>
            <w14:solidFill>
              <w14:schemeClr w14:val="tx1"/>
            </w14:solidFill>
          </w14:textFill>
        </w:rPr>
        <w:t>2015年1月1日</w:t>
      </w:r>
      <w:r>
        <w:rPr>
          <w:rFonts w:hint="eastAsia" w:ascii="Times New Roman" w:hAnsi="Times New Roman"/>
          <w:caps w:val="0"/>
          <w:smallCaps w:val="0"/>
          <w:color w:val="000000" w:themeColor="text1"/>
          <w:sz w:val="24"/>
          <w:szCs w:val="24"/>
          <w:lang w:eastAsia="zh-CN"/>
          <w14:textFill>
            <w14:solidFill>
              <w14:schemeClr w14:val="tx1"/>
            </w14:solidFill>
          </w14:textFill>
        </w:rPr>
        <w:t>起施行</w:t>
      </w:r>
      <w:r>
        <w:rPr>
          <w:rFonts w:hint="eastAsia" w:ascii="Times New Roman" w:hAnsi="Times New Roman"/>
          <w:caps w:val="0"/>
          <w:smallCaps w:val="0"/>
          <w:color w:val="000000" w:themeColor="text1"/>
          <w:sz w:val="24"/>
          <w:szCs w:val="24"/>
          <w14:textFill>
            <w14:solidFill>
              <w14:schemeClr w14:val="tx1"/>
            </w14:solidFill>
          </w14:textFill>
        </w:rPr>
        <w:t>；</w:t>
      </w:r>
    </w:p>
    <w:p>
      <w:pPr>
        <w:numPr>
          <w:ilvl w:val="0"/>
          <w:numId w:val="4"/>
        </w:numPr>
        <w:tabs>
          <w:tab w:val="left" w:pos="1260"/>
        </w:tabs>
        <w:spacing w:line="480" w:lineRule="exact"/>
        <w:ind w:left="0" w:firstLine="480" w:firstLineChars="200"/>
        <w:jc w:val="left"/>
        <w:rPr>
          <w:rFonts w:ascii="Times New Roman" w:hAnsi="Times New Roman"/>
          <w:caps w:val="0"/>
          <w:smallCaps w:val="0"/>
          <w:color w:val="000000" w:themeColor="text1"/>
          <w:sz w:val="24"/>
          <w:szCs w:val="24"/>
          <w14:textFill>
            <w14:solidFill>
              <w14:schemeClr w14:val="tx1"/>
            </w14:solidFill>
          </w14:textFill>
        </w:rPr>
      </w:pPr>
      <w:r>
        <w:rPr>
          <w:rFonts w:ascii="Times New Roman" w:hAnsi="Times New Roman"/>
          <w:caps w:val="0"/>
          <w:smallCaps w:val="0"/>
          <w:color w:val="000000" w:themeColor="text1"/>
          <w:sz w:val="24"/>
          <w:szCs w:val="24"/>
          <w14:textFill>
            <w14:solidFill>
              <w14:schemeClr w14:val="tx1"/>
            </w14:solidFill>
          </w14:textFill>
        </w:rPr>
        <w:t xml:space="preserve">《中华人民共和国环境影响评价法》， </w:t>
      </w:r>
      <w:r>
        <w:rPr>
          <w:rFonts w:hint="eastAsia" w:ascii="Times New Roman" w:hAnsi="Times New Roman"/>
          <w:caps w:val="0"/>
          <w:smallCaps w:val="0"/>
          <w:color w:val="000000" w:themeColor="text1"/>
          <w:sz w:val="24"/>
          <w:szCs w:val="24"/>
          <w:lang w:val="en-US" w:eastAsia="zh-CN"/>
          <w14:textFill>
            <w14:solidFill>
              <w14:schemeClr w14:val="tx1"/>
            </w14:solidFill>
          </w14:textFill>
        </w:rPr>
        <w:t>2016年修订，</w:t>
      </w:r>
      <w:r>
        <w:rPr>
          <w:rFonts w:ascii="Times New Roman" w:hAnsi="Times New Roman"/>
          <w:caps w:val="0"/>
          <w:smallCaps w:val="0"/>
          <w:color w:val="000000" w:themeColor="text1"/>
          <w:sz w:val="24"/>
          <w:szCs w:val="24"/>
          <w14:textFill>
            <w14:solidFill>
              <w14:schemeClr w14:val="tx1"/>
            </w14:solidFill>
          </w14:textFill>
        </w:rPr>
        <w:t>20</w:t>
      </w:r>
      <w:r>
        <w:rPr>
          <w:rFonts w:hint="eastAsia" w:ascii="Times New Roman" w:hAnsi="Times New Roman"/>
          <w:caps w:val="0"/>
          <w:smallCaps w:val="0"/>
          <w:color w:val="000000" w:themeColor="text1"/>
          <w:sz w:val="24"/>
          <w:szCs w:val="24"/>
          <w14:textFill>
            <w14:solidFill>
              <w14:schemeClr w14:val="tx1"/>
            </w14:solidFill>
          </w14:textFill>
        </w:rPr>
        <w:t>16</w:t>
      </w:r>
      <w:r>
        <w:rPr>
          <w:rFonts w:ascii="Times New Roman" w:hAnsi="Times New Roman"/>
          <w:caps w:val="0"/>
          <w:smallCaps w:val="0"/>
          <w:color w:val="000000" w:themeColor="text1"/>
          <w:sz w:val="24"/>
          <w:szCs w:val="24"/>
          <w14:textFill>
            <w14:solidFill>
              <w14:schemeClr w14:val="tx1"/>
            </w14:solidFill>
          </w14:textFill>
        </w:rPr>
        <w:t>年</w:t>
      </w:r>
      <w:r>
        <w:rPr>
          <w:rFonts w:hint="eastAsia" w:ascii="Times New Roman" w:hAnsi="Times New Roman"/>
          <w:caps w:val="0"/>
          <w:smallCaps w:val="0"/>
          <w:color w:val="000000" w:themeColor="text1"/>
          <w:sz w:val="24"/>
          <w:szCs w:val="24"/>
          <w14:textFill>
            <w14:solidFill>
              <w14:schemeClr w14:val="tx1"/>
            </w14:solidFill>
          </w14:textFill>
        </w:rPr>
        <w:t>9</w:t>
      </w:r>
      <w:r>
        <w:rPr>
          <w:rFonts w:ascii="Times New Roman" w:hAnsi="Times New Roman"/>
          <w:caps w:val="0"/>
          <w:smallCaps w:val="0"/>
          <w:color w:val="000000" w:themeColor="text1"/>
          <w:sz w:val="24"/>
          <w:szCs w:val="24"/>
          <w14:textFill>
            <w14:solidFill>
              <w14:schemeClr w14:val="tx1"/>
            </w14:solidFill>
          </w14:textFill>
        </w:rPr>
        <w:t>月</w:t>
      </w:r>
      <w:r>
        <w:rPr>
          <w:rFonts w:hint="eastAsia" w:ascii="Times New Roman" w:hAnsi="Times New Roman"/>
          <w:caps w:val="0"/>
          <w:smallCaps w:val="0"/>
          <w:color w:val="000000" w:themeColor="text1"/>
          <w:sz w:val="24"/>
          <w:szCs w:val="24"/>
          <w14:textFill>
            <w14:solidFill>
              <w14:schemeClr w14:val="tx1"/>
            </w14:solidFill>
          </w14:textFill>
        </w:rPr>
        <w:t>1</w:t>
      </w:r>
      <w:r>
        <w:rPr>
          <w:rFonts w:ascii="Times New Roman" w:hAnsi="Times New Roman"/>
          <w:caps w:val="0"/>
          <w:smallCaps w:val="0"/>
          <w:color w:val="000000" w:themeColor="text1"/>
          <w:sz w:val="24"/>
          <w:szCs w:val="24"/>
          <w14:textFill>
            <w14:solidFill>
              <w14:schemeClr w14:val="tx1"/>
            </w14:solidFill>
          </w14:textFill>
        </w:rPr>
        <w:t>日</w:t>
      </w:r>
      <w:r>
        <w:rPr>
          <w:rFonts w:hint="eastAsia" w:ascii="Times New Roman" w:hAnsi="Times New Roman"/>
          <w:caps w:val="0"/>
          <w:smallCaps w:val="0"/>
          <w:color w:val="000000" w:themeColor="text1"/>
          <w:sz w:val="24"/>
          <w:szCs w:val="24"/>
          <w:lang w:eastAsia="zh-CN"/>
          <w14:textFill>
            <w14:solidFill>
              <w14:schemeClr w14:val="tx1"/>
            </w14:solidFill>
          </w14:textFill>
        </w:rPr>
        <w:t>起施行</w:t>
      </w:r>
      <w:r>
        <w:rPr>
          <w:rFonts w:ascii="Times New Roman" w:hAnsi="Times New Roman"/>
          <w:caps w:val="0"/>
          <w:smallCaps w:val="0"/>
          <w:color w:val="000000" w:themeColor="text1"/>
          <w:sz w:val="24"/>
          <w:szCs w:val="24"/>
          <w14:textFill>
            <w14:solidFill>
              <w14:schemeClr w14:val="tx1"/>
            </w14:solidFill>
          </w14:textFill>
        </w:rPr>
        <w:t>；</w:t>
      </w:r>
    </w:p>
    <w:p>
      <w:pPr>
        <w:numPr>
          <w:ilvl w:val="0"/>
          <w:numId w:val="4"/>
        </w:numPr>
        <w:tabs>
          <w:tab w:val="left" w:pos="1260"/>
        </w:tabs>
        <w:spacing w:line="480" w:lineRule="exact"/>
        <w:ind w:left="0" w:firstLine="480" w:firstLineChars="200"/>
        <w:jc w:val="left"/>
        <w:rPr>
          <w:rFonts w:ascii="Times New Roman" w:hAnsi="Times New Roman"/>
          <w:caps w:val="0"/>
          <w:smallCaps w:val="0"/>
          <w:color w:val="000000" w:themeColor="text1"/>
          <w:sz w:val="24"/>
          <w:szCs w:val="24"/>
          <w14:textFill>
            <w14:solidFill>
              <w14:schemeClr w14:val="tx1"/>
            </w14:solidFill>
          </w14:textFill>
        </w:rPr>
      </w:pPr>
      <w:r>
        <w:rPr>
          <w:rFonts w:ascii="Times New Roman" w:hAnsi="Times New Roman"/>
          <w:caps w:val="0"/>
          <w:smallCaps w:val="0"/>
          <w:color w:val="000000" w:themeColor="text1"/>
          <w:sz w:val="24"/>
          <w:szCs w:val="24"/>
          <w14:textFill>
            <w14:solidFill>
              <w14:schemeClr w14:val="tx1"/>
            </w14:solidFill>
          </w14:textFill>
        </w:rPr>
        <w:t>《中华人民共和国大气污染防治法》，</w:t>
      </w:r>
      <w:r>
        <w:rPr>
          <w:rFonts w:hint="eastAsia" w:ascii="Times New Roman" w:hAnsi="Times New Roman"/>
          <w:caps w:val="0"/>
          <w:smallCaps w:val="0"/>
          <w:color w:val="000000" w:themeColor="text1"/>
          <w:sz w:val="24"/>
          <w:szCs w:val="24"/>
          <w:lang w:val="en-US" w:eastAsia="zh-CN"/>
          <w14:textFill>
            <w14:solidFill>
              <w14:schemeClr w14:val="tx1"/>
            </w14:solidFill>
          </w14:textFill>
        </w:rPr>
        <w:t>2015年8月29日修订，</w:t>
      </w:r>
      <w:r>
        <w:rPr>
          <w:rFonts w:ascii="Times New Roman" w:hAnsi="Times New Roman"/>
          <w:caps w:val="0"/>
          <w:smallCaps w:val="0"/>
          <w:color w:val="000000" w:themeColor="text1"/>
          <w:sz w:val="24"/>
          <w:szCs w:val="24"/>
          <w14:textFill>
            <w14:solidFill>
              <w14:schemeClr w14:val="tx1"/>
            </w14:solidFill>
          </w14:textFill>
        </w:rPr>
        <w:t xml:space="preserve"> 20</w:t>
      </w:r>
      <w:r>
        <w:rPr>
          <w:rFonts w:hint="eastAsia" w:ascii="Times New Roman" w:hAnsi="Times New Roman"/>
          <w:caps w:val="0"/>
          <w:smallCaps w:val="0"/>
          <w:color w:val="000000" w:themeColor="text1"/>
          <w:sz w:val="24"/>
          <w:szCs w:val="24"/>
          <w14:textFill>
            <w14:solidFill>
              <w14:schemeClr w14:val="tx1"/>
            </w14:solidFill>
          </w14:textFill>
        </w:rPr>
        <w:t>16</w:t>
      </w:r>
      <w:r>
        <w:rPr>
          <w:rFonts w:ascii="Times New Roman" w:hAnsi="Times New Roman"/>
          <w:caps w:val="0"/>
          <w:smallCaps w:val="0"/>
          <w:color w:val="000000" w:themeColor="text1"/>
          <w:sz w:val="24"/>
          <w:szCs w:val="24"/>
          <w14:textFill>
            <w14:solidFill>
              <w14:schemeClr w14:val="tx1"/>
            </w14:solidFill>
          </w14:textFill>
        </w:rPr>
        <w:t>年</w:t>
      </w:r>
      <w:r>
        <w:rPr>
          <w:rFonts w:hint="eastAsia" w:ascii="Times New Roman" w:hAnsi="Times New Roman"/>
          <w:caps w:val="0"/>
          <w:smallCaps w:val="0"/>
          <w:color w:val="000000" w:themeColor="text1"/>
          <w:sz w:val="24"/>
          <w:szCs w:val="24"/>
          <w14:textFill>
            <w14:solidFill>
              <w14:schemeClr w14:val="tx1"/>
            </w14:solidFill>
          </w14:textFill>
        </w:rPr>
        <w:t>1</w:t>
      </w:r>
      <w:r>
        <w:rPr>
          <w:rFonts w:ascii="Times New Roman" w:hAnsi="Times New Roman"/>
          <w:caps w:val="0"/>
          <w:smallCaps w:val="0"/>
          <w:color w:val="000000" w:themeColor="text1"/>
          <w:sz w:val="24"/>
          <w:szCs w:val="24"/>
          <w14:textFill>
            <w14:solidFill>
              <w14:schemeClr w14:val="tx1"/>
            </w14:solidFill>
          </w14:textFill>
        </w:rPr>
        <w:t>月</w:t>
      </w:r>
      <w:r>
        <w:rPr>
          <w:rFonts w:hint="eastAsia" w:ascii="Times New Roman" w:hAnsi="Times New Roman"/>
          <w:caps w:val="0"/>
          <w:smallCaps w:val="0"/>
          <w:color w:val="000000" w:themeColor="text1"/>
          <w:sz w:val="24"/>
          <w:szCs w:val="24"/>
          <w14:textFill>
            <w14:solidFill>
              <w14:schemeClr w14:val="tx1"/>
            </w14:solidFill>
          </w14:textFill>
        </w:rPr>
        <w:t>1</w:t>
      </w:r>
      <w:r>
        <w:rPr>
          <w:rFonts w:ascii="Times New Roman" w:hAnsi="Times New Roman"/>
          <w:caps w:val="0"/>
          <w:smallCaps w:val="0"/>
          <w:color w:val="000000" w:themeColor="text1"/>
          <w:sz w:val="24"/>
          <w:szCs w:val="24"/>
          <w14:textFill>
            <w14:solidFill>
              <w14:schemeClr w14:val="tx1"/>
            </w14:solidFill>
          </w14:textFill>
        </w:rPr>
        <w:t>日</w:t>
      </w:r>
      <w:r>
        <w:rPr>
          <w:rFonts w:hint="eastAsia" w:ascii="Times New Roman" w:hAnsi="Times New Roman"/>
          <w:caps w:val="0"/>
          <w:smallCaps w:val="0"/>
          <w:color w:val="000000" w:themeColor="text1"/>
          <w:sz w:val="24"/>
          <w:szCs w:val="24"/>
          <w:lang w:eastAsia="zh-CN"/>
          <w14:textFill>
            <w14:solidFill>
              <w14:schemeClr w14:val="tx1"/>
            </w14:solidFill>
          </w14:textFill>
        </w:rPr>
        <w:t>起施行</w:t>
      </w:r>
      <w:r>
        <w:rPr>
          <w:rFonts w:ascii="Times New Roman" w:hAnsi="Times New Roman"/>
          <w:caps w:val="0"/>
          <w:smallCaps w:val="0"/>
          <w:color w:val="000000" w:themeColor="text1"/>
          <w:sz w:val="24"/>
          <w:szCs w:val="24"/>
          <w14:textFill>
            <w14:solidFill>
              <w14:schemeClr w14:val="tx1"/>
            </w14:solidFill>
          </w14:textFill>
        </w:rPr>
        <w:t>；</w:t>
      </w:r>
    </w:p>
    <w:p>
      <w:pPr>
        <w:numPr>
          <w:ilvl w:val="0"/>
          <w:numId w:val="4"/>
        </w:numPr>
        <w:tabs>
          <w:tab w:val="left" w:pos="1260"/>
        </w:tabs>
        <w:spacing w:line="480" w:lineRule="exact"/>
        <w:ind w:left="0" w:firstLine="480" w:firstLineChars="200"/>
        <w:jc w:val="left"/>
        <w:rPr>
          <w:rFonts w:ascii="Times New Roman" w:hAnsi="Times New Roman"/>
          <w:caps w:val="0"/>
          <w:smallCaps w:val="0"/>
          <w:color w:val="000000" w:themeColor="text1"/>
          <w:sz w:val="24"/>
          <w:szCs w:val="24"/>
          <w14:textFill>
            <w14:solidFill>
              <w14:schemeClr w14:val="tx1"/>
            </w14:solidFill>
          </w14:textFill>
        </w:rPr>
      </w:pPr>
      <w:r>
        <w:rPr>
          <w:rFonts w:ascii="Times New Roman" w:hAnsi="Times New Roman"/>
          <w:caps w:val="0"/>
          <w:smallCaps w:val="0"/>
          <w:color w:val="000000" w:themeColor="text1"/>
          <w:sz w:val="24"/>
          <w:szCs w:val="24"/>
          <w14:textFill>
            <w14:solidFill>
              <w14:schemeClr w14:val="tx1"/>
            </w14:solidFill>
          </w14:textFill>
        </w:rPr>
        <w:t xml:space="preserve">《中华人民共和国水污染防治法》， </w:t>
      </w:r>
      <w:r>
        <w:rPr>
          <w:rFonts w:hint="eastAsia" w:ascii="Times New Roman" w:hAnsi="Times New Roman"/>
          <w:caps w:val="0"/>
          <w:smallCaps w:val="0"/>
          <w:color w:val="000000" w:themeColor="text1"/>
          <w:sz w:val="24"/>
          <w:szCs w:val="24"/>
          <w:lang w:val="en-US" w:eastAsia="zh-CN"/>
          <w14:textFill>
            <w14:solidFill>
              <w14:schemeClr w14:val="tx1"/>
            </w14:solidFill>
          </w14:textFill>
        </w:rPr>
        <w:t>2017年修订，</w:t>
      </w:r>
      <w:r>
        <w:rPr>
          <w:rFonts w:ascii="Times New Roman" w:hAnsi="Times New Roman"/>
          <w:caps w:val="0"/>
          <w:smallCaps w:val="0"/>
          <w:color w:val="000000" w:themeColor="text1"/>
          <w:sz w:val="24"/>
          <w:szCs w:val="24"/>
          <w14:textFill>
            <w14:solidFill>
              <w14:schemeClr w14:val="tx1"/>
            </w14:solidFill>
          </w14:textFill>
        </w:rPr>
        <w:t>20</w:t>
      </w:r>
      <w:r>
        <w:rPr>
          <w:rFonts w:hint="eastAsia" w:ascii="Times New Roman" w:hAnsi="Times New Roman"/>
          <w:caps w:val="0"/>
          <w:smallCaps w:val="0"/>
          <w:color w:val="000000" w:themeColor="text1"/>
          <w:sz w:val="24"/>
          <w:szCs w:val="24"/>
          <w14:textFill>
            <w14:solidFill>
              <w14:schemeClr w14:val="tx1"/>
            </w14:solidFill>
          </w14:textFill>
        </w:rPr>
        <w:t>1</w:t>
      </w:r>
      <w:r>
        <w:rPr>
          <w:rFonts w:ascii="Times New Roman" w:hAnsi="Times New Roman"/>
          <w:caps w:val="0"/>
          <w:smallCaps w:val="0"/>
          <w:color w:val="000000" w:themeColor="text1"/>
          <w:sz w:val="24"/>
          <w:szCs w:val="24"/>
          <w14:textFill>
            <w14:solidFill>
              <w14:schemeClr w14:val="tx1"/>
            </w14:solidFill>
          </w14:textFill>
        </w:rPr>
        <w:t>8年</w:t>
      </w:r>
      <w:r>
        <w:rPr>
          <w:rFonts w:hint="eastAsia" w:ascii="Times New Roman" w:hAnsi="Times New Roman"/>
          <w:caps w:val="0"/>
          <w:smallCaps w:val="0"/>
          <w:color w:val="000000" w:themeColor="text1"/>
          <w:sz w:val="24"/>
          <w:szCs w:val="24"/>
          <w:lang w:val="en-US" w:eastAsia="zh-CN"/>
          <w14:textFill>
            <w14:solidFill>
              <w14:schemeClr w14:val="tx1"/>
            </w14:solidFill>
          </w14:textFill>
        </w:rPr>
        <w:t>1</w:t>
      </w:r>
      <w:r>
        <w:rPr>
          <w:rFonts w:ascii="Times New Roman" w:hAnsi="Times New Roman"/>
          <w:caps w:val="0"/>
          <w:smallCaps w:val="0"/>
          <w:color w:val="000000" w:themeColor="text1"/>
          <w:sz w:val="24"/>
          <w:szCs w:val="24"/>
          <w14:textFill>
            <w14:solidFill>
              <w14:schemeClr w14:val="tx1"/>
            </w14:solidFill>
          </w14:textFill>
        </w:rPr>
        <w:t>月</w:t>
      </w:r>
      <w:r>
        <w:rPr>
          <w:rFonts w:hint="eastAsia" w:ascii="Times New Roman" w:hAnsi="Times New Roman"/>
          <w:caps w:val="0"/>
          <w:smallCaps w:val="0"/>
          <w:color w:val="000000" w:themeColor="text1"/>
          <w:sz w:val="24"/>
          <w:szCs w:val="24"/>
          <w14:textFill>
            <w14:solidFill>
              <w14:schemeClr w14:val="tx1"/>
            </w14:solidFill>
          </w14:textFill>
        </w:rPr>
        <w:t>1</w:t>
      </w:r>
      <w:r>
        <w:rPr>
          <w:rFonts w:ascii="Times New Roman" w:hAnsi="Times New Roman"/>
          <w:caps w:val="0"/>
          <w:smallCaps w:val="0"/>
          <w:color w:val="000000" w:themeColor="text1"/>
          <w:sz w:val="24"/>
          <w:szCs w:val="24"/>
          <w14:textFill>
            <w14:solidFill>
              <w14:schemeClr w14:val="tx1"/>
            </w14:solidFill>
          </w14:textFill>
        </w:rPr>
        <w:t>日</w:t>
      </w:r>
      <w:r>
        <w:rPr>
          <w:rFonts w:hint="eastAsia" w:ascii="Times New Roman" w:hAnsi="Times New Roman"/>
          <w:caps w:val="0"/>
          <w:smallCaps w:val="0"/>
          <w:color w:val="000000" w:themeColor="text1"/>
          <w:sz w:val="24"/>
          <w:szCs w:val="24"/>
          <w:lang w:eastAsia="zh-CN"/>
          <w14:textFill>
            <w14:solidFill>
              <w14:schemeClr w14:val="tx1"/>
            </w14:solidFill>
          </w14:textFill>
        </w:rPr>
        <w:t>起施行</w:t>
      </w:r>
      <w:r>
        <w:rPr>
          <w:rFonts w:ascii="Times New Roman" w:hAnsi="Times New Roman"/>
          <w:caps w:val="0"/>
          <w:smallCaps w:val="0"/>
          <w:color w:val="000000" w:themeColor="text1"/>
          <w:sz w:val="24"/>
          <w:szCs w:val="24"/>
          <w14:textFill>
            <w14:solidFill>
              <w14:schemeClr w14:val="tx1"/>
            </w14:solidFill>
          </w14:textFill>
        </w:rPr>
        <w:t>；</w:t>
      </w:r>
    </w:p>
    <w:p>
      <w:pPr>
        <w:numPr>
          <w:ilvl w:val="0"/>
          <w:numId w:val="4"/>
        </w:numPr>
        <w:tabs>
          <w:tab w:val="left" w:pos="1260"/>
        </w:tabs>
        <w:spacing w:line="480" w:lineRule="exact"/>
        <w:ind w:left="0" w:firstLine="480" w:firstLineChars="200"/>
        <w:jc w:val="left"/>
        <w:rPr>
          <w:rFonts w:ascii="Times New Roman" w:hAnsi="Times New Roman"/>
          <w:caps w:val="0"/>
          <w:smallCaps w:val="0"/>
          <w:color w:val="000000" w:themeColor="text1"/>
          <w:sz w:val="24"/>
          <w:szCs w:val="24"/>
          <w14:textFill>
            <w14:solidFill>
              <w14:schemeClr w14:val="tx1"/>
            </w14:solidFill>
          </w14:textFill>
        </w:rPr>
      </w:pPr>
      <w:r>
        <w:rPr>
          <w:rFonts w:ascii="Times New Roman" w:hAnsi="Times New Roman"/>
          <w:caps w:val="0"/>
          <w:smallCaps w:val="0"/>
          <w:color w:val="000000" w:themeColor="text1"/>
          <w:sz w:val="24"/>
          <w:szCs w:val="24"/>
          <w14:textFill>
            <w14:solidFill>
              <w14:schemeClr w14:val="tx1"/>
            </w14:solidFill>
          </w14:textFill>
        </w:rPr>
        <w:t>《中华人民共和国环境噪声污染防治法》， 199</w:t>
      </w:r>
      <w:r>
        <w:rPr>
          <w:rFonts w:hint="eastAsia" w:ascii="Times New Roman" w:hAnsi="Times New Roman"/>
          <w:caps w:val="0"/>
          <w:smallCaps w:val="0"/>
          <w:color w:val="000000" w:themeColor="text1"/>
          <w:sz w:val="24"/>
          <w:szCs w:val="24"/>
          <w:lang w:val="en-US" w:eastAsia="zh-CN"/>
          <w14:textFill>
            <w14:solidFill>
              <w14:schemeClr w14:val="tx1"/>
            </w14:solidFill>
          </w14:textFill>
        </w:rPr>
        <w:t>7</w:t>
      </w:r>
      <w:r>
        <w:rPr>
          <w:rFonts w:ascii="Times New Roman" w:hAnsi="Times New Roman"/>
          <w:caps w:val="0"/>
          <w:smallCaps w:val="0"/>
          <w:color w:val="000000" w:themeColor="text1"/>
          <w:sz w:val="24"/>
          <w:szCs w:val="24"/>
          <w14:textFill>
            <w14:solidFill>
              <w14:schemeClr w14:val="tx1"/>
            </w14:solidFill>
          </w14:textFill>
        </w:rPr>
        <w:t>年</w:t>
      </w:r>
      <w:r>
        <w:rPr>
          <w:rFonts w:hint="eastAsia" w:ascii="Times New Roman" w:hAnsi="Times New Roman"/>
          <w:caps w:val="0"/>
          <w:smallCaps w:val="0"/>
          <w:color w:val="000000" w:themeColor="text1"/>
          <w:sz w:val="24"/>
          <w:szCs w:val="24"/>
          <w:lang w:val="en-US" w:eastAsia="zh-CN"/>
          <w14:textFill>
            <w14:solidFill>
              <w14:schemeClr w14:val="tx1"/>
            </w14:solidFill>
          </w14:textFill>
        </w:rPr>
        <w:t>3</w:t>
      </w:r>
      <w:r>
        <w:rPr>
          <w:rFonts w:ascii="Times New Roman" w:hAnsi="Times New Roman"/>
          <w:caps w:val="0"/>
          <w:smallCaps w:val="0"/>
          <w:color w:val="000000" w:themeColor="text1"/>
          <w:sz w:val="24"/>
          <w:szCs w:val="24"/>
          <w14:textFill>
            <w14:solidFill>
              <w14:schemeClr w14:val="tx1"/>
            </w14:solidFill>
          </w14:textFill>
        </w:rPr>
        <w:t>月</w:t>
      </w:r>
      <w:r>
        <w:rPr>
          <w:rFonts w:hint="eastAsia" w:ascii="Times New Roman" w:hAnsi="Times New Roman"/>
          <w:caps w:val="0"/>
          <w:smallCaps w:val="0"/>
          <w:color w:val="000000" w:themeColor="text1"/>
          <w:sz w:val="24"/>
          <w:szCs w:val="24"/>
          <w:lang w:val="en-US" w:eastAsia="zh-CN"/>
          <w14:textFill>
            <w14:solidFill>
              <w14:schemeClr w14:val="tx1"/>
            </w14:solidFill>
          </w14:textFill>
        </w:rPr>
        <w:t>1</w:t>
      </w:r>
      <w:r>
        <w:rPr>
          <w:rFonts w:ascii="Times New Roman" w:hAnsi="Times New Roman"/>
          <w:caps w:val="0"/>
          <w:smallCaps w:val="0"/>
          <w:color w:val="000000" w:themeColor="text1"/>
          <w:sz w:val="24"/>
          <w:szCs w:val="24"/>
          <w14:textFill>
            <w14:solidFill>
              <w14:schemeClr w14:val="tx1"/>
            </w14:solidFill>
          </w14:textFill>
        </w:rPr>
        <w:t>日</w:t>
      </w:r>
      <w:r>
        <w:rPr>
          <w:rFonts w:hint="eastAsia" w:ascii="Times New Roman" w:hAnsi="Times New Roman"/>
          <w:caps w:val="0"/>
          <w:smallCaps w:val="0"/>
          <w:color w:val="000000" w:themeColor="text1"/>
          <w:sz w:val="24"/>
          <w:szCs w:val="24"/>
          <w:lang w:eastAsia="zh-CN"/>
          <w14:textFill>
            <w14:solidFill>
              <w14:schemeClr w14:val="tx1"/>
            </w14:solidFill>
          </w14:textFill>
        </w:rPr>
        <w:t>起施行</w:t>
      </w:r>
      <w:r>
        <w:rPr>
          <w:rFonts w:ascii="Times New Roman" w:hAnsi="Times New Roman"/>
          <w:caps w:val="0"/>
          <w:smallCaps w:val="0"/>
          <w:color w:val="000000" w:themeColor="text1"/>
          <w:sz w:val="24"/>
          <w:szCs w:val="24"/>
          <w14:textFill>
            <w14:solidFill>
              <w14:schemeClr w14:val="tx1"/>
            </w14:solidFill>
          </w14:textFill>
        </w:rPr>
        <w:t>；</w:t>
      </w:r>
    </w:p>
    <w:p>
      <w:pPr>
        <w:numPr>
          <w:ilvl w:val="0"/>
          <w:numId w:val="4"/>
        </w:numPr>
        <w:tabs>
          <w:tab w:val="left" w:pos="1260"/>
        </w:tabs>
        <w:spacing w:line="480" w:lineRule="exact"/>
        <w:ind w:left="0" w:firstLine="480" w:firstLineChars="200"/>
        <w:jc w:val="left"/>
        <w:rPr>
          <w:rFonts w:ascii="Times New Roman" w:hAnsi="Times New Roman"/>
          <w:caps w:val="0"/>
          <w:smallCaps w:val="0"/>
          <w:color w:val="000000" w:themeColor="text1"/>
          <w:sz w:val="24"/>
          <w:szCs w:val="24"/>
          <w14:textFill>
            <w14:solidFill>
              <w14:schemeClr w14:val="tx1"/>
            </w14:solidFill>
          </w14:textFill>
        </w:rPr>
      </w:pPr>
      <w:r>
        <w:rPr>
          <w:rFonts w:ascii="Times New Roman" w:hAnsi="Times New Roman"/>
          <w:caps w:val="0"/>
          <w:smallCaps w:val="0"/>
          <w:color w:val="000000" w:themeColor="text1"/>
          <w:sz w:val="24"/>
          <w:szCs w:val="24"/>
          <w14:textFill>
            <w14:solidFill>
              <w14:schemeClr w14:val="tx1"/>
            </w14:solidFill>
          </w14:textFill>
        </w:rPr>
        <w:t>《中华人民共和国固体废物污染环境防治法》， 20</w:t>
      </w:r>
      <w:r>
        <w:rPr>
          <w:rFonts w:hint="eastAsia" w:ascii="Times New Roman" w:hAnsi="Times New Roman"/>
          <w:caps w:val="0"/>
          <w:smallCaps w:val="0"/>
          <w:color w:val="000000" w:themeColor="text1"/>
          <w:sz w:val="24"/>
          <w:szCs w:val="24"/>
          <w14:textFill>
            <w14:solidFill>
              <w14:schemeClr w14:val="tx1"/>
            </w14:solidFill>
          </w14:textFill>
        </w:rPr>
        <w:t>16</w:t>
      </w:r>
      <w:r>
        <w:rPr>
          <w:rFonts w:ascii="Times New Roman" w:hAnsi="Times New Roman"/>
          <w:caps w:val="0"/>
          <w:smallCaps w:val="0"/>
          <w:color w:val="000000" w:themeColor="text1"/>
          <w:sz w:val="24"/>
          <w:szCs w:val="24"/>
          <w14:textFill>
            <w14:solidFill>
              <w14:schemeClr w14:val="tx1"/>
            </w14:solidFill>
          </w14:textFill>
        </w:rPr>
        <w:t>年</w:t>
      </w:r>
      <w:r>
        <w:rPr>
          <w:rFonts w:hint="eastAsia" w:ascii="Times New Roman" w:hAnsi="Times New Roman"/>
          <w:caps w:val="0"/>
          <w:smallCaps w:val="0"/>
          <w:color w:val="000000" w:themeColor="text1"/>
          <w:sz w:val="24"/>
          <w:szCs w:val="24"/>
          <w14:textFill>
            <w14:solidFill>
              <w14:schemeClr w14:val="tx1"/>
            </w14:solidFill>
          </w14:textFill>
        </w:rPr>
        <w:t>11</w:t>
      </w:r>
      <w:r>
        <w:rPr>
          <w:rFonts w:ascii="Times New Roman" w:hAnsi="Times New Roman"/>
          <w:caps w:val="0"/>
          <w:smallCaps w:val="0"/>
          <w:color w:val="000000" w:themeColor="text1"/>
          <w:sz w:val="24"/>
          <w:szCs w:val="24"/>
          <w14:textFill>
            <w14:solidFill>
              <w14:schemeClr w14:val="tx1"/>
            </w14:solidFill>
          </w14:textFill>
        </w:rPr>
        <w:t>月</w:t>
      </w:r>
      <w:r>
        <w:rPr>
          <w:rFonts w:hint="eastAsia" w:ascii="Times New Roman" w:hAnsi="Times New Roman"/>
          <w:caps w:val="0"/>
          <w:smallCaps w:val="0"/>
          <w:color w:val="000000" w:themeColor="text1"/>
          <w:sz w:val="24"/>
          <w:szCs w:val="24"/>
          <w14:textFill>
            <w14:solidFill>
              <w14:schemeClr w14:val="tx1"/>
            </w14:solidFill>
          </w14:textFill>
        </w:rPr>
        <w:t>7</w:t>
      </w:r>
      <w:r>
        <w:rPr>
          <w:rFonts w:ascii="Times New Roman" w:hAnsi="Times New Roman"/>
          <w:caps w:val="0"/>
          <w:smallCaps w:val="0"/>
          <w:color w:val="000000" w:themeColor="text1"/>
          <w:sz w:val="24"/>
          <w:szCs w:val="24"/>
          <w14:textFill>
            <w14:solidFill>
              <w14:schemeClr w14:val="tx1"/>
            </w14:solidFill>
          </w14:textFill>
        </w:rPr>
        <w:t>日</w:t>
      </w:r>
      <w:r>
        <w:rPr>
          <w:rFonts w:hint="eastAsia" w:ascii="Times New Roman" w:hAnsi="Times New Roman"/>
          <w:caps w:val="0"/>
          <w:smallCaps w:val="0"/>
          <w:color w:val="000000" w:themeColor="text1"/>
          <w:sz w:val="24"/>
          <w:szCs w:val="24"/>
          <w14:textFill>
            <w14:solidFill>
              <w14:schemeClr w14:val="tx1"/>
            </w14:solidFill>
          </w14:textFill>
        </w:rPr>
        <w:t>修订</w:t>
      </w:r>
      <w:r>
        <w:rPr>
          <w:rFonts w:ascii="Times New Roman" w:hAnsi="Times New Roman"/>
          <w:caps w:val="0"/>
          <w:smallCaps w:val="0"/>
          <w:color w:val="000000" w:themeColor="text1"/>
          <w:sz w:val="24"/>
          <w:szCs w:val="24"/>
          <w14:textFill>
            <w14:solidFill>
              <w14:schemeClr w14:val="tx1"/>
            </w14:solidFill>
          </w14:textFill>
        </w:rPr>
        <w:t>；</w:t>
      </w:r>
    </w:p>
    <w:p>
      <w:pPr>
        <w:numPr>
          <w:ilvl w:val="0"/>
          <w:numId w:val="4"/>
        </w:numPr>
        <w:tabs>
          <w:tab w:val="left" w:pos="1260"/>
        </w:tabs>
        <w:spacing w:line="480" w:lineRule="exact"/>
        <w:ind w:left="0" w:firstLine="480" w:firstLineChars="200"/>
        <w:jc w:val="left"/>
        <w:rPr>
          <w:rFonts w:ascii="Times New Roman" w:hAnsi="Times New Roman"/>
          <w:caps w:val="0"/>
          <w:smallCaps w:val="0"/>
          <w:color w:val="000000" w:themeColor="text1"/>
          <w:sz w:val="24"/>
          <w:szCs w:val="24"/>
          <w14:textFill>
            <w14:solidFill>
              <w14:schemeClr w14:val="tx1"/>
            </w14:solidFill>
          </w14:textFill>
        </w:rPr>
      </w:pPr>
      <w:r>
        <w:rPr>
          <w:rFonts w:ascii="Times New Roman" w:hAnsi="Times New Roman"/>
          <w:caps w:val="0"/>
          <w:smallCaps w:val="0"/>
          <w:color w:val="000000" w:themeColor="text1"/>
          <w:sz w:val="24"/>
          <w:szCs w:val="24"/>
          <w14:textFill>
            <w14:solidFill>
              <w14:schemeClr w14:val="tx1"/>
            </w14:solidFill>
          </w14:textFill>
        </w:rPr>
        <w:t>《中华人民共和国清洁生产促进法》， 20</w:t>
      </w:r>
      <w:r>
        <w:rPr>
          <w:rFonts w:hint="eastAsia" w:ascii="Times New Roman" w:hAnsi="Times New Roman"/>
          <w:caps w:val="0"/>
          <w:smallCaps w:val="0"/>
          <w:color w:val="000000" w:themeColor="text1"/>
          <w:sz w:val="24"/>
          <w:szCs w:val="24"/>
          <w14:textFill>
            <w14:solidFill>
              <w14:schemeClr w14:val="tx1"/>
            </w14:solidFill>
          </w14:textFill>
        </w:rPr>
        <w:t>1</w:t>
      </w:r>
      <w:r>
        <w:rPr>
          <w:rFonts w:ascii="Times New Roman" w:hAnsi="Times New Roman"/>
          <w:caps w:val="0"/>
          <w:smallCaps w:val="0"/>
          <w:color w:val="000000" w:themeColor="text1"/>
          <w:sz w:val="24"/>
          <w:szCs w:val="24"/>
          <w14:textFill>
            <w14:solidFill>
              <w14:schemeClr w14:val="tx1"/>
            </w14:solidFill>
          </w14:textFill>
        </w:rPr>
        <w:t>2年</w:t>
      </w:r>
      <w:r>
        <w:rPr>
          <w:rFonts w:hint="eastAsia" w:ascii="Times New Roman" w:hAnsi="Times New Roman"/>
          <w:caps w:val="0"/>
          <w:smallCaps w:val="0"/>
          <w:color w:val="000000" w:themeColor="text1"/>
          <w:sz w:val="24"/>
          <w:szCs w:val="24"/>
          <w14:textFill>
            <w14:solidFill>
              <w14:schemeClr w14:val="tx1"/>
            </w14:solidFill>
          </w14:textFill>
        </w:rPr>
        <w:t>2</w:t>
      </w:r>
      <w:r>
        <w:rPr>
          <w:rFonts w:ascii="Times New Roman" w:hAnsi="Times New Roman"/>
          <w:caps w:val="0"/>
          <w:smallCaps w:val="0"/>
          <w:color w:val="000000" w:themeColor="text1"/>
          <w:sz w:val="24"/>
          <w:szCs w:val="24"/>
          <w14:textFill>
            <w14:solidFill>
              <w14:schemeClr w14:val="tx1"/>
            </w14:solidFill>
          </w14:textFill>
        </w:rPr>
        <w:t>月29日</w:t>
      </w:r>
      <w:r>
        <w:rPr>
          <w:rStyle w:val="54"/>
          <w:rFonts w:hint="eastAsia" w:ascii="Times New Roman" w:hAnsi="Times New Roman" w:eastAsia="宋体" w:cs="Times New Roman"/>
          <w:caps w:val="0"/>
          <w:smallCaps w:val="0"/>
          <w:color w:val="000000" w:themeColor="text1"/>
          <w:lang w:eastAsia="zh-CN"/>
          <w14:textFill>
            <w14:solidFill>
              <w14:schemeClr w14:val="tx1"/>
            </w14:solidFill>
          </w14:textFill>
        </w:rPr>
        <w:t>修订，</w:t>
      </w:r>
      <w:r>
        <w:rPr>
          <w:rFonts w:ascii="Times New Roman" w:hAnsi="Times New Roman"/>
          <w:caps w:val="0"/>
          <w:smallCaps w:val="0"/>
          <w:color w:val="000000" w:themeColor="text1"/>
          <w:sz w:val="24"/>
          <w:szCs w:val="24"/>
          <w14:textFill>
            <w14:solidFill>
              <w14:schemeClr w14:val="tx1"/>
            </w14:solidFill>
          </w14:textFill>
        </w:rPr>
        <w:t>20</w:t>
      </w:r>
      <w:r>
        <w:rPr>
          <w:rFonts w:hint="eastAsia" w:ascii="Times New Roman" w:hAnsi="Times New Roman"/>
          <w:caps w:val="0"/>
          <w:smallCaps w:val="0"/>
          <w:color w:val="000000" w:themeColor="text1"/>
          <w:sz w:val="24"/>
          <w:szCs w:val="24"/>
          <w14:textFill>
            <w14:solidFill>
              <w14:schemeClr w14:val="tx1"/>
            </w14:solidFill>
          </w14:textFill>
        </w:rPr>
        <w:t>1</w:t>
      </w:r>
      <w:r>
        <w:rPr>
          <w:rFonts w:hint="eastAsia" w:ascii="Times New Roman" w:hAnsi="Times New Roman"/>
          <w:caps w:val="0"/>
          <w:smallCaps w:val="0"/>
          <w:color w:val="000000" w:themeColor="text1"/>
          <w:sz w:val="24"/>
          <w:szCs w:val="24"/>
          <w:lang w:val="en-US" w:eastAsia="zh-CN"/>
          <w14:textFill>
            <w14:solidFill>
              <w14:schemeClr w14:val="tx1"/>
            </w14:solidFill>
          </w14:textFill>
        </w:rPr>
        <w:t>2</w:t>
      </w:r>
      <w:r>
        <w:rPr>
          <w:rFonts w:ascii="Times New Roman" w:hAnsi="Times New Roman"/>
          <w:caps w:val="0"/>
          <w:smallCaps w:val="0"/>
          <w:color w:val="000000" w:themeColor="text1"/>
          <w:sz w:val="24"/>
          <w:szCs w:val="24"/>
          <w14:textFill>
            <w14:solidFill>
              <w14:schemeClr w14:val="tx1"/>
            </w14:solidFill>
          </w14:textFill>
        </w:rPr>
        <w:t>年</w:t>
      </w:r>
      <w:r>
        <w:rPr>
          <w:rFonts w:hint="eastAsia" w:ascii="Times New Roman" w:hAnsi="Times New Roman"/>
          <w:caps w:val="0"/>
          <w:smallCaps w:val="0"/>
          <w:color w:val="000000" w:themeColor="text1"/>
          <w:sz w:val="24"/>
          <w:szCs w:val="24"/>
          <w:lang w:val="en-US" w:eastAsia="zh-CN"/>
          <w14:textFill>
            <w14:solidFill>
              <w14:schemeClr w14:val="tx1"/>
            </w14:solidFill>
          </w14:textFill>
        </w:rPr>
        <w:t>7</w:t>
      </w:r>
      <w:r>
        <w:rPr>
          <w:rFonts w:ascii="Times New Roman" w:hAnsi="Times New Roman"/>
          <w:caps w:val="0"/>
          <w:smallCaps w:val="0"/>
          <w:color w:val="000000" w:themeColor="text1"/>
          <w:sz w:val="24"/>
          <w:szCs w:val="24"/>
          <w14:textFill>
            <w14:solidFill>
              <w14:schemeClr w14:val="tx1"/>
            </w14:solidFill>
          </w14:textFill>
        </w:rPr>
        <w:t>月</w:t>
      </w:r>
      <w:r>
        <w:rPr>
          <w:rFonts w:hint="eastAsia" w:ascii="Times New Roman" w:hAnsi="Times New Roman"/>
          <w:caps w:val="0"/>
          <w:smallCaps w:val="0"/>
          <w:color w:val="000000" w:themeColor="text1"/>
          <w:sz w:val="24"/>
          <w:szCs w:val="24"/>
          <w14:textFill>
            <w14:solidFill>
              <w14:schemeClr w14:val="tx1"/>
            </w14:solidFill>
          </w14:textFill>
        </w:rPr>
        <w:t>1</w:t>
      </w:r>
      <w:r>
        <w:rPr>
          <w:rFonts w:ascii="Times New Roman" w:hAnsi="Times New Roman"/>
          <w:caps w:val="0"/>
          <w:smallCaps w:val="0"/>
          <w:color w:val="000000" w:themeColor="text1"/>
          <w:sz w:val="24"/>
          <w:szCs w:val="24"/>
          <w14:textFill>
            <w14:solidFill>
              <w14:schemeClr w14:val="tx1"/>
            </w14:solidFill>
          </w14:textFill>
        </w:rPr>
        <w:t>日</w:t>
      </w:r>
      <w:r>
        <w:rPr>
          <w:rFonts w:hint="eastAsia" w:ascii="Times New Roman" w:hAnsi="Times New Roman"/>
          <w:caps w:val="0"/>
          <w:smallCaps w:val="0"/>
          <w:color w:val="000000" w:themeColor="text1"/>
          <w:sz w:val="24"/>
          <w:szCs w:val="24"/>
          <w:lang w:eastAsia="zh-CN"/>
          <w14:textFill>
            <w14:solidFill>
              <w14:schemeClr w14:val="tx1"/>
            </w14:solidFill>
          </w14:textFill>
        </w:rPr>
        <w:t>起施行</w:t>
      </w:r>
      <w:r>
        <w:rPr>
          <w:rFonts w:ascii="Times New Roman" w:hAnsi="Times New Roman"/>
          <w:caps w:val="0"/>
          <w:smallCaps w:val="0"/>
          <w:color w:val="000000" w:themeColor="text1"/>
          <w:sz w:val="24"/>
          <w:szCs w:val="24"/>
          <w14:textFill>
            <w14:solidFill>
              <w14:schemeClr w14:val="tx1"/>
            </w14:solidFill>
          </w14:textFill>
        </w:rPr>
        <w:t>；</w:t>
      </w:r>
    </w:p>
    <w:p>
      <w:pPr>
        <w:numPr>
          <w:ilvl w:val="0"/>
          <w:numId w:val="4"/>
        </w:numPr>
        <w:tabs>
          <w:tab w:val="left" w:pos="1260"/>
        </w:tabs>
        <w:spacing w:line="480" w:lineRule="exact"/>
        <w:ind w:left="0" w:firstLine="480" w:firstLineChars="200"/>
        <w:jc w:val="left"/>
        <w:rPr>
          <w:rFonts w:ascii="Times New Roman" w:hAnsi="Times New Roman"/>
          <w:caps w:val="0"/>
          <w:smallCaps w:val="0"/>
          <w:color w:val="000000" w:themeColor="text1"/>
          <w:sz w:val="24"/>
          <w:szCs w:val="24"/>
          <w14:textFill>
            <w14:solidFill>
              <w14:schemeClr w14:val="tx1"/>
            </w14:solidFill>
          </w14:textFill>
        </w:rPr>
      </w:pPr>
      <w:r>
        <w:rPr>
          <w:rFonts w:ascii="Times New Roman" w:hAnsi="Times New Roman"/>
          <w:caps w:val="0"/>
          <w:smallCaps w:val="0"/>
          <w:color w:val="000000" w:themeColor="text1"/>
          <w:sz w:val="24"/>
          <w:szCs w:val="24"/>
          <w14:textFill>
            <w14:solidFill>
              <w14:schemeClr w14:val="tx1"/>
            </w14:solidFill>
          </w14:textFill>
        </w:rPr>
        <w:t>《中华人民共和国循环经济促进法》，200</w:t>
      </w:r>
      <w:r>
        <w:rPr>
          <w:rFonts w:hint="eastAsia" w:ascii="Times New Roman" w:hAnsi="Times New Roman"/>
          <w:caps w:val="0"/>
          <w:smallCaps w:val="0"/>
          <w:color w:val="000000" w:themeColor="text1"/>
          <w:sz w:val="24"/>
          <w:szCs w:val="24"/>
          <w:lang w:val="en-US" w:eastAsia="zh-CN"/>
          <w14:textFill>
            <w14:solidFill>
              <w14:schemeClr w14:val="tx1"/>
            </w14:solidFill>
          </w14:textFill>
        </w:rPr>
        <w:t>9</w:t>
      </w:r>
      <w:r>
        <w:rPr>
          <w:rFonts w:ascii="Times New Roman" w:hAnsi="Times New Roman"/>
          <w:caps w:val="0"/>
          <w:smallCaps w:val="0"/>
          <w:color w:val="000000" w:themeColor="text1"/>
          <w:sz w:val="24"/>
          <w:szCs w:val="24"/>
          <w14:textFill>
            <w14:solidFill>
              <w14:schemeClr w14:val="tx1"/>
            </w14:solidFill>
          </w14:textFill>
        </w:rPr>
        <w:t>年</w:t>
      </w:r>
      <w:r>
        <w:rPr>
          <w:rFonts w:hint="eastAsia" w:ascii="Times New Roman" w:hAnsi="Times New Roman"/>
          <w:caps w:val="0"/>
          <w:smallCaps w:val="0"/>
          <w:color w:val="000000" w:themeColor="text1"/>
          <w:sz w:val="24"/>
          <w:szCs w:val="24"/>
          <w:lang w:val="en-US" w:eastAsia="zh-CN"/>
          <w14:textFill>
            <w14:solidFill>
              <w14:schemeClr w14:val="tx1"/>
            </w14:solidFill>
          </w14:textFill>
        </w:rPr>
        <w:t>1</w:t>
      </w:r>
      <w:r>
        <w:rPr>
          <w:rFonts w:ascii="Times New Roman" w:hAnsi="Times New Roman"/>
          <w:caps w:val="0"/>
          <w:smallCaps w:val="0"/>
          <w:color w:val="000000" w:themeColor="text1"/>
          <w:sz w:val="24"/>
          <w:szCs w:val="24"/>
          <w14:textFill>
            <w14:solidFill>
              <w14:schemeClr w14:val="tx1"/>
            </w14:solidFill>
          </w14:textFill>
        </w:rPr>
        <w:t>月</w:t>
      </w:r>
      <w:r>
        <w:rPr>
          <w:rFonts w:hint="eastAsia" w:ascii="Times New Roman" w:hAnsi="Times New Roman"/>
          <w:caps w:val="0"/>
          <w:smallCaps w:val="0"/>
          <w:color w:val="000000" w:themeColor="text1"/>
          <w:sz w:val="24"/>
          <w:szCs w:val="24"/>
          <w:lang w:val="en-US" w:eastAsia="zh-CN"/>
          <w14:textFill>
            <w14:solidFill>
              <w14:schemeClr w14:val="tx1"/>
            </w14:solidFill>
          </w14:textFill>
        </w:rPr>
        <w:t>1</w:t>
      </w:r>
      <w:r>
        <w:rPr>
          <w:rFonts w:ascii="Times New Roman" w:hAnsi="Times New Roman"/>
          <w:caps w:val="0"/>
          <w:smallCaps w:val="0"/>
          <w:color w:val="000000" w:themeColor="text1"/>
          <w:sz w:val="24"/>
          <w:szCs w:val="24"/>
          <w14:textFill>
            <w14:solidFill>
              <w14:schemeClr w14:val="tx1"/>
            </w14:solidFill>
          </w14:textFill>
        </w:rPr>
        <w:t>日</w:t>
      </w:r>
      <w:r>
        <w:rPr>
          <w:rFonts w:hint="eastAsia" w:ascii="Times New Roman" w:hAnsi="Times New Roman"/>
          <w:caps w:val="0"/>
          <w:smallCaps w:val="0"/>
          <w:color w:val="000000" w:themeColor="text1"/>
          <w:sz w:val="24"/>
          <w:szCs w:val="24"/>
          <w:lang w:eastAsia="zh-CN"/>
          <w14:textFill>
            <w14:solidFill>
              <w14:schemeClr w14:val="tx1"/>
            </w14:solidFill>
          </w14:textFill>
        </w:rPr>
        <w:t>起施行</w:t>
      </w:r>
      <w:r>
        <w:rPr>
          <w:rFonts w:ascii="Times New Roman" w:hAnsi="Times New Roman"/>
          <w:caps w:val="0"/>
          <w:smallCaps w:val="0"/>
          <w:color w:val="000000" w:themeColor="text1"/>
          <w:sz w:val="24"/>
          <w:szCs w:val="24"/>
          <w14:textFill>
            <w14:solidFill>
              <w14:schemeClr w14:val="tx1"/>
            </w14:solidFill>
          </w14:textFill>
        </w:rPr>
        <w:t>；</w:t>
      </w:r>
    </w:p>
    <w:p>
      <w:pPr>
        <w:numPr>
          <w:ilvl w:val="0"/>
          <w:numId w:val="4"/>
        </w:numPr>
        <w:tabs>
          <w:tab w:val="left" w:pos="1260"/>
        </w:tabs>
        <w:spacing w:line="480" w:lineRule="exact"/>
        <w:ind w:left="0" w:firstLine="480" w:firstLineChars="200"/>
        <w:jc w:val="left"/>
        <w:rPr>
          <w:rFonts w:ascii="Times New Roman" w:hAnsi="Times New Roman"/>
          <w:caps w:val="0"/>
          <w:smallCaps w:val="0"/>
          <w:color w:val="000000" w:themeColor="text1"/>
          <w:sz w:val="24"/>
          <w:szCs w:val="24"/>
          <w14:textFill>
            <w14:solidFill>
              <w14:schemeClr w14:val="tx1"/>
            </w14:solidFill>
          </w14:textFill>
        </w:rPr>
      </w:pPr>
      <w:r>
        <w:rPr>
          <w:rFonts w:ascii="Times New Roman" w:hAnsi="Times New Roman"/>
          <w:caps w:val="0"/>
          <w:smallCaps w:val="0"/>
          <w:color w:val="000000" w:themeColor="text1"/>
          <w:sz w:val="24"/>
          <w:szCs w:val="24"/>
          <w14:textFill>
            <w14:solidFill>
              <w14:schemeClr w14:val="tx1"/>
            </w14:solidFill>
          </w14:textFill>
        </w:rPr>
        <w:t>《中华人民共和国节约能源法》，2007年10月28日；</w:t>
      </w:r>
    </w:p>
    <w:p>
      <w:pPr>
        <w:numPr>
          <w:ilvl w:val="0"/>
          <w:numId w:val="4"/>
        </w:numPr>
        <w:tabs>
          <w:tab w:val="left" w:pos="1260"/>
        </w:tabs>
        <w:spacing w:line="480" w:lineRule="exact"/>
        <w:ind w:left="0" w:firstLine="480" w:firstLineChars="200"/>
        <w:jc w:val="left"/>
        <w:rPr>
          <w:rFonts w:ascii="Times New Roman" w:hAnsi="Times New Roman"/>
          <w:caps w:val="0"/>
          <w:smallCaps w:val="0"/>
          <w:color w:val="000000" w:themeColor="text1"/>
          <w:sz w:val="24"/>
          <w:szCs w:val="24"/>
          <w14:textFill>
            <w14:solidFill>
              <w14:schemeClr w14:val="tx1"/>
            </w14:solidFill>
          </w14:textFill>
        </w:rPr>
      </w:pPr>
      <w:r>
        <w:rPr>
          <w:rFonts w:ascii="Times New Roman" w:hAnsi="Times New Roman"/>
          <w:bCs/>
          <w:caps w:val="0"/>
          <w:smallCaps w:val="0"/>
          <w:color w:val="000000" w:themeColor="text1"/>
          <w:sz w:val="24"/>
          <w:szCs w:val="24"/>
          <w14:textFill>
            <w14:solidFill>
              <w14:schemeClr w14:val="tx1"/>
            </w14:solidFill>
          </w14:textFill>
        </w:rPr>
        <w:t>《中华人民共和国可再生能源法》</w:t>
      </w:r>
      <w:r>
        <w:rPr>
          <w:rFonts w:ascii="Times New Roman" w:hAnsi="Times New Roman"/>
          <w:caps w:val="0"/>
          <w:smallCaps w:val="0"/>
          <w:color w:val="000000" w:themeColor="text1"/>
          <w:sz w:val="24"/>
          <w:szCs w:val="24"/>
          <w14:textFill>
            <w14:solidFill>
              <w14:schemeClr w14:val="tx1"/>
            </w14:solidFill>
          </w14:textFill>
        </w:rPr>
        <w:t xml:space="preserve"> 2006年1月1日</w:t>
      </w:r>
      <w:r>
        <w:rPr>
          <w:rFonts w:hint="eastAsia" w:ascii="Times New Roman" w:hAnsi="Times New Roman"/>
          <w:caps w:val="0"/>
          <w:smallCaps w:val="0"/>
          <w:color w:val="000000" w:themeColor="text1"/>
          <w:sz w:val="24"/>
          <w:szCs w:val="24"/>
          <w14:textFill>
            <w14:solidFill>
              <w14:schemeClr w14:val="tx1"/>
            </w14:solidFill>
          </w14:textFill>
        </w:rPr>
        <w:t>；</w:t>
      </w:r>
    </w:p>
    <w:p>
      <w:pPr>
        <w:numPr>
          <w:ilvl w:val="0"/>
          <w:numId w:val="4"/>
        </w:numPr>
        <w:tabs>
          <w:tab w:val="left" w:pos="1260"/>
        </w:tabs>
        <w:spacing w:line="480" w:lineRule="exact"/>
        <w:ind w:left="0" w:firstLine="480" w:firstLineChars="200"/>
        <w:jc w:val="left"/>
        <w:rPr>
          <w:rFonts w:ascii="Times New Roman" w:hAnsi="Times New Roman"/>
          <w:caps w:val="0"/>
          <w:smallCaps w:val="0"/>
          <w:color w:val="000000" w:themeColor="text1"/>
          <w:sz w:val="24"/>
          <w:szCs w:val="24"/>
          <w14:textFill>
            <w14:solidFill>
              <w14:schemeClr w14:val="tx1"/>
            </w14:solidFill>
          </w14:textFill>
        </w:rPr>
      </w:pPr>
      <w:r>
        <w:rPr>
          <w:rFonts w:ascii="Times New Roman" w:hAnsi="Times New Roman"/>
          <w:caps w:val="0"/>
          <w:smallCaps w:val="0"/>
          <w:color w:val="000000" w:themeColor="text1"/>
          <w:sz w:val="24"/>
          <w:szCs w:val="24"/>
          <w14:textFill>
            <w14:solidFill>
              <w14:schemeClr w14:val="tx1"/>
            </w14:solidFill>
          </w14:textFill>
        </w:rPr>
        <w:t>《中华人民共和国土地管理法》，2004年8月28日</w:t>
      </w:r>
      <w:r>
        <w:rPr>
          <w:rFonts w:hint="eastAsia" w:ascii="Times New Roman" w:hAnsi="Times New Roman"/>
          <w:caps w:val="0"/>
          <w:smallCaps w:val="0"/>
          <w:color w:val="000000" w:themeColor="text1"/>
          <w:sz w:val="24"/>
          <w:szCs w:val="24"/>
          <w:lang w:eastAsia="zh-CN"/>
          <w14:textFill>
            <w14:solidFill>
              <w14:schemeClr w14:val="tx1"/>
            </w14:solidFill>
          </w14:textFill>
        </w:rPr>
        <w:t>修订并施行</w:t>
      </w:r>
      <w:r>
        <w:rPr>
          <w:rFonts w:ascii="Times New Roman" w:hAnsi="Times New Roman"/>
          <w:caps w:val="0"/>
          <w:smallCaps w:val="0"/>
          <w:color w:val="000000" w:themeColor="text1"/>
          <w:sz w:val="24"/>
          <w:szCs w:val="24"/>
          <w14:textFill>
            <w14:solidFill>
              <w14:schemeClr w14:val="tx1"/>
            </w14:solidFill>
          </w14:textFill>
        </w:rPr>
        <w:t>；</w:t>
      </w:r>
    </w:p>
    <w:p>
      <w:pPr>
        <w:numPr>
          <w:ilvl w:val="0"/>
          <w:numId w:val="4"/>
        </w:numPr>
        <w:tabs>
          <w:tab w:val="left" w:pos="1260"/>
        </w:tabs>
        <w:spacing w:line="480" w:lineRule="exact"/>
        <w:ind w:left="0" w:firstLine="480" w:firstLineChars="200"/>
        <w:jc w:val="left"/>
        <w:rPr>
          <w:rFonts w:ascii="Times New Roman" w:hAnsi="Times New Roman"/>
          <w:caps w:val="0"/>
          <w:smallCaps w:val="0"/>
          <w:color w:val="000000" w:themeColor="text1"/>
          <w:sz w:val="24"/>
          <w:szCs w:val="24"/>
          <w14:textFill>
            <w14:solidFill>
              <w14:schemeClr w14:val="tx1"/>
            </w14:solidFill>
          </w14:textFill>
        </w:rPr>
      </w:pPr>
      <w:r>
        <w:rPr>
          <w:rFonts w:ascii="Times New Roman" w:hAnsi="Times New Roman"/>
          <w:caps w:val="0"/>
          <w:smallCaps w:val="0"/>
          <w:color w:val="000000" w:themeColor="text1"/>
          <w:sz w:val="24"/>
          <w:szCs w:val="24"/>
          <w14:textFill>
            <w14:solidFill>
              <w14:schemeClr w14:val="tx1"/>
            </w14:solidFill>
          </w14:textFill>
        </w:rPr>
        <w:t>《中华人民共和国城乡规划法》，20</w:t>
      </w:r>
      <w:r>
        <w:rPr>
          <w:rFonts w:hint="eastAsia" w:ascii="Times New Roman" w:hAnsi="Times New Roman"/>
          <w:caps w:val="0"/>
          <w:smallCaps w:val="0"/>
          <w:color w:val="000000" w:themeColor="text1"/>
          <w:sz w:val="24"/>
          <w:szCs w:val="24"/>
          <w:lang w:val="en-US" w:eastAsia="zh-CN"/>
          <w14:textFill>
            <w14:solidFill>
              <w14:schemeClr w14:val="tx1"/>
            </w14:solidFill>
          </w14:textFill>
        </w:rPr>
        <w:t>15</w:t>
      </w:r>
      <w:r>
        <w:rPr>
          <w:rFonts w:ascii="Times New Roman" w:hAnsi="Times New Roman"/>
          <w:caps w:val="0"/>
          <w:smallCaps w:val="0"/>
          <w:color w:val="000000" w:themeColor="text1"/>
          <w:sz w:val="24"/>
          <w:szCs w:val="24"/>
          <w14:textFill>
            <w14:solidFill>
              <w14:schemeClr w14:val="tx1"/>
            </w14:solidFill>
          </w14:textFill>
        </w:rPr>
        <w:t>年</w:t>
      </w:r>
      <w:r>
        <w:rPr>
          <w:rFonts w:hint="eastAsia" w:ascii="Times New Roman" w:hAnsi="Times New Roman"/>
          <w:caps w:val="0"/>
          <w:smallCaps w:val="0"/>
          <w:color w:val="000000" w:themeColor="text1"/>
          <w:sz w:val="24"/>
          <w:szCs w:val="24"/>
          <w:lang w:val="en-US" w:eastAsia="zh-CN"/>
          <w14:textFill>
            <w14:solidFill>
              <w14:schemeClr w14:val="tx1"/>
            </w14:solidFill>
          </w14:textFill>
        </w:rPr>
        <w:t>4</w:t>
      </w:r>
      <w:r>
        <w:rPr>
          <w:rFonts w:ascii="Times New Roman" w:hAnsi="Times New Roman"/>
          <w:caps w:val="0"/>
          <w:smallCaps w:val="0"/>
          <w:color w:val="000000" w:themeColor="text1"/>
          <w:sz w:val="24"/>
          <w:szCs w:val="24"/>
          <w14:textFill>
            <w14:solidFill>
              <w14:schemeClr w14:val="tx1"/>
            </w14:solidFill>
          </w14:textFill>
        </w:rPr>
        <w:t>月2</w:t>
      </w:r>
      <w:r>
        <w:rPr>
          <w:rFonts w:hint="eastAsia" w:ascii="Times New Roman" w:hAnsi="Times New Roman"/>
          <w:caps w:val="0"/>
          <w:smallCaps w:val="0"/>
          <w:color w:val="000000" w:themeColor="text1"/>
          <w:sz w:val="24"/>
          <w:szCs w:val="24"/>
          <w:lang w:val="en-US" w:eastAsia="zh-CN"/>
          <w14:textFill>
            <w14:solidFill>
              <w14:schemeClr w14:val="tx1"/>
            </w14:solidFill>
          </w14:textFill>
        </w:rPr>
        <w:t>4</w:t>
      </w:r>
      <w:r>
        <w:rPr>
          <w:rFonts w:ascii="Times New Roman" w:hAnsi="Times New Roman"/>
          <w:caps w:val="0"/>
          <w:smallCaps w:val="0"/>
          <w:color w:val="000000" w:themeColor="text1"/>
          <w:sz w:val="24"/>
          <w:szCs w:val="24"/>
          <w14:textFill>
            <w14:solidFill>
              <w14:schemeClr w14:val="tx1"/>
            </w14:solidFill>
          </w14:textFill>
        </w:rPr>
        <w:t>日</w:t>
      </w:r>
      <w:r>
        <w:rPr>
          <w:rFonts w:hint="eastAsia" w:ascii="Times New Roman" w:hAnsi="Times New Roman"/>
          <w:caps w:val="0"/>
          <w:smallCaps w:val="0"/>
          <w:color w:val="000000" w:themeColor="text1"/>
          <w:sz w:val="24"/>
          <w:szCs w:val="24"/>
          <w:lang w:eastAsia="zh-CN"/>
          <w14:textFill>
            <w14:solidFill>
              <w14:schemeClr w14:val="tx1"/>
            </w14:solidFill>
          </w14:textFill>
        </w:rPr>
        <w:t>修订并施行</w:t>
      </w:r>
      <w:r>
        <w:rPr>
          <w:rFonts w:ascii="Times New Roman" w:hAnsi="Times New Roman"/>
          <w:caps w:val="0"/>
          <w:smallCaps w:val="0"/>
          <w:color w:val="000000" w:themeColor="text1"/>
          <w:sz w:val="24"/>
          <w:szCs w:val="24"/>
          <w14:textFill>
            <w14:solidFill>
              <w14:schemeClr w14:val="tx1"/>
            </w14:solidFill>
          </w14:textFill>
        </w:rPr>
        <w:t>；</w:t>
      </w:r>
    </w:p>
    <w:p>
      <w:pPr>
        <w:numPr>
          <w:ilvl w:val="0"/>
          <w:numId w:val="4"/>
        </w:numPr>
        <w:tabs>
          <w:tab w:val="left" w:pos="1260"/>
        </w:tabs>
        <w:spacing w:line="480" w:lineRule="exact"/>
        <w:ind w:left="0" w:firstLine="480" w:firstLineChars="200"/>
        <w:jc w:val="left"/>
        <w:rPr>
          <w:rFonts w:ascii="Times New Roman" w:hAnsi="Times New Roman"/>
          <w:caps w:val="0"/>
          <w:smallCaps w:val="0"/>
          <w:color w:val="000000" w:themeColor="text1"/>
          <w:sz w:val="24"/>
          <w:szCs w:val="24"/>
          <w14:textFill>
            <w14:solidFill>
              <w14:schemeClr w14:val="tx1"/>
            </w14:solidFill>
          </w14:textFill>
        </w:rPr>
      </w:pPr>
      <w:r>
        <w:rPr>
          <w:rFonts w:ascii="Times New Roman" w:hAnsi="Times New Roman"/>
          <w:caps w:val="0"/>
          <w:smallCaps w:val="0"/>
          <w:color w:val="000000" w:themeColor="text1"/>
          <w:sz w:val="24"/>
          <w:szCs w:val="24"/>
          <w14:textFill>
            <w14:solidFill>
              <w14:schemeClr w14:val="tx1"/>
            </w14:solidFill>
          </w14:textFill>
        </w:rPr>
        <w:t>《中华人民共和国水土保持法》 201</w:t>
      </w:r>
      <w:r>
        <w:rPr>
          <w:rFonts w:hint="eastAsia" w:ascii="Times New Roman" w:hAnsi="Times New Roman"/>
          <w:caps w:val="0"/>
          <w:smallCaps w:val="0"/>
          <w:color w:val="000000" w:themeColor="text1"/>
          <w:sz w:val="24"/>
          <w:szCs w:val="24"/>
          <w14:textFill>
            <w14:solidFill>
              <w14:schemeClr w14:val="tx1"/>
            </w14:solidFill>
          </w14:textFill>
        </w:rPr>
        <w:t>0</w:t>
      </w:r>
      <w:r>
        <w:rPr>
          <w:rFonts w:ascii="Times New Roman" w:hAnsi="Times New Roman"/>
          <w:caps w:val="0"/>
          <w:smallCaps w:val="0"/>
          <w:color w:val="000000" w:themeColor="text1"/>
          <w:sz w:val="24"/>
          <w:szCs w:val="24"/>
          <w14:textFill>
            <w14:solidFill>
              <w14:schemeClr w14:val="tx1"/>
            </w14:solidFill>
          </w14:textFill>
        </w:rPr>
        <w:t>年</w:t>
      </w:r>
      <w:r>
        <w:rPr>
          <w:rFonts w:hint="eastAsia" w:ascii="Times New Roman" w:hAnsi="Times New Roman"/>
          <w:caps w:val="0"/>
          <w:smallCaps w:val="0"/>
          <w:color w:val="000000" w:themeColor="text1"/>
          <w:sz w:val="24"/>
          <w:szCs w:val="24"/>
          <w14:textFill>
            <w14:solidFill>
              <w14:schemeClr w14:val="tx1"/>
            </w14:solidFill>
          </w14:textFill>
        </w:rPr>
        <w:t>12</w:t>
      </w:r>
      <w:r>
        <w:rPr>
          <w:rFonts w:ascii="Times New Roman" w:hAnsi="Times New Roman"/>
          <w:caps w:val="0"/>
          <w:smallCaps w:val="0"/>
          <w:color w:val="000000" w:themeColor="text1"/>
          <w:sz w:val="24"/>
          <w:szCs w:val="24"/>
          <w14:textFill>
            <w14:solidFill>
              <w14:schemeClr w14:val="tx1"/>
            </w14:solidFill>
          </w14:textFill>
        </w:rPr>
        <w:t>月</w:t>
      </w:r>
      <w:r>
        <w:rPr>
          <w:rFonts w:hint="eastAsia" w:ascii="Times New Roman" w:hAnsi="Times New Roman"/>
          <w:caps w:val="0"/>
          <w:smallCaps w:val="0"/>
          <w:color w:val="000000" w:themeColor="text1"/>
          <w:sz w:val="24"/>
          <w:szCs w:val="24"/>
          <w14:textFill>
            <w14:solidFill>
              <w14:schemeClr w14:val="tx1"/>
            </w14:solidFill>
          </w14:textFill>
        </w:rPr>
        <w:t>25</w:t>
      </w:r>
      <w:r>
        <w:rPr>
          <w:rFonts w:ascii="Times New Roman" w:hAnsi="Times New Roman"/>
          <w:caps w:val="0"/>
          <w:smallCaps w:val="0"/>
          <w:color w:val="000000" w:themeColor="text1"/>
          <w:sz w:val="24"/>
          <w:szCs w:val="24"/>
          <w14:textFill>
            <w14:solidFill>
              <w14:schemeClr w14:val="tx1"/>
            </w14:solidFill>
          </w14:textFill>
        </w:rPr>
        <w:t>日</w:t>
      </w:r>
      <w:r>
        <w:rPr>
          <w:rFonts w:hint="eastAsia" w:ascii="Times New Roman" w:hAnsi="Times New Roman"/>
          <w:caps w:val="0"/>
          <w:smallCaps w:val="0"/>
          <w:color w:val="000000" w:themeColor="text1"/>
          <w:sz w:val="24"/>
          <w:szCs w:val="24"/>
          <w14:textFill>
            <w14:solidFill>
              <w14:schemeClr w14:val="tx1"/>
            </w14:solidFill>
          </w14:textFill>
        </w:rPr>
        <w:t>修订</w:t>
      </w:r>
      <w:r>
        <w:rPr>
          <w:rFonts w:hint="eastAsia" w:ascii="Times New Roman" w:hAnsi="Times New Roman"/>
          <w:caps w:val="0"/>
          <w:smallCaps w:val="0"/>
          <w:color w:val="000000" w:themeColor="text1"/>
          <w:sz w:val="24"/>
          <w:szCs w:val="24"/>
          <w:lang w:eastAsia="zh-CN"/>
          <w14:textFill>
            <w14:solidFill>
              <w14:schemeClr w14:val="tx1"/>
            </w14:solidFill>
          </w14:textFill>
        </w:rPr>
        <w:t>，</w:t>
      </w:r>
      <w:r>
        <w:rPr>
          <w:rFonts w:ascii="Times New Roman" w:hAnsi="Times New Roman"/>
          <w:caps w:val="0"/>
          <w:smallCaps w:val="0"/>
          <w:color w:val="000000" w:themeColor="text1"/>
          <w:sz w:val="24"/>
          <w:szCs w:val="24"/>
          <w14:textFill>
            <w14:solidFill>
              <w14:schemeClr w14:val="tx1"/>
            </w14:solidFill>
          </w14:textFill>
        </w:rPr>
        <w:t>20</w:t>
      </w:r>
      <w:r>
        <w:rPr>
          <w:rFonts w:hint="eastAsia" w:ascii="Times New Roman" w:hAnsi="Times New Roman"/>
          <w:caps w:val="0"/>
          <w:smallCaps w:val="0"/>
          <w:color w:val="000000" w:themeColor="text1"/>
          <w:sz w:val="24"/>
          <w:szCs w:val="24"/>
          <w:lang w:val="en-US" w:eastAsia="zh-CN"/>
          <w14:textFill>
            <w14:solidFill>
              <w14:schemeClr w14:val="tx1"/>
            </w14:solidFill>
          </w14:textFill>
        </w:rPr>
        <w:t>11</w:t>
      </w:r>
      <w:r>
        <w:rPr>
          <w:rFonts w:ascii="Times New Roman" w:hAnsi="Times New Roman"/>
          <w:caps w:val="0"/>
          <w:smallCaps w:val="0"/>
          <w:color w:val="000000" w:themeColor="text1"/>
          <w:sz w:val="24"/>
          <w:szCs w:val="24"/>
          <w14:textFill>
            <w14:solidFill>
              <w14:schemeClr w14:val="tx1"/>
            </w14:solidFill>
          </w14:textFill>
        </w:rPr>
        <w:t>年</w:t>
      </w:r>
      <w:r>
        <w:rPr>
          <w:rFonts w:hint="eastAsia" w:ascii="Times New Roman" w:hAnsi="Times New Roman"/>
          <w:caps w:val="0"/>
          <w:smallCaps w:val="0"/>
          <w:color w:val="000000" w:themeColor="text1"/>
          <w:sz w:val="24"/>
          <w:szCs w:val="24"/>
          <w:lang w:val="en-US" w:eastAsia="zh-CN"/>
          <w14:textFill>
            <w14:solidFill>
              <w14:schemeClr w14:val="tx1"/>
            </w14:solidFill>
          </w14:textFill>
        </w:rPr>
        <w:t>3</w:t>
      </w:r>
      <w:r>
        <w:rPr>
          <w:rFonts w:ascii="Times New Roman" w:hAnsi="Times New Roman"/>
          <w:caps w:val="0"/>
          <w:smallCaps w:val="0"/>
          <w:color w:val="000000" w:themeColor="text1"/>
          <w:sz w:val="24"/>
          <w:szCs w:val="24"/>
          <w14:textFill>
            <w14:solidFill>
              <w14:schemeClr w14:val="tx1"/>
            </w14:solidFill>
          </w14:textFill>
        </w:rPr>
        <w:t>月</w:t>
      </w:r>
      <w:r>
        <w:rPr>
          <w:rFonts w:hint="eastAsia" w:ascii="Times New Roman" w:hAnsi="Times New Roman"/>
          <w:caps w:val="0"/>
          <w:smallCaps w:val="0"/>
          <w:color w:val="000000" w:themeColor="text1"/>
          <w:sz w:val="24"/>
          <w:szCs w:val="24"/>
          <w:lang w:val="en-US" w:eastAsia="zh-CN"/>
          <w14:textFill>
            <w14:solidFill>
              <w14:schemeClr w14:val="tx1"/>
            </w14:solidFill>
          </w14:textFill>
        </w:rPr>
        <w:t>1</w:t>
      </w:r>
      <w:r>
        <w:rPr>
          <w:rFonts w:ascii="Times New Roman" w:hAnsi="Times New Roman"/>
          <w:caps w:val="0"/>
          <w:smallCaps w:val="0"/>
          <w:color w:val="000000" w:themeColor="text1"/>
          <w:sz w:val="24"/>
          <w:szCs w:val="24"/>
          <w14:textFill>
            <w14:solidFill>
              <w14:schemeClr w14:val="tx1"/>
            </w14:solidFill>
          </w14:textFill>
        </w:rPr>
        <w:t>日</w:t>
      </w:r>
      <w:r>
        <w:rPr>
          <w:rFonts w:hint="eastAsia" w:ascii="Times New Roman" w:hAnsi="Times New Roman"/>
          <w:caps w:val="0"/>
          <w:smallCaps w:val="0"/>
          <w:color w:val="000000" w:themeColor="text1"/>
          <w:sz w:val="24"/>
          <w:szCs w:val="24"/>
          <w:lang w:eastAsia="zh-CN"/>
          <w14:textFill>
            <w14:solidFill>
              <w14:schemeClr w14:val="tx1"/>
            </w14:solidFill>
          </w14:textFill>
        </w:rPr>
        <w:t>起施行</w:t>
      </w:r>
      <w:r>
        <w:rPr>
          <w:rFonts w:hint="eastAsia" w:ascii="Times New Roman" w:hAnsi="Times New Roman"/>
          <w:caps w:val="0"/>
          <w:smallCaps w:val="0"/>
          <w:color w:val="000000" w:themeColor="text1"/>
          <w:sz w:val="24"/>
          <w:szCs w:val="24"/>
          <w14:textFill>
            <w14:solidFill>
              <w14:schemeClr w14:val="tx1"/>
            </w14:solidFill>
          </w14:textFill>
        </w:rPr>
        <w:t>；</w:t>
      </w:r>
    </w:p>
    <w:p>
      <w:pPr>
        <w:numPr>
          <w:ilvl w:val="0"/>
          <w:numId w:val="4"/>
        </w:numPr>
        <w:tabs>
          <w:tab w:val="left" w:pos="1260"/>
        </w:tabs>
        <w:spacing w:line="480" w:lineRule="exact"/>
        <w:ind w:left="0" w:firstLine="480" w:firstLineChars="200"/>
        <w:jc w:val="left"/>
        <w:rPr>
          <w:rFonts w:ascii="Times New Roman" w:hAnsi="Times New Roman"/>
          <w:caps w:val="0"/>
          <w:smallCaps w:val="0"/>
          <w:color w:val="000000" w:themeColor="text1"/>
          <w:sz w:val="24"/>
          <w:szCs w:val="24"/>
          <w14:textFill>
            <w14:solidFill>
              <w14:schemeClr w14:val="tx1"/>
            </w14:solidFill>
          </w14:textFill>
        </w:rPr>
      </w:pPr>
      <w:r>
        <w:rPr>
          <w:rFonts w:ascii="Times New Roman" w:hAnsi="Times New Roman"/>
          <w:caps w:val="0"/>
          <w:smallCaps w:val="0"/>
          <w:color w:val="000000" w:themeColor="text1"/>
          <w:sz w:val="24"/>
          <w:szCs w:val="24"/>
          <w14:textFill>
            <w14:solidFill>
              <w14:schemeClr w14:val="tx1"/>
            </w14:solidFill>
          </w14:textFill>
        </w:rPr>
        <w:t>《中华人民共和国安全生产法》 20</w:t>
      </w:r>
      <w:r>
        <w:rPr>
          <w:rFonts w:hint="eastAsia" w:ascii="Times New Roman" w:hAnsi="Times New Roman"/>
          <w:caps w:val="0"/>
          <w:smallCaps w:val="0"/>
          <w:color w:val="000000" w:themeColor="text1"/>
          <w:sz w:val="24"/>
          <w:szCs w:val="24"/>
          <w14:textFill>
            <w14:solidFill>
              <w14:schemeClr w14:val="tx1"/>
            </w14:solidFill>
          </w14:textFill>
        </w:rPr>
        <w:t>1</w:t>
      </w:r>
      <w:r>
        <w:rPr>
          <w:rFonts w:hint="eastAsia" w:ascii="Times New Roman" w:hAnsi="Times New Roman"/>
          <w:caps w:val="0"/>
          <w:smallCaps w:val="0"/>
          <w:color w:val="000000" w:themeColor="text1"/>
          <w:sz w:val="24"/>
          <w:szCs w:val="24"/>
          <w:lang w:val="en-US" w:eastAsia="zh-CN"/>
          <w14:textFill>
            <w14:solidFill>
              <w14:schemeClr w14:val="tx1"/>
            </w14:solidFill>
          </w14:textFill>
        </w:rPr>
        <w:t>4</w:t>
      </w:r>
      <w:r>
        <w:rPr>
          <w:rFonts w:ascii="Times New Roman" w:hAnsi="Times New Roman"/>
          <w:caps w:val="0"/>
          <w:smallCaps w:val="0"/>
          <w:color w:val="000000" w:themeColor="text1"/>
          <w:sz w:val="24"/>
          <w:szCs w:val="24"/>
          <w14:textFill>
            <w14:solidFill>
              <w14:schemeClr w14:val="tx1"/>
            </w14:solidFill>
          </w14:textFill>
        </w:rPr>
        <w:t>年</w:t>
      </w:r>
      <w:r>
        <w:rPr>
          <w:rFonts w:hint="eastAsia" w:ascii="Times New Roman" w:hAnsi="Times New Roman"/>
          <w:caps w:val="0"/>
          <w:smallCaps w:val="0"/>
          <w:color w:val="000000" w:themeColor="text1"/>
          <w:sz w:val="24"/>
          <w:szCs w:val="24"/>
          <w:lang w:val="en-US" w:eastAsia="zh-CN"/>
          <w14:textFill>
            <w14:solidFill>
              <w14:schemeClr w14:val="tx1"/>
            </w14:solidFill>
          </w14:textFill>
        </w:rPr>
        <w:t>8</w:t>
      </w:r>
      <w:r>
        <w:rPr>
          <w:rFonts w:ascii="Times New Roman" w:hAnsi="Times New Roman"/>
          <w:caps w:val="0"/>
          <w:smallCaps w:val="0"/>
          <w:color w:val="000000" w:themeColor="text1"/>
          <w:sz w:val="24"/>
          <w:szCs w:val="24"/>
          <w14:textFill>
            <w14:solidFill>
              <w14:schemeClr w14:val="tx1"/>
            </w14:solidFill>
          </w14:textFill>
        </w:rPr>
        <w:t>月</w:t>
      </w:r>
      <w:r>
        <w:rPr>
          <w:rFonts w:hint="eastAsia" w:ascii="Times New Roman" w:hAnsi="Times New Roman"/>
          <w:caps w:val="0"/>
          <w:smallCaps w:val="0"/>
          <w:color w:val="000000" w:themeColor="text1"/>
          <w:sz w:val="24"/>
          <w:szCs w:val="24"/>
          <w:lang w:val="en-US" w:eastAsia="zh-CN"/>
          <w14:textFill>
            <w14:solidFill>
              <w14:schemeClr w14:val="tx1"/>
            </w14:solidFill>
          </w14:textFill>
        </w:rPr>
        <w:t>31</w:t>
      </w:r>
      <w:r>
        <w:rPr>
          <w:rFonts w:ascii="Times New Roman" w:hAnsi="Times New Roman"/>
          <w:caps w:val="0"/>
          <w:smallCaps w:val="0"/>
          <w:color w:val="000000" w:themeColor="text1"/>
          <w:sz w:val="24"/>
          <w:szCs w:val="24"/>
          <w14:textFill>
            <w14:solidFill>
              <w14:schemeClr w14:val="tx1"/>
            </w14:solidFill>
          </w14:textFill>
        </w:rPr>
        <w:t>日</w:t>
      </w:r>
      <w:r>
        <w:rPr>
          <w:rFonts w:hint="eastAsia" w:ascii="Times New Roman" w:hAnsi="Times New Roman"/>
          <w:caps w:val="0"/>
          <w:smallCaps w:val="0"/>
          <w:color w:val="000000" w:themeColor="text1"/>
          <w:sz w:val="24"/>
          <w:szCs w:val="24"/>
          <w14:textFill>
            <w14:solidFill>
              <w14:schemeClr w14:val="tx1"/>
            </w14:solidFill>
          </w14:textFill>
        </w:rPr>
        <w:t>修订</w:t>
      </w:r>
      <w:r>
        <w:rPr>
          <w:rFonts w:hint="eastAsia" w:ascii="Times New Roman" w:hAnsi="Times New Roman"/>
          <w:caps w:val="0"/>
          <w:smallCaps w:val="0"/>
          <w:color w:val="000000" w:themeColor="text1"/>
          <w:sz w:val="24"/>
          <w:szCs w:val="24"/>
          <w:lang w:eastAsia="zh-CN"/>
          <w14:textFill>
            <w14:solidFill>
              <w14:schemeClr w14:val="tx1"/>
            </w14:solidFill>
          </w14:textFill>
        </w:rPr>
        <w:t>，</w:t>
      </w:r>
      <w:r>
        <w:rPr>
          <w:rFonts w:ascii="Times New Roman" w:hAnsi="Times New Roman"/>
          <w:caps w:val="0"/>
          <w:smallCaps w:val="0"/>
          <w:color w:val="000000" w:themeColor="text1"/>
          <w:kern w:val="0"/>
          <w:sz w:val="24"/>
          <w:szCs w:val="24"/>
          <w14:textFill>
            <w14:solidFill>
              <w14:schemeClr w14:val="tx1"/>
            </w14:solidFill>
          </w14:textFill>
        </w:rPr>
        <w:t>20</w:t>
      </w:r>
      <w:r>
        <w:rPr>
          <w:rFonts w:hint="eastAsia" w:ascii="Times New Roman" w:hAnsi="Times New Roman"/>
          <w:caps w:val="0"/>
          <w:smallCaps w:val="0"/>
          <w:color w:val="000000" w:themeColor="text1"/>
          <w:kern w:val="0"/>
          <w:sz w:val="24"/>
          <w:szCs w:val="24"/>
          <w14:textFill>
            <w14:solidFill>
              <w14:schemeClr w14:val="tx1"/>
            </w14:solidFill>
          </w14:textFill>
        </w:rPr>
        <w:t>14</w:t>
      </w:r>
      <w:r>
        <w:rPr>
          <w:rFonts w:ascii="Times New Roman" w:hAnsi="Times New Roman"/>
          <w:caps w:val="0"/>
          <w:smallCaps w:val="0"/>
          <w:color w:val="000000" w:themeColor="text1"/>
          <w:sz w:val="24"/>
          <w:szCs w:val="24"/>
          <w14:textFill>
            <w14:solidFill>
              <w14:schemeClr w14:val="tx1"/>
            </w14:solidFill>
          </w14:textFill>
        </w:rPr>
        <w:t>年</w:t>
      </w:r>
      <w:r>
        <w:rPr>
          <w:rFonts w:hint="eastAsia" w:ascii="Times New Roman" w:hAnsi="Times New Roman"/>
          <w:caps w:val="0"/>
          <w:smallCaps w:val="0"/>
          <w:color w:val="000000" w:themeColor="text1"/>
          <w:kern w:val="0"/>
          <w:sz w:val="24"/>
          <w:szCs w:val="24"/>
          <w14:textFill>
            <w14:solidFill>
              <w14:schemeClr w14:val="tx1"/>
            </w14:solidFill>
          </w14:textFill>
        </w:rPr>
        <w:t>12</w:t>
      </w:r>
      <w:r>
        <w:rPr>
          <w:rFonts w:ascii="Times New Roman" w:hAnsi="Times New Roman"/>
          <w:caps w:val="0"/>
          <w:smallCaps w:val="0"/>
          <w:color w:val="000000" w:themeColor="text1"/>
          <w:sz w:val="24"/>
          <w:szCs w:val="24"/>
          <w14:textFill>
            <w14:solidFill>
              <w14:schemeClr w14:val="tx1"/>
            </w14:solidFill>
          </w14:textFill>
        </w:rPr>
        <w:t>月</w:t>
      </w:r>
      <w:r>
        <w:rPr>
          <w:rFonts w:hint="eastAsia" w:ascii="Times New Roman" w:hAnsi="Times New Roman"/>
          <w:caps w:val="0"/>
          <w:smallCaps w:val="0"/>
          <w:color w:val="000000" w:themeColor="text1"/>
          <w:kern w:val="0"/>
          <w:sz w:val="24"/>
          <w:szCs w:val="24"/>
          <w14:textFill>
            <w14:solidFill>
              <w14:schemeClr w14:val="tx1"/>
            </w14:solidFill>
          </w14:textFill>
        </w:rPr>
        <w:t>1</w:t>
      </w:r>
      <w:r>
        <w:rPr>
          <w:rFonts w:ascii="Times New Roman" w:hAnsi="Times New Roman"/>
          <w:caps w:val="0"/>
          <w:smallCaps w:val="0"/>
          <w:color w:val="000000" w:themeColor="text1"/>
          <w:sz w:val="24"/>
          <w:szCs w:val="24"/>
          <w14:textFill>
            <w14:solidFill>
              <w14:schemeClr w14:val="tx1"/>
            </w14:solidFill>
          </w14:textFill>
        </w:rPr>
        <w:t>日</w:t>
      </w:r>
      <w:r>
        <w:rPr>
          <w:rFonts w:hint="eastAsia" w:ascii="Times New Roman" w:hAnsi="Times New Roman"/>
          <w:caps w:val="0"/>
          <w:smallCaps w:val="0"/>
          <w:color w:val="000000" w:themeColor="text1"/>
          <w:sz w:val="24"/>
          <w:szCs w:val="24"/>
          <w:lang w:eastAsia="zh-CN"/>
          <w14:textFill>
            <w14:solidFill>
              <w14:schemeClr w14:val="tx1"/>
            </w14:solidFill>
          </w14:textFill>
        </w:rPr>
        <w:t>起施行</w:t>
      </w:r>
      <w:r>
        <w:rPr>
          <w:rFonts w:hint="eastAsia" w:ascii="Times New Roman" w:hAnsi="Times New Roman"/>
          <w:caps w:val="0"/>
          <w:smallCaps w:val="0"/>
          <w:color w:val="000000" w:themeColor="text1"/>
          <w:kern w:val="0"/>
          <w:sz w:val="24"/>
          <w:szCs w:val="24"/>
          <w14:textFill>
            <w14:solidFill>
              <w14:schemeClr w14:val="tx1"/>
            </w14:solidFill>
          </w14:textFill>
        </w:rPr>
        <w:t>；</w:t>
      </w:r>
    </w:p>
    <w:p>
      <w:pPr>
        <w:pStyle w:val="8"/>
        <w:ind w:left="720" w:leftChars="0" w:hanging="720" w:firstLineChars="0"/>
        <w:rPr>
          <w:lang w:val="de-DE"/>
        </w:rPr>
      </w:pPr>
      <w:bookmarkStart w:id="22" w:name="_Toc14916"/>
      <w:bookmarkStart w:id="23" w:name="_Toc28050"/>
      <w:bookmarkStart w:id="24" w:name="_Toc25004"/>
      <w:r>
        <w:rPr>
          <w:rFonts w:hint="eastAsia"/>
          <w:lang w:val="de-DE"/>
        </w:rPr>
        <w:t>法规、部门规章及规范性文件</w:t>
      </w:r>
      <w:bookmarkEnd w:id="22"/>
      <w:bookmarkEnd w:id="23"/>
      <w:bookmarkEnd w:id="24"/>
    </w:p>
    <w:p>
      <w:pPr>
        <w:numPr>
          <w:ilvl w:val="0"/>
          <w:numId w:val="5"/>
        </w:numPr>
        <w:tabs>
          <w:tab w:val="left" w:pos="567"/>
          <w:tab w:val="left" w:pos="1260"/>
          <w:tab w:val="clear" w:pos="1410"/>
        </w:tabs>
        <w:spacing w:line="480" w:lineRule="exact"/>
        <w:ind w:left="0" w:firstLine="480" w:firstLineChars="200"/>
        <w:jc w:val="left"/>
        <w:rPr>
          <w:rFonts w:ascii="Times New Roman" w:hAnsi="Times New Roman"/>
          <w:caps w:val="0"/>
          <w:smallCaps w:val="0"/>
          <w:color w:val="000000" w:themeColor="text1"/>
          <w:sz w:val="24"/>
          <w14:textFill>
            <w14:solidFill>
              <w14:schemeClr w14:val="tx1"/>
            </w14:solidFill>
          </w14:textFill>
        </w:rPr>
      </w:pPr>
      <w:r>
        <w:rPr>
          <w:rFonts w:ascii="Times New Roman" w:hAnsi="Times New Roman"/>
          <w:caps w:val="0"/>
          <w:smallCaps w:val="0"/>
          <w:color w:val="000000" w:themeColor="text1"/>
          <w:sz w:val="24"/>
          <w14:textFill>
            <w14:solidFill>
              <w14:schemeClr w14:val="tx1"/>
            </w14:solidFill>
          </w14:textFill>
        </w:rPr>
        <w:t xml:space="preserve">《建设项目环境保护管理条例》 </w:t>
      </w:r>
      <w:r>
        <w:rPr>
          <w:rFonts w:hint="eastAsia" w:ascii="Times New Roman" w:hAnsi="Times New Roman"/>
          <w:caps w:val="0"/>
          <w:smallCaps w:val="0"/>
          <w:color w:val="000000" w:themeColor="text1"/>
          <w:sz w:val="24"/>
          <w:lang w:val="en-US" w:eastAsia="zh-CN"/>
          <w14:textFill>
            <w14:solidFill>
              <w14:schemeClr w14:val="tx1"/>
            </w14:solidFill>
          </w14:textFill>
        </w:rPr>
        <w:t>2017.7.16修订，</w:t>
      </w:r>
      <w:r>
        <w:rPr>
          <w:rFonts w:hint="eastAsia" w:ascii="Times New Roman" w:hAnsi="Times New Roman"/>
          <w:caps w:val="0"/>
          <w:smallCaps w:val="0"/>
          <w:color w:val="000000" w:themeColor="text1"/>
          <w:sz w:val="24"/>
          <w14:textFill>
            <w14:solidFill>
              <w14:schemeClr w14:val="tx1"/>
            </w14:solidFill>
          </w14:textFill>
        </w:rPr>
        <w:t>2017.10.1</w:t>
      </w:r>
      <w:r>
        <w:rPr>
          <w:rFonts w:hint="eastAsia" w:ascii="Times New Roman" w:hAnsi="Times New Roman"/>
          <w:caps w:val="0"/>
          <w:smallCaps w:val="0"/>
          <w:color w:val="000000" w:themeColor="text1"/>
          <w:sz w:val="24"/>
          <w:lang w:eastAsia="zh-CN"/>
          <w14:textFill>
            <w14:solidFill>
              <w14:schemeClr w14:val="tx1"/>
            </w14:solidFill>
          </w14:textFill>
        </w:rPr>
        <w:t>起施行</w:t>
      </w:r>
      <w:r>
        <w:rPr>
          <w:rFonts w:hint="eastAsia" w:ascii="Times New Roman" w:hAnsi="Times New Roman"/>
          <w:caps w:val="0"/>
          <w:smallCaps w:val="0"/>
          <w:color w:val="000000" w:themeColor="text1"/>
          <w:sz w:val="24"/>
          <w14:textFill>
            <w14:solidFill>
              <w14:schemeClr w14:val="tx1"/>
            </w14:solidFill>
          </w14:textFill>
        </w:rPr>
        <w:t>；</w:t>
      </w:r>
    </w:p>
    <w:p>
      <w:pPr>
        <w:numPr>
          <w:ilvl w:val="0"/>
          <w:numId w:val="5"/>
        </w:numPr>
        <w:tabs>
          <w:tab w:val="left" w:pos="567"/>
          <w:tab w:val="left" w:pos="1260"/>
          <w:tab w:val="clear" w:pos="1410"/>
        </w:tabs>
        <w:spacing w:line="480" w:lineRule="exact"/>
        <w:ind w:left="0" w:firstLine="480" w:firstLineChars="200"/>
        <w:jc w:val="left"/>
        <w:rPr>
          <w:rFonts w:ascii="Times New Roman" w:hAnsi="Times New Roman"/>
          <w:caps w:val="0"/>
          <w:smallCaps w:val="0"/>
          <w:color w:val="000000" w:themeColor="text1"/>
          <w:sz w:val="24"/>
          <w14:textFill>
            <w14:solidFill>
              <w14:schemeClr w14:val="tx1"/>
            </w14:solidFill>
          </w14:textFill>
        </w:rPr>
      </w:pPr>
      <w:r>
        <w:rPr>
          <w:rFonts w:hint="eastAsia" w:ascii="Times New Roman" w:hAnsi="Times New Roman"/>
          <w:caps w:val="0"/>
          <w:smallCaps w:val="0"/>
          <w:color w:val="000000" w:themeColor="text1"/>
          <w:sz w:val="24"/>
          <w14:textFill>
            <w14:solidFill>
              <w14:schemeClr w14:val="tx1"/>
            </w14:solidFill>
          </w14:textFill>
        </w:rPr>
        <w:t>《危险化学品安全管理条例》2013.12；</w:t>
      </w:r>
    </w:p>
    <w:p>
      <w:pPr>
        <w:numPr>
          <w:ilvl w:val="0"/>
          <w:numId w:val="5"/>
        </w:numPr>
        <w:tabs>
          <w:tab w:val="left" w:pos="567"/>
          <w:tab w:val="left" w:pos="1260"/>
          <w:tab w:val="clear" w:pos="1410"/>
        </w:tabs>
        <w:spacing w:line="480" w:lineRule="exact"/>
        <w:ind w:left="0" w:firstLine="480" w:firstLineChars="200"/>
        <w:jc w:val="left"/>
        <w:rPr>
          <w:rFonts w:ascii="Times New Roman" w:hAnsi="Times New Roman"/>
          <w:caps w:val="0"/>
          <w:smallCaps w:val="0"/>
          <w:color w:val="000000" w:themeColor="text1"/>
          <w:sz w:val="24"/>
          <w14:textFill>
            <w14:solidFill>
              <w14:schemeClr w14:val="tx1"/>
            </w14:solidFill>
          </w14:textFill>
        </w:rPr>
      </w:pPr>
      <w:r>
        <w:rPr>
          <w:rFonts w:hint="eastAsia" w:ascii="Times New Roman" w:hAnsi="Times New Roman"/>
          <w:caps w:val="0"/>
          <w:smallCaps w:val="0"/>
          <w:color w:val="000000" w:themeColor="text1"/>
          <w:sz w:val="24"/>
          <w14:textFill>
            <w14:solidFill>
              <w14:schemeClr w14:val="tx1"/>
            </w14:solidFill>
          </w14:textFill>
        </w:rPr>
        <w:t>《危险废物经营许可证管理办法》2016.2修订；</w:t>
      </w:r>
    </w:p>
    <w:p>
      <w:pPr>
        <w:numPr>
          <w:ilvl w:val="0"/>
          <w:numId w:val="5"/>
        </w:numPr>
        <w:tabs>
          <w:tab w:val="left" w:pos="567"/>
          <w:tab w:val="left" w:pos="1260"/>
          <w:tab w:val="clear" w:pos="1410"/>
        </w:tabs>
        <w:spacing w:line="480" w:lineRule="exact"/>
        <w:ind w:left="0" w:firstLine="480" w:firstLineChars="200"/>
        <w:jc w:val="left"/>
        <w:rPr>
          <w:rFonts w:ascii="Times New Roman" w:hAnsi="Times New Roman"/>
          <w:caps w:val="0"/>
          <w:smallCaps w:val="0"/>
          <w:color w:val="000000" w:themeColor="text1"/>
          <w:sz w:val="24"/>
          <w:szCs w:val="24"/>
          <w14:textFill>
            <w14:solidFill>
              <w14:schemeClr w14:val="tx1"/>
            </w14:solidFill>
          </w14:textFill>
        </w:rPr>
      </w:pPr>
      <w:r>
        <w:rPr>
          <w:rFonts w:ascii="Times New Roman" w:hAnsi="Times New Roman"/>
          <w:caps w:val="0"/>
          <w:smallCaps w:val="0"/>
          <w:color w:val="000000" w:themeColor="text1"/>
          <w:sz w:val="24"/>
          <w:szCs w:val="24"/>
          <w14:textFill>
            <w14:solidFill>
              <w14:schemeClr w14:val="tx1"/>
            </w14:solidFill>
          </w14:textFill>
        </w:rPr>
        <w:t>《产业结构调整指导目录》（2011年本）</w:t>
      </w:r>
      <w:r>
        <w:rPr>
          <w:rFonts w:hint="eastAsia" w:ascii="Times New Roman" w:hAnsi="Times New Roman"/>
          <w:caps w:val="0"/>
          <w:smallCaps w:val="0"/>
          <w:color w:val="000000" w:themeColor="text1"/>
          <w:sz w:val="24"/>
          <w:szCs w:val="24"/>
          <w14:textFill>
            <w14:solidFill>
              <w14:schemeClr w14:val="tx1"/>
            </w14:solidFill>
          </w14:textFill>
        </w:rPr>
        <w:t>（2013年修正）；</w:t>
      </w:r>
    </w:p>
    <w:p>
      <w:pPr>
        <w:numPr>
          <w:ilvl w:val="0"/>
          <w:numId w:val="5"/>
        </w:numPr>
        <w:tabs>
          <w:tab w:val="left" w:pos="567"/>
          <w:tab w:val="left" w:pos="1260"/>
          <w:tab w:val="clear" w:pos="1410"/>
        </w:tabs>
        <w:spacing w:line="480" w:lineRule="exact"/>
        <w:ind w:left="0" w:firstLine="480" w:firstLineChars="200"/>
        <w:jc w:val="left"/>
        <w:rPr>
          <w:rFonts w:ascii="Times New Roman" w:hAnsi="Times New Roman"/>
          <w:caps w:val="0"/>
          <w:smallCaps w:val="0"/>
          <w:color w:val="000000" w:themeColor="text1"/>
          <w:sz w:val="24"/>
          <w:szCs w:val="24"/>
          <w14:textFill>
            <w14:solidFill>
              <w14:schemeClr w14:val="tx1"/>
            </w14:solidFill>
          </w14:textFill>
        </w:rPr>
      </w:pPr>
      <w:r>
        <w:rPr>
          <w:rFonts w:ascii="Times New Roman" w:hAnsi="Times New Roman"/>
          <w:caps w:val="0"/>
          <w:smallCaps w:val="0"/>
          <w:color w:val="000000" w:themeColor="text1"/>
          <w:sz w:val="24"/>
          <w:szCs w:val="24"/>
          <w14:textFill>
            <w14:solidFill>
              <w14:schemeClr w14:val="tx1"/>
            </w14:solidFill>
          </w14:textFill>
        </w:rPr>
        <w:t>《部分工业行业淘汰落后生产工艺装备和产品指导目录（2010年本）》（工产业〔2010〕第122号）</w:t>
      </w:r>
      <w:r>
        <w:rPr>
          <w:rFonts w:hint="eastAsia" w:ascii="Times New Roman" w:hAnsi="Times New Roman"/>
          <w:caps w:val="0"/>
          <w:smallCaps w:val="0"/>
          <w:color w:val="000000" w:themeColor="text1"/>
          <w:sz w:val="24"/>
          <w:szCs w:val="24"/>
          <w14:textFill>
            <w14:solidFill>
              <w14:schemeClr w14:val="tx1"/>
            </w14:solidFill>
          </w14:textFill>
        </w:rPr>
        <w:t>；</w:t>
      </w:r>
    </w:p>
    <w:p>
      <w:pPr>
        <w:numPr>
          <w:ilvl w:val="0"/>
          <w:numId w:val="5"/>
        </w:numPr>
        <w:tabs>
          <w:tab w:val="left" w:pos="567"/>
          <w:tab w:val="left" w:pos="1260"/>
          <w:tab w:val="clear" w:pos="1410"/>
        </w:tabs>
        <w:spacing w:line="480" w:lineRule="exact"/>
        <w:ind w:left="0" w:firstLine="480" w:firstLineChars="200"/>
        <w:jc w:val="left"/>
        <w:rPr>
          <w:rFonts w:ascii="Times New Roman" w:hAnsi="Times New Roman"/>
          <w:caps w:val="0"/>
          <w:smallCaps w:val="0"/>
          <w:color w:val="000000" w:themeColor="text1"/>
          <w:sz w:val="24"/>
          <w:szCs w:val="24"/>
          <w14:textFill>
            <w14:solidFill>
              <w14:schemeClr w14:val="tx1"/>
            </w14:solidFill>
          </w14:textFill>
        </w:rPr>
      </w:pPr>
      <w:r>
        <w:rPr>
          <w:rFonts w:ascii="Times New Roman" w:hAnsi="Times New Roman"/>
          <w:caps w:val="0"/>
          <w:smallCaps w:val="0"/>
          <w:color w:val="000000" w:themeColor="text1"/>
          <w:sz w:val="24"/>
          <w:szCs w:val="24"/>
          <w14:textFill>
            <w14:solidFill>
              <w14:schemeClr w14:val="tx1"/>
            </w14:solidFill>
          </w14:textFill>
        </w:rPr>
        <w:t>《国家危险废物名录》20</w:t>
      </w:r>
      <w:r>
        <w:rPr>
          <w:rFonts w:hint="eastAsia" w:ascii="Times New Roman" w:hAnsi="Times New Roman"/>
          <w:caps w:val="0"/>
          <w:smallCaps w:val="0"/>
          <w:color w:val="000000" w:themeColor="text1"/>
          <w:sz w:val="24"/>
          <w:szCs w:val="24"/>
          <w14:textFill>
            <w14:solidFill>
              <w14:schemeClr w14:val="tx1"/>
            </w14:solidFill>
          </w14:textFill>
        </w:rPr>
        <w:t>16</w:t>
      </w:r>
      <w:r>
        <w:rPr>
          <w:rFonts w:ascii="Times New Roman" w:hAnsi="Times New Roman"/>
          <w:caps w:val="0"/>
          <w:smallCaps w:val="0"/>
          <w:color w:val="000000" w:themeColor="text1"/>
          <w:sz w:val="24"/>
          <w:szCs w:val="24"/>
          <w14:textFill>
            <w14:solidFill>
              <w14:schemeClr w14:val="tx1"/>
            </w14:solidFill>
          </w14:textFill>
        </w:rPr>
        <w:t xml:space="preserve"> </w:t>
      </w:r>
      <w:r>
        <w:rPr>
          <w:rFonts w:hint="eastAsia" w:ascii="Times New Roman" w:hAnsi="Times New Roman"/>
          <w:caps w:val="0"/>
          <w:smallCaps w:val="0"/>
          <w:color w:val="000000" w:themeColor="text1"/>
          <w:sz w:val="24"/>
          <w:szCs w:val="24"/>
          <w14:textFill>
            <w14:solidFill>
              <w14:schemeClr w14:val="tx1"/>
            </w14:solidFill>
          </w14:textFill>
        </w:rPr>
        <w:t>版；</w:t>
      </w:r>
    </w:p>
    <w:p>
      <w:pPr>
        <w:numPr>
          <w:ilvl w:val="0"/>
          <w:numId w:val="5"/>
        </w:numPr>
        <w:tabs>
          <w:tab w:val="left" w:pos="567"/>
          <w:tab w:val="left" w:pos="1260"/>
          <w:tab w:val="clear" w:pos="1410"/>
        </w:tabs>
        <w:spacing w:line="480" w:lineRule="exact"/>
        <w:ind w:left="0" w:firstLine="480" w:firstLineChars="200"/>
        <w:jc w:val="left"/>
        <w:rPr>
          <w:rFonts w:ascii="Times New Roman" w:hAnsi="Times New Roman"/>
          <w:caps w:val="0"/>
          <w:smallCaps w:val="0"/>
          <w:color w:val="000000" w:themeColor="text1"/>
          <w:sz w:val="24"/>
          <w:szCs w:val="24"/>
          <w14:textFill>
            <w14:solidFill>
              <w14:schemeClr w14:val="tx1"/>
            </w14:solidFill>
          </w14:textFill>
        </w:rPr>
      </w:pPr>
      <w:r>
        <w:rPr>
          <w:rFonts w:hint="eastAsia" w:ascii="Times New Roman" w:hAnsi="Times New Roman"/>
          <w:caps w:val="0"/>
          <w:smallCaps w:val="0"/>
          <w:color w:val="000000" w:themeColor="text1"/>
          <w:sz w:val="24"/>
          <w:szCs w:val="24"/>
          <w14:textFill>
            <w14:solidFill>
              <w14:schemeClr w14:val="tx1"/>
            </w14:solidFill>
          </w14:textFill>
        </w:rPr>
        <w:t>《危险废物转移联单管理办法》</w:t>
      </w:r>
      <w:r>
        <w:rPr>
          <w:rFonts w:ascii="Times New Roman" w:hAnsi="Times New Roman"/>
          <w:caps w:val="0"/>
          <w:smallCaps w:val="0"/>
          <w:color w:val="000000" w:themeColor="text1"/>
          <w:sz w:val="24"/>
          <w14:textFill>
            <w14:solidFill>
              <w14:schemeClr w14:val="tx1"/>
            </w14:solidFill>
          </w14:textFill>
        </w:rPr>
        <w:t>（原国家环保总局第5号令）；</w:t>
      </w:r>
    </w:p>
    <w:p>
      <w:pPr>
        <w:numPr>
          <w:ilvl w:val="0"/>
          <w:numId w:val="5"/>
        </w:numPr>
        <w:tabs>
          <w:tab w:val="left" w:pos="567"/>
          <w:tab w:val="left" w:pos="1260"/>
          <w:tab w:val="clear" w:pos="1410"/>
        </w:tabs>
        <w:spacing w:line="480" w:lineRule="exact"/>
        <w:ind w:left="0" w:firstLine="480" w:firstLineChars="200"/>
        <w:jc w:val="left"/>
        <w:rPr>
          <w:rFonts w:ascii="Times New Roman" w:hAnsi="Times New Roman"/>
          <w:caps w:val="0"/>
          <w:smallCaps w:val="0"/>
          <w:color w:val="000000" w:themeColor="text1"/>
          <w:sz w:val="24"/>
          <w:szCs w:val="24"/>
          <w14:textFill>
            <w14:solidFill>
              <w14:schemeClr w14:val="tx1"/>
            </w14:solidFill>
          </w14:textFill>
        </w:rPr>
      </w:pPr>
      <w:r>
        <w:rPr>
          <w:rFonts w:ascii="Times New Roman" w:hAnsi="Times New Roman"/>
          <w:caps w:val="0"/>
          <w:smallCaps w:val="0"/>
          <w:color w:val="000000" w:themeColor="text1"/>
          <w:sz w:val="24"/>
          <w:szCs w:val="24"/>
          <w14:textFill>
            <w14:solidFill>
              <w14:schemeClr w14:val="tx1"/>
            </w14:solidFill>
          </w14:textFill>
        </w:rPr>
        <w:t>《建设项目环境影响评价分类管理名录》</w:t>
      </w:r>
      <w:r>
        <w:rPr>
          <w:rFonts w:hint="eastAsia" w:ascii="Times New Roman" w:hAnsi="Times New Roman"/>
          <w:caps w:val="0"/>
          <w:smallCaps w:val="0"/>
          <w:color w:val="000000" w:themeColor="text1"/>
          <w:sz w:val="24"/>
          <w:szCs w:val="24"/>
          <w:lang w:val="en-US" w:eastAsia="zh-CN"/>
          <w14:textFill>
            <w14:solidFill>
              <w14:schemeClr w14:val="tx1"/>
            </w14:solidFill>
          </w14:textFill>
        </w:rPr>
        <w:t>2016.12.27修订，</w:t>
      </w:r>
      <w:r>
        <w:rPr>
          <w:rFonts w:ascii="Times New Roman" w:hAnsi="Times New Roman"/>
          <w:caps w:val="0"/>
          <w:smallCaps w:val="0"/>
          <w:color w:val="000000" w:themeColor="text1"/>
          <w:sz w:val="24"/>
          <w:szCs w:val="24"/>
          <w14:textFill>
            <w14:solidFill>
              <w14:schemeClr w14:val="tx1"/>
            </w14:solidFill>
          </w14:textFill>
        </w:rPr>
        <w:t>20</w:t>
      </w:r>
      <w:r>
        <w:rPr>
          <w:rFonts w:hint="eastAsia" w:ascii="Times New Roman" w:hAnsi="Times New Roman"/>
          <w:caps w:val="0"/>
          <w:smallCaps w:val="0"/>
          <w:color w:val="000000" w:themeColor="text1"/>
          <w:sz w:val="24"/>
          <w:szCs w:val="24"/>
          <w14:textFill>
            <w14:solidFill>
              <w14:schemeClr w14:val="tx1"/>
            </w14:solidFill>
          </w14:textFill>
        </w:rPr>
        <w:t>17.9</w:t>
      </w:r>
      <w:r>
        <w:rPr>
          <w:rFonts w:ascii="Times New Roman" w:hAnsi="Times New Roman"/>
          <w:caps w:val="0"/>
          <w:smallCaps w:val="0"/>
          <w:color w:val="000000" w:themeColor="text1"/>
          <w:sz w:val="24"/>
          <w:szCs w:val="24"/>
          <w14:textFill>
            <w14:solidFill>
              <w14:schemeClr w14:val="tx1"/>
            </w14:solidFill>
          </w14:textFill>
        </w:rPr>
        <w:t>.1</w:t>
      </w:r>
      <w:r>
        <w:rPr>
          <w:rFonts w:hint="eastAsia" w:ascii="Times New Roman" w:hAnsi="Times New Roman"/>
          <w:caps w:val="0"/>
          <w:smallCaps w:val="0"/>
          <w:color w:val="000000" w:themeColor="text1"/>
          <w:sz w:val="24"/>
          <w:szCs w:val="24"/>
          <w:lang w:eastAsia="zh-CN"/>
          <w14:textFill>
            <w14:solidFill>
              <w14:schemeClr w14:val="tx1"/>
            </w14:solidFill>
          </w14:textFill>
        </w:rPr>
        <w:t>起施行</w:t>
      </w:r>
      <w:r>
        <w:rPr>
          <w:rFonts w:hint="eastAsia" w:ascii="Times New Roman" w:hAnsi="Times New Roman"/>
          <w:caps w:val="0"/>
          <w:smallCaps w:val="0"/>
          <w:color w:val="000000" w:themeColor="text1"/>
          <w:sz w:val="24"/>
          <w:szCs w:val="24"/>
          <w14:textFill>
            <w14:solidFill>
              <w14:schemeClr w14:val="tx1"/>
            </w14:solidFill>
          </w14:textFill>
        </w:rPr>
        <w:t>；</w:t>
      </w:r>
    </w:p>
    <w:p>
      <w:pPr>
        <w:numPr>
          <w:ilvl w:val="0"/>
          <w:numId w:val="5"/>
        </w:numPr>
        <w:tabs>
          <w:tab w:val="left" w:pos="567"/>
          <w:tab w:val="left" w:pos="1260"/>
          <w:tab w:val="clear" w:pos="1410"/>
        </w:tabs>
        <w:spacing w:line="480" w:lineRule="exact"/>
        <w:ind w:left="0" w:firstLine="480" w:firstLineChars="200"/>
        <w:jc w:val="left"/>
        <w:rPr>
          <w:rFonts w:ascii="Times New Roman" w:hAnsi="Times New Roman"/>
          <w:caps w:val="0"/>
          <w:smallCaps w:val="0"/>
          <w:color w:val="000000" w:themeColor="text1"/>
          <w:sz w:val="24"/>
          <w:szCs w:val="24"/>
          <w14:textFill>
            <w14:solidFill>
              <w14:schemeClr w14:val="tx1"/>
            </w14:solidFill>
          </w14:textFill>
        </w:rPr>
      </w:pPr>
      <w:r>
        <w:rPr>
          <w:rFonts w:ascii="Times New Roman" w:hAnsi="Times New Roman"/>
          <w:caps w:val="0"/>
          <w:smallCaps w:val="0"/>
          <w:color w:val="000000" w:themeColor="text1"/>
          <w:sz w:val="24"/>
          <w:szCs w:val="24"/>
          <w14:textFill>
            <w14:solidFill>
              <w14:schemeClr w14:val="tx1"/>
            </w14:solidFill>
          </w14:textFill>
        </w:rPr>
        <w:t>《国务院关于</w:t>
      </w:r>
      <w:r>
        <w:rPr>
          <w:rFonts w:hint="eastAsia" w:ascii="Times New Roman" w:hAnsi="Times New Roman"/>
          <w:caps w:val="0"/>
          <w:smallCaps w:val="0"/>
          <w:color w:val="000000" w:themeColor="text1"/>
          <w:sz w:val="24"/>
          <w:szCs w:val="24"/>
          <w14:textFill>
            <w14:solidFill>
              <w14:schemeClr w14:val="tx1"/>
            </w14:solidFill>
          </w14:textFill>
        </w:rPr>
        <w:t>加强</w:t>
      </w:r>
      <w:r>
        <w:rPr>
          <w:rFonts w:ascii="Times New Roman" w:hAnsi="Times New Roman"/>
          <w:caps w:val="0"/>
          <w:smallCaps w:val="0"/>
          <w:color w:val="000000" w:themeColor="text1"/>
          <w:sz w:val="24"/>
          <w:szCs w:val="24"/>
          <w14:textFill>
            <w14:solidFill>
              <w14:schemeClr w14:val="tx1"/>
            </w14:solidFill>
          </w14:textFill>
        </w:rPr>
        <w:t>环境保护</w:t>
      </w:r>
      <w:r>
        <w:rPr>
          <w:rFonts w:hint="eastAsia" w:ascii="Times New Roman" w:hAnsi="Times New Roman"/>
          <w:caps w:val="0"/>
          <w:smallCaps w:val="0"/>
          <w:color w:val="000000" w:themeColor="text1"/>
          <w:sz w:val="24"/>
          <w:szCs w:val="24"/>
          <w14:textFill>
            <w14:solidFill>
              <w14:schemeClr w14:val="tx1"/>
            </w14:solidFill>
          </w14:textFill>
        </w:rPr>
        <w:t>重点工作的意见</w:t>
      </w:r>
      <w:r>
        <w:rPr>
          <w:rFonts w:ascii="Times New Roman" w:hAnsi="Times New Roman"/>
          <w:caps w:val="0"/>
          <w:smallCaps w:val="0"/>
          <w:color w:val="000000" w:themeColor="text1"/>
          <w:sz w:val="24"/>
          <w:szCs w:val="24"/>
          <w14:textFill>
            <w14:solidFill>
              <w14:schemeClr w14:val="tx1"/>
            </w14:solidFill>
          </w14:textFill>
        </w:rPr>
        <w:t>》国发</w:t>
      </w:r>
      <w:r>
        <w:rPr>
          <w:rFonts w:hint="eastAsia" w:ascii="Times New Roman" w:hAnsi="Times New Roman"/>
          <w:caps w:val="0"/>
          <w:smallCaps w:val="0"/>
          <w:color w:val="000000" w:themeColor="text1"/>
          <w:sz w:val="24"/>
          <w:szCs w:val="24"/>
          <w14:textFill>
            <w14:solidFill>
              <w14:schemeClr w14:val="tx1"/>
            </w14:solidFill>
          </w14:textFill>
        </w:rPr>
        <w:t>【2011】</w:t>
      </w:r>
      <w:r>
        <w:rPr>
          <w:rFonts w:ascii="Times New Roman" w:hAnsi="Times New Roman"/>
          <w:caps w:val="0"/>
          <w:smallCaps w:val="0"/>
          <w:color w:val="000000" w:themeColor="text1"/>
          <w:sz w:val="24"/>
          <w:szCs w:val="24"/>
          <w14:textFill>
            <w14:solidFill>
              <w14:schemeClr w14:val="tx1"/>
            </w14:solidFill>
          </w14:textFill>
        </w:rPr>
        <w:t>3</w:t>
      </w:r>
      <w:r>
        <w:rPr>
          <w:rFonts w:hint="eastAsia" w:ascii="Times New Roman" w:hAnsi="Times New Roman"/>
          <w:caps w:val="0"/>
          <w:smallCaps w:val="0"/>
          <w:color w:val="000000" w:themeColor="text1"/>
          <w:sz w:val="24"/>
          <w:szCs w:val="24"/>
          <w14:textFill>
            <w14:solidFill>
              <w14:schemeClr w14:val="tx1"/>
            </w14:solidFill>
          </w14:textFill>
        </w:rPr>
        <w:t>5号文；</w:t>
      </w:r>
    </w:p>
    <w:p>
      <w:pPr>
        <w:numPr>
          <w:ilvl w:val="0"/>
          <w:numId w:val="5"/>
        </w:numPr>
        <w:tabs>
          <w:tab w:val="left" w:pos="567"/>
          <w:tab w:val="left" w:pos="1260"/>
          <w:tab w:val="clear" w:pos="1410"/>
        </w:tabs>
        <w:spacing w:line="480" w:lineRule="exact"/>
        <w:ind w:left="0" w:firstLine="480" w:firstLineChars="200"/>
        <w:jc w:val="left"/>
        <w:rPr>
          <w:rFonts w:ascii="Times New Roman" w:hAnsi="Times New Roman"/>
          <w:caps w:val="0"/>
          <w:smallCaps w:val="0"/>
          <w:color w:val="000000" w:themeColor="text1"/>
          <w:sz w:val="24"/>
          <w:szCs w:val="24"/>
          <w14:textFill>
            <w14:solidFill>
              <w14:schemeClr w14:val="tx1"/>
            </w14:solidFill>
          </w14:textFill>
        </w:rPr>
      </w:pPr>
      <w:r>
        <w:rPr>
          <w:rFonts w:ascii="Times New Roman" w:hAnsi="Times New Roman"/>
          <w:caps w:val="0"/>
          <w:smallCaps w:val="0"/>
          <w:color w:val="000000" w:themeColor="text1"/>
          <w:sz w:val="24"/>
          <w:szCs w:val="24"/>
          <w14:textFill>
            <w14:solidFill>
              <w14:schemeClr w14:val="tx1"/>
            </w14:solidFill>
          </w14:textFill>
        </w:rPr>
        <w:t>《关于</w:t>
      </w:r>
      <w:r>
        <w:rPr>
          <w:rFonts w:hint="eastAsia" w:ascii="Times New Roman" w:hAnsi="Times New Roman"/>
          <w:caps w:val="0"/>
          <w:smallCaps w:val="0"/>
          <w:color w:val="000000" w:themeColor="text1"/>
          <w:sz w:val="24"/>
          <w:szCs w:val="24"/>
          <w14:textFill>
            <w14:solidFill>
              <w14:schemeClr w14:val="tx1"/>
            </w14:solidFill>
          </w14:textFill>
        </w:rPr>
        <w:t>进一步</w:t>
      </w:r>
      <w:r>
        <w:rPr>
          <w:rFonts w:ascii="Times New Roman" w:hAnsi="Times New Roman"/>
          <w:caps w:val="0"/>
          <w:smallCaps w:val="0"/>
          <w:color w:val="000000" w:themeColor="text1"/>
          <w:sz w:val="24"/>
          <w:szCs w:val="24"/>
          <w14:textFill>
            <w14:solidFill>
              <w14:schemeClr w14:val="tx1"/>
            </w14:solidFill>
          </w14:textFill>
        </w:rPr>
        <w:t>加强环境影响评价管理防范环境风险的通知》环发</w:t>
      </w:r>
      <w:r>
        <w:rPr>
          <w:rFonts w:hint="eastAsia" w:ascii="Times New Roman" w:hAnsi="Times New Roman"/>
          <w:caps w:val="0"/>
          <w:smallCaps w:val="0"/>
          <w:color w:val="000000" w:themeColor="text1"/>
          <w:sz w:val="24"/>
          <w:szCs w:val="24"/>
          <w14:textFill>
            <w14:solidFill>
              <w14:schemeClr w14:val="tx1"/>
            </w14:solidFill>
          </w14:textFill>
        </w:rPr>
        <w:t>【2012】77</w:t>
      </w:r>
      <w:r>
        <w:rPr>
          <w:rFonts w:ascii="Times New Roman" w:hAnsi="Times New Roman"/>
          <w:caps w:val="0"/>
          <w:smallCaps w:val="0"/>
          <w:color w:val="000000" w:themeColor="text1"/>
          <w:sz w:val="24"/>
          <w:szCs w:val="24"/>
          <w14:textFill>
            <w14:solidFill>
              <w14:schemeClr w14:val="tx1"/>
            </w14:solidFill>
          </w14:textFill>
        </w:rPr>
        <w:t>号</w:t>
      </w:r>
      <w:r>
        <w:rPr>
          <w:rFonts w:hint="eastAsia" w:ascii="Times New Roman" w:hAnsi="Times New Roman"/>
          <w:caps w:val="0"/>
          <w:smallCaps w:val="0"/>
          <w:color w:val="000000" w:themeColor="text1"/>
          <w:sz w:val="24"/>
          <w:szCs w:val="24"/>
          <w14:textFill>
            <w14:solidFill>
              <w14:schemeClr w14:val="tx1"/>
            </w14:solidFill>
          </w14:textFill>
        </w:rPr>
        <w:t>；</w:t>
      </w:r>
    </w:p>
    <w:p>
      <w:pPr>
        <w:numPr>
          <w:ilvl w:val="0"/>
          <w:numId w:val="5"/>
        </w:numPr>
        <w:tabs>
          <w:tab w:val="left" w:pos="567"/>
          <w:tab w:val="left" w:pos="1260"/>
          <w:tab w:val="clear" w:pos="1410"/>
        </w:tabs>
        <w:spacing w:line="480" w:lineRule="exact"/>
        <w:ind w:left="0" w:firstLine="480" w:firstLineChars="200"/>
        <w:jc w:val="left"/>
        <w:rPr>
          <w:rFonts w:ascii="Times New Roman" w:hAnsi="Times New Roman"/>
          <w:caps w:val="0"/>
          <w:smallCaps w:val="0"/>
          <w:color w:val="000000" w:themeColor="text1"/>
          <w:sz w:val="24"/>
          <w:szCs w:val="24"/>
          <w14:textFill>
            <w14:solidFill>
              <w14:schemeClr w14:val="tx1"/>
            </w14:solidFill>
          </w14:textFill>
        </w:rPr>
      </w:pPr>
      <w:r>
        <w:rPr>
          <w:rFonts w:ascii="Times New Roman" w:hAnsi="Times New Roman"/>
          <w:caps w:val="0"/>
          <w:smallCaps w:val="0"/>
          <w:color w:val="000000" w:themeColor="text1"/>
          <w:sz w:val="24"/>
          <w14:textFill>
            <w14:solidFill>
              <w14:schemeClr w14:val="tx1"/>
            </w14:solidFill>
          </w14:textFill>
        </w:rPr>
        <w:t>《关于加强化工园区环境保护工作的意见》（环发</w:t>
      </w:r>
      <w:r>
        <w:rPr>
          <w:rFonts w:hint="eastAsia" w:ascii="Times New Roman" w:hAnsi="Times New Roman"/>
          <w:caps w:val="0"/>
          <w:smallCaps w:val="0"/>
          <w:color w:val="000000" w:themeColor="text1"/>
          <w:sz w:val="24"/>
          <w14:textFill>
            <w14:solidFill>
              <w14:schemeClr w14:val="tx1"/>
            </w14:solidFill>
          </w14:textFill>
        </w:rPr>
        <w:t>【2012】</w:t>
      </w:r>
      <w:r>
        <w:rPr>
          <w:rFonts w:ascii="Times New Roman" w:hAnsi="Times New Roman"/>
          <w:caps w:val="0"/>
          <w:smallCaps w:val="0"/>
          <w:color w:val="000000" w:themeColor="text1"/>
          <w:sz w:val="24"/>
          <w14:textFill>
            <w14:solidFill>
              <w14:schemeClr w14:val="tx1"/>
            </w14:solidFill>
          </w14:textFill>
        </w:rPr>
        <w:t>50号）；</w:t>
      </w:r>
    </w:p>
    <w:p>
      <w:pPr>
        <w:numPr>
          <w:ilvl w:val="0"/>
          <w:numId w:val="5"/>
        </w:numPr>
        <w:tabs>
          <w:tab w:val="left" w:pos="567"/>
          <w:tab w:val="left" w:pos="1260"/>
          <w:tab w:val="clear" w:pos="1410"/>
        </w:tabs>
        <w:spacing w:line="480" w:lineRule="exact"/>
        <w:ind w:left="0" w:firstLine="480" w:firstLineChars="200"/>
        <w:jc w:val="left"/>
        <w:rPr>
          <w:rFonts w:ascii="Times New Roman" w:hAnsi="Times New Roman"/>
          <w:caps w:val="0"/>
          <w:smallCaps w:val="0"/>
          <w:color w:val="000000" w:themeColor="text1"/>
          <w:sz w:val="24"/>
          <w:szCs w:val="24"/>
          <w14:textFill>
            <w14:solidFill>
              <w14:schemeClr w14:val="tx1"/>
            </w14:solidFill>
          </w14:textFill>
        </w:rPr>
      </w:pPr>
      <w:r>
        <w:rPr>
          <w:rFonts w:hint="eastAsia" w:ascii="Times New Roman" w:hAnsi="Times New Roman"/>
          <w:caps w:val="0"/>
          <w:smallCaps w:val="0"/>
          <w:color w:val="000000" w:themeColor="text1"/>
          <w:sz w:val="24"/>
          <w:szCs w:val="24"/>
          <w14:textFill>
            <w14:solidFill>
              <w14:schemeClr w14:val="tx1"/>
            </w14:solidFill>
          </w14:textFill>
        </w:rPr>
        <w:t>《关于切实加强风险防范严格环境影响评价管理的通知》环发【2012】98号文；</w:t>
      </w:r>
    </w:p>
    <w:p>
      <w:pPr>
        <w:numPr>
          <w:ilvl w:val="0"/>
          <w:numId w:val="5"/>
        </w:numPr>
        <w:tabs>
          <w:tab w:val="left" w:pos="567"/>
          <w:tab w:val="left" w:pos="1260"/>
          <w:tab w:val="clear" w:pos="1410"/>
        </w:tabs>
        <w:spacing w:line="480" w:lineRule="exact"/>
        <w:ind w:left="0" w:firstLine="480" w:firstLineChars="200"/>
        <w:jc w:val="left"/>
        <w:rPr>
          <w:rFonts w:ascii="Times New Roman" w:hAnsi="Times New Roman"/>
          <w:caps w:val="0"/>
          <w:smallCaps w:val="0"/>
          <w:color w:val="000000" w:themeColor="text1"/>
          <w:sz w:val="24"/>
          <w:szCs w:val="24"/>
          <w14:textFill>
            <w14:solidFill>
              <w14:schemeClr w14:val="tx1"/>
            </w14:solidFill>
          </w14:textFill>
        </w:rPr>
      </w:pPr>
      <w:r>
        <w:rPr>
          <w:rFonts w:hint="eastAsia" w:ascii="Times New Roman" w:hAnsi="Times New Roman"/>
          <w:caps w:val="0"/>
          <w:smallCaps w:val="0"/>
          <w:color w:val="000000" w:themeColor="text1"/>
          <w:sz w:val="24"/>
          <w:szCs w:val="24"/>
          <w14:textFill>
            <w14:solidFill>
              <w14:schemeClr w14:val="tx1"/>
            </w14:solidFill>
          </w14:textFill>
        </w:rPr>
        <w:t>《突发环境事件应急预案管理暂行办法》环发【2010】113号</w:t>
      </w:r>
    </w:p>
    <w:p>
      <w:pPr>
        <w:numPr>
          <w:ilvl w:val="0"/>
          <w:numId w:val="5"/>
        </w:numPr>
        <w:tabs>
          <w:tab w:val="left" w:pos="567"/>
          <w:tab w:val="left" w:pos="1260"/>
          <w:tab w:val="clear" w:pos="1410"/>
        </w:tabs>
        <w:spacing w:line="480" w:lineRule="exact"/>
        <w:ind w:left="0" w:firstLine="480" w:firstLineChars="200"/>
        <w:jc w:val="left"/>
        <w:rPr>
          <w:rFonts w:ascii="Times New Roman" w:hAnsi="Times New Roman"/>
          <w:caps w:val="0"/>
          <w:smallCaps w:val="0"/>
          <w:color w:val="000000" w:themeColor="text1"/>
          <w:sz w:val="24"/>
          <w:szCs w:val="24"/>
          <w14:textFill>
            <w14:solidFill>
              <w14:schemeClr w14:val="tx1"/>
            </w14:solidFill>
          </w14:textFill>
        </w:rPr>
      </w:pPr>
      <w:r>
        <w:rPr>
          <w:rFonts w:hint="eastAsia" w:ascii="Times New Roman" w:hAnsi="Times New Roman"/>
          <w:caps w:val="0"/>
          <w:smallCaps w:val="0"/>
          <w:color w:val="000000" w:themeColor="text1"/>
          <w:sz w:val="24"/>
          <w:szCs w:val="24"/>
          <w14:textFill>
            <w14:solidFill>
              <w14:schemeClr w14:val="tx1"/>
            </w14:solidFill>
          </w14:textFill>
        </w:rPr>
        <w:t>《关于落实大气污染防治行动计划严格环境影响评价准入的通知》环办【2014】30号文；</w:t>
      </w:r>
    </w:p>
    <w:p>
      <w:pPr>
        <w:numPr>
          <w:ilvl w:val="0"/>
          <w:numId w:val="5"/>
        </w:numPr>
        <w:tabs>
          <w:tab w:val="left" w:pos="1260"/>
        </w:tabs>
        <w:spacing w:line="480" w:lineRule="exact"/>
        <w:ind w:left="0" w:firstLine="480" w:firstLineChars="200"/>
        <w:jc w:val="left"/>
        <w:rPr>
          <w:rFonts w:ascii="Times New Roman" w:hAnsi="Times New Roman"/>
          <w:caps w:val="0"/>
          <w:smallCaps w:val="0"/>
          <w:color w:val="000000" w:themeColor="text1"/>
          <w:sz w:val="24"/>
          <w:szCs w:val="24"/>
          <w14:textFill>
            <w14:solidFill>
              <w14:schemeClr w14:val="tx1"/>
            </w14:solidFill>
          </w14:textFill>
        </w:rPr>
      </w:pPr>
      <w:r>
        <w:rPr>
          <w:rFonts w:hint="eastAsia" w:ascii="Times New Roman" w:hAnsi="Times New Roman"/>
          <w:caps w:val="0"/>
          <w:smallCaps w:val="0"/>
          <w:color w:val="000000" w:themeColor="text1"/>
          <w:sz w:val="24"/>
          <w:szCs w:val="24"/>
          <w14:textFill>
            <w14:solidFill>
              <w14:schemeClr w14:val="tx1"/>
            </w14:solidFill>
          </w14:textFill>
        </w:rPr>
        <w:t>《挥发性有机物VOC</w:t>
      </w:r>
      <w:r>
        <w:rPr>
          <w:rFonts w:hint="eastAsia" w:ascii="Times New Roman" w:hAnsi="Times New Roman"/>
          <w:caps w:val="0"/>
          <w:smallCaps w:val="0"/>
          <w:color w:val="000000" w:themeColor="text1"/>
          <w:sz w:val="24"/>
          <w:szCs w:val="24"/>
          <w:vertAlign w:val="subscript"/>
          <w14:textFill>
            <w14:solidFill>
              <w14:schemeClr w14:val="tx1"/>
            </w14:solidFill>
          </w14:textFill>
        </w:rPr>
        <w:t>S</w:t>
      </w:r>
      <w:r>
        <w:rPr>
          <w:rFonts w:hint="eastAsia" w:ascii="Times New Roman" w:hAnsi="Times New Roman"/>
          <w:caps w:val="0"/>
          <w:smallCaps w:val="0"/>
          <w:color w:val="000000" w:themeColor="text1"/>
          <w:sz w:val="24"/>
          <w:szCs w:val="24"/>
          <w14:textFill>
            <w14:solidFill>
              <w14:schemeClr w14:val="tx1"/>
            </w14:solidFill>
          </w14:textFill>
        </w:rPr>
        <w:t>污染防治技术政策》国家环境保护部公告2013.5.24；</w:t>
      </w:r>
    </w:p>
    <w:p>
      <w:pPr>
        <w:numPr>
          <w:ilvl w:val="0"/>
          <w:numId w:val="5"/>
        </w:numPr>
        <w:tabs>
          <w:tab w:val="left" w:pos="1260"/>
        </w:tabs>
        <w:spacing w:line="480" w:lineRule="exact"/>
        <w:ind w:left="0" w:firstLine="480" w:firstLineChars="200"/>
        <w:jc w:val="left"/>
        <w:rPr>
          <w:rFonts w:ascii="Times New Roman" w:hAnsi="Times New Roman"/>
          <w:caps w:val="0"/>
          <w:smallCaps w:val="0"/>
          <w:color w:val="000000" w:themeColor="text1"/>
          <w:sz w:val="24"/>
          <w:szCs w:val="24"/>
          <w14:textFill>
            <w14:solidFill>
              <w14:schemeClr w14:val="tx1"/>
            </w14:solidFill>
          </w14:textFill>
        </w:rPr>
      </w:pPr>
      <w:r>
        <w:rPr>
          <w:rFonts w:ascii="Times New Roman" w:hAnsi="Times New Roman"/>
          <w:caps w:val="0"/>
          <w:smallCaps w:val="0"/>
          <w:color w:val="000000" w:themeColor="text1"/>
          <w:sz w:val="24"/>
          <w:szCs w:val="24"/>
          <w14:textFill>
            <w14:solidFill>
              <w14:schemeClr w14:val="tx1"/>
            </w14:solidFill>
          </w14:textFill>
        </w:rPr>
        <w:t>《大气污染防治行动计划》（2013年09月12日）；</w:t>
      </w:r>
    </w:p>
    <w:p>
      <w:pPr>
        <w:numPr>
          <w:ilvl w:val="0"/>
          <w:numId w:val="5"/>
        </w:numPr>
        <w:tabs>
          <w:tab w:val="left" w:pos="1260"/>
        </w:tabs>
        <w:spacing w:line="480" w:lineRule="exact"/>
        <w:ind w:left="0" w:firstLine="480" w:firstLineChars="200"/>
        <w:jc w:val="left"/>
        <w:rPr>
          <w:rFonts w:ascii="Times New Roman" w:hAnsi="Times New Roman"/>
          <w:caps w:val="0"/>
          <w:smallCaps w:val="0"/>
          <w:color w:val="000000" w:themeColor="text1"/>
          <w:sz w:val="24"/>
          <w:szCs w:val="24"/>
          <w14:textFill>
            <w14:solidFill>
              <w14:schemeClr w14:val="tx1"/>
            </w14:solidFill>
          </w14:textFill>
        </w:rPr>
      </w:pPr>
      <w:r>
        <w:rPr>
          <w:rFonts w:ascii="Times New Roman" w:hAnsi="Times New Roman"/>
          <w:caps w:val="0"/>
          <w:smallCaps w:val="0"/>
          <w:color w:val="000000" w:themeColor="text1"/>
          <w:sz w:val="24"/>
          <w:szCs w:val="24"/>
          <w14:textFill>
            <w14:solidFill>
              <w14:schemeClr w14:val="tx1"/>
            </w14:solidFill>
          </w14:textFill>
        </w:rPr>
        <w:t>《水污染防治行动计划》（2015年4月2日）；</w:t>
      </w:r>
    </w:p>
    <w:p>
      <w:pPr>
        <w:numPr>
          <w:ilvl w:val="0"/>
          <w:numId w:val="5"/>
        </w:numPr>
        <w:tabs>
          <w:tab w:val="left" w:pos="1260"/>
        </w:tabs>
        <w:spacing w:line="480" w:lineRule="exact"/>
        <w:ind w:left="0" w:firstLine="480" w:firstLineChars="200"/>
        <w:jc w:val="left"/>
        <w:rPr>
          <w:rFonts w:ascii="Times New Roman" w:hAnsi="Times New Roman"/>
          <w:caps w:val="0"/>
          <w:smallCaps w:val="0"/>
          <w:color w:val="000000" w:themeColor="text1"/>
          <w:sz w:val="24"/>
          <w:szCs w:val="24"/>
          <w14:textFill>
            <w14:solidFill>
              <w14:schemeClr w14:val="tx1"/>
            </w14:solidFill>
          </w14:textFill>
        </w:rPr>
      </w:pPr>
      <w:r>
        <w:rPr>
          <w:rFonts w:hint="eastAsia" w:ascii="Times New Roman" w:hAnsi="Times New Roman"/>
          <w:caps w:val="0"/>
          <w:smallCaps w:val="0"/>
          <w:color w:val="000000" w:themeColor="text1"/>
          <w:sz w:val="24"/>
          <w:szCs w:val="24"/>
          <w14:textFill>
            <w14:solidFill>
              <w14:schemeClr w14:val="tx1"/>
            </w14:solidFill>
          </w14:textFill>
        </w:rPr>
        <w:t>《土壤污染防治行动计划》（2016年5月）。</w:t>
      </w:r>
    </w:p>
    <w:p>
      <w:pPr>
        <w:numPr>
          <w:ilvl w:val="0"/>
          <w:numId w:val="5"/>
        </w:numPr>
        <w:tabs>
          <w:tab w:val="left" w:pos="1260"/>
        </w:tabs>
        <w:spacing w:line="480" w:lineRule="exact"/>
        <w:ind w:left="0" w:firstLine="480" w:firstLineChars="200"/>
        <w:jc w:val="left"/>
        <w:rPr>
          <w:rFonts w:ascii="Times New Roman" w:hAnsi="Times New Roman"/>
          <w:caps w:val="0"/>
          <w:smallCaps w:val="0"/>
          <w:color w:val="000000" w:themeColor="text1"/>
          <w:sz w:val="24"/>
          <w:szCs w:val="24"/>
          <w14:textFill>
            <w14:solidFill>
              <w14:schemeClr w14:val="tx1"/>
            </w14:solidFill>
          </w14:textFill>
        </w:rPr>
      </w:pPr>
      <w:r>
        <w:rPr>
          <w:rFonts w:hint="eastAsia" w:ascii="Times New Roman" w:hAnsi="Times New Roman"/>
          <w:caps w:val="0"/>
          <w:smallCaps w:val="0"/>
          <w:color w:val="000000" w:themeColor="text1"/>
          <w:sz w:val="24"/>
          <w14:textFill>
            <w14:solidFill>
              <w14:schemeClr w14:val="tx1"/>
            </w14:solidFill>
          </w14:textFill>
        </w:rPr>
        <w:t>《“十三五”环境影响评价改革实施方案》（环环评</w:t>
      </w:r>
      <w:r>
        <w:rPr>
          <w:rFonts w:ascii="Times New Roman" w:hAnsi="Times New Roman"/>
          <w:caps w:val="0"/>
          <w:smallCaps w:val="0"/>
          <w:color w:val="000000" w:themeColor="text1"/>
          <w:sz w:val="24"/>
          <w14:textFill>
            <w14:solidFill>
              <w14:schemeClr w14:val="tx1"/>
            </w14:solidFill>
          </w14:textFill>
        </w:rPr>
        <w:t>[2016]</w:t>
      </w:r>
      <w:r>
        <w:rPr>
          <w:rFonts w:hint="eastAsia" w:ascii="Times New Roman" w:hAnsi="Times New Roman"/>
          <w:caps w:val="0"/>
          <w:smallCaps w:val="0"/>
          <w:color w:val="000000" w:themeColor="text1"/>
          <w:sz w:val="24"/>
          <w14:textFill>
            <w14:solidFill>
              <w14:schemeClr w14:val="tx1"/>
            </w14:solidFill>
          </w14:textFill>
        </w:rPr>
        <w:t>95号）；</w:t>
      </w:r>
    </w:p>
    <w:p>
      <w:pPr>
        <w:numPr>
          <w:ilvl w:val="0"/>
          <w:numId w:val="5"/>
        </w:numPr>
        <w:tabs>
          <w:tab w:val="left" w:pos="1260"/>
        </w:tabs>
        <w:spacing w:line="480" w:lineRule="exact"/>
        <w:ind w:left="0" w:firstLine="480" w:firstLineChars="200"/>
        <w:jc w:val="left"/>
        <w:rPr>
          <w:rFonts w:ascii="Times New Roman" w:hAnsi="Times New Roman"/>
          <w:caps w:val="0"/>
          <w:smallCaps w:val="0"/>
          <w:color w:val="000000" w:themeColor="text1"/>
          <w:sz w:val="24"/>
          <w:szCs w:val="24"/>
          <w14:textFill>
            <w14:solidFill>
              <w14:schemeClr w14:val="tx1"/>
            </w14:solidFill>
          </w14:textFill>
        </w:rPr>
      </w:pPr>
      <w:r>
        <w:rPr>
          <w:rFonts w:ascii="Times New Roman" w:hAnsi="Times New Roman"/>
          <w:caps w:val="0"/>
          <w:smallCaps w:val="0"/>
          <w:color w:val="000000" w:themeColor="text1"/>
          <w:sz w:val="24"/>
          <w14:textFill>
            <w14:solidFill>
              <w14:schemeClr w14:val="tx1"/>
            </w14:solidFill>
          </w14:textFill>
        </w:rPr>
        <w:t>《关于以改善环境质量为核心加强环境影响评价管理的通知》（</w:t>
      </w:r>
      <w:r>
        <w:rPr>
          <w:rFonts w:hint="eastAsia" w:ascii="Times New Roman" w:hAnsi="Times New Roman"/>
          <w:caps w:val="0"/>
          <w:smallCaps w:val="0"/>
          <w:color w:val="000000" w:themeColor="text1"/>
          <w:sz w:val="24"/>
          <w14:textFill>
            <w14:solidFill>
              <w14:schemeClr w14:val="tx1"/>
            </w14:solidFill>
          </w14:textFill>
        </w:rPr>
        <w:t>环</w:t>
      </w:r>
      <w:r>
        <w:rPr>
          <w:rFonts w:ascii="Times New Roman" w:hAnsi="Times New Roman"/>
          <w:caps w:val="0"/>
          <w:smallCaps w:val="0"/>
          <w:color w:val="000000" w:themeColor="text1"/>
          <w:sz w:val="24"/>
          <w14:textFill>
            <w14:solidFill>
              <w14:schemeClr w14:val="tx1"/>
            </w14:solidFill>
          </w14:textFill>
        </w:rPr>
        <w:t>环评[2016]150号）</w:t>
      </w:r>
      <w:r>
        <w:rPr>
          <w:rFonts w:hint="eastAsia" w:ascii="Times New Roman" w:hAnsi="Times New Roman"/>
          <w:caps w:val="0"/>
          <w:smallCaps w:val="0"/>
          <w:color w:val="000000" w:themeColor="text1"/>
          <w:sz w:val="24"/>
          <w14:textFill>
            <w14:solidFill>
              <w14:schemeClr w14:val="tx1"/>
            </w14:solidFill>
          </w14:textFill>
        </w:rPr>
        <w:t>；</w:t>
      </w:r>
    </w:p>
    <w:p>
      <w:pPr>
        <w:numPr>
          <w:ilvl w:val="0"/>
          <w:numId w:val="5"/>
        </w:numPr>
        <w:tabs>
          <w:tab w:val="left" w:pos="1260"/>
        </w:tabs>
        <w:spacing w:line="480" w:lineRule="exact"/>
        <w:ind w:left="0" w:firstLine="480" w:firstLineChars="200"/>
        <w:jc w:val="left"/>
        <w:rPr>
          <w:rFonts w:ascii="Times New Roman" w:hAnsi="Times New Roman"/>
          <w:caps w:val="0"/>
          <w:smallCaps w:val="0"/>
          <w:color w:val="000000" w:themeColor="text1"/>
          <w:sz w:val="24"/>
          <w:szCs w:val="24"/>
          <w14:textFill>
            <w14:solidFill>
              <w14:schemeClr w14:val="tx1"/>
            </w14:solidFill>
          </w14:textFill>
        </w:rPr>
      </w:pPr>
      <w:r>
        <w:rPr>
          <w:rFonts w:hint="eastAsia" w:ascii="Times New Roman" w:hAnsi="Times New Roman"/>
          <w:caps w:val="0"/>
          <w:smallCaps w:val="0"/>
          <w:color w:val="000000" w:themeColor="text1"/>
          <w:sz w:val="24"/>
          <w14:textFill>
            <w14:solidFill>
              <w14:schemeClr w14:val="tx1"/>
            </w14:solidFill>
          </w14:textFill>
        </w:rPr>
        <w:t>《关于做好环境影响评价制度与排污许可制衔接相关工作的通知》（环办环评</w:t>
      </w:r>
      <w:r>
        <w:rPr>
          <w:rFonts w:ascii="Times New Roman" w:hAnsi="Times New Roman"/>
          <w:caps w:val="0"/>
          <w:smallCaps w:val="0"/>
          <w:color w:val="000000" w:themeColor="text1"/>
          <w:sz w:val="24"/>
          <w14:textFill>
            <w14:solidFill>
              <w14:schemeClr w14:val="tx1"/>
            </w14:solidFill>
          </w14:textFill>
        </w:rPr>
        <w:t>[201</w:t>
      </w:r>
      <w:r>
        <w:rPr>
          <w:rFonts w:hint="eastAsia" w:ascii="Times New Roman" w:hAnsi="Times New Roman"/>
          <w:caps w:val="0"/>
          <w:smallCaps w:val="0"/>
          <w:color w:val="000000" w:themeColor="text1"/>
          <w:sz w:val="24"/>
          <w14:textFill>
            <w14:solidFill>
              <w14:schemeClr w14:val="tx1"/>
            </w14:solidFill>
          </w14:textFill>
        </w:rPr>
        <w:t>7</w:t>
      </w:r>
      <w:r>
        <w:rPr>
          <w:rFonts w:ascii="Times New Roman" w:hAnsi="Times New Roman"/>
          <w:caps w:val="0"/>
          <w:smallCaps w:val="0"/>
          <w:color w:val="000000" w:themeColor="text1"/>
          <w:sz w:val="24"/>
          <w14:textFill>
            <w14:solidFill>
              <w14:schemeClr w14:val="tx1"/>
            </w14:solidFill>
          </w14:textFill>
        </w:rPr>
        <w:t>]</w:t>
      </w:r>
      <w:r>
        <w:rPr>
          <w:rFonts w:hint="eastAsia" w:ascii="Times New Roman" w:hAnsi="Times New Roman"/>
          <w:caps w:val="0"/>
          <w:smallCaps w:val="0"/>
          <w:color w:val="000000" w:themeColor="text1"/>
          <w:sz w:val="24"/>
          <w14:textFill>
            <w14:solidFill>
              <w14:schemeClr w14:val="tx1"/>
            </w14:solidFill>
          </w14:textFill>
        </w:rPr>
        <w:t>84号）；</w:t>
      </w:r>
    </w:p>
    <w:p>
      <w:pPr>
        <w:numPr>
          <w:ilvl w:val="0"/>
          <w:numId w:val="5"/>
        </w:numPr>
        <w:tabs>
          <w:tab w:val="left" w:pos="1260"/>
        </w:tabs>
        <w:spacing w:line="480" w:lineRule="exact"/>
        <w:ind w:left="0" w:firstLine="480" w:firstLineChars="200"/>
        <w:jc w:val="left"/>
        <w:rPr>
          <w:rFonts w:ascii="Times New Roman" w:hAnsi="Times New Roman"/>
          <w:caps w:val="0"/>
          <w:smallCaps w:val="0"/>
          <w:color w:val="000000" w:themeColor="text1"/>
          <w:sz w:val="24"/>
          <w:szCs w:val="24"/>
          <w14:textFill>
            <w14:solidFill>
              <w14:schemeClr w14:val="tx1"/>
            </w14:solidFill>
          </w14:textFill>
        </w:rPr>
      </w:pPr>
      <w:r>
        <w:rPr>
          <w:rFonts w:hint="eastAsia" w:ascii="Times New Roman" w:hAnsi="Times New Roman"/>
          <w:caps w:val="0"/>
          <w:smallCaps w:val="0"/>
          <w:color w:val="000000" w:themeColor="text1"/>
          <w:sz w:val="24"/>
          <w14:textFill>
            <w14:solidFill>
              <w14:schemeClr w14:val="tx1"/>
            </w14:solidFill>
          </w14:textFill>
        </w:rPr>
        <w:t>关于印发《排污许可证管理暂行规定》的通知（</w:t>
      </w:r>
      <w:r>
        <w:rPr>
          <w:rFonts w:ascii="Times New Roman" w:hAnsi="Times New Roman"/>
          <w:caps w:val="0"/>
          <w:smallCaps w:val="0"/>
          <w:color w:val="000000" w:themeColor="text1"/>
          <w:sz w:val="24"/>
          <w14:textFill>
            <w14:solidFill>
              <w14:schemeClr w14:val="tx1"/>
            </w14:solidFill>
          </w14:textFill>
        </w:rPr>
        <w:t>环水体[2016]186号</w:t>
      </w:r>
      <w:r>
        <w:rPr>
          <w:rFonts w:hint="eastAsia" w:ascii="Times New Roman" w:hAnsi="Times New Roman"/>
          <w:caps w:val="0"/>
          <w:smallCaps w:val="0"/>
          <w:color w:val="000000" w:themeColor="text1"/>
          <w:sz w:val="24"/>
          <w14:textFill>
            <w14:solidFill>
              <w14:schemeClr w14:val="tx1"/>
            </w14:solidFill>
          </w14:textFill>
        </w:rPr>
        <w:t>，2016.12.23）；</w:t>
      </w:r>
    </w:p>
    <w:p>
      <w:pPr>
        <w:numPr>
          <w:ilvl w:val="0"/>
          <w:numId w:val="5"/>
        </w:numPr>
        <w:tabs>
          <w:tab w:val="left" w:pos="1260"/>
        </w:tabs>
        <w:spacing w:line="480" w:lineRule="exact"/>
        <w:ind w:left="0" w:firstLine="480" w:firstLineChars="200"/>
        <w:jc w:val="left"/>
        <w:rPr>
          <w:rFonts w:ascii="Times New Roman" w:hAnsi="Times New Roman"/>
          <w:caps w:val="0"/>
          <w:smallCaps w:val="0"/>
          <w:color w:val="000000" w:themeColor="text1"/>
          <w:sz w:val="24"/>
          <w:szCs w:val="24"/>
          <w14:textFill>
            <w14:solidFill>
              <w14:schemeClr w14:val="tx1"/>
            </w14:solidFill>
          </w14:textFill>
        </w:rPr>
      </w:pPr>
      <w:r>
        <w:rPr>
          <w:rFonts w:hint="eastAsia" w:ascii="Times New Roman" w:hAnsi="Times New Roman"/>
          <w:caps w:val="0"/>
          <w:smallCaps w:val="0"/>
          <w:color w:val="000000" w:themeColor="text1"/>
          <w:sz w:val="24"/>
          <w:lang w:bidi="ar"/>
          <w14:textFill>
            <w14:solidFill>
              <w14:schemeClr w14:val="tx1"/>
            </w14:solidFill>
          </w14:textFill>
        </w:rPr>
        <w:t>《关于印发&lt;建设项目环境影响评价政府信息公开指南（试行）&gt;的通知》（环办[2013]103号）；</w:t>
      </w:r>
    </w:p>
    <w:p>
      <w:pPr>
        <w:numPr>
          <w:ilvl w:val="0"/>
          <w:numId w:val="5"/>
        </w:numPr>
        <w:tabs>
          <w:tab w:val="left" w:pos="1260"/>
        </w:tabs>
        <w:spacing w:line="480" w:lineRule="exact"/>
        <w:ind w:left="0" w:firstLine="480" w:firstLineChars="200"/>
        <w:jc w:val="left"/>
        <w:rPr>
          <w:rFonts w:ascii="Times New Roman" w:hAnsi="Times New Roman"/>
          <w:caps w:val="0"/>
          <w:smallCaps w:val="0"/>
          <w:color w:val="000000" w:themeColor="text1"/>
          <w:sz w:val="24"/>
          <w:szCs w:val="24"/>
          <w14:textFill>
            <w14:solidFill>
              <w14:schemeClr w14:val="tx1"/>
            </w14:solidFill>
          </w14:textFill>
        </w:rPr>
      </w:pPr>
      <w:r>
        <w:rPr>
          <w:rFonts w:hint="eastAsia" w:ascii="Times New Roman" w:hAnsi="Times New Roman"/>
          <w:caps w:val="0"/>
          <w:smallCaps w:val="0"/>
          <w:color w:val="000000" w:themeColor="text1"/>
          <w:sz w:val="24"/>
          <w14:textFill>
            <w14:solidFill>
              <w14:schemeClr w14:val="tx1"/>
            </w14:solidFill>
          </w14:textFill>
        </w:rPr>
        <w:t>《国务院办公厅关于印发危险化学品安全综合治理方案的通知》 （国办发〔2016〕88号）</w:t>
      </w:r>
    </w:p>
    <w:p>
      <w:pPr>
        <w:numPr>
          <w:ilvl w:val="0"/>
          <w:numId w:val="5"/>
        </w:numPr>
        <w:tabs>
          <w:tab w:val="left" w:pos="1260"/>
        </w:tabs>
        <w:spacing w:line="480" w:lineRule="exact"/>
        <w:ind w:left="0" w:firstLine="480" w:firstLineChars="200"/>
        <w:jc w:val="left"/>
        <w:rPr>
          <w:rFonts w:ascii="Times New Roman" w:hAnsi="Times New Roman"/>
          <w:caps w:val="0"/>
          <w:smallCaps w:val="0"/>
          <w:color w:val="000000" w:themeColor="text1"/>
          <w:sz w:val="24"/>
          <w:szCs w:val="24"/>
          <w14:textFill>
            <w14:solidFill>
              <w14:schemeClr w14:val="tx1"/>
            </w14:solidFill>
          </w14:textFill>
        </w:rPr>
      </w:pPr>
      <w:r>
        <w:rPr>
          <w:rFonts w:hint="eastAsia" w:ascii="Times New Roman" w:hAnsi="Times New Roman"/>
          <w:caps w:val="0"/>
          <w:smallCaps w:val="0"/>
          <w:color w:val="000000" w:themeColor="text1"/>
          <w:sz w:val="24"/>
          <w:szCs w:val="24"/>
          <w14:textFill>
            <w14:solidFill>
              <w14:schemeClr w14:val="tx1"/>
            </w14:solidFill>
          </w14:textFill>
        </w:rPr>
        <w:t>《工业和信息化部关于做好工业和信息化领域“邻避”问题防范和化解工作的通知》（工信部规函</w:t>
      </w:r>
      <w:r>
        <w:rPr>
          <w:rFonts w:hint="eastAsia" w:ascii="Times New Roman" w:hAnsi="Times New Roman"/>
          <w:caps w:val="0"/>
          <w:smallCaps w:val="0"/>
          <w:color w:val="000000" w:themeColor="text1"/>
          <w:sz w:val="24"/>
          <w14:textFill>
            <w14:solidFill>
              <w14:schemeClr w14:val="tx1"/>
            </w14:solidFill>
          </w14:textFill>
        </w:rPr>
        <w:t>〔2016〕447号）</w:t>
      </w:r>
    </w:p>
    <w:p>
      <w:pPr>
        <w:pStyle w:val="5"/>
        <w:numPr>
          <w:ilvl w:val="0"/>
          <w:numId w:val="5"/>
        </w:numPr>
        <w:tabs>
          <w:tab w:val="left" w:pos="567"/>
          <w:tab w:val="clear" w:pos="1410"/>
        </w:tabs>
        <w:spacing w:line="480" w:lineRule="exact"/>
        <w:ind w:left="0" w:firstLine="480"/>
        <w:jc w:val="left"/>
        <w:rPr>
          <w:rFonts w:ascii="Times New Roman" w:hAnsi="Times New Roman"/>
          <w:caps w:val="0"/>
          <w:smallCaps w:val="0"/>
          <w:color w:val="000000" w:themeColor="text1"/>
          <w:szCs w:val="24"/>
          <w14:textFill>
            <w14:solidFill>
              <w14:schemeClr w14:val="tx1"/>
            </w14:solidFill>
          </w14:textFill>
        </w:rPr>
      </w:pPr>
      <w:r>
        <w:rPr>
          <w:rFonts w:ascii="Times New Roman" w:hAnsi="Times New Roman"/>
          <w:caps w:val="0"/>
          <w:smallCaps w:val="0"/>
          <w:color w:val="000000" w:themeColor="text1"/>
          <w:szCs w:val="24"/>
          <w14:textFill>
            <w14:solidFill>
              <w14:schemeClr w14:val="tx1"/>
            </w14:solidFill>
          </w14:textFill>
        </w:rPr>
        <w:t>《湖南省建设项目环境保护管理办法》湖南省人民政府令2007.10.1</w:t>
      </w:r>
      <w:r>
        <w:rPr>
          <w:rFonts w:hint="eastAsia" w:ascii="Times New Roman" w:hAnsi="Times New Roman"/>
          <w:caps w:val="0"/>
          <w:smallCaps w:val="0"/>
          <w:color w:val="000000" w:themeColor="text1"/>
          <w:szCs w:val="24"/>
          <w14:textFill>
            <w14:solidFill>
              <w14:schemeClr w14:val="tx1"/>
            </w14:solidFill>
          </w14:textFill>
        </w:rPr>
        <w:t>；</w:t>
      </w:r>
    </w:p>
    <w:p>
      <w:pPr>
        <w:numPr>
          <w:ilvl w:val="0"/>
          <w:numId w:val="5"/>
        </w:numPr>
        <w:tabs>
          <w:tab w:val="left" w:pos="567"/>
          <w:tab w:val="left" w:pos="1260"/>
          <w:tab w:val="clear" w:pos="1410"/>
        </w:tabs>
        <w:spacing w:line="480" w:lineRule="exact"/>
        <w:ind w:left="0" w:firstLine="480" w:firstLineChars="200"/>
        <w:jc w:val="left"/>
        <w:rPr>
          <w:rFonts w:ascii="Times New Roman" w:hAnsi="Times New Roman"/>
          <w:caps w:val="0"/>
          <w:smallCaps w:val="0"/>
          <w:color w:val="000000" w:themeColor="text1"/>
          <w:sz w:val="24"/>
          <w:szCs w:val="24"/>
          <w14:textFill>
            <w14:solidFill>
              <w14:schemeClr w14:val="tx1"/>
            </w14:solidFill>
          </w14:textFill>
        </w:rPr>
      </w:pPr>
      <w:r>
        <w:rPr>
          <w:rFonts w:ascii="Times New Roman" w:hAnsi="Times New Roman"/>
          <w:caps w:val="0"/>
          <w:smallCaps w:val="0"/>
          <w:color w:val="000000" w:themeColor="text1"/>
          <w:sz w:val="24"/>
          <w:szCs w:val="24"/>
          <w14:textFill>
            <w14:solidFill>
              <w14:schemeClr w14:val="tx1"/>
            </w14:solidFill>
          </w14:textFill>
        </w:rPr>
        <w:t>《湖南省环境保护条例》（20</w:t>
      </w:r>
      <w:r>
        <w:rPr>
          <w:rFonts w:hint="eastAsia" w:ascii="Times New Roman" w:hAnsi="Times New Roman"/>
          <w:caps w:val="0"/>
          <w:smallCaps w:val="0"/>
          <w:color w:val="000000" w:themeColor="text1"/>
          <w:sz w:val="24"/>
          <w:szCs w:val="24"/>
          <w14:textFill>
            <w14:solidFill>
              <w14:schemeClr w14:val="tx1"/>
            </w14:solidFill>
          </w14:textFill>
        </w:rPr>
        <w:t>13</w:t>
      </w:r>
      <w:r>
        <w:rPr>
          <w:rFonts w:ascii="Times New Roman" w:hAnsi="Times New Roman"/>
          <w:caps w:val="0"/>
          <w:smallCaps w:val="0"/>
          <w:color w:val="000000" w:themeColor="text1"/>
          <w:sz w:val="24"/>
          <w:szCs w:val="24"/>
          <w14:textFill>
            <w14:solidFill>
              <w14:schemeClr w14:val="tx1"/>
            </w14:solidFill>
          </w14:textFill>
        </w:rPr>
        <w:t>年修正）湖南省人大常委会</w:t>
      </w:r>
      <w:r>
        <w:rPr>
          <w:rFonts w:hint="eastAsia" w:ascii="Times New Roman" w:hAnsi="Times New Roman"/>
          <w:caps w:val="0"/>
          <w:smallCaps w:val="0"/>
          <w:color w:val="000000" w:themeColor="text1"/>
          <w:sz w:val="24"/>
          <w:szCs w:val="24"/>
          <w14:textFill>
            <w14:solidFill>
              <w14:schemeClr w14:val="tx1"/>
            </w14:solidFill>
          </w14:textFill>
        </w:rPr>
        <w:t>。</w:t>
      </w:r>
    </w:p>
    <w:p>
      <w:pPr>
        <w:numPr>
          <w:ilvl w:val="0"/>
          <w:numId w:val="5"/>
        </w:numPr>
        <w:tabs>
          <w:tab w:val="left" w:pos="567"/>
          <w:tab w:val="left" w:pos="1260"/>
          <w:tab w:val="clear" w:pos="1410"/>
        </w:tabs>
        <w:spacing w:line="480" w:lineRule="exact"/>
        <w:ind w:left="0" w:firstLine="480" w:firstLineChars="200"/>
        <w:jc w:val="left"/>
        <w:rPr>
          <w:rFonts w:ascii="Times New Roman" w:hAnsi="Times New Roman"/>
          <w:caps w:val="0"/>
          <w:smallCaps w:val="0"/>
          <w:color w:val="000000" w:themeColor="text1"/>
          <w:sz w:val="24"/>
          <w:szCs w:val="24"/>
          <w14:textFill>
            <w14:solidFill>
              <w14:schemeClr w14:val="tx1"/>
            </w14:solidFill>
          </w14:textFill>
        </w:rPr>
      </w:pPr>
      <w:r>
        <w:rPr>
          <w:rFonts w:hint="eastAsia" w:ascii="Times New Roman" w:hAnsi="Times New Roman"/>
          <w:caps w:val="0"/>
          <w:smallCaps w:val="0"/>
          <w:color w:val="000000" w:themeColor="text1"/>
          <w:sz w:val="24"/>
          <w:szCs w:val="24"/>
          <w14:textFill>
            <w14:solidFill>
              <w14:schemeClr w14:val="tx1"/>
            </w14:solidFill>
          </w14:textFill>
        </w:rPr>
        <w:t>关于做好环境影响评价制度与排污许可制衔接相关工作的通知(环办环评[2017]84号)</w:t>
      </w:r>
    </w:p>
    <w:p>
      <w:pPr>
        <w:pStyle w:val="8"/>
        <w:ind w:left="720" w:leftChars="0" w:hanging="720" w:firstLineChars="0"/>
        <w:rPr>
          <w:lang w:val="de-DE"/>
        </w:rPr>
      </w:pPr>
      <w:bookmarkStart w:id="25" w:name="_Toc25330"/>
      <w:bookmarkStart w:id="26" w:name="_Toc220122760"/>
      <w:bookmarkStart w:id="27" w:name="_Toc219258490"/>
      <w:bookmarkStart w:id="28" w:name="_Toc15378"/>
      <w:bookmarkStart w:id="29" w:name="_Toc10819"/>
      <w:r>
        <w:rPr>
          <w:lang w:val="de-DE"/>
        </w:rPr>
        <w:t>技术</w:t>
      </w:r>
      <w:r>
        <w:rPr>
          <w:rFonts w:hint="eastAsia"/>
          <w:lang w:val="de-DE"/>
        </w:rPr>
        <w:t>导则及</w:t>
      </w:r>
      <w:r>
        <w:rPr>
          <w:lang w:val="de-DE"/>
        </w:rPr>
        <w:t>规范</w:t>
      </w:r>
      <w:bookmarkEnd w:id="25"/>
      <w:bookmarkEnd w:id="26"/>
      <w:bookmarkEnd w:id="27"/>
      <w:bookmarkEnd w:id="28"/>
      <w:bookmarkEnd w:id="29"/>
    </w:p>
    <w:p>
      <w:pPr>
        <w:pStyle w:val="5"/>
        <w:numPr>
          <w:ilvl w:val="2"/>
          <w:numId w:val="6"/>
        </w:numPr>
        <w:spacing w:line="480" w:lineRule="exact"/>
        <w:ind w:left="0" w:firstLine="480"/>
        <w:rPr>
          <w:rFonts w:ascii="Times New Roman" w:hAnsi="Times New Roman"/>
          <w:caps w:val="0"/>
          <w:smallCaps w:val="0"/>
          <w:snapToGrid w:val="0"/>
          <w:color w:val="000000" w:themeColor="text1"/>
          <w:kern w:val="0"/>
          <w14:textFill>
            <w14:solidFill>
              <w14:schemeClr w14:val="tx1"/>
            </w14:solidFill>
          </w14:textFill>
        </w:rPr>
      </w:pPr>
      <w:r>
        <w:rPr>
          <w:rFonts w:ascii="Times New Roman" w:hAnsi="Times New Roman"/>
          <w:caps w:val="0"/>
          <w:smallCaps w:val="0"/>
          <w:snapToGrid w:val="0"/>
          <w:color w:val="000000" w:themeColor="text1"/>
          <w:kern w:val="0"/>
          <w14:textFill>
            <w14:solidFill>
              <w14:schemeClr w14:val="tx1"/>
            </w14:solidFill>
          </w14:textFill>
        </w:rPr>
        <w:t>《</w:t>
      </w:r>
      <w:r>
        <w:rPr>
          <w:rFonts w:hint="eastAsia" w:ascii="Times New Roman" w:hAnsi="Times New Roman"/>
          <w:caps w:val="0"/>
          <w:smallCaps w:val="0"/>
          <w:snapToGrid w:val="0"/>
          <w:color w:val="000000" w:themeColor="text1"/>
          <w:kern w:val="0"/>
          <w14:textFill>
            <w14:solidFill>
              <w14:schemeClr w14:val="tx1"/>
            </w14:solidFill>
          </w14:textFill>
        </w:rPr>
        <w:t>建设项目</w:t>
      </w:r>
      <w:r>
        <w:rPr>
          <w:rFonts w:ascii="Times New Roman" w:hAnsi="Times New Roman"/>
          <w:caps w:val="0"/>
          <w:smallCaps w:val="0"/>
          <w:snapToGrid w:val="0"/>
          <w:color w:val="000000" w:themeColor="text1"/>
          <w:kern w:val="0"/>
          <w14:textFill>
            <w14:solidFill>
              <w14:schemeClr w14:val="tx1"/>
            </w14:solidFill>
          </w14:textFill>
        </w:rPr>
        <w:t>环境影响评价技术导则  总纲》（HJ2.1-</w:t>
      </w:r>
      <w:r>
        <w:rPr>
          <w:rFonts w:hint="eastAsia" w:ascii="Times New Roman" w:hAnsi="Times New Roman"/>
          <w:caps w:val="0"/>
          <w:smallCaps w:val="0"/>
          <w:snapToGrid w:val="0"/>
          <w:color w:val="000000" w:themeColor="text1"/>
          <w:kern w:val="0"/>
          <w14:textFill>
            <w14:solidFill>
              <w14:schemeClr w14:val="tx1"/>
            </w14:solidFill>
          </w14:textFill>
        </w:rPr>
        <w:t>2016</w:t>
      </w:r>
      <w:r>
        <w:rPr>
          <w:rFonts w:ascii="Times New Roman" w:hAnsi="Times New Roman"/>
          <w:caps w:val="0"/>
          <w:smallCaps w:val="0"/>
          <w:snapToGrid w:val="0"/>
          <w:color w:val="000000" w:themeColor="text1"/>
          <w:kern w:val="0"/>
          <w14:textFill>
            <w14:solidFill>
              <w14:schemeClr w14:val="tx1"/>
            </w14:solidFill>
          </w14:textFill>
        </w:rPr>
        <w:t>）</w:t>
      </w:r>
      <w:r>
        <w:rPr>
          <w:rFonts w:hint="eastAsia" w:ascii="Times New Roman" w:hAnsi="Times New Roman"/>
          <w:caps w:val="0"/>
          <w:smallCaps w:val="0"/>
          <w:snapToGrid w:val="0"/>
          <w:color w:val="000000" w:themeColor="text1"/>
          <w:kern w:val="0"/>
          <w14:textFill>
            <w14:solidFill>
              <w14:schemeClr w14:val="tx1"/>
            </w14:solidFill>
          </w14:textFill>
        </w:rPr>
        <w:t>；</w:t>
      </w:r>
    </w:p>
    <w:p>
      <w:pPr>
        <w:pStyle w:val="5"/>
        <w:numPr>
          <w:ilvl w:val="2"/>
          <w:numId w:val="6"/>
        </w:numPr>
        <w:spacing w:line="480" w:lineRule="exact"/>
        <w:ind w:left="0" w:firstLine="480"/>
        <w:rPr>
          <w:rFonts w:ascii="Times New Roman" w:hAnsi="Times New Roman"/>
          <w:caps w:val="0"/>
          <w:smallCaps w:val="0"/>
          <w:snapToGrid w:val="0"/>
          <w:color w:val="000000" w:themeColor="text1"/>
          <w:kern w:val="0"/>
          <w14:textFill>
            <w14:solidFill>
              <w14:schemeClr w14:val="tx1"/>
            </w14:solidFill>
          </w14:textFill>
        </w:rPr>
      </w:pPr>
      <w:r>
        <w:rPr>
          <w:rFonts w:ascii="Times New Roman" w:hAnsi="Times New Roman"/>
          <w:caps w:val="0"/>
          <w:smallCaps w:val="0"/>
          <w:snapToGrid w:val="0"/>
          <w:color w:val="000000" w:themeColor="text1"/>
          <w:kern w:val="0"/>
          <w14:textFill>
            <w14:solidFill>
              <w14:schemeClr w14:val="tx1"/>
            </w14:solidFill>
          </w14:textFill>
        </w:rPr>
        <w:t>《环境影响评价技术导则  大气环境》（HJ2.2-2008）</w:t>
      </w:r>
      <w:r>
        <w:rPr>
          <w:rFonts w:hint="eastAsia" w:ascii="Times New Roman" w:hAnsi="Times New Roman"/>
          <w:caps w:val="0"/>
          <w:smallCaps w:val="0"/>
          <w:snapToGrid w:val="0"/>
          <w:color w:val="000000" w:themeColor="text1"/>
          <w:kern w:val="0"/>
          <w14:textFill>
            <w14:solidFill>
              <w14:schemeClr w14:val="tx1"/>
            </w14:solidFill>
          </w14:textFill>
        </w:rPr>
        <w:t>；</w:t>
      </w:r>
    </w:p>
    <w:p>
      <w:pPr>
        <w:pStyle w:val="5"/>
        <w:numPr>
          <w:ilvl w:val="2"/>
          <w:numId w:val="6"/>
        </w:numPr>
        <w:spacing w:line="480" w:lineRule="exact"/>
        <w:ind w:left="0" w:firstLine="480"/>
        <w:rPr>
          <w:rFonts w:ascii="Times New Roman" w:hAnsi="Times New Roman"/>
          <w:caps w:val="0"/>
          <w:smallCaps w:val="0"/>
          <w:snapToGrid w:val="0"/>
          <w:color w:val="000000" w:themeColor="text1"/>
          <w:kern w:val="0"/>
          <w14:textFill>
            <w14:solidFill>
              <w14:schemeClr w14:val="tx1"/>
            </w14:solidFill>
          </w14:textFill>
        </w:rPr>
      </w:pPr>
      <w:r>
        <w:rPr>
          <w:rFonts w:ascii="Times New Roman" w:hAnsi="Times New Roman"/>
          <w:caps w:val="0"/>
          <w:smallCaps w:val="0"/>
          <w:snapToGrid w:val="0"/>
          <w:color w:val="000000" w:themeColor="text1"/>
          <w:kern w:val="0"/>
          <w14:textFill>
            <w14:solidFill>
              <w14:schemeClr w14:val="tx1"/>
            </w14:solidFill>
          </w14:textFill>
        </w:rPr>
        <w:t>《环境影响评价技术导则  地面水环境》（HJ/T2.3-93）</w:t>
      </w:r>
      <w:r>
        <w:rPr>
          <w:rFonts w:hint="eastAsia" w:ascii="Times New Roman" w:hAnsi="Times New Roman"/>
          <w:caps w:val="0"/>
          <w:smallCaps w:val="0"/>
          <w:snapToGrid w:val="0"/>
          <w:color w:val="000000" w:themeColor="text1"/>
          <w:kern w:val="0"/>
          <w14:textFill>
            <w14:solidFill>
              <w14:schemeClr w14:val="tx1"/>
            </w14:solidFill>
          </w14:textFill>
        </w:rPr>
        <w:t>；</w:t>
      </w:r>
    </w:p>
    <w:p>
      <w:pPr>
        <w:pStyle w:val="5"/>
        <w:numPr>
          <w:ilvl w:val="2"/>
          <w:numId w:val="6"/>
        </w:numPr>
        <w:spacing w:line="480" w:lineRule="exact"/>
        <w:ind w:left="0" w:firstLine="480"/>
        <w:rPr>
          <w:rFonts w:ascii="Times New Roman" w:hAnsi="Times New Roman"/>
          <w:caps w:val="0"/>
          <w:smallCaps w:val="0"/>
          <w:snapToGrid w:val="0"/>
          <w:color w:val="000000" w:themeColor="text1"/>
          <w:kern w:val="0"/>
          <w14:textFill>
            <w14:solidFill>
              <w14:schemeClr w14:val="tx1"/>
            </w14:solidFill>
          </w14:textFill>
        </w:rPr>
      </w:pPr>
      <w:r>
        <w:rPr>
          <w:rFonts w:hint="eastAsia" w:ascii="Times New Roman" w:hAnsi="Times New Roman"/>
          <w:caps w:val="0"/>
          <w:smallCaps w:val="0"/>
          <w:snapToGrid w:val="0"/>
          <w:color w:val="000000" w:themeColor="text1"/>
          <w:kern w:val="0"/>
          <w14:textFill>
            <w14:solidFill>
              <w14:schemeClr w14:val="tx1"/>
            </w14:solidFill>
          </w14:textFill>
        </w:rPr>
        <w:t>《环境影响评价技术导则  地下水环境》（HJ610-2016）；</w:t>
      </w:r>
    </w:p>
    <w:p>
      <w:pPr>
        <w:pStyle w:val="5"/>
        <w:numPr>
          <w:ilvl w:val="2"/>
          <w:numId w:val="6"/>
        </w:numPr>
        <w:spacing w:line="480" w:lineRule="exact"/>
        <w:ind w:left="0" w:firstLine="480"/>
        <w:rPr>
          <w:rFonts w:ascii="Times New Roman" w:hAnsi="Times New Roman"/>
          <w:caps w:val="0"/>
          <w:smallCaps w:val="0"/>
          <w:snapToGrid w:val="0"/>
          <w:color w:val="000000" w:themeColor="text1"/>
          <w:kern w:val="0"/>
          <w14:textFill>
            <w14:solidFill>
              <w14:schemeClr w14:val="tx1"/>
            </w14:solidFill>
          </w14:textFill>
        </w:rPr>
      </w:pPr>
      <w:r>
        <w:rPr>
          <w:rFonts w:ascii="Times New Roman" w:hAnsi="Times New Roman"/>
          <w:caps w:val="0"/>
          <w:smallCaps w:val="0"/>
          <w:snapToGrid w:val="0"/>
          <w:color w:val="000000" w:themeColor="text1"/>
          <w:kern w:val="0"/>
          <w14:textFill>
            <w14:solidFill>
              <w14:schemeClr w14:val="tx1"/>
            </w14:solidFill>
          </w14:textFill>
        </w:rPr>
        <w:t>《环境影响评价技术导则  声环境》（HJ2.4-2009）</w:t>
      </w:r>
      <w:r>
        <w:rPr>
          <w:rFonts w:hint="eastAsia" w:ascii="Times New Roman" w:hAnsi="Times New Roman"/>
          <w:caps w:val="0"/>
          <w:smallCaps w:val="0"/>
          <w:snapToGrid w:val="0"/>
          <w:color w:val="000000" w:themeColor="text1"/>
          <w:kern w:val="0"/>
          <w14:textFill>
            <w14:solidFill>
              <w14:schemeClr w14:val="tx1"/>
            </w14:solidFill>
          </w14:textFill>
        </w:rPr>
        <w:t>；</w:t>
      </w:r>
    </w:p>
    <w:p>
      <w:pPr>
        <w:pStyle w:val="5"/>
        <w:numPr>
          <w:ilvl w:val="2"/>
          <w:numId w:val="6"/>
        </w:numPr>
        <w:spacing w:line="480" w:lineRule="exact"/>
        <w:ind w:left="0" w:firstLine="480"/>
        <w:rPr>
          <w:rFonts w:ascii="Times New Roman" w:hAnsi="Times New Roman"/>
          <w:caps w:val="0"/>
          <w:smallCaps w:val="0"/>
          <w:snapToGrid w:val="0"/>
          <w:color w:val="000000" w:themeColor="text1"/>
          <w:kern w:val="0"/>
          <w14:textFill>
            <w14:solidFill>
              <w14:schemeClr w14:val="tx1"/>
            </w14:solidFill>
          </w14:textFill>
        </w:rPr>
      </w:pPr>
      <w:r>
        <w:rPr>
          <w:rFonts w:ascii="Times New Roman" w:hAnsi="Times New Roman"/>
          <w:caps w:val="0"/>
          <w:smallCaps w:val="0"/>
          <w:snapToGrid w:val="0"/>
          <w:color w:val="000000" w:themeColor="text1"/>
          <w:kern w:val="0"/>
          <w14:textFill>
            <w14:solidFill>
              <w14:schemeClr w14:val="tx1"/>
            </w14:solidFill>
          </w14:textFill>
        </w:rPr>
        <w:t>《建设项目环境风险评价技术导则》（HJ/T 169-2004）</w:t>
      </w:r>
      <w:r>
        <w:rPr>
          <w:rFonts w:hint="eastAsia" w:ascii="Times New Roman" w:hAnsi="Times New Roman"/>
          <w:caps w:val="0"/>
          <w:smallCaps w:val="0"/>
          <w:snapToGrid w:val="0"/>
          <w:color w:val="000000" w:themeColor="text1"/>
          <w:kern w:val="0"/>
          <w14:textFill>
            <w14:solidFill>
              <w14:schemeClr w14:val="tx1"/>
            </w14:solidFill>
          </w14:textFill>
        </w:rPr>
        <w:t>；</w:t>
      </w:r>
    </w:p>
    <w:p>
      <w:pPr>
        <w:pStyle w:val="5"/>
        <w:numPr>
          <w:ilvl w:val="2"/>
          <w:numId w:val="6"/>
        </w:numPr>
        <w:spacing w:line="480" w:lineRule="exact"/>
        <w:ind w:left="0" w:firstLine="480"/>
        <w:rPr>
          <w:rFonts w:ascii="Times New Roman" w:hAnsi="Times New Roman"/>
          <w:caps w:val="0"/>
          <w:smallCaps w:val="0"/>
          <w:snapToGrid w:val="0"/>
          <w:color w:val="000000" w:themeColor="text1"/>
          <w:kern w:val="0"/>
          <w14:textFill>
            <w14:solidFill>
              <w14:schemeClr w14:val="tx1"/>
            </w14:solidFill>
          </w14:textFill>
        </w:rPr>
      </w:pPr>
      <w:r>
        <w:rPr>
          <w:rFonts w:ascii="Times New Roman" w:hAnsi="Times New Roman"/>
          <w:caps w:val="0"/>
          <w:smallCaps w:val="0"/>
          <w:color w:val="000000" w:themeColor="text1"/>
          <w14:textFill>
            <w14:solidFill>
              <w14:schemeClr w14:val="tx1"/>
            </w14:solidFill>
          </w14:textFill>
        </w:rPr>
        <w:t>《环境影响评价技术导则  生态影响》（HJ19-2011）</w:t>
      </w:r>
      <w:r>
        <w:rPr>
          <w:rFonts w:hint="eastAsia" w:ascii="Times New Roman" w:hAnsi="Times New Roman"/>
          <w:caps w:val="0"/>
          <w:smallCaps w:val="0"/>
          <w:color w:val="000000" w:themeColor="text1"/>
          <w14:textFill>
            <w14:solidFill>
              <w14:schemeClr w14:val="tx1"/>
            </w14:solidFill>
          </w14:textFill>
        </w:rPr>
        <w:t>；</w:t>
      </w:r>
    </w:p>
    <w:p>
      <w:pPr>
        <w:pStyle w:val="5"/>
        <w:numPr>
          <w:ilvl w:val="2"/>
          <w:numId w:val="6"/>
        </w:numPr>
        <w:spacing w:line="480" w:lineRule="exact"/>
        <w:ind w:left="0" w:firstLine="480"/>
        <w:rPr>
          <w:rFonts w:ascii="Times New Roman" w:hAnsi="Times New Roman"/>
          <w:caps w:val="0"/>
          <w:smallCaps w:val="0"/>
          <w:color w:val="000000" w:themeColor="text1"/>
          <w:kern w:val="0"/>
          <w14:textFill>
            <w14:solidFill>
              <w14:schemeClr w14:val="tx1"/>
            </w14:solidFill>
          </w14:textFill>
        </w:rPr>
      </w:pPr>
      <w:r>
        <w:rPr>
          <w:rFonts w:ascii="Times New Roman" w:hAnsi="Times New Roman"/>
          <w:caps w:val="0"/>
          <w:smallCaps w:val="0"/>
          <w:color w:val="000000" w:themeColor="text1"/>
          <w:kern w:val="0"/>
          <w14:textFill>
            <w14:solidFill>
              <w14:schemeClr w14:val="tx1"/>
            </w14:solidFill>
          </w14:textFill>
        </w:rPr>
        <w:t>《</w:t>
      </w:r>
      <w:r>
        <w:rPr>
          <w:rFonts w:ascii="Times New Roman" w:hAnsi="Times New Roman"/>
          <w:caps w:val="0"/>
          <w:smallCaps w:val="0"/>
          <w:color w:val="000000" w:themeColor="text1"/>
          <w14:textFill>
            <w14:solidFill>
              <w14:schemeClr w14:val="tx1"/>
            </w14:solidFill>
          </w14:textFill>
        </w:rPr>
        <w:t>危险化学品</w:t>
      </w:r>
      <w:r>
        <w:rPr>
          <w:rFonts w:ascii="Times New Roman" w:hAnsi="Times New Roman"/>
          <w:caps w:val="0"/>
          <w:smallCaps w:val="0"/>
          <w:color w:val="000000" w:themeColor="text1"/>
          <w:kern w:val="0"/>
          <w14:textFill>
            <w14:solidFill>
              <w14:schemeClr w14:val="tx1"/>
            </w14:solidFill>
          </w14:textFill>
        </w:rPr>
        <w:t>重大危险源辨识》（GB18218-2009）</w:t>
      </w:r>
      <w:bookmarkStart w:id="30" w:name="_Toc219258491"/>
      <w:r>
        <w:rPr>
          <w:rFonts w:hint="eastAsia" w:ascii="Times New Roman" w:hAnsi="Times New Roman"/>
          <w:caps w:val="0"/>
          <w:smallCaps w:val="0"/>
          <w:color w:val="000000" w:themeColor="text1"/>
          <w:kern w:val="0"/>
          <w14:textFill>
            <w14:solidFill>
              <w14:schemeClr w14:val="tx1"/>
            </w14:solidFill>
          </w14:textFill>
        </w:rPr>
        <w:t>；</w:t>
      </w:r>
    </w:p>
    <w:p>
      <w:pPr>
        <w:pStyle w:val="5"/>
        <w:numPr>
          <w:ilvl w:val="2"/>
          <w:numId w:val="6"/>
        </w:numPr>
        <w:spacing w:line="480" w:lineRule="exact"/>
        <w:ind w:left="0" w:firstLine="480"/>
        <w:rPr>
          <w:rFonts w:ascii="Times New Roman" w:hAnsi="Times New Roman"/>
          <w:caps w:val="0"/>
          <w:smallCaps w:val="0"/>
          <w:color w:val="000000" w:themeColor="text1"/>
          <w:kern w:val="0"/>
          <w14:textFill>
            <w14:solidFill>
              <w14:schemeClr w14:val="tx1"/>
            </w14:solidFill>
          </w14:textFill>
        </w:rPr>
      </w:pPr>
      <w:r>
        <w:rPr>
          <w:rFonts w:ascii="Times New Roman" w:hAnsi="Times New Roman"/>
          <w:caps w:val="0"/>
          <w:smallCaps w:val="0"/>
          <w:color w:val="000000" w:themeColor="text1"/>
          <w14:textFill>
            <w14:solidFill>
              <w14:schemeClr w14:val="tx1"/>
            </w14:solidFill>
          </w14:textFill>
        </w:rPr>
        <w:t>《地表水和污水监测技术规范》（HJ/T91-2002）；</w:t>
      </w:r>
    </w:p>
    <w:p>
      <w:pPr>
        <w:pStyle w:val="5"/>
        <w:numPr>
          <w:ilvl w:val="2"/>
          <w:numId w:val="6"/>
        </w:numPr>
        <w:spacing w:line="480" w:lineRule="exact"/>
        <w:ind w:left="0" w:firstLine="480"/>
        <w:rPr>
          <w:rFonts w:ascii="Times New Roman" w:hAnsi="Times New Roman"/>
          <w:caps w:val="0"/>
          <w:smallCaps w:val="0"/>
          <w:color w:val="000000" w:themeColor="text1"/>
          <w:kern w:val="0"/>
          <w14:textFill>
            <w14:solidFill>
              <w14:schemeClr w14:val="tx1"/>
            </w14:solidFill>
          </w14:textFill>
        </w:rPr>
      </w:pPr>
      <w:r>
        <w:rPr>
          <w:rFonts w:ascii="Times New Roman" w:hAnsi="Times New Roman"/>
          <w:caps w:val="0"/>
          <w:smallCaps w:val="0"/>
          <w:color w:val="000000" w:themeColor="text1"/>
          <w14:textFill>
            <w14:solidFill>
              <w14:schemeClr w14:val="tx1"/>
            </w14:solidFill>
          </w14:textFill>
        </w:rPr>
        <w:t>《地下水环境监测技术规范》（HJ/T164-2004）</w:t>
      </w:r>
      <w:r>
        <w:rPr>
          <w:rFonts w:hint="eastAsia" w:ascii="Times New Roman" w:hAnsi="Times New Roman"/>
          <w:caps w:val="0"/>
          <w:smallCaps w:val="0"/>
          <w:color w:val="000000" w:themeColor="text1"/>
          <w14:textFill>
            <w14:solidFill>
              <w14:schemeClr w14:val="tx1"/>
            </w14:solidFill>
          </w14:textFill>
        </w:rPr>
        <w:t>；</w:t>
      </w:r>
    </w:p>
    <w:p>
      <w:pPr>
        <w:pStyle w:val="5"/>
        <w:numPr>
          <w:ilvl w:val="2"/>
          <w:numId w:val="6"/>
        </w:numPr>
        <w:spacing w:line="480" w:lineRule="exact"/>
        <w:ind w:left="0" w:firstLine="480"/>
        <w:rPr>
          <w:rFonts w:ascii="Times New Roman" w:hAnsi="Times New Roman"/>
          <w:caps w:val="0"/>
          <w:smallCaps w:val="0"/>
          <w:color w:val="000000" w:themeColor="text1"/>
          <w:kern w:val="0"/>
          <w14:textFill>
            <w14:solidFill>
              <w14:schemeClr w14:val="tx1"/>
            </w14:solidFill>
          </w14:textFill>
        </w:rPr>
      </w:pPr>
      <w:r>
        <w:rPr>
          <w:rFonts w:hint="eastAsia" w:ascii="Times New Roman" w:hAnsi="Times New Roman"/>
          <w:caps w:val="0"/>
          <w:smallCaps w:val="0"/>
          <w:color w:val="000000" w:themeColor="text1"/>
          <w14:textFill>
            <w14:solidFill>
              <w14:schemeClr w14:val="tx1"/>
            </w14:solidFill>
          </w14:textFill>
        </w:rPr>
        <w:t>《大气污染治理工程技术导则》（HJ2000-2010）。</w:t>
      </w:r>
    </w:p>
    <w:p>
      <w:pPr>
        <w:pStyle w:val="5"/>
        <w:numPr>
          <w:ilvl w:val="2"/>
          <w:numId w:val="6"/>
        </w:numPr>
        <w:spacing w:line="480" w:lineRule="exact"/>
        <w:ind w:left="0" w:firstLine="480"/>
        <w:rPr>
          <w:rFonts w:ascii="Times New Roman" w:hAnsi="Times New Roman"/>
          <w:caps w:val="0"/>
          <w:smallCaps w:val="0"/>
          <w:color w:val="000000" w:themeColor="text1"/>
          <w:kern w:val="0"/>
          <w14:textFill>
            <w14:solidFill>
              <w14:schemeClr w14:val="tx1"/>
            </w14:solidFill>
          </w14:textFill>
        </w:rPr>
      </w:pPr>
      <w:r>
        <w:rPr>
          <w:rFonts w:hint="eastAsia" w:ascii="Times New Roman" w:hAnsi="Times New Roman"/>
          <w:caps w:val="0"/>
          <w:smallCaps w:val="0"/>
          <w:color w:val="000000" w:themeColor="text1"/>
          <w14:textFill>
            <w14:solidFill>
              <w14:schemeClr w14:val="tx1"/>
            </w14:solidFill>
          </w14:textFill>
        </w:rPr>
        <w:t>《建设项目危险废物环境影响评价指南》（环办【2017】第43号）</w:t>
      </w:r>
    </w:p>
    <w:p>
      <w:pPr>
        <w:pStyle w:val="5"/>
        <w:numPr>
          <w:ilvl w:val="2"/>
          <w:numId w:val="6"/>
        </w:numPr>
        <w:spacing w:line="480" w:lineRule="exact"/>
        <w:ind w:left="0" w:firstLine="480"/>
        <w:rPr>
          <w:rFonts w:ascii="Times New Roman" w:hAnsi="Times New Roman"/>
          <w:caps w:val="0"/>
          <w:smallCaps w:val="0"/>
          <w:color w:val="000000" w:themeColor="text1"/>
          <w:kern w:val="0"/>
          <w14:textFill>
            <w14:solidFill>
              <w14:schemeClr w14:val="tx1"/>
            </w14:solidFill>
          </w14:textFill>
        </w:rPr>
      </w:pPr>
      <w:r>
        <w:rPr>
          <w:rFonts w:ascii="Times New Roman" w:hAnsi="Times New Roman"/>
          <w:caps w:val="0"/>
          <w:smallCaps w:val="0"/>
          <w:color w:val="000000" w:themeColor="text1"/>
          <w14:textFill>
            <w14:solidFill>
              <w14:schemeClr w14:val="tx1"/>
            </w14:solidFill>
          </w14:textFill>
        </w:rPr>
        <w:fldChar w:fldCharType="begin"/>
      </w:r>
      <w:r>
        <w:rPr>
          <w:rFonts w:ascii="Times New Roman" w:hAnsi="Times New Roman"/>
          <w:caps w:val="0"/>
          <w:smallCaps w:val="0"/>
          <w:color w:val="000000" w:themeColor="text1"/>
          <w14:textFill>
            <w14:solidFill>
              <w14:schemeClr w14:val="tx1"/>
            </w14:solidFill>
          </w14:textFill>
        </w:rPr>
        <w:instrText xml:space="preserve"> HYPERLINK "http://kjs.mep.gov.cn/hjbhbz/bzwb/gthw/wxfwjbffbz/201709/W020170906521003416419.pdf" </w:instrText>
      </w:r>
      <w:r>
        <w:rPr>
          <w:rFonts w:ascii="Times New Roman" w:hAnsi="Times New Roman"/>
          <w:caps w:val="0"/>
          <w:smallCaps w:val="0"/>
          <w:color w:val="000000" w:themeColor="text1"/>
          <w14:textFill>
            <w14:solidFill>
              <w14:schemeClr w14:val="tx1"/>
            </w14:solidFill>
          </w14:textFill>
        </w:rPr>
        <w:fldChar w:fldCharType="separate"/>
      </w:r>
      <w:r>
        <w:rPr>
          <w:rFonts w:ascii="Times New Roman" w:hAnsi="Times New Roman"/>
          <w:caps w:val="0"/>
          <w:smallCaps w:val="0"/>
          <w:color w:val="000000" w:themeColor="text1"/>
          <w14:textFill>
            <w14:solidFill>
              <w14:schemeClr w14:val="tx1"/>
            </w14:solidFill>
          </w14:textFill>
        </w:rPr>
        <w:t>固体废物鉴别标准 通则(GB 34330—2017)</w:t>
      </w:r>
      <w:r>
        <w:rPr>
          <w:rFonts w:ascii="Times New Roman" w:hAnsi="Times New Roman"/>
          <w:caps w:val="0"/>
          <w:smallCaps w:val="0"/>
          <w:color w:val="000000" w:themeColor="text1"/>
          <w14:textFill>
            <w14:solidFill>
              <w14:schemeClr w14:val="tx1"/>
            </w14:solidFill>
          </w14:textFill>
        </w:rPr>
        <w:fldChar w:fldCharType="end"/>
      </w:r>
    </w:p>
    <w:p>
      <w:pPr>
        <w:pStyle w:val="8"/>
        <w:ind w:left="720" w:leftChars="0" w:hanging="720" w:firstLineChars="0"/>
        <w:rPr>
          <w:lang w:val="de-DE"/>
        </w:rPr>
      </w:pPr>
      <w:bookmarkStart w:id="31" w:name="_Toc27191"/>
      <w:bookmarkStart w:id="32" w:name="_Toc18392"/>
      <w:bookmarkStart w:id="33" w:name="_Toc12968"/>
      <w:r>
        <w:rPr>
          <w:lang w:val="de-DE"/>
        </w:rPr>
        <w:t>其他依据</w:t>
      </w:r>
      <w:bookmarkEnd w:id="30"/>
      <w:bookmarkEnd w:id="31"/>
      <w:bookmarkEnd w:id="32"/>
      <w:bookmarkEnd w:id="33"/>
    </w:p>
    <w:p>
      <w:pPr>
        <w:pStyle w:val="5"/>
        <w:numPr>
          <w:ilvl w:val="2"/>
          <w:numId w:val="7"/>
        </w:numPr>
        <w:spacing w:line="480" w:lineRule="exact"/>
        <w:ind w:left="0" w:firstLine="480"/>
        <w:rPr>
          <w:rFonts w:ascii="Times New Roman" w:hAnsi="Times New Roman"/>
          <w:caps w:val="0"/>
          <w:smallCaps w:val="0"/>
          <w:color w:val="000000" w:themeColor="text1"/>
          <w14:textFill>
            <w14:solidFill>
              <w14:schemeClr w14:val="tx1"/>
            </w14:solidFill>
          </w14:textFill>
        </w:rPr>
      </w:pPr>
      <w:r>
        <w:rPr>
          <w:rFonts w:hint="eastAsia" w:ascii="Times New Roman" w:hAnsi="Times New Roman"/>
          <w:caps w:val="0"/>
          <w:smallCaps w:val="0"/>
          <w:color w:val="000000" w:themeColor="text1"/>
          <w14:textFill>
            <w14:solidFill>
              <w14:schemeClr w14:val="tx1"/>
            </w14:solidFill>
          </w14:textFill>
        </w:rPr>
        <w:t>《岳阳市凌峰化工有限公司二期工程可行性研究报告》；</w:t>
      </w:r>
    </w:p>
    <w:p>
      <w:pPr>
        <w:pStyle w:val="5"/>
        <w:numPr>
          <w:ilvl w:val="2"/>
          <w:numId w:val="7"/>
        </w:numPr>
        <w:spacing w:line="480" w:lineRule="exact"/>
        <w:ind w:left="0" w:firstLine="480"/>
        <w:rPr>
          <w:rFonts w:ascii="Times New Roman" w:hAnsi="Times New Roman"/>
          <w:caps w:val="0"/>
          <w:smallCaps w:val="0"/>
          <w:color w:val="000000" w:themeColor="text1"/>
          <w:szCs w:val="24"/>
          <w14:textFill>
            <w14:solidFill>
              <w14:schemeClr w14:val="tx1"/>
            </w14:solidFill>
          </w14:textFill>
        </w:rPr>
      </w:pPr>
      <w:r>
        <w:rPr>
          <w:rFonts w:ascii="Times New Roman" w:hAnsi="Times New Roman"/>
          <w:caps w:val="0"/>
          <w:smallCaps w:val="0"/>
          <w:color w:val="000000" w:themeColor="text1"/>
          <w:szCs w:val="24"/>
          <w14:textFill>
            <w14:solidFill>
              <w14:schemeClr w14:val="tx1"/>
            </w14:solidFill>
          </w14:textFill>
        </w:rPr>
        <w:t>《岳阳市云溪工业园建设环境影响报告书》（报批稿），湖南大学环境影响评价中心，2005年11月</w:t>
      </w:r>
      <w:r>
        <w:rPr>
          <w:rFonts w:hint="eastAsia" w:ascii="Times New Roman" w:hAnsi="Times New Roman"/>
          <w:caps w:val="0"/>
          <w:smallCaps w:val="0"/>
          <w:color w:val="000000" w:themeColor="text1"/>
          <w:szCs w:val="24"/>
          <w14:textFill>
            <w14:solidFill>
              <w14:schemeClr w14:val="tx1"/>
            </w14:solidFill>
          </w14:textFill>
        </w:rPr>
        <w:t>；</w:t>
      </w:r>
    </w:p>
    <w:p>
      <w:pPr>
        <w:pStyle w:val="5"/>
        <w:numPr>
          <w:ilvl w:val="2"/>
          <w:numId w:val="7"/>
        </w:numPr>
        <w:spacing w:line="480" w:lineRule="exact"/>
        <w:ind w:left="0" w:firstLine="480"/>
        <w:rPr>
          <w:rFonts w:ascii="Times New Roman" w:hAnsi="Times New Roman"/>
          <w:caps w:val="0"/>
          <w:smallCaps w:val="0"/>
          <w:color w:val="000000" w:themeColor="text1"/>
          <w:lang w:val="zh-CN"/>
          <w14:textFill>
            <w14:solidFill>
              <w14:schemeClr w14:val="tx1"/>
            </w14:solidFill>
          </w14:textFill>
        </w:rPr>
      </w:pPr>
      <w:r>
        <w:rPr>
          <w:rFonts w:hint="eastAsia" w:ascii="Times New Roman" w:hAnsi="Times New Roman"/>
          <w:caps w:val="0"/>
          <w:smallCaps w:val="0"/>
          <w:color w:val="000000" w:themeColor="text1"/>
          <w:szCs w:val="24"/>
          <w14:textFill>
            <w14:solidFill>
              <w14:schemeClr w14:val="tx1"/>
            </w14:solidFill>
          </w14:textFill>
        </w:rPr>
        <w:t>《</w:t>
      </w:r>
      <w:r>
        <w:rPr>
          <w:rFonts w:hint="eastAsia" w:ascii="Times New Roman" w:hAnsi="Times New Roman"/>
          <w:caps w:val="0"/>
          <w:smallCaps w:val="0"/>
          <w:color w:val="000000" w:themeColor="text1"/>
          <w14:textFill>
            <w14:solidFill>
              <w14:schemeClr w14:val="tx1"/>
            </w14:solidFill>
          </w14:textFill>
        </w:rPr>
        <w:t>岳阳市凌峰化工有限公司整体迁建项目环境影响报告书》（报批稿），</w:t>
      </w:r>
      <w:r>
        <w:rPr>
          <w:rFonts w:ascii="Times New Roman" w:hAnsi="Times New Roman"/>
          <w:caps w:val="0"/>
          <w:smallCaps w:val="0"/>
          <w:color w:val="000000" w:themeColor="text1"/>
          <w:lang w:val="zh-CN"/>
          <w14:textFill>
            <w14:solidFill>
              <w14:schemeClr w14:val="tx1"/>
            </w14:solidFill>
          </w14:textFill>
        </w:rPr>
        <w:t>广州市环境保护工程设计院</w:t>
      </w:r>
      <w:r>
        <w:rPr>
          <w:rFonts w:hint="eastAsia" w:ascii="Times New Roman" w:hAnsi="Times New Roman"/>
          <w:caps w:val="0"/>
          <w:smallCaps w:val="0"/>
          <w:color w:val="000000" w:themeColor="text1"/>
          <w:lang w:val="zh-CN"/>
          <w14:textFill>
            <w14:solidFill>
              <w14:schemeClr w14:val="tx1"/>
            </w14:solidFill>
          </w14:textFill>
        </w:rPr>
        <w:t>，2012年7月；</w:t>
      </w:r>
    </w:p>
    <w:p>
      <w:pPr>
        <w:pStyle w:val="5"/>
        <w:numPr>
          <w:ilvl w:val="2"/>
          <w:numId w:val="7"/>
        </w:numPr>
        <w:spacing w:line="480" w:lineRule="exact"/>
        <w:ind w:left="0" w:firstLine="480"/>
        <w:rPr>
          <w:rFonts w:ascii="Times New Roman" w:hAnsi="Times New Roman"/>
          <w:caps w:val="0"/>
          <w:smallCaps w:val="0"/>
          <w:color w:val="000000" w:themeColor="text1"/>
          <w14:textFill>
            <w14:solidFill>
              <w14:schemeClr w14:val="tx1"/>
            </w14:solidFill>
          </w14:textFill>
        </w:rPr>
      </w:pPr>
      <w:r>
        <w:rPr>
          <w:rFonts w:hint="eastAsia" w:ascii="Times New Roman" w:hAnsi="Times New Roman"/>
          <w:caps w:val="0"/>
          <w:smallCaps w:val="0"/>
          <w:color w:val="000000" w:themeColor="text1"/>
          <w14:textFill>
            <w14:solidFill>
              <w14:schemeClr w14:val="tx1"/>
            </w14:solidFill>
          </w14:textFill>
        </w:rPr>
        <w:t>《岳阳市凌峰化工有限公司整体迁建项目安全设施设计专篇》山东润昌工程设计有限公司，2012年；</w:t>
      </w:r>
    </w:p>
    <w:p>
      <w:pPr>
        <w:pStyle w:val="5"/>
        <w:numPr>
          <w:ilvl w:val="2"/>
          <w:numId w:val="7"/>
        </w:numPr>
        <w:spacing w:line="480" w:lineRule="exact"/>
        <w:ind w:left="0" w:firstLine="480"/>
        <w:rPr>
          <w:rFonts w:ascii="Times New Roman" w:hAnsi="Times New Roman"/>
          <w:caps w:val="0"/>
          <w:smallCaps w:val="0"/>
          <w:color w:val="000000" w:themeColor="text1"/>
          <w14:textFill>
            <w14:solidFill>
              <w14:schemeClr w14:val="tx1"/>
            </w14:solidFill>
          </w14:textFill>
        </w:rPr>
      </w:pPr>
      <w:r>
        <w:rPr>
          <w:rFonts w:ascii="Times New Roman" w:hAnsi="Times New Roman"/>
          <w:caps w:val="0"/>
          <w:smallCaps w:val="0"/>
          <w:color w:val="000000" w:themeColor="text1"/>
          <w14:textFill>
            <w14:solidFill>
              <w14:schemeClr w14:val="tx1"/>
            </w14:solidFill>
          </w14:textFill>
        </w:rPr>
        <w:t>建设单位提供的其他相关资料</w:t>
      </w:r>
      <w:r>
        <w:rPr>
          <w:rFonts w:hint="eastAsia" w:ascii="Times New Roman" w:hAnsi="Times New Roman"/>
          <w:caps w:val="0"/>
          <w:smallCaps w:val="0"/>
          <w:color w:val="000000" w:themeColor="text1"/>
          <w14:textFill>
            <w14:solidFill>
              <w14:schemeClr w14:val="tx1"/>
            </w14:solidFill>
          </w14:textFill>
        </w:rPr>
        <w:t>。</w:t>
      </w:r>
    </w:p>
    <w:p>
      <w:pPr>
        <w:pStyle w:val="5"/>
        <w:numPr>
          <w:ilvl w:val="2"/>
          <w:numId w:val="7"/>
        </w:numPr>
        <w:spacing w:line="480" w:lineRule="exact"/>
        <w:ind w:left="0" w:firstLine="480"/>
        <w:rPr>
          <w:rFonts w:ascii="Times New Roman" w:hAnsi="Times New Roman"/>
          <w:caps w:val="0"/>
          <w:smallCaps w:val="0"/>
          <w:color w:val="000000" w:themeColor="text1"/>
          <w14:textFill>
            <w14:solidFill>
              <w14:schemeClr w14:val="tx1"/>
            </w14:solidFill>
          </w14:textFill>
        </w:rPr>
      </w:pPr>
      <w:r>
        <w:rPr>
          <w:rFonts w:ascii="Times New Roman" w:hAnsi="Times New Roman"/>
          <w:caps w:val="0"/>
          <w:smallCaps w:val="0"/>
          <w:color w:val="000000" w:themeColor="text1"/>
          <w:szCs w:val="24"/>
          <w14:textFill>
            <w14:solidFill>
              <w14:schemeClr w14:val="tx1"/>
            </w14:solidFill>
          </w14:textFill>
        </w:rPr>
        <w:t>云溪工业园</w:t>
      </w:r>
      <w:r>
        <w:rPr>
          <w:rFonts w:hint="eastAsia" w:ascii="Times New Roman" w:hAnsi="Times New Roman"/>
          <w:caps w:val="0"/>
          <w:smallCaps w:val="0"/>
          <w:color w:val="000000" w:themeColor="text1"/>
          <w:szCs w:val="24"/>
          <w14:textFill>
            <w14:solidFill>
              <w14:schemeClr w14:val="tx1"/>
            </w14:solidFill>
          </w14:textFill>
        </w:rPr>
        <w:t>总体规划环评审查意见</w:t>
      </w:r>
    </w:p>
    <w:p>
      <w:pPr>
        <w:pStyle w:val="7"/>
        <w:ind w:left="575" w:leftChars="0" w:hanging="575" w:firstLineChars="0"/>
      </w:pPr>
      <w:bookmarkStart w:id="34" w:name="_Toc32568"/>
      <w:bookmarkStart w:id="35" w:name="_Toc5545"/>
      <w:bookmarkStart w:id="36" w:name="_Toc31584"/>
      <w:bookmarkStart w:id="37" w:name="_Toc23599"/>
      <w:bookmarkStart w:id="38" w:name="_Toc304810271"/>
      <w:bookmarkStart w:id="39" w:name="_Toc280188811"/>
      <w:bookmarkStart w:id="40" w:name="_Toc219258492"/>
      <w:bookmarkStart w:id="41" w:name="_Toc220122761"/>
      <w:bookmarkStart w:id="42" w:name="_Toc306034521"/>
      <w:r>
        <w:rPr>
          <w:rFonts w:hint="eastAsia"/>
        </w:rPr>
        <w:t>相关规划及环境</w:t>
      </w:r>
      <w:r>
        <w:t>功能区划</w:t>
      </w:r>
      <w:bookmarkEnd w:id="34"/>
      <w:bookmarkEnd w:id="35"/>
      <w:bookmarkEnd w:id="36"/>
      <w:bookmarkEnd w:id="37"/>
    </w:p>
    <w:p>
      <w:pPr>
        <w:pStyle w:val="8"/>
        <w:ind w:left="720" w:leftChars="0" w:hanging="720" w:firstLineChars="0"/>
        <w:rPr>
          <w:lang w:val="de-DE"/>
        </w:rPr>
      </w:pPr>
      <w:bookmarkStart w:id="43" w:name="_Toc16384"/>
      <w:bookmarkStart w:id="44" w:name="_Toc26156"/>
      <w:bookmarkStart w:id="45" w:name="_Toc7143"/>
      <w:bookmarkStart w:id="46" w:name="_Toc220122763"/>
      <w:r>
        <w:rPr>
          <w:rFonts w:hint="eastAsia"/>
          <w:lang w:val="de-DE"/>
        </w:rPr>
        <w:t>相关规划</w:t>
      </w:r>
      <w:bookmarkEnd w:id="43"/>
      <w:bookmarkEnd w:id="44"/>
      <w:bookmarkEnd w:id="45"/>
    </w:p>
    <w:bookmarkEnd w:id="46"/>
    <w:p>
      <w:pPr>
        <w:numPr>
          <w:ilvl w:val="0"/>
          <w:numId w:val="8"/>
        </w:numPr>
        <w:tabs>
          <w:tab w:val="left" w:pos="1260"/>
        </w:tabs>
        <w:spacing w:line="480" w:lineRule="exact"/>
        <w:jc w:val="left"/>
        <w:rPr>
          <w:rFonts w:ascii="Times New Roman" w:hAnsi="Times New Roman"/>
          <w:caps w:val="0"/>
          <w:smallCaps w:val="0"/>
          <w:color w:val="000000" w:themeColor="text1"/>
          <w:sz w:val="24"/>
          <w:szCs w:val="24"/>
          <w14:textFill>
            <w14:solidFill>
              <w14:schemeClr w14:val="tx1"/>
            </w14:solidFill>
          </w14:textFill>
        </w:rPr>
      </w:pPr>
      <w:r>
        <w:rPr>
          <w:rFonts w:ascii="Times New Roman" w:hAnsi="Times New Roman"/>
          <w:caps w:val="0"/>
          <w:smallCaps w:val="0"/>
          <w:color w:val="000000" w:themeColor="text1"/>
          <w:sz w:val="24"/>
          <w:szCs w:val="24"/>
          <w14:textFill>
            <w14:solidFill>
              <w14:schemeClr w14:val="tx1"/>
            </w14:solidFill>
          </w14:textFill>
        </w:rPr>
        <w:t>《国民经济和社会发展第十</w:t>
      </w:r>
      <w:r>
        <w:rPr>
          <w:rFonts w:hint="eastAsia" w:ascii="Times New Roman" w:hAnsi="Times New Roman"/>
          <w:caps w:val="0"/>
          <w:smallCaps w:val="0"/>
          <w:color w:val="000000" w:themeColor="text1"/>
          <w:sz w:val="24"/>
          <w:szCs w:val="24"/>
          <w14:textFill>
            <w14:solidFill>
              <w14:schemeClr w14:val="tx1"/>
            </w14:solidFill>
          </w14:textFill>
        </w:rPr>
        <w:t>三</w:t>
      </w:r>
      <w:r>
        <w:rPr>
          <w:rFonts w:ascii="Times New Roman" w:hAnsi="Times New Roman"/>
          <w:caps w:val="0"/>
          <w:smallCaps w:val="0"/>
          <w:color w:val="000000" w:themeColor="text1"/>
          <w:sz w:val="24"/>
          <w:szCs w:val="24"/>
          <w14:textFill>
            <w14:solidFill>
              <w14:schemeClr w14:val="tx1"/>
            </w14:solidFill>
          </w14:textFill>
        </w:rPr>
        <w:t>个五年规划》</w:t>
      </w:r>
      <w:r>
        <w:rPr>
          <w:rFonts w:hint="eastAsia" w:ascii="Times New Roman" w:hAnsi="Times New Roman"/>
          <w:caps w:val="0"/>
          <w:smallCaps w:val="0"/>
          <w:color w:val="000000" w:themeColor="text1"/>
          <w:sz w:val="24"/>
          <w:szCs w:val="24"/>
          <w14:textFill>
            <w14:solidFill>
              <w14:schemeClr w14:val="tx1"/>
            </w14:solidFill>
          </w14:textFill>
        </w:rPr>
        <w:t>2016年；</w:t>
      </w:r>
    </w:p>
    <w:p>
      <w:pPr>
        <w:numPr>
          <w:ilvl w:val="0"/>
          <w:numId w:val="8"/>
        </w:numPr>
        <w:tabs>
          <w:tab w:val="left" w:pos="1260"/>
        </w:tabs>
        <w:spacing w:line="480" w:lineRule="exact"/>
        <w:jc w:val="left"/>
        <w:rPr>
          <w:rFonts w:ascii="Times New Roman" w:hAnsi="Times New Roman"/>
          <w:caps w:val="0"/>
          <w:smallCaps w:val="0"/>
          <w:color w:val="000000" w:themeColor="text1"/>
          <w:sz w:val="24"/>
          <w:szCs w:val="24"/>
          <w14:textFill>
            <w14:solidFill>
              <w14:schemeClr w14:val="tx1"/>
            </w14:solidFill>
          </w14:textFill>
        </w:rPr>
      </w:pPr>
      <w:r>
        <w:rPr>
          <w:rFonts w:hint="eastAsia" w:ascii="Times New Roman" w:hAnsi="Times New Roman"/>
          <w:caps w:val="0"/>
          <w:smallCaps w:val="0"/>
          <w:color w:val="000000" w:themeColor="text1"/>
          <w:sz w:val="24"/>
          <w:szCs w:val="24"/>
          <w14:textFill>
            <w14:solidFill>
              <w14:schemeClr w14:val="tx1"/>
            </w14:solidFill>
          </w14:textFill>
        </w:rPr>
        <w:t>《全国主体功能区划》国发【2010】46号；</w:t>
      </w:r>
    </w:p>
    <w:p>
      <w:pPr>
        <w:numPr>
          <w:ilvl w:val="0"/>
          <w:numId w:val="8"/>
        </w:numPr>
        <w:tabs>
          <w:tab w:val="left" w:pos="1260"/>
        </w:tabs>
        <w:spacing w:line="480" w:lineRule="exact"/>
        <w:jc w:val="left"/>
        <w:rPr>
          <w:rFonts w:ascii="Times New Roman" w:hAnsi="Times New Roman"/>
          <w:caps w:val="0"/>
          <w:smallCaps w:val="0"/>
          <w:color w:val="000000" w:themeColor="text1"/>
          <w:sz w:val="24"/>
          <w:szCs w:val="24"/>
          <w14:textFill>
            <w14:solidFill>
              <w14:schemeClr w14:val="tx1"/>
            </w14:solidFill>
          </w14:textFill>
        </w:rPr>
      </w:pPr>
      <w:r>
        <w:rPr>
          <w:rFonts w:hint="eastAsia" w:ascii="Times New Roman" w:hAnsi="Times New Roman"/>
          <w:caps w:val="0"/>
          <w:smallCaps w:val="0"/>
          <w:color w:val="000000" w:themeColor="text1"/>
          <w:sz w:val="24"/>
          <w:szCs w:val="24"/>
          <w14:textFill>
            <w14:solidFill>
              <w14:schemeClr w14:val="tx1"/>
            </w14:solidFill>
          </w14:textFill>
        </w:rPr>
        <w:t>《湖南省国民经济和社会发展第十三个五年规划纲要》2016；</w:t>
      </w:r>
    </w:p>
    <w:p>
      <w:pPr>
        <w:pStyle w:val="5"/>
        <w:widowControl/>
        <w:numPr>
          <w:ilvl w:val="0"/>
          <w:numId w:val="8"/>
        </w:numPr>
        <w:adjustRightInd/>
        <w:snapToGrid/>
        <w:spacing w:line="480" w:lineRule="exact"/>
        <w:ind w:firstLineChars="0"/>
        <w:jc w:val="left"/>
        <w:rPr>
          <w:rFonts w:ascii="Times New Roman" w:hAnsi="Times New Roman"/>
          <w:caps w:val="0"/>
          <w:smallCaps w:val="0"/>
          <w:color w:val="000000" w:themeColor="text1"/>
          <w:szCs w:val="24"/>
          <w:lang w:val="de-DE"/>
          <w14:textFill>
            <w14:solidFill>
              <w14:schemeClr w14:val="tx1"/>
            </w14:solidFill>
          </w14:textFill>
        </w:rPr>
      </w:pPr>
      <w:r>
        <w:rPr>
          <w:rFonts w:hint="eastAsia" w:ascii="Times New Roman" w:hAnsi="Times New Roman"/>
          <w:caps w:val="0"/>
          <w:smallCaps w:val="0"/>
          <w:color w:val="000000" w:themeColor="text1"/>
          <w:szCs w:val="24"/>
          <w:lang w:val="de-DE"/>
          <w14:textFill>
            <w14:solidFill>
              <w14:schemeClr w14:val="tx1"/>
            </w14:solidFill>
          </w14:textFill>
        </w:rPr>
        <w:t>《湖南省“十三五”环境保护规划》湘环【2016】25号；</w:t>
      </w:r>
    </w:p>
    <w:p>
      <w:pPr>
        <w:pStyle w:val="5"/>
        <w:widowControl/>
        <w:numPr>
          <w:ilvl w:val="0"/>
          <w:numId w:val="8"/>
        </w:numPr>
        <w:adjustRightInd/>
        <w:snapToGrid/>
        <w:spacing w:line="480" w:lineRule="exact"/>
        <w:ind w:firstLineChars="0"/>
        <w:jc w:val="left"/>
        <w:rPr>
          <w:rFonts w:ascii="Times New Roman" w:hAnsi="Times New Roman"/>
          <w:caps w:val="0"/>
          <w:smallCaps w:val="0"/>
          <w:color w:val="000000" w:themeColor="text1"/>
          <w:szCs w:val="24"/>
          <w:lang w:val="de-DE"/>
          <w14:textFill>
            <w14:solidFill>
              <w14:schemeClr w14:val="tx1"/>
            </w14:solidFill>
          </w14:textFill>
        </w:rPr>
      </w:pPr>
      <w:r>
        <w:rPr>
          <w:rFonts w:hint="eastAsia" w:ascii="Times New Roman" w:hAnsi="Times New Roman"/>
          <w:caps w:val="0"/>
          <w:smallCaps w:val="0"/>
          <w:color w:val="000000" w:themeColor="text1"/>
          <w:szCs w:val="24"/>
          <w:lang w:val="de-DE"/>
          <w14:textFill>
            <w14:solidFill>
              <w14:schemeClr w14:val="tx1"/>
            </w14:solidFill>
          </w14:textFill>
        </w:rPr>
        <w:t>《湖南省“十三五”主要污染物减排规划》；</w:t>
      </w:r>
    </w:p>
    <w:p>
      <w:pPr>
        <w:pStyle w:val="5"/>
        <w:widowControl/>
        <w:numPr>
          <w:ilvl w:val="0"/>
          <w:numId w:val="8"/>
        </w:numPr>
        <w:adjustRightInd/>
        <w:snapToGrid/>
        <w:spacing w:line="480" w:lineRule="exact"/>
        <w:ind w:firstLineChars="0"/>
        <w:jc w:val="left"/>
        <w:rPr>
          <w:rFonts w:ascii="Times New Roman" w:hAnsi="Times New Roman"/>
          <w:caps w:val="0"/>
          <w:smallCaps w:val="0"/>
          <w:color w:val="000000" w:themeColor="text1"/>
          <w:szCs w:val="24"/>
          <w:lang w:val="de-DE"/>
          <w14:textFill>
            <w14:solidFill>
              <w14:schemeClr w14:val="tx1"/>
            </w14:solidFill>
          </w14:textFill>
        </w:rPr>
      </w:pPr>
      <w:r>
        <w:rPr>
          <w:rFonts w:hint="eastAsia" w:ascii="Times New Roman" w:hAnsi="Times New Roman"/>
          <w:caps w:val="0"/>
          <w:smallCaps w:val="0"/>
          <w:color w:val="000000" w:themeColor="text1"/>
          <w:szCs w:val="24"/>
          <w:lang w:val="de-DE"/>
          <w14:textFill>
            <w14:solidFill>
              <w14:schemeClr w14:val="tx1"/>
            </w14:solidFill>
          </w14:textFill>
        </w:rPr>
        <w:t>《岳阳市城市总体规划》（2008-2030年）；</w:t>
      </w:r>
    </w:p>
    <w:p>
      <w:pPr>
        <w:pStyle w:val="5"/>
        <w:widowControl/>
        <w:numPr>
          <w:ilvl w:val="0"/>
          <w:numId w:val="8"/>
        </w:numPr>
        <w:adjustRightInd/>
        <w:snapToGrid/>
        <w:spacing w:line="480" w:lineRule="exact"/>
        <w:ind w:firstLineChars="0"/>
        <w:jc w:val="left"/>
        <w:rPr>
          <w:rFonts w:ascii="Times New Roman" w:hAnsi="Times New Roman"/>
          <w:caps w:val="0"/>
          <w:smallCaps w:val="0"/>
          <w:color w:val="000000" w:themeColor="text1"/>
          <w:szCs w:val="24"/>
          <w:lang w:val="de-DE"/>
          <w14:textFill>
            <w14:solidFill>
              <w14:schemeClr w14:val="tx1"/>
            </w14:solidFill>
          </w14:textFill>
        </w:rPr>
      </w:pPr>
      <w:r>
        <w:rPr>
          <w:rFonts w:hint="eastAsia" w:ascii="Times New Roman" w:hAnsi="Times New Roman"/>
          <w:caps w:val="0"/>
          <w:smallCaps w:val="0"/>
          <w:color w:val="000000" w:themeColor="text1"/>
          <w:szCs w:val="24"/>
          <w:lang w:val="de-DE"/>
          <w14:textFill>
            <w14:solidFill>
              <w14:schemeClr w14:val="tx1"/>
            </w14:solidFill>
          </w14:textFill>
        </w:rPr>
        <w:t>《岳阳市国民经济和社会发展第十三个五年规划》；</w:t>
      </w:r>
    </w:p>
    <w:p>
      <w:pPr>
        <w:pStyle w:val="5"/>
        <w:widowControl/>
        <w:numPr>
          <w:ilvl w:val="0"/>
          <w:numId w:val="8"/>
        </w:numPr>
        <w:adjustRightInd/>
        <w:snapToGrid/>
        <w:spacing w:line="480" w:lineRule="exact"/>
        <w:ind w:firstLineChars="0"/>
        <w:jc w:val="left"/>
        <w:rPr>
          <w:rFonts w:ascii="Times New Roman" w:hAnsi="Times New Roman"/>
          <w:caps w:val="0"/>
          <w:smallCaps w:val="0"/>
          <w:color w:val="000000" w:themeColor="text1"/>
          <w:szCs w:val="24"/>
          <w:lang w:val="de-DE"/>
          <w14:textFill>
            <w14:solidFill>
              <w14:schemeClr w14:val="tx1"/>
            </w14:solidFill>
          </w14:textFill>
        </w:rPr>
      </w:pPr>
      <w:r>
        <w:rPr>
          <w:rFonts w:hint="eastAsia" w:ascii="Times New Roman" w:hAnsi="Times New Roman"/>
          <w:caps w:val="0"/>
          <w:smallCaps w:val="0"/>
          <w:color w:val="000000" w:themeColor="text1"/>
          <w:szCs w:val="24"/>
          <w:lang w:val="de-DE"/>
          <w14:textFill>
            <w14:solidFill>
              <w14:schemeClr w14:val="tx1"/>
            </w14:solidFill>
          </w14:textFill>
        </w:rPr>
        <w:t>《湖南岳阳云溪工业园总体规划》（2007-2020）；</w:t>
      </w:r>
    </w:p>
    <w:p>
      <w:pPr>
        <w:pStyle w:val="5"/>
        <w:widowControl/>
        <w:numPr>
          <w:ilvl w:val="0"/>
          <w:numId w:val="8"/>
        </w:numPr>
        <w:adjustRightInd/>
        <w:snapToGrid/>
        <w:spacing w:line="480" w:lineRule="exact"/>
        <w:ind w:firstLineChars="0"/>
        <w:jc w:val="left"/>
        <w:rPr>
          <w:rFonts w:ascii="Times New Roman" w:hAnsi="Times New Roman"/>
          <w:caps w:val="0"/>
          <w:smallCaps w:val="0"/>
          <w:color w:val="000000" w:themeColor="text1"/>
          <w:szCs w:val="24"/>
          <w:lang w:val="de-DE"/>
          <w14:textFill>
            <w14:solidFill>
              <w14:schemeClr w14:val="tx1"/>
            </w14:solidFill>
          </w14:textFill>
        </w:rPr>
      </w:pPr>
      <w:r>
        <w:rPr>
          <w:rFonts w:hint="eastAsia" w:ascii="Times New Roman" w:hAnsi="Times New Roman"/>
          <w:caps w:val="0"/>
          <w:smallCaps w:val="0"/>
          <w:color w:val="000000" w:themeColor="text1"/>
          <w:szCs w:val="24"/>
          <w:lang w:val="de-DE"/>
          <w14:textFill>
            <w14:solidFill>
              <w14:schemeClr w14:val="tx1"/>
            </w14:solidFill>
          </w14:textFill>
        </w:rPr>
        <w:t>《湖南云溪工业园城区片控制性详细规划》；</w:t>
      </w:r>
    </w:p>
    <w:p>
      <w:pPr>
        <w:pStyle w:val="5"/>
        <w:widowControl/>
        <w:numPr>
          <w:ilvl w:val="0"/>
          <w:numId w:val="8"/>
        </w:numPr>
        <w:adjustRightInd/>
        <w:snapToGrid/>
        <w:spacing w:line="480" w:lineRule="exact"/>
        <w:ind w:firstLineChars="0"/>
        <w:jc w:val="left"/>
        <w:rPr>
          <w:rFonts w:ascii="Times New Roman" w:hAnsi="Times New Roman"/>
          <w:caps w:val="0"/>
          <w:smallCaps w:val="0"/>
          <w:color w:val="000000" w:themeColor="text1"/>
          <w:szCs w:val="24"/>
          <w:lang w:val="de-DE"/>
          <w14:textFill>
            <w14:solidFill>
              <w14:schemeClr w14:val="tx1"/>
            </w14:solidFill>
          </w14:textFill>
        </w:rPr>
      </w:pPr>
      <w:r>
        <w:rPr>
          <w:rFonts w:hint="eastAsia" w:ascii="Times New Roman" w:hAnsi="Times New Roman"/>
          <w:caps w:val="0"/>
          <w:smallCaps w:val="0"/>
          <w:color w:val="000000" w:themeColor="text1"/>
          <w:szCs w:val="24"/>
          <w:lang w:val="de-DE"/>
          <w14:textFill>
            <w14:solidFill>
              <w14:schemeClr w14:val="tx1"/>
            </w14:solidFill>
          </w14:textFill>
        </w:rPr>
        <w:t>《岳阳市中心城区云溪片区（J）控制性详细规划》。</w:t>
      </w:r>
    </w:p>
    <w:p>
      <w:pPr>
        <w:pStyle w:val="5"/>
        <w:widowControl/>
        <w:numPr>
          <w:ilvl w:val="0"/>
          <w:numId w:val="8"/>
        </w:numPr>
        <w:adjustRightInd/>
        <w:snapToGrid/>
        <w:spacing w:line="480" w:lineRule="exact"/>
        <w:ind w:firstLineChars="0"/>
        <w:jc w:val="left"/>
        <w:rPr>
          <w:rFonts w:ascii="Times New Roman" w:hAnsi="Times New Roman"/>
          <w:caps w:val="0"/>
          <w:smallCaps w:val="0"/>
          <w:color w:val="000000" w:themeColor="text1"/>
          <w:szCs w:val="24"/>
          <w:lang w:val="de-DE"/>
          <w14:textFill>
            <w14:solidFill>
              <w14:schemeClr w14:val="tx1"/>
            </w14:solidFill>
          </w14:textFill>
        </w:rPr>
      </w:pPr>
      <w:r>
        <w:rPr>
          <w:rFonts w:hint="eastAsia" w:ascii="Times New Roman" w:hAnsi="Times New Roman"/>
          <w:caps w:val="0"/>
          <w:smallCaps w:val="0"/>
          <w:color w:val="000000" w:themeColor="text1"/>
          <w14:textFill>
            <w14:solidFill>
              <w14:schemeClr w14:val="tx1"/>
            </w14:solidFill>
          </w14:textFill>
        </w:rPr>
        <w:t>《</w:t>
      </w:r>
      <w:r>
        <w:rPr>
          <w:rFonts w:hint="eastAsia" w:ascii="Times New Roman" w:hAnsi="Times New Roman"/>
          <w:caps w:val="0"/>
          <w:smallCaps w:val="0"/>
          <w:color w:val="000000" w:themeColor="text1"/>
          <w:szCs w:val="24"/>
          <w:lang w:val="de-DE"/>
          <w14:textFill>
            <w14:solidFill>
              <w14:schemeClr w14:val="tx1"/>
            </w14:solidFill>
          </w14:textFill>
        </w:rPr>
        <w:t>岳阳市</w:t>
      </w:r>
      <w:r>
        <w:rPr>
          <w:rFonts w:hint="eastAsia" w:ascii="Times New Roman" w:hAnsi="Times New Roman"/>
          <w:caps w:val="0"/>
          <w:smallCaps w:val="0"/>
          <w:color w:val="000000" w:themeColor="text1"/>
          <w14:textFill>
            <w14:solidFill>
              <w14:schemeClr w14:val="tx1"/>
            </w14:solidFill>
          </w14:textFill>
        </w:rPr>
        <w:t>环境保护和生态建设“十三五”规划》，2017年；</w:t>
      </w:r>
    </w:p>
    <w:p>
      <w:pPr>
        <w:pStyle w:val="5"/>
        <w:widowControl/>
        <w:numPr>
          <w:ilvl w:val="0"/>
          <w:numId w:val="8"/>
        </w:numPr>
        <w:adjustRightInd/>
        <w:snapToGrid/>
        <w:spacing w:line="480" w:lineRule="exact"/>
        <w:ind w:firstLineChars="0"/>
        <w:jc w:val="left"/>
        <w:rPr>
          <w:rFonts w:ascii="Times New Roman" w:hAnsi="Times New Roman"/>
          <w:caps w:val="0"/>
          <w:smallCaps w:val="0"/>
          <w:color w:val="000000" w:themeColor="text1"/>
          <w:szCs w:val="24"/>
          <w:lang w:val="de-DE"/>
          <w14:textFill>
            <w14:solidFill>
              <w14:schemeClr w14:val="tx1"/>
            </w14:solidFill>
          </w14:textFill>
        </w:rPr>
      </w:pPr>
      <w:r>
        <w:rPr>
          <w:rFonts w:ascii="Times New Roman" w:hAnsi="Times New Roman"/>
          <w:caps w:val="0"/>
          <w:smallCaps w:val="0"/>
          <w:color w:val="000000" w:themeColor="text1"/>
          <w:szCs w:val="24"/>
          <w14:textFill>
            <w14:solidFill>
              <w14:schemeClr w14:val="tx1"/>
            </w14:solidFill>
          </w14:textFill>
        </w:rPr>
        <w:t>《湖南省主要水系地表水环境功能区划》（DB 43/023-2005）</w:t>
      </w:r>
    </w:p>
    <w:p>
      <w:pPr>
        <w:pStyle w:val="5"/>
        <w:widowControl/>
        <w:numPr>
          <w:ilvl w:val="0"/>
          <w:numId w:val="8"/>
        </w:numPr>
        <w:adjustRightInd/>
        <w:snapToGrid/>
        <w:spacing w:line="480" w:lineRule="exact"/>
        <w:ind w:firstLineChars="0"/>
        <w:jc w:val="left"/>
        <w:rPr>
          <w:rFonts w:ascii="Times New Roman" w:hAnsi="Times New Roman"/>
          <w:caps w:val="0"/>
          <w:smallCaps w:val="0"/>
          <w:color w:val="000000" w:themeColor="text1"/>
          <w:szCs w:val="24"/>
          <w:lang w:val="de-DE"/>
          <w14:textFill>
            <w14:solidFill>
              <w14:schemeClr w14:val="tx1"/>
            </w14:solidFill>
          </w14:textFill>
        </w:rPr>
      </w:pPr>
      <w:r>
        <w:rPr>
          <w:rFonts w:ascii="Times New Roman" w:hAnsi="Times New Roman"/>
          <w:caps w:val="0"/>
          <w:smallCaps w:val="0"/>
          <w:color w:val="000000" w:themeColor="text1"/>
          <w:szCs w:val="24"/>
          <w14:textFill>
            <w14:solidFill>
              <w14:schemeClr w14:val="tx1"/>
            </w14:solidFill>
          </w14:textFill>
        </w:rPr>
        <w:t>《岳阳市水环境功能区划分》</w:t>
      </w:r>
    </w:p>
    <w:p>
      <w:pPr>
        <w:pStyle w:val="8"/>
        <w:ind w:left="720" w:leftChars="0" w:hanging="720" w:firstLineChars="0"/>
        <w:rPr>
          <w:lang w:val="de-DE"/>
        </w:rPr>
      </w:pPr>
      <w:bookmarkStart w:id="47" w:name="_Toc14287"/>
      <w:bookmarkStart w:id="48" w:name="_Toc10662"/>
      <w:bookmarkStart w:id="49" w:name="_Toc23176"/>
      <w:r>
        <w:rPr>
          <w:lang w:val="de-DE"/>
        </w:rPr>
        <w:t>环境功能区划</w:t>
      </w:r>
      <w:bookmarkEnd w:id="47"/>
      <w:bookmarkEnd w:id="48"/>
      <w:bookmarkEnd w:id="49"/>
    </w:p>
    <w:p>
      <w:pPr>
        <w:pStyle w:val="5"/>
        <w:rPr>
          <w:lang w:val="de-DE"/>
        </w:rPr>
      </w:pPr>
      <w:r>
        <w:rPr>
          <w:rFonts w:hint="eastAsia"/>
          <w:lang w:val="de-DE"/>
        </w:rPr>
        <w:t>（1）地表水环境功能区划</w:t>
      </w:r>
    </w:p>
    <w:p>
      <w:pPr>
        <w:pStyle w:val="5"/>
      </w:pPr>
      <w:r>
        <w:rPr>
          <w:rFonts w:hint="eastAsia"/>
        </w:rPr>
        <w:t>本项目雨水通过园区雨水管网排入松阳湖，污水经园区污水管网接入云溪污水处理厂处理达标后排入长江（</w:t>
      </w:r>
      <w:r>
        <w:t>城陵矶至陆城段</w:t>
      </w:r>
      <w:r>
        <w:rPr>
          <w:rFonts w:hint="eastAsia"/>
        </w:rPr>
        <w:t>）。</w:t>
      </w:r>
      <w:r>
        <w:t>根据《岳阳市水环境功能区管理规定》和《岳阳市水环境功能区划分》的通知(岳政办发[2010]30号)，长江</w:t>
      </w:r>
      <w:r>
        <w:rPr>
          <w:rFonts w:hint="eastAsia"/>
        </w:rPr>
        <w:t>（</w:t>
      </w:r>
      <w:r>
        <w:t>城陵矶至陆城段</w:t>
      </w:r>
      <w:r>
        <w:rPr>
          <w:rFonts w:hint="eastAsia"/>
        </w:rPr>
        <w:t>）</w:t>
      </w:r>
      <w:r>
        <w:t>水体功能区类型为</w:t>
      </w:r>
      <w:bookmarkStart w:id="50" w:name="OLE_LINK4"/>
      <w:bookmarkStart w:id="51" w:name="OLE_LINK3"/>
      <w:r>
        <w:t>一般渔业用水区</w:t>
      </w:r>
      <w:bookmarkEnd w:id="50"/>
      <w:bookmarkEnd w:id="51"/>
      <w:r>
        <w:t>，执行《地表水环境质量标准》（GB3838-2002）</w:t>
      </w:r>
      <w:r>
        <w:rPr>
          <w:rFonts w:hint="eastAsia"/>
        </w:rPr>
        <w:t>Ⅲ</w:t>
      </w:r>
      <w:r>
        <w:t>类标准；松阳湖水体功能区类型为景观娱乐用水区，水域执行《地表水环境质量标准》（GB3838-2002）</w:t>
      </w:r>
      <w:r>
        <w:rPr>
          <w:rFonts w:hint="eastAsia"/>
        </w:rPr>
        <w:t>Ⅳ</w:t>
      </w:r>
      <w:r>
        <w:t>类标准。</w:t>
      </w:r>
    </w:p>
    <w:p>
      <w:pPr>
        <w:pStyle w:val="5"/>
      </w:pPr>
      <w:r>
        <w:rPr>
          <w:rFonts w:hint="eastAsia"/>
        </w:rPr>
        <w:t>（2）大气环境功能区划</w:t>
      </w:r>
    </w:p>
    <w:p>
      <w:pPr>
        <w:pStyle w:val="5"/>
      </w:pPr>
      <w:r>
        <w:t>根据《环境空气质量标准》（GB3095-</w:t>
      </w:r>
      <w:r>
        <w:rPr>
          <w:rFonts w:hint="eastAsia"/>
        </w:rPr>
        <w:t>2012</w:t>
      </w:r>
      <w:r>
        <w:t>）中环境空气功能区分类，本项目拟建地属于二类区</w:t>
      </w:r>
      <w:r>
        <w:rPr>
          <w:rFonts w:hint="eastAsia"/>
        </w:rPr>
        <w:t>适用</w:t>
      </w:r>
      <w:r>
        <w:t>二级</w:t>
      </w:r>
      <w:r>
        <w:rPr>
          <w:rFonts w:hint="eastAsia"/>
        </w:rPr>
        <w:t>浓度限值</w:t>
      </w:r>
      <w:r>
        <w:t>。</w:t>
      </w:r>
    </w:p>
    <w:p>
      <w:pPr>
        <w:pStyle w:val="5"/>
      </w:pPr>
      <w:r>
        <w:rPr>
          <w:rFonts w:hint="eastAsia"/>
        </w:rPr>
        <w:t>（3）声环境功能区划</w:t>
      </w:r>
    </w:p>
    <w:p>
      <w:pPr>
        <w:pStyle w:val="5"/>
      </w:pPr>
      <w:r>
        <w:rPr>
          <w:rFonts w:hint="eastAsia"/>
        </w:rPr>
        <w:t>根据</w:t>
      </w:r>
      <w:r>
        <w:t>《声环境质量标准》（GB3096-2008）中声环境功能区分类，本项目拟建地位于</w:t>
      </w:r>
      <w:r>
        <w:rPr>
          <w:rFonts w:hint="eastAsia"/>
        </w:rPr>
        <w:t>云溪绿色化工园</w:t>
      </w:r>
      <w:r>
        <w:t>区，属3类</w:t>
      </w:r>
      <w:r>
        <w:rPr>
          <w:rFonts w:hint="eastAsia"/>
        </w:rPr>
        <w:t>声环境功能</w:t>
      </w:r>
      <w:r>
        <w:t>区，执行3类</w:t>
      </w:r>
      <w:r>
        <w:rPr>
          <w:rFonts w:hint="eastAsia"/>
        </w:rPr>
        <w:t>环境噪声限值</w:t>
      </w:r>
      <w:r>
        <w:t>。</w:t>
      </w:r>
    </w:p>
    <w:p>
      <w:pPr>
        <w:pStyle w:val="5"/>
      </w:pPr>
      <w:r>
        <w:t>项目所在区域的环境功能属性见</w:t>
      </w:r>
      <w:r>
        <w:rPr>
          <w:rFonts w:hint="eastAsia"/>
        </w:rPr>
        <w:t>表1-1</w:t>
      </w:r>
      <w:r>
        <w:t>。</w:t>
      </w:r>
    </w:p>
    <w:p>
      <w:pPr>
        <w:pStyle w:val="21"/>
      </w:pPr>
      <w:r>
        <w:t xml:space="preserve">表 </w:t>
      </w:r>
      <w:r>
        <w:fldChar w:fldCharType="begin"/>
      </w:r>
      <w:r>
        <w:instrText xml:space="preserve"> STYLEREF 1 \s </w:instrText>
      </w:r>
      <w:r>
        <w:fldChar w:fldCharType="separate"/>
      </w:r>
      <w:r>
        <w:t>1</w:t>
      </w:r>
      <w:r>
        <w:fldChar w:fldCharType="end"/>
      </w:r>
      <w:r>
        <w:rPr>
          <w:rFonts w:hint="eastAsia"/>
          <w:lang w:eastAsia="zh-CN"/>
        </w:rPr>
        <w:t>-</w:t>
      </w:r>
      <w:r>
        <w:fldChar w:fldCharType="begin"/>
      </w:r>
      <w:r>
        <w:instrText xml:space="preserve"> SEQ 表 \* ARABIC \s 1 </w:instrText>
      </w:r>
      <w:r>
        <w:fldChar w:fldCharType="separate"/>
      </w:r>
      <w:r>
        <w:t>1</w:t>
      </w:r>
      <w:r>
        <w:fldChar w:fldCharType="end"/>
      </w:r>
      <w:r>
        <w:t xml:space="preserve">  项目所在区域环境功能属性</w:t>
      </w:r>
    </w:p>
    <w:tbl>
      <w:tblPr>
        <w:tblStyle w:val="58"/>
        <w:tblW w:w="8522" w:type="dxa"/>
        <w:jc w:val="center"/>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750"/>
        <w:gridCol w:w="2759"/>
        <w:gridCol w:w="2269"/>
        <w:gridCol w:w="2744"/>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0" w:hRule="atLeast"/>
          <w:tblHeader/>
          <w:jc w:val="center"/>
        </w:trPr>
        <w:tc>
          <w:tcPr>
            <w:tcW w:w="750" w:type="dxa"/>
            <w:vAlign w:val="center"/>
          </w:tcPr>
          <w:p>
            <w:pPr>
              <w:pStyle w:val="274"/>
            </w:pPr>
            <w:r>
              <w:t>编号</w:t>
            </w:r>
          </w:p>
        </w:tc>
        <w:tc>
          <w:tcPr>
            <w:tcW w:w="2759" w:type="dxa"/>
            <w:vAlign w:val="center"/>
          </w:tcPr>
          <w:p>
            <w:pPr>
              <w:pStyle w:val="274"/>
            </w:pPr>
            <w:r>
              <w:t>项目</w:t>
            </w:r>
          </w:p>
        </w:tc>
        <w:tc>
          <w:tcPr>
            <w:tcW w:w="5013" w:type="dxa"/>
            <w:gridSpan w:val="2"/>
            <w:vAlign w:val="center"/>
          </w:tcPr>
          <w:p>
            <w:pPr>
              <w:pStyle w:val="274"/>
            </w:pPr>
            <w:r>
              <w:t>功能属性及执行标准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66" w:hRule="atLeast"/>
          <w:jc w:val="center"/>
        </w:trPr>
        <w:tc>
          <w:tcPr>
            <w:tcW w:w="750" w:type="dxa"/>
            <w:vMerge w:val="restart"/>
            <w:vAlign w:val="center"/>
          </w:tcPr>
          <w:p>
            <w:pPr>
              <w:pStyle w:val="274"/>
            </w:pPr>
            <w:r>
              <w:t>1</w:t>
            </w:r>
          </w:p>
        </w:tc>
        <w:tc>
          <w:tcPr>
            <w:tcW w:w="2759" w:type="dxa"/>
            <w:vMerge w:val="restart"/>
            <w:vAlign w:val="center"/>
          </w:tcPr>
          <w:p>
            <w:pPr>
              <w:pStyle w:val="274"/>
            </w:pPr>
            <w:r>
              <w:t>水环境功能区</w:t>
            </w:r>
          </w:p>
        </w:tc>
        <w:tc>
          <w:tcPr>
            <w:tcW w:w="2269" w:type="dxa"/>
            <w:vAlign w:val="center"/>
          </w:tcPr>
          <w:p>
            <w:pPr>
              <w:pStyle w:val="274"/>
            </w:pPr>
            <w:r>
              <w:t>长江城陵矶至陆城段，一般渔业用水区</w:t>
            </w:r>
          </w:p>
        </w:tc>
        <w:tc>
          <w:tcPr>
            <w:tcW w:w="2744" w:type="dxa"/>
            <w:vAlign w:val="center"/>
          </w:tcPr>
          <w:p>
            <w:pPr>
              <w:pStyle w:val="274"/>
            </w:pPr>
            <w:r>
              <w:t>《地表水环境质量标准》（GB3838-2002）III类标准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0" w:hRule="atLeast"/>
          <w:jc w:val="center"/>
        </w:trPr>
        <w:tc>
          <w:tcPr>
            <w:tcW w:w="750" w:type="dxa"/>
            <w:vMerge w:val="continue"/>
            <w:vAlign w:val="center"/>
          </w:tcPr>
          <w:p>
            <w:pPr>
              <w:pStyle w:val="274"/>
            </w:pPr>
          </w:p>
        </w:tc>
        <w:tc>
          <w:tcPr>
            <w:tcW w:w="2759" w:type="dxa"/>
            <w:vMerge w:val="continue"/>
            <w:vAlign w:val="center"/>
          </w:tcPr>
          <w:p>
            <w:pPr>
              <w:pStyle w:val="274"/>
            </w:pPr>
          </w:p>
        </w:tc>
        <w:tc>
          <w:tcPr>
            <w:tcW w:w="2269" w:type="dxa"/>
            <w:vAlign w:val="center"/>
          </w:tcPr>
          <w:p>
            <w:pPr>
              <w:pStyle w:val="274"/>
            </w:pPr>
            <w:r>
              <w:t>松阳湖，景观娱乐用水</w:t>
            </w:r>
          </w:p>
        </w:tc>
        <w:tc>
          <w:tcPr>
            <w:tcW w:w="2744" w:type="dxa"/>
            <w:vAlign w:val="center"/>
          </w:tcPr>
          <w:p>
            <w:pPr>
              <w:pStyle w:val="274"/>
            </w:pPr>
            <w:r>
              <w:t>（GB3838-2002）</w:t>
            </w:r>
            <w:r>
              <w:rPr>
                <w:rFonts w:hint="eastAsia"/>
              </w:rPr>
              <w:t>Ⅳ</w:t>
            </w:r>
            <w:r>
              <w:t>类标准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0" w:hRule="atLeast"/>
          <w:jc w:val="center"/>
        </w:trPr>
        <w:tc>
          <w:tcPr>
            <w:tcW w:w="750" w:type="dxa"/>
            <w:vAlign w:val="center"/>
          </w:tcPr>
          <w:p>
            <w:pPr>
              <w:pStyle w:val="274"/>
            </w:pPr>
            <w:r>
              <w:t>2</w:t>
            </w:r>
          </w:p>
        </w:tc>
        <w:tc>
          <w:tcPr>
            <w:tcW w:w="2759" w:type="dxa"/>
            <w:vAlign w:val="center"/>
          </w:tcPr>
          <w:p>
            <w:pPr>
              <w:pStyle w:val="274"/>
            </w:pPr>
            <w:r>
              <w:t>环境空气质量功能区</w:t>
            </w:r>
          </w:p>
        </w:tc>
        <w:tc>
          <w:tcPr>
            <w:tcW w:w="5013" w:type="dxa"/>
            <w:gridSpan w:val="2"/>
            <w:vAlign w:val="center"/>
          </w:tcPr>
          <w:p>
            <w:pPr>
              <w:pStyle w:val="274"/>
            </w:pPr>
            <w:r>
              <w:t>二类区，执行《环境空气质量标准》中二级标准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0" w:hRule="atLeast"/>
          <w:jc w:val="center"/>
        </w:trPr>
        <w:tc>
          <w:tcPr>
            <w:tcW w:w="750" w:type="dxa"/>
            <w:vAlign w:val="center"/>
          </w:tcPr>
          <w:p>
            <w:pPr>
              <w:pStyle w:val="274"/>
            </w:pPr>
            <w:r>
              <w:t>3</w:t>
            </w:r>
          </w:p>
        </w:tc>
        <w:tc>
          <w:tcPr>
            <w:tcW w:w="2759" w:type="dxa"/>
            <w:vAlign w:val="center"/>
          </w:tcPr>
          <w:p>
            <w:pPr>
              <w:pStyle w:val="274"/>
            </w:pPr>
            <w:r>
              <w:t>声环境功能区</w:t>
            </w:r>
          </w:p>
        </w:tc>
        <w:tc>
          <w:tcPr>
            <w:tcW w:w="5013" w:type="dxa"/>
            <w:gridSpan w:val="2"/>
            <w:vAlign w:val="center"/>
          </w:tcPr>
          <w:p>
            <w:pPr>
              <w:pStyle w:val="274"/>
            </w:pPr>
            <w:r>
              <w:t>3类区，执行《声环境质量标准》</w:t>
            </w:r>
            <w:r>
              <w:rPr>
                <w:rFonts w:hint="eastAsia"/>
              </w:rPr>
              <w:t>中</w:t>
            </w:r>
            <w:r>
              <w:t>3类标准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0" w:hRule="atLeast"/>
          <w:jc w:val="center"/>
        </w:trPr>
        <w:tc>
          <w:tcPr>
            <w:tcW w:w="750" w:type="dxa"/>
            <w:vAlign w:val="center"/>
          </w:tcPr>
          <w:p>
            <w:pPr>
              <w:pStyle w:val="274"/>
            </w:pPr>
            <w:r>
              <w:t>4</w:t>
            </w:r>
          </w:p>
        </w:tc>
        <w:tc>
          <w:tcPr>
            <w:tcW w:w="2759" w:type="dxa"/>
            <w:vAlign w:val="center"/>
          </w:tcPr>
          <w:p>
            <w:pPr>
              <w:pStyle w:val="274"/>
            </w:pPr>
            <w:r>
              <w:t>是否基本农田保护区</w:t>
            </w:r>
          </w:p>
        </w:tc>
        <w:tc>
          <w:tcPr>
            <w:tcW w:w="5013" w:type="dxa"/>
            <w:gridSpan w:val="2"/>
            <w:vAlign w:val="center"/>
          </w:tcPr>
          <w:p>
            <w:pPr>
              <w:pStyle w:val="274"/>
            </w:pPr>
            <w:r>
              <w:t>否</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0" w:hRule="atLeast"/>
          <w:jc w:val="center"/>
        </w:trPr>
        <w:tc>
          <w:tcPr>
            <w:tcW w:w="750" w:type="dxa"/>
            <w:vAlign w:val="center"/>
          </w:tcPr>
          <w:p>
            <w:pPr>
              <w:pStyle w:val="274"/>
            </w:pPr>
            <w:r>
              <w:t>5</w:t>
            </w:r>
          </w:p>
        </w:tc>
        <w:tc>
          <w:tcPr>
            <w:tcW w:w="2759" w:type="dxa"/>
            <w:vAlign w:val="center"/>
          </w:tcPr>
          <w:p>
            <w:pPr>
              <w:pStyle w:val="274"/>
            </w:pPr>
            <w:r>
              <w:t>是否森林公园</w:t>
            </w:r>
          </w:p>
        </w:tc>
        <w:tc>
          <w:tcPr>
            <w:tcW w:w="5013" w:type="dxa"/>
            <w:gridSpan w:val="2"/>
            <w:vAlign w:val="center"/>
          </w:tcPr>
          <w:p>
            <w:pPr>
              <w:pStyle w:val="274"/>
            </w:pPr>
            <w:r>
              <w:t>否</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0" w:hRule="atLeast"/>
          <w:jc w:val="center"/>
        </w:trPr>
        <w:tc>
          <w:tcPr>
            <w:tcW w:w="750" w:type="dxa"/>
            <w:vAlign w:val="center"/>
          </w:tcPr>
          <w:p>
            <w:pPr>
              <w:pStyle w:val="274"/>
            </w:pPr>
            <w:r>
              <w:t>6</w:t>
            </w:r>
          </w:p>
        </w:tc>
        <w:tc>
          <w:tcPr>
            <w:tcW w:w="2759" w:type="dxa"/>
            <w:vAlign w:val="center"/>
          </w:tcPr>
          <w:p>
            <w:pPr>
              <w:pStyle w:val="274"/>
            </w:pPr>
            <w:r>
              <w:t>是否生态功能保护区</w:t>
            </w:r>
          </w:p>
        </w:tc>
        <w:tc>
          <w:tcPr>
            <w:tcW w:w="5013" w:type="dxa"/>
            <w:gridSpan w:val="2"/>
            <w:vAlign w:val="center"/>
          </w:tcPr>
          <w:p>
            <w:pPr>
              <w:pStyle w:val="274"/>
            </w:pPr>
            <w:r>
              <w:t>否</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0" w:hRule="atLeast"/>
          <w:jc w:val="center"/>
        </w:trPr>
        <w:tc>
          <w:tcPr>
            <w:tcW w:w="750" w:type="dxa"/>
            <w:vAlign w:val="center"/>
          </w:tcPr>
          <w:p>
            <w:pPr>
              <w:pStyle w:val="274"/>
            </w:pPr>
            <w:r>
              <w:t>7</w:t>
            </w:r>
          </w:p>
        </w:tc>
        <w:tc>
          <w:tcPr>
            <w:tcW w:w="2759" w:type="dxa"/>
            <w:vAlign w:val="center"/>
          </w:tcPr>
          <w:p>
            <w:pPr>
              <w:pStyle w:val="274"/>
            </w:pPr>
            <w:r>
              <w:t>是否水土流失重点防治区</w:t>
            </w:r>
          </w:p>
        </w:tc>
        <w:tc>
          <w:tcPr>
            <w:tcW w:w="5013" w:type="dxa"/>
            <w:gridSpan w:val="2"/>
            <w:vAlign w:val="center"/>
          </w:tcPr>
          <w:p>
            <w:pPr>
              <w:pStyle w:val="274"/>
            </w:pPr>
            <w:r>
              <w:t>否</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0" w:hRule="atLeast"/>
          <w:jc w:val="center"/>
        </w:trPr>
        <w:tc>
          <w:tcPr>
            <w:tcW w:w="750" w:type="dxa"/>
            <w:vAlign w:val="center"/>
          </w:tcPr>
          <w:p>
            <w:pPr>
              <w:pStyle w:val="274"/>
            </w:pPr>
            <w:r>
              <w:t>8</w:t>
            </w:r>
          </w:p>
        </w:tc>
        <w:tc>
          <w:tcPr>
            <w:tcW w:w="2759" w:type="dxa"/>
            <w:vAlign w:val="center"/>
          </w:tcPr>
          <w:p>
            <w:pPr>
              <w:pStyle w:val="274"/>
            </w:pPr>
            <w:r>
              <w:t>是否人口密集区</w:t>
            </w:r>
          </w:p>
        </w:tc>
        <w:tc>
          <w:tcPr>
            <w:tcW w:w="5013" w:type="dxa"/>
            <w:gridSpan w:val="2"/>
            <w:vAlign w:val="center"/>
          </w:tcPr>
          <w:p>
            <w:pPr>
              <w:pStyle w:val="274"/>
            </w:pPr>
            <w:r>
              <w:t>否</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0" w:hRule="atLeast"/>
          <w:jc w:val="center"/>
        </w:trPr>
        <w:tc>
          <w:tcPr>
            <w:tcW w:w="750" w:type="dxa"/>
            <w:vAlign w:val="center"/>
          </w:tcPr>
          <w:p>
            <w:pPr>
              <w:pStyle w:val="274"/>
            </w:pPr>
            <w:r>
              <w:t>9</w:t>
            </w:r>
          </w:p>
        </w:tc>
        <w:tc>
          <w:tcPr>
            <w:tcW w:w="2759" w:type="dxa"/>
            <w:vAlign w:val="center"/>
          </w:tcPr>
          <w:p>
            <w:pPr>
              <w:pStyle w:val="274"/>
            </w:pPr>
            <w:r>
              <w:t>是否重点文物保护单位</w:t>
            </w:r>
          </w:p>
        </w:tc>
        <w:tc>
          <w:tcPr>
            <w:tcW w:w="5013" w:type="dxa"/>
            <w:gridSpan w:val="2"/>
            <w:vAlign w:val="center"/>
          </w:tcPr>
          <w:p>
            <w:pPr>
              <w:pStyle w:val="274"/>
            </w:pPr>
            <w:r>
              <w:t>否</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0" w:hRule="atLeast"/>
          <w:jc w:val="center"/>
        </w:trPr>
        <w:tc>
          <w:tcPr>
            <w:tcW w:w="750" w:type="dxa"/>
            <w:vAlign w:val="center"/>
          </w:tcPr>
          <w:p>
            <w:pPr>
              <w:pStyle w:val="274"/>
            </w:pPr>
            <w:r>
              <w:rPr>
                <w:rFonts w:hint="eastAsia"/>
              </w:rPr>
              <w:t>10</w:t>
            </w:r>
          </w:p>
        </w:tc>
        <w:tc>
          <w:tcPr>
            <w:tcW w:w="2759" w:type="dxa"/>
            <w:vAlign w:val="center"/>
          </w:tcPr>
          <w:p>
            <w:pPr>
              <w:pStyle w:val="274"/>
            </w:pPr>
            <w:r>
              <w:t>是否水库库区</w:t>
            </w:r>
          </w:p>
        </w:tc>
        <w:tc>
          <w:tcPr>
            <w:tcW w:w="5013" w:type="dxa"/>
            <w:gridSpan w:val="2"/>
            <w:vAlign w:val="center"/>
          </w:tcPr>
          <w:p>
            <w:pPr>
              <w:pStyle w:val="274"/>
            </w:pPr>
            <w:r>
              <w:t>否</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0" w:hRule="atLeast"/>
          <w:jc w:val="center"/>
        </w:trPr>
        <w:tc>
          <w:tcPr>
            <w:tcW w:w="750" w:type="dxa"/>
            <w:vAlign w:val="center"/>
          </w:tcPr>
          <w:p>
            <w:pPr>
              <w:pStyle w:val="274"/>
            </w:pPr>
            <w:r>
              <w:t>1</w:t>
            </w:r>
            <w:r>
              <w:rPr>
                <w:rFonts w:hint="eastAsia"/>
              </w:rPr>
              <w:t>1</w:t>
            </w:r>
          </w:p>
        </w:tc>
        <w:tc>
          <w:tcPr>
            <w:tcW w:w="2759" w:type="dxa"/>
            <w:vAlign w:val="center"/>
          </w:tcPr>
          <w:p>
            <w:pPr>
              <w:pStyle w:val="274"/>
            </w:pPr>
            <w:r>
              <w:t>是否污水处理厂集水范围</w:t>
            </w:r>
          </w:p>
        </w:tc>
        <w:tc>
          <w:tcPr>
            <w:tcW w:w="5013" w:type="dxa"/>
            <w:gridSpan w:val="2"/>
            <w:vAlign w:val="center"/>
          </w:tcPr>
          <w:p>
            <w:pPr>
              <w:pStyle w:val="274"/>
            </w:pPr>
            <w:r>
              <w:t>是（云溪区污水处理厂）</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0" w:hRule="atLeast"/>
          <w:jc w:val="center"/>
        </w:trPr>
        <w:tc>
          <w:tcPr>
            <w:tcW w:w="750" w:type="dxa"/>
            <w:vAlign w:val="center"/>
          </w:tcPr>
          <w:p>
            <w:pPr>
              <w:pStyle w:val="274"/>
            </w:pPr>
            <w:r>
              <w:t>1</w:t>
            </w:r>
            <w:r>
              <w:rPr>
                <w:rFonts w:hint="eastAsia"/>
              </w:rPr>
              <w:t>2</w:t>
            </w:r>
          </w:p>
        </w:tc>
        <w:tc>
          <w:tcPr>
            <w:tcW w:w="2759" w:type="dxa"/>
            <w:vAlign w:val="center"/>
          </w:tcPr>
          <w:p>
            <w:pPr>
              <w:pStyle w:val="274"/>
            </w:pPr>
            <w:r>
              <w:t>是否属于生态敏感与脆弱区</w:t>
            </w:r>
          </w:p>
        </w:tc>
        <w:tc>
          <w:tcPr>
            <w:tcW w:w="5013" w:type="dxa"/>
            <w:gridSpan w:val="2"/>
            <w:vAlign w:val="center"/>
          </w:tcPr>
          <w:p>
            <w:pPr>
              <w:pStyle w:val="274"/>
            </w:pPr>
            <w:r>
              <w:t>否</w:t>
            </w:r>
          </w:p>
        </w:tc>
      </w:tr>
      <w:bookmarkEnd w:id="38"/>
      <w:bookmarkEnd w:id="39"/>
      <w:bookmarkEnd w:id="40"/>
      <w:bookmarkEnd w:id="41"/>
      <w:bookmarkEnd w:id="42"/>
    </w:tbl>
    <w:p>
      <w:pPr>
        <w:pStyle w:val="7"/>
        <w:ind w:left="575" w:leftChars="0" w:hanging="575" w:firstLineChars="0"/>
      </w:pPr>
      <w:bookmarkStart w:id="52" w:name="_Toc26176"/>
      <w:bookmarkStart w:id="53" w:name="_Toc2451"/>
      <w:bookmarkStart w:id="54" w:name="_Toc9887"/>
      <w:bookmarkStart w:id="55" w:name="_Toc19769"/>
      <w:bookmarkStart w:id="56" w:name="_Toc280188813"/>
      <w:bookmarkStart w:id="57" w:name="_Toc219258493"/>
      <w:bookmarkStart w:id="58" w:name="_Toc220122767"/>
      <w:bookmarkStart w:id="59" w:name="_Toc306034523"/>
      <w:bookmarkStart w:id="60" w:name="_Toc304810273"/>
      <w:r>
        <w:t>评价因子识别与筛选</w:t>
      </w:r>
      <w:bookmarkEnd w:id="52"/>
      <w:bookmarkEnd w:id="53"/>
      <w:bookmarkEnd w:id="54"/>
      <w:bookmarkEnd w:id="55"/>
    </w:p>
    <w:p>
      <w:pPr>
        <w:pStyle w:val="8"/>
        <w:ind w:left="720" w:leftChars="0" w:hanging="720" w:firstLineChars="0"/>
        <w:rPr>
          <w:lang w:val="de-DE"/>
        </w:rPr>
      </w:pPr>
      <w:bookmarkStart w:id="61" w:name="_Toc9362"/>
      <w:bookmarkStart w:id="62" w:name="_Toc26146"/>
      <w:bookmarkStart w:id="63" w:name="_Toc12697"/>
      <w:r>
        <w:rPr>
          <w:lang w:val="de-DE"/>
        </w:rPr>
        <w:t>评价因子识别</w:t>
      </w:r>
      <w:bookmarkEnd w:id="61"/>
      <w:bookmarkEnd w:id="62"/>
      <w:bookmarkEnd w:id="63"/>
    </w:p>
    <w:p>
      <w:pPr>
        <w:spacing w:line="360" w:lineRule="auto"/>
        <w:ind w:firstLine="480" w:firstLineChars="200"/>
      </w:pPr>
      <w:r>
        <w:rPr>
          <w:rFonts w:ascii="Times New Roman" w:hAnsi="Times New Roman"/>
          <w:caps w:val="0"/>
          <w:smallCaps w:val="0"/>
          <w:color w:val="000000" w:themeColor="text1"/>
          <w:sz w:val="24"/>
          <w:szCs w:val="24"/>
          <w14:textFill>
            <w14:solidFill>
              <w14:schemeClr w14:val="tx1"/>
            </w14:solidFill>
          </w14:textFill>
        </w:rPr>
        <w:t>为正确分析该项目建设可能对自然环境、</w:t>
      </w:r>
      <w:r>
        <w:rPr>
          <w:rFonts w:hint="eastAsia" w:ascii="Times New Roman" w:hAnsi="Times New Roman"/>
          <w:caps w:val="0"/>
          <w:smallCaps w:val="0"/>
          <w:color w:val="000000" w:themeColor="text1"/>
          <w:sz w:val="24"/>
          <w:szCs w:val="24"/>
          <w14:textFill>
            <w14:solidFill>
              <w14:schemeClr w14:val="tx1"/>
            </w14:solidFill>
          </w14:textFill>
        </w:rPr>
        <w:t>生态</w:t>
      </w:r>
      <w:r>
        <w:rPr>
          <w:rFonts w:ascii="Times New Roman" w:hAnsi="Times New Roman"/>
          <w:caps w:val="0"/>
          <w:smallCaps w:val="0"/>
          <w:color w:val="000000" w:themeColor="text1"/>
          <w:sz w:val="24"/>
          <w:szCs w:val="24"/>
          <w14:textFill>
            <w14:solidFill>
              <w14:schemeClr w14:val="tx1"/>
            </w14:solidFill>
          </w14:textFill>
        </w:rPr>
        <w:t>环境产生的影响，结合项目生产工艺</w:t>
      </w:r>
      <w:r>
        <w:rPr>
          <w:rFonts w:hint="eastAsia" w:ascii="Times New Roman" w:hAnsi="Times New Roman"/>
          <w:caps w:val="0"/>
          <w:smallCaps w:val="0"/>
          <w:color w:val="000000" w:themeColor="text1"/>
          <w:sz w:val="24"/>
          <w:szCs w:val="24"/>
          <w14:textFill>
            <w14:solidFill>
              <w14:schemeClr w14:val="tx1"/>
            </w14:solidFill>
          </w14:textFill>
        </w:rPr>
        <w:t>、</w:t>
      </w:r>
      <w:r>
        <w:rPr>
          <w:rFonts w:ascii="Times New Roman" w:hAnsi="Times New Roman"/>
          <w:caps w:val="0"/>
          <w:smallCaps w:val="0"/>
          <w:color w:val="000000" w:themeColor="text1"/>
          <w:sz w:val="24"/>
          <w:szCs w:val="24"/>
          <w14:textFill>
            <w14:solidFill>
              <w14:schemeClr w14:val="tx1"/>
            </w14:solidFill>
          </w14:textFill>
        </w:rPr>
        <w:t>排污特征以及地区的环境状况，采用矩阵法对可能受项目影响的环境要素进行识别，其结果见表</w:t>
      </w:r>
      <w:r>
        <w:rPr>
          <w:rFonts w:hint="eastAsia" w:ascii="Times New Roman" w:hAnsi="Times New Roman"/>
          <w:caps w:val="0"/>
          <w:smallCaps w:val="0"/>
          <w:color w:val="000000" w:themeColor="text1"/>
          <w:sz w:val="24"/>
          <w:szCs w:val="24"/>
          <w:lang w:val="en-US" w:eastAsia="zh-CN"/>
          <w14:textFill>
            <w14:solidFill>
              <w14:schemeClr w14:val="tx1"/>
            </w14:solidFill>
          </w14:textFill>
        </w:rPr>
        <w:t>1-2</w:t>
      </w:r>
      <w:r>
        <w:rPr>
          <w:rFonts w:ascii="Times New Roman" w:hAnsi="Times New Roman"/>
          <w:caps w:val="0"/>
          <w:smallCaps w:val="0"/>
          <w:color w:val="000000" w:themeColor="text1"/>
          <w:sz w:val="24"/>
          <w:szCs w:val="24"/>
          <w14:textFill>
            <w14:solidFill>
              <w14:schemeClr w14:val="tx1"/>
            </w14:solidFill>
          </w14:textFill>
        </w:rPr>
        <w:t>。</w:t>
      </w:r>
    </w:p>
    <w:p>
      <w:pPr>
        <w:pStyle w:val="21"/>
      </w:pPr>
      <w:r>
        <w:t xml:space="preserve">表 </w:t>
      </w:r>
      <w:r>
        <w:fldChar w:fldCharType="begin"/>
      </w:r>
      <w:r>
        <w:instrText xml:space="preserve"> STYLEREF 1 \s </w:instrText>
      </w:r>
      <w:r>
        <w:fldChar w:fldCharType="separate"/>
      </w:r>
      <w:r>
        <w:t>1</w:t>
      </w:r>
      <w:r>
        <w:fldChar w:fldCharType="end"/>
      </w:r>
      <w:r>
        <w:rPr>
          <w:rFonts w:hint="eastAsia"/>
          <w:lang w:eastAsia="zh-CN"/>
        </w:rPr>
        <w:t>-</w:t>
      </w:r>
      <w:r>
        <w:fldChar w:fldCharType="begin"/>
      </w:r>
      <w:r>
        <w:instrText xml:space="preserve"> SEQ 表 \* ARABIC \s 1 </w:instrText>
      </w:r>
      <w:r>
        <w:fldChar w:fldCharType="separate"/>
      </w:r>
      <w:r>
        <w:t>2</w:t>
      </w:r>
      <w:r>
        <w:fldChar w:fldCharType="end"/>
      </w:r>
      <w:r>
        <w:rPr>
          <w:rFonts w:hint="eastAsia"/>
        </w:rPr>
        <w:t xml:space="preserve">    </w:t>
      </w:r>
      <w:r>
        <w:t>环境影响因素识别结果</w:t>
      </w:r>
    </w:p>
    <w:tbl>
      <w:tblPr>
        <w:tblStyle w:val="58"/>
        <w:tblW w:w="836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739"/>
        <w:gridCol w:w="1703"/>
        <w:gridCol w:w="845"/>
        <w:gridCol w:w="846"/>
        <w:gridCol w:w="846"/>
        <w:gridCol w:w="846"/>
        <w:gridCol w:w="846"/>
        <w:gridCol w:w="846"/>
        <w:gridCol w:w="8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cantSplit/>
          <w:trHeight w:val="120" w:hRule="atLeast"/>
          <w:tblHeader/>
          <w:jc w:val="center"/>
        </w:trPr>
        <w:tc>
          <w:tcPr>
            <w:tcW w:w="2442" w:type="dxa"/>
            <w:gridSpan w:val="2"/>
            <w:vMerge w:val="restart"/>
            <w:tcBorders>
              <w:tl2br w:val="nil"/>
              <w:tr2bl w:val="nil"/>
            </w:tcBorders>
            <w:vAlign w:val="center"/>
          </w:tcPr>
          <w:p>
            <w:pPr>
              <w:pStyle w:val="274"/>
            </w:pPr>
            <w:r>
              <w:t>类别</w:t>
            </w:r>
          </w:p>
        </w:tc>
        <w:tc>
          <w:tcPr>
            <w:tcW w:w="3383" w:type="dxa"/>
            <w:gridSpan w:val="4"/>
            <w:tcBorders>
              <w:tl2br w:val="nil"/>
              <w:tr2bl w:val="nil"/>
            </w:tcBorders>
            <w:vAlign w:val="center"/>
          </w:tcPr>
          <w:p>
            <w:pPr>
              <w:pStyle w:val="274"/>
            </w:pPr>
            <w:r>
              <w:rPr>
                <w:rFonts w:hint="eastAsia"/>
              </w:rPr>
              <w:t>自然环境</w:t>
            </w:r>
          </w:p>
        </w:tc>
        <w:tc>
          <w:tcPr>
            <w:tcW w:w="2537" w:type="dxa"/>
            <w:gridSpan w:val="3"/>
            <w:tcBorders>
              <w:tl2br w:val="nil"/>
              <w:tr2bl w:val="nil"/>
            </w:tcBorders>
            <w:vAlign w:val="center"/>
          </w:tcPr>
          <w:p>
            <w:pPr>
              <w:pStyle w:val="274"/>
            </w:pPr>
            <w:r>
              <w:rPr>
                <w:rFonts w:hint="eastAsia"/>
              </w:rPr>
              <w:t>生态环境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cantSplit/>
          <w:trHeight w:val="225" w:hRule="atLeast"/>
          <w:tblHeader/>
          <w:jc w:val="center"/>
        </w:trPr>
        <w:tc>
          <w:tcPr>
            <w:tcW w:w="2442" w:type="dxa"/>
            <w:gridSpan w:val="2"/>
            <w:vMerge w:val="continue"/>
            <w:tcBorders>
              <w:tl2br w:val="nil"/>
              <w:tr2bl w:val="nil"/>
            </w:tcBorders>
            <w:vAlign w:val="center"/>
          </w:tcPr>
          <w:p>
            <w:pPr>
              <w:pStyle w:val="274"/>
            </w:pPr>
          </w:p>
        </w:tc>
        <w:tc>
          <w:tcPr>
            <w:tcW w:w="845" w:type="dxa"/>
            <w:tcBorders>
              <w:tl2br w:val="nil"/>
              <w:tr2bl w:val="nil"/>
            </w:tcBorders>
            <w:vAlign w:val="center"/>
          </w:tcPr>
          <w:p>
            <w:pPr>
              <w:pStyle w:val="274"/>
            </w:pPr>
            <w:r>
              <w:rPr>
                <w:rFonts w:hint="eastAsia"/>
              </w:rPr>
              <w:t>环境空气</w:t>
            </w:r>
          </w:p>
        </w:tc>
        <w:tc>
          <w:tcPr>
            <w:tcW w:w="846" w:type="dxa"/>
            <w:tcBorders>
              <w:tl2br w:val="nil"/>
              <w:tr2bl w:val="nil"/>
            </w:tcBorders>
            <w:vAlign w:val="center"/>
          </w:tcPr>
          <w:p>
            <w:pPr>
              <w:pStyle w:val="274"/>
            </w:pPr>
            <w:r>
              <w:rPr>
                <w:rFonts w:hint="eastAsia"/>
              </w:rPr>
              <w:t>地表水</w:t>
            </w:r>
          </w:p>
        </w:tc>
        <w:tc>
          <w:tcPr>
            <w:tcW w:w="846" w:type="dxa"/>
            <w:tcBorders>
              <w:tl2br w:val="nil"/>
              <w:tr2bl w:val="nil"/>
            </w:tcBorders>
            <w:vAlign w:val="center"/>
          </w:tcPr>
          <w:p>
            <w:pPr>
              <w:pStyle w:val="274"/>
            </w:pPr>
            <w:r>
              <w:rPr>
                <w:rFonts w:hint="eastAsia"/>
              </w:rPr>
              <w:t>地下水</w:t>
            </w:r>
          </w:p>
        </w:tc>
        <w:tc>
          <w:tcPr>
            <w:tcW w:w="846" w:type="dxa"/>
            <w:tcBorders>
              <w:tl2br w:val="nil"/>
              <w:tr2bl w:val="nil"/>
            </w:tcBorders>
            <w:vAlign w:val="center"/>
          </w:tcPr>
          <w:p>
            <w:pPr>
              <w:pStyle w:val="274"/>
            </w:pPr>
            <w:r>
              <w:rPr>
                <w:rFonts w:hint="eastAsia"/>
              </w:rPr>
              <w:t>声环境</w:t>
            </w:r>
          </w:p>
        </w:tc>
        <w:tc>
          <w:tcPr>
            <w:tcW w:w="846" w:type="dxa"/>
            <w:tcBorders>
              <w:tl2br w:val="nil"/>
              <w:tr2bl w:val="nil"/>
            </w:tcBorders>
            <w:vAlign w:val="center"/>
          </w:tcPr>
          <w:p>
            <w:pPr>
              <w:pStyle w:val="274"/>
            </w:pPr>
            <w:r>
              <w:rPr>
                <w:rFonts w:hint="eastAsia"/>
              </w:rPr>
              <w:t>植被</w:t>
            </w:r>
          </w:p>
        </w:tc>
        <w:tc>
          <w:tcPr>
            <w:tcW w:w="846" w:type="dxa"/>
            <w:tcBorders>
              <w:tl2br w:val="nil"/>
              <w:tr2bl w:val="nil"/>
            </w:tcBorders>
            <w:vAlign w:val="center"/>
          </w:tcPr>
          <w:p>
            <w:pPr>
              <w:pStyle w:val="274"/>
            </w:pPr>
            <w:r>
              <w:rPr>
                <w:rFonts w:hint="eastAsia"/>
              </w:rPr>
              <w:t>野生生物</w:t>
            </w:r>
          </w:p>
        </w:tc>
        <w:tc>
          <w:tcPr>
            <w:tcW w:w="845" w:type="dxa"/>
            <w:tcBorders>
              <w:tl2br w:val="nil"/>
              <w:tr2bl w:val="nil"/>
            </w:tcBorders>
            <w:vAlign w:val="center"/>
          </w:tcPr>
          <w:p>
            <w:pPr>
              <w:pStyle w:val="274"/>
            </w:pPr>
            <w:r>
              <w:rPr>
                <w:rFonts w:hint="eastAsia"/>
              </w:rPr>
              <w:t>水土流失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cantSplit/>
          <w:trHeight w:val="240" w:hRule="atLeast"/>
          <w:jc w:val="center"/>
        </w:trPr>
        <w:tc>
          <w:tcPr>
            <w:tcW w:w="739" w:type="dxa"/>
            <w:vMerge w:val="restart"/>
            <w:tcBorders>
              <w:tl2br w:val="nil"/>
              <w:tr2bl w:val="nil"/>
            </w:tcBorders>
            <w:vAlign w:val="center"/>
          </w:tcPr>
          <w:p>
            <w:pPr>
              <w:pStyle w:val="274"/>
            </w:pPr>
            <w:r>
              <w:t>施工期</w:t>
            </w:r>
          </w:p>
        </w:tc>
        <w:tc>
          <w:tcPr>
            <w:tcW w:w="1703" w:type="dxa"/>
            <w:tcBorders>
              <w:tl2br w:val="nil"/>
              <w:tr2bl w:val="nil"/>
            </w:tcBorders>
            <w:vAlign w:val="center"/>
          </w:tcPr>
          <w:p>
            <w:pPr>
              <w:pStyle w:val="274"/>
            </w:pPr>
            <w:r>
              <w:rPr>
                <w:rFonts w:hint="eastAsia"/>
              </w:rPr>
              <w:t>土石方工程</w:t>
            </w:r>
          </w:p>
        </w:tc>
        <w:tc>
          <w:tcPr>
            <w:tcW w:w="845" w:type="dxa"/>
            <w:tcBorders>
              <w:tl2br w:val="nil"/>
              <w:tr2bl w:val="nil"/>
            </w:tcBorders>
            <w:vAlign w:val="center"/>
          </w:tcPr>
          <w:p>
            <w:pPr>
              <w:pStyle w:val="274"/>
            </w:pPr>
            <w:r>
              <w:t>-1D</w:t>
            </w:r>
          </w:p>
        </w:tc>
        <w:tc>
          <w:tcPr>
            <w:tcW w:w="846" w:type="dxa"/>
            <w:tcBorders>
              <w:tl2br w:val="nil"/>
              <w:tr2bl w:val="nil"/>
            </w:tcBorders>
            <w:vAlign w:val="center"/>
          </w:tcPr>
          <w:p>
            <w:pPr>
              <w:pStyle w:val="274"/>
            </w:pPr>
            <w:r>
              <w:rPr>
                <w:rFonts w:hint="eastAsia"/>
              </w:rPr>
              <w:t>--</w:t>
            </w:r>
          </w:p>
        </w:tc>
        <w:tc>
          <w:tcPr>
            <w:tcW w:w="846" w:type="dxa"/>
            <w:tcBorders>
              <w:tl2br w:val="nil"/>
              <w:tr2bl w:val="nil"/>
            </w:tcBorders>
            <w:vAlign w:val="center"/>
          </w:tcPr>
          <w:p>
            <w:pPr>
              <w:pStyle w:val="274"/>
            </w:pPr>
            <w:r>
              <w:rPr>
                <w:rFonts w:hint="eastAsia"/>
              </w:rPr>
              <w:t>--</w:t>
            </w:r>
          </w:p>
        </w:tc>
        <w:tc>
          <w:tcPr>
            <w:tcW w:w="846" w:type="dxa"/>
            <w:tcBorders>
              <w:tl2br w:val="nil"/>
              <w:tr2bl w:val="nil"/>
            </w:tcBorders>
            <w:vAlign w:val="center"/>
          </w:tcPr>
          <w:p>
            <w:pPr>
              <w:pStyle w:val="274"/>
            </w:pPr>
            <w:r>
              <w:t>-1D</w:t>
            </w:r>
          </w:p>
        </w:tc>
        <w:tc>
          <w:tcPr>
            <w:tcW w:w="846" w:type="dxa"/>
            <w:tcBorders>
              <w:tl2br w:val="nil"/>
              <w:tr2bl w:val="nil"/>
            </w:tcBorders>
            <w:vAlign w:val="center"/>
          </w:tcPr>
          <w:p>
            <w:pPr>
              <w:pStyle w:val="274"/>
            </w:pPr>
            <w:r>
              <w:t>-1D</w:t>
            </w:r>
          </w:p>
        </w:tc>
        <w:tc>
          <w:tcPr>
            <w:tcW w:w="846" w:type="dxa"/>
            <w:tcBorders>
              <w:tl2br w:val="nil"/>
              <w:tr2bl w:val="nil"/>
            </w:tcBorders>
            <w:vAlign w:val="center"/>
          </w:tcPr>
          <w:p>
            <w:pPr>
              <w:pStyle w:val="274"/>
            </w:pPr>
            <w:r>
              <w:rPr>
                <w:rFonts w:hint="eastAsia"/>
              </w:rPr>
              <w:t>-1D</w:t>
            </w:r>
          </w:p>
        </w:tc>
        <w:tc>
          <w:tcPr>
            <w:tcW w:w="845" w:type="dxa"/>
            <w:tcBorders>
              <w:tl2br w:val="nil"/>
              <w:tr2bl w:val="nil"/>
            </w:tcBorders>
            <w:vAlign w:val="center"/>
          </w:tcPr>
          <w:p>
            <w:pPr>
              <w:pStyle w:val="274"/>
            </w:pPr>
            <w:r>
              <w:rPr>
                <w:rFonts w:hint="eastAsia"/>
              </w:rPr>
              <w:t>-1D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cantSplit/>
          <w:trHeight w:val="284" w:hRule="atLeast"/>
          <w:jc w:val="center"/>
        </w:trPr>
        <w:tc>
          <w:tcPr>
            <w:tcW w:w="739" w:type="dxa"/>
            <w:vMerge w:val="continue"/>
            <w:tcBorders>
              <w:tl2br w:val="nil"/>
              <w:tr2bl w:val="nil"/>
            </w:tcBorders>
            <w:vAlign w:val="center"/>
          </w:tcPr>
          <w:p>
            <w:pPr>
              <w:pStyle w:val="274"/>
            </w:pPr>
          </w:p>
        </w:tc>
        <w:tc>
          <w:tcPr>
            <w:tcW w:w="1703" w:type="dxa"/>
            <w:tcBorders>
              <w:tl2br w:val="nil"/>
              <w:tr2bl w:val="nil"/>
            </w:tcBorders>
            <w:vAlign w:val="center"/>
          </w:tcPr>
          <w:p>
            <w:pPr>
              <w:pStyle w:val="274"/>
            </w:pPr>
            <w:r>
              <w:t>建筑施工</w:t>
            </w:r>
          </w:p>
        </w:tc>
        <w:tc>
          <w:tcPr>
            <w:tcW w:w="845" w:type="dxa"/>
            <w:tcBorders>
              <w:tl2br w:val="nil"/>
              <w:tr2bl w:val="nil"/>
            </w:tcBorders>
            <w:vAlign w:val="center"/>
          </w:tcPr>
          <w:p>
            <w:pPr>
              <w:pStyle w:val="274"/>
            </w:pPr>
            <w:r>
              <w:t>-1D</w:t>
            </w:r>
          </w:p>
        </w:tc>
        <w:tc>
          <w:tcPr>
            <w:tcW w:w="846" w:type="dxa"/>
            <w:tcBorders>
              <w:tl2br w:val="nil"/>
              <w:tr2bl w:val="nil"/>
            </w:tcBorders>
            <w:vAlign w:val="center"/>
          </w:tcPr>
          <w:p>
            <w:pPr>
              <w:pStyle w:val="274"/>
            </w:pPr>
            <w:r>
              <w:rPr>
                <w:rFonts w:hint="eastAsia"/>
              </w:rPr>
              <w:t>--</w:t>
            </w:r>
          </w:p>
        </w:tc>
        <w:tc>
          <w:tcPr>
            <w:tcW w:w="846" w:type="dxa"/>
            <w:tcBorders>
              <w:tl2br w:val="nil"/>
              <w:tr2bl w:val="nil"/>
            </w:tcBorders>
            <w:vAlign w:val="center"/>
          </w:tcPr>
          <w:p>
            <w:pPr>
              <w:pStyle w:val="274"/>
            </w:pPr>
            <w:r>
              <w:rPr>
                <w:rFonts w:hint="eastAsia"/>
              </w:rPr>
              <w:t>--</w:t>
            </w:r>
          </w:p>
        </w:tc>
        <w:tc>
          <w:tcPr>
            <w:tcW w:w="846" w:type="dxa"/>
            <w:tcBorders>
              <w:tl2br w:val="nil"/>
              <w:tr2bl w:val="nil"/>
            </w:tcBorders>
            <w:vAlign w:val="center"/>
          </w:tcPr>
          <w:p>
            <w:pPr>
              <w:pStyle w:val="274"/>
            </w:pPr>
            <w:r>
              <w:t>-1D</w:t>
            </w:r>
          </w:p>
        </w:tc>
        <w:tc>
          <w:tcPr>
            <w:tcW w:w="846" w:type="dxa"/>
            <w:tcBorders>
              <w:tl2br w:val="nil"/>
              <w:tr2bl w:val="nil"/>
            </w:tcBorders>
            <w:vAlign w:val="center"/>
          </w:tcPr>
          <w:p>
            <w:pPr>
              <w:pStyle w:val="274"/>
            </w:pPr>
            <w:r>
              <w:rPr>
                <w:rFonts w:hint="eastAsia"/>
              </w:rPr>
              <w:t>--</w:t>
            </w:r>
          </w:p>
        </w:tc>
        <w:tc>
          <w:tcPr>
            <w:tcW w:w="846" w:type="dxa"/>
            <w:tcBorders>
              <w:tl2br w:val="nil"/>
              <w:tr2bl w:val="nil"/>
            </w:tcBorders>
            <w:vAlign w:val="center"/>
          </w:tcPr>
          <w:p>
            <w:pPr>
              <w:pStyle w:val="274"/>
            </w:pPr>
            <w:r>
              <w:rPr>
                <w:rFonts w:hint="eastAsia"/>
              </w:rPr>
              <w:t>--</w:t>
            </w:r>
          </w:p>
        </w:tc>
        <w:tc>
          <w:tcPr>
            <w:tcW w:w="845" w:type="dxa"/>
            <w:tcBorders>
              <w:tl2br w:val="nil"/>
              <w:tr2bl w:val="nil"/>
            </w:tcBorders>
            <w:vAlign w:val="center"/>
          </w:tcPr>
          <w:p>
            <w:pPr>
              <w:pStyle w:val="274"/>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cantSplit/>
          <w:trHeight w:val="284" w:hRule="atLeast"/>
          <w:jc w:val="center"/>
        </w:trPr>
        <w:tc>
          <w:tcPr>
            <w:tcW w:w="739" w:type="dxa"/>
            <w:vMerge w:val="continue"/>
            <w:tcBorders>
              <w:tl2br w:val="nil"/>
              <w:tr2bl w:val="nil"/>
            </w:tcBorders>
            <w:vAlign w:val="center"/>
          </w:tcPr>
          <w:p>
            <w:pPr>
              <w:pStyle w:val="274"/>
            </w:pPr>
          </w:p>
        </w:tc>
        <w:tc>
          <w:tcPr>
            <w:tcW w:w="1703" w:type="dxa"/>
            <w:tcBorders>
              <w:tl2br w:val="nil"/>
              <w:tr2bl w:val="nil"/>
            </w:tcBorders>
            <w:vAlign w:val="center"/>
          </w:tcPr>
          <w:p>
            <w:pPr>
              <w:pStyle w:val="274"/>
            </w:pPr>
            <w:r>
              <w:t>设备安装</w:t>
            </w:r>
          </w:p>
        </w:tc>
        <w:tc>
          <w:tcPr>
            <w:tcW w:w="845" w:type="dxa"/>
            <w:tcBorders>
              <w:tl2br w:val="nil"/>
              <w:tr2bl w:val="nil"/>
            </w:tcBorders>
            <w:vAlign w:val="center"/>
          </w:tcPr>
          <w:p>
            <w:pPr>
              <w:pStyle w:val="274"/>
            </w:pPr>
            <w:r>
              <w:rPr>
                <w:rFonts w:hint="eastAsia"/>
              </w:rPr>
              <w:t>--</w:t>
            </w:r>
          </w:p>
        </w:tc>
        <w:tc>
          <w:tcPr>
            <w:tcW w:w="846" w:type="dxa"/>
            <w:tcBorders>
              <w:tl2br w:val="nil"/>
              <w:tr2bl w:val="nil"/>
            </w:tcBorders>
            <w:vAlign w:val="center"/>
          </w:tcPr>
          <w:p>
            <w:pPr>
              <w:pStyle w:val="274"/>
            </w:pPr>
            <w:r>
              <w:rPr>
                <w:rFonts w:hint="eastAsia"/>
              </w:rPr>
              <w:t>--</w:t>
            </w:r>
          </w:p>
        </w:tc>
        <w:tc>
          <w:tcPr>
            <w:tcW w:w="846" w:type="dxa"/>
            <w:tcBorders>
              <w:tl2br w:val="nil"/>
              <w:tr2bl w:val="nil"/>
            </w:tcBorders>
            <w:vAlign w:val="center"/>
          </w:tcPr>
          <w:p>
            <w:pPr>
              <w:pStyle w:val="274"/>
            </w:pPr>
            <w:r>
              <w:rPr>
                <w:rFonts w:hint="eastAsia"/>
              </w:rPr>
              <w:t>--</w:t>
            </w:r>
          </w:p>
        </w:tc>
        <w:tc>
          <w:tcPr>
            <w:tcW w:w="846" w:type="dxa"/>
            <w:tcBorders>
              <w:tl2br w:val="nil"/>
              <w:tr2bl w:val="nil"/>
            </w:tcBorders>
            <w:vAlign w:val="center"/>
          </w:tcPr>
          <w:p>
            <w:pPr>
              <w:pStyle w:val="274"/>
            </w:pPr>
            <w:r>
              <w:t>-1D</w:t>
            </w:r>
          </w:p>
        </w:tc>
        <w:tc>
          <w:tcPr>
            <w:tcW w:w="846" w:type="dxa"/>
            <w:tcBorders>
              <w:tl2br w:val="nil"/>
              <w:tr2bl w:val="nil"/>
            </w:tcBorders>
            <w:vAlign w:val="center"/>
          </w:tcPr>
          <w:p>
            <w:pPr>
              <w:pStyle w:val="274"/>
            </w:pPr>
            <w:r>
              <w:rPr>
                <w:rFonts w:hint="eastAsia"/>
              </w:rPr>
              <w:t>--</w:t>
            </w:r>
          </w:p>
        </w:tc>
        <w:tc>
          <w:tcPr>
            <w:tcW w:w="846" w:type="dxa"/>
            <w:tcBorders>
              <w:tl2br w:val="nil"/>
              <w:tr2bl w:val="nil"/>
            </w:tcBorders>
            <w:vAlign w:val="center"/>
          </w:tcPr>
          <w:p>
            <w:pPr>
              <w:pStyle w:val="274"/>
            </w:pPr>
            <w:r>
              <w:rPr>
                <w:rFonts w:hint="eastAsia"/>
              </w:rPr>
              <w:t>--</w:t>
            </w:r>
          </w:p>
        </w:tc>
        <w:tc>
          <w:tcPr>
            <w:tcW w:w="845" w:type="dxa"/>
            <w:tcBorders>
              <w:tl2br w:val="nil"/>
              <w:tr2bl w:val="nil"/>
            </w:tcBorders>
            <w:vAlign w:val="center"/>
          </w:tcPr>
          <w:p>
            <w:pPr>
              <w:pStyle w:val="274"/>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cantSplit/>
          <w:trHeight w:val="284" w:hRule="atLeast"/>
          <w:jc w:val="center"/>
        </w:trPr>
        <w:tc>
          <w:tcPr>
            <w:tcW w:w="739" w:type="dxa"/>
            <w:vMerge w:val="restart"/>
            <w:tcBorders>
              <w:tl2br w:val="nil"/>
              <w:tr2bl w:val="nil"/>
            </w:tcBorders>
            <w:vAlign w:val="center"/>
          </w:tcPr>
          <w:p>
            <w:pPr>
              <w:pStyle w:val="274"/>
            </w:pPr>
            <w:r>
              <w:t>营运期</w:t>
            </w:r>
          </w:p>
        </w:tc>
        <w:tc>
          <w:tcPr>
            <w:tcW w:w="1703" w:type="dxa"/>
            <w:tcBorders>
              <w:tl2br w:val="nil"/>
              <w:tr2bl w:val="nil"/>
            </w:tcBorders>
            <w:vAlign w:val="center"/>
          </w:tcPr>
          <w:p>
            <w:pPr>
              <w:pStyle w:val="274"/>
            </w:pPr>
            <w:r>
              <w:rPr>
                <w:rFonts w:hint="eastAsia"/>
              </w:rPr>
              <w:t>废气</w:t>
            </w:r>
          </w:p>
        </w:tc>
        <w:tc>
          <w:tcPr>
            <w:tcW w:w="845" w:type="dxa"/>
            <w:tcBorders>
              <w:tl2br w:val="nil"/>
              <w:tr2bl w:val="nil"/>
            </w:tcBorders>
            <w:vAlign w:val="center"/>
          </w:tcPr>
          <w:p>
            <w:pPr>
              <w:pStyle w:val="274"/>
            </w:pPr>
            <w:r>
              <w:t>-</w:t>
            </w:r>
            <w:r>
              <w:rPr>
                <w:rFonts w:hint="eastAsia"/>
              </w:rPr>
              <w:t>1</w:t>
            </w:r>
            <w:r>
              <w:t>C</w:t>
            </w:r>
          </w:p>
        </w:tc>
        <w:tc>
          <w:tcPr>
            <w:tcW w:w="846" w:type="dxa"/>
            <w:tcBorders>
              <w:tl2br w:val="nil"/>
              <w:tr2bl w:val="nil"/>
            </w:tcBorders>
            <w:vAlign w:val="center"/>
          </w:tcPr>
          <w:p>
            <w:pPr>
              <w:pStyle w:val="274"/>
            </w:pPr>
            <w:r>
              <w:rPr>
                <w:rFonts w:hint="eastAsia"/>
              </w:rPr>
              <w:t>-1C</w:t>
            </w:r>
          </w:p>
        </w:tc>
        <w:tc>
          <w:tcPr>
            <w:tcW w:w="846" w:type="dxa"/>
            <w:tcBorders>
              <w:tl2br w:val="nil"/>
              <w:tr2bl w:val="nil"/>
            </w:tcBorders>
            <w:vAlign w:val="center"/>
          </w:tcPr>
          <w:p>
            <w:pPr>
              <w:pStyle w:val="274"/>
            </w:pPr>
            <w:r>
              <w:rPr>
                <w:rFonts w:hint="eastAsia"/>
              </w:rPr>
              <w:t>--</w:t>
            </w:r>
          </w:p>
        </w:tc>
        <w:tc>
          <w:tcPr>
            <w:tcW w:w="846" w:type="dxa"/>
            <w:tcBorders>
              <w:tl2br w:val="nil"/>
              <w:tr2bl w:val="nil"/>
            </w:tcBorders>
            <w:vAlign w:val="center"/>
          </w:tcPr>
          <w:p>
            <w:pPr>
              <w:pStyle w:val="274"/>
            </w:pPr>
            <w:r>
              <w:rPr>
                <w:rFonts w:hint="eastAsia"/>
              </w:rPr>
              <w:t>--</w:t>
            </w:r>
          </w:p>
        </w:tc>
        <w:tc>
          <w:tcPr>
            <w:tcW w:w="846" w:type="dxa"/>
            <w:tcBorders>
              <w:tl2br w:val="nil"/>
              <w:tr2bl w:val="nil"/>
            </w:tcBorders>
            <w:vAlign w:val="center"/>
          </w:tcPr>
          <w:p>
            <w:pPr>
              <w:pStyle w:val="274"/>
            </w:pPr>
            <w:r>
              <w:rPr>
                <w:rFonts w:hint="eastAsia"/>
              </w:rPr>
              <w:t>--</w:t>
            </w:r>
          </w:p>
        </w:tc>
        <w:tc>
          <w:tcPr>
            <w:tcW w:w="846" w:type="dxa"/>
            <w:tcBorders>
              <w:tl2br w:val="nil"/>
              <w:tr2bl w:val="nil"/>
            </w:tcBorders>
            <w:vAlign w:val="center"/>
          </w:tcPr>
          <w:p>
            <w:pPr>
              <w:pStyle w:val="274"/>
            </w:pPr>
            <w:r>
              <w:rPr>
                <w:rFonts w:hint="eastAsia"/>
              </w:rPr>
              <w:t>--</w:t>
            </w:r>
          </w:p>
        </w:tc>
        <w:tc>
          <w:tcPr>
            <w:tcW w:w="845" w:type="dxa"/>
            <w:tcBorders>
              <w:tl2br w:val="nil"/>
              <w:tr2bl w:val="nil"/>
            </w:tcBorders>
            <w:vAlign w:val="center"/>
          </w:tcPr>
          <w:p>
            <w:pPr>
              <w:pStyle w:val="274"/>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cantSplit/>
          <w:trHeight w:val="284" w:hRule="atLeast"/>
          <w:jc w:val="center"/>
        </w:trPr>
        <w:tc>
          <w:tcPr>
            <w:tcW w:w="739" w:type="dxa"/>
            <w:vMerge w:val="continue"/>
            <w:tcBorders>
              <w:tl2br w:val="nil"/>
              <w:tr2bl w:val="nil"/>
            </w:tcBorders>
            <w:vAlign w:val="center"/>
          </w:tcPr>
          <w:p>
            <w:pPr>
              <w:pStyle w:val="274"/>
            </w:pPr>
          </w:p>
        </w:tc>
        <w:tc>
          <w:tcPr>
            <w:tcW w:w="1703" w:type="dxa"/>
            <w:tcBorders>
              <w:tl2br w:val="nil"/>
              <w:tr2bl w:val="nil"/>
            </w:tcBorders>
            <w:vAlign w:val="center"/>
          </w:tcPr>
          <w:p>
            <w:pPr>
              <w:pStyle w:val="274"/>
            </w:pPr>
            <w:r>
              <w:rPr>
                <w:rFonts w:hint="eastAsia"/>
              </w:rPr>
              <w:t>废水</w:t>
            </w:r>
          </w:p>
        </w:tc>
        <w:tc>
          <w:tcPr>
            <w:tcW w:w="845" w:type="dxa"/>
            <w:tcBorders>
              <w:tl2br w:val="nil"/>
              <w:tr2bl w:val="nil"/>
            </w:tcBorders>
            <w:vAlign w:val="center"/>
          </w:tcPr>
          <w:p>
            <w:pPr>
              <w:pStyle w:val="274"/>
            </w:pPr>
            <w:r>
              <w:rPr>
                <w:rFonts w:hint="eastAsia"/>
              </w:rPr>
              <w:t>--</w:t>
            </w:r>
          </w:p>
        </w:tc>
        <w:tc>
          <w:tcPr>
            <w:tcW w:w="846" w:type="dxa"/>
            <w:tcBorders>
              <w:tl2br w:val="nil"/>
              <w:tr2bl w:val="nil"/>
            </w:tcBorders>
            <w:vAlign w:val="center"/>
          </w:tcPr>
          <w:p>
            <w:pPr>
              <w:pStyle w:val="274"/>
            </w:pPr>
            <w:r>
              <w:rPr>
                <w:rFonts w:hint="eastAsia"/>
              </w:rPr>
              <w:t>-1C</w:t>
            </w:r>
          </w:p>
        </w:tc>
        <w:tc>
          <w:tcPr>
            <w:tcW w:w="846" w:type="dxa"/>
            <w:tcBorders>
              <w:tl2br w:val="nil"/>
              <w:tr2bl w:val="nil"/>
            </w:tcBorders>
            <w:vAlign w:val="center"/>
          </w:tcPr>
          <w:p>
            <w:pPr>
              <w:pStyle w:val="274"/>
            </w:pPr>
            <w:r>
              <w:rPr>
                <w:rFonts w:hint="eastAsia"/>
              </w:rPr>
              <w:t>-1C</w:t>
            </w:r>
          </w:p>
        </w:tc>
        <w:tc>
          <w:tcPr>
            <w:tcW w:w="846" w:type="dxa"/>
            <w:tcBorders>
              <w:tl2br w:val="nil"/>
              <w:tr2bl w:val="nil"/>
            </w:tcBorders>
            <w:vAlign w:val="center"/>
          </w:tcPr>
          <w:p>
            <w:pPr>
              <w:pStyle w:val="274"/>
            </w:pPr>
            <w:r>
              <w:rPr>
                <w:rFonts w:hint="eastAsia"/>
              </w:rPr>
              <w:t>--</w:t>
            </w:r>
          </w:p>
        </w:tc>
        <w:tc>
          <w:tcPr>
            <w:tcW w:w="846" w:type="dxa"/>
            <w:tcBorders>
              <w:tl2br w:val="nil"/>
              <w:tr2bl w:val="nil"/>
            </w:tcBorders>
            <w:vAlign w:val="center"/>
          </w:tcPr>
          <w:p>
            <w:pPr>
              <w:pStyle w:val="274"/>
            </w:pPr>
            <w:r>
              <w:rPr>
                <w:rFonts w:hint="eastAsia"/>
              </w:rPr>
              <w:t>--</w:t>
            </w:r>
          </w:p>
        </w:tc>
        <w:tc>
          <w:tcPr>
            <w:tcW w:w="846" w:type="dxa"/>
            <w:tcBorders>
              <w:tl2br w:val="nil"/>
              <w:tr2bl w:val="nil"/>
            </w:tcBorders>
            <w:vAlign w:val="center"/>
          </w:tcPr>
          <w:p>
            <w:pPr>
              <w:pStyle w:val="274"/>
            </w:pPr>
            <w:r>
              <w:rPr>
                <w:rFonts w:hint="eastAsia"/>
              </w:rPr>
              <w:t>--</w:t>
            </w:r>
          </w:p>
        </w:tc>
        <w:tc>
          <w:tcPr>
            <w:tcW w:w="845" w:type="dxa"/>
            <w:tcBorders>
              <w:tl2br w:val="nil"/>
              <w:tr2bl w:val="nil"/>
            </w:tcBorders>
            <w:vAlign w:val="center"/>
          </w:tcPr>
          <w:p>
            <w:pPr>
              <w:pStyle w:val="274"/>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cantSplit/>
          <w:trHeight w:val="284" w:hRule="atLeast"/>
          <w:jc w:val="center"/>
        </w:trPr>
        <w:tc>
          <w:tcPr>
            <w:tcW w:w="739" w:type="dxa"/>
            <w:vMerge w:val="continue"/>
            <w:tcBorders>
              <w:tl2br w:val="nil"/>
              <w:tr2bl w:val="nil"/>
            </w:tcBorders>
            <w:vAlign w:val="center"/>
          </w:tcPr>
          <w:p>
            <w:pPr>
              <w:pStyle w:val="274"/>
            </w:pPr>
          </w:p>
        </w:tc>
        <w:tc>
          <w:tcPr>
            <w:tcW w:w="1703" w:type="dxa"/>
            <w:tcBorders>
              <w:tl2br w:val="nil"/>
              <w:tr2bl w:val="nil"/>
            </w:tcBorders>
            <w:vAlign w:val="center"/>
          </w:tcPr>
          <w:p>
            <w:pPr>
              <w:pStyle w:val="274"/>
            </w:pPr>
            <w:r>
              <w:rPr>
                <w:rFonts w:hint="eastAsia"/>
              </w:rPr>
              <w:t>噪声</w:t>
            </w:r>
          </w:p>
        </w:tc>
        <w:tc>
          <w:tcPr>
            <w:tcW w:w="845" w:type="dxa"/>
            <w:tcBorders>
              <w:tl2br w:val="nil"/>
              <w:tr2bl w:val="nil"/>
            </w:tcBorders>
            <w:vAlign w:val="center"/>
          </w:tcPr>
          <w:p>
            <w:pPr>
              <w:pStyle w:val="274"/>
            </w:pPr>
            <w:r>
              <w:rPr>
                <w:rFonts w:hint="eastAsia"/>
              </w:rPr>
              <w:t>--</w:t>
            </w:r>
          </w:p>
        </w:tc>
        <w:tc>
          <w:tcPr>
            <w:tcW w:w="846" w:type="dxa"/>
            <w:tcBorders>
              <w:tl2br w:val="nil"/>
              <w:tr2bl w:val="nil"/>
            </w:tcBorders>
            <w:vAlign w:val="center"/>
          </w:tcPr>
          <w:p>
            <w:pPr>
              <w:pStyle w:val="274"/>
            </w:pPr>
            <w:r>
              <w:rPr>
                <w:rFonts w:hint="eastAsia"/>
              </w:rPr>
              <w:t>--</w:t>
            </w:r>
          </w:p>
        </w:tc>
        <w:tc>
          <w:tcPr>
            <w:tcW w:w="846" w:type="dxa"/>
            <w:tcBorders>
              <w:tl2br w:val="nil"/>
              <w:tr2bl w:val="nil"/>
            </w:tcBorders>
            <w:vAlign w:val="center"/>
          </w:tcPr>
          <w:p>
            <w:pPr>
              <w:pStyle w:val="274"/>
            </w:pPr>
            <w:r>
              <w:rPr>
                <w:rFonts w:hint="eastAsia"/>
              </w:rPr>
              <w:t>--</w:t>
            </w:r>
          </w:p>
        </w:tc>
        <w:tc>
          <w:tcPr>
            <w:tcW w:w="846" w:type="dxa"/>
            <w:tcBorders>
              <w:tl2br w:val="nil"/>
              <w:tr2bl w:val="nil"/>
            </w:tcBorders>
            <w:vAlign w:val="center"/>
          </w:tcPr>
          <w:p>
            <w:pPr>
              <w:pStyle w:val="274"/>
            </w:pPr>
            <w:r>
              <w:rPr>
                <w:rFonts w:hint="eastAsia"/>
              </w:rPr>
              <w:t>-1C</w:t>
            </w:r>
          </w:p>
        </w:tc>
        <w:tc>
          <w:tcPr>
            <w:tcW w:w="846" w:type="dxa"/>
            <w:tcBorders>
              <w:tl2br w:val="nil"/>
              <w:tr2bl w:val="nil"/>
            </w:tcBorders>
            <w:vAlign w:val="center"/>
          </w:tcPr>
          <w:p>
            <w:pPr>
              <w:pStyle w:val="274"/>
            </w:pPr>
            <w:r>
              <w:rPr>
                <w:rFonts w:hint="eastAsia"/>
              </w:rPr>
              <w:t>--</w:t>
            </w:r>
          </w:p>
        </w:tc>
        <w:tc>
          <w:tcPr>
            <w:tcW w:w="846" w:type="dxa"/>
            <w:tcBorders>
              <w:tl2br w:val="nil"/>
              <w:tr2bl w:val="nil"/>
            </w:tcBorders>
            <w:vAlign w:val="center"/>
          </w:tcPr>
          <w:p>
            <w:pPr>
              <w:pStyle w:val="274"/>
            </w:pPr>
            <w:r>
              <w:rPr>
                <w:rFonts w:hint="eastAsia"/>
              </w:rPr>
              <w:t>--</w:t>
            </w:r>
          </w:p>
        </w:tc>
        <w:tc>
          <w:tcPr>
            <w:tcW w:w="845" w:type="dxa"/>
            <w:tcBorders>
              <w:tl2br w:val="nil"/>
              <w:tr2bl w:val="nil"/>
            </w:tcBorders>
            <w:vAlign w:val="center"/>
          </w:tcPr>
          <w:p>
            <w:pPr>
              <w:pStyle w:val="274"/>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cantSplit/>
          <w:trHeight w:val="284" w:hRule="atLeast"/>
          <w:jc w:val="center"/>
        </w:trPr>
        <w:tc>
          <w:tcPr>
            <w:tcW w:w="739" w:type="dxa"/>
            <w:vMerge w:val="continue"/>
            <w:tcBorders>
              <w:tl2br w:val="nil"/>
              <w:tr2bl w:val="nil"/>
            </w:tcBorders>
            <w:vAlign w:val="center"/>
          </w:tcPr>
          <w:p>
            <w:pPr>
              <w:pStyle w:val="274"/>
            </w:pPr>
          </w:p>
        </w:tc>
        <w:tc>
          <w:tcPr>
            <w:tcW w:w="1703" w:type="dxa"/>
            <w:tcBorders>
              <w:tl2br w:val="nil"/>
              <w:tr2bl w:val="nil"/>
            </w:tcBorders>
            <w:vAlign w:val="center"/>
          </w:tcPr>
          <w:p>
            <w:pPr>
              <w:pStyle w:val="274"/>
            </w:pPr>
            <w:r>
              <w:rPr>
                <w:rFonts w:hint="eastAsia"/>
              </w:rPr>
              <w:t>固废</w:t>
            </w:r>
          </w:p>
        </w:tc>
        <w:tc>
          <w:tcPr>
            <w:tcW w:w="845" w:type="dxa"/>
            <w:tcBorders>
              <w:tl2br w:val="nil"/>
              <w:tr2bl w:val="nil"/>
            </w:tcBorders>
            <w:vAlign w:val="center"/>
          </w:tcPr>
          <w:p>
            <w:pPr>
              <w:pStyle w:val="274"/>
            </w:pPr>
            <w:r>
              <w:t>-</w:t>
            </w:r>
            <w:r>
              <w:rPr>
                <w:rFonts w:hint="eastAsia"/>
              </w:rPr>
              <w:t>-</w:t>
            </w:r>
          </w:p>
        </w:tc>
        <w:tc>
          <w:tcPr>
            <w:tcW w:w="846" w:type="dxa"/>
            <w:tcBorders>
              <w:tl2br w:val="nil"/>
              <w:tr2bl w:val="nil"/>
            </w:tcBorders>
            <w:vAlign w:val="center"/>
          </w:tcPr>
          <w:p>
            <w:pPr>
              <w:pStyle w:val="274"/>
            </w:pPr>
            <w:r>
              <w:rPr>
                <w:rFonts w:hint="eastAsia"/>
              </w:rPr>
              <w:t>--</w:t>
            </w:r>
          </w:p>
        </w:tc>
        <w:tc>
          <w:tcPr>
            <w:tcW w:w="846" w:type="dxa"/>
            <w:tcBorders>
              <w:tl2br w:val="nil"/>
              <w:tr2bl w:val="nil"/>
            </w:tcBorders>
            <w:vAlign w:val="center"/>
          </w:tcPr>
          <w:p>
            <w:pPr>
              <w:pStyle w:val="274"/>
            </w:pPr>
            <w:r>
              <w:rPr>
                <w:rFonts w:hint="eastAsia"/>
              </w:rPr>
              <w:t>--</w:t>
            </w:r>
          </w:p>
        </w:tc>
        <w:tc>
          <w:tcPr>
            <w:tcW w:w="846" w:type="dxa"/>
            <w:tcBorders>
              <w:tl2br w:val="nil"/>
              <w:tr2bl w:val="nil"/>
            </w:tcBorders>
            <w:vAlign w:val="center"/>
          </w:tcPr>
          <w:p>
            <w:pPr>
              <w:pStyle w:val="274"/>
            </w:pPr>
            <w:r>
              <w:t>-</w:t>
            </w:r>
            <w:r>
              <w:rPr>
                <w:rFonts w:hint="eastAsia"/>
              </w:rPr>
              <w:t>-</w:t>
            </w:r>
          </w:p>
        </w:tc>
        <w:tc>
          <w:tcPr>
            <w:tcW w:w="846" w:type="dxa"/>
            <w:tcBorders>
              <w:tl2br w:val="nil"/>
              <w:tr2bl w:val="nil"/>
            </w:tcBorders>
            <w:vAlign w:val="center"/>
          </w:tcPr>
          <w:p>
            <w:pPr>
              <w:pStyle w:val="274"/>
            </w:pPr>
            <w:r>
              <w:rPr>
                <w:rFonts w:hint="eastAsia"/>
              </w:rPr>
              <w:t>--</w:t>
            </w:r>
          </w:p>
        </w:tc>
        <w:tc>
          <w:tcPr>
            <w:tcW w:w="846" w:type="dxa"/>
            <w:tcBorders>
              <w:tl2br w:val="nil"/>
              <w:tr2bl w:val="nil"/>
            </w:tcBorders>
            <w:vAlign w:val="center"/>
          </w:tcPr>
          <w:p>
            <w:pPr>
              <w:pStyle w:val="274"/>
            </w:pPr>
            <w:r>
              <w:rPr>
                <w:rFonts w:hint="eastAsia"/>
              </w:rPr>
              <w:t>--</w:t>
            </w:r>
          </w:p>
        </w:tc>
        <w:tc>
          <w:tcPr>
            <w:tcW w:w="845" w:type="dxa"/>
            <w:tcBorders>
              <w:tl2br w:val="nil"/>
              <w:tr2bl w:val="nil"/>
            </w:tcBorders>
            <w:vAlign w:val="center"/>
          </w:tcPr>
          <w:p>
            <w:pPr>
              <w:pStyle w:val="274"/>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cantSplit/>
          <w:trHeight w:val="284" w:hRule="atLeast"/>
          <w:jc w:val="center"/>
        </w:trPr>
        <w:tc>
          <w:tcPr>
            <w:tcW w:w="739" w:type="dxa"/>
            <w:vMerge w:val="continue"/>
            <w:tcBorders>
              <w:tl2br w:val="nil"/>
              <w:tr2bl w:val="nil"/>
            </w:tcBorders>
            <w:vAlign w:val="center"/>
          </w:tcPr>
          <w:p>
            <w:pPr>
              <w:pStyle w:val="274"/>
            </w:pPr>
          </w:p>
        </w:tc>
        <w:tc>
          <w:tcPr>
            <w:tcW w:w="1703" w:type="dxa"/>
            <w:tcBorders>
              <w:tl2br w:val="nil"/>
              <w:tr2bl w:val="nil"/>
            </w:tcBorders>
            <w:vAlign w:val="center"/>
          </w:tcPr>
          <w:p>
            <w:pPr>
              <w:pStyle w:val="274"/>
            </w:pPr>
            <w:r>
              <w:rPr>
                <w:rFonts w:hint="eastAsia"/>
              </w:rPr>
              <w:t>项目正常运营</w:t>
            </w:r>
          </w:p>
        </w:tc>
        <w:tc>
          <w:tcPr>
            <w:tcW w:w="845" w:type="dxa"/>
            <w:tcBorders>
              <w:tl2br w:val="nil"/>
              <w:tr2bl w:val="nil"/>
            </w:tcBorders>
            <w:vAlign w:val="center"/>
          </w:tcPr>
          <w:p>
            <w:pPr>
              <w:pStyle w:val="274"/>
            </w:pPr>
            <w:r>
              <w:t>-</w:t>
            </w:r>
            <w:r>
              <w:rPr>
                <w:rFonts w:hint="eastAsia"/>
              </w:rPr>
              <w:t>1</w:t>
            </w:r>
            <w:r>
              <w:t>C</w:t>
            </w:r>
          </w:p>
        </w:tc>
        <w:tc>
          <w:tcPr>
            <w:tcW w:w="846" w:type="dxa"/>
            <w:tcBorders>
              <w:tl2br w:val="nil"/>
              <w:tr2bl w:val="nil"/>
            </w:tcBorders>
            <w:vAlign w:val="center"/>
          </w:tcPr>
          <w:p>
            <w:pPr>
              <w:pStyle w:val="274"/>
            </w:pPr>
            <w:r>
              <w:rPr>
                <w:rFonts w:hint="eastAsia"/>
              </w:rPr>
              <w:t>-1C</w:t>
            </w:r>
          </w:p>
        </w:tc>
        <w:tc>
          <w:tcPr>
            <w:tcW w:w="846" w:type="dxa"/>
            <w:tcBorders>
              <w:tl2br w:val="nil"/>
              <w:tr2bl w:val="nil"/>
            </w:tcBorders>
            <w:vAlign w:val="center"/>
          </w:tcPr>
          <w:p>
            <w:pPr>
              <w:pStyle w:val="274"/>
            </w:pPr>
            <w:r>
              <w:rPr>
                <w:rFonts w:hint="eastAsia"/>
              </w:rPr>
              <w:t>-1C</w:t>
            </w:r>
          </w:p>
        </w:tc>
        <w:tc>
          <w:tcPr>
            <w:tcW w:w="846" w:type="dxa"/>
            <w:tcBorders>
              <w:tl2br w:val="nil"/>
              <w:tr2bl w:val="nil"/>
            </w:tcBorders>
            <w:vAlign w:val="center"/>
          </w:tcPr>
          <w:p>
            <w:pPr>
              <w:pStyle w:val="274"/>
            </w:pPr>
            <w:r>
              <w:rPr>
                <w:rFonts w:hint="eastAsia"/>
              </w:rPr>
              <w:t>-1C</w:t>
            </w:r>
          </w:p>
        </w:tc>
        <w:tc>
          <w:tcPr>
            <w:tcW w:w="846" w:type="dxa"/>
            <w:tcBorders>
              <w:tl2br w:val="nil"/>
              <w:tr2bl w:val="nil"/>
            </w:tcBorders>
            <w:vAlign w:val="center"/>
          </w:tcPr>
          <w:p>
            <w:pPr>
              <w:pStyle w:val="274"/>
            </w:pPr>
            <w:r>
              <w:t>+1C</w:t>
            </w:r>
          </w:p>
        </w:tc>
        <w:tc>
          <w:tcPr>
            <w:tcW w:w="846" w:type="dxa"/>
            <w:tcBorders>
              <w:tl2br w:val="nil"/>
              <w:tr2bl w:val="nil"/>
            </w:tcBorders>
            <w:vAlign w:val="center"/>
          </w:tcPr>
          <w:p>
            <w:pPr>
              <w:pStyle w:val="274"/>
            </w:pPr>
            <w:r>
              <w:rPr>
                <w:rFonts w:hint="eastAsia"/>
              </w:rPr>
              <w:t>--</w:t>
            </w:r>
          </w:p>
        </w:tc>
        <w:tc>
          <w:tcPr>
            <w:tcW w:w="845" w:type="dxa"/>
            <w:tcBorders>
              <w:tl2br w:val="nil"/>
              <w:tr2bl w:val="nil"/>
            </w:tcBorders>
            <w:vAlign w:val="center"/>
          </w:tcPr>
          <w:p>
            <w:pPr>
              <w:pStyle w:val="274"/>
            </w:pPr>
            <w:r>
              <w:t>+1C</w:t>
            </w:r>
          </w:p>
        </w:tc>
      </w:tr>
    </w:tbl>
    <w:p>
      <w:pPr>
        <w:spacing w:line="360" w:lineRule="exact"/>
        <w:rPr>
          <w:rFonts w:ascii="Times New Roman" w:hAnsi="Times New Roman" w:eastAsia="黑体"/>
          <w:caps w:val="0"/>
          <w:smallCaps w:val="0"/>
          <w:color w:val="000000" w:themeColor="text1"/>
          <w:szCs w:val="24"/>
          <w14:textFill>
            <w14:solidFill>
              <w14:schemeClr w14:val="tx1"/>
            </w14:solidFill>
          </w14:textFill>
        </w:rPr>
      </w:pPr>
      <w:r>
        <w:rPr>
          <w:rFonts w:ascii="Times New Roman" w:hAnsi="Times New Roman" w:eastAsia="黑体"/>
          <w:caps w:val="0"/>
          <w:smallCaps w:val="0"/>
          <w:color w:val="000000" w:themeColor="text1"/>
          <w:szCs w:val="24"/>
          <w14:textFill>
            <w14:solidFill>
              <w14:schemeClr w14:val="tx1"/>
            </w14:solidFill>
          </w14:textFill>
        </w:rPr>
        <w:t>备注：(1)表中“+”表示正效益，“-”表示负效益；</w:t>
      </w:r>
    </w:p>
    <w:p>
      <w:pPr>
        <w:spacing w:line="360" w:lineRule="exact"/>
        <w:ind w:firstLine="630" w:firstLineChars="300"/>
        <w:rPr>
          <w:rFonts w:ascii="Times New Roman" w:hAnsi="Times New Roman" w:eastAsia="黑体"/>
          <w:caps w:val="0"/>
          <w:smallCaps w:val="0"/>
          <w:color w:val="000000" w:themeColor="text1"/>
          <w:szCs w:val="24"/>
          <w14:textFill>
            <w14:solidFill>
              <w14:schemeClr w14:val="tx1"/>
            </w14:solidFill>
          </w14:textFill>
        </w:rPr>
      </w:pPr>
      <w:r>
        <w:rPr>
          <w:rFonts w:ascii="Times New Roman" w:hAnsi="Times New Roman" w:eastAsia="黑体"/>
          <w:caps w:val="0"/>
          <w:smallCaps w:val="0"/>
          <w:color w:val="000000" w:themeColor="text1"/>
          <w:szCs w:val="24"/>
          <w14:textFill>
            <w14:solidFill>
              <w14:schemeClr w14:val="tx1"/>
            </w14:solidFill>
          </w14:textFill>
        </w:rPr>
        <w:t>(2)表中数字表示影响的相对程度，“1”表示影响较小，“2”表示影响中等，“3”表示影响较大；</w:t>
      </w:r>
    </w:p>
    <w:p>
      <w:pPr>
        <w:spacing w:line="360" w:lineRule="exact"/>
        <w:ind w:firstLine="630" w:firstLineChars="300"/>
        <w:rPr>
          <w:rFonts w:ascii="Times New Roman" w:hAnsi="Times New Roman" w:eastAsia="黑体"/>
          <w:caps w:val="0"/>
          <w:smallCaps w:val="0"/>
          <w:color w:val="000000" w:themeColor="text1"/>
          <w:szCs w:val="24"/>
          <w14:textFill>
            <w14:solidFill>
              <w14:schemeClr w14:val="tx1"/>
            </w14:solidFill>
          </w14:textFill>
        </w:rPr>
      </w:pPr>
      <w:r>
        <w:rPr>
          <w:rFonts w:ascii="Times New Roman" w:hAnsi="Times New Roman" w:eastAsia="黑体"/>
          <w:caps w:val="0"/>
          <w:smallCaps w:val="0"/>
          <w:color w:val="000000" w:themeColor="text1"/>
          <w:szCs w:val="24"/>
          <w14:textFill>
            <w14:solidFill>
              <w14:schemeClr w14:val="tx1"/>
            </w14:solidFill>
          </w14:textFill>
        </w:rPr>
        <w:t>(3)表中“D”表示短期影响，“C”表示长期影响</w:t>
      </w:r>
    </w:p>
    <w:p>
      <w:pPr>
        <w:spacing w:line="480" w:lineRule="exact"/>
        <w:ind w:firstLine="480" w:firstLineChars="200"/>
        <w:rPr>
          <w:rFonts w:ascii="Times New Roman" w:hAnsi="Times New Roman"/>
          <w:caps w:val="0"/>
          <w:smallCaps w:val="0"/>
          <w:color w:val="000000" w:themeColor="text1"/>
          <w:sz w:val="24"/>
          <w:szCs w:val="24"/>
          <w14:textFill>
            <w14:solidFill>
              <w14:schemeClr w14:val="tx1"/>
            </w14:solidFill>
          </w14:textFill>
        </w:rPr>
      </w:pPr>
      <w:r>
        <w:rPr>
          <w:rFonts w:ascii="Times New Roman" w:hAnsi="Times New Roman"/>
          <w:caps w:val="0"/>
          <w:smallCaps w:val="0"/>
          <w:color w:val="000000" w:themeColor="text1"/>
          <w:sz w:val="24"/>
          <w:szCs w:val="24"/>
          <w14:textFill>
            <w14:solidFill>
              <w14:schemeClr w14:val="tx1"/>
            </w14:solidFill>
          </w14:textFill>
        </w:rPr>
        <w:t>由表1.</w:t>
      </w:r>
      <w:r>
        <w:rPr>
          <w:rFonts w:hint="eastAsia" w:ascii="Times New Roman" w:hAnsi="Times New Roman"/>
          <w:caps w:val="0"/>
          <w:smallCaps w:val="0"/>
          <w:color w:val="000000" w:themeColor="text1"/>
          <w:sz w:val="24"/>
          <w:szCs w:val="24"/>
          <w14:textFill>
            <w14:solidFill>
              <w14:schemeClr w14:val="tx1"/>
            </w14:solidFill>
          </w14:textFill>
        </w:rPr>
        <w:t>3</w:t>
      </w:r>
      <w:r>
        <w:rPr>
          <w:rFonts w:ascii="Times New Roman" w:hAnsi="Times New Roman"/>
          <w:caps w:val="0"/>
          <w:smallCaps w:val="0"/>
          <w:color w:val="000000" w:themeColor="text1"/>
          <w:sz w:val="24"/>
          <w:szCs w:val="24"/>
          <w14:textFill>
            <w14:solidFill>
              <w14:schemeClr w14:val="tx1"/>
            </w14:solidFill>
          </w14:textFill>
        </w:rPr>
        <w:t>-1可以看出，本工程的建设对环境的影响是多方面的，既存在短期、局部及可恢复的正、负影响，也存在长期的或正或负的影响。施工期主要表现在对自然环境要素产生一定程度的负面影响，主要环境影响因素为环境空气、声环境</w:t>
      </w:r>
      <w:r>
        <w:rPr>
          <w:rFonts w:hint="eastAsia" w:ascii="Times New Roman" w:hAnsi="Times New Roman"/>
          <w:caps w:val="0"/>
          <w:smallCaps w:val="0"/>
          <w:color w:val="000000" w:themeColor="text1"/>
          <w:sz w:val="24"/>
          <w:szCs w:val="24"/>
          <w14:textFill>
            <w14:solidFill>
              <w14:schemeClr w14:val="tx1"/>
            </w14:solidFill>
          </w14:textFill>
        </w:rPr>
        <w:t>、水土流失</w:t>
      </w:r>
      <w:r>
        <w:rPr>
          <w:rFonts w:ascii="Times New Roman" w:hAnsi="Times New Roman"/>
          <w:caps w:val="0"/>
          <w:smallCaps w:val="0"/>
          <w:color w:val="000000" w:themeColor="text1"/>
          <w:sz w:val="24"/>
          <w:szCs w:val="24"/>
          <w14:textFill>
            <w14:solidFill>
              <w14:schemeClr w14:val="tx1"/>
            </w14:solidFill>
          </w14:textFill>
        </w:rPr>
        <w:t>，均随着施工期的结束而消失；营运期对环境的不利影响是长期存在的，在生产过程中，主要影响因素表现在环境空气、</w:t>
      </w:r>
      <w:r>
        <w:rPr>
          <w:rFonts w:hint="eastAsia" w:ascii="Times New Roman" w:hAnsi="Times New Roman"/>
          <w:caps w:val="0"/>
          <w:smallCaps w:val="0"/>
          <w:color w:val="000000" w:themeColor="text1"/>
          <w:sz w:val="24"/>
          <w:szCs w:val="24"/>
          <w14:textFill>
            <w14:solidFill>
              <w14:schemeClr w14:val="tx1"/>
            </w14:solidFill>
          </w14:textFill>
        </w:rPr>
        <w:t>水环境</w:t>
      </w:r>
      <w:r>
        <w:rPr>
          <w:rFonts w:ascii="Times New Roman" w:hAnsi="Times New Roman"/>
          <w:caps w:val="0"/>
          <w:smallCaps w:val="0"/>
          <w:color w:val="000000" w:themeColor="text1"/>
          <w:sz w:val="24"/>
          <w:szCs w:val="24"/>
          <w14:textFill>
            <w14:solidFill>
              <w14:schemeClr w14:val="tx1"/>
            </w14:solidFill>
          </w14:textFill>
        </w:rPr>
        <w:t>和声环境等方面。</w:t>
      </w:r>
    </w:p>
    <w:p>
      <w:pPr>
        <w:pStyle w:val="8"/>
        <w:ind w:left="720" w:leftChars="0" w:hanging="720" w:firstLineChars="0"/>
        <w:rPr>
          <w:lang w:val="de-DE"/>
        </w:rPr>
      </w:pPr>
      <w:bookmarkStart w:id="64" w:name="_Toc12702"/>
      <w:bookmarkStart w:id="65" w:name="_Toc6080"/>
      <w:bookmarkStart w:id="66" w:name="_Toc13967"/>
      <w:r>
        <w:rPr>
          <w:lang w:val="de-DE"/>
        </w:rPr>
        <w:t>评价因子筛选</w:t>
      </w:r>
      <w:bookmarkEnd w:id="64"/>
      <w:bookmarkEnd w:id="65"/>
      <w:bookmarkEnd w:id="66"/>
    </w:p>
    <w:p>
      <w:pPr>
        <w:pStyle w:val="5"/>
        <w:spacing w:line="480" w:lineRule="exact"/>
        <w:ind w:firstLine="480"/>
        <w:rPr>
          <w:rFonts w:ascii="Times New Roman" w:hAnsi="Times New Roman"/>
          <w:caps w:val="0"/>
          <w:smallCaps w:val="0"/>
          <w:color w:val="000000" w:themeColor="text1"/>
          <w:u w:val="single"/>
          <w14:textFill>
            <w14:solidFill>
              <w14:schemeClr w14:val="tx1"/>
            </w14:solidFill>
          </w14:textFill>
        </w:rPr>
      </w:pPr>
      <w:r>
        <w:rPr>
          <w:rFonts w:ascii="Times New Roman" w:hAnsi="Times New Roman"/>
          <w:caps w:val="0"/>
          <w:smallCaps w:val="0"/>
          <w:color w:val="000000" w:themeColor="text1"/>
          <w:u w:val="single"/>
          <w14:textFill>
            <w14:solidFill>
              <w14:schemeClr w14:val="tx1"/>
            </w14:solidFill>
          </w14:textFill>
        </w:rPr>
        <w:t>根据工程性质、生产工艺与污染物排放特点，确定本项目评价因子，详见表1</w:t>
      </w:r>
      <w:r>
        <w:rPr>
          <w:rFonts w:hint="eastAsia"/>
          <w:caps w:val="0"/>
          <w:smallCaps w:val="0"/>
          <w:color w:val="000000" w:themeColor="text1"/>
          <w:u w:val="single"/>
          <w:lang w:val="en-US" w:eastAsia="zh-CN"/>
          <w14:textFill>
            <w14:solidFill>
              <w14:schemeClr w14:val="tx1"/>
            </w14:solidFill>
          </w14:textFill>
        </w:rPr>
        <w:t>-3</w:t>
      </w:r>
      <w:r>
        <w:rPr>
          <w:rFonts w:ascii="Times New Roman" w:hAnsi="Times New Roman"/>
          <w:caps w:val="0"/>
          <w:smallCaps w:val="0"/>
          <w:color w:val="000000" w:themeColor="text1"/>
          <w:u w:val="single"/>
          <w14:textFill>
            <w14:solidFill>
              <w14:schemeClr w14:val="tx1"/>
            </w14:solidFill>
          </w14:textFill>
        </w:rPr>
        <w:t>。</w:t>
      </w:r>
    </w:p>
    <w:p>
      <w:pPr>
        <w:pStyle w:val="5"/>
        <w:spacing w:line="480" w:lineRule="exact"/>
        <w:ind w:firstLine="480"/>
        <w:jc w:val="center"/>
        <w:rPr>
          <w:rFonts w:ascii="Times New Roman" w:hAnsi="Times New Roman" w:eastAsia="宋体" w:cs="Times New Roman"/>
          <w:b/>
          <w:kern w:val="2"/>
          <w:sz w:val="24"/>
          <w:szCs w:val="20"/>
          <w:lang w:val="en-US" w:eastAsia="zh-CN" w:bidi="ar-SA"/>
        </w:rPr>
      </w:pPr>
      <w:r>
        <w:rPr>
          <w:rFonts w:ascii="Times New Roman" w:hAnsi="Times New Roman" w:eastAsia="宋体" w:cs="Times New Roman"/>
          <w:b/>
          <w:kern w:val="2"/>
          <w:sz w:val="24"/>
          <w:szCs w:val="20"/>
          <w:lang w:val="en-US" w:eastAsia="zh-CN" w:bidi="ar-SA"/>
        </w:rPr>
        <w:t xml:space="preserve">表 </w:t>
      </w:r>
      <w:r>
        <w:rPr>
          <w:rFonts w:ascii="Times New Roman" w:hAnsi="Times New Roman" w:eastAsia="宋体" w:cs="Times New Roman"/>
          <w:b/>
          <w:kern w:val="2"/>
          <w:sz w:val="24"/>
          <w:szCs w:val="20"/>
          <w:lang w:val="en-US" w:eastAsia="zh-CN" w:bidi="ar-SA"/>
        </w:rPr>
        <w:fldChar w:fldCharType="begin"/>
      </w:r>
      <w:r>
        <w:rPr>
          <w:rFonts w:ascii="Times New Roman" w:hAnsi="Times New Roman" w:eastAsia="宋体" w:cs="Times New Roman"/>
          <w:b/>
          <w:kern w:val="2"/>
          <w:sz w:val="24"/>
          <w:szCs w:val="20"/>
          <w:lang w:val="en-US" w:eastAsia="zh-CN" w:bidi="ar-SA"/>
        </w:rPr>
        <w:instrText xml:space="preserve"> STYLEREF 1 \s </w:instrText>
      </w:r>
      <w:r>
        <w:rPr>
          <w:rFonts w:ascii="Times New Roman" w:hAnsi="Times New Roman" w:eastAsia="宋体" w:cs="Times New Roman"/>
          <w:b/>
          <w:kern w:val="2"/>
          <w:sz w:val="24"/>
          <w:szCs w:val="20"/>
          <w:lang w:val="en-US" w:eastAsia="zh-CN" w:bidi="ar-SA"/>
        </w:rPr>
        <w:fldChar w:fldCharType="separate"/>
      </w:r>
      <w:r>
        <w:rPr>
          <w:rFonts w:ascii="Times New Roman" w:hAnsi="Times New Roman" w:eastAsia="宋体" w:cs="Times New Roman"/>
          <w:b/>
          <w:kern w:val="2"/>
          <w:sz w:val="24"/>
          <w:szCs w:val="20"/>
          <w:lang w:val="en-US" w:eastAsia="zh-CN" w:bidi="ar-SA"/>
        </w:rPr>
        <w:t>1</w:t>
      </w:r>
      <w:r>
        <w:rPr>
          <w:rFonts w:ascii="Times New Roman" w:hAnsi="Times New Roman" w:eastAsia="宋体" w:cs="Times New Roman"/>
          <w:b/>
          <w:kern w:val="2"/>
          <w:sz w:val="24"/>
          <w:szCs w:val="20"/>
          <w:lang w:val="en-US" w:eastAsia="zh-CN" w:bidi="ar-SA"/>
        </w:rPr>
        <w:fldChar w:fldCharType="end"/>
      </w:r>
      <w:r>
        <w:rPr>
          <w:rFonts w:hint="eastAsia" w:ascii="Times New Roman" w:hAnsi="Times New Roman" w:eastAsia="宋体" w:cs="Times New Roman"/>
          <w:b/>
          <w:kern w:val="2"/>
          <w:sz w:val="24"/>
          <w:szCs w:val="20"/>
          <w:lang w:val="en-US" w:eastAsia="zh-CN" w:bidi="ar-SA"/>
        </w:rPr>
        <w:t>-</w:t>
      </w:r>
      <w:r>
        <w:rPr>
          <w:rFonts w:ascii="Times New Roman" w:hAnsi="Times New Roman" w:eastAsia="宋体" w:cs="Times New Roman"/>
          <w:b/>
          <w:kern w:val="2"/>
          <w:sz w:val="24"/>
          <w:szCs w:val="20"/>
          <w:lang w:val="en-US" w:eastAsia="zh-CN" w:bidi="ar-SA"/>
        </w:rPr>
        <w:fldChar w:fldCharType="begin"/>
      </w:r>
      <w:r>
        <w:rPr>
          <w:rFonts w:ascii="Times New Roman" w:hAnsi="Times New Roman" w:eastAsia="宋体" w:cs="Times New Roman"/>
          <w:b/>
          <w:kern w:val="2"/>
          <w:sz w:val="24"/>
          <w:szCs w:val="20"/>
          <w:lang w:val="en-US" w:eastAsia="zh-CN" w:bidi="ar-SA"/>
        </w:rPr>
        <w:instrText xml:space="preserve"> SEQ 表 \* ARABIC \s 1 </w:instrText>
      </w:r>
      <w:r>
        <w:rPr>
          <w:rFonts w:ascii="Times New Roman" w:hAnsi="Times New Roman" w:eastAsia="宋体" w:cs="Times New Roman"/>
          <w:b/>
          <w:kern w:val="2"/>
          <w:sz w:val="24"/>
          <w:szCs w:val="20"/>
          <w:lang w:val="en-US" w:eastAsia="zh-CN" w:bidi="ar-SA"/>
        </w:rPr>
        <w:fldChar w:fldCharType="separate"/>
      </w:r>
      <w:r>
        <w:rPr>
          <w:rFonts w:ascii="Times New Roman" w:hAnsi="Times New Roman" w:eastAsia="宋体" w:cs="Times New Roman"/>
          <w:b/>
          <w:kern w:val="2"/>
          <w:sz w:val="24"/>
          <w:szCs w:val="20"/>
          <w:lang w:val="en-US" w:eastAsia="zh-CN" w:bidi="ar-SA"/>
        </w:rPr>
        <w:t>3</w:t>
      </w:r>
      <w:r>
        <w:rPr>
          <w:rFonts w:ascii="Times New Roman" w:hAnsi="Times New Roman" w:eastAsia="宋体" w:cs="Times New Roman"/>
          <w:b/>
          <w:kern w:val="2"/>
          <w:sz w:val="24"/>
          <w:szCs w:val="20"/>
          <w:lang w:val="en-US" w:eastAsia="zh-CN" w:bidi="ar-SA"/>
        </w:rPr>
        <w:fldChar w:fldCharType="end"/>
      </w:r>
      <w:r>
        <w:rPr>
          <w:rFonts w:ascii="Times New Roman" w:hAnsi="Times New Roman" w:eastAsia="宋体" w:cs="Times New Roman"/>
          <w:b/>
          <w:kern w:val="2"/>
          <w:sz w:val="24"/>
          <w:szCs w:val="20"/>
          <w:lang w:val="en-US" w:eastAsia="zh-CN" w:bidi="ar-SA"/>
        </w:rPr>
        <w:t xml:space="preserve">  评价因子一览表</w:t>
      </w:r>
    </w:p>
    <w:tbl>
      <w:tblPr>
        <w:tblStyle w:val="58"/>
        <w:tblW w:w="8522" w:type="dxa"/>
        <w:jc w:val="center"/>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671"/>
        <w:gridCol w:w="1139"/>
        <w:gridCol w:w="1416"/>
        <w:gridCol w:w="5296"/>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357" w:hRule="atLeast"/>
          <w:tblHeader/>
          <w:jc w:val="center"/>
        </w:trPr>
        <w:tc>
          <w:tcPr>
            <w:tcW w:w="671" w:type="dxa"/>
            <w:tcBorders>
              <w:tl2br w:val="nil"/>
              <w:tr2bl w:val="nil"/>
            </w:tcBorders>
            <w:vAlign w:val="center"/>
          </w:tcPr>
          <w:p>
            <w:pPr>
              <w:spacing w:line="360" w:lineRule="exact"/>
              <w:jc w:val="center"/>
              <w:rPr>
                <w:rFonts w:ascii="Times New Roman" w:hAnsi="Times New Roman"/>
                <w:b/>
                <w:caps w:val="0"/>
                <w:smallCaps w:val="0"/>
                <w:color w:val="FF0000"/>
                <w:szCs w:val="21"/>
                <w:u w:val="single"/>
              </w:rPr>
            </w:pPr>
            <w:r>
              <w:rPr>
                <w:rFonts w:ascii="Times New Roman" w:hAnsi="Times New Roman"/>
                <w:b/>
                <w:caps w:val="0"/>
                <w:smallCaps w:val="0"/>
                <w:color w:val="FF0000"/>
                <w:szCs w:val="21"/>
                <w:u w:val="single"/>
              </w:rPr>
              <w:t>序号</w:t>
            </w:r>
          </w:p>
        </w:tc>
        <w:tc>
          <w:tcPr>
            <w:tcW w:w="1139" w:type="dxa"/>
            <w:tcBorders>
              <w:tl2br w:val="nil"/>
              <w:tr2bl w:val="nil"/>
            </w:tcBorders>
            <w:vAlign w:val="center"/>
          </w:tcPr>
          <w:p>
            <w:pPr>
              <w:spacing w:line="360" w:lineRule="exact"/>
              <w:jc w:val="center"/>
              <w:rPr>
                <w:rFonts w:ascii="Times New Roman" w:hAnsi="Times New Roman"/>
                <w:b/>
                <w:caps w:val="0"/>
                <w:smallCaps w:val="0"/>
                <w:color w:val="FF0000"/>
                <w:szCs w:val="21"/>
                <w:u w:val="single"/>
              </w:rPr>
            </w:pPr>
            <w:r>
              <w:rPr>
                <w:rFonts w:hint="eastAsia" w:ascii="Times New Roman" w:hAnsi="Times New Roman"/>
                <w:b/>
                <w:caps w:val="0"/>
                <w:smallCaps w:val="0"/>
                <w:color w:val="FF0000"/>
                <w:szCs w:val="21"/>
                <w:u w:val="single"/>
              </w:rPr>
              <w:t>环境要素</w:t>
            </w:r>
          </w:p>
        </w:tc>
        <w:tc>
          <w:tcPr>
            <w:tcW w:w="1416" w:type="dxa"/>
            <w:tcBorders>
              <w:tl2br w:val="nil"/>
              <w:tr2bl w:val="nil"/>
            </w:tcBorders>
            <w:vAlign w:val="center"/>
          </w:tcPr>
          <w:p>
            <w:pPr>
              <w:spacing w:line="360" w:lineRule="exact"/>
              <w:jc w:val="center"/>
              <w:rPr>
                <w:rFonts w:ascii="Times New Roman" w:hAnsi="Times New Roman"/>
                <w:b/>
                <w:caps w:val="0"/>
                <w:smallCaps w:val="0"/>
                <w:color w:val="FF0000"/>
                <w:szCs w:val="21"/>
                <w:u w:val="single"/>
              </w:rPr>
            </w:pPr>
            <w:r>
              <w:rPr>
                <w:rFonts w:hint="eastAsia" w:ascii="Times New Roman" w:hAnsi="Times New Roman"/>
                <w:b/>
                <w:caps w:val="0"/>
                <w:smallCaps w:val="0"/>
                <w:color w:val="FF0000"/>
                <w:szCs w:val="21"/>
                <w:u w:val="single"/>
              </w:rPr>
              <w:t>评价类别</w:t>
            </w:r>
          </w:p>
        </w:tc>
        <w:tc>
          <w:tcPr>
            <w:tcW w:w="5296" w:type="dxa"/>
            <w:tcBorders>
              <w:tl2br w:val="nil"/>
              <w:tr2bl w:val="nil"/>
            </w:tcBorders>
            <w:vAlign w:val="center"/>
          </w:tcPr>
          <w:p>
            <w:pPr>
              <w:spacing w:line="360" w:lineRule="exact"/>
              <w:jc w:val="center"/>
              <w:rPr>
                <w:rFonts w:ascii="Times New Roman" w:hAnsi="Times New Roman"/>
                <w:b/>
                <w:caps w:val="0"/>
                <w:smallCaps w:val="0"/>
                <w:color w:val="FF0000"/>
                <w:szCs w:val="21"/>
                <w:u w:val="single"/>
              </w:rPr>
            </w:pPr>
            <w:r>
              <w:rPr>
                <w:rFonts w:hint="eastAsia" w:ascii="Times New Roman" w:hAnsi="Times New Roman"/>
                <w:b/>
                <w:caps w:val="0"/>
                <w:smallCaps w:val="0"/>
                <w:color w:val="FF0000"/>
                <w:szCs w:val="21"/>
                <w:u w:val="single"/>
              </w:rPr>
              <w:t>评价因子</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492" w:hRule="atLeast"/>
          <w:jc w:val="center"/>
        </w:trPr>
        <w:tc>
          <w:tcPr>
            <w:tcW w:w="671" w:type="dxa"/>
            <w:vMerge w:val="restart"/>
            <w:tcBorders>
              <w:tl2br w:val="nil"/>
              <w:tr2bl w:val="nil"/>
            </w:tcBorders>
            <w:vAlign w:val="center"/>
          </w:tcPr>
          <w:p>
            <w:pPr>
              <w:spacing w:line="360" w:lineRule="exact"/>
              <w:jc w:val="center"/>
              <w:rPr>
                <w:rFonts w:ascii="Times New Roman" w:hAnsi="Times New Roman"/>
                <w:caps w:val="0"/>
                <w:smallCaps w:val="0"/>
                <w:color w:val="FF0000"/>
                <w:szCs w:val="21"/>
                <w:u w:val="single"/>
              </w:rPr>
            </w:pPr>
            <w:r>
              <w:rPr>
                <w:rFonts w:ascii="Times New Roman" w:hAnsi="Times New Roman"/>
                <w:caps w:val="0"/>
                <w:smallCaps w:val="0"/>
                <w:color w:val="FF0000"/>
                <w:szCs w:val="21"/>
                <w:u w:val="single"/>
              </w:rPr>
              <w:t>1</w:t>
            </w:r>
          </w:p>
        </w:tc>
        <w:tc>
          <w:tcPr>
            <w:tcW w:w="1139" w:type="dxa"/>
            <w:vMerge w:val="restart"/>
            <w:tcBorders>
              <w:tl2br w:val="nil"/>
              <w:tr2bl w:val="nil"/>
            </w:tcBorders>
            <w:vAlign w:val="center"/>
          </w:tcPr>
          <w:p>
            <w:pPr>
              <w:spacing w:line="360" w:lineRule="exact"/>
              <w:jc w:val="center"/>
              <w:rPr>
                <w:rFonts w:ascii="Times New Roman" w:hAnsi="Times New Roman"/>
                <w:caps w:val="0"/>
                <w:smallCaps w:val="0"/>
                <w:color w:val="FF0000"/>
                <w:szCs w:val="21"/>
                <w:u w:val="single"/>
              </w:rPr>
            </w:pPr>
            <w:r>
              <w:rPr>
                <w:rFonts w:ascii="Times New Roman" w:hAnsi="Times New Roman"/>
                <w:caps w:val="0"/>
                <w:smallCaps w:val="0"/>
                <w:color w:val="FF0000"/>
                <w:szCs w:val="21"/>
                <w:u w:val="single"/>
              </w:rPr>
              <w:t>大气环境</w:t>
            </w:r>
          </w:p>
        </w:tc>
        <w:tc>
          <w:tcPr>
            <w:tcW w:w="1416" w:type="dxa"/>
            <w:tcBorders>
              <w:tl2br w:val="nil"/>
              <w:tr2bl w:val="nil"/>
            </w:tcBorders>
            <w:vAlign w:val="center"/>
          </w:tcPr>
          <w:p>
            <w:pPr>
              <w:spacing w:line="360" w:lineRule="exact"/>
              <w:jc w:val="center"/>
              <w:rPr>
                <w:rFonts w:ascii="Times New Roman" w:hAnsi="Times New Roman"/>
                <w:caps w:val="0"/>
                <w:smallCaps w:val="0"/>
                <w:color w:val="FF0000"/>
                <w:szCs w:val="21"/>
                <w:u w:val="single"/>
              </w:rPr>
            </w:pPr>
            <w:r>
              <w:rPr>
                <w:rFonts w:ascii="Times New Roman" w:hAnsi="Times New Roman"/>
                <w:caps w:val="0"/>
                <w:smallCaps w:val="0"/>
                <w:color w:val="FF0000"/>
                <w:szCs w:val="21"/>
                <w:u w:val="single"/>
              </w:rPr>
              <w:t>现状评价</w:t>
            </w:r>
          </w:p>
        </w:tc>
        <w:tc>
          <w:tcPr>
            <w:tcW w:w="5296" w:type="dxa"/>
            <w:tcBorders>
              <w:tl2br w:val="nil"/>
              <w:tr2bl w:val="nil"/>
            </w:tcBorders>
            <w:vAlign w:val="center"/>
          </w:tcPr>
          <w:p>
            <w:pPr>
              <w:spacing w:line="360" w:lineRule="exact"/>
              <w:jc w:val="center"/>
              <w:rPr>
                <w:rFonts w:ascii="Times New Roman" w:hAnsi="Times New Roman"/>
                <w:caps w:val="0"/>
                <w:smallCaps w:val="0"/>
                <w:color w:val="FF0000"/>
                <w:szCs w:val="21"/>
                <w:u w:val="single"/>
              </w:rPr>
            </w:pPr>
            <w:r>
              <w:rPr>
                <w:rFonts w:ascii="Times New Roman" w:hAnsi="Times New Roman"/>
                <w:caps w:val="0"/>
                <w:smallCaps w:val="0"/>
                <w:color w:val="FF0000"/>
                <w:szCs w:val="21"/>
                <w:u w:val="single"/>
              </w:rPr>
              <w:t>SO</w:t>
            </w:r>
            <w:r>
              <w:rPr>
                <w:rFonts w:ascii="Times New Roman" w:hAnsi="Times New Roman"/>
                <w:caps w:val="0"/>
                <w:smallCaps w:val="0"/>
                <w:color w:val="FF0000"/>
                <w:szCs w:val="21"/>
                <w:u w:val="single"/>
                <w:vertAlign w:val="subscript"/>
              </w:rPr>
              <w:t>2</w:t>
            </w:r>
            <w:r>
              <w:rPr>
                <w:rFonts w:ascii="Times New Roman" w:hAnsi="Times New Roman"/>
                <w:caps w:val="0"/>
                <w:smallCaps w:val="0"/>
                <w:color w:val="FF0000"/>
                <w:szCs w:val="21"/>
                <w:u w:val="single"/>
              </w:rPr>
              <w:t>、PM</w:t>
            </w:r>
            <w:r>
              <w:rPr>
                <w:rFonts w:ascii="Times New Roman" w:hAnsi="Times New Roman"/>
                <w:caps w:val="0"/>
                <w:smallCaps w:val="0"/>
                <w:color w:val="FF0000"/>
                <w:szCs w:val="21"/>
                <w:u w:val="single"/>
                <w:vertAlign w:val="subscript"/>
              </w:rPr>
              <w:t>10</w:t>
            </w:r>
            <w:r>
              <w:rPr>
                <w:rFonts w:ascii="Times New Roman" w:hAnsi="Times New Roman"/>
                <w:caps w:val="0"/>
                <w:smallCaps w:val="0"/>
                <w:color w:val="FF0000"/>
                <w:szCs w:val="21"/>
                <w:u w:val="single"/>
              </w:rPr>
              <w:t>、NO</w:t>
            </w:r>
            <w:r>
              <w:rPr>
                <w:rFonts w:ascii="Times New Roman" w:hAnsi="Times New Roman"/>
                <w:caps w:val="0"/>
                <w:smallCaps w:val="0"/>
                <w:color w:val="FF0000"/>
                <w:szCs w:val="21"/>
                <w:u w:val="single"/>
                <w:vertAlign w:val="subscript"/>
              </w:rPr>
              <w:t>2</w:t>
            </w:r>
            <w:r>
              <w:rPr>
                <w:rFonts w:ascii="Times New Roman" w:hAnsi="Times New Roman"/>
                <w:caps w:val="0"/>
                <w:smallCaps w:val="0"/>
                <w:color w:val="FF0000"/>
                <w:szCs w:val="21"/>
                <w:u w:val="single"/>
              </w:rPr>
              <w:t>、</w:t>
            </w:r>
            <w:r>
              <w:rPr>
                <w:rFonts w:hint="eastAsia" w:ascii="Times New Roman" w:hAnsi="Times New Roman"/>
                <w:caps w:val="0"/>
                <w:smallCaps w:val="0"/>
                <w:color w:val="FF0000"/>
                <w:szCs w:val="21"/>
                <w:u w:val="single"/>
              </w:rPr>
              <w:t>TSP、二甲苯、氯化氢、甲醛、甲醇、酚、</w:t>
            </w:r>
            <w:r>
              <w:rPr>
                <w:rFonts w:hint="eastAsia" w:ascii="Times New Roman" w:hAnsi="Times New Roman"/>
                <w:caps w:val="0"/>
                <w:smallCaps w:val="0"/>
                <w:color w:val="FF0000"/>
                <w:szCs w:val="21"/>
                <w:u w:val="single"/>
                <w:lang w:val="en-US" w:eastAsia="zh-CN"/>
              </w:rPr>
              <w:t>TVOC</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48" w:hRule="atLeast"/>
          <w:jc w:val="center"/>
        </w:trPr>
        <w:tc>
          <w:tcPr>
            <w:tcW w:w="671" w:type="dxa"/>
            <w:vMerge w:val="continue"/>
            <w:tcBorders>
              <w:tl2br w:val="nil"/>
              <w:tr2bl w:val="nil"/>
            </w:tcBorders>
            <w:vAlign w:val="center"/>
          </w:tcPr>
          <w:p>
            <w:pPr>
              <w:spacing w:line="360" w:lineRule="exact"/>
              <w:jc w:val="center"/>
              <w:rPr>
                <w:rFonts w:ascii="Times New Roman" w:hAnsi="Times New Roman"/>
                <w:caps w:val="0"/>
                <w:smallCaps w:val="0"/>
                <w:color w:val="FF0000"/>
                <w:szCs w:val="21"/>
                <w:u w:val="single"/>
              </w:rPr>
            </w:pPr>
          </w:p>
        </w:tc>
        <w:tc>
          <w:tcPr>
            <w:tcW w:w="1139" w:type="dxa"/>
            <w:vMerge w:val="continue"/>
            <w:tcBorders>
              <w:tl2br w:val="nil"/>
              <w:tr2bl w:val="nil"/>
            </w:tcBorders>
            <w:vAlign w:val="center"/>
          </w:tcPr>
          <w:p>
            <w:pPr>
              <w:spacing w:line="360" w:lineRule="exact"/>
              <w:jc w:val="center"/>
              <w:rPr>
                <w:rFonts w:ascii="Times New Roman" w:hAnsi="Times New Roman"/>
                <w:caps w:val="0"/>
                <w:smallCaps w:val="0"/>
                <w:color w:val="FF0000"/>
                <w:szCs w:val="21"/>
                <w:u w:val="single"/>
              </w:rPr>
            </w:pPr>
          </w:p>
        </w:tc>
        <w:tc>
          <w:tcPr>
            <w:tcW w:w="1416" w:type="dxa"/>
            <w:tcBorders>
              <w:tl2br w:val="nil"/>
              <w:tr2bl w:val="nil"/>
            </w:tcBorders>
            <w:vAlign w:val="center"/>
          </w:tcPr>
          <w:p>
            <w:pPr>
              <w:spacing w:line="360" w:lineRule="exact"/>
              <w:jc w:val="center"/>
              <w:rPr>
                <w:rFonts w:ascii="Times New Roman" w:hAnsi="Times New Roman"/>
                <w:caps w:val="0"/>
                <w:smallCaps w:val="0"/>
                <w:color w:val="FF0000"/>
                <w:szCs w:val="21"/>
                <w:u w:val="single"/>
              </w:rPr>
            </w:pPr>
            <w:r>
              <w:rPr>
                <w:rFonts w:ascii="Times New Roman" w:hAnsi="Times New Roman"/>
                <w:caps w:val="0"/>
                <w:smallCaps w:val="0"/>
                <w:color w:val="FF0000"/>
                <w:sz w:val="21"/>
                <w:u w:val="single"/>
              </w:rPr>
              <w:t>污染源评价</w:t>
            </w:r>
          </w:p>
        </w:tc>
        <w:tc>
          <w:tcPr>
            <w:tcW w:w="5296" w:type="dxa"/>
            <w:tcBorders>
              <w:tl2br w:val="nil"/>
              <w:tr2bl w:val="nil"/>
            </w:tcBorders>
            <w:vAlign w:val="center"/>
          </w:tcPr>
          <w:p>
            <w:pPr>
              <w:spacing w:line="360" w:lineRule="exact"/>
              <w:jc w:val="center"/>
              <w:rPr>
                <w:rFonts w:ascii="Times New Roman" w:hAnsi="Times New Roman"/>
                <w:caps w:val="0"/>
                <w:smallCaps w:val="0"/>
                <w:color w:val="FF0000"/>
                <w:szCs w:val="21"/>
                <w:u w:val="single"/>
              </w:rPr>
            </w:pPr>
            <w:r>
              <w:rPr>
                <w:rFonts w:hint="eastAsia" w:ascii="Times New Roman" w:hAnsi="Times New Roman"/>
                <w:caps w:val="0"/>
                <w:smallCaps w:val="0"/>
                <w:color w:val="FF0000"/>
                <w:szCs w:val="21"/>
                <w:u w:val="single"/>
              </w:rPr>
              <w:t>氯化氢、颗粒物、二甲苯、甲醛、甲醇、酚、</w:t>
            </w:r>
            <w:r>
              <w:rPr>
                <w:rFonts w:hint="eastAsia" w:ascii="Times New Roman" w:hAnsi="Times New Roman"/>
                <w:caps w:val="0"/>
                <w:smallCaps w:val="0"/>
                <w:color w:val="FF0000"/>
                <w:szCs w:val="21"/>
                <w:u w:val="single"/>
                <w:lang w:eastAsia="zh-CN"/>
              </w:rPr>
              <w:t>丙烯酸、甲基丙烯酸甲酯、</w:t>
            </w:r>
            <w:r>
              <w:rPr>
                <w:rFonts w:hint="eastAsia" w:ascii="Times New Roman" w:hAnsi="Times New Roman"/>
                <w:caps w:val="0"/>
                <w:smallCaps w:val="0"/>
                <w:color w:val="FF0000"/>
                <w:szCs w:val="21"/>
                <w:u w:val="single"/>
                <w:lang w:val="en-US" w:eastAsia="zh-CN"/>
              </w:rPr>
              <w:t>VOCs</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150" w:hRule="atLeast"/>
          <w:jc w:val="center"/>
        </w:trPr>
        <w:tc>
          <w:tcPr>
            <w:tcW w:w="671" w:type="dxa"/>
            <w:vMerge w:val="continue"/>
            <w:tcBorders>
              <w:tl2br w:val="nil"/>
              <w:tr2bl w:val="nil"/>
            </w:tcBorders>
            <w:vAlign w:val="center"/>
          </w:tcPr>
          <w:p>
            <w:pPr>
              <w:spacing w:line="360" w:lineRule="exact"/>
              <w:jc w:val="center"/>
              <w:rPr>
                <w:rFonts w:ascii="Times New Roman" w:hAnsi="Times New Roman"/>
                <w:caps w:val="0"/>
                <w:smallCaps w:val="0"/>
                <w:color w:val="FF0000"/>
                <w:szCs w:val="21"/>
                <w:u w:val="single"/>
              </w:rPr>
            </w:pPr>
          </w:p>
        </w:tc>
        <w:tc>
          <w:tcPr>
            <w:tcW w:w="1139" w:type="dxa"/>
            <w:vMerge w:val="continue"/>
            <w:tcBorders>
              <w:tl2br w:val="nil"/>
              <w:tr2bl w:val="nil"/>
            </w:tcBorders>
            <w:vAlign w:val="center"/>
          </w:tcPr>
          <w:p>
            <w:pPr>
              <w:spacing w:line="360" w:lineRule="exact"/>
              <w:jc w:val="center"/>
              <w:rPr>
                <w:rFonts w:ascii="Times New Roman" w:hAnsi="Times New Roman"/>
                <w:caps w:val="0"/>
                <w:smallCaps w:val="0"/>
                <w:color w:val="FF0000"/>
                <w:szCs w:val="21"/>
                <w:u w:val="single"/>
              </w:rPr>
            </w:pPr>
          </w:p>
        </w:tc>
        <w:tc>
          <w:tcPr>
            <w:tcW w:w="1416" w:type="dxa"/>
            <w:tcBorders>
              <w:tl2br w:val="nil"/>
              <w:tr2bl w:val="nil"/>
            </w:tcBorders>
            <w:vAlign w:val="center"/>
          </w:tcPr>
          <w:p>
            <w:pPr>
              <w:spacing w:line="360" w:lineRule="exact"/>
              <w:jc w:val="center"/>
              <w:rPr>
                <w:rFonts w:ascii="Times New Roman" w:hAnsi="Times New Roman"/>
                <w:caps w:val="0"/>
                <w:smallCaps w:val="0"/>
                <w:color w:val="FF0000"/>
                <w:szCs w:val="21"/>
                <w:u w:val="single"/>
              </w:rPr>
            </w:pPr>
            <w:r>
              <w:rPr>
                <w:rFonts w:ascii="Times New Roman" w:hAnsi="Times New Roman"/>
                <w:caps w:val="0"/>
                <w:smallCaps w:val="0"/>
                <w:color w:val="FF0000"/>
                <w:szCs w:val="21"/>
                <w:u w:val="single"/>
              </w:rPr>
              <w:t>影响</w:t>
            </w:r>
            <w:r>
              <w:rPr>
                <w:rFonts w:hint="eastAsia" w:ascii="Times New Roman" w:hAnsi="Times New Roman"/>
                <w:caps w:val="0"/>
                <w:smallCaps w:val="0"/>
                <w:color w:val="FF0000"/>
                <w:szCs w:val="21"/>
                <w:u w:val="single"/>
              </w:rPr>
              <w:t>评价</w:t>
            </w:r>
          </w:p>
        </w:tc>
        <w:tc>
          <w:tcPr>
            <w:tcW w:w="5296" w:type="dxa"/>
            <w:tcBorders>
              <w:tl2br w:val="nil"/>
              <w:tr2bl w:val="nil"/>
            </w:tcBorders>
            <w:vAlign w:val="center"/>
          </w:tcPr>
          <w:p>
            <w:pPr>
              <w:spacing w:line="360" w:lineRule="exact"/>
              <w:jc w:val="center"/>
              <w:rPr>
                <w:rFonts w:ascii="Times New Roman" w:hAnsi="Times New Roman"/>
                <w:caps w:val="0"/>
                <w:smallCaps w:val="0"/>
                <w:color w:val="FF0000"/>
                <w:szCs w:val="21"/>
                <w:u w:val="single"/>
              </w:rPr>
            </w:pPr>
            <w:r>
              <w:rPr>
                <w:rFonts w:hint="eastAsia" w:ascii="Times New Roman" w:hAnsi="Times New Roman"/>
                <w:caps w:val="0"/>
                <w:smallCaps w:val="0"/>
                <w:color w:val="FF0000"/>
                <w:szCs w:val="21"/>
                <w:u w:val="single"/>
              </w:rPr>
              <w:t>氯化氢、颗粒物、二甲苯、臭气浓度</w:t>
            </w:r>
            <w:r>
              <w:rPr>
                <w:rFonts w:hint="eastAsia" w:ascii="Times New Roman" w:hAnsi="Times New Roman"/>
                <w:caps w:val="0"/>
                <w:smallCaps w:val="0"/>
                <w:color w:val="FF0000"/>
                <w:szCs w:val="21"/>
                <w:u w:val="single"/>
                <w:lang w:val="en-US" w:eastAsia="zh-CN"/>
              </w:rPr>
              <w:t>、VOCs</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26" w:hRule="atLeast"/>
          <w:jc w:val="center"/>
        </w:trPr>
        <w:tc>
          <w:tcPr>
            <w:tcW w:w="671" w:type="dxa"/>
            <w:vMerge w:val="restart"/>
            <w:tcBorders>
              <w:tl2br w:val="nil"/>
              <w:tr2bl w:val="nil"/>
            </w:tcBorders>
            <w:vAlign w:val="center"/>
          </w:tcPr>
          <w:p>
            <w:pPr>
              <w:spacing w:line="360" w:lineRule="exact"/>
              <w:jc w:val="center"/>
              <w:rPr>
                <w:rFonts w:ascii="Times New Roman" w:hAnsi="Times New Roman"/>
                <w:caps w:val="0"/>
                <w:smallCaps w:val="0"/>
                <w:color w:val="FF0000"/>
                <w:szCs w:val="21"/>
                <w:u w:val="single"/>
              </w:rPr>
            </w:pPr>
            <w:r>
              <w:rPr>
                <w:rFonts w:ascii="Times New Roman" w:hAnsi="Times New Roman"/>
                <w:caps w:val="0"/>
                <w:smallCaps w:val="0"/>
                <w:color w:val="FF0000"/>
                <w:szCs w:val="21"/>
                <w:u w:val="single"/>
              </w:rPr>
              <w:t>2</w:t>
            </w:r>
          </w:p>
        </w:tc>
        <w:tc>
          <w:tcPr>
            <w:tcW w:w="1139" w:type="dxa"/>
            <w:vMerge w:val="restart"/>
            <w:tcBorders>
              <w:tl2br w:val="nil"/>
              <w:tr2bl w:val="nil"/>
            </w:tcBorders>
            <w:vAlign w:val="center"/>
          </w:tcPr>
          <w:p>
            <w:pPr>
              <w:spacing w:line="360" w:lineRule="exact"/>
              <w:jc w:val="center"/>
              <w:rPr>
                <w:rFonts w:ascii="Times New Roman" w:hAnsi="Times New Roman"/>
                <w:caps w:val="0"/>
                <w:smallCaps w:val="0"/>
                <w:color w:val="FF0000"/>
                <w:szCs w:val="21"/>
                <w:u w:val="single"/>
              </w:rPr>
            </w:pPr>
            <w:r>
              <w:rPr>
                <w:rFonts w:ascii="Times New Roman" w:hAnsi="Times New Roman"/>
                <w:caps w:val="0"/>
                <w:smallCaps w:val="0"/>
                <w:color w:val="FF0000"/>
                <w:szCs w:val="21"/>
                <w:u w:val="single"/>
              </w:rPr>
              <w:t>地表水</w:t>
            </w:r>
          </w:p>
        </w:tc>
        <w:tc>
          <w:tcPr>
            <w:tcW w:w="1416" w:type="dxa"/>
            <w:tcBorders>
              <w:tl2br w:val="nil"/>
              <w:tr2bl w:val="nil"/>
            </w:tcBorders>
            <w:vAlign w:val="center"/>
          </w:tcPr>
          <w:p>
            <w:pPr>
              <w:spacing w:line="360" w:lineRule="exact"/>
              <w:jc w:val="center"/>
              <w:rPr>
                <w:rFonts w:ascii="Times New Roman" w:hAnsi="Times New Roman"/>
                <w:caps w:val="0"/>
                <w:smallCaps w:val="0"/>
                <w:color w:val="FF0000"/>
                <w:szCs w:val="21"/>
                <w:u w:val="single"/>
              </w:rPr>
            </w:pPr>
            <w:r>
              <w:rPr>
                <w:rFonts w:ascii="Times New Roman" w:hAnsi="Times New Roman"/>
                <w:caps w:val="0"/>
                <w:smallCaps w:val="0"/>
                <w:color w:val="FF0000"/>
                <w:szCs w:val="21"/>
                <w:u w:val="single"/>
              </w:rPr>
              <w:t>现状评价</w:t>
            </w:r>
          </w:p>
        </w:tc>
        <w:tc>
          <w:tcPr>
            <w:tcW w:w="5296" w:type="dxa"/>
            <w:tcBorders>
              <w:tl2br w:val="nil"/>
              <w:tr2bl w:val="nil"/>
            </w:tcBorders>
            <w:vAlign w:val="center"/>
          </w:tcPr>
          <w:p>
            <w:pPr>
              <w:spacing w:line="360" w:lineRule="exact"/>
              <w:jc w:val="center"/>
              <w:rPr>
                <w:rFonts w:ascii="Times New Roman" w:hAnsi="Times New Roman"/>
                <w:caps w:val="0"/>
                <w:smallCaps w:val="0"/>
                <w:color w:val="FF0000"/>
                <w:szCs w:val="21"/>
                <w:u w:val="single"/>
              </w:rPr>
            </w:pPr>
            <w:r>
              <w:rPr>
                <w:rFonts w:ascii="Times New Roman" w:hAnsi="Times New Roman"/>
                <w:caps w:val="0"/>
                <w:smallCaps w:val="0"/>
                <w:color w:val="FF0000"/>
                <w:szCs w:val="21"/>
                <w:u w:val="single"/>
              </w:rPr>
              <w:t>pH、</w:t>
            </w:r>
            <w:r>
              <w:rPr>
                <w:rFonts w:hint="eastAsia" w:ascii="Times New Roman" w:hAnsi="Times New Roman"/>
                <w:caps w:val="0"/>
                <w:smallCaps w:val="0"/>
                <w:color w:val="FF0000"/>
                <w:szCs w:val="21"/>
                <w:u w:val="single"/>
                <w:lang w:val="en-US" w:eastAsia="zh-CN"/>
              </w:rPr>
              <w:t>DO、</w:t>
            </w:r>
            <w:r>
              <w:rPr>
                <w:rFonts w:ascii="Times New Roman" w:hAnsi="Times New Roman"/>
                <w:caps w:val="0"/>
                <w:smallCaps w:val="0"/>
                <w:color w:val="FF0000"/>
                <w:szCs w:val="21"/>
                <w:u w:val="single"/>
              </w:rPr>
              <w:t>COD、BOD</w:t>
            </w:r>
            <w:r>
              <w:rPr>
                <w:rFonts w:ascii="Times New Roman" w:hAnsi="Times New Roman"/>
                <w:caps w:val="0"/>
                <w:smallCaps w:val="0"/>
                <w:color w:val="FF0000"/>
                <w:szCs w:val="21"/>
                <w:u w:val="single"/>
                <w:vertAlign w:val="subscript"/>
              </w:rPr>
              <w:t>5</w:t>
            </w:r>
            <w:r>
              <w:rPr>
                <w:rFonts w:ascii="Times New Roman" w:hAnsi="Times New Roman"/>
                <w:caps w:val="0"/>
                <w:smallCaps w:val="0"/>
                <w:color w:val="FF0000"/>
                <w:szCs w:val="21"/>
                <w:u w:val="single"/>
              </w:rPr>
              <w:t>、石油类</w:t>
            </w:r>
            <w:r>
              <w:rPr>
                <w:rFonts w:hint="eastAsia" w:ascii="Times New Roman" w:hAnsi="Times New Roman"/>
                <w:caps w:val="0"/>
                <w:smallCaps w:val="0"/>
                <w:color w:val="FF0000"/>
                <w:szCs w:val="21"/>
                <w:u w:val="single"/>
              </w:rPr>
              <w:t>、</w:t>
            </w:r>
            <w:r>
              <w:rPr>
                <w:rFonts w:ascii="Times New Roman" w:hAnsi="Times New Roman"/>
                <w:caps w:val="0"/>
                <w:smallCaps w:val="0"/>
                <w:color w:val="FF0000"/>
                <w:szCs w:val="21"/>
                <w:u w:val="single"/>
              </w:rPr>
              <w:t>NH</w:t>
            </w:r>
            <w:r>
              <w:rPr>
                <w:rFonts w:ascii="Times New Roman" w:hAnsi="Times New Roman"/>
                <w:caps w:val="0"/>
                <w:smallCaps w:val="0"/>
                <w:color w:val="FF0000"/>
                <w:szCs w:val="21"/>
                <w:u w:val="single"/>
                <w:vertAlign w:val="subscript"/>
              </w:rPr>
              <w:t>3</w:t>
            </w:r>
            <w:r>
              <w:rPr>
                <w:rFonts w:ascii="Times New Roman" w:hAnsi="Times New Roman"/>
                <w:caps w:val="0"/>
                <w:smallCaps w:val="0"/>
                <w:color w:val="FF0000"/>
                <w:szCs w:val="21"/>
                <w:u w:val="single"/>
              </w:rPr>
              <w:t>-N、</w:t>
            </w:r>
            <w:r>
              <w:rPr>
                <w:rFonts w:hint="eastAsia" w:ascii="Times New Roman" w:hAnsi="Times New Roman"/>
                <w:caps w:val="0"/>
                <w:smallCaps w:val="0"/>
                <w:color w:val="FF0000"/>
                <w:szCs w:val="21"/>
                <w:u w:val="single"/>
              </w:rPr>
              <w:t>SS</w:t>
            </w:r>
            <w:r>
              <w:rPr>
                <w:rFonts w:ascii="Times New Roman" w:hAnsi="Times New Roman"/>
                <w:caps w:val="0"/>
                <w:smallCaps w:val="0"/>
                <w:color w:val="FF0000"/>
                <w:szCs w:val="21"/>
                <w:u w:val="single"/>
              </w:rPr>
              <w:t>、</w:t>
            </w:r>
            <w:r>
              <w:rPr>
                <w:rFonts w:hint="eastAsia" w:ascii="Times New Roman" w:hAnsi="Times New Roman"/>
                <w:caps w:val="0"/>
                <w:smallCaps w:val="0"/>
                <w:color w:val="FF0000"/>
                <w:szCs w:val="21"/>
                <w:u w:val="single"/>
                <w:lang w:val="en-US" w:eastAsia="zh-CN"/>
              </w:rPr>
              <w:t>TN、</w:t>
            </w:r>
            <w:r>
              <w:rPr>
                <w:rFonts w:ascii="Times New Roman" w:hAnsi="Times New Roman"/>
                <w:caps w:val="0"/>
                <w:smallCaps w:val="0"/>
                <w:color w:val="FF0000"/>
                <w:szCs w:val="21"/>
                <w:u w:val="single"/>
              </w:rPr>
              <w:t>TP</w:t>
            </w:r>
            <w:r>
              <w:rPr>
                <w:rFonts w:hint="eastAsia" w:ascii="Times New Roman" w:hAnsi="Times New Roman"/>
                <w:caps w:val="0"/>
                <w:smallCaps w:val="0"/>
                <w:color w:val="FF0000"/>
                <w:szCs w:val="21"/>
                <w:u w:val="single"/>
                <w:lang w:eastAsia="zh-CN"/>
              </w:rPr>
              <w:t>、氯化物、硫化物、硫酸盐、甲醛</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154" w:hRule="atLeast"/>
          <w:jc w:val="center"/>
        </w:trPr>
        <w:tc>
          <w:tcPr>
            <w:tcW w:w="671" w:type="dxa"/>
            <w:vMerge w:val="continue"/>
            <w:tcBorders>
              <w:tl2br w:val="nil"/>
              <w:tr2bl w:val="nil"/>
            </w:tcBorders>
            <w:vAlign w:val="center"/>
          </w:tcPr>
          <w:p>
            <w:pPr>
              <w:spacing w:line="360" w:lineRule="exact"/>
              <w:jc w:val="center"/>
              <w:rPr>
                <w:rFonts w:ascii="Times New Roman" w:hAnsi="Times New Roman"/>
                <w:caps w:val="0"/>
                <w:smallCaps w:val="0"/>
                <w:color w:val="FF0000"/>
                <w:szCs w:val="21"/>
                <w:u w:val="single"/>
              </w:rPr>
            </w:pPr>
          </w:p>
        </w:tc>
        <w:tc>
          <w:tcPr>
            <w:tcW w:w="1139" w:type="dxa"/>
            <w:vMerge w:val="continue"/>
            <w:tcBorders>
              <w:tl2br w:val="nil"/>
              <w:tr2bl w:val="nil"/>
            </w:tcBorders>
            <w:vAlign w:val="center"/>
          </w:tcPr>
          <w:p>
            <w:pPr>
              <w:spacing w:line="360" w:lineRule="exact"/>
              <w:jc w:val="center"/>
              <w:rPr>
                <w:rFonts w:ascii="Times New Roman" w:hAnsi="Times New Roman"/>
                <w:caps w:val="0"/>
                <w:smallCaps w:val="0"/>
                <w:color w:val="FF0000"/>
                <w:szCs w:val="21"/>
                <w:u w:val="single"/>
              </w:rPr>
            </w:pPr>
          </w:p>
        </w:tc>
        <w:tc>
          <w:tcPr>
            <w:tcW w:w="1416" w:type="dxa"/>
            <w:tcBorders>
              <w:tl2br w:val="nil"/>
              <w:tr2bl w:val="nil"/>
            </w:tcBorders>
            <w:vAlign w:val="center"/>
          </w:tcPr>
          <w:p>
            <w:pPr>
              <w:spacing w:line="360" w:lineRule="exact"/>
              <w:jc w:val="center"/>
              <w:rPr>
                <w:rFonts w:ascii="Times New Roman" w:hAnsi="Times New Roman"/>
                <w:caps w:val="0"/>
                <w:smallCaps w:val="0"/>
                <w:color w:val="FF0000"/>
                <w:szCs w:val="21"/>
                <w:u w:val="single"/>
              </w:rPr>
            </w:pPr>
            <w:r>
              <w:rPr>
                <w:rFonts w:ascii="Times New Roman" w:hAnsi="Times New Roman"/>
                <w:caps w:val="0"/>
                <w:smallCaps w:val="0"/>
                <w:color w:val="FF0000"/>
                <w:sz w:val="21"/>
                <w:u w:val="single"/>
              </w:rPr>
              <w:t>污染源评价</w:t>
            </w:r>
          </w:p>
        </w:tc>
        <w:tc>
          <w:tcPr>
            <w:tcW w:w="5296" w:type="dxa"/>
            <w:tcBorders>
              <w:tl2br w:val="nil"/>
              <w:tr2bl w:val="nil"/>
            </w:tcBorders>
            <w:vAlign w:val="center"/>
          </w:tcPr>
          <w:p>
            <w:pPr>
              <w:spacing w:line="360" w:lineRule="exact"/>
              <w:jc w:val="center"/>
              <w:rPr>
                <w:rFonts w:ascii="Times New Roman" w:hAnsi="Times New Roman"/>
                <w:caps w:val="0"/>
                <w:smallCaps w:val="0"/>
                <w:color w:val="FF0000"/>
                <w:szCs w:val="21"/>
                <w:u w:val="single"/>
              </w:rPr>
            </w:pPr>
            <w:r>
              <w:rPr>
                <w:rFonts w:ascii="Times New Roman" w:hAnsi="Times New Roman"/>
                <w:caps w:val="0"/>
                <w:smallCaps w:val="0"/>
                <w:color w:val="FF0000"/>
                <w:szCs w:val="21"/>
                <w:u w:val="single"/>
              </w:rPr>
              <w:t>pH、COD、BOD</w:t>
            </w:r>
            <w:r>
              <w:rPr>
                <w:rFonts w:ascii="Times New Roman" w:hAnsi="Times New Roman"/>
                <w:caps w:val="0"/>
                <w:smallCaps w:val="0"/>
                <w:color w:val="FF0000"/>
                <w:szCs w:val="21"/>
                <w:u w:val="single"/>
                <w:vertAlign w:val="subscript"/>
              </w:rPr>
              <w:t>5</w:t>
            </w:r>
            <w:r>
              <w:rPr>
                <w:rFonts w:ascii="Times New Roman" w:hAnsi="Times New Roman"/>
                <w:caps w:val="0"/>
                <w:smallCaps w:val="0"/>
                <w:color w:val="FF0000"/>
                <w:szCs w:val="21"/>
                <w:u w:val="single"/>
              </w:rPr>
              <w:t>、石油类</w:t>
            </w:r>
            <w:r>
              <w:rPr>
                <w:rFonts w:hint="eastAsia" w:ascii="Times New Roman" w:hAnsi="Times New Roman"/>
                <w:caps w:val="0"/>
                <w:smallCaps w:val="0"/>
                <w:color w:val="FF0000"/>
                <w:szCs w:val="21"/>
                <w:u w:val="single"/>
              </w:rPr>
              <w:t>、</w:t>
            </w:r>
            <w:r>
              <w:rPr>
                <w:rFonts w:ascii="Times New Roman" w:hAnsi="Times New Roman"/>
                <w:caps w:val="0"/>
                <w:smallCaps w:val="0"/>
                <w:color w:val="FF0000"/>
                <w:szCs w:val="21"/>
                <w:u w:val="single"/>
              </w:rPr>
              <w:t>NH</w:t>
            </w:r>
            <w:r>
              <w:rPr>
                <w:rFonts w:ascii="Times New Roman" w:hAnsi="Times New Roman"/>
                <w:caps w:val="0"/>
                <w:smallCaps w:val="0"/>
                <w:color w:val="FF0000"/>
                <w:szCs w:val="21"/>
                <w:u w:val="single"/>
                <w:vertAlign w:val="subscript"/>
              </w:rPr>
              <w:t>3</w:t>
            </w:r>
            <w:r>
              <w:rPr>
                <w:rFonts w:ascii="Times New Roman" w:hAnsi="Times New Roman"/>
                <w:caps w:val="0"/>
                <w:smallCaps w:val="0"/>
                <w:color w:val="FF0000"/>
                <w:szCs w:val="21"/>
                <w:u w:val="single"/>
              </w:rPr>
              <w:t>-N、</w:t>
            </w:r>
            <w:r>
              <w:rPr>
                <w:rFonts w:hint="eastAsia" w:ascii="Times New Roman" w:hAnsi="Times New Roman"/>
                <w:caps w:val="0"/>
                <w:smallCaps w:val="0"/>
                <w:color w:val="FF0000"/>
                <w:szCs w:val="21"/>
                <w:u w:val="single"/>
              </w:rPr>
              <w:t>SS</w:t>
            </w:r>
            <w:r>
              <w:rPr>
                <w:rFonts w:ascii="Times New Roman" w:hAnsi="Times New Roman"/>
                <w:caps w:val="0"/>
                <w:smallCaps w:val="0"/>
                <w:color w:val="FF0000"/>
                <w:szCs w:val="21"/>
                <w:u w:val="single"/>
              </w:rPr>
              <w:t>、</w:t>
            </w:r>
            <w:r>
              <w:rPr>
                <w:rFonts w:hint="eastAsia" w:ascii="Times New Roman" w:hAnsi="Times New Roman"/>
                <w:caps w:val="0"/>
                <w:smallCaps w:val="0"/>
                <w:color w:val="FF0000"/>
                <w:szCs w:val="21"/>
                <w:u w:val="single"/>
                <w:lang w:val="en-US" w:eastAsia="zh-CN"/>
              </w:rPr>
              <w:t>AOX</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360" w:hRule="atLeast"/>
          <w:jc w:val="center"/>
        </w:trPr>
        <w:tc>
          <w:tcPr>
            <w:tcW w:w="671" w:type="dxa"/>
            <w:vMerge w:val="continue"/>
            <w:tcBorders>
              <w:tl2br w:val="nil"/>
              <w:tr2bl w:val="nil"/>
            </w:tcBorders>
            <w:vAlign w:val="center"/>
          </w:tcPr>
          <w:p>
            <w:pPr>
              <w:spacing w:line="360" w:lineRule="exact"/>
              <w:jc w:val="center"/>
              <w:rPr>
                <w:rFonts w:ascii="Times New Roman" w:hAnsi="Times New Roman"/>
                <w:caps w:val="0"/>
                <w:smallCaps w:val="0"/>
                <w:color w:val="FF0000"/>
                <w:szCs w:val="21"/>
                <w:u w:val="single"/>
              </w:rPr>
            </w:pPr>
          </w:p>
        </w:tc>
        <w:tc>
          <w:tcPr>
            <w:tcW w:w="1139" w:type="dxa"/>
            <w:vMerge w:val="continue"/>
            <w:tcBorders>
              <w:tl2br w:val="nil"/>
              <w:tr2bl w:val="nil"/>
            </w:tcBorders>
            <w:vAlign w:val="center"/>
          </w:tcPr>
          <w:p>
            <w:pPr>
              <w:spacing w:line="360" w:lineRule="exact"/>
              <w:jc w:val="center"/>
              <w:rPr>
                <w:rFonts w:ascii="Times New Roman" w:hAnsi="Times New Roman"/>
                <w:caps w:val="0"/>
                <w:smallCaps w:val="0"/>
                <w:color w:val="FF0000"/>
                <w:szCs w:val="21"/>
                <w:u w:val="single"/>
              </w:rPr>
            </w:pPr>
          </w:p>
        </w:tc>
        <w:tc>
          <w:tcPr>
            <w:tcW w:w="1416" w:type="dxa"/>
            <w:tcBorders>
              <w:tl2br w:val="nil"/>
              <w:tr2bl w:val="nil"/>
            </w:tcBorders>
            <w:vAlign w:val="center"/>
          </w:tcPr>
          <w:p>
            <w:pPr>
              <w:spacing w:line="360" w:lineRule="exact"/>
              <w:jc w:val="center"/>
              <w:rPr>
                <w:rFonts w:ascii="Times New Roman" w:hAnsi="Times New Roman"/>
                <w:caps w:val="0"/>
                <w:smallCaps w:val="0"/>
                <w:color w:val="FF0000"/>
                <w:szCs w:val="21"/>
                <w:u w:val="single"/>
              </w:rPr>
            </w:pPr>
            <w:r>
              <w:rPr>
                <w:rFonts w:ascii="Times New Roman" w:hAnsi="Times New Roman"/>
                <w:caps w:val="0"/>
                <w:smallCaps w:val="0"/>
                <w:color w:val="FF0000"/>
                <w:szCs w:val="21"/>
                <w:u w:val="single"/>
              </w:rPr>
              <w:t>影响</w:t>
            </w:r>
            <w:r>
              <w:rPr>
                <w:rFonts w:hint="eastAsia" w:ascii="Times New Roman" w:hAnsi="Times New Roman"/>
                <w:caps w:val="0"/>
                <w:smallCaps w:val="0"/>
                <w:color w:val="FF0000"/>
                <w:szCs w:val="21"/>
                <w:u w:val="single"/>
              </w:rPr>
              <w:t>评价</w:t>
            </w:r>
          </w:p>
        </w:tc>
        <w:tc>
          <w:tcPr>
            <w:tcW w:w="5296" w:type="dxa"/>
            <w:tcBorders>
              <w:tl2br w:val="nil"/>
              <w:tr2bl w:val="nil"/>
            </w:tcBorders>
            <w:vAlign w:val="center"/>
          </w:tcPr>
          <w:p>
            <w:pPr>
              <w:spacing w:line="360" w:lineRule="exact"/>
              <w:jc w:val="center"/>
              <w:rPr>
                <w:rFonts w:hint="eastAsia" w:ascii="Times New Roman" w:hAnsi="Times New Roman" w:eastAsiaTheme="minorEastAsia"/>
                <w:caps w:val="0"/>
                <w:smallCaps w:val="0"/>
                <w:color w:val="FF0000"/>
                <w:szCs w:val="21"/>
                <w:u w:val="single"/>
                <w:lang w:val="en-US" w:eastAsia="zh-CN"/>
              </w:rPr>
            </w:pPr>
            <w:r>
              <w:rPr>
                <w:rFonts w:hint="eastAsia" w:ascii="Times New Roman" w:hAnsi="Times New Roman"/>
                <w:caps w:val="0"/>
                <w:smallCaps w:val="0"/>
                <w:color w:val="FF0000"/>
                <w:szCs w:val="21"/>
                <w:u w:val="single"/>
                <w:lang w:val="en-US" w:eastAsia="zh-CN"/>
              </w:rPr>
              <w:t>无（废水排入工业园污水处理厂）</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360" w:hRule="atLeast"/>
          <w:jc w:val="center"/>
        </w:trPr>
        <w:tc>
          <w:tcPr>
            <w:tcW w:w="671" w:type="dxa"/>
            <w:vMerge w:val="restart"/>
            <w:tcBorders>
              <w:tl2br w:val="nil"/>
              <w:tr2bl w:val="nil"/>
            </w:tcBorders>
            <w:vAlign w:val="center"/>
          </w:tcPr>
          <w:p>
            <w:pPr>
              <w:spacing w:line="360" w:lineRule="exact"/>
              <w:jc w:val="center"/>
              <w:rPr>
                <w:rFonts w:ascii="Times New Roman" w:hAnsi="Times New Roman"/>
                <w:caps w:val="0"/>
                <w:smallCaps w:val="0"/>
                <w:color w:val="FF0000"/>
                <w:szCs w:val="21"/>
                <w:u w:val="single"/>
              </w:rPr>
            </w:pPr>
            <w:r>
              <w:rPr>
                <w:rFonts w:hint="eastAsia" w:ascii="Times New Roman" w:hAnsi="Times New Roman"/>
                <w:caps w:val="0"/>
                <w:smallCaps w:val="0"/>
                <w:color w:val="FF0000"/>
                <w:szCs w:val="21"/>
                <w:u w:val="single"/>
              </w:rPr>
              <w:t>3</w:t>
            </w:r>
          </w:p>
        </w:tc>
        <w:tc>
          <w:tcPr>
            <w:tcW w:w="1139" w:type="dxa"/>
            <w:vMerge w:val="restart"/>
            <w:tcBorders>
              <w:tl2br w:val="nil"/>
              <w:tr2bl w:val="nil"/>
            </w:tcBorders>
            <w:vAlign w:val="center"/>
          </w:tcPr>
          <w:p>
            <w:pPr>
              <w:spacing w:line="360" w:lineRule="exact"/>
              <w:jc w:val="center"/>
              <w:rPr>
                <w:rFonts w:ascii="Times New Roman" w:hAnsi="Times New Roman"/>
                <w:caps w:val="0"/>
                <w:smallCaps w:val="0"/>
                <w:color w:val="FF0000"/>
                <w:szCs w:val="21"/>
                <w:u w:val="single"/>
              </w:rPr>
            </w:pPr>
            <w:r>
              <w:rPr>
                <w:rFonts w:hint="eastAsia" w:ascii="Times New Roman" w:hAnsi="Times New Roman"/>
                <w:caps w:val="0"/>
                <w:smallCaps w:val="0"/>
                <w:color w:val="FF0000"/>
                <w:szCs w:val="21"/>
                <w:u w:val="single"/>
              </w:rPr>
              <w:t>地下水</w:t>
            </w:r>
          </w:p>
        </w:tc>
        <w:tc>
          <w:tcPr>
            <w:tcW w:w="1416" w:type="dxa"/>
            <w:tcBorders>
              <w:tl2br w:val="nil"/>
              <w:tr2bl w:val="nil"/>
            </w:tcBorders>
            <w:vAlign w:val="center"/>
          </w:tcPr>
          <w:p>
            <w:pPr>
              <w:spacing w:line="360" w:lineRule="exact"/>
              <w:jc w:val="center"/>
              <w:rPr>
                <w:rFonts w:ascii="Times New Roman" w:hAnsi="Times New Roman"/>
                <w:caps w:val="0"/>
                <w:smallCaps w:val="0"/>
                <w:color w:val="FF0000"/>
                <w:szCs w:val="21"/>
                <w:u w:val="single"/>
              </w:rPr>
            </w:pPr>
            <w:r>
              <w:rPr>
                <w:rFonts w:ascii="Times New Roman" w:hAnsi="Times New Roman"/>
                <w:caps w:val="0"/>
                <w:smallCaps w:val="0"/>
                <w:color w:val="FF0000"/>
                <w:szCs w:val="21"/>
                <w:u w:val="single"/>
              </w:rPr>
              <w:t>现状评价</w:t>
            </w:r>
          </w:p>
        </w:tc>
        <w:tc>
          <w:tcPr>
            <w:tcW w:w="5296" w:type="dxa"/>
            <w:tcBorders>
              <w:tl2br w:val="nil"/>
              <w:tr2bl w:val="nil"/>
            </w:tcBorders>
            <w:vAlign w:val="center"/>
          </w:tcPr>
          <w:p>
            <w:pPr>
              <w:spacing w:line="360" w:lineRule="exact"/>
              <w:jc w:val="center"/>
              <w:rPr>
                <w:rFonts w:ascii="Times New Roman" w:hAnsi="Times New Roman"/>
                <w:caps w:val="0"/>
                <w:smallCaps w:val="0"/>
                <w:color w:val="FF0000"/>
                <w:szCs w:val="21"/>
                <w:u w:val="single"/>
              </w:rPr>
            </w:pPr>
            <w:r>
              <w:rPr>
                <w:rFonts w:hint="eastAsia" w:ascii="Times New Roman" w:hAnsi="Times New Roman"/>
                <w:caps w:val="0"/>
                <w:smallCaps w:val="0"/>
                <w:color w:val="FF0000"/>
                <w:szCs w:val="21"/>
                <w:u w:val="single"/>
              </w:rPr>
              <w:t>pH、总硬度、硫酸盐、氯化物、氨氮、硝酸盐氮、亚硝酸盐氮、挥发性酚类、总大肠菌群</w:t>
            </w:r>
            <w:r>
              <w:rPr>
                <w:rFonts w:hint="eastAsia" w:ascii="Times New Roman" w:hAnsi="Times New Roman"/>
                <w:caps w:val="0"/>
                <w:smallCaps w:val="0"/>
                <w:color w:val="FF0000"/>
                <w:szCs w:val="21"/>
                <w:u w:val="single"/>
                <w:lang w:eastAsia="zh-CN"/>
              </w:rPr>
              <w:t>、苯乙烯、二甲苯</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345" w:hRule="atLeast"/>
          <w:jc w:val="center"/>
        </w:trPr>
        <w:tc>
          <w:tcPr>
            <w:tcW w:w="671" w:type="dxa"/>
            <w:vMerge w:val="continue"/>
            <w:tcBorders>
              <w:tl2br w:val="nil"/>
              <w:tr2bl w:val="nil"/>
            </w:tcBorders>
            <w:vAlign w:val="center"/>
          </w:tcPr>
          <w:p>
            <w:pPr>
              <w:spacing w:line="360" w:lineRule="exact"/>
              <w:jc w:val="center"/>
              <w:rPr>
                <w:rFonts w:ascii="Times New Roman" w:hAnsi="Times New Roman"/>
                <w:caps w:val="0"/>
                <w:smallCaps w:val="0"/>
                <w:color w:val="FF0000"/>
                <w:szCs w:val="21"/>
                <w:u w:val="single"/>
              </w:rPr>
            </w:pPr>
          </w:p>
        </w:tc>
        <w:tc>
          <w:tcPr>
            <w:tcW w:w="1139" w:type="dxa"/>
            <w:vMerge w:val="continue"/>
            <w:tcBorders>
              <w:tl2br w:val="nil"/>
              <w:tr2bl w:val="nil"/>
            </w:tcBorders>
            <w:vAlign w:val="center"/>
          </w:tcPr>
          <w:p>
            <w:pPr>
              <w:spacing w:line="360" w:lineRule="exact"/>
              <w:jc w:val="center"/>
              <w:rPr>
                <w:rFonts w:ascii="Times New Roman" w:hAnsi="Times New Roman"/>
                <w:caps w:val="0"/>
                <w:smallCaps w:val="0"/>
                <w:color w:val="FF0000"/>
                <w:szCs w:val="21"/>
                <w:u w:val="single"/>
              </w:rPr>
            </w:pPr>
          </w:p>
        </w:tc>
        <w:tc>
          <w:tcPr>
            <w:tcW w:w="1416" w:type="dxa"/>
            <w:tcBorders>
              <w:tl2br w:val="nil"/>
              <w:tr2bl w:val="nil"/>
            </w:tcBorders>
            <w:vAlign w:val="center"/>
          </w:tcPr>
          <w:p>
            <w:pPr>
              <w:spacing w:line="360" w:lineRule="exact"/>
              <w:jc w:val="center"/>
              <w:rPr>
                <w:rFonts w:ascii="Times New Roman" w:hAnsi="Times New Roman"/>
                <w:caps w:val="0"/>
                <w:smallCaps w:val="0"/>
                <w:color w:val="FF0000"/>
                <w:szCs w:val="21"/>
                <w:u w:val="single"/>
              </w:rPr>
            </w:pPr>
            <w:r>
              <w:rPr>
                <w:rFonts w:ascii="Times New Roman" w:hAnsi="Times New Roman"/>
                <w:caps w:val="0"/>
                <w:smallCaps w:val="0"/>
                <w:color w:val="FF0000"/>
                <w:szCs w:val="21"/>
                <w:u w:val="single"/>
              </w:rPr>
              <w:t>影响</w:t>
            </w:r>
            <w:r>
              <w:rPr>
                <w:rFonts w:hint="eastAsia" w:ascii="Times New Roman" w:hAnsi="Times New Roman"/>
                <w:caps w:val="0"/>
                <w:smallCaps w:val="0"/>
                <w:color w:val="FF0000"/>
                <w:szCs w:val="21"/>
                <w:u w:val="single"/>
              </w:rPr>
              <w:t>评价</w:t>
            </w:r>
          </w:p>
        </w:tc>
        <w:tc>
          <w:tcPr>
            <w:tcW w:w="5296" w:type="dxa"/>
            <w:tcBorders>
              <w:tl2br w:val="nil"/>
              <w:tr2bl w:val="nil"/>
            </w:tcBorders>
            <w:vAlign w:val="center"/>
          </w:tcPr>
          <w:p>
            <w:pPr>
              <w:spacing w:line="360" w:lineRule="exact"/>
              <w:jc w:val="center"/>
              <w:rPr>
                <w:rFonts w:ascii="Times New Roman" w:hAnsi="Times New Roman"/>
                <w:caps w:val="0"/>
                <w:smallCaps w:val="0"/>
                <w:color w:val="FF0000"/>
                <w:szCs w:val="21"/>
                <w:u w:val="single"/>
              </w:rPr>
            </w:pPr>
            <w:r>
              <w:rPr>
                <w:rFonts w:ascii="Times New Roman" w:hAnsi="Times New Roman"/>
                <w:caps w:val="0"/>
                <w:smallCaps w:val="0"/>
                <w:color w:val="FF0000"/>
                <w:szCs w:val="21"/>
                <w:u w:val="single"/>
              </w:rPr>
              <w:t>COD、NH</w:t>
            </w:r>
            <w:r>
              <w:rPr>
                <w:rFonts w:ascii="Times New Roman" w:hAnsi="Times New Roman"/>
                <w:caps w:val="0"/>
                <w:smallCaps w:val="0"/>
                <w:color w:val="FF0000"/>
                <w:szCs w:val="21"/>
                <w:u w:val="single"/>
                <w:vertAlign w:val="subscript"/>
              </w:rPr>
              <w:t>3</w:t>
            </w:r>
            <w:r>
              <w:rPr>
                <w:rFonts w:ascii="Times New Roman" w:hAnsi="Times New Roman"/>
                <w:caps w:val="0"/>
                <w:smallCaps w:val="0"/>
                <w:color w:val="FF0000"/>
                <w:szCs w:val="21"/>
                <w:u w:val="single"/>
              </w:rPr>
              <w:t>-N</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16" w:hRule="atLeast"/>
          <w:jc w:val="center"/>
        </w:trPr>
        <w:tc>
          <w:tcPr>
            <w:tcW w:w="671" w:type="dxa"/>
            <w:vMerge w:val="restart"/>
            <w:tcBorders>
              <w:tl2br w:val="nil"/>
              <w:tr2bl w:val="nil"/>
            </w:tcBorders>
            <w:vAlign w:val="center"/>
          </w:tcPr>
          <w:p>
            <w:pPr>
              <w:spacing w:line="360" w:lineRule="exact"/>
              <w:jc w:val="center"/>
              <w:rPr>
                <w:rFonts w:ascii="Times New Roman" w:hAnsi="Times New Roman"/>
                <w:caps w:val="0"/>
                <w:smallCaps w:val="0"/>
                <w:color w:val="auto"/>
                <w:szCs w:val="21"/>
                <w:u w:val="none"/>
              </w:rPr>
            </w:pPr>
            <w:r>
              <w:rPr>
                <w:rFonts w:hint="eastAsia" w:ascii="Times New Roman" w:hAnsi="Times New Roman"/>
                <w:caps w:val="0"/>
                <w:smallCaps w:val="0"/>
                <w:color w:val="auto"/>
                <w:szCs w:val="21"/>
                <w:u w:val="none"/>
              </w:rPr>
              <w:t>4</w:t>
            </w:r>
          </w:p>
        </w:tc>
        <w:tc>
          <w:tcPr>
            <w:tcW w:w="1139" w:type="dxa"/>
            <w:vMerge w:val="restart"/>
            <w:tcBorders>
              <w:tl2br w:val="nil"/>
              <w:tr2bl w:val="nil"/>
            </w:tcBorders>
            <w:vAlign w:val="center"/>
          </w:tcPr>
          <w:p>
            <w:pPr>
              <w:spacing w:line="360" w:lineRule="exact"/>
              <w:jc w:val="center"/>
              <w:rPr>
                <w:rFonts w:ascii="Times New Roman" w:hAnsi="Times New Roman"/>
                <w:caps w:val="0"/>
                <w:smallCaps w:val="0"/>
                <w:color w:val="auto"/>
                <w:szCs w:val="21"/>
                <w:u w:val="none"/>
              </w:rPr>
            </w:pPr>
            <w:r>
              <w:rPr>
                <w:rFonts w:ascii="Times New Roman" w:hAnsi="Times New Roman"/>
                <w:caps w:val="0"/>
                <w:smallCaps w:val="0"/>
                <w:color w:val="auto"/>
                <w:szCs w:val="21"/>
                <w:u w:val="none"/>
              </w:rPr>
              <w:t>声环境</w:t>
            </w:r>
          </w:p>
        </w:tc>
        <w:tc>
          <w:tcPr>
            <w:tcW w:w="1416" w:type="dxa"/>
            <w:tcBorders>
              <w:tl2br w:val="nil"/>
              <w:tr2bl w:val="nil"/>
            </w:tcBorders>
            <w:vAlign w:val="center"/>
          </w:tcPr>
          <w:p>
            <w:pPr>
              <w:spacing w:line="360" w:lineRule="exact"/>
              <w:jc w:val="center"/>
              <w:rPr>
                <w:rFonts w:ascii="Times New Roman" w:hAnsi="Times New Roman"/>
                <w:caps w:val="0"/>
                <w:smallCaps w:val="0"/>
                <w:color w:val="auto"/>
                <w:szCs w:val="21"/>
                <w:u w:val="none"/>
              </w:rPr>
            </w:pPr>
            <w:r>
              <w:rPr>
                <w:rFonts w:ascii="Times New Roman" w:hAnsi="Times New Roman"/>
                <w:caps w:val="0"/>
                <w:smallCaps w:val="0"/>
                <w:color w:val="auto"/>
                <w:szCs w:val="21"/>
                <w:u w:val="none"/>
              </w:rPr>
              <w:t>现状评价</w:t>
            </w:r>
          </w:p>
        </w:tc>
        <w:tc>
          <w:tcPr>
            <w:tcW w:w="5296" w:type="dxa"/>
            <w:tcBorders>
              <w:tl2br w:val="nil"/>
              <w:tr2bl w:val="nil"/>
            </w:tcBorders>
            <w:vAlign w:val="center"/>
          </w:tcPr>
          <w:p>
            <w:pPr>
              <w:spacing w:line="360" w:lineRule="exact"/>
              <w:jc w:val="center"/>
              <w:rPr>
                <w:rFonts w:ascii="Times New Roman" w:hAnsi="Times New Roman"/>
                <w:caps w:val="0"/>
                <w:smallCaps w:val="0"/>
                <w:color w:val="auto"/>
                <w:szCs w:val="21"/>
                <w:u w:val="none"/>
              </w:rPr>
            </w:pPr>
            <w:r>
              <w:rPr>
                <w:rFonts w:hint="eastAsia" w:ascii="Times New Roman" w:hAnsi="Times New Roman"/>
                <w:caps w:val="0"/>
                <w:smallCaps w:val="0"/>
                <w:color w:val="auto"/>
                <w:szCs w:val="21"/>
                <w:u w:val="none"/>
              </w:rPr>
              <w:t>昼、夜</w:t>
            </w:r>
            <w:r>
              <w:rPr>
                <w:rFonts w:ascii="Times New Roman" w:hAnsi="Times New Roman"/>
                <w:caps w:val="0"/>
                <w:smallCaps w:val="0"/>
                <w:color w:val="auto"/>
                <w:szCs w:val="21"/>
                <w:u w:val="none"/>
              </w:rPr>
              <w:t>Leq</w:t>
            </w:r>
            <w:r>
              <w:rPr>
                <w:rFonts w:ascii="Times New Roman" w:hAnsi="Times New Roman"/>
                <w:caps w:val="0"/>
                <w:smallCaps w:val="0"/>
                <w:color w:val="auto"/>
                <w:szCs w:val="21"/>
                <w:u w:val="none"/>
                <w:lang w:val="en-GB"/>
              </w:rPr>
              <w:t>（</w:t>
            </w:r>
            <w:r>
              <w:rPr>
                <w:rFonts w:ascii="Times New Roman" w:hAnsi="Times New Roman"/>
                <w:caps w:val="0"/>
                <w:smallCaps w:val="0"/>
                <w:color w:val="auto"/>
                <w:szCs w:val="21"/>
                <w:u w:val="none"/>
              </w:rPr>
              <w:t>A</w:t>
            </w:r>
            <w:r>
              <w:rPr>
                <w:rFonts w:ascii="Times New Roman" w:hAnsi="Times New Roman"/>
                <w:caps w:val="0"/>
                <w:smallCaps w:val="0"/>
                <w:color w:val="auto"/>
                <w:szCs w:val="21"/>
                <w:u w:val="none"/>
                <w:lang w:val="en-GB"/>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164" w:hRule="atLeast"/>
          <w:jc w:val="center"/>
        </w:trPr>
        <w:tc>
          <w:tcPr>
            <w:tcW w:w="671" w:type="dxa"/>
            <w:vMerge w:val="continue"/>
            <w:tcBorders>
              <w:tl2br w:val="nil"/>
              <w:tr2bl w:val="nil"/>
            </w:tcBorders>
            <w:vAlign w:val="center"/>
          </w:tcPr>
          <w:p>
            <w:pPr>
              <w:spacing w:line="360" w:lineRule="exact"/>
              <w:jc w:val="center"/>
              <w:rPr>
                <w:rFonts w:hint="eastAsia" w:ascii="Times New Roman" w:hAnsi="Times New Roman"/>
                <w:caps w:val="0"/>
                <w:smallCaps w:val="0"/>
                <w:color w:val="auto"/>
                <w:szCs w:val="21"/>
                <w:u w:val="none"/>
              </w:rPr>
            </w:pPr>
          </w:p>
        </w:tc>
        <w:tc>
          <w:tcPr>
            <w:tcW w:w="1139" w:type="dxa"/>
            <w:vMerge w:val="continue"/>
            <w:tcBorders>
              <w:tl2br w:val="nil"/>
              <w:tr2bl w:val="nil"/>
            </w:tcBorders>
            <w:vAlign w:val="center"/>
          </w:tcPr>
          <w:p>
            <w:pPr>
              <w:spacing w:line="360" w:lineRule="exact"/>
              <w:jc w:val="center"/>
              <w:rPr>
                <w:rFonts w:ascii="Times New Roman" w:hAnsi="Times New Roman"/>
                <w:caps w:val="0"/>
                <w:smallCaps w:val="0"/>
                <w:color w:val="auto"/>
                <w:szCs w:val="21"/>
                <w:u w:val="none"/>
              </w:rPr>
            </w:pPr>
          </w:p>
        </w:tc>
        <w:tc>
          <w:tcPr>
            <w:tcW w:w="1416" w:type="dxa"/>
            <w:tcBorders>
              <w:tl2br w:val="nil"/>
              <w:tr2bl w:val="nil"/>
            </w:tcBorders>
            <w:vAlign w:val="center"/>
          </w:tcPr>
          <w:p>
            <w:pPr>
              <w:spacing w:line="360" w:lineRule="exact"/>
              <w:jc w:val="center"/>
              <w:rPr>
                <w:rFonts w:ascii="Times New Roman" w:hAnsi="Times New Roman"/>
                <w:caps w:val="0"/>
                <w:smallCaps w:val="0"/>
                <w:color w:val="auto"/>
                <w:szCs w:val="21"/>
                <w:u w:val="none"/>
              </w:rPr>
            </w:pPr>
            <w:r>
              <w:rPr>
                <w:rFonts w:ascii="Times New Roman" w:hAnsi="Times New Roman"/>
                <w:caps w:val="0"/>
                <w:smallCaps w:val="0"/>
                <w:color w:val="auto"/>
                <w:sz w:val="21"/>
                <w:u w:val="none"/>
              </w:rPr>
              <w:t>污染源评价</w:t>
            </w:r>
          </w:p>
        </w:tc>
        <w:tc>
          <w:tcPr>
            <w:tcW w:w="5296" w:type="dxa"/>
            <w:tcBorders>
              <w:tl2br w:val="nil"/>
              <w:tr2bl w:val="nil"/>
            </w:tcBorders>
            <w:vAlign w:val="center"/>
          </w:tcPr>
          <w:p>
            <w:pPr>
              <w:spacing w:line="360" w:lineRule="exact"/>
              <w:jc w:val="center"/>
              <w:rPr>
                <w:rFonts w:hint="eastAsia" w:ascii="Times New Roman" w:hAnsi="Times New Roman"/>
                <w:caps w:val="0"/>
                <w:smallCaps w:val="0"/>
                <w:color w:val="auto"/>
                <w:szCs w:val="21"/>
                <w:u w:val="none"/>
              </w:rPr>
            </w:pPr>
            <w:r>
              <w:rPr>
                <w:rFonts w:ascii="Times New Roman" w:hAnsi="Times New Roman"/>
                <w:caps w:val="0"/>
                <w:smallCaps w:val="0"/>
                <w:color w:val="auto"/>
                <w:sz w:val="21"/>
                <w:u w:val="none"/>
              </w:rPr>
              <w:t>A声级</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135" w:hRule="atLeast"/>
          <w:jc w:val="center"/>
        </w:trPr>
        <w:tc>
          <w:tcPr>
            <w:tcW w:w="671" w:type="dxa"/>
            <w:vMerge w:val="continue"/>
            <w:tcBorders>
              <w:tl2br w:val="nil"/>
              <w:tr2bl w:val="nil"/>
            </w:tcBorders>
            <w:vAlign w:val="center"/>
          </w:tcPr>
          <w:p>
            <w:pPr>
              <w:spacing w:line="360" w:lineRule="exact"/>
              <w:jc w:val="center"/>
              <w:rPr>
                <w:rFonts w:ascii="Times New Roman" w:hAnsi="Times New Roman"/>
                <w:caps w:val="0"/>
                <w:smallCaps w:val="0"/>
                <w:color w:val="auto"/>
                <w:szCs w:val="21"/>
                <w:u w:val="none"/>
              </w:rPr>
            </w:pPr>
          </w:p>
        </w:tc>
        <w:tc>
          <w:tcPr>
            <w:tcW w:w="1139" w:type="dxa"/>
            <w:vMerge w:val="continue"/>
            <w:tcBorders>
              <w:tl2br w:val="nil"/>
              <w:tr2bl w:val="nil"/>
            </w:tcBorders>
            <w:vAlign w:val="center"/>
          </w:tcPr>
          <w:p>
            <w:pPr>
              <w:spacing w:line="360" w:lineRule="exact"/>
              <w:jc w:val="center"/>
              <w:rPr>
                <w:rFonts w:ascii="Times New Roman" w:hAnsi="Times New Roman"/>
                <w:caps w:val="0"/>
                <w:smallCaps w:val="0"/>
                <w:color w:val="auto"/>
                <w:szCs w:val="21"/>
                <w:u w:val="none"/>
              </w:rPr>
            </w:pPr>
          </w:p>
        </w:tc>
        <w:tc>
          <w:tcPr>
            <w:tcW w:w="1416" w:type="dxa"/>
            <w:tcBorders>
              <w:tl2br w:val="nil"/>
              <w:tr2bl w:val="nil"/>
            </w:tcBorders>
            <w:vAlign w:val="center"/>
          </w:tcPr>
          <w:p>
            <w:pPr>
              <w:spacing w:line="360" w:lineRule="exact"/>
              <w:jc w:val="center"/>
              <w:rPr>
                <w:rFonts w:ascii="Times New Roman" w:hAnsi="Times New Roman"/>
                <w:caps w:val="0"/>
                <w:smallCaps w:val="0"/>
                <w:color w:val="auto"/>
                <w:szCs w:val="21"/>
                <w:u w:val="none"/>
              </w:rPr>
            </w:pPr>
            <w:r>
              <w:rPr>
                <w:rFonts w:ascii="Times New Roman" w:hAnsi="Times New Roman"/>
                <w:caps w:val="0"/>
                <w:smallCaps w:val="0"/>
                <w:color w:val="auto"/>
                <w:szCs w:val="21"/>
                <w:u w:val="none"/>
              </w:rPr>
              <w:t>影响</w:t>
            </w:r>
            <w:r>
              <w:rPr>
                <w:rFonts w:hint="eastAsia" w:ascii="Times New Roman" w:hAnsi="Times New Roman"/>
                <w:caps w:val="0"/>
                <w:smallCaps w:val="0"/>
                <w:color w:val="auto"/>
                <w:szCs w:val="21"/>
                <w:u w:val="none"/>
              </w:rPr>
              <w:t>评价</w:t>
            </w:r>
          </w:p>
        </w:tc>
        <w:tc>
          <w:tcPr>
            <w:tcW w:w="5296" w:type="dxa"/>
            <w:tcBorders>
              <w:tl2br w:val="nil"/>
              <w:tr2bl w:val="nil"/>
            </w:tcBorders>
            <w:vAlign w:val="center"/>
          </w:tcPr>
          <w:p>
            <w:pPr>
              <w:spacing w:line="360" w:lineRule="exact"/>
              <w:jc w:val="center"/>
              <w:rPr>
                <w:rFonts w:ascii="Times New Roman" w:hAnsi="Times New Roman"/>
                <w:caps w:val="0"/>
                <w:smallCaps w:val="0"/>
                <w:color w:val="auto"/>
                <w:szCs w:val="21"/>
                <w:u w:val="none"/>
              </w:rPr>
            </w:pPr>
            <w:r>
              <w:rPr>
                <w:rFonts w:ascii="Times New Roman" w:hAnsi="Times New Roman"/>
                <w:caps w:val="0"/>
                <w:smallCaps w:val="0"/>
                <w:color w:val="auto"/>
                <w:szCs w:val="21"/>
                <w:u w:val="none"/>
              </w:rPr>
              <w:t>Leq</w:t>
            </w:r>
            <w:r>
              <w:rPr>
                <w:rFonts w:ascii="Times New Roman" w:hAnsi="Times New Roman"/>
                <w:caps w:val="0"/>
                <w:smallCaps w:val="0"/>
                <w:color w:val="auto"/>
                <w:szCs w:val="21"/>
                <w:u w:val="none"/>
                <w:lang w:val="en-GB"/>
              </w:rPr>
              <w:t>（</w:t>
            </w:r>
            <w:r>
              <w:rPr>
                <w:rFonts w:ascii="Times New Roman" w:hAnsi="Times New Roman"/>
                <w:caps w:val="0"/>
                <w:smallCaps w:val="0"/>
                <w:color w:val="auto"/>
                <w:szCs w:val="21"/>
                <w:u w:val="none"/>
              </w:rPr>
              <w:t>A</w:t>
            </w:r>
            <w:r>
              <w:rPr>
                <w:rFonts w:ascii="Times New Roman" w:hAnsi="Times New Roman"/>
                <w:caps w:val="0"/>
                <w:smallCaps w:val="0"/>
                <w:color w:val="auto"/>
                <w:szCs w:val="21"/>
                <w:u w:val="none"/>
                <w:lang w:val="en-GB"/>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357" w:hRule="atLeast"/>
          <w:jc w:val="center"/>
        </w:trPr>
        <w:tc>
          <w:tcPr>
            <w:tcW w:w="671" w:type="dxa"/>
            <w:tcBorders>
              <w:tl2br w:val="nil"/>
              <w:tr2bl w:val="nil"/>
            </w:tcBorders>
            <w:vAlign w:val="center"/>
          </w:tcPr>
          <w:p>
            <w:pPr>
              <w:spacing w:line="360" w:lineRule="exact"/>
              <w:jc w:val="center"/>
              <w:rPr>
                <w:rFonts w:ascii="Times New Roman" w:hAnsi="Times New Roman"/>
                <w:caps w:val="0"/>
                <w:smallCaps w:val="0"/>
                <w:color w:val="auto"/>
                <w:szCs w:val="21"/>
                <w:u w:val="none"/>
              </w:rPr>
            </w:pPr>
            <w:r>
              <w:rPr>
                <w:rFonts w:hint="eastAsia" w:ascii="Times New Roman" w:hAnsi="Times New Roman"/>
                <w:caps w:val="0"/>
                <w:smallCaps w:val="0"/>
                <w:color w:val="auto"/>
                <w:szCs w:val="21"/>
                <w:u w:val="none"/>
              </w:rPr>
              <w:t>5</w:t>
            </w:r>
          </w:p>
        </w:tc>
        <w:tc>
          <w:tcPr>
            <w:tcW w:w="1139" w:type="dxa"/>
            <w:tcBorders>
              <w:tl2br w:val="nil"/>
              <w:tr2bl w:val="nil"/>
            </w:tcBorders>
            <w:vAlign w:val="center"/>
          </w:tcPr>
          <w:p>
            <w:pPr>
              <w:spacing w:line="360" w:lineRule="exact"/>
              <w:jc w:val="center"/>
              <w:rPr>
                <w:rFonts w:ascii="Times New Roman" w:hAnsi="Times New Roman"/>
                <w:caps w:val="0"/>
                <w:smallCaps w:val="0"/>
                <w:color w:val="auto"/>
                <w:szCs w:val="21"/>
                <w:u w:val="none"/>
              </w:rPr>
            </w:pPr>
            <w:r>
              <w:rPr>
                <w:rFonts w:ascii="Times New Roman" w:hAnsi="Times New Roman"/>
                <w:caps w:val="0"/>
                <w:smallCaps w:val="0"/>
                <w:color w:val="auto"/>
                <w:szCs w:val="21"/>
                <w:u w:val="none"/>
              </w:rPr>
              <w:t>固体废物</w:t>
            </w:r>
          </w:p>
        </w:tc>
        <w:tc>
          <w:tcPr>
            <w:tcW w:w="6712" w:type="dxa"/>
            <w:gridSpan w:val="2"/>
            <w:tcBorders>
              <w:tl2br w:val="nil"/>
              <w:tr2bl w:val="nil"/>
            </w:tcBorders>
            <w:vAlign w:val="center"/>
          </w:tcPr>
          <w:p>
            <w:pPr>
              <w:spacing w:line="360" w:lineRule="exact"/>
              <w:jc w:val="center"/>
              <w:rPr>
                <w:rFonts w:ascii="Times New Roman" w:hAnsi="Times New Roman"/>
                <w:caps w:val="0"/>
                <w:smallCaps w:val="0"/>
                <w:color w:val="auto"/>
                <w:szCs w:val="21"/>
                <w:u w:val="none"/>
              </w:rPr>
            </w:pPr>
            <w:r>
              <w:rPr>
                <w:rFonts w:hint="eastAsia" w:ascii="Times New Roman" w:hAnsi="Times New Roman"/>
                <w:caps w:val="0"/>
                <w:smallCaps w:val="0"/>
                <w:color w:val="auto"/>
                <w:szCs w:val="21"/>
                <w:u w:val="none"/>
              </w:rPr>
              <w:t>精馏残渣、滤渣、废包装材料</w:t>
            </w:r>
            <w:r>
              <w:rPr>
                <w:rFonts w:ascii="Times New Roman" w:hAnsi="Times New Roman"/>
                <w:caps w:val="0"/>
                <w:smallCaps w:val="0"/>
                <w:color w:val="auto"/>
                <w:szCs w:val="21"/>
                <w:u w:val="none"/>
              </w:rPr>
              <w:t>、</w:t>
            </w:r>
            <w:r>
              <w:rPr>
                <w:rFonts w:hint="eastAsia" w:ascii="Times New Roman" w:hAnsi="Times New Roman"/>
                <w:caps w:val="0"/>
                <w:smallCaps w:val="0"/>
                <w:color w:val="auto"/>
                <w:szCs w:val="21"/>
                <w:u w:val="none"/>
              </w:rPr>
              <w:t>污水处理站污泥、</w:t>
            </w:r>
            <w:r>
              <w:rPr>
                <w:rFonts w:ascii="Times New Roman" w:hAnsi="Times New Roman"/>
                <w:caps w:val="0"/>
                <w:smallCaps w:val="0"/>
                <w:color w:val="auto"/>
                <w:szCs w:val="21"/>
                <w:u w:val="none"/>
              </w:rPr>
              <w:t>生活垃圾等</w:t>
            </w:r>
          </w:p>
        </w:tc>
      </w:tr>
    </w:tbl>
    <w:p>
      <w:pPr>
        <w:pStyle w:val="7"/>
        <w:ind w:left="575" w:leftChars="0" w:hanging="575" w:firstLineChars="0"/>
      </w:pPr>
      <w:bookmarkStart w:id="67" w:name="_Toc930"/>
      <w:bookmarkStart w:id="68" w:name="_Toc6903"/>
      <w:bookmarkStart w:id="69" w:name="_Toc14373"/>
      <w:bookmarkStart w:id="70" w:name="_Toc6938"/>
      <w:r>
        <w:t>评价标准</w:t>
      </w:r>
      <w:bookmarkEnd w:id="56"/>
      <w:bookmarkEnd w:id="57"/>
      <w:bookmarkEnd w:id="58"/>
      <w:bookmarkEnd w:id="59"/>
      <w:bookmarkEnd w:id="60"/>
      <w:bookmarkEnd w:id="67"/>
      <w:bookmarkEnd w:id="68"/>
      <w:bookmarkEnd w:id="69"/>
      <w:bookmarkEnd w:id="70"/>
    </w:p>
    <w:p>
      <w:pPr>
        <w:pStyle w:val="5"/>
        <w:ind w:firstLine="480"/>
        <w:rPr>
          <w:rFonts w:ascii="Times New Roman" w:hAnsi="Times New Roman"/>
          <w:caps w:val="0"/>
          <w:smallCaps w:val="0"/>
          <w:color w:val="000000" w:themeColor="text1"/>
          <w14:textFill>
            <w14:solidFill>
              <w14:schemeClr w14:val="tx1"/>
            </w14:solidFill>
          </w14:textFill>
        </w:rPr>
      </w:pPr>
      <w:r>
        <w:rPr>
          <w:rFonts w:hint="eastAsia" w:ascii="Times New Roman" w:hAnsi="Times New Roman"/>
          <w:caps w:val="0"/>
          <w:smallCaps w:val="0"/>
          <w:color w:val="000000" w:themeColor="text1"/>
          <w14:textFill>
            <w14:solidFill>
              <w14:schemeClr w14:val="tx1"/>
            </w14:solidFill>
          </w14:textFill>
        </w:rPr>
        <w:t>根据云溪区分局标准执行函，本项目执行标准如下：</w:t>
      </w:r>
    </w:p>
    <w:p>
      <w:pPr>
        <w:pStyle w:val="8"/>
        <w:ind w:left="720" w:leftChars="0" w:hanging="720" w:firstLineChars="0"/>
        <w:rPr>
          <w:lang w:val="de-DE"/>
        </w:rPr>
      </w:pPr>
      <w:bookmarkStart w:id="71" w:name="_Toc28301"/>
      <w:bookmarkStart w:id="72" w:name="_Toc219258494"/>
      <w:bookmarkStart w:id="73" w:name="_Toc220122768"/>
      <w:bookmarkStart w:id="74" w:name="_Toc26153"/>
      <w:bookmarkStart w:id="75" w:name="_Toc13860"/>
      <w:r>
        <w:rPr>
          <w:lang w:val="de-DE"/>
        </w:rPr>
        <w:t>环境质量标准</w:t>
      </w:r>
      <w:bookmarkEnd w:id="71"/>
      <w:bookmarkEnd w:id="72"/>
      <w:bookmarkEnd w:id="73"/>
      <w:bookmarkEnd w:id="74"/>
      <w:bookmarkEnd w:id="75"/>
    </w:p>
    <w:p>
      <w:pPr>
        <w:pStyle w:val="9"/>
        <w:numPr>
          <w:ilvl w:val="3"/>
          <w:numId w:val="0"/>
        </w:numPr>
        <w:spacing w:line="480" w:lineRule="exact"/>
        <w:ind w:leftChars="200"/>
        <w:rPr>
          <w:rFonts w:ascii="Times New Roman" w:hAnsi="Times New Roman"/>
          <w:bCs w:val="0"/>
          <w:caps w:val="0"/>
          <w:smallCaps w:val="0"/>
          <w:color w:val="000000" w:themeColor="text1"/>
          <w:szCs w:val="20"/>
          <w14:textFill>
            <w14:solidFill>
              <w14:schemeClr w14:val="tx1"/>
            </w14:solidFill>
          </w14:textFill>
        </w:rPr>
      </w:pPr>
      <w:r>
        <w:rPr>
          <w:rFonts w:hint="eastAsia" w:ascii="Times New Roman" w:hAnsi="Times New Roman"/>
          <w:bCs w:val="0"/>
          <w:caps w:val="0"/>
          <w:smallCaps w:val="0"/>
          <w:color w:val="000000" w:themeColor="text1"/>
          <w:szCs w:val="20"/>
          <w14:textFill>
            <w14:solidFill>
              <w14:schemeClr w14:val="tx1"/>
            </w14:solidFill>
          </w14:textFill>
        </w:rPr>
        <w:t>（1）</w:t>
      </w:r>
      <w:r>
        <w:rPr>
          <w:rFonts w:ascii="Times New Roman" w:hAnsi="Times New Roman"/>
          <w:bCs w:val="0"/>
          <w:caps w:val="0"/>
          <w:smallCaps w:val="0"/>
          <w:color w:val="000000" w:themeColor="text1"/>
          <w:szCs w:val="20"/>
          <w14:textFill>
            <w14:solidFill>
              <w14:schemeClr w14:val="tx1"/>
            </w14:solidFill>
          </w14:textFill>
        </w:rPr>
        <w:t>环境空气质量标准</w:t>
      </w:r>
    </w:p>
    <w:p>
      <w:pPr>
        <w:pStyle w:val="5"/>
        <w:spacing w:line="480" w:lineRule="exact"/>
        <w:ind w:firstLine="480"/>
        <w:rPr>
          <w:rFonts w:ascii="Times New Roman" w:hAnsi="Times New Roman"/>
          <w:caps w:val="0"/>
          <w:smallCaps w:val="0"/>
          <w:color w:val="000000" w:themeColor="text1"/>
          <w:szCs w:val="24"/>
          <w:u w:val="single"/>
          <w14:textFill>
            <w14:solidFill>
              <w14:schemeClr w14:val="tx1"/>
            </w14:solidFill>
          </w14:textFill>
        </w:rPr>
      </w:pPr>
      <w:r>
        <w:rPr>
          <w:rFonts w:hint="eastAsia" w:ascii="Times New Roman" w:hAnsi="Times New Roman"/>
          <w:caps w:val="0"/>
          <w:smallCaps w:val="0"/>
          <w:color w:val="000000" w:themeColor="text1"/>
          <w:szCs w:val="24"/>
          <w14:textFill>
            <w14:solidFill>
              <w14:schemeClr w14:val="tx1"/>
            </w14:solidFill>
          </w14:textFill>
        </w:rPr>
        <w:t>常规因子：</w:t>
      </w:r>
      <w:r>
        <w:rPr>
          <w:rFonts w:ascii="Times New Roman" w:hAnsi="Times New Roman"/>
          <w:caps w:val="0"/>
          <w:smallCaps w:val="0"/>
          <w:color w:val="000000" w:themeColor="text1"/>
          <w:szCs w:val="24"/>
          <w14:textFill>
            <w14:solidFill>
              <w14:schemeClr w14:val="tx1"/>
            </w14:solidFill>
          </w14:textFill>
        </w:rPr>
        <w:t>NO</w:t>
      </w:r>
      <w:r>
        <w:rPr>
          <w:rFonts w:ascii="Times New Roman" w:hAnsi="Times New Roman"/>
          <w:caps w:val="0"/>
          <w:smallCaps w:val="0"/>
          <w:color w:val="000000" w:themeColor="text1"/>
          <w:szCs w:val="24"/>
          <w:vertAlign w:val="subscript"/>
          <w14:textFill>
            <w14:solidFill>
              <w14:schemeClr w14:val="tx1"/>
            </w14:solidFill>
          </w14:textFill>
        </w:rPr>
        <w:t>2</w:t>
      </w:r>
      <w:r>
        <w:rPr>
          <w:rFonts w:ascii="Times New Roman" w:hAnsi="Times New Roman"/>
          <w:caps w:val="0"/>
          <w:smallCaps w:val="0"/>
          <w:color w:val="000000" w:themeColor="text1"/>
          <w:szCs w:val="24"/>
          <w14:textFill>
            <w14:solidFill>
              <w14:schemeClr w14:val="tx1"/>
            </w14:solidFill>
          </w14:textFill>
        </w:rPr>
        <w:t>、PM</w:t>
      </w:r>
      <w:r>
        <w:rPr>
          <w:rFonts w:ascii="Times New Roman" w:hAnsi="Times New Roman"/>
          <w:caps w:val="0"/>
          <w:smallCaps w:val="0"/>
          <w:color w:val="000000" w:themeColor="text1"/>
          <w:szCs w:val="24"/>
          <w:vertAlign w:val="subscript"/>
          <w14:textFill>
            <w14:solidFill>
              <w14:schemeClr w14:val="tx1"/>
            </w14:solidFill>
          </w14:textFill>
        </w:rPr>
        <w:t>10</w:t>
      </w:r>
      <w:r>
        <w:rPr>
          <w:rFonts w:ascii="Times New Roman" w:hAnsi="Times New Roman"/>
          <w:caps w:val="0"/>
          <w:smallCaps w:val="0"/>
          <w:color w:val="000000" w:themeColor="text1"/>
          <w:szCs w:val="24"/>
          <w14:textFill>
            <w14:solidFill>
              <w14:schemeClr w14:val="tx1"/>
            </w14:solidFill>
          </w14:textFill>
        </w:rPr>
        <w:t>、SO</w:t>
      </w:r>
      <w:r>
        <w:rPr>
          <w:rFonts w:ascii="Times New Roman" w:hAnsi="Times New Roman"/>
          <w:caps w:val="0"/>
          <w:smallCaps w:val="0"/>
          <w:color w:val="000000" w:themeColor="text1"/>
          <w:szCs w:val="24"/>
          <w:vertAlign w:val="subscript"/>
          <w14:textFill>
            <w14:solidFill>
              <w14:schemeClr w14:val="tx1"/>
            </w14:solidFill>
          </w14:textFill>
        </w:rPr>
        <w:t>2</w:t>
      </w:r>
      <w:r>
        <w:rPr>
          <w:rFonts w:hint="eastAsia" w:ascii="Times New Roman" w:hAnsi="Times New Roman"/>
          <w:caps w:val="0"/>
          <w:smallCaps w:val="0"/>
          <w:color w:val="000000" w:themeColor="text1"/>
          <w:szCs w:val="24"/>
          <w14:textFill>
            <w14:solidFill>
              <w14:schemeClr w14:val="tx1"/>
            </w14:solidFill>
          </w14:textFill>
        </w:rPr>
        <w:t>、TSP</w:t>
      </w:r>
      <w:r>
        <w:rPr>
          <w:rFonts w:ascii="Times New Roman" w:hAnsi="Times New Roman"/>
          <w:caps w:val="0"/>
          <w:smallCaps w:val="0"/>
          <w:color w:val="000000" w:themeColor="text1"/>
          <w:szCs w:val="24"/>
          <w14:textFill>
            <w14:solidFill>
              <w14:schemeClr w14:val="tx1"/>
            </w14:solidFill>
          </w14:textFill>
        </w:rPr>
        <w:t>执行《环境空气质量标准》（GB3095-</w:t>
      </w:r>
      <w:r>
        <w:rPr>
          <w:rFonts w:hint="eastAsia" w:ascii="Times New Roman" w:hAnsi="Times New Roman"/>
          <w:caps w:val="0"/>
          <w:smallCaps w:val="0"/>
          <w:color w:val="000000" w:themeColor="text1"/>
          <w:szCs w:val="24"/>
          <w14:textFill>
            <w14:solidFill>
              <w14:schemeClr w14:val="tx1"/>
            </w14:solidFill>
          </w14:textFill>
        </w:rPr>
        <w:t>2012</w:t>
      </w:r>
      <w:r>
        <w:rPr>
          <w:rFonts w:ascii="Times New Roman" w:hAnsi="Times New Roman"/>
          <w:caps w:val="0"/>
          <w:smallCaps w:val="0"/>
          <w:color w:val="000000" w:themeColor="text1"/>
          <w:szCs w:val="24"/>
          <w14:textFill>
            <w14:solidFill>
              <w14:schemeClr w14:val="tx1"/>
            </w14:solidFill>
          </w14:textFill>
        </w:rPr>
        <w:t>）</w:t>
      </w:r>
      <w:r>
        <w:rPr>
          <w:rFonts w:ascii="Times New Roman" w:hAnsi="Times New Roman"/>
          <w:caps w:val="0"/>
          <w:smallCaps w:val="0"/>
          <w:color w:val="000000" w:themeColor="text1"/>
          <w14:textFill>
            <w14:solidFill>
              <w14:schemeClr w14:val="tx1"/>
            </w14:solidFill>
          </w14:textFill>
        </w:rPr>
        <w:t>中</w:t>
      </w:r>
      <w:r>
        <w:rPr>
          <w:rFonts w:ascii="Times New Roman" w:hAnsi="Times New Roman"/>
          <w:caps w:val="0"/>
          <w:smallCaps w:val="0"/>
          <w:color w:val="000000" w:themeColor="text1"/>
          <w:szCs w:val="24"/>
          <w14:textFill>
            <w14:solidFill>
              <w14:schemeClr w14:val="tx1"/>
            </w14:solidFill>
          </w14:textFill>
        </w:rPr>
        <w:t>二级标准</w:t>
      </w:r>
      <w:r>
        <w:rPr>
          <w:rFonts w:hint="eastAsia" w:ascii="Times New Roman" w:hAnsi="Times New Roman"/>
          <w:caps w:val="0"/>
          <w:smallCaps w:val="0"/>
          <w:color w:val="000000" w:themeColor="text1"/>
          <w:szCs w:val="24"/>
          <w14:textFill>
            <w14:solidFill>
              <w14:schemeClr w14:val="tx1"/>
            </w14:solidFill>
          </w14:textFill>
        </w:rPr>
        <w:t>；特征因子：氯化氢、</w:t>
      </w:r>
      <w:r>
        <w:rPr>
          <w:rFonts w:hint="eastAsia" w:ascii="Times New Roman" w:hAnsi="Times New Roman"/>
          <w:caps w:val="0"/>
          <w:smallCaps w:val="0"/>
          <w:color w:val="000000" w:themeColor="text1"/>
          <w:szCs w:val="21"/>
          <w14:textFill>
            <w14:solidFill>
              <w14:schemeClr w14:val="tx1"/>
            </w14:solidFill>
          </w14:textFill>
        </w:rPr>
        <w:t>二甲苯、甲醛、甲醇、酚</w:t>
      </w:r>
      <w:r>
        <w:rPr>
          <w:rFonts w:hint="eastAsia" w:ascii="Times New Roman" w:hAnsi="Times New Roman"/>
          <w:caps w:val="0"/>
          <w:smallCaps w:val="0"/>
          <w:color w:val="000000" w:themeColor="text1"/>
          <w:szCs w:val="24"/>
          <w14:textFill>
            <w14:solidFill>
              <w14:schemeClr w14:val="tx1"/>
            </w14:solidFill>
          </w14:textFill>
        </w:rPr>
        <w:t>执行《工业企业设计卫生标准》（TJ36-79）</w:t>
      </w:r>
      <w:r>
        <w:rPr>
          <w:rFonts w:hint="eastAsia"/>
          <w:caps w:val="0"/>
          <w:smallCaps w:val="0"/>
          <w:color w:val="000000" w:themeColor="text1"/>
          <w:lang w:eastAsia="zh-CN"/>
          <w14:textFill>
            <w14:solidFill>
              <w14:schemeClr w14:val="tx1"/>
            </w14:solidFill>
          </w14:textFill>
        </w:rPr>
        <w:t>，</w:t>
      </w:r>
      <w:r>
        <w:rPr>
          <w:rFonts w:hint="eastAsia"/>
          <w:caps w:val="0"/>
          <w:smallCaps w:val="0"/>
          <w:color w:val="000000" w:themeColor="text1"/>
          <w:u w:val="single"/>
          <w:lang w:val="en-US" w:eastAsia="zh-CN"/>
          <w14:textFill>
            <w14:solidFill>
              <w14:schemeClr w14:val="tx1"/>
            </w14:solidFill>
          </w14:textFill>
        </w:rPr>
        <w:t>TVOC参照执行</w:t>
      </w:r>
      <w:r>
        <w:rPr>
          <w:rFonts w:hint="eastAsia" w:ascii="Times New Roman" w:hAnsi="Times New Roman"/>
          <w:caps w:val="0"/>
          <w:smallCaps w:val="0"/>
          <w:color w:val="000000" w:themeColor="text1"/>
          <w:szCs w:val="24"/>
          <w:u w:val="single"/>
          <w:lang w:eastAsia="zh-CN"/>
          <w14:textFill>
            <w14:solidFill>
              <w14:schemeClr w14:val="tx1"/>
            </w14:solidFill>
          </w14:textFill>
        </w:rPr>
        <w:t>《室内空气质量标准》（</w:t>
      </w:r>
      <w:r>
        <w:rPr>
          <w:rFonts w:hint="eastAsia" w:ascii="Times New Roman" w:hAnsi="Times New Roman"/>
          <w:caps w:val="0"/>
          <w:smallCaps w:val="0"/>
          <w:color w:val="000000" w:themeColor="text1"/>
          <w:szCs w:val="24"/>
          <w:u w:val="single"/>
          <w:lang w:val="en-US" w:eastAsia="zh-CN"/>
          <w14:textFill>
            <w14:solidFill>
              <w14:schemeClr w14:val="tx1"/>
            </w14:solidFill>
          </w14:textFill>
        </w:rPr>
        <w:t>GBT18883-2002</w:t>
      </w:r>
      <w:r>
        <w:rPr>
          <w:rFonts w:hint="eastAsia" w:ascii="Times New Roman" w:hAnsi="Times New Roman"/>
          <w:caps w:val="0"/>
          <w:smallCaps w:val="0"/>
          <w:color w:val="000000" w:themeColor="text1"/>
          <w:szCs w:val="24"/>
          <w:u w:val="single"/>
          <w:lang w:eastAsia="zh-CN"/>
          <w14:textFill>
            <w14:solidFill>
              <w14:schemeClr w14:val="tx1"/>
            </w14:solidFill>
          </w14:textFill>
        </w:rPr>
        <w:t>）</w:t>
      </w:r>
      <w:r>
        <w:rPr>
          <w:rFonts w:ascii="Times New Roman" w:hAnsi="Times New Roman"/>
          <w:caps w:val="0"/>
          <w:smallCaps w:val="0"/>
          <w:color w:val="000000" w:themeColor="text1"/>
          <w:szCs w:val="24"/>
          <w:u w:val="single"/>
          <w14:textFill>
            <w14:solidFill>
              <w14:schemeClr w14:val="tx1"/>
            </w14:solidFill>
          </w14:textFill>
        </w:rPr>
        <w:t>。具体标准值</w:t>
      </w:r>
      <w:r>
        <w:rPr>
          <w:rFonts w:hint="eastAsia"/>
          <w:caps w:val="0"/>
          <w:smallCaps w:val="0"/>
          <w:color w:val="000000" w:themeColor="text1"/>
          <w:szCs w:val="24"/>
          <w:u w:val="single"/>
          <w:lang w:eastAsia="zh-CN"/>
          <w14:textFill>
            <w14:solidFill>
              <w14:schemeClr w14:val="tx1"/>
            </w14:solidFill>
          </w14:textFill>
        </w:rPr>
        <w:t>。详</w:t>
      </w:r>
      <w:r>
        <w:rPr>
          <w:rFonts w:ascii="Times New Roman" w:hAnsi="Times New Roman"/>
          <w:caps w:val="0"/>
          <w:smallCaps w:val="0"/>
          <w:color w:val="000000" w:themeColor="text1"/>
          <w:szCs w:val="24"/>
          <w:u w:val="single"/>
          <w14:textFill>
            <w14:solidFill>
              <w14:schemeClr w14:val="tx1"/>
            </w14:solidFill>
          </w14:textFill>
        </w:rPr>
        <w:t>见表</w:t>
      </w:r>
      <w:r>
        <w:rPr>
          <w:rFonts w:hint="eastAsia"/>
          <w:caps w:val="0"/>
          <w:smallCaps w:val="0"/>
          <w:color w:val="000000" w:themeColor="text1"/>
          <w:szCs w:val="24"/>
          <w:u w:val="single"/>
          <w:lang w:val="en-US" w:eastAsia="zh-CN"/>
          <w14:textFill>
            <w14:solidFill>
              <w14:schemeClr w14:val="tx1"/>
            </w14:solidFill>
          </w14:textFill>
        </w:rPr>
        <w:t>1-4</w:t>
      </w:r>
      <w:r>
        <w:rPr>
          <w:rFonts w:ascii="Times New Roman" w:hAnsi="Times New Roman"/>
          <w:caps w:val="0"/>
          <w:smallCaps w:val="0"/>
          <w:color w:val="000000" w:themeColor="text1"/>
          <w:szCs w:val="24"/>
          <w:u w:val="single"/>
          <w14:textFill>
            <w14:solidFill>
              <w14:schemeClr w14:val="tx1"/>
            </w14:solidFill>
          </w14:textFill>
        </w:rPr>
        <w:t>。</w:t>
      </w:r>
    </w:p>
    <w:p>
      <w:pPr>
        <w:pStyle w:val="21"/>
      </w:pPr>
      <w:r>
        <w:t xml:space="preserve">表 </w:t>
      </w:r>
      <w:r>
        <w:fldChar w:fldCharType="begin"/>
      </w:r>
      <w:r>
        <w:instrText xml:space="preserve"> STYLEREF 1 \s </w:instrText>
      </w:r>
      <w:r>
        <w:fldChar w:fldCharType="separate"/>
      </w:r>
      <w:r>
        <w:t>1</w:t>
      </w:r>
      <w:r>
        <w:fldChar w:fldCharType="end"/>
      </w:r>
      <w:r>
        <w:rPr>
          <w:rFonts w:hint="eastAsia"/>
          <w:lang w:eastAsia="zh-CN"/>
        </w:rPr>
        <w:t>-</w:t>
      </w:r>
      <w:r>
        <w:fldChar w:fldCharType="begin"/>
      </w:r>
      <w:r>
        <w:instrText xml:space="preserve"> SEQ 表 \* ARABIC \s 1 </w:instrText>
      </w:r>
      <w:r>
        <w:fldChar w:fldCharType="separate"/>
      </w:r>
      <w:r>
        <w:t>4</w:t>
      </w:r>
      <w:r>
        <w:fldChar w:fldCharType="end"/>
      </w:r>
      <w:r>
        <w:t xml:space="preserve">  环境空气质量标准值</w:t>
      </w:r>
      <w:r>
        <w:rPr>
          <w:rFonts w:hint="eastAsia"/>
        </w:rPr>
        <w:t xml:space="preserve">   </w:t>
      </w:r>
    </w:p>
    <w:tbl>
      <w:tblPr>
        <w:tblStyle w:val="58"/>
        <w:tblW w:w="8522" w:type="dxa"/>
        <w:jc w:val="center"/>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701"/>
        <w:gridCol w:w="2526"/>
        <w:gridCol w:w="850"/>
        <w:gridCol w:w="1292"/>
        <w:gridCol w:w="1312"/>
        <w:gridCol w:w="922"/>
        <w:gridCol w:w="919"/>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182" w:hRule="atLeast"/>
          <w:tblHeader/>
          <w:jc w:val="center"/>
        </w:trPr>
        <w:tc>
          <w:tcPr>
            <w:tcW w:w="701" w:type="dxa"/>
            <w:vMerge w:val="restart"/>
            <w:tcBorders>
              <w:top w:val="single" w:color="auto" w:sz="4" w:space="0"/>
              <w:left w:val="single" w:color="auto" w:sz="4" w:space="0"/>
              <w:bottom w:val="single" w:color="auto" w:sz="6" w:space="0"/>
              <w:right w:val="single" w:color="auto" w:sz="6" w:space="0"/>
            </w:tcBorders>
            <w:vAlign w:val="center"/>
          </w:tcPr>
          <w:p>
            <w:pPr>
              <w:adjustRightInd w:val="0"/>
              <w:snapToGrid w:val="0"/>
              <w:spacing w:line="320" w:lineRule="exact"/>
              <w:jc w:val="center"/>
              <w:rPr>
                <w:rFonts w:ascii="Times New Roman" w:hAnsi="Times New Roman"/>
                <w:b/>
                <w:caps w:val="0"/>
                <w:smallCaps w:val="0"/>
                <w:snapToGrid w:val="0"/>
                <w:color w:val="000000" w:themeColor="text1"/>
                <w:kern w:val="0"/>
                <w:szCs w:val="21"/>
                <w14:textFill>
                  <w14:solidFill>
                    <w14:schemeClr w14:val="tx1"/>
                  </w14:solidFill>
                </w14:textFill>
              </w:rPr>
            </w:pPr>
            <w:r>
              <w:rPr>
                <w:rFonts w:hint="eastAsia" w:ascii="Times New Roman" w:hAnsi="Times New Roman" w:cs="宋体"/>
                <w:b/>
                <w:caps w:val="0"/>
                <w:smallCaps w:val="0"/>
                <w:snapToGrid w:val="0"/>
                <w:color w:val="000000" w:themeColor="text1"/>
                <w:kern w:val="0"/>
                <w:szCs w:val="21"/>
                <w14:textFill>
                  <w14:solidFill>
                    <w14:schemeClr w14:val="tx1"/>
                  </w14:solidFill>
                </w14:textFill>
              </w:rPr>
              <w:t>类别</w:t>
            </w:r>
          </w:p>
        </w:tc>
        <w:tc>
          <w:tcPr>
            <w:tcW w:w="2526" w:type="dxa"/>
            <w:vMerge w:val="restart"/>
            <w:tcBorders>
              <w:top w:val="single" w:color="auto" w:sz="4" w:space="0"/>
              <w:left w:val="single" w:color="auto" w:sz="6" w:space="0"/>
              <w:bottom w:val="single" w:color="auto" w:sz="6" w:space="0"/>
              <w:right w:val="single" w:color="auto" w:sz="6" w:space="0"/>
            </w:tcBorders>
            <w:vAlign w:val="center"/>
          </w:tcPr>
          <w:p>
            <w:pPr>
              <w:adjustRightInd w:val="0"/>
              <w:snapToGrid w:val="0"/>
              <w:spacing w:line="320" w:lineRule="exact"/>
              <w:jc w:val="center"/>
              <w:rPr>
                <w:rFonts w:ascii="Times New Roman" w:hAnsi="Times New Roman"/>
                <w:b/>
                <w:caps w:val="0"/>
                <w:smallCaps w:val="0"/>
                <w:snapToGrid w:val="0"/>
                <w:color w:val="000000" w:themeColor="text1"/>
                <w:kern w:val="0"/>
                <w:szCs w:val="21"/>
                <w14:textFill>
                  <w14:solidFill>
                    <w14:schemeClr w14:val="tx1"/>
                  </w14:solidFill>
                </w14:textFill>
              </w:rPr>
            </w:pPr>
            <w:r>
              <w:rPr>
                <w:rFonts w:hint="eastAsia" w:ascii="Times New Roman" w:hAnsi="Times New Roman" w:cs="宋体"/>
                <w:b/>
                <w:caps w:val="0"/>
                <w:smallCaps w:val="0"/>
                <w:snapToGrid w:val="0"/>
                <w:color w:val="000000" w:themeColor="text1"/>
                <w:kern w:val="0"/>
                <w:szCs w:val="21"/>
                <w14:textFill>
                  <w14:solidFill>
                    <w14:schemeClr w14:val="tx1"/>
                  </w14:solidFill>
                </w14:textFill>
              </w:rPr>
              <w:t>标准名称</w:t>
            </w:r>
          </w:p>
        </w:tc>
        <w:tc>
          <w:tcPr>
            <w:tcW w:w="850" w:type="dxa"/>
            <w:vMerge w:val="restart"/>
            <w:tcBorders>
              <w:top w:val="single" w:color="auto" w:sz="4" w:space="0"/>
              <w:left w:val="single" w:color="auto" w:sz="6" w:space="0"/>
              <w:bottom w:val="single" w:color="auto" w:sz="6" w:space="0"/>
              <w:right w:val="single" w:color="auto" w:sz="6" w:space="0"/>
            </w:tcBorders>
            <w:vAlign w:val="center"/>
          </w:tcPr>
          <w:p>
            <w:pPr>
              <w:adjustRightInd w:val="0"/>
              <w:snapToGrid w:val="0"/>
              <w:spacing w:line="320" w:lineRule="exact"/>
              <w:jc w:val="center"/>
              <w:rPr>
                <w:rFonts w:ascii="Times New Roman" w:hAnsi="Times New Roman"/>
                <w:b/>
                <w:caps w:val="0"/>
                <w:smallCaps w:val="0"/>
                <w:snapToGrid w:val="0"/>
                <w:color w:val="000000" w:themeColor="text1"/>
                <w:kern w:val="0"/>
                <w:szCs w:val="21"/>
                <w14:textFill>
                  <w14:solidFill>
                    <w14:schemeClr w14:val="tx1"/>
                  </w14:solidFill>
                </w14:textFill>
              </w:rPr>
            </w:pPr>
            <w:r>
              <w:rPr>
                <w:rFonts w:hint="eastAsia" w:ascii="Times New Roman" w:hAnsi="Times New Roman" w:cs="宋体"/>
                <w:b/>
                <w:caps w:val="0"/>
                <w:smallCaps w:val="0"/>
                <w:snapToGrid w:val="0"/>
                <w:color w:val="000000" w:themeColor="text1"/>
                <w:kern w:val="0"/>
                <w:szCs w:val="21"/>
                <w14:textFill>
                  <w14:solidFill>
                    <w14:schemeClr w14:val="tx1"/>
                  </w14:solidFill>
                </w14:textFill>
              </w:rPr>
              <w:t>类别</w:t>
            </w:r>
          </w:p>
        </w:tc>
        <w:tc>
          <w:tcPr>
            <w:tcW w:w="3526" w:type="dxa"/>
            <w:gridSpan w:val="3"/>
            <w:tcBorders>
              <w:top w:val="single" w:color="auto" w:sz="4" w:space="0"/>
              <w:left w:val="single" w:color="auto" w:sz="6" w:space="0"/>
              <w:bottom w:val="single" w:color="auto" w:sz="6" w:space="0"/>
              <w:right w:val="single" w:color="auto" w:sz="6" w:space="0"/>
            </w:tcBorders>
            <w:vAlign w:val="center"/>
          </w:tcPr>
          <w:p>
            <w:pPr>
              <w:adjustRightInd w:val="0"/>
              <w:snapToGrid w:val="0"/>
              <w:spacing w:line="320" w:lineRule="exact"/>
              <w:jc w:val="center"/>
              <w:rPr>
                <w:rFonts w:ascii="Times New Roman" w:hAnsi="Times New Roman"/>
                <w:b/>
                <w:caps w:val="0"/>
                <w:smallCaps w:val="0"/>
                <w:snapToGrid w:val="0"/>
                <w:color w:val="000000" w:themeColor="text1"/>
                <w:kern w:val="0"/>
                <w:szCs w:val="21"/>
                <w14:textFill>
                  <w14:solidFill>
                    <w14:schemeClr w14:val="tx1"/>
                  </w14:solidFill>
                </w14:textFill>
              </w:rPr>
            </w:pPr>
            <w:r>
              <w:rPr>
                <w:rFonts w:hint="eastAsia" w:ascii="Times New Roman" w:hAnsi="Times New Roman" w:cs="宋体"/>
                <w:b/>
                <w:caps w:val="0"/>
                <w:smallCaps w:val="0"/>
                <w:snapToGrid w:val="0"/>
                <w:color w:val="000000" w:themeColor="text1"/>
                <w:kern w:val="0"/>
                <w:szCs w:val="21"/>
                <w14:textFill>
                  <w14:solidFill>
                    <w14:schemeClr w14:val="tx1"/>
                  </w14:solidFill>
                </w14:textFill>
              </w:rPr>
              <w:t>标准限值</w:t>
            </w:r>
          </w:p>
        </w:tc>
        <w:tc>
          <w:tcPr>
            <w:tcW w:w="919" w:type="dxa"/>
            <w:vMerge w:val="restart"/>
            <w:tcBorders>
              <w:top w:val="single" w:color="auto" w:sz="4" w:space="0"/>
              <w:left w:val="single" w:color="auto" w:sz="6" w:space="0"/>
              <w:bottom w:val="single" w:color="auto" w:sz="6" w:space="0"/>
              <w:right w:val="single" w:color="auto" w:sz="4" w:space="0"/>
            </w:tcBorders>
            <w:vAlign w:val="center"/>
          </w:tcPr>
          <w:p>
            <w:pPr>
              <w:adjustRightInd w:val="0"/>
              <w:snapToGrid w:val="0"/>
              <w:spacing w:line="320" w:lineRule="exact"/>
              <w:jc w:val="center"/>
              <w:rPr>
                <w:rFonts w:ascii="Times New Roman" w:hAnsi="Times New Roman"/>
                <w:b/>
                <w:caps w:val="0"/>
                <w:smallCaps w:val="0"/>
                <w:snapToGrid w:val="0"/>
                <w:color w:val="000000" w:themeColor="text1"/>
                <w:kern w:val="0"/>
                <w:szCs w:val="21"/>
                <w14:textFill>
                  <w14:solidFill>
                    <w14:schemeClr w14:val="tx1"/>
                  </w14:solidFill>
                </w14:textFill>
              </w:rPr>
            </w:pPr>
            <w:r>
              <w:rPr>
                <w:rFonts w:hint="eastAsia" w:ascii="Times New Roman" w:hAnsi="Times New Roman" w:cs="宋体"/>
                <w:b/>
                <w:caps w:val="0"/>
                <w:smallCaps w:val="0"/>
                <w:snapToGrid w:val="0"/>
                <w:color w:val="000000" w:themeColor="text1"/>
                <w:kern w:val="0"/>
                <w:szCs w:val="21"/>
                <w:lang w:bidi="ar"/>
                <w14:textFill>
                  <w14:solidFill>
                    <w14:schemeClr w14:val="tx1"/>
                  </w14:solidFill>
                </w14:textFill>
              </w:rPr>
              <w:t>单位</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196" w:hRule="atLeast"/>
          <w:tblHeader/>
          <w:jc w:val="center"/>
        </w:trPr>
        <w:tc>
          <w:tcPr>
            <w:tcW w:w="701" w:type="dxa"/>
            <w:vMerge w:val="continue"/>
            <w:tcBorders>
              <w:top w:val="single" w:color="auto" w:sz="4" w:space="0"/>
              <w:left w:val="single" w:color="auto" w:sz="4" w:space="0"/>
              <w:bottom w:val="single" w:color="auto" w:sz="6" w:space="0"/>
              <w:right w:val="single" w:color="auto" w:sz="6" w:space="0"/>
            </w:tcBorders>
            <w:vAlign w:val="center"/>
          </w:tcPr>
          <w:p>
            <w:pPr>
              <w:spacing w:line="320" w:lineRule="exact"/>
              <w:rPr>
                <w:rFonts w:ascii="Times New Roman" w:hAnsi="Times New Roman"/>
                <w:b/>
                <w:caps w:val="0"/>
                <w:smallCaps w:val="0"/>
                <w:color w:val="000000" w:themeColor="text1"/>
                <w:szCs w:val="21"/>
                <w14:textFill>
                  <w14:solidFill>
                    <w14:schemeClr w14:val="tx1"/>
                  </w14:solidFill>
                </w14:textFill>
              </w:rPr>
            </w:pPr>
          </w:p>
        </w:tc>
        <w:tc>
          <w:tcPr>
            <w:tcW w:w="2526" w:type="dxa"/>
            <w:vMerge w:val="continue"/>
            <w:tcBorders>
              <w:top w:val="single" w:color="auto" w:sz="4" w:space="0"/>
              <w:left w:val="single" w:color="auto" w:sz="6" w:space="0"/>
              <w:bottom w:val="single" w:color="auto" w:sz="6" w:space="0"/>
              <w:right w:val="single" w:color="auto" w:sz="6" w:space="0"/>
            </w:tcBorders>
            <w:vAlign w:val="center"/>
          </w:tcPr>
          <w:p>
            <w:pPr>
              <w:spacing w:line="320" w:lineRule="exact"/>
              <w:rPr>
                <w:rFonts w:ascii="Times New Roman" w:hAnsi="Times New Roman"/>
                <w:b/>
                <w:caps w:val="0"/>
                <w:smallCaps w:val="0"/>
                <w:color w:val="000000" w:themeColor="text1"/>
                <w:szCs w:val="21"/>
                <w14:textFill>
                  <w14:solidFill>
                    <w14:schemeClr w14:val="tx1"/>
                  </w14:solidFill>
                </w14:textFill>
              </w:rPr>
            </w:pPr>
          </w:p>
        </w:tc>
        <w:tc>
          <w:tcPr>
            <w:tcW w:w="850" w:type="dxa"/>
            <w:vMerge w:val="continue"/>
            <w:tcBorders>
              <w:top w:val="single" w:color="auto" w:sz="4" w:space="0"/>
              <w:left w:val="single" w:color="auto" w:sz="6" w:space="0"/>
              <w:bottom w:val="single" w:color="auto" w:sz="6" w:space="0"/>
              <w:right w:val="single" w:color="auto" w:sz="6" w:space="0"/>
            </w:tcBorders>
            <w:vAlign w:val="center"/>
          </w:tcPr>
          <w:p>
            <w:pPr>
              <w:spacing w:line="320" w:lineRule="exact"/>
              <w:rPr>
                <w:rFonts w:ascii="Times New Roman" w:hAnsi="Times New Roman"/>
                <w:b/>
                <w:caps w:val="0"/>
                <w:smallCaps w:val="0"/>
                <w:color w:val="000000" w:themeColor="text1"/>
                <w:szCs w:val="21"/>
                <w14:textFill>
                  <w14:solidFill>
                    <w14:schemeClr w14:val="tx1"/>
                  </w14:solidFill>
                </w14:textFill>
              </w:rPr>
            </w:pPr>
          </w:p>
        </w:tc>
        <w:tc>
          <w:tcPr>
            <w:tcW w:w="1292" w:type="dxa"/>
            <w:tcBorders>
              <w:top w:val="single" w:color="auto" w:sz="6" w:space="0"/>
              <w:left w:val="single" w:color="auto" w:sz="6" w:space="0"/>
              <w:bottom w:val="single" w:color="auto" w:sz="6" w:space="0"/>
              <w:right w:val="single" w:color="auto" w:sz="6" w:space="0"/>
            </w:tcBorders>
            <w:vAlign w:val="center"/>
          </w:tcPr>
          <w:p>
            <w:pPr>
              <w:adjustRightInd w:val="0"/>
              <w:snapToGrid w:val="0"/>
              <w:spacing w:line="320" w:lineRule="exact"/>
              <w:jc w:val="center"/>
              <w:rPr>
                <w:rFonts w:ascii="Times New Roman" w:hAnsi="Times New Roman"/>
                <w:b/>
                <w:caps w:val="0"/>
                <w:smallCaps w:val="0"/>
                <w:snapToGrid w:val="0"/>
                <w:color w:val="000000" w:themeColor="text1"/>
                <w:kern w:val="0"/>
                <w:szCs w:val="21"/>
                <w14:textFill>
                  <w14:solidFill>
                    <w14:schemeClr w14:val="tx1"/>
                  </w14:solidFill>
                </w14:textFill>
              </w:rPr>
            </w:pPr>
            <w:r>
              <w:rPr>
                <w:rFonts w:hint="eastAsia" w:ascii="Times New Roman" w:hAnsi="Times New Roman" w:cs="宋体"/>
                <w:b/>
                <w:caps w:val="0"/>
                <w:smallCaps w:val="0"/>
                <w:snapToGrid w:val="0"/>
                <w:color w:val="000000" w:themeColor="text1"/>
                <w:kern w:val="0"/>
                <w:szCs w:val="21"/>
                <w14:textFill>
                  <w14:solidFill>
                    <w14:schemeClr w14:val="tx1"/>
                  </w14:solidFill>
                </w14:textFill>
              </w:rPr>
              <w:t>参数名称</w:t>
            </w:r>
          </w:p>
        </w:tc>
        <w:tc>
          <w:tcPr>
            <w:tcW w:w="1312" w:type="dxa"/>
            <w:tcBorders>
              <w:top w:val="single" w:color="auto" w:sz="6" w:space="0"/>
              <w:left w:val="single" w:color="auto" w:sz="6" w:space="0"/>
              <w:bottom w:val="single" w:color="auto" w:sz="6" w:space="0"/>
              <w:right w:val="single" w:color="auto" w:sz="4" w:space="0"/>
            </w:tcBorders>
            <w:vAlign w:val="center"/>
          </w:tcPr>
          <w:p>
            <w:pPr>
              <w:adjustRightInd w:val="0"/>
              <w:snapToGrid w:val="0"/>
              <w:spacing w:line="320" w:lineRule="exact"/>
              <w:jc w:val="center"/>
              <w:rPr>
                <w:rFonts w:ascii="Times New Roman" w:hAnsi="Times New Roman"/>
                <w:b/>
                <w:caps w:val="0"/>
                <w:smallCaps w:val="0"/>
                <w:snapToGrid w:val="0"/>
                <w:color w:val="000000" w:themeColor="text1"/>
                <w:kern w:val="0"/>
                <w:szCs w:val="21"/>
                <w14:textFill>
                  <w14:solidFill>
                    <w14:schemeClr w14:val="tx1"/>
                  </w14:solidFill>
                </w14:textFill>
              </w:rPr>
            </w:pPr>
            <w:r>
              <w:rPr>
                <w:rFonts w:hint="eastAsia" w:ascii="Times New Roman" w:hAnsi="Times New Roman"/>
                <w:b/>
                <w:caps w:val="0"/>
                <w:smallCaps w:val="0"/>
                <w:snapToGrid w:val="0"/>
                <w:color w:val="000000" w:themeColor="text1"/>
                <w:kern w:val="0"/>
                <w:szCs w:val="21"/>
                <w14:textFill>
                  <w14:solidFill>
                    <w14:schemeClr w14:val="tx1"/>
                  </w14:solidFill>
                </w14:textFill>
              </w:rPr>
              <w:t>平均时间</w:t>
            </w:r>
          </w:p>
        </w:tc>
        <w:tc>
          <w:tcPr>
            <w:tcW w:w="922" w:type="dxa"/>
            <w:tcBorders>
              <w:top w:val="single" w:color="auto" w:sz="6" w:space="0"/>
              <w:left w:val="single" w:color="auto" w:sz="4" w:space="0"/>
              <w:bottom w:val="single" w:color="auto" w:sz="6" w:space="0"/>
              <w:right w:val="single" w:color="auto" w:sz="6" w:space="0"/>
            </w:tcBorders>
            <w:vAlign w:val="center"/>
          </w:tcPr>
          <w:p>
            <w:pPr>
              <w:adjustRightInd w:val="0"/>
              <w:snapToGrid w:val="0"/>
              <w:spacing w:line="320" w:lineRule="exact"/>
              <w:jc w:val="center"/>
              <w:rPr>
                <w:rFonts w:ascii="Times New Roman" w:hAnsi="Times New Roman"/>
                <w:b/>
                <w:caps w:val="0"/>
                <w:smallCaps w:val="0"/>
                <w:snapToGrid w:val="0"/>
                <w:color w:val="000000" w:themeColor="text1"/>
                <w:kern w:val="0"/>
                <w:szCs w:val="21"/>
                <w14:textFill>
                  <w14:solidFill>
                    <w14:schemeClr w14:val="tx1"/>
                  </w14:solidFill>
                </w14:textFill>
              </w:rPr>
            </w:pPr>
            <w:r>
              <w:rPr>
                <w:rFonts w:hint="eastAsia" w:ascii="Times New Roman" w:hAnsi="Times New Roman" w:cs="宋体"/>
                <w:b/>
                <w:caps w:val="0"/>
                <w:smallCaps w:val="0"/>
                <w:snapToGrid w:val="0"/>
                <w:color w:val="000000" w:themeColor="text1"/>
                <w:kern w:val="0"/>
                <w:szCs w:val="21"/>
                <w14:textFill>
                  <w14:solidFill>
                    <w14:schemeClr w14:val="tx1"/>
                  </w14:solidFill>
                </w14:textFill>
              </w:rPr>
              <w:t>限值</w:t>
            </w:r>
          </w:p>
        </w:tc>
        <w:tc>
          <w:tcPr>
            <w:tcW w:w="919" w:type="dxa"/>
            <w:vMerge w:val="continue"/>
            <w:tcBorders>
              <w:top w:val="single" w:color="auto" w:sz="4" w:space="0"/>
              <w:left w:val="single" w:color="auto" w:sz="6" w:space="0"/>
              <w:bottom w:val="single" w:color="auto" w:sz="6" w:space="0"/>
              <w:right w:val="single" w:color="auto" w:sz="4" w:space="0"/>
            </w:tcBorders>
            <w:vAlign w:val="center"/>
          </w:tcPr>
          <w:p>
            <w:pPr>
              <w:spacing w:line="320" w:lineRule="exact"/>
              <w:rPr>
                <w:rFonts w:ascii="Times New Roman" w:hAnsi="Times New Roman"/>
                <w:b/>
                <w:caps w:val="0"/>
                <w:smallCaps w:val="0"/>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330" w:hRule="atLeast"/>
          <w:jc w:val="center"/>
        </w:trPr>
        <w:tc>
          <w:tcPr>
            <w:tcW w:w="701" w:type="dxa"/>
            <w:vMerge w:val="restart"/>
            <w:tcBorders>
              <w:top w:val="single" w:color="auto" w:sz="6" w:space="0"/>
              <w:left w:val="single" w:color="auto" w:sz="4" w:space="0"/>
              <w:right w:val="single" w:color="auto" w:sz="6" w:space="0"/>
            </w:tcBorders>
            <w:vAlign w:val="center"/>
          </w:tcPr>
          <w:p>
            <w:pPr>
              <w:adjustRightInd w:val="0"/>
              <w:snapToGrid w:val="0"/>
              <w:spacing w:line="320" w:lineRule="exact"/>
              <w:jc w:val="center"/>
              <w:rPr>
                <w:rFonts w:ascii="Times New Roman" w:hAnsi="Times New Roman" w:cs="宋体"/>
                <w:caps w:val="0"/>
                <w:smallCaps w:val="0"/>
                <w:snapToGrid w:val="0"/>
                <w:color w:val="000000" w:themeColor="text1"/>
                <w:kern w:val="0"/>
                <w:szCs w:val="21"/>
                <w14:textFill>
                  <w14:solidFill>
                    <w14:schemeClr w14:val="tx1"/>
                  </w14:solidFill>
                </w14:textFill>
              </w:rPr>
            </w:pPr>
            <w:r>
              <w:rPr>
                <w:rFonts w:hint="eastAsia" w:ascii="Times New Roman" w:hAnsi="Times New Roman" w:cs="宋体"/>
                <w:caps w:val="0"/>
                <w:smallCaps w:val="0"/>
                <w:snapToGrid w:val="0"/>
                <w:color w:val="000000" w:themeColor="text1"/>
                <w:kern w:val="0"/>
                <w:szCs w:val="21"/>
                <w14:textFill>
                  <w14:solidFill>
                    <w14:schemeClr w14:val="tx1"/>
                  </w14:solidFill>
                </w14:textFill>
              </w:rPr>
              <w:t>环境</w:t>
            </w:r>
          </w:p>
          <w:p>
            <w:pPr>
              <w:adjustRightInd w:val="0"/>
              <w:snapToGrid w:val="0"/>
              <w:spacing w:line="320" w:lineRule="exact"/>
              <w:jc w:val="center"/>
              <w:rPr>
                <w:rFonts w:ascii="Times New Roman" w:hAnsi="Times New Roman"/>
                <w:caps w:val="0"/>
                <w:smallCaps w:val="0"/>
                <w:snapToGrid w:val="0"/>
                <w:color w:val="000000" w:themeColor="text1"/>
                <w:kern w:val="0"/>
                <w:szCs w:val="21"/>
                <w14:textFill>
                  <w14:solidFill>
                    <w14:schemeClr w14:val="tx1"/>
                  </w14:solidFill>
                </w14:textFill>
              </w:rPr>
            </w:pPr>
            <w:r>
              <w:rPr>
                <w:rFonts w:hint="eastAsia" w:ascii="Times New Roman" w:hAnsi="Times New Roman" w:cs="宋体"/>
                <w:caps w:val="0"/>
                <w:smallCaps w:val="0"/>
                <w:snapToGrid w:val="0"/>
                <w:color w:val="000000" w:themeColor="text1"/>
                <w:kern w:val="0"/>
                <w:szCs w:val="21"/>
                <w14:textFill>
                  <w14:solidFill>
                    <w14:schemeClr w14:val="tx1"/>
                  </w14:solidFill>
                </w14:textFill>
              </w:rPr>
              <w:t>空气</w:t>
            </w:r>
          </w:p>
        </w:tc>
        <w:tc>
          <w:tcPr>
            <w:tcW w:w="2526" w:type="dxa"/>
            <w:vMerge w:val="restart"/>
            <w:tcBorders>
              <w:top w:val="single" w:color="auto" w:sz="6" w:space="0"/>
              <w:left w:val="single" w:color="auto" w:sz="6" w:space="0"/>
              <w:right w:val="single" w:color="auto" w:sz="6" w:space="0"/>
            </w:tcBorders>
            <w:vAlign w:val="center"/>
          </w:tcPr>
          <w:p>
            <w:pPr>
              <w:pStyle w:val="267"/>
              <w:tabs>
                <w:tab w:val="left" w:pos="420"/>
              </w:tabs>
              <w:adjustRightInd w:val="0"/>
              <w:spacing w:line="320" w:lineRule="exact"/>
              <w:rPr>
                <w:rFonts w:ascii="Times New Roman" w:hAnsi="Times New Roman" w:eastAsia="宋体"/>
                <w:caps w:val="0"/>
                <w:smallCaps w:val="0"/>
                <w:snapToGrid w:val="0"/>
                <w:color w:val="000000" w:themeColor="text1"/>
                <w:sz w:val="21"/>
                <w14:textFill>
                  <w14:solidFill>
                    <w14:schemeClr w14:val="tx1"/>
                  </w14:solidFill>
                </w14:textFill>
              </w:rPr>
            </w:pPr>
            <w:r>
              <w:rPr>
                <w:rFonts w:hint="eastAsia" w:ascii="Times New Roman" w:hAnsi="Times New Roman" w:eastAsia="宋体"/>
                <w:caps w:val="0"/>
                <w:smallCaps w:val="0"/>
                <w:snapToGrid w:val="0"/>
                <w:color w:val="000000" w:themeColor="text1"/>
                <w:sz w:val="21"/>
                <w14:textFill>
                  <w14:solidFill>
                    <w14:schemeClr w14:val="tx1"/>
                  </w14:solidFill>
                </w14:textFill>
              </w:rPr>
              <w:t>《环境空气质量标准》（</w:t>
            </w:r>
            <w:r>
              <w:rPr>
                <w:rFonts w:ascii="Times New Roman" w:hAnsi="Times New Roman" w:eastAsia="宋体"/>
                <w:caps w:val="0"/>
                <w:smallCaps w:val="0"/>
                <w:snapToGrid w:val="0"/>
                <w:color w:val="000000" w:themeColor="text1"/>
                <w:sz w:val="21"/>
                <w14:textFill>
                  <w14:solidFill>
                    <w14:schemeClr w14:val="tx1"/>
                  </w14:solidFill>
                </w14:textFill>
              </w:rPr>
              <w:t>GB3095-2012</w:t>
            </w:r>
            <w:r>
              <w:rPr>
                <w:rFonts w:hint="eastAsia" w:ascii="Times New Roman" w:hAnsi="Times New Roman" w:eastAsia="宋体"/>
                <w:caps w:val="0"/>
                <w:smallCaps w:val="0"/>
                <w:snapToGrid w:val="0"/>
                <w:color w:val="000000" w:themeColor="text1"/>
                <w:sz w:val="21"/>
                <w14:textFill>
                  <w14:solidFill>
                    <w14:schemeClr w14:val="tx1"/>
                  </w14:solidFill>
                </w14:textFill>
              </w:rPr>
              <w:t>）</w:t>
            </w:r>
          </w:p>
        </w:tc>
        <w:tc>
          <w:tcPr>
            <w:tcW w:w="850" w:type="dxa"/>
            <w:vMerge w:val="restart"/>
            <w:tcBorders>
              <w:top w:val="single" w:color="auto" w:sz="6" w:space="0"/>
              <w:left w:val="single" w:color="auto" w:sz="6" w:space="0"/>
              <w:right w:val="single" w:color="auto" w:sz="6" w:space="0"/>
            </w:tcBorders>
            <w:vAlign w:val="center"/>
          </w:tcPr>
          <w:p>
            <w:pPr>
              <w:adjustRightInd w:val="0"/>
              <w:snapToGrid w:val="0"/>
              <w:spacing w:line="320" w:lineRule="exact"/>
              <w:jc w:val="center"/>
              <w:rPr>
                <w:rFonts w:ascii="Times New Roman" w:hAnsi="Times New Roman"/>
                <w:caps w:val="0"/>
                <w:smallCaps w:val="0"/>
                <w:snapToGrid w:val="0"/>
                <w:color w:val="000000" w:themeColor="text1"/>
                <w:kern w:val="0"/>
                <w:szCs w:val="21"/>
                <w14:textFill>
                  <w14:solidFill>
                    <w14:schemeClr w14:val="tx1"/>
                  </w14:solidFill>
                </w14:textFill>
              </w:rPr>
            </w:pPr>
            <w:r>
              <w:rPr>
                <w:rFonts w:hint="eastAsia" w:ascii="Times New Roman" w:hAnsi="Times New Roman" w:cs="宋体"/>
                <w:caps w:val="0"/>
                <w:smallCaps w:val="0"/>
                <w:snapToGrid w:val="0"/>
                <w:color w:val="000000" w:themeColor="text1"/>
                <w:kern w:val="0"/>
                <w:szCs w:val="21"/>
                <w14:textFill>
                  <w14:solidFill>
                    <w14:schemeClr w14:val="tx1"/>
                  </w14:solidFill>
                </w14:textFill>
              </w:rPr>
              <w:t>二级</w:t>
            </w:r>
          </w:p>
        </w:tc>
        <w:tc>
          <w:tcPr>
            <w:tcW w:w="1292" w:type="dxa"/>
            <w:vMerge w:val="restart"/>
            <w:tcBorders>
              <w:top w:val="single" w:color="auto" w:sz="6" w:space="0"/>
              <w:left w:val="single" w:color="auto" w:sz="6" w:space="0"/>
              <w:bottom w:val="single" w:color="auto" w:sz="6" w:space="0"/>
              <w:right w:val="single" w:color="auto" w:sz="6" w:space="0"/>
            </w:tcBorders>
            <w:vAlign w:val="center"/>
          </w:tcPr>
          <w:p>
            <w:pPr>
              <w:adjustRightInd w:val="0"/>
              <w:snapToGrid w:val="0"/>
              <w:spacing w:line="320" w:lineRule="exact"/>
              <w:jc w:val="center"/>
              <w:rPr>
                <w:rFonts w:ascii="Times New Roman" w:hAnsi="Times New Roman"/>
                <w:caps w:val="0"/>
                <w:smallCaps w:val="0"/>
                <w:snapToGrid w:val="0"/>
                <w:color w:val="000000" w:themeColor="text1"/>
                <w:kern w:val="0"/>
                <w:szCs w:val="21"/>
                <w14:textFill>
                  <w14:solidFill>
                    <w14:schemeClr w14:val="tx1"/>
                  </w14:solidFill>
                </w14:textFill>
              </w:rPr>
            </w:pPr>
            <w:r>
              <w:rPr>
                <w:rFonts w:hint="eastAsia" w:ascii="Times New Roman" w:hAnsi="Times New Roman" w:cs="宋体"/>
                <w:caps w:val="0"/>
                <w:smallCaps w:val="0"/>
                <w:snapToGrid w:val="0"/>
                <w:color w:val="000000" w:themeColor="text1"/>
                <w:kern w:val="0"/>
                <w:szCs w:val="21"/>
                <w14:textFill>
                  <w14:solidFill>
                    <w14:schemeClr w14:val="tx1"/>
                  </w14:solidFill>
                </w14:textFill>
              </w:rPr>
              <w:t>二氧化氮</w:t>
            </w:r>
            <w:r>
              <w:rPr>
                <w:rFonts w:ascii="Times New Roman" w:hAnsi="Times New Roman"/>
                <w:caps w:val="0"/>
                <w:smallCaps w:val="0"/>
                <w:snapToGrid w:val="0"/>
                <w:color w:val="000000" w:themeColor="text1"/>
                <w:kern w:val="0"/>
                <w:szCs w:val="21"/>
                <w14:textFill>
                  <w14:solidFill>
                    <w14:schemeClr w14:val="tx1"/>
                  </w14:solidFill>
                </w14:textFill>
              </w:rPr>
              <w:t>(NO</w:t>
            </w:r>
            <w:r>
              <w:rPr>
                <w:rFonts w:ascii="Times New Roman" w:hAnsi="Times New Roman"/>
                <w:caps w:val="0"/>
                <w:smallCaps w:val="0"/>
                <w:snapToGrid w:val="0"/>
                <w:color w:val="000000" w:themeColor="text1"/>
                <w:kern w:val="0"/>
                <w:szCs w:val="21"/>
                <w:vertAlign w:val="subscript"/>
                <w14:textFill>
                  <w14:solidFill>
                    <w14:schemeClr w14:val="tx1"/>
                  </w14:solidFill>
                </w14:textFill>
              </w:rPr>
              <w:t>2</w:t>
            </w:r>
            <w:r>
              <w:rPr>
                <w:rFonts w:ascii="Times New Roman" w:hAnsi="Times New Roman"/>
                <w:caps w:val="0"/>
                <w:smallCaps w:val="0"/>
                <w:snapToGrid w:val="0"/>
                <w:color w:val="000000" w:themeColor="text1"/>
                <w:kern w:val="0"/>
                <w:szCs w:val="21"/>
                <w14:textFill>
                  <w14:solidFill>
                    <w14:schemeClr w14:val="tx1"/>
                  </w14:solidFill>
                </w14:textFill>
              </w:rPr>
              <w:t>)</w:t>
            </w:r>
          </w:p>
        </w:tc>
        <w:tc>
          <w:tcPr>
            <w:tcW w:w="1312" w:type="dxa"/>
            <w:tcBorders>
              <w:top w:val="single" w:color="auto" w:sz="6" w:space="0"/>
              <w:left w:val="single" w:color="auto" w:sz="6" w:space="0"/>
              <w:bottom w:val="single" w:color="auto" w:sz="6" w:space="0"/>
              <w:right w:val="single" w:color="auto" w:sz="4" w:space="0"/>
            </w:tcBorders>
            <w:vAlign w:val="center"/>
          </w:tcPr>
          <w:p>
            <w:pPr>
              <w:adjustRightInd w:val="0"/>
              <w:snapToGrid w:val="0"/>
              <w:spacing w:line="320" w:lineRule="exact"/>
              <w:jc w:val="center"/>
              <w:rPr>
                <w:rFonts w:ascii="Times New Roman" w:hAnsi="Times New Roman"/>
                <w:caps w:val="0"/>
                <w:smallCaps w:val="0"/>
                <w:snapToGrid w:val="0"/>
                <w:color w:val="000000" w:themeColor="text1"/>
                <w:kern w:val="0"/>
                <w:szCs w:val="21"/>
                <w14:textFill>
                  <w14:solidFill>
                    <w14:schemeClr w14:val="tx1"/>
                  </w14:solidFill>
                </w14:textFill>
              </w:rPr>
            </w:pPr>
            <w:r>
              <w:rPr>
                <w:rFonts w:hint="eastAsia" w:ascii="Times New Roman" w:hAnsi="Times New Roman" w:cs="宋体"/>
                <w:caps w:val="0"/>
                <w:smallCaps w:val="0"/>
                <w:snapToGrid w:val="0"/>
                <w:color w:val="000000" w:themeColor="text1"/>
                <w:kern w:val="0"/>
                <w:szCs w:val="21"/>
                <w14:textFill>
                  <w14:solidFill>
                    <w14:schemeClr w14:val="tx1"/>
                  </w14:solidFill>
                </w14:textFill>
              </w:rPr>
              <w:t>年平均</w:t>
            </w:r>
          </w:p>
        </w:tc>
        <w:tc>
          <w:tcPr>
            <w:tcW w:w="922" w:type="dxa"/>
            <w:tcBorders>
              <w:top w:val="single" w:color="auto" w:sz="6" w:space="0"/>
              <w:left w:val="single" w:color="auto" w:sz="4" w:space="0"/>
              <w:bottom w:val="single" w:color="auto" w:sz="6" w:space="0"/>
              <w:right w:val="single" w:color="auto" w:sz="6" w:space="0"/>
            </w:tcBorders>
            <w:vAlign w:val="center"/>
          </w:tcPr>
          <w:p>
            <w:pPr>
              <w:adjustRightInd w:val="0"/>
              <w:snapToGrid w:val="0"/>
              <w:spacing w:line="320" w:lineRule="exact"/>
              <w:jc w:val="center"/>
              <w:rPr>
                <w:rFonts w:ascii="Times New Roman" w:hAnsi="Times New Roman"/>
                <w:caps w:val="0"/>
                <w:smallCaps w:val="0"/>
                <w:snapToGrid w:val="0"/>
                <w:color w:val="000000" w:themeColor="text1"/>
                <w:kern w:val="0"/>
                <w:szCs w:val="21"/>
                <w14:textFill>
                  <w14:solidFill>
                    <w14:schemeClr w14:val="tx1"/>
                  </w14:solidFill>
                </w14:textFill>
              </w:rPr>
            </w:pPr>
            <w:r>
              <w:rPr>
                <w:rFonts w:hint="eastAsia" w:ascii="Times New Roman" w:hAnsi="Times New Roman"/>
                <w:caps w:val="0"/>
                <w:smallCaps w:val="0"/>
                <w:snapToGrid w:val="0"/>
                <w:color w:val="000000" w:themeColor="text1"/>
                <w:kern w:val="0"/>
                <w:szCs w:val="21"/>
                <w14:textFill>
                  <w14:solidFill>
                    <w14:schemeClr w14:val="tx1"/>
                  </w14:solidFill>
                </w14:textFill>
              </w:rPr>
              <w:t>40</w:t>
            </w:r>
          </w:p>
        </w:tc>
        <w:tc>
          <w:tcPr>
            <w:tcW w:w="919" w:type="dxa"/>
            <w:vMerge w:val="restart"/>
            <w:tcBorders>
              <w:top w:val="single" w:color="auto" w:sz="6" w:space="0"/>
              <w:left w:val="single" w:color="auto" w:sz="6" w:space="0"/>
              <w:right w:val="single" w:color="auto" w:sz="4" w:space="0"/>
            </w:tcBorders>
            <w:vAlign w:val="center"/>
          </w:tcPr>
          <w:p>
            <w:pPr>
              <w:adjustRightInd w:val="0"/>
              <w:snapToGrid w:val="0"/>
              <w:spacing w:line="320" w:lineRule="exact"/>
              <w:jc w:val="center"/>
              <w:rPr>
                <w:rFonts w:ascii="Times New Roman" w:hAnsi="Times New Roman"/>
                <w:caps w:val="0"/>
                <w:smallCaps w:val="0"/>
                <w:snapToGrid w:val="0"/>
                <w:color w:val="000000" w:themeColor="text1"/>
                <w:kern w:val="0"/>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μ</w:t>
            </w:r>
            <w:r>
              <w:rPr>
                <w:rFonts w:ascii="Times New Roman" w:hAnsi="Times New Roman"/>
                <w:caps w:val="0"/>
                <w:smallCaps w:val="0"/>
                <w:color w:val="000000" w:themeColor="text1"/>
                <w:szCs w:val="21"/>
                <w14:textFill>
                  <w14:solidFill>
                    <w14:schemeClr w14:val="tx1"/>
                  </w14:solidFill>
                </w14:textFill>
              </w:rPr>
              <w:t>g/m³</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330" w:hRule="atLeast"/>
          <w:jc w:val="center"/>
        </w:trPr>
        <w:tc>
          <w:tcPr>
            <w:tcW w:w="701" w:type="dxa"/>
            <w:vMerge w:val="continue"/>
            <w:tcBorders>
              <w:left w:val="single" w:color="auto" w:sz="4" w:space="0"/>
              <w:right w:val="single" w:color="auto" w:sz="6" w:space="0"/>
            </w:tcBorders>
            <w:vAlign w:val="center"/>
          </w:tcPr>
          <w:p>
            <w:pPr>
              <w:spacing w:line="320" w:lineRule="exact"/>
              <w:rPr>
                <w:rFonts w:ascii="Times New Roman" w:hAnsi="Times New Roman"/>
                <w:caps w:val="0"/>
                <w:smallCaps w:val="0"/>
                <w:color w:val="000000" w:themeColor="text1"/>
                <w:szCs w:val="21"/>
                <w14:textFill>
                  <w14:solidFill>
                    <w14:schemeClr w14:val="tx1"/>
                  </w14:solidFill>
                </w14:textFill>
              </w:rPr>
            </w:pPr>
          </w:p>
        </w:tc>
        <w:tc>
          <w:tcPr>
            <w:tcW w:w="2526" w:type="dxa"/>
            <w:vMerge w:val="continue"/>
            <w:tcBorders>
              <w:left w:val="single" w:color="auto" w:sz="6" w:space="0"/>
              <w:right w:val="single" w:color="auto" w:sz="6" w:space="0"/>
            </w:tcBorders>
            <w:vAlign w:val="center"/>
          </w:tcPr>
          <w:p>
            <w:pPr>
              <w:spacing w:line="320" w:lineRule="exact"/>
              <w:rPr>
                <w:rFonts w:ascii="Times New Roman" w:hAnsi="Times New Roman"/>
                <w:caps w:val="0"/>
                <w:smallCaps w:val="0"/>
                <w:color w:val="000000" w:themeColor="text1"/>
                <w:szCs w:val="21"/>
                <w14:textFill>
                  <w14:solidFill>
                    <w14:schemeClr w14:val="tx1"/>
                  </w14:solidFill>
                </w14:textFill>
              </w:rPr>
            </w:pPr>
          </w:p>
        </w:tc>
        <w:tc>
          <w:tcPr>
            <w:tcW w:w="850" w:type="dxa"/>
            <w:vMerge w:val="continue"/>
            <w:tcBorders>
              <w:left w:val="single" w:color="auto" w:sz="6" w:space="0"/>
              <w:right w:val="single" w:color="auto" w:sz="6" w:space="0"/>
            </w:tcBorders>
            <w:vAlign w:val="center"/>
          </w:tcPr>
          <w:p>
            <w:pPr>
              <w:spacing w:line="320" w:lineRule="exact"/>
              <w:rPr>
                <w:rFonts w:ascii="Times New Roman" w:hAnsi="Times New Roman"/>
                <w:caps w:val="0"/>
                <w:smallCaps w:val="0"/>
                <w:color w:val="000000" w:themeColor="text1"/>
                <w:szCs w:val="21"/>
                <w14:textFill>
                  <w14:solidFill>
                    <w14:schemeClr w14:val="tx1"/>
                  </w14:solidFill>
                </w14:textFill>
              </w:rPr>
            </w:pPr>
          </w:p>
        </w:tc>
        <w:tc>
          <w:tcPr>
            <w:tcW w:w="1292" w:type="dxa"/>
            <w:vMerge w:val="continue"/>
            <w:tcBorders>
              <w:top w:val="single" w:color="auto" w:sz="6" w:space="0"/>
              <w:left w:val="single" w:color="auto" w:sz="6" w:space="0"/>
              <w:bottom w:val="single" w:color="auto" w:sz="6" w:space="0"/>
              <w:right w:val="single" w:color="auto" w:sz="6" w:space="0"/>
            </w:tcBorders>
            <w:vAlign w:val="center"/>
          </w:tcPr>
          <w:p>
            <w:pPr>
              <w:spacing w:line="320" w:lineRule="exact"/>
              <w:rPr>
                <w:rFonts w:ascii="Times New Roman" w:hAnsi="Times New Roman"/>
                <w:caps w:val="0"/>
                <w:smallCaps w:val="0"/>
                <w:color w:val="000000" w:themeColor="text1"/>
                <w:szCs w:val="21"/>
                <w14:textFill>
                  <w14:solidFill>
                    <w14:schemeClr w14:val="tx1"/>
                  </w14:solidFill>
                </w14:textFill>
              </w:rPr>
            </w:pPr>
          </w:p>
        </w:tc>
        <w:tc>
          <w:tcPr>
            <w:tcW w:w="1312" w:type="dxa"/>
            <w:tcBorders>
              <w:top w:val="single" w:color="auto" w:sz="6" w:space="0"/>
              <w:left w:val="single" w:color="auto" w:sz="6" w:space="0"/>
              <w:bottom w:val="single" w:color="auto" w:sz="6" w:space="0"/>
              <w:right w:val="single" w:color="auto" w:sz="4" w:space="0"/>
            </w:tcBorders>
            <w:vAlign w:val="center"/>
          </w:tcPr>
          <w:p>
            <w:pPr>
              <w:adjustRightInd w:val="0"/>
              <w:snapToGrid w:val="0"/>
              <w:spacing w:line="320" w:lineRule="exact"/>
              <w:jc w:val="center"/>
              <w:rPr>
                <w:rFonts w:ascii="Times New Roman" w:hAnsi="Times New Roman"/>
                <w:caps w:val="0"/>
                <w:smallCaps w:val="0"/>
                <w:snapToGrid w:val="0"/>
                <w:color w:val="000000" w:themeColor="text1"/>
                <w:kern w:val="0"/>
                <w:szCs w:val="21"/>
                <w14:textFill>
                  <w14:solidFill>
                    <w14:schemeClr w14:val="tx1"/>
                  </w14:solidFill>
                </w14:textFill>
              </w:rPr>
            </w:pPr>
            <w:r>
              <w:rPr>
                <w:rFonts w:ascii="Times New Roman" w:hAnsi="Times New Roman"/>
                <w:caps w:val="0"/>
                <w:smallCaps w:val="0"/>
                <w:snapToGrid w:val="0"/>
                <w:color w:val="000000" w:themeColor="text1"/>
                <w:kern w:val="0"/>
                <w:szCs w:val="21"/>
                <w14:textFill>
                  <w14:solidFill>
                    <w14:schemeClr w14:val="tx1"/>
                  </w14:solidFill>
                </w14:textFill>
              </w:rPr>
              <w:t>24</w:t>
            </w:r>
            <w:r>
              <w:rPr>
                <w:rFonts w:hint="eastAsia" w:ascii="Times New Roman" w:hAnsi="Times New Roman" w:cs="宋体"/>
                <w:caps w:val="0"/>
                <w:smallCaps w:val="0"/>
                <w:snapToGrid w:val="0"/>
                <w:color w:val="000000" w:themeColor="text1"/>
                <w:kern w:val="0"/>
                <w:szCs w:val="21"/>
                <w14:textFill>
                  <w14:solidFill>
                    <w14:schemeClr w14:val="tx1"/>
                  </w14:solidFill>
                </w14:textFill>
              </w:rPr>
              <w:t>小时平均</w:t>
            </w:r>
          </w:p>
        </w:tc>
        <w:tc>
          <w:tcPr>
            <w:tcW w:w="922" w:type="dxa"/>
            <w:tcBorders>
              <w:top w:val="single" w:color="auto" w:sz="6" w:space="0"/>
              <w:left w:val="single" w:color="auto" w:sz="4" w:space="0"/>
              <w:bottom w:val="single" w:color="auto" w:sz="6" w:space="0"/>
              <w:right w:val="single" w:color="auto" w:sz="6" w:space="0"/>
            </w:tcBorders>
            <w:vAlign w:val="center"/>
          </w:tcPr>
          <w:p>
            <w:pPr>
              <w:adjustRightInd w:val="0"/>
              <w:snapToGrid w:val="0"/>
              <w:spacing w:line="320" w:lineRule="exact"/>
              <w:jc w:val="center"/>
              <w:rPr>
                <w:rFonts w:ascii="Times New Roman" w:hAnsi="Times New Roman"/>
                <w:caps w:val="0"/>
                <w:smallCaps w:val="0"/>
                <w:snapToGrid w:val="0"/>
                <w:color w:val="000000" w:themeColor="text1"/>
                <w:kern w:val="0"/>
                <w:szCs w:val="21"/>
                <w14:textFill>
                  <w14:solidFill>
                    <w14:schemeClr w14:val="tx1"/>
                  </w14:solidFill>
                </w14:textFill>
              </w:rPr>
            </w:pPr>
            <w:r>
              <w:rPr>
                <w:rFonts w:hint="eastAsia" w:ascii="Times New Roman" w:hAnsi="Times New Roman"/>
                <w:caps w:val="0"/>
                <w:smallCaps w:val="0"/>
                <w:snapToGrid w:val="0"/>
                <w:color w:val="000000" w:themeColor="text1"/>
                <w:kern w:val="0"/>
                <w:szCs w:val="21"/>
                <w14:textFill>
                  <w14:solidFill>
                    <w14:schemeClr w14:val="tx1"/>
                  </w14:solidFill>
                </w14:textFill>
              </w:rPr>
              <w:t>80</w:t>
            </w:r>
          </w:p>
        </w:tc>
        <w:tc>
          <w:tcPr>
            <w:tcW w:w="919" w:type="dxa"/>
            <w:vMerge w:val="continue"/>
            <w:tcBorders>
              <w:left w:val="single" w:color="auto" w:sz="6" w:space="0"/>
              <w:right w:val="single" w:color="auto" w:sz="4" w:space="0"/>
            </w:tcBorders>
            <w:vAlign w:val="center"/>
          </w:tcPr>
          <w:p>
            <w:pPr>
              <w:spacing w:line="320" w:lineRule="exact"/>
              <w:rPr>
                <w:rFonts w:ascii="Times New Roman" w:hAnsi="Times New Roman"/>
                <w:caps w:val="0"/>
                <w:smallCaps w:val="0"/>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330" w:hRule="atLeast"/>
          <w:jc w:val="center"/>
        </w:trPr>
        <w:tc>
          <w:tcPr>
            <w:tcW w:w="701" w:type="dxa"/>
            <w:vMerge w:val="continue"/>
            <w:tcBorders>
              <w:left w:val="single" w:color="auto" w:sz="4" w:space="0"/>
              <w:right w:val="single" w:color="auto" w:sz="6" w:space="0"/>
            </w:tcBorders>
            <w:vAlign w:val="center"/>
          </w:tcPr>
          <w:p>
            <w:pPr>
              <w:spacing w:line="320" w:lineRule="exact"/>
              <w:rPr>
                <w:rFonts w:ascii="Times New Roman" w:hAnsi="Times New Roman"/>
                <w:caps w:val="0"/>
                <w:smallCaps w:val="0"/>
                <w:color w:val="000000" w:themeColor="text1"/>
                <w:szCs w:val="21"/>
                <w14:textFill>
                  <w14:solidFill>
                    <w14:schemeClr w14:val="tx1"/>
                  </w14:solidFill>
                </w14:textFill>
              </w:rPr>
            </w:pPr>
          </w:p>
        </w:tc>
        <w:tc>
          <w:tcPr>
            <w:tcW w:w="2526" w:type="dxa"/>
            <w:vMerge w:val="continue"/>
            <w:tcBorders>
              <w:left w:val="single" w:color="auto" w:sz="6" w:space="0"/>
              <w:right w:val="single" w:color="auto" w:sz="6" w:space="0"/>
            </w:tcBorders>
            <w:vAlign w:val="center"/>
          </w:tcPr>
          <w:p>
            <w:pPr>
              <w:spacing w:line="320" w:lineRule="exact"/>
              <w:rPr>
                <w:rFonts w:ascii="Times New Roman" w:hAnsi="Times New Roman"/>
                <w:caps w:val="0"/>
                <w:smallCaps w:val="0"/>
                <w:color w:val="000000" w:themeColor="text1"/>
                <w:szCs w:val="21"/>
                <w14:textFill>
                  <w14:solidFill>
                    <w14:schemeClr w14:val="tx1"/>
                  </w14:solidFill>
                </w14:textFill>
              </w:rPr>
            </w:pPr>
          </w:p>
        </w:tc>
        <w:tc>
          <w:tcPr>
            <w:tcW w:w="850" w:type="dxa"/>
            <w:vMerge w:val="continue"/>
            <w:tcBorders>
              <w:left w:val="single" w:color="auto" w:sz="6" w:space="0"/>
              <w:right w:val="single" w:color="auto" w:sz="6" w:space="0"/>
            </w:tcBorders>
            <w:vAlign w:val="center"/>
          </w:tcPr>
          <w:p>
            <w:pPr>
              <w:spacing w:line="320" w:lineRule="exact"/>
              <w:rPr>
                <w:rFonts w:ascii="Times New Roman" w:hAnsi="Times New Roman"/>
                <w:caps w:val="0"/>
                <w:smallCaps w:val="0"/>
                <w:color w:val="000000" w:themeColor="text1"/>
                <w:szCs w:val="21"/>
                <w14:textFill>
                  <w14:solidFill>
                    <w14:schemeClr w14:val="tx1"/>
                  </w14:solidFill>
                </w14:textFill>
              </w:rPr>
            </w:pPr>
          </w:p>
        </w:tc>
        <w:tc>
          <w:tcPr>
            <w:tcW w:w="1292" w:type="dxa"/>
            <w:vMerge w:val="continue"/>
            <w:tcBorders>
              <w:top w:val="single" w:color="auto" w:sz="6" w:space="0"/>
              <w:left w:val="single" w:color="auto" w:sz="6" w:space="0"/>
              <w:bottom w:val="single" w:color="auto" w:sz="6" w:space="0"/>
              <w:right w:val="single" w:color="auto" w:sz="6" w:space="0"/>
            </w:tcBorders>
            <w:vAlign w:val="center"/>
          </w:tcPr>
          <w:p>
            <w:pPr>
              <w:spacing w:line="320" w:lineRule="exact"/>
              <w:rPr>
                <w:rFonts w:ascii="Times New Roman" w:hAnsi="Times New Roman"/>
                <w:caps w:val="0"/>
                <w:smallCaps w:val="0"/>
                <w:color w:val="000000" w:themeColor="text1"/>
                <w:szCs w:val="21"/>
                <w14:textFill>
                  <w14:solidFill>
                    <w14:schemeClr w14:val="tx1"/>
                  </w14:solidFill>
                </w14:textFill>
              </w:rPr>
            </w:pPr>
          </w:p>
        </w:tc>
        <w:tc>
          <w:tcPr>
            <w:tcW w:w="1312" w:type="dxa"/>
            <w:tcBorders>
              <w:top w:val="single" w:color="auto" w:sz="6" w:space="0"/>
              <w:left w:val="single" w:color="auto" w:sz="6" w:space="0"/>
              <w:bottom w:val="single" w:color="auto" w:sz="6" w:space="0"/>
              <w:right w:val="single" w:color="auto" w:sz="4" w:space="0"/>
            </w:tcBorders>
            <w:vAlign w:val="center"/>
          </w:tcPr>
          <w:p>
            <w:pPr>
              <w:adjustRightInd w:val="0"/>
              <w:snapToGrid w:val="0"/>
              <w:spacing w:line="320" w:lineRule="exact"/>
              <w:jc w:val="center"/>
              <w:rPr>
                <w:rFonts w:ascii="Times New Roman" w:hAnsi="Times New Roman"/>
                <w:caps w:val="0"/>
                <w:smallCaps w:val="0"/>
                <w:snapToGrid w:val="0"/>
                <w:color w:val="000000" w:themeColor="text1"/>
                <w:kern w:val="0"/>
                <w:szCs w:val="21"/>
                <w14:textFill>
                  <w14:solidFill>
                    <w14:schemeClr w14:val="tx1"/>
                  </w14:solidFill>
                </w14:textFill>
              </w:rPr>
            </w:pPr>
            <w:r>
              <w:rPr>
                <w:rFonts w:ascii="Times New Roman" w:hAnsi="Times New Roman"/>
                <w:caps w:val="0"/>
                <w:smallCaps w:val="0"/>
                <w:snapToGrid w:val="0"/>
                <w:color w:val="000000" w:themeColor="text1"/>
                <w:kern w:val="0"/>
                <w:szCs w:val="21"/>
                <w14:textFill>
                  <w14:solidFill>
                    <w14:schemeClr w14:val="tx1"/>
                  </w14:solidFill>
                </w14:textFill>
              </w:rPr>
              <w:t>1</w:t>
            </w:r>
            <w:r>
              <w:rPr>
                <w:rFonts w:hint="eastAsia" w:ascii="Times New Roman" w:hAnsi="Times New Roman" w:cs="宋体"/>
                <w:caps w:val="0"/>
                <w:smallCaps w:val="0"/>
                <w:snapToGrid w:val="0"/>
                <w:color w:val="000000" w:themeColor="text1"/>
                <w:kern w:val="0"/>
                <w:szCs w:val="21"/>
                <w14:textFill>
                  <w14:solidFill>
                    <w14:schemeClr w14:val="tx1"/>
                  </w14:solidFill>
                </w14:textFill>
              </w:rPr>
              <w:t>小时平均</w:t>
            </w:r>
          </w:p>
        </w:tc>
        <w:tc>
          <w:tcPr>
            <w:tcW w:w="922" w:type="dxa"/>
            <w:tcBorders>
              <w:top w:val="single" w:color="auto" w:sz="6" w:space="0"/>
              <w:left w:val="single" w:color="auto" w:sz="4" w:space="0"/>
              <w:bottom w:val="single" w:color="auto" w:sz="6" w:space="0"/>
              <w:right w:val="single" w:color="auto" w:sz="6" w:space="0"/>
            </w:tcBorders>
            <w:vAlign w:val="center"/>
          </w:tcPr>
          <w:p>
            <w:pPr>
              <w:adjustRightInd w:val="0"/>
              <w:snapToGrid w:val="0"/>
              <w:spacing w:line="320" w:lineRule="exact"/>
              <w:jc w:val="center"/>
              <w:rPr>
                <w:rFonts w:ascii="Times New Roman" w:hAnsi="Times New Roman"/>
                <w:caps w:val="0"/>
                <w:smallCaps w:val="0"/>
                <w:snapToGrid w:val="0"/>
                <w:color w:val="000000" w:themeColor="text1"/>
                <w:kern w:val="0"/>
                <w:szCs w:val="21"/>
                <w14:textFill>
                  <w14:solidFill>
                    <w14:schemeClr w14:val="tx1"/>
                  </w14:solidFill>
                </w14:textFill>
              </w:rPr>
            </w:pPr>
            <w:r>
              <w:rPr>
                <w:rFonts w:hint="eastAsia" w:ascii="Times New Roman" w:hAnsi="Times New Roman"/>
                <w:caps w:val="0"/>
                <w:smallCaps w:val="0"/>
                <w:snapToGrid w:val="0"/>
                <w:color w:val="000000" w:themeColor="text1"/>
                <w:kern w:val="0"/>
                <w:szCs w:val="21"/>
                <w14:textFill>
                  <w14:solidFill>
                    <w14:schemeClr w14:val="tx1"/>
                  </w14:solidFill>
                </w14:textFill>
              </w:rPr>
              <w:t>200</w:t>
            </w:r>
          </w:p>
        </w:tc>
        <w:tc>
          <w:tcPr>
            <w:tcW w:w="919" w:type="dxa"/>
            <w:vMerge w:val="continue"/>
            <w:tcBorders>
              <w:left w:val="single" w:color="auto" w:sz="6" w:space="0"/>
              <w:right w:val="single" w:color="auto" w:sz="4" w:space="0"/>
            </w:tcBorders>
            <w:vAlign w:val="center"/>
          </w:tcPr>
          <w:p>
            <w:pPr>
              <w:spacing w:line="320" w:lineRule="exact"/>
              <w:rPr>
                <w:rFonts w:ascii="Times New Roman" w:hAnsi="Times New Roman"/>
                <w:caps w:val="0"/>
                <w:smallCaps w:val="0"/>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330" w:hRule="atLeast"/>
          <w:jc w:val="center"/>
        </w:trPr>
        <w:tc>
          <w:tcPr>
            <w:tcW w:w="701" w:type="dxa"/>
            <w:vMerge w:val="continue"/>
            <w:tcBorders>
              <w:left w:val="single" w:color="auto" w:sz="4" w:space="0"/>
              <w:right w:val="single" w:color="auto" w:sz="6" w:space="0"/>
            </w:tcBorders>
            <w:vAlign w:val="center"/>
          </w:tcPr>
          <w:p>
            <w:pPr>
              <w:spacing w:line="320" w:lineRule="exact"/>
              <w:rPr>
                <w:rFonts w:ascii="Times New Roman" w:hAnsi="Times New Roman"/>
                <w:caps w:val="0"/>
                <w:smallCaps w:val="0"/>
                <w:color w:val="000000" w:themeColor="text1"/>
                <w:szCs w:val="21"/>
                <w14:textFill>
                  <w14:solidFill>
                    <w14:schemeClr w14:val="tx1"/>
                  </w14:solidFill>
                </w14:textFill>
              </w:rPr>
            </w:pPr>
          </w:p>
        </w:tc>
        <w:tc>
          <w:tcPr>
            <w:tcW w:w="2526" w:type="dxa"/>
            <w:vMerge w:val="continue"/>
            <w:tcBorders>
              <w:left w:val="single" w:color="auto" w:sz="6" w:space="0"/>
              <w:right w:val="single" w:color="auto" w:sz="6" w:space="0"/>
            </w:tcBorders>
            <w:vAlign w:val="center"/>
          </w:tcPr>
          <w:p>
            <w:pPr>
              <w:spacing w:line="320" w:lineRule="exact"/>
              <w:rPr>
                <w:rFonts w:ascii="Times New Roman" w:hAnsi="Times New Roman"/>
                <w:caps w:val="0"/>
                <w:smallCaps w:val="0"/>
                <w:color w:val="000000" w:themeColor="text1"/>
                <w:szCs w:val="21"/>
                <w14:textFill>
                  <w14:solidFill>
                    <w14:schemeClr w14:val="tx1"/>
                  </w14:solidFill>
                </w14:textFill>
              </w:rPr>
            </w:pPr>
          </w:p>
        </w:tc>
        <w:tc>
          <w:tcPr>
            <w:tcW w:w="850" w:type="dxa"/>
            <w:vMerge w:val="continue"/>
            <w:tcBorders>
              <w:left w:val="single" w:color="auto" w:sz="6" w:space="0"/>
              <w:right w:val="single" w:color="auto" w:sz="6" w:space="0"/>
            </w:tcBorders>
            <w:vAlign w:val="center"/>
          </w:tcPr>
          <w:p>
            <w:pPr>
              <w:spacing w:line="320" w:lineRule="exact"/>
              <w:rPr>
                <w:rFonts w:ascii="Times New Roman" w:hAnsi="Times New Roman"/>
                <w:caps w:val="0"/>
                <w:smallCaps w:val="0"/>
                <w:color w:val="000000" w:themeColor="text1"/>
                <w:szCs w:val="21"/>
                <w14:textFill>
                  <w14:solidFill>
                    <w14:schemeClr w14:val="tx1"/>
                  </w14:solidFill>
                </w14:textFill>
              </w:rPr>
            </w:pPr>
          </w:p>
        </w:tc>
        <w:tc>
          <w:tcPr>
            <w:tcW w:w="1292" w:type="dxa"/>
            <w:vMerge w:val="restart"/>
            <w:tcBorders>
              <w:top w:val="single" w:color="auto" w:sz="6" w:space="0"/>
              <w:left w:val="single" w:color="auto" w:sz="6" w:space="0"/>
              <w:bottom w:val="single" w:color="auto" w:sz="6" w:space="0"/>
              <w:right w:val="single" w:color="auto" w:sz="6" w:space="0"/>
            </w:tcBorders>
            <w:vAlign w:val="center"/>
          </w:tcPr>
          <w:p>
            <w:pPr>
              <w:adjustRightInd w:val="0"/>
              <w:snapToGrid w:val="0"/>
              <w:spacing w:line="320" w:lineRule="exact"/>
              <w:jc w:val="center"/>
              <w:rPr>
                <w:rFonts w:ascii="Times New Roman" w:hAnsi="Times New Roman"/>
                <w:caps w:val="0"/>
                <w:smallCaps w:val="0"/>
                <w:snapToGrid w:val="0"/>
                <w:color w:val="000000" w:themeColor="text1"/>
                <w:kern w:val="0"/>
                <w:szCs w:val="21"/>
                <w14:textFill>
                  <w14:solidFill>
                    <w14:schemeClr w14:val="tx1"/>
                  </w14:solidFill>
                </w14:textFill>
              </w:rPr>
            </w:pPr>
            <w:r>
              <w:rPr>
                <w:rFonts w:hint="eastAsia" w:ascii="Times New Roman" w:hAnsi="Times New Roman" w:cs="宋体"/>
                <w:caps w:val="0"/>
                <w:smallCaps w:val="0"/>
                <w:snapToGrid w:val="0"/>
                <w:color w:val="000000" w:themeColor="text1"/>
                <w:kern w:val="0"/>
                <w:szCs w:val="21"/>
                <w14:textFill>
                  <w14:solidFill>
                    <w14:schemeClr w14:val="tx1"/>
                  </w14:solidFill>
                </w14:textFill>
              </w:rPr>
              <w:t>可吸入颗粒物</w:t>
            </w:r>
            <w:r>
              <w:rPr>
                <w:rFonts w:ascii="Times New Roman" w:hAnsi="Times New Roman"/>
                <w:caps w:val="0"/>
                <w:smallCaps w:val="0"/>
                <w:snapToGrid w:val="0"/>
                <w:color w:val="000000" w:themeColor="text1"/>
                <w:kern w:val="0"/>
                <w:szCs w:val="21"/>
                <w14:textFill>
                  <w14:solidFill>
                    <w14:schemeClr w14:val="tx1"/>
                  </w14:solidFill>
                </w14:textFill>
              </w:rPr>
              <w:t>(PM</w:t>
            </w:r>
            <w:r>
              <w:rPr>
                <w:rFonts w:ascii="Times New Roman" w:hAnsi="Times New Roman"/>
                <w:caps w:val="0"/>
                <w:smallCaps w:val="0"/>
                <w:snapToGrid w:val="0"/>
                <w:color w:val="000000" w:themeColor="text1"/>
                <w:kern w:val="0"/>
                <w:szCs w:val="21"/>
                <w:vertAlign w:val="subscript"/>
                <w14:textFill>
                  <w14:solidFill>
                    <w14:schemeClr w14:val="tx1"/>
                  </w14:solidFill>
                </w14:textFill>
              </w:rPr>
              <w:t>10</w:t>
            </w:r>
            <w:r>
              <w:rPr>
                <w:rFonts w:ascii="Times New Roman" w:hAnsi="Times New Roman"/>
                <w:caps w:val="0"/>
                <w:smallCaps w:val="0"/>
                <w:snapToGrid w:val="0"/>
                <w:color w:val="000000" w:themeColor="text1"/>
                <w:kern w:val="0"/>
                <w:szCs w:val="21"/>
                <w14:textFill>
                  <w14:solidFill>
                    <w14:schemeClr w14:val="tx1"/>
                  </w14:solidFill>
                </w14:textFill>
              </w:rPr>
              <w:t>)</w:t>
            </w:r>
          </w:p>
        </w:tc>
        <w:tc>
          <w:tcPr>
            <w:tcW w:w="1312" w:type="dxa"/>
            <w:tcBorders>
              <w:top w:val="single" w:color="auto" w:sz="6" w:space="0"/>
              <w:left w:val="single" w:color="auto" w:sz="6" w:space="0"/>
              <w:bottom w:val="single" w:color="auto" w:sz="6" w:space="0"/>
              <w:right w:val="single" w:color="auto" w:sz="4" w:space="0"/>
            </w:tcBorders>
            <w:vAlign w:val="center"/>
          </w:tcPr>
          <w:p>
            <w:pPr>
              <w:adjustRightInd w:val="0"/>
              <w:snapToGrid w:val="0"/>
              <w:spacing w:line="320" w:lineRule="exact"/>
              <w:jc w:val="center"/>
              <w:rPr>
                <w:rFonts w:ascii="Times New Roman" w:hAnsi="Times New Roman"/>
                <w:caps w:val="0"/>
                <w:smallCaps w:val="0"/>
                <w:snapToGrid w:val="0"/>
                <w:color w:val="000000" w:themeColor="text1"/>
                <w:kern w:val="0"/>
                <w:szCs w:val="21"/>
                <w14:textFill>
                  <w14:solidFill>
                    <w14:schemeClr w14:val="tx1"/>
                  </w14:solidFill>
                </w14:textFill>
              </w:rPr>
            </w:pPr>
            <w:r>
              <w:rPr>
                <w:rFonts w:hint="eastAsia" w:ascii="Times New Roman" w:hAnsi="Times New Roman" w:cs="宋体"/>
                <w:caps w:val="0"/>
                <w:smallCaps w:val="0"/>
                <w:snapToGrid w:val="0"/>
                <w:color w:val="000000" w:themeColor="text1"/>
                <w:kern w:val="0"/>
                <w:szCs w:val="21"/>
                <w14:textFill>
                  <w14:solidFill>
                    <w14:schemeClr w14:val="tx1"/>
                  </w14:solidFill>
                </w14:textFill>
              </w:rPr>
              <w:t>年平均</w:t>
            </w:r>
          </w:p>
        </w:tc>
        <w:tc>
          <w:tcPr>
            <w:tcW w:w="922" w:type="dxa"/>
            <w:tcBorders>
              <w:top w:val="single" w:color="auto" w:sz="6" w:space="0"/>
              <w:left w:val="single" w:color="auto" w:sz="4" w:space="0"/>
              <w:bottom w:val="single" w:color="auto" w:sz="6" w:space="0"/>
              <w:right w:val="single" w:color="auto" w:sz="6" w:space="0"/>
            </w:tcBorders>
            <w:vAlign w:val="center"/>
          </w:tcPr>
          <w:p>
            <w:pPr>
              <w:adjustRightInd w:val="0"/>
              <w:snapToGrid w:val="0"/>
              <w:spacing w:line="320" w:lineRule="exact"/>
              <w:jc w:val="center"/>
              <w:rPr>
                <w:rFonts w:ascii="Times New Roman" w:hAnsi="Times New Roman"/>
                <w:caps w:val="0"/>
                <w:smallCaps w:val="0"/>
                <w:snapToGrid w:val="0"/>
                <w:color w:val="000000" w:themeColor="text1"/>
                <w:kern w:val="0"/>
                <w:szCs w:val="21"/>
                <w14:textFill>
                  <w14:solidFill>
                    <w14:schemeClr w14:val="tx1"/>
                  </w14:solidFill>
                </w14:textFill>
              </w:rPr>
            </w:pPr>
            <w:r>
              <w:rPr>
                <w:rFonts w:hint="eastAsia" w:ascii="Times New Roman" w:hAnsi="Times New Roman"/>
                <w:caps w:val="0"/>
                <w:smallCaps w:val="0"/>
                <w:snapToGrid w:val="0"/>
                <w:color w:val="000000" w:themeColor="text1"/>
                <w:kern w:val="0"/>
                <w:szCs w:val="21"/>
                <w14:textFill>
                  <w14:solidFill>
                    <w14:schemeClr w14:val="tx1"/>
                  </w14:solidFill>
                </w14:textFill>
              </w:rPr>
              <w:t>70</w:t>
            </w:r>
          </w:p>
        </w:tc>
        <w:tc>
          <w:tcPr>
            <w:tcW w:w="919" w:type="dxa"/>
            <w:vMerge w:val="continue"/>
            <w:tcBorders>
              <w:left w:val="single" w:color="auto" w:sz="6" w:space="0"/>
              <w:right w:val="single" w:color="auto" w:sz="4" w:space="0"/>
            </w:tcBorders>
            <w:vAlign w:val="center"/>
          </w:tcPr>
          <w:p>
            <w:pPr>
              <w:spacing w:line="320" w:lineRule="exact"/>
              <w:rPr>
                <w:rFonts w:ascii="Times New Roman" w:hAnsi="Times New Roman"/>
                <w:caps w:val="0"/>
                <w:smallCaps w:val="0"/>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330" w:hRule="atLeast"/>
          <w:jc w:val="center"/>
        </w:trPr>
        <w:tc>
          <w:tcPr>
            <w:tcW w:w="701" w:type="dxa"/>
            <w:vMerge w:val="continue"/>
            <w:tcBorders>
              <w:left w:val="single" w:color="auto" w:sz="4" w:space="0"/>
              <w:right w:val="single" w:color="auto" w:sz="6" w:space="0"/>
            </w:tcBorders>
            <w:vAlign w:val="center"/>
          </w:tcPr>
          <w:p>
            <w:pPr>
              <w:spacing w:line="320" w:lineRule="exact"/>
              <w:rPr>
                <w:rFonts w:ascii="Times New Roman" w:hAnsi="Times New Roman"/>
                <w:caps w:val="0"/>
                <w:smallCaps w:val="0"/>
                <w:color w:val="000000" w:themeColor="text1"/>
                <w:szCs w:val="21"/>
                <w14:textFill>
                  <w14:solidFill>
                    <w14:schemeClr w14:val="tx1"/>
                  </w14:solidFill>
                </w14:textFill>
              </w:rPr>
            </w:pPr>
          </w:p>
        </w:tc>
        <w:tc>
          <w:tcPr>
            <w:tcW w:w="2526" w:type="dxa"/>
            <w:vMerge w:val="continue"/>
            <w:tcBorders>
              <w:left w:val="single" w:color="auto" w:sz="6" w:space="0"/>
              <w:right w:val="single" w:color="auto" w:sz="6" w:space="0"/>
            </w:tcBorders>
            <w:vAlign w:val="center"/>
          </w:tcPr>
          <w:p>
            <w:pPr>
              <w:spacing w:line="320" w:lineRule="exact"/>
              <w:rPr>
                <w:rFonts w:ascii="Times New Roman" w:hAnsi="Times New Roman"/>
                <w:caps w:val="0"/>
                <w:smallCaps w:val="0"/>
                <w:color w:val="000000" w:themeColor="text1"/>
                <w:szCs w:val="21"/>
                <w14:textFill>
                  <w14:solidFill>
                    <w14:schemeClr w14:val="tx1"/>
                  </w14:solidFill>
                </w14:textFill>
              </w:rPr>
            </w:pPr>
          </w:p>
        </w:tc>
        <w:tc>
          <w:tcPr>
            <w:tcW w:w="850" w:type="dxa"/>
            <w:vMerge w:val="continue"/>
            <w:tcBorders>
              <w:left w:val="single" w:color="auto" w:sz="6" w:space="0"/>
              <w:right w:val="single" w:color="auto" w:sz="6" w:space="0"/>
            </w:tcBorders>
            <w:vAlign w:val="center"/>
          </w:tcPr>
          <w:p>
            <w:pPr>
              <w:spacing w:line="320" w:lineRule="exact"/>
              <w:rPr>
                <w:rFonts w:ascii="Times New Roman" w:hAnsi="Times New Roman"/>
                <w:caps w:val="0"/>
                <w:smallCaps w:val="0"/>
                <w:color w:val="000000" w:themeColor="text1"/>
                <w:szCs w:val="21"/>
                <w14:textFill>
                  <w14:solidFill>
                    <w14:schemeClr w14:val="tx1"/>
                  </w14:solidFill>
                </w14:textFill>
              </w:rPr>
            </w:pPr>
          </w:p>
        </w:tc>
        <w:tc>
          <w:tcPr>
            <w:tcW w:w="1292" w:type="dxa"/>
            <w:vMerge w:val="continue"/>
            <w:tcBorders>
              <w:top w:val="single" w:color="auto" w:sz="6" w:space="0"/>
              <w:left w:val="single" w:color="auto" w:sz="6" w:space="0"/>
              <w:bottom w:val="single" w:color="auto" w:sz="6" w:space="0"/>
              <w:right w:val="single" w:color="auto" w:sz="6" w:space="0"/>
            </w:tcBorders>
            <w:vAlign w:val="center"/>
          </w:tcPr>
          <w:p>
            <w:pPr>
              <w:spacing w:line="320" w:lineRule="exact"/>
              <w:rPr>
                <w:rFonts w:ascii="Times New Roman" w:hAnsi="Times New Roman"/>
                <w:caps w:val="0"/>
                <w:smallCaps w:val="0"/>
                <w:color w:val="000000" w:themeColor="text1"/>
                <w:szCs w:val="21"/>
                <w14:textFill>
                  <w14:solidFill>
                    <w14:schemeClr w14:val="tx1"/>
                  </w14:solidFill>
                </w14:textFill>
              </w:rPr>
            </w:pPr>
          </w:p>
        </w:tc>
        <w:tc>
          <w:tcPr>
            <w:tcW w:w="1312" w:type="dxa"/>
            <w:tcBorders>
              <w:top w:val="single" w:color="auto" w:sz="6" w:space="0"/>
              <w:left w:val="single" w:color="auto" w:sz="6" w:space="0"/>
              <w:bottom w:val="single" w:color="auto" w:sz="6" w:space="0"/>
              <w:right w:val="single" w:color="auto" w:sz="4" w:space="0"/>
            </w:tcBorders>
            <w:vAlign w:val="center"/>
          </w:tcPr>
          <w:p>
            <w:pPr>
              <w:adjustRightInd w:val="0"/>
              <w:snapToGrid w:val="0"/>
              <w:spacing w:line="320" w:lineRule="exact"/>
              <w:jc w:val="center"/>
              <w:rPr>
                <w:rFonts w:ascii="Times New Roman" w:hAnsi="Times New Roman"/>
                <w:caps w:val="0"/>
                <w:smallCaps w:val="0"/>
                <w:snapToGrid w:val="0"/>
                <w:color w:val="000000" w:themeColor="text1"/>
                <w:kern w:val="0"/>
                <w:szCs w:val="21"/>
                <w14:textFill>
                  <w14:solidFill>
                    <w14:schemeClr w14:val="tx1"/>
                  </w14:solidFill>
                </w14:textFill>
              </w:rPr>
            </w:pPr>
            <w:r>
              <w:rPr>
                <w:rFonts w:ascii="Times New Roman" w:hAnsi="Times New Roman"/>
                <w:caps w:val="0"/>
                <w:smallCaps w:val="0"/>
                <w:snapToGrid w:val="0"/>
                <w:color w:val="000000" w:themeColor="text1"/>
                <w:kern w:val="0"/>
                <w:szCs w:val="21"/>
                <w14:textFill>
                  <w14:solidFill>
                    <w14:schemeClr w14:val="tx1"/>
                  </w14:solidFill>
                </w14:textFill>
              </w:rPr>
              <w:t>24</w:t>
            </w:r>
            <w:r>
              <w:rPr>
                <w:rFonts w:hint="eastAsia" w:ascii="Times New Roman" w:hAnsi="Times New Roman" w:cs="宋体"/>
                <w:caps w:val="0"/>
                <w:smallCaps w:val="0"/>
                <w:snapToGrid w:val="0"/>
                <w:color w:val="000000" w:themeColor="text1"/>
                <w:kern w:val="0"/>
                <w:szCs w:val="21"/>
                <w14:textFill>
                  <w14:solidFill>
                    <w14:schemeClr w14:val="tx1"/>
                  </w14:solidFill>
                </w14:textFill>
              </w:rPr>
              <w:t>小时平均</w:t>
            </w:r>
          </w:p>
        </w:tc>
        <w:tc>
          <w:tcPr>
            <w:tcW w:w="922" w:type="dxa"/>
            <w:tcBorders>
              <w:top w:val="single" w:color="auto" w:sz="6" w:space="0"/>
              <w:left w:val="single" w:color="auto" w:sz="4" w:space="0"/>
              <w:bottom w:val="single" w:color="auto" w:sz="6" w:space="0"/>
              <w:right w:val="single" w:color="auto" w:sz="6" w:space="0"/>
            </w:tcBorders>
            <w:vAlign w:val="center"/>
          </w:tcPr>
          <w:p>
            <w:pPr>
              <w:adjustRightInd w:val="0"/>
              <w:snapToGrid w:val="0"/>
              <w:spacing w:line="320" w:lineRule="exact"/>
              <w:jc w:val="center"/>
              <w:rPr>
                <w:rFonts w:ascii="Times New Roman" w:hAnsi="Times New Roman"/>
                <w:caps w:val="0"/>
                <w:smallCaps w:val="0"/>
                <w:snapToGrid w:val="0"/>
                <w:color w:val="000000" w:themeColor="text1"/>
                <w:kern w:val="0"/>
                <w:szCs w:val="21"/>
                <w14:textFill>
                  <w14:solidFill>
                    <w14:schemeClr w14:val="tx1"/>
                  </w14:solidFill>
                </w14:textFill>
              </w:rPr>
            </w:pPr>
            <w:r>
              <w:rPr>
                <w:rFonts w:hint="eastAsia" w:ascii="Times New Roman" w:hAnsi="Times New Roman"/>
                <w:caps w:val="0"/>
                <w:smallCaps w:val="0"/>
                <w:snapToGrid w:val="0"/>
                <w:color w:val="000000" w:themeColor="text1"/>
                <w:kern w:val="0"/>
                <w:szCs w:val="21"/>
                <w14:textFill>
                  <w14:solidFill>
                    <w14:schemeClr w14:val="tx1"/>
                  </w14:solidFill>
                </w14:textFill>
              </w:rPr>
              <w:t>150</w:t>
            </w:r>
          </w:p>
        </w:tc>
        <w:tc>
          <w:tcPr>
            <w:tcW w:w="919" w:type="dxa"/>
            <w:vMerge w:val="continue"/>
            <w:tcBorders>
              <w:left w:val="single" w:color="auto" w:sz="6" w:space="0"/>
              <w:right w:val="single" w:color="auto" w:sz="4" w:space="0"/>
            </w:tcBorders>
            <w:vAlign w:val="center"/>
          </w:tcPr>
          <w:p>
            <w:pPr>
              <w:spacing w:line="320" w:lineRule="exact"/>
              <w:rPr>
                <w:rFonts w:ascii="Times New Roman" w:hAnsi="Times New Roman"/>
                <w:caps w:val="0"/>
                <w:smallCaps w:val="0"/>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330" w:hRule="atLeast"/>
          <w:jc w:val="center"/>
        </w:trPr>
        <w:tc>
          <w:tcPr>
            <w:tcW w:w="701" w:type="dxa"/>
            <w:vMerge w:val="continue"/>
            <w:tcBorders>
              <w:left w:val="single" w:color="auto" w:sz="4" w:space="0"/>
              <w:right w:val="single" w:color="auto" w:sz="6" w:space="0"/>
            </w:tcBorders>
            <w:vAlign w:val="center"/>
          </w:tcPr>
          <w:p>
            <w:pPr>
              <w:spacing w:line="320" w:lineRule="exact"/>
              <w:rPr>
                <w:rFonts w:ascii="Times New Roman" w:hAnsi="Times New Roman"/>
                <w:caps w:val="0"/>
                <w:smallCaps w:val="0"/>
                <w:color w:val="000000" w:themeColor="text1"/>
                <w:szCs w:val="21"/>
                <w14:textFill>
                  <w14:solidFill>
                    <w14:schemeClr w14:val="tx1"/>
                  </w14:solidFill>
                </w14:textFill>
              </w:rPr>
            </w:pPr>
          </w:p>
        </w:tc>
        <w:tc>
          <w:tcPr>
            <w:tcW w:w="2526" w:type="dxa"/>
            <w:vMerge w:val="continue"/>
            <w:tcBorders>
              <w:left w:val="single" w:color="auto" w:sz="6" w:space="0"/>
              <w:right w:val="single" w:color="auto" w:sz="6" w:space="0"/>
            </w:tcBorders>
            <w:vAlign w:val="center"/>
          </w:tcPr>
          <w:p>
            <w:pPr>
              <w:spacing w:line="320" w:lineRule="exact"/>
              <w:rPr>
                <w:rFonts w:ascii="Times New Roman" w:hAnsi="Times New Roman"/>
                <w:caps w:val="0"/>
                <w:smallCaps w:val="0"/>
                <w:color w:val="000000" w:themeColor="text1"/>
                <w:szCs w:val="21"/>
                <w14:textFill>
                  <w14:solidFill>
                    <w14:schemeClr w14:val="tx1"/>
                  </w14:solidFill>
                </w14:textFill>
              </w:rPr>
            </w:pPr>
          </w:p>
        </w:tc>
        <w:tc>
          <w:tcPr>
            <w:tcW w:w="850" w:type="dxa"/>
            <w:vMerge w:val="continue"/>
            <w:tcBorders>
              <w:left w:val="single" w:color="auto" w:sz="6" w:space="0"/>
              <w:right w:val="single" w:color="auto" w:sz="6" w:space="0"/>
            </w:tcBorders>
            <w:vAlign w:val="center"/>
          </w:tcPr>
          <w:p>
            <w:pPr>
              <w:spacing w:line="320" w:lineRule="exact"/>
              <w:rPr>
                <w:rFonts w:ascii="Times New Roman" w:hAnsi="Times New Roman"/>
                <w:caps w:val="0"/>
                <w:smallCaps w:val="0"/>
                <w:color w:val="000000" w:themeColor="text1"/>
                <w:szCs w:val="21"/>
                <w14:textFill>
                  <w14:solidFill>
                    <w14:schemeClr w14:val="tx1"/>
                  </w14:solidFill>
                </w14:textFill>
              </w:rPr>
            </w:pPr>
          </w:p>
        </w:tc>
        <w:tc>
          <w:tcPr>
            <w:tcW w:w="1292" w:type="dxa"/>
            <w:vMerge w:val="restart"/>
            <w:tcBorders>
              <w:top w:val="single" w:color="auto" w:sz="6" w:space="0"/>
              <w:left w:val="single" w:color="auto" w:sz="6" w:space="0"/>
              <w:bottom w:val="single" w:color="auto" w:sz="6" w:space="0"/>
              <w:right w:val="single" w:color="auto" w:sz="6" w:space="0"/>
            </w:tcBorders>
            <w:vAlign w:val="center"/>
          </w:tcPr>
          <w:p>
            <w:pPr>
              <w:adjustRightInd w:val="0"/>
              <w:snapToGrid w:val="0"/>
              <w:spacing w:line="320" w:lineRule="exact"/>
              <w:jc w:val="center"/>
              <w:rPr>
                <w:rFonts w:ascii="Times New Roman" w:hAnsi="Times New Roman"/>
                <w:caps w:val="0"/>
                <w:smallCaps w:val="0"/>
                <w:snapToGrid w:val="0"/>
                <w:color w:val="000000" w:themeColor="text1"/>
                <w:kern w:val="0"/>
                <w:szCs w:val="21"/>
                <w14:textFill>
                  <w14:solidFill>
                    <w14:schemeClr w14:val="tx1"/>
                  </w14:solidFill>
                </w14:textFill>
              </w:rPr>
            </w:pPr>
            <w:r>
              <w:rPr>
                <w:rFonts w:hint="eastAsia" w:ascii="Times New Roman" w:hAnsi="Times New Roman" w:cs="宋体"/>
                <w:caps w:val="0"/>
                <w:smallCaps w:val="0"/>
                <w:snapToGrid w:val="0"/>
                <w:color w:val="000000" w:themeColor="text1"/>
                <w:kern w:val="0"/>
                <w:szCs w:val="21"/>
                <w14:textFill>
                  <w14:solidFill>
                    <w14:schemeClr w14:val="tx1"/>
                  </w14:solidFill>
                </w14:textFill>
              </w:rPr>
              <w:t>二氧化硫（</w:t>
            </w:r>
            <w:r>
              <w:rPr>
                <w:rFonts w:ascii="Times New Roman" w:hAnsi="Times New Roman"/>
                <w:caps w:val="0"/>
                <w:smallCaps w:val="0"/>
                <w:snapToGrid w:val="0"/>
                <w:color w:val="000000" w:themeColor="text1"/>
                <w:kern w:val="0"/>
                <w:szCs w:val="21"/>
                <w14:textFill>
                  <w14:solidFill>
                    <w14:schemeClr w14:val="tx1"/>
                  </w14:solidFill>
                </w14:textFill>
              </w:rPr>
              <w:t>SO</w:t>
            </w:r>
            <w:r>
              <w:rPr>
                <w:rFonts w:ascii="Times New Roman" w:hAnsi="Times New Roman"/>
                <w:caps w:val="0"/>
                <w:smallCaps w:val="0"/>
                <w:snapToGrid w:val="0"/>
                <w:color w:val="000000" w:themeColor="text1"/>
                <w:kern w:val="0"/>
                <w:szCs w:val="21"/>
                <w:vertAlign w:val="subscript"/>
                <w14:textFill>
                  <w14:solidFill>
                    <w14:schemeClr w14:val="tx1"/>
                  </w14:solidFill>
                </w14:textFill>
              </w:rPr>
              <w:t>2</w:t>
            </w:r>
            <w:r>
              <w:rPr>
                <w:rFonts w:hint="eastAsia" w:ascii="Times New Roman" w:hAnsi="Times New Roman" w:cs="宋体"/>
                <w:caps w:val="0"/>
                <w:smallCaps w:val="0"/>
                <w:snapToGrid w:val="0"/>
                <w:color w:val="000000" w:themeColor="text1"/>
                <w:kern w:val="0"/>
                <w:szCs w:val="21"/>
                <w14:textFill>
                  <w14:solidFill>
                    <w14:schemeClr w14:val="tx1"/>
                  </w14:solidFill>
                </w14:textFill>
              </w:rPr>
              <w:t>）</w:t>
            </w:r>
          </w:p>
        </w:tc>
        <w:tc>
          <w:tcPr>
            <w:tcW w:w="1312" w:type="dxa"/>
            <w:tcBorders>
              <w:top w:val="single" w:color="auto" w:sz="6" w:space="0"/>
              <w:left w:val="single" w:color="auto" w:sz="6" w:space="0"/>
              <w:bottom w:val="single" w:color="auto" w:sz="6" w:space="0"/>
              <w:right w:val="single" w:color="auto" w:sz="4" w:space="0"/>
            </w:tcBorders>
            <w:vAlign w:val="center"/>
          </w:tcPr>
          <w:p>
            <w:pPr>
              <w:adjustRightInd w:val="0"/>
              <w:snapToGrid w:val="0"/>
              <w:spacing w:line="320" w:lineRule="exact"/>
              <w:jc w:val="center"/>
              <w:rPr>
                <w:rFonts w:ascii="Times New Roman" w:hAnsi="Times New Roman"/>
                <w:caps w:val="0"/>
                <w:smallCaps w:val="0"/>
                <w:snapToGrid w:val="0"/>
                <w:color w:val="000000" w:themeColor="text1"/>
                <w:kern w:val="0"/>
                <w:szCs w:val="21"/>
                <w14:textFill>
                  <w14:solidFill>
                    <w14:schemeClr w14:val="tx1"/>
                  </w14:solidFill>
                </w14:textFill>
              </w:rPr>
            </w:pPr>
            <w:r>
              <w:rPr>
                <w:rFonts w:hint="eastAsia" w:ascii="Times New Roman" w:hAnsi="Times New Roman" w:cs="宋体"/>
                <w:caps w:val="0"/>
                <w:smallCaps w:val="0"/>
                <w:snapToGrid w:val="0"/>
                <w:color w:val="000000" w:themeColor="text1"/>
                <w:kern w:val="0"/>
                <w:szCs w:val="21"/>
                <w14:textFill>
                  <w14:solidFill>
                    <w14:schemeClr w14:val="tx1"/>
                  </w14:solidFill>
                </w14:textFill>
              </w:rPr>
              <w:t>年平均</w:t>
            </w:r>
          </w:p>
        </w:tc>
        <w:tc>
          <w:tcPr>
            <w:tcW w:w="922" w:type="dxa"/>
            <w:tcBorders>
              <w:top w:val="single" w:color="auto" w:sz="6" w:space="0"/>
              <w:left w:val="single" w:color="auto" w:sz="4" w:space="0"/>
              <w:bottom w:val="single" w:color="auto" w:sz="6" w:space="0"/>
              <w:right w:val="single" w:color="auto" w:sz="6" w:space="0"/>
            </w:tcBorders>
            <w:vAlign w:val="center"/>
          </w:tcPr>
          <w:p>
            <w:pPr>
              <w:adjustRightInd w:val="0"/>
              <w:snapToGrid w:val="0"/>
              <w:spacing w:line="320" w:lineRule="exact"/>
              <w:jc w:val="center"/>
              <w:rPr>
                <w:rFonts w:ascii="Times New Roman" w:hAnsi="Times New Roman"/>
                <w:caps w:val="0"/>
                <w:smallCaps w:val="0"/>
                <w:snapToGrid w:val="0"/>
                <w:color w:val="000000" w:themeColor="text1"/>
                <w:kern w:val="0"/>
                <w:szCs w:val="21"/>
                <w14:textFill>
                  <w14:solidFill>
                    <w14:schemeClr w14:val="tx1"/>
                  </w14:solidFill>
                </w14:textFill>
              </w:rPr>
            </w:pPr>
            <w:r>
              <w:rPr>
                <w:rFonts w:hint="eastAsia" w:ascii="Times New Roman" w:hAnsi="Times New Roman"/>
                <w:caps w:val="0"/>
                <w:smallCaps w:val="0"/>
                <w:snapToGrid w:val="0"/>
                <w:color w:val="000000" w:themeColor="text1"/>
                <w:kern w:val="0"/>
                <w:szCs w:val="21"/>
                <w14:textFill>
                  <w14:solidFill>
                    <w14:schemeClr w14:val="tx1"/>
                  </w14:solidFill>
                </w14:textFill>
              </w:rPr>
              <w:t>60</w:t>
            </w:r>
          </w:p>
        </w:tc>
        <w:tc>
          <w:tcPr>
            <w:tcW w:w="919" w:type="dxa"/>
            <w:vMerge w:val="continue"/>
            <w:tcBorders>
              <w:left w:val="single" w:color="auto" w:sz="6" w:space="0"/>
              <w:right w:val="single" w:color="auto" w:sz="4" w:space="0"/>
            </w:tcBorders>
            <w:vAlign w:val="center"/>
          </w:tcPr>
          <w:p>
            <w:pPr>
              <w:spacing w:line="320" w:lineRule="exact"/>
              <w:rPr>
                <w:rFonts w:ascii="Times New Roman" w:hAnsi="Times New Roman"/>
                <w:caps w:val="0"/>
                <w:smallCaps w:val="0"/>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330" w:hRule="atLeast"/>
          <w:jc w:val="center"/>
        </w:trPr>
        <w:tc>
          <w:tcPr>
            <w:tcW w:w="701" w:type="dxa"/>
            <w:vMerge w:val="continue"/>
            <w:tcBorders>
              <w:left w:val="single" w:color="auto" w:sz="4" w:space="0"/>
              <w:right w:val="single" w:color="auto" w:sz="6" w:space="0"/>
            </w:tcBorders>
            <w:vAlign w:val="center"/>
          </w:tcPr>
          <w:p>
            <w:pPr>
              <w:spacing w:line="320" w:lineRule="exact"/>
              <w:rPr>
                <w:rFonts w:ascii="Times New Roman" w:hAnsi="Times New Roman"/>
                <w:caps w:val="0"/>
                <w:smallCaps w:val="0"/>
                <w:color w:val="000000" w:themeColor="text1"/>
                <w:szCs w:val="21"/>
                <w14:textFill>
                  <w14:solidFill>
                    <w14:schemeClr w14:val="tx1"/>
                  </w14:solidFill>
                </w14:textFill>
              </w:rPr>
            </w:pPr>
          </w:p>
        </w:tc>
        <w:tc>
          <w:tcPr>
            <w:tcW w:w="2526" w:type="dxa"/>
            <w:vMerge w:val="continue"/>
            <w:tcBorders>
              <w:left w:val="single" w:color="auto" w:sz="6" w:space="0"/>
              <w:right w:val="single" w:color="auto" w:sz="6" w:space="0"/>
            </w:tcBorders>
            <w:vAlign w:val="center"/>
          </w:tcPr>
          <w:p>
            <w:pPr>
              <w:spacing w:line="320" w:lineRule="exact"/>
              <w:rPr>
                <w:rFonts w:ascii="Times New Roman" w:hAnsi="Times New Roman"/>
                <w:caps w:val="0"/>
                <w:smallCaps w:val="0"/>
                <w:color w:val="000000" w:themeColor="text1"/>
                <w:szCs w:val="21"/>
                <w14:textFill>
                  <w14:solidFill>
                    <w14:schemeClr w14:val="tx1"/>
                  </w14:solidFill>
                </w14:textFill>
              </w:rPr>
            </w:pPr>
          </w:p>
        </w:tc>
        <w:tc>
          <w:tcPr>
            <w:tcW w:w="850" w:type="dxa"/>
            <w:vMerge w:val="continue"/>
            <w:tcBorders>
              <w:left w:val="single" w:color="auto" w:sz="6" w:space="0"/>
              <w:right w:val="single" w:color="auto" w:sz="6" w:space="0"/>
            </w:tcBorders>
            <w:vAlign w:val="center"/>
          </w:tcPr>
          <w:p>
            <w:pPr>
              <w:spacing w:line="320" w:lineRule="exact"/>
              <w:rPr>
                <w:rFonts w:ascii="Times New Roman" w:hAnsi="Times New Roman"/>
                <w:caps w:val="0"/>
                <w:smallCaps w:val="0"/>
                <w:color w:val="000000" w:themeColor="text1"/>
                <w:szCs w:val="21"/>
                <w14:textFill>
                  <w14:solidFill>
                    <w14:schemeClr w14:val="tx1"/>
                  </w14:solidFill>
                </w14:textFill>
              </w:rPr>
            </w:pPr>
          </w:p>
        </w:tc>
        <w:tc>
          <w:tcPr>
            <w:tcW w:w="1292" w:type="dxa"/>
            <w:vMerge w:val="continue"/>
            <w:tcBorders>
              <w:top w:val="single" w:color="auto" w:sz="6" w:space="0"/>
              <w:left w:val="single" w:color="auto" w:sz="6" w:space="0"/>
              <w:bottom w:val="single" w:color="auto" w:sz="6" w:space="0"/>
              <w:right w:val="single" w:color="auto" w:sz="6" w:space="0"/>
            </w:tcBorders>
            <w:vAlign w:val="center"/>
          </w:tcPr>
          <w:p>
            <w:pPr>
              <w:spacing w:line="320" w:lineRule="exact"/>
              <w:rPr>
                <w:rFonts w:ascii="Times New Roman" w:hAnsi="Times New Roman"/>
                <w:caps w:val="0"/>
                <w:smallCaps w:val="0"/>
                <w:color w:val="000000" w:themeColor="text1"/>
                <w:szCs w:val="21"/>
                <w14:textFill>
                  <w14:solidFill>
                    <w14:schemeClr w14:val="tx1"/>
                  </w14:solidFill>
                </w14:textFill>
              </w:rPr>
            </w:pPr>
          </w:p>
        </w:tc>
        <w:tc>
          <w:tcPr>
            <w:tcW w:w="1312" w:type="dxa"/>
            <w:tcBorders>
              <w:top w:val="single" w:color="auto" w:sz="6" w:space="0"/>
              <w:left w:val="single" w:color="auto" w:sz="6" w:space="0"/>
              <w:bottom w:val="single" w:color="auto" w:sz="6" w:space="0"/>
              <w:right w:val="single" w:color="auto" w:sz="4" w:space="0"/>
            </w:tcBorders>
            <w:vAlign w:val="center"/>
          </w:tcPr>
          <w:p>
            <w:pPr>
              <w:adjustRightInd w:val="0"/>
              <w:snapToGrid w:val="0"/>
              <w:spacing w:line="320" w:lineRule="exact"/>
              <w:jc w:val="center"/>
              <w:rPr>
                <w:rFonts w:ascii="Times New Roman" w:hAnsi="Times New Roman"/>
                <w:caps w:val="0"/>
                <w:smallCaps w:val="0"/>
                <w:snapToGrid w:val="0"/>
                <w:color w:val="000000" w:themeColor="text1"/>
                <w:kern w:val="0"/>
                <w:szCs w:val="21"/>
                <w14:textFill>
                  <w14:solidFill>
                    <w14:schemeClr w14:val="tx1"/>
                  </w14:solidFill>
                </w14:textFill>
              </w:rPr>
            </w:pPr>
            <w:r>
              <w:rPr>
                <w:rFonts w:ascii="Times New Roman" w:hAnsi="Times New Roman"/>
                <w:caps w:val="0"/>
                <w:smallCaps w:val="0"/>
                <w:snapToGrid w:val="0"/>
                <w:color w:val="000000" w:themeColor="text1"/>
                <w:kern w:val="0"/>
                <w:szCs w:val="21"/>
                <w14:textFill>
                  <w14:solidFill>
                    <w14:schemeClr w14:val="tx1"/>
                  </w14:solidFill>
                </w14:textFill>
              </w:rPr>
              <w:t>24</w:t>
            </w:r>
            <w:r>
              <w:rPr>
                <w:rFonts w:hint="eastAsia" w:ascii="Times New Roman" w:hAnsi="Times New Roman" w:cs="宋体"/>
                <w:caps w:val="0"/>
                <w:smallCaps w:val="0"/>
                <w:snapToGrid w:val="0"/>
                <w:color w:val="000000" w:themeColor="text1"/>
                <w:kern w:val="0"/>
                <w:szCs w:val="21"/>
                <w14:textFill>
                  <w14:solidFill>
                    <w14:schemeClr w14:val="tx1"/>
                  </w14:solidFill>
                </w14:textFill>
              </w:rPr>
              <w:t>小时平均</w:t>
            </w:r>
          </w:p>
        </w:tc>
        <w:tc>
          <w:tcPr>
            <w:tcW w:w="922" w:type="dxa"/>
            <w:tcBorders>
              <w:top w:val="single" w:color="auto" w:sz="6" w:space="0"/>
              <w:left w:val="single" w:color="auto" w:sz="4" w:space="0"/>
              <w:bottom w:val="single" w:color="auto" w:sz="6" w:space="0"/>
              <w:right w:val="single" w:color="auto" w:sz="6" w:space="0"/>
            </w:tcBorders>
            <w:vAlign w:val="center"/>
          </w:tcPr>
          <w:p>
            <w:pPr>
              <w:adjustRightInd w:val="0"/>
              <w:snapToGrid w:val="0"/>
              <w:spacing w:line="320" w:lineRule="exact"/>
              <w:jc w:val="center"/>
              <w:rPr>
                <w:rFonts w:ascii="Times New Roman" w:hAnsi="Times New Roman"/>
                <w:caps w:val="0"/>
                <w:smallCaps w:val="0"/>
                <w:snapToGrid w:val="0"/>
                <w:color w:val="000000" w:themeColor="text1"/>
                <w:kern w:val="0"/>
                <w:szCs w:val="21"/>
                <w14:textFill>
                  <w14:solidFill>
                    <w14:schemeClr w14:val="tx1"/>
                  </w14:solidFill>
                </w14:textFill>
              </w:rPr>
            </w:pPr>
            <w:r>
              <w:rPr>
                <w:rFonts w:hint="eastAsia" w:ascii="Times New Roman" w:hAnsi="Times New Roman"/>
                <w:caps w:val="0"/>
                <w:smallCaps w:val="0"/>
                <w:snapToGrid w:val="0"/>
                <w:color w:val="000000" w:themeColor="text1"/>
                <w:kern w:val="0"/>
                <w:szCs w:val="21"/>
                <w14:textFill>
                  <w14:solidFill>
                    <w14:schemeClr w14:val="tx1"/>
                  </w14:solidFill>
                </w14:textFill>
              </w:rPr>
              <w:t>150</w:t>
            </w:r>
          </w:p>
        </w:tc>
        <w:tc>
          <w:tcPr>
            <w:tcW w:w="919" w:type="dxa"/>
            <w:vMerge w:val="continue"/>
            <w:tcBorders>
              <w:left w:val="single" w:color="auto" w:sz="6" w:space="0"/>
              <w:right w:val="single" w:color="auto" w:sz="4" w:space="0"/>
            </w:tcBorders>
            <w:vAlign w:val="center"/>
          </w:tcPr>
          <w:p>
            <w:pPr>
              <w:spacing w:line="320" w:lineRule="exact"/>
              <w:rPr>
                <w:rFonts w:ascii="Times New Roman" w:hAnsi="Times New Roman"/>
                <w:caps w:val="0"/>
                <w:smallCaps w:val="0"/>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127" w:hRule="atLeast"/>
          <w:jc w:val="center"/>
        </w:trPr>
        <w:tc>
          <w:tcPr>
            <w:tcW w:w="701" w:type="dxa"/>
            <w:vMerge w:val="continue"/>
            <w:tcBorders>
              <w:left w:val="single" w:color="auto" w:sz="4" w:space="0"/>
              <w:right w:val="single" w:color="auto" w:sz="6" w:space="0"/>
            </w:tcBorders>
            <w:vAlign w:val="center"/>
          </w:tcPr>
          <w:p>
            <w:pPr>
              <w:spacing w:line="320" w:lineRule="exact"/>
              <w:rPr>
                <w:rFonts w:ascii="Times New Roman" w:hAnsi="Times New Roman"/>
                <w:caps w:val="0"/>
                <w:smallCaps w:val="0"/>
                <w:color w:val="000000" w:themeColor="text1"/>
                <w:szCs w:val="21"/>
                <w14:textFill>
                  <w14:solidFill>
                    <w14:schemeClr w14:val="tx1"/>
                  </w14:solidFill>
                </w14:textFill>
              </w:rPr>
            </w:pPr>
          </w:p>
        </w:tc>
        <w:tc>
          <w:tcPr>
            <w:tcW w:w="2526" w:type="dxa"/>
            <w:vMerge w:val="continue"/>
            <w:tcBorders>
              <w:left w:val="single" w:color="auto" w:sz="6" w:space="0"/>
              <w:right w:val="single" w:color="auto" w:sz="6" w:space="0"/>
            </w:tcBorders>
            <w:vAlign w:val="center"/>
          </w:tcPr>
          <w:p>
            <w:pPr>
              <w:spacing w:line="320" w:lineRule="exact"/>
              <w:rPr>
                <w:rFonts w:ascii="Times New Roman" w:hAnsi="Times New Roman"/>
                <w:caps w:val="0"/>
                <w:smallCaps w:val="0"/>
                <w:color w:val="000000" w:themeColor="text1"/>
                <w:szCs w:val="21"/>
                <w14:textFill>
                  <w14:solidFill>
                    <w14:schemeClr w14:val="tx1"/>
                  </w14:solidFill>
                </w14:textFill>
              </w:rPr>
            </w:pPr>
          </w:p>
        </w:tc>
        <w:tc>
          <w:tcPr>
            <w:tcW w:w="850" w:type="dxa"/>
            <w:vMerge w:val="continue"/>
            <w:tcBorders>
              <w:left w:val="single" w:color="auto" w:sz="6" w:space="0"/>
              <w:right w:val="single" w:color="auto" w:sz="6" w:space="0"/>
            </w:tcBorders>
            <w:vAlign w:val="center"/>
          </w:tcPr>
          <w:p>
            <w:pPr>
              <w:spacing w:line="320" w:lineRule="exact"/>
              <w:rPr>
                <w:rFonts w:ascii="Times New Roman" w:hAnsi="Times New Roman"/>
                <w:caps w:val="0"/>
                <w:smallCaps w:val="0"/>
                <w:color w:val="000000" w:themeColor="text1"/>
                <w:szCs w:val="21"/>
                <w14:textFill>
                  <w14:solidFill>
                    <w14:schemeClr w14:val="tx1"/>
                  </w14:solidFill>
                </w14:textFill>
              </w:rPr>
            </w:pPr>
          </w:p>
        </w:tc>
        <w:tc>
          <w:tcPr>
            <w:tcW w:w="1292" w:type="dxa"/>
            <w:vMerge w:val="continue"/>
            <w:tcBorders>
              <w:top w:val="single" w:color="auto" w:sz="6" w:space="0"/>
              <w:left w:val="single" w:color="auto" w:sz="6" w:space="0"/>
              <w:bottom w:val="single" w:color="auto" w:sz="4" w:space="0"/>
              <w:right w:val="single" w:color="auto" w:sz="6" w:space="0"/>
            </w:tcBorders>
            <w:vAlign w:val="center"/>
          </w:tcPr>
          <w:p>
            <w:pPr>
              <w:spacing w:line="320" w:lineRule="exact"/>
              <w:rPr>
                <w:rFonts w:ascii="Times New Roman" w:hAnsi="Times New Roman"/>
                <w:caps w:val="0"/>
                <w:smallCaps w:val="0"/>
                <w:color w:val="000000" w:themeColor="text1"/>
                <w:szCs w:val="21"/>
                <w14:textFill>
                  <w14:solidFill>
                    <w14:schemeClr w14:val="tx1"/>
                  </w14:solidFill>
                </w14:textFill>
              </w:rPr>
            </w:pPr>
          </w:p>
        </w:tc>
        <w:tc>
          <w:tcPr>
            <w:tcW w:w="1312" w:type="dxa"/>
            <w:tcBorders>
              <w:top w:val="single" w:color="auto" w:sz="6" w:space="0"/>
              <w:left w:val="single" w:color="auto" w:sz="6" w:space="0"/>
              <w:bottom w:val="single" w:color="auto" w:sz="4" w:space="0"/>
              <w:right w:val="single" w:color="auto" w:sz="4" w:space="0"/>
            </w:tcBorders>
            <w:vAlign w:val="center"/>
          </w:tcPr>
          <w:p>
            <w:pPr>
              <w:adjustRightInd w:val="0"/>
              <w:snapToGrid w:val="0"/>
              <w:spacing w:line="320" w:lineRule="exact"/>
              <w:jc w:val="center"/>
              <w:rPr>
                <w:rFonts w:ascii="Times New Roman" w:hAnsi="Times New Roman"/>
                <w:caps w:val="0"/>
                <w:smallCaps w:val="0"/>
                <w:snapToGrid w:val="0"/>
                <w:color w:val="000000" w:themeColor="text1"/>
                <w:kern w:val="0"/>
                <w:szCs w:val="21"/>
                <w14:textFill>
                  <w14:solidFill>
                    <w14:schemeClr w14:val="tx1"/>
                  </w14:solidFill>
                </w14:textFill>
              </w:rPr>
            </w:pPr>
            <w:r>
              <w:rPr>
                <w:rFonts w:ascii="Times New Roman" w:hAnsi="Times New Roman"/>
                <w:caps w:val="0"/>
                <w:smallCaps w:val="0"/>
                <w:snapToGrid w:val="0"/>
                <w:color w:val="000000" w:themeColor="text1"/>
                <w:kern w:val="0"/>
                <w:szCs w:val="21"/>
                <w14:textFill>
                  <w14:solidFill>
                    <w14:schemeClr w14:val="tx1"/>
                  </w14:solidFill>
                </w14:textFill>
              </w:rPr>
              <w:t>1</w:t>
            </w:r>
            <w:r>
              <w:rPr>
                <w:rFonts w:hint="eastAsia" w:ascii="Times New Roman" w:hAnsi="Times New Roman" w:cs="宋体"/>
                <w:caps w:val="0"/>
                <w:smallCaps w:val="0"/>
                <w:snapToGrid w:val="0"/>
                <w:color w:val="000000" w:themeColor="text1"/>
                <w:kern w:val="0"/>
                <w:szCs w:val="21"/>
                <w14:textFill>
                  <w14:solidFill>
                    <w14:schemeClr w14:val="tx1"/>
                  </w14:solidFill>
                </w14:textFill>
              </w:rPr>
              <w:t>小时平均</w:t>
            </w:r>
          </w:p>
        </w:tc>
        <w:tc>
          <w:tcPr>
            <w:tcW w:w="922" w:type="dxa"/>
            <w:tcBorders>
              <w:top w:val="single" w:color="auto" w:sz="6" w:space="0"/>
              <w:left w:val="single" w:color="auto" w:sz="4" w:space="0"/>
              <w:bottom w:val="single" w:color="auto" w:sz="4" w:space="0"/>
              <w:right w:val="single" w:color="auto" w:sz="6" w:space="0"/>
            </w:tcBorders>
            <w:vAlign w:val="center"/>
          </w:tcPr>
          <w:p>
            <w:pPr>
              <w:adjustRightInd w:val="0"/>
              <w:snapToGrid w:val="0"/>
              <w:spacing w:line="320" w:lineRule="exact"/>
              <w:jc w:val="center"/>
              <w:rPr>
                <w:rFonts w:ascii="Times New Roman" w:hAnsi="Times New Roman"/>
                <w:caps w:val="0"/>
                <w:smallCaps w:val="0"/>
                <w:snapToGrid w:val="0"/>
                <w:color w:val="000000" w:themeColor="text1"/>
                <w:kern w:val="0"/>
                <w:szCs w:val="21"/>
                <w14:textFill>
                  <w14:solidFill>
                    <w14:schemeClr w14:val="tx1"/>
                  </w14:solidFill>
                </w14:textFill>
              </w:rPr>
            </w:pPr>
            <w:r>
              <w:rPr>
                <w:rFonts w:hint="eastAsia" w:ascii="Times New Roman" w:hAnsi="Times New Roman"/>
                <w:caps w:val="0"/>
                <w:smallCaps w:val="0"/>
                <w:snapToGrid w:val="0"/>
                <w:color w:val="000000" w:themeColor="text1"/>
                <w:kern w:val="0"/>
                <w:szCs w:val="21"/>
                <w14:textFill>
                  <w14:solidFill>
                    <w14:schemeClr w14:val="tx1"/>
                  </w14:solidFill>
                </w14:textFill>
              </w:rPr>
              <w:t>500</w:t>
            </w:r>
          </w:p>
        </w:tc>
        <w:tc>
          <w:tcPr>
            <w:tcW w:w="919" w:type="dxa"/>
            <w:vMerge w:val="continue"/>
            <w:tcBorders>
              <w:left w:val="single" w:color="auto" w:sz="6" w:space="0"/>
              <w:right w:val="single" w:color="auto" w:sz="4" w:space="0"/>
            </w:tcBorders>
            <w:vAlign w:val="center"/>
          </w:tcPr>
          <w:p>
            <w:pPr>
              <w:spacing w:line="320" w:lineRule="exact"/>
              <w:rPr>
                <w:rFonts w:ascii="Times New Roman" w:hAnsi="Times New Roman"/>
                <w:caps w:val="0"/>
                <w:smallCaps w:val="0"/>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155" w:hRule="atLeast"/>
          <w:jc w:val="center"/>
        </w:trPr>
        <w:tc>
          <w:tcPr>
            <w:tcW w:w="701" w:type="dxa"/>
            <w:vMerge w:val="continue"/>
            <w:tcBorders>
              <w:left w:val="single" w:color="auto" w:sz="4" w:space="0"/>
              <w:right w:val="single" w:color="auto" w:sz="6" w:space="0"/>
            </w:tcBorders>
            <w:vAlign w:val="center"/>
          </w:tcPr>
          <w:p>
            <w:pPr>
              <w:spacing w:line="320" w:lineRule="exact"/>
              <w:rPr>
                <w:rFonts w:ascii="Times New Roman" w:hAnsi="Times New Roman"/>
                <w:caps w:val="0"/>
                <w:smallCaps w:val="0"/>
                <w:color w:val="000000" w:themeColor="text1"/>
                <w:szCs w:val="21"/>
                <w14:textFill>
                  <w14:solidFill>
                    <w14:schemeClr w14:val="tx1"/>
                  </w14:solidFill>
                </w14:textFill>
              </w:rPr>
            </w:pPr>
          </w:p>
        </w:tc>
        <w:tc>
          <w:tcPr>
            <w:tcW w:w="2526" w:type="dxa"/>
            <w:vMerge w:val="continue"/>
            <w:tcBorders>
              <w:left w:val="single" w:color="auto" w:sz="6" w:space="0"/>
              <w:right w:val="single" w:color="auto" w:sz="6" w:space="0"/>
            </w:tcBorders>
            <w:vAlign w:val="center"/>
          </w:tcPr>
          <w:p>
            <w:pPr>
              <w:spacing w:line="320" w:lineRule="exact"/>
              <w:rPr>
                <w:rFonts w:ascii="Times New Roman" w:hAnsi="Times New Roman"/>
                <w:caps w:val="0"/>
                <w:smallCaps w:val="0"/>
                <w:color w:val="000000" w:themeColor="text1"/>
                <w:szCs w:val="21"/>
                <w14:textFill>
                  <w14:solidFill>
                    <w14:schemeClr w14:val="tx1"/>
                  </w14:solidFill>
                </w14:textFill>
              </w:rPr>
            </w:pPr>
          </w:p>
        </w:tc>
        <w:tc>
          <w:tcPr>
            <w:tcW w:w="850" w:type="dxa"/>
            <w:vMerge w:val="continue"/>
            <w:tcBorders>
              <w:left w:val="single" w:color="auto" w:sz="6" w:space="0"/>
              <w:right w:val="single" w:color="auto" w:sz="6" w:space="0"/>
            </w:tcBorders>
            <w:vAlign w:val="center"/>
          </w:tcPr>
          <w:p>
            <w:pPr>
              <w:spacing w:line="320" w:lineRule="exact"/>
              <w:rPr>
                <w:rFonts w:ascii="Times New Roman" w:hAnsi="Times New Roman"/>
                <w:caps w:val="0"/>
                <w:smallCaps w:val="0"/>
                <w:color w:val="000000" w:themeColor="text1"/>
                <w:szCs w:val="21"/>
                <w14:textFill>
                  <w14:solidFill>
                    <w14:schemeClr w14:val="tx1"/>
                  </w14:solidFill>
                </w14:textFill>
              </w:rPr>
            </w:pPr>
          </w:p>
        </w:tc>
        <w:tc>
          <w:tcPr>
            <w:tcW w:w="1292" w:type="dxa"/>
            <w:vMerge w:val="restart"/>
            <w:tcBorders>
              <w:top w:val="single" w:color="auto" w:sz="4" w:space="0"/>
              <w:left w:val="single" w:color="auto" w:sz="6" w:space="0"/>
              <w:right w:val="single" w:color="auto" w:sz="6" w:space="0"/>
            </w:tcBorders>
            <w:vAlign w:val="center"/>
          </w:tcPr>
          <w:p>
            <w:pPr>
              <w:adjustRightInd w:val="0"/>
              <w:snapToGrid w:val="0"/>
              <w:spacing w:line="320" w:lineRule="exact"/>
              <w:jc w:val="center"/>
              <w:rPr>
                <w:rFonts w:ascii="Times New Roman" w:hAnsi="Times New Roman"/>
                <w:caps w:val="0"/>
                <w:smallCaps w:val="0"/>
                <w:snapToGrid w:val="0"/>
                <w:color w:val="000000" w:themeColor="text1"/>
                <w:kern w:val="0"/>
                <w:szCs w:val="21"/>
                <w14:textFill>
                  <w14:solidFill>
                    <w14:schemeClr w14:val="tx1"/>
                  </w14:solidFill>
                </w14:textFill>
              </w:rPr>
            </w:pPr>
            <w:r>
              <w:rPr>
                <w:rFonts w:hint="eastAsia" w:ascii="Times New Roman" w:hAnsi="Times New Roman" w:cs="宋体"/>
                <w:caps w:val="0"/>
                <w:smallCaps w:val="0"/>
                <w:snapToGrid w:val="0"/>
                <w:color w:val="000000" w:themeColor="text1"/>
                <w:kern w:val="0"/>
                <w:szCs w:val="21"/>
                <w14:textFill>
                  <w14:solidFill>
                    <w14:schemeClr w14:val="tx1"/>
                  </w14:solidFill>
                </w14:textFill>
              </w:rPr>
              <w:t>总悬浮颗粒物</w:t>
            </w:r>
            <w:r>
              <w:rPr>
                <w:rFonts w:ascii="Times New Roman" w:hAnsi="Times New Roman"/>
                <w:caps w:val="0"/>
                <w:smallCaps w:val="0"/>
                <w:snapToGrid w:val="0"/>
                <w:color w:val="000000" w:themeColor="text1"/>
                <w:kern w:val="0"/>
                <w:szCs w:val="21"/>
                <w14:textFill>
                  <w14:solidFill>
                    <w14:schemeClr w14:val="tx1"/>
                  </w14:solidFill>
                </w14:textFill>
              </w:rPr>
              <w:t>(</w:t>
            </w:r>
            <w:r>
              <w:rPr>
                <w:rFonts w:hint="eastAsia" w:ascii="Times New Roman" w:hAnsi="Times New Roman"/>
                <w:caps w:val="0"/>
                <w:smallCaps w:val="0"/>
                <w:snapToGrid w:val="0"/>
                <w:color w:val="000000" w:themeColor="text1"/>
                <w:kern w:val="0"/>
                <w:szCs w:val="21"/>
                <w14:textFill>
                  <w14:solidFill>
                    <w14:schemeClr w14:val="tx1"/>
                  </w14:solidFill>
                </w14:textFill>
              </w:rPr>
              <w:t>TSP</w:t>
            </w:r>
            <w:r>
              <w:rPr>
                <w:rFonts w:ascii="Times New Roman" w:hAnsi="Times New Roman"/>
                <w:caps w:val="0"/>
                <w:smallCaps w:val="0"/>
                <w:snapToGrid w:val="0"/>
                <w:color w:val="000000" w:themeColor="text1"/>
                <w:kern w:val="0"/>
                <w:szCs w:val="21"/>
                <w14:textFill>
                  <w14:solidFill>
                    <w14:schemeClr w14:val="tx1"/>
                  </w14:solidFill>
                </w14:textFill>
              </w:rPr>
              <w:t>)</w:t>
            </w:r>
          </w:p>
        </w:tc>
        <w:tc>
          <w:tcPr>
            <w:tcW w:w="1312" w:type="dxa"/>
            <w:tcBorders>
              <w:top w:val="single" w:color="auto" w:sz="4" w:space="0"/>
              <w:left w:val="single" w:color="auto" w:sz="6" w:space="0"/>
              <w:bottom w:val="single" w:color="auto" w:sz="4" w:space="0"/>
              <w:right w:val="single" w:color="auto" w:sz="4" w:space="0"/>
            </w:tcBorders>
            <w:vAlign w:val="center"/>
          </w:tcPr>
          <w:p>
            <w:pPr>
              <w:adjustRightInd w:val="0"/>
              <w:snapToGrid w:val="0"/>
              <w:spacing w:line="320" w:lineRule="exact"/>
              <w:jc w:val="center"/>
              <w:rPr>
                <w:rFonts w:ascii="Times New Roman" w:hAnsi="Times New Roman"/>
                <w:caps w:val="0"/>
                <w:smallCaps w:val="0"/>
                <w:snapToGrid w:val="0"/>
                <w:color w:val="000000" w:themeColor="text1"/>
                <w:kern w:val="0"/>
                <w:szCs w:val="21"/>
                <w14:textFill>
                  <w14:solidFill>
                    <w14:schemeClr w14:val="tx1"/>
                  </w14:solidFill>
                </w14:textFill>
              </w:rPr>
            </w:pPr>
            <w:r>
              <w:rPr>
                <w:rFonts w:hint="eastAsia" w:ascii="Times New Roman" w:hAnsi="Times New Roman" w:cs="宋体"/>
                <w:caps w:val="0"/>
                <w:smallCaps w:val="0"/>
                <w:snapToGrid w:val="0"/>
                <w:color w:val="000000" w:themeColor="text1"/>
                <w:kern w:val="0"/>
                <w:szCs w:val="21"/>
                <w14:textFill>
                  <w14:solidFill>
                    <w14:schemeClr w14:val="tx1"/>
                  </w14:solidFill>
                </w14:textFill>
              </w:rPr>
              <w:t>年平均</w:t>
            </w:r>
          </w:p>
        </w:tc>
        <w:tc>
          <w:tcPr>
            <w:tcW w:w="922" w:type="dxa"/>
            <w:tcBorders>
              <w:top w:val="single" w:color="auto" w:sz="4" w:space="0"/>
              <w:left w:val="single" w:color="auto" w:sz="4" w:space="0"/>
              <w:bottom w:val="single" w:color="auto" w:sz="4" w:space="0"/>
              <w:right w:val="single" w:color="auto" w:sz="6" w:space="0"/>
            </w:tcBorders>
            <w:vAlign w:val="center"/>
          </w:tcPr>
          <w:p>
            <w:pPr>
              <w:adjustRightInd w:val="0"/>
              <w:snapToGrid w:val="0"/>
              <w:spacing w:line="320" w:lineRule="exact"/>
              <w:jc w:val="center"/>
              <w:rPr>
                <w:rFonts w:ascii="Times New Roman" w:hAnsi="Times New Roman"/>
                <w:caps w:val="0"/>
                <w:smallCaps w:val="0"/>
                <w:snapToGrid w:val="0"/>
                <w:color w:val="000000" w:themeColor="text1"/>
                <w:kern w:val="0"/>
                <w:szCs w:val="21"/>
                <w14:textFill>
                  <w14:solidFill>
                    <w14:schemeClr w14:val="tx1"/>
                  </w14:solidFill>
                </w14:textFill>
              </w:rPr>
            </w:pPr>
            <w:r>
              <w:rPr>
                <w:rFonts w:hint="eastAsia" w:ascii="Times New Roman" w:hAnsi="Times New Roman"/>
                <w:caps w:val="0"/>
                <w:smallCaps w:val="0"/>
                <w:snapToGrid w:val="0"/>
                <w:color w:val="000000" w:themeColor="text1"/>
                <w:kern w:val="0"/>
                <w:szCs w:val="21"/>
                <w14:textFill>
                  <w14:solidFill>
                    <w14:schemeClr w14:val="tx1"/>
                  </w14:solidFill>
                </w14:textFill>
              </w:rPr>
              <w:t>200</w:t>
            </w:r>
          </w:p>
        </w:tc>
        <w:tc>
          <w:tcPr>
            <w:tcW w:w="919" w:type="dxa"/>
            <w:vMerge w:val="continue"/>
            <w:tcBorders>
              <w:left w:val="single" w:color="auto" w:sz="6" w:space="0"/>
              <w:right w:val="single" w:color="auto" w:sz="4" w:space="0"/>
            </w:tcBorders>
            <w:vAlign w:val="center"/>
          </w:tcPr>
          <w:p>
            <w:pPr>
              <w:spacing w:line="320" w:lineRule="exact"/>
              <w:rPr>
                <w:rFonts w:ascii="Times New Roman" w:hAnsi="Times New Roman"/>
                <w:caps w:val="0"/>
                <w:smallCaps w:val="0"/>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85" w:hRule="atLeast"/>
          <w:jc w:val="center"/>
        </w:trPr>
        <w:tc>
          <w:tcPr>
            <w:tcW w:w="701" w:type="dxa"/>
            <w:vMerge w:val="continue"/>
            <w:tcBorders>
              <w:left w:val="single" w:color="auto" w:sz="4" w:space="0"/>
              <w:right w:val="single" w:color="auto" w:sz="6" w:space="0"/>
            </w:tcBorders>
            <w:vAlign w:val="center"/>
          </w:tcPr>
          <w:p>
            <w:pPr>
              <w:spacing w:line="320" w:lineRule="exact"/>
              <w:rPr>
                <w:rFonts w:ascii="Times New Roman" w:hAnsi="Times New Roman"/>
                <w:caps w:val="0"/>
                <w:smallCaps w:val="0"/>
                <w:color w:val="000000" w:themeColor="text1"/>
                <w:szCs w:val="21"/>
                <w14:textFill>
                  <w14:solidFill>
                    <w14:schemeClr w14:val="tx1"/>
                  </w14:solidFill>
                </w14:textFill>
              </w:rPr>
            </w:pPr>
          </w:p>
        </w:tc>
        <w:tc>
          <w:tcPr>
            <w:tcW w:w="2526" w:type="dxa"/>
            <w:vMerge w:val="continue"/>
            <w:tcBorders>
              <w:left w:val="single" w:color="auto" w:sz="6" w:space="0"/>
              <w:bottom w:val="single" w:color="auto" w:sz="6" w:space="0"/>
              <w:right w:val="single" w:color="auto" w:sz="6" w:space="0"/>
            </w:tcBorders>
            <w:vAlign w:val="center"/>
          </w:tcPr>
          <w:p>
            <w:pPr>
              <w:spacing w:line="320" w:lineRule="exact"/>
              <w:rPr>
                <w:rFonts w:ascii="Times New Roman" w:hAnsi="Times New Roman"/>
                <w:caps w:val="0"/>
                <w:smallCaps w:val="0"/>
                <w:color w:val="000000" w:themeColor="text1"/>
                <w:szCs w:val="21"/>
                <w14:textFill>
                  <w14:solidFill>
                    <w14:schemeClr w14:val="tx1"/>
                  </w14:solidFill>
                </w14:textFill>
              </w:rPr>
            </w:pPr>
          </w:p>
        </w:tc>
        <w:tc>
          <w:tcPr>
            <w:tcW w:w="850" w:type="dxa"/>
            <w:vMerge w:val="continue"/>
            <w:tcBorders>
              <w:left w:val="single" w:color="auto" w:sz="6" w:space="0"/>
              <w:bottom w:val="single" w:color="auto" w:sz="6" w:space="0"/>
              <w:right w:val="single" w:color="auto" w:sz="6" w:space="0"/>
            </w:tcBorders>
            <w:vAlign w:val="center"/>
          </w:tcPr>
          <w:p>
            <w:pPr>
              <w:spacing w:line="320" w:lineRule="exact"/>
              <w:rPr>
                <w:rFonts w:ascii="Times New Roman" w:hAnsi="Times New Roman"/>
                <w:caps w:val="0"/>
                <w:smallCaps w:val="0"/>
                <w:color w:val="000000" w:themeColor="text1"/>
                <w:szCs w:val="21"/>
                <w14:textFill>
                  <w14:solidFill>
                    <w14:schemeClr w14:val="tx1"/>
                  </w14:solidFill>
                </w14:textFill>
              </w:rPr>
            </w:pPr>
          </w:p>
        </w:tc>
        <w:tc>
          <w:tcPr>
            <w:tcW w:w="1292" w:type="dxa"/>
            <w:vMerge w:val="continue"/>
            <w:tcBorders>
              <w:left w:val="single" w:color="auto" w:sz="6" w:space="0"/>
              <w:bottom w:val="single" w:color="auto" w:sz="6" w:space="0"/>
              <w:right w:val="single" w:color="auto" w:sz="6" w:space="0"/>
            </w:tcBorders>
            <w:vAlign w:val="center"/>
          </w:tcPr>
          <w:p>
            <w:pPr>
              <w:adjustRightInd w:val="0"/>
              <w:snapToGrid w:val="0"/>
              <w:spacing w:line="320" w:lineRule="exact"/>
              <w:jc w:val="center"/>
              <w:rPr>
                <w:rFonts w:ascii="Times New Roman" w:hAnsi="Times New Roman"/>
                <w:caps w:val="0"/>
                <w:smallCaps w:val="0"/>
                <w:color w:val="000000" w:themeColor="text1"/>
                <w:szCs w:val="21"/>
                <w14:textFill>
                  <w14:solidFill>
                    <w14:schemeClr w14:val="tx1"/>
                  </w14:solidFill>
                </w14:textFill>
              </w:rPr>
            </w:pPr>
          </w:p>
        </w:tc>
        <w:tc>
          <w:tcPr>
            <w:tcW w:w="1312" w:type="dxa"/>
            <w:tcBorders>
              <w:top w:val="single" w:color="auto" w:sz="4" w:space="0"/>
              <w:left w:val="single" w:color="auto" w:sz="6" w:space="0"/>
              <w:bottom w:val="single" w:color="auto" w:sz="4" w:space="0"/>
              <w:right w:val="single" w:color="auto" w:sz="4" w:space="0"/>
            </w:tcBorders>
            <w:vAlign w:val="center"/>
          </w:tcPr>
          <w:p>
            <w:pPr>
              <w:adjustRightInd w:val="0"/>
              <w:snapToGrid w:val="0"/>
              <w:spacing w:line="320" w:lineRule="exact"/>
              <w:jc w:val="center"/>
              <w:rPr>
                <w:rFonts w:ascii="Times New Roman" w:hAnsi="Times New Roman"/>
                <w:caps w:val="0"/>
                <w:smallCaps w:val="0"/>
                <w:snapToGrid w:val="0"/>
                <w:color w:val="000000" w:themeColor="text1"/>
                <w:kern w:val="0"/>
                <w:szCs w:val="21"/>
                <w14:textFill>
                  <w14:solidFill>
                    <w14:schemeClr w14:val="tx1"/>
                  </w14:solidFill>
                </w14:textFill>
              </w:rPr>
            </w:pPr>
            <w:r>
              <w:rPr>
                <w:rFonts w:ascii="Times New Roman" w:hAnsi="Times New Roman"/>
                <w:caps w:val="0"/>
                <w:smallCaps w:val="0"/>
                <w:snapToGrid w:val="0"/>
                <w:color w:val="000000" w:themeColor="text1"/>
                <w:kern w:val="0"/>
                <w:szCs w:val="21"/>
                <w14:textFill>
                  <w14:solidFill>
                    <w14:schemeClr w14:val="tx1"/>
                  </w14:solidFill>
                </w14:textFill>
              </w:rPr>
              <w:t>24</w:t>
            </w:r>
            <w:r>
              <w:rPr>
                <w:rFonts w:hint="eastAsia" w:ascii="Times New Roman" w:hAnsi="Times New Roman" w:cs="宋体"/>
                <w:caps w:val="0"/>
                <w:smallCaps w:val="0"/>
                <w:snapToGrid w:val="0"/>
                <w:color w:val="000000" w:themeColor="text1"/>
                <w:kern w:val="0"/>
                <w:szCs w:val="21"/>
                <w14:textFill>
                  <w14:solidFill>
                    <w14:schemeClr w14:val="tx1"/>
                  </w14:solidFill>
                </w14:textFill>
              </w:rPr>
              <w:t>小时平均</w:t>
            </w:r>
          </w:p>
        </w:tc>
        <w:tc>
          <w:tcPr>
            <w:tcW w:w="922" w:type="dxa"/>
            <w:tcBorders>
              <w:top w:val="single" w:color="auto" w:sz="4" w:space="0"/>
              <w:left w:val="single" w:color="auto" w:sz="4" w:space="0"/>
              <w:bottom w:val="single" w:color="auto" w:sz="4" w:space="0"/>
              <w:right w:val="single" w:color="auto" w:sz="6" w:space="0"/>
            </w:tcBorders>
            <w:vAlign w:val="center"/>
          </w:tcPr>
          <w:p>
            <w:pPr>
              <w:adjustRightInd w:val="0"/>
              <w:snapToGrid w:val="0"/>
              <w:spacing w:line="320" w:lineRule="exact"/>
              <w:jc w:val="center"/>
              <w:rPr>
                <w:rFonts w:ascii="Times New Roman" w:hAnsi="Times New Roman"/>
                <w:caps w:val="0"/>
                <w:smallCaps w:val="0"/>
                <w:snapToGrid w:val="0"/>
                <w:color w:val="000000" w:themeColor="text1"/>
                <w:kern w:val="0"/>
                <w:szCs w:val="21"/>
                <w14:textFill>
                  <w14:solidFill>
                    <w14:schemeClr w14:val="tx1"/>
                  </w14:solidFill>
                </w14:textFill>
              </w:rPr>
            </w:pPr>
            <w:r>
              <w:rPr>
                <w:rFonts w:hint="eastAsia" w:ascii="Times New Roman" w:hAnsi="Times New Roman"/>
                <w:caps w:val="0"/>
                <w:smallCaps w:val="0"/>
                <w:snapToGrid w:val="0"/>
                <w:color w:val="000000" w:themeColor="text1"/>
                <w:kern w:val="0"/>
                <w:szCs w:val="21"/>
                <w14:textFill>
                  <w14:solidFill>
                    <w14:schemeClr w14:val="tx1"/>
                  </w14:solidFill>
                </w14:textFill>
              </w:rPr>
              <w:t>300</w:t>
            </w:r>
          </w:p>
        </w:tc>
        <w:tc>
          <w:tcPr>
            <w:tcW w:w="919" w:type="dxa"/>
            <w:vMerge w:val="continue"/>
            <w:tcBorders>
              <w:left w:val="single" w:color="auto" w:sz="6" w:space="0"/>
              <w:bottom w:val="single" w:color="auto" w:sz="4" w:space="0"/>
              <w:right w:val="single" w:color="auto" w:sz="4" w:space="0"/>
            </w:tcBorders>
            <w:vAlign w:val="center"/>
          </w:tcPr>
          <w:p>
            <w:pPr>
              <w:spacing w:line="320" w:lineRule="exact"/>
              <w:rPr>
                <w:rFonts w:ascii="Times New Roman" w:hAnsi="Times New Roman"/>
                <w:caps w:val="0"/>
                <w:smallCaps w:val="0"/>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375" w:hRule="atLeast"/>
          <w:jc w:val="center"/>
        </w:trPr>
        <w:tc>
          <w:tcPr>
            <w:tcW w:w="701" w:type="dxa"/>
            <w:vMerge w:val="continue"/>
            <w:tcBorders>
              <w:left w:val="single" w:color="auto" w:sz="4" w:space="0"/>
              <w:right w:val="single" w:color="auto" w:sz="6" w:space="0"/>
            </w:tcBorders>
            <w:vAlign w:val="center"/>
          </w:tcPr>
          <w:p>
            <w:pPr>
              <w:spacing w:line="320" w:lineRule="exact"/>
              <w:rPr>
                <w:rFonts w:ascii="Times New Roman" w:hAnsi="Times New Roman"/>
                <w:caps w:val="0"/>
                <w:smallCaps w:val="0"/>
                <w:color w:val="000000" w:themeColor="text1"/>
                <w:szCs w:val="21"/>
                <w14:textFill>
                  <w14:solidFill>
                    <w14:schemeClr w14:val="tx1"/>
                  </w14:solidFill>
                </w14:textFill>
              </w:rPr>
            </w:pPr>
          </w:p>
        </w:tc>
        <w:tc>
          <w:tcPr>
            <w:tcW w:w="2526" w:type="dxa"/>
            <w:vMerge w:val="restart"/>
            <w:tcBorders>
              <w:top w:val="single" w:color="auto" w:sz="4" w:space="0"/>
              <w:left w:val="single" w:color="auto" w:sz="6" w:space="0"/>
              <w:right w:val="single" w:color="auto" w:sz="6" w:space="0"/>
            </w:tcBorders>
            <w:vAlign w:val="center"/>
          </w:tcPr>
          <w:p>
            <w:pPr>
              <w:adjustRightInd w:val="0"/>
              <w:snapToGrid w:val="0"/>
              <w:spacing w:line="320" w:lineRule="exact"/>
              <w:jc w:val="center"/>
              <w:rPr>
                <w:rFonts w:ascii="Times New Roman" w:hAnsi="Times New Roman" w:cs="宋体"/>
                <w:caps w:val="0"/>
                <w:smallCaps w:val="0"/>
                <w:color w:val="000000" w:themeColor="text1"/>
                <w:kern w:val="0"/>
                <w:szCs w:val="21"/>
                <w14:textFill>
                  <w14:solidFill>
                    <w14:schemeClr w14:val="tx1"/>
                  </w14:solidFill>
                </w14:textFill>
              </w:rPr>
            </w:pPr>
            <w:r>
              <w:rPr>
                <w:rFonts w:hint="eastAsia" w:ascii="Times New Roman" w:hAnsi="Times New Roman"/>
                <w:caps w:val="0"/>
                <w:smallCaps w:val="0"/>
                <w:color w:val="000000" w:themeColor="text1"/>
                <w:szCs w:val="24"/>
                <w14:textFill>
                  <w14:solidFill>
                    <w14:schemeClr w14:val="tx1"/>
                  </w14:solidFill>
                </w14:textFill>
              </w:rPr>
              <w:t>《工业企业设计卫生标准》（TJ36-79）</w:t>
            </w:r>
          </w:p>
        </w:tc>
        <w:tc>
          <w:tcPr>
            <w:tcW w:w="850" w:type="dxa"/>
            <w:tcBorders>
              <w:top w:val="single" w:color="auto" w:sz="6" w:space="0"/>
              <w:left w:val="single" w:color="auto" w:sz="6" w:space="0"/>
              <w:right w:val="single" w:color="auto" w:sz="6" w:space="0"/>
            </w:tcBorders>
            <w:vAlign w:val="center"/>
          </w:tcPr>
          <w:p>
            <w:pPr>
              <w:adjustRightInd w:val="0"/>
              <w:snapToGrid w:val="0"/>
              <w:spacing w:line="320" w:lineRule="exact"/>
              <w:jc w:val="center"/>
              <w:rPr>
                <w:rFonts w:ascii="Times New Roman" w:hAnsi="Times New Roman" w:cs="宋体"/>
                <w:caps w:val="0"/>
                <w:smallCaps w:val="0"/>
                <w:color w:val="000000" w:themeColor="text1"/>
                <w:szCs w:val="21"/>
                <w14:textFill>
                  <w14:solidFill>
                    <w14:schemeClr w14:val="tx1"/>
                  </w14:solidFill>
                </w14:textFill>
              </w:rPr>
            </w:pPr>
            <w:r>
              <w:rPr>
                <w:rFonts w:hint="eastAsia" w:ascii="Times New Roman" w:hAnsi="Times New Roman" w:cs="宋体"/>
                <w:caps w:val="0"/>
                <w:smallCaps w:val="0"/>
                <w:color w:val="000000" w:themeColor="text1"/>
                <w:szCs w:val="21"/>
                <w14:textFill>
                  <w14:solidFill>
                    <w14:schemeClr w14:val="tx1"/>
                  </w14:solidFill>
                </w14:textFill>
              </w:rPr>
              <w:t>/</w:t>
            </w:r>
          </w:p>
        </w:tc>
        <w:tc>
          <w:tcPr>
            <w:tcW w:w="1292" w:type="dxa"/>
            <w:tcBorders>
              <w:top w:val="single" w:color="auto" w:sz="4" w:space="0"/>
              <w:left w:val="single" w:color="auto" w:sz="6" w:space="0"/>
              <w:right w:val="single" w:color="auto" w:sz="6" w:space="0"/>
            </w:tcBorders>
            <w:vAlign w:val="center"/>
          </w:tcPr>
          <w:p>
            <w:pPr>
              <w:adjustRightInd w:val="0"/>
              <w:snapToGrid w:val="0"/>
              <w:spacing w:line="320" w:lineRule="exact"/>
              <w:jc w:val="center"/>
              <w:rPr>
                <w:rFonts w:ascii="Times New Roman" w:hAnsi="Times New Roman" w:cs="宋体"/>
                <w:caps w:val="0"/>
                <w:smallCaps w:val="0"/>
                <w:color w:val="000000" w:themeColor="text1"/>
                <w:kern w:val="0"/>
                <w:szCs w:val="21"/>
                <w14:textFill>
                  <w14:solidFill>
                    <w14:schemeClr w14:val="tx1"/>
                  </w14:solidFill>
                </w14:textFill>
              </w:rPr>
            </w:pPr>
            <w:r>
              <w:rPr>
                <w:rFonts w:hint="eastAsia" w:ascii="Times New Roman" w:hAnsi="Times New Roman" w:cs="宋体"/>
                <w:caps w:val="0"/>
                <w:smallCaps w:val="0"/>
                <w:color w:val="000000" w:themeColor="text1"/>
                <w:kern w:val="0"/>
                <w:szCs w:val="21"/>
                <w14:textFill>
                  <w14:solidFill>
                    <w14:schemeClr w14:val="tx1"/>
                  </w14:solidFill>
                </w14:textFill>
              </w:rPr>
              <w:t>氯化氢</w:t>
            </w:r>
          </w:p>
        </w:tc>
        <w:tc>
          <w:tcPr>
            <w:tcW w:w="1312" w:type="dxa"/>
            <w:tcBorders>
              <w:top w:val="single" w:color="auto" w:sz="4" w:space="0"/>
              <w:left w:val="single" w:color="auto" w:sz="6" w:space="0"/>
              <w:right w:val="single" w:color="auto" w:sz="4" w:space="0"/>
            </w:tcBorders>
            <w:vAlign w:val="center"/>
          </w:tcPr>
          <w:p>
            <w:pPr>
              <w:adjustRightInd w:val="0"/>
              <w:snapToGrid w:val="0"/>
              <w:spacing w:line="320" w:lineRule="exact"/>
              <w:jc w:val="center"/>
              <w:rPr>
                <w:rFonts w:ascii="Times New Roman" w:hAnsi="Times New Roman" w:cs="宋体"/>
                <w:caps w:val="0"/>
                <w:smallCaps w:val="0"/>
                <w:color w:val="000000" w:themeColor="text1"/>
                <w:szCs w:val="21"/>
                <w14:textFill>
                  <w14:solidFill>
                    <w14:schemeClr w14:val="tx1"/>
                  </w14:solidFill>
                </w14:textFill>
              </w:rPr>
            </w:pPr>
            <w:r>
              <w:rPr>
                <w:rFonts w:hint="eastAsia" w:ascii="Times New Roman" w:hAnsi="Times New Roman" w:cs="宋体"/>
                <w:caps w:val="0"/>
                <w:smallCaps w:val="0"/>
                <w:color w:val="000000" w:themeColor="text1"/>
                <w:szCs w:val="21"/>
                <w14:textFill>
                  <w14:solidFill>
                    <w14:schemeClr w14:val="tx1"/>
                  </w14:solidFill>
                </w14:textFill>
              </w:rPr>
              <w:t>一次值</w:t>
            </w:r>
          </w:p>
        </w:tc>
        <w:tc>
          <w:tcPr>
            <w:tcW w:w="922" w:type="dxa"/>
            <w:tcBorders>
              <w:top w:val="single" w:color="auto" w:sz="4" w:space="0"/>
              <w:left w:val="single" w:color="auto" w:sz="4" w:space="0"/>
              <w:bottom w:val="single" w:color="auto" w:sz="4" w:space="0"/>
              <w:right w:val="single" w:color="auto" w:sz="6" w:space="0"/>
            </w:tcBorders>
            <w:vAlign w:val="center"/>
          </w:tcPr>
          <w:p>
            <w:pPr>
              <w:adjustRightInd w:val="0"/>
              <w:snapToGrid w:val="0"/>
              <w:spacing w:line="320" w:lineRule="exact"/>
              <w:jc w:val="center"/>
              <w:rPr>
                <w:rFonts w:ascii="Times New Roman" w:hAnsi="Times New Roman" w:cs="宋体"/>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0.05</w:t>
            </w:r>
          </w:p>
        </w:tc>
        <w:tc>
          <w:tcPr>
            <w:tcW w:w="919" w:type="dxa"/>
            <w:vMerge w:val="restart"/>
            <w:tcBorders>
              <w:top w:val="single" w:color="auto" w:sz="4" w:space="0"/>
              <w:left w:val="single" w:color="auto" w:sz="6" w:space="0"/>
              <w:right w:val="single" w:color="auto" w:sz="4" w:space="0"/>
            </w:tcBorders>
            <w:vAlign w:val="center"/>
          </w:tcPr>
          <w:p>
            <w:pPr>
              <w:spacing w:line="320" w:lineRule="exact"/>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snapToGrid w:val="0"/>
                <w:color w:val="000000" w:themeColor="text1"/>
                <w:kern w:val="0"/>
                <w:szCs w:val="21"/>
                <w14:textFill>
                  <w14:solidFill>
                    <w14:schemeClr w14:val="tx1"/>
                  </w14:solidFill>
                </w14:textFill>
              </w:rPr>
              <w:t>mg/m</w:t>
            </w:r>
            <w:r>
              <w:rPr>
                <w:rFonts w:ascii="Times New Roman" w:hAnsi="Times New Roman"/>
                <w:caps w:val="0"/>
                <w:smallCaps w:val="0"/>
                <w:snapToGrid w:val="0"/>
                <w:color w:val="000000" w:themeColor="text1"/>
                <w:kern w:val="0"/>
                <w:szCs w:val="21"/>
                <w:vertAlign w:val="superscript"/>
                <w14:textFill>
                  <w14:solidFill>
                    <w14:schemeClr w14:val="tx1"/>
                  </w14:solidFill>
                </w14:textFill>
              </w:rPr>
              <w:t>3</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170" w:hRule="atLeast"/>
          <w:jc w:val="center"/>
        </w:trPr>
        <w:tc>
          <w:tcPr>
            <w:tcW w:w="701" w:type="dxa"/>
            <w:vMerge w:val="continue"/>
            <w:tcBorders>
              <w:left w:val="single" w:color="auto" w:sz="4" w:space="0"/>
              <w:right w:val="single" w:color="auto" w:sz="6" w:space="0"/>
            </w:tcBorders>
            <w:vAlign w:val="center"/>
          </w:tcPr>
          <w:p>
            <w:pPr>
              <w:spacing w:line="320" w:lineRule="exact"/>
              <w:rPr>
                <w:rFonts w:ascii="Times New Roman" w:hAnsi="Times New Roman"/>
                <w:caps w:val="0"/>
                <w:smallCaps w:val="0"/>
                <w:color w:val="000000" w:themeColor="text1"/>
                <w:szCs w:val="21"/>
                <w14:textFill>
                  <w14:solidFill>
                    <w14:schemeClr w14:val="tx1"/>
                  </w14:solidFill>
                </w14:textFill>
              </w:rPr>
            </w:pPr>
          </w:p>
        </w:tc>
        <w:tc>
          <w:tcPr>
            <w:tcW w:w="2526" w:type="dxa"/>
            <w:vMerge w:val="continue"/>
            <w:tcBorders>
              <w:left w:val="single" w:color="auto" w:sz="6" w:space="0"/>
              <w:right w:val="single" w:color="auto" w:sz="6" w:space="0"/>
            </w:tcBorders>
            <w:vAlign w:val="center"/>
          </w:tcPr>
          <w:p>
            <w:pPr>
              <w:adjustRightInd w:val="0"/>
              <w:snapToGrid w:val="0"/>
              <w:spacing w:line="320" w:lineRule="exact"/>
              <w:jc w:val="center"/>
              <w:rPr>
                <w:rFonts w:ascii="Times New Roman" w:hAnsi="Times New Roman"/>
                <w:caps w:val="0"/>
                <w:smallCaps w:val="0"/>
                <w:color w:val="000000" w:themeColor="text1"/>
                <w:szCs w:val="24"/>
                <w14:textFill>
                  <w14:solidFill>
                    <w14:schemeClr w14:val="tx1"/>
                  </w14:solidFill>
                </w14:textFill>
              </w:rPr>
            </w:pPr>
          </w:p>
        </w:tc>
        <w:tc>
          <w:tcPr>
            <w:tcW w:w="850" w:type="dxa"/>
            <w:tcBorders>
              <w:top w:val="single" w:color="auto" w:sz="4" w:space="0"/>
              <w:left w:val="single" w:color="auto" w:sz="6" w:space="0"/>
              <w:bottom w:val="single" w:color="auto" w:sz="4" w:space="0"/>
              <w:right w:val="single" w:color="auto" w:sz="6" w:space="0"/>
            </w:tcBorders>
            <w:vAlign w:val="center"/>
          </w:tcPr>
          <w:p>
            <w:pPr>
              <w:adjustRightInd w:val="0"/>
              <w:snapToGrid w:val="0"/>
              <w:spacing w:line="320" w:lineRule="exact"/>
              <w:jc w:val="center"/>
              <w:rPr>
                <w:rFonts w:ascii="Times New Roman" w:hAnsi="Times New Roman" w:cs="宋体"/>
                <w:caps w:val="0"/>
                <w:smallCaps w:val="0"/>
                <w:color w:val="000000" w:themeColor="text1"/>
                <w:kern w:val="0"/>
                <w:szCs w:val="21"/>
                <w14:textFill>
                  <w14:solidFill>
                    <w14:schemeClr w14:val="tx1"/>
                  </w14:solidFill>
                </w14:textFill>
              </w:rPr>
            </w:pPr>
            <w:r>
              <w:rPr>
                <w:rFonts w:hint="eastAsia" w:ascii="Times New Roman" w:hAnsi="Times New Roman" w:cs="宋体"/>
                <w:caps w:val="0"/>
                <w:smallCaps w:val="0"/>
                <w:color w:val="000000" w:themeColor="text1"/>
                <w:szCs w:val="21"/>
                <w14:textFill>
                  <w14:solidFill>
                    <w14:schemeClr w14:val="tx1"/>
                  </w14:solidFill>
                </w14:textFill>
              </w:rPr>
              <w:t>/</w:t>
            </w:r>
          </w:p>
        </w:tc>
        <w:tc>
          <w:tcPr>
            <w:tcW w:w="1292" w:type="dxa"/>
            <w:tcBorders>
              <w:top w:val="single" w:color="auto" w:sz="4" w:space="0"/>
              <w:left w:val="single" w:color="auto" w:sz="6" w:space="0"/>
              <w:bottom w:val="single" w:color="auto" w:sz="4" w:space="0"/>
              <w:right w:val="single" w:color="auto" w:sz="6" w:space="0"/>
            </w:tcBorders>
            <w:vAlign w:val="center"/>
          </w:tcPr>
          <w:p>
            <w:pPr>
              <w:adjustRightInd w:val="0"/>
              <w:snapToGrid w:val="0"/>
              <w:spacing w:line="320" w:lineRule="exact"/>
              <w:jc w:val="center"/>
              <w:rPr>
                <w:rFonts w:ascii="Times New Roman" w:hAnsi="Times New Roman" w:cs="宋体"/>
                <w:caps w:val="0"/>
                <w:smallCaps w:val="0"/>
                <w:color w:val="000000" w:themeColor="text1"/>
                <w:kern w:val="0"/>
                <w:szCs w:val="21"/>
                <w14:textFill>
                  <w14:solidFill>
                    <w14:schemeClr w14:val="tx1"/>
                  </w14:solidFill>
                </w14:textFill>
              </w:rPr>
            </w:pPr>
            <w:r>
              <w:rPr>
                <w:rFonts w:hint="eastAsia" w:ascii="Times New Roman" w:hAnsi="Times New Roman" w:cs="宋体"/>
                <w:caps w:val="0"/>
                <w:smallCaps w:val="0"/>
                <w:color w:val="000000" w:themeColor="text1"/>
                <w:kern w:val="0"/>
                <w:szCs w:val="21"/>
                <w14:textFill>
                  <w14:solidFill>
                    <w14:schemeClr w14:val="tx1"/>
                  </w14:solidFill>
                </w14:textFill>
              </w:rPr>
              <w:t>二甲苯</w:t>
            </w:r>
          </w:p>
        </w:tc>
        <w:tc>
          <w:tcPr>
            <w:tcW w:w="1312" w:type="dxa"/>
            <w:tcBorders>
              <w:top w:val="single" w:color="auto" w:sz="4" w:space="0"/>
              <w:left w:val="single" w:color="auto" w:sz="6" w:space="0"/>
              <w:bottom w:val="single" w:color="auto" w:sz="4" w:space="0"/>
              <w:right w:val="single" w:color="auto" w:sz="4" w:space="0"/>
            </w:tcBorders>
            <w:vAlign w:val="center"/>
          </w:tcPr>
          <w:p>
            <w:pPr>
              <w:adjustRightInd w:val="0"/>
              <w:snapToGrid w:val="0"/>
              <w:spacing w:line="320" w:lineRule="exact"/>
              <w:jc w:val="center"/>
              <w:rPr>
                <w:rFonts w:ascii="Times New Roman" w:hAnsi="Times New Roman" w:cs="宋体"/>
                <w:caps w:val="0"/>
                <w:smallCaps w:val="0"/>
                <w:color w:val="000000" w:themeColor="text1"/>
                <w:szCs w:val="21"/>
                <w14:textFill>
                  <w14:solidFill>
                    <w14:schemeClr w14:val="tx1"/>
                  </w14:solidFill>
                </w14:textFill>
              </w:rPr>
            </w:pPr>
            <w:r>
              <w:rPr>
                <w:rFonts w:hint="eastAsia" w:ascii="Times New Roman" w:hAnsi="Times New Roman" w:cs="宋体"/>
                <w:caps w:val="0"/>
                <w:smallCaps w:val="0"/>
                <w:color w:val="000000" w:themeColor="text1"/>
                <w:szCs w:val="21"/>
                <w14:textFill>
                  <w14:solidFill>
                    <w14:schemeClr w14:val="tx1"/>
                  </w14:solidFill>
                </w14:textFill>
              </w:rPr>
              <w:t>一次值</w:t>
            </w:r>
          </w:p>
        </w:tc>
        <w:tc>
          <w:tcPr>
            <w:tcW w:w="922" w:type="dxa"/>
            <w:tcBorders>
              <w:top w:val="single" w:color="auto" w:sz="4" w:space="0"/>
              <w:left w:val="single" w:color="auto" w:sz="4" w:space="0"/>
              <w:bottom w:val="single" w:color="auto" w:sz="4" w:space="0"/>
              <w:right w:val="single" w:color="auto" w:sz="6" w:space="0"/>
            </w:tcBorders>
            <w:vAlign w:val="center"/>
          </w:tcPr>
          <w:p>
            <w:pPr>
              <w:adjustRightInd w:val="0"/>
              <w:snapToGrid w:val="0"/>
              <w:spacing w:line="32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0.3</w:t>
            </w:r>
          </w:p>
        </w:tc>
        <w:tc>
          <w:tcPr>
            <w:tcW w:w="919" w:type="dxa"/>
            <w:vMerge w:val="continue"/>
            <w:tcBorders>
              <w:left w:val="single" w:color="auto" w:sz="6" w:space="0"/>
              <w:right w:val="single" w:color="auto" w:sz="4" w:space="0"/>
            </w:tcBorders>
            <w:vAlign w:val="center"/>
          </w:tcPr>
          <w:p>
            <w:pPr>
              <w:spacing w:line="320" w:lineRule="exact"/>
              <w:rPr>
                <w:rFonts w:ascii="Times New Roman" w:hAnsi="Times New Roman"/>
                <w:caps w:val="0"/>
                <w:smallCaps w:val="0"/>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127" w:hRule="atLeast"/>
          <w:jc w:val="center"/>
        </w:trPr>
        <w:tc>
          <w:tcPr>
            <w:tcW w:w="701" w:type="dxa"/>
            <w:vMerge w:val="continue"/>
            <w:tcBorders>
              <w:left w:val="single" w:color="auto" w:sz="4" w:space="0"/>
              <w:right w:val="single" w:color="auto" w:sz="6" w:space="0"/>
            </w:tcBorders>
            <w:vAlign w:val="center"/>
          </w:tcPr>
          <w:p>
            <w:pPr>
              <w:spacing w:line="320" w:lineRule="exact"/>
              <w:rPr>
                <w:rFonts w:ascii="Times New Roman" w:hAnsi="Times New Roman"/>
                <w:caps w:val="0"/>
                <w:smallCaps w:val="0"/>
                <w:color w:val="000000" w:themeColor="text1"/>
                <w:szCs w:val="21"/>
                <w14:textFill>
                  <w14:solidFill>
                    <w14:schemeClr w14:val="tx1"/>
                  </w14:solidFill>
                </w14:textFill>
              </w:rPr>
            </w:pPr>
          </w:p>
        </w:tc>
        <w:tc>
          <w:tcPr>
            <w:tcW w:w="2526" w:type="dxa"/>
            <w:vMerge w:val="continue"/>
            <w:tcBorders>
              <w:left w:val="single" w:color="auto" w:sz="6" w:space="0"/>
              <w:right w:val="single" w:color="auto" w:sz="6" w:space="0"/>
            </w:tcBorders>
            <w:vAlign w:val="center"/>
          </w:tcPr>
          <w:p>
            <w:pPr>
              <w:adjustRightInd w:val="0"/>
              <w:snapToGrid w:val="0"/>
              <w:spacing w:line="320" w:lineRule="exact"/>
              <w:jc w:val="center"/>
              <w:rPr>
                <w:rFonts w:ascii="Times New Roman" w:hAnsi="Times New Roman"/>
                <w:caps w:val="0"/>
                <w:smallCaps w:val="0"/>
                <w:color w:val="000000" w:themeColor="text1"/>
                <w:szCs w:val="24"/>
                <w14:textFill>
                  <w14:solidFill>
                    <w14:schemeClr w14:val="tx1"/>
                  </w14:solidFill>
                </w14:textFill>
              </w:rPr>
            </w:pPr>
          </w:p>
        </w:tc>
        <w:tc>
          <w:tcPr>
            <w:tcW w:w="850" w:type="dxa"/>
            <w:tcBorders>
              <w:top w:val="single" w:color="auto" w:sz="4" w:space="0"/>
              <w:left w:val="single" w:color="auto" w:sz="6" w:space="0"/>
              <w:bottom w:val="single" w:color="auto" w:sz="4" w:space="0"/>
              <w:right w:val="single" w:color="auto" w:sz="6" w:space="0"/>
            </w:tcBorders>
            <w:vAlign w:val="center"/>
          </w:tcPr>
          <w:p>
            <w:pPr>
              <w:adjustRightInd w:val="0"/>
              <w:snapToGrid w:val="0"/>
              <w:spacing w:line="320" w:lineRule="exact"/>
              <w:jc w:val="center"/>
              <w:rPr>
                <w:rFonts w:ascii="Times New Roman" w:hAnsi="Times New Roman" w:cs="宋体"/>
                <w:caps w:val="0"/>
                <w:smallCaps w:val="0"/>
                <w:color w:val="000000" w:themeColor="text1"/>
                <w:szCs w:val="21"/>
                <w14:textFill>
                  <w14:solidFill>
                    <w14:schemeClr w14:val="tx1"/>
                  </w14:solidFill>
                </w14:textFill>
              </w:rPr>
            </w:pPr>
            <w:r>
              <w:rPr>
                <w:rFonts w:hint="eastAsia" w:ascii="Times New Roman" w:hAnsi="Times New Roman" w:cs="宋体"/>
                <w:caps w:val="0"/>
                <w:smallCaps w:val="0"/>
                <w:color w:val="000000" w:themeColor="text1"/>
                <w:szCs w:val="21"/>
                <w14:textFill>
                  <w14:solidFill>
                    <w14:schemeClr w14:val="tx1"/>
                  </w14:solidFill>
                </w14:textFill>
              </w:rPr>
              <w:t>/</w:t>
            </w:r>
          </w:p>
        </w:tc>
        <w:tc>
          <w:tcPr>
            <w:tcW w:w="1292" w:type="dxa"/>
            <w:tcBorders>
              <w:top w:val="single" w:color="auto" w:sz="4" w:space="0"/>
              <w:left w:val="single" w:color="auto" w:sz="6" w:space="0"/>
              <w:bottom w:val="single" w:color="auto" w:sz="4" w:space="0"/>
              <w:right w:val="single" w:color="auto" w:sz="6" w:space="0"/>
            </w:tcBorders>
            <w:vAlign w:val="center"/>
          </w:tcPr>
          <w:p>
            <w:pPr>
              <w:adjustRightInd w:val="0"/>
              <w:snapToGrid w:val="0"/>
              <w:spacing w:line="320" w:lineRule="exact"/>
              <w:jc w:val="center"/>
              <w:rPr>
                <w:rFonts w:ascii="Times New Roman" w:hAnsi="Times New Roman" w:cs="宋体"/>
                <w:caps w:val="0"/>
                <w:smallCaps w:val="0"/>
                <w:color w:val="000000" w:themeColor="text1"/>
                <w:kern w:val="0"/>
                <w:szCs w:val="21"/>
                <w14:textFill>
                  <w14:solidFill>
                    <w14:schemeClr w14:val="tx1"/>
                  </w14:solidFill>
                </w14:textFill>
              </w:rPr>
            </w:pPr>
            <w:r>
              <w:rPr>
                <w:rFonts w:hint="eastAsia" w:ascii="Times New Roman" w:hAnsi="Times New Roman" w:cs="宋体"/>
                <w:caps w:val="0"/>
                <w:smallCaps w:val="0"/>
                <w:color w:val="000000" w:themeColor="text1"/>
                <w:kern w:val="0"/>
                <w:szCs w:val="21"/>
                <w14:textFill>
                  <w14:solidFill>
                    <w14:schemeClr w14:val="tx1"/>
                  </w14:solidFill>
                </w14:textFill>
              </w:rPr>
              <w:t>甲醛</w:t>
            </w:r>
          </w:p>
        </w:tc>
        <w:tc>
          <w:tcPr>
            <w:tcW w:w="1312" w:type="dxa"/>
            <w:tcBorders>
              <w:top w:val="single" w:color="auto" w:sz="4" w:space="0"/>
              <w:left w:val="single" w:color="auto" w:sz="6" w:space="0"/>
              <w:bottom w:val="single" w:color="auto" w:sz="4" w:space="0"/>
              <w:right w:val="single" w:color="auto" w:sz="4" w:space="0"/>
            </w:tcBorders>
            <w:vAlign w:val="center"/>
          </w:tcPr>
          <w:p>
            <w:pPr>
              <w:adjustRightInd w:val="0"/>
              <w:snapToGrid w:val="0"/>
              <w:spacing w:line="320" w:lineRule="exact"/>
              <w:jc w:val="center"/>
              <w:rPr>
                <w:rFonts w:ascii="Times New Roman" w:hAnsi="Times New Roman" w:cs="宋体"/>
                <w:caps w:val="0"/>
                <w:smallCaps w:val="0"/>
                <w:color w:val="000000" w:themeColor="text1"/>
                <w:szCs w:val="21"/>
                <w14:textFill>
                  <w14:solidFill>
                    <w14:schemeClr w14:val="tx1"/>
                  </w14:solidFill>
                </w14:textFill>
              </w:rPr>
            </w:pPr>
            <w:r>
              <w:rPr>
                <w:rFonts w:hint="eastAsia" w:ascii="Times New Roman" w:hAnsi="Times New Roman" w:cs="宋体"/>
                <w:caps w:val="0"/>
                <w:smallCaps w:val="0"/>
                <w:color w:val="000000" w:themeColor="text1"/>
                <w:szCs w:val="21"/>
                <w14:textFill>
                  <w14:solidFill>
                    <w14:schemeClr w14:val="tx1"/>
                  </w14:solidFill>
                </w14:textFill>
              </w:rPr>
              <w:t>一次值</w:t>
            </w:r>
          </w:p>
        </w:tc>
        <w:tc>
          <w:tcPr>
            <w:tcW w:w="922" w:type="dxa"/>
            <w:tcBorders>
              <w:top w:val="single" w:color="auto" w:sz="4" w:space="0"/>
              <w:left w:val="single" w:color="auto" w:sz="4" w:space="0"/>
              <w:bottom w:val="single" w:color="auto" w:sz="4" w:space="0"/>
              <w:right w:val="single" w:color="auto" w:sz="6" w:space="0"/>
            </w:tcBorders>
            <w:vAlign w:val="center"/>
          </w:tcPr>
          <w:p>
            <w:pPr>
              <w:adjustRightInd w:val="0"/>
              <w:snapToGrid w:val="0"/>
              <w:spacing w:line="32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0.05</w:t>
            </w:r>
          </w:p>
        </w:tc>
        <w:tc>
          <w:tcPr>
            <w:tcW w:w="919" w:type="dxa"/>
            <w:vMerge w:val="continue"/>
            <w:tcBorders>
              <w:left w:val="single" w:color="auto" w:sz="6" w:space="0"/>
              <w:right w:val="single" w:color="auto" w:sz="4" w:space="0"/>
            </w:tcBorders>
            <w:vAlign w:val="center"/>
          </w:tcPr>
          <w:p>
            <w:pPr>
              <w:spacing w:line="320" w:lineRule="exact"/>
              <w:rPr>
                <w:rFonts w:ascii="Times New Roman" w:hAnsi="Times New Roman"/>
                <w:caps w:val="0"/>
                <w:smallCaps w:val="0"/>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141" w:hRule="atLeast"/>
          <w:jc w:val="center"/>
        </w:trPr>
        <w:tc>
          <w:tcPr>
            <w:tcW w:w="701" w:type="dxa"/>
            <w:vMerge w:val="continue"/>
            <w:tcBorders>
              <w:left w:val="single" w:color="auto" w:sz="4" w:space="0"/>
              <w:right w:val="single" w:color="auto" w:sz="6" w:space="0"/>
            </w:tcBorders>
            <w:vAlign w:val="center"/>
          </w:tcPr>
          <w:p>
            <w:pPr>
              <w:spacing w:line="320" w:lineRule="exact"/>
              <w:rPr>
                <w:rFonts w:ascii="Times New Roman" w:hAnsi="Times New Roman"/>
                <w:caps w:val="0"/>
                <w:smallCaps w:val="0"/>
                <w:color w:val="000000" w:themeColor="text1"/>
                <w:szCs w:val="21"/>
                <w14:textFill>
                  <w14:solidFill>
                    <w14:schemeClr w14:val="tx1"/>
                  </w14:solidFill>
                </w14:textFill>
              </w:rPr>
            </w:pPr>
          </w:p>
        </w:tc>
        <w:tc>
          <w:tcPr>
            <w:tcW w:w="2526" w:type="dxa"/>
            <w:vMerge w:val="continue"/>
            <w:tcBorders>
              <w:left w:val="single" w:color="auto" w:sz="6" w:space="0"/>
              <w:right w:val="single" w:color="auto" w:sz="6" w:space="0"/>
            </w:tcBorders>
            <w:vAlign w:val="center"/>
          </w:tcPr>
          <w:p>
            <w:pPr>
              <w:adjustRightInd w:val="0"/>
              <w:snapToGrid w:val="0"/>
              <w:spacing w:line="320" w:lineRule="exact"/>
              <w:jc w:val="center"/>
              <w:rPr>
                <w:rFonts w:ascii="Times New Roman" w:hAnsi="Times New Roman"/>
                <w:caps w:val="0"/>
                <w:smallCaps w:val="0"/>
                <w:color w:val="000000" w:themeColor="text1"/>
                <w:szCs w:val="24"/>
                <w14:textFill>
                  <w14:solidFill>
                    <w14:schemeClr w14:val="tx1"/>
                  </w14:solidFill>
                </w14:textFill>
              </w:rPr>
            </w:pPr>
          </w:p>
        </w:tc>
        <w:tc>
          <w:tcPr>
            <w:tcW w:w="850" w:type="dxa"/>
            <w:tcBorders>
              <w:top w:val="single" w:color="auto" w:sz="4" w:space="0"/>
              <w:left w:val="single" w:color="auto" w:sz="6" w:space="0"/>
              <w:bottom w:val="single" w:color="auto" w:sz="4" w:space="0"/>
              <w:right w:val="single" w:color="auto" w:sz="6" w:space="0"/>
            </w:tcBorders>
            <w:vAlign w:val="center"/>
          </w:tcPr>
          <w:p>
            <w:pPr>
              <w:adjustRightInd w:val="0"/>
              <w:snapToGrid w:val="0"/>
              <w:spacing w:line="320" w:lineRule="exact"/>
              <w:jc w:val="center"/>
              <w:rPr>
                <w:rFonts w:ascii="Times New Roman" w:hAnsi="Times New Roman" w:cs="宋体"/>
                <w:caps w:val="0"/>
                <w:smallCaps w:val="0"/>
                <w:color w:val="000000" w:themeColor="text1"/>
                <w:kern w:val="0"/>
                <w:szCs w:val="21"/>
                <w14:textFill>
                  <w14:solidFill>
                    <w14:schemeClr w14:val="tx1"/>
                  </w14:solidFill>
                </w14:textFill>
              </w:rPr>
            </w:pPr>
            <w:r>
              <w:rPr>
                <w:rFonts w:hint="eastAsia" w:ascii="Times New Roman" w:hAnsi="Times New Roman" w:cs="宋体"/>
                <w:caps w:val="0"/>
                <w:smallCaps w:val="0"/>
                <w:color w:val="000000" w:themeColor="text1"/>
                <w:szCs w:val="21"/>
                <w14:textFill>
                  <w14:solidFill>
                    <w14:schemeClr w14:val="tx1"/>
                  </w14:solidFill>
                </w14:textFill>
              </w:rPr>
              <w:t>/</w:t>
            </w:r>
          </w:p>
        </w:tc>
        <w:tc>
          <w:tcPr>
            <w:tcW w:w="1292" w:type="dxa"/>
            <w:tcBorders>
              <w:top w:val="single" w:color="auto" w:sz="4" w:space="0"/>
              <w:left w:val="single" w:color="auto" w:sz="6" w:space="0"/>
              <w:bottom w:val="single" w:color="auto" w:sz="4" w:space="0"/>
              <w:right w:val="single" w:color="auto" w:sz="6" w:space="0"/>
            </w:tcBorders>
            <w:vAlign w:val="center"/>
          </w:tcPr>
          <w:p>
            <w:pPr>
              <w:adjustRightInd w:val="0"/>
              <w:snapToGrid w:val="0"/>
              <w:spacing w:line="320" w:lineRule="exact"/>
              <w:jc w:val="center"/>
              <w:rPr>
                <w:rFonts w:ascii="Times New Roman" w:hAnsi="Times New Roman" w:cs="宋体"/>
                <w:caps w:val="0"/>
                <w:smallCaps w:val="0"/>
                <w:color w:val="000000" w:themeColor="text1"/>
                <w:kern w:val="0"/>
                <w:szCs w:val="21"/>
                <w14:textFill>
                  <w14:solidFill>
                    <w14:schemeClr w14:val="tx1"/>
                  </w14:solidFill>
                </w14:textFill>
              </w:rPr>
            </w:pPr>
            <w:r>
              <w:rPr>
                <w:rFonts w:hint="eastAsia" w:ascii="Times New Roman" w:hAnsi="Times New Roman" w:cs="宋体"/>
                <w:caps w:val="0"/>
                <w:smallCaps w:val="0"/>
                <w:color w:val="000000" w:themeColor="text1"/>
                <w:kern w:val="0"/>
                <w:szCs w:val="21"/>
                <w14:textFill>
                  <w14:solidFill>
                    <w14:schemeClr w14:val="tx1"/>
                  </w14:solidFill>
                </w14:textFill>
              </w:rPr>
              <w:t>甲醇</w:t>
            </w:r>
          </w:p>
        </w:tc>
        <w:tc>
          <w:tcPr>
            <w:tcW w:w="1312" w:type="dxa"/>
            <w:tcBorders>
              <w:top w:val="single" w:color="auto" w:sz="4" w:space="0"/>
              <w:left w:val="single" w:color="auto" w:sz="6" w:space="0"/>
              <w:bottom w:val="single" w:color="auto" w:sz="4" w:space="0"/>
              <w:right w:val="single" w:color="auto" w:sz="4" w:space="0"/>
            </w:tcBorders>
            <w:vAlign w:val="center"/>
          </w:tcPr>
          <w:p>
            <w:pPr>
              <w:adjustRightInd w:val="0"/>
              <w:snapToGrid w:val="0"/>
              <w:spacing w:line="320" w:lineRule="exact"/>
              <w:jc w:val="center"/>
              <w:rPr>
                <w:rFonts w:ascii="Times New Roman" w:hAnsi="Times New Roman" w:cs="宋体"/>
                <w:caps w:val="0"/>
                <w:smallCaps w:val="0"/>
                <w:color w:val="000000" w:themeColor="text1"/>
                <w:szCs w:val="21"/>
                <w14:textFill>
                  <w14:solidFill>
                    <w14:schemeClr w14:val="tx1"/>
                  </w14:solidFill>
                </w14:textFill>
              </w:rPr>
            </w:pPr>
            <w:r>
              <w:rPr>
                <w:rFonts w:hint="eastAsia" w:ascii="Times New Roman" w:hAnsi="Times New Roman" w:cs="宋体"/>
                <w:caps w:val="0"/>
                <w:smallCaps w:val="0"/>
                <w:color w:val="000000" w:themeColor="text1"/>
                <w:szCs w:val="21"/>
                <w14:textFill>
                  <w14:solidFill>
                    <w14:schemeClr w14:val="tx1"/>
                  </w14:solidFill>
                </w14:textFill>
              </w:rPr>
              <w:t>一次值</w:t>
            </w:r>
          </w:p>
        </w:tc>
        <w:tc>
          <w:tcPr>
            <w:tcW w:w="922" w:type="dxa"/>
            <w:tcBorders>
              <w:top w:val="single" w:color="auto" w:sz="4" w:space="0"/>
              <w:left w:val="single" w:color="auto" w:sz="4" w:space="0"/>
              <w:bottom w:val="single" w:color="auto" w:sz="4" w:space="0"/>
              <w:right w:val="single" w:color="auto" w:sz="6" w:space="0"/>
            </w:tcBorders>
            <w:vAlign w:val="center"/>
          </w:tcPr>
          <w:p>
            <w:pPr>
              <w:adjustRightInd w:val="0"/>
              <w:snapToGrid w:val="0"/>
              <w:spacing w:line="32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3.0</w:t>
            </w:r>
          </w:p>
        </w:tc>
        <w:tc>
          <w:tcPr>
            <w:tcW w:w="919" w:type="dxa"/>
            <w:vMerge w:val="continue"/>
            <w:tcBorders>
              <w:left w:val="single" w:color="auto" w:sz="6" w:space="0"/>
              <w:right w:val="single" w:color="auto" w:sz="4" w:space="0"/>
            </w:tcBorders>
            <w:vAlign w:val="center"/>
          </w:tcPr>
          <w:p>
            <w:pPr>
              <w:spacing w:line="320" w:lineRule="exact"/>
              <w:rPr>
                <w:rFonts w:ascii="Times New Roman" w:hAnsi="Times New Roman"/>
                <w:caps w:val="0"/>
                <w:smallCaps w:val="0"/>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183" w:hRule="atLeast"/>
          <w:jc w:val="center"/>
        </w:trPr>
        <w:tc>
          <w:tcPr>
            <w:tcW w:w="701" w:type="dxa"/>
            <w:vMerge w:val="continue"/>
            <w:tcBorders>
              <w:left w:val="single" w:color="auto" w:sz="4" w:space="0"/>
              <w:right w:val="single" w:color="auto" w:sz="6" w:space="0"/>
            </w:tcBorders>
            <w:vAlign w:val="center"/>
          </w:tcPr>
          <w:p>
            <w:pPr>
              <w:spacing w:line="320" w:lineRule="exact"/>
              <w:rPr>
                <w:rFonts w:ascii="Times New Roman" w:hAnsi="Times New Roman"/>
                <w:caps w:val="0"/>
                <w:smallCaps w:val="0"/>
                <w:color w:val="000000" w:themeColor="text1"/>
                <w:szCs w:val="21"/>
                <w14:textFill>
                  <w14:solidFill>
                    <w14:schemeClr w14:val="tx1"/>
                  </w14:solidFill>
                </w14:textFill>
              </w:rPr>
            </w:pPr>
          </w:p>
        </w:tc>
        <w:tc>
          <w:tcPr>
            <w:tcW w:w="2526" w:type="dxa"/>
            <w:vMerge w:val="continue"/>
            <w:tcBorders>
              <w:left w:val="single" w:color="auto" w:sz="6" w:space="0"/>
              <w:bottom w:val="single" w:color="auto" w:sz="4" w:space="0"/>
              <w:right w:val="single" w:color="auto" w:sz="6" w:space="0"/>
            </w:tcBorders>
            <w:vAlign w:val="center"/>
          </w:tcPr>
          <w:p>
            <w:pPr>
              <w:adjustRightInd w:val="0"/>
              <w:snapToGrid w:val="0"/>
              <w:spacing w:line="320" w:lineRule="exact"/>
              <w:jc w:val="center"/>
              <w:rPr>
                <w:rFonts w:ascii="Times New Roman" w:hAnsi="Times New Roman"/>
                <w:caps w:val="0"/>
                <w:smallCaps w:val="0"/>
                <w:color w:val="000000" w:themeColor="text1"/>
                <w:szCs w:val="24"/>
                <w14:textFill>
                  <w14:solidFill>
                    <w14:schemeClr w14:val="tx1"/>
                  </w14:solidFill>
                </w14:textFill>
              </w:rPr>
            </w:pPr>
          </w:p>
        </w:tc>
        <w:tc>
          <w:tcPr>
            <w:tcW w:w="850" w:type="dxa"/>
            <w:tcBorders>
              <w:top w:val="single" w:color="auto" w:sz="4" w:space="0"/>
              <w:left w:val="single" w:color="auto" w:sz="6" w:space="0"/>
              <w:bottom w:val="single" w:color="auto" w:sz="4" w:space="0"/>
              <w:right w:val="single" w:color="auto" w:sz="6" w:space="0"/>
            </w:tcBorders>
            <w:vAlign w:val="center"/>
          </w:tcPr>
          <w:p>
            <w:pPr>
              <w:adjustRightInd w:val="0"/>
              <w:snapToGrid w:val="0"/>
              <w:spacing w:line="320" w:lineRule="exact"/>
              <w:jc w:val="center"/>
              <w:rPr>
                <w:rFonts w:ascii="Times New Roman" w:hAnsi="Times New Roman" w:cs="宋体"/>
                <w:caps w:val="0"/>
                <w:smallCaps w:val="0"/>
                <w:color w:val="000000" w:themeColor="text1"/>
                <w:szCs w:val="21"/>
                <w14:textFill>
                  <w14:solidFill>
                    <w14:schemeClr w14:val="tx1"/>
                  </w14:solidFill>
                </w14:textFill>
              </w:rPr>
            </w:pPr>
            <w:r>
              <w:rPr>
                <w:rFonts w:hint="eastAsia" w:ascii="Times New Roman" w:hAnsi="Times New Roman" w:cs="宋体"/>
                <w:caps w:val="0"/>
                <w:smallCaps w:val="0"/>
                <w:color w:val="000000" w:themeColor="text1"/>
                <w:szCs w:val="21"/>
                <w14:textFill>
                  <w14:solidFill>
                    <w14:schemeClr w14:val="tx1"/>
                  </w14:solidFill>
                </w14:textFill>
              </w:rPr>
              <w:t>/</w:t>
            </w:r>
          </w:p>
        </w:tc>
        <w:tc>
          <w:tcPr>
            <w:tcW w:w="1292" w:type="dxa"/>
            <w:tcBorders>
              <w:top w:val="single" w:color="auto" w:sz="4" w:space="0"/>
              <w:left w:val="single" w:color="auto" w:sz="6" w:space="0"/>
              <w:bottom w:val="single" w:color="auto" w:sz="4" w:space="0"/>
              <w:right w:val="single" w:color="auto" w:sz="6" w:space="0"/>
            </w:tcBorders>
            <w:vAlign w:val="center"/>
          </w:tcPr>
          <w:p>
            <w:pPr>
              <w:adjustRightInd w:val="0"/>
              <w:snapToGrid w:val="0"/>
              <w:spacing w:line="320" w:lineRule="exact"/>
              <w:jc w:val="center"/>
              <w:rPr>
                <w:rFonts w:ascii="Times New Roman" w:hAnsi="Times New Roman" w:cs="宋体"/>
                <w:caps w:val="0"/>
                <w:smallCaps w:val="0"/>
                <w:color w:val="000000" w:themeColor="text1"/>
                <w:kern w:val="0"/>
                <w:szCs w:val="21"/>
                <w14:textFill>
                  <w14:solidFill>
                    <w14:schemeClr w14:val="tx1"/>
                  </w14:solidFill>
                </w14:textFill>
              </w:rPr>
            </w:pPr>
            <w:r>
              <w:rPr>
                <w:rFonts w:hint="eastAsia" w:ascii="Times New Roman" w:hAnsi="Times New Roman" w:cs="宋体"/>
                <w:caps w:val="0"/>
                <w:smallCaps w:val="0"/>
                <w:color w:val="000000" w:themeColor="text1"/>
                <w:kern w:val="0"/>
                <w:szCs w:val="21"/>
                <w14:textFill>
                  <w14:solidFill>
                    <w14:schemeClr w14:val="tx1"/>
                  </w14:solidFill>
                </w14:textFill>
              </w:rPr>
              <w:t>酚</w:t>
            </w:r>
          </w:p>
        </w:tc>
        <w:tc>
          <w:tcPr>
            <w:tcW w:w="1312" w:type="dxa"/>
            <w:tcBorders>
              <w:top w:val="single" w:color="auto" w:sz="4" w:space="0"/>
              <w:left w:val="single" w:color="auto" w:sz="6" w:space="0"/>
              <w:bottom w:val="single" w:color="auto" w:sz="4" w:space="0"/>
              <w:right w:val="single" w:color="auto" w:sz="4" w:space="0"/>
            </w:tcBorders>
            <w:vAlign w:val="center"/>
          </w:tcPr>
          <w:p>
            <w:pPr>
              <w:adjustRightInd w:val="0"/>
              <w:snapToGrid w:val="0"/>
              <w:spacing w:line="320" w:lineRule="exact"/>
              <w:jc w:val="center"/>
              <w:rPr>
                <w:rFonts w:ascii="Times New Roman" w:hAnsi="Times New Roman" w:cs="宋体"/>
                <w:caps w:val="0"/>
                <w:smallCaps w:val="0"/>
                <w:color w:val="000000" w:themeColor="text1"/>
                <w:szCs w:val="21"/>
                <w14:textFill>
                  <w14:solidFill>
                    <w14:schemeClr w14:val="tx1"/>
                  </w14:solidFill>
                </w14:textFill>
              </w:rPr>
            </w:pPr>
            <w:r>
              <w:rPr>
                <w:rFonts w:hint="eastAsia" w:ascii="Times New Roman" w:hAnsi="Times New Roman" w:cs="宋体"/>
                <w:caps w:val="0"/>
                <w:smallCaps w:val="0"/>
                <w:color w:val="000000" w:themeColor="text1"/>
                <w:szCs w:val="21"/>
                <w14:textFill>
                  <w14:solidFill>
                    <w14:schemeClr w14:val="tx1"/>
                  </w14:solidFill>
                </w14:textFill>
              </w:rPr>
              <w:t>一次值</w:t>
            </w:r>
          </w:p>
        </w:tc>
        <w:tc>
          <w:tcPr>
            <w:tcW w:w="922" w:type="dxa"/>
            <w:tcBorders>
              <w:top w:val="single" w:color="auto" w:sz="4" w:space="0"/>
              <w:left w:val="single" w:color="auto" w:sz="4" w:space="0"/>
              <w:bottom w:val="single" w:color="auto" w:sz="4" w:space="0"/>
              <w:right w:val="single" w:color="auto" w:sz="6" w:space="0"/>
            </w:tcBorders>
            <w:vAlign w:val="center"/>
          </w:tcPr>
          <w:p>
            <w:pPr>
              <w:adjustRightInd w:val="0"/>
              <w:snapToGrid w:val="0"/>
              <w:spacing w:line="32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0.02</w:t>
            </w:r>
          </w:p>
        </w:tc>
        <w:tc>
          <w:tcPr>
            <w:tcW w:w="919" w:type="dxa"/>
            <w:vMerge w:val="continue"/>
            <w:tcBorders>
              <w:left w:val="single" w:color="auto" w:sz="6" w:space="0"/>
              <w:bottom w:val="single" w:color="auto" w:sz="4" w:space="0"/>
              <w:right w:val="single" w:color="auto" w:sz="4" w:space="0"/>
            </w:tcBorders>
            <w:vAlign w:val="center"/>
          </w:tcPr>
          <w:p>
            <w:pPr>
              <w:spacing w:line="320" w:lineRule="exact"/>
              <w:rPr>
                <w:rFonts w:ascii="Times New Roman" w:hAnsi="Times New Roman"/>
                <w:caps w:val="0"/>
                <w:smallCaps w:val="0"/>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162" w:hRule="atLeast"/>
          <w:jc w:val="center"/>
        </w:trPr>
        <w:tc>
          <w:tcPr>
            <w:tcW w:w="701" w:type="dxa"/>
            <w:vMerge w:val="continue"/>
            <w:tcBorders>
              <w:left w:val="single" w:color="auto" w:sz="4" w:space="0"/>
              <w:right w:val="single" w:color="auto" w:sz="6" w:space="0"/>
            </w:tcBorders>
            <w:vAlign w:val="center"/>
          </w:tcPr>
          <w:p>
            <w:pPr>
              <w:spacing w:line="320" w:lineRule="exact"/>
              <w:rPr>
                <w:rFonts w:ascii="Times New Roman" w:hAnsi="Times New Roman"/>
                <w:caps w:val="0"/>
                <w:smallCaps w:val="0"/>
                <w:color w:val="000000" w:themeColor="text1"/>
                <w:szCs w:val="21"/>
                <w14:textFill>
                  <w14:solidFill>
                    <w14:schemeClr w14:val="tx1"/>
                  </w14:solidFill>
                </w14:textFill>
              </w:rPr>
            </w:pPr>
          </w:p>
        </w:tc>
        <w:tc>
          <w:tcPr>
            <w:tcW w:w="2526" w:type="dxa"/>
            <w:tcBorders>
              <w:top w:val="single" w:color="auto" w:sz="4" w:space="0"/>
              <w:left w:val="single" w:color="auto" w:sz="6" w:space="0"/>
              <w:bottom w:val="single" w:color="auto" w:sz="4" w:space="0"/>
              <w:right w:val="single" w:color="auto" w:sz="6" w:space="0"/>
            </w:tcBorders>
            <w:vAlign w:val="center"/>
          </w:tcPr>
          <w:p>
            <w:pPr>
              <w:adjustRightInd w:val="0"/>
              <w:snapToGrid w:val="0"/>
              <w:spacing w:line="320" w:lineRule="exact"/>
              <w:jc w:val="center"/>
              <w:rPr>
                <w:rFonts w:hint="eastAsia" w:ascii="Times New Roman" w:hAnsi="Times New Roman" w:eastAsiaTheme="minorEastAsia"/>
                <w:caps w:val="0"/>
                <w:smallCaps w:val="0"/>
                <w:color w:val="000000" w:themeColor="text1"/>
                <w:szCs w:val="24"/>
                <w:u w:val="single"/>
                <w:lang w:eastAsia="zh-CN"/>
                <w14:textFill>
                  <w14:solidFill>
                    <w14:schemeClr w14:val="tx1"/>
                  </w14:solidFill>
                </w14:textFill>
              </w:rPr>
            </w:pPr>
            <w:r>
              <w:rPr>
                <w:rFonts w:hint="eastAsia" w:ascii="Times New Roman" w:hAnsi="Times New Roman"/>
                <w:caps w:val="0"/>
                <w:smallCaps w:val="0"/>
                <w:color w:val="000000" w:themeColor="text1"/>
                <w:szCs w:val="24"/>
                <w:u w:val="single"/>
                <w:lang w:eastAsia="zh-CN"/>
                <w14:textFill>
                  <w14:solidFill>
                    <w14:schemeClr w14:val="tx1"/>
                  </w14:solidFill>
                </w14:textFill>
              </w:rPr>
              <w:t>参照《室内空气质量标准》（</w:t>
            </w:r>
            <w:r>
              <w:rPr>
                <w:rFonts w:hint="eastAsia" w:ascii="Times New Roman" w:hAnsi="Times New Roman"/>
                <w:caps w:val="0"/>
                <w:smallCaps w:val="0"/>
                <w:color w:val="000000" w:themeColor="text1"/>
                <w:szCs w:val="24"/>
                <w:u w:val="single"/>
                <w:lang w:val="en-US" w:eastAsia="zh-CN"/>
                <w14:textFill>
                  <w14:solidFill>
                    <w14:schemeClr w14:val="tx1"/>
                  </w14:solidFill>
                </w14:textFill>
              </w:rPr>
              <w:t>GBT18883-2002</w:t>
            </w:r>
            <w:r>
              <w:rPr>
                <w:rFonts w:hint="eastAsia" w:ascii="Times New Roman" w:hAnsi="Times New Roman"/>
                <w:caps w:val="0"/>
                <w:smallCaps w:val="0"/>
                <w:color w:val="000000" w:themeColor="text1"/>
                <w:szCs w:val="24"/>
                <w:u w:val="single"/>
                <w:lang w:eastAsia="zh-CN"/>
                <w14:textFill>
                  <w14:solidFill>
                    <w14:schemeClr w14:val="tx1"/>
                  </w14:solidFill>
                </w14:textFill>
              </w:rPr>
              <w:t>）</w:t>
            </w:r>
          </w:p>
        </w:tc>
        <w:tc>
          <w:tcPr>
            <w:tcW w:w="850" w:type="dxa"/>
            <w:tcBorders>
              <w:top w:val="single" w:color="auto" w:sz="4" w:space="0"/>
              <w:left w:val="single" w:color="auto" w:sz="6" w:space="0"/>
              <w:bottom w:val="single" w:color="auto" w:sz="4" w:space="0"/>
              <w:right w:val="single" w:color="auto" w:sz="6" w:space="0"/>
            </w:tcBorders>
            <w:vAlign w:val="center"/>
          </w:tcPr>
          <w:p>
            <w:pPr>
              <w:adjustRightInd w:val="0"/>
              <w:snapToGrid w:val="0"/>
              <w:spacing w:line="320" w:lineRule="exact"/>
              <w:jc w:val="center"/>
              <w:rPr>
                <w:rFonts w:hint="eastAsia" w:ascii="Times New Roman" w:hAnsi="Times New Roman" w:cs="宋体" w:eastAsiaTheme="minorEastAsia"/>
                <w:caps w:val="0"/>
                <w:smallCaps w:val="0"/>
                <w:color w:val="000000" w:themeColor="text1"/>
                <w:szCs w:val="21"/>
                <w:u w:val="single"/>
                <w:lang w:val="en-US" w:eastAsia="zh-CN"/>
                <w14:textFill>
                  <w14:solidFill>
                    <w14:schemeClr w14:val="tx1"/>
                  </w14:solidFill>
                </w14:textFill>
              </w:rPr>
            </w:pPr>
            <w:r>
              <w:rPr>
                <w:rFonts w:hint="eastAsia" w:ascii="Times New Roman" w:hAnsi="Times New Roman" w:cs="宋体"/>
                <w:caps w:val="0"/>
                <w:smallCaps w:val="0"/>
                <w:color w:val="000000" w:themeColor="text1"/>
                <w:szCs w:val="21"/>
                <w:u w:val="single"/>
                <w:lang w:val="en-US" w:eastAsia="zh-CN"/>
                <w14:textFill>
                  <w14:solidFill>
                    <w14:schemeClr w14:val="tx1"/>
                  </w14:solidFill>
                </w14:textFill>
              </w:rPr>
              <w:t>/</w:t>
            </w:r>
          </w:p>
        </w:tc>
        <w:tc>
          <w:tcPr>
            <w:tcW w:w="1292" w:type="dxa"/>
            <w:tcBorders>
              <w:top w:val="single" w:color="auto" w:sz="4" w:space="0"/>
              <w:left w:val="single" w:color="auto" w:sz="6" w:space="0"/>
              <w:bottom w:val="single" w:color="auto" w:sz="4" w:space="0"/>
              <w:right w:val="single" w:color="auto" w:sz="6" w:space="0"/>
            </w:tcBorders>
            <w:vAlign w:val="center"/>
          </w:tcPr>
          <w:p>
            <w:pPr>
              <w:adjustRightInd w:val="0"/>
              <w:snapToGrid w:val="0"/>
              <w:spacing w:line="320" w:lineRule="exact"/>
              <w:jc w:val="center"/>
              <w:rPr>
                <w:rFonts w:hint="eastAsia" w:ascii="Times New Roman" w:hAnsi="Times New Roman" w:cs="宋体" w:eastAsiaTheme="minorEastAsia"/>
                <w:caps w:val="0"/>
                <w:smallCaps w:val="0"/>
                <w:color w:val="000000" w:themeColor="text1"/>
                <w:kern w:val="0"/>
                <w:szCs w:val="21"/>
                <w:u w:val="single"/>
                <w:lang w:val="en-US" w:eastAsia="zh-CN"/>
                <w14:textFill>
                  <w14:solidFill>
                    <w14:schemeClr w14:val="tx1"/>
                  </w14:solidFill>
                </w14:textFill>
              </w:rPr>
            </w:pPr>
            <w:r>
              <w:rPr>
                <w:rFonts w:hint="eastAsia" w:ascii="Times New Roman" w:hAnsi="Times New Roman" w:cs="宋体"/>
                <w:caps w:val="0"/>
                <w:smallCaps w:val="0"/>
                <w:color w:val="000000" w:themeColor="text1"/>
                <w:kern w:val="0"/>
                <w:szCs w:val="21"/>
                <w:u w:val="single"/>
                <w:lang w:val="en-US" w:eastAsia="zh-CN"/>
                <w14:textFill>
                  <w14:solidFill>
                    <w14:schemeClr w14:val="tx1"/>
                  </w14:solidFill>
                </w14:textFill>
              </w:rPr>
              <w:t>TVOC</w:t>
            </w:r>
          </w:p>
        </w:tc>
        <w:tc>
          <w:tcPr>
            <w:tcW w:w="1312" w:type="dxa"/>
            <w:tcBorders>
              <w:top w:val="single" w:color="auto" w:sz="4" w:space="0"/>
              <w:left w:val="single" w:color="auto" w:sz="6" w:space="0"/>
              <w:bottom w:val="single" w:color="auto" w:sz="4" w:space="0"/>
              <w:right w:val="single" w:color="auto" w:sz="4" w:space="0"/>
            </w:tcBorders>
            <w:vAlign w:val="center"/>
          </w:tcPr>
          <w:p>
            <w:pPr>
              <w:adjustRightInd w:val="0"/>
              <w:snapToGrid w:val="0"/>
              <w:spacing w:line="320" w:lineRule="exact"/>
              <w:jc w:val="center"/>
              <w:rPr>
                <w:rFonts w:hint="eastAsia" w:ascii="Times New Roman" w:hAnsi="Times New Roman" w:cs="宋体" w:eastAsiaTheme="minorEastAsia"/>
                <w:caps w:val="0"/>
                <w:smallCaps w:val="0"/>
                <w:color w:val="000000" w:themeColor="text1"/>
                <w:szCs w:val="21"/>
                <w:u w:val="single"/>
                <w:lang w:val="en-US" w:eastAsia="zh-CN"/>
                <w14:textFill>
                  <w14:solidFill>
                    <w14:schemeClr w14:val="tx1"/>
                  </w14:solidFill>
                </w14:textFill>
              </w:rPr>
            </w:pPr>
            <w:r>
              <w:rPr>
                <w:rFonts w:hint="eastAsia" w:ascii="Times New Roman" w:hAnsi="Times New Roman" w:cs="宋体"/>
                <w:caps w:val="0"/>
                <w:smallCaps w:val="0"/>
                <w:color w:val="000000" w:themeColor="text1"/>
                <w:szCs w:val="21"/>
                <w:u w:val="single"/>
                <w:lang w:val="en-US" w:eastAsia="zh-CN"/>
                <w14:textFill>
                  <w14:solidFill>
                    <w14:schemeClr w14:val="tx1"/>
                  </w14:solidFill>
                </w14:textFill>
              </w:rPr>
              <w:t>8小时均值</w:t>
            </w:r>
          </w:p>
        </w:tc>
        <w:tc>
          <w:tcPr>
            <w:tcW w:w="922" w:type="dxa"/>
            <w:tcBorders>
              <w:top w:val="single" w:color="auto" w:sz="4" w:space="0"/>
              <w:left w:val="single" w:color="auto" w:sz="4" w:space="0"/>
              <w:bottom w:val="single" w:color="auto" w:sz="4" w:space="0"/>
              <w:right w:val="single" w:color="auto" w:sz="6" w:space="0"/>
            </w:tcBorders>
            <w:vAlign w:val="center"/>
          </w:tcPr>
          <w:p>
            <w:pPr>
              <w:adjustRightInd w:val="0"/>
              <w:snapToGrid w:val="0"/>
              <w:spacing w:line="320" w:lineRule="exact"/>
              <w:jc w:val="center"/>
              <w:rPr>
                <w:rFonts w:hint="eastAsia" w:ascii="Times New Roman" w:hAnsi="Times New Roman" w:eastAsiaTheme="minorEastAsia"/>
                <w:caps w:val="0"/>
                <w:smallCaps w:val="0"/>
                <w:color w:val="000000" w:themeColor="text1"/>
                <w:szCs w:val="21"/>
                <w:u w:val="single"/>
                <w:lang w:val="en-US" w:eastAsia="zh-CN"/>
                <w14:textFill>
                  <w14:solidFill>
                    <w14:schemeClr w14:val="tx1"/>
                  </w14:solidFill>
                </w14:textFill>
              </w:rPr>
            </w:pPr>
            <w:r>
              <w:rPr>
                <w:rFonts w:hint="eastAsia" w:ascii="Times New Roman" w:hAnsi="Times New Roman"/>
                <w:caps w:val="0"/>
                <w:smallCaps w:val="0"/>
                <w:color w:val="000000" w:themeColor="text1"/>
                <w:szCs w:val="21"/>
                <w:u w:val="single"/>
                <w:lang w:val="en-US" w:eastAsia="zh-CN"/>
                <w14:textFill>
                  <w14:solidFill>
                    <w14:schemeClr w14:val="tx1"/>
                  </w14:solidFill>
                </w14:textFill>
              </w:rPr>
              <w:t>0.6</w:t>
            </w:r>
          </w:p>
        </w:tc>
        <w:tc>
          <w:tcPr>
            <w:tcW w:w="919" w:type="dxa"/>
            <w:tcBorders>
              <w:top w:val="single" w:color="auto" w:sz="4" w:space="0"/>
              <w:left w:val="single" w:color="auto" w:sz="6" w:space="0"/>
              <w:right w:val="single" w:color="auto" w:sz="4" w:space="0"/>
            </w:tcBorders>
            <w:vAlign w:val="center"/>
          </w:tcPr>
          <w:p>
            <w:pPr>
              <w:spacing w:line="320" w:lineRule="exact"/>
              <w:rPr>
                <w:rFonts w:ascii="Times New Roman" w:hAnsi="Times New Roman"/>
                <w:caps w:val="0"/>
                <w:smallCaps w:val="0"/>
                <w:color w:val="000000" w:themeColor="text1"/>
                <w:szCs w:val="21"/>
                <w:u w:val="single"/>
                <w14:textFill>
                  <w14:solidFill>
                    <w14:schemeClr w14:val="tx1"/>
                  </w14:solidFill>
                </w14:textFill>
              </w:rPr>
            </w:pPr>
            <w:r>
              <w:rPr>
                <w:rFonts w:ascii="Times New Roman" w:hAnsi="Times New Roman"/>
                <w:caps w:val="0"/>
                <w:smallCaps w:val="0"/>
                <w:snapToGrid w:val="0"/>
                <w:color w:val="000000" w:themeColor="text1"/>
                <w:kern w:val="0"/>
                <w:szCs w:val="21"/>
                <w:u w:val="single"/>
                <w14:textFill>
                  <w14:solidFill>
                    <w14:schemeClr w14:val="tx1"/>
                  </w14:solidFill>
                </w14:textFill>
              </w:rPr>
              <w:t>mg/m</w:t>
            </w:r>
            <w:r>
              <w:rPr>
                <w:rFonts w:ascii="Times New Roman" w:hAnsi="Times New Roman"/>
                <w:caps w:val="0"/>
                <w:smallCaps w:val="0"/>
                <w:snapToGrid w:val="0"/>
                <w:color w:val="000000" w:themeColor="text1"/>
                <w:kern w:val="0"/>
                <w:szCs w:val="21"/>
                <w:u w:val="single"/>
                <w:vertAlign w:val="superscript"/>
                <w14:textFill>
                  <w14:solidFill>
                    <w14:schemeClr w14:val="tx1"/>
                  </w14:solidFill>
                </w14:textFill>
              </w:rPr>
              <w:t>3</w:t>
            </w:r>
          </w:p>
        </w:tc>
      </w:tr>
    </w:tbl>
    <w:p>
      <w:pPr>
        <w:pStyle w:val="9"/>
        <w:numPr>
          <w:ilvl w:val="3"/>
          <w:numId w:val="0"/>
        </w:numPr>
        <w:spacing w:line="480" w:lineRule="exact"/>
        <w:ind w:leftChars="200"/>
        <w:rPr>
          <w:rFonts w:ascii="Times New Roman" w:hAnsi="Times New Roman"/>
          <w:bCs w:val="0"/>
          <w:caps w:val="0"/>
          <w:smallCaps w:val="0"/>
          <w:color w:val="000000" w:themeColor="text1"/>
          <w:szCs w:val="20"/>
          <w14:textFill>
            <w14:solidFill>
              <w14:schemeClr w14:val="tx1"/>
            </w14:solidFill>
          </w14:textFill>
        </w:rPr>
      </w:pPr>
      <w:r>
        <w:rPr>
          <w:rFonts w:hint="eastAsia" w:ascii="Times New Roman" w:hAnsi="Times New Roman"/>
          <w:bCs w:val="0"/>
          <w:caps w:val="0"/>
          <w:smallCaps w:val="0"/>
          <w:color w:val="000000" w:themeColor="text1"/>
          <w:szCs w:val="20"/>
          <w14:textFill>
            <w14:solidFill>
              <w14:schemeClr w14:val="tx1"/>
            </w14:solidFill>
          </w14:textFill>
        </w:rPr>
        <w:t>（2）</w:t>
      </w:r>
      <w:r>
        <w:rPr>
          <w:rFonts w:ascii="Times New Roman" w:hAnsi="Times New Roman"/>
          <w:bCs w:val="0"/>
          <w:caps w:val="0"/>
          <w:smallCaps w:val="0"/>
          <w:color w:val="000000" w:themeColor="text1"/>
          <w:szCs w:val="20"/>
          <w14:textFill>
            <w14:solidFill>
              <w14:schemeClr w14:val="tx1"/>
            </w14:solidFill>
          </w14:textFill>
        </w:rPr>
        <w:t>地表水环境质量标准</w:t>
      </w:r>
    </w:p>
    <w:p>
      <w:pPr>
        <w:pStyle w:val="5"/>
        <w:spacing w:line="480" w:lineRule="exact"/>
        <w:ind w:firstLine="480"/>
        <w:rPr>
          <w:rFonts w:ascii="Times New Roman" w:hAnsi="Times New Roman"/>
          <w:caps w:val="0"/>
          <w:smallCaps w:val="0"/>
          <w:color w:val="000000" w:themeColor="text1"/>
          <w14:textFill>
            <w14:solidFill>
              <w14:schemeClr w14:val="tx1"/>
            </w14:solidFill>
          </w14:textFill>
        </w:rPr>
      </w:pPr>
      <w:r>
        <w:rPr>
          <w:rFonts w:hint="eastAsia" w:ascii="Times New Roman" w:hAnsi="Times New Roman"/>
          <w:caps w:val="0"/>
          <w:smallCaps w:val="0"/>
          <w:color w:val="000000" w:themeColor="text1"/>
          <w14:textFill>
            <w14:solidFill>
              <w14:schemeClr w14:val="tx1"/>
            </w14:solidFill>
          </w14:textFill>
        </w:rPr>
        <w:t>长江（岳阳市云溪区道仁矶段）</w:t>
      </w:r>
      <w:r>
        <w:rPr>
          <w:rFonts w:ascii="Times New Roman" w:hAnsi="Times New Roman"/>
          <w:caps w:val="0"/>
          <w:smallCaps w:val="0"/>
          <w:color w:val="000000" w:themeColor="text1"/>
          <w14:textFill>
            <w14:solidFill>
              <w14:schemeClr w14:val="tx1"/>
            </w14:solidFill>
          </w14:textFill>
        </w:rPr>
        <w:t>执行《地表水环境质量标准》（GB3838-2002）</w:t>
      </w:r>
      <w:r>
        <w:rPr>
          <w:rFonts w:hint="eastAsia" w:ascii="Times New Roman" w:hAnsi="Times New Roman" w:cs="宋体"/>
          <w:caps w:val="0"/>
          <w:smallCaps w:val="0"/>
          <w:color w:val="000000" w:themeColor="text1"/>
          <w14:textFill>
            <w14:solidFill>
              <w14:schemeClr w14:val="tx1"/>
            </w14:solidFill>
          </w14:textFill>
        </w:rPr>
        <w:t>Ⅲ</w:t>
      </w:r>
      <w:r>
        <w:rPr>
          <w:rFonts w:ascii="Times New Roman" w:hAnsi="Times New Roman"/>
          <w:caps w:val="0"/>
          <w:smallCaps w:val="0"/>
          <w:color w:val="000000" w:themeColor="text1"/>
          <w14:textFill>
            <w14:solidFill>
              <w14:schemeClr w14:val="tx1"/>
            </w14:solidFill>
          </w14:textFill>
        </w:rPr>
        <w:t>类标准</w:t>
      </w:r>
      <w:r>
        <w:rPr>
          <w:rFonts w:hint="eastAsia" w:ascii="Times New Roman" w:hAnsi="Times New Roman"/>
          <w:caps w:val="0"/>
          <w:smallCaps w:val="0"/>
          <w:color w:val="000000" w:themeColor="text1"/>
          <w14:textFill>
            <w14:solidFill>
              <w14:schemeClr w14:val="tx1"/>
            </w14:solidFill>
          </w14:textFill>
        </w:rPr>
        <w:t>；松阳湖</w:t>
      </w:r>
      <w:r>
        <w:rPr>
          <w:rFonts w:ascii="Times New Roman" w:hAnsi="Times New Roman"/>
          <w:caps w:val="0"/>
          <w:smallCaps w:val="0"/>
          <w:color w:val="000000" w:themeColor="text1"/>
          <w14:textFill>
            <w14:solidFill>
              <w14:schemeClr w14:val="tx1"/>
            </w14:solidFill>
          </w14:textFill>
        </w:rPr>
        <w:t>执行《地表水环境质量标准》（GB3838-2002）</w:t>
      </w:r>
      <w:r>
        <w:rPr>
          <w:rFonts w:hint="eastAsia" w:ascii="Times New Roman" w:hAnsi="Times New Roman" w:cs="宋体"/>
          <w:caps w:val="0"/>
          <w:smallCaps w:val="0"/>
          <w:color w:val="000000" w:themeColor="text1"/>
          <w14:textFill>
            <w14:solidFill>
              <w14:schemeClr w14:val="tx1"/>
            </w14:solidFill>
          </w14:textFill>
        </w:rPr>
        <w:t>Ⅳ</w:t>
      </w:r>
      <w:r>
        <w:rPr>
          <w:rFonts w:ascii="Times New Roman" w:hAnsi="Times New Roman"/>
          <w:caps w:val="0"/>
          <w:smallCaps w:val="0"/>
          <w:color w:val="000000" w:themeColor="text1"/>
          <w14:textFill>
            <w14:solidFill>
              <w14:schemeClr w14:val="tx1"/>
            </w14:solidFill>
          </w14:textFill>
        </w:rPr>
        <w:t>类标准</w:t>
      </w:r>
      <w:r>
        <w:rPr>
          <w:rFonts w:hint="eastAsia" w:ascii="Times New Roman" w:hAnsi="Times New Roman"/>
          <w:caps w:val="0"/>
          <w:smallCaps w:val="0"/>
          <w:color w:val="000000" w:themeColor="text1"/>
          <w14:textFill>
            <w14:solidFill>
              <w14:schemeClr w14:val="tx1"/>
            </w14:solidFill>
          </w14:textFill>
        </w:rPr>
        <w:t>。</w:t>
      </w:r>
      <w:r>
        <w:rPr>
          <w:rFonts w:ascii="Times New Roman" w:hAnsi="Times New Roman"/>
          <w:caps w:val="0"/>
          <w:smallCaps w:val="0"/>
          <w:color w:val="000000" w:themeColor="text1"/>
          <w14:textFill>
            <w14:solidFill>
              <w14:schemeClr w14:val="tx1"/>
            </w14:solidFill>
          </w14:textFill>
        </w:rPr>
        <w:t>具体见</w:t>
      </w:r>
      <w:r>
        <w:rPr>
          <w:rFonts w:ascii="Times New Roman" w:hAnsi="Times New Roman"/>
          <w:caps w:val="0"/>
          <w:smallCaps w:val="0"/>
          <w:color w:val="000000" w:themeColor="text1"/>
          <w14:textFill>
            <w14:solidFill>
              <w14:schemeClr w14:val="tx1"/>
            </w14:solidFill>
          </w14:textFill>
        </w:rPr>
        <w:fldChar w:fldCharType="begin"/>
      </w:r>
      <w:r>
        <w:rPr>
          <w:rFonts w:ascii="Times New Roman" w:hAnsi="Times New Roman"/>
          <w:caps w:val="0"/>
          <w:smallCaps w:val="0"/>
          <w:color w:val="000000" w:themeColor="text1"/>
          <w14:textFill>
            <w14:solidFill>
              <w14:schemeClr w14:val="tx1"/>
            </w14:solidFill>
          </w14:textFill>
        </w:rPr>
        <w:instrText xml:space="preserve"> REF _Ref223881035 \h  \* MERGEFORMAT </w:instrText>
      </w:r>
      <w:r>
        <w:rPr>
          <w:rFonts w:ascii="Times New Roman" w:hAnsi="Times New Roman"/>
          <w:caps w:val="0"/>
          <w:smallCaps w:val="0"/>
          <w:color w:val="000000" w:themeColor="text1"/>
          <w14:textFill>
            <w14:solidFill>
              <w14:schemeClr w14:val="tx1"/>
            </w14:solidFill>
          </w14:textFill>
        </w:rPr>
        <w:fldChar w:fldCharType="separate"/>
      </w:r>
      <w:r>
        <w:rPr>
          <w:rFonts w:ascii="Times New Roman" w:hAnsi="Times New Roman"/>
          <w:caps w:val="0"/>
          <w:smallCaps w:val="0"/>
          <w:color w:val="000000" w:themeColor="text1"/>
          <w14:textFill>
            <w14:solidFill>
              <w14:schemeClr w14:val="tx1"/>
            </w14:solidFill>
          </w14:textFill>
        </w:rPr>
        <w:t>表</w:t>
      </w:r>
      <w:r>
        <w:rPr>
          <w:rFonts w:ascii="Times New Roman" w:hAnsi="Times New Roman"/>
          <w:caps w:val="0"/>
          <w:smallCaps w:val="0"/>
          <w:color w:val="000000" w:themeColor="text1"/>
          <w14:textFill>
            <w14:solidFill>
              <w14:schemeClr w14:val="tx1"/>
            </w14:solidFill>
          </w14:textFill>
        </w:rPr>
        <w:fldChar w:fldCharType="end"/>
      </w:r>
      <w:r>
        <w:rPr>
          <w:rFonts w:hint="eastAsia"/>
          <w:caps w:val="0"/>
          <w:smallCaps w:val="0"/>
          <w:color w:val="000000" w:themeColor="text1"/>
          <w:lang w:val="en-US" w:eastAsia="zh-CN"/>
          <w14:textFill>
            <w14:solidFill>
              <w14:schemeClr w14:val="tx1"/>
            </w14:solidFill>
          </w14:textFill>
        </w:rPr>
        <w:t>1-5</w:t>
      </w:r>
      <w:r>
        <w:rPr>
          <w:rFonts w:ascii="Times New Roman" w:hAnsi="Times New Roman"/>
          <w:caps w:val="0"/>
          <w:smallCaps w:val="0"/>
          <w:color w:val="000000" w:themeColor="text1"/>
          <w14:textFill>
            <w14:solidFill>
              <w14:schemeClr w14:val="tx1"/>
            </w14:solidFill>
          </w14:textFill>
        </w:rPr>
        <w:t>。</w:t>
      </w:r>
    </w:p>
    <w:p>
      <w:pPr>
        <w:pStyle w:val="21"/>
      </w:pPr>
      <w:r>
        <w:t xml:space="preserve">表 </w:t>
      </w:r>
      <w:r>
        <w:fldChar w:fldCharType="begin"/>
      </w:r>
      <w:r>
        <w:instrText xml:space="preserve"> STYLEREF 1 \s </w:instrText>
      </w:r>
      <w:r>
        <w:fldChar w:fldCharType="separate"/>
      </w:r>
      <w:r>
        <w:t>1</w:t>
      </w:r>
      <w:r>
        <w:fldChar w:fldCharType="end"/>
      </w:r>
      <w:r>
        <w:rPr>
          <w:rFonts w:hint="eastAsia"/>
          <w:lang w:eastAsia="zh-CN"/>
        </w:rPr>
        <w:t>-</w:t>
      </w:r>
      <w:r>
        <w:fldChar w:fldCharType="begin"/>
      </w:r>
      <w:r>
        <w:instrText xml:space="preserve"> SEQ 表 \* ARABIC \s 1 </w:instrText>
      </w:r>
      <w:r>
        <w:fldChar w:fldCharType="separate"/>
      </w:r>
      <w:r>
        <w:t>5</w:t>
      </w:r>
      <w:r>
        <w:fldChar w:fldCharType="end"/>
      </w:r>
      <w:r>
        <w:t xml:space="preserve"> 地表水环境质量标准</w:t>
      </w:r>
      <w:r>
        <w:rPr>
          <w:rFonts w:hint="eastAsia"/>
        </w:rPr>
        <w:t xml:space="preserve">    单位：</w:t>
      </w:r>
      <w:r>
        <w:t>mg/L</w:t>
      </w:r>
    </w:p>
    <w:tbl>
      <w:tblPr>
        <w:tblStyle w:val="58"/>
        <w:tblW w:w="8522"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832"/>
        <w:gridCol w:w="1172"/>
        <w:gridCol w:w="1297"/>
        <w:gridCol w:w="2125"/>
        <w:gridCol w:w="1094"/>
        <w:gridCol w:w="100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jc w:val="center"/>
        </w:trPr>
        <w:tc>
          <w:tcPr>
            <w:tcW w:w="1832" w:type="dxa"/>
            <w:tcBorders>
              <w:tl2br w:val="nil"/>
              <w:tr2bl w:val="nil"/>
            </w:tcBorders>
            <w:vAlign w:val="center"/>
          </w:tcPr>
          <w:p>
            <w:pPr>
              <w:pStyle w:val="274"/>
            </w:pPr>
            <w:r>
              <w:t>项目</w:t>
            </w:r>
          </w:p>
        </w:tc>
        <w:tc>
          <w:tcPr>
            <w:tcW w:w="1172" w:type="dxa"/>
            <w:tcBorders>
              <w:tl2br w:val="nil"/>
              <w:tr2bl w:val="nil"/>
            </w:tcBorders>
            <w:vAlign w:val="center"/>
          </w:tcPr>
          <w:p>
            <w:pPr>
              <w:pStyle w:val="274"/>
            </w:pPr>
            <w:r>
              <w:rPr>
                <w:rFonts w:hint="eastAsia"/>
              </w:rPr>
              <w:t>Ⅲ</w:t>
            </w:r>
            <w:r>
              <w:t>类</w:t>
            </w:r>
          </w:p>
        </w:tc>
        <w:tc>
          <w:tcPr>
            <w:tcW w:w="1297" w:type="dxa"/>
            <w:tcBorders>
              <w:tl2br w:val="nil"/>
              <w:tr2bl w:val="nil"/>
            </w:tcBorders>
            <w:vAlign w:val="center"/>
          </w:tcPr>
          <w:p>
            <w:pPr>
              <w:pStyle w:val="274"/>
            </w:pPr>
            <w:r>
              <w:rPr>
                <w:rFonts w:hint="eastAsia"/>
              </w:rPr>
              <w:t>Ⅳ</w:t>
            </w:r>
            <w:r>
              <w:t>类</w:t>
            </w:r>
          </w:p>
        </w:tc>
        <w:tc>
          <w:tcPr>
            <w:tcW w:w="2125" w:type="dxa"/>
            <w:tcBorders>
              <w:tl2br w:val="nil"/>
              <w:tr2bl w:val="nil"/>
            </w:tcBorders>
            <w:vAlign w:val="center"/>
          </w:tcPr>
          <w:p>
            <w:pPr>
              <w:pStyle w:val="274"/>
            </w:pPr>
            <w:r>
              <w:t>项目</w:t>
            </w:r>
          </w:p>
        </w:tc>
        <w:tc>
          <w:tcPr>
            <w:tcW w:w="1094" w:type="dxa"/>
            <w:tcBorders>
              <w:tl2br w:val="nil"/>
              <w:tr2bl w:val="nil"/>
            </w:tcBorders>
            <w:vAlign w:val="center"/>
          </w:tcPr>
          <w:p>
            <w:pPr>
              <w:pStyle w:val="274"/>
            </w:pPr>
            <w:r>
              <w:rPr>
                <w:rFonts w:hint="eastAsia"/>
              </w:rPr>
              <w:t>Ⅲ</w:t>
            </w:r>
            <w:r>
              <w:t>类</w:t>
            </w:r>
          </w:p>
        </w:tc>
        <w:tc>
          <w:tcPr>
            <w:tcW w:w="1002" w:type="dxa"/>
            <w:tcBorders>
              <w:tl2br w:val="nil"/>
              <w:tr2bl w:val="nil"/>
            </w:tcBorders>
            <w:vAlign w:val="center"/>
          </w:tcPr>
          <w:p>
            <w:pPr>
              <w:pStyle w:val="274"/>
            </w:pPr>
            <w:r>
              <w:rPr>
                <w:rFonts w:hint="eastAsia"/>
              </w:rPr>
              <w:t>Ⅳ</w:t>
            </w:r>
            <w:r>
              <w:t>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jc w:val="center"/>
        </w:trPr>
        <w:tc>
          <w:tcPr>
            <w:tcW w:w="1832" w:type="dxa"/>
            <w:tcBorders>
              <w:tl2br w:val="nil"/>
              <w:tr2bl w:val="nil"/>
            </w:tcBorders>
            <w:vAlign w:val="center"/>
          </w:tcPr>
          <w:p>
            <w:pPr>
              <w:pStyle w:val="274"/>
            </w:pPr>
            <w:r>
              <w:t>pH</w:t>
            </w:r>
          </w:p>
        </w:tc>
        <w:tc>
          <w:tcPr>
            <w:tcW w:w="1172" w:type="dxa"/>
            <w:tcBorders>
              <w:tl2br w:val="nil"/>
              <w:tr2bl w:val="nil"/>
            </w:tcBorders>
            <w:vAlign w:val="center"/>
          </w:tcPr>
          <w:p>
            <w:pPr>
              <w:pStyle w:val="274"/>
            </w:pPr>
            <w:r>
              <w:t>6-9</w:t>
            </w:r>
          </w:p>
        </w:tc>
        <w:tc>
          <w:tcPr>
            <w:tcW w:w="1297" w:type="dxa"/>
            <w:tcBorders>
              <w:tl2br w:val="nil"/>
              <w:tr2bl w:val="nil"/>
            </w:tcBorders>
            <w:vAlign w:val="center"/>
          </w:tcPr>
          <w:p>
            <w:pPr>
              <w:pStyle w:val="274"/>
            </w:pPr>
            <w:r>
              <w:t>6-9</w:t>
            </w:r>
          </w:p>
        </w:tc>
        <w:tc>
          <w:tcPr>
            <w:tcW w:w="2125" w:type="dxa"/>
            <w:tcBorders>
              <w:tl2br w:val="nil"/>
              <w:tr2bl w:val="nil"/>
            </w:tcBorders>
            <w:vAlign w:val="center"/>
          </w:tcPr>
          <w:p>
            <w:pPr>
              <w:pStyle w:val="274"/>
            </w:pPr>
            <w:r>
              <w:t>COD</w:t>
            </w:r>
          </w:p>
        </w:tc>
        <w:tc>
          <w:tcPr>
            <w:tcW w:w="1094" w:type="dxa"/>
            <w:tcBorders>
              <w:tl2br w:val="nil"/>
              <w:tr2bl w:val="nil"/>
            </w:tcBorders>
            <w:vAlign w:val="center"/>
          </w:tcPr>
          <w:p>
            <w:pPr>
              <w:pStyle w:val="274"/>
            </w:pPr>
            <w:r>
              <w:t>≤20</w:t>
            </w:r>
          </w:p>
        </w:tc>
        <w:tc>
          <w:tcPr>
            <w:tcW w:w="1002" w:type="dxa"/>
            <w:tcBorders>
              <w:tl2br w:val="nil"/>
              <w:tr2bl w:val="nil"/>
            </w:tcBorders>
            <w:vAlign w:val="center"/>
          </w:tcPr>
          <w:p>
            <w:pPr>
              <w:pStyle w:val="274"/>
            </w:pPr>
            <w:r>
              <w:t>≤30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jc w:val="center"/>
        </w:trPr>
        <w:tc>
          <w:tcPr>
            <w:tcW w:w="1832" w:type="dxa"/>
            <w:tcBorders>
              <w:tl2br w:val="nil"/>
              <w:tr2bl w:val="nil"/>
            </w:tcBorders>
            <w:vAlign w:val="center"/>
          </w:tcPr>
          <w:p>
            <w:pPr>
              <w:pStyle w:val="274"/>
            </w:pPr>
            <w:r>
              <w:t>DO</w:t>
            </w:r>
          </w:p>
        </w:tc>
        <w:tc>
          <w:tcPr>
            <w:tcW w:w="1172" w:type="dxa"/>
            <w:tcBorders>
              <w:tl2br w:val="nil"/>
              <w:tr2bl w:val="nil"/>
            </w:tcBorders>
            <w:vAlign w:val="center"/>
          </w:tcPr>
          <w:p>
            <w:pPr>
              <w:pStyle w:val="274"/>
            </w:pPr>
            <w:r>
              <w:t>≥5</w:t>
            </w:r>
          </w:p>
        </w:tc>
        <w:tc>
          <w:tcPr>
            <w:tcW w:w="1297" w:type="dxa"/>
            <w:tcBorders>
              <w:tl2br w:val="nil"/>
              <w:tr2bl w:val="nil"/>
            </w:tcBorders>
            <w:vAlign w:val="center"/>
          </w:tcPr>
          <w:p>
            <w:pPr>
              <w:pStyle w:val="274"/>
            </w:pPr>
            <w:r>
              <w:t>≥3</w:t>
            </w:r>
          </w:p>
        </w:tc>
        <w:tc>
          <w:tcPr>
            <w:tcW w:w="2125" w:type="dxa"/>
            <w:tcBorders>
              <w:tl2br w:val="nil"/>
              <w:tr2bl w:val="nil"/>
            </w:tcBorders>
            <w:vAlign w:val="center"/>
          </w:tcPr>
          <w:p>
            <w:pPr>
              <w:pStyle w:val="274"/>
            </w:pPr>
            <w:r>
              <w:t>NH3-N</w:t>
            </w:r>
          </w:p>
        </w:tc>
        <w:tc>
          <w:tcPr>
            <w:tcW w:w="1094" w:type="dxa"/>
            <w:tcBorders>
              <w:tl2br w:val="nil"/>
              <w:tr2bl w:val="nil"/>
            </w:tcBorders>
            <w:vAlign w:val="center"/>
          </w:tcPr>
          <w:p>
            <w:pPr>
              <w:pStyle w:val="274"/>
            </w:pPr>
            <w:r>
              <w:t>≤1.0</w:t>
            </w:r>
          </w:p>
        </w:tc>
        <w:tc>
          <w:tcPr>
            <w:tcW w:w="1002" w:type="dxa"/>
            <w:tcBorders>
              <w:tl2br w:val="nil"/>
              <w:tr2bl w:val="nil"/>
            </w:tcBorders>
            <w:vAlign w:val="center"/>
          </w:tcPr>
          <w:p>
            <w:pPr>
              <w:pStyle w:val="274"/>
            </w:pPr>
            <w:r>
              <w:t>≤1.5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jc w:val="center"/>
        </w:trPr>
        <w:tc>
          <w:tcPr>
            <w:tcW w:w="1832" w:type="dxa"/>
            <w:tcBorders>
              <w:tl2br w:val="nil"/>
              <w:tr2bl w:val="nil"/>
            </w:tcBorders>
            <w:vAlign w:val="center"/>
          </w:tcPr>
          <w:p>
            <w:pPr>
              <w:pStyle w:val="274"/>
            </w:pPr>
            <w:r>
              <w:t>BOD5</w:t>
            </w:r>
          </w:p>
        </w:tc>
        <w:tc>
          <w:tcPr>
            <w:tcW w:w="1172" w:type="dxa"/>
            <w:tcBorders>
              <w:tl2br w:val="nil"/>
              <w:tr2bl w:val="nil"/>
            </w:tcBorders>
            <w:vAlign w:val="center"/>
          </w:tcPr>
          <w:p>
            <w:pPr>
              <w:pStyle w:val="274"/>
            </w:pPr>
            <w:r>
              <w:t>≤4</w:t>
            </w:r>
          </w:p>
        </w:tc>
        <w:tc>
          <w:tcPr>
            <w:tcW w:w="1297" w:type="dxa"/>
            <w:tcBorders>
              <w:tl2br w:val="nil"/>
              <w:tr2bl w:val="nil"/>
            </w:tcBorders>
            <w:vAlign w:val="center"/>
          </w:tcPr>
          <w:p>
            <w:pPr>
              <w:pStyle w:val="274"/>
            </w:pPr>
            <w:r>
              <w:t>≤6</w:t>
            </w:r>
          </w:p>
        </w:tc>
        <w:tc>
          <w:tcPr>
            <w:tcW w:w="2125" w:type="dxa"/>
            <w:tcBorders>
              <w:tl2br w:val="nil"/>
              <w:tr2bl w:val="nil"/>
            </w:tcBorders>
            <w:vAlign w:val="center"/>
          </w:tcPr>
          <w:p>
            <w:pPr>
              <w:pStyle w:val="274"/>
            </w:pPr>
            <w:r>
              <w:t>TN</w:t>
            </w:r>
            <w:r>
              <w:rPr>
                <w:rFonts w:hint="eastAsia"/>
                <w:lang w:eastAsia="zh-CN"/>
              </w:rPr>
              <w:t>（湖、库，以</w:t>
            </w:r>
            <w:r>
              <w:rPr>
                <w:rFonts w:hint="eastAsia"/>
                <w:lang w:val="en-US" w:eastAsia="zh-CN"/>
              </w:rPr>
              <w:t>N计</w:t>
            </w:r>
            <w:r>
              <w:rPr>
                <w:rFonts w:hint="eastAsia"/>
                <w:lang w:eastAsia="zh-CN"/>
              </w:rPr>
              <w:t>）</w:t>
            </w:r>
          </w:p>
        </w:tc>
        <w:tc>
          <w:tcPr>
            <w:tcW w:w="1094" w:type="dxa"/>
            <w:tcBorders>
              <w:tl2br w:val="nil"/>
              <w:tr2bl w:val="nil"/>
            </w:tcBorders>
            <w:vAlign w:val="center"/>
          </w:tcPr>
          <w:p>
            <w:pPr>
              <w:pStyle w:val="274"/>
            </w:pPr>
            <w:r>
              <w:t>≤1.0</w:t>
            </w:r>
          </w:p>
        </w:tc>
        <w:tc>
          <w:tcPr>
            <w:tcW w:w="1002" w:type="dxa"/>
            <w:tcBorders>
              <w:tl2br w:val="nil"/>
              <w:tr2bl w:val="nil"/>
            </w:tcBorders>
            <w:vAlign w:val="center"/>
          </w:tcPr>
          <w:p>
            <w:pPr>
              <w:pStyle w:val="274"/>
            </w:pPr>
            <w:r>
              <w:t>≤1.5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jc w:val="center"/>
        </w:trPr>
        <w:tc>
          <w:tcPr>
            <w:tcW w:w="1832" w:type="dxa"/>
            <w:tcBorders>
              <w:tl2br w:val="nil"/>
              <w:tr2bl w:val="nil"/>
            </w:tcBorders>
            <w:vAlign w:val="center"/>
          </w:tcPr>
          <w:p>
            <w:pPr>
              <w:pStyle w:val="274"/>
            </w:pPr>
            <w:r>
              <w:t>TP</w:t>
            </w:r>
          </w:p>
        </w:tc>
        <w:tc>
          <w:tcPr>
            <w:tcW w:w="1172" w:type="dxa"/>
            <w:tcBorders>
              <w:tl2br w:val="nil"/>
              <w:tr2bl w:val="nil"/>
            </w:tcBorders>
            <w:vAlign w:val="center"/>
          </w:tcPr>
          <w:p>
            <w:pPr>
              <w:pStyle w:val="274"/>
            </w:pPr>
            <w:r>
              <w:t>≤0.</w:t>
            </w:r>
            <w:r>
              <w:rPr>
                <w:rFonts w:hint="eastAsia"/>
              </w:rPr>
              <w:t>2</w:t>
            </w:r>
          </w:p>
        </w:tc>
        <w:tc>
          <w:tcPr>
            <w:tcW w:w="1297" w:type="dxa"/>
            <w:tcBorders>
              <w:tl2br w:val="nil"/>
              <w:tr2bl w:val="nil"/>
            </w:tcBorders>
            <w:vAlign w:val="center"/>
          </w:tcPr>
          <w:p>
            <w:pPr>
              <w:pStyle w:val="274"/>
            </w:pPr>
            <w:r>
              <w:rPr>
                <w:rFonts w:hint="eastAsia"/>
                <w:lang w:eastAsia="zh-CN"/>
              </w:rPr>
              <w:t>湖、库</w:t>
            </w:r>
            <w:r>
              <w:t>≤0.</w:t>
            </w:r>
            <w:r>
              <w:rPr>
                <w:rFonts w:hint="eastAsia"/>
                <w:lang w:val="en-US" w:eastAsia="zh-CN"/>
              </w:rPr>
              <w:t>1</w:t>
            </w:r>
          </w:p>
        </w:tc>
        <w:tc>
          <w:tcPr>
            <w:tcW w:w="2125" w:type="dxa"/>
            <w:tcBorders>
              <w:tl2br w:val="nil"/>
              <w:tr2bl w:val="nil"/>
            </w:tcBorders>
            <w:vAlign w:val="center"/>
          </w:tcPr>
          <w:p>
            <w:pPr>
              <w:pStyle w:val="274"/>
            </w:pPr>
            <w:r>
              <w:t>挥发酚</w:t>
            </w:r>
          </w:p>
        </w:tc>
        <w:tc>
          <w:tcPr>
            <w:tcW w:w="1094" w:type="dxa"/>
            <w:tcBorders>
              <w:tl2br w:val="nil"/>
              <w:tr2bl w:val="nil"/>
            </w:tcBorders>
            <w:vAlign w:val="center"/>
          </w:tcPr>
          <w:p>
            <w:pPr>
              <w:pStyle w:val="274"/>
            </w:pPr>
            <w:r>
              <w:t>≤0.005</w:t>
            </w:r>
          </w:p>
        </w:tc>
        <w:tc>
          <w:tcPr>
            <w:tcW w:w="1002" w:type="dxa"/>
            <w:tcBorders>
              <w:tl2br w:val="nil"/>
              <w:tr2bl w:val="nil"/>
            </w:tcBorders>
            <w:vAlign w:val="center"/>
          </w:tcPr>
          <w:p>
            <w:pPr>
              <w:pStyle w:val="274"/>
            </w:pPr>
            <w:r>
              <w:t>≤0.01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jc w:val="center"/>
        </w:trPr>
        <w:tc>
          <w:tcPr>
            <w:tcW w:w="1832" w:type="dxa"/>
            <w:tcBorders>
              <w:tl2br w:val="nil"/>
              <w:tr2bl w:val="nil"/>
            </w:tcBorders>
            <w:vAlign w:val="center"/>
          </w:tcPr>
          <w:p>
            <w:pPr>
              <w:pStyle w:val="274"/>
            </w:pPr>
            <w:r>
              <w:t>粪大肠菌群(个/L)</w:t>
            </w:r>
          </w:p>
        </w:tc>
        <w:tc>
          <w:tcPr>
            <w:tcW w:w="1172" w:type="dxa"/>
            <w:tcBorders>
              <w:tl2br w:val="nil"/>
              <w:tr2bl w:val="nil"/>
            </w:tcBorders>
            <w:vAlign w:val="center"/>
          </w:tcPr>
          <w:p>
            <w:pPr>
              <w:pStyle w:val="274"/>
            </w:pPr>
            <w:r>
              <w:t>≤10000</w:t>
            </w:r>
          </w:p>
        </w:tc>
        <w:tc>
          <w:tcPr>
            <w:tcW w:w="1297" w:type="dxa"/>
            <w:tcBorders>
              <w:tl2br w:val="nil"/>
              <w:tr2bl w:val="nil"/>
            </w:tcBorders>
            <w:vAlign w:val="center"/>
          </w:tcPr>
          <w:p>
            <w:pPr>
              <w:pStyle w:val="274"/>
            </w:pPr>
            <w:r>
              <w:t>≤20000</w:t>
            </w:r>
          </w:p>
        </w:tc>
        <w:tc>
          <w:tcPr>
            <w:tcW w:w="2125" w:type="dxa"/>
            <w:tcBorders>
              <w:tl2br w:val="nil"/>
              <w:tr2bl w:val="nil"/>
            </w:tcBorders>
            <w:vAlign w:val="center"/>
          </w:tcPr>
          <w:p>
            <w:pPr>
              <w:pStyle w:val="274"/>
            </w:pPr>
            <w:r>
              <w:t>石油类</w:t>
            </w:r>
          </w:p>
        </w:tc>
        <w:tc>
          <w:tcPr>
            <w:tcW w:w="1094" w:type="dxa"/>
            <w:tcBorders>
              <w:tl2br w:val="nil"/>
              <w:tr2bl w:val="nil"/>
            </w:tcBorders>
            <w:vAlign w:val="center"/>
          </w:tcPr>
          <w:p>
            <w:pPr>
              <w:pStyle w:val="274"/>
            </w:pPr>
            <w:r>
              <w:t>≤0.05</w:t>
            </w:r>
          </w:p>
        </w:tc>
        <w:tc>
          <w:tcPr>
            <w:tcW w:w="1002" w:type="dxa"/>
            <w:tcBorders>
              <w:tl2br w:val="nil"/>
              <w:tr2bl w:val="nil"/>
            </w:tcBorders>
            <w:vAlign w:val="center"/>
          </w:tcPr>
          <w:p>
            <w:pPr>
              <w:pStyle w:val="274"/>
            </w:pPr>
            <w:r>
              <w:t>≤0.5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jc w:val="center"/>
        </w:trPr>
        <w:tc>
          <w:tcPr>
            <w:tcW w:w="1832" w:type="dxa"/>
            <w:tcBorders>
              <w:tl2br w:val="nil"/>
              <w:tr2bl w:val="nil"/>
            </w:tcBorders>
            <w:vAlign w:val="center"/>
          </w:tcPr>
          <w:p>
            <w:pPr>
              <w:pStyle w:val="274"/>
              <w:rPr>
                <w:rFonts w:hint="eastAsia"/>
                <w:lang w:val="en-US" w:eastAsia="zh-CN"/>
              </w:rPr>
            </w:pPr>
            <w:r>
              <w:rPr>
                <w:rFonts w:hint="eastAsia"/>
                <w:lang w:val="en-US" w:eastAsia="zh-CN"/>
              </w:rPr>
              <w:t>硫化物</w:t>
            </w:r>
          </w:p>
        </w:tc>
        <w:tc>
          <w:tcPr>
            <w:tcW w:w="1172" w:type="dxa"/>
            <w:tcBorders>
              <w:tl2br w:val="nil"/>
              <w:tr2bl w:val="nil"/>
            </w:tcBorders>
            <w:vAlign w:val="center"/>
          </w:tcPr>
          <w:p>
            <w:pPr>
              <w:pStyle w:val="274"/>
              <w:rPr>
                <w:rFonts w:hint="eastAsia"/>
                <w:lang w:val="en-US" w:eastAsia="zh-CN"/>
              </w:rPr>
            </w:pPr>
            <w:r>
              <w:t>≤</w:t>
            </w:r>
            <w:r>
              <w:rPr>
                <w:rFonts w:hint="eastAsia"/>
                <w:lang w:val="en-US" w:eastAsia="zh-CN"/>
              </w:rPr>
              <w:t>0.2</w:t>
            </w:r>
          </w:p>
        </w:tc>
        <w:tc>
          <w:tcPr>
            <w:tcW w:w="1297" w:type="dxa"/>
            <w:tcBorders>
              <w:tl2br w:val="nil"/>
              <w:tr2bl w:val="nil"/>
            </w:tcBorders>
            <w:vAlign w:val="center"/>
          </w:tcPr>
          <w:p>
            <w:pPr>
              <w:pStyle w:val="274"/>
              <w:rPr>
                <w:rFonts w:hint="eastAsia"/>
                <w:lang w:val="en-US" w:eastAsia="zh-CN"/>
              </w:rPr>
            </w:pPr>
            <w:r>
              <w:t>≤</w:t>
            </w:r>
            <w:r>
              <w:rPr>
                <w:rFonts w:hint="eastAsia"/>
                <w:lang w:val="en-US" w:eastAsia="zh-CN"/>
              </w:rPr>
              <w:t>0.5</w:t>
            </w:r>
          </w:p>
        </w:tc>
        <w:tc>
          <w:tcPr>
            <w:tcW w:w="2125" w:type="dxa"/>
            <w:tcBorders>
              <w:tl2br w:val="nil"/>
              <w:tr2bl w:val="nil"/>
            </w:tcBorders>
            <w:vAlign w:val="center"/>
          </w:tcPr>
          <w:p>
            <w:pPr>
              <w:pStyle w:val="274"/>
              <w:rPr>
                <w:rFonts w:hint="eastAsia"/>
                <w:lang w:eastAsia="zh-CN"/>
              </w:rPr>
            </w:pPr>
            <w:r>
              <w:rPr>
                <w:rFonts w:hint="eastAsia"/>
                <w:lang w:eastAsia="zh-CN"/>
              </w:rPr>
              <w:t>氯化物</w:t>
            </w:r>
          </w:p>
        </w:tc>
        <w:tc>
          <w:tcPr>
            <w:tcW w:w="1094" w:type="dxa"/>
            <w:tcBorders>
              <w:tl2br w:val="nil"/>
              <w:tr2bl w:val="nil"/>
            </w:tcBorders>
            <w:vAlign w:val="center"/>
          </w:tcPr>
          <w:p>
            <w:pPr>
              <w:pStyle w:val="274"/>
              <w:rPr>
                <w:rFonts w:hint="eastAsia"/>
                <w:lang w:val="en-US" w:eastAsia="zh-CN"/>
              </w:rPr>
            </w:pPr>
            <w:r>
              <w:rPr>
                <w:rFonts w:hint="eastAsia"/>
                <w:lang w:val="en-US" w:eastAsia="zh-CN"/>
              </w:rPr>
              <w:t>250</w:t>
            </w:r>
          </w:p>
        </w:tc>
        <w:tc>
          <w:tcPr>
            <w:tcW w:w="1002" w:type="dxa"/>
            <w:tcBorders>
              <w:tl2br w:val="nil"/>
              <w:tr2bl w:val="nil"/>
            </w:tcBorders>
            <w:vAlign w:val="center"/>
          </w:tcPr>
          <w:p>
            <w:pPr>
              <w:pStyle w:val="274"/>
              <w:rPr>
                <w:rFonts w:hint="eastAsia"/>
                <w:lang w:val="en-US" w:eastAsia="zh-CN"/>
              </w:rPr>
            </w:pPr>
            <w:r>
              <w:rPr>
                <w:rFonts w:hint="eastAsia"/>
                <w:lang w:val="en-US" w:eastAsia="zh-CN"/>
              </w:rPr>
              <w:t>250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jc w:val="center"/>
        </w:trPr>
        <w:tc>
          <w:tcPr>
            <w:tcW w:w="1832" w:type="dxa"/>
            <w:tcBorders>
              <w:tl2br w:val="nil"/>
              <w:tr2bl w:val="nil"/>
            </w:tcBorders>
            <w:vAlign w:val="center"/>
          </w:tcPr>
          <w:p>
            <w:pPr>
              <w:pStyle w:val="274"/>
              <w:rPr>
                <w:rFonts w:hint="eastAsia"/>
                <w:lang w:val="en-US" w:eastAsia="zh-CN"/>
              </w:rPr>
            </w:pPr>
            <w:r>
              <w:rPr>
                <w:rFonts w:hint="eastAsia"/>
                <w:lang w:val="en-US" w:eastAsia="zh-CN"/>
              </w:rPr>
              <w:t>硫酸盐</w:t>
            </w:r>
          </w:p>
        </w:tc>
        <w:tc>
          <w:tcPr>
            <w:tcW w:w="1172" w:type="dxa"/>
            <w:tcBorders>
              <w:tl2br w:val="nil"/>
              <w:tr2bl w:val="nil"/>
            </w:tcBorders>
            <w:vAlign w:val="center"/>
          </w:tcPr>
          <w:p>
            <w:pPr>
              <w:pStyle w:val="274"/>
              <w:rPr>
                <w:rFonts w:hint="eastAsia"/>
                <w:lang w:val="en-US" w:eastAsia="zh-CN"/>
              </w:rPr>
            </w:pPr>
            <w:r>
              <w:rPr>
                <w:rFonts w:hint="eastAsia"/>
                <w:lang w:val="en-US" w:eastAsia="zh-CN"/>
              </w:rPr>
              <w:t>250</w:t>
            </w:r>
          </w:p>
        </w:tc>
        <w:tc>
          <w:tcPr>
            <w:tcW w:w="1297" w:type="dxa"/>
            <w:tcBorders>
              <w:tl2br w:val="nil"/>
              <w:tr2bl w:val="nil"/>
            </w:tcBorders>
            <w:vAlign w:val="center"/>
          </w:tcPr>
          <w:p>
            <w:pPr>
              <w:pStyle w:val="274"/>
              <w:rPr>
                <w:rFonts w:hint="eastAsia"/>
                <w:lang w:val="en-US" w:eastAsia="zh-CN"/>
              </w:rPr>
            </w:pPr>
            <w:r>
              <w:rPr>
                <w:rFonts w:hint="eastAsia"/>
                <w:lang w:val="en-US" w:eastAsia="zh-CN"/>
              </w:rPr>
              <w:t>250</w:t>
            </w:r>
          </w:p>
        </w:tc>
        <w:tc>
          <w:tcPr>
            <w:tcW w:w="2125" w:type="dxa"/>
            <w:tcBorders>
              <w:tl2br w:val="nil"/>
              <w:tr2bl w:val="nil"/>
            </w:tcBorders>
            <w:vAlign w:val="center"/>
          </w:tcPr>
          <w:p>
            <w:pPr>
              <w:pStyle w:val="274"/>
              <w:rPr>
                <w:rFonts w:hint="eastAsia"/>
                <w:lang w:eastAsia="zh-CN"/>
              </w:rPr>
            </w:pPr>
            <w:r>
              <w:rPr>
                <w:rFonts w:hint="eastAsia"/>
                <w:lang w:eastAsia="zh-CN"/>
              </w:rPr>
              <w:t>甲醛</w:t>
            </w:r>
          </w:p>
        </w:tc>
        <w:tc>
          <w:tcPr>
            <w:tcW w:w="1094" w:type="dxa"/>
            <w:tcBorders>
              <w:tl2br w:val="nil"/>
              <w:tr2bl w:val="nil"/>
            </w:tcBorders>
            <w:vAlign w:val="center"/>
          </w:tcPr>
          <w:p>
            <w:pPr>
              <w:pStyle w:val="274"/>
              <w:rPr>
                <w:rFonts w:hint="eastAsia"/>
                <w:lang w:val="en-US" w:eastAsia="zh-CN"/>
              </w:rPr>
            </w:pPr>
            <w:r>
              <w:rPr>
                <w:rFonts w:hint="eastAsia"/>
                <w:lang w:val="en-US" w:eastAsia="zh-CN"/>
              </w:rPr>
              <w:t>0.9</w:t>
            </w:r>
          </w:p>
        </w:tc>
        <w:tc>
          <w:tcPr>
            <w:tcW w:w="1002" w:type="dxa"/>
            <w:tcBorders>
              <w:tl2br w:val="nil"/>
              <w:tr2bl w:val="nil"/>
            </w:tcBorders>
            <w:vAlign w:val="center"/>
          </w:tcPr>
          <w:p>
            <w:pPr>
              <w:pStyle w:val="274"/>
              <w:rPr>
                <w:rFonts w:hint="eastAsia"/>
                <w:lang w:val="en-US" w:eastAsia="zh-CN"/>
              </w:rPr>
            </w:pPr>
            <w:r>
              <w:rPr>
                <w:rFonts w:hint="eastAsia"/>
                <w:lang w:val="en-US" w:eastAsia="zh-CN"/>
              </w:rPr>
              <w:t>0.9</w:t>
            </w:r>
          </w:p>
        </w:tc>
      </w:tr>
    </w:tbl>
    <w:p>
      <w:pPr>
        <w:pStyle w:val="9"/>
        <w:numPr>
          <w:ilvl w:val="3"/>
          <w:numId w:val="0"/>
        </w:numPr>
        <w:spacing w:line="480" w:lineRule="exact"/>
        <w:ind w:leftChars="200"/>
        <w:rPr>
          <w:rFonts w:ascii="Times New Roman" w:hAnsi="Times New Roman"/>
          <w:bCs w:val="0"/>
          <w:caps w:val="0"/>
          <w:smallCaps w:val="0"/>
          <w:color w:val="000000" w:themeColor="text1"/>
          <w:szCs w:val="20"/>
          <w14:textFill>
            <w14:solidFill>
              <w14:schemeClr w14:val="tx1"/>
            </w14:solidFill>
          </w14:textFill>
        </w:rPr>
      </w:pPr>
      <w:r>
        <w:rPr>
          <w:rFonts w:hint="eastAsia" w:ascii="Times New Roman" w:hAnsi="Times New Roman"/>
          <w:bCs w:val="0"/>
          <w:caps w:val="0"/>
          <w:smallCaps w:val="0"/>
          <w:color w:val="000000" w:themeColor="text1"/>
          <w:szCs w:val="20"/>
          <w14:textFill>
            <w14:solidFill>
              <w14:schemeClr w14:val="tx1"/>
            </w14:solidFill>
          </w14:textFill>
        </w:rPr>
        <w:t>（3）</w:t>
      </w:r>
      <w:r>
        <w:rPr>
          <w:rFonts w:ascii="Times New Roman" w:hAnsi="Times New Roman"/>
          <w:bCs w:val="0"/>
          <w:caps w:val="0"/>
          <w:smallCaps w:val="0"/>
          <w:color w:val="000000" w:themeColor="text1"/>
          <w:szCs w:val="20"/>
          <w14:textFill>
            <w14:solidFill>
              <w14:schemeClr w14:val="tx1"/>
            </w14:solidFill>
          </w14:textFill>
        </w:rPr>
        <w:t>地下水环境质量标准</w:t>
      </w:r>
    </w:p>
    <w:p>
      <w:pPr>
        <w:pStyle w:val="5"/>
        <w:spacing w:line="480" w:lineRule="exact"/>
        <w:ind w:firstLine="480"/>
        <w:rPr>
          <w:rFonts w:ascii="Times New Roman" w:hAnsi="Times New Roman"/>
          <w:caps w:val="0"/>
          <w:smallCaps w:val="0"/>
          <w:color w:val="000000" w:themeColor="text1"/>
          <w:szCs w:val="24"/>
          <w14:textFill>
            <w14:solidFill>
              <w14:schemeClr w14:val="tx1"/>
            </w14:solidFill>
          </w14:textFill>
        </w:rPr>
      </w:pPr>
      <w:r>
        <w:rPr>
          <w:rFonts w:ascii="Times New Roman" w:hAnsi="Times New Roman"/>
          <w:caps w:val="0"/>
          <w:smallCaps w:val="0"/>
          <w:color w:val="000000" w:themeColor="text1"/>
          <w:szCs w:val="24"/>
          <w14:textFill>
            <w14:solidFill>
              <w14:schemeClr w14:val="tx1"/>
            </w14:solidFill>
          </w14:textFill>
        </w:rPr>
        <w:t>地下水执行《地下水质量标准》（</w:t>
      </w:r>
      <w:r>
        <w:rPr>
          <w:rFonts w:hint="eastAsia" w:ascii="Times New Roman" w:hAnsi="Times New Roman"/>
          <w:caps w:val="0"/>
          <w:smallCaps w:val="0"/>
          <w:color w:val="000000" w:themeColor="text1"/>
          <w:szCs w:val="24"/>
          <w:lang w:eastAsia="zh-CN"/>
          <w14:textFill>
            <w14:solidFill>
              <w14:schemeClr w14:val="tx1"/>
            </w14:solidFill>
          </w14:textFill>
        </w:rPr>
        <w:t>GB/T14848-2017</w:t>
      </w:r>
      <w:r>
        <w:rPr>
          <w:rFonts w:ascii="Times New Roman" w:hAnsi="Times New Roman"/>
          <w:caps w:val="0"/>
          <w:smallCaps w:val="0"/>
          <w:color w:val="000000" w:themeColor="text1"/>
          <w:szCs w:val="24"/>
          <w14:textFill>
            <w14:solidFill>
              <w14:schemeClr w14:val="tx1"/>
            </w14:solidFill>
          </w14:textFill>
        </w:rPr>
        <w:t>）</w:t>
      </w:r>
      <w:r>
        <w:rPr>
          <w:rFonts w:hint="eastAsia" w:ascii="Times New Roman" w:hAnsi="Times New Roman" w:cs="宋体"/>
          <w:caps w:val="0"/>
          <w:smallCaps w:val="0"/>
          <w:color w:val="000000" w:themeColor="text1"/>
          <w:szCs w:val="24"/>
          <w14:textFill>
            <w14:solidFill>
              <w14:schemeClr w14:val="tx1"/>
            </w14:solidFill>
          </w14:textFill>
        </w:rPr>
        <w:t>Ⅲ</w:t>
      </w:r>
      <w:r>
        <w:rPr>
          <w:rFonts w:ascii="Times New Roman" w:hAnsi="Times New Roman"/>
          <w:caps w:val="0"/>
          <w:smallCaps w:val="0"/>
          <w:color w:val="000000" w:themeColor="text1"/>
          <w:szCs w:val="24"/>
          <w14:textFill>
            <w14:solidFill>
              <w14:schemeClr w14:val="tx1"/>
            </w14:solidFill>
          </w14:textFill>
        </w:rPr>
        <w:t>类标准，具体见表1</w:t>
      </w:r>
      <w:r>
        <w:rPr>
          <w:rFonts w:hint="eastAsia"/>
          <w:caps w:val="0"/>
          <w:smallCaps w:val="0"/>
          <w:color w:val="000000" w:themeColor="text1"/>
          <w:szCs w:val="24"/>
          <w:lang w:val="en-US" w:eastAsia="zh-CN"/>
          <w14:textFill>
            <w14:solidFill>
              <w14:schemeClr w14:val="tx1"/>
            </w14:solidFill>
          </w14:textFill>
        </w:rPr>
        <w:t>-5</w:t>
      </w:r>
      <w:r>
        <w:rPr>
          <w:rFonts w:ascii="Times New Roman" w:hAnsi="Times New Roman"/>
          <w:caps w:val="0"/>
          <w:smallCaps w:val="0"/>
          <w:color w:val="000000" w:themeColor="text1"/>
          <w:szCs w:val="24"/>
          <w14:textFill>
            <w14:solidFill>
              <w14:schemeClr w14:val="tx1"/>
            </w14:solidFill>
          </w14:textFill>
        </w:rPr>
        <w:t>。</w:t>
      </w:r>
    </w:p>
    <w:p>
      <w:pPr>
        <w:pStyle w:val="21"/>
        <w:spacing w:line="480" w:lineRule="exact"/>
        <w:ind w:firstLine="482" w:firstLineChars="200"/>
        <w:jc w:val="center"/>
        <w:rPr>
          <w:rFonts w:ascii="Times New Roman" w:hAnsi="Times New Roman"/>
          <w:b/>
          <w:caps w:val="0"/>
          <w:smallCaps w:val="0"/>
          <w:color w:val="000000" w:themeColor="text1"/>
          <w:szCs w:val="21"/>
          <w14:textFill>
            <w14:solidFill>
              <w14:schemeClr w14:val="tx1"/>
            </w14:solidFill>
          </w14:textFill>
        </w:rPr>
      </w:pPr>
      <w:r>
        <w:t xml:space="preserve">表 </w:t>
      </w:r>
      <w:r>
        <w:fldChar w:fldCharType="begin"/>
      </w:r>
      <w:r>
        <w:instrText xml:space="preserve"> STYLEREF 1 \s </w:instrText>
      </w:r>
      <w:r>
        <w:fldChar w:fldCharType="separate"/>
      </w:r>
      <w:r>
        <w:t>1</w:t>
      </w:r>
      <w:r>
        <w:fldChar w:fldCharType="end"/>
      </w:r>
      <w:r>
        <w:rPr>
          <w:rFonts w:hint="eastAsia"/>
          <w:lang w:eastAsia="zh-CN"/>
        </w:rPr>
        <w:t>-</w:t>
      </w:r>
      <w:r>
        <w:fldChar w:fldCharType="begin"/>
      </w:r>
      <w:r>
        <w:instrText xml:space="preserve"> SEQ 表 \* ARABIC \s 1 </w:instrText>
      </w:r>
      <w:r>
        <w:fldChar w:fldCharType="separate"/>
      </w:r>
      <w:r>
        <w:t>6</w:t>
      </w:r>
      <w:r>
        <w:fldChar w:fldCharType="end"/>
      </w:r>
      <w:r>
        <w:rPr>
          <w:rFonts w:ascii="Times New Roman" w:hAnsi="Times New Roman"/>
          <w:b/>
          <w:caps w:val="0"/>
          <w:smallCaps w:val="0"/>
          <w:color w:val="000000" w:themeColor="text1"/>
          <w:szCs w:val="21"/>
          <w14:textFill>
            <w14:solidFill>
              <w14:schemeClr w14:val="tx1"/>
            </w14:solidFill>
          </w14:textFill>
        </w:rPr>
        <w:t xml:space="preserve">  </w:t>
      </w:r>
      <w:r>
        <w:rPr>
          <w:rFonts w:hint="eastAsia" w:ascii="Times New Roman" w:hAnsi="Times New Roman"/>
          <w:b/>
          <w:caps w:val="0"/>
          <w:smallCaps w:val="0"/>
          <w:color w:val="000000" w:themeColor="text1"/>
          <w:szCs w:val="21"/>
          <w14:textFill>
            <w14:solidFill>
              <w14:schemeClr w14:val="tx1"/>
            </w14:solidFill>
          </w14:textFill>
        </w:rPr>
        <w:t xml:space="preserve"> </w:t>
      </w:r>
      <w:r>
        <w:rPr>
          <w:rFonts w:ascii="Times New Roman" w:hAnsi="Times New Roman"/>
          <w:b/>
          <w:caps w:val="0"/>
          <w:smallCaps w:val="0"/>
          <w:color w:val="000000" w:themeColor="text1"/>
          <w:szCs w:val="21"/>
          <w14:textFill>
            <w14:solidFill>
              <w14:schemeClr w14:val="tx1"/>
            </w14:solidFill>
          </w14:textFill>
        </w:rPr>
        <w:t>地下水质量标准</w:t>
      </w:r>
      <w:r>
        <w:rPr>
          <w:rFonts w:hint="eastAsia" w:ascii="Times New Roman" w:hAnsi="Times New Roman"/>
          <w:b/>
          <w:caps w:val="0"/>
          <w:smallCaps w:val="0"/>
          <w:color w:val="000000" w:themeColor="text1"/>
          <w:szCs w:val="21"/>
          <w14:textFill>
            <w14:solidFill>
              <w14:schemeClr w14:val="tx1"/>
            </w14:solidFill>
          </w14:textFill>
        </w:rPr>
        <w:t xml:space="preserve">   单位：</w:t>
      </w:r>
      <w:r>
        <w:rPr>
          <w:rFonts w:ascii="Times New Roman" w:hAnsi="Times New Roman"/>
          <w:b/>
          <w:caps w:val="0"/>
          <w:smallCaps w:val="0"/>
          <w:color w:val="000000" w:themeColor="text1"/>
          <w:szCs w:val="21"/>
          <w14:textFill>
            <w14:solidFill>
              <w14:schemeClr w14:val="tx1"/>
            </w14:solidFill>
          </w14:textFill>
        </w:rPr>
        <w:t>mg/L</w:t>
      </w:r>
    </w:p>
    <w:tbl>
      <w:tblPr>
        <w:tblStyle w:val="58"/>
        <w:tblW w:w="8522" w:type="dxa"/>
        <w:jc w:val="center"/>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218"/>
        <w:gridCol w:w="1217"/>
        <w:gridCol w:w="1217"/>
        <w:gridCol w:w="1218"/>
        <w:gridCol w:w="1219"/>
        <w:gridCol w:w="1216"/>
        <w:gridCol w:w="1217"/>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340" w:hRule="atLeast"/>
          <w:jc w:val="center"/>
        </w:trPr>
        <w:tc>
          <w:tcPr>
            <w:tcW w:w="1218" w:type="dxa"/>
            <w:vAlign w:val="center"/>
          </w:tcPr>
          <w:p>
            <w:pPr>
              <w:spacing w:line="360" w:lineRule="exact"/>
              <w:jc w:val="center"/>
              <w:rPr>
                <w:rFonts w:ascii="Times New Roman" w:hAnsi="Times New Roman"/>
                <w:b/>
                <w:caps w:val="0"/>
                <w:smallCaps w:val="0"/>
                <w:color w:val="000000" w:themeColor="text1"/>
                <w:sz w:val="18"/>
                <w:szCs w:val="18"/>
                <w14:textFill>
                  <w14:solidFill>
                    <w14:schemeClr w14:val="tx1"/>
                  </w14:solidFill>
                </w14:textFill>
              </w:rPr>
            </w:pPr>
            <w:r>
              <w:rPr>
                <w:rFonts w:ascii="Times New Roman" w:hAnsi="Times New Roman"/>
                <w:b/>
                <w:caps w:val="0"/>
                <w:smallCaps w:val="0"/>
                <w:color w:val="000000" w:themeColor="text1"/>
                <w:sz w:val="18"/>
                <w:szCs w:val="18"/>
                <w14:textFill>
                  <w14:solidFill>
                    <w14:schemeClr w14:val="tx1"/>
                  </w14:solidFill>
                </w14:textFill>
              </w:rPr>
              <w:t>项目</w:t>
            </w:r>
          </w:p>
        </w:tc>
        <w:tc>
          <w:tcPr>
            <w:tcW w:w="1217" w:type="dxa"/>
            <w:vAlign w:val="center"/>
          </w:tcPr>
          <w:p>
            <w:pPr>
              <w:spacing w:line="360" w:lineRule="exact"/>
              <w:jc w:val="center"/>
              <w:rPr>
                <w:rFonts w:ascii="Times New Roman" w:hAnsi="Times New Roman"/>
                <w:b/>
                <w:caps w:val="0"/>
                <w:smallCaps w:val="0"/>
                <w:color w:val="000000" w:themeColor="text1"/>
                <w:sz w:val="18"/>
                <w:szCs w:val="18"/>
                <w14:textFill>
                  <w14:solidFill>
                    <w14:schemeClr w14:val="tx1"/>
                  </w14:solidFill>
                </w14:textFill>
              </w:rPr>
            </w:pPr>
            <w:r>
              <w:rPr>
                <w:rFonts w:ascii="Times New Roman" w:hAnsi="Times New Roman"/>
                <w:b/>
                <w:caps w:val="0"/>
                <w:smallCaps w:val="0"/>
                <w:color w:val="000000" w:themeColor="text1"/>
                <w:sz w:val="18"/>
                <w:szCs w:val="18"/>
                <w14:textFill>
                  <w14:solidFill>
                    <w14:schemeClr w14:val="tx1"/>
                  </w14:solidFill>
                </w14:textFill>
              </w:rPr>
              <w:t>pH</w:t>
            </w:r>
          </w:p>
        </w:tc>
        <w:tc>
          <w:tcPr>
            <w:tcW w:w="1217" w:type="dxa"/>
            <w:vAlign w:val="center"/>
          </w:tcPr>
          <w:p>
            <w:pPr>
              <w:spacing w:line="360" w:lineRule="exact"/>
              <w:jc w:val="center"/>
              <w:rPr>
                <w:rFonts w:ascii="Times New Roman" w:hAnsi="Times New Roman"/>
                <w:b/>
                <w:caps w:val="0"/>
                <w:smallCaps w:val="0"/>
                <w:color w:val="000000" w:themeColor="text1"/>
                <w:sz w:val="18"/>
                <w:szCs w:val="18"/>
                <w14:textFill>
                  <w14:solidFill>
                    <w14:schemeClr w14:val="tx1"/>
                  </w14:solidFill>
                </w14:textFill>
              </w:rPr>
            </w:pPr>
            <w:r>
              <w:rPr>
                <w:rFonts w:ascii="Times New Roman" w:hAnsi="Times New Roman"/>
                <w:b/>
                <w:caps w:val="0"/>
                <w:smallCaps w:val="0"/>
                <w:color w:val="000000" w:themeColor="text1"/>
                <w:sz w:val="18"/>
                <w:szCs w:val="18"/>
                <w14:textFill>
                  <w14:solidFill>
                    <w14:schemeClr w14:val="tx1"/>
                  </w14:solidFill>
                </w14:textFill>
              </w:rPr>
              <w:t>总硬度</w:t>
            </w:r>
          </w:p>
        </w:tc>
        <w:tc>
          <w:tcPr>
            <w:tcW w:w="1218" w:type="dxa"/>
            <w:vAlign w:val="center"/>
          </w:tcPr>
          <w:p>
            <w:pPr>
              <w:spacing w:line="360" w:lineRule="exact"/>
              <w:jc w:val="center"/>
              <w:rPr>
                <w:rFonts w:hint="eastAsia" w:ascii="Times New Roman" w:hAnsi="Times New Roman" w:eastAsiaTheme="minorEastAsia"/>
                <w:b/>
                <w:caps w:val="0"/>
                <w:smallCaps w:val="0"/>
                <w:color w:val="FF0000"/>
                <w:sz w:val="18"/>
                <w:szCs w:val="18"/>
                <w:u w:val="single"/>
                <w:lang w:eastAsia="zh-CN"/>
              </w:rPr>
            </w:pPr>
            <w:r>
              <w:rPr>
                <w:rFonts w:hint="eastAsia" w:ascii="Times New Roman" w:hAnsi="Times New Roman"/>
                <w:b/>
                <w:caps w:val="0"/>
                <w:smallCaps w:val="0"/>
                <w:color w:val="FF0000"/>
                <w:sz w:val="18"/>
                <w:szCs w:val="18"/>
                <w:u w:val="single"/>
                <w:lang w:eastAsia="zh-CN"/>
              </w:rPr>
              <w:t>硫酸盐</w:t>
            </w:r>
          </w:p>
        </w:tc>
        <w:tc>
          <w:tcPr>
            <w:tcW w:w="1219" w:type="dxa"/>
            <w:vAlign w:val="center"/>
          </w:tcPr>
          <w:p>
            <w:pPr>
              <w:spacing w:line="360" w:lineRule="exact"/>
              <w:jc w:val="center"/>
              <w:rPr>
                <w:rFonts w:ascii="Times New Roman" w:hAnsi="Times New Roman"/>
                <w:caps w:val="0"/>
                <w:smallCaps w:val="0"/>
              </w:rPr>
            </w:pPr>
            <w:r>
              <w:rPr>
                <w:rFonts w:hint="eastAsia" w:ascii="Times New Roman" w:hAnsi="Times New Roman"/>
                <w:b/>
                <w:caps w:val="0"/>
                <w:smallCaps w:val="0"/>
                <w:color w:val="000000" w:themeColor="text1"/>
                <w:sz w:val="18"/>
                <w:szCs w:val="18"/>
                <w14:textFill>
                  <w14:solidFill>
                    <w14:schemeClr w14:val="tx1"/>
                  </w14:solidFill>
                </w14:textFill>
              </w:rPr>
              <w:t>氯化物</w:t>
            </w:r>
          </w:p>
        </w:tc>
        <w:tc>
          <w:tcPr>
            <w:tcW w:w="1216" w:type="dxa"/>
            <w:vAlign w:val="center"/>
          </w:tcPr>
          <w:p>
            <w:pPr>
              <w:spacing w:line="360" w:lineRule="exact"/>
              <w:jc w:val="center"/>
              <w:rPr>
                <w:rFonts w:ascii="Times New Roman" w:hAnsi="Times New Roman"/>
                <w:caps w:val="0"/>
                <w:smallCaps w:val="0"/>
              </w:rPr>
            </w:pPr>
            <w:r>
              <w:rPr>
                <w:rFonts w:ascii="Times New Roman" w:hAnsi="Times New Roman"/>
                <w:b/>
                <w:caps w:val="0"/>
                <w:smallCaps w:val="0"/>
                <w:color w:val="000000" w:themeColor="text1"/>
                <w:sz w:val="18"/>
                <w:szCs w:val="18"/>
                <w14:textFill>
                  <w14:solidFill>
                    <w14:schemeClr w14:val="tx1"/>
                  </w14:solidFill>
                </w14:textFill>
              </w:rPr>
              <w:t>挥发</w:t>
            </w:r>
            <w:r>
              <w:rPr>
                <w:rFonts w:hint="eastAsia" w:ascii="Times New Roman" w:hAnsi="Times New Roman"/>
                <w:b/>
                <w:caps w:val="0"/>
                <w:smallCaps w:val="0"/>
                <w:color w:val="000000" w:themeColor="text1"/>
                <w:sz w:val="18"/>
                <w:szCs w:val="18"/>
                <w14:textFill>
                  <w14:solidFill>
                    <w14:schemeClr w14:val="tx1"/>
                  </w14:solidFill>
                </w14:textFill>
              </w:rPr>
              <w:t>性</w:t>
            </w:r>
            <w:r>
              <w:rPr>
                <w:rFonts w:ascii="Times New Roman" w:hAnsi="Times New Roman"/>
                <w:b/>
                <w:caps w:val="0"/>
                <w:smallCaps w:val="0"/>
                <w:color w:val="000000" w:themeColor="text1"/>
                <w:sz w:val="18"/>
                <w:szCs w:val="18"/>
                <w14:textFill>
                  <w14:solidFill>
                    <w14:schemeClr w14:val="tx1"/>
                  </w14:solidFill>
                </w14:textFill>
              </w:rPr>
              <w:t>酚</w:t>
            </w:r>
            <w:r>
              <w:rPr>
                <w:rFonts w:hint="eastAsia" w:ascii="Times New Roman" w:hAnsi="Times New Roman"/>
                <w:b/>
                <w:caps w:val="0"/>
                <w:smallCaps w:val="0"/>
                <w:color w:val="000000" w:themeColor="text1"/>
                <w:sz w:val="18"/>
                <w:szCs w:val="18"/>
                <w14:textFill>
                  <w14:solidFill>
                    <w14:schemeClr w14:val="tx1"/>
                  </w14:solidFill>
                </w14:textFill>
              </w:rPr>
              <w:t>类</w:t>
            </w:r>
          </w:p>
        </w:tc>
        <w:tc>
          <w:tcPr>
            <w:tcW w:w="1217" w:type="dxa"/>
            <w:vAlign w:val="center"/>
          </w:tcPr>
          <w:p>
            <w:pPr>
              <w:spacing w:line="360" w:lineRule="exact"/>
              <w:jc w:val="center"/>
              <w:rPr>
                <w:rFonts w:ascii="Times New Roman" w:hAnsi="Times New Roman"/>
                <w:caps w:val="0"/>
                <w:smallCaps w:val="0"/>
              </w:rPr>
            </w:pPr>
            <w:r>
              <w:rPr>
                <w:rFonts w:ascii="Times New Roman" w:hAnsi="Times New Roman"/>
                <w:b/>
                <w:caps w:val="0"/>
                <w:smallCaps w:val="0"/>
                <w:color w:val="000000" w:themeColor="text1"/>
                <w:sz w:val="18"/>
                <w:szCs w:val="18"/>
                <w14:textFill>
                  <w14:solidFill>
                    <w14:schemeClr w14:val="tx1"/>
                  </w14:solidFill>
                </w14:textFill>
              </w:rPr>
              <w:t>氨氮</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340" w:hRule="atLeast"/>
          <w:jc w:val="center"/>
        </w:trPr>
        <w:tc>
          <w:tcPr>
            <w:tcW w:w="1218" w:type="dxa"/>
            <w:tcBorders>
              <w:bottom w:val="double" w:color="auto" w:sz="4" w:space="0"/>
            </w:tcBorders>
            <w:vAlign w:val="center"/>
          </w:tcPr>
          <w:p>
            <w:pPr>
              <w:spacing w:line="360" w:lineRule="exact"/>
              <w:jc w:val="center"/>
              <w:rPr>
                <w:rFonts w:ascii="Times New Roman" w:hAnsi="Times New Roman"/>
                <w:caps w:val="0"/>
                <w:smallCaps w:val="0"/>
                <w:color w:val="000000" w:themeColor="text1"/>
                <w:sz w:val="18"/>
                <w:szCs w:val="18"/>
                <w14:textFill>
                  <w14:solidFill>
                    <w14:schemeClr w14:val="tx1"/>
                  </w14:solidFill>
                </w14:textFill>
              </w:rPr>
            </w:pPr>
            <w:r>
              <w:rPr>
                <w:rFonts w:hint="eastAsia" w:ascii="Times New Roman" w:hAnsi="Times New Roman" w:cs="宋体"/>
                <w:caps w:val="0"/>
                <w:smallCaps w:val="0"/>
                <w:color w:val="000000" w:themeColor="text1"/>
                <w:sz w:val="18"/>
                <w:szCs w:val="18"/>
                <w14:textFill>
                  <w14:solidFill>
                    <w14:schemeClr w14:val="tx1"/>
                  </w14:solidFill>
                </w14:textFill>
              </w:rPr>
              <w:t>Ⅲ</w:t>
            </w:r>
            <w:r>
              <w:rPr>
                <w:rFonts w:ascii="Times New Roman" w:hAnsi="Times New Roman"/>
                <w:caps w:val="0"/>
                <w:smallCaps w:val="0"/>
                <w:color w:val="000000" w:themeColor="text1"/>
                <w:sz w:val="18"/>
                <w:szCs w:val="18"/>
                <w14:textFill>
                  <w14:solidFill>
                    <w14:schemeClr w14:val="tx1"/>
                  </w14:solidFill>
                </w14:textFill>
              </w:rPr>
              <w:t xml:space="preserve"> 类标准值</w:t>
            </w:r>
          </w:p>
        </w:tc>
        <w:tc>
          <w:tcPr>
            <w:tcW w:w="1217" w:type="dxa"/>
            <w:tcBorders>
              <w:bottom w:val="double" w:color="auto" w:sz="4" w:space="0"/>
            </w:tcBorders>
            <w:vAlign w:val="center"/>
          </w:tcPr>
          <w:p>
            <w:pPr>
              <w:spacing w:line="360" w:lineRule="exact"/>
              <w:jc w:val="center"/>
              <w:rPr>
                <w:rFonts w:ascii="Times New Roman" w:hAnsi="Times New Roman"/>
                <w:caps w:val="0"/>
                <w:smallCaps w:val="0"/>
                <w:color w:val="000000" w:themeColor="text1"/>
                <w:sz w:val="18"/>
                <w:szCs w:val="18"/>
                <w14:textFill>
                  <w14:solidFill>
                    <w14:schemeClr w14:val="tx1"/>
                  </w14:solidFill>
                </w14:textFill>
              </w:rPr>
            </w:pPr>
            <w:r>
              <w:rPr>
                <w:rFonts w:ascii="Times New Roman" w:hAnsi="Times New Roman"/>
                <w:caps w:val="0"/>
                <w:smallCaps w:val="0"/>
                <w:color w:val="000000" w:themeColor="text1"/>
                <w:kern w:val="0"/>
                <w:sz w:val="18"/>
                <w:szCs w:val="18"/>
                <w14:textFill>
                  <w14:solidFill>
                    <w14:schemeClr w14:val="tx1"/>
                  </w14:solidFill>
                </w14:textFill>
              </w:rPr>
              <w:t>6.5～8.5</w:t>
            </w:r>
          </w:p>
        </w:tc>
        <w:tc>
          <w:tcPr>
            <w:tcW w:w="1217" w:type="dxa"/>
            <w:tcBorders>
              <w:bottom w:val="double" w:color="auto" w:sz="4" w:space="0"/>
            </w:tcBorders>
            <w:vAlign w:val="center"/>
          </w:tcPr>
          <w:p>
            <w:pPr>
              <w:spacing w:line="360" w:lineRule="exact"/>
              <w:jc w:val="center"/>
              <w:rPr>
                <w:rFonts w:ascii="Times New Roman" w:hAnsi="Times New Roman"/>
                <w:caps w:val="0"/>
                <w:smallCaps w:val="0"/>
                <w:color w:val="000000" w:themeColor="text1"/>
                <w:sz w:val="18"/>
                <w:szCs w:val="18"/>
                <w14:textFill>
                  <w14:solidFill>
                    <w14:schemeClr w14:val="tx1"/>
                  </w14:solidFill>
                </w14:textFill>
              </w:rPr>
            </w:pPr>
            <w:r>
              <w:rPr>
                <w:rFonts w:hint="default" w:ascii="Times New Roman" w:hAnsi="Times New Roman" w:cs="Times New Roman"/>
                <w:caps w:val="0"/>
                <w:smallCaps w:val="0"/>
                <w:color w:val="000000" w:themeColor="text1"/>
                <w:kern w:val="0"/>
                <w:sz w:val="18"/>
                <w:szCs w:val="18"/>
                <w14:textFill>
                  <w14:solidFill>
                    <w14:schemeClr w14:val="tx1"/>
                  </w14:solidFill>
                </w14:textFill>
              </w:rPr>
              <w:t>≤</w:t>
            </w:r>
            <w:r>
              <w:rPr>
                <w:rFonts w:ascii="Times New Roman" w:hAnsi="Times New Roman"/>
                <w:caps w:val="0"/>
                <w:smallCaps w:val="0"/>
                <w:color w:val="000000" w:themeColor="text1"/>
                <w:kern w:val="0"/>
                <w:sz w:val="18"/>
                <w:szCs w:val="18"/>
                <w14:textFill>
                  <w14:solidFill>
                    <w14:schemeClr w14:val="tx1"/>
                  </w14:solidFill>
                </w14:textFill>
              </w:rPr>
              <w:t>450</w:t>
            </w:r>
          </w:p>
        </w:tc>
        <w:tc>
          <w:tcPr>
            <w:tcW w:w="1218" w:type="dxa"/>
            <w:tcBorders>
              <w:bottom w:val="double" w:color="auto" w:sz="4" w:space="0"/>
            </w:tcBorders>
            <w:vAlign w:val="center"/>
          </w:tcPr>
          <w:p>
            <w:pPr>
              <w:spacing w:line="360" w:lineRule="exact"/>
              <w:jc w:val="center"/>
              <w:rPr>
                <w:rFonts w:ascii="Times New Roman" w:hAnsi="Times New Roman"/>
                <w:caps w:val="0"/>
                <w:smallCaps w:val="0"/>
                <w:color w:val="FF0000"/>
                <w:sz w:val="18"/>
                <w:szCs w:val="18"/>
                <w:u w:val="single"/>
              </w:rPr>
            </w:pPr>
            <w:r>
              <w:rPr>
                <w:rFonts w:hint="default" w:ascii="Times New Roman" w:hAnsi="Times New Roman" w:cs="Times New Roman"/>
                <w:caps w:val="0"/>
                <w:smallCaps w:val="0"/>
                <w:color w:val="FF0000"/>
                <w:kern w:val="0"/>
                <w:sz w:val="18"/>
                <w:szCs w:val="18"/>
                <w:u w:val="single"/>
              </w:rPr>
              <w:t>≤</w:t>
            </w:r>
            <w:r>
              <w:rPr>
                <w:rFonts w:hint="eastAsia" w:ascii="Times New Roman" w:hAnsi="Times New Roman"/>
                <w:caps w:val="0"/>
                <w:smallCaps w:val="0"/>
                <w:color w:val="FF0000"/>
                <w:kern w:val="0"/>
                <w:sz w:val="18"/>
                <w:szCs w:val="18"/>
                <w:u w:val="single"/>
                <w:lang w:val="en-US" w:eastAsia="zh-CN"/>
              </w:rPr>
              <w:t>250</w:t>
            </w:r>
          </w:p>
        </w:tc>
        <w:tc>
          <w:tcPr>
            <w:tcW w:w="1219" w:type="dxa"/>
            <w:tcBorders>
              <w:bottom w:val="double" w:color="auto" w:sz="4" w:space="0"/>
            </w:tcBorders>
            <w:vAlign w:val="center"/>
          </w:tcPr>
          <w:p>
            <w:pPr>
              <w:spacing w:line="360" w:lineRule="exact"/>
              <w:jc w:val="center"/>
              <w:rPr>
                <w:rFonts w:ascii="Times New Roman" w:hAnsi="Times New Roman"/>
                <w:caps w:val="0"/>
                <w:smallCaps w:val="0"/>
              </w:rPr>
            </w:pPr>
            <w:r>
              <w:rPr>
                <w:rFonts w:hint="default" w:ascii="Times New Roman" w:hAnsi="Times New Roman" w:cs="Times New Roman"/>
                <w:caps w:val="0"/>
                <w:smallCaps w:val="0"/>
                <w:color w:val="000000" w:themeColor="text1"/>
                <w:kern w:val="0"/>
                <w:sz w:val="18"/>
                <w:szCs w:val="18"/>
                <w14:textFill>
                  <w14:solidFill>
                    <w14:schemeClr w14:val="tx1"/>
                  </w14:solidFill>
                </w14:textFill>
              </w:rPr>
              <w:t>≤</w:t>
            </w:r>
            <w:r>
              <w:rPr>
                <w:rFonts w:hint="eastAsia" w:ascii="Times New Roman" w:hAnsi="Times New Roman"/>
                <w:caps w:val="0"/>
                <w:smallCaps w:val="0"/>
                <w:color w:val="000000" w:themeColor="text1"/>
                <w:kern w:val="0"/>
                <w:sz w:val="18"/>
                <w:szCs w:val="18"/>
                <w14:textFill>
                  <w14:solidFill>
                    <w14:schemeClr w14:val="tx1"/>
                  </w14:solidFill>
                </w14:textFill>
              </w:rPr>
              <w:t>250</w:t>
            </w:r>
          </w:p>
        </w:tc>
        <w:tc>
          <w:tcPr>
            <w:tcW w:w="1216" w:type="dxa"/>
            <w:tcBorders>
              <w:bottom w:val="double" w:color="auto" w:sz="4" w:space="0"/>
            </w:tcBorders>
            <w:vAlign w:val="center"/>
          </w:tcPr>
          <w:p>
            <w:pPr>
              <w:spacing w:line="360" w:lineRule="exact"/>
              <w:jc w:val="center"/>
              <w:rPr>
                <w:rFonts w:ascii="Times New Roman" w:hAnsi="Times New Roman"/>
                <w:caps w:val="0"/>
                <w:smallCaps w:val="0"/>
              </w:rPr>
            </w:pPr>
            <w:r>
              <w:rPr>
                <w:rFonts w:hint="default" w:ascii="Times New Roman" w:hAnsi="Times New Roman" w:cs="Times New Roman"/>
                <w:caps w:val="0"/>
                <w:smallCaps w:val="0"/>
                <w:color w:val="000000" w:themeColor="text1"/>
                <w:kern w:val="0"/>
                <w:sz w:val="18"/>
                <w:szCs w:val="18"/>
                <w14:textFill>
                  <w14:solidFill>
                    <w14:schemeClr w14:val="tx1"/>
                  </w14:solidFill>
                </w14:textFill>
              </w:rPr>
              <w:t>≤</w:t>
            </w:r>
            <w:r>
              <w:rPr>
                <w:rFonts w:ascii="Times New Roman" w:hAnsi="Times New Roman"/>
                <w:caps w:val="0"/>
                <w:smallCaps w:val="0"/>
                <w:color w:val="000000" w:themeColor="text1"/>
                <w:kern w:val="0"/>
                <w:sz w:val="18"/>
                <w:szCs w:val="18"/>
                <w14:textFill>
                  <w14:solidFill>
                    <w14:schemeClr w14:val="tx1"/>
                  </w14:solidFill>
                </w14:textFill>
              </w:rPr>
              <w:t>0.002</w:t>
            </w:r>
          </w:p>
        </w:tc>
        <w:tc>
          <w:tcPr>
            <w:tcW w:w="1217" w:type="dxa"/>
            <w:tcBorders>
              <w:bottom w:val="double" w:color="auto" w:sz="4" w:space="0"/>
            </w:tcBorders>
            <w:vAlign w:val="center"/>
          </w:tcPr>
          <w:p>
            <w:pPr>
              <w:spacing w:line="360" w:lineRule="exact"/>
              <w:jc w:val="center"/>
              <w:rPr>
                <w:rFonts w:ascii="Times New Roman" w:hAnsi="Times New Roman"/>
                <w:caps w:val="0"/>
                <w:smallCaps w:val="0"/>
              </w:rPr>
            </w:pPr>
            <w:r>
              <w:rPr>
                <w:rFonts w:hint="default" w:ascii="Times New Roman" w:hAnsi="Times New Roman" w:cs="Times New Roman"/>
                <w:caps w:val="0"/>
                <w:smallCaps w:val="0"/>
                <w:color w:val="FF0000"/>
                <w:kern w:val="0"/>
                <w:sz w:val="18"/>
                <w:szCs w:val="18"/>
                <w:u w:val="single"/>
              </w:rPr>
              <w:t>≤</w:t>
            </w:r>
            <w:r>
              <w:rPr>
                <w:rFonts w:ascii="Times New Roman" w:hAnsi="Times New Roman"/>
                <w:caps w:val="0"/>
                <w:smallCaps w:val="0"/>
                <w:color w:val="FF0000"/>
                <w:kern w:val="0"/>
                <w:sz w:val="18"/>
                <w:szCs w:val="18"/>
                <w:u w:val="single"/>
              </w:rPr>
              <w:t>0.</w:t>
            </w:r>
            <w:r>
              <w:rPr>
                <w:rFonts w:hint="eastAsia" w:ascii="Times New Roman" w:hAnsi="Times New Roman"/>
                <w:caps w:val="0"/>
                <w:smallCaps w:val="0"/>
                <w:color w:val="FF0000"/>
                <w:kern w:val="0"/>
                <w:sz w:val="18"/>
                <w:szCs w:val="18"/>
                <w:u w:val="single"/>
                <w:lang w:val="en-US" w:eastAsia="zh-CN"/>
              </w:rPr>
              <w:t>5</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340" w:hRule="atLeast"/>
          <w:jc w:val="center"/>
        </w:trPr>
        <w:tc>
          <w:tcPr>
            <w:tcW w:w="1218" w:type="dxa"/>
            <w:tcBorders>
              <w:top w:val="double" w:color="auto" w:sz="4" w:space="0"/>
            </w:tcBorders>
            <w:vAlign w:val="center"/>
          </w:tcPr>
          <w:p>
            <w:pPr>
              <w:spacing w:line="360" w:lineRule="exact"/>
              <w:jc w:val="center"/>
              <w:rPr>
                <w:rFonts w:hint="eastAsia" w:ascii="Times New Roman" w:hAnsi="Times New Roman" w:cs="宋体"/>
                <w:caps w:val="0"/>
                <w:smallCaps w:val="0"/>
                <w:color w:val="000000" w:themeColor="text1"/>
                <w:sz w:val="18"/>
                <w:szCs w:val="18"/>
                <w14:textFill>
                  <w14:solidFill>
                    <w14:schemeClr w14:val="tx1"/>
                  </w14:solidFill>
                </w14:textFill>
              </w:rPr>
            </w:pPr>
            <w:r>
              <w:rPr>
                <w:rFonts w:ascii="Times New Roman" w:hAnsi="Times New Roman"/>
                <w:b/>
                <w:caps w:val="0"/>
                <w:smallCaps w:val="0"/>
                <w:color w:val="000000" w:themeColor="text1"/>
                <w:sz w:val="18"/>
                <w:szCs w:val="18"/>
                <w14:textFill>
                  <w14:solidFill>
                    <w14:schemeClr w14:val="tx1"/>
                  </w14:solidFill>
                </w14:textFill>
              </w:rPr>
              <w:t>项目</w:t>
            </w:r>
          </w:p>
        </w:tc>
        <w:tc>
          <w:tcPr>
            <w:tcW w:w="1217" w:type="dxa"/>
            <w:tcBorders>
              <w:top w:val="double" w:color="auto" w:sz="4" w:space="0"/>
            </w:tcBorders>
            <w:vAlign w:val="center"/>
          </w:tcPr>
          <w:p>
            <w:pPr>
              <w:spacing w:line="360" w:lineRule="exact"/>
              <w:jc w:val="center"/>
              <w:rPr>
                <w:rFonts w:ascii="Times New Roman" w:hAnsi="Times New Roman"/>
                <w:caps w:val="0"/>
                <w:smallCaps w:val="0"/>
                <w:color w:val="000000" w:themeColor="text1"/>
                <w:kern w:val="0"/>
                <w:sz w:val="18"/>
                <w:szCs w:val="18"/>
                <w14:textFill>
                  <w14:solidFill>
                    <w14:schemeClr w14:val="tx1"/>
                  </w14:solidFill>
                </w14:textFill>
              </w:rPr>
            </w:pPr>
            <w:r>
              <w:rPr>
                <w:rFonts w:ascii="Times New Roman" w:hAnsi="Times New Roman"/>
                <w:b/>
                <w:caps w:val="0"/>
                <w:smallCaps w:val="0"/>
                <w:color w:val="000000" w:themeColor="text1"/>
                <w:sz w:val="18"/>
                <w:szCs w:val="18"/>
                <w14:textFill>
                  <w14:solidFill>
                    <w14:schemeClr w14:val="tx1"/>
                  </w14:solidFill>
                </w14:textFill>
              </w:rPr>
              <w:t>总大肠菌群</w:t>
            </w:r>
          </w:p>
        </w:tc>
        <w:tc>
          <w:tcPr>
            <w:tcW w:w="1217" w:type="dxa"/>
            <w:tcBorders>
              <w:top w:val="double" w:color="auto" w:sz="4" w:space="0"/>
            </w:tcBorders>
            <w:vAlign w:val="center"/>
          </w:tcPr>
          <w:p>
            <w:pPr>
              <w:spacing w:line="360" w:lineRule="exact"/>
              <w:jc w:val="center"/>
              <w:rPr>
                <w:rFonts w:hint="default" w:ascii="Times New Roman" w:hAnsi="Times New Roman" w:cs="Times New Roman"/>
                <w:caps w:val="0"/>
                <w:smallCaps w:val="0"/>
                <w:color w:val="000000" w:themeColor="text1"/>
                <w:kern w:val="0"/>
                <w:sz w:val="18"/>
                <w:szCs w:val="18"/>
                <w14:textFill>
                  <w14:solidFill>
                    <w14:schemeClr w14:val="tx1"/>
                  </w14:solidFill>
                </w14:textFill>
              </w:rPr>
            </w:pPr>
            <w:r>
              <w:rPr>
                <w:rFonts w:hint="eastAsia" w:ascii="Times New Roman" w:hAnsi="Times New Roman"/>
                <w:b/>
                <w:caps w:val="0"/>
                <w:smallCaps w:val="0"/>
                <w:color w:val="000000" w:themeColor="text1"/>
                <w:sz w:val="18"/>
                <w:szCs w:val="18"/>
                <w14:textFill>
                  <w14:solidFill>
                    <w14:schemeClr w14:val="tx1"/>
                  </w14:solidFill>
                </w14:textFill>
              </w:rPr>
              <w:t>亚硝酸盐</w:t>
            </w:r>
          </w:p>
        </w:tc>
        <w:tc>
          <w:tcPr>
            <w:tcW w:w="1218" w:type="dxa"/>
            <w:tcBorders>
              <w:top w:val="double" w:color="auto" w:sz="4" w:space="0"/>
            </w:tcBorders>
            <w:vAlign w:val="center"/>
          </w:tcPr>
          <w:p>
            <w:pPr>
              <w:spacing w:line="360" w:lineRule="exact"/>
              <w:jc w:val="center"/>
              <w:rPr>
                <w:rFonts w:hint="default" w:ascii="Times New Roman" w:hAnsi="Times New Roman" w:cs="Times New Roman"/>
                <w:caps w:val="0"/>
                <w:smallCaps w:val="0"/>
                <w:color w:val="FF0000"/>
                <w:kern w:val="0"/>
                <w:sz w:val="18"/>
                <w:szCs w:val="18"/>
                <w:u w:val="single"/>
              </w:rPr>
            </w:pPr>
            <w:r>
              <w:rPr>
                <w:rFonts w:hint="eastAsia" w:ascii="Times New Roman" w:hAnsi="Times New Roman"/>
                <w:b/>
                <w:caps w:val="0"/>
                <w:smallCaps w:val="0"/>
                <w:color w:val="000000" w:themeColor="text1"/>
                <w:sz w:val="18"/>
                <w:szCs w:val="18"/>
                <w14:textFill>
                  <w14:solidFill>
                    <w14:schemeClr w14:val="tx1"/>
                  </w14:solidFill>
                </w14:textFill>
              </w:rPr>
              <w:t>硝酸盐</w:t>
            </w:r>
          </w:p>
        </w:tc>
        <w:tc>
          <w:tcPr>
            <w:tcW w:w="1219" w:type="dxa"/>
            <w:tcBorders>
              <w:top w:val="double" w:color="auto" w:sz="4" w:space="0"/>
            </w:tcBorders>
            <w:vAlign w:val="center"/>
          </w:tcPr>
          <w:p>
            <w:pPr>
              <w:spacing w:line="360" w:lineRule="exact"/>
              <w:jc w:val="center"/>
              <w:rPr>
                <w:rFonts w:hint="eastAsia" w:ascii="Times New Roman" w:hAnsi="Times New Roman" w:cs="Times New Roman" w:eastAsiaTheme="minorEastAsia"/>
                <w:caps w:val="0"/>
                <w:smallCaps w:val="0"/>
                <w:color w:val="000000" w:themeColor="text1"/>
                <w:kern w:val="0"/>
                <w:sz w:val="18"/>
                <w:szCs w:val="18"/>
                <w:lang w:eastAsia="zh-CN"/>
                <w14:textFill>
                  <w14:solidFill>
                    <w14:schemeClr w14:val="tx1"/>
                  </w14:solidFill>
                </w14:textFill>
              </w:rPr>
            </w:pPr>
            <w:r>
              <w:rPr>
                <w:rFonts w:hint="eastAsia" w:ascii="Times New Roman" w:hAnsi="Times New Roman"/>
                <w:b/>
                <w:caps w:val="0"/>
                <w:smallCaps w:val="0"/>
                <w:color w:val="FF0000"/>
                <w:sz w:val="18"/>
                <w:szCs w:val="18"/>
                <w:u w:val="single"/>
                <w:lang w:eastAsia="zh-CN"/>
              </w:rPr>
              <w:t>硫化物</w:t>
            </w:r>
          </w:p>
        </w:tc>
        <w:tc>
          <w:tcPr>
            <w:tcW w:w="1216" w:type="dxa"/>
            <w:tcBorders>
              <w:top w:val="double" w:color="auto" w:sz="4" w:space="0"/>
            </w:tcBorders>
            <w:vAlign w:val="center"/>
          </w:tcPr>
          <w:p>
            <w:pPr>
              <w:spacing w:line="360" w:lineRule="exact"/>
              <w:jc w:val="center"/>
              <w:rPr>
                <w:rFonts w:hint="eastAsia" w:ascii="Times New Roman" w:hAnsi="Times New Roman" w:cs="Times New Roman" w:eastAsiaTheme="minorEastAsia"/>
                <w:caps w:val="0"/>
                <w:smallCaps w:val="0"/>
                <w:color w:val="000000" w:themeColor="text1"/>
                <w:kern w:val="0"/>
                <w:sz w:val="18"/>
                <w:szCs w:val="18"/>
                <w:lang w:eastAsia="zh-CN"/>
                <w14:textFill>
                  <w14:solidFill>
                    <w14:schemeClr w14:val="tx1"/>
                  </w14:solidFill>
                </w14:textFill>
              </w:rPr>
            </w:pPr>
            <w:r>
              <w:rPr>
                <w:rFonts w:hint="eastAsia" w:ascii="Times New Roman" w:hAnsi="Times New Roman" w:cs="Times New Roman"/>
                <w:caps w:val="0"/>
                <w:smallCaps w:val="0"/>
                <w:color w:val="000000" w:themeColor="text1"/>
                <w:kern w:val="0"/>
                <w:sz w:val="18"/>
                <w:szCs w:val="18"/>
                <w:lang w:eastAsia="zh-CN"/>
                <w14:textFill>
                  <w14:solidFill>
                    <w14:schemeClr w14:val="tx1"/>
                  </w14:solidFill>
                </w14:textFill>
              </w:rPr>
              <w:t>二甲苯</w:t>
            </w:r>
          </w:p>
        </w:tc>
        <w:tc>
          <w:tcPr>
            <w:tcW w:w="1217" w:type="dxa"/>
            <w:tcBorders>
              <w:top w:val="double" w:color="auto" w:sz="4" w:space="0"/>
            </w:tcBorders>
            <w:vAlign w:val="center"/>
          </w:tcPr>
          <w:p>
            <w:pPr>
              <w:spacing w:line="360" w:lineRule="exact"/>
              <w:jc w:val="center"/>
              <w:rPr>
                <w:rFonts w:hint="eastAsia" w:ascii="Times New Roman" w:hAnsi="Times New Roman" w:cs="Times New Roman" w:eastAsiaTheme="minorEastAsia"/>
                <w:caps w:val="0"/>
                <w:smallCaps w:val="0"/>
                <w:color w:val="FF0000"/>
                <w:kern w:val="0"/>
                <w:sz w:val="18"/>
                <w:szCs w:val="18"/>
                <w:u w:val="single"/>
                <w:lang w:eastAsia="zh-CN"/>
              </w:rPr>
            </w:pPr>
            <w:r>
              <w:rPr>
                <w:rFonts w:hint="eastAsia" w:ascii="Times New Roman" w:hAnsi="Times New Roman" w:cs="Times New Roman"/>
                <w:caps w:val="0"/>
                <w:smallCaps w:val="0"/>
                <w:color w:val="FF0000"/>
                <w:kern w:val="0"/>
                <w:sz w:val="18"/>
                <w:szCs w:val="18"/>
                <w:u w:val="single"/>
                <w:lang w:eastAsia="zh-CN"/>
              </w:rPr>
              <w:t>苯乙烯</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340" w:hRule="atLeast"/>
          <w:jc w:val="center"/>
        </w:trPr>
        <w:tc>
          <w:tcPr>
            <w:tcW w:w="1218" w:type="dxa"/>
            <w:vAlign w:val="center"/>
          </w:tcPr>
          <w:p>
            <w:pPr>
              <w:spacing w:line="360" w:lineRule="exact"/>
              <w:jc w:val="center"/>
              <w:rPr>
                <w:rFonts w:hint="eastAsia" w:ascii="Times New Roman" w:hAnsi="Times New Roman" w:cs="宋体"/>
                <w:caps w:val="0"/>
                <w:smallCaps w:val="0"/>
                <w:color w:val="000000" w:themeColor="text1"/>
                <w:sz w:val="18"/>
                <w:szCs w:val="18"/>
                <w14:textFill>
                  <w14:solidFill>
                    <w14:schemeClr w14:val="tx1"/>
                  </w14:solidFill>
                </w14:textFill>
              </w:rPr>
            </w:pPr>
            <w:r>
              <w:rPr>
                <w:rFonts w:hint="eastAsia" w:ascii="Times New Roman" w:hAnsi="Times New Roman" w:cs="宋体"/>
                <w:caps w:val="0"/>
                <w:smallCaps w:val="0"/>
                <w:color w:val="000000" w:themeColor="text1"/>
                <w:sz w:val="18"/>
                <w:szCs w:val="18"/>
                <w14:textFill>
                  <w14:solidFill>
                    <w14:schemeClr w14:val="tx1"/>
                  </w14:solidFill>
                </w14:textFill>
              </w:rPr>
              <w:t>Ⅲ</w:t>
            </w:r>
            <w:r>
              <w:rPr>
                <w:rFonts w:ascii="Times New Roman" w:hAnsi="Times New Roman"/>
                <w:caps w:val="0"/>
                <w:smallCaps w:val="0"/>
                <w:color w:val="000000" w:themeColor="text1"/>
                <w:sz w:val="18"/>
                <w:szCs w:val="18"/>
                <w14:textFill>
                  <w14:solidFill>
                    <w14:schemeClr w14:val="tx1"/>
                  </w14:solidFill>
                </w14:textFill>
              </w:rPr>
              <w:t xml:space="preserve"> 类标准值</w:t>
            </w:r>
          </w:p>
        </w:tc>
        <w:tc>
          <w:tcPr>
            <w:tcW w:w="1217" w:type="dxa"/>
            <w:vAlign w:val="center"/>
          </w:tcPr>
          <w:p>
            <w:pPr>
              <w:spacing w:line="360" w:lineRule="exact"/>
              <w:jc w:val="center"/>
              <w:rPr>
                <w:rFonts w:ascii="Times New Roman" w:hAnsi="Times New Roman"/>
                <w:caps w:val="0"/>
                <w:smallCaps w:val="0"/>
                <w:color w:val="000000" w:themeColor="text1"/>
                <w:kern w:val="0"/>
                <w:sz w:val="18"/>
                <w:szCs w:val="18"/>
                <w14:textFill>
                  <w14:solidFill>
                    <w14:schemeClr w14:val="tx1"/>
                  </w14:solidFill>
                </w14:textFill>
              </w:rPr>
            </w:pPr>
            <w:r>
              <w:rPr>
                <w:rFonts w:hint="default" w:ascii="Times New Roman" w:hAnsi="Times New Roman" w:cs="Times New Roman"/>
                <w:caps w:val="0"/>
                <w:smallCaps w:val="0"/>
                <w:color w:val="000000" w:themeColor="text1"/>
                <w:kern w:val="0"/>
                <w:sz w:val="18"/>
                <w:szCs w:val="18"/>
                <w14:textFill>
                  <w14:solidFill>
                    <w14:schemeClr w14:val="tx1"/>
                  </w14:solidFill>
                </w14:textFill>
              </w:rPr>
              <w:t>≤</w:t>
            </w:r>
            <w:r>
              <w:rPr>
                <w:rFonts w:ascii="Times New Roman" w:hAnsi="Times New Roman"/>
                <w:caps w:val="0"/>
                <w:smallCaps w:val="0"/>
                <w:color w:val="000000" w:themeColor="text1"/>
                <w:kern w:val="0"/>
                <w:sz w:val="18"/>
                <w:szCs w:val="18"/>
                <w14:textFill>
                  <w14:solidFill>
                    <w14:schemeClr w14:val="tx1"/>
                  </w14:solidFill>
                </w14:textFill>
              </w:rPr>
              <w:t>3.0</w:t>
            </w:r>
          </w:p>
        </w:tc>
        <w:tc>
          <w:tcPr>
            <w:tcW w:w="1217" w:type="dxa"/>
            <w:vAlign w:val="center"/>
          </w:tcPr>
          <w:p>
            <w:pPr>
              <w:spacing w:line="360" w:lineRule="exact"/>
              <w:jc w:val="center"/>
              <w:rPr>
                <w:rFonts w:hint="default" w:ascii="Times New Roman" w:hAnsi="Times New Roman" w:cs="Times New Roman"/>
                <w:caps w:val="0"/>
                <w:smallCaps w:val="0"/>
                <w:color w:val="000000" w:themeColor="text1"/>
                <w:kern w:val="0"/>
                <w:sz w:val="18"/>
                <w:szCs w:val="18"/>
                <w14:textFill>
                  <w14:solidFill>
                    <w14:schemeClr w14:val="tx1"/>
                  </w14:solidFill>
                </w14:textFill>
              </w:rPr>
            </w:pPr>
            <w:r>
              <w:rPr>
                <w:rFonts w:hint="default" w:ascii="Times New Roman" w:hAnsi="Times New Roman" w:cs="Times New Roman"/>
                <w:caps w:val="0"/>
                <w:smallCaps w:val="0"/>
                <w:color w:val="FF0000"/>
                <w:kern w:val="0"/>
                <w:sz w:val="18"/>
                <w:szCs w:val="18"/>
                <w:u w:val="single"/>
              </w:rPr>
              <w:t>≤</w:t>
            </w:r>
            <w:r>
              <w:rPr>
                <w:rFonts w:hint="eastAsia" w:ascii="Times New Roman" w:hAnsi="Times New Roman"/>
                <w:caps w:val="0"/>
                <w:smallCaps w:val="0"/>
                <w:color w:val="FF0000"/>
                <w:kern w:val="0"/>
                <w:sz w:val="18"/>
                <w:szCs w:val="18"/>
                <w:u w:val="single"/>
                <w:lang w:val="en-US" w:eastAsia="zh-CN"/>
              </w:rPr>
              <w:t>1.0</w:t>
            </w:r>
          </w:p>
        </w:tc>
        <w:tc>
          <w:tcPr>
            <w:tcW w:w="1218" w:type="dxa"/>
            <w:vAlign w:val="center"/>
          </w:tcPr>
          <w:p>
            <w:pPr>
              <w:spacing w:line="360" w:lineRule="exact"/>
              <w:jc w:val="center"/>
              <w:rPr>
                <w:rFonts w:hint="default" w:ascii="Times New Roman" w:hAnsi="Times New Roman" w:cs="Times New Roman"/>
                <w:caps w:val="0"/>
                <w:smallCaps w:val="0"/>
                <w:color w:val="FF0000"/>
                <w:kern w:val="0"/>
                <w:sz w:val="18"/>
                <w:szCs w:val="18"/>
                <w:u w:val="single"/>
              </w:rPr>
            </w:pPr>
            <w:r>
              <w:rPr>
                <w:rFonts w:hint="default" w:ascii="Times New Roman" w:hAnsi="Times New Roman" w:cs="Times New Roman"/>
                <w:caps w:val="0"/>
                <w:smallCaps w:val="0"/>
                <w:color w:val="000000" w:themeColor="text1"/>
                <w:kern w:val="0"/>
                <w:sz w:val="18"/>
                <w:szCs w:val="18"/>
                <w14:textFill>
                  <w14:solidFill>
                    <w14:schemeClr w14:val="tx1"/>
                  </w14:solidFill>
                </w14:textFill>
              </w:rPr>
              <w:t>≤</w:t>
            </w:r>
            <w:r>
              <w:rPr>
                <w:rFonts w:hint="eastAsia" w:ascii="Times New Roman" w:hAnsi="Times New Roman"/>
                <w:caps w:val="0"/>
                <w:smallCaps w:val="0"/>
                <w:color w:val="000000" w:themeColor="text1"/>
                <w:kern w:val="0"/>
                <w:sz w:val="18"/>
                <w:szCs w:val="18"/>
                <w14:textFill>
                  <w14:solidFill>
                    <w14:schemeClr w14:val="tx1"/>
                  </w14:solidFill>
                </w14:textFill>
              </w:rPr>
              <w:t>20</w:t>
            </w:r>
          </w:p>
        </w:tc>
        <w:tc>
          <w:tcPr>
            <w:tcW w:w="1219" w:type="dxa"/>
            <w:vAlign w:val="center"/>
          </w:tcPr>
          <w:p>
            <w:pPr>
              <w:spacing w:line="360" w:lineRule="exact"/>
              <w:jc w:val="center"/>
              <w:rPr>
                <w:rFonts w:hint="default" w:ascii="Times New Roman" w:hAnsi="Times New Roman" w:cs="Times New Roman"/>
                <w:caps w:val="0"/>
                <w:smallCaps w:val="0"/>
                <w:color w:val="000000" w:themeColor="text1"/>
                <w:kern w:val="0"/>
                <w:sz w:val="18"/>
                <w:szCs w:val="18"/>
                <w14:textFill>
                  <w14:solidFill>
                    <w14:schemeClr w14:val="tx1"/>
                  </w14:solidFill>
                </w14:textFill>
              </w:rPr>
            </w:pPr>
            <w:r>
              <w:rPr>
                <w:rFonts w:hint="default" w:ascii="Times New Roman" w:hAnsi="Times New Roman" w:cs="Times New Roman"/>
                <w:caps w:val="0"/>
                <w:smallCaps w:val="0"/>
                <w:color w:val="FF0000"/>
                <w:kern w:val="0"/>
                <w:sz w:val="18"/>
                <w:szCs w:val="18"/>
                <w:u w:val="single"/>
              </w:rPr>
              <w:t>≤</w:t>
            </w:r>
            <w:r>
              <w:rPr>
                <w:rFonts w:hint="eastAsia" w:ascii="Times New Roman" w:hAnsi="Times New Roman"/>
                <w:caps w:val="0"/>
                <w:smallCaps w:val="0"/>
                <w:color w:val="FF0000"/>
                <w:kern w:val="0"/>
                <w:sz w:val="18"/>
                <w:szCs w:val="18"/>
                <w:u w:val="single"/>
                <w:lang w:val="en-US" w:eastAsia="zh-CN"/>
              </w:rPr>
              <w:t>0.02</w:t>
            </w:r>
          </w:p>
        </w:tc>
        <w:tc>
          <w:tcPr>
            <w:tcW w:w="1216" w:type="dxa"/>
            <w:vAlign w:val="center"/>
          </w:tcPr>
          <w:p>
            <w:pPr>
              <w:spacing w:line="360" w:lineRule="exact"/>
              <w:jc w:val="center"/>
              <w:rPr>
                <w:rFonts w:hint="default" w:ascii="Times New Roman" w:hAnsi="Times New Roman" w:cs="Times New Roman"/>
                <w:caps w:val="0"/>
                <w:smallCaps w:val="0"/>
                <w:color w:val="000000" w:themeColor="text1"/>
                <w:kern w:val="0"/>
                <w:sz w:val="18"/>
                <w:szCs w:val="18"/>
                <w14:textFill>
                  <w14:solidFill>
                    <w14:schemeClr w14:val="tx1"/>
                  </w14:solidFill>
                </w14:textFill>
              </w:rPr>
            </w:pPr>
            <w:r>
              <w:rPr>
                <w:rFonts w:hint="default" w:ascii="Times New Roman" w:hAnsi="Times New Roman" w:cs="Times New Roman"/>
                <w:caps w:val="0"/>
                <w:smallCaps w:val="0"/>
                <w:color w:val="FF0000"/>
                <w:kern w:val="0"/>
                <w:sz w:val="18"/>
                <w:szCs w:val="18"/>
                <w:u w:val="single"/>
              </w:rPr>
              <w:t>≤</w:t>
            </w:r>
            <w:r>
              <w:rPr>
                <w:rFonts w:hint="eastAsia" w:ascii="Times New Roman" w:hAnsi="Times New Roman"/>
                <w:caps w:val="0"/>
                <w:smallCaps w:val="0"/>
                <w:color w:val="FF0000"/>
                <w:kern w:val="0"/>
                <w:sz w:val="18"/>
                <w:szCs w:val="18"/>
                <w:u w:val="single"/>
                <w:lang w:val="en-US" w:eastAsia="zh-CN"/>
              </w:rPr>
              <w:t>0.5</w:t>
            </w:r>
          </w:p>
        </w:tc>
        <w:tc>
          <w:tcPr>
            <w:tcW w:w="1217" w:type="dxa"/>
            <w:vAlign w:val="center"/>
          </w:tcPr>
          <w:p>
            <w:pPr>
              <w:spacing w:line="360" w:lineRule="exact"/>
              <w:jc w:val="center"/>
              <w:rPr>
                <w:rFonts w:hint="eastAsia" w:ascii="Times New Roman" w:hAnsi="Times New Roman" w:cs="Times New Roman" w:eastAsiaTheme="minorEastAsia"/>
                <w:caps w:val="0"/>
                <w:smallCaps w:val="0"/>
                <w:color w:val="FF0000"/>
                <w:kern w:val="0"/>
                <w:sz w:val="18"/>
                <w:szCs w:val="18"/>
                <w:u w:val="single"/>
                <w:lang w:val="en-US" w:eastAsia="zh-CN"/>
              </w:rPr>
            </w:pPr>
            <w:r>
              <w:rPr>
                <w:rFonts w:hint="default" w:ascii="Times New Roman" w:hAnsi="Times New Roman" w:cs="Times New Roman"/>
                <w:caps w:val="0"/>
                <w:smallCaps w:val="0"/>
                <w:color w:val="FF0000"/>
                <w:kern w:val="0"/>
                <w:sz w:val="18"/>
                <w:szCs w:val="18"/>
                <w:u w:val="single"/>
              </w:rPr>
              <w:t>≤</w:t>
            </w:r>
            <w:r>
              <w:rPr>
                <w:rFonts w:hint="eastAsia" w:ascii="Times New Roman" w:hAnsi="Times New Roman"/>
                <w:caps w:val="0"/>
                <w:smallCaps w:val="0"/>
                <w:color w:val="FF0000"/>
                <w:kern w:val="0"/>
                <w:sz w:val="18"/>
                <w:szCs w:val="18"/>
                <w:u w:val="single"/>
                <w:lang w:val="en-US" w:eastAsia="zh-CN"/>
              </w:rPr>
              <w:t>0.02</w:t>
            </w:r>
          </w:p>
        </w:tc>
      </w:tr>
    </w:tbl>
    <w:p>
      <w:pPr>
        <w:pStyle w:val="9"/>
        <w:numPr>
          <w:ilvl w:val="3"/>
          <w:numId w:val="0"/>
        </w:numPr>
        <w:spacing w:line="480" w:lineRule="exact"/>
        <w:ind w:leftChars="200"/>
        <w:rPr>
          <w:rFonts w:ascii="Times New Roman" w:hAnsi="Times New Roman"/>
          <w:bCs w:val="0"/>
          <w:caps w:val="0"/>
          <w:smallCaps w:val="0"/>
          <w:color w:val="000000" w:themeColor="text1"/>
          <w:szCs w:val="20"/>
          <w14:textFill>
            <w14:solidFill>
              <w14:schemeClr w14:val="tx1"/>
            </w14:solidFill>
          </w14:textFill>
        </w:rPr>
      </w:pPr>
      <w:r>
        <w:rPr>
          <w:rFonts w:hint="eastAsia" w:ascii="Times New Roman" w:hAnsi="Times New Roman"/>
          <w:bCs w:val="0"/>
          <w:caps w:val="0"/>
          <w:smallCaps w:val="0"/>
          <w:color w:val="000000" w:themeColor="text1"/>
          <w:szCs w:val="20"/>
          <w14:textFill>
            <w14:solidFill>
              <w14:schemeClr w14:val="tx1"/>
            </w14:solidFill>
          </w14:textFill>
        </w:rPr>
        <w:t>（4）声环境质量标准</w:t>
      </w:r>
    </w:p>
    <w:p>
      <w:pPr>
        <w:pStyle w:val="5"/>
        <w:spacing w:line="480" w:lineRule="exact"/>
        <w:ind w:firstLine="480"/>
        <w:rPr>
          <w:rFonts w:ascii="Times New Roman" w:hAnsi="Times New Roman"/>
          <w:caps w:val="0"/>
          <w:smallCaps w:val="0"/>
          <w:color w:val="000000" w:themeColor="text1"/>
          <w14:textFill>
            <w14:solidFill>
              <w14:schemeClr w14:val="tx1"/>
            </w14:solidFill>
          </w14:textFill>
        </w:rPr>
      </w:pPr>
      <w:r>
        <w:rPr>
          <w:rFonts w:ascii="Times New Roman" w:hAnsi="Times New Roman"/>
          <w:caps w:val="0"/>
          <w:smallCaps w:val="0"/>
          <w:color w:val="000000" w:themeColor="text1"/>
          <w14:textFill>
            <w14:solidFill>
              <w14:schemeClr w14:val="tx1"/>
            </w14:solidFill>
          </w14:textFill>
        </w:rPr>
        <w:t>区域声环境执行《声环境质量标准》（GB3096-2008）中的3类标准。具体标准值见表1</w:t>
      </w:r>
      <w:r>
        <w:rPr>
          <w:rFonts w:hint="eastAsia"/>
          <w:caps w:val="0"/>
          <w:smallCaps w:val="0"/>
          <w:color w:val="000000" w:themeColor="text1"/>
          <w:lang w:val="en-US" w:eastAsia="zh-CN"/>
          <w14:textFill>
            <w14:solidFill>
              <w14:schemeClr w14:val="tx1"/>
            </w14:solidFill>
          </w14:textFill>
        </w:rPr>
        <w:t>-7</w:t>
      </w:r>
      <w:r>
        <w:rPr>
          <w:rFonts w:ascii="Times New Roman" w:hAnsi="Times New Roman"/>
          <w:caps w:val="0"/>
          <w:smallCaps w:val="0"/>
          <w:color w:val="000000" w:themeColor="text1"/>
          <w14:textFill>
            <w14:solidFill>
              <w14:schemeClr w14:val="tx1"/>
            </w14:solidFill>
          </w14:textFill>
        </w:rPr>
        <w:t>。</w:t>
      </w:r>
    </w:p>
    <w:p>
      <w:pPr>
        <w:pStyle w:val="21"/>
        <w:spacing w:line="480" w:lineRule="exact"/>
        <w:ind w:firstLine="200"/>
      </w:pPr>
      <w:r>
        <w:t xml:space="preserve">表 </w:t>
      </w:r>
      <w:r>
        <w:fldChar w:fldCharType="begin"/>
      </w:r>
      <w:r>
        <w:instrText xml:space="preserve"> STYLEREF 1 \s </w:instrText>
      </w:r>
      <w:r>
        <w:fldChar w:fldCharType="separate"/>
      </w:r>
      <w:r>
        <w:t>1</w:t>
      </w:r>
      <w:r>
        <w:fldChar w:fldCharType="end"/>
      </w:r>
      <w:r>
        <w:rPr>
          <w:rFonts w:hint="eastAsia"/>
          <w:lang w:eastAsia="zh-CN"/>
        </w:rPr>
        <w:t>-</w:t>
      </w:r>
      <w:r>
        <w:fldChar w:fldCharType="begin"/>
      </w:r>
      <w:r>
        <w:instrText xml:space="preserve"> SEQ 表 \* ARABIC \s 1 </w:instrText>
      </w:r>
      <w:r>
        <w:fldChar w:fldCharType="separate"/>
      </w:r>
      <w:r>
        <w:t>7</w:t>
      </w:r>
      <w:r>
        <w:fldChar w:fldCharType="end"/>
      </w:r>
      <w:r>
        <w:rPr>
          <w:rFonts w:ascii="Times New Roman" w:hAnsi="Times New Roman"/>
          <w:caps w:val="0"/>
          <w:smallCaps w:val="0"/>
          <w:color w:val="000000" w:themeColor="text1"/>
          <w:sz w:val="21"/>
          <w:szCs w:val="21"/>
          <w14:textFill>
            <w14:solidFill>
              <w14:schemeClr w14:val="tx1"/>
            </w14:solidFill>
          </w14:textFill>
        </w:rPr>
        <w:t xml:space="preserve">  </w:t>
      </w:r>
      <w:r>
        <w:rPr>
          <w:rFonts w:hint="eastAsia" w:ascii="Times New Roman" w:hAnsi="Times New Roman"/>
          <w:caps w:val="0"/>
          <w:smallCaps w:val="0"/>
          <w:color w:val="000000" w:themeColor="text1"/>
          <w:sz w:val="21"/>
          <w:szCs w:val="21"/>
          <w14:textFill>
            <w14:solidFill>
              <w14:schemeClr w14:val="tx1"/>
            </w14:solidFill>
          </w14:textFill>
        </w:rPr>
        <w:t xml:space="preserve"> </w:t>
      </w:r>
      <w:r>
        <w:t>声环境质量标准</w:t>
      </w:r>
      <w:r>
        <w:rPr>
          <w:rFonts w:hint="eastAsia"/>
        </w:rPr>
        <w:t xml:space="preserve">   </w:t>
      </w:r>
      <w:r>
        <w:t>单位：dB（A）</w:t>
      </w:r>
    </w:p>
    <w:tbl>
      <w:tblPr>
        <w:tblStyle w:val="58"/>
        <w:tblW w:w="8522" w:type="dxa"/>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2841"/>
        <w:gridCol w:w="2841"/>
        <w:gridCol w:w="2840"/>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0" w:hRule="atLeast"/>
        </w:trPr>
        <w:tc>
          <w:tcPr>
            <w:tcW w:w="2841" w:type="dxa"/>
            <w:vAlign w:val="center"/>
          </w:tcPr>
          <w:p>
            <w:pPr>
              <w:spacing w:line="360" w:lineRule="exact"/>
              <w:jc w:val="center"/>
              <w:rPr>
                <w:rFonts w:ascii="Times New Roman" w:hAnsi="Times New Roman"/>
                <w:b/>
                <w:caps w:val="0"/>
                <w:smallCaps w:val="0"/>
                <w:color w:val="000000" w:themeColor="text1"/>
                <w:szCs w:val="21"/>
                <w14:textFill>
                  <w14:solidFill>
                    <w14:schemeClr w14:val="tx1"/>
                  </w14:solidFill>
                </w14:textFill>
              </w:rPr>
            </w:pPr>
            <w:r>
              <w:rPr>
                <w:rFonts w:ascii="Times New Roman" w:hAnsi="Times New Roman"/>
                <w:b/>
                <w:caps w:val="0"/>
                <w:smallCaps w:val="0"/>
                <w:color w:val="000000" w:themeColor="text1"/>
                <w:szCs w:val="21"/>
                <w14:textFill>
                  <w14:solidFill>
                    <w14:schemeClr w14:val="tx1"/>
                  </w14:solidFill>
                </w14:textFill>
              </w:rPr>
              <w:t>类别</w:t>
            </w:r>
          </w:p>
        </w:tc>
        <w:tc>
          <w:tcPr>
            <w:tcW w:w="2841" w:type="dxa"/>
            <w:vAlign w:val="center"/>
          </w:tcPr>
          <w:p>
            <w:pPr>
              <w:spacing w:line="360" w:lineRule="exact"/>
              <w:jc w:val="center"/>
              <w:rPr>
                <w:rFonts w:ascii="Times New Roman" w:hAnsi="Times New Roman"/>
                <w:b/>
                <w:caps w:val="0"/>
                <w:smallCaps w:val="0"/>
                <w:color w:val="000000" w:themeColor="text1"/>
                <w:szCs w:val="21"/>
                <w14:textFill>
                  <w14:solidFill>
                    <w14:schemeClr w14:val="tx1"/>
                  </w14:solidFill>
                </w14:textFill>
              </w:rPr>
            </w:pPr>
            <w:r>
              <w:rPr>
                <w:rFonts w:ascii="Times New Roman" w:hAnsi="Times New Roman"/>
                <w:b/>
                <w:caps w:val="0"/>
                <w:smallCaps w:val="0"/>
                <w:color w:val="000000" w:themeColor="text1"/>
                <w:szCs w:val="21"/>
                <w14:textFill>
                  <w14:solidFill>
                    <w14:schemeClr w14:val="tx1"/>
                  </w14:solidFill>
                </w14:textFill>
              </w:rPr>
              <w:t>昼间</w:t>
            </w:r>
          </w:p>
        </w:tc>
        <w:tc>
          <w:tcPr>
            <w:tcW w:w="2840" w:type="dxa"/>
            <w:vAlign w:val="center"/>
          </w:tcPr>
          <w:p>
            <w:pPr>
              <w:spacing w:line="360" w:lineRule="exact"/>
              <w:jc w:val="center"/>
              <w:rPr>
                <w:rFonts w:ascii="Times New Roman" w:hAnsi="Times New Roman"/>
                <w:b/>
                <w:caps w:val="0"/>
                <w:smallCaps w:val="0"/>
                <w:color w:val="000000" w:themeColor="text1"/>
                <w:szCs w:val="21"/>
                <w14:textFill>
                  <w14:solidFill>
                    <w14:schemeClr w14:val="tx1"/>
                  </w14:solidFill>
                </w14:textFill>
              </w:rPr>
            </w:pPr>
            <w:r>
              <w:rPr>
                <w:rFonts w:ascii="Times New Roman" w:hAnsi="Times New Roman"/>
                <w:b/>
                <w:caps w:val="0"/>
                <w:smallCaps w:val="0"/>
                <w:color w:val="000000" w:themeColor="text1"/>
                <w:szCs w:val="21"/>
                <w14:textFill>
                  <w14:solidFill>
                    <w14:schemeClr w14:val="tx1"/>
                  </w14:solidFill>
                </w14:textFill>
              </w:rPr>
              <w:t>夜间</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0" w:hRule="atLeast"/>
        </w:trPr>
        <w:tc>
          <w:tcPr>
            <w:tcW w:w="2841" w:type="dxa"/>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3类</w:t>
            </w:r>
          </w:p>
        </w:tc>
        <w:tc>
          <w:tcPr>
            <w:tcW w:w="2841" w:type="dxa"/>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65</w:t>
            </w:r>
          </w:p>
        </w:tc>
        <w:tc>
          <w:tcPr>
            <w:tcW w:w="2840" w:type="dxa"/>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55</w:t>
            </w:r>
          </w:p>
        </w:tc>
      </w:tr>
    </w:tbl>
    <w:p>
      <w:pPr>
        <w:pStyle w:val="8"/>
        <w:ind w:left="720" w:leftChars="0" w:hanging="720" w:firstLineChars="0"/>
        <w:rPr>
          <w:lang w:val="de-DE"/>
        </w:rPr>
      </w:pPr>
      <w:bookmarkStart w:id="76" w:name="_Toc143430038"/>
      <w:bookmarkStart w:id="77" w:name="_Toc143430296"/>
      <w:bookmarkStart w:id="78" w:name="_Toc143963763"/>
      <w:bookmarkStart w:id="79" w:name="_Toc145729967"/>
      <w:bookmarkStart w:id="80" w:name="_Toc219258495"/>
      <w:bookmarkStart w:id="81" w:name="_Toc220122769"/>
      <w:bookmarkStart w:id="82" w:name="_Toc25013"/>
      <w:bookmarkStart w:id="83" w:name="_Toc26008"/>
      <w:bookmarkStart w:id="84" w:name="_Toc25137"/>
      <w:r>
        <w:rPr>
          <w:lang w:val="de-DE"/>
        </w:rPr>
        <w:t>污染物排放标准</w:t>
      </w:r>
      <w:bookmarkEnd w:id="76"/>
      <w:bookmarkEnd w:id="77"/>
      <w:bookmarkEnd w:id="78"/>
      <w:bookmarkEnd w:id="79"/>
      <w:bookmarkEnd w:id="80"/>
      <w:bookmarkEnd w:id="81"/>
      <w:bookmarkEnd w:id="82"/>
      <w:bookmarkEnd w:id="83"/>
      <w:bookmarkEnd w:id="84"/>
    </w:p>
    <w:p>
      <w:pPr>
        <w:pStyle w:val="9"/>
        <w:numPr>
          <w:ilvl w:val="3"/>
          <w:numId w:val="0"/>
        </w:numPr>
        <w:spacing w:line="480" w:lineRule="exact"/>
        <w:ind w:leftChars="200"/>
        <w:rPr>
          <w:rFonts w:ascii="Times New Roman" w:hAnsi="Times New Roman"/>
          <w:bCs w:val="0"/>
          <w:caps w:val="0"/>
          <w:smallCaps w:val="0"/>
          <w:color w:val="000000" w:themeColor="text1"/>
          <w:szCs w:val="20"/>
          <w14:textFill>
            <w14:solidFill>
              <w14:schemeClr w14:val="tx1"/>
            </w14:solidFill>
          </w14:textFill>
        </w:rPr>
      </w:pPr>
      <w:r>
        <w:rPr>
          <w:rFonts w:hint="eastAsia" w:ascii="Times New Roman" w:hAnsi="Times New Roman"/>
          <w:bCs w:val="0"/>
          <w:caps w:val="0"/>
          <w:smallCaps w:val="0"/>
          <w:color w:val="000000" w:themeColor="text1"/>
          <w:szCs w:val="20"/>
          <w14:textFill>
            <w14:solidFill>
              <w14:schemeClr w14:val="tx1"/>
            </w14:solidFill>
          </w14:textFill>
        </w:rPr>
        <w:t>（1）大气污染物排放标准</w:t>
      </w:r>
    </w:p>
    <w:p>
      <w:pPr>
        <w:pStyle w:val="5"/>
        <w:spacing w:line="480" w:lineRule="exact"/>
        <w:ind w:firstLine="480"/>
        <w:rPr>
          <w:rFonts w:ascii="Times New Roman" w:hAnsi="Times New Roman"/>
          <w:caps w:val="0"/>
          <w:smallCaps w:val="0"/>
          <w:color w:val="000000" w:themeColor="text1"/>
          <w14:textFill>
            <w14:solidFill>
              <w14:schemeClr w14:val="tx1"/>
            </w14:solidFill>
          </w14:textFill>
        </w:rPr>
      </w:pPr>
      <w:r>
        <w:rPr>
          <w:rFonts w:hint="eastAsia" w:ascii="Times New Roman" w:hAnsi="Times New Roman"/>
          <w:caps w:val="0"/>
          <w:smallCaps w:val="0"/>
          <w:color w:val="000000" w:themeColor="text1"/>
          <w:lang w:eastAsia="zh-CN"/>
          <w14:textFill>
            <w14:solidFill>
              <w14:schemeClr w14:val="tx1"/>
            </w14:solidFill>
          </w14:textFill>
        </w:rPr>
        <w:t>二氯丙烷及环氧固化剂生产线</w:t>
      </w:r>
      <w:r>
        <w:rPr>
          <w:rFonts w:hint="eastAsia" w:ascii="Times New Roman" w:hAnsi="Times New Roman"/>
          <w:caps w:val="0"/>
          <w:smallCaps w:val="0"/>
          <w:color w:val="000000" w:themeColor="text1"/>
          <w14:textFill>
            <w14:solidFill>
              <w14:schemeClr w14:val="tx1"/>
            </w14:solidFill>
          </w14:textFill>
        </w:rPr>
        <w:t>执行《石油化学工业污染物排放标准》（</w:t>
      </w:r>
      <w:r>
        <w:rPr>
          <w:rFonts w:ascii="Times New Roman" w:hAnsi="Times New Roman"/>
          <w:caps w:val="0"/>
          <w:smallCaps w:val="0"/>
          <w:color w:val="000000" w:themeColor="text1"/>
          <w14:textFill>
            <w14:solidFill>
              <w14:schemeClr w14:val="tx1"/>
            </w14:solidFill>
          </w14:textFill>
        </w:rPr>
        <w:t>GB31571-2015</w:t>
      </w:r>
      <w:r>
        <w:rPr>
          <w:rFonts w:hint="eastAsia" w:ascii="Times New Roman" w:hAnsi="Times New Roman"/>
          <w:caps w:val="0"/>
          <w:smallCaps w:val="0"/>
          <w:color w:val="000000" w:themeColor="text1"/>
          <w14:textFill>
            <w14:solidFill>
              <w14:schemeClr w14:val="tx1"/>
            </w14:solidFill>
          </w14:textFill>
        </w:rPr>
        <w:t>）标准；</w:t>
      </w:r>
      <w:r>
        <w:rPr>
          <w:rFonts w:hint="eastAsia" w:ascii="Times New Roman" w:hAnsi="Times New Roman"/>
          <w:caps w:val="0"/>
          <w:smallCaps w:val="0"/>
          <w:color w:val="000000" w:themeColor="text1"/>
          <w:lang w:eastAsia="zh-CN"/>
          <w14:textFill>
            <w14:solidFill>
              <w14:schemeClr w14:val="tx1"/>
            </w14:solidFill>
          </w14:textFill>
        </w:rPr>
        <w:t>涂料助剂及环氧地坪涂料生产线执行</w:t>
      </w:r>
      <w:r>
        <w:rPr>
          <w:rFonts w:hint="eastAsia" w:ascii="Times New Roman" w:hAnsi="Times New Roman"/>
          <w:caps w:val="0"/>
          <w:smallCaps w:val="0"/>
          <w:color w:val="000000" w:themeColor="text1"/>
          <w:sz w:val="24"/>
          <w:szCs w:val="24"/>
          <w14:textFill>
            <w14:solidFill>
              <w14:schemeClr w14:val="tx1"/>
            </w14:solidFill>
          </w14:textFill>
        </w:rPr>
        <w:t>《</w:t>
      </w:r>
      <w:r>
        <w:rPr>
          <w:rFonts w:hint="eastAsia" w:ascii="Times New Roman" w:hAnsi="Times New Roman"/>
          <w:caps w:val="0"/>
          <w:smallCaps w:val="0"/>
          <w:color w:val="000000" w:themeColor="text1"/>
          <w:sz w:val="24"/>
          <w:szCs w:val="24"/>
          <w:lang w:eastAsia="zh-CN"/>
          <w14:textFill>
            <w14:solidFill>
              <w14:schemeClr w14:val="tx1"/>
            </w14:solidFill>
          </w14:textFill>
        </w:rPr>
        <w:t>合成树脂</w:t>
      </w:r>
      <w:r>
        <w:rPr>
          <w:rFonts w:hint="eastAsia" w:ascii="Times New Roman" w:hAnsi="Times New Roman"/>
          <w:caps w:val="0"/>
          <w:smallCaps w:val="0"/>
          <w:color w:val="000000" w:themeColor="text1"/>
          <w:sz w:val="24"/>
          <w:szCs w:val="24"/>
          <w14:textFill>
            <w14:solidFill>
              <w14:schemeClr w14:val="tx1"/>
            </w14:solidFill>
          </w14:textFill>
        </w:rPr>
        <w:t>工业污染物排放标准》（</w:t>
      </w:r>
      <w:r>
        <w:rPr>
          <w:rFonts w:ascii="Times New Roman" w:hAnsi="Times New Roman"/>
          <w:caps w:val="0"/>
          <w:smallCaps w:val="0"/>
          <w:color w:val="000000" w:themeColor="text1"/>
          <w:sz w:val="24"/>
          <w:szCs w:val="24"/>
          <w14:textFill>
            <w14:solidFill>
              <w14:schemeClr w14:val="tx1"/>
            </w14:solidFill>
          </w14:textFill>
        </w:rPr>
        <w:t>GB3157</w:t>
      </w:r>
      <w:r>
        <w:rPr>
          <w:rFonts w:hint="eastAsia" w:ascii="Times New Roman" w:hAnsi="Times New Roman"/>
          <w:caps w:val="0"/>
          <w:smallCaps w:val="0"/>
          <w:color w:val="000000" w:themeColor="text1"/>
          <w:sz w:val="24"/>
          <w:szCs w:val="24"/>
          <w:lang w:val="en-US" w:eastAsia="zh-CN"/>
          <w14:textFill>
            <w14:solidFill>
              <w14:schemeClr w14:val="tx1"/>
            </w14:solidFill>
          </w14:textFill>
        </w:rPr>
        <w:t>2</w:t>
      </w:r>
      <w:r>
        <w:rPr>
          <w:rFonts w:ascii="Times New Roman" w:hAnsi="Times New Roman"/>
          <w:caps w:val="0"/>
          <w:smallCaps w:val="0"/>
          <w:color w:val="000000" w:themeColor="text1"/>
          <w:sz w:val="24"/>
          <w:szCs w:val="24"/>
          <w14:textFill>
            <w14:solidFill>
              <w14:schemeClr w14:val="tx1"/>
            </w14:solidFill>
          </w14:textFill>
        </w:rPr>
        <w:t>-2015</w:t>
      </w:r>
      <w:r>
        <w:rPr>
          <w:rFonts w:hint="eastAsia" w:ascii="Times New Roman" w:hAnsi="Times New Roman"/>
          <w:caps w:val="0"/>
          <w:smallCaps w:val="0"/>
          <w:color w:val="000000" w:themeColor="text1"/>
          <w:sz w:val="24"/>
          <w:szCs w:val="24"/>
          <w14:textFill>
            <w14:solidFill>
              <w14:schemeClr w14:val="tx1"/>
            </w14:solidFill>
          </w14:textFill>
        </w:rPr>
        <w:t>）标准</w:t>
      </w:r>
      <w:r>
        <w:rPr>
          <w:rFonts w:hint="eastAsia" w:ascii="Times New Roman" w:hAnsi="Times New Roman"/>
          <w:caps w:val="0"/>
          <w:smallCaps w:val="0"/>
          <w:color w:val="000000" w:themeColor="text1"/>
          <w14:textFill>
            <w14:solidFill>
              <w14:schemeClr w14:val="tx1"/>
            </w14:solidFill>
          </w14:textFill>
        </w:rPr>
        <w:t>；臭气浓度执行《恶臭污染物排放标准》（GB14554-93）表1中新、扩、改建二级标准值</w:t>
      </w:r>
      <w:r>
        <w:rPr>
          <w:rFonts w:hint="eastAsia"/>
          <w:caps w:val="0"/>
          <w:smallCaps w:val="0"/>
          <w:color w:val="000000" w:themeColor="text1"/>
          <w:lang w:eastAsia="zh-CN"/>
          <w14:textFill>
            <w14:solidFill>
              <w14:schemeClr w14:val="tx1"/>
            </w14:solidFill>
          </w14:textFill>
        </w:rPr>
        <w:t>，</w:t>
      </w:r>
      <w:r>
        <w:rPr>
          <w:rFonts w:hint="eastAsia"/>
          <w:caps w:val="0"/>
          <w:smallCaps w:val="0"/>
          <w:color w:val="000000" w:themeColor="text1"/>
          <w:u w:val="single"/>
          <w:lang w:val="en-US" w:eastAsia="zh-CN"/>
          <w14:textFill>
            <w14:solidFill>
              <w14:schemeClr w14:val="tx1"/>
            </w14:solidFill>
          </w14:textFill>
        </w:rPr>
        <w:t>VOC</w:t>
      </w:r>
      <w:r>
        <w:rPr>
          <w:rFonts w:hint="eastAsia"/>
          <w:caps w:val="0"/>
          <w:smallCaps w:val="0"/>
          <w:color w:val="000000" w:themeColor="text1"/>
          <w:u w:val="single"/>
          <w:vertAlign w:val="subscript"/>
          <w:lang w:val="en-US" w:eastAsia="zh-CN"/>
          <w14:textFill>
            <w14:solidFill>
              <w14:schemeClr w14:val="tx1"/>
            </w14:solidFill>
          </w14:textFill>
        </w:rPr>
        <w:t>S</w:t>
      </w:r>
      <w:r>
        <w:rPr>
          <w:rFonts w:hint="eastAsia" w:ascii="Times New Roman" w:hAnsi="Times New Roman"/>
          <w:caps w:val="0"/>
          <w:smallCaps w:val="0"/>
          <w:color w:val="000000" w:themeColor="text1"/>
          <w:szCs w:val="22"/>
          <w:u w:val="single"/>
          <w:lang w:eastAsia="zh-CN"/>
          <w14:textFill>
            <w14:solidFill>
              <w14:schemeClr w14:val="tx1"/>
            </w14:solidFill>
          </w14:textFill>
        </w:rPr>
        <w:t>参照执行天津</w:t>
      </w:r>
      <w:r>
        <w:rPr>
          <w:rFonts w:hint="eastAsia"/>
          <w:caps w:val="0"/>
          <w:smallCaps w:val="0"/>
          <w:color w:val="000000" w:themeColor="text1"/>
          <w:szCs w:val="22"/>
          <w:u w:val="single"/>
          <w:lang w:eastAsia="zh-CN"/>
          <w14:textFill>
            <w14:solidFill>
              <w14:schemeClr w14:val="tx1"/>
            </w14:solidFill>
          </w14:textFill>
        </w:rPr>
        <w:t>市</w:t>
      </w:r>
      <w:r>
        <w:rPr>
          <w:rFonts w:hint="eastAsia" w:ascii="Times New Roman" w:hAnsi="Times New Roman"/>
          <w:caps w:val="0"/>
          <w:smallCaps w:val="0"/>
          <w:color w:val="000000" w:themeColor="text1"/>
          <w:szCs w:val="22"/>
          <w:u w:val="single"/>
          <w:lang w:eastAsia="zh-CN"/>
          <w14:textFill>
            <w14:solidFill>
              <w14:schemeClr w14:val="tx1"/>
            </w14:solidFill>
          </w14:textFill>
        </w:rPr>
        <w:t>《工业企业挥发性有机污染物污染物排放标准》（</w:t>
      </w:r>
      <w:r>
        <w:rPr>
          <w:rFonts w:hint="eastAsia" w:ascii="Times New Roman" w:hAnsi="Times New Roman"/>
          <w:caps w:val="0"/>
          <w:smallCaps w:val="0"/>
          <w:color w:val="000000" w:themeColor="text1"/>
          <w:szCs w:val="22"/>
          <w:u w:val="single"/>
          <w:lang w:val="en-US" w:eastAsia="zh-CN"/>
          <w14:textFill>
            <w14:solidFill>
              <w14:schemeClr w14:val="tx1"/>
            </w14:solidFill>
          </w14:textFill>
        </w:rPr>
        <w:t>DB12/524-2014</w:t>
      </w:r>
      <w:r>
        <w:rPr>
          <w:rFonts w:hint="eastAsia" w:ascii="Times New Roman" w:hAnsi="Times New Roman"/>
          <w:caps w:val="0"/>
          <w:smallCaps w:val="0"/>
          <w:color w:val="000000" w:themeColor="text1"/>
          <w:szCs w:val="22"/>
          <w:u w:val="single"/>
          <w:lang w:eastAsia="zh-CN"/>
          <w14:textFill>
            <w14:solidFill>
              <w14:schemeClr w14:val="tx1"/>
            </w14:solidFill>
          </w14:textFill>
        </w:rPr>
        <w:t>）</w:t>
      </w:r>
      <w:r>
        <w:rPr>
          <w:rFonts w:hint="eastAsia" w:ascii="Times New Roman" w:hAnsi="Times New Roman"/>
          <w:caps w:val="0"/>
          <w:smallCaps w:val="0"/>
          <w:color w:val="000000" w:themeColor="text1"/>
          <w:szCs w:val="22"/>
          <w14:textFill>
            <w14:solidFill>
              <w14:schemeClr w14:val="tx1"/>
            </w14:solidFill>
          </w14:textFill>
        </w:rPr>
        <w:t>。</w:t>
      </w:r>
      <w:r>
        <w:rPr>
          <w:rFonts w:ascii="Times New Roman" w:hAnsi="Times New Roman"/>
          <w:caps w:val="0"/>
          <w:smallCaps w:val="0"/>
          <w:color w:val="000000" w:themeColor="text1"/>
          <w14:textFill>
            <w14:solidFill>
              <w14:schemeClr w14:val="tx1"/>
            </w14:solidFill>
          </w14:textFill>
        </w:rPr>
        <w:t>具体标准值见表</w:t>
      </w:r>
      <w:r>
        <w:rPr>
          <w:rFonts w:hint="eastAsia"/>
          <w:caps w:val="0"/>
          <w:smallCaps w:val="0"/>
          <w:color w:val="000000" w:themeColor="text1"/>
          <w:lang w:val="en-US" w:eastAsia="zh-CN"/>
          <w14:textFill>
            <w14:solidFill>
              <w14:schemeClr w14:val="tx1"/>
            </w14:solidFill>
          </w14:textFill>
        </w:rPr>
        <w:t>1-8</w:t>
      </w:r>
      <w:r>
        <w:rPr>
          <w:rFonts w:ascii="Times New Roman" w:hAnsi="Times New Roman"/>
          <w:caps w:val="0"/>
          <w:smallCaps w:val="0"/>
          <w:color w:val="000000" w:themeColor="text1"/>
          <w14:textFill>
            <w14:solidFill>
              <w14:schemeClr w14:val="tx1"/>
            </w14:solidFill>
          </w14:textFill>
        </w:rPr>
        <w:t>。</w:t>
      </w:r>
    </w:p>
    <w:p>
      <w:pPr>
        <w:pStyle w:val="21"/>
      </w:pPr>
      <w:r>
        <w:t xml:space="preserve">表 </w:t>
      </w:r>
      <w:r>
        <w:fldChar w:fldCharType="begin"/>
      </w:r>
      <w:r>
        <w:instrText xml:space="preserve"> STYLEREF 1 \s </w:instrText>
      </w:r>
      <w:r>
        <w:fldChar w:fldCharType="separate"/>
      </w:r>
      <w:r>
        <w:t>1</w:t>
      </w:r>
      <w:r>
        <w:fldChar w:fldCharType="end"/>
      </w:r>
      <w:r>
        <w:rPr>
          <w:rFonts w:hint="eastAsia"/>
          <w:lang w:eastAsia="zh-CN"/>
        </w:rPr>
        <w:t>-</w:t>
      </w:r>
      <w:r>
        <w:fldChar w:fldCharType="begin"/>
      </w:r>
      <w:r>
        <w:instrText xml:space="preserve"> SEQ 表 \* ARABIC \s 1 </w:instrText>
      </w:r>
      <w:r>
        <w:fldChar w:fldCharType="separate"/>
      </w:r>
      <w:r>
        <w:t>8</w:t>
      </w:r>
      <w:r>
        <w:fldChar w:fldCharType="end"/>
      </w:r>
      <w:r>
        <w:t xml:space="preserve">   </w:t>
      </w:r>
      <w:r>
        <w:rPr>
          <w:rFonts w:hint="eastAsia"/>
        </w:rPr>
        <w:t>废气</w:t>
      </w:r>
      <w:r>
        <w:t>污染物排放标准</w:t>
      </w:r>
    </w:p>
    <w:tbl>
      <w:tblPr>
        <w:tblStyle w:val="58"/>
        <w:tblW w:w="852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60"/>
        <w:gridCol w:w="1797"/>
        <w:gridCol w:w="1793"/>
        <w:gridCol w:w="1280"/>
        <w:gridCol w:w="21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050" w:hRule="atLeast"/>
          <w:jc w:val="center"/>
        </w:trPr>
        <w:tc>
          <w:tcPr>
            <w:tcW w:w="1460" w:type="dxa"/>
            <w:vAlign w:val="center"/>
          </w:tcPr>
          <w:p>
            <w:pPr>
              <w:spacing w:line="360" w:lineRule="exact"/>
              <w:jc w:val="center"/>
              <w:rPr>
                <w:rFonts w:hint="eastAsia" w:ascii="Times New Roman" w:hAnsi="Times New Roman" w:eastAsiaTheme="minorEastAsia"/>
                <w:b/>
                <w:caps w:val="0"/>
                <w:smallCaps w:val="0"/>
                <w:color w:val="auto"/>
                <w:sz w:val="21"/>
                <w:szCs w:val="21"/>
                <w:u w:val="none"/>
                <w:lang w:eastAsia="zh-CN"/>
              </w:rPr>
            </w:pPr>
            <w:r>
              <w:rPr>
                <w:rFonts w:hint="eastAsia" w:ascii="Times New Roman" w:hAnsi="Times New Roman"/>
                <w:b/>
                <w:caps w:val="0"/>
                <w:smallCaps w:val="0"/>
                <w:color w:val="auto"/>
                <w:sz w:val="21"/>
                <w:szCs w:val="21"/>
                <w:u w:val="none"/>
                <w:lang w:eastAsia="zh-CN"/>
              </w:rPr>
              <w:t>车间</w:t>
            </w:r>
          </w:p>
        </w:tc>
        <w:tc>
          <w:tcPr>
            <w:tcW w:w="1797" w:type="dxa"/>
            <w:vAlign w:val="center"/>
          </w:tcPr>
          <w:p>
            <w:pPr>
              <w:spacing w:line="360" w:lineRule="exact"/>
              <w:jc w:val="center"/>
              <w:rPr>
                <w:rFonts w:ascii="Times New Roman" w:hAnsi="Times New Roman"/>
                <w:b/>
                <w:caps w:val="0"/>
                <w:smallCaps w:val="0"/>
                <w:color w:val="auto"/>
                <w:sz w:val="21"/>
                <w:szCs w:val="21"/>
                <w:u w:val="none"/>
              </w:rPr>
            </w:pPr>
            <w:r>
              <w:rPr>
                <w:rFonts w:ascii="Times New Roman" w:hAnsi="Times New Roman"/>
                <w:b/>
                <w:caps w:val="0"/>
                <w:smallCaps w:val="0"/>
                <w:color w:val="auto"/>
                <w:sz w:val="21"/>
                <w:szCs w:val="21"/>
                <w:u w:val="none"/>
              </w:rPr>
              <w:t>污染物</w:t>
            </w:r>
          </w:p>
        </w:tc>
        <w:tc>
          <w:tcPr>
            <w:tcW w:w="1793" w:type="dxa"/>
            <w:vAlign w:val="center"/>
          </w:tcPr>
          <w:p>
            <w:pPr>
              <w:spacing w:line="360" w:lineRule="exact"/>
              <w:jc w:val="center"/>
              <w:rPr>
                <w:rFonts w:ascii="Times New Roman" w:hAnsi="Times New Roman"/>
                <w:b/>
                <w:caps w:val="0"/>
                <w:smallCaps w:val="0"/>
                <w:color w:val="auto"/>
                <w:sz w:val="21"/>
                <w:szCs w:val="21"/>
                <w:u w:val="none"/>
              </w:rPr>
            </w:pPr>
            <w:r>
              <w:rPr>
                <w:rFonts w:ascii="Times New Roman" w:hAnsi="Times New Roman"/>
                <w:b/>
                <w:caps w:val="0"/>
                <w:smallCaps w:val="0"/>
                <w:color w:val="auto"/>
                <w:sz w:val="21"/>
                <w:szCs w:val="21"/>
                <w:u w:val="none"/>
              </w:rPr>
              <w:t>最高允许排放浓度(mg/m</w:t>
            </w:r>
            <w:r>
              <w:rPr>
                <w:rFonts w:ascii="Times New Roman" w:hAnsi="Times New Roman"/>
                <w:b/>
                <w:caps w:val="0"/>
                <w:smallCaps w:val="0"/>
                <w:color w:val="auto"/>
                <w:sz w:val="21"/>
                <w:szCs w:val="21"/>
                <w:u w:val="none"/>
                <w:vertAlign w:val="superscript"/>
              </w:rPr>
              <w:t>3</w:t>
            </w:r>
            <w:r>
              <w:rPr>
                <w:rFonts w:ascii="Times New Roman" w:hAnsi="Times New Roman"/>
                <w:b/>
                <w:caps w:val="0"/>
                <w:smallCaps w:val="0"/>
                <w:color w:val="auto"/>
                <w:sz w:val="21"/>
                <w:szCs w:val="21"/>
                <w:u w:val="none"/>
              </w:rPr>
              <w:t>)</w:t>
            </w:r>
          </w:p>
        </w:tc>
        <w:tc>
          <w:tcPr>
            <w:tcW w:w="1280" w:type="dxa"/>
            <w:vAlign w:val="center"/>
          </w:tcPr>
          <w:p>
            <w:pPr>
              <w:spacing w:line="360" w:lineRule="exact"/>
              <w:jc w:val="center"/>
              <w:rPr>
                <w:rFonts w:ascii="Times New Roman" w:hAnsi="Times New Roman"/>
                <w:b/>
                <w:caps w:val="0"/>
                <w:smallCaps w:val="0"/>
                <w:color w:val="auto"/>
                <w:sz w:val="21"/>
                <w:szCs w:val="21"/>
                <w:u w:val="none"/>
              </w:rPr>
            </w:pPr>
            <w:r>
              <w:rPr>
                <w:rFonts w:ascii="Times New Roman" w:hAnsi="Times New Roman"/>
                <w:b/>
                <w:caps w:val="0"/>
                <w:smallCaps w:val="0"/>
                <w:color w:val="auto"/>
                <w:sz w:val="21"/>
                <w:szCs w:val="21"/>
                <w:u w:val="none"/>
              </w:rPr>
              <w:t>无组织排放</w:t>
            </w:r>
            <w:r>
              <w:rPr>
                <w:rFonts w:hint="eastAsia" w:ascii="Times New Roman" w:hAnsi="Times New Roman"/>
                <w:b/>
                <w:caps w:val="0"/>
                <w:smallCaps w:val="0"/>
                <w:color w:val="auto"/>
                <w:sz w:val="21"/>
                <w:szCs w:val="21"/>
                <w:u w:val="none"/>
              </w:rPr>
              <w:t>监控</w:t>
            </w:r>
            <w:r>
              <w:rPr>
                <w:rFonts w:ascii="Times New Roman" w:hAnsi="Times New Roman"/>
                <w:b/>
                <w:caps w:val="0"/>
                <w:smallCaps w:val="0"/>
                <w:color w:val="auto"/>
                <w:sz w:val="21"/>
                <w:szCs w:val="21"/>
                <w:u w:val="none"/>
              </w:rPr>
              <w:t>浓度限值(mg/m</w:t>
            </w:r>
            <w:r>
              <w:rPr>
                <w:rFonts w:ascii="Times New Roman" w:hAnsi="Times New Roman"/>
                <w:b/>
                <w:caps w:val="0"/>
                <w:smallCaps w:val="0"/>
                <w:color w:val="auto"/>
                <w:sz w:val="21"/>
                <w:szCs w:val="21"/>
                <w:u w:val="none"/>
                <w:vertAlign w:val="superscript"/>
              </w:rPr>
              <w:t>3</w:t>
            </w:r>
            <w:r>
              <w:rPr>
                <w:rFonts w:ascii="Times New Roman" w:hAnsi="Times New Roman"/>
                <w:b/>
                <w:caps w:val="0"/>
                <w:smallCaps w:val="0"/>
                <w:color w:val="auto"/>
                <w:sz w:val="21"/>
                <w:szCs w:val="21"/>
                <w:u w:val="none"/>
              </w:rPr>
              <w:t>)</w:t>
            </w:r>
          </w:p>
        </w:tc>
        <w:tc>
          <w:tcPr>
            <w:tcW w:w="2192" w:type="dxa"/>
            <w:vAlign w:val="center"/>
          </w:tcPr>
          <w:p>
            <w:pPr>
              <w:spacing w:line="360" w:lineRule="exact"/>
              <w:jc w:val="center"/>
              <w:rPr>
                <w:rFonts w:hint="eastAsia" w:ascii="Times New Roman" w:hAnsi="Times New Roman" w:eastAsiaTheme="minorEastAsia"/>
                <w:b/>
                <w:caps w:val="0"/>
                <w:smallCaps w:val="0"/>
                <w:color w:val="auto"/>
                <w:sz w:val="21"/>
                <w:szCs w:val="21"/>
                <w:u w:val="none"/>
                <w:lang w:eastAsia="zh-CN"/>
              </w:rPr>
            </w:pPr>
            <w:r>
              <w:rPr>
                <w:rFonts w:hint="eastAsia" w:ascii="Times New Roman" w:hAnsi="Times New Roman"/>
                <w:b/>
                <w:caps w:val="0"/>
                <w:smallCaps w:val="0"/>
                <w:color w:val="auto"/>
                <w:sz w:val="21"/>
                <w:szCs w:val="21"/>
                <w:u w:val="none"/>
                <w:lang w:eastAsia="zh-CN"/>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17" w:hRule="atLeast"/>
          <w:jc w:val="center"/>
        </w:trPr>
        <w:tc>
          <w:tcPr>
            <w:tcW w:w="1460" w:type="dxa"/>
            <w:vMerge w:val="restart"/>
            <w:vAlign w:val="center"/>
          </w:tcPr>
          <w:p>
            <w:pPr>
              <w:spacing w:line="360" w:lineRule="exact"/>
              <w:jc w:val="center"/>
              <w:rPr>
                <w:rFonts w:hint="eastAsia" w:ascii="Times New Roman" w:hAnsi="Times New Roman"/>
                <w:caps w:val="0"/>
                <w:smallCaps w:val="0"/>
                <w:color w:val="auto"/>
                <w:sz w:val="21"/>
                <w:szCs w:val="21"/>
                <w:u w:val="none"/>
                <w:lang w:eastAsia="zh-CN"/>
              </w:rPr>
            </w:pPr>
            <w:r>
              <w:rPr>
                <w:rFonts w:hint="eastAsia" w:ascii="Times New Roman" w:hAnsi="Times New Roman"/>
                <w:caps w:val="0"/>
                <w:smallCaps w:val="0"/>
                <w:color w:val="auto"/>
                <w:sz w:val="21"/>
                <w:szCs w:val="21"/>
                <w:u w:val="none"/>
                <w:lang w:eastAsia="zh-CN"/>
              </w:rPr>
              <w:t>二氯丙烷、环氧固化剂生产线</w:t>
            </w:r>
          </w:p>
          <w:p>
            <w:pPr>
              <w:spacing w:line="360" w:lineRule="exact"/>
              <w:jc w:val="center"/>
              <w:rPr>
                <w:rFonts w:ascii="Times New Roman" w:hAnsi="Times New Roman"/>
                <w:caps w:val="0"/>
                <w:smallCaps w:val="0"/>
                <w:color w:val="auto"/>
                <w:sz w:val="21"/>
                <w:szCs w:val="21"/>
                <w:u w:val="none"/>
              </w:rPr>
            </w:pPr>
          </w:p>
        </w:tc>
        <w:tc>
          <w:tcPr>
            <w:tcW w:w="1797" w:type="dxa"/>
            <w:vAlign w:val="center"/>
          </w:tcPr>
          <w:p>
            <w:pPr>
              <w:spacing w:line="360" w:lineRule="exact"/>
              <w:jc w:val="center"/>
              <w:rPr>
                <w:rFonts w:hint="eastAsia" w:ascii="Times New Roman" w:hAnsi="Times New Roman" w:eastAsiaTheme="minorEastAsia"/>
                <w:caps w:val="0"/>
                <w:smallCaps w:val="0"/>
                <w:color w:val="FF0000"/>
                <w:sz w:val="21"/>
                <w:szCs w:val="21"/>
                <w:u w:val="single"/>
                <w:lang w:eastAsia="zh-CN"/>
              </w:rPr>
            </w:pPr>
            <w:r>
              <w:rPr>
                <w:rFonts w:hint="eastAsia" w:ascii="Times New Roman" w:hAnsi="Times New Roman"/>
                <w:caps w:val="0"/>
                <w:smallCaps w:val="0"/>
                <w:color w:val="FF0000"/>
                <w:sz w:val="21"/>
                <w:szCs w:val="21"/>
                <w:u w:val="single"/>
                <w:lang w:eastAsia="zh-CN"/>
              </w:rPr>
              <w:t>VOC</w:t>
            </w:r>
            <w:r>
              <w:rPr>
                <w:rFonts w:hint="eastAsia" w:ascii="Times New Roman" w:hAnsi="Times New Roman"/>
                <w:caps w:val="0"/>
                <w:smallCaps w:val="0"/>
                <w:color w:val="FF0000"/>
                <w:sz w:val="21"/>
                <w:szCs w:val="21"/>
                <w:u w:val="single"/>
                <w:vertAlign w:val="subscript"/>
                <w:lang w:eastAsia="zh-CN"/>
              </w:rPr>
              <w:t>S</w:t>
            </w:r>
          </w:p>
        </w:tc>
        <w:tc>
          <w:tcPr>
            <w:tcW w:w="1793" w:type="dxa"/>
            <w:vAlign w:val="center"/>
          </w:tcPr>
          <w:p>
            <w:pPr>
              <w:spacing w:line="360" w:lineRule="exact"/>
              <w:jc w:val="center"/>
              <w:rPr>
                <w:rFonts w:hint="eastAsia" w:ascii="Times New Roman" w:hAnsi="Times New Roman" w:eastAsiaTheme="minorEastAsia"/>
                <w:caps w:val="0"/>
                <w:smallCaps w:val="0"/>
                <w:color w:val="FF0000"/>
                <w:sz w:val="21"/>
                <w:szCs w:val="21"/>
                <w:u w:val="single"/>
                <w:lang w:eastAsia="zh-CN"/>
              </w:rPr>
            </w:pPr>
            <w:r>
              <w:rPr>
                <w:rFonts w:hint="eastAsia" w:ascii="Times New Roman" w:hAnsi="Times New Roman"/>
                <w:caps w:val="0"/>
                <w:smallCaps w:val="0"/>
                <w:color w:val="FF0000"/>
                <w:sz w:val="21"/>
                <w:szCs w:val="21"/>
                <w:u w:val="single"/>
                <w:lang w:val="en-US" w:eastAsia="zh-CN"/>
              </w:rPr>
              <w:t>80</w:t>
            </w:r>
          </w:p>
        </w:tc>
        <w:tc>
          <w:tcPr>
            <w:tcW w:w="1280" w:type="dxa"/>
            <w:vAlign w:val="center"/>
          </w:tcPr>
          <w:p>
            <w:pPr>
              <w:spacing w:line="360" w:lineRule="exact"/>
              <w:jc w:val="center"/>
              <w:rPr>
                <w:rFonts w:hint="eastAsia" w:ascii="Times New Roman" w:hAnsi="Times New Roman" w:eastAsiaTheme="minorEastAsia"/>
                <w:caps w:val="0"/>
                <w:smallCaps w:val="0"/>
                <w:color w:val="FF0000"/>
                <w:sz w:val="21"/>
                <w:szCs w:val="21"/>
                <w:u w:val="single"/>
                <w:lang w:eastAsia="zh-CN"/>
              </w:rPr>
            </w:pPr>
            <w:r>
              <w:rPr>
                <w:rFonts w:hint="eastAsia" w:ascii="Times New Roman" w:hAnsi="Times New Roman"/>
                <w:caps w:val="0"/>
                <w:smallCaps w:val="0"/>
                <w:color w:val="FF0000"/>
                <w:sz w:val="21"/>
                <w:szCs w:val="21"/>
                <w:u w:val="single"/>
                <w:lang w:val="en-US" w:eastAsia="zh-CN"/>
              </w:rPr>
              <w:t>2.0</w:t>
            </w:r>
          </w:p>
        </w:tc>
        <w:tc>
          <w:tcPr>
            <w:tcW w:w="2192" w:type="dxa"/>
            <w:vAlign w:val="center"/>
          </w:tcPr>
          <w:p>
            <w:pPr>
              <w:spacing w:line="360" w:lineRule="exact"/>
              <w:jc w:val="center"/>
              <w:rPr>
                <w:rFonts w:hint="eastAsia" w:ascii="Times New Roman" w:hAnsi="Times New Roman"/>
                <w:caps w:val="0"/>
                <w:smallCaps w:val="0"/>
                <w:color w:val="FF0000"/>
                <w:sz w:val="21"/>
                <w:szCs w:val="21"/>
                <w:u w:val="single"/>
              </w:rPr>
            </w:pPr>
            <w:r>
              <w:rPr>
                <w:rFonts w:hint="eastAsia" w:ascii="Times New Roman" w:hAnsi="Times New Roman" w:eastAsiaTheme="minorEastAsia"/>
                <w:caps w:val="0"/>
                <w:smallCaps w:val="0"/>
                <w:color w:val="FF0000"/>
                <w:spacing w:val="-20"/>
                <w:sz w:val="21"/>
                <w:szCs w:val="21"/>
                <w:u w:val="single"/>
                <w:lang w:eastAsia="zh-CN"/>
              </w:rPr>
              <w:t>参照执行天津《工业企业</w:t>
            </w:r>
            <w:r>
              <w:rPr>
                <w:rFonts w:hint="eastAsia" w:ascii="Times New Roman" w:hAnsi="Times New Roman"/>
                <w:caps w:val="0"/>
                <w:smallCaps w:val="0"/>
                <w:color w:val="FF0000"/>
                <w:spacing w:val="-20"/>
                <w:sz w:val="21"/>
                <w:szCs w:val="21"/>
                <w:u w:val="single"/>
                <w:lang w:eastAsia="zh-CN"/>
              </w:rPr>
              <w:t>挥发性有机污染物</w:t>
            </w:r>
            <w:r>
              <w:rPr>
                <w:rFonts w:hint="eastAsia" w:ascii="Times New Roman" w:hAnsi="Times New Roman" w:eastAsiaTheme="minorEastAsia"/>
                <w:caps w:val="0"/>
                <w:smallCaps w:val="0"/>
                <w:color w:val="FF0000"/>
                <w:spacing w:val="-20"/>
                <w:sz w:val="21"/>
                <w:szCs w:val="21"/>
                <w:u w:val="single"/>
                <w:lang w:eastAsia="zh-CN"/>
              </w:rPr>
              <w:t>污染物排放标准》</w:t>
            </w:r>
            <w:r>
              <w:rPr>
                <w:rFonts w:hint="eastAsia" w:ascii="Times New Roman" w:hAnsi="Times New Roman"/>
                <w:caps w:val="0"/>
                <w:smallCaps w:val="0"/>
                <w:color w:val="FF0000"/>
                <w:spacing w:val="-20"/>
                <w:sz w:val="21"/>
                <w:szCs w:val="21"/>
                <w:u w:val="single"/>
                <w:lang w:eastAsia="zh-CN"/>
              </w:rPr>
              <w:t>（</w:t>
            </w:r>
            <w:r>
              <w:rPr>
                <w:rFonts w:hint="eastAsia" w:ascii="Times New Roman" w:hAnsi="Times New Roman"/>
                <w:caps w:val="0"/>
                <w:smallCaps w:val="0"/>
                <w:color w:val="FF0000"/>
                <w:spacing w:val="-20"/>
                <w:sz w:val="21"/>
                <w:szCs w:val="21"/>
                <w:u w:val="single"/>
                <w:lang w:val="en-US" w:eastAsia="zh-CN"/>
              </w:rPr>
              <w:t>DB12/524-2014</w:t>
            </w:r>
            <w:r>
              <w:rPr>
                <w:rFonts w:hint="eastAsia" w:ascii="Times New Roman" w:hAnsi="Times New Roman"/>
                <w:caps w:val="0"/>
                <w:smallCaps w:val="0"/>
                <w:color w:val="FF0000"/>
                <w:spacing w:val="-20"/>
                <w:sz w:val="21"/>
                <w:szCs w:val="21"/>
                <w:u w:val="singl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26" w:hRule="atLeast"/>
          <w:jc w:val="center"/>
        </w:trPr>
        <w:tc>
          <w:tcPr>
            <w:tcW w:w="1460" w:type="dxa"/>
            <w:vMerge w:val="continue"/>
            <w:vAlign w:val="center"/>
          </w:tcPr>
          <w:p>
            <w:pPr>
              <w:spacing w:line="360" w:lineRule="exact"/>
              <w:jc w:val="center"/>
              <w:rPr>
                <w:rFonts w:ascii="Times New Roman" w:hAnsi="Times New Roman"/>
                <w:caps w:val="0"/>
                <w:smallCaps w:val="0"/>
                <w:color w:val="auto"/>
                <w:sz w:val="21"/>
                <w:szCs w:val="21"/>
                <w:u w:val="none"/>
              </w:rPr>
            </w:pPr>
          </w:p>
        </w:tc>
        <w:tc>
          <w:tcPr>
            <w:tcW w:w="1797" w:type="dxa"/>
            <w:vAlign w:val="center"/>
          </w:tcPr>
          <w:p>
            <w:pPr>
              <w:spacing w:line="360" w:lineRule="exact"/>
              <w:jc w:val="center"/>
              <w:rPr>
                <w:rFonts w:ascii="Times New Roman" w:hAnsi="Times New Roman"/>
                <w:caps w:val="0"/>
                <w:smallCaps w:val="0"/>
                <w:color w:val="auto"/>
                <w:sz w:val="21"/>
                <w:szCs w:val="21"/>
                <w:u w:val="none"/>
              </w:rPr>
            </w:pPr>
            <w:r>
              <w:rPr>
                <w:rFonts w:hint="eastAsia" w:ascii="Times New Roman" w:hAnsi="Times New Roman"/>
                <w:caps w:val="0"/>
                <w:smallCaps w:val="0"/>
                <w:color w:val="auto"/>
                <w:sz w:val="21"/>
                <w:szCs w:val="21"/>
                <w:u w:val="none"/>
              </w:rPr>
              <w:t>1，2二氯丙烷</w:t>
            </w:r>
            <w:r>
              <w:rPr>
                <w:rFonts w:hint="eastAsia" w:ascii="Times New Roman" w:hAnsi="Times New Roman"/>
                <w:caps w:val="0"/>
                <w:smallCaps w:val="0"/>
                <w:color w:val="auto"/>
                <w:sz w:val="21"/>
                <w:szCs w:val="21"/>
                <w:u w:val="none"/>
                <w:lang w:val="en-US" w:eastAsia="zh-CN"/>
              </w:rPr>
              <w:t>*</w:t>
            </w:r>
          </w:p>
        </w:tc>
        <w:tc>
          <w:tcPr>
            <w:tcW w:w="1793" w:type="dxa"/>
            <w:vAlign w:val="center"/>
          </w:tcPr>
          <w:p>
            <w:pPr>
              <w:spacing w:line="360" w:lineRule="exact"/>
              <w:jc w:val="center"/>
              <w:rPr>
                <w:rFonts w:ascii="Times New Roman" w:hAnsi="Times New Roman"/>
                <w:caps w:val="0"/>
                <w:smallCaps w:val="0"/>
                <w:color w:val="auto"/>
                <w:sz w:val="21"/>
                <w:szCs w:val="21"/>
                <w:u w:val="none"/>
              </w:rPr>
            </w:pPr>
            <w:r>
              <w:rPr>
                <w:rFonts w:hint="eastAsia" w:ascii="Times New Roman" w:hAnsi="Times New Roman"/>
                <w:caps w:val="0"/>
                <w:smallCaps w:val="0"/>
                <w:color w:val="auto"/>
                <w:sz w:val="21"/>
                <w:szCs w:val="21"/>
                <w:u w:val="none"/>
              </w:rPr>
              <w:t>100</w:t>
            </w:r>
          </w:p>
        </w:tc>
        <w:tc>
          <w:tcPr>
            <w:tcW w:w="1280" w:type="dxa"/>
            <w:vAlign w:val="center"/>
          </w:tcPr>
          <w:p>
            <w:pPr>
              <w:spacing w:line="360" w:lineRule="exact"/>
              <w:jc w:val="center"/>
              <w:rPr>
                <w:rFonts w:ascii="Times New Roman" w:hAnsi="Times New Roman"/>
                <w:caps w:val="0"/>
                <w:smallCaps w:val="0"/>
                <w:color w:val="auto"/>
                <w:sz w:val="21"/>
                <w:szCs w:val="21"/>
                <w:u w:val="none"/>
              </w:rPr>
            </w:pPr>
          </w:p>
        </w:tc>
        <w:tc>
          <w:tcPr>
            <w:tcW w:w="2192" w:type="dxa"/>
            <w:vMerge w:val="restart"/>
            <w:vAlign w:val="center"/>
          </w:tcPr>
          <w:p>
            <w:pPr>
              <w:spacing w:line="360" w:lineRule="exact"/>
              <w:jc w:val="center"/>
              <w:rPr>
                <w:rFonts w:hint="eastAsia" w:ascii="Times New Roman" w:hAnsi="Times New Roman"/>
                <w:caps w:val="0"/>
                <w:smallCaps w:val="0"/>
                <w:color w:val="auto"/>
                <w:sz w:val="21"/>
                <w:szCs w:val="21"/>
                <w:u w:val="none"/>
              </w:rPr>
            </w:pPr>
            <w:r>
              <w:rPr>
                <w:rFonts w:hint="eastAsia" w:ascii="Times New Roman" w:hAnsi="Times New Roman"/>
                <w:caps w:val="0"/>
                <w:smallCaps w:val="0"/>
                <w:color w:val="auto"/>
                <w:sz w:val="21"/>
                <w:szCs w:val="21"/>
                <w:u w:val="none"/>
              </w:rPr>
              <w:t>《石油化学工业污染物排放标准》（</w:t>
            </w:r>
            <w:r>
              <w:rPr>
                <w:rFonts w:ascii="Times New Roman" w:hAnsi="Times New Roman"/>
                <w:caps w:val="0"/>
                <w:smallCaps w:val="0"/>
                <w:color w:val="auto"/>
                <w:sz w:val="21"/>
                <w:szCs w:val="21"/>
                <w:u w:val="none"/>
              </w:rPr>
              <w:t>GB31571-2015</w:t>
            </w:r>
            <w:r>
              <w:rPr>
                <w:rFonts w:hint="eastAsia" w:ascii="Times New Roman" w:hAnsi="Times New Roman"/>
                <w:caps w:val="0"/>
                <w:smallCaps w:val="0"/>
                <w:color w:val="auto"/>
                <w:sz w:val="21"/>
                <w:szCs w:val="21"/>
                <w:u w:val="none"/>
              </w:rPr>
              <w:t>）标准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60" w:hRule="atLeast"/>
          <w:jc w:val="center"/>
        </w:trPr>
        <w:tc>
          <w:tcPr>
            <w:tcW w:w="1460" w:type="dxa"/>
            <w:vMerge w:val="continue"/>
            <w:vAlign w:val="center"/>
          </w:tcPr>
          <w:p>
            <w:pPr>
              <w:spacing w:line="360" w:lineRule="exact"/>
              <w:jc w:val="center"/>
              <w:rPr>
                <w:rFonts w:ascii="Times New Roman" w:hAnsi="Times New Roman"/>
                <w:caps w:val="0"/>
                <w:smallCaps w:val="0"/>
                <w:color w:val="auto"/>
                <w:sz w:val="21"/>
                <w:szCs w:val="21"/>
                <w:u w:val="none"/>
              </w:rPr>
            </w:pPr>
          </w:p>
        </w:tc>
        <w:tc>
          <w:tcPr>
            <w:tcW w:w="1797" w:type="dxa"/>
            <w:vAlign w:val="center"/>
          </w:tcPr>
          <w:p>
            <w:pPr>
              <w:spacing w:line="360" w:lineRule="exact"/>
              <w:jc w:val="center"/>
              <w:rPr>
                <w:rFonts w:ascii="Times New Roman" w:hAnsi="Times New Roman"/>
                <w:caps w:val="0"/>
                <w:smallCaps w:val="0"/>
                <w:color w:val="auto"/>
                <w:sz w:val="21"/>
                <w:szCs w:val="21"/>
                <w:u w:val="none"/>
              </w:rPr>
            </w:pPr>
            <w:r>
              <w:rPr>
                <w:rFonts w:hint="eastAsia" w:ascii="Times New Roman" w:hAnsi="Times New Roman"/>
                <w:caps w:val="0"/>
                <w:smallCaps w:val="0"/>
                <w:color w:val="auto"/>
                <w:sz w:val="21"/>
                <w:szCs w:val="21"/>
                <w:u w:val="none"/>
              </w:rPr>
              <w:t>氯化氢</w:t>
            </w:r>
          </w:p>
        </w:tc>
        <w:tc>
          <w:tcPr>
            <w:tcW w:w="1793" w:type="dxa"/>
            <w:vAlign w:val="center"/>
          </w:tcPr>
          <w:p>
            <w:pPr>
              <w:spacing w:line="320" w:lineRule="exact"/>
              <w:jc w:val="center"/>
              <w:rPr>
                <w:rFonts w:ascii="Times New Roman" w:hAnsi="Times New Roman"/>
                <w:caps w:val="0"/>
                <w:smallCaps w:val="0"/>
                <w:color w:val="auto"/>
                <w:sz w:val="21"/>
                <w:szCs w:val="21"/>
                <w:u w:val="none"/>
              </w:rPr>
            </w:pPr>
            <w:r>
              <w:rPr>
                <w:rFonts w:hint="eastAsia" w:ascii="Times New Roman" w:hAnsi="Times New Roman"/>
                <w:caps w:val="0"/>
                <w:smallCaps w:val="0"/>
                <w:color w:val="auto"/>
                <w:sz w:val="21"/>
                <w:szCs w:val="21"/>
                <w:u w:val="none"/>
              </w:rPr>
              <w:t>30</w:t>
            </w:r>
          </w:p>
        </w:tc>
        <w:tc>
          <w:tcPr>
            <w:tcW w:w="1280" w:type="dxa"/>
            <w:vAlign w:val="center"/>
          </w:tcPr>
          <w:p>
            <w:pPr>
              <w:spacing w:line="320" w:lineRule="exact"/>
              <w:jc w:val="center"/>
              <w:rPr>
                <w:rFonts w:ascii="Times New Roman" w:hAnsi="Times New Roman"/>
                <w:caps w:val="0"/>
                <w:smallCaps w:val="0"/>
                <w:color w:val="auto"/>
                <w:sz w:val="21"/>
                <w:szCs w:val="21"/>
                <w:u w:val="none"/>
              </w:rPr>
            </w:pPr>
            <w:r>
              <w:rPr>
                <w:rFonts w:hint="eastAsia" w:ascii="Times New Roman" w:hAnsi="Times New Roman"/>
                <w:caps w:val="0"/>
                <w:smallCaps w:val="0"/>
                <w:color w:val="auto"/>
                <w:sz w:val="21"/>
                <w:szCs w:val="21"/>
                <w:u w:val="none"/>
              </w:rPr>
              <w:t>0.2</w:t>
            </w:r>
          </w:p>
        </w:tc>
        <w:tc>
          <w:tcPr>
            <w:tcW w:w="2192" w:type="dxa"/>
            <w:vMerge w:val="continue"/>
            <w:vAlign w:val="center"/>
          </w:tcPr>
          <w:p>
            <w:pPr>
              <w:spacing w:line="320" w:lineRule="exact"/>
              <w:jc w:val="center"/>
              <w:rPr>
                <w:rFonts w:hint="eastAsia" w:ascii="Times New Roman" w:hAnsi="Times New Roman"/>
                <w:caps w:val="0"/>
                <w:smallCap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60" w:hRule="atLeast"/>
          <w:jc w:val="center"/>
        </w:trPr>
        <w:tc>
          <w:tcPr>
            <w:tcW w:w="1460" w:type="dxa"/>
            <w:vMerge w:val="continue"/>
            <w:vAlign w:val="center"/>
          </w:tcPr>
          <w:p>
            <w:pPr>
              <w:spacing w:line="360" w:lineRule="exact"/>
              <w:jc w:val="center"/>
              <w:rPr>
                <w:rFonts w:ascii="Times New Roman" w:hAnsi="Times New Roman"/>
                <w:caps w:val="0"/>
                <w:smallCaps w:val="0"/>
                <w:color w:val="auto"/>
                <w:sz w:val="21"/>
                <w:szCs w:val="21"/>
                <w:u w:val="none"/>
              </w:rPr>
            </w:pPr>
          </w:p>
        </w:tc>
        <w:tc>
          <w:tcPr>
            <w:tcW w:w="1797" w:type="dxa"/>
            <w:vAlign w:val="center"/>
          </w:tcPr>
          <w:p>
            <w:pPr>
              <w:spacing w:line="360" w:lineRule="exact"/>
              <w:jc w:val="center"/>
              <w:rPr>
                <w:rFonts w:hint="eastAsia" w:ascii="Times New Roman" w:hAnsi="Times New Roman"/>
                <w:caps w:val="0"/>
                <w:smallCaps w:val="0"/>
                <w:color w:val="auto"/>
                <w:sz w:val="21"/>
                <w:szCs w:val="21"/>
                <w:u w:val="none"/>
              </w:rPr>
            </w:pPr>
            <w:r>
              <w:rPr>
                <w:rFonts w:hint="eastAsia" w:ascii="Times New Roman" w:hAnsi="Times New Roman"/>
                <w:caps w:val="0"/>
                <w:smallCaps w:val="0"/>
                <w:color w:val="auto"/>
                <w:sz w:val="21"/>
                <w:szCs w:val="21"/>
                <w:u w:val="none"/>
              </w:rPr>
              <w:t>颗粒物</w:t>
            </w:r>
          </w:p>
        </w:tc>
        <w:tc>
          <w:tcPr>
            <w:tcW w:w="1793" w:type="dxa"/>
            <w:vAlign w:val="center"/>
          </w:tcPr>
          <w:p>
            <w:pPr>
              <w:spacing w:line="360" w:lineRule="exact"/>
              <w:jc w:val="center"/>
              <w:rPr>
                <w:rFonts w:hint="eastAsia" w:ascii="Times New Roman" w:hAnsi="Times New Roman"/>
                <w:caps w:val="0"/>
                <w:smallCaps w:val="0"/>
                <w:color w:val="auto"/>
                <w:sz w:val="21"/>
                <w:szCs w:val="21"/>
                <w:u w:val="none"/>
              </w:rPr>
            </w:pPr>
            <w:r>
              <w:rPr>
                <w:rFonts w:hint="eastAsia" w:ascii="Times New Roman" w:hAnsi="Times New Roman"/>
                <w:caps w:val="0"/>
                <w:smallCaps w:val="0"/>
                <w:color w:val="auto"/>
                <w:sz w:val="21"/>
                <w:szCs w:val="21"/>
                <w:u w:val="none"/>
                <w:lang w:val="en-US" w:eastAsia="zh-CN"/>
              </w:rPr>
              <w:t>20</w:t>
            </w:r>
          </w:p>
        </w:tc>
        <w:tc>
          <w:tcPr>
            <w:tcW w:w="1280" w:type="dxa"/>
            <w:vAlign w:val="center"/>
          </w:tcPr>
          <w:p>
            <w:pPr>
              <w:spacing w:line="360" w:lineRule="exact"/>
              <w:jc w:val="center"/>
              <w:rPr>
                <w:rFonts w:hint="eastAsia" w:ascii="Times New Roman" w:hAnsi="Times New Roman"/>
                <w:caps w:val="0"/>
                <w:smallCaps w:val="0"/>
                <w:color w:val="auto"/>
                <w:sz w:val="21"/>
                <w:szCs w:val="21"/>
                <w:u w:val="none"/>
              </w:rPr>
            </w:pPr>
            <w:r>
              <w:rPr>
                <w:rFonts w:hint="eastAsia" w:ascii="Times New Roman" w:hAnsi="Times New Roman"/>
                <w:caps w:val="0"/>
                <w:smallCaps w:val="0"/>
                <w:color w:val="auto"/>
                <w:sz w:val="21"/>
                <w:szCs w:val="21"/>
                <w:u w:val="none"/>
              </w:rPr>
              <w:t>1.0</w:t>
            </w:r>
          </w:p>
        </w:tc>
        <w:tc>
          <w:tcPr>
            <w:tcW w:w="2192" w:type="dxa"/>
            <w:vMerge w:val="continue"/>
            <w:vAlign w:val="center"/>
          </w:tcPr>
          <w:p>
            <w:pPr>
              <w:spacing w:line="360" w:lineRule="exact"/>
              <w:jc w:val="center"/>
              <w:rPr>
                <w:rFonts w:hint="eastAsia" w:ascii="Times New Roman" w:hAnsi="Times New Roman"/>
                <w:caps w:val="0"/>
                <w:smallCap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60" w:hRule="atLeast"/>
          <w:jc w:val="center"/>
        </w:trPr>
        <w:tc>
          <w:tcPr>
            <w:tcW w:w="1460" w:type="dxa"/>
            <w:vMerge w:val="continue"/>
            <w:vAlign w:val="center"/>
          </w:tcPr>
          <w:p>
            <w:pPr>
              <w:spacing w:line="360" w:lineRule="exact"/>
              <w:jc w:val="center"/>
              <w:rPr>
                <w:rFonts w:ascii="Times New Roman" w:hAnsi="Times New Roman"/>
                <w:caps w:val="0"/>
                <w:smallCaps w:val="0"/>
                <w:color w:val="auto"/>
                <w:sz w:val="21"/>
                <w:szCs w:val="21"/>
                <w:u w:val="none"/>
              </w:rPr>
            </w:pPr>
          </w:p>
        </w:tc>
        <w:tc>
          <w:tcPr>
            <w:tcW w:w="1797" w:type="dxa"/>
            <w:vAlign w:val="center"/>
          </w:tcPr>
          <w:p>
            <w:pPr>
              <w:spacing w:line="360" w:lineRule="exact"/>
              <w:jc w:val="center"/>
              <w:rPr>
                <w:rFonts w:hint="eastAsia" w:ascii="Times New Roman" w:hAnsi="Times New Roman"/>
                <w:caps w:val="0"/>
                <w:smallCaps w:val="0"/>
                <w:color w:val="auto"/>
                <w:sz w:val="21"/>
                <w:szCs w:val="21"/>
                <w:u w:val="none"/>
              </w:rPr>
            </w:pPr>
            <w:r>
              <w:rPr>
                <w:rFonts w:hint="eastAsia" w:ascii="Times New Roman" w:hAnsi="Times New Roman"/>
                <w:caps w:val="0"/>
                <w:smallCaps w:val="0"/>
                <w:color w:val="auto"/>
                <w:sz w:val="21"/>
                <w:szCs w:val="21"/>
                <w:u w:val="none"/>
              </w:rPr>
              <w:t>酚类</w:t>
            </w:r>
          </w:p>
        </w:tc>
        <w:tc>
          <w:tcPr>
            <w:tcW w:w="1793" w:type="dxa"/>
            <w:vAlign w:val="center"/>
          </w:tcPr>
          <w:p>
            <w:pPr>
              <w:spacing w:line="360" w:lineRule="exact"/>
              <w:jc w:val="center"/>
              <w:rPr>
                <w:rFonts w:hint="eastAsia" w:ascii="Times New Roman" w:hAnsi="Times New Roman"/>
                <w:caps w:val="0"/>
                <w:smallCaps w:val="0"/>
                <w:color w:val="auto"/>
                <w:sz w:val="21"/>
                <w:szCs w:val="21"/>
                <w:u w:val="none"/>
              </w:rPr>
            </w:pPr>
            <w:r>
              <w:rPr>
                <w:rFonts w:hint="eastAsia" w:ascii="Times New Roman" w:hAnsi="Times New Roman"/>
                <w:caps w:val="0"/>
                <w:smallCaps w:val="0"/>
                <w:color w:val="auto"/>
                <w:sz w:val="21"/>
                <w:szCs w:val="21"/>
                <w:u w:val="none"/>
              </w:rPr>
              <w:t>20</w:t>
            </w:r>
          </w:p>
        </w:tc>
        <w:tc>
          <w:tcPr>
            <w:tcW w:w="1280" w:type="dxa"/>
            <w:vAlign w:val="center"/>
          </w:tcPr>
          <w:p>
            <w:pPr>
              <w:spacing w:line="360" w:lineRule="exact"/>
              <w:jc w:val="center"/>
              <w:rPr>
                <w:rFonts w:hint="eastAsia" w:ascii="Times New Roman" w:hAnsi="Times New Roman"/>
                <w:caps w:val="0"/>
                <w:smallCaps w:val="0"/>
                <w:color w:val="auto"/>
                <w:sz w:val="21"/>
                <w:szCs w:val="21"/>
                <w:u w:val="none"/>
              </w:rPr>
            </w:pPr>
          </w:p>
        </w:tc>
        <w:tc>
          <w:tcPr>
            <w:tcW w:w="2192" w:type="dxa"/>
            <w:vMerge w:val="continue"/>
            <w:vAlign w:val="center"/>
          </w:tcPr>
          <w:p>
            <w:pPr>
              <w:spacing w:line="360" w:lineRule="exact"/>
              <w:jc w:val="center"/>
              <w:rPr>
                <w:rFonts w:hint="eastAsia" w:ascii="Times New Roman" w:hAnsi="Times New Roman"/>
                <w:caps w:val="0"/>
                <w:smallCap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60" w:hRule="atLeast"/>
          <w:jc w:val="center"/>
        </w:trPr>
        <w:tc>
          <w:tcPr>
            <w:tcW w:w="1460" w:type="dxa"/>
            <w:vMerge w:val="continue"/>
            <w:vAlign w:val="center"/>
          </w:tcPr>
          <w:p>
            <w:pPr>
              <w:spacing w:line="360" w:lineRule="exact"/>
              <w:jc w:val="center"/>
              <w:rPr>
                <w:rFonts w:ascii="Times New Roman" w:hAnsi="Times New Roman"/>
                <w:caps w:val="0"/>
                <w:smallCaps w:val="0"/>
                <w:color w:val="auto"/>
                <w:sz w:val="21"/>
                <w:szCs w:val="21"/>
                <w:u w:val="none"/>
              </w:rPr>
            </w:pPr>
          </w:p>
        </w:tc>
        <w:tc>
          <w:tcPr>
            <w:tcW w:w="1797" w:type="dxa"/>
            <w:vAlign w:val="center"/>
          </w:tcPr>
          <w:p>
            <w:pPr>
              <w:spacing w:line="360" w:lineRule="exact"/>
              <w:jc w:val="center"/>
              <w:rPr>
                <w:rFonts w:hint="eastAsia" w:ascii="Times New Roman" w:hAnsi="Times New Roman"/>
                <w:caps w:val="0"/>
                <w:smallCaps w:val="0"/>
                <w:color w:val="auto"/>
                <w:sz w:val="21"/>
                <w:szCs w:val="21"/>
                <w:u w:val="none"/>
              </w:rPr>
            </w:pPr>
            <w:r>
              <w:rPr>
                <w:rFonts w:hint="eastAsia" w:ascii="Times New Roman" w:hAnsi="Times New Roman"/>
                <w:caps w:val="0"/>
                <w:smallCaps w:val="0"/>
                <w:color w:val="auto"/>
                <w:sz w:val="21"/>
                <w:szCs w:val="21"/>
                <w:u w:val="none"/>
              </w:rPr>
              <w:t>甲醇</w:t>
            </w:r>
          </w:p>
        </w:tc>
        <w:tc>
          <w:tcPr>
            <w:tcW w:w="1793" w:type="dxa"/>
            <w:vAlign w:val="center"/>
          </w:tcPr>
          <w:p>
            <w:pPr>
              <w:spacing w:line="360" w:lineRule="exact"/>
              <w:jc w:val="center"/>
              <w:rPr>
                <w:rFonts w:hint="eastAsia" w:ascii="Times New Roman" w:hAnsi="Times New Roman"/>
                <w:caps w:val="0"/>
                <w:smallCaps w:val="0"/>
                <w:color w:val="auto"/>
                <w:sz w:val="21"/>
                <w:szCs w:val="21"/>
                <w:u w:val="none"/>
              </w:rPr>
            </w:pPr>
            <w:r>
              <w:rPr>
                <w:rFonts w:hint="eastAsia" w:ascii="Times New Roman" w:hAnsi="Times New Roman"/>
                <w:caps w:val="0"/>
                <w:smallCaps w:val="0"/>
                <w:color w:val="auto"/>
                <w:sz w:val="21"/>
                <w:szCs w:val="21"/>
                <w:u w:val="none"/>
              </w:rPr>
              <w:t>50</w:t>
            </w:r>
          </w:p>
        </w:tc>
        <w:tc>
          <w:tcPr>
            <w:tcW w:w="1280" w:type="dxa"/>
            <w:vAlign w:val="center"/>
          </w:tcPr>
          <w:p>
            <w:pPr>
              <w:spacing w:line="360" w:lineRule="exact"/>
              <w:jc w:val="center"/>
              <w:rPr>
                <w:rFonts w:hint="eastAsia" w:ascii="Times New Roman" w:hAnsi="Times New Roman"/>
                <w:caps w:val="0"/>
                <w:smallCaps w:val="0"/>
                <w:color w:val="auto"/>
                <w:sz w:val="21"/>
                <w:szCs w:val="21"/>
                <w:u w:val="none"/>
              </w:rPr>
            </w:pPr>
          </w:p>
        </w:tc>
        <w:tc>
          <w:tcPr>
            <w:tcW w:w="2192" w:type="dxa"/>
            <w:vMerge w:val="continue"/>
            <w:vAlign w:val="center"/>
          </w:tcPr>
          <w:p>
            <w:pPr>
              <w:spacing w:line="360" w:lineRule="exact"/>
              <w:jc w:val="center"/>
              <w:rPr>
                <w:rFonts w:hint="eastAsia" w:ascii="Times New Roman" w:hAnsi="Times New Roman"/>
                <w:caps w:val="0"/>
                <w:smallCap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60" w:hRule="atLeast"/>
          <w:jc w:val="center"/>
        </w:trPr>
        <w:tc>
          <w:tcPr>
            <w:tcW w:w="1460" w:type="dxa"/>
            <w:vMerge w:val="continue"/>
            <w:vAlign w:val="center"/>
          </w:tcPr>
          <w:p>
            <w:pPr>
              <w:spacing w:line="360" w:lineRule="exact"/>
              <w:jc w:val="center"/>
              <w:rPr>
                <w:rFonts w:ascii="Times New Roman" w:hAnsi="Times New Roman"/>
                <w:caps w:val="0"/>
                <w:smallCaps w:val="0"/>
                <w:color w:val="auto"/>
                <w:sz w:val="21"/>
                <w:szCs w:val="21"/>
                <w:u w:val="none"/>
              </w:rPr>
            </w:pPr>
          </w:p>
        </w:tc>
        <w:tc>
          <w:tcPr>
            <w:tcW w:w="1797" w:type="dxa"/>
            <w:vAlign w:val="center"/>
          </w:tcPr>
          <w:p>
            <w:pPr>
              <w:spacing w:line="360" w:lineRule="exact"/>
              <w:jc w:val="center"/>
              <w:rPr>
                <w:rFonts w:hint="eastAsia" w:ascii="Times New Roman" w:hAnsi="Times New Roman"/>
                <w:caps w:val="0"/>
                <w:smallCaps w:val="0"/>
                <w:color w:val="auto"/>
                <w:sz w:val="21"/>
                <w:szCs w:val="21"/>
                <w:u w:val="none"/>
              </w:rPr>
            </w:pPr>
            <w:r>
              <w:rPr>
                <w:rFonts w:hint="eastAsia" w:ascii="Times New Roman" w:hAnsi="Times New Roman"/>
                <w:caps w:val="0"/>
                <w:smallCaps w:val="0"/>
                <w:color w:val="auto"/>
                <w:sz w:val="21"/>
                <w:szCs w:val="21"/>
                <w:u w:val="none"/>
              </w:rPr>
              <w:t>甲醛</w:t>
            </w:r>
          </w:p>
        </w:tc>
        <w:tc>
          <w:tcPr>
            <w:tcW w:w="1793" w:type="dxa"/>
            <w:vAlign w:val="center"/>
          </w:tcPr>
          <w:p>
            <w:pPr>
              <w:spacing w:line="360" w:lineRule="exact"/>
              <w:jc w:val="center"/>
              <w:rPr>
                <w:rFonts w:hint="eastAsia" w:ascii="Times New Roman" w:hAnsi="Times New Roman"/>
                <w:caps w:val="0"/>
                <w:smallCaps w:val="0"/>
                <w:color w:val="auto"/>
                <w:sz w:val="21"/>
                <w:szCs w:val="21"/>
                <w:u w:val="none"/>
              </w:rPr>
            </w:pPr>
            <w:r>
              <w:rPr>
                <w:rFonts w:hint="eastAsia" w:ascii="Times New Roman" w:hAnsi="Times New Roman"/>
                <w:caps w:val="0"/>
                <w:smallCaps w:val="0"/>
                <w:color w:val="auto"/>
                <w:sz w:val="21"/>
                <w:szCs w:val="21"/>
                <w:u w:val="none"/>
              </w:rPr>
              <w:t>5</w:t>
            </w:r>
          </w:p>
        </w:tc>
        <w:tc>
          <w:tcPr>
            <w:tcW w:w="1280" w:type="dxa"/>
            <w:vAlign w:val="center"/>
          </w:tcPr>
          <w:p>
            <w:pPr>
              <w:spacing w:line="360" w:lineRule="exact"/>
              <w:jc w:val="center"/>
              <w:rPr>
                <w:rFonts w:hint="eastAsia" w:ascii="Times New Roman" w:hAnsi="Times New Roman"/>
                <w:caps w:val="0"/>
                <w:smallCaps w:val="0"/>
                <w:color w:val="auto"/>
                <w:sz w:val="21"/>
                <w:szCs w:val="21"/>
                <w:u w:val="none"/>
              </w:rPr>
            </w:pPr>
          </w:p>
        </w:tc>
        <w:tc>
          <w:tcPr>
            <w:tcW w:w="2192" w:type="dxa"/>
            <w:vMerge w:val="continue"/>
            <w:vAlign w:val="center"/>
          </w:tcPr>
          <w:p>
            <w:pPr>
              <w:spacing w:line="360" w:lineRule="exact"/>
              <w:jc w:val="center"/>
              <w:rPr>
                <w:rFonts w:hint="eastAsia" w:ascii="Times New Roman" w:hAnsi="Times New Roman"/>
                <w:caps w:val="0"/>
                <w:smallCap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26" w:hRule="atLeast"/>
          <w:jc w:val="center"/>
        </w:trPr>
        <w:tc>
          <w:tcPr>
            <w:tcW w:w="1460" w:type="dxa"/>
            <w:vMerge w:val="restart"/>
            <w:vAlign w:val="center"/>
          </w:tcPr>
          <w:p>
            <w:pPr>
              <w:spacing w:line="360" w:lineRule="exact"/>
              <w:jc w:val="center"/>
              <w:rPr>
                <w:rFonts w:ascii="Times New Roman" w:hAnsi="Times New Roman"/>
                <w:caps w:val="0"/>
                <w:smallCaps w:val="0"/>
                <w:color w:val="auto"/>
                <w:sz w:val="21"/>
                <w:szCs w:val="21"/>
                <w:u w:val="none"/>
              </w:rPr>
            </w:pPr>
            <w:r>
              <w:rPr>
                <w:rFonts w:hint="eastAsia" w:ascii="Times New Roman" w:hAnsi="Times New Roman"/>
                <w:caps w:val="0"/>
                <w:smallCaps w:val="0"/>
                <w:color w:val="auto"/>
                <w:sz w:val="21"/>
                <w:szCs w:val="21"/>
                <w:u w:val="none"/>
                <w:lang w:eastAsia="zh-CN"/>
              </w:rPr>
              <w:t>涂料助剂、环氧地坪涂料生产线</w:t>
            </w:r>
          </w:p>
        </w:tc>
        <w:tc>
          <w:tcPr>
            <w:tcW w:w="1797" w:type="dxa"/>
            <w:vAlign w:val="center"/>
          </w:tcPr>
          <w:p>
            <w:pPr>
              <w:spacing w:line="360" w:lineRule="exact"/>
              <w:jc w:val="center"/>
              <w:rPr>
                <w:rFonts w:hint="eastAsia" w:ascii="Times New Roman" w:hAnsi="Times New Roman" w:eastAsiaTheme="minorEastAsia"/>
                <w:caps w:val="0"/>
                <w:smallCaps w:val="0"/>
                <w:color w:val="FF0000"/>
                <w:sz w:val="21"/>
                <w:szCs w:val="21"/>
                <w:u w:val="single"/>
                <w:lang w:eastAsia="zh-CN"/>
              </w:rPr>
            </w:pPr>
            <w:r>
              <w:rPr>
                <w:rFonts w:hint="eastAsia" w:ascii="Times New Roman" w:hAnsi="Times New Roman"/>
                <w:caps w:val="0"/>
                <w:smallCaps w:val="0"/>
                <w:color w:val="FF0000"/>
                <w:sz w:val="21"/>
                <w:szCs w:val="21"/>
                <w:u w:val="single"/>
                <w:lang w:eastAsia="zh-CN"/>
              </w:rPr>
              <w:t>VOC</w:t>
            </w:r>
            <w:r>
              <w:rPr>
                <w:rFonts w:hint="eastAsia" w:ascii="Times New Roman" w:hAnsi="Times New Roman"/>
                <w:caps w:val="0"/>
                <w:smallCaps w:val="0"/>
                <w:color w:val="FF0000"/>
                <w:sz w:val="21"/>
                <w:szCs w:val="21"/>
                <w:u w:val="single"/>
                <w:vertAlign w:val="subscript"/>
                <w:lang w:eastAsia="zh-CN"/>
              </w:rPr>
              <w:t>S</w:t>
            </w:r>
          </w:p>
        </w:tc>
        <w:tc>
          <w:tcPr>
            <w:tcW w:w="1793" w:type="dxa"/>
            <w:vAlign w:val="center"/>
          </w:tcPr>
          <w:p>
            <w:pPr>
              <w:spacing w:line="360" w:lineRule="exact"/>
              <w:jc w:val="center"/>
              <w:rPr>
                <w:rFonts w:hint="eastAsia" w:ascii="Times New Roman" w:hAnsi="Times New Roman" w:eastAsiaTheme="minorEastAsia"/>
                <w:caps w:val="0"/>
                <w:smallCaps w:val="0"/>
                <w:color w:val="FF0000"/>
                <w:sz w:val="21"/>
                <w:szCs w:val="21"/>
                <w:u w:val="single"/>
                <w:lang w:eastAsia="zh-CN"/>
              </w:rPr>
            </w:pPr>
            <w:r>
              <w:rPr>
                <w:rFonts w:hint="eastAsia" w:ascii="Times New Roman" w:hAnsi="Times New Roman"/>
                <w:caps w:val="0"/>
                <w:smallCaps w:val="0"/>
                <w:color w:val="FF0000"/>
                <w:sz w:val="21"/>
                <w:szCs w:val="21"/>
                <w:u w:val="single"/>
                <w:lang w:val="en-US" w:eastAsia="zh-CN"/>
              </w:rPr>
              <w:t>80</w:t>
            </w:r>
          </w:p>
        </w:tc>
        <w:tc>
          <w:tcPr>
            <w:tcW w:w="1280" w:type="dxa"/>
            <w:vAlign w:val="center"/>
          </w:tcPr>
          <w:p>
            <w:pPr>
              <w:spacing w:line="360" w:lineRule="exact"/>
              <w:jc w:val="center"/>
              <w:rPr>
                <w:rFonts w:ascii="Times New Roman" w:hAnsi="Times New Roman"/>
                <w:caps w:val="0"/>
                <w:smallCaps w:val="0"/>
                <w:color w:val="FF0000"/>
                <w:sz w:val="21"/>
                <w:szCs w:val="21"/>
                <w:u w:val="single"/>
              </w:rPr>
            </w:pPr>
            <w:r>
              <w:rPr>
                <w:rFonts w:hint="eastAsia" w:ascii="Times New Roman" w:hAnsi="Times New Roman"/>
                <w:caps w:val="0"/>
                <w:smallCaps w:val="0"/>
                <w:color w:val="FF0000"/>
                <w:sz w:val="21"/>
                <w:szCs w:val="21"/>
                <w:u w:val="single"/>
                <w:lang w:val="en-US" w:eastAsia="zh-CN"/>
              </w:rPr>
              <w:t>2.0</w:t>
            </w:r>
          </w:p>
        </w:tc>
        <w:tc>
          <w:tcPr>
            <w:tcW w:w="2192" w:type="dxa"/>
            <w:vAlign w:val="center"/>
          </w:tcPr>
          <w:p>
            <w:pPr>
              <w:spacing w:line="360" w:lineRule="exact"/>
              <w:jc w:val="center"/>
              <w:rPr>
                <w:rFonts w:hint="eastAsia" w:ascii="Times New Roman" w:hAnsi="Times New Roman"/>
                <w:caps w:val="0"/>
                <w:smallCaps w:val="0"/>
                <w:color w:val="auto"/>
                <w:sz w:val="21"/>
                <w:szCs w:val="21"/>
                <w:u w:val="none"/>
              </w:rPr>
            </w:pPr>
            <w:r>
              <w:rPr>
                <w:rFonts w:hint="eastAsia" w:ascii="Times New Roman" w:hAnsi="Times New Roman" w:eastAsiaTheme="minorEastAsia"/>
                <w:caps w:val="0"/>
                <w:smallCaps w:val="0"/>
                <w:color w:val="FF0000"/>
                <w:spacing w:val="-20"/>
                <w:sz w:val="21"/>
                <w:szCs w:val="21"/>
                <w:u w:val="single"/>
                <w:lang w:eastAsia="zh-CN"/>
              </w:rPr>
              <w:t>参照执行天津《工业企业</w:t>
            </w:r>
            <w:r>
              <w:rPr>
                <w:rFonts w:hint="eastAsia" w:ascii="Times New Roman" w:hAnsi="Times New Roman"/>
                <w:caps w:val="0"/>
                <w:smallCaps w:val="0"/>
                <w:color w:val="FF0000"/>
                <w:spacing w:val="-20"/>
                <w:sz w:val="21"/>
                <w:szCs w:val="21"/>
                <w:u w:val="single"/>
                <w:lang w:eastAsia="zh-CN"/>
              </w:rPr>
              <w:t>挥发性有机污染物</w:t>
            </w:r>
            <w:r>
              <w:rPr>
                <w:rFonts w:hint="eastAsia" w:ascii="Times New Roman" w:hAnsi="Times New Roman" w:eastAsiaTheme="minorEastAsia"/>
                <w:caps w:val="0"/>
                <w:smallCaps w:val="0"/>
                <w:color w:val="FF0000"/>
                <w:spacing w:val="-20"/>
                <w:sz w:val="21"/>
                <w:szCs w:val="21"/>
                <w:u w:val="single"/>
                <w:lang w:eastAsia="zh-CN"/>
              </w:rPr>
              <w:t>污染物排放标准》</w:t>
            </w:r>
            <w:r>
              <w:rPr>
                <w:rFonts w:hint="eastAsia" w:ascii="Times New Roman" w:hAnsi="Times New Roman"/>
                <w:caps w:val="0"/>
                <w:smallCaps w:val="0"/>
                <w:color w:val="FF0000"/>
                <w:spacing w:val="-20"/>
                <w:sz w:val="21"/>
                <w:szCs w:val="21"/>
                <w:u w:val="single"/>
                <w:lang w:eastAsia="zh-CN"/>
              </w:rPr>
              <w:t>（</w:t>
            </w:r>
            <w:r>
              <w:rPr>
                <w:rFonts w:hint="eastAsia" w:ascii="Times New Roman" w:hAnsi="Times New Roman"/>
                <w:caps w:val="0"/>
                <w:smallCaps w:val="0"/>
                <w:color w:val="FF0000"/>
                <w:spacing w:val="-20"/>
                <w:sz w:val="21"/>
                <w:szCs w:val="21"/>
                <w:u w:val="single"/>
                <w:lang w:val="en-US" w:eastAsia="zh-CN"/>
              </w:rPr>
              <w:t>DB12/524-2014</w:t>
            </w:r>
            <w:r>
              <w:rPr>
                <w:rFonts w:hint="eastAsia" w:ascii="Times New Roman" w:hAnsi="Times New Roman"/>
                <w:caps w:val="0"/>
                <w:smallCaps w:val="0"/>
                <w:color w:val="FF0000"/>
                <w:spacing w:val="-20"/>
                <w:sz w:val="21"/>
                <w:szCs w:val="21"/>
                <w:u w:val="singl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20" w:hRule="atLeast"/>
          <w:jc w:val="center"/>
        </w:trPr>
        <w:tc>
          <w:tcPr>
            <w:tcW w:w="1460" w:type="dxa"/>
            <w:vMerge w:val="continue"/>
            <w:vAlign w:val="center"/>
          </w:tcPr>
          <w:p>
            <w:pPr>
              <w:spacing w:line="360" w:lineRule="exact"/>
              <w:jc w:val="center"/>
              <w:rPr>
                <w:rFonts w:ascii="Times New Roman" w:hAnsi="Times New Roman"/>
                <w:caps w:val="0"/>
                <w:smallCaps w:val="0"/>
                <w:color w:val="auto"/>
                <w:sz w:val="21"/>
                <w:szCs w:val="21"/>
                <w:u w:val="none"/>
              </w:rPr>
            </w:pPr>
          </w:p>
        </w:tc>
        <w:tc>
          <w:tcPr>
            <w:tcW w:w="1797" w:type="dxa"/>
            <w:vAlign w:val="center"/>
          </w:tcPr>
          <w:p>
            <w:pPr>
              <w:spacing w:line="360" w:lineRule="exact"/>
              <w:jc w:val="center"/>
              <w:rPr>
                <w:rFonts w:ascii="Times New Roman" w:hAnsi="Times New Roman"/>
                <w:caps w:val="0"/>
                <w:smallCaps w:val="0"/>
                <w:color w:val="auto"/>
                <w:sz w:val="21"/>
                <w:szCs w:val="21"/>
                <w:u w:val="none"/>
              </w:rPr>
            </w:pPr>
            <w:r>
              <w:rPr>
                <w:rFonts w:hint="eastAsia" w:ascii="Times New Roman" w:hAnsi="Times New Roman"/>
                <w:caps w:val="0"/>
                <w:smallCaps w:val="0"/>
                <w:color w:val="auto"/>
                <w:sz w:val="21"/>
                <w:szCs w:val="21"/>
                <w:u w:val="none"/>
              </w:rPr>
              <w:t>颗粒物</w:t>
            </w:r>
          </w:p>
        </w:tc>
        <w:tc>
          <w:tcPr>
            <w:tcW w:w="1793" w:type="dxa"/>
            <w:vAlign w:val="center"/>
          </w:tcPr>
          <w:p>
            <w:pPr>
              <w:spacing w:line="360" w:lineRule="exact"/>
              <w:jc w:val="center"/>
              <w:rPr>
                <w:rFonts w:hint="eastAsia" w:ascii="Times New Roman" w:hAnsi="Times New Roman" w:eastAsiaTheme="minorEastAsia"/>
                <w:caps w:val="0"/>
                <w:smallCaps w:val="0"/>
                <w:color w:val="auto"/>
                <w:sz w:val="21"/>
                <w:szCs w:val="21"/>
                <w:u w:val="none"/>
                <w:lang w:eastAsia="zh-CN"/>
              </w:rPr>
            </w:pPr>
            <w:r>
              <w:rPr>
                <w:rFonts w:hint="eastAsia" w:ascii="Times New Roman" w:hAnsi="Times New Roman"/>
                <w:caps w:val="0"/>
                <w:smallCaps w:val="0"/>
                <w:color w:val="auto"/>
                <w:sz w:val="21"/>
                <w:szCs w:val="21"/>
                <w:u w:val="none"/>
                <w:lang w:val="en-US" w:eastAsia="zh-CN"/>
              </w:rPr>
              <w:t>30</w:t>
            </w:r>
          </w:p>
        </w:tc>
        <w:tc>
          <w:tcPr>
            <w:tcW w:w="1280" w:type="dxa"/>
            <w:vAlign w:val="center"/>
          </w:tcPr>
          <w:p>
            <w:pPr>
              <w:spacing w:line="360" w:lineRule="exact"/>
              <w:jc w:val="center"/>
              <w:rPr>
                <w:rFonts w:ascii="Times New Roman" w:hAnsi="Times New Roman"/>
                <w:caps w:val="0"/>
                <w:smallCaps w:val="0"/>
                <w:color w:val="auto"/>
                <w:sz w:val="21"/>
                <w:szCs w:val="21"/>
                <w:u w:val="none"/>
              </w:rPr>
            </w:pPr>
            <w:r>
              <w:rPr>
                <w:rFonts w:hint="eastAsia" w:ascii="Times New Roman" w:hAnsi="Times New Roman"/>
                <w:caps w:val="0"/>
                <w:smallCaps w:val="0"/>
                <w:color w:val="auto"/>
                <w:sz w:val="21"/>
                <w:szCs w:val="21"/>
                <w:u w:val="none"/>
              </w:rPr>
              <w:t>1.0</w:t>
            </w:r>
          </w:p>
        </w:tc>
        <w:tc>
          <w:tcPr>
            <w:tcW w:w="2192" w:type="dxa"/>
            <w:vMerge w:val="restart"/>
            <w:vAlign w:val="center"/>
          </w:tcPr>
          <w:p>
            <w:pPr>
              <w:spacing w:line="360" w:lineRule="exact"/>
              <w:jc w:val="center"/>
              <w:rPr>
                <w:rFonts w:hint="eastAsia" w:ascii="Times New Roman" w:hAnsi="Times New Roman"/>
                <w:caps w:val="0"/>
                <w:smallCaps w:val="0"/>
                <w:color w:val="auto"/>
                <w:sz w:val="21"/>
                <w:szCs w:val="21"/>
                <w:u w:val="none"/>
              </w:rPr>
            </w:pPr>
            <w:r>
              <w:rPr>
                <w:rFonts w:hint="eastAsia" w:ascii="Times New Roman" w:hAnsi="Times New Roman"/>
                <w:caps w:val="0"/>
                <w:smallCaps w:val="0"/>
                <w:color w:val="auto"/>
                <w:sz w:val="21"/>
                <w:szCs w:val="21"/>
                <w:u w:val="none"/>
              </w:rPr>
              <w:t>《</w:t>
            </w:r>
            <w:r>
              <w:rPr>
                <w:rFonts w:hint="eastAsia" w:ascii="Times New Roman" w:hAnsi="Times New Roman"/>
                <w:caps w:val="0"/>
                <w:smallCaps w:val="0"/>
                <w:color w:val="auto"/>
                <w:sz w:val="21"/>
                <w:szCs w:val="21"/>
                <w:u w:val="none"/>
                <w:lang w:eastAsia="zh-CN"/>
              </w:rPr>
              <w:t>合成树脂</w:t>
            </w:r>
            <w:r>
              <w:rPr>
                <w:rFonts w:hint="eastAsia" w:ascii="Times New Roman" w:hAnsi="Times New Roman"/>
                <w:caps w:val="0"/>
                <w:smallCaps w:val="0"/>
                <w:color w:val="auto"/>
                <w:sz w:val="21"/>
                <w:szCs w:val="21"/>
                <w:u w:val="none"/>
              </w:rPr>
              <w:t>工业污染物排放标准》（</w:t>
            </w:r>
            <w:r>
              <w:rPr>
                <w:rFonts w:ascii="Times New Roman" w:hAnsi="Times New Roman"/>
                <w:caps w:val="0"/>
                <w:smallCaps w:val="0"/>
                <w:color w:val="auto"/>
                <w:sz w:val="21"/>
                <w:szCs w:val="21"/>
                <w:u w:val="none"/>
              </w:rPr>
              <w:t>GB3157</w:t>
            </w:r>
            <w:r>
              <w:rPr>
                <w:rFonts w:hint="eastAsia" w:ascii="Times New Roman" w:hAnsi="Times New Roman"/>
                <w:caps w:val="0"/>
                <w:smallCaps w:val="0"/>
                <w:color w:val="auto"/>
                <w:sz w:val="21"/>
                <w:szCs w:val="21"/>
                <w:u w:val="none"/>
                <w:lang w:val="en-US" w:eastAsia="zh-CN"/>
              </w:rPr>
              <w:t>2</w:t>
            </w:r>
            <w:r>
              <w:rPr>
                <w:rFonts w:ascii="Times New Roman" w:hAnsi="Times New Roman"/>
                <w:caps w:val="0"/>
                <w:smallCaps w:val="0"/>
                <w:color w:val="auto"/>
                <w:sz w:val="21"/>
                <w:szCs w:val="21"/>
                <w:u w:val="none"/>
              </w:rPr>
              <w:t>-2015</w:t>
            </w:r>
            <w:r>
              <w:rPr>
                <w:rFonts w:hint="eastAsia" w:ascii="Times New Roman" w:hAnsi="Times New Roman"/>
                <w:caps w:val="0"/>
                <w:smallCaps w:val="0"/>
                <w:color w:val="auto"/>
                <w:sz w:val="21"/>
                <w:szCs w:val="21"/>
                <w:u w:val="none"/>
              </w:rPr>
              <w:t>）标准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70" w:hRule="atLeast"/>
          <w:jc w:val="center"/>
        </w:trPr>
        <w:tc>
          <w:tcPr>
            <w:tcW w:w="1460" w:type="dxa"/>
            <w:vMerge w:val="continue"/>
            <w:vAlign w:val="center"/>
          </w:tcPr>
          <w:p>
            <w:pPr>
              <w:spacing w:line="360" w:lineRule="exact"/>
              <w:jc w:val="center"/>
              <w:rPr>
                <w:rFonts w:ascii="Times New Roman" w:hAnsi="Times New Roman"/>
                <w:caps w:val="0"/>
                <w:smallCaps w:val="0"/>
                <w:color w:val="auto"/>
                <w:sz w:val="21"/>
                <w:szCs w:val="21"/>
                <w:u w:val="none"/>
              </w:rPr>
            </w:pPr>
          </w:p>
        </w:tc>
        <w:tc>
          <w:tcPr>
            <w:tcW w:w="1797" w:type="dxa"/>
            <w:vAlign w:val="center"/>
          </w:tcPr>
          <w:p>
            <w:pPr>
              <w:spacing w:line="360" w:lineRule="exact"/>
              <w:jc w:val="center"/>
              <w:rPr>
                <w:rFonts w:ascii="Times New Roman" w:hAnsi="Times New Roman"/>
                <w:caps w:val="0"/>
                <w:smallCaps w:val="0"/>
                <w:color w:val="auto"/>
                <w:sz w:val="21"/>
                <w:szCs w:val="21"/>
                <w:u w:val="none"/>
              </w:rPr>
            </w:pPr>
            <w:r>
              <w:rPr>
                <w:rFonts w:hint="eastAsia" w:ascii="Times New Roman" w:hAnsi="Times New Roman"/>
                <w:caps w:val="0"/>
                <w:smallCaps w:val="0"/>
                <w:color w:val="auto"/>
                <w:sz w:val="21"/>
                <w:szCs w:val="21"/>
                <w:u w:val="none"/>
              </w:rPr>
              <w:t>二甲苯</w:t>
            </w:r>
          </w:p>
        </w:tc>
        <w:tc>
          <w:tcPr>
            <w:tcW w:w="1793" w:type="dxa"/>
            <w:vAlign w:val="center"/>
          </w:tcPr>
          <w:p>
            <w:pPr>
              <w:spacing w:line="360" w:lineRule="exact"/>
              <w:jc w:val="center"/>
              <w:rPr>
                <w:rFonts w:ascii="Times New Roman" w:hAnsi="Times New Roman"/>
                <w:caps w:val="0"/>
                <w:smallCaps w:val="0"/>
                <w:color w:val="auto"/>
                <w:sz w:val="21"/>
                <w:szCs w:val="21"/>
                <w:u w:val="none"/>
              </w:rPr>
            </w:pPr>
            <w:r>
              <w:rPr>
                <w:rFonts w:hint="eastAsia" w:ascii="Times New Roman" w:hAnsi="Times New Roman"/>
                <w:caps w:val="0"/>
                <w:smallCaps w:val="0"/>
                <w:color w:val="auto"/>
                <w:sz w:val="21"/>
                <w:szCs w:val="21"/>
                <w:u w:val="none"/>
              </w:rPr>
              <w:t>20</w:t>
            </w:r>
          </w:p>
        </w:tc>
        <w:tc>
          <w:tcPr>
            <w:tcW w:w="1280" w:type="dxa"/>
            <w:vAlign w:val="center"/>
          </w:tcPr>
          <w:p>
            <w:pPr>
              <w:spacing w:line="360" w:lineRule="exact"/>
              <w:jc w:val="center"/>
              <w:rPr>
                <w:rFonts w:ascii="Times New Roman" w:hAnsi="Times New Roman"/>
                <w:caps w:val="0"/>
                <w:smallCaps w:val="0"/>
                <w:color w:val="auto"/>
                <w:sz w:val="21"/>
                <w:szCs w:val="21"/>
                <w:u w:val="none"/>
              </w:rPr>
            </w:pPr>
            <w:r>
              <w:rPr>
                <w:rFonts w:hint="eastAsia" w:ascii="Times New Roman" w:hAnsi="Times New Roman"/>
                <w:caps w:val="0"/>
                <w:smallCaps w:val="0"/>
                <w:color w:val="auto"/>
                <w:sz w:val="21"/>
                <w:szCs w:val="21"/>
                <w:u w:val="none"/>
              </w:rPr>
              <w:t>0.8</w:t>
            </w:r>
          </w:p>
        </w:tc>
        <w:tc>
          <w:tcPr>
            <w:tcW w:w="2192" w:type="dxa"/>
            <w:vMerge w:val="continue"/>
            <w:vAlign w:val="center"/>
          </w:tcPr>
          <w:p>
            <w:pPr>
              <w:spacing w:line="360" w:lineRule="exact"/>
              <w:jc w:val="center"/>
              <w:rPr>
                <w:rFonts w:hint="eastAsia" w:ascii="Times New Roman" w:hAnsi="Times New Roman"/>
                <w:caps w:val="0"/>
                <w:smallCap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48" w:hRule="atLeast"/>
          <w:jc w:val="center"/>
        </w:trPr>
        <w:tc>
          <w:tcPr>
            <w:tcW w:w="1460" w:type="dxa"/>
            <w:vMerge w:val="continue"/>
            <w:vAlign w:val="center"/>
          </w:tcPr>
          <w:p>
            <w:pPr>
              <w:spacing w:line="360" w:lineRule="exact"/>
              <w:jc w:val="center"/>
              <w:rPr>
                <w:rFonts w:ascii="Times New Roman" w:hAnsi="Times New Roman"/>
                <w:caps w:val="0"/>
                <w:smallCaps w:val="0"/>
                <w:color w:val="auto"/>
                <w:sz w:val="21"/>
                <w:szCs w:val="21"/>
                <w:u w:val="none"/>
              </w:rPr>
            </w:pPr>
          </w:p>
        </w:tc>
        <w:tc>
          <w:tcPr>
            <w:tcW w:w="1797" w:type="dxa"/>
            <w:vAlign w:val="center"/>
          </w:tcPr>
          <w:p>
            <w:pPr>
              <w:spacing w:line="360" w:lineRule="exact"/>
              <w:jc w:val="center"/>
              <w:rPr>
                <w:rFonts w:hint="eastAsia" w:ascii="Times New Roman" w:hAnsi="Times New Roman" w:eastAsiaTheme="minorEastAsia"/>
                <w:caps w:val="0"/>
                <w:smallCaps w:val="0"/>
                <w:color w:val="auto"/>
                <w:sz w:val="21"/>
                <w:szCs w:val="21"/>
                <w:u w:val="none"/>
                <w:lang w:val="en-US" w:eastAsia="zh-CN"/>
              </w:rPr>
            </w:pPr>
            <w:r>
              <w:rPr>
                <w:rFonts w:hint="eastAsia" w:ascii="Times New Roman" w:hAnsi="Times New Roman"/>
                <w:caps w:val="0"/>
                <w:smallCaps w:val="0"/>
                <w:color w:val="auto"/>
                <w:sz w:val="21"/>
                <w:szCs w:val="21"/>
                <w:u w:val="none"/>
                <w:lang w:val="en-US" w:eastAsia="zh-CN"/>
              </w:rPr>
              <w:t>丙烯酸*</w:t>
            </w:r>
          </w:p>
        </w:tc>
        <w:tc>
          <w:tcPr>
            <w:tcW w:w="1793" w:type="dxa"/>
            <w:vAlign w:val="center"/>
          </w:tcPr>
          <w:p>
            <w:pPr>
              <w:spacing w:line="360" w:lineRule="exact"/>
              <w:jc w:val="center"/>
              <w:rPr>
                <w:rFonts w:hint="eastAsia" w:ascii="Times New Roman" w:hAnsi="Times New Roman" w:eastAsiaTheme="minorEastAsia"/>
                <w:caps w:val="0"/>
                <w:smallCaps w:val="0"/>
                <w:color w:val="auto"/>
                <w:sz w:val="21"/>
                <w:szCs w:val="21"/>
                <w:u w:val="none"/>
                <w:lang w:val="en-US" w:eastAsia="zh-CN"/>
              </w:rPr>
            </w:pPr>
            <w:r>
              <w:rPr>
                <w:rFonts w:hint="eastAsia" w:ascii="Times New Roman" w:hAnsi="Times New Roman"/>
                <w:caps w:val="0"/>
                <w:smallCaps w:val="0"/>
                <w:color w:val="auto"/>
                <w:sz w:val="21"/>
                <w:szCs w:val="21"/>
                <w:u w:val="none"/>
                <w:lang w:val="en-US" w:eastAsia="zh-CN"/>
              </w:rPr>
              <w:t>20</w:t>
            </w:r>
          </w:p>
        </w:tc>
        <w:tc>
          <w:tcPr>
            <w:tcW w:w="1280" w:type="dxa"/>
            <w:vAlign w:val="center"/>
          </w:tcPr>
          <w:p>
            <w:pPr>
              <w:spacing w:line="360" w:lineRule="exact"/>
              <w:jc w:val="center"/>
              <w:rPr>
                <w:rFonts w:ascii="Times New Roman" w:hAnsi="Times New Roman"/>
                <w:caps w:val="0"/>
                <w:smallCaps w:val="0"/>
                <w:color w:val="auto"/>
                <w:sz w:val="21"/>
                <w:szCs w:val="21"/>
                <w:u w:val="none"/>
              </w:rPr>
            </w:pPr>
          </w:p>
        </w:tc>
        <w:tc>
          <w:tcPr>
            <w:tcW w:w="2192" w:type="dxa"/>
            <w:vMerge w:val="continue"/>
            <w:vAlign w:val="center"/>
          </w:tcPr>
          <w:p>
            <w:pPr>
              <w:spacing w:line="360" w:lineRule="exact"/>
              <w:jc w:val="center"/>
              <w:rPr>
                <w:rFonts w:ascii="Times New Roman" w:hAnsi="Times New Roman"/>
                <w:caps w:val="0"/>
                <w:smallCap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48" w:hRule="atLeast"/>
          <w:jc w:val="center"/>
        </w:trPr>
        <w:tc>
          <w:tcPr>
            <w:tcW w:w="1460" w:type="dxa"/>
            <w:vMerge w:val="continue"/>
            <w:vAlign w:val="center"/>
          </w:tcPr>
          <w:p>
            <w:pPr>
              <w:spacing w:line="360" w:lineRule="exact"/>
              <w:jc w:val="center"/>
              <w:rPr>
                <w:rFonts w:ascii="Times New Roman" w:hAnsi="Times New Roman"/>
                <w:caps w:val="0"/>
                <w:smallCaps w:val="0"/>
                <w:color w:val="auto"/>
                <w:sz w:val="21"/>
                <w:szCs w:val="21"/>
                <w:u w:val="none"/>
              </w:rPr>
            </w:pPr>
          </w:p>
        </w:tc>
        <w:tc>
          <w:tcPr>
            <w:tcW w:w="1797" w:type="dxa"/>
            <w:vAlign w:val="center"/>
          </w:tcPr>
          <w:p>
            <w:pPr>
              <w:spacing w:line="360" w:lineRule="exact"/>
              <w:jc w:val="center"/>
              <w:rPr>
                <w:rFonts w:hint="eastAsia" w:ascii="Times New Roman" w:hAnsi="Times New Roman" w:eastAsiaTheme="minorEastAsia"/>
                <w:caps w:val="0"/>
                <w:smallCaps w:val="0"/>
                <w:color w:val="auto"/>
                <w:sz w:val="21"/>
                <w:szCs w:val="21"/>
                <w:u w:val="none"/>
                <w:lang w:eastAsia="zh-CN"/>
              </w:rPr>
            </w:pPr>
            <w:r>
              <w:rPr>
                <w:rFonts w:hint="eastAsia" w:ascii="Times New Roman" w:hAnsi="Times New Roman"/>
                <w:caps w:val="0"/>
                <w:smallCaps w:val="0"/>
                <w:color w:val="auto"/>
                <w:sz w:val="21"/>
                <w:szCs w:val="21"/>
                <w:u w:val="none"/>
                <w:lang w:eastAsia="zh-CN"/>
              </w:rPr>
              <w:t>甲基丙烯酸甲酯</w:t>
            </w:r>
            <w:r>
              <w:rPr>
                <w:rFonts w:hint="eastAsia" w:ascii="Times New Roman" w:hAnsi="Times New Roman"/>
                <w:caps w:val="0"/>
                <w:smallCaps w:val="0"/>
                <w:color w:val="auto"/>
                <w:sz w:val="21"/>
                <w:szCs w:val="21"/>
                <w:u w:val="none"/>
                <w:lang w:val="en-US" w:eastAsia="zh-CN"/>
              </w:rPr>
              <w:t>*</w:t>
            </w:r>
          </w:p>
        </w:tc>
        <w:tc>
          <w:tcPr>
            <w:tcW w:w="1793" w:type="dxa"/>
            <w:vAlign w:val="center"/>
          </w:tcPr>
          <w:p>
            <w:pPr>
              <w:spacing w:line="360" w:lineRule="exact"/>
              <w:jc w:val="center"/>
              <w:rPr>
                <w:rFonts w:hint="eastAsia" w:ascii="Times New Roman" w:hAnsi="Times New Roman" w:eastAsiaTheme="minorEastAsia"/>
                <w:caps w:val="0"/>
                <w:smallCaps w:val="0"/>
                <w:color w:val="auto"/>
                <w:sz w:val="21"/>
                <w:szCs w:val="21"/>
                <w:u w:val="none"/>
                <w:lang w:val="en-US" w:eastAsia="zh-CN"/>
              </w:rPr>
            </w:pPr>
            <w:r>
              <w:rPr>
                <w:rFonts w:hint="eastAsia" w:ascii="Times New Roman" w:hAnsi="Times New Roman"/>
                <w:caps w:val="0"/>
                <w:smallCaps w:val="0"/>
                <w:color w:val="auto"/>
                <w:sz w:val="21"/>
                <w:szCs w:val="21"/>
                <w:u w:val="none"/>
                <w:lang w:val="en-US" w:eastAsia="zh-CN"/>
              </w:rPr>
              <w:t>100</w:t>
            </w:r>
          </w:p>
        </w:tc>
        <w:tc>
          <w:tcPr>
            <w:tcW w:w="1280" w:type="dxa"/>
            <w:vAlign w:val="center"/>
          </w:tcPr>
          <w:p>
            <w:pPr>
              <w:spacing w:line="360" w:lineRule="exact"/>
              <w:jc w:val="center"/>
              <w:rPr>
                <w:rFonts w:ascii="Times New Roman" w:hAnsi="Times New Roman"/>
                <w:caps w:val="0"/>
                <w:smallCaps w:val="0"/>
                <w:color w:val="auto"/>
                <w:sz w:val="21"/>
                <w:szCs w:val="21"/>
                <w:u w:val="none"/>
              </w:rPr>
            </w:pPr>
          </w:p>
        </w:tc>
        <w:tc>
          <w:tcPr>
            <w:tcW w:w="2192" w:type="dxa"/>
            <w:vMerge w:val="continue"/>
            <w:vAlign w:val="center"/>
          </w:tcPr>
          <w:p>
            <w:pPr>
              <w:spacing w:line="360" w:lineRule="exact"/>
              <w:jc w:val="center"/>
              <w:rPr>
                <w:rFonts w:ascii="Times New Roman" w:hAnsi="Times New Roman"/>
                <w:caps w:val="0"/>
                <w:smallCap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1460" w:type="dxa"/>
            <w:vMerge w:val="restart"/>
            <w:vAlign w:val="center"/>
          </w:tcPr>
          <w:p>
            <w:pPr>
              <w:spacing w:line="360" w:lineRule="exact"/>
              <w:jc w:val="center"/>
              <w:rPr>
                <w:rFonts w:ascii="Times New Roman" w:hAnsi="Times New Roman"/>
                <w:caps w:val="0"/>
                <w:smallCaps w:val="0"/>
                <w:color w:val="auto"/>
                <w:sz w:val="21"/>
                <w:szCs w:val="21"/>
                <w:u w:val="none"/>
              </w:rPr>
            </w:pPr>
            <w:r>
              <w:rPr>
                <w:rFonts w:hint="eastAsia" w:ascii="Times New Roman" w:hAnsi="Times New Roman"/>
                <w:caps w:val="0"/>
                <w:smallCaps w:val="0"/>
                <w:color w:val="auto"/>
                <w:sz w:val="21"/>
                <w:szCs w:val="21"/>
                <w:u w:val="none"/>
              </w:rPr>
              <w:t>全厂</w:t>
            </w:r>
          </w:p>
        </w:tc>
        <w:tc>
          <w:tcPr>
            <w:tcW w:w="1797" w:type="dxa"/>
            <w:vAlign w:val="center"/>
          </w:tcPr>
          <w:p>
            <w:pPr>
              <w:spacing w:line="360" w:lineRule="exact"/>
              <w:jc w:val="center"/>
              <w:rPr>
                <w:rFonts w:ascii="Times New Roman" w:hAnsi="Times New Roman"/>
                <w:caps w:val="0"/>
                <w:smallCaps w:val="0"/>
                <w:color w:val="auto"/>
                <w:sz w:val="21"/>
                <w:szCs w:val="21"/>
                <w:u w:val="none"/>
              </w:rPr>
            </w:pPr>
            <w:r>
              <w:rPr>
                <w:rFonts w:ascii="Times New Roman" w:hAnsi="Times New Roman"/>
                <w:caps w:val="0"/>
                <w:smallCaps w:val="0"/>
                <w:color w:val="auto"/>
                <w:sz w:val="21"/>
                <w:szCs w:val="21"/>
                <w:u w:val="none"/>
              </w:rPr>
              <w:t>臭气浓度</w:t>
            </w:r>
          </w:p>
        </w:tc>
        <w:tc>
          <w:tcPr>
            <w:tcW w:w="1793" w:type="dxa"/>
            <w:vAlign w:val="center"/>
          </w:tcPr>
          <w:p>
            <w:pPr>
              <w:spacing w:line="320" w:lineRule="exact"/>
              <w:jc w:val="center"/>
              <w:rPr>
                <w:rFonts w:ascii="Times New Roman" w:hAnsi="Times New Roman"/>
                <w:caps w:val="0"/>
                <w:smallCaps w:val="0"/>
                <w:color w:val="auto"/>
                <w:spacing w:val="-20"/>
                <w:sz w:val="21"/>
                <w:szCs w:val="21"/>
                <w:u w:val="none"/>
              </w:rPr>
            </w:pPr>
            <w:r>
              <w:rPr>
                <w:rFonts w:hint="eastAsia" w:ascii="Times New Roman" w:hAnsi="Times New Roman"/>
                <w:caps w:val="0"/>
                <w:smallCaps w:val="0"/>
                <w:color w:val="auto"/>
                <w:spacing w:val="-20"/>
                <w:sz w:val="21"/>
                <w:szCs w:val="21"/>
                <w:u w:val="none"/>
              </w:rPr>
              <w:t>2000</w:t>
            </w:r>
            <w:r>
              <w:rPr>
                <w:rFonts w:ascii="Times New Roman" w:hAnsi="Times New Roman"/>
                <w:caps w:val="0"/>
                <w:smallCaps w:val="0"/>
                <w:color w:val="auto"/>
                <w:spacing w:val="-20"/>
                <w:sz w:val="21"/>
                <w:szCs w:val="21"/>
                <w:u w:val="none"/>
              </w:rPr>
              <w:t>(无量纲)</w:t>
            </w:r>
          </w:p>
        </w:tc>
        <w:tc>
          <w:tcPr>
            <w:tcW w:w="1280" w:type="dxa"/>
            <w:vAlign w:val="center"/>
          </w:tcPr>
          <w:p>
            <w:pPr>
              <w:spacing w:line="320" w:lineRule="exact"/>
              <w:jc w:val="center"/>
              <w:rPr>
                <w:rFonts w:ascii="Times New Roman" w:hAnsi="Times New Roman"/>
                <w:caps w:val="0"/>
                <w:smallCaps w:val="0"/>
                <w:color w:val="auto"/>
                <w:sz w:val="21"/>
                <w:szCs w:val="21"/>
                <w:u w:val="none"/>
              </w:rPr>
            </w:pPr>
            <w:r>
              <w:rPr>
                <w:rFonts w:ascii="Times New Roman" w:hAnsi="Times New Roman"/>
                <w:caps w:val="0"/>
                <w:smallCaps w:val="0"/>
                <w:color w:val="auto"/>
                <w:sz w:val="21"/>
                <w:szCs w:val="21"/>
                <w:u w:val="none"/>
              </w:rPr>
              <w:t>20(无量纲)</w:t>
            </w:r>
          </w:p>
        </w:tc>
        <w:tc>
          <w:tcPr>
            <w:tcW w:w="2192" w:type="dxa"/>
            <w:vAlign w:val="center"/>
          </w:tcPr>
          <w:p>
            <w:pPr>
              <w:spacing w:line="320" w:lineRule="exact"/>
              <w:jc w:val="center"/>
              <w:rPr>
                <w:rFonts w:ascii="Times New Roman" w:hAnsi="Times New Roman"/>
                <w:caps w:val="0"/>
                <w:smallCaps w:val="0"/>
                <w:color w:val="auto"/>
                <w:sz w:val="21"/>
                <w:szCs w:val="21"/>
                <w:u w:val="none"/>
              </w:rPr>
            </w:pPr>
            <w:r>
              <w:rPr>
                <w:rFonts w:hint="eastAsia" w:ascii="Times New Roman" w:hAnsi="Times New Roman"/>
                <w:caps w:val="0"/>
                <w:smallCaps w:val="0"/>
                <w:color w:val="auto"/>
                <w:sz w:val="21"/>
                <w:szCs w:val="21"/>
                <w:u w:val="none"/>
              </w:rPr>
              <w:t>《恶臭污染物排放标准》（GB14554-93）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1460" w:type="dxa"/>
            <w:vMerge w:val="continue"/>
            <w:vAlign w:val="center"/>
          </w:tcPr>
          <w:p>
            <w:pPr>
              <w:spacing w:line="360" w:lineRule="exact"/>
              <w:jc w:val="center"/>
              <w:rPr>
                <w:rFonts w:hint="eastAsia" w:ascii="Times New Roman" w:hAnsi="Times New Roman"/>
                <w:caps w:val="0"/>
                <w:smallCaps w:val="0"/>
                <w:color w:val="FF0000"/>
                <w:sz w:val="21"/>
                <w:szCs w:val="21"/>
                <w:u w:val="single"/>
              </w:rPr>
            </w:pPr>
          </w:p>
        </w:tc>
        <w:tc>
          <w:tcPr>
            <w:tcW w:w="1797" w:type="dxa"/>
            <w:vAlign w:val="center"/>
          </w:tcPr>
          <w:p>
            <w:pPr>
              <w:spacing w:line="360" w:lineRule="exact"/>
              <w:jc w:val="center"/>
              <w:rPr>
                <w:rFonts w:hint="eastAsia" w:ascii="Times New Roman" w:hAnsi="Times New Roman" w:eastAsiaTheme="minorEastAsia"/>
                <w:caps w:val="0"/>
                <w:smallCaps w:val="0"/>
                <w:color w:val="FF0000"/>
                <w:sz w:val="21"/>
                <w:szCs w:val="21"/>
                <w:u w:val="single"/>
                <w:lang w:val="en-US" w:eastAsia="zh-CN"/>
              </w:rPr>
            </w:pPr>
            <w:r>
              <w:rPr>
                <w:rFonts w:hint="eastAsia" w:ascii="Times New Roman" w:hAnsi="Times New Roman"/>
                <w:caps w:val="0"/>
                <w:smallCaps w:val="0"/>
                <w:color w:val="FF0000"/>
                <w:sz w:val="21"/>
                <w:szCs w:val="21"/>
                <w:u w:val="single"/>
                <w:lang w:val="en-US" w:eastAsia="zh-CN"/>
              </w:rPr>
              <w:t>VOC</w:t>
            </w:r>
            <w:r>
              <w:rPr>
                <w:rFonts w:hint="eastAsia" w:ascii="Times New Roman" w:hAnsi="Times New Roman" w:eastAsiaTheme="minorEastAsia"/>
                <w:caps w:val="0"/>
                <w:smallCaps w:val="0"/>
                <w:color w:val="FF0000"/>
                <w:sz w:val="21"/>
                <w:szCs w:val="21"/>
                <w:u w:val="single"/>
                <w:vertAlign w:val="subscript"/>
                <w:lang w:val="en-US" w:eastAsia="zh-CN"/>
              </w:rPr>
              <w:t>S</w:t>
            </w:r>
          </w:p>
        </w:tc>
        <w:tc>
          <w:tcPr>
            <w:tcW w:w="1793" w:type="dxa"/>
            <w:vAlign w:val="center"/>
          </w:tcPr>
          <w:p>
            <w:pPr>
              <w:spacing w:line="320" w:lineRule="exact"/>
              <w:jc w:val="center"/>
              <w:rPr>
                <w:rFonts w:hint="eastAsia" w:ascii="Times New Roman" w:hAnsi="Times New Roman" w:eastAsiaTheme="minorEastAsia"/>
                <w:caps w:val="0"/>
                <w:smallCaps w:val="0"/>
                <w:color w:val="FF0000"/>
                <w:spacing w:val="-20"/>
                <w:sz w:val="21"/>
                <w:szCs w:val="21"/>
                <w:u w:val="single"/>
                <w:lang w:val="en-US" w:eastAsia="zh-CN"/>
              </w:rPr>
            </w:pPr>
            <w:r>
              <w:rPr>
                <w:rFonts w:hint="eastAsia" w:ascii="Times New Roman" w:hAnsi="Times New Roman"/>
                <w:caps w:val="0"/>
                <w:smallCaps w:val="0"/>
                <w:color w:val="FF0000"/>
                <w:spacing w:val="-20"/>
                <w:sz w:val="21"/>
                <w:szCs w:val="21"/>
                <w:u w:val="single"/>
                <w:lang w:val="en-US" w:eastAsia="zh-CN"/>
              </w:rPr>
              <w:t>80</w:t>
            </w:r>
          </w:p>
        </w:tc>
        <w:tc>
          <w:tcPr>
            <w:tcW w:w="1280" w:type="dxa"/>
            <w:vAlign w:val="center"/>
          </w:tcPr>
          <w:p>
            <w:pPr>
              <w:spacing w:line="320" w:lineRule="exact"/>
              <w:jc w:val="center"/>
              <w:rPr>
                <w:rFonts w:hint="eastAsia" w:ascii="Times New Roman" w:hAnsi="Times New Roman" w:eastAsiaTheme="minorEastAsia"/>
                <w:caps w:val="0"/>
                <w:smallCaps w:val="0"/>
                <w:color w:val="FF0000"/>
                <w:sz w:val="21"/>
                <w:szCs w:val="21"/>
                <w:u w:val="single"/>
                <w:lang w:val="en-US" w:eastAsia="zh-CN"/>
              </w:rPr>
            </w:pPr>
            <w:r>
              <w:rPr>
                <w:rFonts w:hint="eastAsia" w:ascii="Times New Roman" w:hAnsi="Times New Roman"/>
                <w:caps w:val="0"/>
                <w:smallCaps w:val="0"/>
                <w:color w:val="FF0000"/>
                <w:sz w:val="21"/>
                <w:szCs w:val="21"/>
                <w:u w:val="single"/>
                <w:lang w:val="en-US" w:eastAsia="zh-CN"/>
              </w:rPr>
              <w:t>2.0</w:t>
            </w:r>
          </w:p>
        </w:tc>
        <w:tc>
          <w:tcPr>
            <w:tcW w:w="2192" w:type="dxa"/>
            <w:vAlign w:val="center"/>
          </w:tcPr>
          <w:p>
            <w:pPr>
              <w:spacing w:line="320" w:lineRule="exact"/>
              <w:jc w:val="center"/>
              <w:rPr>
                <w:rFonts w:hint="eastAsia" w:ascii="Times New Roman" w:hAnsi="Times New Roman" w:eastAsiaTheme="minorEastAsia"/>
                <w:caps w:val="0"/>
                <w:smallCaps w:val="0"/>
                <w:color w:val="FF0000"/>
                <w:sz w:val="21"/>
                <w:szCs w:val="21"/>
                <w:u w:val="single"/>
                <w:lang w:eastAsia="zh-CN"/>
              </w:rPr>
            </w:pPr>
            <w:r>
              <w:rPr>
                <w:rFonts w:hint="eastAsia" w:ascii="Times New Roman" w:hAnsi="Times New Roman" w:eastAsiaTheme="minorEastAsia"/>
                <w:caps w:val="0"/>
                <w:smallCaps w:val="0"/>
                <w:color w:val="FF0000"/>
                <w:spacing w:val="-20"/>
                <w:sz w:val="21"/>
                <w:szCs w:val="21"/>
                <w:u w:val="single"/>
                <w:lang w:eastAsia="zh-CN"/>
              </w:rPr>
              <w:t>参照执行天津《工业企业</w:t>
            </w:r>
            <w:r>
              <w:rPr>
                <w:rFonts w:hint="eastAsia" w:ascii="Times New Roman" w:hAnsi="Times New Roman"/>
                <w:caps w:val="0"/>
                <w:smallCaps w:val="0"/>
                <w:color w:val="FF0000"/>
                <w:spacing w:val="-20"/>
                <w:sz w:val="21"/>
                <w:szCs w:val="21"/>
                <w:u w:val="single"/>
                <w:lang w:eastAsia="zh-CN"/>
              </w:rPr>
              <w:t>挥发性有机污染物</w:t>
            </w:r>
            <w:r>
              <w:rPr>
                <w:rFonts w:hint="eastAsia" w:ascii="Times New Roman" w:hAnsi="Times New Roman" w:eastAsiaTheme="minorEastAsia"/>
                <w:caps w:val="0"/>
                <w:smallCaps w:val="0"/>
                <w:color w:val="FF0000"/>
                <w:spacing w:val="-20"/>
                <w:sz w:val="21"/>
                <w:szCs w:val="21"/>
                <w:u w:val="single"/>
                <w:lang w:eastAsia="zh-CN"/>
              </w:rPr>
              <w:t>污染物排放标准》</w:t>
            </w:r>
            <w:r>
              <w:rPr>
                <w:rFonts w:hint="eastAsia" w:ascii="Times New Roman" w:hAnsi="Times New Roman"/>
                <w:caps w:val="0"/>
                <w:smallCaps w:val="0"/>
                <w:color w:val="FF0000"/>
                <w:spacing w:val="-20"/>
                <w:sz w:val="21"/>
                <w:szCs w:val="21"/>
                <w:u w:val="single"/>
                <w:lang w:eastAsia="zh-CN"/>
              </w:rPr>
              <w:t>（</w:t>
            </w:r>
            <w:r>
              <w:rPr>
                <w:rFonts w:hint="eastAsia" w:ascii="Times New Roman" w:hAnsi="Times New Roman"/>
                <w:caps w:val="0"/>
                <w:smallCaps w:val="0"/>
                <w:color w:val="FF0000"/>
                <w:spacing w:val="-20"/>
                <w:sz w:val="21"/>
                <w:szCs w:val="21"/>
                <w:u w:val="single"/>
                <w:lang w:val="en-US" w:eastAsia="zh-CN"/>
              </w:rPr>
              <w:t>DB12/524-2014</w:t>
            </w:r>
            <w:r>
              <w:rPr>
                <w:rFonts w:hint="eastAsia" w:ascii="Times New Roman" w:hAnsi="Times New Roman"/>
                <w:caps w:val="0"/>
                <w:smallCaps w:val="0"/>
                <w:color w:val="FF0000"/>
                <w:spacing w:val="-20"/>
                <w:sz w:val="21"/>
                <w:szCs w:val="21"/>
                <w:u w:val="single"/>
                <w:lang w:eastAsia="zh-CN"/>
              </w:rPr>
              <w:t>）</w:t>
            </w:r>
          </w:p>
        </w:tc>
      </w:tr>
    </w:tbl>
    <w:p>
      <w:pPr>
        <w:spacing w:line="480" w:lineRule="exact"/>
        <w:ind w:firstLine="422" w:firstLineChars="200"/>
        <w:rPr>
          <w:rFonts w:ascii="Times New Roman" w:hAnsi="Times New Roman"/>
          <w:b/>
          <w:caps w:val="0"/>
          <w:smallCaps w:val="0"/>
          <w:color w:val="000000" w:themeColor="text1"/>
          <w:sz w:val="24"/>
          <w14:textFill>
            <w14:solidFill>
              <w14:schemeClr w14:val="tx1"/>
            </w14:solidFill>
          </w14:textFill>
        </w:rPr>
      </w:pPr>
      <w:r>
        <w:rPr>
          <w:rFonts w:hint="eastAsia" w:ascii="Times New Roman" w:hAnsi="Times New Roman"/>
          <w:b/>
          <w:caps w:val="0"/>
          <w:smallCaps w:val="0"/>
          <w:color w:val="000000" w:themeColor="text1"/>
          <w:szCs w:val="21"/>
          <w14:textFill>
            <w14:solidFill>
              <w14:schemeClr w14:val="tx1"/>
            </w14:solidFill>
          </w14:textFill>
        </w:rPr>
        <w:t>标注：</w:t>
      </w:r>
      <w:r>
        <w:rPr>
          <w:rFonts w:hint="eastAsia" w:ascii="Times New Roman" w:hAnsi="Times New Roman"/>
          <w:b/>
          <w:caps w:val="0"/>
          <w:smallCaps w:val="0"/>
          <w:color w:val="000000" w:themeColor="text1"/>
          <w:szCs w:val="21"/>
          <w:lang w:val="en-US" w:eastAsia="zh-CN"/>
          <w14:textFill>
            <w14:solidFill>
              <w14:schemeClr w14:val="tx1"/>
            </w14:solidFill>
          </w14:textFill>
        </w:rPr>
        <w:t>*</w:t>
      </w:r>
      <w:r>
        <w:rPr>
          <w:rFonts w:hint="eastAsia" w:ascii="Times New Roman" w:hAnsi="Times New Roman"/>
          <w:b/>
          <w:caps w:val="0"/>
          <w:smallCaps w:val="0"/>
          <w:color w:val="000000" w:themeColor="text1"/>
          <w:szCs w:val="21"/>
          <w14:textFill>
            <w14:solidFill>
              <w14:schemeClr w14:val="tx1"/>
            </w14:solidFill>
          </w14:textFill>
        </w:rPr>
        <w:t>待国家污染物监测方法标准发布后实施。</w:t>
      </w:r>
    </w:p>
    <w:p>
      <w:pPr>
        <w:pStyle w:val="9"/>
        <w:numPr>
          <w:ilvl w:val="3"/>
          <w:numId w:val="0"/>
        </w:numPr>
        <w:spacing w:line="480" w:lineRule="exact"/>
        <w:ind w:leftChars="200"/>
        <w:rPr>
          <w:rFonts w:ascii="Times New Roman" w:hAnsi="Times New Roman"/>
          <w:bCs w:val="0"/>
          <w:caps w:val="0"/>
          <w:smallCaps w:val="0"/>
          <w:color w:val="000000" w:themeColor="text1"/>
          <w:szCs w:val="20"/>
          <w14:textFill>
            <w14:solidFill>
              <w14:schemeClr w14:val="tx1"/>
            </w14:solidFill>
          </w14:textFill>
        </w:rPr>
      </w:pPr>
      <w:r>
        <w:rPr>
          <w:rFonts w:hint="eastAsia" w:ascii="Times New Roman" w:hAnsi="Times New Roman"/>
          <w:bCs w:val="0"/>
          <w:caps w:val="0"/>
          <w:smallCaps w:val="0"/>
          <w:color w:val="000000" w:themeColor="text1"/>
          <w:szCs w:val="20"/>
          <w14:textFill>
            <w14:solidFill>
              <w14:schemeClr w14:val="tx1"/>
            </w14:solidFill>
          </w14:textFill>
        </w:rPr>
        <w:t>（2）</w:t>
      </w:r>
      <w:r>
        <w:rPr>
          <w:rFonts w:ascii="Times New Roman" w:hAnsi="Times New Roman"/>
          <w:bCs w:val="0"/>
          <w:caps w:val="0"/>
          <w:smallCaps w:val="0"/>
          <w:color w:val="000000" w:themeColor="text1"/>
          <w:szCs w:val="20"/>
          <w14:textFill>
            <w14:solidFill>
              <w14:schemeClr w14:val="tx1"/>
            </w14:solidFill>
          </w14:textFill>
        </w:rPr>
        <w:t>废水排放标准</w:t>
      </w:r>
    </w:p>
    <w:p>
      <w:pPr>
        <w:pStyle w:val="5"/>
        <w:spacing w:line="480" w:lineRule="exact"/>
        <w:ind w:firstLine="480"/>
        <w:rPr>
          <w:rFonts w:ascii="Times New Roman" w:hAnsi="Times New Roman"/>
          <w:caps w:val="0"/>
          <w:smallCaps w:val="0"/>
          <w:color w:val="000000" w:themeColor="text1"/>
          <w14:textFill>
            <w14:solidFill>
              <w14:schemeClr w14:val="tx1"/>
            </w14:solidFill>
          </w14:textFill>
        </w:rPr>
      </w:pPr>
      <w:bookmarkStart w:id="85" w:name="_Toc219258496"/>
      <w:bookmarkStart w:id="86" w:name="_Toc220122770"/>
      <w:bookmarkStart w:id="87" w:name="_Toc143430040"/>
      <w:bookmarkStart w:id="88" w:name="_Toc143963765"/>
      <w:bookmarkStart w:id="89" w:name="_Toc145729969"/>
      <w:bookmarkStart w:id="90" w:name="_Toc143430298"/>
      <w:r>
        <w:rPr>
          <w:rFonts w:ascii="Times New Roman" w:hAnsi="Times New Roman"/>
          <w:caps w:val="0"/>
          <w:smallCaps w:val="0"/>
          <w:color w:val="000000" w:themeColor="text1"/>
          <w14:textFill>
            <w14:solidFill>
              <w14:schemeClr w14:val="tx1"/>
            </w14:solidFill>
          </w14:textFill>
        </w:rPr>
        <w:t>本项目</w:t>
      </w:r>
      <w:r>
        <w:rPr>
          <w:rFonts w:hint="eastAsia" w:ascii="Times New Roman" w:hAnsi="Times New Roman"/>
          <w:caps w:val="0"/>
          <w:smallCaps w:val="0"/>
          <w:color w:val="000000" w:themeColor="text1"/>
          <w14:textFill>
            <w14:solidFill>
              <w14:schemeClr w14:val="tx1"/>
            </w14:solidFill>
          </w14:textFill>
        </w:rPr>
        <w:t>采用雨污分流、污污分流、分质处理的原则实施排水制度。生产</w:t>
      </w:r>
      <w:r>
        <w:rPr>
          <w:rFonts w:ascii="Times New Roman" w:hAnsi="Times New Roman"/>
          <w:caps w:val="0"/>
          <w:smallCaps w:val="0"/>
          <w:color w:val="000000" w:themeColor="text1"/>
          <w14:textFill>
            <w14:solidFill>
              <w14:schemeClr w14:val="tx1"/>
            </w14:solidFill>
          </w14:textFill>
        </w:rPr>
        <w:t>废水</w:t>
      </w:r>
      <w:r>
        <w:rPr>
          <w:rFonts w:hint="eastAsia" w:ascii="Times New Roman" w:hAnsi="Times New Roman"/>
          <w:caps w:val="0"/>
          <w:smallCaps w:val="0"/>
          <w:color w:val="000000" w:themeColor="text1"/>
          <w14:textFill>
            <w14:solidFill>
              <w14:schemeClr w14:val="tx1"/>
            </w14:solidFill>
          </w14:textFill>
        </w:rPr>
        <w:t>经工业污水管线送云溪工业污水</w:t>
      </w:r>
      <w:r>
        <w:rPr>
          <w:rFonts w:ascii="Times New Roman" w:hAnsi="Times New Roman"/>
          <w:caps w:val="0"/>
          <w:smallCaps w:val="0"/>
          <w:color w:val="000000" w:themeColor="text1"/>
          <w14:textFill>
            <w14:solidFill>
              <w14:schemeClr w14:val="tx1"/>
            </w14:solidFill>
          </w14:textFill>
        </w:rPr>
        <w:t>处理厂处理，</w:t>
      </w:r>
      <w:r>
        <w:rPr>
          <w:rFonts w:hint="eastAsia" w:ascii="Times New Roman" w:hAnsi="Times New Roman"/>
          <w:caps w:val="0"/>
          <w:smallCaps w:val="0"/>
          <w:color w:val="000000" w:themeColor="text1"/>
          <w14:textFill>
            <w14:solidFill>
              <w14:schemeClr w14:val="tx1"/>
            </w14:solidFill>
          </w14:textFill>
        </w:rPr>
        <w:t>执行</w:t>
      </w:r>
      <w:r>
        <w:rPr>
          <w:rFonts w:ascii="Times New Roman" w:hAnsi="Times New Roman"/>
          <w:caps w:val="0"/>
          <w:smallCaps w:val="0"/>
          <w:color w:val="000000" w:themeColor="text1"/>
          <w14:textFill>
            <w14:solidFill>
              <w14:schemeClr w14:val="tx1"/>
            </w14:solidFill>
          </w14:textFill>
        </w:rPr>
        <w:t>《</w:t>
      </w:r>
      <w:r>
        <w:rPr>
          <w:rFonts w:hint="eastAsia" w:ascii="Times New Roman" w:hAnsi="Times New Roman"/>
          <w:caps w:val="0"/>
          <w:smallCaps w:val="0"/>
          <w:color w:val="000000" w:themeColor="text1"/>
          <w14:textFill>
            <w14:solidFill>
              <w14:schemeClr w14:val="tx1"/>
            </w14:solidFill>
          </w14:textFill>
        </w:rPr>
        <w:t>石油化学工业污染物排放标准</w:t>
      </w:r>
      <w:r>
        <w:rPr>
          <w:rFonts w:ascii="Times New Roman" w:hAnsi="Times New Roman"/>
          <w:caps w:val="0"/>
          <w:smallCaps w:val="0"/>
          <w:color w:val="000000" w:themeColor="text1"/>
          <w14:textFill>
            <w14:solidFill>
              <w14:schemeClr w14:val="tx1"/>
            </w14:solidFill>
          </w14:textFill>
        </w:rPr>
        <w:t>》</w:t>
      </w:r>
      <w:r>
        <w:rPr>
          <w:rFonts w:hint="eastAsia" w:ascii="Times New Roman" w:hAnsi="Times New Roman"/>
          <w:caps w:val="0"/>
          <w:smallCaps w:val="0"/>
          <w:color w:val="000000" w:themeColor="text1"/>
          <w14:textFill>
            <w14:solidFill>
              <w14:schemeClr w14:val="tx1"/>
            </w14:solidFill>
          </w14:textFill>
        </w:rPr>
        <w:t>（GB31571-2015）</w:t>
      </w:r>
      <w:r>
        <w:rPr>
          <w:rFonts w:hint="eastAsia" w:ascii="Times New Roman" w:hAnsi="Times New Roman"/>
          <w:caps w:val="0"/>
          <w:smallCaps w:val="0"/>
          <w:color w:val="000000" w:themeColor="text1"/>
          <w:lang w:eastAsia="zh-CN"/>
          <w14:textFill>
            <w14:solidFill>
              <w14:schemeClr w14:val="tx1"/>
            </w14:solidFill>
          </w14:textFill>
        </w:rPr>
        <w:t>、</w:t>
      </w:r>
      <w:r>
        <w:rPr>
          <w:rFonts w:hint="eastAsia" w:ascii="Times New Roman" w:hAnsi="Times New Roman"/>
          <w:caps w:val="0"/>
          <w:smallCaps w:val="0"/>
          <w:color w:val="000000" w:themeColor="text1"/>
          <w:sz w:val="24"/>
          <w:szCs w:val="24"/>
          <w14:textFill>
            <w14:solidFill>
              <w14:schemeClr w14:val="tx1"/>
            </w14:solidFill>
          </w14:textFill>
        </w:rPr>
        <w:t>《</w:t>
      </w:r>
      <w:r>
        <w:rPr>
          <w:rFonts w:hint="eastAsia" w:ascii="Times New Roman" w:hAnsi="Times New Roman"/>
          <w:caps w:val="0"/>
          <w:smallCaps w:val="0"/>
          <w:color w:val="000000" w:themeColor="text1"/>
          <w:sz w:val="24"/>
          <w:szCs w:val="24"/>
          <w:lang w:eastAsia="zh-CN"/>
          <w14:textFill>
            <w14:solidFill>
              <w14:schemeClr w14:val="tx1"/>
            </w14:solidFill>
          </w14:textFill>
        </w:rPr>
        <w:t>合成树脂</w:t>
      </w:r>
      <w:r>
        <w:rPr>
          <w:rFonts w:hint="eastAsia" w:ascii="Times New Roman" w:hAnsi="Times New Roman"/>
          <w:caps w:val="0"/>
          <w:smallCaps w:val="0"/>
          <w:color w:val="000000" w:themeColor="text1"/>
          <w:sz w:val="24"/>
          <w:szCs w:val="24"/>
          <w14:textFill>
            <w14:solidFill>
              <w14:schemeClr w14:val="tx1"/>
            </w14:solidFill>
          </w14:textFill>
        </w:rPr>
        <w:t>工业污染物排放标准》（</w:t>
      </w:r>
      <w:r>
        <w:rPr>
          <w:rFonts w:ascii="Times New Roman" w:hAnsi="Times New Roman"/>
          <w:caps w:val="0"/>
          <w:smallCaps w:val="0"/>
          <w:color w:val="000000" w:themeColor="text1"/>
          <w:sz w:val="24"/>
          <w:szCs w:val="24"/>
          <w14:textFill>
            <w14:solidFill>
              <w14:schemeClr w14:val="tx1"/>
            </w14:solidFill>
          </w14:textFill>
        </w:rPr>
        <w:t>GB3157</w:t>
      </w:r>
      <w:r>
        <w:rPr>
          <w:rFonts w:hint="eastAsia" w:ascii="Times New Roman" w:hAnsi="Times New Roman"/>
          <w:caps w:val="0"/>
          <w:smallCaps w:val="0"/>
          <w:color w:val="000000" w:themeColor="text1"/>
          <w:sz w:val="24"/>
          <w:szCs w:val="24"/>
          <w:lang w:val="en-US" w:eastAsia="zh-CN"/>
          <w14:textFill>
            <w14:solidFill>
              <w14:schemeClr w14:val="tx1"/>
            </w14:solidFill>
          </w14:textFill>
        </w:rPr>
        <w:t>2</w:t>
      </w:r>
      <w:r>
        <w:rPr>
          <w:rFonts w:ascii="Times New Roman" w:hAnsi="Times New Roman"/>
          <w:caps w:val="0"/>
          <w:smallCaps w:val="0"/>
          <w:color w:val="000000" w:themeColor="text1"/>
          <w:sz w:val="24"/>
          <w:szCs w:val="24"/>
          <w14:textFill>
            <w14:solidFill>
              <w14:schemeClr w14:val="tx1"/>
            </w14:solidFill>
          </w14:textFill>
        </w:rPr>
        <w:t>-2015</w:t>
      </w:r>
      <w:r>
        <w:rPr>
          <w:rFonts w:hint="eastAsia" w:ascii="Times New Roman" w:hAnsi="Times New Roman"/>
          <w:caps w:val="0"/>
          <w:smallCaps w:val="0"/>
          <w:color w:val="000000" w:themeColor="text1"/>
          <w:sz w:val="24"/>
          <w:szCs w:val="24"/>
          <w14:textFill>
            <w14:solidFill>
              <w14:schemeClr w14:val="tx1"/>
            </w14:solidFill>
          </w14:textFill>
        </w:rPr>
        <w:t>）</w:t>
      </w:r>
      <w:r>
        <w:rPr>
          <w:rFonts w:hint="eastAsia" w:ascii="Times New Roman" w:hAnsi="Times New Roman"/>
          <w:caps w:val="0"/>
          <w:smallCaps w:val="0"/>
          <w:color w:val="000000" w:themeColor="text1"/>
          <w14:textFill>
            <w14:solidFill>
              <w14:schemeClr w14:val="tx1"/>
            </w14:solidFill>
          </w14:textFill>
        </w:rPr>
        <w:t>及云溪区工业污水处理厂进水水质要求（详见附件14：废水入园合同）；生活污水经生活污水管线送云溪生活污水处理厂进一步处理，执行《污水综合排放标准》GB8978-1996三级标准及云溪生活污水处理厂进水水质要求。</w:t>
      </w:r>
    </w:p>
    <w:p>
      <w:pPr>
        <w:pStyle w:val="21"/>
        <w:spacing w:line="480" w:lineRule="exact"/>
        <w:ind w:firstLine="482" w:firstLineChars="200"/>
      </w:pPr>
      <w:r>
        <w:t xml:space="preserve">表 </w:t>
      </w:r>
      <w:r>
        <w:fldChar w:fldCharType="begin"/>
      </w:r>
      <w:r>
        <w:instrText xml:space="preserve"> STYLEREF 1 \s </w:instrText>
      </w:r>
      <w:r>
        <w:fldChar w:fldCharType="separate"/>
      </w:r>
      <w:r>
        <w:t>1</w:t>
      </w:r>
      <w:r>
        <w:fldChar w:fldCharType="end"/>
      </w:r>
      <w:r>
        <w:rPr>
          <w:rFonts w:hint="eastAsia"/>
          <w:lang w:eastAsia="zh-CN"/>
        </w:rPr>
        <w:t>-</w:t>
      </w:r>
      <w:r>
        <w:fldChar w:fldCharType="begin"/>
      </w:r>
      <w:r>
        <w:instrText xml:space="preserve"> SEQ 表 \* ARABIC \s 1 </w:instrText>
      </w:r>
      <w:r>
        <w:fldChar w:fldCharType="separate"/>
      </w:r>
      <w:r>
        <w:t>9</w:t>
      </w:r>
      <w:r>
        <w:fldChar w:fldCharType="end"/>
      </w:r>
      <w:r>
        <w:rPr>
          <w:rFonts w:ascii="Times New Roman" w:hAnsi="Times New Roman"/>
          <w:caps w:val="0"/>
          <w:smallCaps w:val="0"/>
          <w:color w:val="000000" w:themeColor="text1"/>
          <w:sz w:val="21"/>
          <w:szCs w:val="21"/>
          <w14:textFill>
            <w14:solidFill>
              <w14:schemeClr w14:val="tx1"/>
            </w14:solidFill>
          </w14:textFill>
        </w:rPr>
        <w:t xml:space="preserve">  </w:t>
      </w:r>
      <w:r>
        <w:rPr>
          <w:rFonts w:hint="eastAsia"/>
        </w:rPr>
        <w:t>工业</w:t>
      </w:r>
      <w:r>
        <w:t>废水各主要污染物排放限值（单位：mg/l）</w:t>
      </w:r>
    </w:p>
    <w:tbl>
      <w:tblPr>
        <w:tblStyle w:val="58"/>
        <w:tblW w:w="852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1"/>
        <w:gridCol w:w="1843"/>
        <w:gridCol w:w="1532"/>
        <w:gridCol w:w="1640"/>
        <w:gridCol w:w="1578"/>
        <w:gridCol w:w="14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35" w:hRule="atLeast"/>
          <w:jc w:val="center"/>
        </w:trPr>
        <w:tc>
          <w:tcPr>
            <w:tcW w:w="501" w:type="dxa"/>
            <w:vAlign w:val="center"/>
          </w:tcPr>
          <w:p>
            <w:pPr>
              <w:snapToGrid w:val="0"/>
              <w:spacing w:line="360" w:lineRule="exact"/>
              <w:jc w:val="center"/>
              <w:rPr>
                <w:rFonts w:ascii="Times New Roman" w:hAnsi="Times New Roman"/>
                <w:b/>
                <w:caps w:val="0"/>
                <w:smallCaps w:val="0"/>
                <w:color w:val="000000" w:themeColor="text1"/>
                <w:szCs w:val="21"/>
                <w14:textFill>
                  <w14:solidFill>
                    <w14:schemeClr w14:val="tx1"/>
                  </w14:solidFill>
                </w14:textFill>
              </w:rPr>
            </w:pPr>
            <w:r>
              <w:rPr>
                <w:rFonts w:hint="eastAsia" w:ascii="Times New Roman" w:hAnsi="Times New Roman"/>
                <w:b/>
                <w:caps w:val="0"/>
                <w:smallCaps w:val="0"/>
                <w:color w:val="000000" w:themeColor="text1"/>
                <w:szCs w:val="21"/>
                <w14:textFill>
                  <w14:solidFill>
                    <w14:schemeClr w14:val="tx1"/>
                  </w14:solidFill>
                </w14:textFill>
              </w:rPr>
              <w:t>序号</w:t>
            </w:r>
          </w:p>
        </w:tc>
        <w:tc>
          <w:tcPr>
            <w:tcW w:w="1843" w:type="dxa"/>
            <w:vAlign w:val="center"/>
          </w:tcPr>
          <w:p>
            <w:pPr>
              <w:snapToGrid w:val="0"/>
              <w:spacing w:line="360" w:lineRule="exact"/>
              <w:jc w:val="center"/>
              <w:rPr>
                <w:rFonts w:ascii="Times New Roman" w:hAnsi="Times New Roman"/>
                <w:b/>
                <w:caps w:val="0"/>
                <w:smallCaps w:val="0"/>
                <w:color w:val="000000" w:themeColor="text1"/>
                <w:szCs w:val="21"/>
                <w14:textFill>
                  <w14:solidFill>
                    <w14:schemeClr w14:val="tx1"/>
                  </w14:solidFill>
                </w14:textFill>
              </w:rPr>
            </w:pPr>
            <w:r>
              <w:rPr>
                <w:rFonts w:ascii="Times New Roman" w:hAnsi="Times New Roman"/>
                <w:b/>
                <w:caps w:val="0"/>
                <w:smallCaps w:val="0"/>
                <w:color w:val="000000" w:themeColor="text1"/>
                <w:szCs w:val="21"/>
                <w14:textFill>
                  <w14:solidFill>
                    <w14:schemeClr w14:val="tx1"/>
                  </w14:solidFill>
                </w14:textFill>
              </w:rPr>
              <w:t>污染物</w:t>
            </w:r>
          </w:p>
        </w:tc>
        <w:tc>
          <w:tcPr>
            <w:tcW w:w="1532" w:type="dxa"/>
            <w:vAlign w:val="center"/>
          </w:tcPr>
          <w:p>
            <w:pPr>
              <w:snapToGrid w:val="0"/>
              <w:spacing w:line="360" w:lineRule="exact"/>
              <w:jc w:val="center"/>
              <w:rPr>
                <w:rFonts w:ascii="Times New Roman" w:hAnsi="Times New Roman"/>
                <w:b/>
                <w:caps w:val="0"/>
                <w:smallCaps w:val="0"/>
                <w:color w:val="000000" w:themeColor="text1"/>
                <w:szCs w:val="21"/>
                <w14:textFill>
                  <w14:solidFill>
                    <w14:schemeClr w14:val="tx1"/>
                  </w14:solidFill>
                </w14:textFill>
              </w:rPr>
            </w:pPr>
            <w:r>
              <w:rPr>
                <w:rFonts w:hint="eastAsia" w:ascii="Times New Roman" w:hAnsi="Times New Roman"/>
                <w:b/>
                <w:caps w:val="0"/>
                <w:smallCaps w:val="0"/>
                <w:color w:val="000000" w:themeColor="text1"/>
                <w:szCs w:val="21"/>
                <w14:textFill>
                  <w14:solidFill>
                    <w14:schemeClr w14:val="tx1"/>
                  </w14:solidFill>
                </w14:textFill>
              </w:rPr>
              <w:t>云溪区污水处理厂工业废水进水水质要求</w:t>
            </w:r>
          </w:p>
        </w:tc>
        <w:tc>
          <w:tcPr>
            <w:tcW w:w="1640" w:type="dxa"/>
            <w:vAlign w:val="center"/>
          </w:tcPr>
          <w:p>
            <w:pPr>
              <w:snapToGrid w:val="0"/>
              <w:spacing w:line="360" w:lineRule="exact"/>
              <w:jc w:val="center"/>
              <w:rPr>
                <w:rFonts w:ascii="Times New Roman" w:hAnsi="Times New Roman"/>
                <w:b/>
                <w:caps w:val="0"/>
                <w:smallCaps w:val="0"/>
                <w:color w:val="000000" w:themeColor="text1"/>
                <w:szCs w:val="21"/>
                <w14:textFill>
                  <w14:solidFill>
                    <w14:schemeClr w14:val="tx1"/>
                  </w14:solidFill>
                </w14:textFill>
              </w:rPr>
            </w:pPr>
            <w:r>
              <w:rPr>
                <w:rFonts w:hint="eastAsia" w:ascii="Times New Roman" w:hAnsi="Times New Roman"/>
                <w:b/>
                <w:caps w:val="0"/>
                <w:smallCaps w:val="0"/>
                <w:color w:val="000000" w:themeColor="text1"/>
                <w:szCs w:val="21"/>
                <w14:textFill>
                  <w14:solidFill>
                    <w14:schemeClr w14:val="tx1"/>
                  </w14:solidFill>
                </w14:textFill>
              </w:rPr>
              <w:t>石油化学工业污染物排放标准</w:t>
            </w:r>
            <w:r>
              <w:rPr>
                <w:rFonts w:hint="eastAsia" w:ascii="Times New Roman" w:hAnsi="Times New Roman"/>
                <w:b/>
                <w:caps w:val="0"/>
                <w:smallCaps w:val="0"/>
                <w:color w:val="000000" w:themeColor="text1"/>
                <w:szCs w:val="21"/>
                <w:lang w:eastAsia="zh-CN"/>
                <w14:textFill>
                  <w14:solidFill>
                    <w14:schemeClr w14:val="tx1"/>
                  </w14:solidFill>
                </w14:textFill>
              </w:rPr>
              <w:t>（间接排放）</w:t>
            </w:r>
          </w:p>
        </w:tc>
        <w:tc>
          <w:tcPr>
            <w:tcW w:w="1578" w:type="dxa"/>
            <w:vAlign w:val="center"/>
          </w:tcPr>
          <w:p>
            <w:pPr>
              <w:snapToGrid w:val="0"/>
              <w:spacing w:line="360" w:lineRule="exact"/>
              <w:jc w:val="center"/>
              <w:rPr>
                <w:rFonts w:hint="eastAsia" w:ascii="Times New Roman" w:hAnsi="Times New Roman" w:eastAsiaTheme="minorEastAsia"/>
                <w:b/>
                <w:caps w:val="0"/>
                <w:smallCaps w:val="0"/>
                <w:color w:val="000000" w:themeColor="text1"/>
                <w:szCs w:val="21"/>
                <w:lang w:eastAsia="zh-CN"/>
                <w14:textFill>
                  <w14:solidFill>
                    <w14:schemeClr w14:val="tx1"/>
                  </w14:solidFill>
                </w14:textFill>
              </w:rPr>
            </w:pPr>
            <w:r>
              <w:rPr>
                <w:rFonts w:hint="eastAsia" w:ascii="Times New Roman" w:hAnsi="Times New Roman"/>
                <w:b/>
                <w:caps w:val="0"/>
                <w:smallCaps w:val="0"/>
                <w:color w:val="000000" w:themeColor="text1"/>
                <w:szCs w:val="21"/>
                <w:lang w:eastAsia="zh-CN"/>
                <w14:textFill>
                  <w14:solidFill>
                    <w14:schemeClr w14:val="tx1"/>
                  </w14:solidFill>
                </w14:textFill>
              </w:rPr>
              <w:t>合成树脂工业污染物排放标准（间接排放）</w:t>
            </w:r>
          </w:p>
        </w:tc>
        <w:tc>
          <w:tcPr>
            <w:tcW w:w="1426" w:type="dxa"/>
            <w:vAlign w:val="center"/>
          </w:tcPr>
          <w:p>
            <w:pPr>
              <w:snapToGrid w:val="0"/>
              <w:spacing w:line="360" w:lineRule="exact"/>
              <w:jc w:val="center"/>
              <w:rPr>
                <w:rFonts w:ascii="Times New Roman" w:hAnsi="Times New Roman"/>
                <w:b/>
                <w:caps w:val="0"/>
                <w:smallCaps w:val="0"/>
                <w:color w:val="000000" w:themeColor="text1"/>
                <w:szCs w:val="21"/>
                <w14:textFill>
                  <w14:solidFill>
                    <w14:schemeClr w14:val="tx1"/>
                  </w14:solidFill>
                </w14:textFill>
              </w:rPr>
            </w:pPr>
            <w:r>
              <w:rPr>
                <w:rFonts w:hint="eastAsia" w:ascii="Times New Roman" w:hAnsi="Times New Roman"/>
                <w:b/>
                <w:caps w:val="0"/>
                <w:smallCaps w:val="0"/>
                <w:color w:val="000000" w:themeColor="text1"/>
                <w:szCs w:val="21"/>
                <w14:textFill>
                  <w14:solidFill>
                    <w14:schemeClr w14:val="tx1"/>
                  </w14:solidFill>
                </w14:textFill>
              </w:rPr>
              <w:t>本次评价执行标准取值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80" w:hRule="atLeast"/>
          <w:jc w:val="center"/>
        </w:trPr>
        <w:tc>
          <w:tcPr>
            <w:tcW w:w="501" w:type="dxa"/>
            <w:vAlign w:val="center"/>
          </w:tcPr>
          <w:p>
            <w:pPr>
              <w:snapToGrid w:val="0"/>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1</w:t>
            </w:r>
          </w:p>
        </w:tc>
        <w:tc>
          <w:tcPr>
            <w:tcW w:w="1843" w:type="dxa"/>
            <w:vAlign w:val="center"/>
          </w:tcPr>
          <w:p>
            <w:pPr>
              <w:snapToGrid w:val="0"/>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p</w:t>
            </w:r>
            <w:r>
              <w:rPr>
                <w:rFonts w:ascii="Times New Roman" w:hAnsi="Times New Roman"/>
                <w:caps w:val="0"/>
                <w:smallCaps w:val="0"/>
                <w:color w:val="000000" w:themeColor="text1"/>
                <w:szCs w:val="21"/>
                <w14:textFill>
                  <w14:solidFill>
                    <w14:schemeClr w14:val="tx1"/>
                  </w14:solidFill>
                </w14:textFill>
              </w:rPr>
              <w:t>H</w:t>
            </w:r>
          </w:p>
        </w:tc>
        <w:tc>
          <w:tcPr>
            <w:tcW w:w="1532" w:type="dxa"/>
            <w:tcMar>
              <w:left w:w="0" w:type="dxa"/>
              <w:right w:w="0" w:type="dxa"/>
            </w:tcMar>
            <w:vAlign w:val="center"/>
          </w:tcPr>
          <w:p>
            <w:pPr>
              <w:snapToGrid w:val="0"/>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6</w:t>
            </w:r>
            <w:r>
              <w:rPr>
                <w:rFonts w:hint="eastAsia" w:ascii="Times New Roman" w:hAnsi="Times New Roman"/>
                <w:caps w:val="0"/>
                <w:smallCaps w:val="0"/>
                <w:color w:val="000000" w:themeColor="text1"/>
                <w:szCs w:val="21"/>
                <w:lang w:val="en-US" w:eastAsia="zh-CN"/>
                <w14:textFill>
                  <w14:solidFill>
                    <w14:schemeClr w14:val="tx1"/>
                  </w14:solidFill>
                </w14:textFill>
              </w:rPr>
              <w:t>.0</w:t>
            </w:r>
            <w:r>
              <w:rPr>
                <w:rFonts w:ascii="Times New Roman" w:hAnsi="Times New Roman"/>
                <w:caps w:val="0"/>
                <w:smallCaps w:val="0"/>
                <w:color w:val="000000" w:themeColor="text1"/>
                <w:szCs w:val="21"/>
                <w14:textFill>
                  <w14:solidFill>
                    <w14:schemeClr w14:val="tx1"/>
                  </w14:solidFill>
                </w14:textFill>
              </w:rPr>
              <w:t>-9</w:t>
            </w:r>
            <w:r>
              <w:rPr>
                <w:rFonts w:hint="eastAsia" w:ascii="Times New Roman" w:hAnsi="Times New Roman"/>
                <w:caps w:val="0"/>
                <w:smallCaps w:val="0"/>
                <w:color w:val="000000" w:themeColor="text1"/>
                <w:szCs w:val="21"/>
                <w:lang w:val="en-US" w:eastAsia="zh-CN"/>
                <w14:textFill>
                  <w14:solidFill>
                    <w14:schemeClr w14:val="tx1"/>
                  </w14:solidFill>
                </w14:textFill>
              </w:rPr>
              <w:t>.0</w:t>
            </w:r>
          </w:p>
        </w:tc>
        <w:tc>
          <w:tcPr>
            <w:tcW w:w="1640" w:type="dxa"/>
            <w:vAlign w:val="center"/>
          </w:tcPr>
          <w:p>
            <w:pPr>
              <w:snapToGrid w:val="0"/>
              <w:spacing w:line="360" w:lineRule="exact"/>
              <w:jc w:val="center"/>
              <w:rPr>
                <w:rFonts w:hint="eastAsia" w:ascii="Times New Roman" w:hAnsi="Times New Roman" w:eastAsiaTheme="minorEastAsia"/>
                <w:caps w:val="0"/>
                <w:smallCaps w:val="0"/>
                <w:color w:val="000000" w:themeColor="text1"/>
                <w:szCs w:val="21"/>
                <w:lang w:val="en-US" w:eastAsia="zh-CN"/>
                <w14:textFill>
                  <w14:solidFill>
                    <w14:schemeClr w14:val="tx1"/>
                  </w14:solidFill>
                </w14:textFill>
              </w:rPr>
            </w:pPr>
            <w:r>
              <w:rPr>
                <w:rFonts w:hint="eastAsia" w:ascii="Times New Roman" w:hAnsi="Times New Roman"/>
                <w:caps w:val="0"/>
                <w:smallCaps w:val="0"/>
                <w:color w:val="000000" w:themeColor="text1"/>
                <w:szCs w:val="21"/>
                <w:lang w:val="en-US" w:eastAsia="zh-CN"/>
                <w14:textFill>
                  <w14:solidFill>
                    <w14:schemeClr w14:val="tx1"/>
                  </w14:solidFill>
                </w14:textFill>
              </w:rPr>
              <w:t>/</w:t>
            </w:r>
          </w:p>
        </w:tc>
        <w:tc>
          <w:tcPr>
            <w:tcW w:w="1578" w:type="dxa"/>
            <w:vAlign w:val="center"/>
          </w:tcPr>
          <w:p>
            <w:pPr>
              <w:snapToGrid w:val="0"/>
              <w:spacing w:line="360" w:lineRule="exact"/>
              <w:jc w:val="center"/>
              <w:rPr>
                <w:rFonts w:hint="eastAsia" w:ascii="Times New Roman" w:hAnsi="Times New Roman" w:eastAsiaTheme="minorEastAsia"/>
                <w:caps w:val="0"/>
                <w:smallCaps w:val="0"/>
                <w:color w:val="000000" w:themeColor="text1"/>
                <w:szCs w:val="21"/>
                <w:lang w:val="en-US" w:eastAsia="zh-CN"/>
                <w14:textFill>
                  <w14:solidFill>
                    <w14:schemeClr w14:val="tx1"/>
                  </w14:solidFill>
                </w14:textFill>
              </w:rPr>
            </w:pPr>
            <w:r>
              <w:rPr>
                <w:rFonts w:hint="eastAsia" w:ascii="Times New Roman" w:hAnsi="Times New Roman"/>
                <w:caps w:val="0"/>
                <w:smallCaps w:val="0"/>
                <w:color w:val="000000" w:themeColor="text1"/>
                <w:szCs w:val="21"/>
                <w:lang w:val="en-US" w:eastAsia="zh-CN"/>
                <w14:textFill>
                  <w14:solidFill>
                    <w14:schemeClr w14:val="tx1"/>
                  </w14:solidFill>
                </w14:textFill>
              </w:rPr>
              <w:t>/</w:t>
            </w:r>
          </w:p>
        </w:tc>
        <w:tc>
          <w:tcPr>
            <w:tcW w:w="1426" w:type="dxa"/>
            <w:vAlign w:val="center"/>
          </w:tcPr>
          <w:p>
            <w:pPr>
              <w:snapToGrid w:val="0"/>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80" w:hRule="atLeast"/>
          <w:jc w:val="center"/>
        </w:trPr>
        <w:tc>
          <w:tcPr>
            <w:tcW w:w="501" w:type="dxa"/>
            <w:vAlign w:val="center"/>
          </w:tcPr>
          <w:p>
            <w:pPr>
              <w:snapToGrid w:val="0"/>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2</w:t>
            </w:r>
          </w:p>
        </w:tc>
        <w:tc>
          <w:tcPr>
            <w:tcW w:w="1843" w:type="dxa"/>
            <w:vAlign w:val="center"/>
          </w:tcPr>
          <w:p>
            <w:pPr>
              <w:snapToGrid w:val="0"/>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SS</w:t>
            </w:r>
          </w:p>
        </w:tc>
        <w:tc>
          <w:tcPr>
            <w:tcW w:w="1532" w:type="dxa"/>
            <w:tcMar>
              <w:left w:w="0" w:type="dxa"/>
              <w:right w:w="0" w:type="dxa"/>
            </w:tcMar>
            <w:vAlign w:val="center"/>
          </w:tcPr>
          <w:p>
            <w:pPr>
              <w:snapToGrid w:val="0"/>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400</w:t>
            </w:r>
          </w:p>
        </w:tc>
        <w:tc>
          <w:tcPr>
            <w:tcW w:w="1640" w:type="dxa"/>
            <w:vAlign w:val="center"/>
          </w:tcPr>
          <w:p>
            <w:pPr>
              <w:snapToGrid w:val="0"/>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w:t>
            </w:r>
          </w:p>
        </w:tc>
        <w:tc>
          <w:tcPr>
            <w:tcW w:w="1578" w:type="dxa"/>
            <w:vAlign w:val="center"/>
          </w:tcPr>
          <w:p>
            <w:pPr>
              <w:snapToGrid w:val="0"/>
              <w:spacing w:line="360" w:lineRule="exact"/>
              <w:jc w:val="center"/>
              <w:rPr>
                <w:rFonts w:hint="eastAsia" w:ascii="Times New Roman" w:hAnsi="Times New Roman" w:eastAsiaTheme="minorEastAsia"/>
                <w:caps w:val="0"/>
                <w:smallCaps w:val="0"/>
                <w:color w:val="000000" w:themeColor="text1"/>
                <w:szCs w:val="21"/>
                <w:lang w:val="en-US" w:eastAsia="zh-CN"/>
                <w14:textFill>
                  <w14:solidFill>
                    <w14:schemeClr w14:val="tx1"/>
                  </w14:solidFill>
                </w14:textFill>
              </w:rPr>
            </w:pPr>
            <w:r>
              <w:rPr>
                <w:rFonts w:hint="eastAsia" w:ascii="Times New Roman" w:hAnsi="Times New Roman"/>
                <w:caps w:val="0"/>
                <w:smallCaps w:val="0"/>
                <w:color w:val="000000" w:themeColor="text1"/>
                <w:szCs w:val="21"/>
                <w:lang w:val="en-US" w:eastAsia="zh-CN"/>
                <w14:textFill>
                  <w14:solidFill>
                    <w14:schemeClr w14:val="tx1"/>
                  </w14:solidFill>
                </w14:textFill>
              </w:rPr>
              <w:t>/</w:t>
            </w:r>
          </w:p>
        </w:tc>
        <w:tc>
          <w:tcPr>
            <w:tcW w:w="1426" w:type="dxa"/>
            <w:vAlign w:val="center"/>
          </w:tcPr>
          <w:p>
            <w:pPr>
              <w:snapToGrid w:val="0"/>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65" w:hRule="atLeast"/>
          <w:jc w:val="center"/>
        </w:trPr>
        <w:tc>
          <w:tcPr>
            <w:tcW w:w="501" w:type="dxa"/>
            <w:vAlign w:val="center"/>
          </w:tcPr>
          <w:p>
            <w:pPr>
              <w:snapToGrid w:val="0"/>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3</w:t>
            </w:r>
          </w:p>
        </w:tc>
        <w:tc>
          <w:tcPr>
            <w:tcW w:w="1843" w:type="dxa"/>
            <w:vAlign w:val="center"/>
          </w:tcPr>
          <w:p>
            <w:pPr>
              <w:snapToGrid w:val="0"/>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BOD</w:t>
            </w:r>
          </w:p>
        </w:tc>
        <w:tc>
          <w:tcPr>
            <w:tcW w:w="1532" w:type="dxa"/>
            <w:tcMar>
              <w:left w:w="0" w:type="dxa"/>
              <w:right w:w="0" w:type="dxa"/>
            </w:tcMar>
            <w:vAlign w:val="center"/>
          </w:tcPr>
          <w:p>
            <w:pPr>
              <w:snapToGrid w:val="0"/>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300</w:t>
            </w:r>
          </w:p>
        </w:tc>
        <w:tc>
          <w:tcPr>
            <w:tcW w:w="1640" w:type="dxa"/>
            <w:vAlign w:val="center"/>
          </w:tcPr>
          <w:p>
            <w:pPr>
              <w:snapToGrid w:val="0"/>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w:t>
            </w:r>
          </w:p>
        </w:tc>
        <w:tc>
          <w:tcPr>
            <w:tcW w:w="1578" w:type="dxa"/>
            <w:vAlign w:val="center"/>
          </w:tcPr>
          <w:p>
            <w:pPr>
              <w:snapToGrid w:val="0"/>
              <w:spacing w:line="360" w:lineRule="exact"/>
              <w:jc w:val="center"/>
              <w:rPr>
                <w:rFonts w:hint="eastAsia" w:ascii="Times New Roman" w:hAnsi="Times New Roman" w:eastAsiaTheme="minorEastAsia"/>
                <w:caps w:val="0"/>
                <w:smallCaps w:val="0"/>
                <w:color w:val="000000" w:themeColor="text1"/>
                <w:szCs w:val="21"/>
                <w:lang w:val="en-US" w:eastAsia="zh-CN"/>
                <w14:textFill>
                  <w14:solidFill>
                    <w14:schemeClr w14:val="tx1"/>
                  </w14:solidFill>
                </w14:textFill>
              </w:rPr>
            </w:pPr>
            <w:r>
              <w:rPr>
                <w:rFonts w:hint="eastAsia" w:ascii="Times New Roman" w:hAnsi="Times New Roman"/>
                <w:caps w:val="0"/>
                <w:smallCaps w:val="0"/>
                <w:color w:val="000000" w:themeColor="text1"/>
                <w:szCs w:val="21"/>
                <w:lang w:val="en-US" w:eastAsia="zh-CN"/>
                <w14:textFill>
                  <w14:solidFill>
                    <w14:schemeClr w14:val="tx1"/>
                  </w14:solidFill>
                </w14:textFill>
              </w:rPr>
              <w:t>/</w:t>
            </w:r>
          </w:p>
        </w:tc>
        <w:tc>
          <w:tcPr>
            <w:tcW w:w="1426" w:type="dxa"/>
            <w:vAlign w:val="center"/>
          </w:tcPr>
          <w:p>
            <w:pPr>
              <w:snapToGrid w:val="0"/>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501" w:type="dxa"/>
            <w:vAlign w:val="center"/>
          </w:tcPr>
          <w:p>
            <w:pPr>
              <w:snapToGrid w:val="0"/>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4</w:t>
            </w:r>
          </w:p>
        </w:tc>
        <w:tc>
          <w:tcPr>
            <w:tcW w:w="1843" w:type="dxa"/>
            <w:vAlign w:val="center"/>
          </w:tcPr>
          <w:p>
            <w:pPr>
              <w:snapToGrid w:val="0"/>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COD</w:t>
            </w:r>
          </w:p>
        </w:tc>
        <w:tc>
          <w:tcPr>
            <w:tcW w:w="1532" w:type="dxa"/>
            <w:tcMar>
              <w:left w:w="0" w:type="dxa"/>
              <w:right w:w="0" w:type="dxa"/>
            </w:tcMar>
            <w:vAlign w:val="center"/>
          </w:tcPr>
          <w:p>
            <w:pPr>
              <w:snapToGrid w:val="0"/>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1000</w:t>
            </w:r>
          </w:p>
        </w:tc>
        <w:tc>
          <w:tcPr>
            <w:tcW w:w="1640" w:type="dxa"/>
            <w:vAlign w:val="center"/>
          </w:tcPr>
          <w:p>
            <w:pPr>
              <w:snapToGrid w:val="0"/>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w:t>
            </w:r>
          </w:p>
        </w:tc>
        <w:tc>
          <w:tcPr>
            <w:tcW w:w="1578" w:type="dxa"/>
            <w:vAlign w:val="center"/>
          </w:tcPr>
          <w:p>
            <w:pPr>
              <w:snapToGrid w:val="0"/>
              <w:spacing w:line="360" w:lineRule="exact"/>
              <w:jc w:val="center"/>
              <w:rPr>
                <w:rFonts w:hint="eastAsia" w:ascii="Times New Roman" w:hAnsi="Times New Roman" w:eastAsiaTheme="minorEastAsia"/>
                <w:caps w:val="0"/>
                <w:smallCaps w:val="0"/>
                <w:color w:val="000000" w:themeColor="text1"/>
                <w:szCs w:val="21"/>
                <w:lang w:val="en-US" w:eastAsia="zh-CN"/>
                <w14:textFill>
                  <w14:solidFill>
                    <w14:schemeClr w14:val="tx1"/>
                  </w14:solidFill>
                </w14:textFill>
              </w:rPr>
            </w:pPr>
            <w:r>
              <w:rPr>
                <w:rFonts w:hint="eastAsia" w:ascii="Times New Roman" w:hAnsi="Times New Roman"/>
                <w:caps w:val="0"/>
                <w:smallCaps w:val="0"/>
                <w:color w:val="000000" w:themeColor="text1"/>
                <w:szCs w:val="21"/>
                <w:lang w:val="en-US" w:eastAsia="zh-CN"/>
                <w14:textFill>
                  <w14:solidFill>
                    <w14:schemeClr w14:val="tx1"/>
                  </w14:solidFill>
                </w14:textFill>
              </w:rPr>
              <w:t>/</w:t>
            </w:r>
          </w:p>
        </w:tc>
        <w:tc>
          <w:tcPr>
            <w:tcW w:w="1426" w:type="dxa"/>
            <w:vAlign w:val="center"/>
          </w:tcPr>
          <w:p>
            <w:pPr>
              <w:snapToGrid w:val="0"/>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501" w:type="dxa"/>
            <w:vAlign w:val="center"/>
          </w:tcPr>
          <w:p>
            <w:pPr>
              <w:snapToGrid w:val="0"/>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5</w:t>
            </w:r>
          </w:p>
        </w:tc>
        <w:tc>
          <w:tcPr>
            <w:tcW w:w="1843" w:type="dxa"/>
            <w:vAlign w:val="center"/>
          </w:tcPr>
          <w:p>
            <w:pPr>
              <w:snapToGrid w:val="0"/>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石油类</w:t>
            </w:r>
          </w:p>
        </w:tc>
        <w:tc>
          <w:tcPr>
            <w:tcW w:w="1532" w:type="dxa"/>
            <w:tcMar>
              <w:left w:w="0" w:type="dxa"/>
              <w:right w:w="0" w:type="dxa"/>
            </w:tcMar>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20</w:t>
            </w:r>
          </w:p>
        </w:tc>
        <w:tc>
          <w:tcPr>
            <w:tcW w:w="1640" w:type="dxa"/>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20</w:t>
            </w:r>
          </w:p>
        </w:tc>
        <w:tc>
          <w:tcPr>
            <w:tcW w:w="1578" w:type="dxa"/>
            <w:vAlign w:val="center"/>
          </w:tcPr>
          <w:p>
            <w:pPr>
              <w:spacing w:line="360" w:lineRule="exact"/>
              <w:jc w:val="center"/>
              <w:rPr>
                <w:rFonts w:hint="eastAsia" w:ascii="Times New Roman" w:hAnsi="Times New Roman" w:eastAsiaTheme="minorEastAsia"/>
                <w:caps w:val="0"/>
                <w:smallCaps w:val="0"/>
                <w:color w:val="000000" w:themeColor="text1"/>
                <w:szCs w:val="21"/>
                <w:lang w:val="en-US" w:eastAsia="zh-CN"/>
                <w14:textFill>
                  <w14:solidFill>
                    <w14:schemeClr w14:val="tx1"/>
                  </w14:solidFill>
                </w14:textFill>
              </w:rPr>
            </w:pPr>
            <w:r>
              <w:rPr>
                <w:rFonts w:hint="eastAsia" w:ascii="Times New Roman" w:hAnsi="Times New Roman"/>
                <w:caps w:val="0"/>
                <w:smallCaps w:val="0"/>
                <w:color w:val="000000" w:themeColor="text1"/>
                <w:szCs w:val="21"/>
                <w:lang w:val="en-US" w:eastAsia="zh-CN"/>
                <w14:textFill>
                  <w14:solidFill>
                    <w14:schemeClr w14:val="tx1"/>
                  </w14:solidFill>
                </w14:textFill>
              </w:rPr>
              <w:t>/</w:t>
            </w:r>
          </w:p>
        </w:tc>
        <w:tc>
          <w:tcPr>
            <w:tcW w:w="1426" w:type="dxa"/>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501" w:type="dxa"/>
            <w:vAlign w:val="center"/>
          </w:tcPr>
          <w:p>
            <w:pPr>
              <w:snapToGrid w:val="0"/>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6</w:t>
            </w:r>
          </w:p>
        </w:tc>
        <w:tc>
          <w:tcPr>
            <w:tcW w:w="1843" w:type="dxa"/>
            <w:vAlign w:val="center"/>
          </w:tcPr>
          <w:p>
            <w:pPr>
              <w:snapToGrid w:val="0"/>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磷酸盐（以P计）</w:t>
            </w:r>
          </w:p>
        </w:tc>
        <w:tc>
          <w:tcPr>
            <w:tcW w:w="1532" w:type="dxa"/>
            <w:tcMar>
              <w:left w:w="0" w:type="dxa"/>
              <w:right w:w="0" w:type="dxa"/>
            </w:tcMar>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3</w:t>
            </w:r>
            <w:r>
              <w:rPr>
                <w:rFonts w:hint="eastAsia" w:ascii="Times New Roman" w:hAnsi="Times New Roman"/>
                <w:caps w:val="0"/>
                <w:smallCaps w:val="0"/>
                <w:color w:val="000000" w:themeColor="text1"/>
                <w:szCs w:val="21"/>
                <w:lang w:val="en-US" w:eastAsia="zh-CN"/>
                <w14:textFill>
                  <w14:solidFill>
                    <w14:schemeClr w14:val="tx1"/>
                  </w14:solidFill>
                </w14:textFill>
              </w:rPr>
              <w:t>.0</w:t>
            </w:r>
          </w:p>
        </w:tc>
        <w:tc>
          <w:tcPr>
            <w:tcW w:w="1640" w:type="dxa"/>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w:t>
            </w:r>
          </w:p>
        </w:tc>
        <w:tc>
          <w:tcPr>
            <w:tcW w:w="1578" w:type="dxa"/>
            <w:vAlign w:val="center"/>
          </w:tcPr>
          <w:p>
            <w:pPr>
              <w:spacing w:line="360" w:lineRule="exact"/>
              <w:jc w:val="center"/>
              <w:rPr>
                <w:rFonts w:hint="eastAsia" w:ascii="Times New Roman" w:hAnsi="Times New Roman" w:eastAsiaTheme="minorEastAsia"/>
                <w:caps w:val="0"/>
                <w:smallCaps w:val="0"/>
                <w:color w:val="000000" w:themeColor="text1"/>
                <w:szCs w:val="21"/>
                <w:lang w:val="en-US" w:eastAsia="zh-CN"/>
                <w14:textFill>
                  <w14:solidFill>
                    <w14:schemeClr w14:val="tx1"/>
                  </w14:solidFill>
                </w14:textFill>
              </w:rPr>
            </w:pPr>
            <w:r>
              <w:rPr>
                <w:rFonts w:hint="eastAsia" w:ascii="Times New Roman" w:hAnsi="Times New Roman"/>
                <w:caps w:val="0"/>
                <w:smallCaps w:val="0"/>
                <w:color w:val="000000" w:themeColor="text1"/>
                <w:szCs w:val="21"/>
                <w:lang w:val="en-US" w:eastAsia="zh-CN"/>
                <w14:textFill>
                  <w14:solidFill>
                    <w14:schemeClr w14:val="tx1"/>
                  </w14:solidFill>
                </w14:textFill>
              </w:rPr>
              <w:t>/</w:t>
            </w:r>
          </w:p>
        </w:tc>
        <w:tc>
          <w:tcPr>
            <w:tcW w:w="1426" w:type="dxa"/>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501" w:type="dxa"/>
            <w:vAlign w:val="center"/>
          </w:tcPr>
          <w:p>
            <w:pPr>
              <w:snapToGrid w:val="0"/>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7</w:t>
            </w:r>
          </w:p>
        </w:tc>
        <w:tc>
          <w:tcPr>
            <w:tcW w:w="1843" w:type="dxa"/>
            <w:vAlign w:val="center"/>
          </w:tcPr>
          <w:p>
            <w:pPr>
              <w:snapToGrid w:val="0"/>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硫化物</w:t>
            </w:r>
          </w:p>
        </w:tc>
        <w:tc>
          <w:tcPr>
            <w:tcW w:w="1532" w:type="dxa"/>
            <w:tcMar>
              <w:left w:w="0" w:type="dxa"/>
              <w:right w:w="0" w:type="dxa"/>
            </w:tcMar>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1.0</w:t>
            </w:r>
          </w:p>
        </w:tc>
        <w:tc>
          <w:tcPr>
            <w:tcW w:w="1640" w:type="dxa"/>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1.0</w:t>
            </w:r>
          </w:p>
        </w:tc>
        <w:tc>
          <w:tcPr>
            <w:tcW w:w="1578" w:type="dxa"/>
            <w:vAlign w:val="center"/>
          </w:tcPr>
          <w:p>
            <w:pPr>
              <w:spacing w:line="360" w:lineRule="exact"/>
              <w:jc w:val="center"/>
              <w:rPr>
                <w:rFonts w:hint="eastAsia" w:ascii="Times New Roman" w:hAnsi="Times New Roman"/>
                <w:caps w:val="0"/>
                <w:smallCaps w:val="0"/>
                <w:color w:val="000000" w:themeColor="text1"/>
                <w:szCs w:val="21"/>
                <w14:textFill>
                  <w14:solidFill>
                    <w14:schemeClr w14:val="tx1"/>
                  </w14:solidFill>
                </w14:textFill>
              </w:rPr>
            </w:pPr>
          </w:p>
        </w:tc>
        <w:tc>
          <w:tcPr>
            <w:tcW w:w="1426" w:type="dxa"/>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501" w:type="dxa"/>
            <w:vAlign w:val="center"/>
          </w:tcPr>
          <w:p>
            <w:pPr>
              <w:snapToGrid w:val="0"/>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8</w:t>
            </w:r>
          </w:p>
        </w:tc>
        <w:tc>
          <w:tcPr>
            <w:tcW w:w="1843" w:type="dxa"/>
            <w:vAlign w:val="center"/>
          </w:tcPr>
          <w:p>
            <w:pPr>
              <w:snapToGrid w:val="0"/>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氨氮</w:t>
            </w:r>
          </w:p>
        </w:tc>
        <w:tc>
          <w:tcPr>
            <w:tcW w:w="1532" w:type="dxa"/>
            <w:tcMar>
              <w:left w:w="0" w:type="dxa"/>
              <w:right w:w="0" w:type="dxa"/>
            </w:tcMar>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30</w:t>
            </w:r>
          </w:p>
        </w:tc>
        <w:tc>
          <w:tcPr>
            <w:tcW w:w="1640" w:type="dxa"/>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w:t>
            </w:r>
          </w:p>
        </w:tc>
        <w:tc>
          <w:tcPr>
            <w:tcW w:w="1578" w:type="dxa"/>
            <w:vAlign w:val="center"/>
          </w:tcPr>
          <w:p>
            <w:pPr>
              <w:spacing w:line="360" w:lineRule="exact"/>
              <w:jc w:val="center"/>
              <w:rPr>
                <w:rFonts w:hint="eastAsia" w:ascii="Times New Roman" w:hAnsi="Times New Roman" w:eastAsiaTheme="minorEastAsia"/>
                <w:caps w:val="0"/>
                <w:smallCaps w:val="0"/>
                <w:color w:val="000000" w:themeColor="text1"/>
                <w:szCs w:val="21"/>
                <w:lang w:val="en-US" w:eastAsia="zh-CN"/>
                <w14:textFill>
                  <w14:solidFill>
                    <w14:schemeClr w14:val="tx1"/>
                  </w14:solidFill>
                </w14:textFill>
              </w:rPr>
            </w:pPr>
            <w:r>
              <w:rPr>
                <w:rFonts w:hint="eastAsia" w:ascii="Times New Roman" w:hAnsi="Times New Roman"/>
                <w:caps w:val="0"/>
                <w:smallCaps w:val="0"/>
                <w:color w:val="000000" w:themeColor="text1"/>
                <w:szCs w:val="21"/>
                <w:lang w:val="en-US" w:eastAsia="zh-CN"/>
                <w14:textFill>
                  <w14:solidFill>
                    <w14:schemeClr w14:val="tx1"/>
                  </w14:solidFill>
                </w14:textFill>
              </w:rPr>
              <w:t>/</w:t>
            </w:r>
          </w:p>
        </w:tc>
        <w:tc>
          <w:tcPr>
            <w:tcW w:w="1426" w:type="dxa"/>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501" w:type="dxa"/>
            <w:vAlign w:val="center"/>
          </w:tcPr>
          <w:p>
            <w:pPr>
              <w:snapToGrid w:val="0"/>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9</w:t>
            </w:r>
          </w:p>
        </w:tc>
        <w:tc>
          <w:tcPr>
            <w:tcW w:w="1843" w:type="dxa"/>
            <w:vAlign w:val="center"/>
          </w:tcPr>
          <w:p>
            <w:pPr>
              <w:snapToGrid w:val="0"/>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 w:val="18"/>
                <w:szCs w:val="18"/>
                <w14:textFill>
                  <w14:solidFill>
                    <w14:schemeClr w14:val="tx1"/>
                  </w14:solidFill>
                </w14:textFill>
              </w:rPr>
              <w:t>可吸附有机卤化物</w:t>
            </w:r>
          </w:p>
        </w:tc>
        <w:tc>
          <w:tcPr>
            <w:tcW w:w="1532" w:type="dxa"/>
            <w:tcMar>
              <w:left w:w="0" w:type="dxa"/>
              <w:right w:w="0" w:type="dxa"/>
            </w:tcMar>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w:t>
            </w:r>
          </w:p>
        </w:tc>
        <w:tc>
          <w:tcPr>
            <w:tcW w:w="1640" w:type="dxa"/>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5.0</w:t>
            </w:r>
          </w:p>
        </w:tc>
        <w:tc>
          <w:tcPr>
            <w:tcW w:w="1578" w:type="dxa"/>
            <w:vAlign w:val="center"/>
          </w:tcPr>
          <w:p>
            <w:pPr>
              <w:spacing w:line="360" w:lineRule="exact"/>
              <w:jc w:val="center"/>
              <w:rPr>
                <w:rFonts w:hint="eastAsia" w:ascii="Times New Roman" w:hAnsi="Times New Roman" w:eastAsiaTheme="minorEastAsia"/>
                <w:caps w:val="0"/>
                <w:smallCaps w:val="0"/>
                <w:color w:val="000000" w:themeColor="text1"/>
                <w:szCs w:val="21"/>
                <w:lang w:val="en-US" w:eastAsia="zh-CN"/>
                <w14:textFill>
                  <w14:solidFill>
                    <w14:schemeClr w14:val="tx1"/>
                  </w14:solidFill>
                </w14:textFill>
              </w:rPr>
            </w:pPr>
            <w:r>
              <w:rPr>
                <w:rFonts w:hint="eastAsia" w:ascii="Times New Roman" w:hAnsi="Times New Roman"/>
                <w:caps w:val="0"/>
                <w:smallCaps w:val="0"/>
                <w:color w:val="000000" w:themeColor="text1"/>
                <w:szCs w:val="21"/>
                <w:lang w:val="en-US" w:eastAsia="zh-CN"/>
                <w14:textFill>
                  <w14:solidFill>
                    <w14:schemeClr w14:val="tx1"/>
                  </w14:solidFill>
                </w14:textFill>
              </w:rPr>
              <w:t>5.0</w:t>
            </w:r>
          </w:p>
        </w:tc>
        <w:tc>
          <w:tcPr>
            <w:tcW w:w="1426" w:type="dxa"/>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501" w:type="dxa"/>
            <w:vAlign w:val="center"/>
          </w:tcPr>
          <w:p>
            <w:pPr>
              <w:snapToGrid w:val="0"/>
              <w:spacing w:line="360" w:lineRule="exact"/>
              <w:jc w:val="center"/>
              <w:rPr>
                <w:rFonts w:hint="eastAsia" w:ascii="Times New Roman" w:hAnsi="Times New Roman" w:eastAsiaTheme="minorEastAsia"/>
                <w:caps w:val="0"/>
                <w:smallCaps w:val="0"/>
                <w:color w:val="000000" w:themeColor="text1"/>
                <w:szCs w:val="21"/>
                <w:lang w:val="en-US" w:eastAsia="zh-CN"/>
                <w14:textFill>
                  <w14:solidFill>
                    <w14:schemeClr w14:val="tx1"/>
                  </w14:solidFill>
                </w14:textFill>
              </w:rPr>
            </w:pPr>
            <w:r>
              <w:rPr>
                <w:rFonts w:hint="eastAsia" w:ascii="Times New Roman" w:hAnsi="Times New Roman"/>
                <w:caps w:val="0"/>
                <w:smallCaps w:val="0"/>
                <w:color w:val="000000" w:themeColor="text1"/>
                <w:szCs w:val="21"/>
                <w:lang w:val="en-US" w:eastAsia="zh-CN"/>
                <w14:textFill>
                  <w14:solidFill>
                    <w14:schemeClr w14:val="tx1"/>
                  </w14:solidFill>
                </w14:textFill>
              </w:rPr>
              <w:t>10</w:t>
            </w:r>
          </w:p>
        </w:tc>
        <w:tc>
          <w:tcPr>
            <w:tcW w:w="1843" w:type="dxa"/>
            <w:vAlign w:val="center"/>
          </w:tcPr>
          <w:p>
            <w:pPr>
              <w:snapToGrid w:val="0"/>
              <w:spacing w:line="360" w:lineRule="exact"/>
              <w:jc w:val="center"/>
              <w:rPr>
                <w:rFonts w:hint="eastAsia" w:ascii="Times New Roman" w:hAnsi="Times New Roman" w:eastAsiaTheme="minorEastAsia"/>
                <w:caps w:val="0"/>
                <w:smallCaps w:val="0"/>
                <w:color w:val="000000" w:themeColor="text1"/>
                <w:szCs w:val="21"/>
                <w:lang w:eastAsia="zh-CN"/>
                <w14:textFill>
                  <w14:solidFill>
                    <w14:schemeClr w14:val="tx1"/>
                  </w14:solidFill>
                </w14:textFill>
              </w:rPr>
            </w:pPr>
            <w:r>
              <w:rPr>
                <w:rFonts w:hint="eastAsia" w:ascii="Times New Roman" w:hAnsi="Times New Roman"/>
                <w:caps w:val="0"/>
                <w:smallCaps w:val="0"/>
                <w:color w:val="000000" w:themeColor="text1"/>
                <w:szCs w:val="21"/>
                <w:lang w:eastAsia="zh-CN"/>
                <w14:textFill>
                  <w14:solidFill>
                    <w14:schemeClr w14:val="tx1"/>
                  </w14:solidFill>
                </w14:textFill>
              </w:rPr>
              <w:t>苯乙烯</w:t>
            </w:r>
          </w:p>
        </w:tc>
        <w:tc>
          <w:tcPr>
            <w:tcW w:w="1532" w:type="dxa"/>
            <w:tcMar>
              <w:left w:w="0" w:type="dxa"/>
              <w:right w:w="0" w:type="dxa"/>
            </w:tcMar>
            <w:vAlign w:val="center"/>
          </w:tcPr>
          <w:p>
            <w:pPr>
              <w:spacing w:line="360" w:lineRule="exact"/>
              <w:jc w:val="center"/>
              <w:rPr>
                <w:rFonts w:hint="eastAsia" w:ascii="Times New Roman" w:hAnsi="Times New Roman" w:eastAsiaTheme="minorEastAsia"/>
                <w:caps w:val="0"/>
                <w:smallCaps w:val="0"/>
                <w:color w:val="000000" w:themeColor="text1"/>
                <w:szCs w:val="21"/>
                <w:lang w:val="en-US" w:eastAsia="zh-CN"/>
                <w14:textFill>
                  <w14:solidFill>
                    <w14:schemeClr w14:val="tx1"/>
                  </w14:solidFill>
                </w14:textFill>
              </w:rPr>
            </w:pPr>
            <w:r>
              <w:rPr>
                <w:rFonts w:hint="eastAsia" w:ascii="Times New Roman" w:hAnsi="Times New Roman"/>
                <w:caps w:val="0"/>
                <w:smallCaps w:val="0"/>
                <w:color w:val="000000" w:themeColor="text1"/>
                <w:szCs w:val="21"/>
                <w:lang w:val="en-US" w:eastAsia="zh-CN"/>
                <w14:textFill>
                  <w14:solidFill>
                    <w14:schemeClr w14:val="tx1"/>
                  </w14:solidFill>
                </w14:textFill>
              </w:rPr>
              <w:t>/</w:t>
            </w:r>
          </w:p>
        </w:tc>
        <w:tc>
          <w:tcPr>
            <w:tcW w:w="1640" w:type="dxa"/>
            <w:vAlign w:val="center"/>
          </w:tcPr>
          <w:p>
            <w:pPr>
              <w:spacing w:line="360" w:lineRule="exact"/>
              <w:jc w:val="center"/>
              <w:rPr>
                <w:rFonts w:hint="eastAsia" w:ascii="Times New Roman" w:hAnsi="Times New Roman" w:eastAsiaTheme="minorEastAsia"/>
                <w:caps w:val="0"/>
                <w:smallCaps w:val="0"/>
                <w:color w:val="000000" w:themeColor="text1"/>
                <w:szCs w:val="21"/>
                <w:lang w:val="en-US" w:eastAsia="zh-CN"/>
                <w14:textFill>
                  <w14:solidFill>
                    <w14:schemeClr w14:val="tx1"/>
                  </w14:solidFill>
                </w14:textFill>
              </w:rPr>
            </w:pPr>
            <w:r>
              <w:rPr>
                <w:rFonts w:hint="eastAsia" w:ascii="Times New Roman" w:hAnsi="Times New Roman"/>
                <w:caps w:val="0"/>
                <w:smallCaps w:val="0"/>
                <w:color w:val="000000" w:themeColor="text1"/>
                <w:szCs w:val="21"/>
                <w:lang w:val="en-US" w:eastAsia="zh-CN"/>
                <w14:textFill>
                  <w14:solidFill>
                    <w14:schemeClr w14:val="tx1"/>
                  </w14:solidFill>
                </w14:textFill>
              </w:rPr>
              <w:t>0.2</w:t>
            </w:r>
          </w:p>
        </w:tc>
        <w:tc>
          <w:tcPr>
            <w:tcW w:w="1578" w:type="dxa"/>
            <w:vAlign w:val="center"/>
          </w:tcPr>
          <w:p>
            <w:pPr>
              <w:spacing w:line="360" w:lineRule="exact"/>
              <w:jc w:val="center"/>
              <w:rPr>
                <w:rFonts w:hint="eastAsia" w:ascii="Times New Roman" w:hAnsi="Times New Roman"/>
                <w:caps w:val="0"/>
                <w:smallCaps w:val="0"/>
                <w:color w:val="000000" w:themeColor="text1"/>
                <w:szCs w:val="21"/>
                <w:lang w:val="en-US" w:eastAsia="zh-CN"/>
                <w14:textFill>
                  <w14:solidFill>
                    <w14:schemeClr w14:val="tx1"/>
                  </w14:solidFill>
                </w14:textFill>
              </w:rPr>
            </w:pPr>
            <w:r>
              <w:rPr>
                <w:rFonts w:hint="eastAsia" w:ascii="Times New Roman" w:hAnsi="Times New Roman"/>
                <w:caps w:val="0"/>
                <w:smallCaps w:val="0"/>
                <w:color w:val="000000" w:themeColor="text1"/>
                <w:szCs w:val="21"/>
                <w:lang w:val="en-US" w:eastAsia="zh-CN"/>
                <w14:textFill>
                  <w14:solidFill>
                    <w14:schemeClr w14:val="tx1"/>
                  </w14:solidFill>
                </w14:textFill>
              </w:rPr>
              <w:t>0.6</w:t>
            </w:r>
          </w:p>
        </w:tc>
        <w:tc>
          <w:tcPr>
            <w:tcW w:w="1426" w:type="dxa"/>
            <w:vAlign w:val="center"/>
          </w:tcPr>
          <w:p>
            <w:pPr>
              <w:spacing w:line="360" w:lineRule="exact"/>
              <w:jc w:val="center"/>
              <w:rPr>
                <w:rFonts w:hint="eastAsia"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lang w:val="en-US" w:eastAsia="zh-CN"/>
                <w14:textFill>
                  <w14:solidFill>
                    <w14:schemeClr w14:val="tx1"/>
                  </w14:solidFill>
                </w14:textFill>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501" w:type="dxa"/>
            <w:vAlign w:val="center"/>
          </w:tcPr>
          <w:p>
            <w:pPr>
              <w:snapToGrid w:val="0"/>
              <w:spacing w:line="360" w:lineRule="exact"/>
              <w:jc w:val="center"/>
              <w:rPr>
                <w:rFonts w:hint="eastAsia" w:ascii="Times New Roman" w:hAnsi="Times New Roman" w:eastAsiaTheme="minorEastAsia"/>
                <w:caps w:val="0"/>
                <w:smallCaps w:val="0"/>
                <w:color w:val="000000" w:themeColor="text1"/>
                <w:szCs w:val="21"/>
                <w:lang w:val="en-US" w:eastAsia="zh-CN"/>
                <w14:textFill>
                  <w14:solidFill>
                    <w14:schemeClr w14:val="tx1"/>
                  </w14:solidFill>
                </w14:textFill>
              </w:rPr>
            </w:pPr>
            <w:r>
              <w:rPr>
                <w:rFonts w:hint="eastAsia" w:ascii="Times New Roman" w:hAnsi="Times New Roman"/>
                <w:caps w:val="0"/>
                <w:smallCaps w:val="0"/>
                <w:color w:val="000000" w:themeColor="text1"/>
                <w:szCs w:val="21"/>
                <w:lang w:val="en-US" w:eastAsia="zh-CN"/>
                <w14:textFill>
                  <w14:solidFill>
                    <w14:schemeClr w14:val="tx1"/>
                  </w14:solidFill>
                </w14:textFill>
              </w:rPr>
              <w:t>11</w:t>
            </w:r>
          </w:p>
        </w:tc>
        <w:tc>
          <w:tcPr>
            <w:tcW w:w="1843" w:type="dxa"/>
            <w:vAlign w:val="center"/>
          </w:tcPr>
          <w:p>
            <w:pPr>
              <w:snapToGrid w:val="0"/>
              <w:spacing w:line="360" w:lineRule="exact"/>
              <w:jc w:val="center"/>
              <w:rPr>
                <w:rFonts w:hint="eastAsia" w:ascii="Times New Roman" w:hAnsi="Times New Roman" w:eastAsiaTheme="minorEastAsia"/>
                <w:caps w:val="0"/>
                <w:smallCaps w:val="0"/>
                <w:color w:val="000000" w:themeColor="text1"/>
                <w:szCs w:val="21"/>
                <w:lang w:eastAsia="zh-CN"/>
                <w14:textFill>
                  <w14:solidFill>
                    <w14:schemeClr w14:val="tx1"/>
                  </w14:solidFill>
                </w14:textFill>
              </w:rPr>
            </w:pPr>
            <w:r>
              <w:rPr>
                <w:rFonts w:hint="eastAsia" w:ascii="Times New Roman" w:hAnsi="Times New Roman"/>
                <w:caps w:val="0"/>
                <w:smallCaps w:val="0"/>
                <w:color w:val="000000" w:themeColor="text1"/>
                <w:szCs w:val="21"/>
                <w:lang w:eastAsia="zh-CN"/>
                <w14:textFill>
                  <w14:solidFill>
                    <w14:schemeClr w14:val="tx1"/>
                  </w14:solidFill>
                </w14:textFill>
              </w:rPr>
              <w:t>甲醛</w:t>
            </w:r>
          </w:p>
        </w:tc>
        <w:tc>
          <w:tcPr>
            <w:tcW w:w="1532" w:type="dxa"/>
            <w:tcMar>
              <w:left w:w="0" w:type="dxa"/>
              <w:right w:w="0" w:type="dxa"/>
            </w:tcMar>
            <w:vAlign w:val="center"/>
          </w:tcPr>
          <w:p>
            <w:pPr>
              <w:spacing w:line="360" w:lineRule="exact"/>
              <w:jc w:val="center"/>
              <w:rPr>
                <w:rFonts w:hint="eastAsia" w:ascii="Times New Roman" w:hAnsi="Times New Roman" w:eastAsiaTheme="minorEastAsia"/>
                <w:caps w:val="0"/>
                <w:smallCaps w:val="0"/>
                <w:color w:val="000000" w:themeColor="text1"/>
                <w:szCs w:val="21"/>
                <w:lang w:val="en-US" w:eastAsia="zh-CN"/>
                <w14:textFill>
                  <w14:solidFill>
                    <w14:schemeClr w14:val="tx1"/>
                  </w14:solidFill>
                </w14:textFill>
              </w:rPr>
            </w:pPr>
            <w:r>
              <w:rPr>
                <w:rFonts w:hint="eastAsia" w:ascii="Times New Roman" w:hAnsi="Times New Roman"/>
                <w:caps w:val="0"/>
                <w:smallCaps w:val="0"/>
                <w:color w:val="000000" w:themeColor="text1"/>
                <w:szCs w:val="21"/>
                <w:lang w:val="en-US" w:eastAsia="zh-CN"/>
                <w14:textFill>
                  <w14:solidFill>
                    <w14:schemeClr w14:val="tx1"/>
                  </w14:solidFill>
                </w14:textFill>
              </w:rPr>
              <w:t>/</w:t>
            </w:r>
          </w:p>
        </w:tc>
        <w:tc>
          <w:tcPr>
            <w:tcW w:w="1640" w:type="dxa"/>
            <w:vAlign w:val="center"/>
          </w:tcPr>
          <w:p>
            <w:pPr>
              <w:spacing w:line="360" w:lineRule="exact"/>
              <w:jc w:val="center"/>
              <w:rPr>
                <w:rFonts w:hint="eastAsia" w:ascii="Times New Roman" w:hAnsi="Times New Roman" w:eastAsiaTheme="minorEastAsia"/>
                <w:caps w:val="0"/>
                <w:smallCaps w:val="0"/>
                <w:color w:val="000000" w:themeColor="text1"/>
                <w:szCs w:val="21"/>
                <w:lang w:val="en-US" w:eastAsia="zh-CN"/>
                <w14:textFill>
                  <w14:solidFill>
                    <w14:schemeClr w14:val="tx1"/>
                  </w14:solidFill>
                </w14:textFill>
              </w:rPr>
            </w:pPr>
            <w:r>
              <w:rPr>
                <w:rFonts w:hint="eastAsia" w:ascii="Times New Roman" w:hAnsi="Times New Roman"/>
                <w:caps w:val="0"/>
                <w:smallCaps w:val="0"/>
                <w:color w:val="000000" w:themeColor="text1"/>
                <w:szCs w:val="21"/>
                <w:lang w:val="en-US" w:eastAsia="zh-CN"/>
                <w14:textFill>
                  <w14:solidFill>
                    <w14:schemeClr w14:val="tx1"/>
                  </w14:solidFill>
                </w14:textFill>
              </w:rPr>
              <w:t>1</w:t>
            </w:r>
          </w:p>
        </w:tc>
        <w:tc>
          <w:tcPr>
            <w:tcW w:w="1578" w:type="dxa"/>
            <w:vAlign w:val="center"/>
          </w:tcPr>
          <w:p>
            <w:pPr>
              <w:spacing w:line="360" w:lineRule="exact"/>
              <w:jc w:val="center"/>
              <w:rPr>
                <w:rFonts w:hint="eastAsia" w:ascii="Times New Roman" w:hAnsi="Times New Roman"/>
                <w:caps w:val="0"/>
                <w:smallCaps w:val="0"/>
                <w:color w:val="000000" w:themeColor="text1"/>
                <w:szCs w:val="21"/>
                <w:lang w:val="en-US" w:eastAsia="zh-CN"/>
                <w14:textFill>
                  <w14:solidFill>
                    <w14:schemeClr w14:val="tx1"/>
                  </w14:solidFill>
                </w14:textFill>
              </w:rPr>
            </w:pPr>
          </w:p>
        </w:tc>
        <w:tc>
          <w:tcPr>
            <w:tcW w:w="1426" w:type="dxa"/>
            <w:vAlign w:val="center"/>
          </w:tcPr>
          <w:p>
            <w:pPr>
              <w:spacing w:line="360" w:lineRule="exact"/>
              <w:jc w:val="center"/>
              <w:rPr>
                <w:rFonts w:hint="eastAsia"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lang w:val="en-US" w:eastAsia="zh-CN"/>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501" w:type="dxa"/>
            <w:vAlign w:val="center"/>
          </w:tcPr>
          <w:p>
            <w:pPr>
              <w:snapToGrid w:val="0"/>
              <w:spacing w:line="360" w:lineRule="exact"/>
              <w:jc w:val="center"/>
              <w:rPr>
                <w:rFonts w:hint="eastAsia" w:ascii="Times New Roman" w:hAnsi="Times New Roman" w:eastAsiaTheme="minorEastAsia"/>
                <w:caps w:val="0"/>
                <w:smallCaps w:val="0"/>
                <w:color w:val="000000" w:themeColor="text1"/>
                <w:szCs w:val="21"/>
                <w:lang w:val="en-US" w:eastAsia="zh-CN"/>
                <w14:textFill>
                  <w14:solidFill>
                    <w14:schemeClr w14:val="tx1"/>
                  </w14:solidFill>
                </w14:textFill>
              </w:rPr>
            </w:pPr>
            <w:r>
              <w:rPr>
                <w:rFonts w:hint="eastAsia" w:ascii="Times New Roman" w:hAnsi="Times New Roman"/>
                <w:caps w:val="0"/>
                <w:smallCaps w:val="0"/>
                <w:color w:val="000000" w:themeColor="text1"/>
                <w:szCs w:val="21"/>
                <w:lang w:val="en-US" w:eastAsia="zh-CN"/>
                <w14:textFill>
                  <w14:solidFill>
                    <w14:schemeClr w14:val="tx1"/>
                  </w14:solidFill>
                </w14:textFill>
              </w:rPr>
              <w:t>12</w:t>
            </w:r>
          </w:p>
        </w:tc>
        <w:tc>
          <w:tcPr>
            <w:tcW w:w="1843" w:type="dxa"/>
            <w:vAlign w:val="center"/>
          </w:tcPr>
          <w:p>
            <w:pPr>
              <w:snapToGrid w:val="0"/>
              <w:spacing w:line="360" w:lineRule="exact"/>
              <w:jc w:val="center"/>
              <w:rPr>
                <w:rFonts w:hint="eastAsia" w:ascii="Times New Roman" w:hAnsi="Times New Roman"/>
                <w:caps w:val="0"/>
                <w:smallCaps w:val="0"/>
                <w:color w:val="000000" w:themeColor="text1"/>
                <w:szCs w:val="21"/>
                <w:lang w:eastAsia="zh-CN"/>
                <w14:textFill>
                  <w14:solidFill>
                    <w14:schemeClr w14:val="tx1"/>
                  </w14:solidFill>
                </w14:textFill>
              </w:rPr>
            </w:pPr>
            <w:r>
              <w:rPr>
                <w:rFonts w:hint="eastAsia" w:ascii="Times New Roman" w:hAnsi="Times New Roman"/>
                <w:caps w:val="0"/>
                <w:smallCaps w:val="0"/>
                <w:color w:val="000000" w:themeColor="text1"/>
                <w:szCs w:val="21"/>
                <w:lang w:eastAsia="zh-CN"/>
                <w14:textFill>
                  <w14:solidFill>
                    <w14:schemeClr w14:val="tx1"/>
                  </w14:solidFill>
                </w14:textFill>
              </w:rPr>
              <w:t>挥发酚</w:t>
            </w:r>
          </w:p>
        </w:tc>
        <w:tc>
          <w:tcPr>
            <w:tcW w:w="1532" w:type="dxa"/>
            <w:tcMar>
              <w:left w:w="0" w:type="dxa"/>
              <w:right w:w="0" w:type="dxa"/>
            </w:tcMar>
            <w:vAlign w:val="center"/>
          </w:tcPr>
          <w:p>
            <w:pPr>
              <w:spacing w:line="360" w:lineRule="exact"/>
              <w:jc w:val="center"/>
              <w:rPr>
                <w:rFonts w:hint="eastAsia" w:ascii="Times New Roman" w:hAnsi="Times New Roman" w:eastAsiaTheme="minorEastAsia"/>
                <w:caps w:val="0"/>
                <w:smallCaps w:val="0"/>
                <w:color w:val="000000" w:themeColor="text1"/>
                <w:szCs w:val="21"/>
                <w:lang w:val="en-US" w:eastAsia="zh-CN"/>
                <w14:textFill>
                  <w14:solidFill>
                    <w14:schemeClr w14:val="tx1"/>
                  </w14:solidFill>
                </w14:textFill>
              </w:rPr>
            </w:pPr>
            <w:r>
              <w:rPr>
                <w:rFonts w:hint="eastAsia" w:ascii="Times New Roman" w:hAnsi="Times New Roman"/>
                <w:caps w:val="0"/>
                <w:smallCaps w:val="0"/>
                <w:color w:val="000000" w:themeColor="text1"/>
                <w:szCs w:val="21"/>
                <w:lang w:val="en-US" w:eastAsia="zh-CN"/>
                <w14:textFill>
                  <w14:solidFill>
                    <w14:schemeClr w14:val="tx1"/>
                  </w14:solidFill>
                </w14:textFill>
              </w:rPr>
              <w:t>/</w:t>
            </w:r>
          </w:p>
        </w:tc>
        <w:tc>
          <w:tcPr>
            <w:tcW w:w="1640" w:type="dxa"/>
            <w:vAlign w:val="center"/>
          </w:tcPr>
          <w:p>
            <w:pPr>
              <w:spacing w:line="360" w:lineRule="exact"/>
              <w:jc w:val="center"/>
              <w:rPr>
                <w:rFonts w:hint="eastAsia" w:ascii="Times New Roman" w:hAnsi="Times New Roman" w:eastAsiaTheme="minorEastAsia"/>
                <w:caps w:val="0"/>
                <w:smallCaps w:val="0"/>
                <w:color w:val="000000" w:themeColor="text1"/>
                <w:szCs w:val="21"/>
                <w:lang w:val="en-US" w:eastAsia="zh-CN"/>
                <w14:textFill>
                  <w14:solidFill>
                    <w14:schemeClr w14:val="tx1"/>
                  </w14:solidFill>
                </w14:textFill>
              </w:rPr>
            </w:pPr>
            <w:r>
              <w:rPr>
                <w:rFonts w:hint="eastAsia" w:ascii="Times New Roman" w:hAnsi="Times New Roman"/>
                <w:caps w:val="0"/>
                <w:smallCaps w:val="0"/>
                <w:color w:val="000000" w:themeColor="text1"/>
                <w:szCs w:val="21"/>
                <w:lang w:val="en-US" w:eastAsia="zh-CN"/>
                <w14:textFill>
                  <w14:solidFill>
                    <w14:schemeClr w14:val="tx1"/>
                  </w14:solidFill>
                </w14:textFill>
              </w:rPr>
              <w:t>0.5</w:t>
            </w:r>
          </w:p>
        </w:tc>
        <w:tc>
          <w:tcPr>
            <w:tcW w:w="1578" w:type="dxa"/>
            <w:vAlign w:val="center"/>
          </w:tcPr>
          <w:p>
            <w:pPr>
              <w:spacing w:line="360" w:lineRule="exact"/>
              <w:jc w:val="center"/>
              <w:rPr>
                <w:rFonts w:hint="eastAsia" w:ascii="Times New Roman" w:hAnsi="Times New Roman"/>
                <w:caps w:val="0"/>
                <w:smallCaps w:val="0"/>
                <w:color w:val="000000" w:themeColor="text1"/>
                <w:szCs w:val="21"/>
                <w:lang w:val="en-US" w:eastAsia="zh-CN"/>
                <w14:textFill>
                  <w14:solidFill>
                    <w14:schemeClr w14:val="tx1"/>
                  </w14:solidFill>
                </w14:textFill>
              </w:rPr>
            </w:pPr>
          </w:p>
        </w:tc>
        <w:tc>
          <w:tcPr>
            <w:tcW w:w="1426" w:type="dxa"/>
            <w:vAlign w:val="center"/>
          </w:tcPr>
          <w:p>
            <w:pPr>
              <w:spacing w:line="360" w:lineRule="exact"/>
              <w:jc w:val="center"/>
              <w:rPr>
                <w:rFonts w:hint="eastAsia" w:ascii="Times New Roman" w:hAnsi="Times New Roman" w:eastAsiaTheme="minorEastAsia"/>
                <w:caps w:val="0"/>
                <w:smallCaps w:val="0"/>
                <w:color w:val="000000" w:themeColor="text1"/>
                <w:szCs w:val="21"/>
                <w:lang w:val="en-US" w:eastAsia="zh-CN"/>
                <w14:textFill>
                  <w14:solidFill>
                    <w14:schemeClr w14:val="tx1"/>
                  </w14:solidFill>
                </w14:textFill>
              </w:rPr>
            </w:pPr>
            <w:r>
              <w:rPr>
                <w:rFonts w:hint="eastAsia" w:ascii="Times New Roman" w:hAnsi="Times New Roman"/>
                <w:caps w:val="0"/>
                <w:smallCaps w:val="0"/>
                <w:color w:val="000000" w:themeColor="text1"/>
                <w:szCs w:val="21"/>
                <w:lang w:val="en-US" w:eastAsia="zh-CN"/>
                <w14:textFill>
                  <w14:solidFill>
                    <w14:schemeClr w14:val="tx1"/>
                  </w14:solidFill>
                </w14:textFill>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501" w:type="dxa"/>
            <w:vAlign w:val="center"/>
          </w:tcPr>
          <w:p>
            <w:pPr>
              <w:snapToGrid w:val="0"/>
              <w:spacing w:line="360" w:lineRule="exact"/>
              <w:jc w:val="center"/>
              <w:rPr>
                <w:rFonts w:hint="eastAsia" w:ascii="Times New Roman" w:hAnsi="Times New Roman"/>
                <w:caps w:val="0"/>
                <w:smallCaps w:val="0"/>
                <w:color w:val="000000" w:themeColor="text1"/>
                <w:szCs w:val="21"/>
                <w:lang w:val="en-US" w:eastAsia="zh-CN"/>
                <w14:textFill>
                  <w14:solidFill>
                    <w14:schemeClr w14:val="tx1"/>
                  </w14:solidFill>
                </w14:textFill>
              </w:rPr>
            </w:pPr>
            <w:r>
              <w:rPr>
                <w:rFonts w:hint="eastAsia" w:ascii="Times New Roman" w:hAnsi="Times New Roman"/>
                <w:caps w:val="0"/>
                <w:smallCaps w:val="0"/>
                <w:color w:val="000000" w:themeColor="text1"/>
                <w:szCs w:val="21"/>
                <w:lang w:val="en-US" w:eastAsia="zh-CN"/>
                <w14:textFill>
                  <w14:solidFill>
                    <w14:schemeClr w14:val="tx1"/>
                  </w14:solidFill>
                </w14:textFill>
              </w:rPr>
              <w:t>13</w:t>
            </w:r>
          </w:p>
        </w:tc>
        <w:tc>
          <w:tcPr>
            <w:tcW w:w="1843" w:type="dxa"/>
            <w:vAlign w:val="center"/>
          </w:tcPr>
          <w:p>
            <w:pPr>
              <w:snapToGrid w:val="0"/>
              <w:spacing w:line="360" w:lineRule="exact"/>
              <w:jc w:val="center"/>
              <w:rPr>
                <w:rFonts w:hint="eastAsia" w:ascii="Times New Roman" w:hAnsi="Times New Roman"/>
                <w:caps w:val="0"/>
                <w:smallCaps w:val="0"/>
                <w:color w:val="000000" w:themeColor="text1"/>
                <w:szCs w:val="21"/>
                <w:lang w:eastAsia="zh-CN"/>
                <w14:textFill>
                  <w14:solidFill>
                    <w14:schemeClr w14:val="tx1"/>
                  </w14:solidFill>
                </w14:textFill>
              </w:rPr>
            </w:pPr>
            <w:r>
              <w:rPr>
                <w:rFonts w:hint="eastAsia" w:ascii="Times New Roman" w:hAnsi="Times New Roman"/>
                <w:caps w:val="0"/>
                <w:smallCaps w:val="0"/>
                <w:color w:val="000000" w:themeColor="text1"/>
                <w:szCs w:val="21"/>
                <w:lang w:eastAsia="zh-CN"/>
                <w14:textFill>
                  <w14:solidFill>
                    <w14:schemeClr w14:val="tx1"/>
                  </w14:solidFill>
                </w14:textFill>
              </w:rPr>
              <w:t>苯酚</w:t>
            </w:r>
          </w:p>
        </w:tc>
        <w:tc>
          <w:tcPr>
            <w:tcW w:w="1532" w:type="dxa"/>
            <w:tcMar>
              <w:left w:w="0" w:type="dxa"/>
              <w:right w:w="0" w:type="dxa"/>
            </w:tcMar>
            <w:vAlign w:val="center"/>
          </w:tcPr>
          <w:p>
            <w:pPr>
              <w:spacing w:line="360" w:lineRule="exact"/>
              <w:jc w:val="center"/>
              <w:rPr>
                <w:rFonts w:hint="eastAsia" w:ascii="Times New Roman" w:hAnsi="Times New Roman"/>
                <w:caps w:val="0"/>
                <w:smallCaps w:val="0"/>
                <w:color w:val="000000" w:themeColor="text1"/>
                <w:szCs w:val="21"/>
                <w:lang w:val="en-US" w:eastAsia="zh-CN"/>
                <w14:textFill>
                  <w14:solidFill>
                    <w14:schemeClr w14:val="tx1"/>
                  </w14:solidFill>
                </w14:textFill>
              </w:rPr>
            </w:pPr>
            <w:r>
              <w:rPr>
                <w:rFonts w:hint="eastAsia" w:ascii="Times New Roman" w:hAnsi="Times New Roman"/>
                <w:caps w:val="0"/>
                <w:smallCaps w:val="0"/>
                <w:color w:val="000000" w:themeColor="text1"/>
                <w:szCs w:val="21"/>
                <w:lang w:val="en-US" w:eastAsia="zh-CN"/>
                <w14:textFill>
                  <w14:solidFill>
                    <w14:schemeClr w14:val="tx1"/>
                  </w14:solidFill>
                </w14:textFill>
              </w:rPr>
              <w:t>/</w:t>
            </w:r>
          </w:p>
        </w:tc>
        <w:tc>
          <w:tcPr>
            <w:tcW w:w="1640" w:type="dxa"/>
            <w:vAlign w:val="center"/>
          </w:tcPr>
          <w:p>
            <w:pPr>
              <w:spacing w:line="360" w:lineRule="exact"/>
              <w:jc w:val="center"/>
              <w:rPr>
                <w:rFonts w:hint="eastAsia" w:ascii="Times New Roman" w:hAnsi="Times New Roman"/>
                <w:caps w:val="0"/>
                <w:smallCaps w:val="0"/>
                <w:color w:val="000000" w:themeColor="text1"/>
                <w:szCs w:val="21"/>
                <w:lang w:val="en-US" w:eastAsia="zh-CN"/>
                <w14:textFill>
                  <w14:solidFill>
                    <w14:schemeClr w14:val="tx1"/>
                  </w14:solidFill>
                </w14:textFill>
              </w:rPr>
            </w:pPr>
          </w:p>
        </w:tc>
        <w:tc>
          <w:tcPr>
            <w:tcW w:w="1578" w:type="dxa"/>
            <w:vAlign w:val="center"/>
          </w:tcPr>
          <w:p>
            <w:pPr>
              <w:spacing w:line="360" w:lineRule="exact"/>
              <w:jc w:val="center"/>
              <w:rPr>
                <w:rFonts w:hint="eastAsia" w:ascii="Times New Roman" w:hAnsi="Times New Roman"/>
                <w:caps w:val="0"/>
                <w:smallCaps w:val="0"/>
                <w:color w:val="000000" w:themeColor="text1"/>
                <w:szCs w:val="21"/>
                <w:lang w:val="en-US" w:eastAsia="zh-CN"/>
                <w14:textFill>
                  <w14:solidFill>
                    <w14:schemeClr w14:val="tx1"/>
                  </w14:solidFill>
                </w14:textFill>
              </w:rPr>
            </w:pPr>
            <w:r>
              <w:rPr>
                <w:rFonts w:hint="eastAsia" w:ascii="Times New Roman" w:hAnsi="Times New Roman"/>
                <w:caps w:val="0"/>
                <w:smallCaps w:val="0"/>
                <w:color w:val="000000" w:themeColor="text1"/>
                <w:szCs w:val="21"/>
                <w:lang w:val="en-US" w:eastAsia="zh-CN"/>
                <w14:textFill>
                  <w14:solidFill>
                    <w14:schemeClr w14:val="tx1"/>
                  </w14:solidFill>
                </w14:textFill>
              </w:rPr>
              <w:t>0.5</w:t>
            </w:r>
          </w:p>
        </w:tc>
        <w:tc>
          <w:tcPr>
            <w:tcW w:w="1426" w:type="dxa"/>
            <w:vAlign w:val="center"/>
          </w:tcPr>
          <w:p>
            <w:pPr>
              <w:spacing w:line="360" w:lineRule="exact"/>
              <w:jc w:val="center"/>
              <w:rPr>
                <w:rFonts w:hint="eastAsia" w:ascii="Times New Roman" w:hAnsi="Times New Roman"/>
                <w:caps w:val="0"/>
                <w:smallCaps w:val="0"/>
                <w:color w:val="000000" w:themeColor="text1"/>
                <w:szCs w:val="21"/>
                <w:lang w:val="en-US" w:eastAsia="zh-CN"/>
                <w14:textFill>
                  <w14:solidFill>
                    <w14:schemeClr w14:val="tx1"/>
                  </w14:solidFill>
                </w14:textFill>
              </w:rPr>
            </w:pPr>
            <w:r>
              <w:rPr>
                <w:rFonts w:hint="eastAsia" w:ascii="Times New Roman" w:hAnsi="Times New Roman"/>
                <w:caps w:val="0"/>
                <w:smallCaps w:val="0"/>
                <w:color w:val="000000" w:themeColor="text1"/>
                <w:szCs w:val="21"/>
                <w:lang w:val="en-US" w:eastAsia="zh-CN"/>
                <w14:textFill>
                  <w14:solidFill>
                    <w14:schemeClr w14:val="tx1"/>
                  </w14:solidFill>
                </w14:textFill>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501" w:type="dxa"/>
            <w:vAlign w:val="center"/>
          </w:tcPr>
          <w:p>
            <w:pPr>
              <w:snapToGrid w:val="0"/>
              <w:spacing w:line="360" w:lineRule="exact"/>
              <w:jc w:val="center"/>
              <w:rPr>
                <w:rFonts w:hint="eastAsia" w:ascii="Times New Roman" w:hAnsi="Times New Roman"/>
                <w:caps w:val="0"/>
                <w:smallCaps w:val="0"/>
                <w:color w:val="000000" w:themeColor="text1"/>
                <w:szCs w:val="21"/>
                <w:lang w:val="en-US" w:eastAsia="zh-CN"/>
                <w14:textFill>
                  <w14:solidFill>
                    <w14:schemeClr w14:val="tx1"/>
                  </w14:solidFill>
                </w14:textFill>
              </w:rPr>
            </w:pPr>
            <w:r>
              <w:rPr>
                <w:rFonts w:hint="eastAsia" w:ascii="Times New Roman" w:hAnsi="Times New Roman"/>
                <w:caps w:val="0"/>
                <w:smallCaps w:val="0"/>
                <w:color w:val="000000" w:themeColor="text1"/>
                <w:szCs w:val="21"/>
                <w:lang w:val="en-US" w:eastAsia="zh-CN"/>
                <w14:textFill>
                  <w14:solidFill>
                    <w14:schemeClr w14:val="tx1"/>
                  </w14:solidFill>
                </w14:textFill>
              </w:rPr>
              <w:t>14</w:t>
            </w:r>
          </w:p>
        </w:tc>
        <w:tc>
          <w:tcPr>
            <w:tcW w:w="1843" w:type="dxa"/>
            <w:vAlign w:val="center"/>
          </w:tcPr>
          <w:p>
            <w:pPr>
              <w:snapToGrid w:val="0"/>
              <w:spacing w:line="360" w:lineRule="exact"/>
              <w:jc w:val="center"/>
              <w:rPr>
                <w:rFonts w:hint="eastAsia" w:ascii="Times New Roman" w:hAnsi="Times New Roman"/>
                <w:caps w:val="0"/>
                <w:smallCaps w:val="0"/>
                <w:color w:val="000000" w:themeColor="text1"/>
                <w:szCs w:val="21"/>
                <w:lang w:eastAsia="zh-CN"/>
                <w14:textFill>
                  <w14:solidFill>
                    <w14:schemeClr w14:val="tx1"/>
                  </w14:solidFill>
                </w14:textFill>
              </w:rPr>
            </w:pPr>
            <w:r>
              <w:rPr>
                <w:rFonts w:hint="eastAsia" w:ascii="Times New Roman" w:hAnsi="Times New Roman"/>
                <w:caps w:val="0"/>
                <w:smallCaps w:val="0"/>
                <w:color w:val="000000" w:themeColor="text1"/>
                <w:szCs w:val="21"/>
                <w:lang w:eastAsia="zh-CN"/>
                <w14:textFill>
                  <w14:solidFill>
                    <w14:schemeClr w14:val="tx1"/>
                  </w14:solidFill>
                </w14:textFill>
              </w:rPr>
              <w:t>甲醛</w:t>
            </w:r>
          </w:p>
        </w:tc>
        <w:tc>
          <w:tcPr>
            <w:tcW w:w="1532" w:type="dxa"/>
            <w:tcMar>
              <w:left w:w="0" w:type="dxa"/>
              <w:right w:w="0" w:type="dxa"/>
            </w:tcMar>
            <w:vAlign w:val="center"/>
          </w:tcPr>
          <w:p>
            <w:pPr>
              <w:spacing w:line="360" w:lineRule="exact"/>
              <w:jc w:val="center"/>
              <w:rPr>
                <w:rFonts w:hint="eastAsia" w:ascii="Times New Roman" w:hAnsi="Times New Roman"/>
                <w:caps w:val="0"/>
                <w:smallCaps w:val="0"/>
                <w:color w:val="000000" w:themeColor="text1"/>
                <w:szCs w:val="21"/>
                <w:lang w:val="en-US" w:eastAsia="zh-CN"/>
                <w14:textFill>
                  <w14:solidFill>
                    <w14:schemeClr w14:val="tx1"/>
                  </w14:solidFill>
                </w14:textFill>
              </w:rPr>
            </w:pPr>
          </w:p>
        </w:tc>
        <w:tc>
          <w:tcPr>
            <w:tcW w:w="1640" w:type="dxa"/>
            <w:vAlign w:val="center"/>
          </w:tcPr>
          <w:p>
            <w:pPr>
              <w:spacing w:line="360" w:lineRule="exact"/>
              <w:jc w:val="center"/>
              <w:rPr>
                <w:rFonts w:hint="eastAsia" w:ascii="Times New Roman" w:hAnsi="Times New Roman"/>
                <w:caps w:val="0"/>
                <w:smallCaps w:val="0"/>
                <w:color w:val="000000" w:themeColor="text1"/>
                <w:szCs w:val="21"/>
                <w:lang w:val="en-US" w:eastAsia="zh-CN"/>
                <w14:textFill>
                  <w14:solidFill>
                    <w14:schemeClr w14:val="tx1"/>
                  </w14:solidFill>
                </w14:textFill>
              </w:rPr>
            </w:pPr>
          </w:p>
        </w:tc>
        <w:tc>
          <w:tcPr>
            <w:tcW w:w="1578" w:type="dxa"/>
            <w:vAlign w:val="center"/>
          </w:tcPr>
          <w:p>
            <w:pPr>
              <w:spacing w:line="360" w:lineRule="exact"/>
              <w:jc w:val="center"/>
              <w:rPr>
                <w:rFonts w:hint="eastAsia" w:ascii="Times New Roman" w:hAnsi="Times New Roman"/>
                <w:caps w:val="0"/>
                <w:smallCaps w:val="0"/>
                <w:color w:val="000000" w:themeColor="text1"/>
                <w:szCs w:val="21"/>
                <w:lang w:val="en-US" w:eastAsia="zh-CN"/>
                <w14:textFill>
                  <w14:solidFill>
                    <w14:schemeClr w14:val="tx1"/>
                  </w14:solidFill>
                </w14:textFill>
              </w:rPr>
            </w:pPr>
            <w:r>
              <w:rPr>
                <w:rFonts w:hint="eastAsia" w:ascii="Times New Roman" w:hAnsi="Times New Roman"/>
                <w:caps w:val="0"/>
                <w:smallCaps w:val="0"/>
                <w:color w:val="000000" w:themeColor="text1"/>
                <w:szCs w:val="21"/>
                <w:lang w:val="en-US" w:eastAsia="zh-CN"/>
                <w14:textFill>
                  <w14:solidFill>
                    <w14:schemeClr w14:val="tx1"/>
                  </w14:solidFill>
                </w14:textFill>
              </w:rPr>
              <w:t>5.0</w:t>
            </w:r>
          </w:p>
        </w:tc>
        <w:tc>
          <w:tcPr>
            <w:tcW w:w="1426" w:type="dxa"/>
            <w:vAlign w:val="center"/>
          </w:tcPr>
          <w:p>
            <w:pPr>
              <w:spacing w:line="360" w:lineRule="exact"/>
              <w:jc w:val="center"/>
              <w:rPr>
                <w:rFonts w:hint="eastAsia" w:ascii="Times New Roman" w:hAnsi="Times New Roman"/>
                <w:caps w:val="0"/>
                <w:smallCaps w:val="0"/>
                <w:color w:val="000000" w:themeColor="text1"/>
                <w:szCs w:val="21"/>
                <w:lang w:val="en-US" w:eastAsia="zh-CN"/>
                <w14:textFill>
                  <w14:solidFill>
                    <w14:schemeClr w14:val="tx1"/>
                  </w14:solidFill>
                </w14:textFill>
              </w:rPr>
            </w:pPr>
            <w:r>
              <w:rPr>
                <w:rFonts w:hint="eastAsia" w:ascii="Times New Roman" w:hAnsi="Times New Roman"/>
                <w:caps w:val="0"/>
                <w:smallCaps w:val="0"/>
                <w:color w:val="000000" w:themeColor="text1"/>
                <w:szCs w:val="21"/>
                <w:lang w:val="en-US" w:eastAsia="zh-CN"/>
                <w14:textFill>
                  <w14:solidFill>
                    <w14:schemeClr w14:val="tx1"/>
                  </w14:solidFill>
                </w14:textFill>
              </w:rPr>
              <w:t>5.0</w:t>
            </w:r>
          </w:p>
        </w:tc>
      </w:tr>
    </w:tbl>
    <w:p>
      <w:pPr>
        <w:pStyle w:val="21"/>
        <w:spacing w:line="480" w:lineRule="exact"/>
        <w:ind w:firstLine="482" w:firstLineChars="200"/>
      </w:pPr>
      <w:r>
        <w:t xml:space="preserve">表 </w:t>
      </w:r>
      <w:r>
        <w:fldChar w:fldCharType="begin"/>
      </w:r>
      <w:r>
        <w:instrText xml:space="preserve"> STYLEREF 1 \s </w:instrText>
      </w:r>
      <w:r>
        <w:fldChar w:fldCharType="separate"/>
      </w:r>
      <w:r>
        <w:t>1</w:t>
      </w:r>
      <w:r>
        <w:fldChar w:fldCharType="end"/>
      </w:r>
      <w:r>
        <w:rPr>
          <w:rFonts w:hint="eastAsia"/>
          <w:lang w:eastAsia="zh-CN"/>
        </w:rPr>
        <w:t>-</w:t>
      </w:r>
      <w:r>
        <w:fldChar w:fldCharType="begin"/>
      </w:r>
      <w:r>
        <w:instrText xml:space="preserve"> SEQ 表 \* ARABIC \s 1 </w:instrText>
      </w:r>
      <w:r>
        <w:fldChar w:fldCharType="separate"/>
      </w:r>
      <w:r>
        <w:t>10</w:t>
      </w:r>
      <w:r>
        <w:fldChar w:fldCharType="end"/>
      </w:r>
      <w:r>
        <w:rPr>
          <w:rFonts w:ascii="Times New Roman" w:hAnsi="Times New Roman"/>
          <w:caps w:val="0"/>
          <w:smallCaps w:val="0"/>
          <w:color w:val="000000" w:themeColor="text1"/>
          <w:sz w:val="21"/>
          <w:szCs w:val="21"/>
          <w14:textFill>
            <w14:solidFill>
              <w14:schemeClr w14:val="tx1"/>
            </w14:solidFill>
          </w14:textFill>
        </w:rPr>
        <w:t xml:space="preserve">  </w:t>
      </w:r>
      <w:r>
        <w:rPr>
          <w:rFonts w:hint="eastAsia"/>
        </w:rPr>
        <w:t>生活污水</w:t>
      </w:r>
      <w:r>
        <w:t>各主要污染物排放限值（单位：mg/l）</w:t>
      </w:r>
    </w:p>
    <w:tbl>
      <w:tblPr>
        <w:tblStyle w:val="58"/>
        <w:tblW w:w="852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3"/>
        <w:gridCol w:w="2018"/>
        <w:gridCol w:w="1842"/>
        <w:gridCol w:w="1984"/>
        <w:gridCol w:w="20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35" w:hRule="atLeast"/>
          <w:jc w:val="center"/>
        </w:trPr>
        <w:tc>
          <w:tcPr>
            <w:tcW w:w="643" w:type="dxa"/>
            <w:vAlign w:val="center"/>
          </w:tcPr>
          <w:p>
            <w:pPr>
              <w:snapToGrid w:val="0"/>
              <w:spacing w:line="360" w:lineRule="exact"/>
              <w:jc w:val="center"/>
              <w:rPr>
                <w:rFonts w:ascii="Times New Roman" w:hAnsi="Times New Roman"/>
                <w:b/>
                <w:caps w:val="0"/>
                <w:smallCaps w:val="0"/>
                <w:color w:val="000000" w:themeColor="text1"/>
                <w:szCs w:val="21"/>
                <w14:textFill>
                  <w14:solidFill>
                    <w14:schemeClr w14:val="tx1"/>
                  </w14:solidFill>
                </w14:textFill>
              </w:rPr>
            </w:pPr>
            <w:r>
              <w:rPr>
                <w:rFonts w:hint="eastAsia" w:ascii="Times New Roman" w:hAnsi="Times New Roman"/>
                <w:b/>
                <w:caps w:val="0"/>
                <w:smallCaps w:val="0"/>
                <w:color w:val="000000" w:themeColor="text1"/>
                <w:szCs w:val="21"/>
                <w14:textFill>
                  <w14:solidFill>
                    <w14:schemeClr w14:val="tx1"/>
                  </w14:solidFill>
                </w14:textFill>
              </w:rPr>
              <w:t>序号</w:t>
            </w:r>
          </w:p>
        </w:tc>
        <w:tc>
          <w:tcPr>
            <w:tcW w:w="2018" w:type="dxa"/>
            <w:vAlign w:val="center"/>
          </w:tcPr>
          <w:p>
            <w:pPr>
              <w:snapToGrid w:val="0"/>
              <w:spacing w:line="360" w:lineRule="exact"/>
              <w:jc w:val="center"/>
              <w:rPr>
                <w:rFonts w:ascii="Times New Roman" w:hAnsi="Times New Roman"/>
                <w:b/>
                <w:caps w:val="0"/>
                <w:smallCaps w:val="0"/>
                <w:color w:val="000000" w:themeColor="text1"/>
                <w:szCs w:val="21"/>
                <w14:textFill>
                  <w14:solidFill>
                    <w14:schemeClr w14:val="tx1"/>
                  </w14:solidFill>
                </w14:textFill>
              </w:rPr>
            </w:pPr>
            <w:r>
              <w:rPr>
                <w:rFonts w:ascii="Times New Roman" w:hAnsi="Times New Roman"/>
                <w:b/>
                <w:caps w:val="0"/>
                <w:smallCaps w:val="0"/>
                <w:color w:val="000000" w:themeColor="text1"/>
                <w:szCs w:val="21"/>
                <w14:textFill>
                  <w14:solidFill>
                    <w14:schemeClr w14:val="tx1"/>
                  </w14:solidFill>
                </w14:textFill>
              </w:rPr>
              <w:t>污染物</w:t>
            </w:r>
          </w:p>
        </w:tc>
        <w:tc>
          <w:tcPr>
            <w:tcW w:w="1842" w:type="dxa"/>
            <w:vAlign w:val="center"/>
          </w:tcPr>
          <w:p>
            <w:pPr>
              <w:snapToGrid w:val="0"/>
              <w:spacing w:line="360" w:lineRule="exact"/>
              <w:jc w:val="center"/>
              <w:rPr>
                <w:rFonts w:ascii="Times New Roman" w:hAnsi="Times New Roman"/>
                <w:b/>
                <w:caps w:val="0"/>
                <w:smallCaps w:val="0"/>
                <w:color w:val="000000" w:themeColor="text1"/>
                <w:szCs w:val="21"/>
                <w14:textFill>
                  <w14:solidFill>
                    <w14:schemeClr w14:val="tx1"/>
                  </w14:solidFill>
                </w14:textFill>
              </w:rPr>
            </w:pPr>
            <w:r>
              <w:rPr>
                <w:rFonts w:hint="eastAsia" w:ascii="Times New Roman" w:hAnsi="Times New Roman"/>
                <w:b/>
                <w:caps w:val="0"/>
                <w:smallCaps w:val="0"/>
                <w:color w:val="000000" w:themeColor="text1"/>
                <w:szCs w:val="21"/>
                <w14:textFill>
                  <w14:solidFill>
                    <w14:schemeClr w14:val="tx1"/>
                  </w14:solidFill>
                </w14:textFill>
              </w:rPr>
              <w:t>云溪区污水处理厂生活污水进水水质要求</w:t>
            </w:r>
          </w:p>
        </w:tc>
        <w:tc>
          <w:tcPr>
            <w:tcW w:w="1984" w:type="dxa"/>
            <w:vAlign w:val="center"/>
          </w:tcPr>
          <w:p>
            <w:pPr>
              <w:snapToGrid w:val="0"/>
              <w:spacing w:line="360" w:lineRule="exact"/>
              <w:jc w:val="center"/>
              <w:rPr>
                <w:rFonts w:ascii="Times New Roman" w:hAnsi="Times New Roman"/>
                <w:b/>
                <w:caps w:val="0"/>
                <w:smallCaps w:val="0"/>
                <w:color w:val="000000" w:themeColor="text1"/>
                <w:szCs w:val="21"/>
                <w14:textFill>
                  <w14:solidFill>
                    <w14:schemeClr w14:val="tx1"/>
                  </w14:solidFill>
                </w14:textFill>
              </w:rPr>
            </w:pPr>
            <w:r>
              <w:rPr>
                <w:rFonts w:hint="eastAsia" w:ascii="Times New Roman" w:hAnsi="Times New Roman"/>
                <w:b/>
                <w:caps w:val="0"/>
                <w:smallCaps w:val="0"/>
                <w:color w:val="000000" w:themeColor="text1"/>
                <w:szCs w:val="21"/>
                <w14:textFill>
                  <w14:solidFill>
                    <w14:schemeClr w14:val="tx1"/>
                  </w14:solidFill>
                </w14:textFill>
              </w:rPr>
              <w:t>污水综合排放标准</w:t>
            </w:r>
            <w:r>
              <w:rPr>
                <w:rFonts w:hint="eastAsia" w:ascii="Times New Roman" w:hAnsi="Times New Roman"/>
                <w:caps w:val="0"/>
                <w:smallCaps w:val="0"/>
                <w:color w:val="000000" w:themeColor="text1"/>
                <w:sz w:val="24"/>
                <w14:textFill>
                  <w14:solidFill>
                    <w14:schemeClr w14:val="tx1"/>
                  </w14:solidFill>
                </w14:textFill>
              </w:rPr>
              <w:t>GB8978-1996</w:t>
            </w:r>
          </w:p>
          <w:p>
            <w:pPr>
              <w:snapToGrid w:val="0"/>
              <w:spacing w:line="360" w:lineRule="exact"/>
              <w:jc w:val="center"/>
              <w:rPr>
                <w:rFonts w:ascii="Times New Roman" w:hAnsi="Times New Roman"/>
                <w:b/>
                <w:caps w:val="0"/>
                <w:smallCaps w:val="0"/>
                <w:color w:val="000000" w:themeColor="text1"/>
                <w:szCs w:val="21"/>
                <w14:textFill>
                  <w14:solidFill>
                    <w14:schemeClr w14:val="tx1"/>
                  </w14:solidFill>
                </w14:textFill>
              </w:rPr>
            </w:pPr>
            <w:r>
              <w:rPr>
                <w:rFonts w:hint="eastAsia" w:ascii="Times New Roman" w:hAnsi="Times New Roman"/>
                <w:b/>
                <w:caps w:val="0"/>
                <w:smallCaps w:val="0"/>
                <w:color w:val="000000" w:themeColor="text1"/>
                <w:szCs w:val="21"/>
                <w14:textFill>
                  <w14:solidFill>
                    <w14:schemeClr w14:val="tx1"/>
                  </w14:solidFill>
                </w14:textFill>
              </w:rPr>
              <w:t>三级</w:t>
            </w:r>
          </w:p>
        </w:tc>
        <w:tc>
          <w:tcPr>
            <w:tcW w:w="2035" w:type="dxa"/>
            <w:vAlign w:val="center"/>
          </w:tcPr>
          <w:p>
            <w:pPr>
              <w:snapToGrid w:val="0"/>
              <w:spacing w:line="360" w:lineRule="exact"/>
              <w:jc w:val="center"/>
              <w:rPr>
                <w:rFonts w:ascii="Times New Roman" w:hAnsi="Times New Roman"/>
                <w:b/>
                <w:caps w:val="0"/>
                <w:smallCaps w:val="0"/>
                <w:color w:val="000000" w:themeColor="text1"/>
                <w:szCs w:val="21"/>
                <w14:textFill>
                  <w14:solidFill>
                    <w14:schemeClr w14:val="tx1"/>
                  </w14:solidFill>
                </w14:textFill>
              </w:rPr>
            </w:pPr>
            <w:r>
              <w:rPr>
                <w:rFonts w:hint="eastAsia" w:ascii="Times New Roman" w:hAnsi="Times New Roman"/>
                <w:b/>
                <w:caps w:val="0"/>
                <w:smallCaps w:val="0"/>
                <w:color w:val="000000" w:themeColor="text1"/>
                <w:szCs w:val="21"/>
                <w14:textFill>
                  <w14:solidFill>
                    <w14:schemeClr w14:val="tx1"/>
                  </w14:solidFill>
                </w14:textFill>
              </w:rPr>
              <w:t>本次评价执行标准取值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80" w:hRule="atLeast"/>
          <w:jc w:val="center"/>
        </w:trPr>
        <w:tc>
          <w:tcPr>
            <w:tcW w:w="643" w:type="dxa"/>
            <w:vAlign w:val="center"/>
          </w:tcPr>
          <w:p>
            <w:pPr>
              <w:snapToGrid w:val="0"/>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1</w:t>
            </w:r>
          </w:p>
        </w:tc>
        <w:tc>
          <w:tcPr>
            <w:tcW w:w="2018" w:type="dxa"/>
            <w:vAlign w:val="center"/>
          </w:tcPr>
          <w:p>
            <w:pPr>
              <w:snapToGrid w:val="0"/>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p</w:t>
            </w:r>
            <w:r>
              <w:rPr>
                <w:rFonts w:ascii="Times New Roman" w:hAnsi="Times New Roman"/>
                <w:caps w:val="0"/>
                <w:smallCaps w:val="0"/>
                <w:color w:val="000000" w:themeColor="text1"/>
                <w:szCs w:val="21"/>
                <w14:textFill>
                  <w14:solidFill>
                    <w14:schemeClr w14:val="tx1"/>
                  </w14:solidFill>
                </w14:textFill>
              </w:rPr>
              <w:t>H</w:t>
            </w:r>
          </w:p>
        </w:tc>
        <w:tc>
          <w:tcPr>
            <w:tcW w:w="1842" w:type="dxa"/>
            <w:tcMar>
              <w:left w:w="0" w:type="dxa"/>
              <w:right w:w="0" w:type="dxa"/>
            </w:tcMar>
            <w:vAlign w:val="center"/>
          </w:tcPr>
          <w:p>
            <w:pPr>
              <w:snapToGrid w:val="0"/>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6-9</w:t>
            </w:r>
          </w:p>
        </w:tc>
        <w:tc>
          <w:tcPr>
            <w:tcW w:w="1984" w:type="dxa"/>
            <w:vAlign w:val="center"/>
          </w:tcPr>
          <w:p>
            <w:pPr>
              <w:snapToGrid w:val="0"/>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6~9</w:t>
            </w:r>
          </w:p>
        </w:tc>
        <w:tc>
          <w:tcPr>
            <w:tcW w:w="2035" w:type="dxa"/>
            <w:vAlign w:val="center"/>
          </w:tcPr>
          <w:p>
            <w:pPr>
              <w:snapToGrid w:val="0"/>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80" w:hRule="atLeast"/>
          <w:jc w:val="center"/>
        </w:trPr>
        <w:tc>
          <w:tcPr>
            <w:tcW w:w="643" w:type="dxa"/>
            <w:vAlign w:val="center"/>
          </w:tcPr>
          <w:p>
            <w:pPr>
              <w:snapToGrid w:val="0"/>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2</w:t>
            </w:r>
          </w:p>
        </w:tc>
        <w:tc>
          <w:tcPr>
            <w:tcW w:w="2018" w:type="dxa"/>
            <w:vAlign w:val="center"/>
          </w:tcPr>
          <w:p>
            <w:pPr>
              <w:snapToGrid w:val="0"/>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SS</w:t>
            </w:r>
          </w:p>
        </w:tc>
        <w:tc>
          <w:tcPr>
            <w:tcW w:w="1842" w:type="dxa"/>
            <w:tcMar>
              <w:left w:w="0" w:type="dxa"/>
              <w:right w:w="0" w:type="dxa"/>
            </w:tcMar>
            <w:vAlign w:val="center"/>
          </w:tcPr>
          <w:p>
            <w:pPr>
              <w:snapToGrid w:val="0"/>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220</w:t>
            </w:r>
          </w:p>
        </w:tc>
        <w:tc>
          <w:tcPr>
            <w:tcW w:w="1984" w:type="dxa"/>
            <w:vAlign w:val="center"/>
          </w:tcPr>
          <w:p>
            <w:pPr>
              <w:snapToGrid w:val="0"/>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400</w:t>
            </w:r>
          </w:p>
        </w:tc>
        <w:tc>
          <w:tcPr>
            <w:tcW w:w="2035" w:type="dxa"/>
            <w:vAlign w:val="center"/>
          </w:tcPr>
          <w:p>
            <w:pPr>
              <w:snapToGrid w:val="0"/>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220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65" w:hRule="atLeast"/>
          <w:jc w:val="center"/>
        </w:trPr>
        <w:tc>
          <w:tcPr>
            <w:tcW w:w="643" w:type="dxa"/>
            <w:vAlign w:val="center"/>
          </w:tcPr>
          <w:p>
            <w:pPr>
              <w:snapToGrid w:val="0"/>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3</w:t>
            </w:r>
          </w:p>
        </w:tc>
        <w:tc>
          <w:tcPr>
            <w:tcW w:w="2018" w:type="dxa"/>
            <w:vAlign w:val="center"/>
          </w:tcPr>
          <w:p>
            <w:pPr>
              <w:snapToGrid w:val="0"/>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BOD</w:t>
            </w:r>
            <w:r>
              <w:rPr>
                <w:rFonts w:hint="eastAsia" w:ascii="Times New Roman" w:hAnsi="Times New Roman"/>
                <w:caps w:val="0"/>
                <w:smallCaps w:val="0"/>
                <w:color w:val="000000" w:themeColor="text1"/>
                <w:szCs w:val="21"/>
                <w:vertAlign w:val="subscript"/>
                <w14:textFill>
                  <w14:solidFill>
                    <w14:schemeClr w14:val="tx1"/>
                  </w14:solidFill>
                </w14:textFill>
              </w:rPr>
              <w:t>5</w:t>
            </w:r>
          </w:p>
        </w:tc>
        <w:tc>
          <w:tcPr>
            <w:tcW w:w="1842" w:type="dxa"/>
            <w:tcMar>
              <w:left w:w="0" w:type="dxa"/>
              <w:right w:w="0" w:type="dxa"/>
            </w:tcMar>
            <w:vAlign w:val="center"/>
          </w:tcPr>
          <w:p>
            <w:pPr>
              <w:snapToGrid w:val="0"/>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150</w:t>
            </w:r>
          </w:p>
        </w:tc>
        <w:tc>
          <w:tcPr>
            <w:tcW w:w="1984" w:type="dxa"/>
            <w:vAlign w:val="center"/>
          </w:tcPr>
          <w:p>
            <w:pPr>
              <w:snapToGrid w:val="0"/>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300</w:t>
            </w:r>
          </w:p>
        </w:tc>
        <w:tc>
          <w:tcPr>
            <w:tcW w:w="2035" w:type="dxa"/>
            <w:vAlign w:val="center"/>
          </w:tcPr>
          <w:p>
            <w:pPr>
              <w:snapToGrid w:val="0"/>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643" w:type="dxa"/>
            <w:vAlign w:val="center"/>
          </w:tcPr>
          <w:p>
            <w:pPr>
              <w:snapToGrid w:val="0"/>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4</w:t>
            </w:r>
          </w:p>
        </w:tc>
        <w:tc>
          <w:tcPr>
            <w:tcW w:w="2018" w:type="dxa"/>
            <w:vAlign w:val="center"/>
          </w:tcPr>
          <w:p>
            <w:pPr>
              <w:snapToGrid w:val="0"/>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COD</w:t>
            </w:r>
          </w:p>
        </w:tc>
        <w:tc>
          <w:tcPr>
            <w:tcW w:w="1842" w:type="dxa"/>
            <w:tcMar>
              <w:left w:w="0" w:type="dxa"/>
              <w:right w:w="0" w:type="dxa"/>
            </w:tcMar>
            <w:vAlign w:val="center"/>
          </w:tcPr>
          <w:p>
            <w:pPr>
              <w:snapToGrid w:val="0"/>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320</w:t>
            </w:r>
          </w:p>
        </w:tc>
        <w:tc>
          <w:tcPr>
            <w:tcW w:w="1984" w:type="dxa"/>
            <w:vAlign w:val="center"/>
          </w:tcPr>
          <w:p>
            <w:pPr>
              <w:snapToGrid w:val="0"/>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500</w:t>
            </w:r>
          </w:p>
        </w:tc>
        <w:tc>
          <w:tcPr>
            <w:tcW w:w="2035" w:type="dxa"/>
            <w:vAlign w:val="center"/>
          </w:tcPr>
          <w:p>
            <w:pPr>
              <w:snapToGrid w:val="0"/>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320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643" w:type="dxa"/>
            <w:vAlign w:val="center"/>
          </w:tcPr>
          <w:p>
            <w:pPr>
              <w:snapToGrid w:val="0"/>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5</w:t>
            </w:r>
          </w:p>
        </w:tc>
        <w:tc>
          <w:tcPr>
            <w:tcW w:w="2018" w:type="dxa"/>
            <w:vAlign w:val="center"/>
          </w:tcPr>
          <w:p>
            <w:pPr>
              <w:snapToGrid w:val="0"/>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石油类</w:t>
            </w:r>
          </w:p>
        </w:tc>
        <w:tc>
          <w:tcPr>
            <w:tcW w:w="1842" w:type="dxa"/>
            <w:tcMar>
              <w:left w:w="0" w:type="dxa"/>
              <w:right w:w="0" w:type="dxa"/>
            </w:tcMar>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w:t>
            </w:r>
          </w:p>
        </w:tc>
        <w:tc>
          <w:tcPr>
            <w:tcW w:w="1984" w:type="dxa"/>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20</w:t>
            </w:r>
          </w:p>
        </w:tc>
        <w:tc>
          <w:tcPr>
            <w:tcW w:w="2035" w:type="dxa"/>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643" w:type="dxa"/>
            <w:vAlign w:val="center"/>
          </w:tcPr>
          <w:p>
            <w:pPr>
              <w:snapToGrid w:val="0"/>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6</w:t>
            </w:r>
          </w:p>
        </w:tc>
        <w:tc>
          <w:tcPr>
            <w:tcW w:w="2018" w:type="dxa"/>
            <w:vAlign w:val="center"/>
          </w:tcPr>
          <w:p>
            <w:pPr>
              <w:snapToGrid w:val="0"/>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动植物油</w:t>
            </w:r>
          </w:p>
        </w:tc>
        <w:tc>
          <w:tcPr>
            <w:tcW w:w="1842" w:type="dxa"/>
            <w:tcMar>
              <w:left w:w="0" w:type="dxa"/>
              <w:right w:w="0" w:type="dxa"/>
            </w:tcMar>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w:t>
            </w:r>
          </w:p>
        </w:tc>
        <w:tc>
          <w:tcPr>
            <w:tcW w:w="1984" w:type="dxa"/>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100</w:t>
            </w:r>
          </w:p>
        </w:tc>
        <w:tc>
          <w:tcPr>
            <w:tcW w:w="2035" w:type="dxa"/>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643" w:type="dxa"/>
            <w:vAlign w:val="center"/>
          </w:tcPr>
          <w:p>
            <w:pPr>
              <w:snapToGrid w:val="0"/>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7</w:t>
            </w:r>
          </w:p>
        </w:tc>
        <w:tc>
          <w:tcPr>
            <w:tcW w:w="2018" w:type="dxa"/>
            <w:vAlign w:val="center"/>
          </w:tcPr>
          <w:p>
            <w:pPr>
              <w:snapToGrid w:val="0"/>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硫化物</w:t>
            </w:r>
          </w:p>
        </w:tc>
        <w:tc>
          <w:tcPr>
            <w:tcW w:w="1842" w:type="dxa"/>
            <w:tcMar>
              <w:left w:w="0" w:type="dxa"/>
              <w:right w:w="0" w:type="dxa"/>
            </w:tcMar>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w:t>
            </w:r>
          </w:p>
        </w:tc>
        <w:tc>
          <w:tcPr>
            <w:tcW w:w="1984" w:type="dxa"/>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1.0</w:t>
            </w:r>
          </w:p>
        </w:tc>
        <w:tc>
          <w:tcPr>
            <w:tcW w:w="2035" w:type="dxa"/>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643" w:type="dxa"/>
            <w:vAlign w:val="center"/>
          </w:tcPr>
          <w:p>
            <w:pPr>
              <w:snapToGrid w:val="0"/>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8</w:t>
            </w:r>
          </w:p>
        </w:tc>
        <w:tc>
          <w:tcPr>
            <w:tcW w:w="2018" w:type="dxa"/>
            <w:vAlign w:val="center"/>
          </w:tcPr>
          <w:p>
            <w:pPr>
              <w:snapToGrid w:val="0"/>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氨氮</w:t>
            </w:r>
          </w:p>
        </w:tc>
        <w:tc>
          <w:tcPr>
            <w:tcW w:w="1842" w:type="dxa"/>
            <w:tcMar>
              <w:left w:w="0" w:type="dxa"/>
              <w:right w:w="0" w:type="dxa"/>
            </w:tcMar>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35</w:t>
            </w:r>
          </w:p>
        </w:tc>
        <w:tc>
          <w:tcPr>
            <w:tcW w:w="1984" w:type="dxa"/>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w:t>
            </w:r>
          </w:p>
        </w:tc>
        <w:tc>
          <w:tcPr>
            <w:tcW w:w="2035" w:type="dxa"/>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643" w:type="dxa"/>
            <w:vAlign w:val="center"/>
          </w:tcPr>
          <w:p>
            <w:pPr>
              <w:snapToGrid w:val="0"/>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9</w:t>
            </w:r>
          </w:p>
        </w:tc>
        <w:tc>
          <w:tcPr>
            <w:tcW w:w="2018" w:type="dxa"/>
            <w:vAlign w:val="center"/>
          </w:tcPr>
          <w:p>
            <w:pPr>
              <w:snapToGrid w:val="0"/>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总磷</w:t>
            </w:r>
          </w:p>
        </w:tc>
        <w:tc>
          <w:tcPr>
            <w:tcW w:w="1842" w:type="dxa"/>
            <w:tcMar>
              <w:left w:w="0" w:type="dxa"/>
              <w:right w:w="0" w:type="dxa"/>
            </w:tcMar>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4</w:t>
            </w:r>
          </w:p>
        </w:tc>
        <w:tc>
          <w:tcPr>
            <w:tcW w:w="1984" w:type="dxa"/>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w:t>
            </w:r>
          </w:p>
        </w:tc>
        <w:tc>
          <w:tcPr>
            <w:tcW w:w="2035" w:type="dxa"/>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4</w:t>
            </w:r>
          </w:p>
        </w:tc>
      </w:tr>
      <w:bookmarkEnd w:id="85"/>
      <w:bookmarkEnd w:id="86"/>
    </w:tbl>
    <w:p>
      <w:pPr>
        <w:pStyle w:val="9"/>
        <w:numPr>
          <w:ilvl w:val="3"/>
          <w:numId w:val="0"/>
        </w:numPr>
        <w:spacing w:line="480" w:lineRule="exact"/>
        <w:ind w:leftChars="200"/>
        <w:rPr>
          <w:rFonts w:ascii="Times New Roman" w:hAnsi="Times New Roman"/>
          <w:bCs w:val="0"/>
          <w:caps w:val="0"/>
          <w:smallCaps w:val="0"/>
          <w:color w:val="000000" w:themeColor="text1"/>
          <w:szCs w:val="20"/>
          <w14:textFill>
            <w14:solidFill>
              <w14:schemeClr w14:val="tx1"/>
            </w14:solidFill>
          </w14:textFill>
        </w:rPr>
      </w:pPr>
      <w:r>
        <w:rPr>
          <w:rFonts w:hint="eastAsia" w:ascii="Times New Roman" w:hAnsi="Times New Roman"/>
          <w:bCs w:val="0"/>
          <w:caps w:val="0"/>
          <w:smallCaps w:val="0"/>
          <w:color w:val="000000" w:themeColor="text1"/>
          <w:szCs w:val="20"/>
          <w14:textFill>
            <w14:solidFill>
              <w14:schemeClr w14:val="tx1"/>
            </w14:solidFill>
          </w14:textFill>
        </w:rPr>
        <w:t>（3）</w:t>
      </w:r>
      <w:r>
        <w:rPr>
          <w:rFonts w:ascii="Times New Roman" w:hAnsi="Times New Roman"/>
          <w:bCs w:val="0"/>
          <w:caps w:val="0"/>
          <w:smallCaps w:val="0"/>
          <w:color w:val="000000" w:themeColor="text1"/>
          <w:szCs w:val="20"/>
          <w14:textFill>
            <w14:solidFill>
              <w14:schemeClr w14:val="tx1"/>
            </w14:solidFill>
          </w14:textFill>
        </w:rPr>
        <w:t>噪声排放标准</w:t>
      </w:r>
    </w:p>
    <w:p>
      <w:pPr>
        <w:pStyle w:val="5"/>
        <w:spacing w:line="480" w:lineRule="exact"/>
        <w:ind w:firstLine="480"/>
        <w:rPr>
          <w:rFonts w:ascii="Times New Roman" w:hAnsi="Times New Roman"/>
          <w:caps w:val="0"/>
          <w:smallCaps w:val="0"/>
          <w:color w:val="000000" w:themeColor="text1"/>
          <w14:textFill>
            <w14:solidFill>
              <w14:schemeClr w14:val="tx1"/>
            </w14:solidFill>
          </w14:textFill>
        </w:rPr>
      </w:pPr>
      <w:r>
        <w:rPr>
          <w:rFonts w:ascii="Times New Roman" w:hAnsi="Times New Roman"/>
          <w:caps w:val="0"/>
          <w:smallCaps w:val="0"/>
          <w:color w:val="000000" w:themeColor="text1"/>
          <w14:textFill>
            <w14:solidFill>
              <w14:schemeClr w14:val="tx1"/>
            </w14:solidFill>
          </w14:textFill>
        </w:rPr>
        <w:t>项目</w:t>
      </w:r>
      <w:r>
        <w:rPr>
          <w:rFonts w:hint="eastAsia" w:ascii="Times New Roman" w:hAnsi="Times New Roman"/>
          <w:caps w:val="0"/>
          <w:smallCaps w:val="0"/>
          <w:color w:val="000000" w:themeColor="text1"/>
          <w14:textFill>
            <w14:solidFill>
              <w14:schemeClr w14:val="tx1"/>
            </w14:solidFill>
          </w14:textFill>
        </w:rPr>
        <w:t>施工期噪声执行</w:t>
      </w:r>
      <w:r>
        <w:rPr>
          <w:rFonts w:ascii="Times New Roman" w:hAnsi="Times New Roman"/>
          <w:caps w:val="0"/>
          <w:smallCaps w:val="0"/>
          <w:color w:val="000000" w:themeColor="text1"/>
          <w14:textFill>
            <w14:solidFill>
              <w14:schemeClr w14:val="tx1"/>
            </w14:solidFill>
          </w14:textFill>
        </w:rPr>
        <w:t>《建筑施工场界</w:t>
      </w:r>
      <w:r>
        <w:rPr>
          <w:rFonts w:hint="eastAsia" w:ascii="Times New Roman" w:hAnsi="Times New Roman"/>
          <w:caps w:val="0"/>
          <w:smallCaps w:val="0"/>
          <w:color w:val="000000" w:themeColor="text1"/>
          <w14:textFill>
            <w14:solidFill>
              <w14:schemeClr w14:val="tx1"/>
            </w14:solidFill>
          </w14:textFill>
        </w:rPr>
        <w:t>环境</w:t>
      </w:r>
      <w:r>
        <w:rPr>
          <w:rFonts w:ascii="Times New Roman" w:hAnsi="Times New Roman"/>
          <w:caps w:val="0"/>
          <w:smallCaps w:val="0"/>
          <w:color w:val="000000" w:themeColor="text1"/>
          <w14:textFill>
            <w14:solidFill>
              <w14:schemeClr w14:val="tx1"/>
            </w14:solidFill>
          </w14:textFill>
        </w:rPr>
        <w:t>噪声</w:t>
      </w:r>
      <w:r>
        <w:rPr>
          <w:rFonts w:hint="eastAsia" w:ascii="Times New Roman" w:hAnsi="Times New Roman"/>
          <w:caps w:val="0"/>
          <w:smallCaps w:val="0"/>
          <w:color w:val="000000" w:themeColor="text1"/>
          <w14:textFill>
            <w14:solidFill>
              <w14:schemeClr w14:val="tx1"/>
            </w14:solidFill>
          </w14:textFill>
        </w:rPr>
        <w:t>排放标准</w:t>
      </w:r>
      <w:r>
        <w:rPr>
          <w:rFonts w:ascii="Times New Roman" w:hAnsi="Times New Roman"/>
          <w:caps w:val="0"/>
          <w:smallCaps w:val="0"/>
          <w:color w:val="000000" w:themeColor="text1"/>
          <w14:textFill>
            <w14:solidFill>
              <w14:schemeClr w14:val="tx1"/>
            </w14:solidFill>
          </w14:textFill>
        </w:rPr>
        <w:t>》（GB12523-</w:t>
      </w:r>
      <w:r>
        <w:rPr>
          <w:rFonts w:hint="eastAsia" w:ascii="Times New Roman" w:hAnsi="Times New Roman"/>
          <w:caps w:val="0"/>
          <w:smallCaps w:val="0"/>
          <w:color w:val="000000" w:themeColor="text1"/>
          <w14:textFill>
            <w14:solidFill>
              <w14:schemeClr w14:val="tx1"/>
            </w14:solidFill>
          </w14:textFill>
        </w:rPr>
        <w:t>2011</w:t>
      </w:r>
      <w:r>
        <w:rPr>
          <w:rFonts w:ascii="Times New Roman" w:hAnsi="Times New Roman"/>
          <w:caps w:val="0"/>
          <w:smallCaps w:val="0"/>
          <w:color w:val="000000" w:themeColor="text1"/>
          <w14:textFill>
            <w14:solidFill>
              <w14:schemeClr w14:val="tx1"/>
            </w14:solidFill>
          </w14:textFill>
        </w:rPr>
        <w:t>）</w:t>
      </w:r>
      <w:r>
        <w:rPr>
          <w:rFonts w:hint="eastAsia" w:ascii="Times New Roman" w:hAnsi="Times New Roman"/>
          <w:caps w:val="0"/>
          <w:smallCaps w:val="0"/>
          <w:color w:val="000000" w:themeColor="text1"/>
          <w14:textFill>
            <w14:solidFill>
              <w14:schemeClr w14:val="tx1"/>
            </w14:solidFill>
          </w14:textFill>
        </w:rPr>
        <w:t>；运营期噪声</w:t>
      </w:r>
      <w:r>
        <w:rPr>
          <w:rFonts w:ascii="Times New Roman" w:hAnsi="Times New Roman"/>
          <w:caps w:val="0"/>
          <w:smallCaps w:val="0"/>
          <w:color w:val="000000" w:themeColor="text1"/>
          <w14:textFill>
            <w14:solidFill>
              <w14:schemeClr w14:val="tx1"/>
            </w14:solidFill>
          </w14:textFill>
        </w:rPr>
        <w:t>执行《工业企业厂界环境噪声排放标准》（GB12348-2008）中的3类标准</w:t>
      </w:r>
      <w:bookmarkEnd w:id="87"/>
      <w:bookmarkEnd w:id="88"/>
      <w:bookmarkEnd w:id="89"/>
      <w:bookmarkEnd w:id="90"/>
      <w:r>
        <w:rPr>
          <w:rFonts w:ascii="Times New Roman" w:hAnsi="Times New Roman"/>
          <w:caps w:val="0"/>
          <w:smallCaps w:val="0"/>
          <w:color w:val="000000" w:themeColor="text1"/>
          <w14:textFill>
            <w14:solidFill>
              <w14:schemeClr w14:val="tx1"/>
            </w14:solidFill>
          </w14:textFill>
        </w:rPr>
        <w:t>。</w:t>
      </w:r>
    </w:p>
    <w:p>
      <w:pPr>
        <w:pStyle w:val="21"/>
        <w:spacing w:line="480" w:lineRule="exact"/>
        <w:ind w:firstLine="482" w:firstLineChars="200"/>
        <w:rPr>
          <w:rFonts w:ascii="Times New Roman" w:hAnsi="Times New Roman"/>
          <w:caps w:val="0"/>
          <w:smallCaps w:val="0"/>
          <w:color w:val="000000" w:themeColor="text1"/>
          <w:sz w:val="21"/>
          <w:szCs w:val="21"/>
          <w14:textFill>
            <w14:solidFill>
              <w14:schemeClr w14:val="tx1"/>
            </w14:solidFill>
          </w14:textFill>
        </w:rPr>
      </w:pPr>
      <w:r>
        <w:t xml:space="preserve">表 </w:t>
      </w:r>
      <w:r>
        <w:fldChar w:fldCharType="begin"/>
      </w:r>
      <w:r>
        <w:instrText xml:space="preserve"> STYLEREF 1 \s </w:instrText>
      </w:r>
      <w:r>
        <w:fldChar w:fldCharType="separate"/>
      </w:r>
      <w:r>
        <w:t>1</w:t>
      </w:r>
      <w:r>
        <w:fldChar w:fldCharType="end"/>
      </w:r>
      <w:r>
        <w:rPr>
          <w:rFonts w:hint="eastAsia"/>
          <w:lang w:eastAsia="zh-CN"/>
        </w:rPr>
        <w:t>-</w:t>
      </w:r>
      <w:r>
        <w:fldChar w:fldCharType="begin"/>
      </w:r>
      <w:r>
        <w:instrText xml:space="preserve"> SEQ 表 \* ARABIC \s 1 </w:instrText>
      </w:r>
      <w:r>
        <w:fldChar w:fldCharType="separate"/>
      </w:r>
      <w:r>
        <w:t>11</w:t>
      </w:r>
      <w:r>
        <w:fldChar w:fldCharType="end"/>
      </w:r>
      <w:r>
        <w:rPr>
          <w:rFonts w:hint="eastAsia" w:ascii="Times New Roman" w:hAnsi="Times New Roman"/>
          <w:caps w:val="0"/>
          <w:smallCaps w:val="0"/>
          <w:color w:val="000000" w:themeColor="text1"/>
          <w:sz w:val="21"/>
          <w:szCs w:val="21"/>
          <w14:textFill>
            <w14:solidFill>
              <w14:schemeClr w14:val="tx1"/>
            </w14:solidFill>
          </w14:textFill>
        </w:rPr>
        <w:t xml:space="preserve">  </w:t>
      </w:r>
      <w:r>
        <w:t>噪声排放标准</w:t>
      </w:r>
      <w:r>
        <w:rPr>
          <w:rFonts w:hint="eastAsia"/>
        </w:rPr>
        <w:t>一览表</w:t>
      </w:r>
      <w:r>
        <w:t>（单位：dB（A））</w:t>
      </w:r>
    </w:p>
    <w:tbl>
      <w:tblPr>
        <w:tblStyle w:val="58"/>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7"/>
        <w:gridCol w:w="984"/>
        <w:gridCol w:w="704"/>
        <w:gridCol w:w="750"/>
        <w:gridCol w:w="49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2" w:hRule="atLeast"/>
        </w:trPr>
        <w:tc>
          <w:tcPr>
            <w:tcW w:w="1127" w:type="dxa"/>
            <w:vAlign w:val="center"/>
          </w:tcPr>
          <w:p>
            <w:pPr>
              <w:spacing w:line="360" w:lineRule="exact"/>
              <w:jc w:val="center"/>
              <w:rPr>
                <w:rFonts w:ascii="Times New Roman" w:hAnsi="Times New Roman"/>
                <w:b/>
                <w:caps w:val="0"/>
                <w:smallCaps w:val="0"/>
                <w:color w:val="000000" w:themeColor="text1"/>
                <w:szCs w:val="21"/>
                <w14:textFill>
                  <w14:solidFill>
                    <w14:schemeClr w14:val="tx1"/>
                  </w14:solidFill>
                </w14:textFill>
              </w:rPr>
            </w:pPr>
            <w:r>
              <w:rPr>
                <w:rFonts w:ascii="Times New Roman" w:hAnsi="Times New Roman"/>
                <w:b/>
                <w:caps w:val="0"/>
                <w:smallCaps w:val="0"/>
                <w:color w:val="000000" w:themeColor="text1"/>
                <w:szCs w:val="21"/>
                <w14:textFill>
                  <w14:solidFill>
                    <w14:schemeClr w14:val="tx1"/>
                  </w14:solidFill>
                </w14:textFill>
              </w:rPr>
              <w:t>噪声</w:t>
            </w:r>
          </w:p>
        </w:tc>
        <w:tc>
          <w:tcPr>
            <w:tcW w:w="984" w:type="dxa"/>
            <w:vAlign w:val="center"/>
          </w:tcPr>
          <w:p>
            <w:pPr>
              <w:spacing w:line="360" w:lineRule="exact"/>
              <w:jc w:val="center"/>
              <w:rPr>
                <w:rFonts w:ascii="Times New Roman" w:hAnsi="Times New Roman"/>
                <w:b/>
                <w:caps w:val="0"/>
                <w:smallCaps w:val="0"/>
                <w:color w:val="000000" w:themeColor="text1"/>
                <w:szCs w:val="21"/>
                <w14:textFill>
                  <w14:solidFill>
                    <w14:schemeClr w14:val="tx1"/>
                  </w14:solidFill>
                </w14:textFill>
              </w:rPr>
            </w:pPr>
            <w:r>
              <w:rPr>
                <w:rFonts w:hint="eastAsia" w:ascii="Times New Roman" w:hAnsi="Times New Roman"/>
                <w:b/>
                <w:caps w:val="0"/>
                <w:smallCaps w:val="0"/>
                <w:color w:val="000000" w:themeColor="text1"/>
                <w:szCs w:val="21"/>
                <w14:textFill>
                  <w14:solidFill>
                    <w14:schemeClr w14:val="tx1"/>
                  </w14:solidFill>
                </w14:textFill>
              </w:rPr>
              <w:t>阶段</w:t>
            </w:r>
          </w:p>
        </w:tc>
        <w:tc>
          <w:tcPr>
            <w:tcW w:w="704" w:type="dxa"/>
            <w:vAlign w:val="center"/>
          </w:tcPr>
          <w:p>
            <w:pPr>
              <w:spacing w:line="360" w:lineRule="exact"/>
              <w:jc w:val="center"/>
              <w:rPr>
                <w:rFonts w:ascii="Times New Roman" w:hAnsi="Times New Roman"/>
                <w:b/>
                <w:caps w:val="0"/>
                <w:smallCaps w:val="0"/>
                <w:color w:val="000000" w:themeColor="text1"/>
                <w:szCs w:val="21"/>
                <w14:textFill>
                  <w14:solidFill>
                    <w14:schemeClr w14:val="tx1"/>
                  </w14:solidFill>
                </w14:textFill>
              </w:rPr>
            </w:pPr>
            <w:r>
              <w:rPr>
                <w:rFonts w:ascii="Times New Roman" w:hAnsi="Times New Roman"/>
                <w:b/>
                <w:caps w:val="0"/>
                <w:smallCaps w:val="0"/>
                <w:color w:val="000000" w:themeColor="text1"/>
                <w:szCs w:val="21"/>
                <w14:textFill>
                  <w14:solidFill>
                    <w14:schemeClr w14:val="tx1"/>
                  </w14:solidFill>
                </w14:textFill>
              </w:rPr>
              <w:t>昼间</w:t>
            </w:r>
          </w:p>
        </w:tc>
        <w:tc>
          <w:tcPr>
            <w:tcW w:w="750" w:type="dxa"/>
            <w:vAlign w:val="center"/>
          </w:tcPr>
          <w:p>
            <w:pPr>
              <w:spacing w:line="360" w:lineRule="exact"/>
              <w:jc w:val="center"/>
              <w:rPr>
                <w:rFonts w:ascii="Times New Roman" w:hAnsi="Times New Roman"/>
                <w:b/>
                <w:caps w:val="0"/>
                <w:smallCaps w:val="0"/>
                <w:color w:val="000000" w:themeColor="text1"/>
                <w:szCs w:val="21"/>
                <w14:textFill>
                  <w14:solidFill>
                    <w14:schemeClr w14:val="tx1"/>
                  </w14:solidFill>
                </w14:textFill>
              </w:rPr>
            </w:pPr>
            <w:r>
              <w:rPr>
                <w:rFonts w:ascii="Times New Roman" w:hAnsi="Times New Roman"/>
                <w:b/>
                <w:caps w:val="0"/>
                <w:smallCaps w:val="0"/>
                <w:color w:val="000000" w:themeColor="text1"/>
                <w:szCs w:val="21"/>
                <w14:textFill>
                  <w14:solidFill>
                    <w14:schemeClr w14:val="tx1"/>
                  </w14:solidFill>
                </w14:textFill>
              </w:rPr>
              <w:t>夜间</w:t>
            </w:r>
          </w:p>
        </w:tc>
        <w:tc>
          <w:tcPr>
            <w:tcW w:w="4957" w:type="dxa"/>
            <w:vAlign w:val="center"/>
          </w:tcPr>
          <w:p>
            <w:pPr>
              <w:spacing w:line="360" w:lineRule="exact"/>
              <w:jc w:val="center"/>
              <w:rPr>
                <w:rFonts w:ascii="Times New Roman" w:hAnsi="Times New Roman"/>
                <w:b/>
                <w:caps w:val="0"/>
                <w:smallCaps w:val="0"/>
                <w:color w:val="000000" w:themeColor="text1"/>
                <w:spacing w:val="-10"/>
                <w:szCs w:val="21"/>
                <w14:textFill>
                  <w14:solidFill>
                    <w14:schemeClr w14:val="tx1"/>
                  </w14:solidFill>
                </w14:textFill>
              </w:rPr>
            </w:pPr>
            <w:r>
              <w:rPr>
                <w:rFonts w:hint="eastAsia" w:ascii="Times New Roman" w:hAnsi="Times New Roman"/>
                <w:b/>
                <w:caps w:val="0"/>
                <w:smallCaps w:val="0"/>
                <w:color w:val="000000" w:themeColor="text1"/>
                <w:spacing w:val="-10"/>
                <w:szCs w:val="21"/>
                <w14:textFill>
                  <w14:solidFill>
                    <w14:schemeClr w14:val="tx1"/>
                  </w14:solidFill>
                </w14:textFill>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2" w:hRule="atLeast"/>
        </w:trPr>
        <w:tc>
          <w:tcPr>
            <w:tcW w:w="1127" w:type="dxa"/>
            <w:vMerge w:val="restart"/>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等效连续A声级</w:t>
            </w:r>
          </w:p>
        </w:tc>
        <w:tc>
          <w:tcPr>
            <w:tcW w:w="984" w:type="dxa"/>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施工期</w:t>
            </w:r>
          </w:p>
        </w:tc>
        <w:tc>
          <w:tcPr>
            <w:tcW w:w="704" w:type="dxa"/>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lang w:val="zh-CN"/>
                <w14:textFill>
                  <w14:solidFill>
                    <w14:schemeClr w14:val="tx1"/>
                  </w14:solidFill>
                </w14:textFill>
              </w:rPr>
              <w:t>70</w:t>
            </w:r>
          </w:p>
        </w:tc>
        <w:tc>
          <w:tcPr>
            <w:tcW w:w="750" w:type="dxa"/>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lang w:val="zh-CN"/>
                <w14:textFill>
                  <w14:solidFill>
                    <w14:schemeClr w14:val="tx1"/>
                  </w14:solidFill>
                </w14:textFill>
              </w:rPr>
              <w:t>55</w:t>
            </w:r>
          </w:p>
        </w:tc>
        <w:tc>
          <w:tcPr>
            <w:tcW w:w="4957" w:type="dxa"/>
            <w:vAlign w:val="center"/>
          </w:tcPr>
          <w:p>
            <w:pPr>
              <w:spacing w:line="360" w:lineRule="exact"/>
              <w:jc w:val="center"/>
              <w:rPr>
                <w:rFonts w:ascii="Times New Roman" w:hAnsi="Times New Roman"/>
                <w:caps w:val="0"/>
                <w:smallCaps w:val="0"/>
                <w:color w:val="000000" w:themeColor="text1"/>
                <w:spacing w:val="-10"/>
                <w:szCs w:val="21"/>
                <w14:textFill>
                  <w14:solidFill>
                    <w14:schemeClr w14:val="tx1"/>
                  </w14:solidFill>
                </w14:textFill>
              </w:rPr>
            </w:pPr>
            <w:r>
              <w:rPr>
                <w:rFonts w:hint="eastAsia" w:ascii="Times New Roman" w:hAnsi="Times New Roman"/>
                <w:bCs/>
                <w:caps w:val="0"/>
                <w:smallCaps w:val="0"/>
                <w:color w:val="000000" w:themeColor="text1"/>
                <w:spacing w:val="-10"/>
                <w:szCs w:val="21"/>
                <w14:textFill>
                  <w14:solidFill>
                    <w14:schemeClr w14:val="tx1"/>
                  </w14:solidFill>
                </w14:textFill>
              </w:rPr>
              <w:t>《</w:t>
            </w:r>
            <w:r>
              <w:rPr>
                <w:rFonts w:ascii="Times New Roman" w:hAnsi="Times New Roman"/>
                <w:bCs/>
                <w:caps w:val="0"/>
                <w:smallCaps w:val="0"/>
                <w:color w:val="000000" w:themeColor="text1"/>
                <w:spacing w:val="-10"/>
                <w:szCs w:val="21"/>
                <w14:textFill>
                  <w14:solidFill>
                    <w14:schemeClr w14:val="tx1"/>
                  </w14:solidFill>
                </w14:textFill>
              </w:rPr>
              <w:t>建筑施工</w:t>
            </w:r>
            <w:r>
              <w:rPr>
                <w:rFonts w:hint="eastAsia" w:ascii="Times New Roman" w:hAnsi="Times New Roman"/>
                <w:bCs/>
                <w:caps w:val="0"/>
                <w:smallCaps w:val="0"/>
                <w:color w:val="000000" w:themeColor="text1"/>
                <w:spacing w:val="-10"/>
                <w:szCs w:val="21"/>
                <w14:textFill>
                  <w14:solidFill>
                    <w14:schemeClr w14:val="tx1"/>
                  </w14:solidFill>
                </w14:textFill>
              </w:rPr>
              <w:t>场</w:t>
            </w:r>
            <w:r>
              <w:rPr>
                <w:rFonts w:ascii="Times New Roman" w:hAnsi="Times New Roman"/>
                <w:bCs/>
                <w:caps w:val="0"/>
                <w:smallCaps w:val="0"/>
                <w:color w:val="000000" w:themeColor="text1"/>
                <w:spacing w:val="-10"/>
                <w:szCs w:val="21"/>
                <w14:textFill>
                  <w14:solidFill>
                    <w14:schemeClr w14:val="tx1"/>
                  </w14:solidFill>
                </w14:textFill>
              </w:rPr>
              <w:t>界</w:t>
            </w:r>
            <w:r>
              <w:rPr>
                <w:rFonts w:hint="eastAsia" w:ascii="Times New Roman" w:hAnsi="Times New Roman"/>
                <w:bCs/>
                <w:caps w:val="0"/>
                <w:smallCaps w:val="0"/>
                <w:color w:val="000000" w:themeColor="text1"/>
                <w:spacing w:val="-10"/>
                <w:szCs w:val="21"/>
                <w14:textFill>
                  <w14:solidFill>
                    <w14:schemeClr w14:val="tx1"/>
                  </w14:solidFill>
                </w14:textFill>
              </w:rPr>
              <w:t>环境</w:t>
            </w:r>
            <w:r>
              <w:rPr>
                <w:rFonts w:ascii="Times New Roman" w:hAnsi="Times New Roman"/>
                <w:bCs/>
                <w:caps w:val="0"/>
                <w:smallCaps w:val="0"/>
                <w:color w:val="000000" w:themeColor="text1"/>
                <w:spacing w:val="-10"/>
                <w:szCs w:val="21"/>
                <w14:textFill>
                  <w14:solidFill>
                    <w14:schemeClr w14:val="tx1"/>
                  </w14:solidFill>
                </w14:textFill>
              </w:rPr>
              <w:t>噪声</w:t>
            </w:r>
            <w:r>
              <w:rPr>
                <w:rFonts w:hint="eastAsia" w:ascii="Times New Roman" w:hAnsi="Times New Roman"/>
                <w:bCs/>
                <w:caps w:val="0"/>
                <w:smallCaps w:val="0"/>
                <w:color w:val="000000" w:themeColor="text1"/>
                <w:spacing w:val="-10"/>
                <w:szCs w:val="21"/>
                <w14:textFill>
                  <w14:solidFill>
                    <w14:schemeClr w14:val="tx1"/>
                  </w14:solidFill>
                </w14:textFill>
              </w:rPr>
              <w:t>排放</w:t>
            </w:r>
            <w:r>
              <w:rPr>
                <w:rFonts w:ascii="Times New Roman" w:hAnsi="Times New Roman"/>
                <w:bCs/>
                <w:caps w:val="0"/>
                <w:smallCaps w:val="0"/>
                <w:color w:val="000000" w:themeColor="text1"/>
                <w:spacing w:val="-10"/>
                <w:szCs w:val="21"/>
                <w14:textFill>
                  <w14:solidFill>
                    <w14:schemeClr w14:val="tx1"/>
                  </w14:solidFill>
                </w14:textFill>
              </w:rPr>
              <w:t>标准</w:t>
            </w:r>
            <w:r>
              <w:rPr>
                <w:rFonts w:hint="eastAsia" w:ascii="Times New Roman" w:hAnsi="Times New Roman"/>
                <w:bCs/>
                <w:caps w:val="0"/>
                <w:smallCaps w:val="0"/>
                <w:color w:val="000000" w:themeColor="text1"/>
                <w:spacing w:val="-10"/>
                <w:szCs w:val="21"/>
                <w14:textFill>
                  <w14:solidFill>
                    <w14:schemeClr w14:val="tx1"/>
                  </w14:solidFill>
                </w14:textFill>
              </w:rPr>
              <w:t>》</w:t>
            </w:r>
            <w:r>
              <w:rPr>
                <w:rFonts w:ascii="Times New Roman" w:hAnsi="Times New Roman"/>
                <w:caps w:val="0"/>
                <w:smallCaps w:val="0"/>
                <w:color w:val="000000" w:themeColor="text1"/>
                <w:spacing w:val="-10"/>
                <w:szCs w:val="21"/>
                <w14:textFill>
                  <w14:solidFill>
                    <w14:schemeClr w14:val="tx1"/>
                  </w14:solidFill>
                </w14:textFill>
              </w:rPr>
              <w:t>（GB12523</w:t>
            </w:r>
            <w:r>
              <w:rPr>
                <w:rFonts w:hint="eastAsia" w:ascii="Times New Roman" w:hAnsi="Times New Roman"/>
                <w:caps w:val="0"/>
                <w:smallCaps w:val="0"/>
                <w:color w:val="000000" w:themeColor="text1"/>
                <w:spacing w:val="-10"/>
                <w:szCs w:val="21"/>
                <w14:textFill>
                  <w14:solidFill>
                    <w14:schemeClr w14:val="tx1"/>
                  </w14:solidFill>
                </w14:textFill>
              </w:rPr>
              <w:t>-2011）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1127" w:type="dxa"/>
            <w:vMerge w:val="continue"/>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p>
        </w:tc>
        <w:tc>
          <w:tcPr>
            <w:tcW w:w="984" w:type="dxa"/>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运营期</w:t>
            </w:r>
          </w:p>
        </w:tc>
        <w:tc>
          <w:tcPr>
            <w:tcW w:w="704" w:type="dxa"/>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65</w:t>
            </w:r>
          </w:p>
        </w:tc>
        <w:tc>
          <w:tcPr>
            <w:tcW w:w="750" w:type="dxa"/>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55</w:t>
            </w:r>
          </w:p>
        </w:tc>
        <w:tc>
          <w:tcPr>
            <w:tcW w:w="4957" w:type="dxa"/>
            <w:vAlign w:val="center"/>
          </w:tcPr>
          <w:p>
            <w:pPr>
              <w:spacing w:line="360" w:lineRule="exact"/>
              <w:jc w:val="center"/>
              <w:rPr>
                <w:rFonts w:ascii="Times New Roman" w:hAnsi="Times New Roman"/>
                <w:caps w:val="0"/>
                <w:smallCaps w:val="0"/>
                <w:color w:val="000000" w:themeColor="text1"/>
                <w:spacing w:val="-10"/>
                <w:szCs w:val="21"/>
                <w14:textFill>
                  <w14:solidFill>
                    <w14:schemeClr w14:val="tx1"/>
                  </w14:solidFill>
                </w14:textFill>
              </w:rPr>
            </w:pPr>
            <w:r>
              <w:rPr>
                <w:rFonts w:ascii="Times New Roman" w:hAnsi="Times New Roman"/>
                <w:caps w:val="0"/>
                <w:smallCaps w:val="0"/>
                <w:color w:val="000000" w:themeColor="text1"/>
                <w:spacing w:val="-10"/>
                <w:szCs w:val="21"/>
                <w14:textFill>
                  <w14:solidFill>
                    <w14:schemeClr w14:val="tx1"/>
                  </w14:solidFill>
                </w14:textFill>
              </w:rPr>
              <w:t>《工业企业厂界环境噪声排放标准》(GB12348-2008)3类</w:t>
            </w:r>
          </w:p>
        </w:tc>
      </w:tr>
    </w:tbl>
    <w:p>
      <w:pPr>
        <w:pStyle w:val="9"/>
        <w:numPr>
          <w:ilvl w:val="3"/>
          <w:numId w:val="0"/>
        </w:numPr>
        <w:spacing w:line="480" w:lineRule="exact"/>
        <w:ind w:leftChars="200"/>
        <w:rPr>
          <w:rFonts w:ascii="Times New Roman" w:hAnsi="Times New Roman"/>
          <w:bCs w:val="0"/>
          <w:caps w:val="0"/>
          <w:smallCaps w:val="0"/>
          <w:color w:val="000000" w:themeColor="text1"/>
          <w:szCs w:val="20"/>
          <w14:textFill>
            <w14:solidFill>
              <w14:schemeClr w14:val="tx1"/>
            </w14:solidFill>
          </w14:textFill>
        </w:rPr>
      </w:pPr>
      <w:r>
        <w:rPr>
          <w:rFonts w:hint="eastAsia" w:ascii="Times New Roman" w:hAnsi="Times New Roman"/>
          <w:bCs w:val="0"/>
          <w:caps w:val="0"/>
          <w:smallCaps w:val="0"/>
          <w:color w:val="000000" w:themeColor="text1"/>
          <w:szCs w:val="20"/>
          <w14:textFill>
            <w14:solidFill>
              <w14:schemeClr w14:val="tx1"/>
            </w14:solidFill>
          </w14:textFill>
        </w:rPr>
        <w:t>（4）固体废物污染控制标准</w:t>
      </w:r>
    </w:p>
    <w:p>
      <w:pPr>
        <w:pStyle w:val="5"/>
        <w:spacing w:line="480" w:lineRule="exact"/>
        <w:ind w:firstLine="480"/>
        <w:rPr>
          <w:rFonts w:ascii="Times New Roman" w:hAnsi="Times New Roman"/>
          <w:caps w:val="0"/>
          <w:smallCaps w:val="0"/>
          <w:color w:val="000000" w:themeColor="text1"/>
          <w:szCs w:val="24"/>
          <w14:textFill>
            <w14:solidFill>
              <w14:schemeClr w14:val="tx1"/>
            </w14:solidFill>
          </w14:textFill>
        </w:rPr>
      </w:pPr>
      <w:r>
        <w:rPr>
          <w:rFonts w:ascii="Times New Roman" w:hAnsi="Times New Roman"/>
          <w:caps w:val="0"/>
          <w:smallCaps w:val="0"/>
          <w:color w:val="000000" w:themeColor="text1"/>
          <w14:textFill>
            <w14:solidFill>
              <w14:schemeClr w14:val="tx1"/>
            </w14:solidFill>
          </w14:textFill>
        </w:rPr>
        <w:t>一般固废执行《一般工业固体废物贮存、处置场污染控制</w:t>
      </w:r>
      <w:r>
        <w:rPr>
          <w:rFonts w:ascii="Times New Roman" w:hAnsi="Times New Roman"/>
          <w:caps w:val="0"/>
          <w:smallCaps w:val="0"/>
          <w:color w:val="000000" w:themeColor="text1"/>
          <w:szCs w:val="24"/>
          <w14:textFill>
            <w14:solidFill>
              <w14:schemeClr w14:val="tx1"/>
            </w14:solidFill>
          </w14:textFill>
        </w:rPr>
        <w:t>标准》（GB18599-2001）</w:t>
      </w:r>
      <w:r>
        <w:rPr>
          <w:rFonts w:hint="eastAsia" w:ascii="Times New Roman" w:hAnsi="Times New Roman"/>
          <w:caps w:val="0"/>
          <w:smallCaps w:val="0"/>
          <w:color w:val="000000" w:themeColor="text1"/>
          <w:szCs w:val="24"/>
          <w14:textFill>
            <w14:solidFill>
              <w14:schemeClr w14:val="tx1"/>
            </w14:solidFill>
          </w14:textFill>
        </w:rPr>
        <w:t>及2013年修改单</w:t>
      </w:r>
      <w:r>
        <w:rPr>
          <w:rFonts w:ascii="Times New Roman" w:hAnsi="Times New Roman"/>
          <w:caps w:val="0"/>
          <w:smallCaps w:val="0"/>
          <w:color w:val="000000" w:themeColor="text1"/>
          <w:szCs w:val="24"/>
          <w14:textFill>
            <w14:solidFill>
              <w14:schemeClr w14:val="tx1"/>
            </w14:solidFill>
          </w14:textFill>
        </w:rPr>
        <w:t>；</w:t>
      </w:r>
      <w:r>
        <w:rPr>
          <w:rFonts w:ascii="Times New Roman" w:hAnsi="Times New Roman"/>
          <w:caps w:val="0"/>
          <w:smallCaps w:val="0"/>
          <w:color w:val="000000" w:themeColor="text1"/>
          <w14:textFill>
            <w14:solidFill>
              <w14:schemeClr w14:val="tx1"/>
            </w14:solidFill>
          </w14:textFill>
        </w:rPr>
        <w:t>危险废物执行《危险废物贮存污染控制标准》（GB18597-2001）</w:t>
      </w:r>
      <w:r>
        <w:rPr>
          <w:rFonts w:hint="eastAsia" w:ascii="Times New Roman" w:hAnsi="Times New Roman"/>
          <w:caps w:val="0"/>
          <w:smallCaps w:val="0"/>
          <w:color w:val="000000" w:themeColor="text1"/>
          <w:szCs w:val="24"/>
          <w14:textFill>
            <w14:solidFill>
              <w14:schemeClr w14:val="tx1"/>
            </w14:solidFill>
          </w14:textFill>
        </w:rPr>
        <w:t>及2013年修改单</w:t>
      </w:r>
      <w:r>
        <w:rPr>
          <w:rFonts w:ascii="Times New Roman" w:hAnsi="Times New Roman"/>
          <w:caps w:val="0"/>
          <w:smallCaps w:val="0"/>
          <w:color w:val="000000" w:themeColor="text1"/>
          <w14:textFill>
            <w14:solidFill>
              <w14:schemeClr w14:val="tx1"/>
            </w14:solidFill>
          </w14:textFill>
        </w:rPr>
        <w:t>。</w:t>
      </w:r>
    </w:p>
    <w:p>
      <w:pPr>
        <w:pStyle w:val="7"/>
        <w:ind w:left="575" w:leftChars="0" w:hanging="575" w:firstLineChars="0"/>
      </w:pPr>
      <w:bookmarkStart w:id="91" w:name="_Toc219258499"/>
      <w:bookmarkStart w:id="92" w:name="_Toc220122773"/>
      <w:bookmarkStart w:id="93" w:name="_Toc304810275"/>
      <w:bookmarkStart w:id="94" w:name="_Toc280188815"/>
      <w:bookmarkStart w:id="95" w:name="_Toc306034525"/>
      <w:bookmarkStart w:id="96" w:name="_Toc1566"/>
      <w:bookmarkStart w:id="97" w:name="_Toc1211"/>
      <w:bookmarkStart w:id="98" w:name="_Toc2308"/>
      <w:bookmarkStart w:id="99" w:name="_Toc8439"/>
      <w:r>
        <w:t>评价工作等级</w:t>
      </w:r>
      <w:bookmarkEnd w:id="91"/>
      <w:r>
        <w:t>及评价范围</w:t>
      </w:r>
      <w:bookmarkEnd w:id="92"/>
      <w:bookmarkEnd w:id="93"/>
      <w:bookmarkEnd w:id="94"/>
      <w:bookmarkEnd w:id="95"/>
      <w:bookmarkEnd w:id="96"/>
      <w:bookmarkEnd w:id="97"/>
      <w:bookmarkEnd w:id="98"/>
      <w:bookmarkEnd w:id="99"/>
    </w:p>
    <w:p>
      <w:pPr>
        <w:pStyle w:val="8"/>
        <w:ind w:left="720" w:leftChars="0" w:hanging="720" w:firstLineChars="0"/>
        <w:rPr>
          <w:lang w:val="de-DE"/>
        </w:rPr>
      </w:pPr>
      <w:bookmarkStart w:id="100" w:name="_Toc13637"/>
      <w:bookmarkStart w:id="101" w:name="_Toc10073"/>
      <w:bookmarkStart w:id="102" w:name="_Toc11410"/>
      <w:r>
        <w:rPr>
          <w:lang w:val="de-DE"/>
        </w:rPr>
        <w:t>大气环境</w:t>
      </w:r>
      <w:r>
        <w:rPr>
          <w:rFonts w:hint="eastAsia"/>
          <w:lang w:val="de-DE"/>
        </w:rPr>
        <w:t>影响评价等级及范围</w:t>
      </w:r>
      <w:bookmarkEnd w:id="100"/>
      <w:bookmarkEnd w:id="101"/>
      <w:bookmarkEnd w:id="102"/>
    </w:p>
    <w:p>
      <w:pPr>
        <w:spacing w:line="480" w:lineRule="exact"/>
        <w:ind w:firstLine="495"/>
        <w:rPr>
          <w:rFonts w:ascii="Times New Roman" w:hAnsi="Times New Roman"/>
          <w:caps w:val="0"/>
          <w:smallCaps w:val="0"/>
          <w:color w:val="000000" w:themeColor="text1"/>
          <w:sz w:val="24"/>
          <w14:textFill>
            <w14:solidFill>
              <w14:schemeClr w14:val="tx1"/>
            </w14:solidFill>
          </w14:textFill>
        </w:rPr>
      </w:pPr>
      <w:r>
        <w:rPr>
          <w:rFonts w:hint="eastAsia" w:ascii="Times New Roman" w:hAnsi="Times New Roman"/>
          <w:caps w:val="0"/>
          <w:smallCaps w:val="0"/>
          <w:color w:val="000000" w:themeColor="text1"/>
          <w:sz w:val="24"/>
          <w14:textFill>
            <w14:solidFill>
              <w14:schemeClr w14:val="tx1"/>
            </w14:solidFill>
          </w14:textFill>
        </w:rPr>
        <w:t>（1）大气评价等级划分依据</w:t>
      </w:r>
    </w:p>
    <w:p>
      <w:pPr>
        <w:spacing w:line="480" w:lineRule="exact"/>
        <w:ind w:firstLine="495"/>
        <w:rPr>
          <w:rFonts w:ascii="Times New Roman" w:hAnsi="Times New Roman"/>
          <w:caps w:val="0"/>
          <w:smallCaps w:val="0"/>
          <w:color w:val="000000" w:themeColor="text1"/>
          <w:sz w:val="24"/>
          <w14:textFill>
            <w14:solidFill>
              <w14:schemeClr w14:val="tx1"/>
            </w14:solidFill>
          </w14:textFill>
        </w:rPr>
      </w:pPr>
      <w:r>
        <w:rPr>
          <w:rFonts w:ascii="Times New Roman" w:hAnsi="Times New Roman"/>
          <w:caps w:val="0"/>
          <w:smallCaps w:val="0"/>
          <w:color w:val="000000" w:themeColor="text1"/>
          <w:sz w:val="24"/>
          <w14:textFill>
            <w14:solidFill>
              <w14:schemeClr w14:val="tx1"/>
            </w14:solidFill>
          </w14:textFill>
        </w:rPr>
        <w:t>按《环境影响评价技术导则</w:t>
      </w:r>
      <w:r>
        <w:rPr>
          <w:rFonts w:hint="eastAsia" w:ascii="Times New Roman" w:hAnsi="Times New Roman"/>
          <w:caps w:val="0"/>
          <w:smallCaps w:val="0"/>
          <w:color w:val="000000" w:themeColor="text1"/>
          <w:sz w:val="24"/>
          <w14:textFill>
            <w14:solidFill>
              <w14:schemeClr w14:val="tx1"/>
            </w14:solidFill>
          </w14:textFill>
        </w:rPr>
        <w:t xml:space="preserve">  </w:t>
      </w:r>
      <w:r>
        <w:rPr>
          <w:rFonts w:ascii="Times New Roman" w:hAnsi="Times New Roman"/>
          <w:caps w:val="0"/>
          <w:smallCaps w:val="0"/>
          <w:color w:val="000000" w:themeColor="text1"/>
          <w:sz w:val="24"/>
          <w14:textFill>
            <w14:solidFill>
              <w14:schemeClr w14:val="tx1"/>
            </w14:solidFill>
          </w14:textFill>
        </w:rPr>
        <w:t>大气环境》（H</w:t>
      </w:r>
      <w:r>
        <w:rPr>
          <w:rFonts w:hint="eastAsia" w:ascii="Times New Roman" w:hAnsi="Times New Roman"/>
          <w:caps w:val="0"/>
          <w:smallCaps w:val="0"/>
          <w:color w:val="000000" w:themeColor="text1"/>
          <w:sz w:val="24"/>
          <w14:textFill>
            <w14:solidFill>
              <w14:schemeClr w14:val="tx1"/>
            </w14:solidFill>
          </w14:textFill>
        </w:rPr>
        <w:t>J</w:t>
      </w:r>
      <w:r>
        <w:rPr>
          <w:rFonts w:ascii="Times New Roman" w:hAnsi="Times New Roman"/>
          <w:caps w:val="0"/>
          <w:smallCaps w:val="0"/>
          <w:color w:val="000000" w:themeColor="text1"/>
          <w:sz w:val="24"/>
          <w14:textFill>
            <w14:solidFill>
              <w14:schemeClr w14:val="tx1"/>
            </w14:solidFill>
          </w14:textFill>
        </w:rPr>
        <w:t>2.2-</w:t>
      </w:r>
      <w:r>
        <w:rPr>
          <w:rFonts w:hint="eastAsia" w:ascii="Times New Roman" w:hAnsi="Times New Roman"/>
          <w:caps w:val="0"/>
          <w:smallCaps w:val="0"/>
          <w:color w:val="000000" w:themeColor="text1"/>
          <w:sz w:val="24"/>
          <w14:textFill>
            <w14:solidFill>
              <w14:schemeClr w14:val="tx1"/>
            </w14:solidFill>
          </w14:textFill>
        </w:rPr>
        <w:t>2008</w:t>
      </w:r>
      <w:r>
        <w:rPr>
          <w:rFonts w:ascii="Times New Roman" w:hAnsi="Times New Roman"/>
          <w:caps w:val="0"/>
          <w:smallCaps w:val="0"/>
          <w:color w:val="000000" w:themeColor="text1"/>
          <w:sz w:val="24"/>
          <w14:textFill>
            <w14:solidFill>
              <w14:schemeClr w14:val="tx1"/>
            </w14:solidFill>
          </w14:textFill>
        </w:rPr>
        <w:t>）规定，根据废气中主要污染物的</w:t>
      </w:r>
      <w:r>
        <w:rPr>
          <w:rFonts w:hint="eastAsia" w:ascii="Times New Roman" w:hAnsi="Times New Roman"/>
          <w:caps w:val="0"/>
          <w:smallCaps w:val="0"/>
          <w:color w:val="000000" w:themeColor="text1"/>
          <w:sz w:val="24"/>
          <w14:textFill>
            <w14:solidFill>
              <w14:schemeClr w14:val="tx1"/>
            </w14:solidFill>
          </w14:textFill>
        </w:rPr>
        <w:t>最大地面浓度占标率P</w:t>
      </w:r>
      <w:r>
        <w:rPr>
          <w:rFonts w:hint="eastAsia" w:ascii="Times New Roman" w:hAnsi="Times New Roman"/>
          <w:caps w:val="0"/>
          <w:smallCaps w:val="0"/>
          <w:color w:val="000000" w:themeColor="text1"/>
          <w:sz w:val="24"/>
          <w:vertAlign w:val="subscript"/>
          <w14:textFill>
            <w14:solidFill>
              <w14:schemeClr w14:val="tx1"/>
            </w14:solidFill>
          </w14:textFill>
        </w:rPr>
        <w:t>i</w:t>
      </w:r>
      <w:r>
        <w:rPr>
          <w:rFonts w:hint="eastAsia" w:ascii="Times New Roman" w:hAnsi="Times New Roman"/>
          <w:caps w:val="0"/>
          <w:smallCaps w:val="0"/>
          <w:color w:val="000000" w:themeColor="text1"/>
          <w:sz w:val="24"/>
          <w14:textFill>
            <w14:solidFill>
              <w14:schemeClr w14:val="tx1"/>
            </w14:solidFill>
          </w14:textFill>
        </w:rPr>
        <w:t>及地面浓度达标准限值10%时所对应的最远距离D</w:t>
      </w:r>
      <w:r>
        <w:rPr>
          <w:rFonts w:hint="eastAsia" w:ascii="Times New Roman" w:hAnsi="Times New Roman"/>
          <w:caps w:val="0"/>
          <w:smallCaps w:val="0"/>
          <w:color w:val="000000" w:themeColor="text1"/>
          <w:sz w:val="24"/>
          <w:vertAlign w:val="subscript"/>
          <w14:textFill>
            <w14:solidFill>
              <w14:schemeClr w14:val="tx1"/>
            </w14:solidFill>
          </w14:textFill>
        </w:rPr>
        <w:t>10</w:t>
      </w:r>
      <w:r>
        <w:rPr>
          <w:rFonts w:hint="eastAsia" w:ascii="Times New Roman" w:hAnsi="Times New Roman"/>
          <w:caps w:val="0"/>
          <w:smallCaps w:val="0"/>
          <w:color w:val="000000" w:themeColor="text1"/>
          <w:sz w:val="24"/>
          <w14:textFill>
            <w14:solidFill>
              <w14:schemeClr w14:val="tx1"/>
            </w14:solidFill>
          </w14:textFill>
        </w:rPr>
        <w:t>%</w:t>
      </w:r>
      <w:r>
        <w:rPr>
          <w:rFonts w:ascii="Times New Roman" w:hAnsi="Times New Roman"/>
          <w:caps w:val="0"/>
          <w:smallCaps w:val="0"/>
          <w:color w:val="000000" w:themeColor="text1"/>
          <w:sz w:val="24"/>
          <w14:textFill>
            <w14:solidFill>
              <w14:schemeClr w14:val="tx1"/>
            </w14:solidFill>
          </w14:textFill>
        </w:rPr>
        <w:t>确定其评价等级，</w:t>
      </w:r>
      <w:r>
        <w:rPr>
          <w:rFonts w:hint="eastAsia" w:ascii="Times New Roman" w:hAnsi="Times New Roman"/>
          <w:caps w:val="0"/>
          <w:smallCaps w:val="0"/>
          <w:color w:val="000000" w:themeColor="text1"/>
          <w:sz w:val="24"/>
          <w14:textFill>
            <w14:solidFill>
              <w14:schemeClr w14:val="tx1"/>
            </w14:solidFill>
          </w14:textFill>
        </w:rPr>
        <w:t>占标率P</w:t>
      </w:r>
      <w:r>
        <w:rPr>
          <w:rFonts w:hint="eastAsia" w:ascii="Times New Roman" w:hAnsi="Times New Roman"/>
          <w:caps w:val="0"/>
          <w:smallCaps w:val="0"/>
          <w:color w:val="000000" w:themeColor="text1"/>
          <w:sz w:val="24"/>
          <w:vertAlign w:val="subscript"/>
          <w14:textFill>
            <w14:solidFill>
              <w14:schemeClr w14:val="tx1"/>
            </w14:solidFill>
          </w14:textFill>
        </w:rPr>
        <w:t>i</w:t>
      </w:r>
      <w:r>
        <w:rPr>
          <w:rFonts w:ascii="Times New Roman" w:hAnsi="Times New Roman"/>
          <w:caps w:val="0"/>
          <w:smallCaps w:val="0"/>
          <w:color w:val="000000" w:themeColor="text1"/>
          <w:sz w:val="24"/>
          <w14:textFill>
            <w14:solidFill>
              <w14:schemeClr w14:val="tx1"/>
            </w14:solidFill>
          </w14:textFill>
        </w:rPr>
        <w:t>计算公式：</w:t>
      </w:r>
    </w:p>
    <w:p>
      <w:pPr>
        <w:spacing w:before="156" w:beforeLines="50" w:after="156" w:afterLines="50" w:line="480" w:lineRule="exact"/>
        <w:jc w:val="center"/>
        <w:rPr>
          <w:rFonts w:ascii="Times New Roman" w:hAnsi="Times New Roman"/>
          <w:caps w:val="0"/>
          <w:smallCaps w:val="0"/>
          <w:color w:val="000000" w:themeColor="text1"/>
          <w:sz w:val="24"/>
          <w14:textFill>
            <w14:solidFill>
              <w14:schemeClr w14:val="tx1"/>
            </w14:solidFill>
          </w14:textFill>
        </w:rPr>
      </w:pPr>
      <w:r>
        <w:rPr>
          <w:rFonts w:ascii="Times New Roman" w:hAnsi="Times New Roman"/>
          <w:caps w:val="0"/>
          <w:smallCaps w:val="0"/>
          <w:color w:val="000000" w:themeColor="text1"/>
          <w:sz w:val="24"/>
          <w14:textFill>
            <w14:solidFill>
              <w14:schemeClr w14:val="tx1"/>
            </w14:solidFill>
          </w14:textFill>
        </w:rPr>
        <w:t>P</w:t>
      </w:r>
      <w:r>
        <w:rPr>
          <w:rFonts w:ascii="Times New Roman" w:hAnsi="Times New Roman"/>
          <w:caps w:val="0"/>
          <w:smallCaps w:val="0"/>
          <w:color w:val="000000" w:themeColor="text1"/>
          <w:sz w:val="24"/>
          <w:vertAlign w:val="subscript"/>
          <w14:textFill>
            <w14:solidFill>
              <w14:schemeClr w14:val="tx1"/>
            </w14:solidFill>
          </w14:textFill>
        </w:rPr>
        <w:t>i</w:t>
      </w:r>
      <w:r>
        <w:rPr>
          <w:rFonts w:ascii="Times New Roman" w:hAnsi="Times New Roman"/>
          <w:caps w:val="0"/>
          <w:smallCaps w:val="0"/>
          <w:color w:val="000000" w:themeColor="text1"/>
          <w:sz w:val="24"/>
          <w14:textFill>
            <w14:solidFill>
              <w14:schemeClr w14:val="tx1"/>
            </w14:solidFill>
          </w14:textFill>
        </w:rPr>
        <w:t xml:space="preserve"> = C</w:t>
      </w:r>
      <w:r>
        <w:rPr>
          <w:rFonts w:ascii="Times New Roman" w:hAnsi="Times New Roman"/>
          <w:caps w:val="0"/>
          <w:smallCaps w:val="0"/>
          <w:color w:val="000000" w:themeColor="text1"/>
          <w:sz w:val="24"/>
          <w:vertAlign w:val="subscript"/>
          <w14:textFill>
            <w14:solidFill>
              <w14:schemeClr w14:val="tx1"/>
            </w14:solidFill>
          </w14:textFill>
        </w:rPr>
        <w:t>i</w:t>
      </w:r>
      <w:r>
        <w:rPr>
          <w:rFonts w:ascii="Times New Roman" w:hAnsi="Times New Roman"/>
          <w:caps w:val="0"/>
          <w:smallCaps w:val="0"/>
          <w:color w:val="000000" w:themeColor="text1"/>
          <w:sz w:val="24"/>
          <w14:textFill>
            <w14:solidFill>
              <w14:schemeClr w14:val="tx1"/>
            </w14:solidFill>
          </w14:textFill>
        </w:rPr>
        <w:t xml:space="preserve"> / C</w:t>
      </w:r>
      <w:r>
        <w:rPr>
          <w:rFonts w:ascii="Times New Roman" w:hAnsi="Times New Roman"/>
          <w:caps w:val="0"/>
          <w:smallCaps w:val="0"/>
          <w:color w:val="000000" w:themeColor="text1"/>
          <w:sz w:val="24"/>
          <w:vertAlign w:val="subscript"/>
          <w14:textFill>
            <w14:solidFill>
              <w14:schemeClr w14:val="tx1"/>
            </w14:solidFill>
          </w14:textFill>
        </w:rPr>
        <w:t>0i</w:t>
      </w:r>
      <w:r>
        <w:rPr>
          <w:rFonts w:ascii="Times New Roman" w:hAnsi="Times New Roman"/>
          <w:caps w:val="0"/>
          <w:smallCaps w:val="0"/>
          <w:color w:val="000000" w:themeColor="text1"/>
          <w:sz w:val="24"/>
          <w14:textFill>
            <w14:solidFill>
              <w14:schemeClr w14:val="tx1"/>
            </w14:solidFill>
          </w14:textFill>
        </w:rPr>
        <w:t>×100%</w:t>
      </w:r>
    </w:p>
    <w:p>
      <w:pPr>
        <w:spacing w:line="480" w:lineRule="exact"/>
        <w:ind w:firstLine="495"/>
        <w:rPr>
          <w:rFonts w:ascii="Times New Roman" w:hAnsi="Times New Roman"/>
          <w:caps w:val="0"/>
          <w:smallCaps w:val="0"/>
          <w:color w:val="000000" w:themeColor="text1"/>
          <w:sz w:val="24"/>
          <w14:textFill>
            <w14:solidFill>
              <w14:schemeClr w14:val="tx1"/>
            </w14:solidFill>
          </w14:textFill>
        </w:rPr>
      </w:pPr>
      <w:r>
        <w:rPr>
          <w:rFonts w:ascii="Times New Roman" w:hAnsi="Times New Roman"/>
          <w:caps w:val="0"/>
          <w:smallCaps w:val="0"/>
          <w:color w:val="000000" w:themeColor="text1"/>
          <w:sz w:val="24"/>
          <w14:textFill>
            <w14:solidFill>
              <w14:schemeClr w14:val="tx1"/>
            </w14:solidFill>
          </w14:textFill>
        </w:rPr>
        <w:t>式中：P</w:t>
      </w:r>
      <w:r>
        <w:rPr>
          <w:rFonts w:ascii="Times New Roman" w:hAnsi="Times New Roman"/>
          <w:caps w:val="0"/>
          <w:smallCaps w:val="0"/>
          <w:color w:val="000000" w:themeColor="text1"/>
          <w:sz w:val="24"/>
          <w:vertAlign w:val="subscript"/>
          <w14:textFill>
            <w14:solidFill>
              <w14:schemeClr w14:val="tx1"/>
            </w14:solidFill>
          </w14:textFill>
        </w:rPr>
        <w:t>i</w:t>
      </w:r>
      <w:r>
        <w:rPr>
          <w:rFonts w:ascii="Times New Roman" w:hAnsi="Times New Roman"/>
          <w:caps w:val="0"/>
          <w:smallCaps w:val="0"/>
          <w:color w:val="000000" w:themeColor="text1"/>
          <w:sz w:val="24"/>
          <w14:textFill>
            <w14:solidFill>
              <w14:schemeClr w14:val="tx1"/>
            </w14:solidFill>
          </w14:textFill>
        </w:rPr>
        <w:t xml:space="preserve"> ——</w:t>
      </w:r>
      <w:r>
        <w:rPr>
          <w:rFonts w:hint="eastAsia" w:ascii="Times New Roman" w:hAnsi="Times New Roman"/>
          <w:caps w:val="0"/>
          <w:smallCaps w:val="0"/>
          <w:color w:val="000000" w:themeColor="text1"/>
          <w:sz w:val="24"/>
          <w14:textFill>
            <w14:solidFill>
              <w14:schemeClr w14:val="tx1"/>
            </w14:solidFill>
          </w14:textFill>
        </w:rPr>
        <w:t>第i个污染物的最大地面浓度占标率</w:t>
      </w:r>
      <w:r>
        <w:rPr>
          <w:rFonts w:ascii="Times New Roman" w:hAnsi="Times New Roman"/>
          <w:caps w:val="0"/>
          <w:smallCaps w:val="0"/>
          <w:color w:val="000000" w:themeColor="text1"/>
          <w:sz w:val="24"/>
          <w14:textFill>
            <w14:solidFill>
              <w14:schemeClr w14:val="tx1"/>
            </w14:solidFill>
          </w14:textFill>
        </w:rPr>
        <w:t>，</w:t>
      </w:r>
      <w:r>
        <w:rPr>
          <w:rFonts w:hint="eastAsia" w:ascii="Times New Roman" w:hAnsi="Times New Roman"/>
          <w:caps w:val="0"/>
          <w:smallCaps w:val="0"/>
          <w:color w:val="000000" w:themeColor="text1"/>
          <w:sz w:val="24"/>
          <w14:textFill>
            <w14:solidFill>
              <w14:schemeClr w14:val="tx1"/>
            </w14:solidFill>
          </w14:textFill>
        </w:rPr>
        <w:t>%</w:t>
      </w:r>
      <w:r>
        <w:rPr>
          <w:rFonts w:ascii="Times New Roman" w:hAnsi="Times New Roman"/>
          <w:caps w:val="0"/>
          <w:smallCaps w:val="0"/>
          <w:color w:val="000000" w:themeColor="text1"/>
          <w:sz w:val="24"/>
          <w14:textFill>
            <w14:solidFill>
              <w14:schemeClr w14:val="tx1"/>
            </w14:solidFill>
          </w14:textFill>
        </w:rPr>
        <w:t>；</w:t>
      </w:r>
    </w:p>
    <w:p>
      <w:pPr>
        <w:spacing w:line="480" w:lineRule="exact"/>
        <w:ind w:firstLine="495"/>
        <w:rPr>
          <w:rFonts w:ascii="Times New Roman" w:hAnsi="Times New Roman"/>
          <w:caps w:val="0"/>
          <w:smallCaps w:val="0"/>
          <w:color w:val="000000" w:themeColor="text1"/>
          <w:sz w:val="24"/>
          <w14:textFill>
            <w14:solidFill>
              <w14:schemeClr w14:val="tx1"/>
            </w14:solidFill>
          </w14:textFill>
        </w:rPr>
      </w:pPr>
      <w:r>
        <w:rPr>
          <w:rFonts w:ascii="Times New Roman" w:hAnsi="Times New Roman"/>
          <w:caps w:val="0"/>
          <w:smallCaps w:val="0"/>
          <w:color w:val="000000" w:themeColor="text1"/>
          <w:sz w:val="24"/>
          <w14:textFill>
            <w14:solidFill>
              <w14:schemeClr w14:val="tx1"/>
            </w14:solidFill>
          </w14:textFill>
        </w:rPr>
        <w:t xml:space="preserve">      </w:t>
      </w:r>
      <w:r>
        <w:rPr>
          <w:rFonts w:hint="eastAsia" w:ascii="Times New Roman" w:hAnsi="Times New Roman"/>
          <w:caps w:val="0"/>
          <w:smallCaps w:val="0"/>
          <w:color w:val="000000" w:themeColor="text1"/>
          <w:sz w:val="24"/>
          <w14:textFill>
            <w14:solidFill>
              <w14:schemeClr w14:val="tx1"/>
            </w14:solidFill>
          </w14:textFill>
        </w:rPr>
        <w:t>C</w:t>
      </w:r>
      <w:r>
        <w:rPr>
          <w:rFonts w:ascii="Times New Roman" w:hAnsi="Times New Roman"/>
          <w:caps w:val="0"/>
          <w:smallCaps w:val="0"/>
          <w:color w:val="000000" w:themeColor="text1"/>
          <w:sz w:val="24"/>
          <w:vertAlign w:val="subscript"/>
          <w14:textFill>
            <w14:solidFill>
              <w14:schemeClr w14:val="tx1"/>
            </w14:solidFill>
          </w14:textFill>
        </w:rPr>
        <w:t>i</w:t>
      </w:r>
      <w:r>
        <w:rPr>
          <w:rFonts w:ascii="Times New Roman" w:hAnsi="Times New Roman"/>
          <w:caps w:val="0"/>
          <w:smallCaps w:val="0"/>
          <w:color w:val="000000" w:themeColor="text1"/>
          <w:sz w:val="24"/>
          <w14:textFill>
            <w14:solidFill>
              <w14:schemeClr w14:val="tx1"/>
            </w14:solidFill>
          </w14:textFill>
        </w:rPr>
        <w:t xml:space="preserve"> ——</w:t>
      </w:r>
      <w:r>
        <w:rPr>
          <w:rFonts w:hint="eastAsia" w:ascii="Times New Roman" w:hAnsi="Times New Roman"/>
          <w:caps w:val="0"/>
          <w:smallCaps w:val="0"/>
          <w:color w:val="000000" w:themeColor="text1"/>
          <w:sz w:val="24"/>
          <w14:textFill>
            <w14:solidFill>
              <w14:schemeClr w14:val="tx1"/>
            </w14:solidFill>
          </w14:textFill>
        </w:rPr>
        <w:t>采用估算模式计算出的第i个污染物的最大地面浓度</w:t>
      </w:r>
      <w:r>
        <w:rPr>
          <w:rFonts w:ascii="Times New Roman" w:hAnsi="Times New Roman"/>
          <w:caps w:val="0"/>
          <w:smallCaps w:val="0"/>
          <w:color w:val="000000" w:themeColor="text1"/>
          <w:sz w:val="24"/>
          <w14:textFill>
            <w14:solidFill>
              <w14:schemeClr w14:val="tx1"/>
            </w14:solidFill>
          </w14:textFill>
        </w:rPr>
        <w:t>，mg/m</w:t>
      </w:r>
      <w:r>
        <w:rPr>
          <w:rFonts w:ascii="Times New Roman" w:hAnsi="Times New Roman"/>
          <w:caps w:val="0"/>
          <w:smallCaps w:val="0"/>
          <w:color w:val="000000" w:themeColor="text1"/>
          <w:sz w:val="24"/>
          <w:vertAlign w:val="superscript"/>
          <w14:textFill>
            <w14:solidFill>
              <w14:schemeClr w14:val="tx1"/>
            </w14:solidFill>
          </w14:textFill>
        </w:rPr>
        <w:t>3</w:t>
      </w:r>
      <w:r>
        <w:rPr>
          <w:rFonts w:ascii="Times New Roman" w:hAnsi="Times New Roman"/>
          <w:caps w:val="0"/>
          <w:smallCaps w:val="0"/>
          <w:color w:val="000000" w:themeColor="text1"/>
          <w:sz w:val="24"/>
          <w14:textFill>
            <w14:solidFill>
              <w14:schemeClr w14:val="tx1"/>
            </w14:solidFill>
          </w14:textFill>
        </w:rPr>
        <w:t>；</w:t>
      </w:r>
    </w:p>
    <w:p>
      <w:pPr>
        <w:spacing w:line="480" w:lineRule="exact"/>
        <w:ind w:firstLine="495"/>
        <w:rPr>
          <w:rFonts w:ascii="Times New Roman" w:hAnsi="Times New Roman"/>
          <w:caps w:val="0"/>
          <w:smallCaps w:val="0"/>
          <w:color w:val="000000" w:themeColor="text1"/>
          <w:sz w:val="24"/>
          <w14:textFill>
            <w14:solidFill>
              <w14:schemeClr w14:val="tx1"/>
            </w14:solidFill>
          </w14:textFill>
        </w:rPr>
      </w:pPr>
      <w:r>
        <w:rPr>
          <w:rFonts w:ascii="Times New Roman" w:hAnsi="Times New Roman"/>
          <w:caps w:val="0"/>
          <w:smallCaps w:val="0"/>
          <w:color w:val="000000" w:themeColor="text1"/>
          <w:sz w:val="24"/>
          <w14:textFill>
            <w14:solidFill>
              <w14:schemeClr w14:val="tx1"/>
            </w14:solidFill>
          </w14:textFill>
        </w:rPr>
        <w:t xml:space="preserve">      C</w:t>
      </w:r>
      <w:r>
        <w:rPr>
          <w:rFonts w:hint="eastAsia" w:ascii="Times New Roman" w:hAnsi="Times New Roman"/>
          <w:caps w:val="0"/>
          <w:smallCaps w:val="0"/>
          <w:color w:val="000000" w:themeColor="text1"/>
          <w:sz w:val="24"/>
          <w:vertAlign w:val="subscript"/>
          <w14:textFill>
            <w14:solidFill>
              <w14:schemeClr w14:val="tx1"/>
            </w14:solidFill>
          </w14:textFill>
        </w:rPr>
        <w:t>0</w:t>
      </w:r>
      <w:r>
        <w:rPr>
          <w:rFonts w:ascii="Times New Roman" w:hAnsi="Times New Roman"/>
          <w:caps w:val="0"/>
          <w:smallCaps w:val="0"/>
          <w:color w:val="000000" w:themeColor="text1"/>
          <w:sz w:val="24"/>
          <w:vertAlign w:val="subscript"/>
          <w14:textFill>
            <w14:solidFill>
              <w14:schemeClr w14:val="tx1"/>
            </w14:solidFill>
          </w14:textFill>
        </w:rPr>
        <w:t>i</w:t>
      </w:r>
      <w:r>
        <w:rPr>
          <w:rFonts w:ascii="Times New Roman" w:hAnsi="Times New Roman"/>
          <w:caps w:val="0"/>
          <w:smallCaps w:val="0"/>
          <w:color w:val="000000" w:themeColor="text1"/>
          <w:sz w:val="24"/>
          <w14:textFill>
            <w14:solidFill>
              <w14:schemeClr w14:val="tx1"/>
            </w14:solidFill>
          </w14:textFill>
        </w:rPr>
        <w:t>——第i个污染物的环境空气质量标准，mg/m</w:t>
      </w:r>
      <w:r>
        <w:rPr>
          <w:rFonts w:ascii="Times New Roman" w:hAnsi="Times New Roman"/>
          <w:caps w:val="0"/>
          <w:smallCaps w:val="0"/>
          <w:color w:val="000000" w:themeColor="text1"/>
          <w:sz w:val="24"/>
          <w:vertAlign w:val="superscript"/>
          <w14:textFill>
            <w14:solidFill>
              <w14:schemeClr w14:val="tx1"/>
            </w14:solidFill>
          </w14:textFill>
        </w:rPr>
        <w:t>3</w:t>
      </w:r>
      <w:r>
        <w:rPr>
          <w:rFonts w:ascii="Times New Roman" w:hAnsi="Times New Roman"/>
          <w:caps w:val="0"/>
          <w:smallCaps w:val="0"/>
          <w:color w:val="000000" w:themeColor="text1"/>
          <w:sz w:val="24"/>
          <w14:textFill>
            <w14:solidFill>
              <w14:schemeClr w14:val="tx1"/>
            </w14:solidFill>
          </w14:textFill>
        </w:rPr>
        <w:t>。</w:t>
      </w:r>
    </w:p>
    <w:p>
      <w:pPr>
        <w:spacing w:line="480" w:lineRule="exact"/>
        <w:ind w:firstLine="1284" w:firstLineChars="535"/>
        <w:rPr>
          <w:rFonts w:hint="eastAsia" w:ascii="Times New Roman" w:hAnsi="Times New Roman"/>
          <w:caps w:val="0"/>
          <w:smallCaps w:val="0"/>
          <w:color w:val="000000" w:themeColor="text1"/>
          <w:sz w:val="24"/>
          <w14:textFill>
            <w14:solidFill>
              <w14:schemeClr w14:val="tx1"/>
            </w14:solidFill>
          </w14:textFill>
        </w:rPr>
      </w:pPr>
      <w:r>
        <w:rPr>
          <w:rFonts w:ascii="Times New Roman" w:hAnsi="Times New Roman"/>
          <w:caps w:val="0"/>
          <w:smallCaps w:val="0"/>
          <w:color w:val="000000" w:themeColor="text1"/>
          <w:sz w:val="24"/>
          <w14:textFill>
            <w14:solidFill>
              <w14:schemeClr w14:val="tx1"/>
            </w14:solidFill>
          </w14:textFill>
        </w:rPr>
        <w:t>C</w:t>
      </w:r>
      <w:r>
        <w:rPr>
          <w:rFonts w:ascii="Times New Roman" w:hAnsi="Times New Roman"/>
          <w:caps w:val="0"/>
          <w:smallCaps w:val="0"/>
          <w:color w:val="000000" w:themeColor="text1"/>
          <w:sz w:val="24"/>
          <w:vertAlign w:val="subscript"/>
          <w14:textFill>
            <w14:solidFill>
              <w14:schemeClr w14:val="tx1"/>
            </w14:solidFill>
          </w14:textFill>
        </w:rPr>
        <w:t>0i</w:t>
      </w:r>
      <w:r>
        <w:rPr>
          <w:rFonts w:ascii="Times New Roman" w:hAnsi="Times New Roman"/>
          <w:caps w:val="0"/>
          <w:smallCaps w:val="0"/>
          <w:color w:val="000000" w:themeColor="text1"/>
          <w:sz w:val="24"/>
          <w14:textFill>
            <w14:solidFill>
              <w14:schemeClr w14:val="tx1"/>
            </w14:solidFill>
          </w14:textFill>
        </w:rPr>
        <w:t>一般选用GB3095中一小时平均取样时间的二级标准浓度限值</w:t>
      </w:r>
      <w:r>
        <w:rPr>
          <w:rFonts w:hint="eastAsia" w:ascii="Times New Roman" w:hAnsi="Times New Roman"/>
          <w:caps w:val="0"/>
          <w:smallCaps w:val="0"/>
          <w:color w:val="000000" w:themeColor="text1"/>
          <w:sz w:val="24"/>
          <w14:textFill>
            <w14:solidFill>
              <w14:schemeClr w14:val="tx1"/>
            </w14:solidFill>
          </w14:textFill>
        </w:rPr>
        <w:t>。</w:t>
      </w:r>
    </w:p>
    <w:p>
      <w:pPr>
        <w:pStyle w:val="2"/>
        <w:rPr>
          <w:rFonts w:hint="eastAsia" w:ascii="Times New Roman" w:hAnsi="Times New Roman"/>
          <w:caps w:val="0"/>
          <w:smallCaps w:val="0"/>
          <w:color w:val="000000" w:themeColor="text1"/>
          <w:sz w:val="24"/>
          <w14:textFill>
            <w14:solidFill>
              <w14:schemeClr w14:val="tx1"/>
            </w14:solidFill>
          </w14:textFill>
        </w:rPr>
      </w:pPr>
    </w:p>
    <w:p>
      <w:pPr>
        <w:pStyle w:val="2"/>
        <w:rPr>
          <w:rFonts w:hint="eastAsia" w:ascii="Times New Roman" w:hAnsi="Times New Roman"/>
          <w:caps w:val="0"/>
          <w:smallCaps w:val="0"/>
          <w:color w:val="000000" w:themeColor="text1"/>
          <w:sz w:val="24"/>
          <w14:textFill>
            <w14:solidFill>
              <w14:schemeClr w14:val="tx1"/>
            </w14:solidFill>
          </w14:textFill>
        </w:rPr>
      </w:pPr>
    </w:p>
    <w:p>
      <w:pPr>
        <w:pStyle w:val="21"/>
        <w:spacing w:line="480" w:lineRule="exact"/>
        <w:ind w:firstLine="361" w:firstLineChars="150"/>
        <w:jc w:val="center"/>
      </w:pPr>
      <w:r>
        <w:t xml:space="preserve">表 </w:t>
      </w:r>
      <w:r>
        <w:fldChar w:fldCharType="begin"/>
      </w:r>
      <w:r>
        <w:instrText xml:space="preserve"> STYLEREF 1 \s </w:instrText>
      </w:r>
      <w:r>
        <w:fldChar w:fldCharType="separate"/>
      </w:r>
      <w:r>
        <w:t>1</w:t>
      </w:r>
      <w:r>
        <w:fldChar w:fldCharType="end"/>
      </w:r>
      <w:r>
        <w:rPr>
          <w:rFonts w:hint="eastAsia"/>
          <w:lang w:eastAsia="zh-CN"/>
        </w:rPr>
        <w:t>-</w:t>
      </w:r>
      <w:r>
        <w:fldChar w:fldCharType="begin"/>
      </w:r>
      <w:r>
        <w:instrText xml:space="preserve"> SEQ 表 \* ARABIC \s 1 </w:instrText>
      </w:r>
      <w:r>
        <w:fldChar w:fldCharType="separate"/>
      </w:r>
      <w:r>
        <w:t>12</w:t>
      </w:r>
      <w:r>
        <w:fldChar w:fldCharType="end"/>
      </w:r>
      <w:r>
        <w:rPr>
          <w:rFonts w:ascii="Times New Roman" w:hAnsi="Times New Roman"/>
          <w:b/>
          <w:caps w:val="0"/>
          <w:smallCaps w:val="0"/>
          <w:color w:val="000000" w:themeColor="text1"/>
          <w:sz w:val="21"/>
          <w:szCs w:val="21"/>
          <w14:textFill>
            <w14:solidFill>
              <w14:schemeClr w14:val="tx1"/>
            </w14:solidFill>
          </w14:textFill>
        </w:rPr>
        <w:t xml:space="preserve">  </w:t>
      </w:r>
      <w:r>
        <w:t>评价工作等级划分</w:t>
      </w:r>
    </w:p>
    <w:tbl>
      <w:tblPr>
        <w:tblStyle w:val="58"/>
        <w:tblW w:w="8522" w:type="dxa"/>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3300"/>
        <w:gridCol w:w="5222"/>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c>
          <w:tcPr>
            <w:tcW w:w="3300" w:type="dxa"/>
            <w:vAlign w:val="center"/>
          </w:tcPr>
          <w:p>
            <w:pPr>
              <w:adjustRightInd w:val="0"/>
              <w:snapToGrid w:val="0"/>
              <w:spacing w:line="360" w:lineRule="exact"/>
              <w:jc w:val="center"/>
              <w:rPr>
                <w:rFonts w:ascii="Times New Roman" w:hAnsi="Times New Roman"/>
                <w:b/>
                <w:caps w:val="0"/>
                <w:smallCaps w:val="0"/>
                <w:color w:val="000000" w:themeColor="text1"/>
                <w:szCs w:val="21"/>
                <w14:textFill>
                  <w14:solidFill>
                    <w14:schemeClr w14:val="tx1"/>
                  </w14:solidFill>
                </w14:textFill>
              </w:rPr>
            </w:pPr>
            <w:r>
              <w:rPr>
                <w:rFonts w:ascii="Times New Roman" w:hAnsi="Times New Roman"/>
                <w:b/>
                <w:caps w:val="0"/>
                <w:smallCaps w:val="0"/>
                <w:color w:val="000000" w:themeColor="text1"/>
                <w:szCs w:val="21"/>
                <w14:textFill>
                  <w14:solidFill>
                    <w14:schemeClr w14:val="tx1"/>
                  </w14:solidFill>
                </w14:textFill>
              </w:rPr>
              <w:t>评价工作等级</w:t>
            </w:r>
          </w:p>
        </w:tc>
        <w:tc>
          <w:tcPr>
            <w:tcW w:w="5222" w:type="dxa"/>
            <w:vAlign w:val="center"/>
          </w:tcPr>
          <w:p>
            <w:pPr>
              <w:adjustRightInd w:val="0"/>
              <w:snapToGrid w:val="0"/>
              <w:spacing w:line="360" w:lineRule="exact"/>
              <w:jc w:val="center"/>
              <w:rPr>
                <w:rFonts w:ascii="Times New Roman" w:hAnsi="Times New Roman"/>
                <w:b/>
                <w:caps w:val="0"/>
                <w:smallCaps w:val="0"/>
                <w:color w:val="000000" w:themeColor="text1"/>
                <w:szCs w:val="21"/>
                <w14:textFill>
                  <w14:solidFill>
                    <w14:schemeClr w14:val="tx1"/>
                  </w14:solidFill>
                </w14:textFill>
              </w:rPr>
            </w:pPr>
            <w:r>
              <w:rPr>
                <w:rFonts w:ascii="Times New Roman" w:hAnsi="Times New Roman"/>
                <w:b/>
                <w:caps w:val="0"/>
                <w:smallCaps w:val="0"/>
                <w:color w:val="000000" w:themeColor="text1"/>
                <w:szCs w:val="21"/>
                <w14:textFill>
                  <w14:solidFill>
                    <w14:schemeClr w14:val="tx1"/>
                  </w14:solidFill>
                </w14:textFill>
              </w:rPr>
              <w:t>评价工作分级判据</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c>
          <w:tcPr>
            <w:tcW w:w="3300" w:type="dxa"/>
            <w:vAlign w:val="center"/>
          </w:tcPr>
          <w:p>
            <w:pPr>
              <w:adjustRightInd w:val="0"/>
              <w:snapToGrid w:val="0"/>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一级</w:t>
            </w:r>
          </w:p>
        </w:tc>
        <w:tc>
          <w:tcPr>
            <w:tcW w:w="5222" w:type="dxa"/>
            <w:vAlign w:val="center"/>
          </w:tcPr>
          <w:p>
            <w:pPr>
              <w:adjustRightInd w:val="0"/>
              <w:snapToGrid w:val="0"/>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P</w:t>
            </w:r>
            <w:r>
              <w:rPr>
                <w:rFonts w:ascii="Times New Roman" w:hAnsi="Times New Roman"/>
                <w:caps w:val="0"/>
                <w:smallCaps w:val="0"/>
                <w:color w:val="000000" w:themeColor="text1"/>
                <w:szCs w:val="21"/>
                <w:vertAlign w:val="subscript"/>
                <w14:textFill>
                  <w14:solidFill>
                    <w14:schemeClr w14:val="tx1"/>
                  </w14:solidFill>
                </w14:textFill>
              </w:rPr>
              <w:t>max</w:t>
            </w:r>
            <w:r>
              <w:rPr>
                <w:rFonts w:ascii="Times New Roman" w:hAnsi="Times New Roman"/>
                <w:caps w:val="0"/>
                <w:smallCaps w:val="0"/>
                <w:color w:val="000000" w:themeColor="text1"/>
                <w:szCs w:val="21"/>
                <w14:textFill>
                  <w14:solidFill>
                    <w14:schemeClr w14:val="tx1"/>
                  </w14:solidFill>
                </w14:textFill>
              </w:rPr>
              <w:t>≥80%，且D</w:t>
            </w:r>
            <w:r>
              <w:rPr>
                <w:rFonts w:ascii="Times New Roman" w:hAnsi="Times New Roman"/>
                <w:caps w:val="0"/>
                <w:smallCaps w:val="0"/>
                <w:color w:val="000000" w:themeColor="text1"/>
                <w:szCs w:val="21"/>
                <w:vertAlign w:val="subscript"/>
                <w14:textFill>
                  <w14:solidFill>
                    <w14:schemeClr w14:val="tx1"/>
                  </w14:solidFill>
                </w14:textFill>
              </w:rPr>
              <w:t>10%</w:t>
            </w:r>
            <w:r>
              <w:rPr>
                <w:rFonts w:ascii="Times New Roman" w:hAnsi="Times New Roman"/>
                <w:caps w:val="0"/>
                <w:smallCaps w:val="0"/>
                <w:color w:val="000000" w:themeColor="text1"/>
                <w:szCs w:val="21"/>
                <w14:textFill>
                  <w14:solidFill>
                    <w14:schemeClr w14:val="tx1"/>
                  </w14:solidFill>
                </w14:textFill>
              </w:rPr>
              <w:t>≥5km</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c>
          <w:tcPr>
            <w:tcW w:w="3300" w:type="dxa"/>
            <w:vAlign w:val="center"/>
          </w:tcPr>
          <w:p>
            <w:pPr>
              <w:adjustRightInd w:val="0"/>
              <w:snapToGrid w:val="0"/>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二级</w:t>
            </w:r>
          </w:p>
        </w:tc>
        <w:tc>
          <w:tcPr>
            <w:tcW w:w="5222" w:type="dxa"/>
            <w:vAlign w:val="center"/>
          </w:tcPr>
          <w:p>
            <w:pPr>
              <w:adjustRightInd w:val="0"/>
              <w:snapToGrid w:val="0"/>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其他</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c>
          <w:tcPr>
            <w:tcW w:w="3300" w:type="dxa"/>
            <w:vAlign w:val="center"/>
          </w:tcPr>
          <w:p>
            <w:pPr>
              <w:adjustRightInd w:val="0"/>
              <w:snapToGrid w:val="0"/>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三级</w:t>
            </w:r>
          </w:p>
        </w:tc>
        <w:tc>
          <w:tcPr>
            <w:tcW w:w="5222" w:type="dxa"/>
            <w:vAlign w:val="center"/>
          </w:tcPr>
          <w:p>
            <w:pPr>
              <w:adjustRightInd w:val="0"/>
              <w:snapToGrid w:val="0"/>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P</w:t>
            </w:r>
            <w:r>
              <w:rPr>
                <w:rFonts w:ascii="Times New Roman" w:hAnsi="Times New Roman"/>
                <w:caps w:val="0"/>
                <w:smallCaps w:val="0"/>
                <w:color w:val="000000" w:themeColor="text1"/>
                <w:szCs w:val="21"/>
                <w:vertAlign w:val="subscript"/>
                <w14:textFill>
                  <w14:solidFill>
                    <w14:schemeClr w14:val="tx1"/>
                  </w14:solidFill>
                </w14:textFill>
              </w:rPr>
              <w:t>max</w:t>
            </w:r>
            <w:r>
              <w:rPr>
                <w:rFonts w:ascii="Times New Roman" w:hAnsi="Times New Roman"/>
                <w:caps w:val="0"/>
                <w:smallCaps w:val="0"/>
                <w:color w:val="000000" w:themeColor="text1"/>
                <w:szCs w:val="21"/>
                <w14:textFill>
                  <w14:solidFill>
                    <w14:schemeClr w14:val="tx1"/>
                  </w14:solidFill>
                </w14:textFill>
              </w:rPr>
              <w:t>&lt;10%或D</w:t>
            </w:r>
            <w:r>
              <w:rPr>
                <w:rFonts w:ascii="Times New Roman" w:hAnsi="Times New Roman"/>
                <w:caps w:val="0"/>
                <w:smallCaps w:val="0"/>
                <w:color w:val="000000" w:themeColor="text1"/>
                <w:szCs w:val="21"/>
                <w:vertAlign w:val="subscript"/>
                <w14:textFill>
                  <w14:solidFill>
                    <w14:schemeClr w14:val="tx1"/>
                  </w14:solidFill>
                </w14:textFill>
              </w:rPr>
              <w:t>10%</w:t>
            </w:r>
            <w:r>
              <w:rPr>
                <w:rFonts w:ascii="Times New Roman" w:hAnsi="Times New Roman"/>
                <w:caps w:val="0"/>
                <w:smallCaps w:val="0"/>
                <w:color w:val="000000" w:themeColor="text1"/>
                <w:szCs w:val="21"/>
                <w14:textFill>
                  <w14:solidFill>
                    <w14:schemeClr w14:val="tx1"/>
                  </w14:solidFill>
                </w14:textFill>
              </w:rPr>
              <w:t>&lt;污染源距厂界最近距离</w:t>
            </w:r>
          </w:p>
        </w:tc>
      </w:tr>
    </w:tbl>
    <w:p>
      <w:pPr>
        <w:spacing w:line="360" w:lineRule="auto"/>
        <w:ind w:firstLine="480" w:firstLineChars="200"/>
        <w:rPr>
          <w:rFonts w:ascii="Times New Roman" w:hAnsi="Times New Roman"/>
          <w:caps w:val="0"/>
          <w:smallCaps w:val="0"/>
          <w:color w:val="000000" w:themeColor="text1"/>
          <w:sz w:val="24"/>
          <w:szCs w:val="24"/>
          <w14:textFill>
            <w14:solidFill>
              <w14:schemeClr w14:val="tx1"/>
            </w14:solidFill>
          </w14:textFill>
        </w:rPr>
      </w:pPr>
      <w:r>
        <w:rPr>
          <w:rFonts w:hint="eastAsia" w:ascii="Times New Roman" w:hAnsi="Times New Roman"/>
          <w:caps w:val="0"/>
          <w:smallCaps w:val="0"/>
          <w:color w:val="000000" w:themeColor="text1"/>
          <w:sz w:val="24"/>
          <w:szCs w:val="24"/>
          <w14:textFill>
            <w14:solidFill>
              <w14:schemeClr w14:val="tx1"/>
            </w14:solidFill>
          </w14:textFill>
        </w:rPr>
        <w:t>（2）估算模式计算结果</w:t>
      </w:r>
    </w:p>
    <w:p>
      <w:pPr>
        <w:spacing w:line="360" w:lineRule="auto"/>
        <w:ind w:firstLine="480" w:firstLineChars="200"/>
        <w:rPr>
          <w:rFonts w:ascii="Times New Roman" w:hAnsi="Times New Roman"/>
          <w:caps w:val="0"/>
          <w:smallCaps w:val="0"/>
          <w:color w:val="000000" w:themeColor="text1"/>
          <w:sz w:val="24"/>
          <w:szCs w:val="24"/>
          <w14:textFill>
            <w14:solidFill>
              <w14:schemeClr w14:val="tx1"/>
            </w14:solidFill>
          </w14:textFill>
        </w:rPr>
      </w:pPr>
      <w:r>
        <w:rPr>
          <w:rFonts w:ascii="Times New Roman" w:hAnsi="Times New Roman"/>
          <w:caps w:val="0"/>
          <w:smallCaps w:val="0"/>
          <w:color w:val="000000" w:themeColor="text1"/>
          <w:sz w:val="24"/>
          <w14:textFill>
            <w14:solidFill>
              <w14:schemeClr w14:val="tx1"/>
            </w14:solidFill>
          </w14:textFill>
        </w:rPr>
        <w:t>采用导则推荐的SCREEN3模型分别计算它们的最大地面浓度占标率Pi及</w:t>
      </w:r>
      <w:r>
        <w:rPr>
          <w:rFonts w:hint="eastAsia" w:ascii="Times New Roman" w:hAnsi="Times New Roman"/>
          <w:caps w:val="0"/>
          <w:smallCaps w:val="0"/>
          <w:color w:val="000000" w:themeColor="text1"/>
          <w:sz w:val="24"/>
          <w14:textFill>
            <w14:solidFill>
              <w14:schemeClr w14:val="tx1"/>
            </w14:solidFill>
          </w14:textFill>
        </w:rPr>
        <w:t>占标率大于10%的最远影响距离</w:t>
      </w:r>
      <w:r>
        <w:rPr>
          <w:rFonts w:ascii="Times New Roman" w:hAnsi="Times New Roman"/>
          <w:caps w:val="0"/>
          <w:smallCaps w:val="0"/>
          <w:color w:val="000000" w:themeColor="text1"/>
          <w:sz w:val="24"/>
          <w:szCs w:val="24"/>
          <w14:textFill>
            <w14:solidFill>
              <w14:schemeClr w14:val="tx1"/>
            </w14:solidFill>
          </w14:textFill>
        </w:rPr>
        <w:t>D</w:t>
      </w:r>
      <w:r>
        <w:rPr>
          <w:rFonts w:ascii="Times New Roman" w:hAnsi="Times New Roman"/>
          <w:caps w:val="0"/>
          <w:smallCaps w:val="0"/>
          <w:color w:val="000000" w:themeColor="text1"/>
          <w:sz w:val="24"/>
          <w:szCs w:val="24"/>
          <w:vertAlign w:val="subscript"/>
          <w14:textFill>
            <w14:solidFill>
              <w14:schemeClr w14:val="tx1"/>
            </w14:solidFill>
          </w14:textFill>
        </w:rPr>
        <w:t>10%</w:t>
      </w:r>
      <w:r>
        <w:rPr>
          <w:rFonts w:hint="eastAsia" w:ascii="Times New Roman" w:hAnsi="Times New Roman"/>
          <w:caps w:val="0"/>
          <w:smallCaps w:val="0"/>
          <w:color w:val="000000" w:themeColor="text1"/>
          <w:sz w:val="24"/>
          <w14:textFill>
            <w14:solidFill>
              <w14:schemeClr w14:val="tx1"/>
            </w14:solidFill>
          </w14:textFill>
        </w:rPr>
        <w:t>，</w:t>
      </w:r>
      <w:r>
        <w:rPr>
          <w:rFonts w:hint="eastAsia" w:ascii="Times New Roman" w:hAnsi="Times New Roman"/>
          <w:caps w:val="0"/>
          <w:smallCaps w:val="0"/>
          <w:color w:val="000000" w:themeColor="text1"/>
          <w:sz w:val="24"/>
          <w:szCs w:val="24"/>
          <w14:textFill>
            <w14:solidFill>
              <w14:schemeClr w14:val="tx1"/>
            </w14:solidFill>
          </w14:textFill>
        </w:rPr>
        <w:t>详见大气环境影响预测章节，拟建项目估算模式计算结果见表</w:t>
      </w:r>
      <w:r>
        <w:rPr>
          <w:rFonts w:hint="eastAsia" w:ascii="Times New Roman" w:hAnsi="Times New Roman"/>
          <w:caps w:val="0"/>
          <w:smallCaps w:val="0"/>
          <w:color w:val="000000" w:themeColor="text1"/>
          <w:sz w:val="24"/>
          <w:szCs w:val="24"/>
          <w:lang w:val="en-US" w:eastAsia="zh-CN"/>
          <w14:textFill>
            <w14:solidFill>
              <w14:schemeClr w14:val="tx1"/>
            </w14:solidFill>
          </w14:textFill>
        </w:rPr>
        <w:t>1-13</w:t>
      </w:r>
      <w:r>
        <w:rPr>
          <w:rFonts w:hint="eastAsia" w:ascii="Times New Roman" w:hAnsi="Times New Roman"/>
          <w:caps w:val="0"/>
          <w:smallCaps w:val="0"/>
          <w:color w:val="000000" w:themeColor="text1"/>
          <w:sz w:val="24"/>
          <w:szCs w:val="24"/>
          <w14:textFill>
            <w14:solidFill>
              <w14:schemeClr w14:val="tx1"/>
            </w14:solidFill>
          </w14:textFill>
        </w:rPr>
        <w:t>。</w:t>
      </w:r>
    </w:p>
    <w:p>
      <w:pPr>
        <w:pStyle w:val="21"/>
        <w:spacing w:line="360" w:lineRule="auto"/>
        <w:ind w:firstLine="482" w:firstLineChars="200"/>
        <w:jc w:val="center"/>
        <w:rPr>
          <w:rFonts w:ascii="Times New Roman" w:hAnsi="Times New Roman"/>
          <w:b/>
          <w:caps w:val="0"/>
          <w:smallCaps w:val="0"/>
          <w:color w:val="000000" w:themeColor="text1"/>
          <w:szCs w:val="21"/>
          <w14:textFill>
            <w14:solidFill>
              <w14:schemeClr w14:val="tx1"/>
            </w14:solidFill>
          </w14:textFill>
        </w:rPr>
      </w:pPr>
      <w:r>
        <w:t xml:space="preserve">表 </w:t>
      </w:r>
      <w:r>
        <w:fldChar w:fldCharType="begin"/>
      </w:r>
      <w:r>
        <w:instrText xml:space="preserve"> STYLEREF 1 \s </w:instrText>
      </w:r>
      <w:r>
        <w:fldChar w:fldCharType="separate"/>
      </w:r>
      <w:r>
        <w:t>1</w:t>
      </w:r>
      <w:r>
        <w:fldChar w:fldCharType="end"/>
      </w:r>
      <w:r>
        <w:rPr>
          <w:rFonts w:hint="eastAsia"/>
          <w:lang w:eastAsia="zh-CN"/>
        </w:rPr>
        <w:t>-</w:t>
      </w:r>
      <w:r>
        <w:fldChar w:fldCharType="begin"/>
      </w:r>
      <w:r>
        <w:instrText xml:space="preserve"> SEQ 表 \* ARABIC \s 1 </w:instrText>
      </w:r>
      <w:r>
        <w:fldChar w:fldCharType="separate"/>
      </w:r>
      <w:r>
        <w:t>13</w:t>
      </w:r>
      <w:r>
        <w:fldChar w:fldCharType="end"/>
      </w:r>
      <w:r>
        <w:rPr>
          <w:rFonts w:hint="eastAsia" w:ascii="Times New Roman" w:hAnsi="Times New Roman"/>
          <w:b/>
          <w:caps w:val="0"/>
          <w:smallCaps w:val="0"/>
          <w:color w:val="000000" w:themeColor="text1"/>
          <w:szCs w:val="21"/>
          <w14:textFill>
            <w14:solidFill>
              <w14:schemeClr w14:val="tx1"/>
            </w14:solidFill>
          </w14:textFill>
        </w:rPr>
        <w:t xml:space="preserve">   拟建项目估算模式计算结果表</w:t>
      </w:r>
    </w:p>
    <w:tbl>
      <w:tblPr>
        <w:tblStyle w:val="58"/>
        <w:tblW w:w="831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2"/>
        <w:gridCol w:w="1923"/>
        <w:gridCol w:w="1188"/>
        <w:gridCol w:w="1322"/>
        <w:gridCol w:w="1322"/>
        <w:gridCol w:w="941"/>
        <w:gridCol w:w="11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92" w:type="dxa"/>
            <w:tcMar>
              <w:left w:w="0" w:type="dxa"/>
              <w:right w:w="0" w:type="dxa"/>
            </w:tcMar>
            <w:vAlign w:val="center"/>
          </w:tcPr>
          <w:p>
            <w:pPr>
              <w:adjustRightInd w:val="0"/>
              <w:snapToGrid w:val="0"/>
              <w:spacing w:line="360" w:lineRule="exact"/>
              <w:jc w:val="center"/>
              <w:rPr>
                <w:rFonts w:ascii="Times New Roman" w:hAnsi="Times New Roman"/>
                <w:b w:val="0"/>
                <w:bCs/>
                <w:caps w:val="0"/>
                <w:smallCaps w:val="0"/>
                <w:color w:val="000000" w:themeColor="text1"/>
                <w:szCs w:val="21"/>
                <w:u w:val="single"/>
                <w14:textFill>
                  <w14:solidFill>
                    <w14:schemeClr w14:val="tx1"/>
                  </w14:solidFill>
                </w14:textFill>
              </w:rPr>
            </w:pPr>
            <w:r>
              <w:rPr>
                <w:rFonts w:ascii="Times New Roman" w:hAnsi="Times New Roman"/>
                <w:b w:val="0"/>
                <w:bCs/>
                <w:caps w:val="0"/>
                <w:smallCaps w:val="0"/>
                <w:color w:val="000000" w:themeColor="text1"/>
                <w:szCs w:val="21"/>
                <w:u w:val="single"/>
                <w14:textFill>
                  <w14:solidFill>
                    <w14:schemeClr w14:val="tx1"/>
                  </w14:solidFill>
                </w14:textFill>
              </w:rPr>
              <w:t>序号</w:t>
            </w:r>
          </w:p>
        </w:tc>
        <w:tc>
          <w:tcPr>
            <w:tcW w:w="1923" w:type="dxa"/>
            <w:tcMar>
              <w:left w:w="0" w:type="dxa"/>
              <w:right w:w="0" w:type="dxa"/>
            </w:tcMar>
            <w:vAlign w:val="center"/>
          </w:tcPr>
          <w:p>
            <w:pPr>
              <w:spacing w:line="360" w:lineRule="exact"/>
              <w:jc w:val="center"/>
              <w:rPr>
                <w:rFonts w:ascii="Times New Roman" w:hAnsi="Times New Roman"/>
                <w:b w:val="0"/>
                <w:bCs/>
                <w:caps w:val="0"/>
                <w:smallCaps w:val="0"/>
                <w:color w:val="000000" w:themeColor="text1"/>
                <w:szCs w:val="21"/>
                <w:u w:val="single"/>
                <w14:textFill>
                  <w14:solidFill>
                    <w14:schemeClr w14:val="tx1"/>
                  </w14:solidFill>
                </w14:textFill>
              </w:rPr>
            </w:pPr>
            <w:r>
              <w:rPr>
                <w:rFonts w:ascii="Times New Roman" w:hAnsi="Times New Roman"/>
                <w:b w:val="0"/>
                <w:bCs/>
                <w:caps w:val="0"/>
                <w:smallCaps w:val="0"/>
                <w:color w:val="000000" w:themeColor="text1"/>
                <w:szCs w:val="21"/>
                <w:u w:val="single"/>
                <w14:textFill>
                  <w14:solidFill>
                    <w14:schemeClr w14:val="tx1"/>
                  </w14:solidFill>
                </w14:textFill>
              </w:rPr>
              <w:t>污染源</w:t>
            </w:r>
          </w:p>
        </w:tc>
        <w:tc>
          <w:tcPr>
            <w:tcW w:w="1188" w:type="dxa"/>
            <w:tcMar>
              <w:left w:w="0" w:type="dxa"/>
              <w:right w:w="0" w:type="dxa"/>
            </w:tcMar>
            <w:vAlign w:val="center"/>
          </w:tcPr>
          <w:p>
            <w:pPr>
              <w:spacing w:line="360" w:lineRule="exact"/>
              <w:jc w:val="center"/>
              <w:rPr>
                <w:rFonts w:ascii="Times New Roman" w:hAnsi="Times New Roman"/>
                <w:b w:val="0"/>
                <w:bCs/>
                <w:caps w:val="0"/>
                <w:smallCaps w:val="0"/>
                <w:color w:val="000000" w:themeColor="text1"/>
                <w:szCs w:val="21"/>
                <w:u w:val="single"/>
                <w14:textFill>
                  <w14:solidFill>
                    <w14:schemeClr w14:val="tx1"/>
                  </w14:solidFill>
                </w14:textFill>
              </w:rPr>
            </w:pPr>
            <w:r>
              <w:rPr>
                <w:rFonts w:ascii="Times New Roman" w:hAnsi="Times New Roman"/>
                <w:b w:val="0"/>
                <w:bCs/>
                <w:caps w:val="0"/>
                <w:smallCaps w:val="0"/>
                <w:color w:val="000000" w:themeColor="text1"/>
                <w:szCs w:val="21"/>
                <w:u w:val="single"/>
                <w14:textFill>
                  <w14:solidFill>
                    <w14:schemeClr w14:val="tx1"/>
                  </w14:solidFill>
                </w14:textFill>
              </w:rPr>
              <w:t>评价因子</w:t>
            </w:r>
          </w:p>
        </w:tc>
        <w:tc>
          <w:tcPr>
            <w:tcW w:w="1322" w:type="dxa"/>
            <w:tcMar>
              <w:left w:w="0" w:type="dxa"/>
              <w:right w:w="0" w:type="dxa"/>
            </w:tcMar>
            <w:vAlign w:val="center"/>
          </w:tcPr>
          <w:p>
            <w:pPr>
              <w:spacing w:line="360" w:lineRule="exact"/>
              <w:jc w:val="center"/>
              <w:rPr>
                <w:rFonts w:ascii="Times New Roman" w:hAnsi="Times New Roman"/>
                <w:b w:val="0"/>
                <w:bCs/>
                <w:caps w:val="0"/>
                <w:smallCaps w:val="0"/>
                <w:color w:val="000000" w:themeColor="text1"/>
                <w:szCs w:val="21"/>
                <w:u w:val="single"/>
                <w14:textFill>
                  <w14:solidFill>
                    <w14:schemeClr w14:val="tx1"/>
                  </w14:solidFill>
                </w14:textFill>
              </w:rPr>
            </w:pPr>
            <w:r>
              <w:rPr>
                <w:rFonts w:ascii="Times New Roman" w:hAnsi="Times New Roman"/>
                <w:b w:val="0"/>
                <w:bCs/>
                <w:caps w:val="0"/>
                <w:smallCaps w:val="0"/>
                <w:color w:val="000000" w:themeColor="text1"/>
                <w:szCs w:val="21"/>
                <w:u w:val="single"/>
                <w14:textFill>
                  <w14:solidFill>
                    <w14:schemeClr w14:val="tx1"/>
                  </w14:solidFill>
                </w14:textFill>
              </w:rPr>
              <w:t>C</w:t>
            </w:r>
            <w:r>
              <w:rPr>
                <w:rFonts w:ascii="Times New Roman" w:hAnsi="Times New Roman"/>
                <w:b w:val="0"/>
                <w:bCs/>
                <w:caps w:val="0"/>
                <w:smallCaps w:val="0"/>
                <w:color w:val="000000" w:themeColor="text1"/>
                <w:szCs w:val="21"/>
                <w:u w:val="single"/>
                <w:vertAlign w:val="subscript"/>
                <w14:textFill>
                  <w14:solidFill>
                    <w14:schemeClr w14:val="tx1"/>
                  </w14:solidFill>
                </w14:textFill>
              </w:rPr>
              <w:t>i</w:t>
            </w:r>
            <w:r>
              <w:rPr>
                <w:rFonts w:ascii="Times New Roman" w:hAnsi="Times New Roman"/>
                <w:b w:val="0"/>
                <w:bCs/>
                <w:caps w:val="0"/>
                <w:smallCaps w:val="0"/>
                <w:color w:val="000000" w:themeColor="text1"/>
                <w:szCs w:val="21"/>
                <w:u w:val="single"/>
                <w14:textFill>
                  <w14:solidFill>
                    <w14:schemeClr w14:val="tx1"/>
                  </w14:solidFill>
                </w14:textFill>
              </w:rPr>
              <w:t>（mg/m</w:t>
            </w:r>
            <w:r>
              <w:rPr>
                <w:rFonts w:ascii="Times New Roman" w:hAnsi="Times New Roman"/>
                <w:b w:val="0"/>
                <w:bCs/>
                <w:caps w:val="0"/>
                <w:smallCaps w:val="0"/>
                <w:color w:val="000000" w:themeColor="text1"/>
                <w:szCs w:val="21"/>
                <w:u w:val="single"/>
                <w:vertAlign w:val="superscript"/>
                <w14:textFill>
                  <w14:solidFill>
                    <w14:schemeClr w14:val="tx1"/>
                  </w14:solidFill>
                </w14:textFill>
              </w:rPr>
              <w:t>3</w:t>
            </w:r>
            <w:r>
              <w:rPr>
                <w:rFonts w:ascii="Times New Roman" w:hAnsi="Times New Roman"/>
                <w:b w:val="0"/>
                <w:bCs/>
                <w:caps w:val="0"/>
                <w:smallCaps w:val="0"/>
                <w:color w:val="000000" w:themeColor="text1"/>
                <w:szCs w:val="21"/>
                <w:u w:val="single"/>
                <w14:textFill>
                  <w14:solidFill>
                    <w14:schemeClr w14:val="tx1"/>
                  </w14:solidFill>
                </w14:textFill>
              </w:rPr>
              <w:t>）</w:t>
            </w:r>
          </w:p>
        </w:tc>
        <w:tc>
          <w:tcPr>
            <w:tcW w:w="1322" w:type="dxa"/>
            <w:tcMar>
              <w:left w:w="0" w:type="dxa"/>
              <w:right w:w="0" w:type="dxa"/>
            </w:tcMar>
            <w:vAlign w:val="center"/>
          </w:tcPr>
          <w:p>
            <w:pPr>
              <w:spacing w:line="360" w:lineRule="exact"/>
              <w:jc w:val="center"/>
              <w:rPr>
                <w:rFonts w:ascii="Times New Roman" w:hAnsi="Times New Roman"/>
                <w:b w:val="0"/>
                <w:bCs/>
                <w:caps w:val="0"/>
                <w:smallCaps w:val="0"/>
                <w:color w:val="000000" w:themeColor="text1"/>
                <w:szCs w:val="21"/>
                <w:u w:val="single"/>
                <w14:textFill>
                  <w14:solidFill>
                    <w14:schemeClr w14:val="tx1"/>
                  </w14:solidFill>
                </w14:textFill>
              </w:rPr>
            </w:pPr>
            <w:r>
              <w:rPr>
                <w:rFonts w:ascii="Times New Roman" w:hAnsi="Times New Roman"/>
                <w:b w:val="0"/>
                <w:bCs/>
                <w:caps w:val="0"/>
                <w:smallCaps w:val="0"/>
                <w:color w:val="000000" w:themeColor="text1"/>
                <w:szCs w:val="21"/>
                <w:u w:val="single"/>
                <w14:textFill>
                  <w14:solidFill>
                    <w14:schemeClr w14:val="tx1"/>
                  </w14:solidFill>
                </w14:textFill>
              </w:rPr>
              <w:t>C</w:t>
            </w:r>
            <w:r>
              <w:rPr>
                <w:rFonts w:ascii="Times New Roman" w:hAnsi="Times New Roman"/>
                <w:b w:val="0"/>
                <w:bCs/>
                <w:caps w:val="0"/>
                <w:smallCaps w:val="0"/>
                <w:color w:val="000000" w:themeColor="text1"/>
                <w:szCs w:val="21"/>
                <w:u w:val="single"/>
                <w:vertAlign w:val="subscript"/>
                <w14:textFill>
                  <w14:solidFill>
                    <w14:schemeClr w14:val="tx1"/>
                  </w14:solidFill>
                </w14:textFill>
              </w:rPr>
              <w:t>oi</w:t>
            </w:r>
            <w:r>
              <w:rPr>
                <w:rFonts w:ascii="Times New Roman" w:hAnsi="Times New Roman"/>
                <w:b w:val="0"/>
                <w:bCs/>
                <w:caps w:val="0"/>
                <w:smallCaps w:val="0"/>
                <w:color w:val="000000" w:themeColor="text1"/>
                <w:szCs w:val="21"/>
                <w:u w:val="single"/>
                <w14:textFill>
                  <w14:solidFill>
                    <w14:schemeClr w14:val="tx1"/>
                  </w14:solidFill>
                </w14:textFill>
              </w:rPr>
              <w:t>（mg/m</w:t>
            </w:r>
            <w:r>
              <w:rPr>
                <w:rFonts w:ascii="Times New Roman" w:hAnsi="Times New Roman"/>
                <w:b w:val="0"/>
                <w:bCs/>
                <w:caps w:val="0"/>
                <w:smallCaps w:val="0"/>
                <w:color w:val="000000" w:themeColor="text1"/>
                <w:szCs w:val="21"/>
                <w:u w:val="single"/>
                <w:vertAlign w:val="superscript"/>
                <w14:textFill>
                  <w14:solidFill>
                    <w14:schemeClr w14:val="tx1"/>
                  </w14:solidFill>
                </w14:textFill>
              </w:rPr>
              <w:t>3</w:t>
            </w:r>
            <w:r>
              <w:rPr>
                <w:rFonts w:ascii="Times New Roman" w:hAnsi="Times New Roman"/>
                <w:b w:val="0"/>
                <w:bCs/>
                <w:caps w:val="0"/>
                <w:smallCaps w:val="0"/>
                <w:color w:val="000000" w:themeColor="text1"/>
                <w:szCs w:val="21"/>
                <w:u w:val="single"/>
                <w14:textFill>
                  <w14:solidFill>
                    <w14:schemeClr w14:val="tx1"/>
                  </w14:solidFill>
                </w14:textFill>
              </w:rPr>
              <w:t>）</w:t>
            </w:r>
          </w:p>
        </w:tc>
        <w:tc>
          <w:tcPr>
            <w:tcW w:w="941" w:type="dxa"/>
            <w:tcMar>
              <w:left w:w="0" w:type="dxa"/>
              <w:right w:w="0" w:type="dxa"/>
            </w:tcMar>
            <w:vAlign w:val="center"/>
          </w:tcPr>
          <w:p>
            <w:pPr>
              <w:spacing w:line="360" w:lineRule="exact"/>
              <w:jc w:val="center"/>
              <w:rPr>
                <w:rFonts w:ascii="Times New Roman" w:hAnsi="Times New Roman"/>
                <w:b w:val="0"/>
                <w:bCs/>
                <w:caps w:val="0"/>
                <w:smallCaps w:val="0"/>
                <w:color w:val="000000" w:themeColor="text1"/>
                <w:szCs w:val="21"/>
                <w:u w:val="single"/>
                <w14:textFill>
                  <w14:solidFill>
                    <w14:schemeClr w14:val="tx1"/>
                  </w14:solidFill>
                </w14:textFill>
              </w:rPr>
            </w:pPr>
            <w:r>
              <w:rPr>
                <w:rFonts w:ascii="Times New Roman" w:hAnsi="Times New Roman"/>
                <w:b w:val="0"/>
                <w:bCs/>
                <w:caps w:val="0"/>
                <w:smallCaps w:val="0"/>
                <w:color w:val="000000" w:themeColor="text1"/>
                <w:szCs w:val="21"/>
                <w:u w:val="single"/>
                <w14:textFill>
                  <w14:solidFill>
                    <w14:schemeClr w14:val="tx1"/>
                  </w14:solidFill>
                </w14:textFill>
              </w:rPr>
              <w:t>P</w:t>
            </w:r>
            <w:r>
              <w:rPr>
                <w:rFonts w:ascii="Times New Roman" w:hAnsi="Times New Roman"/>
                <w:b w:val="0"/>
                <w:bCs/>
                <w:caps w:val="0"/>
                <w:smallCaps w:val="0"/>
                <w:color w:val="000000" w:themeColor="text1"/>
                <w:szCs w:val="21"/>
                <w:u w:val="single"/>
                <w:vertAlign w:val="subscript"/>
                <w14:textFill>
                  <w14:solidFill>
                    <w14:schemeClr w14:val="tx1"/>
                  </w14:solidFill>
                </w14:textFill>
              </w:rPr>
              <w:t>i</w:t>
            </w:r>
            <w:r>
              <w:rPr>
                <w:rFonts w:ascii="Times New Roman" w:hAnsi="Times New Roman"/>
                <w:b w:val="0"/>
                <w:bCs/>
                <w:caps w:val="0"/>
                <w:smallCaps w:val="0"/>
                <w:color w:val="000000" w:themeColor="text1"/>
                <w:szCs w:val="21"/>
                <w:u w:val="single"/>
                <w14:textFill>
                  <w14:solidFill>
                    <w14:schemeClr w14:val="tx1"/>
                  </w14:solidFill>
                </w14:textFill>
              </w:rPr>
              <w:t>（%）</w:t>
            </w:r>
          </w:p>
        </w:tc>
        <w:tc>
          <w:tcPr>
            <w:tcW w:w="1128" w:type="dxa"/>
            <w:tcMar>
              <w:left w:w="0" w:type="dxa"/>
              <w:right w:w="0" w:type="dxa"/>
            </w:tcMar>
            <w:vAlign w:val="center"/>
          </w:tcPr>
          <w:p>
            <w:pPr>
              <w:spacing w:line="360" w:lineRule="exact"/>
              <w:jc w:val="center"/>
              <w:rPr>
                <w:rFonts w:ascii="Times New Roman" w:hAnsi="Times New Roman"/>
                <w:b w:val="0"/>
                <w:bCs/>
                <w:caps w:val="0"/>
                <w:smallCaps w:val="0"/>
                <w:color w:val="000000" w:themeColor="text1"/>
                <w:szCs w:val="21"/>
                <w:u w:val="single"/>
                <w14:textFill>
                  <w14:solidFill>
                    <w14:schemeClr w14:val="tx1"/>
                  </w14:solidFill>
                </w14:textFill>
              </w:rPr>
            </w:pPr>
            <w:r>
              <w:rPr>
                <w:rFonts w:ascii="Times New Roman" w:hAnsi="Times New Roman"/>
                <w:b w:val="0"/>
                <w:bCs/>
                <w:caps w:val="0"/>
                <w:smallCaps w:val="0"/>
                <w:color w:val="000000" w:themeColor="text1"/>
                <w:szCs w:val="21"/>
                <w:u w:val="single"/>
                <w14:textFill>
                  <w14:solidFill>
                    <w14:schemeClr w14:val="tx1"/>
                  </w14:solidFill>
                </w14:textFill>
              </w:rPr>
              <w:t>D</w:t>
            </w:r>
            <w:r>
              <w:rPr>
                <w:rFonts w:ascii="Times New Roman" w:hAnsi="Times New Roman"/>
                <w:b w:val="0"/>
                <w:bCs/>
                <w:caps w:val="0"/>
                <w:smallCaps w:val="0"/>
                <w:color w:val="000000" w:themeColor="text1"/>
                <w:szCs w:val="21"/>
                <w:u w:val="single"/>
                <w:vertAlign w:val="subscript"/>
                <w14:textFill>
                  <w14:solidFill>
                    <w14:schemeClr w14:val="tx1"/>
                  </w14:solidFill>
                </w14:textFill>
              </w:rPr>
              <w:t>10%</w:t>
            </w:r>
            <w:r>
              <w:rPr>
                <w:rFonts w:ascii="Times New Roman" w:hAnsi="Times New Roman"/>
                <w:b w:val="0"/>
                <w:bCs/>
                <w:caps w:val="0"/>
                <w:smallCaps w:val="0"/>
                <w:color w:val="000000" w:themeColor="text1"/>
                <w:szCs w:val="21"/>
                <w:u w:val="single"/>
                <w14:textFill>
                  <w14:solidFill>
                    <w14:schemeClr w14:val="tx1"/>
                  </w14:solidFill>
                </w14:textFill>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492" w:type="dxa"/>
            <w:vMerge w:val="restart"/>
            <w:tcMar>
              <w:left w:w="0" w:type="dxa"/>
              <w:right w:w="0" w:type="dxa"/>
            </w:tcMar>
            <w:vAlign w:val="center"/>
          </w:tcPr>
          <w:p>
            <w:pPr>
              <w:spacing w:line="360" w:lineRule="exact"/>
              <w:jc w:val="center"/>
              <w:rPr>
                <w:rFonts w:ascii="Times New Roman" w:hAnsi="Times New Roman"/>
                <w:b w:val="0"/>
                <w:bCs/>
                <w:caps w:val="0"/>
                <w:smallCaps w:val="0"/>
                <w:color w:val="000000" w:themeColor="text1"/>
                <w:szCs w:val="21"/>
                <w:u w:val="single"/>
                <w14:textFill>
                  <w14:solidFill>
                    <w14:schemeClr w14:val="tx1"/>
                  </w14:solidFill>
                </w14:textFill>
              </w:rPr>
            </w:pPr>
            <w:r>
              <w:rPr>
                <w:rFonts w:hint="eastAsia" w:ascii="Times New Roman" w:hAnsi="Times New Roman"/>
                <w:b w:val="0"/>
                <w:bCs/>
                <w:caps w:val="0"/>
                <w:smallCaps w:val="0"/>
                <w:color w:val="000000" w:themeColor="text1"/>
                <w:szCs w:val="21"/>
                <w:u w:val="single"/>
                <w14:textFill>
                  <w14:solidFill>
                    <w14:schemeClr w14:val="tx1"/>
                  </w14:solidFill>
                </w14:textFill>
              </w:rPr>
              <w:t>1</w:t>
            </w:r>
          </w:p>
        </w:tc>
        <w:tc>
          <w:tcPr>
            <w:tcW w:w="1923" w:type="dxa"/>
            <w:vMerge w:val="restart"/>
            <w:tcMar>
              <w:left w:w="0" w:type="dxa"/>
              <w:right w:w="0" w:type="dxa"/>
            </w:tcMar>
            <w:vAlign w:val="center"/>
          </w:tcPr>
          <w:p>
            <w:pPr>
              <w:spacing w:line="360" w:lineRule="exact"/>
              <w:jc w:val="center"/>
              <w:rPr>
                <w:rFonts w:ascii="Times New Roman" w:hAnsi="Times New Roman"/>
                <w:b w:val="0"/>
                <w:bCs/>
                <w:caps w:val="0"/>
                <w:smallCaps w:val="0"/>
                <w:color w:val="000000" w:themeColor="text1"/>
                <w:szCs w:val="21"/>
                <w:u w:val="single"/>
                <w14:textFill>
                  <w14:solidFill>
                    <w14:schemeClr w14:val="tx1"/>
                  </w14:solidFill>
                </w14:textFill>
              </w:rPr>
            </w:pPr>
            <w:r>
              <w:rPr>
                <w:rFonts w:hint="eastAsia" w:ascii="Times New Roman" w:hAnsi="Times New Roman"/>
                <w:b w:val="0"/>
                <w:bCs/>
                <w:caps w:val="0"/>
                <w:smallCaps w:val="0"/>
                <w:color w:val="000000" w:themeColor="text1"/>
                <w:szCs w:val="21"/>
                <w:u w:val="single"/>
                <w:lang w:eastAsia="zh-CN"/>
                <w14:textFill>
                  <w14:solidFill>
                    <w14:schemeClr w14:val="tx1"/>
                  </w14:solidFill>
                </w14:textFill>
              </w:rPr>
              <w:t>生产车间（现有）</w:t>
            </w:r>
            <w:r>
              <w:rPr>
                <w:rFonts w:hint="eastAsia" w:ascii="Times New Roman" w:hAnsi="Times New Roman"/>
                <w:b w:val="0"/>
                <w:bCs/>
                <w:caps w:val="0"/>
                <w:smallCaps w:val="0"/>
                <w:color w:val="000000" w:themeColor="text1"/>
                <w:szCs w:val="21"/>
                <w:u w:val="single"/>
                <w:lang w:val="en-US" w:eastAsia="zh-CN"/>
                <w14:textFill>
                  <w14:solidFill>
                    <w14:schemeClr w14:val="tx1"/>
                  </w14:solidFill>
                </w14:textFill>
              </w:rPr>
              <w:t>20高</w:t>
            </w:r>
            <w:r>
              <w:rPr>
                <w:rFonts w:hint="eastAsia" w:ascii="Times New Roman" w:hAnsi="Times New Roman"/>
                <w:b w:val="0"/>
                <w:bCs/>
                <w:caps w:val="0"/>
                <w:smallCaps w:val="0"/>
                <w:color w:val="000000" w:themeColor="text1"/>
                <w:szCs w:val="21"/>
                <w:u w:val="single"/>
                <w:lang w:eastAsia="zh-CN"/>
                <w14:textFill>
                  <w14:solidFill>
                    <w14:schemeClr w14:val="tx1"/>
                  </w14:solidFill>
                </w14:textFill>
              </w:rPr>
              <w:t>排气筒</w:t>
            </w:r>
          </w:p>
        </w:tc>
        <w:tc>
          <w:tcPr>
            <w:tcW w:w="1188" w:type="dxa"/>
            <w:tcMar>
              <w:left w:w="0" w:type="dxa"/>
              <w:right w:w="0" w:type="dxa"/>
            </w:tcMar>
            <w:vAlign w:val="center"/>
          </w:tcPr>
          <w:p>
            <w:pPr>
              <w:spacing w:line="360" w:lineRule="exact"/>
              <w:jc w:val="center"/>
              <w:rPr>
                <w:rFonts w:ascii="Times New Roman" w:hAnsi="Times New Roman"/>
                <w:b w:val="0"/>
                <w:bCs/>
                <w:caps w:val="0"/>
                <w:smallCaps w:val="0"/>
                <w:color w:val="000000" w:themeColor="text1"/>
                <w:szCs w:val="21"/>
                <w:u w:val="single"/>
                <w14:textFill>
                  <w14:solidFill>
                    <w14:schemeClr w14:val="tx1"/>
                  </w14:solidFill>
                </w14:textFill>
              </w:rPr>
            </w:pPr>
            <w:r>
              <w:rPr>
                <w:rFonts w:hint="eastAsia" w:ascii="Times New Roman" w:hAnsi="Times New Roman"/>
                <w:b w:val="0"/>
                <w:bCs/>
                <w:caps w:val="0"/>
                <w:smallCaps w:val="0"/>
                <w:color w:val="000000" w:themeColor="text1"/>
                <w:szCs w:val="21"/>
                <w:u w:val="single"/>
                <w14:textFill>
                  <w14:solidFill>
                    <w14:schemeClr w14:val="tx1"/>
                  </w14:solidFill>
                </w14:textFill>
              </w:rPr>
              <w:t>氯化氢</w:t>
            </w:r>
          </w:p>
        </w:tc>
        <w:tc>
          <w:tcPr>
            <w:tcW w:w="1322" w:type="dxa"/>
            <w:tcMar>
              <w:left w:w="0" w:type="dxa"/>
              <w:right w:w="0" w:type="dxa"/>
            </w:tcMar>
            <w:vAlign w:val="center"/>
          </w:tcPr>
          <w:p>
            <w:pPr>
              <w:spacing w:line="360" w:lineRule="exact"/>
              <w:jc w:val="center"/>
              <w:rPr>
                <w:rFonts w:ascii="Times New Roman" w:hAnsi="Times New Roman"/>
                <w:b w:val="0"/>
                <w:bCs/>
                <w:caps w:val="0"/>
                <w:smallCaps w:val="0"/>
                <w:color w:val="000000" w:themeColor="text1"/>
                <w:szCs w:val="21"/>
                <w:u w:val="single"/>
                <w14:textFill>
                  <w14:solidFill>
                    <w14:schemeClr w14:val="tx1"/>
                  </w14:solidFill>
                </w14:textFill>
              </w:rPr>
            </w:pPr>
            <w:r>
              <w:rPr>
                <w:rFonts w:ascii="Times New Roman" w:hAnsi="Times New Roman"/>
                <w:b w:val="0"/>
                <w:bCs/>
                <w:caps w:val="0"/>
                <w:smallCaps w:val="0"/>
                <w:color w:val="000000" w:themeColor="text1"/>
                <w:sz w:val="20"/>
                <w:u w:val="single"/>
                <w14:textFill>
                  <w14:solidFill>
                    <w14:schemeClr w14:val="tx1"/>
                  </w14:solidFill>
                </w14:textFill>
              </w:rPr>
              <w:t>0.0002977</w:t>
            </w:r>
          </w:p>
        </w:tc>
        <w:tc>
          <w:tcPr>
            <w:tcW w:w="1322" w:type="dxa"/>
            <w:tcMar>
              <w:left w:w="0" w:type="dxa"/>
              <w:right w:w="0" w:type="dxa"/>
            </w:tcMar>
            <w:vAlign w:val="center"/>
          </w:tcPr>
          <w:p>
            <w:pPr>
              <w:spacing w:line="360" w:lineRule="exact"/>
              <w:jc w:val="center"/>
              <w:rPr>
                <w:rFonts w:ascii="Times New Roman" w:hAnsi="Times New Roman"/>
                <w:b w:val="0"/>
                <w:bCs/>
                <w:caps w:val="0"/>
                <w:smallCaps w:val="0"/>
                <w:color w:val="000000" w:themeColor="text1"/>
                <w:szCs w:val="21"/>
                <w:u w:val="single"/>
                <w14:textFill>
                  <w14:solidFill>
                    <w14:schemeClr w14:val="tx1"/>
                  </w14:solidFill>
                </w14:textFill>
              </w:rPr>
            </w:pPr>
            <w:r>
              <w:rPr>
                <w:rFonts w:hint="eastAsia" w:ascii="Times New Roman" w:hAnsi="Times New Roman"/>
                <w:b w:val="0"/>
                <w:bCs/>
                <w:caps w:val="0"/>
                <w:smallCaps w:val="0"/>
                <w:color w:val="000000" w:themeColor="text1"/>
                <w:szCs w:val="21"/>
                <w:u w:val="single"/>
                <w14:textFill>
                  <w14:solidFill>
                    <w14:schemeClr w14:val="tx1"/>
                  </w14:solidFill>
                </w14:textFill>
              </w:rPr>
              <w:t>0.05</w:t>
            </w:r>
          </w:p>
        </w:tc>
        <w:tc>
          <w:tcPr>
            <w:tcW w:w="941" w:type="dxa"/>
            <w:tcMar>
              <w:left w:w="0" w:type="dxa"/>
              <w:right w:w="0" w:type="dxa"/>
            </w:tcMar>
            <w:vAlign w:val="center"/>
          </w:tcPr>
          <w:p>
            <w:pPr>
              <w:spacing w:line="360" w:lineRule="exact"/>
              <w:jc w:val="center"/>
              <w:rPr>
                <w:rFonts w:ascii="Times New Roman" w:hAnsi="Times New Roman"/>
                <w:b w:val="0"/>
                <w:bCs/>
                <w:caps w:val="0"/>
                <w:smallCaps w:val="0"/>
                <w:color w:val="000000" w:themeColor="text1"/>
                <w:szCs w:val="21"/>
                <w:u w:val="single"/>
                <w14:textFill>
                  <w14:solidFill>
                    <w14:schemeClr w14:val="tx1"/>
                  </w14:solidFill>
                </w14:textFill>
              </w:rPr>
            </w:pPr>
            <w:r>
              <w:rPr>
                <w:rFonts w:ascii="Times New Roman" w:hAnsi="Times New Roman"/>
                <w:b w:val="0"/>
                <w:bCs/>
                <w:caps w:val="0"/>
                <w:smallCaps w:val="0"/>
                <w:color w:val="000000" w:themeColor="text1"/>
                <w:sz w:val="20"/>
                <w:u w:val="single"/>
                <w14:textFill>
                  <w14:solidFill>
                    <w14:schemeClr w14:val="tx1"/>
                  </w14:solidFill>
                </w14:textFill>
              </w:rPr>
              <w:t>2.98</w:t>
            </w:r>
          </w:p>
        </w:tc>
        <w:tc>
          <w:tcPr>
            <w:tcW w:w="1128" w:type="dxa"/>
            <w:tcMar>
              <w:left w:w="0" w:type="dxa"/>
              <w:right w:w="0" w:type="dxa"/>
            </w:tcMar>
            <w:vAlign w:val="center"/>
          </w:tcPr>
          <w:p>
            <w:pPr>
              <w:spacing w:line="360" w:lineRule="exact"/>
              <w:jc w:val="center"/>
              <w:rPr>
                <w:rFonts w:ascii="Times New Roman" w:hAnsi="Times New Roman"/>
                <w:b w:val="0"/>
                <w:bCs/>
                <w:caps w:val="0"/>
                <w:smallCaps w:val="0"/>
                <w:color w:val="000000" w:themeColor="text1"/>
                <w:szCs w:val="21"/>
                <w:u w:val="single"/>
                <w14:textFill>
                  <w14:solidFill>
                    <w14:schemeClr w14:val="tx1"/>
                  </w14:solidFill>
                </w14:textFill>
              </w:rPr>
            </w:pPr>
            <w:r>
              <w:rPr>
                <w:rFonts w:hint="eastAsia" w:ascii="Times New Roman" w:hAnsi="Times New Roman"/>
                <w:b w:val="0"/>
                <w:bCs/>
                <w:caps w:val="0"/>
                <w:smallCaps w:val="0"/>
                <w:color w:val="000000" w:themeColor="text1"/>
                <w:szCs w:val="21"/>
                <w:u w:val="single"/>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92" w:type="dxa"/>
            <w:vMerge w:val="continue"/>
            <w:tcMar>
              <w:left w:w="0" w:type="dxa"/>
              <w:right w:w="0" w:type="dxa"/>
            </w:tcMar>
            <w:vAlign w:val="center"/>
          </w:tcPr>
          <w:p>
            <w:pPr>
              <w:spacing w:line="360" w:lineRule="exact"/>
              <w:jc w:val="center"/>
              <w:rPr>
                <w:rFonts w:ascii="Times New Roman" w:hAnsi="Times New Roman"/>
                <w:b w:val="0"/>
                <w:bCs/>
                <w:caps w:val="0"/>
                <w:smallCaps w:val="0"/>
                <w:color w:val="000000" w:themeColor="text1"/>
                <w:szCs w:val="21"/>
                <w:u w:val="single"/>
                <w14:textFill>
                  <w14:solidFill>
                    <w14:schemeClr w14:val="tx1"/>
                  </w14:solidFill>
                </w14:textFill>
              </w:rPr>
            </w:pPr>
          </w:p>
        </w:tc>
        <w:tc>
          <w:tcPr>
            <w:tcW w:w="1923" w:type="dxa"/>
            <w:vMerge w:val="continue"/>
            <w:tcMar>
              <w:left w:w="0" w:type="dxa"/>
              <w:right w:w="0" w:type="dxa"/>
            </w:tcMar>
            <w:vAlign w:val="center"/>
          </w:tcPr>
          <w:p>
            <w:pPr>
              <w:spacing w:line="360" w:lineRule="exact"/>
              <w:jc w:val="center"/>
              <w:rPr>
                <w:rFonts w:ascii="Times New Roman" w:hAnsi="Times New Roman"/>
                <w:b w:val="0"/>
                <w:bCs/>
                <w:caps w:val="0"/>
                <w:smallCaps w:val="0"/>
                <w:color w:val="000000" w:themeColor="text1"/>
                <w:szCs w:val="21"/>
                <w:u w:val="single"/>
                <w14:textFill>
                  <w14:solidFill>
                    <w14:schemeClr w14:val="tx1"/>
                  </w14:solidFill>
                </w14:textFill>
              </w:rPr>
            </w:pPr>
          </w:p>
        </w:tc>
        <w:tc>
          <w:tcPr>
            <w:tcW w:w="1188" w:type="dxa"/>
            <w:tcMar>
              <w:left w:w="0" w:type="dxa"/>
              <w:right w:w="0" w:type="dxa"/>
            </w:tcMar>
            <w:vAlign w:val="center"/>
          </w:tcPr>
          <w:p>
            <w:pPr>
              <w:spacing w:line="360" w:lineRule="exact"/>
              <w:jc w:val="center"/>
              <w:rPr>
                <w:rFonts w:hint="eastAsia" w:ascii="Times New Roman" w:hAnsi="Times New Roman"/>
                <w:b w:val="0"/>
                <w:bCs/>
                <w:caps w:val="0"/>
                <w:smallCaps w:val="0"/>
                <w:color w:val="FF0000"/>
                <w:szCs w:val="21"/>
                <w:u w:val="single"/>
                <w:lang w:eastAsia="zh-CN"/>
              </w:rPr>
            </w:pPr>
            <w:r>
              <w:rPr>
                <w:rFonts w:hint="eastAsia" w:ascii="Times New Roman" w:hAnsi="Times New Roman"/>
                <w:b w:val="0"/>
                <w:bCs/>
                <w:caps w:val="0"/>
                <w:smallCaps w:val="0"/>
                <w:color w:val="FF0000"/>
                <w:szCs w:val="21"/>
                <w:u w:val="single"/>
                <w:lang w:val="en-US" w:eastAsia="zh-CN"/>
              </w:rPr>
              <w:t>VOC</w:t>
            </w:r>
            <w:r>
              <w:rPr>
                <w:rFonts w:hint="eastAsia" w:ascii="Times New Roman" w:hAnsi="Times New Roman" w:eastAsiaTheme="minorEastAsia"/>
                <w:b w:val="0"/>
                <w:bCs/>
                <w:caps w:val="0"/>
                <w:smallCaps w:val="0"/>
                <w:color w:val="FF0000"/>
                <w:szCs w:val="21"/>
                <w:u w:val="single"/>
                <w:vertAlign w:val="subscript"/>
                <w:lang w:val="en-US" w:eastAsia="zh-CN"/>
              </w:rPr>
              <w:t>S</w:t>
            </w:r>
          </w:p>
        </w:tc>
        <w:tc>
          <w:tcPr>
            <w:tcW w:w="1322" w:type="dxa"/>
            <w:tcMar>
              <w:left w:w="0" w:type="dxa"/>
              <w:right w:w="0" w:type="dxa"/>
            </w:tcMar>
            <w:vAlign w:val="center"/>
          </w:tcPr>
          <w:p>
            <w:pPr>
              <w:spacing w:line="360" w:lineRule="exact"/>
              <w:jc w:val="center"/>
              <w:rPr>
                <w:rFonts w:hint="eastAsia" w:ascii="Times New Roman" w:hAnsi="Times New Roman" w:eastAsiaTheme="minorEastAsia"/>
                <w:b w:val="0"/>
                <w:bCs/>
                <w:caps w:val="0"/>
                <w:smallCaps w:val="0"/>
                <w:color w:val="FF0000"/>
                <w:szCs w:val="21"/>
                <w:u w:val="single"/>
                <w:lang w:val="en-US" w:eastAsia="zh-CN"/>
              </w:rPr>
            </w:pPr>
            <w:r>
              <w:rPr>
                <w:rFonts w:hint="eastAsia" w:ascii="Times New Roman" w:hAnsi="Times New Roman"/>
                <w:b w:val="0"/>
                <w:bCs/>
                <w:caps w:val="0"/>
                <w:smallCaps w:val="0"/>
                <w:color w:val="FF0000"/>
                <w:szCs w:val="21"/>
                <w:u w:val="single"/>
                <w:lang w:val="en-US" w:eastAsia="zh-CN"/>
              </w:rPr>
              <w:t>0.0008932</w:t>
            </w:r>
          </w:p>
        </w:tc>
        <w:tc>
          <w:tcPr>
            <w:tcW w:w="1322" w:type="dxa"/>
            <w:tcMar>
              <w:left w:w="0" w:type="dxa"/>
              <w:right w:w="0" w:type="dxa"/>
            </w:tcMar>
            <w:vAlign w:val="center"/>
          </w:tcPr>
          <w:p>
            <w:pPr>
              <w:spacing w:line="360" w:lineRule="exact"/>
              <w:jc w:val="center"/>
              <w:rPr>
                <w:rFonts w:hint="eastAsia" w:ascii="Times New Roman" w:hAnsi="Times New Roman"/>
                <w:b w:val="0"/>
                <w:bCs/>
                <w:caps w:val="0"/>
                <w:smallCaps w:val="0"/>
                <w:color w:val="FF0000"/>
                <w:szCs w:val="21"/>
                <w:u w:val="single"/>
              </w:rPr>
            </w:pPr>
            <w:r>
              <w:rPr>
                <w:rFonts w:hint="eastAsia" w:ascii="Times New Roman" w:hAnsi="Times New Roman"/>
                <w:b w:val="0"/>
                <w:bCs/>
                <w:caps w:val="0"/>
                <w:smallCaps w:val="0"/>
                <w:color w:val="FF0000"/>
                <w:szCs w:val="21"/>
                <w:u w:val="single"/>
                <w:lang w:val="en-US" w:eastAsia="zh-CN"/>
              </w:rPr>
              <w:t>0.6</w:t>
            </w:r>
          </w:p>
        </w:tc>
        <w:tc>
          <w:tcPr>
            <w:tcW w:w="941" w:type="dxa"/>
            <w:tcMar>
              <w:left w:w="0" w:type="dxa"/>
              <w:right w:w="0" w:type="dxa"/>
            </w:tcMar>
            <w:vAlign w:val="center"/>
          </w:tcPr>
          <w:p>
            <w:pPr>
              <w:spacing w:line="360" w:lineRule="exact"/>
              <w:jc w:val="center"/>
              <w:rPr>
                <w:rFonts w:hint="eastAsia" w:ascii="Times New Roman" w:hAnsi="Times New Roman" w:eastAsiaTheme="minorEastAsia"/>
                <w:b w:val="0"/>
                <w:bCs/>
                <w:caps w:val="0"/>
                <w:smallCaps w:val="0"/>
                <w:color w:val="FF0000"/>
                <w:szCs w:val="21"/>
                <w:u w:val="single"/>
                <w:lang w:val="en-US" w:eastAsia="zh-CN"/>
              </w:rPr>
            </w:pPr>
            <w:r>
              <w:rPr>
                <w:rFonts w:hint="eastAsia" w:ascii="Times New Roman" w:hAnsi="Times New Roman"/>
                <w:b w:val="0"/>
                <w:bCs/>
                <w:caps w:val="0"/>
                <w:smallCaps w:val="0"/>
                <w:color w:val="FF0000"/>
                <w:szCs w:val="21"/>
                <w:u w:val="single"/>
                <w:lang w:val="en-US" w:eastAsia="zh-CN"/>
              </w:rPr>
              <w:t>1.79</w:t>
            </w:r>
          </w:p>
        </w:tc>
        <w:tc>
          <w:tcPr>
            <w:tcW w:w="1128" w:type="dxa"/>
            <w:tcMar>
              <w:left w:w="0" w:type="dxa"/>
              <w:right w:w="0" w:type="dxa"/>
            </w:tcMar>
            <w:vAlign w:val="center"/>
          </w:tcPr>
          <w:p>
            <w:pPr>
              <w:spacing w:line="360" w:lineRule="exact"/>
              <w:jc w:val="center"/>
              <w:rPr>
                <w:rFonts w:hint="eastAsia" w:ascii="Times New Roman" w:hAnsi="Times New Roman"/>
                <w:b w:val="0"/>
                <w:bCs/>
                <w:caps w:val="0"/>
                <w:smallCaps w:val="0"/>
                <w:color w:val="FF0000"/>
                <w:szCs w:val="21"/>
                <w:u w:val="single"/>
              </w:rPr>
            </w:pPr>
            <w:r>
              <w:rPr>
                <w:rFonts w:hint="eastAsia" w:ascii="Times New Roman" w:hAnsi="Times New Roman"/>
                <w:b w:val="0"/>
                <w:bCs/>
                <w:caps w:val="0"/>
                <w:smallCaps w:val="0"/>
                <w:color w:val="FF0000"/>
                <w:szCs w:val="21"/>
                <w:u w:val="singl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92" w:type="dxa"/>
            <w:vMerge w:val="restart"/>
            <w:tcMar>
              <w:left w:w="0" w:type="dxa"/>
              <w:right w:w="0" w:type="dxa"/>
            </w:tcMar>
            <w:vAlign w:val="center"/>
          </w:tcPr>
          <w:p>
            <w:pPr>
              <w:spacing w:line="360" w:lineRule="exact"/>
              <w:jc w:val="center"/>
              <w:rPr>
                <w:rFonts w:ascii="Times New Roman" w:hAnsi="Times New Roman"/>
                <w:b w:val="0"/>
                <w:bCs/>
                <w:caps w:val="0"/>
                <w:smallCaps w:val="0"/>
                <w:color w:val="000000" w:themeColor="text1"/>
                <w:szCs w:val="21"/>
                <w:u w:val="single"/>
                <w14:textFill>
                  <w14:solidFill>
                    <w14:schemeClr w14:val="tx1"/>
                  </w14:solidFill>
                </w14:textFill>
              </w:rPr>
            </w:pPr>
            <w:r>
              <w:rPr>
                <w:rFonts w:hint="eastAsia" w:ascii="Times New Roman" w:hAnsi="Times New Roman"/>
                <w:b w:val="0"/>
                <w:bCs/>
                <w:caps w:val="0"/>
                <w:smallCaps w:val="0"/>
                <w:color w:val="000000" w:themeColor="text1"/>
                <w:szCs w:val="21"/>
                <w:u w:val="single"/>
                <w:lang w:val="en-US" w:eastAsia="zh-CN"/>
                <w14:textFill>
                  <w14:solidFill>
                    <w14:schemeClr w14:val="tx1"/>
                  </w14:solidFill>
                </w14:textFill>
              </w:rPr>
              <w:t>2</w:t>
            </w:r>
          </w:p>
        </w:tc>
        <w:tc>
          <w:tcPr>
            <w:tcW w:w="1923" w:type="dxa"/>
            <w:vMerge w:val="restart"/>
            <w:tcMar>
              <w:left w:w="0" w:type="dxa"/>
              <w:right w:w="0" w:type="dxa"/>
            </w:tcMar>
            <w:vAlign w:val="center"/>
          </w:tcPr>
          <w:p>
            <w:pPr>
              <w:spacing w:line="360" w:lineRule="exact"/>
              <w:jc w:val="center"/>
              <w:rPr>
                <w:rFonts w:ascii="Times New Roman" w:hAnsi="Times New Roman"/>
                <w:b w:val="0"/>
                <w:bCs/>
                <w:caps w:val="0"/>
                <w:smallCaps w:val="0"/>
                <w:color w:val="000000" w:themeColor="text1"/>
                <w:szCs w:val="21"/>
                <w:u w:val="single"/>
                <w14:textFill>
                  <w14:solidFill>
                    <w14:schemeClr w14:val="tx1"/>
                  </w14:solidFill>
                </w14:textFill>
              </w:rPr>
            </w:pPr>
            <w:r>
              <w:rPr>
                <w:rFonts w:hint="eastAsia" w:ascii="Times New Roman" w:hAnsi="Times New Roman"/>
                <w:b w:val="0"/>
                <w:bCs/>
                <w:caps w:val="0"/>
                <w:smallCaps w:val="0"/>
                <w:color w:val="000000" w:themeColor="text1"/>
                <w:szCs w:val="21"/>
                <w:u w:val="single"/>
                <w:lang w:val="en-US" w:eastAsia="zh-CN"/>
                <w14:textFill>
                  <w14:solidFill>
                    <w14:schemeClr w14:val="tx1"/>
                  </w14:solidFill>
                </w14:textFill>
              </w:rPr>
              <w:t>1#生产</w:t>
            </w:r>
            <w:r>
              <w:rPr>
                <w:rFonts w:hint="eastAsia" w:ascii="Times New Roman" w:hAnsi="Times New Roman"/>
                <w:b w:val="0"/>
                <w:bCs/>
                <w:caps w:val="0"/>
                <w:smallCaps w:val="0"/>
                <w:color w:val="000000" w:themeColor="text1"/>
                <w:szCs w:val="21"/>
                <w:u w:val="single"/>
                <w:lang w:eastAsia="zh-CN"/>
                <w14:textFill>
                  <w14:solidFill>
                    <w14:schemeClr w14:val="tx1"/>
                  </w14:solidFill>
                </w14:textFill>
              </w:rPr>
              <w:t>车间（新建）</w:t>
            </w:r>
            <w:r>
              <w:rPr>
                <w:rFonts w:hint="eastAsia" w:ascii="Times New Roman" w:hAnsi="Times New Roman"/>
                <w:b w:val="0"/>
                <w:bCs/>
                <w:caps w:val="0"/>
                <w:smallCaps w:val="0"/>
                <w:color w:val="000000" w:themeColor="text1"/>
                <w:szCs w:val="21"/>
                <w:u w:val="single"/>
                <w:lang w:val="en-US" w:eastAsia="zh-CN"/>
                <w14:textFill>
                  <w14:solidFill>
                    <w14:schemeClr w14:val="tx1"/>
                  </w14:solidFill>
                </w14:textFill>
              </w:rPr>
              <w:t>15高排气筒</w:t>
            </w:r>
          </w:p>
        </w:tc>
        <w:tc>
          <w:tcPr>
            <w:tcW w:w="1188" w:type="dxa"/>
            <w:tcMar>
              <w:left w:w="0" w:type="dxa"/>
              <w:right w:w="0" w:type="dxa"/>
            </w:tcMar>
            <w:vAlign w:val="center"/>
          </w:tcPr>
          <w:p>
            <w:pPr>
              <w:spacing w:line="360" w:lineRule="exact"/>
              <w:jc w:val="center"/>
              <w:rPr>
                <w:rFonts w:hint="eastAsia" w:ascii="Times New Roman" w:hAnsi="Times New Roman" w:eastAsiaTheme="minorEastAsia"/>
                <w:b w:val="0"/>
                <w:bCs/>
                <w:caps w:val="0"/>
                <w:smallCaps w:val="0"/>
                <w:color w:val="000000" w:themeColor="text1"/>
                <w:szCs w:val="21"/>
                <w:u w:val="single"/>
                <w:lang w:eastAsia="zh-CN"/>
                <w14:textFill>
                  <w14:solidFill>
                    <w14:schemeClr w14:val="tx1"/>
                  </w14:solidFill>
                </w14:textFill>
              </w:rPr>
            </w:pPr>
          </w:p>
        </w:tc>
        <w:tc>
          <w:tcPr>
            <w:tcW w:w="1322" w:type="dxa"/>
            <w:tcMar>
              <w:left w:w="0" w:type="dxa"/>
              <w:right w:w="0" w:type="dxa"/>
            </w:tcMar>
            <w:vAlign w:val="center"/>
          </w:tcPr>
          <w:p>
            <w:pPr>
              <w:spacing w:line="360" w:lineRule="exact"/>
              <w:jc w:val="center"/>
              <w:rPr>
                <w:rFonts w:hint="eastAsia" w:ascii="Times New Roman" w:hAnsi="Times New Roman"/>
                <w:b w:val="0"/>
                <w:bCs/>
                <w:caps w:val="0"/>
                <w:smallCaps w:val="0"/>
                <w:color w:val="000000" w:themeColor="text1"/>
                <w:szCs w:val="21"/>
                <w:u w:val="single"/>
                <w:lang w:val="en-US" w:eastAsia="zh-CN"/>
                <w14:textFill>
                  <w14:solidFill>
                    <w14:schemeClr w14:val="tx1"/>
                  </w14:solidFill>
                </w14:textFill>
              </w:rPr>
            </w:pPr>
          </w:p>
        </w:tc>
        <w:tc>
          <w:tcPr>
            <w:tcW w:w="1322" w:type="dxa"/>
            <w:tcMar>
              <w:left w:w="0" w:type="dxa"/>
              <w:right w:w="0" w:type="dxa"/>
            </w:tcMar>
            <w:vAlign w:val="center"/>
          </w:tcPr>
          <w:p>
            <w:pPr>
              <w:spacing w:line="360" w:lineRule="exact"/>
              <w:jc w:val="center"/>
              <w:rPr>
                <w:rFonts w:hint="eastAsia" w:ascii="Times New Roman" w:hAnsi="Times New Roman" w:eastAsiaTheme="minorEastAsia"/>
                <w:b w:val="0"/>
                <w:bCs/>
                <w:caps w:val="0"/>
                <w:smallCaps w:val="0"/>
                <w:color w:val="000000" w:themeColor="text1"/>
                <w:szCs w:val="21"/>
                <w:u w:val="single"/>
                <w:lang w:val="en-US" w:eastAsia="zh-CN"/>
                <w14:textFill>
                  <w14:solidFill>
                    <w14:schemeClr w14:val="tx1"/>
                  </w14:solidFill>
                </w14:textFill>
              </w:rPr>
            </w:pPr>
          </w:p>
        </w:tc>
        <w:tc>
          <w:tcPr>
            <w:tcW w:w="941" w:type="dxa"/>
            <w:tcMar>
              <w:left w:w="0" w:type="dxa"/>
              <w:right w:w="0" w:type="dxa"/>
            </w:tcMar>
            <w:vAlign w:val="center"/>
          </w:tcPr>
          <w:p>
            <w:pPr>
              <w:spacing w:line="360" w:lineRule="exact"/>
              <w:jc w:val="center"/>
              <w:rPr>
                <w:rFonts w:hint="eastAsia" w:ascii="Times New Roman" w:hAnsi="Times New Roman"/>
                <w:b w:val="0"/>
                <w:bCs/>
                <w:caps w:val="0"/>
                <w:smallCaps w:val="0"/>
                <w:color w:val="000000" w:themeColor="text1"/>
                <w:szCs w:val="21"/>
                <w:u w:val="single"/>
                <w:lang w:val="en-US" w:eastAsia="zh-CN"/>
                <w14:textFill>
                  <w14:solidFill>
                    <w14:schemeClr w14:val="tx1"/>
                  </w14:solidFill>
                </w14:textFill>
              </w:rPr>
            </w:pPr>
          </w:p>
        </w:tc>
        <w:tc>
          <w:tcPr>
            <w:tcW w:w="1128" w:type="dxa"/>
            <w:tcMar>
              <w:left w:w="0" w:type="dxa"/>
              <w:right w:w="0" w:type="dxa"/>
            </w:tcMar>
            <w:vAlign w:val="center"/>
          </w:tcPr>
          <w:p>
            <w:pPr>
              <w:spacing w:line="360" w:lineRule="exact"/>
              <w:jc w:val="center"/>
              <w:rPr>
                <w:rFonts w:hint="eastAsia" w:ascii="Times New Roman" w:hAnsi="Times New Roman"/>
                <w:b w:val="0"/>
                <w:bCs/>
                <w:caps w:val="0"/>
                <w:smallCaps w:val="0"/>
                <w:color w:val="000000" w:themeColor="text1"/>
                <w:szCs w:val="21"/>
                <w:u w:val="singl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9" w:hRule="atLeast"/>
          <w:jc w:val="center"/>
        </w:trPr>
        <w:tc>
          <w:tcPr>
            <w:tcW w:w="492" w:type="dxa"/>
            <w:vMerge w:val="continue"/>
            <w:tcMar>
              <w:left w:w="0" w:type="dxa"/>
              <w:right w:w="0" w:type="dxa"/>
            </w:tcMar>
            <w:vAlign w:val="center"/>
          </w:tcPr>
          <w:p>
            <w:pPr>
              <w:spacing w:line="360" w:lineRule="exact"/>
              <w:jc w:val="center"/>
              <w:rPr>
                <w:rFonts w:ascii="Times New Roman" w:hAnsi="Times New Roman"/>
                <w:b w:val="0"/>
                <w:bCs/>
                <w:caps w:val="0"/>
                <w:smallCaps w:val="0"/>
                <w:color w:val="000000" w:themeColor="text1"/>
                <w:szCs w:val="21"/>
                <w:u w:val="single"/>
                <w14:textFill>
                  <w14:solidFill>
                    <w14:schemeClr w14:val="tx1"/>
                  </w14:solidFill>
                </w14:textFill>
              </w:rPr>
            </w:pPr>
          </w:p>
        </w:tc>
        <w:tc>
          <w:tcPr>
            <w:tcW w:w="1923" w:type="dxa"/>
            <w:vMerge w:val="continue"/>
            <w:tcMar>
              <w:left w:w="0" w:type="dxa"/>
              <w:right w:w="0" w:type="dxa"/>
            </w:tcMar>
            <w:vAlign w:val="center"/>
          </w:tcPr>
          <w:p>
            <w:pPr>
              <w:spacing w:line="360" w:lineRule="exact"/>
              <w:jc w:val="center"/>
              <w:rPr>
                <w:rFonts w:ascii="Times New Roman" w:hAnsi="Times New Roman"/>
                <w:b w:val="0"/>
                <w:bCs/>
                <w:caps w:val="0"/>
                <w:smallCaps w:val="0"/>
                <w:color w:val="000000" w:themeColor="text1"/>
                <w:szCs w:val="21"/>
                <w:u w:val="single"/>
                <w14:textFill>
                  <w14:solidFill>
                    <w14:schemeClr w14:val="tx1"/>
                  </w14:solidFill>
                </w14:textFill>
              </w:rPr>
            </w:pPr>
          </w:p>
        </w:tc>
        <w:tc>
          <w:tcPr>
            <w:tcW w:w="1188" w:type="dxa"/>
            <w:tcMar>
              <w:left w:w="0" w:type="dxa"/>
              <w:right w:w="0" w:type="dxa"/>
            </w:tcMar>
            <w:vAlign w:val="center"/>
          </w:tcPr>
          <w:p>
            <w:pPr>
              <w:spacing w:line="360" w:lineRule="exact"/>
              <w:jc w:val="center"/>
              <w:rPr>
                <w:rFonts w:hint="eastAsia" w:ascii="Times New Roman" w:hAnsi="Times New Roman"/>
                <w:b w:val="0"/>
                <w:bCs/>
                <w:caps w:val="0"/>
                <w:smallCaps w:val="0"/>
                <w:color w:val="000000" w:themeColor="text1"/>
                <w:szCs w:val="21"/>
                <w:u w:val="single"/>
                <w:lang w:eastAsia="zh-CN"/>
                <w14:textFill>
                  <w14:solidFill>
                    <w14:schemeClr w14:val="tx1"/>
                  </w14:solidFill>
                </w14:textFill>
              </w:rPr>
            </w:pPr>
            <w:r>
              <w:rPr>
                <w:rFonts w:hint="eastAsia" w:ascii="Times New Roman" w:hAnsi="Times New Roman"/>
                <w:b w:val="0"/>
                <w:bCs/>
                <w:caps w:val="0"/>
                <w:smallCaps w:val="0"/>
                <w:color w:val="000000" w:themeColor="text1"/>
                <w:szCs w:val="21"/>
                <w:u w:val="single"/>
                <w:lang w:eastAsia="zh-CN"/>
                <w14:textFill>
                  <w14:solidFill>
                    <w14:schemeClr w14:val="tx1"/>
                  </w14:solidFill>
                </w14:textFill>
              </w:rPr>
              <w:t>颗粒物</w:t>
            </w:r>
          </w:p>
        </w:tc>
        <w:tc>
          <w:tcPr>
            <w:tcW w:w="1322" w:type="dxa"/>
            <w:tcMar>
              <w:left w:w="0" w:type="dxa"/>
              <w:right w:w="0" w:type="dxa"/>
            </w:tcMar>
            <w:vAlign w:val="center"/>
          </w:tcPr>
          <w:p>
            <w:pPr>
              <w:spacing w:line="360" w:lineRule="exact"/>
              <w:jc w:val="center"/>
              <w:rPr>
                <w:rFonts w:hint="eastAsia" w:ascii="Times New Roman" w:hAnsi="Times New Roman"/>
                <w:b w:val="0"/>
                <w:bCs/>
                <w:caps w:val="0"/>
                <w:smallCaps w:val="0"/>
                <w:color w:val="000000" w:themeColor="text1"/>
                <w:szCs w:val="21"/>
                <w:u w:val="single"/>
                <w:lang w:val="en-US" w:eastAsia="zh-CN"/>
                <w14:textFill>
                  <w14:solidFill>
                    <w14:schemeClr w14:val="tx1"/>
                  </w14:solidFill>
                </w14:textFill>
              </w:rPr>
            </w:pPr>
            <w:r>
              <w:rPr>
                <w:rFonts w:ascii="Times New Roman" w:hAnsi="Times New Roman"/>
                <w:b w:val="0"/>
                <w:bCs/>
                <w:caps w:val="0"/>
                <w:smallCaps w:val="0"/>
                <w:color w:val="000000" w:themeColor="text1"/>
                <w:sz w:val="20"/>
                <w:u w:val="single"/>
                <w14:textFill>
                  <w14:solidFill>
                    <w14:schemeClr w14:val="tx1"/>
                  </w14:solidFill>
                </w14:textFill>
              </w:rPr>
              <w:t>0.0002977</w:t>
            </w:r>
          </w:p>
        </w:tc>
        <w:tc>
          <w:tcPr>
            <w:tcW w:w="1322" w:type="dxa"/>
            <w:tcMar>
              <w:left w:w="0" w:type="dxa"/>
              <w:right w:w="0" w:type="dxa"/>
            </w:tcMar>
            <w:vAlign w:val="center"/>
          </w:tcPr>
          <w:p>
            <w:pPr>
              <w:spacing w:line="360" w:lineRule="exact"/>
              <w:jc w:val="center"/>
              <w:rPr>
                <w:rFonts w:hint="eastAsia" w:ascii="Times New Roman" w:hAnsi="Times New Roman"/>
                <w:b w:val="0"/>
                <w:bCs/>
                <w:caps w:val="0"/>
                <w:smallCaps w:val="0"/>
                <w:color w:val="000000" w:themeColor="text1"/>
                <w:szCs w:val="21"/>
                <w:u w:val="single"/>
                <w:lang w:val="en-US" w:eastAsia="zh-CN"/>
                <w14:textFill>
                  <w14:solidFill>
                    <w14:schemeClr w14:val="tx1"/>
                  </w14:solidFill>
                </w14:textFill>
              </w:rPr>
            </w:pPr>
            <w:r>
              <w:rPr>
                <w:rFonts w:hint="eastAsia" w:ascii="Times New Roman" w:hAnsi="Times New Roman"/>
                <w:b w:val="0"/>
                <w:bCs/>
                <w:caps w:val="0"/>
                <w:smallCaps w:val="0"/>
                <w:color w:val="000000" w:themeColor="text1"/>
                <w:szCs w:val="21"/>
                <w:u w:val="single"/>
                <w:lang w:val="en-US" w:eastAsia="zh-CN"/>
                <w14:textFill>
                  <w14:solidFill>
                    <w14:schemeClr w14:val="tx1"/>
                  </w14:solidFill>
                </w14:textFill>
              </w:rPr>
              <w:t>1.0</w:t>
            </w:r>
          </w:p>
        </w:tc>
        <w:tc>
          <w:tcPr>
            <w:tcW w:w="941" w:type="dxa"/>
            <w:tcMar>
              <w:left w:w="0" w:type="dxa"/>
              <w:right w:w="0" w:type="dxa"/>
            </w:tcMar>
            <w:vAlign w:val="center"/>
          </w:tcPr>
          <w:p>
            <w:pPr>
              <w:spacing w:line="360" w:lineRule="exact"/>
              <w:jc w:val="center"/>
              <w:rPr>
                <w:rFonts w:hint="eastAsia" w:ascii="Times New Roman" w:hAnsi="Times New Roman"/>
                <w:b w:val="0"/>
                <w:bCs/>
                <w:caps w:val="0"/>
                <w:smallCaps w:val="0"/>
                <w:color w:val="000000" w:themeColor="text1"/>
                <w:szCs w:val="21"/>
                <w:u w:val="single"/>
                <w:lang w:val="en-US" w:eastAsia="zh-CN"/>
                <w14:textFill>
                  <w14:solidFill>
                    <w14:schemeClr w14:val="tx1"/>
                  </w14:solidFill>
                </w14:textFill>
              </w:rPr>
            </w:pPr>
            <w:r>
              <w:rPr>
                <w:rFonts w:ascii="Times New Roman" w:hAnsi="Times New Roman"/>
                <w:b w:val="0"/>
                <w:bCs/>
                <w:caps w:val="0"/>
                <w:smallCaps w:val="0"/>
                <w:color w:val="000000" w:themeColor="text1"/>
                <w:sz w:val="20"/>
                <w:u w:val="single"/>
                <w14:textFill>
                  <w14:solidFill>
                    <w14:schemeClr w14:val="tx1"/>
                  </w14:solidFill>
                </w14:textFill>
              </w:rPr>
              <w:t>2.98</w:t>
            </w:r>
          </w:p>
        </w:tc>
        <w:tc>
          <w:tcPr>
            <w:tcW w:w="1128" w:type="dxa"/>
            <w:tcMar>
              <w:left w:w="0" w:type="dxa"/>
              <w:right w:w="0" w:type="dxa"/>
            </w:tcMar>
            <w:vAlign w:val="center"/>
          </w:tcPr>
          <w:p>
            <w:pPr>
              <w:spacing w:line="360" w:lineRule="exact"/>
              <w:jc w:val="center"/>
              <w:rPr>
                <w:rFonts w:hint="eastAsia" w:ascii="Times New Roman" w:hAnsi="Times New Roman"/>
                <w:b w:val="0"/>
                <w:bCs/>
                <w:caps w:val="0"/>
                <w:smallCaps w:val="0"/>
                <w:color w:val="000000" w:themeColor="text1"/>
                <w:szCs w:val="21"/>
                <w:u w:val="single"/>
                <w14:textFill>
                  <w14:solidFill>
                    <w14:schemeClr w14:val="tx1"/>
                  </w14:solidFill>
                </w14:textFill>
              </w:rPr>
            </w:pPr>
            <w:r>
              <w:rPr>
                <w:rFonts w:hint="eastAsia" w:ascii="Times New Roman" w:hAnsi="Times New Roman"/>
                <w:b w:val="0"/>
                <w:bCs/>
                <w:caps w:val="0"/>
                <w:smallCaps w:val="0"/>
                <w:color w:val="000000" w:themeColor="text1"/>
                <w:szCs w:val="21"/>
                <w:u w:val="single"/>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1" w:hRule="atLeast"/>
          <w:jc w:val="center"/>
        </w:trPr>
        <w:tc>
          <w:tcPr>
            <w:tcW w:w="492" w:type="dxa"/>
            <w:vMerge w:val="continue"/>
            <w:tcMar>
              <w:left w:w="0" w:type="dxa"/>
              <w:right w:w="0" w:type="dxa"/>
            </w:tcMar>
            <w:vAlign w:val="center"/>
          </w:tcPr>
          <w:p>
            <w:pPr>
              <w:spacing w:line="360" w:lineRule="exact"/>
              <w:jc w:val="center"/>
              <w:rPr>
                <w:rFonts w:ascii="Times New Roman" w:hAnsi="Times New Roman"/>
                <w:b w:val="0"/>
                <w:bCs/>
                <w:caps w:val="0"/>
                <w:smallCaps w:val="0"/>
                <w:color w:val="000000" w:themeColor="text1"/>
                <w:szCs w:val="21"/>
                <w:u w:val="single"/>
                <w14:textFill>
                  <w14:solidFill>
                    <w14:schemeClr w14:val="tx1"/>
                  </w14:solidFill>
                </w14:textFill>
              </w:rPr>
            </w:pPr>
          </w:p>
        </w:tc>
        <w:tc>
          <w:tcPr>
            <w:tcW w:w="1923" w:type="dxa"/>
            <w:vMerge w:val="continue"/>
            <w:tcMar>
              <w:left w:w="0" w:type="dxa"/>
              <w:right w:w="0" w:type="dxa"/>
            </w:tcMar>
            <w:vAlign w:val="center"/>
          </w:tcPr>
          <w:p>
            <w:pPr>
              <w:spacing w:line="360" w:lineRule="exact"/>
              <w:jc w:val="center"/>
              <w:rPr>
                <w:rFonts w:ascii="Times New Roman" w:hAnsi="Times New Roman"/>
                <w:b w:val="0"/>
                <w:bCs/>
                <w:caps w:val="0"/>
                <w:smallCaps w:val="0"/>
                <w:color w:val="000000" w:themeColor="text1"/>
                <w:szCs w:val="21"/>
                <w:u w:val="single"/>
                <w14:textFill>
                  <w14:solidFill>
                    <w14:schemeClr w14:val="tx1"/>
                  </w14:solidFill>
                </w14:textFill>
              </w:rPr>
            </w:pPr>
          </w:p>
        </w:tc>
        <w:tc>
          <w:tcPr>
            <w:tcW w:w="1188" w:type="dxa"/>
            <w:tcMar>
              <w:left w:w="0" w:type="dxa"/>
              <w:right w:w="0" w:type="dxa"/>
            </w:tcMar>
            <w:vAlign w:val="center"/>
          </w:tcPr>
          <w:p>
            <w:pPr>
              <w:spacing w:line="360" w:lineRule="exact"/>
              <w:jc w:val="center"/>
              <w:rPr>
                <w:rFonts w:hint="eastAsia" w:ascii="Times New Roman" w:hAnsi="Times New Roman" w:eastAsiaTheme="minorEastAsia"/>
                <w:b w:val="0"/>
                <w:bCs/>
                <w:caps w:val="0"/>
                <w:smallCaps w:val="0"/>
                <w:color w:val="FF0000"/>
                <w:szCs w:val="21"/>
                <w:u w:val="single"/>
                <w:lang w:val="en-US" w:eastAsia="zh-CN"/>
              </w:rPr>
            </w:pPr>
            <w:r>
              <w:rPr>
                <w:rFonts w:hint="eastAsia" w:ascii="Times New Roman" w:hAnsi="Times New Roman"/>
                <w:b w:val="0"/>
                <w:bCs/>
                <w:caps w:val="0"/>
                <w:smallCaps w:val="0"/>
                <w:color w:val="FF0000"/>
                <w:szCs w:val="21"/>
                <w:u w:val="single"/>
                <w:lang w:val="en-US" w:eastAsia="zh-CN"/>
              </w:rPr>
              <w:t>VOC</w:t>
            </w:r>
            <w:r>
              <w:rPr>
                <w:rFonts w:hint="eastAsia" w:ascii="Times New Roman" w:hAnsi="Times New Roman" w:eastAsiaTheme="minorEastAsia"/>
                <w:b w:val="0"/>
                <w:bCs/>
                <w:caps w:val="0"/>
                <w:smallCaps w:val="0"/>
                <w:color w:val="FF0000"/>
                <w:szCs w:val="21"/>
                <w:u w:val="single"/>
                <w:vertAlign w:val="subscript"/>
                <w:lang w:val="en-US" w:eastAsia="zh-CN"/>
              </w:rPr>
              <w:t>S</w:t>
            </w:r>
          </w:p>
        </w:tc>
        <w:tc>
          <w:tcPr>
            <w:tcW w:w="1322" w:type="dxa"/>
            <w:tcMar>
              <w:left w:w="0" w:type="dxa"/>
              <w:right w:w="0" w:type="dxa"/>
            </w:tcMar>
            <w:vAlign w:val="center"/>
          </w:tcPr>
          <w:p>
            <w:pPr>
              <w:spacing w:line="360" w:lineRule="exact"/>
              <w:jc w:val="center"/>
              <w:rPr>
                <w:rFonts w:hint="eastAsia" w:ascii="Times New Roman" w:hAnsi="Times New Roman"/>
                <w:b w:val="0"/>
                <w:bCs/>
                <w:caps w:val="0"/>
                <w:smallCaps w:val="0"/>
                <w:color w:val="FF0000"/>
                <w:szCs w:val="21"/>
                <w:u w:val="single"/>
              </w:rPr>
            </w:pPr>
            <w:r>
              <w:rPr>
                <w:rFonts w:ascii="Times New Roman" w:hAnsi="Times New Roman"/>
                <w:b w:val="0"/>
                <w:bCs/>
                <w:caps w:val="0"/>
                <w:smallCaps w:val="0"/>
                <w:color w:val="FF0000"/>
                <w:sz w:val="20"/>
                <w:u w:val="single"/>
              </w:rPr>
              <w:t>0.0004466</w:t>
            </w:r>
          </w:p>
        </w:tc>
        <w:tc>
          <w:tcPr>
            <w:tcW w:w="1322" w:type="dxa"/>
            <w:tcMar>
              <w:left w:w="0" w:type="dxa"/>
              <w:right w:w="0" w:type="dxa"/>
            </w:tcMar>
            <w:vAlign w:val="center"/>
          </w:tcPr>
          <w:p>
            <w:pPr>
              <w:spacing w:line="360" w:lineRule="exact"/>
              <w:jc w:val="center"/>
              <w:rPr>
                <w:rFonts w:hint="eastAsia" w:ascii="Times New Roman" w:hAnsi="Times New Roman"/>
                <w:b w:val="0"/>
                <w:bCs/>
                <w:caps w:val="0"/>
                <w:smallCaps w:val="0"/>
                <w:color w:val="FF0000"/>
                <w:szCs w:val="21"/>
                <w:u w:val="single"/>
              </w:rPr>
            </w:pPr>
            <w:r>
              <w:rPr>
                <w:rFonts w:hint="eastAsia" w:ascii="Times New Roman" w:hAnsi="Times New Roman"/>
                <w:b w:val="0"/>
                <w:bCs/>
                <w:caps w:val="0"/>
                <w:smallCaps w:val="0"/>
                <w:color w:val="FF0000"/>
                <w:szCs w:val="21"/>
                <w:u w:val="single"/>
              </w:rPr>
              <w:t>0.60</w:t>
            </w:r>
          </w:p>
        </w:tc>
        <w:tc>
          <w:tcPr>
            <w:tcW w:w="941" w:type="dxa"/>
            <w:tcMar>
              <w:left w:w="0" w:type="dxa"/>
              <w:right w:w="0" w:type="dxa"/>
            </w:tcMar>
            <w:vAlign w:val="center"/>
          </w:tcPr>
          <w:p>
            <w:pPr>
              <w:spacing w:line="360" w:lineRule="exact"/>
              <w:jc w:val="center"/>
              <w:rPr>
                <w:rFonts w:hint="eastAsia" w:ascii="Times New Roman" w:hAnsi="Times New Roman"/>
                <w:b w:val="0"/>
                <w:bCs/>
                <w:caps w:val="0"/>
                <w:smallCaps w:val="0"/>
                <w:color w:val="FF0000"/>
                <w:szCs w:val="21"/>
                <w:u w:val="single"/>
              </w:rPr>
            </w:pPr>
            <w:r>
              <w:rPr>
                <w:rFonts w:ascii="Times New Roman" w:hAnsi="Times New Roman"/>
                <w:b w:val="0"/>
                <w:bCs/>
                <w:caps w:val="0"/>
                <w:smallCaps w:val="0"/>
                <w:color w:val="FF0000"/>
                <w:sz w:val="20"/>
                <w:u w:val="single"/>
              </w:rPr>
              <w:t>2.23</w:t>
            </w:r>
          </w:p>
        </w:tc>
        <w:tc>
          <w:tcPr>
            <w:tcW w:w="1128" w:type="dxa"/>
            <w:tcMar>
              <w:left w:w="0" w:type="dxa"/>
              <w:right w:w="0" w:type="dxa"/>
            </w:tcMar>
            <w:vAlign w:val="center"/>
          </w:tcPr>
          <w:p>
            <w:pPr>
              <w:spacing w:line="360" w:lineRule="exact"/>
              <w:jc w:val="center"/>
              <w:rPr>
                <w:rFonts w:hint="eastAsia" w:ascii="Times New Roman" w:hAnsi="Times New Roman" w:eastAsiaTheme="minorEastAsia"/>
                <w:b w:val="0"/>
                <w:bCs/>
                <w:caps w:val="0"/>
                <w:smallCaps w:val="0"/>
                <w:color w:val="FF0000"/>
                <w:szCs w:val="21"/>
                <w:u w:val="single"/>
                <w:lang w:val="en-US" w:eastAsia="zh-CN"/>
              </w:rPr>
            </w:pPr>
            <w:r>
              <w:rPr>
                <w:rFonts w:hint="eastAsia" w:ascii="Times New Roman" w:hAnsi="Times New Roman"/>
                <w:b w:val="0"/>
                <w:bCs/>
                <w:caps w:val="0"/>
                <w:smallCaps w:val="0"/>
                <w:color w:val="FF0000"/>
                <w:szCs w:val="21"/>
                <w:u w:val="singl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92" w:type="dxa"/>
            <w:vMerge w:val="continue"/>
            <w:tcMar>
              <w:left w:w="0" w:type="dxa"/>
              <w:right w:w="0" w:type="dxa"/>
            </w:tcMar>
            <w:vAlign w:val="center"/>
          </w:tcPr>
          <w:p>
            <w:pPr>
              <w:spacing w:line="360" w:lineRule="exact"/>
              <w:jc w:val="center"/>
              <w:rPr>
                <w:rFonts w:ascii="Times New Roman" w:hAnsi="Times New Roman"/>
                <w:b w:val="0"/>
                <w:bCs/>
                <w:caps w:val="0"/>
                <w:smallCaps w:val="0"/>
                <w:color w:val="000000" w:themeColor="text1"/>
                <w:szCs w:val="21"/>
                <w:u w:val="single"/>
                <w14:textFill>
                  <w14:solidFill>
                    <w14:schemeClr w14:val="tx1"/>
                  </w14:solidFill>
                </w14:textFill>
              </w:rPr>
            </w:pPr>
          </w:p>
        </w:tc>
        <w:tc>
          <w:tcPr>
            <w:tcW w:w="1923" w:type="dxa"/>
            <w:vMerge w:val="continue"/>
            <w:tcMar>
              <w:left w:w="0" w:type="dxa"/>
              <w:right w:w="0" w:type="dxa"/>
            </w:tcMar>
            <w:vAlign w:val="center"/>
          </w:tcPr>
          <w:p>
            <w:pPr>
              <w:spacing w:line="360" w:lineRule="exact"/>
              <w:jc w:val="center"/>
              <w:rPr>
                <w:rFonts w:ascii="Times New Roman" w:hAnsi="Times New Roman"/>
                <w:b w:val="0"/>
                <w:bCs/>
                <w:caps w:val="0"/>
                <w:smallCaps w:val="0"/>
                <w:color w:val="000000" w:themeColor="text1"/>
                <w:szCs w:val="21"/>
                <w:u w:val="single"/>
                <w14:textFill>
                  <w14:solidFill>
                    <w14:schemeClr w14:val="tx1"/>
                  </w14:solidFill>
                </w14:textFill>
              </w:rPr>
            </w:pPr>
          </w:p>
        </w:tc>
        <w:tc>
          <w:tcPr>
            <w:tcW w:w="1188" w:type="dxa"/>
            <w:tcMar>
              <w:left w:w="0" w:type="dxa"/>
              <w:right w:w="0" w:type="dxa"/>
            </w:tcMar>
            <w:vAlign w:val="center"/>
          </w:tcPr>
          <w:p>
            <w:pPr>
              <w:spacing w:line="360" w:lineRule="exact"/>
              <w:jc w:val="center"/>
              <w:rPr>
                <w:rFonts w:hint="eastAsia" w:ascii="Times New Roman" w:hAnsi="Times New Roman"/>
                <w:b w:val="0"/>
                <w:bCs/>
                <w:caps w:val="0"/>
                <w:smallCaps w:val="0"/>
                <w:color w:val="000000" w:themeColor="text1"/>
                <w:szCs w:val="21"/>
                <w:u w:val="single"/>
                <w:lang w:eastAsia="zh-CN"/>
                <w14:textFill>
                  <w14:solidFill>
                    <w14:schemeClr w14:val="tx1"/>
                  </w14:solidFill>
                </w14:textFill>
              </w:rPr>
            </w:pPr>
            <w:r>
              <w:rPr>
                <w:rFonts w:hint="eastAsia" w:ascii="Times New Roman" w:hAnsi="Times New Roman"/>
                <w:b w:val="0"/>
                <w:bCs/>
                <w:caps w:val="0"/>
                <w:smallCaps w:val="0"/>
                <w:color w:val="000000" w:themeColor="text1"/>
                <w:szCs w:val="21"/>
                <w:u w:val="single"/>
                <w:lang w:eastAsia="zh-CN"/>
                <w14:textFill>
                  <w14:solidFill>
                    <w14:schemeClr w14:val="tx1"/>
                  </w14:solidFill>
                </w14:textFill>
              </w:rPr>
              <w:t>二甲苯</w:t>
            </w:r>
          </w:p>
        </w:tc>
        <w:tc>
          <w:tcPr>
            <w:tcW w:w="1322" w:type="dxa"/>
            <w:tcMar>
              <w:left w:w="0" w:type="dxa"/>
              <w:right w:w="0" w:type="dxa"/>
            </w:tcMar>
            <w:vAlign w:val="center"/>
          </w:tcPr>
          <w:p>
            <w:pPr>
              <w:spacing w:line="360" w:lineRule="exact"/>
              <w:jc w:val="center"/>
              <w:rPr>
                <w:rFonts w:hint="eastAsia" w:ascii="Times New Roman" w:hAnsi="Times New Roman" w:eastAsiaTheme="minorEastAsia"/>
                <w:b w:val="0"/>
                <w:bCs/>
                <w:caps w:val="0"/>
                <w:smallCaps w:val="0"/>
                <w:color w:val="000000" w:themeColor="text1"/>
                <w:szCs w:val="21"/>
                <w:u w:val="single"/>
                <w:lang w:val="en-US" w:eastAsia="zh-CN"/>
                <w14:textFill>
                  <w14:solidFill>
                    <w14:schemeClr w14:val="tx1"/>
                  </w14:solidFill>
                </w14:textFill>
              </w:rPr>
            </w:pPr>
            <w:r>
              <w:rPr>
                <w:rFonts w:ascii="Times New Roman" w:hAnsi="Times New Roman"/>
                <w:b w:val="0"/>
                <w:bCs/>
                <w:caps w:val="0"/>
                <w:smallCaps w:val="0"/>
                <w:color w:val="000000" w:themeColor="text1"/>
                <w:sz w:val="20"/>
                <w:u w:val="single"/>
                <w14:textFill>
                  <w14:solidFill>
                    <w14:schemeClr w14:val="tx1"/>
                  </w14:solidFill>
                </w14:textFill>
              </w:rPr>
              <w:t>0.000</w:t>
            </w:r>
            <w:r>
              <w:rPr>
                <w:rFonts w:hint="eastAsia" w:ascii="Times New Roman" w:hAnsi="Times New Roman"/>
                <w:b w:val="0"/>
                <w:bCs/>
                <w:caps w:val="0"/>
                <w:smallCaps w:val="0"/>
                <w:color w:val="000000" w:themeColor="text1"/>
                <w:sz w:val="20"/>
                <w:u w:val="single"/>
                <w:lang w:val="en-US" w:eastAsia="zh-CN"/>
                <w14:textFill>
                  <w14:solidFill>
                    <w14:schemeClr w14:val="tx1"/>
                  </w14:solidFill>
                </w14:textFill>
              </w:rPr>
              <w:t>3932</w:t>
            </w:r>
          </w:p>
        </w:tc>
        <w:tc>
          <w:tcPr>
            <w:tcW w:w="1322" w:type="dxa"/>
            <w:tcMar>
              <w:left w:w="0" w:type="dxa"/>
              <w:right w:w="0" w:type="dxa"/>
            </w:tcMar>
            <w:vAlign w:val="center"/>
          </w:tcPr>
          <w:p>
            <w:pPr>
              <w:spacing w:line="360" w:lineRule="exact"/>
              <w:jc w:val="center"/>
              <w:rPr>
                <w:rFonts w:hint="eastAsia" w:ascii="Times New Roman" w:hAnsi="Times New Roman"/>
                <w:b w:val="0"/>
                <w:bCs/>
                <w:caps w:val="0"/>
                <w:smallCaps w:val="0"/>
                <w:color w:val="000000" w:themeColor="text1"/>
                <w:szCs w:val="21"/>
                <w:u w:val="single"/>
                <w14:textFill>
                  <w14:solidFill>
                    <w14:schemeClr w14:val="tx1"/>
                  </w14:solidFill>
                </w14:textFill>
              </w:rPr>
            </w:pPr>
            <w:r>
              <w:rPr>
                <w:rFonts w:hint="eastAsia" w:ascii="Times New Roman" w:hAnsi="Times New Roman"/>
                <w:b w:val="0"/>
                <w:bCs/>
                <w:caps w:val="0"/>
                <w:smallCaps w:val="0"/>
                <w:color w:val="000000" w:themeColor="text1"/>
                <w:szCs w:val="21"/>
                <w:u w:val="single"/>
                <w:lang w:val="en-US" w:eastAsia="zh-CN"/>
                <w14:textFill>
                  <w14:solidFill>
                    <w14:schemeClr w14:val="tx1"/>
                  </w14:solidFill>
                </w14:textFill>
              </w:rPr>
              <w:t>0.3</w:t>
            </w:r>
          </w:p>
        </w:tc>
        <w:tc>
          <w:tcPr>
            <w:tcW w:w="941" w:type="dxa"/>
            <w:tcMar>
              <w:left w:w="0" w:type="dxa"/>
              <w:right w:w="0" w:type="dxa"/>
            </w:tcMar>
            <w:vAlign w:val="center"/>
          </w:tcPr>
          <w:p>
            <w:pPr>
              <w:spacing w:line="360" w:lineRule="exact"/>
              <w:jc w:val="center"/>
              <w:rPr>
                <w:rFonts w:hint="eastAsia" w:ascii="Times New Roman" w:hAnsi="Times New Roman" w:eastAsiaTheme="minorEastAsia"/>
                <w:b w:val="0"/>
                <w:bCs/>
                <w:caps w:val="0"/>
                <w:smallCaps w:val="0"/>
                <w:color w:val="000000" w:themeColor="text1"/>
                <w:szCs w:val="21"/>
                <w:u w:val="single"/>
                <w:lang w:val="en-US" w:eastAsia="zh-CN"/>
                <w14:textFill>
                  <w14:solidFill>
                    <w14:schemeClr w14:val="tx1"/>
                  </w14:solidFill>
                </w14:textFill>
              </w:rPr>
            </w:pPr>
            <w:r>
              <w:rPr>
                <w:rFonts w:hint="eastAsia" w:ascii="Times New Roman" w:hAnsi="Times New Roman"/>
                <w:b w:val="0"/>
                <w:bCs/>
                <w:caps w:val="0"/>
                <w:smallCaps w:val="0"/>
                <w:color w:val="000000" w:themeColor="text1"/>
                <w:sz w:val="20"/>
                <w:u w:val="single"/>
                <w:lang w:val="en-US" w:eastAsia="zh-CN"/>
                <w14:textFill>
                  <w14:solidFill>
                    <w14:schemeClr w14:val="tx1"/>
                  </w14:solidFill>
                </w14:textFill>
              </w:rPr>
              <w:t>3</w:t>
            </w:r>
            <w:r>
              <w:rPr>
                <w:rFonts w:ascii="Times New Roman" w:hAnsi="Times New Roman"/>
                <w:b w:val="0"/>
                <w:bCs/>
                <w:caps w:val="0"/>
                <w:smallCaps w:val="0"/>
                <w:color w:val="000000" w:themeColor="text1"/>
                <w:sz w:val="20"/>
                <w:u w:val="single"/>
                <w14:textFill>
                  <w14:solidFill>
                    <w14:schemeClr w14:val="tx1"/>
                  </w14:solidFill>
                </w14:textFill>
              </w:rPr>
              <w:t>.98</w:t>
            </w:r>
          </w:p>
        </w:tc>
        <w:tc>
          <w:tcPr>
            <w:tcW w:w="1128" w:type="dxa"/>
            <w:tcMar>
              <w:left w:w="0" w:type="dxa"/>
              <w:right w:w="0" w:type="dxa"/>
            </w:tcMar>
            <w:vAlign w:val="center"/>
          </w:tcPr>
          <w:p>
            <w:pPr>
              <w:spacing w:line="360" w:lineRule="exact"/>
              <w:jc w:val="center"/>
              <w:rPr>
                <w:rFonts w:hint="eastAsia" w:ascii="Times New Roman" w:hAnsi="Times New Roman"/>
                <w:b w:val="0"/>
                <w:bCs/>
                <w:caps w:val="0"/>
                <w:smallCaps w:val="0"/>
                <w:color w:val="000000" w:themeColor="text1"/>
                <w:szCs w:val="21"/>
                <w:u w:val="single"/>
                <w14:textFill>
                  <w14:solidFill>
                    <w14:schemeClr w14:val="tx1"/>
                  </w14:solidFill>
                </w14:textFill>
              </w:rPr>
            </w:pPr>
            <w:r>
              <w:rPr>
                <w:rFonts w:hint="eastAsia" w:ascii="Times New Roman" w:hAnsi="Times New Roman"/>
                <w:b w:val="0"/>
                <w:bCs/>
                <w:caps w:val="0"/>
                <w:smallCaps w:val="0"/>
                <w:color w:val="000000" w:themeColor="text1"/>
                <w:szCs w:val="21"/>
                <w:u w:val="single"/>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92" w:type="dxa"/>
            <w:vMerge w:val="restart"/>
            <w:tcMar>
              <w:left w:w="0" w:type="dxa"/>
              <w:right w:w="0" w:type="dxa"/>
            </w:tcMar>
            <w:vAlign w:val="center"/>
          </w:tcPr>
          <w:p>
            <w:pPr>
              <w:spacing w:line="360" w:lineRule="exact"/>
              <w:jc w:val="center"/>
              <w:rPr>
                <w:rFonts w:hint="eastAsia" w:ascii="Times New Roman" w:hAnsi="Times New Roman" w:eastAsiaTheme="minorEastAsia"/>
                <w:b w:val="0"/>
                <w:bCs/>
                <w:caps w:val="0"/>
                <w:smallCaps w:val="0"/>
                <w:color w:val="000000" w:themeColor="text1"/>
                <w:szCs w:val="21"/>
                <w:u w:val="single"/>
                <w:lang w:eastAsia="zh-CN"/>
                <w14:textFill>
                  <w14:solidFill>
                    <w14:schemeClr w14:val="tx1"/>
                  </w14:solidFill>
                </w14:textFill>
              </w:rPr>
            </w:pPr>
            <w:r>
              <w:rPr>
                <w:rFonts w:hint="eastAsia" w:ascii="Times New Roman" w:hAnsi="Times New Roman"/>
                <w:b w:val="0"/>
                <w:bCs/>
                <w:caps w:val="0"/>
                <w:smallCaps w:val="0"/>
                <w:color w:val="000000" w:themeColor="text1"/>
                <w:szCs w:val="21"/>
                <w:u w:val="single"/>
                <w:lang w:val="en-US" w:eastAsia="zh-CN"/>
                <w14:textFill>
                  <w14:solidFill>
                    <w14:schemeClr w14:val="tx1"/>
                  </w14:solidFill>
                </w14:textFill>
              </w:rPr>
              <w:t>3</w:t>
            </w:r>
          </w:p>
        </w:tc>
        <w:tc>
          <w:tcPr>
            <w:tcW w:w="1923" w:type="dxa"/>
            <w:vMerge w:val="restart"/>
            <w:tcMar>
              <w:left w:w="0" w:type="dxa"/>
              <w:right w:w="0" w:type="dxa"/>
            </w:tcMar>
            <w:vAlign w:val="center"/>
          </w:tcPr>
          <w:p>
            <w:pPr>
              <w:adjustRightInd w:val="0"/>
              <w:snapToGrid w:val="0"/>
              <w:spacing w:line="360" w:lineRule="exact"/>
              <w:jc w:val="center"/>
              <w:rPr>
                <w:rFonts w:ascii="Times New Roman" w:hAnsi="Times New Roman"/>
                <w:b w:val="0"/>
                <w:bCs/>
                <w:caps w:val="0"/>
                <w:smallCaps w:val="0"/>
                <w:color w:val="000000" w:themeColor="text1"/>
                <w:szCs w:val="21"/>
                <w:u w:val="single"/>
                <w14:textFill>
                  <w14:solidFill>
                    <w14:schemeClr w14:val="tx1"/>
                  </w14:solidFill>
                </w14:textFill>
              </w:rPr>
            </w:pPr>
            <w:r>
              <w:rPr>
                <w:rFonts w:hint="eastAsia" w:ascii="Times New Roman" w:hAnsi="Times New Roman"/>
                <w:b w:val="0"/>
                <w:bCs/>
                <w:caps w:val="0"/>
                <w:smallCaps w:val="0"/>
                <w:color w:val="000000" w:themeColor="text1"/>
                <w:szCs w:val="21"/>
                <w:u w:val="single"/>
                <w14:textFill>
                  <w14:solidFill>
                    <w14:schemeClr w14:val="tx1"/>
                  </w14:solidFill>
                </w14:textFill>
              </w:rPr>
              <w:t>车间无组织</w:t>
            </w:r>
          </w:p>
        </w:tc>
        <w:tc>
          <w:tcPr>
            <w:tcW w:w="1188" w:type="dxa"/>
            <w:tcMar>
              <w:left w:w="0" w:type="dxa"/>
              <w:right w:w="0" w:type="dxa"/>
            </w:tcMar>
            <w:vAlign w:val="center"/>
          </w:tcPr>
          <w:p>
            <w:pPr>
              <w:spacing w:line="360" w:lineRule="exact"/>
              <w:jc w:val="center"/>
              <w:rPr>
                <w:rFonts w:hint="eastAsia" w:ascii="Times New Roman" w:hAnsi="Times New Roman" w:eastAsiaTheme="minorEastAsia"/>
                <w:b w:val="0"/>
                <w:bCs/>
                <w:caps w:val="0"/>
                <w:smallCaps w:val="0"/>
                <w:color w:val="000000" w:themeColor="text1"/>
                <w:szCs w:val="21"/>
                <w:u w:val="single"/>
                <w:lang w:eastAsia="zh-CN"/>
                <w14:textFill>
                  <w14:solidFill>
                    <w14:schemeClr w14:val="tx1"/>
                  </w14:solidFill>
                </w14:textFill>
              </w:rPr>
            </w:pPr>
            <w:r>
              <w:rPr>
                <w:rFonts w:hint="eastAsia" w:ascii="Times New Roman" w:hAnsi="Times New Roman"/>
                <w:b w:val="0"/>
                <w:bCs/>
                <w:caps w:val="0"/>
                <w:smallCaps w:val="0"/>
                <w:color w:val="000000" w:themeColor="text1"/>
                <w:szCs w:val="21"/>
                <w:u w:val="single"/>
                <w:lang w:eastAsia="zh-CN"/>
                <w14:textFill>
                  <w14:solidFill>
                    <w14:schemeClr w14:val="tx1"/>
                  </w14:solidFill>
                </w14:textFill>
              </w:rPr>
              <w:t>VOCS</w:t>
            </w:r>
          </w:p>
        </w:tc>
        <w:tc>
          <w:tcPr>
            <w:tcW w:w="1322" w:type="dxa"/>
            <w:tcMar>
              <w:left w:w="0" w:type="dxa"/>
              <w:right w:w="0" w:type="dxa"/>
            </w:tcMar>
            <w:vAlign w:val="center"/>
          </w:tcPr>
          <w:p>
            <w:pPr>
              <w:spacing w:line="360" w:lineRule="exact"/>
              <w:jc w:val="center"/>
              <w:rPr>
                <w:rFonts w:hint="eastAsia" w:ascii="Times New Roman" w:hAnsi="Times New Roman" w:eastAsiaTheme="minorEastAsia"/>
                <w:b w:val="0"/>
                <w:bCs/>
                <w:caps w:val="0"/>
                <w:smallCaps w:val="0"/>
                <w:color w:val="000000" w:themeColor="text1"/>
                <w:szCs w:val="21"/>
                <w:u w:val="single"/>
                <w:lang w:eastAsia="zh-CN"/>
                <w14:textFill>
                  <w14:solidFill>
                    <w14:schemeClr w14:val="tx1"/>
                  </w14:solidFill>
                </w14:textFill>
              </w:rPr>
            </w:pPr>
            <w:r>
              <w:rPr>
                <w:rFonts w:hint="eastAsia" w:ascii="Times New Roman" w:hAnsi="Times New Roman"/>
                <w:b w:val="0"/>
                <w:bCs/>
                <w:caps w:val="0"/>
                <w:smallCaps w:val="0"/>
                <w:color w:val="000000" w:themeColor="text1"/>
                <w:szCs w:val="21"/>
                <w:u w:val="single"/>
                <w:lang w:val="en-US" w:eastAsia="zh-CN"/>
                <w14:textFill>
                  <w14:solidFill>
                    <w14:schemeClr w14:val="tx1"/>
                  </w14:solidFill>
                </w14:textFill>
              </w:rPr>
              <w:t>0.02087</w:t>
            </w:r>
          </w:p>
        </w:tc>
        <w:tc>
          <w:tcPr>
            <w:tcW w:w="1322" w:type="dxa"/>
            <w:tcMar>
              <w:left w:w="0" w:type="dxa"/>
              <w:right w:w="0" w:type="dxa"/>
            </w:tcMar>
            <w:vAlign w:val="center"/>
          </w:tcPr>
          <w:p>
            <w:pPr>
              <w:spacing w:line="360" w:lineRule="exact"/>
              <w:jc w:val="center"/>
              <w:rPr>
                <w:rFonts w:hint="eastAsia" w:ascii="Times New Roman" w:hAnsi="Times New Roman" w:eastAsiaTheme="minorEastAsia"/>
                <w:b w:val="0"/>
                <w:bCs/>
                <w:caps w:val="0"/>
                <w:smallCaps w:val="0"/>
                <w:color w:val="000000" w:themeColor="text1"/>
                <w:szCs w:val="21"/>
                <w:u w:val="single"/>
                <w:lang w:eastAsia="zh-CN"/>
                <w14:textFill>
                  <w14:solidFill>
                    <w14:schemeClr w14:val="tx1"/>
                  </w14:solidFill>
                </w14:textFill>
              </w:rPr>
            </w:pPr>
            <w:r>
              <w:rPr>
                <w:rFonts w:hint="eastAsia" w:ascii="Times New Roman" w:hAnsi="Times New Roman"/>
                <w:b w:val="0"/>
                <w:bCs/>
                <w:caps w:val="0"/>
                <w:smallCaps w:val="0"/>
                <w:color w:val="000000" w:themeColor="text1"/>
                <w:szCs w:val="21"/>
                <w:u w:val="single"/>
                <w:lang w:val="en-US" w:eastAsia="zh-CN"/>
                <w14:textFill>
                  <w14:solidFill>
                    <w14:schemeClr w14:val="tx1"/>
                  </w14:solidFill>
                </w14:textFill>
              </w:rPr>
              <w:t>2.0</w:t>
            </w:r>
          </w:p>
        </w:tc>
        <w:tc>
          <w:tcPr>
            <w:tcW w:w="941" w:type="dxa"/>
            <w:tcMar>
              <w:left w:w="0" w:type="dxa"/>
              <w:right w:w="0" w:type="dxa"/>
            </w:tcMar>
            <w:vAlign w:val="center"/>
          </w:tcPr>
          <w:p>
            <w:pPr>
              <w:spacing w:line="360" w:lineRule="exact"/>
              <w:jc w:val="center"/>
              <w:rPr>
                <w:rFonts w:hint="eastAsia" w:ascii="Times New Roman" w:hAnsi="Times New Roman" w:eastAsiaTheme="minorEastAsia"/>
                <w:b w:val="0"/>
                <w:bCs/>
                <w:caps w:val="0"/>
                <w:smallCaps w:val="0"/>
                <w:color w:val="000000" w:themeColor="text1"/>
                <w:szCs w:val="21"/>
                <w:u w:val="single"/>
                <w:lang w:eastAsia="zh-CN"/>
                <w14:textFill>
                  <w14:solidFill>
                    <w14:schemeClr w14:val="tx1"/>
                  </w14:solidFill>
                </w14:textFill>
              </w:rPr>
            </w:pPr>
            <w:r>
              <w:rPr>
                <w:rFonts w:hint="eastAsia" w:ascii="Times New Roman" w:hAnsi="Times New Roman"/>
                <w:b w:val="0"/>
                <w:bCs/>
                <w:caps w:val="0"/>
                <w:smallCaps w:val="0"/>
                <w:color w:val="000000" w:themeColor="text1"/>
                <w:szCs w:val="21"/>
                <w:u w:val="single"/>
                <w:lang w:val="en-US" w:eastAsia="zh-CN"/>
                <w14:textFill>
                  <w14:solidFill>
                    <w14:schemeClr w14:val="tx1"/>
                  </w14:solidFill>
                </w14:textFill>
              </w:rPr>
              <w:t>1.16</w:t>
            </w:r>
          </w:p>
        </w:tc>
        <w:tc>
          <w:tcPr>
            <w:tcW w:w="1128" w:type="dxa"/>
            <w:tcMar>
              <w:left w:w="0" w:type="dxa"/>
              <w:right w:w="0" w:type="dxa"/>
            </w:tcMar>
            <w:vAlign w:val="center"/>
          </w:tcPr>
          <w:p>
            <w:pPr>
              <w:spacing w:line="360" w:lineRule="exact"/>
              <w:jc w:val="center"/>
              <w:rPr>
                <w:rFonts w:ascii="Times New Roman" w:hAnsi="Times New Roman"/>
                <w:b w:val="0"/>
                <w:bCs/>
                <w:caps w:val="0"/>
                <w:smallCaps w:val="0"/>
                <w:color w:val="000000" w:themeColor="text1"/>
                <w:szCs w:val="21"/>
                <w:u w:val="single"/>
                <w14:textFill>
                  <w14:solidFill>
                    <w14:schemeClr w14:val="tx1"/>
                  </w14:solidFill>
                </w14:textFill>
              </w:rPr>
            </w:pPr>
            <w:r>
              <w:rPr>
                <w:rFonts w:hint="eastAsia" w:ascii="Times New Roman" w:hAnsi="Times New Roman"/>
                <w:b w:val="0"/>
                <w:bCs/>
                <w:caps w:val="0"/>
                <w:smallCaps w:val="0"/>
                <w:color w:val="000000" w:themeColor="text1"/>
                <w:szCs w:val="21"/>
                <w:u w:val="single"/>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92" w:type="dxa"/>
            <w:vMerge w:val="continue"/>
            <w:tcMar>
              <w:left w:w="0" w:type="dxa"/>
              <w:right w:w="0" w:type="dxa"/>
            </w:tcMar>
            <w:vAlign w:val="center"/>
          </w:tcPr>
          <w:p>
            <w:pPr>
              <w:spacing w:line="360" w:lineRule="exact"/>
              <w:jc w:val="center"/>
              <w:rPr>
                <w:rFonts w:ascii="Times New Roman" w:hAnsi="Times New Roman"/>
                <w:b w:val="0"/>
                <w:bCs/>
                <w:caps w:val="0"/>
                <w:smallCaps w:val="0"/>
                <w:color w:val="000000" w:themeColor="text1"/>
                <w:szCs w:val="21"/>
                <w:u w:val="single"/>
                <w14:textFill>
                  <w14:solidFill>
                    <w14:schemeClr w14:val="tx1"/>
                  </w14:solidFill>
                </w14:textFill>
              </w:rPr>
            </w:pPr>
          </w:p>
        </w:tc>
        <w:tc>
          <w:tcPr>
            <w:tcW w:w="1923" w:type="dxa"/>
            <w:vMerge w:val="continue"/>
            <w:tcMar>
              <w:left w:w="0" w:type="dxa"/>
              <w:right w:w="0" w:type="dxa"/>
            </w:tcMar>
            <w:vAlign w:val="center"/>
          </w:tcPr>
          <w:p>
            <w:pPr>
              <w:adjustRightInd w:val="0"/>
              <w:snapToGrid w:val="0"/>
              <w:spacing w:line="360" w:lineRule="exact"/>
              <w:jc w:val="center"/>
              <w:rPr>
                <w:rFonts w:ascii="Times New Roman" w:hAnsi="Times New Roman"/>
                <w:b w:val="0"/>
                <w:bCs/>
                <w:caps w:val="0"/>
                <w:smallCaps w:val="0"/>
                <w:color w:val="000000" w:themeColor="text1"/>
                <w:szCs w:val="21"/>
                <w:u w:val="single"/>
                <w14:textFill>
                  <w14:solidFill>
                    <w14:schemeClr w14:val="tx1"/>
                  </w14:solidFill>
                </w14:textFill>
              </w:rPr>
            </w:pPr>
          </w:p>
        </w:tc>
        <w:tc>
          <w:tcPr>
            <w:tcW w:w="1188" w:type="dxa"/>
            <w:tcMar>
              <w:left w:w="0" w:type="dxa"/>
              <w:right w:w="0" w:type="dxa"/>
            </w:tcMar>
            <w:vAlign w:val="center"/>
          </w:tcPr>
          <w:p>
            <w:pPr>
              <w:spacing w:line="360" w:lineRule="exact"/>
              <w:jc w:val="center"/>
              <w:rPr>
                <w:rFonts w:hint="eastAsia" w:ascii="Times New Roman" w:hAnsi="Times New Roman" w:eastAsiaTheme="minorEastAsia"/>
                <w:b w:val="0"/>
                <w:bCs/>
                <w:caps w:val="0"/>
                <w:smallCaps w:val="0"/>
                <w:color w:val="000000" w:themeColor="text1"/>
                <w:szCs w:val="21"/>
                <w:u w:val="single"/>
                <w:lang w:eastAsia="zh-CN"/>
                <w14:textFill>
                  <w14:solidFill>
                    <w14:schemeClr w14:val="tx1"/>
                  </w14:solidFill>
                </w14:textFill>
              </w:rPr>
            </w:pPr>
            <w:r>
              <w:rPr>
                <w:rFonts w:hint="eastAsia" w:ascii="Times New Roman" w:hAnsi="Times New Roman"/>
                <w:b w:val="0"/>
                <w:bCs/>
                <w:caps w:val="0"/>
                <w:smallCaps w:val="0"/>
                <w:color w:val="000000" w:themeColor="text1"/>
                <w:szCs w:val="21"/>
                <w:u w:val="single"/>
                <w:lang w:eastAsia="zh-CN"/>
                <w14:textFill>
                  <w14:solidFill>
                    <w14:schemeClr w14:val="tx1"/>
                  </w14:solidFill>
                </w14:textFill>
              </w:rPr>
              <w:t>颗粒物</w:t>
            </w:r>
          </w:p>
        </w:tc>
        <w:tc>
          <w:tcPr>
            <w:tcW w:w="1322" w:type="dxa"/>
            <w:tcMar>
              <w:left w:w="0" w:type="dxa"/>
              <w:right w:w="0" w:type="dxa"/>
            </w:tcMar>
            <w:vAlign w:val="center"/>
          </w:tcPr>
          <w:p>
            <w:pPr>
              <w:spacing w:line="360" w:lineRule="exact"/>
              <w:jc w:val="center"/>
              <w:rPr>
                <w:rFonts w:hint="eastAsia" w:ascii="Times New Roman" w:hAnsi="Times New Roman" w:eastAsiaTheme="minorEastAsia"/>
                <w:b w:val="0"/>
                <w:bCs/>
                <w:caps w:val="0"/>
                <w:smallCaps w:val="0"/>
                <w:color w:val="000000" w:themeColor="text1"/>
                <w:szCs w:val="21"/>
                <w:u w:val="single"/>
                <w:lang w:eastAsia="zh-CN"/>
                <w14:textFill>
                  <w14:solidFill>
                    <w14:schemeClr w14:val="tx1"/>
                  </w14:solidFill>
                </w14:textFill>
              </w:rPr>
            </w:pPr>
            <w:r>
              <w:rPr>
                <w:rFonts w:hint="eastAsia" w:ascii="Times New Roman" w:hAnsi="Times New Roman"/>
                <w:b w:val="0"/>
                <w:bCs/>
                <w:caps w:val="0"/>
                <w:smallCaps w:val="0"/>
                <w:color w:val="000000" w:themeColor="text1"/>
                <w:szCs w:val="21"/>
                <w:u w:val="single"/>
                <w:lang w:val="en-US" w:eastAsia="zh-CN"/>
                <w14:textFill>
                  <w14:solidFill>
                    <w14:schemeClr w14:val="tx1"/>
                  </w14:solidFill>
                </w14:textFill>
              </w:rPr>
              <w:t>0.0009486</w:t>
            </w:r>
          </w:p>
        </w:tc>
        <w:tc>
          <w:tcPr>
            <w:tcW w:w="1322" w:type="dxa"/>
            <w:tcMar>
              <w:left w:w="0" w:type="dxa"/>
              <w:right w:w="0" w:type="dxa"/>
            </w:tcMar>
            <w:vAlign w:val="center"/>
          </w:tcPr>
          <w:p>
            <w:pPr>
              <w:spacing w:line="360" w:lineRule="exact"/>
              <w:jc w:val="center"/>
              <w:rPr>
                <w:rFonts w:hint="eastAsia" w:ascii="Times New Roman" w:hAnsi="Times New Roman" w:eastAsiaTheme="minorEastAsia"/>
                <w:b w:val="0"/>
                <w:bCs/>
                <w:caps w:val="0"/>
                <w:smallCaps w:val="0"/>
                <w:color w:val="000000" w:themeColor="text1"/>
                <w:szCs w:val="21"/>
                <w:u w:val="single"/>
                <w:lang w:eastAsia="zh-CN"/>
                <w14:textFill>
                  <w14:solidFill>
                    <w14:schemeClr w14:val="tx1"/>
                  </w14:solidFill>
                </w14:textFill>
              </w:rPr>
            </w:pPr>
            <w:r>
              <w:rPr>
                <w:rFonts w:hint="eastAsia" w:ascii="Times New Roman" w:hAnsi="Times New Roman"/>
                <w:b w:val="0"/>
                <w:bCs/>
                <w:caps w:val="0"/>
                <w:smallCaps w:val="0"/>
                <w:color w:val="000000" w:themeColor="text1"/>
                <w:szCs w:val="21"/>
                <w:u w:val="single"/>
                <w:lang w:val="en-US" w:eastAsia="zh-CN"/>
                <w14:textFill>
                  <w14:solidFill>
                    <w14:schemeClr w14:val="tx1"/>
                  </w14:solidFill>
                </w14:textFill>
              </w:rPr>
              <w:t>1.0</w:t>
            </w:r>
          </w:p>
        </w:tc>
        <w:tc>
          <w:tcPr>
            <w:tcW w:w="941" w:type="dxa"/>
            <w:tcMar>
              <w:left w:w="0" w:type="dxa"/>
              <w:right w:w="0" w:type="dxa"/>
            </w:tcMar>
            <w:vAlign w:val="center"/>
          </w:tcPr>
          <w:p>
            <w:pPr>
              <w:spacing w:line="360" w:lineRule="exact"/>
              <w:jc w:val="center"/>
              <w:rPr>
                <w:rFonts w:hint="eastAsia" w:ascii="Times New Roman" w:hAnsi="Times New Roman" w:eastAsiaTheme="minorEastAsia"/>
                <w:b w:val="0"/>
                <w:bCs/>
                <w:caps w:val="0"/>
                <w:smallCaps w:val="0"/>
                <w:color w:val="000000" w:themeColor="text1"/>
                <w:szCs w:val="21"/>
                <w:u w:val="single"/>
                <w:lang w:eastAsia="zh-CN"/>
                <w14:textFill>
                  <w14:solidFill>
                    <w14:schemeClr w14:val="tx1"/>
                  </w14:solidFill>
                </w14:textFill>
              </w:rPr>
            </w:pPr>
            <w:r>
              <w:rPr>
                <w:rFonts w:hint="eastAsia" w:ascii="Times New Roman" w:hAnsi="Times New Roman"/>
                <w:b w:val="0"/>
                <w:bCs/>
                <w:caps w:val="0"/>
                <w:smallCaps w:val="0"/>
                <w:color w:val="000000" w:themeColor="text1"/>
                <w:szCs w:val="21"/>
                <w:u w:val="single"/>
                <w:lang w:val="en-US" w:eastAsia="zh-CN"/>
                <w14:textFill>
                  <w14:solidFill>
                    <w14:schemeClr w14:val="tx1"/>
                  </w14:solidFill>
                </w14:textFill>
              </w:rPr>
              <w:t>9.49</w:t>
            </w:r>
          </w:p>
        </w:tc>
        <w:tc>
          <w:tcPr>
            <w:tcW w:w="1128" w:type="dxa"/>
            <w:tcMar>
              <w:left w:w="0" w:type="dxa"/>
              <w:right w:w="0" w:type="dxa"/>
            </w:tcMar>
            <w:vAlign w:val="center"/>
          </w:tcPr>
          <w:p>
            <w:pPr>
              <w:spacing w:line="360" w:lineRule="exact"/>
              <w:jc w:val="center"/>
              <w:rPr>
                <w:rFonts w:ascii="Times New Roman" w:hAnsi="Times New Roman"/>
                <w:b w:val="0"/>
                <w:bCs/>
                <w:caps w:val="0"/>
                <w:smallCaps w:val="0"/>
                <w:color w:val="000000" w:themeColor="text1"/>
                <w:szCs w:val="21"/>
                <w:u w:val="single"/>
                <w14:textFill>
                  <w14:solidFill>
                    <w14:schemeClr w14:val="tx1"/>
                  </w14:solidFill>
                </w14:textFill>
              </w:rPr>
            </w:pPr>
            <w:r>
              <w:rPr>
                <w:rFonts w:hint="eastAsia" w:ascii="Times New Roman" w:hAnsi="Times New Roman"/>
                <w:b w:val="0"/>
                <w:bCs/>
                <w:caps w:val="0"/>
                <w:smallCaps w:val="0"/>
                <w:color w:val="000000" w:themeColor="text1"/>
                <w:szCs w:val="21"/>
                <w:u w:val="single"/>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1" w:hRule="atLeast"/>
          <w:jc w:val="center"/>
        </w:trPr>
        <w:tc>
          <w:tcPr>
            <w:tcW w:w="492" w:type="dxa"/>
            <w:vMerge w:val="continue"/>
            <w:tcMar>
              <w:left w:w="0" w:type="dxa"/>
              <w:right w:w="0" w:type="dxa"/>
            </w:tcMar>
            <w:vAlign w:val="center"/>
          </w:tcPr>
          <w:p>
            <w:pPr>
              <w:spacing w:line="360" w:lineRule="exact"/>
              <w:jc w:val="center"/>
              <w:rPr>
                <w:rFonts w:ascii="Times New Roman" w:hAnsi="Times New Roman"/>
                <w:b w:val="0"/>
                <w:bCs/>
                <w:caps w:val="0"/>
                <w:smallCaps w:val="0"/>
                <w:color w:val="000000" w:themeColor="text1"/>
                <w:szCs w:val="21"/>
                <w:u w:val="single"/>
                <w14:textFill>
                  <w14:solidFill>
                    <w14:schemeClr w14:val="tx1"/>
                  </w14:solidFill>
                </w14:textFill>
              </w:rPr>
            </w:pPr>
          </w:p>
        </w:tc>
        <w:tc>
          <w:tcPr>
            <w:tcW w:w="1923" w:type="dxa"/>
            <w:vMerge w:val="continue"/>
            <w:tcMar>
              <w:left w:w="0" w:type="dxa"/>
              <w:right w:w="0" w:type="dxa"/>
            </w:tcMar>
            <w:vAlign w:val="center"/>
          </w:tcPr>
          <w:p>
            <w:pPr>
              <w:adjustRightInd w:val="0"/>
              <w:snapToGrid w:val="0"/>
              <w:spacing w:line="360" w:lineRule="exact"/>
              <w:jc w:val="center"/>
              <w:rPr>
                <w:rFonts w:ascii="Times New Roman" w:hAnsi="Times New Roman"/>
                <w:b w:val="0"/>
                <w:bCs/>
                <w:caps w:val="0"/>
                <w:smallCaps w:val="0"/>
                <w:color w:val="000000" w:themeColor="text1"/>
                <w:szCs w:val="21"/>
                <w:u w:val="single"/>
                <w14:textFill>
                  <w14:solidFill>
                    <w14:schemeClr w14:val="tx1"/>
                  </w14:solidFill>
                </w14:textFill>
              </w:rPr>
            </w:pPr>
          </w:p>
        </w:tc>
        <w:tc>
          <w:tcPr>
            <w:tcW w:w="1188" w:type="dxa"/>
            <w:tcMar>
              <w:left w:w="0" w:type="dxa"/>
              <w:right w:w="0" w:type="dxa"/>
            </w:tcMar>
            <w:vAlign w:val="center"/>
          </w:tcPr>
          <w:p>
            <w:pPr>
              <w:spacing w:line="360" w:lineRule="exact"/>
              <w:jc w:val="center"/>
              <w:rPr>
                <w:rFonts w:hint="eastAsia" w:ascii="Times New Roman" w:hAnsi="Times New Roman"/>
                <w:b w:val="0"/>
                <w:bCs/>
                <w:caps w:val="0"/>
                <w:smallCaps w:val="0"/>
                <w:color w:val="000000" w:themeColor="text1"/>
                <w:szCs w:val="21"/>
                <w:u w:val="single"/>
                <w14:textFill>
                  <w14:solidFill>
                    <w14:schemeClr w14:val="tx1"/>
                  </w14:solidFill>
                </w14:textFill>
              </w:rPr>
            </w:pPr>
            <w:r>
              <w:rPr>
                <w:rFonts w:hint="eastAsia" w:ascii="Times New Roman" w:hAnsi="Times New Roman"/>
                <w:b w:val="0"/>
                <w:bCs/>
                <w:caps w:val="0"/>
                <w:smallCaps w:val="0"/>
                <w:color w:val="000000" w:themeColor="text1"/>
                <w:szCs w:val="21"/>
                <w:u w:val="single"/>
                <w:lang w:eastAsia="zh-CN"/>
                <w14:textFill>
                  <w14:solidFill>
                    <w14:schemeClr w14:val="tx1"/>
                  </w14:solidFill>
                </w14:textFill>
              </w:rPr>
              <w:t>二甲苯</w:t>
            </w:r>
          </w:p>
        </w:tc>
        <w:tc>
          <w:tcPr>
            <w:tcW w:w="1322" w:type="dxa"/>
            <w:tcMar>
              <w:left w:w="0" w:type="dxa"/>
              <w:right w:w="0" w:type="dxa"/>
            </w:tcMar>
            <w:vAlign w:val="center"/>
          </w:tcPr>
          <w:p>
            <w:pPr>
              <w:spacing w:line="360" w:lineRule="exact"/>
              <w:jc w:val="center"/>
              <w:rPr>
                <w:rFonts w:hint="eastAsia" w:ascii="Times New Roman" w:hAnsi="Times New Roman" w:eastAsiaTheme="minorEastAsia"/>
                <w:b w:val="0"/>
                <w:bCs/>
                <w:caps w:val="0"/>
                <w:smallCaps w:val="0"/>
                <w:color w:val="000000" w:themeColor="text1"/>
                <w:szCs w:val="21"/>
                <w:u w:val="single"/>
                <w:lang w:val="en-US" w:eastAsia="zh-CN"/>
                <w14:textFill>
                  <w14:solidFill>
                    <w14:schemeClr w14:val="tx1"/>
                  </w14:solidFill>
                </w14:textFill>
              </w:rPr>
            </w:pPr>
            <w:r>
              <w:rPr>
                <w:rFonts w:hint="eastAsia" w:ascii="Times New Roman" w:hAnsi="Times New Roman"/>
                <w:b w:val="0"/>
                <w:bCs/>
                <w:caps w:val="0"/>
                <w:smallCaps w:val="0"/>
                <w:color w:val="000000" w:themeColor="text1"/>
                <w:szCs w:val="21"/>
                <w:u w:val="single"/>
                <w:lang w:val="en-US" w:eastAsia="zh-CN"/>
                <w14:textFill>
                  <w14:solidFill>
                    <w14:schemeClr w14:val="tx1"/>
                  </w14:solidFill>
                </w14:textFill>
              </w:rPr>
              <w:t>0.001802</w:t>
            </w:r>
          </w:p>
        </w:tc>
        <w:tc>
          <w:tcPr>
            <w:tcW w:w="1322" w:type="dxa"/>
            <w:tcMar>
              <w:left w:w="0" w:type="dxa"/>
              <w:right w:w="0" w:type="dxa"/>
            </w:tcMar>
            <w:vAlign w:val="center"/>
          </w:tcPr>
          <w:p>
            <w:pPr>
              <w:spacing w:line="360" w:lineRule="exact"/>
              <w:jc w:val="center"/>
              <w:rPr>
                <w:rFonts w:hint="eastAsia" w:ascii="Times New Roman" w:hAnsi="Times New Roman" w:eastAsiaTheme="minorEastAsia"/>
                <w:b w:val="0"/>
                <w:bCs/>
                <w:caps w:val="0"/>
                <w:smallCaps w:val="0"/>
                <w:color w:val="000000" w:themeColor="text1"/>
                <w:szCs w:val="21"/>
                <w:u w:val="single"/>
                <w:lang w:val="en-US" w:eastAsia="zh-CN"/>
                <w14:textFill>
                  <w14:solidFill>
                    <w14:schemeClr w14:val="tx1"/>
                  </w14:solidFill>
                </w14:textFill>
              </w:rPr>
            </w:pPr>
            <w:r>
              <w:rPr>
                <w:rFonts w:hint="eastAsia" w:ascii="Times New Roman" w:hAnsi="Times New Roman"/>
                <w:b w:val="0"/>
                <w:bCs/>
                <w:caps w:val="0"/>
                <w:smallCaps w:val="0"/>
                <w:color w:val="000000" w:themeColor="text1"/>
                <w:szCs w:val="21"/>
                <w:u w:val="single"/>
                <w:lang w:val="en-US" w:eastAsia="zh-CN"/>
                <w14:textFill>
                  <w14:solidFill>
                    <w14:schemeClr w14:val="tx1"/>
                  </w14:solidFill>
                </w14:textFill>
              </w:rPr>
              <w:t>0.3</w:t>
            </w:r>
          </w:p>
        </w:tc>
        <w:tc>
          <w:tcPr>
            <w:tcW w:w="941" w:type="dxa"/>
            <w:tcMar>
              <w:left w:w="0" w:type="dxa"/>
              <w:right w:w="0" w:type="dxa"/>
            </w:tcMar>
            <w:vAlign w:val="center"/>
          </w:tcPr>
          <w:p>
            <w:pPr>
              <w:spacing w:line="360" w:lineRule="exact"/>
              <w:jc w:val="center"/>
              <w:rPr>
                <w:rFonts w:hint="eastAsia" w:ascii="Times New Roman" w:hAnsi="Times New Roman" w:eastAsiaTheme="minorEastAsia"/>
                <w:b w:val="0"/>
                <w:bCs/>
                <w:caps w:val="0"/>
                <w:smallCaps w:val="0"/>
                <w:color w:val="000000" w:themeColor="text1"/>
                <w:szCs w:val="21"/>
                <w:u w:val="single"/>
                <w:lang w:val="en-US" w:eastAsia="zh-CN"/>
                <w14:textFill>
                  <w14:solidFill>
                    <w14:schemeClr w14:val="tx1"/>
                  </w14:solidFill>
                </w14:textFill>
              </w:rPr>
            </w:pPr>
            <w:r>
              <w:rPr>
                <w:rFonts w:hint="eastAsia" w:ascii="Times New Roman" w:hAnsi="Times New Roman"/>
                <w:b w:val="0"/>
                <w:bCs/>
                <w:caps w:val="0"/>
                <w:smallCaps w:val="0"/>
                <w:color w:val="000000" w:themeColor="text1"/>
                <w:szCs w:val="21"/>
                <w:u w:val="single"/>
                <w:lang w:val="en-US" w:eastAsia="zh-CN"/>
                <w14:textFill>
                  <w14:solidFill>
                    <w14:schemeClr w14:val="tx1"/>
                  </w14:solidFill>
                </w14:textFill>
              </w:rPr>
              <w:t>9.01</w:t>
            </w:r>
          </w:p>
        </w:tc>
        <w:tc>
          <w:tcPr>
            <w:tcW w:w="1128" w:type="dxa"/>
            <w:tcMar>
              <w:left w:w="0" w:type="dxa"/>
              <w:right w:w="0" w:type="dxa"/>
            </w:tcMar>
            <w:vAlign w:val="center"/>
          </w:tcPr>
          <w:p>
            <w:pPr>
              <w:spacing w:line="360" w:lineRule="exact"/>
              <w:jc w:val="center"/>
              <w:rPr>
                <w:rFonts w:hint="eastAsia" w:ascii="Times New Roman" w:hAnsi="Times New Roman"/>
                <w:b w:val="0"/>
                <w:bCs/>
                <w:caps w:val="0"/>
                <w:smallCaps w:val="0"/>
                <w:color w:val="000000" w:themeColor="text1"/>
                <w:szCs w:val="21"/>
                <w:u w:val="single"/>
                <w14:textFill>
                  <w14:solidFill>
                    <w14:schemeClr w14:val="tx1"/>
                  </w14:solidFill>
                </w14:textFill>
              </w:rPr>
            </w:pPr>
            <w:r>
              <w:rPr>
                <w:rFonts w:hint="eastAsia" w:ascii="Times New Roman" w:hAnsi="Times New Roman"/>
                <w:b w:val="0"/>
                <w:bCs/>
                <w:caps w:val="0"/>
                <w:smallCaps w:val="0"/>
                <w:color w:val="000000" w:themeColor="text1"/>
                <w:szCs w:val="21"/>
                <w:u w:val="single"/>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9" w:hRule="atLeast"/>
          <w:jc w:val="center"/>
        </w:trPr>
        <w:tc>
          <w:tcPr>
            <w:tcW w:w="492" w:type="dxa"/>
            <w:vMerge w:val="continue"/>
            <w:tcMar>
              <w:left w:w="0" w:type="dxa"/>
              <w:right w:w="0" w:type="dxa"/>
            </w:tcMar>
            <w:vAlign w:val="center"/>
          </w:tcPr>
          <w:p>
            <w:pPr>
              <w:spacing w:line="360" w:lineRule="exact"/>
              <w:jc w:val="center"/>
              <w:rPr>
                <w:rFonts w:ascii="Times New Roman" w:hAnsi="Times New Roman"/>
                <w:b w:val="0"/>
                <w:bCs/>
                <w:caps w:val="0"/>
                <w:smallCaps w:val="0"/>
                <w:color w:val="000000" w:themeColor="text1"/>
                <w:szCs w:val="21"/>
                <w:u w:val="single"/>
                <w14:textFill>
                  <w14:solidFill>
                    <w14:schemeClr w14:val="tx1"/>
                  </w14:solidFill>
                </w14:textFill>
              </w:rPr>
            </w:pPr>
          </w:p>
        </w:tc>
        <w:tc>
          <w:tcPr>
            <w:tcW w:w="1923" w:type="dxa"/>
            <w:vMerge w:val="continue"/>
            <w:tcMar>
              <w:left w:w="0" w:type="dxa"/>
              <w:right w:w="0" w:type="dxa"/>
            </w:tcMar>
            <w:vAlign w:val="center"/>
          </w:tcPr>
          <w:p>
            <w:pPr>
              <w:adjustRightInd w:val="0"/>
              <w:snapToGrid w:val="0"/>
              <w:spacing w:line="360" w:lineRule="exact"/>
              <w:jc w:val="center"/>
              <w:rPr>
                <w:rFonts w:ascii="Times New Roman" w:hAnsi="Times New Roman"/>
                <w:b w:val="0"/>
                <w:bCs/>
                <w:caps w:val="0"/>
                <w:smallCaps w:val="0"/>
                <w:color w:val="000000" w:themeColor="text1"/>
                <w:szCs w:val="21"/>
                <w:u w:val="single"/>
                <w14:textFill>
                  <w14:solidFill>
                    <w14:schemeClr w14:val="tx1"/>
                  </w14:solidFill>
                </w14:textFill>
              </w:rPr>
            </w:pPr>
          </w:p>
        </w:tc>
        <w:tc>
          <w:tcPr>
            <w:tcW w:w="1188" w:type="dxa"/>
            <w:tcMar>
              <w:left w:w="0" w:type="dxa"/>
              <w:right w:w="0" w:type="dxa"/>
            </w:tcMar>
            <w:vAlign w:val="center"/>
          </w:tcPr>
          <w:p>
            <w:pPr>
              <w:spacing w:line="360" w:lineRule="exact"/>
              <w:jc w:val="center"/>
              <w:rPr>
                <w:rFonts w:hint="eastAsia" w:ascii="Times New Roman" w:hAnsi="Times New Roman"/>
                <w:b w:val="0"/>
                <w:bCs/>
                <w:caps w:val="0"/>
                <w:smallCaps w:val="0"/>
                <w:color w:val="000000" w:themeColor="text1"/>
                <w:szCs w:val="21"/>
                <w:u w:val="single"/>
                <w:lang w:eastAsia="zh-CN"/>
                <w14:textFill>
                  <w14:solidFill>
                    <w14:schemeClr w14:val="tx1"/>
                  </w14:solidFill>
                </w14:textFill>
              </w:rPr>
            </w:pPr>
            <w:r>
              <w:rPr>
                <w:rFonts w:hint="eastAsia" w:ascii="Times New Roman" w:hAnsi="Times New Roman"/>
                <w:b w:val="0"/>
                <w:bCs/>
                <w:caps w:val="0"/>
                <w:smallCaps w:val="0"/>
                <w:color w:val="000000" w:themeColor="text1"/>
                <w:szCs w:val="21"/>
                <w:u w:val="single"/>
                <w:lang w:eastAsia="zh-CN"/>
                <w14:textFill>
                  <w14:solidFill>
                    <w14:schemeClr w14:val="tx1"/>
                  </w14:solidFill>
                </w14:textFill>
              </w:rPr>
              <w:t>氯化氢</w:t>
            </w:r>
          </w:p>
        </w:tc>
        <w:tc>
          <w:tcPr>
            <w:tcW w:w="1322" w:type="dxa"/>
            <w:tcMar>
              <w:left w:w="0" w:type="dxa"/>
              <w:right w:w="0" w:type="dxa"/>
            </w:tcMar>
            <w:vAlign w:val="center"/>
          </w:tcPr>
          <w:p>
            <w:pPr>
              <w:spacing w:line="360" w:lineRule="exact"/>
              <w:jc w:val="center"/>
              <w:rPr>
                <w:rFonts w:hint="eastAsia" w:ascii="Times New Roman" w:hAnsi="Times New Roman"/>
                <w:b w:val="0"/>
                <w:bCs/>
                <w:caps w:val="0"/>
                <w:smallCaps w:val="0"/>
                <w:color w:val="000000" w:themeColor="text1"/>
                <w:szCs w:val="21"/>
                <w:u w:val="single"/>
                <w:lang w:val="en-US" w:eastAsia="zh-CN"/>
                <w14:textFill>
                  <w14:solidFill>
                    <w14:schemeClr w14:val="tx1"/>
                  </w14:solidFill>
                </w14:textFill>
              </w:rPr>
            </w:pPr>
            <w:r>
              <w:rPr>
                <w:rFonts w:ascii="Times New Roman" w:hAnsi="Times New Roman"/>
                <w:b w:val="0"/>
                <w:bCs/>
                <w:caps w:val="0"/>
                <w:smallCaps w:val="0"/>
                <w:color w:val="000000" w:themeColor="text1"/>
                <w:szCs w:val="21"/>
                <w:u w:val="single"/>
                <w14:textFill>
                  <w14:solidFill>
                    <w14:schemeClr w14:val="tx1"/>
                  </w14:solidFill>
                </w14:textFill>
              </w:rPr>
              <w:t>0.001</w:t>
            </w:r>
            <w:r>
              <w:rPr>
                <w:rFonts w:hint="eastAsia" w:ascii="Times New Roman" w:hAnsi="Times New Roman"/>
                <w:b w:val="0"/>
                <w:bCs/>
                <w:caps w:val="0"/>
                <w:smallCaps w:val="0"/>
                <w:color w:val="000000" w:themeColor="text1"/>
                <w:szCs w:val="21"/>
                <w:u w:val="single"/>
                <w:lang w:val="en-US" w:eastAsia="zh-CN"/>
                <w14:textFill>
                  <w14:solidFill>
                    <w14:schemeClr w14:val="tx1"/>
                  </w14:solidFill>
                </w14:textFill>
              </w:rPr>
              <w:t>921</w:t>
            </w:r>
          </w:p>
        </w:tc>
        <w:tc>
          <w:tcPr>
            <w:tcW w:w="1322" w:type="dxa"/>
            <w:tcMar>
              <w:left w:w="0" w:type="dxa"/>
              <w:right w:w="0" w:type="dxa"/>
            </w:tcMar>
            <w:vAlign w:val="center"/>
          </w:tcPr>
          <w:p>
            <w:pPr>
              <w:spacing w:line="360" w:lineRule="exact"/>
              <w:jc w:val="center"/>
              <w:rPr>
                <w:rFonts w:hint="eastAsia" w:ascii="Times New Roman" w:hAnsi="Times New Roman" w:eastAsiaTheme="minorEastAsia"/>
                <w:b w:val="0"/>
                <w:bCs/>
                <w:caps w:val="0"/>
                <w:smallCaps w:val="0"/>
                <w:color w:val="000000" w:themeColor="text1"/>
                <w:szCs w:val="21"/>
                <w:u w:val="single"/>
                <w:lang w:val="en-US" w:eastAsia="zh-CN"/>
                <w14:textFill>
                  <w14:solidFill>
                    <w14:schemeClr w14:val="tx1"/>
                  </w14:solidFill>
                </w14:textFill>
              </w:rPr>
            </w:pPr>
            <w:r>
              <w:rPr>
                <w:rFonts w:hint="eastAsia" w:ascii="Times New Roman" w:hAnsi="Times New Roman"/>
                <w:b w:val="0"/>
                <w:bCs/>
                <w:caps w:val="0"/>
                <w:smallCaps w:val="0"/>
                <w:color w:val="000000" w:themeColor="text1"/>
                <w:szCs w:val="21"/>
                <w:u w:val="single"/>
                <w:lang w:val="en-US" w:eastAsia="zh-CN"/>
                <w14:textFill>
                  <w14:solidFill>
                    <w14:schemeClr w14:val="tx1"/>
                  </w14:solidFill>
                </w14:textFill>
              </w:rPr>
              <w:t>0.05</w:t>
            </w:r>
          </w:p>
        </w:tc>
        <w:tc>
          <w:tcPr>
            <w:tcW w:w="941" w:type="dxa"/>
            <w:tcMar>
              <w:left w:w="0" w:type="dxa"/>
              <w:right w:w="0" w:type="dxa"/>
            </w:tcMar>
            <w:vAlign w:val="center"/>
          </w:tcPr>
          <w:p>
            <w:pPr>
              <w:spacing w:line="360" w:lineRule="exact"/>
              <w:jc w:val="center"/>
              <w:rPr>
                <w:rFonts w:hint="eastAsia" w:ascii="Times New Roman" w:hAnsi="Times New Roman"/>
                <w:b w:val="0"/>
                <w:bCs/>
                <w:caps w:val="0"/>
                <w:smallCaps w:val="0"/>
                <w:color w:val="000000" w:themeColor="text1"/>
                <w:szCs w:val="21"/>
                <w:u w:val="single"/>
                <w:lang w:val="en-US" w:eastAsia="zh-CN"/>
                <w14:textFill>
                  <w14:solidFill>
                    <w14:schemeClr w14:val="tx1"/>
                  </w14:solidFill>
                </w14:textFill>
              </w:rPr>
            </w:pPr>
            <w:r>
              <w:rPr>
                <w:rFonts w:ascii="Times New Roman" w:hAnsi="Times New Roman"/>
                <w:b w:val="0"/>
                <w:bCs/>
                <w:caps w:val="0"/>
                <w:smallCaps w:val="0"/>
                <w:color w:val="000000" w:themeColor="text1"/>
                <w:szCs w:val="21"/>
                <w:u w:val="single"/>
                <w14:textFill>
                  <w14:solidFill>
                    <w14:schemeClr w14:val="tx1"/>
                  </w14:solidFill>
                </w14:textFill>
              </w:rPr>
              <w:t>9.</w:t>
            </w:r>
            <w:r>
              <w:rPr>
                <w:rFonts w:hint="eastAsia" w:ascii="Times New Roman" w:hAnsi="Times New Roman"/>
                <w:b w:val="0"/>
                <w:bCs/>
                <w:caps w:val="0"/>
                <w:smallCaps w:val="0"/>
                <w:color w:val="000000" w:themeColor="text1"/>
                <w:szCs w:val="21"/>
                <w:u w:val="single"/>
                <w:lang w:val="en-US" w:eastAsia="zh-CN"/>
                <w14:textFill>
                  <w14:solidFill>
                    <w14:schemeClr w14:val="tx1"/>
                  </w14:solidFill>
                </w14:textFill>
              </w:rPr>
              <w:t>2</w:t>
            </w:r>
            <w:r>
              <w:rPr>
                <w:rFonts w:ascii="Times New Roman" w:hAnsi="Times New Roman"/>
                <w:b w:val="0"/>
                <w:bCs/>
                <w:caps w:val="0"/>
                <w:smallCaps w:val="0"/>
                <w:color w:val="000000" w:themeColor="text1"/>
                <w:szCs w:val="21"/>
                <w:u w:val="single"/>
                <w14:textFill>
                  <w14:solidFill>
                    <w14:schemeClr w14:val="tx1"/>
                  </w14:solidFill>
                </w14:textFill>
              </w:rPr>
              <w:t>1</w:t>
            </w:r>
          </w:p>
        </w:tc>
        <w:tc>
          <w:tcPr>
            <w:tcW w:w="1128" w:type="dxa"/>
            <w:tcMar>
              <w:left w:w="0" w:type="dxa"/>
              <w:right w:w="0" w:type="dxa"/>
            </w:tcMar>
            <w:vAlign w:val="center"/>
          </w:tcPr>
          <w:p>
            <w:pPr>
              <w:spacing w:line="360" w:lineRule="exact"/>
              <w:jc w:val="center"/>
              <w:rPr>
                <w:rFonts w:hint="eastAsia" w:ascii="Times New Roman" w:hAnsi="Times New Roman"/>
                <w:b w:val="0"/>
                <w:bCs/>
                <w:caps w:val="0"/>
                <w:smallCaps w:val="0"/>
                <w:color w:val="000000" w:themeColor="text1"/>
                <w:szCs w:val="21"/>
                <w:u w:val="single"/>
                <w14:textFill>
                  <w14:solidFill>
                    <w14:schemeClr w14:val="tx1"/>
                  </w14:solidFill>
                </w14:textFill>
              </w:rPr>
            </w:pPr>
            <w:r>
              <w:rPr>
                <w:rFonts w:hint="eastAsia" w:ascii="Times New Roman" w:hAnsi="Times New Roman"/>
                <w:b w:val="0"/>
                <w:bCs/>
                <w:caps w:val="0"/>
                <w:smallCaps w:val="0"/>
                <w:color w:val="000000" w:themeColor="text1"/>
                <w:szCs w:val="21"/>
                <w:u w:val="single"/>
                <w14:textFill>
                  <w14:solidFill>
                    <w14:schemeClr w14:val="tx1"/>
                  </w14:solidFill>
                </w14:textFill>
              </w:rPr>
              <w:t>/</w:t>
            </w:r>
          </w:p>
        </w:tc>
      </w:tr>
    </w:tbl>
    <w:p>
      <w:pPr>
        <w:pStyle w:val="5"/>
        <w:spacing w:line="480" w:lineRule="exact"/>
        <w:ind w:firstLine="480"/>
        <w:rPr>
          <w:rFonts w:ascii="Times New Roman" w:hAnsi="Times New Roman"/>
          <w:caps w:val="0"/>
          <w:smallCaps w:val="0"/>
          <w:color w:val="000000" w:themeColor="text1"/>
          <w14:textFill>
            <w14:solidFill>
              <w14:schemeClr w14:val="tx1"/>
            </w14:solidFill>
          </w14:textFill>
        </w:rPr>
      </w:pPr>
      <w:r>
        <w:rPr>
          <w:rFonts w:hint="eastAsia" w:ascii="Times New Roman" w:hAnsi="Times New Roman"/>
          <w:caps w:val="0"/>
          <w:smallCaps w:val="0"/>
          <w:color w:val="000000" w:themeColor="text1"/>
          <w14:textFill>
            <w14:solidFill>
              <w14:schemeClr w14:val="tx1"/>
            </w14:solidFill>
          </w14:textFill>
        </w:rPr>
        <w:t>（3）评价等级与评价范围</w:t>
      </w:r>
    </w:p>
    <w:p>
      <w:pPr>
        <w:pStyle w:val="5"/>
        <w:spacing w:line="480" w:lineRule="exact"/>
        <w:ind w:firstLine="480"/>
        <w:rPr>
          <w:rFonts w:ascii="Times New Roman" w:hAnsi="Times New Roman"/>
          <w:caps w:val="0"/>
          <w:smallCaps w:val="0"/>
          <w:color w:val="000000" w:themeColor="text1"/>
          <w14:textFill>
            <w14:solidFill>
              <w14:schemeClr w14:val="tx1"/>
            </w14:solidFill>
          </w14:textFill>
        </w:rPr>
      </w:pPr>
      <w:r>
        <w:rPr>
          <w:rFonts w:ascii="Times New Roman" w:hAnsi="Times New Roman"/>
          <w:caps w:val="0"/>
          <w:smallCaps w:val="0"/>
          <w:color w:val="000000" w:themeColor="text1"/>
          <w14:textFill>
            <w14:solidFill>
              <w14:schemeClr w14:val="tx1"/>
            </w14:solidFill>
          </w14:textFill>
        </w:rPr>
        <w:t>如上所述，</w:t>
      </w:r>
      <w:r>
        <w:rPr>
          <w:rFonts w:hint="eastAsia" w:ascii="Times New Roman" w:hAnsi="Times New Roman"/>
          <w:caps w:val="0"/>
          <w:smallCaps w:val="0"/>
          <w:color w:val="000000" w:themeColor="text1"/>
          <w:lang w:eastAsia="zh-CN"/>
          <w14:textFill>
            <w14:solidFill>
              <w14:schemeClr w14:val="tx1"/>
            </w14:solidFill>
          </w14:textFill>
        </w:rPr>
        <w:t>氯化氢</w:t>
      </w:r>
      <w:r>
        <w:rPr>
          <w:rFonts w:hint="eastAsia" w:ascii="Times New Roman" w:hAnsi="Times New Roman"/>
          <w:caps w:val="0"/>
          <w:smallCaps w:val="0"/>
          <w:color w:val="000000" w:themeColor="text1"/>
          <w:lang w:val="en-US" w:eastAsia="zh-CN"/>
          <w14:textFill>
            <w14:solidFill>
              <w14:schemeClr w14:val="tx1"/>
            </w14:solidFill>
          </w14:textFill>
        </w:rPr>
        <w:t>、</w:t>
      </w:r>
      <w:r>
        <w:rPr>
          <w:rFonts w:hint="eastAsia"/>
          <w:caps w:val="0"/>
          <w:smallCaps w:val="0"/>
          <w:color w:val="000000" w:themeColor="text1"/>
          <w:lang w:val="en-US" w:eastAsia="zh-CN"/>
          <w14:textFill>
            <w14:solidFill>
              <w14:schemeClr w14:val="tx1"/>
            </w14:solidFill>
          </w14:textFill>
        </w:rPr>
        <w:t>VOCs</w:t>
      </w:r>
      <w:r>
        <w:rPr>
          <w:rFonts w:hint="eastAsia" w:ascii="Times New Roman" w:hAnsi="Times New Roman"/>
          <w:caps w:val="0"/>
          <w:smallCaps w:val="0"/>
          <w:color w:val="000000" w:themeColor="text1"/>
          <w:lang w:val="en-US" w:eastAsia="zh-CN"/>
          <w14:textFill>
            <w14:solidFill>
              <w14:schemeClr w14:val="tx1"/>
            </w14:solidFill>
          </w14:textFill>
        </w:rPr>
        <w:t>、二甲苯、颗粒物等</w:t>
      </w:r>
      <w:r>
        <w:rPr>
          <w:rFonts w:ascii="Times New Roman" w:hAnsi="Times New Roman"/>
          <w:caps w:val="0"/>
          <w:smallCaps w:val="0"/>
          <w:color w:val="000000" w:themeColor="text1"/>
          <w14:textFill>
            <w14:solidFill>
              <w14:schemeClr w14:val="tx1"/>
            </w14:solidFill>
          </w14:textFill>
        </w:rPr>
        <w:t>主要污染物最大地面浓度</w:t>
      </w:r>
      <w:r>
        <w:rPr>
          <w:rFonts w:hint="eastAsia"/>
          <w:caps w:val="0"/>
          <w:smallCaps w:val="0"/>
          <w:color w:val="000000" w:themeColor="text1"/>
          <w:lang w:eastAsia="zh-CN"/>
          <w14:textFill>
            <w14:solidFill>
              <w14:schemeClr w14:val="tx1"/>
            </w14:solidFill>
          </w14:textFill>
        </w:rPr>
        <w:t>占标率</w:t>
      </w:r>
      <w:r>
        <w:rPr>
          <w:rFonts w:hint="eastAsia"/>
          <w:caps w:val="0"/>
          <w:smallCaps w:val="0"/>
          <w:color w:val="000000" w:themeColor="text1"/>
          <w:lang w:val="en-US" w:eastAsia="zh-CN"/>
          <w14:textFill>
            <w14:solidFill>
              <w14:schemeClr w14:val="tx1"/>
            </w14:solidFill>
          </w14:textFill>
        </w:rPr>
        <w:t>Pmax</w:t>
      </w:r>
      <w:r>
        <w:rPr>
          <w:rFonts w:ascii="Times New Roman" w:hAnsi="Times New Roman"/>
          <w:caps w:val="0"/>
          <w:smallCaps w:val="0"/>
          <w:color w:val="000000" w:themeColor="text1"/>
          <w14:textFill>
            <w14:solidFill>
              <w14:schemeClr w14:val="tx1"/>
            </w14:solidFill>
          </w14:textFill>
        </w:rPr>
        <w:t>均不超过10%，按《环境影响评价技术导则</w:t>
      </w:r>
      <w:r>
        <w:rPr>
          <w:rFonts w:hint="eastAsia" w:ascii="Times New Roman" w:hAnsi="Times New Roman"/>
          <w:caps w:val="0"/>
          <w:smallCaps w:val="0"/>
          <w:color w:val="000000" w:themeColor="text1"/>
          <w14:textFill>
            <w14:solidFill>
              <w14:schemeClr w14:val="tx1"/>
            </w14:solidFill>
          </w14:textFill>
        </w:rPr>
        <w:t>-</w:t>
      </w:r>
      <w:r>
        <w:rPr>
          <w:rFonts w:ascii="Times New Roman" w:hAnsi="Times New Roman"/>
          <w:caps w:val="0"/>
          <w:smallCaps w:val="0"/>
          <w:color w:val="000000" w:themeColor="text1"/>
          <w14:textFill>
            <w14:solidFill>
              <w14:schemeClr w14:val="tx1"/>
            </w14:solidFill>
          </w14:textFill>
        </w:rPr>
        <w:t>大气环境》（HJ2.2-2008），本项目环境空气影响评价工作等级定为三级。</w:t>
      </w:r>
      <w:r>
        <w:rPr>
          <w:rFonts w:hint="eastAsia" w:ascii="Times New Roman" w:hAnsi="Times New Roman"/>
          <w:caps w:val="0"/>
          <w:smallCaps w:val="0"/>
          <w:color w:val="000000" w:themeColor="text1"/>
          <w14:textFill>
            <w14:solidFill>
              <w14:schemeClr w14:val="tx1"/>
            </w14:solidFill>
          </w14:textFill>
        </w:rPr>
        <w:t>大气评价范围为以项目为中心2.5km为半径的圆形区域。</w:t>
      </w:r>
    </w:p>
    <w:p>
      <w:pPr>
        <w:pStyle w:val="8"/>
        <w:ind w:left="720" w:leftChars="0" w:hanging="720" w:firstLineChars="0"/>
        <w:rPr>
          <w:lang w:val="de-DE"/>
        </w:rPr>
      </w:pPr>
      <w:bookmarkStart w:id="103" w:name="_Toc7268"/>
      <w:bookmarkStart w:id="104" w:name="_Toc30309"/>
      <w:bookmarkStart w:id="105" w:name="_Toc16368"/>
      <w:r>
        <w:rPr>
          <w:rFonts w:hint="eastAsia"/>
          <w:lang w:val="de-DE"/>
        </w:rPr>
        <w:t>地表</w:t>
      </w:r>
      <w:r>
        <w:rPr>
          <w:lang w:val="de-DE"/>
        </w:rPr>
        <w:t>水环境</w:t>
      </w:r>
      <w:r>
        <w:rPr>
          <w:rFonts w:hint="eastAsia"/>
          <w:lang w:val="de-DE"/>
        </w:rPr>
        <w:t>影响评价等级及范围</w:t>
      </w:r>
      <w:bookmarkEnd w:id="103"/>
      <w:bookmarkEnd w:id="104"/>
      <w:bookmarkEnd w:id="105"/>
    </w:p>
    <w:p>
      <w:pPr>
        <w:tabs>
          <w:tab w:val="left" w:pos="9000"/>
        </w:tabs>
        <w:snapToGrid w:val="0"/>
        <w:spacing w:line="360" w:lineRule="auto"/>
        <w:ind w:firstLine="480" w:firstLineChars="200"/>
        <w:rPr>
          <w:rFonts w:ascii="Times New Roman" w:hAnsi="Times New Roman"/>
          <w:caps w:val="0"/>
          <w:smallCaps w:val="0"/>
          <w:color w:val="000000" w:themeColor="text1"/>
          <w:sz w:val="24"/>
          <w14:textFill>
            <w14:solidFill>
              <w14:schemeClr w14:val="tx1"/>
            </w14:solidFill>
          </w14:textFill>
        </w:rPr>
      </w:pPr>
      <w:r>
        <w:rPr>
          <w:rFonts w:ascii="Times New Roman" w:hAnsi="Times New Roman"/>
          <w:caps w:val="0"/>
          <w:smallCaps w:val="0"/>
          <w:color w:val="000000" w:themeColor="text1"/>
          <w:sz w:val="24"/>
          <w14:textFill>
            <w14:solidFill>
              <w14:schemeClr w14:val="tx1"/>
            </w14:solidFill>
          </w14:textFill>
        </w:rPr>
        <w:t>根据《环境影响评价技术导则—地面水环境》（HJ/T2.2-93），地面水环境影响评价分级判据如下：</w:t>
      </w:r>
    </w:p>
    <w:p>
      <w:pPr>
        <w:pStyle w:val="2"/>
        <w:rPr>
          <w:rFonts w:ascii="Times New Roman" w:hAnsi="Times New Roman"/>
          <w:caps w:val="0"/>
          <w:smallCaps w:val="0"/>
          <w:color w:val="000000" w:themeColor="text1"/>
          <w:sz w:val="24"/>
          <w14:textFill>
            <w14:solidFill>
              <w14:schemeClr w14:val="tx1"/>
            </w14:solidFill>
          </w14:textFill>
        </w:rPr>
      </w:pPr>
    </w:p>
    <w:p>
      <w:pPr>
        <w:pStyle w:val="2"/>
        <w:rPr>
          <w:rFonts w:ascii="Times New Roman" w:hAnsi="Times New Roman"/>
          <w:caps w:val="0"/>
          <w:smallCaps w:val="0"/>
          <w:color w:val="000000" w:themeColor="text1"/>
          <w:sz w:val="24"/>
          <w14:textFill>
            <w14:solidFill>
              <w14:schemeClr w14:val="tx1"/>
            </w14:solidFill>
          </w14:textFill>
        </w:rPr>
      </w:pPr>
    </w:p>
    <w:p>
      <w:pPr>
        <w:pStyle w:val="2"/>
        <w:rPr>
          <w:rFonts w:ascii="Times New Roman" w:hAnsi="Times New Roman"/>
          <w:caps w:val="0"/>
          <w:smallCaps w:val="0"/>
          <w:color w:val="000000" w:themeColor="text1"/>
          <w:sz w:val="24"/>
          <w14:textFill>
            <w14:solidFill>
              <w14:schemeClr w14:val="tx1"/>
            </w14:solidFill>
          </w14:textFill>
        </w:rPr>
      </w:pPr>
    </w:p>
    <w:p>
      <w:pPr>
        <w:pStyle w:val="21"/>
      </w:pPr>
      <w:r>
        <w:t xml:space="preserve">表 </w:t>
      </w:r>
      <w:r>
        <w:fldChar w:fldCharType="begin"/>
      </w:r>
      <w:r>
        <w:instrText xml:space="preserve"> STYLEREF 1 \s </w:instrText>
      </w:r>
      <w:r>
        <w:fldChar w:fldCharType="separate"/>
      </w:r>
      <w:r>
        <w:t>1</w:t>
      </w:r>
      <w:r>
        <w:fldChar w:fldCharType="end"/>
      </w:r>
      <w:r>
        <w:rPr>
          <w:rFonts w:hint="eastAsia"/>
          <w:lang w:eastAsia="zh-CN"/>
        </w:rPr>
        <w:t>-</w:t>
      </w:r>
      <w:r>
        <w:fldChar w:fldCharType="begin"/>
      </w:r>
      <w:r>
        <w:instrText xml:space="preserve"> SEQ 表 \* ARABIC \s 1 </w:instrText>
      </w:r>
      <w:r>
        <w:fldChar w:fldCharType="separate"/>
      </w:r>
      <w:r>
        <w:t>14</w:t>
      </w:r>
      <w:r>
        <w:fldChar w:fldCharType="end"/>
      </w:r>
      <w:r>
        <w:t xml:space="preserve">   地面水环境影响评价分级判据</w:t>
      </w:r>
    </w:p>
    <w:tbl>
      <w:tblPr>
        <w:tblStyle w:val="58"/>
        <w:tblW w:w="8522"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192"/>
        <w:gridCol w:w="919"/>
        <w:gridCol w:w="1048"/>
        <w:gridCol w:w="1089"/>
        <w:gridCol w:w="1048"/>
        <w:gridCol w:w="1089"/>
        <w:gridCol w:w="1048"/>
        <w:gridCol w:w="1089"/>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blHeader/>
        </w:trPr>
        <w:tc>
          <w:tcPr>
            <w:tcW w:w="1192" w:type="dxa"/>
            <w:vMerge w:val="restart"/>
            <w:shd w:val="clear" w:color="auto" w:fill="auto"/>
            <w:vAlign w:val="center"/>
          </w:tcPr>
          <w:p>
            <w:pPr>
              <w:tabs>
                <w:tab w:val="left" w:pos="9000"/>
              </w:tabs>
              <w:snapToGrid w:val="0"/>
              <w:jc w:val="center"/>
              <w:rPr>
                <w:rFonts w:ascii="Times New Roman" w:hAnsi="Times New Roman"/>
                <w:b/>
                <w:caps w:val="0"/>
                <w:smallCaps w:val="0"/>
                <w:color w:val="000000" w:themeColor="text1"/>
                <w:szCs w:val="21"/>
                <w14:textFill>
                  <w14:solidFill>
                    <w14:schemeClr w14:val="tx1"/>
                  </w14:solidFill>
                </w14:textFill>
              </w:rPr>
            </w:pPr>
            <w:r>
              <w:rPr>
                <w:rFonts w:ascii="Times New Roman" w:hAnsi="Times New Roman"/>
                <w:b/>
                <w:caps w:val="0"/>
                <w:smallCaps w:val="0"/>
                <w:color w:val="000000" w:themeColor="text1"/>
                <w:szCs w:val="21"/>
                <w14:textFill>
                  <w14:solidFill>
                    <w14:schemeClr w14:val="tx1"/>
                  </w14:solidFill>
                </w14:textFill>
              </w:rPr>
              <w:t>建设项目污水排放量m</w:t>
            </w:r>
            <w:r>
              <w:rPr>
                <w:rFonts w:ascii="Times New Roman" w:hAnsi="Times New Roman"/>
                <w:b/>
                <w:caps w:val="0"/>
                <w:smallCaps w:val="0"/>
                <w:color w:val="000000" w:themeColor="text1"/>
                <w:szCs w:val="21"/>
                <w:vertAlign w:val="superscript"/>
                <w14:textFill>
                  <w14:solidFill>
                    <w14:schemeClr w14:val="tx1"/>
                  </w14:solidFill>
                </w14:textFill>
              </w:rPr>
              <w:t>3</w:t>
            </w:r>
            <w:r>
              <w:rPr>
                <w:rFonts w:ascii="Times New Roman" w:hAnsi="Times New Roman"/>
                <w:b/>
                <w:caps w:val="0"/>
                <w:smallCaps w:val="0"/>
                <w:color w:val="000000" w:themeColor="text1"/>
                <w:szCs w:val="21"/>
                <w14:textFill>
                  <w14:solidFill>
                    <w14:schemeClr w14:val="tx1"/>
                  </w14:solidFill>
                </w14:textFill>
              </w:rPr>
              <w:t>/d</w:t>
            </w:r>
          </w:p>
        </w:tc>
        <w:tc>
          <w:tcPr>
            <w:tcW w:w="919" w:type="dxa"/>
            <w:vMerge w:val="restart"/>
            <w:shd w:val="clear" w:color="auto" w:fill="auto"/>
            <w:vAlign w:val="center"/>
          </w:tcPr>
          <w:p>
            <w:pPr>
              <w:tabs>
                <w:tab w:val="left" w:pos="9000"/>
              </w:tabs>
              <w:snapToGrid w:val="0"/>
              <w:jc w:val="center"/>
              <w:rPr>
                <w:rFonts w:ascii="Times New Roman" w:hAnsi="Times New Roman"/>
                <w:b/>
                <w:caps w:val="0"/>
                <w:smallCaps w:val="0"/>
                <w:color w:val="000000" w:themeColor="text1"/>
                <w:szCs w:val="21"/>
                <w14:textFill>
                  <w14:solidFill>
                    <w14:schemeClr w14:val="tx1"/>
                  </w14:solidFill>
                </w14:textFill>
              </w:rPr>
            </w:pPr>
            <w:r>
              <w:rPr>
                <w:rFonts w:ascii="Times New Roman" w:hAnsi="Times New Roman"/>
                <w:b/>
                <w:caps w:val="0"/>
                <w:smallCaps w:val="0"/>
                <w:color w:val="000000" w:themeColor="text1"/>
                <w:szCs w:val="21"/>
                <w14:textFill>
                  <w14:solidFill>
                    <w14:schemeClr w14:val="tx1"/>
                  </w14:solidFill>
                </w14:textFill>
              </w:rPr>
              <w:t>建设项目污水水质的复杂程序</w:t>
            </w:r>
          </w:p>
        </w:tc>
        <w:tc>
          <w:tcPr>
            <w:tcW w:w="2137" w:type="dxa"/>
            <w:gridSpan w:val="2"/>
            <w:shd w:val="clear" w:color="auto" w:fill="auto"/>
            <w:vAlign w:val="center"/>
          </w:tcPr>
          <w:p>
            <w:pPr>
              <w:tabs>
                <w:tab w:val="left" w:pos="9000"/>
              </w:tabs>
              <w:snapToGrid w:val="0"/>
              <w:jc w:val="center"/>
              <w:rPr>
                <w:rFonts w:ascii="Times New Roman" w:hAnsi="Times New Roman"/>
                <w:b/>
                <w:caps w:val="0"/>
                <w:smallCaps w:val="0"/>
                <w:color w:val="000000" w:themeColor="text1"/>
                <w:szCs w:val="21"/>
                <w14:textFill>
                  <w14:solidFill>
                    <w14:schemeClr w14:val="tx1"/>
                  </w14:solidFill>
                </w14:textFill>
              </w:rPr>
            </w:pPr>
            <w:r>
              <w:rPr>
                <w:rFonts w:ascii="Times New Roman" w:hAnsi="Times New Roman"/>
                <w:b/>
                <w:caps w:val="0"/>
                <w:smallCaps w:val="0"/>
                <w:color w:val="000000" w:themeColor="text1"/>
                <w:szCs w:val="21"/>
                <w14:textFill>
                  <w14:solidFill>
                    <w14:schemeClr w14:val="tx1"/>
                  </w14:solidFill>
                </w14:textFill>
              </w:rPr>
              <w:t>一级</w:t>
            </w:r>
          </w:p>
        </w:tc>
        <w:tc>
          <w:tcPr>
            <w:tcW w:w="2137" w:type="dxa"/>
            <w:gridSpan w:val="2"/>
            <w:shd w:val="clear" w:color="auto" w:fill="auto"/>
            <w:vAlign w:val="center"/>
          </w:tcPr>
          <w:p>
            <w:pPr>
              <w:tabs>
                <w:tab w:val="left" w:pos="9000"/>
              </w:tabs>
              <w:snapToGrid w:val="0"/>
              <w:jc w:val="center"/>
              <w:rPr>
                <w:rFonts w:ascii="Times New Roman" w:hAnsi="Times New Roman"/>
                <w:b/>
                <w:caps w:val="0"/>
                <w:smallCaps w:val="0"/>
                <w:color w:val="000000" w:themeColor="text1"/>
                <w:szCs w:val="21"/>
                <w14:textFill>
                  <w14:solidFill>
                    <w14:schemeClr w14:val="tx1"/>
                  </w14:solidFill>
                </w14:textFill>
              </w:rPr>
            </w:pPr>
            <w:r>
              <w:rPr>
                <w:rFonts w:ascii="Times New Roman" w:hAnsi="Times New Roman"/>
                <w:b/>
                <w:caps w:val="0"/>
                <w:smallCaps w:val="0"/>
                <w:color w:val="000000" w:themeColor="text1"/>
                <w:szCs w:val="21"/>
                <w14:textFill>
                  <w14:solidFill>
                    <w14:schemeClr w14:val="tx1"/>
                  </w14:solidFill>
                </w14:textFill>
              </w:rPr>
              <w:t>二级</w:t>
            </w:r>
          </w:p>
        </w:tc>
        <w:tc>
          <w:tcPr>
            <w:tcW w:w="2137" w:type="dxa"/>
            <w:gridSpan w:val="2"/>
            <w:shd w:val="clear" w:color="auto" w:fill="auto"/>
            <w:vAlign w:val="center"/>
          </w:tcPr>
          <w:p>
            <w:pPr>
              <w:tabs>
                <w:tab w:val="left" w:pos="9000"/>
              </w:tabs>
              <w:snapToGrid w:val="0"/>
              <w:jc w:val="center"/>
              <w:rPr>
                <w:rFonts w:ascii="Times New Roman" w:hAnsi="Times New Roman"/>
                <w:b/>
                <w:caps w:val="0"/>
                <w:smallCaps w:val="0"/>
                <w:color w:val="000000" w:themeColor="text1"/>
                <w:szCs w:val="21"/>
                <w14:textFill>
                  <w14:solidFill>
                    <w14:schemeClr w14:val="tx1"/>
                  </w14:solidFill>
                </w14:textFill>
              </w:rPr>
            </w:pPr>
            <w:r>
              <w:rPr>
                <w:rFonts w:ascii="Times New Roman" w:hAnsi="Times New Roman"/>
                <w:b/>
                <w:caps w:val="0"/>
                <w:smallCaps w:val="0"/>
                <w:color w:val="000000" w:themeColor="text1"/>
                <w:szCs w:val="21"/>
                <w14:textFill>
                  <w14:solidFill>
                    <w14:schemeClr w14:val="tx1"/>
                  </w14:solidFill>
                </w14:textFill>
              </w:rPr>
              <w:t>三级</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blHeader/>
        </w:trPr>
        <w:tc>
          <w:tcPr>
            <w:tcW w:w="1192" w:type="dxa"/>
            <w:vMerge w:val="continue"/>
            <w:shd w:val="clear" w:color="auto" w:fill="auto"/>
            <w:vAlign w:val="center"/>
          </w:tcPr>
          <w:p>
            <w:pPr>
              <w:tabs>
                <w:tab w:val="left" w:pos="9000"/>
              </w:tabs>
              <w:snapToGrid w:val="0"/>
              <w:jc w:val="center"/>
              <w:rPr>
                <w:rFonts w:ascii="Times New Roman" w:hAnsi="Times New Roman"/>
                <w:b/>
                <w:caps w:val="0"/>
                <w:smallCaps w:val="0"/>
                <w:color w:val="000000" w:themeColor="text1"/>
                <w:szCs w:val="21"/>
                <w14:textFill>
                  <w14:solidFill>
                    <w14:schemeClr w14:val="tx1"/>
                  </w14:solidFill>
                </w14:textFill>
              </w:rPr>
            </w:pPr>
          </w:p>
        </w:tc>
        <w:tc>
          <w:tcPr>
            <w:tcW w:w="919" w:type="dxa"/>
            <w:vMerge w:val="continue"/>
            <w:shd w:val="clear" w:color="auto" w:fill="auto"/>
            <w:vAlign w:val="center"/>
          </w:tcPr>
          <w:p>
            <w:pPr>
              <w:tabs>
                <w:tab w:val="left" w:pos="9000"/>
              </w:tabs>
              <w:snapToGrid w:val="0"/>
              <w:jc w:val="center"/>
              <w:rPr>
                <w:rFonts w:ascii="Times New Roman" w:hAnsi="Times New Roman"/>
                <w:b/>
                <w:caps w:val="0"/>
                <w:smallCaps w:val="0"/>
                <w:color w:val="000000" w:themeColor="text1"/>
                <w:szCs w:val="21"/>
                <w14:textFill>
                  <w14:solidFill>
                    <w14:schemeClr w14:val="tx1"/>
                  </w14:solidFill>
                </w14:textFill>
              </w:rPr>
            </w:pPr>
          </w:p>
        </w:tc>
        <w:tc>
          <w:tcPr>
            <w:tcW w:w="1048" w:type="dxa"/>
            <w:shd w:val="clear" w:color="auto" w:fill="auto"/>
            <w:vAlign w:val="center"/>
          </w:tcPr>
          <w:p>
            <w:pPr>
              <w:tabs>
                <w:tab w:val="left" w:pos="9000"/>
              </w:tabs>
              <w:snapToGrid w:val="0"/>
              <w:jc w:val="center"/>
              <w:rPr>
                <w:rFonts w:ascii="Times New Roman" w:hAnsi="Times New Roman"/>
                <w:b/>
                <w:caps w:val="0"/>
                <w:smallCaps w:val="0"/>
                <w:color w:val="000000" w:themeColor="text1"/>
                <w:szCs w:val="21"/>
                <w14:textFill>
                  <w14:solidFill>
                    <w14:schemeClr w14:val="tx1"/>
                  </w14:solidFill>
                </w14:textFill>
              </w:rPr>
            </w:pPr>
            <w:r>
              <w:rPr>
                <w:rFonts w:ascii="Times New Roman" w:hAnsi="Times New Roman"/>
                <w:b/>
                <w:caps w:val="0"/>
                <w:smallCaps w:val="0"/>
                <w:color w:val="000000" w:themeColor="text1"/>
                <w:szCs w:val="21"/>
                <w14:textFill>
                  <w14:solidFill>
                    <w14:schemeClr w14:val="tx1"/>
                  </w14:solidFill>
                </w14:textFill>
              </w:rPr>
              <w:t>地面水域规模（大小规模）</w:t>
            </w:r>
          </w:p>
        </w:tc>
        <w:tc>
          <w:tcPr>
            <w:tcW w:w="1089" w:type="dxa"/>
            <w:shd w:val="clear" w:color="auto" w:fill="auto"/>
            <w:vAlign w:val="center"/>
          </w:tcPr>
          <w:p>
            <w:pPr>
              <w:tabs>
                <w:tab w:val="left" w:pos="9000"/>
              </w:tabs>
              <w:snapToGrid w:val="0"/>
              <w:jc w:val="center"/>
              <w:rPr>
                <w:rFonts w:ascii="Times New Roman" w:hAnsi="Times New Roman"/>
                <w:b/>
                <w:caps w:val="0"/>
                <w:smallCaps w:val="0"/>
                <w:color w:val="000000" w:themeColor="text1"/>
                <w:szCs w:val="21"/>
                <w14:textFill>
                  <w14:solidFill>
                    <w14:schemeClr w14:val="tx1"/>
                  </w14:solidFill>
                </w14:textFill>
              </w:rPr>
            </w:pPr>
            <w:r>
              <w:rPr>
                <w:rFonts w:ascii="Times New Roman" w:hAnsi="Times New Roman"/>
                <w:b/>
                <w:caps w:val="0"/>
                <w:smallCaps w:val="0"/>
                <w:color w:val="000000" w:themeColor="text1"/>
                <w:szCs w:val="21"/>
                <w14:textFill>
                  <w14:solidFill>
                    <w14:schemeClr w14:val="tx1"/>
                  </w14:solidFill>
                </w14:textFill>
              </w:rPr>
              <w:t>地面水水质要求（水质类别）</w:t>
            </w:r>
          </w:p>
        </w:tc>
        <w:tc>
          <w:tcPr>
            <w:tcW w:w="1048" w:type="dxa"/>
            <w:shd w:val="clear" w:color="auto" w:fill="auto"/>
            <w:vAlign w:val="center"/>
          </w:tcPr>
          <w:p>
            <w:pPr>
              <w:tabs>
                <w:tab w:val="left" w:pos="9000"/>
              </w:tabs>
              <w:snapToGrid w:val="0"/>
              <w:jc w:val="center"/>
              <w:rPr>
                <w:rFonts w:ascii="Times New Roman" w:hAnsi="Times New Roman"/>
                <w:b/>
                <w:caps w:val="0"/>
                <w:smallCaps w:val="0"/>
                <w:color w:val="000000" w:themeColor="text1"/>
                <w:szCs w:val="21"/>
                <w14:textFill>
                  <w14:solidFill>
                    <w14:schemeClr w14:val="tx1"/>
                  </w14:solidFill>
                </w14:textFill>
              </w:rPr>
            </w:pPr>
            <w:r>
              <w:rPr>
                <w:rFonts w:ascii="Times New Roman" w:hAnsi="Times New Roman"/>
                <w:b/>
                <w:caps w:val="0"/>
                <w:smallCaps w:val="0"/>
                <w:color w:val="000000" w:themeColor="text1"/>
                <w:szCs w:val="21"/>
                <w14:textFill>
                  <w14:solidFill>
                    <w14:schemeClr w14:val="tx1"/>
                  </w14:solidFill>
                </w14:textFill>
              </w:rPr>
              <w:t>地面水域规模（大小规模）</w:t>
            </w:r>
          </w:p>
        </w:tc>
        <w:tc>
          <w:tcPr>
            <w:tcW w:w="1089" w:type="dxa"/>
            <w:shd w:val="clear" w:color="auto" w:fill="auto"/>
            <w:vAlign w:val="center"/>
          </w:tcPr>
          <w:p>
            <w:pPr>
              <w:tabs>
                <w:tab w:val="left" w:pos="9000"/>
              </w:tabs>
              <w:snapToGrid w:val="0"/>
              <w:jc w:val="center"/>
              <w:rPr>
                <w:rFonts w:ascii="Times New Roman" w:hAnsi="Times New Roman"/>
                <w:b/>
                <w:caps w:val="0"/>
                <w:smallCaps w:val="0"/>
                <w:color w:val="000000" w:themeColor="text1"/>
                <w:szCs w:val="21"/>
                <w14:textFill>
                  <w14:solidFill>
                    <w14:schemeClr w14:val="tx1"/>
                  </w14:solidFill>
                </w14:textFill>
              </w:rPr>
            </w:pPr>
            <w:r>
              <w:rPr>
                <w:rFonts w:ascii="Times New Roman" w:hAnsi="Times New Roman"/>
                <w:b/>
                <w:caps w:val="0"/>
                <w:smallCaps w:val="0"/>
                <w:color w:val="000000" w:themeColor="text1"/>
                <w:szCs w:val="21"/>
                <w14:textFill>
                  <w14:solidFill>
                    <w14:schemeClr w14:val="tx1"/>
                  </w14:solidFill>
                </w14:textFill>
              </w:rPr>
              <w:t>地面水水质要求（水质类别）</w:t>
            </w:r>
          </w:p>
        </w:tc>
        <w:tc>
          <w:tcPr>
            <w:tcW w:w="1048" w:type="dxa"/>
            <w:shd w:val="clear" w:color="auto" w:fill="auto"/>
            <w:vAlign w:val="center"/>
          </w:tcPr>
          <w:p>
            <w:pPr>
              <w:tabs>
                <w:tab w:val="left" w:pos="9000"/>
              </w:tabs>
              <w:snapToGrid w:val="0"/>
              <w:jc w:val="center"/>
              <w:rPr>
                <w:rFonts w:ascii="Times New Roman" w:hAnsi="Times New Roman"/>
                <w:b/>
                <w:caps w:val="0"/>
                <w:smallCaps w:val="0"/>
                <w:color w:val="000000" w:themeColor="text1"/>
                <w:szCs w:val="21"/>
                <w14:textFill>
                  <w14:solidFill>
                    <w14:schemeClr w14:val="tx1"/>
                  </w14:solidFill>
                </w14:textFill>
              </w:rPr>
            </w:pPr>
            <w:r>
              <w:rPr>
                <w:rFonts w:ascii="Times New Roman" w:hAnsi="Times New Roman"/>
                <w:b/>
                <w:caps w:val="0"/>
                <w:smallCaps w:val="0"/>
                <w:color w:val="000000" w:themeColor="text1"/>
                <w:szCs w:val="21"/>
                <w14:textFill>
                  <w14:solidFill>
                    <w14:schemeClr w14:val="tx1"/>
                  </w14:solidFill>
                </w14:textFill>
              </w:rPr>
              <w:t>地面水域规模（大小规模）</w:t>
            </w:r>
          </w:p>
        </w:tc>
        <w:tc>
          <w:tcPr>
            <w:tcW w:w="1089" w:type="dxa"/>
            <w:shd w:val="clear" w:color="auto" w:fill="auto"/>
            <w:vAlign w:val="center"/>
          </w:tcPr>
          <w:p>
            <w:pPr>
              <w:tabs>
                <w:tab w:val="left" w:pos="9000"/>
              </w:tabs>
              <w:snapToGrid w:val="0"/>
              <w:jc w:val="center"/>
              <w:rPr>
                <w:rFonts w:ascii="Times New Roman" w:hAnsi="Times New Roman"/>
                <w:b/>
                <w:caps w:val="0"/>
                <w:smallCaps w:val="0"/>
                <w:color w:val="000000" w:themeColor="text1"/>
                <w:szCs w:val="21"/>
                <w14:textFill>
                  <w14:solidFill>
                    <w14:schemeClr w14:val="tx1"/>
                  </w14:solidFill>
                </w14:textFill>
              </w:rPr>
            </w:pPr>
            <w:r>
              <w:rPr>
                <w:rFonts w:ascii="Times New Roman" w:hAnsi="Times New Roman"/>
                <w:b/>
                <w:caps w:val="0"/>
                <w:smallCaps w:val="0"/>
                <w:color w:val="000000" w:themeColor="text1"/>
                <w:szCs w:val="21"/>
                <w14:textFill>
                  <w14:solidFill>
                    <w14:schemeClr w14:val="tx1"/>
                  </w14:solidFill>
                </w14:textFill>
              </w:rPr>
              <w:t>地面水水质要求（水质类别）</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c>
          <w:tcPr>
            <w:tcW w:w="1192" w:type="dxa"/>
            <w:vMerge w:val="restart"/>
            <w:shd w:val="clear" w:color="auto" w:fill="auto"/>
            <w:vAlign w:val="center"/>
          </w:tcPr>
          <w:p>
            <w:pPr>
              <w:tabs>
                <w:tab w:val="left" w:pos="9000"/>
              </w:tabs>
              <w:snapToGrid w:val="0"/>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≥20000</w:t>
            </w:r>
          </w:p>
        </w:tc>
        <w:tc>
          <w:tcPr>
            <w:tcW w:w="919" w:type="dxa"/>
            <w:vMerge w:val="restart"/>
            <w:shd w:val="clear" w:color="auto" w:fill="auto"/>
            <w:vAlign w:val="center"/>
          </w:tcPr>
          <w:p>
            <w:pPr>
              <w:tabs>
                <w:tab w:val="left" w:pos="9000"/>
              </w:tabs>
              <w:snapToGrid w:val="0"/>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复杂</w:t>
            </w:r>
          </w:p>
        </w:tc>
        <w:tc>
          <w:tcPr>
            <w:tcW w:w="1048" w:type="dxa"/>
            <w:shd w:val="clear" w:color="auto" w:fill="auto"/>
            <w:vAlign w:val="center"/>
          </w:tcPr>
          <w:p>
            <w:pPr>
              <w:tabs>
                <w:tab w:val="left" w:pos="9000"/>
              </w:tabs>
              <w:snapToGrid w:val="0"/>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大</w:t>
            </w:r>
          </w:p>
        </w:tc>
        <w:tc>
          <w:tcPr>
            <w:tcW w:w="1089" w:type="dxa"/>
            <w:shd w:val="clear" w:color="auto" w:fill="auto"/>
            <w:vAlign w:val="center"/>
          </w:tcPr>
          <w:p>
            <w:pPr>
              <w:tabs>
                <w:tab w:val="left" w:pos="9000"/>
              </w:tabs>
              <w:snapToGrid w:val="0"/>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s="宋体"/>
                <w:caps w:val="0"/>
                <w:smallCaps w:val="0"/>
                <w:color w:val="000000" w:themeColor="text1"/>
                <w:szCs w:val="21"/>
                <w14:textFill>
                  <w14:solidFill>
                    <w14:schemeClr w14:val="tx1"/>
                  </w14:solidFill>
                </w14:textFill>
              </w:rPr>
              <w:t>Ⅰ</w:t>
            </w:r>
            <w:r>
              <w:rPr>
                <w:rFonts w:ascii="Times New Roman" w:hAnsi="Times New Roman"/>
                <w:caps w:val="0"/>
                <w:smallCaps w:val="0"/>
                <w:color w:val="000000" w:themeColor="text1"/>
                <w:szCs w:val="21"/>
                <w14:textFill>
                  <w14:solidFill>
                    <w14:schemeClr w14:val="tx1"/>
                  </w14:solidFill>
                </w14:textFill>
              </w:rPr>
              <w:t>~</w:t>
            </w:r>
            <w:r>
              <w:rPr>
                <w:rFonts w:hint="eastAsia" w:ascii="Times New Roman" w:hAnsi="Times New Roman" w:cs="宋体"/>
                <w:caps w:val="0"/>
                <w:smallCaps w:val="0"/>
                <w:color w:val="000000" w:themeColor="text1"/>
                <w:szCs w:val="21"/>
                <w14:textFill>
                  <w14:solidFill>
                    <w14:schemeClr w14:val="tx1"/>
                  </w14:solidFill>
                </w14:textFill>
              </w:rPr>
              <w:t>Ⅲ</w:t>
            </w:r>
          </w:p>
        </w:tc>
        <w:tc>
          <w:tcPr>
            <w:tcW w:w="1048" w:type="dxa"/>
            <w:shd w:val="clear" w:color="auto" w:fill="auto"/>
            <w:vAlign w:val="center"/>
          </w:tcPr>
          <w:p>
            <w:pPr>
              <w:tabs>
                <w:tab w:val="left" w:pos="9000"/>
              </w:tabs>
              <w:snapToGrid w:val="0"/>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大</w:t>
            </w:r>
          </w:p>
        </w:tc>
        <w:tc>
          <w:tcPr>
            <w:tcW w:w="1089" w:type="dxa"/>
            <w:shd w:val="clear" w:color="auto" w:fill="auto"/>
            <w:vAlign w:val="center"/>
          </w:tcPr>
          <w:p>
            <w:pPr>
              <w:tabs>
                <w:tab w:val="left" w:pos="9000"/>
              </w:tabs>
              <w:snapToGrid w:val="0"/>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s="宋体"/>
                <w:caps w:val="0"/>
                <w:smallCaps w:val="0"/>
                <w:color w:val="000000" w:themeColor="text1"/>
                <w:szCs w:val="21"/>
                <w14:textFill>
                  <w14:solidFill>
                    <w14:schemeClr w14:val="tx1"/>
                  </w14:solidFill>
                </w14:textFill>
              </w:rPr>
              <w:t>Ⅳ</w:t>
            </w:r>
            <w:r>
              <w:rPr>
                <w:rFonts w:ascii="Times New Roman" w:hAnsi="Times New Roman"/>
                <w:caps w:val="0"/>
                <w:smallCaps w:val="0"/>
                <w:color w:val="000000" w:themeColor="text1"/>
                <w:szCs w:val="21"/>
                <w14:textFill>
                  <w14:solidFill>
                    <w14:schemeClr w14:val="tx1"/>
                  </w14:solidFill>
                </w14:textFill>
              </w:rPr>
              <w:t>、</w:t>
            </w:r>
            <w:r>
              <w:rPr>
                <w:rFonts w:hint="eastAsia" w:ascii="Times New Roman" w:hAnsi="Times New Roman" w:cs="宋体"/>
                <w:caps w:val="0"/>
                <w:smallCaps w:val="0"/>
                <w:color w:val="000000" w:themeColor="text1"/>
                <w:szCs w:val="21"/>
                <w14:textFill>
                  <w14:solidFill>
                    <w14:schemeClr w14:val="tx1"/>
                  </w14:solidFill>
                </w14:textFill>
              </w:rPr>
              <w:t>Ⅴ</w:t>
            </w:r>
          </w:p>
        </w:tc>
        <w:tc>
          <w:tcPr>
            <w:tcW w:w="1048" w:type="dxa"/>
            <w:shd w:val="clear" w:color="auto" w:fill="auto"/>
            <w:vAlign w:val="center"/>
          </w:tcPr>
          <w:p>
            <w:pPr>
              <w:tabs>
                <w:tab w:val="left" w:pos="9000"/>
              </w:tabs>
              <w:snapToGrid w:val="0"/>
              <w:jc w:val="center"/>
              <w:rPr>
                <w:rFonts w:ascii="Times New Roman" w:hAnsi="Times New Roman"/>
                <w:caps w:val="0"/>
                <w:smallCaps w:val="0"/>
                <w:color w:val="000000" w:themeColor="text1"/>
                <w:szCs w:val="21"/>
                <w14:textFill>
                  <w14:solidFill>
                    <w14:schemeClr w14:val="tx1"/>
                  </w14:solidFill>
                </w14:textFill>
              </w:rPr>
            </w:pPr>
          </w:p>
        </w:tc>
        <w:tc>
          <w:tcPr>
            <w:tcW w:w="1089" w:type="dxa"/>
            <w:shd w:val="clear" w:color="auto" w:fill="auto"/>
            <w:vAlign w:val="center"/>
          </w:tcPr>
          <w:p>
            <w:pPr>
              <w:tabs>
                <w:tab w:val="left" w:pos="9000"/>
              </w:tabs>
              <w:snapToGrid w:val="0"/>
              <w:jc w:val="center"/>
              <w:rPr>
                <w:rFonts w:ascii="Times New Roman" w:hAnsi="Times New Roman"/>
                <w:caps w:val="0"/>
                <w:smallCaps w:val="0"/>
                <w:color w:val="000000" w:themeColor="text1"/>
                <w:szCs w:val="21"/>
                <w14:textFill>
                  <w14:solidFill>
                    <w14:schemeClr w14:val="tx1"/>
                  </w14:solidFill>
                </w14:textFill>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c>
          <w:tcPr>
            <w:tcW w:w="1192" w:type="dxa"/>
            <w:vMerge w:val="continue"/>
            <w:shd w:val="clear" w:color="auto" w:fill="auto"/>
            <w:vAlign w:val="center"/>
          </w:tcPr>
          <w:p>
            <w:pPr>
              <w:tabs>
                <w:tab w:val="left" w:pos="9000"/>
              </w:tabs>
              <w:snapToGrid w:val="0"/>
              <w:jc w:val="center"/>
              <w:rPr>
                <w:rFonts w:ascii="Times New Roman" w:hAnsi="Times New Roman"/>
                <w:caps w:val="0"/>
                <w:smallCaps w:val="0"/>
                <w:color w:val="000000" w:themeColor="text1"/>
                <w:szCs w:val="21"/>
                <w14:textFill>
                  <w14:solidFill>
                    <w14:schemeClr w14:val="tx1"/>
                  </w14:solidFill>
                </w14:textFill>
              </w:rPr>
            </w:pPr>
          </w:p>
        </w:tc>
        <w:tc>
          <w:tcPr>
            <w:tcW w:w="919" w:type="dxa"/>
            <w:vMerge w:val="continue"/>
            <w:shd w:val="clear" w:color="auto" w:fill="auto"/>
            <w:vAlign w:val="center"/>
          </w:tcPr>
          <w:p>
            <w:pPr>
              <w:tabs>
                <w:tab w:val="left" w:pos="9000"/>
              </w:tabs>
              <w:snapToGrid w:val="0"/>
              <w:jc w:val="center"/>
              <w:rPr>
                <w:rFonts w:ascii="Times New Roman" w:hAnsi="Times New Roman"/>
                <w:caps w:val="0"/>
                <w:smallCaps w:val="0"/>
                <w:color w:val="000000" w:themeColor="text1"/>
                <w:szCs w:val="21"/>
                <w14:textFill>
                  <w14:solidFill>
                    <w14:schemeClr w14:val="tx1"/>
                  </w14:solidFill>
                </w14:textFill>
              </w:rPr>
            </w:pPr>
          </w:p>
        </w:tc>
        <w:tc>
          <w:tcPr>
            <w:tcW w:w="1048" w:type="dxa"/>
            <w:shd w:val="clear" w:color="auto" w:fill="auto"/>
            <w:vAlign w:val="center"/>
          </w:tcPr>
          <w:p>
            <w:pPr>
              <w:tabs>
                <w:tab w:val="left" w:pos="9000"/>
              </w:tabs>
              <w:snapToGrid w:val="0"/>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中、小</w:t>
            </w:r>
          </w:p>
        </w:tc>
        <w:tc>
          <w:tcPr>
            <w:tcW w:w="1089" w:type="dxa"/>
            <w:shd w:val="clear" w:color="auto" w:fill="auto"/>
            <w:vAlign w:val="center"/>
          </w:tcPr>
          <w:p>
            <w:pPr>
              <w:tabs>
                <w:tab w:val="left" w:pos="9000"/>
              </w:tabs>
              <w:snapToGrid w:val="0"/>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s="宋体"/>
                <w:caps w:val="0"/>
                <w:smallCaps w:val="0"/>
                <w:color w:val="000000" w:themeColor="text1"/>
                <w:szCs w:val="21"/>
                <w14:textFill>
                  <w14:solidFill>
                    <w14:schemeClr w14:val="tx1"/>
                  </w14:solidFill>
                </w14:textFill>
              </w:rPr>
              <w:t>Ⅰ</w:t>
            </w:r>
            <w:r>
              <w:rPr>
                <w:rFonts w:ascii="Times New Roman" w:hAnsi="Times New Roman"/>
                <w:caps w:val="0"/>
                <w:smallCaps w:val="0"/>
                <w:color w:val="000000" w:themeColor="text1"/>
                <w:szCs w:val="21"/>
                <w14:textFill>
                  <w14:solidFill>
                    <w14:schemeClr w14:val="tx1"/>
                  </w14:solidFill>
                </w14:textFill>
              </w:rPr>
              <w:t>~</w:t>
            </w:r>
            <w:r>
              <w:rPr>
                <w:rFonts w:hint="eastAsia" w:ascii="Times New Roman" w:hAnsi="Times New Roman" w:cs="宋体"/>
                <w:caps w:val="0"/>
                <w:smallCaps w:val="0"/>
                <w:color w:val="000000" w:themeColor="text1"/>
                <w:szCs w:val="21"/>
                <w14:textFill>
                  <w14:solidFill>
                    <w14:schemeClr w14:val="tx1"/>
                  </w14:solidFill>
                </w14:textFill>
              </w:rPr>
              <w:t>Ⅳ</w:t>
            </w:r>
          </w:p>
        </w:tc>
        <w:tc>
          <w:tcPr>
            <w:tcW w:w="1048" w:type="dxa"/>
            <w:shd w:val="clear" w:color="auto" w:fill="auto"/>
            <w:vAlign w:val="center"/>
          </w:tcPr>
          <w:p>
            <w:pPr>
              <w:tabs>
                <w:tab w:val="left" w:pos="9000"/>
              </w:tabs>
              <w:snapToGrid w:val="0"/>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中、小</w:t>
            </w:r>
          </w:p>
        </w:tc>
        <w:tc>
          <w:tcPr>
            <w:tcW w:w="1089" w:type="dxa"/>
            <w:shd w:val="clear" w:color="auto" w:fill="auto"/>
            <w:vAlign w:val="center"/>
          </w:tcPr>
          <w:p>
            <w:pPr>
              <w:tabs>
                <w:tab w:val="left" w:pos="9000"/>
              </w:tabs>
              <w:snapToGrid w:val="0"/>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s="宋体"/>
                <w:caps w:val="0"/>
                <w:smallCaps w:val="0"/>
                <w:color w:val="000000" w:themeColor="text1"/>
                <w:szCs w:val="21"/>
                <w14:textFill>
                  <w14:solidFill>
                    <w14:schemeClr w14:val="tx1"/>
                  </w14:solidFill>
                </w14:textFill>
              </w:rPr>
              <w:t>Ⅴ</w:t>
            </w:r>
          </w:p>
        </w:tc>
        <w:tc>
          <w:tcPr>
            <w:tcW w:w="1048" w:type="dxa"/>
            <w:shd w:val="clear" w:color="auto" w:fill="auto"/>
            <w:vAlign w:val="center"/>
          </w:tcPr>
          <w:p>
            <w:pPr>
              <w:tabs>
                <w:tab w:val="left" w:pos="9000"/>
              </w:tabs>
              <w:snapToGrid w:val="0"/>
              <w:jc w:val="center"/>
              <w:rPr>
                <w:rFonts w:ascii="Times New Roman" w:hAnsi="Times New Roman"/>
                <w:caps w:val="0"/>
                <w:smallCaps w:val="0"/>
                <w:color w:val="000000" w:themeColor="text1"/>
                <w:szCs w:val="21"/>
                <w14:textFill>
                  <w14:solidFill>
                    <w14:schemeClr w14:val="tx1"/>
                  </w14:solidFill>
                </w14:textFill>
              </w:rPr>
            </w:pPr>
          </w:p>
        </w:tc>
        <w:tc>
          <w:tcPr>
            <w:tcW w:w="1089" w:type="dxa"/>
            <w:shd w:val="clear" w:color="auto" w:fill="auto"/>
            <w:vAlign w:val="center"/>
          </w:tcPr>
          <w:p>
            <w:pPr>
              <w:tabs>
                <w:tab w:val="left" w:pos="9000"/>
              </w:tabs>
              <w:snapToGrid w:val="0"/>
              <w:jc w:val="center"/>
              <w:rPr>
                <w:rFonts w:ascii="Times New Roman" w:hAnsi="Times New Roman"/>
                <w:caps w:val="0"/>
                <w:smallCaps w:val="0"/>
                <w:color w:val="000000" w:themeColor="text1"/>
                <w:szCs w:val="21"/>
                <w14:textFill>
                  <w14:solidFill>
                    <w14:schemeClr w14:val="tx1"/>
                  </w14:solidFill>
                </w14:textFill>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c>
          <w:tcPr>
            <w:tcW w:w="1192" w:type="dxa"/>
            <w:vMerge w:val="continue"/>
            <w:shd w:val="clear" w:color="auto" w:fill="auto"/>
            <w:vAlign w:val="center"/>
          </w:tcPr>
          <w:p>
            <w:pPr>
              <w:tabs>
                <w:tab w:val="left" w:pos="9000"/>
              </w:tabs>
              <w:snapToGrid w:val="0"/>
              <w:jc w:val="center"/>
              <w:rPr>
                <w:rFonts w:ascii="Times New Roman" w:hAnsi="Times New Roman"/>
                <w:caps w:val="0"/>
                <w:smallCaps w:val="0"/>
                <w:color w:val="000000" w:themeColor="text1"/>
                <w:szCs w:val="21"/>
                <w14:textFill>
                  <w14:solidFill>
                    <w14:schemeClr w14:val="tx1"/>
                  </w14:solidFill>
                </w14:textFill>
              </w:rPr>
            </w:pPr>
          </w:p>
        </w:tc>
        <w:tc>
          <w:tcPr>
            <w:tcW w:w="919" w:type="dxa"/>
            <w:vMerge w:val="restart"/>
            <w:shd w:val="clear" w:color="auto" w:fill="auto"/>
            <w:vAlign w:val="center"/>
          </w:tcPr>
          <w:p>
            <w:pPr>
              <w:tabs>
                <w:tab w:val="left" w:pos="9000"/>
              </w:tabs>
              <w:snapToGrid w:val="0"/>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中等</w:t>
            </w:r>
          </w:p>
        </w:tc>
        <w:tc>
          <w:tcPr>
            <w:tcW w:w="1048" w:type="dxa"/>
            <w:shd w:val="clear" w:color="auto" w:fill="auto"/>
            <w:vAlign w:val="center"/>
          </w:tcPr>
          <w:p>
            <w:pPr>
              <w:tabs>
                <w:tab w:val="left" w:pos="9000"/>
              </w:tabs>
              <w:snapToGrid w:val="0"/>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大</w:t>
            </w:r>
          </w:p>
        </w:tc>
        <w:tc>
          <w:tcPr>
            <w:tcW w:w="1089" w:type="dxa"/>
            <w:shd w:val="clear" w:color="auto" w:fill="auto"/>
            <w:vAlign w:val="center"/>
          </w:tcPr>
          <w:p>
            <w:pPr>
              <w:tabs>
                <w:tab w:val="left" w:pos="9000"/>
              </w:tabs>
              <w:snapToGrid w:val="0"/>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s="宋体"/>
                <w:caps w:val="0"/>
                <w:smallCaps w:val="0"/>
                <w:color w:val="000000" w:themeColor="text1"/>
                <w:szCs w:val="21"/>
                <w14:textFill>
                  <w14:solidFill>
                    <w14:schemeClr w14:val="tx1"/>
                  </w14:solidFill>
                </w14:textFill>
              </w:rPr>
              <w:t>Ⅰ</w:t>
            </w:r>
            <w:r>
              <w:rPr>
                <w:rFonts w:ascii="Times New Roman" w:hAnsi="Times New Roman"/>
                <w:caps w:val="0"/>
                <w:smallCaps w:val="0"/>
                <w:color w:val="000000" w:themeColor="text1"/>
                <w:szCs w:val="21"/>
                <w14:textFill>
                  <w14:solidFill>
                    <w14:schemeClr w14:val="tx1"/>
                  </w14:solidFill>
                </w14:textFill>
              </w:rPr>
              <w:t>~</w:t>
            </w:r>
            <w:r>
              <w:rPr>
                <w:rFonts w:hint="eastAsia" w:ascii="Times New Roman" w:hAnsi="Times New Roman" w:cs="宋体"/>
                <w:caps w:val="0"/>
                <w:smallCaps w:val="0"/>
                <w:color w:val="000000" w:themeColor="text1"/>
                <w:szCs w:val="21"/>
                <w14:textFill>
                  <w14:solidFill>
                    <w14:schemeClr w14:val="tx1"/>
                  </w14:solidFill>
                </w14:textFill>
              </w:rPr>
              <w:t>Ⅲ</w:t>
            </w:r>
          </w:p>
        </w:tc>
        <w:tc>
          <w:tcPr>
            <w:tcW w:w="1048" w:type="dxa"/>
            <w:shd w:val="clear" w:color="auto" w:fill="auto"/>
            <w:vAlign w:val="center"/>
          </w:tcPr>
          <w:p>
            <w:pPr>
              <w:tabs>
                <w:tab w:val="left" w:pos="9000"/>
              </w:tabs>
              <w:snapToGrid w:val="0"/>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大</w:t>
            </w:r>
          </w:p>
        </w:tc>
        <w:tc>
          <w:tcPr>
            <w:tcW w:w="1089" w:type="dxa"/>
            <w:shd w:val="clear" w:color="auto" w:fill="auto"/>
            <w:vAlign w:val="center"/>
          </w:tcPr>
          <w:p>
            <w:pPr>
              <w:tabs>
                <w:tab w:val="left" w:pos="9000"/>
              </w:tabs>
              <w:snapToGrid w:val="0"/>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s="宋体"/>
                <w:caps w:val="0"/>
                <w:smallCaps w:val="0"/>
                <w:color w:val="000000" w:themeColor="text1"/>
                <w:szCs w:val="21"/>
                <w14:textFill>
                  <w14:solidFill>
                    <w14:schemeClr w14:val="tx1"/>
                  </w14:solidFill>
                </w14:textFill>
              </w:rPr>
              <w:t>Ⅳ</w:t>
            </w:r>
            <w:r>
              <w:rPr>
                <w:rFonts w:ascii="Times New Roman" w:hAnsi="Times New Roman"/>
                <w:caps w:val="0"/>
                <w:smallCaps w:val="0"/>
                <w:color w:val="000000" w:themeColor="text1"/>
                <w:szCs w:val="21"/>
                <w14:textFill>
                  <w14:solidFill>
                    <w14:schemeClr w14:val="tx1"/>
                  </w14:solidFill>
                </w14:textFill>
              </w:rPr>
              <w:t>、</w:t>
            </w:r>
            <w:r>
              <w:rPr>
                <w:rFonts w:hint="eastAsia" w:ascii="Times New Roman" w:hAnsi="Times New Roman" w:cs="宋体"/>
                <w:caps w:val="0"/>
                <w:smallCaps w:val="0"/>
                <w:color w:val="000000" w:themeColor="text1"/>
                <w:szCs w:val="21"/>
                <w14:textFill>
                  <w14:solidFill>
                    <w14:schemeClr w14:val="tx1"/>
                  </w14:solidFill>
                </w14:textFill>
              </w:rPr>
              <w:t>Ⅴ</w:t>
            </w:r>
          </w:p>
        </w:tc>
        <w:tc>
          <w:tcPr>
            <w:tcW w:w="1048" w:type="dxa"/>
            <w:shd w:val="clear" w:color="auto" w:fill="auto"/>
            <w:vAlign w:val="center"/>
          </w:tcPr>
          <w:p>
            <w:pPr>
              <w:tabs>
                <w:tab w:val="left" w:pos="9000"/>
              </w:tabs>
              <w:snapToGrid w:val="0"/>
              <w:jc w:val="center"/>
              <w:rPr>
                <w:rFonts w:ascii="Times New Roman" w:hAnsi="Times New Roman"/>
                <w:caps w:val="0"/>
                <w:smallCaps w:val="0"/>
                <w:color w:val="000000" w:themeColor="text1"/>
                <w:szCs w:val="21"/>
                <w14:textFill>
                  <w14:solidFill>
                    <w14:schemeClr w14:val="tx1"/>
                  </w14:solidFill>
                </w14:textFill>
              </w:rPr>
            </w:pPr>
          </w:p>
        </w:tc>
        <w:tc>
          <w:tcPr>
            <w:tcW w:w="1089" w:type="dxa"/>
            <w:shd w:val="clear" w:color="auto" w:fill="auto"/>
            <w:vAlign w:val="center"/>
          </w:tcPr>
          <w:p>
            <w:pPr>
              <w:tabs>
                <w:tab w:val="left" w:pos="9000"/>
              </w:tabs>
              <w:snapToGrid w:val="0"/>
              <w:jc w:val="center"/>
              <w:rPr>
                <w:rFonts w:ascii="Times New Roman" w:hAnsi="Times New Roman"/>
                <w:caps w:val="0"/>
                <w:smallCaps w:val="0"/>
                <w:color w:val="000000" w:themeColor="text1"/>
                <w:szCs w:val="21"/>
                <w14:textFill>
                  <w14:solidFill>
                    <w14:schemeClr w14:val="tx1"/>
                  </w14:solidFill>
                </w14:textFill>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c>
          <w:tcPr>
            <w:tcW w:w="1192" w:type="dxa"/>
            <w:vMerge w:val="continue"/>
            <w:shd w:val="clear" w:color="auto" w:fill="auto"/>
            <w:vAlign w:val="center"/>
          </w:tcPr>
          <w:p>
            <w:pPr>
              <w:tabs>
                <w:tab w:val="left" w:pos="9000"/>
              </w:tabs>
              <w:snapToGrid w:val="0"/>
              <w:jc w:val="center"/>
              <w:rPr>
                <w:rFonts w:ascii="Times New Roman" w:hAnsi="Times New Roman"/>
                <w:caps w:val="0"/>
                <w:smallCaps w:val="0"/>
                <w:color w:val="000000" w:themeColor="text1"/>
                <w:szCs w:val="21"/>
                <w14:textFill>
                  <w14:solidFill>
                    <w14:schemeClr w14:val="tx1"/>
                  </w14:solidFill>
                </w14:textFill>
              </w:rPr>
            </w:pPr>
          </w:p>
        </w:tc>
        <w:tc>
          <w:tcPr>
            <w:tcW w:w="919" w:type="dxa"/>
            <w:vMerge w:val="continue"/>
            <w:shd w:val="clear" w:color="auto" w:fill="auto"/>
            <w:vAlign w:val="center"/>
          </w:tcPr>
          <w:p>
            <w:pPr>
              <w:tabs>
                <w:tab w:val="left" w:pos="9000"/>
              </w:tabs>
              <w:snapToGrid w:val="0"/>
              <w:jc w:val="center"/>
              <w:rPr>
                <w:rFonts w:ascii="Times New Roman" w:hAnsi="Times New Roman"/>
                <w:caps w:val="0"/>
                <w:smallCaps w:val="0"/>
                <w:color w:val="000000" w:themeColor="text1"/>
                <w:szCs w:val="21"/>
                <w14:textFill>
                  <w14:solidFill>
                    <w14:schemeClr w14:val="tx1"/>
                  </w14:solidFill>
                </w14:textFill>
              </w:rPr>
            </w:pPr>
          </w:p>
        </w:tc>
        <w:tc>
          <w:tcPr>
            <w:tcW w:w="1048" w:type="dxa"/>
            <w:shd w:val="clear" w:color="auto" w:fill="auto"/>
            <w:vAlign w:val="center"/>
          </w:tcPr>
          <w:p>
            <w:pPr>
              <w:tabs>
                <w:tab w:val="left" w:pos="9000"/>
              </w:tabs>
              <w:snapToGrid w:val="0"/>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中、小</w:t>
            </w:r>
          </w:p>
        </w:tc>
        <w:tc>
          <w:tcPr>
            <w:tcW w:w="1089" w:type="dxa"/>
            <w:shd w:val="clear" w:color="auto" w:fill="auto"/>
            <w:vAlign w:val="center"/>
          </w:tcPr>
          <w:p>
            <w:pPr>
              <w:tabs>
                <w:tab w:val="left" w:pos="9000"/>
              </w:tabs>
              <w:snapToGrid w:val="0"/>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s="宋体"/>
                <w:caps w:val="0"/>
                <w:smallCaps w:val="0"/>
                <w:color w:val="000000" w:themeColor="text1"/>
                <w:szCs w:val="21"/>
                <w14:textFill>
                  <w14:solidFill>
                    <w14:schemeClr w14:val="tx1"/>
                  </w14:solidFill>
                </w14:textFill>
              </w:rPr>
              <w:t>Ⅰ</w:t>
            </w:r>
            <w:r>
              <w:rPr>
                <w:rFonts w:ascii="Times New Roman" w:hAnsi="Times New Roman"/>
                <w:caps w:val="0"/>
                <w:smallCaps w:val="0"/>
                <w:color w:val="000000" w:themeColor="text1"/>
                <w:szCs w:val="21"/>
                <w14:textFill>
                  <w14:solidFill>
                    <w14:schemeClr w14:val="tx1"/>
                  </w14:solidFill>
                </w14:textFill>
              </w:rPr>
              <w:t>~</w:t>
            </w:r>
            <w:r>
              <w:rPr>
                <w:rFonts w:hint="eastAsia" w:ascii="Times New Roman" w:hAnsi="Times New Roman" w:cs="宋体"/>
                <w:caps w:val="0"/>
                <w:smallCaps w:val="0"/>
                <w:color w:val="000000" w:themeColor="text1"/>
                <w:szCs w:val="21"/>
                <w14:textFill>
                  <w14:solidFill>
                    <w14:schemeClr w14:val="tx1"/>
                  </w14:solidFill>
                </w14:textFill>
              </w:rPr>
              <w:t>Ⅳ</w:t>
            </w:r>
          </w:p>
        </w:tc>
        <w:tc>
          <w:tcPr>
            <w:tcW w:w="1048" w:type="dxa"/>
            <w:shd w:val="clear" w:color="auto" w:fill="auto"/>
            <w:vAlign w:val="center"/>
          </w:tcPr>
          <w:p>
            <w:pPr>
              <w:tabs>
                <w:tab w:val="left" w:pos="9000"/>
              </w:tabs>
              <w:snapToGrid w:val="0"/>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中、小</w:t>
            </w:r>
          </w:p>
        </w:tc>
        <w:tc>
          <w:tcPr>
            <w:tcW w:w="1089" w:type="dxa"/>
            <w:shd w:val="clear" w:color="auto" w:fill="auto"/>
            <w:vAlign w:val="center"/>
          </w:tcPr>
          <w:p>
            <w:pPr>
              <w:tabs>
                <w:tab w:val="left" w:pos="9000"/>
              </w:tabs>
              <w:snapToGrid w:val="0"/>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s="宋体"/>
                <w:caps w:val="0"/>
                <w:smallCaps w:val="0"/>
                <w:color w:val="000000" w:themeColor="text1"/>
                <w:szCs w:val="21"/>
                <w14:textFill>
                  <w14:solidFill>
                    <w14:schemeClr w14:val="tx1"/>
                  </w14:solidFill>
                </w14:textFill>
              </w:rPr>
              <w:t>Ⅴ</w:t>
            </w:r>
          </w:p>
        </w:tc>
        <w:tc>
          <w:tcPr>
            <w:tcW w:w="1048" w:type="dxa"/>
            <w:shd w:val="clear" w:color="auto" w:fill="auto"/>
            <w:vAlign w:val="center"/>
          </w:tcPr>
          <w:p>
            <w:pPr>
              <w:tabs>
                <w:tab w:val="left" w:pos="9000"/>
              </w:tabs>
              <w:snapToGrid w:val="0"/>
              <w:jc w:val="center"/>
              <w:rPr>
                <w:rFonts w:ascii="Times New Roman" w:hAnsi="Times New Roman"/>
                <w:caps w:val="0"/>
                <w:smallCaps w:val="0"/>
                <w:color w:val="000000" w:themeColor="text1"/>
                <w:szCs w:val="21"/>
                <w14:textFill>
                  <w14:solidFill>
                    <w14:schemeClr w14:val="tx1"/>
                  </w14:solidFill>
                </w14:textFill>
              </w:rPr>
            </w:pPr>
          </w:p>
        </w:tc>
        <w:tc>
          <w:tcPr>
            <w:tcW w:w="1089" w:type="dxa"/>
            <w:shd w:val="clear" w:color="auto" w:fill="auto"/>
            <w:vAlign w:val="center"/>
          </w:tcPr>
          <w:p>
            <w:pPr>
              <w:tabs>
                <w:tab w:val="left" w:pos="9000"/>
              </w:tabs>
              <w:snapToGrid w:val="0"/>
              <w:jc w:val="center"/>
              <w:rPr>
                <w:rFonts w:ascii="Times New Roman" w:hAnsi="Times New Roman"/>
                <w:caps w:val="0"/>
                <w:smallCaps w:val="0"/>
                <w:color w:val="000000" w:themeColor="text1"/>
                <w:szCs w:val="21"/>
                <w14:textFill>
                  <w14:solidFill>
                    <w14:schemeClr w14:val="tx1"/>
                  </w14:solidFill>
                </w14:textFill>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c>
          <w:tcPr>
            <w:tcW w:w="1192" w:type="dxa"/>
            <w:vMerge w:val="continue"/>
            <w:shd w:val="clear" w:color="auto" w:fill="auto"/>
            <w:vAlign w:val="center"/>
          </w:tcPr>
          <w:p>
            <w:pPr>
              <w:tabs>
                <w:tab w:val="left" w:pos="9000"/>
              </w:tabs>
              <w:snapToGrid w:val="0"/>
              <w:jc w:val="center"/>
              <w:rPr>
                <w:rFonts w:ascii="Times New Roman" w:hAnsi="Times New Roman"/>
                <w:caps w:val="0"/>
                <w:smallCaps w:val="0"/>
                <w:color w:val="000000" w:themeColor="text1"/>
                <w:szCs w:val="21"/>
                <w14:textFill>
                  <w14:solidFill>
                    <w14:schemeClr w14:val="tx1"/>
                  </w14:solidFill>
                </w14:textFill>
              </w:rPr>
            </w:pPr>
          </w:p>
        </w:tc>
        <w:tc>
          <w:tcPr>
            <w:tcW w:w="919" w:type="dxa"/>
            <w:vMerge w:val="restart"/>
            <w:shd w:val="clear" w:color="auto" w:fill="auto"/>
            <w:vAlign w:val="center"/>
          </w:tcPr>
          <w:p>
            <w:pPr>
              <w:tabs>
                <w:tab w:val="left" w:pos="9000"/>
              </w:tabs>
              <w:snapToGrid w:val="0"/>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简单</w:t>
            </w:r>
          </w:p>
        </w:tc>
        <w:tc>
          <w:tcPr>
            <w:tcW w:w="1048" w:type="dxa"/>
            <w:shd w:val="clear" w:color="auto" w:fill="auto"/>
            <w:vAlign w:val="center"/>
          </w:tcPr>
          <w:p>
            <w:pPr>
              <w:tabs>
                <w:tab w:val="left" w:pos="9000"/>
              </w:tabs>
              <w:snapToGrid w:val="0"/>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大</w:t>
            </w:r>
          </w:p>
        </w:tc>
        <w:tc>
          <w:tcPr>
            <w:tcW w:w="1089" w:type="dxa"/>
            <w:shd w:val="clear" w:color="auto" w:fill="auto"/>
            <w:vAlign w:val="center"/>
          </w:tcPr>
          <w:p>
            <w:pPr>
              <w:tabs>
                <w:tab w:val="left" w:pos="9000"/>
              </w:tabs>
              <w:snapToGrid w:val="0"/>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s="宋体"/>
                <w:caps w:val="0"/>
                <w:smallCaps w:val="0"/>
                <w:color w:val="000000" w:themeColor="text1"/>
                <w:szCs w:val="21"/>
                <w14:textFill>
                  <w14:solidFill>
                    <w14:schemeClr w14:val="tx1"/>
                  </w14:solidFill>
                </w14:textFill>
              </w:rPr>
              <w:t>Ⅰ</w:t>
            </w:r>
            <w:r>
              <w:rPr>
                <w:rFonts w:ascii="Times New Roman" w:hAnsi="Times New Roman"/>
                <w:caps w:val="0"/>
                <w:smallCaps w:val="0"/>
                <w:color w:val="000000" w:themeColor="text1"/>
                <w:szCs w:val="21"/>
                <w14:textFill>
                  <w14:solidFill>
                    <w14:schemeClr w14:val="tx1"/>
                  </w14:solidFill>
                </w14:textFill>
              </w:rPr>
              <w:t>、</w:t>
            </w:r>
            <w:r>
              <w:rPr>
                <w:rFonts w:hint="eastAsia" w:ascii="Times New Roman" w:hAnsi="Times New Roman" w:cs="宋体"/>
                <w:caps w:val="0"/>
                <w:smallCaps w:val="0"/>
                <w:color w:val="000000" w:themeColor="text1"/>
                <w:szCs w:val="21"/>
                <w14:textFill>
                  <w14:solidFill>
                    <w14:schemeClr w14:val="tx1"/>
                  </w14:solidFill>
                </w14:textFill>
              </w:rPr>
              <w:t>Ⅱ</w:t>
            </w:r>
          </w:p>
        </w:tc>
        <w:tc>
          <w:tcPr>
            <w:tcW w:w="1048" w:type="dxa"/>
            <w:shd w:val="clear" w:color="auto" w:fill="auto"/>
            <w:vAlign w:val="center"/>
          </w:tcPr>
          <w:p>
            <w:pPr>
              <w:tabs>
                <w:tab w:val="left" w:pos="9000"/>
              </w:tabs>
              <w:snapToGrid w:val="0"/>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大</w:t>
            </w:r>
          </w:p>
        </w:tc>
        <w:tc>
          <w:tcPr>
            <w:tcW w:w="1089" w:type="dxa"/>
            <w:shd w:val="clear" w:color="auto" w:fill="auto"/>
            <w:vAlign w:val="center"/>
          </w:tcPr>
          <w:p>
            <w:pPr>
              <w:tabs>
                <w:tab w:val="left" w:pos="9000"/>
              </w:tabs>
              <w:snapToGrid w:val="0"/>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s="宋体"/>
                <w:caps w:val="0"/>
                <w:smallCaps w:val="0"/>
                <w:color w:val="000000" w:themeColor="text1"/>
                <w:szCs w:val="21"/>
                <w14:textFill>
                  <w14:solidFill>
                    <w14:schemeClr w14:val="tx1"/>
                  </w14:solidFill>
                </w14:textFill>
              </w:rPr>
              <w:t>Ⅲ</w:t>
            </w:r>
            <w:r>
              <w:rPr>
                <w:rFonts w:ascii="Times New Roman" w:hAnsi="Times New Roman"/>
                <w:caps w:val="0"/>
                <w:smallCaps w:val="0"/>
                <w:color w:val="000000" w:themeColor="text1"/>
                <w:szCs w:val="21"/>
                <w14:textFill>
                  <w14:solidFill>
                    <w14:schemeClr w14:val="tx1"/>
                  </w14:solidFill>
                </w14:textFill>
              </w:rPr>
              <w:t>~</w:t>
            </w:r>
            <w:r>
              <w:rPr>
                <w:rFonts w:hint="eastAsia" w:ascii="Times New Roman" w:hAnsi="Times New Roman" w:cs="宋体"/>
                <w:caps w:val="0"/>
                <w:smallCaps w:val="0"/>
                <w:color w:val="000000" w:themeColor="text1"/>
                <w:szCs w:val="21"/>
                <w14:textFill>
                  <w14:solidFill>
                    <w14:schemeClr w14:val="tx1"/>
                  </w14:solidFill>
                </w14:textFill>
              </w:rPr>
              <w:t>Ⅴ</w:t>
            </w:r>
          </w:p>
        </w:tc>
        <w:tc>
          <w:tcPr>
            <w:tcW w:w="1048" w:type="dxa"/>
            <w:shd w:val="clear" w:color="auto" w:fill="auto"/>
            <w:vAlign w:val="center"/>
          </w:tcPr>
          <w:p>
            <w:pPr>
              <w:tabs>
                <w:tab w:val="left" w:pos="9000"/>
              </w:tabs>
              <w:snapToGrid w:val="0"/>
              <w:jc w:val="center"/>
              <w:rPr>
                <w:rFonts w:ascii="Times New Roman" w:hAnsi="Times New Roman"/>
                <w:caps w:val="0"/>
                <w:smallCaps w:val="0"/>
                <w:color w:val="000000" w:themeColor="text1"/>
                <w:szCs w:val="21"/>
                <w14:textFill>
                  <w14:solidFill>
                    <w14:schemeClr w14:val="tx1"/>
                  </w14:solidFill>
                </w14:textFill>
              </w:rPr>
            </w:pPr>
          </w:p>
        </w:tc>
        <w:tc>
          <w:tcPr>
            <w:tcW w:w="1089" w:type="dxa"/>
            <w:shd w:val="clear" w:color="auto" w:fill="auto"/>
            <w:vAlign w:val="center"/>
          </w:tcPr>
          <w:p>
            <w:pPr>
              <w:tabs>
                <w:tab w:val="left" w:pos="9000"/>
              </w:tabs>
              <w:snapToGrid w:val="0"/>
              <w:jc w:val="center"/>
              <w:rPr>
                <w:rFonts w:ascii="Times New Roman" w:hAnsi="Times New Roman"/>
                <w:caps w:val="0"/>
                <w:smallCaps w:val="0"/>
                <w:color w:val="000000" w:themeColor="text1"/>
                <w:szCs w:val="21"/>
                <w14:textFill>
                  <w14:solidFill>
                    <w14:schemeClr w14:val="tx1"/>
                  </w14:solidFill>
                </w14:textFill>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c>
          <w:tcPr>
            <w:tcW w:w="1192" w:type="dxa"/>
            <w:vMerge w:val="continue"/>
            <w:shd w:val="clear" w:color="auto" w:fill="auto"/>
            <w:vAlign w:val="center"/>
          </w:tcPr>
          <w:p>
            <w:pPr>
              <w:tabs>
                <w:tab w:val="left" w:pos="9000"/>
              </w:tabs>
              <w:snapToGrid w:val="0"/>
              <w:jc w:val="center"/>
              <w:rPr>
                <w:rFonts w:ascii="Times New Roman" w:hAnsi="Times New Roman"/>
                <w:caps w:val="0"/>
                <w:smallCaps w:val="0"/>
                <w:color w:val="000000" w:themeColor="text1"/>
                <w:szCs w:val="21"/>
                <w14:textFill>
                  <w14:solidFill>
                    <w14:schemeClr w14:val="tx1"/>
                  </w14:solidFill>
                </w14:textFill>
              </w:rPr>
            </w:pPr>
          </w:p>
        </w:tc>
        <w:tc>
          <w:tcPr>
            <w:tcW w:w="919" w:type="dxa"/>
            <w:vMerge w:val="continue"/>
            <w:shd w:val="clear" w:color="auto" w:fill="auto"/>
            <w:vAlign w:val="center"/>
          </w:tcPr>
          <w:p>
            <w:pPr>
              <w:tabs>
                <w:tab w:val="left" w:pos="9000"/>
              </w:tabs>
              <w:snapToGrid w:val="0"/>
              <w:jc w:val="center"/>
              <w:rPr>
                <w:rFonts w:ascii="Times New Roman" w:hAnsi="Times New Roman"/>
                <w:caps w:val="0"/>
                <w:smallCaps w:val="0"/>
                <w:color w:val="000000" w:themeColor="text1"/>
                <w:szCs w:val="21"/>
                <w14:textFill>
                  <w14:solidFill>
                    <w14:schemeClr w14:val="tx1"/>
                  </w14:solidFill>
                </w14:textFill>
              </w:rPr>
            </w:pPr>
          </w:p>
        </w:tc>
        <w:tc>
          <w:tcPr>
            <w:tcW w:w="1048" w:type="dxa"/>
            <w:shd w:val="clear" w:color="auto" w:fill="auto"/>
            <w:vAlign w:val="center"/>
          </w:tcPr>
          <w:p>
            <w:pPr>
              <w:tabs>
                <w:tab w:val="left" w:pos="9000"/>
              </w:tabs>
              <w:snapToGrid w:val="0"/>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中、小</w:t>
            </w:r>
          </w:p>
        </w:tc>
        <w:tc>
          <w:tcPr>
            <w:tcW w:w="1089" w:type="dxa"/>
            <w:shd w:val="clear" w:color="auto" w:fill="auto"/>
            <w:vAlign w:val="center"/>
          </w:tcPr>
          <w:p>
            <w:pPr>
              <w:tabs>
                <w:tab w:val="left" w:pos="9000"/>
              </w:tabs>
              <w:snapToGrid w:val="0"/>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s="宋体"/>
                <w:caps w:val="0"/>
                <w:smallCaps w:val="0"/>
                <w:color w:val="000000" w:themeColor="text1"/>
                <w:szCs w:val="21"/>
                <w14:textFill>
                  <w14:solidFill>
                    <w14:schemeClr w14:val="tx1"/>
                  </w14:solidFill>
                </w14:textFill>
              </w:rPr>
              <w:t>Ⅰ</w:t>
            </w:r>
            <w:r>
              <w:rPr>
                <w:rFonts w:ascii="Times New Roman" w:hAnsi="Times New Roman"/>
                <w:caps w:val="0"/>
                <w:smallCaps w:val="0"/>
                <w:color w:val="000000" w:themeColor="text1"/>
                <w:szCs w:val="21"/>
                <w14:textFill>
                  <w14:solidFill>
                    <w14:schemeClr w14:val="tx1"/>
                  </w14:solidFill>
                </w14:textFill>
              </w:rPr>
              <w:t>~</w:t>
            </w:r>
            <w:r>
              <w:rPr>
                <w:rFonts w:hint="eastAsia" w:ascii="Times New Roman" w:hAnsi="Times New Roman" w:cs="宋体"/>
                <w:caps w:val="0"/>
                <w:smallCaps w:val="0"/>
                <w:color w:val="000000" w:themeColor="text1"/>
                <w:szCs w:val="21"/>
                <w14:textFill>
                  <w14:solidFill>
                    <w14:schemeClr w14:val="tx1"/>
                  </w14:solidFill>
                </w14:textFill>
              </w:rPr>
              <w:t>Ⅲ</w:t>
            </w:r>
          </w:p>
        </w:tc>
        <w:tc>
          <w:tcPr>
            <w:tcW w:w="1048" w:type="dxa"/>
            <w:shd w:val="clear" w:color="auto" w:fill="auto"/>
            <w:vAlign w:val="center"/>
          </w:tcPr>
          <w:p>
            <w:pPr>
              <w:tabs>
                <w:tab w:val="left" w:pos="9000"/>
              </w:tabs>
              <w:snapToGrid w:val="0"/>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中、小</w:t>
            </w:r>
          </w:p>
        </w:tc>
        <w:tc>
          <w:tcPr>
            <w:tcW w:w="1089" w:type="dxa"/>
            <w:shd w:val="clear" w:color="auto" w:fill="auto"/>
            <w:vAlign w:val="center"/>
          </w:tcPr>
          <w:p>
            <w:pPr>
              <w:tabs>
                <w:tab w:val="left" w:pos="9000"/>
              </w:tabs>
              <w:snapToGrid w:val="0"/>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s="宋体"/>
                <w:caps w:val="0"/>
                <w:smallCaps w:val="0"/>
                <w:color w:val="000000" w:themeColor="text1"/>
                <w:szCs w:val="21"/>
                <w14:textFill>
                  <w14:solidFill>
                    <w14:schemeClr w14:val="tx1"/>
                  </w14:solidFill>
                </w14:textFill>
              </w:rPr>
              <w:t>Ⅳ</w:t>
            </w:r>
            <w:r>
              <w:rPr>
                <w:rFonts w:ascii="Times New Roman" w:hAnsi="Times New Roman"/>
                <w:caps w:val="0"/>
                <w:smallCaps w:val="0"/>
                <w:color w:val="000000" w:themeColor="text1"/>
                <w:szCs w:val="21"/>
                <w14:textFill>
                  <w14:solidFill>
                    <w14:schemeClr w14:val="tx1"/>
                  </w14:solidFill>
                </w14:textFill>
              </w:rPr>
              <w:t>、</w:t>
            </w:r>
            <w:r>
              <w:rPr>
                <w:rFonts w:hint="eastAsia" w:ascii="Times New Roman" w:hAnsi="Times New Roman" w:cs="宋体"/>
                <w:caps w:val="0"/>
                <w:smallCaps w:val="0"/>
                <w:color w:val="000000" w:themeColor="text1"/>
                <w:szCs w:val="21"/>
                <w14:textFill>
                  <w14:solidFill>
                    <w14:schemeClr w14:val="tx1"/>
                  </w14:solidFill>
                </w14:textFill>
              </w:rPr>
              <w:t>Ⅴ</w:t>
            </w:r>
          </w:p>
        </w:tc>
        <w:tc>
          <w:tcPr>
            <w:tcW w:w="1048" w:type="dxa"/>
            <w:shd w:val="clear" w:color="auto" w:fill="auto"/>
            <w:vAlign w:val="center"/>
          </w:tcPr>
          <w:p>
            <w:pPr>
              <w:tabs>
                <w:tab w:val="left" w:pos="9000"/>
              </w:tabs>
              <w:snapToGrid w:val="0"/>
              <w:jc w:val="center"/>
              <w:rPr>
                <w:rFonts w:ascii="Times New Roman" w:hAnsi="Times New Roman"/>
                <w:caps w:val="0"/>
                <w:smallCaps w:val="0"/>
                <w:color w:val="000000" w:themeColor="text1"/>
                <w:szCs w:val="21"/>
                <w14:textFill>
                  <w14:solidFill>
                    <w14:schemeClr w14:val="tx1"/>
                  </w14:solidFill>
                </w14:textFill>
              </w:rPr>
            </w:pPr>
          </w:p>
        </w:tc>
        <w:tc>
          <w:tcPr>
            <w:tcW w:w="1089" w:type="dxa"/>
            <w:shd w:val="clear" w:color="auto" w:fill="auto"/>
            <w:vAlign w:val="center"/>
          </w:tcPr>
          <w:p>
            <w:pPr>
              <w:tabs>
                <w:tab w:val="left" w:pos="9000"/>
              </w:tabs>
              <w:snapToGrid w:val="0"/>
              <w:jc w:val="center"/>
              <w:rPr>
                <w:rFonts w:ascii="Times New Roman" w:hAnsi="Times New Roman"/>
                <w:caps w:val="0"/>
                <w:smallCaps w:val="0"/>
                <w:color w:val="000000" w:themeColor="text1"/>
                <w:szCs w:val="21"/>
                <w14:textFill>
                  <w14:solidFill>
                    <w14:schemeClr w14:val="tx1"/>
                  </w14:solidFill>
                </w14:textFill>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c>
          <w:tcPr>
            <w:tcW w:w="1192" w:type="dxa"/>
            <w:vMerge w:val="restart"/>
            <w:shd w:val="clear" w:color="auto" w:fill="auto"/>
            <w:vAlign w:val="center"/>
          </w:tcPr>
          <w:p>
            <w:pPr>
              <w:tabs>
                <w:tab w:val="left" w:pos="9000"/>
              </w:tabs>
              <w:snapToGrid w:val="0"/>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＜20000</w:t>
            </w:r>
          </w:p>
          <w:p>
            <w:pPr>
              <w:tabs>
                <w:tab w:val="left" w:pos="9000"/>
              </w:tabs>
              <w:snapToGrid w:val="0"/>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≥10000</w:t>
            </w:r>
          </w:p>
        </w:tc>
        <w:tc>
          <w:tcPr>
            <w:tcW w:w="919" w:type="dxa"/>
            <w:vMerge w:val="restart"/>
            <w:shd w:val="clear" w:color="auto" w:fill="auto"/>
            <w:vAlign w:val="center"/>
          </w:tcPr>
          <w:p>
            <w:pPr>
              <w:tabs>
                <w:tab w:val="left" w:pos="9000"/>
              </w:tabs>
              <w:snapToGrid w:val="0"/>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复杂</w:t>
            </w:r>
          </w:p>
        </w:tc>
        <w:tc>
          <w:tcPr>
            <w:tcW w:w="1048" w:type="dxa"/>
            <w:shd w:val="clear" w:color="auto" w:fill="auto"/>
            <w:vAlign w:val="center"/>
          </w:tcPr>
          <w:p>
            <w:pPr>
              <w:tabs>
                <w:tab w:val="left" w:pos="9000"/>
              </w:tabs>
              <w:snapToGrid w:val="0"/>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大</w:t>
            </w:r>
          </w:p>
        </w:tc>
        <w:tc>
          <w:tcPr>
            <w:tcW w:w="1089" w:type="dxa"/>
            <w:shd w:val="clear" w:color="auto" w:fill="auto"/>
            <w:vAlign w:val="center"/>
          </w:tcPr>
          <w:p>
            <w:pPr>
              <w:tabs>
                <w:tab w:val="left" w:pos="9000"/>
              </w:tabs>
              <w:snapToGrid w:val="0"/>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s="宋体"/>
                <w:caps w:val="0"/>
                <w:smallCaps w:val="0"/>
                <w:color w:val="000000" w:themeColor="text1"/>
                <w:szCs w:val="21"/>
                <w14:textFill>
                  <w14:solidFill>
                    <w14:schemeClr w14:val="tx1"/>
                  </w14:solidFill>
                </w14:textFill>
              </w:rPr>
              <w:t>Ⅰ</w:t>
            </w:r>
            <w:r>
              <w:rPr>
                <w:rFonts w:ascii="Times New Roman" w:hAnsi="Times New Roman"/>
                <w:caps w:val="0"/>
                <w:smallCaps w:val="0"/>
                <w:color w:val="000000" w:themeColor="text1"/>
                <w:szCs w:val="21"/>
                <w14:textFill>
                  <w14:solidFill>
                    <w14:schemeClr w14:val="tx1"/>
                  </w14:solidFill>
                </w14:textFill>
              </w:rPr>
              <w:t>~</w:t>
            </w:r>
            <w:r>
              <w:rPr>
                <w:rFonts w:hint="eastAsia" w:ascii="Times New Roman" w:hAnsi="Times New Roman" w:cs="宋体"/>
                <w:caps w:val="0"/>
                <w:smallCaps w:val="0"/>
                <w:color w:val="000000" w:themeColor="text1"/>
                <w:szCs w:val="21"/>
                <w14:textFill>
                  <w14:solidFill>
                    <w14:schemeClr w14:val="tx1"/>
                  </w14:solidFill>
                </w14:textFill>
              </w:rPr>
              <w:t>Ⅲ</w:t>
            </w:r>
          </w:p>
        </w:tc>
        <w:tc>
          <w:tcPr>
            <w:tcW w:w="1048" w:type="dxa"/>
            <w:shd w:val="clear" w:color="auto" w:fill="auto"/>
            <w:vAlign w:val="center"/>
          </w:tcPr>
          <w:p>
            <w:pPr>
              <w:tabs>
                <w:tab w:val="left" w:pos="9000"/>
              </w:tabs>
              <w:snapToGrid w:val="0"/>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大</w:t>
            </w:r>
          </w:p>
        </w:tc>
        <w:tc>
          <w:tcPr>
            <w:tcW w:w="1089" w:type="dxa"/>
            <w:shd w:val="clear" w:color="auto" w:fill="auto"/>
            <w:vAlign w:val="center"/>
          </w:tcPr>
          <w:p>
            <w:pPr>
              <w:tabs>
                <w:tab w:val="left" w:pos="9000"/>
              </w:tabs>
              <w:snapToGrid w:val="0"/>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s="宋体"/>
                <w:caps w:val="0"/>
                <w:smallCaps w:val="0"/>
                <w:color w:val="000000" w:themeColor="text1"/>
                <w:szCs w:val="21"/>
                <w14:textFill>
                  <w14:solidFill>
                    <w14:schemeClr w14:val="tx1"/>
                  </w14:solidFill>
                </w14:textFill>
              </w:rPr>
              <w:t>Ⅳ</w:t>
            </w:r>
            <w:r>
              <w:rPr>
                <w:rFonts w:ascii="Times New Roman" w:hAnsi="Times New Roman"/>
                <w:caps w:val="0"/>
                <w:smallCaps w:val="0"/>
                <w:color w:val="000000" w:themeColor="text1"/>
                <w:szCs w:val="21"/>
                <w14:textFill>
                  <w14:solidFill>
                    <w14:schemeClr w14:val="tx1"/>
                  </w14:solidFill>
                </w14:textFill>
              </w:rPr>
              <w:t>、</w:t>
            </w:r>
            <w:r>
              <w:rPr>
                <w:rFonts w:hint="eastAsia" w:ascii="Times New Roman" w:hAnsi="Times New Roman" w:cs="宋体"/>
                <w:caps w:val="0"/>
                <w:smallCaps w:val="0"/>
                <w:color w:val="000000" w:themeColor="text1"/>
                <w:szCs w:val="21"/>
                <w14:textFill>
                  <w14:solidFill>
                    <w14:schemeClr w14:val="tx1"/>
                  </w14:solidFill>
                </w14:textFill>
              </w:rPr>
              <w:t>Ⅴ</w:t>
            </w:r>
          </w:p>
        </w:tc>
        <w:tc>
          <w:tcPr>
            <w:tcW w:w="1048" w:type="dxa"/>
            <w:shd w:val="clear" w:color="auto" w:fill="auto"/>
            <w:vAlign w:val="center"/>
          </w:tcPr>
          <w:p>
            <w:pPr>
              <w:tabs>
                <w:tab w:val="left" w:pos="9000"/>
              </w:tabs>
              <w:snapToGrid w:val="0"/>
              <w:jc w:val="center"/>
              <w:rPr>
                <w:rFonts w:ascii="Times New Roman" w:hAnsi="Times New Roman"/>
                <w:caps w:val="0"/>
                <w:smallCaps w:val="0"/>
                <w:color w:val="000000" w:themeColor="text1"/>
                <w:szCs w:val="21"/>
                <w14:textFill>
                  <w14:solidFill>
                    <w14:schemeClr w14:val="tx1"/>
                  </w14:solidFill>
                </w14:textFill>
              </w:rPr>
            </w:pPr>
          </w:p>
        </w:tc>
        <w:tc>
          <w:tcPr>
            <w:tcW w:w="1089" w:type="dxa"/>
            <w:shd w:val="clear" w:color="auto" w:fill="auto"/>
            <w:vAlign w:val="center"/>
          </w:tcPr>
          <w:p>
            <w:pPr>
              <w:tabs>
                <w:tab w:val="left" w:pos="9000"/>
              </w:tabs>
              <w:snapToGrid w:val="0"/>
              <w:jc w:val="center"/>
              <w:rPr>
                <w:rFonts w:ascii="Times New Roman" w:hAnsi="Times New Roman"/>
                <w:caps w:val="0"/>
                <w:smallCaps w:val="0"/>
                <w:color w:val="000000" w:themeColor="text1"/>
                <w:szCs w:val="21"/>
                <w14:textFill>
                  <w14:solidFill>
                    <w14:schemeClr w14:val="tx1"/>
                  </w14:solidFill>
                </w14:textFill>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c>
          <w:tcPr>
            <w:tcW w:w="1192" w:type="dxa"/>
            <w:vMerge w:val="continue"/>
            <w:shd w:val="clear" w:color="auto" w:fill="auto"/>
            <w:vAlign w:val="center"/>
          </w:tcPr>
          <w:p>
            <w:pPr>
              <w:tabs>
                <w:tab w:val="left" w:pos="9000"/>
              </w:tabs>
              <w:snapToGrid w:val="0"/>
              <w:jc w:val="center"/>
              <w:rPr>
                <w:rFonts w:ascii="Times New Roman" w:hAnsi="Times New Roman"/>
                <w:caps w:val="0"/>
                <w:smallCaps w:val="0"/>
                <w:color w:val="000000" w:themeColor="text1"/>
                <w:szCs w:val="21"/>
                <w14:textFill>
                  <w14:solidFill>
                    <w14:schemeClr w14:val="tx1"/>
                  </w14:solidFill>
                </w14:textFill>
              </w:rPr>
            </w:pPr>
          </w:p>
        </w:tc>
        <w:tc>
          <w:tcPr>
            <w:tcW w:w="919" w:type="dxa"/>
            <w:vMerge w:val="continue"/>
            <w:shd w:val="clear" w:color="auto" w:fill="auto"/>
            <w:vAlign w:val="center"/>
          </w:tcPr>
          <w:p>
            <w:pPr>
              <w:tabs>
                <w:tab w:val="left" w:pos="9000"/>
              </w:tabs>
              <w:snapToGrid w:val="0"/>
              <w:jc w:val="center"/>
              <w:rPr>
                <w:rFonts w:ascii="Times New Roman" w:hAnsi="Times New Roman"/>
                <w:caps w:val="0"/>
                <w:smallCaps w:val="0"/>
                <w:color w:val="000000" w:themeColor="text1"/>
                <w:szCs w:val="21"/>
                <w14:textFill>
                  <w14:solidFill>
                    <w14:schemeClr w14:val="tx1"/>
                  </w14:solidFill>
                </w14:textFill>
              </w:rPr>
            </w:pPr>
          </w:p>
        </w:tc>
        <w:tc>
          <w:tcPr>
            <w:tcW w:w="1048" w:type="dxa"/>
            <w:shd w:val="clear" w:color="auto" w:fill="auto"/>
            <w:vAlign w:val="center"/>
          </w:tcPr>
          <w:p>
            <w:pPr>
              <w:tabs>
                <w:tab w:val="left" w:pos="9000"/>
              </w:tabs>
              <w:snapToGrid w:val="0"/>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中、小</w:t>
            </w:r>
          </w:p>
        </w:tc>
        <w:tc>
          <w:tcPr>
            <w:tcW w:w="1089" w:type="dxa"/>
            <w:shd w:val="clear" w:color="auto" w:fill="auto"/>
            <w:vAlign w:val="center"/>
          </w:tcPr>
          <w:p>
            <w:pPr>
              <w:tabs>
                <w:tab w:val="left" w:pos="9000"/>
              </w:tabs>
              <w:snapToGrid w:val="0"/>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s="宋体"/>
                <w:caps w:val="0"/>
                <w:smallCaps w:val="0"/>
                <w:color w:val="000000" w:themeColor="text1"/>
                <w:szCs w:val="21"/>
                <w14:textFill>
                  <w14:solidFill>
                    <w14:schemeClr w14:val="tx1"/>
                  </w14:solidFill>
                </w14:textFill>
              </w:rPr>
              <w:t>Ⅰ</w:t>
            </w:r>
            <w:r>
              <w:rPr>
                <w:rFonts w:ascii="Times New Roman" w:hAnsi="Times New Roman"/>
                <w:caps w:val="0"/>
                <w:smallCaps w:val="0"/>
                <w:color w:val="000000" w:themeColor="text1"/>
                <w:szCs w:val="21"/>
                <w14:textFill>
                  <w14:solidFill>
                    <w14:schemeClr w14:val="tx1"/>
                  </w14:solidFill>
                </w14:textFill>
              </w:rPr>
              <w:t>~</w:t>
            </w:r>
            <w:r>
              <w:rPr>
                <w:rFonts w:hint="eastAsia" w:ascii="Times New Roman" w:hAnsi="Times New Roman" w:cs="宋体"/>
                <w:caps w:val="0"/>
                <w:smallCaps w:val="0"/>
                <w:color w:val="000000" w:themeColor="text1"/>
                <w:szCs w:val="21"/>
                <w14:textFill>
                  <w14:solidFill>
                    <w14:schemeClr w14:val="tx1"/>
                  </w14:solidFill>
                </w14:textFill>
              </w:rPr>
              <w:t>Ⅳ</w:t>
            </w:r>
          </w:p>
        </w:tc>
        <w:tc>
          <w:tcPr>
            <w:tcW w:w="1048" w:type="dxa"/>
            <w:shd w:val="clear" w:color="auto" w:fill="auto"/>
            <w:vAlign w:val="center"/>
          </w:tcPr>
          <w:p>
            <w:pPr>
              <w:tabs>
                <w:tab w:val="left" w:pos="9000"/>
              </w:tabs>
              <w:snapToGrid w:val="0"/>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中、小</w:t>
            </w:r>
          </w:p>
        </w:tc>
        <w:tc>
          <w:tcPr>
            <w:tcW w:w="1089" w:type="dxa"/>
            <w:shd w:val="clear" w:color="auto" w:fill="auto"/>
            <w:vAlign w:val="center"/>
          </w:tcPr>
          <w:p>
            <w:pPr>
              <w:tabs>
                <w:tab w:val="left" w:pos="9000"/>
              </w:tabs>
              <w:snapToGrid w:val="0"/>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s="宋体"/>
                <w:caps w:val="0"/>
                <w:smallCaps w:val="0"/>
                <w:color w:val="000000" w:themeColor="text1"/>
                <w:szCs w:val="21"/>
                <w14:textFill>
                  <w14:solidFill>
                    <w14:schemeClr w14:val="tx1"/>
                  </w14:solidFill>
                </w14:textFill>
              </w:rPr>
              <w:t>Ⅴ</w:t>
            </w:r>
          </w:p>
        </w:tc>
        <w:tc>
          <w:tcPr>
            <w:tcW w:w="1048" w:type="dxa"/>
            <w:shd w:val="clear" w:color="auto" w:fill="auto"/>
            <w:vAlign w:val="center"/>
          </w:tcPr>
          <w:p>
            <w:pPr>
              <w:tabs>
                <w:tab w:val="left" w:pos="9000"/>
              </w:tabs>
              <w:snapToGrid w:val="0"/>
              <w:jc w:val="center"/>
              <w:rPr>
                <w:rFonts w:ascii="Times New Roman" w:hAnsi="Times New Roman"/>
                <w:caps w:val="0"/>
                <w:smallCaps w:val="0"/>
                <w:color w:val="000000" w:themeColor="text1"/>
                <w:szCs w:val="21"/>
                <w14:textFill>
                  <w14:solidFill>
                    <w14:schemeClr w14:val="tx1"/>
                  </w14:solidFill>
                </w14:textFill>
              </w:rPr>
            </w:pPr>
          </w:p>
        </w:tc>
        <w:tc>
          <w:tcPr>
            <w:tcW w:w="1089" w:type="dxa"/>
            <w:shd w:val="clear" w:color="auto" w:fill="auto"/>
            <w:vAlign w:val="center"/>
          </w:tcPr>
          <w:p>
            <w:pPr>
              <w:tabs>
                <w:tab w:val="left" w:pos="9000"/>
              </w:tabs>
              <w:snapToGrid w:val="0"/>
              <w:jc w:val="center"/>
              <w:rPr>
                <w:rFonts w:ascii="Times New Roman" w:hAnsi="Times New Roman"/>
                <w:caps w:val="0"/>
                <w:smallCaps w:val="0"/>
                <w:color w:val="000000" w:themeColor="text1"/>
                <w:szCs w:val="21"/>
                <w14:textFill>
                  <w14:solidFill>
                    <w14:schemeClr w14:val="tx1"/>
                  </w14:solidFill>
                </w14:textFill>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c>
          <w:tcPr>
            <w:tcW w:w="1192" w:type="dxa"/>
            <w:vMerge w:val="continue"/>
            <w:shd w:val="clear" w:color="auto" w:fill="auto"/>
            <w:vAlign w:val="center"/>
          </w:tcPr>
          <w:p>
            <w:pPr>
              <w:tabs>
                <w:tab w:val="left" w:pos="9000"/>
              </w:tabs>
              <w:snapToGrid w:val="0"/>
              <w:jc w:val="center"/>
              <w:rPr>
                <w:rFonts w:ascii="Times New Roman" w:hAnsi="Times New Roman"/>
                <w:caps w:val="0"/>
                <w:smallCaps w:val="0"/>
                <w:color w:val="000000" w:themeColor="text1"/>
                <w:szCs w:val="21"/>
                <w14:textFill>
                  <w14:solidFill>
                    <w14:schemeClr w14:val="tx1"/>
                  </w14:solidFill>
                </w14:textFill>
              </w:rPr>
            </w:pPr>
          </w:p>
        </w:tc>
        <w:tc>
          <w:tcPr>
            <w:tcW w:w="919" w:type="dxa"/>
            <w:vMerge w:val="restart"/>
            <w:shd w:val="clear" w:color="auto" w:fill="auto"/>
            <w:vAlign w:val="center"/>
          </w:tcPr>
          <w:p>
            <w:pPr>
              <w:tabs>
                <w:tab w:val="left" w:pos="9000"/>
              </w:tabs>
              <w:snapToGrid w:val="0"/>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中等</w:t>
            </w:r>
          </w:p>
        </w:tc>
        <w:tc>
          <w:tcPr>
            <w:tcW w:w="1048" w:type="dxa"/>
            <w:shd w:val="clear" w:color="auto" w:fill="auto"/>
            <w:vAlign w:val="center"/>
          </w:tcPr>
          <w:p>
            <w:pPr>
              <w:tabs>
                <w:tab w:val="left" w:pos="9000"/>
              </w:tabs>
              <w:snapToGrid w:val="0"/>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大</w:t>
            </w:r>
          </w:p>
        </w:tc>
        <w:tc>
          <w:tcPr>
            <w:tcW w:w="1089" w:type="dxa"/>
            <w:shd w:val="clear" w:color="auto" w:fill="auto"/>
            <w:vAlign w:val="center"/>
          </w:tcPr>
          <w:p>
            <w:pPr>
              <w:tabs>
                <w:tab w:val="left" w:pos="9000"/>
              </w:tabs>
              <w:snapToGrid w:val="0"/>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s="宋体"/>
                <w:caps w:val="0"/>
                <w:smallCaps w:val="0"/>
                <w:color w:val="000000" w:themeColor="text1"/>
                <w:szCs w:val="21"/>
                <w14:textFill>
                  <w14:solidFill>
                    <w14:schemeClr w14:val="tx1"/>
                  </w14:solidFill>
                </w14:textFill>
              </w:rPr>
              <w:t>Ⅰ</w:t>
            </w:r>
            <w:r>
              <w:rPr>
                <w:rFonts w:ascii="Times New Roman" w:hAnsi="Times New Roman"/>
                <w:caps w:val="0"/>
                <w:smallCaps w:val="0"/>
                <w:color w:val="000000" w:themeColor="text1"/>
                <w:szCs w:val="21"/>
                <w14:textFill>
                  <w14:solidFill>
                    <w14:schemeClr w14:val="tx1"/>
                  </w14:solidFill>
                </w14:textFill>
              </w:rPr>
              <w:t>、</w:t>
            </w:r>
            <w:r>
              <w:rPr>
                <w:rFonts w:hint="eastAsia" w:ascii="Times New Roman" w:hAnsi="Times New Roman" w:cs="宋体"/>
                <w:caps w:val="0"/>
                <w:smallCaps w:val="0"/>
                <w:color w:val="000000" w:themeColor="text1"/>
                <w:szCs w:val="21"/>
                <w14:textFill>
                  <w14:solidFill>
                    <w14:schemeClr w14:val="tx1"/>
                  </w14:solidFill>
                </w14:textFill>
              </w:rPr>
              <w:t>Ⅱ</w:t>
            </w:r>
          </w:p>
        </w:tc>
        <w:tc>
          <w:tcPr>
            <w:tcW w:w="1048" w:type="dxa"/>
            <w:shd w:val="clear" w:color="auto" w:fill="auto"/>
            <w:vAlign w:val="center"/>
          </w:tcPr>
          <w:p>
            <w:pPr>
              <w:tabs>
                <w:tab w:val="left" w:pos="9000"/>
              </w:tabs>
              <w:snapToGrid w:val="0"/>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大</w:t>
            </w:r>
          </w:p>
        </w:tc>
        <w:tc>
          <w:tcPr>
            <w:tcW w:w="1089" w:type="dxa"/>
            <w:shd w:val="clear" w:color="auto" w:fill="auto"/>
            <w:vAlign w:val="center"/>
          </w:tcPr>
          <w:p>
            <w:pPr>
              <w:tabs>
                <w:tab w:val="left" w:pos="9000"/>
              </w:tabs>
              <w:snapToGrid w:val="0"/>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s="宋体"/>
                <w:caps w:val="0"/>
                <w:smallCaps w:val="0"/>
                <w:color w:val="000000" w:themeColor="text1"/>
                <w:szCs w:val="21"/>
                <w14:textFill>
                  <w14:solidFill>
                    <w14:schemeClr w14:val="tx1"/>
                  </w14:solidFill>
                </w14:textFill>
              </w:rPr>
              <w:t>Ⅲ</w:t>
            </w:r>
            <w:r>
              <w:rPr>
                <w:rFonts w:ascii="Times New Roman" w:hAnsi="Times New Roman"/>
                <w:caps w:val="0"/>
                <w:smallCaps w:val="0"/>
                <w:color w:val="000000" w:themeColor="text1"/>
                <w:szCs w:val="21"/>
                <w14:textFill>
                  <w14:solidFill>
                    <w14:schemeClr w14:val="tx1"/>
                  </w14:solidFill>
                </w14:textFill>
              </w:rPr>
              <w:t>、</w:t>
            </w:r>
            <w:r>
              <w:rPr>
                <w:rFonts w:hint="eastAsia" w:ascii="Times New Roman" w:hAnsi="Times New Roman" w:cs="宋体"/>
                <w:caps w:val="0"/>
                <w:smallCaps w:val="0"/>
                <w:color w:val="000000" w:themeColor="text1"/>
                <w:szCs w:val="21"/>
                <w14:textFill>
                  <w14:solidFill>
                    <w14:schemeClr w14:val="tx1"/>
                  </w14:solidFill>
                </w14:textFill>
              </w:rPr>
              <w:t>Ⅳ</w:t>
            </w:r>
          </w:p>
        </w:tc>
        <w:tc>
          <w:tcPr>
            <w:tcW w:w="1048" w:type="dxa"/>
            <w:shd w:val="clear" w:color="auto" w:fill="auto"/>
            <w:vAlign w:val="center"/>
          </w:tcPr>
          <w:p>
            <w:pPr>
              <w:tabs>
                <w:tab w:val="left" w:pos="9000"/>
              </w:tabs>
              <w:snapToGrid w:val="0"/>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大</w:t>
            </w:r>
          </w:p>
        </w:tc>
        <w:tc>
          <w:tcPr>
            <w:tcW w:w="1089" w:type="dxa"/>
            <w:shd w:val="clear" w:color="auto" w:fill="auto"/>
            <w:vAlign w:val="center"/>
          </w:tcPr>
          <w:p>
            <w:pPr>
              <w:tabs>
                <w:tab w:val="left" w:pos="9000"/>
              </w:tabs>
              <w:snapToGrid w:val="0"/>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s="宋体"/>
                <w:caps w:val="0"/>
                <w:smallCaps w:val="0"/>
                <w:color w:val="000000" w:themeColor="text1"/>
                <w:szCs w:val="21"/>
                <w14:textFill>
                  <w14:solidFill>
                    <w14:schemeClr w14:val="tx1"/>
                  </w14:solidFill>
                </w14:textFill>
              </w:rPr>
              <w:t>Ⅴ</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c>
          <w:tcPr>
            <w:tcW w:w="1192" w:type="dxa"/>
            <w:vMerge w:val="continue"/>
            <w:shd w:val="clear" w:color="auto" w:fill="auto"/>
            <w:vAlign w:val="center"/>
          </w:tcPr>
          <w:p>
            <w:pPr>
              <w:tabs>
                <w:tab w:val="left" w:pos="9000"/>
              </w:tabs>
              <w:snapToGrid w:val="0"/>
              <w:jc w:val="center"/>
              <w:rPr>
                <w:rFonts w:ascii="Times New Roman" w:hAnsi="Times New Roman"/>
                <w:caps w:val="0"/>
                <w:smallCaps w:val="0"/>
                <w:color w:val="000000" w:themeColor="text1"/>
                <w:szCs w:val="21"/>
                <w14:textFill>
                  <w14:solidFill>
                    <w14:schemeClr w14:val="tx1"/>
                  </w14:solidFill>
                </w14:textFill>
              </w:rPr>
            </w:pPr>
          </w:p>
        </w:tc>
        <w:tc>
          <w:tcPr>
            <w:tcW w:w="919" w:type="dxa"/>
            <w:vMerge w:val="continue"/>
            <w:shd w:val="clear" w:color="auto" w:fill="auto"/>
            <w:vAlign w:val="center"/>
          </w:tcPr>
          <w:p>
            <w:pPr>
              <w:tabs>
                <w:tab w:val="left" w:pos="9000"/>
              </w:tabs>
              <w:snapToGrid w:val="0"/>
              <w:jc w:val="center"/>
              <w:rPr>
                <w:rFonts w:ascii="Times New Roman" w:hAnsi="Times New Roman"/>
                <w:caps w:val="0"/>
                <w:smallCaps w:val="0"/>
                <w:color w:val="000000" w:themeColor="text1"/>
                <w:szCs w:val="21"/>
                <w14:textFill>
                  <w14:solidFill>
                    <w14:schemeClr w14:val="tx1"/>
                  </w14:solidFill>
                </w14:textFill>
              </w:rPr>
            </w:pPr>
          </w:p>
        </w:tc>
        <w:tc>
          <w:tcPr>
            <w:tcW w:w="1048" w:type="dxa"/>
            <w:shd w:val="clear" w:color="auto" w:fill="auto"/>
            <w:vAlign w:val="center"/>
          </w:tcPr>
          <w:p>
            <w:pPr>
              <w:tabs>
                <w:tab w:val="left" w:pos="9000"/>
              </w:tabs>
              <w:snapToGrid w:val="0"/>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中、小</w:t>
            </w:r>
          </w:p>
        </w:tc>
        <w:tc>
          <w:tcPr>
            <w:tcW w:w="1089" w:type="dxa"/>
            <w:shd w:val="clear" w:color="auto" w:fill="auto"/>
            <w:vAlign w:val="center"/>
          </w:tcPr>
          <w:p>
            <w:pPr>
              <w:tabs>
                <w:tab w:val="left" w:pos="9000"/>
              </w:tabs>
              <w:snapToGrid w:val="0"/>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s="宋体"/>
                <w:caps w:val="0"/>
                <w:smallCaps w:val="0"/>
                <w:color w:val="000000" w:themeColor="text1"/>
                <w:szCs w:val="21"/>
                <w14:textFill>
                  <w14:solidFill>
                    <w14:schemeClr w14:val="tx1"/>
                  </w14:solidFill>
                </w14:textFill>
              </w:rPr>
              <w:t>Ⅰ</w:t>
            </w:r>
            <w:r>
              <w:rPr>
                <w:rFonts w:ascii="Times New Roman" w:hAnsi="Times New Roman"/>
                <w:caps w:val="0"/>
                <w:smallCaps w:val="0"/>
                <w:color w:val="000000" w:themeColor="text1"/>
                <w:szCs w:val="21"/>
                <w14:textFill>
                  <w14:solidFill>
                    <w14:schemeClr w14:val="tx1"/>
                  </w14:solidFill>
                </w14:textFill>
              </w:rPr>
              <w:t>、</w:t>
            </w:r>
            <w:r>
              <w:rPr>
                <w:rFonts w:hint="eastAsia" w:ascii="Times New Roman" w:hAnsi="Times New Roman" w:cs="宋体"/>
                <w:caps w:val="0"/>
                <w:smallCaps w:val="0"/>
                <w:color w:val="000000" w:themeColor="text1"/>
                <w:szCs w:val="21"/>
                <w14:textFill>
                  <w14:solidFill>
                    <w14:schemeClr w14:val="tx1"/>
                  </w14:solidFill>
                </w14:textFill>
              </w:rPr>
              <w:t>Ⅱ</w:t>
            </w:r>
          </w:p>
        </w:tc>
        <w:tc>
          <w:tcPr>
            <w:tcW w:w="1048" w:type="dxa"/>
            <w:shd w:val="clear" w:color="auto" w:fill="auto"/>
            <w:vAlign w:val="center"/>
          </w:tcPr>
          <w:p>
            <w:pPr>
              <w:tabs>
                <w:tab w:val="left" w:pos="9000"/>
              </w:tabs>
              <w:snapToGrid w:val="0"/>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中、小</w:t>
            </w:r>
          </w:p>
        </w:tc>
        <w:tc>
          <w:tcPr>
            <w:tcW w:w="1089" w:type="dxa"/>
            <w:shd w:val="clear" w:color="auto" w:fill="auto"/>
            <w:vAlign w:val="center"/>
          </w:tcPr>
          <w:p>
            <w:pPr>
              <w:tabs>
                <w:tab w:val="left" w:pos="9000"/>
              </w:tabs>
              <w:snapToGrid w:val="0"/>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s="宋体"/>
                <w:caps w:val="0"/>
                <w:smallCaps w:val="0"/>
                <w:color w:val="000000" w:themeColor="text1"/>
                <w:szCs w:val="21"/>
                <w14:textFill>
                  <w14:solidFill>
                    <w14:schemeClr w14:val="tx1"/>
                  </w14:solidFill>
                </w14:textFill>
              </w:rPr>
              <w:t>Ⅲ</w:t>
            </w:r>
            <w:r>
              <w:rPr>
                <w:rFonts w:ascii="Times New Roman" w:hAnsi="Times New Roman"/>
                <w:caps w:val="0"/>
                <w:smallCaps w:val="0"/>
                <w:color w:val="000000" w:themeColor="text1"/>
                <w:szCs w:val="21"/>
                <w14:textFill>
                  <w14:solidFill>
                    <w14:schemeClr w14:val="tx1"/>
                  </w14:solidFill>
                </w14:textFill>
              </w:rPr>
              <w:t>~</w:t>
            </w:r>
            <w:r>
              <w:rPr>
                <w:rFonts w:hint="eastAsia" w:ascii="Times New Roman" w:hAnsi="Times New Roman" w:cs="宋体"/>
                <w:caps w:val="0"/>
                <w:smallCaps w:val="0"/>
                <w:color w:val="000000" w:themeColor="text1"/>
                <w:szCs w:val="21"/>
                <w14:textFill>
                  <w14:solidFill>
                    <w14:schemeClr w14:val="tx1"/>
                  </w14:solidFill>
                </w14:textFill>
              </w:rPr>
              <w:t>Ⅴ</w:t>
            </w:r>
          </w:p>
        </w:tc>
        <w:tc>
          <w:tcPr>
            <w:tcW w:w="1048" w:type="dxa"/>
            <w:shd w:val="clear" w:color="auto" w:fill="auto"/>
            <w:vAlign w:val="center"/>
          </w:tcPr>
          <w:p>
            <w:pPr>
              <w:tabs>
                <w:tab w:val="left" w:pos="9000"/>
              </w:tabs>
              <w:snapToGrid w:val="0"/>
              <w:jc w:val="center"/>
              <w:rPr>
                <w:rFonts w:ascii="Times New Roman" w:hAnsi="Times New Roman"/>
                <w:caps w:val="0"/>
                <w:smallCaps w:val="0"/>
                <w:color w:val="000000" w:themeColor="text1"/>
                <w:szCs w:val="21"/>
                <w14:textFill>
                  <w14:solidFill>
                    <w14:schemeClr w14:val="tx1"/>
                  </w14:solidFill>
                </w14:textFill>
              </w:rPr>
            </w:pPr>
          </w:p>
        </w:tc>
        <w:tc>
          <w:tcPr>
            <w:tcW w:w="1089" w:type="dxa"/>
            <w:shd w:val="clear" w:color="auto" w:fill="auto"/>
            <w:vAlign w:val="center"/>
          </w:tcPr>
          <w:p>
            <w:pPr>
              <w:tabs>
                <w:tab w:val="left" w:pos="9000"/>
              </w:tabs>
              <w:snapToGrid w:val="0"/>
              <w:jc w:val="center"/>
              <w:rPr>
                <w:rFonts w:ascii="Times New Roman" w:hAnsi="Times New Roman"/>
                <w:caps w:val="0"/>
                <w:smallCaps w:val="0"/>
                <w:color w:val="000000" w:themeColor="text1"/>
                <w:szCs w:val="21"/>
                <w14:textFill>
                  <w14:solidFill>
                    <w14:schemeClr w14:val="tx1"/>
                  </w14:solidFill>
                </w14:textFill>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c>
          <w:tcPr>
            <w:tcW w:w="1192" w:type="dxa"/>
            <w:vMerge w:val="continue"/>
            <w:shd w:val="clear" w:color="auto" w:fill="auto"/>
            <w:vAlign w:val="center"/>
          </w:tcPr>
          <w:p>
            <w:pPr>
              <w:tabs>
                <w:tab w:val="left" w:pos="9000"/>
              </w:tabs>
              <w:snapToGrid w:val="0"/>
              <w:jc w:val="center"/>
              <w:rPr>
                <w:rFonts w:ascii="Times New Roman" w:hAnsi="Times New Roman"/>
                <w:caps w:val="0"/>
                <w:smallCaps w:val="0"/>
                <w:color w:val="000000" w:themeColor="text1"/>
                <w:szCs w:val="21"/>
                <w14:textFill>
                  <w14:solidFill>
                    <w14:schemeClr w14:val="tx1"/>
                  </w14:solidFill>
                </w14:textFill>
              </w:rPr>
            </w:pPr>
          </w:p>
        </w:tc>
        <w:tc>
          <w:tcPr>
            <w:tcW w:w="919" w:type="dxa"/>
            <w:vMerge w:val="restart"/>
            <w:shd w:val="clear" w:color="auto" w:fill="auto"/>
            <w:vAlign w:val="center"/>
          </w:tcPr>
          <w:p>
            <w:pPr>
              <w:tabs>
                <w:tab w:val="left" w:pos="9000"/>
              </w:tabs>
              <w:snapToGrid w:val="0"/>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简单</w:t>
            </w:r>
          </w:p>
        </w:tc>
        <w:tc>
          <w:tcPr>
            <w:tcW w:w="1048" w:type="dxa"/>
            <w:shd w:val="clear" w:color="auto" w:fill="auto"/>
            <w:vAlign w:val="center"/>
          </w:tcPr>
          <w:p>
            <w:pPr>
              <w:tabs>
                <w:tab w:val="left" w:pos="9000"/>
              </w:tabs>
              <w:snapToGrid w:val="0"/>
              <w:jc w:val="center"/>
              <w:rPr>
                <w:rFonts w:ascii="Times New Roman" w:hAnsi="Times New Roman"/>
                <w:caps w:val="0"/>
                <w:smallCaps w:val="0"/>
                <w:color w:val="000000" w:themeColor="text1"/>
                <w:szCs w:val="21"/>
                <w14:textFill>
                  <w14:solidFill>
                    <w14:schemeClr w14:val="tx1"/>
                  </w14:solidFill>
                </w14:textFill>
              </w:rPr>
            </w:pPr>
          </w:p>
        </w:tc>
        <w:tc>
          <w:tcPr>
            <w:tcW w:w="1089" w:type="dxa"/>
            <w:shd w:val="clear" w:color="auto" w:fill="auto"/>
            <w:vAlign w:val="center"/>
          </w:tcPr>
          <w:p>
            <w:pPr>
              <w:tabs>
                <w:tab w:val="left" w:pos="9000"/>
              </w:tabs>
              <w:snapToGrid w:val="0"/>
              <w:jc w:val="center"/>
              <w:rPr>
                <w:rFonts w:ascii="Times New Roman" w:hAnsi="Times New Roman"/>
                <w:caps w:val="0"/>
                <w:smallCaps w:val="0"/>
                <w:color w:val="000000" w:themeColor="text1"/>
                <w:szCs w:val="21"/>
                <w14:textFill>
                  <w14:solidFill>
                    <w14:schemeClr w14:val="tx1"/>
                  </w14:solidFill>
                </w14:textFill>
              </w:rPr>
            </w:pPr>
          </w:p>
        </w:tc>
        <w:tc>
          <w:tcPr>
            <w:tcW w:w="1048" w:type="dxa"/>
            <w:shd w:val="clear" w:color="auto" w:fill="auto"/>
            <w:vAlign w:val="center"/>
          </w:tcPr>
          <w:p>
            <w:pPr>
              <w:tabs>
                <w:tab w:val="left" w:pos="9000"/>
              </w:tabs>
              <w:snapToGrid w:val="0"/>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大</w:t>
            </w:r>
          </w:p>
        </w:tc>
        <w:tc>
          <w:tcPr>
            <w:tcW w:w="1089" w:type="dxa"/>
            <w:shd w:val="clear" w:color="auto" w:fill="auto"/>
            <w:vAlign w:val="center"/>
          </w:tcPr>
          <w:p>
            <w:pPr>
              <w:tabs>
                <w:tab w:val="left" w:pos="9000"/>
              </w:tabs>
              <w:snapToGrid w:val="0"/>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s="宋体"/>
                <w:caps w:val="0"/>
                <w:smallCaps w:val="0"/>
                <w:color w:val="000000" w:themeColor="text1"/>
                <w:szCs w:val="21"/>
                <w14:textFill>
                  <w14:solidFill>
                    <w14:schemeClr w14:val="tx1"/>
                  </w14:solidFill>
                </w14:textFill>
              </w:rPr>
              <w:t>Ⅰ</w:t>
            </w:r>
            <w:r>
              <w:rPr>
                <w:rFonts w:ascii="Times New Roman" w:hAnsi="Times New Roman"/>
                <w:caps w:val="0"/>
                <w:smallCaps w:val="0"/>
                <w:color w:val="000000" w:themeColor="text1"/>
                <w:szCs w:val="21"/>
                <w14:textFill>
                  <w14:solidFill>
                    <w14:schemeClr w14:val="tx1"/>
                  </w14:solidFill>
                </w14:textFill>
              </w:rPr>
              <w:t>~</w:t>
            </w:r>
            <w:r>
              <w:rPr>
                <w:rFonts w:hint="eastAsia" w:ascii="Times New Roman" w:hAnsi="Times New Roman" w:cs="宋体"/>
                <w:caps w:val="0"/>
                <w:smallCaps w:val="0"/>
                <w:color w:val="000000" w:themeColor="text1"/>
                <w:szCs w:val="21"/>
                <w14:textFill>
                  <w14:solidFill>
                    <w14:schemeClr w14:val="tx1"/>
                  </w14:solidFill>
                </w14:textFill>
              </w:rPr>
              <w:t>Ⅲ</w:t>
            </w:r>
          </w:p>
        </w:tc>
        <w:tc>
          <w:tcPr>
            <w:tcW w:w="1048" w:type="dxa"/>
            <w:shd w:val="clear" w:color="auto" w:fill="auto"/>
            <w:vAlign w:val="center"/>
          </w:tcPr>
          <w:p>
            <w:pPr>
              <w:tabs>
                <w:tab w:val="left" w:pos="9000"/>
              </w:tabs>
              <w:snapToGrid w:val="0"/>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大</w:t>
            </w:r>
          </w:p>
        </w:tc>
        <w:tc>
          <w:tcPr>
            <w:tcW w:w="1089" w:type="dxa"/>
            <w:shd w:val="clear" w:color="auto" w:fill="auto"/>
            <w:vAlign w:val="center"/>
          </w:tcPr>
          <w:p>
            <w:pPr>
              <w:tabs>
                <w:tab w:val="left" w:pos="9000"/>
              </w:tabs>
              <w:snapToGrid w:val="0"/>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s="宋体"/>
                <w:caps w:val="0"/>
                <w:smallCaps w:val="0"/>
                <w:color w:val="000000" w:themeColor="text1"/>
                <w:szCs w:val="21"/>
                <w14:textFill>
                  <w14:solidFill>
                    <w14:schemeClr w14:val="tx1"/>
                  </w14:solidFill>
                </w14:textFill>
              </w:rPr>
              <w:t>Ⅳ</w:t>
            </w:r>
            <w:r>
              <w:rPr>
                <w:rFonts w:ascii="Times New Roman" w:hAnsi="Times New Roman"/>
                <w:caps w:val="0"/>
                <w:smallCaps w:val="0"/>
                <w:color w:val="000000" w:themeColor="text1"/>
                <w:szCs w:val="21"/>
                <w14:textFill>
                  <w14:solidFill>
                    <w14:schemeClr w14:val="tx1"/>
                  </w14:solidFill>
                </w14:textFill>
              </w:rPr>
              <w:t>、</w:t>
            </w:r>
            <w:r>
              <w:rPr>
                <w:rFonts w:hint="eastAsia" w:ascii="Times New Roman" w:hAnsi="Times New Roman" w:cs="宋体"/>
                <w:caps w:val="0"/>
                <w:smallCaps w:val="0"/>
                <w:color w:val="000000" w:themeColor="text1"/>
                <w:szCs w:val="21"/>
                <w14:textFill>
                  <w14:solidFill>
                    <w14:schemeClr w14:val="tx1"/>
                  </w14:solidFill>
                </w14:textFill>
              </w:rPr>
              <w:t>Ⅴ</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c>
          <w:tcPr>
            <w:tcW w:w="1192" w:type="dxa"/>
            <w:vMerge w:val="continue"/>
            <w:shd w:val="clear" w:color="auto" w:fill="auto"/>
            <w:vAlign w:val="center"/>
          </w:tcPr>
          <w:p>
            <w:pPr>
              <w:tabs>
                <w:tab w:val="left" w:pos="9000"/>
              </w:tabs>
              <w:snapToGrid w:val="0"/>
              <w:jc w:val="center"/>
              <w:rPr>
                <w:rFonts w:ascii="Times New Roman" w:hAnsi="Times New Roman"/>
                <w:caps w:val="0"/>
                <w:smallCaps w:val="0"/>
                <w:color w:val="000000" w:themeColor="text1"/>
                <w:szCs w:val="21"/>
                <w14:textFill>
                  <w14:solidFill>
                    <w14:schemeClr w14:val="tx1"/>
                  </w14:solidFill>
                </w14:textFill>
              </w:rPr>
            </w:pPr>
          </w:p>
        </w:tc>
        <w:tc>
          <w:tcPr>
            <w:tcW w:w="919" w:type="dxa"/>
            <w:vMerge w:val="continue"/>
            <w:shd w:val="clear" w:color="auto" w:fill="auto"/>
            <w:vAlign w:val="center"/>
          </w:tcPr>
          <w:p>
            <w:pPr>
              <w:tabs>
                <w:tab w:val="left" w:pos="9000"/>
              </w:tabs>
              <w:snapToGrid w:val="0"/>
              <w:jc w:val="center"/>
              <w:rPr>
                <w:rFonts w:ascii="Times New Roman" w:hAnsi="Times New Roman"/>
                <w:caps w:val="0"/>
                <w:smallCaps w:val="0"/>
                <w:color w:val="000000" w:themeColor="text1"/>
                <w:szCs w:val="21"/>
                <w14:textFill>
                  <w14:solidFill>
                    <w14:schemeClr w14:val="tx1"/>
                  </w14:solidFill>
                </w14:textFill>
              </w:rPr>
            </w:pPr>
          </w:p>
        </w:tc>
        <w:tc>
          <w:tcPr>
            <w:tcW w:w="1048" w:type="dxa"/>
            <w:shd w:val="clear" w:color="auto" w:fill="auto"/>
            <w:vAlign w:val="center"/>
          </w:tcPr>
          <w:p>
            <w:pPr>
              <w:tabs>
                <w:tab w:val="left" w:pos="9000"/>
              </w:tabs>
              <w:snapToGrid w:val="0"/>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中、小</w:t>
            </w:r>
          </w:p>
        </w:tc>
        <w:tc>
          <w:tcPr>
            <w:tcW w:w="1089" w:type="dxa"/>
            <w:shd w:val="clear" w:color="auto" w:fill="auto"/>
            <w:vAlign w:val="center"/>
          </w:tcPr>
          <w:p>
            <w:pPr>
              <w:tabs>
                <w:tab w:val="left" w:pos="9000"/>
              </w:tabs>
              <w:snapToGrid w:val="0"/>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s="宋体"/>
                <w:caps w:val="0"/>
                <w:smallCaps w:val="0"/>
                <w:color w:val="000000" w:themeColor="text1"/>
                <w:szCs w:val="21"/>
                <w14:textFill>
                  <w14:solidFill>
                    <w14:schemeClr w14:val="tx1"/>
                  </w14:solidFill>
                </w14:textFill>
              </w:rPr>
              <w:t>Ⅰ</w:t>
            </w:r>
          </w:p>
        </w:tc>
        <w:tc>
          <w:tcPr>
            <w:tcW w:w="1048" w:type="dxa"/>
            <w:shd w:val="clear" w:color="auto" w:fill="auto"/>
            <w:vAlign w:val="center"/>
          </w:tcPr>
          <w:p>
            <w:pPr>
              <w:tabs>
                <w:tab w:val="left" w:pos="9000"/>
              </w:tabs>
              <w:snapToGrid w:val="0"/>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中、小</w:t>
            </w:r>
          </w:p>
        </w:tc>
        <w:tc>
          <w:tcPr>
            <w:tcW w:w="1089" w:type="dxa"/>
            <w:shd w:val="clear" w:color="auto" w:fill="auto"/>
            <w:vAlign w:val="center"/>
          </w:tcPr>
          <w:p>
            <w:pPr>
              <w:tabs>
                <w:tab w:val="left" w:pos="9000"/>
              </w:tabs>
              <w:snapToGrid w:val="0"/>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s="宋体"/>
                <w:caps w:val="0"/>
                <w:smallCaps w:val="0"/>
                <w:color w:val="000000" w:themeColor="text1"/>
                <w:szCs w:val="21"/>
                <w14:textFill>
                  <w14:solidFill>
                    <w14:schemeClr w14:val="tx1"/>
                  </w14:solidFill>
                </w14:textFill>
              </w:rPr>
              <w:t>Ⅱ</w:t>
            </w:r>
            <w:r>
              <w:rPr>
                <w:rFonts w:ascii="Times New Roman" w:hAnsi="Times New Roman"/>
                <w:caps w:val="0"/>
                <w:smallCaps w:val="0"/>
                <w:color w:val="000000" w:themeColor="text1"/>
                <w:szCs w:val="21"/>
                <w14:textFill>
                  <w14:solidFill>
                    <w14:schemeClr w14:val="tx1"/>
                  </w14:solidFill>
                </w14:textFill>
              </w:rPr>
              <w:t>~</w:t>
            </w:r>
            <w:r>
              <w:rPr>
                <w:rFonts w:hint="eastAsia" w:ascii="Times New Roman" w:hAnsi="Times New Roman" w:cs="宋体"/>
                <w:caps w:val="0"/>
                <w:smallCaps w:val="0"/>
                <w:color w:val="000000" w:themeColor="text1"/>
                <w:szCs w:val="21"/>
                <w14:textFill>
                  <w14:solidFill>
                    <w14:schemeClr w14:val="tx1"/>
                  </w14:solidFill>
                </w14:textFill>
              </w:rPr>
              <w:t>Ⅳ</w:t>
            </w:r>
          </w:p>
        </w:tc>
        <w:tc>
          <w:tcPr>
            <w:tcW w:w="1048" w:type="dxa"/>
            <w:shd w:val="clear" w:color="auto" w:fill="auto"/>
            <w:vAlign w:val="center"/>
          </w:tcPr>
          <w:p>
            <w:pPr>
              <w:tabs>
                <w:tab w:val="left" w:pos="9000"/>
              </w:tabs>
              <w:snapToGrid w:val="0"/>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中、小</w:t>
            </w:r>
          </w:p>
        </w:tc>
        <w:tc>
          <w:tcPr>
            <w:tcW w:w="1089" w:type="dxa"/>
            <w:shd w:val="clear" w:color="auto" w:fill="auto"/>
            <w:vAlign w:val="center"/>
          </w:tcPr>
          <w:p>
            <w:pPr>
              <w:tabs>
                <w:tab w:val="left" w:pos="9000"/>
              </w:tabs>
              <w:snapToGrid w:val="0"/>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V</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c>
          <w:tcPr>
            <w:tcW w:w="1192" w:type="dxa"/>
            <w:vMerge w:val="restart"/>
            <w:shd w:val="clear" w:color="auto" w:fill="auto"/>
            <w:vAlign w:val="center"/>
          </w:tcPr>
          <w:p>
            <w:pPr>
              <w:tabs>
                <w:tab w:val="left" w:pos="9000"/>
              </w:tabs>
              <w:snapToGrid w:val="0"/>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＜10000</w:t>
            </w:r>
          </w:p>
          <w:p>
            <w:pPr>
              <w:tabs>
                <w:tab w:val="left" w:pos="9000"/>
              </w:tabs>
              <w:snapToGrid w:val="0"/>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≥5000</w:t>
            </w:r>
          </w:p>
        </w:tc>
        <w:tc>
          <w:tcPr>
            <w:tcW w:w="919" w:type="dxa"/>
            <w:vMerge w:val="restart"/>
            <w:shd w:val="clear" w:color="auto" w:fill="auto"/>
            <w:vAlign w:val="center"/>
          </w:tcPr>
          <w:p>
            <w:pPr>
              <w:tabs>
                <w:tab w:val="left" w:pos="9000"/>
              </w:tabs>
              <w:snapToGrid w:val="0"/>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复杂</w:t>
            </w:r>
          </w:p>
        </w:tc>
        <w:tc>
          <w:tcPr>
            <w:tcW w:w="1048" w:type="dxa"/>
            <w:shd w:val="clear" w:color="auto" w:fill="auto"/>
            <w:vAlign w:val="center"/>
          </w:tcPr>
          <w:p>
            <w:pPr>
              <w:tabs>
                <w:tab w:val="left" w:pos="9000"/>
              </w:tabs>
              <w:snapToGrid w:val="0"/>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大、中</w:t>
            </w:r>
          </w:p>
        </w:tc>
        <w:tc>
          <w:tcPr>
            <w:tcW w:w="1089" w:type="dxa"/>
            <w:shd w:val="clear" w:color="auto" w:fill="auto"/>
            <w:vAlign w:val="center"/>
          </w:tcPr>
          <w:p>
            <w:pPr>
              <w:tabs>
                <w:tab w:val="left" w:pos="9000"/>
              </w:tabs>
              <w:snapToGrid w:val="0"/>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s="宋体"/>
                <w:caps w:val="0"/>
                <w:smallCaps w:val="0"/>
                <w:color w:val="000000" w:themeColor="text1"/>
                <w:szCs w:val="21"/>
                <w14:textFill>
                  <w14:solidFill>
                    <w14:schemeClr w14:val="tx1"/>
                  </w14:solidFill>
                </w14:textFill>
              </w:rPr>
              <w:t>Ⅰ</w:t>
            </w:r>
            <w:r>
              <w:rPr>
                <w:rFonts w:ascii="Times New Roman" w:hAnsi="Times New Roman"/>
                <w:caps w:val="0"/>
                <w:smallCaps w:val="0"/>
                <w:color w:val="000000" w:themeColor="text1"/>
                <w:szCs w:val="21"/>
                <w14:textFill>
                  <w14:solidFill>
                    <w14:schemeClr w14:val="tx1"/>
                  </w14:solidFill>
                </w14:textFill>
              </w:rPr>
              <w:t>、</w:t>
            </w:r>
            <w:r>
              <w:rPr>
                <w:rFonts w:hint="eastAsia" w:ascii="Times New Roman" w:hAnsi="Times New Roman" w:cs="宋体"/>
                <w:caps w:val="0"/>
                <w:smallCaps w:val="0"/>
                <w:color w:val="000000" w:themeColor="text1"/>
                <w:szCs w:val="21"/>
                <w14:textFill>
                  <w14:solidFill>
                    <w14:schemeClr w14:val="tx1"/>
                  </w14:solidFill>
                </w14:textFill>
              </w:rPr>
              <w:t>Ⅱ</w:t>
            </w:r>
          </w:p>
        </w:tc>
        <w:tc>
          <w:tcPr>
            <w:tcW w:w="1048" w:type="dxa"/>
            <w:shd w:val="clear" w:color="auto" w:fill="auto"/>
            <w:vAlign w:val="center"/>
          </w:tcPr>
          <w:p>
            <w:pPr>
              <w:tabs>
                <w:tab w:val="left" w:pos="9000"/>
              </w:tabs>
              <w:snapToGrid w:val="0"/>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大、中</w:t>
            </w:r>
          </w:p>
        </w:tc>
        <w:tc>
          <w:tcPr>
            <w:tcW w:w="1089" w:type="dxa"/>
            <w:shd w:val="clear" w:color="auto" w:fill="auto"/>
            <w:vAlign w:val="center"/>
          </w:tcPr>
          <w:p>
            <w:pPr>
              <w:tabs>
                <w:tab w:val="left" w:pos="9000"/>
              </w:tabs>
              <w:snapToGrid w:val="0"/>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s="宋体"/>
                <w:caps w:val="0"/>
                <w:smallCaps w:val="0"/>
                <w:color w:val="000000" w:themeColor="text1"/>
                <w:szCs w:val="21"/>
                <w14:textFill>
                  <w14:solidFill>
                    <w14:schemeClr w14:val="tx1"/>
                  </w14:solidFill>
                </w14:textFill>
              </w:rPr>
              <w:t>Ⅲ</w:t>
            </w:r>
            <w:r>
              <w:rPr>
                <w:rFonts w:ascii="Times New Roman" w:hAnsi="Times New Roman"/>
                <w:caps w:val="0"/>
                <w:smallCaps w:val="0"/>
                <w:color w:val="000000" w:themeColor="text1"/>
                <w:szCs w:val="21"/>
                <w14:textFill>
                  <w14:solidFill>
                    <w14:schemeClr w14:val="tx1"/>
                  </w14:solidFill>
                </w14:textFill>
              </w:rPr>
              <w:t>、</w:t>
            </w:r>
            <w:r>
              <w:rPr>
                <w:rFonts w:hint="eastAsia" w:ascii="Times New Roman" w:hAnsi="Times New Roman" w:cs="宋体"/>
                <w:caps w:val="0"/>
                <w:smallCaps w:val="0"/>
                <w:color w:val="000000" w:themeColor="text1"/>
                <w:szCs w:val="21"/>
                <w14:textFill>
                  <w14:solidFill>
                    <w14:schemeClr w14:val="tx1"/>
                  </w14:solidFill>
                </w14:textFill>
              </w:rPr>
              <w:t>Ⅳ</w:t>
            </w:r>
          </w:p>
        </w:tc>
        <w:tc>
          <w:tcPr>
            <w:tcW w:w="1048" w:type="dxa"/>
            <w:shd w:val="clear" w:color="auto" w:fill="auto"/>
            <w:vAlign w:val="center"/>
          </w:tcPr>
          <w:p>
            <w:pPr>
              <w:tabs>
                <w:tab w:val="left" w:pos="9000"/>
              </w:tabs>
              <w:snapToGrid w:val="0"/>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大、中</w:t>
            </w:r>
          </w:p>
        </w:tc>
        <w:tc>
          <w:tcPr>
            <w:tcW w:w="1089" w:type="dxa"/>
            <w:shd w:val="clear" w:color="auto" w:fill="auto"/>
            <w:vAlign w:val="center"/>
          </w:tcPr>
          <w:p>
            <w:pPr>
              <w:tabs>
                <w:tab w:val="left" w:pos="9000"/>
              </w:tabs>
              <w:snapToGrid w:val="0"/>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V</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c>
          <w:tcPr>
            <w:tcW w:w="1192" w:type="dxa"/>
            <w:vMerge w:val="continue"/>
            <w:shd w:val="clear" w:color="auto" w:fill="auto"/>
            <w:vAlign w:val="center"/>
          </w:tcPr>
          <w:p>
            <w:pPr>
              <w:tabs>
                <w:tab w:val="left" w:pos="9000"/>
              </w:tabs>
              <w:snapToGrid w:val="0"/>
              <w:jc w:val="center"/>
              <w:rPr>
                <w:rFonts w:ascii="Times New Roman" w:hAnsi="Times New Roman"/>
                <w:caps w:val="0"/>
                <w:smallCaps w:val="0"/>
                <w:color w:val="000000" w:themeColor="text1"/>
                <w:szCs w:val="21"/>
                <w14:textFill>
                  <w14:solidFill>
                    <w14:schemeClr w14:val="tx1"/>
                  </w14:solidFill>
                </w14:textFill>
              </w:rPr>
            </w:pPr>
          </w:p>
        </w:tc>
        <w:tc>
          <w:tcPr>
            <w:tcW w:w="919" w:type="dxa"/>
            <w:vMerge w:val="continue"/>
            <w:shd w:val="clear" w:color="auto" w:fill="auto"/>
            <w:vAlign w:val="center"/>
          </w:tcPr>
          <w:p>
            <w:pPr>
              <w:tabs>
                <w:tab w:val="left" w:pos="9000"/>
              </w:tabs>
              <w:snapToGrid w:val="0"/>
              <w:jc w:val="center"/>
              <w:rPr>
                <w:rFonts w:ascii="Times New Roman" w:hAnsi="Times New Roman"/>
                <w:caps w:val="0"/>
                <w:smallCaps w:val="0"/>
                <w:color w:val="000000" w:themeColor="text1"/>
                <w:szCs w:val="21"/>
                <w14:textFill>
                  <w14:solidFill>
                    <w14:schemeClr w14:val="tx1"/>
                  </w14:solidFill>
                </w14:textFill>
              </w:rPr>
            </w:pPr>
          </w:p>
        </w:tc>
        <w:tc>
          <w:tcPr>
            <w:tcW w:w="1048" w:type="dxa"/>
            <w:shd w:val="clear" w:color="auto" w:fill="auto"/>
            <w:vAlign w:val="center"/>
          </w:tcPr>
          <w:p>
            <w:pPr>
              <w:tabs>
                <w:tab w:val="left" w:pos="9000"/>
              </w:tabs>
              <w:snapToGrid w:val="0"/>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小</w:t>
            </w:r>
          </w:p>
        </w:tc>
        <w:tc>
          <w:tcPr>
            <w:tcW w:w="1089" w:type="dxa"/>
            <w:shd w:val="clear" w:color="auto" w:fill="auto"/>
            <w:vAlign w:val="center"/>
          </w:tcPr>
          <w:p>
            <w:pPr>
              <w:tabs>
                <w:tab w:val="left" w:pos="9000"/>
              </w:tabs>
              <w:snapToGrid w:val="0"/>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s="宋体"/>
                <w:caps w:val="0"/>
                <w:smallCaps w:val="0"/>
                <w:color w:val="000000" w:themeColor="text1"/>
                <w:szCs w:val="21"/>
                <w14:textFill>
                  <w14:solidFill>
                    <w14:schemeClr w14:val="tx1"/>
                  </w14:solidFill>
                </w14:textFill>
              </w:rPr>
              <w:t>Ⅰ</w:t>
            </w:r>
            <w:r>
              <w:rPr>
                <w:rFonts w:ascii="Times New Roman" w:hAnsi="Times New Roman"/>
                <w:caps w:val="0"/>
                <w:smallCaps w:val="0"/>
                <w:color w:val="000000" w:themeColor="text1"/>
                <w:szCs w:val="21"/>
                <w14:textFill>
                  <w14:solidFill>
                    <w14:schemeClr w14:val="tx1"/>
                  </w14:solidFill>
                </w14:textFill>
              </w:rPr>
              <w:t>、</w:t>
            </w:r>
            <w:r>
              <w:rPr>
                <w:rFonts w:hint="eastAsia" w:ascii="Times New Roman" w:hAnsi="Times New Roman" w:cs="宋体"/>
                <w:caps w:val="0"/>
                <w:smallCaps w:val="0"/>
                <w:color w:val="000000" w:themeColor="text1"/>
                <w:szCs w:val="21"/>
                <w14:textFill>
                  <w14:solidFill>
                    <w14:schemeClr w14:val="tx1"/>
                  </w14:solidFill>
                </w14:textFill>
              </w:rPr>
              <w:t>Ⅱ</w:t>
            </w:r>
          </w:p>
        </w:tc>
        <w:tc>
          <w:tcPr>
            <w:tcW w:w="1048" w:type="dxa"/>
            <w:shd w:val="clear" w:color="auto" w:fill="auto"/>
            <w:vAlign w:val="center"/>
          </w:tcPr>
          <w:p>
            <w:pPr>
              <w:tabs>
                <w:tab w:val="left" w:pos="9000"/>
              </w:tabs>
              <w:snapToGrid w:val="0"/>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小</w:t>
            </w:r>
          </w:p>
        </w:tc>
        <w:tc>
          <w:tcPr>
            <w:tcW w:w="1089" w:type="dxa"/>
            <w:shd w:val="clear" w:color="auto" w:fill="auto"/>
            <w:vAlign w:val="center"/>
          </w:tcPr>
          <w:p>
            <w:pPr>
              <w:tabs>
                <w:tab w:val="left" w:pos="9000"/>
              </w:tabs>
              <w:snapToGrid w:val="0"/>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s="宋体"/>
                <w:caps w:val="0"/>
                <w:smallCaps w:val="0"/>
                <w:color w:val="000000" w:themeColor="text1"/>
                <w:szCs w:val="21"/>
                <w14:textFill>
                  <w14:solidFill>
                    <w14:schemeClr w14:val="tx1"/>
                  </w14:solidFill>
                </w14:textFill>
              </w:rPr>
              <w:t>Ⅲ</w:t>
            </w:r>
            <w:r>
              <w:rPr>
                <w:rFonts w:ascii="Times New Roman" w:hAnsi="Times New Roman"/>
                <w:caps w:val="0"/>
                <w:smallCaps w:val="0"/>
                <w:color w:val="000000" w:themeColor="text1"/>
                <w:szCs w:val="21"/>
                <w14:textFill>
                  <w14:solidFill>
                    <w14:schemeClr w14:val="tx1"/>
                  </w14:solidFill>
                </w14:textFill>
              </w:rPr>
              <w:t>、</w:t>
            </w:r>
            <w:r>
              <w:rPr>
                <w:rFonts w:hint="eastAsia" w:ascii="Times New Roman" w:hAnsi="Times New Roman" w:cs="宋体"/>
                <w:caps w:val="0"/>
                <w:smallCaps w:val="0"/>
                <w:color w:val="000000" w:themeColor="text1"/>
                <w:szCs w:val="21"/>
                <w14:textFill>
                  <w14:solidFill>
                    <w14:schemeClr w14:val="tx1"/>
                  </w14:solidFill>
                </w14:textFill>
              </w:rPr>
              <w:t>Ⅳ</w:t>
            </w:r>
          </w:p>
        </w:tc>
        <w:tc>
          <w:tcPr>
            <w:tcW w:w="1048" w:type="dxa"/>
            <w:shd w:val="clear" w:color="auto" w:fill="auto"/>
            <w:vAlign w:val="center"/>
          </w:tcPr>
          <w:p>
            <w:pPr>
              <w:tabs>
                <w:tab w:val="left" w:pos="9000"/>
              </w:tabs>
              <w:snapToGrid w:val="0"/>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小</w:t>
            </w:r>
          </w:p>
        </w:tc>
        <w:tc>
          <w:tcPr>
            <w:tcW w:w="1089" w:type="dxa"/>
            <w:shd w:val="clear" w:color="auto" w:fill="auto"/>
            <w:vAlign w:val="center"/>
          </w:tcPr>
          <w:p>
            <w:pPr>
              <w:tabs>
                <w:tab w:val="left" w:pos="9000"/>
              </w:tabs>
              <w:snapToGrid w:val="0"/>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V</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c>
          <w:tcPr>
            <w:tcW w:w="1192" w:type="dxa"/>
            <w:vMerge w:val="continue"/>
            <w:shd w:val="clear" w:color="auto" w:fill="auto"/>
            <w:vAlign w:val="center"/>
          </w:tcPr>
          <w:p>
            <w:pPr>
              <w:tabs>
                <w:tab w:val="left" w:pos="9000"/>
              </w:tabs>
              <w:snapToGrid w:val="0"/>
              <w:jc w:val="center"/>
              <w:rPr>
                <w:rFonts w:ascii="Times New Roman" w:hAnsi="Times New Roman"/>
                <w:caps w:val="0"/>
                <w:smallCaps w:val="0"/>
                <w:color w:val="000000" w:themeColor="text1"/>
                <w:szCs w:val="21"/>
                <w14:textFill>
                  <w14:solidFill>
                    <w14:schemeClr w14:val="tx1"/>
                  </w14:solidFill>
                </w14:textFill>
              </w:rPr>
            </w:pPr>
          </w:p>
        </w:tc>
        <w:tc>
          <w:tcPr>
            <w:tcW w:w="919" w:type="dxa"/>
            <w:vMerge w:val="restart"/>
            <w:shd w:val="clear" w:color="auto" w:fill="auto"/>
            <w:vAlign w:val="center"/>
          </w:tcPr>
          <w:p>
            <w:pPr>
              <w:tabs>
                <w:tab w:val="left" w:pos="9000"/>
              </w:tabs>
              <w:snapToGrid w:val="0"/>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中等</w:t>
            </w:r>
          </w:p>
        </w:tc>
        <w:tc>
          <w:tcPr>
            <w:tcW w:w="1048" w:type="dxa"/>
            <w:shd w:val="clear" w:color="auto" w:fill="auto"/>
            <w:vAlign w:val="center"/>
          </w:tcPr>
          <w:p>
            <w:pPr>
              <w:tabs>
                <w:tab w:val="left" w:pos="9000"/>
              </w:tabs>
              <w:snapToGrid w:val="0"/>
              <w:jc w:val="center"/>
              <w:rPr>
                <w:rFonts w:ascii="Times New Roman" w:hAnsi="Times New Roman"/>
                <w:caps w:val="0"/>
                <w:smallCaps w:val="0"/>
                <w:color w:val="000000" w:themeColor="text1"/>
                <w:szCs w:val="21"/>
                <w14:textFill>
                  <w14:solidFill>
                    <w14:schemeClr w14:val="tx1"/>
                  </w14:solidFill>
                </w14:textFill>
              </w:rPr>
            </w:pPr>
          </w:p>
        </w:tc>
        <w:tc>
          <w:tcPr>
            <w:tcW w:w="1089" w:type="dxa"/>
            <w:shd w:val="clear" w:color="auto" w:fill="auto"/>
            <w:vAlign w:val="center"/>
          </w:tcPr>
          <w:p>
            <w:pPr>
              <w:tabs>
                <w:tab w:val="left" w:pos="9000"/>
              </w:tabs>
              <w:snapToGrid w:val="0"/>
              <w:jc w:val="center"/>
              <w:rPr>
                <w:rFonts w:ascii="Times New Roman" w:hAnsi="Times New Roman"/>
                <w:caps w:val="0"/>
                <w:smallCaps w:val="0"/>
                <w:color w:val="000000" w:themeColor="text1"/>
                <w:szCs w:val="21"/>
                <w14:textFill>
                  <w14:solidFill>
                    <w14:schemeClr w14:val="tx1"/>
                  </w14:solidFill>
                </w14:textFill>
              </w:rPr>
            </w:pPr>
          </w:p>
        </w:tc>
        <w:tc>
          <w:tcPr>
            <w:tcW w:w="1048" w:type="dxa"/>
            <w:shd w:val="clear" w:color="auto" w:fill="auto"/>
            <w:vAlign w:val="center"/>
          </w:tcPr>
          <w:p>
            <w:pPr>
              <w:tabs>
                <w:tab w:val="left" w:pos="9000"/>
              </w:tabs>
              <w:snapToGrid w:val="0"/>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大、中</w:t>
            </w:r>
          </w:p>
        </w:tc>
        <w:tc>
          <w:tcPr>
            <w:tcW w:w="1089" w:type="dxa"/>
            <w:shd w:val="clear" w:color="auto" w:fill="auto"/>
            <w:vAlign w:val="center"/>
          </w:tcPr>
          <w:p>
            <w:pPr>
              <w:tabs>
                <w:tab w:val="left" w:pos="9000"/>
              </w:tabs>
              <w:snapToGrid w:val="0"/>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s="宋体"/>
                <w:caps w:val="0"/>
                <w:smallCaps w:val="0"/>
                <w:color w:val="000000" w:themeColor="text1"/>
                <w:szCs w:val="21"/>
                <w14:textFill>
                  <w14:solidFill>
                    <w14:schemeClr w14:val="tx1"/>
                  </w14:solidFill>
                </w14:textFill>
              </w:rPr>
              <w:t>Ⅰ</w:t>
            </w:r>
            <w:r>
              <w:rPr>
                <w:rFonts w:ascii="Times New Roman" w:hAnsi="Times New Roman"/>
                <w:caps w:val="0"/>
                <w:smallCaps w:val="0"/>
                <w:color w:val="000000" w:themeColor="text1"/>
                <w:szCs w:val="21"/>
                <w14:textFill>
                  <w14:solidFill>
                    <w14:schemeClr w14:val="tx1"/>
                  </w14:solidFill>
                </w14:textFill>
              </w:rPr>
              <w:t>~</w:t>
            </w:r>
            <w:r>
              <w:rPr>
                <w:rFonts w:hint="eastAsia" w:ascii="Times New Roman" w:hAnsi="Times New Roman" w:cs="宋体"/>
                <w:caps w:val="0"/>
                <w:smallCaps w:val="0"/>
                <w:color w:val="000000" w:themeColor="text1"/>
                <w:szCs w:val="21"/>
                <w14:textFill>
                  <w14:solidFill>
                    <w14:schemeClr w14:val="tx1"/>
                  </w14:solidFill>
                </w14:textFill>
              </w:rPr>
              <w:t>Ⅲ</w:t>
            </w:r>
          </w:p>
        </w:tc>
        <w:tc>
          <w:tcPr>
            <w:tcW w:w="1048" w:type="dxa"/>
            <w:shd w:val="clear" w:color="auto" w:fill="auto"/>
            <w:vAlign w:val="center"/>
          </w:tcPr>
          <w:p>
            <w:pPr>
              <w:tabs>
                <w:tab w:val="left" w:pos="9000"/>
              </w:tabs>
              <w:snapToGrid w:val="0"/>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大、中</w:t>
            </w:r>
          </w:p>
        </w:tc>
        <w:tc>
          <w:tcPr>
            <w:tcW w:w="1089" w:type="dxa"/>
            <w:shd w:val="clear" w:color="auto" w:fill="auto"/>
            <w:vAlign w:val="center"/>
          </w:tcPr>
          <w:p>
            <w:pPr>
              <w:tabs>
                <w:tab w:val="left" w:pos="9000"/>
              </w:tabs>
              <w:snapToGrid w:val="0"/>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s="宋体"/>
                <w:caps w:val="0"/>
                <w:smallCaps w:val="0"/>
                <w:color w:val="000000" w:themeColor="text1"/>
                <w:szCs w:val="21"/>
                <w14:textFill>
                  <w14:solidFill>
                    <w14:schemeClr w14:val="tx1"/>
                  </w14:solidFill>
                </w14:textFill>
              </w:rPr>
              <w:t>Ⅳ</w:t>
            </w:r>
            <w:r>
              <w:rPr>
                <w:rFonts w:ascii="Times New Roman" w:hAnsi="Times New Roman"/>
                <w:caps w:val="0"/>
                <w:smallCaps w:val="0"/>
                <w:color w:val="000000" w:themeColor="text1"/>
                <w:szCs w:val="21"/>
                <w14:textFill>
                  <w14:solidFill>
                    <w14:schemeClr w14:val="tx1"/>
                  </w14:solidFill>
                </w14:textFill>
              </w:rPr>
              <w:t>、V</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c>
          <w:tcPr>
            <w:tcW w:w="1192" w:type="dxa"/>
            <w:vMerge w:val="continue"/>
            <w:shd w:val="clear" w:color="auto" w:fill="auto"/>
            <w:vAlign w:val="center"/>
          </w:tcPr>
          <w:p>
            <w:pPr>
              <w:tabs>
                <w:tab w:val="left" w:pos="9000"/>
              </w:tabs>
              <w:snapToGrid w:val="0"/>
              <w:jc w:val="center"/>
              <w:rPr>
                <w:rFonts w:ascii="Times New Roman" w:hAnsi="Times New Roman"/>
                <w:caps w:val="0"/>
                <w:smallCaps w:val="0"/>
                <w:color w:val="000000" w:themeColor="text1"/>
                <w:szCs w:val="21"/>
                <w14:textFill>
                  <w14:solidFill>
                    <w14:schemeClr w14:val="tx1"/>
                  </w14:solidFill>
                </w14:textFill>
              </w:rPr>
            </w:pPr>
          </w:p>
        </w:tc>
        <w:tc>
          <w:tcPr>
            <w:tcW w:w="919" w:type="dxa"/>
            <w:vMerge w:val="continue"/>
            <w:shd w:val="clear" w:color="auto" w:fill="auto"/>
            <w:vAlign w:val="center"/>
          </w:tcPr>
          <w:p>
            <w:pPr>
              <w:tabs>
                <w:tab w:val="left" w:pos="9000"/>
              </w:tabs>
              <w:snapToGrid w:val="0"/>
              <w:jc w:val="center"/>
              <w:rPr>
                <w:rFonts w:ascii="Times New Roman" w:hAnsi="Times New Roman"/>
                <w:caps w:val="0"/>
                <w:smallCaps w:val="0"/>
                <w:color w:val="000000" w:themeColor="text1"/>
                <w:szCs w:val="21"/>
                <w14:textFill>
                  <w14:solidFill>
                    <w14:schemeClr w14:val="tx1"/>
                  </w14:solidFill>
                </w14:textFill>
              </w:rPr>
            </w:pPr>
          </w:p>
        </w:tc>
        <w:tc>
          <w:tcPr>
            <w:tcW w:w="1048" w:type="dxa"/>
            <w:shd w:val="clear" w:color="auto" w:fill="auto"/>
            <w:vAlign w:val="center"/>
          </w:tcPr>
          <w:p>
            <w:pPr>
              <w:tabs>
                <w:tab w:val="left" w:pos="9000"/>
              </w:tabs>
              <w:snapToGrid w:val="0"/>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小</w:t>
            </w:r>
          </w:p>
        </w:tc>
        <w:tc>
          <w:tcPr>
            <w:tcW w:w="1089" w:type="dxa"/>
            <w:shd w:val="clear" w:color="auto" w:fill="auto"/>
            <w:vAlign w:val="center"/>
          </w:tcPr>
          <w:p>
            <w:pPr>
              <w:tabs>
                <w:tab w:val="left" w:pos="9000"/>
              </w:tabs>
              <w:snapToGrid w:val="0"/>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s="宋体"/>
                <w:caps w:val="0"/>
                <w:smallCaps w:val="0"/>
                <w:color w:val="000000" w:themeColor="text1"/>
                <w:szCs w:val="21"/>
                <w14:textFill>
                  <w14:solidFill>
                    <w14:schemeClr w14:val="tx1"/>
                  </w14:solidFill>
                </w14:textFill>
              </w:rPr>
              <w:t>Ⅰ</w:t>
            </w:r>
          </w:p>
        </w:tc>
        <w:tc>
          <w:tcPr>
            <w:tcW w:w="1048" w:type="dxa"/>
            <w:shd w:val="clear" w:color="auto" w:fill="auto"/>
            <w:vAlign w:val="center"/>
          </w:tcPr>
          <w:p>
            <w:pPr>
              <w:tabs>
                <w:tab w:val="left" w:pos="9000"/>
              </w:tabs>
              <w:snapToGrid w:val="0"/>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小</w:t>
            </w:r>
          </w:p>
        </w:tc>
        <w:tc>
          <w:tcPr>
            <w:tcW w:w="1089" w:type="dxa"/>
            <w:shd w:val="clear" w:color="auto" w:fill="auto"/>
            <w:vAlign w:val="center"/>
          </w:tcPr>
          <w:p>
            <w:pPr>
              <w:tabs>
                <w:tab w:val="left" w:pos="9000"/>
              </w:tabs>
              <w:snapToGrid w:val="0"/>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s="宋体"/>
                <w:caps w:val="0"/>
                <w:smallCaps w:val="0"/>
                <w:color w:val="000000" w:themeColor="text1"/>
                <w:szCs w:val="21"/>
                <w14:textFill>
                  <w14:solidFill>
                    <w14:schemeClr w14:val="tx1"/>
                  </w14:solidFill>
                </w14:textFill>
              </w:rPr>
              <w:t>Ⅱ</w:t>
            </w:r>
            <w:r>
              <w:rPr>
                <w:rFonts w:ascii="Times New Roman" w:hAnsi="Times New Roman"/>
                <w:caps w:val="0"/>
                <w:smallCaps w:val="0"/>
                <w:color w:val="000000" w:themeColor="text1"/>
                <w:szCs w:val="21"/>
                <w14:textFill>
                  <w14:solidFill>
                    <w14:schemeClr w14:val="tx1"/>
                  </w14:solidFill>
                </w14:textFill>
              </w:rPr>
              <w:t>~</w:t>
            </w:r>
            <w:r>
              <w:rPr>
                <w:rFonts w:hint="eastAsia" w:ascii="Times New Roman" w:hAnsi="Times New Roman" w:cs="宋体"/>
                <w:caps w:val="0"/>
                <w:smallCaps w:val="0"/>
                <w:color w:val="000000" w:themeColor="text1"/>
                <w:szCs w:val="21"/>
                <w14:textFill>
                  <w14:solidFill>
                    <w14:schemeClr w14:val="tx1"/>
                  </w14:solidFill>
                </w14:textFill>
              </w:rPr>
              <w:t>Ⅳ</w:t>
            </w:r>
          </w:p>
        </w:tc>
        <w:tc>
          <w:tcPr>
            <w:tcW w:w="1048" w:type="dxa"/>
            <w:shd w:val="clear" w:color="auto" w:fill="auto"/>
            <w:vAlign w:val="center"/>
          </w:tcPr>
          <w:p>
            <w:pPr>
              <w:tabs>
                <w:tab w:val="left" w:pos="9000"/>
              </w:tabs>
              <w:snapToGrid w:val="0"/>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小</w:t>
            </w:r>
          </w:p>
        </w:tc>
        <w:tc>
          <w:tcPr>
            <w:tcW w:w="1089" w:type="dxa"/>
            <w:shd w:val="clear" w:color="auto" w:fill="auto"/>
            <w:vAlign w:val="center"/>
          </w:tcPr>
          <w:p>
            <w:pPr>
              <w:tabs>
                <w:tab w:val="left" w:pos="9000"/>
              </w:tabs>
              <w:snapToGrid w:val="0"/>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V</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c>
          <w:tcPr>
            <w:tcW w:w="1192" w:type="dxa"/>
            <w:vMerge w:val="continue"/>
            <w:shd w:val="clear" w:color="auto" w:fill="auto"/>
            <w:vAlign w:val="center"/>
          </w:tcPr>
          <w:p>
            <w:pPr>
              <w:tabs>
                <w:tab w:val="left" w:pos="9000"/>
              </w:tabs>
              <w:snapToGrid w:val="0"/>
              <w:jc w:val="center"/>
              <w:rPr>
                <w:rFonts w:ascii="Times New Roman" w:hAnsi="Times New Roman"/>
                <w:caps w:val="0"/>
                <w:smallCaps w:val="0"/>
                <w:color w:val="000000" w:themeColor="text1"/>
                <w:szCs w:val="21"/>
                <w14:textFill>
                  <w14:solidFill>
                    <w14:schemeClr w14:val="tx1"/>
                  </w14:solidFill>
                </w14:textFill>
              </w:rPr>
            </w:pPr>
          </w:p>
        </w:tc>
        <w:tc>
          <w:tcPr>
            <w:tcW w:w="919" w:type="dxa"/>
            <w:vMerge w:val="restart"/>
            <w:shd w:val="clear" w:color="auto" w:fill="auto"/>
            <w:vAlign w:val="center"/>
          </w:tcPr>
          <w:p>
            <w:pPr>
              <w:tabs>
                <w:tab w:val="left" w:pos="9000"/>
              </w:tabs>
              <w:snapToGrid w:val="0"/>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简单</w:t>
            </w:r>
          </w:p>
        </w:tc>
        <w:tc>
          <w:tcPr>
            <w:tcW w:w="1048" w:type="dxa"/>
            <w:shd w:val="clear" w:color="auto" w:fill="auto"/>
            <w:vAlign w:val="center"/>
          </w:tcPr>
          <w:p>
            <w:pPr>
              <w:tabs>
                <w:tab w:val="left" w:pos="9000"/>
              </w:tabs>
              <w:snapToGrid w:val="0"/>
              <w:jc w:val="center"/>
              <w:rPr>
                <w:rFonts w:ascii="Times New Roman" w:hAnsi="Times New Roman"/>
                <w:caps w:val="0"/>
                <w:smallCaps w:val="0"/>
                <w:color w:val="000000" w:themeColor="text1"/>
                <w:szCs w:val="21"/>
                <w14:textFill>
                  <w14:solidFill>
                    <w14:schemeClr w14:val="tx1"/>
                  </w14:solidFill>
                </w14:textFill>
              </w:rPr>
            </w:pPr>
          </w:p>
        </w:tc>
        <w:tc>
          <w:tcPr>
            <w:tcW w:w="1089" w:type="dxa"/>
            <w:shd w:val="clear" w:color="auto" w:fill="auto"/>
            <w:vAlign w:val="center"/>
          </w:tcPr>
          <w:p>
            <w:pPr>
              <w:tabs>
                <w:tab w:val="left" w:pos="9000"/>
              </w:tabs>
              <w:snapToGrid w:val="0"/>
              <w:jc w:val="center"/>
              <w:rPr>
                <w:rFonts w:ascii="Times New Roman" w:hAnsi="Times New Roman"/>
                <w:caps w:val="0"/>
                <w:smallCaps w:val="0"/>
                <w:color w:val="000000" w:themeColor="text1"/>
                <w:szCs w:val="21"/>
                <w14:textFill>
                  <w14:solidFill>
                    <w14:schemeClr w14:val="tx1"/>
                  </w14:solidFill>
                </w14:textFill>
              </w:rPr>
            </w:pPr>
          </w:p>
        </w:tc>
        <w:tc>
          <w:tcPr>
            <w:tcW w:w="1048" w:type="dxa"/>
            <w:shd w:val="clear" w:color="auto" w:fill="auto"/>
            <w:vAlign w:val="center"/>
          </w:tcPr>
          <w:p>
            <w:pPr>
              <w:tabs>
                <w:tab w:val="left" w:pos="9000"/>
              </w:tabs>
              <w:snapToGrid w:val="0"/>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大、中</w:t>
            </w:r>
          </w:p>
        </w:tc>
        <w:tc>
          <w:tcPr>
            <w:tcW w:w="1089" w:type="dxa"/>
            <w:shd w:val="clear" w:color="auto" w:fill="auto"/>
            <w:vAlign w:val="center"/>
          </w:tcPr>
          <w:p>
            <w:pPr>
              <w:tabs>
                <w:tab w:val="left" w:pos="9000"/>
              </w:tabs>
              <w:snapToGrid w:val="0"/>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s="宋体"/>
                <w:caps w:val="0"/>
                <w:smallCaps w:val="0"/>
                <w:color w:val="000000" w:themeColor="text1"/>
                <w:szCs w:val="21"/>
                <w14:textFill>
                  <w14:solidFill>
                    <w14:schemeClr w14:val="tx1"/>
                  </w14:solidFill>
                </w14:textFill>
              </w:rPr>
              <w:t>Ⅰ</w:t>
            </w:r>
            <w:r>
              <w:rPr>
                <w:rFonts w:ascii="Times New Roman" w:hAnsi="Times New Roman"/>
                <w:caps w:val="0"/>
                <w:smallCaps w:val="0"/>
                <w:color w:val="000000" w:themeColor="text1"/>
                <w:szCs w:val="21"/>
                <w14:textFill>
                  <w14:solidFill>
                    <w14:schemeClr w14:val="tx1"/>
                  </w14:solidFill>
                </w14:textFill>
              </w:rPr>
              <w:t>、</w:t>
            </w:r>
            <w:r>
              <w:rPr>
                <w:rFonts w:hint="eastAsia" w:ascii="Times New Roman" w:hAnsi="Times New Roman" w:cs="宋体"/>
                <w:caps w:val="0"/>
                <w:smallCaps w:val="0"/>
                <w:color w:val="000000" w:themeColor="text1"/>
                <w:szCs w:val="21"/>
                <w14:textFill>
                  <w14:solidFill>
                    <w14:schemeClr w14:val="tx1"/>
                  </w14:solidFill>
                </w14:textFill>
              </w:rPr>
              <w:t>Ⅲ</w:t>
            </w:r>
          </w:p>
        </w:tc>
        <w:tc>
          <w:tcPr>
            <w:tcW w:w="1048" w:type="dxa"/>
            <w:shd w:val="clear" w:color="auto" w:fill="auto"/>
            <w:vAlign w:val="center"/>
          </w:tcPr>
          <w:p>
            <w:pPr>
              <w:tabs>
                <w:tab w:val="left" w:pos="9000"/>
              </w:tabs>
              <w:snapToGrid w:val="0"/>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大、中</w:t>
            </w:r>
          </w:p>
        </w:tc>
        <w:tc>
          <w:tcPr>
            <w:tcW w:w="1089" w:type="dxa"/>
            <w:shd w:val="clear" w:color="auto" w:fill="auto"/>
            <w:vAlign w:val="center"/>
          </w:tcPr>
          <w:p>
            <w:pPr>
              <w:tabs>
                <w:tab w:val="left" w:pos="9000"/>
              </w:tabs>
              <w:snapToGrid w:val="0"/>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s="宋体"/>
                <w:caps w:val="0"/>
                <w:smallCaps w:val="0"/>
                <w:color w:val="000000" w:themeColor="text1"/>
                <w:szCs w:val="21"/>
                <w14:textFill>
                  <w14:solidFill>
                    <w14:schemeClr w14:val="tx1"/>
                  </w14:solidFill>
                </w14:textFill>
              </w:rPr>
              <w:t>Ⅲ</w:t>
            </w:r>
            <w:r>
              <w:rPr>
                <w:rFonts w:ascii="Times New Roman" w:hAnsi="Times New Roman"/>
                <w:caps w:val="0"/>
                <w:smallCaps w:val="0"/>
                <w:color w:val="000000" w:themeColor="text1"/>
                <w:szCs w:val="21"/>
                <w14:textFill>
                  <w14:solidFill>
                    <w14:schemeClr w14:val="tx1"/>
                  </w14:solidFill>
                </w14:textFill>
              </w:rPr>
              <w:t>~</w:t>
            </w:r>
            <w:r>
              <w:rPr>
                <w:rFonts w:hint="eastAsia" w:ascii="Times New Roman" w:hAnsi="Times New Roman" w:cs="宋体"/>
                <w:caps w:val="0"/>
                <w:smallCaps w:val="0"/>
                <w:color w:val="000000" w:themeColor="text1"/>
                <w:szCs w:val="21"/>
                <w14:textFill>
                  <w14:solidFill>
                    <w14:schemeClr w14:val="tx1"/>
                  </w14:solidFill>
                </w14:textFill>
              </w:rPr>
              <w:t>Ⅴ</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c>
          <w:tcPr>
            <w:tcW w:w="1192" w:type="dxa"/>
            <w:vMerge w:val="continue"/>
            <w:shd w:val="clear" w:color="auto" w:fill="auto"/>
            <w:vAlign w:val="center"/>
          </w:tcPr>
          <w:p>
            <w:pPr>
              <w:tabs>
                <w:tab w:val="left" w:pos="9000"/>
              </w:tabs>
              <w:snapToGrid w:val="0"/>
              <w:jc w:val="center"/>
              <w:rPr>
                <w:rFonts w:ascii="Times New Roman" w:hAnsi="Times New Roman"/>
                <w:caps w:val="0"/>
                <w:smallCaps w:val="0"/>
                <w:color w:val="000000" w:themeColor="text1"/>
                <w:szCs w:val="21"/>
                <w14:textFill>
                  <w14:solidFill>
                    <w14:schemeClr w14:val="tx1"/>
                  </w14:solidFill>
                </w14:textFill>
              </w:rPr>
            </w:pPr>
          </w:p>
        </w:tc>
        <w:tc>
          <w:tcPr>
            <w:tcW w:w="919" w:type="dxa"/>
            <w:vMerge w:val="continue"/>
            <w:shd w:val="clear" w:color="auto" w:fill="auto"/>
            <w:vAlign w:val="center"/>
          </w:tcPr>
          <w:p>
            <w:pPr>
              <w:tabs>
                <w:tab w:val="left" w:pos="9000"/>
              </w:tabs>
              <w:snapToGrid w:val="0"/>
              <w:jc w:val="center"/>
              <w:rPr>
                <w:rFonts w:ascii="Times New Roman" w:hAnsi="Times New Roman"/>
                <w:caps w:val="0"/>
                <w:smallCaps w:val="0"/>
                <w:color w:val="000000" w:themeColor="text1"/>
                <w:szCs w:val="21"/>
                <w14:textFill>
                  <w14:solidFill>
                    <w14:schemeClr w14:val="tx1"/>
                  </w14:solidFill>
                </w14:textFill>
              </w:rPr>
            </w:pPr>
          </w:p>
        </w:tc>
        <w:tc>
          <w:tcPr>
            <w:tcW w:w="1048" w:type="dxa"/>
            <w:shd w:val="clear" w:color="auto" w:fill="auto"/>
            <w:vAlign w:val="center"/>
          </w:tcPr>
          <w:p>
            <w:pPr>
              <w:tabs>
                <w:tab w:val="left" w:pos="9000"/>
              </w:tabs>
              <w:snapToGrid w:val="0"/>
              <w:jc w:val="center"/>
              <w:rPr>
                <w:rFonts w:ascii="Times New Roman" w:hAnsi="Times New Roman"/>
                <w:caps w:val="0"/>
                <w:smallCaps w:val="0"/>
                <w:color w:val="000000" w:themeColor="text1"/>
                <w:szCs w:val="21"/>
                <w14:textFill>
                  <w14:solidFill>
                    <w14:schemeClr w14:val="tx1"/>
                  </w14:solidFill>
                </w14:textFill>
              </w:rPr>
            </w:pPr>
          </w:p>
        </w:tc>
        <w:tc>
          <w:tcPr>
            <w:tcW w:w="1089" w:type="dxa"/>
            <w:shd w:val="clear" w:color="auto" w:fill="auto"/>
            <w:vAlign w:val="center"/>
          </w:tcPr>
          <w:p>
            <w:pPr>
              <w:tabs>
                <w:tab w:val="left" w:pos="9000"/>
              </w:tabs>
              <w:snapToGrid w:val="0"/>
              <w:jc w:val="center"/>
              <w:rPr>
                <w:rFonts w:ascii="Times New Roman" w:hAnsi="Times New Roman"/>
                <w:caps w:val="0"/>
                <w:smallCaps w:val="0"/>
                <w:color w:val="000000" w:themeColor="text1"/>
                <w:szCs w:val="21"/>
                <w14:textFill>
                  <w14:solidFill>
                    <w14:schemeClr w14:val="tx1"/>
                  </w14:solidFill>
                </w14:textFill>
              </w:rPr>
            </w:pPr>
          </w:p>
        </w:tc>
        <w:tc>
          <w:tcPr>
            <w:tcW w:w="1048" w:type="dxa"/>
            <w:shd w:val="clear" w:color="auto" w:fill="auto"/>
            <w:vAlign w:val="center"/>
          </w:tcPr>
          <w:p>
            <w:pPr>
              <w:tabs>
                <w:tab w:val="left" w:pos="9000"/>
              </w:tabs>
              <w:snapToGrid w:val="0"/>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小</w:t>
            </w:r>
          </w:p>
        </w:tc>
        <w:tc>
          <w:tcPr>
            <w:tcW w:w="1089" w:type="dxa"/>
            <w:shd w:val="clear" w:color="auto" w:fill="auto"/>
            <w:vAlign w:val="center"/>
          </w:tcPr>
          <w:p>
            <w:pPr>
              <w:tabs>
                <w:tab w:val="left" w:pos="9000"/>
              </w:tabs>
              <w:snapToGrid w:val="0"/>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s="宋体"/>
                <w:caps w:val="0"/>
                <w:smallCaps w:val="0"/>
                <w:color w:val="000000" w:themeColor="text1"/>
                <w:szCs w:val="21"/>
                <w14:textFill>
                  <w14:solidFill>
                    <w14:schemeClr w14:val="tx1"/>
                  </w14:solidFill>
                </w14:textFill>
              </w:rPr>
              <w:t>Ⅰ</w:t>
            </w:r>
            <w:r>
              <w:rPr>
                <w:rFonts w:ascii="Times New Roman" w:hAnsi="Times New Roman"/>
                <w:caps w:val="0"/>
                <w:smallCaps w:val="0"/>
                <w:color w:val="000000" w:themeColor="text1"/>
                <w:szCs w:val="21"/>
                <w14:textFill>
                  <w14:solidFill>
                    <w14:schemeClr w14:val="tx1"/>
                  </w14:solidFill>
                </w14:textFill>
              </w:rPr>
              <w:t>~</w:t>
            </w:r>
            <w:r>
              <w:rPr>
                <w:rFonts w:hint="eastAsia" w:ascii="Times New Roman" w:hAnsi="Times New Roman" w:cs="宋体"/>
                <w:caps w:val="0"/>
                <w:smallCaps w:val="0"/>
                <w:color w:val="000000" w:themeColor="text1"/>
                <w:szCs w:val="21"/>
                <w14:textFill>
                  <w14:solidFill>
                    <w14:schemeClr w14:val="tx1"/>
                  </w14:solidFill>
                </w14:textFill>
              </w:rPr>
              <w:t>Ⅲ</w:t>
            </w:r>
          </w:p>
        </w:tc>
        <w:tc>
          <w:tcPr>
            <w:tcW w:w="1048" w:type="dxa"/>
            <w:shd w:val="clear" w:color="auto" w:fill="auto"/>
            <w:vAlign w:val="center"/>
          </w:tcPr>
          <w:p>
            <w:pPr>
              <w:tabs>
                <w:tab w:val="left" w:pos="9000"/>
              </w:tabs>
              <w:snapToGrid w:val="0"/>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小</w:t>
            </w:r>
          </w:p>
        </w:tc>
        <w:tc>
          <w:tcPr>
            <w:tcW w:w="1089" w:type="dxa"/>
            <w:shd w:val="clear" w:color="auto" w:fill="auto"/>
            <w:vAlign w:val="center"/>
          </w:tcPr>
          <w:p>
            <w:pPr>
              <w:tabs>
                <w:tab w:val="left" w:pos="9000"/>
              </w:tabs>
              <w:snapToGrid w:val="0"/>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s="宋体"/>
                <w:caps w:val="0"/>
                <w:smallCaps w:val="0"/>
                <w:color w:val="000000" w:themeColor="text1"/>
                <w:szCs w:val="21"/>
                <w14:textFill>
                  <w14:solidFill>
                    <w14:schemeClr w14:val="tx1"/>
                  </w14:solidFill>
                </w14:textFill>
              </w:rPr>
              <w:t>Ⅳ</w:t>
            </w:r>
            <w:r>
              <w:rPr>
                <w:rFonts w:ascii="Times New Roman" w:hAnsi="Times New Roman"/>
                <w:caps w:val="0"/>
                <w:smallCaps w:val="0"/>
                <w:color w:val="000000" w:themeColor="text1"/>
                <w:szCs w:val="21"/>
                <w14:textFill>
                  <w14:solidFill>
                    <w14:schemeClr w14:val="tx1"/>
                  </w14:solidFill>
                </w14:textFill>
              </w:rPr>
              <w:t>、V</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c>
          <w:tcPr>
            <w:tcW w:w="1192" w:type="dxa"/>
            <w:vMerge w:val="restart"/>
            <w:shd w:val="clear" w:color="auto" w:fill="auto"/>
            <w:vAlign w:val="center"/>
          </w:tcPr>
          <w:p>
            <w:pPr>
              <w:tabs>
                <w:tab w:val="left" w:pos="9000"/>
              </w:tabs>
              <w:snapToGrid w:val="0"/>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＜5000</w:t>
            </w:r>
          </w:p>
          <w:p>
            <w:pPr>
              <w:tabs>
                <w:tab w:val="left" w:pos="9000"/>
              </w:tabs>
              <w:snapToGrid w:val="0"/>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≥1000</w:t>
            </w:r>
          </w:p>
        </w:tc>
        <w:tc>
          <w:tcPr>
            <w:tcW w:w="919" w:type="dxa"/>
            <w:vMerge w:val="restart"/>
            <w:shd w:val="clear" w:color="auto" w:fill="auto"/>
            <w:vAlign w:val="center"/>
          </w:tcPr>
          <w:p>
            <w:pPr>
              <w:tabs>
                <w:tab w:val="left" w:pos="9000"/>
              </w:tabs>
              <w:snapToGrid w:val="0"/>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复杂</w:t>
            </w:r>
          </w:p>
        </w:tc>
        <w:tc>
          <w:tcPr>
            <w:tcW w:w="1048" w:type="dxa"/>
            <w:shd w:val="clear" w:color="auto" w:fill="auto"/>
            <w:vAlign w:val="center"/>
          </w:tcPr>
          <w:p>
            <w:pPr>
              <w:tabs>
                <w:tab w:val="left" w:pos="9000"/>
              </w:tabs>
              <w:snapToGrid w:val="0"/>
              <w:jc w:val="center"/>
              <w:rPr>
                <w:rFonts w:ascii="Times New Roman" w:hAnsi="Times New Roman"/>
                <w:caps w:val="0"/>
                <w:smallCaps w:val="0"/>
                <w:color w:val="000000" w:themeColor="text1"/>
                <w:szCs w:val="21"/>
                <w14:textFill>
                  <w14:solidFill>
                    <w14:schemeClr w14:val="tx1"/>
                  </w14:solidFill>
                </w14:textFill>
              </w:rPr>
            </w:pPr>
          </w:p>
        </w:tc>
        <w:tc>
          <w:tcPr>
            <w:tcW w:w="1089" w:type="dxa"/>
            <w:shd w:val="clear" w:color="auto" w:fill="auto"/>
            <w:vAlign w:val="center"/>
          </w:tcPr>
          <w:p>
            <w:pPr>
              <w:tabs>
                <w:tab w:val="left" w:pos="9000"/>
              </w:tabs>
              <w:snapToGrid w:val="0"/>
              <w:jc w:val="center"/>
              <w:rPr>
                <w:rFonts w:ascii="Times New Roman" w:hAnsi="Times New Roman"/>
                <w:caps w:val="0"/>
                <w:smallCaps w:val="0"/>
                <w:color w:val="000000" w:themeColor="text1"/>
                <w:szCs w:val="21"/>
                <w14:textFill>
                  <w14:solidFill>
                    <w14:schemeClr w14:val="tx1"/>
                  </w14:solidFill>
                </w14:textFill>
              </w:rPr>
            </w:pPr>
          </w:p>
        </w:tc>
        <w:tc>
          <w:tcPr>
            <w:tcW w:w="1048" w:type="dxa"/>
            <w:shd w:val="clear" w:color="auto" w:fill="auto"/>
            <w:vAlign w:val="center"/>
          </w:tcPr>
          <w:p>
            <w:pPr>
              <w:tabs>
                <w:tab w:val="left" w:pos="9000"/>
              </w:tabs>
              <w:snapToGrid w:val="0"/>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大、中</w:t>
            </w:r>
          </w:p>
        </w:tc>
        <w:tc>
          <w:tcPr>
            <w:tcW w:w="1089" w:type="dxa"/>
            <w:shd w:val="clear" w:color="auto" w:fill="auto"/>
            <w:vAlign w:val="center"/>
          </w:tcPr>
          <w:p>
            <w:pPr>
              <w:tabs>
                <w:tab w:val="left" w:pos="9000"/>
              </w:tabs>
              <w:snapToGrid w:val="0"/>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s="宋体"/>
                <w:caps w:val="0"/>
                <w:smallCaps w:val="0"/>
                <w:color w:val="000000" w:themeColor="text1"/>
                <w:szCs w:val="21"/>
                <w14:textFill>
                  <w14:solidFill>
                    <w14:schemeClr w14:val="tx1"/>
                  </w14:solidFill>
                </w14:textFill>
              </w:rPr>
              <w:t>Ⅰ</w:t>
            </w:r>
            <w:r>
              <w:rPr>
                <w:rFonts w:ascii="Times New Roman" w:hAnsi="Times New Roman"/>
                <w:caps w:val="0"/>
                <w:smallCaps w:val="0"/>
                <w:color w:val="000000" w:themeColor="text1"/>
                <w:szCs w:val="21"/>
                <w14:textFill>
                  <w14:solidFill>
                    <w14:schemeClr w14:val="tx1"/>
                  </w14:solidFill>
                </w14:textFill>
              </w:rPr>
              <w:t>~</w:t>
            </w:r>
            <w:r>
              <w:rPr>
                <w:rFonts w:hint="eastAsia" w:ascii="Times New Roman" w:hAnsi="Times New Roman" w:cs="宋体"/>
                <w:caps w:val="0"/>
                <w:smallCaps w:val="0"/>
                <w:color w:val="000000" w:themeColor="text1"/>
                <w:szCs w:val="21"/>
                <w14:textFill>
                  <w14:solidFill>
                    <w14:schemeClr w14:val="tx1"/>
                  </w14:solidFill>
                </w14:textFill>
              </w:rPr>
              <w:t>Ⅲ</w:t>
            </w:r>
          </w:p>
        </w:tc>
        <w:tc>
          <w:tcPr>
            <w:tcW w:w="1048" w:type="dxa"/>
            <w:shd w:val="clear" w:color="auto" w:fill="auto"/>
            <w:vAlign w:val="center"/>
          </w:tcPr>
          <w:p>
            <w:pPr>
              <w:tabs>
                <w:tab w:val="left" w:pos="9000"/>
              </w:tabs>
              <w:snapToGrid w:val="0"/>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大、中</w:t>
            </w:r>
          </w:p>
        </w:tc>
        <w:tc>
          <w:tcPr>
            <w:tcW w:w="1089" w:type="dxa"/>
            <w:shd w:val="clear" w:color="auto" w:fill="auto"/>
            <w:vAlign w:val="center"/>
          </w:tcPr>
          <w:p>
            <w:pPr>
              <w:tabs>
                <w:tab w:val="left" w:pos="9000"/>
              </w:tabs>
              <w:snapToGrid w:val="0"/>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s="宋体"/>
                <w:caps w:val="0"/>
                <w:smallCaps w:val="0"/>
                <w:color w:val="000000" w:themeColor="text1"/>
                <w:szCs w:val="21"/>
                <w14:textFill>
                  <w14:solidFill>
                    <w14:schemeClr w14:val="tx1"/>
                  </w14:solidFill>
                </w14:textFill>
              </w:rPr>
              <w:t>Ⅳ</w:t>
            </w:r>
            <w:r>
              <w:rPr>
                <w:rFonts w:ascii="Times New Roman" w:hAnsi="Times New Roman"/>
                <w:caps w:val="0"/>
                <w:smallCaps w:val="0"/>
                <w:color w:val="000000" w:themeColor="text1"/>
                <w:szCs w:val="21"/>
                <w14:textFill>
                  <w14:solidFill>
                    <w14:schemeClr w14:val="tx1"/>
                  </w14:solidFill>
                </w14:textFill>
              </w:rPr>
              <w:t>、V</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c>
          <w:tcPr>
            <w:tcW w:w="1192" w:type="dxa"/>
            <w:vMerge w:val="continue"/>
            <w:shd w:val="clear" w:color="auto" w:fill="auto"/>
            <w:vAlign w:val="center"/>
          </w:tcPr>
          <w:p>
            <w:pPr>
              <w:tabs>
                <w:tab w:val="left" w:pos="9000"/>
              </w:tabs>
              <w:snapToGrid w:val="0"/>
              <w:jc w:val="center"/>
              <w:rPr>
                <w:rFonts w:ascii="Times New Roman" w:hAnsi="Times New Roman"/>
                <w:caps w:val="0"/>
                <w:smallCaps w:val="0"/>
                <w:color w:val="000000" w:themeColor="text1"/>
                <w:szCs w:val="21"/>
                <w14:textFill>
                  <w14:solidFill>
                    <w14:schemeClr w14:val="tx1"/>
                  </w14:solidFill>
                </w14:textFill>
              </w:rPr>
            </w:pPr>
          </w:p>
        </w:tc>
        <w:tc>
          <w:tcPr>
            <w:tcW w:w="919" w:type="dxa"/>
            <w:vMerge w:val="continue"/>
            <w:shd w:val="clear" w:color="auto" w:fill="auto"/>
            <w:vAlign w:val="center"/>
          </w:tcPr>
          <w:p>
            <w:pPr>
              <w:tabs>
                <w:tab w:val="left" w:pos="9000"/>
              </w:tabs>
              <w:snapToGrid w:val="0"/>
              <w:jc w:val="center"/>
              <w:rPr>
                <w:rFonts w:ascii="Times New Roman" w:hAnsi="Times New Roman"/>
                <w:caps w:val="0"/>
                <w:smallCaps w:val="0"/>
                <w:color w:val="000000" w:themeColor="text1"/>
                <w:szCs w:val="21"/>
                <w14:textFill>
                  <w14:solidFill>
                    <w14:schemeClr w14:val="tx1"/>
                  </w14:solidFill>
                </w14:textFill>
              </w:rPr>
            </w:pPr>
          </w:p>
        </w:tc>
        <w:tc>
          <w:tcPr>
            <w:tcW w:w="1048" w:type="dxa"/>
            <w:shd w:val="clear" w:color="auto" w:fill="auto"/>
            <w:vAlign w:val="center"/>
          </w:tcPr>
          <w:p>
            <w:pPr>
              <w:tabs>
                <w:tab w:val="left" w:pos="9000"/>
              </w:tabs>
              <w:snapToGrid w:val="0"/>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小</w:t>
            </w:r>
          </w:p>
        </w:tc>
        <w:tc>
          <w:tcPr>
            <w:tcW w:w="1089" w:type="dxa"/>
            <w:shd w:val="clear" w:color="auto" w:fill="auto"/>
            <w:vAlign w:val="center"/>
          </w:tcPr>
          <w:p>
            <w:pPr>
              <w:tabs>
                <w:tab w:val="left" w:pos="9000"/>
              </w:tabs>
              <w:snapToGrid w:val="0"/>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s="宋体"/>
                <w:caps w:val="0"/>
                <w:smallCaps w:val="0"/>
                <w:color w:val="000000" w:themeColor="text1"/>
                <w:szCs w:val="21"/>
                <w14:textFill>
                  <w14:solidFill>
                    <w14:schemeClr w14:val="tx1"/>
                  </w14:solidFill>
                </w14:textFill>
              </w:rPr>
              <w:t>Ⅰ</w:t>
            </w:r>
          </w:p>
        </w:tc>
        <w:tc>
          <w:tcPr>
            <w:tcW w:w="1048" w:type="dxa"/>
            <w:shd w:val="clear" w:color="auto" w:fill="auto"/>
            <w:vAlign w:val="center"/>
          </w:tcPr>
          <w:p>
            <w:pPr>
              <w:tabs>
                <w:tab w:val="left" w:pos="9000"/>
              </w:tabs>
              <w:snapToGrid w:val="0"/>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小</w:t>
            </w:r>
          </w:p>
        </w:tc>
        <w:tc>
          <w:tcPr>
            <w:tcW w:w="1089" w:type="dxa"/>
            <w:shd w:val="clear" w:color="auto" w:fill="auto"/>
            <w:vAlign w:val="center"/>
          </w:tcPr>
          <w:p>
            <w:pPr>
              <w:tabs>
                <w:tab w:val="left" w:pos="9000"/>
              </w:tabs>
              <w:snapToGrid w:val="0"/>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s="宋体"/>
                <w:caps w:val="0"/>
                <w:smallCaps w:val="0"/>
                <w:color w:val="000000" w:themeColor="text1"/>
                <w:szCs w:val="21"/>
                <w14:textFill>
                  <w14:solidFill>
                    <w14:schemeClr w14:val="tx1"/>
                  </w14:solidFill>
                </w14:textFill>
              </w:rPr>
              <w:t>Ⅱ</w:t>
            </w:r>
            <w:r>
              <w:rPr>
                <w:rFonts w:ascii="Times New Roman" w:hAnsi="Times New Roman"/>
                <w:caps w:val="0"/>
                <w:smallCaps w:val="0"/>
                <w:color w:val="000000" w:themeColor="text1"/>
                <w:szCs w:val="21"/>
                <w14:textFill>
                  <w14:solidFill>
                    <w14:schemeClr w14:val="tx1"/>
                  </w14:solidFill>
                </w14:textFill>
              </w:rPr>
              <w:t>~</w:t>
            </w:r>
            <w:r>
              <w:rPr>
                <w:rFonts w:hint="eastAsia" w:ascii="Times New Roman" w:hAnsi="Times New Roman" w:cs="宋体"/>
                <w:caps w:val="0"/>
                <w:smallCaps w:val="0"/>
                <w:color w:val="000000" w:themeColor="text1"/>
                <w:szCs w:val="21"/>
                <w14:textFill>
                  <w14:solidFill>
                    <w14:schemeClr w14:val="tx1"/>
                  </w14:solidFill>
                </w14:textFill>
              </w:rPr>
              <w:t>Ⅳ</w:t>
            </w:r>
          </w:p>
        </w:tc>
        <w:tc>
          <w:tcPr>
            <w:tcW w:w="1048" w:type="dxa"/>
            <w:shd w:val="clear" w:color="auto" w:fill="auto"/>
            <w:vAlign w:val="center"/>
          </w:tcPr>
          <w:p>
            <w:pPr>
              <w:tabs>
                <w:tab w:val="left" w:pos="9000"/>
              </w:tabs>
              <w:snapToGrid w:val="0"/>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小</w:t>
            </w:r>
          </w:p>
        </w:tc>
        <w:tc>
          <w:tcPr>
            <w:tcW w:w="1089" w:type="dxa"/>
            <w:shd w:val="clear" w:color="auto" w:fill="auto"/>
            <w:vAlign w:val="center"/>
          </w:tcPr>
          <w:p>
            <w:pPr>
              <w:tabs>
                <w:tab w:val="left" w:pos="9000"/>
              </w:tabs>
              <w:snapToGrid w:val="0"/>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V</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c>
          <w:tcPr>
            <w:tcW w:w="1192" w:type="dxa"/>
            <w:vMerge w:val="continue"/>
            <w:shd w:val="clear" w:color="auto" w:fill="auto"/>
            <w:vAlign w:val="center"/>
          </w:tcPr>
          <w:p>
            <w:pPr>
              <w:tabs>
                <w:tab w:val="left" w:pos="9000"/>
              </w:tabs>
              <w:snapToGrid w:val="0"/>
              <w:jc w:val="center"/>
              <w:rPr>
                <w:rFonts w:ascii="Times New Roman" w:hAnsi="Times New Roman"/>
                <w:caps w:val="0"/>
                <w:smallCaps w:val="0"/>
                <w:color w:val="000000" w:themeColor="text1"/>
                <w:szCs w:val="21"/>
                <w14:textFill>
                  <w14:solidFill>
                    <w14:schemeClr w14:val="tx1"/>
                  </w14:solidFill>
                </w14:textFill>
              </w:rPr>
            </w:pPr>
          </w:p>
        </w:tc>
        <w:tc>
          <w:tcPr>
            <w:tcW w:w="919" w:type="dxa"/>
            <w:vMerge w:val="restart"/>
            <w:shd w:val="clear" w:color="auto" w:fill="auto"/>
            <w:vAlign w:val="center"/>
          </w:tcPr>
          <w:p>
            <w:pPr>
              <w:tabs>
                <w:tab w:val="left" w:pos="9000"/>
              </w:tabs>
              <w:snapToGrid w:val="0"/>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中等</w:t>
            </w:r>
          </w:p>
        </w:tc>
        <w:tc>
          <w:tcPr>
            <w:tcW w:w="1048" w:type="dxa"/>
            <w:shd w:val="clear" w:color="auto" w:fill="auto"/>
            <w:vAlign w:val="center"/>
          </w:tcPr>
          <w:p>
            <w:pPr>
              <w:tabs>
                <w:tab w:val="left" w:pos="9000"/>
              </w:tabs>
              <w:snapToGrid w:val="0"/>
              <w:jc w:val="center"/>
              <w:rPr>
                <w:rFonts w:ascii="Times New Roman" w:hAnsi="Times New Roman"/>
                <w:caps w:val="0"/>
                <w:smallCaps w:val="0"/>
                <w:color w:val="000000" w:themeColor="text1"/>
                <w:szCs w:val="21"/>
                <w14:textFill>
                  <w14:solidFill>
                    <w14:schemeClr w14:val="tx1"/>
                  </w14:solidFill>
                </w14:textFill>
              </w:rPr>
            </w:pPr>
          </w:p>
        </w:tc>
        <w:tc>
          <w:tcPr>
            <w:tcW w:w="1089" w:type="dxa"/>
            <w:shd w:val="clear" w:color="auto" w:fill="auto"/>
            <w:vAlign w:val="center"/>
          </w:tcPr>
          <w:p>
            <w:pPr>
              <w:tabs>
                <w:tab w:val="left" w:pos="9000"/>
              </w:tabs>
              <w:snapToGrid w:val="0"/>
              <w:jc w:val="center"/>
              <w:rPr>
                <w:rFonts w:ascii="Times New Roman" w:hAnsi="Times New Roman"/>
                <w:caps w:val="0"/>
                <w:smallCaps w:val="0"/>
                <w:color w:val="000000" w:themeColor="text1"/>
                <w:szCs w:val="21"/>
                <w14:textFill>
                  <w14:solidFill>
                    <w14:schemeClr w14:val="tx1"/>
                  </w14:solidFill>
                </w14:textFill>
              </w:rPr>
            </w:pPr>
          </w:p>
        </w:tc>
        <w:tc>
          <w:tcPr>
            <w:tcW w:w="1048" w:type="dxa"/>
            <w:shd w:val="clear" w:color="auto" w:fill="auto"/>
            <w:vAlign w:val="center"/>
          </w:tcPr>
          <w:p>
            <w:pPr>
              <w:tabs>
                <w:tab w:val="left" w:pos="9000"/>
              </w:tabs>
              <w:snapToGrid w:val="0"/>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大、中</w:t>
            </w:r>
          </w:p>
        </w:tc>
        <w:tc>
          <w:tcPr>
            <w:tcW w:w="1089" w:type="dxa"/>
            <w:shd w:val="clear" w:color="auto" w:fill="auto"/>
            <w:vAlign w:val="center"/>
          </w:tcPr>
          <w:p>
            <w:pPr>
              <w:tabs>
                <w:tab w:val="left" w:pos="9000"/>
              </w:tabs>
              <w:snapToGrid w:val="0"/>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s="宋体"/>
                <w:caps w:val="0"/>
                <w:smallCaps w:val="0"/>
                <w:color w:val="000000" w:themeColor="text1"/>
                <w:szCs w:val="21"/>
                <w14:textFill>
                  <w14:solidFill>
                    <w14:schemeClr w14:val="tx1"/>
                  </w14:solidFill>
                </w14:textFill>
              </w:rPr>
              <w:t>Ⅰ</w:t>
            </w:r>
            <w:r>
              <w:rPr>
                <w:rFonts w:ascii="Times New Roman" w:hAnsi="Times New Roman"/>
                <w:caps w:val="0"/>
                <w:smallCaps w:val="0"/>
                <w:color w:val="000000" w:themeColor="text1"/>
                <w:szCs w:val="21"/>
                <w14:textFill>
                  <w14:solidFill>
                    <w14:schemeClr w14:val="tx1"/>
                  </w14:solidFill>
                </w14:textFill>
              </w:rPr>
              <w:t>、</w:t>
            </w:r>
            <w:r>
              <w:rPr>
                <w:rFonts w:hint="eastAsia" w:ascii="Times New Roman" w:hAnsi="Times New Roman" w:cs="宋体"/>
                <w:caps w:val="0"/>
                <w:smallCaps w:val="0"/>
                <w:color w:val="000000" w:themeColor="text1"/>
                <w:szCs w:val="21"/>
                <w14:textFill>
                  <w14:solidFill>
                    <w14:schemeClr w14:val="tx1"/>
                  </w14:solidFill>
                </w14:textFill>
              </w:rPr>
              <w:t>Ⅲ</w:t>
            </w:r>
          </w:p>
        </w:tc>
        <w:tc>
          <w:tcPr>
            <w:tcW w:w="1048" w:type="dxa"/>
            <w:shd w:val="clear" w:color="auto" w:fill="auto"/>
            <w:vAlign w:val="center"/>
          </w:tcPr>
          <w:p>
            <w:pPr>
              <w:tabs>
                <w:tab w:val="left" w:pos="9000"/>
              </w:tabs>
              <w:snapToGrid w:val="0"/>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大、中</w:t>
            </w:r>
          </w:p>
        </w:tc>
        <w:tc>
          <w:tcPr>
            <w:tcW w:w="1089" w:type="dxa"/>
            <w:shd w:val="clear" w:color="auto" w:fill="auto"/>
            <w:vAlign w:val="center"/>
          </w:tcPr>
          <w:p>
            <w:pPr>
              <w:tabs>
                <w:tab w:val="left" w:pos="9000"/>
              </w:tabs>
              <w:snapToGrid w:val="0"/>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s="宋体"/>
                <w:caps w:val="0"/>
                <w:smallCaps w:val="0"/>
                <w:color w:val="000000" w:themeColor="text1"/>
                <w:szCs w:val="21"/>
                <w14:textFill>
                  <w14:solidFill>
                    <w14:schemeClr w14:val="tx1"/>
                  </w14:solidFill>
                </w14:textFill>
              </w:rPr>
              <w:t>Ⅲ</w:t>
            </w:r>
            <w:r>
              <w:rPr>
                <w:rFonts w:ascii="Times New Roman" w:hAnsi="Times New Roman"/>
                <w:caps w:val="0"/>
                <w:smallCaps w:val="0"/>
                <w:color w:val="000000" w:themeColor="text1"/>
                <w:szCs w:val="21"/>
                <w14:textFill>
                  <w14:solidFill>
                    <w14:schemeClr w14:val="tx1"/>
                  </w14:solidFill>
                </w14:textFill>
              </w:rPr>
              <w:t>~</w:t>
            </w:r>
            <w:r>
              <w:rPr>
                <w:rFonts w:hint="eastAsia" w:ascii="Times New Roman" w:hAnsi="Times New Roman" w:cs="宋体"/>
                <w:caps w:val="0"/>
                <w:smallCaps w:val="0"/>
                <w:color w:val="000000" w:themeColor="text1"/>
                <w:szCs w:val="21"/>
                <w14:textFill>
                  <w14:solidFill>
                    <w14:schemeClr w14:val="tx1"/>
                  </w14:solidFill>
                </w14:textFill>
              </w:rPr>
              <w:t>Ⅱ</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c>
          <w:tcPr>
            <w:tcW w:w="1192" w:type="dxa"/>
            <w:vMerge w:val="continue"/>
            <w:shd w:val="clear" w:color="auto" w:fill="auto"/>
            <w:vAlign w:val="center"/>
          </w:tcPr>
          <w:p>
            <w:pPr>
              <w:tabs>
                <w:tab w:val="left" w:pos="9000"/>
              </w:tabs>
              <w:snapToGrid w:val="0"/>
              <w:jc w:val="center"/>
              <w:rPr>
                <w:rFonts w:ascii="Times New Roman" w:hAnsi="Times New Roman"/>
                <w:caps w:val="0"/>
                <w:smallCaps w:val="0"/>
                <w:color w:val="000000" w:themeColor="text1"/>
                <w:szCs w:val="21"/>
                <w14:textFill>
                  <w14:solidFill>
                    <w14:schemeClr w14:val="tx1"/>
                  </w14:solidFill>
                </w14:textFill>
              </w:rPr>
            </w:pPr>
          </w:p>
        </w:tc>
        <w:tc>
          <w:tcPr>
            <w:tcW w:w="919" w:type="dxa"/>
            <w:vMerge w:val="continue"/>
            <w:shd w:val="clear" w:color="auto" w:fill="auto"/>
            <w:vAlign w:val="center"/>
          </w:tcPr>
          <w:p>
            <w:pPr>
              <w:tabs>
                <w:tab w:val="left" w:pos="9000"/>
              </w:tabs>
              <w:snapToGrid w:val="0"/>
              <w:jc w:val="center"/>
              <w:rPr>
                <w:rFonts w:ascii="Times New Roman" w:hAnsi="Times New Roman"/>
                <w:caps w:val="0"/>
                <w:smallCaps w:val="0"/>
                <w:color w:val="000000" w:themeColor="text1"/>
                <w:szCs w:val="21"/>
                <w14:textFill>
                  <w14:solidFill>
                    <w14:schemeClr w14:val="tx1"/>
                  </w14:solidFill>
                </w14:textFill>
              </w:rPr>
            </w:pPr>
          </w:p>
        </w:tc>
        <w:tc>
          <w:tcPr>
            <w:tcW w:w="1048" w:type="dxa"/>
            <w:shd w:val="clear" w:color="auto" w:fill="auto"/>
            <w:vAlign w:val="center"/>
          </w:tcPr>
          <w:p>
            <w:pPr>
              <w:tabs>
                <w:tab w:val="left" w:pos="9000"/>
              </w:tabs>
              <w:snapToGrid w:val="0"/>
              <w:jc w:val="center"/>
              <w:rPr>
                <w:rFonts w:ascii="Times New Roman" w:hAnsi="Times New Roman"/>
                <w:caps w:val="0"/>
                <w:smallCaps w:val="0"/>
                <w:color w:val="000000" w:themeColor="text1"/>
                <w:szCs w:val="21"/>
                <w14:textFill>
                  <w14:solidFill>
                    <w14:schemeClr w14:val="tx1"/>
                  </w14:solidFill>
                </w14:textFill>
              </w:rPr>
            </w:pPr>
          </w:p>
        </w:tc>
        <w:tc>
          <w:tcPr>
            <w:tcW w:w="1089" w:type="dxa"/>
            <w:shd w:val="clear" w:color="auto" w:fill="auto"/>
            <w:vAlign w:val="center"/>
          </w:tcPr>
          <w:p>
            <w:pPr>
              <w:tabs>
                <w:tab w:val="left" w:pos="9000"/>
              </w:tabs>
              <w:snapToGrid w:val="0"/>
              <w:jc w:val="center"/>
              <w:rPr>
                <w:rFonts w:ascii="Times New Roman" w:hAnsi="Times New Roman"/>
                <w:caps w:val="0"/>
                <w:smallCaps w:val="0"/>
                <w:color w:val="000000" w:themeColor="text1"/>
                <w:szCs w:val="21"/>
                <w14:textFill>
                  <w14:solidFill>
                    <w14:schemeClr w14:val="tx1"/>
                  </w14:solidFill>
                </w14:textFill>
              </w:rPr>
            </w:pPr>
          </w:p>
        </w:tc>
        <w:tc>
          <w:tcPr>
            <w:tcW w:w="1048" w:type="dxa"/>
            <w:shd w:val="clear" w:color="auto" w:fill="auto"/>
            <w:vAlign w:val="center"/>
          </w:tcPr>
          <w:p>
            <w:pPr>
              <w:tabs>
                <w:tab w:val="left" w:pos="9000"/>
              </w:tabs>
              <w:snapToGrid w:val="0"/>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小</w:t>
            </w:r>
          </w:p>
        </w:tc>
        <w:tc>
          <w:tcPr>
            <w:tcW w:w="1089" w:type="dxa"/>
            <w:shd w:val="clear" w:color="auto" w:fill="auto"/>
            <w:vAlign w:val="center"/>
          </w:tcPr>
          <w:p>
            <w:pPr>
              <w:tabs>
                <w:tab w:val="left" w:pos="9000"/>
              </w:tabs>
              <w:snapToGrid w:val="0"/>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s="宋体"/>
                <w:caps w:val="0"/>
                <w:smallCaps w:val="0"/>
                <w:color w:val="000000" w:themeColor="text1"/>
                <w:szCs w:val="21"/>
                <w14:textFill>
                  <w14:solidFill>
                    <w14:schemeClr w14:val="tx1"/>
                  </w14:solidFill>
                </w14:textFill>
              </w:rPr>
              <w:t>Ⅰ</w:t>
            </w:r>
            <w:r>
              <w:rPr>
                <w:rFonts w:ascii="Times New Roman" w:hAnsi="Times New Roman"/>
                <w:caps w:val="0"/>
                <w:smallCaps w:val="0"/>
                <w:color w:val="000000" w:themeColor="text1"/>
                <w:szCs w:val="21"/>
                <w14:textFill>
                  <w14:solidFill>
                    <w14:schemeClr w14:val="tx1"/>
                  </w14:solidFill>
                </w14:textFill>
              </w:rPr>
              <w:t>~</w:t>
            </w:r>
            <w:r>
              <w:rPr>
                <w:rFonts w:hint="eastAsia" w:ascii="Times New Roman" w:hAnsi="Times New Roman" w:cs="宋体"/>
                <w:caps w:val="0"/>
                <w:smallCaps w:val="0"/>
                <w:color w:val="000000" w:themeColor="text1"/>
                <w:szCs w:val="21"/>
                <w14:textFill>
                  <w14:solidFill>
                    <w14:schemeClr w14:val="tx1"/>
                  </w14:solidFill>
                </w14:textFill>
              </w:rPr>
              <w:t>Ⅲ</w:t>
            </w:r>
          </w:p>
        </w:tc>
        <w:tc>
          <w:tcPr>
            <w:tcW w:w="1048" w:type="dxa"/>
            <w:shd w:val="clear" w:color="auto" w:fill="auto"/>
            <w:vAlign w:val="center"/>
          </w:tcPr>
          <w:p>
            <w:pPr>
              <w:tabs>
                <w:tab w:val="left" w:pos="9000"/>
              </w:tabs>
              <w:snapToGrid w:val="0"/>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小</w:t>
            </w:r>
          </w:p>
        </w:tc>
        <w:tc>
          <w:tcPr>
            <w:tcW w:w="1089" w:type="dxa"/>
            <w:shd w:val="clear" w:color="auto" w:fill="auto"/>
            <w:vAlign w:val="center"/>
          </w:tcPr>
          <w:p>
            <w:pPr>
              <w:tabs>
                <w:tab w:val="left" w:pos="9000"/>
              </w:tabs>
              <w:snapToGrid w:val="0"/>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s="宋体"/>
                <w:caps w:val="0"/>
                <w:smallCaps w:val="0"/>
                <w:color w:val="000000" w:themeColor="text1"/>
                <w:szCs w:val="21"/>
                <w14:textFill>
                  <w14:solidFill>
                    <w14:schemeClr w14:val="tx1"/>
                  </w14:solidFill>
                </w14:textFill>
              </w:rPr>
              <w:t>Ⅳ</w:t>
            </w:r>
            <w:r>
              <w:rPr>
                <w:rFonts w:ascii="Times New Roman" w:hAnsi="Times New Roman"/>
                <w:caps w:val="0"/>
                <w:smallCaps w:val="0"/>
                <w:color w:val="000000" w:themeColor="text1"/>
                <w:szCs w:val="21"/>
                <w14:textFill>
                  <w14:solidFill>
                    <w14:schemeClr w14:val="tx1"/>
                  </w14:solidFill>
                </w14:textFill>
              </w:rPr>
              <w:t>~V</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c>
          <w:tcPr>
            <w:tcW w:w="1192" w:type="dxa"/>
            <w:vMerge w:val="continue"/>
            <w:shd w:val="clear" w:color="auto" w:fill="auto"/>
            <w:vAlign w:val="center"/>
          </w:tcPr>
          <w:p>
            <w:pPr>
              <w:tabs>
                <w:tab w:val="left" w:pos="9000"/>
              </w:tabs>
              <w:snapToGrid w:val="0"/>
              <w:jc w:val="center"/>
              <w:rPr>
                <w:rFonts w:ascii="Times New Roman" w:hAnsi="Times New Roman"/>
                <w:caps w:val="0"/>
                <w:smallCaps w:val="0"/>
                <w:color w:val="000000" w:themeColor="text1"/>
                <w:szCs w:val="21"/>
                <w14:textFill>
                  <w14:solidFill>
                    <w14:schemeClr w14:val="tx1"/>
                  </w14:solidFill>
                </w14:textFill>
              </w:rPr>
            </w:pPr>
          </w:p>
        </w:tc>
        <w:tc>
          <w:tcPr>
            <w:tcW w:w="919" w:type="dxa"/>
            <w:vMerge w:val="restart"/>
            <w:shd w:val="clear" w:color="auto" w:fill="auto"/>
            <w:vAlign w:val="center"/>
          </w:tcPr>
          <w:p>
            <w:pPr>
              <w:tabs>
                <w:tab w:val="left" w:pos="9000"/>
              </w:tabs>
              <w:snapToGrid w:val="0"/>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简单</w:t>
            </w:r>
          </w:p>
        </w:tc>
        <w:tc>
          <w:tcPr>
            <w:tcW w:w="1048" w:type="dxa"/>
            <w:shd w:val="clear" w:color="auto" w:fill="auto"/>
            <w:vAlign w:val="center"/>
          </w:tcPr>
          <w:p>
            <w:pPr>
              <w:tabs>
                <w:tab w:val="left" w:pos="9000"/>
              </w:tabs>
              <w:snapToGrid w:val="0"/>
              <w:jc w:val="center"/>
              <w:rPr>
                <w:rFonts w:ascii="Times New Roman" w:hAnsi="Times New Roman"/>
                <w:caps w:val="0"/>
                <w:smallCaps w:val="0"/>
                <w:color w:val="000000" w:themeColor="text1"/>
                <w:szCs w:val="21"/>
                <w14:textFill>
                  <w14:solidFill>
                    <w14:schemeClr w14:val="tx1"/>
                  </w14:solidFill>
                </w14:textFill>
              </w:rPr>
            </w:pPr>
          </w:p>
        </w:tc>
        <w:tc>
          <w:tcPr>
            <w:tcW w:w="1089" w:type="dxa"/>
            <w:shd w:val="clear" w:color="auto" w:fill="auto"/>
            <w:vAlign w:val="center"/>
          </w:tcPr>
          <w:p>
            <w:pPr>
              <w:tabs>
                <w:tab w:val="left" w:pos="9000"/>
              </w:tabs>
              <w:snapToGrid w:val="0"/>
              <w:jc w:val="center"/>
              <w:rPr>
                <w:rFonts w:ascii="Times New Roman" w:hAnsi="Times New Roman"/>
                <w:caps w:val="0"/>
                <w:smallCaps w:val="0"/>
                <w:color w:val="000000" w:themeColor="text1"/>
                <w:szCs w:val="21"/>
                <w14:textFill>
                  <w14:solidFill>
                    <w14:schemeClr w14:val="tx1"/>
                  </w14:solidFill>
                </w14:textFill>
              </w:rPr>
            </w:pPr>
          </w:p>
        </w:tc>
        <w:tc>
          <w:tcPr>
            <w:tcW w:w="1048" w:type="dxa"/>
            <w:shd w:val="clear" w:color="auto" w:fill="auto"/>
            <w:vAlign w:val="center"/>
          </w:tcPr>
          <w:p>
            <w:pPr>
              <w:tabs>
                <w:tab w:val="left" w:pos="9000"/>
              </w:tabs>
              <w:snapToGrid w:val="0"/>
              <w:jc w:val="center"/>
              <w:rPr>
                <w:rFonts w:ascii="Times New Roman" w:hAnsi="Times New Roman"/>
                <w:caps w:val="0"/>
                <w:smallCaps w:val="0"/>
                <w:color w:val="000000" w:themeColor="text1"/>
                <w:szCs w:val="21"/>
                <w14:textFill>
                  <w14:solidFill>
                    <w14:schemeClr w14:val="tx1"/>
                  </w14:solidFill>
                </w14:textFill>
              </w:rPr>
            </w:pPr>
          </w:p>
        </w:tc>
        <w:tc>
          <w:tcPr>
            <w:tcW w:w="1089" w:type="dxa"/>
            <w:shd w:val="clear" w:color="auto" w:fill="auto"/>
            <w:vAlign w:val="center"/>
          </w:tcPr>
          <w:p>
            <w:pPr>
              <w:tabs>
                <w:tab w:val="left" w:pos="9000"/>
              </w:tabs>
              <w:snapToGrid w:val="0"/>
              <w:jc w:val="center"/>
              <w:rPr>
                <w:rFonts w:ascii="Times New Roman" w:hAnsi="Times New Roman"/>
                <w:caps w:val="0"/>
                <w:smallCaps w:val="0"/>
                <w:color w:val="000000" w:themeColor="text1"/>
                <w:szCs w:val="21"/>
                <w14:textFill>
                  <w14:solidFill>
                    <w14:schemeClr w14:val="tx1"/>
                  </w14:solidFill>
                </w14:textFill>
              </w:rPr>
            </w:pPr>
          </w:p>
        </w:tc>
        <w:tc>
          <w:tcPr>
            <w:tcW w:w="1048" w:type="dxa"/>
            <w:shd w:val="clear" w:color="auto" w:fill="auto"/>
            <w:vAlign w:val="center"/>
          </w:tcPr>
          <w:p>
            <w:pPr>
              <w:tabs>
                <w:tab w:val="left" w:pos="9000"/>
              </w:tabs>
              <w:snapToGrid w:val="0"/>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大、中</w:t>
            </w:r>
          </w:p>
        </w:tc>
        <w:tc>
          <w:tcPr>
            <w:tcW w:w="1089" w:type="dxa"/>
            <w:shd w:val="clear" w:color="auto" w:fill="auto"/>
            <w:vAlign w:val="center"/>
          </w:tcPr>
          <w:p>
            <w:pPr>
              <w:tabs>
                <w:tab w:val="left" w:pos="9000"/>
              </w:tabs>
              <w:snapToGrid w:val="0"/>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s="宋体"/>
                <w:caps w:val="0"/>
                <w:smallCaps w:val="0"/>
                <w:color w:val="000000" w:themeColor="text1"/>
                <w:szCs w:val="21"/>
                <w14:textFill>
                  <w14:solidFill>
                    <w14:schemeClr w14:val="tx1"/>
                  </w14:solidFill>
                </w14:textFill>
              </w:rPr>
              <w:t>Ⅰ</w:t>
            </w:r>
            <w:r>
              <w:rPr>
                <w:rFonts w:ascii="Times New Roman" w:hAnsi="Times New Roman"/>
                <w:caps w:val="0"/>
                <w:smallCaps w:val="0"/>
                <w:color w:val="000000" w:themeColor="text1"/>
                <w:szCs w:val="21"/>
                <w14:textFill>
                  <w14:solidFill>
                    <w14:schemeClr w14:val="tx1"/>
                  </w14:solidFill>
                </w14:textFill>
              </w:rPr>
              <w:t>~</w:t>
            </w:r>
            <w:r>
              <w:rPr>
                <w:rFonts w:hint="eastAsia" w:ascii="Times New Roman" w:hAnsi="Times New Roman" w:cs="宋体"/>
                <w:caps w:val="0"/>
                <w:smallCaps w:val="0"/>
                <w:color w:val="000000" w:themeColor="text1"/>
                <w:szCs w:val="21"/>
                <w14:textFill>
                  <w14:solidFill>
                    <w14:schemeClr w14:val="tx1"/>
                  </w14:solidFill>
                </w14:textFill>
              </w:rPr>
              <w:t>Ⅳ</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c>
          <w:tcPr>
            <w:tcW w:w="1192" w:type="dxa"/>
            <w:vMerge w:val="continue"/>
            <w:shd w:val="clear" w:color="auto" w:fill="auto"/>
            <w:vAlign w:val="center"/>
          </w:tcPr>
          <w:p>
            <w:pPr>
              <w:tabs>
                <w:tab w:val="left" w:pos="9000"/>
              </w:tabs>
              <w:snapToGrid w:val="0"/>
              <w:jc w:val="center"/>
              <w:rPr>
                <w:rFonts w:ascii="Times New Roman" w:hAnsi="Times New Roman"/>
                <w:caps w:val="0"/>
                <w:smallCaps w:val="0"/>
                <w:color w:val="000000" w:themeColor="text1"/>
                <w:szCs w:val="21"/>
                <w14:textFill>
                  <w14:solidFill>
                    <w14:schemeClr w14:val="tx1"/>
                  </w14:solidFill>
                </w14:textFill>
              </w:rPr>
            </w:pPr>
          </w:p>
        </w:tc>
        <w:tc>
          <w:tcPr>
            <w:tcW w:w="919" w:type="dxa"/>
            <w:vMerge w:val="continue"/>
            <w:shd w:val="clear" w:color="auto" w:fill="auto"/>
            <w:vAlign w:val="center"/>
          </w:tcPr>
          <w:p>
            <w:pPr>
              <w:tabs>
                <w:tab w:val="left" w:pos="9000"/>
              </w:tabs>
              <w:snapToGrid w:val="0"/>
              <w:jc w:val="center"/>
              <w:rPr>
                <w:rFonts w:ascii="Times New Roman" w:hAnsi="Times New Roman"/>
                <w:caps w:val="0"/>
                <w:smallCaps w:val="0"/>
                <w:color w:val="000000" w:themeColor="text1"/>
                <w:szCs w:val="21"/>
                <w14:textFill>
                  <w14:solidFill>
                    <w14:schemeClr w14:val="tx1"/>
                  </w14:solidFill>
                </w14:textFill>
              </w:rPr>
            </w:pPr>
          </w:p>
        </w:tc>
        <w:tc>
          <w:tcPr>
            <w:tcW w:w="1048" w:type="dxa"/>
            <w:shd w:val="clear" w:color="auto" w:fill="auto"/>
            <w:vAlign w:val="center"/>
          </w:tcPr>
          <w:p>
            <w:pPr>
              <w:tabs>
                <w:tab w:val="left" w:pos="9000"/>
              </w:tabs>
              <w:snapToGrid w:val="0"/>
              <w:jc w:val="center"/>
              <w:rPr>
                <w:rFonts w:ascii="Times New Roman" w:hAnsi="Times New Roman"/>
                <w:caps w:val="0"/>
                <w:smallCaps w:val="0"/>
                <w:color w:val="000000" w:themeColor="text1"/>
                <w:szCs w:val="21"/>
                <w14:textFill>
                  <w14:solidFill>
                    <w14:schemeClr w14:val="tx1"/>
                  </w14:solidFill>
                </w14:textFill>
              </w:rPr>
            </w:pPr>
          </w:p>
        </w:tc>
        <w:tc>
          <w:tcPr>
            <w:tcW w:w="1089" w:type="dxa"/>
            <w:shd w:val="clear" w:color="auto" w:fill="auto"/>
            <w:vAlign w:val="center"/>
          </w:tcPr>
          <w:p>
            <w:pPr>
              <w:tabs>
                <w:tab w:val="left" w:pos="9000"/>
              </w:tabs>
              <w:snapToGrid w:val="0"/>
              <w:jc w:val="center"/>
              <w:rPr>
                <w:rFonts w:ascii="Times New Roman" w:hAnsi="Times New Roman"/>
                <w:caps w:val="0"/>
                <w:smallCaps w:val="0"/>
                <w:color w:val="000000" w:themeColor="text1"/>
                <w:szCs w:val="21"/>
                <w14:textFill>
                  <w14:solidFill>
                    <w14:schemeClr w14:val="tx1"/>
                  </w14:solidFill>
                </w14:textFill>
              </w:rPr>
            </w:pPr>
          </w:p>
        </w:tc>
        <w:tc>
          <w:tcPr>
            <w:tcW w:w="1048" w:type="dxa"/>
            <w:shd w:val="clear" w:color="auto" w:fill="auto"/>
            <w:vAlign w:val="center"/>
          </w:tcPr>
          <w:p>
            <w:pPr>
              <w:tabs>
                <w:tab w:val="left" w:pos="9000"/>
              </w:tabs>
              <w:snapToGrid w:val="0"/>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小</w:t>
            </w:r>
          </w:p>
        </w:tc>
        <w:tc>
          <w:tcPr>
            <w:tcW w:w="1089" w:type="dxa"/>
            <w:shd w:val="clear" w:color="auto" w:fill="auto"/>
            <w:vAlign w:val="center"/>
          </w:tcPr>
          <w:p>
            <w:pPr>
              <w:tabs>
                <w:tab w:val="left" w:pos="9000"/>
              </w:tabs>
              <w:snapToGrid w:val="0"/>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s="宋体"/>
                <w:caps w:val="0"/>
                <w:smallCaps w:val="0"/>
                <w:color w:val="000000" w:themeColor="text1"/>
                <w:szCs w:val="21"/>
                <w14:textFill>
                  <w14:solidFill>
                    <w14:schemeClr w14:val="tx1"/>
                  </w14:solidFill>
                </w14:textFill>
              </w:rPr>
              <w:t>Ⅰ</w:t>
            </w:r>
          </w:p>
        </w:tc>
        <w:tc>
          <w:tcPr>
            <w:tcW w:w="1048" w:type="dxa"/>
            <w:shd w:val="clear" w:color="auto" w:fill="auto"/>
            <w:vAlign w:val="center"/>
          </w:tcPr>
          <w:p>
            <w:pPr>
              <w:tabs>
                <w:tab w:val="left" w:pos="9000"/>
              </w:tabs>
              <w:snapToGrid w:val="0"/>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小</w:t>
            </w:r>
          </w:p>
        </w:tc>
        <w:tc>
          <w:tcPr>
            <w:tcW w:w="1089" w:type="dxa"/>
            <w:shd w:val="clear" w:color="auto" w:fill="auto"/>
            <w:vAlign w:val="center"/>
          </w:tcPr>
          <w:p>
            <w:pPr>
              <w:tabs>
                <w:tab w:val="left" w:pos="9000"/>
              </w:tabs>
              <w:snapToGrid w:val="0"/>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s="宋体"/>
                <w:caps w:val="0"/>
                <w:smallCaps w:val="0"/>
                <w:color w:val="000000" w:themeColor="text1"/>
                <w:szCs w:val="21"/>
                <w14:textFill>
                  <w14:solidFill>
                    <w14:schemeClr w14:val="tx1"/>
                  </w14:solidFill>
                </w14:textFill>
              </w:rPr>
              <w:t>Ⅱ</w:t>
            </w:r>
            <w:r>
              <w:rPr>
                <w:rFonts w:ascii="Times New Roman" w:hAnsi="Times New Roman"/>
                <w:caps w:val="0"/>
                <w:smallCaps w:val="0"/>
                <w:color w:val="000000" w:themeColor="text1"/>
                <w:szCs w:val="21"/>
                <w14:textFill>
                  <w14:solidFill>
                    <w14:schemeClr w14:val="tx1"/>
                  </w14:solidFill>
                </w14:textFill>
              </w:rPr>
              <w:t>~V</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c>
          <w:tcPr>
            <w:tcW w:w="1192" w:type="dxa"/>
            <w:vMerge w:val="restart"/>
            <w:shd w:val="clear" w:color="auto" w:fill="auto"/>
            <w:vAlign w:val="center"/>
          </w:tcPr>
          <w:p>
            <w:pPr>
              <w:tabs>
                <w:tab w:val="left" w:pos="9000"/>
              </w:tabs>
              <w:snapToGrid w:val="0"/>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＜1000</w:t>
            </w:r>
          </w:p>
          <w:p>
            <w:pPr>
              <w:tabs>
                <w:tab w:val="left" w:pos="9000"/>
              </w:tabs>
              <w:snapToGrid w:val="0"/>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≥200</w:t>
            </w:r>
          </w:p>
        </w:tc>
        <w:tc>
          <w:tcPr>
            <w:tcW w:w="919" w:type="dxa"/>
            <w:shd w:val="clear" w:color="auto" w:fill="auto"/>
            <w:vAlign w:val="center"/>
          </w:tcPr>
          <w:p>
            <w:pPr>
              <w:tabs>
                <w:tab w:val="left" w:pos="9000"/>
              </w:tabs>
              <w:snapToGrid w:val="0"/>
              <w:jc w:val="center"/>
              <w:rPr>
                <w:rFonts w:ascii="Times New Roman" w:hAnsi="Times New Roman"/>
                <w:caps w:val="0"/>
                <w:smallCaps w:val="0"/>
                <w:color w:val="000000" w:themeColor="text1"/>
                <w:szCs w:val="21"/>
                <w14:textFill>
                  <w14:solidFill>
                    <w14:schemeClr w14:val="tx1"/>
                  </w14:solidFill>
                </w14:textFill>
              </w:rPr>
            </w:pPr>
          </w:p>
        </w:tc>
        <w:tc>
          <w:tcPr>
            <w:tcW w:w="1048" w:type="dxa"/>
            <w:shd w:val="clear" w:color="auto" w:fill="auto"/>
            <w:vAlign w:val="center"/>
          </w:tcPr>
          <w:p>
            <w:pPr>
              <w:tabs>
                <w:tab w:val="left" w:pos="9000"/>
              </w:tabs>
              <w:snapToGrid w:val="0"/>
              <w:jc w:val="center"/>
              <w:rPr>
                <w:rFonts w:ascii="Times New Roman" w:hAnsi="Times New Roman"/>
                <w:caps w:val="0"/>
                <w:smallCaps w:val="0"/>
                <w:color w:val="000000" w:themeColor="text1"/>
                <w:szCs w:val="21"/>
                <w14:textFill>
                  <w14:solidFill>
                    <w14:schemeClr w14:val="tx1"/>
                  </w14:solidFill>
                </w14:textFill>
              </w:rPr>
            </w:pPr>
          </w:p>
        </w:tc>
        <w:tc>
          <w:tcPr>
            <w:tcW w:w="1089" w:type="dxa"/>
            <w:shd w:val="clear" w:color="auto" w:fill="auto"/>
            <w:vAlign w:val="center"/>
          </w:tcPr>
          <w:p>
            <w:pPr>
              <w:tabs>
                <w:tab w:val="left" w:pos="9000"/>
              </w:tabs>
              <w:snapToGrid w:val="0"/>
              <w:jc w:val="center"/>
              <w:rPr>
                <w:rFonts w:ascii="Times New Roman" w:hAnsi="Times New Roman"/>
                <w:caps w:val="0"/>
                <w:smallCaps w:val="0"/>
                <w:color w:val="000000" w:themeColor="text1"/>
                <w:szCs w:val="21"/>
                <w14:textFill>
                  <w14:solidFill>
                    <w14:schemeClr w14:val="tx1"/>
                  </w14:solidFill>
                </w14:textFill>
              </w:rPr>
            </w:pPr>
          </w:p>
        </w:tc>
        <w:tc>
          <w:tcPr>
            <w:tcW w:w="1048" w:type="dxa"/>
            <w:shd w:val="clear" w:color="auto" w:fill="auto"/>
            <w:vAlign w:val="center"/>
          </w:tcPr>
          <w:p>
            <w:pPr>
              <w:tabs>
                <w:tab w:val="left" w:pos="9000"/>
              </w:tabs>
              <w:snapToGrid w:val="0"/>
              <w:jc w:val="center"/>
              <w:rPr>
                <w:rFonts w:ascii="Times New Roman" w:hAnsi="Times New Roman"/>
                <w:caps w:val="0"/>
                <w:smallCaps w:val="0"/>
                <w:color w:val="000000" w:themeColor="text1"/>
                <w:szCs w:val="21"/>
                <w14:textFill>
                  <w14:solidFill>
                    <w14:schemeClr w14:val="tx1"/>
                  </w14:solidFill>
                </w14:textFill>
              </w:rPr>
            </w:pPr>
          </w:p>
        </w:tc>
        <w:tc>
          <w:tcPr>
            <w:tcW w:w="1089" w:type="dxa"/>
            <w:shd w:val="clear" w:color="auto" w:fill="auto"/>
            <w:vAlign w:val="center"/>
          </w:tcPr>
          <w:p>
            <w:pPr>
              <w:tabs>
                <w:tab w:val="left" w:pos="9000"/>
              </w:tabs>
              <w:snapToGrid w:val="0"/>
              <w:jc w:val="center"/>
              <w:rPr>
                <w:rFonts w:ascii="Times New Roman" w:hAnsi="Times New Roman"/>
                <w:caps w:val="0"/>
                <w:smallCaps w:val="0"/>
                <w:color w:val="000000" w:themeColor="text1"/>
                <w:szCs w:val="21"/>
                <w14:textFill>
                  <w14:solidFill>
                    <w14:schemeClr w14:val="tx1"/>
                  </w14:solidFill>
                </w14:textFill>
              </w:rPr>
            </w:pPr>
          </w:p>
        </w:tc>
        <w:tc>
          <w:tcPr>
            <w:tcW w:w="1048" w:type="dxa"/>
            <w:shd w:val="clear" w:color="auto" w:fill="auto"/>
            <w:vAlign w:val="center"/>
          </w:tcPr>
          <w:p>
            <w:pPr>
              <w:tabs>
                <w:tab w:val="left" w:pos="9000"/>
              </w:tabs>
              <w:snapToGrid w:val="0"/>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大、中</w:t>
            </w:r>
          </w:p>
        </w:tc>
        <w:tc>
          <w:tcPr>
            <w:tcW w:w="1089" w:type="dxa"/>
            <w:shd w:val="clear" w:color="auto" w:fill="auto"/>
            <w:vAlign w:val="center"/>
          </w:tcPr>
          <w:p>
            <w:pPr>
              <w:tabs>
                <w:tab w:val="left" w:pos="9000"/>
              </w:tabs>
              <w:snapToGrid w:val="0"/>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s="宋体"/>
                <w:caps w:val="0"/>
                <w:smallCaps w:val="0"/>
                <w:color w:val="000000" w:themeColor="text1"/>
                <w:szCs w:val="21"/>
                <w14:textFill>
                  <w14:solidFill>
                    <w14:schemeClr w14:val="tx1"/>
                  </w14:solidFill>
                </w14:textFill>
              </w:rPr>
              <w:t>Ⅰ</w:t>
            </w:r>
            <w:r>
              <w:rPr>
                <w:rFonts w:ascii="Times New Roman" w:hAnsi="Times New Roman"/>
                <w:caps w:val="0"/>
                <w:smallCaps w:val="0"/>
                <w:color w:val="000000" w:themeColor="text1"/>
                <w:szCs w:val="21"/>
                <w14:textFill>
                  <w14:solidFill>
                    <w14:schemeClr w14:val="tx1"/>
                  </w14:solidFill>
                </w14:textFill>
              </w:rPr>
              <w:t>~</w:t>
            </w:r>
            <w:r>
              <w:rPr>
                <w:rFonts w:hint="eastAsia" w:ascii="Times New Roman" w:hAnsi="Times New Roman" w:cs="宋体"/>
                <w:caps w:val="0"/>
                <w:smallCaps w:val="0"/>
                <w:color w:val="000000" w:themeColor="text1"/>
                <w:szCs w:val="21"/>
                <w14:textFill>
                  <w14:solidFill>
                    <w14:schemeClr w14:val="tx1"/>
                  </w14:solidFill>
                </w14:textFill>
              </w:rPr>
              <w:t>Ⅳ</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c>
          <w:tcPr>
            <w:tcW w:w="1192" w:type="dxa"/>
            <w:vMerge w:val="continue"/>
            <w:shd w:val="clear" w:color="auto" w:fill="auto"/>
            <w:vAlign w:val="center"/>
          </w:tcPr>
          <w:p>
            <w:pPr>
              <w:tabs>
                <w:tab w:val="left" w:pos="9000"/>
              </w:tabs>
              <w:snapToGrid w:val="0"/>
              <w:jc w:val="center"/>
              <w:rPr>
                <w:rFonts w:ascii="Times New Roman" w:hAnsi="Times New Roman"/>
                <w:caps w:val="0"/>
                <w:smallCaps w:val="0"/>
                <w:color w:val="000000" w:themeColor="text1"/>
                <w:szCs w:val="21"/>
                <w14:textFill>
                  <w14:solidFill>
                    <w14:schemeClr w14:val="tx1"/>
                  </w14:solidFill>
                </w14:textFill>
              </w:rPr>
            </w:pPr>
          </w:p>
        </w:tc>
        <w:tc>
          <w:tcPr>
            <w:tcW w:w="919" w:type="dxa"/>
            <w:shd w:val="clear" w:color="auto" w:fill="auto"/>
            <w:vAlign w:val="center"/>
          </w:tcPr>
          <w:p>
            <w:pPr>
              <w:tabs>
                <w:tab w:val="left" w:pos="9000"/>
              </w:tabs>
              <w:snapToGrid w:val="0"/>
              <w:jc w:val="center"/>
              <w:rPr>
                <w:rFonts w:ascii="Times New Roman" w:hAnsi="Times New Roman"/>
                <w:caps w:val="0"/>
                <w:smallCaps w:val="0"/>
                <w:color w:val="000000" w:themeColor="text1"/>
                <w:szCs w:val="21"/>
                <w14:textFill>
                  <w14:solidFill>
                    <w14:schemeClr w14:val="tx1"/>
                  </w14:solidFill>
                </w14:textFill>
              </w:rPr>
            </w:pPr>
          </w:p>
        </w:tc>
        <w:tc>
          <w:tcPr>
            <w:tcW w:w="1048" w:type="dxa"/>
            <w:shd w:val="clear" w:color="auto" w:fill="auto"/>
            <w:vAlign w:val="center"/>
          </w:tcPr>
          <w:p>
            <w:pPr>
              <w:tabs>
                <w:tab w:val="left" w:pos="9000"/>
              </w:tabs>
              <w:snapToGrid w:val="0"/>
              <w:jc w:val="center"/>
              <w:rPr>
                <w:rFonts w:ascii="Times New Roman" w:hAnsi="Times New Roman"/>
                <w:caps w:val="0"/>
                <w:smallCaps w:val="0"/>
                <w:color w:val="000000" w:themeColor="text1"/>
                <w:szCs w:val="21"/>
                <w14:textFill>
                  <w14:solidFill>
                    <w14:schemeClr w14:val="tx1"/>
                  </w14:solidFill>
                </w14:textFill>
              </w:rPr>
            </w:pPr>
          </w:p>
        </w:tc>
        <w:tc>
          <w:tcPr>
            <w:tcW w:w="1089" w:type="dxa"/>
            <w:shd w:val="clear" w:color="auto" w:fill="auto"/>
            <w:vAlign w:val="center"/>
          </w:tcPr>
          <w:p>
            <w:pPr>
              <w:tabs>
                <w:tab w:val="left" w:pos="9000"/>
              </w:tabs>
              <w:snapToGrid w:val="0"/>
              <w:jc w:val="center"/>
              <w:rPr>
                <w:rFonts w:ascii="Times New Roman" w:hAnsi="Times New Roman"/>
                <w:caps w:val="0"/>
                <w:smallCaps w:val="0"/>
                <w:color w:val="000000" w:themeColor="text1"/>
                <w:szCs w:val="21"/>
                <w14:textFill>
                  <w14:solidFill>
                    <w14:schemeClr w14:val="tx1"/>
                  </w14:solidFill>
                </w14:textFill>
              </w:rPr>
            </w:pPr>
          </w:p>
        </w:tc>
        <w:tc>
          <w:tcPr>
            <w:tcW w:w="1048" w:type="dxa"/>
            <w:shd w:val="clear" w:color="auto" w:fill="auto"/>
            <w:vAlign w:val="center"/>
          </w:tcPr>
          <w:p>
            <w:pPr>
              <w:tabs>
                <w:tab w:val="left" w:pos="9000"/>
              </w:tabs>
              <w:snapToGrid w:val="0"/>
              <w:jc w:val="center"/>
              <w:rPr>
                <w:rFonts w:ascii="Times New Roman" w:hAnsi="Times New Roman"/>
                <w:caps w:val="0"/>
                <w:smallCaps w:val="0"/>
                <w:color w:val="000000" w:themeColor="text1"/>
                <w:szCs w:val="21"/>
                <w14:textFill>
                  <w14:solidFill>
                    <w14:schemeClr w14:val="tx1"/>
                  </w14:solidFill>
                </w14:textFill>
              </w:rPr>
            </w:pPr>
          </w:p>
        </w:tc>
        <w:tc>
          <w:tcPr>
            <w:tcW w:w="1089" w:type="dxa"/>
            <w:shd w:val="clear" w:color="auto" w:fill="auto"/>
            <w:vAlign w:val="center"/>
          </w:tcPr>
          <w:p>
            <w:pPr>
              <w:tabs>
                <w:tab w:val="left" w:pos="9000"/>
              </w:tabs>
              <w:snapToGrid w:val="0"/>
              <w:jc w:val="center"/>
              <w:rPr>
                <w:rFonts w:ascii="Times New Roman" w:hAnsi="Times New Roman"/>
                <w:caps w:val="0"/>
                <w:smallCaps w:val="0"/>
                <w:color w:val="000000" w:themeColor="text1"/>
                <w:szCs w:val="21"/>
                <w14:textFill>
                  <w14:solidFill>
                    <w14:schemeClr w14:val="tx1"/>
                  </w14:solidFill>
                </w14:textFill>
              </w:rPr>
            </w:pPr>
          </w:p>
        </w:tc>
        <w:tc>
          <w:tcPr>
            <w:tcW w:w="1048" w:type="dxa"/>
            <w:shd w:val="clear" w:color="auto" w:fill="auto"/>
            <w:vAlign w:val="center"/>
          </w:tcPr>
          <w:p>
            <w:pPr>
              <w:tabs>
                <w:tab w:val="left" w:pos="9000"/>
              </w:tabs>
              <w:snapToGrid w:val="0"/>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小</w:t>
            </w:r>
          </w:p>
        </w:tc>
        <w:tc>
          <w:tcPr>
            <w:tcW w:w="1089" w:type="dxa"/>
            <w:shd w:val="clear" w:color="auto" w:fill="auto"/>
            <w:vAlign w:val="center"/>
          </w:tcPr>
          <w:p>
            <w:pPr>
              <w:tabs>
                <w:tab w:val="left" w:pos="9000"/>
              </w:tabs>
              <w:snapToGrid w:val="0"/>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s="宋体"/>
                <w:caps w:val="0"/>
                <w:smallCaps w:val="0"/>
                <w:color w:val="000000" w:themeColor="text1"/>
                <w:szCs w:val="21"/>
                <w14:textFill>
                  <w14:solidFill>
                    <w14:schemeClr w14:val="tx1"/>
                  </w14:solidFill>
                </w14:textFill>
              </w:rPr>
              <w:t>Ⅰ</w:t>
            </w:r>
            <w:r>
              <w:rPr>
                <w:rFonts w:ascii="Times New Roman" w:hAnsi="Times New Roman"/>
                <w:caps w:val="0"/>
                <w:smallCaps w:val="0"/>
                <w:color w:val="000000" w:themeColor="text1"/>
                <w:szCs w:val="21"/>
                <w14:textFill>
                  <w14:solidFill>
                    <w14:schemeClr w14:val="tx1"/>
                  </w14:solidFill>
                </w14:textFill>
              </w:rPr>
              <w:t>~ V</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c>
          <w:tcPr>
            <w:tcW w:w="1192" w:type="dxa"/>
            <w:vMerge w:val="continue"/>
            <w:shd w:val="clear" w:color="auto" w:fill="auto"/>
            <w:vAlign w:val="center"/>
          </w:tcPr>
          <w:p>
            <w:pPr>
              <w:tabs>
                <w:tab w:val="left" w:pos="9000"/>
              </w:tabs>
              <w:snapToGrid w:val="0"/>
              <w:jc w:val="center"/>
              <w:rPr>
                <w:rFonts w:ascii="Times New Roman" w:hAnsi="Times New Roman"/>
                <w:caps w:val="0"/>
                <w:smallCaps w:val="0"/>
                <w:color w:val="000000" w:themeColor="text1"/>
                <w:szCs w:val="21"/>
                <w14:textFill>
                  <w14:solidFill>
                    <w14:schemeClr w14:val="tx1"/>
                  </w14:solidFill>
                </w14:textFill>
              </w:rPr>
            </w:pPr>
          </w:p>
        </w:tc>
        <w:tc>
          <w:tcPr>
            <w:tcW w:w="919" w:type="dxa"/>
            <w:shd w:val="clear" w:color="auto" w:fill="auto"/>
            <w:vAlign w:val="center"/>
          </w:tcPr>
          <w:p>
            <w:pPr>
              <w:tabs>
                <w:tab w:val="left" w:pos="9000"/>
              </w:tabs>
              <w:snapToGrid w:val="0"/>
              <w:jc w:val="center"/>
              <w:rPr>
                <w:rFonts w:ascii="Times New Roman" w:hAnsi="Times New Roman"/>
                <w:caps w:val="0"/>
                <w:smallCaps w:val="0"/>
                <w:color w:val="000000" w:themeColor="text1"/>
                <w:szCs w:val="21"/>
                <w14:textFill>
                  <w14:solidFill>
                    <w14:schemeClr w14:val="tx1"/>
                  </w14:solidFill>
                </w14:textFill>
              </w:rPr>
            </w:pPr>
          </w:p>
        </w:tc>
        <w:tc>
          <w:tcPr>
            <w:tcW w:w="1048" w:type="dxa"/>
            <w:shd w:val="clear" w:color="auto" w:fill="auto"/>
            <w:vAlign w:val="center"/>
          </w:tcPr>
          <w:p>
            <w:pPr>
              <w:tabs>
                <w:tab w:val="left" w:pos="9000"/>
              </w:tabs>
              <w:snapToGrid w:val="0"/>
              <w:jc w:val="center"/>
              <w:rPr>
                <w:rFonts w:ascii="Times New Roman" w:hAnsi="Times New Roman"/>
                <w:caps w:val="0"/>
                <w:smallCaps w:val="0"/>
                <w:color w:val="000000" w:themeColor="text1"/>
                <w:szCs w:val="21"/>
                <w14:textFill>
                  <w14:solidFill>
                    <w14:schemeClr w14:val="tx1"/>
                  </w14:solidFill>
                </w14:textFill>
              </w:rPr>
            </w:pPr>
          </w:p>
        </w:tc>
        <w:tc>
          <w:tcPr>
            <w:tcW w:w="1089" w:type="dxa"/>
            <w:shd w:val="clear" w:color="auto" w:fill="auto"/>
            <w:vAlign w:val="center"/>
          </w:tcPr>
          <w:p>
            <w:pPr>
              <w:tabs>
                <w:tab w:val="left" w:pos="9000"/>
              </w:tabs>
              <w:snapToGrid w:val="0"/>
              <w:jc w:val="center"/>
              <w:rPr>
                <w:rFonts w:ascii="Times New Roman" w:hAnsi="Times New Roman"/>
                <w:caps w:val="0"/>
                <w:smallCaps w:val="0"/>
                <w:color w:val="000000" w:themeColor="text1"/>
                <w:szCs w:val="21"/>
                <w14:textFill>
                  <w14:solidFill>
                    <w14:schemeClr w14:val="tx1"/>
                  </w14:solidFill>
                </w14:textFill>
              </w:rPr>
            </w:pPr>
          </w:p>
        </w:tc>
        <w:tc>
          <w:tcPr>
            <w:tcW w:w="1048" w:type="dxa"/>
            <w:shd w:val="clear" w:color="auto" w:fill="auto"/>
            <w:vAlign w:val="center"/>
          </w:tcPr>
          <w:p>
            <w:pPr>
              <w:tabs>
                <w:tab w:val="left" w:pos="9000"/>
              </w:tabs>
              <w:snapToGrid w:val="0"/>
              <w:jc w:val="center"/>
              <w:rPr>
                <w:rFonts w:ascii="Times New Roman" w:hAnsi="Times New Roman"/>
                <w:caps w:val="0"/>
                <w:smallCaps w:val="0"/>
                <w:color w:val="000000" w:themeColor="text1"/>
                <w:szCs w:val="21"/>
                <w14:textFill>
                  <w14:solidFill>
                    <w14:schemeClr w14:val="tx1"/>
                  </w14:solidFill>
                </w14:textFill>
              </w:rPr>
            </w:pPr>
          </w:p>
        </w:tc>
        <w:tc>
          <w:tcPr>
            <w:tcW w:w="1089" w:type="dxa"/>
            <w:shd w:val="clear" w:color="auto" w:fill="auto"/>
            <w:vAlign w:val="center"/>
          </w:tcPr>
          <w:p>
            <w:pPr>
              <w:tabs>
                <w:tab w:val="left" w:pos="9000"/>
              </w:tabs>
              <w:snapToGrid w:val="0"/>
              <w:jc w:val="center"/>
              <w:rPr>
                <w:rFonts w:ascii="Times New Roman" w:hAnsi="Times New Roman"/>
                <w:caps w:val="0"/>
                <w:smallCaps w:val="0"/>
                <w:color w:val="000000" w:themeColor="text1"/>
                <w:szCs w:val="21"/>
                <w14:textFill>
                  <w14:solidFill>
                    <w14:schemeClr w14:val="tx1"/>
                  </w14:solidFill>
                </w14:textFill>
              </w:rPr>
            </w:pPr>
          </w:p>
        </w:tc>
        <w:tc>
          <w:tcPr>
            <w:tcW w:w="1048" w:type="dxa"/>
            <w:shd w:val="clear" w:color="auto" w:fill="auto"/>
            <w:vAlign w:val="center"/>
          </w:tcPr>
          <w:p>
            <w:pPr>
              <w:tabs>
                <w:tab w:val="left" w:pos="9000"/>
              </w:tabs>
              <w:snapToGrid w:val="0"/>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大、中</w:t>
            </w:r>
          </w:p>
        </w:tc>
        <w:tc>
          <w:tcPr>
            <w:tcW w:w="1089" w:type="dxa"/>
            <w:shd w:val="clear" w:color="auto" w:fill="auto"/>
            <w:vAlign w:val="center"/>
          </w:tcPr>
          <w:p>
            <w:pPr>
              <w:tabs>
                <w:tab w:val="left" w:pos="9000"/>
              </w:tabs>
              <w:snapToGrid w:val="0"/>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s="宋体"/>
                <w:caps w:val="0"/>
                <w:smallCaps w:val="0"/>
                <w:color w:val="000000" w:themeColor="text1"/>
                <w:szCs w:val="21"/>
                <w14:textFill>
                  <w14:solidFill>
                    <w14:schemeClr w14:val="tx1"/>
                  </w14:solidFill>
                </w14:textFill>
              </w:rPr>
              <w:t>Ⅰ</w:t>
            </w:r>
            <w:r>
              <w:rPr>
                <w:rFonts w:ascii="Times New Roman" w:hAnsi="Times New Roman"/>
                <w:caps w:val="0"/>
                <w:smallCaps w:val="0"/>
                <w:color w:val="000000" w:themeColor="text1"/>
                <w:szCs w:val="21"/>
                <w14:textFill>
                  <w14:solidFill>
                    <w14:schemeClr w14:val="tx1"/>
                  </w14:solidFill>
                </w14:textFill>
              </w:rPr>
              <w:t>~</w:t>
            </w:r>
            <w:r>
              <w:rPr>
                <w:rFonts w:hint="eastAsia" w:ascii="Times New Roman" w:hAnsi="Times New Roman" w:cs="宋体"/>
                <w:caps w:val="0"/>
                <w:smallCaps w:val="0"/>
                <w:color w:val="000000" w:themeColor="text1"/>
                <w:szCs w:val="21"/>
                <w14:textFill>
                  <w14:solidFill>
                    <w14:schemeClr w14:val="tx1"/>
                  </w14:solidFill>
                </w14:textFill>
              </w:rPr>
              <w:t>Ⅳ</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c>
          <w:tcPr>
            <w:tcW w:w="1192" w:type="dxa"/>
            <w:vMerge w:val="continue"/>
            <w:shd w:val="clear" w:color="auto" w:fill="auto"/>
            <w:vAlign w:val="center"/>
          </w:tcPr>
          <w:p>
            <w:pPr>
              <w:tabs>
                <w:tab w:val="left" w:pos="9000"/>
              </w:tabs>
              <w:snapToGrid w:val="0"/>
              <w:jc w:val="center"/>
              <w:rPr>
                <w:rFonts w:ascii="Times New Roman" w:hAnsi="Times New Roman"/>
                <w:caps w:val="0"/>
                <w:smallCaps w:val="0"/>
                <w:color w:val="000000" w:themeColor="text1"/>
                <w:szCs w:val="21"/>
                <w14:textFill>
                  <w14:solidFill>
                    <w14:schemeClr w14:val="tx1"/>
                  </w14:solidFill>
                </w14:textFill>
              </w:rPr>
            </w:pPr>
          </w:p>
        </w:tc>
        <w:tc>
          <w:tcPr>
            <w:tcW w:w="919" w:type="dxa"/>
            <w:shd w:val="clear" w:color="auto" w:fill="auto"/>
            <w:vAlign w:val="center"/>
          </w:tcPr>
          <w:p>
            <w:pPr>
              <w:tabs>
                <w:tab w:val="left" w:pos="9000"/>
              </w:tabs>
              <w:snapToGrid w:val="0"/>
              <w:jc w:val="center"/>
              <w:rPr>
                <w:rFonts w:ascii="Times New Roman" w:hAnsi="Times New Roman"/>
                <w:caps w:val="0"/>
                <w:smallCaps w:val="0"/>
                <w:color w:val="000000" w:themeColor="text1"/>
                <w:szCs w:val="21"/>
                <w14:textFill>
                  <w14:solidFill>
                    <w14:schemeClr w14:val="tx1"/>
                  </w14:solidFill>
                </w14:textFill>
              </w:rPr>
            </w:pPr>
          </w:p>
        </w:tc>
        <w:tc>
          <w:tcPr>
            <w:tcW w:w="1048" w:type="dxa"/>
            <w:shd w:val="clear" w:color="auto" w:fill="auto"/>
            <w:vAlign w:val="center"/>
          </w:tcPr>
          <w:p>
            <w:pPr>
              <w:tabs>
                <w:tab w:val="left" w:pos="9000"/>
              </w:tabs>
              <w:snapToGrid w:val="0"/>
              <w:jc w:val="center"/>
              <w:rPr>
                <w:rFonts w:ascii="Times New Roman" w:hAnsi="Times New Roman"/>
                <w:caps w:val="0"/>
                <w:smallCaps w:val="0"/>
                <w:color w:val="000000" w:themeColor="text1"/>
                <w:szCs w:val="21"/>
                <w14:textFill>
                  <w14:solidFill>
                    <w14:schemeClr w14:val="tx1"/>
                  </w14:solidFill>
                </w14:textFill>
              </w:rPr>
            </w:pPr>
          </w:p>
        </w:tc>
        <w:tc>
          <w:tcPr>
            <w:tcW w:w="1089" w:type="dxa"/>
            <w:shd w:val="clear" w:color="auto" w:fill="auto"/>
            <w:vAlign w:val="center"/>
          </w:tcPr>
          <w:p>
            <w:pPr>
              <w:tabs>
                <w:tab w:val="left" w:pos="9000"/>
              </w:tabs>
              <w:snapToGrid w:val="0"/>
              <w:jc w:val="center"/>
              <w:rPr>
                <w:rFonts w:ascii="Times New Roman" w:hAnsi="Times New Roman"/>
                <w:caps w:val="0"/>
                <w:smallCaps w:val="0"/>
                <w:color w:val="000000" w:themeColor="text1"/>
                <w:szCs w:val="21"/>
                <w14:textFill>
                  <w14:solidFill>
                    <w14:schemeClr w14:val="tx1"/>
                  </w14:solidFill>
                </w14:textFill>
              </w:rPr>
            </w:pPr>
          </w:p>
        </w:tc>
        <w:tc>
          <w:tcPr>
            <w:tcW w:w="1048" w:type="dxa"/>
            <w:shd w:val="clear" w:color="auto" w:fill="auto"/>
            <w:vAlign w:val="center"/>
          </w:tcPr>
          <w:p>
            <w:pPr>
              <w:tabs>
                <w:tab w:val="left" w:pos="9000"/>
              </w:tabs>
              <w:snapToGrid w:val="0"/>
              <w:jc w:val="center"/>
              <w:rPr>
                <w:rFonts w:ascii="Times New Roman" w:hAnsi="Times New Roman"/>
                <w:caps w:val="0"/>
                <w:smallCaps w:val="0"/>
                <w:color w:val="000000" w:themeColor="text1"/>
                <w:szCs w:val="21"/>
                <w14:textFill>
                  <w14:solidFill>
                    <w14:schemeClr w14:val="tx1"/>
                  </w14:solidFill>
                </w14:textFill>
              </w:rPr>
            </w:pPr>
          </w:p>
        </w:tc>
        <w:tc>
          <w:tcPr>
            <w:tcW w:w="1089" w:type="dxa"/>
            <w:shd w:val="clear" w:color="auto" w:fill="auto"/>
            <w:vAlign w:val="center"/>
          </w:tcPr>
          <w:p>
            <w:pPr>
              <w:tabs>
                <w:tab w:val="left" w:pos="9000"/>
              </w:tabs>
              <w:snapToGrid w:val="0"/>
              <w:jc w:val="center"/>
              <w:rPr>
                <w:rFonts w:ascii="Times New Roman" w:hAnsi="Times New Roman"/>
                <w:caps w:val="0"/>
                <w:smallCaps w:val="0"/>
                <w:color w:val="000000" w:themeColor="text1"/>
                <w:szCs w:val="21"/>
                <w14:textFill>
                  <w14:solidFill>
                    <w14:schemeClr w14:val="tx1"/>
                  </w14:solidFill>
                </w14:textFill>
              </w:rPr>
            </w:pPr>
          </w:p>
        </w:tc>
        <w:tc>
          <w:tcPr>
            <w:tcW w:w="1048" w:type="dxa"/>
            <w:tcBorders>
              <w:bottom w:val="single" w:color="auto" w:sz="6" w:space="0"/>
            </w:tcBorders>
            <w:shd w:val="clear" w:color="auto" w:fill="auto"/>
            <w:vAlign w:val="center"/>
          </w:tcPr>
          <w:p>
            <w:pPr>
              <w:tabs>
                <w:tab w:val="left" w:pos="9000"/>
              </w:tabs>
              <w:snapToGrid w:val="0"/>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小</w:t>
            </w:r>
          </w:p>
        </w:tc>
        <w:tc>
          <w:tcPr>
            <w:tcW w:w="1089" w:type="dxa"/>
            <w:tcBorders>
              <w:bottom w:val="single" w:color="auto" w:sz="6" w:space="0"/>
            </w:tcBorders>
            <w:shd w:val="clear" w:color="auto" w:fill="auto"/>
            <w:vAlign w:val="center"/>
          </w:tcPr>
          <w:p>
            <w:pPr>
              <w:tabs>
                <w:tab w:val="left" w:pos="9000"/>
              </w:tabs>
              <w:snapToGrid w:val="0"/>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s="宋体"/>
                <w:caps w:val="0"/>
                <w:smallCaps w:val="0"/>
                <w:color w:val="000000" w:themeColor="text1"/>
                <w:szCs w:val="21"/>
                <w14:textFill>
                  <w14:solidFill>
                    <w14:schemeClr w14:val="tx1"/>
                  </w14:solidFill>
                </w14:textFill>
              </w:rPr>
              <w:t>Ⅰ</w:t>
            </w:r>
            <w:r>
              <w:rPr>
                <w:rFonts w:ascii="Times New Roman" w:hAnsi="Times New Roman"/>
                <w:caps w:val="0"/>
                <w:smallCaps w:val="0"/>
                <w:color w:val="000000" w:themeColor="text1"/>
                <w:szCs w:val="21"/>
                <w14:textFill>
                  <w14:solidFill>
                    <w14:schemeClr w14:val="tx1"/>
                  </w14:solidFill>
                </w14:textFill>
              </w:rPr>
              <w:t>~ V</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c>
          <w:tcPr>
            <w:tcW w:w="1192" w:type="dxa"/>
            <w:vMerge w:val="continue"/>
            <w:shd w:val="clear" w:color="auto" w:fill="auto"/>
            <w:vAlign w:val="center"/>
          </w:tcPr>
          <w:p>
            <w:pPr>
              <w:tabs>
                <w:tab w:val="left" w:pos="9000"/>
              </w:tabs>
              <w:snapToGrid w:val="0"/>
              <w:jc w:val="center"/>
              <w:rPr>
                <w:rFonts w:ascii="Times New Roman" w:hAnsi="Times New Roman"/>
                <w:caps w:val="0"/>
                <w:smallCaps w:val="0"/>
                <w:color w:val="000000" w:themeColor="text1"/>
                <w:szCs w:val="21"/>
                <w14:textFill>
                  <w14:solidFill>
                    <w14:schemeClr w14:val="tx1"/>
                  </w14:solidFill>
                </w14:textFill>
              </w:rPr>
            </w:pPr>
          </w:p>
        </w:tc>
        <w:tc>
          <w:tcPr>
            <w:tcW w:w="919" w:type="dxa"/>
            <w:shd w:val="clear" w:color="auto" w:fill="auto"/>
            <w:vAlign w:val="center"/>
          </w:tcPr>
          <w:p>
            <w:pPr>
              <w:tabs>
                <w:tab w:val="left" w:pos="9000"/>
              </w:tabs>
              <w:snapToGrid w:val="0"/>
              <w:jc w:val="center"/>
              <w:rPr>
                <w:rFonts w:ascii="Times New Roman" w:hAnsi="Times New Roman"/>
                <w:caps w:val="0"/>
                <w:smallCaps w:val="0"/>
                <w:color w:val="000000" w:themeColor="text1"/>
                <w:szCs w:val="21"/>
                <w14:textFill>
                  <w14:solidFill>
                    <w14:schemeClr w14:val="tx1"/>
                  </w14:solidFill>
                </w14:textFill>
              </w:rPr>
            </w:pPr>
          </w:p>
        </w:tc>
        <w:tc>
          <w:tcPr>
            <w:tcW w:w="1048" w:type="dxa"/>
            <w:shd w:val="clear" w:color="auto" w:fill="auto"/>
            <w:vAlign w:val="center"/>
          </w:tcPr>
          <w:p>
            <w:pPr>
              <w:tabs>
                <w:tab w:val="left" w:pos="9000"/>
              </w:tabs>
              <w:snapToGrid w:val="0"/>
              <w:jc w:val="center"/>
              <w:rPr>
                <w:rFonts w:ascii="Times New Roman" w:hAnsi="Times New Roman"/>
                <w:caps w:val="0"/>
                <w:smallCaps w:val="0"/>
                <w:color w:val="000000" w:themeColor="text1"/>
                <w:szCs w:val="21"/>
                <w14:textFill>
                  <w14:solidFill>
                    <w14:schemeClr w14:val="tx1"/>
                  </w14:solidFill>
                </w14:textFill>
              </w:rPr>
            </w:pPr>
          </w:p>
        </w:tc>
        <w:tc>
          <w:tcPr>
            <w:tcW w:w="1089" w:type="dxa"/>
            <w:shd w:val="clear" w:color="auto" w:fill="auto"/>
            <w:vAlign w:val="center"/>
          </w:tcPr>
          <w:p>
            <w:pPr>
              <w:tabs>
                <w:tab w:val="left" w:pos="9000"/>
              </w:tabs>
              <w:snapToGrid w:val="0"/>
              <w:jc w:val="center"/>
              <w:rPr>
                <w:rFonts w:ascii="Times New Roman" w:hAnsi="Times New Roman"/>
                <w:caps w:val="0"/>
                <w:smallCaps w:val="0"/>
                <w:color w:val="000000" w:themeColor="text1"/>
                <w:szCs w:val="21"/>
                <w14:textFill>
                  <w14:solidFill>
                    <w14:schemeClr w14:val="tx1"/>
                  </w14:solidFill>
                </w14:textFill>
              </w:rPr>
            </w:pPr>
          </w:p>
        </w:tc>
        <w:tc>
          <w:tcPr>
            <w:tcW w:w="1048" w:type="dxa"/>
            <w:shd w:val="clear" w:color="auto" w:fill="auto"/>
            <w:vAlign w:val="center"/>
          </w:tcPr>
          <w:p>
            <w:pPr>
              <w:tabs>
                <w:tab w:val="left" w:pos="9000"/>
              </w:tabs>
              <w:snapToGrid w:val="0"/>
              <w:jc w:val="center"/>
              <w:rPr>
                <w:rFonts w:ascii="Times New Roman" w:hAnsi="Times New Roman"/>
                <w:caps w:val="0"/>
                <w:smallCaps w:val="0"/>
                <w:color w:val="000000" w:themeColor="text1"/>
                <w:szCs w:val="21"/>
                <w14:textFill>
                  <w14:solidFill>
                    <w14:schemeClr w14:val="tx1"/>
                  </w14:solidFill>
                </w14:textFill>
              </w:rPr>
            </w:pPr>
          </w:p>
        </w:tc>
        <w:tc>
          <w:tcPr>
            <w:tcW w:w="1089" w:type="dxa"/>
            <w:shd w:val="clear" w:color="auto" w:fill="auto"/>
            <w:vAlign w:val="center"/>
          </w:tcPr>
          <w:p>
            <w:pPr>
              <w:tabs>
                <w:tab w:val="left" w:pos="9000"/>
              </w:tabs>
              <w:snapToGrid w:val="0"/>
              <w:jc w:val="center"/>
              <w:rPr>
                <w:rFonts w:ascii="Times New Roman" w:hAnsi="Times New Roman"/>
                <w:caps w:val="0"/>
                <w:smallCaps w:val="0"/>
                <w:color w:val="000000" w:themeColor="text1"/>
                <w:szCs w:val="21"/>
                <w14:textFill>
                  <w14:solidFill>
                    <w14:schemeClr w14:val="tx1"/>
                  </w14:solidFill>
                </w14:textFill>
              </w:rPr>
            </w:pPr>
          </w:p>
        </w:tc>
        <w:tc>
          <w:tcPr>
            <w:tcW w:w="1048" w:type="dxa"/>
            <w:shd w:val="clear" w:color="auto" w:fill="auto"/>
            <w:vAlign w:val="center"/>
          </w:tcPr>
          <w:p>
            <w:pPr>
              <w:tabs>
                <w:tab w:val="left" w:pos="9000"/>
              </w:tabs>
              <w:snapToGrid w:val="0"/>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中、小</w:t>
            </w:r>
          </w:p>
        </w:tc>
        <w:tc>
          <w:tcPr>
            <w:tcW w:w="1089" w:type="dxa"/>
            <w:shd w:val="clear" w:color="auto" w:fill="auto"/>
            <w:vAlign w:val="center"/>
          </w:tcPr>
          <w:p>
            <w:pPr>
              <w:tabs>
                <w:tab w:val="left" w:pos="9000"/>
              </w:tabs>
              <w:snapToGrid w:val="0"/>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s="宋体"/>
                <w:caps w:val="0"/>
                <w:smallCaps w:val="0"/>
                <w:color w:val="000000" w:themeColor="text1"/>
                <w:szCs w:val="21"/>
                <w14:textFill>
                  <w14:solidFill>
                    <w14:schemeClr w14:val="tx1"/>
                  </w14:solidFill>
                </w14:textFill>
              </w:rPr>
              <w:t>Ⅰ</w:t>
            </w:r>
            <w:r>
              <w:rPr>
                <w:rFonts w:ascii="Times New Roman" w:hAnsi="Times New Roman"/>
                <w:caps w:val="0"/>
                <w:smallCaps w:val="0"/>
                <w:color w:val="000000" w:themeColor="text1"/>
                <w:szCs w:val="21"/>
                <w14:textFill>
                  <w14:solidFill>
                    <w14:schemeClr w14:val="tx1"/>
                  </w14:solidFill>
                </w14:textFill>
              </w:rPr>
              <w:t>~</w:t>
            </w:r>
            <w:r>
              <w:rPr>
                <w:rFonts w:hint="eastAsia" w:ascii="Times New Roman" w:hAnsi="Times New Roman" w:cs="宋体"/>
                <w:caps w:val="0"/>
                <w:smallCaps w:val="0"/>
                <w:color w:val="000000" w:themeColor="text1"/>
                <w:szCs w:val="21"/>
                <w14:textFill>
                  <w14:solidFill>
                    <w14:schemeClr w14:val="tx1"/>
                  </w14:solidFill>
                </w14:textFill>
              </w:rPr>
              <w:t>Ⅳ</w:t>
            </w:r>
          </w:p>
        </w:tc>
      </w:tr>
    </w:tbl>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imes New Roman" w:hAnsi="Times New Roman"/>
          <w:caps w:val="0"/>
          <w:smallCaps w:val="0"/>
          <w:color w:val="000000" w:themeColor="text1"/>
          <w:sz w:val="24"/>
          <w:szCs w:val="24"/>
          <w14:textFill>
            <w14:solidFill>
              <w14:schemeClr w14:val="tx1"/>
            </w14:solidFill>
          </w14:textFill>
        </w:rPr>
      </w:pPr>
      <w:r>
        <w:rPr>
          <w:rFonts w:hint="eastAsia" w:ascii="Times New Roman" w:hAnsi="Times New Roman"/>
          <w:caps w:val="0"/>
          <w:smallCaps w:val="0"/>
          <w:color w:val="000000" w:themeColor="text1"/>
          <w:sz w:val="24"/>
          <w:szCs w:val="24"/>
          <w14:textFill>
            <w14:solidFill>
              <w14:schemeClr w14:val="tx1"/>
            </w14:solidFill>
          </w14:textFill>
        </w:rPr>
        <w:t>本</w:t>
      </w:r>
      <w:r>
        <w:rPr>
          <w:rFonts w:hint="eastAsia" w:ascii="Times New Roman" w:hAnsi="Times New Roman"/>
          <w:caps w:val="0"/>
          <w:smallCaps w:val="0"/>
          <w:color w:val="000000" w:themeColor="text1"/>
          <w:sz w:val="24"/>
          <w:szCs w:val="24"/>
          <w:lang w:eastAsia="zh-CN"/>
          <w14:textFill>
            <w14:solidFill>
              <w14:schemeClr w14:val="tx1"/>
            </w14:solidFill>
          </w14:textFill>
        </w:rPr>
        <w:t>次</w:t>
      </w:r>
      <w:r>
        <w:rPr>
          <w:rFonts w:hint="eastAsia" w:ascii="Times New Roman" w:hAnsi="Times New Roman"/>
          <w:caps w:val="0"/>
          <w:smallCaps w:val="0"/>
          <w:color w:val="000000" w:themeColor="text1"/>
          <w:kern w:val="24"/>
          <w:sz w:val="24"/>
          <w:szCs w:val="24"/>
          <w14:textFill>
            <w14:solidFill>
              <w14:schemeClr w14:val="tx1"/>
            </w14:solidFill>
          </w14:textFill>
        </w:rPr>
        <w:t>改扩建后全厂最大排水量</w:t>
      </w:r>
      <w:r>
        <w:rPr>
          <w:rFonts w:hint="eastAsia" w:ascii="Times New Roman" w:hAnsi="Times New Roman"/>
          <w:caps w:val="0"/>
          <w:smallCaps w:val="0"/>
          <w:color w:val="000000" w:themeColor="text1"/>
          <w:kern w:val="24"/>
          <w:sz w:val="24"/>
          <w:szCs w:val="24"/>
          <w:lang w:eastAsia="zh-CN"/>
          <w14:textFill>
            <w14:solidFill>
              <w14:schemeClr w14:val="tx1"/>
            </w14:solidFill>
          </w14:textFill>
        </w:rPr>
        <w:t>为</w:t>
      </w:r>
      <w:r>
        <w:rPr>
          <w:rFonts w:hint="eastAsia" w:ascii="Times New Roman" w:hAnsi="Times New Roman"/>
          <w:caps w:val="0"/>
          <w:smallCaps w:val="0"/>
          <w:color w:val="000000" w:themeColor="text1"/>
          <w:sz w:val="24"/>
          <w:szCs w:val="24"/>
          <w14:textFill>
            <w14:solidFill>
              <w14:schemeClr w14:val="tx1"/>
            </w14:solidFill>
          </w14:textFill>
        </w:rPr>
        <w:t>3</w:t>
      </w:r>
      <w:r>
        <w:rPr>
          <w:rFonts w:hint="eastAsia" w:ascii="Times New Roman" w:hAnsi="Times New Roman"/>
          <w:caps w:val="0"/>
          <w:smallCaps w:val="0"/>
          <w:color w:val="000000" w:themeColor="text1"/>
          <w:sz w:val="24"/>
          <w:szCs w:val="24"/>
          <w:lang w:val="en-US" w:eastAsia="zh-CN"/>
          <w14:textFill>
            <w14:solidFill>
              <w14:schemeClr w14:val="tx1"/>
            </w14:solidFill>
          </w14:textFill>
        </w:rPr>
        <w:t>0.45</w:t>
      </w:r>
      <w:r>
        <w:rPr>
          <w:rFonts w:ascii="Times New Roman" w:hAnsi="Times New Roman"/>
          <w:caps w:val="0"/>
          <w:smallCaps w:val="0"/>
          <w:color w:val="000000" w:themeColor="text1"/>
          <w:sz w:val="24"/>
          <w:szCs w:val="24"/>
          <w14:textFill>
            <w14:solidFill>
              <w14:schemeClr w14:val="tx1"/>
            </w14:solidFill>
          </w14:textFill>
        </w:rPr>
        <w:t>m</w:t>
      </w:r>
      <w:r>
        <w:rPr>
          <w:rFonts w:ascii="Times New Roman" w:hAnsi="Times New Roman"/>
          <w:caps w:val="0"/>
          <w:smallCaps w:val="0"/>
          <w:color w:val="000000" w:themeColor="text1"/>
          <w:sz w:val="24"/>
          <w:szCs w:val="24"/>
          <w:vertAlign w:val="superscript"/>
          <w14:textFill>
            <w14:solidFill>
              <w14:schemeClr w14:val="tx1"/>
            </w14:solidFill>
          </w14:textFill>
        </w:rPr>
        <w:t>3</w:t>
      </w:r>
      <w:r>
        <w:rPr>
          <w:rFonts w:ascii="Times New Roman" w:hAnsi="Times New Roman"/>
          <w:caps w:val="0"/>
          <w:smallCaps w:val="0"/>
          <w:color w:val="000000" w:themeColor="text1"/>
          <w:sz w:val="24"/>
          <w:szCs w:val="24"/>
          <w14:textFill>
            <w14:solidFill>
              <w14:schemeClr w14:val="tx1"/>
            </w14:solidFill>
          </w14:textFill>
        </w:rPr>
        <w:t>/d</w:t>
      </w:r>
      <w:r>
        <w:rPr>
          <w:rFonts w:hint="eastAsia" w:ascii="Times New Roman" w:hAnsi="Times New Roman"/>
          <w:caps w:val="0"/>
          <w:smallCaps w:val="0"/>
          <w:color w:val="000000" w:themeColor="text1"/>
          <w:sz w:val="24"/>
          <w:szCs w:val="24"/>
          <w14:textFill>
            <w14:solidFill>
              <w14:schemeClr w14:val="tx1"/>
            </w14:solidFill>
          </w14:textFill>
        </w:rPr>
        <w:t xml:space="preserve"> &lt;200n</w:t>
      </w:r>
      <w:r>
        <w:rPr>
          <w:rFonts w:hint="eastAsia" w:ascii="Times New Roman" w:hAnsi="Times New Roman"/>
          <w:caps w:val="0"/>
          <w:smallCaps w:val="0"/>
          <w:color w:val="000000" w:themeColor="text1"/>
          <w:sz w:val="24"/>
          <w:szCs w:val="24"/>
          <w:vertAlign w:val="superscript"/>
          <w14:textFill>
            <w14:solidFill>
              <w14:schemeClr w14:val="tx1"/>
            </w14:solidFill>
          </w14:textFill>
        </w:rPr>
        <w:t>3</w:t>
      </w:r>
      <w:r>
        <w:rPr>
          <w:rFonts w:hint="eastAsia" w:ascii="Times New Roman" w:hAnsi="Times New Roman"/>
          <w:caps w:val="0"/>
          <w:smallCaps w:val="0"/>
          <w:color w:val="000000" w:themeColor="text1"/>
          <w:sz w:val="24"/>
          <w:szCs w:val="24"/>
          <w14:textFill>
            <w14:solidFill>
              <w14:schemeClr w14:val="tx1"/>
            </w14:solidFill>
          </w14:textFill>
        </w:rPr>
        <w:t>/d，</w:t>
      </w:r>
      <w:r>
        <w:rPr>
          <w:rFonts w:ascii="Times New Roman" w:hAnsi="Times New Roman"/>
          <w:caps w:val="0"/>
          <w:smallCaps w:val="0"/>
          <w:color w:val="000000" w:themeColor="text1"/>
          <w:sz w:val="24"/>
          <w:szCs w:val="24"/>
          <w14:textFill>
            <w14:solidFill>
              <w14:schemeClr w14:val="tx1"/>
            </w14:solidFill>
          </w14:textFill>
        </w:rPr>
        <w:t>废水</w:t>
      </w:r>
      <w:r>
        <w:rPr>
          <w:rFonts w:hint="eastAsia" w:ascii="Times New Roman" w:hAnsi="Times New Roman"/>
          <w:caps w:val="0"/>
          <w:smallCaps w:val="0"/>
          <w:color w:val="000000" w:themeColor="text1"/>
          <w:sz w:val="24"/>
          <w:szCs w:val="24"/>
          <w14:textFill>
            <w14:solidFill>
              <w14:schemeClr w14:val="tx1"/>
            </w14:solidFill>
          </w14:textFill>
        </w:rPr>
        <w:t>经预处理后</w:t>
      </w:r>
      <w:r>
        <w:rPr>
          <w:rFonts w:ascii="Times New Roman" w:hAnsi="Times New Roman"/>
          <w:caps w:val="0"/>
          <w:smallCaps w:val="0"/>
          <w:color w:val="000000" w:themeColor="text1"/>
          <w:sz w:val="24"/>
          <w:szCs w:val="24"/>
          <w14:textFill>
            <w14:solidFill>
              <w14:schemeClr w14:val="tx1"/>
            </w14:solidFill>
          </w14:textFill>
        </w:rPr>
        <w:t>排入</w:t>
      </w:r>
      <w:r>
        <w:rPr>
          <w:rFonts w:hint="eastAsia" w:ascii="Times New Roman" w:hAnsi="Times New Roman"/>
          <w:caps w:val="0"/>
          <w:smallCaps w:val="0"/>
          <w:color w:val="000000" w:themeColor="text1"/>
          <w:sz w:val="24"/>
          <w:szCs w:val="24"/>
          <w14:textFill>
            <w14:solidFill>
              <w14:schemeClr w14:val="tx1"/>
            </w14:solidFill>
          </w14:textFill>
        </w:rPr>
        <w:t>园区污水管网，送</w:t>
      </w:r>
      <w:r>
        <w:rPr>
          <w:rFonts w:ascii="Times New Roman" w:hAnsi="Times New Roman"/>
          <w:caps w:val="0"/>
          <w:smallCaps w:val="0"/>
          <w:color w:val="000000" w:themeColor="text1"/>
          <w:sz w:val="24"/>
          <w:szCs w:val="24"/>
          <w14:textFill>
            <w14:solidFill>
              <w14:schemeClr w14:val="tx1"/>
            </w14:solidFill>
          </w14:textFill>
        </w:rPr>
        <w:t>云溪区污水处理厂</w:t>
      </w:r>
      <w:r>
        <w:rPr>
          <w:rFonts w:hint="eastAsia" w:ascii="Times New Roman" w:hAnsi="Times New Roman"/>
          <w:caps w:val="0"/>
          <w:smallCaps w:val="0"/>
          <w:color w:val="000000" w:themeColor="text1"/>
          <w:sz w:val="24"/>
          <w:szCs w:val="24"/>
          <w14:textFill>
            <w14:solidFill>
              <w14:schemeClr w14:val="tx1"/>
            </w14:solidFill>
          </w14:textFill>
        </w:rPr>
        <w:t>集中处理。</w:t>
      </w:r>
      <w:r>
        <w:rPr>
          <w:rFonts w:hint="eastAsia" w:ascii="Times New Roman" w:hAnsi="Times New Roman"/>
          <w:caps w:val="0"/>
          <w:smallCaps w:val="0"/>
          <w:color w:val="000000" w:themeColor="text1"/>
          <w:sz w:val="24"/>
          <w:szCs w:val="24"/>
          <w:lang w:eastAsia="zh-CN"/>
          <w14:textFill>
            <w14:solidFill>
              <w14:schemeClr w14:val="tx1"/>
            </w14:solidFill>
          </w14:textFill>
        </w:rPr>
        <w:t>根据分级判据，地表水环境影响评价等级低于</w:t>
      </w:r>
      <w:r>
        <w:rPr>
          <w:rFonts w:hint="eastAsia" w:ascii="Times New Roman" w:hAnsi="Times New Roman"/>
          <w:caps w:val="0"/>
          <w:smallCaps w:val="0"/>
          <w:color w:val="000000" w:themeColor="text1"/>
          <w:sz w:val="24"/>
          <w:szCs w:val="24"/>
          <w:lang w:val="en-US" w:eastAsia="zh-CN"/>
          <w14:textFill>
            <w14:solidFill>
              <w14:schemeClr w14:val="tx1"/>
            </w14:solidFill>
          </w14:textFill>
        </w:rPr>
        <w:t>3级。</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ascii="Times New Roman" w:hAnsi="Times New Roman"/>
          <w:caps w:val="0"/>
          <w:smallCaps w:val="0"/>
          <w:color w:val="000000" w:themeColor="text1"/>
          <w:sz w:val="24"/>
          <w:szCs w:val="24"/>
          <w14:textFill>
            <w14:solidFill>
              <w14:schemeClr w14:val="tx1"/>
            </w14:solidFill>
          </w14:textFill>
        </w:rPr>
      </w:pPr>
      <w:r>
        <w:rPr>
          <w:snapToGrid w:val="0"/>
          <w:sz w:val="24"/>
          <w:szCs w:val="24"/>
        </w:rPr>
        <w:t>根据该导则4.3：“低于第三级地面水环境影响评价条件的建设项目，不必进行地面水环境影响评价，只需按照环境影响报告表的有关规定，简要说明所排放的污染物类型和数量、给排水状况、排水去向等，并进行一些简单的环境影响分析。”</w:t>
      </w:r>
      <w:r>
        <w:rPr>
          <w:rFonts w:hint="eastAsia"/>
          <w:snapToGrid w:val="0"/>
          <w:sz w:val="24"/>
          <w:szCs w:val="24"/>
          <w:lang w:eastAsia="zh-CN"/>
        </w:rPr>
        <w:t>本次评价</w:t>
      </w:r>
      <w:r>
        <w:rPr>
          <w:rFonts w:hint="eastAsia" w:ascii="Times New Roman" w:hAnsi="Times New Roman"/>
          <w:caps w:val="0"/>
          <w:smallCaps w:val="0"/>
          <w:color w:val="000000" w:themeColor="text1"/>
          <w:kern w:val="0"/>
          <w:sz w:val="24"/>
          <w:szCs w:val="24"/>
          <w:lang w:eastAsia="zh-CN"/>
          <w14:textFill>
            <w14:solidFill>
              <w14:schemeClr w14:val="tx1"/>
            </w14:solidFill>
          </w14:textFill>
        </w:rPr>
        <w:t>主要</w:t>
      </w:r>
      <w:r>
        <w:rPr>
          <w:rFonts w:ascii="Times New Roman" w:hAnsi="Times New Roman"/>
          <w:caps w:val="0"/>
          <w:smallCaps w:val="0"/>
          <w:color w:val="000000" w:themeColor="text1"/>
          <w:kern w:val="0"/>
          <w:sz w:val="24"/>
          <w:szCs w:val="24"/>
          <w14:textFill>
            <w14:solidFill>
              <w14:schemeClr w14:val="tx1"/>
            </w14:solidFill>
          </w14:textFill>
        </w:rPr>
        <w:t>对污水排入</w:t>
      </w:r>
      <w:r>
        <w:rPr>
          <w:rFonts w:hint="eastAsia" w:ascii="Times New Roman" w:hAnsi="Times New Roman"/>
          <w:caps w:val="0"/>
          <w:smallCaps w:val="0"/>
          <w:color w:val="000000" w:themeColor="text1"/>
          <w:kern w:val="0"/>
          <w:sz w:val="24"/>
          <w:szCs w:val="24"/>
          <w:lang w:eastAsia="zh-CN"/>
          <w14:textFill>
            <w14:solidFill>
              <w14:schemeClr w14:val="tx1"/>
            </w14:solidFill>
          </w14:textFill>
        </w:rPr>
        <w:t>园区</w:t>
      </w:r>
      <w:r>
        <w:rPr>
          <w:rFonts w:ascii="Times New Roman" w:hAnsi="Times New Roman"/>
          <w:caps w:val="0"/>
          <w:smallCaps w:val="0"/>
          <w:color w:val="000000" w:themeColor="text1"/>
          <w:kern w:val="0"/>
          <w:sz w:val="24"/>
          <w:szCs w:val="24"/>
          <w14:textFill>
            <w14:solidFill>
              <w14:schemeClr w14:val="tx1"/>
            </w14:solidFill>
          </w14:textFill>
        </w:rPr>
        <w:t>污水处理厂</w:t>
      </w:r>
      <w:r>
        <w:rPr>
          <w:rFonts w:hint="eastAsia" w:ascii="Times New Roman" w:hAnsi="Times New Roman"/>
          <w:caps w:val="0"/>
          <w:smallCaps w:val="0"/>
          <w:color w:val="000000" w:themeColor="text1"/>
          <w:kern w:val="0"/>
          <w:sz w:val="24"/>
          <w:szCs w:val="24"/>
          <w:lang w:eastAsia="zh-CN"/>
          <w14:textFill>
            <w14:solidFill>
              <w14:schemeClr w14:val="tx1"/>
            </w14:solidFill>
          </w14:textFill>
        </w:rPr>
        <w:t>处理</w:t>
      </w:r>
      <w:r>
        <w:rPr>
          <w:rFonts w:ascii="Times New Roman" w:hAnsi="Times New Roman"/>
          <w:caps w:val="0"/>
          <w:smallCaps w:val="0"/>
          <w:color w:val="000000" w:themeColor="text1"/>
          <w:kern w:val="0"/>
          <w:sz w:val="24"/>
          <w:szCs w:val="24"/>
          <w14:textFill>
            <w14:solidFill>
              <w14:schemeClr w14:val="tx1"/>
            </w14:solidFill>
          </w14:textFill>
        </w:rPr>
        <w:t>的可行性进行论证。</w:t>
      </w:r>
    </w:p>
    <w:p>
      <w:pPr>
        <w:pStyle w:val="8"/>
        <w:ind w:left="720" w:leftChars="0" w:hanging="720" w:firstLineChars="0"/>
        <w:rPr>
          <w:lang w:val="de-DE"/>
        </w:rPr>
      </w:pPr>
      <w:bookmarkStart w:id="106" w:name="_Toc21779"/>
      <w:bookmarkStart w:id="107" w:name="_Toc5819"/>
      <w:bookmarkStart w:id="108" w:name="_Toc31095"/>
      <w:r>
        <w:rPr>
          <w:rFonts w:hint="eastAsia"/>
          <w:lang w:val="de-DE"/>
        </w:rPr>
        <w:t>地下水环境影响评价等级及范围</w:t>
      </w:r>
      <w:bookmarkEnd w:id="106"/>
      <w:bookmarkEnd w:id="107"/>
      <w:bookmarkEnd w:id="108"/>
    </w:p>
    <w:p>
      <w:pPr>
        <w:pStyle w:val="258"/>
        <w:ind w:firstLine="480"/>
        <w:rPr>
          <w:rFonts w:ascii="Times New Roman" w:hAnsi="Times New Roman" w:cs="Times New Roman"/>
          <w:caps w:val="0"/>
          <w:smallCaps w:val="0"/>
          <w:color w:val="000000" w:themeColor="text1"/>
          <w14:textFill>
            <w14:solidFill>
              <w14:schemeClr w14:val="tx1"/>
            </w14:solidFill>
          </w14:textFill>
        </w:rPr>
      </w:pPr>
      <w:r>
        <w:rPr>
          <w:rFonts w:hint="eastAsia" w:ascii="Times New Roman" w:hAnsi="Times New Roman" w:cs="Times New Roman"/>
          <w:caps w:val="0"/>
          <w:smallCaps w:val="0"/>
          <w:color w:val="000000" w:themeColor="text1"/>
          <w14:textFill>
            <w14:solidFill>
              <w14:schemeClr w14:val="tx1"/>
            </w14:solidFill>
          </w14:textFill>
        </w:rPr>
        <w:t>（1）项目类别</w:t>
      </w:r>
    </w:p>
    <w:p>
      <w:pPr>
        <w:pStyle w:val="258"/>
        <w:ind w:firstLine="480"/>
        <w:rPr>
          <w:rFonts w:ascii="Times New Roman" w:hAnsi="Times New Roman" w:cs="Times New Roman"/>
          <w:caps w:val="0"/>
          <w:smallCaps w:val="0"/>
          <w:color w:val="000000" w:themeColor="text1"/>
          <w14:textFill>
            <w14:solidFill>
              <w14:schemeClr w14:val="tx1"/>
            </w14:solidFill>
          </w14:textFill>
        </w:rPr>
      </w:pPr>
      <w:r>
        <w:rPr>
          <w:rFonts w:ascii="Times New Roman" w:hAnsi="Times New Roman" w:cs="Times New Roman"/>
          <w:caps w:val="0"/>
          <w:smallCaps w:val="0"/>
          <w:color w:val="000000" w:themeColor="text1"/>
          <w14:textFill>
            <w14:solidFill>
              <w14:schemeClr w14:val="tx1"/>
            </w14:solidFill>
          </w14:textFill>
        </w:rPr>
        <w:t>根据</w:t>
      </w:r>
      <w:r>
        <w:rPr>
          <w:rFonts w:hint="eastAsia" w:ascii="Times New Roman" w:hAnsi="Times New Roman" w:cs="Times New Roman"/>
          <w:caps w:val="0"/>
          <w:smallCaps w:val="0"/>
          <w:color w:val="000000" w:themeColor="text1"/>
          <w14:textFill>
            <w14:solidFill>
              <w14:schemeClr w14:val="tx1"/>
            </w14:solidFill>
          </w14:textFill>
        </w:rPr>
        <w:t xml:space="preserve">《环境影响评价技术导则  </w:t>
      </w:r>
      <w:r>
        <w:rPr>
          <w:rFonts w:ascii="Times New Roman" w:hAnsi="Times New Roman" w:cs="Times New Roman"/>
          <w:caps w:val="0"/>
          <w:smallCaps w:val="0"/>
          <w:color w:val="000000" w:themeColor="text1"/>
          <w14:textFill>
            <w14:solidFill>
              <w14:schemeClr w14:val="tx1"/>
            </w14:solidFill>
          </w14:textFill>
        </w:rPr>
        <w:t>地下水</w:t>
      </w:r>
      <w:r>
        <w:rPr>
          <w:rFonts w:hint="eastAsia" w:ascii="Times New Roman" w:hAnsi="Times New Roman" w:cs="Times New Roman"/>
          <w:caps w:val="0"/>
          <w:smallCaps w:val="0"/>
          <w:color w:val="000000" w:themeColor="text1"/>
          <w14:textFill>
            <w14:solidFill>
              <w14:schemeClr w14:val="tx1"/>
            </w14:solidFill>
          </w14:textFill>
        </w:rPr>
        <w:t>环境》（HJ610-2016）</w:t>
      </w:r>
      <w:r>
        <w:rPr>
          <w:rFonts w:ascii="Times New Roman" w:hAnsi="Times New Roman" w:cs="Times New Roman"/>
          <w:caps w:val="0"/>
          <w:smallCaps w:val="0"/>
          <w:color w:val="000000" w:themeColor="text1"/>
          <w14:textFill>
            <w14:solidFill>
              <w14:schemeClr w14:val="tx1"/>
            </w14:solidFill>
          </w14:textFill>
        </w:rPr>
        <w:t>附录A，本</w:t>
      </w:r>
      <w:r>
        <w:rPr>
          <w:rFonts w:hint="eastAsia" w:cs="Times New Roman"/>
          <w:caps w:val="0"/>
          <w:smallCaps w:val="0"/>
          <w:color w:val="000000" w:themeColor="text1"/>
          <w:lang w:eastAsia="zh-CN"/>
          <w14:textFill>
            <w14:solidFill>
              <w14:schemeClr w14:val="tx1"/>
            </w14:solidFill>
          </w14:textFill>
        </w:rPr>
        <w:t>次改扩建内容</w:t>
      </w:r>
      <w:r>
        <w:rPr>
          <w:rFonts w:ascii="Times New Roman" w:hAnsi="Times New Roman" w:cs="Times New Roman"/>
          <w:caps w:val="0"/>
          <w:smallCaps w:val="0"/>
          <w:color w:val="000000" w:themeColor="text1"/>
          <w14:textFill>
            <w14:solidFill>
              <w14:schemeClr w14:val="tx1"/>
            </w14:solidFill>
          </w14:textFill>
        </w:rPr>
        <w:t>属于</w:t>
      </w:r>
      <w:r>
        <w:rPr>
          <w:rFonts w:hint="eastAsia" w:ascii="Times New Roman" w:hAnsi="Times New Roman" w:cs="Times New Roman"/>
          <w:caps w:val="0"/>
          <w:smallCaps w:val="0"/>
          <w:color w:val="000000" w:themeColor="text1"/>
          <w14:textFill>
            <w14:solidFill>
              <w14:schemeClr w14:val="tx1"/>
            </w14:solidFill>
          </w14:textFill>
        </w:rPr>
        <w:t>L石化、化工85合成材料</w:t>
      </w:r>
      <w:r>
        <w:rPr>
          <w:rFonts w:ascii="Times New Roman" w:hAnsi="Times New Roman" w:cs="Times New Roman"/>
          <w:caps w:val="0"/>
          <w:smallCaps w:val="0"/>
          <w:color w:val="000000" w:themeColor="text1"/>
          <w14:textFill>
            <w14:solidFill>
              <w14:schemeClr w14:val="tx1"/>
            </w14:solidFill>
          </w14:textFill>
        </w:rPr>
        <w:t>制造</w:t>
      </w:r>
      <w:r>
        <w:rPr>
          <w:rFonts w:hint="eastAsia" w:cs="Times New Roman"/>
          <w:caps w:val="0"/>
          <w:smallCaps w:val="0"/>
          <w:color w:val="000000" w:themeColor="text1"/>
          <w:lang w:eastAsia="zh-CN"/>
          <w14:textFill>
            <w14:solidFill>
              <w14:schemeClr w14:val="tx1"/>
            </w14:solidFill>
          </w14:textFill>
        </w:rPr>
        <w:t>（</w:t>
      </w:r>
      <w:r>
        <w:rPr>
          <w:rFonts w:hint="eastAsia" w:ascii="Times New Roman" w:hAnsi="Times New Roman" w:cs="Times New Roman"/>
          <w:caps w:val="0"/>
          <w:smallCaps w:val="0"/>
          <w:color w:val="000000" w:themeColor="text1"/>
          <w14:textFill>
            <w14:solidFill>
              <w14:schemeClr w14:val="tx1"/>
            </w14:solidFill>
          </w14:textFill>
        </w:rPr>
        <w:t>有化学反应</w:t>
      </w:r>
      <w:r>
        <w:rPr>
          <w:rFonts w:hint="eastAsia" w:cs="Times New Roman"/>
          <w:caps w:val="0"/>
          <w:smallCaps w:val="0"/>
          <w:color w:val="000000" w:themeColor="text1"/>
          <w:lang w:eastAsia="zh-CN"/>
          <w14:textFill>
            <w14:solidFill>
              <w14:schemeClr w14:val="tx1"/>
            </w14:solidFill>
          </w14:textFill>
        </w:rPr>
        <w:t>），属于</w:t>
      </w:r>
      <w:r>
        <w:rPr>
          <w:rFonts w:hint="eastAsia" w:ascii="Times New Roman" w:hAnsi="Times New Roman" w:cs="Times New Roman"/>
          <w:caps w:val="0"/>
          <w:smallCaps w:val="0"/>
          <w:color w:val="000000" w:themeColor="text1"/>
          <w14:textFill>
            <w14:solidFill>
              <w14:schemeClr w14:val="tx1"/>
            </w14:solidFill>
          </w14:textFill>
        </w:rPr>
        <w:t>需编制环境影响报告书</w:t>
      </w:r>
      <w:r>
        <w:rPr>
          <w:rFonts w:hint="eastAsia" w:cs="Times New Roman"/>
          <w:caps w:val="0"/>
          <w:smallCaps w:val="0"/>
          <w:color w:val="000000" w:themeColor="text1"/>
          <w:lang w:eastAsia="zh-CN"/>
          <w14:textFill>
            <w14:solidFill>
              <w14:schemeClr w14:val="tx1"/>
            </w14:solidFill>
          </w14:textFill>
        </w:rPr>
        <w:t>项目。</w:t>
      </w:r>
      <w:r>
        <w:rPr>
          <w:rFonts w:hint="eastAsia" w:ascii="Times New Roman" w:hAnsi="Times New Roman" w:cs="Times New Roman"/>
          <w:caps w:val="0"/>
          <w:smallCaps w:val="0"/>
          <w:color w:val="000000" w:themeColor="text1"/>
          <w14:textFill>
            <w14:solidFill>
              <w14:schemeClr w14:val="tx1"/>
            </w14:solidFill>
          </w14:textFill>
        </w:rPr>
        <w:t>因此，地下水环境影响评价项目类别</w:t>
      </w:r>
      <w:r>
        <w:rPr>
          <w:rFonts w:ascii="Times New Roman" w:hAnsi="Times New Roman" w:cs="Times New Roman"/>
          <w:caps w:val="0"/>
          <w:smallCaps w:val="0"/>
          <w:color w:val="000000" w:themeColor="text1"/>
          <w14:textFill>
            <w14:solidFill>
              <w14:schemeClr w14:val="tx1"/>
            </w14:solidFill>
          </w14:textFill>
        </w:rPr>
        <w:t>属于</w:t>
      </w:r>
      <w:r>
        <w:rPr>
          <w:rFonts w:hint="eastAsia" w:ascii="Times New Roman" w:hAnsi="Times New Roman"/>
          <w:caps w:val="0"/>
          <w:smallCaps w:val="0"/>
          <w:color w:val="000000" w:themeColor="text1"/>
          <w14:textFill>
            <w14:solidFill>
              <w14:schemeClr w14:val="tx1"/>
            </w14:solidFill>
          </w14:textFill>
        </w:rPr>
        <w:t>Ⅰ</w:t>
      </w:r>
      <w:r>
        <w:rPr>
          <w:rFonts w:ascii="Times New Roman" w:hAnsi="Times New Roman" w:cs="Times New Roman"/>
          <w:caps w:val="0"/>
          <w:smallCaps w:val="0"/>
          <w:color w:val="000000" w:themeColor="text1"/>
          <w14:textFill>
            <w14:solidFill>
              <w14:schemeClr w14:val="tx1"/>
            </w14:solidFill>
          </w14:textFill>
        </w:rPr>
        <w:t>类建设项目；</w:t>
      </w:r>
    </w:p>
    <w:p>
      <w:pPr>
        <w:pStyle w:val="258"/>
        <w:numPr>
          <w:ilvl w:val="0"/>
          <w:numId w:val="7"/>
        </w:numPr>
        <w:ind w:left="0" w:firstLine="480"/>
        <w:rPr>
          <w:rFonts w:ascii="Times New Roman" w:hAnsi="Times New Roman" w:cs="Times New Roman"/>
          <w:caps w:val="0"/>
          <w:smallCaps w:val="0"/>
          <w:color w:val="000000" w:themeColor="text1"/>
          <w14:textFill>
            <w14:solidFill>
              <w14:schemeClr w14:val="tx1"/>
            </w14:solidFill>
          </w14:textFill>
        </w:rPr>
      </w:pPr>
      <w:r>
        <w:rPr>
          <w:rFonts w:hint="eastAsia" w:ascii="Times New Roman" w:hAnsi="Times New Roman" w:cs="Times New Roman"/>
          <w:caps w:val="0"/>
          <w:smallCaps w:val="0"/>
          <w:color w:val="000000" w:themeColor="text1"/>
          <w14:textFill>
            <w14:solidFill>
              <w14:schemeClr w14:val="tx1"/>
            </w14:solidFill>
          </w14:textFill>
        </w:rPr>
        <w:t>地下水敏感程度</w:t>
      </w:r>
    </w:p>
    <w:p>
      <w:pPr>
        <w:pStyle w:val="258"/>
        <w:ind w:firstLine="480"/>
        <w:rPr>
          <w:rFonts w:ascii="Times New Roman" w:hAnsi="Times New Roman" w:cs="Times New Roman"/>
          <w:caps w:val="0"/>
          <w:smallCaps w:val="0"/>
          <w:color w:val="000000" w:themeColor="text1"/>
          <w14:textFill>
            <w14:solidFill>
              <w14:schemeClr w14:val="tx1"/>
            </w14:solidFill>
          </w14:textFill>
        </w:rPr>
      </w:pPr>
      <w:r>
        <w:rPr>
          <w:rFonts w:hint="eastAsia" w:ascii="Times New Roman" w:hAnsi="Times New Roman" w:cs="Times New Roman"/>
          <w:caps w:val="0"/>
          <w:smallCaps w:val="0"/>
          <w:color w:val="000000" w:themeColor="text1"/>
          <w14:textFill>
            <w14:solidFill>
              <w14:schemeClr w14:val="tx1"/>
            </w14:solidFill>
          </w14:textFill>
        </w:rPr>
        <w:t>本项目不涉及集中式饮用水水源准保护区，也不涉及准保护区以外的补给径流区，附近居民均饮用自来水，因此，</w:t>
      </w:r>
      <w:r>
        <w:rPr>
          <w:rFonts w:ascii="Times New Roman" w:hAnsi="Times New Roman" w:cs="Times New Roman"/>
          <w:caps w:val="0"/>
          <w:smallCaps w:val="0"/>
          <w:color w:val="000000" w:themeColor="text1"/>
          <w14:textFill>
            <w14:solidFill>
              <w14:schemeClr w14:val="tx1"/>
            </w14:solidFill>
          </w14:textFill>
        </w:rPr>
        <w:t>工程所在地地下水敏感程度属于不敏感</w:t>
      </w:r>
      <w:r>
        <w:rPr>
          <w:rFonts w:hint="eastAsia" w:ascii="Times New Roman" w:hAnsi="Times New Roman" w:cs="Times New Roman"/>
          <w:caps w:val="0"/>
          <w:smallCaps w:val="0"/>
          <w:color w:val="000000" w:themeColor="text1"/>
          <w14:textFill>
            <w14:solidFill>
              <w14:schemeClr w14:val="tx1"/>
            </w14:solidFill>
          </w14:textFill>
        </w:rPr>
        <w:t>。</w:t>
      </w:r>
    </w:p>
    <w:p>
      <w:pPr>
        <w:pStyle w:val="21"/>
        <w:jc w:val="center"/>
        <w:rPr>
          <w:rFonts w:ascii="Times New Roman" w:hAnsi="Times New Roman"/>
          <w:b/>
          <w:caps w:val="0"/>
          <w:smallCaps w:val="0"/>
          <w:color w:val="000000" w:themeColor="text1"/>
          <w:szCs w:val="21"/>
          <w14:textFill>
            <w14:solidFill>
              <w14:schemeClr w14:val="tx1"/>
            </w14:solidFill>
          </w14:textFill>
        </w:rPr>
      </w:pPr>
      <w:r>
        <w:t xml:space="preserve">表 </w:t>
      </w:r>
      <w:r>
        <w:fldChar w:fldCharType="begin"/>
      </w:r>
      <w:r>
        <w:instrText xml:space="preserve"> STYLEREF 1 \s </w:instrText>
      </w:r>
      <w:r>
        <w:fldChar w:fldCharType="separate"/>
      </w:r>
      <w:r>
        <w:t>1</w:t>
      </w:r>
      <w:r>
        <w:fldChar w:fldCharType="end"/>
      </w:r>
      <w:r>
        <w:rPr>
          <w:rFonts w:hint="eastAsia"/>
          <w:lang w:eastAsia="zh-CN"/>
        </w:rPr>
        <w:t>-</w:t>
      </w:r>
      <w:r>
        <w:fldChar w:fldCharType="begin"/>
      </w:r>
      <w:r>
        <w:instrText xml:space="preserve"> SEQ 表 \* ARABIC \s 1 </w:instrText>
      </w:r>
      <w:r>
        <w:fldChar w:fldCharType="separate"/>
      </w:r>
      <w:r>
        <w:t>15</w:t>
      </w:r>
      <w:r>
        <w:fldChar w:fldCharType="end"/>
      </w:r>
      <w:r>
        <w:rPr>
          <w:rFonts w:ascii="Times New Roman" w:hAnsi="Times New Roman"/>
          <w:b/>
          <w:caps w:val="0"/>
          <w:smallCaps w:val="0"/>
          <w:color w:val="000000" w:themeColor="text1"/>
          <w:szCs w:val="21"/>
          <w14:textFill>
            <w14:solidFill>
              <w14:schemeClr w14:val="tx1"/>
            </w14:solidFill>
          </w14:textFill>
        </w:rPr>
        <w:t xml:space="preserve">  </w:t>
      </w:r>
      <w:r>
        <w:rPr>
          <w:rFonts w:hint="eastAsia" w:ascii="Times New Roman" w:hAnsi="Times New Roman"/>
          <w:b/>
          <w:caps w:val="0"/>
          <w:smallCaps w:val="0"/>
          <w:color w:val="000000" w:themeColor="text1"/>
          <w:szCs w:val="21"/>
          <w14:textFill>
            <w14:solidFill>
              <w14:schemeClr w14:val="tx1"/>
            </w14:solidFill>
          </w14:textFill>
        </w:rPr>
        <w:t>地下水环境敏感等级</w:t>
      </w:r>
      <w:r>
        <w:rPr>
          <w:rFonts w:ascii="Times New Roman" w:hAnsi="Times New Roman"/>
          <w:b/>
          <w:caps w:val="0"/>
          <w:smallCaps w:val="0"/>
          <w:color w:val="000000" w:themeColor="text1"/>
          <w:szCs w:val="21"/>
          <w14:textFill>
            <w14:solidFill>
              <w14:schemeClr w14:val="tx1"/>
            </w14:solidFill>
          </w14:textFill>
        </w:rPr>
        <w:t>分级表</w:t>
      </w:r>
    </w:p>
    <w:tbl>
      <w:tblPr>
        <w:tblStyle w:val="58"/>
        <w:tblW w:w="8522" w:type="dxa"/>
        <w:jc w:val="center"/>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150"/>
        <w:gridCol w:w="7372"/>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blHeader/>
          <w:jc w:val="center"/>
        </w:trPr>
        <w:tc>
          <w:tcPr>
            <w:tcW w:w="1150" w:type="dxa"/>
            <w:shd w:val="clear" w:color="auto" w:fill="auto"/>
            <w:vAlign w:val="center"/>
          </w:tcPr>
          <w:p>
            <w:pPr>
              <w:spacing w:line="360" w:lineRule="exact"/>
              <w:jc w:val="center"/>
              <w:rPr>
                <w:rFonts w:ascii="Times New Roman" w:hAnsi="Times New Roman"/>
                <w:b/>
                <w:caps w:val="0"/>
                <w:smallCaps w:val="0"/>
                <w:color w:val="000000" w:themeColor="text1"/>
                <w:szCs w:val="21"/>
                <w14:textFill>
                  <w14:solidFill>
                    <w14:schemeClr w14:val="tx1"/>
                  </w14:solidFill>
                </w14:textFill>
              </w:rPr>
            </w:pPr>
            <w:r>
              <w:rPr>
                <w:rFonts w:ascii="Times New Roman" w:hAnsi="Times New Roman"/>
                <w:b/>
                <w:caps w:val="0"/>
                <w:smallCaps w:val="0"/>
                <w:color w:val="000000" w:themeColor="text1"/>
                <w:szCs w:val="21"/>
                <w14:textFill>
                  <w14:solidFill>
                    <w14:schemeClr w14:val="tx1"/>
                  </w14:solidFill>
                </w14:textFill>
              </w:rPr>
              <w:t>分类</w:t>
            </w:r>
          </w:p>
        </w:tc>
        <w:tc>
          <w:tcPr>
            <w:tcW w:w="7372" w:type="dxa"/>
            <w:shd w:val="clear" w:color="auto" w:fill="auto"/>
            <w:vAlign w:val="center"/>
          </w:tcPr>
          <w:p>
            <w:pPr>
              <w:spacing w:line="360" w:lineRule="exact"/>
              <w:jc w:val="center"/>
              <w:rPr>
                <w:rFonts w:ascii="Times New Roman" w:hAnsi="Times New Roman"/>
                <w:b/>
                <w:caps w:val="0"/>
                <w:smallCaps w:val="0"/>
                <w:color w:val="000000" w:themeColor="text1"/>
                <w:szCs w:val="21"/>
                <w14:textFill>
                  <w14:solidFill>
                    <w14:schemeClr w14:val="tx1"/>
                  </w14:solidFill>
                </w14:textFill>
              </w:rPr>
            </w:pPr>
            <w:r>
              <w:rPr>
                <w:rFonts w:ascii="Times New Roman" w:hAnsi="Times New Roman"/>
                <w:b/>
                <w:caps w:val="0"/>
                <w:smallCaps w:val="0"/>
                <w:color w:val="000000" w:themeColor="text1"/>
                <w:szCs w:val="21"/>
                <w14:textFill>
                  <w14:solidFill>
                    <w14:schemeClr w14:val="tx1"/>
                  </w14:solidFill>
                </w14:textFill>
              </w:rPr>
              <w:t>地下水环境敏感特征</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jc w:val="center"/>
        </w:trPr>
        <w:tc>
          <w:tcPr>
            <w:tcW w:w="1150" w:type="dxa"/>
            <w:shd w:val="clear" w:color="auto" w:fill="auto"/>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敏感</w:t>
            </w:r>
          </w:p>
        </w:tc>
        <w:tc>
          <w:tcPr>
            <w:tcW w:w="7372" w:type="dxa"/>
            <w:shd w:val="clear" w:color="auto" w:fill="auto"/>
            <w:vAlign w:val="center"/>
          </w:tcPr>
          <w:p>
            <w:pPr>
              <w:spacing w:line="360" w:lineRule="exact"/>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集中式饮用水水源（包括已建成的在用、备用、应急水源地，在建和规划的水源地）准保护区；除集中式饮用水水源以外的国家或地方政府设定的与地下水环境相关的其他保护区，如热水、矿泉水、温泉等特殊地下水资源保护区。</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jc w:val="center"/>
        </w:trPr>
        <w:tc>
          <w:tcPr>
            <w:tcW w:w="1150" w:type="dxa"/>
            <w:shd w:val="clear" w:color="auto" w:fill="auto"/>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较敏感</w:t>
            </w:r>
          </w:p>
        </w:tc>
        <w:tc>
          <w:tcPr>
            <w:tcW w:w="7372" w:type="dxa"/>
            <w:shd w:val="clear" w:color="auto" w:fill="auto"/>
            <w:vAlign w:val="center"/>
          </w:tcPr>
          <w:p>
            <w:pPr>
              <w:spacing w:line="360" w:lineRule="exact"/>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集中式饮用水水源（包括已建成的在用、备用、应急水源地，在建和规划的水源地）准保护区以外的补给径流区；未划定的准保护区的集中式饮用水水源，其保护区以外的补给径流区；分散式饮用水水源地；特殊地下水资源（如矿泉水、温泉等）保护区以外的分布区等其他未列入上述敏感分级的环境敏感区。</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jc w:val="center"/>
        </w:trPr>
        <w:tc>
          <w:tcPr>
            <w:tcW w:w="1150" w:type="dxa"/>
            <w:shd w:val="clear" w:color="auto" w:fill="auto"/>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不敏感</w:t>
            </w:r>
          </w:p>
        </w:tc>
        <w:tc>
          <w:tcPr>
            <w:tcW w:w="7372" w:type="dxa"/>
            <w:shd w:val="clear" w:color="auto" w:fill="auto"/>
            <w:vAlign w:val="center"/>
          </w:tcPr>
          <w:p>
            <w:pPr>
              <w:spacing w:line="360" w:lineRule="exact"/>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上述地区之外的其他地区。</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jc w:val="center"/>
        </w:trPr>
        <w:tc>
          <w:tcPr>
            <w:tcW w:w="8522" w:type="dxa"/>
            <w:gridSpan w:val="2"/>
            <w:shd w:val="clear" w:color="auto" w:fill="auto"/>
            <w:vAlign w:val="center"/>
          </w:tcPr>
          <w:p>
            <w:pPr>
              <w:spacing w:line="360" w:lineRule="exact"/>
              <w:rPr>
                <w:rFonts w:ascii="Times New Roman" w:hAnsi="Times New Roman"/>
                <w:caps w:val="0"/>
                <w:smallCaps w:val="0"/>
                <w:color w:val="000000" w:themeColor="text1"/>
                <w:spacing w:val="-12"/>
                <w:szCs w:val="21"/>
                <w14:textFill>
                  <w14:solidFill>
                    <w14:schemeClr w14:val="tx1"/>
                  </w14:solidFill>
                </w14:textFill>
              </w:rPr>
            </w:pPr>
            <w:r>
              <w:rPr>
                <w:rFonts w:ascii="Times New Roman" w:hAnsi="Times New Roman"/>
                <w:caps w:val="0"/>
                <w:smallCaps w:val="0"/>
                <w:color w:val="000000" w:themeColor="text1"/>
                <w:spacing w:val="-12"/>
                <w:szCs w:val="21"/>
                <w14:textFill>
                  <w14:solidFill>
                    <w14:schemeClr w14:val="tx1"/>
                  </w14:solidFill>
                </w14:textFill>
              </w:rPr>
              <w:t>注：表中“环境敏感区”系指《建设项目环境影响评价分类管理名录》中界定的涉及地下水的环境敏感区。</w:t>
            </w:r>
          </w:p>
        </w:tc>
      </w:tr>
    </w:tbl>
    <w:p>
      <w:pPr>
        <w:pStyle w:val="21"/>
        <w:spacing w:line="480" w:lineRule="exact"/>
        <w:jc w:val="center"/>
        <w:rPr>
          <w:rFonts w:ascii="Times New Roman" w:hAnsi="Times New Roman"/>
          <w:b/>
          <w:caps w:val="0"/>
          <w:smallCaps w:val="0"/>
          <w:color w:val="000000" w:themeColor="text1"/>
          <w:szCs w:val="21"/>
          <w14:textFill>
            <w14:solidFill>
              <w14:schemeClr w14:val="tx1"/>
            </w14:solidFill>
          </w14:textFill>
        </w:rPr>
      </w:pPr>
      <w:r>
        <w:t xml:space="preserve">表 </w:t>
      </w:r>
      <w:r>
        <w:fldChar w:fldCharType="begin"/>
      </w:r>
      <w:r>
        <w:instrText xml:space="preserve"> STYLEREF 1 \s </w:instrText>
      </w:r>
      <w:r>
        <w:fldChar w:fldCharType="separate"/>
      </w:r>
      <w:r>
        <w:t>1</w:t>
      </w:r>
      <w:r>
        <w:fldChar w:fldCharType="end"/>
      </w:r>
      <w:r>
        <w:rPr>
          <w:rFonts w:hint="eastAsia"/>
          <w:lang w:eastAsia="zh-CN"/>
        </w:rPr>
        <w:t>-</w:t>
      </w:r>
      <w:r>
        <w:fldChar w:fldCharType="begin"/>
      </w:r>
      <w:r>
        <w:instrText xml:space="preserve"> SEQ 表 \* ARABIC \s 1 </w:instrText>
      </w:r>
      <w:r>
        <w:fldChar w:fldCharType="separate"/>
      </w:r>
      <w:r>
        <w:t>16</w:t>
      </w:r>
      <w:r>
        <w:fldChar w:fldCharType="end"/>
      </w:r>
      <w:r>
        <w:rPr>
          <w:rFonts w:ascii="Times New Roman" w:hAnsi="Times New Roman"/>
          <w:b/>
          <w:caps w:val="0"/>
          <w:smallCaps w:val="0"/>
          <w:color w:val="000000" w:themeColor="text1"/>
          <w:szCs w:val="21"/>
          <w14:textFill>
            <w14:solidFill>
              <w14:schemeClr w14:val="tx1"/>
            </w14:solidFill>
          </w14:textFill>
        </w:rPr>
        <w:t xml:space="preserve">  建设项目</w:t>
      </w:r>
      <w:r>
        <w:rPr>
          <w:rFonts w:hint="eastAsia" w:ascii="Times New Roman" w:hAnsi="Times New Roman"/>
          <w:b/>
          <w:caps w:val="0"/>
          <w:smallCaps w:val="0"/>
          <w:color w:val="000000" w:themeColor="text1"/>
          <w:szCs w:val="21"/>
          <w14:textFill>
            <w14:solidFill>
              <w14:schemeClr w14:val="tx1"/>
            </w14:solidFill>
          </w14:textFill>
        </w:rPr>
        <w:t>地下水</w:t>
      </w:r>
      <w:r>
        <w:rPr>
          <w:rFonts w:ascii="Times New Roman" w:hAnsi="Times New Roman"/>
          <w:b/>
          <w:caps w:val="0"/>
          <w:smallCaps w:val="0"/>
          <w:color w:val="000000" w:themeColor="text1"/>
          <w:szCs w:val="21"/>
          <w14:textFill>
            <w14:solidFill>
              <w14:schemeClr w14:val="tx1"/>
            </w14:solidFill>
          </w14:textFill>
        </w:rPr>
        <w:t>工作等级分级表</w:t>
      </w:r>
    </w:p>
    <w:tbl>
      <w:tblPr>
        <w:tblStyle w:val="58"/>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0"/>
        <w:gridCol w:w="2130"/>
        <w:gridCol w:w="2131"/>
        <w:gridCol w:w="21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7" w:hRule="atLeast"/>
        </w:trPr>
        <w:tc>
          <w:tcPr>
            <w:tcW w:w="2130" w:type="dxa"/>
            <w:tcBorders>
              <w:tl2br w:val="single" w:color="auto" w:sz="4" w:space="0"/>
            </w:tcBorders>
          </w:tcPr>
          <w:p>
            <w:pPr>
              <w:pStyle w:val="258"/>
              <w:spacing w:line="240" w:lineRule="auto"/>
              <w:ind w:firstLine="1054" w:firstLineChars="500"/>
              <w:rPr>
                <w:rFonts w:ascii="Times New Roman" w:hAnsi="Times New Roman" w:cs="Times New Roman"/>
                <w:b/>
                <w:caps w:val="0"/>
                <w:smallCaps w:val="0"/>
                <w:color w:val="000000" w:themeColor="text1"/>
                <w:sz w:val="21"/>
                <w:szCs w:val="21"/>
                <w14:textFill>
                  <w14:solidFill>
                    <w14:schemeClr w14:val="tx1"/>
                  </w14:solidFill>
                </w14:textFill>
              </w:rPr>
            </w:pPr>
            <w:r>
              <w:rPr>
                <w:rFonts w:ascii="Times New Roman" w:hAnsi="Times New Roman" w:cs="Times New Roman"/>
                <w:b/>
                <w:caps w:val="0"/>
                <w:smallCaps w:val="0"/>
                <w:color w:val="000000" w:themeColor="text1"/>
                <w:sz w:val="21"/>
                <w:szCs w:val="21"/>
                <w14:textFill>
                  <w14:solidFill>
                    <w14:schemeClr w14:val="tx1"/>
                  </w14:solidFill>
                </w14:textFill>
              </w:rPr>
              <w:t>项目类别</w:t>
            </w:r>
          </w:p>
          <w:p>
            <w:pPr>
              <w:pStyle w:val="258"/>
              <w:spacing w:line="240" w:lineRule="auto"/>
              <w:ind w:firstLine="0" w:firstLineChars="0"/>
              <w:rPr>
                <w:rFonts w:ascii="Times New Roman" w:hAnsi="Times New Roman" w:cs="Times New Roman"/>
                <w:b/>
                <w:caps w:val="0"/>
                <w:smallCaps w:val="0"/>
                <w:color w:val="000000" w:themeColor="text1"/>
                <w:sz w:val="21"/>
                <w:szCs w:val="21"/>
                <w14:textFill>
                  <w14:solidFill>
                    <w14:schemeClr w14:val="tx1"/>
                  </w14:solidFill>
                </w14:textFill>
              </w:rPr>
            </w:pPr>
            <w:r>
              <w:rPr>
                <w:rFonts w:ascii="Times New Roman" w:hAnsi="Times New Roman" w:cs="Times New Roman"/>
                <w:b/>
                <w:caps w:val="0"/>
                <w:smallCaps w:val="0"/>
                <w:color w:val="000000" w:themeColor="text1"/>
                <w:sz w:val="21"/>
                <w:szCs w:val="21"/>
                <w14:textFill>
                  <w14:solidFill>
                    <w14:schemeClr w14:val="tx1"/>
                  </w14:solidFill>
                </w14:textFill>
              </w:rPr>
              <w:t>环境敏感程度</w:t>
            </w:r>
          </w:p>
        </w:tc>
        <w:tc>
          <w:tcPr>
            <w:tcW w:w="2130" w:type="dxa"/>
            <w:vAlign w:val="center"/>
          </w:tcPr>
          <w:p>
            <w:pPr>
              <w:pStyle w:val="258"/>
              <w:spacing w:line="240" w:lineRule="auto"/>
              <w:ind w:firstLine="0" w:firstLineChars="0"/>
              <w:jc w:val="center"/>
              <w:rPr>
                <w:rFonts w:ascii="Times New Roman" w:hAnsi="Times New Roman" w:cs="Times New Roman"/>
                <w:b/>
                <w:caps w:val="0"/>
                <w:smallCaps w:val="0"/>
                <w:color w:val="000000" w:themeColor="text1"/>
                <w:sz w:val="21"/>
                <w:szCs w:val="21"/>
                <w14:textFill>
                  <w14:solidFill>
                    <w14:schemeClr w14:val="tx1"/>
                  </w14:solidFill>
                </w14:textFill>
              </w:rPr>
            </w:pPr>
            <w:r>
              <w:rPr>
                <w:rFonts w:hint="eastAsia" w:ascii="Times New Roman" w:hAnsi="Times New Roman"/>
                <w:b/>
                <w:caps w:val="0"/>
                <w:smallCaps w:val="0"/>
                <w:color w:val="000000" w:themeColor="text1"/>
                <w:sz w:val="21"/>
                <w:szCs w:val="21"/>
                <w14:textFill>
                  <w14:solidFill>
                    <w14:schemeClr w14:val="tx1"/>
                  </w14:solidFill>
                </w14:textFill>
              </w:rPr>
              <w:t>Ⅰ</w:t>
            </w:r>
            <w:r>
              <w:rPr>
                <w:rFonts w:ascii="Times New Roman" w:hAnsi="Times New Roman" w:cs="Times New Roman"/>
                <w:b/>
                <w:caps w:val="0"/>
                <w:smallCaps w:val="0"/>
                <w:color w:val="000000" w:themeColor="text1"/>
                <w:sz w:val="21"/>
                <w:szCs w:val="21"/>
                <w14:textFill>
                  <w14:solidFill>
                    <w14:schemeClr w14:val="tx1"/>
                  </w14:solidFill>
                </w14:textFill>
              </w:rPr>
              <w:t>类项目</w:t>
            </w:r>
          </w:p>
        </w:tc>
        <w:tc>
          <w:tcPr>
            <w:tcW w:w="2131" w:type="dxa"/>
            <w:vAlign w:val="center"/>
          </w:tcPr>
          <w:p>
            <w:pPr>
              <w:pStyle w:val="258"/>
              <w:spacing w:line="240" w:lineRule="auto"/>
              <w:ind w:firstLine="0" w:firstLineChars="0"/>
              <w:jc w:val="center"/>
              <w:rPr>
                <w:rFonts w:ascii="Times New Roman" w:hAnsi="Times New Roman" w:cs="Times New Roman"/>
                <w:b/>
                <w:caps w:val="0"/>
                <w:smallCaps w:val="0"/>
                <w:color w:val="000000" w:themeColor="text1"/>
                <w:sz w:val="21"/>
                <w:szCs w:val="21"/>
                <w14:textFill>
                  <w14:solidFill>
                    <w14:schemeClr w14:val="tx1"/>
                  </w14:solidFill>
                </w14:textFill>
              </w:rPr>
            </w:pPr>
            <w:r>
              <w:rPr>
                <w:rFonts w:hint="eastAsia" w:ascii="Times New Roman" w:hAnsi="Times New Roman"/>
                <w:b/>
                <w:caps w:val="0"/>
                <w:smallCaps w:val="0"/>
                <w:color w:val="000000" w:themeColor="text1"/>
                <w:sz w:val="21"/>
                <w:szCs w:val="21"/>
                <w14:textFill>
                  <w14:solidFill>
                    <w14:schemeClr w14:val="tx1"/>
                  </w14:solidFill>
                </w14:textFill>
              </w:rPr>
              <w:t>Ⅱ</w:t>
            </w:r>
          </w:p>
        </w:tc>
        <w:tc>
          <w:tcPr>
            <w:tcW w:w="2131" w:type="dxa"/>
            <w:vAlign w:val="center"/>
          </w:tcPr>
          <w:p>
            <w:pPr>
              <w:pStyle w:val="258"/>
              <w:spacing w:line="240" w:lineRule="auto"/>
              <w:ind w:firstLine="0" w:firstLineChars="0"/>
              <w:jc w:val="center"/>
              <w:rPr>
                <w:rFonts w:ascii="Times New Roman" w:hAnsi="Times New Roman" w:cs="Times New Roman"/>
                <w:b/>
                <w:caps w:val="0"/>
                <w:smallCaps w:val="0"/>
                <w:color w:val="000000" w:themeColor="text1"/>
                <w:sz w:val="21"/>
                <w:szCs w:val="21"/>
                <w14:textFill>
                  <w14:solidFill>
                    <w14:schemeClr w14:val="tx1"/>
                  </w14:solidFill>
                </w14:textFill>
              </w:rPr>
            </w:pPr>
            <w:r>
              <w:rPr>
                <w:rFonts w:hint="eastAsia" w:ascii="Times New Roman" w:hAnsi="Times New Roman"/>
                <w:b/>
                <w:caps w:val="0"/>
                <w:smallCaps w:val="0"/>
                <w:color w:val="000000" w:themeColor="text1"/>
                <w:sz w:val="21"/>
                <w:szCs w:val="21"/>
                <w14:textFill>
                  <w14:solidFill>
                    <w14:schemeClr w14:val="tx1"/>
                  </w14:solidFill>
                </w14:textFill>
              </w:rPr>
              <w:t>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7" w:hRule="atLeast"/>
        </w:trPr>
        <w:tc>
          <w:tcPr>
            <w:tcW w:w="2130" w:type="dxa"/>
            <w:vAlign w:val="center"/>
          </w:tcPr>
          <w:p>
            <w:pPr>
              <w:pStyle w:val="258"/>
              <w:spacing w:line="240" w:lineRule="auto"/>
              <w:ind w:firstLine="0" w:firstLineChars="0"/>
              <w:jc w:val="center"/>
              <w:rPr>
                <w:rFonts w:ascii="Times New Roman" w:hAnsi="Times New Roman" w:cs="Times New Roman"/>
                <w:caps w:val="0"/>
                <w:smallCaps w:val="0"/>
                <w:color w:val="000000" w:themeColor="text1"/>
                <w:sz w:val="21"/>
                <w:szCs w:val="21"/>
                <w14:textFill>
                  <w14:solidFill>
                    <w14:schemeClr w14:val="tx1"/>
                  </w14:solidFill>
                </w14:textFill>
              </w:rPr>
            </w:pPr>
            <w:r>
              <w:rPr>
                <w:rFonts w:ascii="Times New Roman" w:hAnsi="Times New Roman" w:cs="Times New Roman"/>
                <w:caps w:val="0"/>
                <w:smallCaps w:val="0"/>
                <w:color w:val="000000" w:themeColor="text1"/>
                <w:sz w:val="21"/>
                <w:szCs w:val="21"/>
                <w14:textFill>
                  <w14:solidFill>
                    <w14:schemeClr w14:val="tx1"/>
                  </w14:solidFill>
                </w14:textFill>
              </w:rPr>
              <w:t>敏感</w:t>
            </w:r>
          </w:p>
        </w:tc>
        <w:tc>
          <w:tcPr>
            <w:tcW w:w="2130" w:type="dxa"/>
            <w:vAlign w:val="center"/>
          </w:tcPr>
          <w:p>
            <w:pPr>
              <w:pStyle w:val="258"/>
              <w:spacing w:line="240" w:lineRule="auto"/>
              <w:ind w:firstLine="0" w:firstLineChars="0"/>
              <w:jc w:val="center"/>
              <w:rPr>
                <w:rFonts w:ascii="Times New Roman" w:hAnsi="Times New Roman" w:cs="Times New Roman"/>
                <w:caps w:val="0"/>
                <w:smallCaps w:val="0"/>
                <w:color w:val="000000" w:themeColor="text1"/>
                <w:sz w:val="21"/>
                <w:szCs w:val="21"/>
                <w14:textFill>
                  <w14:solidFill>
                    <w14:schemeClr w14:val="tx1"/>
                  </w14:solidFill>
                </w14:textFill>
              </w:rPr>
            </w:pPr>
            <w:r>
              <w:rPr>
                <w:rFonts w:ascii="Times New Roman" w:hAnsi="Times New Roman" w:cs="Times New Roman"/>
                <w:caps w:val="0"/>
                <w:smallCaps w:val="0"/>
                <w:color w:val="000000" w:themeColor="text1"/>
                <w:sz w:val="21"/>
                <w:szCs w:val="21"/>
                <w14:textFill>
                  <w14:solidFill>
                    <w14:schemeClr w14:val="tx1"/>
                  </w14:solidFill>
                </w14:textFill>
              </w:rPr>
              <w:t>一</w:t>
            </w:r>
          </w:p>
        </w:tc>
        <w:tc>
          <w:tcPr>
            <w:tcW w:w="2131" w:type="dxa"/>
            <w:vAlign w:val="center"/>
          </w:tcPr>
          <w:p>
            <w:pPr>
              <w:pStyle w:val="258"/>
              <w:spacing w:line="240" w:lineRule="auto"/>
              <w:ind w:firstLine="0" w:firstLineChars="0"/>
              <w:jc w:val="center"/>
              <w:rPr>
                <w:rFonts w:ascii="Times New Roman" w:hAnsi="Times New Roman" w:cs="Times New Roman"/>
                <w:caps w:val="0"/>
                <w:smallCaps w:val="0"/>
                <w:color w:val="000000" w:themeColor="text1"/>
                <w:sz w:val="21"/>
                <w:szCs w:val="21"/>
                <w14:textFill>
                  <w14:solidFill>
                    <w14:schemeClr w14:val="tx1"/>
                  </w14:solidFill>
                </w14:textFill>
              </w:rPr>
            </w:pPr>
            <w:r>
              <w:rPr>
                <w:rFonts w:ascii="Times New Roman" w:hAnsi="Times New Roman" w:cs="Times New Roman"/>
                <w:caps w:val="0"/>
                <w:smallCaps w:val="0"/>
                <w:color w:val="000000" w:themeColor="text1"/>
                <w:sz w:val="21"/>
                <w:szCs w:val="21"/>
                <w14:textFill>
                  <w14:solidFill>
                    <w14:schemeClr w14:val="tx1"/>
                  </w14:solidFill>
                </w14:textFill>
              </w:rPr>
              <w:t>一</w:t>
            </w:r>
          </w:p>
        </w:tc>
        <w:tc>
          <w:tcPr>
            <w:tcW w:w="2131" w:type="dxa"/>
            <w:vAlign w:val="center"/>
          </w:tcPr>
          <w:p>
            <w:pPr>
              <w:pStyle w:val="258"/>
              <w:spacing w:line="240" w:lineRule="auto"/>
              <w:ind w:firstLine="0" w:firstLineChars="0"/>
              <w:jc w:val="center"/>
              <w:rPr>
                <w:rFonts w:ascii="Times New Roman" w:hAnsi="Times New Roman" w:cs="Times New Roman"/>
                <w:caps w:val="0"/>
                <w:smallCaps w:val="0"/>
                <w:color w:val="000000" w:themeColor="text1"/>
                <w:sz w:val="21"/>
                <w:szCs w:val="21"/>
                <w14:textFill>
                  <w14:solidFill>
                    <w14:schemeClr w14:val="tx1"/>
                  </w14:solidFill>
                </w14:textFill>
              </w:rPr>
            </w:pPr>
            <w:r>
              <w:rPr>
                <w:rFonts w:ascii="Times New Roman" w:hAnsi="Times New Roman" w:cs="Times New Roman"/>
                <w:caps w:val="0"/>
                <w:smallCaps w:val="0"/>
                <w:color w:val="000000" w:themeColor="text1"/>
                <w:sz w:val="21"/>
                <w:szCs w:val="21"/>
                <w14:textFill>
                  <w14:solidFill>
                    <w14:schemeClr w14:val="tx1"/>
                  </w14:solidFill>
                </w14:textFill>
              </w:rPr>
              <w:t>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7" w:hRule="atLeast"/>
        </w:trPr>
        <w:tc>
          <w:tcPr>
            <w:tcW w:w="2130" w:type="dxa"/>
            <w:vAlign w:val="center"/>
          </w:tcPr>
          <w:p>
            <w:pPr>
              <w:pStyle w:val="258"/>
              <w:spacing w:line="240" w:lineRule="auto"/>
              <w:ind w:firstLine="0" w:firstLineChars="0"/>
              <w:jc w:val="center"/>
              <w:rPr>
                <w:rFonts w:ascii="Times New Roman" w:hAnsi="Times New Roman" w:cs="Times New Roman"/>
                <w:caps w:val="0"/>
                <w:smallCaps w:val="0"/>
                <w:color w:val="000000" w:themeColor="text1"/>
                <w:sz w:val="21"/>
                <w:szCs w:val="21"/>
                <w14:textFill>
                  <w14:solidFill>
                    <w14:schemeClr w14:val="tx1"/>
                  </w14:solidFill>
                </w14:textFill>
              </w:rPr>
            </w:pPr>
            <w:r>
              <w:rPr>
                <w:rFonts w:ascii="Times New Roman" w:hAnsi="Times New Roman" w:cs="Times New Roman"/>
                <w:caps w:val="0"/>
                <w:smallCaps w:val="0"/>
                <w:color w:val="000000" w:themeColor="text1"/>
                <w:sz w:val="21"/>
                <w:szCs w:val="21"/>
                <w14:textFill>
                  <w14:solidFill>
                    <w14:schemeClr w14:val="tx1"/>
                  </w14:solidFill>
                </w14:textFill>
              </w:rPr>
              <w:t>较敏感</w:t>
            </w:r>
          </w:p>
        </w:tc>
        <w:tc>
          <w:tcPr>
            <w:tcW w:w="2130" w:type="dxa"/>
            <w:vAlign w:val="center"/>
          </w:tcPr>
          <w:p>
            <w:pPr>
              <w:pStyle w:val="258"/>
              <w:spacing w:line="240" w:lineRule="auto"/>
              <w:ind w:firstLine="0" w:firstLineChars="0"/>
              <w:jc w:val="center"/>
              <w:rPr>
                <w:rFonts w:ascii="Times New Roman" w:hAnsi="Times New Roman" w:cs="Times New Roman"/>
                <w:caps w:val="0"/>
                <w:smallCaps w:val="0"/>
                <w:color w:val="000000" w:themeColor="text1"/>
                <w:sz w:val="21"/>
                <w:szCs w:val="21"/>
                <w14:textFill>
                  <w14:solidFill>
                    <w14:schemeClr w14:val="tx1"/>
                  </w14:solidFill>
                </w14:textFill>
              </w:rPr>
            </w:pPr>
            <w:r>
              <w:rPr>
                <w:rFonts w:ascii="Times New Roman" w:hAnsi="Times New Roman" w:cs="Times New Roman"/>
                <w:caps w:val="0"/>
                <w:smallCaps w:val="0"/>
                <w:color w:val="000000" w:themeColor="text1"/>
                <w:sz w:val="21"/>
                <w:szCs w:val="21"/>
                <w14:textFill>
                  <w14:solidFill>
                    <w14:schemeClr w14:val="tx1"/>
                  </w14:solidFill>
                </w14:textFill>
              </w:rPr>
              <w:t>一</w:t>
            </w:r>
          </w:p>
        </w:tc>
        <w:tc>
          <w:tcPr>
            <w:tcW w:w="2131" w:type="dxa"/>
            <w:vAlign w:val="center"/>
          </w:tcPr>
          <w:p>
            <w:pPr>
              <w:pStyle w:val="258"/>
              <w:spacing w:line="240" w:lineRule="auto"/>
              <w:ind w:firstLine="0" w:firstLineChars="0"/>
              <w:jc w:val="center"/>
              <w:rPr>
                <w:rFonts w:ascii="Times New Roman" w:hAnsi="Times New Roman" w:cs="Times New Roman"/>
                <w:caps w:val="0"/>
                <w:smallCaps w:val="0"/>
                <w:color w:val="000000" w:themeColor="text1"/>
                <w:sz w:val="21"/>
                <w:szCs w:val="21"/>
                <w14:textFill>
                  <w14:solidFill>
                    <w14:schemeClr w14:val="tx1"/>
                  </w14:solidFill>
                </w14:textFill>
              </w:rPr>
            </w:pPr>
            <w:r>
              <w:rPr>
                <w:rFonts w:ascii="Times New Roman" w:hAnsi="Times New Roman" w:cs="Times New Roman"/>
                <w:caps w:val="0"/>
                <w:smallCaps w:val="0"/>
                <w:color w:val="000000" w:themeColor="text1"/>
                <w:sz w:val="21"/>
                <w:szCs w:val="21"/>
                <w14:textFill>
                  <w14:solidFill>
                    <w14:schemeClr w14:val="tx1"/>
                  </w14:solidFill>
                </w14:textFill>
              </w:rPr>
              <w:t>二</w:t>
            </w:r>
          </w:p>
        </w:tc>
        <w:tc>
          <w:tcPr>
            <w:tcW w:w="2131" w:type="dxa"/>
            <w:vAlign w:val="center"/>
          </w:tcPr>
          <w:p>
            <w:pPr>
              <w:pStyle w:val="258"/>
              <w:spacing w:line="240" w:lineRule="auto"/>
              <w:ind w:firstLine="0" w:firstLineChars="0"/>
              <w:jc w:val="center"/>
              <w:rPr>
                <w:rFonts w:ascii="Times New Roman" w:hAnsi="Times New Roman" w:cs="Times New Roman"/>
                <w:caps w:val="0"/>
                <w:smallCaps w:val="0"/>
                <w:color w:val="000000" w:themeColor="text1"/>
                <w:sz w:val="21"/>
                <w:szCs w:val="21"/>
                <w14:textFill>
                  <w14:solidFill>
                    <w14:schemeClr w14:val="tx1"/>
                  </w14:solidFill>
                </w14:textFill>
              </w:rPr>
            </w:pPr>
            <w:r>
              <w:rPr>
                <w:rFonts w:ascii="Times New Roman" w:hAnsi="Times New Roman" w:cs="Times New Roman"/>
                <w:caps w:val="0"/>
                <w:smallCaps w:val="0"/>
                <w:color w:val="000000" w:themeColor="text1"/>
                <w:sz w:val="21"/>
                <w:szCs w:val="21"/>
                <w14:textFill>
                  <w14:solidFill>
                    <w14:schemeClr w14:val="tx1"/>
                  </w14:solidFill>
                </w14:textFill>
              </w:rPr>
              <w:t>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7" w:hRule="atLeast"/>
        </w:trPr>
        <w:tc>
          <w:tcPr>
            <w:tcW w:w="2130" w:type="dxa"/>
            <w:vAlign w:val="center"/>
          </w:tcPr>
          <w:p>
            <w:pPr>
              <w:pStyle w:val="258"/>
              <w:spacing w:line="240" w:lineRule="auto"/>
              <w:ind w:firstLine="0" w:firstLineChars="0"/>
              <w:jc w:val="center"/>
              <w:rPr>
                <w:rFonts w:ascii="Times New Roman" w:hAnsi="Times New Roman" w:cs="Times New Roman"/>
                <w:caps w:val="0"/>
                <w:smallCaps w:val="0"/>
                <w:color w:val="000000" w:themeColor="text1"/>
                <w:sz w:val="21"/>
                <w:szCs w:val="21"/>
                <w14:textFill>
                  <w14:solidFill>
                    <w14:schemeClr w14:val="tx1"/>
                  </w14:solidFill>
                </w14:textFill>
              </w:rPr>
            </w:pPr>
            <w:r>
              <w:rPr>
                <w:rFonts w:ascii="Times New Roman" w:hAnsi="Times New Roman" w:cs="Times New Roman"/>
                <w:caps w:val="0"/>
                <w:smallCaps w:val="0"/>
                <w:color w:val="000000" w:themeColor="text1"/>
                <w:sz w:val="21"/>
                <w:szCs w:val="21"/>
                <w14:textFill>
                  <w14:solidFill>
                    <w14:schemeClr w14:val="tx1"/>
                  </w14:solidFill>
                </w14:textFill>
              </w:rPr>
              <w:t>不敏感</w:t>
            </w:r>
          </w:p>
        </w:tc>
        <w:tc>
          <w:tcPr>
            <w:tcW w:w="2130" w:type="dxa"/>
            <w:vAlign w:val="center"/>
          </w:tcPr>
          <w:p>
            <w:pPr>
              <w:pStyle w:val="258"/>
              <w:spacing w:line="240" w:lineRule="auto"/>
              <w:ind w:firstLine="0" w:firstLineChars="0"/>
              <w:jc w:val="center"/>
              <w:rPr>
                <w:rFonts w:ascii="Times New Roman" w:hAnsi="Times New Roman" w:cs="Times New Roman"/>
                <w:b/>
                <w:caps w:val="0"/>
                <w:smallCaps w:val="0"/>
                <w:color w:val="000000" w:themeColor="text1"/>
                <w:sz w:val="21"/>
                <w:szCs w:val="21"/>
                <w:shd w:val="pct10" w:color="auto" w:fill="FFFFFF"/>
                <w14:textFill>
                  <w14:solidFill>
                    <w14:schemeClr w14:val="tx1"/>
                  </w14:solidFill>
                </w14:textFill>
              </w:rPr>
            </w:pPr>
            <w:r>
              <w:rPr>
                <w:rFonts w:ascii="Times New Roman" w:hAnsi="Times New Roman" w:cs="Times New Roman"/>
                <w:b/>
                <w:caps w:val="0"/>
                <w:smallCaps w:val="0"/>
                <w:color w:val="000000" w:themeColor="text1"/>
                <w:sz w:val="21"/>
                <w:szCs w:val="21"/>
                <w14:textFill>
                  <w14:solidFill>
                    <w14:schemeClr w14:val="tx1"/>
                  </w14:solidFill>
                </w14:textFill>
              </w:rPr>
              <w:t>二</w:t>
            </w:r>
          </w:p>
        </w:tc>
        <w:tc>
          <w:tcPr>
            <w:tcW w:w="2131" w:type="dxa"/>
            <w:vAlign w:val="center"/>
          </w:tcPr>
          <w:p>
            <w:pPr>
              <w:pStyle w:val="258"/>
              <w:spacing w:line="240" w:lineRule="auto"/>
              <w:ind w:firstLine="0" w:firstLineChars="0"/>
              <w:jc w:val="center"/>
              <w:rPr>
                <w:rFonts w:ascii="Times New Roman" w:hAnsi="Times New Roman" w:cs="Times New Roman"/>
                <w:caps w:val="0"/>
                <w:smallCaps w:val="0"/>
                <w:color w:val="000000" w:themeColor="text1"/>
                <w:sz w:val="21"/>
                <w:szCs w:val="21"/>
                <w14:textFill>
                  <w14:solidFill>
                    <w14:schemeClr w14:val="tx1"/>
                  </w14:solidFill>
                </w14:textFill>
              </w:rPr>
            </w:pPr>
            <w:r>
              <w:rPr>
                <w:rFonts w:ascii="Times New Roman" w:hAnsi="Times New Roman" w:cs="Times New Roman"/>
                <w:caps w:val="0"/>
                <w:smallCaps w:val="0"/>
                <w:color w:val="000000" w:themeColor="text1"/>
                <w:sz w:val="21"/>
                <w:szCs w:val="21"/>
                <w14:textFill>
                  <w14:solidFill>
                    <w14:schemeClr w14:val="tx1"/>
                  </w14:solidFill>
                </w14:textFill>
              </w:rPr>
              <w:t>三</w:t>
            </w:r>
          </w:p>
        </w:tc>
        <w:tc>
          <w:tcPr>
            <w:tcW w:w="2131" w:type="dxa"/>
            <w:vAlign w:val="center"/>
          </w:tcPr>
          <w:p>
            <w:pPr>
              <w:pStyle w:val="258"/>
              <w:spacing w:line="240" w:lineRule="auto"/>
              <w:ind w:firstLine="0" w:firstLineChars="0"/>
              <w:jc w:val="center"/>
              <w:rPr>
                <w:rFonts w:ascii="Times New Roman" w:hAnsi="Times New Roman" w:cs="Times New Roman"/>
                <w:caps w:val="0"/>
                <w:smallCaps w:val="0"/>
                <w:color w:val="000000" w:themeColor="text1"/>
                <w:sz w:val="21"/>
                <w:szCs w:val="21"/>
                <w14:textFill>
                  <w14:solidFill>
                    <w14:schemeClr w14:val="tx1"/>
                  </w14:solidFill>
                </w14:textFill>
              </w:rPr>
            </w:pPr>
            <w:r>
              <w:rPr>
                <w:rFonts w:ascii="Times New Roman" w:hAnsi="Times New Roman" w:cs="Times New Roman"/>
                <w:caps w:val="0"/>
                <w:smallCaps w:val="0"/>
                <w:color w:val="000000" w:themeColor="text1"/>
                <w:sz w:val="21"/>
                <w:szCs w:val="21"/>
                <w14:textFill>
                  <w14:solidFill>
                    <w14:schemeClr w14:val="tx1"/>
                  </w14:solidFill>
                </w14:textFill>
              </w:rPr>
              <w:t>三</w:t>
            </w:r>
          </w:p>
        </w:tc>
      </w:tr>
    </w:tbl>
    <w:p>
      <w:pPr>
        <w:pStyle w:val="21"/>
        <w:spacing w:line="480" w:lineRule="exact"/>
        <w:jc w:val="center"/>
        <w:rPr>
          <w:rFonts w:ascii="Times New Roman" w:hAnsi="Times New Roman"/>
          <w:b/>
          <w:caps w:val="0"/>
          <w:smallCaps w:val="0"/>
          <w:color w:val="000000" w:themeColor="text1"/>
          <w:szCs w:val="21"/>
          <w14:textFill>
            <w14:solidFill>
              <w14:schemeClr w14:val="tx1"/>
            </w14:solidFill>
          </w14:textFill>
        </w:rPr>
      </w:pPr>
      <w:r>
        <w:t xml:space="preserve">表 </w:t>
      </w:r>
      <w:r>
        <w:fldChar w:fldCharType="begin"/>
      </w:r>
      <w:r>
        <w:instrText xml:space="preserve"> STYLEREF 1 \s </w:instrText>
      </w:r>
      <w:r>
        <w:fldChar w:fldCharType="separate"/>
      </w:r>
      <w:r>
        <w:t>1</w:t>
      </w:r>
      <w:r>
        <w:fldChar w:fldCharType="end"/>
      </w:r>
      <w:r>
        <w:rPr>
          <w:rFonts w:hint="eastAsia"/>
          <w:lang w:eastAsia="zh-CN"/>
        </w:rPr>
        <w:t>-</w:t>
      </w:r>
      <w:r>
        <w:fldChar w:fldCharType="begin"/>
      </w:r>
      <w:r>
        <w:instrText xml:space="preserve"> SEQ 表 \* ARABIC \s 1 </w:instrText>
      </w:r>
      <w:r>
        <w:fldChar w:fldCharType="separate"/>
      </w:r>
      <w:r>
        <w:t>17</w:t>
      </w:r>
      <w:r>
        <w:fldChar w:fldCharType="end"/>
      </w:r>
      <w:r>
        <w:rPr>
          <w:rFonts w:ascii="Times New Roman" w:hAnsi="Times New Roman"/>
          <w:b/>
          <w:caps w:val="0"/>
          <w:smallCaps w:val="0"/>
          <w:color w:val="000000" w:themeColor="text1"/>
          <w:szCs w:val="21"/>
          <w14:textFill>
            <w14:solidFill>
              <w14:schemeClr w14:val="tx1"/>
            </w14:solidFill>
          </w14:textFill>
        </w:rPr>
        <w:t xml:space="preserve">  建设项目</w:t>
      </w:r>
      <w:r>
        <w:rPr>
          <w:rFonts w:hint="eastAsia" w:ascii="Times New Roman" w:hAnsi="Times New Roman"/>
          <w:b/>
          <w:caps w:val="0"/>
          <w:smallCaps w:val="0"/>
          <w:color w:val="000000" w:themeColor="text1"/>
          <w:szCs w:val="21"/>
          <w14:textFill>
            <w14:solidFill>
              <w14:schemeClr w14:val="tx1"/>
            </w14:solidFill>
          </w14:textFill>
        </w:rPr>
        <w:t>地下水现状调查评价范围参照</w:t>
      </w:r>
      <w:r>
        <w:rPr>
          <w:rFonts w:ascii="Times New Roman" w:hAnsi="Times New Roman"/>
          <w:b/>
          <w:caps w:val="0"/>
          <w:smallCaps w:val="0"/>
          <w:color w:val="000000" w:themeColor="text1"/>
          <w:szCs w:val="21"/>
          <w14:textFill>
            <w14:solidFill>
              <w14:schemeClr w14:val="tx1"/>
            </w14:solidFill>
          </w14:textFill>
        </w:rPr>
        <w:t>表</w:t>
      </w:r>
    </w:p>
    <w:tbl>
      <w:tblPr>
        <w:tblStyle w:val="58"/>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40"/>
        <w:gridCol w:w="2841"/>
        <w:gridCol w:w="28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7" w:hRule="atLeast"/>
        </w:trPr>
        <w:tc>
          <w:tcPr>
            <w:tcW w:w="2840" w:type="dxa"/>
            <w:vAlign w:val="center"/>
          </w:tcPr>
          <w:p>
            <w:pPr>
              <w:pStyle w:val="258"/>
              <w:spacing w:line="240" w:lineRule="auto"/>
              <w:ind w:firstLine="0" w:firstLineChars="0"/>
              <w:jc w:val="center"/>
              <w:rPr>
                <w:rFonts w:ascii="Times New Roman" w:hAnsi="Times New Roman" w:cs="Times New Roman"/>
                <w:b/>
                <w:caps w:val="0"/>
                <w:smallCaps w:val="0"/>
                <w:color w:val="000000" w:themeColor="text1"/>
                <w:sz w:val="21"/>
                <w:szCs w:val="21"/>
                <w14:textFill>
                  <w14:solidFill>
                    <w14:schemeClr w14:val="tx1"/>
                  </w14:solidFill>
                </w14:textFill>
              </w:rPr>
            </w:pPr>
            <w:r>
              <w:rPr>
                <w:rFonts w:hint="eastAsia" w:ascii="Times New Roman" w:hAnsi="Times New Roman"/>
                <w:b/>
                <w:caps w:val="0"/>
                <w:smallCaps w:val="0"/>
                <w:color w:val="000000" w:themeColor="text1"/>
                <w:sz w:val="21"/>
                <w:szCs w:val="21"/>
                <w14:textFill>
                  <w14:solidFill>
                    <w14:schemeClr w14:val="tx1"/>
                  </w14:solidFill>
                </w14:textFill>
              </w:rPr>
              <w:t>评价等级</w:t>
            </w:r>
          </w:p>
        </w:tc>
        <w:tc>
          <w:tcPr>
            <w:tcW w:w="2841" w:type="dxa"/>
            <w:vAlign w:val="center"/>
          </w:tcPr>
          <w:p>
            <w:pPr>
              <w:pStyle w:val="258"/>
              <w:spacing w:line="240" w:lineRule="auto"/>
              <w:ind w:firstLine="0" w:firstLineChars="0"/>
              <w:jc w:val="center"/>
              <w:rPr>
                <w:rFonts w:ascii="Times New Roman" w:hAnsi="Times New Roman" w:cs="Times New Roman"/>
                <w:b/>
                <w:caps w:val="0"/>
                <w:smallCaps w:val="0"/>
                <w:color w:val="000000" w:themeColor="text1"/>
                <w:sz w:val="21"/>
                <w:szCs w:val="21"/>
                <w14:textFill>
                  <w14:solidFill>
                    <w14:schemeClr w14:val="tx1"/>
                  </w14:solidFill>
                </w14:textFill>
              </w:rPr>
            </w:pPr>
            <w:r>
              <w:rPr>
                <w:rFonts w:hint="eastAsia" w:ascii="Times New Roman" w:hAnsi="Times New Roman"/>
                <w:b/>
                <w:caps w:val="0"/>
                <w:smallCaps w:val="0"/>
                <w:color w:val="000000" w:themeColor="text1"/>
                <w:sz w:val="21"/>
                <w:szCs w:val="21"/>
                <w14:textFill>
                  <w14:solidFill>
                    <w14:schemeClr w14:val="tx1"/>
                  </w14:solidFill>
                </w14:textFill>
              </w:rPr>
              <w:t>调查评价面积（km</w:t>
            </w:r>
            <w:r>
              <w:rPr>
                <w:rFonts w:hint="eastAsia" w:ascii="Times New Roman" w:hAnsi="Times New Roman"/>
                <w:b/>
                <w:caps w:val="0"/>
                <w:smallCaps w:val="0"/>
                <w:color w:val="000000" w:themeColor="text1"/>
                <w:sz w:val="21"/>
                <w:szCs w:val="21"/>
                <w:vertAlign w:val="superscript"/>
                <w14:textFill>
                  <w14:solidFill>
                    <w14:schemeClr w14:val="tx1"/>
                  </w14:solidFill>
                </w14:textFill>
              </w:rPr>
              <w:t>2</w:t>
            </w:r>
            <w:r>
              <w:rPr>
                <w:rFonts w:hint="eastAsia" w:ascii="Times New Roman" w:hAnsi="Times New Roman"/>
                <w:b/>
                <w:caps w:val="0"/>
                <w:smallCaps w:val="0"/>
                <w:color w:val="000000" w:themeColor="text1"/>
                <w:sz w:val="21"/>
                <w:szCs w:val="21"/>
                <w14:textFill>
                  <w14:solidFill>
                    <w14:schemeClr w14:val="tx1"/>
                  </w14:solidFill>
                </w14:textFill>
              </w:rPr>
              <w:t>）</w:t>
            </w:r>
          </w:p>
        </w:tc>
        <w:tc>
          <w:tcPr>
            <w:tcW w:w="2841" w:type="dxa"/>
            <w:vAlign w:val="center"/>
          </w:tcPr>
          <w:p>
            <w:pPr>
              <w:pStyle w:val="258"/>
              <w:spacing w:line="240" w:lineRule="auto"/>
              <w:ind w:firstLine="0" w:firstLineChars="0"/>
              <w:jc w:val="center"/>
              <w:rPr>
                <w:rFonts w:ascii="Times New Roman" w:hAnsi="Times New Roman" w:cs="Times New Roman"/>
                <w:b/>
                <w:caps w:val="0"/>
                <w:smallCaps w:val="0"/>
                <w:color w:val="000000" w:themeColor="text1"/>
                <w:sz w:val="21"/>
                <w:szCs w:val="21"/>
                <w14:textFill>
                  <w14:solidFill>
                    <w14:schemeClr w14:val="tx1"/>
                  </w14:solidFill>
                </w14:textFill>
              </w:rPr>
            </w:pPr>
            <w:r>
              <w:rPr>
                <w:rFonts w:hint="eastAsia" w:ascii="Times New Roman" w:hAnsi="Times New Roman"/>
                <w:b/>
                <w:caps w:val="0"/>
                <w:smallCaps w:val="0"/>
                <w:color w:val="000000" w:themeColor="text1"/>
                <w:sz w:val="21"/>
                <w:szCs w:val="21"/>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7" w:hRule="atLeast"/>
        </w:trPr>
        <w:tc>
          <w:tcPr>
            <w:tcW w:w="2840" w:type="dxa"/>
            <w:vAlign w:val="center"/>
          </w:tcPr>
          <w:p>
            <w:pPr>
              <w:pStyle w:val="258"/>
              <w:spacing w:line="240" w:lineRule="auto"/>
              <w:ind w:firstLine="0" w:firstLineChars="0"/>
              <w:jc w:val="center"/>
              <w:rPr>
                <w:rFonts w:ascii="Times New Roman" w:hAnsi="Times New Roman" w:cs="Times New Roman"/>
                <w:caps w:val="0"/>
                <w:smallCaps w:val="0"/>
                <w:color w:val="000000" w:themeColor="text1"/>
                <w:sz w:val="21"/>
                <w:szCs w:val="21"/>
                <w14:textFill>
                  <w14:solidFill>
                    <w14:schemeClr w14:val="tx1"/>
                  </w14:solidFill>
                </w14:textFill>
              </w:rPr>
            </w:pPr>
            <w:r>
              <w:rPr>
                <w:rFonts w:hint="eastAsia" w:ascii="Times New Roman" w:hAnsi="Times New Roman" w:cs="Times New Roman"/>
                <w:caps w:val="0"/>
                <w:smallCaps w:val="0"/>
                <w:color w:val="000000" w:themeColor="text1"/>
                <w:sz w:val="21"/>
                <w:szCs w:val="21"/>
                <w14:textFill>
                  <w14:solidFill>
                    <w14:schemeClr w14:val="tx1"/>
                  </w14:solidFill>
                </w14:textFill>
              </w:rPr>
              <w:t>一级</w:t>
            </w:r>
          </w:p>
        </w:tc>
        <w:tc>
          <w:tcPr>
            <w:tcW w:w="2841" w:type="dxa"/>
            <w:vAlign w:val="center"/>
          </w:tcPr>
          <w:p>
            <w:pPr>
              <w:pStyle w:val="258"/>
              <w:spacing w:line="240" w:lineRule="auto"/>
              <w:ind w:firstLine="0" w:firstLineChars="0"/>
              <w:jc w:val="center"/>
              <w:rPr>
                <w:rFonts w:ascii="Times New Roman" w:hAnsi="Times New Roman" w:cs="Times New Roman"/>
                <w:caps w:val="0"/>
                <w:smallCaps w:val="0"/>
                <w:color w:val="000000" w:themeColor="text1"/>
                <w:sz w:val="21"/>
                <w:szCs w:val="21"/>
                <w14:textFill>
                  <w14:solidFill>
                    <w14:schemeClr w14:val="tx1"/>
                  </w14:solidFill>
                </w14:textFill>
              </w:rPr>
            </w:pPr>
            <w:r>
              <w:rPr>
                <w:rFonts w:hint="eastAsia" w:ascii="Times New Roman" w:hAnsi="Times New Roman" w:cs="Times New Roman"/>
                <w:caps w:val="0"/>
                <w:smallCaps w:val="0"/>
                <w:color w:val="000000" w:themeColor="text1"/>
                <w:sz w:val="21"/>
                <w:szCs w:val="21"/>
                <w14:textFill>
                  <w14:solidFill>
                    <w14:schemeClr w14:val="tx1"/>
                  </w14:solidFill>
                </w14:textFill>
              </w:rPr>
              <w:t>≥20</w:t>
            </w:r>
          </w:p>
        </w:tc>
        <w:tc>
          <w:tcPr>
            <w:tcW w:w="2841" w:type="dxa"/>
            <w:vMerge w:val="restart"/>
            <w:vAlign w:val="center"/>
          </w:tcPr>
          <w:p>
            <w:pPr>
              <w:pStyle w:val="258"/>
              <w:spacing w:line="240" w:lineRule="auto"/>
              <w:ind w:firstLine="0" w:firstLineChars="0"/>
              <w:rPr>
                <w:rFonts w:ascii="Times New Roman" w:hAnsi="Times New Roman" w:cs="Times New Roman"/>
                <w:caps w:val="0"/>
                <w:smallCaps w:val="0"/>
                <w:color w:val="000000" w:themeColor="text1"/>
                <w:sz w:val="21"/>
                <w:szCs w:val="21"/>
                <w14:textFill>
                  <w14:solidFill>
                    <w14:schemeClr w14:val="tx1"/>
                  </w14:solidFill>
                </w14:textFill>
              </w:rPr>
            </w:pPr>
            <w:r>
              <w:rPr>
                <w:rFonts w:hint="eastAsia" w:ascii="Times New Roman" w:hAnsi="Times New Roman" w:cs="Times New Roman"/>
                <w:caps w:val="0"/>
                <w:smallCaps w:val="0"/>
                <w:color w:val="000000" w:themeColor="text1"/>
                <w:sz w:val="21"/>
                <w:szCs w:val="21"/>
                <w14:textFill>
                  <w14:solidFill>
                    <w14:schemeClr w14:val="tx1"/>
                  </w14:solidFill>
                </w14:textFill>
              </w:rPr>
              <w:t>应包括重要的地下水环境保护目标，必要时适当扩大范围。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7" w:hRule="atLeast"/>
        </w:trPr>
        <w:tc>
          <w:tcPr>
            <w:tcW w:w="2840" w:type="dxa"/>
            <w:vAlign w:val="center"/>
          </w:tcPr>
          <w:p>
            <w:pPr>
              <w:pStyle w:val="258"/>
              <w:spacing w:line="240" w:lineRule="auto"/>
              <w:ind w:firstLine="0" w:firstLineChars="0"/>
              <w:jc w:val="center"/>
              <w:rPr>
                <w:rFonts w:ascii="Times New Roman" w:hAnsi="Times New Roman" w:cs="Times New Roman"/>
                <w:caps w:val="0"/>
                <w:smallCaps w:val="0"/>
                <w:color w:val="000000" w:themeColor="text1"/>
                <w:sz w:val="21"/>
                <w:szCs w:val="21"/>
                <w14:textFill>
                  <w14:solidFill>
                    <w14:schemeClr w14:val="tx1"/>
                  </w14:solidFill>
                </w14:textFill>
              </w:rPr>
            </w:pPr>
            <w:r>
              <w:rPr>
                <w:rFonts w:hint="eastAsia" w:ascii="Times New Roman" w:hAnsi="Times New Roman" w:cs="Times New Roman"/>
                <w:caps w:val="0"/>
                <w:smallCaps w:val="0"/>
                <w:color w:val="000000" w:themeColor="text1"/>
                <w:sz w:val="21"/>
                <w:szCs w:val="21"/>
                <w14:textFill>
                  <w14:solidFill>
                    <w14:schemeClr w14:val="tx1"/>
                  </w14:solidFill>
                </w14:textFill>
              </w:rPr>
              <w:t>二级</w:t>
            </w:r>
          </w:p>
        </w:tc>
        <w:tc>
          <w:tcPr>
            <w:tcW w:w="2841" w:type="dxa"/>
            <w:vAlign w:val="center"/>
          </w:tcPr>
          <w:p>
            <w:pPr>
              <w:pStyle w:val="258"/>
              <w:spacing w:line="240" w:lineRule="auto"/>
              <w:ind w:firstLine="0" w:firstLineChars="0"/>
              <w:jc w:val="center"/>
              <w:rPr>
                <w:rFonts w:ascii="Times New Roman" w:hAnsi="Times New Roman" w:cs="Times New Roman"/>
                <w:caps w:val="0"/>
                <w:smallCaps w:val="0"/>
                <w:color w:val="000000" w:themeColor="text1"/>
                <w:sz w:val="21"/>
                <w:szCs w:val="21"/>
                <w14:textFill>
                  <w14:solidFill>
                    <w14:schemeClr w14:val="tx1"/>
                  </w14:solidFill>
                </w14:textFill>
              </w:rPr>
            </w:pPr>
            <w:r>
              <w:rPr>
                <w:rFonts w:hint="eastAsia" w:ascii="Times New Roman" w:hAnsi="Times New Roman" w:cs="Times New Roman"/>
                <w:caps w:val="0"/>
                <w:smallCaps w:val="0"/>
                <w:color w:val="000000" w:themeColor="text1"/>
                <w:sz w:val="21"/>
                <w:szCs w:val="21"/>
                <w14:textFill>
                  <w14:solidFill>
                    <w14:schemeClr w14:val="tx1"/>
                  </w14:solidFill>
                </w14:textFill>
              </w:rPr>
              <w:t>6-20</w:t>
            </w:r>
          </w:p>
        </w:tc>
        <w:tc>
          <w:tcPr>
            <w:tcW w:w="2841" w:type="dxa"/>
            <w:vMerge w:val="continue"/>
            <w:vAlign w:val="center"/>
          </w:tcPr>
          <w:p>
            <w:pPr>
              <w:pStyle w:val="258"/>
              <w:spacing w:line="240" w:lineRule="auto"/>
              <w:ind w:firstLine="420"/>
              <w:jc w:val="center"/>
              <w:rPr>
                <w:rFonts w:ascii="Times New Roman" w:hAnsi="Times New Roman" w:cs="Times New Roman"/>
                <w:caps w:val="0"/>
                <w:smallCaps w:val="0"/>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7" w:hRule="atLeast"/>
        </w:trPr>
        <w:tc>
          <w:tcPr>
            <w:tcW w:w="2840" w:type="dxa"/>
            <w:vAlign w:val="center"/>
          </w:tcPr>
          <w:p>
            <w:pPr>
              <w:pStyle w:val="258"/>
              <w:spacing w:line="240" w:lineRule="auto"/>
              <w:ind w:firstLine="0" w:firstLineChars="0"/>
              <w:jc w:val="center"/>
              <w:rPr>
                <w:rFonts w:ascii="Times New Roman" w:hAnsi="Times New Roman" w:cs="Times New Roman"/>
                <w:caps w:val="0"/>
                <w:smallCaps w:val="0"/>
                <w:color w:val="000000" w:themeColor="text1"/>
                <w:sz w:val="21"/>
                <w:szCs w:val="21"/>
                <w:shd w:val="pct10" w:color="auto" w:fill="FFFFFF"/>
                <w14:textFill>
                  <w14:solidFill>
                    <w14:schemeClr w14:val="tx1"/>
                  </w14:solidFill>
                </w14:textFill>
              </w:rPr>
            </w:pPr>
            <w:r>
              <w:rPr>
                <w:rFonts w:hint="eastAsia" w:ascii="Times New Roman" w:hAnsi="Times New Roman" w:cs="Times New Roman"/>
                <w:caps w:val="0"/>
                <w:smallCaps w:val="0"/>
                <w:color w:val="000000" w:themeColor="text1"/>
                <w:sz w:val="21"/>
                <w:szCs w:val="21"/>
                <w14:textFill>
                  <w14:solidFill>
                    <w14:schemeClr w14:val="tx1"/>
                  </w14:solidFill>
                </w14:textFill>
              </w:rPr>
              <w:t>三级</w:t>
            </w:r>
          </w:p>
        </w:tc>
        <w:tc>
          <w:tcPr>
            <w:tcW w:w="2841" w:type="dxa"/>
            <w:vAlign w:val="center"/>
          </w:tcPr>
          <w:p>
            <w:pPr>
              <w:pStyle w:val="258"/>
              <w:spacing w:line="240" w:lineRule="auto"/>
              <w:ind w:firstLine="0" w:firstLineChars="0"/>
              <w:jc w:val="center"/>
              <w:rPr>
                <w:rFonts w:ascii="Times New Roman" w:hAnsi="Times New Roman" w:cs="Times New Roman"/>
                <w:caps w:val="0"/>
                <w:smallCaps w:val="0"/>
                <w:color w:val="000000" w:themeColor="text1"/>
                <w:sz w:val="21"/>
                <w:szCs w:val="21"/>
                <w14:textFill>
                  <w14:solidFill>
                    <w14:schemeClr w14:val="tx1"/>
                  </w14:solidFill>
                </w14:textFill>
              </w:rPr>
            </w:pPr>
            <w:r>
              <w:rPr>
                <w:rFonts w:hint="eastAsia" w:ascii="Times New Roman" w:hAnsi="Times New Roman" w:cs="Times New Roman"/>
                <w:caps w:val="0"/>
                <w:smallCaps w:val="0"/>
                <w:color w:val="000000" w:themeColor="text1"/>
                <w:sz w:val="21"/>
                <w:szCs w:val="21"/>
                <w14:textFill>
                  <w14:solidFill>
                    <w14:schemeClr w14:val="tx1"/>
                  </w14:solidFill>
                </w14:textFill>
              </w:rPr>
              <w:t>≤6</w:t>
            </w:r>
          </w:p>
        </w:tc>
        <w:tc>
          <w:tcPr>
            <w:tcW w:w="2841" w:type="dxa"/>
            <w:vMerge w:val="continue"/>
            <w:vAlign w:val="center"/>
          </w:tcPr>
          <w:p>
            <w:pPr>
              <w:pStyle w:val="258"/>
              <w:spacing w:line="240" w:lineRule="auto"/>
              <w:ind w:firstLine="0" w:firstLineChars="0"/>
              <w:jc w:val="center"/>
              <w:rPr>
                <w:rFonts w:ascii="Times New Roman" w:hAnsi="Times New Roman" w:cs="Times New Roman"/>
                <w:caps w:val="0"/>
                <w:smallCaps w:val="0"/>
                <w:color w:val="000000" w:themeColor="text1"/>
                <w:sz w:val="21"/>
                <w:szCs w:val="21"/>
                <w14:textFill>
                  <w14:solidFill>
                    <w14:schemeClr w14:val="tx1"/>
                  </w14:solidFill>
                </w14:textFill>
              </w:rPr>
            </w:pPr>
          </w:p>
        </w:tc>
      </w:tr>
    </w:tbl>
    <w:p>
      <w:pPr>
        <w:pStyle w:val="258"/>
        <w:numPr>
          <w:ilvl w:val="0"/>
          <w:numId w:val="7"/>
        </w:numPr>
        <w:spacing w:line="480" w:lineRule="exact"/>
        <w:ind w:left="0" w:firstLine="480"/>
        <w:rPr>
          <w:rFonts w:ascii="Times New Roman" w:hAnsi="Times New Roman" w:cs="Times New Roman"/>
          <w:caps w:val="0"/>
          <w:smallCaps w:val="0"/>
          <w:color w:val="000000" w:themeColor="text1"/>
          <w14:textFill>
            <w14:solidFill>
              <w14:schemeClr w14:val="tx1"/>
            </w14:solidFill>
          </w14:textFill>
        </w:rPr>
      </w:pPr>
      <w:r>
        <w:rPr>
          <w:rFonts w:hint="eastAsia" w:ascii="Times New Roman" w:hAnsi="Times New Roman" w:cs="Times New Roman"/>
          <w:caps w:val="0"/>
          <w:smallCaps w:val="0"/>
          <w:color w:val="000000" w:themeColor="text1"/>
          <w14:textFill>
            <w14:solidFill>
              <w14:schemeClr w14:val="tx1"/>
            </w14:solidFill>
          </w14:textFill>
        </w:rPr>
        <w:t>评价等级及评价范围</w:t>
      </w:r>
    </w:p>
    <w:p>
      <w:pPr>
        <w:pStyle w:val="258"/>
        <w:spacing w:line="480" w:lineRule="exact"/>
        <w:ind w:firstLine="480"/>
        <w:rPr>
          <w:rFonts w:ascii="Times New Roman" w:hAnsi="Times New Roman" w:cs="Times New Roman"/>
          <w:caps w:val="0"/>
          <w:smallCaps w:val="0"/>
          <w:color w:val="000000" w:themeColor="text1"/>
          <w14:textFill>
            <w14:solidFill>
              <w14:schemeClr w14:val="tx1"/>
            </w14:solidFill>
          </w14:textFill>
        </w:rPr>
      </w:pPr>
      <w:r>
        <w:rPr>
          <w:rFonts w:hint="eastAsia" w:cs="Times New Roman"/>
          <w:caps w:val="0"/>
          <w:smallCaps w:val="0"/>
          <w:color w:val="000000" w:themeColor="text1"/>
          <w:lang w:eastAsia="zh-CN"/>
          <w14:textFill>
            <w14:solidFill>
              <w14:schemeClr w14:val="tx1"/>
            </w14:solidFill>
          </w14:textFill>
        </w:rPr>
        <w:t>本次</w:t>
      </w:r>
      <w:r>
        <w:rPr>
          <w:rFonts w:ascii="Times New Roman" w:hAnsi="Times New Roman" w:cs="Times New Roman"/>
          <w:caps w:val="0"/>
          <w:smallCaps w:val="0"/>
          <w:color w:val="000000" w:themeColor="text1"/>
          <w14:textFill>
            <w14:solidFill>
              <w14:schemeClr w14:val="tx1"/>
            </w14:solidFill>
          </w14:textFill>
        </w:rPr>
        <w:t>地下水环境评价为二级评价</w:t>
      </w:r>
      <w:r>
        <w:rPr>
          <w:rFonts w:hint="eastAsia" w:cs="Times New Roman"/>
          <w:caps w:val="0"/>
          <w:smallCaps w:val="0"/>
          <w:color w:val="000000" w:themeColor="text1"/>
          <w:lang w:eastAsia="zh-CN"/>
          <w14:textFill>
            <w14:solidFill>
              <w14:schemeClr w14:val="tx1"/>
            </w14:solidFill>
          </w14:textFill>
        </w:rPr>
        <w:t>；</w:t>
      </w:r>
      <w:r>
        <w:rPr>
          <w:rFonts w:ascii="Times New Roman" w:hAnsi="Times New Roman" w:cs="Times New Roman"/>
          <w:caps w:val="0"/>
          <w:smallCaps w:val="0"/>
          <w:color w:val="000000" w:themeColor="text1"/>
          <w14:textFill>
            <w14:solidFill>
              <w14:schemeClr w14:val="tx1"/>
            </w14:solidFill>
          </w14:textFill>
        </w:rPr>
        <w:t>评价范围</w:t>
      </w:r>
      <w:r>
        <w:rPr>
          <w:rFonts w:hint="eastAsia" w:cs="Times New Roman"/>
          <w:caps w:val="0"/>
          <w:smallCaps w:val="0"/>
          <w:color w:val="000000" w:themeColor="text1"/>
          <w:lang w:eastAsia="zh-CN"/>
          <w14:textFill>
            <w14:solidFill>
              <w14:schemeClr w14:val="tx1"/>
            </w14:solidFill>
          </w14:textFill>
        </w:rPr>
        <w:t>为</w:t>
      </w:r>
      <w:r>
        <w:rPr>
          <w:rFonts w:ascii="Times New Roman" w:hAnsi="Times New Roman" w:cs="Times New Roman"/>
          <w:caps w:val="0"/>
          <w:smallCaps w:val="0"/>
          <w:color w:val="000000" w:themeColor="text1"/>
          <w14:textFill>
            <w14:solidFill>
              <w14:schemeClr w14:val="tx1"/>
            </w14:solidFill>
          </w14:textFill>
        </w:rPr>
        <w:t>建设项目</w:t>
      </w:r>
      <w:r>
        <w:rPr>
          <w:rFonts w:hint="eastAsia" w:cs="Times New Roman"/>
          <w:caps w:val="0"/>
          <w:smallCaps w:val="0"/>
          <w:color w:val="000000" w:themeColor="text1"/>
          <w:lang w:eastAsia="zh-CN"/>
          <w14:textFill>
            <w14:solidFill>
              <w14:schemeClr w14:val="tx1"/>
            </w14:solidFill>
          </w14:textFill>
        </w:rPr>
        <w:t>所在地</w:t>
      </w:r>
      <w:r>
        <w:rPr>
          <w:rFonts w:hint="eastAsia" w:ascii="Times New Roman" w:hAnsi="Times New Roman" w:cs="Times New Roman"/>
          <w:caps w:val="0"/>
          <w:smallCaps w:val="0"/>
          <w:color w:val="000000" w:themeColor="text1"/>
          <w14:textFill>
            <w14:solidFill>
              <w14:schemeClr w14:val="tx1"/>
            </w14:solidFill>
          </w14:textFill>
        </w:rPr>
        <w:t>约6.5km</w:t>
      </w:r>
      <w:r>
        <w:rPr>
          <w:rFonts w:hint="eastAsia" w:ascii="Times New Roman" w:hAnsi="Times New Roman" w:cs="Times New Roman"/>
          <w:caps w:val="0"/>
          <w:smallCaps w:val="0"/>
          <w:color w:val="000000" w:themeColor="text1"/>
          <w:vertAlign w:val="superscript"/>
          <w14:textFill>
            <w14:solidFill>
              <w14:schemeClr w14:val="tx1"/>
            </w14:solidFill>
          </w14:textFill>
        </w:rPr>
        <w:t>2</w:t>
      </w:r>
      <w:r>
        <w:rPr>
          <w:rFonts w:hint="eastAsia" w:ascii="Times New Roman" w:hAnsi="Times New Roman" w:cs="Times New Roman"/>
          <w:caps w:val="0"/>
          <w:smallCaps w:val="0"/>
          <w:color w:val="000000" w:themeColor="text1"/>
          <w14:textFill>
            <w14:solidFill>
              <w14:schemeClr w14:val="tx1"/>
            </w14:solidFill>
          </w14:textFill>
        </w:rPr>
        <w:t>的</w:t>
      </w:r>
      <w:r>
        <w:rPr>
          <w:rFonts w:hint="eastAsia" w:cs="Times New Roman"/>
          <w:caps w:val="0"/>
          <w:smallCaps w:val="0"/>
          <w:color w:val="000000" w:themeColor="text1"/>
          <w:lang w:eastAsia="zh-CN"/>
          <w14:textFill>
            <w14:solidFill>
              <w14:schemeClr w14:val="tx1"/>
            </w14:solidFill>
          </w14:textFill>
        </w:rPr>
        <w:t>水文地质单元</w:t>
      </w:r>
      <w:r>
        <w:rPr>
          <w:rFonts w:hint="eastAsia" w:ascii="Times New Roman" w:hAnsi="Times New Roman" w:cs="Times New Roman"/>
          <w:caps w:val="0"/>
          <w:smallCaps w:val="0"/>
          <w:color w:val="000000" w:themeColor="text1"/>
          <w14:textFill>
            <w14:solidFill>
              <w14:schemeClr w14:val="tx1"/>
            </w14:solidFill>
          </w14:textFill>
        </w:rPr>
        <w:t>区域</w:t>
      </w:r>
      <w:r>
        <w:rPr>
          <w:rFonts w:ascii="Times New Roman" w:hAnsi="Times New Roman" w:cs="Times New Roman"/>
          <w:caps w:val="0"/>
          <w:smallCaps w:val="0"/>
          <w:color w:val="000000" w:themeColor="text1"/>
          <w14:textFill>
            <w14:solidFill>
              <w14:schemeClr w14:val="tx1"/>
            </w14:solidFill>
          </w14:textFill>
        </w:rPr>
        <w:t>。</w:t>
      </w:r>
    </w:p>
    <w:p>
      <w:pPr>
        <w:pStyle w:val="8"/>
        <w:ind w:left="720" w:leftChars="0" w:hanging="720" w:firstLineChars="0"/>
        <w:rPr>
          <w:lang w:val="de-DE"/>
        </w:rPr>
      </w:pPr>
      <w:bookmarkStart w:id="109" w:name="_Toc3021"/>
      <w:bookmarkStart w:id="110" w:name="_Toc14007"/>
      <w:bookmarkStart w:id="111" w:name="_Toc28528"/>
      <w:r>
        <w:rPr>
          <w:lang w:val="de-DE"/>
        </w:rPr>
        <w:t>声环境</w:t>
      </w:r>
      <w:r>
        <w:rPr>
          <w:rFonts w:hint="eastAsia"/>
          <w:lang w:val="de-DE"/>
        </w:rPr>
        <w:t>影响评价等级及范围</w:t>
      </w:r>
      <w:bookmarkEnd w:id="109"/>
      <w:bookmarkEnd w:id="110"/>
      <w:bookmarkEnd w:id="111"/>
    </w:p>
    <w:p>
      <w:pPr>
        <w:spacing w:line="360" w:lineRule="auto"/>
        <w:ind w:firstLine="482"/>
        <w:rPr>
          <w:rFonts w:ascii="Times New Roman" w:hAnsi="Times New Roman"/>
          <w:caps w:val="0"/>
          <w:smallCaps w:val="0"/>
          <w:color w:val="000000" w:themeColor="text1"/>
          <w:sz w:val="24"/>
          <w:szCs w:val="24"/>
          <w14:textFill>
            <w14:solidFill>
              <w14:schemeClr w14:val="tx1"/>
            </w14:solidFill>
          </w14:textFill>
        </w:rPr>
      </w:pPr>
      <w:r>
        <w:rPr>
          <w:rFonts w:ascii="Times New Roman" w:hAnsi="Times New Roman"/>
          <w:caps w:val="0"/>
          <w:smallCaps w:val="0"/>
          <w:color w:val="000000" w:themeColor="text1"/>
          <w:sz w:val="24"/>
          <w:szCs w:val="24"/>
          <w14:textFill>
            <w14:solidFill>
              <w14:schemeClr w14:val="tx1"/>
            </w14:solidFill>
          </w14:textFill>
        </w:rPr>
        <w:t>（1）</w:t>
      </w:r>
      <w:r>
        <w:rPr>
          <w:rFonts w:hint="eastAsia" w:ascii="Times New Roman" w:hAnsi="Times New Roman"/>
          <w:caps w:val="0"/>
          <w:smallCaps w:val="0"/>
          <w:color w:val="000000" w:themeColor="text1"/>
          <w:sz w:val="24"/>
          <w:szCs w:val="24"/>
          <w14:textFill>
            <w14:solidFill>
              <w14:schemeClr w14:val="tx1"/>
            </w14:solidFill>
          </w14:textFill>
        </w:rPr>
        <w:t>声环境评价等级划分依据</w:t>
      </w:r>
    </w:p>
    <w:p>
      <w:pPr>
        <w:spacing w:line="360" w:lineRule="auto"/>
        <w:ind w:firstLine="482"/>
      </w:pPr>
      <w:r>
        <w:rPr>
          <w:rFonts w:ascii="Times New Roman" w:hAnsi="Times New Roman"/>
          <w:caps w:val="0"/>
          <w:smallCaps w:val="0"/>
          <w:color w:val="000000" w:themeColor="text1"/>
          <w:sz w:val="24"/>
          <w:szCs w:val="24"/>
          <w14:textFill>
            <w14:solidFill>
              <w14:schemeClr w14:val="tx1"/>
            </w14:solidFill>
          </w14:textFill>
        </w:rPr>
        <w:t>按照《环境影响评价技术导则－声环境》（HJ2.4-2009）中声环境影响评价级别划分原则</w:t>
      </w:r>
      <w:r>
        <w:rPr>
          <w:rFonts w:hint="eastAsia" w:ascii="Times New Roman" w:hAnsi="Times New Roman"/>
          <w:caps w:val="0"/>
          <w:smallCaps w:val="0"/>
          <w:color w:val="000000" w:themeColor="text1"/>
          <w:sz w:val="24"/>
          <w:szCs w:val="24"/>
          <w14:textFill>
            <w14:solidFill>
              <w14:schemeClr w14:val="tx1"/>
            </w14:solidFill>
          </w14:textFill>
        </w:rPr>
        <w:t>。</w:t>
      </w:r>
    </w:p>
    <w:p>
      <w:pPr>
        <w:pStyle w:val="21"/>
        <w:jc w:val="center"/>
        <w:rPr>
          <w:rFonts w:ascii="Times New Roman" w:hAnsi="Times New Roman"/>
          <w:b/>
          <w:bCs/>
          <w:caps w:val="0"/>
          <w:smallCaps w:val="0"/>
          <w:color w:val="000000" w:themeColor="text1"/>
          <w:szCs w:val="21"/>
          <w14:textFill>
            <w14:solidFill>
              <w14:schemeClr w14:val="tx1"/>
            </w14:solidFill>
          </w14:textFill>
        </w:rPr>
      </w:pPr>
      <w:r>
        <w:t xml:space="preserve">表 </w:t>
      </w:r>
      <w:r>
        <w:fldChar w:fldCharType="begin"/>
      </w:r>
      <w:r>
        <w:instrText xml:space="preserve"> STYLEREF 1 \s </w:instrText>
      </w:r>
      <w:r>
        <w:fldChar w:fldCharType="separate"/>
      </w:r>
      <w:r>
        <w:t>1</w:t>
      </w:r>
      <w:r>
        <w:fldChar w:fldCharType="end"/>
      </w:r>
      <w:r>
        <w:rPr>
          <w:rFonts w:hint="eastAsia"/>
          <w:lang w:eastAsia="zh-CN"/>
        </w:rPr>
        <w:t>-</w:t>
      </w:r>
      <w:r>
        <w:fldChar w:fldCharType="begin"/>
      </w:r>
      <w:r>
        <w:instrText xml:space="preserve"> SEQ 表 \* ARABIC \s 1 </w:instrText>
      </w:r>
      <w:r>
        <w:fldChar w:fldCharType="separate"/>
      </w:r>
      <w:r>
        <w:t>18</w:t>
      </w:r>
      <w:r>
        <w:fldChar w:fldCharType="end"/>
      </w:r>
      <w:r>
        <w:rPr>
          <w:rFonts w:ascii="Times New Roman" w:hAnsi="Times New Roman"/>
          <w:b/>
          <w:caps w:val="0"/>
          <w:smallCaps w:val="0"/>
          <w:color w:val="000000" w:themeColor="text1"/>
          <w:szCs w:val="21"/>
          <w14:textFill>
            <w14:solidFill>
              <w14:schemeClr w14:val="tx1"/>
            </w14:solidFill>
          </w14:textFill>
        </w:rPr>
        <w:t xml:space="preserve">   声环境影响评价等级划分依据</w:t>
      </w:r>
    </w:p>
    <w:tbl>
      <w:tblPr>
        <w:tblStyle w:val="58"/>
        <w:tblW w:w="8362" w:type="dxa"/>
        <w:jc w:val="center"/>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1304"/>
        <w:gridCol w:w="1418"/>
        <w:gridCol w:w="1559"/>
        <w:gridCol w:w="1559"/>
        <w:gridCol w:w="2522"/>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trHeight w:val="397" w:hRule="atLeast"/>
          <w:jc w:val="center"/>
        </w:trPr>
        <w:tc>
          <w:tcPr>
            <w:tcW w:w="1304" w:type="dxa"/>
            <w:vAlign w:val="center"/>
          </w:tcPr>
          <w:p>
            <w:pPr>
              <w:tabs>
                <w:tab w:val="left" w:pos="426"/>
              </w:tabs>
              <w:snapToGrid w:val="0"/>
              <w:jc w:val="center"/>
              <w:rPr>
                <w:rFonts w:ascii="Times New Roman" w:hAnsi="Times New Roman"/>
                <w:b/>
                <w:bCs/>
                <w:caps w:val="0"/>
                <w:smallCaps w:val="0"/>
                <w:color w:val="000000" w:themeColor="text1"/>
                <w:szCs w:val="21"/>
                <w14:textFill>
                  <w14:solidFill>
                    <w14:schemeClr w14:val="tx1"/>
                  </w14:solidFill>
                </w14:textFill>
              </w:rPr>
            </w:pPr>
            <w:r>
              <w:rPr>
                <w:rFonts w:ascii="Times New Roman" w:hAnsi="Times New Roman"/>
                <w:b/>
                <w:bCs/>
                <w:caps w:val="0"/>
                <w:smallCaps w:val="0"/>
                <w:color w:val="000000" w:themeColor="text1"/>
                <w:szCs w:val="21"/>
                <w14:textFill>
                  <w14:solidFill>
                    <w14:schemeClr w14:val="tx1"/>
                  </w14:solidFill>
                </w14:textFill>
              </w:rPr>
              <w:t>判别依据</w:t>
            </w:r>
          </w:p>
        </w:tc>
        <w:tc>
          <w:tcPr>
            <w:tcW w:w="1418" w:type="dxa"/>
            <w:vAlign w:val="center"/>
          </w:tcPr>
          <w:p>
            <w:pPr>
              <w:tabs>
                <w:tab w:val="left" w:pos="426"/>
              </w:tabs>
              <w:snapToGrid w:val="0"/>
              <w:jc w:val="center"/>
              <w:rPr>
                <w:rFonts w:ascii="Times New Roman" w:hAnsi="Times New Roman"/>
                <w:b/>
                <w:bCs/>
                <w:caps w:val="0"/>
                <w:smallCaps w:val="0"/>
                <w:color w:val="000000" w:themeColor="text1"/>
                <w:szCs w:val="21"/>
                <w14:textFill>
                  <w14:solidFill>
                    <w14:schemeClr w14:val="tx1"/>
                  </w14:solidFill>
                </w14:textFill>
              </w:rPr>
            </w:pPr>
            <w:r>
              <w:rPr>
                <w:rFonts w:ascii="Times New Roman" w:hAnsi="Times New Roman"/>
                <w:b/>
                <w:bCs/>
                <w:caps w:val="0"/>
                <w:smallCaps w:val="0"/>
                <w:color w:val="000000" w:themeColor="text1"/>
                <w:szCs w:val="21"/>
                <w14:textFill>
                  <w14:solidFill>
                    <w14:schemeClr w14:val="tx1"/>
                  </w14:solidFill>
                </w14:textFill>
              </w:rPr>
              <w:t>声环境功能区</w:t>
            </w:r>
          </w:p>
        </w:tc>
        <w:tc>
          <w:tcPr>
            <w:tcW w:w="1559" w:type="dxa"/>
            <w:vAlign w:val="center"/>
          </w:tcPr>
          <w:p>
            <w:pPr>
              <w:tabs>
                <w:tab w:val="left" w:pos="426"/>
              </w:tabs>
              <w:snapToGrid w:val="0"/>
              <w:jc w:val="center"/>
              <w:rPr>
                <w:rFonts w:ascii="Times New Roman" w:hAnsi="Times New Roman"/>
                <w:b/>
                <w:bCs/>
                <w:caps w:val="0"/>
                <w:smallCaps w:val="0"/>
                <w:color w:val="000000" w:themeColor="text1"/>
                <w:szCs w:val="21"/>
                <w14:textFill>
                  <w14:solidFill>
                    <w14:schemeClr w14:val="tx1"/>
                  </w14:solidFill>
                </w14:textFill>
              </w:rPr>
            </w:pPr>
            <w:r>
              <w:rPr>
                <w:rFonts w:ascii="Times New Roman" w:hAnsi="Times New Roman"/>
                <w:b/>
                <w:bCs/>
                <w:caps w:val="0"/>
                <w:smallCaps w:val="0"/>
                <w:color w:val="000000" w:themeColor="text1"/>
                <w:szCs w:val="21"/>
                <w14:textFill>
                  <w14:solidFill>
                    <w14:schemeClr w14:val="tx1"/>
                  </w14:solidFill>
                </w14:textFill>
              </w:rPr>
              <w:t>敏感目标噪声级增量</w:t>
            </w:r>
          </w:p>
        </w:tc>
        <w:tc>
          <w:tcPr>
            <w:tcW w:w="1559" w:type="dxa"/>
            <w:vAlign w:val="center"/>
          </w:tcPr>
          <w:p>
            <w:pPr>
              <w:tabs>
                <w:tab w:val="left" w:pos="426"/>
              </w:tabs>
              <w:snapToGrid w:val="0"/>
              <w:jc w:val="center"/>
              <w:rPr>
                <w:rFonts w:ascii="Times New Roman" w:hAnsi="Times New Roman"/>
                <w:b/>
                <w:bCs/>
                <w:caps w:val="0"/>
                <w:smallCaps w:val="0"/>
                <w:color w:val="000000" w:themeColor="text1"/>
                <w:szCs w:val="21"/>
                <w14:textFill>
                  <w14:solidFill>
                    <w14:schemeClr w14:val="tx1"/>
                  </w14:solidFill>
                </w14:textFill>
              </w:rPr>
            </w:pPr>
            <w:r>
              <w:rPr>
                <w:rFonts w:ascii="Times New Roman" w:hAnsi="Times New Roman"/>
                <w:b/>
                <w:bCs/>
                <w:caps w:val="0"/>
                <w:smallCaps w:val="0"/>
                <w:color w:val="000000" w:themeColor="text1"/>
                <w:szCs w:val="21"/>
                <w14:textFill>
                  <w14:solidFill>
                    <w14:schemeClr w14:val="tx1"/>
                  </w14:solidFill>
                </w14:textFill>
              </w:rPr>
              <w:t>受噪声影响范围内的人口数量</w:t>
            </w:r>
          </w:p>
        </w:tc>
        <w:tc>
          <w:tcPr>
            <w:tcW w:w="2522" w:type="dxa"/>
            <w:vAlign w:val="center"/>
          </w:tcPr>
          <w:p>
            <w:pPr>
              <w:tabs>
                <w:tab w:val="left" w:pos="426"/>
              </w:tabs>
              <w:snapToGrid w:val="0"/>
              <w:jc w:val="center"/>
              <w:rPr>
                <w:rFonts w:ascii="Times New Roman" w:hAnsi="Times New Roman"/>
                <w:b/>
                <w:bCs/>
                <w:caps w:val="0"/>
                <w:smallCaps w:val="0"/>
                <w:color w:val="000000" w:themeColor="text1"/>
                <w:szCs w:val="21"/>
                <w14:textFill>
                  <w14:solidFill>
                    <w14:schemeClr w14:val="tx1"/>
                  </w14:solidFill>
                </w14:textFill>
              </w:rPr>
            </w:pPr>
            <w:r>
              <w:rPr>
                <w:rFonts w:ascii="Times New Roman" w:hAnsi="Times New Roman"/>
                <w:b/>
                <w:bCs/>
                <w:caps w:val="0"/>
                <w:smallCaps w:val="0"/>
                <w:color w:val="000000" w:themeColor="text1"/>
                <w:szCs w:val="21"/>
                <w14:textFill>
                  <w14:solidFill>
                    <w14:schemeClr w14:val="tx1"/>
                  </w14:solidFill>
                </w14:textFill>
              </w:rPr>
              <w:t>备注</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trHeight w:val="214" w:hRule="atLeast"/>
          <w:jc w:val="center"/>
        </w:trPr>
        <w:tc>
          <w:tcPr>
            <w:tcW w:w="1304" w:type="dxa"/>
            <w:vAlign w:val="center"/>
          </w:tcPr>
          <w:p>
            <w:pPr>
              <w:tabs>
                <w:tab w:val="left" w:pos="426"/>
              </w:tabs>
              <w:snapToGrid w:val="0"/>
              <w:jc w:val="center"/>
              <w:rPr>
                <w:rFonts w:ascii="Times New Roman" w:hAnsi="Times New Roman"/>
                <w:bCs/>
                <w:caps w:val="0"/>
                <w:smallCaps w:val="0"/>
                <w:color w:val="000000" w:themeColor="text1"/>
                <w:szCs w:val="21"/>
                <w14:textFill>
                  <w14:solidFill>
                    <w14:schemeClr w14:val="tx1"/>
                  </w14:solidFill>
                </w14:textFill>
              </w:rPr>
            </w:pPr>
            <w:r>
              <w:rPr>
                <w:rFonts w:ascii="Times New Roman" w:hAnsi="Times New Roman"/>
                <w:bCs/>
                <w:caps w:val="0"/>
                <w:smallCaps w:val="0"/>
                <w:color w:val="000000" w:themeColor="text1"/>
                <w:szCs w:val="21"/>
                <w14:textFill>
                  <w14:solidFill>
                    <w14:schemeClr w14:val="tx1"/>
                  </w14:solidFill>
                </w14:textFill>
              </w:rPr>
              <w:t>一级评价</w:t>
            </w:r>
          </w:p>
        </w:tc>
        <w:tc>
          <w:tcPr>
            <w:tcW w:w="1418" w:type="dxa"/>
            <w:vAlign w:val="center"/>
          </w:tcPr>
          <w:p>
            <w:pPr>
              <w:tabs>
                <w:tab w:val="left" w:pos="426"/>
              </w:tabs>
              <w:snapToGrid w:val="0"/>
              <w:jc w:val="center"/>
              <w:rPr>
                <w:rFonts w:ascii="Times New Roman" w:hAnsi="Times New Roman"/>
                <w:bCs/>
                <w:caps w:val="0"/>
                <w:smallCaps w:val="0"/>
                <w:color w:val="000000" w:themeColor="text1"/>
                <w:szCs w:val="21"/>
                <w14:textFill>
                  <w14:solidFill>
                    <w14:schemeClr w14:val="tx1"/>
                  </w14:solidFill>
                </w14:textFill>
              </w:rPr>
            </w:pPr>
            <w:r>
              <w:rPr>
                <w:rFonts w:ascii="Times New Roman" w:hAnsi="Times New Roman"/>
                <w:bCs/>
                <w:caps w:val="0"/>
                <w:smallCaps w:val="0"/>
                <w:color w:val="000000" w:themeColor="text1"/>
                <w:szCs w:val="21"/>
                <w14:textFill>
                  <w14:solidFill>
                    <w14:schemeClr w14:val="tx1"/>
                  </w14:solidFill>
                </w14:textFill>
              </w:rPr>
              <w:t>0类及以上</w:t>
            </w:r>
          </w:p>
        </w:tc>
        <w:tc>
          <w:tcPr>
            <w:tcW w:w="1559" w:type="dxa"/>
            <w:vAlign w:val="center"/>
          </w:tcPr>
          <w:p>
            <w:pPr>
              <w:tabs>
                <w:tab w:val="left" w:pos="426"/>
              </w:tabs>
              <w:snapToGrid w:val="0"/>
              <w:jc w:val="center"/>
              <w:rPr>
                <w:rFonts w:ascii="Times New Roman" w:hAnsi="Times New Roman"/>
                <w:bCs/>
                <w:caps w:val="0"/>
                <w:smallCaps w:val="0"/>
                <w:color w:val="000000" w:themeColor="text1"/>
                <w:szCs w:val="21"/>
                <w14:textFill>
                  <w14:solidFill>
                    <w14:schemeClr w14:val="tx1"/>
                  </w14:solidFill>
                </w14:textFill>
              </w:rPr>
            </w:pPr>
            <w:r>
              <w:rPr>
                <w:rFonts w:ascii="Times New Roman" w:hAnsi="Times New Roman"/>
                <w:bCs/>
                <w:caps w:val="0"/>
                <w:smallCaps w:val="0"/>
                <w:color w:val="000000" w:themeColor="text1"/>
                <w:szCs w:val="21"/>
                <w14:textFill>
                  <w14:solidFill>
                    <w14:schemeClr w14:val="tx1"/>
                  </w14:solidFill>
                </w14:textFill>
              </w:rPr>
              <w:t>≥5dB（A）</w:t>
            </w:r>
          </w:p>
        </w:tc>
        <w:tc>
          <w:tcPr>
            <w:tcW w:w="1559" w:type="dxa"/>
            <w:vAlign w:val="center"/>
          </w:tcPr>
          <w:p>
            <w:pPr>
              <w:tabs>
                <w:tab w:val="left" w:pos="426"/>
              </w:tabs>
              <w:jc w:val="center"/>
              <w:rPr>
                <w:rFonts w:ascii="Times New Roman" w:hAnsi="Times New Roman"/>
                <w:bCs/>
                <w:caps w:val="0"/>
                <w:smallCaps w:val="0"/>
                <w:color w:val="000000" w:themeColor="text1"/>
                <w:szCs w:val="21"/>
                <w14:textFill>
                  <w14:solidFill>
                    <w14:schemeClr w14:val="tx1"/>
                  </w14:solidFill>
                </w14:textFill>
              </w:rPr>
            </w:pPr>
            <w:r>
              <w:rPr>
                <w:rFonts w:ascii="Times New Roman" w:hAnsi="Times New Roman"/>
                <w:bCs/>
                <w:caps w:val="0"/>
                <w:smallCaps w:val="0"/>
                <w:color w:val="000000" w:themeColor="text1"/>
                <w:szCs w:val="21"/>
                <w14:textFill>
                  <w14:solidFill>
                    <w14:schemeClr w14:val="tx1"/>
                  </w14:solidFill>
                </w14:textFill>
              </w:rPr>
              <w:t>显著增多</w:t>
            </w:r>
          </w:p>
        </w:tc>
        <w:tc>
          <w:tcPr>
            <w:tcW w:w="2522" w:type="dxa"/>
            <w:vMerge w:val="restart"/>
            <w:vAlign w:val="center"/>
          </w:tcPr>
          <w:p>
            <w:pPr>
              <w:tabs>
                <w:tab w:val="left" w:pos="426"/>
              </w:tabs>
              <w:snapToGrid w:val="0"/>
              <w:jc w:val="center"/>
              <w:rPr>
                <w:rFonts w:ascii="Times New Roman" w:hAnsi="Times New Roman"/>
                <w:bCs/>
                <w:caps w:val="0"/>
                <w:smallCaps w:val="0"/>
                <w:color w:val="000000" w:themeColor="text1"/>
                <w:szCs w:val="21"/>
                <w14:textFill>
                  <w14:solidFill>
                    <w14:schemeClr w14:val="tx1"/>
                  </w14:solidFill>
                </w14:textFill>
              </w:rPr>
            </w:pPr>
            <w:r>
              <w:rPr>
                <w:rFonts w:ascii="Times New Roman" w:hAnsi="Times New Roman"/>
                <w:bCs/>
                <w:caps w:val="0"/>
                <w:smallCaps w:val="0"/>
                <w:color w:val="000000" w:themeColor="text1"/>
                <w:szCs w:val="21"/>
                <w14:textFill>
                  <w14:solidFill>
                    <w14:schemeClr w14:val="tx1"/>
                  </w14:solidFill>
                </w14:textFill>
              </w:rPr>
              <w:t>1、判断项目建设后声级增高的具体地点为距该项目声源最近的敏感目标处。</w:t>
            </w:r>
          </w:p>
          <w:p>
            <w:pPr>
              <w:tabs>
                <w:tab w:val="left" w:pos="426"/>
              </w:tabs>
              <w:snapToGrid w:val="0"/>
              <w:jc w:val="center"/>
              <w:rPr>
                <w:rFonts w:ascii="Times New Roman" w:hAnsi="Times New Roman"/>
                <w:bCs/>
                <w:caps w:val="0"/>
                <w:smallCaps w:val="0"/>
                <w:color w:val="000000" w:themeColor="text1"/>
                <w:szCs w:val="21"/>
                <w14:textFill>
                  <w14:solidFill>
                    <w14:schemeClr w14:val="tx1"/>
                  </w14:solidFill>
                </w14:textFill>
              </w:rPr>
            </w:pPr>
            <w:r>
              <w:rPr>
                <w:rFonts w:ascii="Times New Roman" w:hAnsi="Times New Roman"/>
                <w:bCs/>
                <w:caps w:val="0"/>
                <w:smallCaps w:val="0"/>
                <w:color w:val="000000" w:themeColor="text1"/>
                <w:szCs w:val="21"/>
                <w14:textFill>
                  <w14:solidFill>
                    <w14:schemeClr w14:val="tx1"/>
                  </w14:solidFill>
                </w14:textFill>
              </w:rPr>
              <w:t>2、符合两个以上的划分原则时，按较高级别执行。</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trHeight w:val="219" w:hRule="atLeast"/>
          <w:jc w:val="center"/>
        </w:trPr>
        <w:tc>
          <w:tcPr>
            <w:tcW w:w="1304" w:type="dxa"/>
            <w:vAlign w:val="center"/>
          </w:tcPr>
          <w:p>
            <w:pPr>
              <w:tabs>
                <w:tab w:val="left" w:pos="426"/>
              </w:tabs>
              <w:snapToGrid w:val="0"/>
              <w:jc w:val="center"/>
              <w:rPr>
                <w:rFonts w:ascii="Times New Roman" w:hAnsi="Times New Roman"/>
                <w:bCs/>
                <w:caps w:val="0"/>
                <w:smallCaps w:val="0"/>
                <w:color w:val="000000" w:themeColor="text1"/>
                <w:szCs w:val="21"/>
                <w14:textFill>
                  <w14:solidFill>
                    <w14:schemeClr w14:val="tx1"/>
                  </w14:solidFill>
                </w14:textFill>
              </w:rPr>
            </w:pPr>
            <w:r>
              <w:rPr>
                <w:rFonts w:ascii="Times New Roman" w:hAnsi="Times New Roman"/>
                <w:bCs/>
                <w:caps w:val="0"/>
                <w:smallCaps w:val="0"/>
                <w:color w:val="000000" w:themeColor="text1"/>
                <w:szCs w:val="21"/>
                <w14:textFill>
                  <w14:solidFill>
                    <w14:schemeClr w14:val="tx1"/>
                  </w14:solidFill>
                </w14:textFill>
              </w:rPr>
              <w:t>二级评价</w:t>
            </w:r>
          </w:p>
        </w:tc>
        <w:tc>
          <w:tcPr>
            <w:tcW w:w="1418" w:type="dxa"/>
            <w:vAlign w:val="center"/>
          </w:tcPr>
          <w:p>
            <w:pPr>
              <w:tabs>
                <w:tab w:val="left" w:pos="426"/>
              </w:tabs>
              <w:snapToGrid w:val="0"/>
              <w:jc w:val="center"/>
              <w:rPr>
                <w:rFonts w:ascii="Times New Roman" w:hAnsi="Times New Roman"/>
                <w:bCs/>
                <w:caps w:val="0"/>
                <w:smallCaps w:val="0"/>
                <w:color w:val="000000" w:themeColor="text1"/>
                <w:szCs w:val="21"/>
                <w14:textFill>
                  <w14:solidFill>
                    <w14:schemeClr w14:val="tx1"/>
                  </w14:solidFill>
                </w14:textFill>
              </w:rPr>
            </w:pPr>
            <w:r>
              <w:rPr>
                <w:rFonts w:ascii="Times New Roman" w:hAnsi="Times New Roman"/>
                <w:bCs/>
                <w:caps w:val="0"/>
                <w:smallCaps w:val="0"/>
                <w:color w:val="000000" w:themeColor="text1"/>
                <w:szCs w:val="21"/>
                <w14:textFill>
                  <w14:solidFill>
                    <w14:schemeClr w14:val="tx1"/>
                  </w14:solidFill>
                </w14:textFill>
              </w:rPr>
              <w:t>1类、2类</w:t>
            </w:r>
          </w:p>
        </w:tc>
        <w:tc>
          <w:tcPr>
            <w:tcW w:w="1559" w:type="dxa"/>
            <w:vAlign w:val="center"/>
          </w:tcPr>
          <w:p>
            <w:pPr>
              <w:tabs>
                <w:tab w:val="left" w:pos="426"/>
              </w:tabs>
              <w:snapToGrid w:val="0"/>
              <w:jc w:val="center"/>
              <w:rPr>
                <w:rFonts w:ascii="Times New Roman" w:hAnsi="Times New Roman"/>
                <w:bCs/>
                <w:caps w:val="0"/>
                <w:smallCaps w:val="0"/>
                <w:color w:val="000000" w:themeColor="text1"/>
                <w:szCs w:val="21"/>
                <w14:textFill>
                  <w14:solidFill>
                    <w14:schemeClr w14:val="tx1"/>
                  </w14:solidFill>
                </w14:textFill>
              </w:rPr>
            </w:pPr>
            <w:r>
              <w:rPr>
                <w:rFonts w:ascii="Times New Roman" w:hAnsi="Times New Roman"/>
                <w:bCs/>
                <w:caps w:val="0"/>
                <w:smallCaps w:val="0"/>
                <w:color w:val="000000" w:themeColor="text1"/>
                <w:szCs w:val="21"/>
                <w14:textFill>
                  <w14:solidFill>
                    <w14:schemeClr w14:val="tx1"/>
                  </w14:solidFill>
                </w14:textFill>
              </w:rPr>
              <w:t>3~5dB（A）</w:t>
            </w:r>
          </w:p>
        </w:tc>
        <w:tc>
          <w:tcPr>
            <w:tcW w:w="1559" w:type="dxa"/>
            <w:vAlign w:val="center"/>
          </w:tcPr>
          <w:p>
            <w:pPr>
              <w:tabs>
                <w:tab w:val="left" w:pos="426"/>
              </w:tabs>
              <w:jc w:val="center"/>
              <w:rPr>
                <w:rFonts w:ascii="Times New Roman" w:hAnsi="Times New Roman"/>
                <w:bCs/>
                <w:caps w:val="0"/>
                <w:smallCaps w:val="0"/>
                <w:color w:val="000000" w:themeColor="text1"/>
                <w:szCs w:val="21"/>
                <w14:textFill>
                  <w14:solidFill>
                    <w14:schemeClr w14:val="tx1"/>
                  </w14:solidFill>
                </w14:textFill>
              </w:rPr>
            </w:pPr>
            <w:r>
              <w:rPr>
                <w:rFonts w:ascii="Times New Roman" w:hAnsi="Times New Roman"/>
                <w:bCs/>
                <w:caps w:val="0"/>
                <w:smallCaps w:val="0"/>
                <w:color w:val="000000" w:themeColor="text1"/>
                <w:szCs w:val="21"/>
                <w14:textFill>
                  <w14:solidFill>
                    <w14:schemeClr w14:val="tx1"/>
                  </w14:solidFill>
                </w14:textFill>
              </w:rPr>
              <w:t>增加较多</w:t>
            </w:r>
          </w:p>
        </w:tc>
        <w:tc>
          <w:tcPr>
            <w:tcW w:w="2522" w:type="dxa"/>
            <w:vMerge w:val="continue"/>
            <w:vAlign w:val="center"/>
          </w:tcPr>
          <w:p>
            <w:pPr>
              <w:tabs>
                <w:tab w:val="left" w:pos="426"/>
              </w:tabs>
              <w:snapToGrid w:val="0"/>
              <w:jc w:val="center"/>
              <w:rPr>
                <w:rFonts w:ascii="Times New Roman" w:hAnsi="Times New Roman"/>
                <w:bCs/>
                <w:caps w:val="0"/>
                <w:smallCaps w:val="0"/>
                <w:color w:val="000000" w:themeColor="text1"/>
                <w:szCs w:val="21"/>
                <w14:textFill>
                  <w14:solidFill>
                    <w14:schemeClr w14:val="tx1"/>
                  </w14:solidFill>
                </w14:textFill>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trHeight w:val="397" w:hRule="atLeast"/>
          <w:jc w:val="center"/>
        </w:trPr>
        <w:tc>
          <w:tcPr>
            <w:tcW w:w="1304" w:type="dxa"/>
            <w:vAlign w:val="center"/>
          </w:tcPr>
          <w:p>
            <w:pPr>
              <w:tabs>
                <w:tab w:val="left" w:pos="426"/>
              </w:tabs>
              <w:snapToGrid w:val="0"/>
              <w:jc w:val="center"/>
              <w:rPr>
                <w:rFonts w:ascii="Times New Roman" w:hAnsi="Times New Roman"/>
                <w:bCs/>
                <w:caps w:val="0"/>
                <w:smallCaps w:val="0"/>
                <w:color w:val="000000" w:themeColor="text1"/>
                <w:szCs w:val="21"/>
                <w14:textFill>
                  <w14:solidFill>
                    <w14:schemeClr w14:val="tx1"/>
                  </w14:solidFill>
                </w14:textFill>
              </w:rPr>
            </w:pPr>
            <w:r>
              <w:rPr>
                <w:rFonts w:ascii="Times New Roman" w:hAnsi="Times New Roman"/>
                <w:bCs/>
                <w:caps w:val="0"/>
                <w:smallCaps w:val="0"/>
                <w:color w:val="000000" w:themeColor="text1"/>
                <w:szCs w:val="21"/>
                <w14:textFill>
                  <w14:solidFill>
                    <w14:schemeClr w14:val="tx1"/>
                  </w14:solidFill>
                </w14:textFill>
              </w:rPr>
              <w:t>三级评价</w:t>
            </w:r>
          </w:p>
        </w:tc>
        <w:tc>
          <w:tcPr>
            <w:tcW w:w="1418" w:type="dxa"/>
            <w:vAlign w:val="center"/>
          </w:tcPr>
          <w:p>
            <w:pPr>
              <w:tabs>
                <w:tab w:val="left" w:pos="426"/>
              </w:tabs>
              <w:snapToGrid w:val="0"/>
              <w:jc w:val="center"/>
              <w:rPr>
                <w:rFonts w:ascii="Times New Roman" w:hAnsi="Times New Roman"/>
                <w:bCs/>
                <w:caps w:val="0"/>
                <w:smallCaps w:val="0"/>
                <w:color w:val="000000" w:themeColor="text1"/>
                <w:szCs w:val="21"/>
                <w14:textFill>
                  <w14:solidFill>
                    <w14:schemeClr w14:val="tx1"/>
                  </w14:solidFill>
                </w14:textFill>
              </w:rPr>
            </w:pPr>
            <w:r>
              <w:rPr>
                <w:rFonts w:ascii="Times New Roman" w:hAnsi="Times New Roman"/>
                <w:bCs/>
                <w:caps w:val="0"/>
                <w:smallCaps w:val="0"/>
                <w:color w:val="000000" w:themeColor="text1"/>
                <w:szCs w:val="21"/>
                <w14:textFill>
                  <w14:solidFill>
                    <w14:schemeClr w14:val="tx1"/>
                  </w14:solidFill>
                </w14:textFill>
              </w:rPr>
              <w:t>3类、4类</w:t>
            </w:r>
          </w:p>
        </w:tc>
        <w:tc>
          <w:tcPr>
            <w:tcW w:w="1559" w:type="dxa"/>
            <w:vAlign w:val="center"/>
          </w:tcPr>
          <w:p>
            <w:pPr>
              <w:tabs>
                <w:tab w:val="left" w:pos="426"/>
              </w:tabs>
              <w:snapToGrid w:val="0"/>
              <w:jc w:val="center"/>
              <w:rPr>
                <w:rFonts w:ascii="Times New Roman" w:hAnsi="Times New Roman"/>
                <w:bCs/>
                <w:caps w:val="0"/>
                <w:smallCaps w:val="0"/>
                <w:color w:val="000000" w:themeColor="text1"/>
                <w:szCs w:val="21"/>
                <w14:textFill>
                  <w14:solidFill>
                    <w14:schemeClr w14:val="tx1"/>
                  </w14:solidFill>
                </w14:textFill>
              </w:rPr>
            </w:pPr>
            <w:r>
              <w:rPr>
                <w:rFonts w:ascii="Times New Roman" w:hAnsi="Times New Roman"/>
                <w:bCs/>
                <w:caps w:val="0"/>
                <w:smallCaps w:val="0"/>
                <w:color w:val="000000" w:themeColor="text1"/>
                <w:szCs w:val="21"/>
                <w14:textFill>
                  <w14:solidFill>
                    <w14:schemeClr w14:val="tx1"/>
                  </w14:solidFill>
                </w14:textFill>
              </w:rPr>
              <w:t>≤3dB（A）</w:t>
            </w:r>
          </w:p>
        </w:tc>
        <w:tc>
          <w:tcPr>
            <w:tcW w:w="1559" w:type="dxa"/>
            <w:vAlign w:val="center"/>
          </w:tcPr>
          <w:p>
            <w:pPr>
              <w:tabs>
                <w:tab w:val="left" w:pos="426"/>
              </w:tabs>
              <w:jc w:val="center"/>
              <w:rPr>
                <w:rFonts w:ascii="Times New Roman" w:hAnsi="Times New Roman"/>
                <w:bCs/>
                <w:caps w:val="0"/>
                <w:smallCaps w:val="0"/>
                <w:color w:val="000000" w:themeColor="text1"/>
                <w:szCs w:val="21"/>
                <w14:textFill>
                  <w14:solidFill>
                    <w14:schemeClr w14:val="tx1"/>
                  </w14:solidFill>
                </w14:textFill>
              </w:rPr>
            </w:pPr>
            <w:r>
              <w:rPr>
                <w:rFonts w:ascii="Times New Roman" w:hAnsi="Times New Roman"/>
                <w:bCs/>
                <w:caps w:val="0"/>
                <w:smallCaps w:val="0"/>
                <w:color w:val="000000" w:themeColor="text1"/>
                <w:szCs w:val="21"/>
                <w14:textFill>
                  <w14:solidFill>
                    <w14:schemeClr w14:val="tx1"/>
                  </w14:solidFill>
                </w14:textFill>
              </w:rPr>
              <w:t>变化不大</w:t>
            </w:r>
          </w:p>
        </w:tc>
        <w:tc>
          <w:tcPr>
            <w:tcW w:w="2522" w:type="dxa"/>
            <w:vMerge w:val="continue"/>
            <w:vAlign w:val="center"/>
          </w:tcPr>
          <w:p>
            <w:pPr>
              <w:tabs>
                <w:tab w:val="left" w:pos="426"/>
              </w:tabs>
              <w:snapToGrid w:val="0"/>
              <w:jc w:val="center"/>
              <w:rPr>
                <w:rFonts w:ascii="Times New Roman" w:hAnsi="Times New Roman"/>
                <w:bCs/>
                <w:caps w:val="0"/>
                <w:smallCaps w:val="0"/>
                <w:color w:val="000000" w:themeColor="text1"/>
                <w:szCs w:val="21"/>
                <w14:textFill>
                  <w14:solidFill>
                    <w14:schemeClr w14:val="tx1"/>
                  </w14:solidFill>
                </w14:textFill>
              </w:rPr>
            </w:pPr>
          </w:p>
        </w:tc>
      </w:tr>
    </w:tbl>
    <w:p>
      <w:pPr>
        <w:spacing w:line="360" w:lineRule="auto"/>
        <w:ind w:firstLine="482"/>
        <w:rPr>
          <w:rFonts w:ascii="Times New Roman" w:hAnsi="Times New Roman"/>
          <w:caps w:val="0"/>
          <w:smallCaps w:val="0"/>
          <w:color w:val="000000" w:themeColor="text1"/>
          <w:sz w:val="24"/>
          <w:szCs w:val="24"/>
          <w14:textFill>
            <w14:solidFill>
              <w14:schemeClr w14:val="tx1"/>
            </w14:solidFill>
          </w14:textFill>
        </w:rPr>
      </w:pPr>
      <w:r>
        <w:rPr>
          <w:rFonts w:ascii="Times New Roman" w:hAnsi="Times New Roman"/>
          <w:caps w:val="0"/>
          <w:smallCaps w:val="0"/>
          <w:color w:val="000000" w:themeColor="text1"/>
          <w:sz w:val="24"/>
          <w:szCs w:val="24"/>
          <w14:textFill>
            <w14:solidFill>
              <w14:schemeClr w14:val="tx1"/>
            </w14:solidFill>
          </w14:textFill>
        </w:rPr>
        <w:t>（</w:t>
      </w:r>
      <w:r>
        <w:rPr>
          <w:rFonts w:hint="eastAsia" w:ascii="Times New Roman" w:hAnsi="Times New Roman"/>
          <w:caps w:val="0"/>
          <w:smallCaps w:val="0"/>
          <w:color w:val="000000" w:themeColor="text1"/>
          <w:sz w:val="24"/>
          <w:szCs w:val="24"/>
          <w14:textFill>
            <w14:solidFill>
              <w14:schemeClr w14:val="tx1"/>
            </w14:solidFill>
          </w14:textFill>
        </w:rPr>
        <w:t>2</w:t>
      </w:r>
      <w:r>
        <w:rPr>
          <w:rFonts w:ascii="Times New Roman" w:hAnsi="Times New Roman"/>
          <w:caps w:val="0"/>
          <w:smallCaps w:val="0"/>
          <w:color w:val="000000" w:themeColor="text1"/>
          <w:sz w:val="24"/>
          <w:szCs w:val="24"/>
          <w14:textFill>
            <w14:solidFill>
              <w14:schemeClr w14:val="tx1"/>
            </w14:solidFill>
          </w14:textFill>
        </w:rPr>
        <w:t>）环境特征</w:t>
      </w:r>
    </w:p>
    <w:p>
      <w:pPr>
        <w:spacing w:line="360" w:lineRule="auto"/>
        <w:ind w:firstLine="482"/>
        <w:rPr>
          <w:rFonts w:ascii="Times New Roman" w:hAnsi="Times New Roman"/>
          <w:caps w:val="0"/>
          <w:smallCaps w:val="0"/>
          <w:color w:val="000000" w:themeColor="text1"/>
          <w:sz w:val="24"/>
          <w:szCs w:val="24"/>
          <w14:textFill>
            <w14:solidFill>
              <w14:schemeClr w14:val="tx1"/>
            </w14:solidFill>
          </w14:textFill>
        </w:rPr>
      </w:pPr>
      <w:r>
        <w:rPr>
          <w:rFonts w:ascii="Times New Roman" w:hAnsi="Times New Roman"/>
          <w:caps w:val="0"/>
          <w:smallCaps w:val="0"/>
          <w:color w:val="000000" w:themeColor="text1"/>
          <w:sz w:val="24"/>
          <w:szCs w:val="24"/>
          <w14:textFill>
            <w14:solidFill>
              <w14:schemeClr w14:val="tx1"/>
            </w14:solidFill>
          </w14:textFill>
        </w:rPr>
        <w:t>本工程位于</w:t>
      </w:r>
      <w:r>
        <w:rPr>
          <w:rFonts w:hint="eastAsia" w:ascii="Times New Roman" w:hAnsi="Times New Roman"/>
          <w:caps w:val="0"/>
          <w:smallCaps w:val="0"/>
          <w:color w:val="000000" w:themeColor="text1"/>
          <w:sz w:val="24"/>
          <w:szCs w:val="24"/>
          <w14:textFill>
            <w14:solidFill>
              <w14:schemeClr w14:val="tx1"/>
            </w14:solidFill>
          </w14:textFill>
        </w:rPr>
        <w:t>云溪区绿色化工产业园</w:t>
      </w:r>
      <w:r>
        <w:rPr>
          <w:rFonts w:ascii="Times New Roman" w:hAnsi="Times New Roman"/>
          <w:caps w:val="0"/>
          <w:smallCaps w:val="0"/>
          <w:color w:val="000000" w:themeColor="text1"/>
          <w:sz w:val="24"/>
          <w:szCs w:val="24"/>
          <w14:textFill>
            <w14:solidFill>
              <w14:schemeClr w14:val="tx1"/>
            </w14:solidFill>
          </w14:textFill>
        </w:rPr>
        <w:t>，声环境</w:t>
      </w:r>
      <w:r>
        <w:rPr>
          <w:rFonts w:hint="eastAsia" w:ascii="Times New Roman" w:hAnsi="Times New Roman"/>
          <w:caps w:val="0"/>
          <w:smallCaps w:val="0"/>
          <w:color w:val="000000" w:themeColor="text1"/>
          <w:sz w:val="24"/>
          <w:szCs w:val="24"/>
          <w14:textFill>
            <w14:solidFill>
              <w14:schemeClr w14:val="tx1"/>
            </w14:solidFill>
          </w14:textFill>
        </w:rPr>
        <w:t>功能区为</w:t>
      </w:r>
      <w:r>
        <w:rPr>
          <w:rFonts w:ascii="Times New Roman" w:hAnsi="Times New Roman"/>
          <w:caps w:val="0"/>
          <w:smallCaps w:val="0"/>
          <w:color w:val="000000" w:themeColor="text1"/>
          <w:sz w:val="24"/>
          <w:szCs w:val="24"/>
          <w14:textFill>
            <w14:solidFill>
              <w14:schemeClr w14:val="tx1"/>
            </w14:solidFill>
          </w14:textFill>
        </w:rPr>
        <w:t>3类区。</w:t>
      </w:r>
    </w:p>
    <w:p>
      <w:pPr>
        <w:spacing w:line="360" w:lineRule="auto"/>
        <w:ind w:firstLine="482"/>
        <w:rPr>
          <w:rFonts w:ascii="Times New Roman" w:hAnsi="Times New Roman"/>
          <w:caps w:val="0"/>
          <w:smallCaps w:val="0"/>
          <w:color w:val="000000" w:themeColor="text1"/>
          <w:sz w:val="24"/>
          <w:szCs w:val="24"/>
          <w14:textFill>
            <w14:solidFill>
              <w14:schemeClr w14:val="tx1"/>
            </w14:solidFill>
          </w14:textFill>
        </w:rPr>
      </w:pPr>
      <w:r>
        <w:rPr>
          <w:rFonts w:ascii="Times New Roman" w:hAnsi="Times New Roman"/>
          <w:caps w:val="0"/>
          <w:smallCaps w:val="0"/>
          <w:color w:val="000000" w:themeColor="text1"/>
          <w:sz w:val="24"/>
          <w:szCs w:val="24"/>
          <w14:textFill>
            <w14:solidFill>
              <w14:schemeClr w14:val="tx1"/>
            </w14:solidFill>
          </w14:textFill>
        </w:rPr>
        <w:t>（2）对周围环境影响</w:t>
      </w:r>
    </w:p>
    <w:p>
      <w:pPr>
        <w:spacing w:line="360" w:lineRule="auto"/>
        <w:ind w:firstLine="482"/>
        <w:rPr>
          <w:rFonts w:ascii="Times New Roman" w:hAnsi="Times New Roman"/>
          <w:caps w:val="0"/>
          <w:smallCaps w:val="0"/>
          <w:color w:val="000000" w:themeColor="text1"/>
          <w:sz w:val="24"/>
          <w:szCs w:val="24"/>
          <w14:textFill>
            <w14:solidFill>
              <w14:schemeClr w14:val="tx1"/>
            </w14:solidFill>
          </w14:textFill>
        </w:rPr>
      </w:pPr>
      <w:r>
        <w:rPr>
          <w:rFonts w:ascii="Times New Roman" w:hAnsi="Times New Roman"/>
          <w:caps w:val="0"/>
          <w:smallCaps w:val="0"/>
          <w:color w:val="000000" w:themeColor="text1"/>
          <w:sz w:val="24"/>
          <w:szCs w:val="24"/>
          <w14:textFill>
            <w14:solidFill>
              <w14:schemeClr w14:val="tx1"/>
            </w14:solidFill>
          </w14:textFill>
        </w:rPr>
        <w:t>本项目采取完善的噪声</w:t>
      </w:r>
      <w:r>
        <w:rPr>
          <w:rFonts w:hint="eastAsia" w:ascii="Times New Roman" w:hAnsi="Times New Roman"/>
          <w:caps w:val="0"/>
          <w:smallCaps w:val="0"/>
          <w:color w:val="000000" w:themeColor="text1"/>
          <w:sz w:val="24"/>
          <w:szCs w:val="24"/>
          <w14:textFill>
            <w14:solidFill>
              <w14:schemeClr w14:val="tx1"/>
            </w14:solidFill>
          </w14:textFill>
        </w:rPr>
        <w:t>防治</w:t>
      </w:r>
      <w:r>
        <w:rPr>
          <w:rFonts w:ascii="Times New Roman" w:hAnsi="Times New Roman"/>
          <w:caps w:val="0"/>
          <w:smallCaps w:val="0"/>
          <w:color w:val="000000" w:themeColor="text1"/>
          <w:sz w:val="24"/>
          <w:szCs w:val="24"/>
          <w14:textFill>
            <w14:solidFill>
              <w14:schemeClr w14:val="tx1"/>
            </w14:solidFill>
          </w14:textFill>
        </w:rPr>
        <w:t>措施，预计投产后敏感点噪声增加值小于3dB(A)，且受影响人口变化不大，不会对周围环境产生明显影响。</w:t>
      </w:r>
    </w:p>
    <w:p>
      <w:pPr>
        <w:spacing w:line="360" w:lineRule="auto"/>
        <w:ind w:firstLine="482"/>
        <w:rPr>
          <w:rFonts w:ascii="Times New Roman" w:hAnsi="Times New Roman"/>
          <w:caps w:val="0"/>
          <w:smallCaps w:val="0"/>
          <w:color w:val="000000" w:themeColor="text1"/>
          <w:sz w:val="24"/>
          <w:szCs w:val="24"/>
          <w14:textFill>
            <w14:solidFill>
              <w14:schemeClr w14:val="tx1"/>
            </w14:solidFill>
          </w14:textFill>
        </w:rPr>
      </w:pPr>
      <w:r>
        <w:rPr>
          <w:rFonts w:ascii="Times New Roman" w:hAnsi="Times New Roman"/>
          <w:caps w:val="0"/>
          <w:smallCaps w:val="0"/>
          <w:color w:val="000000" w:themeColor="text1"/>
          <w:sz w:val="24"/>
          <w:szCs w:val="24"/>
          <w14:textFill>
            <w14:solidFill>
              <w14:schemeClr w14:val="tx1"/>
            </w14:solidFill>
          </w14:textFill>
        </w:rPr>
        <w:t>（3）评价等级及范围确定</w:t>
      </w:r>
    </w:p>
    <w:p>
      <w:pPr>
        <w:spacing w:line="360" w:lineRule="auto"/>
        <w:ind w:firstLine="482"/>
        <w:rPr>
          <w:rFonts w:ascii="Times New Roman" w:hAnsi="Times New Roman"/>
          <w:caps w:val="0"/>
          <w:smallCaps w:val="0"/>
          <w:color w:val="000000" w:themeColor="text1"/>
          <w:sz w:val="24"/>
          <w:szCs w:val="24"/>
          <w14:textFill>
            <w14:solidFill>
              <w14:schemeClr w14:val="tx1"/>
            </w14:solidFill>
          </w14:textFill>
        </w:rPr>
      </w:pPr>
      <w:r>
        <w:rPr>
          <w:rFonts w:ascii="Times New Roman" w:hAnsi="Times New Roman"/>
          <w:caps w:val="0"/>
          <w:smallCaps w:val="0"/>
          <w:color w:val="000000" w:themeColor="text1"/>
          <w:sz w:val="24"/>
          <w:szCs w:val="24"/>
          <w14:textFill>
            <w14:solidFill>
              <w14:schemeClr w14:val="tx1"/>
            </w14:solidFill>
          </w14:textFill>
        </w:rPr>
        <w:t>综上分析，确定本项目声环境影响评价级别为三级</w:t>
      </w:r>
      <w:r>
        <w:rPr>
          <w:rFonts w:hint="eastAsia" w:ascii="Times New Roman" w:hAnsi="Times New Roman"/>
          <w:caps w:val="0"/>
          <w:smallCaps w:val="0"/>
          <w:color w:val="000000" w:themeColor="text1"/>
          <w:sz w:val="24"/>
          <w:szCs w:val="24"/>
          <w14:textFill>
            <w14:solidFill>
              <w14:schemeClr w14:val="tx1"/>
            </w14:solidFill>
          </w14:textFill>
        </w:rPr>
        <w:t>，</w:t>
      </w:r>
      <w:r>
        <w:rPr>
          <w:rFonts w:ascii="Times New Roman" w:hAnsi="Times New Roman"/>
          <w:caps w:val="0"/>
          <w:smallCaps w:val="0"/>
          <w:color w:val="000000" w:themeColor="text1"/>
          <w:sz w:val="24"/>
          <w:szCs w:val="24"/>
          <w14:textFill>
            <w14:solidFill>
              <w14:schemeClr w14:val="tx1"/>
            </w14:solidFill>
          </w14:textFill>
        </w:rPr>
        <w:t>只进行厂界达标分析，评价范围为厂界外1m。</w:t>
      </w:r>
    </w:p>
    <w:p>
      <w:pPr>
        <w:pStyle w:val="8"/>
        <w:ind w:left="720" w:leftChars="0" w:hanging="720" w:firstLineChars="0"/>
        <w:rPr>
          <w:lang w:val="de-DE"/>
        </w:rPr>
      </w:pPr>
      <w:bookmarkStart w:id="112" w:name="_Toc6013"/>
      <w:bookmarkStart w:id="113" w:name="_Toc1148"/>
      <w:bookmarkStart w:id="114" w:name="_Toc28043"/>
      <w:r>
        <w:rPr>
          <w:lang w:val="de-DE"/>
        </w:rPr>
        <w:t>风险评价</w:t>
      </w:r>
      <w:bookmarkEnd w:id="112"/>
      <w:r>
        <w:rPr>
          <w:rFonts w:hint="eastAsia"/>
          <w:lang w:val="de-DE" w:eastAsia="zh-CN"/>
        </w:rPr>
        <w:t>等级及范围</w:t>
      </w:r>
      <w:bookmarkEnd w:id="113"/>
      <w:bookmarkEnd w:id="114"/>
    </w:p>
    <w:p>
      <w:pPr>
        <w:spacing w:line="360" w:lineRule="auto"/>
        <w:ind w:firstLine="480" w:firstLineChars="200"/>
        <w:rPr>
          <w:rFonts w:ascii="Times New Roman" w:hAnsi="Times New Roman"/>
          <w:caps w:val="0"/>
          <w:smallCaps w:val="0"/>
          <w:color w:val="000000" w:themeColor="text1"/>
          <w:sz w:val="24"/>
          <w:szCs w:val="24"/>
          <w14:textFill>
            <w14:solidFill>
              <w14:schemeClr w14:val="tx1"/>
            </w14:solidFill>
          </w14:textFill>
        </w:rPr>
      </w:pPr>
      <w:r>
        <w:rPr>
          <w:rFonts w:hint="eastAsia" w:ascii="Times New Roman" w:hAnsi="Times New Roman"/>
          <w:caps w:val="0"/>
          <w:smallCaps w:val="0"/>
          <w:color w:val="000000" w:themeColor="text1"/>
          <w:sz w:val="24"/>
          <w:szCs w:val="24"/>
          <w14:textFill>
            <w14:solidFill>
              <w14:schemeClr w14:val="tx1"/>
            </w14:solidFill>
          </w14:textFill>
        </w:rPr>
        <w:t>（1）风险评价等级划分依据</w:t>
      </w:r>
    </w:p>
    <w:p>
      <w:pPr>
        <w:spacing w:line="360" w:lineRule="auto"/>
        <w:ind w:firstLine="480" w:firstLineChars="200"/>
        <w:rPr>
          <w:rFonts w:ascii="Times New Roman" w:hAnsi="Times New Roman"/>
          <w:caps w:val="0"/>
          <w:smallCaps w:val="0"/>
          <w:color w:val="000000" w:themeColor="text1"/>
          <w:sz w:val="24"/>
          <w:szCs w:val="24"/>
          <w14:textFill>
            <w14:solidFill>
              <w14:schemeClr w14:val="tx1"/>
            </w14:solidFill>
          </w14:textFill>
        </w:rPr>
      </w:pPr>
      <w:r>
        <w:rPr>
          <w:rFonts w:ascii="Times New Roman" w:hAnsi="Times New Roman"/>
          <w:caps w:val="0"/>
          <w:smallCaps w:val="0"/>
          <w:color w:val="000000" w:themeColor="text1"/>
          <w:sz w:val="24"/>
          <w:szCs w:val="24"/>
          <w14:textFill>
            <w14:solidFill>
              <w14:schemeClr w14:val="tx1"/>
            </w14:solidFill>
          </w14:textFill>
        </w:rPr>
        <w:t>根据《建设项目环境风险评价技术导则》（HJ/T169-2004），风险评价等级评定见表</w:t>
      </w:r>
      <w:r>
        <w:rPr>
          <w:rFonts w:hint="eastAsia" w:ascii="Times New Roman" w:hAnsi="Times New Roman"/>
          <w:caps w:val="0"/>
          <w:smallCaps w:val="0"/>
          <w:color w:val="000000" w:themeColor="text1"/>
          <w:sz w:val="24"/>
          <w:szCs w:val="24"/>
          <w:lang w:val="en-US" w:eastAsia="zh-CN"/>
          <w14:textFill>
            <w14:solidFill>
              <w14:schemeClr w14:val="tx1"/>
            </w14:solidFill>
          </w14:textFill>
        </w:rPr>
        <w:t>1-19</w:t>
      </w:r>
      <w:r>
        <w:rPr>
          <w:rFonts w:ascii="Times New Roman" w:hAnsi="Times New Roman"/>
          <w:caps w:val="0"/>
          <w:smallCaps w:val="0"/>
          <w:color w:val="000000" w:themeColor="text1"/>
          <w:sz w:val="24"/>
          <w:szCs w:val="24"/>
          <w14:textFill>
            <w14:solidFill>
              <w14:schemeClr w14:val="tx1"/>
            </w14:solidFill>
          </w14:textFill>
        </w:rPr>
        <w:t>。</w:t>
      </w:r>
    </w:p>
    <w:p>
      <w:pPr>
        <w:pStyle w:val="21"/>
        <w:spacing w:line="440" w:lineRule="exact"/>
        <w:ind w:firstLine="482" w:firstLineChars="200"/>
        <w:jc w:val="center"/>
        <w:rPr>
          <w:rFonts w:ascii="Times New Roman" w:hAnsi="Times New Roman"/>
          <w:b/>
          <w:caps w:val="0"/>
          <w:smallCaps w:val="0"/>
          <w:color w:val="000000" w:themeColor="text1"/>
          <w:szCs w:val="21"/>
          <w14:textFill>
            <w14:solidFill>
              <w14:schemeClr w14:val="tx1"/>
            </w14:solidFill>
          </w14:textFill>
        </w:rPr>
      </w:pPr>
      <w:r>
        <w:t xml:space="preserve">表 </w:t>
      </w:r>
      <w:r>
        <w:fldChar w:fldCharType="begin"/>
      </w:r>
      <w:r>
        <w:instrText xml:space="preserve"> STYLEREF 1 \s </w:instrText>
      </w:r>
      <w:r>
        <w:fldChar w:fldCharType="separate"/>
      </w:r>
      <w:r>
        <w:t>1</w:t>
      </w:r>
      <w:r>
        <w:fldChar w:fldCharType="end"/>
      </w:r>
      <w:r>
        <w:rPr>
          <w:rFonts w:hint="eastAsia"/>
          <w:lang w:eastAsia="zh-CN"/>
        </w:rPr>
        <w:t>-</w:t>
      </w:r>
      <w:r>
        <w:fldChar w:fldCharType="begin"/>
      </w:r>
      <w:r>
        <w:instrText xml:space="preserve"> SEQ 表 \* ARABIC \s 1 </w:instrText>
      </w:r>
      <w:r>
        <w:fldChar w:fldCharType="separate"/>
      </w:r>
      <w:r>
        <w:t>19</w:t>
      </w:r>
      <w:r>
        <w:fldChar w:fldCharType="end"/>
      </w:r>
      <w:r>
        <w:rPr>
          <w:rFonts w:hint="eastAsia" w:ascii="Times New Roman" w:hAnsi="Times New Roman"/>
          <w:b/>
          <w:caps w:val="0"/>
          <w:smallCaps w:val="0"/>
          <w:color w:val="000000" w:themeColor="text1"/>
          <w:szCs w:val="21"/>
          <w14:textFill>
            <w14:solidFill>
              <w14:schemeClr w14:val="tx1"/>
            </w14:solidFill>
          </w14:textFill>
        </w:rPr>
        <w:t xml:space="preserve">  </w:t>
      </w:r>
      <w:r>
        <w:rPr>
          <w:rFonts w:ascii="Times New Roman" w:hAnsi="Times New Roman"/>
          <w:b/>
          <w:caps w:val="0"/>
          <w:smallCaps w:val="0"/>
          <w:color w:val="000000" w:themeColor="text1"/>
          <w:szCs w:val="21"/>
          <w14:textFill>
            <w14:solidFill>
              <w14:schemeClr w14:val="tx1"/>
            </w14:solidFill>
          </w14:textFill>
        </w:rPr>
        <w:t xml:space="preserve"> 评价</w:t>
      </w:r>
      <w:r>
        <w:rPr>
          <w:rFonts w:hint="eastAsia" w:ascii="Times New Roman" w:hAnsi="Times New Roman"/>
          <w:b/>
          <w:caps w:val="0"/>
          <w:smallCaps w:val="0"/>
          <w:color w:val="000000" w:themeColor="text1"/>
          <w:szCs w:val="21"/>
          <w14:textFill>
            <w14:solidFill>
              <w14:schemeClr w14:val="tx1"/>
            </w14:solidFill>
          </w14:textFill>
        </w:rPr>
        <w:t>工作</w:t>
      </w:r>
      <w:r>
        <w:rPr>
          <w:rFonts w:ascii="Times New Roman" w:hAnsi="Times New Roman"/>
          <w:b/>
          <w:caps w:val="0"/>
          <w:smallCaps w:val="0"/>
          <w:color w:val="000000" w:themeColor="text1"/>
          <w:szCs w:val="21"/>
          <w14:textFill>
            <w14:solidFill>
              <w14:schemeClr w14:val="tx1"/>
            </w14:solidFill>
          </w14:textFill>
        </w:rPr>
        <w:t>级</w:t>
      </w:r>
      <w:r>
        <w:rPr>
          <w:rFonts w:hint="eastAsia" w:ascii="Times New Roman" w:hAnsi="Times New Roman"/>
          <w:b/>
          <w:caps w:val="0"/>
          <w:smallCaps w:val="0"/>
          <w:color w:val="000000" w:themeColor="text1"/>
          <w:szCs w:val="21"/>
          <w14:textFill>
            <w14:solidFill>
              <w14:schemeClr w14:val="tx1"/>
            </w14:solidFill>
          </w14:textFill>
        </w:rPr>
        <w:t>别</w:t>
      </w:r>
      <w:r>
        <w:rPr>
          <w:rFonts w:ascii="Times New Roman" w:hAnsi="Times New Roman"/>
          <w:b/>
          <w:caps w:val="0"/>
          <w:smallCaps w:val="0"/>
          <w:color w:val="000000" w:themeColor="text1"/>
          <w:szCs w:val="21"/>
          <w14:textFill>
            <w14:solidFill>
              <w14:schemeClr w14:val="tx1"/>
            </w14:solidFill>
          </w14:textFill>
        </w:rPr>
        <w:t>确定</w:t>
      </w:r>
    </w:p>
    <w:tbl>
      <w:tblPr>
        <w:tblStyle w:val="58"/>
        <w:tblW w:w="831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390"/>
        <w:gridCol w:w="1472"/>
        <w:gridCol w:w="1627"/>
        <w:gridCol w:w="2185"/>
        <w:gridCol w:w="16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jc w:val="center"/>
        </w:trPr>
        <w:tc>
          <w:tcPr>
            <w:tcW w:w="1390" w:type="dxa"/>
            <w:vAlign w:val="center"/>
          </w:tcPr>
          <w:p>
            <w:pPr>
              <w:spacing w:line="360" w:lineRule="exact"/>
              <w:jc w:val="center"/>
              <w:rPr>
                <w:rFonts w:ascii="Times New Roman" w:hAnsi="Times New Roman"/>
                <w:b/>
                <w:caps w:val="0"/>
                <w:smallCaps w:val="0"/>
                <w:color w:val="000000" w:themeColor="text1"/>
                <w:szCs w:val="21"/>
                <w14:textFill>
                  <w14:solidFill>
                    <w14:schemeClr w14:val="tx1"/>
                  </w14:solidFill>
                </w14:textFill>
              </w:rPr>
            </w:pPr>
          </w:p>
        </w:tc>
        <w:tc>
          <w:tcPr>
            <w:tcW w:w="1472" w:type="dxa"/>
            <w:vAlign w:val="center"/>
          </w:tcPr>
          <w:p>
            <w:pPr>
              <w:spacing w:line="360" w:lineRule="exact"/>
              <w:jc w:val="center"/>
              <w:rPr>
                <w:rFonts w:ascii="Times New Roman" w:hAnsi="Times New Roman"/>
                <w:b/>
                <w:caps w:val="0"/>
                <w:smallCaps w:val="0"/>
                <w:color w:val="000000" w:themeColor="text1"/>
                <w:spacing w:val="-10"/>
                <w:szCs w:val="21"/>
                <w14:textFill>
                  <w14:solidFill>
                    <w14:schemeClr w14:val="tx1"/>
                  </w14:solidFill>
                </w14:textFill>
              </w:rPr>
            </w:pPr>
            <w:r>
              <w:rPr>
                <w:rFonts w:hint="eastAsia" w:ascii="Times New Roman" w:hAnsi="Times New Roman"/>
                <w:b/>
                <w:caps w:val="0"/>
                <w:smallCaps w:val="0"/>
                <w:color w:val="000000" w:themeColor="text1"/>
                <w:spacing w:val="-10"/>
                <w:szCs w:val="21"/>
                <w14:textFill>
                  <w14:solidFill>
                    <w14:schemeClr w14:val="tx1"/>
                  </w14:solidFill>
                </w14:textFill>
              </w:rPr>
              <w:t>剧毒危险性物质</w:t>
            </w:r>
          </w:p>
        </w:tc>
        <w:tc>
          <w:tcPr>
            <w:tcW w:w="1627" w:type="dxa"/>
            <w:vAlign w:val="center"/>
          </w:tcPr>
          <w:p>
            <w:pPr>
              <w:spacing w:line="360" w:lineRule="exact"/>
              <w:jc w:val="center"/>
              <w:rPr>
                <w:rFonts w:ascii="Times New Roman" w:hAnsi="Times New Roman"/>
                <w:b/>
                <w:caps w:val="0"/>
                <w:smallCaps w:val="0"/>
                <w:color w:val="000000" w:themeColor="text1"/>
                <w:spacing w:val="-10"/>
                <w:szCs w:val="21"/>
                <w14:textFill>
                  <w14:solidFill>
                    <w14:schemeClr w14:val="tx1"/>
                  </w14:solidFill>
                </w14:textFill>
              </w:rPr>
            </w:pPr>
            <w:r>
              <w:rPr>
                <w:rFonts w:hint="eastAsia" w:ascii="Times New Roman" w:hAnsi="Times New Roman"/>
                <w:b/>
                <w:caps w:val="0"/>
                <w:smallCaps w:val="0"/>
                <w:color w:val="000000" w:themeColor="text1"/>
                <w:spacing w:val="-10"/>
                <w:szCs w:val="21"/>
                <w14:textFill>
                  <w14:solidFill>
                    <w14:schemeClr w14:val="tx1"/>
                  </w14:solidFill>
                </w14:textFill>
              </w:rPr>
              <w:t>一般毒性危险物质</w:t>
            </w:r>
          </w:p>
        </w:tc>
        <w:tc>
          <w:tcPr>
            <w:tcW w:w="2185" w:type="dxa"/>
            <w:vAlign w:val="center"/>
          </w:tcPr>
          <w:p>
            <w:pPr>
              <w:spacing w:line="360" w:lineRule="exact"/>
              <w:jc w:val="center"/>
              <w:rPr>
                <w:rFonts w:ascii="Times New Roman" w:hAnsi="Times New Roman"/>
                <w:b/>
                <w:caps w:val="0"/>
                <w:smallCaps w:val="0"/>
                <w:color w:val="000000" w:themeColor="text1"/>
                <w:szCs w:val="21"/>
                <w14:textFill>
                  <w14:solidFill>
                    <w14:schemeClr w14:val="tx1"/>
                  </w14:solidFill>
                </w14:textFill>
              </w:rPr>
            </w:pPr>
            <w:r>
              <w:rPr>
                <w:rFonts w:hint="eastAsia" w:ascii="Times New Roman" w:hAnsi="Times New Roman"/>
                <w:b/>
                <w:caps w:val="0"/>
                <w:smallCaps w:val="0"/>
                <w:color w:val="000000" w:themeColor="text1"/>
                <w:szCs w:val="21"/>
                <w14:textFill>
                  <w14:solidFill>
                    <w14:schemeClr w14:val="tx1"/>
                  </w14:solidFill>
                </w14:textFill>
              </w:rPr>
              <w:t>可燃、易燃危险性物质</w:t>
            </w:r>
          </w:p>
        </w:tc>
        <w:tc>
          <w:tcPr>
            <w:tcW w:w="1642" w:type="dxa"/>
            <w:vAlign w:val="center"/>
          </w:tcPr>
          <w:p>
            <w:pPr>
              <w:spacing w:line="360" w:lineRule="exact"/>
              <w:jc w:val="center"/>
              <w:rPr>
                <w:rFonts w:ascii="Times New Roman" w:hAnsi="Times New Roman"/>
                <w:b/>
                <w:caps w:val="0"/>
                <w:smallCaps w:val="0"/>
                <w:color w:val="000000" w:themeColor="text1"/>
                <w:szCs w:val="21"/>
                <w14:textFill>
                  <w14:solidFill>
                    <w14:schemeClr w14:val="tx1"/>
                  </w14:solidFill>
                </w14:textFill>
              </w:rPr>
            </w:pPr>
            <w:r>
              <w:rPr>
                <w:rFonts w:hint="eastAsia" w:ascii="Times New Roman" w:hAnsi="Times New Roman"/>
                <w:b/>
                <w:caps w:val="0"/>
                <w:smallCaps w:val="0"/>
                <w:color w:val="000000" w:themeColor="text1"/>
                <w:szCs w:val="21"/>
                <w14:textFill>
                  <w14:solidFill>
                    <w14:schemeClr w14:val="tx1"/>
                  </w14:solidFill>
                </w14:textFill>
              </w:rPr>
              <w:t>爆炸危险性物质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jc w:val="center"/>
        </w:trPr>
        <w:tc>
          <w:tcPr>
            <w:tcW w:w="1390" w:type="dxa"/>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重大危险源</w:t>
            </w:r>
          </w:p>
        </w:tc>
        <w:tc>
          <w:tcPr>
            <w:tcW w:w="1472" w:type="dxa"/>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一</w:t>
            </w:r>
          </w:p>
        </w:tc>
        <w:tc>
          <w:tcPr>
            <w:tcW w:w="1627" w:type="dxa"/>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二</w:t>
            </w:r>
          </w:p>
        </w:tc>
        <w:tc>
          <w:tcPr>
            <w:tcW w:w="2185" w:type="dxa"/>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一</w:t>
            </w:r>
          </w:p>
        </w:tc>
        <w:tc>
          <w:tcPr>
            <w:tcW w:w="1642" w:type="dxa"/>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jc w:val="center"/>
        </w:trPr>
        <w:tc>
          <w:tcPr>
            <w:tcW w:w="1390" w:type="dxa"/>
            <w:vAlign w:val="center"/>
          </w:tcPr>
          <w:p>
            <w:pPr>
              <w:spacing w:line="360" w:lineRule="exact"/>
              <w:jc w:val="center"/>
              <w:rPr>
                <w:rFonts w:ascii="Times New Roman" w:hAnsi="Times New Roman"/>
                <w:caps w:val="0"/>
                <w:smallCaps w:val="0"/>
                <w:color w:val="000000" w:themeColor="text1"/>
                <w:szCs w:val="21"/>
                <w:vertAlign w:val="subscript"/>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非重大危险源</w:t>
            </w:r>
          </w:p>
        </w:tc>
        <w:tc>
          <w:tcPr>
            <w:tcW w:w="1472" w:type="dxa"/>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二</w:t>
            </w:r>
          </w:p>
        </w:tc>
        <w:tc>
          <w:tcPr>
            <w:tcW w:w="1627" w:type="dxa"/>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二</w:t>
            </w:r>
          </w:p>
        </w:tc>
        <w:tc>
          <w:tcPr>
            <w:tcW w:w="2185" w:type="dxa"/>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二</w:t>
            </w:r>
          </w:p>
        </w:tc>
        <w:tc>
          <w:tcPr>
            <w:tcW w:w="1642" w:type="dxa"/>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jc w:val="center"/>
        </w:trPr>
        <w:tc>
          <w:tcPr>
            <w:tcW w:w="1390" w:type="dxa"/>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环境敏感地区</w:t>
            </w:r>
          </w:p>
        </w:tc>
        <w:tc>
          <w:tcPr>
            <w:tcW w:w="1472" w:type="dxa"/>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一</w:t>
            </w:r>
          </w:p>
        </w:tc>
        <w:tc>
          <w:tcPr>
            <w:tcW w:w="1627" w:type="dxa"/>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一</w:t>
            </w:r>
          </w:p>
        </w:tc>
        <w:tc>
          <w:tcPr>
            <w:tcW w:w="2185" w:type="dxa"/>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一</w:t>
            </w:r>
          </w:p>
        </w:tc>
        <w:tc>
          <w:tcPr>
            <w:tcW w:w="1642" w:type="dxa"/>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一</w:t>
            </w:r>
          </w:p>
        </w:tc>
      </w:tr>
    </w:tbl>
    <w:p>
      <w:pPr>
        <w:spacing w:line="360" w:lineRule="auto"/>
        <w:ind w:firstLine="480" w:firstLineChars="200"/>
        <w:rPr>
          <w:rFonts w:ascii="Times New Roman" w:hAnsi="Times New Roman"/>
          <w:caps w:val="0"/>
          <w:smallCaps w:val="0"/>
          <w:color w:val="000000" w:themeColor="text1"/>
          <w:sz w:val="24"/>
          <w:szCs w:val="24"/>
          <w14:textFill>
            <w14:solidFill>
              <w14:schemeClr w14:val="tx1"/>
            </w14:solidFill>
          </w14:textFill>
        </w:rPr>
      </w:pPr>
      <w:r>
        <w:rPr>
          <w:rFonts w:hint="eastAsia" w:ascii="Times New Roman" w:hAnsi="Times New Roman"/>
          <w:caps w:val="0"/>
          <w:smallCaps w:val="0"/>
          <w:color w:val="000000" w:themeColor="text1"/>
          <w:sz w:val="24"/>
          <w:szCs w:val="24"/>
          <w14:textFill>
            <w14:solidFill>
              <w14:schemeClr w14:val="tx1"/>
            </w14:solidFill>
          </w14:textFill>
        </w:rPr>
        <w:t>（2）重大危险源识别依据</w:t>
      </w:r>
    </w:p>
    <w:p>
      <w:pPr>
        <w:spacing w:line="360" w:lineRule="auto"/>
        <w:ind w:firstLine="480" w:firstLineChars="200"/>
        <w:rPr>
          <w:rFonts w:ascii="Times New Roman" w:hAnsi="Times New Roman"/>
          <w:caps w:val="0"/>
          <w:smallCaps w:val="0"/>
          <w:color w:val="000000" w:themeColor="text1"/>
          <w:sz w:val="24"/>
          <w:szCs w:val="24"/>
          <w14:textFill>
            <w14:solidFill>
              <w14:schemeClr w14:val="tx1"/>
            </w14:solidFill>
          </w14:textFill>
        </w:rPr>
      </w:pPr>
      <w:r>
        <w:rPr>
          <w:rFonts w:ascii="Times New Roman" w:hAnsi="Times New Roman"/>
          <w:caps w:val="0"/>
          <w:smallCaps w:val="0"/>
          <w:color w:val="000000" w:themeColor="text1"/>
          <w:sz w:val="24"/>
          <w:szCs w:val="24"/>
          <w14:textFill>
            <w14:solidFill>
              <w14:schemeClr w14:val="tx1"/>
            </w14:solidFill>
          </w14:textFill>
        </w:rPr>
        <w:t>根据《建设项目环境风险评价技术导则》（HJ/T169-2004）要求，凡生产加工运输使用或贮存的危险物质的数量等于或超过附录A表3、表4中所列的临界量的功能单元，定为重大危险源。</w:t>
      </w:r>
    </w:p>
    <w:p>
      <w:pPr>
        <w:tabs>
          <w:tab w:val="left" w:pos="3060"/>
        </w:tabs>
        <w:spacing w:line="360" w:lineRule="auto"/>
        <w:ind w:firstLine="561"/>
        <w:rPr>
          <w:rFonts w:ascii="Times New Roman" w:hAnsi="Times New Roman"/>
          <w:caps w:val="0"/>
          <w:smallCaps w:val="0"/>
          <w:color w:val="000000" w:themeColor="text1"/>
          <w:sz w:val="24"/>
          <w:szCs w:val="24"/>
          <w14:textFill>
            <w14:solidFill>
              <w14:schemeClr w14:val="tx1"/>
            </w14:solidFill>
          </w14:textFill>
        </w:rPr>
      </w:pPr>
      <w:r>
        <w:rPr>
          <w:rFonts w:hint="eastAsia" w:ascii="Times New Roman" w:hAnsi="Times New Roman"/>
          <w:caps w:val="0"/>
          <w:smallCaps w:val="0"/>
          <w:color w:val="000000" w:themeColor="text1"/>
          <w:sz w:val="24"/>
          <w:szCs w:val="24"/>
          <w14:textFill>
            <w14:solidFill>
              <w14:schemeClr w14:val="tx1"/>
            </w14:solidFill>
          </w14:textFill>
        </w:rPr>
        <w:t>经识别，本项目不存在重大危险源。</w:t>
      </w:r>
    </w:p>
    <w:p>
      <w:pPr>
        <w:spacing w:line="360" w:lineRule="auto"/>
        <w:ind w:firstLine="480" w:firstLineChars="200"/>
        <w:rPr>
          <w:rFonts w:ascii="Times New Roman" w:hAnsi="Times New Roman"/>
          <w:caps w:val="0"/>
          <w:smallCaps w:val="0"/>
          <w:color w:val="000000" w:themeColor="text1"/>
          <w:sz w:val="24"/>
          <w:szCs w:val="24"/>
          <w14:textFill>
            <w14:solidFill>
              <w14:schemeClr w14:val="tx1"/>
            </w14:solidFill>
          </w14:textFill>
        </w:rPr>
      </w:pPr>
      <w:r>
        <w:rPr>
          <w:rFonts w:hint="eastAsia" w:ascii="Times New Roman" w:hAnsi="Times New Roman"/>
          <w:caps w:val="0"/>
          <w:smallCaps w:val="0"/>
          <w:color w:val="000000" w:themeColor="text1"/>
          <w:sz w:val="24"/>
          <w:szCs w:val="24"/>
          <w14:textFill>
            <w14:solidFill>
              <w14:schemeClr w14:val="tx1"/>
            </w14:solidFill>
          </w14:textFill>
        </w:rPr>
        <w:t>（3）环境敏感性</w:t>
      </w:r>
    </w:p>
    <w:p>
      <w:pPr>
        <w:tabs>
          <w:tab w:val="left" w:pos="3060"/>
        </w:tabs>
        <w:spacing w:line="360" w:lineRule="auto"/>
        <w:ind w:firstLine="561"/>
        <w:rPr>
          <w:rFonts w:ascii="Times New Roman" w:hAnsi="Times New Roman"/>
          <w:caps w:val="0"/>
          <w:smallCaps w:val="0"/>
          <w:color w:val="000000" w:themeColor="text1"/>
          <w:sz w:val="24"/>
          <w:szCs w:val="24"/>
          <w14:textFill>
            <w14:solidFill>
              <w14:schemeClr w14:val="tx1"/>
            </w14:solidFill>
          </w14:textFill>
        </w:rPr>
      </w:pPr>
      <w:r>
        <w:rPr>
          <w:rFonts w:hint="eastAsia" w:ascii="Times New Roman" w:hAnsi="Times New Roman"/>
          <w:caps w:val="0"/>
          <w:smallCaps w:val="0"/>
          <w:color w:val="000000" w:themeColor="text1"/>
          <w:sz w:val="24"/>
          <w:szCs w:val="24"/>
          <w14:textFill>
            <w14:solidFill>
              <w14:schemeClr w14:val="tx1"/>
            </w14:solidFill>
          </w14:textFill>
        </w:rPr>
        <w:t>工程所在区域无自然保护区、文物、珍稀动植物资源等敏感目标，不属于环境敏感地区。</w:t>
      </w:r>
    </w:p>
    <w:p>
      <w:pPr>
        <w:spacing w:line="360" w:lineRule="auto"/>
        <w:ind w:firstLine="480" w:firstLineChars="200"/>
        <w:rPr>
          <w:rFonts w:ascii="Times New Roman" w:hAnsi="Times New Roman"/>
          <w:caps w:val="0"/>
          <w:smallCaps w:val="0"/>
          <w:color w:val="000000" w:themeColor="text1"/>
          <w:sz w:val="24"/>
          <w:szCs w:val="24"/>
          <w14:textFill>
            <w14:solidFill>
              <w14:schemeClr w14:val="tx1"/>
            </w14:solidFill>
          </w14:textFill>
        </w:rPr>
      </w:pPr>
      <w:r>
        <w:rPr>
          <w:rFonts w:hint="eastAsia" w:ascii="Times New Roman" w:hAnsi="Times New Roman"/>
          <w:caps w:val="0"/>
          <w:smallCaps w:val="0"/>
          <w:color w:val="000000" w:themeColor="text1"/>
          <w:sz w:val="24"/>
          <w:szCs w:val="24"/>
          <w14:textFill>
            <w14:solidFill>
              <w14:schemeClr w14:val="tx1"/>
            </w14:solidFill>
          </w14:textFill>
        </w:rPr>
        <w:t>（4）评价等级及范围确定</w:t>
      </w:r>
    </w:p>
    <w:p>
      <w:pPr>
        <w:tabs>
          <w:tab w:val="left" w:pos="3060"/>
        </w:tabs>
        <w:spacing w:line="360" w:lineRule="auto"/>
        <w:ind w:firstLine="561"/>
        <w:rPr>
          <w:rFonts w:ascii="Times New Roman" w:hAnsi="Times New Roman"/>
          <w:caps w:val="0"/>
          <w:smallCaps w:val="0"/>
          <w:color w:val="000000" w:themeColor="text1"/>
          <w:sz w:val="24"/>
          <w:szCs w:val="24"/>
          <w14:textFill>
            <w14:solidFill>
              <w14:schemeClr w14:val="tx1"/>
            </w14:solidFill>
          </w14:textFill>
        </w:rPr>
      </w:pPr>
      <w:r>
        <w:rPr>
          <w:rFonts w:hint="eastAsia" w:ascii="Times New Roman" w:hAnsi="Times New Roman"/>
          <w:caps w:val="0"/>
          <w:smallCaps w:val="0"/>
          <w:color w:val="000000" w:themeColor="text1"/>
          <w:sz w:val="24"/>
          <w:szCs w:val="24"/>
          <w14:textFill>
            <w14:solidFill>
              <w14:schemeClr w14:val="tx1"/>
            </w14:solidFill>
          </w14:textFill>
        </w:rPr>
        <w:t>根据以上分析确定本工程风险评价等级为二级，</w:t>
      </w:r>
      <w:r>
        <w:rPr>
          <w:rFonts w:ascii="Times New Roman" w:hAnsi="Times New Roman"/>
          <w:caps w:val="0"/>
          <w:smallCaps w:val="0"/>
          <w:color w:val="000000" w:themeColor="text1"/>
          <w:sz w:val="24"/>
          <w:szCs w:val="24"/>
          <w14:textFill>
            <w14:solidFill>
              <w14:schemeClr w14:val="tx1"/>
            </w14:solidFill>
          </w14:textFill>
        </w:rPr>
        <w:t>评价范围</w:t>
      </w:r>
      <w:r>
        <w:rPr>
          <w:rFonts w:hint="eastAsia" w:ascii="Times New Roman" w:hAnsi="Times New Roman"/>
          <w:caps w:val="0"/>
          <w:smallCaps w:val="0"/>
          <w:color w:val="000000" w:themeColor="text1"/>
          <w:sz w:val="24"/>
          <w:szCs w:val="24"/>
          <w14:textFill>
            <w14:solidFill>
              <w14:schemeClr w14:val="tx1"/>
            </w14:solidFill>
          </w14:textFill>
        </w:rPr>
        <w:t>为</w:t>
      </w:r>
      <w:r>
        <w:rPr>
          <w:rFonts w:ascii="Times New Roman" w:hAnsi="Times New Roman"/>
          <w:caps w:val="0"/>
          <w:smallCaps w:val="0"/>
          <w:color w:val="000000" w:themeColor="text1"/>
          <w:sz w:val="24"/>
          <w:szCs w:val="24"/>
          <w14:textFill>
            <w14:solidFill>
              <w14:schemeClr w14:val="tx1"/>
            </w14:solidFill>
          </w14:textFill>
        </w:rPr>
        <w:t>距离项目风险源点3km范围。</w:t>
      </w:r>
    </w:p>
    <w:p>
      <w:pPr>
        <w:pStyle w:val="8"/>
        <w:ind w:left="720" w:leftChars="0" w:hanging="720" w:firstLineChars="0"/>
        <w:rPr>
          <w:lang w:val="de-DE"/>
        </w:rPr>
      </w:pPr>
      <w:bookmarkStart w:id="115" w:name="_Toc17991"/>
      <w:bookmarkStart w:id="116" w:name="_Toc10225"/>
      <w:bookmarkStart w:id="117" w:name="_Toc15386"/>
      <w:r>
        <w:rPr>
          <w:lang w:val="de-DE"/>
        </w:rPr>
        <w:t>生态环境影响评价等级与评价范围</w:t>
      </w:r>
      <w:bookmarkEnd w:id="115"/>
      <w:bookmarkEnd w:id="116"/>
      <w:bookmarkEnd w:id="117"/>
    </w:p>
    <w:p>
      <w:pPr>
        <w:spacing w:line="360" w:lineRule="auto"/>
        <w:ind w:firstLine="480" w:firstLineChars="200"/>
        <w:rPr>
          <w:rFonts w:ascii="Times New Roman" w:hAnsi="Times New Roman"/>
          <w:caps w:val="0"/>
          <w:smallCaps w:val="0"/>
          <w:color w:val="000000" w:themeColor="text1"/>
          <w:sz w:val="24"/>
          <w14:textFill>
            <w14:solidFill>
              <w14:schemeClr w14:val="tx1"/>
            </w14:solidFill>
          </w14:textFill>
        </w:rPr>
      </w:pPr>
      <w:r>
        <w:rPr>
          <w:rFonts w:hint="eastAsia" w:ascii="Times New Roman" w:hAnsi="Times New Roman"/>
          <w:caps w:val="0"/>
          <w:smallCaps w:val="0"/>
          <w:color w:val="000000" w:themeColor="text1"/>
          <w:sz w:val="24"/>
          <w14:textFill>
            <w14:solidFill>
              <w14:schemeClr w14:val="tx1"/>
            </w14:solidFill>
          </w14:textFill>
        </w:rPr>
        <w:t>（1）生态评价等级划分依据</w:t>
      </w:r>
    </w:p>
    <w:p>
      <w:pPr>
        <w:spacing w:line="360" w:lineRule="auto"/>
        <w:ind w:firstLine="480" w:firstLineChars="200"/>
        <w:rPr>
          <w:rFonts w:ascii="Times New Roman" w:hAnsi="Times New Roman"/>
          <w:caps w:val="0"/>
          <w:smallCaps w:val="0"/>
          <w:color w:val="000000" w:themeColor="text1"/>
          <w:sz w:val="24"/>
          <w14:textFill>
            <w14:solidFill>
              <w14:schemeClr w14:val="tx1"/>
            </w14:solidFill>
          </w14:textFill>
        </w:rPr>
      </w:pPr>
      <w:r>
        <w:rPr>
          <w:rFonts w:ascii="Times New Roman" w:hAnsi="Times New Roman"/>
          <w:caps w:val="0"/>
          <w:smallCaps w:val="0"/>
          <w:color w:val="000000" w:themeColor="text1"/>
          <w:sz w:val="24"/>
          <w14:textFill>
            <w14:solidFill>
              <w14:schemeClr w14:val="tx1"/>
            </w14:solidFill>
          </w14:textFill>
        </w:rPr>
        <w:t>对照《环境影响评价技术导则—生态影响》（HJ19-2011）中有关要求</w:t>
      </w:r>
      <w:r>
        <w:rPr>
          <w:rFonts w:hint="eastAsia" w:ascii="Times New Roman" w:hAnsi="Times New Roman"/>
          <w:caps w:val="0"/>
          <w:smallCaps w:val="0"/>
          <w:color w:val="000000" w:themeColor="text1"/>
          <w:sz w:val="24"/>
          <w14:textFill>
            <w14:solidFill>
              <w14:schemeClr w14:val="tx1"/>
            </w14:solidFill>
          </w14:textFill>
        </w:rPr>
        <w:t>，本项</w:t>
      </w:r>
      <w:r>
        <w:rPr>
          <w:rFonts w:ascii="Times New Roman" w:hAnsi="Times New Roman"/>
          <w:caps w:val="0"/>
          <w:smallCaps w:val="0"/>
          <w:color w:val="000000" w:themeColor="text1"/>
          <w:sz w:val="24"/>
          <w14:textFill>
            <w14:solidFill>
              <w14:schemeClr w14:val="tx1"/>
            </w14:solidFill>
          </w14:textFill>
        </w:rPr>
        <w:t>目生态评价工作级别判别见表1</w:t>
      </w:r>
      <w:r>
        <w:rPr>
          <w:rFonts w:hint="eastAsia" w:ascii="Times New Roman" w:hAnsi="Times New Roman"/>
          <w:caps w:val="0"/>
          <w:smallCaps w:val="0"/>
          <w:color w:val="000000" w:themeColor="text1"/>
          <w:sz w:val="24"/>
          <w:lang w:val="en-US" w:eastAsia="zh-CN"/>
          <w14:textFill>
            <w14:solidFill>
              <w14:schemeClr w14:val="tx1"/>
            </w14:solidFill>
          </w14:textFill>
        </w:rPr>
        <w:t>-20</w:t>
      </w:r>
      <w:r>
        <w:rPr>
          <w:rFonts w:ascii="Times New Roman" w:hAnsi="Times New Roman"/>
          <w:caps w:val="0"/>
          <w:smallCaps w:val="0"/>
          <w:color w:val="000000" w:themeColor="text1"/>
          <w:sz w:val="24"/>
          <w14:textFill>
            <w14:solidFill>
              <w14:schemeClr w14:val="tx1"/>
            </w14:solidFill>
          </w14:textFill>
        </w:rPr>
        <w:t>。</w:t>
      </w:r>
    </w:p>
    <w:p>
      <w:pPr>
        <w:pStyle w:val="21"/>
        <w:spacing w:line="440" w:lineRule="exact"/>
        <w:jc w:val="center"/>
        <w:rPr>
          <w:rFonts w:ascii="Times New Roman" w:hAnsi="Times New Roman"/>
          <w:b/>
          <w:bCs/>
          <w:caps w:val="0"/>
          <w:smallCaps w:val="0"/>
          <w:color w:val="000000" w:themeColor="text1"/>
          <w:kern w:val="24"/>
          <w14:textFill>
            <w14:solidFill>
              <w14:schemeClr w14:val="tx1"/>
            </w14:solidFill>
          </w14:textFill>
        </w:rPr>
      </w:pPr>
      <w:r>
        <w:t xml:space="preserve">表 </w:t>
      </w:r>
      <w:r>
        <w:fldChar w:fldCharType="begin"/>
      </w:r>
      <w:r>
        <w:instrText xml:space="preserve"> STYLEREF 1 \s </w:instrText>
      </w:r>
      <w:r>
        <w:fldChar w:fldCharType="separate"/>
      </w:r>
      <w:r>
        <w:t>1</w:t>
      </w:r>
      <w:r>
        <w:fldChar w:fldCharType="end"/>
      </w:r>
      <w:r>
        <w:rPr>
          <w:rFonts w:hint="eastAsia"/>
          <w:lang w:eastAsia="zh-CN"/>
        </w:rPr>
        <w:t>-</w:t>
      </w:r>
      <w:r>
        <w:fldChar w:fldCharType="begin"/>
      </w:r>
      <w:r>
        <w:instrText xml:space="preserve"> SEQ 表 \* ARABIC \s 1 </w:instrText>
      </w:r>
      <w:r>
        <w:fldChar w:fldCharType="separate"/>
      </w:r>
      <w:r>
        <w:t>20</w:t>
      </w:r>
      <w:r>
        <w:fldChar w:fldCharType="end"/>
      </w:r>
      <w:r>
        <w:rPr>
          <w:rFonts w:ascii="Times New Roman" w:hAnsi="Times New Roman"/>
          <w:b/>
          <w:bCs/>
          <w:caps w:val="0"/>
          <w:smallCaps w:val="0"/>
          <w:color w:val="000000" w:themeColor="text1"/>
          <w:kern w:val="24"/>
          <w14:textFill>
            <w14:solidFill>
              <w14:schemeClr w14:val="tx1"/>
            </w14:solidFill>
          </w14:textFill>
        </w:rPr>
        <w:t xml:space="preserve">  生态影响评价工作等级划分表</w:t>
      </w:r>
    </w:p>
    <w:tbl>
      <w:tblPr>
        <w:tblStyle w:val="58"/>
        <w:tblW w:w="8522" w:type="dxa"/>
        <w:jc w:val="center"/>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
      <w:tblGrid>
        <w:gridCol w:w="1808"/>
        <w:gridCol w:w="2129"/>
        <w:gridCol w:w="2540"/>
        <w:gridCol w:w="2045"/>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jc w:val="center"/>
        </w:trPr>
        <w:tc>
          <w:tcPr>
            <w:tcW w:w="1808" w:type="dxa"/>
            <w:vMerge w:val="restart"/>
            <w:vAlign w:val="center"/>
          </w:tcPr>
          <w:p>
            <w:pPr>
              <w:spacing w:line="360" w:lineRule="exact"/>
              <w:jc w:val="center"/>
              <w:rPr>
                <w:rFonts w:ascii="Times New Roman" w:hAnsi="Times New Roman"/>
                <w:b/>
                <w:caps w:val="0"/>
                <w:smallCaps w:val="0"/>
                <w:color w:val="000000" w:themeColor="text1"/>
                <w:szCs w:val="21"/>
                <w14:textFill>
                  <w14:solidFill>
                    <w14:schemeClr w14:val="tx1"/>
                  </w14:solidFill>
                </w14:textFill>
              </w:rPr>
            </w:pPr>
            <w:r>
              <w:rPr>
                <w:rFonts w:ascii="Times New Roman" w:hAnsi="Times New Roman"/>
                <w:b/>
                <w:caps w:val="0"/>
                <w:smallCaps w:val="0"/>
                <w:color w:val="000000" w:themeColor="text1"/>
                <w:szCs w:val="21"/>
                <w14:textFill>
                  <w14:solidFill>
                    <w14:schemeClr w14:val="tx1"/>
                  </w14:solidFill>
                </w14:textFill>
              </w:rPr>
              <w:t>影响区域生态敏感性</w:t>
            </w:r>
          </w:p>
        </w:tc>
        <w:tc>
          <w:tcPr>
            <w:tcW w:w="6714" w:type="dxa"/>
            <w:gridSpan w:val="3"/>
            <w:vAlign w:val="center"/>
          </w:tcPr>
          <w:p>
            <w:pPr>
              <w:spacing w:line="360" w:lineRule="exact"/>
              <w:jc w:val="center"/>
              <w:rPr>
                <w:rFonts w:ascii="Times New Roman" w:hAnsi="Times New Roman"/>
                <w:b/>
                <w:caps w:val="0"/>
                <w:smallCaps w:val="0"/>
                <w:color w:val="000000" w:themeColor="text1"/>
                <w:szCs w:val="21"/>
                <w14:textFill>
                  <w14:solidFill>
                    <w14:schemeClr w14:val="tx1"/>
                  </w14:solidFill>
                </w14:textFill>
              </w:rPr>
            </w:pPr>
            <w:r>
              <w:rPr>
                <w:rFonts w:ascii="Times New Roman" w:hAnsi="Times New Roman"/>
                <w:b/>
                <w:caps w:val="0"/>
                <w:smallCaps w:val="0"/>
                <w:color w:val="000000" w:themeColor="text1"/>
                <w:szCs w:val="21"/>
                <w14:textFill>
                  <w14:solidFill>
                    <w14:schemeClr w14:val="tx1"/>
                  </w14:solidFill>
                </w14:textFill>
              </w:rPr>
              <w:t>工程占地（水域）范围</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jc w:val="center"/>
        </w:trPr>
        <w:tc>
          <w:tcPr>
            <w:tcW w:w="1808" w:type="dxa"/>
            <w:vMerge w:val="continue"/>
            <w:vAlign w:val="center"/>
          </w:tcPr>
          <w:p>
            <w:pPr>
              <w:spacing w:line="360" w:lineRule="exact"/>
              <w:jc w:val="center"/>
              <w:rPr>
                <w:rFonts w:ascii="Times New Roman" w:hAnsi="Times New Roman"/>
                <w:b/>
                <w:caps w:val="0"/>
                <w:smallCaps w:val="0"/>
                <w:color w:val="000000" w:themeColor="text1"/>
                <w:szCs w:val="21"/>
                <w14:textFill>
                  <w14:solidFill>
                    <w14:schemeClr w14:val="tx1"/>
                  </w14:solidFill>
                </w14:textFill>
              </w:rPr>
            </w:pPr>
          </w:p>
        </w:tc>
        <w:tc>
          <w:tcPr>
            <w:tcW w:w="2129" w:type="dxa"/>
            <w:vAlign w:val="center"/>
          </w:tcPr>
          <w:p>
            <w:pPr>
              <w:spacing w:line="360" w:lineRule="exact"/>
              <w:jc w:val="center"/>
              <w:rPr>
                <w:rFonts w:ascii="Times New Roman" w:hAnsi="Times New Roman"/>
                <w:b/>
                <w:caps w:val="0"/>
                <w:smallCaps w:val="0"/>
                <w:color w:val="000000" w:themeColor="text1"/>
                <w:szCs w:val="21"/>
                <w14:textFill>
                  <w14:solidFill>
                    <w14:schemeClr w14:val="tx1"/>
                  </w14:solidFill>
                </w14:textFill>
              </w:rPr>
            </w:pPr>
            <w:r>
              <w:rPr>
                <w:rFonts w:ascii="Times New Roman" w:hAnsi="Times New Roman"/>
                <w:b/>
                <w:caps w:val="0"/>
                <w:smallCaps w:val="0"/>
                <w:color w:val="000000" w:themeColor="text1"/>
                <w:szCs w:val="21"/>
                <w14:textFill>
                  <w14:solidFill>
                    <w14:schemeClr w14:val="tx1"/>
                  </w14:solidFill>
                </w14:textFill>
              </w:rPr>
              <w:t>面积≥20km</w:t>
            </w:r>
            <w:r>
              <w:rPr>
                <w:rFonts w:ascii="Times New Roman" w:hAnsi="Times New Roman"/>
                <w:b/>
                <w:caps w:val="0"/>
                <w:smallCaps w:val="0"/>
                <w:color w:val="000000" w:themeColor="text1"/>
                <w:szCs w:val="21"/>
                <w:vertAlign w:val="superscript"/>
                <w14:textFill>
                  <w14:solidFill>
                    <w14:schemeClr w14:val="tx1"/>
                  </w14:solidFill>
                </w14:textFill>
              </w:rPr>
              <w:t>2</w:t>
            </w:r>
          </w:p>
          <w:p>
            <w:pPr>
              <w:spacing w:line="360" w:lineRule="exact"/>
              <w:jc w:val="center"/>
              <w:rPr>
                <w:rFonts w:ascii="Times New Roman" w:hAnsi="Times New Roman"/>
                <w:b/>
                <w:caps w:val="0"/>
                <w:smallCaps w:val="0"/>
                <w:color w:val="000000" w:themeColor="text1"/>
                <w:szCs w:val="21"/>
                <w14:textFill>
                  <w14:solidFill>
                    <w14:schemeClr w14:val="tx1"/>
                  </w14:solidFill>
                </w14:textFill>
              </w:rPr>
            </w:pPr>
            <w:r>
              <w:rPr>
                <w:rFonts w:ascii="Times New Roman" w:hAnsi="Times New Roman"/>
                <w:b/>
                <w:caps w:val="0"/>
                <w:smallCaps w:val="0"/>
                <w:color w:val="000000" w:themeColor="text1"/>
                <w:szCs w:val="21"/>
                <w14:textFill>
                  <w14:solidFill>
                    <w14:schemeClr w14:val="tx1"/>
                  </w14:solidFill>
                </w14:textFill>
              </w:rPr>
              <w:t>或长度≥100km</w:t>
            </w:r>
          </w:p>
        </w:tc>
        <w:tc>
          <w:tcPr>
            <w:tcW w:w="2540" w:type="dxa"/>
            <w:vAlign w:val="center"/>
          </w:tcPr>
          <w:p>
            <w:pPr>
              <w:spacing w:line="360" w:lineRule="exact"/>
              <w:jc w:val="center"/>
              <w:rPr>
                <w:rFonts w:ascii="Times New Roman" w:hAnsi="Times New Roman"/>
                <w:b/>
                <w:caps w:val="0"/>
                <w:smallCaps w:val="0"/>
                <w:color w:val="000000" w:themeColor="text1"/>
                <w:szCs w:val="21"/>
                <w14:textFill>
                  <w14:solidFill>
                    <w14:schemeClr w14:val="tx1"/>
                  </w14:solidFill>
                </w14:textFill>
              </w:rPr>
            </w:pPr>
            <w:r>
              <w:rPr>
                <w:rFonts w:ascii="Times New Roman" w:hAnsi="Times New Roman"/>
                <w:b/>
                <w:caps w:val="0"/>
                <w:smallCaps w:val="0"/>
                <w:color w:val="000000" w:themeColor="text1"/>
                <w:szCs w:val="21"/>
                <w14:textFill>
                  <w14:solidFill>
                    <w14:schemeClr w14:val="tx1"/>
                  </w14:solidFill>
                </w14:textFill>
              </w:rPr>
              <w:t>面积2km</w:t>
            </w:r>
            <w:r>
              <w:rPr>
                <w:rFonts w:ascii="Times New Roman" w:hAnsi="Times New Roman"/>
                <w:b/>
                <w:caps w:val="0"/>
                <w:smallCaps w:val="0"/>
                <w:color w:val="000000" w:themeColor="text1"/>
                <w:szCs w:val="21"/>
                <w:vertAlign w:val="superscript"/>
                <w14:textFill>
                  <w14:solidFill>
                    <w14:schemeClr w14:val="tx1"/>
                  </w14:solidFill>
                </w14:textFill>
              </w:rPr>
              <w:t>2</w:t>
            </w:r>
            <w:r>
              <w:rPr>
                <w:rFonts w:ascii="Times New Roman" w:hAnsi="Times New Roman"/>
                <w:b/>
                <w:caps w:val="0"/>
                <w:smallCaps w:val="0"/>
                <w:color w:val="000000" w:themeColor="text1"/>
                <w:szCs w:val="21"/>
                <w14:textFill>
                  <w14:solidFill>
                    <w14:schemeClr w14:val="tx1"/>
                  </w14:solidFill>
                </w14:textFill>
              </w:rPr>
              <w:t>～20km</w:t>
            </w:r>
            <w:r>
              <w:rPr>
                <w:rFonts w:ascii="Times New Roman" w:hAnsi="Times New Roman"/>
                <w:b/>
                <w:caps w:val="0"/>
                <w:smallCaps w:val="0"/>
                <w:color w:val="000000" w:themeColor="text1"/>
                <w:szCs w:val="21"/>
                <w:vertAlign w:val="superscript"/>
                <w14:textFill>
                  <w14:solidFill>
                    <w14:schemeClr w14:val="tx1"/>
                  </w14:solidFill>
                </w14:textFill>
              </w:rPr>
              <w:t>2</w:t>
            </w:r>
          </w:p>
          <w:p>
            <w:pPr>
              <w:spacing w:line="360" w:lineRule="exact"/>
              <w:jc w:val="center"/>
              <w:rPr>
                <w:rFonts w:ascii="Times New Roman" w:hAnsi="Times New Roman"/>
                <w:b/>
                <w:caps w:val="0"/>
                <w:smallCaps w:val="0"/>
                <w:color w:val="000000" w:themeColor="text1"/>
                <w:szCs w:val="21"/>
                <w14:textFill>
                  <w14:solidFill>
                    <w14:schemeClr w14:val="tx1"/>
                  </w14:solidFill>
                </w14:textFill>
              </w:rPr>
            </w:pPr>
            <w:r>
              <w:rPr>
                <w:rFonts w:ascii="Times New Roman" w:hAnsi="Times New Roman"/>
                <w:b/>
                <w:caps w:val="0"/>
                <w:smallCaps w:val="0"/>
                <w:color w:val="000000" w:themeColor="text1"/>
                <w:szCs w:val="21"/>
                <w14:textFill>
                  <w14:solidFill>
                    <w14:schemeClr w14:val="tx1"/>
                  </w14:solidFill>
                </w14:textFill>
              </w:rPr>
              <w:t>或长度50km～100km</w:t>
            </w:r>
          </w:p>
        </w:tc>
        <w:tc>
          <w:tcPr>
            <w:tcW w:w="2045" w:type="dxa"/>
            <w:vAlign w:val="center"/>
          </w:tcPr>
          <w:p>
            <w:pPr>
              <w:spacing w:line="360" w:lineRule="exact"/>
              <w:jc w:val="center"/>
              <w:rPr>
                <w:rFonts w:ascii="Times New Roman" w:hAnsi="Times New Roman"/>
                <w:b/>
                <w:caps w:val="0"/>
                <w:smallCaps w:val="0"/>
                <w:color w:val="000000" w:themeColor="text1"/>
                <w:szCs w:val="21"/>
                <w:vertAlign w:val="superscript"/>
                <w14:textFill>
                  <w14:solidFill>
                    <w14:schemeClr w14:val="tx1"/>
                  </w14:solidFill>
                </w14:textFill>
              </w:rPr>
            </w:pPr>
            <w:r>
              <w:rPr>
                <w:rFonts w:ascii="Times New Roman" w:hAnsi="Times New Roman"/>
                <w:b/>
                <w:caps w:val="0"/>
                <w:smallCaps w:val="0"/>
                <w:color w:val="000000" w:themeColor="text1"/>
                <w:szCs w:val="21"/>
                <w14:textFill>
                  <w14:solidFill>
                    <w14:schemeClr w14:val="tx1"/>
                  </w14:solidFill>
                </w14:textFill>
              </w:rPr>
              <w:t>面积≤2km</w:t>
            </w:r>
            <w:r>
              <w:rPr>
                <w:rFonts w:ascii="Times New Roman" w:hAnsi="Times New Roman"/>
                <w:b/>
                <w:caps w:val="0"/>
                <w:smallCaps w:val="0"/>
                <w:color w:val="000000" w:themeColor="text1"/>
                <w:szCs w:val="21"/>
                <w:vertAlign w:val="superscript"/>
                <w14:textFill>
                  <w14:solidFill>
                    <w14:schemeClr w14:val="tx1"/>
                  </w14:solidFill>
                </w14:textFill>
              </w:rPr>
              <w:t>2</w:t>
            </w:r>
          </w:p>
          <w:p>
            <w:pPr>
              <w:spacing w:line="360" w:lineRule="exact"/>
              <w:jc w:val="center"/>
              <w:rPr>
                <w:rFonts w:ascii="Times New Roman" w:hAnsi="Times New Roman"/>
                <w:b/>
                <w:caps w:val="0"/>
                <w:smallCaps w:val="0"/>
                <w:color w:val="000000" w:themeColor="text1"/>
                <w:szCs w:val="21"/>
                <w14:textFill>
                  <w14:solidFill>
                    <w14:schemeClr w14:val="tx1"/>
                  </w14:solidFill>
                </w14:textFill>
              </w:rPr>
            </w:pPr>
            <w:r>
              <w:rPr>
                <w:rFonts w:ascii="Times New Roman" w:hAnsi="Times New Roman"/>
                <w:b/>
                <w:caps w:val="0"/>
                <w:smallCaps w:val="0"/>
                <w:color w:val="000000" w:themeColor="text1"/>
                <w:szCs w:val="21"/>
                <w14:textFill>
                  <w14:solidFill>
                    <w14:schemeClr w14:val="tx1"/>
                  </w14:solidFill>
                </w14:textFill>
              </w:rPr>
              <w:t>或长度≤50km</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jc w:val="center"/>
        </w:trPr>
        <w:tc>
          <w:tcPr>
            <w:tcW w:w="1808" w:type="dxa"/>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特殊生态敏感区</w:t>
            </w:r>
          </w:p>
        </w:tc>
        <w:tc>
          <w:tcPr>
            <w:tcW w:w="2129" w:type="dxa"/>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一级</w:t>
            </w:r>
          </w:p>
        </w:tc>
        <w:tc>
          <w:tcPr>
            <w:tcW w:w="2540" w:type="dxa"/>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一级</w:t>
            </w:r>
          </w:p>
        </w:tc>
        <w:tc>
          <w:tcPr>
            <w:tcW w:w="2045" w:type="dxa"/>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一级</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jc w:val="center"/>
        </w:trPr>
        <w:tc>
          <w:tcPr>
            <w:tcW w:w="1808" w:type="dxa"/>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重要生态敏感区</w:t>
            </w:r>
          </w:p>
        </w:tc>
        <w:tc>
          <w:tcPr>
            <w:tcW w:w="2129" w:type="dxa"/>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一级</w:t>
            </w:r>
          </w:p>
        </w:tc>
        <w:tc>
          <w:tcPr>
            <w:tcW w:w="2540" w:type="dxa"/>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二级</w:t>
            </w:r>
          </w:p>
        </w:tc>
        <w:tc>
          <w:tcPr>
            <w:tcW w:w="2045" w:type="dxa"/>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三级</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jc w:val="center"/>
        </w:trPr>
        <w:tc>
          <w:tcPr>
            <w:tcW w:w="1808" w:type="dxa"/>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一般区域</w:t>
            </w:r>
          </w:p>
        </w:tc>
        <w:tc>
          <w:tcPr>
            <w:tcW w:w="2129" w:type="dxa"/>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二级</w:t>
            </w:r>
          </w:p>
        </w:tc>
        <w:tc>
          <w:tcPr>
            <w:tcW w:w="2540" w:type="dxa"/>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三级</w:t>
            </w:r>
          </w:p>
        </w:tc>
        <w:tc>
          <w:tcPr>
            <w:tcW w:w="2045" w:type="dxa"/>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三级</w:t>
            </w:r>
          </w:p>
        </w:tc>
      </w:tr>
    </w:tbl>
    <w:p>
      <w:pPr>
        <w:spacing w:line="480" w:lineRule="exact"/>
        <w:ind w:firstLine="480" w:firstLineChars="200"/>
        <w:rPr>
          <w:rFonts w:ascii="Times New Roman" w:hAnsi="Times New Roman"/>
          <w:caps w:val="0"/>
          <w:smallCaps w:val="0"/>
          <w:color w:val="000000" w:themeColor="text1"/>
          <w:sz w:val="24"/>
          <w14:textFill>
            <w14:solidFill>
              <w14:schemeClr w14:val="tx1"/>
            </w14:solidFill>
          </w14:textFill>
        </w:rPr>
      </w:pPr>
      <w:r>
        <w:rPr>
          <w:rFonts w:hint="eastAsia" w:ascii="Times New Roman" w:hAnsi="Times New Roman"/>
          <w:caps w:val="0"/>
          <w:smallCaps w:val="0"/>
          <w:color w:val="000000" w:themeColor="text1"/>
          <w:sz w:val="24"/>
          <w14:textFill>
            <w14:solidFill>
              <w14:schemeClr w14:val="tx1"/>
            </w14:solidFill>
          </w14:textFill>
        </w:rPr>
        <w:t>（2）工程占范围</w:t>
      </w:r>
    </w:p>
    <w:p>
      <w:pPr>
        <w:spacing w:line="480" w:lineRule="exact"/>
        <w:ind w:firstLine="480" w:firstLineChars="200"/>
        <w:rPr>
          <w:rFonts w:ascii="Times New Roman" w:hAnsi="Times New Roman"/>
          <w:caps w:val="0"/>
          <w:smallCaps w:val="0"/>
          <w:color w:val="000000" w:themeColor="text1"/>
          <w:sz w:val="24"/>
          <w14:textFill>
            <w14:solidFill>
              <w14:schemeClr w14:val="tx1"/>
            </w14:solidFill>
          </w14:textFill>
        </w:rPr>
      </w:pPr>
      <w:r>
        <w:rPr>
          <w:rFonts w:ascii="Times New Roman" w:hAnsi="Times New Roman"/>
          <w:caps w:val="0"/>
          <w:smallCaps w:val="0"/>
          <w:color w:val="000000" w:themeColor="text1"/>
          <w:sz w:val="24"/>
          <w14:textFill>
            <w14:solidFill>
              <w14:schemeClr w14:val="tx1"/>
            </w14:solidFill>
          </w14:textFill>
        </w:rPr>
        <w:t>本项目占地面积</w:t>
      </w:r>
      <w:r>
        <w:rPr>
          <w:rFonts w:hint="eastAsia" w:ascii="Times New Roman" w:hAnsi="Times New Roman"/>
          <w:caps w:val="0"/>
          <w:smallCaps w:val="0"/>
          <w:color w:val="000000" w:themeColor="text1"/>
          <w:sz w:val="24"/>
          <w14:textFill>
            <w14:solidFill>
              <w14:schemeClr w14:val="tx1"/>
            </w14:solidFill>
          </w14:textFill>
        </w:rPr>
        <w:t>5960</w:t>
      </w:r>
      <w:r>
        <w:rPr>
          <w:rFonts w:ascii="Times New Roman" w:hAnsi="Times New Roman"/>
          <w:caps w:val="0"/>
          <w:smallCaps w:val="0"/>
          <w:color w:val="000000" w:themeColor="text1"/>
          <w:szCs w:val="21"/>
          <w14:textFill>
            <w14:solidFill>
              <w14:schemeClr w14:val="tx1"/>
            </w14:solidFill>
          </w14:textFill>
        </w:rPr>
        <w:t xml:space="preserve"> m</w:t>
      </w:r>
      <w:r>
        <w:rPr>
          <w:rFonts w:ascii="Times New Roman" w:hAnsi="Times New Roman"/>
          <w:caps w:val="0"/>
          <w:smallCaps w:val="0"/>
          <w:color w:val="000000" w:themeColor="text1"/>
          <w:szCs w:val="21"/>
          <w:vertAlign w:val="superscript"/>
          <w14:textFill>
            <w14:solidFill>
              <w14:schemeClr w14:val="tx1"/>
            </w14:solidFill>
          </w14:textFill>
        </w:rPr>
        <w:t>2</w:t>
      </w:r>
      <w:r>
        <w:rPr>
          <w:rFonts w:ascii="Times New Roman" w:hAnsi="Times New Roman"/>
          <w:caps w:val="0"/>
          <w:smallCaps w:val="0"/>
          <w:color w:val="000000" w:themeColor="text1"/>
          <w:sz w:val="24"/>
          <w14:textFill>
            <w14:solidFill>
              <w14:schemeClr w14:val="tx1"/>
            </w14:solidFill>
          </w14:textFill>
        </w:rPr>
        <w:t>远小于2km</w:t>
      </w:r>
      <w:r>
        <w:rPr>
          <w:rFonts w:ascii="Times New Roman" w:hAnsi="Times New Roman"/>
          <w:caps w:val="0"/>
          <w:smallCaps w:val="0"/>
          <w:color w:val="000000" w:themeColor="text1"/>
          <w:sz w:val="24"/>
          <w:vertAlign w:val="superscript"/>
          <w14:textFill>
            <w14:solidFill>
              <w14:schemeClr w14:val="tx1"/>
            </w14:solidFill>
          </w14:textFill>
        </w:rPr>
        <w:t>2</w:t>
      </w:r>
      <w:r>
        <w:rPr>
          <w:rFonts w:hint="eastAsia" w:ascii="Times New Roman" w:hAnsi="Times New Roman"/>
          <w:caps w:val="0"/>
          <w:smallCaps w:val="0"/>
          <w:color w:val="000000" w:themeColor="text1"/>
          <w:sz w:val="24"/>
          <w14:textFill>
            <w14:solidFill>
              <w14:schemeClr w14:val="tx1"/>
            </w14:solidFill>
          </w14:textFill>
        </w:rPr>
        <w:t>。</w:t>
      </w:r>
    </w:p>
    <w:p>
      <w:pPr>
        <w:spacing w:line="480" w:lineRule="exact"/>
        <w:ind w:firstLine="480" w:firstLineChars="200"/>
        <w:rPr>
          <w:rFonts w:ascii="Times New Roman" w:hAnsi="Times New Roman"/>
          <w:caps w:val="0"/>
          <w:smallCaps w:val="0"/>
          <w:color w:val="000000" w:themeColor="text1"/>
          <w:sz w:val="24"/>
          <w14:textFill>
            <w14:solidFill>
              <w14:schemeClr w14:val="tx1"/>
            </w14:solidFill>
          </w14:textFill>
        </w:rPr>
      </w:pPr>
      <w:r>
        <w:rPr>
          <w:rFonts w:hint="eastAsia" w:ascii="Times New Roman" w:hAnsi="Times New Roman"/>
          <w:caps w:val="0"/>
          <w:smallCaps w:val="0"/>
          <w:color w:val="000000" w:themeColor="text1"/>
          <w:sz w:val="24"/>
          <w14:textFill>
            <w14:solidFill>
              <w14:schemeClr w14:val="tx1"/>
            </w14:solidFill>
          </w14:textFill>
        </w:rPr>
        <w:t>（3）影响区域生态敏感性</w:t>
      </w:r>
    </w:p>
    <w:p>
      <w:pPr>
        <w:spacing w:line="480" w:lineRule="exact"/>
        <w:ind w:firstLine="480" w:firstLineChars="200"/>
        <w:rPr>
          <w:rFonts w:ascii="Times New Roman" w:hAnsi="Times New Roman"/>
          <w:caps w:val="0"/>
          <w:smallCaps w:val="0"/>
          <w:color w:val="000000" w:themeColor="text1"/>
          <w:sz w:val="24"/>
          <w14:textFill>
            <w14:solidFill>
              <w14:schemeClr w14:val="tx1"/>
            </w14:solidFill>
          </w14:textFill>
        </w:rPr>
      </w:pPr>
      <w:r>
        <w:rPr>
          <w:rFonts w:hint="eastAsia" w:ascii="Times New Roman" w:hAnsi="Times New Roman"/>
          <w:caps w:val="0"/>
          <w:smallCaps w:val="0"/>
          <w:color w:val="000000" w:themeColor="text1"/>
          <w:sz w:val="24"/>
          <w14:textFill>
            <w14:solidFill>
              <w14:schemeClr w14:val="tx1"/>
            </w14:solidFill>
          </w14:textFill>
        </w:rPr>
        <w:t>本项目区在岳阳绿色化工产业园的工业区内，属于一般区域。</w:t>
      </w:r>
    </w:p>
    <w:p>
      <w:pPr>
        <w:spacing w:line="480" w:lineRule="exact"/>
        <w:ind w:firstLine="480" w:firstLineChars="200"/>
        <w:rPr>
          <w:rFonts w:ascii="Times New Roman" w:hAnsi="Times New Roman"/>
          <w:caps w:val="0"/>
          <w:smallCaps w:val="0"/>
          <w:color w:val="000000" w:themeColor="text1"/>
          <w:sz w:val="24"/>
          <w14:textFill>
            <w14:solidFill>
              <w14:schemeClr w14:val="tx1"/>
            </w14:solidFill>
          </w14:textFill>
        </w:rPr>
      </w:pPr>
      <w:r>
        <w:rPr>
          <w:rFonts w:hint="eastAsia" w:ascii="Times New Roman" w:hAnsi="Times New Roman"/>
          <w:caps w:val="0"/>
          <w:smallCaps w:val="0"/>
          <w:color w:val="000000" w:themeColor="text1"/>
          <w:sz w:val="24"/>
          <w14:textFill>
            <w14:solidFill>
              <w14:schemeClr w14:val="tx1"/>
            </w14:solidFill>
          </w14:textFill>
        </w:rPr>
        <w:t>（4）评价等级及评价范围确定</w:t>
      </w:r>
    </w:p>
    <w:p>
      <w:pPr>
        <w:spacing w:line="480" w:lineRule="exact"/>
        <w:ind w:firstLine="480" w:firstLineChars="200"/>
        <w:rPr>
          <w:rFonts w:ascii="Times New Roman" w:hAnsi="Times New Roman"/>
          <w:caps w:val="0"/>
          <w:smallCaps w:val="0"/>
          <w:color w:val="000000" w:themeColor="text1"/>
          <w:sz w:val="24"/>
          <w14:textFill>
            <w14:solidFill>
              <w14:schemeClr w14:val="tx1"/>
            </w14:solidFill>
          </w14:textFill>
        </w:rPr>
      </w:pPr>
      <w:r>
        <w:rPr>
          <w:rFonts w:hint="eastAsia" w:ascii="Times New Roman" w:hAnsi="Times New Roman"/>
          <w:caps w:val="0"/>
          <w:smallCaps w:val="0"/>
          <w:color w:val="000000" w:themeColor="text1"/>
          <w:sz w:val="24"/>
          <w14:textFill>
            <w14:solidFill>
              <w14:schemeClr w14:val="tx1"/>
            </w14:solidFill>
          </w14:textFill>
        </w:rPr>
        <w:t>本次生态评价等级为三级评价，评价范围为厂区边界外扩500m区域。</w:t>
      </w:r>
    </w:p>
    <w:p>
      <w:pPr>
        <w:pStyle w:val="7"/>
        <w:ind w:left="575" w:leftChars="0" w:hanging="575" w:firstLineChars="0"/>
      </w:pPr>
      <w:bookmarkStart w:id="118" w:name="_Toc13841"/>
      <w:bookmarkStart w:id="119" w:name="_Toc16240"/>
      <w:bookmarkStart w:id="120" w:name="_Toc280188814"/>
      <w:bookmarkStart w:id="121" w:name="_Toc219258498"/>
      <w:bookmarkStart w:id="122" w:name="_Toc5281"/>
      <w:bookmarkStart w:id="123" w:name="_Toc220122772"/>
      <w:bookmarkStart w:id="124" w:name="_Toc306034524"/>
      <w:bookmarkStart w:id="125" w:name="_Toc304810274"/>
      <w:bookmarkStart w:id="126" w:name="_Toc31485"/>
      <w:bookmarkStart w:id="127" w:name="_Toc220122775"/>
      <w:bookmarkStart w:id="128" w:name="_Toc280188817"/>
      <w:r>
        <w:t>环境保护目标</w:t>
      </w:r>
      <w:bookmarkEnd w:id="118"/>
      <w:bookmarkEnd w:id="119"/>
      <w:bookmarkEnd w:id="120"/>
      <w:bookmarkEnd w:id="121"/>
      <w:bookmarkEnd w:id="122"/>
      <w:bookmarkEnd w:id="123"/>
      <w:bookmarkEnd w:id="124"/>
      <w:bookmarkEnd w:id="125"/>
      <w:bookmarkEnd w:id="126"/>
      <w:r>
        <w:t xml:space="preserve"> </w:t>
      </w:r>
    </w:p>
    <w:p>
      <w:pPr>
        <w:keepNext w:val="0"/>
        <w:keepLines w:val="0"/>
        <w:pageBreakBefore w:val="0"/>
        <w:widowControl w:val="0"/>
        <w:kinsoku/>
        <w:wordWrap/>
        <w:overflowPunct/>
        <w:topLinePunct w:val="0"/>
        <w:autoSpaceDE/>
        <w:autoSpaceDN/>
        <w:bidi w:val="0"/>
        <w:spacing w:line="360" w:lineRule="auto"/>
        <w:ind w:left="0" w:leftChars="0" w:right="0" w:rightChars="0" w:firstLine="480" w:firstLineChars="200"/>
        <w:jc w:val="both"/>
        <w:textAlignment w:val="auto"/>
        <w:outlineLvl w:val="9"/>
        <w:rPr>
          <w:rFonts w:ascii="Times New Roman" w:hAnsi="Times New Roman"/>
          <w:caps w:val="0"/>
          <w:smallCaps w:val="0"/>
          <w:color w:val="000000" w:themeColor="text1"/>
          <w:sz w:val="24"/>
          <w:szCs w:val="24"/>
          <w14:textFill>
            <w14:solidFill>
              <w14:schemeClr w14:val="tx1"/>
            </w14:solidFill>
          </w14:textFill>
        </w:rPr>
      </w:pPr>
      <w:r>
        <w:rPr>
          <w:rFonts w:hint="eastAsia" w:ascii="Times New Roman" w:hAnsi="Times New Roman"/>
          <w:caps w:val="0"/>
          <w:smallCaps w:val="0"/>
          <w:color w:val="000000" w:themeColor="text1"/>
          <w:sz w:val="24"/>
          <w:szCs w:val="24"/>
          <w14:textFill>
            <w14:solidFill>
              <w14:schemeClr w14:val="tx1"/>
            </w14:solidFill>
          </w14:textFill>
        </w:rPr>
        <w:t>本项目二期拟在一期区域西侧新增一块5960</w:t>
      </w:r>
      <w:r>
        <w:rPr>
          <w:rFonts w:ascii="Times New Roman" w:hAnsi="Times New Roman"/>
          <w:caps w:val="0"/>
          <w:smallCaps w:val="0"/>
          <w:color w:val="000000" w:themeColor="text1"/>
          <w:sz w:val="24"/>
          <w:szCs w:val="24"/>
          <w14:textFill>
            <w14:solidFill>
              <w14:schemeClr w14:val="tx1"/>
            </w14:solidFill>
          </w14:textFill>
        </w:rPr>
        <w:t xml:space="preserve"> m</w:t>
      </w:r>
      <w:r>
        <w:rPr>
          <w:rFonts w:ascii="Times New Roman" w:hAnsi="Times New Roman"/>
          <w:caps w:val="0"/>
          <w:smallCaps w:val="0"/>
          <w:color w:val="000000" w:themeColor="text1"/>
          <w:sz w:val="24"/>
          <w:szCs w:val="24"/>
          <w:vertAlign w:val="superscript"/>
          <w14:textFill>
            <w14:solidFill>
              <w14:schemeClr w14:val="tx1"/>
            </w14:solidFill>
          </w14:textFill>
        </w:rPr>
        <w:t>2</w:t>
      </w:r>
      <w:r>
        <w:rPr>
          <w:rFonts w:hint="eastAsia" w:ascii="Times New Roman" w:hAnsi="Times New Roman"/>
          <w:caps w:val="0"/>
          <w:smallCaps w:val="0"/>
          <w:color w:val="000000" w:themeColor="text1"/>
          <w:sz w:val="24"/>
          <w:szCs w:val="24"/>
          <w14:textFill>
            <w14:solidFill>
              <w14:schemeClr w14:val="tx1"/>
            </w14:solidFill>
          </w14:textFill>
        </w:rPr>
        <w:t>土地，一期东侧邻近吴家垄路，隔路为松阳湖</w:t>
      </w:r>
      <w:r>
        <w:rPr>
          <w:rFonts w:ascii="Times New Roman" w:hAnsi="Times New Roman"/>
          <w:caps w:val="0"/>
          <w:smallCaps w:val="0"/>
          <w:color w:val="000000" w:themeColor="text1"/>
          <w:sz w:val="24"/>
          <w:szCs w:val="24"/>
          <w14:textFill>
            <w14:solidFill>
              <w14:schemeClr w14:val="tx1"/>
            </w14:solidFill>
          </w14:textFill>
        </w:rPr>
        <w:t>；</w:t>
      </w:r>
      <w:r>
        <w:rPr>
          <w:rFonts w:hint="eastAsia" w:ascii="Times New Roman" w:hAnsi="Times New Roman"/>
          <w:caps w:val="0"/>
          <w:smallCaps w:val="0"/>
          <w:color w:val="000000" w:themeColor="text1"/>
          <w:sz w:val="24"/>
          <w:szCs w:val="24"/>
          <w14:textFill>
            <w14:solidFill>
              <w14:schemeClr w14:val="tx1"/>
            </w14:solidFill>
          </w14:textFill>
        </w:rPr>
        <w:t>一期</w:t>
      </w:r>
      <w:r>
        <w:rPr>
          <w:rFonts w:ascii="Times New Roman" w:hAnsi="Times New Roman"/>
          <w:caps w:val="0"/>
          <w:smallCaps w:val="0"/>
          <w:color w:val="000000" w:themeColor="text1"/>
          <w:sz w:val="24"/>
          <w:szCs w:val="24"/>
          <w14:textFill>
            <w14:solidFill>
              <w14:schemeClr w14:val="tx1"/>
            </w14:solidFill>
          </w14:textFill>
        </w:rPr>
        <w:t>项目北侧为岳阳市润德化工厂与岳阳市昌盛化工厂。</w:t>
      </w:r>
    </w:p>
    <w:p>
      <w:pPr>
        <w:keepNext w:val="0"/>
        <w:keepLines w:val="0"/>
        <w:pageBreakBefore w:val="0"/>
        <w:widowControl w:val="0"/>
        <w:kinsoku/>
        <w:wordWrap/>
        <w:overflowPunct/>
        <w:topLinePunct w:val="0"/>
        <w:autoSpaceDE/>
        <w:autoSpaceDN/>
        <w:bidi w:val="0"/>
        <w:spacing w:line="360" w:lineRule="auto"/>
        <w:ind w:left="0" w:leftChars="0" w:right="0" w:rightChars="0" w:firstLine="480"/>
        <w:jc w:val="both"/>
        <w:textAlignment w:val="auto"/>
        <w:outlineLvl w:val="9"/>
        <w:rPr>
          <w:rFonts w:ascii="Times New Roman" w:hAnsi="Times New Roman"/>
          <w:caps w:val="0"/>
          <w:smallCaps w:val="0"/>
          <w:color w:val="000000" w:themeColor="text1"/>
          <w:sz w:val="24"/>
          <w:szCs w:val="24"/>
          <w14:textFill>
            <w14:solidFill>
              <w14:schemeClr w14:val="tx1"/>
            </w14:solidFill>
          </w14:textFill>
        </w:rPr>
      </w:pPr>
      <w:r>
        <w:rPr>
          <w:rFonts w:hint="eastAsia" w:ascii="Times New Roman" w:hAnsi="Times New Roman"/>
          <w:caps w:val="0"/>
          <w:smallCaps w:val="0"/>
          <w:color w:val="000000" w:themeColor="text1"/>
          <w:sz w:val="24"/>
          <w:szCs w:val="24"/>
          <w14:textFill>
            <w14:solidFill>
              <w14:schemeClr w14:val="tx1"/>
            </w14:solidFill>
          </w14:textFill>
        </w:rPr>
        <w:t>经现场踏勘和调查，</w:t>
      </w:r>
      <w:r>
        <w:rPr>
          <w:rFonts w:ascii="Times New Roman" w:hAnsi="Times New Roman"/>
          <w:caps w:val="0"/>
          <w:smallCaps w:val="0"/>
          <w:color w:val="000000" w:themeColor="text1"/>
          <w:sz w:val="24"/>
          <w:szCs w:val="24"/>
          <w14:textFill>
            <w14:solidFill>
              <w14:schemeClr w14:val="tx1"/>
            </w14:solidFill>
          </w14:textFill>
        </w:rPr>
        <w:t>根据</w:t>
      </w:r>
      <w:r>
        <w:rPr>
          <w:rFonts w:hint="eastAsia" w:ascii="Times New Roman" w:hAnsi="Times New Roman"/>
          <w:caps w:val="0"/>
          <w:smallCaps w:val="0"/>
          <w:color w:val="000000" w:themeColor="text1"/>
          <w:sz w:val="24"/>
          <w:szCs w:val="24"/>
          <w14:textFill>
            <w14:solidFill>
              <w14:schemeClr w14:val="tx1"/>
            </w14:solidFill>
          </w14:textFill>
        </w:rPr>
        <w:t>本</w:t>
      </w:r>
      <w:r>
        <w:rPr>
          <w:rFonts w:ascii="Times New Roman" w:hAnsi="Times New Roman"/>
          <w:caps w:val="0"/>
          <w:smallCaps w:val="0"/>
          <w:color w:val="000000" w:themeColor="text1"/>
          <w:sz w:val="24"/>
          <w:szCs w:val="24"/>
          <w14:textFill>
            <w14:solidFill>
              <w14:schemeClr w14:val="tx1"/>
            </w14:solidFill>
          </w14:textFill>
        </w:rPr>
        <w:t>工程性质及周围环境特征，</w:t>
      </w:r>
      <w:r>
        <w:rPr>
          <w:rFonts w:hint="eastAsia" w:ascii="Times New Roman" w:hAnsi="Times New Roman"/>
          <w:caps w:val="0"/>
          <w:smallCaps w:val="0"/>
          <w:color w:val="000000" w:themeColor="text1"/>
          <w:sz w:val="24"/>
          <w:szCs w:val="24"/>
          <w14:textFill>
            <w14:solidFill>
              <w14:schemeClr w14:val="tx1"/>
            </w14:solidFill>
          </w14:textFill>
        </w:rPr>
        <w:t>项目所在地地下水评价范围内不存在地下水饮用水水源和特殊地下水资源环境保护目标</w:t>
      </w:r>
      <w:r>
        <w:rPr>
          <w:rFonts w:hint="eastAsia" w:ascii="Times New Roman" w:hAnsi="Times New Roman"/>
          <w:caps w:val="0"/>
          <w:smallCaps w:val="0"/>
          <w:color w:val="000000" w:themeColor="text1"/>
          <w:sz w:val="24"/>
          <w:szCs w:val="24"/>
          <w:lang w:eastAsia="zh-CN"/>
          <w14:textFill>
            <w14:solidFill>
              <w14:schemeClr w14:val="tx1"/>
            </w14:solidFill>
          </w14:textFill>
        </w:rPr>
        <w:t>，</w:t>
      </w:r>
      <w:r>
        <w:rPr>
          <w:rFonts w:hint="eastAsia" w:ascii="Times New Roman" w:hAnsi="Times New Roman"/>
          <w:caps w:val="0"/>
          <w:smallCaps w:val="0"/>
          <w:color w:val="000000" w:themeColor="text1"/>
          <w:sz w:val="24"/>
          <w:szCs w:val="24"/>
          <w14:textFill>
            <w14:solidFill>
              <w14:schemeClr w14:val="tx1"/>
            </w14:solidFill>
          </w14:textFill>
        </w:rPr>
        <w:t>周边居民饮用水均来自云溪区自来水，附近井水无饮用水功能。</w:t>
      </w:r>
    </w:p>
    <w:p>
      <w:pPr>
        <w:pStyle w:val="5"/>
        <w:keepNext w:val="0"/>
        <w:keepLines w:val="0"/>
        <w:pageBreakBefore w:val="0"/>
        <w:widowControl w:val="0"/>
        <w:kinsoku/>
        <w:wordWrap/>
        <w:overflowPunct/>
        <w:topLinePunct w:val="0"/>
        <w:autoSpaceDE/>
        <w:autoSpaceDN/>
        <w:bidi w:val="0"/>
        <w:spacing w:line="360" w:lineRule="auto"/>
        <w:ind w:left="0" w:leftChars="0" w:right="0" w:rightChars="0" w:firstLine="480"/>
        <w:jc w:val="both"/>
        <w:textAlignment w:val="auto"/>
        <w:outlineLvl w:val="9"/>
        <w:rPr>
          <w:rFonts w:ascii="Times New Roman" w:hAnsi="Times New Roman"/>
          <w:caps w:val="0"/>
          <w:smallCaps w:val="0"/>
          <w:color w:val="000000" w:themeColor="text1"/>
          <w:sz w:val="24"/>
          <w:szCs w:val="24"/>
          <w14:textFill>
            <w14:solidFill>
              <w14:schemeClr w14:val="tx1"/>
            </w14:solidFill>
          </w14:textFill>
        </w:rPr>
      </w:pPr>
      <w:r>
        <w:rPr>
          <w:rFonts w:ascii="Times New Roman" w:hAnsi="Times New Roman"/>
          <w:caps w:val="0"/>
          <w:smallCaps w:val="0"/>
          <w:color w:val="000000" w:themeColor="text1"/>
          <w:sz w:val="24"/>
          <w:szCs w:val="24"/>
          <w14:textFill>
            <w14:solidFill>
              <w14:schemeClr w14:val="tx1"/>
            </w14:solidFill>
          </w14:textFill>
        </w:rPr>
        <w:t>环境</w:t>
      </w:r>
      <w:r>
        <w:rPr>
          <w:rFonts w:hint="eastAsia" w:ascii="Times New Roman" w:hAnsi="Times New Roman"/>
          <w:caps w:val="0"/>
          <w:smallCaps w:val="0"/>
          <w:color w:val="000000" w:themeColor="text1"/>
          <w:sz w:val="24"/>
          <w:szCs w:val="24"/>
          <w14:textFill>
            <w14:solidFill>
              <w14:schemeClr w14:val="tx1"/>
            </w14:solidFill>
          </w14:textFill>
        </w:rPr>
        <w:t>保护目标</w:t>
      </w:r>
      <w:r>
        <w:rPr>
          <w:rFonts w:ascii="Times New Roman" w:hAnsi="Times New Roman"/>
          <w:caps w:val="0"/>
          <w:smallCaps w:val="0"/>
          <w:color w:val="000000" w:themeColor="text1"/>
          <w:sz w:val="24"/>
          <w:szCs w:val="24"/>
          <w14:textFill>
            <w14:solidFill>
              <w14:schemeClr w14:val="tx1"/>
            </w14:solidFill>
          </w14:textFill>
        </w:rPr>
        <w:t>见</w:t>
      </w:r>
      <w:r>
        <w:rPr>
          <w:rFonts w:hint="eastAsia" w:ascii="Times New Roman" w:hAnsi="Times New Roman"/>
          <w:caps w:val="0"/>
          <w:smallCaps w:val="0"/>
          <w:color w:val="000000" w:themeColor="text1"/>
          <w:sz w:val="24"/>
          <w:szCs w:val="24"/>
          <w14:textFill>
            <w14:solidFill>
              <w14:schemeClr w14:val="tx1"/>
            </w14:solidFill>
          </w14:textFill>
        </w:rPr>
        <w:t>表</w:t>
      </w:r>
      <w:r>
        <w:rPr>
          <w:rFonts w:hint="eastAsia"/>
          <w:caps w:val="0"/>
          <w:smallCaps w:val="0"/>
          <w:color w:val="000000" w:themeColor="text1"/>
          <w:sz w:val="24"/>
          <w:szCs w:val="24"/>
          <w:lang w:val="en-US" w:eastAsia="zh-CN"/>
          <w14:textFill>
            <w14:solidFill>
              <w14:schemeClr w14:val="tx1"/>
            </w14:solidFill>
          </w14:textFill>
        </w:rPr>
        <w:t>1-21</w:t>
      </w:r>
      <w:r>
        <w:rPr>
          <w:rFonts w:ascii="Times New Roman" w:hAnsi="Times New Roman"/>
          <w:caps w:val="0"/>
          <w:smallCaps w:val="0"/>
          <w:color w:val="000000" w:themeColor="text1"/>
          <w:sz w:val="24"/>
          <w:szCs w:val="24"/>
          <w14:textFill>
            <w14:solidFill>
              <w14:schemeClr w14:val="tx1"/>
            </w14:solidFill>
          </w14:textFill>
        </w:rPr>
        <w:t>和</w:t>
      </w:r>
      <w:r>
        <w:rPr>
          <w:rFonts w:hint="eastAsia" w:ascii="Times New Roman" w:hAnsi="Times New Roman"/>
          <w:caps w:val="0"/>
          <w:smallCaps w:val="0"/>
          <w:color w:val="000000" w:themeColor="text1"/>
          <w:sz w:val="24"/>
          <w:szCs w:val="24"/>
          <w14:textFill>
            <w14:solidFill>
              <w14:schemeClr w14:val="tx1"/>
            </w14:solidFill>
          </w14:textFill>
        </w:rPr>
        <w:t>附图3</w:t>
      </w:r>
      <w:r>
        <w:rPr>
          <w:rFonts w:ascii="Times New Roman" w:hAnsi="Times New Roman"/>
          <w:caps w:val="0"/>
          <w:smallCaps w:val="0"/>
          <w:color w:val="000000" w:themeColor="text1"/>
          <w:sz w:val="24"/>
          <w:szCs w:val="24"/>
          <w14:textFill>
            <w14:solidFill>
              <w14:schemeClr w14:val="tx1"/>
            </w14:solidFill>
          </w14:textFill>
        </w:rPr>
        <w:t>。</w:t>
      </w:r>
    </w:p>
    <w:p>
      <w:pPr>
        <w:pStyle w:val="21"/>
        <w:spacing w:line="480" w:lineRule="exact"/>
        <w:rPr>
          <w:rFonts w:ascii="Times New Roman" w:hAnsi="Times New Roman"/>
          <w:caps w:val="0"/>
          <w:smallCaps w:val="0"/>
          <w:color w:val="000000" w:themeColor="text1"/>
          <w:sz w:val="21"/>
          <w:szCs w:val="21"/>
          <w14:textFill>
            <w14:solidFill>
              <w14:schemeClr w14:val="tx1"/>
            </w14:solidFill>
          </w14:textFill>
        </w:rPr>
      </w:pPr>
      <w:r>
        <w:t xml:space="preserve">表 </w:t>
      </w:r>
      <w:r>
        <w:fldChar w:fldCharType="begin"/>
      </w:r>
      <w:r>
        <w:instrText xml:space="preserve"> STYLEREF 1 \s </w:instrText>
      </w:r>
      <w:r>
        <w:fldChar w:fldCharType="separate"/>
      </w:r>
      <w:r>
        <w:t>1</w:t>
      </w:r>
      <w:r>
        <w:fldChar w:fldCharType="end"/>
      </w:r>
      <w:r>
        <w:rPr>
          <w:rFonts w:hint="eastAsia"/>
          <w:lang w:eastAsia="zh-CN"/>
        </w:rPr>
        <w:t>-</w:t>
      </w:r>
      <w:r>
        <w:fldChar w:fldCharType="begin"/>
      </w:r>
      <w:r>
        <w:instrText xml:space="preserve"> SEQ 表 \* ARABIC \s 1 </w:instrText>
      </w:r>
      <w:r>
        <w:fldChar w:fldCharType="separate"/>
      </w:r>
      <w:r>
        <w:t>21</w:t>
      </w:r>
      <w:r>
        <w:fldChar w:fldCharType="end"/>
      </w:r>
      <w:r>
        <w:rPr>
          <w:rFonts w:ascii="Times New Roman" w:hAnsi="Times New Roman"/>
          <w:caps w:val="0"/>
          <w:smallCaps w:val="0"/>
          <w:color w:val="000000" w:themeColor="text1"/>
          <w:sz w:val="21"/>
          <w:szCs w:val="21"/>
          <w14:textFill>
            <w14:solidFill>
              <w14:schemeClr w14:val="tx1"/>
            </w14:solidFill>
          </w14:textFill>
        </w:rPr>
        <w:t xml:space="preserve">  </w:t>
      </w:r>
      <w:r>
        <w:t>建设项目</w:t>
      </w:r>
      <w:r>
        <w:rPr>
          <w:rFonts w:hint="eastAsia"/>
        </w:rPr>
        <w:t>环境保护目标一览表</w:t>
      </w:r>
    </w:p>
    <w:tbl>
      <w:tblPr>
        <w:tblStyle w:val="58"/>
        <w:tblW w:w="8522" w:type="dxa"/>
        <w:jc w:val="center"/>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959"/>
        <w:gridCol w:w="1560"/>
        <w:gridCol w:w="1435"/>
        <w:gridCol w:w="1682"/>
        <w:gridCol w:w="1275"/>
        <w:gridCol w:w="1611"/>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357" w:hRule="atLeast"/>
          <w:tblHeader/>
          <w:jc w:val="center"/>
        </w:trPr>
        <w:tc>
          <w:tcPr>
            <w:tcW w:w="959" w:type="dxa"/>
            <w:vAlign w:val="center"/>
          </w:tcPr>
          <w:p>
            <w:pPr>
              <w:widowControl/>
              <w:jc w:val="center"/>
              <w:rPr>
                <w:rFonts w:ascii="Times New Roman" w:hAnsi="Times New Roman"/>
                <w:b/>
                <w:caps w:val="0"/>
                <w:smallCaps w:val="0"/>
                <w:color w:val="000000" w:themeColor="text1"/>
                <w:kern w:val="0"/>
                <w:szCs w:val="21"/>
                <w:u w:val="single"/>
                <w14:textFill>
                  <w14:solidFill>
                    <w14:schemeClr w14:val="tx1"/>
                  </w14:solidFill>
                </w14:textFill>
              </w:rPr>
            </w:pPr>
            <w:r>
              <w:rPr>
                <w:rFonts w:ascii="Times New Roman" w:hAnsi="Times New Roman"/>
                <w:b/>
                <w:caps w:val="0"/>
                <w:smallCaps w:val="0"/>
                <w:color w:val="000000" w:themeColor="text1"/>
                <w:kern w:val="0"/>
                <w:szCs w:val="21"/>
                <w:u w:val="single"/>
                <w14:textFill>
                  <w14:solidFill>
                    <w14:schemeClr w14:val="tx1"/>
                  </w14:solidFill>
                </w14:textFill>
              </w:rPr>
              <w:t>类别</w:t>
            </w:r>
          </w:p>
        </w:tc>
        <w:tc>
          <w:tcPr>
            <w:tcW w:w="1560" w:type="dxa"/>
            <w:vAlign w:val="center"/>
          </w:tcPr>
          <w:p>
            <w:pPr>
              <w:widowControl/>
              <w:jc w:val="center"/>
              <w:rPr>
                <w:rFonts w:ascii="Times New Roman" w:hAnsi="Times New Roman"/>
                <w:b/>
                <w:caps w:val="0"/>
                <w:smallCaps w:val="0"/>
                <w:color w:val="000000" w:themeColor="text1"/>
                <w:kern w:val="0"/>
                <w:szCs w:val="21"/>
                <w:u w:val="single"/>
                <w14:textFill>
                  <w14:solidFill>
                    <w14:schemeClr w14:val="tx1"/>
                  </w14:solidFill>
                </w14:textFill>
              </w:rPr>
            </w:pPr>
            <w:r>
              <w:rPr>
                <w:rFonts w:ascii="Times New Roman" w:hAnsi="Times New Roman"/>
                <w:b/>
                <w:caps w:val="0"/>
                <w:smallCaps w:val="0"/>
                <w:color w:val="000000" w:themeColor="text1"/>
                <w:kern w:val="0"/>
                <w:szCs w:val="21"/>
                <w:u w:val="single"/>
                <w14:textFill>
                  <w14:solidFill>
                    <w14:schemeClr w14:val="tx1"/>
                  </w14:solidFill>
                </w14:textFill>
              </w:rPr>
              <w:t>名称</w:t>
            </w:r>
          </w:p>
        </w:tc>
        <w:tc>
          <w:tcPr>
            <w:tcW w:w="1435" w:type="dxa"/>
            <w:vAlign w:val="center"/>
          </w:tcPr>
          <w:p>
            <w:pPr>
              <w:widowControl/>
              <w:jc w:val="center"/>
              <w:rPr>
                <w:rFonts w:ascii="Times New Roman" w:hAnsi="Times New Roman"/>
                <w:b/>
                <w:caps w:val="0"/>
                <w:smallCaps w:val="0"/>
                <w:color w:val="000000" w:themeColor="text1"/>
                <w:kern w:val="0"/>
                <w:szCs w:val="21"/>
                <w:u w:val="single"/>
                <w14:textFill>
                  <w14:solidFill>
                    <w14:schemeClr w14:val="tx1"/>
                  </w14:solidFill>
                </w14:textFill>
              </w:rPr>
            </w:pPr>
            <w:r>
              <w:rPr>
                <w:rFonts w:ascii="Times New Roman" w:hAnsi="Times New Roman"/>
                <w:b/>
                <w:caps w:val="0"/>
                <w:smallCaps w:val="0"/>
                <w:color w:val="000000" w:themeColor="text1"/>
                <w:kern w:val="0"/>
                <w:szCs w:val="21"/>
                <w:u w:val="single"/>
                <w14:textFill>
                  <w14:solidFill>
                    <w14:schemeClr w14:val="tx1"/>
                  </w14:solidFill>
                </w14:textFill>
              </w:rPr>
              <w:t>方位</w:t>
            </w:r>
            <w:r>
              <w:rPr>
                <w:rFonts w:hint="eastAsia" w:ascii="Times New Roman" w:hAnsi="Times New Roman"/>
                <w:b/>
                <w:caps w:val="0"/>
                <w:smallCaps w:val="0"/>
                <w:color w:val="000000" w:themeColor="text1"/>
                <w:kern w:val="0"/>
                <w:szCs w:val="21"/>
                <w:u w:val="single"/>
                <w14:textFill>
                  <w14:solidFill>
                    <w14:schemeClr w14:val="tx1"/>
                  </w14:solidFill>
                </w14:textFill>
              </w:rPr>
              <w:t>、</w:t>
            </w:r>
            <w:r>
              <w:rPr>
                <w:rFonts w:ascii="Times New Roman" w:hAnsi="Times New Roman"/>
                <w:b/>
                <w:caps w:val="0"/>
                <w:smallCaps w:val="0"/>
                <w:color w:val="000000" w:themeColor="text1"/>
                <w:kern w:val="0"/>
                <w:szCs w:val="21"/>
                <w:u w:val="single"/>
                <w14:textFill>
                  <w14:solidFill>
                    <w14:schemeClr w14:val="tx1"/>
                  </w14:solidFill>
                </w14:textFill>
              </w:rPr>
              <w:t>距离</w:t>
            </w:r>
          </w:p>
        </w:tc>
        <w:tc>
          <w:tcPr>
            <w:tcW w:w="1682" w:type="dxa"/>
            <w:vAlign w:val="center"/>
          </w:tcPr>
          <w:p>
            <w:pPr>
              <w:widowControl/>
              <w:jc w:val="center"/>
              <w:rPr>
                <w:rFonts w:ascii="Times New Roman" w:hAnsi="Times New Roman"/>
                <w:b/>
                <w:caps w:val="0"/>
                <w:smallCaps w:val="0"/>
                <w:color w:val="000000" w:themeColor="text1"/>
                <w:kern w:val="0"/>
                <w:szCs w:val="21"/>
                <w:u w:val="single"/>
                <w14:textFill>
                  <w14:solidFill>
                    <w14:schemeClr w14:val="tx1"/>
                  </w14:solidFill>
                </w14:textFill>
              </w:rPr>
            </w:pPr>
            <w:r>
              <w:rPr>
                <w:rFonts w:ascii="Times New Roman" w:hAnsi="Times New Roman"/>
                <w:b/>
                <w:caps w:val="0"/>
                <w:smallCaps w:val="0"/>
                <w:color w:val="000000" w:themeColor="text1"/>
                <w:kern w:val="0"/>
                <w:szCs w:val="21"/>
                <w:u w:val="single"/>
                <w14:textFill>
                  <w14:solidFill>
                    <w14:schemeClr w14:val="tx1"/>
                  </w14:solidFill>
                </w14:textFill>
              </w:rPr>
              <w:t>规模</w:t>
            </w:r>
          </w:p>
        </w:tc>
        <w:tc>
          <w:tcPr>
            <w:tcW w:w="1275" w:type="dxa"/>
            <w:vAlign w:val="center"/>
          </w:tcPr>
          <w:p>
            <w:pPr>
              <w:widowControl/>
              <w:jc w:val="center"/>
              <w:rPr>
                <w:rFonts w:ascii="Times New Roman" w:hAnsi="Times New Roman"/>
                <w:b/>
                <w:caps w:val="0"/>
                <w:smallCaps w:val="0"/>
                <w:color w:val="000000" w:themeColor="text1"/>
                <w:kern w:val="0"/>
                <w:szCs w:val="21"/>
                <w:u w:val="single"/>
                <w14:textFill>
                  <w14:solidFill>
                    <w14:schemeClr w14:val="tx1"/>
                  </w14:solidFill>
                </w14:textFill>
              </w:rPr>
            </w:pPr>
            <w:r>
              <w:rPr>
                <w:rFonts w:ascii="Times New Roman" w:hAnsi="Times New Roman"/>
                <w:b/>
                <w:caps w:val="0"/>
                <w:smallCaps w:val="0"/>
                <w:color w:val="000000" w:themeColor="text1"/>
                <w:kern w:val="0"/>
                <w:szCs w:val="21"/>
                <w:u w:val="single"/>
                <w14:textFill>
                  <w14:solidFill>
                    <w14:schemeClr w14:val="tx1"/>
                  </w14:solidFill>
                </w14:textFill>
              </w:rPr>
              <w:t>功能</w:t>
            </w:r>
          </w:p>
        </w:tc>
        <w:tc>
          <w:tcPr>
            <w:tcW w:w="1611" w:type="dxa"/>
            <w:vAlign w:val="center"/>
          </w:tcPr>
          <w:p>
            <w:pPr>
              <w:widowControl/>
              <w:jc w:val="center"/>
              <w:rPr>
                <w:rFonts w:ascii="Times New Roman" w:hAnsi="Times New Roman"/>
                <w:b/>
                <w:caps w:val="0"/>
                <w:smallCaps w:val="0"/>
                <w:color w:val="000000" w:themeColor="text1"/>
                <w:kern w:val="0"/>
                <w:szCs w:val="21"/>
                <w:u w:val="single"/>
                <w14:textFill>
                  <w14:solidFill>
                    <w14:schemeClr w14:val="tx1"/>
                  </w14:solidFill>
                </w14:textFill>
              </w:rPr>
            </w:pPr>
            <w:r>
              <w:rPr>
                <w:rFonts w:ascii="Times New Roman" w:hAnsi="Times New Roman"/>
                <w:b/>
                <w:caps w:val="0"/>
                <w:smallCaps w:val="0"/>
                <w:color w:val="000000" w:themeColor="text1"/>
                <w:kern w:val="0"/>
                <w:szCs w:val="21"/>
                <w:u w:val="single"/>
                <w14:textFill>
                  <w14:solidFill>
                    <w14:schemeClr w14:val="tx1"/>
                  </w14:solidFill>
                </w14:textFill>
              </w:rPr>
              <w:t>保护级别</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357" w:hRule="atLeast"/>
          <w:jc w:val="center"/>
        </w:trPr>
        <w:tc>
          <w:tcPr>
            <w:tcW w:w="959" w:type="dxa"/>
            <w:vMerge w:val="restart"/>
            <w:vAlign w:val="center"/>
          </w:tcPr>
          <w:p>
            <w:pPr>
              <w:widowControl/>
              <w:jc w:val="center"/>
              <w:rPr>
                <w:rFonts w:ascii="Times New Roman" w:hAnsi="Times New Roman"/>
                <w:caps w:val="0"/>
                <w:smallCaps w:val="0"/>
                <w:color w:val="000000" w:themeColor="text1"/>
                <w:kern w:val="0"/>
                <w:szCs w:val="21"/>
                <w:u w:val="none"/>
                <w14:textFill>
                  <w14:solidFill>
                    <w14:schemeClr w14:val="tx1"/>
                  </w14:solidFill>
                </w14:textFill>
              </w:rPr>
            </w:pPr>
            <w:r>
              <w:rPr>
                <w:rFonts w:hint="eastAsia" w:ascii="Times New Roman" w:hAnsi="Times New Roman"/>
                <w:caps w:val="0"/>
                <w:smallCaps w:val="0"/>
                <w:color w:val="000000" w:themeColor="text1"/>
                <w:kern w:val="0"/>
                <w:szCs w:val="21"/>
                <w:u w:val="none"/>
                <w14:textFill>
                  <w14:solidFill>
                    <w14:schemeClr w14:val="tx1"/>
                  </w14:solidFill>
                </w14:textFill>
              </w:rPr>
              <w:t>地表水</w:t>
            </w:r>
          </w:p>
        </w:tc>
        <w:tc>
          <w:tcPr>
            <w:tcW w:w="1560" w:type="dxa"/>
            <w:vAlign w:val="center"/>
          </w:tcPr>
          <w:p>
            <w:pPr>
              <w:widowControl/>
              <w:jc w:val="center"/>
              <w:rPr>
                <w:rFonts w:ascii="Times New Roman" w:hAnsi="Times New Roman"/>
                <w:caps w:val="0"/>
                <w:smallCaps w:val="0"/>
                <w:color w:val="000000" w:themeColor="text1"/>
                <w:kern w:val="0"/>
                <w:szCs w:val="21"/>
                <w:u w:val="none"/>
                <w14:textFill>
                  <w14:solidFill>
                    <w14:schemeClr w14:val="tx1"/>
                  </w14:solidFill>
                </w14:textFill>
              </w:rPr>
            </w:pPr>
            <w:r>
              <w:rPr>
                <w:rFonts w:ascii="Times New Roman" w:hAnsi="Times New Roman"/>
                <w:caps w:val="0"/>
                <w:smallCaps w:val="0"/>
                <w:color w:val="000000" w:themeColor="text1"/>
                <w:kern w:val="0"/>
                <w:szCs w:val="21"/>
                <w:u w:val="none"/>
                <w14:textFill>
                  <w14:solidFill>
                    <w14:schemeClr w14:val="tx1"/>
                  </w14:solidFill>
                </w14:textFill>
              </w:rPr>
              <w:t>松阳湖</w:t>
            </w:r>
          </w:p>
        </w:tc>
        <w:tc>
          <w:tcPr>
            <w:tcW w:w="1435" w:type="dxa"/>
            <w:vAlign w:val="center"/>
          </w:tcPr>
          <w:p>
            <w:pPr>
              <w:widowControl/>
              <w:jc w:val="center"/>
              <w:rPr>
                <w:rFonts w:ascii="Times New Roman" w:hAnsi="Times New Roman"/>
                <w:caps w:val="0"/>
                <w:smallCaps w:val="0"/>
                <w:color w:val="000000" w:themeColor="text1"/>
                <w:kern w:val="0"/>
                <w:szCs w:val="21"/>
                <w:u w:val="none"/>
                <w14:textFill>
                  <w14:solidFill>
                    <w14:schemeClr w14:val="tx1"/>
                  </w14:solidFill>
                </w14:textFill>
              </w:rPr>
            </w:pPr>
            <w:r>
              <w:rPr>
                <w:rFonts w:ascii="Times New Roman" w:hAnsi="Times New Roman"/>
                <w:caps w:val="0"/>
                <w:smallCaps w:val="0"/>
                <w:color w:val="000000" w:themeColor="text1"/>
                <w:kern w:val="0"/>
                <w:szCs w:val="21"/>
                <w:u w:val="none"/>
                <w14:textFill>
                  <w14:solidFill>
                    <w14:schemeClr w14:val="tx1"/>
                  </w14:solidFill>
                </w14:textFill>
              </w:rPr>
              <w:t>S</w:t>
            </w:r>
            <w:r>
              <w:rPr>
                <w:rFonts w:hint="eastAsia" w:ascii="Times New Roman" w:hAnsi="Times New Roman"/>
                <w:caps w:val="0"/>
                <w:smallCaps w:val="0"/>
                <w:color w:val="000000" w:themeColor="text1"/>
                <w:kern w:val="0"/>
                <w:szCs w:val="21"/>
                <w:u w:val="none"/>
                <w14:textFill>
                  <w14:solidFill>
                    <w14:schemeClr w14:val="tx1"/>
                  </w14:solidFill>
                </w14:textFill>
              </w:rPr>
              <w:t>，100m</w:t>
            </w:r>
          </w:p>
        </w:tc>
        <w:tc>
          <w:tcPr>
            <w:tcW w:w="1682" w:type="dxa"/>
            <w:vAlign w:val="center"/>
          </w:tcPr>
          <w:p>
            <w:pPr>
              <w:jc w:val="center"/>
              <w:rPr>
                <w:rFonts w:ascii="Times New Roman" w:hAnsi="Times New Roman"/>
                <w:caps w:val="0"/>
                <w:smallCaps w:val="0"/>
                <w:color w:val="000000" w:themeColor="text1"/>
                <w:kern w:val="0"/>
                <w:szCs w:val="21"/>
                <w:u w:val="none"/>
                <w14:textFill>
                  <w14:solidFill>
                    <w14:schemeClr w14:val="tx1"/>
                  </w14:solidFill>
                </w14:textFill>
              </w:rPr>
            </w:pPr>
            <w:r>
              <w:rPr>
                <w:rFonts w:hint="eastAsia" w:ascii="Times New Roman" w:hAnsi="Times New Roman"/>
                <w:caps w:val="0"/>
                <w:smallCaps w:val="0"/>
                <w:color w:val="000000" w:themeColor="text1"/>
                <w:kern w:val="0"/>
                <w:szCs w:val="21"/>
                <w:u w:val="none"/>
                <w14:textFill>
                  <w14:solidFill>
                    <w14:schemeClr w14:val="tx1"/>
                  </w14:solidFill>
                </w14:textFill>
              </w:rPr>
              <w:t>大湖</w:t>
            </w:r>
          </w:p>
        </w:tc>
        <w:tc>
          <w:tcPr>
            <w:tcW w:w="1275" w:type="dxa"/>
            <w:vAlign w:val="center"/>
          </w:tcPr>
          <w:p>
            <w:pPr>
              <w:widowControl/>
              <w:jc w:val="center"/>
              <w:rPr>
                <w:rFonts w:ascii="Times New Roman" w:hAnsi="Times New Roman"/>
                <w:caps w:val="0"/>
                <w:smallCaps w:val="0"/>
                <w:color w:val="000000" w:themeColor="text1"/>
                <w:kern w:val="0"/>
                <w:szCs w:val="21"/>
                <w:u w:val="none"/>
                <w14:textFill>
                  <w14:solidFill>
                    <w14:schemeClr w14:val="tx1"/>
                  </w14:solidFill>
                </w14:textFill>
              </w:rPr>
            </w:pPr>
            <w:r>
              <w:rPr>
                <w:rFonts w:ascii="Times New Roman" w:hAnsi="Times New Roman"/>
                <w:caps w:val="0"/>
                <w:smallCaps w:val="0"/>
                <w:color w:val="000000" w:themeColor="text1"/>
                <w:kern w:val="0"/>
                <w:szCs w:val="21"/>
                <w:u w:val="none"/>
                <w14:textFill>
                  <w14:solidFill>
                    <w14:schemeClr w14:val="tx1"/>
                  </w14:solidFill>
                </w14:textFill>
              </w:rPr>
              <w:t>景观娱乐</w:t>
            </w:r>
          </w:p>
          <w:p>
            <w:pPr>
              <w:widowControl/>
              <w:jc w:val="center"/>
              <w:rPr>
                <w:rFonts w:ascii="Times New Roman" w:hAnsi="Times New Roman"/>
                <w:caps w:val="0"/>
                <w:smallCaps w:val="0"/>
                <w:color w:val="000000" w:themeColor="text1"/>
                <w:kern w:val="0"/>
                <w:szCs w:val="21"/>
                <w:u w:val="none"/>
                <w14:textFill>
                  <w14:solidFill>
                    <w14:schemeClr w14:val="tx1"/>
                  </w14:solidFill>
                </w14:textFill>
              </w:rPr>
            </w:pPr>
            <w:r>
              <w:rPr>
                <w:rFonts w:ascii="Times New Roman" w:hAnsi="Times New Roman"/>
                <w:caps w:val="0"/>
                <w:smallCaps w:val="0"/>
                <w:color w:val="000000" w:themeColor="text1"/>
                <w:kern w:val="0"/>
                <w:szCs w:val="21"/>
                <w:u w:val="none"/>
                <w14:textFill>
                  <w14:solidFill>
                    <w14:schemeClr w14:val="tx1"/>
                  </w14:solidFill>
                </w14:textFill>
              </w:rPr>
              <w:t>用水</w:t>
            </w:r>
          </w:p>
        </w:tc>
        <w:tc>
          <w:tcPr>
            <w:tcW w:w="1611" w:type="dxa"/>
            <w:vAlign w:val="center"/>
          </w:tcPr>
          <w:p>
            <w:pPr>
              <w:widowControl/>
              <w:jc w:val="center"/>
              <w:rPr>
                <w:rFonts w:ascii="Times New Roman" w:hAnsi="Times New Roman"/>
                <w:caps w:val="0"/>
                <w:smallCaps w:val="0"/>
                <w:color w:val="000000" w:themeColor="text1"/>
                <w:kern w:val="0"/>
                <w:szCs w:val="21"/>
                <w:u w:val="none"/>
                <w14:textFill>
                  <w14:solidFill>
                    <w14:schemeClr w14:val="tx1"/>
                  </w14:solidFill>
                </w14:textFill>
              </w:rPr>
            </w:pPr>
            <w:r>
              <w:rPr>
                <w:rFonts w:ascii="Times New Roman" w:hAnsi="Times New Roman"/>
                <w:caps w:val="0"/>
                <w:smallCaps w:val="0"/>
                <w:color w:val="000000" w:themeColor="text1"/>
                <w:kern w:val="0"/>
                <w:szCs w:val="21"/>
                <w:u w:val="none"/>
                <w14:textFill>
                  <w14:solidFill>
                    <w14:schemeClr w14:val="tx1"/>
                  </w14:solidFill>
                </w14:textFill>
              </w:rPr>
              <w:t>GB3838-2002</w:t>
            </w:r>
            <w:r>
              <w:rPr>
                <w:rFonts w:hint="eastAsia" w:ascii="Times New Roman" w:hAnsi="Times New Roman"/>
                <w:caps w:val="0"/>
                <w:smallCaps w:val="0"/>
                <w:color w:val="000000" w:themeColor="text1"/>
                <w:kern w:val="0"/>
                <w:szCs w:val="21"/>
                <w:u w:val="none"/>
                <w14:textFill>
                  <w14:solidFill>
                    <w14:schemeClr w14:val="tx1"/>
                  </w14:solidFill>
                </w14:textFill>
              </w:rPr>
              <w:t>中</w:t>
            </w:r>
            <w:r>
              <w:rPr>
                <w:rFonts w:hint="eastAsia" w:ascii="Times New Roman" w:hAnsi="Times New Roman" w:cs="宋体"/>
                <w:caps w:val="0"/>
                <w:smallCaps w:val="0"/>
                <w:color w:val="000000" w:themeColor="text1"/>
                <w:kern w:val="0"/>
                <w:szCs w:val="21"/>
                <w:u w:val="none"/>
                <w14:textFill>
                  <w14:solidFill>
                    <w14:schemeClr w14:val="tx1"/>
                  </w14:solidFill>
                </w14:textFill>
              </w:rPr>
              <w:t>Ⅳ</w:t>
            </w:r>
            <w:r>
              <w:rPr>
                <w:rFonts w:ascii="Times New Roman" w:hAnsi="Times New Roman"/>
                <w:caps w:val="0"/>
                <w:smallCaps w:val="0"/>
                <w:color w:val="000000" w:themeColor="text1"/>
                <w:kern w:val="0"/>
                <w:szCs w:val="21"/>
                <w:u w:val="none"/>
                <w14:textFill>
                  <w14:solidFill>
                    <w14:schemeClr w14:val="tx1"/>
                  </w14:solidFill>
                </w14:textFill>
              </w:rPr>
              <w:t>类</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357" w:hRule="atLeast"/>
          <w:jc w:val="center"/>
        </w:trPr>
        <w:tc>
          <w:tcPr>
            <w:tcW w:w="959" w:type="dxa"/>
            <w:vMerge w:val="continue"/>
            <w:tcBorders>
              <w:bottom w:val="single" w:color="auto" w:sz="4" w:space="0"/>
            </w:tcBorders>
            <w:vAlign w:val="center"/>
          </w:tcPr>
          <w:p>
            <w:pPr>
              <w:widowControl/>
              <w:jc w:val="center"/>
              <w:rPr>
                <w:rFonts w:ascii="Times New Roman" w:hAnsi="Times New Roman"/>
                <w:caps w:val="0"/>
                <w:smallCaps w:val="0"/>
                <w:color w:val="000000" w:themeColor="text1"/>
                <w:kern w:val="0"/>
                <w:szCs w:val="21"/>
                <w:u w:val="none"/>
                <w14:textFill>
                  <w14:solidFill>
                    <w14:schemeClr w14:val="tx1"/>
                  </w14:solidFill>
                </w14:textFill>
              </w:rPr>
            </w:pPr>
          </w:p>
        </w:tc>
        <w:tc>
          <w:tcPr>
            <w:tcW w:w="1560" w:type="dxa"/>
            <w:tcBorders>
              <w:bottom w:val="single" w:color="auto" w:sz="4" w:space="0"/>
            </w:tcBorders>
            <w:vAlign w:val="center"/>
          </w:tcPr>
          <w:p>
            <w:pPr>
              <w:widowControl/>
              <w:jc w:val="center"/>
              <w:rPr>
                <w:rFonts w:ascii="Times New Roman" w:hAnsi="Times New Roman"/>
                <w:caps w:val="0"/>
                <w:smallCaps w:val="0"/>
                <w:color w:val="000000" w:themeColor="text1"/>
                <w:kern w:val="0"/>
                <w:szCs w:val="21"/>
                <w:u w:val="none"/>
                <w14:textFill>
                  <w14:solidFill>
                    <w14:schemeClr w14:val="tx1"/>
                  </w14:solidFill>
                </w14:textFill>
              </w:rPr>
            </w:pPr>
            <w:r>
              <w:rPr>
                <w:rFonts w:ascii="Times New Roman" w:hAnsi="Times New Roman"/>
                <w:caps w:val="0"/>
                <w:smallCaps w:val="0"/>
                <w:color w:val="000000" w:themeColor="text1"/>
                <w:kern w:val="0"/>
                <w:szCs w:val="21"/>
                <w:u w:val="none"/>
                <w14:textFill>
                  <w14:solidFill>
                    <w14:schemeClr w14:val="tx1"/>
                  </w14:solidFill>
                </w14:textFill>
              </w:rPr>
              <w:t>长江</w:t>
            </w:r>
            <w:r>
              <w:rPr>
                <w:rFonts w:ascii="Times New Roman" w:hAnsi="Times New Roman"/>
                <w:caps w:val="0"/>
                <w:smallCaps w:val="0"/>
                <w:color w:val="000000" w:themeColor="text1"/>
                <w:szCs w:val="21"/>
                <w:u w:val="none"/>
                <w14:textFill>
                  <w14:solidFill>
                    <w14:schemeClr w14:val="tx1"/>
                  </w14:solidFill>
                </w14:textFill>
              </w:rPr>
              <w:t>（</w:t>
            </w:r>
            <w:r>
              <w:rPr>
                <w:rFonts w:hint="eastAsia" w:ascii="Times New Roman" w:hAnsi="Times New Roman"/>
                <w:caps w:val="0"/>
                <w:smallCaps w:val="0"/>
                <w:color w:val="000000" w:themeColor="text1"/>
                <w:szCs w:val="21"/>
                <w:u w:val="none"/>
                <w14:textFill>
                  <w14:solidFill>
                    <w14:schemeClr w14:val="tx1"/>
                  </w14:solidFill>
                </w14:textFill>
              </w:rPr>
              <w:t>云溪道仁叽</w:t>
            </w:r>
            <w:r>
              <w:rPr>
                <w:rFonts w:ascii="Times New Roman" w:hAnsi="Times New Roman"/>
                <w:caps w:val="0"/>
                <w:smallCaps w:val="0"/>
                <w:color w:val="000000" w:themeColor="text1"/>
                <w:szCs w:val="21"/>
                <w:u w:val="none"/>
                <w14:textFill>
                  <w14:solidFill>
                    <w14:schemeClr w14:val="tx1"/>
                  </w14:solidFill>
                </w14:textFill>
              </w:rPr>
              <w:t>段）</w:t>
            </w:r>
          </w:p>
        </w:tc>
        <w:tc>
          <w:tcPr>
            <w:tcW w:w="1435" w:type="dxa"/>
            <w:vAlign w:val="center"/>
          </w:tcPr>
          <w:p>
            <w:pPr>
              <w:widowControl/>
              <w:jc w:val="center"/>
              <w:rPr>
                <w:rFonts w:ascii="Times New Roman" w:hAnsi="Times New Roman"/>
                <w:caps w:val="0"/>
                <w:smallCaps w:val="0"/>
                <w:color w:val="000000" w:themeColor="text1"/>
                <w:kern w:val="0"/>
                <w:szCs w:val="21"/>
                <w:u w:val="none"/>
                <w14:textFill>
                  <w14:solidFill>
                    <w14:schemeClr w14:val="tx1"/>
                  </w14:solidFill>
                </w14:textFill>
              </w:rPr>
            </w:pPr>
            <w:r>
              <w:rPr>
                <w:rFonts w:ascii="Times New Roman" w:hAnsi="Times New Roman"/>
                <w:caps w:val="0"/>
                <w:smallCaps w:val="0"/>
                <w:color w:val="000000" w:themeColor="text1"/>
                <w:kern w:val="0"/>
                <w:szCs w:val="21"/>
                <w:u w:val="none"/>
                <w14:textFill>
                  <w14:solidFill>
                    <w14:schemeClr w14:val="tx1"/>
                  </w14:solidFill>
                </w14:textFill>
              </w:rPr>
              <w:t>W，5km</w:t>
            </w:r>
          </w:p>
        </w:tc>
        <w:tc>
          <w:tcPr>
            <w:tcW w:w="1682" w:type="dxa"/>
            <w:vAlign w:val="center"/>
          </w:tcPr>
          <w:p>
            <w:pPr>
              <w:jc w:val="center"/>
              <w:rPr>
                <w:rFonts w:ascii="Times New Roman" w:hAnsi="Times New Roman"/>
                <w:caps w:val="0"/>
                <w:smallCaps w:val="0"/>
                <w:color w:val="000000" w:themeColor="text1"/>
                <w:kern w:val="0"/>
                <w:szCs w:val="21"/>
                <w:u w:val="none"/>
                <w14:textFill>
                  <w14:solidFill>
                    <w14:schemeClr w14:val="tx1"/>
                  </w14:solidFill>
                </w14:textFill>
              </w:rPr>
            </w:pPr>
            <w:r>
              <w:rPr>
                <w:rFonts w:hint="eastAsia" w:ascii="Times New Roman" w:hAnsi="Times New Roman"/>
                <w:caps w:val="0"/>
                <w:smallCaps w:val="0"/>
                <w:color w:val="000000" w:themeColor="text1"/>
                <w:kern w:val="0"/>
                <w:szCs w:val="21"/>
                <w:u w:val="none"/>
                <w14:textFill>
                  <w14:solidFill>
                    <w14:schemeClr w14:val="tx1"/>
                  </w14:solidFill>
                </w14:textFill>
              </w:rPr>
              <w:t>特大河</w:t>
            </w:r>
          </w:p>
        </w:tc>
        <w:tc>
          <w:tcPr>
            <w:tcW w:w="1275" w:type="dxa"/>
            <w:vAlign w:val="center"/>
          </w:tcPr>
          <w:p>
            <w:pPr>
              <w:jc w:val="center"/>
              <w:rPr>
                <w:rFonts w:ascii="Times New Roman" w:hAnsi="Times New Roman"/>
                <w:caps w:val="0"/>
                <w:smallCaps w:val="0"/>
                <w:color w:val="000000" w:themeColor="text1"/>
                <w:kern w:val="0"/>
                <w:szCs w:val="21"/>
                <w:u w:val="none"/>
                <w14:textFill>
                  <w14:solidFill>
                    <w14:schemeClr w14:val="tx1"/>
                  </w14:solidFill>
                </w14:textFill>
              </w:rPr>
            </w:pPr>
            <w:r>
              <w:rPr>
                <w:rFonts w:ascii="Times New Roman" w:hAnsi="Times New Roman"/>
                <w:caps w:val="0"/>
                <w:smallCaps w:val="0"/>
                <w:color w:val="000000" w:themeColor="text1"/>
                <w:kern w:val="0"/>
                <w:szCs w:val="21"/>
                <w:u w:val="none"/>
                <w14:textFill>
                  <w14:solidFill>
                    <w14:schemeClr w14:val="tx1"/>
                  </w14:solidFill>
                </w14:textFill>
              </w:rPr>
              <w:t>渔业用水</w:t>
            </w:r>
          </w:p>
        </w:tc>
        <w:tc>
          <w:tcPr>
            <w:tcW w:w="1611" w:type="dxa"/>
            <w:vAlign w:val="center"/>
          </w:tcPr>
          <w:p>
            <w:pPr>
              <w:widowControl/>
              <w:jc w:val="center"/>
              <w:rPr>
                <w:rFonts w:ascii="Times New Roman" w:hAnsi="Times New Roman"/>
                <w:caps w:val="0"/>
                <w:smallCaps w:val="0"/>
                <w:color w:val="000000" w:themeColor="text1"/>
                <w:kern w:val="0"/>
                <w:szCs w:val="21"/>
                <w:u w:val="none"/>
                <w14:textFill>
                  <w14:solidFill>
                    <w14:schemeClr w14:val="tx1"/>
                  </w14:solidFill>
                </w14:textFill>
              </w:rPr>
            </w:pPr>
            <w:r>
              <w:rPr>
                <w:rFonts w:ascii="Times New Roman" w:hAnsi="Times New Roman"/>
                <w:caps w:val="0"/>
                <w:smallCaps w:val="0"/>
                <w:color w:val="000000" w:themeColor="text1"/>
                <w:kern w:val="0"/>
                <w:szCs w:val="21"/>
                <w:u w:val="none"/>
                <w14:textFill>
                  <w14:solidFill>
                    <w14:schemeClr w14:val="tx1"/>
                  </w14:solidFill>
                </w14:textFill>
              </w:rPr>
              <w:t>GB3838-2002</w:t>
            </w:r>
            <w:r>
              <w:rPr>
                <w:rFonts w:hint="eastAsia" w:ascii="Times New Roman" w:hAnsi="Times New Roman"/>
                <w:caps w:val="0"/>
                <w:smallCaps w:val="0"/>
                <w:color w:val="000000" w:themeColor="text1"/>
                <w:kern w:val="0"/>
                <w:szCs w:val="21"/>
                <w:u w:val="none"/>
                <w14:textFill>
                  <w14:solidFill>
                    <w14:schemeClr w14:val="tx1"/>
                  </w14:solidFill>
                </w14:textFill>
              </w:rPr>
              <w:t>中</w:t>
            </w:r>
            <w:r>
              <w:rPr>
                <w:rFonts w:ascii="Times New Roman" w:hAnsi="Times New Roman"/>
                <w:caps w:val="0"/>
                <w:smallCaps w:val="0"/>
                <w:color w:val="000000" w:themeColor="text1"/>
                <w:kern w:val="0"/>
                <w:szCs w:val="21"/>
                <w:u w:val="none"/>
                <w14:textFill>
                  <w14:solidFill>
                    <w14:schemeClr w14:val="tx1"/>
                  </w14:solidFill>
                </w14:textFill>
              </w:rPr>
              <w:t>III类</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357" w:hRule="atLeast"/>
          <w:jc w:val="center"/>
        </w:trPr>
        <w:tc>
          <w:tcPr>
            <w:tcW w:w="959" w:type="dxa"/>
            <w:tcBorders>
              <w:top w:val="single" w:color="auto" w:sz="4" w:space="0"/>
            </w:tcBorders>
            <w:vAlign w:val="center"/>
          </w:tcPr>
          <w:p>
            <w:pPr>
              <w:jc w:val="center"/>
              <w:rPr>
                <w:rFonts w:ascii="Times New Roman" w:hAnsi="Times New Roman"/>
                <w:caps w:val="0"/>
                <w:smallCaps w:val="0"/>
                <w:color w:val="000000" w:themeColor="text1"/>
                <w:kern w:val="0"/>
                <w:szCs w:val="21"/>
                <w:u w:val="none"/>
                <w14:textFill>
                  <w14:solidFill>
                    <w14:schemeClr w14:val="tx1"/>
                  </w14:solidFill>
                </w14:textFill>
              </w:rPr>
            </w:pPr>
            <w:r>
              <w:rPr>
                <w:rFonts w:ascii="Times New Roman" w:hAnsi="Times New Roman"/>
                <w:caps w:val="0"/>
                <w:smallCaps w:val="0"/>
                <w:color w:val="000000" w:themeColor="text1"/>
                <w:szCs w:val="21"/>
                <w:u w:val="none"/>
                <w14:textFill>
                  <w14:solidFill>
                    <w14:schemeClr w14:val="tx1"/>
                  </w14:solidFill>
                </w14:textFill>
              </w:rPr>
              <w:t>地下水</w:t>
            </w:r>
          </w:p>
        </w:tc>
        <w:tc>
          <w:tcPr>
            <w:tcW w:w="1560" w:type="dxa"/>
            <w:tcBorders>
              <w:top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ascii="Times New Roman" w:hAnsi="Times New Roman"/>
                <w:caps w:val="0"/>
                <w:smallCaps w:val="0"/>
                <w:color w:val="000000" w:themeColor="text1"/>
                <w:szCs w:val="21"/>
                <w:u w:val="none"/>
                <w14:textFill>
                  <w14:solidFill>
                    <w14:schemeClr w14:val="tx1"/>
                  </w14:solidFill>
                </w14:textFill>
              </w:rPr>
            </w:pPr>
            <w:r>
              <w:rPr>
                <w:rFonts w:hint="eastAsia" w:ascii="Times New Roman" w:hAnsi="Times New Roman"/>
                <w:caps w:val="0"/>
                <w:smallCaps w:val="0"/>
                <w:color w:val="000000" w:themeColor="text1"/>
                <w:szCs w:val="21"/>
                <w:u w:val="none"/>
                <w14:textFill>
                  <w14:solidFill>
                    <w14:schemeClr w14:val="tx1"/>
                  </w14:solidFill>
                </w14:textFill>
              </w:rPr>
              <w:t>云溪工业园</w:t>
            </w:r>
            <w:r>
              <w:rPr>
                <w:rFonts w:ascii="Times New Roman" w:hAnsi="Times New Roman"/>
                <w:caps w:val="0"/>
                <w:smallCaps w:val="0"/>
                <w:color w:val="000000" w:themeColor="text1"/>
                <w:szCs w:val="21"/>
                <w:u w:val="none"/>
                <w14:textFill>
                  <w14:solidFill>
                    <w14:schemeClr w14:val="tx1"/>
                  </w14:solidFill>
                </w14:textFill>
              </w:rPr>
              <w:t>所在区域</w:t>
            </w:r>
            <w:r>
              <w:rPr>
                <w:rFonts w:hint="eastAsia" w:ascii="Times New Roman" w:hAnsi="Times New Roman"/>
                <w:caps w:val="0"/>
                <w:smallCaps w:val="0"/>
                <w:color w:val="000000" w:themeColor="text1"/>
                <w:szCs w:val="21"/>
                <w:u w:val="none"/>
                <w14:textFill>
                  <w14:solidFill>
                    <w14:schemeClr w14:val="tx1"/>
                  </w14:solidFill>
                </w14:textFill>
              </w:rPr>
              <w:t>地下水</w:t>
            </w:r>
          </w:p>
        </w:tc>
        <w:tc>
          <w:tcPr>
            <w:tcW w:w="4392" w:type="dxa"/>
            <w:gridSpan w:val="3"/>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jc w:val="both"/>
              <w:textAlignment w:val="auto"/>
              <w:outlineLvl w:val="9"/>
              <w:rPr>
                <w:rFonts w:ascii="Times New Roman" w:hAnsi="Times New Roman"/>
                <w:caps w:val="0"/>
                <w:smallCaps w:val="0"/>
                <w:color w:val="000000" w:themeColor="text1"/>
                <w:szCs w:val="21"/>
                <w:u w:val="none"/>
                <w14:textFill>
                  <w14:solidFill>
                    <w14:schemeClr w14:val="tx1"/>
                  </w14:solidFill>
                </w14:textFill>
              </w:rPr>
            </w:pPr>
            <w:r>
              <w:rPr>
                <w:rFonts w:hint="eastAsia" w:ascii="Times New Roman" w:hAnsi="Times New Roman"/>
                <w:caps w:val="0"/>
                <w:smallCaps w:val="0"/>
                <w:color w:val="000000" w:themeColor="text1"/>
                <w:szCs w:val="21"/>
                <w:u w:val="none"/>
                <w14:textFill>
                  <w14:solidFill>
                    <w14:schemeClr w14:val="tx1"/>
                  </w14:solidFill>
                </w14:textFill>
              </w:rPr>
              <w:t>评价范围内不涉及地下水饮用水水源、特殊地下水资源功能。周边居民饮用水均来自云溪区自来水，附近井水无饮用水功能。</w:t>
            </w:r>
          </w:p>
        </w:tc>
        <w:tc>
          <w:tcPr>
            <w:tcW w:w="1611" w:type="dxa"/>
            <w:vAlign w:val="center"/>
          </w:tcPr>
          <w:p>
            <w:pPr>
              <w:jc w:val="center"/>
              <w:rPr>
                <w:rFonts w:ascii="Times New Roman" w:hAnsi="Times New Roman"/>
                <w:caps w:val="0"/>
                <w:smallCaps w:val="0"/>
                <w:color w:val="000000" w:themeColor="text1"/>
                <w:szCs w:val="21"/>
                <w:u w:val="none"/>
                <w14:textFill>
                  <w14:solidFill>
                    <w14:schemeClr w14:val="tx1"/>
                  </w14:solidFill>
                </w14:textFill>
              </w:rPr>
            </w:pPr>
            <w:r>
              <w:rPr>
                <w:rFonts w:hint="eastAsia" w:ascii="Times New Roman" w:hAnsi="Times New Roman"/>
                <w:caps w:val="0"/>
                <w:smallCaps w:val="0"/>
                <w:color w:val="000000" w:themeColor="text1"/>
                <w:szCs w:val="21"/>
                <w:u w:val="none"/>
                <w:lang w:eastAsia="zh-CN"/>
                <w14:textFill>
                  <w14:solidFill>
                    <w14:schemeClr w14:val="tx1"/>
                  </w14:solidFill>
                </w14:textFill>
              </w:rPr>
              <w:t>GB/T14848-2017</w:t>
            </w:r>
            <w:r>
              <w:rPr>
                <w:rFonts w:ascii="Times New Roman" w:hAnsi="Times New Roman"/>
                <w:caps w:val="0"/>
                <w:smallCaps w:val="0"/>
                <w:color w:val="000000" w:themeColor="text1"/>
                <w:szCs w:val="21"/>
                <w:u w:val="none"/>
                <w14:textFill>
                  <w14:solidFill>
                    <w14:schemeClr w14:val="tx1"/>
                  </w14:solidFill>
                </w14:textFill>
              </w:rPr>
              <w:t>中</w:t>
            </w:r>
            <w:r>
              <w:rPr>
                <w:rFonts w:hint="eastAsia" w:ascii="Times New Roman" w:hAnsi="Times New Roman" w:cs="宋体"/>
                <w:caps w:val="0"/>
                <w:smallCaps w:val="0"/>
                <w:color w:val="000000" w:themeColor="text1"/>
                <w:szCs w:val="21"/>
                <w:u w:val="none"/>
                <w14:textFill>
                  <w14:solidFill>
                    <w14:schemeClr w14:val="tx1"/>
                  </w14:solidFill>
                </w14:textFill>
              </w:rPr>
              <w:t>Ⅲ</w:t>
            </w:r>
            <w:r>
              <w:rPr>
                <w:rFonts w:ascii="Times New Roman" w:hAnsi="Times New Roman"/>
                <w:caps w:val="0"/>
                <w:smallCaps w:val="0"/>
                <w:color w:val="000000" w:themeColor="text1"/>
                <w:szCs w:val="21"/>
                <w:u w:val="none"/>
                <w14:textFill>
                  <w14:solidFill>
                    <w14:schemeClr w14:val="tx1"/>
                  </w14:solidFill>
                </w14:textFill>
              </w:rPr>
              <w:t>类</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357" w:hRule="atLeast"/>
          <w:jc w:val="center"/>
        </w:trPr>
        <w:tc>
          <w:tcPr>
            <w:tcW w:w="959" w:type="dxa"/>
            <w:vMerge w:val="restart"/>
            <w:vAlign w:val="center"/>
          </w:tcPr>
          <w:p>
            <w:pPr>
              <w:jc w:val="center"/>
              <w:rPr>
                <w:rFonts w:ascii="Times New Roman" w:hAnsi="Times New Roman"/>
                <w:caps w:val="0"/>
                <w:smallCaps w:val="0"/>
                <w:color w:val="000000" w:themeColor="text1"/>
                <w:kern w:val="0"/>
                <w:szCs w:val="21"/>
                <w:u w:val="single"/>
                <w14:textFill>
                  <w14:solidFill>
                    <w14:schemeClr w14:val="tx1"/>
                  </w14:solidFill>
                </w14:textFill>
              </w:rPr>
            </w:pPr>
            <w:r>
              <w:rPr>
                <w:rFonts w:hint="eastAsia" w:ascii="Times New Roman" w:hAnsi="Times New Roman"/>
                <w:caps w:val="0"/>
                <w:smallCaps w:val="0"/>
                <w:color w:val="000000" w:themeColor="text1"/>
                <w:kern w:val="0"/>
                <w:szCs w:val="21"/>
                <w:u w:val="single"/>
                <w14:textFill>
                  <w14:solidFill>
                    <w14:schemeClr w14:val="tx1"/>
                  </w14:solidFill>
                </w14:textFill>
              </w:rPr>
              <w:t>大气</w:t>
            </w:r>
          </w:p>
          <w:p>
            <w:pPr>
              <w:jc w:val="center"/>
              <w:rPr>
                <w:rFonts w:ascii="Times New Roman" w:hAnsi="Times New Roman"/>
                <w:caps w:val="0"/>
                <w:smallCaps w:val="0"/>
                <w:color w:val="000000" w:themeColor="text1"/>
                <w:kern w:val="0"/>
                <w:szCs w:val="21"/>
                <w:u w:val="single"/>
                <w14:textFill>
                  <w14:solidFill>
                    <w14:schemeClr w14:val="tx1"/>
                  </w14:solidFill>
                </w14:textFill>
              </w:rPr>
            </w:pPr>
            <w:r>
              <w:rPr>
                <w:rFonts w:hint="eastAsia" w:ascii="Times New Roman" w:hAnsi="Times New Roman"/>
                <w:caps w:val="0"/>
                <w:smallCaps w:val="0"/>
                <w:color w:val="000000" w:themeColor="text1"/>
                <w:kern w:val="0"/>
                <w:szCs w:val="21"/>
                <w:u w:val="single"/>
                <w14:textFill>
                  <w14:solidFill>
                    <w14:schemeClr w14:val="tx1"/>
                  </w14:solidFill>
                </w14:textFill>
              </w:rPr>
              <w:t>环境</w:t>
            </w:r>
          </w:p>
        </w:tc>
        <w:tc>
          <w:tcPr>
            <w:tcW w:w="1560" w:type="dxa"/>
            <w:vAlign w:val="center"/>
          </w:tcPr>
          <w:p>
            <w:pPr>
              <w:widowControl/>
              <w:jc w:val="center"/>
              <w:rPr>
                <w:rFonts w:ascii="Times New Roman" w:hAnsi="Times New Roman"/>
                <w:caps w:val="0"/>
                <w:smallCaps w:val="0"/>
                <w:color w:val="000000" w:themeColor="text1"/>
                <w:kern w:val="0"/>
                <w:szCs w:val="21"/>
                <w:u w:val="none"/>
                <w14:textFill>
                  <w14:solidFill>
                    <w14:schemeClr w14:val="tx1"/>
                  </w14:solidFill>
                </w14:textFill>
              </w:rPr>
            </w:pPr>
            <w:r>
              <w:rPr>
                <w:rFonts w:ascii="Times New Roman" w:hAnsi="Times New Roman"/>
                <w:caps w:val="0"/>
                <w:smallCaps w:val="0"/>
                <w:color w:val="000000" w:themeColor="text1"/>
                <w:szCs w:val="21"/>
                <w:u w:val="none"/>
                <w14:textFill>
                  <w14:solidFill>
                    <w14:schemeClr w14:val="tx1"/>
                  </w14:solidFill>
                </w14:textFill>
              </w:rPr>
              <w:t>基隆村</w:t>
            </w:r>
            <w:r>
              <w:rPr>
                <w:rFonts w:hint="eastAsia" w:ascii="Times New Roman" w:hAnsi="Times New Roman"/>
                <w:caps w:val="0"/>
                <w:smallCaps w:val="0"/>
                <w:color w:val="000000" w:themeColor="text1"/>
                <w:szCs w:val="21"/>
                <w:u w:val="none"/>
                <w14:textFill>
                  <w14:solidFill>
                    <w14:schemeClr w14:val="tx1"/>
                  </w14:solidFill>
                </w14:textFill>
              </w:rPr>
              <w:t>方家咀</w:t>
            </w:r>
          </w:p>
        </w:tc>
        <w:tc>
          <w:tcPr>
            <w:tcW w:w="1435" w:type="dxa"/>
            <w:vAlign w:val="center"/>
          </w:tcPr>
          <w:p>
            <w:pPr>
              <w:jc w:val="center"/>
              <w:rPr>
                <w:rFonts w:ascii="Times New Roman" w:hAnsi="Times New Roman"/>
                <w:caps w:val="0"/>
                <w:smallCaps w:val="0"/>
                <w:color w:val="000000" w:themeColor="text1"/>
                <w:kern w:val="0"/>
                <w:szCs w:val="21"/>
                <w:u w:val="none"/>
                <w14:textFill>
                  <w14:solidFill>
                    <w14:schemeClr w14:val="tx1"/>
                  </w14:solidFill>
                </w14:textFill>
              </w:rPr>
            </w:pPr>
            <w:r>
              <w:rPr>
                <w:rFonts w:ascii="Times New Roman" w:hAnsi="Times New Roman"/>
                <w:caps w:val="0"/>
                <w:smallCaps w:val="0"/>
                <w:color w:val="000000" w:themeColor="text1"/>
                <w:kern w:val="0"/>
                <w:szCs w:val="21"/>
                <w:u w:val="none"/>
                <w14:textFill>
                  <w14:solidFill>
                    <w14:schemeClr w14:val="tx1"/>
                  </w14:solidFill>
                </w14:textFill>
              </w:rPr>
              <w:t>W，</w:t>
            </w:r>
            <w:r>
              <w:rPr>
                <w:rFonts w:hint="eastAsia" w:ascii="Times New Roman" w:hAnsi="Times New Roman"/>
                <w:caps w:val="0"/>
                <w:smallCaps w:val="0"/>
                <w:color w:val="000000" w:themeColor="text1"/>
                <w:kern w:val="0"/>
                <w:szCs w:val="21"/>
                <w:u w:val="none"/>
                <w14:textFill>
                  <w14:solidFill>
                    <w14:schemeClr w14:val="tx1"/>
                  </w14:solidFill>
                </w14:textFill>
              </w:rPr>
              <w:t>1</w:t>
            </w:r>
            <w:r>
              <w:rPr>
                <w:rFonts w:ascii="Times New Roman" w:hAnsi="Times New Roman"/>
                <w:caps w:val="0"/>
                <w:smallCaps w:val="0"/>
                <w:color w:val="000000" w:themeColor="text1"/>
                <w:kern w:val="0"/>
                <w:szCs w:val="21"/>
                <w:u w:val="none"/>
                <w14:textFill>
                  <w14:solidFill>
                    <w14:schemeClr w14:val="tx1"/>
                  </w14:solidFill>
                </w14:textFill>
              </w:rPr>
              <w:t>50</w:t>
            </w:r>
            <w:r>
              <w:rPr>
                <w:rFonts w:hint="eastAsia" w:ascii="Times New Roman" w:hAnsi="Times New Roman"/>
                <w:caps w:val="0"/>
                <w:smallCaps w:val="0"/>
                <w:color w:val="000000" w:themeColor="text1"/>
                <w:kern w:val="0"/>
                <w:szCs w:val="21"/>
                <w:u w:val="none"/>
                <w14:textFill>
                  <w14:solidFill>
                    <w14:schemeClr w14:val="tx1"/>
                  </w14:solidFill>
                </w14:textFill>
              </w:rPr>
              <w:t>~250</w:t>
            </w:r>
            <w:r>
              <w:rPr>
                <w:rFonts w:ascii="Times New Roman" w:hAnsi="Times New Roman"/>
                <w:caps w:val="0"/>
                <w:smallCaps w:val="0"/>
                <w:color w:val="000000" w:themeColor="text1"/>
                <w:kern w:val="0"/>
                <w:szCs w:val="21"/>
                <w:u w:val="none"/>
                <w14:textFill>
                  <w14:solidFill>
                    <w14:schemeClr w14:val="tx1"/>
                  </w14:solidFill>
                </w14:textFill>
              </w:rPr>
              <w:t xml:space="preserve"> m</w:t>
            </w:r>
          </w:p>
        </w:tc>
        <w:tc>
          <w:tcPr>
            <w:tcW w:w="1682" w:type="dxa"/>
            <w:vAlign w:val="center"/>
          </w:tcPr>
          <w:p>
            <w:pPr>
              <w:widowControl/>
              <w:jc w:val="center"/>
              <w:rPr>
                <w:rFonts w:ascii="Times New Roman" w:hAnsi="Times New Roman"/>
                <w:caps w:val="0"/>
                <w:smallCaps w:val="0"/>
                <w:color w:val="000000" w:themeColor="text1"/>
                <w:kern w:val="0"/>
                <w:szCs w:val="21"/>
                <w:u w:val="none"/>
                <w14:textFill>
                  <w14:solidFill>
                    <w14:schemeClr w14:val="tx1"/>
                  </w14:solidFill>
                </w14:textFill>
              </w:rPr>
            </w:pPr>
            <w:r>
              <w:rPr>
                <w:rFonts w:hint="eastAsia" w:ascii="Times New Roman" w:hAnsi="Times New Roman"/>
                <w:caps w:val="0"/>
                <w:smallCaps w:val="0"/>
                <w:color w:val="000000" w:themeColor="text1"/>
                <w:kern w:val="0"/>
                <w:szCs w:val="21"/>
                <w:u w:val="none"/>
                <w14:textFill>
                  <w14:solidFill>
                    <w14:schemeClr w14:val="tx1"/>
                  </w14:solidFill>
                </w14:textFill>
              </w:rPr>
              <w:t>9</w:t>
            </w:r>
            <w:r>
              <w:rPr>
                <w:rFonts w:ascii="Times New Roman" w:hAnsi="Times New Roman"/>
                <w:caps w:val="0"/>
                <w:smallCaps w:val="0"/>
                <w:color w:val="000000" w:themeColor="text1"/>
                <w:kern w:val="0"/>
                <w:szCs w:val="21"/>
                <w:u w:val="none"/>
                <w14:textFill>
                  <w14:solidFill>
                    <w14:schemeClr w14:val="tx1"/>
                  </w14:solidFill>
                </w14:textFill>
              </w:rPr>
              <w:t>户</w:t>
            </w:r>
            <w:r>
              <w:rPr>
                <w:rFonts w:hint="eastAsia" w:ascii="Times New Roman" w:hAnsi="Times New Roman"/>
                <w:caps w:val="0"/>
                <w:smallCaps w:val="0"/>
                <w:color w:val="000000" w:themeColor="text1"/>
                <w:kern w:val="0"/>
                <w:szCs w:val="21"/>
                <w:u w:val="none"/>
                <w14:textFill>
                  <w14:solidFill>
                    <w14:schemeClr w14:val="tx1"/>
                  </w14:solidFill>
                </w14:textFill>
              </w:rPr>
              <w:t>，26人</w:t>
            </w:r>
          </w:p>
        </w:tc>
        <w:tc>
          <w:tcPr>
            <w:tcW w:w="1275" w:type="dxa"/>
            <w:vAlign w:val="center"/>
          </w:tcPr>
          <w:p>
            <w:pPr>
              <w:widowControl/>
              <w:jc w:val="center"/>
              <w:rPr>
                <w:rFonts w:ascii="Times New Roman" w:hAnsi="Times New Roman"/>
                <w:caps w:val="0"/>
                <w:smallCaps w:val="0"/>
                <w:color w:val="000000" w:themeColor="text1"/>
                <w:kern w:val="0"/>
                <w:szCs w:val="21"/>
                <w:u w:val="none"/>
                <w14:textFill>
                  <w14:solidFill>
                    <w14:schemeClr w14:val="tx1"/>
                  </w14:solidFill>
                </w14:textFill>
              </w:rPr>
            </w:pPr>
            <w:r>
              <w:rPr>
                <w:rFonts w:hint="eastAsia" w:ascii="Times New Roman" w:hAnsi="Times New Roman"/>
                <w:caps w:val="0"/>
                <w:smallCaps w:val="0"/>
                <w:color w:val="000000" w:themeColor="text1"/>
                <w:kern w:val="0"/>
                <w:szCs w:val="21"/>
                <w:u w:val="none"/>
                <w14:textFill>
                  <w14:solidFill>
                    <w14:schemeClr w14:val="tx1"/>
                  </w14:solidFill>
                </w14:textFill>
              </w:rPr>
              <w:t>散户居民</w:t>
            </w:r>
          </w:p>
        </w:tc>
        <w:tc>
          <w:tcPr>
            <w:tcW w:w="1611" w:type="dxa"/>
            <w:vMerge w:val="restart"/>
            <w:vAlign w:val="center"/>
          </w:tcPr>
          <w:p>
            <w:pPr>
              <w:jc w:val="center"/>
              <w:rPr>
                <w:rFonts w:ascii="Times New Roman" w:hAnsi="Times New Roman"/>
                <w:caps w:val="0"/>
                <w:smallCaps w:val="0"/>
                <w:color w:val="000000" w:themeColor="text1"/>
                <w:szCs w:val="21"/>
                <w:u w:val="single"/>
                <w14:textFill>
                  <w14:solidFill>
                    <w14:schemeClr w14:val="tx1"/>
                  </w14:solidFill>
                </w14:textFill>
              </w:rPr>
            </w:pPr>
            <w:r>
              <w:rPr>
                <w:rFonts w:ascii="Times New Roman" w:hAnsi="Times New Roman"/>
                <w:caps w:val="0"/>
                <w:smallCaps w:val="0"/>
                <w:color w:val="000000" w:themeColor="text1"/>
                <w:szCs w:val="21"/>
                <w:u w:val="single"/>
                <w14:textFill>
                  <w14:solidFill>
                    <w14:schemeClr w14:val="tx1"/>
                  </w14:solidFill>
                </w14:textFill>
              </w:rPr>
              <w:t>GB3095-</w:t>
            </w:r>
            <w:r>
              <w:rPr>
                <w:rFonts w:hint="eastAsia" w:ascii="Times New Roman" w:hAnsi="Times New Roman"/>
                <w:caps w:val="0"/>
                <w:smallCaps w:val="0"/>
                <w:color w:val="000000" w:themeColor="text1"/>
                <w:szCs w:val="21"/>
                <w:u w:val="single"/>
                <w14:textFill>
                  <w14:solidFill>
                    <w14:schemeClr w14:val="tx1"/>
                  </w14:solidFill>
                </w14:textFill>
              </w:rPr>
              <w:t>2012</w:t>
            </w:r>
          </w:p>
          <w:p>
            <w:pPr>
              <w:jc w:val="center"/>
              <w:rPr>
                <w:rFonts w:ascii="Times New Roman" w:hAnsi="Times New Roman"/>
                <w:caps w:val="0"/>
                <w:smallCaps w:val="0"/>
                <w:color w:val="000000" w:themeColor="text1"/>
                <w:szCs w:val="21"/>
                <w:u w:val="single"/>
                <w14:textFill>
                  <w14:solidFill>
                    <w14:schemeClr w14:val="tx1"/>
                  </w14:solidFill>
                </w14:textFill>
              </w:rPr>
            </w:pPr>
            <w:r>
              <w:rPr>
                <w:rFonts w:ascii="Times New Roman" w:hAnsi="Times New Roman"/>
                <w:caps w:val="0"/>
                <w:smallCaps w:val="0"/>
                <w:color w:val="000000" w:themeColor="text1"/>
                <w:szCs w:val="21"/>
                <w:u w:val="single"/>
                <w14:textFill>
                  <w14:solidFill>
                    <w14:schemeClr w14:val="tx1"/>
                  </w14:solidFill>
                </w14:textFill>
              </w:rPr>
              <w:t>二级标准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357" w:hRule="atLeast"/>
          <w:jc w:val="center"/>
        </w:trPr>
        <w:tc>
          <w:tcPr>
            <w:tcW w:w="959" w:type="dxa"/>
            <w:vMerge w:val="continue"/>
            <w:vAlign w:val="center"/>
          </w:tcPr>
          <w:p>
            <w:pPr>
              <w:jc w:val="center"/>
              <w:rPr>
                <w:rFonts w:ascii="Times New Roman" w:hAnsi="Times New Roman"/>
                <w:caps w:val="0"/>
                <w:smallCaps w:val="0"/>
                <w:color w:val="000000" w:themeColor="text1"/>
                <w:kern w:val="0"/>
                <w:szCs w:val="21"/>
                <w:u w:val="single"/>
                <w14:textFill>
                  <w14:solidFill>
                    <w14:schemeClr w14:val="tx1"/>
                  </w14:solidFill>
                </w14:textFill>
              </w:rPr>
            </w:pPr>
          </w:p>
        </w:tc>
        <w:tc>
          <w:tcPr>
            <w:tcW w:w="1560" w:type="dxa"/>
            <w:vAlign w:val="center"/>
          </w:tcPr>
          <w:p>
            <w:pPr>
              <w:widowControl/>
              <w:jc w:val="center"/>
              <w:rPr>
                <w:rFonts w:ascii="Times New Roman" w:hAnsi="Times New Roman"/>
                <w:caps w:val="0"/>
                <w:smallCaps w:val="0"/>
                <w:color w:val="000000" w:themeColor="text1"/>
                <w:kern w:val="0"/>
                <w:szCs w:val="21"/>
                <w:u w:val="none"/>
                <w14:textFill>
                  <w14:solidFill>
                    <w14:schemeClr w14:val="tx1"/>
                  </w14:solidFill>
                </w14:textFill>
              </w:rPr>
            </w:pPr>
            <w:r>
              <w:rPr>
                <w:rFonts w:hint="eastAsia" w:ascii="Times New Roman" w:hAnsi="Times New Roman"/>
                <w:caps w:val="0"/>
                <w:smallCaps w:val="0"/>
                <w:color w:val="000000" w:themeColor="text1"/>
                <w:kern w:val="0"/>
                <w:szCs w:val="21"/>
                <w:u w:val="none"/>
                <w14:textFill>
                  <w14:solidFill>
                    <w14:schemeClr w14:val="tx1"/>
                  </w14:solidFill>
                </w14:textFill>
              </w:rPr>
              <w:t>螃家咀</w:t>
            </w:r>
          </w:p>
        </w:tc>
        <w:tc>
          <w:tcPr>
            <w:tcW w:w="1435" w:type="dxa"/>
            <w:vAlign w:val="center"/>
          </w:tcPr>
          <w:p>
            <w:pPr>
              <w:jc w:val="center"/>
              <w:rPr>
                <w:rFonts w:ascii="Times New Roman" w:hAnsi="Times New Roman"/>
                <w:caps w:val="0"/>
                <w:smallCaps w:val="0"/>
                <w:color w:val="000000" w:themeColor="text1"/>
                <w:kern w:val="0"/>
                <w:szCs w:val="21"/>
                <w:u w:val="none"/>
                <w14:textFill>
                  <w14:solidFill>
                    <w14:schemeClr w14:val="tx1"/>
                  </w14:solidFill>
                </w14:textFill>
              </w:rPr>
            </w:pPr>
            <w:r>
              <w:rPr>
                <w:rFonts w:hint="eastAsia" w:ascii="Times New Roman" w:hAnsi="Times New Roman"/>
                <w:caps w:val="0"/>
                <w:smallCaps w:val="0"/>
                <w:color w:val="000000" w:themeColor="text1"/>
                <w:kern w:val="0"/>
                <w:szCs w:val="21"/>
                <w:u w:val="none"/>
                <w14:textFill>
                  <w14:solidFill>
                    <w14:schemeClr w14:val="tx1"/>
                  </w14:solidFill>
                </w14:textFill>
              </w:rPr>
              <w:t>WN，700m</w:t>
            </w:r>
          </w:p>
        </w:tc>
        <w:tc>
          <w:tcPr>
            <w:tcW w:w="1682" w:type="dxa"/>
            <w:vAlign w:val="center"/>
          </w:tcPr>
          <w:p>
            <w:pPr>
              <w:jc w:val="center"/>
              <w:rPr>
                <w:rFonts w:ascii="Times New Roman" w:hAnsi="Times New Roman"/>
                <w:caps w:val="0"/>
                <w:smallCaps w:val="0"/>
                <w:color w:val="000000" w:themeColor="text1"/>
                <w:kern w:val="0"/>
                <w:szCs w:val="21"/>
                <w:u w:val="none"/>
                <w14:textFill>
                  <w14:solidFill>
                    <w14:schemeClr w14:val="tx1"/>
                  </w14:solidFill>
                </w14:textFill>
              </w:rPr>
            </w:pPr>
            <w:r>
              <w:rPr>
                <w:rFonts w:hint="eastAsia" w:ascii="Times New Roman" w:hAnsi="Times New Roman"/>
                <w:caps w:val="0"/>
                <w:smallCaps w:val="0"/>
                <w:color w:val="000000" w:themeColor="text1"/>
                <w:kern w:val="0"/>
                <w:szCs w:val="21"/>
                <w:u w:val="none"/>
                <w14:textFill>
                  <w14:solidFill>
                    <w14:schemeClr w14:val="tx1"/>
                  </w14:solidFill>
                </w14:textFill>
              </w:rPr>
              <w:t>18户，43人</w:t>
            </w:r>
          </w:p>
        </w:tc>
        <w:tc>
          <w:tcPr>
            <w:tcW w:w="1275" w:type="dxa"/>
            <w:vAlign w:val="center"/>
          </w:tcPr>
          <w:p>
            <w:pPr>
              <w:widowControl/>
              <w:jc w:val="center"/>
              <w:rPr>
                <w:rFonts w:ascii="Times New Roman" w:hAnsi="Times New Roman"/>
                <w:caps w:val="0"/>
                <w:smallCaps w:val="0"/>
                <w:color w:val="000000" w:themeColor="text1"/>
                <w:kern w:val="0"/>
                <w:szCs w:val="21"/>
                <w:u w:val="none"/>
                <w14:textFill>
                  <w14:solidFill>
                    <w14:schemeClr w14:val="tx1"/>
                  </w14:solidFill>
                </w14:textFill>
              </w:rPr>
            </w:pPr>
            <w:r>
              <w:rPr>
                <w:rFonts w:hint="eastAsia" w:ascii="Times New Roman" w:hAnsi="Times New Roman"/>
                <w:caps w:val="0"/>
                <w:smallCaps w:val="0"/>
                <w:color w:val="000000" w:themeColor="text1"/>
                <w:kern w:val="0"/>
                <w:szCs w:val="21"/>
                <w:u w:val="none"/>
                <w14:textFill>
                  <w14:solidFill>
                    <w14:schemeClr w14:val="tx1"/>
                  </w14:solidFill>
                </w14:textFill>
              </w:rPr>
              <w:t>散户居民</w:t>
            </w:r>
          </w:p>
        </w:tc>
        <w:tc>
          <w:tcPr>
            <w:tcW w:w="1611" w:type="dxa"/>
            <w:vMerge w:val="continue"/>
            <w:vAlign w:val="center"/>
          </w:tcPr>
          <w:p>
            <w:pPr>
              <w:widowControl/>
              <w:jc w:val="center"/>
              <w:rPr>
                <w:rFonts w:ascii="Times New Roman" w:hAnsi="Times New Roman"/>
                <w:caps w:val="0"/>
                <w:smallCaps w:val="0"/>
                <w:color w:val="000000" w:themeColor="text1"/>
                <w:kern w:val="0"/>
                <w:szCs w:val="21"/>
                <w:u w:val="single"/>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357" w:hRule="atLeast"/>
          <w:jc w:val="center"/>
        </w:trPr>
        <w:tc>
          <w:tcPr>
            <w:tcW w:w="959" w:type="dxa"/>
            <w:vMerge w:val="continue"/>
            <w:vAlign w:val="center"/>
          </w:tcPr>
          <w:p>
            <w:pPr>
              <w:jc w:val="center"/>
              <w:rPr>
                <w:rFonts w:ascii="Times New Roman" w:hAnsi="Times New Roman"/>
                <w:caps w:val="0"/>
                <w:smallCaps w:val="0"/>
                <w:color w:val="000000" w:themeColor="text1"/>
                <w:kern w:val="0"/>
                <w:szCs w:val="21"/>
                <w:u w:val="single"/>
                <w14:textFill>
                  <w14:solidFill>
                    <w14:schemeClr w14:val="tx1"/>
                  </w14:solidFill>
                </w14:textFill>
              </w:rPr>
            </w:pPr>
          </w:p>
        </w:tc>
        <w:tc>
          <w:tcPr>
            <w:tcW w:w="1560" w:type="dxa"/>
            <w:vAlign w:val="center"/>
          </w:tcPr>
          <w:p>
            <w:pPr>
              <w:widowControl/>
              <w:jc w:val="center"/>
              <w:rPr>
                <w:rFonts w:ascii="Times New Roman" w:hAnsi="Times New Roman"/>
                <w:caps w:val="0"/>
                <w:smallCaps w:val="0"/>
                <w:color w:val="000000" w:themeColor="text1"/>
                <w:kern w:val="0"/>
                <w:szCs w:val="21"/>
                <w:u w:val="none"/>
                <w14:textFill>
                  <w14:solidFill>
                    <w14:schemeClr w14:val="tx1"/>
                  </w14:solidFill>
                </w14:textFill>
              </w:rPr>
            </w:pPr>
            <w:r>
              <w:rPr>
                <w:rFonts w:hint="eastAsia" w:ascii="Times New Roman" w:hAnsi="Times New Roman"/>
                <w:caps w:val="0"/>
                <w:smallCaps w:val="0"/>
                <w:color w:val="000000" w:themeColor="text1"/>
                <w:kern w:val="0"/>
                <w:szCs w:val="21"/>
                <w:u w:val="none"/>
                <w14:textFill>
                  <w14:solidFill>
                    <w14:schemeClr w14:val="tx1"/>
                  </w14:solidFill>
                </w14:textFill>
              </w:rPr>
              <w:t>大田村</w:t>
            </w:r>
          </w:p>
        </w:tc>
        <w:tc>
          <w:tcPr>
            <w:tcW w:w="1435" w:type="dxa"/>
            <w:vAlign w:val="center"/>
          </w:tcPr>
          <w:p>
            <w:pPr>
              <w:jc w:val="center"/>
              <w:rPr>
                <w:rFonts w:ascii="Times New Roman" w:hAnsi="Times New Roman"/>
                <w:caps w:val="0"/>
                <w:smallCaps w:val="0"/>
                <w:color w:val="000000" w:themeColor="text1"/>
                <w:kern w:val="0"/>
                <w:szCs w:val="21"/>
                <w:u w:val="none"/>
                <w14:textFill>
                  <w14:solidFill>
                    <w14:schemeClr w14:val="tx1"/>
                  </w14:solidFill>
                </w14:textFill>
              </w:rPr>
            </w:pPr>
            <w:r>
              <w:rPr>
                <w:rFonts w:hint="eastAsia" w:ascii="Times New Roman" w:hAnsi="Times New Roman"/>
                <w:caps w:val="0"/>
                <w:smallCaps w:val="0"/>
                <w:color w:val="000000" w:themeColor="text1"/>
                <w:kern w:val="0"/>
                <w:szCs w:val="21"/>
                <w:u w:val="none"/>
                <w14:textFill>
                  <w14:solidFill>
                    <w14:schemeClr w14:val="tx1"/>
                  </w14:solidFill>
                </w14:textFill>
              </w:rPr>
              <w:t>EN，2000m</w:t>
            </w:r>
          </w:p>
        </w:tc>
        <w:tc>
          <w:tcPr>
            <w:tcW w:w="1682" w:type="dxa"/>
            <w:vAlign w:val="center"/>
          </w:tcPr>
          <w:p>
            <w:pPr>
              <w:jc w:val="center"/>
              <w:rPr>
                <w:rFonts w:ascii="Times New Roman" w:hAnsi="Times New Roman"/>
                <w:caps w:val="0"/>
                <w:smallCaps w:val="0"/>
                <w:color w:val="000000" w:themeColor="text1"/>
                <w:kern w:val="0"/>
                <w:szCs w:val="21"/>
                <w:u w:val="none"/>
                <w14:textFill>
                  <w14:solidFill>
                    <w14:schemeClr w14:val="tx1"/>
                  </w14:solidFill>
                </w14:textFill>
              </w:rPr>
            </w:pPr>
            <w:r>
              <w:rPr>
                <w:rFonts w:hint="eastAsia" w:ascii="Times New Roman" w:hAnsi="Times New Roman"/>
                <w:caps w:val="0"/>
                <w:smallCaps w:val="0"/>
                <w:color w:val="000000" w:themeColor="text1"/>
                <w:kern w:val="0"/>
                <w:szCs w:val="21"/>
                <w:u w:val="none"/>
                <w14:textFill>
                  <w14:solidFill>
                    <w14:schemeClr w14:val="tx1"/>
                  </w14:solidFill>
                </w14:textFill>
              </w:rPr>
              <w:t>40户，120人</w:t>
            </w:r>
          </w:p>
        </w:tc>
        <w:tc>
          <w:tcPr>
            <w:tcW w:w="1275" w:type="dxa"/>
            <w:vAlign w:val="center"/>
          </w:tcPr>
          <w:p>
            <w:pPr>
              <w:widowControl/>
              <w:jc w:val="center"/>
              <w:rPr>
                <w:rFonts w:ascii="Times New Roman" w:hAnsi="Times New Roman"/>
                <w:caps w:val="0"/>
                <w:smallCaps w:val="0"/>
                <w:color w:val="000000" w:themeColor="text1"/>
                <w:kern w:val="0"/>
                <w:szCs w:val="21"/>
                <w:u w:val="none"/>
                <w14:textFill>
                  <w14:solidFill>
                    <w14:schemeClr w14:val="tx1"/>
                  </w14:solidFill>
                </w14:textFill>
              </w:rPr>
            </w:pPr>
            <w:r>
              <w:rPr>
                <w:rFonts w:hint="eastAsia" w:ascii="Times New Roman" w:hAnsi="Times New Roman"/>
                <w:caps w:val="0"/>
                <w:smallCaps w:val="0"/>
                <w:color w:val="000000" w:themeColor="text1"/>
                <w:kern w:val="0"/>
                <w:szCs w:val="21"/>
                <w:u w:val="none"/>
                <w14:textFill>
                  <w14:solidFill>
                    <w14:schemeClr w14:val="tx1"/>
                  </w14:solidFill>
                </w14:textFill>
              </w:rPr>
              <w:t>村庄</w:t>
            </w:r>
          </w:p>
        </w:tc>
        <w:tc>
          <w:tcPr>
            <w:tcW w:w="1611" w:type="dxa"/>
            <w:vMerge w:val="continue"/>
            <w:vAlign w:val="center"/>
          </w:tcPr>
          <w:p>
            <w:pPr>
              <w:widowControl/>
              <w:jc w:val="center"/>
              <w:rPr>
                <w:rFonts w:ascii="Times New Roman" w:hAnsi="Times New Roman"/>
                <w:caps w:val="0"/>
                <w:smallCaps w:val="0"/>
                <w:color w:val="000000" w:themeColor="text1"/>
                <w:kern w:val="0"/>
                <w:szCs w:val="21"/>
                <w:u w:val="single"/>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357" w:hRule="atLeast"/>
          <w:jc w:val="center"/>
        </w:trPr>
        <w:tc>
          <w:tcPr>
            <w:tcW w:w="959" w:type="dxa"/>
            <w:vMerge w:val="continue"/>
            <w:vAlign w:val="center"/>
          </w:tcPr>
          <w:p>
            <w:pPr>
              <w:jc w:val="center"/>
              <w:rPr>
                <w:rFonts w:ascii="Times New Roman" w:hAnsi="Times New Roman"/>
                <w:caps w:val="0"/>
                <w:smallCaps w:val="0"/>
                <w:color w:val="000000" w:themeColor="text1"/>
                <w:kern w:val="0"/>
                <w:szCs w:val="21"/>
                <w:u w:val="single"/>
                <w14:textFill>
                  <w14:solidFill>
                    <w14:schemeClr w14:val="tx1"/>
                  </w14:solidFill>
                </w14:textFill>
              </w:rPr>
            </w:pPr>
          </w:p>
        </w:tc>
        <w:tc>
          <w:tcPr>
            <w:tcW w:w="1560" w:type="dxa"/>
            <w:vAlign w:val="center"/>
          </w:tcPr>
          <w:p>
            <w:pPr>
              <w:widowControl/>
              <w:jc w:val="center"/>
              <w:rPr>
                <w:rFonts w:ascii="Times New Roman" w:hAnsi="Times New Roman"/>
                <w:caps w:val="0"/>
                <w:smallCaps w:val="0"/>
                <w:color w:val="000000" w:themeColor="text1"/>
                <w:kern w:val="0"/>
                <w:szCs w:val="21"/>
                <w:u w:val="none"/>
                <w14:textFill>
                  <w14:solidFill>
                    <w14:schemeClr w14:val="tx1"/>
                  </w14:solidFill>
                </w14:textFill>
              </w:rPr>
            </w:pPr>
            <w:r>
              <w:rPr>
                <w:rFonts w:hint="eastAsia" w:ascii="Times New Roman" w:hAnsi="Times New Roman"/>
                <w:caps w:val="0"/>
                <w:smallCaps w:val="0"/>
                <w:color w:val="000000" w:themeColor="text1"/>
                <w:kern w:val="0"/>
                <w:szCs w:val="21"/>
                <w:u w:val="none"/>
                <w14:textFill>
                  <w14:solidFill>
                    <w14:schemeClr w14:val="tx1"/>
                  </w14:solidFill>
                </w14:textFill>
              </w:rPr>
              <w:t>胜利村</w:t>
            </w:r>
          </w:p>
        </w:tc>
        <w:tc>
          <w:tcPr>
            <w:tcW w:w="1435" w:type="dxa"/>
            <w:vAlign w:val="center"/>
          </w:tcPr>
          <w:p>
            <w:pPr>
              <w:jc w:val="center"/>
              <w:rPr>
                <w:rFonts w:ascii="Times New Roman" w:hAnsi="Times New Roman"/>
                <w:caps w:val="0"/>
                <w:smallCaps w:val="0"/>
                <w:color w:val="000000" w:themeColor="text1"/>
                <w:kern w:val="0"/>
                <w:szCs w:val="21"/>
                <w:u w:val="none"/>
                <w14:textFill>
                  <w14:solidFill>
                    <w14:schemeClr w14:val="tx1"/>
                  </w14:solidFill>
                </w14:textFill>
              </w:rPr>
            </w:pPr>
            <w:r>
              <w:rPr>
                <w:rFonts w:ascii="Times New Roman" w:hAnsi="Times New Roman"/>
                <w:caps w:val="0"/>
                <w:smallCaps w:val="0"/>
                <w:color w:val="000000" w:themeColor="text1"/>
                <w:kern w:val="0"/>
                <w:szCs w:val="21"/>
                <w:u w:val="none"/>
                <w14:textFill>
                  <w14:solidFill>
                    <w14:schemeClr w14:val="tx1"/>
                  </w14:solidFill>
                </w14:textFill>
              </w:rPr>
              <w:t>E</w:t>
            </w:r>
            <w:r>
              <w:rPr>
                <w:rFonts w:hint="eastAsia" w:ascii="Times New Roman" w:hAnsi="Times New Roman"/>
                <w:caps w:val="0"/>
                <w:smallCaps w:val="0"/>
                <w:color w:val="000000" w:themeColor="text1"/>
                <w:kern w:val="0"/>
                <w:szCs w:val="21"/>
                <w:u w:val="none"/>
                <w14:textFill>
                  <w14:solidFill>
                    <w14:schemeClr w14:val="tx1"/>
                  </w14:solidFill>
                </w14:textFill>
              </w:rPr>
              <w:t>S</w:t>
            </w:r>
            <w:r>
              <w:rPr>
                <w:rFonts w:ascii="Times New Roman" w:hAnsi="Times New Roman"/>
                <w:caps w:val="0"/>
                <w:smallCaps w:val="0"/>
                <w:color w:val="000000" w:themeColor="text1"/>
                <w:kern w:val="0"/>
                <w:szCs w:val="21"/>
                <w:u w:val="none"/>
                <w14:textFill>
                  <w14:solidFill>
                    <w14:schemeClr w14:val="tx1"/>
                  </w14:solidFill>
                </w14:textFill>
              </w:rPr>
              <w:t>，1</w:t>
            </w:r>
            <w:r>
              <w:rPr>
                <w:rFonts w:hint="eastAsia" w:ascii="Times New Roman" w:hAnsi="Times New Roman"/>
                <w:caps w:val="0"/>
                <w:smallCaps w:val="0"/>
                <w:color w:val="000000" w:themeColor="text1"/>
                <w:kern w:val="0"/>
                <w:szCs w:val="21"/>
                <w:u w:val="none"/>
                <w14:textFill>
                  <w14:solidFill>
                    <w14:schemeClr w14:val="tx1"/>
                  </w14:solidFill>
                </w14:textFill>
              </w:rPr>
              <w:t>6</w:t>
            </w:r>
            <w:r>
              <w:rPr>
                <w:rFonts w:ascii="Times New Roman" w:hAnsi="Times New Roman"/>
                <w:caps w:val="0"/>
                <w:smallCaps w:val="0"/>
                <w:color w:val="000000" w:themeColor="text1"/>
                <w:kern w:val="0"/>
                <w:szCs w:val="21"/>
                <w:u w:val="none"/>
                <w14:textFill>
                  <w14:solidFill>
                    <w14:schemeClr w14:val="tx1"/>
                  </w14:solidFill>
                </w14:textFill>
              </w:rPr>
              <w:t>00 m</w:t>
            </w:r>
          </w:p>
        </w:tc>
        <w:tc>
          <w:tcPr>
            <w:tcW w:w="1682" w:type="dxa"/>
            <w:vAlign w:val="center"/>
          </w:tcPr>
          <w:p>
            <w:pPr>
              <w:jc w:val="center"/>
              <w:rPr>
                <w:rFonts w:ascii="Times New Roman" w:hAnsi="Times New Roman"/>
                <w:caps w:val="0"/>
                <w:smallCaps w:val="0"/>
                <w:color w:val="000000" w:themeColor="text1"/>
                <w:kern w:val="0"/>
                <w:szCs w:val="21"/>
                <w:u w:val="none"/>
                <w14:textFill>
                  <w14:solidFill>
                    <w14:schemeClr w14:val="tx1"/>
                  </w14:solidFill>
                </w14:textFill>
              </w:rPr>
            </w:pPr>
            <w:r>
              <w:rPr>
                <w:rFonts w:hint="eastAsia" w:ascii="Times New Roman" w:hAnsi="Times New Roman"/>
                <w:caps w:val="0"/>
                <w:smallCaps w:val="0"/>
                <w:color w:val="000000" w:themeColor="text1"/>
                <w:kern w:val="0"/>
                <w:szCs w:val="21"/>
                <w:u w:val="none"/>
                <w14:textFill>
                  <w14:solidFill>
                    <w14:schemeClr w14:val="tx1"/>
                  </w14:solidFill>
                </w14:textFill>
              </w:rPr>
              <w:t>2</w:t>
            </w:r>
            <w:r>
              <w:rPr>
                <w:rFonts w:ascii="Times New Roman" w:hAnsi="Times New Roman"/>
                <w:caps w:val="0"/>
                <w:smallCaps w:val="0"/>
                <w:color w:val="000000" w:themeColor="text1"/>
                <w:kern w:val="0"/>
                <w:szCs w:val="21"/>
                <w:u w:val="none"/>
                <w14:textFill>
                  <w14:solidFill>
                    <w14:schemeClr w14:val="tx1"/>
                  </w14:solidFill>
                </w14:textFill>
              </w:rPr>
              <w:t>10户</w:t>
            </w:r>
            <w:r>
              <w:rPr>
                <w:rFonts w:hint="eastAsia" w:ascii="Times New Roman" w:hAnsi="Times New Roman"/>
                <w:caps w:val="0"/>
                <w:smallCaps w:val="0"/>
                <w:color w:val="000000" w:themeColor="text1"/>
                <w:kern w:val="0"/>
                <w:szCs w:val="21"/>
                <w:u w:val="none"/>
                <w14:textFill>
                  <w14:solidFill>
                    <w14:schemeClr w14:val="tx1"/>
                  </w14:solidFill>
                </w14:textFill>
              </w:rPr>
              <w:t>，600人</w:t>
            </w:r>
          </w:p>
        </w:tc>
        <w:tc>
          <w:tcPr>
            <w:tcW w:w="1275" w:type="dxa"/>
            <w:vAlign w:val="center"/>
          </w:tcPr>
          <w:p>
            <w:pPr>
              <w:widowControl/>
              <w:jc w:val="center"/>
              <w:rPr>
                <w:rFonts w:ascii="Times New Roman" w:hAnsi="Times New Roman"/>
                <w:caps w:val="0"/>
                <w:smallCaps w:val="0"/>
                <w:color w:val="000000" w:themeColor="text1"/>
                <w:kern w:val="0"/>
                <w:szCs w:val="21"/>
                <w:u w:val="none"/>
                <w14:textFill>
                  <w14:solidFill>
                    <w14:schemeClr w14:val="tx1"/>
                  </w14:solidFill>
                </w14:textFill>
              </w:rPr>
            </w:pPr>
            <w:r>
              <w:rPr>
                <w:rFonts w:hint="eastAsia" w:ascii="Times New Roman" w:hAnsi="Times New Roman"/>
                <w:caps w:val="0"/>
                <w:smallCaps w:val="0"/>
                <w:color w:val="000000" w:themeColor="text1"/>
                <w:kern w:val="0"/>
                <w:szCs w:val="21"/>
                <w:u w:val="none"/>
                <w14:textFill>
                  <w14:solidFill>
                    <w14:schemeClr w14:val="tx1"/>
                  </w14:solidFill>
                </w14:textFill>
              </w:rPr>
              <w:t>村庄</w:t>
            </w:r>
          </w:p>
        </w:tc>
        <w:tc>
          <w:tcPr>
            <w:tcW w:w="1611" w:type="dxa"/>
            <w:vMerge w:val="continue"/>
            <w:vAlign w:val="center"/>
          </w:tcPr>
          <w:p>
            <w:pPr>
              <w:widowControl/>
              <w:jc w:val="center"/>
              <w:rPr>
                <w:rFonts w:ascii="Times New Roman" w:hAnsi="Times New Roman"/>
                <w:caps w:val="0"/>
                <w:smallCaps w:val="0"/>
                <w:color w:val="000000" w:themeColor="text1"/>
                <w:kern w:val="0"/>
                <w:szCs w:val="21"/>
                <w:u w:val="single"/>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357" w:hRule="atLeast"/>
          <w:jc w:val="center"/>
        </w:trPr>
        <w:tc>
          <w:tcPr>
            <w:tcW w:w="959" w:type="dxa"/>
            <w:vMerge w:val="continue"/>
            <w:vAlign w:val="center"/>
          </w:tcPr>
          <w:p>
            <w:pPr>
              <w:jc w:val="center"/>
              <w:rPr>
                <w:rFonts w:ascii="Times New Roman" w:hAnsi="Times New Roman"/>
                <w:caps w:val="0"/>
                <w:smallCaps w:val="0"/>
                <w:color w:val="000000" w:themeColor="text1"/>
                <w:kern w:val="0"/>
                <w:szCs w:val="21"/>
                <w:u w:val="single"/>
                <w14:textFill>
                  <w14:solidFill>
                    <w14:schemeClr w14:val="tx1"/>
                  </w14:solidFill>
                </w14:textFill>
              </w:rPr>
            </w:pPr>
          </w:p>
        </w:tc>
        <w:tc>
          <w:tcPr>
            <w:tcW w:w="1560" w:type="dxa"/>
            <w:vAlign w:val="center"/>
          </w:tcPr>
          <w:p>
            <w:pPr>
              <w:widowControl/>
              <w:jc w:val="center"/>
              <w:rPr>
                <w:rFonts w:ascii="Times New Roman" w:hAnsi="Times New Roman"/>
                <w:caps w:val="0"/>
                <w:smallCaps w:val="0"/>
                <w:color w:val="000000" w:themeColor="text1"/>
                <w:kern w:val="0"/>
                <w:szCs w:val="21"/>
                <w:u w:val="none"/>
                <w14:textFill>
                  <w14:solidFill>
                    <w14:schemeClr w14:val="tx1"/>
                  </w14:solidFill>
                </w14:textFill>
              </w:rPr>
            </w:pPr>
            <w:r>
              <w:rPr>
                <w:rFonts w:ascii="Times New Roman" w:hAnsi="Times New Roman"/>
                <w:caps w:val="0"/>
                <w:smallCaps w:val="0"/>
                <w:color w:val="000000" w:themeColor="text1"/>
                <w:kern w:val="0"/>
                <w:szCs w:val="21"/>
                <w:u w:val="none"/>
                <w14:textFill>
                  <w14:solidFill>
                    <w14:schemeClr w14:val="tx1"/>
                  </w14:solidFill>
                </w14:textFill>
              </w:rPr>
              <w:t>云溪工业园管委会</w:t>
            </w:r>
          </w:p>
        </w:tc>
        <w:tc>
          <w:tcPr>
            <w:tcW w:w="1435" w:type="dxa"/>
            <w:vAlign w:val="center"/>
          </w:tcPr>
          <w:p>
            <w:pPr>
              <w:jc w:val="center"/>
              <w:rPr>
                <w:rFonts w:ascii="Times New Roman" w:hAnsi="Times New Roman"/>
                <w:caps w:val="0"/>
                <w:smallCaps w:val="0"/>
                <w:color w:val="000000" w:themeColor="text1"/>
                <w:kern w:val="0"/>
                <w:szCs w:val="21"/>
                <w:u w:val="none"/>
                <w14:textFill>
                  <w14:solidFill>
                    <w14:schemeClr w14:val="tx1"/>
                  </w14:solidFill>
                </w14:textFill>
              </w:rPr>
            </w:pPr>
            <w:r>
              <w:rPr>
                <w:rFonts w:ascii="Times New Roman" w:hAnsi="Times New Roman"/>
                <w:caps w:val="0"/>
                <w:smallCaps w:val="0"/>
                <w:color w:val="000000" w:themeColor="text1"/>
                <w:kern w:val="0"/>
                <w:szCs w:val="21"/>
                <w:u w:val="none"/>
                <w14:textFill>
                  <w14:solidFill>
                    <w14:schemeClr w14:val="tx1"/>
                  </w14:solidFill>
                </w14:textFill>
              </w:rPr>
              <w:t>ES，1900 m</w:t>
            </w:r>
          </w:p>
        </w:tc>
        <w:tc>
          <w:tcPr>
            <w:tcW w:w="1682" w:type="dxa"/>
            <w:vAlign w:val="center"/>
          </w:tcPr>
          <w:p>
            <w:pPr>
              <w:jc w:val="center"/>
              <w:rPr>
                <w:rFonts w:ascii="Times New Roman" w:hAnsi="Times New Roman"/>
                <w:caps w:val="0"/>
                <w:smallCaps w:val="0"/>
                <w:color w:val="000000" w:themeColor="text1"/>
                <w:kern w:val="0"/>
                <w:szCs w:val="21"/>
                <w:u w:val="none"/>
                <w14:textFill>
                  <w14:solidFill>
                    <w14:schemeClr w14:val="tx1"/>
                  </w14:solidFill>
                </w14:textFill>
              </w:rPr>
            </w:pPr>
            <w:r>
              <w:rPr>
                <w:rFonts w:ascii="Times New Roman" w:hAnsi="Times New Roman"/>
                <w:caps w:val="0"/>
                <w:smallCaps w:val="0"/>
                <w:color w:val="000000" w:themeColor="text1"/>
                <w:kern w:val="0"/>
                <w:szCs w:val="21"/>
                <w:u w:val="none"/>
                <w14:textFill>
                  <w14:solidFill>
                    <w14:schemeClr w14:val="tx1"/>
                  </w14:solidFill>
                </w14:textFill>
              </w:rPr>
              <w:t>约50人</w:t>
            </w:r>
          </w:p>
        </w:tc>
        <w:tc>
          <w:tcPr>
            <w:tcW w:w="1275" w:type="dxa"/>
            <w:vAlign w:val="center"/>
          </w:tcPr>
          <w:p>
            <w:pPr>
              <w:widowControl/>
              <w:jc w:val="center"/>
              <w:rPr>
                <w:rFonts w:ascii="Times New Roman" w:hAnsi="Times New Roman"/>
                <w:caps w:val="0"/>
                <w:smallCaps w:val="0"/>
                <w:color w:val="000000" w:themeColor="text1"/>
                <w:kern w:val="0"/>
                <w:szCs w:val="21"/>
                <w:u w:val="none"/>
                <w14:textFill>
                  <w14:solidFill>
                    <w14:schemeClr w14:val="tx1"/>
                  </w14:solidFill>
                </w14:textFill>
              </w:rPr>
            </w:pPr>
            <w:r>
              <w:rPr>
                <w:rFonts w:ascii="Times New Roman" w:hAnsi="Times New Roman"/>
                <w:caps w:val="0"/>
                <w:smallCaps w:val="0"/>
                <w:color w:val="000000" w:themeColor="text1"/>
                <w:kern w:val="0"/>
                <w:szCs w:val="21"/>
                <w:u w:val="none"/>
                <w14:textFill>
                  <w14:solidFill>
                    <w14:schemeClr w14:val="tx1"/>
                  </w14:solidFill>
                </w14:textFill>
              </w:rPr>
              <w:t>办公</w:t>
            </w:r>
            <w:r>
              <w:rPr>
                <w:rFonts w:hint="eastAsia" w:ascii="Times New Roman" w:hAnsi="Times New Roman"/>
                <w:caps w:val="0"/>
                <w:smallCaps w:val="0"/>
                <w:color w:val="000000" w:themeColor="text1"/>
                <w:kern w:val="0"/>
                <w:szCs w:val="21"/>
                <w:u w:val="none"/>
                <w14:textFill>
                  <w14:solidFill>
                    <w14:schemeClr w14:val="tx1"/>
                  </w14:solidFill>
                </w14:textFill>
              </w:rPr>
              <w:t>区</w:t>
            </w:r>
          </w:p>
        </w:tc>
        <w:tc>
          <w:tcPr>
            <w:tcW w:w="1611" w:type="dxa"/>
            <w:vMerge w:val="continue"/>
            <w:vAlign w:val="center"/>
          </w:tcPr>
          <w:p>
            <w:pPr>
              <w:widowControl/>
              <w:jc w:val="center"/>
              <w:rPr>
                <w:rFonts w:ascii="Times New Roman" w:hAnsi="Times New Roman"/>
                <w:caps w:val="0"/>
                <w:smallCaps w:val="0"/>
                <w:color w:val="000000" w:themeColor="text1"/>
                <w:kern w:val="0"/>
                <w:szCs w:val="21"/>
                <w:u w:val="single"/>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357" w:hRule="atLeast"/>
          <w:jc w:val="center"/>
        </w:trPr>
        <w:tc>
          <w:tcPr>
            <w:tcW w:w="959" w:type="dxa"/>
            <w:vMerge w:val="continue"/>
            <w:vAlign w:val="center"/>
          </w:tcPr>
          <w:p>
            <w:pPr>
              <w:jc w:val="center"/>
              <w:rPr>
                <w:rFonts w:ascii="Times New Roman" w:hAnsi="Times New Roman"/>
                <w:caps w:val="0"/>
                <w:smallCaps w:val="0"/>
                <w:color w:val="000000" w:themeColor="text1"/>
                <w:kern w:val="0"/>
                <w:szCs w:val="21"/>
                <w:u w:val="single"/>
                <w14:textFill>
                  <w14:solidFill>
                    <w14:schemeClr w14:val="tx1"/>
                  </w14:solidFill>
                </w14:textFill>
              </w:rPr>
            </w:pPr>
          </w:p>
        </w:tc>
        <w:tc>
          <w:tcPr>
            <w:tcW w:w="1560" w:type="dxa"/>
            <w:vAlign w:val="center"/>
          </w:tcPr>
          <w:p>
            <w:pPr>
              <w:widowControl/>
              <w:jc w:val="center"/>
              <w:rPr>
                <w:rFonts w:ascii="Times New Roman" w:hAnsi="Times New Roman"/>
                <w:caps w:val="0"/>
                <w:smallCaps w:val="0"/>
                <w:color w:val="FF0000"/>
                <w:kern w:val="0"/>
                <w:szCs w:val="21"/>
                <w:u w:val="single"/>
              </w:rPr>
            </w:pPr>
            <w:r>
              <w:rPr>
                <w:rFonts w:hint="eastAsia" w:ascii="Times New Roman" w:hAnsi="Times New Roman"/>
                <w:caps w:val="0"/>
                <w:smallCaps w:val="0"/>
                <w:color w:val="FF0000"/>
                <w:kern w:val="0"/>
                <w:szCs w:val="21"/>
                <w:u w:val="single"/>
              </w:rPr>
              <w:t>云溪区</w:t>
            </w:r>
          </w:p>
        </w:tc>
        <w:tc>
          <w:tcPr>
            <w:tcW w:w="1435" w:type="dxa"/>
            <w:vAlign w:val="center"/>
          </w:tcPr>
          <w:p>
            <w:pPr>
              <w:jc w:val="center"/>
              <w:rPr>
                <w:rFonts w:ascii="Times New Roman" w:hAnsi="Times New Roman"/>
                <w:caps w:val="0"/>
                <w:smallCaps w:val="0"/>
                <w:color w:val="FF0000"/>
                <w:kern w:val="0"/>
                <w:szCs w:val="21"/>
                <w:u w:val="single"/>
              </w:rPr>
            </w:pPr>
            <w:r>
              <w:rPr>
                <w:rFonts w:hint="eastAsia" w:ascii="Times New Roman" w:hAnsi="Times New Roman"/>
                <w:caps w:val="0"/>
                <w:smallCaps w:val="0"/>
                <w:color w:val="FF0000"/>
                <w:kern w:val="0"/>
                <w:szCs w:val="21"/>
                <w:u w:val="single"/>
              </w:rPr>
              <w:t>ES，2500m</w:t>
            </w:r>
          </w:p>
        </w:tc>
        <w:tc>
          <w:tcPr>
            <w:tcW w:w="1682" w:type="dxa"/>
            <w:vAlign w:val="center"/>
          </w:tcPr>
          <w:p>
            <w:pPr>
              <w:jc w:val="center"/>
              <w:rPr>
                <w:rFonts w:ascii="Times New Roman" w:hAnsi="Times New Roman"/>
                <w:caps w:val="0"/>
                <w:smallCaps w:val="0"/>
                <w:color w:val="FF0000"/>
                <w:spacing w:val="-10"/>
                <w:kern w:val="0"/>
                <w:szCs w:val="21"/>
                <w:u w:val="single"/>
              </w:rPr>
            </w:pPr>
            <w:r>
              <w:rPr>
                <w:rFonts w:hint="eastAsia" w:ascii="Times New Roman" w:hAnsi="Times New Roman"/>
                <w:caps w:val="0"/>
                <w:smallCaps w:val="0"/>
                <w:color w:val="FF0000"/>
                <w:spacing w:val="-10"/>
                <w:kern w:val="0"/>
                <w:szCs w:val="21"/>
                <w:u w:val="single"/>
              </w:rPr>
              <w:t>1500户，</w:t>
            </w:r>
            <w:r>
              <w:rPr>
                <w:rFonts w:hint="eastAsia" w:ascii="Times New Roman" w:hAnsi="Times New Roman"/>
                <w:caps w:val="0"/>
                <w:smallCaps w:val="0"/>
                <w:color w:val="FF0000"/>
                <w:spacing w:val="-10"/>
                <w:kern w:val="0"/>
                <w:szCs w:val="21"/>
                <w:u w:val="single"/>
                <w:lang w:val="en-US" w:eastAsia="zh-CN"/>
              </w:rPr>
              <w:t>5</w:t>
            </w:r>
            <w:r>
              <w:rPr>
                <w:rFonts w:hint="eastAsia" w:ascii="Times New Roman" w:hAnsi="Times New Roman"/>
                <w:caps w:val="0"/>
                <w:smallCaps w:val="0"/>
                <w:color w:val="FF0000"/>
                <w:spacing w:val="-10"/>
                <w:kern w:val="0"/>
                <w:szCs w:val="21"/>
                <w:u w:val="single"/>
              </w:rPr>
              <w:t>500人</w:t>
            </w:r>
          </w:p>
        </w:tc>
        <w:tc>
          <w:tcPr>
            <w:tcW w:w="1275" w:type="dxa"/>
            <w:vAlign w:val="center"/>
          </w:tcPr>
          <w:p>
            <w:pPr>
              <w:widowControl/>
              <w:jc w:val="center"/>
              <w:rPr>
                <w:rFonts w:ascii="Times New Roman" w:hAnsi="Times New Roman"/>
                <w:caps w:val="0"/>
                <w:smallCaps w:val="0"/>
                <w:color w:val="FF0000"/>
                <w:kern w:val="0"/>
                <w:szCs w:val="21"/>
                <w:u w:val="single"/>
              </w:rPr>
            </w:pPr>
            <w:r>
              <w:rPr>
                <w:rFonts w:hint="eastAsia" w:ascii="Times New Roman" w:hAnsi="Times New Roman"/>
                <w:caps w:val="0"/>
                <w:smallCaps w:val="0"/>
                <w:color w:val="FF0000"/>
                <w:kern w:val="0"/>
                <w:szCs w:val="21"/>
                <w:u w:val="single"/>
              </w:rPr>
              <w:t>城镇</w:t>
            </w:r>
          </w:p>
        </w:tc>
        <w:tc>
          <w:tcPr>
            <w:tcW w:w="1611" w:type="dxa"/>
            <w:vMerge w:val="continue"/>
            <w:vAlign w:val="center"/>
          </w:tcPr>
          <w:p>
            <w:pPr>
              <w:widowControl/>
              <w:jc w:val="center"/>
              <w:rPr>
                <w:rFonts w:ascii="Times New Roman" w:hAnsi="Times New Roman"/>
                <w:caps w:val="0"/>
                <w:smallCaps w:val="0"/>
                <w:color w:val="000000" w:themeColor="text1"/>
                <w:kern w:val="0"/>
                <w:szCs w:val="21"/>
                <w:u w:val="single"/>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357" w:hRule="atLeast"/>
          <w:jc w:val="center"/>
        </w:trPr>
        <w:tc>
          <w:tcPr>
            <w:tcW w:w="959" w:type="dxa"/>
            <w:vMerge w:val="continue"/>
            <w:vAlign w:val="center"/>
          </w:tcPr>
          <w:p>
            <w:pPr>
              <w:jc w:val="center"/>
              <w:rPr>
                <w:rFonts w:ascii="Times New Roman" w:hAnsi="Times New Roman"/>
                <w:caps w:val="0"/>
                <w:smallCaps w:val="0"/>
                <w:color w:val="000000" w:themeColor="text1"/>
                <w:kern w:val="0"/>
                <w:szCs w:val="21"/>
                <w:u w:val="single"/>
                <w14:textFill>
                  <w14:solidFill>
                    <w14:schemeClr w14:val="tx1"/>
                  </w14:solidFill>
                </w14:textFill>
              </w:rPr>
            </w:pPr>
          </w:p>
        </w:tc>
        <w:tc>
          <w:tcPr>
            <w:tcW w:w="1560" w:type="dxa"/>
            <w:vAlign w:val="center"/>
          </w:tcPr>
          <w:p>
            <w:pPr>
              <w:widowControl/>
              <w:jc w:val="center"/>
              <w:rPr>
                <w:rFonts w:ascii="Times New Roman" w:hAnsi="Times New Roman"/>
                <w:caps w:val="0"/>
                <w:smallCaps w:val="0"/>
                <w:color w:val="000000" w:themeColor="text1"/>
                <w:kern w:val="0"/>
                <w:szCs w:val="21"/>
                <w:u w:val="single"/>
                <w14:textFill>
                  <w14:solidFill>
                    <w14:schemeClr w14:val="tx1"/>
                  </w14:solidFill>
                </w14:textFill>
              </w:rPr>
            </w:pPr>
            <w:r>
              <w:rPr>
                <w:rFonts w:hint="eastAsia" w:ascii="Times New Roman" w:hAnsi="Times New Roman"/>
                <w:caps w:val="0"/>
                <w:smallCaps w:val="0"/>
                <w:color w:val="000000" w:themeColor="text1"/>
                <w:kern w:val="0"/>
                <w:szCs w:val="21"/>
                <w:u w:val="single"/>
                <w14:textFill>
                  <w14:solidFill>
                    <w14:schemeClr w14:val="tx1"/>
                  </w14:solidFill>
                </w14:textFill>
              </w:rPr>
              <w:t>东风村</w:t>
            </w:r>
          </w:p>
        </w:tc>
        <w:tc>
          <w:tcPr>
            <w:tcW w:w="1435" w:type="dxa"/>
            <w:vAlign w:val="center"/>
          </w:tcPr>
          <w:p>
            <w:pPr>
              <w:jc w:val="center"/>
              <w:rPr>
                <w:rFonts w:ascii="Times New Roman" w:hAnsi="Times New Roman"/>
                <w:caps w:val="0"/>
                <w:smallCaps w:val="0"/>
                <w:color w:val="000000" w:themeColor="text1"/>
                <w:kern w:val="0"/>
                <w:szCs w:val="21"/>
                <w:u w:val="single"/>
                <w14:textFill>
                  <w14:solidFill>
                    <w14:schemeClr w14:val="tx1"/>
                  </w14:solidFill>
                </w14:textFill>
              </w:rPr>
            </w:pPr>
            <w:r>
              <w:rPr>
                <w:rFonts w:hint="eastAsia" w:ascii="Times New Roman" w:hAnsi="Times New Roman"/>
                <w:caps w:val="0"/>
                <w:smallCaps w:val="0"/>
                <w:color w:val="000000" w:themeColor="text1"/>
                <w:kern w:val="0"/>
                <w:szCs w:val="21"/>
                <w:u w:val="single"/>
                <w14:textFill>
                  <w14:solidFill>
                    <w14:schemeClr w14:val="tx1"/>
                  </w14:solidFill>
                </w14:textFill>
              </w:rPr>
              <w:t>WS，1800m</w:t>
            </w:r>
          </w:p>
        </w:tc>
        <w:tc>
          <w:tcPr>
            <w:tcW w:w="1682" w:type="dxa"/>
            <w:vAlign w:val="center"/>
          </w:tcPr>
          <w:p>
            <w:pPr>
              <w:jc w:val="center"/>
              <w:rPr>
                <w:rFonts w:ascii="Times New Roman" w:hAnsi="Times New Roman"/>
                <w:caps w:val="0"/>
                <w:smallCaps w:val="0"/>
                <w:color w:val="000000" w:themeColor="text1"/>
                <w:kern w:val="0"/>
                <w:szCs w:val="21"/>
                <w:u w:val="single"/>
                <w14:textFill>
                  <w14:solidFill>
                    <w14:schemeClr w14:val="tx1"/>
                  </w14:solidFill>
                </w14:textFill>
              </w:rPr>
            </w:pPr>
            <w:r>
              <w:rPr>
                <w:rFonts w:hint="eastAsia" w:ascii="Times New Roman" w:hAnsi="Times New Roman"/>
                <w:caps w:val="0"/>
                <w:smallCaps w:val="0"/>
                <w:color w:val="000000" w:themeColor="text1"/>
                <w:kern w:val="0"/>
                <w:szCs w:val="21"/>
                <w:u w:val="single"/>
                <w14:textFill>
                  <w14:solidFill>
                    <w14:schemeClr w14:val="tx1"/>
                  </w14:solidFill>
                </w14:textFill>
              </w:rPr>
              <w:t>30户，90人</w:t>
            </w:r>
          </w:p>
        </w:tc>
        <w:tc>
          <w:tcPr>
            <w:tcW w:w="1275" w:type="dxa"/>
            <w:vAlign w:val="center"/>
          </w:tcPr>
          <w:p>
            <w:pPr>
              <w:widowControl/>
              <w:jc w:val="center"/>
              <w:rPr>
                <w:rFonts w:ascii="Times New Roman" w:hAnsi="Times New Roman"/>
                <w:caps w:val="0"/>
                <w:smallCaps w:val="0"/>
                <w:color w:val="000000" w:themeColor="text1"/>
                <w:kern w:val="0"/>
                <w:szCs w:val="21"/>
                <w:u w:val="single"/>
                <w14:textFill>
                  <w14:solidFill>
                    <w14:schemeClr w14:val="tx1"/>
                  </w14:solidFill>
                </w14:textFill>
              </w:rPr>
            </w:pPr>
            <w:r>
              <w:rPr>
                <w:rFonts w:hint="eastAsia" w:ascii="Times New Roman" w:hAnsi="Times New Roman"/>
                <w:caps w:val="0"/>
                <w:smallCaps w:val="0"/>
                <w:color w:val="000000" w:themeColor="text1"/>
                <w:kern w:val="0"/>
                <w:szCs w:val="21"/>
                <w:u w:val="single"/>
                <w14:textFill>
                  <w14:solidFill>
                    <w14:schemeClr w14:val="tx1"/>
                  </w14:solidFill>
                </w14:textFill>
              </w:rPr>
              <w:t>村庄</w:t>
            </w:r>
          </w:p>
        </w:tc>
        <w:tc>
          <w:tcPr>
            <w:tcW w:w="1611" w:type="dxa"/>
            <w:vMerge w:val="continue"/>
            <w:vAlign w:val="center"/>
          </w:tcPr>
          <w:p>
            <w:pPr>
              <w:widowControl/>
              <w:jc w:val="center"/>
              <w:rPr>
                <w:rFonts w:ascii="Times New Roman" w:hAnsi="Times New Roman"/>
                <w:caps w:val="0"/>
                <w:smallCaps w:val="0"/>
                <w:color w:val="000000" w:themeColor="text1"/>
                <w:kern w:val="0"/>
                <w:szCs w:val="21"/>
                <w:u w:val="single"/>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357" w:hRule="atLeast"/>
          <w:jc w:val="center"/>
        </w:trPr>
        <w:tc>
          <w:tcPr>
            <w:tcW w:w="959" w:type="dxa"/>
            <w:vMerge w:val="continue"/>
            <w:vAlign w:val="center"/>
          </w:tcPr>
          <w:p>
            <w:pPr>
              <w:jc w:val="center"/>
              <w:rPr>
                <w:rFonts w:ascii="Times New Roman" w:hAnsi="Times New Roman"/>
                <w:caps w:val="0"/>
                <w:smallCaps w:val="0"/>
                <w:color w:val="000000" w:themeColor="text1"/>
                <w:kern w:val="0"/>
                <w:szCs w:val="21"/>
                <w:u w:val="single"/>
                <w14:textFill>
                  <w14:solidFill>
                    <w14:schemeClr w14:val="tx1"/>
                  </w14:solidFill>
                </w14:textFill>
              </w:rPr>
            </w:pPr>
          </w:p>
        </w:tc>
        <w:tc>
          <w:tcPr>
            <w:tcW w:w="1560" w:type="dxa"/>
            <w:tcBorders>
              <w:bottom w:val="single" w:color="auto" w:sz="4" w:space="0"/>
            </w:tcBorders>
            <w:vAlign w:val="center"/>
          </w:tcPr>
          <w:p>
            <w:pPr>
              <w:widowControl/>
              <w:jc w:val="center"/>
              <w:rPr>
                <w:rFonts w:ascii="Times New Roman" w:hAnsi="Times New Roman"/>
                <w:caps w:val="0"/>
                <w:smallCaps w:val="0"/>
                <w:color w:val="000000" w:themeColor="text1"/>
                <w:kern w:val="0"/>
                <w:szCs w:val="21"/>
                <w:u w:val="single"/>
                <w14:textFill>
                  <w14:solidFill>
                    <w14:schemeClr w14:val="tx1"/>
                  </w14:solidFill>
                </w14:textFill>
              </w:rPr>
            </w:pPr>
            <w:r>
              <w:rPr>
                <w:rFonts w:ascii="Times New Roman" w:hAnsi="Times New Roman"/>
                <w:caps w:val="0"/>
                <w:smallCaps w:val="0"/>
                <w:color w:val="000000" w:themeColor="text1"/>
                <w:kern w:val="0"/>
                <w:szCs w:val="21"/>
                <w:u w:val="single"/>
                <w14:textFill>
                  <w14:solidFill>
                    <w14:schemeClr w14:val="tx1"/>
                  </w14:solidFill>
                </w14:textFill>
              </w:rPr>
              <w:t>厂内宿舍及办公</w:t>
            </w:r>
            <w:r>
              <w:rPr>
                <w:rFonts w:hint="eastAsia" w:ascii="Times New Roman" w:hAnsi="Times New Roman"/>
                <w:caps w:val="0"/>
                <w:smallCaps w:val="0"/>
                <w:color w:val="000000" w:themeColor="text1"/>
                <w:kern w:val="0"/>
                <w:szCs w:val="21"/>
                <w:u w:val="single"/>
                <w14:textFill>
                  <w14:solidFill>
                    <w14:schemeClr w14:val="tx1"/>
                  </w14:solidFill>
                </w14:textFill>
              </w:rPr>
              <w:t>楼</w:t>
            </w:r>
          </w:p>
        </w:tc>
        <w:tc>
          <w:tcPr>
            <w:tcW w:w="1435" w:type="dxa"/>
            <w:tcBorders>
              <w:bottom w:val="single" w:color="auto" w:sz="4" w:space="0"/>
            </w:tcBorders>
            <w:vAlign w:val="center"/>
          </w:tcPr>
          <w:p>
            <w:pPr>
              <w:jc w:val="center"/>
              <w:rPr>
                <w:rFonts w:ascii="Times New Roman" w:hAnsi="Times New Roman"/>
                <w:caps w:val="0"/>
                <w:smallCaps w:val="0"/>
                <w:color w:val="000000" w:themeColor="text1"/>
                <w:kern w:val="0"/>
                <w:szCs w:val="21"/>
                <w:u w:val="single"/>
                <w14:textFill>
                  <w14:solidFill>
                    <w14:schemeClr w14:val="tx1"/>
                  </w14:solidFill>
                </w14:textFill>
              </w:rPr>
            </w:pPr>
            <w:r>
              <w:rPr>
                <w:rFonts w:hint="eastAsia" w:ascii="Times New Roman" w:hAnsi="Times New Roman"/>
                <w:caps w:val="0"/>
                <w:smallCaps w:val="0"/>
                <w:color w:val="000000" w:themeColor="text1"/>
                <w:kern w:val="0"/>
                <w:szCs w:val="21"/>
                <w:u w:val="single"/>
                <w14:textFill>
                  <w14:solidFill>
                    <w14:schemeClr w14:val="tx1"/>
                  </w14:solidFill>
                </w14:textFill>
              </w:rPr>
              <w:t>厂区内</w:t>
            </w:r>
          </w:p>
        </w:tc>
        <w:tc>
          <w:tcPr>
            <w:tcW w:w="1682" w:type="dxa"/>
            <w:tcBorders>
              <w:bottom w:val="single" w:color="auto" w:sz="4" w:space="0"/>
            </w:tcBorders>
            <w:vAlign w:val="center"/>
          </w:tcPr>
          <w:p>
            <w:pPr>
              <w:jc w:val="center"/>
              <w:rPr>
                <w:rFonts w:ascii="Times New Roman" w:hAnsi="Times New Roman"/>
                <w:caps w:val="0"/>
                <w:smallCaps w:val="0"/>
                <w:color w:val="000000" w:themeColor="text1"/>
                <w:kern w:val="0"/>
                <w:szCs w:val="21"/>
                <w:u w:val="single"/>
                <w14:textFill>
                  <w14:solidFill>
                    <w14:schemeClr w14:val="tx1"/>
                  </w14:solidFill>
                </w14:textFill>
              </w:rPr>
            </w:pPr>
            <w:r>
              <w:rPr>
                <w:rFonts w:hint="eastAsia" w:ascii="Times New Roman" w:hAnsi="Times New Roman"/>
                <w:caps w:val="0"/>
                <w:smallCaps w:val="0"/>
                <w:color w:val="000000" w:themeColor="text1"/>
                <w:kern w:val="0"/>
                <w:szCs w:val="21"/>
                <w:u w:val="single"/>
                <w14:textFill>
                  <w14:solidFill>
                    <w14:schemeClr w14:val="tx1"/>
                  </w14:solidFill>
                </w14:textFill>
              </w:rPr>
              <w:t>46</w:t>
            </w:r>
            <w:r>
              <w:rPr>
                <w:rFonts w:ascii="Times New Roman" w:hAnsi="Times New Roman"/>
                <w:caps w:val="0"/>
                <w:smallCaps w:val="0"/>
                <w:color w:val="000000" w:themeColor="text1"/>
                <w:kern w:val="0"/>
                <w:szCs w:val="21"/>
                <w:u w:val="single"/>
                <w14:textFill>
                  <w14:solidFill>
                    <w14:schemeClr w14:val="tx1"/>
                  </w14:solidFill>
                </w14:textFill>
              </w:rPr>
              <w:t>人</w:t>
            </w:r>
          </w:p>
        </w:tc>
        <w:tc>
          <w:tcPr>
            <w:tcW w:w="1275" w:type="dxa"/>
            <w:tcBorders>
              <w:bottom w:val="single" w:color="auto" w:sz="4" w:space="0"/>
            </w:tcBorders>
            <w:vAlign w:val="center"/>
          </w:tcPr>
          <w:p>
            <w:pPr>
              <w:widowControl/>
              <w:jc w:val="center"/>
              <w:rPr>
                <w:rFonts w:ascii="Times New Roman" w:hAnsi="Times New Roman"/>
                <w:caps w:val="0"/>
                <w:smallCaps w:val="0"/>
                <w:color w:val="000000" w:themeColor="text1"/>
                <w:kern w:val="0"/>
                <w:szCs w:val="21"/>
                <w:u w:val="single"/>
                <w14:textFill>
                  <w14:solidFill>
                    <w14:schemeClr w14:val="tx1"/>
                  </w14:solidFill>
                </w14:textFill>
              </w:rPr>
            </w:pPr>
            <w:r>
              <w:rPr>
                <w:rFonts w:ascii="Times New Roman" w:hAnsi="Times New Roman"/>
                <w:caps w:val="0"/>
                <w:smallCaps w:val="0"/>
                <w:color w:val="000000" w:themeColor="text1"/>
                <w:kern w:val="0"/>
                <w:szCs w:val="21"/>
                <w:u w:val="single"/>
                <w14:textFill>
                  <w14:solidFill>
                    <w14:schemeClr w14:val="tx1"/>
                  </w14:solidFill>
                </w14:textFill>
              </w:rPr>
              <w:t>居住</w:t>
            </w:r>
            <w:r>
              <w:rPr>
                <w:rFonts w:hint="eastAsia" w:ascii="Times New Roman" w:hAnsi="Times New Roman"/>
                <w:caps w:val="0"/>
                <w:smallCaps w:val="0"/>
                <w:color w:val="000000" w:themeColor="text1"/>
                <w:kern w:val="0"/>
                <w:szCs w:val="21"/>
                <w:u w:val="single"/>
                <w14:textFill>
                  <w14:solidFill>
                    <w14:schemeClr w14:val="tx1"/>
                  </w14:solidFill>
                </w14:textFill>
              </w:rPr>
              <w:t>、</w:t>
            </w:r>
            <w:r>
              <w:rPr>
                <w:rFonts w:ascii="Times New Roman" w:hAnsi="Times New Roman"/>
                <w:caps w:val="0"/>
                <w:smallCaps w:val="0"/>
                <w:color w:val="000000" w:themeColor="text1"/>
                <w:kern w:val="0"/>
                <w:szCs w:val="21"/>
                <w:u w:val="single"/>
                <w14:textFill>
                  <w14:solidFill>
                    <w14:schemeClr w14:val="tx1"/>
                  </w14:solidFill>
                </w14:textFill>
              </w:rPr>
              <w:t>办公</w:t>
            </w:r>
          </w:p>
        </w:tc>
        <w:tc>
          <w:tcPr>
            <w:tcW w:w="1611" w:type="dxa"/>
            <w:vMerge w:val="continue"/>
            <w:vAlign w:val="center"/>
          </w:tcPr>
          <w:p>
            <w:pPr>
              <w:widowControl/>
              <w:jc w:val="center"/>
              <w:rPr>
                <w:rFonts w:ascii="Times New Roman" w:hAnsi="Times New Roman"/>
                <w:caps w:val="0"/>
                <w:smallCaps w:val="0"/>
                <w:color w:val="000000" w:themeColor="text1"/>
                <w:kern w:val="0"/>
                <w:szCs w:val="21"/>
                <w:u w:val="single"/>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357" w:hRule="atLeast"/>
          <w:jc w:val="center"/>
        </w:trPr>
        <w:tc>
          <w:tcPr>
            <w:tcW w:w="959" w:type="dxa"/>
            <w:vMerge w:val="continue"/>
            <w:vAlign w:val="center"/>
          </w:tcPr>
          <w:p>
            <w:pPr>
              <w:jc w:val="center"/>
              <w:rPr>
                <w:rFonts w:ascii="Times New Roman" w:hAnsi="Times New Roman"/>
                <w:caps w:val="0"/>
                <w:smallCaps w:val="0"/>
                <w:color w:val="000000" w:themeColor="text1"/>
                <w:kern w:val="0"/>
                <w:szCs w:val="21"/>
                <w:u w:val="single"/>
                <w14:textFill>
                  <w14:solidFill>
                    <w14:schemeClr w14:val="tx1"/>
                  </w14:solidFill>
                </w14:textFill>
              </w:rPr>
            </w:pPr>
          </w:p>
        </w:tc>
        <w:tc>
          <w:tcPr>
            <w:tcW w:w="1560" w:type="dxa"/>
            <w:tcBorders>
              <w:top w:val="single" w:color="auto" w:sz="4" w:space="0"/>
              <w:bottom w:val="single" w:color="auto" w:sz="4" w:space="0"/>
            </w:tcBorders>
            <w:vAlign w:val="center"/>
          </w:tcPr>
          <w:p>
            <w:pPr>
              <w:widowControl/>
              <w:jc w:val="center"/>
              <w:rPr>
                <w:rFonts w:hint="eastAsia" w:ascii="Times New Roman" w:hAnsi="Times New Roman" w:eastAsiaTheme="minorEastAsia"/>
                <w:caps w:val="0"/>
                <w:smallCaps w:val="0"/>
                <w:color w:val="000000" w:themeColor="text1"/>
                <w:kern w:val="0"/>
                <w:szCs w:val="21"/>
                <w:u w:val="single"/>
                <w:lang w:val="en-US" w:eastAsia="zh-CN"/>
                <w14:textFill>
                  <w14:solidFill>
                    <w14:schemeClr w14:val="tx1"/>
                  </w14:solidFill>
                </w14:textFill>
              </w:rPr>
            </w:pPr>
            <w:r>
              <w:rPr>
                <w:rFonts w:hint="eastAsia" w:ascii="Times New Roman" w:hAnsi="Times New Roman"/>
                <w:caps w:val="0"/>
                <w:smallCaps w:val="0"/>
                <w:color w:val="000000" w:themeColor="text1"/>
                <w:kern w:val="0"/>
                <w:szCs w:val="21"/>
                <w:u w:val="single"/>
                <w:lang w:val="en-US" w:eastAsia="zh-CN"/>
                <w14:textFill>
                  <w14:solidFill>
                    <w14:schemeClr w14:val="tx1"/>
                  </w14:solidFill>
                </w14:textFill>
              </w:rPr>
              <w:t>田家老屋</w:t>
            </w:r>
          </w:p>
        </w:tc>
        <w:tc>
          <w:tcPr>
            <w:tcW w:w="1435" w:type="dxa"/>
            <w:tcBorders>
              <w:top w:val="single" w:color="auto" w:sz="4" w:space="0"/>
              <w:bottom w:val="single" w:color="auto" w:sz="4" w:space="0"/>
            </w:tcBorders>
            <w:vAlign w:val="center"/>
          </w:tcPr>
          <w:p>
            <w:pPr>
              <w:jc w:val="center"/>
              <w:rPr>
                <w:rFonts w:hint="eastAsia" w:ascii="Times New Roman" w:hAnsi="Times New Roman"/>
                <w:caps w:val="0"/>
                <w:smallCaps w:val="0"/>
                <w:color w:val="000000" w:themeColor="text1"/>
                <w:kern w:val="0"/>
                <w:szCs w:val="21"/>
                <w:u w:val="single"/>
                <w14:textFill>
                  <w14:solidFill>
                    <w14:schemeClr w14:val="tx1"/>
                  </w14:solidFill>
                </w14:textFill>
              </w:rPr>
            </w:pPr>
            <w:r>
              <w:rPr>
                <w:rFonts w:hint="eastAsia" w:ascii="Times New Roman" w:hAnsi="Times New Roman"/>
                <w:caps w:val="0"/>
                <w:smallCaps w:val="0"/>
                <w:color w:val="000000" w:themeColor="text1"/>
                <w:kern w:val="0"/>
                <w:szCs w:val="21"/>
                <w:u w:val="single"/>
                <w14:textFill>
                  <w14:solidFill>
                    <w14:schemeClr w14:val="tx1"/>
                  </w14:solidFill>
                </w14:textFill>
              </w:rPr>
              <w:t>WS，1</w:t>
            </w:r>
            <w:r>
              <w:rPr>
                <w:rFonts w:hint="eastAsia" w:ascii="Times New Roman" w:hAnsi="Times New Roman"/>
                <w:caps w:val="0"/>
                <w:smallCaps w:val="0"/>
                <w:color w:val="000000" w:themeColor="text1"/>
                <w:kern w:val="0"/>
                <w:szCs w:val="21"/>
                <w:u w:val="single"/>
                <w:lang w:val="en-US" w:eastAsia="zh-CN"/>
                <w14:textFill>
                  <w14:solidFill>
                    <w14:schemeClr w14:val="tx1"/>
                  </w14:solidFill>
                </w14:textFill>
              </w:rPr>
              <w:t>2</w:t>
            </w:r>
            <w:r>
              <w:rPr>
                <w:rFonts w:hint="eastAsia" w:ascii="Times New Roman" w:hAnsi="Times New Roman"/>
                <w:caps w:val="0"/>
                <w:smallCaps w:val="0"/>
                <w:color w:val="000000" w:themeColor="text1"/>
                <w:kern w:val="0"/>
                <w:szCs w:val="21"/>
                <w:u w:val="single"/>
                <w14:textFill>
                  <w14:solidFill>
                    <w14:schemeClr w14:val="tx1"/>
                  </w14:solidFill>
                </w14:textFill>
              </w:rPr>
              <w:t>00m</w:t>
            </w:r>
          </w:p>
        </w:tc>
        <w:tc>
          <w:tcPr>
            <w:tcW w:w="1682" w:type="dxa"/>
            <w:tcBorders>
              <w:top w:val="single" w:color="auto" w:sz="4" w:space="0"/>
              <w:bottom w:val="single" w:color="auto" w:sz="4" w:space="0"/>
            </w:tcBorders>
            <w:vAlign w:val="center"/>
          </w:tcPr>
          <w:p>
            <w:pPr>
              <w:jc w:val="center"/>
              <w:rPr>
                <w:rFonts w:hint="eastAsia" w:ascii="Times New Roman" w:hAnsi="Times New Roman"/>
                <w:caps w:val="0"/>
                <w:smallCaps w:val="0"/>
                <w:color w:val="000000" w:themeColor="text1"/>
                <w:kern w:val="0"/>
                <w:szCs w:val="21"/>
                <w:u w:val="single"/>
                <w14:textFill>
                  <w14:solidFill>
                    <w14:schemeClr w14:val="tx1"/>
                  </w14:solidFill>
                </w14:textFill>
              </w:rPr>
            </w:pPr>
            <w:r>
              <w:rPr>
                <w:rFonts w:hint="eastAsia" w:ascii="Times New Roman" w:hAnsi="Times New Roman"/>
                <w:caps w:val="0"/>
                <w:smallCaps w:val="0"/>
                <w:color w:val="000000" w:themeColor="text1"/>
                <w:kern w:val="0"/>
                <w:szCs w:val="21"/>
                <w:u w:val="single"/>
                <w:lang w:val="en-US" w:eastAsia="zh-CN"/>
                <w14:textFill>
                  <w14:solidFill>
                    <w14:schemeClr w14:val="tx1"/>
                  </w14:solidFill>
                </w14:textFill>
              </w:rPr>
              <w:t>11</w:t>
            </w:r>
            <w:r>
              <w:rPr>
                <w:rFonts w:hint="eastAsia" w:ascii="Times New Roman" w:hAnsi="Times New Roman"/>
                <w:caps w:val="0"/>
                <w:smallCaps w:val="0"/>
                <w:color w:val="000000" w:themeColor="text1"/>
                <w:kern w:val="0"/>
                <w:szCs w:val="21"/>
                <w:u w:val="single"/>
                <w14:textFill>
                  <w14:solidFill>
                    <w14:schemeClr w14:val="tx1"/>
                  </w14:solidFill>
                </w14:textFill>
              </w:rPr>
              <w:t>户，</w:t>
            </w:r>
            <w:r>
              <w:rPr>
                <w:rFonts w:hint="eastAsia" w:ascii="Times New Roman" w:hAnsi="Times New Roman"/>
                <w:caps w:val="0"/>
                <w:smallCaps w:val="0"/>
                <w:color w:val="000000" w:themeColor="text1"/>
                <w:kern w:val="0"/>
                <w:szCs w:val="21"/>
                <w:u w:val="single"/>
                <w:lang w:val="en-US" w:eastAsia="zh-CN"/>
                <w14:textFill>
                  <w14:solidFill>
                    <w14:schemeClr w14:val="tx1"/>
                  </w14:solidFill>
                </w14:textFill>
              </w:rPr>
              <w:t>33</w:t>
            </w:r>
            <w:r>
              <w:rPr>
                <w:rFonts w:hint="eastAsia" w:ascii="Times New Roman" w:hAnsi="Times New Roman"/>
                <w:caps w:val="0"/>
                <w:smallCaps w:val="0"/>
                <w:color w:val="000000" w:themeColor="text1"/>
                <w:kern w:val="0"/>
                <w:szCs w:val="21"/>
                <w:u w:val="single"/>
                <w14:textFill>
                  <w14:solidFill>
                    <w14:schemeClr w14:val="tx1"/>
                  </w14:solidFill>
                </w14:textFill>
              </w:rPr>
              <w:t>人</w:t>
            </w:r>
          </w:p>
        </w:tc>
        <w:tc>
          <w:tcPr>
            <w:tcW w:w="1275" w:type="dxa"/>
            <w:tcBorders>
              <w:top w:val="single" w:color="auto" w:sz="4" w:space="0"/>
              <w:bottom w:val="single" w:color="auto" w:sz="4" w:space="0"/>
            </w:tcBorders>
            <w:vAlign w:val="center"/>
          </w:tcPr>
          <w:p>
            <w:pPr>
              <w:widowControl/>
              <w:jc w:val="center"/>
              <w:rPr>
                <w:rFonts w:ascii="Times New Roman" w:hAnsi="Times New Roman"/>
                <w:caps w:val="0"/>
                <w:smallCaps w:val="0"/>
                <w:color w:val="000000" w:themeColor="text1"/>
                <w:kern w:val="0"/>
                <w:szCs w:val="21"/>
                <w:u w:val="single"/>
                <w14:textFill>
                  <w14:solidFill>
                    <w14:schemeClr w14:val="tx1"/>
                  </w14:solidFill>
                </w14:textFill>
              </w:rPr>
            </w:pPr>
            <w:r>
              <w:rPr>
                <w:rFonts w:hint="eastAsia" w:ascii="Times New Roman" w:hAnsi="Times New Roman"/>
                <w:caps w:val="0"/>
                <w:smallCaps w:val="0"/>
                <w:color w:val="000000" w:themeColor="text1"/>
                <w:kern w:val="0"/>
                <w:szCs w:val="21"/>
                <w:u w:val="single"/>
                <w14:textFill>
                  <w14:solidFill>
                    <w14:schemeClr w14:val="tx1"/>
                  </w14:solidFill>
                </w14:textFill>
              </w:rPr>
              <w:t>居民</w:t>
            </w:r>
          </w:p>
        </w:tc>
        <w:tc>
          <w:tcPr>
            <w:tcW w:w="1611" w:type="dxa"/>
            <w:vMerge w:val="continue"/>
            <w:vAlign w:val="center"/>
          </w:tcPr>
          <w:p>
            <w:pPr>
              <w:widowControl/>
              <w:jc w:val="center"/>
              <w:rPr>
                <w:rFonts w:ascii="Times New Roman" w:hAnsi="Times New Roman"/>
                <w:caps w:val="0"/>
                <w:smallCaps w:val="0"/>
                <w:color w:val="000000" w:themeColor="text1"/>
                <w:kern w:val="0"/>
                <w:szCs w:val="21"/>
                <w:u w:val="single"/>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357" w:hRule="atLeast"/>
          <w:jc w:val="center"/>
        </w:trPr>
        <w:tc>
          <w:tcPr>
            <w:tcW w:w="959" w:type="dxa"/>
            <w:vMerge w:val="continue"/>
            <w:vAlign w:val="center"/>
          </w:tcPr>
          <w:p>
            <w:pPr>
              <w:jc w:val="center"/>
              <w:rPr>
                <w:rFonts w:ascii="Times New Roman" w:hAnsi="Times New Roman"/>
                <w:caps w:val="0"/>
                <w:smallCaps w:val="0"/>
                <w:color w:val="000000" w:themeColor="text1"/>
                <w:kern w:val="0"/>
                <w:szCs w:val="21"/>
                <w:u w:val="single"/>
                <w14:textFill>
                  <w14:solidFill>
                    <w14:schemeClr w14:val="tx1"/>
                  </w14:solidFill>
                </w14:textFill>
              </w:rPr>
            </w:pPr>
          </w:p>
        </w:tc>
        <w:tc>
          <w:tcPr>
            <w:tcW w:w="1560" w:type="dxa"/>
            <w:tcBorders>
              <w:top w:val="single" w:color="auto" w:sz="4" w:space="0"/>
              <w:bottom w:val="single" w:color="auto" w:sz="4" w:space="0"/>
            </w:tcBorders>
            <w:vAlign w:val="center"/>
          </w:tcPr>
          <w:p>
            <w:pPr>
              <w:widowControl/>
              <w:jc w:val="center"/>
              <w:rPr>
                <w:rFonts w:hint="eastAsia" w:ascii="Times New Roman" w:hAnsi="Times New Roman" w:eastAsiaTheme="minorEastAsia"/>
                <w:caps w:val="0"/>
                <w:smallCaps w:val="0"/>
                <w:color w:val="000000" w:themeColor="text1"/>
                <w:kern w:val="0"/>
                <w:szCs w:val="21"/>
                <w:u w:val="single"/>
                <w:lang w:eastAsia="zh-CN"/>
                <w14:textFill>
                  <w14:solidFill>
                    <w14:schemeClr w14:val="tx1"/>
                  </w14:solidFill>
                </w14:textFill>
              </w:rPr>
            </w:pPr>
            <w:r>
              <w:rPr>
                <w:rFonts w:hint="eastAsia" w:ascii="Times New Roman" w:hAnsi="Times New Roman"/>
                <w:caps w:val="0"/>
                <w:smallCaps w:val="0"/>
                <w:color w:val="000000" w:themeColor="text1"/>
                <w:kern w:val="0"/>
                <w:szCs w:val="21"/>
                <w:u w:val="single"/>
                <w:lang w:eastAsia="zh-CN"/>
                <w14:textFill>
                  <w14:solidFill>
                    <w14:schemeClr w14:val="tx1"/>
                  </w14:solidFill>
                </w14:textFill>
              </w:rPr>
              <w:t>罗家汉</w:t>
            </w:r>
          </w:p>
        </w:tc>
        <w:tc>
          <w:tcPr>
            <w:tcW w:w="1435" w:type="dxa"/>
            <w:tcBorders>
              <w:top w:val="single" w:color="auto" w:sz="4" w:space="0"/>
              <w:bottom w:val="single" w:color="auto" w:sz="4" w:space="0"/>
            </w:tcBorders>
            <w:vAlign w:val="center"/>
          </w:tcPr>
          <w:p>
            <w:pPr>
              <w:jc w:val="center"/>
              <w:rPr>
                <w:rFonts w:hint="eastAsia" w:ascii="Times New Roman" w:hAnsi="Times New Roman"/>
                <w:caps w:val="0"/>
                <w:smallCaps w:val="0"/>
                <w:color w:val="000000" w:themeColor="text1"/>
                <w:kern w:val="0"/>
                <w:szCs w:val="21"/>
                <w:u w:val="single"/>
                <w14:textFill>
                  <w14:solidFill>
                    <w14:schemeClr w14:val="tx1"/>
                  </w14:solidFill>
                </w14:textFill>
              </w:rPr>
            </w:pPr>
            <w:r>
              <w:rPr>
                <w:rFonts w:hint="eastAsia" w:ascii="Times New Roman" w:hAnsi="Times New Roman"/>
                <w:caps w:val="0"/>
                <w:smallCaps w:val="0"/>
                <w:color w:val="000000" w:themeColor="text1"/>
                <w:kern w:val="0"/>
                <w:szCs w:val="21"/>
                <w:u w:val="single"/>
                <w14:textFill>
                  <w14:solidFill>
                    <w14:schemeClr w14:val="tx1"/>
                  </w14:solidFill>
                </w14:textFill>
              </w:rPr>
              <w:t>W</w:t>
            </w:r>
            <w:r>
              <w:rPr>
                <w:rFonts w:hint="eastAsia" w:ascii="Times New Roman" w:hAnsi="Times New Roman"/>
                <w:caps w:val="0"/>
                <w:smallCaps w:val="0"/>
                <w:color w:val="000000" w:themeColor="text1"/>
                <w:kern w:val="0"/>
                <w:szCs w:val="21"/>
                <w:u w:val="single"/>
                <w:lang w:val="en-US" w:eastAsia="zh-CN"/>
                <w14:textFill>
                  <w14:solidFill>
                    <w14:schemeClr w14:val="tx1"/>
                  </w14:solidFill>
                </w14:textFill>
              </w:rPr>
              <w:t>W</w:t>
            </w:r>
            <w:r>
              <w:rPr>
                <w:rFonts w:hint="eastAsia" w:ascii="Times New Roman" w:hAnsi="Times New Roman"/>
                <w:caps w:val="0"/>
                <w:smallCaps w:val="0"/>
                <w:color w:val="000000" w:themeColor="text1"/>
                <w:kern w:val="0"/>
                <w:szCs w:val="21"/>
                <w:u w:val="single"/>
                <w14:textFill>
                  <w14:solidFill>
                    <w14:schemeClr w14:val="tx1"/>
                  </w14:solidFill>
                </w14:textFill>
              </w:rPr>
              <w:t>S，1</w:t>
            </w:r>
            <w:r>
              <w:rPr>
                <w:rFonts w:hint="eastAsia" w:ascii="Times New Roman" w:hAnsi="Times New Roman"/>
                <w:caps w:val="0"/>
                <w:smallCaps w:val="0"/>
                <w:color w:val="000000" w:themeColor="text1"/>
                <w:kern w:val="0"/>
                <w:szCs w:val="21"/>
                <w:u w:val="single"/>
                <w:lang w:val="en-US" w:eastAsia="zh-CN"/>
                <w14:textFill>
                  <w14:solidFill>
                    <w14:schemeClr w14:val="tx1"/>
                  </w14:solidFill>
                </w14:textFill>
              </w:rPr>
              <w:t>65</w:t>
            </w:r>
            <w:r>
              <w:rPr>
                <w:rFonts w:hint="eastAsia" w:ascii="Times New Roman" w:hAnsi="Times New Roman"/>
                <w:caps w:val="0"/>
                <w:smallCaps w:val="0"/>
                <w:color w:val="000000" w:themeColor="text1"/>
                <w:kern w:val="0"/>
                <w:szCs w:val="21"/>
                <w:u w:val="single"/>
                <w14:textFill>
                  <w14:solidFill>
                    <w14:schemeClr w14:val="tx1"/>
                  </w14:solidFill>
                </w14:textFill>
              </w:rPr>
              <w:t>0m</w:t>
            </w:r>
          </w:p>
        </w:tc>
        <w:tc>
          <w:tcPr>
            <w:tcW w:w="1682" w:type="dxa"/>
            <w:tcBorders>
              <w:top w:val="single" w:color="auto" w:sz="4" w:space="0"/>
              <w:bottom w:val="single" w:color="auto" w:sz="4" w:space="0"/>
            </w:tcBorders>
            <w:vAlign w:val="center"/>
          </w:tcPr>
          <w:p>
            <w:pPr>
              <w:jc w:val="center"/>
              <w:rPr>
                <w:rFonts w:hint="eastAsia" w:ascii="Times New Roman" w:hAnsi="Times New Roman"/>
                <w:caps w:val="0"/>
                <w:smallCaps w:val="0"/>
                <w:color w:val="000000" w:themeColor="text1"/>
                <w:kern w:val="0"/>
                <w:szCs w:val="21"/>
                <w:u w:val="single"/>
                <w14:textFill>
                  <w14:solidFill>
                    <w14:schemeClr w14:val="tx1"/>
                  </w14:solidFill>
                </w14:textFill>
              </w:rPr>
            </w:pPr>
            <w:r>
              <w:rPr>
                <w:rFonts w:hint="eastAsia" w:ascii="Times New Roman" w:hAnsi="Times New Roman"/>
                <w:caps w:val="0"/>
                <w:smallCaps w:val="0"/>
                <w:color w:val="000000" w:themeColor="text1"/>
                <w:kern w:val="0"/>
                <w:szCs w:val="21"/>
                <w:u w:val="single"/>
                <w:lang w:val="en-US" w:eastAsia="zh-CN"/>
                <w14:textFill>
                  <w14:solidFill>
                    <w14:schemeClr w14:val="tx1"/>
                  </w14:solidFill>
                </w14:textFill>
              </w:rPr>
              <w:t>7</w:t>
            </w:r>
            <w:r>
              <w:rPr>
                <w:rFonts w:hint="eastAsia" w:ascii="Times New Roman" w:hAnsi="Times New Roman"/>
                <w:caps w:val="0"/>
                <w:smallCaps w:val="0"/>
                <w:color w:val="000000" w:themeColor="text1"/>
                <w:kern w:val="0"/>
                <w:szCs w:val="21"/>
                <w:u w:val="single"/>
                <w14:textFill>
                  <w14:solidFill>
                    <w14:schemeClr w14:val="tx1"/>
                  </w14:solidFill>
                </w14:textFill>
              </w:rPr>
              <w:t>户，</w:t>
            </w:r>
            <w:r>
              <w:rPr>
                <w:rFonts w:hint="eastAsia" w:ascii="Times New Roman" w:hAnsi="Times New Roman"/>
                <w:caps w:val="0"/>
                <w:smallCaps w:val="0"/>
                <w:color w:val="000000" w:themeColor="text1"/>
                <w:kern w:val="0"/>
                <w:szCs w:val="21"/>
                <w:u w:val="single"/>
                <w:lang w:val="en-US" w:eastAsia="zh-CN"/>
                <w14:textFill>
                  <w14:solidFill>
                    <w14:schemeClr w14:val="tx1"/>
                  </w14:solidFill>
                </w14:textFill>
              </w:rPr>
              <w:t>19</w:t>
            </w:r>
            <w:r>
              <w:rPr>
                <w:rFonts w:hint="eastAsia" w:ascii="Times New Roman" w:hAnsi="Times New Roman"/>
                <w:caps w:val="0"/>
                <w:smallCaps w:val="0"/>
                <w:color w:val="000000" w:themeColor="text1"/>
                <w:kern w:val="0"/>
                <w:szCs w:val="21"/>
                <w:u w:val="single"/>
                <w14:textFill>
                  <w14:solidFill>
                    <w14:schemeClr w14:val="tx1"/>
                  </w14:solidFill>
                </w14:textFill>
              </w:rPr>
              <w:t>人</w:t>
            </w:r>
          </w:p>
        </w:tc>
        <w:tc>
          <w:tcPr>
            <w:tcW w:w="1275" w:type="dxa"/>
            <w:tcBorders>
              <w:top w:val="single" w:color="auto" w:sz="4" w:space="0"/>
              <w:bottom w:val="single" w:color="auto" w:sz="4" w:space="0"/>
            </w:tcBorders>
            <w:vAlign w:val="center"/>
          </w:tcPr>
          <w:p>
            <w:pPr>
              <w:widowControl/>
              <w:jc w:val="center"/>
              <w:rPr>
                <w:rFonts w:ascii="Times New Roman" w:hAnsi="Times New Roman"/>
                <w:caps w:val="0"/>
                <w:smallCaps w:val="0"/>
                <w:color w:val="000000" w:themeColor="text1"/>
                <w:kern w:val="0"/>
                <w:szCs w:val="21"/>
                <w:u w:val="single"/>
                <w14:textFill>
                  <w14:solidFill>
                    <w14:schemeClr w14:val="tx1"/>
                  </w14:solidFill>
                </w14:textFill>
              </w:rPr>
            </w:pPr>
            <w:r>
              <w:rPr>
                <w:rFonts w:hint="eastAsia" w:ascii="Times New Roman" w:hAnsi="Times New Roman"/>
                <w:caps w:val="0"/>
                <w:smallCaps w:val="0"/>
                <w:color w:val="000000" w:themeColor="text1"/>
                <w:kern w:val="0"/>
                <w:szCs w:val="21"/>
                <w:u w:val="single"/>
                <w14:textFill>
                  <w14:solidFill>
                    <w14:schemeClr w14:val="tx1"/>
                  </w14:solidFill>
                </w14:textFill>
              </w:rPr>
              <w:t>居民</w:t>
            </w:r>
          </w:p>
        </w:tc>
        <w:tc>
          <w:tcPr>
            <w:tcW w:w="1611" w:type="dxa"/>
            <w:vMerge w:val="continue"/>
            <w:vAlign w:val="center"/>
          </w:tcPr>
          <w:p>
            <w:pPr>
              <w:widowControl/>
              <w:jc w:val="center"/>
              <w:rPr>
                <w:rFonts w:ascii="Times New Roman" w:hAnsi="Times New Roman"/>
                <w:caps w:val="0"/>
                <w:smallCaps w:val="0"/>
                <w:color w:val="000000" w:themeColor="text1"/>
                <w:kern w:val="0"/>
                <w:szCs w:val="21"/>
                <w:u w:val="single"/>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357" w:hRule="atLeast"/>
          <w:jc w:val="center"/>
        </w:trPr>
        <w:tc>
          <w:tcPr>
            <w:tcW w:w="959" w:type="dxa"/>
            <w:vMerge w:val="continue"/>
            <w:vAlign w:val="center"/>
          </w:tcPr>
          <w:p>
            <w:pPr>
              <w:jc w:val="center"/>
              <w:rPr>
                <w:rFonts w:ascii="Times New Roman" w:hAnsi="Times New Roman"/>
                <w:caps w:val="0"/>
                <w:smallCaps w:val="0"/>
                <w:color w:val="000000" w:themeColor="text1"/>
                <w:kern w:val="0"/>
                <w:szCs w:val="21"/>
                <w:u w:val="single"/>
                <w14:textFill>
                  <w14:solidFill>
                    <w14:schemeClr w14:val="tx1"/>
                  </w14:solidFill>
                </w14:textFill>
              </w:rPr>
            </w:pPr>
          </w:p>
        </w:tc>
        <w:tc>
          <w:tcPr>
            <w:tcW w:w="1560" w:type="dxa"/>
            <w:tcBorders>
              <w:top w:val="single" w:color="auto" w:sz="4" w:space="0"/>
            </w:tcBorders>
            <w:vAlign w:val="center"/>
          </w:tcPr>
          <w:p>
            <w:pPr>
              <w:widowControl/>
              <w:jc w:val="center"/>
              <w:rPr>
                <w:rFonts w:hint="eastAsia" w:ascii="Times New Roman" w:hAnsi="Times New Roman" w:eastAsiaTheme="minorEastAsia"/>
                <w:caps w:val="0"/>
                <w:smallCaps w:val="0"/>
                <w:color w:val="000000" w:themeColor="text1"/>
                <w:kern w:val="0"/>
                <w:szCs w:val="21"/>
                <w:u w:val="single"/>
                <w:lang w:eastAsia="zh-CN"/>
                <w14:textFill>
                  <w14:solidFill>
                    <w14:schemeClr w14:val="tx1"/>
                  </w14:solidFill>
                </w14:textFill>
              </w:rPr>
            </w:pPr>
            <w:r>
              <w:rPr>
                <w:rFonts w:hint="eastAsia" w:ascii="Times New Roman" w:hAnsi="Times New Roman"/>
                <w:caps w:val="0"/>
                <w:smallCaps w:val="0"/>
                <w:color w:val="000000" w:themeColor="text1"/>
                <w:kern w:val="0"/>
                <w:szCs w:val="21"/>
                <w:u w:val="single"/>
                <w:lang w:eastAsia="zh-CN"/>
                <w14:textFill>
                  <w14:solidFill>
                    <w14:schemeClr w14:val="tx1"/>
                  </w14:solidFill>
                </w14:textFill>
              </w:rPr>
              <w:t>锁前咀</w:t>
            </w:r>
          </w:p>
        </w:tc>
        <w:tc>
          <w:tcPr>
            <w:tcW w:w="1435" w:type="dxa"/>
            <w:tcBorders>
              <w:top w:val="single" w:color="auto" w:sz="4" w:space="0"/>
            </w:tcBorders>
            <w:vAlign w:val="center"/>
          </w:tcPr>
          <w:p>
            <w:pPr>
              <w:jc w:val="center"/>
              <w:rPr>
                <w:rFonts w:hint="eastAsia" w:ascii="Times New Roman" w:hAnsi="Times New Roman"/>
                <w:caps w:val="0"/>
                <w:smallCaps w:val="0"/>
                <w:color w:val="000000" w:themeColor="text1"/>
                <w:kern w:val="0"/>
                <w:szCs w:val="21"/>
                <w:u w:val="single"/>
                <w14:textFill>
                  <w14:solidFill>
                    <w14:schemeClr w14:val="tx1"/>
                  </w14:solidFill>
                </w14:textFill>
              </w:rPr>
            </w:pPr>
            <w:r>
              <w:rPr>
                <w:rFonts w:hint="eastAsia" w:ascii="Times New Roman" w:hAnsi="Times New Roman"/>
                <w:caps w:val="0"/>
                <w:smallCaps w:val="0"/>
                <w:color w:val="000000" w:themeColor="text1"/>
                <w:kern w:val="0"/>
                <w:szCs w:val="21"/>
                <w:u w:val="single"/>
                <w14:textFill>
                  <w14:solidFill>
                    <w14:schemeClr w14:val="tx1"/>
                  </w14:solidFill>
                </w14:textFill>
              </w:rPr>
              <w:t>W</w:t>
            </w:r>
            <w:r>
              <w:rPr>
                <w:rFonts w:hint="eastAsia" w:ascii="Times New Roman" w:hAnsi="Times New Roman"/>
                <w:caps w:val="0"/>
                <w:smallCaps w:val="0"/>
                <w:color w:val="000000" w:themeColor="text1"/>
                <w:kern w:val="0"/>
                <w:szCs w:val="21"/>
                <w:u w:val="single"/>
                <w:lang w:val="en-US" w:eastAsia="zh-CN"/>
                <w14:textFill>
                  <w14:solidFill>
                    <w14:schemeClr w14:val="tx1"/>
                  </w14:solidFill>
                </w14:textFill>
              </w:rPr>
              <w:t>W</w:t>
            </w:r>
            <w:r>
              <w:rPr>
                <w:rFonts w:hint="eastAsia" w:ascii="Times New Roman" w:hAnsi="Times New Roman"/>
                <w:caps w:val="0"/>
                <w:smallCaps w:val="0"/>
                <w:color w:val="000000" w:themeColor="text1"/>
                <w:kern w:val="0"/>
                <w:szCs w:val="21"/>
                <w:u w:val="single"/>
                <w14:textFill>
                  <w14:solidFill>
                    <w14:schemeClr w14:val="tx1"/>
                  </w14:solidFill>
                </w14:textFill>
              </w:rPr>
              <w:t>S，1</w:t>
            </w:r>
            <w:r>
              <w:rPr>
                <w:rFonts w:hint="eastAsia" w:ascii="Times New Roman" w:hAnsi="Times New Roman"/>
                <w:caps w:val="0"/>
                <w:smallCaps w:val="0"/>
                <w:color w:val="000000" w:themeColor="text1"/>
                <w:kern w:val="0"/>
                <w:szCs w:val="21"/>
                <w:u w:val="single"/>
                <w:lang w:val="en-US" w:eastAsia="zh-CN"/>
                <w14:textFill>
                  <w14:solidFill>
                    <w14:schemeClr w14:val="tx1"/>
                  </w14:solidFill>
                </w14:textFill>
              </w:rPr>
              <w:t>67</w:t>
            </w:r>
            <w:r>
              <w:rPr>
                <w:rFonts w:hint="eastAsia" w:ascii="Times New Roman" w:hAnsi="Times New Roman"/>
                <w:caps w:val="0"/>
                <w:smallCaps w:val="0"/>
                <w:color w:val="000000" w:themeColor="text1"/>
                <w:kern w:val="0"/>
                <w:szCs w:val="21"/>
                <w:u w:val="single"/>
                <w14:textFill>
                  <w14:solidFill>
                    <w14:schemeClr w14:val="tx1"/>
                  </w14:solidFill>
                </w14:textFill>
              </w:rPr>
              <w:t>0m</w:t>
            </w:r>
          </w:p>
        </w:tc>
        <w:tc>
          <w:tcPr>
            <w:tcW w:w="1682" w:type="dxa"/>
            <w:tcBorders>
              <w:top w:val="single" w:color="auto" w:sz="4" w:space="0"/>
            </w:tcBorders>
            <w:vAlign w:val="center"/>
          </w:tcPr>
          <w:p>
            <w:pPr>
              <w:jc w:val="center"/>
              <w:rPr>
                <w:rFonts w:hint="eastAsia" w:ascii="Times New Roman" w:hAnsi="Times New Roman"/>
                <w:caps w:val="0"/>
                <w:smallCaps w:val="0"/>
                <w:color w:val="000000" w:themeColor="text1"/>
                <w:kern w:val="0"/>
                <w:szCs w:val="21"/>
                <w:u w:val="single"/>
                <w14:textFill>
                  <w14:solidFill>
                    <w14:schemeClr w14:val="tx1"/>
                  </w14:solidFill>
                </w14:textFill>
              </w:rPr>
            </w:pPr>
            <w:r>
              <w:rPr>
                <w:rFonts w:hint="eastAsia" w:ascii="Times New Roman" w:hAnsi="Times New Roman"/>
                <w:caps w:val="0"/>
                <w:smallCaps w:val="0"/>
                <w:color w:val="000000" w:themeColor="text1"/>
                <w:kern w:val="0"/>
                <w:szCs w:val="21"/>
                <w:u w:val="single"/>
                <w:lang w:val="en-US" w:eastAsia="zh-CN"/>
                <w14:textFill>
                  <w14:solidFill>
                    <w14:schemeClr w14:val="tx1"/>
                  </w14:solidFill>
                </w14:textFill>
              </w:rPr>
              <w:t>4</w:t>
            </w:r>
            <w:r>
              <w:rPr>
                <w:rFonts w:hint="eastAsia" w:ascii="Times New Roman" w:hAnsi="Times New Roman"/>
                <w:caps w:val="0"/>
                <w:smallCaps w:val="0"/>
                <w:color w:val="000000" w:themeColor="text1"/>
                <w:kern w:val="0"/>
                <w:szCs w:val="21"/>
                <w:u w:val="single"/>
                <w14:textFill>
                  <w14:solidFill>
                    <w14:schemeClr w14:val="tx1"/>
                  </w14:solidFill>
                </w14:textFill>
              </w:rPr>
              <w:t>户，</w:t>
            </w:r>
            <w:r>
              <w:rPr>
                <w:rFonts w:hint="eastAsia" w:ascii="Times New Roman" w:hAnsi="Times New Roman"/>
                <w:caps w:val="0"/>
                <w:smallCaps w:val="0"/>
                <w:color w:val="000000" w:themeColor="text1"/>
                <w:kern w:val="0"/>
                <w:szCs w:val="21"/>
                <w:u w:val="single"/>
                <w:lang w:val="en-US" w:eastAsia="zh-CN"/>
                <w14:textFill>
                  <w14:solidFill>
                    <w14:schemeClr w14:val="tx1"/>
                  </w14:solidFill>
                </w14:textFill>
              </w:rPr>
              <w:t>12</w:t>
            </w:r>
            <w:r>
              <w:rPr>
                <w:rFonts w:hint="eastAsia" w:ascii="Times New Roman" w:hAnsi="Times New Roman"/>
                <w:caps w:val="0"/>
                <w:smallCaps w:val="0"/>
                <w:color w:val="000000" w:themeColor="text1"/>
                <w:kern w:val="0"/>
                <w:szCs w:val="21"/>
                <w:u w:val="single"/>
                <w14:textFill>
                  <w14:solidFill>
                    <w14:schemeClr w14:val="tx1"/>
                  </w14:solidFill>
                </w14:textFill>
              </w:rPr>
              <w:t>人</w:t>
            </w:r>
          </w:p>
        </w:tc>
        <w:tc>
          <w:tcPr>
            <w:tcW w:w="1275" w:type="dxa"/>
            <w:tcBorders>
              <w:top w:val="single" w:color="auto" w:sz="4" w:space="0"/>
            </w:tcBorders>
            <w:vAlign w:val="center"/>
          </w:tcPr>
          <w:p>
            <w:pPr>
              <w:widowControl/>
              <w:jc w:val="center"/>
              <w:rPr>
                <w:rFonts w:ascii="Times New Roman" w:hAnsi="Times New Roman"/>
                <w:caps w:val="0"/>
                <w:smallCaps w:val="0"/>
                <w:color w:val="000000" w:themeColor="text1"/>
                <w:kern w:val="0"/>
                <w:szCs w:val="21"/>
                <w:u w:val="single"/>
                <w14:textFill>
                  <w14:solidFill>
                    <w14:schemeClr w14:val="tx1"/>
                  </w14:solidFill>
                </w14:textFill>
              </w:rPr>
            </w:pPr>
            <w:r>
              <w:rPr>
                <w:rFonts w:hint="eastAsia" w:ascii="Times New Roman" w:hAnsi="Times New Roman"/>
                <w:caps w:val="0"/>
                <w:smallCaps w:val="0"/>
                <w:color w:val="000000" w:themeColor="text1"/>
                <w:kern w:val="0"/>
                <w:szCs w:val="21"/>
                <w:u w:val="single"/>
                <w14:textFill>
                  <w14:solidFill>
                    <w14:schemeClr w14:val="tx1"/>
                  </w14:solidFill>
                </w14:textFill>
              </w:rPr>
              <w:t>居民</w:t>
            </w:r>
          </w:p>
        </w:tc>
        <w:tc>
          <w:tcPr>
            <w:tcW w:w="1611" w:type="dxa"/>
            <w:vMerge w:val="continue"/>
            <w:vAlign w:val="center"/>
          </w:tcPr>
          <w:p>
            <w:pPr>
              <w:widowControl/>
              <w:jc w:val="center"/>
              <w:rPr>
                <w:rFonts w:ascii="Times New Roman" w:hAnsi="Times New Roman"/>
                <w:caps w:val="0"/>
                <w:smallCaps w:val="0"/>
                <w:color w:val="000000" w:themeColor="text1"/>
                <w:kern w:val="0"/>
                <w:szCs w:val="21"/>
                <w:u w:val="single"/>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357" w:hRule="atLeast"/>
          <w:jc w:val="center"/>
        </w:trPr>
        <w:tc>
          <w:tcPr>
            <w:tcW w:w="959" w:type="dxa"/>
            <w:vAlign w:val="center"/>
          </w:tcPr>
          <w:p>
            <w:pPr>
              <w:jc w:val="center"/>
              <w:rPr>
                <w:rFonts w:ascii="Times New Roman" w:hAnsi="Times New Roman"/>
                <w:caps w:val="0"/>
                <w:smallCaps w:val="0"/>
                <w:color w:val="000000" w:themeColor="text1"/>
                <w:kern w:val="0"/>
                <w:szCs w:val="21"/>
                <w:u w:val="none"/>
                <w14:textFill>
                  <w14:solidFill>
                    <w14:schemeClr w14:val="tx1"/>
                  </w14:solidFill>
                </w14:textFill>
              </w:rPr>
            </w:pPr>
            <w:r>
              <w:rPr>
                <w:rFonts w:ascii="Times New Roman" w:hAnsi="Times New Roman"/>
                <w:caps w:val="0"/>
                <w:smallCaps w:val="0"/>
                <w:color w:val="000000" w:themeColor="text1"/>
                <w:kern w:val="0"/>
                <w:szCs w:val="21"/>
                <w:u w:val="none"/>
                <w14:textFill>
                  <w14:solidFill>
                    <w14:schemeClr w14:val="tx1"/>
                  </w14:solidFill>
                </w14:textFill>
              </w:rPr>
              <w:t>声环境</w:t>
            </w:r>
          </w:p>
        </w:tc>
        <w:tc>
          <w:tcPr>
            <w:tcW w:w="1560" w:type="dxa"/>
            <w:vAlign w:val="center"/>
          </w:tcPr>
          <w:p>
            <w:pPr>
              <w:widowControl/>
              <w:jc w:val="center"/>
              <w:rPr>
                <w:rFonts w:ascii="Times New Roman" w:hAnsi="Times New Roman"/>
                <w:caps w:val="0"/>
                <w:smallCaps w:val="0"/>
                <w:color w:val="000000" w:themeColor="text1"/>
                <w:kern w:val="0"/>
                <w:szCs w:val="21"/>
                <w:u w:val="none"/>
                <w14:textFill>
                  <w14:solidFill>
                    <w14:schemeClr w14:val="tx1"/>
                  </w14:solidFill>
                </w14:textFill>
              </w:rPr>
            </w:pPr>
            <w:r>
              <w:rPr>
                <w:rFonts w:hint="eastAsia" w:ascii="Times New Roman" w:hAnsi="Times New Roman"/>
                <w:caps w:val="0"/>
                <w:smallCaps w:val="0"/>
                <w:color w:val="000000" w:themeColor="text1"/>
                <w:kern w:val="0"/>
                <w:szCs w:val="21"/>
                <w:u w:val="none"/>
                <w14:textFill>
                  <w14:solidFill>
                    <w14:schemeClr w14:val="tx1"/>
                  </w14:solidFill>
                </w14:textFill>
              </w:rPr>
              <w:t>基隆村</w:t>
            </w:r>
            <w:r>
              <w:rPr>
                <w:rFonts w:hint="eastAsia" w:ascii="Times New Roman" w:hAnsi="Times New Roman"/>
                <w:caps w:val="0"/>
                <w:smallCaps w:val="0"/>
                <w:color w:val="000000" w:themeColor="text1"/>
                <w:szCs w:val="21"/>
                <w:u w:val="none"/>
                <w14:textFill>
                  <w14:solidFill>
                    <w14:schemeClr w14:val="tx1"/>
                  </w14:solidFill>
                </w14:textFill>
              </w:rPr>
              <w:t>方家咀</w:t>
            </w:r>
          </w:p>
        </w:tc>
        <w:tc>
          <w:tcPr>
            <w:tcW w:w="1435" w:type="dxa"/>
            <w:vAlign w:val="center"/>
          </w:tcPr>
          <w:p>
            <w:pPr>
              <w:jc w:val="center"/>
              <w:rPr>
                <w:rFonts w:ascii="Times New Roman" w:hAnsi="Times New Roman"/>
                <w:caps w:val="0"/>
                <w:smallCaps w:val="0"/>
                <w:color w:val="000000" w:themeColor="text1"/>
                <w:kern w:val="0"/>
                <w:szCs w:val="21"/>
                <w:u w:val="none"/>
                <w14:textFill>
                  <w14:solidFill>
                    <w14:schemeClr w14:val="tx1"/>
                  </w14:solidFill>
                </w14:textFill>
              </w:rPr>
            </w:pPr>
            <w:r>
              <w:rPr>
                <w:rFonts w:hint="eastAsia" w:ascii="Times New Roman" w:hAnsi="Times New Roman"/>
                <w:caps w:val="0"/>
                <w:smallCaps w:val="0"/>
                <w:color w:val="000000" w:themeColor="text1"/>
                <w:kern w:val="0"/>
                <w:szCs w:val="21"/>
                <w:u w:val="none"/>
                <w14:textFill>
                  <w14:solidFill>
                    <w14:schemeClr w14:val="tx1"/>
                  </w14:solidFill>
                </w14:textFill>
              </w:rPr>
              <w:t>W，150</w:t>
            </w:r>
          </w:p>
        </w:tc>
        <w:tc>
          <w:tcPr>
            <w:tcW w:w="1682" w:type="dxa"/>
            <w:vAlign w:val="center"/>
          </w:tcPr>
          <w:p>
            <w:pPr>
              <w:jc w:val="center"/>
              <w:rPr>
                <w:rFonts w:ascii="Times New Roman" w:hAnsi="Times New Roman"/>
                <w:caps w:val="0"/>
                <w:smallCaps w:val="0"/>
                <w:color w:val="000000" w:themeColor="text1"/>
                <w:kern w:val="0"/>
                <w:szCs w:val="21"/>
                <w:u w:val="none"/>
                <w14:textFill>
                  <w14:solidFill>
                    <w14:schemeClr w14:val="tx1"/>
                  </w14:solidFill>
                </w14:textFill>
              </w:rPr>
            </w:pPr>
            <w:r>
              <w:rPr>
                <w:rFonts w:hint="eastAsia" w:ascii="Times New Roman" w:hAnsi="Times New Roman"/>
                <w:caps w:val="0"/>
                <w:smallCaps w:val="0"/>
                <w:color w:val="000000" w:themeColor="text1"/>
                <w:kern w:val="0"/>
                <w:szCs w:val="21"/>
                <w:u w:val="none"/>
                <w14:textFill>
                  <w14:solidFill>
                    <w14:schemeClr w14:val="tx1"/>
                  </w14:solidFill>
                </w14:textFill>
              </w:rPr>
              <w:t>9户，26</w:t>
            </w:r>
            <w:r>
              <w:rPr>
                <w:rFonts w:ascii="Times New Roman" w:hAnsi="Times New Roman"/>
                <w:caps w:val="0"/>
                <w:smallCaps w:val="0"/>
                <w:color w:val="000000" w:themeColor="text1"/>
                <w:kern w:val="0"/>
                <w:szCs w:val="21"/>
                <w:u w:val="none"/>
                <w14:textFill>
                  <w14:solidFill>
                    <w14:schemeClr w14:val="tx1"/>
                  </w14:solidFill>
                </w14:textFill>
              </w:rPr>
              <w:t>人</w:t>
            </w:r>
          </w:p>
        </w:tc>
        <w:tc>
          <w:tcPr>
            <w:tcW w:w="1275" w:type="dxa"/>
            <w:vAlign w:val="center"/>
          </w:tcPr>
          <w:p>
            <w:pPr>
              <w:widowControl/>
              <w:jc w:val="center"/>
              <w:rPr>
                <w:rFonts w:ascii="Times New Roman" w:hAnsi="Times New Roman"/>
                <w:caps w:val="0"/>
                <w:smallCaps w:val="0"/>
                <w:color w:val="000000" w:themeColor="text1"/>
                <w:kern w:val="0"/>
                <w:szCs w:val="21"/>
                <w:u w:val="none"/>
                <w14:textFill>
                  <w14:solidFill>
                    <w14:schemeClr w14:val="tx1"/>
                  </w14:solidFill>
                </w14:textFill>
              </w:rPr>
            </w:pPr>
            <w:r>
              <w:rPr>
                <w:rFonts w:ascii="Times New Roman" w:hAnsi="Times New Roman"/>
                <w:caps w:val="0"/>
                <w:smallCaps w:val="0"/>
                <w:color w:val="000000" w:themeColor="text1"/>
                <w:kern w:val="0"/>
                <w:szCs w:val="21"/>
                <w:u w:val="none"/>
                <w14:textFill>
                  <w14:solidFill>
                    <w14:schemeClr w14:val="tx1"/>
                  </w14:solidFill>
                </w14:textFill>
              </w:rPr>
              <w:t>居住</w:t>
            </w:r>
            <w:r>
              <w:rPr>
                <w:rFonts w:hint="eastAsia" w:ascii="Times New Roman" w:hAnsi="Times New Roman"/>
                <w:caps w:val="0"/>
                <w:smallCaps w:val="0"/>
                <w:color w:val="000000" w:themeColor="text1"/>
                <w:kern w:val="0"/>
                <w:szCs w:val="21"/>
                <w:u w:val="none"/>
                <w14:textFill>
                  <w14:solidFill>
                    <w14:schemeClr w14:val="tx1"/>
                  </w14:solidFill>
                </w14:textFill>
              </w:rPr>
              <w:t>、</w:t>
            </w:r>
            <w:r>
              <w:rPr>
                <w:rFonts w:ascii="Times New Roman" w:hAnsi="Times New Roman"/>
                <w:caps w:val="0"/>
                <w:smallCaps w:val="0"/>
                <w:color w:val="000000" w:themeColor="text1"/>
                <w:kern w:val="0"/>
                <w:szCs w:val="21"/>
                <w:u w:val="none"/>
                <w14:textFill>
                  <w14:solidFill>
                    <w14:schemeClr w14:val="tx1"/>
                  </w14:solidFill>
                </w14:textFill>
              </w:rPr>
              <w:t>办公</w:t>
            </w:r>
          </w:p>
        </w:tc>
        <w:tc>
          <w:tcPr>
            <w:tcW w:w="1611" w:type="dxa"/>
            <w:vAlign w:val="center"/>
          </w:tcPr>
          <w:p>
            <w:pPr>
              <w:widowControl/>
              <w:jc w:val="center"/>
              <w:rPr>
                <w:rFonts w:ascii="Times New Roman" w:hAnsi="Times New Roman"/>
                <w:caps w:val="0"/>
                <w:smallCaps w:val="0"/>
                <w:color w:val="000000" w:themeColor="text1"/>
                <w:szCs w:val="21"/>
                <w:u w:val="none"/>
                <w14:textFill>
                  <w14:solidFill>
                    <w14:schemeClr w14:val="tx1"/>
                  </w14:solidFill>
                </w14:textFill>
              </w:rPr>
            </w:pPr>
            <w:r>
              <w:rPr>
                <w:rFonts w:ascii="Times New Roman" w:hAnsi="Times New Roman"/>
                <w:caps w:val="0"/>
                <w:smallCaps w:val="0"/>
                <w:color w:val="000000" w:themeColor="text1"/>
                <w:szCs w:val="21"/>
                <w:u w:val="none"/>
                <w14:textFill>
                  <w14:solidFill>
                    <w14:schemeClr w14:val="tx1"/>
                  </w14:solidFill>
                </w14:textFill>
              </w:rPr>
              <w:t>GB12348-2008</w:t>
            </w:r>
            <w:r>
              <w:rPr>
                <w:rFonts w:hint="eastAsia" w:ascii="Times New Roman" w:hAnsi="Times New Roman"/>
                <w:caps w:val="0"/>
                <w:smallCaps w:val="0"/>
                <w:color w:val="000000" w:themeColor="text1"/>
                <w:szCs w:val="21"/>
                <w:u w:val="none"/>
                <w14:textFill>
                  <w14:solidFill>
                    <w14:schemeClr w14:val="tx1"/>
                  </w14:solidFill>
                </w14:textFill>
              </w:rPr>
              <w:t>中</w:t>
            </w:r>
            <w:r>
              <w:rPr>
                <w:rFonts w:ascii="Times New Roman" w:hAnsi="Times New Roman"/>
                <w:caps w:val="0"/>
                <w:smallCaps w:val="0"/>
                <w:color w:val="000000" w:themeColor="text1"/>
                <w:szCs w:val="21"/>
                <w:u w:val="none"/>
                <w14:textFill>
                  <w14:solidFill>
                    <w14:schemeClr w14:val="tx1"/>
                  </w14:solidFill>
                </w14:textFill>
              </w:rPr>
              <w:t>3类</w:t>
            </w:r>
          </w:p>
        </w:tc>
      </w:tr>
    </w:tbl>
    <w:p>
      <w:pPr>
        <w:rPr>
          <w:rFonts w:ascii="Times New Roman" w:hAnsi="Times New Roman"/>
          <w:caps w:val="0"/>
          <w:smallCaps w:val="0"/>
          <w:color w:val="000000" w:themeColor="text1"/>
          <w:szCs w:val="21"/>
          <w:u w:val="none"/>
          <w14:textFill>
            <w14:solidFill>
              <w14:schemeClr w14:val="tx1"/>
            </w14:solidFill>
          </w14:textFill>
        </w:rPr>
      </w:pPr>
      <w:r>
        <w:rPr>
          <w:rFonts w:hint="eastAsia" w:ascii="Times New Roman" w:hAnsi="Times New Roman"/>
          <w:caps w:val="0"/>
          <w:smallCaps w:val="0"/>
          <w:color w:val="000000" w:themeColor="text1"/>
          <w:szCs w:val="21"/>
          <w:u w:val="none"/>
          <w14:textFill>
            <w14:solidFill>
              <w14:schemeClr w14:val="tx1"/>
            </w14:solidFill>
          </w14:textFill>
        </w:rPr>
        <w:t xml:space="preserve">  备注：1、环境风险保护目标见第7章环境风险，表7-7。</w:t>
      </w:r>
    </w:p>
    <w:p>
      <w:pPr>
        <w:ind w:firstLine="840" w:firstLineChars="400"/>
        <w:rPr>
          <w:rFonts w:ascii="Times New Roman" w:hAnsi="Times New Roman"/>
          <w:caps w:val="0"/>
          <w:smallCaps w:val="0"/>
          <w:color w:val="000000" w:themeColor="text1"/>
          <w:u w:val="none"/>
          <w14:textFill>
            <w14:solidFill>
              <w14:schemeClr w14:val="tx1"/>
            </w14:solidFill>
          </w14:textFill>
        </w:rPr>
        <w:sectPr>
          <w:headerReference r:id="rId13" w:type="default"/>
          <w:footerReference r:id="rId15" w:type="default"/>
          <w:headerReference r:id="rId14" w:type="even"/>
          <w:footerReference r:id="rId16" w:type="even"/>
          <w:type w:val="continuous"/>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p>
    <w:bookmarkEnd w:id="127"/>
    <w:bookmarkEnd w:id="128"/>
    <w:p>
      <w:pPr>
        <w:pStyle w:val="4"/>
        <w:ind w:left="432" w:leftChars="0" w:hanging="432" w:firstLineChars="0"/>
      </w:pPr>
      <w:bookmarkStart w:id="129" w:name="_Toc220122790"/>
      <w:bookmarkStart w:id="130" w:name="_Toc304810284"/>
      <w:bookmarkStart w:id="131" w:name="_Toc306034534"/>
      <w:bookmarkStart w:id="132" w:name="_Toc280188828"/>
      <w:bookmarkStart w:id="133" w:name="_Toc219258512"/>
      <w:r>
        <w:t xml:space="preserve"> </w:t>
      </w:r>
      <w:bookmarkEnd w:id="129"/>
      <w:bookmarkEnd w:id="130"/>
      <w:bookmarkEnd w:id="131"/>
      <w:bookmarkEnd w:id="132"/>
      <w:bookmarkEnd w:id="133"/>
      <w:bookmarkStart w:id="134" w:name="_Toc12130"/>
      <w:bookmarkStart w:id="135" w:name="_Toc15054"/>
      <w:bookmarkStart w:id="136" w:name="_Toc23837"/>
      <w:bookmarkStart w:id="137" w:name="_Toc28431"/>
      <w:r>
        <w:rPr>
          <w:rFonts w:hint="eastAsia"/>
          <w:lang w:eastAsia="zh-CN"/>
        </w:rPr>
        <w:t>建设项目</w:t>
      </w:r>
      <w:r>
        <w:rPr>
          <w:rFonts w:hint="eastAsia"/>
        </w:rPr>
        <w:t>工程分析</w:t>
      </w:r>
      <w:bookmarkEnd w:id="134"/>
      <w:bookmarkEnd w:id="135"/>
      <w:bookmarkEnd w:id="136"/>
      <w:bookmarkEnd w:id="137"/>
    </w:p>
    <w:p>
      <w:pPr>
        <w:pStyle w:val="7"/>
        <w:ind w:left="575" w:leftChars="0" w:hanging="575" w:firstLineChars="0"/>
      </w:pPr>
      <w:bookmarkStart w:id="138" w:name="_Toc304810285"/>
      <w:bookmarkStart w:id="139" w:name="_Toc306034535"/>
      <w:bookmarkStart w:id="140" w:name="_Toc749"/>
      <w:bookmarkStart w:id="141" w:name="_Toc10676"/>
      <w:bookmarkStart w:id="142" w:name="_Toc28115"/>
      <w:bookmarkStart w:id="143" w:name="_Toc12117"/>
      <w:r>
        <w:t>现有工程</w:t>
      </w:r>
      <w:bookmarkEnd w:id="138"/>
      <w:bookmarkEnd w:id="139"/>
      <w:r>
        <w:rPr>
          <w:rFonts w:hint="eastAsia"/>
        </w:rPr>
        <w:t>概况</w:t>
      </w:r>
      <w:bookmarkEnd w:id="140"/>
      <w:bookmarkEnd w:id="141"/>
      <w:bookmarkEnd w:id="142"/>
      <w:bookmarkEnd w:id="143"/>
    </w:p>
    <w:p>
      <w:pPr>
        <w:spacing w:line="360" w:lineRule="auto"/>
        <w:ind w:firstLine="480" w:firstLineChars="200"/>
        <w:rPr>
          <w:rFonts w:ascii="Times New Roman" w:hAnsi="Times New Roman"/>
          <w:caps w:val="0"/>
          <w:smallCaps w:val="0"/>
          <w:color w:val="000000" w:themeColor="text1"/>
          <w:sz w:val="24"/>
          <w:szCs w:val="24"/>
          <w14:textFill>
            <w14:solidFill>
              <w14:schemeClr w14:val="tx1"/>
            </w14:solidFill>
          </w14:textFill>
        </w:rPr>
      </w:pPr>
      <w:r>
        <w:rPr>
          <w:rFonts w:ascii="Times New Roman" w:hAnsi="Times New Roman"/>
          <w:caps w:val="0"/>
          <w:smallCaps w:val="0"/>
          <w:color w:val="000000" w:themeColor="text1"/>
          <w:sz w:val="24"/>
          <w:szCs w:val="24"/>
          <w14:textFill>
            <w14:solidFill>
              <w14:schemeClr w14:val="tx1"/>
            </w14:solidFill>
          </w14:textFill>
        </w:rPr>
        <w:t>岳阳市凌峰化工有限公司</w:t>
      </w:r>
      <w:r>
        <w:rPr>
          <w:rFonts w:hint="eastAsia" w:ascii="Times New Roman" w:hAnsi="Times New Roman"/>
          <w:caps w:val="0"/>
          <w:smallCaps w:val="0"/>
          <w:color w:val="000000" w:themeColor="text1"/>
          <w:sz w:val="24"/>
          <w:szCs w:val="24"/>
          <w14:textFill>
            <w14:solidFill>
              <w14:schemeClr w14:val="tx1"/>
            </w14:solidFill>
          </w14:textFill>
        </w:rPr>
        <w:t>于2012年从</w:t>
      </w:r>
      <w:r>
        <w:rPr>
          <w:rFonts w:ascii="Times New Roman" w:hAnsi="Times New Roman"/>
          <w:caps w:val="0"/>
          <w:smallCaps w:val="0"/>
          <w:color w:val="000000" w:themeColor="text1"/>
          <w:sz w:val="24"/>
          <w:szCs w:val="24"/>
          <w14:textFill>
            <w14:solidFill>
              <w14:schemeClr w14:val="tx1"/>
            </w14:solidFill>
          </w14:textFill>
        </w:rPr>
        <w:t>湖南省岳阳市云溪区云溪镇云丰村</w:t>
      </w:r>
      <w:r>
        <w:rPr>
          <w:rFonts w:hint="eastAsia" w:ascii="Times New Roman" w:hAnsi="Times New Roman"/>
          <w:caps w:val="0"/>
          <w:smallCaps w:val="0"/>
          <w:color w:val="000000" w:themeColor="text1"/>
          <w:sz w:val="24"/>
          <w:szCs w:val="24"/>
          <w14:textFill>
            <w14:solidFill>
              <w14:schemeClr w14:val="tx1"/>
            </w14:solidFill>
          </w14:textFill>
        </w:rPr>
        <w:t>迁建于湖南岳阳市云溪工业园，</w:t>
      </w:r>
      <w:r>
        <w:rPr>
          <w:rFonts w:ascii="Times New Roman" w:hAnsi="Times New Roman"/>
          <w:caps w:val="0"/>
          <w:smallCaps w:val="0"/>
          <w:color w:val="000000" w:themeColor="text1"/>
          <w:sz w:val="24"/>
          <w:szCs w:val="24"/>
          <w14:textFill>
            <w14:solidFill>
              <w14:schemeClr w14:val="tx1"/>
            </w14:solidFill>
          </w14:textFill>
        </w:rPr>
        <w:t>总投资2969.47万元，占地面积</w:t>
      </w:r>
      <w:r>
        <w:rPr>
          <w:rFonts w:hint="eastAsia" w:ascii="Times New Roman" w:hAnsi="Times New Roman"/>
          <w:caps w:val="0"/>
          <w:smallCaps w:val="0"/>
          <w:color w:val="000000" w:themeColor="text1"/>
          <w:sz w:val="24"/>
          <w:szCs w:val="24"/>
          <w14:textFill>
            <w14:solidFill>
              <w14:schemeClr w14:val="tx1"/>
            </w14:solidFill>
          </w14:textFill>
        </w:rPr>
        <w:t>11106</w:t>
      </w:r>
      <w:r>
        <w:rPr>
          <w:rFonts w:ascii="Times New Roman" w:hAnsi="Times New Roman"/>
          <w:caps w:val="0"/>
          <w:smallCaps w:val="0"/>
          <w:color w:val="000000" w:themeColor="text1"/>
          <w:sz w:val="24"/>
          <w:szCs w:val="24"/>
          <w14:textFill>
            <w14:solidFill>
              <w14:schemeClr w14:val="tx1"/>
            </w14:solidFill>
          </w14:textFill>
        </w:rPr>
        <w:t>m</w:t>
      </w:r>
      <w:r>
        <w:rPr>
          <w:rFonts w:ascii="Times New Roman" w:hAnsi="Times New Roman"/>
          <w:caps w:val="0"/>
          <w:smallCaps w:val="0"/>
          <w:color w:val="000000" w:themeColor="text1"/>
          <w:sz w:val="24"/>
          <w:szCs w:val="24"/>
          <w:vertAlign w:val="superscript"/>
          <w14:textFill>
            <w14:solidFill>
              <w14:schemeClr w14:val="tx1"/>
            </w14:solidFill>
          </w14:textFill>
        </w:rPr>
        <w:t>2</w:t>
      </w:r>
      <w:r>
        <w:rPr>
          <w:rFonts w:hint="eastAsia" w:ascii="Times New Roman" w:hAnsi="Times New Roman"/>
          <w:caps w:val="0"/>
          <w:smallCaps w:val="0"/>
          <w:color w:val="000000" w:themeColor="text1"/>
          <w:sz w:val="24"/>
          <w:szCs w:val="24"/>
          <w14:textFill>
            <w14:solidFill>
              <w14:schemeClr w14:val="tx1"/>
            </w14:solidFill>
          </w14:textFill>
        </w:rPr>
        <w:t>（16.5</w:t>
      </w:r>
      <w:r>
        <w:rPr>
          <w:rFonts w:ascii="Times New Roman" w:hAnsi="Times New Roman"/>
          <w:caps w:val="0"/>
          <w:smallCaps w:val="0"/>
          <w:color w:val="000000" w:themeColor="text1"/>
          <w:sz w:val="24"/>
          <w:szCs w:val="24"/>
          <w14:textFill>
            <w14:solidFill>
              <w14:schemeClr w14:val="tx1"/>
            </w14:solidFill>
          </w14:textFill>
        </w:rPr>
        <w:t>亩</w:t>
      </w:r>
      <w:r>
        <w:rPr>
          <w:rFonts w:hint="eastAsia" w:ascii="Times New Roman" w:hAnsi="Times New Roman"/>
          <w:caps w:val="0"/>
          <w:smallCaps w:val="0"/>
          <w:color w:val="000000" w:themeColor="text1"/>
          <w:sz w:val="24"/>
          <w:szCs w:val="24"/>
          <w14:textFill>
            <w14:solidFill>
              <w14:schemeClr w14:val="tx1"/>
            </w14:solidFill>
          </w14:textFill>
        </w:rPr>
        <w:t>）</w:t>
      </w:r>
      <w:r>
        <w:rPr>
          <w:rFonts w:ascii="Times New Roman" w:hAnsi="Times New Roman"/>
          <w:caps w:val="0"/>
          <w:smallCaps w:val="0"/>
          <w:color w:val="000000" w:themeColor="text1"/>
          <w:sz w:val="24"/>
          <w:szCs w:val="24"/>
          <w14:textFill>
            <w14:solidFill>
              <w14:schemeClr w14:val="tx1"/>
            </w14:solidFill>
          </w14:textFill>
        </w:rPr>
        <w:t>，</w:t>
      </w:r>
      <w:r>
        <w:rPr>
          <w:rFonts w:hint="eastAsia" w:ascii="Times New Roman" w:hAnsi="Times New Roman"/>
          <w:caps w:val="0"/>
          <w:smallCaps w:val="0"/>
          <w:color w:val="000000" w:themeColor="text1"/>
          <w:sz w:val="24"/>
          <w:szCs w:val="24"/>
          <w14:textFill>
            <w14:solidFill>
              <w14:schemeClr w14:val="tx1"/>
            </w14:solidFill>
          </w14:textFill>
        </w:rPr>
        <w:t>现有员工31人，年工作</w:t>
      </w:r>
      <w:r>
        <w:rPr>
          <w:rFonts w:ascii="Times New Roman" w:hAnsi="Times New Roman"/>
          <w:caps w:val="0"/>
          <w:smallCaps w:val="0"/>
          <w:color w:val="000000" w:themeColor="text1"/>
          <w:sz w:val="24"/>
          <w:szCs w:val="24"/>
          <w14:textFill>
            <w14:solidFill>
              <w14:schemeClr w14:val="tx1"/>
            </w14:solidFill>
          </w14:textFill>
        </w:rPr>
        <w:t>300</w:t>
      </w:r>
      <w:r>
        <w:rPr>
          <w:rFonts w:hint="eastAsia" w:ascii="Times New Roman" w:hAnsi="Times New Roman"/>
          <w:caps w:val="0"/>
          <w:smallCaps w:val="0"/>
          <w:color w:val="000000" w:themeColor="text1"/>
          <w:sz w:val="24"/>
          <w:szCs w:val="24"/>
          <w14:textFill>
            <w14:solidFill>
              <w14:schemeClr w14:val="tx1"/>
            </w14:solidFill>
          </w14:textFill>
        </w:rPr>
        <w:t>天，一天三班制，每班</w:t>
      </w:r>
      <w:r>
        <w:rPr>
          <w:rFonts w:ascii="Times New Roman" w:hAnsi="Times New Roman"/>
          <w:caps w:val="0"/>
          <w:smallCaps w:val="0"/>
          <w:color w:val="000000" w:themeColor="text1"/>
          <w:sz w:val="24"/>
          <w:szCs w:val="24"/>
          <w14:textFill>
            <w14:solidFill>
              <w14:schemeClr w14:val="tx1"/>
            </w14:solidFill>
          </w14:textFill>
        </w:rPr>
        <w:t>8</w:t>
      </w:r>
      <w:r>
        <w:rPr>
          <w:rFonts w:hint="eastAsia" w:ascii="Times New Roman" w:hAnsi="Times New Roman"/>
          <w:caps w:val="0"/>
          <w:smallCaps w:val="0"/>
          <w:color w:val="000000" w:themeColor="text1"/>
          <w:sz w:val="24"/>
          <w:szCs w:val="24"/>
          <w14:textFill>
            <w14:solidFill>
              <w14:schemeClr w14:val="tx1"/>
            </w14:solidFill>
          </w14:textFill>
        </w:rPr>
        <w:t>小时。公司目前年产二氯丙烷1000吨、苯乙烯1000吨、环己烷1000吨、环己酮2000吨、工业燃料油8000吨、</w:t>
      </w:r>
      <w:r>
        <w:rPr>
          <w:rFonts w:hint="eastAsia" w:ascii="Times New Roman" w:hAnsi="Times New Roman"/>
          <w:caps w:val="0"/>
          <w:smallCaps w:val="0"/>
          <w:color w:val="000000" w:themeColor="text1"/>
          <w:sz w:val="24"/>
          <w:szCs w:val="24"/>
          <w:lang w:eastAsia="zh-CN"/>
          <w14:textFill>
            <w14:solidFill>
              <w14:schemeClr w14:val="tx1"/>
            </w14:solidFill>
          </w14:textFill>
        </w:rPr>
        <w:t>对甲苯磺酸</w:t>
      </w:r>
      <w:r>
        <w:rPr>
          <w:rFonts w:hint="eastAsia" w:ascii="Times New Roman" w:hAnsi="Times New Roman"/>
          <w:caps w:val="0"/>
          <w:smallCaps w:val="0"/>
          <w:color w:val="000000" w:themeColor="text1"/>
          <w:sz w:val="24"/>
          <w:szCs w:val="24"/>
          <w14:textFill>
            <w14:solidFill>
              <w14:schemeClr w14:val="tx1"/>
            </w14:solidFill>
          </w14:textFill>
        </w:rPr>
        <w:t>巴马丁60吨</w:t>
      </w:r>
      <w:r>
        <w:rPr>
          <w:rFonts w:ascii="Times New Roman" w:hAnsi="Times New Roman"/>
          <w:caps w:val="0"/>
          <w:smallCaps w:val="0"/>
          <w:color w:val="000000" w:themeColor="text1"/>
          <w:sz w:val="24"/>
          <w:szCs w:val="24"/>
          <w14:textFill>
            <w14:solidFill>
              <w14:schemeClr w14:val="tx1"/>
            </w14:solidFill>
          </w14:textFill>
        </w:rPr>
        <w:t>。</w:t>
      </w:r>
      <w:r>
        <w:rPr>
          <w:rFonts w:hint="eastAsia" w:ascii="Times New Roman" w:hAnsi="Times New Roman"/>
          <w:caps w:val="0"/>
          <w:smallCaps w:val="0"/>
          <w:color w:val="000000" w:themeColor="text1"/>
          <w:sz w:val="24"/>
          <w:szCs w:val="24"/>
          <w14:textFill>
            <w14:solidFill>
              <w14:schemeClr w14:val="tx1"/>
            </w14:solidFill>
          </w14:textFill>
        </w:rPr>
        <w:t>现有工程无</w:t>
      </w:r>
      <w:r>
        <w:rPr>
          <w:rFonts w:ascii="Times New Roman" w:hAnsi="Times New Roman"/>
          <w:caps w:val="0"/>
          <w:smallCaps w:val="0"/>
          <w:color w:val="000000" w:themeColor="text1"/>
          <w:sz w:val="24"/>
          <w:szCs w:val="24"/>
          <w14:textFill>
            <w14:solidFill>
              <w14:schemeClr w14:val="tx1"/>
            </w14:solidFill>
          </w14:textFill>
        </w:rPr>
        <w:t>《产业结构调整指导目录（2011年本）</w:t>
      </w:r>
      <w:r>
        <w:rPr>
          <w:rFonts w:hint="eastAsia" w:ascii="Times New Roman" w:hAnsi="Times New Roman"/>
          <w:caps w:val="0"/>
          <w:smallCaps w:val="0"/>
          <w:color w:val="000000" w:themeColor="text1"/>
          <w:sz w:val="24"/>
          <w:szCs w:val="24"/>
          <w14:textFill>
            <w14:solidFill>
              <w14:schemeClr w14:val="tx1"/>
            </w14:solidFill>
          </w14:textFill>
        </w:rPr>
        <w:t>（修正）</w:t>
      </w:r>
      <w:r>
        <w:rPr>
          <w:rFonts w:ascii="Times New Roman" w:hAnsi="Times New Roman"/>
          <w:caps w:val="0"/>
          <w:smallCaps w:val="0"/>
          <w:color w:val="000000" w:themeColor="text1"/>
          <w:sz w:val="24"/>
          <w:szCs w:val="24"/>
          <w14:textFill>
            <w14:solidFill>
              <w14:schemeClr w14:val="tx1"/>
            </w14:solidFill>
          </w14:textFill>
        </w:rPr>
        <w:t>》</w:t>
      </w:r>
      <w:r>
        <w:rPr>
          <w:rFonts w:hint="eastAsia" w:ascii="Times New Roman" w:hAnsi="Times New Roman"/>
          <w:caps w:val="0"/>
          <w:smallCaps w:val="0"/>
          <w:color w:val="000000" w:themeColor="text1"/>
          <w:sz w:val="24"/>
          <w:szCs w:val="24"/>
          <w14:textFill>
            <w14:solidFill>
              <w14:schemeClr w14:val="tx1"/>
            </w14:solidFill>
          </w14:textFill>
        </w:rPr>
        <w:t>（</w:t>
      </w:r>
      <w:r>
        <w:rPr>
          <w:rFonts w:ascii="Times New Roman" w:hAnsi="Times New Roman"/>
          <w:caps w:val="0"/>
          <w:smallCaps w:val="0"/>
          <w:color w:val="000000" w:themeColor="text1"/>
          <w:sz w:val="24"/>
          <w:szCs w:val="24"/>
          <w14:textFill>
            <w14:solidFill>
              <w14:schemeClr w14:val="tx1"/>
            </w14:solidFill>
          </w14:textFill>
        </w:rPr>
        <w:t>国家发展和改革委员会201</w:t>
      </w:r>
      <w:r>
        <w:rPr>
          <w:rFonts w:hint="eastAsia" w:ascii="Times New Roman" w:hAnsi="Times New Roman"/>
          <w:caps w:val="0"/>
          <w:smallCaps w:val="0"/>
          <w:color w:val="000000" w:themeColor="text1"/>
          <w:sz w:val="24"/>
          <w:szCs w:val="24"/>
          <w14:textFill>
            <w14:solidFill>
              <w14:schemeClr w14:val="tx1"/>
            </w14:solidFill>
          </w14:textFill>
        </w:rPr>
        <w:t>3年</w:t>
      </w:r>
      <w:r>
        <w:rPr>
          <w:rFonts w:ascii="Times New Roman" w:hAnsi="Times New Roman"/>
          <w:caps w:val="0"/>
          <w:smallCaps w:val="0"/>
          <w:color w:val="000000" w:themeColor="text1"/>
          <w:sz w:val="24"/>
          <w:szCs w:val="24"/>
          <w14:textFill>
            <w14:solidFill>
              <w14:schemeClr w14:val="tx1"/>
            </w14:solidFill>
          </w14:textFill>
        </w:rPr>
        <w:t>第</w:t>
      </w:r>
      <w:r>
        <w:rPr>
          <w:rFonts w:hint="eastAsia" w:ascii="Times New Roman" w:hAnsi="Times New Roman"/>
          <w:caps w:val="0"/>
          <w:smallCaps w:val="0"/>
          <w:color w:val="000000" w:themeColor="text1"/>
          <w:sz w:val="24"/>
          <w:szCs w:val="24"/>
          <w14:textFill>
            <w14:solidFill>
              <w14:schemeClr w14:val="tx1"/>
            </w14:solidFill>
          </w14:textFill>
        </w:rPr>
        <w:t>21</w:t>
      </w:r>
      <w:r>
        <w:rPr>
          <w:rFonts w:ascii="Times New Roman" w:hAnsi="Times New Roman"/>
          <w:caps w:val="0"/>
          <w:smallCaps w:val="0"/>
          <w:color w:val="000000" w:themeColor="text1"/>
          <w:sz w:val="24"/>
          <w:szCs w:val="24"/>
          <w14:textFill>
            <w14:solidFill>
              <w14:schemeClr w14:val="tx1"/>
            </w14:solidFill>
          </w14:textFill>
        </w:rPr>
        <w:t>号令</w:t>
      </w:r>
      <w:r>
        <w:rPr>
          <w:rFonts w:hint="eastAsia" w:ascii="Times New Roman" w:hAnsi="Times New Roman"/>
          <w:caps w:val="0"/>
          <w:smallCaps w:val="0"/>
          <w:color w:val="000000" w:themeColor="text1"/>
          <w:sz w:val="24"/>
          <w:szCs w:val="24"/>
          <w14:textFill>
            <w14:solidFill>
              <w14:schemeClr w14:val="tx1"/>
            </w14:solidFill>
          </w14:textFill>
        </w:rPr>
        <w:t>）</w:t>
      </w:r>
      <w:r>
        <w:rPr>
          <w:rFonts w:ascii="Times New Roman" w:hAnsi="Times New Roman"/>
          <w:caps w:val="0"/>
          <w:smallCaps w:val="0"/>
          <w:color w:val="000000" w:themeColor="text1"/>
          <w:sz w:val="24"/>
          <w:szCs w:val="24"/>
          <w14:textFill>
            <w14:solidFill>
              <w14:schemeClr w14:val="tx1"/>
            </w14:solidFill>
          </w14:textFill>
        </w:rPr>
        <w:t>中限制类、淘汰类</w:t>
      </w:r>
      <w:r>
        <w:rPr>
          <w:rFonts w:hint="eastAsia" w:ascii="Times New Roman" w:hAnsi="Times New Roman"/>
          <w:caps w:val="0"/>
          <w:smallCaps w:val="0"/>
          <w:color w:val="000000" w:themeColor="text1"/>
          <w:sz w:val="24"/>
          <w:szCs w:val="24"/>
          <w14:textFill>
            <w14:solidFill>
              <w14:schemeClr w14:val="tx1"/>
            </w14:solidFill>
          </w14:textFill>
        </w:rPr>
        <w:t>的工艺及设备</w:t>
      </w:r>
      <w:r>
        <w:rPr>
          <w:rFonts w:ascii="Times New Roman" w:hAnsi="Times New Roman"/>
          <w:caps w:val="0"/>
          <w:smallCaps w:val="0"/>
          <w:color w:val="000000" w:themeColor="text1"/>
          <w:sz w:val="24"/>
          <w:szCs w:val="24"/>
          <w14:textFill>
            <w14:solidFill>
              <w14:schemeClr w14:val="tx1"/>
            </w14:solidFill>
          </w14:textFill>
        </w:rPr>
        <w:t>，符合国家产业政策</w:t>
      </w:r>
      <w:r>
        <w:rPr>
          <w:rFonts w:hint="eastAsia" w:ascii="Times New Roman" w:hAnsi="Times New Roman"/>
          <w:caps w:val="0"/>
          <w:smallCaps w:val="0"/>
          <w:color w:val="000000" w:themeColor="text1"/>
          <w:sz w:val="24"/>
          <w:szCs w:val="24"/>
          <w14:textFill>
            <w14:solidFill>
              <w14:schemeClr w14:val="tx1"/>
            </w14:solidFill>
          </w14:textFill>
        </w:rPr>
        <w:t>。</w:t>
      </w:r>
    </w:p>
    <w:p>
      <w:pPr>
        <w:spacing w:line="360" w:lineRule="auto"/>
        <w:ind w:firstLine="480" w:firstLineChars="200"/>
        <w:rPr>
          <w:rFonts w:ascii="Times New Roman" w:hAnsi="Times New Roman"/>
          <w:caps w:val="0"/>
          <w:smallCaps w:val="0"/>
          <w:color w:val="000000" w:themeColor="text1"/>
          <w:sz w:val="24"/>
          <w:szCs w:val="24"/>
          <w14:textFill>
            <w14:solidFill>
              <w14:schemeClr w14:val="tx1"/>
            </w14:solidFill>
          </w14:textFill>
        </w:rPr>
      </w:pPr>
      <w:r>
        <w:rPr>
          <w:rFonts w:hint="eastAsia" w:ascii="Times New Roman" w:hAnsi="Times New Roman"/>
          <w:caps w:val="0"/>
          <w:smallCaps w:val="0"/>
          <w:color w:val="000000" w:themeColor="text1"/>
          <w:sz w:val="24"/>
          <w:szCs w:val="24"/>
          <w14:textFill>
            <w14:solidFill>
              <w14:schemeClr w14:val="tx1"/>
            </w14:solidFill>
          </w14:textFill>
        </w:rPr>
        <w:t>现有工程包含二个建设项目，分为两次进行建设，其中第一个项目“整体迁扩建项目”（包括年产二氯丙烷1000吨、苯乙烯1000吨、环己烷1000吨、环己酮2000吨、工业燃料油8000吨，5种产品）环境影响报告书已于</w:t>
      </w:r>
      <w:r>
        <w:rPr>
          <w:rFonts w:ascii="Times New Roman" w:hAnsi="Times New Roman"/>
          <w:caps w:val="0"/>
          <w:smallCaps w:val="0"/>
          <w:color w:val="000000" w:themeColor="text1"/>
          <w:sz w:val="24"/>
          <w:szCs w:val="24"/>
          <w14:textFill>
            <w14:solidFill>
              <w14:schemeClr w14:val="tx1"/>
            </w14:solidFill>
          </w14:textFill>
        </w:rPr>
        <w:t>20</w:t>
      </w:r>
      <w:r>
        <w:rPr>
          <w:rFonts w:hint="eastAsia" w:ascii="Times New Roman" w:hAnsi="Times New Roman"/>
          <w:caps w:val="0"/>
          <w:smallCaps w:val="0"/>
          <w:color w:val="000000" w:themeColor="text1"/>
          <w:sz w:val="24"/>
          <w:szCs w:val="24"/>
          <w14:textFill>
            <w14:solidFill>
              <w14:schemeClr w14:val="tx1"/>
            </w14:solidFill>
          </w14:textFill>
        </w:rPr>
        <w:t>12年8月通过岳阳市环保局审批，并于2</w:t>
      </w:r>
      <w:r>
        <w:rPr>
          <w:rFonts w:ascii="Times New Roman" w:hAnsi="Times New Roman"/>
          <w:caps w:val="0"/>
          <w:smallCaps w:val="0"/>
          <w:color w:val="000000" w:themeColor="text1"/>
          <w:sz w:val="24"/>
          <w:szCs w:val="24"/>
          <w14:textFill>
            <w14:solidFill>
              <w14:schemeClr w14:val="tx1"/>
            </w14:solidFill>
          </w14:textFill>
        </w:rPr>
        <w:t>0</w:t>
      </w:r>
      <w:r>
        <w:rPr>
          <w:rFonts w:hint="eastAsia" w:ascii="Times New Roman" w:hAnsi="Times New Roman"/>
          <w:caps w:val="0"/>
          <w:smallCaps w:val="0"/>
          <w:color w:val="000000" w:themeColor="text1"/>
          <w:sz w:val="24"/>
          <w:szCs w:val="24"/>
          <w14:textFill>
            <w14:solidFill>
              <w14:schemeClr w14:val="tx1"/>
            </w14:solidFill>
          </w14:textFill>
        </w:rPr>
        <w:t>14年7月通过了岳阳市环保局的环保设施竣工验收。详见附件1、2。</w:t>
      </w:r>
    </w:p>
    <w:p>
      <w:pPr>
        <w:spacing w:line="360" w:lineRule="auto"/>
        <w:ind w:firstLine="480" w:firstLineChars="200"/>
        <w:rPr>
          <w:rFonts w:ascii="Times New Roman" w:hAnsi="Times New Roman"/>
          <w:b/>
          <w:caps w:val="0"/>
          <w:smallCaps w:val="0"/>
          <w:color w:val="000000" w:themeColor="text1"/>
          <w:sz w:val="24"/>
          <w:szCs w:val="24"/>
          <w14:textFill>
            <w14:solidFill>
              <w14:schemeClr w14:val="tx1"/>
            </w14:solidFill>
          </w14:textFill>
        </w:rPr>
      </w:pPr>
      <w:r>
        <w:rPr>
          <w:rFonts w:hint="eastAsia" w:ascii="Times New Roman" w:hAnsi="Times New Roman"/>
          <w:caps w:val="0"/>
          <w:smallCaps w:val="0"/>
          <w:color w:val="000000" w:themeColor="text1"/>
          <w:sz w:val="24"/>
          <w:szCs w:val="24"/>
          <w14:textFill>
            <w14:solidFill>
              <w14:schemeClr w14:val="tx1"/>
            </w14:solidFill>
          </w14:textFill>
        </w:rPr>
        <w:t>第二个项目“年产60吨对甲苯磺酸巴马丁生产装置建设项目”环境影响报告书已于</w:t>
      </w:r>
      <w:r>
        <w:rPr>
          <w:rFonts w:ascii="Times New Roman" w:hAnsi="Times New Roman"/>
          <w:caps w:val="0"/>
          <w:smallCaps w:val="0"/>
          <w:color w:val="000000" w:themeColor="text1"/>
          <w:sz w:val="24"/>
          <w:szCs w:val="24"/>
          <w14:textFill>
            <w14:solidFill>
              <w14:schemeClr w14:val="tx1"/>
            </w14:solidFill>
          </w14:textFill>
        </w:rPr>
        <w:t>20</w:t>
      </w:r>
      <w:r>
        <w:rPr>
          <w:rFonts w:hint="eastAsia" w:ascii="Times New Roman" w:hAnsi="Times New Roman"/>
          <w:caps w:val="0"/>
          <w:smallCaps w:val="0"/>
          <w:color w:val="000000" w:themeColor="text1"/>
          <w:sz w:val="24"/>
          <w:szCs w:val="24"/>
          <w14:textFill>
            <w14:solidFill>
              <w14:schemeClr w14:val="tx1"/>
            </w14:solidFill>
          </w14:textFill>
        </w:rPr>
        <w:t>13年6月通过岳阳市环保局审批，于</w:t>
      </w:r>
      <w:r>
        <w:rPr>
          <w:rFonts w:ascii="Times New Roman" w:hAnsi="Times New Roman"/>
          <w:caps w:val="0"/>
          <w:smallCaps w:val="0"/>
          <w:color w:val="000000" w:themeColor="text1"/>
          <w:sz w:val="24"/>
          <w:szCs w:val="24"/>
          <w14:textFill>
            <w14:solidFill>
              <w14:schemeClr w14:val="tx1"/>
            </w14:solidFill>
          </w14:textFill>
        </w:rPr>
        <w:t>20</w:t>
      </w:r>
      <w:r>
        <w:rPr>
          <w:rFonts w:hint="eastAsia" w:ascii="Times New Roman" w:hAnsi="Times New Roman"/>
          <w:caps w:val="0"/>
          <w:smallCaps w:val="0"/>
          <w:color w:val="000000" w:themeColor="text1"/>
          <w:sz w:val="24"/>
          <w:szCs w:val="24"/>
          <w14:textFill>
            <w14:solidFill>
              <w14:schemeClr w14:val="tx1"/>
            </w14:solidFill>
          </w14:textFill>
        </w:rPr>
        <w:t>14年7月通过了岳阳市环保局的竣工验收。详见附件3、4。</w:t>
      </w:r>
    </w:p>
    <w:p>
      <w:pPr>
        <w:spacing w:line="360" w:lineRule="auto"/>
        <w:ind w:firstLine="480" w:firstLineChars="200"/>
        <w:rPr>
          <w:rFonts w:ascii="Times New Roman" w:hAnsi="Times New Roman"/>
          <w:caps w:val="0"/>
          <w:smallCaps w:val="0"/>
          <w:color w:val="000000" w:themeColor="text1"/>
          <w:sz w:val="24"/>
          <w:szCs w:val="24"/>
          <w14:textFill>
            <w14:solidFill>
              <w14:schemeClr w14:val="tx1"/>
            </w14:solidFill>
          </w14:textFill>
        </w:rPr>
      </w:pPr>
      <w:r>
        <w:rPr>
          <w:rFonts w:hint="eastAsia" w:ascii="Times New Roman" w:hAnsi="Times New Roman"/>
          <w:caps w:val="0"/>
          <w:smallCaps w:val="0"/>
          <w:color w:val="000000" w:themeColor="text1"/>
          <w:sz w:val="24"/>
          <w:szCs w:val="24"/>
          <w14:textFill>
            <w14:solidFill>
              <w14:schemeClr w14:val="tx1"/>
            </w14:solidFill>
          </w14:textFill>
        </w:rPr>
        <w:t>该公司现有工程以于2016年9月编制突发环境事件应急预案，并于2017年1月13日取得岳阳市云溪区环境应急与事故调查中心备案登记表，备案编号：4306032017C0300022。详见附件11。岳阳市凌峰化工有限公司环保手续齐全，目前均已纳入当地环保日常管理中。</w:t>
      </w:r>
    </w:p>
    <w:p>
      <w:pPr>
        <w:pStyle w:val="21"/>
        <w:ind w:firstLine="422"/>
        <w:jc w:val="center"/>
        <w:rPr>
          <w:rFonts w:ascii="Times New Roman" w:hAnsi="Times New Roman"/>
          <w:b/>
          <w:caps w:val="0"/>
          <w:smallCaps w:val="0"/>
          <w:color w:val="000000" w:themeColor="text1"/>
          <w:sz w:val="21"/>
          <w:szCs w:val="21"/>
          <w14:textFill>
            <w14:solidFill>
              <w14:schemeClr w14:val="tx1"/>
            </w14:solidFill>
          </w14:textFill>
        </w:rPr>
      </w:pPr>
      <w:r>
        <w:t xml:space="preserve">表 </w:t>
      </w:r>
      <w:r>
        <w:fldChar w:fldCharType="begin"/>
      </w:r>
      <w:r>
        <w:instrText xml:space="preserve"> STYLEREF 2 \s </w:instrText>
      </w:r>
      <w:r>
        <w:fldChar w:fldCharType="separate"/>
      </w:r>
      <w:r>
        <w:t>2</w:t>
      </w:r>
      <w:r>
        <w:rPr>
          <w:rFonts w:hint="eastAsia"/>
          <w:lang w:val="en-US" w:eastAsia="zh-CN"/>
        </w:rPr>
        <w:t>.</w:t>
      </w:r>
      <w:r>
        <w:t>1</w:t>
      </w:r>
      <w:r>
        <w:fldChar w:fldCharType="end"/>
      </w:r>
      <w:r>
        <w:rPr>
          <w:rFonts w:hint="eastAsia"/>
          <w:lang w:eastAsia="zh-CN"/>
        </w:rPr>
        <w:t>-</w:t>
      </w:r>
      <w:r>
        <w:fldChar w:fldCharType="begin"/>
      </w:r>
      <w:r>
        <w:instrText xml:space="preserve"> SEQ 表 \* ARABIC \s 2 </w:instrText>
      </w:r>
      <w:r>
        <w:fldChar w:fldCharType="separate"/>
      </w:r>
      <w:r>
        <w:t>1</w:t>
      </w:r>
      <w:r>
        <w:fldChar w:fldCharType="end"/>
      </w:r>
      <w:r>
        <w:rPr>
          <w:rFonts w:hint="eastAsia" w:ascii="Times New Roman" w:hAnsi="Times New Roman"/>
          <w:b/>
          <w:caps w:val="0"/>
          <w:smallCaps w:val="0"/>
          <w:color w:val="000000" w:themeColor="text1"/>
          <w:sz w:val="21"/>
          <w:szCs w:val="21"/>
          <w14:textFill>
            <w14:solidFill>
              <w14:schemeClr w14:val="tx1"/>
            </w14:solidFill>
          </w14:textFill>
        </w:rPr>
        <w:t xml:space="preserve">  现有工程环保手续履行情况一览表</w:t>
      </w:r>
    </w:p>
    <w:tbl>
      <w:tblPr>
        <w:tblStyle w:val="58"/>
        <w:tblW w:w="9287" w:type="dxa"/>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675"/>
        <w:gridCol w:w="2300"/>
        <w:gridCol w:w="2237"/>
        <w:gridCol w:w="2091"/>
        <w:gridCol w:w="1984"/>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c>
          <w:tcPr>
            <w:tcW w:w="675" w:type="dxa"/>
            <w:shd w:val="clear" w:color="auto" w:fill="auto"/>
            <w:vAlign w:val="center"/>
          </w:tcPr>
          <w:p>
            <w:pPr>
              <w:pStyle w:val="5"/>
              <w:spacing w:line="240" w:lineRule="auto"/>
              <w:ind w:firstLine="0" w:firstLineChars="0"/>
              <w:jc w:val="center"/>
              <w:rPr>
                <w:rFonts w:ascii="Times New Roman" w:hAnsi="Times New Roman"/>
                <w:b/>
                <w:caps w:val="0"/>
                <w:smallCaps w:val="0"/>
                <w:color w:val="000000" w:themeColor="text1"/>
                <w:sz w:val="21"/>
                <w:szCs w:val="21"/>
                <w14:textFill>
                  <w14:solidFill>
                    <w14:schemeClr w14:val="tx1"/>
                  </w14:solidFill>
                </w14:textFill>
              </w:rPr>
            </w:pPr>
            <w:r>
              <w:rPr>
                <w:rFonts w:hint="eastAsia" w:ascii="Times New Roman" w:hAnsi="Times New Roman"/>
                <w:b/>
                <w:caps w:val="0"/>
                <w:smallCaps w:val="0"/>
                <w:color w:val="000000" w:themeColor="text1"/>
                <w:sz w:val="21"/>
                <w:szCs w:val="21"/>
                <w14:textFill>
                  <w14:solidFill>
                    <w14:schemeClr w14:val="tx1"/>
                  </w14:solidFill>
                </w14:textFill>
              </w:rPr>
              <w:t>序号</w:t>
            </w:r>
          </w:p>
        </w:tc>
        <w:tc>
          <w:tcPr>
            <w:tcW w:w="2300" w:type="dxa"/>
            <w:shd w:val="clear" w:color="auto" w:fill="auto"/>
            <w:vAlign w:val="center"/>
          </w:tcPr>
          <w:p>
            <w:pPr>
              <w:pStyle w:val="5"/>
              <w:spacing w:line="240" w:lineRule="auto"/>
              <w:ind w:firstLine="0" w:firstLineChars="0"/>
              <w:jc w:val="center"/>
              <w:rPr>
                <w:rFonts w:ascii="Times New Roman" w:hAnsi="Times New Roman"/>
                <w:b/>
                <w:caps w:val="0"/>
                <w:smallCaps w:val="0"/>
                <w:color w:val="000000" w:themeColor="text1"/>
                <w:sz w:val="21"/>
                <w:szCs w:val="21"/>
                <w14:textFill>
                  <w14:solidFill>
                    <w14:schemeClr w14:val="tx1"/>
                  </w14:solidFill>
                </w14:textFill>
              </w:rPr>
            </w:pPr>
            <w:r>
              <w:rPr>
                <w:rFonts w:hint="eastAsia" w:ascii="Times New Roman" w:hAnsi="Times New Roman"/>
                <w:b/>
                <w:caps w:val="0"/>
                <w:smallCaps w:val="0"/>
                <w:color w:val="000000" w:themeColor="text1"/>
                <w:sz w:val="21"/>
                <w:szCs w:val="21"/>
                <w14:textFill>
                  <w14:solidFill>
                    <w14:schemeClr w14:val="tx1"/>
                  </w14:solidFill>
                </w14:textFill>
              </w:rPr>
              <w:t>项目名称</w:t>
            </w:r>
          </w:p>
        </w:tc>
        <w:tc>
          <w:tcPr>
            <w:tcW w:w="2237" w:type="dxa"/>
            <w:shd w:val="clear" w:color="auto" w:fill="auto"/>
            <w:vAlign w:val="center"/>
          </w:tcPr>
          <w:p>
            <w:pPr>
              <w:pStyle w:val="5"/>
              <w:spacing w:line="240" w:lineRule="auto"/>
              <w:ind w:firstLine="0" w:firstLineChars="0"/>
              <w:jc w:val="center"/>
              <w:rPr>
                <w:rFonts w:ascii="Times New Roman" w:hAnsi="Times New Roman"/>
                <w:b/>
                <w:caps w:val="0"/>
                <w:smallCaps w:val="0"/>
                <w:color w:val="000000" w:themeColor="text1"/>
                <w:sz w:val="21"/>
                <w:szCs w:val="21"/>
                <w14:textFill>
                  <w14:solidFill>
                    <w14:schemeClr w14:val="tx1"/>
                  </w14:solidFill>
                </w14:textFill>
              </w:rPr>
            </w:pPr>
            <w:r>
              <w:rPr>
                <w:rFonts w:hint="eastAsia" w:ascii="Times New Roman" w:hAnsi="Times New Roman"/>
                <w:b/>
                <w:caps w:val="0"/>
                <w:smallCaps w:val="0"/>
                <w:color w:val="000000" w:themeColor="text1"/>
                <w:sz w:val="21"/>
                <w:szCs w:val="21"/>
                <w14:textFill>
                  <w14:solidFill>
                    <w14:schemeClr w14:val="tx1"/>
                  </w14:solidFill>
                </w14:textFill>
              </w:rPr>
              <w:t>规模</w:t>
            </w:r>
          </w:p>
        </w:tc>
        <w:tc>
          <w:tcPr>
            <w:tcW w:w="2091" w:type="dxa"/>
            <w:shd w:val="clear" w:color="auto" w:fill="auto"/>
            <w:vAlign w:val="center"/>
          </w:tcPr>
          <w:p>
            <w:pPr>
              <w:pStyle w:val="5"/>
              <w:spacing w:line="240" w:lineRule="auto"/>
              <w:ind w:firstLine="0" w:firstLineChars="0"/>
              <w:jc w:val="center"/>
              <w:rPr>
                <w:rFonts w:ascii="Times New Roman" w:hAnsi="Times New Roman"/>
                <w:b/>
                <w:caps w:val="0"/>
                <w:smallCaps w:val="0"/>
                <w:color w:val="000000" w:themeColor="text1"/>
                <w:sz w:val="21"/>
                <w:szCs w:val="21"/>
                <w14:textFill>
                  <w14:solidFill>
                    <w14:schemeClr w14:val="tx1"/>
                  </w14:solidFill>
                </w14:textFill>
              </w:rPr>
            </w:pPr>
            <w:r>
              <w:rPr>
                <w:rFonts w:hint="eastAsia" w:ascii="Times New Roman" w:hAnsi="Times New Roman"/>
                <w:b/>
                <w:caps w:val="0"/>
                <w:smallCaps w:val="0"/>
                <w:color w:val="000000" w:themeColor="text1"/>
                <w:sz w:val="21"/>
                <w:szCs w:val="21"/>
                <w14:textFill>
                  <w14:solidFill>
                    <w14:schemeClr w14:val="tx1"/>
                  </w14:solidFill>
                </w14:textFill>
              </w:rPr>
              <w:t>环评批复情况</w:t>
            </w:r>
          </w:p>
        </w:tc>
        <w:tc>
          <w:tcPr>
            <w:tcW w:w="1984" w:type="dxa"/>
            <w:shd w:val="clear" w:color="auto" w:fill="auto"/>
            <w:vAlign w:val="center"/>
          </w:tcPr>
          <w:p>
            <w:pPr>
              <w:pStyle w:val="5"/>
              <w:spacing w:line="240" w:lineRule="auto"/>
              <w:ind w:firstLine="0" w:firstLineChars="0"/>
              <w:jc w:val="center"/>
              <w:rPr>
                <w:rFonts w:ascii="Times New Roman" w:hAnsi="Times New Roman"/>
                <w:b/>
                <w:caps w:val="0"/>
                <w:smallCaps w:val="0"/>
                <w:color w:val="000000" w:themeColor="text1"/>
                <w:sz w:val="21"/>
                <w:szCs w:val="21"/>
                <w14:textFill>
                  <w14:solidFill>
                    <w14:schemeClr w14:val="tx1"/>
                  </w14:solidFill>
                </w14:textFill>
              </w:rPr>
            </w:pPr>
            <w:r>
              <w:rPr>
                <w:rFonts w:hint="eastAsia" w:ascii="Times New Roman" w:hAnsi="Times New Roman"/>
                <w:b/>
                <w:caps w:val="0"/>
                <w:smallCaps w:val="0"/>
                <w:color w:val="000000" w:themeColor="text1"/>
                <w:sz w:val="21"/>
                <w:szCs w:val="21"/>
                <w14:textFill>
                  <w14:solidFill>
                    <w14:schemeClr w14:val="tx1"/>
                  </w14:solidFill>
                </w14:textFill>
              </w:rPr>
              <w:t>项目建设及“三同时”验收情况</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c>
          <w:tcPr>
            <w:tcW w:w="675" w:type="dxa"/>
            <w:shd w:val="clear" w:color="auto" w:fill="auto"/>
            <w:vAlign w:val="center"/>
          </w:tcPr>
          <w:p>
            <w:pPr>
              <w:pStyle w:val="5"/>
              <w:spacing w:line="240" w:lineRule="auto"/>
              <w:ind w:firstLine="0" w:firstLineChars="0"/>
              <w:jc w:val="center"/>
              <w:rPr>
                <w:rFonts w:ascii="Times New Roman" w:hAnsi="Times New Roman"/>
                <w:caps w:val="0"/>
                <w:smallCaps w:val="0"/>
                <w:color w:val="000000" w:themeColor="text1"/>
                <w:sz w:val="21"/>
                <w:szCs w:val="21"/>
                <w14:textFill>
                  <w14:solidFill>
                    <w14:schemeClr w14:val="tx1"/>
                  </w14:solidFill>
                </w14:textFill>
              </w:rPr>
            </w:pPr>
            <w:r>
              <w:rPr>
                <w:rFonts w:hint="eastAsia" w:ascii="Times New Roman" w:hAnsi="Times New Roman"/>
                <w:caps w:val="0"/>
                <w:smallCaps w:val="0"/>
                <w:color w:val="000000" w:themeColor="text1"/>
                <w:sz w:val="21"/>
                <w:szCs w:val="21"/>
                <w14:textFill>
                  <w14:solidFill>
                    <w14:schemeClr w14:val="tx1"/>
                  </w14:solidFill>
                </w14:textFill>
              </w:rPr>
              <w:t>1</w:t>
            </w:r>
          </w:p>
        </w:tc>
        <w:tc>
          <w:tcPr>
            <w:tcW w:w="2300" w:type="dxa"/>
            <w:shd w:val="clear" w:color="auto" w:fill="auto"/>
            <w:vAlign w:val="center"/>
          </w:tcPr>
          <w:p>
            <w:pPr>
              <w:pStyle w:val="5"/>
              <w:spacing w:line="240" w:lineRule="auto"/>
              <w:ind w:firstLine="0" w:firstLineChars="0"/>
              <w:jc w:val="center"/>
              <w:rPr>
                <w:rFonts w:ascii="Times New Roman" w:hAnsi="Times New Roman"/>
                <w:caps w:val="0"/>
                <w:smallCaps w:val="0"/>
                <w:color w:val="000000" w:themeColor="text1"/>
                <w:sz w:val="21"/>
                <w:szCs w:val="21"/>
                <w14:textFill>
                  <w14:solidFill>
                    <w14:schemeClr w14:val="tx1"/>
                  </w14:solidFill>
                </w14:textFill>
              </w:rPr>
            </w:pPr>
            <w:r>
              <w:rPr>
                <w:rFonts w:hint="eastAsia" w:ascii="Times New Roman" w:hAnsi="Times New Roman"/>
                <w:caps w:val="0"/>
                <w:smallCaps w:val="0"/>
                <w:color w:val="000000" w:themeColor="text1"/>
                <w:sz w:val="21"/>
                <w:szCs w:val="21"/>
                <w14:textFill>
                  <w14:solidFill>
                    <w14:schemeClr w14:val="tx1"/>
                  </w14:solidFill>
                </w14:textFill>
              </w:rPr>
              <w:t>整体迁建项目</w:t>
            </w:r>
          </w:p>
        </w:tc>
        <w:tc>
          <w:tcPr>
            <w:tcW w:w="2237" w:type="dxa"/>
            <w:shd w:val="clear" w:color="auto" w:fill="auto"/>
            <w:vAlign w:val="center"/>
          </w:tcPr>
          <w:p>
            <w:pPr>
              <w:pStyle w:val="5"/>
              <w:spacing w:line="240" w:lineRule="auto"/>
              <w:ind w:firstLine="0" w:firstLineChars="0"/>
              <w:jc w:val="center"/>
              <w:rPr>
                <w:rFonts w:ascii="Times New Roman" w:hAnsi="Times New Roman"/>
                <w:caps w:val="0"/>
                <w:smallCaps w:val="0"/>
                <w:color w:val="000000" w:themeColor="text1"/>
                <w:sz w:val="21"/>
                <w:szCs w:val="21"/>
                <w14:textFill>
                  <w14:solidFill>
                    <w14:schemeClr w14:val="tx1"/>
                  </w14:solidFill>
                </w14:textFill>
              </w:rPr>
            </w:pPr>
            <w:r>
              <w:rPr>
                <w:rFonts w:ascii="Times New Roman" w:hAnsi="Times New Roman"/>
                <w:caps w:val="0"/>
                <w:smallCaps w:val="0"/>
                <w:color w:val="000000" w:themeColor="text1"/>
                <w:sz w:val="21"/>
                <w:szCs w:val="21"/>
                <w14:textFill>
                  <w14:solidFill>
                    <w14:schemeClr w14:val="tx1"/>
                  </w14:solidFill>
                </w14:textFill>
              </w:rPr>
              <w:t>二氯丙烷</w:t>
            </w:r>
            <w:r>
              <w:rPr>
                <w:rFonts w:hint="eastAsia" w:ascii="Times New Roman" w:hAnsi="Times New Roman"/>
                <w:caps w:val="0"/>
                <w:smallCaps w:val="0"/>
                <w:color w:val="000000" w:themeColor="text1"/>
                <w:sz w:val="21"/>
                <w:szCs w:val="21"/>
                <w14:textFill>
                  <w14:solidFill>
                    <w14:schemeClr w14:val="tx1"/>
                  </w14:solidFill>
                </w14:textFill>
              </w:rPr>
              <w:t>：1000吨</w:t>
            </w:r>
          </w:p>
          <w:p>
            <w:pPr>
              <w:pStyle w:val="5"/>
              <w:spacing w:line="240" w:lineRule="auto"/>
              <w:ind w:firstLine="0" w:firstLineChars="0"/>
              <w:jc w:val="center"/>
              <w:rPr>
                <w:rFonts w:ascii="Times New Roman" w:hAnsi="Times New Roman"/>
                <w:caps w:val="0"/>
                <w:smallCaps w:val="0"/>
                <w:color w:val="000000" w:themeColor="text1"/>
                <w:sz w:val="21"/>
                <w:szCs w:val="21"/>
                <w14:textFill>
                  <w14:solidFill>
                    <w14:schemeClr w14:val="tx1"/>
                  </w14:solidFill>
                </w14:textFill>
              </w:rPr>
            </w:pPr>
            <w:r>
              <w:rPr>
                <w:rFonts w:hint="eastAsia" w:ascii="Times New Roman" w:hAnsi="Times New Roman"/>
                <w:caps w:val="0"/>
                <w:smallCaps w:val="0"/>
                <w:color w:val="000000" w:themeColor="text1"/>
                <w:sz w:val="21"/>
                <w:szCs w:val="21"/>
                <w14:textFill>
                  <w14:solidFill>
                    <w14:schemeClr w14:val="tx1"/>
                  </w14:solidFill>
                </w14:textFill>
              </w:rPr>
              <w:t>苯乙烯：1000吨</w:t>
            </w:r>
          </w:p>
          <w:p>
            <w:pPr>
              <w:pStyle w:val="5"/>
              <w:spacing w:line="240" w:lineRule="auto"/>
              <w:ind w:firstLine="0" w:firstLineChars="0"/>
              <w:jc w:val="center"/>
              <w:rPr>
                <w:rFonts w:ascii="Times New Roman" w:hAnsi="Times New Roman"/>
                <w:caps w:val="0"/>
                <w:smallCaps w:val="0"/>
                <w:color w:val="000000" w:themeColor="text1"/>
                <w:sz w:val="21"/>
                <w:szCs w:val="21"/>
                <w14:textFill>
                  <w14:solidFill>
                    <w14:schemeClr w14:val="tx1"/>
                  </w14:solidFill>
                </w14:textFill>
              </w:rPr>
            </w:pPr>
            <w:r>
              <w:rPr>
                <w:rFonts w:hint="eastAsia" w:ascii="Times New Roman" w:hAnsi="Times New Roman"/>
                <w:caps w:val="0"/>
                <w:smallCaps w:val="0"/>
                <w:color w:val="000000" w:themeColor="text1"/>
                <w:sz w:val="21"/>
                <w:szCs w:val="21"/>
                <w14:textFill>
                  <w14:solidFill>
                    <w14:schemeClr w14:val="tx1"/>
                  </w14:solidFill>
                </w14:textFill>
              </w:rPr>
              <w:t>环己烷：1000吨</w:t>
            </w:r>
          </w:p>
          <w:p>
            <w:pPr>
              <w:pStyle w:val="5"/>
              <w:spacing w:line="240" w:lineRule="auto"/>
              <w:ind w:firstLine="0" w:firstLineChars="0"/>
              <w:jc w:val="center"/>
              <w:rPr>
                <w:rFonts w:ascii="Times New Roman" w:hAnsi="Times New Roman"/>
                <w:caps w:val="0"/>
                <w:smallCaps w:val="0"/>
                <w:color w:val="000000" w:themeColor="text1"/>
                <w:sz w:val="21"/>
                <w:szCs w:val="21"/>
                <w14:textFill>
                  <w14:solidFill>
                    <w14:schemeClr w14:val="tx1"/>
                  </w14:solidFill>
                </w14:textFill>
              </w:rPr>
            </w:pPr>
            <w:r>
              <w:rPr>
                <w:rFonts w:hint="eastAsia" w:ascii="Times New Roman" w:hAnsi="Times New Roman"/>
                <w:caps w:val="0"/>
                <w:smallCaps w:val="0"/>
                <w:color w:val="000000" w:themeColor="text1"/>
                <w:sz w:val="21"/>
                <w:szCs w:val="21"/>
                <w14:textFill>
                  <w14:solidFill>
                    <w14:schemeClr w14:val="tx1"/>
                  </w14:solidFill>
                </w14:textFill>
              </w:rPr>
              <w:t>环己酮：2000吨</w:t>
            </w:r>
          </w:p>
          <w:p>
            <w:pPr>
              <w:pStyle w:val="5"/>
              <w:spacing w:line="240" w:lineRule="auto"/>
              <w:ind w:firstLine="0" w:firstLineChars="0"/>
              <w:jc w:val="center"/>
              <w:rPr>
                <w:rFonts w:ascii="Times New Roman" w:hAnsi="Times New Roman"/>
                <w:b/>
                <w:caps w:val="0"/>
                <w:smallCaps w:val="0"/>
                <w:color w:val="000000" w:themeColor="text1"/>
                <w:sz w:val="21"/>
                <w:szCs w:val="21"/>
                <w14:textFill>
                  <w14:solidFill>
                    <w14:schemeClr w14:val="tx1"/>
                  </w14:solidFill>
                </w14:textFill>
              </w:rPr>
            </w:pPr>
            <w:r>
              <w:rPr>
                <w:rFonts w:hint="eastAsia" w:ascii="Times New Roman" w:hAnsi="Times New Roman"/>
                <w:caps w:val="0"/>
                <w:smallCaps w:val="0"/>
                <w:color w:val="000000" w:themeColor="text1"/>
                <w:sz w:val="21"/>
                <w:szCs w:val="21"/>
                <w14:textFill>
                  <w14:solidFill>
                    <w14:schemeClr w14:val="tx1"/>
                  </w14:solidFill>
                </w14:textFill>
              </w:rPr>
              <w:t>工业燃料油：8000吨</w:t>
            </w:r>
          </w:p>
        </w:tc>
        <w:tc>
          <w:tcPr>
            <w:tcW w:w="2091" w:type="dxa"/>
            <w:shd w:val="clear" w:color="auto" w:fill="auto"/>
            <w:vAlign w:val="center"/>
          </w:tcPr>
          <w:p>
            <w:pPr>
              <w:pStyle w:val="5"/>
              <w:spacing w:line="240" w:lineRule="auto"/>
              <w:ind w:firstLine="0" w:firstLineChars="0"/>
              <w:jc w:val="center"/>
              <w:rPr>
                <w:rFonts w:ascii="Times New Roman" w:hAnsi="Times New Roman"/>
                <w:caps w:val="0"/>
                <w:smallCaps w:val="0"/>
                <w:color w:val="000000" w:themeColor="text1"/>
                <w:sz w:val="21"/>
                <w:szCs w:val="21"/>
                <w14:textFill>
                  <w14:solidFill>
                    <w14:schemeClr w14:val="tx1"/>
                  </w14:solidFill>
                </w14:textFill>
              </w:rPr>
            </w:pPr>
            <w:r>
              <w:rPr>
                <w:rFonts w:hint="eastAsia" w:ascii="Times New Roman" w:hAnsi="Times New Roman"/>
                <w:caps w:val="0"/>
                <w:smallCaps w:val="0"/>
                <w:color w:val="000000" w:themeColor="text1"/>
                <w:sz w:val="21"/>
                <w:szCs w:val="21"/>
                <w14:textFill>
                  <w14:solidFill>
                    <w14:schemeClr w14:val="tx1"/>
                  </w14:solidFill>
                </w14:textFill>
              </w:rPr>
              <w:t>岳环评批【2012】64号</w:t>
            </w:r>
          </w:p>
          <w:p>
            <w:pPr>
              <w:pStyle w:val="5"/>
              <w:spacing w:line="240" w:lineRule="auto"/>
              <w:ind w:firstLine="0" w:firstLineChars="0"/>
              <w:jc w:val="center"/>
              <w:rPr>
                <w:rFonts w:ascii="Times New Roman" w:hAnsi="Times New Roman"/>
                <w:caps w:val="0"/>
                <w:smallCaps w:val="0"/>
                <w:color w:val="000000" w:themeColor="text1"/>
                <w:sz w:val="21"/>
                <w:szCs w:val="21"/>
                <w14:textFill>
                  <w14:solidFill>
                    <w14:schemeClr w14:val="tx1"/>
                  </w14:solidFill>
                </w14:textFill>
              </w:rPr>
            </w:pPr>
            <w:r>
              <w:rPr>
                <w:rFonts w:hint="eastAsia" w:ascii="Times New Roman" w:hAnsi="Times New Roman"/>
                <w:caps w:val="0"/>
                <w:smallCaps w:val="0"/>
                <w:color w:val="000000" w:themeColor="text1"/>
                <w:sz w:val="21"/>
                <w:szCs w:val="21"/>
                <w14:textFill>
                  <w14:solidFill>
                    <w14:schemeClr w14:val="tx1"/>
                  </w14:solidFill>
                </w14:textFill>
              </w:rPr>
              <w:t>2012.8.3</w:t>
            </w:r>
          </w:p>
        </w:tc>
        <w:tc>
          <w:tcPr>
            <w:tcW w:w="1984" w:type="dxa"/>
            <w:shd w:val="clear" w:color="auto" w:fill="auto"/>
            <w:vAlign w:val="center"/>
          </w:tcPr>
          <w:p>
            <w:pPr>
              <w:pStyle w:val="5"/>
              <w:spacing w:line="240" w:lineRule="auto"/>
              <w:ind w:firstLine="0" w:firstLineChars="0"/>
              <w:jc w:val="center"/>
              <w:rPr>
                <w:rFonts w:ascii="Times New Roman" w:hAnsi="Times New Roman"/>
                <w:caps w:val="0"/>
                <w:smallCaps w:val="0"/>
                <w:color w:val="000000" w:themeColor="text1"/>
                <w:sz w:val="21"/>
                <w:szCs w:val="21"/>
                <w14:textFill>
                  <w14:solidFill>
                    <w14:schemeClr w14:val="tx1"/>
                  </w14:solidFill>
                </w14:textFill>
              </w:rPr>
            </w:pPr>
            <w:r>
              <w:rPr>
                <w:rFonts w:hint="eastAsia" w:ascii="Times New Roman" w:hAnsi="Times New Roman"/>
                <w:caps w:val="0"/>
                <w:smallCaps w:val="0"/>
                <w:color w:val="000000" w:themeColor="text1"/>
                <w:sz w:val="21"/>
                <w:szCs w:val="21"/>
                <w14:textFill>
                  <w14:solidFill>
                    <w14:schemeClr w14:val="tx1"/>
                  </w14:solidFill>
                </w14:textFill>
              </w:rPr>
              <w:t>岳环管验【2014】19号</w:t>
            </w:r>
          </w:p>
          <w:p>
            <w:pPr>
              <w:pStyle w:val="5"/>
              <w:spacing w:line="240" w:lineRule="auto"/>
              <w:ind w:firstLine="0" w:firstLineChars="0"/>
              <w:jc w:val="center"/>
              <w:rPr>
                <w:rFonts w:ascii="Times New Roman" w:hAnsi="Times New Roman"/>
                <w:caps w:val="0"/>
                <w:smallCaps w:val="0"/>
                <w:color w:val="000000" w:themeColor="text1"/>
                <w:sz w:val="21"/>
                <w:szCs w:val="21"/>
                <w14:textFill>
                  <w14:solidFill>
                    <w14:schemeClr w14:val="tx1"/>
                  </w14:solidFill>
                </w14:textFill>
              </w:rPr>
            </w:pPr>
            <w:r>
              <w:rPr>
                <w:rFonts w:hint="eastAsia" w:ascii="Times New Roman" w:hAnsi="Times New Roman"/>
                <w:caps w:val="0"/>
                <w:smallCaps w:val="0"/>
                <w:color w:val="000000" w:themeColor="text1"/>
                <w:sz w:val="21"/>
                <w:szCs w:val="21"/>
                <w14:textFill>
                  <w14:solidFill>
                    <w14:schemeClr w14:val="tx1"/>
                  </w14:solidFill>
                </w14:textFill>
              </w:rPr>
              <w:t>2014.7.25</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c>
          <w:tcPr>
            <w:tcW w:w="675" w:type="dxa"/>
            <w:shd w:val="clear" w:color="auto" w:fill="auto"/>
            <w:vAlign w:val="center"/>
          </w:tcPr>
          <w:p>
            <w:pPr>
              <w:pStyle w:val="5"/>
              <w:spacing w:line="240" w:lineRule="auto"/>
              <w:ind w:firstLine="0" w:firstLineChars="0"/>
              <w:jc w:val="center"/>
              <w:rPr>
                <w:rFonts w:ascii="Times New Roman" w:hAnsi="Times New Roman"/>
                <w:caps w:val="0"/>
                <w:smallCaps w:val="0"/>
                <w:color w:val="000000" w:themeColor="text1"/>
                <w:sz w:val="21"/>
                <w:szCs w:val="21"/>
                <w14:textFill>
                  <w14:solidFill>
                    <w14:schemeClr w14:val="tx1"/>
                  </w14:solidFill>
                </w14:textFill>
              </w:rPr>
            </w:pPr>
            <w:r>
              <w:rPr>
                <w:rFonts w:hint="eastAsia" w:ascii="Times New Roman" w:hAnsi="Times New Roman"/>
                <w:caps w:val="0"/>
                <w:smallCaps w:val="0"/>
                <w:color w:val="000000" w:themeColor="text1"/>
                <w:sz w:val="21"/>
                <w:szCs w:val="21"/>
                <w14:textFill>
                  <w14:solidFill>
                    <w14:schemeClr w14:val="tx1"/>
                  </w14:solidFill>
                </w14:textFill>
              </w:rPr>
              <w:t>2</w:t>
            </w:r>
          </w:p>
        </w:tc>
        <w:tc>
          <w:tcPr>
            <w:tcW w:w="2300" w:type="dxa"/>
            <w:shd w:val="clear" w:color="auto" w:fill="auto"/>
            <w:vAlign w:val="center"/>
          </w:tcPr>
          <w:p>
            <w:pPr>
              <w:pStyle w:val="5"/>
              <w:spacing w:line="240" w:lineRule="auto"/>
              <w:ind w:firstLine="0" w:firstLineChars="0"/>
              <w:jc w:val="center"/>
              <w:rPr>
                <w:rFonts w:ascii="Times New Roman" w:hAnsi="Times New Roman"/>
                <w:caps w:val="0"/>
                <w:smallCaps w:val="0"/>
                <w:color w:val="000000" w:themeColor="text1"/>
                <w:sz w:val="21"/>
                <w:szCs w:val="21"/>
                <w14:textFill>
                  <w14:solidFill>
                    <w14:schemeClr w14:val="tx1"/>
                  </w14:solidFill>
                </w14:textFill>
              </w:rPr>
            </w:pPr>
            <w:r>
              <w:rPr>
                <w:rFonts w:hint="eastAsia" w:ascii="Times New Roman" w:hAnsi="Times New Roman"/>
                <w:caps w:val="0"/>
                <w:smallCaps w:val="0"/>
                <w:color w:val="000000" w:themeColor="text1"/>
                <w:sz w:val="21"/>
                <w:szCs w:val="21"/>
                <w14:textFill>
                  <w14:solidFill>
                    <w14:schemeClr w14:val="tx1"/>
                  </w14:solidFill>
                </w14:textFill>
              </w:rPr>
              <w:t>60t/a对甲苯磺酸巴马丁生产装置建设项目</w:t>
            </w:r>
          </w:p>
        </w:tc>
        <w:tc>
          <w:tcPr>
            <w:tcW w:w="2237" w:type="dxa"/>
            <w:shd w:val="clear" w:color="auto" w:fill="auto"/>
            <w:vAlign w:val="center"/>
          </w:tcPr>
          <w:p>
            <w:pPr>
              <w:pStyle w:val="5"/>
              <w:spacing w:line="240" w:lineRule="auto"/>
              <w:ind w:firstLine="0" w:firstLineChars="0"/>
              <w:jc w:val="center"/>
              <w:rPr>
                <w:rFonts w:ascii="Times New Roman" w:hAnsi="Times New Roman"/>
                <w:caps w:val="0"/>
                <w:smallCaps w:val="0"/>
                <w:color w:val="000000" w:themeColor="text1"/>
                <w:sz w:val="21"/>
                <w:szCs w:val="21"/>
                <w14:textFill>
                  <w14:solidFill>
                    <w14:schemeClr w14:val="tx1"/>
                  </w14:solidFill>
                </w14:textFill>
              </w:rPr>
            </w:pPr>
            <w:r>
              <w:rPr>
                <w:rFonts w:hint="eastAsia" w:ascii="Times New Roman" w:hAnsi="Times New Roman"/>
                <w:caps w:val="0"/>
                <w:smallCaps w:val="0"/>
                <w:color w:val="000000" w:themeColor="text1"/>
                <w:sz w:val="21"/>
                <w:szCs w:val="21"/>
                <w14:textFill>
                  <w14:solidFill>
                    <w14:schemeClr w14:val="tx1"/>
                  </w14:solidFill>
                </w14:textFill>
              </w:rPr>
              <w:t>对甲苯磺酸巴马丁：60吨</w:t>
            </w:r>
          </w:p>
        </w:tc>
        <w:tc>
          <w:tcPr>
            <w:tcW w:w="2091" w:type="dxa"/>
            <w:shd w:val="clear" w:color="auto" w:fill="auto"/>
            <w:vAlign w:val="center"/>
          </w:tcPr>
          <w:p>
            <w:pPr>
              <w:pStyle w:val="5"/>
              <w:spacing w:line="240" w:lineRule="auto"/>
              <w:ind w:firstLine="0" w:firstLineChars="0"/>
              <w:jc w:val="center"/>
              <w:rPr>
                <w:rFonts w:ascii="Times New Roman" w:hAnsi="Times New Roman"/>
                <w:caps w:val="0"/>
                <w:smallCaps w:val="0"/>
                <w:color w:val="000000" w:themeColor="text1"/>
                <w:sz w:val="21"/>
                <w:szCs w:val="21"/>
                <w14:textFill>
                  <w14:solidFill>
                    <w14:schemeClr w14:val="tx1"/>
                  </w14:solidFill>
                </w14:textFill>
              </w:rPr>
            </w:pPr>
            <w:r>
              <w:rPr>
                <w:rFonts w:hint="eastAsia" w:ascii="Times New Roman" w:hAnsi="Times New Roman"/>
                <w:caps w:val="0"/>
                <w:smallCaps w:val="0"/>
                <w:color w:val="000000" w:themeColor="text1"/>
                <w:sz w:val="21"/>
                <w:szCs w:val="21"/>
                <w14:textFill>
                  <w14:solidFill>
                    <w14:schemeClr w14:val="tx1"/>
                  </w14:solidFill>
                </w14:textFill>
              </w:rPr>
              <w:t>岳环评批【2013】68号</w:t>
            </w:r>
          </w:p>
          <w:p>
            <w:pPr>
              <w:pStyle w:val="5"/>
              <w:spacing w:line="240" w:lineRule="auto"/>
              <w:ind w:firstLine="0" w:firstLineChars="0"/>
              <w:jc w:val="center"/>
              <w:rPr>
                <w:rFonts w:ascii="Times New Roman" w:hAnsi="Times New Roman"/>
                <w:caps w:val="0"/>
                <w:smallCaps w:val="0"/>
                <w:color w:val="000000" w:themeColor="text1"/>
                <w:sz w:val="21"/>
                <w:szCs w:val="21"/>
                <w14:textFill>
                  <w14:solidFill>
                    <w14:schemeClr w14:val="tx1"/>
                  </w14:solidFill>
                </w14:textFill>
              </w:rPr>
            </w:pPr>
            <w:r>
              <w:rPr>
                <w:rFonts w:hint="eastAsia" w:ascii="Times New Roman" w:hAnsi="Times New Roman"/>
                <w:caps w:val="0"/>
                <w:smallCaps w:val="0"/>
                <w:color w:val="000000" w:themeColor="text1"/>
                <w:sz w:val="21"/>
                <w:szCs w:val="21"/>
                <w14:textFill>
                  <w14:solidFill>
                    <w14:schemeClr w14:val="tx1"/>
                  </w14:solidFill>
                </w14:textFill>
              </w:rPr>
              <w:t>2013.6.8</w:t>
            </w:r>
          </w:p>
        </w:tc>
        <w:tc>
          <w:tcPr>
            <w:tcW w:w="1984" w:type="dxa"/>
            <w:shd w:val="clear" w:color="auto" w:fill="auto"/>
            <w:vAlign w:val="center"/>
          </w:tcPr>
          <w:p>
            <w:pPr>
              <w:pStyle w:val="5"/>
              <w:spacing w:line="240" w:lineRule="auto"/>
              <w:ind w:firstLine="0" w:firstLineChars="0"/>
              <w:jc w:val="center"/>
              <w:rPr>
                <w:rFonts w:ascii="Times New Roman" w:hAnsi="Times New Roman"/>
                <w:caps w:val="0"/>
                <w:smallCaps w:val="0"/>
                <w:color w:val="000000" w:themeColor="text1"/>
                <w:sz w:val="21"/>
                <w:szCs w:val="21"/>
                <w14:textFill>
                  <w14:solidFill>
                    <w14:schemeClr w14:val="tx1"/>
                  </w14:solidFill>
                </w14:textFill>
              </w:rPr>
            </w:pPr>
            <w:r>
              <w:rPr>
                <w:rFonts w:hint="eastAsia" w:ascii="Times New Roman" w:hAnsi="Times New Roman"/>
                <w:caps w:val="0"/>
                <w:smallCaps w:val="0"/>
                <w:color w:val="000000" w:themeColor="text1"/>
                <w:sz w:val="21"/>
                <w:szCs w:val="21"/>
                <w14:textFill>
                  <w14:solidFill>
                    <w14:schemeClr w14:val="tx1"/>
                  </w14:solidFill>
                </w14:textFill>
              </w:rPr>
              <w:t>岳环管验【2014】20号</w:t>
            </w:r>
          </w:p>
          <w:p>
            <w:pPr>
              <w:pStyle w:val="5"/>
              <w:spacing w:line="240" w:lineRule="auto"/>
              <w:ind w:firstLine="0" w:firstLineChars="0"/>
              <w:jc w:val="center"/>
              <w:rPr>
                <w:rFonts w:ascii="Times New Roman" w:hAnsi="Times New Roman"/>
                <w:caps w:val="0"/>
                <w:smallCaps w:val="0"/>
                <w:color w:val="000000" w:themeColor="text1"/>
                <w:sz w:val="21"/>
                <w:szCs w:val="21"/>
                <w14:textFill>
                  <w14:solidFill>
                    <w14:schemeClr w14:val="tx1"/>
                  </w14:solidFill>
                </w14:textFill>
              </w:rPr>
            </w:pPr>
            <w:r>
              <w:rPr>
                <w:rFonts w:hint="eastAsia" w:ascii="Times New Roman" w:hAnsi="Times New Roman"/>
                <w:caps w:val="0"/>
                <w:smallCaps w:val="0"/>
                <w:color w:val="000000" w:themeColor="text1"/>
                <w:sz w:val="21"/>
                <w:szCs w:val="21"/>
                <w14:textFill>
                  <w14:solidFill>
                    <w14:schemeClr w14:val="tx1"/>
                  </w14:solidFill>
                </w14:textFill>
              </w:rPr>
              <w:t>2014.7.25</w:t>
            </w:r>
          </w:p>
        </w:tc>
      </w:tr>
    </w:tbl>
    <w:p>
      <w:pPr>
        <w:pStyle w:val="8"/>
        <w:ind w:left="720" w:leftChars="0" w:hanging="720" w:firstLineChars="0"/>
        <w:rPr>
          <w:lang w:val="de-DE"/>
        </w:rPr>
      </w:pPr>
      <w:bookmarkStart w:id="144" w:name="_Toc25941"/>
      <w:bookmarkStart w:id="145" w:name="_Toc1557"/>
      <w:bookmarkStart w:id="146" w:name="_Toc19711"/>
      <w:r>
        <w:rPr>
          <w:lang w:val="de-DE"/>
        </w:rPr>
        <w:t>现有工程项目组成</w:t>
      </w:r>
      <w:bookmarkEnd w:id="144"/>
      <w:bookmarkEnd w:id="145"/>
      <w:bookmarkEnd w:id="146"/>
    </w:p>
    <w:p>
      <w:pPr>
        <w:pStyle w:val="43"/>
        <w:spacing w:before="0" w:beforeAutospacing="0" w:after="0" w:afterAutospacing="0" w:line="360" w:lineRule="auto"/>
        <w:ind w:firstLine="480" w:firstLineChars="200"/>
        <w:jc w:val="both"/>
        <w:rPr>
          <w:rFonts w:ascii="Times New Roman" w:hAnsi="Times New Roman"/>
          <w:caps w:val="0"/>
          <w:smallCaps w:val="0"/>
          <w:color w:val="000000" w:themeColor="text1"/>
          <w:lang w:val="de-DE"/>
          <w14:textFill>
            <w14:solidFill>
              <w14:schemeClr w14:val="tx1"/>
            </w14:solidFill>
          </w14:textFill>
        </w:rPr>
      </w:pPr>
      <w:r>
        <w:rPr>
          <w:rFonts w:hint="eastAsia" w:ascii="Times New Roman" w:hAnsi="Times New Roman"/>
          <w:caps w:val="0"/>
          <w:smallCaps w:val="0"/>
          <w:color w:val="000000" w:themeColor="text1"/>
          <w:szCs w:val="24"/>
          <w:lang w:val="de-DE"/>
          <w14:textFill>
            <w14:solidFill>
              <w14:schemeClr w14:val="tx1"/>
            </w14:solidFill>
          </w14:textFill>
        </w:rPr>
        <w:t>现有工程</w:t>
      </w:r>
      <w:r>
        <w:rPr>
          <w:rFonts w:ascii="Times New Roman" w:hAnsi="Times New Roman"/>
          <w:caps w:val="0"/>
          <w:smallCaps w:val="0"/>
          <w:color w:val="000000" w:themeColor="text1"/>
          <w:szCs w:val="24"/>
          <w14:textFill>
            <w14:solidFill>
              <w14:schemeClr w14:val="tx1"/>
            </w14:solidFill>
          </w14:textFill>
        </w:rPr>
        <w:t>主要由生产区和辅助生产区、罐区及办公区四大块组成。</w:t>
      </w:r>
      <w:r>
        <w:rPr>
          <w:rFonts w:hint="eastAsia" w:ascii="Times New Roman" w:hAnsi="Times New Roman"/>
          <w:caps w:val="0"/>
          <w:smallCaps w:val="0"/>
          <w:color w:val="000000" w:themeColor="text1"/>
          <w:szCs w:val="24"/>
          <w14:textFill>
            <w14:solidFill>
              <w14:schemeClr w14:val="tx1"/>
            </w14:solidFill>
          </w14:textFill>
        </w:rPr>
        <w:t>厂区总占地面积11106</w:t>
      </w:r>
      <w:r>
        <w:rPr>
          <w:rFonts w:ascii="Times New Roman" w:hAnsi="Times New Roman"/>
          <w:caps w:val="0"/>
          <w:smallCaps w:val="0"/>
          <w:color w:val="000000" w:themeColor="text1"/>
          <w:szCs w:val="24"/>
          <w14:textFill>
            <w14:solidFill>
              <w14:schemeClr w14:val="tx1"/>
            </w14:solidFill>
          </w14:textFill>
        </w:rPr>
        <w:t xml:space="preserve"> m</w:t>
      </w:r>
      <w:r>
        <w:rPr>
          <w:rFonts w:ascii="Times New Roman" w:hAnsi="Times New Roman"/>
          <w:caps w:val="0"/>
          <w:smallCaps w:val="0"/>
          <w:color w:val="000000" w:themeColor="text1"/>
          <w:szCs w:val="24"/>
          <w:vertAlign w:val="superscript"/>
          <w14:textFill>
            <w14:solidFill>
              <w14:schemeClr w14:val="tx1"/>
            </w14:solidFill>
          </w14:textFill>
        </w:rPr>
        <w:t>2</w:t>
      </w:r>
      <w:r>
        <w:rPr>
          <w:rFonts w:hint="eastAsia" w:ascii="Times New Roman" w:hAnsi="Times New Roman"/>
          <w:caps w:val="0"/>
          <w:smallCaps w:val="0"/>
          <w:color w:val="000000" w:themeColor="text1"/>
          <w:szCs w:val="24"/>
          <w14:textFill>
            <w14:solidFill>
              <w14:schemeClr w14:val="tx1"/>
            </w14:solidFill>
          </w14:textFill>
        </w:rPr>
        <w:t>，</w:t>
      </w:r>
      <w:r>
        <w:rPr>
          <w:rFonts w:hint="eastAsia" w:ascii="Times New Roman" w:hAnsi="Times New Roman"/>
          <w:caps w:val="0"/>
          <w:smallCaps w:val="0"/>
          <w:color w:val="000000" w:themeColor="text1"/>
          <w:szCs w:val="24"/>
          <w:lang w:eastAsia="zh-CN"/>
          <w14:textFill>
            <w14:solidFill>
              <w14:schemeClr w14:val="tx1"/>
            </w14:solidFill>
          </w14:textFill>
        </w:rPr>
        <w:t>现有</w:t>
      </w:r>
      <w:r>
        <w:rPr>
          <w:rFonts w:hint="eastAsia" w:ascii="Times New Roman" w:hAnsi="Times New Roman"/>
          <w:caps w:val="0"/>
          <w:smallCaps w:val="0"/>
          <w:color w:val="000000" w:themeColor="text1"/>
          <w:szCs w:val="24"/>
          <w14:textFill>
            <w14:solidFill>
              <w14:schemeClr w14:val="tx1"/>
            </w14:solidFill>
          </w14:textFill>
        </w:rPr>
        <w:t>建筑物面积</w:t>
      </w:r>
      <w:r>
        <w:rPr>
          <w:rFonts w:hint="eastAsia" w:ascii="Times New Roman" w:hAnsi="Times New Roman"/>
          <w:caps w:val="0"/>
          <w:smallCaps w:val="0"/>
          <w:color w:val="000000" w:themeColor="text1"/>
          <w:szCs w:val="24"/>
          <w:lang w:val="en-US" w:eastAsia="zh-CN"/>
          <w14:textFill>
            <w14:solidFill>
              <w14:schemeClr w14:val="tx1"/>
            </w14:solidFill>
          </w14:textFill>
        </w:rPr>
        <w:t>5289.7</w:t>
      </w:r>
      <w:r>
        <w:rPr>
          <w:rFonts w:ascii="Times New Roman" w:hAnsi="Times New Roman"/>
          <w:caps w:val="0"/>
          <w:smallCaps w:val="0"/>
          <w:color w:val="000000" w:themeColor="text1"/>
          <w:szCs w:val="24"/>
          <w14:textFill>
            <w14:solidFill>
              <w14:schemeClr w14:val="tx1"/>
            </w14:solidFill>
          </w14:textFill>
        </w:rPr>
        <w:t>m</w:t>
      </w:r>
      <w:r>
        <w:rPr>
          <w:rFonts w:ascii="Times New Roman" w:hAnsi="Times New Roman"/>
          <w:caps w:val="0"/>
          <w:smallCaps w:val="0"/>
          <w:color w:val="000000" w:themeColor="text1"/>
          <w:szCs w:val="24"/>
          <w:vertAlign w:val="superscript"/>
          <w14:textFill>
            <w14:solidFill>
              <w14:schemeClr w14:val="tx1"/>
            </w14:solidFill>
          </w14:textFill>
        </w:rPr>
        <w:t>2</w:t>
      </w:r>
      <w:r>
        <w:rPr>
          <w:rFonts w:hint="eastAsia" w:ascii="Times New Roman" w:hAnsi="Times New Roman"/>
          <w:caps w:val="0"/>
          <w:smallCaps w:val="0"/>
          <w:color w:val="000000" w:themeColor="text1"/>
          <w:szCs w:val="24"/>
          <w14:textFill>
            <w14:solidFill>
              <w14:schemeClr w14:val="tx1"/>
            </w14:solidFill>
          </w14:textFill>
        </w:rPr>
        <w:t>，</w:t>
      </w:r>
      <w:r>
        <w:rPr>
          <w:rFonts w:hint="eastAsia" w:ascii="Times New Roman" w:hAnsi="Times New Roman"/>
          <w:caps w:val="0"/>
          <w:smallCaps w:val="0"/>
          <w:color w:val="000000" w:themeColor="text1"/>
          <w:szCs w:val="24"/>
          <w:lang w:eastAsia="zh-CN"/>
          <w14:textFill>
            <w14:solidFill>
              <w14:schemeClr w14:val="tx1"/>
            </w14:solidFill>
          </w14:textFill>
        </w:rPr>
        <w:t>包括生产车间、辅助车间、门卫室、地面储罐区、埋地储罐区、装卸区、消防水池、应急池等。</w:t>
      </w:r>
      <w:r>
        <w:rPr>
          <w:rFonts w:ascii="Times New Roman" w:hAnsi="Times New Roman"/>
          <w:caps w:val="0"/>
          <w:smallCaps w:val="0"/>
          <w:color w:val="000000" w:themeColor="text1"/>
          <w:szCs w:val="24"/>
          <w14:textFill>
            <w14:solidFill>
              <w14:schemeClr w14:val="tx1"/>
            </w14:solidFill>
          </w14:textFill>
        </w:rPr>
        <w:t>生产区由生产车间组成；罐区由储罐区及灌装台组成，辅助生产区主要为：污水处理、消防循环水池组、辅助生产车间、事故应急池组成；生活区主要包括办公楼。</w:t>
      </w:r>
      <w:r>
        <w:rPr>
          <w:rFonts w:hint="eastAsia" w:ascii="Times New Roman" w:hAnsi="Times New Roman"/>
          <w:caps w:val="0"/>
          <w:smallCaps w:val="0"/>
          <w:color w:val="000000" w:themeColor="text1"/>
          <w14:textFill>
            <w14:solidFill>
              <w14:schemeClr w14:val="tx1"/>
            </w14:solidFill>
          </w14:textFill>
        </w:rPr>
        <w:t>并配套</w:t>
      </w:r>
      <w:r>
        <w:rPr>
          <w:rFonts w:ascii="Times New Roman" w:hAnsi="Times New Roman"/>
          <w:caps w:val="0"/>
          <w:smallCaps w:val="0"/>
          <w:color w:val="000000" w:themeColor="text1"/>
          <w14:textFill>
            <w14:solidFill>
              <w14:schemeClr w14:val="tx1"/>
            </w14:solidFill>
          </w14:textFill>
        </w:rPr>
        <w:t>给排水、供电、绿化、环保、消防、道路等设施建设。</w:t>
      </w:r>
    </w:p>
    <w:p>
      <w:pPr>
        <w:pStyle w:val="21"/>
        <w:spacing w:line="360" w:lineRule="auto"/>
        <w:rPr>
          <w:rFonts w:ascii="Times New Roman" w:hAnsi="Times New Roman"/>
          <w:caps w:val="0"/>
          <w:smallCaps w:val="0"/>
          <w:color w:val="000000" w:themeColor="text1"/>
          <w:sz w:val="21"/>
          <w:szCs w:val="21"/>
          <w14:textFill>
            <w14:solidFill>
              <w14:schemeClr w14:val="tx1"/>
            </w14:solidFill>
          </w14:textFill>
        </w:rPr>
      </w:pPr>
      <w:r>
        <w:t xml:space="preserve">表 </w:t>
      </w:r>
      <w:r>
        <w:fldChar w:fldCharType="begin"/>
      </w:r>
      <w:r>
        <w:instrText xml:space="preserve"> STYLEREF 2 \s </w:instrText>
      </w:r>
      <w:r>
        <w:fldChar w:fldCharType="separate"/>
      </w:r>
      <w:r>
        <w:t>2</w:t>
      </w:r>
      <w:r>
        <w:rPr>
          <w:rFonts w:hint="eastAsia"/>
          <w:lang w:val="en-US" w:eastAsia="zh-CN"/>
        </w:rPr>
        <w:t>.</w:t>
      </w:r>
      <w:r>
        <w:t>1</w:t>
      </w:r>
      <w:r>
        <w:fldChar w:fldCharType="end"/>
      </w:r>
      <w:r>
        <w:rPr>
          <w:rFonts w:hint="eastAsia"/>
          <w:lang w:eastAsia="zh-CN"/>
        </w:rPr>
        <w:t>-</w:t>
      </w:r>
      <w:r>
        <w:fldChar w:fldCharType="begin"/>
      </w:r>
      <w:r>
        <w:instrText xml:space="preserve"> SEQ 表 \* ARABIC \s 2 </w:instrText>
      </w:r>
      <w:r>
        <w:fldChar w:fldCharType="separate"/>
      </w:r>
      <w:r>
        <w:t>2</w:t>
      </w:r>
      <w:r>
        <w:fldChar w:fldCharType="end"/>
      </w:r>
      <w:r>
        <w:rPr>
          <w:rFonts w:ascii="Times New Roman" w:hAnsi="Times New Roman"/>
          <w:caps w:val="0"/>
          <w:smallCaps w:val="0"/>
          <w:color w:val="000000" w:themeColor="text1"/>
          <w:sz w:val="21"/>
          <w:szCs w:val="21"/>
          <w14:textFill>
            <w14:solidFill>
              <w14:schemeClr w14:val="tx1"/>
            </w14:solidFill>
          </w14:textFill>
        </w:rPr>
        <w:t xml:space="preserve"> </w:t>
      </w:r>
      <w:r>
        <w:rPr>
          <w:rFonts w:hint="eastAsia" w:ascii="Times New Roman" w:hAnsi="Times New Roman"/>
          <w:caps w:val="0"/>
          <w:smallCaps w:val="0"/>
          <w:color w:val="000000" w:themeColor="text1"/>
          <w:sz w:val="21"/>
          <w:szCs w:val="21"/>
          <w:lang w:val="en-US" w:eastAsia="zh-CN"/>
          <w14:textFill>
            <w14:solidFill>
              <w14:schemeClr w14:val="tx1"/>
            </w14:solidFill>
          </w14:textFill>
        </w:rPr>
        <w:tab/>
      </w:r>
      <w:r>
        <w:rPr>
          <w:rFonts w:hint="eastAsia" w:ascii="Times New Roman" w:hAnsi="Times New Roman"/>
          <w:caps w:val="0"/>
          <w:smallCaps w:val="0"/>
          <w:color w:val="000000" w:themeColor="text1"/>
          <w:sz w:val="21"/>
          <w:szCs w:val="21"/>
          <w14:textFill>
            <w14:solidFill>
              <w14:schemeClr w14:val="tx1"/>
            </w14:solidFill>
          </w14:textFill>
        </w:rPr>
        <w:t>现有</w:t>
      </w:r>
      <w:r>
        <w:rPr>
          <w:rFonts w:ascii="Times New Roman" w:hAnsi="Times New Roman"/>
          <w:caps w:val="0"/>
          <w:smallCaps w:val="0"/>
          <w:color w:val="000000" w:themeColor="text1"/>
          <w:sz w:val="21"/>
          <w:szCs w:val="21"/>
          <w14:textFill>
            <w14:solidFill>
              <w14:schemeClr w14:val="tx1"/>
            </w14:solidFill>
          </w14:textFill>
        </w:rPr>
        <w:t>工程一览表</w:t>
      </w:r>
    </w:p>
    <w:tbl>
      <w:tblPr>
        <w:tblStyle w:val="58"/>
        <w:tblW w:w="9287" w:type="dxa"/>
        <w:jc w:val="center"/>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815"/>
        <w:gridCol w:w="1508"/>
        <w:gridCol w:w="5298"/>
        <w:gridCol w:w="1666"/>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371" w:hRule="atLeast"/>
          <w:jc w:val="center"/>
        </w:trPr>
        <w:tc>
          <w:tcPr>
            <w:tcW w:w="815" w:type="dxa"/>
            <w:vAlign w:val="center"/>
          </w:tcPr>
          <w:p>
            <w:pPr>
              <w:pStyle w:val="5"/>
              <w:spacing w:line="360" w:lineRule="exact"/>
              <w:ind w:firstLine="0" w:firstLineChars="0"/>
              <w:jc w:val="center"/>
              <w:rPr>
                <w:rFonts w:ascii="Times New Roman" w:hAnsi="Times New Roman"/>
                <w:b/>
                <w:caps w:val="0"/>
                <w:smallCaps w:val="0"/>
                <w:color w:val="000000" w:themeColor="text1"/>
                <w:sz w:val="21"/>
                <w:szCs w:val="21"/>
                <w14:textFill>
                  <w14:solidFill>
                    <w14:schemeClr w14:val="tx1"/>
                  </w14:solidFill>
                </w14:textFill>
              </w:rPr>
            </w:pPr>
          </w:p>
        </w:tc>
        <w:tc>
          <w:tcPr>
            <w:tcW w:w="1508" w:type="dxa"/>
            <w:vAlign w:val="center"/>
          </w:tcPr>
          <w:p>
            <w:pPr>
              <w:pStyle w:val="5"/>
              <w:spacing w:line="360" w:lineRule="exact"/>
              <w:ind w:firstLine="0" w:firstLineChars="0"/>
              <w:jc w:val="center"/>
              <w:rPr>
                <w:rFonts w:ascii="Times New Roman" w:hAnsi="Times New Roman"/>
                <w:b/>
                <w:caps w:val="0"/>
                <w:smallCaps w:val="0"/>
                <w:color w:val="000000" w:themeColor="text1"/>
                <w:sz w:val="21"/>
                <w:szCs w:val="21"/>
                <w14:textFill>
                  <w14:solidFill>
                    <w14:schemeClr w14:val="tx1"/>
                  </w14:solidFill>
                </w14:textFill>
              </w:rPr>
            </w:pPr>
            <w:r>
              <w:rPr>
                <w:rFonts w:ascii="Times New Roman" w:hAnsi="Times New Roman"/>
                <w:b/>
                <w:caps w:val="0"/>
                <w:smallCaps w:val="0"/>
                <w:color w:val="000000" w:themeColor="text1"/>
                <w:sz w:val="21"/>
                <w:szCs w:val="21"/>
                <w14:textFill>
                  <w14:solidFill>
                    <w14:schemeClr w14:val="tx1"/>
                  </w14:solidFill>
                </w14:textFill>
              </w:rPr>
              <w:t>项目组成</w:t>
            </w:r>
          </w:p>
        </w:tc>
        <w:tc>
          <w:tcPr>
            <w:tcW w:w="5298" w:type="dxa"/>
            <w:vAlign w:val="center"/>
          </w:tcPr>
          <w:p>
            <w:pPr>
              <w:pStyle w:val="5"/>
              <w:spacing w:line="360" w:lineRule="exact"/>
              <w:ind w:firstLine="0" w:firstLineChars="0"/>
              <w:jc w:val="center"/>
              <w:rPr>
                <w:rFonts w:ascii="Times New Roman" w:hAnsi="Times New Roman"/>
                <w:b/>
                <w:caps w:val="0"/>
                <w:smallCaps w:val="0"/>
                <w:color w:val="000000" w:themeColor="text1"/>
                <w:sz w:val="21"/>
                <w:szCs w:val="21"/>
                <w14:textFill>
                  <w14:solidFill>
                    <w14:schemeClr w14:val="tx1"/>
                  </w14:solidFill>
                </w14:textFill>
              </w:rPr>
            </w:pPr>
            <w:r>
              <w:rPr>
                <w:rFonts w:hint="eastAsia" w:ascii="Times New Roman" w:hAnsi="Times New Roman"/>
                <w:b/>
                <w:caps w:val="0"/>
                <w:smallCaps w:val="0"/>
                <w:color w:val="000000" w:themeColor="text1"/>
                <w:sz w:val="21"/>
                <w:szCs w:val="21"/>
                <w14:textFill>
                  <w14:solidFill>
                    <w14:schemeClr w14:val="tx1"/>
                  </w14:solidFill>
                </w14:textFill>
              </w:rPr>
              <w:t>内容</w:t>
            </w:r>
          </w:p>
        </w:tc>
        <w:tc>
          <w:tcPr>
            <w:tcW w:w="1666" w:type="dxa"/>
            <w:vAlign w:val="center"/>
          </w:tcPr>
          <w:p>
            <w:pPr>
              <w:pStyle w:val="5"/>
              <w:spacing w:line="360" w:lineRule="exact"/>
              <w:ind w:firstLine="0" w:firstLineChars="0"/>
              <w:jc w:val="center"/>
              <w:rPr>
                <w:rFonts w:ascii="Times New Roman" w:hAnsi="Times New Roman"/>
                <w:b/>
                <w:caps w:val="0"/>
                <w:smallCaps w:val="0"/>
                <w:color w:val="000000" w:themeColor="text1"/>
                <w:sz w:val="21"/>
                <w:szCs w:val="21"/>
                <w14:textFill>
                  <w14:solidFill>
                    <w14:schemeClr w14:val="tx1"/>
                  </w14:solidFill>
                </w14:textFill>
              </w:rPr>
            </w:pPr>
            <w:r>
              <w:rPr>
                <w:rFonts w:ascii="Times New Roman" w:hAnsi="Times New Roman"/>
                <w:b/>
                <w:caps w:val="0"/>
                <w:smallCaps w:val="0"/>
                <w:color w:val="000000" w:themeColor="text1"/>
                <w:sz w:val="21"/>
                <w:szCs w:val="2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310" w:hRule="atLeast"/>
          <w:jc w:val="center"/>
        </w:trPr>
        <w:tc>
          <w:tcPr>
            <w:tcW w:w="815" w:type="dxa"/>
            <w:vMerge w:val="restart"/>
            <w:vAlign w:val="center"/>
          </w:tcPr>
          <w:p>
            <w:pPr>
              <w:pStyle w:val="5"/>
              <w:spacing w:line="360" w:lineRule="exact"/>
              <w:ind w:firstLine="0" w:firstLineChars="0"/>
              <w:jc w:val="center"/>
              <w:rPr>
                <w:rFonts w:ascii="Times New Roman" w:hAnsi="Times New Roman"/>
                <w:caps w:val="0"/>
                <w:smallCaps w:val="0"/>
                <w:color w:val="000000" w:themeColor="text1"/>
                <w:sz w:val="21"/>
                <w:szCs w:val="21"/>
                <w14:textFill>
                  <w14:solidFill>
                    <w14:schemeClr w14:val="tx1"/>
                  </w14:solidFill>
                </w14:textFill>
              </w:rPr>
            </w:pPr>
            <w:r>
              <w:rPr>
                <w:rFonts w:ascii="Times New Roman" w:hAnsi="Times New Roman"/>
                <w:caps w:val="0"/>
                <w:smallCaps w:val="0"/>
                <w:color w:val="000000" w:themeColor="text1"/>
                <w:sz w:val="21"/>
                <w:szCs w:val="21"/>
                <w14:textFill>
                  <w14:solidFill>
                    <w14:schemeClr w14:val="tx1"/>
                  </w14:solidFill>
                </w14:textFill>
              </w:rPr>
              <w:t>主体工程</w:t>
            </w:r>
          </w:p>
        </w:tc>
        <w:tc>
          <w:tcPr>
            <w:tcW w:w="1508" w:type="dxa"/>
            <w:vAlign w:val="center"/>
          </w:tcPr>
          <w:p>
            <w:pPr>
              <w:pStyle w:val="5"/>
              <w:spacing w:line="360" w:lineRule="exact"/>
              <w:ind w:firstLine="0" w:firstLineChars="0"/>
              <w:jc w:val="center"/>
              <w:rPr>
                <w:rFonts w:ascii="Times New Roman" w:hAnsi="Times New Roman"/>
                <w:caps w:val="0"/>
                <w:smallCaps w:val="0"/>
                <w:color w:val="000000" w:themeColor="text1"/>
                <w:sz w:val="21"/>
                <w:szCs w:val="21"/>
                <w14:textFill>
                  <w14:solidFill>
                    <w14:schemeClr w14:val="tx1"/>
                  </w14:solidFill>
                </w14:textFill>
              </w:rPr>
            </w:pPr>
            <w:r>
              <w:rPr>
                <w:rFonts w:ascii="Times New Roman" w:hAnsi="Times New Roman"/>
                <w:caps w:val="0"/>
                <w:smallCaps w:val="0"/>
                <w:color w:val="000000" w:themeColor="text1"/>
                <w:sz w:val="21"/>
                <w:szCs w:val="21"/>
                <w14:textFill>
                  <w14:solidFill>
                    <w14:schemeClr w14:val="tx1"/>
                  </w14:solidFill>
                </w14:textFill>
              </w:rPr>
              <w:t>生产车间</w:t>
            </w:r>
          </w:p>
        </w:tc>
        <w:tc>
          <w:tcPr>
            <w:tcW w:w="5298" w:type="dxa"/>
            <w:vAlign w:val="center"/>
          </w:tcPr>
          <w:p>
            <w:pPr>
              <w:pStyle w:val="5"/>
              <w:spacing w:line="360" w:lineRule="exact"/>
              <w:ind w:firstLine="0" w:firstLineChars="0"/>
              <w:jc w:val="center"/>
              <w:rPr>
                <w:rFonts w:ascii="Times New Roman" w:hAnsi="Times New Roman"/>
                <w:caps w:val="0"/>
                <w:smallCaps w:val="0"/>
                <w:color w:val="000000" w:themeColor="text1"/>
                <w:sz w:val="21"/>
                <w:szCs w:val="21"/>
                <w14:textFill>
                  <w14:solidFill>
                    <w14:schemeClr w14:val="tx1"/>
                  </w14:solidFill>
                </w14:textFill>
              </w:rPr>
            </w:pPr>
            <w:r>
              <w:rPr>
                <w:rFonts w:hint="eastAsia" w:ascii="Times New Roman" w:hAnsi="Times New Roman"/>
                <w:caps w:val="0"/>
                <w:smallCaps w:val="0"/>
                <w:color w:val="000000" w:themeColor="text1"/>
                <w:sz w:val="21"/>
                <w:szCs w:val="21"/>
                <w14:textFill>
                  <w14:solidFill>
                    <w14:schemeClr w14:val="tx1"/>
                  </w14:solidFill>
                </w14:textFill>
              </w:rPr>
              <w:t>占地面积</w:t>
            </w:r>
            <w:r>
              <w:rPr>
                <w:rFonts w:hint="eastAsia" w:ascii="Times New Roman" w:hAnsi="Times New Roman"/>
                <w:caps w:val="0"/>
                <w:smallCaps w:val="0"/>
                <w:color w:val="000000" w:themeColor="text1"/>
                <w:sz w:val="21"/>
                <w:szCs w:val="21"/>
                <w:lang w:val="en-US" w:eastAsia="zh-CN"/>
                <w14:textFill>
                  <w14:solidFill>
                    <w14:schemeClr w14:val="tx1"/>
                  </w14:solidFill>
                </w14:textFill>
              </w:rPr>
              <w:t>3</w:t>
            </w:r>
            <w:r>
              <w:rPr>
                <w:rFonts w:hint="eastAsia" w:ascii="Times New Roman" w:hAnsi="Times New Roman"/>
                <w:caps w:val="0"/>
                <w:smallCaps w:val="0"/>
                <w:color w:val="000000" w:themeColor="text1"/>
                <w:sz w:val="21"/>
                <w:szCs w:val="21"/>
                <w14:textFill>
                  <w14:solidFill>
                    <w14:schemeClr w14:val="tx1"/>
                  </w14:solidFill>
                </w14:textFill>
              </w:rPr>
              <w:t>34</w:t>
            </w:r>
            <w:r>
              <w:rPr>
                <w:rFonts w:ascii="Times New Roman" w:hAnsi="Times New Roman"/>
                <w:caps w:val="0"/>
                <w:smallCaps w:val="0"/>
                <w:color w:val="000000" w:themeColor="text1"/>
                <w:sz w:val="21"/>
                <w:szCs w:val="21"/>
                <w14:textFill>
                  <w14:solidFill>
                    <w14:schemeClr w14:val="tx1"/>
                  </w14:solidFill>
                </w14:textFill>
              </w:rPr>
              <w:t>m</w:t>
            </w:r>
            <w:r>
              <w:rPr>
                <w:rFonts w:ascii="Times New Roman" w:hAnsi="Times New Roman"/>
                <w:caps w:val="0"/>
                <w:smallCaps w:val="0"/>
                <w:color w:val="000000" w:themeColor="text1"/>
                <w:sz w:val="21"/>
                <w:szCs w:val="21"/>
                <w:vertAlign w:val="superscript"/>
                <w14:textFill>
                  <w14:solidFill>
                    <w14:schemeClr w14:val="tx1"/>
                  </w14:solidFill>
                </w14:textFill>
              </w:rPr>
              <w:t>2</w:t>
            </w:r>
            <w:r>
              <w:rPr>
                <w:rFonts w:hint="eastAsia" w:ascii="Times New Roman" w:hAnsi="Times New Roman"/>
                <w:caps w:val="0"/>
                <w:smallCaps w:val="0"/>
                <w:color w:val="000000" w:themeColor="text1"/>
                <w:sz w:val="21"/>
                <w:szCs w:val="21"/>
                <w14:textFill>
                  <w14:solidFill>
                    <w14:schemeClr w14:val="tx1"/>
                  </w14:solidFill>
                </w14:textFill>
              </w:rPr>
              <w:t>，建筑面积936</w:t>
            </w:r>
            <w:r>
              <w:rPr>
                <w:rFonts w:ascii="Times New Roman" w:hAnsi="Times New Roman"/>
                <w:caps w:val="0"/>
                <w:smallCaps w:val="0"/>
                <w:color w:val="000000" w:themeColor="text1"/>
                <w:sz w:val="21"/>
                <w:szCs w:val="21"/>
                <w14:textFill>
                  <w14:solidFill>
                    <w14:schemeClr w14:val="tx1"/>
                  </w14:solidFill>
                </w14:textFill>
              </w:rPr>
              <w:t>m</w:t>
            </w:r>
            <w:r>
              <w:rPr>
                <w:rFonts w:ascii="Times New Roman" w:hAnsi="Times New Roman"/>
                <w:caps w:val="0"/>
                <w:smallCaps w:val="0"/>
                <w:color w:val="000000" w:themeColor="text1"/>
                <w:sz w:val="21"/>
                <w:szCs w:val="21"/>
                <w:vertAlign w:val="superscript"/>
                <w14:textFill>
                  <w14:solidFill>
                    <w14:schemeClr w14:val="tx1"/>
                  </w14:solidFill>
                </w14:textFill>
              </w:rPr>
              <w:t>2</w:t>
            </w:r>
            <w:r>
              <w:rPr>
                <w:rFonts w:ascii="Times New Roman" w:hAnsi="Times New Roman"/>
                <w:caps w:val="0"/>
                <w:smallCaps w:val="0"/>
                <w:color w:val="000000" w:themeColor="text1"/>
                <w:sz w:val="21"/>
                <w:szCs w:val="21"/>
                <w14:textFill>
                  <w14:solidFill>
                    <w14:schemeClr w14:val="tx1"/>
                  </w14:solidFill>
                </w14:textFill>
              </w:rPr>
              <w:t>，</w:t>
            </w:r>
            <w:r>
              <w:rPr>
                <w:rFonts w:hint="eastAsia" w:ascii="Times New Roman" w:hAnsi="Times New Roman"/>
                <w:caps w:val="0"/>
                <w:smallCaps w:val="0"/>
                <w:color w:val="000000" w:themeColor="text1"/>
                <w:sz w:val="21"/>
                <w:szCs w:val="21"/>
                <w:lang w:val="en-US" w:eastAsia="zh-CN"/>
                <w14:textFill>
                  <w14:solidFill>
                    <w14:schemeClr w14:val="tx1"/>
                  </w14:solidFill>
                </w14:textFill>
              </w:rPr>
              <w:t>3</w:t>
            </w:r>
            <w:r>
              <w:rPr>
                <w:rFonts w:ascii="Times New Roman" w:hAnsi="Times New Roman"/>
                <w:caps w:val="0"/>
                <w:smallCaps w:val="0"/>
                <w:color w:val="000000" w:themeColor="text1"/>
                <w:sz w:val="21"/>
                <w:szCs w:val="21"/>
                <w14:textFill>
                  <w14:solidFill>
                    <w14:schemeClr w14:val="tx1"/>
                  </w14:solidFill>
                </w14:textFill>
              </w:rPr>
              <w:t>层</w:t>
            </w:r>
            <w:r>
              <w:rPr>
                <w:rFonts w:hint="eastAsia" w:ascii="Times New Roman" w:hAnsi="Times New Roman"/>
                <w:caps w:val="0"/>
                <w:smallCaps w:val="0"/>
                <w:color w:val="000000" w:themeColor="text1"/>
                <w:sz w:val="21"/>
                <w:szCs w:val="21"/>
                <w14:textFill>
                  <w14:solidFill>
                    <w14:schemeClr w14:val="tx1"/>
                  </w14:solidFill>
                </w14:textFill>
              </w:rPr>
              <w:t>敞开式框架</w:t>
            </w:r>
            <w:r>
              <w:rPr>
                <w:rFonts w:ascii="Times New Roman" w:hAnsi="Times New Roman"/>
                <w:caps w:val="0"/>
                <w:smallCaps w:val="0"/>
                <w:color w:val="000000" w:themeColor="text1"/>
                <w:sz w:val="21"/>
                <w:szCs w:val="21"/>
                <w14:textFill>
                  <w14:solidFill>
                    <w14:schemeClr w14:val="tx1"/>
                  </w14:solidFill>
                </w14:textFill>
              </w:rPr>
              <w:t>结构</w:t>
            </w:r>
            <w:r>
              <w:rPr>
                <w:rFonts w:hint="eastAsia" w:ascii="Times New Roman" w:hAnsi="Times New Roman"/>
                <w:caps w:val="0"/>
                <w:smallCaps w:val="0"/>
                <w:color w:val="000000" w:themeColor="text1"/>
                <w:sz w:val="21"/>
                <w:szCs w:val="21"/>
                <w14:textFill>
                  <w14:solidFill>
                    <w14:schemeClr w14:val="tx1"/>
                  </w14:solidFill>
                </w14:textFill>
              </w:rPr>
              <w:t>，包括：反应装置、精馏装置、原料油调制装置。</w:t>
            </w:r>
          </w:p>
        </w:tc>
        <w:tc>
          <w:tcPr>
            <w:tcW w:w="1666" w:type="dxa"/>
            <w:vAlign w:val="center"/>
          </w:tcPr>
          <w:p>
            <w:pPr>
              <w:pStyle w:val="5"/>
              <w:spacing w:line="360" w:lineRule="exact"/>
              <w:ind w:firstLine="0" w:firstLineChars="0"/>
              <w:jc w:val="center"/>
              <w:rPr>
                <w:rFonts w:ascii="Times New Roman" w:hAnsi="Times New Roman"/>
                <w:caps w:val="0"/>
                <w:smallCaps w:val="0"/>
                <w:color w:val="000000" w:themeColor="text1"/>
                <w:sz w:val="21"/>
                <w:szCs w:val="2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323" w:hRule="atLeast"/>
          <w:jc w:val="center"/>
        </w:trPr>
        <w:tc>
          <w:tcPr>
            <w:tcW w:w="815" w:type="dxa"/>
            <w:vMerge w:val="continue"/>
            <w:vAlign w:val="center"/>
          </w:tcPr>
          <w:p>
            <w:pPr>
              <w:pStyle w:val="5"/>
              <w:spacing w:line="360" w:lineRule="exact"/>
              <w:ind w:firstLine="0" w:firstLineChars="0"/>
              <w:jc w:val="center"/>
              <w:rPr>
                <w:rFonts w:ascii="Times New Roman" w:hAnsi="Times New Roman"/>
                <w:caps w:val="0"/>
                <w:smallCaps w:val="0"/>
                <w:color w:val="000000" w:themeColor="text1"/>
                <w:sz w:val="21"/>
                <w:szCs w:val="21"/>
                <w14:textFill>
                  <w14:solidFill>
                    <w14:schemeClr w14:val="tx1"/>
                  </w14:solidFill>
                </w14:textFill>
              </w:rPr>
            </w:pPr>
          </w:p>
        </w:tc>
        <w:tc>
          <w:tcPr>
            <w:tcW w:w="1508" w:type="dxa"/>
            <w:vAlign w:val="center"/>
          </w:tcPr>
          <w:p>
            <w:pPr>
              <w:pStyle w:val="5"/>
              <w:spacing w:line="360" w:lineRule="exact"/>
              <w:ind w:firstLine="0" w:firstLineChars="0"/>
              <w:jc w:val="center"/>
              <w:rPr>
                <w:rFonts w:ascii="Times New Roman" w:hAnsi="Times New Roman"/>
                <w:caps w:val="0"/>
                <w:smallCaps w:val="0"/>
                <w:color w:val="000000" w:themeColor="text1"/>
                <w:sz w:val="21"/>
                <w:szCs w:val="21"/>
                <w14:textFill>
                  <w14:solidFill>
                    <w14:schemeClr w14:val="tx1"/>
                  </w14:solidFill>
                </w14:textFill>
              </w:rPr>
            </w:pPr>
            <w:r>
              <w:rPr>
                <w:rFonts w:ascii="Times New Roman" w:hAnsi="Times New Roman"/>
                <w:caps w:val="0"/>
                <w:smallCaps w:val="0"/>
                <w:color w:val="000000" w:themeColor="text1"/>
                <w:sz w:val="21"/>
                <w:szCs w:val="21"/>
                <w14:textFill>
                  <w14:solidFill>
                    <w14:schemeClr w14:val="tx1"/>
                  </w14:solidFill>
                </w14:textFill>
              </w:rPr>
              <w:t>辅助生产</w:t>
            </w:r>
            <w:r>
              <w:rPr>
                <w:rFonts w:hint="eastAsia" w:ascii="Times New Roman" w:hAnsi="Times New Roman"/>
                <w:caps w:val="0"/>
                <w:smallCaps w:val="0"/>
                <w:color w:val="000000" w:themeColor="text1"/>
                <w:sz w:val="21"/>
                <w:szCs w:val="21"/>
                <w:lang w:eastAsia="zh-CN"/>
                <w14:textFill>
                  <w14:solidFill>
                    <w14:schemeClr w14:val="tx1"/>
                  </w14:solidFill>
                </w14:textFill>
              </w:rPr>
              <w:t>用房</w:t>
            </w:r>
          </w:p>
        </w:tc>
        <w:tc>
          <w:tcPr>
            <w:tcW w:w="5298" w:type="dxa"/>
            <w:vAlign w:val="center"/>
          </w:tcPr>
          <w:p>
            <w:pPr>
              <w:pStyle w:val="5"/>
              <w:spacing w:line="360" w:lineRule="exact"/>
              <w:ind w:firstLine="0" w:firstLineChars="0"/>
              <w:jc w:val="center"/>
              <w:rPr>
                <w:rFonts w:ascii="Times New Roman" w:hAnsi="Times New Roman"/>
                <w:caps w:val="0"/>
                <w:smallCaps w:val="0"/>
                <w:color w:val="000000" w:themeColor="text1"/>
                <w:sz w:val="21"/>
                <w:szCs w:val="21"/>
                <w14:textFill>
                  <w14:solidFill>
                    <w14:schemeClr w14:val="tx1"/>
                  </w14:solidFill>
                </w14:textFill>
              </w:rPr>
            </w:pPr>
            <w:r>
              <w:rPr>
                <w:rFonts w:hint="eastAsia" w:ascii="Times New Roman" w:hAnsi="Times New Roman"/>
                <w:caps w:val="0"/>
                <w:smallCaps w:val="0"/>
                <w:color w:val="000000" w:themeColor="text1"/>
                <w:sz w:val="21"/>
                <w:szCs w:val="21"/>
                <w14:textFill>
                  <w14:solidFill>
                    <w14:schemeClr w14:val="tx1"/>
                  </w14:solidFill>
                </w14:textFill>
              </w:rPr>
              <w:t>占地面积104.5</w:t>
            </w:r>
            <w:r>
              <w:rPr>
                <w:rFonts w:ascii="Times New Roman" w:hAnsi="Times New Roman"/>
                <w:caps w:val="0"/>
                <w:smallCaps w:val="0"/>
                <w:color w:val="000000" w:themeColor="text1"/>
                <w:sz w:val="21"/>
                <w:szCs w:val="21"/>
                <w14:textFill>
                  <w14:solidFill>
                    <w14:schemeClr w14:val="tx1"/>
                  </w14:solidFill>
                </w14:textFill>
              </w:rPr>
              <w:t>m</w:t>
            </w:r>
            <w:r>
              <w:rPr>
                <w:rFonts w:ascii="Times New Roman" w:hAnsi="Times New Roman"/>
                <w:caps w:val="0"/>
                <w:smallCaps w:val="0"/>
                <w:color w:val="000000" w:themeColor="text1"/>
                <w:sz w:val="21"/>
                <w:szCs w:val="21"/>
                <w:vertAlign w:val="superscript"/>
                <w14:textFill>
                  <w14:solidFill>
                    <w14:schemeClr w14:val="tx1"/>
                  </w14:solidFill>
                </w14:textFill>
              </w:rPr>
              <w:t>2</w:t>
            </w:r>
            <w:r>
              <w:rPr>
                <w:rFonts w:hint="eastAsia" w:ascii="Times New Roman" w:hAnsi="Times New Roman"/>
                <w:caps w:val="0"/>
                <w:smallCaps w:val="0"/>
                <w:color w:val="000000" w:themeColor="text1"/>
                <w:sz w:val="21"/>
                <w:szCs w:val="21"/>
                <w14:textFill>
                  <w14:solidFill>
                    <w14:schemeClr w14:val="tx1"/>
                  </w14:solidFill>
                </w14:textFill>
              </w:rPr>
              <w:t>，1层</w:t>
            </w:r>
            <w:r>
              <w:rPr>
                <w:rFonts w:ascii="Times New Roman" w:hAnsi="Times New Roman"/>
                <w:caps w:val="0"/>
                <w:smallCaps w:val="0"/>
                <w:color w:val="000000" w:themeColor="text1"/>
                <w:sz w:val="21"/>
                <w:szCs w:val="21"/>
                <w14:textFill>
                  <w14:solidFill>
                    <w14:schemeClr w14:val="tx1"/>
                  </w14:solidFill>
                </w14:textFill>
              </w:rPr>
              <w:t>砖混结构</w:t>
            </w:r>
            <w:r>
              <w:rPr>
                <w:rFonts w:hint="eastAsia" w:ascii="Times New Roman" w:hAnsi="Times New Roman"/>
                <w:caps w:val="0"/>
                <w:smallCaps w:val="0"/>
                <w:color w:val="000000" w:themeColor="text1"/>
                <w:sz w:val="21"/>
                <w:szCs w:val="21"/>
                <w14:textFill>
                  <w14:solidFill>
                    <w14:schemeClr w14:val="tx1"/>
                  </w14:solidFill>
                </w14:textFill>
              </w:rPr>
              <w:t>，内设仓库、机修房</w:t>
            </w:r>
          </w:p>
        </w:tc>
        <w:tc>
          <w:tcPr>
            <w:tcW w:w="1666" w:type="dxa"/>
            <w:vAlign w:val="center"/>
          </w:tcPr>
          <w:p>
            <w:pPr>
              <w:pStyle w:val="5"/>
              <w:spacing w:line="360" w:lineRule="exact"/>
              <w:ind w:firstLine="0" w:firstLineChars="0"/>
              <w:jc w:val="center"/>
              <w:rPr>
                <w:rFonts w:ascii="Times New Roman" w:hAnsi="Times New Roman"/>
                <w:caps w:val="0"/>
                <w:smallCaps w:val="0"/>
                <w:color w:val="000000" w:themeColor="text1"/>
                <w:sz w:val="21"/>
                <w:szCs w:val="2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348" w:hRule="atLeast"/>
          <w:jc w:val="center"/>
        </w:trPr>
        <w:tc>
          <w:tcPr>
            <w:tcW w:w="815" w:type="dxa"/>
            <w:vMerge w:val="restart"/>
            <w:vAlign w:val="center"/>
          </w:tcPr>
          <w:p>
            <w:pPr>
              <w:pStyle w:val="5"/>
              <w:spacing w:line="360" w:lineRule="exact"/>
              <w:ind w:firstLine="0" w:firstLineChars="0"/>
              <w:jc w:val="center"/>
              <w:rPr>
                <w:rFonts w:ascii="Times New Roman" w:hAnsi="Times New Roman"/>
                <w:caps w:val="0"/>
                <w:smallCaps w:val="0"/>
                <w:color w:val="000000" w:themeColor="text1"/>
                <w:sz w:val="21"/>
                <w:szCs w:val="21"/>
                <w14:textFill>
                  <w14:solidFill>
                    <w14:schemeClr w14:val="tx1"/>
                  </w14:solidFill>
                </w14:textFill>
              </w:rPr>
            </w:pPr>
            <w:r>
              <w:rPr>
                <w:rFonts w:ascii="Times New Roman" w:hAnsi="Times New Roman"/>
                <w:caps w:val="0"/>
                <w:smallCaps w:val="0"/>
                <w:color w:val="000000" w:themeColor="text1"/>
                <w:sz w:val="21"/>
                <w:szCs w:val="21"/>
                <w14:textFill>
                  <w14:solidFill>
                    <w14:schemeClr w14:val="tx1"/>
                  </w14:solidFill>
                </w14:textFill>
              </w:rPr>
              <w:t>辅助工程</w:t>
            </w:r>
          </w:p>
        </w:tc>
        <w:tc>
          <w:tcPr>
            <w:tcW w:w="1508" w:type="dxa"/>
            <w:vAlign w:val="center"/>
          </w:tcPr>
          <w:p>
            <w:pPr>
              <w:pStyle w:val="5"/>
              <w:spacing w:line="360" w:lineRule="exact"/>
              <w:ind w:firstLine="0" w:firstLineChars="0"/>
              <w:jc w:val="center"/>
              <w:rPr>
                <w:rFonts w:ascii="Times New Roman" w:hAnsi="Times New Roman"/>
                <w:caps w:val="0"/>
                <w:smallCaps w:val="0"/>
                <w:color w:val="000000" w:themeColor="text1"/>
                <w:sz w:val="21"/>
                <w:szCs w:val="21"/>
                <w14:textFill>
                  <w14:solidFill>
                    <w14:schemeClr w14:val="tx1"/>
                  </w14:solidFill>
                </w14:textFill>
              </w:rPr>
            </w:pPr>
            <w:r>
              <w:rPr>
                <w:rFonts w:ascii="Times New Roman" w:hAnsi="Times New Roman"/>
                <w:caps w:val="0"/>
                <w:smallCaps w:val="0"/>
                <w:color w:val="000000" w:themeColor="text1"/>
                <w:sz w:val="21"/>
                <w:szCs w:val="21"/>
                <w14:textFill>
                  <w14:solidFill>
                    <w14:schemeClr w14:val="tx1"/>
                  </w14:solidFill>
                </w14:textFill>
              </w:rPr>
              <w:t>办公楼</w:t>
            </w:r>
          </w:p>
        </w:tc>
        <w:tc>
          <w:tcPr>
            <w:tcW w:w="5298" w:type="dxa"/>
            <w:vAlign w:val="center"/>
          </w:tcPr>
          <w:p>
            <w:pPr>
              <w:pStyle w:val="5"/>
              <w:spacing w:line="360" w:lineRule="exact"/>
              <w:ind w:firstLine="0" w:firstLineChars="0"/>
              <w:jc w:val="center"/>
              <w:rPr>
                <w:rFonts w:ascii="Times New Roman" w:hAnsi="Times New Roman"/>
                <w:caps w:val="0"/>
                <w:smallCaps w:val="0"/>
                <w:color w:val="000000" w:themeColor="text1"/>
                <w:sz w:val="21"/>
                <w:szCs w:val="21"/>
                <w14:textFill>
                  <w14:solidFill>
                    <w14:schemeClr w14:val="tx1"/>
                  </w14:solidFill>
                </w14:textFill>
              </w:rPr>
            </w:pPr>
            <w:r>
              <w:rPr>
                <w:rFonts w:hint="eastAsia" w:ascii="Times New Roman" w:hAnsi="Times New Roman"/>
                <w:caps w:val="0"/>
                <w:smallCaps w:val="0"/>
                <w:color w:val="000000" w:themeColor="text1"/>
                <w:sz w:val="21"/>
                <w:szCs w:val="21"/>
                <w14:textFill>
                  <w14:solidFill>
                    <w14:schemeClr w14:val="tx1"/>
                  </w14:solidFill>
                </w14:textFill>
              </w:rPr>
              <w:t>1栋3层砖混结构，占地面积240</w:t>
            </w:r>
            <w:r>
              <w:rPr>
                <w:rFonts w:ascii="Times New Roman" w:hAnsi="Times New Roman"/>
                <w:caps w:val="0"/>
                <w:smallCaps w:val="0"/>
                <w:color w:val="000000" w:themeColor="text1"/>
                <w:sz w:val="21"/>
                <w:szCs w:val="21"/>
                <w14:textFill>
                  <w14:solidFill>
                    <w14:schemeClr w14:val="tx1"/>
                  </w14:solidFill>
                </w14:textFill>
              </w:rPr>
              <w:t>m</w:t>
            </w:r>
            <w:r>
              <w:rPr>
                <w:rFonts w:ascii="Times New Roman" w:hAnsi="Times New Roman"/>
                <w:caps w:val="0"/>
                <w:smallCaps w:val="0"/>
                <w:color w:val="000000" w:themeColor="text1"/>
                <w:sz w:val="21"/>
                <w:szCs w:val="21"/>
                <w:vertAlign w:val="superscript"/>
                <w14:textFill>
                  <w14:solidFill>
                    <w14:schemeClr w14:val="tx1"/>
                  </w14:solidFill>
                </w14:textFill>
              </w:rPr>
              <w:t>2</w:t>
            </w:r>
            <w:r>
              <w:rPr>
                <w:rFonts w:hint="eastAsia" w:ascii="Times New Roman" w:hAnsi="Times New Roman"/>
                <w:caps w:val="0"/>
                <w:smallCaps w:val="0"/>
                <w:color w:val="000000" w:themeColor="text1"/>
                <w:sz w:val="21"/>
                <w:szCs w:val="21"/>
                <w14:textFill>
                  <w14:solidFill>
                    <w14:schemeClr w14:val="tx1"/>
                  </w14:solidFill>
                </w14:textFill>
              </w:rPr>
              <w:t>，建筑面积720</w:t>
            </w:r>
            <w:r>
              <w:rPr>
                <w:rFonts w:ascii="Times New Roman" w:hAnsi="Times New Roman"/>
                <w:caps w:val="0"/>
                <w:smallCaps w:val="0"/>
                <w:color w:val="000000" w:themeColor="text1"/>
                <w:sz w:val="21"/>
                <w:szCs w:val="21"/>
                <w14:textFill>
                  <w14:solidFill>
                    <w14:schemeClr w14:val="tx1"/>
                  </w14:solidFill>
                </w14:textFill>
              </w:rPr>
              <w:t>m</w:t>
            </w:r>
            <w:r>
              <w:rPr>
                <w:rFonts w:ascii="Times New Roman" w:hAnsi="Times New Roman"/>
                <w:caps w:val="0"/>
                <w:smallCaps w:val="0"/>
                <w:color w:val="000000" w:themeColor="text1"/>
                <w:sz w:val="21"/>
                <w:szCs w:val="21"/>
                <w:vertAlign w:val="superscript"/>
                <w14:textFill>
                  <w14:solidFill>
                    <w14:schemeClr w14:val="tx1"/>
                  </w14:solidFill>
                </w14:textFill>
              </w:rPr>
              <w:t>2</w:t>
            </w:r>
            <w:r>
              <w:rPr>
                <w:rFonts w:hint="eastAsia" w:ascii="Times New Roman" w:hAnsi="Times New Roman"/>
                <w:caps w:val="0"/>
                <w:smallCaps w:val="0"/>
                <w:color w:val="000000" w:themeColor="text1"/>
                <w:sz w:val="21"/>
                <w:szCs w:val="21"/>
                <w14:textFill>
                  <w14:solidFill>
                    <w14:schemeClr w14:val="tx1"/>
                  </w14:solidFill>
                </w14:textFill>
              </w:rPr>
              <w:t>。</w:t>
            </w:r>
          </w:p>
        </w:tc>
        <w:tc>
          <w:tcPr>
            <w:tcW w:w="1666" w:type="dxa"/>
            <w:vAlign w:val="center"/>
          </w:tcPr>
          <w:p>
            <w:pPr>
              <w:pStyle w:val="5"/>
              <w:spacing w:line="360" w:lineRule="exact"/>
              <w:ind w:firstLine="0" w:firstLineChars="0"/>
              <w:jc w:val="center"/>
              <w:rPr>
                <w:rFonts w:ascii="Times New Roman" w:hAnsi="Times New Roman"/>
                <w:caps w:val="0"/>
                <w:smallCaps w:val="0"/>
                <w:color w:val="000000" w:themeColor="text1"/>
                <w:sz w:val="21"/>
                <w:szCs w:val="2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348" w:hRule="atLeast"/>
          <w:jc w:val="center"/>
        </w:trPr>
        <w:tc>
          <w:tcPr>
            <w:tcW w:w="815" w:type="dxa"/>
            <w:vMerge w:val="continue"/>
            <w:vAlign w:val="center"/>
          </w:tcPr>
          <w:p>
            <w:pPr>
              <w:pStyle w:val="5"/>
              <w:spacing w:line="360" w:lineRule="exact"/>
              <w:ind w:firstLine="0" w:firstLineChars="0"/>
              <w:jc w:val="center"/>
              <w:rPr>
                <w:rFonts w:ascii="Times New Roman" w:hAnsi="Times New Roman"/>
                <w:caps w:val="0"/>
                <w:smallCaps w:val="0"/>
                <w:color w:val="000000" w:themeColor="text1"/>
                <w:sz w:val="21"/>
                <w:szCs w:val="21"/>
                <w14:textFill>
                  <w14:solidFill>
                    <w14:schemeClr w14:val="tx1"/>
                  </w14:solidFill>
                </w14:textFill>
              </w:rPr>
            </w:pPr>
          </w:p>
        </w:tc>
        <w:tc>
          <w:tcPr>
            <w:tcW w:w="1508" w:type="dxa"/>
            <w:vAlign w:val="center"/>
          </w:tcPr>
          <w:p>
            <w:pPr>
              <w:pStyle w:val="5"/>
              <w:spacing w:line="360" w:lineRule="exact"/>
              <w:ind w:firstLine="0" w:firstLineChars="0"/>
              <w:jc w:val="center"/>
              <w:rPr>
                <w:rFonts w:ascii="Times New Roman" w:hAnsi="Times New Roman"/>
                <w:caps w:val="0"/>
                <w:smallCaps w:val="0"/>
                <w:color w:val="000000" w:themeColor="text1"/>
                <w:sz w:val="21"/>
                <w:szCs w:val="21"/>
                <w14:textFill>
                  <w14:solidFill>
                    <w14:schemeClr w14:val="tx1"/>
                  </w14:solidFill>
                </w14:textFill>
              </w:rPr>
            </w:pPr>
            <w:r>
              <w:rPr>
                <w:rFonts w:ascii="Times New Roman" w:hAnsi="Times New Roman"/>
                <w:caps w:val="0"/>
                <w:smallCaps w:val="0"/>
                <w:color w:val="000000" w:themeColor="text1"/>
                <w:sz w:val="21"/>
                <w:szCs w:val="21"/>
                <w14:textFill>
                  <w14:solidFill>
                    <w14:schemeClr w14:val="tx1"/>
                  </w14:solidFill>
                </w14:textFill>
              </w:rPr>
              <w:t>门卫室</w:t>
            </w:r>
          </w:p>
        </w:tc>
        <w:tc>
          <w:tcPr>
            <w:tcW w:w="5298" w:type="dxa"/>
            <w:vAlign w:val="center"/>
          </w:tcPr>
          <w:p>
            <w:pPr>
              <w:pStyle w:val="5"/>
              <w:spacing w:line="360" w:lineRule="exact"/>
              <w:ind w:firstLine="0" w:firstLineChars="0"/>
              <w:jc w:val="center"/>
              <w:rPr>
                <w:rFonts w:ascii="Times New Roman" w:hAnsi="Times New Roman"/>
                <w:caps w:val="0"/>
                <w:smallCaps w:val="0"/>
                <w:color w:val="000000" w:themeColor="text1"/>
                <w:sz w:val="21"/>
                <w:szCs w:val="21"/>
                <w14:textFill>
                  <w14:solidFill>
                    <w14:schemeClr w14:val="tx1"/>
                  </w14:solidFill>
                </w14:textFill>
              </w:rPr>
            </w:pPr>
            <w:r>
              <w:rPr>
                <w:rFonts w:hint="eastAsia" w:ascii="Times New Roman" w:hAnsi="Times New Roman"/>
                <w:caps w:val="0"/>
                <w:smallCaps w:val="0"/>
                <w:color w:val="000000" w:themeColor="text1"/>
                <w:sz w:val="21"/>
                <w:szCs w:val="21"/>
                <w14:textFill>
                  <w14:solidFill>
                    <w14:schemeClr w14:val="tx1"/>
                  </w14:solidFill>
                </w14:textFill>
              </w:rPr>
              <w:t>设置2个门卫室，占地面积各为16㎡</w:t>
            </w:r>
          </w:p>
        </w:tc>
        <w:tc>
          <w:tcPr>
            <w:tcW w:w="1666" w:type="dxa"/>
            <w:vAlign w:val="center"/>
          </w:tcPr>
          <w:p>
            <w:pPr>
              <w:pStyle w:val="5"/>
              <w:spacing w:line="360" w:lineRule="exact"/>
              <w:ind w:firstLine="0" w:firstLineChars="0"/>
              <w:jc w:val="center"/>
              <w:rPr>
                <w:rFonts w:ascii="Times New Roman" w:hAnsi="Times New Roman"/>
                <w:caps w:val="0"/>
                <w:smallCaps w:val="0"/>
                <w:color w:val="000000" w:themeColor="text1"/>
                <w:sz w:val="21"/>
                <w:szCs w:val="2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428" w:hRule="atLeast"/>
          <w:jc w:val="center"/>
        </w:trPr>
        <w:tc>
          <w:tcPr>
            <w:tcW w:w="815" w:type="dxa"/>
            <w:vMerge w:val="restart"/>
            <w:vAlign w:val="center"/>
          </w:tcPr>
          <w:p>
            <w:pPr>
              <w:pStyle w:val="5"/>
              <w:spacing w:line="360" w:lineRule="exact"/>
              <w:ind w:firstLine="0" w:firstLineChars="0"/>
              <w:jc w:val="center"/>
              <w:rPr>
                <w:rFonts w:ascii="Times New Roman" w:hAnsi="Times New Roman"/>
                <w:caps w:val="0"/>
                <w:smallCaps w:val="0"/>
                <w:color w:val="000000" w:themeColor="text1"/>
                <w:sz w:val="21"/>
                <w:szCs w:val="21"/>
                <w14:textFill>
                  <w14:solidFill>
                    <w14:schemeClr w14:val="tx1"/>
                  </w14:solidFill>
                </w14:textFill>
              </w:rPr>
            </w:pPr>
            <w:r>
              <w:rPr>
                <w:rFonts w:ascii="Times New Roman" w:hAnsi="Times New Roman"/>
                <w:caps w:val="0"/>
                <w:smallCaps w:val="0"/>
                <w:color w:val="000000" w:themeColor="text1"/>
                <w:sz w:val="21"/>
                <w:szCs w:val="21"/>
                <w14:textFill>
                  <w14:solidFill>
                    <w14:schemeClr w14:val="tx1"/>
                  </w14:solidFill>
                </w14:textFill>
              </w:rPr>
              <w:t>公用工程</w:t>
            </w:r>
          </w:p>
        </w:tc>
        <w:tc>
          <w:tcPr>
            <w:tcW w:w="1508" w:type="dxa"/>
            <w:vAlign w:val="center"/>
          </w:tcPr>
          <w:p>
            <w:pPr>
              <w:pStyle w:val="5"/>
              <w:spacing w:line="360" w:lineRule="exact"/>
              <w:ind w:firstLine="0" w:firstLineChars="0"/>
              <w:jc w:val="center"/>
              <w:rPr>
                <w:rFonts w:ascii="Times New Roman" w:hAnsi="Times New Roman"/>
                <w:caps w:val="0"/>
                <w:smallCaps w:val="0"/>
                <w:color w:val="000000" w:themeColor="text1"/>
                <w:sz w:val="21"/>
                <w:szCs w:val="21"/>
                <w14:textFill>
                  <w14:solidFill>
                    <w14:schemeClr w14:val="tx1"/>
                  </w14:solidFill>
                </w14:textFill>
              </w:rPr>
            </w:pPr>
            <w:r>
              <w:rPr>
                <w:rFonts w:ascii="Times New Roman" w:hAnsi="Times New Roman"/>
                <w:caps w:val="0"/>
                <w:smallCaps w:val="0"/>
                <w:color w:val="000000" w:themeColor="text1"/>
                <w:sz w:val="21"/>
                <w:szCs w:val="21"/>
                <w14:textFill>
                  <w14:solidFill>
                    <w14:schemeClr w14:val="tx1"/>
                  </w14:solidFill>
                </w14:textFill>
              </w:rPr>
              <w:t>供电</w:t>
            </w:r>
          </w:p>
        </w:tc>
        <w:tc>
          <w:tcPr>
            <w:tcW w:w="5298" w:type="dxa"/>
            <w:vAlign w:val="center"/>
          </w:tcPr>
          <w:p>
            <w:pPr>
              <w:pStyle w:val="5"/>
              <w:spacing w:line="360" w:lineRule="exact"/>
              <w:ind w:firstLine="0" w:firstLineChars="0"/>
              <w:jc w:val="center"/>
              <w:rPr>
                <w:rFonts w:ascii="Times New Roman" w:hAnsi="Times New Roman"/>
                <w:caps w:val="0"/>
                <w:smallCaps w:val="0"/>
                <w:color w:val="000000" w:themeColor="text1"/>
                <w:sz w:val="21"/>
                <w:szCs w:val="21"/>
                <w14:textFill>
                  <w14:solidFill>
                    <w14:schemeClr w14:val="tx1"/>
                  </w14:solidFill>
                </w14:textFill>
              </w:rPr>
            </w:pPr>
            <w:r>
              <w:rPr>
                <w:rFonts w:ascii="Times New Roman" w:hAnsi="Times New Roman"/>
                <w:caps w:val="0"/>
                <w:smallCaps w:val="0"/>
                <w:color w:val="000000" w:themeColor="text1"/>
                <w:kern w:val="0"/>
                <w:sz w:val="21"/>
                <w:szCs w:val="21"/>
                <w14:textFill>
                  <w14:solidFill>
                    <w14:schemeClr w14:val="tx1"/>
                  </w14:solidFill>
                </w14:textFill>
              </w:rPr>
              <w:t>一台800kVA的变压器。</w:t>
            </w:r>
          </w:p>
        </w:tc>
        <w:tc>
          <w:tcPr>
            <w:tcW w:w="1666" w:type="dxa"/>
            <w:vAlign w:val="center"/>
          </w:tcPr>
          <w:p>
            <w:pPr>
              <w:pStyle w:val="5"/>
              <w:spacing w:line="360" w:lineRule="exact"/>
              <w:ind w:firstLine="0" w:firstLineChars="0"/>
              <w:jc w:val="center"/>
              <w:rPr>
                <w:rFonts w:ascii="Times New Roman" w:hAnsi="Times New Roman"/>
                <w:caps w:val="0"/>
                <w:smallCaps w:val="0"/>
                <w:color w:val="000000" w:themeColor="text1"/>
                <w:sz w:val="21"/>
                <w:szCs w:val="2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604" w:hRule="atLeast"/>
          <w:jc w:val="center"/>
        </w:trPr>
        <w:tc>
          <w:tcPr>
            <w:tcW w:w="815" w:type="dxa"/>
            <w:vMerge w:val="continue"/>
            <w:vAlign w:val="center"/>
          </w:tcPr>
          <w:p>
            <w:pPr>
              <w:pStyle w:val="5"/>
              <w:spacing w:line="360" w:lineRule="exact"/>
              <w:ind w:firstLine="0" w:firstLineChars="0"/>
              <w:jc w:val="center"/>
              <w:rPr>
                <w:rFonts w:ascii="Times New Roman" w:hAnsi="Times New Roman"/>
                <w:caps w:val="0"/>
                <w:smallCaps w:val="0"/>
                <w:color w:val="000000" w:themeColor="text1"/>
                <w:sz w:val="21"/>
                <w:szCs w:val="21"/>
                <w14:textFill>
                  <w14:solidFill>
                    <w14:schemeClr w14:val="tx1"/>
                  </w14:solidFill>
                </w14:textFill>
              </w:rPr>
            </w:pPr>
          </w:p>
        </w:tc>
        <w:tc>
          <w:tcPr>
            <w:tcW w:w="1508" w:type="dxa"/>
            <w:vAlign w:val="center"/>
          </w:tcPr>
          <w:p>
            <w:pPr>
              <w:pStyle w:val="5"/>
              <w:spacing w:line="360" w:lineRule="exact"/>
              <w:ind w:firstLine="0" w:firstLineChars="0"/>
              <w:jc w:val="center"/>
              <w:rPr>
                <w:rFonts w:ascii="Times New Roman" w:hAnsi="Times New Roman"/>
                <w:caps w:val="0"/>
                <w:smallCaps w:val="0"/>
                <w:color w:val="000000" w:themeColor="text1"/>
                <w:sz w:val="21"/>
                <w:szCs w:val="21"/>
                <w14:textFill>
                  <w14:solidFill>
                    <w14:schemeClr w14:val="tx1"/>
                  </w14:solidFill>
                </w14:textFill>
              </w:rPr>
            </w:pPr>
            <w:r>
              <w:rPr>
                <w:rFonts w:ascii="Times New Roman" w:hAnsi="Times New Roman"/>
                <w:caps w:val="0"/>
                <w:smallCaps w:val="0"/>
                <w:color w:val="000000" w:themeColor="text1"/>
                <w:sz w:val="21"/>
                <w:szCs w:val="21"/>
                <w14:textFill>
                  <w14:solidFill>
                    <w14:schemeClr w14:val="tx1"/>
                  </w14:solidFill>
                </w14:textFill>
              </w:rPr>
              <w:t>给水</w:t>
            </w:r>
          </w:p>
        </w:tc>
        <w:tc>
          <w:tcPr>
            <w:tcW w:w="5298" w:type="dxa"/>
            <w:vAlign w:val="center"/>
          </w:tcPr>
          <w:p>
            <w:pPr>
              <w:pStyle w:val="5"/>
              <w:spacing w:line="360" w:lineRule="exact"/>
              <w:ind w:firstLine="0" w:firstLineChars="0"/>
              <w:jc w:val="center"/>
              <w:rPr>
                <w:rFonts w:ascii="Times New Roman" w:hAnsi="Times New Roman"/>
                <w:caps w:val="0"/>
                <w:smallCaps w:val="0"/>
                <w:color w:val="000000" w:themeColor="text1"/>
                <w:sz w:val="21"/>
                <w:szCs w:val="21"/>
                <w14:textFill>
                  <w14:solidFill>
                    <w14:schemeClr w14:val="tx1"/>
                  </w14:solidFill>
                </w14:textFill>
              </w:rPr>
            </w:pPr>
            <w:r>
              <w:rPr>
                <w:rFonts w:hint="eastAsia" w:ascii="Times New Roman" w:hAnsi="Times New Roman"/>
                <w:caps w:val="0"/>
                <w:smallCaps w:val="0"/>
                <w:color w:val="000000" w:themeColor="text1"/>
                <w:sz w:val="21"/>
                <w:szCs w:val="21"/>
                <w14:textFill>
                  <w14:solidFill>
                    <w14:schemeClr w14:val="tx1"/>
                  </w14:solidFill>
                </w14:textFill>
              </w:rPr>
              <w:t>新鲜水</w:t>
            </w:r>
            <w:r>
              <w:rPr>
                <w:rFonts w:ascii="Times New Roman" w:hAnsi="Times New Roman"/>
                <w:caps w:val="0"/>
                <w:smallCaps w:val="0"/>
                <w:color w:val="000000" w:themeColor="text1"/>
                <w:sz w:val="21"/>
                <w:szCs w:val="21"/>
                <w14:textFill>
                  <w14:solidFill>
                    <w14:schemeClr w14:val="tx1"/>
                  </w14:solidFill>
                </w14:textFill>
              </w:rPr>
              <w:t>由云溪工业园供水</w:t>
            </w:r>
            <w:r>
              <w:rPr>
                <w:rFonts w:hint="eastAsia" w:ascii="Times New Roman" w:hAnsi="Times New Roman"/>
                <w:caps w:val="0"/>
                <w:smallCaps w:val="0"/>
                <w:color w:val="000000" w:themeColor="text1"/>
                <w:sz w:val="21"/>
                <w:szCs w:val="21"/>
                <w14:textFill>
                  <w14:solidFill>
                    <w14:schemeClr w14:val="tx1"/>
                  </w14:solidFill>
                </w14:textFill>
              </w:rPr>
              <w:t>，</w:t>
            </w:r>
            <w:r>
              <w:rPr>
                <w:rFonts w:hint="eastAsia" w:ascii="Times New Roman" w:hAnsi="Times New Roman"/>
                <w:caps w:val="0"/>
                <w:smallCaps w:val="0"/>
                <w:color w:val="000000" w:themeColor="text1"/>
                <w:sz w:val="21"/>
                <w:szCs w:val="21"/>
                <w:lang w:eastAsia="zh-CN"/>
                <w14:textFill>
                  <w14:solidFill>
                    <w14:schemeClr w14:val="tx1"/>
                  </w14:solidFill>
                </w14:textFill>
              </w:rPr>
              <w:t>厂区内</w:t>
            </w:r>
            <w:r>
              <w:rPr>
                <w:rFonts w:hint="eastAsia" w:ascii="Times New Roman" w:hAnsi="Times New Roman"/>
                <w:caps w:val="0"/>
                <w:smallCaps w:val="0"/>
                <w:color w:val="000000" w:themeColor="text1"/>
                <w:sz w:val="21"/>
                <w:szCs w:val="21"/>
                <w14:textFill>
                  <w14:solidFill>
                    <w14:schemeClr w14:val="tx1"/>
                  </w14:solidFill>
                </w14:textFill>
              </w:rPr>
              <w:t>已建</w:t>
            </w:r>
            <w:r>
              <w:rPr>
                <w:rFonts w:hint="eastAsia" w:ascii="Times New Roman" w:hAnsi="Times New Roman"/>
                <w:caps w:val="0"/>
                <w:smallCaps w:val="0"/>
                <w:color w:val="000000" w:themeColor="text1"/>
                <w:sz w:val="21"/>
                <w:szCs w:val="21"/>
                <w:lang w:val="en-US" w:eastAsia="zh-CN"/>
                <w14:textFill>
                  <w14:solidFill>
                    <w14:schemeClr w14:val="tx1"/>
                  </w14:solidFill>
                </w14:textFill>
              </w:rPr>
              <w:t>6</w:t>
            </w:r>
            <w:r>
              <w:rPr>
                <w:rFonts w:hint="eastAsia" w:ascii="Times New Roman" w:hAnsi="Times New Roman"/>
                <w:caps w:val="0"/>
                <w:smallCaps w:val="0"/>
                <w:color w:val="000000" w:themeColor="text1"/>
                <w:sz w:val="21"/>
                <w:szCs w:val="21"/>
                <w14:textFill>
                  <w14:solidFill>
                    <w14:schemeClr w14:val="tx1"/>
                  </w14:solidFill>
                </w14:textFill>
              </w:rPr>
              <w:t>00</w:t>
            </w:r>
            <w:r>
              <w:rPr>
                <w:rFonts w:ascii="Times New Roman" w:hAnsi="Times New Roman"/>
                <w:caps w:val="0"/>
                <w:smallCaps w:val="0"/>
                <w:color w:val="000000" w:themeColor="text1"/>
                <w:sz w:val="21"/>
                <w:szCs w:val="21"/>
                <w14:textFill>
                  <w14:solidFill>
                    <w14:schemeClr w14:val="tx1"/>
                  </w14:solidFill>
                </w14:textFill>
              </w:rPr>
              <w:t xml:space="preserve"> m</w:t>
            </w:r>
            <w:r>
              <w:rPr>
                <w:rFonts w:ascii="Times New Roman" w:hAnsi="Times New Roman"/>
                <w:caps w:val="0"/>
                <w:smallCaps w:val="0"/>
                <w:color w:val="000000" w:themeColor="text1"/>
                <w:sz w:val="21"/>
                <w:szCs w:val="21"/>
                <w:vertAlign w:val="superscript"/>
                <w14:textFill>
                  <w14:solidFill>
                    <w14:schemeClr w14:val="tx1"/>
                  </w14:solidFill>
                </w14:textFill>
              </w:rPr>
              <w:t>3</w:t>
            </w:r>
            <w:r>
              <w:rPr>
                <w:rFonts w:hint="eastAsia" w:ascii="Times New Roman" w:hAnsi="Times New Roman"/>
                <w:caps w:val="0"/>
                <w:smallCaps w:val="0"/>
                <w:color w:val="000000" w:themeColor="text1"/>
                <w:sz w:val="21"/>
                <w:szCs w:val="21"/>
                <w:lang w:val="en-US" w:eastAsia="zh-CN"/>
                <w14:textFill>
                  <w14:solidFill>
                    <w14:schemeClr w14:val="tx1"/>
                  </w14:solidFill>
                </w14:textFill>
              </w:rPr>
              <w:t>/d</w:t>
            </w:r>
            <w:r>
              <w:rPr>
                <w:rFonts w:hint="eastAsia" w:ascii="Times New Roman" w:hAnsi="Times New Roman"/>
                <w:caps w:val="0"/>
                <w:smallCaps w:val="0"/>
                <w:color w:val="000000" w:themeColor="text1"/>
                <w:sz w:val="21"/>
                <w:szCs w:val="21"/>
                <w14:textFill>
                  <w14:solidFill>
                    <w14:schemeClr w14:val="tx1"/>
                  </w14:solidFill>
                </w14:textFill>
              </w:rPr>
              <w:t>循环</w:t>
            </w:r>
            <w:r>
              <w:rPr>
                <w:rFonts w:hint="eastAsia" w:ascii="Times New Roman" w:hAnsi="Times New Roman"/>
                <w:caps w:val="0"/>
                <w:smallCaps w:val="0"/>
                <w:color w:val="000000" w:themeColor="text1"/>
                <w:sz w:val="21"/>
                <w:szCs w:val="21"/>
                <w:lang w:eastAsia="zh-CN"/>
                <w14:textFill>
                  <w14:solidFill>
                    <w14:schemeClr w14:val="tx1"/>
                  </w14:solidFill>
                </w14:textFill>
              </w:rPr>
              <w:t>冷却</w:t>
            </w:r>
            <w:r>
              <w:rPr>
                <w:rFonts w:hint="eastAsia" w:ascii="Times New Roman" w:hAnsi="Times New Roman"/>
                <w:caps w:val="0"/>
                <w:smallCaps w:val="0"/>
                <w:color w:val="000000" w:themeColor="text1"/>
                <w:sz w:val="21"/>
                <w:szCs w:val="21"/>
                <w14:textFill>
                  <w14:solidFill>
                    <w14:schemeClr w14:val="tx1"/>
                  </w14:solidFill>
                </w14:textFill>
              </w:rPr>
              <w:t>水系统。</w:t>
            </w:r>
          </w:p>
        </w:tc>
        <w:tc>
          <w:tcPr>
            <w:tcW w:w="1666" w:type="dxa"/>
            <w:vAlign w:val="center"/>
          </w:tcPr>
          <w:p>
            <w:pPr>
              <w:pStyle w:val="5"/>
              <w:spacing w:line="360" w:lineRule="exact"/>
              <w:ind w:firstLine="0" w:firstLineChars="0"/>
              <w:jc w:val="center"/>
              <w:rPr>
                <w:rFonts w:ascii="Times New Roman" w:hAnsi="Times New Roman"/>
                <w:caps w:val="0"/>
                <w:smallCaps w:val="0"/>
                <w:color w:val="000000" w:themeColor="text1"/>
                <w:sz w:val="21"/>
                <w:szCs w:val="2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499" w:hRule="atLeast"/>
          <w:jc w:val="center"/>
        </w:trPr>
        <w:tc>
          <w:tcPr>
            <w:tcW w:w="815" w:type="dxa"/>
            <w:vMerge w:val="continue"/>
            <w:vAlign w:val="center"/>
          </w:tcPr>
          <w:p>
            <w:pPr>
              <w:pStyle w:val="5"/>
              <w:spacing w:line="360" w:lineRule="exact"/>
              <w:ind w:firstLine="0" w:firstLineChars="0"/>
              <w:jc w:val="center"/>
              <w:rPr>
                <w:rFonts w:ascii="Times New Roman" w:hAnsi="Times New Roman"/>
                <w:caps w:val="0"/>
                <w:smallCaps w:val="0"/>
                <w:color w:val="000000" w:themeColor="text1"/>
                <w:sz w:val="21"/>
                <w:szCs w:val="21"/>
                <w14:textFill>
                  <w14:solidFill>
                    <w14:schemeClr w14:val="tx1"/>
                  </w14:solidFill>
                </w14:textFill>
              </w:rPr>
            </w:pPr>
          </w:p>
        </w:tc>
        <w:tc>
          <w:tcPr>
            <w:tcW w:w="1508" w:type="dxa"/>
            <w:vAlign w:val="center"/>
          </w:tcPr>
          <w:p>
            <w:pPr>
              <w:pStyle w:val="5"/>
              <w:spacing w:line="360" w:lineRule="exact"/>
              <w:ind w:firstLine="0" w:firstLineChars="0"/>
              <w:jc w:val="center"/>
              <w:rPr>
                <w:rFonts w:ascii="Times New Roman" w:hAnsi="Times New Roman"/>
                <w:caps w:val="0"/>
                <w:smallCaps w:val="0"/>
                <w:color w:val="000000" w:themeColor="text1"/>
                <w:sz w:val="21"/>
                <w:szCs w:val="21"/>
                <w14:textFill>
                  <w14:solidFill>
                    <w14:schemeClr w14:val="tx1"/>
                  </w14:solidFill>
                </w14:textFill>
              </w:rPr>
            </w:pPr>
            <w:r>
              <w:rPr>
                <w:rFonts w:ascii="Times New Roman" w:hAnsi="Times New Roman"/>
                <w:caps w:val="0"/>
                <w:smallCaps w:val="0"/>
                <w:color w:val="000000" w:themeColor="text1"/>
                <w:sz w:val="21"/>
                <w:szCs w:val="21"/>
                <w14:textFill>
                  <w14:solidFill>
                    <w14:schemeClr w14:val="tx1"/>
                  </w14:solidFill>
                </w14:textFill>
              </w:rPr>
              <w:t>排水</w:t>
            </w:r>
          </w:p>
        </w:tc>
        <w:tc>
          <w:tcPr>
            <w:tcW w:w="5298" w:type="dxa"/>
            <w:vAlign w:val="center"/>
          </w:tcPr>
          <w:p>
            <w:pPr>
              <w:pStyle w:val="5"/>
              <w:spacing w:line="360" w:lineRule="exact"/>
              <w:ind w:firstLine="0" w:firstLineChars="0"/>
              <w:jc w:val="center"/>
              <w:rPr>
                <w:rFonts w:ascii="Times New Roman" w:hAnsi="Times New Roman"/>
                <w:caps w:val="0"/>
                <w:smallCaps w:val="0"/>
                <w:color w:val="000000" w:themeColor="text1"/>
                <w:sz w:val="21"/>
                <w:szCs w:val="21"/>
                <w14:textFill>
                  <w14:solidFill>
                    <w14:schemeClr w14:val="tx1"/>
                  </w14:solidFill>
                </w14:textFill>
              </w:rPr>
            </w:pPr>
            <w:r>
              <w:rPr>
                <w:rFonts w:ascii="Times New Roman" w:hAnsi="Times New Roman"/>
                <w:caps w:val="0"/>
                <w:smallCaps w:val="0"/>
                <w:color w:val="000000" w:themeColor="text1"/>
                <w:sz w:val="21"/>
                <w:szCs w:val="21"/>
                <w14:textFill>
                  <w14:solidFill>
                    <w14:schemeClr w14:val="tx1"/>
                  </w14:solidFill>
                </w14:textFill>
              </w:rPr>
              <w:t>采用雨污分流制排水</w:t>
            </w:r>
            <w:r>
              <w:rPr>
                <w:rFonts w:hint="eastAsia" w:ascii="Times New Roman" w:hAnsi="Times New Roman"/>
                <w:caps w:val="0"/>
                <w:smallCaps w:val="0"/>
                <w:color w:val="000000" w:themeColor="text1"/>
                <w:sz w:val="21"/>
                <w:szCs w:val="21"/>
                <w14:textFill>
                  <w14:solidFill>
                    <w14:schemeClr w14:val="tx1"/>
                  </w14:solidFill>
                </w14:textFill>
              </w:rPr>
              <w:t>,</w:t>
            </w:r>
            <w:r>
              <w:rPr>
                <w:rFonts w:ascii="Times New Roman" w:hAnsi="Times New Roman"/>
                <w:caps w:val="0"/>
                <w:smallCaps w:val="0"/>
                <w:color w:val="000000" w:themeColor="text1"/>
                <w:sz w:val="21"/>
                <w:szCs w:val="21"/>
                <w14:textFill>
                  <w14:solidFill>
                    <w14:schemeClr w14:val="tx1"/>
                  </w14:solidFill>
                </w14:textFill>
              </w:rPr>
              <w:t xml:space="preserve"> 污水经预处理后排入园区污水管网</w:t>
            </w:r>
            <w:r>
              <w:rPr>
                <w:rFonts w:hint="eastAsia" w:ascii="Times New Roman" w:hAnsi="Times New Roman"/>
                <w:caps w:val="0"/>
                <w:smallCaps w:val="0"/>
                <w:color w:val="000000" w:themeColor="text1"/>
                <w:sz w:val="21"/>
                <w:szCs w:val="21"/>
                <w:lang w:eastAsia="zh-CN"/>
                <w14:textFill>
                  <w14:solidFill>
                    <w14:schemeClr w14:val="tx1"/>
                  </w14:solidFill>
                </w14:textFill>
              </w:rPr>
              <w:t>，进工业园污水处理厂。</w:t>
            </w:r>
          </w:p>
        </w:tc>
        <w:tc>
          <w:tcPr>
            <w:tcW w:w="1666" w:type="dxa"/>
            <w:vAlign w:val="center"/>
          </w:tcPr>
          <w:p>
            <w:pPr>
              <w:pStyle w:val="5"/>
              <w:spacing w:line="360" w:lineRule="exact"/>
              <w:ind w:firstLine="0" w:firstLineChars="0"/>
              <w:jc w:val="center"/>
              <w:rPr>
                <w:rFonts w:ascii="Times New Roman" w:hAnsi="Times New Roman"/>
                <w:caps w:val="0"/>
                <w:smallCaps w:val="0"/>
                <w:color w:val="000000" w:themeColor="text1"/>
                <w:sz w:val="21"/>
                <w:szCs w:val="2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148" w:hRule="atLeast"/>
          <w:jc w:val="center"/>
        </w:trPr>
        <w:tc>
          <w:tcPr>
            <w:tcW w:w="815" w:type="dxa"/>
            <w:vMerge w:val="continue"/>
            <w:vAlign w:val="center"/>
          </w:tcPr>
          <w:p>
            <w:pPr>
              <w:pStyle w:val="5"/>
              <w:spacing w:line="360" w:lineRule="exact"/>
              <w:ind w:firstLine="0" w:firstLineChars="0"/>
              <w:jc w:val="center"/>
              <w:rPr>
                <w:rFonts w:ascii="Times New Roman" w:hAnsi="Times New Roman"/>
                <w:caps w:val="0"/>
                <w:smallCaps w:val="0"/>
                <w:color w:val="000000" w:themeColor="text1"/>
                <w:sz w:val="21"/>
                <w:szCs w:val="21"/>
                <w14:textFill>
                  <w14:solidFill>
                    <w14:schemeClr w14:val="tx1"/>
                  </w14:solidFill>
                </w14:textFill>
              </w:rPr>
            </w:pPr>
          </w:p>
        </w:tc>
        <w:tc>
          <w:tcPr>
            <w:tcW w:w="1508" w:type="dxa"/>
            <w:vAlign w:val="center"/>
          </w:tcPr>
          <w:p>
            <w:pPr>
              <w:pStyle w:val="5"/>
              <w:spacing w:line="360" w:lineRule="exact"/>
              <w:ind w:firstLine="0" w:firstLineChars="0"/>
              <w:jc w:val="center"/>
              <w:rPr>
                <w:rFonts w:ascii="Times New Roman" w:hAnsi="Times New Roman"/>
                <w:caps w:val="0"/>
                <w:smallCaps w:val="0"/>
                <w:color w:val="000000" w:themeColor="text1"/>
                <w:sz w:val="21"/>
                <w:szCs w:val="21"/>
                <w14:textFill>
                  <w14:solidFill>
                    <w14:schemeClr w14:val="tx1"/>
                  </w14:solidFill>
                </w14:textFill>
              </w:rPr>
            </w:pPr>
            <w:r>
              <w:rPr>
                <w:rFonts w:ascii="Times New Roman" w:hAnsi="Times New Roman"/>
                <w:caps w:val="0"/>
                <w:smallCaps w:val="0"/>
                <w:color w:val="000000" w:themeColor="text1"/>
                <w:sz w:val="21"/>
                <w:szCs w:val="21"/>
                <w14:textFill>
                  <w14:solidFill>
                    <w14:schemeClr w14:val="tx1"/>
                  </w14:solidFill>
                </w14:textFill>
              </w:rPr>
              <w:t>供热</w:t>
            </w:r>
          </w:p>
        </w:tc>
        <w:tc>
          <w:tcPr>
            <w:tcW w:w="5298" w:type="dxa"/>
            <w:vAlign w:val="center"/>
          </w:tcPr>
          <w:p>
            <w:pPr>
              <w:pStyle w:val="5"/>
              <w:spacing w:line="360" w:lineRule="exact"/>
              <w:ind w:firstLine="0" w:firstLineChars="0"/>
              <w:jc w:val="center"/>
              <w:rPr>
                <w:rFonts w:ascii="Times New Roman" w:hAnsi="Times New Roman"/>
                <w:caps w:val="0"/>
                <w:smallCaps w:val="0"/>
                <w:color w:val="000000" w:themeColor="text1"/>
                <w:sz w:val="21"/>
                <w:szCs w:val="21"/>
                <w14:textFill>
                  <w14:solidFill>
                    <w14:schemeClr w14:val="tx1"/>
                  </w14:solidFill>
                </w14:textFill>
              </w:rPr>
            </w:pPr>
            <w:r>
              <w:rPr>
                <w:rFonts w:hint="eastAsia" w:ascii="Times New Roman" w:hAnsi="Times New Roman"/>
                <w:caps w:val="0"/>
                <w:smallCaps w:val="0"/>
                <w:color w:val="000000" w:themeColor="text1"/>
                <w:sz w:val="21"/>
                <w:szCs w:val="21"/>
                <w14:textFill>
                  <w14:solidFill>
                    <w14:schemeClr w14:val="tx1"/>
                  </w14:solidFill>
                </w14:textFill>
              </w:rPr>
              <w:t>工业园蒸汽管网提供</w:t>
            </w:r>
          </w:p>
        </w:tc>
        <w:tc>
          <w:tcPr>
            <w:tcW w:w="1666" w:type="dxa"/>
            <w:vAlign w:val="center"/>
          </w:tcPr>
          <w:p>
            <w:pPr>
              <w:pStyle w:val="5"/>
              <w:spacing w:line="360" w:lineRule="exact"/>
              <w:ind w:firstLine="0" w:firstLineChars="0"/>
              <w:jc w:val="center"/>
              <w:rPr>
                <w:rFonts w:ascii="Times New Roman" w:hAnsi="Times New Roman"/>
                <w:caps w:val="0"/>
                <w:smallCaps w:val="0"/>
                <w:color w:val="000000" w:themeColor="text1"/>
                <w:sz w:val="21"/>
                <w:szCs w:val="2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148" w:hRule="atLeast"/>
          <w:jc w:val="center"/>
        </w:trPr>
        <w:tc>
          <w:tcPr>
            <w:tcW w:w="815" w:type="dxa"/>
            <w:vMerge w:val="continue"/>
            <w:vAlign w:val="center"/>
          </w:tcPr>
          <w:p>
            <w:pPr>
              <w:pStyle w:val="5"/>
              <w:spacing w:line="360" w:lineRule="exact"/>
              <w:ind w:firstLine="0" w:firstLineChars="0"/>
              <w:jc w:val="center"/>
              <w:rPr>
                <w:rFonts w:ascii="Times New Roman" w:hAnsi="Times New Roman"/>
                <w:caps w:val="0"/>
                <w:smallCaps w:val="0"/>
                <w:color w:val="000000" w:themeColor="text1"/>
                <w:sz w:val="21"/>
                <w:szCs w:val="21"/>
                <w14:textFill>
                  <w14:solidFill>
                    <w14:schemeClr w14:val="tx1"/>
                  </w14:solidFill>
                </w14:textFill>
              </w:rPr>
            </w:pPr>
          </w:p>
        </w:tc>
        <w:tc>
          <w:tcPr>
            <w:tcW w:w="1508" w:type="dxa"/>
            <w:vAlign w:val="center"/>
          </w:tcPr>
          <w:p>
            <w:pPr>
              <w:pStyle w:val="5"/>
              <w:spacing w:line="360" w:lineRule="exact"/>
              <w:ind w:firstLine="0" w:firstLineChars="0"/>
              <w:jc w:val="center"/>
              <w:rPr>
                <w:rFonts w:ascii="Times New Roman" w:hAnsi="Times New Roman"/>
                <w:caps w:val="0"/>
                <w:smallCaps w:val="0"/>
                <w:color w:val="000000" w:themeColor="text1"/>
                <w:sz w:val="21"/>
                <w:szCs w:val="21"/>
                <w14:textFill>
                  <w14:solidFill>
                    <w14:schemeClr w14:val="tx1"/>
                  </w14:solidFill>
                </w14:textFill>
              </w:rPr>
            </w:pPr>
            <w:r>
              <w:rPr>
                <w:rFonts w:ascii="Times New Roman" w:hAnsi="Times New Roman"/>
                <w:caps w:val="0"/>
                <w:smallCaps w:val="0"/>
                <w:color w:val="000000" w:themeColor="text1"/>
                <w:sz w:val="21"/>
                <w:szCs w:val="21"/>
                <w14:textFill>
                  <w14:solidFill>
                    <w14:schemeClr w14:val="tx1"/>
                  </w14:solidFill>
                </w14:textFill>
              </w:rPr>
              <w:t>消防</w:t>
            </w:r>
          </w:p>
        </w:tc>
        <w:tc>
          <w:tcPr>
            <w:tcW w:w="5298" w:type="dxa"/>
            <w:vAlign w:val="center"/>
          </w:tcPr>
          <w:p>
            <w:pPr>
              <w:pStyle w:val="5"/>
              <w:spacing w:line="360" w:lineRule="exact"/>
              <w:ind w:firstLine="0" w:firstLineChars="0"/>
              <w:jc w:val="center"/>
              <w:rPr>
                <w:rFonts w:ascii="Times New Roman" w:hAnsi="Times New Roman"/>
                <w:caps w:val="0"/>
                <w:smallCaps w:val="0"/>
                <w:color w:val="000000" w:themeColor="text1"/>
                <w:sz w:val="21"/>
                <w:szCs w:val="21"/>
                <w:vertAlign w:val="superscript"/>
                <w14:textFill>
                  <w14:solidFill>
                    <w14:schemeClr w14:val="tx1"/>
                  </w14:solidFill>
                </w14:textFill>
              </w:rPr>
            </w:pPr>
            <w:r>
              <w:rPr>
                <w:rFonts w:hint="eastAsia" w:ascii="Times New Roman" w:hAnsi="Times New Roman"/>
                <w:caps w:val="0"/>
                <w:smallCaps w:val="0"/>
                <w:color w:val="000000" w:themeColor="text1"/>
                <w:sz w:val="21"/>
                <w:szCs w:val="21"/>
                <w14:textFill>
                  <w14:solidFill>
                    <w14:schemeClr w14:val="tx1"/>
                  </w14:solidFill>
                </w14:textFill>
              </w:rPr>
              <w:t>480</w:t>
            </w:r>
            <w:r>
              <w:rPr>
                <w:rFonts w:ascii="Times New Roman" w:hAnsi="Times New Roman"/>
                <w:caps w:val="0"/>
                <w:smallCaps w:val="0"/>
                <w:color w:val="000000" w:themeColor="text1"/>
                <w:sz w:val="21"/>
                <w:szCs w:val="21"/>
                <w14:textFill>
                  <w14:solidFill>
                    <w14:schemeClr w14:val="tx1"/>
                  </w14:solidFill>
                </w14:textFill>
              </w:rPr>
              <w:t>m</w:t>
            </w:r>
            <w:r>
              <w:rPr>
                <w:rFonts w:ascii="Times New Roman" w:hAnsi="Times New Roman"/>
                <w:caps w:val="0"/>
                <w:smallCaps w:val="0"/>
                <w:color w:val="000000" w:themeColor="text1"/>
                <w:sz w:val="21"/>
                <w:szCs w:val="21"/>
                <w:vertAlign w:val="superscript"/>
                <w14:textFill>
                  <w14:solidFill>
                    <w14:schemeClr w14:val="tx1"/>
                  </w14:solidFill>
                </w14:textFill>
              </w:rPr>
              <w:t>2</w:t>
            </w:r>
            <w:r>
              <w:rPr>
                <w:rFonts w:ascii="Times New Roman" w:hAnsi="Times New Roman"/>
                <w:caps w:val="0"/>
                <w:smallCaps w:val="0"/>
                <w:color w:val="000000" w:themeColor="text1"/>
                <w:sz w:val="21"/>
                <w:szCs w:val="21"/>
                <w14:textFill>
                  <w14:solidFill>
                    <w14:schemeClr w14:val="tx1"/>
                  </w14:solidFill>
                </w14:textFill>
              </w:rPr>
              <w:t>消防水池一座</w:t>
            </w:r>
            <w:r>
              <w:rPr>
                <w:rFonts w:hint="eastAsia" w:ascii="Times New Roman" w:hAnsi="Times New Roman"/>
                <w:caps w:val="0"/>
                <w:smallCaps w:val="0"/>
                <w:color w:val="000000" w:themeColor="text1"/>
                <w:sz w:val="21"/>
                <w:szCs w:val="21"/>
                <w14:textFill>
                  <w14:solidFill>
                    <w14:schemeClr w14:val="tx1"/>
                  </w14:solidFill>
                </w14:textFill>
              </w:rPr>
              <w:t>,</w:t>
            </w:r>
            <w:r>
              <w:rPr>
                <w:rFonts w:ascii="Times New Roman" w:hAnsi="Times New Roman"/>
                <w:caps w:val="0"/>
                <w:smallCaps w:val="0"/>
                <w:color w:val="000000" w:themeColor="text1"/>
                <w:sz w:val="21"/>
                <w:szCs w:val="21"/>
                <w14:textFill>
                  <w14:solidFill>
                    <w14:schemeClr w14:val="tx1"/>
                  </w14:solidFill>
                </w14:textFill>
              </w:rPr>
              <w:t xml:space="preserve"> 水压0.4MPa的消防水泵2台</w:t>
            </w:r>
          </w:p>
        </w:tc>
        <w:tc>
          <w:tcPr>
            <w:tcW w:w="1666" w:type="dxa"/>
            <w:vAlign w:val="center"/>
          </w:tcPr>
          <w:p>
            <w:pPr>
              <w:pStyle w:val="5"/>
              <w:spacing w:line="360" w:lineRule="exact"/>
              <w:ind w:firstLine="0" w:firstLineChars="0"/>
              <w:jc w:val="center"/>
              <w:rPr>
                <w:rFonts w:ascii="Times New Roman" w:hAnsi="Times New Roman"/>
                <w:caps w:val="0"/>
                <w:smallCaps w:val="0"/>
                <w:color w:val="000000" w:themeColor="text1"/>
                <w:sz w:val="21"/>
                <w:szCs w:val="2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148" w:hRule="atLeast"/>
          <w:jc w:val="center"/>
        </w:trPr>
        <w:tc>
          <w:tcPr>
            <w:tcW w:w="815" w:type="dxa"/>
            <w:vMerge w:val="continue"/>
            <w:vAlign w:val="center"/>
          </w:tcPr>
          <w:p>
            <w:pPr>
              <w:pStyle w:val="5"/>
              <w:spacing w:line="360" w:lineRule="exact"/>
              <w:ind w:firstLine="0" w:firstLineChars="0"/>
              <w:jc w:val="center"/>
              <w:rPr>
                <w:rFonts w:ascii="Times New Roman" w:hAnsi="Times New Roman"/>
                <w:caps w:val="0"/>
                <w:smallCaps w:val="0"/>
                <w:color w:val="000000" w:themeColor="text1"/>
                <w:sz w:val="21"/>
                <w:szCs w:val="21"/>
                <w14:textFill>
                  <w14:solidFill>
                    <w14:schemeClr w14:val="tx1"/>
                  </w14:solidFill>
                </w14:textFill>
              </w:rPr>
            </w:pPr>
          </w:p>
        </w:tc>
        <w:tc>
          <w:tcPr>
            <w:tcW w:w="1508" w:type="dxa"/>
            <w:vAlign w:val="center"/>
          </w:tcPr>
          <w:p>
            <w:pPr>
              <w:pStyle w:val="5"/>
              <w:spacing w:line="360" w:lineRule="exact"/>
              <w:ind w:firstLine="0" w:firstLineChars="0"/>
              <w:jc w:val="center"/>
              <w:rPr>
                <w:rFonts w:ascii="Times New Roman" w:hAnsi="Times New Roman"/>
                <w:caps w:val="0"/>
                <w:smallCaps w:val="0"/>
                <w:color w:val="000000" w:themeColor="text1"/>
                <w:sz w:val="21"/>
                <w:szCs w:val="21"/>
                <w14:textFill>
                  <w14:solidFill>
                    <w14:schemeClr w14:val="tx1"/>
                  </w14:solidFill>
                </w14:textFill>
              </w:rPr>
            </w:pPr>
            <w:r>
              <w:rPr>
                <w:rFonts w:ascii="Times New Roman" w:hAnsi="Times New Roman"/>
                <w:caps w:val="0"/>
                <w:smallCaps w:val="0"/>
                <w:color w:val="000000" w:themeColor="text1"/>
                <w:sz w:val="21"/>
                <w:szCs w:val="21"/>
                <w14:textFill>
                  <w14:solidFill>
                    <w14:schemeClr w14:val="tx1"/>
                  </w14:solidFill>
                </w14:textFill>
              </w:rPr>
              <w:t>绿化</w:t>
            </w:r>
          </w:p>
        </w:tc>
        <w:tc>
          <w:tcPr>
            <w:tcW w:w="5298" w:type="dxa"/>
            <w:vAlign w:val="center"/>
          </w:tcPr>
          <w:p>
            <w:pPr>
              <w:pStyle w:val="5"/>
              <w:spacing w:line="360" w:lineRule="exact"/>
              <w:ind w:firstLine="0" w:firstLineChars="0"/>
              <w:jc w:val="center"/>
              <w:rPr>
                <w:rFonts w:ascii="Times New Roman" w:hAnsi="Times New Roman"/>
                <w:caps w:val="0"/>
                <w:smallCaps w:val="0"/>
                <w:color w:val="000000" w:themeColor="text1"/>
                <w:sz w:val="21"/>
                <w:szCs w:val="21"/>
                <w14:textFill>
                  <w14:solidFill>
                    <w14:schemeClr w14:val="tx1"/>
                  </w14:solidFill>
                </w14:textFill>
              </w:rPr>
            </w:pPr>
            <w:r>
              <w:rPr>
                <w:rFonts w:hint="eastAsia" w:ascii="Times New Roman" w:hAnsi="Times New Roman"/>
                <w:caps w:val="0"/>
                <w:smallCaps w:val="0"/>
                <w:color w:val="000000" w:themeColor="text1"/>
                <w:sz w:val="21"/>
                <w:szCs w:val="21"/>
                <w14:textFill>
                  <w14:solidFill>
                    <w14:schemeClr w14:val="tx1"/>
                  </w14:solidFill>
                </w14:textFill>
              </w:rPr>
              <w:t>绿化率</w:t>
            </w:r>
            <w:r>
              <w:rPr>
                <w:rFonts w:ascii="Times New Roman" w:hAnsi="Times New Roman"/>
                <w:caps w:val="0"/>
                <w:smallCaps w:val="0"/>
                <w:color w:val="000000" w:themeColor="text1"/>
                <w:sz w:val="21"/>
                <w:szCs w:val="21"/>
                <w14:textFill>
                  <w14:solidFill>
                    <w14:schemeClr w14:val="tx1"/>
                  </w14:solidFill>
                </w14:textFill>
              </w:rPr>
              <w:t>14.52%，1612.7m</w:t>
            </w:r>
            <w:r>
              <w:rPr>
                <w:rFonts w:ascii="Times New Roman" w:hAnsi="Times New Roman"/>
                <w:caps w:val="0"/>
                <w:smallCaps w:val="0"/>
                <w:color w:val="000000" w:themeColor="text1"/>
                <w:sz w:val="21"/>
                <w:szCs w:val="21"/>
                <w:vertAlign w:val="superscript"/>
                <w14:textFill>
                  <w14:solidFill>
                    <w14:schemeClr w14:val="tx1"/>
                  </w14:solidFill>
                </w14:textFill>
              </w:rPr>
              <w:t>2</w:t>
            </w:r>
          </w:p>
        </w:tc>
        <w:tc>
          <w:tcPr>
            <w:tcW w:w="1666" w:type="dxa"/>
            <w:vAlign w:val="center"/>
          </w:tcPr>
          <w:p>
            <w:pPr>
              <w:pStyle w:val="5"/>
              <w:spacing w:line="360" w:lineRule="exact"/>
              <w:ind w:firstLine="0" w:firstLineChars="0"/>
              <w:jc w:val="center"/>
              <w:rPr>
                <w:rFonts w:ascii="Times New Roman" w:hAnsi="Times New Roman"/>
                <w:caps w:val="0"/>
                <w:smallCaps w:val="0"/>
                <w:color w:val="000000" w:themeColor="text1"/>
                <w:sz w:val="21"/>
                <w:szCs w:val="2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300" w:hRule="atLeast"/>
          <w:jc w:val="center"/>
        </w:trPr>
        <w:tc>
          <w:tcPr>
            <w:tcW w:w="815" w:type="dxa"/>
            <w:vMerge w:val="restart"/>
            <w:vAlign w:val="center"/>
          </w:tcPr>
          <w:p>
            <w:pPr>
              <w:pStyle w:val="5"/>
              <w:spacing w:line="360" w:lineRule="exact"/>
              <w:ind w:firstLine="0" w:firstLineChars="0"/>
              <w:jc w:val="center"/>
              <w:rPr>
                <w:rFonts w:ascii="Times New Roman" w:hAnsi="Times New Roman"/>
                <w:caps w:val="0"/>
                <w:smallCaps w:val="0"/>
                <w:color w:val="000000" w:themeColor="text1"/>
                <w:sz w:val="21"/>
                <w:szCs w:val="21"/>
                <w14:textFill>
                  <w14:solidFill>
                    <w14:schemeClr w14:val="tx1"/>
                  </w14:solidFill>
                </w14:textFill>
              </w:rPr>
            </w:pPr>
            <w:r>
              <w:rPr>
                <w:rFonts w:ascii="Times New Roman" w:hAnsi="Times New Roman"/>
                <w:caps w:val="0"/>
                <w:smallCaps w:val="0"/>
                <w:color w:val="000000" w:themeColor="text1"/>
                <w:sz w:val="21"/>
                <w:szCs w:val="21"/>
                <w14:textFill>
                  <w14:solidFill>
                    <w14:schemeClr w14:val="tx1"/>
                  </w14:solidFill>
                </w14:textFill>
              </w:rPr>
              <w:t>储运工程</w:t>
            </w:r>
          </w:p>
        </w:tc>
        <w:tc>
          <w:tcPr>
            <w:tcW w:w="1508" w:type="dxa"/>
            <w:vAlign w:val="center"/>
          </w:tcPr>
          <w:p>
            <w:pPr>
              <w:pStyle w:val="5"/>
              <w:spacing w:line="360" w:lineRule="exact"/>
              <w:ind w:firstLine="0" w:firstLineChars="0"/>
              <w:jc w:val="center"/>
              <w:rPr>
                <w:rFonts w:ascii="Times New Roman" w:hAnsi="Times New Roman"/>
                <w:caps w:val="0"/>
                <w:smallCaps w:val="0"/>
                <w:color w:val="000000" w:themeColor="text1"/>
                <w:sz w:val="21"/>
                <w:szCs w:val="21"/>
                <w14:textFill>
                  <w14:solidFill>
                    <w14:schemeClr w14:val="tx1"/>
                  </w14:solidFill>
                </w14:textFill>
              </w:rPr>
            </w:pPr>
            <w:r>
              <w:rPr>
                <w:rFonts w:hint="eastAsia" w:ascii="Times New Roman" w:hAnsi="Times New Roman"/>
                <w:caps w:val="0"/>
                <w:smallCaps w:val="0"/>
                <w:color w:val="000000" w:themeColor="text1"/>
                <w:sz w:val="21"/>
                <w:szCs w:val="21"/>
                <w14:textFill>
                  <w14:solidFill>
                    <w14:schemeClr w14:val="tx1"/>
                  </w14:solidFill>
                </w14:textFill>
              </w:rPr>
              <w:t>地</w:t>
            </w:r>
            <w:r>
              <w:rPr>
                <w:rFonts w:hint="eastAsia" w:ascii="Times New Roman" w:hAnsi="Times New Roman"/>
                <w:caps w:val="0"/>
                <w:smallCaps w:val="0"/>
                <w:color w:val="000000" w:themeColor="text1"/>
                <w:sz w:val="21"/>
                <w:szCs w:val="21"/>
                <w:lang w:eastAsia="zh-CN"/>
                <w14:textFill>
                  <w14:solidFill>
                    <w14:schemeClr w14:val="tx1"/>
                  </w14:solidFill>
                </w14:textFill>
              </w:rPr>
              <w:t>面</w:t>
            </w:r>
            <w:r>
              <w:rPr>
                <w:rFonts w:ascii="Times New Roman" w:hAnsi="Times New Roman"/>
                <w:caps w:val="0"/>
                <w:smallCaps w:val="0"/>
                <w:color w:val="000000" w:themeColor="text1"/>
                <w:sz w:val="21"/>
                <w:szCs w:val="21"/>
                <w14:textFill>
                  <w14:solidFill>
                    <w14:schemeClr w14:val="tx1"/>
                  </w14:solidFill>
                </w14:textFill>
              </w:rPr>
              <w:t>储罐区</w:t>
            </w:r>
          </w:p>
        </w:tc>
        <w:tc>
          <w:tcPr>
            <w:tcW w:w="5298" w:type="dxa"/>
            <w:vAlign w:val="center"/>
          </w:tcPr>
          <w:p>
            <w:pPr>
              <w:pStyle w:val="5"/>
              <w:spacing w:line="360" w:lineRule="exact"/>
              <w:ind w:firstLine="0" w:firstLineChars="0"/>
              <w:rPr>
                <w:rFonts w:hint="eastAsia" w:ascii="Times New Roman" w:hAnsi="Times New Roman"/>
                <w:caps w:val="0"/>
                <w:smallCaps w:val="0"/>
                <w:color w:val="000000" w:themeColor="text1"/>
                <w:sz w:val="21"/>
                <w:szCs w:val="21"/>
                <w14:textFill>
                  <w14:solidFill>
                    <w14:schemeClr w14:val="tx1"/>
                  </w14:solidFill>
                </w14:textFill>
              </w:rPr>
            </w:pPr>
            <w:r>
              <w:rPr>
                <w:rFonts w:hint="eastAsia" w:ascii="Times New Roman" w:hAnsi="Times New Roman"/>
                <w:caps w:val="0"/>
                <w:smallCaps w:val="0"/>
                <w:color w:val="000000" w:themeColor="text1"/>
                <w:sz w:val="21"/>
                <w:szCs w:val="21"/>
                <w14:textFill>
                  <w14:solidFill>
                    <w14:schemeClr w14:val="tx1"/>
                  </w14:solidFill>
                </w14:textFill>
              </w:rPr>
              <w:t>2个30</w:t>
            </w:r>
            <w:r>
              <w:rPr>
                <w:rFonts w:ascii="Times New Roman" w:hAnsi="Times New Roman"/>
                <w:caps w:val="0"/>
                <w:smallCaps w:val="0"/>
                <w:color w:val="000000" w:themeColor="text1"/>
                <w:sz w:val="21"/>
                <w:szCs w:val="21"/>
                <w14:textFill>
                  <w14:solidFill>
                    <w14:schemeClr w14:val="tx1"/>
                  </w14:solidFill>
                </w14:textFill>
              </w:rPr>
              <w:t>m</w:t>
            </w:r>
            <w:r>
              <w:rPr>
                <w:rFonts w:ascii="Times New Roman" w:hAnsi="Times New Roman"/>
                <w:caps w:val="0"/>
                <w:smallCaps w:val="0"/>
                <w:color w:val="000000" w:themeColor="text1"/>
                <w:sz w:val="21"/>
                <w:szCs w:val="21"/>
                <w:vertAlign w:val="superscript"/>
                <w14:textFill>
                  <w14:solidFill>
                    <w14:schemeClr w14:val="tx1"/>
                  </w14:solidFill>
                </w14:textFill>
              </w:rPr>
              <w:t>3</w:t>
            </w:r>
            <w:r>
              <w:rPr>
                <w:rFonts w:hint="eastAsia" w:ascii="Times New Roman" w:hAnsi="Times New Roman"/>
                <w:caps w:val="0"/>
                <w:smallCaps w:val="0"/>
                <w:color w:val="000000" w:themeColor="text1"/>
                <w:sz w:val="21"/>
                <w:szCs w:val="21"/>
                <w14:textFill>
                  <w14:solidFill>
                    <w14:schemeClr w14:val="tx1"/>
                  </w14:solidFill>
                </w14:textFill>
              </w:rPr>
              <w:t>卧式储罐；</w:t>
            </w:r>
          </w:p>
          <w:p>
            <w:pPr>
              <w:pStyle w:val="5"/>
              <w:spacing w:line="360" w:lineRule="exact"/>
              <w:ind w:firstLine="0" w:firstLineChars="0"/>
              <w:rPr>
                <w:rFonts w:ascii="Times New Roman" w:hAnsi="Times New Roman"/>
                <w:caps w:val="0"/>
                <w:smallCaps w:val="0"/>
                <w:color w:val="000000" w:themeColor="text1"/>
                <w:sz w:val="21"/>
                <w:szCs w:val="21"/>
                <w14:textFill>
                  <w14:solidFill>
                    <w14:schemeClr w14:val="tx1"/>
                  </w14:solidFill>
                </w14:textFill>
              </w:rPr>
            </w:pPr>
            <w:r>
              <w:rPr>
                <w:rFonts w:hint="eastAsia" w:ascii="Times New Roman" w:hAnsi="Times New Roman"/>
                <w:caps w:val="0"/>
                <w:smallCaps w:val="0"/>
                <w:color w:val="000000" w:themeColor="text1"/>
                <w:sz w:val="21"/>
                <w:szCs w:val="21"/>
                <w14:textFill>
                  <w14:solidFill>
                    <w14:schemeClr w14:val="tx1"/>
                  </w14:solidFill>
                </w14:textFill>
              </w:rPr>
              <w:t>8个400</w:t>
            </w:r>
            <w:r>
              <w:rPr>
                <w:rFonts w:ascii="Times New Roman" w:hAnsi="Times New Roman"/>
                <w:caps w:val="0"/>
                <w:smallCaps w:val="0"/>
                <w:color w:val="000000" w:themeColor="text1"/>
                <w:sz w:val="21"/>
                <w:szCs w:val="21"/>
                <w14:textFill>
                  <w14:solidFill>
                    <w14:schemeClr w14:val="tx1"/>
                  </w14:solidFill>
                </w14:textFill>
              </w:rPr>
              <w:t>m</w:t>
            </w:r>
            <w:r>
              <w:rPr>
                <w:rFonts w:ascii="Times New Roman" w:hAnsi="Times New Roman"/>
                <w:caps w:val="0"/>
                <w:smallCaps w:val="0"/>
                <w:color w:val="000000" w:themeColor="text1"/>
                <w:sz w:val="21"/>
                <w:szCs w:val="21"/>
                <w:vertAlign w:val="superscript"/>
                <w14:textFill>
                  <w14:solidFill>
                    <w14:schemeClr w14:val="tx1"/>
                  </w14:solidFill>
                </w14:textFill>
              </w:rPr>
              <w:t>3</w:t>
            </w:r>
            <w:r>
              <w:rPr>
                <w:rFonts w:hint="eastAsia" w:ascii="Times New Roman" w:hAnsi="Times New Roman"/>
                <w:caps w:val="0"/>
                <w:smallCaps w:val="0"/>
                <w:color w:val="000000" w:themeColor="text1"/>
                <w:sz w:val="21"/>
                <w:szCs w:val="21"/>
                <w14:textFill>
                  <w14:solidFill>
                    <w14:schemeClr w14:val="tx1"/>
                  </w14:solidFill>
                </w14:textFill>
              </w:rPr>
              <w:t>储罐，规格8.25×Φ8.25，占地面积：</w:t>
            </w:r>
            <w:r>
              <w:rPr>
                <w:rFonts w:ascii="Times New Roman" w:hAnsi="Times New Roman"/>
                <w:caps w:val="0"/>
                <w:smallCaps w:val="0"/>
                <w:color w:val="000000" w:themeColor="text1"/>
                <w:sz w:val="21"/>
                <w:szCs w:val="21"/>
                <w14:textFill>
                  <w14:solidFill>
                    <w14:schemeClr w14:val="tx1"/>
                  </w14:solidFill>
                </w14:textFill>
              </w:rPr>
              <w:t>1694.97m</w:t>
            </w:r>
            <w:r>
              <w:rPr>
                <w:rFonts w:ascii="Times New Roman" w:hAnsi="Times New Roman"/>
                <w:caps w:val="0"/>
                <w:smallCaps w:val="0"/>
                <w:color w:val="000000" w:themeColor="text1"/>
                <w:sz w:val="21"/>
                <w:szCs w:val="21"/>
                <w:vertAlign w:val="superscript"/>
                <w14:textFill>
                  <w14:solidFill>
                    <w14:schemeClr w14:val="tx1"/>
                  </w14:solidFill>
                </w14:textFill>
              </w:rPr>
              <w:t>2</w:t>
            </w:r>
          </w:p>
        </w:tc>
        <w:tc>
          <w:tcPr>
            <w:tcW w:w="1666" w:type="dxa"/>
            <w:vAlign w:val="center"/>
          </w:tcPr>
          <w:p>
            <w:pPr>
              <w:pStyle w:val="5"/>
              <w:spacing w:line="360" w:lineRule="exact"/>
              <w:ind w:firstLine="0" w:firstLineChars="0"/>
              <w:rPr>
                <w:rFonts w:ascii="Times New Roman" w:hAnsi="Times New Roman"/>
                <w:caps w:val="0"/>
                <w:smallCaps w:val="0"/>
                <w:color w:val="000000" w:themeColor="text1"/>
                <w:sz w:val="21"/>
                <w:szCs w:val="21"/>
                <w14:textFill>
                  <w14:solidFill>
                    <w14:schemeClr w14:val="tx1"/>
                  </w14:solidFill>
                </w14:textFill>
              </w:rPr>
            </w:pPr>
            <w:r>
              <w:rPr>
                <w:rFonts w:hint="eastAsia" w:ascii="Times New Roman" w:hAnsi="Times New Roman"/>
                <w:caps w:val="0"/>
                <w:smallCaps w:val="0"/>
                <w:color w:val="000000" w:themeColor="text1"/>
                <w:sz w:val="21"/>
                <w:szCs w:val="21"/>
                <w14:textFill>
                  <w14:solidFill>
                    <w14:schemeClr w14:val="tx1"/>
                  </w14:solidFill>
                </w14:textFill>
              </w:rPr>
              <w:t>储罐四周已设1.5米高防火提。</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405" w:hRule="atLeast"/>
          <w:jc w:val="center"/>
        </w:trPr>
        <w:tc>
          <w:tcPr>
            <w:tcW w:w="815" w:type="dxa"/>
            <w:vMerge w:val="continue"/>
            <w:vAlign w:val="center"/>
          </w:tcPr>
          <w:p>
            <w:pPr>
              <w:pStyle w:val="5"/>
              <w:spacing w:line="360" w:lineRule="exact"/>
              <w:ind w:firstLine="0" w:firstLineChars="0"/>
              <w:jc w:val="center"/>
              <w:rPr>
                <w:rFonts w:ascii="Times New Roman" w:hAnsi="Times New Roman"/>
                <w:caps w:val="0"/>
                <w:smallCaps w:val="0"/>
                <w:color w:val="000000" w:themeColor="text1"/>
                <w:sz w:val="21"/>
                <w:szCs w:val="21"/>
                <w14:textFill>
                  <w14:solidFill>
                    <w14:schemeClr w14:val="tx1"/>
                  </w14:solidFill>
                </w14:textFill>
              </w:rPr>
            </w:pPr>
          </w:p>
        </w:tc>
        <w:tc>
          <w:tcPr>
            <w:tcW w:w="1508" w:type="dxa"/>
            <w:vAlign w:val="center"/>
          </w:tcPr>
          <w:p>
            <w:pPr>
              <w:pStyle w:val="5"/>
              <w:spacing w:line="360" w:lineRule="exact"/>
              <w:ind w:firstLine="199" w:firstLineChars="95"/>
              <w:rPr>
                <w:rFonts w:ascii="Times New Roman" w:hAnsi="Times New Roman"/>
                <w:caps w:val="0"/>
                <w:smallCaps w:val="0"/>
                <w:color w:val="000000" w:themeColor="text1"/>
                <w:sz w:val="21"/>
                <w:szCs w:val="21"/>
                <w14:textFill>
                  <w14:solidFill>
                    <w14:schemeClr w14:val="tx1"/>
                  </w14:solidFill>
                </w14:textFill>
              </w:rPr>
            </w:pPr>
            <w:r>
              <w:rPr>
                <w:rFonts w:hint="eastAsia" w:ascii="Times New Roman" w:hAnsi="Times New Roman"/>
                <w:caps w:val="0"/>
                <w:smallCaps w:val="0"/>
                <w:color w:val="000000" w:themeColor="text1"/>
                <w:sz w:val="21"/>
                <w:szCs w:val="21"/>
                <w14:textFill>
                  <w14:solidFill>
                    <w14:schemeClr w14:val="tx1"/>
                  </w14:solidFill>
                </w14:textFill>
              </w:rPr>
              <w:t>埋地罐区</w:t>
            </w:r>
          </w:p>
        </w:tc>
        <w:tc>
          <w:tcPr>
            <w:tcW w:w="5298" w:type="dxa"/>
            <w:vAlign w:val="center"/>
          </w:tcPr>
          <w:p>
            <w:pPr>
              <w:pStyle w:val="5"/>
              <w:spacing w:line="360" w:lineRule="exact"/>
              <w:ind w:firstLine="0" w:firstLineChars="0"/>
              <w:rPr>
                <w:rFonts w:ascii="Times New Roman" w:hAnsi="Times New Roman"/>
                <w:caps w:val="0"/>
                <w:smallCaps w:val="0"/>
                <w:color w:val="000000" w:themeColor="text1"/>
                <w:sz w:val="21"/>
                <w:szCs w:val="21"/>
                <w14:textFill>
                  <w14:solidFill>
                    <w14:schemeClr w14:val="tx1"/>
                  </w14:solidFill>
                </w14:textFill>
              </w:rPr>
            </w:pPr>
            <w:r>
              <w:rPr>
                <w:rFonts w:hint="eastAsia" w:ascii="Times New Roman" w:hAnsi="Times New Roman"/>
                <w:caps w:val="0"/>
                <w:smallCaps w:val="0"/>
                <w:color w:val="000000" w:themeColor="text1"/>
                <w:sz w:val="21"/>
                <w:szCs w:val="21"/>
                <w14:textFill>
                  <w14:solidFill>
                    <w14:schemeClr w14:val="tx1"/>
                  </w14:solidFill>
                </w14:textFill>
              </w:rPr>
              <w:t>2个10</w:t>
            </w:r>
            <w:r>
              <w:rPr>
                <w:rFonts w:ascii="Times New Roman" w:hAnsi="Times New Roman"/>
                <w:caps w:val="0"/>
                <w:smallCaps w:val="0"/>
                <w:color w:val="000000" w:themeColor="text1"/>
                <w:sz w:val="21"/>
                <w:szCs w:val="21"/>
                <w14:textFill>
                  <w14:solidFill>
                    <w14:schemeClr w14:val="tx1"/>
                  </w14:solidFill>
                </w14:textFill>
              </w:rPr>
              <w:t>m</w:t>
            </w:r>
            <w:r>
              <w:rPr>
                <w:rFonts w:ascii="Times New Roman" w:hAnsi="Times New Roman"/>
                <w:caps w:val="0"/>
                <w:smallCaps w:val="0"/>
                <w:color w:val="000000" w:themeColor="text1"/>
                <w:sz w:val="21"/>
                <w:szCs w:val="21"/>
                <w:vertAlign w:val="superscript"/>
                <w14:textFill>
                  <w14:solidFill>
                    <w14:schemeClr w14:val="tx1"/>
                  </w14:solidFill>
                </w14:textFill>
              </w:rPr>
              <w:t>3</w:t>
            </w:r>
            <w:r>
              <w:rPr>
                <w:rFonts w:hint="eastAsia" w:ascii="Times New Roman" w:hAnsi="Times New Roman"/>
                <w:caps w:val="0"/>
                <w:smallCaps w:val="0"/>
                <w:color w:val="000000" w:themeColor="text1"/>
                <w:sz w:val="21"/>
                <w:szCs w:val="21"/>
                <w14:textFill>
                  <w14:solidFill>
                    <w14:schemeClr w14:val="tx1"/>
                  </w14:solidFill>
                </w14:textFill>
              </w:rPr>
              <w:t>、4个5</w:t>
            </w:r>
            <w:r>
              <w:rPr>
                <w:rFonts w:ascii="Times New Roman" w:hAnsi="Times New Roman"/>
                <w:caps w:val="0"/>
                <w:smallCaps w:val="0"/>
                <w:color w:val="000000" w:themeColor="text1"/>
                <w:sz w:val="21"/>
                <w:szCs w:val="21"/>
                <w14:textFill>
                  <w14:solidFill>
                    <w14:schemeClr w14:val="tx1"/>
                  </w14:solidFill>
                </w14:textFill>
              </w:rPr>
              <w:t xml:space="preserve"> m</w:t>
            </w:r>
            <w:r>
              <w:rPr>
                <w:rFonts w:ascii="Times New Roman" w:hAnsi="Times New Roman"/>
                <w:caps w:val="0"/>
                <w:smallCaps w:val="0"/>
                <w:color w:val="000000" w:themeColor="text1"/>
                <w:sz w:val="21"/>
                <w:szCs w:val="21"/>
                <w:vertAlign w:val="superscript"/>
                <w14:textFill>
                  <w14:solidFill>
                    <w14:schemeClr w14:val="tx1"/>
                  </w14:solidFill>
                </w14:textFill>
              </w:rPr>
              <w:t>3</w:t>
            </w:r>
            <w:r>
              <w:rPr>
                <w:rFonts w:hint="eastAsia" w:ascii="Times New Roman" w:hAnsi="Times New Roman"/>
                <w:caps w:val="0"/>
                <w:smallCaps w:val="0"/>
                <w:color w:val="000000" w:themeColor="text1"/>
                <w:sz w:val="21"/>
                <w:szCs w:val="21"/>
                <w14:textFill>
                  <w14:solidFill>
                    <w14:schemeClr w14:val="tx1"/>
                  </w14:solidFill>
                </w14:textFill>
              </w:rPr>
              <w:t>地面储罐，占地面积：120.75</w:t>
            </w:r>
            <w:r>
              <w:rPr>
                <w:rFonts w:ascii="Times New Roman" w:hAnsi="Times New Roman"/>
                <w:caps w:val="0"/>
                <w:smallCaps w:val="0"/>
                <w:color w:val="000000" w:themeColor="text1"/>
                <w:sz w:val="21"/>
                <w:szCs w:val="21"/>
                <w14:textFill>
                  <w14:solidFill>
                    <w14:schemeClr w14:val="tx1"/>
                  </w14:solidFill>
                </w14:textFill>
              </w:rPr>
              <w:t xml:space="preserve"> m</w:t>
            </w:r>
            <w:r>
              <w:rPr>
                <w:rFonts w:hint="eastAsia" w:ascii="Times New Roman" w:hAnsi="Times New Roman"/>
                <w:caps w:val="0"/>
                <w:smallCaps w:val="0"/>
                <w:color w:val="000000" w:themeColor="text1"/>
                <w:sz w:val="21"/>
                <w:szCs w:val="21"/>
                <w:vertAlign w:val="superscript"/>
                <w14:textFill>
                  <w14:solidFill>
                    <w14:schemeClr w14:val="tx1"/>
                  </w14:solidFill>
                </w14:textFill>
              </w:rPr>
              <w:t>2</w:t>
            </w:r>
          </w:p>
        </w:tc>
        <w:tc>
          <w:tcPr>
            <w:tcW w:w="1666" w:type="dxa"/>
            <w:vAlign w:val="center"/>
          </w:tcPr>
          <w:p>
            <w:pPr>
              <w:pStyle w:val="5"/>
              <w:spacing w:line="360" w:lineRule="exact"/>
              <w:ind w:firstLine="0" w:firstLineChars="0"/>
              <w:rPr>
                <w:rFonts w:ascii="Times New Roman" w:hAnsi="Times New Roman"/>
                <w:caps w:val="0"/>
                <w:smallCaps w:val="0"/>
                <w:color w:val="000000" w:themeColor="text1"/>
                <w:sz w:val="21"/>
                <w:szCs w:val="21"/>
                <w14:textFill>
                  <w14:solidFill>
                    <w14:schemeClr w14:val="tx1"/>
                  </w14:solidFill>
                </w14:textFill>
              </w:rPr>
            </w:pPr>
            <w:r>
              <w:rPr>
                <w:rFonts w:hint="eastAsia" w:ascii="Times New Roman" w:hAnsi="Times New Roman"/>
                <w:caps w:val="0"/>
                <w:smallCaps w:val="0"/>
                <w:color w:val="000000" w:themeColor="text1"/>
                <w:sz w:val="21"/>
                <w:szCs w:val="21"/>
                <w14:textFill>
                  <w14:solidFill>
                    <w14:schemeClr w14:val="tx1"/>
                  </w14:solidFill>
                </w14:textFill>
              </w:rPr>
              <w:t>地埋式，设呼吸阀及导排系统。</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148" w:hRule="atLeast"/>
          <w:jc w:val="center"/>
        </w:trPr>
        <w:tc>
          <w:tcPr>
            <w:tcW w:w="815" w:type="dxa"/>
            <w:vMerge w:val="continue"/>
            <w:vAlign w:val="center"/>
          </w:tcPr>
          <w:p>
            <w:pPr>
              <w:pStyle w:val="5"/>
              <w:spacing w:line="360" w:lineRule="exact"/>
              <w:ind w:firstLine="0" w:firstLineChars="0"/>
              <w:jc w:val="center"/>
              <w:rPr>
                <w:rFonts w:ascii="Times New Roman" w:hAnsi="Times New Roman"/>
                <w:caps w:val="0"/>
                <w:smallCaps w:val="0"/>
                <w:color w:val="000000" w:themeColor="text1"/>
                <w:sz w:val="21"/>
                <w:szCs w:val="21"/>
                <w14:textFill>
                  <w14:solidFill>
                    <w14:schemeClr w14:val="tx1"/>
                  </w14:solidFill>
                </w14:textFill>
              </w:rPr>
            </w:pPr>
          </w:p>
        </w:tc>
        <w:tc>
          <w:tcPr>
            <w:tcW w:w="1508" w:type="dxa"/>
            <w:vAlign w:val="center"/>
          </w:tcPr>
          <w:p>
            <w:pPr>
              <w:pStyle w:val="5"/>
              <w:spacing w:line="360" w:lineRule="exact"/>
              <w:ind w:firstLine="0" w:firstLineChars="0"/>
              <w:jc w:val="center"/>
              <w:rPr>
                <w:rFonts w:ascii="Times New Roman" w:hAnsi="Times New Roman"/>
                <w:caps w:val="0"/>
                <w:smallCaps w:val="0"/>
                <w:color w:val="000000" w:themeColor="text1"/>
                <w:sz w:val="21"/>
                <w:szCs w:val="21"/>
                <w14:textFill>
                  <w14:solidFill>
                    <w14:schemeClr w14:val="tx1"/>
                  </w14:solidFill>
                </w14:textFill>
              </w:rPr>
            </w:pPr>
            <w:r>
              <w:rPr>
                <w:rFonts w:ascii="Times New Roman" w:hAnsi="Times New Roman"/>
                <w:caps w:val="0"/>
                <w:smallCaps w:val="0"/>
                <w:color w:val="000000" w:themeColor="text1"/>
                <w:sz w:val="21"/>
                <w:szCs w:val="21"/>
                <w14:textFill>
                  <w14:solidFill>
                    <w14:schemeClr w14:val="tx1"/>
                  </w14:solidFill>
                </w14:textFill>
              </w:rPr>
              <w:t>装卸区</w:t>
            </w:r>
          </w:p>
        </w:tc>
        <w:tc>
          <w:tcPr>
            <w:tcW w:w="5298" w:type="dxa"/>
            <w:vAlign w:val="center"/>
          </w:tcPr>
          <w:p>
            <w:pPr>
              <w:pStyle w:val="5"/>
              <w:spacing w:line="360" w:lineRule="exact"/>
              <w:ind w:firstLine="0" w:firstLineChars="0"/>
              <w:jc w:val="center"/>
              <w:rPr>
                <w:rFonts w:ascii="Times New Roman" w:hAnsi="Times New Roman"/>
                <w:caps w:val="0"/>
                <w:smallCaps w:val="0"/>
                <w:color w:val="000000" w:themeColor="text1"/>
                <w:sz w:val="21"/>
                <w:szCs w:val="21"/>
                <w14:textFill>
                  <w14:solidFill>
                    <w14:schemeClr w14:val="tx1"/>
                  </w14:solidFill>
                </w14:textFill>
              </w:rPr>
            </w:pPr>
            <w:r>
              <w:rPr>
                <w:rFonts w:hint="eastAsia" w:ascii="Times New Roman" w:hAnsi="Times New Roman"/>
                <w:caps w:val="0"/>
                <w:smallCaps w:val="0"/>
                <w:color w:val="000000" w:themeColor="text1"/>
                <w:sz w:val="21"/>
                <w:szCs w:val="21"/>
                <w14:textFill>
                  <w14:solidFill>
                    <w14:schemeClr w14:val="tx1"/>
                  </w14:solidFill>
                </w14:textFill>
              </w:rPr>
              <w:t>装卸站台，占地面积</w:t>
            </w:r>
            <w:r>
              <w:rPr>
                <w:rFonts w:ascii="Times New Roman" w:hAnsi="Times New Roman"/>
                <w:caps w:val="0"/>
                <w:smallCaps w:val="0"/>
                <w:color w:val="000000" w:themeColor="text1"/>
                <w:sz w:val="21"/>
                <w:szCs w:val="21"/>
                <w14:textFill>
                  <w14:solidFill>
                    <w14:schemeClr w14:val="tx1"/>
                  </w14:solidFill>
                </w14:textFill>
              </w:rPr>
              <w:t>389.5 m</w:t>
            </w:r>
            <w:r>
              <w:rPr>
                <w:rFonts w:ascii="Times New Roman" w:hAnsi="Times New Roman"/>
                <w:caps w:val="0"/>
                <w:smallCaps w:val="0"/>
                <w:color w:val="000000" w:themeColor="text1"/>
                <w:sz w:val="21"/>
                <w:szCs w:val="21"/>
                <w:vertAlign w:val="superscript"/>
                <w14:textFill>
                  <w14:solidFill>
                    <w14:schemeClr w14:val="tx1"/>
                  </w14:solidFill>
                </w14:textFill>
              </w:rPr>
              <w:t>2</w:t>
            </w:r>
          </w:p>
        </w:tc>
        <w:tc>
          <w:tcPr>
            <w:tcW w:w="1666" w:type="dxa"/>
            <w:vAlign w:val="center"/>
          </w:tcPr>
          <w:p>
            <w:pPr>
              <w:pStyle w:val="5"/>
              <w:spacing w:line="360" w:lineRule="exact"/>
              <w:ind w:firstLine="0" w:firstLineChars="0"/>
              <w:jc w:val="center"/>
              <w:rPr>
                <w:rFonts w:ascii="Times New Roman" w:hAnsi="Times New Roman"/>
                <w:caps w:val="0"/>
                <w:smallCaps w:val="0"/>
                <w:color w:val="000000" w:themeColor="text1"/>
                <w:sz w:val="21"/>
                <w:szCs w:val="2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371" w:hRule="atLeast"/>
          <w:jc w:val="center"/>
        </w:trPr>
        <w:tc>
          <w:tcPr>
            <w:tcW w:w="815" w:type="dxa"/>
            <w:vMerge w:val="restart"/>
            <w:vAlign w:val="center"/>
          </w:tcPr>
          <w:p>
            <w:pPr>
              <w:pStyle w:val="5"/>
              <w:spacing w:line="360" w:lineRule="exact"/>
              <w:ind w:firstLine="0" w:firstLineChars="0"/>
              <w:jc w:val="center"/>
              <w:rPr>
                <w:rFonts w:ascii="Times New Roman" w:hAnsi="Times New Roman"/>
                <w:caps w:val="0"/>
                <w:smallCaps w:val="0"/>
                <w:color w:val="000000" w:themeColor="text1"/>
                <w:sz w:val="21"/>
                <w:szCs w:val="21"/>
                <w14:textFill>
                  <w14:solidFill>
                    <w14:schemeClr w14:val="tx1"/>
                  </w14:solidFill>
                </w14:textFill>
              </w:rPr>
            </w:pPr>
            <w:r>
              <w:rPr>
                <w:rFonts w:ascii="Times New Roman" w:hAnsi="Times New Roman"/>
                <w:caps w:val="0"/>
                <w:smallCaps w:val="0"/>
                <w:color w:val="000000" w:themeColor="text1"/>
                <w:sz w:val="21"/>
                <w:szCs w:val="21"/>
                <w14:textFill>
                  <w14:solidFill>
                    <w14:schemeClr w14:val="tx1"/>
                  </w14:solidFill>
                </w14:textFill>
              </w:rPr>
              <w:t>环保工程</w:t>
            </w:r>
          </w:p>
        </w:tc>
        <w:tc>
          <w:tcPr>
            <w:tcW w:w="1508" w:type="dxa"/>
            <w:vAlign w:val="center"/>
          </w:tcPr>
          <w:p>
            <w:pPr>
              <w:pStyle w:val="5"/>
              <w:spacing w:line="360" w:lineRule="exact"/>
              <w:ind w:firstLine="0" w:firstLineChars="0"/>
              <w:jc w:val="center"/>
              <w:rPr>
                <w:rFonts w:ascii="Times New Roman" w:hAnsi="Times New Roman"/>
                <w:caps w:val="0"/>
                <w:smallCaps w:val="0"/>
                <w:color w:val="000000" w:themeColor="text1"/>
                <w:sz w:val="21"/>
                <w:szCs w:val="21"/>
                <w14:textFill>
                  <w14:solidFill>
                    <w14:schemeClr w14:val="tx1"/>
                  </w14:solidFill>
                </w14:textFill>
              </w:rPr>
            </w:pPr>
            <w:r>
              <w:rPr>
                <w:rFonts w:hint="eastAsia" w:ascii="Times New Roman" w:hAnsi="Times New Roman"/>
                <w:caps w:val="0"/>
                <w:smallCaps w:val="0"/>
                <w:color w:val="000000" w:themeColor="text1"/>
                <w:sz w:val="21"/>
                <w:szCs w:val="21"/>
                <w14:textFill>
                  <w14:solidFill>
                    <w14:schemeClr w14:val="tx1"/>
                  </w14:solidFill>
                </w14:textFill>
              </w:rPr>
              <w:t>废气</w:t>
            </w:r>
          </w:p>
        </w:tc>
        <w:tc>
          <w:tcPr>
            <w:tcW w:w="5298" w:type="dxa"/>
            <w:vAlign w:val="center"/>
          </w:tcPr>
          <w:p>
            <w:pPr>
              <w:pStyle w:val="5"/>
              <w:spacing w:line="360" w:lineRule="exact"/>
              <w:ind w:firstLine="0" w:firstLineChars="0"/>
              <w:jc w:val="center"/>
              <w:rPr>
                <w:rFonts w:ascii="Times New Roman" w:hAnsi="Times New Roman"/>
                <w:caps w:val="0"/>
                <w:smallCaps w:val="0"/>
                <w:color w:val="000000" w:themeColor="text1"/>
                <w:sz w:val="21"/>
                <w:szCs w:val="21"/>
                <w14:textFill>
                  <w14:solidFill>
                    <w14:schemeClr w14:val="tx1"/>
                  </w14:solidFill>
                </w14:textFill>
              </w:rPr>
            </w:pPr>
            <w:r>
              <w:rPr>
                <w:rFonts w:ascii="Times New Roman" w:hAnsi="Times New Roman"/>
                <w:caps w:val="0"/>
                <w:smallCaps w:val="0"/>
                <w:color w:val="000000" w:themeColor="text1"/>
                <w:sz w:val="21"/>
                <w:szCs w:val="21"/>
                <w14:textFill>
                  <w14:solidFill>
                    <w14:schemeClr w14:val="tx1"/>
                  </w14:solidFill>
                </w14:textFill>
              </w:rPr>
              <w:t>废气处理系统</w:t>
            </w:r>
            <w:r>
              <w:rPr>
                <w:rFonts w:hint="eastAsia" w:ascii="Times New Roman" w:hAnsi="Times New Roman"/>
                <w:caps w:val="0"/>
                <w:smallCaps w:val="0"/>
                <w:color w:val="000000" w:themeColor="text1"/>
                <w:sz w:val="21"/>
                <w:szCs w:val="21"/>
                <w14:textFill>
                  <w14:solidFill>
                    <w14:schemeClr w14:val="tx1"/>
                  </w14:solidFill>
                </w14:textFill>
              </w:rPr>
              <w:t>：冷凝回收+水</w:t>
            </w:r>
            <w:r>
              <w:rPr>
                <w:rFonts w:hint="eastAsia" w:ascii="Times New Roman" w:hAnsi="Times New Roman"/>
                <w:caps w:val="0"/>
                <w:smallCaps w:val="0"/>
                <w:color w:val="000000" w:themeColor="text1"/>
                <w:sz w:val="21"/>
                <w:szCs w:val="21"/>
                <w:lang w:eastAsia="zh-CN"/>
                <w14:textFill>
                  <w14:solidFill>
                    <w14:schemeClr w14:val="tx1"/>
                  </w14:solidFill>
                </w14:textFill>
              </w:rPr>
              <w:t>封罐</w:t>
            </w:r>
          </w:p>
        </w:tc>
        <w:tc>
          <w:tcPr>
            <w:tcW w:w="1666" w:type="dxa"/>
            <w:vAlign w:val="center"/>
          </w:tcPr>
          <w:p>
            <w:pPr>
              <w:pStyle w:val="5"/>
              <w:spacing w:line="360" w:lineRule="exact"/>
              <w:ind w:firstLine="0" w:firstLineChars="0"/>
              <w:jc w:val="center"/>
              <w:rPr>
                <w:rFonts w:ascii="Times New Roman" w:hAnsi="Times New Roman"/>
                <w:caps w:val="0"/>
                <w:smallCaps w:val="0"/>
                <w:color w:val="000000" w:themeColor="text1"/>
                <w:sz w:val="21"/>
                <w:szCs w:val="2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148" w:hRule="atLeast"/>
          <w:jc w:val="center"/>
        </w:trPr>
        <w:tc>
          <w:tcPr>
            <w:tcW w:w="815" w:type="dxa"/>
            <w:vMerge w:val="continue"/>
            <w:vAlign w:val="center"/>
          </w:tcPr>
          <w:p>
            <w:pPr>
              <w:pStyle w:val="5"/>
              <w:spacing w:line="360" w:lineRule="exact"/>
              <w:ind w:firstLine="0" w:firstLineChars="0"/>
              <w:jc w:val="center"/>
              <w:rPr>
                <w:rFonts w:ascii="Times New Roman" w:hAnsi="Times New Roman"/>
                <w:caps w:val="0"/>
                <w:smallCaps w:val="0"/>
                <w:color w:val="000000" w:themeColor="text1"/>
                <w:sz w:val="21"/>
                <w:szCs w:val="21"/>
                <w14:textFill>
                  <w14:solidFill>
                    <w14:schemeClr w14:val="tx1"/>
                  </w14:solidFill>
                </w14:textFill>
              </w:rPr>
            </w:pPr>
          </w:p>
        </w:tc>
        <w:tc>
          <w:tcPr>
            <w:tcW w:w="1508" w:type="dxa"/>
            <w:vAlign w:val="center"/>
          </w:tcPr>
          <w:p>
            <w:pPr>
              <w:pStyle w:val="5"/>
              <w:spacing w:line="360" w:lineRule="exact"/>
              <w:ind w:firstLine="0" w:firstLineChars="0"/>
              <w:jc w:val="center"/>
              <w:rPr>
                <w:rFonts w:ascii="Times New Roman" w:hAnsi="Times New Roman"/>
                <w:caps w:val="0"/>
                <w:smallCaps w:val="0"/>
                <w:color w:val="000000" w:themeColor="text1"/>
                <w:sz w:val="21"/>
                <w:szCs w:val="21"/>
                <w14:textFill>
                  <w14:solidFill>
                    <w14:schemeClr w14:val="tx1"/>
                  </w14:solidFill>
                </w14:textFill>
              </w:rPr>
            </w:pPr>
            <w:r>
              <w:rPr>
                <w:rFonts w:hint="eastAsia" w:ascii="Times New Roman" w:hAnsi="Times New Roman"/>
                <w:caps w:val="0"/>
                <w:smallCaps w:val="0"/>
                <w:color w:val="000000" w:themeColor="text1"/>
                <w:sz w:val="21"/>
                <w:szCs w:val="21"/>
                <w14:textFill>
                  <w14:solidFill>
                    <w14:schemeClr w14:val="tx1"/>
                  </w14:solidFill>
                </w14:textFill>
              </w:rPr>
              <w:t>废水</w:t>
            </w:r>
          </w:p>
        </w:tc>
        <w:tc>
          <w:tcPr>
            <w:tcW w:w="5298" w:type="dxa"/>
            <w:vAlign w:val="center"/>
          </w:tcPr>
          <w:p>
            <w:pPr>
              <w:pStyle w:val="5"/>
              <w:spacing w:line="360" w:lineRule="exact"/>
              <w:ind w:firstLine="0" w:firstLineChars="0"/>
              <w:jc w:val="center"/>
              <w:rPr>
                <w:rFonts w:ascii="Times New Roman" w:hAnsi="Times New Roman"/>
                <w:caps w:val="0"/>
                <w:smallCaps w:val="0"/>
                <w:color w:val="000000" w:themeColor="text1"/>
                <w:sz w:val="21"/>
                <w:szCs w:val="21"/>
                <w14:textFill>
                  <w14:solidFill>
                    <w14:schemeClr w14:val="tx1"/>
                  </w14:solidFill>
                </w14:textFill>
              </w:rPr>
            </w:pPr>
            <w:r>
              <w:rPr>
                <w:rFonts w:hint="eastAsia" w:ascii="Times New Roman" w:hAnsi="Times New Roman"/>
                <w:caps w:val="0"/>
                <w:smallCaps w:val="0"/>
                <w:color w:val="000000" w:themeColor="text1"/>
                <w:sz w:val="21"/>
                <w:szCs w:val="21"/>
                <w:lang w:eastAsia="zh-CN"/>
                <w14:textFill>
                  <w14:solidFill>
                    <w14:schemeClr w14:val="tx1"/>
                  </w14:solidFill>
                </w14:textFill>
              </w:rPr>
              <w:t>防渗</w:t>
            </w:r>
            <w:r>
              <w:rPr>
                <w:rFonts w:ascii="Times New Roman" w:hAnsi="Times New Roman"/>
                <w:caps w:val="0"/>
                <w:smallCaps w:val="0"/>
                <w:color w:val="000000" w:themeColor="text1"/>
                <w:sz w:val="21"/>
                <w:szCs w:val="21"/>
                <w14:textFill>
                  <w14:solidFill>
                    <w14:schemeClr w14:val="tx1"/>
                  </w14:solidFill>
                </w14:textFill>
              </w:rPr>
              <w:t>污水</w:t>
            </w:r>
            <w:r>
              <w:rPr>
                <w:rFonts w:hint="eastAsia" w:ascii="Times New Roman" w:hAnsi="Times New Roman"/>
                <w:caps w:val="0"/>
                <w:smallCaps w:val="0"/>
                <w:color w:val="000000" w:themeColor="text1"/>
                <w:sz w:val="21"/>
                <w:szCs w:val="21"/>
                <w:lang w:eastAsia="zh-CN"/>
                <w14:textFill>
                  <w14:solidFill>
                    <w14:schemeClr w14:val="tx1"/>
                  </w14:solidFill>
                </w14:textFill>
              </w:rPr>
              <w:t>处理</w:t>
            </w:r>
            <w:r>
              <w:rPr>
                <w:rFonts w:ascii="Times New Roman" w:hAnsi="Times New Roman"/>
                <w:caps w:val="0"/>
                <w:smallCaps w:val="0"/>
                <w:color w:val="000000" w:themeColor="text1"/>
                <w:sz w:val="21"/>
                <w:szCs w:val="21"/>
                <w14:textFill>
                  <w14:solidFill>
                    <w14:schemeClr w14:val="tx1"/>
                  </w14:solidFill>
                </w14:textFill>
              </w:rPr>
              <w:t>池</w:t>
            </w:r>
            <w:r>
              <w:rPr>
                <w:rFonts w:hint="eastAsia" w:ascii="Times New Roman" w:hAnsi="Times New Roman"/>
                <w:caps w:val="0"/>
                <w:smallCaps w:val="0"/>
                <w:color w:val="000000" w:themeColor="text1"/>
                <w:sz w:val="21"/>
                <w:szCs w:val="21"/>
                <w14:textFill>
                  <w14:solidFill>
                    <w14:schemeClr w14:val="tx1"/>
                  </w14:solidFill>
                </w14:textFill>
              </w:rPr>
              <w:t>：占地面积40㎡，容积60</w:t>
            </w:r>
            <w:r>
              <w:rPr>
                <w:rFonts w:ascii="Times New Roman" w:hAnsi="Times New Roman"/>
                <w:caps w:val="0"/>
                <w:smallCaps w:val="0"/>
                <w:color w:val="000000" w:themeColor="text1"/>
                <w:sz w:val="21"/>
                <w:szCs w:val="21"/>
                <w14:textFill>
                  <w14:solidFill>
                    <w14:schemeClr w14:val="tx1"/>
                  </w14:solidFill>
                </w14:textFill>
              </w:rPr>
              <w:t>m</w:t>
            </w:r>
            <w:r>
              <w:rPr>
                <w:rFonts w:ascii="Times New Roman" w:hAnsi="Times New Roman"/>
                <w:caps w:val="0"/>
                <w:smallCaps w:val="0"/>
                <w:color w:val="000000" w:themeColor="text1"/>
                <w:sz w:val="21"/>
                <w:szCs w:val="21"/>
                <w:vertAlign w:val="superscript"/>
                <w14:textFill>
                  <w14:solidFill>
                    <w14:schemeClr w14:val="tx1"/>
                  </w14:solidFill>
                </w14:textFill>
              </w:rPr>
              <w:t>3</w:t>
            </w:r>
          </w:p>
        </w:tc>
        <w:tc>
          <w:tcPr>
            <w:tcW w:w="1666" w:type="dxa"/>
            <w:vAlign w:val="center"/>
          </w:tcPr>
          <w:p>
            <w:pPr>
              <w:pStyle w:val="5"/>
              <w:spacing w:line="360" w:lineRule="exact"/>
              <w:ind w:firstLine="0" w:firstLineChars="0"/>
              <w:jc w:val="center"/>
              <w:rPr>
                <w:rFonts w:ascii="Times New Roman" w:hAnsi="Times New Roman"/>
                <w:caps w:val="0"/>
                <w:smallCaps w:val="0"/>
                <w:color w:val="000000" w:themeColor="text1"/>
                <w:sz w:val="21"/>
                <w:szCs w:val="2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25" w:hRule="atLeast"/>
          <w:jc w:val="center"/>
        </w:trPr>
        <w:tc>
          <w:tcPr>
            <w:tcW w:w="815" w:type="dxa"/>
            <w:vMerge w:val="continue"/>
            <w:vAlign w:val="center"/>
          </w:tcPr>
          <w:p>
            <w:pPr>
              <w:pStyle w:val="5"/>
              <w:spacing w:line="360" w:lineRule="exact"/>
              <w:ind w:firstLine="0" w:firstLineChars="0"/>
              <w:jc w:val="center"/>
              <w:rPr>
                <w:rFonts w:ascii="Times New Roman" w:hAnsi="Times New Roman"/>
                <w:caps w:val="0"/>
                <w:smallCaps w:val="0"/>
                <w:color w:val="000000" w:themeColor="text1"/>
                <w:sz w:val="21"/>
                <w:szCs w:val="21"/>
                <w14:textFill>
                  <w14:solidFill>
                    <w14:schemeClr w14:val="tx1"/>
                  </w14:solidFill>
                </w14:textFill>
              </w:rPr>
            </w:pPr>
          </w:p>
        </w:tc>
        <w:tc>
          <w:tcPr>
            <w:tcW w:w="1508" w:type="dxa"/>
            <w:vAlign w:val="center"/>
          </w:tcPr>
          <w:p>
            <w:pPr>
              <w:pStyle w:val="5"/>
              <w:spacing w:line="360" w:lineRule="exact"/>
              <w:ind w:firstLine="0" w:firstLineChars="0"/>
              <w:jc w:val="center"/>
              <w:rPr>
                <w:rFonts w:ascii="Times New Roman" w:hAnsi="Times New Roman"/>
                <w:caps w:val="0"/>
                <w:smallCaps w:val="0"/>
                <w:color w:val="000000" w:themeColor="text1"/>
                <w:sz w:val="21"/>
                <w:szCs w:val="21"/>
                <w14:textFill>
                  <w14:solidFill>
                    <w14:schemeClr w14:val="tx1"/>
                  </w14:solidFill>
                </w14:textFill>
              </w:rPr>
            </w:pPr>
            <w:r>
              <w:rPr>
                <w:rFonts w:hint="eastAsia" w:ascii="Times New Roman" w:hAnsi="Times New Roman"/>
                <w:caps w:val="0"/>
                <w:smallCaps w:val="0"/>
                <w:color w:val="000000" w:themeColor="text1"/>
                <w:sz w:val="21"/>
                <w:szCs w:val="21"/>
                <w14:textFill>
                  <w14:solidFill>
                    <w14:schemeClr w14:val="tx1"/>
                  </w14:solidFill>
                </w14:textFill>
              </w:rPr>
              <w:t>固废</w:t>
            </w:r>
          </w:p>
        </w:tc>
        <w:tc>
          <w:tcPr>
            <w:tcW w:w="5298" w:type="dxa"/>
            <w:vAlign w:val="center"/>
          </w:tcPr>
          <w:p>
            <w:pPr>
              <w:pStyle w:val="5"/>
              <w:spacing w:line="360" w:lineRule="exact"/>
              <w:ind w:firstLine="0" w:firstLineChars="0"/>
              <w:jc w:val="center"/>
              <w:rPr>
                <w:rFonts w:ascii="Times New Roman" w:hAnsi="Times New Roman"/>
                <w:caps w:val="0"/>
                <w:smallCaps w:val="0"/>
                <w:color w:val="000000" w:themeColor="text1"/>
                <w:sz w:val="21"/>
                <w:szCs w:val="21"/>
                <w14:textFill>
                  <w14:solidFill>
                    <w14:schemeClr w14:val="tx1"/>
                  </w14:solidFill>
                </w14:textFill>
              </w:rPr>
            </w:pPr>
            <w:r>
              <w:rPr>
                <w:rFonts w:hint="eastAsia" w:ascii="Times New Roman" w:hAnsi="Times New Roman"/>
                <w:caps w:val="0"/>
                <w:smallCaps w:val="0"/>
                <w:color w:val="000000" w:themeColor="text1"/>
                <w:sz w:val="21"/>
                <w:szCs w:val="21"/>
                <w14:textFill>
                  <w14:solidFill>
                    <w14:schemeClr w14:val="tx1"/>
                  </w14:solidFill>
                </w14:textFill>
              </w:rPr>
              <w:t>危险废物暂存间1</w:t>
            </w:r>
            <w:r>
              <w:rPr>
                <w:rFonts w:hint="eastAsia" w:ascii="Times New Roman" w:hAnsi="Times New Roman"/>
                <w:caps w:val="0"/>
                <w:smallCaps w:val="0"/>
                <w:color w:val="000000" w:themeColor="text1"/>
                <w:sz w:val="21"/>
                <w:szCs w:val="21"/>
                <w:lang w:val="en-US" w:eastAsia="zh-CN"/>
                <w14:textFill>
                  <w14:solidFill>
                    <w14:schemeClr w14:val="tx1"/>
                  </w14:solidFill>
                </w14:textFill>
              </w:rPr>
              <w:t>5</w:t>
            </w:r>
            <w:r>
              <w:rPr>
                <w:rFonts w:hint="eastAsia" w:ascii="Times New Roman" w:hAnsi="Times New Roman"/>
                <w:caps w:val="0"/>
                <w:smallCaps w:val="0"/>
                <w:color w:val="000000" w:themeColor="text1"/>
                <w:sz w:val="21"/>
                <w:szCs w:val="21"/>
                <w14:textFill>
                  <w14:solidFill>
                    <w14:schemeClr w14:val="tx1"/>
                  </w14:solidFill>
                </w14:textFill>
              </w:rPr>
              <w:t>4.5</w:t>
            </w:r>
            <w:r>
              <w:rPr>
                <w:rFonts w:ascii="Times New Roman" w:hAnsi="Times New Roman"/>
                <w:caps w:val="0"/>
                <w:smallCaps w:val="0"/>
                <w:color w:val="000000" w:themeColor="text1"/>
                <w:sz w:val="21"/>
                <w:szCs w:val="21"/>
                <w14:textFill>
                  <w14:solidFill>
                    <w14:schemeClr w14:val="tx1"/>
                  </w14:solidFill>
                </w14:textFill>
              </w:rPr>
              <w:t>m</w:t>
            </w:r>
            <w:r>
              <w:rPr>
                <w:rFonts w:ascii="Times New Roman" w:hAnsi="Times New Roman"/>
                <w:caps w:val="0"/>
                <w:smallCaps w:val="0"/>
                <w:color w:val="000000" w:themeColor="text1"/>
                <w:sz w:val="21"/>
                <w:szCs w:val="21"/>
                <w:vertAlign w:val="superscript"/>
                <w14:textFill>
                  <w14:solidFill>
                    <w14:schemeClr w14:val="tx1"/>
                  </w14:solidFill>
                </w14:textFill>
              </w:rPr>
              <w:t>2</w:t>
            </w:r>
            <w:r>
              <w:rPr>
                <w:rFonts w:hint="eastAsia" w:ascii="Times New Roman" w:hAnsi="Times New Roman"/>
                <w:caps w:val="0"/>
                <w:smallCaps w:val="0"/>
                <w:color w:val="000000" w:themeColor="text1"/>
                <w:sz w:val="21"/>
                <w:szCs w:val="21"/>
                <w14:textFill>
                  <w14:solidFill>
                    <w14:schemeClr w14:val="tx1"/>
                  </w14:solidFill>
                </w14:textFill>
              </w:rPr>
              <w:t>，位于厂区东北部生产辅助用房内，采取了有效防风、防雨、防渗措施。</w:t>
            </w:r>
          </w:p>
        </w:tc>
        <w:tc>
          <w:tcPr>
            <w:tcW w:w="1666" w:type="dxa"/>
            <w:vAlign w:val="center"/>
          </w:tcPr>
          <w:p>
            <w:pPr>
              <w:pStyle w:val="5"/>
              <w:spacing w:line="360" w:lineRule="exact"/>
              <w:ind w:firstLine="0" w:firstLineChars="0"/>
              <w:jc w:val="center"/>
              <w:rPr>
                <w:rFonts w:ascii="Times New Roman" w:hAnsi="Times New Roman"/>
                <w:caps w:val="0"/>
                <w:smallCaps w:val="0"/>
                <w:color w:val="000000" w:themeColor="text1"/>
                <w:sz w:val="21"/>
                <w:szCs w:val="2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125" w:hRule="atLeast"/>
          <w:jc w:val="center"/>
        </w:trPr>
        <w:tc>
          <w:tcPr>
            <w:tcW w:w="815" w:type="dxa"/>
            <w:vMerge w:val="continue"/>
            <w:vAlign w:val="center"/>
          </w:tcPr>
          <w:p>
            <w:pPr>
              <w:pStyle w:val="5"/>
              <w:spacing w:line="360" w:lineRule="exact"/>
              <w:ind w:firstLine="0" w:firstLineChars="0"/>
              <w:jc w:val="center"/>
              <w:rPr>
                <w:rFonts w:ascii="Times New Roman" w:hAnsi="Times New Roman"/>
                <w:caps w:val="0"/>
                <w:smallCaps w:val="0"/>
                <w:color w:val="000000" w:themeColor="text1"/>
                <w:sz w:val="21"/>
                <w:szCs w:val="21"/>
                <w14:textFill>
                  <w14:solidFill>
                    <w14:schemeClr w14:val="tx1"/>
                  </w14:solidFill>
                </w14:textFill>
              </w:rPr>
            </w:pPr>
          </w:p>
        </w:tc>
        <w:tc>
          <w:tcPr>
            <w:tcW w:w="1508" w:type="dxa"/>
            <w:vAlign w:val="center"/>
          </w:tcPr>
          <w:p>
            <w:pPr>
              <w:pStyle w:val="5"/>
              <w:spacing w:line="360" w:lineRule="exact"/>
              <w:ind w:firstLine="0" w:firstLineChars="0"/>
              <w:jc w:val="center"/>
              <w:rPr>
                <w:rFonts w:ascii="Times New Roman" w:hAnsi="Times New Roman"/>
                <w:caps w:val="0"/>
                <w:smallCaps w:val="0"/>
                <w:color w:val="000000" w:themeColor="text1"/>
                <w:sz w:val="21"/>
                <w:szCs w:val="21"/>
                <w14:textFill>
                  <w14:solidFill>
                    <w14:schemeClr w14:val="tx1"/>
                  </w14:solidFill>
                </w14:textFill>
              </w:rPr>
            </w:pPr>
            <w:r>
              <w:rPr>
                <w:rFonts w:hint="eastAsia" w:ascii="Times New Roman" w:hAnsi="Times New Roman"/>
                <w:caps w:val="0"/>
                <w:smallCaps w:val="0"/>
                <w:color w:val="000000" w:themeColor="text1"/>
                <w:sz w:val="21"/>
                <w:szCs w:val="21"/>
                <w14:textFill>
                  <w14:solidFill>
                    <w14:schemeClr w14:val="tx1"/>
                  </w14:solidFill>
                </w14:textFill>
              </w:rPr>
              <w:t>噪声</w:t>
            </w:r>
          </w:p>
        </w:tc>
        <w:tc>
          <w:tcPr>
            <w:tcW w:w="5298" w:type="dxa"/>
            <w:vAlign w:val="center"/>
          </w:tcPr>
          <w:p>
            <w:pPr>
              <w:pStyle w:val="5"/>
              <w:spacing w:line="360" w:lineRule="exact"/>
              <w:ind w:firstLine="420"/>
              <w:jc w:val="center"/>
              <w:rPr>
                <w:rFonts w:ascii="Times New Roman" w:hAnsi="Times New Roman"/>
                <w:caps w:val="0"/>
                <w:smallCaps w:val="0"/>
                <w:color w:val="000000" w:themeColor="text1"/>
                <w:sz w:val="21"/>
                <w:szCs w:val="21"/>
                <w14:textFill>
                  <w14:solidFill>
                    <w14:schemeClr w14:val="tx1"/>
                  </w14:solidFill>
                </w14:textFill>
              </w:rPr>
            </w:pPr>
            <w:r>
              <w:rPr>
                <w:rFonts w:hint="eastAsia" w:ascii="Times New Roman" w:hAnsi="Times New Roman"/>
                <w:caps w:val="0"/>
                <w:smallCaps w:val="0"/>
                <w:color w:val="000000" w:themeColor="text1"/>
                <w:sz w:val="21"/>
                <w:szCs w:val="21"/>
                <w14:textFill>
                  <w14:solidFill>
                    <w14:schemeClr w14:val="tx1"/>
                  </w14:solidFill>
                </w14:textFill>
              </w:rPr>
              <w:t>隔声、消声、减震</w:t>
            </w:r>
          </w:p>
        </w:tc>
        <w:tc>
          <w:tcPr>
            <w:tcW w:w="1666" w:type="dxa"/>
            <w:vAlign w:val="center"/>
          </w:tcPr>
          <w:p>
            <w:pPr>
              <w:pStyle w:val="5"/>
              <w:spacing w:line="360" w:lineRule="exact"/>
              <w:ind w:firstLine="0" w:firstLineChars="0"/>
              <w:jc w:val="center"/>
              <w:rPr>
                <w:rFonts w:ascii="Times New Roman" w:hAnsi="Times New Roman"/>
                <w:caps w:val="0"/>
                <w:smallCaps w:val="0"/>
                <w:color w:val="000000" w:themeColor="text1"/>
                <w:sz w:val="21"/>
                <w:szCs w:val="2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148" w:hRule="atLeast"/>
          <w:jc w:val="center"/>
        </w:trPr>
        <w:tc>
          <w:tcPr>
            <w:tcW w:w="815" w:type="dxa"/>
            <w:vMerge w:val="continue"/>
            <w:vAlign w:val="center"/>
          </w:tcPr>
          <w:p>
            <w:pPr>
              <w:pStyle w:val="5"/>
              <w:spacing w:line="360" w:lineRule="exact"/>
              <w:ind w:firstLine="0" w:firstLineChars="0"/>
              <w:jc w:val="center"/>
              <w:rPr>
                <w:rFonts w:ascii="Times New Roman" w:hAnsi="Times New Roman"/>
                <w:caps w:val="0"/>
                <w:smallCaps w:val="0"/>
                <w:color w:val="000000" w:themeColor="text1"/>
                <w:sz w:val="21"/>
                <w:szCs w:val="21"/>
                <w14:textFill>
                  <w14:solidFill>
                    <w14:schemeClr w14:val="tx1"/>
                  </w14:solidFill>
                </w14:textFill>
              </w:rPr>
            </w:pPr>
          </w:p>
        </w:tc>
        <w:tc>
          <w:tcPr>
            <w:tcW w:w="1508" w:type="dxa"/>
            <w:vAlign w:val="center"/>
          </w:tcPr>
          <w:p>
            <w:pPr>
              <w:pStyle w:val="5"/>
              <w:spacing w:line="360" w:lineRule="exact"/>
              <w:ind w:firstLine="0" w:firstLineChars="0"/>
              <w:jc w:val="center"/>
              <w:rPr>
                <w:rFonts w:ascii="Times New Roman" w:hAnsi="Times New Roman"/>
                <w:caps w:val="0"/>
                <w:smallCaps w:val="0"/>
                <w:color w:val="000000" w:themeColor="text1"/>
                <w:sz w:val="21"/>
                <w:szCs w:val="21"/>
                <w14:textFill>
                  <w14:solidFill>
                    <w14:schemeClr w14:val="tx1"/>
                  </w14:solidFill>
                </w14:textFill>
              </w:rPr>
            </w:pPr>
            <w:r>
              <w:rPr>
                <w:rFonts w:hint="eastAsia" w:ascii="Times New Roman" w:hAnsi="Times New Roman"/>
                <w:caps w:val="0"/>
                <w:smallCaps w:val="0"/>
                <w:color w:val="000000" w:themeColor="text1"/>
                <w:sz w:val="21"/>
                <w:szCs w:val="21"/>
                <w14:textFill>
                  <w14:solidFill>
                    <w14:schemeClr w14:val="tx1"/>
                  </w14:solidFill>
                </w14:textFill>
              </w:rPr>
              <w:t>风险</w:t>
            </w:r>
          </w:p>
        </w:tc>
        <w:tc>
          <w:tcPr>
            <w:tcW w:w="5298" w:type="dxa"/>
            <w:vAlign w:val="center"/>
          </w:tcPr>
          <w:p>
            <w:pPr>
              <w:pStyle w:val="5"/>
              <w:spacing w:line="360" w:lineRule="exact"/>
              <w:ind w:firstLine="0" w:firstLineChars="0"/>
              <w:jc w:val="center"/>
              <w:rPr>
                <w:rFonts w:ascii="Times New Roman" w:hAnsi="Times New Roman"/>
                <w:caps w:val="0"/>
                <w:smallCaps w:val="0"/>
                <w:color w:val="000000" w:themeColor="text1"/>
                <w:sz w:val="21"/>
                <w:szCs w:val="21"/>
                <w:vertAlign w:val="superscript"/>
                <w14:textFill>
                  <w14:solidFill>
                    <w14:schemeClr w14:val="tx1"/>
                  </w14:solidFill>
                </w14:textFill>
              </w:rPr>
            </w:pPr>
            <w:r>
              <w:rPr>
                <w:rFonts w:ascii="Times New Roman" w:hAnsi="Times New Roman"/>
                <w:caps w:val="0"/>
                <w:smallCaps w:val="0"/>
                <w:color w:val="000000" w:themeColor="text1"/>
                <w:sz w:val="21"/>
                <w:szCs w:val="21"/>
                <w14:textFill>
                  <w14:solidFill>
                    <w14:schemeClr w14:val="tx1"/>
                  </w14:solidFill>
                </w14:textFill>
              </w:rPr>
              <w:t>事故池</w:t>
            </w:r>
            <w:r>
              <w:rPr>
                <w:rFonts w:hint="eastAsia" w:ascii="Times New Roman" w:hAnsi="Times New Roman"/>
                <w:caps w:val="0"/>
                <w:smallCaps w:val="0"/>
                <w:color w:val="000000" w:themeColor="text1"/>
                <w:sz w:val="21"/>
                <w:szCs w:val="21"/>
                <w14:textFill>
                  <w14:solidFill>
                    <w14:schemeClr w14:val="tx1"/>
                  </w14:solidFill>
                </w14:textFill>
              </w:rPr>
              <w:t>：120</w:t>
            </w:r>
            <w:r>
              <w:rPr>
                <w:rFonts w:ascii="Times New Roman" w:hAnsi="Times New Roman"/>
                <w:caps w:val="0"/>
                <w:smallCaps w:val="0"/>
                <w:color w:val="000000" w:themeColor="text1"/>
                <w:sz w:val="21"/>
                <w:szCs w:val="21"/>
                <w14:textFill>
                  <w14:solidFill>
                    <w14:schemeClr w14:val="tx1"/>
                  </w14:solidFill>
                </w14:textFill>
              </w:rPr>
              <w:t>m</w:t>
            </w:r>
            <w:r>
              <w:rPr>
                <w:rFonts w:ascii="Times New Roman" w:hAnsi="Times New Roman"/>
                <w:caps w:val="0"/>
                <w:smallCaps w:val="0"/>
                <w:color w:val="000000" w:themeColor="text1"/>
                <w:sz w:val="21"/>
                <w:szCs w:val="21"/>
                <w:vertAlign w:val="superscript"/>
                <w14:textFill>
                  <w14:solidFill>
                    <w14:schemeClr w14:val="tx1"/>
                  </w14:solidFill>
                </w14:textFill>
              </w:rPr>
              <w:t>2</w:t>
            </w:r>
            <w:r>
              <w:rPr>
                <w:rFonts w:ascii="Times New Roman" w:hAnsi="Times New Roman"/>
                <w:caps w:val="0"/>
                <w:smallCaps w:val="0"/>
                <w:color w:val="000000" w:themeColor="text1"/>
                <w:sz w:val="21"/>
                <w:szCs w:val="21"/>
                <w14:textFill>
                  <w14:solidFill>
                    <w14:schemeClr w14:val="tx1"/>
                  </w14:solidFill>
                </w14:textFill>
              </w:rPr>
              <w:t>,</w:t>
            </w:r>
            <w:r>
              <w:rPr>
                <w:rFonts w:hint="eastAsia" w:ascii="Times New Roman" w:hAnsi="Times New Roman"/>
                <w:caps w:val="0"/>
                <w:smallCaps w:val="0"/>
                <w:color w:val="000000" w:themeColor="text1"/>
                <w:sz w:val="21"/>
                <w:szCs w:val="21"/>
                <w14:textFill>
                  <w14:solidFill>
                    <w14:schemeClr w14:val="tx1"/>
                  </w14:solidFill>
                </w14:textFill>
              </w:rPr>
              <w:t>容积</w:t>
            </w:r>
            <w:r>
              <w:rPr>
                <w:rFonts w:ascii="Times New Roman" w:hAnsi="Times New Roman"/>
                <w:caps w:val="0"/>
                <w:smallCaps w:val="0"/>
                <w:color w:val="000000" w:themeColor="text1"/>
                <w:sz w:val="21"/>
                <w:szCs w:val="21"/>
                <w14:textFill>
                  <w14:solidFill>
                    <w14:schemeClr w14:val="tx1"/>
                  </w14:solidFill>
                </w14:textFill>
              </w:rPr>
              <w:t>450m</w:t>
            </w:r>
            <w:r>
              <w:rPr>
                <w:rFonts w:ascii="Times New Roman" w:hAnsi="Times New Roman"/>
                <w:caps w:val="0"/>
                <w:smallCaps w:val="0"/>
                <w:color w:val="000000" w:themeColor="text1"/>
                <w:sz w:val="21"/>
                <w:szCs w:val="21"/>
                <w:vertAlign w:val="superscript"/>
                <w14:textFill>
                  <w14:solidFill>
                    <w14:schemeClr w14:val="tx1"/>
                  </w14:solidFill>
                </w14:textFill>
              </w:rPr>
              <w:t>3</w:t>
            </w:r>
          </w:p>
          <w:p>
            <w:pPr>
              <w:pStyle w:val="5"/>
              <w:spacing w:line="360" w:lineRule="exact"/>
              <w:ind w:firstLine="0" w:firstLineChars="0"/>
              <w:jc w:val="center"/>
              <w:rPr>
                <w:rFonts w:ascii="Times New Roman" w:hAnsi="Times New Roman"/>
                <w:caps w:val="0"/>
                <w:smallCaps w:val="0"/>
                <w:color w:val="000000" w:themeColor="text1"/>
                <w:sz w:val="21"/>
                <w:szCs w:val="21"/>
                <w14:textFill>
                  <w14:solidFill>
                    <w14:schemeClr w14:val="tx1"/>
                  </w14:solidFill>
                </w14:textFill>
              </w:rPr>
            </w:pPr>
            <w:r>
              <w:rPr>
                <w:rFonts w:ascii="Times New Roman" w:hAnsi="Times New Roman"/>
                <w:caps w:val="0"/>
                <w:smallCaps w:val="0"/>
                <w:color w:val="000000" w:themeColor="text1"/>
                <w:sz w:val="21"/>
                <w:szCs w:val="21"/>
                <w14:textFill>
                  <w14:solidFill>
                    <w14:schemeClr w14:val="tx1"/>
                  </w14:solidFill>
                </w14:textFill>
              </w:rPr>
              <w:t>消防水池</w:t>
            </w:r>
            <w:r>
              <w:rPr>
                <w:rFonts w:hint="eastAsia" w:ascii="Times New Roman" w:hAnsi="Times New Roman"/>
                <w:caps w:val="0"/>
                <w:smallCaps w:val="0"/>
                <w:color w:val="000000" w:themeColor="text1"/>
                <w:sz w:val="21"/>
                <w:szCs w:val="21"/>
                <w14:textFill>
                  <w14:solidFill>
                    <w14:schemeClr w14:val="tx1"/>
                  </w14:solidFill>
                </w14:textFill>
              </w:rPr>
              <w:t>：</w:t>
            </w:r>
            <w:r>
              <w:rPr>
                <w:rFonts w:ascii="Times New Roman" w:hAnsi="Times New Roman"/>
                <w:caps w:val="0"/>
                <w:smallCaps w:val="0"/>
                <w:color w:val="000000" w:themeColor="text1"/>
                <w:sz w:val="21"/>
                <w:szCs w:val="21"/>
                <w14:textFill>
                  <w14:solidFill>
                    <w14:schemeClr w14:val="tx1"/>
                  </w14:solidFill>
                </w14:textFill>
              </w:rPr>
              <w:t>1</w:t>
            </w:r>
            <w:r>
              <w:rPr>
                <w:rFonts w:hint="eastAsia" w:ascii="Times New Roman" w:hAnsi="Times New Roman"/>
                <w:caps w:val="0"/>
                <w:smallCaps w:val="0"/>
                <w:color w:val="000000" w:themeColor="text1"/>
                <w:sz w:val="21"/>
                <w:szCs w:val="21"/>
                <w14:textFill>
                  <w14:solidFill>
                    <w14:schemeClr w14:val="tx1"/>
                  </w14:solidFill>
                </w14:textFill>
              </w:rPr>
              <w:t>60</w:t>
            </w:r>
            <w:r>
              <w:rPr>
                <w:rFonts w:ascii="Times New Roman" w:hAnsi="Times New Roman"/>
                <w:caps w:val="0"/>
                <w:smallCaps w:val="0"/>
                <w:color w:val="000000" w:themeColor="text1"/>
                <w:sz w:val="21"/>
                <w:szCs w:val="21"/>
                <w14:textFill>
                  <w14:solidFill>
                    <w14:schemeClr w14:val="tx1"/>
                  </w14:solidFill>
                </w14:textFill>
              </w:rPr>
              <w:t>m</w:t>
            </w:r>
            <w:r>
              <w:rPr>
                <w:rFonts w:ascii="Times New Roman" w:hAnsi="Times New Roman"/>
                <w:caps w:val="0"/>
                <w:smallCaps w:val="0"/>
                <w:color w:val="000000" w:themeColor="text1"/>
                <w:sz w:val="21"/>
                <w:szCs w:val="21"/>
                <w:vertAlign w:val="superscript"/>
                <w14:textFill>
                  <w14:solidFill>
                    <w14:schemeClr w14:val="tx1"/>
                  </w14:solidFill>
                </w14:textFill>
              </w:rPr>
              <w:t>2,</w:t>
            </w:r>
            <w:r>
              <w:rPr>
                <w:rFonts w:ascii="Times New Roman" w:hAnsi="Times New Roman"/>
                <w:caps w:val="0"/>
                <w:smallCaps w:val="0"/>
                <w:color w:val="000000" w:themeColor="text1"/>
                <w:sz w:val="21"/>
                <w:szCs w:val="21"/>
                <w14:textFill>
                  <w14:solidFill>
                    <w14:schemeClr w14:val="tx1"/>
                  </w14:solidFill>
                </w14:textFill>
              </w:rPr>
              <w:t>，</w:t>
            </w:r>
            <w:r>
              <w:rPr>
                <w:rFonts w:hint="eastAsia" w:ascii="Times New Roman" w:hAnsi="Times New Roman"/>
                <w:caps w:val="0"/>
                <w:smallCaps w:val="0"/>
                <w:color w:val="000000" w:themeColor="text1"/>
                <w:sz w:val="21"/>
                <w:szCs w:val="21"/>
                <w14:textFill>
                  <w14:solidFill>
                    <w14:schemeClr w14:val="tx1"/>
                  </w14:solidFill>
                </w14:textFill>
              </w:rPr>
              <w:t>容积</w:t>
            </w:r>
            <w:r>
              <w:rPr>
                <w:rFonts w:ascii="Times New Roman" w:hAnsi="Times New Roman"/>
                <w:caps w:val="0"/>
                <w:smallCaps w:val="0"/>
                <w:color w:val="000000" w:themeColor="text1"/>
                <w:sz w:val="21"/>
                <w:szCs w:val="21"/>
                <w14:textFill>
                  <w14:solidFill>
                    <w14:schemeClr w14:val="tx1"/>
                  </w14:solidFill>
                </w14:textFill>
              </w:rPr>
              <w:t>480m</w:t>
            </w:r>
            <w:r>
              <w:rPr>
                <w:rFonts w:ascii="Times New Roman" w:hAnsi="Times New Roman"/>
                <w:caps w:val="0"/>
                <w:smallCaps w:val="0"/>
                <w:color w:val="000000" w:themeColor="text1"/>
                <w:sz w:val="21"/>
                <w:szCs w:val="21"/>
                <w:vertAlign w:val="superscript"/>
                <w14:textFill>
                  <w14:solidFill>
                    <w14:schemeClr w14:val="tx1"/>
                  </w14:solidFill>
                </w14:textFill>
              </w:rPr>
              <w:t>3</w:t>
            </w:r>
          </w:p>
        </w:tc>
        <w:tc>
          <w:tcPr>
            <w:tcW w:w="1666" w:type="dxa"/>
            <w:vAlign w:val="center"/>
          </w:tcPr>
          <w:p>
            <w:pPr>
              <w:pStyle w:val="5"/>
              <w:spacing w:line="360" w:lineRule="exact"/>
              <w:ind w:firstLine="0" w:firstLineChars="0"/>
              <w:jc w:val="center"/>
              <w:rPr>
                <w:rFonts w:ascii="Times New Roman" w:hAnsi="Times New Roman"/>
                <w:caps w:val="0"/>
                <w:smallCaps w:val="0"/>
                <w:color w:val="000000" w:themeColor="text1"/>
                <w:sz w:val="21"/>
                <w:szCs w:val="21"/>
                <w14:textFill>
                  <w14:solidFill>
                    <w14:schemeClr w14:val="tx1"/>
                  </w14:solidFill>
                </w14:textFill>
              </w:rPr>
            </w:pPr>
          </w:p>
        </w:tc>
      </w:tr>
    </w:tbl>
    <w:p>
      <w:pPr>
        <w:pStyle w:val="8"/>
        <w:ind w:left="720" w:leftChars="0" w:hanging="720" w:firstLineChars="0"/>
        <w:rPr>
          <w:lang w:val="de-DE"/>
        </w:rPr>
      </w:pPr>
      <w:bookmarkStart w:id="147" w:name="_Toc3717"/>
      <w:bookmarkStart w:id="148" w:name="_Toc3401"/>
      <w:bookmarkStart w:id="149" w:name="_Toc31936"/>
      <w:r>
        <w:rPr>
          <w:lang w:val="de-DE"/>
        </w:rPr>
        <w:t>现有工程</w:t>
      </w:r>
      <w:r>
        <w:rPr>
          <w:rFonts w:hint="eastAsia"/>
          <w:lang w:val="de-DE"/>
        </w:rPr>
        <w:t>产品方案</w:t>
      </w:r>
      <w:bookmarkEnd w:id="147"/>
      <w:bookmarkEnd w:id="148"/>
      <w:bookmarkEnd w:id="149"/>
    </w:p>
    <w:p>
      <w:pPr>
        <w:pStyle w:val="21"/>
        <w:spacing w:line="360" w:lineRule="auto"/>
        <w:ind w:firstLine="472" w:firstLineChars="196"/>
        <w:jc w:val="center"/>
        <w:rPr>
          <w:rFonts w:ascii="Times New Roman" w:hAnsi="Times New Roman"/>
          <w:b/>
          <w:caps w:val="0"/>
          <w:smallCaps w:val="0"/>
          <w:color w:val="000000" w:themeColor="text1"/>
          <w:szCs w:val="21"/>
          <w14:textFill>
            <w14:solidFill>
              <w14:schemeClr w14:val="tx1"/>
            </w14:solidFill>
          </w14:textFill>
        </w:rPr>
      </w:pPr>
      <w:r>
        <w:t xml:space="preserve">表 </w:t>
      </w:r>
      <w:r>
        <w:fldChar w:fldCharType="begin"/>
      </w:r>
      <w:r>
        <w:instrText xml:space="preserve"> STYLEREF 2 \s </w:instrText>
      </w:r>
      <w:r>
        <w:fldChar w:fldCharType="separate"/>
      </w:r>
      <w:r>
        <w:t>2</w:t>
      </w:r>
      <w:r>
        <w:rPr>
          <w:rFonts w:hint="eastAsia"/>
          <w:lang w:val="en-US" w:eastAsia="zh-CN"/>
        </w:rPr>
        <w:t>.</w:t>
      </w:r>
      <w:r>
        <w:t>1</w:t>
      </w:r>
      <w:r>
        <w:fldChar w:fldCharType="end"/>
      </w:r>
      <w:r>
        <w:rPr>
          <w:rFonts w:hint="eastAsia"/>
          <w:lang w:eastAsia="zh-CN"/>
        </w:rPr>
        <w:t>-</w:t>
      </w:r>
      <w:r>
        <w:fldChar w:fldCharType="begin"/>
      </w:r>
      <w:r>
        <w:instrText xml:space="preserve"> SEQ 表 \* ARABIC \s 2 </w:instrText>
      </w:r>
      <w:r>
        <w:fldChar w:fldCharType="separate"/>
      </w:r>
      <w:r>
        <w:t>3</w:t>
      </w:r>
      <w:r>
        <w:fldChar w:fldCharType="end"/>
      </w:r>
      <w:r>
        <w:rPr>
          <w:rFonts w:hint="eastAsia"/>
          <w:lang w:val="en-US" w:eastAsia="zh-CN"/>
        </w:rPr>
        <w:tab/>
      </w:r>
      <w:r>
        <w:rPr>
          <w:rFonts w:hint="eastAsia" w:ascii="Times New Roman" w:hAnsi="Times New Roman"/>
          <w:b/>
          <w:caps w:val="0"/>
          <w:smallCaps w:val="0"/>
          <w:color w:val="000000" w:themeColor="text1"/>
          <w:szCs w:val="21"/>
          <w14:textFill>
            <w14:solidFill>
              <w14:schemeClr w14:val="tx1"/>
            </w14:solidFill>
          </w14:textFill>
        </w:rPr>
        <w:t>现有项目</w:t>
      </w:r>
      <w:r>
        <w:rPr>
          <w:rFonts w:ascii="Times New Roman" w:hAnsi="Times New Roman"/>
          <w:b/>
          <w:caps w:val="0"/>
          <w:smallCaps w:val="0"/>
          <w:color w:val="000000" w:themeColor="text1"/>
          <w:szCs w:val="21"/>
          <w14:textFill>
            <w14:solidFill>
              <w14:schemeClr w14:val="tx1"/>
            </w14:solidFill>
          </w14:textFill>
        </w:rPr>
        <w:t>产品方案一览表</w:t>
      </w:r>
    </w:p>
    <w:tbl>
      <w:tblPr>
        <w:tblStyle w:val="58"/>
        <w:tblW w:w="9287" w:type="dxa"/>
        <w:jc w:val="center"/>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831"/>
        <w:gridCol w:w="1993"/>
        <w:gridCol w:w="1163"/>
        <w:gridCol w:w="1374"/>
        <w:gridCol w:w="1510"/>
        <w:gridCol w:w="2416"/>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325" w:hRule="atLeast"/>
          <w:tblHeader/>
          <w:jc w:val="center"/>
        </w:trPr>
        <w:tc>
          <w:tcPr>
            <w:tcW w:w="831" w:type="dxa"/>
            <w:vAlign w:val="center"/>
          </w:tcPr>
          <w:p>
            <w:pPr>
              <w:spacing w:line="360" w:lineRule="exact"/>
              <w:jc w:val="center"/>
              <w:rPr>
                <w:rFonts w:ascii="Times New Roman" w:hAnsi="Times New Roman"/>
                <w:b/>
                <w:caps w:val="0"/>
                <w:smallCaps w:val="0"/>
                <w:color w:val="000000" w:themeColor="text1"/>
                <w:szCs w:val="21"/>
                <w14:textFill>
                  <w14:solidFill>
                    <w14:schemeClr w14:val="tx1"/>
                  </w14:solidFill>
                </w14:textFill>
              </w:rPr>
            </w:pPr>
            <w:r>
              <w:rPr>
                <w:rFonts w:ascii="Times New Roman" w:hAnsi="Times New Roman"/>
                <w:b/>
                <w:caps w:val="0"/>
                <w:smallCaps w:val="0"/>
                <w:color w:val="000000" w:themeColor="text1"/>
                <w:szCs w:val="21"/>
                <w14:textFill>
                  <w14:solidFill>
                    <w14:schemeClr w14:val="tx1"/>
                  </w14:solidFill>
                </w14:textFill>
              </w:rPr>
              <w:t>序号</w:t>
            </w:r>
          </w:p>
        </w:tc>
        <w:tc>
          <w:tcPr>
            <w:tcW w:w="1993" w:type="dxa"/>
            <w:vAlign w:val="center"/>
          </w:tcPr>
          <w:p>
            <w:pPr>
              <w:spacing w:line="360" w:lineRule="exact"/>
              <w:jc w:val="center"/>
              <w:rPr>
                <w:rFonts w:ascii="Times New Roman" w:hAnsi="Times New Roman"/>
                <w:b/>
                <w:caps w:val="0"/>
                <w:smallCaps w:val="0"/>
                <w:color w:val="000000" w:themeColor="text1"/>
                <w:szCs w:val="21"/>
                <w14:textFill>
                  <w14:solidFill>
                    <w14:schemeClr w14:val="tx1"/>
                  </w14:solidFill>
                </w14:textFill>
              </w:rPr>
            </w:pPr>
            <w:r>
              <w:rPr>
                <w:rFonts w:ascii="Times New Roman" w:hAnsi="Times New Roman"/>
                <w:b/>
                <w:caps w:val="0"/>
                <w:smallCaps w:val="0"/>
                <w:color w:val="000000" w:themeColor="text1"/>
                <w:szCs w:val="21"/>
                <w14:textFill>
                  <w14:solidFill>
                    <w14:schemeClr w14:val="tx1"/>
                  </w14:solidFill>
                </w14:textFill>
              </w:rPr>
              <w:t>项 目 名 称</w:t>
            </w:r>
          </w:p>
        </w:tc>
        <w:tc>
          <w:tcPr>
            <w:tcW w:w="1163" w:type="dxa"/>
            <w:vAlign w:val="center"/>
          </w:tcPr>
          <w:p>
            <w:pPr>
              <w:spacing w:line="360" w:lineRule="exact"/>
              <w:jc w:val="center"/>
              <w:rPr>
                <w:rFonts w:ascii="Times New Roman" w:hAnsi="Times New Roman"/>
                <w:b/>
                <w:caps w:val="0"/>
                <w:smallCaps w:val="0"/>
                <w:color w:val="000000" w:themeColor="text1"/>
                <w:szCs w:val="21"/>
                <w14:textFill>
                  <w14:solidFill>
                    <w14:schemeClr w14:val="tx1"/>
                  </w14:solidFill>
                </w14:textFill>
              </w:rPr>
            </w:pPr>
            <w:r>
              <w:rPr>
                <w:rFonts w:ascii="Times New Roman" w:hAnsi="Times New Roman"/>
                <w:b/>
                <w:caps w:val="0"/>
                <w:smallCaps w:val="0"/>
                <w:color w:val="000000" w:themeColor="text1"/>
                <w:szCs w:val="21"/>
                <w14:textFill>
                  <w14:solidFill>
                    <w14:schemeClr w14:val="tx1"/>
                  </w14:solidFill>
                </w14:textFill>
              </w:rPr>
              <w:t>产量</w:t>
            </w:r>
          </w:p>
        </w:tc>
        <w:tc>
          <w:tcPr>
            <w:tcW w:w="1374" w:type="dxa"/>
            <w:vAlign w:val="center"/>
          </w:tcPr>
          <w:p>
            <w:pPr>
              <w:spacing w:line="360" w:lineRule="exact"/>
              <w:jc w:val="center"/>
              <w:rPr>
                <w:rFonts w:ascii="Times New Roman" w:hAnsi="Times New Roman"/>
                <w:b/>
                <w:caps w:val="0"/>
                <w:smallCaps w:val="0"/>
                <w:color w:val="000000" w:themeColor="text1"/>
                <w:szCs w:val="21"/>
                <w14:textFill>
                  <w14:solidFill>
                    <w14:schemeClr w14:val="tx1"/>
                  </w14:solidFill>
                </w14:textFill>
              </w:rPr>
            </w:pPr>
            <w:r>
              <w:rPr>
                <w:rFonts w:hint="eastAsia" w:ascii="Times New Roman" w:hAnsi="Times New Roman"/>
                <w:b/>
                <w:caps w:val="0"/>
                <w:smallCaps w:val="0"/>
                <w:color w:val="000000" w:themeColor="text1"/>
                <w:szCs w:val="21"/>
                <w14:textFill>
                  <w14:solidFill>
                    <w14:schemeClr w14:val="tx1"/>
                  </w14:solidFill>
                </w14:textFill>
              </w:rPr>
              <w:t>形态</w:t>
            </w:r>
          </w:p>
        </w:tc>
        <w:tc>
          <w:tcPr>
            <w:tcW w:w="1510" w:type="dxa"/>
            <w:vAlign w:val="center"/>
          </w:tcPr>
          <w:p>
            <w:pPr>
              <w:spacing w:line="360" w:lineRule="exact"/>
              <w:jc w:val="center"/>
              <w:rPr>
                <w:rFonts w:ascii="Times New Roman" w:hAnsi="Times New Roman"/>
                <w:b/>
                <w:caps w:val="0"/>
                <w:smallCaps w:val="0"/>
                <w:color w:val="000000" w:themeColor="text1"/>
                <w:szCs w:val="21"/>
                <w14:textFill>
                  <w14:solidFill>
                    <w14:schemeClr w14:val="tx1"/>
                  </w14:solidFill>
                </w14:textFill>
              </w:rPr>
            </w:pPr>
            <w:r>
              <w:rPr>
                <w:rFonts w:hint="eastAsia" w:ascii="Times New Roman" w:hAnsi="Times New Roman"/>
                <w:b/>
                <w:caps w:val="0"/>
                <w:smallCaps w:val="0"/>
                <w:color w:val="000000" w:themeColor="text1"/>
                <w:szCs w:val="21"/>
                <w14:textFill>
                  <w14:solidFill>
                    <w14:schemeClr w14:val="tx1"/>
                  </w14:solidFill>
                </w14:textFill>
              </w:rPr>
              <w:t>规格</w:t>
            </w:r>
          </w:p>
        </w:tc>
        <w:tc>
          <w:tcPr>
            <w:tcW w:w="2416" w:type="dxa"/>
            <w:vAlign w:val="center"/>
          </w:tcPr>
          <w:p>
            <w:pPr>
              <w:spacing w:line="360" w:lineRule="exact"/>
              <w:jc w:val="center"/>
              <w:rPr>
                <w:rFonts w:ascii="Times New Roman" w:hAnsi="Times New Roman"/>
                <w:b/>
                <w:caps w:val="0"/>
                <w:smallCaps w:val="0"/>
                <w:color w:val="000000" w:themeColor="text1"/>
                <w:szCs w:val="21"/>
                <w14:textFill>
                  <w14:solidFill>
                    <w14:schemeClr w14:val="tx1"/>
                  </w14:solidFill>
                </w14:textFill>
              </w:rPr>
            </w:pPr>
            <w:r>
              <w:rPr>
                <w:rFonts w:hint="eastAsia" w:ascii="Times New Roman" w:hAnsi="Times New Roman"/>
                <w:b/>
                <w:caps w:val="0"/>
                <w:smallCaps w:val="0"/>
                <w:color w:val="000000" w:themeColor="text1"/>
                <w:szCs w:val="21"/>
                <w14:textFill>
                  <w14:solidFill>
                    <w14:schemeClr w14:val="tx1"/>
                  </w14:solidFill>
                </w14:textFill>
              </w:rPr>
              <w:t>产品标准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80" w:hRule="atLeast"/>
          <w:jc w:val="center"/>
        </w:trPr>
        <w:tc>
          <w:tcPr>
            <w:tcW w:w="831" w:type="dxa"/>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1</w:t>
            </w:r>
          </w:p>
        </w:tc>
        <w:tc>
          <w:tcPr>
            <w:tcW w:w="1993" w:type="dxa"/>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二氯丙烷</w:t>
            </w:r>
          </w:p>
        </w:tc>
        <w:tc>
          <w:tcPr>
            <w:tcW w:w="1163" w:type="dxa"/>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1000</w:t>
            </w:r>
            <w:r>
              <w:rPr>
                <w:rFonts w:ascii="Times New Roman" w:hAnsi="Times New Roman"/>
                <w:caps w:val="0"/>
                <w:smallCaps w:val="0"/>
                <w:color w:val="000000" w:themeColor="text1"/>
                <w:szCs w:val="21"/>
                <w14:textFill>
                  <w14:solidFill>
                    <w14:schemeClr w14:val="tx1"/>
                  </w14:solidFill>
                </w14:textFill>
              </w:rPr>
              <w:t>t/a</w:t>
            </w:r>
          </w:p>
        </w:tc>
        <w:tc>
          <w:tcPr>
            <w:tcW w:w="1374" w:type="dxa"/>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液态</w:t>
            </w:r>
          </w:p>
        </w:tc>
        <w:tc>
          <w:tcPr>
            <w:tcW w:w="1510" w:type="dxa"/>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≥99</w:t>
            </w:r>
          </w:p>
        </w:tc>
        <w:tc>
          <w:tcPr>
            <w:tcW w:w="2416" w:type="dxa"/>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企业标准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65" w:hRule="atLeast"/>
          <w:jc w:val="center"/>
        </w:trPr>
        <w:tc>
          <w:tcPr>
            <w:tcW w:w="831" w:type="dxa"/>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2</w:t>
            </w:r>
          </w:p>
        </w:tc>
        <w:tc>
          <w:tcPr>
            <w:tcW w:w="1993" w:type="dxa"/>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苯乙烯</w:t>
            </w:r>
          </w:p>
        </w:tc>
        <w:tc>
          <w:tcPr>
            <w:tcW w:w="1163" w:type="dxa"/>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1000</w:t>
            </w:r>
            <w:r>
              <w:rPr>
                <w:rFonts w:ascii="Times New Roman" w:hAnsi="Times New Roman"/>
                <w:caps w:val="0"/>
                <w:smallCaps w:val="0"/>
                <w:color w:val="000000" w:themeColor="text1"/>
                <w:szCs w:val="21"/>
                <w14:textFill>
                  <w14:solidFill>
                    <w14:schemeClr w14:val="tx1"/>
                  </w14:solidFill>
                </w14:textFill>
              </w:rPr>
              <w:t>t/a</w:t>
            </w:r>
          </w:p>
        </w:tc>
        <w:tc>
          <w:tcPr>
            <w:tcW w:w="1374" w:type="dxa"/>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透明液态</w:t>
            </w:r>
          </w:p>
        </w:tc>
        <w:tc>
          <w:tcPr>
            <w:tcW w:w="1510" w:type="dxa"/>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≥99.5</w:t>
            </w:r>
          </w:p>
        </w:tc>
        <w:tc>
          <w:tcPr>
            <w:tcW w:w="2416" w:type="dxa"/>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GB3915-1998</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35" w:hRule="atLeast"/>
          <w:jc w:val="center"/>
        </w:trPr>
        <w:tc>
          <w:tcPr>
            <w:tcW w:w="831" w:type="dxa"/>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3</w:t>
            </w:r>
          </w:p>
        </w:tc>
        <w:tc>
          <w:tcPr>
            <w:tcW w:w="1993" w:type="dxa"/>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环己烷</w:t>
            </w:r>
          </w:p>
        </w:tc>
        <w:tc>
          <w:tcPr>
            <w:tcW w:w="1163" w:type="dxa"/>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1000</w:t>
            </w:r>
            <w:r>
              <w:rPr>
                <w:rFonts w:ascii="Times New Roman" w:hAnsi="Times New Roman"/>
                <w:caps w:val="0"/>
                <w:smallCaps w:val="0"/>
                <w:color w:val="000000" w:themeColor="text1"/>
                <w:szCs w:val="21"/>
                <w14:textFill>
                  <w14:solidFill>
                    <w14:schemeClr w14:val="tx1"/>
                  </w14:solidFill>
                </w14:textFill>
              </w:rPr>
              <w:t>t/a</w:t>
            </w:r>
          </w:p>
        </w:tc>
        <w:tc>
          <w:tcPr>
            <w:tcW w:w="1374" w:type="dxa"/>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透明液态</w:t>
            </w:r>
          </w:p>
        </w:tc>
        <w:tc>
          <w:tcPr>
            <w:tcW w:w="1510" w:type="dxa"/>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≥99.7</w:t>
            </w:r>
          </w:p>
        </w:tc>
        <w:tc>
          <w:tcPr>
            <w:tcW w:w="2416" w:type="dxa"/>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SH/T1673-1999</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20" w:hRule="atLeast"/>
          <w:jc w:val="center"/>
        </w:trPr>
        <w:tc>
          <w:tcPr>
            <w:tcW w:w="831" w:type="dxa"/>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4</w:t>
            </w:r>
          </w:p>
        </w:tc>
        <w:tc>
          <w:tcPr>
            <w:tcW w:w="1993" w:type="dxa"/>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环己酮</w:t>
            </w:r>
          </w:p>
        </w:tc>
        <w:tc>
          <w:tcPr>
            <w:tcW w:w="1163" w:type="dxa"/>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2000</w:t>
            </w:r>
            <w:r>
              <w:rPr>
                <w:rFonts w:ascii="Times New Roman" w:hAnsi="Times New Roman"/>
                <w:caps w:val="0"/>
                <w:smallCaps w:val="0"/>
                <w:color w:val="000000" w:themeColor="text1"/>
                <w:szCs w:val="21"/>
                <w14:textFill>
                  <w14:solidFill>
                    <w14:schemeClr w14:val="tx1"/>
                  </w14:solidFill>
                </w14:textFill>
              </w:rPr>
              <w:t>t/a</w:t>
            </w:r>
          </w:p>
        </w:tc>
        <w:tc>
          <w:tcPr>
            <w:tcW w:w="1374" w:type="dxa"/>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透明液体</w:t>
            </w:r>
          </w:p>
        </w:tc>
        <w:tc>
          <w:tcPr>
            <w:tcW w:w="1510" w:type="dxa"/>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≥99.5</w:t>
            </w:r>
          </w:p>
        </w:tc>
        <w:tc>
          <w:tcPr>
            <w:tcW w:w="2416" w:type="dxa"/>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GB/T10669-2001</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175" w:hRule="atLeast"/>
          <w:jc w:val="center"/>
        </w:trPr>
        <w:tc>
          <w:tcPr>
            <w:tcW w:w="831" w:type="dxa"/>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5</w:t>
            </w:r>
          </w:p>
        </w:tc>
        <w:tc>
          <w:tcPr>
            <w:tcW w:w="1993" w:type="dxa"/>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工业燃料油</w:t>
            </w:r>
          </w:p>
        </w:tc>
        <w:tc>
          <w:tcPr>
            <w:tcW w:w="1163" w:type="dxa"/>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8000</w:t>
            </w:r>
            <w:r>
              <w:rPr>
                <w:rFonts w:ascii="Times New Roman" w:hAnsi="Times New Roman"/>
                <w:caps w:val="0"/>
                <w:smallCaps w:val="0"/>
                <w:color w:val="000000" w:themeColor="text1"/>
                <w:szCs w:val="21"/>
                <w14:textFill>
                  <w14:solidFill>
                    <w14:schemeClr w14:val="tx1"/>
                  </w14:solidFill>
                </w14:textFill>
              </w:rPr>
              <w:t>t/a</w:t>
            </w:r>
          </w:p>
        </w:tc>
        <w:tc>
          <w:tcPr>
            <w:tcW w:w="1374" w:type="dxa"/>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液态</w:t>
            </w:r>
          </w:p>
        </w:tc>
        <w:tc>
          <w:tcPr>
            <w:tcW w:w="1510" w:type="dxa"/>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w:t>
            </w:r>
          </w:p>
        </w:tc>
        <w:tc>
          <w:tcPr>
            <w:tcW w:w="2416" w:type="dxa"/>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SH/T0356-1999</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175" w:hRule="atLeast"/>
          <w:jc w:val="center"/>
        </w:trPr>
        <w:tc>
          <w:tcPr>
            <w:tcW w:w="831" w:type="dxa"/>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6</w:t>
            </w:r>
          </w:p>
        </w:tc>
        <w:tc>
          <w:tcPr>
            <w:tcW w:w="1993" w:type="dxa"/>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对甲苯磺酸巴马丁</w:t>
            </w:r>
          </w:p>
        </w:tc>
        <w:tc>
          <w:tcPr>
            <w:tcW w:w="1163" w:type="dxa"/>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60</w:t>
            </w:r>
            <w:r>
              <w:rPr>
                <w:rFonts w:ascii="Times New Roman" w:hAnsi="Times New Roman"/>
                <w:caps w:val="0"/>
                <w:smallCaps w:val="0"/>
                <w:color w:val="000000" w:themeColor="text1"/>
                <w:szCs w:val="21"/>
                <w14:textFill>
                  <w14:solidFill>
                    <w14:schemeClr w14:val="tx1"/>
                  </w14:solidFill>
                </w14:textFill>
              </w:rPr>
              <w:t>t/a</w:t>
            </w:r>
          </w:p>
        </w:tc>
        <w:tc>
          <w:tcPr>
            <w:tcW w:w="1374" w:type="dxa"/>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黄色结晶</w:t>
            </w:r>
          </w:p>
        </w:tc>
        <w:tc>
          <w:tcPr>
            <w:tcW w:w="1510" w:type="dxa"/>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≥98</w:t>
            </w:r>
          </w:p>
        </w:tc>
        <w:tc>
          <w:tcPr>
            <w:tcW w:w="2416" w:type="dxa"/>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企业标准</w:t>
            </w:r>
          </w:p>
        </w:tc>
      </w:tr>
    </w:tbl>
    <w:p>
      <w:pPr>
        <w:pStyle w:val="21"/>
        <w:keepNext w:val="0"/>
        <w:keepLines w:val="0"/>
        <w:pageBreakBefore w:val="0"/>
        <w:widowControl w:val="0"/>
        <w:kinsoku/>
        <w:wordWrap/>
        <w:overflowPunct/>
        <w:topLinePunct w:val="0"/>
        <w:autoSpaceDE/>
        <w:autoSpaceDN/>
        <w:bidi w:val="0"/>
        <w:adjustRightInd w:val="0"/>
        <w:snapToGrid w:val="0"/>
        <w:spacing w:before="157" w:beforeLines="50" w:line="240" w:lineRule="auto"/>
        <w:ind w:left="0" w:leftChars="0" w:right="0" w:rightChars="0"/>
        <w:jc w:val="both"/>
        <w:textAlignment w:val="auto"/>
        <w:outlineLvl w:val="9"/>
        <w:rPr>
          <w:rFonts w:hint="eastAsia" w:ascii="Times New Roman" w:hAnsi="Times New Roman" w:eastAsia="宋体"/>
          <w:b w:val="0"/>
          <w:bCs/>
          <w:caps w:val="0"/>
          <w:smallCaps w:val="0"/>
          <w:color w:val="000000" w:themeColor="text1"/>
          <w:szCs w:val="21"/>
          <w:lang w:eastAsia="zh-CN"/>
          <w14:textFill>
            <w14:solidFill>
              <w14:schemeClr w14:val="tx1"/>
            </w14:solidFill>
          </w14:textFill>
        </w:rPr>
      </w:pPr>
      <w:r>
        <w:rPr>
          <w:rFonts w:hint="eastAsia" w:ascii="Times New Roman" w:hAnsi="Times New Roman"/>
          <w:b w:val="0"/>
          <w:bCs/>
          <w:caps w:val="0"/>
          <w:smallCaps w:val="0"/>
          <w:color w:val="000000" w:themeColor="text1"/>
          <w:szCs w:val="21"/>
          <w:lang w:eastAsia="zh-CN"/>
          <w14:textFill>
            <w14:solidFill>
              <w14:schemeClr w14:val="tx1"/>
            </w14:solidFill>
          </w14:textFill>
        </w:rPr>
        <w:t>备注：产品根据市场需求生产，产出产品送生产车间物料接受罐暂存，一般直接通过槽车运往供货商。</w:t>
      </w:r>
    </w:p>
    <w:p>
      <w:pPr>
        <w:pStyle w:val="8"/>
        <w:ind w:left="720" w:leftChars="0" w:hanging="720" w:firstLineChars="0"/>
      </w:pPr>
      <w:bookmarkStart w:id="150" w:name="_Toc9905"/>
      <w:r>
        <w:t>现有工程主要原辅材料</w:t>
      </w:r>
      <w:bookmarkEnd w:id="150"/>
    </w:p>
    <w:p>
      <w:pPr>
        <w:pStyle w:val="21"/>
        <w:ind w:firstLine="422"/>
        <w:jc w:val="center"/>
        <w:rPr>
          <w:rFonts w:ascii="Times New Roman" w:hAnsi="Times New Roman"/>
          <w:b/>
          <w:caps w:val="0"/>
          <w:smallCaps w:val="0"/>
          <w:color w:val="000000" w:themeColor="text1"/>
          <w:sz w:val="21"/>
          <w:szCs w:val="21"/>
          <w14:textFill>
            <w14:solidFill>
              <w14:schemeClr w14:val="tx1"/>
            </w14:solidFill>
          </w14:textFill>
        </w:rPr>
      </w:pPr>
      <w:r>
        <w:t xml:space="preserve">表 </w:t>
      </w:r>
      <w:r>
        <w:fldChar w:fldCharType="begin"/>
      </w:r>
      <w:r>
        <w:instrText xml:space="preserve"> STYLEREF 2 \s </w:instrText>
      </w:r>
      <w:r>
        <w:fldChar w:fldCharType="separate"/>
      </w:r>
      <w:r>
        <w:t>2</w:t>
      </w:r>
      <w:r>
        <w:rPr>
          <w:rFonts w:hint="eastAsia"/>
          <w:lang w:val="en-US" w:eastAsia="zh-CN"/>
        </w:rPr>
        <w:t>.</w:t>
      </w:r>
      <w:r>
        <w:t>1</w:t>
      </w:r>
      <w:r>
        <w:fldChar w:fldCharType="end"/>
      </w:r>
      <w:r>
        <w:rPr>
          <w:rFonts w:hint="eastAsia"/>
          <w:lang w:eastAsia="zh-CN"/>
        </w:rPr>
        <w:t>-</w:t>
      </w:r>
      <w:r>
        <w:fldChar w:fldCharType="begin"/>
      </w:r>
      <w:r>
        <w:instrText xml:space="preserve"> SEQ 表 \* ARABIC \s 2 </w:instrText>
      </w:r>
      <w:r>
        <w:fldChar w:fldCharType="separate"/>
      </w:r>
      <w:r>
        <w:t>4</w:t>
      </w:r>
      <w:r>
        <w:fldChar w:fldCharType="end"/>
      </w:r>
      <w:r>
        <w:rPr>
          <w:rFonts w:hint="eastAsia"/>
          <w:lang w:val="en-US" w:eastAsia="zh-CN"/>
        </w:rPr>
        <w:tab/>
      </w:r>
      <w:r>
        <w:rPr>
          <w:rFonts w:hint="eastAsia" w:ascii="Times New Roman" w:hAnsi="Times New Roman"/>
          <w:b/>
          <w:caps w:val="0"/>
          <w:smallCaps w:val="0"/>
          <w:color w:val="000000" w:themeColor="text1"/>
          <w:sz w:val="21"/>
          <w:szCs w:val="21"/>
          <w14:textFill>
            <w14:solidFill>
              <w14:schemeClr w14:val="tx1"/>
            </w14:solidFill>
          </w14:textFill>
        </w:rPr>
        <w:t>现有</w:t>
      </w:r>
      <w:r>
        <w:rPr>
          <w:rFonts w:ascii="Times New Roman" w:hAnsi="Times New Roman"/>
          <w:b/>
          <w:caps w:val="0"/>
          <w:smallCaps w:val="0"/>
          <w:color w:val="000000" w:themeColor="text1"/>
          <w:sz w:val="21"/>
          <w:szCs w:val="21"/>
          <w14:textFill>
            <w14:solidFill>
              <w14:schemeClr w14:val="tx1"/>
            </w14:solidFill>
          </w14:textFill>
        </w:rPr>
        <w:t>原辅材料消耗定额表</w:t>
      </w:r>
    </w:p>
    <w:tbl>
      <w:tblPr>
        <w:tblStyle w:val="58"/>
        <w:tblW w:w="9287" w:type="dxa"/>
        <w:jc w:val="center"/>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602"/>
        <w:gridCol w:w="2264"/>
        <w:gridCol w:w="869"/>
        <w:gridCol w:w="1218"/>
        <w:gridCol w:w="1046"/>
        <w:gridCol w:w="1038"/>
        <w:gridCol w:w="1250"/>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699" w:hRule="atLeast"/>
          <w:jc w:val="center"/>
        </w:trPr>
        <w:tc>
          <w:tcPr>
            <w:tcW w:w="1602" w:type="dxa"/>
            <w:vAlign w:val="center"/>
          </w:tcPr>
          <w:p>
            <w:pPr>
              <w:widowControl/>
              <w:spacing w:line="360" w:lineRule="exact"/>
              <w:jc w:val="center"/>
              <w:rPr>
                <w:rFonts w:ascii="Times New Roman" w:hAnsi="Times New Roman"/>
                <w:b/>
                <w:caps w:val="0"/>
                <w:smallCaps w:val="0"/>
                <w:color w:val="000000" w:themeColor="text1"/>
                <w:szCs w:val="21"/>
                <w14:textFill>
                  <w14:solidFill>
                    <w14:schemeClr w14:val="tx1"/>
                  </w14:solidFill>
                </w14:textFill>
              </w:rPr>
            </w:pPr>
            <w:r>
              <w:rPr>
                <w:rFonts w:hint="eastAsia" w:ascii="Times New Roman" w:hAnsi="Times New Roman"/>
                <w:b/>
                <w:caps w:val="0"/>
                <w:smallCaps w:val="0"/>
                <w:color w:val="000000" w:themeColor="text1"/>
                <w:szCs w:val="21"/>
                <w14:textFill>
                  <w14:solidFill>
                    <w14:schemeClr w14:val="tx1"/>
                  </w14:solidFill>
                </w14:textFill>
              </w:rPr>
              <w:t>产品</w:t>
            </w:r>
          </w:p>
        </w:tc>
        <w:tc>
          <w:tcPr>
            <w:tcW w:w="2264" w:type="dxa"/>
            <w:vAlign w:val="center"/>
          </w:tcPr>
          <w:p>
            <w:pPr>
              <w:widowControl/>
              <w:spacing w:line="360" w:lineRule="exact"/>
              <w:jc w:val="center"/>
              <w:rPr>
                <w:rFonts w:ascii="Times New Roman" w:hAnsi="Times New Roman"/>
                <w:b/>
                <w:caps w:val="0"/>
                <w:smallCaps w:val="0"/>
                <w:color w:val="000000" w:themeColor="text1"/>
                <w:szCs w:val="21"/>
                <w14:textFill>
                  <w14:solidFill>
                    <w14:schemeClr w14:val="tx1"/>
                  </w14:solidFill>
                </w14:textFill>
              </w:rPr>
            </w:pPr>
            <w:r>
              <w:rPr>
                <w:rFonts w:hint="eastAsia" w:ascii="Times New Roman" w:hAnsi="Times New Roman"/>
                <w:b/>
                <w:caps w:val="0"/>
                <w:smallCaps w:val="0"/>
                <w:color w:val="000000" w:themeColor="text1"/>
                <w:szCs w:val="21"/>
                <w14:textFill>
                  <w14:solidFill>
                    <w14:schemeClr w14:val="tx1"/>
                  </w14:solidFill>
                </w14:textFill>
              </w:rPr>
              <w:t>原辅材料</w:t>
            </w:r>
          </w:p>
        </w:tc>
        <w:tc>
          <w:tcPr>
            <w:tcW w:w="869" w:type="dxa"/>
            <w:vAlign w:val="center"/>
          </w:tcPr>
          <w:p>
            <w:pPr>
              <w:widowControl/>
              <w:spacing w:line="360" w:lineRule="exact"/>
              <w:jc w:val="center"/>
              <w:rPr>
                <w:rFonts w:ascii="Times New Roman" w:hAnsi="Times New Roman"/>
                <w:b/>
                <w:caps w:val="0"/>
                <w:smallCaps w:val="0"/>
                <w:color w:val="000000" w:themeColor="text1"/>
                <w:szCs w:val="21"/>
                <w14:textFill>
                  <w14:solidFill>
                    <w14:schemeClr w14:val="tx1"/>
                  </w14:solidFill>
                </w14:textFill>
              </w:rPr>
            </w:pPr>
            <w:r>
              <w:rPr>
                <w:rFonts w:hint="eastAsia" w:ascii="Times New Roman" w:hAnsi="Times New Roman"/>
                <w:b/>
                <w:caps w:val="0"/>
                <w:smallCaps w:val="0"/>
                <w:color w:val="000000" w:themeColor="text1"/>
                <w:szCs w:val="21"/>
                <w14:textFill>
                  <w14:solidFill>
                    <w14:schemeClr w14:val="tx1"/>
                  </w14:solidFill>
                </w14:textFill>
              </w:rPr>
              <w:t>形态</w:t>
            </w:r>
          </w:p>
        </w:tc>
        <w:tc>
          <w:tcPr>
            <w:tcW w:w="1218" w:type="dxa"/>
            <w:vAlign w:val="center"/>
          </w:tcPr>
          <w:p>
            <w:pPr>
              <w:widowControl/>
              <w:spacing w:line="360" w:lineRule="exact"/>
              <w:jc w:val="center"/>
              <w:rPr>
                <w:rFonts w:ascii="Times New Roman" w:hAnsi="Times New Roman"/>
                <w:b/>
                <w:caps w:val="0"/>
                <w:smallCaps w:val="0"/>
                <w:color w:val="000000" w:themeColor="text1"/>
                <w:szCs w:val="21"/>
                <w14:textFill>
                  <w14:solidFill>
                    <w14:schemeClr w14:val="tx1"/>
                  </w14:solidFill>
                </w14:textFill>
              </w:rPr>
            </w:pPr>
            <w:r>
              <w:rPr>
                <w:rFonts w:ascii="Times New Roman" w:hAnsi="Times New Roman"/>
                <w:b/>
                <w:caps w:val="0"/>
                <w:smallCaps w:val="0"/>
                <w:color w:val="000000" w:themeColor="text1"/>
                <w:szCs w:val="21"/>
                <w14:textFill>
                  <w14:solidFill>
                    <w14:schemeClr w14:val="tx1"/>
                  </w14:solidFill>
                </w14:textFill>
              </w:rPr>
              <w:t>年需用量t/a</w:t>
            </w:r>
          </w:p>
        </w:tc>
        <w:tc>
          <w:tcPr>
            <w:tcW w:w="1046" w:type="dxa"/>
            <w:vAlign w:val="center"/>
          </w:tcPr>
          <w:p>
            <w:pPr>
              <w:widowControl/>
              <w:spacing w:line="360" w:lineRule="exact"/>
              <w:jc w:val="center"/>
              <w:rPr>
                <w:rFonts w:ascii="Times New Roman" w:hAnsi="Times New Roman"/>
                <w:b/>
                <w:caps w:val="0"/>
                <w:smallCaps w:val="0"/>
                <w:color w:val="000000" w:themeColor="text1"/>
                <w:szCs w:val="21"/>
                <w14:textFill>
                  <w14:solidFill>
                    <w14:schemeClr w14:val="tx1"/>
                  </w14:solidFill>
                </w14:textFill>
              </w:rPr>
            </w:pPr>
            <w:r>
              <w:rPr>
                <w:rFonts w:ascii="Times New Roman" w:hAnsi="Times New Roman"/>
                <w:b/>
                <w:caps w:val="0"/>
                <w:smallCaps w:val="0"/>
                <w:color w:val="000000" w:themeColor="text1"/>
                <w:szCs w:val="21"/>
                <w14:textFill>
                  <w14:solidFill>
                    <w14:schemeClr w14:val="tx1"/>
                  </w14:solidFill>
                </w14:textFill>
              </w:rPr>
              <w:t>运输</w:t>
            </w:r>
          </w:p>
          <w:p>
            <w:pPr>
              <w:widowControl/>
              <w:spacing w:line="360" w:lineRule="exact"/>
              <w:jc w:val="center"/>
              <w:rPr>
                <w:rFonts w:ascii="Times New Roman" w:hAnsi="Times New Roman"/>
                <w:b/>
                <w:caps w:val="0"/>
                <w:smallCaps w:val="0"/>
                <w:color w:val="000000" w:themeColor="text1"/>
                <w:szCs w:val="21"/>
                <w14:textFill>
                  <w14:solidFill>
                    <w14:schemeClr w14:val="tx1"/>
                  </w14:solidFill>
                </w14:textFill>
              </w:rPr>
            </w:pPr>
            <w:r>
              <w:rPr>
                <w:rFonts w:ascii="Times New Roman" w:hAnsi="Times New Roman"/>
                <w:b/>
                <w:caps w:val="0"/>
                <w:smallCaps w:val="0"/>
                <w:color w:val="000000" w:themeColor="text1"/>
                <w:szCs w:val="21"/>
                <w14:textFill>
                  <w14:solidFill>
                    <w14:schemeClr w14:val="tx1"/>
                  </w14:solidFill>
                </w14:textFill>
              </w:rPr>
              <w:t>方式</w:t>
            </w:r>
          </w:p>
        </w:tc>
        <w:tc>
          <w:tcPr>
            <w:tcW w:w="1038" w:type="dxa"/>
            <w:vAlign w:val="center"/>
          </w:tcPr>
          <w:p>
            <w:pPr>
              <w:widowControl/>
              <w:spacing w:line="360" w:lineRule="exact"/>
              <w:jc w:val="center"/>
              <w:rPr>
                <w:rFonts w:ascii="Times New Roman" w:hAnsi="Times New Roman"/>
                <w:b/>
                <w:caps w:val="0"/>
                <w:smallCaps w:val="0"/>
                <w:color w:val="000000" w:themeColor="text1"/>
                <w:szCs w:val="21"/>
                <w14:textFill>
                  <w14:solidFill>
                    <w14:schemeClr w14:val="tx1"/>
                  </w14:solidFill>
                </w14:textFill>
              </w:rPr>
            </w:pPr>
            <w:r>
              <w:rPr>
                <w:rFonts w:ascii="Times New Roman" w:hAnsi="Times New Roman"/>
                <w:b/>
                <w:caps w:val="0"/>
                <w:smallCaps w:val="0"/>
                <w:color w:val="000000" w:themeColor="text1"/>
                <w:szCs w:val="21"/>
                <w14:textFill>
                  <w14:solidFill>
                    <w14:schemeClr w14:val="tx1"/>
                  </w14:solidFill>
                </w14:textFill>
              </w:rPr>
              <w:t>储存</w:t>
            </w:r>
          </w:p>
          <w:p>
            <w:pPr>
              <w:widowControl/>
              <w:spacing w:line="360" w:lineRule="exact"/>
              <w:jc w:val="center"/>
              <w:rPr>
                <w:rFonts w:ascii="Times New Roman" w:hAnsi="Times New Roman"/>
                <w:b/>
                <w:caps w:val="0"/>
                <w:smallCaps w:val="0"/>
                <w:color w:val="000000" w:themeColor="text1"/>
                <w:szCs w:val="21"/>
                <w14:textFill>
                  <w14:solidFill>
                    <w14:schemeClr w14:val="tx1"/>
                  </w14:solidFill>
                </w14:textFill>
              </w:rPr>
            </w:pPr>
            <w:r>
              <w:rPr>
                <w:rFonts w:ascii="Times New Roman" w:hAnsi="Times New Roman"/>
                <w:b/>
                <w:caps w:val="0"/>
                <w:smallCaps w:val="0"/>
                <w:color w:val="000000" w:themeColor="text1"/>
                <w:szCs w:val="21"/>
                <w14:textFill>
                  <w14:solidFill>
                    <w14:schemeClr w14:val="tx1"/>
                  </w14:solidFill>
                </w14:textFill>
              </w:rPr>
              <w:t>方式</w:t>
            </w:r>
          </w:p>
        </w:tc>
        <w:tc>
          <w:tcPr>
            <w:tcW w:w="1250" w:type="dxa"/>
            <w:vAlign w:val="center"/>
          </w:tcPr>
          <w:p>
            <w:pPr>
              <w:widowControl/>
              <w:spacing w:line="360" w:lineRule="exact"/>
              <w:jc w:val="center"/>
              <w:rPr>
                <w:rFonts w:ascii="Times New Roman" w:hAnsi="Times New Roman"/>
                <w:b/>
                <w:caps w:val="0"/>
                <w:smallCaps w:val="0"/>
                <w:color w:val="000000" w:themeColor="text1"/>
                <w:szCs w:val="21"/>
                <w14:textFill>
                  <w14:solidFill>
                    <w14:schemeClr w14:val="tx1"/>
                  </w14:solidFill>
                </w14:textFill>
              </w:rPr>
            </w:pPr>
            <w:r>
              <w:rPr>
                <w:rFonts w:ascii="Times New Roman" w:hAnsi="Times New Roman"/>
                <w:b/>
                <w:caps w:val="0"/>
                <w:smallCaps w:val="0"/>
                <w:color w:val="000000" w:themeColor="text1"/>
                <w:szCs w:val="21"/>
                <w14:textFill>
                  <w14:solidFill>
                    <w14:schemeClr w14:val="tx1"/>
                  </w14:solidFill>
                </w14:textFill>
              </w:rPr>
              <w:t>最大储存量(t)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86" w:hRule="atLeast"/>
          <w:jc w:val="center"/>
        </w:trPr>
        <w:tc>
          <w:tcPr>
            <w:tcW w:w="1602" w:type="dxa"/>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二氯丙烷</w:t>
            </w:r>
          </w:p>
        </w:tc>
        <w:tc>
          <w:tcPr>
            <w:tcW w:w="2264" w:type="dxa"/>
            <w:vAlign w:val="center"/>
          </w:tcPr>
          <w:p>
            <w:pPr>
              <w:spacing w:line="360" w:lineRule="exact"/>
              <w:jc w:val="center"/>
              <w:rPr>
                <w:rFonts w:hint="eastAsia" w:ascii="Times New Roman" w:hAnsi="Times New Roman" w:eastAsiaTheme="minorEastAsia"/>
                <w:caps w:val="0"/>
                <w:smallCaps w:val="0"/>
                <w:color w:val="000000" w:themeColor="text1"/>
                <w:szCs w:val="21"/>
                <w:lang w:eastAsia="zh-CN"/>
                <w14:textFill>
                  <w14:solidFill>
                    <w14:schemeClr w14:val="tx1"/>
                  </w14:solidFill>
                </w14:textFill>
              </w:rPr>
            </w:pPr>
            <w:r>
              <w:rPr>
                <w:rFonts w:hint="eastAsia" w:ascii="Times New Roman" w:hAnsi="Times New Roman"/>
                <w:caps w:val="0"/>
                <w:smallCaps w:val="0"/>
                <w:color w:val="000000" w:themeColor="text1"/>
                <w:szCs w:val="21"/>
                <w:lang w:val="en-US" w:eastAsia="zh-CN"/>
                <w14:textFill>
                  <w14:solidFill>
                    <w14:schemeClr w14:val="tx1"/>
                  </w14:solidFill>
                </w14:textFill>
              </w:rPr>
              <w:t>工业用二氯丙烷</w:t>
            </w:r>
          </w:p>
        </w:tc>
        <w:tc>
          <w:tcPr>
            <w:tcW w:w="869" w:type="dxa"/>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液态</w:t>
            </w:r>
          </w:p>
        </w:tc>
        <w:tc>
          <w:tcPr>
            <w:tcW w:w="1218" w:type="dxa"/>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lang w:val="en-US" w:eastAsia="zh-CN"/>
                <w14:textFill>
                  <w14:solidFill>
                    <w14:schemeClr w14:val="tx1"/>
                  </w14:solidFill>
                </w14:textFill>
              </w:rPr>
              <w:t>1150</w:t>
            </w:r>
          </w:p>
        </w:tc>
        <w:tc>
          <w:tcPr>
            <w:tcW w:w="1046" w:type="dxa"/>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槽车</w:t>
            </w:r>
          </w:p>
        </w:tc>
        <w:tc>
          <w:tcPr>
            <w:tcW w:w="1038" w:type="dxa"/>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储罐</w:t>
            </w:r>
          </w:p>
        </w:tc>
        <w:tc>
          <w:tcPr>
            <w:tcW w:w="1250" w:type="dxa"/>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lang w:val="en-US" w:eastAsia="zh-CN"/>
                <w14:textFill>
                  <w14:solidFill>
                    <w14:schemeClr w14:val="tx1"/>
                  </w14:solidFill>
                </w14:textFill>
              </w:rPr>
              <w:t>2</w:t>
            </w:r>
            <w:r>
              <w:rPr>
                <w:rFonts w:hint="eastAsia" w:ascii="Times New Roman" w:hAnsi="Times New Roman"/>
                <w:caps w:val="0"/>
                <w:smallCaps w:val="0"/>
                <w:color w:val="000000" w:themeColor="text1"/>
                <w:szCs w:val="21"/>
                <w14:textFill>
                  <w14:solidFill>
                    <w14:schemeClr w14:val="tx1"/>
                  </w14:solidFill>
                </w14:textFill>
              </w:rPr>
              <w:t>40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86" w:hRule="atLeast"/>
          <w:jc w:val="center"/>
        </w:trPr>
        <w:tc>
          <w:tcPr>
            <w:tcW w:w="1602" w:type="dxa"/>
            <w:tcBorders>
              <w:bottom w:val="single" w:color="auto" w:sz="4" w:space="0"/>
            </w:tcBorders>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环己烷</w:t>
            </w:r>
          </w:p>
        </w:tc>
        <w:tc>
          <w:tcPr>
            <w:tcW w:w="2264" w:type="dxa"/>
            <w:vMerge w:val="restart"/>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lang w:eastAsia="zh-CN"/>
                <w14:textFill>
                  <w14:solidFill>
                    <w14:schemeClr w14:val="tx1"/>
                  </w14:solidFill>
                </w14:textFill>
              </w:rPr>
              <w:t>废</w:t>
            </w:r>
            <w:r>
              <w:rPr>
                <w:rFonts w:hint="eastAsia" w:ascii="Times New Roman" w:hAnsi="Times New Roman"/>
                <w:caps w:val="0"/>
                <w:smallCaps w:val="0"/>
                <w:color w:val="000000" w:themeColor="text1"/>
                <w:szCs w:val="21"/>
                <w14:textFill>
                  <w14:solidFill>
                    <w14:schemeClr w14:val="tx1"/>
                  </w14:solidFill>
                </w14:textFill>
              </w:rPr>
              <w:t>环己烷</w:t>
            </w:r>
            <w:r>
              <w:rPr>
                <w:rFonts w:hint="eastAsia" w:ascii="Times New Roman" w:hAnsi="Times New Roman"/>
                <w:caps w:val="0"/>
                <w:smallCaps w:val="0"/>
                <w:color w:val="000000" w:themeColor="text1"/>
                <w:szCs w:val="21"/>
                <w:lang w:eastAsia="zh-CN"/>
                <w14:textFill>
                  <w14:solidFill>
                    <w14:schemeClr w14:val="tx1"/>
                  </w14:solidFill>
                </w14:textFill>
              </w:rPr>
              <w:t>、</w:t>
            </w:r>
            <w:r>
              <w:rPr>
                <w:rFonts w:hint="eastAsia" w:ascii="Times New Roman" w:hAnsi="Times New Roman"/>
                <w:caps w:val="0"/>
                <w:smallCaps w:val="0"/>
                <w:color w:val="000000" w:themeColor="text1"/>
                <w:szCs w:val="21"/>
                <w14:textFill>
                  <w14:solidFill>
                    <w14:schemeClr w14:val="tx1"/>
                  </w14:solidFill>
                </w14:textFill>
              </w:rPr>
              <w:t>环己酮</w:t>
            </w:r>
            <w:r>
              <w:rPr>
                <w:rFonts w:hint="eastAsia" w:ascii="Times New Roman" w:hAnsi="Times New Roman"/>
                <w:caps w:val="0"/>
                <w:smallCaps w:val="0"/>
                <w:color w:val="000000" w:themeColor="text1"/>
                <w:szCs w:val="21"/>
                <w:lang w:eastAsia="zh-CN"/>
                <w14:textFill>
                  <w14:solidFill>
                    <w14:schemeClr w14:val="tx1"/>
                  </w14:solidFill>
                </w14:textFill>
              </w:rPr>
              <w:t>、</w:t>
            </w:r>
            <w:r>
              <w:rPr>
                <w:rFonts w:hint="eastAsia" w:ascii="Times New Roman" w:hAnsi="Times New Roman"/>
                <w:caps w:val="0"/>
                <w:smallCaps w:val="0"/>
                <w:color w:val="000000" w:themeColor="text1"/>
                <w:szCs w:val="21"/>
                <w14:textFill>
                  <w14:solidFill>
                    <w14:schemeClr w14:val="tx1"/>
                  </w14:solidFill>
                </w14:textFill>
              </w:rPr>
              <w:t>苯乙烯原料油</w:t>
            </w:r>
          </w:p>
        </w:tc>
        <w:tc>
          <w:tcPr>
            <w:tcW w:w="869" w:type="dxa"/>
            <w:vMerge w:val="restart"/>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液态</w:t>
            </w:r>
          </w:p>
        </w:tc>
        <w:tc>
          <w:tcPr>
            <w:tcW w:w="1218" w:type="dxa"/>
            <w:vMerge w:val="restart"/>
            <w:vAlign w:val="center"/>
          </w:tcPr>
          <w:p>
            <w:pPr>
              <w:spacing w:line="360" w:lineRule="exact"/>
              <w:jc w:val="center"/>
              <w:rPr>
                <w:rFonts w:hint="eastAsia" w:ascii="Times New Roman" w:hAnsi="Times New Roman" w:eastAsiaTheme="minorEastAsia"/>
                <w:caps w:val="0"/>
                <w:smallCaps w:val="0"/>
                <w:color w:val="000000" w:themeColor="text1"/>
                <w:szCs w:val="21"/>
                <w:lang w:eastAsia="zh-CN"/>
                <w14:textFill>
                  <w14:solidFill>
                    <w14:schemeClr w14:val="tx1"/>
                  </w14:solidFill>
                </w14:textFill>
              </w:rPr>
            </w:pPr>
            <w:r>
              <w:rPr>
                <w:rFonts w:hint="eastAsia" w:ascii="Times New Roman" w:hAnsi="Times New Roman"/>
                <w:caps w:val="0"/>
                <w:smallCaps w:val="0"/>
                <w:color w:val="000000" w:themeColor="text1"/>
                <w:szCs w:val="21"/>
                <w:lang w:val="en-US" w:eastAsia="zh-CN"/>
                <w14:textFill>
                  <w14:solidFill>
                    <w14:schemeClr w14:val="tx1"/>
                  </w14:solidFill>
                </w14:textFill>
              </w:rPr>
              <w:t>4450</w:t>
            </w:r>
          </w:p>
        </w:tc>
        <w:tc>
          <w:tcPr>
            <w:tcW w:w="1046" w:type="dxa"/>
            <w:vMerge w:val="restart"/>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槽车</w:t>
            </w:r>
          </w:p>
        </w:tc>
        <w:tc>
          <w:tcPr>
            <w:tcW w:w="1038" w:type="dxa"/>
            <w:vMerge w:val="restart"/>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储罐</w:t>
            </w:r>
          </w:p>
        </w:tc>
        <w:tc>
          <w:tcPr>
            <w:tcW w:w="1250" w:type="dxa"/>
            <w:vMerge w:val="restart"/>
            <w:vAlign w:val="center"/>
          </w:tcPr>
          <w:p>
            <w:pPr>
              <w:spacing w:line="360" w:lineRule="exact"/>
              <w:jc w:val="center"/>
              <w:rPr>
                <w:rFonts w:hint="eastAsia" w:ascii="Times New Roman" w:hAnsi="Times New Roman" w:eastAsiaTheme="minorEastAsia"/>
                <w:caps w:val="0"/>
                <w:smallCaps w:val="0"/>
                <w:color w:val="000000" w:themeColor="text1"/>
                <w:szCs w:val="21"/>
                <w:lang w:eastAsia="zh-CN"/>
                <w14:textFill>
                  <w14:solidFill>
                    <w14:schemeClr w14:val="tx1"/>
                  </w14:solidFill>
                </w14:textFill>
              </w:rPr>
            </w:pPr>
            <w:r>
              <w:rPr>
                <w:rFonts w:hint="eastAsia" w:ascii="Times New Roman" w:hAnsi="Times New Roman"/>
                <w:caps w:val="0"/>
                <w:smallCaps w:val="0"/>
                <w:color w:val="000000" w:themeColor="text1"/>
                <w:szCs w:val="21"/>
                <w:lang w:val="en-US" w:eastAsia="zh-CN"/>
                <w14:textFill>
                  <w14:solidFill>
                    <w14:schemeClr w14:val="tx1"/>
                  </w14:solidFill>
                </w14:textFill>
              </w:rPr>
              <w:t>200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86" w:hRule="atLeast"/>
          <w:jc w:val="center"/>
        </w:trPr>
        <w:tc>
          <w:tcPr>
            <w:tcW w:w="1602" w:type="dxa"/>
            <w:tcBorders>
              <w:top w:val="single" w:color="auto" w:sz="4" w:space="0"/>
              <w:bottom w:val="single" w:color="auto" w:sz="4" w:space="0"/>
            </w:tcBorders>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环己酮</w:t>
            </w:r>
          </w:p>
        </w:tc>
        <w:tc>
          <w:tcPr>
            <w:tcW w:w="2264" w:type="dxa"/>
            <w:vMerge w:val="continue"/>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p>
        </w:tc>
        <w:tc>
          <w:tcPr>
            <w:tcW w:w="869" w:type="dxa"/>
            <w:vMerge w:val="continue"/>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p>
        </w:tc>
        <w:tc>
          <w:tcPr>
            <w:tcW w:w="1218" w:type="dxa"/>
            <w:vMerge w:val="continue"/>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p>
        </w:tc>
        <w:tc>
          <w:tcPr>
            <w:tcW w:w="1046" w:type="dxa"/>
            <w:vMerge w:val="continue"/>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p>
        </w:tc>
        <w:tc>
          <w:tcPr>
            <w:tcW w:w="1038" w:type="dxa"/>
            <w:vMerge w:val="continue"/>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p>
        </w:tc>
        <w:tc>
          <w:tcPr>
            <w:tcW w:w="1250" w:type="dxa"/>
            <w:vMerge w:val="continue"/>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86" w:hRule="atLeast"/>
          <w:jc w:val="center"/>
        </w:trPr>
        <w:tc>
          <w:tcPr>
            <w:tcW w:w="1602" w:type="dxa"/>
            <w:tcBorders>
              <w:top w:val="single" w:color="auto" w:sz="4" w:space="0"/>
            </w:tcBorders>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苯乙烯</w:t>
            </w:r>
          </w:p>
        </w:tc>
        <w:tc>
          <w:tcPr>
            <w:tcW w:w="2264" w:type="dxa"/>
            <w:vMerge w:val="continue"/>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p>
        </w:tc>
        <w:tc>
          <w:tcPr>
            <w:tcW w:w="869" w:type="dxa"/>
            <w:vMerge w:val="continue"/>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p>
        </w:tc>
        <w:tc>
          <w:tcPr>
            <w:tcW w:w="1218" w:type="dxa"/>
            <w:vMerge w:val="continue"/>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p>
        </w:tc>
        <w:tc>
          <w:tcPr>
            <w:tcW w:w="1046" w:type="dxa"/>
            <w:vMerge w:val="continue"/>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p>
        </w:tc>
        <w:tc>
          <w:tcPr>
            <w:tcW w:w="1038" w:type="dxa"/>
            <w:vMerge w:val="continue"/>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p>
        </w:tc>
        <w:tc>
          <w:tcPr>
            <w:tcW w:w="1250" w:type="dxa"/>
            <w:vMerge w:val="continue"/>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86" w:hRule="atLeast"/>
          <w:jc w:val="center"/>
        </w:trPr>
        <w:tc>
          <w:tcPr>
            <w:tcW w:w="1602" w:type="dxa"/>
            <w:vMerge w:val="restart"/>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工业原料油</w:t>
            </w:r>
          </w:p>
        </w:tc>
        <w:tc>
          <w:tcPr>
            <w:tcW w:w="2264" w:type="dxa"/>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X油</w:t>
            </w:r>
          </w:p>
        </w:tc>
        <w:tc>
          <w:tcPr>
            <w:tcW w:w="869" w:type="dxa"/>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液态</w:t>
            </w:r>
          </w:p>
        </w:tc>
        <w:tc>
          <w:tcPr>
            <w:tcW w:w="1218" w:type="dxa"/>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805</w:t>
            </w:r>
          </w:p>
        </w:tc>
        <w:tc>
          <w:tcPr>
            <w:tcW w:w="1046" w:type="dxa"/>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槽车</w:t>
            </w:r>
          </w:p>
        </w:tc>
        <w:tc>
          <w:tcPr>
            <w:tcW w:w="1038" w:type="dxa"/>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储罐</w:t>
            </w:r>
          </w:p>
        </w:tc>
        <w:tc>
          <w:tcPr>
            <w:tcW w:w="1250" w:type="dxa"/>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200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86" w:hRule="atLeast"/>
          <w:jc w:val="center"/>
        </w:trPr>
        <w:tc>
          <w:tcPr>
            <w:tcW w:w="1602" w:type="dxa"/>
            <w:vMerge w:val="continue"/>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p>
        </w:tc>
        <w:tc>
          <w:tcPr>
            <w:tcW w:w="2264" w:type="dxa"/>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工业重油</w:t>
            </w:r>
          </w:p>
        </w:tc>
        <w:tc>
          <w:tcPr>
            <w:tcW w:w="869" w:type="dxa"/>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液态</w:t>
            </w:r>
          </w:p>
        </w:tc>
        <w:tc>
          <w:tcPr>
            <w:tcW w:w="1218" w:type="dxa"/>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3210</w:t>
            </w:r>
          </w:p>
        </w:tc>
        <w:tc>
          <w:tcPr>
            <w:tcW w:w="1046" w:type="dxa"/>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槽车</w:t>
            </w:r>
          </w:p>
        </w:tc>
        <w:tc>
          <w:tcPr>
            <w:tcW w:w="1038" w:type="dxa"/>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储罐</w:t>
            </w:r>
          </w:p>
        </w:tc>
        <w:tc>
          <w:tcPr>
            <w:tcW w:w="1250" w:type="dxa"/>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200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25" w:hRule="atLeast"/>
          <w:jc w:val="center"/>
        </w:trPr>
        <w:tc>
          <w:tcPr>
            <w:tcW w:w="1602" w:type="dxa"/>
            <w:vMerge w:val="continue"/>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p>
        </w:tc>
        <w:tc>
          <w:tcPr>
            <w:tcW w:w="2264" w:type="dxa"/>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煤焦油</w:t>
            </w:r>
          </w:p>
        </w:tc>
        <w:tc>
          <w:tcPr>
            <w:tcW w:w="869" w:type="dxa"/>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液态</w:t>
            </w:r>
          </w:p>
        </w:tc>
        <w:tc>
          <w:tcPr>
            <w:tcW w:w="1218" w:type="dxa"/>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2410</w:t>
            </w:r>
          </w:p>
        </w:tc>
        <w:tc>
          <w:tcPr>
            <w:tcW w:w="1046" w:type="dxa"/>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槽车</w:t>
            </w:r>
          </w:p>
        </w:tc>
        <w:tc>
          <w:tcPr>
            <w:tcW w:w="1038" w:type="dxa"/>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储罐</w:t>
            </w:r>
          </w:p>
        </w:tc>
        <w:tc>
          <w:tcPr>
            <w:tcW w:w="1250" w:type="dxa"/>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200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302" w:hRule="atLeast"/>
          <w:jc w:val="center"/>
        </w:trPr>
        <w:tc>
          <w:tcPr>
            <w:tcW w:w="1602" w:type="dxa"/>
            <w:vMerge w:val="continue"/>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p>
        </w:tc>
        <w:tc>
          <w:tcPr>
            <w:tcW w:w="2264" w:type="dxa"/>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溶剂油</w:t>
            </w:r>
          </w:p>
        </w:tc>
        <w:tc>
          <w:tcPr>
            <w:tcW w:w="869" w:type="dxa"/>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液态</w:t>
            </w:r>
          </w:p>
        </w:tc>
        <w:tc>
          <w:tcPr>
            <w:tcW w:w="1218" w:type="dxa"/>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1605</w:t>
            </w:r>
          </w:p>
        </w:tc>
        <w:tc>
          <w:tcPr>
            <w:tcW w:w="1046" w:type="dxa"/>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槽车</w:t>
            </w:r>
          </w:p>
        </w:tc>
        <w:tc>
          <w:tcPr>
            <w:tcW w:w="1038" w:type="dxa"/>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储罐</w:t>
            </w:r>
          </w:p>
        </w:tc>
        <w:tc>
          <w:tcPr>
            <w:tcW w:w="1250" w:type="dxa"/>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200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302" w:hRule="atLeast"/>
          <w:jc w:val="center"/>
        </w:trPr>
        <w:tc>
          <w:tcPr>
            <w:tcW w:w="1602" w:type="dxa"/>
            <w:vMerge w:val="restart"/>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对甲苯磺酸巴马丁</w:t>
            </w:r>
          </w:p>
        </w:tc>
        <w:tc>
          <w:tcPr>
            <w:tcW w:w="2264" w:type="dxa"/>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黄藤、黄连</w:t>
            </w:r>
            <w:r>
              <w:rPr>
                <w:rFonts w:hint="eastAsia" w:ascii="Times New Roman" w:hAnsi="Times New Roman"/>
                <w:caps w:val="0"/>
                <w:smallCaps w:val="0"/>
                <w:color w:val="000000" w:themeColor="text1"/>
                <w:szCs w:val="21"/>
                <w14:textFill>
                  <w14:solidFill>
                    <w14:schemeClr w14:val="tx1"/>
                  </w14:solidFill>
                </w14:textFill>
              </w:rPr>
              <w:t>、</w:t>
            </w:r>
          </w:p>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黄柏</w:t>
            </w:r>
            <w:r>
              <w:rPr>
                <w:rFonts w:ascii="Times New Roman" w:hAnsi="Times New Roman"/>
                <w:caps w:val="0"/>
                <w:smallCaps w:val="0"/>
                <w:color w:val="000000" w:themeColor="text1"/>
                <w:szCs w:val="21"/>
                <w14:textFill>
                  <w14:solidFill>
                    <w14:schemeClr w14:val="tx1"/>
                  </w14:solidFill>
                </w14:textFill>
              </w:rPr>
              <w:t>等粗粉</w:t>
            </w:r>
          </w:p>
        </w:tc>
        <w:tc>
          <w:tcPr>
            <w:tcW w:w="869" w:type="dxa"/>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固态</w:t>
            </w:r>
          </w:p>
        </w:tc>
        <w:tc>
          <w:tcPr>
            <w:tcW w:w="1218" w:type="dxa"/>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55.2</w:t>
            </w:r>
          </w:p>
        </w:tc>
        <w:tc>
          <w:tcPr>
            <w:tcW w:w="1046" w:type="dxa"/>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汽车</w:t>
            </w:r>
          </w:p>
        </w:tc>
        <w:tc>
          <w:tcPr>
            <w:tcW w:w="1038" w:type="dxa"/>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袋装</w:t>
            </w:r>
          </w:p>
        </w:tc>
        <w:tc>
          <w:tcPr>
            <w:tcW w:w="1250" w:type="dxa"/>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5.0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302" w:hRule="atLeast"/>
          <w:jc w:val="center"/>
        </w:trPr>
        <w:tc>
          <w:tcPr>
            <w:tcW w:w="1602" w:type="dxa"/>
            <w:vMerge w:val="continue"/>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p>
        </w:tc>
        <w:tc>
          <w:tcPr>
            <w:tcW w:w="2264" w:type="dxa"/>
            <w:vAlign w:val="center"/>
          </w:tcPr>
          <w:p>
            <w:pPr>
              <w:widowControl/>
              <w:spacing w:line="360" w:lineRule="exact"/>
              <w:jc w:val="center"/>
              <w:rPr>
                <w:rFonts w:ascii="Times New Roman" w:hAnsi="Times New Roman"/>
                <w:caps w:val="0"/>
                <w:smallCaps w:val="0"/>
                <w:color w:val="000000" w:themeColor="text1"/>
                <w:kern w:val="0"/>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盐酸</w:t>
            </w:r>
            <w:r>
              <w:rPr>
                <w:rFonts w:hint="eastAsia" w:ascii="Times New Roman" w:hAnsi="Times New Roman"/>
                <w:caps w:val="0"/>
                <w:smallCaps w:val="0"/>
                <w:color w:val="000000" w:themeColor="text1"/>
                <w:szCs w:val="21"/>
                <w14:textFill>
                  <w14:solidFill>
                    <w14:schemeClr w14:val="tx1"/>
                  </w14:solidFill>
                </w14:textFill>
              </w:rPr>
              <w:t>（30％）</w:t>
            </w:r>
          </w:p>
        </w:tc>
        <w:tc>
          <w:tcPr>
            <w:tcW w:w="869" w:type="dxa"/>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液态</w:t>
            </w:r>
          </w:p>
        </w:tc>
        <w:tc>
          <w:tcPr>
            <w:tcW w:w="1218" w:type="dxa"/>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16.2</w:t>
            </w:r>
          </w:p>
        </w:tc>
        <w:tc>
          <w:tcPr>
            <w:tcW w:w="1046" w:type="dxa"/>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槽车</w:t>
            </w:r>
          </w:p>
        </w:tc>
        <w:tc>
          <w:tcPr>
            <w:tcW w:w="1038" w:type="dxa"/>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储罐</w:t>
            </w:r>
          </w:p>
        </w:tc>
        <w:tc>
          <w:tcPr>
            <w:tcW w:w="1250" w:type="dxa"/>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5.0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302" w:hRule="atLeast"/>
          <w:jc w:val="center"/>
        </w:trPr>
        <w:tc>
          <w:tcPr>
            <w:tcW w:w="1602" w:type="dxa"/>
            <w:vMerge w:val="continue"/>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p>
        </w:tc>
        <w:tc>
          <w:tcPr>
            <w:tcW w:w="2264" w:type="dxa"/>
            <w:vAlign w:val="center"/>
          </w:tcPr>
          <w:p>
            <w:pPr>
              <w:widowControl/>
              <w:spacing w:line="360" w:lineRule="exact"/>
              <w:jc w:val="center"/>
              <w:rPr>
                <w:rFonts w:ascii="Times New Roman" w:hAnsi="Times New Roman"/>
                <w:caps w:val="0"/>
                <w:smallCaps w:val="0"/>
                <w:color w:val="000000" w:themeColor="text1"/>
                <w:kern w:val="0"/>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磷酸</w:t>
            </w:r>
            <w:r>
              <w:rPr>
                <w:rFonts w:hint="eastAsia" w:ascii="Times New Roman" w:hAnsi="Times New Roman"/>
                <w:caps w:val="0"/>
                <w:smallCaps w:val="0"/>
                <w:color w:val="000000" w:themeColor="text1"/>
                <w:szCs w:val="21"/>
                <w14:textFill>
                  <w14:solidFill>
                    <w14:schemeClr w14:val="tx1"/>
                  </w14:solidFill>
                </w14:textFill>
              </w:rPr>
              <w:t>（85％）</w:t>
            </w:r>
          </w:p>
        </w:tc>
        <w:tc>
          <w:tcPr>
            <w:tcW w:w="869" w:type="dxa"/>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液态</w:t>
            </w:r>
          </w:p>
        </w:tc>
        <w:tc>
          <w:tcPr>
            <w:tcW w:w="1218" w:type="dxa"/>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58.32</w:t>
            </w:r>
          </w:p>
        </w:tc>
        <w:tc>
          <w:tcPr>
            <w:tcW w:w="1046" w:type="dxa"/>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槽车</w:t>
            </w:r>
          </w:p>
        </w:tc>
        <w:tc>
          <w:tcPr>
            <w:tcW w:w="1038" w:type="dxa"/>
            <w:vAlign w:val="center"/>
          </w:tcPr>
          <w:p>
            <w:pPr>
              <w:spacing w:line="360" w:lineRule="exact"/>
              <w:jc w:val="center"/>
              <w:rPr>
                <w:rFonts w:ascii="Times New Roman" w:hAnsi="Times New Roman"/>
                <w:caps w:val="0"/>
                <w:smallCaps w:val="0"/>
                <w:color w:val="000000" w:themeColor="text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储罐</w:t>
            </w:r>
          </w:p>
        </w:tc>
        <w:tc>
          <w:tcPr>
            <w:tcW w:w="1250" w:type="dxa"/>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3.0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302" w:hRule="atLeast"/>
          <w:jc w:val="center"/>
        </w:trPr>
        <w:tc>
          <w:tcPr>
            <w:tcW w:w="1602" w:type="dxa"/>
            <w:vMerge w:val="continue"/>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p>
        </w:tc>
        <w:tc>
          <w:tcPr>
            <w:tcW w:w="2264" w:type="dxa"/>
            <w:vAlign w:val="center"/>
          </w:tcPr>
          <w:p>
            <w:pPr>
              <w:widowControl/>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无水</w:t>
            </w:r>
            <w:r>
              <w:rPr>
                <w:rFonts w:ascii="Times New Roman" w:hAnsi="Times New Roman"/>
                <w:caps w:val="0"/>
                <w:smallCaps w:val="0"/>
                <w:color w:val="000000" w:themeColor="text1"/>
                <w:szCs w:val="21"/>
                <w14:textFill>
                  <w14:solidFill>
                    <w14:schemeClr w14:val="tx1"/>
                  </w14:solidFill>
                </w14:textFill>
              </w:rPr>
              <w:t>甲醇</w:t>
            </w:r>
          </w:p>
        </w:tc>
        <w:tc>
          <w:tcPr>
            <w:tcW w:w="869" w:type="dxa"/>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液态</w:t>
            </w:r>
          </w:p>
        </w:tc>
        <w:tc>
          <w:tcPr>
            <w:tcW w:w="1218" w:type="dxa"/>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86.06</w:t>
            </w:r>
          </w:p>
        </w:tc>
        <w:tc>
          <w:tcPr>
            <w:tcW w:w="1046" w:type="dxa"/>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槽车</w:t>
            </w:r>
          </w:p>
        </w:tc>
        <w:tc>
          <w:tcPr>
            <w:tcW w:w="1038" w:type="dxa"/>
            <w:vAlign w:val="center"/>
          </w:tcPr>
          <w:p>
            <w:pPr>
              <w:spacing w:line="360" w:lineRule="exact"/>
              <w:jc w:val="center"/>
              <w:rPr>
                <w:rFonts w:ascii="Times New Roman" w:hAnsi="Times New Roman"/>
                <w:caps w:val="0"/>
                <w:smallCaps w:val="0"/>
                <w:color w:val="000000" w:themeColor="text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储罐</w:t>
            </w:r>
          </w:p>
        </w:tc>
        <w:tc>
          <w:tcPr>
            <w:tcW w:w="1250" w:type="dxa"/>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3.0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302" w:hRule="atLeast"/>
          <w:jc w:val="center"/>
        </w:trPr>
        <w:tc>
          <w:tcPr>
            <w:tcW w:w="1602" w:type="dxa"/>
            <w:vMerge w:val="continue"/>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p>
        </w:tc>
        <w:tc>
          <w:tcPr>
            <w:tcW w:w="2264" w:type="dxa"/>
            <w:vAlign w:val="center"/>
          </w:tcPr>
          <w:p>
            <w:pPr>
              <w:widowControl/>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无水</w:t>
            </w:r>
            <w:r>
              <w:rPr>
                <w:rFonts w:ascii="Times New Roman" w:hAnsi="Times New Roman"/>
                <w:caps w:val="0"/>
                <w:smallCaps w:val="0"/>
                <w:color w:val="000000" w:themeColor="text1"/>
                <w:szCs w:val="21"/>
                <w14:textFill>
                  <w14:solidFill>
                    <w14:schemeClr w14:val="tx1"/>
                  </w14:solidFill>
                </w14:textFill>
              </w:rPr>
              <w:t>乙醇</w:t>
            </w:r>
          </w:p>
        </w:tc>
        <w:tc>
          <w:tcPr>
            <w:tcW w:w="869" w:type="dxa"/>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液态</w:t>
            </w:r>
          </w:p>
        </w:tc>
        <w:tc>
          <w:tcPr>
            <w:tcW w:w="1218" w:type="dxa"/>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28.8</w:t>
            </w:r>
          </w:p>
        </w:tc>
        <w:tc>
          <w:tcPr>
            <w:tcW w:w="1046" w:type="dxa"/>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汽车</w:t>
            </w:r>
          </w:p>
        </w:tc>
        <w:tc>
          <w:tcPr>
            <w:tcW w:w="1038" w:type="dxa"/>
            <w:vAlign w:val="center"/>
          </w:tcPr>
          <w:p>
            <w:pPr>
              <w:spacing w:line="360" w:lineRule="exact"/>
              <w:jc w:val="center"/>
              <w:rPr>
                <w:rFonts w:ascii="Times New Roman" w:hAnsi="Times New Roman"/>
                <w:caps w:val="0"/>
                <w:smallCaps w:val="0"/>
                <w:color w:val="000000" w:themeColor="text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储罐</w:t>
            </w:r>
          </w:p>
        </w:tc>
        <w:tc>
          <w:tcPr>
            <w:tcW w:w="1250" w:type="dxa"/>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3.0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302" w:hRule="atLeast"/>
          <w:jc w:val="center"/>
        </w:trPr>
        <w:tc>
          <w:tcPr>
            <w:tcW w:w="1602" w:type="dxa"/>
            <w:vMerge w:val="continue"/>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p>
        </w:tc>
        <w:tc>
          <w:tcPr>
            <w:tcW w:w="2264" w:type="dxa"/>
            <w:vAlign w:val="center"/>
          </w:tcPr>
          <w:p>
            <w:pPr>
              <w:widowControl/>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醋酸乙酯</w:t>
            </w:r>
            <w:r>
              <w:rPr>
                <w:rFonts w:hint="eastAsia" w:ascii="Times New Roman" w:hAnsi="Times New Roman"/>
                <w:caps w:val="0"/>
                <w:smallCaps w:val="0"/>
                <w:color w:val="000000" w:themeColor="text1"/>
                <w:szCs w:val="21"/>
                <w14:textFill>
                  <w14:solidFill>
                    <w14:schemeClr w14:val="tx1"/>
                  </w14:solidFill>
                </w14:textFill>
              </w:rPr>
              <w:t>（99％）</w:t>
            </w:r>
          </w:p>
        </w:tc>
        <w:tc>
          <w:tcPr>
            <w:tcW w:w="869" w:type="dxa"/>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液态</w:t>
            </w:r>
          </w:p>
        </w:tc>
        <w:tc>
          <w:tcPr>
            <w:tcW w:w="1218" w:type="dxa"/>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71.56</w:t>
            </w:r>
          </w:p>
        </w:tc>
        <w:tc>
          <w:tcPr>
            <w:tcW w:w="1046" w:type="dxa"/>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槽车</w:t>
            </w:r>
          </w:p>
        </w:tc>
        <w:tc>
          <w:tcPr>
            <w:tcW w:w="1038" w:type="dxa"/>
            <w:vAlign w:val="center"/>
          </w:tcPr>
          <w:p>
            <w:pPr>
              <w:spacing w:line="360" w:lineRule="exact"/>
              <w:jc w:val="center"/>
              <w:rPr>
                <w:rFonts w:ascii="Times New Roman" w:hAnsi="Times New Roman"/>
                <w:caps w:val="0"/>
                <w:smallCaps w:val="0"/>
                <w:color w:val="000000" w:themeColor="text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储罐</w:t>
            </w:r>
          </w:p>
        </w:tc>
        <w:tc>
          <w:tcPr>
            <w:tcW w:w="1250" w:type="dxa"/>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3.0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302" w:hRule="atLeast"/>
          <w:jc w:val="center"/>
        </w:trPr>
        <w:tc>
          <w:tcPr>
            <w:tcW w:w="1602" w:type="dxa"/>
            <w:vMerge w:val="continue"/>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p>
        </w:tc>
        <w:tc>
          <w:tcPr>
            <w:tcW w:w="2264" w:type="dxa"/>
            <w:vAlign w:val="center"/>
          </w:tcPr>
          <w:p>
            <w:pPr>
              <w:widowControl/>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无</w:t>
            </w:r>
            <w:r>
              <w:rPr>
                <w:rFonts w:hint="eastAsia" w:ascii="Times New Roman" w:hAnsi="Times New Roman"/>
                <w:caps w:val="0"/>
                <w:smallCaps w:val="0"/>
                <w:color w:val="000000" w:themeColor="text1"/>
                <w:szCs w:val="21"/>
                <w14:textFill>
                  <w14:solidFill>
                    <w14:schemeClr w14:val="tx1"/>
                  </w14:solidFill>
                </w14:textFill>
              </w:rPr>
              <w:t>水</w:t>
            </w:r>
            <w:r>
              <w:rPr>
                <w:rFonts w:ascii="Times New Roman" w:hAnsi="Times New Roman"/>
                <w:caps w:val="0"/>
                <w:smallCaps w:val="0"/>
                <w:color w:val="000000" w:themeColor="text1"/>
                <w:szCs w:val="21"/>
                <w14:textFill>
                  <w14:solidFill>
                    <w14:schemeClr w14:val="tx1"/>
                  </w14:solidFill>
                </w14:textFill>
              </w:rPr>
              <w:t>碳酸钠</w:t>
            </w:r>
          </w:p>
        </w:tc>
        <w:tc>
          <w:tcPr>
            <w:tcW w:w="869" w:type="dxa"/>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固态</w:t>
            </w:r>
          </w:p>
        </w:tc>
        <w:tc>
          <w:tcPr>
            <w:tcW w:w="1218" w:type="dxa"/>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6.5</w:t>
            </w:r>
          </w:p>
        </w:tc>
        <w:tc>
          <w:tcPr>
            <w:tcW w:w="1046" w:type="dxa"/>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汽车</w:t>
            </w:r>
          </w:p>
        </w:tc>
        <w:tc>
          <w:tcPr>
            <w:tcW w:w="1038" w:type="dxa"/>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袋装</w:t>
            </w:r>
          </w:p>
        </w:tc>
        <w:tc>
          <w:tcPr>
            <w:tcW w:w="1250" w:type="dxa"/>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2.0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302" w:hRule="atLeast"/>
          <w:jc w:val="center"/>
        </w:trPr>
        <w:tc>
          <w:tcPr>
            <w:tcW w:w="1602" w:type="dxa"/>
            <w:vMerge w:val="continue"/>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p>
        </w:tc>
        <w:tc>
          <w:tcPr>
            <w:tcW w:w="2264" w:type="dxa"/>
            <w:vAlign w:val="center"/>
          </w:tcPr>
          <w:p>
            <w:pPr>
              <w:widowControl/>
              <w:spacing w:line="360" w:lineRule="exact"/>
              <w:jc w:val="center"/>
              <w:rPr>
                <w:rFonts w:ascii="Times New Roman" w:hAnsi="Times New Roman"/>
                <w:caps w:val="0"/>
                <w:smallCaps w:val="0"/>
                <w:color w:val="000000" w:themeColor="text1"/>
                <w:spacing w:val="-20"/>
                <w:szCs w:val="21"/>
                <w14:textFill>
                  <w14:solidFill>
                    <w14:schemeClr w14:val="tx1"/>
                  </w14:solidFill>
                </w14:textFill>
              </w:rPr>
            </w:pPr>
            <w:r>
              <w:rPr>
                <w:rFonts w:ascii="Times New Roman" w:hAnsi="Times New Roman"/>
                <w:caps w:val="0"/>
                <w:smallCaps w:val="0"/>
                <w:color w:val="000000" w:themeColor="text1"/>
                <w:spacing w:val="-20"/>
                <w:szCs w:val="21"/>
                <w14:textFill>
                  <w14:solidFill>
                    <w14:schemeClr w14:val="tx1"/>
                  </w14:solidFill>
                </w14:textFill>
              </w:rPr>
              <w:t>对甲苯磺酸</w:t>
            </w:r>
          </w:p>
        </w:tc>
        <w:tc>
          <w:tcPr>
            <w:tcW w:w="869" w:type="dxa"/>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固态</w:t>
            </w:r>
          </w:p>
        </w:tc>
        <w:tc>
          <w:tcPr>
            <w:tcW w:w="1218" w:type="dxa"/>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19.62</w:t>
            </w:r>
          </w:p>
        </w:tc>
        <w:tc>
          <w:tcPr>
            <w:tcW w:w="1046" w:type="dxa"/>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汽车</w:t>
            </w:r>
          </w:p>
        </w:tc>
        <w:tc>
          <w:tcPr>
            <w:tcW w:w="1038" w:type="dxa"/>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袋装</w:t>
            </w:r>
          </w:p>
        </w:tc>
        <w:tc>
          <w:tcPr>
            <w:tcW w:w="1250" w:type="dxa"/>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2.0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302" w:hRule="atLeast"/>
          <w:jc w:val="center"/>
        </w:trPr>
        <w:tc>
          <w:tcPr>
            <w:tcW w:w="1602" w:type="dxa"/>
            <w:vMerge w:val="continue"/>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p>
        </w:tc>
        <w:tc>
          <w:tcPr>
            <w:tcW w:w="2264" w:type="dxa"/>
            <w:vAlign w:val="center"/>
          </w:tcPr>
          <w:p>
            <w:pPr>
              <w:widowControl/>
              <w:spacing w:line="360" w:lineRule="exact"/>
              <w:jc w:val="center"/>
              <w:rPr>
                <w:rFonts w:ascii="Times New Roman" w:hAnsi="Times New Roman"/>
                <w:caps w:val="0"/>
                <w:smallCaps w:val="0"/>
                <w:color w:val="000000" w:themeColor="text1"/>
                <w:spacing w:val="-20"/>
                <w:szCs w:val="21"/>
                <w14:textFill>
                  <w14:solidFill>
                    <w14:schemeClr w14:val="tx1"/>
                  </w14:solidFill>
                </w14:textFill>
              </w:rPr>
            </w:pPr>
            <w:r>
              <w:rPr>
                <w:rFonts w:hint="eastAsia" w:ascii="Times New Roman" w:hAnsi="Times New Roman"/>
                <w:caps w:val="0"/>
                <w:smallCaps w:val="0"/>
                <w:color w:val="000000" w:themeColor="text1"/>
                <w:spacing w:val="-20"/>
                <w:szCs w:val="21"/>
                <w14:textFill>
                  <w14:solidFill>
                    <w14:schemeClr w14:val="tx1"/>
                  </w14:solidFill>
                </w14:textFill>
              </w:rPr>
              <w:t>苯酚</w:t>
            </w:r>
          </w:p>
        </w:tc>
        <w:tc>
          <w:tcPr>
            <w:tcW w:w="869" w:type="dxa"/>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固态</w:t>
            </w:r>
          </w:p>
        </w:tc>
        <w:tc>
          <w:tcPr>
            <w:tcW w:w="1218" w:type="dxa"/>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9.0</w:t>
            </w:r>
          </w:p>
        </w:tc>
        <w:tc>
          <w:tcPr>
            <w:tcW w:w="1046" w:type="dxa"/>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汽车</w:t>
            </w:r>
          </w:p>
        </w:tc>
        <w:tc>
          <w:tcPr>
            <w:tcW w:w="1038" w:type="dxa"/>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袋装</w:t>
            </w:r>
          </w:p>
        </w:tc>
        <w:tc>
          <w:tcPr>
            <w:tcW w:w="1250" w:type="dxa"/>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0.5</w:t>
            </w:r>
          </w:p>
        </w:tc>
      </w:tr>
    </w:tbl>
    <w:p>
      <w:pPr>
        <w:pStyle w:val="21"/>
        <w:spacing w:before="120" w:beforeLines="50" w:line="360" w:lineRule="auto"/>
        <w:ind w:firstLine="480" w:firstLineChars="200"/>
        <w:jc w:val="both"/>
        <w:rPr>
          <w:rFonts w:hint="eastAsia" w:ascii="Times New Roman" w:hAnsi="Times New Roman"/>
          <w:b w:val="0"/>
          <w:bCs/>
          <w:caps w:val="0"/>
          <w:smallCaps w:val="0"/>
          <w:color w:val="000000" w:themeColor="text1"/>
          <w:szCs w:val="21"/>
          <w:lang w:eastAsia="zh-CN"/>
          <w14:textFill>
            <w14:solidFill>
              <w14:schemeClr w14:val="tx1"/>
            </w14:solidFill>
          </w14:textFill>
        </w:rPr>
      </w:pPr>
      <w:r>
        <w:rPr>
          <w:rFonts w:ascii="Times New Roman" w:hAnsi="Times New Roman"/>
          <w:b w:val="0"/>
          <w:bCs/>
          <w:caps w:val="0"/>
          <w:smallCaps w:val="0"/>
          <w:color w:val="000000" w:themeColor="text1"/>
          <w:szCs w:val="21"/>
          <w14:textFill>
            <w14:solidFill>
              <w14:schemeClr w14:val="tx1"/>
            </w14:solidFill>
          </w14:textFill>
        </w:rPr>
        <w:t>现有工程主要原辅材料</w:t>
      </w:r>
      <w:r>
        <w:rPr>
          <w:rFonts w:hint="eastAsia" w:ascii="Times New Roman" w:hAnsi="Times New Roman"/>
          <w:b w:val="0"/>
          <w:bCs/>
          <w:caps w:val="0"/>
          <w:smallCaps w:val="0"/>
          <w:color w:val="000000" w:themeColor="text1"/>
          <w:szCs w:val="21"/>
          <w:lang w:eastAsia="zh-CN"/>
          <w14:textFill>
            <w14:solidFill>
              <w14:schemeClr w14:val="tx1"/>
            </w14:solidFill>
          </w14:textFill>
        </w:rPr>
        <w:t>理化性质：</w:t>
      </w:r>
    </w:p>
    <w:p>
      <w:pPr>
        <w:widowControl/>
        <w:spacing w:line="360" w:lineRule="auto"/>
        <w:ind w:firstLine="480" w:firstLineChars="200"/>
        <w:rPr>
          <w:rFonts w:ascii="Times New Roman" w:hAnsi="Times New Roman"/>
          <w:b w:val="0"/>
          <w:bCs w:val="0"/>
          <w:caps w:val="0"/>
          <w:smallCaps w:val="0"/>
          <w:color w:val="000000" w:themeColor="text1"/>
          <w:sz w:val="24"/>
          <w:szCs w:val="24"/>
          <w:u w:val="none"/>
          <w14:textFill>
            <w14:solidFill>
              <w14:schemeClr w14:val="tx1"/>
            </w14:solidFill>
          </w14:textFill>
        </w:rPr>
      </w:pPr>
      <w:r>
        <w:rPr>
          <w:rFonts w:ascii="Times New Roman" w:hAnsi="Times New Roman"/>
          <w:b w:val="0"/>
          <w:bCs w:val="0"/>
          <w:caps w:val="0"/>
          <w:smallCaps w:val="0"/>
          <w:color w:val="000000" w:themeColor="text1"/>
          <w:sz w:val="24"/>
          <w:u w:val="none"/>
          <w14:textFill>
            <w14:solidFill>
              <w14:schemeClr w14:val="tx1"/>
            </w14:solidFill>
          </w14:textFill>
        </w:rPr>
        <w:t>(1) 二氯丙烷</w:t>
      </w:r>
      <w:r>
        <w:rPr>
          <w:rFonts w:ascii="Times New Roman" w:hAnsi="Times New Roman"/>
          <w:b w:val="0"/>
          <w:bCs w:val="0"/>
          <w:caps w:val="0"/>
          <w:smallCaps w:val="0"/>
          <w:color w:val="000000" w:themeColor="text1"/>
          <w:sz w:val="24"/>
          <w:szCs w:val="24"/>
          <w:u w:val="none"/>
          <w14:textFill>
            <w14:solidFill>
              <w14:schemeClr w14:val="tx1"/>
            </w14:solidFill>
          </w14:textFill>
        </w:rPr>
        <w:t>：二氯丙烷是一种淡黄色至无色透明液体，有像氯仿的气味，密度为1.13~1.15g/cm</w:t>
      </w:r>
      <w:r>
        <w:rPr>
          <w:rFonts w:ascii="Times New Roman" w:hAnsi="Times New Roman"/>
          <w:b w:val="0"/>
          <w:bCs w:val="0"/>
          <w:caps w:val="0"/>
          <w:smallCaps w:val="0"/>
          <w:color w:val="000000" w:themeColor="text1"/>
          <w:sz w:val="24"/>
          <w:szCs w:val="24"/>
          <w:u w:val="none"/>
          <w:vertAlign w:val="superscript"/>
          <w14:textFill>
            <w14:solidFill>
              <w14:schemeClr w14:val="tx1"/>
            </w14:solidFill>
          </w14:textFill>
        </w:rPr>
        <w:t>3</w:t>
      </w:r>
      <w:r>
        <w:rPr>
          <w:rFonts w:ascii="Times New Roman" w:hAnsi="Times New Roman"/>
          <w:b w:val="0"/>
          <w:bCs w:val="0"/>
          <w:caps w:val="0"/>
          <w:smallCaps w:val="0"/>
          <w:color w:val="000000" w:themeColor="text1"/>
          <w:sz w:val="24"/>
          <w:szCs w:val="24"/>
          <w:u w:val="none"/>
          <w14:textFill>
            <w14:solidFill>
              <w14:schemeClr w14:val="tx1"/>
            </w14:solidFill>
          </w14:textFill>
        </w:rPr>
        <w:t>。折射率1.4388。沸点96.8</w:t>
      </w:r>
      <w:r>
        <w:rPr>
          <w:rFonts w:hint="eastAsia" w:ascii="Times New Roman" w:hAnsi="Times New Roman" w:cs="宋体"/>
          <w:b w:val="0"/>
          <w:bCs w:val="0"/>
          <w:caps w:val="0"/>
          <w:smallCaps w:val="0"/>
          <w:color w:val="000000" w:themeColor="text1"/>
          <w:sz w:val="24"/>
          <w:szCs w:val="24"/>
          <w:u w:val="none"/>
          <w14:textFill>
            <w14:solidFill>
              <w14:schemeClr w14:val="tx1"/>
            </w14:solidFill>
          </w14:textFill>
        </w:rPr>
        <w:t>℃</w:t>
      </w:r>
      <w:r>
        <w:rPr>
          <w:rFonts w:ascii="Times New Roman" w:hAnsi="Times New Roman"/>
          <w:b w:val="0"/>
          <w:bCs w:val="0"/>
          <w:caps w:val="0"/>
          <w:smallCaps w:val="0"/>
          <w:color w:val="000000" w:themeColor="text1"/>
          <w:sz w:val="24"/>
          <w:szCs w:val="24"/>
          <w:u w:val="none"/>
          <w14:textFill>
            <w14:solidFill>
              <w14:schemeClr w14:val="tx1"/>
            </w14:solidFill>
          </w14:textFill>
        </w:rPr>
        <w:t>。闪点21</w:t>
      </w:r>
      <w:r>
        <w:rPr>
          <w:rFonts w:hint="eastAsia" w:ascii="Times New Roman" w:hAnsi="Times New Roman" w:cs="宋体"/>
          <w:b w:val="0"/>
          <w:bCs w:val="0"/>
          <w:caps w:val="0"/>
          <w:smallCaps w:val="0"/>
          <w:color w:val="000000" w:themeColor="text1"/>
          <w:sz w:val="24"/>
          <w:szCs w:val="24"/>
          <w:u w:val="none"/>
          <w14:textFill>
            <w14:solidFill>
              <w14:schemeClr w14:val="tx1"/>
            </w14:solidFill>
          </w14:textFill>
        </w:rPr>
        <w:t>℃</w:t>
      </w:r>
      <w:r>
        <w:rPr>
          <w:rFonts w:ascii="Times New Roman" w:hAnsi="Times New Roman"/>
          <w:b w:val="0"/>
          <w:bCs w:val="0"/>
          <w:caps w:val="0"/>
          <w:smallCaps w:val="0"/>
          <w:color w:val="000000" w:themeColor="text1"/>
          <w:sz w:val="24"/>
          <w:szCs w:val="24"/>
          <w:u w:val="none"/>
          <w14:textFill>
            <w14:solidFill>
              <w14:schemeClr w14:val="tx1"/>
            </w14:solidFill>
          </w14:textFill>
        </w:rPr>
        <w:t>，着火点38</w:t>
      </w:r>
      <w:r>
        <w:rPr>
          <w:rFonts w:hint="eastAsia" w:ascii="Times New Roman" w:hAnsi="Times New Roman" w:cs="宋体"/>
          <w:b w:val="0"/>
          <w:bCs w:val="0"/>
          <w:caps w:val="0"/>
          <w:smallCaps w:val="0"/>
          <w:color w:val="000000" w:themeColor="text1"/>
          <w:sz w:val="24"/>
          <w:szCs w:val="24"/>
          <w:u w:val="none"/>
          <w14:textFill>
            <w14:solidFill>
              <w14:schemeClr w14:val="tx1"/>
            </w14:solidFill>
          </w14:textFill>
        </w:rPr>
        <w:t>℃</w:t>
      </w:r>
      <w:r>
        <w:rPr>
          <w:rFonts w:ascii="Times New Roman" w:hAnsi="Times New Roman"/>
          <w:b w:val="0"/>
          <w:bCs w:val="0"/>
          <w:caps w:val="0"/>
          <w:smallCaps w:val="0"/>
          <w:color w:val="000000" w:themeColor="text1"/>
          <w:sz w:val="24"/>
          <w:szCs w:val="24"/>
          <w:u w:val="none"/>
          <w14:textFill>
            <w14:solidFill>
              <w14:schemeClr w14:val="tx1"/>
            </w14:solidFill>
          </w14:textFill>
        </w:rPr>
        <w:t>。难溶于水，易溶于乙醚，与大多数有机溶剂可混溶，与氧化剂能发生强烈反应。受高热分解产生有毒的腐蚀性气体。其制作的溶剂，溶解力超强、无气味、无色透明、低毒，是配制油漆、稀释剂、天那水、粘合剂的最佳溶剂。主要用途：用于油漆、油墨，用于配制油漆、油墨、稀释剂及PVC胶粘剂，是一种优良的有机溶剂，可替代二甲苯等苯类的有关用途用于制作无苯香蕉水、天那水、聚胺脂稀释剂等，与苯、酮、酯等有机溶剂相溶。</w:t>
      </w:r>
    </w:p>
    <w:p>
      <w:pPr>
        <w:widowControl/>
        <w:spacing w:line="360" w:lineRule="auto"/>
        <w:ind w:firstLine="480" w:firstLineChars="200"/>
        <w:rPr>
          <w:rFonts w:ascii="Times New Roman" w:hAnsi="Times New Roman"/>
          <w:b w:val="0"/>
          <w:bCs w:val="0"/>
          <w:caps w:val="0"/>
          <w:smallCaps w:val="0"/>
          <w:color w:val="000000" w:themeColor="text1"/>
          <w:sz w:val="24"/>
          <w:u w:val="none"/>
          <w14:textFill>
            <w14:solidFill>
              <w14:schemeClr w14:val="tx1"/>
            </w14:solidFill>
          </w14:textFill>
        </w:rPr>
      </w:pPr>
      <w:r>
        <w:rPr>
          <w:rFonts w:ascii="Times New Roman" w:hAnsi="Times New Roman"/>
          <w:b w:val="0"/>
          <w:bCs w:val="0"/>
          <w:caps w:val="0"/>
          <w:smallCaps w:val="0"/>
          <w:color w:val="000000" w:themeColor="text1"/>
          <w:sz w:val="24"/>
          <w:u w:val="none"/>
          <w14:textFill>
            <w14:solidFill>
              <w14:schemeClr w14:val="tx1"/>
            </w14:solidFill>
          </w14:textFill>
        </w:rPr>
        <w:t>(2) 苯乙烯：存在于苏合香脂（一种天然香料）中。分子式：C</w:t>
      </w:r>
      <w:r>
        <w:rPr>
          <w:rFonts w:ascii="Times New Roman" w:hAnsi="Times New Roman"/>
          <w:b w:val="0"/>
          <w:bCs w:val="0"/>
          <w:caps w:val="0"/>
          <w:smallCaps w:val="0"/>
          <w:color w:val="000000" w:themeColor="text1"/>
          <w:sz w:val="24"/>
          <w:u w:val="none"/>
          <w:vertAlign w:val="subscript"/>
          <w14:textFill>
            <w14:solidFill>
              <w14:schemeClr w14:val="tx1"/>
            </w14:solidFill>
          </w14:textFill>
        </w:rPr>
        <w:t>8</w:t>
      </w:r>
      <w:r>
        <w:rPr>
          <w:rFonts w:ascii="Times New Roman" w:hAnsi="Times New Roman"/>
          <w:b w:val="0"/>
          <w:bCs w:val="0"/>
          <w:caps w:val="0"/>
          <w:smallCaps w:val="0"/>
          <w:color w:val="000000" w:themeColor="text1"/>
          <w:sz w:val="24"/>
          <w:u w:val="none"/>
          <w14:textFill>
            <w14:solidFill>
              <w14:schemeClr w14:val="tx1"/>
            </w14:solidFill>
          </w14:textFill>
        </w:rPr>
        <w:t>H</w:t>
      </w:r>
      <w:r>
        <w:rPr>
          <w:rFonts w:ascii="Times New Roman" w:hAnsi="Times New Roman"/>
          <w:b w:val="0"/>
          <w:bCs w:val="0"/>
          <w:caps w:val="0"/>
          <w:smallCaps w:val="0"/>
          <w:color w:val="000000" w:themeColor="text1"/>
          <w:sz w:val="24"/>
          <w:u w:val="none"/>
          <w:vertAlign w:val="subscript"/>
          <w14:textFill>
            <w14:solidFill>
              <w14:schemeClr w14:val="tx1"/>
            </w14:solidFill>
          </w14:textFill>
        </w:rPr>
        <w:t>8</w:t>
      </w:r>
      <w:r>
        <w:rPr>
          <w:rFonts w:ascii="Times New Roman" w:hAnsi="Times New Roman"/>
          <w:b w:val="0"/>
          <w:bCs w:val="0"/>
          <w:caps w:val="0"/>
          <w:smallCaps w:val="0"/>
          <w:color w:val="000000" w:themeColor="text1"/>
          <w:sz w:val="24"/>
          <w:u w:val="none"/>
          <w14:textFill>
            <w14:solidFill>
              <w14:schemeClr w14:val="tx1"/>
            </w14:solidFill>
          </w14:textFill>
        </w:rPr>
        <w:t>，无色、有特殊香气的油状液体。熔点：－30.6</w:t>
      </w:r>
      <w:r>
        <w:rPr>
          <w:rFonts w:hint="eastAsia" w:ascii="Times New Roman" w:hAnsi="Times New Roman" w:cs="宋体"/>
          <w:b w:val="0"/>
          <w:bCs w:val="0"/>
          <w:caps w:val="0"/>
          <w:smallCaps w:val="0"/>
          <w:color w:val="000000" w:themeColor="text1"/>
          <w:sz w:val="24"/>
          <w:u w:val="none"/>
          <w14:textFill>
            <w14:solidFill>
              <w14:schemeClr w14:val="tx1"/>
            </w14:solidFill>
          </w14:textFill>
        </w:rPr>
        <w:t>℃</w:t>
      </w:r>
      <w:r>
        <w:rPr>
          <w:rFonts w:ascii="Times New Roman" w:hAnsi="Times New Roman"/>
          <w:b w:val="0"/>
          <w:bCs w:val="0"/>
          <w:caps w:val="0"/>
          <w:smallCaps w:val="0"/>
          <w:color w:val="000000" w:themeColor="text1"/>
          <w:sz w:val="24"/>
          <w:u w:val="none"/>
          <w14:textFill>
            <w14:solidFill>
              <w14:schemeClr w14:val="tx1"/>
            </w14:solidFill>
          </w14:textFill>
        </w:rPr>
        <w:t>，沸点：145.2</w:t>
      </w:r>
      <w:r>
        <w:rPr>
          <w:rFonts w:hint="eastAsia" w:ascii="Times New Roman" w:hAnsi="Times New Roman" w:cs="宋体"/>
          <w:b w:val="0"/>
          <w:bCs w:val="0"/>
          <w:caps w:val="0"/>
          <w:smallCaps w:val="0"/>
          <w:color w:val="000000" w:themeColor="text1"/>
          <w:sz w:val="24"/>
          <w:u w:val="none"/>
          <w14:textFill>
            <w14:solidFill>
              <w14:schemeClr w14:val="tx1"/>
            </w14:solidFill>
          </w14:textFill>
        </w:rPr>
        <w:t>℃</w:t>
      </w:r>
      <w:r>
        <w:rPr>
          <w:rFonts w:ascii="Times New Roman" w:hAnsi="Times New Roman"/>
          <w:b w:val="0"/>
          <w:bCs w:val="0"/>
          <w:caps w:val="0"/>
          <w:smallCaps w:val="0"/>
          <w:color w:val="000000" w:themeColor="text1"/>
          <w:sz w:val="24"/>
          <w:u w:val="none"/>
          <w14:textFill>
            <w14:solidFill>
              <w14:schemeClr w14:val="tx1"/>
            </w14:solidFill>
          </w14:textFill>
        </w:rPr>
        <w:t>，相对密度：0.9060</w:t>
      </w:r>
      <w:r>
        <w:rPr>
          <w:rFonts w:ascii="Times New Roman" w:hAnsi="Times New Roman"/>
          <w:b w:val="0"/>
          <w:bCs w:val="0"/>
          <w:caps w:val="0"/>
          <w:smallCaps w:val="0"/>
          <w:color w:val="000000" w:themeColor="text1"/>
          <w:sz w:val="24"/>
          <w:szCs w:val="24"/>
          <w:u w:val="none"/>
          <w14:textFill>
            <w14:solidFill>
              <w14:schemeClr w14:val="tx1"/>
            </w14:solidFill>
          </w14:textFill>
        </w:rPr>
        <w:t>g/cm</w:t>
      </w:r>
      <w:r>
        <w:rPr>
          <w:rFonts w:ascii="Times New Roman" w:hAnsi="Times New Roman"/>
          <w:b w:val="0"/>
          <w:bCs w:val="0"/>
          <w:caps w:val="0"/>
          <w:smallCaps w:val="0"/>
          <w:color w:val="000000" w:themeColor="text1"/>
          <w:sz w:val="24"/>
          <w:szCs w:val="24"/>
          <w:u w:val="none"/>
          <w:vertAlign w:val="superscript"/>
          <w14:textFill>
            <w14:solidFill>
              <w14:schemeClr w14:val="tx1"/>
            </w14:solidFill>
          </w14:textFill>
        </w:rPr>
        <w:t xml:space="preserve">3 </w:t>
      </w:r>
      <w:r>
        <w:rPr>
          <w:rFonts w:ascii="Times New Roman" w:hAnsi="Times New Roman"/>
          <w:b w:val="0"/>
          <w:bCs w:val="0"/>
          <w:caps w:val="0"/>
          <w:smallCaps w:val="0"/>
          <w:color w:val="000000" w:themeColor="text1"/>
          <w:sz w:val="24"/>
          <w:u w:val="none"/>
          <w14:textFill>
            <w14:solidFill>
              <w14:schemeClr w14:val="tx1"/>
            </w14:solidFill>
          </w14:textFill>
        </w:rPr>
        <w:t>(20/4</w:t>
      </w:r>
      <w:r>
        <w:rPr>
          <w:rFonts w:hint="eastAsia" w:ascii="Times New Roman" w:hAnsi="Times New Roman" w:cs="宋体"/>
          <w:b w:val="0"/>
          <w:bCs w:val="0"/>
          <w:caps w:val="0"/>
          <w:smallCaps w:val="0"/>
          <w:color w:val="000000" w:themeColor="text1"/>
          <w:sz w:val="24"/>
          <w:u w:val="none"/>
          <w14:textFill>
            <w14:solidFill>
              <w14:schemeClr w14:val="tx1"/>
            </w14:solidFill>
          </w14:textFill>
        </w:rPr>
        <w:t>℃</w:t>
      </w:r>
      <w:r>
        <w:rPr>
          <w:rFonts w:ascii="Times New Roman" w:hAnsi="Times New Roman"/>
          <w:b w:val="0"/>
          <w:bCs w:val="0"/>
          <w:caps w:val="0"/>
          <w:smallCaps w:val="0"/>
          <w:color w:val="000000" w:themeColor="text1"/>
          <w:sz w:val="24"/>
          <w:u w:val="none"/>
          <w14:textFill>
            <w14:solidFill>
              <w14:schemeClr w14:val="tx1"/>
            </w14:solidFill>
          </w14:textFill>
        </w:rPr>
        <w:t>)，折光率：1.5469。苯乙烯在室温下即能缓慢聚合，要加</w:t>
      </w:r>
      <w:r>
        <w:rPr>
          <w:rFonts w:ascii="Times New Roman" w:hAnsi="Times New Roman"/>
          <w:b w:val="0"/>
          <w:bCs w:val="0"/>
          <w:caps w:val="0"/>
          <w:smallCaps w:val="0"/>
          <w:color w:val="000000" w:themeColor="text1"/>
          <w:sz w:val="24"/>
          <w:u w:val="none"/>
          <w14:textFill>
            <w14:solidFill>
              <w14:schemeClr w14:val="tx1"/>
            </w14:solidFill>
          </w14:textFill>
        </w:rPr>
        <w:fldChar w:fldCharType="begin"/>
      </w:r>
      <w:r>
        <w:rPr>
          <w:rFonts w:ascii="Times New Roman" w:hAnsi="Times New Roman"/>
          <w:b w:val="0"/>
          <w:bCs w:val="0"/>
          <w:caps w:val="0"/>
          <w:smallCaps w:val="0"/>
          <w:color w:val="000000" w:themeColor="text1"/>
          <w:sz w:val="24"/>
          <w:u w:val="none"/>
          <w14:textFill>
            <w14:solidFill>
              <w14:schemeClr w14:val="tx1"/>
            </w14:solidFill>
          </w14:textFill>
        </w:rPr>
        <w:instrText xml:space="preserve">HYPERLINK "http://baike.baidu.com/view/1945216.htm"</w:instrText>
      </w:r>
      <w:r>
        <w:rPr>
          <w:rFonts w:ascii="Times New Roman" w:hAnsi="Times New Roman"/>
          <w:b w:val="0"/>
          <w:bCs w:val="0"/>
          <w:caps w:val="0"/>
          <w:smallCaps w:val="0"/>
          <w:color w:val="000000" w:themeColor="text1"/>
          <w:sz w:val="24"/>
          <w:u w:val="none"/>
          <w14:textFill>
            <w14:solidFill>
              <w14:schemeClr w14:val="tx1"/>
            </w14:solidFill>
          </w14:textFill>
        </w:rPr>
        <w:fldChar w:fldCharType="separate"/>
      </w:r>
      <w:r>
        <w:rPr>
          <w:rFonts w:ascii="Times New Roman" w:hAnsi="Times New Roman"/>
          <w:b w:val="0"/>
          <w:bCs w:val="0"/>
          <w:caps w:val="0"/>
          <w:smallCaps w:val="0"/>
          <w:color w:val="000000" w:themeColor="text1"/>
          <w:sz w:val="24"/>
          <w:u w:val="none"/>
          <w14:textFill>
            <w14:solidFill>
              <w14:schemeClr w14:val="tx1"/>
            </w14:solidFill>
          </w14:textFill>
        </w:rPr>
        <w:t>阻聚剂</w:t>
      </w:r>
      <w:r>
        <w:rPr>
          <w:rFonts w:ascii="Times New Roman" w:hAnsi="Times New Roman"/>
          <w:b w:val="0"/>
          <w:bCs w:val="0"/>
          <w:caps w:val="0"/>
          <w:smallCaps w:val="0"/>
          <w:color w:val="000000" w:themeColor="text1"/>
          <w:sz w:val="24"/>
          <w:u w:val="none"/>
          <w14:textFill>
            <w14:solidFill>
              <w14:schemeClr w14:val="tx1"/>
            </w14:solidFill>
          </w14:textFill>
        </w:rPr>
        <w:fldChar w:fldCharType="end"/>
      </w:r>
      <w:r>
        <w:rPr>
          <w:rFonts w:ascii="Times New Roman" w:hAnsi="Times New Roman"/>
          <w:b w:val="0"/>
          <w:bCs w:val="0"/>
          <w:caps w:val="0"/>
          <w:smallCaps w:val="0"/>
          <w:color w:val="000000" w:themeColor="text1"/>
          <w:sz w:val="24"/>
          <w:u w:val="none"/>
          <w14:textFill>
            <w14:solidFill>
              <w14:schemeClr w14:val="tx1"/>
            </w14:solidFill>
          </w14:textFill>
        </w:rPr>
        <w:t>[对苯二酚或叔丁基邻苯二酚(0.0002%～0.002%)作稳定剂，以延缓其聚合]才能贮存。苯乙烯自聚生成</w:t>
      </w:r>
      <w:r>
        <w:rPr>
          <w:rFonts w:ascii="Times New Roman" w:hAnsi="Times New Roman"/>
          <w:b w:val="0"/>
          <w:bCs w:val="0"/>
          <w:caps w:val="0"/>
          <w:smallCaps w:val="0"/>
          <w:color w:val="000000" w:themeColor="text1"/>
          <w:sz w:val="24"/>
          <w:u w:val="none"/>
          <w14:textFill>
            <w14:solidFill>
              <w14:schemeClr w14:val="tx1"/>
            </w14:solidFill>
          </w14:textFill>
        </w:rPr>
        <w:fldChar w:fldCharType="begin"/>
      </w:r>
      <w:r>
        <w:rPr>
          <w:rFonts w:ascii="Times New Roman" w:hAnsi="Times New Roman"/>
          <w:b w:val="0"/>
          <w:bCs w:val="0"/>
          <w:caps w:val="0"/>
          <w:smallCaps w:val="0"/>
          <w:color w:val="000000" w:themeColor="text1"/>
          <w:sz w:val="24"/>
          <w:u w:val="none"/>
          <w14:textFill>
            <w14:solidFill>
              <w14:schemeClr w14:val="tx1"/>
            </w14:solidFill>
          </w14:textFill>
        </w:rPr>
        <w:instrText xml:space="preserve">HYPERLINK "http://baike.baidu.com/view/1012750.htm"</w:instrText>
      </w:r>
      <w:r>
        <w:rPr>
          <w:rFonts w:ascii="Times New Roman" w:hAnsi="Times New Roman"/>
          <w:b w:val="0"/>
          <w:bCs w:val="0"/>
          <w:caps w:val="0"/>
          <w:smallCaps w:val="0"/>
          <w:color w:val="000000" w:themeColor="text1"/>
          <w:sz w:val="24"/>
          <w:u w:val="none"/>
          <w14:textFill>
            <w14:solidFill>
              <w14:schemeClr w14:val="tx1"/>
            </w14:solidFill>
          </w14:textFill>
        </w:rPr>
        <w:fldChar w:fldCharType="separate"/>
      </w:r>
      <w:r>
        <w:rPr>
          <w:rFonts w:ascii="Times New Roman" w:hAnsi="Times New Roman"/>
          <w:b w:val="0"/>
          <w:bCs w:val="0"/>
          <w:caps w:val="0"/>
          <w:smallCaps w:val="0"/>
          <w:color w:val="000000" w:themeColor="text1"/>
          <w:sz w:val="24"/>
          <w:u w:val="none"/>
          <w14:textFill>
            <w14:solidFill>
              <w14:schemeClr w14:val="tx1"/>
            </w14:solidFill>
          </w14:textFill>
        </w:rPr>
        <w:t>聚苯乙烯树脂</w:t>
      </w:r>
      <w:r>
        <w:rPr>
          <w:rFonts w:ascii="Times New Roman" w:hAnsi="Times New Roman"/>
          <w:b w:val="0"/>
          <w:bCs w:val="0"/>
          <w:caps w:val="0"/>
          <w:smallCaps w:val="0"/>
          <w:color w:val="000000" w:themeColor="text1"/>
          <w:sz w:val="24"/>
          <w:u w:val="none"/>
          <w14:textFill>
            <w14:solidFill>
              <w14:schemeClr w14:val="tx1"/>
            </w14:solidFill>
          </w14:textFill>
        </w:rPr>
        <w:fldChar w:fldCharType="end"/>
      </w:r>
      <w:r>
        <w:rPr>
          <w:rFonts w:ascii="Times New Roman" w:hAnsi="Times New Roman"/>
          <w:b w:val="0"/>
          <w:bCs w:val="0"/>
          <w:caps w:val="0"/>
          <w:smallCaps w:val="0"/>
          <w:color w:val="000000" w:themeColor="text1"/>
          <w:sz w:val="24"/>
          <w:u w:val="none"/>
          <w14:textFill>
            <w14:solidFill>
              <w14:schemeClr w14:val="tx1"/>
            </w14:solidFill>
          </w14:textFill>
        </w:rPr>
        <w:t>，它还能与其他的不饱和化合物共聚，生成</w:t>
      </w:r>
      <w:r>
        <w:rPr>
          <w:rFonts w:ascii="Times New Roman" w:hAnsi="Times New Roman"/>
          <w:b w:val="0"/>
          <w:bCs w:val="0"/>
          <w:caps w:val="0"/>
          <w:smallCaps w:val="0"/>
          <w:color w:val="000000" w:themeColor="text1"/>
          <w:sz w:val="24"/>
          <w:u w:val="none"/>
          <w14:textFill>
            <w14:solidFill>
              <w14:schemeClr w14:val="tx1"/>
            </w14:solidFill>
          </w14:textFill>
        </w:rPr>
        <w:fldChar w:fldCharType="begin"/>
      </w:r>
      <w:r>
        <w:rPr>
          <w:rFonts w:ascii="Times New Roman" w:hAnsi="Times New Roman"/>
          <w:b w:val="0"/>
          <w:bCs w:val="0"/>
          <w:caps w:val="0"/>
          <w:smallCaps w:val="0"/>
          <w:color w:val="000000" w:themeColor="text1"/>
          <w:sz w:val="24"/>
          <w:u w:val="none"/>
          <w14:textFill>
            <w14:solidFill>
              <w14:schemeClr w14:val="tx1"/>
            </w14:solidFill>
          </w14:textFill>
        </w:rPr>
        <w:instrText xml:space="preserve">HYPERLINK "http://baike.baidu.com/view/45327.htm"</w:instrText>
      </w:r>
      <w:r>
        <w:rPr>
          <w:rFonts w:ascii="Times New Roman" w:hAnsi="Times New Roman"/>
          <w:b w:val="0"/>
          <w:bCs w:val="0"/>
          <w:caps w:val="0"/>
          <w:smallCaps w:val="0"/>
          <w:color w:val="000000" w:themeColor="text1"/>
          <w:sz w:val="24"/>
          <w:u w:val="none"/>
          <w14:textFill>
            <w14:solidFill>
              <w14:schemeClr w14:val="tx1"/>
            </w14:solidFill>
          </w14:textFill>
        </w:rPr>
        <w:fldChar w:fldCharType="separate"/>
      </w:r>
      <w:r>
        <w:rPr>
          <w:rFonts w:ascii="Times New Roman" w:hAnsi="Times New Roman"/>
          <w:b w:val="0"/>
          <w:bCs w:val="0"/>
          <w:caps w:val="0"/>
          <w:smallCaps w:val="0"/>
          <w:color w:val="000000" w:themeColor="text1"/>
          <w:sz w:val="24"/>
          <w:u w:val="none"/>
          <w14:textFill>
            <w14:solidFill>
              <w14:schemeClr w14:val="tx1"/>
            </w14:solidFill>
          </w14:textFill>
        </w:rPr>
        <w:t>合成橡胶</w:t>
      </w:r>
      <w:r>
        <w:rPr>
          <w:rFonts w:ascii="Times New Roman" w:hAnsi="Times New Roman"/>
          <w:b w:val="0"/>
          <w:bCs w:val="0"/>
          <w:caps w:val="0"/>
          <w:smallCaps w:val="0"/>
          <w:color w:val="000000" w:themeColor="text1"/>
          <w:sz w:val="24"/>
          <w:u w:val="none"/>
          <w14:textFill>
            <w14:solidFill>
              <w14:schemeClr w14:val="tx1"/>
            </w14:solidFill>
          </w14:textFill>
        </w:rPr>
        <w:fldChar w:fldCharType="end"/>
      </w:r>
      <w:r>
        <w:rPr>
          <w:rFonts w:ascii="Times New Roman" w:hAnsi="Times New Roman"/>
          <w:b w:val="0"/>
          <w:bCs w:val="0"/>
          <w:caps w:val="0"/>
          <w:smallCaps w:val="0"/>
          <w:color w:val="000000" w:themeColor="text1"/>
          <w:sz w:val="24"/>
          <w:u w:val="none"/>
          <w14:textFill>
            <w14:solidFill>
              <w14:schemeClr w14:val="tx1"/>
            </w14:solidFill>
          </w14:textFill>
        </w:rPr>
        <w:t>和树脂等多种产物。主要用于制聚苯乙烯、工业上是合成树脂、离子交换树脂及合成橡胶等的重要单体。</w:t>
      </w:r>
    </w:p>
    <w:p>
      <w:pPr>
        <w:pStyle w:val="5"/>
        <w:ind w:firstLine="480"/>
        <w:rPr>
          <w:rFonts w:ascii="Times New Roman" w:hAnsi="Times New Roman"/>
          <w:b w:val="0"/>
          <w:bCs w:val="0"/>
          <w:caps w:val="0"/>
          <w:smallCaps w:val="0"/>
          <w:color w:val="000000" w:themeColor="text1"/>
          <w:szCs w:val="24"/>
          <w:u w:val="none"/>
          <w14:textFill>
            <w14:solidFill>
              <w14:schemeClr w14:val="tx1"/>
            </w14:solidFill>
          </w14:textFill>
        </w:rPr>
      </w:pPr>
      <w:r>
        <w:rPr>
          <w:rFonts w:ascii="Times New Roman" w:hAnsi="Times New Roman"/>
          <w:b w:val="0"/>
          <w:bCs w:val="0"/>
          <w:caps w:val="0"/>
          <w:smallCaps w:val="0"/>
          <w:color w:val="000000" w:themeColor="text1"/>
          <w:u w:val="none"/>
          <w14:textFill>
            <w14:solidFill>
              <w14:schemeClr w14:val="tx1"/>
            </w14:solidFill>
          </w14:textFill>
        </w:rPr>
        <w:t>(3)</w:t>
      </w:r>
      <w:r>
        <w:rPr>
          <w:rFonts w:ascii="Times New Roman" w:hAnsi="Times New Roman"/>
          <w:b w:val="0"/>
          <w:bCs w:val="0"/>
          <w:caps w:val="0"/>
          <w:smallCaps w:val="0"/>
          <w:color w:val="000000" w:themeColor="text1"/>
          <w:szCs w:val="24"/>
          <w:u w:val="none"/>
          <w14:textFill>
            <w14:solidFill>
              <w14:schemeClr w14:val="tx1"/>
            </w14:solidFill>
          </w14:textFill>
        </w:rPr>
        <w:t xml:space="preserve"> 煤焦油：煤焦油中沥青占其中总量的50%以上，含量大于1%的物质只有10余种，绝大多数化合物的含量仅有千分之几或万分之几。因此，从煤焦油中提取各种单组分产品的方法</w:t>
      </w:r>
      <w:bookmarkStart w:id="151" w:name="baidusnap4"/>
      <w:bookmarkEnd w:id="151"/>
      <w:r>
        <w:rPr>
          <w:rFonts w:ascii="Times New Roman" w:hAnsi="Times New Roman"/>
          <w:b w:val="0"/>
          <w:bCs w:val="0"/>
          <w:caps w:val="0"/>
          <w:smallCaps w:val="0"/>
          <w:color w:val="000000" w:themeColor="text1"/>
          <w:szCs w:val="24"/>
          <w:u w:val="none"/>
          <w14:textFill>
            <w14:solidFill>
              <w14:schemeClr w14:val="tx1"/>
            </w14:solidFill>
          </w14:textFill>
        </w:rPr>
        <w:t>是相对煤焦油进行蒸馏切取各种馏分，使单组分产品浓缩集中再经过</w:t>
      </w:r>
      <w:r>
        <w:rPr>
          <w:rStyle w:val="164"/>
          <w:rFonts w:ascii="Times New Roman" w:hAnsi="Times New Roman"/>
          <w:b w:val="0"/>
          <w:bCs w:val="0"/>
          <w:caps w:val="0"/>
          <w:smallCaps w:val="0"/>
          <w:color w:val="000000" w:themeColor="text1"/>
          <w:szCs w:val="24"/>
          <w:u w:val="none"/>
          <w14:textFill>
            <w14:solidFill>
              <w14:schemeClr w14:val="tx1"/>
            </w14:solidFill>
          </w14:textFill>
        </w:rPr>
        <w:t>精馏</w:t>
      </w:r>
      <w:r>
        <w:rPr>
          <w:rFonts w:ascii="Times New Roman" w:hAnsi="Times New Roman"/>
          <w:b w:val="0"/>
          <w:bCs w:val="0"/>
          <w:caps w:val="0"/>
          <w:smallCaps w:val="0"/>
          <w:color w:val="000000" w:themeColor="text1"/>
          <w:szCs w:val="24"/>
          <w:u w:val="none"/>
          <w14:textFill>
            <w14:solidFill>
              <w14:schemeClr w14:val="tx1"/>
            </w14:solidFill>
          </w14:textFill>
        </w:rPr>
        <w:t>、结晶、过滤、及化学处理等方法加工提取各种单组分产品。对煤焦油进行蒸馏切取的各种馏分，既可以作为产品直接出售或使用，也是进一步加工的原料。</w:t>
      </w:r>
    </w:p>
    <w:p>
      <w:pPr>
        <w:pStyle w:val="5"/>
        <w:ind w:firstLine="436" w:firstLineChars="182"/>
        <w:rPr>
          <w:rFonts w:ascii="Times New Roman" w:hAnsi="Times New Roman"/>
          <w:b w:val="0"/>
          <w:bCs w:val="0"/>
          <w:caps w:val="0"/>
          <w:smallCaps w:val="0"/>
          <w:color w:val="000000" w:themeColor="text1"/>
          <w:u w:val="none"/>
          <w14:textFill>
            <w14:solidFill>
              <w14:schemeClr w14:val="tx1"/>
            </w14:solidFill>
          </w14:textFill>
        </w:rPr>
      </w:pPr>
      <w:r>
        <w:rPr>
          <w:rFonts w:ascii="Times New Roman" w:hAnsi="Times New Roman"/>
          <w:b w:val="0"/>
          <w:bCs w:val="0"/>
          <w:caps w:val="0"/>
          <w:smallCaps w:val="0"/>
          <w:color w:val="000000" w:themeColor="text1"/>
          <w:u w:val="none"/>
          <w14:textFill>
            <w14:solidFill>
              <w14:schemeClr w14:val="tx1"/>
            </w14:solidFill>
          </w14:textFill>
        </w:rPr>
        <w:t>(4) 溶剂油：溶剂油是对某些物质起溶解、稀释、洗涤、萃取作用的轻质石油产品。我国主要生产三种溶剂油，即6号抽提溶剂油（GB 16629-96）、航空洗涤汽油（SH 0114-92）和溶剂油（GB1922-80（88））。</w:t>
      </w:r>
    </w:p>
    <w:p>
      <w:pPr>
        <w:pStyle w:val="5"/>
        <w:ind w:firstLine="480"/>
        <w:rPr>
          <w:rFonts w:ascii="Times New Roman" w:hAnsi="Times New Roman"/>
          <w:b w:val="0"/>
          <w:bCs w:val="0"/>
          <w:caps w:val="0"/>
          <w:smallCaps w:val="0"/>
          <w:color w:val="000000" w:themeColor="text1"/>
          <w:u w:val="none"/>
          <w14:textFill>
            <w14:solidFill>
              <w14:schemeClr w14:val="tx1"/>
            </w14:solidFill>
          </w14:textFill>
        </w:rPr>
      </w:pPr>
      <w:r>
        <w:rPr>
          <w:rFonts w:ascii="Times New Roman" w:hAnsi="Times New Roman"/>
          <w:b w:val="0"/>
          <w:bCs w:val="0"/>
          <w:caps w:val="0"/>
          <w:smallCaps w:val="0"/>
          <w:color w:val="000000" w:themeColor="text1"/>
          <w:u w:val="none"/>
          <w14:textFill>
            <w14:solidFill>
              <w14:schemeClr w14:val="tx1"/>
            </w14:solidFill>
          </w14:textFill>
        </w:rPr>
        <w:t>(5) 重油：国产重油根据80</w:t>
      </w:r>
      <w:r>
        <w:rPr>
          <w:rFonts w:hint="eastAsia" w:ascii="Times New Roman" w:hAnsi="Times New Roman" w:cs="宋体"/>
          <w:b w:val="0"/>
          <w:bCs w:val="0"/>
          <w:caps w:val="0"/>
          <w:smallCaps w:val="0"/>
          <w:color w:val="000000" w:themeColor="text1"/>
          <w:u w:val="none"/>
          <w14:textFill>
            <w14:solidFill>
              <w14:schemeClr w14:val="tx1"/>
            </w14:solidFill>
          </w14:textFill>
        </w:rPr>
        <w:t>℃</w:t>
      </w:r>
      <w:r>
        <w:rPr>
          <w:rFonts w:ascii="Times New Roman" w:hAnsi="Times New Roman"/>
          <w:b w:val="0"/>
          <w:bCs w:val="0"/>
          <w:caps w:val="0"/>
          <w:smallCaps w:val="0"/>
          <w:color w:val="000000" w:themeColor="text1"/>
          <w:u w:val="none"/>
          <w14:textFill>
            <w14:solidFill>
              <w14:schemeClr w14:val="tx1"/>
            </w14:solidFill>
          </w14:textFill>
        </w:rPr>
        <w:t>时的运动粘度分为20、60、100、200等四个牌号，分别适用于锅炉或冶金工业炉。重油中含有大量的胶质、沥青质，也含有很多含硫化合物。重油的热值是决定炉膛的热强度和燃料消耗的主要因素。重油的热值约为40000-42000J/g。</w:t>
      </w:r>
    </w:p>
    <w:p>
      <w:pPr>
        <w:pStyle w:val="5"/>
        <w:ind w:firstLine="480"/>
        <w:rPr>
          <w:rFonts w:ascii="Times New Roman" w:hAnsi="Times New Roman"/>
          <w:b w:val="0"/>
          <w:bCs w:val="0"/>
          <w:caps w:val="0"/>
          <w:smallCaps w:val="0"/>
          <w:color w:val="000000" w:themeColor="text1"/>
          <w:u w:val="none"/>
          <w14:textFill>
            <w14:solidFill>
              <w14:schemeClr w14:val="tx1"/>
            </w14:solidFill>
          </w14:textFill>
        </w:rPr>
      </w:pPr>
      <w:r>
        <w:rPr>
          <w:rFonts w:ascii="Times New Roman" w:hAnsi="Times New Roman"/>
          <w:b w:val="0"/>
          <w:bCs w:val="0"/>
          <w:caps w:val="0"/>
          <w:smallCaps w:val="0"/>
          <w:color w:val="000000" w:themeColor="text1"/>
          <w:u w:val="none"/>
          <w14:textFill>
            <w14:solidFill>
              <w14:schemeClr w14:val="tx1"/>
            </w14:solidFill>
          </w14:textFill>
        </w:rPr>
        <w:t>(6) 燃料油：X油、煤焦油、工业重油、溶剂油等以一定的比例混合，加热后进行搅拌调制。燃料油广泛用于电厂发电、船舶</w:t>
      </w:r>
      <w:r>
        <w:rPr>
          <w:rFonts w:ascii="Times New Roman" w:hAnsi="Times New Roman"/>
          <w:b w:val="0"/>
          <w:bCs w:val="0"/>
          <w:caps w:val="0"/>
          <w:smallCaps w:val="0"/>
          <w:color w:val="000000" w:themeColor="text1"/>
          <w:u w:val="none"/>
          <w14:textFill>
            <w14:solidFill>
              <w14:schemeClr w14:val="tx1"/>
            </w14:solidFill>
          </w14:textFill>
        </w:rPr>
        <w:fldChar w:fldCharType="begin"/>
      </w:r>
      <w:r>
        <w:rPr>
          <w:rFonts w:ascii="Times New Roman" w:hAnsi="Times New Roman"/>
          <w:b w:val="0"/>
          <w:bCs w:val="0"/>
          <w:caps w:val="0"/>
          <w:smallCaps w:val="0"/>
          <w:color w:val="000000" w:themeColor="text1"/>
          <w:u w:val="none"/>
          <w14:textFill>
            <w14:solidFill>
              <w14:schemeClr w14:val="tx1"/>
            </w14:solidFill>
          </w14:textFill>
        </w:rPr>
        <w:instrText xml:space="preserve">HYPERLINK "http://baike.baidu.com/view/71206.htm"</w:instrText>
      </w:r>
      <w:r>
        <w:rPr>
          <w:rFonts w:ascii="Times New Roman" w:hAnsi="Times New Roman"/>
          <w:b w:val="0"/>
          <w:bCs w:val="0"/>
          <w:caps w:val="0"/>
          <w:smallCaps w:val="0"/>
          <w:color w:val="000000" w:themeColor="text1"/>
          <w:u w:val="none"/>
          <w14:textFill>
            <w14:solidFill>
              <w14:schemeClr w14:val="tx1"/>
            </w14:solidFill>
          </w14:textFill>
        </w:rPr>
        <w:fldChar w:fldCharType="separate"/>
      </w:r>
      <w:r>
        <w:rPr>
          <w:rFonts w:ascii="Times New Roman" w:hAnsi="Times New Roman"/>
          <w:b w:val="0"/>
          <w:bCs w:val="0"/>
          <w:caps w:val="0"/>
          <w:smallCaps w:val="0"/>
          <w:color w:val="000000" w:themeColor="text1"/>
          <w:u w:val="none"/>
          <w14:textFill>
            <w14:solidFill>
              <w14:schemeClr w14:val="tx1"/>
            </w14:solidFill>
          </w14:textFill>
        </w:rPr>
        <w:t>锅炉</w:t>
      </w:r>
      <w:r>
        <w:rPr>
          <w:rFonts w:ascii="Times New Roman" w:hAnsi="Times New Roman"/>
          <w:b w:val="0"/>
          <w:bCs w:val="0"/>
          <w:caps w:val="0"/>
          <w:smallCaps w:val="0"/>
          <w:color w:val="000000" w:themeColor="text1"/>
          <w:u w:val="none"/>
          <w14:textFill>
            <w14:solidFill>
              <w14:schemeClr w14:val="tx1"/>
            </w14:solidFill>
          </w14:textFill>
        </w:rPr>
        <w:fldChar w:fldCharType="end"/>
      </w:r>
      <w:r>
        <w:rPr>
          <w:rFonts w:ascii="Times New Roman" w:hAnsi="Times New Roman"/>
          <w:b w:val="0"/>
          <w:bCs w:val="0"/>
          <w:caps w:val="0"/>
          <w:smallCaps w:val="0"/>
          <w:color w:val="000000" w:themeColor="text1"/>
          <w:u w:val="none"/>
          <w14:textFill>
            <w14:solidFill>
              <w14:schemeClr w14:val="tx1"/>
            </w14:solidFill>
          </w14:textFill>
        </w:rPr>
        <w:t>燃料、加热炉燃料、冶金炉和其它</w:t>
      </w:r>
      <w:r>
        <w:rPr>
          <w:rFonts w:ascii="Times New Roman" w:hAnsi="Times New Roman"/>
          <w:b w:val="0"/>
          <w:bCs w:val="0"/>
          <w:caps w:val="0"/>
          <w:smallCaps w:val="0"/>
          <w:color w:val="000000" w:themeColor="text1"/>
          <w:u w:val="none"/>
          <w14:textFill>
            <w14:solidFill>
              <w14:schemeClr w14:val="tx1"/>
            </w14:solidFill>
          </w14:textFill>
        </w:rPr>
        <w:fldChar w:fldCharType="begin"/>
      </w:r>
      <w:r>
        <w:rPr>
          <w:rFonts w:ascii="Times New Roman" w:hAnsi="Times New Roman"/>
          <w:b w:val="0"/>
          <w:bCs w:val="0"/>
          <w:caps w:val="0"/>
          <w:smallCaps w:val="0"/>
          <w:color w:val="000000" w:themeColor="text1"/>
          <w:u w:val="none"/>
          <w14:textFill>
            <w14:solidFill>
              <w14:schemeClr w14:val="tx1"/>
            </w14:solidFill>
          </w14:textFill>
        </w:rPr>
        <w:instrText xml:space="preserve">HYPERLINK "http://baike.baidu.com/view/25052.htm"</w:instrText>
      </w:r>
      <w:r>
        <w:rPr>
          <w:rFonts w:ascii="Times New Roman" w:hAnsi="Times New Roman"/>
          <w:b w:val="0"/>
          <w:bCs w:val="0"/>
          <w:caps w:val="0"/>
          <w:smallCaps w:val="0"/>
          <w:color w:val="000000" w:themeColor="text1"/>
          <w:u w:val="none"/>
          <w14:textFill>
            <w14:solidFill>
              <w14:schemeClr w14:val="tx1"/>
            </w14:solidFill>
          </w14:textFill>
        </w:rPr>
        <w:fldChar w:fldCharType="separate"/>
      </w:r>
      <w:r>
        <w:rPr>
          <w:rFonts w:ascii="Times New Roman" w:hAnsi="Times New Roman"/>
          <w:b w:val="0"/>
          <w:bCs w:val="0"/>
          <w:caps w:val="0"/>
          <w:smallCaps w:val="0"/>
          <w:color w:val="000000" w:themeColor="text1"/>
          <w:u w:val="none"/>
          <w14:textFill>
            <w14:solidFill>
              <w14:schemeClr w14:val="tx1"/>
            </w14:solidFill>
          </w14:textFill>
        </w:rPr>
        <w:t>工业炉</w:t>
      </w:r>
      <w:r>
        <w:rPr>
          <w:rFonts w:ascii="Times New Roman" w:hAnsi="Times New Roman"/>
          <w:b w:val="0"/>
          <w:bCs w:val="0"/>
          <w:caps w:val="0"/>
          <w:smallCaps w:val="0"/>
          <w:color w:val="000000" w:themeColor="text1"/>
          <w:u w:val="none"/>
          <w14:textFill>
            <w14:solidFill>
              <w14:schemeClr w14:val="tx1"/>
            </w14:solidFill>
          </w14:textFill>
        </w:rPr>
        <w:fldChar w:fldCharType="end"/>
      </w:r>
      <w:r>
        <w:rPr>
          <w:rFonts w:ascii="Times New Roman" w:hAnsi="Times New Roman"/>
          <w:b w:val="0"/>
          <w:bCs w:val="0"/>
          <w:caps w:val="0"/>
          <w:smallCaps w:val="0"/>
          <w:color w:val="000000" w:themeColor="text1"/>
          <w:u w:val="none"/>
          <w14:textFill>
            <w14:solidFill>
              <w14:schemeClr w14:val="tx1"/>
            </w14:solidFill>
          </w14:textFill>
        </w:rPr>
        <w:t>燃料。</w:t>
      </w:r>
    </w:p>
    <w:p>
      <w:pPr>
        <w:pStyle w:val="6"/>
        <w:spacing w:line="360" w:lineRule="auto"/>
        <w:ind w:firstLine="480" w:firstLineChars="200"/>
        <w:rPr>
          <w:rFonts w:ascii="Times New Roman" w:hAnsi="Times New Roman"/>
          <w:b w:val="0"/>
          <w:bCs w:val="0"/>
          <w:caps w:val="0"/>
          <w:smallCaps w:val="0"/>
          <w:color w:val="000000" w:themeColor="text1"/>
          <w:sz w:val="24"/>
          <w:szCs w:val="24"/>
          <w:u w:val="none"/>
          <w14:textFill>
            <w14:solidFill>
              <w14:schemeClr w14:val="tx1"/>
            </w14:solidFill>
          </w14:textFill>
        </w:rPr>
      </w:pPr>
      <w:r>
        <w:rPr>
          <w:rFonts w:hint="eastAsia" w:ascii="Times New Roman" w:hAnsi="Times New Roman"/>
          <w:b w:val="0"/>
          <w:bCs w:val="0"/>
          <w:caps w:val="0"/>
          <w:smallCaps w:val="0"/>
          <w:color w:val="000000" w:themeColor="text1"/>
          <w:sz w:val="24"/>
          <w:szCs w:val="24"/>
          <w:u w:val="none"/>
          <w:lang w:eastAsia="zh-CN"/>
          <w14:textFill>
            <w14:solidFill>
              <w14:schemeClr w14:val="tx1"/>
            </w14:solidFill>
          </w14:textFill>
        </w:rPr>
        <w:t>（</w:t>
      </w:r>
      <w:r>
        <w:rPr>
          <w:rFonts w:hint="eastAsia" w:ascii="Times New Roman" w:hAnsi="Times New Roman"/>
          <w:b w:val="0"/>
          <w:bCs w:val="0"/>
          <w:caps w:val="0"/>
          <w:smallCaps w:val="0"/>
          <w:color w:val="000000" w:themeColor="text1"/>
          <w:sz w:val="24"/>
          <w:szCs w:val="24"/>
          <w:u w:val="none"/>
          <w:lang w:val="en-US" w:eastAsia="zh-CN"/>
          <w14:textFill>
            <w14:solidFill>
              <w14:schemeClr w14:val="tx1"/>
            </w14:solidFill>
          </w14:textFill>
        </w:rPr>
        <w:t>7</w:t>
      </w:r>
      <w:r>
        <w:rPr>
          <w:rFonts w:hint="eastAsia" w:ascii="Times New Roman" w:hAnsi="Times New Roman"/>
          <w:b w:val="0"/>
          <w:bCs w:val="0"/>
          <w:caps w:val="0"/>
          <w:smallCaps w:val="0"/>
          <w:color w:val="000000" w:themeColor="text1"/>
          <w:sz w:val="24"/>
          <w:szCs w:val="24"/>
          <w:u w:val="none"/>
          <w:lang w:eastAsia="zh-CN"/>
          <w14:textFill>
            <w14:solidFill>
              <w14:schemeClr w14:val="tx1"/>
            </w14:solidFill>
          </w14:textFill>
        </w:rPr>
        <w:t>）</w:t>
      </w:r>
      <w:r>
        <w:rPr>
          <w:rFonts w:ascii="Times New Roman" w:hAnsi="Times New Roman"/>
          <w:b w:val="0"/>
          <w:bCs w:val="0"/>
          <w:caps w:val="0"/>
          <w:smallCaps w:val="0"/>
          <w:color w:val="000000" w:themeColor="text1"/>
          <w:sz w:val="24"/>
          <w:szCs w:val="24"/>
          <w:u w:val="none"/>
          <w14:textFill>
            <w14:solidFill>
              <w14:schemeClr w14:val="tx1"/>
            </w14:solidFill>
          </w14:textFill>
        </w:rPr>
        <w:t>黄藤粗粉</w:t>
      </w:r>
    </w:p>
    <w:p>
      <w:pPr>
        <w:spacing w:line="360" w:lineRule="auto"/>
        <w:ind w:firstLine="480" w:firstLineChars="200"/>
        <w:rPr>
          <w:rFonts w:ascii="Times New Roman" w:hAnsi="Times New Roman"/>
          <w:b w:val="0"/>
          <w:bCs w:val="0"/>
          <w:caps w:val="0"/>
          <w:smallCaps w:val="0"/>
          <w:color w:val="000000" w:themeColor="text1"/>
          <w:sz w:val="24"/>
          <w:szCs w:val="24"/>
          <w:u w:val="none"/>
          <w14:textFill>
            <w14:solidFill>
              <w14:schemeClr w14:val="tx1"/>
            </w14:solidFill>
          </w14:textFill>
        </w:rPr>
      </w:pPr>
      <w:r>
        <w:rPr>
          <w:rFonts w:ascii="Times New Roman" w:hAnsi="Times New Roman"/>
          <w:b w:val="0"/>
          <w:bCs w:val="0"/>
          <w:caps w:val="0"/>
          <w:smallCaps w:val="0"/>
          <w:color w:val="000000" w:themeColor="text1"/>
          <w:sz w:val="24"/>
          <w:szCs w:val="24"/>
          <w:u w:val="none"/>
          <w14:textFill>
            <w14:solidFill>
              <w14:schemeClr w14:val="tx1"/>
            </w14:solidFill>
          </w14:textFill>
        </w:rPr>
        <w:t>黄藤粗粉中主要含掌叶防己碱、</w:t>
      </w:r>
      <w:r>
        <w:rPr>
          <w:rFonts w:ascii="Times New Roman" w:hAnsi="Times New Roman"/>
          <w:b w:val="0"/>
          <w:bCs w:val="0"/>
          <w:caps w:val="0"/>
          <w:smallCaps w:val="0"/>
          <w:color w:val="000000" w:themeColor="text1"/>
          <w:sz w:val="24"/>
          <w:szCs w:val="24"/>
          <w:u w:val="none"/>
          <w14:textFill>
            <w14:solidFill>
              <w14:schemeClr w14:val="tx1"/>
            </w14:solidFill>
          </w14:textFill>
        </w:rPr>
        <w:fldChar w:fldCharType="begin"/>
      </w:r>
      <w:r>
        <w:rPr>
          <w:rFonts w:ascii="Times New Roman" w:hAnsi="Times New Roman"/>
          <w:b w:val="0"/>
          <w:bCs w:val="0"/>
          <w:caps w:val="0"/>
          <w:smallCaps w:val="0"/>
          <w:color w:val="000000" w:themeColor="text1"/>
          <w:sz w:val="24"/>
          <w:szCs w:val="24"/>
          <w:u w:val="none"/>
          <w14:textFill>
            <w14:solidFill>
              <w14:schemeClr w14:val="tx1"/>
            </w14:solidFill>
          </w14:textFill>
        </w:rPr>
        <w:instrText xml:space="preserve"> HYPERLINK "http://www.med126.com/mingzu/2009/20090512121345_153728.shtml" \t "_blank" </w:instrText>
      </w:r>
      <w:r>
        <w:rPr>
          <w:rFonts w:ascii="Times New Roman" w:hAnsi="Times New Roman"/>
          <w:b w:val="0"/>
          <w:bCs w:val="0"/>
          <w:caps w:val="0"/>
          <w:smallCaps w:val="0"/>
          <w:color w:val="000000" w:themeColor="text1"/>
          <w:sz w:val="24"/>
          <w:szCs w:val="24"/>
          <w:u w:val="none"/>
          <w14:textFill>
            <w14:solidFill>
              <w14:schemeClr w14:val="tx1"/>
            </w14:solidFill>
          </w14:textFill>
        </w:rPr>
        <w:fldChar w:fldCharType="separate"/>
      </w:r>
      <w:r>
        <w:rPr>
          <w:rStyle w:val="52"/>
          <w:rFonts w:ascii="Times New Roman" w:hAnsi="Times New Roman"/>
          <w:b w:val="0"/>
          <w:bCs w:val="0"/>
          <w:caps w:val="0"/>
          <w:smallCaps w:val="0"/>
          <w:color w:val="000000" w:themeColor="text1"/>
          <w:sz w:val="24"/>
          <w:szCs w:val="24"/>
          <w:u w:val="none"/>
          <w14:textFill>
            <w14:solidFill>
              <w14:schemeClr w14:val="tx1"/>
            </w14:solidFill>
          </w14:textFill>
        </w:rPr>
        <w:t>黄藤</w:t>
      </w:r>
      <w:r>
        <w:rPr>
          <w:rFonts w:ascii="Times New Roman" w:hAnsi="Times New Roman"/>
          <w:b w:val="0"/>
          <w:bCs w:val="0"/>
          <w:caps w:val="0"/>
          <w:smallCaps w:val="0"/>
          <w:color w:val="000000" w:themeColor="text1"/>
          <w:sz w:val="24"/>
          <w:szCs w:val="24"/>
          <w:u w:val="none"/>
          <w14:textFill>
            <w14:solidFill>
              <w14:schemeClr w14:val="tx1"/>
            </w14:solidFill>
          </w14:textFill>
        </w:rPr>
        <w:fldChar w:fldCharType="end"/>
      </w:r>
      <w:r>
        <w:rPr>
          <w:rFonts w:ascii="Times New Roman" w:hAnsi="Times New Roman"/>
          <w:b w:val="0"/>
          <w:bCs w:val="0"/>
          <w:caps w:val="0"/>
          <w:smallCaps w:val="0"/>
          <w:color w:val="000000" w:themeColor="text1"/>
          <w:sz w:val="24"/>
          <w:szCs w:val="24"/>
          <w:u w:val="none"/>
          <w14:textFill>
            <w14:solidFill>
              <w14:schemeClr w14:val="tx1"/>
            </w14:solidFill>
          </w14:textFill>
        </w:rPr>
        <w:t>素、棕榈碱(误名)、非洲</w:t>
      </w:r>
      <w:r>
        <w:rPr>
          <w:rFonts w:ascii="Times New Roman" w:hAnsi="Times New Roman"/>
          <w:b w:val="0"/>
          <w:bCs w:val="0"/>
          <w:caps w:val="0"/>
          <w:smallCaps w:val="0"/>
          <w:color w:val="000000" w:themeColor="text1"/>
          <w:sz w:val="24"/>
          <w:szCs w:val="24"/>
          <w:u w:val="none"/>
          <w14:textFill>
            <w14:solidFill>
              <w14:schemeClr w14:val="tx1"/>
            </w14:solidFill>
          </w14:textFill>
        </w:rPr>
        <w:fldChar w:fldCharType="begin"/>
      </w:r>
      <w:r>
        <w:rPr>
          <w:rFonts w:ascii="Times New Roman" w:hAnsi="Times New Roman"/>
          <w:b w:val="0"/>
          <w:bCs w:val="0"/>
          <w:caps w:val="0"/>
          <w:smallCaps w:val="0"/>
          <w:color w:val="000000" w:themeColor="text1"/>
          <w:sz w:val="24"/>
          <w:szCs w:val="24"/>
          <w:u w:val="none"/>
          <w14:textFill>
            <w14:solidFill>
              <w14:schemeClr w14:val="tx1"/>
            </w14:solidFill>
          </w14:textFill>
        </w:rPr>
        <w:instrText xml:space="preserve"> HYPERLINK "http://www.med126.com/pharm/2009/20090113044354_88135.shtml" \t "_blank" </w:instrText>
      </w:r>
      <w:r>
        <w:rPr>
          <w:rFonts w:ascii="Times New Roman" w:hAnsi="Times New Roman"/>
          <w:b w:val="0"/>
          <w:bCs w:val="0"/>
          <w:caps w:val="0"/>
          <w:smallCaps w:val="0"/>
          <w:color w:val="000000" w:themeColor="text1"/>
          <w:sz w:val="24"/>
          <w:szCs w:val="24"/>
          <w:u w:val="none"/>
          <w14:textFill>
            <w14:solidFill>
              <w14:schemeClr w14:val="tx1"/>
            </w14:solidFill>
          </w14:textFill>
        </w:rPr>
        <w:fldChar w:fldCharType="separate"/>
      </w:r>
      <w:r>
        <w:rPr>
          <w:rStyle w:val="52"/>
          <w:rFonts w:ascii="Times New Roman" w:hAnsi="Times New Roman"/>
          <w:b w:val="0"/>
          <w:bCs w:val="0"/>
          <w:caps w:val="0"/>
          <w:smallCaps w:val="0"/>
          <w:color w:val="000000" w:themeColor="text1"/>
          <w:sz w:val="24"/>
          <w:szCs w:val="24"/>
          <w:u w:val="none"/>
          <w14:textFill>
            <w14:solidFill>
              <w14:schemeClr w14:val="tx1"/>
            </w14:solidFill>
          </w14:textFill>
        </w:rPr>
        <w:t>防已</w:t>
      </w:r>
      <w:r>
        <w:rPr>
          <w:rFonts w:ascii="Times New Roman" w:hAnsi="Times New Roman"/>
          <w:b w:val="0"/>
          <w:bCs w:val="0"/>
          <w:caps w:val="0"/>
          <w:smallCaps w:val="0"/>
          <w:color w:val="000000" w:themeColor="text1"/>
          <w:sz w:val="24"/>
          <w:szCs w:val="24"/>
          <w:u w:val="none"/>
          <w14:textFill>
            <w14:solidFill>
              <w14:schemeClr w14:val="tx1"/>
            </w14:solidFill>
          </w14:textFill>
        </w:rPr>
        <w:fldChar w:fldCharType="end"/>
      </w:r>
      <w:r>
        <w:rPr>
          <w:rFonts w:ascii="Times New Roman" w:hAnsi="Times New Roman"/>
          <w:b w:val="0"/>
          <w:bCs w:val="0"/>
          <w:caps w:val="0"/>
          <w:smallCaps w:val="0"/>
          <w:color w:val="000000" w:themeColor="text1"/>
          <w:sz w:val="24"/>
          <w:szCs w:val="24"/>
          <w:u w:val="none"/>
          <w14:textFill>
            <w14:solidFill>
              <w14:schemeClr w14:val="tx1"/>
            </w14:solidFill>
          </w14:textFill>
        </w:rPr>
        <w:t>碱等 ，</w:t>
      </w:r>
      <w:r>
        <w:rPr>
          <w:rFonts w:hint="eastAsia" w:ascii="Times New Roman" w:hAnsi="Times New Roman"/>
          <w:b w:val="0"/>
          <w:bCs w:val="0"/>
          <w:caps w:val="0"/>
          <w:smallCaps w:val="0"/>
          <w:color w:val="000000" w:themeColor="text1"/>
          <w:sz w:val="24"/>
          <w:szCs w:val="24"/>
          <w:u w:val="none"/>
          <w14:textFill>
            <w14:solidFill>
              <w14:schemeClr w14:val="tx1"/>
            </w14:solidFill>
          </w14:textFill>
        </w:rPr>
        <w:t>本项目主要利用黄藤素即盐酸巴马丁，</w:t>
      </w:r>
      <w:r>
        <w:rPr>
          <w:rFonts w:ascii="Times New Roman" w:hAnsi="Times New Roman"/>
          <w:b w:val="0"/>
          <w:bCs w:val="0"/>
          <w:caps w:val="0"/>
          <w:smallCaps w:val="0"/>
          <w:color w:val="000000" w:themeColor="text1"/>
          <w:sz w:val="24"/>
          <w:szCs w:val="24"/>
          <w:u w:val="none"/>
          <w14:textFill>
            <w14:solidFill>
              <w14:schemeClr w14:val="tx1"/>
            </w14:solidFill>
          </w14:textFill>
        </w:rPr>
        <w:t>黄色针状结晶(水)</w:t>
      </w:r>
      <w:r>
        <w:rPr>
          <w:rFonts w:hint="eastAsia" w:ascii="Times New Roman" w:hAnsi="Times New Roman"/>
          <w:b w:val="0"/>
          <w:bCs w:val="0"/>
          <w:caps w:val="0"/>
          <w:smallCaps w:val="0"/>
          <w:color w:val="000000" w:themeColor="text1"/>
          <w:sz w:val="24"/>
          <w:szCs w:val="24"/>
          <w:u w:val="none"/>
          <w14:textFill>
            <w14:solidFill>
              <w14:schemeClr w14:val="tx1"/>
            </w14:solidFill>
          </w14:textFill>
        </w:rPr>
        <w:t>，</w:t>
      </w:r>
      <w:r>
        <w:rPr>
          <w:rFonts w:ascii="Times New Roman" w:hAnsi="Times New Roman"/>
          <w:b w:val="0"/>
          <w:bCs w:val="0"/>
          <w:caps w:val="0"/>
          <w:smallCaps w:val="0"/>
          <w:color w:val="000000" w:themeColor="text1"/>
          <w:sz w:val="24"/>
          <w:szCs w:val="24"/>
          <w:u w:val="none"/>
          <w14:textFill>
            <w14:solidFill>
              <w14:schemeClr w14:val="tx1"/>
            </w14:solidFill>
          </w14:textFill>
        </w:rPr>
        <w:t>熔点198～201°(分解)</w:t>
      </w:r>
      <w:r>
        <w:rPr>
          <w:rFonts w:hint="eastAsia" w:ascii="Times New Roman" w:hAnsi="Times New Roman"/>
          <w:b w:val="0"/>
          <w:bCs w:val="0"/>
          <w:caps w:val="0"/>
          <w:smallCaps w:val="0"/>
          <w:color w:val="000000" w:themeColor="text1"/>
          <w:sz w:val="24"/>
          <w:szCs w:val="24"/>
          <w:u w:val="none"/>
          <w14:textFill>
            <w14:solidFill>
              <w14:schemeClr w14:val="tx1"/>
            </w14:solidFill>
          </w14:textFill>
        </w:rPr>
        <w:t>，</w:t>
      </w:r>
      <w:r>
        <w:rPr>
          <w:rFonts w:ascii="Times New Roman" w:hAnsi="Times New Roman"/>
          <w:b w:val="0"/>
          <w:bCs w:val="0"/>
          <w:caps w:val="0"/>
          <w:smallCaps w:val="0"/>
          <w:color w:val="000000" w:themeColor="text1"/>
          <w:sz w:val="24"/>
          <w:szCs w:val="24"/>
          <w:u w:val="none"/>
          <w14:textFill>
            <w14:solidFill>
              <w14:schemeClr w14:val="tx1"/>
            </w14:solidFill>
          </w14:textFill>
        </w:rPr>
        <w:t>味极苦</w:t>
      </w:r>
      <w:r>
        <w:rPr>
          <w:rFonts w:hint="eastAsia" w:ascii="Times New Roman" w:hAnsi="Times New Roman"/>
          <w:b w:val="0"/>
          <w:bCs w:val="0"/>
          <w:caps w:val="0"/>
          <w:smallCaps w:val="0"/>
          <w:color w:val="000000" w:themeColor="text1"/>
          <w:sz w:val="24"/>
          <w:szCs w:val="24"/>
          <w:u w:val="none"/>
          <w14:textFill>
            <w14:solidFill>
              <w14:schemeClr w14:val="tx1"/>
            </w14:solidFill>
          </w14:textFill>
        </w:rPr>
        <w:t>，</w:t>
      </w:r>
      <w:r>
        <w:rPr>
          <w:rFonts w:ascii="Times New Roman" w:hAnsi="Times New Roman"/>
          <w:b w:val="0"/>
          <w:bCs w:val="0"/>
          <w:caps w:val="0"/>
          <w:smallCaps w:val="0"/>
          <w:color w:val="000000" w:themeColor="text1"/>
          <w:sz w:val="24"/>
          <w:szCs w:val="24"/>
          <w:u w:val="none"/>
          <w14:textFill>
            <w14:solidFill>
              <w14:schemeClr w14:val="tx1"/>
            </w14:solidFill>
          </w14:textFill>
        </w:rPr>
        <w:t>易溶于热水</w:t>
      </w:r>
      <w:r>
        <w:rPr>
          <w:rFonts w:hint="eastAsia" w:ascii="Times New Roman" w:hAnsi="Times New Roman"/>
          <w:b w:val="0"/>
          <w:bCs w:val="0"/>
          <w:caps w:val="0"/>
          <w:smallCaps w:val="0"/>
          <w:color w:val="000000" w:themeColor="text1"/>
          <w:sz w:val="24"/>
          <w:szCs w:val="24"/>
          <w:u w:val="none"/>
          <w14:textFill>
            <w14:solidFill>
              <w14:schemeClr w14:val="tx1"/>
            </w14:solidFill>
          </w14:textFill>
        </w:rPr>
        <w:t>，</w:t>
      </w:r>
      <w:r>
        <w:rPr>
          <w:rFonts w:ascii="Times New Roman" w:hAnsi="Times New Roman"/>
          <w:b w:val="0"/>
          <w:bCs w:val="0"/>
          <w:caps w:val="0"/>
          <w:smallCaps w:val="0"/>
          <w:color w:val="000000" w:themeColor="text1"/>
          <w:sz w:val="24"/>
          <w:szCs w:val="24"/>
          <w:u w:val="none"/>
          <w14:textFill>
            <w14:solidFill>
              <w14:schemeClr w14:val="tx1"/>
            </w14:solidFill>
          </w14:textFill>
        </w:rPr>
        <w:t>略溶于水</w:t>
      </w:r>
      <w:r>
        <w:rPr>
          <w:rFonts w:hint="eastAsia" w:ascii="Times New Roman" w:hAnsi="Times New Roman"/>
          <w:b w:val="0"/>
          <w:bCs w:val="0"/>
          <w:caps w:val="0"/>
          <w:smallCaps w:val="0"/>
          <w:color w:val="000000" w:themeColor="text1"/>
          <w:sz w:val="24"/>
          <w:szCs w:val="24"/>
          <w:u w:val="none"/>
          <w14:textFill>
            <w14:solidFill>
              <w14:schemeClr w14:val="tx1"/>
            </w14:solidFill>
          </w14:textFill>
        </w:rPr>
        <w:t>，</w:t>
      </w:r>
      <w:r>
        <w:rPr>
          <w:rFonts w:ascii="Times New Roman" w:hAnsi="Times New Roman"/>
          <w:b w:val="0"/>
          <w:bCs w:val="0"/>
          <w:caps w:val="0"/>
          <w:smallCaps w:val="0"/>
          <w:color w:val="000000" w:themeColor="text1"/>
          <w:sz w:val="24"/>
          <w:szCs w:val="24"/>
          <w:u w:val="none"/>
          <w14:textFill>
            <w14:solidFill>
              <w14:schemeClr w14:val="tx1"/>
            </w14:solidFill>
          </w14:textFill>
        </w:rPr>
        <w:t>微溶于</w:t>
      </w:r>
      <w:r>
        <w:rPr>
          <w:rFonts w:ascii="Times New Roman" w:hAnsi="Times New Roman"/>
          <w:b w:val="0"/>
          <w:bCs w:val="0"/>
          <w:caps w:val="0"/>
          <w:smallCaps w:val="0"/>
          <w:color w:val="000000" w:themeColor="text1"/>
          <w:sz w:val="24"/>
          <w:szCs w:val="24"/>
          <w:u w:val="none"/>
          <w14:textFill>
            <w14:solidFill>
              <w14:schemeClr w14:val="tx1"/>
            </w14:solidFill>
          </w14:textFill>
        </w:rPr>
        <w:fldChar w:fldCharType="begin"/>
      </w:r>
      <w:r>
        <w:rPr>
          <w:rFonts w:ascii="Times New Roman" w:hAnsi="Times New Roman"/>
          <w:b w:val="0"/>
          <w:bCs w:val="0"/>
          <w:caps w:val="0"/>
          <w:smallCaps w:val="0"/>
          <w:color w:val="000000" w:themeColor="text1"/>
          <w:sz w:val="24"/>
          <w:szCs w:val="24"/>
          <w:u w:val="none"/>
          <w14:textFill>
            <w14:solidFill>
              <w14:schemeClr w14:val="tx1"/>
            </w14:solidFill>
          </w14:textFill>
        </w:rPr>
        <w:instrText xml:space="preserve"> HYPERLINK "http://www.med126.com/pharm/2009/20090113071749_102838.shtml" \t "_blank" </w:instrText>
      </w:r>
      <w:r>
        <w:rPr>
          <w:rFonts w:ascii="Times New Roman" w:hAnsi="Times New Roman"/>
          <w:b w:val="0"/>
          <w:bCs w:val="0"/>
          <w:caps w:val="0"/>
          <w:smallCaps w:val="0"/>
          <w:color w:val="000000" w:themeColor="text1"/>
          <w:sz w:val="24"/>
          <w:szCs w:val="24"/>
          <w:u w:val="none"/>
          <w14:textFill>
            <w14:solidFill>
              <w14:schemeClr w14:val="tx1"/>
            </w14:solidFill>
          </w14:textFill>
        </w:rPr>
        <w:fldChar w:fldCharType="separate"/>
      </w:r>
      <w:r>
        <w:rPr>
          <w:rStyle w:val="52"/>
          <w:rFonts w:ascii="Times New Roman" w:hAnsi="Times New Roman"/>
          <w:b w:val="0"/>
          <w:bCs w:val="0"/>
          <w:caps w:val="0"/>
          <w:smallCaps w:val="0"/>
          <w:color w:val="000000" w:themeColor="text1"/>
          <w:sz w:val="24"/>
          <w:szCs w:val="24"/>
          <w:u w:val="none"/>
          <w14:textFill>
            <w14:solidFill>
              <w14:schemeClr w14:val="tx1"/>
            </w14:solidFill>
          </w14:textFill>
        </w:rPr>
        <w:t>乙醇</w:t>
      </w:r>
      <w:r>
        <w:rPr>
          <w:rFonts w:ascii="Times New Roman" w:hAnsi="Times New Roman"/>
          <w:b w:val="0"/>
          <w:bCs w:val="0"/>
          <w:caps w:val="0"/>
          <w:smallCaps w:val="0"/>
          <w:color w:val="000000" w:themeColor="text1"/>
          <w:sz w:val="24"/>
          <w:szCs w:val="24"/>
          <w:u w:val="none"/>
          <w14:textFill>
            <w14:solidFill>
              <w14:schemeClr w14:val="tx1"/>
            </w14:solidFill>
          </w14:textFill>
        </w:rPr>
        <w:fldChar w:fldCharType="end"/>
      </w:r>
      <w:r>
        <w:rPr>
          <w:rFonts w:ascii="Times New Roman" w:hAnsi="Times New Roman"/>
          <w:b w:val="0"/>
          <w:bCs w:val="0"/>
          <w:caps w:val="0"/>
          <w:smallCaps w:val="0"/>
          <w:color w:val="000000" w:themeColor="text1"/>
          <w:sz w:val="24"/>
          <w:szCs w:val="24"/>
          <w:u w:val="none"/>
          <w14:textFill>
            <w14:solidFill>
              <w14:schemeClr w14:val="tx1"/>
            </w14:solidFill>
          </w14:textFill>
        </w:rPr>
        <w:t>和氯仿</w:t>
      </w:r>
      <w:r>
        <w:rPr>
          <w:rFonts w:hint="eastAsia" w:ascii="Times New Roman" w:hAnsi="Times New Roman"/>
          <w:b w:val="0"/>
          <w:bCs w:val="0"/>
          <w:caps w:val="0"/>
          <w:smallCaps w:val="0"/>
          <w:color w:val="000000" w:themeColor="text1"/>
          <w:sz w:val="24"/>
          <w:szCs w:val="24"/>
          <w:u w:val="none"/>
          <w14:textFill>
            <w14:solidFill>
              <w14:schemeClr w14:val="tx1"/>
            </w14:solidFill>
          </w14:textFill>
        </w:rPr>
        <w:t>，</w:t>
      </w:r>
      <w:r>
        <w:rPr>
          <w:rFonts w:ascii="Times New Roman" w:hAnsi="Times New Roman"/>
          <w:b w:val="0"/>
          <w:bCs w:val="0"/>
          <w:caps w:val="0"/>
          <w:smallCaps w:val="0"/>
          <w:color w:val="000000" w:themeColor="text1"/>
          <w:sz w:val="24"/>
          <w:szCs w:val="24"/>
          <w:u w:val="none"/>
          <w14:textFill>
            <w14:solidFill>
              <w14:schemeClr w14:val="tx1"/>
            </w14:solidFill>
          </w14:textFill>
        </w:rPr>
        <w:t>几乎不溶于乙醚。</w:t>
      </w:r>
    </w:p>
    <w:p>
      <w:pPr>
        <w:widowControl/>
        <w:spacing w:line="360" w:lineRule="auto"/>
        <w:ind w:firstLine="480" w:firstLineChars="200"/>
        <w:rPr>
          <w:rFonts w:ascii="Times New Roman" w:hAnsi="Times New Roman"/>
          <w:b w:val="0"/>
          <w:bCs w:val="0"/>
          <w:caps w:val="0"/>
          <w:smallCaps w:val="0"/>
          <w:color w:val="000000" w:themeColor="text1"/>
          <w:kern w:val="0"/>
          <w:sz w:val="24"/>
          <w:szCs w:val="24"/>
          <w:u w:val="none"/>
          <w14:textFill>
            <w14:solidFill>
              <w14:schemeClr w14:val="tx1"/>
            </w14:solidFill>
          </w14:textFill>
        </w:rPr>
      </w:pPr>
      <w:r>
        <w:rPr>
          <w:rFonts w:hint="eastAsia" w:ascii="Times New Roman" w:hAnsi="Times New Roman"/>
          <w:b w:val="0"/>
          <w:bCs w:val="0"/>
          <w:caps w:val="0"/>
          <w:smallCaps w:val="0"/>
          <w:color w:val="000000" w:themeColor="text1"/>
          <w:kern w:val="0"/>
          <w:sz w:val="24"/>
          <w:szCs w:val="24"/>
          <w:u w:val="none"/>
          <w14:textFill>
            <w14:solidFill>
              <w14:schemeClr w14:val="tx1"/>
            </w14:solidFill>
          </w14:textFill>
        </w:rPr>
        <w:t>毒性：</w:t>
      </w:r>
      <w:r>
        <w:rPr>
          <w:rFonts w:ascii="Times New Roman" w:hAnsi="Times New Roman"/>
          <w:b w:val="0"/>
          <w:bCs w:val="0"/>
          <w:caps w:val="0"/>
          <w:smallCaps w:val="0"/>
          <w:color w:val="000000" w:themeColor="text1"/>
          <w:kern w:val="0"/>
          <w:sz w:val="24"/>
          <w:szCs w:val="24"/>
          <w:u w:val="none"/>
          <w14:textFill>
            <w14:solidFill>
              <w14:schemeClr w14:val="tx1"/>
            </w14:solidFill>
          </w14:textFill>
        </w:rPr>
        <w:t>盐酸巴马</w:t>
      </w:r>
      <w:r>
        <w:rPr>
          <w:rFonts w:hint="eastAsia" w:ascii="Times New Roman" w:hAnsi="Times New Roman"/>
          <w:b w:val="0"/>
          <w:bCs w:val="0"/>
          <w:caps w:val="0"/>
          <w:smallCaps w:val="0"/>
          <w:color w:val="000000" w:themeColor="text1"/>
          <w:kern w:val="0"/>
          <w:sz w:val="24"/>
          <w:szCs w:val="24"/>
          <w:u w:val="none"/>
          <w14:textFill>
            <w14:solidFill>
              <w14:schemeClr w14:val="tx1"/>
            </w14:solidFill>
          </w14:textFill>
        </w:rPr>
        <w:t>丁</w:t>
      </w:r>
      <w:r>
        <w:rPr>
          <w:rFonts w:ascii="Times New Roman" w:hAnsi="Times New Roman"/>
          <w:b w:val="0"/>
          <w:bCs w:val="0"/>
          <w:caps w:val="0"/>
          <w:smallCaps w:val="0"/>
          <w:color w:val="000000" w:themeColor="text1"/>
          <w:kern w:val="0"/>
          <w:sz w:val="24"/>
          <w:szCs w:val="24"/>
          <w:u w:val="none"/>
          <w14:textFill>
            <w14:solidFill>
              <w14:schemeClr w14:val="tx1"/>
            </w14:solidFill>
          </w14:textFill>
        </w:rPr>
        <w:t>腹腔注射的LD50 为136±8mg/kg</w:t>
      </w:r>
      <w:r>
        <w:rPr>
          <w:rFonts w:hint="eastAsia" w:ascii="Times New Roman" w:hAnsi="Times New Roman"/>
          <w:b w:val="0"/>
          <w:bCs w:val="0"/>
          <w:caps w:val="0"/>
          <w:smallCaps w:val="0"/>
          <w:color w:val="000000" w:themeColor="text1"/>
          <w:kern w:val="0"/>
          <w:sz w:val="24"/>
          <w:szCs w:val="24"/>
          <w:u w:val="none"/>
          <w14:textFill>
            <w14:solidFill>
              <w14:schemeClr w14:val="tx1"/>
            </w14:solidFill>
          </w14:textFill>
        </w:rPr>
        <w:t>，</w:t>
      </w:r>
      <w:r>
        <w:rPr>
          <w:rFonts w:ascii="Times New Roman" w:hAnsi="Times New Roman"/>
          <w:b w:val="0"/>
          <w:bCs w:val="0"/>
          <w:caps w:val="0"/>
          <w:smallCaps w:val="0"/>
          <w:color w:val="000000" w:themeColor="text1"/>
          <w:kern w:val="0"/>
          <w:sz w:val="24"/>
          <w:szCs w:val="24"/>
          <w:u w:val="none"/>
          <w14:textFill>
            <w14:solidFill>
              <w14:schemeClr w14:val="tx1"/>
            </w14:solidFill>
          </w14:textFill>
        </w:rPr>
        <w:t>每日灌服14mg/kg</w:t>
      </w:r>
      <w:r>
        <w:rPr>
          <w:rFonts w:hint="eastAsia" w:ascii="Times New Roman" w:hAnsi="Times New Roman"/>
          <w:b w:val="0"/>
          <w:bCs w:val="0"/>
          <w:caps w:val="0"/>
          <w:smallCaps w:val="0"/>
          <w:color w:val="000000" w:themeColor="text1"/>
          <w:kern w:val="0"/>
          <w:sz w:val="24"/>
          <w:szCs w:val="24"/>
          <w:u w:val="none"/>
          <w14:textFill>
            <w14:solidFill>
              <w14:schemeClr w14:val="tx1"/>
            </w14:solidFill>
          </w14:textFill>
        </w:rPr>
        <w:t>，</w:t>
      </w:r>
      <w:r>
        <w:rPr>
          <w:rFonts w:ascii="Times New Roman" w:hAnsi="Times New Roman"/>
          <w:b w:val="0"/>
          <w:bCs w:val="0"/>
          <w:caps w:val="0"/>
          <w:smallCaps w:val="0"/>
          <w:color w:val="000000" w:themeColor="text1"/>
          <w:kern w:val="0"/>
          <w:sz w:val="24"/>
          <w:szCs w:val="24"/>
          <w:u w:val="none"/>
          <w14:textFill>
            <w14:solidFill>
              <w14:schemeClr w14:val="tx1"/>
            </w14:solidFill>
          </w14:textFill>
        </w:rPr>
        <w:t>连续10d</w:t>
      </w:r>
      <w:r>
        <w:rPr>
          <w:rFonts w:hint="eastAsia" w:ascii="Times New Roman" w:hAnsi="Times New Roman"/>
          <w:b w:val="0"/>
          <w:bCs w:val="0"/>
          <w:caps w:val="0"/>
          <w:smallCaps w:val="0"/>
          <w:color w:val="000000" w:themeColor="text1"/>
          <w:kern w:val="0"/>
          <w:sz w:val="24"/>
          <w:szCs w:val="24"/>
          <w:u w:val="none"/>
          <w14:textFill>
            <w14:solidFill>
              <w14:schemeClr w14:val="tx1"/>
            </w14:solidFill>
          </w14:textFill>
        </w:rPr>
        <w:t>，</w:t>
      </w:r>
      <w:r>
        <w:rPr>
          <w:rFonts w:ascii="Times New Roman" w:hAnsi="Times New Roman"/>
          <w:b w:val="0"/>
          <w:bCs w:val="0"/>
          <w:caps w:val="0"/>
          <w:smallCaps w:val="0"/>
          <w:color w:val="000000" w:themeColor="text1"/>
          <w:kern w:val="0"/>
          <w:sz w:val="24"/>
          <w:szCs w:val="24"/>
          <w:u w:val="none"/>
          <w14:textFill>
            <w14:solidFill>
              <w14:schemeClr w14:val="tx1"/>
            </w14:solidFill>
          </w14:textFill>
        </w:rPr>
        <w:t xml:space="preserve">对家兔的一般状态、摄食量、体重、肝肾功能、心电图等均无明显影响。硫氰酸盐小鼠静注的LD50 为9.8mg/kg。 </w:t>
      </w:r>
    </w:p>
    <w:p>
      <w:pPr>
        <w:pStyle w:val="6"/>
        <w:spacing w:line="360" w:lineRule="auto"/>
        <w:ind w:firstLine="480" w:firstLineChars="200"/>
        <w:rPr>
          <w:rFonts w:hint="eastAsia" w:ascii="Times New Roman" w:hAnsi="Times New Roman"/>
          <w:b w:val="0"/>
          <w:bCs w:val="0"/>
          <w:caps w:val="0"/>
          <w:smallCaps w:val="0"/>
          <w:color w:val="000000" w:themeColor="text1"/>
          <w:sz w:val="24"/>
          <w:u w:val="none"/>
          <w14:textFill>
            <w14:solidFill>
              <w14:schemeClr w14:val="tx1"/>
            </w14:solidFill>
          </w14:textFill>
        </w:rPr>
      </w:pPr>
      <w:r>
        <w:rPr>
          <w:rFonts w:hint="eastAsia" w:ascii="Times New Roman" w:hAnsi="Times New Roman"/>
          <w:b w:val="0"/>
          <w:bCs w:val="0"/>
          <w:caps w:val="0"/>
          <w:smallCaps w:val="0"/>
          <w:color w:val="000000" w:themeColor="text1"/>
          <w:sz w:val="24"/>
          <w:szCs w:val="24"/>
          <w:u w:val="none"/>
          <w14:textFill>
            <w14:solidFill>
              <w14:schemeClr w14:val="tx1"/>
            </w14:solidFill>
          </w14:textFill>
        </w:rPr>
        <w:t>用途：</w:t>
      </w:r>
      <w:r>
        <w:rPr>
          <w:rFonts w:ascii="Times New Roman" w:hAnsi="Times New Roman"/>
          <w:b w:val="0"/>
          <w:bCs w:val="0"/>
          <w:caps w:val="0"/>
          <w:smallCaps w:val="0"/>
          <w:color w:val="000000" w:themeColor="text1"/>
          <w:sz w:val="24"/>
          <w:szCs w:val="24"/>
          <w:u w:val="none"/>
          <w14:textFill>
            <w14:solidFill>
              <w14:schemeClr w14:val="tx1"/>
            </w14:solidFill>
          </w14:textFill>
        </w:rPr>
        <w:t>用于妇科炎症、菌痢、肠炎、呼吸道及泌尿道感染、外科感染、眼</w:t>
      </w:r>
      <w:r>
        <w:rPr>
          <w:rFonts w:ascii="Times New Roman" w:hAnsi="Times New Roman"/>
          <w:b w:val="0"/>
          <w:bCs w:val="0"/>
          <w:caps w:val="0"/>
          <w:smallCaps w:val="0"/>
          <w:color w:val="000000" w:themeColor="text1"/>
          <w:sz w:val="24"/>
          <w:szCs w:val="24"/>
          <w:u w:val="none"/>
          <w14:textFill>
            <w14:solidFill>
              <w14:schemeClr w14:val="tx1"/>
            </w14:solidFill>
          </w14:textFill>
        </w:rPr>
        <w:fldChar w:fldCharType="begin"/>
      </w:r>
      <w:r>
        <w:rPr>
          <w:rFonts w:ascii="Times New Roman" w:hAnsi="Times New Roman"/>
          <w:b w:val="0"/>
          <w:bCs w:val="0"/>
          <w:caps w:val="0"/>
          <w:smallCaps w:val="0"/>
          <w:color w:val="000000" w:themeColor="text1"/>
          <w:sz w:val="24"/>
          <w:szCs w:val="24"/>
          <w:u w:val="none"/>
          <w14:textFill>
            <w14:solidFill>
              <w14:schemeClr w14:val="tx1"/>
            </w14:solidFill>
          </w14:textFill>
        </w:rPr>
        <w:instrText xml:space="preserve"> HYPERLINK "http://www.med126.com/tcm/2009/20090113021820_76152.shtml" \t "_blank" </w:instrText>
      </w:r>
      <w:r>
        <w:rPr>
          <w:rFonts w:ascii="Times New Roman" w:hAnsi="Times New Roman"/>
          <w:b w:val="0"/>
          <w:bCs w:val="0"/>
          <w:caps w:val="0"/>
          <w:smallCaps w:val="0"/>
          <w:color w:val="000000" w:themeColor="text1"/>
          <w:sz w:val="24"/>
          <w:szCs w:val="24"/>
          <w:u w:val="none"/>
          <w14:textFill>
            <w14:solidFill>
              <w14:schemeClr w14:val="tx1"/>
            </w14:solidFill>
          </w14:textFill>
        </w:rPr>
        <w:fldChar w:fldCharType="separate"/>
      </w:r>
      <w:r>
        <w:rPr>
          <w:rStyle w:val="52"/>
          <w:rFonts w:ascii="Times New Roman" w:hAnsi="Times New Roman"/>
          <w:b w:val="0"/>
          <w:bCs w:val="0"/>
          <w:caps w:val="0"/>
          <w:smallCaps w:val="0"/>
          <w:color w:val="000000" w:themeColor="text1"/>
          <w:sz w:val="24"/>
          <w:szCs w:val="24"/>
          <w:u w:val="none"/>
          <w14:textFill>
            <w14:solidFill>
              <w14:schemeClr w14:val="tx1"/>
            </w14:solidFill>
          </w14:textFill>
        </w:rPr>
        <w:t>结膜</w:t>
      </w:r>
      <w:r>
        <w:rPr>
          <w:rFonts w:ascii="Times New Roman" w:hAnsi="Times New Roman"/>
          <w:b w:val="0"/>
          <w:bCs w:val="0"/>
          <w:caps w:val="0"/>
          <w:smallCaps w:val="0"/>
          <w:color w:val="000000" w:themeColor="text1"/>
          <w:sz w:val="24"/>
          <w:szCs w:val="24"/>
          <w:u w:val="none"/>
          <w14:textFill>
            <w14:solidFill>
              <w14:schemeClr w14:val="tx1"/>
            </w14:solidFill>
          </w14:textFill>
        </w:rPr>
        <w:fldChar w:fldCharType="end"/>
      </w:r>
      <w:r>
        <w:rPr>
          <w:rFonts w:ascii="Times New Roman" w:hAnsi="Times New Roman"/>
          <w:b w:val="0"/>
          <w:bCs w:val="0"/>
          <w:caps w:val="0"/>
          <w:smallCaps w:val="0"/>
          <w:color w:val="000000" w:themeColor="text1"/>
          <w:sz w:val="24"/>
          <w:szCs w:val="24"/>
          <w:u w:val="none"/>
          <w14:textFill>
            <w14:solidFill>
              <w14:schemeClr w14:val="tx1"/>
            </w14:solidFill>
          </w14:textFill>
        </w:rPr>
        <w:t>炎。</w:t>
      </w:r>
    </w:p>
    <w:p>
      <w:pPr>
        <w:pStyle w:val="6"/>
        <w:spacing w:line="360" w:lineRule="auto"/>
        <w:ind w:firstLine="480" w:firstLineChars="200"/>
        <w:rPr>
          <w:rFonts w:ascii="Times New Roman" w:hAnsi="Times New Roman"/>
          <w:b w:val="0"/>
          <w:bCs w:val="0"/>
          <w:caps w:val="0"/>
          <w:smallCaps w:val="0"/>
          <w:color w:val="000000" w:themeColor="text1"/>
          <w:sz w:val="24"/>
          <w:u w:val="none"/>
          <w14:textFill>
            <w14:solidFill>
              <w14:schemeClr w14:val="tx1"/>
            </w14:solidFill>
          </w14:textFill>
        </w:rPr>
      </w:pPr>
      <w:r>
        <w:rPr>
          <w:rFonts w:hint="eastAsia" w:ascii="Times New Roman" w:hAnsi="Times New Roman"/>
          <w:b w:val="0"/>
          <w:bCs w:val="0"/>
          <w:caps w:val="0"/>
          <w:smallCaps w:val="0"/>
          <w:color w:val="000000" w:themeColor="text1"/>
          <w:sz w:val="24"/>
          <w:u w:val="none"/>
          <w:lang w:eastAsia="zh-CN"/>
          <w14:textFill>
            <w14:solidFill>
              <w14:schemeClr w14:val="tx1"/>
            </w14:solidFill>
          </w14:textFill>
        </w:rPr>
        <w:t>（</w:t>
      </w:r>
      <w:r>
        <w:rPr>
          <w:rFonts w:hint="eastAsia" w:ascii="Times New Roman" w:hAnsi="Times New Roman"/>
          <w:b w:val="0"/>
          <w:bCs w:val="0"/>
          <w:caps w:val="0"/>
          <w:smallCaps w:val="0"/>
          <w:color w:val="000000" w:themeColor="text1"/>
          <w:sz w:val="24"/>
          <w:u w:val="none"/>
          <w:lang w:val="en-US" w:eastAsia="zh-CN"/>
          <w14:textFill>
            <w14:solidFill>
              <w14:schemeClr w14:val="tx1"/>
            </w14:solidFill>
          </w14:textFill>
        </w:rPr>
        <w:t>8</w:t>
      </w:r>
      <w:r>
        <w:rPr>
          <w:rFonts w:hint="eastAsia" w:ascii="Times New Roman" w:hAnsi="Times New Roman"/>
          <w:b w:val="0"/>
          <w:bCs w:val="0"/>
          <w:caps w:val="0"/>
          <w:smallCaps w:val="0"/>
          <w:color w:val="000000" w:themeColor="text1"/>
          <w:sz w:val="24"/>
          <w:u w:val="none"/>
          <w:lang w:eastAsia="zh-CN"/>
          <w14:textFill>
            <w14:solidFill>
              <w14:schemeClr w14:val="tx1"/>
            </w14:solidFill>
          </w14:textFill>
        </w:rPr>
        <w:t>）</w:t>
      </w:r>
      <w:r>
        <w:rPr>
          <w:rFonts w:ascii="Times New Roman" w:hAnsi="Times New Roman"/>
          <w:b w:val="0"/>
          <w:bCs w:val="0"/>
          <w:caps w:val="0"/>
          <w:smallCaps w:val="0"/>
          <w:color w:val="000000" w:themeColor="text1"/>
          <w:sz w:val="24"/>
          <w:u w:val="none"/>
          <w14:textFill>
            <w14:solidFill>
              <w14:schemeClr w14:val="tx1"/>
            </w14:solidFill>
          </w14:textFill>
        </w:rPr>
        <w:t>对甲苯磺酸巴马丁</w:t>
      </w:r>
    </w:p>
    <w:p>
      <w:pPr>
        <w:spacing w:line="360" w:lineRule="auto"/>
        <w:ind w:firstLine="480" w:firstLineChars="200"/>
        <w:rPr>
          <w:rFonts w:ascii="Times New Roman" w:hAnsi="Times New Roman"/>
          <w:b w:val="0"/>
          <w:bCs w:val="0"/>
          <w:caps w:val="0"/>
          <w:smallCaps w:val="0"/>
          <w:color w:val="000000" w:themeColor="text1"/>
          <w:sz w:val="24"/>
          <w:szCs w:val="24"/>
          <w:u w:val="none"/>
          <w14:textFill>
            <w14:solidFill>
              <w14:schemeClr w14:val="tx1"/>
            </w14:solidFill>
          </w14:textFill>
        </w:rPr>
      </w:pPr>
      <w:r>
        <w:rPr>
          <w:rFonts w:ascii="Times New Roman" w:hAnsi="Times New Roman"/>
          <w:b w:val="0"/>
          <w:bCs w:val="0"/>
          <w:caps w:val="0"/>
          <w:smallCaps w:val="0"/>
          <w:color w:val="000000" w:themeColor="text1"/>
          <w:sz w:val="24"/>
          <w:szCs w:val="24"/>
          <w:u w:val="none"/>
          <w14:textFill>
            <w14:solidFill>
              <w14:schemeClr w14:val="tx1"/>
            </w14:solidFill>
          </w14:textFill>
        </w:rPr>
        <w:t>白色或微黄色针状结晶，无臭，味苦。在氯仿中溶解，在乙醇或乙醚中微溶，在水中不溶；遇光受热易变黄。熔点：141~144℃。</w:t>
      </w:r>
    </w:p>
    <w:p>
      <w:pPr>
        <w:spacing w:line="360" w:lineRule="auto"/>
        <w:ind w:firstLine="480" w:firstLineChars="200"/>
        <w:rPr>
          <w:rFonts w:ascii="Times New Roman" w:hAnsi="Times New Roman"/>
          <w:b w:val="0"/>
          <w:bCs w:val="0"/>
          <w:caps w:val="0"/>
          <w:smallCaps w:val="0"/>
          <w:color w:val="000000" w:themeColor="text1"/>
          <w:sz w:val="24"/>
          <w:szCs w:val="24"/>
          <w:u w:val="none"/>
          <w14:textFill>
            <w14:solidFill>
              <w14:schemeClr w14:val="tx1"/>
            </w14:solidFill>
          </w14:textFill>
        </w:rPr>
      </w:pPr>
      <w:r>
        <w:rPr>
          <w:rFonts w:hint="eastAsia" w:ascii="Times New Roman" w:hAnsi="Times New Roman"/>
          <w:b w:val="0"/>
          <w:bCs w:val="0"/>
          <w:caps w:val="0"/>
          <w:smallCaps w:val="0"/>
          <w:color w:val="000000" w:themeColor="text1"/>
          <w:sz w:val="24"/>
          <w:szCs w:val="24"/>
          <w:u w:val="none"/>
          <w:lang w:eastAsia="zh-CN"/>
          <w14:textFill>
            <w14:solidFill>
              <w14:schemeClr w14:val="tx1"/>
            </w14:solidFill>
          </w14:textFill>
        </w:rPr>
        <w:t>（</w:t>
      </w:r>
      <w:r>
        <w:rPr>
          <w:rFonts w:hint="eastAsia" w:ascii="Times New Roman" w:hAnsi="Times New Roman"/>
          <w:b w:val="0"/>
          <w:bCs w:val="0"/>
          <w:caps w:val="0"/>
          <w:smallCaps w:val="0"/>
          <w:color w:val="000000" w:themeColor="text1"/>
          <w:sz w:val="24"/>
          <w:szCs w:val="24"/>
          <w:u w:val="none"/>
          <w:lang w:val="en-US" w:eastAsia="zh-CN"/>
          <w14:textFill>
            <w14:solidFill>
              <w14:schemeClr w14:val="tx1"/>
            </w14:solidFill>
          </w14:textFill>
        </w:rPr>
        <w:t>9</w:t>
      </w:r>
      <w:r>
        <w:rPr>
          <w:rFonts w:hint="eastAsia" w:ascii="Times New Roman" w:hAnsi="Times New Roman"/>
          <w:b w:val="0"/>
          <w:bCs w:val="0"/>
          <w:caps w:val="0"/>
          <w:smallCaps w:val="0"/>
          <w:color w:val="000000" w:themeColor="text1"/>
          <w:sz w:val="24"/>
          <w:szCs w:val="24"/>
          <w:u w:val="none"/>
          <w:lang w:eastAsia="zh-CN"/>
          <w14:textFill>
            <w14:solidFill>
              <w14:schemeClr w14:val="tx1"/>
            </w14:solidFill>
          </w14:textFill>
        </w:rPr>
        <w:t>）</w:t>
      </w:r>
      <w:r>
        <w:rPr>
          <w:rFonts w:ascii="Times New Roman" w:hAnsi="Times New Roman"/>
          <w:b w:val="0"/>
          <w:bCs w:val="0"/>
          <w:caps w:val="0"/>
          <w:smallCaps w:val="0"/>
          <w:color w:val="000000" w:themeColor="text1"/>
          <w:sz w:val="24"/>
          <w:szCs w:val="24"/>
          <w:u w:val="none"/>
          <w14:textFill>
            <w14:solidFill>
              <w14:schemeClr w14:val="tx1"/>
            </w14:solidFill>
          </w14:textFill>
        </w:rPr>
        <w:t>盐酸</w:t>
      </w:r>
    </w:p>
    <w:p>
      <w:pPr>
        <w:spacing w:line="360" w:lineRule="auto"/>
        <w:ind w:firstLine="520" w:firstLineChars="200"/>
        <w:rPr>
          <w:rFonts w:ascii="Times New Roman" w:hAnsi="Times New Roman"/>
          <w:b w:val="0"/>
          <w:bCs w:val="0"/>
          <w:caps w:val="0"/>
          <w:smallCaps w:val="0"/>
          <w:color w:val="000000" w:themeColor="text1"/>
          <w:sz w:val="24"/>
          <w:szCs w:val="24"/>
          <w:u w:val="none"/>
          <w14:textFill>
            <w14:solidFill>
              <w14:schemeClr w14:val="tx1"/>
            </w14:solidFill>
          </w14:textFill>
        </w:rPr>
      </w:pPr>
      <w:r>
        <w:rPr>
          <w:rFonts w:ascii="Times New Roman" w:hAnsi="Times New Roman"/>
          <w:b w:val="0"/>
          <w:bCs w:val="0"/>
          <w:caps w:val="0"/>
          <w:smallCaps w:val="0"/>
          <w:color w:val="000000" w:themeColor="text1"/>
          <w:spacing w:val="10"/>
          <w:kern w:val="0"/>
          <w:sz w:val="24"/>
          <w:szCs w:val="24"/>
          <w:u w:val="none"/>
          <w:lang w:val="zh-CN"/>
          <w14:textFill>
            <w14:solidFill>
              <w14:schemeClr w14:val="tx1"/>
            </w14:solidFill>
          </w14:textFill>
        </w:rPr>
        <w:t>盐酸是一种</w:t>
      </w:r>
      <w:r>
        <w:rPr>
          <w:rFonts w:ascii="Times New Roman" w:hAnsi="Times New Roman"/>
          <w:b w:val="0"/>
          <w:bCs w:val="0"/>
          <w:caps w:val="0"/>
          <w:smallCaps w:val="0"/>
          <w:color w:val="000000" w:themeColor="text1"/>
          <w:spacing w:val="10"/>
          <w:kern w:val="0"/>
          <w:sz w:val="24"/>
          <w:szCs w:val="24"/>
          <w:u w:val="none"/>
          <w:lang w:val="zh-CN"/>
          <w14:textFill>
            <w14:solidFill>
              <w14:schemeClr w14:val="tx1"/>
            </w14:solidFill>
          </w14:textFill>
        </w:rPr>
        <w:fldChar w:fldCharType="begin"/>
      </w:r>
      <w:r>
        <w:rPr>
          <w:rFonts w:ascii="Times New Roman" w:hAnsi="Times New Roman"/>
          <w:b w:val="0"/>
          <w:bCs w:val="0"/>
          <w:caps w:val="0"/>
          <w:smallCaps w:val="0"/>
          <w:color w:val="000000" w:themeColor="text1"/>
          <w:spacing w:val="10"/>
          <w:kern w:val="0"/>
          <w:sz w:val="24"/>
          <w:szCs w:val="24"/>
          <w:u w:val="none"/>
          <w:lang w:val="zh-CN"/>
          <w14:textFill>
            <w14:solidFill>
              <w14:schemeClr w14:val="tx1"/>
            </w14:solidFill>
          </w14:textFill>
        </w:rPr>
        <w:instrText xml:space="preserve"> HYPERLINK "http://baike.baidu.com/view/593385.htm" \t "_blank" </w:instrText>
      </w:r>
      <w:r>
        <w:rPr>
          <w:rFonts w:ascii="Times New Roman" w:hAnsi="Times New Roman"/>
          <w:b w:val="0"/>
          <w:bCs w:val="0"/>
          <w:caps w:val="0"/>
          <w:smallCaps w:val="0"/>
          <w:color w:val="000000" w:themeColor="text1"/>
          <w:spacing w:val="10"/>
          <w:kern w:val="0"/>
          <w:sz w:val="24"/>
          <w:szCs w:val="24"/>
          <w:u w:val="none"/>
          <w:lang w:val="zh-CN"/>
          <w14:textFill>
            <w14:solidFill>
              <w14:schemeClr w14:val="tx1"/>
            </w14:solidFill>
          </w14:textFill>
        </w:rPr>
        <w:fldChar w:fldCharType="separate"/>
      </w:r>
      <w:r>
        <w:rPr>
          <w:rFonts w:ascii="Times New Roman" w:hAnsi="Times New Roman"/>
          <w:b w:val="0"/>
          <w:bCs w:val="0"/>
          <w:caps w:val="0"/>
          <w:smallCaps w:val="0"/>
          <w:color w:val="000000" w:themeColor="text1"/>
          <w:spacing w:val="10"/>
          <w:kern w:val="0"/>
          <w:sz w:val="24"/>
          <w:szCs w:val="24"/>
          <w:u w:val="none"/>
          <w:lang w:val="zh-CN"/>
          <w14:textFill>
            <w14:solidFill>
              <w14:schemeClr w14:val="tx1"/>
            </w14:solidFill>
          </w14:textFill>
        </w:rPr>
        <w:t>强酸</w:t>
      </w:r>
      <w:r>
        <w:rPr>
          <w:rFonts w:ascii="Times New Roman" w:hAnsi="Times New Roman"/>
          <w:b w:val="0"/>
          <w:bCs w:val="0"/>
          <w:caps w:val="0"/>
          <w:smallCaps w:val="0"/>
          <w:color w:val="000000" w:themeColor="text1"/>
          <w:spacing w:val="10"/>
          <w:kern w:val="0"/>
          <w:sz w:val="24"/>
          <w:szCs w:val="24"/>
          <w:u w:val="none"/>
          <w:lang w:val="zh-CN"/>
          <w14:textFill>
            <w14:solidFill>
              <w14:schemeClr w14:val="tx1"/>
            </w14:solidFill>
          </w14:textFill>
        </w:rPr>
        <w:fldChar w:fldCharType="end"/>
      </w:r>
      <w:r>
        <w:rPr>
          <w:rFonts w:ascii="Times New Roman" w:hAnsi="Times New Roman"/>
          <w:b w:val="0"/>
          <w:bCs w:val="0"/>
          <w:caps w:val="0"/>
          <w:smallCaps w:val="0"/>
          <w:color w:val="000000" w:themeColor="text1"/>
          <w:spacing w:val="10"/>
          <w:kern w:val="0"/>
          <w:sz w:val="24"/>
          <w:szCs w:val="24"/>
          <w:u w:val="none"/>
          <w:lang w:val="zh-CN"/>
          <w14:textFill>
            <w14:solidFill>
              <w14:schemeClr w14:val="tx1"/>
            </w14:solidFill>
          </w14:textFill>
        </w:rPr>
        <w:t>，</w:t>
      </w:r>
      <w:r>
        <w:rPr>
          <w:rFonts w:ascii="Times New Roman" w:hAnsi="Times New Roman"/>
          <w:b w:val="0"/>
          <w:bCs w:val="0"/>
          <w:caps w:val="0"/>
          <w:smallCaps w:val="0"/>
          <w:color w:val="000000" w:themeColor="text1"/>
          <w:spacing w:val="10"/>
          <w:sz w:val="24"/>
          <w:szCs w:val="24"/>
          <w:u w:val="none"/>
          <w14:textFill>
            <w14:solidFill>
              <w14:schemeClr w14:val="tx1"/>
            </w14:solidFill>
          </w14:textFill>
        </w:rPr>
        <w:t>无色或微黄色易挥发性液体，有刺激性气味。熔点(℃)：-114.8(纯HCl)</w:t>
      </w:r>
      <w:r>
        <w:rPr>
          <w:rFonts w:ascii="Times New Roman" w:hAnsi="Times New Roman"/>
          <w:b w:val="0"/>
          <w:bCs w:val="0"/>
          <w:caps w:val="0"/>
          <w:smallCaps w:val="0"/>
          <w:color w:val="000000" w:themeColor="text1"/>
          <w:sz w:val="24"/>
          <w:szCs w:val="24"/>
          <w:u w:val="none"/>
          <w14:textFill>
            <w14:solidFill>
              <w14:schemeClr w14:val="tx1"/>
            </w14:solidFill>
          </w14:textFill>
        </w:rPr>
        <w:t>；</w:t>
      </w:r>
      <w:r>
        <w:rPr>
          <w:rFonts w:ascii="Times New Roman" w:hAnsi="Times New Roman"/>
          <w:b w:val="0"/>
          <w:bCs w:val="0"/>
          <w:caps w:val="0"/>
          <w:smallCaps w:val="0"/>
          <w:color w:val="000000" w:themeColor="text1"/>
          <w:spacing w:val="10"/>
          <w:sz w:val="24"/>
          <w:szCs w:val="24"/>
          <w:u w:val="none"/>
          <w14:textFill>
            <w14:solidFill>
              <w14:schemeClr w14:val="tx1"/>
            </w14:solidFill>
          </w14:textFill>
        </w:rPr>
        <w:t>沸点(℃)：108.6(20%恒沸溶液)</w:t>
      </w:r>
      <w:r>
        <w:rPr>
          <w:rFonts w:ascii="Times New Roman" w:hAnsi="Times New Roman"/>
          <w:b w:val="0"/>
          <w:bCs w:val="0"/>
          <w:caps w:val="0"/>
          <w:smallCaps w:val="0"/>
          <w:color w:val="000000" w:themeColor="text1"/>
          <w:sz w:val="24"/>
          <w:szCs w:val="24"/>
          <w:u w:val="none"/>
          <w14:textFill>
            <w14:solidFill>
              <w14:schemeClr w14:val="tx1"/>
            </w14:solidFill>
          </w14:textFill>
        </w:rPr>
        <w:t>；</w:t>
      </w:r>
      <w:r>
        <w:rPr>
          <w:rFonts w:ascii="Times New Roman" w:hAnsi="Times New Roman"/>
          <w:b w:val="0"/>
          <w:bCs w:val="0"/>
          <w:caps w:val="0"/>
          <w:smallCaps w:val="0"/>
          <w:color w:val="000000" w:themeColor="text1"/>
          <w:spacing w:val="10"/>
          <w:sz w:val="24"/>
          <w:szCs w:val="24"/>
          <w:u w:val="none"/>
          <w14:textFill>
            <w14:solidFill>
              <w14:schemeClr w14:val="tx1"/>
            </w14:solidFill>
          </w14:textFill>
        </w:rPr>
        <w:t>相对密度(水=1)：1.20</w:t>
      </w:r>
      <w:r>
        <w:rPr>
          <w:rFonts w:ascii="Times New Roman" w:hAnsi="Times New Roman"/>
          <w:b w:val="0"/>
          <w:bCs w:val="0"/>
          <w:caps w:val="0"/>
          <w:smallCaps w:val="0"/>
          <w:color w:val="000000" w:themeColor="text1"/>
          <w:sz w:val="24"/>
          <w:szCs w:val="24"/>
          <w:u w:val="none"/>
          <w14:textFill>
            <w14:solidFill>
              <w14:schemeClr w14:val="tx1"/>
            </w14:solidFill>
          </w14:textFill>
        </w:rPr>
        <w:t>；</w:t>
      </w:r>
      <w:r>
        <w:rPr>
          <w:rFonts w:ascii="Times New Roman" w:hAnsi="Times New Roman"/>
          <w:b w:val="0"/>
          <w:bCs w:val="0"/>
          <w:caps w:val="0"/>
          <w:smallCaps w:val="0"/>
          <w:color w:val="000000" w:themeColor="text1"/>
          <w:spacing w:val="10"/>
          <w:sz w:val="24"/>
          <w:szCs w:val="24"/>
          <w:u w:val="none"/>
          <w14:textFill>
            <w14:solidFill>
              <w14:schemeClr w14:val="tx1"/>
            </w14:solidFill>
          </w14:textFill>
        </w:rPr>
        <w:t>相对蒸气密度(空气=1)：1.26</w:t>
      </w:r>
      <w:r>
        <w:rPr>
          <w:rFonts w:ascii="Times New Roman" w:hAnsi="Times New Roman"/>
          <w:b w:val="0"/>
          <w:bCs w:val="0"/>
          <w:caps w:val="0"/>
          <w:smallCaps w:val="0"/>
          <w:color w:val="000000" w:themeColor="text1"/>
          <w:sz w:val="24"/>
          <w:szCs w:val="24"/>
          <w:u w:val="none"/>
          <w14:textFill>
            <w14:solidFill>
              <w14:schemeClr w14:val="tx1"/>
            </w14:solidFill>
          </w14:textFill>
        </w:rPr>
        <w:t>；</w:t>
      </w:r>
      <w:r>
        <w:rPr>
          <w:rFonts w:ascii="Times New Roman" w:hAnsi="Times New Roman"/>
          <w:b w:val="0"/>
          <w:bCs w:val="0"/>
          <w:caps w:val="0"/>
          <w:smallCaps w:val="0"/>
          <w:color w:val="000000" w:themeColor="text1"/>
          <w:spacing w:val="10"/>
          <w:sz w:val="24"/>
          <w:szCs w:val="24"/>
          <w:u w:val="none"/>
          <w14:textFill>
            <w14:solidFill>
              <w14:schemeClr w14:val="tx1"/>
            </w14:solidFill>
          </w14:textFill>
        </w:rPr>
        <w:t>饱和蒸气压(kPa)：30.66(21℃)</w:t>
      </w:r>
      <w:r>
        <w:rPr>
          <w:rFonts w:ascii="Times New Roman" w:hAnsi="Times New Roman"/>
          <w:b w:val="0"/>
          <w:bCs w:val="0"/>
          <w:caps w:val="0"/>
          <w:smallCaps w:val="0"/>
          <w:color w:val="000000" w:themeColor="text1"/>
          <w:sz w:val="24"/>
          <w:szCs w:val="24"/>
          <w:u w:val="none"/>
          <w14:textFill>
            <w14:solidFill>
              <w14:schemeClr w14:val="tx1"/>
            </w14:solidFill>
          </w14:textFill>
        </w:rPr>
        <w:t>；</w:t>
      </w:r>
      <w:r>
        <w:rPr>
          <w:rFonts w:ascii="Times New Roman" w:hAnsi="Times New Roman"/>
          <w:b w:val="0"/>
          <w:bCs w:val="0"/>
          <w:caps w:val="0"/>
          <w:smallCaps w:val="0"/>
          <w:color w:val="000000" w:themeColor="text1"/>
          <w:spacing w:val="10"/>
          <w:sz w:val="24"/>
          <w:szCs w:val="24"/>
          <w:u w:val="none"/>
          <w14:textFill>
            <w14:solidFill>
              <w14:schemeClr w14:val="tx1"/>
            </w14:solidFill>
          </w14:textFill>
        </w:rPr>
        <w:fldChar w:fldCharType="begin"/>
      </w:r>
      <w:r>
        <w:rPr>
          <w:rFonts w:ascii="Times New Roman" w:hAnsi="Times New Roman"/>
          <w:b w:val="0"/>
          <w:bCs w:val="0"/>
          <w:caps w:val="0"/>
          <w:smallCaps w:val="0"/>
          <w:color w:val="000000" w:themeColor="text1"/>
          <w:spacing w:val="10"/>
          <w:sz w:val="24"/>
          <w:szCs w:val="24"/>
          <w:u w:val="none"/>
          <w14:textFill>
            <w14:solidFill>
              <w14:schemeClr w14:val="tx1"/>
            </w14:solidFill>
          </w14:textFill>
        </w:rPr>
        <w:instrText xml:space="preserve"> HYPERLINK "http://baike.baidu.com/view/62547.htm" \t "_blank" </w:instrText>
      </w:r>
      <w:r>
        <w:rPr>
          <w:rFonts w:ascii="Times New Roman" w:hAnsi="Times New Roman"/>
          <w:b w:val="0"/>
          <w:bCs w:val="0"/>
          <w:caps w:val="0"/>
          <w:smallCaps w:val="0"/>
          <w:color w:val="000000" w:themeColor="text1"/>
          <w:spacing w:val="10"/>
          <w:sz w:val="24"/>
          <w:szCs w:val="24"/>
          <w:u w:val="none"/>
          <w14:textFill>
            <w14:solidFill>
              <w14:schemeClr w14:val="tx1"/>
            </w14:solidFill>
          </w14:textFill>
        </w:rPr>
        <w:fldChar w:fldCharType="separate"/>
      </w:r>
      <w:r>
        <w:rPr>
          <w:rFonts w:ascii="Times New Roman" w:hAnsi="Times New Roman"/>
          <w:b w:val="0"/>
          <w:bCs w:val="0"/>
          <w:caps w:val="0"/>
          <w:smallCaps w:val="0"/>
          <w:color w:val="000000" w:themeColor="text1"/>
          <w:sz w:val="24"/>
          <w:szCs w:val="24"/>
          <w:u w:val="none"/>
          <w14:textFill>
            <w14:solidFill>
              <w14:schemeClr w14:val="tx1"/>
            </w14:solidFill>
          </w14:textFill>
        </w:rPr>
        <w:t>溶解性</w:t>
      </w:r>
      <w:r>
        <w:rPr>
          <w:rFonts w:ascii="Times New Roman" w:hAnsi="Times New Roman"/>
          <w:b w:val="0"/>
          <w:bCs w:val="0"/>
          <w:caps w:val="0"/>
          <w:smallCaps w:val="0"/>
          <w:color w:val="000000" w:themeColor="text1"/>
          <w:spacing w:val="10"/>
          <w:sz w:val="24"/>
          <w:szCs w:val="24"/>
          <w:u w:val="none"/>
          <w14:textFill>
            <w14:solidFill>
              <w14:schemeClr w14:val="tx1"/>
            </w14:solidFill>
          </w14:textFill>
        </w:rPr>
        <w:fldChar w:fldCharType="end"/>
      </w:r>
      <w:r>
        <w:rPr>
          <w:rFonts w:ascii="Times New Roman" w:hAnsi="Times New Roman"/>
          <w:b w:val="0"/>
          <w:bCs w:val="0"/>
          <w:caps w:val="0"/>
          <w:smallCaps w:val="0"/>
          <w:color w:val="000000" w:themeColor="text1"/>
          <w:spacing w:val="10"/>
          <w:sz w:val="24"/>
          <w:szCs w:val="24"/>
          <w:u w:val="none"/>
          <w14:textFill>
            <w14:solidFill>
              <w14:schemeClr w14:val="tx1"/>
            </w14:solidFill>
          </w14:textFill>
        </w:rPr>
        <w:t>：与水混溶，溶于碱液。</w:t>
      </w:r>
    </w:p>
    <w:p>
      <w:pPr>
        <w:spacing w:line="360" w:lineRule="auto"/>
        <w:ind w:firstLine="520" w:firstLineChars="200"/>
        <w:rPr>
          <w:rFonts w:ascii="Times New Roman" w:hAnsi="Times New Roman"/>
          <w:b w:val="0"/>
          <w:bCs w:val="0"/>
          <w:caps w:val="0"/>
          <w:smallCaps w:val="0"/>
          <w:color w:val="000000" w:themeColor="text1"/>
          <w:spacing w:val="10"/>
          <w:sz w:val="24"/>
          <w:szCs w:val="24"/>
          <w:u w:val="none"/>
          <w14:textFill>
            <w14:solidFill>
              <w14:schemeClr w14:val="tx1"/>
            </w14:solidFill>
          </w14:textFill>
        </w:rPr>
      </w:pPr>
      <w:r>
        <w:rPr>
          <w:rFonts w:ascii="Times New Roman" w:hAnsi="Times New Roman"/>
          <w:b w:val="0"/>
          <w:bCs w:val="0"/>
          <w:caps w:val="0"/>
          <w:smallCaps w:val="0"/>
          <w:color w:val="000000" w:themeColor="text1"/>
          <w:spacing w:val="10"/>
          <w:sz w:val="24"/>
          <w:szCs w:val="24"/>
          <w:u w:val="none"/>
          <w14:textFill>
            <w14:solidFill>
              <w14:schemeClr w14:val="tx1"/>
            </w14:solidFill>
          </w14:textFill>
        </w:rPr>
        <w:t>燃爆危险：本品不燃，具强</w:t>
      </w:r>
      <w:r>
        <w:rPr>
          <w:rFonts w:ascii="Times New Roman" w:hAnsi="Times New Roman"/>
          <w:b w:val="0"/>
          <w:bCs w:val="0"/>
          <w:caps w:val="0"/>
          <w:smallCaps w:val="0"/>
          <w:color w:val="000000" w:themeColor="text1"/>
          <w:spacing w:val="10"/>
          <w:sz w:val="24"/>
          <w:szCs w:val="24"/>
          <w:u w:val="none"/>
          <w14:textFill>
            <w14:solidFill>
              <w14:schemeClr w14:val="tx1"/>
            </w14:solidFill>
          </w14:textFill>
        </w:rPr>
        <w:fldChar w:fldCharType="begin"/>
      </w:r>
      <w:r>
        <w:rPr>
          <w:rFonts w:ascii="Times New Roman" w:hAnsi="Times New Roman"/>
          <w:b w:val="0"/>
          <w:bCs w:val="0"/>
          <w:caps w:val="0"/>
          <w:smallCaps w:val="0"/>
          <w:color w:val="000000" w:themeColor="text1"/>
          <w:spacing w:val="10"/>
          <w:sz w:val="24"/>
          <w:szCs w:val="24"/>
          <w:u w:val="none"/>
          <w14:textFill>
            <w14:solidFill>
              <w14:schemeClr w14:val="tx1"/>
            </w14:solidFill>
          </w14:textFill>
        </w:rPr>
        <w:instrText xml:space="preserve"> HYPERLINK "http://baike.baidu.com/view/1456180.htm" \t "_blank" </w:instrText>
      </w:r>
      <w:r>
        <w:rPr>
          <w:rFonts w:ascii="Times New Roman" w:hAnsi="Times New Roman"/>
          <w:b w:val="0"/>
          <w:bCs w:val="0"/>
          <w:caps w:val="0"/>
          <w:smallCaps w:val="0"/>
          <w:color w:val="000000" w:themeColor="text1"/>
          <w:spacing w:val="10"/>
          <w:sz w:val="24"/>
          <w:szCs w:val="24"/>
          <w:u w:val="none"/>
          <w14:textFill>
            <w14:solidFill>
              <w14:schemeClr w14:val="tx1"/>
            </w14:solidFill>
          </w14:textFill>
        </w:rPr>
        <w:fldChar w:fldCharType="separate"/>
      </w:r>
      <w:r>
        <w:rPr>
          <w:rFonts w:ascii="Times New Roman" w:hAnsi="Times New Roman"/>
          <w:b w:val="0"/>
          <w:bCs w:val="0"/>
          <w:caps w:val="0"/>
          <w:smallCaps w:val="0"/>
          <w:color w:val="000000" w:themeColor="text1"/>
          <w:sz w:val="24"/>
          <w:szCs w:val="24"/>
          <w:u w:val="none"/>
          <w14:textFill>
            <w14:solidFill>
              <w14:schemeClr w14:val="tx1"/>
            </w14:solidFill>
          </w14:textFill>
        </w:rPr>
        <w:t>腐蚀性</w:t>
      </w:r>
      <w:r>
        <w:rPr>
          <w:rFonts w:ascii="Times New Roman" w:hAnsi="Times New Roman"/>
          <w:b w:val="0"/>
          <w:bCs w:val="0"/>
          <w:caps w:val="0"/>
          <w:smallCaps w:val="0"/>
          <w:color w:val="000000" w:themeColor="text1"/>
          <w:spacing w:val="10"/>
          <w:sz w:val="24"/>
          <w:szCs w:val="24"/>
          <w:u w:val="none"/>
          <w14:textFill>
            <w14:solidFill>
              <w14:schemeClr w14:val="tx1"/>
            </w14:solidFill>
          </w14:textFill>
        </w:rPr>
        <w:fldChar w:fldCharType="end"/>
      </w:r>
      <w:r>
        <w:rPr>
          <w:rFonts w:ascii="Times New Roman" w:hAnsi="Times New Roman"/>
          <w:b w:val="0"/>
          <w:bCs w:val="0"/>
          <w:caps w:val="0"/>
          <w:smallCaps w:val="0"/>
          <w:color w:val="000000" w:themeColor="text1"/>
          <w:spacing w:val="10"/>
          <w:sz w:val="24"/>
          <w:szCs w:val="24"/>
          <w:u w:val="none"/>
          <w14:textFill>
            <w14:solidFill>
              <w14:schemeClr w14:val="tx1"/>
            </w14:solidFill>
          </w14:textFill>
        </w:rPr>
        <w:t>、强刺激性，可致人体灼伤。</w:t>
      </w:r>
    </w:p>
    <w:p>
      <w:pPr>
        <w:spacing w:line="360" w:lineRule="auto"/>
        <w:ind w:firstLine="520" w:firstLineChars="200"/>
        <w:rPr>
          <w:rFonts w:ascii="Times New Roman" w:hAnsi="Times New Roman"/>
          <w:b w:val="0"/>
          <w:bCs w:val="0"/>
          <w:caps w:val="0"/>
          <w:smallCaps w:val="0"/>
          <w:color w:val="000000" w:themeColor="text1"/>
          <w:spacing w:val="10"/>
          <w:sz w:val="24"/>
          <w:szCs w:val="24"/>
          <w:u w:val="none"/>
          <w14:textFill>
            <w14:solidFill>
              <w14:schemeClr w14:val="tx1"/>
            </w14:solidFill>
          </w14:textFill>
        </w:rPr>
      </w:pPr>
      <w:r>
        <w:rPr>
          <w:rFonts w:ascii="Times New Roman" w:hAnsi="Times New Roman"/>
          <w:b w:val="0"/>
          <w:bCs w:val="0"/>
          <w:caps w:val="0"/>
          <w:smallCaps w:val="0"/>
          <w:color w:val="000000" w:themeColor="text1"/>
          <w:spacing w:val="10"/>
          <w:sz w:val="24"/>
          <w:szCs w:val="24"/>
          <w:u w:val="none"/>
          <w14:textFill>
            <w14:solidFill>
              <w14:schemeClr w14:val="tx1"/>
            </w14:solidFill>
          </w14:textFill>
        </w:rPr>
        <w:t>急性毒性：LD50900mg/kg(兔经口)；LC503124ppm，1小时(大鼠吸入)</w:t>
      </w:r>
    </w:p>
    <w:p>
      <w:pPr>
        <w:spacing w:line="360" w:lineRule="auto"/>
        <w:ind w:firstLine="520" w:firstLineChars="200"/>
        <w:rPr>
          <w:rFonts w:ascii="Times New Roman" w:hAnsi="Times New Roman"/>
          <w:b w:val="0"/>
          <w:bCs w:val="0"/>
          <w:caps w:val="0"/>
          <w:smallCaps w:val="0"/>
          <w:color w:val="000000" w:themeColor="text1"/>
          <w:spacing w:val="10"/>
          <w:sz w:val="24"/>
          <w:szCs w:val="24"/>
          <w:u w:val="none"/>
          <w14:textFill>
            <w14:solidFill>
              <w14:schemeClr w14:val="tx1"/>
            </w14:solidFill>
          </w14:textFill>
        </w:rPr>
      </w:pPr>
      <w:r>
        <w:rPr>
          <w:rFonts w:ascii="Times New Roman" w:hAnsi="Times New Roman"/>
          <w:b w:val="0"/>
          <w:bCs w:val="0"/>
          <w:caps w:val="0"/>
          <w:smallCaps w:val="0"/>
          <w:color w:val="000000" w:themeColor="text1"/>
          <w:spacing w:val="10"/>
          <w:sz w:val="24"/>
          <w:szCs w:val="24"/>
          <w:u w:val="none"/>
          <w14:textFill>
            <w14:solidFill>
              <w14:schemeClr w14:val="tx1"/>
            </w14:solidFill>
          </w14:textFill>
        </w:rPr>
        <w:t>危险特性：能与一些活性金属粉末发生反应，放出氢气。遇氰化物能产生剧毒的氰化氢气体。与碱发生中合反应，并放出大量的热。具有强腐蚀性。</w:t>
      </w:r>
    </w:p>
    <w:p>
      <w:pPr>
        <w:spacing w:line="360" w:lineRule="auto"/>
        <w:ind w:firstLine="480" w:firstLineChars="200"/>
        <w:rPr>
          <w:rFonts w:ascii="Times New Roman" w:hAnsi="Times New Roman"/>
          <w:b w:val="0"/>
          <w:bCs w:val="0"/>
          <w:caps w:val="0"/>
          <w:smallCaps w:val="0"/>
          <w:color w:val="000000" w:themeColor="text1"/>
          <w:sz w:val="24"/>
          <w:szCs w:val="24"/>
          <w:u w:val="none"/>
          <w14:textFill>
            <w14:solidFill>
              <w14:schemeClr w14:val="tx1"/>
            </w14:solidFill>
          </w14:textFill>
        </w:rPr>
      </w:pPr>
      <w:bookmarkStart w:id="152" w:name="9"/>
      <w:bookmarkEnd w:id="152"/>
      <w:r>
        <w:rPr>
          <w:rFonts w:ascii="Times New Roman" w:hAnsi="Times New Roman"/>
          <w:b w:val="0"/>
          <w:bCs w:val="0"/>
          <w:caps w:val="0"/>
          <w:smallCaps w:val="0"/>
          <w:color w:val="000000" w:themeColor="text1"/>
          <w:sz w:val="24"/>
          <w:szCs w:val="24"/>
          <w:u w:val="none"/>
          <w14:textFill>
            <w14:solidFill>
              <w14:schemeClr w14:val="tx1"/>
            </w14:solidFill>
          </w14:textFill>
        </w:rPr>
        <w:t>操作注意事项：密闭操作，注意通风。操作尽可能机械化、自动化。操作人员必须经过专门培训，严格遵守操作规程。建议操作人员佩戴自吸过滤式防毒面具(全面罩)，穿橡胶耐酸碱服，戴橡胶耐酸碱手套。远离易燃、可燃物。防止蒸气泄漏到工作场所空气中。避免与碱类、胺类、碱金属接触。搬运时要轻装轻卸，防止包装及容器损坏。配备泄漏应急处理设备。倒空的容器可能残留有害物。</w:t>
      </w:r>
      <w:bookmarkStart w:id="153" w:name="9_2"/>
      <w:bookmarkEnd w:id="153"/>
    </w:p>
    <w:p>
      <w:pPr>
        <w:widowControl/>
        <w:spacing w:line="360" w:lineRule="auto"/>
        <w:ind w:firstLine="480" w:firstLineChars="200"/>
        <w:rPr>
          <w:rFonts w:ascii="Times New Roman" w:hAnsi="Times New Roman"/>
          <w:b w:val="0"/>
          <w:bCs w:val="0"/>
          <w:caps w:val="0"/>
          <w:smallCaps w:val="0"/>
          <w:color w:val="000000" w:themeColor="text1"/>
          <w:spacing w:val="8"/>
          <w:kern w:val="0"/>
          <w:sz w:val="24"/>
          <w:szCs w:val="24"/>
          <w:u w:val="none"/>
          <w14:textFill>
            <w14:solidFill>
              <w14:schemeClr w14:val="tx1"/>
            </w14:solidFill>
          </w14:textFill>
        </w:rPr>
      </w:pPr>
      <w:r>
        <w:rPr>
          <w:rFonts w:hint="eastAsia" w:ascii="Times New Roman" w:hAnsi="Times New Roman"/>
          <w:b w:val="0"/>
          <w:bCs w:val="0"/>
          <w:caps w:val="0"/>
          <w:smallCaps w:val="0"/>
          <w:color w:val="000000" w:themeColor="text1"/>
          <w:sz w:val="24"/>
          <w:szCs w:val="24"/>
          <w:u w:val="none"/>
          <w:lang w:eastAsia="zh-CN"/>
          <w14:textFill>
            <w14:solidFill>
              <w14:schemeClr w14:val="tx1"/>
            </w14:solidFill>
          </w14:textFill>
        </w:rPr>
        <w:t>（</w:t>
      </w:r>
      <w:r>
        <w:rPr>
          <w:rFonts w:hint="eastAsia" w:ascii="Times New Roman" w:hAnsi="Times New Roman"/>
          <w:b w:val="0"/>
          <w:bCs w:val="0"/>
          <w:caps w:val="0"/>
          <w:smallCaps w:val="0"/>
          <w:color w:val="000000" w:themeColor="text1"/>
          <w:sz w:val="24"/>
          <w:szCs w:val="24"/>
          <w:u w:val="none"/>
          <w:lang w:val="en-US" w:eastAsia="zh-CN"/>
          <w14:textFill>
            <w14:solidFill>
              <w14:schemeClr w14:val="tx1"/>
            </w14:solidFill>
          </w14:textFill>
        </w:rPr>
        <w:t>10</w:t>
      </w:r>
      <w:r>
        <w:rPr>
          <w:rFonts w:hint="eastAsia" w:ascii="Times New Roman" w:hAnsi="Times New Roman"/>
          <w:b w:val="0"/>
          <w:bCs w:val="0"/>
          <w:caps w:val="0"/>
          <w:smallCaps w:val="0"/>
          <w:color w:val="000000" w:themeColor="text1"/>
          <w:sz w:val="24"/>
          <w:szCs w:val="24"/>
          <w:u w:val="none"/>
          <w:lang w:eastAsia="zh-CN"/>
          <w14:textFill>
            <w14:solidFill>
              <w14:schemeClr w14:val="tx1"/>
            </w14:solidFill>
          </w14:textFill>
        </w:rPr>
        <w:t>）</w:t>
      </w:r>
      <w:r>
        <w:rPr>
          <w:rFonts w:ascii="Times New Roman" w:hAnsi="Times New Roman"/>
          <w:b w:val="0"/>
          <w:bCs w:val="0"/>
          <w:caps w:val="0"/>
          <w:smallCaps w:val="0"/>
          <w:color w:val="000000" w:themeColor="text1"/>
          <w:sz w:val="24"/>
          <w:szCs w:val="24"/>
          <w:u w:val="none"/>
          <w14:textFill>
            <w14:solidFill>
              <w14:schemeClr w14:val="tx1"/>
            </w14:solidFill>
          </w14:textFill>
        </w:rPr>
        <w:t xml:space="preserve"> </w:t>
      </w:r>
      <w:r>
        <w:rPr>
          <w:rFonts w:ascii="Times New Roman" w:hAnsi="Times New Roman"/>
          <w:b w:val="0"/>
          <w:bCs w:val="0"/>
          <w:caps w:val="0"/>
          <w:smallCaps w:val="0"/>
          <w:color w:val="000000" w:themeColor="text1"/>
          <w:spacing w:val="8"/>
          <w:kern w:val="0"/>
          <w:sz w:val="24"/>
          <w:szCs w:val="24"/>
          <w:u w:val="none"/>
          <w14:textFill>
            <w14:solidFill>
              <w14:schemeClr w14:val="tx1"/>
            </w14:solidFill>
          </w14:textFill>
        </w:rPr>
        <w:t>磷酸</w:t>
      </w:r>
    </w:p>
    <w:p>
      <w:pPr>
        <w:widowControl/>
        <w:spacing w:line="360" w:lineRule="auto"/>
        <w:ind w:firstLine="480" w:firstLineChars="200"/>
        <w:rPr>
          <w:rFonts w:hint="eastAsia" w:ascii="Times New Roman" w:hAnsi="Times New Roman"/>
          <w:b w:val="0"/>
          <w:bCs w:val="0"/>
          <w:caps w:val="0"/>
          <w:smallCaps w:val="0"/>
          <w:color w:val="000000" w:themeColor="text1"/>
          <w:sz w:val="24"/>
          <w:szCs w:val="24"/>
          <w:u w:val="none"/>
          <w14:textFill>
            <w14:solidFill>
              <w14:schemeClr w14:val="tx1"/>
            </w14:solidFill>
          </w14:textFill>
        </w:rPr>
      </w:pPr>
      <w:r>
        <w:rPr>
          <w:rFonts w:ascii="Times New Roman" w:hAnsi="Times New Roman"/>
          <w:b w:val="0"/>
          <w:bCs w:val="0"/>
          <w:caps w:val="0"/>
          <w:smallCaps w:val="0"/>
          <w:color w:val="000000" w:themeColor="text1"/>
          <w:sz w:val="24"/>
          <w:szCs w:val="24"/>
          <w:u w:val="none"/>
          <w14:textFill>
            <w14:solidFill>
              <w14:schemeClr w14:val="tx1"/>
            </w14:solidFill>
          </w14:textFill>
        </w:rPr>
        <w:t>分子式 H</w:t>
      </w:r>
      <w:r>
        <w:rPr>
          <w:rFonts w:ascii="Times New Roman" w:hAnsi="Times New Roman"/>
          <w:b w:val="0"/>
          <w:bCs w:val="0"/>
          <w:caps w:val="0"/>
          <w:smallCaps w:val="0"/>
          <w:color w:val="000000" w:themeColor="text1"/>
          <w:sz w:val="24"/>
          <w:szCs w:val="24"/>
          <w:u w:val="none"/>
          <w:vertAlign w:val="subscript"/>
          <w14:textFill>
            <w14:solidFill>
              <w14:schemeClr w14:val="tx1"/>
            </w14:solidFill>
          </w14:textFill>
        </w:rPr>
        <w:t>3</w:t>
      </w:r>
      <w:r>
        <w:rPr>
          <w:rFonts w:ascii="Times New Roman" w:hAnsi="Times New Roman"/>
          <w:b w:val="0"/>
          <w:bCs w:val="0"/>
          <w:caps w:val="0"/>
          <w:smallCaps w:val="0"/>
          <w:color w:val="000000" w:themeColor="text1"/>
          <w:sz w:val="24"/>
          <w:szCs w:val="24"/>
          <w:u w:val="none"/>
          <w14:textFill>
            <w14:solidFill>
              <w14:schemeClr w14:val="tx1"/>
            </w14:solidFill>
          </w14:textFill>
        </w:rPr>
        <w:t>PO</w:t>
      </w:r>
      <w:r>
        <w:rPr>
          <w:rFonts w:ascii="Times New Roman" w:hAnsi="Times New Roman"/>
          <w:b w:val="0"/>
          <w:bCs w:val="0"/>
          <w:caps w:val="0"/>
          <w:smallCaps w:val="0"/>
          <w:color w:val="000000" w:themeColor="text1"/>
          <w:sz w:val="24"/>
          <w:szCs w:val="24"/>
          <w:u w:val="none"/>
          <w:vertAlign w:val="subscript"/>
          <w14:textFill>
            <w14:solidFill>
              <w14:schemeClr w14:val="tx1"/>
            </w14:solidFill>
          </w14:textFill>
        </w:rPr>
        <w:t>4</w:t>
      </w:r>
      <w:r>
        <w:rPr>
          <w:rFonts w:ascii="Times New Roman" w:hAnsi="Times New Roman"/>
          <w:b w:val="0"/>
          <w:bCs w:val="0"/>
          <w:caps w:val="0"/>
          <w:smallCaps w:val="0"/>
          <w:color w:val="000000" w:themeColor="text1"/>
          <w:sz w:val="24"/>
          <w:szCs w:val="24"/>
          <w:u w:val="none"/>
          <w14:textFill>
            <w14:solidFill>
              <w14:schemeClr w14:val="tx1"/>
            </w14:solidFill>
          </w14:textFill>
        </w:rPr>
        <w:t>；分子量 97.995；熔点42.35℃；纯品为无色透明黏稠状液体或斜方晶体，无臭，味很酸。易溶于水，溶于乙醇。其酸性较硫酸、盐酸和硝酸等强酸弱，但较醋酸、硼酸等弱酸强。</w:t>
      </w:r>
      <w:bookmarkStart w:id="154" w:name="1_1"/>
      <w:bookmarkEnd w:id="154"/>
    </w:p>
    <w:p>
      <w:pPr>
        <w:widowControl/>
        <w:spacing w:line="360" w:lineRule="auto"/>
        <w:ind w:firstLine="480" w:firstLineChars="200"/>
        <w:rPr>
          <w:rFonts w:hint="eastAsia" w:ascii="Times New Roman" w:hAnsi="Times New Roman"/>
          <w:b w:val="0"/>
          <w:bCs w:val="0"/>
          <w:caps w:val="0"/>
          <w:smallCaps w:val="0"/>
          <w:color w:val="000000" w:themeColor="text1"/>
          <w:sz w:val="24"/>
          <w:szCs w:val="24"/>
          <w:u w:val="none"/>
          <w14:textFill>
            <w14:solidFill>
              <w14:schemeClr w14:val="tx1"/>
            </w14:solidFill>
          </w14:textFill>
        </w:rPr>
      </w:pPr>
      <w:r>
        <w:rPr>
          <w:rFonts w:hint="eastAsia" w:ascii="Times New Roman" w:hAnsi="Times New Roman"/>
          <w:b w:val="0"/>
          <w:bCs w:val="0"/>
          <w:caps w:val="0"/>
          <w:smallCaps w:val="0"/>
          <w:color w:val="000000" w:themeColor="text1"/>
          <w:sz w:val="24"/>
          <w:szCs w:val="24"/>
          <w:u w:val="none"/>
          <w:lang w:eastAsia="zh-CN"/>
          <w14:textFill>
            <w14:solidFill>
              <w14:schemeClr w14:val="tx1"/>
            </w14:solidFill>
          </w14:textFill>
        </w:rPr>
        <w:t>（</w:t>
      </w:r>
      <w:r>
        <w:rPr>
          <w:rFonts w:hint="eastAsia" w:ascii="Times New Roman" w:hAnsi="Times New Roman"/>
          <w:b w:val="0"/>
          <w:bCs w:val="0"/>
          <w:caps w:val="0"/>
          <w:smallCaps w:val="0"/>
          <w:color w:val="000000" w:themeColor="text1"/>
          <w:sz w:val="24"/>
          <w:szCs w:val="24"/>
          <w:u w:val="none"/>
          <w:lang w:val="en-US" w:eastAsia="zh-CN"/>
          <w14:textFill>
            <w14:solidFill>
              <w14:schemeClr w14:val="tx1"/>
            </w14:solidFill>
          </w14:textFill>
        </w:rPr>
        <w:t>11</w:t>
      </w:r>
      <w:r>
        <w:rPr>
          <w:rFonts w:hint="eastAsia" w:ascii="Times New Roman" w:hAnsi="Times New Roman"/>
          <w:b w:val="0"/>
          <w:bCs w:val="0"/>
          <w:caps w:val="0"/>
          <w:smallCaps w:val="0"/>
          <w:color w:val="000000" w:themeColor="text1"/>
          <w:sz w:val="24"/>
          <w:szCs w:val="24"/>
          <w:u w:val="none"/>
          <w:lang w:eastAsia="zh-CN"/>
          <w14:textFill>
            <w14:solidFill>
              <w14:schemeClr w14:val="tx1"/>
            </w14:solidFill>
          </w14:textFill>
        </w:rPr>
        <w:t>）</w:t>
      </w:r>
      <w:r>
        <w:rPr>
          <w:rFonts w:hint="eastAsia" w:ascii="Times New Roman" w:hAnsi="Times New Roman"/>
          <w:b w:val="0"/>
          <w:bCs w:val="0"/>
          <w:caps w:val="0"/>
          <w:smallCaps w:val="0"/>
          <w:color w:val="000000" w:themeColor="text1"/>
          <w:sz w:val="24"/>
          <w:szCs w:val="24"/>
          <w:u w:val="none"/>
          <w14:textFill>
            <w14:solidFill>
              <w14:schemeClr w14:val="tx1"/>
            </w14:solidFill>
          </w14:textFill>
        </w:rPr>
        <w:t>苯酚</w:t>
      </w:r>
    </w:p>
    <w:p>
      <w:pPr>
        <w:widowControl/>
        <w:spacing w:line="360" w:lineRule="auto"/>
        <w:ind w:firstLine="512" w:firstLineChars="200"/>
        <w:rPr>
          <w:rFonts w:ascii="Times New Roman" w:hAnsi="Times New Roman"/>
          <w:b w:val="0"/>
          <w:bCs w:val="0"/>
          <w:caps w:val="0"/>
          <w:smallCaps w:val="0"/>
          <w:color w:val="000000" w:themeColor="text1"/>
          <w:sz w:val="24"/>
          <w:szCs w:val="24"/>
          <w:u w:val="none"/>
          <w14:textFill>
            <w14:solidFill>
              <w14:schemeClr w14:val="tx1"/>
            </w14:solidFill>
          </w14:textFill>
        </w:rPr>
      </w:pPr>
      <w:r>
        <w:rPr>
          <w:rFonts w:hint="eastAsia" w:ascii="Times New Roman" w:hAnsi="Times New Roman"/>
          <w:b w:val="0"/>
          <w:bCs w:val="0"/>
          <w:caps w:val="0"/>
          <w:smallCaps w:val="0"/>
          <w:color w:val="000000" w:themeColor="text1"/>
          <w:spacing w:val="8"/>
          <w:kern w:val="0"/>
          <w:sz w:val="24"/>
          <w:szCs w:val="24"/>
          <w:u w:val="none"/>
          <w14:textFill>
            <w14:solidFill>
              <w14:schemeClr w14:val="tx1"/>
            </w14:solidFill>
          </w14:textFill>
        </w:rPr>
        <w:t>相对分子质量或原子量：94.11；密度（g/m³）：1.071；熔点（℃）：43；沸点（℃）：182；闪点（℃）：79.5；</w:t>
      </w:r>
      <w:r>
        <w:rPr>
          <w:rFonts w:ascii="Times New Roman" w:hAnsi="Times New Roman"/>
          <w:b w:val="0"/>
          <w:bCs w:val="0"/>
          <w:caps w:val="0"/>
          <w:smallCaps w:val="0"/>
          <w:color w:val="000000" w:themeColor="text1"/>
          <w:sz w:val="24"/>
          <w:szCs w:val="24"/>
          <w:u w:val="none"/>
          <w14:textFill>
            <w14:solidFill>
              <w14:schemeClr w14:val="tx1"/>
            </w14:solidFill>
          </w14:textFill>
        </w:rPr>
        <w:t>折射率：1.5425 ；无色或白色晶体，有特殊气味。在空气中因为被氧化而显粉红色，溶于乙醇、乙醚、氯仿、甘油、二硫化碳等。易溶于有机溶液，常温下微溶于水，当温度高于65℃时，能跟水以任意比例互溶，冷却后恢复悬浊液状态。</w:t>
      </w:r>
      <w:bookmarkStart w:id="155" w:name="7_1"/>
      <w:bookmarkEnd w:id="155"/>
    </w:p>
    <w:p>
      <w:pPr>
        <w:widowControl/>
        <w:spacing w:line="360" w:lineRule="auto"/>
        <w:ind w:firstLine="512" w:firstLineChars="200"/>
        <w:rPr>
          <w:rFonts w:hint="eastAsia" w:ascii="Times New Roman" w:hAnsi="Times New Roman"/>
          <w:b w:val="0"/>
          <w:bCs w:val="0"/>
          <w:caps w:val="0"/>
          <w:smallCaps w:val="0"/>
          <w:color w:val="000000" w:themeColor="text1"/>
          <w:sz w:val="24"/>
          <w:szCs w:val="24"/>
          <w:u w:val="none"/>
          <w14:textFill>
            <w14:solidFill>
              <w14:schemeClr w14:val="tx1"/>
            </w14:solidFill>
          </w14:textFill>
        </w:rPr>
      </w:pPr>
      <w:r>
        <w:rPr>
          <w:rStyle w:val="112"/>
          <w:rFonts w:ascii="Times New Roman" w:hAnsi="Times New Roman"/>
          <w:b w:val="0"/>
          <w:bCs w:val="0"/>
          <w:caps w:val="0"/>
          <w:smallCaps w:val="0"/>
          <w:color w:val="000000" w:themeColor="text1"/>
          <w:spacing w:val="8"/>
          <w:sz w:val="24"/>
          <w:szCs w:val="24"/>
          <w:u w:val="none"/>
          <w14:textFill>
            <w14:solidFill>
              <w14:schemeClr w14:val="tx1"/>
            </w14:solidFill>
          </w14:textFill>
        </w:rPr>
        <w:t>储存管理要求：</w:t>
      </w:r>
      <w:r>
        <w:rPr>
          <w:rFonts w:ascii="Times New Roman" w:hAnsi="Times New Roman"/>
          <w:b w:val="0"/>
          <w:bCs w:val="0"/>
          <w:caps w:val="0"/>
          <w:smallCaps w:val="0"/>
          <w:color w:val="000000" w:themeColor="text1"/>
          <w:sz w:val="24"/>
          <w:szCs w:val="24"/>
          <w:u w:val="none"/>
          <w14:textFill>
            <w14:solidFill>
              <w14:schemeClr w14:val="tx1"/>
            </w14:solidFill>
          </w14:textFill>
        </w:rPr>
        <w:t>储存于阴凉、通风的库房。远离火种、热源。避免光照。库温不超过30℃，相对湿度不超过70%。包装密封。应与氧化剂、酸类、碱类、食用化学品分开存放，切忌混储。配备相应品种和数量的消防器材。储区应备有合适的材料收容泄漏物。应严格执行极毒物品“五双”管理制度。</w:t>
      </w:r>
    </w:p>
    <w:p>
      <w:pPr>
        <w:widowControl/>
        <w:spacing w:line="360" w:lineRule="auto"/>
        <w:ind w:firstLine="480" w:firstLineChars="200"/>
        <w:rPr>
          <w:rFonts w:hint="eastAsia" w:ascii="Times New Roman" w:hAnsi="Times New Roman"/>
          <w:b w:val="0"/>
          <w:bCs w:val="0"/>
          <w:caps w:val="0"/>
          <w:smallCaps w:val="0"/>
          <w:color w:val="000000" w:themeColor="text1"/>
          <w:spacing w:val="8"/>
          <w:kern w:val="0"/>
          <w:sz w:val="24"/>
          <w:szCs w:val="24"/>
          <w:u w:val="none"/>
          <w14:textFill>
            <w14:solidFill>
              <w14:schemeClr w14:val="tx1"/>
            </w14:solidFill>
          </w14:textFill>
        </w:rPr>
      </w:pPr>
      <w:r>
        <w:rPr>
          <w:rFonts w:hint="eastAsia" w:ascii="Times New Roman" w:hAnsi="Times New Roman"/>
          <w:b w:val="0"/>
          <w:bCs w:val="0"/>
          <w:caps w:val="0"/>
          <w:smallCaps w:val="0"/>
          <w:color w:val="000000" w:themeColor="text1"/>
          <w:sz w:val="24"/>
          <w:szCs w:val="24"/>
          <w:u w:val="none"/>
          <w:lang w:eastAsia="zh-CN"/>
          <w14:textFill>
            <w14:solidFill>
              <w14:schemeClr w14:val="tx1"/>
            </w14:solidFill>
          </w14:textFill>
        </w:rPr>
        <w:t>（</w:t>
      </w:r>
      <w:r>
        <w:rPr>
          <w:rFonts w:hint="eastAsia" w:ascii="Times New Roman" w:hAnsi="Times New Roman"/>
          <w:b w:val="0"/>
          <w:bCs w:val="0"/>
          <w:caps w:val="0"/>
          <w:smallCaps w:val="0"/>
          <w:color w:val="000000" w:themeColor="text1"/>
          <w:sz w:val="24"/>
          <w:szCs w:val="24"/>
          <w:u w:val="none"/>
          <w:lang w:val="en-US" w:eastAsia="zh-CN"/>
          <w14:textFill>
            <w14:solidFill>
              <w14:schemeClr w14:val="tx1"/>
            </w14:solidFill>
          </w14:textFill>
        </w:rPr>
        <w:t>12</w:t>
      </w:r>
      <w:r>
        <w:rPr>
          <w:rFonts w:hint="eastAsia" w:ascii="Times New Roman" w:hAnsi="Times New Roman"/>
          <w:b w:val="0"/>
          <w:bCs w:val="0"/>
          <w:caps w:val="0"/>
          <w:smallCaps w:val="0"/>
          <w:color w:val="000000" w:themeColor="text1"/>
          <w:sz w:val="24"/>
          <w:szCs w:val="24"/>
          <w:u w:val="none"/>
          <w:lang w:eastAsia="zh-CN"/>
          <w14:textFill>
            <w14:solidFill>
              <w14:schemeClr w14:val="tx1"/>
            </w14:solidFill>
          </w14:textFill>
        </w:rPr>
        <w:t>）</w:t>
      </w:r>
      <w:r>
        <w:rPr>
          <w:rFonts w:hint="eastAsia" w:ascii="Times New Roman" w:hAnsi="Times New Roman"/>
          <w:b w:val="0"/>
          <w:bCs w:val="0"/>
          <w:caps w:val="0"/>
          <w:smallCaps w:val="0"/>
          <w:color w:val="000000" w:themeColor="text1"/>
          <w:sz w:val="24"/>
          <w:szCs w:val="24"/>
          <w:u w:val="none"/>
          <w14:textFill>
            <w14:solidFill>
              <w14:schemeClr w14:val="tx1"/>
            </w14:solidFill>
          </w14:textFill>
        </w:rPr>
        <w:t>乙醇</w:t>
      </w:r>
    </w:p>
    <w:p>
      <w:pPr>
        <w:widowControl/>
        <w:spacing w:line="360" w:lineRule="auto"/>
        <w:rPr>
          <w:rFonts w:ascii="Times New Roman" w:hAnsi="Times New Roman"/>
          <w:b w:val="0"/>
          <w:bCs w:val="0"/>
          <w:caps w:val="0"/>
          <w:smallCaps w:val="0"/>
          <w:color w:val="000000" w:themeColor="text1"/>
          <w:sz w:val="24"/>
          <w:szCs w:val="24"/>
          <w:u w:val="none"/>
          <w14:textFill>
            <w14:solidFill>
              <w14:schemeClr w14:val="tx1"/>
            </w14:solidFill>
          </w14:textFill>
        </w:rPr>
      </w:pPr>
      <w:r>
        <w:rPr>
          <w:rFonts w:ascii="Times New Roman" w:hAnsi="Times New Roman"/>
          <w:b w:val="0"/>
          <w:bCs w:val="0"/>
          <w:caps w:val="0"/>
          <w:smallCaps w:val="0"/>
          <w:color w:val="000000" w:themeColor="text1"/>
          <w:sz w:val="24"/>
          <w:szCs w:val="24"/>
          <w:u w:val="none"/>
          <w14:textFill>
            <w14:solidFill>
              <w14:schemeClr w14:val="tx1"/>
            </w14:solidFill>
          </w14:textFill>
        </w:rPr>
        <w:t>分子式：C</w:t>
      </w:r>
      <w:r>
        <w:rPr>
          <w:rFonts w:ascii="Times New Roman" w:hAnsi="Times New Roman"/>
          <w:b w:val="0"/>
          <w:bCs w:val="0"/>
          <w:caps w:val="0"/>
          <w:smallCaps w:val="0"/>
          <w:color w:val="000000" w:themeColor="text1"/>
          <w:sz w:val="24"/>
          <w:szCs w:val="24"/>
          <w:u w:val="none"/>
          <w:vertAlign w:val="subscript"/>
          <w14:textFill>
            <w14:solidFill>
              <w14:schemeClr w14:val="tx1"/>
            </w14:solidFill>
          </w14:textFill>
        </w:rPr>
        <w:t>2</w:t>
      </w:r>
      <w:r>
        <w:rPr>
          <w:rFonts w:ascii="Times New Roman" w:hAnsi="Times New Roman"/>
          <w:b w:val="0"/>
          <w:bCs w:val="0"/>
          <w:caps w:val="0"/>
          <w:smallCaps w:val="0"/>
          <w:color w:val="000000" w:themeColor="text1"/>
          <w:sz w:val="24"/>
          <w:szCs w:val="24"/>
          <w:u w:val="none"/>
          <w14:textFill>
            <w14:solidFill>
              <w14:schemeClr w14:val="tx1"/>
            </w14:solidFill>
          </w14:textFill>
        </w:rPr>
        <w:t>H</w:t>
      </w:r>
      <w:r>
        <w:rPr>
          <w:rFonts w:ascii="Times New Roman" w:hAnsi="Times New Roman"/>
          <w:b w:val="0"/>
          <w:bCs w:val="0"/>
          <w:caps w:val="0"/>
          <w:smallCaps w:val="0"/>
          <w:color w:val="000000" w:themeColor="text1"/>
          <w:sz w:val="24"/>
          <w:szCs w:val="24"/>
          <w:u w:val="none"/>
          <w:vertAlign w:val="subscript"/>
          <w14:textFill>
            <w14:solidFill>
              <w14:schemeClr w14:val="tx1"/>
            </w14:solidFill>
          </w14:textFill>
        </w:rPr>
        <w:t>5</w:t>
      </w:r>
      <w:r>
        <w:rPr>
          <w:rFonts w:ascii="Times New Roman" w:hAnsi="Times New Roman"/>
          <w:b w:val="0"/>
          <w:bCs w:val="0"/>
          <w:caps w:val="0"/>
          <w:smallCaps w:val="0"/>
          <w:color w:val="000000" w:themeColor="text1"/>
          <w:sz w:val="24"/>
          <w:szCs w:val="24"/>
          <w:u w:val="none"/>
          <w14:textFill>
            <w14:solidFill>
              <w14:schemeClr w14:val="tx1"/>
            </w14:solidFill>
          </w14:textFill>
        </w:rPr>
        <w:t>OH；相对分子质量：46.07；密度：0.789g/cm</w:t>
      </w:r>
      <w:r>
        <w:rPr>
          <w:rFonts w:ascii="Times New Roman" w:hAnsi="Times New Roman"/>
          <w:b w:val="0"/>
          <w:bCs w:val="0"/>
          <w:caps w:val="0"/>
          <w:smallCaps w:val="0"/>
          <w:color w:val="000000" w:themeColor="text1"/>
          <w:sz w:val="24"/>
          <w:szCs w:val="24"/>
          <w:u w:val="none"/>
          <w:vertAlign w:val="superscript"/>
          <w14:textFill>
            <w14:solidFill>
              <w14:schemeClr w14:val="tx1"/>
            </w14:solidFill>
          </w14:textFill>
        </w:rPr>
        <w:t>3</w:t>
      </w:r>
      <w:r>
        <w:rPr>
          <w:rFonts w:ascii="Times New Roman" w:hAnsi="Times New Roman"/>
          <w:b w:val="0"/>
          <w:bCs w:val="0"/>
          <w:caps w:val="0"/>
          <w:smallCaps w:val="0"/>
          <w:color w:val="000000" w:themeColor="text1"/>
          <w:sz w:val="24"/>
          <w:szCs w:val="24"/>
          <w:u w:val="none"/>
          <w14:textFill>
            <w14:solidFill>
              <w14:schemeClr w14:val="tx1"/>
            </w14:solidFill>
          </w14:textFill>
        </w:rPr>
        <w:t>　；熔点：-114.3℃　；沸点：78.4℃；闪点(℃)：12 ；引燃温度(℃)：363 ；爆炸上限%(V/V)： 19.0 ；爆炸下限%(V/V)： 3.3；无色透明液体。有愉快的气味和灼烧味，易挥发。能与水、氯仿、乙醚、甲醇、丙酮和其他多数有机溶剂混溶。相对密度(d15.56)0.816。易燃。蒸气能与空气形成爆炸性混合物。</w:t>
      </w:r>
    </w:p>
    <w:p>
      <w:pPr>
        <w:widowControl/>
        <w:spacing w:line="360" w:lineRule="auto"/>
        <w:ind w:firstLine="600" w:firstLineChars="250"/>
        <w:rPr>
          <w:rFonts w:ascii="Times New Roman" w:hAnsi="Times New Roman"/>
          <w:b w:val="0"/>
          <w:bCs w:val="0"/>
          <w:caps w:val="0"/>
          <w:smallCaps w:val="0"/>
          <w:color w:val="000000" w:themeColor="text1"/>
          <w:kern w:val="0"/>
          <w:sz w:val="24"/>
          <w:szCs w:val="24"/>
          <w:u w:val="none"/>
          <w14:textFill>
            <w14:solidFill>
              <w14:schemeClr w14:val="tx1"/>
            </w14:solidFill>
          </w14:textFill>
        </w:rPr>
      </w:pPr>
      <w:r>
        <w:rPr>
          <w:rFonts w:ascii="Times New Roman" w:hAnsi="Times New Roman"/>
          <w:b w:val="0"/>
          <w:bCs w:val="0"/>
          <w:caps w:val="0"/>
          <w:smallCaps w:val="0"/>
          <w:color w:val="000000" w:themeColor="text1"/>
          <w:kern w:val="0"/>
          <w:sz w:val="24"/>
          <w:szCs w:val="24"/>
          <w:u w:val="none"/>
          <w14:textFill>
            <w14:solidFill>
              <w14:schemeClr w14:val="tx1"/>
            </w14:solidFill>
          </w14:textFill>
        </w:rPr>
        <w:t>储存：</w:t>
      </w:r>
      <w:r>
        <w:rPr>
          <w:rFonts w:ascii="Times New Roman" w:hAnsi="Times New Roman"/>
          <w:b w:val="0"/>
          <w:bCs w:val="0"/>
          <w:caps w:val="0"/>
          <w:smallCaps w:val="0"/>
          <w:color w:val="000000" w:themeColor="text1"/>
          <w:sz w:val="24"/>
          <w:szCs w:val="24"/>
          <w:u w:val="none"/>
          <w14:textFill>
            <w14:solidFill>
              <w14:schemeClr w14:val="tx1"/>
            </w14:solidFill>
          </w14:textFill>
        </w:rPr>
        <w:t>密封阴凉干燥保存。</w:t>
      </w:r>
    </w:p>
    <w:p>
      <w:pPr>
        <w:pStyle w:val="6"/>
        <w:spacing w:line="360" w:lineRule="auto"/>
        <w:ind w:firstLine="480" w:firstLineChars="200"/>
        <w:rPr>
          <w:rFonts w:ascii="Times New Roman" w:hAnsi="Times New Roman"/>
          <w:b w:val="0"/>
          <w:bCs w:val="0"/>
          <w:caps w:val="0"/>
          <w:smallCaps w:val="0"/>
          <w:color w:val="000000" w:themeColor="text1"/>
          <w:sz w:val="24"/>
          <w:szCs w:val="24"/>
          <w:u w:val="none"/>
          <w14:textFill>
            <w14:solidFill>
              <w14:schemeClr w14:val="tx1"/>
            </w14:solidFill>
          </w14:textFill>
        </w:rPr>
      </w:pPr>
      <w:r>
        <w:rPr>
          <w:rFonts w:hint="eastAsia" w:ascii="Times New Roman" w:hAnsi="Times New Roman"/>
          <w:b w:val="0"/>
          <w:bCs w:val="0"/>
          <w:caps w:val="0"/>
          <w:smallCaps w:val="0"/>
          <w:color w:val="000000" w:themeColor="text1"/>
          <w:sz w:val="24"/>
          <w:szCs w:val="24"/>
          <w:u w:val="none"/>
          <w:lang w:eastAsia="zh-CN"/>
          <w14:textFill>
            <w14:solidFill>
              <w14:schemeClr w14:val="tx1"/>
            </w14:solidFill>
          </w14:textFill>
        </w:rPr>
        <w:t>（</w:t>
      </w:r>
      <w:r>
        <w:rPr>
          <w:rFonts w:hint="eastAsia" w:ascii="Times New Roman" w:hAnsi="Times New Roman"/>
          <w:b w:val="0"/>
          <w:bCs w:val="0"/>
          <w:caps w:val="0"/>
          <w:smallCaps w:val="0"/>
          <w:color w:val="000000" w:themeColor="text1"/>
          <w:sz w:val="24"/>
          <w:szCs w:val="24"/>
          <w:u w:val="none"/>
          <w:lang w:val="en-US" w:eastAsia="zh-CN"/>
          <w14:textFill>
            <w14:solidFill>
              <w14:schemeClr w14:val="tx1"/>
            </w14:solidFill>
          </w14:textFill>
        </w:rPr>
        <w:t>13</w:t>
      </w:r>
      <w:r>
        <w:rPr>
          <w:rFonts w:hint="eastAsia" w:ascii="Times New Roman" w:hAnsi="Times New Roman"/>
          <w:b w:val="0"/>
          <w:bCs w:val="0"/>
          <w:caps w:val="0"/>
          <w:smallCaps w:val="0"/>
          <w:color w:val="000000" w:themeColor="text1"/>
          <w:sz w:val="24"/>
          <w:szCs w:val="24"/>
          <w:u w:val="none"/>
          <w:lang w:eastAsia="zh-CN"/>
          <w14:textFill>
            <w14:solidFill>
              <w14:schemeClr w14:val="tx1"/>
            </w14:solidFill>
          </w14:textFill>
        </w:rPr>
        <w:t>）</w:t>
      </w:r>
      <w:r>
        <w:rPr>
          <w:rFonts w:ascii="Times New Roman" w:hAnsi="Times New Roman"/>
          <w:b w:val="0"/>
          <w:bCs w:val="0"/>
          <w:caps w:val="0"/>
          <w:smallCaps w:val="0"/>
          <w:color w:val="000000" w:themeColor="text1"/>
          <w:sz w:val="24"/>
          <w:szCs w:val="24"/>
          <w:u w:val="none"/>
          <w14:textFill>
            <w14:solidFill>
              <w14:schemeClr w14:val="tx1"/>
            </w14:solidFill>
          </w14:textFill>
        </w:rPr>
        <w:t xml:space="preserve"> 醋酸乙酯</w:t>
      </w:r>
    </w:p>
    <w:p>
      <w:pPr>
        <w:spacing w:line="360" w:lineRule="auto"/>
        <w:ind w:firstLine="480" w:firstLineChars="200"/>
        <w:rPr>
          <w:rFonts w:ascii="Times New Roman" w:hAnsi="Times New Roman"/>
          <w:b w:val="0"/>
          <w:bCs w:val="0"/>
          <w:caps w:val="0"/>
          <w:smallCaps w:val="0"/>
          <w:color w:val="000000" w:themeColor="text1"/>
          <w:sz w:val="24"/>
          <w:szCs w:val="24"/>
          <w:u w:val="none"/>
          <w14:textFill>
            <w14:solidFill>
              <w14:schemeClr w14:val="tx1"/>
            </w14:solidFill>
          </w14:textFill>
        </w:rPr>
      </w:pPr>
      <w:r>
        <w:rPr>
          <w:rFonts w:ascii="Times New Roman" w:hAnsi="Times New Roman"/>
          <w:b w:val="0"/>
          <w:bCs w:val="0"/>
          <w:caps w:val="0"/>
          <w:smallCaps w:val="0"/>
          <w:color w:val="000000" w:themeColor="text1"/>
          <w:sz w:val="24"/>
          <w:szCs w:val="24"/>
          <w:u w:val="none"/>
          <w14:textFill>
            <w14:solidFill>
              <w14:schemeClr w14:val="tx1"/>
            </w14:solidFill>
          </w14:textFill>
        </w:rPr>
        <w:fldChar w:fldCharType="begin"/>
      </w:r>
      <w:r>
        <w:rPr>
          <w:rFonts w:ascii="Times New Roman" w:hAnsi="Times New Roman"/>
          <w:b w:val="0"/>
          <w:bCs w:val="0"/>
          <w:caps w:val="0"/>
          <w:smallCaps w:val="0"/>
          <w:color w:val="000000" w:themeColor="text1"/>
          <w:sz w:val="24"/>
          <w:szCs w:val="24"/>
          <w:u w:val="none"/>
          <w14:textFill>
            <w14:solidFill>
              <w14:schemeClr w14:val="tx1"/>
            </w14:solidFill>
          </w14:textFill>
        </w:rPr>
        <w:instrText xml:space="preserve">HYPERLINK "http://baike.baidu.com/view/292167.htm"</w:instrText>
      </w:r>
      <w:r>
        <w:rPr>
          <w:rFonts w:ascii="Times New Roman" w:hAnsi="Times New Roman"/>
          <w:b w:val="0"/>
          <w:bCs w:val="0"/>
          <w:caps w:val="0"/>
          <w:smallCaps w:val="0"/>
          <w:color w:val="000000" w:themeColor="text1"/>
          <w:sz w:val="24"/>
          <w:szCs w:val="24"/>
          <w:u w:val="none"/>
          <w14:textFill>
            <w14:solidFill>
              <w14:schemeClr w14:val="tx1"/>
            </w14:solidFill>
          </w14:textFill>
        </w:rPr>
        <w:fldChar w:fldCharType="separate"/>
      </w:r>
      <w:r>
        <w:rPr>
          <w:rFonts w:ascii="Times New Roman" w:hAnsi="Times New Roman"/>
          <w:b w:val="0"/>
          <w:bCs w:val="0"/>
          <w:caps w:val="0"/>
          <w:smallCaps w:val="0"/>
          <w:color w:val="000000" w:themeColor="text1"/>
          <w:sz w:val="24"/>
          <w:szCs w:val="24"/>
          <w:u w:val="none"/>
          <w14:textFill>
            <w14:solidFill>
              <w14:schemeClr w14:val="tx1"/>
            </w14:solidFill>
          </w14:textFill>
        </w:rPr>
        <w:t>分子式</w:t>
      </w:r>
      <w:r>
        <w:rPr>
          <w:rFonts w:ascii="Times New Roman" w:hAnsi="Times New Roman"/>
          <w:b w:val="0"/>
          <w:bCs w:val="0"/>
          <w:caps w:val="0"/>
          <w:smallCaps w:val="0"/>
          <w:color w:val="000000" w:themeColor="text1"/>
          <w:sz w:val="24"/>
          <w:szCs w:val="24"/>
          <w:u w:val="none"/>
          <w14:textFill>
            <w14:solidFill>
              <w14:schemeClr w14:val="tx1"/>
            </w14:solidFill>
          </w14:textFill>
        </w:rPr>
        <w:fldChar w:fldCharType="end"/>
      </w:r>
      <w:r>
        <w:rPr>
          <w:rFonts w:ascii="Times New Roman" w:hAnsi="Times New Roman"/>
          <w:b w:val="0"/>
          <w:bCs w:val="0"/>
          <w:caps w:val="0"/>
          <w:smallCaps w:val="0"/>
          <w:color w:val="000000" w:themeColor="text1"/>
          <w:sz w:val="24"/>
          <w:szCs w:val="24"/>
          <w:u w:val="none"/>
          <w14:textFill>
            <w14:solidFill>
              <w14:schemeClr w14:val="tx1"/>
            </w14:solidFill>
          </w14:textFill>
        </w:rPr>
        <w:t>：C</w:t>
      </w:r>
      <w:r>
        <w:rPr>
          <w:rFonts w:ascii="Times New Roman" w:hAnsi="Times New Roman"/>
          <w:b w:val="0"/>
          <w:bCs w:val="0"/>
          <w:caps w:val="0"/>
          <w:smallCaps w:val="0"/>
          <w:color w:val="000000" w:themeColor="text1"/>
          <w:sz w:val="24"/>
          <w:szCs w:val="24"/>
          <w:u w:val="none"/>
          <w:vertAlign w:val="subscript"/>
          <w14:textFill>
            <w14:solidFill>
              <w14:schemeClr w14:val="tx1"/>
            </w14:solidFill>
          </w14:textFill>
        </w:rPr>
        <w:t>4</w:t>
      </w:r>
      <w:r>
        <w:rPr>
          <w:rFonts w:ascii="Times New Roman" w:hAnsi="Times New Roman"/>
          <w:b w:val="0"/>
          <w:bCs w:val="0"/>
          <w:caps w:val="0"/>
          <w:smallCaps w:val="0"/>
          <w:color w:val="000000" w:themeColor="text1"/>
          <w:sz w:val="24"/>
          <w:szCs w:val="24"/>
          <w:u w:val="none"/>
          <w14:textFill>
            <w14:solidFill>
              <w14:schemeClr w14:val="tx1"/>
            </w14:solidFill>
          </w14:textFill>
        </w:rPr>
        <w:t>H</w:t>
      </w:r>
      <w:r>
        <w:rPr>
          <w:rFonts w:ascii="Times New Roman" w:hAnsi="Times New Roman"/>
          <w:b w:val="0"/>
          <w:bCs w:val="0"/>
          <w:caps w:val="0"/>
          <w:smallCaps w:val="0"/>
          <w:color w:val="000000" w:themeColor="text1"/>
          <w:sz w:val="24"/>
          <w:szCs w:val="24"/>
          <w:u w:val="none"/>
          <w:vertAlign w:val="subscript"/>
          <w14:textFill>
            <w14:solidFill>
              <w14:schemeClr w14:val="tx1"/>
            </w14:solidFill>
          </w14:textFill>
        </w:rPr>
        <w:t>8</w:t>
      </w:r>
      <w:r>
        <w:rPr>
          <w:rFonts w:ascii="Times New Roman" w:hAnsi="Times New Roman"/>
          <w:b w:val="0"/>
          <w:bCs w:val="0"/>
          <w:caps w:val="0"/>
          <w:smallCaps w:val="0"/>
          <w:color w:val="000000" w:themeColor="text1"/>
          <w:sz w:val="24"/>
          <w:szCs w:val="24"/>
          <w:u w:val="none"/>
          <w14:textFill>
            <w14:solidFill>
              <w14:schemeClr w14:val="tx1"/>
            </w14:solidFill>
          </w14:textFill>
        </w:rPr>
        <w:t>O</w:t>
      </w:r>
      <w:r>
        <w:rPr>
          <w:rFonts w:ascii="Times New Roman" w:hAnsi="Times New Roman"/>
          <w:b w:val="0"/>
          <w:bCs w:val="0"/>
          <w:caps w:val="0"/>
          <w:smallCaps w:val="0"/>
          <w:color w:val="000000" w:themeColor="text1"/>
          <w:sz w:val="24"/>
          <w:szCs w:val="24"/>
          <w:u w:val="none"/>
          <w:vertAlign w:val="subscript"/>
          <w14:textFill>
            <w14:solidFill>
              <w14:schemeClr w14:val="tx1"/>
            </w14:solidFill>
          </w14:textFill>
        </w:rPr>
        <w:t>2</w:t>
      </w:r>
      <w:r>
        <w:rPr>
          <w:rFonts w:ascii="Times New Roman" w:hAnsi="Times New Roman"/>
          <w:b w:val="0"/>
          <w:bCs w:val="0"/>
          <w:caps w:val="0"/>
          <w:smallCaps w:val="0"/>
          <w:color w:val="000000" w:themeColor="text1"/>
          <w:sz w:val="24"/>
          <w:szCs w:val="24"/>
          <w:u w:val="none"/>
          <w14:textFill>
            <w14:solidFill>
              <w14:schemeClr w14:val="tx1"/>
            </w14:solidFill>
          </w14:textFill>
        </w:rPr>
        <w:t>；结构式：CH</w:t>
      </w:r>
      <w:r>
        <w:rPr>
          <w:rFonts w:ascii="Times New Roman" w:hAnsi="Times New Roman"/>
          <w:b w:val="0"/>
          <w:bCs w:val="0"/>
          <w:caps w:val="0"/>
          <w:smallCaps w:val="0"/>
          <w:color w:val="000000" w:themeColor="text1"/>
          <w:sz w:val="24"/>
          <w:szCs w:val="24"/>
          <w:u w:val="none"/>
          <w:vertAlign w:val="subscript"/>
          <w14:textFill>
            <w14:solidFill>
              <w14:schemeClr w14:val="tx1"/>
            </w14:solidFill>
          </w14:textFill>
        </w:rPr>
        <w:t>3</w:t>
      </w:r>
      <w:r>
        <w:rPr>
          <w:rFonts w:ascii="Times New Roman" w:hAnsi="Times New Roman"/>
          <w:b w:val="0"/>
          <w:bCs w:val="0"/>
          <w:caps w:val="0"/>
          <w:smallCaps w:val="0"/>
          <w:color w:val="000000" w:themeColor="text1"/>
          <w:sz w:val="24"/>
          <w:szCs w:val="24"/>
          <w:u w:val="none"/>
          <w14:textFill>
            <w14:solidFill>
              <w14:schemeClr w14:val="tx1"/>
            </w14:solidFill>
          </w14:textFill>
        </w:rPr>
        <w:t>COOC</w:t>
      </w:r>
      <w:r>
        <w:rPr>
          <w:rFonts w:ascii="Times New Roman" w:hAnsi="Times New Roman"/>
          <w:b w:val="0"/>
          <w:bCs w:val="0"/>
          <w:caps w:val="0"/>
          <w:smallCaps w:val="0"/>
          <w:color w:val="000000" w:themeColor="text1"/>
          <w:sz w:val="24"/>
          <w:szCs w:val="24"/>
          <w:u w:val="none"/>
          <w:vertAlign w:val="subscript"/>
          <w14:textFill>
            <w14:solidFill>
              <w14:schemeClr w14:val="tx1"/>
            </w14:solidFill>
          </w14:textFill>
        </w:rPr>
        <w:t>2</w:t>
      </w:r>
      <w:r>
        <w:rPr>
          <w:rFonts w:ascii="Times New Roman" w:hAnsi="Times New Roman"/>
          <w:b w:val="0"/>
          <w:bCs w:val="0"/>
          <w:caps w:val="0"/>
          <w:smallCaps w:val="0"/>
          <w:color w:val="000000" w:themeColor="text1"/>
          <w:sz w:val="24"/>
          <w:szCs w:val="24"/>
          <w:u w:val="none"/>
          <w14:textFill>
            <w14:solidFill>
              <w14:schemeClr w14:val="tx1"/>
            </w14:solidFill>
          </w14:textFill>
        </w:rPr>
        <w:t>H</w:t>
      </w:r>
      <w:r>
        <w:rPr>
          <w:rFonts w:ascii="Times New Roman" w:hAnsi="Times New Roman"/>
          <w:b w:val="0"/>
          <w:bCs w:val="0"/>
          <w:caps w:val="0"/>
          <w:smallCaps w:val="0"/>
          <w:color w:val="000000" w:themeColor="text1"/>
          <w:sz w:val="24"/>
          <w:szCs w:val="24"/>
          <w:u w:val="none"/>
          <w:vertAlign w:val="subscript"/>
          <w14:textFill>
            <w14:solidFill>
              <w14:schemeClr w14:val="tx1"/>
            </w14:solidFill>
          </w14:textFill>
        </w:rPr>
        <w:t xml:space="preserve">5 </w:t>
      </w:r>
      <w:r>
        <w:rPr>
          <w:rFonts w:ascii="Times New Roman" w:hAnsi="Times New Roman"/>
          <w:b w:val="0"/>
          <w:bCs w:val="0"/>
          <w:caps w:val="0"/>
          <w:smallCaps w:val="0"/>
          <w:color w:val="000000" w:themeColor="text1"/>
          <w:sz w:val="24"/>
          <w:szCs w:val="24"/>
          <w:u w:val="none"/>
          <w14:textFill>
            <w14:solidFill>
              <w14:schemeClr w14:val="tx1"/>
            </w14:solidFill>
          </w14:textFill>
        </w:rPr>
        <w:t>；</w:t>
      </w:r>
      <w:r>
        <w:rPr>
          <w:rFonts w:ascii="Times New Roman" w:hAnsi="Times New Roman"/>
          <w:b w:val="0"/>
          <w:bCs w:val="0"/>
          <w:caps w:val="0"/>
          <w:smallCaps w:val="0"/>
          <w:color w:val="000000" w:themeColor="text1"/>
          <w:sz w:val="24"/>
          <w:szCs w:val="24"/>
          <w:u w:val="none"/>
          <w14:textFill>
            <w14:solidFill>
              <w14:schemeClr w14:val="tx1"/>
            </w14:solidFill>
          </w14:textFill>
        </w:rPr>
        <w:fldChar w:fldCharType="begin"/>
      </w:r>
      <w:r>
        <w:rPr>
          <w:rFonts w:ascii="Times New Roman" w:hAnsi="Times New Roman"/>
          <w:b w:val="0"/>
          <w:bCs w:val="0"/>
          <w:caps w:val="0"/>
          <w:smallCaps w:val="0"/>
          <w:color w:val="000000" w:themeColor="text1"/>
          <w:sz w:val="24"/>
          <w:szCs w:val="24"/>
          <w:u w:val="none"/>
          <w14:textFill>
            <w14:solidFill>
              <w14:schemeClr w14:val="tx1"/>
            </w14:solidFill>
          </w14:textFill>
        </w:rPr>
        <w:instrText xml:space="preserve">HYPERLINK "http://baike.baidu.com/view/295202.htm"</w:instrText>
      </w:r>
      <w:r>
        <w:rPr>
          <w:rFonts w:ascii="Times New Roman" w:hAnsi="Times New Roman"/>
          <w:b w:val="0"/>
          <w:bCs w:val="0"/>
          <w:caps w:val="0"/>
          <w:smallCaps w:val="0"/>
          <w:color w:val="000000" w:themeColor="text1"/>
          <w:sz w:val="24"/>
          <w:szCs w:val="24"/>
          <w:u w:val="none"/>
          <w14:textFill>
            <w14:solidFill>
              <w14:schemeClr w14:val="tx1"/>
            </w14:solidFill>
          </w14:textFill>
        </w:rPr>
        <w:fldChar w:fldCharType="separate"/>
      </w:r>
      <w:r>
        <w:rPr>
          <w:rFonts w:ascii="Times New Roman" w:hAnsi="Times New Roman"/>
          <w:b w:val="0"/>
          <w:bCs w:val="0"/>
          <w:caps w:val="0"/>
          <w:smallCaps w:val="0"/>
          <w:color w:val="000000" w:themeColor="text1"/>
          <w:sz w:val="24"/>
          <w:szCs w:val="24"/>
          <w:u w:val="none"/>
          <w14:textFill>
            <w14:solidFill>
              <w14:schemeClr w14:val="tx1"/>
            </w14:solidFill>
          </w14:textFill>
        </w:rPr>
        <w:t>相对分子质量</w:t>
      </w:r>
      <w:r>
        <w:rPr>
          <w:rFonts w:ascii="Times New Roman" w:hAnsi="Times New Roman"/>
          <w:b w:val="0"/>
          <w:bCs w:val="0"/>
          <w:caps w:val="0"/>
          <w:smallCaps w:val="0"/>
          <w:color w:val="000000" w:themeColor="text1"/>
          <w:sz w:val="24"/>
          <w:szCs w:val="24"/>
          <w:u w:val="none"/>
          <w14:textFill>
            <w14:solidFill>
              <w14:schemeClr w14:val="tx1"/>
            </w14:solidFill>
          </w14:textFill>
        </w:rPr>
        <w:fldChar w:fldCharType="end"/>
      </w:r>
      <w:r>
        <w:rPr>
          <w:rFonts w:ascii="Times New Roman" w:hAnsi="Times New Roman"/>
          <w:b w:val="0"/>
          <w:bCs w:val="0"/>
          <w:caps w:val="0"/>
          <w:smallCaps w:val="0"/>
          <w:color w:val="000000" w:themeColor="text1"/>
          <w:sz w:val="24"/>
          <w:szCs w:val="24"/>
          <w:u w:val="none"/>
          <w14:textFill>
            <w14:solidFill>
              <w14:schemeClr w14:val="tx1"/>
            </w14:solidFill>
          </w14:textFill>
        </w:rPr>
        <w:t>：88.11 ；</w:t>
      </w:r>
      <w:r>
        <w:rPr>
          <w:rFonts w:ascii="Times New Roman" w:hAnsi="Times New Roman"/>
          <w:b w:val="0"/>
          <w:bCs w:val="0"/>
          <w:caps w:val="0"/>
          <w:smallCaps w:val="0"/>
          <w:color w:val="000000" w:themeColor="text1"/>
          <w:sz w:val="24"/>
          <w:szCs w:val="24"/>
          <w:u w:val="none"/>
          <w14:textFill>
            <w14:solidFill>
              <w14:schemeClr w14:val="tx1"/>
            </w14:solidFill>
          </w14:textFill>
        </w:rPr>
        <w:fldChar w:fldCharType="begin"/>
      </w:r>
      <w:r>
        <w:rPr>
          <w:rFonts w:ascii="Times New Roman" w:hAnsi="Times New Roman"/>
          <w:b w:val="0"/>
          <w:bCs w:val="0"/>
          <w:caps w:val="0"/>
          <w:smallCaps w:val="0"/>
          <w:color w:val="000000" w:themeColor="text1"/>
          <w:sz w:val="24"/>
          <w:szCs w:val="24"/>
          <w:u w:val="none"/>
          <w14:textFill>
            <w14:solidFill>
              <w14:schemeClr w14:val="tx1"/>
            </w14:solidFill>
          </w14:textFill>
        </w:rPr>
        <w:instrText xml:space="preserve">HYPERLINK "http://baike.baidu.com/view/598832.htm"</w:instrText>
      </w:r>
      <w:r>
        <w:rPr>
          <w:rFonts w:ascii="Times New Roman" w:hAnsi="Times New Roman"/>
          <w:b w:val="0"/>
          <w:bCs w:val="0"/>
          <w:caps w:val="0"/>
          <w:smallCaps w:val="0"/>
          <w:color w:val="000000" w:themeColor="text1"/>
          <w:sz w:val="24"/>
          <w:szCs w:val="24"/>
          <w:u w:val="none"/>
          <w14:textFill>
            <w14:solidFill>
              <w14:schemeClr w14:val="tx1"/>
            </w14:solidFill>
          </w14:textFill>
        </w:rPr>
        <w:fldChar w:fldCharType="separate"/>
      </w:r>
      <w:r>
        <w:rPr>
          <w:rFonts w:ascii="Times New Roman" w:hAnsi="Times New Roman"/>
          <w:b w:val="0"/>
          <w:bCs w:val="0"/>
          <w:caps w:val="0"/>
          <w:smallCaps w:val="0"/>
          <w:color w:val="000000" w:themeColor="text1"/>
          <w:sz w:val="24"/>
          <w:szCs w:val="24"/>
          <w:u w:val="none"/>
          <w14:textFill>
            <w14:solidFill>
              <w14:schemeClr w14:val="tx1"/>
            </w14:solidFill>
          </w14:textFill>
        </w:rPr>
        <w:t>外观</w:t>
      </w:r>
      <w:r>
        <w:rPr>
          <w:rFonts w:ascii="Times New Roman" w:hAnsi="Times New Roman"/>
          <w:b w:val="0"/>
          <w:bCs w:val="0"/>
          <w:caps w:val="0"/>
          <w:smallCaps w:val="0"/>
          <w:color w:val="000000" w:themeColor="text1"/>
          <w:sz w:val="24"/>
          <w:szCs w:val="24"/>
          <w:u w:val="none"/>
          <w14:textFill>
            <w14:solidFill>
              <w14:schemeClr w14:val="tx1"/>
            </w14:solidFill>
          </w14:textFill>
        </w:rPr>
        <w:fldChar w:fldCharType="end"/>
      </w:r>
      <w:r>
        <w:rPr>
          <w:rFonts w:ascii="Times New Roman" w:hAnsi="Times New Roman"/>
          <w:b w:val="0"/>
          <w:bCs w:val="0"/>
          <w:caps w:val="0"/>
          <w:smallCaps w:val="0"/>
          <w:color w:val="000000" w:themeColor="text1"/>
          <w:sz w:val="24"/>
          <w:szCs w:val="24"/>
          <w:u w:val="none"/>
          <w14:textFill>
            <w14:solidFill>
              <w14:schemeClr w14:val="tx1"/>
            </w14:solidFill>
          </w14:textFill>
        </w:rPr>
        <w:t xml:space="preserve">：无色澄清液体；有强烈的醚似的气味，清灵、微带果香的酒香，易扩散，不持久。 　　 </w:t>
      </w:r>
    </w:p>
    <w:p>
      <w:pPr>
        <w:spacing w:line="360" w:lineRule="auto"/>
        <w:rPr>
          <w:rFonts w:ascii="Times New Roman" w:hAnsi="Times New Roman"/>
          <w:b w:val="0"/>
          <w:bCs w:val="0"/>
          <w:caps w:val="0"/>
          <w:smallCaps w:val="0"/>
          <w:color w:val="000000" w:themeColor="text1"/>
          <w:sz w:val="24"/>
          <w:szCs w:val="24"/>
          <w:u w:val="none"/>
          <w14:textFill>
            <w14:solidFill>
              <w14:schemeClr w14:val="tx1"/>
            </w14:solidFill>
          </w14:textFill>
        </w:rPr>
      </w:pPr>
      <w:r>
        <w:rPr>
          <w:rFonts w:ascii="Times New Roman" w:hAnsi="Times New Roman"/>
          <w:b w:val="0"/>
          <w:bCs w:val="0"/>
          <w:caps w:val="0"/>
          <w:smallCaps w:val="0"/>
          <w:color w:val="000000" w:themeColor="text1"/>
          <w:sz w:val="24"/>
          <w:szCs w:val="24"/>
          <w:u w:val="none"/>
          <w14:textFill>
            <w14:solidFill>
              <w14:schemeClr w14:val="tx1"/>
            </w14:solidFill>
          </w14:textFill>
        </w:rPr>
        <w:fldChar w:fldCharType="begin"/>
      </w:r>
      <w:r>
        <w:rPr>
          <w:rFonts w:ascii="Times New Roman" w:hAnsi="Times New Roman"/>
          <w:b w:val="0"/>
          <w:bCs w:val="0"/>
          <w:caps w:val="0"/>
          <w:smallCaps w:val="0"/>
          <w:color w:val="000000" w:themeColor="text1"/>
          <w:sz w:val="24"/>
          <w:szCs w:val="24"/>
          <w:u w:val="none"/>
          <w14:textFill>
            <w14:solidFill>
              <w14:schemeClr w14:val="tx1"/>
            </w14:solidFill>
          </w14:textFill>
        </w:rPr>
        <w:instrText xml:space="preserve">HYPERLINK "http://baike.baidu.com/view/118854.htm"</w:instrText>
      </w:r>
      <w:r>
        <w:rPr>
          <w:rFonts w:ascii="Times New Roman" w:hAnsi="Times New Roman"/>
          <w:b w:val="0"/>
          <w:bCs w:val="0"/>
          <w:caps w:val="0"/>
          <w:smallCaps w:val="0"/>
          <w:color w:val="000000" w:themeColor="text1"/>
          <w:sz w:val="24"/>
          <w:szCs w:val="24"/>
          <w:u w:val="none"/>
          <w14:textFill>
            <w14:solidFill>
              <w14:schemeClr w14:val="tx1"/>
            </w14:solidFill>
          </w14:textFill>
        </w:rPr>
        <w:fldChar w:fldCharType="separate"/>
      </w:r>
      <w:r>
        <w:rPr>
          <w:rFonts w:ascii="Times New Roman" w:hAnsi="Times New Roman"/>
          <w:b w:val="0"/>
          <w:bCs w:val="0"/>
          <w:caps w:val="0"/>
          <w:smallCaps w:val="0"/>
          <w:color w:val="000000" w:themeColor="text1"/>
          <w:sz w:val="24"/>
          <w:szCs w:val="24"/>
          <w:u w:val="none"/>
          <w14:textFill>
            <w14:solidFill>
              <w14:schemeClr w14:val="tx1"/>
            </w14:solidFill>
          </w14:textFill>
        </w:rPr>
        <w:t>熔点</w:t>
      </w:r>
      <w:r>
        <w:rPr>
          <w:rFonts w:ascii="Times New Roman" w:hAnsi="Times New Roman"/>
          <w:b w:val="0"/>
          <w:bCs w:val="0"/>
          <w:caps w:val="0"/>
          <w:smallCaps w:val="0"/>
          <w:color w:val="000000" w:themeColor="text1"/>
          <w:sz w:val="24"/>
          <w:szCs w:val="24"/>
          <w:u w:val="none"/>
          <w14:textFill>
            <w14:solidFill>
              <w14:schemeClr w14:val="tx1"/>
            </w14:solidFill>
          </w14:textFill>
        </w:rPr>
        <w:fldChar w:fldCharType="end"/>
      </w:r>
      <w:r>
        <w:rPr>
          <w:rFonts w:ascii="Times New Roman" w:hAnsi="Times New Roman"/>
          <w:b w:val="0"/>
          <w:bCs w:val="0"/>
          <w:caps w:val="0"/>
          <w:smallCaps w:val="0"/>
          <w:color w:val="000000" w:themeColor="text1"/>
          <w:sz w:val="24"/>
          <w:szCs w:val="24"/>
          <w:u w:val="none"/>
          <w14:textFill>
            <w14:solidFill>
              <w14:schemeClr w14:val="tx1"/>
            </w14:solidFill>
          </w14:textFill>
        </w:rPr>
        <w:t>(℃)：-83.6；</w:t>
      </w:r>
      <w:r>
        <w:rPr>
          <w:rFonts w:ascii="Times New Roman" w:hAnsi="Times New Roman"/>
          <w:b w:val="0"/>
          <w:bCs w:val="0"/>
          <w:caps w:val="0"/>
          <w:smallCaps w:val="0"/>
          <w:color w:val="000000" w:themeColor="text1"/>
          <w:sz w:val="24"/>
          <w:szCs w:val="24"/>
          <w:u w:val="none"/>
          <w14:textFill>
            <w14:solidFill>
              <w14:schemeClr w14:val="tx1"/>
            </w14:solidFill>
          </w14:textFill>
        </w:rPr>
        <w:fldChar w:fldCharType="begin"/>
      </w:r>
      <w:r>
        <w:rPr>
          <w:rFonts w:ascii="Times New Roman" w:hAnsi="Times New Roman"/>
          <w:b w:val="0"/>
          <w:bCs w:val="0"/>
          <w:caps w:val="0"/>
          <w:smallCaps w:val="0"/>
          <w:color w:val="000000" w:themeColor="text1"/>
          <w:sz w:val="24"/>
          <w:szCs w:val="24"/>
          <w:u w:val="none"/>
          <w14:textFill>
            <w14:solidFill>
              <w14:schemeClr w14:val="tx1"/>
            </w14:solidFill>
          </w14:textFill>
        </w:rPr>
        <w:instrText xml:space="preserve">HYPERLINK "http://baike.baidu.com/view/1036527.htm"</w:instrText>
      </w:r>
      <w:r>
        <w:rPr>
          <w:rFonts w:ascii="Times New Roman" w:hAnsi="Times New Roman"/>
          <w:b w:val="0"/>
          <w:bCs w:val="0"/>
          <w:caps w:val="0"/>
          <w:smallCaps w:val="0"/>
          <w:color w:val="000000" w:themeColor="text1"/>
          <w:sz w:val="24"/>
          <w:szCs w:val="24"/>
          <w:u w:val="none"/>
          <w14:textFill>
            <w14:solidFill>
              <w14:schemeClr w14:val="tx1"/>
            </w14:solidFill>
          </w14:textFill>
        </w:rPr>
        <w:fldChar w:fldCharType="separate"/>
      </w:r>
      <w:r>
        <w:rPr>
          <w:rFonts w:ascii="Times New Roman" w:hAnsi="Times New Roman"/>
          <w:b w:val="0"/>
          <w:bCs w:val="0"/>
          <w:caps w:val="0"/>
          <w:smallCaps w:val="0"/>
          <w:color w:val="000000" w:themeColor="text1"/>
          <w:sz w:val="24"/>
          <w:szCs w:val="24"/>
          <w:u w:val="none"/>
          <w14:textFill>
            <w14:solidFill>
              <w14:schemeClr w14:val="tx1"/>
            </w14:solidFill>
          </w14:textFill>
        </w:rPr>
        <w:t>折光率</w:t>
      </w:r>
      <w:r>
        <w:rPr>
          <w:rFonts w:ascii="Times New Roman" w:hAnsi="Times New Roman"/>
          <w:b w:val="0"/>
          <w:bCs w:val="0"/>
          <w:caps w:val="0"/>
          <w:smallCaps w:val="0"/>
          <w:color w:val="000000" w:themeColor="text1"/>
          <w:sz w:val="24"/>
          <w:szCs w:val="24"/>
          <w:u w:val="none"/>
          <w14:textFill>
            <w14:solidFill>
              <w14:schemeClr w14:val="tx1"/>
            </w14:solidFill>
          </w14:textFill>
        </w:rPr>
        <w:fldChar w:fldCharType="end"/>
      </w:r>
      <w:r>
        <w:rPr>
          <w:rFonts w:ascii="Times New Roman" w:hAnsi="Times New Roman"/>
          <w:b w:val="0"/>
          <w:bCs w:val="0"/>
          <w:caps w:val="0"/>
          <w:smallCaps w:val="0"/>
          <w:color w:val="000000" w:themeColor="text1"/>
          <w:sz w:val="24"/>
          <w:szCs w:val="24"/>
          <w:u w:val="none"/>
          <w14:textFill>
            <w14:solidFill>
              <w14:schemeClr w14:val="tx1"/>
            </w14:solidFill>
          </w14:textFill>
        </w:rPr>
        <w:t>（20℃):1.3708~1.3730；</w:t>
      </w:r>
      <w:r>
        <w:rPr>
          <w:rFonts w:ascii="Times New Roman" w:hAnsi="Times New Roman"/>
          <w:b w:val="0"/>
          <w:bCs w:val="0"/>
          <w:caps w:val="0"/>
          <w:smallCaps w:val="0"/>
          <w:color w:val="000000" w:themeColor="text1"/>
          <w:sz w:val="24"/>
          <w:szCs w:val="24"/>
          <w:u w:val="none"/>
          <w14:textFill>
            <w14:solidFill>
              <w14:schemeClr w14:val="tx1"/>
            </w14:solidFill>
          </w14:textFill>
        </w:rPr>
        <w:fldChar w:fldCharType="begin"/>
      </w:r>
      <w:r>
        <w:rPr>
          <w:rFonts w:ascii="Times New Roman" w:hAnsi="Times New Roman"/>
          <w:b w:val="0"/>
          <w:bCs w:val="0"/>
          <w:caps w:val="0"/>
          <w:smallCaps w:val="0"/>
          <w:color w:val="000000" w:themeColor="text1"/>
          <w:sz w:val="24"/>
          <w:szCs w:val="24"/>
          <w:u w:val="none"/>
          <w14:textFill>
            <w14:solidFill>
              <w14:schemeClr w14:val="tx1"/>
            </w14:solidFill>
          </w14:textFill>
        </w:rPr>
        <w:instrText xml:space="preserve">HYPERLINK "http://baike.baidu.com/view/81200.htm"</w:instrText>
      </w:r>
      <w:r>
        <w:rPr>
          <w:rFonts w:ascii="Times New Roman" w:hAnsi="Times New Roman"/>
          <w:b w:val="0"/>
          <w:bCs w:val="0"/>
          <w:caps w:val="0"/>
          <w:smallCaps w:val="0"/>
          <w:color w:val="000000" w:themeColor="text1"/>
          <w:sz w:val="24"/>
          <w:szCs w:val="24"/>
          <w:u w:val="none"/>
          <w14:textFill>
            <w14:solidFill>
              <w14:schemeClr w14:val="tx1"/>
            </w14:solidFill>
          </w14:textFill>
        </w:rPr>
        <w:fldChar w:fldCharType="separate"/>
      </w:r>
      <w:r>
        <w:rPr>
          <w:rFonts w:ascii="Times New Roman" w:hAnsi="Times New Roman"/>
          <w:b w:val="0"/>
          <w:bCs w:val="0"/>
          <w:caps w:val="0"/>
          <w:smallCaps w:val="0"/>
          <w:color w:val="000000" w:themeColor="text1"/>
          <w:sz w:val="24"/>
          <w:szCs w:val="24"/>
          <w:u w:val="none"/>
          <w14:textFill>
            <w14:solidFill>
              <w14:schemeClr w14:val="tx1"/>
            </w14:solidFill>
          </w14:textFill>
        </w:rPr>
        <w:t>沸点</w:t>
      </w:r>
      <w:r>
        <w:rPr>
          <w:rFonts w:ascii="Times New Roman" w:hAnsi="Times New Roman"/>
          <w:b w:val="0"/>
          <w:bCs w:val="0"/>
          <w:caps w:val="0"/>
          <w:smallCaps w:val="0"/>
          <w:color w:val="000000" w:themeColor="text1"/>
          <w:sz w:val="24"/>
          <w:szCs w:val="24"/>
          <w:u w:val="none"/>
          <w14:textFill>
            <w14:solidFill>
              <w14:schemeClr w14:val="tx1"/>
            </w14:solidFill>
          </w14:textFill>
        </w:rPr>
        <w:fldChar w:fldCharType="end"/>
      </w:r>
      <w:r>
        <w:rPr>
          <w:rFonts w:ascii="Times New Roman" w:hAnsi="Times New Roman"/>
          <w:b w:val="0"/>
          <w:bCs w:val="0"/>
          <w:caps w:val="0"/>
          <w:smallCaps w:val="0"/>
          <w:color w:val="000000" w:themeColor="text1"/>
          <w:sz w:val="24"/>
          <w:szCs w:val="24"/>
          <w:u w:val="none"/>
          <w14:textFill>
            <w14:solidFill>
              <w14:schemeClr w14:val="tx1"/>
            </w14:solidFill>
          </w14:textFill>
        </w:rPr>
        <w:t>(℃)： 77.06；</w:t>
      </w:r>
      <w:r>
        <w:rPr>
          <w:rFonts w:ascii="Times New Roman" w:hAnsi="Times New Roman"/>
          <w:b w:val="0"/>
          <w:bCs w:val="0"/>
          <w:caps w:val="0"/>
          <w:smallCaps w:val="0"/>
          <w:color w:val="000000" w:themeColor="text1"/>
          <w:sz w:val="24"/>
          <w:szCs w:val="24"/>
          <w:u w:val="none"/>
          <w14:textFill>
            <w14:solidFill>
              <w14:schemeClr w14:val="tx1"/>
            </w14:solidFill>
          </w14:textFill>
        </w:rPr>
        <w:fldChar w:fldCharType="begin"/>
      </w:r>
      <w:r>
        <w:rPr>
          <w:rFonts w:ascii="Times New Roman" w:hAnsi="Times New Roman"/>
          <w:b w:val="0"/>
          <w:bCs w:val="0"/>
          <w:caps w:val="0"/>
          <w:smallCaps w:val="0"/>
          <w:color w:val="000000" w:themeColor="text1"/>
          <w:sz w:val="24"/>
          <w:szCs w:val="24"/>
          <w:u w:val="none"/>
          <w14:textFill>
            <w14:solidFill>
              <w14:schemeClr w14:val="tx1"/>
            </w14:solidFill>
          </w14:textFill>
        </w:rPr>
        <w:instrText xml:space="preserve">HYPERLINK "http://baike.baidu.com/view/279515.htm"</w:instrText>
      </w:r>
      <w:r>
        <w:rPr>
          <w:rFonts w:ascii="Times New Roman" w:hAnsi="Times New Roman"/>
          <w:b w:val="0"/>
          <w:bCs w:val="0"/>
          <w:caps w:val="0"/>
          <w:smallCaps w:val="0"/>
          <w:color w:val="000000" w:themeColor="text1"/>
          <w:sz w:val="24"/>
          <w:szCs w:val="24"/>
          <w:u w:val="none"/>
          <w14:textFill>
            <w14:solidFill>
              <w14:schemeClr w14:val="tx1"/>
            </w14:solidFill>
          </w14:textFill>
        </w:rPr>
        <w:fldChar w:fldCharType="separate"/>
      </w:r>
      <w:r>
        <w:rPr>
          <w:rFonts w:ascii="Times New Roman" w:hAnsi="Times New Roman"/>
          <w:b w:val="0"/>
          <w:bCs w:val="0"/>
          <w:caps w:val="0"/>
          <w:smallCaps w:val="0"/>
          <w:color w:val="000000" w:themeColor="text1"/>
          <w:sz w:val="24"/>
          <w:szCs w:val="24"/>
          <w:u w:val="none"/>
          <w14:textFill>
            <w14:solidFill>
              <w14:schemeClr w14:val="tx1"/>
            </w14:solidFill>
          </w14:textFill>
        </w:rPr>
        <w:t>相对密度</w:t>
      </w:r>
      <w:r>
        <w:rPr>
          <w:rFonts w:ascii="Times New Roman" w:hAnsi="Times New Roman"/>
          <w:b w:val="0"/>
          <w:bCs w:val="0"/>
          <w:caps w:val="0"/>
          <w:smallCaps w:val="0"/>
          <w:color w:val="000000" w:themeColor="text1"/>
          <w:sz w:val="24"/>
          <w:szCs w:val="24"/>
          <w:u w:val="none"/>
          <w14:textFill>
            <w14:solidFill>
              <w14:schemeClr w14:val="tx1"/>
            </w14:solidFill>
          </w14:textFill>
        </w:rPr>
        <w:fldChar w:fldCharType="end"/>
      </w:r>
      <w:r>
        <w:rPr>
          <w:rFonts w:ascii="Times New Roman" w:hAnsi="Times New Roman"/>
          <w:b w:val="0"/>
          <w:bCs w:val="0"/>
          <w:caps w:val="0"/>
          <w:smallCaps w:val="0"/>
          <w:color w:val="000000" w:themeColor="text1"/>
          <w:sz w:val="24"/>
          <w:szCs w:val="24"/>
          <w:u w:val="none"/>
          <w14:textFill>
            <w14:solidFill>
              <w14:schemeClr w14:val="tx1"/>
            </w14:solidFill>
          </w14:textFill>
        </w:rPr>
        <w:t>(水=1)： 0.894~0.898 ；相对</w:t>
      </w:r>
      <w:r>
        <w:rPr>
          <w:rFonts w:ascii="Times New Roman" w:hAnsi="Times New Roman"/>
          <w:b w:val="0"/>
          <w:bCs w:val="0"/>
          <w:caps w:val="0"/>
          <w:smallCaps w:val="0"/>
          <w:color w:val="000000" w:themeColor="text1"/>
          <w:sz w:val="24"/>
          <w:szCs w:val="24"/>
          <w:u w:val="none"/>
          <w14:textFill>
            <w14:solidFill>
              <w14:schemeClr w14:val="tx1"/>
            </w14:solidFill>
          </w14:textFill>
        </w:rPr>
        <w:fldChar w:fldCharType="begin"/>
      </w:r>
      <w:r>
        <w:rPr>
          <w:rFonts w:ascii="Times New Roman" w:hAnsi="Times New Roman"/>
          <w:b w:val="0"/>
          <w:bCs w:val="0"/>
          <w:caps w:val="0"/>
          <w:smallCaps w:val="0"/>
          <w:color w:val="000000" w:themeColor="text1"/>
          <w:sz w:val="24"/>
          <w:szCs w:val="24"/>
          <w:u w:val="none"/>
          <w14:textFill>
            <w14:solidFill>
              <w14:schemeClr w14:val="tx1"/>
            </w14:solidFill>
          </w14:textFill>
        </w:rPr>
        <w:instrText xml:space="preserve">HYPERLINK "http://baike.baidu.com/view/862971.htm"</w:instrText>
      </w:r>
      <w:r>
        <w:rPr>
          <w:rFonts w:ascii="Times New Roman" w:hAnsi="Times New Roman"/>
          <w:b w:val="0"/>
          <w:bCs w:val="0"/>
          <w:caps w:val="0"/>
          <w:smallCaps w:val="0"/>
          <w:color w:val="000000" w:themeColor="text1"/>
          <w:sz w:val="24"/>
          <w:szCs w:val="24"/>
          <w:u w:val="none"/>
          <w14:textFill>
            <w14:solidFill>
              <w14:schemeClr w14:val="tx1"/>
            </w14:solidFill>
          </w14:textFill>
        </w:rPr>
        <w:fldChar w:fldCharType="separate"/>
      </w:r>
      <w:r>
        <w:rPr>
          <w:rFonts w:ascii="Times New Roman" w:hAnsi="Times New Roman"/>
          <w:b w:val="0"/>
          <w:bCs w:val="0"/>
          <w:caps w:val="0"/>
          <w:smallCaps w:val="0"/>
          <w:color w:val="000000" w:themeColor="text1"/>
          <w:sz w:val="24"/>
          <w:szCs w:val="24"/>
          <w:u w:val="none"/>
          <w14:textFill>
            <w14:solidFill>
              <w14:schemeClr w14:val="tx1"/>
            </w14:solidFill>
          </w14:textFill>
        </w:rPr>
        <w:t>蒸气</w:t>
      </w:r>
      <w:r>
        <w:rPr>
          <w:rFonts w:ascii="Times New Roman" w:hAnsi="Times New Roman"/>
          <w:b w:val="0"/>
          <w:bCs w:val="0"/>
          <w:caps w:val="0"/>
          <w:smallCaps w:val="0"/>
          <w:color w:val="000000" w:themeColor="text1"/>
          <w:sz w:val="24"/>
          <w:szCs w:val="24"/>
          <w:u w:val="none"/>
          <w14:textFill>
            <w14:solidFill>
              <w14:schemeClr w14:val="tx1"/>
            </w14:solidFill>
          </w14:textFill>
        </w:rPr>
        <w:fldChar w:fldCharType="end"/>
      </w:r>
      <w:r>
        <w:rPr>
          <w:rFonts w:ascii="Times New Roman" w:hAnsi="Times New Roman"/>
          <w:b w:val="0"/>
          <w:bCs w:val="0"/>
          <w:caps w:val="0"/>
          <w:smallCaps w:val="0"/>
          <w:color w:val="000000" w:themeColor="text1"/>
          <w:sz w:val="24"/>
          <w:szCs w:val="24"/>
          <w:u w:val="none"/>
          <w14:textFill>
            <w14:solidFill>
              <w14:schemeClr w14:val="tx1"/>
            </w14:solidFill>
          </w14:textFill>
        </w:rPr>
        <w:t>密度(空气=1)：3.04 ；</w:t>
      </w:r>
      <w:r>
        <w:rPr>
          <w:rFonts w:ascii="Times New Roman" w:hAnsi="Times New Roman"/>
          <w:b w:val="0"/>
          <w:bCs w:val="0"/>
          <w:caps w:val="0"/>
          <w:smallCaps w:val="0"/>
          <w:color w:val="000000" w:themeColor="text1"/>
          <w:sz w:val="24"/>
          <w:szCs w:val="24"/>
          <w:u w:val="none"/>
          <w14:textFill>
            <w14:solidFill>
              <w14:schemeClr w14:val="tx1"/>
            </w14:solidFill>
          </w14:textFill>
        </w:rPr>
        <w:fldChar w:fldCharType="begin"/>
      </w:r>
      <w:r>
        <w:rPr>
          <w:rFonts w:ascii="Times New Roman" w:hAnsi="Times New Roman"/>
          <w:b w:val="0"/>
          <w:bCs w:val="0"/>
          <w:caps w:val="0"/>
          <w:smallCaps w:val="0"/>
          <w:color w:val="000000" w:themeColor="text1"/>
          <w:sz w:val="24"/>
          <w:szCs w:val="24"/>
          <w:u w:val="none"/>
          <w14:textFill>
            <w14:solidFill>
              <w14:schemeClr w14:val="tx1"/>
            </w14:solidFill>
          </w14:textFill>
        </w:rPr>
        <w:instrText xml:space="preserve">HYPERLINK "http://baike.baidu.com/view/333199.htm"</w:instrText>
      </w:r>
      <w:r>
        <w:rPr>
          <w:rFonts w:ascii="Times New Roman" w:hAnsi="Times New Roman"/>
          <w:b w:val="0"/>
          <w:bCs w:val="0"/>
          <w:caps w:val="0"/>
          <w:smallCaps w:val="0"/>
          <w:color w:val="000000" w:themeColor="text1"/>
          <w:sz w:val="24"/>
          <w:szCs w:val="24"/>
          <w:u w:val="none"/>
          <w14:textFill>
            <w14:solidFill>
              <w14:schemeClr w14:val="tx1"/>
            </w14:solidFill>
          </w14:textFill>
        </w:rPr>
        <w:fldChar w:fldCharType="separate"/>
      </w:r>
      <w:r>
        <w:rPr>
          <w:rFonts w:ascii="Times New Roman" w:hAnsi="Times New Roman"/>
          <w:b w:val="0"/>
          <w:bCs w:val="0"/>
          <w:caps w:val="0"/>
          <w:smallCaps w:val="0"/>
          <w:color w:val="000000" w:themeColor="text1"/>
          <w:sz w:val="24"/>
          <w:szCs w:val="24"/>
          <w:u w:val="none"/>
          <w14:textFill>
            <w14:solidFill>
              <w14:schemeClr w14:val="tx1"/>
            </w14:solidFill>
          </w14:textFill>
        </w:rPr>
        <w:t>饱和蒸气压</w:t>
      </w:r>
      <w:r>
        <w:rPr>
          <w:rFonts w:ascii="Times New Roman" w:hAnsi="Times New Roman"/>
          <w:b w:val="0"/>
          <w:bCs w:val="0"/>
          <w:caps w:val="0"/>
          <w:smallCaps w:val="0"/>
          <w:color w:val="000000" w:themeColor="text1"/>
          <w:sz w:val="24"/>
          <w:szCs w:val="24"/>
          <w:u w:val="none"/>
          <w14:textFill>
            <w14:solidFill>
              <w14:schemeClr w14:val="tx1"/>
            </w14:solidFill>
          </w14:textFill>
        </w:rPr>
        <w:fldChar w:fldCharType="end"/>
      </w:r>
      <w:r>
        <w:rPr>
          <w:rFonts w:ascii="Times New Roman" w:hAnsi="Times New Roman"/>
          <w:b w:val="0"/>
          <w:bCs w:val="0"/>
          <w:caps w:val="0"/>
          <w:smallCaps w:val="0"/>
          <w:color w:val="000000" w:themeColor="text1"/>
          <w:sz w:val="24"/>
          <w:szCs w:val="24"/>
          <w:u w:val="none"/>
          <w14:textFill>
            <w14:solidFill>
              <w14:schemeClr w14:val="tx1"/>
            </w14:solidFill>
          </w14:textFill>
        </w:rPr>
        <w:t xml:space="preserve">(kPa)： 13.33(27℃) </w:t>
      </w:r>
    </w:p>
    <w:p>
      <w:pPr>
        <w:spacing w:line="360" w:lineRule="auto"/>
        <w:rPr>
          <w:rFonts w:ascii="Times New Roman" w:hAnsi="Times New Roman"/>
          <w:b w:val="0"/>
          <w:bCs w:val="0"/>
          <w:caps w:val="0"/>
          <w:smallCaps w:val="0"/>
          <w:color w:val="000000" w:themeColor="text1"/>
          <w:sz w:val="24"/>
          <w:szCs w:val="24"/>
          <w:u w:val="none"/>
          <w14:textFill>
            <w14:solidFill>
              <w14:schemeClr w14:val="tx1"/>
            </w14:solidFill>
          </w14:textFill>
        </w:rPr>
      </w:pPr>
      <w:r>
        <w:rPr>
          <w:rFonts w:ascii="Times New Roman" w:hAnsi="Times New Roman"/>
          <w:b w:val="0"/>
          <w:bCs w:val="0"/>
          <w:caps w:val="0"/>
          <w:smallCaps w:val="0"/>
          <w:color w:val="000000" w:themeColor="text1"/>
          <w:sz w:val="24"/>
          <w:szCs w:val="24"/>
          <w:u w:val="none"/>
          <w14:textFill>
            <w14:solidFill>
              <w14:schemeClr w14:val="tx1"/>
            </w14:solidFill>
          </w14:textFill>
        </w:rPr>
        <w:t>；燃烧热(kJ/mol)： 2244.2 ；</w:t>
      </w:r>
      <w:r>
        <w:rPr>
          <w:rFonts w:ascii="Times New Roman" w:hAnsi="Times New Roman"/>
          <w:b w:val="0"/>
          <w:bCs w:val="0"/>
          <w:caps w:val="0"/>
          <w:smallCaps w:val="0"/>
          <w:color w:val="000000" w:themeColor="text1"/>
          <w:sz w:val="24"/>
          <w:szCs w:val="24"/>
          <w:u w:val="none"/>
          <w14:textFill>
            <w14:solidFill>
              <w14:schemeClr w14:val="tx1"/>
            </w14:solidFill>
          </w14:textFill>
        </w:rPr>
        <w:fldChar w:fldCharType="begin"/>
      </w:r>
      <w:r>
        <w:rPr>
          <w:rFonts w:ascii="Times New Roman" w:hAnsi="Times New Roman"/>
          <w:b w:val="0"/>
          <w:bCs w:val="0"/>
          <w:caps w:val="0"/>
          <w:smallCaps w:val="0"/>
          <w:color w:val="000000" w:themeColor="text1"/>
          <w:sz w:val="24"/>
          <w:szCs w:val="24"/>
          <w:u w:val="none"/>
          <w14:textFill>
            <w14:solidFill>
              <w14:schemeClr w14:val="tx1"/>
            </w14:solidFill>
          </w14:textFill>
        </w:rPr>
        <w:instrText xml:space="preserve">HYPERLINK "http://baike.baidu.com/view/74498.htm"</w:instrText>
      </w:r>
      <w:r>
        <w:rPr>
          <w:rFonts w:ascii="Times New Roman" w:hAnsi="Times New Roman"/>
          <w:b w:val="0"/>
          <w:bCs w:val="0"/>
          <w:caps w:val="0"/>
          <w:smallCaps w:val="0"/>
          <w:color w:val="000000" w:themeColor="text1"/>
          <w:sz w:val="24"/>
          <w:szCs w:val="24"/>
          <w:u w:val="none"/>
          <w14:textFill>
            <w14:solidFill>
              <w14:schemeClr w14:val="tx1"/>
            </w14:solidFill>
          </w14:textFill>
        </w:rPr>
        <w:fldChar w:fldCharType="separate"/>
      </w:r>
      <w:r>
        <w:rPr>
          <w:rFonts w:ascii="Times New Roman" w:hAnsi="Times New Roman"/>
          <w:b w:val="0"/>
          <w:bCs w:val="0"/>
          <w:caps w:val="0"/>
          <w:smallCaps w:val="0"/>
          <w:color w:val="000000" w:themeColor="text1"/>
          <w:sz w:val="24"/>
          <w:szCs w:val="24"/>
          <w:u w:val="none"/>
          <w14:textFill>
            <w14:solidFill>
              <w14:schemeClr w14:val="tx1"/>
            </w14:solidFill>
          </w14:textFill>
        </w:rPr>
        <w:t>临界温度</w:t>
      </w:r>
      <w:r>
        <w:rPr>
          <w:rFonts w:ascii="Times New Roman" w:hAnsi="Times New Roman"/>
          <w:b w:val="0"/>
          <w:bCs w:val="0"/>
          <w:caps w:val="0"/>
          <w:smallCaps w:val="0"/>
          <w:color w:val="000000" w:themeColor="text1"/>
          <w:sz w:val="24"/>
          <w:szCs w:val="24"/>
          <w:u w:val="none"/>
          <w14:textFill>
            <w14:solidFill>
              <w14:schemeClr w14:val="tx1"/>
            </w14:solidFill>
          </w14:textFill>
        </w:rPr>
        <w:fldChar w:fldCharType="end"/>
      </w:r>
      <w:r>
        <w:rPr>
          <w:rFonts w:ascii="Times New Roman" w:hAnsi="Times New Roman"/>
          <w:b w:val="0"/>
          <w:bCs w:val="0"/>
          <w:caps w:val="0"/>
          <w:smallCaps w:val="0"/>
          <w:color w:val="000000" w:themeColor="text1"/>
          <w:sz w:val="24"/>
          <w:szCs w:val="24"/>
          <w:u w:val="none"/>
          <w14:textFill>
            <w14:solidFill>
              <w14:schemeClr w14:val="tx1"/>
            </w14:solidFill>
          </w14:textFill>
        </w:rPr>
        <w:t>(℃)： 250.1；</w:t>
      </w:r>
      <w:r>
        <w:rPr>
          <w:rFonts w:ascii="Times New Roman" w:hAnsi="Times New Roman"/>
          <w:b w:val="0"/>
          <w:bCs w:val="0"/>
          <w:caps w:val="0"/>
          <w:smallCaps w:val="0"/>
          <w:color w:val="000000" w:themeColor="text1"/>
          <w:sz w:val="24"/>
          <w:szCs w:val="24"/>
          <w:u w:val="none"/>
          <w14:textFill>
            <w14:solidFill>
              <w14:schemeClr w14:val="tx1"/>
            </w14:solidFill>
          </w14:textFill>
        </w:rPr>
        <w:fldChar w:fldCharType="begin"/>
      </w:r>
      <w:r>
        <w:rPr>
          <w:rFonts w:ascii="Times New Roman" w:hAnsi="Times New Roman"/>
          <w:b w:val="0"/>
          <w:bCs w:val="0"/>
          <w:caps w:val="0"/>
          <w:smallCaps w:val="0"/>
          <w:color w:val="000000" w:themeColor="text1"/>
          <w:sz w:val="24"/>
          <w:szCs w:val="24"/>
          <w:u w:val="none"/>
          <w14:textFill>
            <w14:solidFill>
              <w14:schemeClr w14:val="tx1"/>
            </w14:solidFill>
          </w14:textFill>
        </w:rPr>
        <w:instrText xml:space="preserve">HYPERLINK "http://baike.baidu.com/view/333190.htm"</w:instrText>
      </w:r>
      <w:r>
        <w:rPr>
          <w:rFonts w:ascii="Times New Roman" w:hAnsi="Times New Roman"/>
          <w:b w:val="0"/>
          <w:bCs w:val="0"/>
          <w:caps w:val="0"/>
          <w:smallCaps w:val="0"/>
          <w:color w:val="000000" w:themeColor="text1"/>
          <w:sz w:val="24"/>
          <w:szCs w:val="24"/>
          <w:u w:val="none"/>
          <w14:textFill>
            <w14:solidFill>
              <w14:schemeClr w14:val="tx1"/>
            </w14:solidFill>
          </w14:textFill>
        </w:rPr>
        <w:fldChar w:fldCharType="separate"/>
      </w:r>
      <w:r>
        <w:rPr>
          <w:rFonts w:ascii="Times New Roman" w:hAnsi="Times New Roman"/>
          <w:b w:val="0"/>
          <w:bCs w:val="0"/>
          <w:caps w:val="0"/>
          <w:smallCaps w:val="0"/>
          <w:color w:val="000000" w:themeColor="text1"/>
          <w:sz w:val="24"/>
          <w:szCs w:val="24"/>
          <w:u w:val="none"/>
          <w14:textFill>
            <w14:solidFill>
              <w14:schemeClr w14:val="tx1"/>
            </w14:solidFill>
          </w14:textFill>
        </w:rPr>
        <w:t>临界压力</w:t>
      </w:r>
      <w:r>
        <w:rPr>
          <w:rFonts w:ascii="Times New Roman" w:hAnsi="Times New Roman"/>
          <w:b w:val="0"/>
          <w:bCs w:val="0"/>
          <w:caps w:val="0"/>
          <w:smallCaps w:val="0"/>
          <w:color w:val="000000" w:themeColor="text1"/>
          <w:sz w:val="24"/>
          <w:szCs w:val="24"/>
          <w:u w:val="none"/>
          <w14:textFill>
            <w14:solidFill>
              <w14:schemeClr w14:val="tx1"/>
            </w14:solidFill>
          </w14:textFill>
        </w:rPr>
        <w:fldChar w:fldCharType="end"/>
      </w:r>
      <w:r>
        <w:rPr>
          <w:rFonts w:ascii="Times New Roman" w:hAnsi="Times New Roman"/>
          <w:b w:val="0"/>
          <w:bCs w:val="0"/>
          <w:caps w:val="0"/>
          <w:smallCaps w:val="0"/>
          <w:color w:val="000000" w:themeColor="text1"/>
          <w:sz w:val="24"/>
          <w:szCs w:val="24"/>
          <w:u w:val="none"/>
          <w14:textFill>
            <w14:solidFill>
              <w14:schemeClr w14:val="tx1"/>
            </w14:solidFill>
          </w14:textFill>
        </w:rPr>
        <w:t>(MPa)： 3.83；</w:t>
      </w:r>
      <w:r>
        <w:rPr>
          <w:rFonts w:ascii="Times New Roman" w:hAnsi="Times New Roman"/>
          <w:b w:val="0"/>
          <w:bCs w:val="0"/>
          <w:caps w:val="0"/>
          <w:smallCaps w:val="0"/>
          <w:color w:val="000000" w:themeColor="text1"/>
          <w:sz w:val="24"/>
          <w:szCs w:val="24"/>
          <w:u w:val="none"/>
          <w14:textFill>
            <w14:solidFill>
              <w14:schemeClr w14:val="tx1"/>
            </w14:solidFill>
          </w14:textFill>
        </w:rPr>
        <w:fldChar w:fldCharType="begin"/>
      </w:r>
      <w:r>
        <w:rPr>
          <w:rFonts w:ascii="Times New Roman" w:hAnsi="Times New Roman"/>
          <w:b w:val="0"/>
          <w:bCs w:val="0"/>
          <w:caps w:val="0"/>
          <w:smallCaps w:val="0"/>
          <w:color w:val="000000" w:themeColor="text1"/>
          <w:sz w:val="24"/>
          <w:szCs w:val="24"/>
          <w:u w:val="none"/>
          <w14:textFill>
            <w14:solidFill>
              <w14:schemeClr w14:val="tx1"/>
            </w14:solidFill>
          </w14:textFill>
        </w:rPr>
        <w:instrText xml:space="preserve">HYPERLINK "http://baike.baidu.com/view/139661.htm"</w:instrText>
      </w:r>
      <w:r>
        <w:rPr>
          <w:rFonts w:ascii="Times New Roman" w:hAnsi="Times New Roman"/>
          <w:b w:val="0"/>
          <w:bCs w:val="0"/>
          <w:caps w:val="0"/>
          <w:smallCaps w:val="0"/>
          <w:color w:val="000000" w:themeColor="text1"/>
          <w:sz w:val="24"/>
          <w:szCs w:val="24"/>
          <w:u w:val="none"/>
          <w14:textFill>
            <w14:solidFill>
              <w14:schemeClr w14:val="tx1"/>
            </w14:solidFill>
          </w14:textFill>
        </w:rPr>
        <w:fldChar w:fldCharType="separate"/>
      </w:r>
      <w:r>
        <w:rPr>
          <w:rFonts w:ascii="Times New Roman" w:hAnsi="Times New Roman"/>
          <w:b w:val="0"/>
          <w:bCs w:val="0"/>
          <w:caps w:val="0"/>
          <w:smallCaps w:val="0"/>
          <w:color w:val="000000" w:themeColor="text1"/>
          <w:sz w:val="24"/>
          <w:szCs w:val="24"/>
          <w:u w:val="none"/>
          <w14:textFill>
            <w14:solidFill>
              <w14:schemeClr w14:val="tx1"/>
            </w14:solidFill>
          </w14:textFill>
        </w:rPr>
        <w:t>闪点</w:t>
      </w:r>
      <w:r>
        <w:rPr>
          <w:rFonts w:ascii="Times New Roman" w:hAnsi="Times New Roman"/>
          <w:b w:val="0"/>
          <w:bCs w:val="0"/>
          <w:caps w:val="0"/>
          <w:smallCaps w:val="0"/>
          <w:color w:val="000000" w:themeColor="text1"/>
          <w:sz w:val="24"/>
          <w:szCs w:val="24"/>
          <w:u w:val="none"/>
          <w14:textFill>
            <w14:solidFill>
              <w14:schemeClr w14:val="tx1"/>
            </w14:solidFill>
          </w14:textFill>
        </w:rPr>
        <w:fldChar w:fldCharType="end"/>
      </w:r>
      <w:r>
        <w:rPr>
          <w:rFonts w:ascii="Times New Roman" w:hAnsi="Times New Roman"/>
          <w:b w:val="0"/>
          <w:bCs w:val="0"/>
          <w:caps w:val="0"/>
          <w:smallCaps w:val="0"/>
          <w:color w:val="000000" w:themeColor="text1"/>
          <w:sz w:val="24"/>
          <w:szCs w:val="24"/>
          <w:u w:val="none"/>
          <w14:textFill>
            <w14:solidFill>
              <w14:schemeClr w14:val="tx1"/>
            </w14:solidFill>
          </w14:textFill>
        </w:rPr>
        <w:t>(℃)（开杯）： 7.2；引燃温度(℃)： 426 ；溶解性： 微溶于水，溶于醇、酮、醚、</w:t>
      </w:r>
      <w:r>
        <w:rPr>
          <w:rFonts w:ascii="Times New Roman" w:hAnsi="Times New Roman"/>
          <w:b w:val="0"/>
          <w:bCs w:val="0"/>
          <w:caps w:val="0"/>
          <w:smallCaps w:val="0"/>
          <w:color w:val="000000" w:themeColor="text1"/>
          <w:sz w:val="24"/>
          <w:szCs w:val="24"/>
          <w:u w:val="none"/>
          <w14:textFill>
            <w14:solidFill>
              <w14:schemeClr w14:val="tx1"/>
            </w14:solidFill>
          </w14:textFill>
        </w:rPr>
        <w:fldChar w:fldCharType="begin"/>
      </w:r>
      <w:r>
        <w:rPr>
          <w:rFonts w:ascii="Times New Roman" w:hAnsi="Times New Roman"/>
          <w:b w:val="0"/>
          <w:bCs w:val="0"/>
          <w:caps w:val="0"/>
          <w:smallCaps w:val="0"/>
          <w:color w:val="000000" w:themeColor="text1"/>
          <w:sz w:val="24"/>
          <w:szCs w:val="24"/>
          <w:u w:val="none"/>
          <w14:textFill>
            <w14:solidFill>
              <w14:schemeClr w14:val="tx1"/>
            </w14:solidFill>
          </w14:textFill>
        </w:rPr>
        <w:instrText xml:space="preserve">HYPERLINK "http://baike.baidu.com/view/27713.htm"</w:instrText>
      </w:r>
      <w:r>
        <w:rPr>
          <w:rFonts w:ascii="Times New Roman" w:hAnsi="Times New Roman"/>
          <w:b w:val="0"/>
          <w:bCs w:val="0"/>
          <w:caps w:val="0"/>
          <w:smallCaps w:val="0"/>
          <w:color w:val="000000" w:themeColor="text1"/>
          <w:sz w:val="24"/>
          <w:szCs w:val="24"/>
          <w:u w:val="none"/>
          <w14:textFill>
            <w14:solidFill>
              <w14:schemeClr w14:val="tx1"/>
            </w14:solidFill>
          </w14:textFill>
        </w:rPr>
        <w:fldChar w:fldCharType="separate"/>
      </w:r>
      <w:r>
        <w:rPr>
          <w:rFonts w:ascii="Times New Roman" w:hAnsi="Times New Roman"/>
          <w:b w:val="0"/>
          <w:bCs w:val="0"/>
          <w:caps w:val="0"/>
          <w:smallCaps w:val="0"/>
          <w:color w:val="000000" w:themeColor="text1"/>
          <w:sz w:val="24"/>
          <w:szCs w:val="24"/>
          <w:u w:val="none"/>
          <w14:textFill>
            <w14:solidFill>
              <w14:schemeClr w14:val="tx1"/>
            </w14:solidFill>
          </w14:textFill>
        </w:rPr>
        <w:t>氯仿</w:t>
      </w:r>
      <w:r>
        <w:rPr>
          <w:rFonts w:ascii="Times New Roman" w:hAnsi="Times New Roman"/>
          <w:b w:val="0"/>
          <w:bCs w:val="0"/>
          <w:caps w:val="0"/>
          <w:smallCaps w:val="0"/>
          <w:color w:val="000000" w:themeColor="text1"/>
          <w:sz w:val="24"/>
          <w:szCs w:val="24"/>
          <w:u w:val="none"/>
          <w14:textFill>
            <w14:solidFill>
              <w14:schemeClr w14:val="tx1"/>
            </w14:solidFill>
          </w14:textFill>
        </w:rPr>
        <w:fldChar w:fldCharType="end"/>
      </w:r>
      <w:r>
        <w:rPr>
          <w:rFonts w:ascii="Times New Roman" w:hAnsi="Times New Roman"/>
          <w:b w:val="0"/>
          <w:bCs w:val="0"/>
          <w:caps w:val="0"/>
          <w:smallCaps w:val="0"/>
          <w:color w:val="000000" w:themeColor="text1"/>
          <w:sz w:val="24"/>
          <w:szCs w:val="24"/>
          <w:u w:val="none"/>
          <w14:textFill>
            <w14:solidFill>
              <w14:schemeClr w14:val="tx1"/>
            </w14:solidFill>
          </w14:textFill>
        </w:rPr>
        <w:t>等多数有机溶剂。毒性：属低毒类。 　　</w:t>
      </w:r>
    </w:p>
    <w:p>
      <w:pPr>
        <w:spacing w:line="360" w:lineRule="auto"/>
        <w:ind w:firstLine="480" w:firstLineChars="200"/>
        <w:rPr>
          <w:rFonts w:ascii="Times New Roman" w:hAnsi="Times New Roman"/>
          <w:b w:val="0"/>
          <w:bCs w:val="0"/>
          <w:caps w:val="0"/>
          <w:smallCaps w:val="0"/>
          <w:color w:val="000000" w:themeColor="text1"/>
          <w:sz w:val="24"/>
          <w:szCs w:val="24"/>
          <w:u w:val="none"/>
          <w14:textFill>
            <w14:solidFill>
              <w14:schemeClr w14:val="tx1"/>
            </w14:solidFill>
          </w14:textFill>
        </w:rPr>
      </w:pPr>
      <w:r>
        <w:rPr>
          <w:rFonts w:hint="eastAsia" w:ascii="Times New Roman" w:hAnsi="Times New Roman"/>
          <w:b w:val="0"/>
          <w:bCs w:val="0"/>
          <w:caps w:val="0"/>
          <w:smallCaps w:val="0"/>
          <w:color w:val="000000" w:themeColor="text1"/>
          <w:sz w:val="24"/>
          <w:szCs w:val="24"/>
          <w:u w:val="none"/>
          <w:lang w:eastAsia="zh-CN"/>
          <w14:textFill>
            <w14:solidFill>
              <w14:schemeClr w14:val="tx1"/>
            </w14:solidFill>
          </w14:textFill>
        </w:rPr>
        <w:t>（</w:t>
      </w:r>
      <w:r>
        <w:rPr>
          <w:rFonts w:hint="eastAsia" w:ascii="Times New Roman" w:hAnsi="Times New Roman"/>
          <w:b w:val="0"/>
          <w:bCs w:val="0"/>
          <w:caps w:val="0"/>
          <w:smallCaps w:val="0"/>
          <w:color w:val="000000" w:themeColor="text1"/>
          <w:sz w:val="24"/>
          <w:szCs w:val="24"/>
          <w:u w:val="none"/>
          <w:lang w:val="en-US" w:eastAsia="zh-CN"/>
          <w14:textFill>
            <w14:solidFill>
              <w14:schemeClr w14:val="tx1"/>
            </w14:solidFill>
          </w14:textFill>
        </w:rPr>
        <w:t>14</w:t>
      </w:r>
      <w:r>
        <w:rPr>
          <w:rFonts w:hint="eastAsia" w:ascii="Times New Roman" w:hAnsi="Times New Roman"/>
          <w:b w:val="0"/>
          <w:bCs w:val="0"/>
          <w:caps w:val="0"/>
          <w:smallCaps w:val="0"/>
          <w:color w:val="000000" w:themeColor="text1"/>
          <w:sz w:val="24"/>
          <w:szCs w:val="24"/>
          <w:u w:val="none"/>
          <w:lang w:eastAsia="zh-CN"/>
          <w14:textFill>
            <w14:solidFill>
              <w14:schemeClr w14:val="tx1"/>
            </w14:solidFill>
          </w14:textFill>
        </w:rPr>
        <w:t>）</w:t>
      </w:r>
      <w:r>
        <w:rPr>
          <w:rFonts w:ascii="Times New Roman" w:hAnsi="Times New Roman"/>
          <w:b w:val="0"/>
          <w:bCs w:val="0"/>
          <w:caps w:val="0"/>
          <w:smallCaps w:val="0"/>
          <w:color w:val="000000" w:themeColor="text1"/>
          <w:sz w:val="24"/>
          <w:szCs w:val="24"/>
          <w:u w:val="none"/>
          <w14:textFill>
            <w14:solidFill>
              <w14:schemeClr w14:val="tx1"/>
            </w14:solidFill>
          </w14:textFill>
        </w:rPr>
        <w:t>甲醇</w:t>
      </w:r>
    </w:p>
    <w:p>
      <w:pPr>
        <w:spacing w:line="360" w:lineRule="auto"/>
        <w:ind w:firstLine="480" w:firstLineChars="200"/>
        <w:rPr>
          <w:rFonts w:ascii="Times New Roman" w:hAnsi="Times New Roman"/>
          <w:b w:val="0"/>
          <w:bCs w:val="0"/>
          <w:caps w:val="0"/>
          <w:smallCaps w:val="0"/>
          <w:color w:val="000000" w:themeColor="text1"/>
          <w:sz w:val="24"/>
          <w:szCs w:val="24"/>
          <w:u w:val="none"/>
          <w14:textFill>
            <w14:solidFill>
              <w14:schemeClr w14:val="tx1"/>
            </w14:solidFill>
          </w14:textFill>
        </w:rPr>
      </w:pPr>
      <w:r>
        <w:rPr>
          <w:rFonts w:ascii="Times New Roman" w:hAnsi="Times New Roman"/>
          <w:b w:val="0"/>
          <w:bCs w:val="0"/>
          <w:caps w:val="0"/>
          <w:smallCaps w:val="0"/>
          <w:color w:val="000000" w:themeColor="text1"/>
          <w:sz w:val="24"/>
          <w:szCs w:val="24"/>
          <w:u w:val="none"/>
          <w14:textFill>
            <w14:solidFill>
              <w14:schemeClr w14:val="tx1"/>
            </w14:solidFill>
          </w14:textFill>
        </w:rPr>
        <w:t>化学式：CH</w:t>
      </w:r>
      <w:r>
        <w:rPr>
          <w:rFonts w:ascii="Times New Roman" w:hAnsi="Times New Roman"/>
          <w:b w:val="0"/>
          <w:bCs w:val="0"/>
          <w:caps w:val="0"/>
          <w:smallCaps w:val="0"/>
          <w:color w:val="000000" w:themeColor="text1"/>
          <w:sz w:val="24"/>
          <w:szCs w:val="24"/>
          <w:u w:val="none"/>
          <w:vertAlign w:val="subscript"/>
          <w14:textFill>
            <w14:solidFill>
              <w14:schemeClr w14:val="tx1"/>
            </w14:solidFill>
          </w14:textFill>
        </w:rPr>
        <w:t>3</w:t>
      </w:r>
      <w:r>
        <w:rPr>
          <w:rFonts w:ascii="Times New Roman" w:hAnsi="Times New Roman"/>
          <w:b w:val="0"/>
          <w:bCs w:val="0"/>
          <w:caps w:val="0"/>
          <w:smallCaps w:val="0"/>
          <w:color w:val="000000" w:themeColor="text1"/>
          <w:sz w:val="24"/>
          <w:szCs w:val="24"/>
          <w:u w:val="none"/>
          <w14:textFill>
            <w14:solidFill>
              <w14:schemeClr w14:val="tx1"/>
            </w14:solidFill>
          </w14:textFill>
        </w:rPr>
        <w:t>OH；熔点： -97.8℃ ；沸点： 64.7℃ ；相对密度： 0.7914 ；折射率： 1.3287 ；闪点： 16℃ ；溶解性：能与水、乙醇、乙醚、苯、酮类和大多数其他有机溶剂混溶。相对分子质量：32.04；无色透明易燃易挥发的极性液体。纯品略带乙醇气味，粗品刺鼻难闻。本品为无色透明液体；易挥发；燃烧时无烟，有蓝色火焰；含水分不得过0.05%。与水、乙醇或乙醚能任意混合。　</w:t>
      </w:r>
    </w:p>
    <w:p>
      <w:pPr>
        <w:widowControl/>
        <w:spacing w:line="360" w:lineRule="auto"/>
        <w:ind w:firstLine="513" w:firstLineChars="214"/>
        <w:rPr>
          <w:rFonts w:hint="eastAsia" w:ascii="Times New Roman" w:hAnsi="Times New Roman"/>
          <w:b w:val="0"/>
          <w:bCs w:val="0"/>
          <w:caps w:val="0"/>
          <w:smallCaps w:val="0"/>
          <w:color w:val="000000" w:themeColor="text1"/>
          <w:spacing w:val="8"/>
          <w:kern w:val="0"/>
          <w:sz w:val="24"/>
          <w:szCs w:val="24"/>
          <w:u w:val="none"/>
          <w14:textFill>
            <w14:solidFill>
              <w14:schemeClr w14:val="tx1"/>
            </w14:solidFill>
          </w14:textFill>
        </w:rPr>
      </w:pPr>
      <w:r>
        <w:rPr>
          <w:rFonts w:hint="eastAsia" w:ascii="Times New Roman" w:hAnsi="Times New Roman"/>
          <w:b w:val="0"/>
          <w:bCs w:val="0"/>
          <w:caps w:val="0"/>
          <w:smallCaps w:val="0"/>
          <w:color w:val="000000" w:themeColor="text1"/>
          <w:sz w:val="24"/>
          <w:szCs w:val="24"/>
          <w:u w:val="none"/>
          <w:lang w:eastAsia="zh-CN"/>
          <w14:textFill>
            <w14:solidFill>
              <w14:schemeClr w14:val="tx1"/>
            </w14:solidFill>
          </w14:textFill>
        </w:rPr>
        <w:t>（</w:t>
      </w:r>
      <w:r>
        <w:rPr>
          <w:rFonts w:hint="eastAsia" w:ascii="Times New Roman" w:hAnsi="Times New Roman"/>
          <w:b w:val="0"/>
          <w:bCs w:val="0"/>
          <w:caps w:val="0"/>
          <w:smallCaps w:val="0"/>
          <w:color w:val="000000" w:themeColor="text1"/>
          <w:sz w:val="24"/>
          <w:szCs w:val="24"/>
          <w:u w:val="none"/>
          <w:lang w:val="en-US" w:eastAsia="zh-CN"/>
          <w14:textFill>
            <w14:solidFill>
              <w14:schemeClr w14:val="tx1"/>
            </w14:solidFill>
          </w14:textFill>
        </w:rPr>
        <w:t>15</w:t>
      </w:r>
      <w:r>
        <w:rPr>
          <w:rFonts w:hint="eastAsia" w:ascii="Times New Roman" w:hAnsi="Times New Roman"/>
          <w:b w:val="0"/>
          <w:bCs w:val="0"/>
          <w:caps w:val="0"/>
          <w:smallCaps w:val="0"/>
          <w:color w:val="000000" w:themeColor="text1"/>
          <w:sz w:val="24"/>
          <w:szCs w:val="24"/>
          <w:u w:val="none"/>
          <w:lang w:eastAsia="zh-CN"/>
          <w14:textFill>
            <w14:solidFill>
              <w14:schemeClr w14:val="tx1"/>
            </w14:solidFill>
          </w14:textFill>
        </w:rPr>
        <w:t>）</w:t>
      </w:r>
      <w:r>
        <w:rPr>
          <w:rFonts w:ascii="Times New Roman" w:hAnsi="Times New Roman"/>
          <w:b w:val="0"/>
          <w:bCs w:val="0"/>
          <w:caps w:val="0"/>
          <w:smallCaps w:val="0"/>
          <w:color w:val="000000" w:themeColor="text1"/>
          <w:sz w:val="24"/>
          <w:szCs w:val="24"/>
          <w:u w:val="none"/>
          <w14:textFill>
            <w14:solidFill>
              <w14:schemeClr w14:val="tx1"/>
            </w14:solidFill>
          </w14:textFill>
        </w:rPr>
        <w:t xml:space="preserve"> </w:t>
      </w:r>
      <w:r>
        <w:rPr>
          <w:rFonts w:ascii="Times New Roman" w:hAnsi="Times New Roman"/>
          <w:b w:val="0"/>
          <w:bCs w:val="0"/>
          <w:caps w:val="0"/>
          <w:smallCaps w:val="0"/>
          <w:color w:val="000000" w:themeColor="text1"/>
          <w:spacing w:val="8"/>
          <w:kern w:val="0"/>
          <w:sz w:val="24"/>
          <w:szCs w:val="24"/>
          <w:u w:val="none"/>
          <w14:textFill>
            <w14:solidFill>
              <w14:schemeClr w14:val="tx1"/>
            </w14:solidFill>
          </w14:textFill>
        </w:rPr>
        <w:t>无水碳酸钠</w:t>
      </w:r>
    </w:p>
    <w:p>
      <w:pPr>
        <w:widowControl/>
        <w:spacing w:line="360" w:lineRule="auto"/>
        <w:ind w:firstLine="513" w:firstLineChars="214"/>
        <w:rPr>
          <w:rFonts w:ascii="Times New Roman" w:hAnsi="Times New Roman"/>
          <w:b w:val="0"/>
          <w:bCs w:val="0"/>
          <w:caps w:val="0"/>
          <w:smallCaps w:val="0"/>
          <w:color w:val="000000" w:themeColor="text1"/>
          <w:spacing w:val="8"/>
          <w:kern w:val="0"/>
          <w:sz w:val="24"/>
          <w:szCs w:val="24"/>
          <w:u w:val="none"/>
          <w14:textFill>
            <w14:solidFill>
              <w14:schemeClr w14:val="tx1"/>
            </w14:solidFill>
          </w14:textFill>
        </w:rPr>
      </w:pPr>
      <w:r>
        <w:rPr>
          <w:rFonts w:ascii="Times New Roman" w:hAnsi="Times New Roman"/>
          <w:b w:val="0"/>
          <w:bCs w:val="0"/>
          <w:caps w:val="0"/>
          <w:smallCaps w:val="0"/>
          <w:color w:val="000000" w:themeColor="text1"/>
          <w:sz w:val="24"/>
          <w:szCs w:val="24"/>
          <w:u w:val="none"/>
          <w14:textFill>
            <w14:solidFill>
              <w14:schemeClr w14:val="tx1"/>
            </w14:solidFill>
          </w14:textFill>
        </w:rPr>
        <w:t>化学式：Na</w:t>
      </w:r>
      <w:r>
        <w:rPr>
          <w:rFonts w:ascii="Times New Roman" w:hAnsi="Times New Roman"/>
          <w:b w:val="0"/>
          <w:bCs w:val="0"/>
          <w:caps w:val="0"/>
          <w:smallCaps w:val="0"/>
          <w:color w:val="000000" w:themeColor="text1"/>
          <w:sz w:val="24"/>
          <w:szCs w:val="24"/>
          <w:u w:val="none"/>
          <w:vertAlign w:val="subscript"/>
          <w14:textFill>
            <w14:solidFill>
              <w14:schemeClr w14:val="tx1"/>
            </w14:solidFill>
          </w14:textFill>
        </w:rPr>
        <w:t>2</w:t>
      </w:r>
      <w:r>
        <w:rPr>
          <w:rFonts w:ascii="Times New Roman" w:hAnsi="Times New Roman"/>
          <w:b w:val="0"/>
          <w:bCs w:val="0"/>
          <w:caps w:val="0"/>
          <w:smallCaps w:val="0"/>
          <w:color w:val="000000" w:themeColor="text1"/>
          <w:sz w:val="24"/>
          <w:szCs w:val="24"/>
          <w:u w:val="none"/>
          <w14:textFill>
            <w14:solidFill>
              <w14:schemeClr w14:val="tx1"/>
            </w14:solidFill>
          </w14:textFill>
        </w:rPr>
        <w:t>CO</w:t>
      </w:r>
      <w:r>
        <w:rPr>
          <w:rFonts w:ascii="Times New Roman" w:hAnsi="Times New Roman"/>
          <w:b w:val="0"/>
          <w:bCs w:val="0"/>
          <w:caps w:val="0"/>
          <w:smallCaps w:val="0"/>
          <w:color w:val="000000" w:themeColor="text1"/>
          <w:sz w:val="24"/>
          <w:szCs w:val="24"/>
          <w:u w:val="none"/>
          <w:vertAlign w:val="subscript"/>
          <w14:textFill>
            <w14:solidFill>
              <w14:schemeClr w14:val="tx1"/>
            </w14:solidFill>
          </w14:textFill>
        </w:rPr>
        <w:t>3</w:t>
      </w:r>
      <w:r>
        <w:rPr>
          <w:rFonts w:ascii="Times New Roman" w:hAnsi="Times New Roman"/>
          <w:b w:val="0"/>
          <w:bCs w:val="0"/>
          <w:caps w:val="0"/>
          <w:smallCaps w:val="0"/>
          <w:color w:val="000000" w:themeColor="text1"/>
          <w:sz w:val="24"/>
          <w:szCs w:val="24"/>
          <w:u w:val="none"/>
          <w14:textFill>
            <w14:solidFill>
              <w14:schemeClr w14:val="tx1"/>
            </w14:solidFill>
          </w14:textFill>
        </w:rPr>
        <w:t xml:space="preserve">；密度：2.53  </w:t>
      </w:r>
      <w:r>
        <w:rPr>
          <w:rFonts w:ascii="Times New Roman" w:hAnsi="Times New Roman"/>
          <w:b w:val="0"/>
          <w:bCs w:val="0"/>
          <w:caps w:val="0"/>
          <w:smallCaps w:val="0"/>
          <w:color w:val="000000" w:themeColor="text1"/>
          <w:spacing w:val="8"/>
          <w:kern w:val="0"/>
          <w:sz w:val="24"/>
          <w:szCs w:val="24"/>
          <w:u w:val="none"/>
          <w14:textFill>
            <w14:solidFill>
              <w14:schemeClr w14:val="tx1"/>
            </w14:solidFill>
          </w14:textFill>
        </w:rPr>
        <w:t>；</w:t>
      </w:r>
      <w:r>
        <w:rPr>
          <w:rFonts w:ascii="Times New Roman" w:hAnsi="Times New Roman"/>
          <w:b w:val="0"/>
          <w:bCs w:val="0"/>
          <w:caps w:val="0"/>
          <w:smallCaps w:val="0"/>
          <w:color w:val="000000" w:themeColor="text1"/>
          <w:sz w:val="24"/>
          <w:szCs w:val="24"/>
          <w:u w:val="none"/>
          <w14:textFill>
            <w14:solidFill>
              <w14:schemeClr w14:val="tx1"/>
            </w14:solidFill>
          </w14:textFill>
        </w:rPr>
        <w:t xml:space="preserve">熔点： 851℃  </w:t>
      </w:r>
      <w:r>
        <w:rPr>
          <w:rFonts w:ascii="Times New Roman" w:hAnsi="Times New Roman"/>
          <w:b w:val="0"/>
          <w:bCs w:val="0"/>
          <w:caps w:val="0"/>
          <w:smallCaps w:val="0"/>
          <w:color w:val="000000" w:themeColor="text1"/>
          <w:spacing w:val="8"/>
          <w:kern w:val="0"/>
          <w:sz w:val="24"/>
          <w:szCs w:val="24"/>
          <w:u w:val="none"/>
          <w14:textFill>
            <w14:solidFill>
              <w14:schemeClr w14:val="tx1"/>
            </w14:solidFill>
          </w14:textFill>
        </w:rPr>
        <w:t>；</w:t>
      </w:r>
      <w:r>
        <w:rPr>
          <w:rFonts w:ascii="Times New Roman" w:hAnsi="Times New Roman"/>
          <w:b w:val="0"/>
          <w:bCs w:val="0"/>
          <w:caps w:val="0"/>
          <w:smallCaps w:val="0"/>
          <w:color w:val="000000" w:themeColor="text1"/>
          <w:sz w:val="24"/>
          <w:szCs w:val="24"/>
          <w:u w:val="none"/>
          <w14:textFill>
            <w14:solidFill>
              <w14:schemeClr w14:val="tx1"/>
            </w14:solidFill>
          </w14:textFill>
        </w:rPr>
        <w:t xml:space="preserve">沸点： 1600℃  </w:t>
      </w:r>
      <w:r>
        <w:rPr>
          <w:rFonts w:ascii="Times New Roman" w:hAnsi="Times New Roman"/>
          <w:b w:val="0"/>
          <w:bCs w:val="0"/>
          <w:caps w:val="0"/>
          <w:smallCaps w:val="0"/>
          <w:color w:val="000000" w:themeColor="text1"/>
          <w:spacing w:val="8"/>
          <w:kern w:val="0"/>
          <w:sz w:val="24"/>
          <w:szCs w:val="24"/>
          <w:u w:val="none"/>
          <w14:textFill>
            <w14:solidFill>
              <w14:schemeClr w14:val="tx1"/>
            </w14:solidFill>
          </w14:textFill>
        </w:rPr>
        <w:t>；</w:t>
      </w:r>
      <w:r>
        <w:rPr>
          <w:rFonts w:ascii="Times New Roman" w:hAnsi="Times New Roman"/>
          <w:b w:val="0"/>
          <w:bCs w:val="0"/>
          <w:caps w:val="0"/>
          <w:smallCaps w:val="0"/>
          <w:color w:val="000000" w:themeColor="text1"/>
          <w:sz w:val="24"/>
          <w:szCs w:val="24"/>
          <w:u w:val="none"/>
          <w14:textFill>
            <w14:solidFill>
              <w14:schemeClr w14:val="tx1"/>
            </w14:solidFill>
          </w14:textFill>
        </w:rPr>
        <w:t xml:space="preserve">水溶性： 22 g/100 mL (20℃)  </w:t>
      </w:r>
      <w:r>
        <w:rPr>
          <w:rFonts w:ascii="Times New Roman" w:hAnsi="Times New Roman"/>
          <w:b w:val="0"/>
          <w:bCs w:val="0"/>
          <w:caps w:val="0"/>
          <w:smallCaps w:val="0"/>
          <w:color w:val="000000" w:themeColor="text1"/>
          <w:spacing w:val="8"/>
          <w:kern w:val="0"/>
          <w:sz w:val="24"/>
          <w:szCs w:val="24"/>
          <w:u w:val="none"/>
          <w14:textFill>
            <w14:solidFill>
              <w14:schemeClr w14:val="tx1"/>
            </w14:solidFill>
          </w14:textFill>
        </w:rPr>
        <w:t>；</w:t>
      </w:r>
      <w:r>
        <w:rPr>
          <w:rFonts w:ascii="Times New Roman" w:hAnsi="Times New Roman"/>
          <w:b w:val="0"/>
          <w:bCs w:val="0"/>
          <w:caps w:val="0"/>
          <w:smallCaps w:val="0"/>
          <w:color w:val="000000" w:themeColor="text1"/>
          <w:sz w:val="24"/>
          <w:szCs w:val="24"/>
          <w:u w:val="none"/>
          <w14:textFill>
            <w14:solidFill>
              <w14:schemeClr w14:val="tx1"/>
            </w14:solidFill>
          </w14:textFill>
        </w:rPr>
        <w:t>相对分子质量：105.99</w:t>
      </w:r>
      <w:r>
        <w:rPr>
          <w:rFonts w:ascii="Times New Roman" w:hAnsi="Times New Roman"/>
          <w:b w:val="0"/>
          <w:bCs w:val="0"/>
          <w:caps w:val="0"/>
          <w:smallCaps w:val="0"/>
          <w:color w:val="000000" w:themeColor="text1"/>
          <w:spacing w:val="8"/>
          <w:kern w:val="0"/>
          <w:sz w:val="24"/>
          <w:szCs w:val="24"/>
          <w:u w:val="none"/>
          <w14:textFill>
            <w14:solidFill>
              <w14:schemeClr w14:val="tx1"/>
            </w14:solidFill>
          </w14:textFill>
        </w:rPr>
        <w:t>；</w:t>
      </w:r>
      <w:r>
        <w:rPr>
          <w:rFonts w:ascii="Times New Roman" w:hAnsi="Times New Roman"/>
          <w:b w:val="0"/>
          <w:bCs w:val="0"/>
          <w:caps w:val="0"/>
          <w:smallCaps w:val="0"/>
          <w:color w:val="000000" w:themeColor="text1"/>
          <w:sz w:val="24"/>
          <w:szCs w:val="24"/>
          <w:u w:val="none"/>
          <w14:textFill>
            <w14:solidFill>
              <w14:schemeClr w14:val="tx1"/>
            </w14:solidFill>
          </w14:textFill>
        </w:rPr>
        <w:t>无水碳酸钠的纯品是白色粉末或细粒。 溶解性易溶于水，水溶液呈强碱性.在35.4℃其溶解度最大，每100g水中可溶解49.7g碳酸钠（0℃时为7.0g，100℃为45.5g）。微溶于无水乙醇，不溶于丙醇。无气味，有碱味。有吸湿性。</w:t>
      </w:r>
    </w:p>
    <w:p>
      <w:pPr>
        <w:widowControl/>
        <w:spacing w:line="360" w:lineRule="auto"/>
        <w:ind w:firstLine="508" w:firstLineChars="212"/>
        <w:rPr>
          <w:rFonts w:ascii="Times New Roman" w:hAnsi="Times New Roman"/>
          <w:b w:val="0"/>
          <w:bCs w:val="0"/>
          <w:caps w:val="0"/>
          <w:smallCaps w:val="0"/>
          <w:color w:val="000000" w:themeColor="text1"/>
          <w:sz w:val="24"/>
          <w:szCs w:val="24"/>
          <w:u w:val="none"/>
          <w14:textFill>
            <w14:solidFill>
              <w14:schemeClr w14:val="tx1"/>
            </w14:solidFill>
          </w14:textFill>
        </w:rPr>
      </w:pPr>
      <w:r>
        <w:rPr>
          <w:rFonts w:hint="eastAsia" w:ascii="Times New Roman" w:hAnsi="Times New Roman"/>
          <w:b w:val="0"/>
          <w:bCs w:val="0"/>
          <w:caps w:val="0"/>
          <w:smallCaps w:val="0"/>
          <w:color w:val="000000" w:themeColor="text1"/>
          <w:sz w:val="24"/>
          <w:szCs w:val="24"/>
          <w:u w:val="none"/>
          <w:lang w:eastAsia="zh-CN"/>
          <w14:textFill>
            <w14:solidFill>
              <w14:schemeClr w14:val="tx1"/>
            </w14:solidFill>
          </w14:textFill>
        </w:rPr>
        <w:t>（</w:t>
      </w:r>
      <w:r>
        <w:rPr>
          <w:rFonts w:hint="eastAsia" w:ascii="Times New Roman" w:hAnsi="Times New Roman"/>
          <w:b w:val="0"/>
          <w:bCs w:val="0"/>
          <w:caps w:val="0"/>
          <w:smallCaps w:val="0"/>
          <w:color w:val="000000" w:themeColor="text1"/>
          <w:sz w:val="24"/>
          <w:szCs w:val="24"/>
          <w:u w:val="none"/>
          <w:lang w:val="en-US" w:eastAsia="zh-CN"/>
          <w14:textFill>
            <w14:solidFill>
              <w14:schemeClr w14:val="tx1"/>
            </w14:solidFill>
          </w14:textFill>
        </w:rPr>
        <w:t>16</w:t>
      </w:r>
      <w:r>
        <w:rPr>
          <w:rFonts w:hint="eastAsia" w:ascii="Times New Roman" w:hAnsi="Times New Roman"/>
          <w:b w:val="0"/>
          <w:bCs w:val="0"/>
          <w:caps w:val="0"/>
          <w:smallCaps w:val="0"/>
          <w:color w:val="000000" w:themeColor="text1"/>
          <w:sz w:val="24"/>
          <w:szCs w:val="24"/>
          <w:u w:val="none"/>
          <w:lang w:eastAsia="zh-CN"/>
          <w14:textFill>
            <w14:solidFill>
              <w14:schemeClr w14:val="tx1"/>
            </w14:solidFill>
          </w14:textFill>
        </w:rPr>
        <w:t>）</w:t>
      </w:r>
      <w:r>
        <w:rPr>
          <w:rFonts w:ascii="Times New Roman" w:hAnsi="Times New Roman"/>
          <w:b w:val="0"/>
          <w:bCs w:val="0"/>
          <w:caps w:val="0"/>
          <w:smallCaps w:val="0"/>
          <w:color w:val="000000" w:themeColor="text1"/>
          <w:sz w:val="24"/>
          <w:szCs w:val="24"/>
          <w:u w:val="none"/>
          <w14:textFill>
            <w14:solidFill>
              <w14:schemeClr w14:val="tx1"/>
            </w14:solidFill>
          </w14:textFill>
        </w:rPr>
        <w:t>对甲苯磺酸</w:t>
      </w:r>
    </w:p>
    <w:p>
      <w:pPr>
        <w:spacing w:line="360" w:lineRule="auto"/>
        <w:ind w:firstLine="480" w:firstLineChars="200"/>
        <w:rPr>
          <w:rFonts w:ascii="Times New Roman" w:hAnsi="Times New Roman"/>
          <w:caps w:val="0"/>
          <w:smallCaps w:val="0"/>
          <w:color w:val="000000" w:themeColor="text1"/>
          <w14:textFill>
            <w14:solidFill>
              <w14:schemeClr w14:val="tx1"/>
            </w14:solidFill>
          </w14:textFill>
        </w:rPr>
      </w:pPr>
      <w:r>
        <w:rPr>
          <w:rFonts w:ascii="Times New Roman" w:hAnsi="Times New Roman"/>
          <w:b w:val="0"/>
          <w:bCs w:val="0"/>
          <w:caps w:val="0"/>
          <w:smallCaps w:val="0"/>
          <w:color w:val="000000" w:themeColor="text1"/>
          <w:sz w:val="24"/>
          <w:szCs w:val="24"/>
          <w:u w:val="none"/>
          <w14:textFill>
            <w14:solidFill>
              <w14:schemeClr w14:val="tx1"/>
            </w14:solidFill>
          </w14:textFill>
        </w:rPr>
        <w:t>化学式：C</w:t>
      </w:r>
      <w:r>
        <w:rPr>
          <w:rFonts w:ascii="Times New Roman" w:hAnsi="Times New Roman"/>
          <w:b w:val="0"/>
          <w:bCs w:val="0"/>
          <w:caps w:val="0"/>
          <w:smallCaps w:val="0"/>
          <w:color w:val="000000" w:themeColor="text1"/>
          <w:sz w:val="24"/>
          <w:szCs w:val="24"/>
          <w:u w:val="none"/>
          <w:vertAlign w:val="subscript"/>
          <w14:textFill>
            <w14:solidFill>
              <w14:schemeClr w14:val="tx1"/>
            </w14:solidFill>
          </w14:textFill>
        </w:rPr>
        <w:t>7</w:t>
      </w:r>
      <w:r>
        <w:rPr>
          <w:rFonts w:ascii="Times New Roman" w:hAnsi="Times New Roman"/>
          <w:b w:val="0"/>
          <w:bCs w:val="0"/>
          <w:caps w:val="0"/>
          <w:smallCaps w:val="0"/>
          <w:color w:val="000000" w:themeColor="text1"/>
          <w:sz w:val="24"/>
          <w:szCs w:val="24"/>
          <w:u w:val="none"/>
          <w14:textFill>
            <w14:solidFill>
              <w14:schemeClr w14:val="tx1"/>
            </w14:solidFill>
          </w14:textFill>
        </w:rPr>
        <w:t>H</w:t>
      </w:r>
      <w:r>
        <w:rPr>
          <w:rFonts w:ascii="Times New Roman" w:hAnsi="Times New Roman"/>
          <w:b w:val="0"/>
          <w:bCs w:val="0"/>
          <w:caps w:val="0"/>
          <w:smallCaps w:val="0"/>
          <w:color w:val="000000" w:themeColor="text1"/>
          <w:sz w:val="24"/>
          <w:szCs w:val="24"/>
          <w:u w:val="none"/>
          <w:vertAlign w:val="subscript"/>
          <w14:textFill>
            <w14:solidFill>
              <w14:schemeClr w14:val="tx1"/>
            </w14:solidFill>
          </w14:textFill>
        </w:rPr>
        <w:t>10</w:t>
      </w:r>
      <w:r>
        <w:rPr>
          <w:rFonts w:ascii="Times New Roman" w:hAnsi="Times New Roman"/>
          <w:b w:val="0"/>
          <w:bCs w:val="0"/>
          <w:caps w:val="0"/>
          <w:smallCaps w:val="0"/>
          <w:color w:val="000000" w:themeColor="text1"/>
          <w:sz w:val="24"/>
          <w:szCs w:val="24"/>
          <w:u w:val="none"/>
          <w14:textFill>
            <w14:solidFill>
              <w14:schemeClr w14:val="tx1"/>
            </w14:solidFill>
          </w14:textFill>
        </w:rPr>
        <w:t>O</w:t>
      </w:r>
      <w:r>
        <w:rPr>
          <w:rFonts w:ascii="Times New Roman" w:hAnsi="Times New Roman"/>
          <w:b w:val="0"/>
          <w:bCs w:val="0"/>
          <w:caps w:val="0"/>
          <w:smallCaps w:val="0"/>
          <w:color w:val="000000" w:themeColor="text1"/>
          <w:sz w:val="24"/>
          <w:szCs w:val="24"/>
          <w:u w:val="none"/>
          <w:vertAlign w:val="subscript"/>
          <w14:textFill>
            <w14:solidFill>
              <w14:schemeClr w14:val="tx1"/>
            </w14:solidFill>
          </w14:textFill>
        </w:rPr>
        <w:t>4</w:t>
      </w:r>
      <w:r>
        <w:rPr>
          <w:rFonts w:ascii="Times New Roman" w:hAnsi="Times New Roman"/>
          <w:b w:val="0"/>
          <w:bCs w:val="0"/>
          <w:caps w:val="0"/>
          <w:smallCaps w:val="0"/>
          <w:color w:val="000000" w:themeColor="text1"/>
          <w:sz w:val="24"/>
          <w:szCs w:val="24"/>
          <w:u w:val="none"/>
          <w14:textFill>
            <w14:solidFill>
              <w14:schemeClr w14:val="tx1"/>
            </w14:solidFill>
          </w14:textFill>
        </w:rPr>
        <w:t>S；熔点：106℃；沸点：140(2．67kPa) ；相对密度(空气=1): 5.9溶解性：溶于水，易溶于醇，醚、热苯。相对分子质量：190.22  ；</w:t>
      </w:r>
      <w:r>
        <w:rPr>
          <w:rFonts w:ascii="Times New Roman" w:hAnsi="Times New Roman"/>
          <w:b w:val="0"/>
          <w:bCs w:val="0"/>
          <w:caps w:val="0"/>
          <w:smallCaps w:val="0"/>
          <w:color w:val="000000" w:themeColor="text1"/>
          <w:spacing w:val="8"/>
          <w:kern w:val="0"/>
          <w:sz w:val="24"/>
          <w:szCs w:val="24"/>
          <w:u w:val="none"/>
          <w14:textFill>
            <w14:solidFill>
              <w14:schemeClr w14:val="tx1"/>
            </w14:solidFill>
          </w14:textFill>
        </w:rPr>
        <w:t>性状：</w:t>
      </w:r>
      <w:r>
        <w:rPr>
          <w:rFonts w:ascii="Times New Roman" w:hAnsi="Times New Roman"/>
          <w:b w:val="0"/>
          <w:bCs w:val="0"/>
          <w:caps w:val="0"/>
          <w:smallCaps w:val="0"/>
          <w:color w:val="000000" w:themeColor="text1"/>
          <w:sz w:val="24"/>
          <w:szCs w:val="24"/>
          <w:u w:val="none"/>
          <w14:textFill>
            <w14:solidFill>
              <w14:schemeClr w14:val="tx1"/>
            </w14:solidFill>
          </w14:textFill>
        </w:rPr>
        <w:t>白色单斜片或柱状结晶体。用于医药、农药、染料化学和洗涤剂等工业，还可用于塑料和印刷涂料工业。</w:t>
      </w:r>
      <w:r>
        <w:rPr>
          <w:rFonts w:ascii="Times New Roman" w:hAnsi="Times New Roman"/>
          <w:b w:val="0"/>
          <w:bCs w:val="0"/>
          <w:caps w:val="0"/>
          <w:smallCaps w:val="0"/>
          <w:color w:val="000000" w:themeColor="text1"/>
          <w:spacing w:val="8"/>
          <w:kern w:val="0"/>
          <w:sz w:val="24"/>
          <w:szCs w:val="24"/>
          <w:u w:val="none"/>
          <w14:textFill>
            <w14:solidFill>
              <w14:schemeClr w14:val="tx1"/>
            </w14:solidFill>
          </w14:textFill>
        </w:rPr>
        <w:t>毒性：</w:t>
      </w:r>
      <w:r>
        <w:rPr>
          <w:rFonts w:ascii="Times New Roman" w:hAnsi="Times New Roman"/>
          <w:b w:val="0"/>
          <w:bCs w:val="0"/>
          <w:caps w:val="0"/>
          <w:smallCaps w:val="0"/>
          <w:color w:val="000000" w:themeColor="text1"/>
          <w:sz w:val="24"/>
          <w:szCs w:val="24"/>
          <w:u w:val="none"/>
          <w14:textFill>
            <w14:solidFill>
              <w14:schemeClr w14:val="tx1"/>
            </w14:solidFill>
          </w14:textFill>
        </w:rPr>
        <w:t>属低毒类，对皮肤和眼有明显刺激作用。</w:t>
      </w:r>
    </w:p>
    <w:p>
      <w:pPr>
        <w:pStyle w:val="8"/>
        <w:ind w:left="720" w:leftChars="0" w:hanging="720" w:firstLineChars="0"/>
        <w:rPr>
          <w:lang w:val="de-DE"/>
        </w:rPr>
      </w:pPr>
      <w:bookmarkStart w:id="156" w:name="_Toc26994"/>
      <w:bookmarkStart w:id="157" w:name="_Toc12399"/>
      <w:bookmarkStart w:id="158" w:name="_Toc17134"/>
      <w:r>
        <w:rPr>
          <w:lang w:val="de-DE"/>
        </w:rPr>
        <w:t>现有工程</w:t>
      </w:r>
      <w:r>
        <w:rPr>
          <w:rFonts w:hint="eastAsia"/>
          <w:lang w:val="de-DE"/>
        </w:rPr>
        <w:t>主要</w:t>
      </w:r>
      <w:bookmarkEnd w:id="156"/>
      <w:bookmarkEnd w:id="157"/>
      <w:r>
        <w:rPr>
          <w:rFonts w:hint="eastAsia"/>
          <w:lang w:val="de-DE" w:eastAsia="zh-CN"/>
        </w:rPr>
        <w:t>储罐</w:t>
      </w:r>
      <w:bookmarkEnd w:id="158"/>
    </w:p>
    <w:p>
      <w:pPr>
        <w:pStyle w:val="21"/>
        <w:spacing w:line="360" w:lineRule="auto"/>
        <w:rPr>
          <w:rFonts w:ascii="Times New Roman" w:hAnsi="Times New Roman"/>
          <w:bCs/>
          <w:caps w:val="0"/>
          <w:smallCaps w:val="0"/>
          <w:color w:val="000000" w:themeColor="text1"/>
          <w:sz w:val="21"/>
          <w:szCs w:val="21"/>
          <w14:textFill>
            <w14:solidFill>
              <w14:schemeClr w14:val="tx1"/>
            </w14:solidFill>
          </w14:textFill>
        </w:rPr>
      </w:pPr>
      <w:r>
        <w:t xml:space="preserve">表 </w:t>
      </w:r>
      <w:r>
        <w:fldChar w:fldCharType="begin"/>
      </w:r>
      <w:r>
        <w:instrText xml:space="preserve"> STYLEREF 2 \s </w:instrText>
      </w:r>
      <w:r>
        <w:fldChar w:fldCharType="separate"/>
      </w:r>
      <w:r>
        <w:t>2</w:t>
      </w:r>
      <w:r>
        <w:rPr>
          <w:rFonts w:hint="eastAsia"/>
          <w:lang w:val="en-US" w:eastAsia="zh-CN"/>
        </w:rPr>
        <w:t>.</w:t>
      </w:r>
      <w:r>
        <w:t>1</w:t>
      </w:r>
      <w:r>
        <w:fldChar w:fldCharType="end"/>
      </w:r>
      <w:r>
        <w:rPr>
          <w:rFonts w:hint="eastAsia"/>
          <w:lang w:eastAsia="zh-CN"/>
        </w:rPr>
        <w:t>-</w:t>
      </w:r>
      <w:r>
        <w:fldChar w:fldCharType="begin"/>
      </w:r>
      <w:r>
        <w:instrText xml:space="preserve"> SEQ 表 \* ARABIC \s 2 </w:instrText>
      </w:r>
      <w:r>
        <w:fldChar w:fldCharType="separate"/>
      </w:r>
      <w:r>
        <w:t>5</w:t>
      </w:r>
      <w:r>
        <w:fldChar w:fldCharType="end"/>
      </w:r>
      <w:r>
        <w:rPr>
          <w:rFonts w:hint="eastAsia"/>
          <w:lang w:val="en-US" w:eastAsia="zh-CN"/>
        </w:rPr>
        <w:tab/>
      </w:r>
      <w:r>
        <w:rPr>
          <w:rFonts w:hint="eastAsia" w:ascii="Times New Roman" w:hAnsi="Times New Roman"/>
          <w:bCs/>
          <w:caps w:val="0"/>
          <w:smallCaps w:val="0"/>
          <w:color w:val="000000" w:themeColor="text1"/>
          <w:sz w:val="21"/>
          <w:szCs w:val="21"/>
          <w14:textFill>
            <w14:solidFill>
              <w14:schemeClr w14:val="tx1"/>
            </w14:solidFill>
          </w14:textFill>
        </w:rPr>
        <w:t>现有</w:t>
      </w:r>
      <w:r>
        <w:rPr>
          <w:rFonts w:ascii="Times New Roman" w:hAnsi="Times New Roman"/>
          <w:bCs/>
          <w:caps w:val="0"/>
          <w:smallCaps w:val="0"/>
          <w:color w:val="000000" w:themeColor="text1"/>
          <w:sz w:val="21"/>
          <w:szCs w:val="21"/>
          <w14:textFill>
            <w14:solidFill>
              <w14:schemeClr w14:val="tx1"/>
            </w14:solidFill>
          </w14:textFill>
        </w:rPr>
        <w:t>储罐</w:t>
      </w:r>
      <w:r>
        <w:rPr>
          <w:rFonts w:hint="eastAsia" w:ascii="Times New Roman" w:hAnsi="Times New Roman"/>
          <w:bCs/>
          <w:caps w:val="0"/>
          <w:smallCaps w:val="0"/>
          <w:color w:val="000000" w:themeColor="text1"/>
          <w:sz w:val="21"/>
          <w:szCs w:val="21"/>
          <w:lang w:eastAsia="zh-CN"/>
          <w14:textFill>
            <w14:solidFill>
              <w14:schemeClr w14:val="tx1"/>
            </w14:solidFill>
          </w14:textFill>
        </w:rPr>
        <w:t>设置</w:t>
      </w:r>
      <w:r>
        <w:rPr>
          <w:rFonts w:ascii="Times New Roman" w:hAnsi="Times New Roman"/>
          <w:bCs/>
          <w:caps w:val="0"/>
          <w:smallCaps w:val="0"/>
          <w:color w:val="000000" w:themeColor="text1"/>
          <w:sz w:val="21"/>
          <w:szCs w:val="21"/>
          <w14:textFill>
            <w14:solidFill>
              <w14:schemeClr w14:val="tx1"/>
            </w14:solidFill>
          </w14:textFill>
        </w:rPr>
        <w:t>一览表</w:t>
      </w:r>
    </w:p>
    <w:tbl>
      <w:tblPr>
        <w:tblStyle w:val="58"/>
        <w:tblW w:w="9287" w:type="dxa"/>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737"/>
        <w:gridCol w:w="2094"/>
        <w:gridCol w:w="1633"/>
        <w:gridCol w:w="1103"/>
        <w:gridCol w:w="1191"/>
        <w:gridCol w:w="1467"/>
        <w:gridCol w:w="1062"/>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379" w:hRule="atLeast"/>
          <w:tblHeader/>
        </w:trPr>
        <w:tc>
          <w:tcPr>
            <w:tcW w:w="737" w:type="dxa"/>
            <w:vAlign w:val="center"/>
          </w:tcPr>
          <w:p>
            <w:pPr>
              <w:pStyle w:val="21"/>
              <w:spacing w:line="360" w:lineRule="exact"/>
              <w:rPr>
                <w:rFonts w:ascii="Times New Roman" w:hAnsi="Times New Roman"/>
                <w:bCs/>
                <w:caps w:val="0"/>
                <w:smallCaps w:val="0"/>
                <w:color w:val="000000" w:themeColor="text1"/>
                <w:sz w:val="21"/>
                <w:szCs w:val="21"/>
                <w14:textFill>
                  <w14:solidFill>
                    <w14:schemeClr w14:val="tx1"/>
                  </w14:solidFill>
                </w14:textFill>
              </w:rPr>
            </w:pPr>
            <w:r>
              <w:rPr>
                <w:rFonts w:ascii="Times New Roman" w:hAnsi="Times New Roman"/>
                <w:bCs/>
                <w:caps w:val="0"/>
                <w:smallCaps w:val="0"/>
                <w:color w:val="000000" w:themeColor="text1"/>
                <w:sz w:val="21"/>
                <w:szCs w:val="21"/>
                <w14:textFill>
                  <w14:solidFill>
                    <w14:schemeClr w14:val="tx1"/>
                  </w14:solidFill>
                </w14:textFill>
              </w:rPr>
              <w:t>序号</w:t>
            </w:r>
          </w:p>
        </w:tc>
        <w:tc>
          <w:tcPr>
            <w:tcW w:w="2094" w:type="dxa"/>
            <w:vAlign w:val="center"/>
          </w:tcPr>
          <w:p>
            <w:pPr>
              <w:pStyle w:val="21"/>
              <w:spacing w:line="360" w:lineRule="exact"/>
              <w:rPr>
                <w:rFonts w:ascii="Times New Roman" w:hAnsi="Times New Roman"/>
                <w:bCs/>
                <w:caps w:val="0"/>
                <w:smallCaps w:val="0"/>
                <w:color w:val="000000" w:themeColor="text1"/>
                <w:sz w:val="21"/>
                <w:szCs w:val="21"/>
                <w14:textFill>
                  <w14:solidFill>
                    <w14:schemeClr w14:val="tx1"/>
                  </w14:solidFill>
                </w14:textFill>
              </w:rPr>
            </w:pPr>
            <w:r>
              <w:rPr>
                <w:rFonts w:ascii="Times New Roman" w:hAnsi="Times New Roman"/>
                <w:bCs/>
                <w:caps w:val="0"/>
                <w:smallCaps w:val="0"/>
                <w:color w:val="000000" w:themeColor="text1"/>
                <w:sz w:val="21"/>
                <w:szCs w:val="21"/>
                <w14:textFill>
                  <w14:solidFill>
                    <w14:schemeClr w14:val="tx1"/>
                  </w14:solidFill>
                </w14:textFill>
              </w:rPr>
              <w:t>名称</w:t>
            </w:r>
          </w:p>
        </w:tc>
        <w:tc>
          <w:tcPr>
            <w:tcW w:w="1633" w:type="dxa"/>
            <w:vAlign w:val="center"/>
          </w:tcPr>
          <w:p>
            <w:pPr>
              <w:pStyle w:val="21"/>
              <w:spacing w:line="360" w:lineRule="exact"/>
              <w:rPr>
                <w:rFonts w:ascii="Times New Roman" w:hAnsi="Times New Roman"/>
                <w:bCs/>
                <w:caps w:val="0"/>
                <w:smallCaps w:val="0"/>
                <w:color w:val="000000" w:themeColor="text1"/>
                <w:sz w:val="21"/>
                <w:szCs w:val="21"/>
                <w14:textFill>
                  <w14:solidFill>
                    <w14:schemeClr w14:val="tx1"/>
                  </w14:solidFill>
                </w14:textFill>
              </w:rPr>
            </w:pPr>
            <w:r>
              <w:rPr>
                <w:rFonts w:ascii="Times New Roman" w:hAnsi="Times New Roman"/>
                <w:bCs/>
                <w:caps w:val="0"/>
                <w:smallCaps w:val="0"/>
                <w:color w:val="000000" w:themeColor="text1"/>
                <w:sz w:val="21"/>
                <w:szCs w:val="21"/>
                <w14:textFill>
                  <w14:solidFill>
                    <w14:schemeClr w14:val="tx1"/>
                  </w14:solidFill>
                </w14:textFill>
              </w:rPr>
              <w:t>规格</w:t>
            </w:r>
          </w:p>
        </w:tc>
        <w:tc>
          <w:tcPr>
            <w:tcW w:w="1103" w:type="dxa"/>
            <w:vAlign w:val="center"/>
          </w:tcPr>
          <w:p>
            <w:pPr>
              <w:pStyle w:val="21"/>
              <w:spacing w:line="360" w:lineRule="exact"/>
              <w:rPr>
                <w:rFonts w:ascii="Times New Roman" w:hAnsi="Times New Roman"/>
                <w:bCs/>
                <w:caps w:val="0"/>
                <w:smallCaps w:val="0"/>
                <w:color w:val="000000" w:themeColor="text1"/>
                <w:sz w:val="21"/>
                <w:szCs w:val="21"/>
                <w14:textFill>
                  <w14:solidFill>
                    <w14:schemeClr w14:val="tx1"/>
                  </w14:solidFill>
                </w14:textFill>
              </w:rPr>
            </w:pPr>
            <w:r>
              <w:rPr>
                <w:rFonts w:ascii="Times New Roman" w:hAnsi="Times New Roman"/>
                <w:bCs/>
                <w:caps w:val="0"/>
                <w:smallCaps w:val="0"/>
                <w:color w:val="000000" w:themeColor="text1"/>
                <w:sz w:val="21"/>
                <w:szCs w:val="21"/>
                <w14:textFill>
                  <w14:solidFill>
                    <w14:schemeClr w14:val="tx1"/>
                  </w14:solidFill>
                </w14:textFill>
              </w:rPr>
              <w:t>容积m³</w:t>
            </w:r>
          </w:p>
        </w:tc>
        <w:tc>
          <w:tcPr>
            <w:tcW w:w="1191" w:type="dxa"/>
            <w:vAlign w:val="center"/>
          </w:tcPr>
          <w:p>
            <w:pPr>
              <w:pStyle w:val="21"/>
              <w:spacing w:line="360" w:lineRule="exact"/>
              <w:rPr>
                <w:rFonts w:ascii="Times New Roman" w:hAnsi="Times New Roman"/>
                <w:bCs/>
                <w:caps w:val="0"/>
                <w:smallCaps w:val="0"/>
                <w:color w:val="000000" w:themeColor="text1"/>
                <w:sz w:val="21"/>
                <w:szCs w:val="21"/>
                <w14:textFill>
                  <w14:solidFill>
                    <w14:schemeClr w14:val="tx1"/>
                  </w14:solidFill>
                </w14:textFill>
              </w:rPr>
            </w:pPr>
            <w:r>
              <w:rPr>
                <w:rFonts w:ascii="Times New Roman" w:hAnsi="Times New Roman"/>
                <w:bCs/>
                <w:caps w:val="0"/>
                <w:smallCaps w:val="0"/>
                <w:color w:val="000000" w:themeColor="text1"/>
                <w:sz w:val="21"/>
                <w:szCs w:val="21"/>
                <w14:textFill>
                  <w14:solidFill>
                    <w14:schemeClr w14:val="tx1"/>
                  </w14:solidFill>
                </w14:textFill>
              </w:rPr>
              <w:t>材质</w:t>
            </w:r>
          </w:p>
        </w:tc>
        <w:tc>
          <w:tcPr>
            <w:tcW w:w="1467" w:type="dxa"/>
            <w:vAlign w:val="center"/>
          </w:tcPr>
          <w:p>
            <w:pPr>
              <w:pStyle w:val="21"/>
              <w:spacing w:line="360" w:lineRule="exact"/>
              <w:rPr>
                <w:rFonts w:ascii="Times New Roman" w:hAnsi="Times New Roman"/>
                <w:bCs/>
                <w:caps w:val="0"/>
                <w:smallCaps w:val="0"/>
                <w:color w:val="000000" w:themeColor="text1"/>
                <w:sz w:val="21"/>
                <w:szCs w:val="21"/>
                <w14:textFill>
                  <w14:solidFill>
                    <w14:schemeClr w14:val="tx1"/>
                  </w14:solidFill>
                </w14:textFill>
              </w:rPr>
            </w:pPr>
            <w:r>
              <w:rPr>
                <w:rFonts w:ascii="Times New Roman" w:hAnsi="Times New Roman"/>
                <w:bCs/>
                <w:caps w:val="0"/>
                <w:smallCaps w:val="0"/>
                <w:color w:val="000000" w:themeColor="text1"/>
                <w:sz w:val="21"/>
                <w:szCs w:val="21"/>
                <w14:textFill>
                  <w14:solidFill>
                    <w14:schemeClr w14:val="tx1"/>
                  </w14:solidFill>
                </w14:textFill>
              </w:rPr>
              <w:t>火灾类别</w:t>
            </w:r>
          </w:p>
        </w:tc>
        <w:tc>
          <w:tcPr>
            <w:tcW w:w="1062" w:type="dxa"/>
            <w:vAlign w:val="center"/>
          </w:tcPr>
          <w:p>
            <w:pPr>
              <w:pStyle w:val="21"/>
              <w:spacing w:line="360" w:lineRule="exact"/>
              <w:rPr>
                <w:rFonts w:ascii="Times New Roman" w:hAnsi="Times New Roman"/>
                <w:bCs/>
                <w:caps w:val="0"/>
                <w:smallCaps w:val="0"/>
                <w:color w:val="000000" w:themeColor="text1"/>
                <w:sz w:val="21"/>
                <w:szCs w:val="21"/>
                <w14:textFill>
                  <w14:solidFill>
                    <w14:schemeClr w14:val="tx1"/>
                  </w14:solidFill>
                </w14:textFill>
              </w:rPr>
            </w:pPr>
            <w:r>
              <w:rPr>
                <w:rFonts w:hint="eastAsia" w:ascii="Times New Roman" w:hAnsi="Times New Roman"/>
                <w:bCs/>
                <w:caps w:val="0"/>
                <w:smallCaps w:val="0"/>
                <w:color w:val="000000" w:themeColor="text1"/>
                <w:sz w:val="21"/>
                <w:szCs w:val="2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379" w:hRule="atLeast"/>
        </w:trPr>
        <w:tc>
          <w:tcPr>
            <w:tcW w:w="737" w:type="dxa"/>
            <w:vAlign w:val="center"/>
          </w:tcPr>
          <w:p>
            <w:pPr>
              <w:pStyle w:val="21"/>
              <w:spacing w:line="360" w:lineRule="exact"/>
              <w:rPr>
                <w:rFonts w:ascii="Times New Roman" w:hAnsi="Times New Roman"/>
                <w:b w:val="0"/>
                <w:bCs/>
                <w:caps w:val="0"/>
                <w:smallCaps w:val="0"/>
                <w:color w:val="000000" w:themeColor="text1"/>
                <w:sz w:val="21"/>
                <w:szCs w:val="21"/>
                <w14:textFill>
                  <w14:solidFill>
                    <w14:schemeClr w14:val="tx1"/>
                  </w14:solidFill>
                </w14:textFill>
              </w:rPr>
            </w:pPr>
            <w:r>
              <w:rPr>
                <w:rFonts w:hint="eastAsia" w:ascii="Times New Roman" w:hAnsi="Times New Roman"/>
                <w:b w:val="0"/>
                <w:bCs/>
                <w:caps w:val="0"/>
                <w:smallCaps w:val="0"/>
                <w:color w:val="000000" w:themeColor="text1"/>
                <w:sz w:val="21"/>
                <w:szCs w:val="21"/>
                <w14:textFill>
                  <w14:solidFill>
                    <w14:schemeClr w14:val="tx1"/>
                  </w14:solidFill>
                </w14:textFill>
              </w:rPr>
              <w:t>1</w:t>
            </w:r>
          </w:p>
        </w:tc>
        <w:tc>
          <w:tcPr>
            <w:tcW w:w="2094" w:type="dxa"/>
            <w:vAlign w:val="center"/>
          </w:tcPr>
          <w:p>
            <w:pPr>
              <w:pStyle w:val="21"/>
              <w:spacing w:line="360" w:lineRule="exact"/>
              <w:rPr>
                <w:rFonts w:ascii="Times New Roman" w:hAnsi="Times New Roman"/>
                <w:b w:val="0"/>
                <w:bCs/>
                <w:caps w:val="0"/>
                <w:smallCaps w:val="0"/>
                <w:color w:val="000000" w:themeColor="text1"/>
                <w:sz w:val="21"/>
                <w:szCs w:val="21"/>
                <w14:textFill>
                  <w14:solidFill>
                    <w14:schemeClr w14:val="tx1"/>
                  </w14:solidFill>
                </w14:textFill>
              </w:rPr>
            </w:pPr>
            <w:r>
              <w:rPr>
                <w:rFonts w:hint="eastAsia" w:ascii="Times New Roman" w:hAnsi="Times New Roman"/>
                <w:b w:val="0"/>
                <w:bCs/>
                <w:caps w:val="0"/>
                <w:smallCaps w:val="0"/>
                <w:color w:val="000000" w:themeColor="text1"/>
                <w:sz w:val="21"/>
                <w:szCs w:val="21"/>
                <w14:textFill>
                  <w14:solidFill>
                    <w14:schemeClr w14:val="tx1"/>
                  </w14:solidFill>
                </w14:textFill>
              </w:rPr>
              <w:t>原料油</w:t>
            </w:r>
          </w:p>
        </w:tc>
        <w:tc>
          <w:tcPr>
            <w:tcW w:w="1633" w:type="dxa"/>
          </w:tcPr>
          <w:p>
            <w:pPr>
              <w:spacing w:line="360" w:lineRule="exact"/>
              <w:jc w:val="center"/>
              <w:rPr>
                <w:rFonts w:ascii="Times New Roman" w:hAnsi="Times New Roman"/>
                <w:bCs/>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8.25×Φ8.25</w:t>
            </w:r>
          </w:p>
        </w:tc>
        <w:tc>
          <w:tcPr>
            <w:tcW w:w="1103" w:type="dxa"/>
            <w:vAlign w:val="center"/>
          </w:tcPr>
          <w:p>
            <w:pPr>
              <w:pStyle w:val="21"/>
              <w:spacing w:line="360" w:lineRule="exact"/>
              <w:rPr>
                <w:rFonts w:ascii="Times New Roman" w:hAnsi="Times New Roman"/>
                <w:b w:val="0"/>
                <w:bCs/>
                <w:caps w:val="0"/>
                <w:smallCaps w:val="0"/>
                <w:color w:val="000000" w:themeColor="text1"/>
                <w:sz w:val="21"/>
                <w:szCs w:val="21"/>
                <w14:textFill>
                  <w14:solidFill>
                    <w14:schemeClr w14:val="tx1"/>
                  </w14:solidFill>
                </w14:textFill>
              </w:rPr>
            </w:pPr>
            <w:r>
              <w:rPr>
                <w:rFonts w:hint="eastAsia" w:ascii="Times New Roman" w:hAnsi="Times New Roman"/>
                <w:b w:val="0"/>
                <w:bCs/>
                <w:caps w:val="0"/>
                <w:smallCaps w:val="0"/>
                <w:color w:val="000000" w:themeColor="text1"/>
                <w:sz w:val="21"/>
                <w:szCs w:val="21"/>
                <w14:textFill>
                  <w14:solidFill>
                    <w14:schemeClr w14:val="tx1"/>
                  </w14:solidFill>
                </w14:textFill>
              </w:rPr>
              <w:t>400</w:t>
            </w:r>
          </w:p>
        </w:tc>
        <w:tc>
          <w:tcPr>
            <w:tcW w:w="1191" w:type="dxa"/>
          </w:tcPr>
          <w:p>
            <w:pPr>
              <w:spacing w:line="360" w:lineRule="exact"/>
              <w:jc w:val="center"/>
              <w:rPr>
                <w:rFonts w:ascii="Times New Roman" w:hAnsi="Times New Roman"/>
                <w:bCs/>
                <w:caps w:val="0"/>
                <w:smallCaps w:val="0"/>
                <w:color w:val="000000" w:themeColor="text1"/>
                <w:szCs w:val="21"/>
                <w14:textFill>
                  <w14:solidFill>
                    <w14:schemeClr w14:val="tx1"/>
                  </w14:solidFill>
                </w14:textFill>
              </w:rPr>
            </w:pPr>
            <w:r>
              <w:rPr>
                <w:rFonts w:hint="eastAsia" w:ascii="Times New Roman" w:hAnsi="Times New Roman"/>
                <w:bCs/>
                <w:caps w:val="0"/>
                <w:smallCaps w:val="0"/>
                <w:color w:val="000000" w:themeColor="text1"/>
                <w:szCs w:val="21"/>
                <w14:textFill>
                  <w14:solidFill>
                    <w14:schemeClr w14:val="tx1"/>
                  </w14:solidFill>
                </w14:textFill>
              </w:rPr>
              <w:t>Q235B</w:t>
            </w:r>
          </w:p>
        </w:tc>
        <w:tc>
          <w:tcPr>
            <w:tcW w:w="1467" w:type="dxa"/>
            <w:vAlign w:val="center"/>
          </w:tcPr>
          <w:p>
            <w:pPr>
              <w:pStyle w:val="21"/>
              <w:spacing w:line="360" w:lineRule="exact"/>
              <w:rPr>
                <w:rFonts w:ascii="Times New Roman" w:hAnsi="Times New Roman"/>
                <w:b w:val="0"/>
                <w:bCs/>
                <w:caps w:val="0"/>
                <w:smallCaps w:val="0"/>
                <w:color w:val="000000" w:themeColor="text1"/>
                <w:sz w:val="21"/>
                <w:szCs w:val="21"/>
                <w14:textFill>
                  <w14:solidFill>
                    <w14:schemeClr w14:val="tx1"/>
                  </w14:solidFill>
                </w14:textFill>
              </w:rPr>
            </w:pPr>
            <w:r>
              <w:rPr>
                <w:rFonts w:hint="eastAsia" w:ascii="Times New Roman" w:hAnsi="Times New Roman"/>
                <w:b w:val="0"/>
                <w:bCs/>
                <w:caps w:val="0"/>
                <w:smallCaps w:val="0"/>
                <w:color w:val="000000" w:themeColor="text1"/>
                <w:sz w:val="21"/>
                <w:szCs w:val="21"/>
                <w14:textFill>
                  <w14:solidFill>
                    <w14:schemeClr w14:val="tx1"/>
                  </w14:solidFill>
                </w14:textFill>
              </w:rPr>
              <w:t>甲类</w:t>
            </w:r>
          </w:p>
        </w:tc>
        <w:tc>
          <w:tcPr>
            <w:tcW w:w="1062" w:type="dxa"/>
            <w:vMerge w:val="restart"/>
            <w:vAlign w:val="center"/>
          </w:tcPr>
          <w:p>
            <w:pPr>
              <w:pStyle w:val="21"/>
              <w:spacing w:line="360" w:lineRule="exact"/>
              <w:rPr>
                <w:rFonts w:ascii="Times New Roman" w:hAnsi="Times New Roman"/>
                <w:b w:val="0"/>
                <w:bCs/>
                <w:caps w:val="0"/>
                <w:smallCaps w:val="0"/>
                <w:color w:val="000000" w:themeColor="text1"/>
                <w:sz w:val="21"/>
                <w:szCs w:val="21"/>
                <w14:textFill>
                  <w14:solidFill>
                    <w14:schemeClr w14:val="tx1"/>
                  </w14:solidFill>
                </w14:textFill>
              </w:rPr>
            </w:pPr>
            <w:r>
              <w:rPr>
                <w:rFonts w:hint="eastAsia" w:ascii="Times New Roman" w:hAnsi="Times New Roman"/>
                <w:b w:val="0"/>
                <w:bCs/>
                <w:caps w:val="0"/>
                <w:smallCaps w:val="0"/>
                <w:color w:val="000000" w:themeColor="text1"/>
                <w:sz w:val="21"/>
                <w:szCs w:val="21"/>
                <w14:textFill>
                  <w14:solidFill>
                    <w14:schemeClr w14:val="tx1"/>
                  </w14:solidFill>
                </w14:textFill>
              </w:rPr>
              <w:t>地面储罐区</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379" w:hRule="atLeast"/>
        </w:trPr>
        <w:tc>
          <w:tcPr>
            <w:tcW w:w="737" w:type="dxa"/>
            <w:vAlign w:val="center"/>
          </w:tcPr>
          <w:p>
            <w:pPr>
              <w:pStyle w:val="21"/>
              <w:spacing w:line="360" w:lineRule="exact"/>
              <w:rPr>
                <w:rFonts w:ascii="Times New Roman" w:hAnsi="Times New Roman"/>
                <w:b w:val="0"/>
                <w:bCs/>
                <w:caps w:val="0"/>
                <w:smallCaps w:val="0"/>
                <w:color w:val="000000" w:themeColor="text1"/>
                <w:sz w:val="21"/>
                <w:szCs w:val="21"/>
                <w14:textFill>
                  <w14:solidFill>
                    <w14:schemeClr w14:val="tx1"/>
                  </w14:solidFill>
                </w14:textFill>
              </w:rPr>
            </w:pPr>
            <w:r>
              <w:rPr>
                <w:rFonts w:hint="eastAsia" w:ascii="Times New Roman" w:hAnsi="Times New Roman"/>
                <w:b w:val="0"/>
                <w:bCs/>
                <w:caps w:val="0"/>
                <w:smallCaps w:val="0"/>
                <w:color w:val="000000" w:themeColor="text1"/>
                <w:sz w:val="21"/>
                <w:szCs w:val="21"/>
                <w14:textFill>
                  <w14:solidFill>
                    <w14:schemeClr w14:val="tx1"/>
                  </w14:solidFill>
                </w14:textFill>
              </w:rPr>
              <w:t>2</w:t>
            </w:r>
          </w:p>
        </w:tc>
        <w:tc>
          <w:tcPr>
            <w:tcW w:w="2094" w:type="dxa"/>
            <w:vAlign w:val="center"/>
          </w:tcPr>
          <w:p>
            <w:pPr>
              <w:pStyle w:val="21"/>
              <w:spacing w:line="360" w:lineRule="exact"/>
              <w:rPr>
                <w:rFonts w:ascii="Times New Roman" w:hAnsi="Times New Roman"/>
                <w:b w:val="0"/>
                <w:bCs/>
                <w:caps w:val="0"/>
                <w:smallCaps w:val="0"/>
                <w:color w:val="000000" w:themeColor="text1"/>
                <w:sz w:val="21"/>
                <w:szCs w:val="21"/>
                <w14:textFill>
                  <w14:solidFill>
                    <w14:schemeClr w14:val="tx1"/>
                  </w14:solidFill>
                </w14:textFill>
              </w:rPr>
            </w:pPr>
            <w:r>
              <w:rPr>
                <w:rFonts w:hint="eastAsia" w:ascii="Times New Roman" w:hAnsi="Times New Roman"/>
                <w:b w:val="0"/>
                <w:bCs/>
                <w:caps w:val="0"/>
                <w:smallCaps w:val="0"/>
                <w:color w:val="000000" w:themeColor="text1"/>
                <w:sz w:val="21"/>
                <w:szCs w:val="21"/>
                <w14:textFill>
                  <w14:solidFill>
                    <w14:schemeClr w14:val="tx1"/>
                  </w14:solidFill>
                </w14:textFill>
              </w:rPr>
              <w:t>X油</w:t>
            </w:r>
          </w:p>
        </w:tc>
        <w:tc>
          <w:tcPr>
            <w:tcW w:w="1633" w:type="dxa"/>
          </w:tcPr>
          <w:p>
            <w:pPr>
              <w:spacing w:line="360" w:lineRule="exact"/>
              <w:jc w:val="center"/>
              <w:rPr>
                <w:rFonts w:ascii="Times New Roman" w:hAnsi="Times New Roman"/>
                <w:bCs/>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8.25×Φ8.25</w:t>
            </w:r>
          </w:p>
        </w:tc>
        <w:tc>
          <w:tcPr>
            <w:tcW w:w="1103" w:type="dxa"/>
            <w:vAlign w:val="center"/>
          </w:tcPr>
          <w:p>
            <w:pPr>
              <w:pStyle w:val="21"/>
              <w:spacing w:line="360" w:lineRule="exact"/>
              <w:rPr>
                <w:rFonts w:ascii="Times New Roman" w:hAnsi="Times New Roman"/>
                <w:b w:val="0"/>
                <w:bCs/>
                <w:caps w:val="0"/>
                <w:smallCaps w:val="0"/>
                <w:color w:val="000000" w:themeColor="text1"/>
                <w:sz w:val="21"/>
                <w:szCs w:val="21"/>
                <w14:textFill>
                  <w14:solidFill>
                    <w14:schemeClr w14:val="tx1"/>
                  </w14:solidFill>
                </w14:textFill>
              </w:rPr>
            </w:pPr>
            <w:r>
              <w:rPr>
                <w:rFonts w:hint="eastAsia" w:ascii="Times New Roman" w:hAnsi="Times New Roman"/>
                <w:b w:val="0"/>
                <w:bCs/>
                <w:caps w:val="0"/>
                <w:smallCaps w:val="0"/>
                <w:color w:val="000000" w:themeColor="text1"/>
                <w:sz w:val="21"/>
                <w:szCs w:val="21"/>
                <w14:textFill>
                  <w14:solidFill>
                    <w14:schemeClr w14:val="tx1"/>
                  </w14:solidFill>
                </w14:textFill>
              </w:rPr>
              <w:t>400</w:t>
            </w:r>
          </w:p>
        </w:tc>
        <w:tc>
          <w:tcPr>
            <w:tcW w:w="1191" w:type="dxa"/>
          </w:tcPr>
          <w:p>
            <w:pPr>
              <w:spacing w:line="360" w:lineRule="exact"/>
              <w:jc w:val="center"/>
              <w:rPr>
                <w:rFonts w:ascii="Times New Roman" w:hAnsi="Times New Roman"/>
                <w:bCs/>
                <w:caps w:val="0"/>
                <w:smallCaps w:val="0"/>
                <w:color w:val="000000" w:themeColor="text1"/>
                <w:szCs w:val="21"/>
                <w14:textFill>
                  <w14:solidFill>
                    <w14:schemeClr w14:val="tx1"/>
                  </w14:solidFill>
                </w14:textFill>
              </w:rPr>
            </w:pPr>
            <w:r>
              <w:rPr>
                <w:rFonts w:hint="eastAsia" w:ascii="Times New Roman" w:hAnsi="Times New Roman"/>
                <w:bCs/>
                <w:caps w:val="0"/>
                <w:smallCaps w:val="0"/>
                <w:color w:val="000000" w:themeColor="text1"/>
                <w:szCs w:val="21"/>
                <w14:textFill>
                  <w14:solidFill>
                    <w14:schemeClr w14:val="tx1"/>
                  </w14:solidFill>
                </w14:textFill>
              </w:rPr>
              <w:t>Q235B</w:t>
            </w:r>
          </w:p>
        </w:tc>
        <w:tc>
          <w:tcPr>
            <w:tcW w:w="1467" w:type="dxa"/>
            <w:vAlign w:val="center"/>
          </w:tcPr>
          <w:p>
            <w:pPr>
              <w:pStyle w:val="21"/>
              <w:spacing w:line="360" w:lineRule="exact"/>
              <w:rPr>
                <w:rFonts w:ascii="Times New Roman" w:hAnsi="Times New Roman"/>
                <w:b w:val="0"/>
                <w:bCs/>
                <w:caps w:val="0"/>
                <w:smallCaps w:val="0"/>
                <w:color w:val="000000" w:themeColor="text1"/>
                <w:sz w:val="21"/>
                <w:szCs w:val="21"/>
                <w14:textFill>
                  <w14:solidFill>
                    <w14:schemeClr w14:val="tx1"/>
                  </w14:solidFill>
                </w14:textFill>
              </w:rPr>
            </w:pPr>
            <w:r>
              <w:rPr>
                <w:rFonts w:hint="eastAsia" w:ascii="Times New Roman" w:hAnsi="Times New Roman"/>
                <w:b w:val="0"/>
                <w:bCs/>
                <w:caps w:val="0"/>
                <w:smallCaps w:val="0"/>
                <w:color w:val="000000" w:themeColor="text1"/>
                <w:sz w:val="21"/>
                <w:szCs w:val="21"/>
                <w14:textFill>
                  <w14:solidFill>
                    <w14:schemeClr w14:val="tx1"/>
                  </w14:solidFill>
                </w14:textFill>
              </w:rPr>
              <w:t>丙类</w:t>
            </w:r>
          </w:p>
        </w:tc>
        <w:tc>
          <w:tcPr>
            <w:tcW w:w="1062" w:type="dxa"/>
            <w:vMerge w:val="continue"/>
            <w:vAlign w:val="center"/>
          </w:tcPr>
          <w:p>
            <w:pPr>
              <w:pStyle w:val="21"/>
              <w:spacing w:line="360" w:lineRule="exact"/>
              <w:rPr>
                <w:rFonts w:ascii="Times New Roman" w:hAnsi="Times New Roman"/>
                <w:b w:val="0"/>
                <w:bCs/>
                <w:caps w:val="0"/>
                <w:smallCaps w:val="0"/>
                <w:color w:val="000000" w:themeColor="text1"/>
                <w:sz w:val="21"/>
                <w:szCs w:val="2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379" w:hRule="atLeast"/>
        </w:trPr>
        <w:tc>
          <w:tcPr>
            <w:tcW w:w="737" w:type="dxa"/>
            <w:vAlign w:val="center"/>
          </w:tcPr>
          <w:p>
            <w:pPr>
              <w:pStyle w:val="21"/>
              <w:spacing w:line="360" w:lineRule="exact"/>
              <w:rPr>
                <w:rFonts w:ascii="Times New Roman" w:hAnsi="Times New Roman"/>
                <w:b w:val="0"/>
                <w:bCs/>
                <w:caps w:val="0"/>
                <w:smallCaps w:val="0"/>
                <w:color w:val="000000" w:themeColor="text1"/>
                <w:sz w:val="21"/>
                <w:szCs w:val="21"/>
                <w14:textFill>
                  <w14:solidFill>
                    <w14:schemeClr w14:val="tx1"/>
                  </w14:solidFill>
                </w14:textFill>
              </w:rPr>
            </w:pPr>
            <w:r>
              <w:rPr>
                <w:rFonts w:hint="eastAsia" w:ascii="Times New Roman" w:hAnsi="Times New Roman"/>
                <w:b w:val="0"/>
                <w:bCs/>
                <w:caps w:val="0"/>
                <w:smallCaps w:val="0"/>
                <w:color w:val="000000" w:themeColor="text1"/>
                <w:sz w:val="21"/>
                <w:szCs w:val="21"/>
                <w14:textFill>
                  <w14:solidFill>
                    <w14:schemeClr w14:val="tx1"/>
                  </w14:solidFill>
                </w14:textFill>
              </w:rPr>
              <w:t>3</w:t>
            </w:r>
          </w:p>
        </w:tc>
        <w:tc>
          <w:tcPr>
            <w:tcW w:w="2094" w:type="dxa"/>
            <w:vAlign w:val="center"/>
          </w:tcPr>
          <w:p>
            <w:pPr>
              <w:pStyle w:val="21"/>
              <w:spacing w:line="360" w:lineRule="exact"/>
              <w:rPr>
                <w:rFonts w:ascii="Times New Roman" w:hAnsi="Times New Roman"/>
                <w:b w:val="0"/>
                <w:bCs/>
                <w:caps w:val="0"/>
                <w:smallCaps w:val="0"/>
                <w:color w:val="000000" w:themeColor="text1"/>
                <w:sz w:val="21"/>
                <w:szCs w:val="21"/>
                <w14:textFill>
                  <w14:solidFill>
                    <w14:schemeClr w14:val="tx1"/>
                  </w14:solidFill>
                </w14:textFill>
              </w:rPr>
            </w:pPr>
            <w:r>
              <w:rPr>
                <w:rFonts w:hint="eastAsia" w:ascii="Times New Roman" w:hAnsi="Times New Roman"/>
                <w:b w:val="0"/>
                <w:bCs/>
                <w:caps w:val="0"/>
                <w:smallCaps w:val="0"/>
                <w:color w:val="000000" w:themeColor="text1"/>
                <w:sz w:val="21"/>
                <w:szCs w:val="21"/>
                <w14:textFill>
                  <w14:solidFill>
                    <w14:schemeClr w14:val="tx1"/>
                  </w14:solidFill>
                </w14:textFill>
              </w:rPr>
              <w:t>煤焦油</w:t>
            </w:r>
          </w:p>
        </w:tc>
        <w:tc>
          <w:tcPr>
            <w:tcW w:w="1633" w:type="dxa"/>
          </w:tcPr>
          <w:p>
            <w:pPr>
              <w:spacing w:line="360" w:lineRule="exact"/>
              <w:jc w:val="center"/>
              <w:rPr>
                <w:rFonts w:ascii="Times New Roman" w:hAnsi="Times New Roman"/>
                <w:bCs/>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8.25×Φ8.25</w:t>
            </w:r>
          </w:p>
        </w:tc>
        <w:tc>
          <w:tcPr>
            <w:tcW w:w="1103" w:type="dxa"/>
            <w:vAlign w:val="center"/>
          </w:tcPr>
          <w:p>
            <w:pPr>
              <w:pStyle w:val="21"/>
              <w:spacing w:line="360" w:lineRule="exact"/>
              <w:rPr>
                <w:rFonts w:ascii="Times New Roman" w:hAnsi="Times New Roman"/>
                <w:b w:val="0"/>
                <w:bCs/>
                <w:caps w:val="0"/>
                <w:smallCaps w:val="0"/>
                <w:color w:val="000000" w:themeColor="text1"/>
                <w:sz w:val="21"/>
                <w:szCs w:val="21"/>
                <w14:textFill>
                  <w14:solidFill>
                    <w14:schemeClr w14:val="tx1"/>
                  </w14:solidFill>
                </w14:textFill>
              </w:rPr>
            </w:pPr>
            <w:r>
              <w:rPr>
                <w:rFonts w:hint="eastAsia" w:ascii="Times New Roman" w:hAnsi="Times New Roman"/>
                <w:b w:val="0"/>
                <w:bCs/>
                <w:caps w:val="0"/>
                <w:smallCaps w:val="0"/>
                <w:color w:val="000000" w:themeColor="text1"/>
                <w:sz w:val="21"/>
                <w:szCs w:val="21"/>
                <w14:textFill>
                  <w14:solidFill>
                    <w14:schemeClr w14:val="tx1"/>
                  </w14:solidFill>
                </w14:textFill>
              </w:rPr>
              <w:t>400</w:t>
            </w:r>
          </w:p>
        </w:tc>
        <w:tc>
          <w:tcPr>
            <w:tcW w:w="1191" w:type="dxa"/>
          </w:tcPr>
          <w:p>
            <w:pPr>
              <w:spacing w:line="360" w:lineRule="exact"/>
              <w:jc w:val="center"/>
              <w:rPr>
                <w:rFonts w:ascii="Times New Roman" w:hAnsi="Times New Roman"/>
                <w:bCs/>
                <w:caps w:val="0"/>
                <w:smallCaps w:val="0"/>
                <w:color w:val="000000" w:themeColor="text1"/>
                <w:szCs w:val="21"/>
                <w14:textFill>
                  <w14:solidFill>
                    <w14:schemeClr w14:val="tx1"/>
                  </w14:solidFill>
                </w14:textFill>
              </w:rPr>
            </w:pPr>
            <w:r>
              <w:rPr>
                <w:rFonts w:hint="eastAsia" w:ascii="Times New Roman" w:hAnsi="Times New Roman"/>
                <w:bCs/>
                <w:caps w:val="0"/>
                <w:smallCaps w:val="0"/>
                <w:color w:val="000000" w:themeColor="text1"/>
                <w:szCs w:val="21"/>
                <w14:textFill>
                  <w14:solidFill>
                    <w14:schemeClr w14:val="tx1"/>
                  </w14:solidFill>
                </w14:textFill>
              </w:rPr>
              <w:t>Q235B</w:t>
            </w:r>
          </w:p>
        </w:tc>
        <w:tc>
          <w:tcPr>
            <w:tcW w:w="1467" w:type="dxa"/>
            <w:vAlign w:val="center"/>
          </w:tcPr>
          <w:p>
            <w:pPr>
              <w:pStyle w:val="21"/>
              <w:spacing w:line="360" w:lineRule="exact"/>
              <w:rPr>
                <w:rFonts w:ascii="Times New Roman" w:hAnsi="Times New Roman"/>
                <w:b w:val="0"/>
                <w:bCs/>
                <w:caps w:val="0"/>
                <w:smallCaps w:val="0"/>
                <w:color w:val="000000" w:themeColor="text1"/>
                <w:sz w:val="21"/>
                <w:szCs w:val="21"/>
                <w14:textFill>
                  <w14:solidFill>
                    <w14:schemeClr w14:val="tx1"/>
                  </w14:solidFill>
                </w14:textFill>
              </w:rPr>
            </w:pPr>
            <w:r>
              <w:rPr>
                <w:rFonts w:hint="eastAsia" w:ascii="Times New Roman" w:hAnsi="Times New Roman"/>
                <w:b w:val="0"/>
                <w:bCs/>
                <w:caps w:val="0"/>
                <w:smallCaps w:val="0"/>
                <w:color w:val="000000" w:themeColor="text1"/>
                <w:sz w:val="21"/>
                <w:szCs w:val="21"/>
                <w14:textFill>
                  <w14:solidFill>
                    <w14:schemeClr w14:val="tx1"/>
                  </w14:solidFill>
                </w14:textFill>
              </w:rPr>
              <w:t>丙类</w:t>
            </w:r>
          </w:p>
        </w:tc>
        <w:tc>
          <w:tcPr>
            <w:tcW w:w="1062" w:type="dxa"/>
            <w:vMerge w:val="continue"/>
            <w:vAlign w:val="center"/>
          </w:tcPr>
          <w:p>
            <w:pPr>
              <w:pStyle w:val="21"/>
              <w:spacing w:line="360" w:lineRule="exact"/>
              <w:rPr>
                <w:rFonts w:ascii="Times New Roman" w:hAnsi="Times New Roman"/>
                <w:b w:val="0"/>
                <w:bCs/>
                <w:caps w:val="0"/>
                <w:smallCaps w:val="0"/>
                <w:color w:val="000000" w:themeColor="text1"/>
                <w:sz w:val="21"/>
                <w:szCs w:val="2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379" w:hRule="atLeast"/>
        </w:trPr>
        <w:tc>
          <w:tcPr>
            <w:tcW w:w="737" w:type="dxa"/>
            <w:vAlign w:val="center"/>
          </w:tcPr>
          <w:p>
            <w:pPr>
              <w:pStyle w:val="21"/>
              <w:spacing w:line="360" w:lineRule="exact"/>
              <w:rPr>
                <w:rFonts w:ascii="Times New Roman" w:hAnsi="Times New Roman"/>
                <w:b w:val="0"/>
                <w:bCs/>
                <w:caps w:val="0"/>
                <w:smallCaps w:val="0"/>
                <w:color w:val="000000" w:themeColor="text1"/>
                <w:sz w:val="21"/>
                <w:szCs w:val="21"/>
                <w14:textFill>
                  <w14:solidFill>
                    <w14:schemeClr w14:val="tx1"/>
                  </w14:solidFill>
                </w14:textFill>
              </w:rPr>
            </w:pPr>
            <w:r>
              <w:rPr>
                <w:rFonts w:hint="eastAsia" w:ascii="Times New Roman" w:hAnsi="Times New Roman"/>
                <w:b w:val="0"/>
                <w:bCs/>
                <w:caps w:val="0"/>
                <w:smallCaps w:val="0"/>
                <w:color w:val="000000" w:themeColor="text1"/>
                <w:sz w:val="21"/>
                <w:szCs w:val="21"/>
                <w14:textFill>
                  <w14:solidFill>
                    <w14:schemeClr w14:val="tx1"/>
                  </w14:solidFill>
                </w14:textFill>
              </w:rPr>
              <w:t>4</w:t>
            </w:r>
          </w:p>
        </w:tc>
        <w:tc>
          <w:tcPr>
            <w:tcW w:w="2094" w:type="dxa"/>
            <w:vAlign w:val="center"/>
          </w:tcPr>
          <w:p>
            <w:pPr>
              <w:pStyle w:val="21"/>
              <w:spacing w:line="360" w:lineRule="exact"/>
              <w:rPr>
                <w:rFonts w:ascii="Times New Roman" w:hAnsi="Times New Roman"/>
                <w:b w:val="0"/>
                <w:bCs/>
                <w:caps w:val="0"/>
                <w:smallCaps w:val="0"/>
                <w:color w:val="000000" w:themeColor="text1"/>
                <w:sz w:val="21"/>
                <w:szCs w:val="21"/>
                <w14:textFill>
                  <w14:solidFill>
                    <w14:schemeClr w14:val="tx1"/>
                  </w14:solidFill>
                </w14:textFill>
              </w:rPr>
            </w:pPr>
            <w:r>
              <w:rPr>
                <w:rFonts w:hint="eastAsia" w:ascii="Times New Roman" w:hAnsi="Times New Roman"/>
                <w:b w:val="0"/>
                <w:bCs/>
                <w:caps w:val="0"/>
                <w:smallCaps w:val="0"/>
                <w:color w:val="000000" w:themeColor="text1"/>
                <w:sz w:val="21"/>
                <w:szCs w:val="21"/>
                <w14:textFill>
                  <w14:solidFill>
                    <w14:schemeClr w14:val="tx1"/>
                  </w14:solidFill>
                </w14:textFill>
              </w:rPr>
              <w:t>工业重油</w:t>
            </w:r>
          </w:p>
        </w:tc>
        <w:tc>
          <w:tcPr>
            <w:tcW w:w="1633" w:type="dxa"/>
          </w:tcPr>
          <w:p>
            <w:pPr>
              <w:spacing w:line="360" w:lineRule="exact"/>
              <w:jc w:val="center"/>
              <w:rPr>
                <w:rFonts w:ascii="Times New Roman" w:hAnsi="Times New Roman"/>
                <w:bCs/>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8.25×Φ8.25</w:t>
            </w:r>
          </w:p>
        </w:tc>
        <w:tc>
          <w:tcPr>
            <w:tcW w:w="1103" w:type="dxa"/>
            <w:vAlign w:val="center"/>
          </w:tcPr>
          <w:p>
            <w:pPr>
              <w:pStyle w:val="21"/>
              <w:spacing w:line="360" w:lineRule="exact"/>
              <w:rPr>
                <w:rFonts w:ascii="Times New Roman" w:hAnsi="Times New Roman"/>
                <w:b w:val="0"/>
                <w:bCs/>
                <w:caps w:val="0"/>
                <w:smallCaps w:val="0"/>
                <w:color w:val="000000" w:themeColor="text1"/>
                <w:sz w:val="21"/>
                <w:szCs w:val="21"/>
                <w14:textFill>
                  <w14:solidFill>
                    <w14:schemeClr w14:val="tx1"/>
                  </w14:solidFill>
                </w14:textFill>
              </w:rPr>
            </w:pPr>
            <w:r>
              <w:rPr>
                <w:rFonts w:hint="eastAsia" w:ascii="Times New Roman" w:hAnsi="Times New Roman"/>
                <w:b w:val="0"/>
                <w:bCs/>
                <w:caps w:val="0"/>
                <w:smallCaps w:val="0"/>
                <w:color w:val="000000" w:themeColor="text1"/>
                <w:sz w:val="21"/>
                <w:szCs w:val="21"/>
                <w14:textFill>
                  <w14:solidFill>
                    <w14:schemeClr w14:val="tx1"/>
                  </w14:solidFill>
                </w14:textFill>
              </w:rPr>
              <w:t>400</w:t>
            </w:r>
          </w:p>
        </w:tc>
        <w:tc>
          <w:tcPr>
            <w:tcW w:w="1191" w:type="dxa"/>
          </w:tcPr>
          <w:p>
            <w:pPr>
              <w:spacing w:line="360" w:lineRule="exact"/>
              <w:jc w:val="center"/>
              <w:rPr>
                <w:rFonts w:ascii="Times New Roman" w:hAnsi="Times New Roman"/>
                <w:bCs/>
                <w:caps w:val="0"/>
                <w:smallCaps w:val="0"/>
                <w:color w:val="000000" w:themeColor="text1"/>
                <w:szCs w:val="21"/>
                <w14:textFill>
                  <w14:solidFill>
                    <w14:schemeClr w14:val="tx1"/>
                  </w14:solidFill>
                </w14:textFill>
              </w:rPr>
            </w:pPr>
            <w:r>
              <w:rPr>
                <w:rFonts w:hint="eastAsia" w:ascii="Times New Roman" w:hAnsi="Times New Roman"/>
                <w:bCs/>
                <w:caps w:val="0"/>
                <w:smallCaps w:val="0"/>
                <w:color w:val="000000" w:themeColor="text1"/>
                <w:szCs w:val="21"/>
                <w14:textFill>
                  <w14:solidFill>
                    <w14:schemeClr w14:val="tx1"/>
                  </w14:solidFill>
                </w14:textFill>
              </w:rPr>
              <w:t>Q235B</w:t>
            </w:r>
          </w:p>
        </w:tc>
        <w:tc>
          <w:tcPr>
            <w:tcW w:w="1467" w:type="dxa"/>
            <w:vAlign w:val="center"/>
          </w:tcPr>
          <w:p>
            <w:pPr>
              <w:pStyle w:val="21"/>
              <w:spacing w:line="360" w:lineRule="exact"/>
              <w:rPr>
                <w:rFonts w:ascii="Times New Roman" w:hAnsi="Times New Roman"/>
                <w:b w:val="0"/>
                <w:bCs/>
                <w:caps w:val="0"/>
                <w:smallCaps w:val="0"/>
                <w:color w:val="000000" w:themeColor="text1"/>
                <w:sz w:val="21"/>
                <w:szCs w:val="21"/>
                <w14:textFill>
                  <w14:solidFill>
                    <w14:schemeClr w14:val="tx1"/>
                  </w14:solidFill>
                </w14:textFill>
              </w:rPr>
            </w:pPr>
            <w:r>
              <w:rPr>
                <w:rFonts w:hint="eastAsia" w:ascii="Times New Roman" w:hAnsi="Times New Roman"/>
                <w:b w:val="0"/>
                <w:bCs/>
                <w:caps w:val="0"/>
                <w:smallCaps w:val="0"/>
                <w:color w:val="000000" w:themeColor="text1"/>
                <w:sz w:val="21"/>
                <w:szCs w:val="21"/>
                <w14:textFill>
                  <w14:solidFill>
                    <w14:schemeClr w14:val="tx1"/>
                  </w14:solidFill>
                </w14:textFill>
              </w:rPr>
              <w:t>丙类</w:t>
            </w:r>
          </w:p>
        </w:tc>
        <w:tc>
          <w:tcPr>
            <w:tcW w:w="1062" w:type="dxa"/>
            <w:vMerge w:val="continue"/>
            <w:vAlign w:val="center"/>
          </w:tcPr>
          <w:p>
            <w:pPr>
              <w:pStyle w:val="21"/>
              <w:spacing w:line="360" w:lineRule="exact"/>
              <w:rPr>
                <w:rFonts w:ascii="Times New Roman" w:hAnsi="Times New Roman"/>
                <w:b w:val="0"/>
                <w:bCs/>
                <w:caps w:val="0"/>
                <w:smallCaps w:val="0"/>
                <w:color w:val="000000" w:themeColor="text1"/>
                <w:sz w:val="21"/>
                <w:szCs w:val="2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379" w:hRule="atLeast"/>
        </w:trPr>
        <w:tc>
          <w:tcPr>
            <w:tcW w:w="737" w:type="dxa"/>
            <w:vAlign w:val="center"/>
          </w:tcPr>
          <w:p>
            <w:pPr>
              <w:pStyle w:val="21"/>
              <w:spacing w:line="360" w:lineRule="exact"/>
              <w:rPr>
                <w:rFonts w:ascii="Times New Roman" w:hAnsi="Times New Roman"/>
                <w:b w:val="0"/>
                <w:bCs/>
                <w:caps w:val="0"/>
                <w:smallCaps w:val="0"/>
                <w:color w:val="000000" w:themeColor="text1"/>
                <w:sz w:val="21"/>
                <w:szCs w:val="21"/>
                <w14:textFill>
                  <w14:solidFill>
                    <w14:schemeClr w14:val="tx1"/>
                  </w14:solidFill>
                </w14:textFill>
              </w:rPr>
            </w:pPr>
            <w:r>
              <w:rPr>
                <w:rFonts w:hint="eastAsia" w:ascii="Times New Roman" w:hAnsi="Times New Roman"/>
                <w:b w:val="0"/>
                <w:bCs/>
                <w:caps w:val="0"/>
                <w:smallCaps w:val="0"/>
                <w:color w:val="000000" w:themeColor="text1"/>
                <w:sz w:val="21"/>
                <w:szCs w:val="21"/>
                <w14:textFill>
                  <w14:solidFill>
                    <w14:schemeClr w14:val="tx1"/>
                  </w14:solidFill>
                </w14:textFill>
              </w:rPr>
              <w:t>5</w:t>
            </w:r>
          </w:p>
        </w:tc>
        <w:tc>
          <w:tcPr>
            <w:tcW w:w="2094" w:type="dxa"/>
            <w:vAlign w:val="center"/>
          </w:tcPr>
          <w:p>
            <w:pPr>
              <w:pStyle w:val="21"/>
              <w:spacing w:line="360" w:lineRule="exact"/>
              <w:rPr>
                <w:rFonts w:ascii="Times New Roman" w:hAnsi="Times New Roman"/>
                <w:b w:val="0"/>
                <w:bCs/>
                <w:caps w:val="0"/>
                <w:smallCaps w:val="0"/>
                <w:color w:val="000000" w:themeColor="text1"/>
                <w:sz w:val="21"/>
                <w:szCs w:val="21"/>
                <w14:textFill>
                  <w14:solidFill>
                    <w14:schemeClr w14:val="tx1"/>
                  </w14:solidFill>
                </w14:textFill>
              </w:rPr>
            </w:pPr>
            <w:r>
              <w:rPr>
                <w:rFonts w:hint="eastAsia" w:ascii="Times New Roman" w:hAnsi="Times New Roman"/>
                <w:b w:val="0"/>
                <w:bCs/>
                <w:caps w:val="0"/>
                <w:smallCaps w:val="0"/>
                <w:color w:val="000000" w:themeColor="text1"/>
                <w:sz w:val="21"/>
                <w:szCs w:val="21"/>
                <w14:textFill>
                  <w14:solidFill>
                    <w14:schemeClr w14:val="tx1"/>
                  </w14:solidFill>
                </w14:textFill>
              </w:rPr>
              <w:t>溶剂油</w:t>
            </w:r>
          </w:p>
        </w:tc>
        <w:tc>
          <w:tcPr>
            <w:tcW w:w="1633" w:type="dxa"/>
          </w:tcPr>
          <w:p>
            <w:pPr>
              <w:spacing w:line="360" w:lineRule="exact"/>
              <w:jc w:val="center"/>
              <w:rPr>
                <w:rFonts w:ascii="Times New Roman" w:hAnsi="Times New Roman"/>
                <w:bCs/>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8.25×Φ8.25</w:t>
            </w:r>
          </w:p>
        </w:tc>
        <w:tc>
          <w:tcPr>
            <w:tcW w:w="1103" w:type="dxa"/>
            <w:vAlign w:val="center"/>
          </w:tcPr>
          <w:p>
            <w:pPr>
              <w:pStyle w:val="21"/>
              <w:spacing w:line="360" w:lineRule="exact"/>
              <w:rPr>
                <w:rFonts w:ascii="Times New Roman" w:hAnsi="Times New Roman"/>
                <w:b w:val="0"/>
                <w:bCs/>
                <w:caps w:val="0"/>
                <w:smallCaps w:val="0"/>
                <w:color w:val="000000" w:themeColor="text1"/>
                <w:sz w:val="21"/>
                <w:szCs w:val="21"/>
                <w14:textFill>
                  <w14:solidFill>
                    <w14:schemeClr w14:val="tx1"/>
                  </w14:solidFill>
                </w14:textFill>
              </w:rPr>
            </w:pPr>
            <w:r>
              <w:rPr>
                <w:rFonts w:hint="eastAsia" w:ascii="Times New Roman" w:hAnsi="Times New Roman"/>
                <w:b w:val="0"/>
                <w:bCs/>
                <w:caps w:val="0"/>
                <w:smallCaps w:val="0"/>
                <w:color w:val="000000" w:themeColor="text1"/>
                <w:sz w:val="21"/>
                <w:szCs w:val="21"/>
                <w14:textFill>
                  <w14:solidFill>
                    <w14:schemeClr w14:val="tx1"/>
                  </w14:solidFill>
                </w14:textFill>
              </w:rPr>
              <w:t>400</w:t>
            </w:r>
          </w:p>
        </w:tc>
        <w:tc>
          <w:tcPr>
            <w:tcW w:w="1191" w:type="dxa"/>
          </w:tcPr>
          <w:p>
            <w:pPr>
              <w:spacing w:line="360" w:lineRule="exact"/>
              <w:jc w:val="center"/>
              <w:rPr>
                <w:rFonts w:ascii="Times New Roman" w:hAnsi="Times New Roman"/>
                <w:bCs/>
                <w:caps w:val="0"/>
                <w:smallCaps w:val="0"/>
                <w:color w:val="000000" w:themeColor="text1"/>
                <w:szCs w:val="21"/>
                <w14:textFill>
                  <w14:solidFill>
                    <w14:schemeClr w14:val="tx1"/>
                  </w14:solidFill>
                </w14:textFill>
              </w:rPr>
            </w:pPr>
            <w:r>
              <w:rPr>
                <w:rFonts w:hint="eastAsia" w:ascii="Times New Roman" w:hAnsi="Times New Roman"/>
                <w:bCs/>
                <w:caps w:val="0"/>
                <w:smallCaps w:val="0"/>
                <w:color w:val="000000" w:themeColor="text1"/>
                <w:szCs w:val="21"/>
                <w14:textFill>
                  <w14:solidFill>
                    <w14:schemeClr w14:val="tx1"/>
                  </w14:solidFill>
                </w14:textFill>
              </w:rPr>
              <w:t>Q235B</w:t>
            </w:r>
          </w:p>
        </w:tc>
        <w:tc>
          <w:tcPr>
            <w:tcW w:w="1467" w:type="dxa"/>
            <w:vAlign w:val="center"/>
          </w:tcPr>
          <w:p>
            <w:pPr>
              <w:pStyle w:val="21"/>
              <w:spacing w:line="360" w:lineRule="exact"/>
              <w:rPr>
                <w:rFonts w:ascii="Times New Roman" w:hAnsi="Times New Roman"/>
                <w:b w:val="0"/>
                <w:bCs/>
                <w:caps w:val="0"/>
                <w:smallCaps w:val="0"/>
                <w:color w:val="000000" w:themeColor="text1"/>
                <w:sz w:val="21"/>
                <w:szCs w:val="21"/>
                <w14:textFill>
                  <w14:solidFill>
                    <w14:schemeClr w14:val="tx1"/>
                  </w14:solidFill>
                </w14:textFill>
              </w:rPr>
            </w:pPr>
            <w:r>
              <w:rPr>
                <w:rFonts w:hint="eastAsia" w:ascii="Times New Roman" w:hAnsi="Times New Roman"/>
                <w:b w:val="0"/>
                <w:bCs/>
                <w:caps w:val="0"/>
                <w:smallCaps w:val="0"/>
                <w:color w:val="000000" w:themeColor="text1"/>
                <w:sz w:val="21"/>
                <w:szCs w:val="21"/>
                <w14:textFill>
                  <w14:solidFill>
                    <w14:schemeClr w14:val="tx1"/>
                  </w14:solidFill>
                </w14:textFill>
              </w:rPr>
              <w:t>甲类</w:t>
            </w:r>
          </w:p>
        </w:tc>
        <w:tc>
          <w:tcPr>
            <w:tcW w:w="1062" w:type="dxa"/>
            <w:vMerge w:val="continue"/>
            <w:vAlign w:val="center"/>
          </w:tcPr>
          <w:p>
            <w:pPr>
              <w:pStyle w:val="21"/>
              <w:spacing w:line="360" w:lineRule="exact"/>
              <w:rPr>
                <w:rFonts w:ascii="Times New Roman" w:hAnsi="Times New Roman"/>
                <w:b w:val="0"/>
                <w:bCs/>
                <w:caps w:val="0"/>
                <w:smallCaps w:val="0"/>
                <w:color w:val="000000" w:themeColor="text1"/>
                <w:sz w:val="21"/>
                <w:szCs w:val="2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379" w:hRule="atLeast"/>
        </w:trPr>
        <w:tc>
          <w:tcPr>
            <w:tcW w:w="737" w:type="dxa"/>
            <w:vAlign w:val="center"/>
          </w:tcPr>
          <w:p>
            <w:pPr>
              <w:pStyle w:val="21"/>
              <w:spacing w:line="360" w:lineRule="exact"/>
              <w:rPr>
                <w:rFonts w:ascii="Times New Roman" w:hAnsi="Times New Roman"/>
                <w:b w:val="0"/>
                <w:bCs/>
                <w:caps w:val="0"/>
                <w:smallCaps w:val="0"/>
                <w:color w:val="000000" w:themeColor="text1"/>
                <w:sz w:val="21"/>
                <w:szCs w:val="21"/>
                <w14:textFill>
                  <w14:solidFill>
                    <w14:schemeClr w14:val="tx1"/>
                  </w14:solidFill>
                </w14:textFill>
              </w:rPr>
            </w:pPr>
            <w:r>
              <w:rPr>
                <w:rFonts w:hint="eastAsia" w:ascii="Times New Roman" w:hAnsi="Times New Roman"/>
                <w:b w:val="0"/>
                <w:bCs/>
                <w:caps w:val="0"/>
                <w:smallCaps w:val="0"/>
                <w:color w:val="000000" w:themeColor="text1"/>
                <w:sz w:val="21"/>
                <w:szCs w:val="21"/>
                <w14:textFill>
                  <w14:solidFill>
                    <w14:schemeClr w14:val="tx1"/>
                  </w14:solidFill>
                </w14:textFill>
              </w:rPr>
              <w:t>6</w:t>
            </w:r>
          </w:p>
        </w:tc>
        <w:tc>
          <w:tcPr>
            <w:tcW w:w="2094" w:type="dxa"/>
            <w:vAlign w:val="center"/>
          </w:tcPr>
          <w:p>
            <w:pPr>
              <w:pStyle w:val="21"/>
              <w:spacing w:line="360" w:lineRule="exact"/>
              <w:rPr>
                <w:rFonts w:ascii="Times New Roman" w:hAnsi="Times New Roman"/>
                <w:b w:val="0"/>
                <w:bCs/>
                <w:caps w:val="0"/>
                <w:smallCaps w:val="0"/>
                <w:color w:val="000000" w:themeColor="text1"/>
                <w:sz w:val="21"/>
                <w:szCs w:val="21"/>
                <w14:textFill>
                  <w14:solidFill>
                    <w14:schemeClr w14:val="tx1"/>
                  </w14:solidFill>
                </w14:textFill>
              </w:rPr>
            </w:pPr>
            <w:r>
              <w:rPr>
                <w:rFonts w:hint="eastAsia" w:ascii="Times New Roman" w:hAnsi="Times New Roman"/>
                <w:b w:val="0"/>
                <w:bCs/>
                <w:caps w:val="0"/>
                <w:smallCaps w:val="0"/>
                <w:color w:val="000000" w:themeColor="text1"/>
                <w:sz w:val="21"/>
                <w:szCs w:val="21"/>
                <w14:textFill>
                  <w14:solidFill>
                    <w14:schemeClr w14:val="tx1"/>
                  </w14:solidFill>
                </w14:textFill>
              </w:rPr>
              <w:t>燃料油</w:t>
            </w:r>
          </w:p>
        </w:tc>
        <w:tc>
          <w:tcPr>
            <w:tcW w:w="1633" w:type="dxa"/>
          </w:tcPr>
          <w:p>
            <w:pPr>
              <w:spacing w:line="360" w:lineRule="exact"/>
              <w:jc w:val="center"/>
              <w:rPr>
                <w:rFonts w:ascii="Times New Roman" w:hAnsi="Times New Roman"/>
                <w:bCs/>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8.25×Φ8.25</w:t>
            </w:r>
          </w:p>
        </w:tc>
        <w:tc>
          <w:tcPr>
            <w:tcW w:w="1103" w:type="dxa"/>
            <w:vAlign w:val="center"/>
          </w:tcPr>
          <w:p>
            <w:pPr>
              <w:pStyle w:val="21"/>
              <w:spacing w:line="360" w:lineRule="exact"/>
              <w:rPr>
                <w:rFonts w:ascii="Times New Roman" w:hAnsi="Times New Roman"/>
                <w:b w:val="0"/>
                <w:bCs/>
                <w:caps w:val="0"/>
                <w:smallCaps w:val="0"/>
                <w:color w:val="000000" w:themeColor="text1"/>
                <w:sz w:val="21"/>
                <w:szCs w:val="21"/>
                <w14:textFill>
                  <w14:solidFill>
                    <w14:schemeClr w14:val="tx1"/>
                  </w14:solidFill>
                </w14:textFill>
              </w:rPr>
            </w:pPr>
            <w:r>
              <w:rPr>
                <w:rFonts w:hint="eastAsia" w:ascii="Times New Roman" w:hAnsi="Times New Roman"/>
                <w:b w:val="0"/>
                <w:bCs/>
                <w:caps w:val="0"/>
                <w:smallCaps w:val="0"/>
                <w:color w:val="000000" w:themeColor="text1"/>
                <w:sz w:val="21"/>
                <w:szCs w:val="21"/>
                <w14:textFill>
                  <w14:solidFill>
                    <w14:schemeClr w14:val="tx1"/>
                  </w14:solidFill>
                </w14:textFill>
              </w:rPr>
              <w:t>400</w:t>
            </w:r>
          </w:p>
        </w:tc>
        <w:tc>
          <w:tcPr>
            <w:tcW w:w="1191" w:type="dxa"/>
          </w:tcPr>
          <w:p>
            <w:pPr>
              <w:spacing w:line="360" w:lineRule="exact"/>
              <w:jc w:val="center"/>
              <w:rPr>
                <w:rFonts w:ascii="Times New Roman" w:hAnsi="Times New Roman"/>
                <w:bCs/>
                <w:caps w:val="0"/>
                <w:smallCaps w:val="0"/>
                <w:color w:val="000000" w:themeColor="text1"/>
                <w:szCs w:val="21"/>
                <w14:textFill>
                  <w14:solidFill>
                    <w14:schemeClr w14:val="tx1"/>
                  </w14:solidFill>
                </w14:textFill>
              </w:rPr>
            </w:pPr>
            <w:r>
              <w:rPr>
                <w:rFonts w:hint="eastAsia" w:ascii="Times New Roman" w:hAnsi="Times New Roman"/>
                <w:bCs/>
                <w:caps w:val="0"/>
                <w:smallCaps w:val="0"/>
                <w:color w:val="000000" w:themeColor="text1"/>
                <w:szCs w:val="21"/>
                <w14:textFill>
                  <w14:solidFill>
                    <w14:schemeClr w14:val="tx1"/>
                  </w14:solidFill>
                </w14:textFill>
              </w:rPr>
              <w:t>Q235B</w:t>
            </w:r>
          </w:p>
        </w:tc>
        <w:tc>
          <w:tcPr>
            <w:tcW w:w="1467" w:type="dxa"/>
            <w:vAlign w:val="center"/>
          </w:tcPr>
          <w:p>
            <w:pPr>
              <w:pStyle w:val="21"/>
              <w:spacing w:line="360" w:lineRule="exact"/>
              <w:rPr>
                <w:rFonts w:ascii="Times New Roman" w:hAnsi="Times New Roman"/>
                <w:b w:val="0"/>
                <w:bCs/>
                <w:caps w:val="0"/>
                <w:smallCaps w:val="0"/>
                <w:color w:val="000000" w:themeColor="text1"/>
                <w:sz w:val="21"/>
                <w:szCs w:val="21"/>
                <w14:textFill>
                  <w14:solidFill>
                    <w14:schemeClr w14:val="tx1"/>
                  </w14:solidFill>
                </w14:textFill>
              </w:rPr>
            </w:pPr>
            <w:r>
              <w:rPr>
                <w:rFonts w:hint="eastAsia" w:ascii="Times New Roman" w:hAnsi="Times New Roman"/>
                <w:b w:val="0"/>
                <w:bCs/>
                <w:caps w:val="0"/>
                <w:smallCaps w:val="0"/>
                <w:color w:val="000000" w:themeColor="text1"/>
                <w:sz w:val="21"/>
                <w:szCs w:val="21"/>
                <w14:textFill>
                  <w14:solidFill>
                    <w14:schemeClr w14:val="tx1"/>
                  </w14:solidFill>
                </w14:textFill>
              </w:rPr>
              <w:t>甲类</w:t>
            </w:r>
          </w:p>
        </w:tc>
        <w:tc>
          <w:tcPr>
            <w:tcW w:w="1062" w:type="dxa"/>
            <w:vMerge w:val="continue"/>
            <w:vAlign w:val="center"/>
          </w:tcPr>
          <w:p>
            <w:pPr>
              <w:pStyle w:val="21"/>
              <w:spacing w:line="360" w:lineRule="exact"/>
              <w:rPr>
                <w:rFonts w:ascii="Times New Roman" w:hAnsi="Times New Roman"/>
                <w:b w:val="0"/>
                <w:bCs/>
                <w:caps w:val="0"/>
                <w:smallCaps w:val="0"/>
                <w:color w:val="000000" w:themeColor="text1"/>
                <w:sz w:val="21"/>
                <w:szCs w:val="2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379" w:hRule="atLeast"/>
        </w:trPr>
        <w:tc>
          <w:tcPr>
            <w:tcW w:w="737" w:type="dxa"/>
            <w:vAlign w:val="center"/>
          </w:tcPr>
          <w:p>
            <w:pPr>
              <w:pStyle w:val="21"/>
              <w:spacing w:line="360" w:lineRule="exact"/>
              <w:rPr>
                <w:rFonts w:ascii="Times New Roman" w:hAnsi="Times New Roman"/>
                <w:b w:val="0"/>
                <w:bCs/>
                <w:caps w:val="0"/>
                <w:smallCaps w:val="0"/>
                <w:color w:val="000000" w:themeColor="text1"/>
                <w:sz w:val="21"/>
                <w:szCs w:val="21"/>
                <w14:textFill>
                  <w14:solidFill>
                    <w14:schemeClr w14:val="tx1"/>
                  </w14:solidFill>
                </w14:textFill>
              </w:rPr>
            </w:pPr>
            <w:r>
              <w:rPr>
                <w:rFonts w:hint="eastAsia" w:ascii="Times New Roman" w:hAnsi="Times New Roman"/>
                <w:b w:val="0"/>
                <w:bCs/>
                <w:caps w:val="0"/>
                <w:smallCaps w:val="0"/>
                <w:color w:val="000000" w:themeColor="text1"/>
                <w:sz w:val="21"/>
                <w:szCs w:val="21"/>
                <w14:textFill>
                  <w14:solidFill>
                    <w14:schemeClr w14:val="tx1"/>
                  </w14:solidFill>
                </w14:textFill>
              </w:rPr>
              <w:t>7</w:t>
            </w:r>
          </w:p>
        </w:tc>
        <w:tc>
          <w:tcPr>
            <w:tcW w:w="2094" w:type="dxa"/>
            <w:vAlign w:val="center"/>
          </w:tcPr>
          <w:p>
            <w:pPr>
              <w:pStyle w:val="21"/>
              <w:spacing w:line="360" w:lineRule="exact"/>
              <w:rPr>
                <w:rFonts w:hint="eastAsia" w:ascii="Times New Roman" w:hAnsi="Times New Roman" w:eastAsia="宋体"/>
                <w:b w:val="0"/>
                <w:bCs/>
                <w:caps w:val="0"/>
                <w:smallCaps w:val="0"/>
                <w:color w:val="000000" w:themeColor="text1"/>
                <w:sz w:val="21"/>
                <w:szCs w:val="21"/>
                <w:lang w:eastAsia="zh-CN"/>
                <w14:textFill>
                  <w14:solidFill>
                    <w14:schemeClr w14:val="tx1"/>
                  </w14:solidFill>
                </w14:textFill>
              </w:rPr>
            </w:pPr>
            <w:r>
              <w:rPr>
                <w:rFonts w:hint="eastAsia" w:ascii="Times New Roman" w:hAnsi="Times New Roman"/>
                <w:b w:val="0"/>
                <w:bCs/>
                <w:caps w:val="0"/>
                <w:smallCaps w:val="0"/>
                <w:color w:val="000000" w:themeColor="text1"/>
                <w:sz w:val="21"/>
                <w:szCs w:val="21"/>
                <w:lang w:eastAsia="zh-CN"/>
                <w14:textFill>
                  <w14:solidFill>
                    <w14:schemeClr w14:val="tx1"/>
                  </w14:solidFill>
                </w14:textFill>
              </w:rPr>
              <w:t>工业用二氯丙烷</w:t>
            </w:r>
          </w:p>
        </w:tc>
        <w:tc>
          <w:tcPr>
            <w:tcW w:w="1633" w:type="dxa"/>
          </w:tcPr>
          <w:p>
            <w:pPr>
              <w:spacing w:line="360" w:lineRule="exact"/>
              <w:jc w:val="center"/>
              <w:rPr>
                <w:rFonts w:ascii="Times New Roman" w:hAnsi="Times New Roman"/>
                <w:bCs/>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8.25×Φ8.25</w:t>
            </w:r>
          </w:p>
        </w:tc>
        <w:tc>
          <w:tcPr>
            <w:tcW w:w="1103" w:type="dxa"/>
            <w:vAlign w:val="center"/>
          </w:tcPr>
          <w:p>
            <w:pPr>
              <w:pStyle w:val="21"/>
              <w:spacing w:line="360" w:lineRule="exact"/>
              <w:rPr>
                <w:rFonts w:ascii="Times New Roman" w:hAnsi="Times New Roman"/>
                <w:b w:val="0"/>
                <w:bCs/>
                <w:caps w:val="0"/>
                <w:smallCaps w:val="0"/>
                <w:color w:val="000000" w:themeColor="text1"/>
                <w:sz w:val="21"/>
                <w:szCs w:val="21"/>
                <w14:textFill>
                  <w14:solidFill>
                    <w14:schemeClr w14:val="tx1"/>
                  </w14:solidFill>
                </w14:textFill>
              </w:rPr>
            </w:pPr>
            <w:r>
              <w:rPr>
                <w:rFonts w:hint="eastAsia" w:ascii="Times New Roman" w:hAnsi="Times New Roman"/>
                <w:b w:val="0"/>
                <w:bCs/>
                <w:caps w:val="0"/>
                <w:smallCaps w:val="0"/>
                <w:color w:val="000000" w:themeColor="text1"/>
                <w:sz w:val="21"/>
                <w:szCs w:val="21"/>
                <w14:textFill>
                  <w14:solidFill>
                    <w14:schemeClr w14:val="tx1"/>
                  </w14:solidFill>
                </w14:textFill>
              </w:rPr>
              <w:t>400</w:t>
            </w:r>
          </w:p>
        </w:tc>
        <w:tc>
          <w:tcPr>
            <w:tcW w:w="1191" w:type="dxa"/>
          </w:tcPr>
          <w:p>
            <w:pPr>
              <w:spacing w:line="360" w:lineRule="exact"/>
              <w:jc w:val="center"/>
              <w:rPr>
                <w:rFonts w:ascii="Times New Roman" w:hAnsi="Times New Roman"/>
                <w:bCs/>
                <w:caps w:val="0"/>
                <w:smallCaps w:val="0"/>
                <w:color w:val="000000" w:themeColor="text1"/>
                <w:szCs w:val="21"/>
                <w14:textFill>
                  <w14:solidFill>
                    <w14:schemeClr w14:val="tx1"/>
                  </w14:solidFill>
                </w14:textFill>
              </w:rPr>
            </w:pPr>
            <w:r>
              <w:rPr>
                <w:rFonts w:hint="eastAsia" w:ascii="Times New Roman" w:hAnsi="Times New Roman"/>
                <w:bCs/>
                <w:caps w:val="0"/>
                <w:smallCaps w:val="0"/>
                <w:color w:val="000000" w:themeColor="text1"/>
                <w:szCs w:val="21"/>
                <w14:textFill>
                  <w14:solidFill>
                    <w14:schemeClr w14:val="tx1"/>
                  </w14:solidFill>
                </w14:textFill>
              </w:rPr>
              <w:t>Q235B</w:t>
            </w:r>
          </w:p>
        </w:tc>
        <w:tc>
          <w:tcPr>
            <w:tcW w:w="1467" w:type="dxa"/>
            <w:vAlign w:val="center"/>
          </w:tcPr>
          <w:p>
            <w:pPr>
              <w:pStyle w:val="21"/>
              <w:spacing w:line="360" w:lineRule="exact"/>
              <w:rPr>
                <w:rFonts w:ascii="Times New Roman" w:hAnsi="Times New Roman"/>
                <w:b w:val="0"/>
                <w:bCs/>
                <w:caps w:val="0"/>
                <w:smallCaps w:val="0"/>
                <w:color w:val="000000" w:themeColor="text1"/>
                <w:sz w:val="21"/>
                <w:szCs w:val="21"/>
                <w14:textFill>
                  <w14:solidFill>
                    <w14:schemeClr w14:val="tx1"/>
                  </w14:solidFill>
                </w14:textFill>
              </w:rPr>
            </w:pPr>
            <w:r>
              <w:rPr>
                <w:rFonts w:hint="eastAsia" w:ascii="Times New Roman" w:hAnsi="Times New Roman"/>
                <w:b w:val="0"/>
                <w:bCs/>
                <w:caps w:val="0"/>
                <w:smallCaps w:val="0"/>
                <w:color w:val="000000" w:themeColor="text1"/>
                <w:sz w:val="21"/>
                <w:szCs w:val="21"/>
                <w14:textFill>
                  <w14:solidFill>
                    <w14:schemeClr w14:val="tx1"/>
                  </w14:solidFill>
                </w14:textFill>
              </w:rPr>
              <w:t>甲类</w:t>
            </w:r>
          </w:p>
        </w:tc>
        <w:tc>
          <w:tcPr>
            <w:tcW w:w="1062" w:type="dxa"/>
            <w:vMerge w:val="continue"/>
            <w:vAlign w:val="center"/>
          </w:tcPr>
          <w:p>
            <w:pPr>
              <w:pStyle w:val="21"/>
              <w:spacing w:line="360" w:lineRule="exact"/>
              <w:rPr>
                <w:rFonts w:ascii="Times New Roman" w:hAnsi="Times New Roman"/>
                <w:b w:val="0"/>
                <w:bCs/>
                <w:caps w:val="0"/>
                <w:smallCaps w:val="0"/>
                <w:color w:val="000000" w:themeColor="text1"/>
                <w:sz w:val="21"/>
                <w:szCs w:val="2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379" w:hRule="atLeast"/>
        </w:trPr>
        <w:tc>
          <w:tcPr>
            <w:tcW w:w="737" w:type="dxa"/>
            <w:vAlign w:val="center"/>
          </w:tcPr>
          <w:p>
            <w:pPr>
              <w:pStyle w:val="21"/>
              <w:spacing w:line="360" w:lineRule="exact"/>
              <w:rPr>
                <w:rFonts w:ascii="Times New Roman" w:hAnsi="Times New Roman"/>
                <w:b w:val="0"/>
                <w:bCs/>
                <w:caps w:val="0"/>
                <w:smallCaps w:val="0"/>
                <w:color w:val="000000" w:themeColor="text1"/>
                <w:sz w:val="21"/>
                <w:szCs w:val="21"/>
                <w14:textFill>
                  <w14:solidFill>
                    <w14:schemeClr w14:val="tx1"/>
                  </w14:solidFill>
                </w14:textFill>
              </w:rPr>
            </w:pPr>
            <w:r>
              <w:rPr>
                <w:rFonts w:hint="eastAsia" w:ascii="Times New Roman" w:hAnsi="Times New Roman"/>
                <w:b w:val="0"/>
                <w:bCs/>
                <w:caps w:val="0"/>
                <w:smallCaps w:val="0"/>
                <w:color w:val="000000" w:themeColor="text1"/>
                <w:sz w:val="21"/>
                <w:szCs w:val="21"/>
                <w14:textFill>
                  <w14:solidFill>
                    <w14:schemeClr w14:val="tx1"/>
                  </w14:solidFill>
                </w14:textFill>
              </w:rPr>
              <w:t>8</w:t>
            </w:r>
          </w:p>
        </w:tc>
        <w:tc>
          <w:tcPr>
            <w:tcW w:w="2094" w:type="dxa"/>
            <w:vAlign w:val="center"/>
          </w:tcPr>
          <w:p>
            <w:pPr>
              <w:pStyle w:val="21"/>
              <w:spacing w:line="360" w:lineRule="exact"/>
              <w:rPr>
                <w:rFonts w:ascii="Times New Roman" w:hAnsi="Times New Roman"/>
                <w:b w:val="0"/>
                <w:bCs/>
                <w:caps w:val="0"/>
                <w:smallCaps w:val="0"/>
                <w:color w:val="000000" w:themeColor="text1"/>
                <w:sz w:val="21"/>
                <w:szCs w:val="21"/>
                <w14:textFill>
                  <w14:solidFill>
                    <w14:schemeClr w14:val="tx1"/>
                  </w14:solidFill>
                </w14:textFill>
              </w:rPr>
            </w:pPr>
            <w:r>
              <w:rPr>
                <w:rFonts w:hint="eastAsia" w:ascii="Times New Roman" w:hAnsi="Times New Roman"/>
                <w:b w:val="0"/>
                <w:bCs/>
                <w:caps w:val="0"/>
                <w:smallCaps w:val="0"/>
                <w:color w:val="000000" w:themeColor="text1"/>
                <w:sz w:val="21"/>
                <w:szCs w:val="21"/>
                <w:lang w:eastAsia="zh-CN"/>
                <w14:textFill>
                  <w14:solidFill>
                    <w14:schemeClr w14:val="tx1"/>
                  </w14:solidFill>
                </w14:textFill>
              </w:rPr>
              <w:t>废</w:t>
            </w:r>
            <w:r>
              <w:rPr>
                <w:rFonts w:hint="eastAsia" w:ascii="Times New Roman" w:hAnsi="Times New Roman"/>
                <w:b w:val="0"/>
                <w:bCs/>
                <w:caps w:val="0"/>
                <w:smallCaps w:val="0"/>
                <w:color w:val="000000" w:themeColor="text1"/>
                <w:sz w:val="21"/>
                <w:szCs w:val="21"/>
                <w14:textFill>
                  <w14:solidFill>
                    <w14:schemeClr w14:val="tx1"/>
                  </w14:solidFill>
                </w14:textFill>
              </w:rPr>
              <w:t>环己烷</w:t>
            </w:r>
            <w:r>
              <w:rPr>
                <w:rFonts w:hint="eastAsia" w:ascii="Times New Roman" w:hAnsi="Times New Roman"/>
                <w:b w:val="0"/>
                <w:bCs/>
                <w:caps w:val="0"/>
                <w:smallCaps w:val="0"/>
                <w:color w:val="000000" w:themeColor="text1"/>
                <w:sz w:val="21"/>
                <w:szCs w:val="21"/>
                <w:lang w:eastAsia="zh-CN"/>
                <w14:textFill>
                  <w14:solidFill>
                    <w14:schemeClr w14:val="tx1"/>
                  </w14:solidFill>
                </w14:textFill>
              </w:rPr>
              <w:t>、</w:t>
            </w:r>
            <w:r>
              <w:rPr>
                <w:rFonts w:hint="eastAsia" w:ascii="Times New Roman" w:hAnsi="Times New Roman"/>
                <w:b w:val="0"/>
                <w:bCs/>
                <w:caps w:val="0"/>
                <w:smallCaps w:val="0"/>
                <w:color w:val="000000" w:themeColor="text1"/>
                <w:sz w:val="21"/>
                <w:szCs w:val="21"/>
                <w14:textFill>
                  <w14:solidFill>
                    <w14:schemeClr w14:val="tx1"/>
                  </w14:solidFill>
                </w14:textFill>
              </w:rPr>
              <w:t>环己酮</w:t>
            </w:r>
            <w:r>
              <w:rPr>
                <w:rFonts w:hint="eastAsia" w:ascii="Times New Roman" w:hAnsi="Times New Roman"/>
                <w:b w:val="0"/>
                <w:bCs/>
                <w:caps w:val="0"/>
                <w:smallCaps w:val="0"/>
                <w:color w:val="000000" w:themeColor="text1"/>
                <w:sz w:val="21"/>
                <w:szCs w:val="21"/>
                <w:lang w:eastAsia="zh-CN"/>
                <w14:textFill>
                  <w14:solidFill>
                    <w14:schemeClr w14:val="tx1"/>
                  </w14:solidFill>
                </w14:textFill>
              </w:rPr>
              <w:t>、</w:t>
            </w:r>
            <w:r>
              <w:rPr>
                <w:rFonts w:hint="eastAsia" w:ascii="Times New Roman" w:hAnsi="Times New Roman"/>
                <w:b w:val="0"/>
                <w:bCs/>
                <w:caps w:val="0"/>
                <w:smallCaps w:val="0"/>
                <w:color w:val="000000" w:themeColor="text1"/>
                <w:sz w:val="21"/>
                <w:szCs w:val="21"/>
                <w14:textFill>
                  <w14:solidFill>
                    <w14:schemeClr w14:val="tx1"/>
                  </w14:solidFill>
                </w14:textFill>
              </w:rPr>
              <w:t>苯乙烯原料油</w:t>
            </w:r>
          </w:p>
        </w:tc>
        <w:tc>
          <w:tcPr>
            <w:tcW w:w="1633" w:type="dxa"/>
          </w:tcPr>
          <w:p>
            <w:pPr>
              <w:spacing w:line="360" w:lineRule="exact"/>
              <w:jc w:val="center"/>
              <w:rPr>
                <w:rFonts w:ascii="Times New Roman" w:hAnsi="Times New Roman"/>
                <w:bCs/>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8.25×Φ8.25</w:t>
            </w:r>
          </w:p>
        </w:tc>
        <w:tc>
          <w:tcPr>
            <w:tcW w:w="1103" w:type="dxa"/>
            <w:vAlign w:val="center"/>
          </w:tcPr>
          <w:p>
            <w:pPr>
              <w:pStyle w:val="21"/>
              <w:spacing w:line="360" w:lineRule="exact"/>
              <w:rPr>
                <w:rFonts w:ascii="Times New Roman" w:hAnsi="Times New Roman"/>
                <w:b w:val="0"/>
                <w:bCs/>
                <w:caps w:val="0"/>
                <w:smallCaps w:val="0"/>
                <w:color w:val="000000" w:themeColor="text1"/>
                <w:sz w:val="21"/>
                <w:szCs w:val="21"/>
                <w14:textFill>
                  <w14:solidFill>
                    <w14:schemeClr w14:val="tx1"/>
                  </w14:solidFill>
                </w14:textFill>
              </w:rPr>
            </w:pPr>
            <w:r>
              <w:rPr>
                <w:rFonts w:hint="eastAsia" w:ascii="Times New Roman" w:hAnsi="Times New Roman"/>
                <w:b w:val="0"/>
                <w:bCs/>
                <w:caps w:val="0"/>
                <w:smallCaps w:val="0"/>
                <w:color w:val="000000" w:themeColor="text1"/>
                <w:sz w:val="21"/>
                <w:szCs w:val="21"/>
                <w14:textFill>
                  <w14:solidFill>
                    <w14:schemeClr w14:val="tx1"/>
                  </w14:solidFill>
                </w14:textFill>
              </w:rPr>
              <w:t>400</w:t>
            </w:r>
          </w:p>
        </w:tc>
        <w:tc>
          <w:tcPr>
            <w:tcW w:w="1191" w:type="dxa"/>
          </w:tcPr>
          <w:p>
            <w:pPr>
              <w:spacing w:line="360" w:lineRule="exact"/>
              <w:jc w:val="center"/>
              <w:rPr>
                <w:rFonts w:ascii="Times New Roman" w:hAnsi="Times New Roman"/>
                <w:bCs/>
                <w:caps w:val="0"/>
                <w:smallCaps w:val="0"/>
                <w:color w:val="000000" w:themeColor="text1"/>
                <w:szCs w:val="21"/>
                <w14:textFill>
                  <w14:solidFill>
                    <w14:schemeClr w14:val="tx1"/>
                  </w14:solidFill>
                </w14:textFill>
              </w:rPr>
            </w:pPr>
            <w:r>
              <w:rPr>
                <w:rFonts w:hint="eastAsia" w:ascii="Times New Roman" w:hAnsi="Times New Roman"/>
                <w:bCs/>
                <w:caps w:val="0"/>
                <w:smallCaps w:val="0"/>
                <w:color w:val="000000" w:themeColor="text1"/>
                <w:szCs w:val="21"/>
                <w14:textFill>
                  <w14:solidFill>
                    <w14:schemeClr w14:val="tx1"/>
                  </w14:solidFill>
                </w14:textFill>
              </w:rPr>
              <w:t>Q235B</w:t>
            </w:r>
          </w:p>
        </w:tc>
        <w:tc>
          <w:tcPr>
            <w:tcW w:w="1467" w:type="dxa"/>
            <w:vAlign w:val="center"/>
          </w:tcPr>
          <w:p>
            <w:pPr>
              <w:pStyle w:val="21"/>
              <w:spacing w:line="360" w:lineRule="exact"/>
              <w:rPr>
                <w:rFonts w:ascii="Times New Roman" w:hAnsi="Times New Roman"/>
                <w:b w:val="0"/>
                <w:bCs/>
                <w:caps w:val="0"/>
                <w:smallCaps w:val="0"/>
                <w:color w:val="000000" w:themeColor="text1"/>
                <w:sz w:val="21"/>
                <w:szCs w:val="21"/>
                <w14:textFill>
                  <w14:solidFill>
                    <w14:schemeClr w14:val="tx1"/>
                  </w14:solidFill>
                </w14:textFill>
              </w:rPr>
            </w:pPr>
            <w:r>
              <w:rPr>
                <w:rFonts w:hint="eastAsia" w:ascii="Times New Roman" w:hAnsi="Times New Roman"/>
                <w:b w:val="0"/>
                <w:bCs/>
                <w:caps w:val="0"/>
                <w:smallCaps w:val="0"/>
                <w:color w:val="000000" w:themeColor="text1"/>
                <w:sz w:val="21"/>
                <w:szCs w:val="21"/>
                <w14:textFill>
                  <w14:solidFill>
                    <w14:schemeClr w14:val="tx1"/>
                  </w14:solidFill>
                </w14:textFill>
              </w:rPr>
              <w:t>甲类</w:t>
            </w:r>
          </w:p>
        </w:tc>
        <w:tc>
          <w:tcPr>
            <w:tcW w:w="1062" w:type="dxa"/>
            <w:vMerge w:val="continue"/>
            <w:vAlign w:val="center"/>
          </w:tcPr>
          <w:p>
            <w:pPr>
              <w:pStyle w:val="21"/>
              <w:spacing w:line="360" w:lineRule="exact"/>
              <w:rPr>
                <w:rFonts w:ascii="Times New Roman" w:hAnsi="Times New Roman"/>
                <w:b w:val="0"/>
                <w:bCs/>
                <w:caps w:val="0"/>
                <w:smallCaps w:val="0"/>
                <w:color w:val="000000" w:themeColor="text1"/>
                <w:sz w:val="21"/>
                <w:szCs w:val="2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363" w:hRule="atLeast"/>
        </w:trPr>
        <w:tc>
          <w:tcPr>
            <w:tcW w:w="737" w:type="dxa"/>
            <w:vAlign w:val="center"/>
          </w:tcPr>
          <w:p>
            <w:pPr>
              <w:pStyle w:val="21"/>
              <w:spacing w:line="360" w:lineRule="exact"/>
              <w:rPr>
                <w:rFonts w:ascii="Times New Roman" w:hAnsi="Times New Roman"/>
                <w:b w:val="0"/>
                <w:bCs/>
                <w:caps w:val="0"/>
                <w:smallCaps w:val="0"/>
                <w:color w:val="000000" w:themeColor="text1"/>
                <w:sz w:val="21"/>
                <w:szCs w:val="21"/>
                <w14:textFill>
                  <w14:solidFill>
                    <w14:schemeClr w14:val="tx1"/>
                  </w14:solidFill>
                </w14:textFill>
              </w:rPr>
            </w:pPr>
            <w:r>
              <w:rPr>
                <w:rFonts w:hint="eastAsia" w:ascii="Times New Roman" w:hAnsi="Times New Roman"/>
                <w:b w:val="0"/>
                <w:bCs/>
                <w:caps w:val="0"/>
                <w:smallCaps w:val="0"/>
                <w:color w:val="000000" w:themeColor="text1"/>
                <w:sz w:val="21"/>
                <w:szCs w:val="21"/>
                <w14:textFill>
                  <w14:solidFill>
                    <w14:schemeClr w14:val="tx1"/>
                  </w14:solidFill>
                </w14:textFill>
              </w:rPr>
              <w:t>9</w:t>
            </w:r>
          </w:p>
        </w:tc>
        <w:tc>
          <w:tcPr>
            <w:tcW w:w="2094" w:type="dxa"/>
            <w:vAlign w:val="center"/>
          </w:tcPr>
          <w:p>
            <w:pPr>
              <w:pStyle w:val="21"/>
              <w:spacing w:line="360" w:lineRule="exact"/>
              <w:rPr>
                <w:rFonts w:ascii="Times New Roman" w:hAnsi="Times New Roman"/>
                <w:b w:val="0"/>
                <w:bCs/>
                <w:caps w:val="0"/>
                <w:smallCaps w:val="0"/>
                <w:color w:val="000000" w:themeColor="text1"/>
                <w:sz w:val="21"/>
                <w:szCs w:val="21"/>
                <w14:textFill>
                  <w14:solidFill>
                    <w14:schemeClr w14:val="tx1"/>
                  </w14:solidFill>
                </w14:textFill>
              </w:rPr>
            </w:pPr>
            <w:r>
              <w:rPr>
                <w:rFonts w:ascii="Times New Roman" w:hAnsi="Times New Roman"/>
                <w:b w:val="0"/>
                <w:bCs/>
                <w:caps w:val="0"/>
                <w:smallCaps w:val="0"/>
                <w:color w:val="000000" w:themeColor="text1"/>
                <w:sz w:val="21"/>
                <w:szCs w:val="21"/>
                <w14:textFill>
                  <w14:solidFill>
                    <w14:schemeClr w14:val="tx1"/>
                  </w14:solidFill>
                </w14:textFill>
              </w:rPr>
              <w:t>乙醇</w:t>
            </w:r>
          </w:p>
        </w:tc>
        <w:tc>
          <w:tcPr>
            <w:tcW w:w="1633" w:type="dxa"/>
            <w:vAlign w:val="center"/>
          </w:tcPr>
          <w:p>
            <w:pPr>
              <w:pStyle w:val="21"/>
              <w:spacing w:line="360" w:lineRule="exact"/>
              <w:rPr>
                <w:rFonts w:ascii="Times New Roman" w:hAnsi="Times New Roman"/>
                <w:b w:val="0"/>
                <w:bCs/>
                <w:caps w:val="0"/>
                <w:smallCaps w:val="0"/>
                <w:color w:val="000000" w:themeColor="text1"/>
                <w:sz w:val="21"/>
                <w:szCs w:val="21"/>
                <w14:textFill>
                  <w14:solidFill>
                    <w14:schemeClr w14:val="tx1"/>
                  </w14:solidFill>
                </w14:textFill>
              </w:rPr>
            </w:pPr>
            <w:r>
              <w:rPr>
                <w:rFonts w:ascii="Times New Roman" w:hAnsi="Times New Roman"/>
                <w:b w:val="0"/>
                <w:bCs/>
                <w:caps w:val="0"/>
                <w:smallCaps w:val="0"/>
                <w:color w:val="000000" w:themeColor="text1"/>
                <w:sz w:val="21"/>
                <w:szCs w:val="21"/>
                <w14:textFill>
                  <w14:solidFill>
                    <w14:schemeClr w14:val="tx1"/>
                  </w14:solidFill>
                </w14:textFill>
              </w:rPr>
              <w:t>3.2×φ2.0</w:t>
            </w:r>
          </w:p>
        </w:tc>
        <w:tc>
          <w:tcPr>
            <w:tcW w:w="1103" w:type="dxa"/>
            <w:vAlign w:val="center"/>
          </w:tcPr>
          <w:p>
            <w:pPr>
              <w:pStyle w:val="21"/>
              <w:spacing w:line="360" w:lineRule="exact"/>
              <w:rPr>
                <w:rFonts w:ascii="Times New Roman" w:hAnsi="Times New Roman"/>
                <w:b w:val="0"/>
                <w:bCs/>
                <w:caps w:val="0"/>
                <w:smallCaps w:val="0"/>
                <w:color w:val="000000" w:themeColor="text1"/>
                <w:sz w:val="21"/>
                <w:szCs w:val="21"/>
                <w14:textFill>
                  <w14:solidFill>
                    <w14:schemeClr w14:val="tx1"/>
                  </w14:solidFill>
                </w14:textFill>
              </w:rPr>
            </w:pPr>
            <w:r>
              <w:rPr>
                <w:rFonts w:ascii="Times New Roman" w:hAnsi="Times New Roman"/>
                <w:b w:val="0"/>
                <w:bCs/>
                <w:caps w:val="0"/>
                <w:smallCaps w:val="0"/>
                <w:color w:val="000000" w:themeColor="text1"/>
                <w:sz w:val="21"/>
                <w:szCs w:val="21"/>
                <w14:textFill>
                  <w14:solidFill>
                    <w14:schemeClr w14:val="tx1"/>
                  </w14:solidFill>
                </w14:textFill>
              </w:rPr>
              <w:t>10</w:t>
            </w:r>
          </w:p>
        </w:tc>
        <w:tc>
          <w:tcPr>
            <w:tcW w:w="1191" w:type="dxa"/>
            <w:vAlign w:val="center"/>
          </w:tcPr>
          <w:p>
            <w:pPr>
              <w:pStyle w:val="21"/>
              <w:spacing w:line="360" w:lineRule="exact"/>
              <w:rPr>
                <w:rFonts w:ascii="Times New Roman" w:hAnsi="Times New Roman"/>
                <w:b w:val="0"/>
                <w:bCs/>
                <w:caps w:val="0"/>
                <w:smallCaps w:val="0"/>
                <w:color w:val="000000" w:themeColor="text1"/>
                <w:sz w:val="21"/>
                <w:szCs w:val="21"/>
                <w14:textFill>
                  <w14:solidFill>
                    <w14:schemeClr w14:val="tx1"/>
                  </w14:solidFill>
                </w14:textFill>
              </w:rPr>
            </w:pPr>
            <w:r>
              <w:rPr>
                <w:rFonts w:ascii="Times New Roman" w:hAnsi="Times New Roman"/>
                <w:b w:val="0"/>
                <w:bCs/>
                <w:caps w:val="0"/>
                <w:smallCaps w:val="0"/>
                <w:color w:val="000000" w:themeColor="text1"/>
                <w:sz w:val="21"/>
                <w:szCs w:val="21"/>
                <w14:textFill>
                  <w14:solidFill>
                    <w14:schemeClr w14:val="tx1"/>
                  </w14:solidFill>
                </w14:textFill>
              </w:rPr>
              <w:t>碳钢</w:t>
            </w:r>
          </w:p>
        </w:tc>
        <w:tc>
          <w:tcPr>
            <w:tcW w:w="1467" w:type="dxa"/>
            <w:vAlign w:val="center"/>
          </w:tcPr>
          <w:p>
            <w:pPr>
              <w:pStyle w:val="21"/>
              <w:spacing w:line="360" w:lineRule="exact"/>
              <w:rPr>
                <w:rFonts w:ascii="Times New Roman" w:hAnsi="Times New Roman"/>
                <w:b w:val="0"/>
                <w:bCs/>
                <w:caps w:val="0"/>
                <w:smallCaps w:val="0"/>
                <w:color w:val="000000" w:themeColor="text1"/>
                <w:sz w:val="21"/>
                <w:szCs w:val="21"/>
                <w14:textFill>
                  <w14:solidFill>
                    <w14:schemeClr w14:val="tx1"/>
                  </w14:solidFill>
                </w14:textFill>
              </w:rPr>
            </w:pPr>
            <w:r>
              <w:rPr>
                <w:rFonts w:ascii="Times New Roman" w:hAnsi="Times New Roman"/>
                <w:b w:val="0"/>
                <w:bCs/>
                <w:caps w:val="0"/>
                <w:smallCaps w:val="0"/>
                <w:color w:val="000000" w:themeColor="text1"/>
                <w:sz w:val="21"/>
                <w:szCs w:val="21"/>
                <w14:textFill>
                  <w14:solidFill>
                    <w14:schemeClr w14:val="tx1"/>
                  </w14:solidFill>
                </w14:textFill>
              </w:rPr>
              <w:t>甲类</w:t>
            </w:r>
          </w:p>
        </w:tc>
        <w:tc>
          <w:tcPr>
            <w:tcW w:w="1062" w:type="dxa"/>
            <w:vMerge w:val="restart"/>
            <w:vAlign w:val="center"/>
          </w:tcPr>
          <w:p>
            <w:pPr>
              <w:pStyle w:val="21"/>
              <w:spacing w:line="360" w:lineRule="exact"/>
              <w:rPr>
                <w:rFonts w:ascii="Times New Roman" w:hAnsi="Times New Roman"/>
                <w:b w:val="0"/>
                <w:bCs/>
                <w:caps w:val="0"/>
                <w:smallCaps w:val="0"/>
                <w:color w:val="000000" w:themeColor="text1"/>
                <w:sz w:val="21"/>
                <w:szCs w:val="21"/>
                <w14:textFill>
                  <w14:solidFill>
                    <w14:schemeClr w14:val="tx1"/>
                  </w14:solidFill>
                </w14:textFill>
              </w:rPr>
            </w:pPr>
            <w:r>
              <w:rPr>
                <w:rFonts w:hint="eastAsia" w:ascii="Times New Roman" w:hAnsi="Times New Roman"/>
                <w:b w:val="0"/>
                <w:bCs/>
                <w:caps w:val="0"/>
                <w:smallCaps w:val="0"/>
                <w:color w:val="000000" w:themeColor="text1"/>
                <w:sz w:val="21"/>
                <w:szCs w:val="21"/>
                <w14:textFill>
                  <w14:solidFill>
                    <w14:schemeClr w14:val="tx1"/>
                  </w14:solidFill>
                </w14:textFill>
              </w:rPr>
              <w:t>埋地储罐区</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379" w:hRule="atLeast"/>
        </w:trPr>
        <w:tc>
          <w:tcPr>
            <w:tcW w:w="737" w:type="dxa"/>
            <w:vAlign w:val="center"/>
          </w:tcPr>
          <w:p>
            <w:pPr>
              <w:pStyle w:val="21"/>
              <w:spacing w:line="360" w:lineRule="exact"/>
              <w:rPr>
                <w:rFonts w:ascii="Times New Roman" w:hAnsi="Times New Roman"/>
                <w:b w:val="0"/>
                <w:bCs/>
                <w:caps w:val="0"/>
                <w:smallCaps w:val="0"/>
                <w:color w:val="000000" w:themeColor="text1"/>
                <w:sz w:val="21"/>
                <w:szCs w:val="21"/>
                <w14:textFill>
                  <w14:solidFill>
                    <w14:schemeClr w14:val="tx1"/>
                  </w14:solidFill>
                </w14:textFill>
              </w:rPr>
            </w:pPr>
            <w:r>
              <w:rPr>
                <w:rFonts w:hint="eastAsia" w:ascii="Times New Roman" w:hAnsi="Times New Roman"/>
                <w:b w:val="0"/>
                <w:bCs/>
                <w:caps w:val="0"/>
                <w:smallCaps w:val="0"/>
                <w:color w:val="000000" w:themeColor="text1"/>
                <w:sz w:val="21"/>
                <w:szCs w:val="21"/>
                <w14:textFill>
                  <w14:solidFill>
                    <w14:schemeClr w14:val="tx1"/>
                  </w14:solidFill>
                </w14:textFill>
              </w:rPr>
              <w:t>10</w:t>
            </w:r>
          </w:p>
        </w:tc>
        <w:tc>
          <w:tcPr>
            <w:tcW w:w="2094" w:type="dxa"/>
            <w:vAlign w:val="center"/>
          </w:tcPr>
          <w:p>
            <w:pPr>
              <w:pStyle w:val="21"/>
              <w:spacing w:line="360" w:lineRule="exact"/>
              <w:rPr>
                <w:rFonts w:ascii="Times New Roman" w:hAnsi="Times New Roman"/>
                <w:b w:val="0"/>
                <w:bCs/>
                <w:caps w:val="0"/>
                <w:smallCaps w:val="0"/>
                <w:color w:val="000000" w:themeColor="text1"/>
                <w:sz w:val="21"/>
                <w:szCs w:val="21"/>
                <w14:textFill>
                  <w14:solidFill>
                    <w14:schemeClr w14:val="tx1"/>
                  </w14:solidFill>
                </w14:textFill>
              </w:rPr>
            </w:pPr>
            <w:r>
              <w:rPr>
                <w:rFonts w:ascii="Times New Roman" w:hAnsi="Times New Roman"/>
                <w:b w:val="0"/>
                <w:bCs/>
                <w:caps w:val="0"/>
                <w:smallCaps w:val="0"/>
                <w:color w:val="000000" w:themeColor="text1"/>
                <w:sz w:val="21"/>
                <w:szCs w:val="21"/>
                <w14:textFill>
                  <w14:solidFill>
                    <w14:schemeClr w14:val="tx1"/>
                  </w14:solidFill>
                </w14:textFill>
              </w:rPr>
              <w:t>盐酸</w:t>
            </w:r>
          </w:p>
        </w:tc>
        <w:tc>
          <w:tcPr>
            <w:tcW w:w="1633" w:type="dxa"/>
            <w:vAlign w:val="center"/>
          </w:tcPr>
          <w:p>
            <w:pPr>
              <w:pStyle w:val="21"/>
              <w:spacing w:line="360" w:lineRule="exact"/>
              <w:rPr>
                <w:rFonts w:ascii="Times New Roman" w:hAnsi="Times New Roman"/>
                <w:b w:val="0"/>
                <w:bCs/>
                <w:caps w:val="0"/>
                <w:smallCaps w:val="0"/>
                <w:color w:val="000000" w:themeColor="text1"/>
                <w:sz w:val="21"/>
                <w:szCs w:val="21"/>
                <w14:textFill>
                  <w14:solidFill>
                    <w14:schemeClr w14:val="tx1"/>
                  </w14:solidFill>
                </w14:textFill>
              </w:rPr>
            </w:pPr>
            <w:r>
              <w:rPr>
                <w:rFonts w:ascii="Times New Roman" w:hAnsi="Times New Roman"/>
                <w:b w:val="0"/>
                <w:bCs/>
                <w:caps w:val="0"/>
                <w:smallCaps w:val="0"/>
                <w:color w:val="000000" w:themeColor="text1"/>
                <w:sz w:val="21"/>
                <w:szCs w:val="21"/>
                <w14:textFill>
                  <w14:solidFill>
                    <w14:schemeClr w14:val="tx1"/>
                  </w14:solidFill>
                </w14:textFill>
              </w:rPr>
              <w:t>3.2×φ2.0</w:t>
            </w:r>
          </w:p>
        </w:tc>
        <w:tc>
          <w:tcPr>
            <w:tcW w:w="1103" w:type="dxa"/>
            <w:vAlign w:val="center"/>
          </w:tcPr>
          <w:p>
            <w:pPr>
              <w:pStyle w:val="21"/>
              <w:spacing w:line="360" w:lineRule="exact"/>
              <w:rPr>
                <w:rFonts w:ascii="Times New Roman" w:hAnsi="Times New Roman"/>
                <w:b w:val="0"/>
                <w:bCs/>
                <w:caps w:val="0"/>
                <w:smallCaps w:val="0"/>
                <w:color w:val="000000" w:themeColor="text1"/>
                <w:sz w:val="21"/>
                <w:szCs w:val="21"/>
                <w14:textFill>
                  <w14:solidFill>
                    <w14:schemeClr w14:val="tx1"/>
                  </w14:solidFill>
                </w14:textFill>
              </w:rPr>
            </w:pPr>
            <w:r>
              <w:rPr>
                <w:rFonts w:ascii="Times New Roman" w:hAnsi="Times New Roman"/>
                <w:b w:val="0"/>
                <w:bCs/>
                <w:caps w:val="0"/>
                <w:smallCaps w:val="0"/>
                <w:color w:val="000000" w:themeColor="text1"/>
                <w:sz w:val="21"/>
                <w:szCs w:val="21"/>
                <w14:textFill>
                  <w14:solidFill>
                    <w14:schemeClr w14:val="tx1"/>
                  </w14:solidFill>
                </w14:textFill>
              </w:rPr>
              <w:t>10</w:t>
            </w:r>
          </w:p>
        </w:tc>
        <w:tc>
          <w:tcPr>
            <w:tcW w:w="1191" w:type="dxa"/>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bCs/>
                <w:caps w:val="0"/>
                <w:smallCaps w:val="0"/>
                <w:color w:val="000000" w:themeColor="text1"/>
                <w:szCs w:val="21"/>
                <w14:textFill>
                  <w14:solidFill>
                    <w14:schemeClr w14:val="tx1"/>
                  </w14:solidFill>
                </w14:textFill>
              </w:rPr>
              <w:t>碳钢</w:t>
            </w:r>
          </w:p>
        </w:tc>
        <w:tc>
          <w:tcPr>
            <w:tcW w:w="1467" w:type="dxa"/>
            <w:vAlign w:val="center"/>
          </w:tcPr>
          <w:p>
            <w:pPr>
              <w:pStyle w:val="21"/>
              <w:spacing w:line="360" w:lineRule="exact"/>
              <w:rPr>
                <w:rFonts w:ascii="Times New Roman" w:hAnsi="Times New Roman"/>
                <w:b w:val="0"/>
                <w:bCs/>
                <w:caps w:val="0"/>
                <w:smallCaps w:val="0"/>
                <w:color w:val="000000" w:themeColor="text1"/>
                <w:sz w:val="21"/>
                <w:szCs w:val="21"/>
                <w14:textFill>
                  <w14:solidFill>
                    <w14:schemeClr w14:val="tx1"/>
                  </w14:solidFill>
                </w14:textFill>
              </w:rPr>
            </w:pPr>
            <w:r>
              <w:rPr>
                <w:rFonts w:ascii="Times New Roman" w:hAnsi="Times New Roman"/>
                <w:b w:val="0"/>
                <w:bCs/>
                <w:caps w:val="0"/>
                <w:smallCaps w:val="0"/>
                <w:color w:val="000000" w:themeColor="text1"/>
                <w:sz w:val="21"/>
                <w:szCs w:val="21"/>
                <w14:textFill>
                  <w14:solidFill>
                    <w14:schemeClr w14:val="tx1"/>
                  </w14:solidFill>
                </w14:textFill>
              </w:rPr>
              <w:t>丁类</w:t>
            </w:r>
          </w:p>
        </w:tc>
        <w:tc>
          <w:tcPr>
            <w:tcW w:w="1062" w:type="dxa"/>
            <w:vMerge w:val="continue"/>
            <w:vAlign w:val="center"/>
          </w:tcPr>
          <w:p>
            <w:pPr>
              <w:pStyle w:val="21"/>
              <w:spacing w:line="360" w:lineRule="exact"/>
              <w:rPr>
                <w:rFonts w:ascii="Times New Roman" w:hAnsi="Times New Roman"/>
                <w:b w:val="0"/>
                <w:bCs/>
                <w:caps w:val="0"/>
                <w:smallCaps w:val="0"/>
                <w:color w:val="000000" w:themeColor="text1"/>
                <w:sz w:val="21"/>
                <w:szCs w:val="2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379" w:hRule="atLeast"/>
        </w:trPr>
        <w:tc>
          <w:tcPr>
            <w:tcW w:w="737" w:type="dxa"/>
            <w:vAlign w:val="center"/>
          </w:tcPr>
          <w:p>
            <w:pPr>
              <w:pStyle w:val="21"/>
              <w:spacing w:line="360" w:lineRule="exact"/>
              <w:rPr>
                <w:rFonts w:ascii="Times New Roman" w:hAnsi="Times New Roman"/>
                <w:b w:val="0"/>
                <w:bCs/>
                <w:caps w:val="0"/>
                <w:smallCaps w:val="0"/>
                <w:color w:val="000000" w:themeColor="text1"/>
                <w:sz w:val="21"/>
                <w:szCs w:val="21"/>
                <w14:textFill>
                  <w14:solidFill>
                    <w14:schemeClr w14:val="tx1"/>
                  </w14:solidFill>
                </w14:textFill>
              </w:rPr>
            </w:pPr>
            <w:r>
              <w:rPr>
                <w:rFonts w:hint="eastAsia" w:ascii="Times New Roman" w:hAnsi="Times New Roman"/>
                <w:b w:val="0"/>
                <w:bCs/>
                <w:caps w:val="0"/>
                <w:smallCaps w:val="0"/>
                <w:color w:val="000000" w:themeColor="text1"/>
                <w:sz w:val="21"/>
                <w:szCs w:val="21"/>
                <w14:textFill>
                  <w14:solidFill>
                    <w14:schemeClr w14:val="tx1"/>
                  </w14:solidFill>
                </w14:textFill>
              </w:rPr>
              <w:t>11</w:t>
            </w:r>
          </w:p>
        </w:tc>
        <w:tc>
          <w:tcPr>
            <w:tcW w:w="2094" w:type="dxa"/>
            <w:vAlign w:val="center"/>
          </w:tcPr>
          <w:p>
            <w:pPr>
              <w:pStyle w:val="21"/>
              <w:spacing w:line="360" w:lineRule="exact"/>
              <w:rPr>
                <w:rFonts w:ascii="Times New Roman" w:hAnsi="Times New Roman"/>
                <w:b w:val="0"/>
                <w:bCs/>
                <w:caps w:val="0"/>
                <w:smallCaps w:val="0"/>
                <w:color w:val="000000" w:themeColor="text1"/>
                <w:sz w:val="21"/>
                <w:szCs w:val="21"/>
                <w14:textFill>
                  <w14:solidFill>
                    <w14:schemeClr w14:val="tx1"/>
                  </w14:solidFill>
                </w14:textFill>
              </w:rPr>
            </w:pPr>
            <w:r>
              <w:rPr>
                <w:rFonts w:ascii="Times New Roman" w:hAnsi="Times New Roman"/>
                <w:b w:val="0"/>
                <w:bCs/>
                <w:caps w:val="0"/>
                <w:smallCaps w:val="0"/>
                <w:color w:val="000000" w:themeColor="text1"/>
                <w:sz w:val="21"/>
                <w:szCs w:val="21"/>
                <w14:textFill>
                  <w14:solidFill>
                    <w14:schemeClr w14:val="tx1"/>
                  </w14:solidFill>
                </w14:textFill>
              </w:rPr>
              <w:t>醋酸乙酯</w:t>
            </w:r>
          </w:p>
        </w:tc>
        <w:tc>
          <w:tcPr>
            <w:tcW w:w="1633" w:type="dxa"/>
            <w:vAlign w:val="center"/>
          </w:tcPr>
          <w:p>
            <w:pPr>
              <w:pStyle w:val="21"/>
              <w:spacing w:line="360" w:lineRule="exact"/>
              <w:rPr>
                <w:rFonts w:ascii="Times New Roman" w:hAnsi="Times New Roman"/>
                <w:b w:val="0"/>
                <w:bCs/>
                <w:caps w:val="0"/>
                <w:smallCaps w:val="0"/>
                <w:color w:val="000000" w:themeColor="text1"/>
                <w:sz w:val="21"/>
                <w:szCs w:val="21"/>
                <w14:textFill>
                  <w14:solidFill>
                    <w14:schemeClr w14:val="tx1"/>
                  </w14:solidFill>
                </w14:textFill>
              </w:rPr>
            </w:pPr>
            <w:r>
              <w:rPr>
                <w:rFonts w:ascii="Times New Roman" w:hAnsi="Times New Roman"/>
                <w:b w:val="0"/>
                <w:bCs/>
                <w:caps w:val="0"/>
                <w:smallCaps w:val="0"/>
                <w:color w:val="000000" w:themeColor="text1"/>
                <w:sz w:val="21"/>
                <w:szCs w:val="21"/>
                <w14:textFill>
                  <w14:solidFill>
                    <w14:schemeClr w14:val="tx1"/>
                  </w14:solidFill>
                </w14:textFill>
              </w:rPr>
              <w:t>2.2×φ1.5</w:t>
            </w:r>
          </w:p>
        </w:tc>
        <w:tc>
          <w:tcPr>
            <w:tcW w:w="1103" w:type="dxa"/>
            <w:vAlign w:val="center"/>
          </w:tcPr>
          <w:p>
            <w:pPr>
              <w:pStyle w:val="21"/>
              <w:spacing w:line="360" w:lineRule="exact"/>
              <w:rPr>
                <w:rFonts w:ascii="Times New Roman" w:hAnsi="Times New Roman"/>
                <w:b w:val="0"/>
                <w:bCs/>
                <w:caps w:val="0"/>
                <w:smallCaps w:val="0"/>
                <w:color w:val="000000" w:themeColor="text1"/>
                <w:sz w:val="21"/>
                <w:szCs w:val="21"/>
                <w14:textFill>
                  <w14:solidFill>
                    <w14:schemeClr w14:val="tx1"/>
                  </w14:solidFill>
                </w14:textFill>
              </w:rPr>
            </w:pPr>
            <w:r>
              <w:rPr>
                <w:rFonts w:ascii="Times New Roman" w:hAnsi="Times New Roman"/>
                <w:b w:val="0"/>
                <w:bCs/>
                <w:caps w:val="0"/>
                <w:smallCaps w:val="0"/>
                <w:color w:val="000000" w:themeColor="text1"/>
                <w:sz w:val="21"/>
                <w:szCs w:val="21"/>
                <w14:textFill>
                  <w14:solidFill>
                    <w14:schemeClr w14:val="tx1"/>
                  </w14:solidFill>
                </w14:textFill>
              </w:rPr>
              <w:t>5</w:t>
            </w:r>
          </w:p>
        </w:tc>
        <w:tc>
          <w:tcPr>
            <w:tcW w:w="1191" w:type="dxa"/>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bCs/>
                <w:caps w:val="0"/>
                <w:smallCaps w:val="0"/>
                <w:color w:val="000000" w:themeColor="text1"/>
                <w:szCs w:val="21"/>
                <w14:textFill>
                  <w14:solidFill>
                    <w14:schemeClr w14:val="tx1"/>
                  </w14:solidFill>
                </w14:textFill>
              </w:rPr>
              <w:t>碳钢</w:t>
            </w:r>
          </w:p>
        </w:tc>
        <w:tc>
          <w:tcPr>
            <w:tcW w:w="1467" w:type="dxa"/>
            <w:vAlign w:val="center"/>
          </w:tcPr>
          <w:p>
            <w:pPr>
              <w:pStyle w:val="21"/>
              <w:spacing w:line="360" w:lineRule="exact"/>
              <w:rPr>
                <w:rFonts w:ascii="Times New Roman" w:hAnsi="Times New Roman"/>
                <w:b w:val="0"/>
                <w:bCs/>
                <w:caps w:val="0"/>
                <w:smallCaps w:val="0"/>
                <w:color w:val="000000" w:themeColor="text1"/>
                <w:sz w:val="21"/>
                <w:szCs w:val="21"/>
                <w14:textFill>
                  <w14:solidFill>
                    <w14:schemeClr w14:val="tx1"/>
                  </w14:solidFill>
                </w14:textFill>
              </w:rPr>
            </w:pPr>
            <w:r>
              <w:rPr>
                <w:rFonts w:ascii="Times New Roman" w:hAnsi="Times New Roman"/>
                <w:b w:val="0"/>
                <w:bCs/>
                <w:caps w:val="0"/>
                <w:smallCaps w:val="0"/>
                <w:color w:val="000000" w:themeColor="text1"/>
                <w:sz w:val="21"/>
                <w:szCs w:val="21"/>
                <w14:textFill>
                  <w14:solidFill>
                    <w14:schemeClr w14:val="tx1"/>
                  </w14:solidFill>
                </w14:textFill>
              </w:rPr>
              <w:t>甲类</w:t>
            </w:r>
          </w:p>
        </w:tc>
        <w:tc>
          <w:tcPr>
            <w:tcW w:w="1062" w:type="dxa"/>
            <w:vMerge w:val="continue"/>
            <w:vAlign w:val="center"/>
          </w:tcPr>
          <w:p>
            <w:pPr>
              <w:pStyle w:val="21"/>
              <w:spacing w:line="360" w:lineRule="exact"/>
              <w:rPr>
                <w:rFonts w:ascii="Times New Roman" w:hAnsi="Times New Roman"/>
                <w:b w:val="0"/>
                <w:bCs/>
                <w:caps w:val="0"/>
                <w:smallCaps w:val="0"/>
                <w:color w:val="000000" w:themeColor="text1"/>
                <w:sz w:val="21"/>
                <w:szCs w:val="2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363" w:hRule="atLeast"/>
        </w:trPr>
        <w:tc>
          <w:tcPr>
            <w:tcW w:w="737" w:type="dxa"/>
            <w:vAlign w:val="center"/>
          </w:tcPr>
          <w:p>
            <w:pPr>
              <w:pStyle w:val="21"/>
              <w:spacing w:line="360" w:lineRule="exact"/>
              <w:rPr>
                <w:rFonts w:ascii="Times New Roman" w:hAnsi="Times New Roman"/>
                <w:b w:val="0"/>
                <w:bCs/>
                <w:caps w:val="0"/>
                <w:smallCaps w:val="0"/>
                <w:color w:val="000000" w:themeColor="text1"/>
                <w:sz w:val="21"/>
                <w:szCs w:val="21"/>
                <w14:textFill>
                  <w14:solidFill>
                    <w14:schemeClr w14:val="tx1"/>
                  </w14:solidFill>
                </w14:textFill>
              </w:rPr>
            </w:pPr>
            <w:r>
              <w:rPr>
                <w:rFonts w:hint="eastAsia" w:ascii="Times New Roman" w:hAnsi="Times New Roman"/>
                <w:b w:val="0"/>
                <w:bCs/>
                <w:caps w:val="0"/>
                <w:smallCaps w:val="0"/>
                <w:color w:val="000000" w:themeColor="text1"/>
                <w:sz w:val="21"/>
                <w:szCs w:val="21"/>
                <w14:textFill>
                  <w14:solidFill>
                    <w14:schemeClr w14:val="tx1"/>
                  </w14:solidFill>
                </w14:textFill>
              </w:rPr>
              <w:t>12</w:t>
            </w:r>
          </w:p>
        </w:tc>
        <w:tc>
          <w:tcPr>
            <w:tcW w:w="2094" w:type="dxa"/>
            <w:vAlign w:val="center"/>
          </w:tcPr>
          <w:p>
            <w:pPr>
              <w:pStyle w:val="21"/>
              <w:spacing w:line="360" w:lineRule="exact"/>
              <w:rPr>
                <w:rFonts w:ascii="Times New Roman" w:hAnsi="Times New Roman"/>
                <w:b w:val="0"/>
                <w:bCs/>
                <w:caps w:val="0"/>
                <w:smallCaps w:val="0"/>
                <w:color w:val="000000" w:themeColor="text1"/>
                <w:sz w:val="21"/>
                <w:szCs w:val="21"/>
                <w14:textFill>
                  <w14:solidFill>
                    <w14:schemeClr w14:val="tx1"/>
                  </w14:solidFill>
                </w14:textFill>
              </w:rPr>
            </w:pPr>
            <w:r>
              <w:rPr>
                <w:rFonts w:ascii="Times New Roman" w:hAnsi="Times New Roman"/>
                <w:b w:val="0"/>
                <w:bCs/>
                <w:caps w:val="0"/>
                <w:smallCaps w:val="0"/>
                <w:color w:val="000000" w:themeColor="text1"/>
                <w:sz w:val="21"/>
                <w:szCs w:val="21"/>
                <w14:textFill>
                  <w14:solidFill>
                    <w14:schemeClr w14:val="tx1"/>
                  </w14:solidFill>
                </w14:textFill>
              </w:rPr>
              <w:t>甲醇</w:t>
            </w:r>
          </w:p>
        </w:tc>
        <w:tc>
          <w:tcPr>
            <w:tcW w:w="1633" w:type="dxa"/>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bCs/>
                <w:caps w:val="0"/>
                <w:smallCaps w:val="0"/>
                <w:color w:val="000000" w:themeColor="text1"/>
                <w:szCs w:val="21"/>
                <w14:textFill>
                  <w14:solidFill>
                    <w14:schemeClr w14:val="tx1"/>
                  </w14:solidFill>
                </w14:textFill>
              </w:rPr>
              <w:t>2.2×φ1.5</w:t>
            </w:r>
          </w:p>
        </w:tc>
        <w:tc>
          <w:tcPr>
            <w:tcW w:w="1103" w:type="dxa"/>
            <w:vAlign w:val="center"/>
          </w:tcPr>
          <w:p>
            <w:pPr>
              <w:pStyle w:val="21"/>
              <w:spacing w:line="360" w:lineRule="exact"/>
              <w:rPr>
                <w:rFonts w:ascii="Times New Roman" w:hAnsi="Times New Roman"/>
                <w:b w:val="0"/>
                <w:bCs/>
                <w:caps w:val="0"/>
                <w:smallCaps w:val="0"/>
                <w:color w:val="000000" w:themeColor="text1"/>
                <w:sz w:val="21"/>
                <w:szCs w:val="21"/>
                <w14:textFill>
                  <w14:solidFill>
                    <w14:schemeClr w14:val="tx1"/>
                  </w14:solidFill>
                </w14:textFill>
              </w:rPr>
            </w:pPr>
            <w:r>
              <w:rPr>
                <w:rFonts w:ascii="Times New Roman" w:hAnsi="Times New Roman"/>
                <w:b w:val="0"/>
                <w:bCs/>
                <w:caps w:val="0"/>
                <w:smallCaps w:val="0"/>
                <w:color w:val="000000" w:themeColor="text1"/>
                <w:sz w:val="21"/>
                <w:szCs w:val="21"/>
                <w14:textFill>
                  <w14:solidFill>
                    <w14:schemeClr w14:val="tx1"/>
                  </w14:solidFill>
                </w14:textFill>
              </w:rPr>
              <w:t>5</w:t>
            </w:r>
          </w:p>
        </w:tc>
        <w:tc>
          <w:tcPr>
            <w:tcW w:w="1191" w:type="dxa"/>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bCs/>
                <w:caps w:val="0"/>
                <w:smallCaps w:val="0"/>
                <w:color w:val="000000" w:themeColor="text1"/>
                <w:szCs w:val="21"/>
                <w14:textFill>
                  <w14:solidFill>
                    <w14:schemeClr w14:val="tx1"/>
                  </w14:solidFill>
                </w14:textFill>
              </w:rPr>
              <w:t>碳钢</w:t>
            </w:r>
          </w:p>
        </w:tc>
        <w:tc>
          <w:tcPr>
            <w:tcW w:w="1467" w:type="dxa"/>
            <w:vAlign w:val="center"/>
          </w:tcPr>
          <w:p>
            <w:pPr>
              <w:pStyle w:val="21"/>
              <w:spacing w:line="360" w:lineRule="exact"/>
              <w:rPr>
                <w:rFonts w:ascii="Times New Roman" w:hAnsi="Times New Roman"/>
                <w:b w:val="0"/>
                <w:bCs/>
                <w:caps w:val="0"/>
                <w:smallCaps w:val="0"/>
                <w:color w:val="000000" w:themeColor="text1"/>
                <w:sz w:val="21"/>
                <w:szCs w:val="21"/>
                <w14:textFill>
                  <w14:solidFill>
                    <w14:schemeClr w14:val="tx1"/>
                  </w14:solidFill>
                </w14:textFill>
              </w:rPr>
            </w:pPr>
            <w:r>
              <w:rPr>
                <w:rFonts w:ascii="Times New Roman" w:hAnsi="Times New Roman"/>
                <w:b w:val="0"/>
                <w:bCs/>
                <w:caps w:val="0"/>
                <w:smallCaps w:val="0"/>
                <w:color w:val="000000" w:themeColor="text1"/>
                <w:sz w:val="21"/>
                <w:szCs w:val="21"/>
                <w14:textFill>
                  <w14:solidFill>
                    <w14:schemeClr w14:val="tx1"/>
                  </w14:solidFill>
                </w14:textFill>
              </w:rPr>
              <w:t>甲类</w:t>
            </w:r>
          </w:p>
        </w:tc>
        <w:tc>
          <w:tcPr>
            <w:tcW w:w="1062" w:type="dxa"/>
            <w:vMerge w:val="continue"/>
            <w:vAlign w:val="center"/>
          </w:tcPr>
          <w:p>
            <w:pPr>
              <w:pStyle w:val="21"/>
              <w:spacing w:line="360" w:lineRule="exact"/>
              <w:rPr>
                <w:rFonts w:ascii="Times New Roman" w:hAnsi="Times New Roman"/>
                <w:b w:val="0"/>
                <w:bCs/>
                <w:caps w:val="0"/>
                <w:smallCaps w:val="0"/>
                <w:color w:val="000000" w:themeColor="text1"/>
                <w:sz w:val="21"/>
                <w:szCs w:val="2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379" w:hRule="atLeast"/>
        </w:trPr>
        <w:tc>
          <w:tcPr>
            <w:tcW w:w="737" w:type="dxa"/>
            <w:vAlign w:val="center"/>
          </w:tcPr>
          <w:p>
            <w:pPr>
              <w:pStyle w:val="21"/>
              <w:spacing w:line="360" w:lineRule="exact"/>
              <w:rPr>
                <w:rFonts w:ascii="Times New Roman" w:hAnsi="Times New Roman"/>
                <w:b w:val="0"/>
                <w:bCs/>
                <w:caps w:val="0"/>
                <w:smallCaps w:val="0"/>
                <w:color w:val="000000" w:themeColor="text1"/>
                <w:sz w:val="21"/>
                <w:szCs w:val="21"/>
                <w14:textFill>
                  <w14:solidFill>
                    <w14:schemeClr w14:val="tx1"/>
                  </w14:solidFill>
                </w14:textFill>
              </w:rPr>
            </w:pPr>
            <w:r>
              <w:rPr>
                <w:rFonts w:hint="eastAsia" w:ascii="Times New Roman" w:hAnsi="Times New Roman"/>
                <w:b w:val="0"/>
                <w:bCs/>
                <w:caps w:val="0"/>
                <w:smallCaps w:val="0"/>
                <w:color w:val="000000" w:themeColor="text1"/>
                <w:sz w:val="21"/>
                <w:szCs w:val="21"/>
                <w14:textFill>
                  <w14:solidFill>
                    <w14:schemeClr w14:val="tx1"/>
                  </w14:solidFill>
                </w14:textFill>
              </w:rPr>
              <w:t>13</w:t>
            </w:r>
          </w:p>
        </w:tc>
        <w:tc>
          <w:tcPr>
            <w:tcW w:w="2094" w:type="dxa"/>
            <w:vAlign w:val="center"/>
          </w:tcPr>
          <w:p>
            <w:pPr>
              <w:pStyle w:val="21"/>
              <w:spacing w:line="360" w:lineRule="exact"/>
              <w:rPr>
                <w:rFonts w:ascii="Times New Roman" w:hAnsi="Times New Roman"/>
                <w:b w:val="0"/>
                <w:bCs/>
                <w:caps w:val="0"/>
                <w:smallCaps w:val="0"/>
                <w:color w:val="000000" w:themeColor="text1"/>
                <w:sz w:val="21"/>
                <w:szCs w:val="21"/>
                <w14:textFill>
                  <w14:solidFill>
                    <w14:schemeClr w14:val="tx1"/>
                  </w14:solidFill>
                </w14:textFill>
              </w:rPr>
            </w:pPr>
            <w:r>
              <w:rPr>
                <w:rFonts w:ascii="Times New Roman" w:hAnsi="Times New Roman"/>
                <w:b w:val="0"/>
                <w:bCs/>
                <w:caps w:val="0"/>
                <w:smallCaps w:val="0"/>
                <w:color w:val="000000" w:themeColor="text1"/>
                <w:sz w:val="21"/>
                <w:szCs w:val="21"/>
                <w14:textFill>
                  <w14:solidFill>
                    <w14:schemeClr w14:val="tx1"/>
                  </w14:solidFill>
                </w14:textFill>
              </w:rPr>
              <w:t>母液</w:t>
            </w:r>
          </w:p>
        </w:tc>
        <w:tc>
          <w:tcPr>
            <w:tcW w:w="1633" w:type="dxa"/>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bCs/>
                <w:caps w:val="0"/>
                <w:smallCaps w:val="0"/>
                <w:color w:val="000000" w:themeColor="text1"/>
                <w:szCs w:val="21"/>
                <w14:textFill>
                  <w14:solidFill>
                    <w14:schemeClr w14:val="tx1"/>
                  </w14:solidFill>
                </w14:textFill>
              </w:rPr>
              <w:t>2.2×φ1.5</w:t>
            </w:r>
          </w:p>
        </w:tc>
        <w:tc>
          <w:tcPr>
            <w:tcW w:w="1103" w:type="dxa"/>
            <w:vAlign w:val="center"/>
          </w:tcPr>
          <w:p>
            <w:pPr>
              <w:pStyle w:val="21"/>
              <w:spacing w:line="360" w:lineRule="exact"/>
              <w:rPr>
                <w:rFonts w:ascii="Times New Roman" w:hAnsi="Times New Roman"/>
                <w:b w:val="0"/>
                <w:bCs/>
                <w:caps w:val="0"/>
                <w:smallCaps w:val="0"/>
                <w:color w:val="000000" w:themeColor="text1"/>
                <w:sz w:val="21"/>
                <w:szCs w:val="21"/>
                <w14:textFill>
                  <w14:solidFill>
                    <w14:schemeClr w14:val="tx1"/>
                  </w14:solidFill>
                </w14:textFill>
              </w:rPr>
            </w:pPr>
            <w:r>
              <w:rPr>
                <w:rFonts w:ascii="Times New Roman" w:hAnsi="Times New Roman"/>
                <w:b w:val="0"/>
                <w:bCs/>
                <w:caps w:val="0"/>
                <w:smallCaps w:val="0"/>
                <w:color w:val="000000" w:themeColor="text1"/>
                <w:sz w:val="21"/>
                <w:szCs w:val="21"/>
                <w14:textFill>
                  <w14:solidFill>
                    <w14:schemeClr w14:val="tx1"/>
                  </w14:solidFill>
                </w14:textFill>
              </w:rPr>
              <w:t>5</w:t>
            </w:r>
          </w:p>
        </w:tc>
        <w:tc>
          <w:tcPr>
            <w:tcW w:w="1191" w:type="dxa"/>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bCs/>
                <w:caps w:val="0"/>
                <w:smallCaps w:val="0"/>
                <w:color w:val="000000" w:themeColor="text1"/>
                <w:szCs w:val="21"/>
                <w14:textFill>
                  <w14:solidFill>
                    <w14:schemeClr w14:val="tx1"/>
                  </w14:solidFill>
                </w14:textFill>
              </w:rPr>
              <w:t>碳钢</w:t>
            </w:r>
          </w:p>
        </w:tc>
        <w:tc>
          <w:tcPr>
            <w:tcW w:w="1467" w:type="dxa"/>
            <w:vAlign w:val="center"/>
          </w:tcPr>
          <w:p>
            <w:pPr>
              <w:pStyle w:val="21"/>
              <w:spacing w:line="360" w:lineRule="exact"/>
              <w:rPr>
                <w:rFonts w:ascii="Times New Roman" w:hAnsi="Times New Roman"/>
                <w:b w:val="0"/>
                <w:bCs/>
                <w:caps w:val="0"/>
                <w:smallCaps w:val="0"/>
                <w:color w:val="000000" w:themeColor="text1"/>
                <w:sz w:val="21"/>
                <w:szCs w:val="21"/>
                <w14:textFill>
                  <w14:solidFill>
                    <w14:schemeClr w14:val="tx1"/>
                  </w14:solidFill>
                </w14:textFill>
              </w:rPr>
            </w:pPr>
            <w:r>
              <w:rPr>
                <w:rFonts w:ascii="Times New Roman" w:hAnsi="Times New Roman"/>
                <w:b w:val="0"/>
                <w:bCs/>
                <w:caps w:val="0"/>
                <w:smallCaps w:val="0"/>
                <w:color w:val="000000" w:themeColor="text1"/>
                <w:sz w:val="21"/>
                <w:szCs w:val="21"/>
                <w14:textFill>
                  <w14:solidFill>
                    <w14:schemeClr w14:val="tx1"/>
                  </w14:solidFill>
                </w14:textFill>
              </w:rPr>
              <w:t>甲类</w:t>
            </w:r>
          </w:p>
        </w:tc>
        <w:tc>
          <w:tcPr>
            <w:tcW w:w="1062" w:type="dxa"/>
            <w:vMerge w:val="continue"/>
            <w:vAlign w:val="center"/>
          </w:tcPr>
          <w:p>
            <w:pPr>
              <w:pStyle w:val="21"/>
              <w:spacing w:line="360" w:lineRule="exact"/>
              <w:rPr>
                <w:rFonts w:ascii="Times New Roman" w:hAnsi="Times New Roman"/>
                <w:b w:val="0"/>
                <w:bCs/>
                <w:caps w:val="0"/>
                <w:smallCaps w:val="0"/>
                <w:color w:val="000000" w:themeColor="text1"/>
                <w:sz w:val="21"/>
                <w:szCs w:val="2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379" w:hRule="atLeast"/>
        </w:trPr>
        <w:tc>
          <w:tcPr>
            <w:tcW w:w="737" w:type="dxa"/>
            <w:vAlign w:val="center"/>
          </w:tcPr>
          <w:p>
            <w:pPr>
              <w:pStyle w:val="21"/>
              <w:spacing w:line="360" w:lineRule="exact"/>
              <w:rPr>
                <w:rFonts w:ascii="Times New Roman" w:hAnsi="Times New Roman"/>
                <w:b w:val="0"/>
                <w:bCs/>
                <w:caps w:val="0"/>
                <w:smallCaps w:val="0"/>
                <w:color w:val="000000" w:themeColor="text1"/>
                <w:sz w:val="21"/>
                <w:szCs w:val="21"/>
                <w14:textFill>
                  <w14:solidFill>
                    <w14:schemeClr w14:val="tx1"/>
                  </w14:solidFill>
                </w14:textFill>
              </w:rPr>
            </w:pPr>
            <w:r>
              <w:rPr>
                <w:rFonts w:hint="eastAsia" w:ascii="Times New Roman" w:hAnsi="Times New Roman"/>
                <w:b w:val="0"/>
                <w:bCs/>
                <w:caps w:val="0"/>
                <w:smallCaps w:val="0"/>
                <w:color w:val="000000" w:themeColor="text1"/>
                <w:sz w:val="21"/>
                <w:szCs w:val="21"/>
                <w14:textFill>
                  <w14:solidFill>
                    <w14:schemeClr w14:val="tx1"/>
                  </w14:solidFill>
                </w14:textFill>
              </w:rPr>
              <w:t>14</w:t>
            </w:r>
          </w:p>
        </w:tc>
        <w:tc>
          <w:tcPr>
            <w:tcW w:w="2094" w:type="dxa"/>
            <w:vAlign w:val="center"/>
          </w:tcPr>
          <w:p>
            <w:pPr>
              <w:pStyle w:val="21"/>
              <w:spacing w:line="360" w:lineRule="exact"/>
              <w:rPr>
                <w:rFonts w:ascii="Times New Roman" w:hAnsi="Times New Roman"/>
                <w:b w:val="0"/>
                <w:bCs/>
                <w:caps w:val="0"/>
                <w:smallCaps w:val="0"/>
                <w:color w:val="000000" w:themeColor="text1"/>
                <w:sz w:val="21"/>
                <w:szCs w:val="21"/>
                <w14:textFill>
                  <w14:solidFill>
                    <w14:schemeClr w14:val="tx1"/>
                  </w14:solidFill>
                </w14:textFill>
              </w:rPr>
            </w:pPr>
            <w:r>
              <w:rPr>
                <w:rFonts w:hint="eastAsia" w:ascii="Times New Roman" w:hAnsi="Times New Roman"/>
                <w:b w:val="0"/>
                <w:bCs/>
                <w:caps w:val="0"/>
                <w:smallCaps w:val="0"/>
                <w:color w:val="000000" w:themeColor="text1"/>
                <w:sz w:val="21"/>
                <w:szCs w:val="21"/>
                <w14:textFill>
                  <w14:solidFill>
                    <w14:schemeClr w14:val="tx1"/>
                  </w14:solidFill>
                </w14:textFill>
              </w:rPr>
              <w:t>苯酚</w:t>
            </w:r>
          </w:p>
        </w:tc>
        <w:tc>
          <w:tcPr>
            <w:tcW w:w="1633" w:type="dxa"/>
          </w:tcPr>
          <w:p>
            <w:pPr>
              <w:spacing w:line="360" w:lineRule="exact"/>
              <w:jc w:val="center"/>
              <w:rPr>
                <w:rFonts w:ascii="Times New Roman" w:hAnsi="Times New Roman"/>
                <w:bCs/>
                <w:caps w:val="0"/>
                <w:smallCaps w:val="0"/>
                <w:color w:val="000000" w:themeColor="text1"/>
                <w:szCs w:val="21"/>
                <w14:textFill>
                  <w14:solidFill>
                    <w14:schemeClr w14:val="tx1"/>
                  </w14:solidFill>
                </w14:textFill>
              </w:rPr>
            </w:pPr>
            <w:r>
              <w:rPr>
                <w:rFonts w:ascii="Times New Roman" w:hAnsi="Times New Roman"/>
                <w:bCs/>
                <w:caps w:val="0"/>
                <w:smallCaps w:val="0"/>
                <w:color w:val="000000" w:themeColor="text1"/>
                <w:szCs w:val="21"/>
                <w14:textFill>
                  <w14:solidFill>
                    <w14:schemeClr w14:val="tx1"/>
                  </w14:solidFill>
                </w14:textFill>
              </w:rPr>
              <w:t>2.2×φ1.5</w:t>
            </w:r>
          </w:p>
        </w:tc>
        <w:tc>
          <w:tcPr>
            <w:tcW w:w="1103" w:type="dxa"/>
            <w:vAlign w:val="center"/>
          </w:tcPr>
          <w:p>
            <w:pPr>
              <w:pStyle w:val="21"/>
              <w:spacing w:line="360" w:lineRule="exact"/>
              <w:rPr>
                <w:rFonts w:ascii="Times New Roman" w:hAnsi="Times New Roman"/>
                <w:b w:val="0"/>
                <w:bCs/>
                <w:caps w:val="0"/>
                <w:smallCaps w:val="0"/>
                <w:color w:val="000000" w:themeColor="text1"/>
                <w:sz w:val="21"/>
                <w:szCs w:val="21"/>
                <w14:textFill>
                  <w14:solidFill>
                    <w14:schemeClr w14:val="tx1"/>
                  </w14:solidFill>
                </w14:textFill>
              </w:rPr>
            </w:pPr>
            <w:r>
              <w:rPr>
                <w:rFonts w:hint="eastAsia" w:ascii="Times New Roman" w:hAnsi="Times New Roman"/>
                <w:b w:val="0"/>
                <w:bCs/>
                <w:caps w:val="0"/>
                <w:smallCaps w:val="0"/>
                <w:color w:val="000000" w:themeColor="text1"/>
                <w:sz w:val="21"/>
                <w:szCs w:val="21"/>
                <w14:textFill>
                  <w14:solidFill>
                    <w14:schemeClr w14:val="tx1"/>
                  </w14:solidFill>
                </w14:textFill>
              </w:rPr>
              <w:t>5</w:t>
            </w:r>
          </w:p>
        </w:tc>
        <w:tc>
          <w:tcPr>
            <w:tcW w:w="1191" w:type="dxa"/>
          </w:tcPr>
          <w:p>
            <w:pPr>
              <w:spacing w:line="360" w:lineRule="exact"/>
              <w:jc w:val="center"/>
              <w:rPr>
                <w:rFonts w:ascii="Times New Roman" w:hAnsi="Times New Roman"/>
                <w:bCs/>
                <w:caps w:val="0"/>
                <w:smallCaps w:val="0"/>
                <w:color w:val="000000" w:themeColor="text1"/>
                <w:szCs w:val="21"/>
                <w14:textFill>
                  <w14:solidFill>
                    <w14:schemeClr w14:val="tx1"/>
                  </w14:solidFill>
                </w14:textFill>
              </w:rPr>
            </w:pPr>
            <w:r>
              <w:rPr>
                <w:rFonts w:ascii="Times New Roman" w:hAnsi="Times New Roman"/>
                <w:bCs/>
                <w:caps w:val="0"/>
                <w:smallCaps w:val="0"/>
                <w:color w:val="000000" w:themeColor="text1"/>
                <w:szCs w:val="21"/>
                <w14:textFill>
                  <w14:solidFill>
                    <w14:schemeClr w14:val="tx1"/>
                  </w14:solidFill>
                </w14:textFill>
              </w:rPr>
              <w:t>碳钢</w:t>
            </w:r>
          </w:p>
        </w:tc>
        <w:tc>
          <w:tcPr>
            <w:tcW w:w="1467" w:type="dxa"/>
            <w:vAlign w:val="center"/>
          </w:tcPr>
          <w:p>
            <w:pPr>
              <w:pStyle w:val="21"/>
              <w:spacing w:line="360" w:lineRule="exact"/>
              <w:rPr>
                <w:rFonts w:ascii="Times New Roman" w:hAnsi="Times New Roman"/>
                <w:b w:val="0"/>
                <w:bCs/>
                <w:caps w:val="0"/>
                <w:smallCaps w:val="0"/>
                <w:color w:val="000000" w:themeColor="text1"/>
                <w:sz w:val="21"/>
                <w:szCs w:val="21"/>
                <w14:textFill>
                  <w14:solidFill>
                    <w14:schemeClr w14:val="tx1"/>
                  </w14:solidFill>
                </w14:textFill>
              </w:rPr>
            </w:pPr>
            <w:r>
              <w:rPr>
                <w:rFonts w:ascii="Times New Roman" w:hAnsi="Times New Roman"/>
                <w:b w:val="0"/>
                <w:bCs/>
                <w:caps w:val="0"/>
                <w:smallCaps w:val="0"/>
                <w:color w:val="000000" w:themeColor="text1"/>
                <w:sz w:val="21"/>
                <w:szCs w:val="21"/>
                <w14:textFill>
                  <w14:solidFill>
                    <w14:schemeClr w14:val="tx1"/>
                  </w14:solidFill>
                </w14:textFill>
              </w:rPr>
              <w:t>甲类</w:t>
            </w:r>
          </w:p>
        </w:tc>
        <w:tc>
          <w:tcPr>
            <w:tcW w:w="1062" w:type="dxa"/>
            <w:vMerge w:val="continue"/>
            <w:vAlign w:val="center"/>
          </w:tcPr>
          <w:p>
            <w:pPr>
              <w:pStyle w:val="21"/>
              <w:spacing w:line="360" w:lineRule="exact"/>
              <w:rPr>
                <w:rFonts w:ascii="Times New Roman" w:hAnsi="Times New Roman"/>
                <w:b w:val="0"/>
                <w:bCs/>
                <w:caps w:val="0"/>
                <w:smallCaps w:val="0"/>
                <w:color w:val="000000" w:themeColor="text1"/>
                <w:sz w:val="21"/>
                <w:szCs w:val="21"/>
                <w14:textFill>
                  <w14:solidFill>
                    <w14:schemeClr w14:val="tx1"/>
                  </w14:solidFill>
                </w14:textFill>
              </w:rPr>
            </w:pPr>
          </w:p>
        </w:tc>
      </w:tr>
    </w:tbl>
    <w:p>
      <w:pPr>
        <w:pStyle w:val="5"/>
        <w:spacing w:before="120" w:beforeLines="50"/>
        <w:ind w:firstLine="482"/>
        <w:rPr>
          <w:rFonts w:ascii="Times New Roman" w:hAnsi="Times New Roman"/>
          <w:b/>
          <w:bCs/>
          <w:caps w:val="0"/>
          <w:smallCaps w:val="0"/>
          <w:color w:val="000000" w:themeColor="text1"/>
          <w:szCs w:val="24"/>
          <w14:textFill>
            <w14:solidFill>
              <w14:schemeClr w14:val="tx1"/>
            </w14:solidFill>
          </w14:textFill>
        </w:rPr>
      </w:pPr>
      <w:r>
        <w:rPr>
          <w:rFonts w:hint="eastAsia" w:ascii="Times New Roman" w:hAnsi="Times New Roman" w:eastAsiaTheme="minorEastAsia"/>
          <w:b/>
          <w:bCs/>
          <w:caps w:val="0"/>
          <w:smallCaps w:val="0"/>
          <w:color w:val="000000" w:themeColor="text1"/>
          <w:szCs w:val="24"/>
          <w14:textFill>
            <w14:solidFill>
              <w14:schemeClr w14:val="tx1"/>
            </w14:solidFill>
          </w14:textFill>
        </w:rPr>
        <w:t>备注：</w:t>
      </w:r>
      <w:r>
        <w:rPr>
          <w:rFonts w:ascii="Times New Roman" w:hAnsi="Times New Roman" w:eastAsia="Times New Roman"/>
          <w:b/>
          <w:bCs/>
          <w:caps w:val="0"/>
          <w:smallCaps w:val="0"/>
          <w:color w:val="000000" w:themeColor="text1"/>
          <w:szCs w:val="24"/>
          <w14:textFill>
            <w14:solidFill>
              <w14:schemeClr w14:val="tx1"/>
            </w14:solidFill>
          </w14:textFill>
        </w:rPr>
        <w:t>乙醇</w:t>
      </w:r>
      <w:r>
        <w:rPr>
          <w:rFonts w:hint="eastAsia" w:ascii="Times New Roman" w:hAnsi="Times New Roman" w:eastAsia="Times New Roman"/>
          <w:b/>
          <w:bCs/>
          <w:caps w:val="0"/>
          <w:smallCaps w:val="0"/>
          <w:color w:val="000000" w:themeColor="text1"/>
          <w:szCs w:val="24"/>
          <w14:textFill>
            <w14:solidFill>
              <w14:schemeClr w14:val="tx1"/>
            </w14:solidFill>
          </w14:textFill>
        </w:rPr>
        <w:t>、盐酸、</w:t>
      </w:r>
      <w:r>
        <w:rPr>
          <w:rFonts w:ascii="Times New Roman" w:hAnsi="Times New Roman" w:eastAsia="Times New Roman"/>
          <w:b/>
          <w:bCs/>
          <w:caps w:val="0"/>
          <w:smallCaps w:val="0"/>
          <w:color w:val="000000" w:themeColor="text1"/>
          <w:szCs w:val="24"/>
          <w14:textFill>
            <w14:solidFill>
              <w14:schemeClr w14:val="tx1"/>
            </w14:solidFill>
          </w14:textFill>
        </w:rPr>
        <w:t>醋酸乙酯</w:t>
      </w:r>
      <w:r>
        <w:rPr>
          <w:rFonts w:hint="eastAsia" w:ascii="Times New Roman" w:hAnsi="Times New Roman" w:eastAsia="Times New Roman"/>
          <w:b/>
          <w:bCs/>
          <w:caps w:val="0"/>
          <w:smallCaps w:val="0"/>
          <w:color w:val="000000" w:themeColor="text1"/>
          <w:szCs w:val="24"/>
          <w14:textFill>
            <w14:solidFill>
              <w14:schemeClr w14:val="tx1"/>
            </w14:solidFill>
          </w14:textFill>
        </w:rPr>
        <w:t>、</w:t>
      </w:r>
      <w:r>
        <w:rPr>
          <w:rFonts w:ascii="Times New Roman" w:hAnsi="Times New Roman" w:eastAsia="Times New Roman"/>
          <w:b/>
          <w:bCs/>
          <w:caps w:val="0"/>
          <w:smallCaps w:val="0"/>
          <w:color w:val="000000" w:themeColor="text1"/>
          <w:szCs w:val="24"/>
          <w14:textFill>
            <w14:solidFill>
              <w14:schemeClr w14:val="tx1"/>
            </w14:solidFill>
          </w14:textFill>
        </w:rPr>
        <w:t>甲醇</w:t>
      </w:r>
      <w:r>
        <w:rPr>
          <w:rFonts w:hint="eastAsia" w:ascii="Times New Roman" w:hAnsi="Times New Roman" w:eastAsia="Times New Roman"/>
          <w:b/>
          <w:bCs/>
          <w:caps w:val="0"/>
          <w:smallCaps w:val="0"/>
          <w:color w:val="000000" w:themeColor="text1"/>
          <w:szCs w:val="24"/>
          <w14:textFill>
            <w14:solidFill>
              <w14:schemeClr w14:val="tx1"/>
            </w14:solidFill>
          </w14:textFill>
        </w:rPr>
        <w:t>、</w:t>
      </w:r>
      <w:r>
        <w:rPr>
          <w:rFonts w:ascii="Times New Roman" w:hAnsi="Times New Roman" w:eastAsia="Times New Roman"/>
          <w:b/>
          <w:bCs/>
          <w:caps w:val="0"/>
          <w:smallCaps w:val="0"/>
          <w:color w:val="000000" w:themeColor="text1"/>
          <w:szCs w:val="24"/>
          <w14:textFill>
            <w14:solidFill>
              <w14:schemeClr w14:val="tx1"/>
            </w14:solidFill>
          </w14:textFill>
        </w:rPr>
        <w:t>母液</w:t>
      </w:r>
      <w:r>
        <w:rPr>
          <w:rFonts w:hint="eastAsia" w:ascii="Times New Roman" w:hAnsi="Times New Roman" w:eastAsia="Times New Roman"/>
          <w:b/>
          <w:bCs/>
          <w:caps w:val="0"/>
          <w:smallCaps w:val="0"/>
          <w:color w:val="000000" w:themeColor="text1"/>
          <w:szCs w:val="24"/>
          <w14:textFill>
            <w14:solidFill>
              <w14:schemeClr w14:val="tx1"/>
            </w14:solidFill>
          </w14:textFill>
        </w:rPr>
        <w:t>、苯酚等化学物质</w:t>
      </w:r>
      <w:r>
        <w:rPr>
          <w:rFonts w:hint="eastAsia" w:ascii="Times New Roman" w:hAnsi="Times New Roman"/>
          <w:b/>
          <w:bCs/>
          <w:caps w:val="0"/>
          <w:smallCaps w:val="0"/>
          <w:color w:val="000000" w:themeColor="text1"/>
          <w:szCs w:val="24"/>
          <w14:textFill>
            <w14:solidFill>
              <w14:schemeClr w14:val="tx1"/>
            </w14:solidFill>
          </w14:textFill>
        </w:rPr>
        <w:t>为对甲苯磺酸巴马丁生产项目原料。</w:t>
      </w:r>
    </w:p>
    <w:p>
      <w:pPr>
        <w:pStyle w:val="8"/>
        <w:ind w:left="720" w:leftChars="0" w:hanging="720" w:firstLineChars="0"/>
        <w:rPr>
          <w:lang w:val="de-DE"/>
        </w:rPr>
      </w:pPr>
      <w:bookmarkStart w:id="159" w:name="_Toc3835"/>
      <w:r>
        <w:rPr>
          <w:lang w:val="de-DE"/>
        </w:rPr>
        <w:t>现有工程</w:t>
      </w:r>
      <w:r>
        <w:rPr>
          <w:rFonts w:hint="eastAsia"/>
          <w:lang w:val="de-DE"/>
        </w:rPr>
        <w:t>主要生产设备</w:t>
      </w:r>
      <w:bookmarkEnd w:id="159"/>
    </w:p>
    <w:p>
      <w:pPr>
        <w:pStyle w:val="5"/>
        <w:spacing w:before="120" w:beforeLines="50"/>
        <w:ind w:firstLine="480"/>
        <w:rPr>
          <w:rFonts w:ascii="Times New Roman" w:hAnsi="Times New Roman"/>
          <w:caps w:val="0"/>
          <w:smallCaps w:val="0"/>
          <w:color w:val="000000" w:themeColor="text1"/>
          <w14:textFill>
            <w14:solidFill>
              <w14:schemeClr w14:val="tx1"/>
            </w14:solidFill>
          </w14:textFill>
        </w:rPr>
      </w:pPr>
      <w:r>
        <w:rPr>
          <w:rFonts w:hint="eastAsia" w:ascii="Times New Roman" w:hAnsi="Times New Roman"/>
          <w:caps w:val="0"/>
          <w:smallCaps w:val="0"/>
          <w:color w:val="000000" w:themeColor="text1"/>
          <w:sz w:val="24"/>
          <w14:textFill>
            <w14:solidFill>
              <w14:schemeClr w14:val="tx1"/>
            </w14:solidFill>
          </w14:textFill>
        </w:rPr>
        <w:t>二氯丙烷1000吨、苯乙烯1000吨、环己烷1000吨、环己酮2000吨</w:t>
      </w:r>
      <w:r>
        <w:rPr>
          <w:rFonts w:hint="eastAsia" w:ascii="Times New Roman" w:hAnsi="Times New Roman"/>
          <w:caps w:val="0"/>
          <w:smallCaps w:val="0"/>
          <w:color w:val="000000" w:themeColor="text1"/>
          <w:sz w:val="24"/>
          <w:lang w:eastAsia="zh-CN"/>
          <w14:textFill>
            <w14:solidFill>
              <w14:schemeClr w14:val="tx1"/>
            </w14:solidFill>
          </w14:textFill>
        </w:rPr>
        <w:t>通过（溶剂回收）精馏装置进行生产，</w:t>
      </w:r>
      <w:r>
        <w:rPr>
          <w:rFonts w:hint="eastAsia" w:ascii="Times New Roman" w:hAnsi="Times New Roman"/>
          <w:caps w:val="0"/>
          <w:smallCaps w:val="0"/>
          <w:color w:val="000000" w:themeColor="text1"/>
          <w:sz w:val="24"/>
          <w14:textFill>
            <w14:solidFill>
              <w14:schemeClr w14:val="tx1"/>
            </w14:solidFill>
          </w14:textFill>
        </w:rPr>
        <w:t>工业燃料油8000吨</w:t>
      </w:r>
      <w:r>
        <w:rPr>
          <w:rFonts w:hint="eastAsia" w:ascii="Times New Roman" w:hAnsi="Times New Roman"/>
          <w:caps w:val="0"/>
          <w:smallCaps w:val="0"/>
          <w:color w:val="000000" w:themeColor="text1"/>
          <w:sz w:val="24"/>
          <w:lang w:eastAsia="zh-CN"/>
          <w14:textFill>
            <w14:solidFill>
              <w14:schemeClr w14:val="tx1"/>
            </w14:solidFill>
          </w14:textFill>
        </w:rPr>
        <w:t>通过燃料油设备进行生产，对甲苯磺酸</w:t>
      </w:r>
      <w:r>
        <w:rPr>
          <w:rFonts w:hint="eastAsia" w:ascii="Times New Roman" w:hAnsi="Times New Roman"/>
          <w:caps w:val="0"/>
          <w:smallCaps w:val="0"/>
          <w:color w:val="000000" w:themeColor="text1"/>
          <w:sz w:val="24"/>
          <w14:textFill>
            <w14:solidFill>
              <w14:schemeClr w14:val="tx1"/>
            </w14:solidFill>
          </w14:textFill>
        </w:rPr>
        <w:t>巴马丁</w:t>
      </w:r>
      <w:r>
        <w:rPr>
          <w:rFonts w:hint="eastAsia" w:ascii="Times New Roman" w:hAnsi="Times New Roman"/>
          <w:caps w:val="0"/>
          <w:smallCaps w:val="0"/>
          <w:color w:val="000000" w:themeColor="text1"/>
          <w:sz w:val="24"/>
          <w:lang w:eastAsia="zh-CN"/>
          <w14:textFill>
            <w14:solidFill>
              <w14:schemeClr w14:val="tx1"/>
            </w14:solidFill>
          </w14:textFill>
        </w:rPr>
        <w:t>通过对甲苯磺酸巴马丁生产设备进行生产。</w:t>
      </w:r>
    </w:p>
    <w:p>
      <w:pPr>
        <w:pStyle w:val="21"/>
        <w:ind w:firstLine="422"/>
        <w:jc w:val="center"/>
        <w:rPr>
          <w:rFonts w:ascii="Times New Roman" w:hAnsi="Times New Roman"/>
          <w:b/>
          <w:caps w:val="0"/>
          <w:smallCaps w:val="0"/>
          <w:color w:val="000000" w:themeColor="text1"/>
          <w:sz w:val="21"/>
          <w:szCs w:val="21"/>
          <w14:textFill>
            <w14:solidFill>
              <w14:schemeClr w14:val="tx1"/>
            </w14:solidFill>
          </w14:textFill>
        </w:rPr>
      </w:pPr>
      <w:r>
        <w:t xml:space="preserve">表 </w:t>
      </w:r>
      <w:r>
        <w:fldChar w:fldCharType="begin"/>
      </w:r>
      <w:r>
        <w:instrText xml:space="preserve"> STYLEREF 2 \s </w:instrText>
      </w:r>
      <w:r>
        <w:fldChar w:fldCharType="separate"/>
      </w:r>
      <w:r>
        <w:t>2</w:t>
      </w:r>
      <w:r>
        <w:rPr>
          <w:rFonts w:hint="eastAsia"/>
          <w:lang w:val="en-US" w:eastAsia="zh-CN"/>
        </w:rPr>
        <w:t>.</w:t>
      </w:r>
      <w:r>
        <w:t>1</w:t>
      </w:r>
      <w:r>
        <w:fldChar w:fldCharType="end"/>
      </w:r>
      <w:r>
        <w:rPr>
          <w:rFonts w:hint="eastAsia"/>
          <w:lang w:eastAsia="zh-CN"/>
        </w:rPr>
        <w:t>-</w:t>
      </w:r>
      <w:r>
        <w:fldChar w:fldCharType="begin"/>
      </w:r>
      <w:r>
        <w:instrText xml:space="preserve"> SEQ 表 \* ARABIC \s 2 </w:instrText>
      </w:r>
      <w:r>
        <w:fldChar w:fldCharType="separate"/>
      </w:r>
      <w:r>
        <w:t>6</w:t>
      </w:r>
      <w:r>
        <w:fldChar w:fldCharType="end"/>
      </w:r>
      <w:r>
        <w:rPr>
          <w:rFonts w:hint="eastAsia"/>
          <w:lang w:val="en-US" w:eastAsia="zh-CN"/>
        </w:rPr>
        <w:tab/>
      </w:r>
      <w:r>
        <w:rPr>
          <w:rFonts w:hint="eastAsia" w:ascii="Times New Roman" w:hAnsi="Times New Roman"/>
          <w:b/>
          <w:caps w:val="0"/>
          <w:smallCaps w:val="0"/>
          <w:color w:val="000000" w:themeColor="text1"/>
          <w:sz w:val="21"/>
          <w:szCs w:val="21"/>
          <w14:textFill>
            <w14:solidFill>
              <w14:schemeClr w14:val="tx1"/>
            </w14:solidFill>
          </w14:textFill>
        </w:rPr>
        <w:t>现有工程</w:t>
      </w:r>
      <w:r>
        <w:rPr>
          <w:rFonts w:ascii="Times New Roman" w:hAnsi="Times New Roman"/>
          <w:b/>
          <w:caps w:val="0"/>
          <w:smallCaps w:val="0"/>
          <w:color w:val="000000" w:themeColor="text1"/>
          <w:sz w:val="21"/>
          <w:szCs w:val="21"/>
          <w14:textFill>
            <w14:solidFill>
              <w14:schemeClr w14:val="tx1"/>
            </w14:solidFill>
          </w14:textFill>
        </w:rPr>
        <w:t>主要设备一览表</w:t>
      </w:r>
    </w:p>
    <w:tbl>
      <w:tblPr>
        <w:tblStyle w:val="58"/>
        <w:tblW w:w="9287" w:type="dxa"/>
        <w:jc w:val="center"/>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577"/>
        <w:gridCol w:w="1713"/>
        <w:gridCol w:w="3206"/>
        <w:gridCol w:w="1332"/>
        <w:gridCol w:w="849"/>
        <w:gridCol w:w="1610"/>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cantSplit/>
          <w:trHeight w:val="279" w:hRule="atLeast"/>
          <w:jc w:val="center"/>
        </w:trPr>
        <w:tc>
          <w:tcPr>
            <w:tcW w:w="9287" w:type="dxa"/>
            <w:gridSpan w:val="6"/>
            <w:tcBorders>
              <w:tl2br w:val="nil"/>
              <w:tr2bl w:val="nil"/>
            </w:tcBorders>
            <w:vAlign w:val="center"/>
          </w:tcPr>
          <w:p>
            <w:pPr>
              <w:spacing w:line="320" w:lineRule="exact"/>
              <w:jc w:val="center"/>
              <w:rPr>
                <w:rFonts w:ascii="Times New Roman" w:hAnsi="Times New Roman"/>
                <w:b/>
                <w:caps w:val="0"/>
                <w:smallCaps w:val="0"/>
                <w:color w:val="000000" w:themeColor="text1"/>
                <w:szCs w:val="21"/>
                <w14:textFill>
                  <w14:solidFill>
                    <w14:schemeClr w14:val="tx1"/>
                  </w14:solidFill>
                </w14:textFill>
              </w:rPr>
            </w:pPr>
            <w:r>
              <w:rPr>
                <w:rFonts w:hint="eastAsia" w:ascii="Times New Roman" w:hAnsi="Times New Roman"/>
                <w:b/>
                <w:caps w:val="0"/>
                <w:smallCaps w:val="0"/>
                <w:color w:val="000000" w:themeColor="text1"/>
                <w:szCs w:val="21"/>
                <w14:textFill>
                  <w14:solidFill>
                    <w14:schemeClr w14:val="tx1"/>
                  </w14:solidFill>
                </w14:textFill>
              </w:rPr>
              <w:t>（溶剂回收）精馏装置</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cantSplit/>
          <w:trHeight w:val="279" w:hRule="atLeast"/>
          <w:jc w:val="center"/>
        </w:trPr>
        <w:tc>
          <w:tcPr>
            <w:tcW w:w="577" w:type="dxa"/>
            <w:tcBorders>
              <w:tl2br w:val="nil"/>
              <w:tr2bl w:val="nil"/>
            </w:tcBorders>
            <w:vAlign w:val="center"/>
          </w:tcPr>
          <w:p>
            <w:pPr>
              <w:spacing w:line="320" w:lineRule="exact"/>
              <w:jc w:val="center"/>
              <w:rPr>
                <w:rFonts w:ascii="Times New Roman" w:hAnsi="Times New Roman"/>
                <w:b/>
                <w:caps w:val="0"/>
                <w:smallCaps w:val="0"/>
                <w:color w:val="000000" w:themeColor="text1"/>
                <w:szCs w:val="21"/>
                <w14:textFill>
                  <w14:solidFill>
                    <w14:schemeClr w14:val="tx1"/>
                  </w14:solidFill>
                </w14:textFill>
              </w:rPr>
            </w:pPr>
            <w:r>
              <w:rPr>
                <w:rFonts w:ascii="Times New Roman" w:hAnsi="Times New Roman"/>
                <w:b/>
                <w:caps w:val="0"/>
                <w:smallCaps w:val="0"/>
                <w:color w:val="000000" w:themeColor="text1"/>
                <w:szCs w:val="21"/>
                <w14:textFill>
                  <w14:solidFill>
                    <w14:schemeClr w14:val="tx1"/>
                  </w14:solidFill>
                </w14:textFill>
              </w:rPr>
              <w:t>序号</w:t>
            </w:r>
          </w:p>
        </w:tc>
        <w:tc>
          <w:tcPr>
            <w:tcW w:w="1713" w:type="dxa"/>
            <w:tcBorders>
              <w:tl2br w:val="nil"/>
              <w:tr2bl w:val="nil"/>
            </w:tcBorders>
            <w:vAlign w:val="center"/>
          </w:tcPr>
          <w:p>
            <w:pPr>
              <w:spacing w:line="320" w:lineRule="exact"/>
              <w:jc w:val="center"/>
              <w:rPr>
                <w:rFonts w:ascii="Times New Roman" w:hAnsi="Times New Roman"/>
                <w:b/>
                <w:caps w:val="0"/>
                <w:smallCaps w:val="0"/>
                <w:color w:val="000000" w:themeColor="text1"/>
                <w:szCs w:val="21"/>
                <w14:textFill>
                  <w14:solidFill>
                    <w14:schemeClr w14:val="tx1"/>
                  </w14:solidFill>
                </w14:textFill>
              </w:rPr>
            </w:pPr>
            <w:r>
              <w:rPr>
                <w:rFonts w:ascii="Times New Roman" w:hAnsi="Times New Roman"/>
                <w:b/>
                <w:caps w:val="0"/>
                <w:smallCaps w:val="0"/>
                <w:color w:val="000000" w:themeColor="text1"/>
                <w:szCs w:val="21"/>
                <w14:textFill>
                  <w14:solidFill>
                    <w14:schemeClr w14:val="tx1"/>
                  </w14:solidFill>
                </w14:textFill>
              </w:rPr>
              <w:t>名称</w:t>
            </w:r>
          </w:p>
        </w:tc>
        <w:tc>
          <w:tcPr>
            <w:tcW w:w="3206" w:type="dxa"/>
            <w:tcBorders>
              <w:tl2br w:val="nil"/>
              <w:tr2bl w:val="nil"/>
            </w:tcBorders>
            <w:vAlign w:val="center"/>
          </w:tcPr>
          <w:p>
            <w:pPr>
              <w:spacing w:line="320" w:lineRule="exact"/>
              <w:jc w:val="center"/>
              <w:rPr>
                <w:rFonts w:ascii="Times New Roman" w:hAnsi="Times New Roman"/>
                <w:b/>
                <w:caps w:val="0"/>
                <w:smallCaps w:val="0"/>
                <w:color w:val="000000" w:themeColor="text1"/>
                <w:szCs w:val="21"/>
                <w14:textFill>
                  <w14:solidFill>
                    <w14:schemeClr w14:val="tx1"/>
                  </w14:solidFill>
                </w14:textFill>
              </w:rPr>
            </w:pPr>
            <w:r>
              <w:rPr>
                <w:rFonts w:ascii="Times New Roman" w:hAnsi="Times New Roman"/>
                <w:b/>
                <w:caps w:val="0"/>
                <w:smallCaps w:val="0"/>
                <w:color w:val="000000" w:themeColor="text1"/>
                <w:szCs w:val="21"/>
                <w14:textFill>
                  <w14:solidFill>
                    <w14:schemeClr w14:val="tx1"/>
                  </w14:solidFill>
                </w14:textFill>
              </w:rPr>
              <w:t>型号（规格）</w:t>
            </w:r>
          </w:p>
        </w:tc>
        <w:tc>
          <w:tcPr>
            <w:tcW w:w="1332" w:type="dxa"/>
            <w:tcBorders>
              <w:tl2br w:val="nil"/>
              <w:tr2bl w:val="nil"/>
            </w:tcBorders>
            <w:vAlign w:val="center"/>
          </w:tcPr>
          <w:p>
            <w:pPr>
              <w:spacing w:line="320" w:lineRule="exact"/>
              <w:jc w:val="center"/>
              <w:rPr>
                <w:rFonts w:ascii="Times New Roman" w:hAnsi="Times New Roman"/>
                <w:b/>
                <w:caps w:val="0"/>
                <w:smallCaps w:val="0"/>
                <w:color w:val="000000" w:themeColor="text1"/>
                <w:szCs w:val="21"/>
                <w14:textFill>
                  <w14:solidFill>
                    <w14:schemeClr w14:val="tx1"/>
                  </w14:solidFill>
                </w14:textFill>
              </w:rPr>
            </w:pPr>
            <w:r>
              <w:rPr>
                <w:rFonts w:hint="eastAsia" w:ascii="Times New Roman" w:hAnsi="Times New Roman"/>
                <w:b/>
                <w:caps w:val="0"/>
                <w:smallCaps w:val="0"/>
                <w:color w:val="000000" w:themeColor="text1"/>
                <w:szCs w:val="21"/>
                <w14:textFill>
                  <w14:solidFill>
                    <w14:schemeClr w14:val="tx1"/>
                  </w14:solidFill>
                </w14:textFill>
              </w:rPr>
              <w:t>材质</w:t>
            </w:r>
          </w:p>
        </w:tc>
        <w:tc>
          <w:tcPr>
            <w:tcW w:w="849" w:type="dxa"/>
            <w:tcBorders>
              <w:tl2br w:val="nil"/>
              <w:tr2bl w:val="nil"/>
            </w:tcBorders>
            <w:vAlign w:val="center"/>
          </w:tcPr>
          <w:p>
            <w:pPr>
              <w:spacing w:line="320" w:lineRule="exact"/>
              <w:jc w:val="center"/>
              <w:rPr>
                <w:rFonts w:ascii="Times New Roman" w:hAnsi="Times New Roman"/>
                <w:b/>
                <w:caps w:val="0"/>
                <w:smallCaps w:val="0"/>
                <w:color w:val="000000" w:themeColor="text1"/>
                <w:szCs w:val="21"/>
                <w14:textFill>
                  <w14:solidFill>
                    <w14:schemeClr w14:val="tx1"/>
                  </w14:solidFill>
                </w14:textFill>
              </w:rPr>
            </w:pPr>
            <w:r>
              <w:rPr>
                <w:rFonts w:ascii="Times New Roman" w:hAnsi="Times New Roman"/>
                <w:b/>
                <w:caps w:val="0"/>
                <w:smallCaps w:val="0"/>
                <w:color w:val="000000" w:themeColor="text1"/>
                <w:szCs w:val="21"/>
                <w14:textFill>
                  <w14:solidFill>
                    <w14:schemeClr w14:val="tx1"/>
                  </w14:solidFill>
                </w14:textFill>
              </w:rPr>
              <w:t>数量</w:t>
            </w:r>
            <w:r>
              <w:rPr>
                <w:rFonts w:hint="eastAsia" w:ascii="Times New Roman" w:hAnsi="Times New Roman"/>
                <w:b/>
                <w:caps w:val="0"/>
                <w:smallCaps w:val="0"/>
                <w:color w:val="000000" w:themeColor="text1"/>
                <w:kern w:val="0"/>
                <w:szCs w:val="21"/>
                <w14:textFill>
                  <w14:solidFill>
                    <w14:schemeClr w14:val="tx1"/>
                  </w14:solidFill>
                </w14:textFill>
              </w:rPr>
              <w:t>（台）</w:t>
            </w:r>
          </w:p>
        </w:tc>
        <w:tc>
          <w:tcPr>
            <w:tcW w:w="1610" w:type="dxa"/>
            <w:tcBorders>
              <w:tl2br w:val="nil"/>
              <w:tr2bl w:val="nil"/>
            </w:tcBorders>
            <w:vAlign w:val="center"/>
          </w:tcPr>
          <w:p>
            <w:pPr>
              <w:spacing w:line="320" w:lineRule="exact"/>
              <w:jc w:val="center"/>
              <w:rPr>
                <w:rFonts w:ascii="Times New Roman" w:hAnsi="Times New Roman"/>
                <w:b/>
                <w:caps w:val="0"/>
                <w:smallCaps w:val="0"/>
                <w:color w:val="000000" w:themeColor="text1"/>
                <w:szCs w:val="21"/>
                <w14:textFill>
                  <w14:solidFill>
                    <w14:schemeClr w14:val="tx1"/>
                  </w14:solidFill>
                </w14:textFill>
              </w:rPr>
            </w:pPr>
            <w:r>
              <w:rPr>
                <w:rFonts w:hint="eastAsia" w:ascii="Times New Roman" w:hAnsi="Times New Roman"/>
                <w:b/>
                <w:caps w:val="0"/>
                <w:smallCaps w:val="0"/>
                <w:color w:val="000000" w:themeColor="text1"/>
                <w:szCs w:val="21"/>
                <w14:textFill>
                  <w14:solidFill>
                    <w14:schemeClr w14:val="tx1"/>
                  </w14:solidFill>
                </w14:textFill>
              </w:rPr>
              <w:t>位置</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cantSplit/>
          <w:trHeight w:val="255" w:hRule="atLeast"/>
          <w:jc w:val="center"/>
        </w:trPr>
        <w:tc>
          <w:tcPr>
            <w:tcW w:w="577" w:type="dxa"/>
            <w:tcBorders>
              <w:tl2br w:val="nil"/>
              <w:tr2bl w:val="nil"/>
            </w:tcBorders>
            <w:vAlign w:val="center"/>
          </w:tcPr>
          <w:p>
            <w:pPr>
              <w:spacing w:line="320" w:lineRule="exact"/>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1</w:t>
            </w:r>
          </w:p>
        </w:tc>
        <w:tc>
          <w:tcPr>
            <w:tcW w:w="1713" w:type="dxa"/>
            <w:tcBorders>
              <w:tl2br w:val="nil"/>
              <w:tr2bl w:val="nil"/>
            </w:tcBorders>
            <w:vAlign w:val="center"/>
          </w:tcPr>
          <w:p>
            <w:pPr>
              <w:spacing w:line="320" w:lineRule="exact"/>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精馏塔</w:t>
            </w:r>
          </w:p>
        </w:tc>
        <w:tc>
          <w:tcPr>
            <w:tcW w:w="3206" w:type="dxa"/>
            <w:tcBorders>
              <w:tl2br w:val="nil"/>
              <w:tr2bl w:val="nil"/>
            </w:tcBorders>
            <w:vAlign w:val="center"/>
          </w:tcPr>
          <w:p>
            <w:pPr>
              <w:spacing w:line="320" w:lineRule="exact"/>
              <w:jc w:val="center"/>
              <w:rPr>
                <w:rFonts w:ascii="Times New Roman" w:hAnsi="Times New Roman"/>
                <w:caps w:val="0"/>
                <w:smallCaps w:val="0"/>
                <w:color w:val="000000" w:themeColor="text1"/>
                <w:szCs w:val="21"/>
                <w:vertAlign w:val="superscript"/>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Φ700;  12节;   H=25250</w:t>
            </w:r>
          </w:p>
        </w:tc>
        <w:tc>
          <w:tcPr>
            <w:tcW w:w="1332" w:type="dxa"/>
            <w:tcBorders>
              <w:tl2br w:val="nil"/>
              <w:tr2bl w:val="nil"/>
            </w:tcBorders>
            <w:vAlign w:val="center"/>
          </w:tcPr>
          <w:p>
            <w:pPr>
              <w:spacing w:line="320" w:lineRule="exact"/>
              <w:jc w:val="center"/>
              <w:rPr>
                <w:rFonts w:ascii="Times New Roman" w:hAnsi="Times New Roman"/>
                <w:caps w:val="0"/>
                <w:smallCaps w:val="0"/>
                <w:color w:val="000000" w:themeColor="text1"/>
                <w:szCs w:val="21"/>
                <w:vertAlign w:val="superscript"/>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碳钢/搪玻璃</w:t>
            </w:r>
          </w:p>
        </w:tc>
        <w:tc>
          <w:tcPr>
            <w:tcW w:w="849" w:type="dxa"/>
            <w:tcBorders>
              <w:tl2br w:val="nil"/>
              <w:tr2bl w:val="nil"/>
            </w:tcBorders>
            <w:vAlign w:val="center"/>
          </w:tcPr>
          <w:p>
            <w:pPr>
              <w:spacing w:line="32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1</w:t>
            </w:r>
          </w:p>
        </w:tc>
        <w:tc>
          <w:tcPr>
            <w:tcW w:w="1610" w:type="dxa"/>
            <w:tcBorders>
              <w:tl2br w:val="nil"/>
              <w:tr2bl w:val="nil"/>
            </w:tcBorders>
            <w:vAlign w:val="center"/>
          </w:tcPr>
          <w:p>
            <w:pPr>
              <w:spacing w:line="32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1~5楼</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cantSplit/>
          <w:trHeight w:val="231" w:hRule="atLeast"/>
          <w:jc w:val="center"/>
        </w:trPr>
        <w:tc>
          <w:tcPr>
            <w:tcW w:w="577" w:type="dxa"/>
            <w:tcBorders>
              <w:tl2br w:val="nil"/>
              <w:tr2bl w:val="nil"/>
            </w:tcBorders>
            <w:vAlign w:val="center"/>
          </w:tcPr>
          <w:p>
            <w:pPr>
              <w:spacing w:line="32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2</w:t>
            </w:r>
          </w:p>
        </w:tc>
        <w:tc>
          <w:tcPr>
            <w:tcW w:w="1713" w:type="dxa"/>
            <w:tcBorders>
              <w:tl2br w:val="nil"/>
              <w:tr2bl w:val="nil"/>
            </w:tcBorders>
            <w:vAlign w:val="center"/>
          </w:tcPr>
          <w:p>
            <w:pPr>
              <w:spacing w:line="32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粗馏塔</w:t>
            </w:r>
          </w:p>
        </w:tc>
        <w:tc>
          <w:tcPr>
            <w:tcW w:w="3206" w:type="dxa"/>
            <w:tcBorders>
              <w:tl2br w:val="nil"/>
              <w:tr2bl w:val="nil"/>
            </w:tcBorders>
            <w:vAlign w:val="center"/>
          </w:tcPr>
          <w:p>
            <w:pPr>
              <w:spacing w:line="32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Φ900;  12节;   H=28500</w:t>
            </w:r>
          </w:p>
        </w:tc>
        <w:tc>
          <w:tcPr>
            <w:tcW w:w="1332" w:type="dxa"/>
            <w:tcBorders>
              <w:tl2br w:val="nil"/>
              <w:tr2bl w:val="nil"/>
            </w:tcBorders>
            <w:vAlign w:val="center"/>
          </w:tcPr>
          <w:p>
            <w:pPr>
              <w:spacing w:line="32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碳钢/搪玻璃</w:t>
            </w:r>
          </w:p>
        </w:tc>
        <w:tc>
          <w:tcPr>
            <w:tcW w:w="849" w:type="dxa"/>
            <w:tcBorders>
              <w:tl2br w:val="nil"/>
              <w:tr2bl w:val="nil"/>
            </w:tcBorders>
            <w:vAlign w:val="center"/>
          </w:tcPr>
          <w:p>
            <w:pPr>
              <w:spacing w:line="32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1</w:t>
            </w:r>
          </w:p>
        </w:tc>
        <w:tc>
          <w:tcPr>
            <w:tcW w:w="1610" w:type="dxa"/>
            <w:tcBorders>
              <w:tl2br w:val="nil"/>
              <w:tr2bl w:val="nil"/>
            </w:tcBorders>
            <w:vAlign w:val="center"/>
          </w:tcPr>
          <w:p>
            <w:pPr>
              <w:spacing w:line="32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1~5楼</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cantSplit/>
          <w:trHeight w:val="231" w:hRule="atLeast"/>
          <w:jc w:val="center"/>
        </w:trPr>
        <w:tc>
          <w:tcPr>
            <w:tcW w:w="577" w:type="dxa"/>
            <w:tcBorders>
              <w:tl2br w:val="nil"/>
              <w:tr2bl w:val="nil"/>
            </w:tcBorders>
            <w:vAlign w:val="center"/>
          </w:tcPr>
          <w:p>
            <w:pPr>
              <w:spacing w:line="32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3</w:t>
            </w:r>
          </w:p>
        </w:tc>
        <w:tc>
          <w:tcPr>
            <w:tcW w:w="1713" w:type="dxa"/>
            <w:tcBorders>
              <w:tl2br w:val="nil"/>
              <w:tr2bl w:val="nil"/>
            </w:tcBorders>
            <w:vAlign w:val="center"/>
          </w:tcPr>
          <w:p>
            <w:pPr>
              <w:spacing w:line="32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玻璃钢冷却塔</w:t>
            </w:r>
          </w:p>
        </w:tc>
        <w:tc>
          <w:tcPr>
            <w:tcW w:w="3206" w:type="dxa"/>
            <w:tcBorders>
              <w:tl2br w:val="nil"/>
              <w:tr2bl w:val="nil"/>
            </w:tcBorders>
            <w:vAlign w:val="center"/>
          </w:tcPr>
          <w:p>
            <w:pPr>
              <w:spacing w:line="32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DBNL</w:t>
            </w:r>
            <w:r>
              <w:rPr>
                <w:rFonts w:hint="eastAsia" w:ascii="Times New Roman" w:hAnsi="Times New Roman"/>
                <w:caps w:val="0"/>
                <w:smallCaps w:val="0"/>
                <w:color w:val="000000" w:themeColor="text1"/>
                <w:szCs w:val="21"/>
                <w:vertAlign w:val="subscript"/>
                <w14:textFill>
                  <w14:solidFill>
                    <w14:schemeClr w14:val="tx1"/>
                  </w14:solidFill>
                </w14:textFill>
              </w:rPr>
              <w:t>3</w:t>
            </w:r>
            <w:r>
              <w:rPr>
                <w:rFonts w:hint="eastAsia" w:ascii="Times New Roman" w:hAnsi="Times New Roman"/>
                <w:caps w:val="0"/>
                <w:smallCaps w:val="0"/>
                <w:color w:val="000000" w:themeColor="text1"/>
                <w:szCs w:val="21"/>
                <w14:textFill>
                  <w14:solidFill>
                    <w14:schemeClr w14:val="tx1"/>
                  </w14:solidFill>
                </w14:textFill>
              </w:rPr>
              <w:t>-100</w:t>
            </w:r>
          </w:p>
        </w:tc>
        <w:tc>
          <w:tcPr>
            <w:tcW w:w="1332" w:type="dxa"/>
            <w:tcBorders>
              <w:tl2br w:val="nil"/>
              <w:tr2bl w:val="nil"/>
            </w:tcBorders>
            <w:vAlign w:val="center"/>
          </w:tcPr>
          <w:p>
            <w:pPr>
              <w:spacing w:line="32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玻璃钢</w:t>
            </w:r>
          </w:p>
        </w:tc>
        <w:tc>
          <w:tcPr>
            <w:tcW w:w="849" w:type="dxa"/>
            <w:tcBorders>
              <w:tl2br w:val="nil"/>
              <w:tr2bl w:val="nil"/>
            </w:tcBorders>
            <w:vAlign w:val="center"/>
          </w:tcPr>
          <w:p>
            <w:pPr>
              <w:spacing w:line="32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1</w:t>
            </w:r>
          </w:p>
        </w:tc>
        <w:tc>
          <w:tcPr>
            <w:tcW w:w="1610" w:type="dxa"/>
            <w:tcBorders>
              <w:tl2br w:val="nil"/>
              <w:tr2bl w:val="nil"/>
            </w:tcBorders>
            <w:vAlign w:val="center"/>
          </w:tcPr>
          <w:p>
            <w:pPr>
              <w:spacing w:line="32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消防水池</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cantSplit/>
          <w:trHeight w:val="231" w:hRule="atLeast"/>
          <w:jc w:val="center"/>
        </w:trPr>
        <w:tc>
          <w:tcPr>
            <w:tcW w:w="577" w:type="dxa"/>
            <w:tcBorders>
              <w:tl2br w:val="nil"/>
              <w:tr2bl w:val="nil"/>
            </w:tcBorders>
            <w:vAlign w:val="center"/>
          </w:tcPr>
          <w:p>
            <w:pPr>
              <w:spacing w:line="32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4</w:t>
            </w:r>
          </w:p>
        </w:tc>
        <w:tc>
          <w:tcPr>
            <w:tcW w:w="1713" w:type="dxa"/>
            <w:tcBorders>
              <w:tl2br w:val="nil"/>
              <w:tr2bl w:val="nil"/>
            </w:tcBorders>
            <w:vAlign w:val="center"/>
          </w:tcPr>
          <w:p>
            <w:pPr>
              <w:spacing w:line="32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石墨再沸器</w:t>
            </w:r>
          </w:p>
        </w:tc>
        <w:tc>
          <w:tcPr>
            <w:tcW w:w="3206" w:type="dxa"/>
            <w:tcBorders>
              <w:tl2br w:val="nil"/>
              <w:tr2bl w:val="nil"/>
            </w:tcBorders>
            <w:vAlign w:val="center"/>
          </w:tcPr>
          <w:p>
            <w:pPr>
              <w:spacing w:line="32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YKB40-15；15㎡；Φ430×2400</w:t>
            </w:r>
          </w:p>
        </w:tc>
        <w:tc>
          <w:tcPr>
            <w:tcW w:w="1332" w:type="dxa"/>
            <w:tcBorders>
              <w:tl2br w:val="nil"/>
              <w:tr2bl w:val="nil"/>
            </w:tcBorders>
            <w:vAlign w:val="center"/>
          </w:tcPr>
          <w:p>
            <w:pPr>
              <w:spacing w:line="32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碳钢/石墨</w:t>
            </w:r>
          </w:p>
        </w:tc>
        <w:tc>
          <w:tcPr>
            <w:tcW w:w="849" w:type="dxa"/>
            <w:tcBorders>
              <w:tl2br w:val="nil"/>
              <w:tr2bl w:val="nil"/>
            </w:tcBorders>
            <w:vAlign w:val="center"/>
          </w:tcPr>
          <w:p>
            <w:pPr>
              <w:spacing w:line="32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1</w:t>
            </w:r>
          </w:p>
        </w:tc>
        <w:tc>
          <w:tcPr>
            <w:tcW w:w="1610" w:type="dxa"/>
            <w:tcBorders>
              <w:tl2br w:val="nil"/>
              <w:tr2bl w:val="nil"/>
            </w:tcBorders>
            <w:vAlign w:val="center"/>
          </w:tcPr>
          <w:p>
            <w:pPr>
              <w:spacing w:line="32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1楼</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cantSplit/>
          <w:trHeight w:val="231" w:hRule="atLeast"/>
          <w:jc w:val="center"/>
        </w:trPr>
        <w:tc>
          <w:tcPr>
            <w:tcW w:w="577" w:type="dxa"/>
            <w:tcBorders>
              <w:tl2br w:val="nil"/>
              <w:tr2bl w:val="nil"/>
            </w:tcBorders>
            <w:vAlign w:val="center"/>
          </w:tcPr>
          <w:p>
            <w:pPr>
              <w:spacing w:line="32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5</w:t>
            </w:r>
          </w:p>
        </w:tc>
        <w:tc>
          <w:tcPr>
            <w:tcW w:w="1713" w:type="dxa"/>
            <w:tcBorders>
              <w:tl2br w:val="nil"/>
              <w:tr2bl w:val="nil"/>
            </w:tcBorders>
            <w:vAlign w:val="center"/>
          </w:tcPr>
          <w:p>
            <w:pPr>
              <w:spacing w:line="32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石墨</w:t>
            </w:r>
            <w:r>
              <w:rPr>
                <w:rFonts w:ascii="Times New Roman" w:hAnsi="Times New Roman"/>
                <w:caps w:val="0"/>
                <w:smallCaps w:val="0"/>
                <w:color w:val="000000" w:themeColor="text1"/>
                <w:szCs w:val="21"/>
                <w14:textFill>
                  <w14:solidFill>
                    <w14:schemeClr w14:val="tx1"/>
                  </w14:solidFill>
                </w14:textFill>
              </w:rPr>
              <w:t>再沸器</w:t>
            </w:r>
          </w:p>
        </w:tc>
        <w:tc>
          <w:tcPr>
            <w:tcW w:w="3206" w:type="dxa"/>
            <w:tcBorders>
              <w:tl2br w:val="nil"/>
              <w:tr2bl w:val="nil"/>
            </w:tcBorders>
            <w:vAlign w:val="center"/>
          </w:tcPr>
          <w:p>
            <w:pPr>
              <w:spacing w:line="32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YKB50-30；30㎡；Φ530×3280</w:t>
            </w:r>
          </w:p>
        </w:tc>
        <w:tc>
          <w:tcPr>
            <w:tcW w:w="1332" w:type="dxa"/>
            <w:tcBorders>
              <w:tl2br w:val="nil"/>
              <w:tr2bl w:val="nil"/>
            </w:tcBorders>
            <w:vAlign w:val="center"/>
          </w:tcPr>
          <w:p>
            <w:pPr>
              <w:spacing w:line="32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碳钢/石墨</w:t>
            </w:r>
          </w:p>
        </w:tc>
        <w:tc>
          <w:tcPr>
            <w:tcW w:w="849" w:type="dxa"/>
            <w:tcBorders>
              <w:tl2br w:val="nil"/>
              <w:tr2bl w:val="nil"/>
            </w:tcBorders>
            <w:vAlign w:val="center"/>
          </w:tcPr>
          <w:p>
            <w:pPr>
              <w:spacing w:line="32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1</w:t>
            </w:r>
          </w:p>
        </w:tc>
        <w:tc>
          <w:tcPr>
            <w:tcW w:w="1610" w:type="dxa"/>
            <w:tcBorders>
              <w:tl2br w:val="nil"/>
              <w:tr2bl w:val="nil"/>
            </w:tcBorders>
            <w:vAlign w:val="center"/>
          </w:tcPr>
          <w:p>
            <w:pPr>
              <w:spacing w:line="32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1楼</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cantSplit/>
          <w:trHeight w:val="437" w:hRule="exact"/>
          <w:jc w:val="center"/>
        </w:trPr>
        <w:tc>
          <w:tcPr>
            <w:tcW w:w="577" w:type="dxa"/>
            <w:tcBorders>
              <w:tl2br w:val="nil"/>
              <w:tr2bl w:val="nil"/>
            </w:tcBorders>
            <w:vAlign w:val="center"/>
          </w:tcPr>
          <w:p>
            <w:pPr>
              <w:spacing w:line="32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6</w:t>
            </w:r>
          </w:p>
        </w:tc>
        <w:tc>
          <w:tcPr>
            <w:tcW w:w="1713" w:type="dxa"/>
            <w:tcBorders>
              <w:tl2br w:val="nil"/>
              <w:tr2bl w:val="nil"/>
            </w:tcBorders>
            <w:vAlign w:val="center"/>
          </w:tcPr>
          <w:p>
            <w:pPr>
              <w:spacing w:line="32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石墨冷凝器</w:t>
            </w:r>
          </w:p>
        </w:tc>
        <w:tc>
          <w:tcPr>
            <w:tcW w:w="3206" w:type="dxa"/>
            <w:tcBorders>
              <w:tl2br w:val="nil"/>
              <w:tr2bl w:val="nil"/>
            </w:tcBorders>
            <w:vAlign w:val="center"/>
          </w:tcPr>
          <w:p>
            <w:pPr>
              <w:spacing w:line="32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YKB60-55; 55㎡; Φ630×3760</w:t>
            </w:r>
          </w:p>
        </w:tc>
        <w:tc>
          <w:tcPr>
            <w:tcW w:w="1332" w:type="dxa"/>
            <w:tcBorders>
              <w:tl2br w:val="nil"/>
              <w:tr2bl w:val="nil"/>
            </w:tcBorders>
            <w:vAlign w:val="center"/>
          </w:tcPr>
          <w:p>
            <w:pPr>
              <w:spacing w:line="32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碳钢/石墨</w:t>
            </w:r>
          </w:p>
        </w:tc>
        <w:tc>
          <w:tcPr>
            <w:tcW w:w="849" w:type="dxa"/>
            <w:tcBorders>
              <w:tl2br w:val="nil"/>
              <w:tr2bl w:val="nil"/>
            </w:tcBorders>
            <w:vAlign w:val="center"/>
          </w:tcPr>
          <w:p>
            <w:pPr>
              <w:spacing w:line="32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1</w:t>
            </w:r>
          </w:p>
        </w:tc>
        <w:tc>
          <w:tcPr>
            <w:tcW w:w="1610" w:type="dxa"/>
            <w:tcBorders>
              <w:tl2br w:val="nil"/>
              <w:tr2bl w:val="nil"/>
            </w:tcBorders>
            <w:vAlign w:val="center"/>
          </w:tcPr>
          <w:p>
            <w:pPr>
              <w:spacing w:line="32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5楼</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cantSplit/>
          <w:trHeight w:val="429" w:hRule="exact"/>
          <w:jc w:val="center"/>
        </w:trPr>
        <w:tc>
          <w:tcPr>
            <w:tcW w:w="577" w:type="dxa"/>
            <w:tcBorders>
              <w:tl2br w:val="nil"/>
              <w:tr2bl w:val="nil"/>
            </w:tcBorders>
            <w:vAlign w:val="center"/>
          </w:tcPr>
          <w:p>
            <w:pPr>
              <w:spacing w:line="32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7</w:t>
            </w:r>
          </w:p>
        </w:tc>
        <w:tc>
          <w:tcPr>
            <w:tcW w:w="1713" w:type="dxa"/>
            <w:tcBorders>
              <w:tl2br w:val="nil"/>
              <w:tr2bl w:val="nil"/>
            </w:tcBorders>
            <w:vAlign w:val="center"/>
          </w:tcPr>
          <w:p>
            <w:pPr>
              <w:spacing w:line="32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石墨冷凝器</w:t>
            </w:r>
          </w:p>
        </w:tc>
        <w:tc>
          <w:tcPr>
            <w:tcW w:w="3206" w:type="dxa"/>
            <w:tcBorders>
              <w:tl2br w:val="nil"/>
              <w:tr2bl w:val="nil"/>
            </w:tcBorders>
            <w:vAlign w:val="center"/>
          </w:tcPr>
          <w:p>
            <w:pPr>
              <w:spacing w:line="32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YKB80-90; 90㎡; Φ830×3560</w:t>
            </w:r>
          </w:p>
        </w:tc>
        <w:tc>
          <w:tcPr>
            <w:tcW w:w="1332" w:type="dxa"/>
            <w:tcBorders>
              <w:tl2br w:val="nil"/>
              <w:tr2bl w:val="nil"/>
            </w:tcBorders>
            <w:vAlign w:val="center"/>
          </w:tcPr>
          <w:p>
            <w:pPr>
              <w:spacing w:line="32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碳钢/石墨</w:t>
            </w:r>
          </w:p>
        </w:tc>
        <w:tc>
          <w:tcPr>
            <w:tcW w:w="849" w:type="dxa"/>
            <w:tcBorders>
              <w:tl2br w:val="nil"/>
              <w:tr2bl w:val="nil"/>
            </w:tcBorders>
            <w:vAlign w:val="center"/>
          </w:tcPr>
          <w:p>
            <w:pPr>
              <w:spacing w:line="32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1</w:t>
            </w:r>
          </w:p>
        </w:tc>
        <w:tc>
          <w:tcPr>
            <w:tcW w:w="1610" w:type="dxa"/>
            <w:tcBorders>
              <w:tl2br w:val="nil"/>
              <w:tr2bl w:val="nil"/>
            </w:tcBorders>
            <w:vAlign w:val="center"/>
          </w:tcPr>
          <w:p>
            <w:pPr>
              <w:spacing w:line="32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5楼</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cantSplit/>
          <w:trHeight w:val="461" w:hRule="exact"/>
          <w:jc w:val="center"/>
        </w:trPr>
        <w:tc>
          <w:tcPr>
            <w:tcW w:w="577" w:type="dxa"/>
            <w:tcBorders>
              <w:tl2br w:val="nil"/>
              <w:tr2bl w:val="nil"/>
            </w:tcBorders>
            <w:vAlign w:val="center"/>
          </w:tcPr>
          <w:p>
            <w:pPr>
              <w:spacing w:line="32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8</w:t>
            </w:r>
          </w:p>
        </w:tc>
        <w:tc>
          <w:tcPr>
            <w:tcW w:w="1713" w:type="dxa"/>
            <w:tcBorders>
              <w:tl2br w:val="nil"/>
              <w:tr2bl w:val="nil"/>
            </w:tcBorders>
            <w:vAlign w:val="center"/>
          </w:tcPr>
          <w:p>
            <w:pPr>
              <w:spacing w:line="32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搪玻璃反应釜</w:t>
            </w:r>
          </w:p>
        </w:tc>
        <w:tc>
          <w:tcPr>
            <w:tcW w:w="3206" w:type="dxa"/>
            <w:tcBorders>
              <w:tl2br w:val="nil"/>
              <w:tr2bl w:val="nil"/>
            </w:tcBorders>
            <w:vAlign w:val="center"/>
          </w:tcPr>
          <w:p>
            <w:pPr>
              <w:spacing w:line="32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6.3m³；Φ1750×3528；4526kg</w:t>
            </w:r>
          </w:p>
        </w:tc>
        <w:tc>
          <w:tcPr>
            <w:tcW w:w="1332" w:type="dxa"/>
            <w:tcBorders>
              <w:tl2br w:val="nil"/>
              <w:tr2bl w:val="nil"/>
            </w:tcBorders>
            <w:vAlign w:val="center"/>
          </w:tcPr>
          <w:p>
            <w:pPr>
              <w:spacing w:line="32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搪瓷</w:t>
            </w:r>
          </w:p>
        </w:tc>
        <w:tc>
          <w:tcPr>
            <w:tcW w:w="849" w:type="dxa"/>
            <w:tcBorders>
              <w:tl2br w:val="nil"/>
              <w:tr2bl w:val="nil"/>
            </w:tcBorders>
            <w:vAlign w:val="center"/>
          </w:tcPr>
          <w:p>
            <w:pPr>
              <w:spacing w:line="32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1</w:t>
            </w:r>
          </w:p>
        </w:tc>
        <w:tc>
          <w:tcPr>
            <w:tcW w:w="1610" w:type="dxa"/>
            <w:tcBorders>
              <w:tl2br w:val="nil"/>
              <w:tr2bl w:val="nil"/>
            </w:tcBorders>
            <w:vAlign w:val="center"/>
          </w:tcPr>
          <w:p>
            <w:pPr>
              <w:spacing w:line="32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2楼</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cantSplit/>
          <w:trHeight w:val="466" w:hRule="exact"/>
          <w:jc w:val="center"/>
        </w:trPr>
        <w:tc>
          <w:tcPr>
            <w:tcW w:w="577" w:type="dxa"/>
            <w:tcBorders>
              <w:tl2br w:val="nil"/>
              <w:tr2bl w:val="nil"/>
            </w:tcBorders>
            <w:vAlign w:val="center"/>
          </w:tcPr>
          <w:p>
            <w:pPr>
              <w:spacing w:line="32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9</w:t>
            </w:r>
          </w:p>
        </w:tc>
        <w:tc>
          <w:tcPr>
            <w:tcW w:w="1713" w:type="dxa"/>
            <w:tcBorders>
              <w:tl2br w:val="nil"/>
              <w:tr2bl w:val="nil"/>
            </w:tcBorders>
            <w:vAlign w:val="center"/>
          </w:tcPr>
          <w:p>
            <w:pPr>
              <w:spacing w:line="32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玻璃钢储罐</w:t>
            </w:r>
          </w:p>
        </w:tc>
        <w:tc>
          <w:tcPr>
            <w:tcW w:w="3206" w:type="dxa"/>
            <w:tcBorders>
              <w:tl2br w:val="nil"/>
              <w:tr2bl w:val="nil"/>
            </w:tcBorders>
            <w:vAlign w:val="center"/>
          </w:tcPr>
          <w:p>
            <w:pPr>
              <w:spacing w:line="32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Φ3000×10500  60.1m³</w:t>
            </w:r>
          </w:p>
        </w:tc>
        <w:tc>
          <w:tcPr>
            <w:tcW w:w="1332" w:type="dxa"/>
            <w:tcBorders>
              <w:tl2br w:val="nil"/>
              <w:tr2bl w:val="nil"/>
            </w:tcBorders>
            <w:vAlign w:val="center"/>
          </w:tcPr>
          <w:p>
            <w:pPr>
              <w:spacing w:line="32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玻璃钢</w:t>
            </w:r>
          </w:p>
        </w:tc>
        <w:tc>
          <w:tcPr>
            <w:tcW w:w="849" w:type="dxa"/>
            <w:tcBorders>
              <w:tl2br w:val="nil"/>
              <w:tr2bl w:val="nil"/>
            </w:tcBorders>
            <w:vAlign w:val="center"/>
          </w:tcPr>
          <w:p>
            <w:pPr>
              <w:spacing w:line="32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4</w:t>
            </w:r>
          </w:p>
        </w:tc>
        <w:tc>
          <w:tcPr>
            <w:tcW w:w="1610" w:type="dxa"/>
            <w:tcBorders>
              <w:tl2br w:val="nil"/>
              <w:tr2bl w:val="nil"/>
            </w:tcBorders>
            <w:vAlign w:val="center"/>
          </w:tcPr>
          <w:p>
            <w:pPr>
              <w:spacing w:line="32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储罐区</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cantSplit/>
          <w:trHeight w:val="261" w:hRule="atLeast"/>
          <w:jc w:val="center"/>
        </w:trPr>
        <w:tc>
          <w:tcPr>
            <w:tcW w:w="577" w:type="dxa"/>
            <w:tcBorders>
              <w:tl2br w:val="nil"/>
              <w:tr2bl w:val="nil"/>
            </w:tcBorders>
            <w:vAlign w:val="center"/>
          </w:tcPr>
          <w:p>
            <w:pPr>
              <w:spacing w:line="32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10</w:t>
            </w:r>
          </w:p>
        </w:tc>
        <w:tc>
          <w:tcPr>
            <w:tcW w:w="1713" w:type="dxa"/>
            <w:tcBorders>
              <w:tl2br w:val="nil"/>
              <w:tr2bl w:val="nil"/>
            </w:tcBorders>
            <w:vAlign w:val="center"/>
          </w:tcPr>
          <w:p>
            <w:pPr>
              <w:spacing w:line="32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碱罐</w:t>
            </w:r>
          </w:p>
        </w:tc>
        <w:tc>
          <w:tcPr>
            <w:tcW w:w="3206" w:type="dxa"/>
            <w:tcBorders>
              <w:tl2br w:val="nil"/>
              <w:tr2bl w:val="nil"/>
            </w:tcBorders>
            <w:vAlign w:val="center"/>
          </w:tcPr>
          <w:p>
            <w:pPr>
              <w:spacing w:line="320" w:lineRule="exact"/>
              <w:jc w:val="center"/>
              <w:rPr>
                <w:rFonts w:ascii="Times New Roman" w:hAnsi="Times New Roman"/>
                <w:caps w:val="0"/>
                <w:smallCaps w:val="0"/>
                <w:color w:val="000000" w:themeColor="text1"/>
                <w:szCs w:val="21"/>
                <w14:textFill>
                  <w14:solidFill>
                    <w14:schemeClr w14:val="tx1"/>
                  </w14:solidFill>
                </w14:textFill>
              </w:rPr>
            </w:pPr>
          </w:p>
        </w:tc>
        <w:tc>
          <w:tcPr>
            <w:tcW w:w="1332" w:type="dxa"/>
            <w:tcBorders>
              <w:tl2br w:val="nil"/>
              <w:tr2bl w:val="nil"/>
            </w:tcBorders>
            <w:vAlign w:val="center"/>
          </w:tcPr>
          <w:p>
            <w:pPr>
              <w:spacing w:line="320" w:lineRule="exact"/>
              <w:jc w:val="center"/>
              <w:rPr>
                <w:rFonts w:ascii="Times New Roman" w:hAnsi="Times New Roman"/>
                <w:caps w:val="0"/>
                <w:smallCaps w:val="0"/>
                <w:color w:val="000000" w:themeColor="text1"/>
                <w:szCs w:val="21"/>
                <w14:textFill>
                  <w14:solidFill>
                    <w14:schemeClr w14:val="tx1"/>
                  </w14:solidFill>
                </w14:textFill>
              </w:rPr>
            </w:pPr>
          </w:p>
        </w:tc>
        <w:tc>
          <w:tcPr>
            <w:tcW w:w="849" w:type="dxa"/>
            <w:tcBorders>
              <w:tl2br w:val="nil"/>
              <w:tr2bl w:val="nil"/>
            </w:tcBorders>
            <w:vAlign w:val="center"/>
          </w:tcPr>
          <w:p>
            <w:pPr>
              <w:spacing w:line="32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1</w:t>
            </w:r>
          </w:p>
        </w:tc>
        <w:tc>
          <w:tcPr>
            <w:tcW w:w="1610" w:type="dxa"/>
            <w:tcBorders>
              <w:tl2br w:val="nil"/>
              <w:tr2bl w:val="nil"/>
            </w:tcBorders>
            <w:vAlign w:val="center"/>
          </w:tcPr>
          <w:p>
            <w:pPr>
              <w:spacing w:line="32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1楼</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cantSplit/>
          <w:trHeight w:val="303" w:hRule="atLeast"/>
          <w:jc w:val="center"/>
        </w:trPr>
        <w:tc>
          <w:tcPr>
            <w:tcW w:w="577" w:type="dxa"/>
            <w:tcBorders>
              <w:tl2br w:val="nil"/>
              <w:tr2bl w:val="nil"/>
            </w:tcBorders>
            <w:vAlign w:val="center"/>
          </w:tcPr>
          <w:p>
            <w:pPr>
              <w:spacing w:line="32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11</w:t>
            </w:r>
          </w:p>
        </w:tc>
        <w:tc>
          <w:tcPr>
            <w:tcW w:w="1713" w:type="dxa"/>
            <w:tcBorders>
              <w:tl2br w:val="nil"/>
              <w:tr2bl w:val="nil"/>
            </w:tcBorders>
            <w:vAlign w:val="center"/>
          </w:tcPr>
          <w:p>
            <w:pPr>
              <w:spacing w:line="32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高位槽</w:t>
            </w:r>
          </w:p>
        </w:tc>
        <w:tc>
          <w:tcPr>
            <w:tcW w:w="3206" w:type="dxa"/>
            <w:tcBorders>
              <w:tl2br w:val="nil"/>
              <w:tr2bl w:val="nil"/>
            </w:tcBorders>
            <w:vAlign w:val="center"/>
          </w:tcPr>
          <w:p>
            <w:pPr>
              <w:spacing w:line="320" w:lineRule="exact"/>
              <w:jc w:val="center"/>
              <w:rPr>
                <w:rFonts w:ascii="Times New Roman" w:hAnsi="Times New Roman"/>
                <w:caps w:val="0"/>
                <w:smallCaps w:val="0"/>
                <w:color w:val="000000" w:themeColor="text1"/>
                <w:szCs w:val="21"/>
                <w14:textFill>
                  <w14:solidFill>
                    <w14:schemeClr w14:val="tx1"/>
                  </w14:solidFill>
                </w14:textFill>
              </w:rPr>
            </w:pPr>
          </w:p>
        </w:tc>
        <w:tc>
          <w:tcPr>
            <w:tcW w:w="1332" w:type="dxa"/>
            <w:tcBorders>
              <w:tl2br w:val="nil"/>
              <w:tr2bl w:val="nil"/>
            </w:tcBorders>
            <w:vAlign w:val="center"/>
          </w:tcPr>
          <w:p>
            <w:pPr>
              <w:spacing w:line="320" w:lineRule="exact"/>
              <w:jc w:val="center"/>
              <w:rPr>
                <w:rFonts w:ascii="Times New Roman" w:hAnsi="Times New Roman"/>
                <w:caps w:val="0"/>
                <w:smallCaps w:val="0"/>
                <w:color w:val="000000" w:themeColor="text1"/>
                <w:szCs w:val="21"/>
                <w14:textFill>
                  <w14:solidFill>
                    <w14:schemeClr w14:val="tx1"/>
                  </w14:solidFill>
                </w14:textFill>
              </w:rPr>
            </w:pPr>
          </w:p>
        </w:tc>
        <w:tc>
          <w:tcPr>
            <w:tcW w:w="849" w:type="dxa"/>
            <w:tcBorders>
              <w:tl2br w:val="nil"/>
              <w:tr2bl w:val="nil"/>
            </w:tcBorders>
            <w:vAlign w:val="center"/>
          </w:tcPr>
          <w:p>
            <w:pPr>
              <w:spacing w:line="32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1</w:t>
            </w:r>
          </w:p>
        </w:tc>
        <w:tc>
          <w:tcPr>
            <w:tcW w:w="1610" w:type="dxa"/>
            <w:tcBorders>
              <w:tl2br w:val="nil"/>
              <w:tr2bl w:val="nil"/>
            </w:tcBorders>
            <w:vAlign w:val="center"/>
          </w:tcPr>
          <w:p>
            <w:pPr>
              <w:spacing w:line="32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2楼</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cantSplit/>
          <w:trHeight w:val="303" w:hRule="atLeast"/>
          <w:jc w:val="center"/>
        </w:trPr>
        <w:tc>
          <w:tcPr>
            <w:tcW w:w="577" w:type="dxa"/>
            <w:tcBorders>
              <w:tl2br w:val="nil"/>
              <w:tr2bl w:val="nil"/>
            </w:tcBorders>
            <w:vAlign w:val="center"/>
          </w:tcPr>
          <w:p>
            <w:pPr>
              <w:spacing w:line="32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12</w:t>
            </w:r>
          </w:p>
        </w:tc>
        <w:tc>
          <w:tcPr>
            <w:tcW w:w="1713" w:type="dxa"/>
            <w:tcBorders>
              <w:tl2br w:val="nil"/>
              <w:tr2bl w:val="nil"/>
            </w:tcBorders>
            <w:vAlign w:val="center"/>
          </w:tcPr>
          <w:p>
            <w:pPr>
              <w:spacing w:line="32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加料斗</w:t>
            </w:r>
          </w:p>
        </w:tc>
        <w:tc>
          <w:tcPr>
            <w:tcW w:w="3206" w:type="dxa"/>
            <w:tcBorders>
              <w:tl2br w:val="nil"/>
              <w:tr2bl w:val="nil"/>
            </w:tcBorders>
            <w:vAlign w:val="center"/>
          </w:tcPr>
          <w:p>
            <w:pPr>
              <w:spacing w:line="320" w:lineRule="exact"/>
              <w:jc w:val="center"/>
              <w:rPr>
                <w:rFonts w:ascii="Times New Roman" w:hAnsi="Times New Roman"/>
                <w:caps w:val="0"/>
                <w:smallCaps w:val="0"/>
                <w:color w:val="000000" w:themeColor="text1"/>
                <w:szCs w:val="21"/>
                <w14:textFill>
                  <w14:solidFill>
                    <w14:schemeClr w14:val="tx1"/>
                  </w14:solidFill>
                </w14:textFill>
              </w:rPr>
            </w:pPr>
          </w:p>
        </w:tc>
        <w:tc>
          <w:tcPr>
            <w:tcW w:w="1332" w:type="dxa"/>
            <w:tcBorders>
              <w:tl2br w:val="nil"/>
              <w:tr2bl w:val="nil"/>
            </w:tcBorders>
            <w:vAlign w:val="center"/>
          </w:tcPr>
          <w:p>
            <w:pPr>
              <w:spacing w:line="320" w:lineRule="exact"/>
              <w:jc w:val="center"/>
              <w:rPr>
                <w:rFonts w:ascii="Times New Roman" w:hAnsi="Times New Roman"/>
                <w:caps w:val="0"/>
                <w:smallCaps w:val="0"/>
                <w:color w:val="000000" w:themeColor="text1"/>
                <w:szCs w:val="21"/>
                <w14:textFill>
                  <w14:solidFill>
                    <w14:schemeClr w14:val="tx1"/>
                  </w14:solidFill>
                </w14:textFill>
              </w:rPr>
            </w:pPr>
          </w:p>
        </w:tc>
        <w:tc>
          <w:tcPr>
            <w:tcW w:w="849" w:type="dxa"/>
            <w:tcBorders>
              <w:tl2br w:val="nil"/>
              <w:tr2bl w:val="nil"/>
            </w:tcBorders>
            <w:vAlign w:val="center"/>
          </w:tcPr>
          <w:p>
            <w:pPr>
              <w:spacing w:line="32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1</w:t>
            </w:r>
          </w:p>
        </w:tc>
        <w:tc>
          <w:tcPr>
            <w:tcW w:w="1610" w:type="dxa"/>
            <w:tcBorders>
              <w:tl2br w:val="nil"/>
              <w:tr2bl w:val="nil"/>
            </w:tcBorders>
            <w:vAlign w:val="center"/>
          </w:tcPr>
          <w:p>
            <w:pPr>
              <w:spacing w:line="32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2楼</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cantSplit/>
          <w:trHeight w:val="265" w:hRule="atLeast"/>
          <w:jc w:val="center"/>
        </w:trPr>
        <w:tc>
          <w:tcPr>
            <w:tcW w:w="577" w:type="dxa"/>
            <w:tcBorders>
              <w:tl2br w:val="nil"/>
              <w:tr2bl w:val="nil"/>
            </w:tcBorders>
            <w:vAlign w:val="center"/>
          </w:tcPr>
          <w:p>
            <w:pPr>
              <w:spacing w:line="32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13</w:t>
            </w:r>
          </w:p>
        </w:tc>
        <w:tc>
          <w:tcPr>
            <w:tcW w:w="1713" w:type="dxa"/>
            <w:tcBorders>
              <w:tl2br w:val="nil"/>
              <w:tr2bl w:val="nil"/>
            </w:tcBorders>
            <w:vAlign w:val="center"/>
          </w:tcPr>
          <w:p>
            <w:pPr>
              <w:spacing w:line="32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盐酸储罐</w:t>
            </w:r>
          </w:p>
        </w:tc>
        <w:tc>
          <w:tcPr>
            <w:tcW w:w="3206" w:type="dxa"/>
            <w:tcBorders>
              <w:tl2br w:val="nil"/>
              <w:tr2bl w:val="nil"/>
            </w:tcBorders>
            <w:vAlign w:val="center"/>
          </w:tcPr>
          <w:p>
            <w:pPr>
              <w:spacing w:line="32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Φ1600×2660</w:t>
            </w:r>
          </w:p>
        </w:tc>
        <w:tc>
          <w:tcPr>
            <w:tcW w:w="1332" w:type="dxa"/>
            <w:tcBorders>
              <w:tl2br w:val="nil"/>
              <w:tr2bl w:val="nil"/>
            </w:tcBorders>
            <w:vAlign w:val="center"/>
          </w:tcPr>
          <w:p>
            <w:pPr>
              <w:spacing w:line="32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玻璃钢</w:t>
            </w:r>
          </w:p>
        </w:tc>
        <w:tc>
          <w:tcPr>
            <w:tcW w:w="849" w:type="dxa"/>
            <w:tcBorders>
              <w:tl2br w:val="nil"/>
              <w:tr2bl w:val="nil"/>
            </w:tcBorders>
            <w:vAlign w:val="center"/>
          </w:tcPr>
          <w:p>
            <w:pPr>
              <w:spacing w:line="320" w:lineRule="exact"/>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2</w:t>
            </w:r>
          </w:p>
        </w:tc>
        <w:tc>
          <w:tcPr>
            <w:tcW w:w="1610" w:type="dxa"/>
            <w:tcBorders>
              <w:tl2br w:val="nil"/>
              <w:tr2bl w:val="nil"/>
            </w:tcBorders>
            <w:vAlign w:val="center"/>
          </w:tcPr>
          <w:p>
            <w:pPr>
              <w:spacing w:line="32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3楼</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cantSplit/>
          <w:trHeight w:val="244" w:hRule="atLeast"/>
          <w:jc w:val="center"/>
        </w:trPr>
        <w:tc>
          <w:tcPr>
            <w:tcW w:w="577" w:type="dxa"/>
            <w:tcBorders>
              <w:tl2br w:val="nil"/>
              <w:tr2bl w:val="nil"/>
            </w:tcBorders>
            <w:vAlign w:val="center"/>
          </w:tcPr>
          <w:p>
            <w:pPr>
              <w:spacing w:line="32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14</w:t>
            </w:r>
          </w:p>
        </w:tc>
        <w:tc>
          <w:tcPr>
            <w:tcW w:w="1713" w:type="dxa"/>
            <w:tcBorders>
              <w:tl2br w:val="nil"/>
              <w:tr2bl w:val="nil"/>
            </w:tcBorders>
            <w:vAlign w:val="center"/>
          </w:tcPr>
          <w:p>
            <w:pPr>
              <w:spacing w:line="32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分水缸</w:t>
            </w:r>
          </w:p>
        </w:tc>
        <w:tc>
          <w:tcPr>
            <w:tcW w:w="3206" w:type="dxa"/>
            <w:tcBorders>
              <w:tl2br w:val="nil"/>
              <w:tr2bl w:val="nil"/>
            </w:tcBorders>
            <w:vAlign w:val="center"/>
          </w:tcPr>
          <w:p>
            <w:pPr>
              <w:spacing w:line="32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Φ1000×2150</w:t>
            </w:r>
          </w:p>
        </w:tc>
        <w:tc>
          <w:tcPr>
            <w:tcW w:w="1332" w:type="dxa"/>
            <w:tcBorders>
              <w:tl2br w:val="nil"/>
              <w:tr2bl w:val="nil"/>
            </w:tcBorders>
            <w:vAlign w:val="center"/>
          </w:tcPr>
          <w:p>
            <w:pPr>
              <w:spacing w:line="32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碳钢/搪玻璃</w:t>
            </w:r>
          </w:p>
        </w:tc>
        <w:tc>
          <w:tcPr>
            <w:tcW w:w="849" w:type="dxa"/>
            <w:tcBorders>
              <w:tl2br w:val="nil"/>
              <w:tr2bl w:val="nil"/>
            </w:tcBorders>
            <w:vAlign w:val="center"/>
          </w:tcPr>
          <w:p>
            <w:pPr>
              <w:spacing w:line="32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2</w:t>
            </w:r>
          </w:p>
        </w:tc>
        <w:tc>
          <w:tcPr>
            <w:tcW w:w="1610" w:type="dxa"/>
            <w:tcBorders>
              <w:tl2br w:val="nil"/>
              <w:tr2bl w:val="nil"/>
            </w:tcBorders>
            <w:vAlign w:val="center"/>
          </w:tcPr>
          <w:p>
            <w:pPr>
              <w:spacing w:line="32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4楼</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cantSplit/>
          <w:trHeight w:val="209" w:hRule="atLeast"/>
          <w:jc w:val="center"/>
        </w:trPr>
        <w:tc>
          <w:tcPr>
            <w:tcW w:w="577" w:type="dxa"/>
            <w:tcBorders>
              <w:tl2br w:val="nil"/>
              <w:tr2bl w:val="nil"/>
            </w:tcBorders>
            <w:vAlign w:val="center"/>
          </w:tcPr>
          <w:p>
            <w:pPr>
              <w:spacing w:line="320" w:lineRule="exact"/>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1</w:t>
            </w:r>
            <w:r>
              <w:rPr>
                <w:rFonts w:hint="eastAsia" w:ascii="Times New Roman" w:hAnsi="Times New Roman"/>
                <w:caps w:val="0"/>
                <w:smallCaps w:val="0"/>
                <w:color w:val="000000" w:themeColor="text1"/>
                <w:szCs w:val="21"/>
                <w14:textFill>
                  <w14:solidFill>
                    <w14:schemeClr w14:val="tx1"/>
                  </w14:solidFill>
                </w14:textFill>
              </w:rPr>
              <w:t>5</w:t>
            </w:r>
          </w:p>
        </w:tc>
        <w:tc>
          <w:tcPr>
            <w:tcW w:w="1713" w:type="dxa"/>
            <w:tcBorders>
              <w:tl2br w:val="nil"/>
              <w:tr2bl w:val="nil"/>
            </w:tcBorders>
            <w:vAlign w:val="center"/>
          </w:tcPr>
          <w:p>
            <w:pPr>
              <w:spacing w:line="32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接收罐</w:t>
            </w:r>
          </w:p>
        </w:tc>
        <w:tc>
          <w:tcPr>
            <w:tcW w:w="3206" w:type="dxa"/>
            <w:tcBorders>
              <w:tl2br w:val="nil"/>
              <w:tr2bl w:val="nil"/>
            </w:tcBorders>
            <w:vAlign w:val="center"/>
          </w:tcPr>
          <w:p>
            <w:pPr>
              <w:spacing w:line="320" w:lineRule="exact"/>
              <w:jc w:val="center"/>
              <w:rPr>
                <w:rFonts w:ascii="Times New Roman" w:hAnsi="Times New Roman"/>
                <w:caps w:val="0"/>
                <w:smallCaps w:val="0"/>
                <w:color w:val="000000" w:themeColor="text1"/>
                <w:szCs w:val="21"/>
                <w14:textFill>
                  <w14:solidFill>
                    <w14:schemeClr w14:val="tx1"/>
                  </w14:solidFill>
                </w14:textFill>
              </w:rPr>
            </w:pPr>
          </w:p>
        </w:tc>
        <w:tc>
          <w:tcPr>
            <w:tcW w:w="1332" w:type="dxa"/>
            <w:tcBorders>
              <w:tl2br w:val="nil"/>
              <w:tr2bl w:val="nil"/>
            </w:tcBorders>
            <w:vAlign w:val="center"/>
          </w:tcPr>
          <w:p>
            <w:pPr>
              <w:spacing w:line="320" w:lineRule="exact"/>
              <w:jc w:val="center"/>
              <w:rPr>
                <w:rFonts w:ascii="Times New Roman" w:hAnsi="Times New Roman"/>
                <w:caps w:val="0"/>
                <w:smallCaps w:val="0"/>
                <w:color w:val="000000" w:themeColor="text1"/>
                <w:szCs w:val="21"/>
                <w14:textFill>
                  <w14:solidFill>
                    <w14:schemeClr w14:val="tx1"/>
                  </w14:solidFill>
                </w14:textFill>
              </w:rPr>
            </w:pPr>
          </w:p>
        </w:tc>
        <w:tc>
          <w:tcPr>
            <w:tcW w:w="849" w:type="dxa"/>
            <w:tcBorders>
              <w:tl2br w:val="nil"/>
              <w:tr2bl w:val="nil"/>
            </w:tcBorders>
            <w:vAlign w:val="center"/>
          </w:tcPr>
          <w:p>
            <w:pPr>
              <w:spacing w:line="320" w:lineRule="exact"/>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2</w:t>
            </w:r>
          </w:p>
        </w:tc>
        <w:tc>
          <w:tcPr>
            <w:tcW w:w="1610" w:type="dxa"/>
            <w:tcBorders>
              <w:tl2br w:val="nil"/>
              <w:tr2bl w:val="nil"/>
            </w:tcBorders>
            <w:vAlign w:val="center"/>
          </w:tcPr>
          <w:p>
            <w:pPr>
              <w:spacing w:line="320" w:lineRule="exact"/>
              <w:jc w:val="center"/>
              <w:rPr>
                <w:rFonts w:ascii="Times New Roman" w:hAnsi="Times New Roman"/>
                <w:caps w:val="0"/>
                <w:smallCaps w:val="0"/>
                <w:color w:val="000000" w:themeColor="text1"/>
                <w:szCs w:val="2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cantSplit/>
          <w:trHeight w:val="174" w:hRule="atLeast"/>
          <w:jc w:val="center"/>
        </w:trPr>
        <w:tc>
          <w:tcPr>
            <w:tcW w:w="577" w:type="dxa"/>
            <w:tcBorders>
              <w:tl2br w:val="nil"/>
              <w:tr2bl w:val="nil"/>
            </w:tcBorders>
            <w:vAlign w:val="center"/>
          </w:tcPr>
          <w:p>
            <w:pPr>
              <w:spacing w:line="32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16</w:t>
            </w:r>
          </w:p>
        </w:tc>
        <w:tc>
          <w:tcPr>
            <w:tcW w:w="1713" w:type="dxa"/>
            <w:tcBorders>
              <w:tl2br w:val="nil"/>
              <w:tr2bl w:val="nil"/>
            </w:tcBorders>
            <w:vAlign w:val="center"/>
          </w:tcPr>
          <w:p>
            <w:pPr>
              <w:spacing w:line="32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原料输送泵</w:t>
            </w:r>
          </w:p>
        </w:tc>
        <w:tc>
          <w:tcPr>
            <w:tcW w:w="3206" w:type="dxa"/>
            <w:tcBorders>
              <w:tl2br w:val="nil"/>
              <w:tr2bl w:val="nil"/>
            </w:tcBorders>
            <w:vAlign w:val="center"/>
          </w:tcPr>
          <w:p>
            <w:pPr>
              <w:spacing w:line="32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40FZB-30L    3KW</w:t>
            </w:r>
          </w:p>
        </w:tc>
        <w:tc>
          <w:tcPr>
            <w:tcW w:w="1332" w:type="dxa"/>
            <w:tcBorders>
              <w:tl2br w:val="nil"/>
              <w:tr2bl w:val="nil"/>
            </w:tcBorders>
            <w:vAlign w:val="center"/>
          </w:tcPr>
          <w:p>
            <w:pPr>
              <w:spacing w:line="320" w:lineRule="exact"/>
              <w:jc w:val="center"/>
              <w:rPr>
                <w:rFonts w:ascii="Times New Roman" w:hAnsi="Times New Roman"/>
                <w:caps w:val="0"/>
                <w:smallCaps w:val="0"/>
                <w:color w:val="000000" w:themeColor="text1"/>
                <w:szCs w:val="21"/>
                <w14:textFill>
                  <w14:solidFill>
                    <w14:schemeClr w14:val="tx1"/>
                  </w14:solidFill>
                </w14:textFill>
              </w:rPr>
            </w:pPr>
          </w:p>
        </w:tc>
        <w:tc>
          <w:tcPr>
            <w:tcW w:w="849" w:type="dxa"/>
            <w:tcBorders>
              <w:tl2br w:val="nil"/>
              <w:tr2bl w:val="nil"/>
            </w:tcBorders>
            <w:vAlign w:val="center"/>
          </w:tcPr>
          <w:p>
            <w:pPr>
              <w:spacing w:line="32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2</w:t>
            </w:r>
          </w:p>
        </w:tc>
        <w:tc>
          <w:tcPr>
            <w:tcW w:w="1610" w:type="dxa"/>
            <w:tcBorders>
              <w:tl2br w:val="nil"/>
              <w:tr2bl w:val="nil"/>
            </w:tcBorders>
            <w:vAlign w:val="center"/>
          </w:tcPr>
          <w:p>
            <w:pPr>
              <w:spacing w:line="32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储罐泵区</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cantSplit/>
          <w:trHeight w:val="174" w:hRule="atLeast"/>
          <w:jc w:val="center"/>
        </w:trPr>
        <w:tc>
          <w:tcPr>
            <w:tcW w:w="577" w:type="dxa"/>
            <w:tcBorders>
              <w:tl2br w:val="nil"/>
              <w:tr2bl w:val="nil"/>
            </w:tcBorders>
            <w:vAlign w:val="center"/>
          </w:tcPr>
          <w:p>
            <w:pPr>
              <w:spacing w:line="32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17</w:t>
            </w:r>
          </w:p>
        </w:tc>
        <w:tc>
          <w:tcPr>
            <w:tcW w:w="1713" w:type="dxa"/>
            <w:tcBorders>
              <w:tl2br w:val="nil"/>
              <w:tr2bl w:val="nil"/>
            </w:tcBorders>
            <w:vAlign w:val="center"/>
          </w:tcPr>
          <w:p>
            <w:pPr>
              <w:spacing w:line="32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产品装车泵</w:t>
            </w:r>
          </w:p>
        </w:tc>
        <w:tc>
          <w:tcPr>
            <w:tcW w:w="3206" w:type="dxa"/>
            <w:tcBorders>
              <w:tl2br w:val="nil"/>
              <w:tr2bl w:val="nil"/>
            </w:tcBorders>
            <w:vAlign w:val="center"/>
          </w:tcPr>
          <w:p>
            <w:pPr>
              <w:spacing w:line="32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40FZB-25L    2.2KW</w:t>
            </w:r>
          </w:p>
        </w:tc>
        <w:tc>
          <w:tcPr>
            <w:tcW w:w="1332" w:type="dxa"/>
            <w:tcBorders>
              <w:tl2br w:val="nil"/>
              <w:tr2bl w:val="nil"/>
            </w:tcBorders>
            <w:vAlign w:val="center"/>
          </w:tcPr>
          <w:p>
            <w:pPr>
              <w:spacing w:line="320" w:lineRule="exact"/>
              <w:jc w:val="center"/>
              <w:rPr>
                <w:rFonts w:ascii="Times New Roman" w:hAnsi="Times New Roman"/>
                <w:caps w:val="0"/>
                <w:smallCaps w:val="0"/>
                <w:color w:val="000000" w:themeColor="text1"/>
                <w:szCs w:val="21"/>
                <w14:textFill>
                  <w14:solidFill>
                    <w14:schemeClr w14:val="tx1"/>
                  </w14:solidFill>
                </w14:textFill>
              </w:rPr>
            </w:pPr>
          </w:p>
        </w:tc>
        <w:tc>
          <w:tcPr>
            <w:tcW w:w="849" w:type="dxa"/>
            <w:tcBorders>
              <w:tl2br w:val="nil"/>
              <w:tr2bl w:val="nil"/>
            </w:tcBorders>
            <w:vAlign w:val="center"/>
          </w:tcPr>
          <w:p>
            <w:pPr>
              <w:spacing w:line="32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1</w:t>
            </w:r>
          </w:p>
        </w:tc>
        <w:tc>
          <w:tcPr>
            <w:tcW w:w="1610" w:type="dxa"/>
            <w:tcBorders>
              <w:tl2br w:val="nil"/>
              <w:tr2bl w:val="nil"/>
            </w:tcBorders>
            <w:vAlign w:val="center"/>
          </w:tcPr>
          <w:p>
            <w:pPr>
              <w:spacing w:line="32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储罐泵区</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cantSplit/>
          <w:trHeight w:val="174" w:hRule="atLeast"/>
          <w:jc w:val="center"/>
        </w:trPr>
        <w:tc>
          <w:tcPr>
            <w:tcW w:w="577" w:type="dxa"/>
            <w:tcBorders>
              <w:tl2br w:val="nil"/>
              <w:tr2bl w:val="nil"/>
            </w:tcBorders>
            <w:vAlign w:val="center"/>
          </w:tcPr>
          <w:p>
            <w:pPr>
              <w:spacing w:line="32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18</w:t>
            </w:r>
          </w:p>
        </w:tc>
        <w:tc>
          <w:tcPr>
            <w:tcW w:w="1713" w:type="dxa"/>
            <w:tcBorders>
              <w:tl2br w:val="nil"/>
              <w:tr2bl w:val="nil"/>
            </w:tcBorders>
            <w:vAlign w:val="center"/>
          </w:tcPr>
          <w:p>
            <w:pPr>
              <w:spacing w:line="32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污水泵</w:t>
            </w:r>
          </w:p>
        </w:tc>
        <w:tc>
          <w:tcPr>
            <w:tcW w:w="3206" w:type="dxa"/>
            <w:tcBorders>
              <w:tl2br w:val="nil"/>
              <w:tr2bl w:val="nil"/>
            </w:tcBorders>
            <w:vAlign w:val="center"/>
          </w:tcPr>
          <w:p>
            <w:pPr>
              <w:spacing w:line="32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100FZB-30L   15KW</w:t>
            </w:r>
          </w:p>
        </w:tc>
        <w:tc>
          <w:tcPr>
            <w:tcW w:w="1332" w:type="dxa"/>
            <w:tcBorders>
              <w:tl2br w:val="nil"/>
              <w:tr2bl w:val="nil"/>
            </w:tcBorders>
            <w:vAlign w:val="center"/>
          </w:tcPr>
          <w:p>
            <w:pPr>
              <w:spacing w:line="320" w:lineRule="exact"/>
              <w:jc w:val="center"/>
              <w:rPr>
                <w:rFonts w:ascii="Times New Roman" w:hAnsi="Times New Roman"/>
                <w:caps w:val="0"/>
                <w:smallCaps w:val="0"/>
                <w:color w:val="000000" w:themeColor="text1"/>
                <w:szCs w:val="21"/>
                <w14:textFill>
                  <w14:solidFill>
                    <w14:schemeClr w14:val="tx1"/>
                  </w14:solidFill>
                </w14:textFill>
              </w:rPr>
            </w:pPr>
          </w:p>
        </w:tc>
        <w:tc>
          <w:tcPr>
            <w:tcW w:w="849" w:type="dxa"/>
            <w:tcBorders>
              <w:tl2br w:val="nil"/>
              <w:tr2bl w:val="nil"/>
            </w:tcBorders>
            <w:vAlign w:val="center"/>
          </w:tcPr>
          <w:p>
            <w:pPr>
              <w:spacing w:line="32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1</w:t>
            </w:r>
          </w:p>
        </w:tc>
        <w:tc>
          <w:tcPr>
            <w:tcW w:w="1610" w:type="dxa"/>
            <w:tcBorders>
              <w:tl2br w:val="nil"/>
              <w:tr2bl w:val="nil"/>
            </w:tcBorders>
            <w:vAlign w:val="center"/>
          </w:tcPr>
          <w:p>
            <w:pPr>
              <w:spacing w:line="32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储罐泵区</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cantSplit/>
          <w:trHeight w:val="322" w:hRule="atLeast"/>
          <w:jc w:val="center"/>
        </w:trPr>
        <w:tc>
          <w:tcPr>
            <w:tcW w:w="577" w:type="dxa"/>
            <w:tcBorders>
              <w:tl2br w:val="nil"/>
              <w:tr2bl w:val="nil"/>
            </w:tcBorders>
            <w:vAlign w:val="center"/>
          </w:tcPr>
          <w:p>
            <w:pPr>
              <w:spacing w:line="32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19</w:t>
            </w:r>
          </w:p>
        </w:tc>
        <w:tc>
          <w:tcPr>
            <w:tcW w:w="1713" w:type="dxa"/>
            <w:tcBorders>
              <w:tl2br w:val="nil"/>
              <w:tr2bl w:val="nil"/>
            </w:tcBorders>
            <w:vAlign w:val="center"/>
          </w:tcPr>
          <w:p>
            <w:pPr>
              <w:spacing w:line="32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循环水泵</w:t>
            </w:r>
          </w:p>
        </w:tc>
        <w:tc>
          <w:tcPr>
            <w:tcW w:w="3206" w:type="dxa"/>
            <w:tcBorders>
              <w:tl2br w:val="nil"/>
              <w:tr2bl w:val="nil"/>
            </w:tcBorders>
            <w:vAlign w:val="center"/>
          </w:tcPr>
          <w:p>
            <w:pPr>
              <w:spacing w:line="320" w:lineRule="exact"/>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4TC-30;扬29m;  89m³/时</w:t>
            </w:r>
          </w:p>
        </w:tc>
        <w:tc>
          <w:tcPr>
            <w:tcW w:w="1332" w:type="dxa"/>
            <w:tcBorders>
              <w:tl2br w:val="nil"/>
              <w:tr2bl w:val="nil"/>
            </w:tcBorders>
            <w:vAlign w:val="center"/>
          </w:tcPr>
          <w:p>
            <w:pPr>
              <w:spacing w:line="32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200</w:t>
            </w:r>
          </w:p>
        </w:tc>
        <w:tc>
          <w:tcPr>
            <w:tcW w:w="849" w:type="dxa"/>
            <w:tcBorders>
              <w:tl2br w:val="nil"/>
              <w:tr2bl w:val="nil"/>
            </w:tcBorders>
            <w:vAlign w:val="center"/>
          </w:tcPr>
          <w:p>
            <w:pPr>
              <w:spacing w:line="32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2</w:t>
            </w:r>
          </w:p>
        </w:tc>
        <w:tc>
          <w:tcPr>
            <w:tcW w:w="1610" w:type="dxa"/>
            <w:tcBorders>
              <w:tl2br w:val="nil"/>
              <w:tr2bl w:val="nil"/>
            </w:tcBorders>
            <w:vAlign w:val="center"/>
          </w:tcPr>
          <w:p>
            <w:pPr>
              <w:spacing w:line="32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循环水泵区</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cantSplit/>
          <w:trHeight w:val="322" w:hRule="atLeast"/>
          <w:jc w:val="center"/>
        </w:trPr>
        <w:tc>
          <w:tcPr>
            <w:tcW w:w="577" w:type="dxa"/>
            <w:tcBorders>
              <w:tl2br w:val="nil"/>
              <w:tr2bl w:val="nil"/>
            </w:tcBorders>
            <w:vAlign w:val="center"/>
          </w:tcPr>
          <w:p>
            <w:pPr>
              <w:spacing w:line="32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20</w:t>
            </w:r>
          </w:p>
        </w:tc>
        <w:tc>
          <w:tcPr>
            <w:tcW w:w="1713" w:type="dxa"/>
            <w:tcBorders>
              <w:tl2br w:val="nil"/>
              <w:tr2bl w:val="nil"/>
            </w:tcBorders>
            <w:vAlign w:val="center"/>
          </w:tcPr>
          <w:p>
            <w:pPr>
              <w:spacing w:line="32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碱泵</w:t>
            </w:r>
          </w:p>
        </w:tc>
        <w:tc>
          <w:tcPr>
            <w:tcW w:w="3206" w:type="dxa"/>
            <w:tcBorders>
              <w:tl2br w:val="nil"/>
              <w:tr2bl w:val="nil"/>
            </w:tcBorders>
            <w:vAlign w:val="center"/>
          </w:tcPr>
          <w:p>
            <w:pPr>
              <w:spacing w:line="320" w:lineRule="exact"/>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25AFB-16     0.75KW</w:t>
            </w:r>
          </w:p>
        </w:tc>
        <w:tc>
          <w:tcPr>
            <w:tcW w:w="1332" w:type="dxa"/>
            <w:tcBorders>
              <w:tl2br w:val="nil"/>
              <w:tr2bl w:val="nil"/>
            </w:tcBorders>
            <w:vAlign w:val="center"/>
          </w:tcPr>
          <w:p>
            <w:pPr>
              <w:spacing w:line="320" w:lineRule="exact"/>
              <w:jc w:val="center"/>
              <w:rPr>
                <w:rFonts w:ascii="Times New Roman" w:hAnsi="Times New Roman"/>
                <w:caps w:val="0"/>
                <w:smallCaps w:val="0"/>
                <w:color w:val="000000" w:themeColor="text1"/>
                <w:szCs w:val="21"/>
                <w14:textFill>
                  <w14:solidFill>
                    <w14:schemeClr w14:val="tx1"/>
                  </w14:solidFill>
                </w14:textFill>
              </w:rPr>
            </w:pPr>
          </w:p>
        </w:tc>
        <w:tc>
          <w:tcPr>
            <w:tcW w:w="849" w:type="dxa"/>
            <w:tcBorders>
              <w:tl2br w:val="nil"/>
              <w:tr2bl w:val="nil"/>
            </w:tcBorders>
            <w:vAlign w:val="center"/>
          </w:tcPr>
          <w:p>
            <w:pPr>
              <w:spacing w:line="32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1</w:t>
            </w:r>
          </w:p>
        </w:tc>
        <w:tc>
          <w:tcPr>
            <w:tcW w:w="1610" w:type="dxa"/>
            <w:tcBorders>
              <w:tl2br w:val="nil"/>
              <w:tr2bl w:val="nil"/>
            </w:tcBorders>
            <w:vAlign w:val="center"/>
          </w:tcPr>
          <w:p>
            <w:pPr>
              <w:spacing w:line="32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一楼碱罐处</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cantSplit/>
          <w:trHeight w:val="322" w:hRule="atLeast"/>
          <w:jc w:val="center"/>
        </w:trPr>
        <w:tc>
          <w:tcPr>
            <w:tcW w:w="577" w:type="dxa"/>
            <w:tcBorders>
              <w:tl2br w:val="nil"/>
              <w:tr2bl w:val="nil"/>
            </w:tcBorders>
            <w:vAlign w:val="center"/>
          </w:tcPr>
          <w:p>
            <w:pPr>
              <w:spacing w:line="32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21</w:t>
            </w:r>
          </w:p>
        </w:tc>
        <w:tc>
          <w:tcPr>
            <w:tcW w:w="1713" w:type="dxa"/>
            <w:tcBorders>
              <w:tl2br w:val="nil"/>
              <w:tr2bl w:val="nil"/>
            </w:tcBorders>
            <w:vAlign w:val="center"/>
          </w:tcPr>
          <w:p>
            <w:pPr>
              <w:spacing w:line="32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物料输送泵</w:t>
            </w:r>
          </w:p>
        </w:tc>
        <w:tc>
          <w:tcPr>
            <w:tcW w:w="3206" w:type="dxa"/>
            <w:tcBorders>
              <w:tl2br w:val="nil"/>
              <w:tr2bl w:val="nil"/>
            </w:tcBorders>
            <w:vAlign w:val="center"/>
          </w:tcPr>
          <w:p>
            <w:pPr>
              <w:spacing w:line="320" w:lineRule="exact"/>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25FSB-18L    2.2KW</w:t>
            </w:r>
          </w:p>
        </w:tc>
        <w:tc>
          <w:tcPr>
            <w:tcW w:w="1332" w:type="dxa"/>
            <w:tcBorders>
              <w:tl2br w:val="nil"/>
              <w:tr2bl w:val="nil"/>
            </w:tcBorders>
            <w:vAlign w:val="center"/>
          </w:tcPr>
          <w:p>
            <w:pPr>
              <w:spacing w:line="320" w:lineRule="exact"/>
              <w:jc w:val="center"/>
              <w:rPr>
                <w:rFonts w:ascii="Times New Roman" w:hAnsi="Times New Roman"/>
                <w:caps w:val="0"/>
                <w:smallCaps w:val="0"/>
                <w:color w:val="000000" w:themeColor="text1"/>
                <w:szCs w:val="21"/>
                <w14:textFill>
                  <w14:solidFill>
                    <w14:schemeClr w14:val="tx1"/>
                  </w14:solidFill>
                </w14:textFill>
              </w:rPr>
            </w:pPr>
          </w:p>
        </w:tc>
        <w:tc>
          <w:tcPr>
            <w:tcW w:w="849" w:type="dxa"/>
            <w:tcBorders>
              <w:tl2br w:val="nil"/>
              <w:tr2bl w:val="nil"/>
            </w:tcBorders>
            <w:vAlign w:val="center"/>
          </w:tcPr>
          <w:p>
            <w:pPr>
              <w:spacing w:line="32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4</w:t>
            </w:r>
          </w:p>
        </w:tc>
        <w:tc>
          <w:tcPr>
            <w:tcW w:w="1610" w:type="dxa"/>
            <w:tcBorders>
              <w:tl2br w:val="nil"/>
              <w:tr2bl w:val="nil"/>
            </w:tcBorders>
            <w:vAlign w:val="center"/>
          </w:tcPr>
          <w:p>
            <w:pPr>
              <w:spacing w:line="32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1、3楼</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cantSplit/>
          <w:trHeight w:val="322" w:hRule="atLeast"/>
          <w:jc w:val="center"/>
        </w:trPr>
        <w:tc>
          <w:tcPr>
            <w:tcW w:w="577" w:type="dxa"/>
            <w:tcBorders>
              <w:tl2br w:val="nil"/>
              <w:tr2bl w:val="nil"/>
            </w:tcBorders>
            <w:vAlign w:val="center"/>
          </w:tcPr>
          <w:p>
            <w:pPr>
              <w:spacing w:line="32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22</w:t>
            </w:r>
          </w:p>
        </w:tc>
        <w:tc>
          <w:tcPr>
            <w:tcW w:w="1713" w:type="dxa"/>
            <w:tcBorders>
              <w:tl2br w:val="nil"/>
              <w:tr2bl w:val="nil"/>
            </w:tcBorders>
            <w:vAlign w:val="center"/>
          </w:tcPr>
          <w:p>
            <w:pPr>
              <w:spacing w:line="32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水环真空泵</w:t>
            </w:r>
          </w:p>
        </w:tc>
        <w:tc>
          <w:tcPr>
            <w:tcW w:w="3206" w:type="dxa"/>
            <w:tcBorders>
              <w:tl2br w:val="nil"/>
              <w:tr2bl w:val="nil"/>
            </w:tcBorders>
            <w:vAlign w:val="center"/>
          </w:tcPr>
          <w:p>
            <w:pPr>
              <w:spacing w:line="320" w:lineRule="exact"/>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2BV2061  1.5KW  -0.098P</w:t>
            </w:r>
            <w:r>
              <w:rPr>
                <w:rFonts w:hint="eastAsia" w:ascii="Times New Roman" w:hAnsi="Times New Roman"/>
                <w:caps w:val="0"/>
                <w:smallCaps w:val="0"/>
                <w:color w:val="000000" w:themeColor="text1"/>
                <w:szCs w:val="21"/>
                <w:vertAlign w:val="subscript"/>
                <w14:textFill>
                  <w14:solidFill>
                    <w14:schemeClr w14:val="tx1"/>
                  </w14:solidFill>
                </w14:textFill>
              </w:rPr>
              <w:t>a</w:t>
            </w:r>
          </w:p>
        </w:tc>
        <w:tc>
          <w:tcPr>
            <w:tcW w:w="1332" w:type="dxa"/>
            <w:tcBorders>
              <w:tl2br w:val="nil"/>
              <w:tr2bl w:val="nil"/>
            </w:tcBorders>
            <w:vAlign w:val="center"/>
          </w:tcPr>
          <w:p>
            <w:pPr>
              <w:spacing w:line="320" w:lineRule="exact"/>
              <w:jc w:val="center"/>
              <w:rPr>
                <w:rFonts w:ascii="Times New Roman" w:hAnsi="Times New Roman"/>
                <w:caps w:val="0"/>
                <w:smallCaps w:val="0"/>
                <w:color w:val="000000" w:themeColor="text1"/>
                <w:szCs w:val="21"/>
                <w14:textFill>
                  <w14:solidFill>
                    <w14:schemeClr w14:val="tx1"/>
                  </w14:solidFill>
                </w14:textFill>
              </w:rPr>
            </w:pPr>
          </w:p>
        </w:tc>
        <w:tc>
          <w:tcPr>
            <w:tcW w:w="849" w:type="dxa"/>
            <w:tcBorders>
              <w:tl2br w:val="nil"/>
              <w:tr2bl w:val="nil"/>
            </w:tcBorders>
            <w:vAlign w:val="center"/>
          </w:tcPr>
          <w:p>
            <w:pPr>
              <w:spacing w:line="32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4</w:t>
            </w:r>
          </w:p>
        </w:tc>
        <w:tc>
          <w:tcPr>
            <w:tcW w:w="1610" w:type="dxa"/>
            <w:tcBorders>
              <w:tl2br w:val="nil"/>
              <w:tr2bl w:val="nil"/>
            </w:tcBorders>
            <w:vAlign w:val="center"/>
          </w:tcPr>
          <w:p>
            <w:pPr>
              <w:spacing w:line="32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4楼</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cantSplit/>
          <w:trHeight w:val="322" w:hRule="atLeast"/>
          <w:jc w:val="center"/>
        </w:trPr>
        <w:tc>
          <w:tcPr>
            <w:tcW w:w="577" w:type="dxa"/>
            <w:tcBorders>
              <w:tl2br w:val="nil"/>
              <w:tr2bl w:val="nil"/>
            </w:tcBorders>
            <w:vAlign w:val="center"/>
          </w:tcPr>
          <w:p>
            <w:pPr>
              <w:spacing w:line="32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23</w:t>
            </w:r>
          </w:p>
        </w:tc>
        <w:tc>
          <w:tcPr>
            <w:tcW w:w="1713" w:type="dxa"/>
            <w:tcBorders>
              <w:tl2br w:val="nil"/>
              <w:tr2bl w:val="nil"/>
            </w:tcBorders>
            <w:vAlign w:val="center"/>
          </w:tcPr>
          <w:p>
            <w:pPr>
              <w:spacing w:line="32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重组分泵</w:t>
            </w:r>
          </w:p>
        </w:tc>
        <w:tc>
          <w:tcPr>
            <w:tcW w:w="3206" w:type="dxa"/>
            <w:tcBorders>
              <w:tl2br w:val="nil"/>
              <w:tr2bl w:val="nil"/>
            </w:tcBorders>
            <w:vAlign w:val="center"/>
          </w:tcPr>
          <w:p>
            <w:pPr>
              <w:spacing w:line="32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32-11  0.75KW</w:t>
            </w:r>
          </w:p>
        </w:tc>
        <w:tc>
          <w:tcPr>
            <w:tcW w:w="1332" w:type="dxa"/>
            <w:tcBorders>
              <w:tl2br w:val="nil"/>
              <w:tr2bl w:val="nil"/>
            </w:tcBorders>
            <w:vAlign w:val="center"/>
          </w:tcPr>
          <w:p>
            <w:pPr>
              <w:spacing w:line="320" w:lineRule="exact"/>
              <w:jc w:val="center"/>
              <w:rPr>
                <w:rFonts w:ascii="Times New Roman" w:hAnsi="Times New Roman"/>
                <w:caps w:val="0"/>
                <w:smallCaps w:val="0"/>
                <w:color w:val="000000" w:themeColor="text1"/>
                <w:szCs w:val="21"/>
                <w14:textFill>
                  <w14:solidFill>
                    <w14:schemeClr w14:val="tx1"/>
                  </w14:solidFill>
                </w14:textFill>
              </w:rPr>
            </w:pPr>
          </w:p>
        </w:tc>
        <w:tc>
          <w:tcPr>
            <w:tcW w:w="849" w:type="dxa"/>
            <w:tcBorders>
              <w:tl2br w:val="nil"/>
              <w:tr2bl w:val="nil"/>
            </w:tcBorders>
            <w:vAlign w:val="center"/>
          </w:tcPr>
          <w:p>
            <w:pPr>
              <w:spacing w:line="32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1</w:t>
            </w:r>
          </w:p>
        </w:tc>
        <w:tc>
          <w:tcPr>
            <w:tcW w:w="1610" w:type="dxa"/>
            <w:tcBorders>
              <w:tl2br w:val="nil"/>
              <w:tr2bl w:val="nil"/>
            </w:tcBorders>
            <w:vAlign w:val="center"/>
          </w:tcPr>
          <w:p>
            <w:pPr>
              <w:spacing w:line="32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1楼</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cantSplit/>
          <w:trHeight w:val="322" w:hRule="atLeast"/>
          <w:jc w:val="center"/>
        </w:trPr>
        <w:tc>
          <w:tcPr>
            <w:tcW w:w="9287" w:type="dxa"/>
            <w:gridSpan w:val="6"/>
            <w:tcBorders>
              <w:tl2br w:val="nil"/>
              <w:tr2bl w:val="nil"/>
            </w:tcBorders>
            <w:vAlign w:val="center"/>
          </w:tcPr>
          <w:p>
            <w:pPr>
              <w:spacing w:line="320" w:lineRule="exact"/>
              <w:jc w:val="center"/>
              <w:rPr>
                <w:rFonts w:ascii="Times New Roman" w:hAnsi="Times New Roman"/>
                <w:b/>
                <w:caps w:val="0"/>
                <w:smallCaps w:val="0"/>
                <w:color w:val="000000" w:themeColor="text1"/>
                <w:kern w:val="0"/>
                <w:szCs w:val="21"/>
                <w14:textFill>
                  <w14:solidFill>
                    <w14:schemeClr w14:val="tx1"/>
                  </w14:solidFill>
                </w14:textFill>
              </w:rPr>
            </w:pPr>
            <w:r>
              <w:rPr>
                <w:rFonts w:hint="eastAsia" w:ascii="Times New Roman" w:hAnsi="Times New Roman"/>
                <w:b/>
                <w:caps w:val="0"/>
                <w:smallCaps w:val="0"/>
                <w:color w:val="000000" w:themeColor="text1"/>
                <w:kern w:val="0"/>
                <w:szCs w:val="21"/>
                <w14:textFill>
                  <w14:solidFill>
                    <w14:schemeClr w14:val="tx1"/>
                  </w14:solidFill>
                </w14:textFill>
              </w:rPr>
              <w:t>燃料油设备</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cantSplit/>
          <w:trHeight w:val="322" w:hRule="atLeast"/>
          <w:jc w:val="center"/>
        </w:trPr>
        <w:tc>
          <w:tcPr>
            <w:tcW w:w="577" w:type="dxa"/>
            <w:tcBorders>
              <w:tl2br w:val="nil"/>
              <w:tr2bl w:val="nil"/>
            </w:tcBorders>
            <w:vAlign w:val="center"/>
          </w:tcPr>
          <w:p>
            <w:pPr>
              <w:spacing w:line="320" w:lineRule="exact"/>
              <w:jc w:val="center"/>
              <w:rPr>
                <w:rFonts w:ascii="Times New Roman" w:hAnsi="Times New Roman"/>
                <w:b/>
                <w:caps w:val="0"/>
                <w:smallCaps w:val="0"/>
                <w:color w:val="000000" w:themeColor="text1"/>
                <w:szCs w:val="21"/>
                <w14:textFill>
                  <w14:solidFill>
                    <w14:schemeClr w14:val="tx1"/>
                  </w14:solidFill>
                </w14:textFill>
              </w:rPr>
            </w:pPr>
            <w:r>
              <w:rPr>
                <w:rFonts w:hint="eastAsia" w:ascii="Times New Roman" w:hAnsi="Times New Roman"/>
                <w:b/>
                <w:caps w:val="0"/>
                <w:smallCaps w:val="0"/>
                <w:color w:val="000000" w:themeColor="text1"/>
                <w:szCs w:val="21"/>
                <w14:textFill>
                  <w14:solidFill>
                    <w14:schemeClr w14:val="tx1"/>
                  </w14:solidFill>
                </w14:textFill>
              </w:rPr>
              <w:t>序号</w:t>
            </w:r>
          </w:p>
        </w:tc>
        <w:tc>
          <w:tcPr>
            <w:tcW w:w="1713" w:type="dxa"/>
            <w:tcBorders>
              <w:tl2br w:val="nil"/>
              <w:tr2bl w:val="nil"/>
            </w:tcBorders>
            <w:vAlign w:val="center"/>
          </w:tcPr>
          <w:p>
            <w:pPr>
              <w:spacing w:line="320" w:lineRule="exact"/>
              <w:jc w:val="center"/>
              <w:rPr>
                <w:rFonts w:ascii="Times New Roman" w:hAnsi="Times New Roman"/>
                <w:b/>
                <w:caps w:val="0"/>
                <w:smallCaps w:val="0"/>
                <w:color w:val="000000" w:themeColor="text1"/>
                <w:kern w:val="0"/>
                <w:szCs w:val="21"/>
                <w14:textFill>
                  <w14:solidFill>
                    <w14:schemeClr w14:val="tx1"/>
                  </w14:solidFill>
                </w14:textFill>
              </w:rPr>
            </w:pPr>
            <w:r>
              <w:rPr>
                <w:rFonts w:ascii="Times New Roman" w:hAnsi="Times New Roman"/>
                <w:b/>
                <w:caps w:val="0"/>
                <w:smallCaps w:val="0"/>
                <w:color w:val="000000" w:themeColor="text1"/>
                <w:kern w:val="0"/>
                <w:szCs w:val="21"/>
                <w14:textFill>
                  <w14:solidFill>
                    <w14:schemeClr w14:val="tx1"/>
                  </w14:solidFill>
                </w14:textFill>
              </w:rPr>
              <w:t>名称</w:t>
            </w:r>
          </w:p>
        </w:tc>
        <w:tc>
          <w:tcPr>
            <w:tcW w:w="3206" w:type="dxa"/>
            <w:tcBorders>
              <w:tl2br w:val="nil"/>
              <w:tr2bl w:val="nil"/>
            </w:tcBorders>
            <w:vAlign w:val="center"/>
          </w:tcPr>
          <w:p>
            <w:pPr>
              <w:spacing w:line="320" w:lineRule="exact"/>
              <w:jc w:val="center"/>
              <w:rPr>
                <w:rFonts w:ascii="Times New Roman" w:hAnsi="Times New Roman"/>
                <w:b/>
                <w:caps w:val="0"/>
                <w:smallCaps w:val="0"/>
                <w:color w:val="000000" w:themeColor="text1"/>
                <w:kern w:val="0"/>
                <w:szCs w:val="21"/>
                <w14:textFill>
                  <w14:solidFill>
                    <w14:schemeClr w14:val="tx1"/>
                  </w14:solidFill>
                </w14:textFill>
              </w:rPr>
            </w:pPr>
            <w:r>
              <w:rPr>
                <w:rFonts w:ascii="Times New Roman" w:hAnsi="Times New Roman"/>
                <w:b/>
                <w:caps w:val="0"/>
                <w:smallCaps w:val="0"/>
                <w:color w:val="000000" w:themeColor="text1"/>
                <w:kern w:val="0"/>
                <w:szCs w:val="21"/>
                <w14:textFill>
                  <w14:solidFill>
                    <w14:schemeClr w14:val="tx1"/>
                  </w14:solidFill>
                </w14:textFill>
              </w:rPr>
              <w:t>规格型号</w:t>
            </w:r>
          </w:p>
        </w:tc>
        <w:tc>
          <w:tcPr>
            <w:tcW w:w="1332" w:type="dxa"/>
            <w:tcBorders>
              <w:tl2br w:val="nil"/>
              <w:tr2bl w:val="nil"/>
            </w:tcBorders>
            <w:vAlign w:val="center"/>
          </w:tcPr>
          <w:p>
            <w:pPr>
              <w:spacing w:line="320" w:lineRule="exact"/>
              <w:jc w:val="center"/>
              <w:rPr>
                <w:rFonts w:ascii="Times New Roman" w:hAnsi="Times New Roman"/>
                <w:b/>
                <w:caps w:val="0"/>
                <w:smallCaps w:val="0"/>
                <w:color w:val="000000" w:themeColor="text1"/>
                <w:kern w:val="0"/>
                <w:szCs w:val="21"/>
                <w14:textFill>
                  <w14:solidFill>
                    <w14:schemeClr w14:val="tx1"/>
                  </w14:solidFill>
                </w14:textFill>
              </w:rPr>
            </w:pPr>
            <w:r>
              <w:rPr>
                <w:rFonts w:hint="eastAsia" w:ascii="Times New Roman" w:hAnsi="Times New Roman"/>
                <w:b/>
                <w:caps w:val="0"/>
                <w:smallCaps w:val="0"/>
                <w:color w:val="000000" w:themeColor="text1"/>
                <w:kern w:val="0"/>
                <w:szCs w:val="21"/>
                <w14:textFill>
                  <w14:solidFill>
                    <w14:schemeClr w14:val="tx1"/>
                  </w14:solidFill>
                </w14:textFill>
              </w:rPr>
              <w:t>材质</w:t>
            </w:r>
          </w:p>
        </w:tc>
        <w:tc>
          <w:tcPr>
            <w:tcW w:w="849" w:type="dxa"/>
            <w:tcBorders>
              <w:tl2br w:val="nil"/>
              <w:tr2bl w:val="nil"/>
            </w:tcBorders>
            <w:vAlign w:val="center"/>
          </w:tcPr>
          <w:p>
            <w:pPr>
              <w:spacing w:line="320" w:lineRule="exact"/>
              <w:jc w:val="center"/>
              <w:rPr>
                <w:rFonts w:ascii="Times New Roman" w:hAnsi="Times New Roman"/>
                <w:b/>
                <w:caps w:val="0"/>
                <w:smallCaps w:val="0"/>
                <w:color w:val="000000" w:themeColor="text1"/>
                <w:kern w:val="0"/>
                <w:szCs w:val="21"/>
                <w14:textFill>
                  <w14:solidFill>
                    <w14:schemeClr w14:val="tx1"/>
                  </w14:solidFill>
                </w14:textFill>
              </w:rPr>
            </w:pPr>
            <w:r>
              <w:rPr>
                <w:rFonts w:ascii="Times New Roman" w:hAnsi="Times New Roman"/>
                <w:b/>
                <w:caps w:val="0"/>
                <w:smallCaps w:val="0"/>
                <w:color w:val="000000" w:themeColor="text1"/>
                <w:kern w:val="0"/>
                <w:szCs w:val="21"/>
                <w14:textFill>
                  <w14:solidFill>
                    <w14:schemeClr w14:val="tx1"/>
                  </w14:solidFill>
                </w14:textFill>
              </w:rPr>
              <w:t>数量</w:t>
            </w:r>
            <w:r>
              <w:rPr>
                <w:rFonts w:hint="eastAsia" w:ascii="Times New Roman" w:hAnsi="Times New Roman"/>
                <w:b/>
                <w:caps w:val="0"/>
                <w:smallCaps w:val="0"/>
                <w:color w:val="000000" w:themeColor="text1"/>
                <w:kern w:val="0"/>
                <w:szCs w:val="21"/>
                <w14:textFill>
                  <w14:solidFill>
                    <w14:schemeClr w14:val="tx1"/>
                  </w14:solidFill>
                </w14:textFill>
              </w:rPr>
              <w:t>（台）</w:t>
            </w:r>
          </w:p>
        </w:tc>
        <w:tc>
          <w:tcPr>
            <w:tcW w:w="1610" w:type="dxa"/>
            <w:tcBorders>
              <w:tl2br w:val="nil"/>
              <w:tr2bl w:val="nil"/>
            </w:tcBorders>
            <w:vAlign w:val="center"/>
          </w:tcPr>
          <w:p>
            <w:pPr>
              <w:spacing w:line="320" w:lineRule="exact"/>
              <w:jc w:val="center"/>
              <w:rPr>
                <w:rFonts w:ascii="Times New Roman" w:hAnsi="Times New Roman"/>
                <w:b/>
                <w:caps w:val="0"/>
                <w:smallCaps w:val="0"/>
                <w:color w:val="000000" w:themeColor="text1"/>
                <w:kern w:val="0"/>
                <w:szCs w:val="2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cantSplit/>
          <w:trHeight w:val="322" w:hRule="atLeast"/>
          <w:jc w:val="center"/>
        </w:trPr>
        <w:tc>
          <w:tcPr>
            <w:tcW w:w="577" w:type="dxa"/>
            <w:tcBorders>
              <w:tl2br w:val="nil"/>
              <w:tr2bl w:val="nil"/>
            </w:tcBorders>
            <w:vAlign w:val="center"/>
          </w:tcPr>
          <w:p>
            <w:pPr>
              <w:spacing w:line="32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1</w:t>
            </w:r>
          </w:p>
        </w:tc>
        <w:tc>
          <w:tcPr>
            <w:tcW w:w="1713" w:type="dxa"/>
            <w:tcBorders>
              <w:tl2br w:val="nil"/>
              <w:tr2bl w:val="nil"/>
            </w:tcBorders>
            <w:vAlign w:val="center"/>
          </w:tcPr>
          <w:p>
            <w:pPr>
              <w:spacing w:line="32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燃料油</w:t>
            </w:r>
            <w:r>
              <w:rPr>
                <w:rFonts w:ascii="Times New Roman" w:hAnsi="Times New Roman"/>
                <w:caps w:val="0"/>
                <w:smallCaps w:val="0"/>
                <w:color w:val="000000" w:themeColor="text1"/>
                <w:szCs w:val="21"/>
                <w14:textFill>
                  <w14:solidFill>
                    <w14:schemeClr w14:val="tx1"/>
                  </w14:solidFill>
                </w14:textFill>
              </w:rPr>
              <w:t>搅拌反应釜</w:t>
            </w:r>
          </w:p>
        </w:tc>
        <w:tc>
          <w:tcPr>
            <w:tcW w:w="3206" w:type="dxa"/>
            <w:tcBorders>
              <w:tl2br w:val="nil"/>
              <w:tr2bl w:val="nil"/>
            </w:tcBorders>
            <w:vAlign w:val="center"/>
          </w:tcPr>
          <w:p>
            <w:pPr>
              <w:spacing w:line="320" w:lineRule="exact"/>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kern w:val="0"/>
                <w:szCs w:val="21"/>
                <w14:textFill>
                  <w14:solidFill>
                    <w14:schemeClr w14:val="tx1"/>
                  </w14:solidFill>
                </w14:textFill>
              </w:rPr>
              <w:t>V=</w:t>
            </w:r>
            <w:r>
              <w:rPr>
                <w:rFonts w:hint="eastAsia" w:ascii="Times New Roman" w:hAnsi="Times New Roman"/>
                <w:caps w:val="0"/>
                <w:smallCaps w:val="0"/>
                <w:color w:val="000000" w:themeColor="text1"/>
                <w:kern w:val="0"/>
                <w:szCs w:val="21"/>
                <w14:textFill>
                  <w14:solidFill>
                    <w14:schemeClr w14:val="tx1"/>
                  </w14:solidFill>
                </w14:textFill>
              </w:rPr>
              <w:t>5</w:t>
            </w:r>
            <w:r>
              <w:rPr>
                <w:rFonts w:ascii="Times New Roman" w:hAnsi="Times New Roman"/>
                <w:caps w:val="0"/>
                <w:smallCaps w:val="0"/>
                <w:color w:val="000000" w:themeColor="text1"/>
                <w:kern w:val="0"/>
                <w:szCs w:val="21"/>
                <w14:textFill>
                  <w14:solidFill>
                    <w14:schemeClr w14:val="tx1"/>
                  </w14:solidFill>
                </w14:textFill>
              </w:rPr>
              <w:t>m</w:t>
            </w:r>
            <w:r>
              <w:rPr>
                <w:rFonts w:ascii="Times New Roman" w:hAnsi="Times New Roman"/>
                <w:caps w:val="0"/>
                <w:smallCaps w:val="0"/>
                <w:color w:val="000000" w:themeColor="text1"/>
                <w:kern w:val="0"/>
                <w:szCs w:val="21"/>
                <w:vertAlign w:val="superscript"/>
                <w14:textFill>
                  <w14:solidFill>
                    <w14:schemeClr w14:val="tx1"/>
                  </w14:solidFill>
                </w14:textFill>
              </w:rPr>
              <w:t>3</w:t>
            </w:r>
            <w:r>
              <w:rPr>
                <w:rFonts w:ascii="Times New Roman" w:hAnsi="Times New Roman"/>
                <w:caps w:val="0"/>
                <w:smallCaps w:val="0"/>
                <w:color w:val="000000" w:themeColor="text1"/>
                <w:kern w:val="0"/>
                <w:szCs w:val="21"/>
                <w14:textFill>
                  <w14:solidFill>
                    <w14:schemeClr w14:val="tx1"/>
                  </w14:solidFill>
                </w14:textFill>
              </w:rPr>
              <w:t>，带夹套</w:t>
            </w:r>
          </w:p>
        </w:tc>
        <w:tc>
          <w:tcPr>
            <w:tcW w:w="1332" w:type="dxa"/>
            <w:tcBorders>
              <w:tl2br w:val="nil"/>
              <w:tr2bl w:val="nil"/>
            </w:tcBorders>
            <w:vAlign w:val="center"/>
          </w:tcPr>
          <w:p>
            <w:pPr>
              <w:spacing w:line="32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Q235B</w:t>
            </w:r>
          </w:p>
        </w:tc>
        <w:tc>
          <w:tcPr>
            <w:tcW w:w="849" w:type="dxa"/>
            <w:tcBorders>
              <w:tl2br w:val="nil"/>
              <w:tr2bl w:val="nil"/>
            </w:tcBorders>
            <w:vAlign w:val="center"/>
          </w:tcPr>
          <w:p>
            <w:pPr>
              <w:spacing w:line="320" w:lineRule="exact"/>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2台</w:t>
            </w:r>
          </w:p>
        </w:tc>
        <w:tc>
          <w:tcPr>
            <w:tcW w:w="1610" w:type="dxa"/>
            <w:tcBorders>
              <w:tl2br w:val="nil"/>
              <w:tr2bl w:val="nil"/>
            </w:tcBorders>
            <w:vAlign w:val="center"/>
          </w:tcPr>
          <w:p>
            <w:pPr>
              <w:spacing w:line="320" w:lineRule="exact"/>
              <w:jc w:val="center"/>
              <w:rPr>
                <w:rFonts w:ascii="Times New Roman" w:hAnsi="Times New Roman"/>
                <w:caps w:val="0"/>
                <w:smallCaps w:val="0"/>
                <w:color w:val="000000" w:themeColor="text1"/>
                <w:szCs w:val="2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cantSplit/>
          <w:trHeight w:val="312" w:hRule="atLeast"/>
          <w:jc w:val="center"/>
        </w:trPr>
        <w:tc>
          <w:tcPr>
            <w:tcW w:w="577" w:type="dxa"/>
            <w:tcBorders>
              <w:tl2br w:val="nil"/>
              <w:tr2bl w:val="nil"/>
            </w:tcBorders>
            <w:vAlign w:val="center"/>
          </w:tcPr>
          <w:p>
            <w:pPr>
              <w:spacing w:line="32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2</w:t>
            </w:r>
          </w:p>
        </w:tc>
        <w:tc>
          <w:tcPr>
            <w:tcW w:w="1713" w:type="dxa"/>
            <w:tcBorders>
              <w:tl2br w:val="nil"/>
              <w:tr2bl w:val="nil"/>
            </w:tcBorders>
            <w:vAlign w:val="center"/>
          </w:tcPr>
          <w:p>
            <w:pPr>
              <w:spacing w:line="320" w:lineRule="exact"/>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预加热器</w:t>
            </w:r>
          </w:p>
        </w:tc>
        <w:tc>
          <w:tcPr>
            <w:tcW w:w="3206" w:type="dxa"/>
            <w:tcBorders>
              <w:tl2br w:val="nil"/>
              <w:tr2bl w:val="nil"/>
            </w:tcBorders>
            <w:vAlign w:val="center"/>
          </w:tcPr>
          <w:p>
            <w:pPr>
              <w:spacing w:line="320" w:lineRule="exact"/>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w:t>
            </w:r>
          </w:p>
        </w:tc>
        <w:tc>
          <w:tcPr>
            <w:tcW w:w="1332" w:type="dxa"/>
            <w:tcBorders>
              <w:tl2br w:val="nil"/>
              <w:tr2bl w:val="nil"/>
            </w:tcBorders>
            <w:vAlign w:val="center"/>
          </w:tcPr>
          <w:p>
            <w:pPr>
              <w:spacing w:line="32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Q235B</w:t>
            </w:r>
          </w:p>
        </w:tc>
        <w:tc>
          <w:tcPr>
            <w:tcW w:w="849" w:type="dxa"/>
            <w:tcBorders>
              <w:tl2br w:val="nil"/>
              <w:tr2bl w:val="nil"/>
            </w:tcBorders>
            <w:vAlign w:val="center"/>
          </w:tcPr>
          <w:p>
            <w:pPr>
              <w:spacing w:line="320" w:lineRule="exact"/>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2台</w:t>
            </w:r>
          </w:p>
        </w:tc>
        <w:tc>
          <w:tcPr>
            <w:tcW w:w="1610" w:type="dxa"/>
            <w:tcBorders>
              <w:tl2br w:val="nil"/>
              <w:tr2bl w:val="nil"/>
            </w:tcBorders>
            <w:vAlign w:val="center"/>
          </w:tcPr>
          <w:p>
            <w:pPr>
              <w:spacing w:line="320" w:lineRule="exact"/>
              <w:jc w:val="center"/>
              <w:rPr>
                <w:rFonts w:ascii="Times New Roman" w:hAnsi="Times New Roman"/>
                <w:caps w:val="0"/>
                <w:smallCaps w:val="0"/>
                <w:color w:val="000000" w:themeColor="text1"/>
                <w:szCs w:val="2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cantSplit/>
          <w:trHeight w:val="313" w:hRule="atLeast"/>
          <w:jc w:val="center"/>
        </w:trPr>
        <w:tc>
          <w:tcPr>
            <w:tcW w:w="577" w:type="dxa"/>
            <w:tcBorders>
              <w:tl2br w:val="nil"/>
              <w:tr2bl w:val="nil"/>
            </w:tcBorders>
            <w:vAlign w:val="center"/>
          </w:tcPr>
          <w:p>
            <w:pPr>
              <w:spacing w:line="32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3</w:t>
            </w:r>
          </w:p>
        </w:tc>
        <w:tc>
          <w:tcPr>
            <w:tcW w:w="1713" w:type="dxa"/>
            <w:tcBorders>
              <w:tl2br w:val="nil"/>
              <w:tr2bl w:val="nil"/>
            </w:tcBorders>
            <w:vAlign w:val="center"/>
          </w:tcPr>
          <w:p>
            <w:pPr>
              <w:spacing w:line="32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燃料油输送泵</w:t>
            </w:r>
          </w:p>
        </w:tc>
        <w:tc>
          <w:tcPr>
            <w:tcW w:w="3206" w:type="dxa"/>
            <w:tcBorders>
              <w:tl2br w:val="nil"/>
              <w:tr2bl w:val="nil"/>
            </w:tcBorders>
            <w:vAlign w:val="center"/>
          </w:tcPr>
          <w:p>
            <w:pPr>
              <w:spacing w:line="320" w:lineRule="exact"/>
              <w:jc w:val="center"/>
              <w:rPr>
                <w:rFonts w:ascii="Times New Roman" w:hAnsi="Times New Roman"/>
                <w:caps w:val="0"/>
                <w:smallCaps w:val="0"/>
                <w:color w:val="000000" w:themeColor="text1"/>
                <w:szCs w:val="21"/>
                <w14:textFill>
                  <w14:solidFill>
                    <w14:schemeClr w14:val="tx1"/>
                  </w14:solidFill>
                </w14:textFill>
              </w:rPr>
            </w:pPr>
          </w:p>
        </w:tc>
        <w:tc>
          <w:tcPr>
            <w:tcW w:w="1332" w:type="dxa"/>
            <w:tcBorders>
              <w:tl2br w:val="nil"/>
              <w:tr2bl w:val="nil"/>
            </w:tcBorders>
            <w:vAlign w:val="center"/>
          </w:tcPr>
          <w:p>
            <w:pPr>
              <w:spacing w:line="320" w:lineRule="exact"/>
              <w:jc w:val="center"/>
              <w:rPr>
                <w:rFonts w:ascii="Times New Roman" w:hAnsi="Times New Roman"/>
                <w:caps w:val="0"/>
                <w:smallCaps w:val="0"/>
                <w:color w:val="000000" w:themeColor="text1"/>
                <w:szCs w:val="21"/>
                <w14:textFill>
                  <w14:solidFill>
                    <w14:schemeClr w14:val="tx1"/>
                  </w14:solidFill>
                </w14:textFill>
              </w:rPr>
            </w:pPr>
          </w:p>
        </w:tc>
        <w:tc>
          <w:tcPr>
            <w:tcW w:w="849" w:type="dxa"/>
            <w:tcBorders>
              <w:tl2br w:val="nil"/>
              <w:tr2bl w:val="nil"/>
            </w:tcBorders>
            <w:vAlign w:val="center"/>
          </w:tcPr>
          <w:p>
            <w:pPr>
              <w:spacing w:line="32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2台</w:t>
            </w:r>
          </w:p>
        </w:tc>
        <w:tc>
          <w:tcPr>
            <w:tcW w:w="1610" w:type="dxa"/>
            <w:tcBorders>
              <w:tl2br w:val="nil"/>
              <w:tr2bl w:val="nil"/>
            </w:tcBorders>
            <w:vAlign w:val="center"/>
          </w:tcPr>
          <w:p>
            <w:pPr>
              <w:spacing w:line="320" w:lineRule="exact"/>
              <w:jc w:val="center"/>
              <w:rPr>
                <w:rFonts w:ascii="Times New Roman" w:hAnsi="Times New Roman"/>
                <w:caps w:val="0"/>
                <w:smallCaps w:val="0"/>
                <w:color w:val="000000" w:themeColor="text1"/>
                <w:szCs w:val="2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cantSplit/>
          <w:trHeight w:val="313" w:hRule="atLeast"/>
          <w:jc w:val="center"/>
        </w:trPr>
        <w:tc>
          <w:tcPr>
            <w:tcW w:w="9287" w:type="dxa"/>
            <w:gridSpan w:val="6"/>
            <w:tcBorders>
              <w:tl2br w:val="nil"/>
              <w:tr2bl w:val="nil"/>
            </w:tcBorders>
            <w:vAlign w:val="center"/>
          </w:tcPr>
          <w:p>
            <w:pPr>
              <w:spacing w:line="320" w:lineRule="exact"/>
              <w:jc w:val="center"/>
              <w:rPr>
                <w:rFonts w:ascii="Times New Roman" w:hAnsi="Times New Roman"/>
                <w:b/>
                <w:caps w:val="0"/>
                <w:smallCaps w:val="0"/>
                <w:color w:val="000000" w:themeColor="text1"/>
                <w:szCs w:val="21"/>
                <w14:textFill>
                  <w14:solidFill>
                    <w14:schemeClr w14:val="tx1"/>
                  </w14:solidFill>
                </w14:textFill>
              </w:rPr>
            </w:pPr>
            <w:r>
              <w:rPr>
                <w:rFonts w:hint="eastAsia" w:ascii="Times New Roman" w:hAnsi="Times New Roman"/>
                <w:b/>
                <w:bCs/>
                <w:caps w:val="0"/>
                <w:smallCaps w:val="0"/>
                <w:color w:val="000000" w:themeColor="text1"/>
                <w:szCs w:val="24"/>
                <w14:textFill>
                  <w14:solidFill>
                    <w14:schemeClr w14:val="tx1"/>
                  </w14:solidFill>
                </w14:textFill>
              </w:rPr>
              <w:t>对甲苯磺酸</w:t>
            </w:r>
            <w:r>
              <w:rPr>
                <w:rFonts w:hint="eastAsia" w:ascii="Times New Roman" w:hAnsi="Times New Roman"/>
                <w:b/>
                <w:caps w:val="0"/>
                <w:smallCaps w:val="0"/>
                <w:color w:val="000000" w:themeColor="text1"/>
                <w:szCs w:val="21"/>
                <w14:textFill>
                  <w14:solidFill>
                    <w14:schemeClr w14:val="tx1"/>
                  </w14:solidFill>
                </w14:textFill>
              </w:rPr>
              <w:t>巴马丁设备</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cantSplit/>
          <w:trHeight w:val="313" w:hRule="atLeast"/>
          <w:jc w:val="center"/>
        </w:trPr>
        <w:tc>
          <w:tcPr>
            <w:tcW w:w="577" w:type="dxa"/>
            <w:tcBorders>
              <w:tl2br w:val="nil"/>
              <w:tr2bl w:val="nil"/>
            </w:tcBorders>
            <w:vAlign w:val="center"/>
          </w:tcPr>
          <w:p>
            <w:pPr>
              <w:spacing w:line="320" w:lineRule="exact"/>
              <w:jc w:val="center"/>
              <w:rPr>
                <w:rFonts w:ascii="Times New Roman" w:hAnsi="Times New Roman"/>
                <w:b/>
                <w:caps w:val="0"/>
                <w:smallCaps w:val="0"/>
                <w:color w:val="000000" w:themeColor="text1"/>
                <w:szCs w:val="21"/>
                <w14:textFill>
                  <w14:solidFill>
                    <w14:schemeClr w14:val="tx1"/>
                  </w14:solidFill>
                </w14:textFill>
              </w:rPr>
            </w:pPr>
            <w:r>
              <w:rPr>
                <w:rFonts w:hint="eastAsia" w:ascii="Times New Roman" w:hAnsi="Times New Roman"/>
                <w:b/>
                <w:caps w:val="0"/>
                <w:smallCaps w:val="0"/>
                <w:color w:val="000000" w:themeColor="text1"/>
                <w:szCs w:val="21"/>
                <w14:textFill>
                  <w14:solidFill>
                    <w14:schemeClr w14:val="tx1"/>
                  </w14:solidFill>
                </w14:textFill>
              </w:rPr>
              <w:t>序号</w:t>
            </w:r>
          </w:p>
        </w:tc>
        <w:tc>
          <w:tcPr>
            <w:tcW w:w="1713" w:type="dxa"/>
            <w:tcBorders>
              <w:tl2br w:val="nil"/>
              <w:tr2bl w:val="nil"/>
            </w:tcBorders>
            <w:vAlign w:val="center"/>
          </w:tcPr>
          <w:p>
            <w:pPr>
              <w:spacing w:line="320" w:lineRule="exact"/>
              <w:jc w:val="center"/>
              <w:rPr>
                <w:rFonts w:ascii="Times New Roman" w:hAnsi="Times New Roman"/>
                <w:b/>
                <w:caps w:val="0"/>
                <w:smallCaps w:val="0"/>
                <w:color w:val="000000" w:themeColor="text1"/>
                <w:kern w:val="0"/>
                <w:szCs w:val="21"/>
                <w14:textFill>
                  <w14:solidFill>
                    <w14:schemeClr w14:val="tx1"/>
                  </w14:solidFill>
                </w14:textFill>
              </w:rPr>
            </w:pPr>
            <w:r>
              <w:rPr>
                <w:rFonts w:ascii="Times New Roman" w:hAnsi="Times New Roman"/>
                <w:b/>
                <w:caps w:val="0"/>
                <w:smallCaps w:val="0"/>
                <w:color w:val="000000" w:themeColor="text1"/>
                <w:kern w:val="0"/>
                <w:szCs w:val="21"/>
                <w14:textFill>
                  <w14:solidFill>
                    <w14:schemeClr w14:val="tx1"/>
                  </w14:solidFill>
                </w14:textFill>
              </w:rPr>
              <w:t>名称</w:t>
            </w:r>
          </w:p>
        </w:tc>
        <w:tc>
          <w:tcPr>
            <w:tcW w:w="3206" w:type="dxa"/>
            <w:tcBorders>
              <w:tl2br w:val="nil"/>
              <w:tr2bl w:val="nil"/>
            </w:tcBorders>
            <w:vAlign w:val="center"/>
          </w:tcPr>
          <w:p>
            <w:pPr>
              <w:spacing w:line="320" w:lineRule="exact"/>
              <w:jc w:val="center"/>
              <w:rPr>
                <w:rFonts w:ascii="Times New Roman" w:hAnsi="Times New Roman"/>
                <w:b/>
                <w:caps w:val="0"/>
                <w:smallCaps w:val="0"/>
                <w:color w:val="000000" w:themeColor="text1"/>
                <w:kern w:val="0"/>
                <w:szCs w:val="21"/>
                <w14:textFill>
                  <w14:solidFill>
                    <w14:schemeClr w14:val="tx1"/>
                  </w14:solidFill>
                </w14:textFill>
              </w:rPr>
            </w:pPr>
            <w:r>
              <w:rPr>
                <w:rFonts w:ascii="Times New Roman" w:hAnsi="Times New Roman"/>
                <w:b/>
                <w:caps w:val="0"/>
                <w:smallCaps w:val="0"/>
                <w:color w:val="000000" w:themeColor="text1"/>
                <w:kern w:val="0"/>
                <w:szCs w:val="21"/>
                <w14:textFill>
                  <w14:solidFill>
                    <w14:schemeClr w14:val="tx1"/>
                  </w14:solidFill>
                </w14:textFill>
              </w:rPr>
              <w:t>规格型号</w:t>
            </w:r>
          </w:p>
        </w:tc>
        <w:tc>
          <w:tcPr>
            <w:tcW w:w="1332" w:type="dxa"/>
            <w:tcBorders>
              <w:tl2br w:val="nil"/>
              <w:tr2bl w:val="nil"/>
            </w:tcBorders>
            <w:vAlign w:val="center"/>
          </w:tcPr>
          <w:p>
            <w:pPr>
              <w:spacing w:line="320" w:lineRule="exact"/>
              <w:jc w:val="center"/>
              <w:rPr>
                <w:rFonts w:ascii="Times New Roman" w:hAnsi="Times New Roman"/>
                <w:b/>
                <w:caps w:val="0"/>
                <w:smallCaps w:val="0"/>
                <w:color w:val="000000" w:themeColor="text1"/>
                <w:kern w:val="0"/>
                <w:szCs w:val="21"/>
                <w14:textFill>
                  <w14:solidFill>
                    <w14:schemeClr w14:val="tx1"/>
                  </w14:solidFill>
                </w14:textFill>
              </w:rPr>
            </w:pPr>
            <w:r>
              <w:rPr>
                <w:rFonts w:hint="eastAsia" w:ascii="Times New Roman" w:hAnsi="Times New Roman"/>
                <w:b/>
                <w:caps w:val="0"/>
                <w:smallCaps w:val="0"/>
                <w:color w:val="000000" w:themeColor="text1"/>
                <w:kern w:val="0"/>
                <w:szCs w:val="21"/>
                <w14:textFill>
                  <w14:solidFill>
                    <w14:schemeClr w14:val="tx1"/>
                  </w14:solidFill>
                </w14:textFill>
              </w:rPr>
              <w:t>材质</w:t>
            </w:r>
          </w:p>
        </w:tc>
        <w:tc>
          <w:tcPr>
            <w:tcW w:w="849" w:type="dxa"/>
            <w:tcBorders>
              <w:tl2br w:val="nil"/>
              <w:tr2bl w:val="nil"/>
            </w:tcBorders>
            <w:vAlign w:val="center"/>
          </w:tcPr>
          <w:p>
            <w:pPr>
              <w:spacing w:line="320" w:lineRule="exact"/>
              <w:jc w:val="center"/>
              <w:rPr>
                <w:rFonts w:ascii="Times New Roman" w:hAnsi="Times New Roman"/>
                <w:b/>
                <w:caps w:val="0"/>
                <w:smallCaps w:val="0"/>
                <w:color w:val="000000" w:themeColor="text1"/>
                <w:kern w:val="0"/>
                <w:szCs w:val="21"/>
                <w14:textFill>
                  <w14:solidFill>
                    <w14:schemeClr w14:val="tx1"/>
                  </w14:solidFill>
                </w14:textFill>
              </w:rPr>
            </w:pPr>
            <w:r>
              <w:rPr>
                <w:rFonts w:ascii="Times New Roman" w:hAnsi="Times New Roman"/>
                <w:b/>
                <w:caps w:val="0"/>
                <w:smallCaps w:val="0"/>
                <w:color w:val="000000" w:themeColor="text1"/>
                <w:kern w:val="0"/>
                <w:szCs w:val="21"/>
                <w14:textFill>
                  <w14:solidFill>
                    <w14:schemeClr w14:val="tx1"/>
                  </w14:solidFill>
                </w14:textFill>
              </w:rPr>
              <w:t>数量</w:t>
            </w:r>
            <w:r>
              <w:rPr>
                <w:rFonts w:hint="eastAsia" w:ascii="Times New Roman" w:hAnsi="Times New Roman"/>
                <w:b/>
                <w:caps w:val="0"/>
                <w:smallCaps w:val="0"/>
                <w:color w:val="000000" w:themeColor="text1"/>
                <w:kern w:val="0"/>
                <w:szCs w:val="21"/>
                <w14:textFill>
                  <w14:solidFill>
                    <w14:schemeClr w14:val="tx1"/>
                  </w14:solidFill>
                </w14:textFill>
              </w:rPr>
              <w:t>（台）</w:t>
            </w:r>
          </w:p>
        </w:tc>
        <w:tc>
          <w:tcPr>
            <w:tcW w:w="1610" w:type="dxa"/>
            <w:tcBorders>
              <w:tl2br w:val="nil"/>
              <w:tr2bl w:val="nil"/>
            </w:tcBorders>
            <w:vAlign w:val="center"/>
          </w:tcPr>
          <w:p>
            <w:pPr>
              <w:spacing w:line="320" w:lineRule="exact"/>
              <w:jc w:val="center"/>
              <w:rPr>
                <w:rFonts w:ascii="Times New Roman" w:hAnsi="Times New Roman"/>
                <w:b/>
                <w:caps w:val="0"/>
                <w:smallCaps w:val="0"/>
                <w:color w:val="000000" w:themeColor="text1"/>
                <w:kern w:val="0"/>
                <w:szCs w:val="2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cantSplit/>
          <w:trHeight w:val="313" w:hRule="atLeast"/>
          <w:jc w:val="center"/>
        </w:trPr>
        <w:tc>
          <w:tcPr>
            <w:tcW w:w="577" w:type="dxa"/>
            <w:tcBorders>
              <w:tl2br w:val="nil"/>
              <w:tr2bl w:val="nil"/>
            </w:tcBorders>
            <w:vAlign w:val="center"/>
          </w:tcPr>
          <w:p>
            <w:pPr>
              <w:spacing w:line="32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1</w:t>
            </w:r>
          </w:p>
        </w:tc>
        <w:tc>
          <w:tcPr>
            <w:tcW w:w="1713" w:type="dxa"/>
            <w:tcBorders>
              <w:tl2br w:val="nil"/>
              <w:tr2bl w:val="nil"/>
            </w:tcBorders>
          </w:tcPr>
          <w:p>
            <w:pPr>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搪玻璃反应釜</w:t>
            </w:r>
          </w:p>
        </w:tc>
        <w:tc>
          <w:tcPr>
            <w:tcW w:w="3206" w:type="dxa"/>
            <w:tcBorders>
              <w:tl2br w:val="nil"/>
              <w:tr2bl w:val="nil"/>
            </w:tcBorders>
          </w:tcPr>
          <w:p>
            <w:pPr>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K1000L；Φ1200×1775</w:t>
            </w:r>
          </w:p>
        </w:tc>
        <w:tc>
          <w:tcPr>
            <w:tcW w:w="1332" w:type="dxa"/>
            <w:tcBorders>
              <w:tl2br w:val="nil"/>
              <w:tr2bl w:val="nil"/>
            </w:tcBorders>
            <w:vAlign w:val="center"/>
          </w:tcPr>
          <w:p>
            <w:pPr>
              <w:spacing w:line="32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搪玻璃</w:t>
            </w:r>
          </w:p>
        </w:tc>
        <w:tc>
          <w:tcPr>
            <w:tcW w:w="849" w:type="dxa"/>
            <w:tcBorders>
              <w:tl2br w:val="nil"/>
              <w:tr2bl w:val="nil"/>
            </w:tcBorders>
            <w:vAlign w:val="center"/>
          </w:tcPr>
          <w:p>
            <w:pPr>
              <w:spacing w:line="32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4</w:t>
            </w:r>
          </w:p>
        </w:tc>
        <w:tc>
          <w:tcPr>
            <w:tcW w:w="1610" w:type="dxa"/>
            <w:tcBorders>
              <w:tl2br w:val="nil"/>
              <w:tr2bl w:val="nil"/>
            </w:tcBorders>
            <w:vAlign w:val="center"/>
          </w:tcPr>
          <w:p>
            <w:pPr>
              <w:spacing w:line="320" w:lineRule="exact"/>
              <w:jc w:val="center"/>
              <w:rPr>
                <w:rFonts w:ascii="Times New Roman" w:hAnsi="Times New Roman"/>
                <w:caps w:val="0"/>
                <w:smallCaps w:val="0"/>
                <w:color w:val="000000" w:themeColor="text1"/>
                <w:szCs w:val="2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cantSplit/>
          <w:trHeight w:val="313" w:hRule="atLeast"/>
          <w:jc w:val="center"/>
        </w:trPr>
        <w:tc>
          <w:tcPr>
            <w:tcW w:w="577" w:type="dxa"/>
            <w:tcBorders>
              <w:tl2br w:val="nil"/>
              <w:tr2bl w:val="nil"/>
            </w:tcBorders>
            <w:vAlign w:val="center"/>
          </w:tcPr>
          <w:p>
            <w:pPr>
              <w:spacing w:line="32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2</w:t>
            </w:r>
          </w:p>
        </w:tc>
        <w:tc>
          <w:tcPr>
            <w:tcW w:w="1713" w:type="dxa"/>
            <w:tcBorders>
              <w:tl2br w:val="nil"/>
              <w:tr2bl w:val="nil"/>
            </w:tcBorders>
          </w:tcPr>
          <w:p>
            <w:pPr>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搪玻璃反应釜</w:t>
            </w:r>
          </w:p>
        </w:tc>
        <w:tc>
          <w:tcPr>
            <w:tcW w:w="3206" w:type="dxa"/>
            <w:tcBorders>
              <w:tl2br w:val="nil"/>
              <w:tr2bl w:val="nil"/>
            </w:tcBorders>
          </w:tcPr>
          <w:p>
            <w:pPr>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K2000L；</w:t>
            </w:r>
          </w:p>
        </w:tc>
        <w:tc>
          <w:tcPr>
            <w:tcW w:w="1332" w:type="dxa"/>
            <w:tcBorders>
              <w:tl2br w:val="nil"/>
              <w:tr2bl w:val="nil"/>
            </w:tcBorders>
            <w:vAlign w:val="center"/>
          </w:tcPr>
          <w:p>
            <w:pPr>
              <w:spacing w:line="32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搪玻璃</w:t>
            </w:r>
          </w:p>
        </w:tc>
        <w:tc>
          <w:tcPr>
            <w:tcW w:w="849" w:type="dxa"/>
            <w:tcBorders>
              <w:tl2br w:val="nil"/>
              <w:tr2bl w:val="nil"/>
            </w:tcBorders>
            <w:vAlign w:val="center"/>
          </w:tcPr>
          <w:p>
            <w:pPr>
              <w:spacing w:line="32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2</w:t>
            </w:r>
          </w:p>
        </w:tc>
        <w:tc>
          <w:tcPr>
            <w:tcW w:w="1610" w:type="dxa"/>
            <w:tcBorders>
              <w:tl2br w:val="nil"/>
              <w:tr2bl w:val="nil"/>
            </w:tcBorders>
            <w:vAlign w:val="center"/>
          </w:tcPr>
          <w:p>
            <w:pPr>
              <w:spacing w:line="320" w:lineRule="exact"/>
              <w:jc w:val="center"/>
              <w:rPr>
                <w:rFonts w:ascii="Times New Roman" w:hAnsi="Times New Roman"/>
                <w:caps w:val="0"/>
                <w:smallCaps w:val="0"/>
                <w:color w:val="000000" w:themeColor="text1"/>
                <w:szCs w:val="2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cantSplit/>
          <w:trHeight w:val="313" w:hRule="atLeast"/>
          <w:jc w:val="center"/>
        </w:trPr>
        <w:tc>
          <w:tcPr>
            <w:tcW w:w="577" w:type="dxa"/>
            <w:tcBorders>
              <w:tl2br w:val="nil"/>
              <w:tr2bl w:val="nil"/>
            </w:tcBorders>
            <w:vAlign w:val="center"/>
          </w:tcPr>
          <w:p>
            <w:pPr>
              <w:spacing w:line="32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3</w:t>
            </w:r>
          </w:p>
        </w:tc>
        <w:tc>
          <w:tcPr>
            <w:tcW w:w="1713" w:type="dxa"/>
            <w:tcBorders>
              <w:tl2br w:val="nil"/>
              <w:tr2bl w:val="nil"/>
            </w:tcBorders>
          </w:tcPr>
          <w:p>
            <w:pPr>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搪玻璃反应釜</w:t>
            </w:r>
          </w:p>
        </w:tc>
        <w:tc>
          <w:tcPr>
            <w:tcW w:w="3206" w:type="dxa"/>
            <w:tcBorders>
              <w:tl2br w:val="nil"/>
              <w:tr2bl w:val="nil"/>
            </w:tcBorders>
          </w:tcPr>
          <w:p>
            <w:pPr>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K3000L；</w:t>
            </w:r>
          </w:p>
        </w:tc>
        <w:tc>
          <w:tcPr>
            <w:tcW w:w="1332" w:type="dxa"/>
            <w:tcBorders>
              <w:tl2br w:val="nil"/>
              <w:tr2bl w:val="nil"/>
            </w:tcBorders>
            <w:vAlign w:val="center"/>
          </w:tcPr>
          <w:p>
            <w:pPr>
              <w:spacing w:line="32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搪玻璃</w:t>
            </w:r>
          </w:p>
        </w:tc>
        <w:tc>
          <w:tcPr>
            <w:tcW w:w="849" w:type="dxa"/>
            <w:tcBorders>
              <w:tl2br w:val="nil"/>
              <w:tr2bl w:val="nil"/>
            </w:tcBorders>
            <w:vAlign w:val="center"/>
          </w:tcPr>
          <w:p>
            <w:pPr>
              <w:spacing w:line="32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1</w:t>
            </w:r>
          </w:p>
        </w:tc>
        <w:tc>
          <w:tcPr>
            <w:tcW w:w="1610" w:type="dxa"/>
            <w:tcBorders>
              <w:tl2br w:val="nil"/>
              <w:tr2bl w:val="nil"/>
            </w:tcBorders>
            <w:vAlign w:val="center"/>
          </w:tcPr>
          <w:p>
            <w:pPr>
              <w:spacing w:line="320" w:lineRule="exact"/>
              <w:jc w:val="center"/>
              <w:rPr>
                <w:rFonts w:ascii="Times New Roman" w:hAnsi="Times New Roman"/>
                <w:caps w:val="0"/>
                <w:smallCaps w:val="0"/>
                <w:color w:val="000000" w:themeColor="text1"/>
                <w:szCs w:val="2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cantSplit/>
          <w:trHeight w:val="313" w:hRule="atLeast"/>
          <w:jc w:val="center"/>
        </w:trPr>
        <w:tc>
          <w:tcPr>
            <w:tcW w:w="577" w:type="dxa"/>
            <w:tcBorders>
              <w:tl2br w:val="nil"/>
              <w:tr2bl w:val="nil"/>
            </w:tcBorders>
            <w:vAlign w:val="center"/>
          </w:tcPr>
          <w:p>
            <w:pPr>
              <w:spacing w:line="32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4</w:t>
            </w:r>
          </w:p>
        </w:tc>
        <w:tc>
          <w:tcPr>
            <w:tcW w:w="1713" w:type="dxa"/>
            <w:tcBorders>
              <w:tl2br w:val="nil"/>
              <w:tr2bl w:val="nil"/>
            </w:tcBorders>
          </w:tcPr>
          <w:p>
            <w:pPr>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搪玻璃反应釜</w:t>
            </w:r>
          </w:p>
        </w:tc>
        <w:tc>
          <w:tcPr>
            <w:tcW w:w="3206" w:type="dxa"/>
            <w:tcBorders>
              <w:tl2br w:val="nil"/>
              <w:tr2bl w:val="nil"/>
            </w:tcBorders>
          </w:tcPr>
          <w:p>
            <w:pPr>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K4000L；</w:t>
            </w:r>
          </w:p>
        </w:tc>
        <w:tc>
          <w:tcPr>
            <w:tcW w:w="1332" w:type="dxa"/>
            <w:tcBorders>
              <w:tl2br w:val="nil"/>
              <w:tr2bl w:val="nil"/>
            </w:tcBorders>
            <w:vAlign w:val="center"/>
          </w:tcPr>
          <w:p>
            <w:pPr>
              <w:spacing w:line="32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搪玻璃</w:t>
            </w:r>
          </w:p>
        </w:tc>
        <w:tc>
          <w:tcPr>
            <w:tcW w:w="849" w:type="dxa"/>
            <w:tcBorders>
              <w:tl2br w:val="nil"/>
              <w:tr2bl w:val="nil"/>
            </w:tcBorders>
            <w:vAlign w:val="center"/>
          </w:tcPr>
          <w:p>
            <w:pPr>
              <w:spacing w:line="32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1</w:t>
            </w:r>
          </w:p>
        </w:tc>
        <w:tc>
          <w:tcPr>
            <w:tcW w:w="1610" w:type="dxa"/>
            <w:tcBorders>
              <w:tl2br w:val="nil"/>
              <w:tr2bl w:val="nil"/>
            </w:tcBorders>
            <w:vAlign w:val="center"/>
          </w:tcPr>
          <w:p>
            <w:pPr>
              <w:spacing w:line="320" w:lineRule="exact"/>
              <w:jc w:val="center"/>
              <w:rPr>
                <w:rFonts w:ascii="Times New Roman" w:hAnsi="Times New Roman"/>
                <w:caps w:val="0"/>
                <w:smallCaps w:val="0"/>
                <w:color w:val="000000" w:themeColor="text1"/>
                <w:szCs w:val="2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cantSplit/>
          <w:trHeight w:val="313" w:hRule="atLeast"/>
          <w:jc w:val="center"/>
        </w:trPr>
        <w:tc>
          <w:tcPr>
            <w:tcW w:w="577" w:type="dxa"/>
            <w:tcBorders>
              <w:tl2br w:val="nil"/>
              <w:tr2bl w:val="nil"/>
            </w:tcBorders>
            <w:vAlign w:val="center"/>
          </w:tcPr>
          <w:p>
            <w:pPr>
              <w:spacing w:line="32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5</w:t>
            </w:r>
          </w:p>
        </w:tc>
        <w:tc>
          <w:tcPr>
            <w:tcW w:w="1713" w:type="dxa"/>
            <w:tcBorders>
              <w:tl2br w:val="nil"/>
              <w:tr2bl w:val="nil"/>
            </w:tcBorders>
          </w:tcPr>
          <w:p>
            <w:pPr>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搪玻璃冷凝器</w:t>
            </w:r>
          </w:p>
        </w:tc>
        <w:tc>
          <w:tcPr>
            <w:tcW w:w="3206" w:type="dxa"/>
            <w:tcBorders>
              <w:tl2br w:val="nil"/>
              <w:tr2bl w:val="nil"/>
            </w:tcBorders>
          </w:tcPr>
          <w:p>
            <w:pPr>
              <w:spacing w:line="160" w:lineRule="atLeas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20㎡   Φ1000×1890</w:t>
            </w:r>
          </w:p>
        </w:tc>
        <w:tc>
          <w:tcPr>
            <w:tcW w:w="1332" w:type="dxa"/>
            <w:tcBorders>
              <w:tl2br w:val="nil"/>
              <w:tr2bl w:val="nil"/>
            </w:tcBorders>
            <w:vAlign w:val="center"/>
          </w:tcPr>
          <w:p>
            <w:pPr>
              <w:spacing w:line="320" w:lineRule="exact"/>
              <w:jc w:val="center"/>
              <w:rPr>
                <w:rFonts w:ascii="Times New Roman" w:hAnsi="Times New Roman"/>
                <w:caps w:val="0"/>
                <w:smallCaps w:val="0"/>
                <w:color w:val="000000" w:themeColor="text1"/>
                <w:szCs w:val="21"/>
                <w14:textFill>
                  <w14:solidFill>
                    <w14:schemeClr w14:val="tx1"/>
                  </w14:solidFill>
                </w14:textFill>
              </w:rPr>
            </w:pPr>
          </w:p>
        </w:tc>
        <w:tc>
          <w:tcPr>
            <w:tcW w:w="849" w:type="dxa"/>
            <w:tcBorders>
              <w:tl2br w:val="nil"/>
              <w:tr2bl w:val="nil"/>
            </w:tcBorders>
            <w:vAlign w:val="center"/>
          </w:tcPr>
          <w:p>
            <w:pPr>
              <w:spacing w:line="32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1</w:t>
            </w:r>
          </w:p>
        </w:tc>
        <w:tc>
          <w:tcPr>
            <w:tcW w:w="1610" w:type="dxa"/>
            <w:tcBorders>
              <w:tl2br w:val="nil"/>
              <w:tr2bl w:val="nil"/>
            </w:tcBorders>
            <w:vAlign w:val="center"/>
          </w:tcPr>
          <w:p>
            <w:pPr>
              <w:spacing w:line="320" w:lineRule="exact"/>
              <w:jc w:val="center"/>
              <w:rPr>
                <w:rFonts w:ascii="Times New Roman" w:hAnsi="Times New Roman"/>
                <w:caps w:val="0"/>
                <w:smallCaps w:val="0"/>
                <w:color w:val="000000" w:themeColor="text1"/>
                <w:szCs w:val="2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cantSplit/>
          <w:trHeight w:val="313" w:hRule="atLeast"/>
          <w:jc w:val="center"/>
        </w:trPr>
        <w:tc>
          <w:tcPr>
            <w:tcW w:w="577" w:type="dxa"/>
            <w:tcBorders>
              <w:tl2br w:val="nil"/>
              <w:tr2bl w:val="nil"/>
            </w:tcBorders>
            <w:vAlign w:val="center"/>
          </w:tcPr>
          <w:p>
            <w:pPr>
              <w:spacing w:line="32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6</w:t>
            </w:r>
          </w:p>
        </w:tc>
        <w:tc>
          <w:tcPr>
            <w:tcW w:w="1713" w:type="dxa"/>
            <w:tcBorders>
              <w:tl2br w:val="nil"/>
              <w:tr2bl w:val="nil"/>
            </w:tcBorders>
          </w:tcPr>
          <w:p>
            <w:pPr>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搪玻璃冷凝器</w:t>
            </w:r>
          </w:p>
        </w:tc>
        <w:tc>
          <w:tcPr>
            <w:tcW w:w="3206" w:type="dxa"/>
            <w:tcBorders>
              <w:tl2br w:val="nil"/>
              <w:tr2bl w:val="nil"/>
            </w:tcBorders>
          </w:tcPr>
          <w:p>
            <w:pPr>
              <w:spacing w:line="160" w:lineRule="atLeas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15㎡   Φ1000×1520</w:t>
            </w:r>
          </w:p>
        </w:tc>
        <w:tc>
          <w:tcPr>
            <w:tcW w:w="1332" w:type="dxa"/>
            <w:tcBorders>
              <w:tl2br w:val="nil"/>
              <w:tr2bl w:val="nil"/>
            </w:tcBorders>
            <w:vAlign w:val="center"/>
          </w:tcPr>
          <w:p>
            <w:pPr>
              <w:spacing w:line="320" w:lineRule="exact"/>
              <w:jc w:val="center"/>
              <w:rPr>
                <w:rFonts w:ascii="Times New Roman" w:hAnsi="Times New Roman"/>
                <w:caps w:val="0"/>
                <w:smallCaps w:val="0"/>
                <w:color w:val="000000" w:themeColor="text1"/>
                <w:szCs w:val="21"/>
                <w14:textFill>
                  <w14:solidFill>
                    <w14:schemeClr w14:val="tx1"/>
                  </w14:solidFill>
                </w14:textFill>
              </w:rPr>
            </w:pPr>
          </w:p>
        </w:tc>
        <w:tc>
          <w:tcPr>
            <w:tcW w:w="849" w:type="dxa"/>
            <w:tcBorders>
              <w:tl2br w:val="nil"/>
              <w:tr2bl w:val="nil"/>
            </w:tcBorders>
            <w:vAlign w:val="center"/>
          </w:tcPr>
          <w:p>
            <w:pPr>
              <w:spacing w:line="32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1</w:t>
            </w:r>
          </w:p>
        </w:tc>
        <w:tc>
          <w:tcPr>
            <w:tcW w:w="1610" w:type="dxa"/>
            <w:tcBorders>
              <w:tl2br w:val="nil"/>
              <w:tr2bl w:val="nil"/>
            </w:tcBorders>
            <w:vAlign w:val="center"/>
          </w:tcPr>
          <w:p>
            <w:pPr>
              <w:spacing w:line="320" w:lineRule="exact"/>
              <w:jc w:val="center"/>
              <w:rPr>
                <w:rFonts w:ascii="Times New Roman" w:hAnsi="Times New Roman"/>
                <w:caps w:val="0"/>
                <w:smallCaps w:val="0"/>
                <w:color w:val="000000" w:themeColor="text1"/>
                <w:szCs w:val="2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cantSplit/>
          <w:trHeight w:val="313" w:hRule="atLeast"/>
          <w:jc w:val="center"/>
        </w:trPr>
        <w:tc>
          <w:tcPr>
            <w:tcW w:w="577" w:type="dxa"/>
            <w:tcBorders>
              <w:tl2br w:val="nil"/>
              <w:tr2bl w:val="nil"/>
            </w:tcBorders>
            <w:vAlign w:val="center"/>
          </w:tcPr>
          <w:p>
            <w:pPr>
              <w:spacing w:line="32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7</w:t>
            </w:r>
          </w:p>
        </w:tc>
        <w:tc>
          <w:tcPr>
            <w:tcW w:w="1713" w:type="dxa"/>
            <w:tcBorders>
              <w:tl2br w:val="nil"/>
              <w:tr2bl w:val="nil"/>
            </w:tcBorders>
          </w:tcPr>
          <w:p>
            <w:pPr>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搪玻璃冷凝器</w:t>
            </w:r>
          </w:p>
        </w:tc>
        <w:tc>
          <w:tcPr>
            <w:tcW w:w="3206" w:type="dxa"/>
            <w:tcBorders>
              <w:tl2br w:val="nil"/>
              <w:tr2bl w:val="nil"/>
            </w:tcBorders>
          </w:tcPr>
          <w:p>
            <w:pPr>
              <w:spacing w:line="160" w:lineRule="atLeas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5㎡    Φ1000×490</w:t>
            </w:r>
          </w:p>
        </w:tc>
        <w:tc>
          <w:tcPr>
            <w:tcW w:w="1332" w:type="dxa"/>
            <w:tcBorders>
              <w:tl2br w:val="nil"/>
              <w:tr2bl w:val="nil"/>
            </w:tcBorders>
            <w:vAlign w:val="center"/>
          </w:tcPr>
          <w:p>
            <w:pPr>
              <w:spacing w:line="320" w:lineRule="exact"/>
              <w:jc w:val="center"/>
              <w:rPr>
                <w:rFonts w:ascii="Times New Roman" w:hAnsi="Times New Roman"/>
                <w:caps w:val="0"/>
                <w:smallCaps w:val="0"/>
                <w:color w:val="000000" w:themeColor="text1"/>
                <w:szCs w:val="21"/>
                <w14:textFill>
                  <w14:solidFill>
                    <w14:schemeClr w14:val="tx1"/>
                  </w14:solidFill>
                </w14:textFill>
              </w:rPr>
            </w:pPr>
          </w:p>
        </w:tc>
        <w:tc>
          <w:tcPr>
            <w:tcW w:w="849" w:type="dxa"/>
            <w:tcBorders>
              <w:tl2br w:val="nil"/>
              <w:tr2bl w:val="nil"/>
            </w:tcBorders>
            <w:vAlign w:val="center"/>
          </w:tcPr>
          <w:p>
            <w:pPr>
              <w:spacing w:line="32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1</w:t>
            </w:r>
          </w:p>
        </w:tc>
        <w:tc>
          <w:tcPr>
            <w:tcW w:w="1610" w:type="dxa"/>
            <w:tcBorders>
              <w:tl2br w:val="nil"/>
              <w:tr2bl w:val="nil"/>
            </w:tcBorders>
            <w:vAlign w:val="center"/>
          </w:tcPr>
          <w:p>
            <w:pPr>
              <w:spacing w:line="320" w:lineRule="exact"/>
              <w:jc w:val="center"/>
              <w:rPr>
                <w:rFonts w:ascii="Times New Roman" w:hAnsi="Times New Roman"/>
                <w:caps w:val="0"/>
                <w:smallCaps w:val="0"/>
                <w:color w:val="000000" w:themeColor="text1"/>
                <w:szCs w:val="2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cantSplit/>
          <w:trHeight w:val="313" w:hRule="atLeast"/>
          <w:jc w:val="center"/>
        </w:trPr>
        <w:tc>
          <w:tcPr>
            <w:tcW w:w="577" w:type="dxa"/>
            <w:tcBorders>
              <w:tl2br w:val="nil"/>
              <w:tr2bl w:val="nil"/>
            </w:tcBorders>
            <w:vAlign w:val="center"/>
          </w:tcPr>
          <w:p>
            <w:pPr>
              <w:spacing w:line="32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8</w:t>
            </w:r>
          </w:p>
        </w:tc>
        <w:tc>
          <w:tcPr>
            <w:tcW w:w="1713" w:type="dxa"/>
            <w:tcBorders>
              <w:tl2br w:val="nil"/>
              <w:tr2bl w:val="nil"/>
            </w:tcBorders>
          </w:tcPr>
          <w:p>
            <w:pPr>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压滤机</w:t>
            </w:r>
          </w:p>
        </w:tc>
        <w:tc>
          <w:tcPr>
            <w:tcW w:w="3206" w:type="dxa"/>
            <w:tcBorders>
              <w:tl2br w:val="nil"/>
              <w:tr2bl w:val="nil"/>
            </w:tcBorders>
          </w:tcPr>
          <w:p>
            <w:pPr>
              <w:spacing w:line="160" w:lineRule="atLeas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BAMT10/630-UBK 2210×840×1200</w:t>
            </w:r>
          </w:p>
        </w:tc>
        <w:tc>
          <w:tcPr>
            <w:tcW w:w="1332" w:type="dxa"/>
            <w:tcBorders>
              <w:tl2br w:val="nil"/>
              <w:tr2bl w:val="nil"/>
            </w:tcBorders>
            <w:vAlign w:val="center"/>
          </w:tcPr>
          <w:p>
            <w:pPr>
              <w:spacing w:line="320" w:lineRule="exact"/>
              <w:jc w:val="center"/>
              <w:rPr>
                <w:rFonts w:ascii="Times New Roman" w:hAnsi="Times New Roman"/>
                <w:caps w:val="0"/>
                <w:smallCaps w:val="0"/>
                <w:color w:val="000000" w:themeColor="text1"/>
                <w:szCs w:val="21"/>
                <w14:textFill>
                  <w14:solidFill>
                    <w14:schemeClr w14:val="tx1"/>
                  </w14:solidFill>
                </w14:textFill>
              </w:rPr>
            </w:pPr>
          </w:p>
        </w:tc>
        <w:tc>
          <w:tcPr>
            <w:tcW w:w="849" w:type="dxa"/>
            <w:tcBorders>
              <w:tl2br w:val="nil"/>
              <w:tr2bl w:val="nil"/>
            </w:tcBorders>
            <w:vAlign w:val="center"/>
          </w:tcPr>
          <w:p>
            <w:pPr>
              <w:spacing w:line="32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1</w:t>
            </w:r>
          </w:p>
        </w:tc>
        <w:tc>
          <w:tcPr>
            <w:tcW w:w="1610" w:type="dxa"/>
            <w:tcBorders>
              <w:tl2br w:val="nil"/>
              <w:tr2bl w:val="nil"/>
            </w:tcBorders>
            <w:vAlign w:val="center"/>
          </w:tcPr>
          <w:p>
            <w:pPr>
              <w:spacing w:line="320" w:lineRule="exact"/>
              <w:jc w:val="center"/>
              <w:rPr>
                <w:rFonts w:ascii="Times New Roman" w:hAnsi="Times New Roman"/>
                <w:caps w:val="0"/>
                <w:smallCaps w:val="0"/>
                <w:color w:val="000000" w:themeColor="text1"/>
                <w:szCs w:val="2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cantSplit/>
          <w:trHeight w:val="313" w:hRule="atLeast"/>
          <w:jc w:val="center"/>
        </w:trPr>
        <w:tc>
          <w:tcPr>
            <w:tcW w:w="577" w:type="dxa"/>
            <w:tcBorders>
              <w:tl2br w:val="nil"/>
              <w:tr2bl w:val="nil"/>
            </w:tcBorders>
            <w:vAlign w:val="center"/>
          </w:tcPr>
          <w:p>
            <w:pPr>
              <w:spacing w:line="32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9</w:t>
            </w:r>
          </w:p>
        </w:tc>
        <w:tc>
          <w:tcPr>
            <w:tcW w:w="1713" w:type="dxa"/>
            <w:tcBorders>
              <w:tl2br w:val="nil"/>
              <w:tr2bl w:val="nil"/>
            </w:tcBorders>
          </w:tcPr>
          <w:p>
            <w:pPr>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耐酸离心泵</w:t>
            </w:r>
          </w:p>
        </w:tc>
        <w:tc>
          <w:tcPr>
            <w:tcW w:w="3206" w:type="dxa"/>
            <w:tcBorders>
              <w:tl2br w:val="nil"/>
              <w:tr2bl w:val="nil"/>
            </w:tcBorders>
          </w:tcPr>
          <w:p>
            <w:pPr>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40FR-18</w:t>
            </w:r>
          </w:p>
        </w:tc>
        <w:tc>
          <w:tcPr>
            <w:tcW w:w="1332" w:type="dxa"/>
            <w:tcBorders>
              <w:tl2br w:val="nil"/>
              <w:tr2bl w:val="nil"/>
            </w:tcBorders>
            <w:vAlign w:val="center"/>
          </w:tcPr>
          <w:p>
            <w:pPr>
              <w:spacing w:line="320" w:lineRule="exact"/>
              <w:jc w:val="center"/>
              <w:rPr>
                <w:rFonts w:ascii="Times New Roman" w:hAnsi="Times New Roman"/>
                <w:caps w:val="0"/>
                <w:smallCaps w:val="0"/>
                <w:color w:val="000000" w:themeColor="text1"/>
                <w:szCs w:val="21"/>
                <w14:textFill>
                  <w14:solidFill>
                    <w14:schemeClr w14:val="tx1"/>
                  </w14:solidFill>
                </w14:textFill>
              </w:rPr>
            </w:pPr>
          </w:p>
        </w:tc>
        <w:tc>
          <w:tcPr>
            <w:tcW w:w="849" w:type="dxa"/>
            <w:tcBorders>
              <w:tl2br w:val="nil"/>
              <w:tr2bl w:val="nil"/>
            </w:tcBorders>
            <w:vAlign w:val="center"/>
          </w:tcPr>
          <w:p>
            <w:pPr>
              <w:spacing w:line="32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1</w:t>
            </w:r>
          </w:p>
        </w:tc>
        <w:tc>
          <w:tcPr>
            <w:tcW w:w="1610" w:type="dxa"/>
            <w:tcBorders>
              <w:tl2br w:val="nil"/>
              <w:tr2bl w:val="nil"/>
            </w:tcBorders>
            <w:vAlign w:val="center"/>
          </w:tcPr>
          <w:p>
            <w:pPr>
              <w:spacing w:line="320" w:lineRule="exact"/>
              <w:jc w:val="center"/>
              <w:rPr>
                <w:rFonts w:ascii="Times New Roman" w:hAnsi="Times New Roman"/>
                <w:caps w:val="0"/>
                <w:smallCaps w:val="0"/>
                <w:color w:val="000000" w:themeColor="text1"/>
                <w:szCs w:val="2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cantSplit/>
          <w:trHeight w:val="313" w:hRule="atLeast"/>
          <w:jc w:val="center"/>
        </w:trPr>
        <w:tc>
          <w:tcPr>
            <w:tcW w:w="577" w:type="dxa"/>
            <w:tcBorders>
              <w:tl2br w:val="nil"/>
              <w:tr2bl w:val="nil"/>
            </w:tcBorders>
            <w:vAlign w:val="center"/>
          </w:tcPr>
          <w:p>
            <w:pPr>
              <w:spacing w:line="32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10</w:t>
            </w:r>
          </w:p>
        </w:tc>
        <w:tc>
          <w:tcPr>
            <w:tcW w:w="1713" w:type="dxa"/>
            <w:tcBorders>
              <w:tl2br w:val="nil"/>
              <w:tr2bl w:val="nil"/>
            </w:tcBorders>
          </w:tcPr>
          <w:p>
            <w:pPr>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齿轮泵</w:t>
            </w:r>
          </w:p>
        </w:tc>
        <w:tc>
          <w:tcPr>
            <w:tcW w:w="3206" w:type="dxa"/>
            <w:tcBorders>
              <w:tl2br w:val="nil"/>
              <w:tr2bl w:val="nil"/>
            </w:tcBorders>
          </w:tcPr>
          <w:p>
            <w:pPr>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KCB-55</w:t>
            </w:r>
          </w:p>
        </w:tc>
        <w:tc>
          <w:tcPr>
            <w:tcW w:w="1332" w:type="dxa"/>
            <w:tcBorders>
              <w:tl2br w:val="nil"/>
              <w:tr2bl w:val="nil"/>
            </w:tcBorders>
            <w:vAlign w:val="center"/>
          </w:tcPr>
          <w:p>
            <w:pPr>
              <w:spacing w:line="320" w:lineRule="exact"/>
              <w:jc w:val="center"/>
              <w:rPr>
                <w:rFonts w:ascii="Times New Roman" w:hAnsi="Times New Roman"/>
                <w:caps w:val="0"/>
                <w:smallCaps w:val="0"/>
                <w:color w:val="000000" w:themeColor="text1"/>
                <w:szCs w:val="21"/>
                <w14:textFill>
                  <w14:solidFill>
                    <w14:schemeClr w14:val="tx1"/>
                  </w14:solidFill>
                </w14:textFill>
              </w:rPr>
            </w:pPr>
          </w:p>
        </w:tc>
        <w:tc>
          <w:tcPr>
            <w:tcW w:w="849" w:type="dxa"/>
            <w:tcBorders>
              <w:tl2br w:val="nil"/>
              <w:tr2bl w:val="nil"/>
            </w:tcBorders>
            <w:vAlign w:val="center"/>
          </w:tcPr>
          <w:p>
            <w:pPr>
              <w:spacing w:line="32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4</w:t>
            </w:r>
          </w:p>
        </w:tc>
        <w:tc>
          <w:tcPr>
            <w:tcW w:w="1610" w:type="dxa"/>
            <w:tcBorders>
              <w:tl2br w:val="nil"/>
              <w:tr2bl w:val="nil"/>
            </w:tcBorders>
            <w:vAlign w:val="center"/>
          </w:tcPr>
          <w:p>
            <w:pPr>
              <w:spacing w:line="320" w:lineRule="exact"/>
              <w:jc w:val="center"/>
              <w:rPr>
                <w:rFonts w:ascii="Times New Roman" w:hAnsi="Times New Roman"/>
                <w:caps w:val="0"/>
                <w:smallCaps w:val="0"/>
                <w:color w:val="000000" w:themeColor="text1"/>
                <w:szCs w:val="2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cantSplit/>
          <w:trHeight w:val="313" w:hRule="atLeast"/>
          <w:jc w:val="center"/>
        </w:trPr>
        <w:tc>
          <w:tcPr>
            <w:tcW w:w="577" w:type="dxa"/>
            <w:tcBorders>
              <w:tl2br w:val="nil"/>
              <w:tr2bl w:val="nil"/>
            </w:tcBorders>
            <w:vAlign w:val="center"/>
          </w:tcPr>
          <w:p>
            <w:pPr>
              <w:spacing w:line="32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11</w:t>
            </w:r>
          </w:p>
        </w:tc>
        <w:tc>
          <w:tcPr>
            <w:tcW w:w="1713" w:type="dxa"/>
            <w:tcBorders>
              <w:tl2br w:val="nil"/>
              <w:tr2bl w:val="nil"/>
            </w:tcBorders>
          </w:tcPr>
          <w:p>
            <w:pPr>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玻璃钢计量罐</w:t>
            </w:r>
          </w:p>
        </w:tc>
        <w:tc>
          <w:tcPr>
            <w:tcW w:w="3206" w:type="dxa"/>
            <w:tcBorders>
              <w:tl2br w:val="nil"/>
              <w:tr2bl w:val="nil"/>
            </w:tcBorders>
          </w:tcPr>
          <w:p>
            <w:pPr>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Φ1600×2660</w:t>
            </w:r>
          </w:p>
        </w:tc>
        <w:tc>
          <w:tcPr>
            <w:tcW w:w="1332" w:type="dxa"/>
            <w:tcBorders>
              <w:tl2br w:val="nil"/>
              <w:tr2bl w:val="nil"/>
            </w:tcBorders>
            <w:vAlign w:val="center"/>
          </w:tcPr>
          <w:p>
            <w:pPr>
              <w:spacing w:line="320" w:lineRule="exact"/>
              <w:jc w:val="center"/>
              <w:rPr>
                <w:rFonts w:ascii="Times New Roman" w:hAnsi="Times New Roman"/>
                <w:caps w:val="0"/>
                <w:smallCaps w:val="0"/>
                <w:color w:val="000000" w:themeColor="text1"/>
                <w:szCs w:val="21"/>
                <w14:textFill>
                  <w14:solidFill>
                    <w14:schemeClr w14:val="tx1"/>
                  </w14:solidFill>
                </w14:textFill>
              </w:rPr>
            </w:pPr>
          </w:p>
        </w:tc>
        <w:tc>
          <w:tcPr>
            <w:tcW w:w="849" w:type="dxa"/>
            <w:tcBorders>
              <w:tl2br w:val="nil"/>
              <w:tr2bl w:val="nil"/>
            </w:tcBorders>
            <w:vAlign w:val="center"/>
          </w:tcPr>
          <w:p>
            <w:pPr>
              <w:spacing w:line="32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2</w:t>
            </w:r>
          </w:p>
        </w:tc>
        <w:tc>
          <w:tcPr>
            <w:tcW w:w="1610" w:type="dxa"/>
            <w:tcBorders>
              <w:tl2br w:val="nil"/>
              <w:tr2bl w:val="nil"/>
            </w:tcBorders>
            <w:vAlign w:val="center"/>
          </w:tcPr>
          <w:p>
            <w:pPr>
              <w:spacing w:line="320" w:lineRule="exact"/>
              <w:jc w:val="center"/>
              <w:rPr>
                <w:rFonts w:ascii="Times New Roman" w:hAnsi="Times New Roman"/>
                <w:caps w:val="0"/>
                <w:smallCaps w:val="0"/>
                <w:color w:val="000000" w:themeColor="text1"/>
                <w:szCs w:val="2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cantSplit/>
          <w:trHeight w:val="313" w:hRule="atLeast"/>
          <w:jc w:val="center"/>
        </w:trPr>
        <w:tc>
          <w:tcPr>
            <w:tcW w:w="577" w:type="dxa"/>
            <w:tcBorders>
              <w:tl2br w:val="nil"/>
              <w:tr2bl w:val="nil"/>
            </w:tcBorders>
            <w:vAlign w:val="center"/>
          </w:tcPr>
          <w:p>
            <w:pPr>
              <w:spacing w:line="32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12</w:t>
            </w:r>
          </w:p>
        </w:tc>
        <w:tc>
          <w:tcPr>
            <w:tcW w:w="1713" w:type="dxa"/>
            <w:tcBorders>
              <w:tl2br w:val="nil"/>
              <w:tr2bl w:val="nil"/>
            </w:tcBorders>
          </w:tcPr>
          <w:p>
            <w:pPr>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碳钢计量罐</w:t>
            </w:r>
          </w:p>
        </w:tc>
        <w:tc>
          <w:tcPr>
            <w:tcW w:w="3206" w:type="dxa"/>
            <w:tcBorders>
              <w:tl2br w:val="nil"/>
              <w:tr2bl w:val="nil"/>
            </w:tcBorders>
          </w:tcPr>
          <w:p>
            <w:pPr>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Φ1500×3000</w:t>
            </w:r>
          </w:p>
        </w:tc>
        <w:tc>
          <w:tcPr>
            <w:tcW w:w="1332" w:type="dxa"/>
            <w:tcBorders>
              <w:tl2br w:val="nil"/>
              <w:tr2bl w:val="nil"/>
            </w:tcBorders>
            <w:vAlign w:val="center"/>
          </w:tcPr>
          <w:p>
            <w:pPr>
              <w:spacing w:line="320" w:lineRule="exact"/>
              <w:jc w:val="center"/>
              <w:rPr>
                <w:rFonts w:ascii="Times New Roman" w:hAnsi="Times New Roman"/>
                <w:caps w:val="0"/>
                <w:smallCaps w:val="0"/>
                <w:color w:val="000000" w:themeColor="text1"/>
                <w:szCs w:val="21"/>
                <w14:textFill>
                  <w14:solidFill>
                    <w14:schemeClr w14:val="tx1"/>
                  </w14:solidFill>
                </w14:textFill>
              </w:rPr>
            </w:pPr>
          </w:p>
        </w:tc>
        <w:tc>
          <w:tcPr>
            <w:tcW w:w="849" w:type="dxa"/>
            <w:tcBorders>
              <w:tl2br w:val="nil"/>
              <w:tr2bl w:val="nil"/>
            </w:tcBorders>
            <w:vAlign w:val="center"/>
          </w:tcPr>
          <w:p>
            <w:pPr>
              <w:spacing w:line="32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6</w:t>
            </w:r>
          </w:p>
        </w:tc>
        <w:tc>
          <w:tcPr>
            <w:tcW w:w="1610" w:type="dxa"/>
            <w:tcBorders>
              <w:tl2br w:val="nil"/>
              <w:tr2bl w:val="nil"/>
            </w:tcBorders>
            <w:vAlign w:val="center"/>
          </w:tcPr>
          <w:p>
            <w:pPr>
              <w:spacing w:line="320" w:lineRule="exact"/>
              <w:jc w:val="center"/>
              <w:rPr>
                <w:rFonts w:ascii="Times New Roman" w:hAnsi="Times New Roman"/>
                <w:caps w:val="0"/>
                <w:smallCaps w:val="0"/>
                <w:color w:val="000000" w:themeColor="text1"/>
                <w:szCs w:val="21"/>
                <w14:textFill>
                  <w14:solidFill>
                    <w14:schemeClr w14:val="tx1"/>
                  </w14:solidFill>
                </w14:textFill>
              </w:rPr>
            </w:pPr>
          </w:p>
        </w:tc>
      </w:tr>
    </w:tbl>
    <w:p>
      <w:pPr>
        <w:pStyle w:val="8"/>
        <w:ind w:left="720" w:leftChars="0" w:hanging="720" w:firstLineChars="0"/>
        <w:rPr>
          <w:lang w:val="de-DE"/>
        </w:rPr>
      </w:pPr>
      <w:bookmarkStart w:id="160" w:name="_Toc1586"/>
      <w:bookmarkStart w:id="161" w:name="_Toc6810"/>
      <w:bookmarkStart w:id="162" w:name="_Toc15288"/>
      <w:bookmarkStart w:id="163" w:name="_Toc306034536"/>
      <w:bookmarkStart w:id="164" w:name="_Toc304810286"/>
      <w:r>
        <w:rPr>
          <w:lang w:val="de-DE"/>
        </w:rPr>
        <w:t>现有</w:t>
      </w:r>
      <w:r>
        <w:rPr>
          <w:rFonts w:hint="eastAsia"/>
          <w:lang w:val="de-DE"/>
        </w:rPr>
        <w:t>公用工程</w:t>
      </w:r>
      <w:bookmarkEnd w:id="160"/>
      <w:bookmarkEnd w:id="161"/>
      <w:bookmarkEnd w:id="162"/>
    </w:p>
    <w:p>
      <w:pPr>
        <w:spacing w:line="440" w:lineRule="exact"/>
        <w:ind w:firstLine="480"/>
        <w:rPr>
          <w:rFonts w:ascii="Times New Roman" w:hAnsi="Times New Roman"/>
          <w:caps w:val="0"/>
          <w:smallCaps w:val="0"/>
          <w:color w:val="000000" w:themeColor="text1"/>
          <w:sz w:val="24"/>
          <w:szCs w:val="24"/>
          <w14:textFill>
            <w14:solidFill>
              <w14:schemeClr w14:val="tx1"/>
            </w14:solidFill>
          </w14:textFill>
        </w:rPr>
      </w:pPr>
      <w:r>
        <w:rPr>
          <w:rFonts w:hint="eastAsia" w:ascii="Times New Roman" w:hAnsi="Times New Roman"/>
          <w:caps w:val="0"/>
          <w:smallCaps w:val="0"/>
          <w:color w:val="000000" w:themeColor="text1"/>
          <w:sz w:val="24"/>
          <w:szCs w:val="24"/>
          <w14:textFill>
            <w14:solidFill>
              <w14:schemeClr w14:val="tx1"/>
            </w14:solidFill>
          </w14:textFill>
        </w:rPr>
        <w:t>（1）给水</w:t>
      </w:r>
    </w:p>
    <w:p>
      <w:pPr>
        <w:spacing w:line="440" w:lineRule="exact"/>
        <w:ind w:firstLine="480"/>
        <w:rPr>
          <w:rFonts w:hint="eastAsia" w:ascii="Times New Roman" w:hAnsi="Times New Roman"/>
          <w:caps w:val="0"/>
          <w:smallCaps w:val="0"/>
          <w:color w:val="000000" w:themeColor="text1"/>
          <w:sz w:val="24"/>
          <w:szCs w:val="24"/>
          <w14:textFill>
            <w14:solidFill>
              <w14:schemeClr w14:val="tx1"/>
            </w14:solidFill>
          </w14:textFill>
        </w:rPr>
      </w:pPr>
      <w:r>
        <w:rPr>
          <w:rFonts w:hint="eastAsia" w:ascii="Times New Roman" w:hAnsi="Times New Roman"/>
          <w:caps w:val="0"/>
          <w:smallCaps w:val="0"/>
          <w:color w:val="000000" w:themeColor="text1"/>
          <w:sz w:val="24"/>
          <w:szCs w:val="24"/>
          <w14:textFill>
            <w14:solidFill>
              <w14:schemeClr w14:val="tx1"/>
            </w14:solidFill>
          </w14:textFill>
        </w:rPr>
        <w:t>现有工程新鲜水用量为34.7</w:t>
      </w:r>
      <w:r>
        <w:rPr>
          <w:rFonts w:ascii="Times New Roman" w:hAnsi="Times New Roman"/>
          <w:caps w:val="0"/>
          <w:smallCaps w:val="0"/>
          <w:color w:val="000000" w:themeColor="text1"/>
          <w:sz w:val="24"/>
          <w:szCs w:val="24"/>
          <w14:textFill>
            <w14:solidFill>
              <w14:schemeClr w14:val="tx1"/>
            </w14:solidFill>
          </w14:textFill>
        </w:rPr>
        <w:t>m</w:t>
      </w:r>
      <w:r>
        <w:rPr>
          <w:rFonts w:ascii="Times New Roman" w:hAnsi="Times New Roman"/>
          <w:caps w:val="0"/>
          <w:smallCaps w:val="0"/>
          <w:color w:val="000000" w:themeColor="text1"/>
          <w:sz w:val="24"/>
          <w:szCs w:val="24"/>
          <w:vertAlign w:val="superscript"/>
          <w14:textFill>
            <w14:solidFill>
              <w14:schemeClr w14:val="tx1"/>
            </w14:solidFill>
          </w14:textFill>
        </w:rPr>
        <w:t>3</w:t>
      </w:r>
      <w:r>
        <w:rPr>
          <w:rFonts w:ascii="Times New Roman" w:hAnsi="Times New Roman"/>
          <w:caps w:val="0"/>
          <w:smallCaps w:val="0"/>
          <w:color w:val="000000" w:themeColor="text1"/>
          <w:sz w:val="24"/>
          <w:szCs w:val="24"/>
          <w14:textFill>
            <w14:solidFill>
              <w14:schemeClr w14:val="tx1"/>
            </w14:solidFill>
          </w14:textFill>
        </w:rPr>
        <w:t>/d</w:t>
      </w:r>
      <w:r>
        <w:rPr>
          <w:rFonts w:hint="eastAsia" w:ascii="Times New Roman" w:hAnsi="Times New Roman"/>
          <w:caps w:val="0"/>
          <w:smallCaps w:val="0"/>
          <w:color w:val="000000" w:themeColor="text1"/>
          <w:sz w:val="24"/>
          <w:szCs w:val="24"/>
          <w14:textFill>
            <w14:solidFill>
              <w14:schemeClr w14:val="tx1"/>
            </w14:solidFill>
          </w14:textFill>
        </w:rPr>
        <w:t>，循环水量为470</w:t>
      </w:r>
      <w:r>
        <w:rPr>
          <w:rFonts w:ascii="Times New Roman" w:hAnsi="Times New Roman"/>
          <w:caps w:val="0"/>
          <w:smallCaps w:val="0"/>
          <w:color w:val="000000" w:themeColor="text1"/>
          <w:sz w:val="24"/>
          <w:szCs w:val="24"/>
          <w14:textFill>
            <w14:solidFill>
              <w14:schemeClr w14:val="tx1"/>
            </w14:solidFill>
          </w14:textFill>
        </w:rPr>
        <w:t>m</w:t>
      </w:r>
      <w:r>
        <w:rPr>
          <w:rFonts w:ascii="Times New Roman" w:hAnsi="Times New Roman"/>
          <w:caps w:val="0"/>
          <w:smallCaps w:val="0"/>
          <w:color w:val="000000" w:themeColor="text1"/>
          <w:sz w:val="24"/>
          <w:szCs w:val="24"/>
          <w:vertAlign w:val="superscript"/>
          <w14:textFill>
            <w14:solidFill>
              <w14:schemeClr w14:val="tx1"/>
            </w14:solidFill>
          </w14:textFill>
        </w:rPr>
        <w:t>3</w:t>
      </w:r>
      <w:r>
        <w:rPr>
          <w:rFonts w:ascii="Times New Roman" w:hAnsi="Times New Roman"/>
          <w:caps w:val="0"/>
          <w:smallCaps w:val="0"/>
          <w:color w:val="000000" w:themeColor="text1"/>
          <w:sz w:val="24"/>
          <w:szCs w:val="24"/>
          <w14:textFill>
            <w14:solidFill>
              <w14:schemeClr w14:val="tx1"/>
            </w14:solidFill>
          </w14:textFill>
        </w:rPr>
        <w:t>/d</w:t>
      </w:r>
      <w:r>
        <w:rPr>
          <w:rFonts w:hint="eastAsia" w:ascii="Times New Roman" w:hAnsi="Times New Roman"/>
          <w:caps w:val="0"/>
          <w:smallCaps w:val="0"/>
          <w:color w:val="000000" w:themeColor="text1"/>
          <w:sz w:val="24"/>
          <w:szCs w:val="24"/>
          <w14:textFill>
            <w14:solidFill>
              <w14:schemeClr w14:val="tx1"/>
            </w14:solidFill>
          </w14:textFill>
        </w:rPr>
        <w:t>。设备及地面冲洗水3</w:t>
      </w:r>
      <w:r>
        <w:rPr>
          <w:rFonts w:ascii="Times New Roman" w:hAnsi="Times New Roman"/>
          <w:caps w:val="0"/>
          <w:smallCaps w:val="0"/>
          <w:color w:val="000000" w:themeColor="text1"/>
          <w:sz w:val="24"/>
          <w:szCs w:val="24"/>
          <w14:textFill>
            <w14:solidFill>
              <w14:schemeClr w14:val="tx1"/>
            </w14:solidFill>
          </w14:textFill>
        </w:rPr>
        <w:t>m</w:t>
      </w:r>
      <w:r>
        <w:rPr>
          <w:rFonts w:ascii="Times New Roman" w:hAnsi="Times New Roman"/>
          <w:caps w:val="0"/>
          <w:smallCaps w:val="0"/>
          <w:color w:val="000000" w:themeColor="text1"/>
          <w:sz w:val="24"/>
          <w:szCs w:val="24"/>
          <w:vertAlign w:val="superscript"/>
          <w14:textFill>
            <w14:solidFill>
              <w14:schemeClr w14:val="tx1"/>
            </w14:solidFill>
          </w14:textFill>
        </w:rPr>
        <w:t>3</w:t>
      </w:r>
      <w:r>
        <w:rPr>
          <w:rFonts w:ascii="Times New Roman" w:hAnsi="Times New Roman"/>
          <w:caps w:val="0"/>
          <w:smallCaps w:val="0"/>
          <w:color w:val="000000" w:themeColor="text1"/>
          <w:sz w:val="24"/>
          <w:szCs w:val="24"/>
          <w14:textFill>
            <w14:solidFill>
              <w14:schemeClr w14:val="tx1"/>
            </w14:solidFill>
          </w14:textFill>
        </w:rPr>
        <w:t>/d</w:t>
      </w:r>
      <w:r>
        <w:rPr>
          <w:rFonts w:hint="eastAsia" w:ascii="Times New Roman" w:hAnsi="Times New Roman"/>
          <w:caps w:val="0"/>
          <w:smallCaps w:val="0"/>
          <w:color w:val="000000" w:themeColor="text1"/>
          <w:sz w:val="24"/>
          <w:szCs w:val="24"/>
          <w14:textFill>
            <w14:solidFill>
              <w14:schemeClr w14:val="tx1"/>
            </w14:solidFill>
          </w14:textFill>
        </w:rPr>
        <w:t>，实验室化验用水1</w:t>
      </w:r>
      <w:r>
        <w:rPr>
          <w:rFonts w:ascii="Times New Roman" w:hAnsi="Times New Roman"/>
          <w:caps w:val="0"/>
          <w:smallCaps w:val="0"/>
          <w:color w:val="000000" w:themeColor="text1"/>
          <w:sz w:val="24"/>
          <w:szCs w:val="24"/>
          <w14:textFill>
            <w14:solidFill>
              <w14:schemeClr w14:val="tx1"/>
            </w14:solidFill>
          </w14:textFill>
        </w:rPr>
        <w:t>m</w:t>
      </w:r>
      <w:r>
        <w:rPr>
          <w:rFonts w:ascii="Times New Roman" w:hAnsi="Times New Roman"/>
          <w:caps w:val="0"/>
          <w:smallCaps w:val="0"/>
          <w:color w:val="000000" w:themeColor="text1"/>
          <w:sz w:val="24"/>
          <w:szCs w:val="24"/>
          <w:vertAlign w:val="superscript"/>
          <w14:textFill>
            <w14:solidFill>
              <w14:schemeClr w14:val="tx1"/>
            </w14:solidFill>
          </w14:textFill>
        </w:rPr>
        <w:t>3</w:t>
      </w:r>
      <w:r>
        <w:rPr>
          <w:rFonts w:ascii="Times New Roman" w:hAnsi="Times New Roman"/>
          <w:caps w:val="0"/>
          <w:smallCaps w:val="0"/>
          <w:color w:val="000000" w:themeColor="text1"/>
          <w:sz w:val="24"/>
          <w:szCs w:val="24"/>
          <w14:textFill>
            <w14:solidFill>
              <w14:schemeClr w14:val="tx1"/>
            </w14:solidFill>
          </w14:textFill>
        </w:rPr>
        <w:t>/d</w:t>
      </w:r>
      <w:r>
        <w:rPr>
          <w:rFonts w:hint="eastAsia" w:ascii="Times New Roman" w:hAnsi="Times New Roman"/>
          <w:caps w:val="0"/>
          <w:smallCaps w:val="0"/>
          <w:color w:val="000000" w:themeColor="text1"/>
          <w:sz w:val="24"/>
          <w:szCs w:val="24"/>
          <w14:textFill>
            <w14:solidFill>
              <w14:schemeClr w14:val="tx1"/>
            </w14:solidFill>
          </w14:textFill>
        </w:rPr>
        <w:t>，水喷射泵用水3</w:t>
      </w:r>
      <w:r>
        <w:rPr>
          <w:rFonts w:ascii="Times New Roman" w:hAnsi="Times New Roman"/>
          <w:caps w:val="0"/>
          <w:smallCaps w:val="0"/>
          <w:color w:val="000000" w:themeColor="text1"/>
          <w:sz w:val="24"/>
          <w:szCs w:val="24"/>
          <w14:textFill>
            <w14:solidFill>
              <w14:schemeClr w14:val="tx1"/>
            </w14:solidFill>
          </w14:textFill>
        </w:rPr>
        <w:t>m</w:t>
      </w:r>
      <w:r>
        <w:rPr>
          <w:rFonts w:ascii="Times New Roman" w:hAnsi="Times New Roman"/>
          <w:caps w:val="0"/>
          <w:smallCaps w:val="0"/>
          <w:color w:val="000000" w:themeColor="text1"/>
          <w:sz w:val="24"/>
          <w:szCs w:val="24"/>
          <w:vertAlign w:val="superscript"/>
          <w14:textFill>
            <w14:solidFill>
              <w14:schemeClr w14:val="tx1"/>
            </w14:solidFill>
          </w14:textFill>
        </w:rPr>
        <w:t>3</w:t>
      </w:r>
      <w:r>
        <w:rPr>
          <w:rFonts w:ascii="Times New Roman" w:hAnsi="Times New Roman"/>
          <w:caps w:val="0"/>
          <w:smallCaps w:val="0"/>
          <w:color w:val="000000" w:themeColor="text1"/>
          <w:sz w:val="24"/>
          <w:szCs w:val="24"/>
          <w14:textFill>
            <w14:solidFill>
              <w14:schemeClr w14:val="tx1"/>
            </w14:solidFill>
          </w14:textFill>
        </w:rPr>
        <w:t>/d</w:t>
      </w:r>
      <w:r>
        <w:rPr>
          <w:rFonts w:hint="eastAsia" w:ascii="Times New Roman" w:hAnsi="Times New Roman"/>
          <w:caps w:val="0"/>
          <w:smallCaps w:val="0"/>
          <w:color w:val="000000" w:themeColor="text1"/>
          <w:sz w:val="24"/>
          <w:szCs w:val="24"/>
          <w14:textFill>
            <w14:solidFill>
              <w14:schemeClr w14:val="tx1"/>
            </w14:solidFill>
          </w14:textFill>
        </w:rPr>
        <w:t>，水喷淋用水1</w:t>
      </w:r>
      <w:r>
        <w:rPr>
          <w:rFonts w:ascii="Times New Roman" w:hAnsi="Times New Roman"/>
          <w:caps w:val="0"/>
          <w:smallCaps w:val="0"/>
          <w:color w:val="000000" w:themeColor="text1"/>
          <w:sz w:val="24"/>
          <w:szCs w:val="24"/>
          <w14:textFill>
            <w14:solidFill>
              <w14:schemeClr w14:val="tx1"/>
            </w14:solidFill>
          </w14:textFill>
        </w:rPr>
        <w:t>m</w:t>
      </w:r>
      <w:r>
        <w:rPr>
          <w:rFonts w:ascii="Times New Roman" w:hAnsi="Times New Roman"/>
          <w:caps w:val="0"/>
          <w:smallCaps w:val="0"/>
          <w:color w:val="000000" w:themeColor="text1"/>
          <w:sz w:val="24"/>
          <w:szCs w:val="24"/>
          <w:vertAlign w:val="superscript"/>
          <w14:textFill>
            <w14:solidFill>
              <w14:schemeClr w14:val="tx1"/>
            </w14:solidFill>
          </w14:textFill>
        </w:rPr>
        <w:t>3</w:t>
      </w:r>
      <w:r>
        <w:rPr>
          <w:rFonts w:ascii="Times New Roman" w:hAnsi="Times New Roman"/>
          <w:caps w:val="0"/>
          <w:smallCaps w:val="0"/>
          <w:color w:val="000000" w:themeColor="text1"/>
          <w:sz w:val="24"/>
          <w:szCs w:val="24"/>
          <w14:textFill>
            <w14:solidFill>
              <w14:schemeClr w14:val="tx1"/>
            </w14:solidFill>
          </w14:textFill>
        </w:rPr>
        <w:t>/d</w:t>
      </w:r>
      <w:r>
        <w:rPr>
          <w:rFonts w:hint="eastAsia" w:ascii="Times New Roman" w:hAnsi="Times New Roman"/>
          <w:caps w:val="0"/>
          <w:smallCaps w:val="0"/>
          <w:color w:val="000000" w:themeColor="text1"/>
          <w:sz w:val="24"/>
          <w:szCs w:val="24"/>
          <w14:textFill>
            <w14:solidFill>
              <w14:schemeClr w14:val="tx1"/>
            </w14:solidFill>
          </w14:textFill>
        </w:rPr>
        <w:t>，循环水系统补水21.1</w:t>
      </w:r>
      <w:r>
        <w:rPr>
          <w:rFonts w:ascii="Times New Roman" w:hAnsi="Times New Roman"/>
          <w:caps w:val="0"/>
          <w:smallCaps w:val="0"/>
          <w:color w:val="000000" w:themeColor="text1"/>
          <w:sz w:val="24"/>
          <w:szCs w:val="24"/>
          <w14:textFill>
            <w14:solidFill>
              <w14:schemeClr w14:val="tx1"/>
            </w14:solidFill>
          </w14:textFill>
        </w:rPr>
        <w:t>m</w:t>
      </w:r>
      <w:r>
        <w:rPr>
          <w:rFonts w:ascii="Times New Roman" w:hAnsi="Times New Roman"/>
          <w:caps w:val="0"/>
          <w:smallCaps w:val="0"/>
          <w:color w:val="000000" w:themeColor="text1"/>
          <w:sz w:val="24"/>
          <w:szCs w:val="24"/>
          <w:vertAlign w:val="superscript"/>
          <w14:textFill>
            <w14:solidFill>
              <w14:schemeClr w14:val="tx1"/>
            </w14:solidFill>
          </w14:textFill>
        </w:rPr>
        <w:t>3</w:t>
      </w:r>
      <w:r>
        <w:rPr>
          <w:rFonts w:ascii="Times New Roman" w:hAnsi="Times New Roman"/>
          <w:caps w:val="0"/>
          <w:smallCaps w:val="0"/>
          <w:color w:val="000000" w:themeColor="text1"/>
          <w:sz w:val="24"/>
          <w:szCs w:val="24"/>
          <w14:textFill>
            <w14:solidFill>
              <w14:schemeClr w14:val="tx1"/>
            </w14:solidFill>
          </w14:textFill>
        </w:rPr>
        <w:t>/d</w:t>
      </w:r>
      <w:r>
        <w:rPr>
          <w:rFonts w:hint="eastAsia" w:ascii="Times New Roman" w:hAnsi="Times New Roman"/>
          <w:caps w:val="0"/>
          <w:smallCaps w:val="0"/>
          <w:color w:val="000000" w:themeColor="text1"/>
          <w:sz w:val="24"/>
          <w:szCs w:val="24"/>
          <w14:textFill>
            <w14:solidFill>
              <w14:schemeClr w14:val="tx1"/>
            </w14:solidFill>
          </w14:textFill>
        </w:rPr>
        <w:t>，生活用水5.6</w:t>
      </w:r>
      <w:r>
        <w:rPr>
          <w:rFonts w:ascii="Times New Roman" w:hAnsi="Times New Roman"/>
          <w:caps w:val="0"/>
          <w:smallCaps w:val="0"/>
          <w:color w:val="000000" w:themeColor="text1"/>
          <w:sz w:val="24"/>
          <w:szCs w:val="24"/>
          <w14:textFill>
            <w14:solidFill>
              <w14:schemeClr w14:val="tx1"/>
            </w14:solidFill>
          </w14:textFill>
        </w:rPr>
        <w:t>m</w:t>
      </w:r>
      <w:r>
        <w:rPr>
          <w:rFonts w:ascii="Times New Roman" w:hAnsi="Times New Roman"/>
          <w:caps w:val="0"/>
          <w:smallCaps w:val="0"/>
          <w:color w:val="000000" w:themeColor="text1"/>
          <w:sz w:val="24"/>
          <w:szCs w:val="24"/>
          <w:vertAlign w:val="superscript"/>
          <w14:textFill>
            <w14:solidFill>
              <w14:schemeClr w14:val="tx1"/>
            </w14:solidFill>
          </w14:textFill>
        </w:rPr>
        <w:t>3</w:t>
      </w:r>
      <w:r>
        <w:rPr>
          <w:rFonts w:ascii="Times New Roman" w:hAnsi="Times New Roman"/>
          <w:caps w:val="0"/>
          <w:smallCaps w:val="0"/>
          <w:color w:val="000000" w:themeColor="text1"/>
          <w:sz w:val="24"/>
          <w:szCs w:val="24"/>
          <w14:textFill>
            <w14:solidFill>
              <w14:schemeClr w14:val="tx1"/>
            </w14:solidFill>
          </w14:textFill>
        </w:rPr>
        <w:t>/d</w:t>
      </w:r>
      <w:r>
        <w:rPr>
          <w:rFonts w:hint="eastAsia" w:ascii="Times New Roman" w:hAnsi="Times New Roman"/>
          <w:caps w:val="0"/>
          <w:smallCaps w:val="0"/>
          <w:color w:val="000000" w:themeColor="text1"/>
          <w:sz w:val="24"/>
          <w:szCs w:val="24"/>
          <w14:textFill>
            <w14:solidFill>
              <w14:schemeClr w14:val="tx1"/>
            </w14:solidFill>
          </w14:textFill>
        </w:rPr>
        <w:t>。</w:t>
      </w:r>
    </w:p>
    <w:p>
      <w:pPr>
        <w:spacing w:line="440" w:lineRule="exact"/>
        <w:ind w:firstLine="480"/>
        <w:rPr>
          <w:rFonts w:ascii="Times New Roman" w:hAnsi="Times New Roman"/>
          <w:caps w:val="0"/>
          <w:smallCaps w:val="0"/>
          <w:color w:val="000000" w:themeColor="text1"/>
          <w:sz w:val="24"/>
          <w:szCs w:val="24"/>
          <w14:textFill>
            <w14:solidFill>
              <w14:schemeClr w14:val="tx1"/>
            </w14:solidFill>
          </w14:textFill>
        </w:rPr>
      </w:pPr>
      <w:r>
        <w:rPr>
          <w:rFonts w:hint="eastAsia" w:ascii="Times New Roman" w:hAnsi="Times New Roman"/>
          <w:caps w:val="0"/>
          <w:smallCaps w:val="0"/>
          <w:color w:val="000000" w:themeColor="text1"/>
          <w:sz w:val="24"/>
          <w:szCs w:val="24"/>
          <w14:textFill>
            <w14:solidFill>
              <w14:schemeClr w14:val="tx1"/>
            </w14:solidFill>
          </w14:textFill>
        </w:rPr>
        <w:t>新鲜水供水水源由工业园区自来水公司供给，厂区</w:t>
      </w:r>
      <w:r>
        <w:rPr>
          <w:rFonts w:hint="eastAsia" w:ascii="Times New Roman" w:hAnsi="Times New Roman"/>
          <w:caps w:val="0"/>
          <w:smallCaps w:val="0"/>
          <w:color w:val="000000" w:themeColor="text1"/>
          <w:sz w:val="24"/>
          <w:szCs w:val="24"/>
          <w:lang w:eastAsia="zh-CN"/>
          <w14:textFill>
            <w14:solidFill>
              <w14:schemeClr w14:val="tx1"/>
            </w14:solidFill>
          </w14:textFill>
        </w:rPr>
        <w:t>现有</w:t>
      </w:r>
      <w:r>
        <w:rPr>
          <w:rFonts w:hint="eastAsia" w:ascii="Times New Roman" w:hAnsi="Times New Roman"/>
          <w:caps w:val="0"/>
          <w:smallCaps w:val="0"/>
          <w:color w:val="000000" w:themeColor="text1"/>
          <w:sz w:val="24"/>
          <w:szCs w:val="24"/>
          <w14:textFill>
            <w14:solidFill>
              <w14:schemeClr w14:val="tx1"/>
            </w14:solidFill>
          </w14:textFill>
        </w:rPr>
        <w:t>一座600</w:t>
      </w:r>
      <w:r>
        <w:rPr>
          <w:rFonts w:ascii="Times New Roman" w:hAnsi="Times New Roman"/>
          <w:caps w:val="0"/>
          <w:smallCaps w:val="0"/>
          <w:color w:val="000000" w:themeColor="text1"/>
          <w:sz w:val="24"/>
          <w:szCs w:val="24"/>
          <w14:textFill>
            <w14:solidFill>
              <w14:schemeClr w14:val="tx1"/>
            </w14:solidFill>
          </w14:textFill>
        </w:rPr>
        <w:t>m</w:t>
      </w:r>
      <w:r>
        <w:rPr>
          <w:rFonts w:ascii="Times New Roman" w:hAnsi="Times New Roman"/>
          <w:caps w:val="0"/>
          <w:smallCaps w:val="0"/>
          <w:color w:val="000000" w:themeColor="text1"/>
          <w:sz w:val="24"/>
          <w:szCs w:val="24"/>
          <w:vertAlign w:val="superscript"/>
          <w14:textFill>
            <w14:solidFill>
              <w14:schemeClr w14:val="tx1"/>
            </w14:solidFill>
          </w14:textFill>
        </w:rPr>
        <w:t>3</w:t>
      </w:r>
      <w:r>
        <w:rPr>
          <w:rFonts w:ascii="Times New Roman" w:hAnsi="Times New Roman"/>
          <w:caps w:val="0"/>
          <w:smallCaps w:val="0"/>
          <w:color w:val="000000" w:themeColor="text1"/>
          <w:sz w:val="24"/>
          <w:szCs w:val="24"/>
          <w14:textFill>
            <w14:solidFill>
              <w14:schemeClr w14:val="tx1"/>
            </w14:solidFill>
          </w14:textFill>
        </w:rPr>
        <w:t>/d</w:t>
      </w:r>
      <w:r>
        <w:rPr>
          <w:rFonts w:hint="eastAsia" w:ascii="Times New Roman" w:hAnsi="Times New Roman"/>
          <w:caps w:val="0"/>
          <w:smallCaps w:val="0"/>
          <w:color w:val="000000" w:themeColor="text1"/>
          <w:sz w:val="24"/>
          <w:szCs w:val="24"/>
          <w14:textFill>
            <w14:solidFill>
              <w14:schemeClr w14:val="tx1"/>
            </w14:solidFill>
          </w14:textFill>
        </w:rPr>
        <w:t>循环水站满足本项目循环用水要求。</w:t>
      </w:r>
    </w:p>
    <w:p>
      <w:pPr>
        <w:spacing w:line="360" w:lineRule="auto"/>
        <w:ind w:firstLine="480"/>
        <w:rPr>
          <w:rFonts w:ascii="Times New Roman" w:hAnsi="Times New Roman"/>
          <w:caps w:val="0"/>
          <w:smallCaps w:val="0"/>
          <w:color w:val="000000" w:themeColor="text1"/>
          <w:sz w:val="24"/>
          <w:szCs w:val="24"/>
          <w14:textFill>
            <w14:solidFill>
              <w14:schemeClr w14:val="tx1"/>
            </w14:solidFill>
          </w14:textFill>
        </w:rPr>
      </w:pPr>
      <w:r>
        <w:rPr>
          <w:rFonts w:hint="eastAsia" w:ascii="Times New Roman" w:hAnsi="Times New Roman"/>
          <w:caps w:val="0"/>
          <w:smallCaps w:val="0"/>
          <w:color w:val="000000" w:themeColor="text1"/>
          <w:sz w:val="24"/>
          <w:szCs w:val="24"/>
          <w14:textFill>
            <w14:solidFill>
              <w14:schemeClr w14:val="tx1"/>
            </w14:solidFill>
          </w14:textFill>
        </w:rPr>
        <w:t>（2）排水</w:t>
      </w:r>
    </w:p>
    <w:p>
      <w:pPr>
        <w:spacing w:line="360" w:lineRule="auto"/>
        <w:ind w:firstLine="472" w:firstLineChars="197"/>
        <w:rPr>
          <w:rFonts w:ascii="Times New Roman" w:hAnsi="Times New Roman" w:cs="Arial"/>
          <w:caps w:val="0"/>
          <w:smallCaps w:val="0"/>
          <w:color w:val="000000" w:themeColor="text1"/>
          <w:kern w:val="24"/>
          <w:sz w:val="24"/>
          <w:szCs w:val="24"/>
          <w14:textFill>
            <w14:solidFill>
              <w14:schemeClr w14:val="tx1"/>
            </w14:solidFill>
          </w14:textFill>
        </w:rPr>
      </w:pPr>
      <w:r>
        <w:rPr>
          <w:rFonts w:hint="eastAsia" w:ascii="Times New Roman" w:hAnsi="Times New Roman"/>
          <w:caps w:val="0"/>
          <w:smallCaps w:val="0"/>
          <w:color w:val="000000" w:themeColor="text1"/>
          <w:sz w:val="24"/>
          <w:szCs w:val="24"/>
          <w14:textFill>
            <w14:solidFill>
              <w14:schemeClr w14:val="tx1"/>
            </w14:solidFill>
          </w14:textFill>
        </w:rPr>
        <w:t>现有工程厂区排水采用“雨污分流、污污分流、分质处理”排水系统。</w:t>
      </w:r>
      <w:r>
        <w:rPr>
          <w:rFonts w:hint="eastAsia" w:ascii="Times New Roman" w:hAnsi="Times New Roman"/>
          <w:caps w:val="0"/>
          <w:smallCaps w:val="0"/>
          <w:color w:val="000000" w:themeColor="text1"/>
          <w:sz w:val="24"/>
          <w:szCs w:val="24"/>
          <w:lang w:eastAsia="zh-CN"/>
          <w14:textFill>
            <w14:solidFill>
              <w14:schemeClr w14:val="tx1"/>
            </w14:solidFill>
          </w14:textFill>
        </w:rPr>
        <w:t>二氯丙烷</w:t>
      </w:r>
      <w:r>
        <w:rPr>
          <w:rFonts w:hint="eastAsia" w:ascii="Times New Roman" w:hAnsi="Times New Roman" w:cs="Arial"/>
          <w:caps w:val="0"/>
          <w:smallCaps w:val="0"/>
          <w:color w:val="000000" w:themeColor="text1"/>
          <w:kern w:val="24"/>
          <w:sz w:val="24"/>
          <w:szCs w:val="24"/>
          <w14:textFill>
            <w14:solidFill>
              <w14:schemeClr w14:val="tx1"/>
            </w14:solidFill>
          </w14:textFill>
        </w:rPr>
        <w:t>生产过程废水量0.8</w:t>
      </w:r>
      <w:r>
        <w:rPr>
          <w:rFonts w:ascii="Times New Roman" w:hAnsi="Times New Roman" w:cs="Arial"/>
          <w:caps w:val="0"/>
          <w:smallCaps w:val="0"/>
          <w:color w:val="000000" w:themeColor="text1"/>
          <w:kern w:val="24"/>
          <w:sz w:val="24"/>
          <w:szCs w:val="24"/>
          <w14:textFill>
            <w14:solidFill>
              <w14:schemeClr w14:val="tx1"/>
            </w14:solidFill>
          </w14:textFill>
        </w:rPr>
        <w:t>m</w:t>
      </w:r>
      <w:r>
        <w:rPr>
          <w:rFonts w:ascii="Times New Roman" w:hAnsi="Times New Roman" w:cs="Arial"/>
          <w:caps w:val="0"/>
          <w:smallCaps w:val="0"/>
          <w:color w:val="000000" w:themeColor="text1"/>
          <w:kern w:val="24"/>
          <w:sz w:val="24"/>
          <w:szCs w:val="24"/>
          <w:vertAlign w:val="superscript"/>
          <w14:textFill>
            <w14:solidFill>
              <w14:schemeClr w14:val="tx1"/>
            </w14:solidFill>
          </w14:textFill>
        </w:rPr>
        <w:t>3</w:t>
      </w:r>
      <w:r>
        <w:rPr>
          <w:rFonts w:ascii="Times New Roman" w:hAnsi="Times New Roman" w:cs="Arial"/>
          <w:caps w:val="0"/>
          <w:smallCaps w:val="0"/>
          <w:color w:val="000000" w:themeColor="text1"/>
          <w:kern w:val="24"/>
          <w:sz w:val="24"/>
          <w:szCs w:val="24"/>
          <w14:textFill>
            <w14:solidFill>
              <w14:schemeClr w14:val="tx1"/>
            </w14:solidFill>
          </w14:textFill>
        </w:rPr>
        <w:t>/d</w:t>
      </w:r>
      <w:r>
        <w:rPr>
          <w:rFonts w:hint="eastAsia" w:ascii="Times New Roman" w:hAnsi="Times New Roman" w:cs="Arial"/>
          <w:caps w:val="0"/>
          <w:smallCaps w:val="0"/>
          <w:color w:val="000000" w:themeColor="text1"/>
          <w:kern w:val="24"/>
          <w:sz w:val="24"/>
          <w:szCs w:val="24"/>
          <w14:textFill>
            <w14:solidFill>
              <w14:schemeClr w14:val="tx1"/>
            </w14:solidFill>
          </w14:textFill>
        </w:rPr>
        <w:t>，设备地面冲洗排水2.7</w:t>
      </w:r>
      <w:r>
        <w:rPr>
          <w:rFonts w:ascii="Times New Roman" w:hAnsi="Times New Roman" w:cs="Arial"/>
          <w:caps w:val="0"/>
          <w:smallCaps w:val="0"/>
          <w:color w:val="000000" w:themeColor="text1"/>
          <w:kern w:val="24"/>
          <w:sz w:val="24"/>
          <w:szCs w:val="24"/>
          <w14:textFill>
            <w14:solidFill>
              <w14:schemeClr w14:val="tx1"/>
            </w14:solidFill>
          </w14:textFill>
        </w:rPr>
        <w:t xml:space="preserve"> m</w:t>
      </w:r>
      <w:r>
        <w:rPr>
          <w:rFonts w:ascii="Times New Roman" w:hAnsi="Times New Roman" w:cs="Arial"/>
          <w:caps w:val="0"/>
          <w:smallCaps w:val="0"/>
          <w:color w:val="000000" w:themeColor="text1"/>
          <w:kern w:val="24"/>
          <w:sz w:val="24"/>
          <w:szCs w:val="24"/>
          <w:vertAlign w:val="superscript"/>
          <w14:textFill>
            <w14:solidFill>
              <w14:schemeClr w14:val="tx1"/>
            </w14:solidFill>
          </w14:textFill>
        </w:rPr>
        <w:t>3</w:t>
      </w:r>
      <w:r>
        <w:rPr>
          <w:rFonts w:ascii="Times New Roman" w:hAnsi="Times New Roman" w:cs="Arial"/>
          <w:caps w:val="0"/>
          <w:smallCaps w:val="0"/>
          <w:color w:val="000000" w:themeColor="text1"/>
          <w:kern w:val="24"/>
          <w:sz w:val="24"/>
          <w:szCs w:val="24"/>
          <w14:textFill>
            <w14:solidFill>
              <w14:schemeClr w14:val="tx1"/>
            </w14:solidFill>
          </w14:textFill>
        </w:rPr>
        <w:t>/d</w:t>
      </w:r>
      <w:r>
        <w:rPr>
          <w:rFonts w:hint="eastAsia" w:ascii="Times New Roman" w:hAnsi="Times New Roman" w:cs="Arial"/>
          <w:caps w:val="0"/>
          <w:smallCaps w:val="0"/>
          <w:color w:val="000000" w:themeColor="text1"/>
          <w:kern w:val="24"/>
          <w:sz w:val="24"/>
          <w:szCs w:val="24"/>
          <w14:textFill>
            <w14:solidFill>
              <w14:schemeClr w14:val="tx1"/>
            </w14:solidFill>
          </w14:textFill>
        </w:rPr>
        <w:t>，水喷射泵排水1.5</w:t>
      </w:r>
      <w:r>
        <w:rPr>
          <w:rFonts w:ascii="Times New Roman" w:hAnsi="Times New Roman" w:cs="Arial"/>
          <w:caps w:val="0"/>
          <w:smallCaps w:val="0"/>
          <w:color w:val="000000" w:themeColor="text1"/>
          <w:kern w:val="24"/>
          <w:sz w:val="24"/>
          <w:szCs w:val="24"/>
          <w14:textFill>
            <w14:solidFill>
              <w14:schemeClr w14:val="tx1"/>
            </w14:solidFill>
          </w14:textFill>
        </w:rPr>
        <w:t xml:space="preserve"> m</w:t>
      </w:r>
      <w:r>
        <w:rPr>
          <w:rFonts w:ascii="Times New Roman" w:hAnsi="Times New Roman" w:cs="Arial"/>
          <w:caps w:val="0"/>
          <w:smallCaps w:val="0"/>
          <w:color w:val="000000" w:themeColor="text1"/>
          <w:kern w:val="24"/>
          <w:sz w:val="24"/>
          <w:szCs w:val="24"/>
          <w:vertAlign w:val="superscript"/>
          <w14:textFill>
            <w14:solidFill>
              <w14:schemeClr w14:val="tx1"/>
            </w14:solidFill>
          </w14:textFill>
        </w:rPr>
        <w:t>3</w:t>
      </w:r>
      <w:r>
        <w:rPr>
          <w:rFonts w:ascii="Times New Roman" w:hAnsi="Times New Roman" w:cs="Arial"/>
          <w:caps w:val="0"/>
          <w:smallCaps w:val="0"/>
          <w:color w:val="000000" w:themeColor="text1"/>
          <w:kern w:val="24"/>
          <w:sz w:val="24"/>
          <w:szCs w:val="24"/>
          <w14:textFill>
            <w14:solidFill>
              <w14:schemeClr w14:val="tx1"/>
            </w14:solidFill>
          </w14:textFill>
        </w:rPr>
        <w:t>/d</w:t>
      </w:r>
      <w:r>
        <w:rPr>
          <w:rFonts w:hint="eastAsia" w:ascii="Times New Roman" w:hAnsi="Times New Roman" w:cs="Arial"/>
          <w:caps w:val="0"/>
          <w:smallCaps w:val="0"/>
          <w:color w:val="000000" w:themeColor="text1"/>
          <w:kern w:val="24"/>
          <w:sz w:val="24"/>
          <w:szCs w:val="24"/>
          <w14:textFill>
            <w14:solidFill>
              <w14:schemeClr w14:val="tx1"/>
            </w14:solidFill>
          </w14:textFill>
        </w:rPr>
        <w:t>，水喷淋设施排水0.8</w:t>
      </w:r>
      <w:r>
        <w:rPr>
          <w:rFonts w:ascii="Times New Roman" w:hAnsi="Times New Roman"/>
          <w:caps w:val="0"/>
          <w:smallCaps w:val="0"/>
          <w:color w:val="000000" w:themeColor="text1"/>
          <w:sz w:val="24"/>
          <w:szCs w:val="24"/>
          <w14:textFill>
            <w14:solidFill>
              <w14:schemeClr w14:val="tx1"/>
            </w14:solidFill>
          </w14:textFill>
        </w:rPr>
        <w:t>m</w:t>
      </w:r>
      <w:r>
        <w:rPr>
          <w:rFonts w:ascii="Times New Roman" w:hAnsi="Times New Roman"/>
          <w:caps w:val="0"/>
          <w:smallCaps w:val="0"/>
          <w:color w:val="000000" w:themeColor="text1"/>
          <w:sz w:val="24"/>
          <w:szCs w:val="24"/>
          <w:vertAlign w:val="superscript"/>
          <w14:textFill>
            <w14:solidFill>
              <w14:schemeClr w14:val="tx1"/>
            </w14:solidFill>
          </w14:textFill>
        </w:rPr>
        <w:t>3</w:t>
      </w:r>
      <w:r>
        <w:rPr>
          <w:rFonts w:ascii="Times New Roman" w:hAnsi="Times New Roman"/>
          <w:caps w:val="0"/>
          <w:smallCaps w:val="0"/>
          <w:color w:val="000000" w:themeColor="text1"/>
          <w:sz w:val="24"/>
          <w:szCs w:val="24"/>
          <w14:textFill>
            <w14:solidFill>
              <w14:schemeClr w14:val="tx1"/>
            </w14:solidFill>
          </w14:textFill>
        </w:rPr>
        <w:t>/d</w:t>
      </w:r>
      <w:r>
        <w:rPr>
          <w:rFonts w:hint="eastAsia" w:ascii="Times New Roman" w:hAnsi="Times New Roman" w:cs="Arial"/>
          <w:caps w:val="0"/>
          <w:smallCaps w:val="0"/>
          <w:color w:val="000000" w:themeColor="text1"/>
          <w:kern w:val="24"/>
          <w:sz w:val="24"/>
          <w:szCs w:val="24"/>
          <w14:textFill>
            <w14:solidFill>
              <w14:schemeClr w14:val="tx1"/>
            </w14:solidFill>
          </w14:textFill>
        </w:rPr>
        <w:t>，初期雨水189</w:t>
      </w:r>
      <w:r>
        <w:rPr>
          <w:rFonts w:ascii="Times New Roman" w:hAnsi="Times New Roman"/>
          <w:caps w:val="0"/>
          <w:smallCaps w:val="0"/>
          <w:color w:val="000000" w:themeColor="text1"/>
          <w:sz w:val="24"/>
          <w:szCs w:val="24"/>
          <w14:textFill>
            <w14:solidFill>
              <w14:schemeClr w14:val="tx1"/>
            </w14:solidFill>
          </w14:textFill>
        </w:rPr>
        <w:t>m</w:t>
      </w:r>
      <w:r>
        <w:rPr>
          <w:rFonts w:ascii="Times New Roman" w:hAnsi="Times New Roman"/>
          <w:caps w:val="0"/>
          <w:smallCaps w:val="0"/>
          <w:color w:val="000000" w:themeColor="text1"/>
          <w:sz w:val="24"/>
          <w:szCs w:val="24"/>
          <w:vertAlign w:val="superscript"/>
          <w14:textFill>
            <w14:solidFill>
              <w14:schemeClr w14:val="tx1"/>
            </w14:solidFill>
          </w14:textFill>
        </w:rPr>
        <w:t>3</w:t>
      </w:r>
      <w:r>
        <w:rPr>
          <w:rFonts w:hint="eastAsia" w:ascii="Times New Roman" w:hAnsi="Times New Roman"/>
          <w:caps w:val="0"/>
          <w:smallCaps w:val="0"/>
          <w:color w:val="000000" w:themeColor="text1"/>
          <w:sz w:val="24"/>
          <w:szCs w:val="24"/>
          <w14:textFill>
            <w14:solidFill>
              <w14:schemeClr w14:val="tx1"/>
            </w14:solidFill>
          </w14:textFill>
        </w:rPr>
        <w:t>/次，</w:t>
      </w:r>
      <w:r>
        <w:rPr>
          <w:rFonts w:hint="eastAsia" w:ascii="Times New Roman" w:hAnsi="Times New Roman" w:cs="Arial"/>
          <w:caps w:val="0"/>
          <w:smallCaps w:val="0"/>
          <w:color w:val="000000" w:themeColor="text1"/>
          <w:kern w:val="24"/>
          <w:sz w:val="24"/>
          <w:szCs w:val="24"/>
          <w14:textFill>
            <w14:solidFill>
              <w14:schemeClr w14:val="tx1"/>
            </w14:solidFill>
          </w14:textFill>
        </w:rPr>
        <w:t>循环系统冷却排水量为</w:t>
      </w:r>
      <w:r>
        <w:rPr>
          <w:rFonts w:hint="eastAsia" w:ascii="Times New Roman" w:hAnsi="Times New Roman" w:cs="Arial"/>
          <w:caps w:val="0"/>
          <w:smallCaps w:val="0"/>
          <w:color w:val="000000" w:themeColor="text1"/>
          <w:kern w:val="24"/>
          <w:sz w:val="24"/>
          <w:szCs w:val="24"/>
          <w:lang w:val="en-US" w:eastAsia="zh-CN"/>
          <w14:textFill>
            <w14:solidFill>
              <w14:schemeClr w14:val="tx1"/>
            </w14:solidFill>
          </w14:textFill>
        </w:rPr>
        <w:t>7</w:t>
      </w:r>
      <w:r>
        <w:rPr>
          <w:rFonts w:hint="eastAsia" w:ascii="Times New Roman" w:hAnsi="Times New Roman" w:cs="Arial"/>
          <w:caps w:val="0"/>
          <w:smallCaps w:val="0"/>
          <w:color w:val="000000" w:themeColor="text1"/>
          <w:kern w:val="24"/>
          <w:sz w:val="24"/>
          <w:szCs w:val="24"/>
          <w14:textFill>
            <w14:solidFill>
              <w14:schemeClr w14:val="tx1"/>
            </w14:solidFill>
          </w14:textFill>
        </w:rPr>
        <w:t>.6</w:t>
      </w:r>
      <w:r>
        <w:rPr>
          <w:rFonts w:ascii="Times New Roman" w:hAnsi="Times New Roman" w:cs="Arial"/>
          <w:caps w:val="0"/>
          <w:smallCaps w:val="0"/>
          <w:color w:val="000000" w:themeColor="text1"/>
          <w:kern w:val="24"/>
          <w:sz w:val="24"/>
          <w:szCs w:val="24"/>
          <w14:textFill>
            <w14:solidFill>
              <w14:schemeClr w14:val="tx1"/>
            </w14:solidFill>
          </w14:textFill>
        </w:rPr>
        <w:t>m</w:t>
      </w:r>
      <w:r>
        <w:rPr>
          <w:rFonts w:ascii="Times New Roman" w:hAnsi="Times New Roman" w:cs="Arial"/>
          <w:caps w:val="0"/>
          <w:smallCaps w:val="0"/>
          <w:color w:val="000000" w:themeColor="text1"/>
          <w:kern w:val="24"/>
          <w:sz w:val="24"/>
          <w:szCs w:val="24"/>
          <w:vertAlign w:val="superscript"/>
          <w14:textFill>
            <w14:solidFill>
              <w14:schemeClr w14:val="tx1"/>
            </w14:solidFill>
          </w14:textFill>
        </w:rPr>
        <w:t>3</w:t>
      </w:r>
      <w:r>
        <w:rPr>
          <w:rFonts w:ascii="Times New Roman" w:hAnsi="Times New Roman" w:cs="Arial"/>
          <w:caps w:val="0"/>
          <w:smallCaps w:val="0"/>
          <w:color w:val="000000" w:themeColor="text1"/>
          <w:kern w:val="24"/>
          <w:sz w:val="24"/>
          <w:szCs w:val="24"/>
          <w14:textFill>
            <w14:solidFill>
              <w14:schemeClr w14:val="tx1"/>
            </w14:solidFill>
          </w14:textFill>
        </w:rPr>
        <w:t>/d</w:t>
      </w:r>
      <w:r>
        <w:rPr>
          <w:rFonts w:hint="eastAsia" w:ascii="Times New Roman" w:hAnsi="Times New Roman" w:cs="Arial"/>
          <w:caps w:val="0"/>
          <w:smallCaps w:val="0"/>
          <w:color w:val="000000" w:themeColor="text1"/>
          <w:kern w:val="24"/>
          <w:sz w:val="24"/>
          <w:szCs w:val="24"/>
          <w:lang w:eastAsia="zh-CN"/>
          <w14:textFill>
            <w14:solidFill>
              <w14:schemeClr w14:val="tx1"/>
            </w14:solidFill>
          </w14:textFill>
        </w:rPr>
        <w:t>，</w:t>
      </w:r>
      <w:r>
        <w:rPr>
          <w:rFonts w:hint="eastAsia" w:ascii="Times New Roman" w:hAnsi="Times New Roman"/>
          <w:caps w:val="0"/>
          <w:smallCaps w:val="0"/>
          <w:color w:val="000000" w:themeColor="text1"/>
          <w:sz w:val="24"/>
          <w:szCs w:val="24"/>
          <w14:textFill>
            <w14:solidFill>
              <w14:schemeClr w14:val="tx1"/>
            </w14:solidFill>
          </w14:textFill>
        </w:rPr>
        <w:t>以上废水集中收集后，通过园区工业污水专用管道送云溪工业污水处理厂处理；</w:t>
      </w:r>
      <w:r>
        <w:rPr>
          <w:rFonts w:hint="eastAsia" w:ascii="Times New Roman" w:hAnsi="Times New Roman" w:cs="Arial"/>
          <w:caps w:val="0"/>
          <w:smallCaps w:val="0"/>
          <w:color w:val="000000" w:themeColor="text1"/>
          <w:kern w:val="24"/>
          <w:sz w:val="24"/>
          <w:szCs w:val="24"/>
          <w14:textFill>
            <w14:solidFill>
              <w14:schemeClr w14:val="tx1"/>
            </w14:solidFill>
          </w14:textFill>
        </w:rPr>
        <w:t>生活污水4.48</w:t>
      </w:r>
      <w:r>
        <w:rPr>
          <w:rFonts w:ascii="Times New Roman" w:hAnsi="Times New Roman" w:cs="Arial"/>
          <w:caps w:val="0"/>
          <w:smallCaps w:val="0"/>
          <w:color w:val="000000" w:themeColor="text1"/>
          <w:kern w:val="24"/>
          <w:sz w:val="24"/>
          <w:szCs w:val="24"/>
          <w14:textFill>
            <w14:solidFill>
              <w14:schemeClr w14:val="tx1"/>
            </w14:solidFill>
          </w14:textFill>
        </w:rPr>
        <w:t>m</w:t>
      </w:r>
      <w:r>
        <w:rPr>
          <w:rFonts w:ascii="Times New Roman" w:hAnsi="Times New Roman" w:cs="Arial"/>
          <w:caps w:val="0"/>
          <w:smallCaps w:val="0"/>
          <w:color w:val="000000" w:themeColor="text1"/>
          <w:kern w:val="24"/>
          <w:sz w:val="24"/>
          <w:szCs w:val="24"/>
          <w:vertAlign w:val="superscript"/>
          <w14:textFill>
            <w14:solidFill>
              <w14:schemeClr w14:val="tx1"/>
            </w14:solidFill>
          </w14:textFill>
        </w:rPr>
        <w:t>3</w:t>
      </w:r>
      <w:r>
        <w:rPr>
          <w:rFonts w:ascii="Times New Roman" w:hAnsi="Times New Roman" w:cs="Arial"/>
          <w:caps w:val="0"/>
          <w:smallCaps w:val="0"/>
          <w:color w:val="000000" w:themeColor="text1"/>
          <w:kern w:val="24"/>
          <w:sz w:val="24"/>
          <w:szCs w:val="24"/>
          <w14:textFill>
            <w14:solidFill>
              <w14:schemeClr w14:val="tx1"/>
            </w14:solidFill>
          </w14:textFill>
        </w:rPr>
        <w:t>/d</w:t>
      </w:r>
      <w:r>
        <w:rPr>
          <w:rFonts w:hint="eastAsia" w:ascii="Times New Roman" w:hAnsi="Times New Roman" w:cs="Arial"/>
          <w:caps w:val="0"/>
          <w:smallCaps w:val="0"/>
          <w:color w:val="000000" w:themeColor="text1"/>
          <w:kern w:val="24"/>
          <w:sz w:val="24"/>
          <w:szCs w:val="24"/>
          <w14:textFill>
            <w14:solidFill>
              <w14:schemeClr w14:val="tx1"/>
            </w14:solidFill>
          </w14:textFill>
        </w:rPr>
        <w:t>，经化粪池预处理后排入工业园生活污水管网。</w:t>
      </w:r>
    </w:p>
    <w:p>
      <w:pPr>
        <w:tabs>
          <w:tab w:val="left" w:pos="0"/>
        </w:tabs>
        <w:spacing w:line="360" w:lineRule="auto"/>
        <w:ind w:firstLine="480" w:firstLineChars="200"/>
        <w:rPr>
          <w:rFonts w:hint="eastAsia" w:ascii="Times New Roman" w:hAnsi="Times New Roman"/>
          <w:caps w:val="0"/>
          <w:smallCaps w:val="0"/>
          <w:color w:val="000000" w:themeColor="text1"/>
          <w:sz w:val="24"/>
          <w:szCs w:val="24"/>
          <w14:textFill>
            <w14:solidFill>
              <w14:schemeClr w14:val="tx1"/>
            </w14:solidFill>
          </w14:textFill>
        </w:rPr>
      </w:pPr>
      <w:r>
        <w:rPr>
          <w:rFonts w:hint="eastAsia" w:ascii="Times New Roman" w:hAnsi="Times New Roman"/>
          <w:caps w:val="0"/>
          <w:smallCaps w:val="0"/>
          <w:color w:val="000000" w:themeColor="text1"/>
          <w:sz w:val="24"/>
          <w:szCs w:val="24"/>
          <w14:textFill>
            <w14:solidFill>
              <w14:schemeClr w14:val="tx1"/>
            </w14:solidFill>
          </w14:textFill>
        </w:rPr>
        <w:t>现有工程水平衡见图</w:t>
      </w:r>
      <w:r>
        <w:rPr>
          <w:rFonts w:ascii="Times New Roman" w:hAnsi="Times New Roman"/>
          <w:caps w:val="0"/>
          <w:smallCaps w:val="0"/>
          <w:color w:val="000000" w:themeColor="text1"/>
          <w:sz w:val="24"/>
          <w:szCs w:val="24"/>
          <w14:textFill>
            <w14:solidFill>
              <w14:schemeClr w14:val="tx1"/>
            </w14:solidFill>
          </w14:textFill>
        </w:rPr>
        <w:t>2.</w:t>
      </w:r>
      <w:r>
        <w:rPr>
          <w:rFonts w:hint="eastAsia" w:ascii="Times New Roman" w:hAnsi="Times New Roman"/>
          <w:caps w:val="0"/>
          <w:smallCaps w:val="0"/>
          <w:color w:val="000000" w:themeColor="text1"/>
          <w:sz w:val="24"/>
          <w:szCs w:val="24"/>
          <w:lang w:val="en-US" w:eastAsia="zh-CN"/>
          <w14:textFill>
            <w14:solidFill>
              <w14:schemeClr w14:val="tx1"/>
            </w14:solidFill>
          </w14:textFill>
        </w:rPr>
        <w:t>1</w:t>
      </w:r>
      <w:r>
        <w:rPr>
          <w:rFonts w:hint="eastAsia" w:ascii="Times New Roman" w:hAnsi="Times New Roman"/>
          <w:caps w:val="0"/>
          <w:smallCaps w:val="0"/>
          <w:color w:val="000000" w:themeColor="text1"/>
          <w:sz w:val="24"/>
          <w:szCs w:val="24"/>
          <w14:textFill>
            <w14:solidFill>
              <w14:schemeClr w14:val="tx1"/>
            </w14:solidFill>
          </w14:textFill>
        </w:rPr>
        <w:t>-</w:t>
      </w:r>
      <w:r>
        <w:rPr>
          <w:rFonts w:hint="eastAsia" w:ascii="Times New Roman" w:hAnsi="Times New Roman"/>
          <w:caps w:val="0"/>
          <w:smallCaps w:val="0"/>
          <w:color w:val="000000" w:themeColor="text1"/>
          <w:sz w:val="24"/>
          <w:szCs w:val="24"/>
          <w:lang w:val="en-US" w:eastAsia="zh-CN"/>
          <w14:textFill>
            <w14:solidFill>
              <w14:schemeClr w14:val="tx1"/>
            </w14:solidFill>
          </w14:textFill>
        </w:rPr>
        <w:t>1</w:t>
      </w:r>
      <w:r>
        <w:rPr>
          <w:rFonts w:hint="eastAsia" w:ascii="Times New Roman" w:hAnsi="Times New Roman"/>
          <w:caps w:val="0"/>
          <w:smallCaps w:val="0"/>
          <w:color w:val="000000" w:themeColor="text1"/>
          <w:sz w:val="24"/>
          <w:szCs w:val="24"/>
          <w14:textFill>
            <w14:solidFill>
              <w14:schemeClr w14:val="tx1"/>
            </w14:solidFill>
          </w14:textFill>
        </w:rPr>
        <w:t>，表</w:t>
      </w:r>
      <w:r>
        <w:rPr>
          <w:rFonts w:ascii="Times New Roman" w:hAnsi="Times New Roman"/>
          <w:caps w:val="0"/>
          <w:smallCaps w:val="0"/>
          <w:color w:val="000000" w:themeColor="text1"/>
          <w:sz w:val="24"/>
          <w:szCs w:val="24"/>
          <w14:textFill>
            <w14:solidFill>
              <w14:schemeClr w14:val="tx1"/>
            </w14:solidFill>
          </w14:textFill>
        </w:rPr>
        <w:t>2.</w:t>
      </w:r>
      <w:r>
        <w:rPr>
          <w:rFonts w:hint="eastAsia" w:ascii="Times New Roman" w:hAnsi="Times New Roman"/>
          <w:caps w:val="0"/>
          <w:smallCaps w:val="0"/>
          <w:color w:val="000000" w:themeColor="text1"/>
          <w:sz w:val="24"/>
          <w:szCs w:val="24"/>
          <w:lang w:val="en-US" w:eastAsia="zh-CN"/>
          <w14:textFill>
            <w14:solidFill>
              <w14:schemeClr w14:val="tx1"/>
            </w14:solidFill>
          </w14:textFill>
        </w:rPr>
        <w:t>1</w:t>
      </w:r>
      <w:r>
        <w:rPr>
          <w:rFonts w:hint="eastAsia" w:ascii="Times New Roman" w:hAnsi="Times New Roman"/>
          <w:caps w:val="0"/>
          <w:smallCaps w:val="0"/>
          <w:color w:val="000000" w:themeColor="text1"/>
          <w:sz w:val="24"/>
          <w:szCs w:val="24"/>
          <w14:textFill>
            <w14:solidFill>
              <w14:schemeClr w14:val="tx1"/>
            </w14:solidFill>
          </w14:textFill>
        </w:rPr>
        <w:t>-</w:t>
      </w:r>
      <w:r>
        <w:rPr>
          <w:rFonts w:hint="eastAsia" w:ascii="Times New Roman" w:hAnsi="Times New Roman"/>
          <w:caps w:val="0"/>
          <w:smallCaps w:val="0"/>
          <w:color w:val="000000" w:themeColor="text1"/>
          <w:sz w:val="24"/>
          <w:szCs w:val="24"/>
          <w:lang w:val="en-US" w:eastAsia="zh-CN"/>
          <w14:textFill>
            <w14:solidFill>
              <w14:schemeClr w14:val="tx1"/>
            </w14:solidFill>
          </w14:textFill>
        </w:rPr>
        <w:t>7</w:t>
      </w:r>
      <w:r>
        <w:rPr>
          <w:rFonts w:hint="eastAsia" w:ascii="Times New Roman" w:hAnsi="Times New Roman"/>
          <w:caps w:val="0"/>
          <w:smallCaps w:val="0"/>
          <w:color w:val="000000" w:themeColor="text1"/>
          <w:sz w:val="24"/>
          <w:szCs w:val="24"/>
          <w14:textFill>
            <w14:solidFill>
              <w14:schemeClr w14:val="tx1"/>
            </w14:solidFill>
          </w14:textFill>
        </w:rPr>
        <w:t>。</w:t>
      </w:r>
    </w:p>
    <w:p>
      <w:pPr>
        <w:tabs>
          <w:tab w:val="left" w:pos="0"/>
        </w:tabs>
        <w:spacing w:line="360" w:lineRule="auto"/>
        <w:ind w:firstLine="480" w:firstLineChars="200"/>
        <w:jc w:val="left"/>
        <w:rPr>
          <w:rFonts w:ascii="Times New Roman" w:hAnsi="Times New Roman"/>
          <w:caps w:val="0"/>
          <w:smallCaps w:val="0"/>
          <w:color w:val="000000" w:themeColor="text1"/>
          <w:sz w:val="24"/>
          <w14:textFill>
            <w14:solidFill>
              <w14:schemeClr w14:val="tx1"/>
            </w14:solidFill>
          </w14:textFill>
        </w:rPr>
      </w:pPr>
      <w:r>
        <w:rPr>
          <w:rFonts w:ascii="Times New Roman" w:hAnsi="Times New Roman"/>
          <w:caps w:val="0"/>
          <w:smallCaps w:val="0"/>
          <w:color w:val="000000" w:themeColor="text1"/>
          <w:sz w:val="24"/>
          <w14:textFill>
            <w14:solidFill>
              <w14:schemeClr w14:val="tx1"/>
            </w14:solidFill>
          </w14:textFill>
        </w:rPr>
        <w:t>（3）供电</w:t>
      </w:r>
    </w:p>
    <w:p>
      <w:pPr>
        <w:tabs>
          <w:tab w:val="left" w:pos="0"/>
        </w:tabs>
        <w:spacing w:line="360" w:lineRule="auto"/>
        <w:ind w:firstLine="480" w:firstLineChars="200"/>
        <w:jc w:val="left"/>
        <w:rPr>
          <w:rFonts w:ascii="Times New Roman" w:hAnsi="Times New Roman"/>
          <w:caps w:val="0"/>
          <w:smallCaps w:val="0"/>
          <w:color w:val="000000" w:themeColor="text1"/>
          <w:sz w:val="24"/>
          <w14:textFill>
            <w14:solidFill>
              <w14:schemeClr w14:val="tx1"/>
            </w14:solidFill>
          </w14:textFill>
        </w:rPr>
      </w:pPr>
      <w:r>
        <w:rPr>
          <w:rFonts w:ascii="Times New Roman" w:hAnsi="Times New Roman"/>
          <w:caps w:val="0"/>
          <w:smallCaps w:val="0"/>
          <w:color w:val="000000" w:themeColor="text1"/>
          <w:sz w:val="24"/>
          <w14:textFill>
            <w14:solidFill>
              <w14:schemeClr w14:val="tx1"/>
            </w14:solidFill>
          </w14:textFill>
        </w:rPr>
        <w:t>本项目</w:t>
      </w:r>
      <w:r>
        <w:rPr>
          <w:rFonts w:hint="eastAsia" w:ascii="Times New Roman" w:hAnsi="Times New Roman"/>
          <w:caps w:val="0"/>
          <w:smallCaps w:val="0"/>
          <w:color w:val="000000" w:themeColor="text1"/>
          <w:sz w:val="24"/>
          <w14:textFill>
            <w14:solidFill>
              <w14:schemeClr w14:val="tx1"/>
            </w14:solidFill>
          </w14:textFill>
        </w:rPr>
        <w:t>依托现有</w:t>
      </w:r>
      <w:r>
        <w:rPr>
          <w:rFonts w:ascii="Times New Roman" w:hAnsi="Times New Roman"/>
          <w:caps w:val="0"/>
          <w:smallCaps w:val="0"/>
          <w:color w:val="000000" w:themeColor="text1"/>
          <w:sz w:val="24"/>
          <w14:textFill>
            <w14:solidFill>
              <w14:schemeClr w14:val="tx1"/>
            </w14:solidFill>
          </w14:textFill>
        </w:rPr>
        <w:t>一台800kVA，10/0.4kV的变压器及相应的配电设备，采用树干式和放射式相接合布线方式给380/220V用电设备配电。其它用电设备由设在车间的配电室采用放射式布线方式配电。供电来源为云溪工业园电网。</w:t>
      </w:r>
    </w:p>
    <w:p>
      <w:pPr>
        <w:pStyle w:val="21"/>
        <w:rPr>
          <w:rFonts w:ascii="Times New Roman" w:hAnsi="Times New Roman"/>
          <w:caps w:val="0"/>
          <w:smallCaps w:val="0"/>
          <w:color w:val="000000" w:themeColor="text1"/>
          <w:sz w:val="21"/>
          <w:szCs w:val="21"/>
          <w14:textFill>
            <w14:solidFill>
              <w14:schemeClr w14:val="tx1"/>
            </w14:solidFill>
          </w14:textFill>
        </w:rPr>
      </w:pPr>
      <w:r>
        <w:t xml:space="preserve">表 </w:t>
      </w:r>
      <w:r>
        <w:fldChar w:fldCharType="begin"/>
      </w:r>
      <w:r>
        <w:instrText xml:space="preserve"> STYLEREF 2 \s </w:instrText>
      </w:r>
      <w:r>
        <w:fldChar w:fldCharType="separate"/>
      </w:r>
      <w:r>
        <w:t>2</w:t>
      </w:r>
      <w:r>
        <w:rPr>
          <w:rFonts w:hint="eastAsia"/>
          <w:lang w:val="en-US" w:eastAsia="zh-CN"/>
        </w:rPr>
        <w:t>.</w:t>
      </w:r>
      <w:r>
        <w:t>1</w:t>
      </w:r>
      <w:r>
        <w:fldChar w:fldCharType="end"/>
      </w:r>
      <w:r>
        <w:rPr>
          <w:rFonts w:hint="eastAsia"/>
          <w:lang w:eastAsia="zh-CN"/>
        </w:rPr>
        <w:t>-</w:t>
      </w:r>
      <w:r>
        <w:fldChar w:fldCharType="begin"/>
      </w:r>
      <w:r>
        <w:instrText xml:space="preserve"> SEQ 表 \* ARABIC \s 2 </w:instrText>
      </w:r>
      <w:r>
        <w:fldChar w:fldCharType="separate"/>
      </w:r>
      <w:r>
        <w:t>7</w:t>
      </w:r>
      <w:r>
        <w:fldChar w:fldCharType="end"/>
      </w:r>
      <w:r>
        <w:rPr>
          <w:rFonts w:hint="eastAsia"/>
          <w:lang w:val="en-US" w:eastAsia="zh-CN"/>
        </w:rPr>
        <w:tab/>
      </w:r>
      <w:r>
        <w:rPr>
          <w:rFonts w:hint="eastAsia" w:ascii="Times New Roman" w:hAnsi="Times New Roman"/>
          <w:caps w:val="0"/>
          <w:smallCaps w:val="0"/>
          <w:color w:val="000000" w:themeColor="text1"/>
          <w:sz w:val="21"/>
          <w:szCs w:val="21"/>
          <w14:textFill>
            <w14:solidFill>
              <w14:schemeClr w14:val="tx1"/>
            </w14:solidFill>
          </w14:textFill>
        </w:rPr>
        <w:t>现有工程水量平衡表</w:t>
      </w:r>
      <w:r>
        <w:rPr>
          <w:rFonts w:ascii="Times New Roman" w:hAnsi="Times New Roman"/>
          <w:caps w:val="0"/>
          <w:smallCaps w:val="0"/>
          <w:color w:val="000000" w:themeColor="text1"/>
          <w:sz w:val="21"/>
          <w:szCs w:val="21"/>
          <w14:textFill>
            <w14:solidFill>
              <w14:schemeClr w14:val="tx1"/>
            </w14:solidFill>
          </w14:textFill>
        </w:rPr>
        <w:t xml:space="preserve">     </w:t>
      </w:r>
      <w:r>
        <w:rPr>
          <w:rFonts w:hint="eastAsia" w:ascii="Times New Roman" w:hAnsi="Times New Roman"/>
          <w:caps w:val="0"/>
          <w:smallCaps w:val="0"/>
          <w:color w:val="000000" w:themeColor="text1"/>
          <w:sz w:val="21"/>
          <w:szCs w:val="21"/>
          <w14:textFill>
            <w14:solidFill>
              <w14:schemeClr w14:val="tx1"/>
            </w14:solidFill>
          </w14:textFill>
        </w:rPr>
        <w:t xml:space="preserve"> 单位：</w:t>
      </w:r>
      <w:r>
        <w:rPr>
          <w:rFonts w:ascii="Times New Roman" w:hAnsi="Times New Roman"/>
          <w:caps w:val="0"/>
          <w:smallCaps w:val="0"/>
          <w:color w:val="000000" w:themeColor="text1"/>
          <w:sz w:val="21"/>
          <w:szCs w:val="21"/>
          <w14:textFill>
            <w14:solidFill>
              <w14:schemeClr w14:val="tx1"/>
            </w14:solidFill>
          </w14:textFill>
        </w:rPr>
        <w:t>m</w:t>
      </w:r>
      <w:r>
        <w:rPr>
          <w:rFonts w:ascii="Times New Roman" w:hAnsi="Times New Roman"/>
          <w:caps w:val="0"/>
          <w:smallCaps w:val="0"/>
          <w:color w:val="000000" w:themeColor="text1"/>
          <w:sz w:val="21"/>
          <w:szCs w:val="21"/>
          <w:vertAlign w:val="superscript"/>
          <w14:textFill>
            <w14:solidFill>
              <w14:schemeClr w14:val="tx1"/>
            </w14:solidFill>
          </w14:textFill>
        </w:rPr>
        <w:t>3</w:t>
      </w:r>
      <w:r>
        <w:rPr>
          <w:rFonts w:ascii="Times New Roman" w:hAnsi="Times New Roman"/>
          <w:caps w:val="0"/>
          <w:smallCaps w:val="0"/>
          <w:color w:val="000000" w:themeColor="text1"/>
          <w:sz w:val="21"/>
          <w:szCs w:val="21"/>
          <w14:textFill>
            <w14:solidFill>
              <w14:schemeClr w14:val="tx1"/>
            </w14:solidFill>
          </w14:textFill>
        </w:rPr>
        <w:t>/d</w:t>
      </w:r>
    </w:p>
    <w:tbl>
      <w:tblPr>
        <w:tblStyle w:val="58"/>
        <w:tblW w:w="908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53"/>
        <w:gridCol w:w="2035"/>
        <w:gridCol w:w="797"/>
        <w:gridCol w:w="1203"/>
        <w:gridCol w:w="734"/>
        <w:gridCol w:w="860"/>
        <w:gridCol w:w="968"/>
        <w:gridCol w:w="19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0" w:hRule="atLeast"/>
          <w:tblHeader/>
          <w:jc w:val="center"/>
        </w:trPr>
        <w:tc>
          <w:tcPr>
            <w:tcW w:w="553" w:type="dxa"/>
            <w:tcBorders>
              <w:top w:val="single" w:color="auto" w:sz="4" w:space="0"/>
              <w:left w:val="single" w:color="auto" w:sz="4" w:space="0"/>
              <w:bottom w:val="single" w:color="auto" w:sz="4" w:space="0"/>
              <w:right w:val="single" w:color="auto" w:sz="4" w:space="0"/>
            </w:tcBorders>
            <w:vAlign w:val="center"/>
          </w:tcPr>
          <w:p>
            <w:pPr>
              <w:spacing w:line="350" w:lineRule="exact"/>
              <w:jc w:val="center"/>
              <w:rPr>
                <w:rFonts w:ascii="Times New Roman" w:hAnsi="Times New Roman"/>
                <w:b/>
                <w:caps w:val="0"/>
                <w:smallCaps w:val="0"/>
                <w:color w:val="000000" w:themeColor="text1"/>
                <w:szCs w:val="21"/>
                <w14:textFill>
                  <w14:solidFill>
                    <w14:schemeClr w14:val="tx1"/>
                  </w14:solidFill>
                </w14:textFill>
              </w:rPr>
            </w:pPr>
            <w:r>
              <w:rPr>
                <w:rFonts w:ascii="Times New Roman" w:hAnsi="Times New Roman"/>
                <w:b/>
                <w:caps w:val="0"/>
                <w:smallCaps w:val="0"/>
                <w:color w:val="000000" w:themeColor="text1"/>
                <w:szCs w:val="21"/>
                <w14:textFill>
                  <w14:solidFill>
                    <w14:schemeClr w14:val="tx1"/>
                  </w14:solidFill>
                </w14:textFill>
              </w:rPr>
              <w:t>序号</w:t>
            </w:r>
          </w:p>
        </w:tc>
        <w:tc>
          <w:tcPr>
            <w:tcW w:w="2035" w:type="dxa"/>
            <w:tcBorders>
              <w:top w:val="single" w:color="auto" w:sz="4" w:space="0"/>
              <w:left w:val="single" w:color="auto" w:sz="4" w:space="0"/>
              <w:bottom w:val="single" w:color="auto" w:sz="4" w:space="0"/>
              <w:right w:val="single" w:color="auto" w:sz="4" w:space="0"/>
            </w:tcBorders>
            <w:vAlign w:val="center"/>
          </w:tcPr>
          <w:p>
            <w:pPr>
              <w:spacing w:line="350" w:lineRule="exact"/>
              <w:jc w:val="center"/>
              <w:rPr>
                <w:rFonts w:ascii="Times New Roman" w:hAnsi="Times New Roman"/>
                <w:b/>
                <w:caps w:val="0"/>
                <w:smallCaps w:val="0"/>
                <w:color w:val="000000" w:themeColor="text1"/>
                <w:szCs w:val="21"/>
                <w14:textFill>
                  <w14:solidFill>
                    <w14:schemeClr w14:val="tx1"/>
                  </w14:solidFill>
                </w14:textFill>
              </w:rPr>
            </w:pPr>
            <w:r>
              <w:rPr>
                <w:rFonts w:ascii="Times New Roman" w:hAnsi="Times New Roman"/>
                <w:b/>
                <w:caps w:val="0"/>
                <w:smallCaps w:val="0"/>
                <w:color w:val="000000" w:themeColor="text1"/>
                <w:szCs w:val="21"/>
                <w14:textFill>
                  <w14:solidFill>
                    <w14:schemeClr w14:val="tx1"/>
                  </w14:solidFill>
                </w14:textFill>
              </w:rPr>
              <w:t>用水工序</w:t>
            </w:r>
          </w:p>
        </w:tc>
        <w:tc>
          <w:tcPr>
            <w:tcW w:w="797" w:type="dxa"/>
            <w:tcBorders>
              <w:top w:val="single" w:color="auto" w:sz="4" w:space="0"/>
              <w:left w:val="single" w:color="auto" w:sz="4" w:space="0"/>
              <w:bottom w:val="single" w:color="auto" w:sz="4" w:space="0"/>
              <w:right w:val="single" w:color="auto" w:sz="4" w:space="0"/>
            </w:tcBorders>
            <w:vAlign w:val="center"/>
          </w:tcPr>
          <w:p>
            <w:pPr>
              <w:spacing w:line="350" w:lineRule="exact"/>
              <w:jc w:val="center"/>
              <w:rPr>
                <w:rFonts w:ascii="Times New Roman" w:hAnsi="Times New Roman"/>
                <w:b/>
                <w:caps w:val="0"/>
                <w:smallCaps w:val="0"/>
                <w:color w:val="000000" w:themeColor="text1"/>
                <w:szCs w:val="21"/>
                <w14:textFill>
                  <w14:solidFill>
                    <w14:schemeClr w14:val="tx1"/>
                  </w14:solidFill>
                </w14:textFill>
              </w:rPr>
            </w:pPr>
            <w:r>
              <w:rPr>
                <w:rFonts w:ascii="Times New Roman" w:hAnsi="Times New Roman"/>
                <w:b/>
                <w:caps w:val="0"/>
                <w:smallCaps w:val="0"/>
                <w:color w:val="000000" w:themeColor="text1"/>
                <w:szCs w:val="21"/>
                <w14:textFill>
                  <w14:solidFill>
                    <w14:schemeClr w14:val="tx1"/>
                  </w14:solidFill>
                </w14:textFill>
              </w:rPr>
              <w:t>新鲜水</w:t>
            </w:r>
          </w:p>
          <w:p>
            <w:pPr>
              <w:spacing w:line="350" w:lineRule="exact"/>
              <w:jc w:val="center"/>
              <w:rPr>
                <w:rFonts w:ascii="Times New Roman" w:hAnsi="Times New Roman"/>
                <w:b/>
                <w:caps w:val="0"/>
                <w:smallCaps w:val="0"/>
                <w:color w:val="000000" w:themeColor="text1"/>
                <w:szCs w:val="21"/>
                <w14:textFill>
                  <w14:solidFill>
                    <w14:schemeClr w14:val="tx1"/>
                  </w14:solidFill>
                </w14:textFill>
              </w:rPr>
            </w:pPr>
            <w:r>
              <w:rPr>
                <w:rFonts w:ascii="Times New Roman" w:hAnsi="Times New Roman"/>
                <w:b/>
                <w:caps w:val="0"/>
                <w:smallCaps w:val="0"/>
                <w:color w:val="000000" w:themeColor="text1"/>
                <w:szCs w:val="21"/>
                <w14:textFill>
                  <w14:solidFill>
                    <w14:schemeClr w14:val="tx1"/>
                  </w14:solidFill>
                </w14:textFill>
              </w:rPr>
              <w:t>用量</w:t>
            </w:r>
          </w:p>
        </w:tc>
        <w:tc>
          <w:tcPr>
            <w:tcW w:w="1203" w:type="dxa"/>
            <w:tcBorders>
              <w:top w:val="single" w:color="auto" w:sz="4" w:space="0"/>
              <w:left w:val="single" w:color="auto" w:sz="4" w:space="0"/>
              <w:bottom w:val="single" w:color="auto" w:sz="4" w:space="0"/>
              <w:right w:val="single" w:color="auto" w:sz="4" w:space="0"/>
            </w:tcBorders>
            <w:vAlign w:val="center"/>
          </w:tcPr>
          <w:p>
            <w:pPr>
              <w:spacing w:line="350" w:lineRule="exact"/>
              <w:jc w:val="center"/>
              <w:rPr>
                <w:rFonts w:ascii="Times New Roman" w:hAnsi="Times New Roman"/>
                <w:b/>
                <w:caps w:val="0"/>
                <w:smallCaps w:val="0"/>
                <w:color w:val="000000" w:themeColor="text1"/>
                <w:szCs w:val="21"/>
                <w14:textFill>
                  <w14:solidFill>
                    <w14:schemeClr w14:val="tx1"/>
                  </w14:solidFill>
                </w14:textFill>
              </w:rPr>
            </w:pPr>
            <w:r>
              <w:rPr>
                <w:rFonts w:ascii="Times New Roman" w:hAnsi="Times New Roman"/>
                <w:b/>
                <w:caps w:val="0"/>
                <w:smallCaps w:val="0"/>
                <w:color w:val="000000" w:themeColor="text1"/>
                <w:szCs w:val="21"/>
                <w14:textFill>
                  <w14:solidFill>
                    <w14:schemeClr w14:val="tx1"/>
                  </w14:solidFill>
                </w14:textFill>
              </w:rPr>
              <w:t>原料带水及生成水量</w:t>
            </w:r>
          </w:p>
        </w:tc>
        <w:tc>
          <w:tcPr>
            <w:tcW w:w="734" w:type="dxa"/>
            <w:tcBorders>
              <w:top w:val="single" w:color="auto" w:sz="4" w:space="0"/>
              <w:left w:val="single" w:color="auto" w:sz="4" w:space="0"/>
              <w:bottom w:val="single" w:color="auto" w:sz="4" w:space="0"/>
              <w:right w:val="single" w:color="auto" w:sz="4" w:space="0"/>
            </w:tcBorders>
            <w:vAlign w:val="center"/>
          </w:tcPr>
          <w:p>
            <w:pPr>
              <w:spacing w:line="350" w:lineRule="exact"/>
              <w:jc w:val="center"/>
              <w:rPr>
                <w:rFonts w:ascii="Times New Roman" w:hAnsi="Times New Roman"/>
                <w:b/>
                <w:caps w:val="0"/>
                <w:smallCaps w:val="0"/>
                <w:color w:val="000000" w:themeColor="text1"/>
                <w:szCs w:val="21"/>
                <w14:textFill>
                  <w14:solidFill>
                    <w14:schemeClr w14:val="tx1"/>
                  </w14:solidFill>
                </w14:textFill>
              </w:rPr>
            </w:pPr>
            <w:r>
              <w:rPr>
                <w:rFonts w:ascii="Times New Roman" w:hAnsi="Times New Roman"/>
                <w:b/>
                <w:caps w:val="0"/>
                <w:smallCaps w:val="0"/>
                <w:color w:val="000000" w:themeColor="text1"/>
                <w:szCs w:val="21"/>
                <w14:textFill>
                  <w14:solidFill>
                    <w14:schemeClr w14:val="tx1"/>
                  </w14:solidFill>
                </w14:textFill>
              </w:rPr>
              <w:t>循环</w:t>
            </w:r>
          </w:p>
          <w:p>
            <w:pPr>
              <w:spacing w:line="350" w:lineRule="exact"/>
              <w:jc w:val="center"/>
              <w:rPr>
                <w:rFonts w:ascii="Times New Roman" w:hAnsi="Times New Roman"/>
                <w:b/>
                <w:caps w:val="0"/>
                <w:smallCaps w:val="0"/>
                <w:color w:val="000000" w:themeColor="text1"/>
                <w:szCs w:val="21"/>
                <w14:textFill>
                  <w14:solidFill>
                    <w14:schemeClr w14:val="tx1"/>
                  </w14:solidFill>
                </w14:textFill>
              </w:rPr>
            </w:pPr>
            <w:r>
              <w:rPr>
                <w:rFonts w:ascii="Times New Roman" w:hAnsi="Times New Roman"/>
                <w:b/>
                <w:caps w:val="0"/>
                <w:smallCaps w:val="0"/>
                <w:color w:val="000000" w:themeColor="text1"/>
                <w:szCs w:val="21"/>
                <w14:textFill>
                  <w14:solidFill>
                    <w14:schemeClr w14:val="tx1"/>
                  </w14:solidFill>
                </w14:textFill>
              </w:rPr>
              <w:t>水量</w:t>
            </w:r>
          </w:p>
        </w:tc>
        <w:tc>
          <w:tcPr>
            <w:tcW w:w="860" w:type="dxa"/>
            <w:tcBorders>
              <w:top w:val="single" w:color="auto" w:sz="4" w:space="0"/>
              <w:left w:val="single" w:color="auto" w:sz="4" w:space="0"/>
              <w:bottom w:val="single" w:color="auto" w:sz="4" w:space="0"/>
              <w:right w:val="single" w:color="auto" w:sz="4" w:space="0"/>
            </w:tcBorders>
            <w:vAlign w:val="center"/>
          </w:tcPr>
          <w:p>
            <w:pPr>
              <w:spacing w:line="350" w:lineRule="exact"/>
              <w:jc w:val="center"/>
              <w:rPr>
                <w:rFonts w:ascii="Times New Roman" w:hAnsi="Times New Roman"/>
                <w:b/>
                <w:caps w:val="0"/>
                <w:smallCaps w:val="0"/>
                <w:color w:val="000000" w:themeColor="text1"/>
                <w:szCs w:val="21"/>
                <w14:textFill>
                  <w14:solidFill>
                    <w14:schemeClr w14:val="tx1"/>
                  </w14:solidFill>
                </w14:textFill>
              </w:rPr>
            </w:pPr>
            <w:r>
              <w:rPr>
                <w:rFonts w:ascii="Times New Roman" w:hAnsi="Times New Roman"/>
                <w:b/>
                <w:caps w:val="0"/>
                <w:smallCaps w:val="0"/>
                <w:color w:val="000000" w:themeColor="text1"/>
                <w:szCs w:val="21"/>
                <w14:textFill>
                  <w14:solidFill>
                    <w14:schemeClr w14:val="tx1"/>
                  </w14:solidFill>
                </w14:textFill>
              </w:rPr>
              <w:t>消耗量</w:t>
            </w:r>
          </w:p>
        </w:tc>
        <w:tc>
          <w:tcPr>
            <w:tcW w:w="968" w:type="dxa"/>
            <w:tcBorders>
              <w:top w:val="single" w:color="auto" w:sz="4" w:space="0"/>
              <w:left w:val="single" w:color="auto" w:sz="4" w:space="0"/>
              <w:bottom w:val="single" w:color="auto" w:sz="4" w:space="0"/>
              <w:right w:val="single" w:color="auto" w:sz="4" w:space="0"/>
            </w:tcBorders>
            <w:vAlign w:val="center"/>
          </w:tcPr>
          <w:p>
            <w:pPr>
              <w:spacing w:line="350" w:lineRule="exact"/>
              <w:jc w:val="center"/>
              <w:rPr>
                <w:rFonts w:ascii="Times New Roman" w:hAnsi="Times New Roman"/>
                <w:b/>
                <w:caps w:val="0"/>
                <w:smallCaps w:val="0"/>
                <w:color w:val="000000" w:themeColor="text1"/>
                <w:szCs w:val="21"/>
                <w14:textFill>
                  <w14:solidFill>
                    <w14:schemeClr w14:val="tx1"/>
                  </w14:solidFill>
                </w14:textFill>
              </w:rPr>
            </w:pPr>
            <w:r>
              <w:rPr>
                <w:rFonts w:ascii="Times New Roman" w:hAnsi="Times New Roman"/>
                <w:b/>
                <w:caps w:val="0"/>
                <w:smallCaps w:val="0"/>
                <w:color w:val="000000" w:themeColor="text1"/>
                <w:szCs w:val="21"/>
                <w14:textFill>
                  <w14:solidFill>
                    <w14:schemeClr w14:val="tx1"/>
                  </w14:solidFill>
                </w14:textFill>
              </w:rPr>
              <w:t>排放量</w:t>
            </w:r>
          </w:p>
        </w:tc>
        <w:tc>
          <w:tcPr>
            <w:tcW w:w="1931" w:type="dxa"/>
            <w:tcBorders>
              <w:top w:val="single" w:color="auto" w:sz="4" w:space="0"/>
              <w:left w:val="single" w:color="auto" w:sz="4" w:space="0"/>
              <w:bottom w:val="single" w:color="auto" w:sz="4" w:space="0"/>
              <w:right w:val="single" w:color="auto" w:sz="4" w:space="0"/>
            </w:tcBorders>
            <w:vAlign w:val="center"/>
          </w:tcPr>
          <w:p>
            <w:pPr>
              <w:spacing w:line="350" w:lineRule="exact"/>
              <w:jc w:val="center"/>
              <w:rPr>
                <w:rFonts w:ascii="Times New Roman" w:hAnsi="Times New Roman"/>
                <w:b/>
                <w:caps w:val="0"/>
                <w:smallCaps w:val="0"/>
                <w:color w:val="000000" w:themeColor="text1"/>
                <w:szCs w:val="21"/>
                <w14:textFill>
                  <w14:solidFill>
                    <w14:schemeClr w14:val="tx1"/>
                  </w14:solidFill>
                </w14:textFill>
              </w:rPr>
            </w:pPr>
            <w:r>
              <w:rPr>
                <w:rFonts w:ascii="Times New Roman" w:hAnsi="Times New Roman"/>
                <w:b/>
                <w:caps w:val="0"/>
                <w:smallCaps w:val="0"/>
                <w:color w:val="000000" w:themeColor="text1"/>
                <w:szCs w:val="21"/>
                <w14:textFill>
                  <w14:solidFill>
                    <w14:schemeClr w14:val="tx1"/>
                  </w14:solidFill>
                </w14:textFill>
              </w:rPr>
              <w:t>排放去向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135" w:hRule="atLeast"/>
          <w:jc w:val="center"/>
        </w:trPr>
        <w:tc>
          <w:tcPr>
            <w:tcW w:w="553" w:type="dxa"/>
            <w:tcBorders>
              <w:top w:val="single" w:color="auto" w:sz="4" w:space="0"/>
              <w:left w:val="single" w:color="auto" w:sz="4" w:space="0"/>
              <w:bottom w:val="single" w:color="auto" w:sz="4" w:space="0"/>
              <w:right w:val="single" w:color="auto" w:sz="4" w:space="0"/>
            </w:tcBorders>
            <w:vAlign w:val="center"/>
          </w:tcPr>
          <w:p>
            <w:pPr>
              <w:spacing w:line="35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1</w:t>
            </w:r>
          </w:p>
        </w:tc>
        <w:tc>
          <w:tcPr>
            <w:tcW w:w="2035" w:type="dxa"/>
            <w:tcBorders>
              <w:top w:val="single" w:color="auto" w:sz="4" w:space="0"/>
              <w:left w:val="single" w:color="auto" w:sz="4" w:space="0"/>
              <w:bottom w:val="single" w:color="auto" w:sz="4" w:space="0"/>
              <w:right w:val="single" w:color="auto" w:sz="4" w:space="0"/>
            </w:tcBorders>
            <w:vAlign w:val="center"/>
          </w:tcPr>
          <w:p>
            <w:pPr>
              <w:spacing w:line="35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二氯丙烷生产</w:t>
            </w:r>
          </w:p>
        </w:tc>
        <w:tc>
          <w:tcPr>
            <w:tcW w:w="797"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aps w:val="0"/>
                <w:smallCaps w:val="0"/>
                <w:color w:val="000000" w:themeColor="text1"/>
                <w:szCs w:val="21"/>
                <w14:textFill>
                  <w14:solidFill>
                    <w14:schemeClr w14:val="tx1"/>
                  </w14:solidFill>
                </w14:textFill>
              </w:rPr>
            </w:pPr>
          </w:p>
        </w:tc>
        <w:tc>
          <w:tcPr>
            <w:tcW w:w="1203"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0.8</w:t>
            </w:r>
          </w:p>
        </w:tc>
        <w:tc>
          <w:tcPr>
            <w:tcW w:w="734"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宋体"/>
                <w:caps w:val="0"/>
                <w:smallCaps w:val="0"/>
                <w:color w:val="000000" w:themeColor="text1"/>
                <w:szCs w:val="21"/>
                <w14:textFill>
                  <w14:solidFill>
                    <w14:schemeClr w14:val="tx1"/>
                  </w14:solidFill>
                </w14:textFill>
              </w:rPr>
            </w:pPr>
          </w:p>
        </w:tc>
        <w:tc>
          <w:tcPr>
            <w:tcW w:w="86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aps w:val="0"/>
                <w:smallCaps w:val="0"/>
                <w:color w:val="000000" w:themeColor="text1"/>
                <w:szCs w:val="21"/>
                <w14:textFill>
                  <w14:solidFill>
                    <w14:schemeClr w14:val="tx1"/>
                  </w14:solidFill>
                </w14:textFill>
              </w:rPr>
            </w:pPr>
          </w:p>
        </w:tc>
        <w:tc>
          <w:tcPr>
            <w:tcW w:w="968"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0.8</w:t>
            </w:r>
          </w:p>
        </w:tc>
        <w:tc>
          <w:tcPr>
            <w:tcW w:w="1931" w:type="dxa"/>
            <w:vMerge w:val="restart"/>
            <w:tcBorders>
              <w:top w:val="single" w:color="auto" w:sz="4" w:space="0"/>
              <w:left w:val="single" w:color="auto" w:sz="4" w:space="0"/>
              <w:right w:val="single" w:color="auto" w:sz="4" w:space="0"/>
            </w:tcBorders>
            <w:vAlign w:val="center"/>
          </w:tcPr>
          <w:p>
            <w:pPr>
              <w:spacing w:line="35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云溪工业污水处理站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210" w:hRule="atLeast"/>
          <w:jc w:val="center"/>
        </w:trPr>
        <w:tc>
          <w:tcPr>
            <w:tcW w:w="553" w:type="dxa"/>
            <w:tcBorders>
              <w:top w:val="single" w:color="auto" w:sz="4" w:space="0"/>
              <w:left w:val="single" w:color="auto" w:sz="4" w:space="0"/>
              <w:bottom w:val="single" w:color="auto" w:sz="4" w:space="0"/>
              <w:right w:val="single" w:color="auto" w:sz="4" w:space="0"/>
            </w:tcBorders>
            <w:vAlign w:val="center"/>
          </w:tcPr>
          <w:p>
            <w:pPr>
              <w:spacing w:line="35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2</w:t>
            </w:r>
          </w:p>
        </w:tc>
        <w:tc>
          <w:tcPr>
            <w:tcW w:w="2035" w:type="dxa"/>
            <w:tcBorders>
              <w:top w:val="single" w:color="auto" w:sz="4" w:space="0"/>
              <w:left w:val="single" w:color="auto" w:sz="4" w:space="0"/>
              <w:bottom w:val="single" w:color="auto" w:sz="4" w:space="0"/>
              <w:right w:val="single" w:color="auto" w:sz="4" w:space="0"/>
            </w:tcBorders>
            <w:vAlign w:val="center"/>
          </w:tcPr>
          <w:p>
            <w:pPr>
              <w:spacing w:line="350" w:lineRule="exact"/>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设备及地面冲洗水</w:t>
            </w:r>
          </w:p>
        </w:tc>
        <w:tc>
          <w:tcPr>
            <w:tcW w:w="797"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3</w:t>
            </w:r>
          </w:p>
        </w:tc>
        <w:tc>
          <w:tcPr>
            <w:tcW w:w="1203"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宋体"/>
                <w:caps w:val="0"/>
                <w:smallCaps w:val="0"/>
                <w:color w:val="000000" w:themeColor="text1"/>
                <w:szCs w:val="21"/>
                <w14:textFill>
                  <w14:solidFill>
                    <w14:schemeClr w14:val="tx1"/>
                  </w14:solidFill>
                </w14:textFill>
              </w:rPr>
            </w:pPr>
          </w:p>
        </w:tc>
        <w:tc>
          <w:tcPr>
            <w:tcW w:w="734"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aps w:val="0"/>
                <w:smallCaps w:val="0"/>
                <w:color w:val="000000" w:themeColor="text1"/>
                <w:szCs w:val="21"/>
                <w14:textFill>
                  <w14:solidFill>
                    <w14:schemeClr w14:val="tx1"/>
                  </w14:solidFill>
                </w14:textFill>
              </w:rPr>
            </w:pPr>
          </w:p>
        </w:tc>
        <w:tc>
          <w:tcPr>
            <w:tcW w:w="86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0.3</w:t>
            </w:r>
          </w:p>
        </w:tc>
        <w:tc>
          <w:tcPr>
            <w:tcW w:w="968"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2.7</w:t>
            </w:r>
          </w:p>
        </w:tc>
        <w:tc>
          <w:tcPr>
            <w:tcW w:w="1931" w:type="dxa"/>
            <w:vMerge w:val="continue"/>
            <w:tcBorders>
              <w:left w:val="single" w:color="auto" w:sz="4" w:space="0"/>
              <w:right w:val="single" w:color="auto" w:sz="4" w:space="0"/>
            </w:tcBorders>
            <w:vAlign w:val="center"/>
          </w:tcPr>
          <w:p>
            <w:pPr>
              <w:spacing w:line="350" w:lineRule="exact"/>
              <w:jc w:val="center"/>
              <w:rPr>
                <w:rFonts w:ascii="Times New Roman" w:hAnsi="Times New Roman"/>
                <w:caps w:val="0"/>
                <w:smallCaps w:val="0"/>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jc w:val="center"/>
        </w:trPr>
        <w:tc>
          <w:tcPr>
            <w:tcW w:w="553" w:type="dxa"/>
            <w:tcBorders>
              <w:top w:val="single" w:color="auto" w:sz="4" w:space="0"/>
              <w:left w:val="single" w:color="auto" w:sz="4" w:space="0"/>
              <w:bottom w:val="single" w:color="auto" w:sz="4" w:space="0"/>
              <w:right w:val="single" w:color="auto" w:sz="4" w:space="0"/>
            </w:tcBorders>
            <w:vAlign w:val="center"/>
          </w:tcPr>
          <w:p>
            <w:pPr>
              <w:spacing w:line="35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3</w:t>
            </w:r>
          </w:p>
        </w:tc>
        <w:tc>
          <w:tcPr>
            <w:tcW w:w="2035" w:type="dxa"/>
            <w:tcBorders>
              <w:top w:val="single" w:color="auto" w:sz="4" w:space="0"/>
              <w:left w:val="single" w:color="auto" w:sz="4" w:space="0"/>
              <w:bottom w:val="single" w:color="auto" w:sz="4" w:space="0"/>
              <w:right w:val="single" w:color="auto" w:sz="4" w:space="0"/>
            </w:tcBorders>
            <w:vAlign w:val="center"/>
          </w:tcPr>
          <w:p>
            <w:pPr>
              <w:spacing w:line="35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实验室化验</w:t>
            </w:r>
          </w:p>
        </w:tc>
        <w:tc>
          <w:tcPr>
            <w:tcW w:w="797"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1</w:t>
            </w:r>
          </w:p>
        </w:tc>
        <w:tc>
          <w:tcPr>
            <w:tcW w:w="1203"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宋体"/>
                <w:caps w:val="0"/>
                <w:smallCaps w:val="0"/>
                <w:color w:val="000000" w:themeColor="text1"/>
                <w:szCs w:val="21"/>
                <w14:textFill>
                  <w14:solidFill>
                    <w14:schemeClr w14:val="tx1"/>
                  </w14:solidFill>
                </w14:textFill>
              </w:rPr>
            </w:pPr>
            <w:r>
              <w:rPr>
                <w:rFonts w:hint="eastAsia" w:ascii="Times New Roman" w:hAnsi="Times New Roman" w:cs="宋体"/>
                <w:caps w:val="0"/>
                <w:smallCaps w:val="0"/>
                <w:color w:val="000000" w:themeColor="text1"/>
                <w:szCs w:val="21"/>
                <w14:textFill>
                  <w14:solidFill>
                    <w14:schemeClr w14:val="tx1"/>
                  </w14:solidFill>
                </w14:textFill>
              </w:rPr>
              <w:t>0</w:t>
            </w:r>
          </w:p>
        </w:tc>
        <w:tc>
          <w:tcPr>
            <w:tcW w:w="734"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宋体"/>
                <w:caps w:val="0"/>
                <w:smallCaps w:val="0"/>
                <w:color w:val="000000" w:themeColor="text1"/>
                <w:szCs w:val="21"/>
                <w14:textFill>
                  <w14:solidFill>
                    <w14:schemeClr w14:val="tx1"/>
                  </w14:solidFill>
                </w14:textFill>
              </w:rPr>
            </w:pPr>
            <w:r>
              <w:rPr>
                <w:rFonts w:hint="eastAsia" w:ascii="Times New Roman" w:hAnsi="Times New Roman" w:cs="宋体"/>
                <w:caps w:val="0"/>
                <w:smallCaps w:val="0"/>
                <w:color w:val="000000" w:themeColor="text1"/>
                <w:szCs w:val="21"/>
                <w14:textFill>
                  <w14:solidFill>
                    <w14:schemeClr w14:val="tx1"/>
                  </w14:solidFill>
                </w14:textFill>
              </w:rPr>
              <w:t>0</w:t>
            </w:r>
          </w:p>
        </w:tc>
        <w:tc>
          <w:tcPr>
            <w:tcW w:w="86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0.2</w:t>
            </w:r>
          </w:p>
        </w:tc>
        <w:tc>
          <w:tcPr>
            <w:tcW w:w="968"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0.8</w:t>
            </w:r>
          </w:p>
        </w:tc>
        <w:tc>
          <w:tcPr>
            <w:tcW w:w="1931" w:type="dxa"/>
            <w:vMerge w:val="continue"/>
            <w:tcBorders>
              <w:left w:val="single" w:color="auto" w:sz="4" w:space="0"/>
              <w:right w:val="single" w:color="auto" w:sz="4" w:space="0"/>
            </w:tcBorders>
            <w:vAlign w:val="center"/>
          </w:tcPr>
          <w:p>
            <w:pPr>
              <w:widowControl/>
              <w:spacing w:line="350" w:lineRule="exact"/>
              <w:jc w:val="center"/>
              <w:rPr>
                <w:rFonts w:ascii="Times New Roman" w:hAnsi="Times New Roman"/>
                <w:caps w:val="0"/>
                <w:smallCaps w:val="0"/>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jc w:val="center"/>
        </w:trPr>
        <w:tc>
          <w:tcPr>
            <w:tcW w:w="553" w:type="dxa"/>
            <w:tcBorders>
              <w:top w:val="single" w:color="auto" w:sz="4" w:space="0"/>
              <w:left w:val="single" w:color="auto" w:sz="4" w:space="0"/>
              <w:bottom w:val="single" w:color="auto" w:sz="4" w:space="0"/>
              <w:right w:val="single" w:color="auto" w:sz="4" w:space="0"/>
            </w:tcBorders>
            <w:vAlign w:val="center"/>
          </w:tcPr>
          <w:p>
            <w:pPr>
              <w:spacing w:line="35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4</w:t>
            </w:r>
          </w:p>
        </w:tc>
        <w:tc>
          <w:tcPr>
            <w:tcW w:w="2035" w:type="dxa"/>
            <w:tcBorders>
              <w:top w:val="single" w:color="auto" w:sz="4" w:space="0"/>
              <w:left w:val="single" w:color="auto" w:sz="4" w:space="0"/>
              <w:bottom w:val="single" w:color="auto" w:sz="4" w:space="0"/>
              <w:right w:val="single" w:color="auto" w:sz="4" w:space="0"/>
            </w:tcBorders>
            <w:vAlign w:val="center"/>
          </w:tcPr>
          <w:p>
            <w:pPr>
              <w:spacing w:line="35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水环真空泵用水</w:t>
            </w:r>
          </w:p>
        </w:tc>
        <w:tc>
          <w:tcPr>
            <w:tcW w:w="797"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3</w:t>
            </w:r>
          </w:p>
        </w:tc>
        <w:tc>
          <w:tcPr>
            <w:tcW w:w="1203"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宋体"/>
                <w:caps w:val="0"/>
                <w:smallCaps w:val="0"/>
                <w:color w:val="000000" w:themeColor="text1"/>
                <w:szCs w:val="21"/>
                <w14:textFill>
                  <w14:solidFill>
                    <w14:schemeClr w14:val="tx1"/>
                  </w14:solidFill>
                </w14:textFill>
              </w:rPr>
            </w:pPr>
          </w:p>
        </w:tc>
        <w:tc>
          <w:tcPr>
            <w:tcW w:w="734"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宋体"/>
                <w:caps w:val="0"/>
                <w:smallCaps w:val="0"/>
                <w:color w:val="000000" w:themeColor="text1"/>
                <w:szCs w:val="21"/>
                <w14:textFill>
                  <w14:solidFill>
                    <w14:schemeClr w14:val="tx1"/>
                  </w14:solidFill>
                </w14:textFill>
              </w:rPr>
            </w:pPr>
            <w:r>
              <w:rPr>
                <w:rFonts w:hint="eastAsia" w:ascii="Times New Roman" w:hAnsi="Times New Roman" w:cs="宋体"/>
                <w:caps w:val="0"/>
                <w:smallCaps w:val="0"/>
                <w:color w:val="000000" w:themeColor="text1"/>
                <w:szCs w:val="21"/>
                <w14:textFill>
                  <w14:solidFill>
                    <w14:schemeClr w14:val="tx1"/>
                  </w14:solidFill>
                </w14:textFill>
              </w:rPr>
              <w:t>0</w:t>
            </w:r>
          </w:p>
        </w:tc>
        <w:tc>
          <w:tcPr>
            <w:tcW w:w="86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1.5</w:t>
            </w:r>
          </w:p>
        </w:tc>
        <w:tc>
          <w:tcPr>
            <w:tcW w:w="968"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1.5</w:t>
            </w:r>
          </w:p>
        </w:tc>
        <w:tc>
          <w:tcPr>
            <w:tcW w:w="1931" w:type="dxa"/>
            <w:vMerge w:val="continue"/>
            <w:tcBorders>
              <w:left w:val="single" w:color="auto" w:sz="4" w:space="0"/>
              <w:right w:val="single" w:color="auto" w:sz="4" w:space="0"/>
            </w:tcBorders>
            <w:vAlign w:val="center"/>
          </w:tcPr>
          <w:p>
            <w:pPr>
              <w:widowControl/>
              <w:spacing w:line="350" w:lineRule="exact"/>
              <w:jc w:val="center"/>
              <w:rPr>
                <w:rFonts w:ascii="Times New Roman" w:hAnsi="Times New Roman"/>
                <w:caps w:val="0"/>
                <w:smallCaps w:val="0"/>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jc w:val="center"/>
        </w:trPr>
        <w:tc>
          <w:tcPr>
            <w:tcW w:w="553" w:type="dxa"/>
            <w:tcBorders>
              <w:top w:val="single" w:color="auto" w:sz="4" w:space="0"/>
              <w:left w:val="single" w:color="auto" w:sz="4" w:space="0"/>
              <w:bottom w:val="single" w:color="auto" w:sz="4" w:space="0"/>
              <w:right w:val="single" w:color="auto" w:sz="4" w:space="0"/>
            </w:tcBorders>
            <w:vAlign w:val="center"/>
          </w:tcPr>
          <w:p>
            <w:pPr>
              <w:spacing w:line="35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5</w:t>
            </w:r>
          </w:p>
        </w:tc>
        <w:tc>
          <w:tcPr>
            <w:tcW w:w="2035" w:type="dxa"/>
            <w:tcBorders>
              <w:top w:val="single" w:color="auto" w:sz="4" w:space="0"/>
              <w:left w:val="single" w:color="auto" w:sz="4" w:space="0"/>
              <w:bottom w:val="single" w:color="auto" w:sz="4" w:space="0"/>
              <w:right w:val="single" w:color="auto" w:sz="4" w:space="0"/>
            </w:tcBorders>
            <w:vAlign w:val="center"/>
          </w:tcPr>
          <w:p>
            <w:pPr>
              <w:spacing w:line="35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喷淋用水</w:t>
            </w:r>
          </w:p>
        </w:tc>
        <w:tc>
          <w:tcPr>
            <w:tcW w:w="797"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1</w:t>
            </w:r>
          </w:p>
        </w:tc>
        <w:tc>
          <w:tcPr>
            <w:tcW w:w="1203"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宋体"/>
                <w:caps w:val="0"/>
                <w:smallCaps w:val="0"/>
                <w:color w:val="000000" w:themeColor="text1"/>
                <w:szCs w:val="21"/>
                <w14:textFill>
                  <w14:solidFill>
                    <w14:schemeClr w14:val="tx1"/>
                  </w14:solidFill>
                </w14:textFill>
              </w:rPr>
            </w:pPr>
            <w:r>
              <w:rPr>
                <w:rFonts w:hint="eastAsia" w:ascii="Times New Roman" w:hAnsi="Times New Roman" w:cs="宋体"/>
                <w:caps w:val="0"/>
                <w:smallCaps w:val="0"/>
                <w:color w:val="000000" w:themeColor="text1"/>
                <w:szCs w:val="21"/>
                <w14:textFill>
                  <w14:solidFill>
                    <w14:schemeClr w14:val="tx1"/>
                  </w14:solidFill>
                </w14:textFill>
              </w:rPr>
              <w:t>0</w:t>
            </w:r>
          </w:p>
        </w:tc>
        <w:tc>
          <w:tcPr>
            <w:tcW w:w="734"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宋体"/>
                <w:caps w:val="0"/>
                <w:smallCaps w:val="0"/>
                <w:color w:val="000000" w:themeColor="text1"/>
                <w:szCs w:val="21"/>
                <w14:textFill>
                  <w14:solidFill>
                    <w14:schemeClr w14:val="tx1"/>
                  </w14:solidFill>
                </w14:textFill>
              </w:rPr>
            </w:pPr>
            <w:r>
              <w:rPr>
                <w:rFonts w:hint="eastAsia" w:ascii="Times New Roman" w:hAnsi="Times New Roman" w:cs="宋体"/>
                <w:caps w:val="0"/>
                <w:smallCaps w:val="0"/>
                <w:color w:val="000000" w:themeColor="text1"/>
                <w:szCs w:val="21"/>
                <w14:textFill>
                  <w14:solidFill>
                    <w14:schemeClr w14:val="tx1"/>
                  </w14:solidFill>
                </w14:textFill>
              </w:rPr>
              <w:t>20</w:t>
            </w:r>
          </w:p>
        </w:tc>
        <w:tc>
          <w:tcPr>
            <w:tcW w:w="86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0.8</w:t>
            </w:r>
          </w:p>
        </w:tc>
        <w:tc>
          <w:tcPr>
            <w:tcW w:w="968"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0.8</w:t>
            </w:r>
          </w:p>
        </w:tc>
        <w:tc>
          <w:tcPr>
            <w:tcW w:w="1931" w:type="dxa"/>
            <w:vMerge w:val="continue"/>
            <w:tcBorders>
              <w:left w:val="single" w:color="auto" w:sz="4" w:space="0"/>
              <w:right w:val="single" w:color="auto" w:sz="4" w:space="0"/>
            </w:tcBorders>
            <w:vAlign w:val="center"/>
          </w:tcPr>
          <w:p>
            <w:pPr>
              <w:widowControl/>
              <w:spacing w:line="350" w:lineRule="exact"/>
              <w:jc w:val="center"/>
              <w:rPr>
                <w:rFonts w:ascii="Times New Roman" w:hAnsi="Times New Roman"/>
                <w:caps w:val="0"/>
                <w:smallCaps w:val="0"/>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183" w:hRule="atLeast"/>
          <w:jc w:val="center"/>
        </w:trPr>
        <w:tc>
          <w:tcPr>
            <w:tcW w:w="553" w:type="dxa"/>
            <w:tcBorders>
              <w:top w:val="single" w:color="auto" w:sz="4" w:space="0"/>
              <w:left w:val="single" w:color="auto" w:sz="4" w:space="0"/>
              <w:bottom w:val="single" w:color="auto" w:sz="4" w:space="0"/>
              <w:right w:val="single" w:color="auto" w:sz="4" w:space="0"/>
            </w:tcBorders>
            <w:vAlign w:val="center"/>
          </w:tcPr>
          <w:p>
            <w:pPr>
              <w:spacing w:line="35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6</w:t>
            </w:r>
          </w:p>
        </w:tc>
        <w:tc>
          <w:tcPr>
            <w:tcW w:w="2035" w:type="dxa"/>
            <w:tcBorders>
              <w:top w:val="single" w:color="auto" w:sz="4" w:space="0"/>
              <w:left w:val="single" w:color="auto" w:sz="4" w:space="0"/>
              <w:bottom w:val="single" w:color="auto" w:sz="4" w:space="0"/>
              <w:right w:val="single" w:color="auto" w:sz="4" w:space="0"/>
            </w:tcBorders>
            <w:vAlign w:val="center"/>
          </w:tcPr>
          <w:p>
            <w:pPr>
              <w:spacing w:line="35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初期雨水</w:t>
            </w:r>
          </w:p>
        </w:tc>
        <w:tc>
          <w:tcPr>
            <w:tcW w:w="797"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0</w:t>
            </w:r>
          </w:p>
        </w:tc>
        <w:tc>
          <w:tcPr>
            <w:tcW w:w="1203"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宋体"/>
                <w:caps w:val="0"/>
                <w:smallCaps w:val="0"/>
                <w:color w:val="000000" w:themeColor="text1"/>
                <w:szCs w:val="21"/>
                <w14:textFill>
                  <w14:solidFill>
                    <w14:schemeClr w14:val="tx1"/>
                  </w14:solidFill>
                </w14:textFill>
              </w:rPr>
            </w:pPr>
            <w:r>
              <w:rPr>
                <w:rFonts w:hint="eastAsia" w:ascii="Times New Roman" w:hAnsi="Times New Roman" w:cs="宋体"/>
                <w:caps w:val="0"/>
                <w:smallCaps w:val="0"/>
                <w:color w:val="000000" w:themeColor="text1"/>
                <w:szCs w:val="21"/>
                <w14:textFill>
                  <w14:solidFill>
                    <w14:schemeClr w14:val="tx1"/>
                  </w14:solidFill>
                </w14:textFill>
              </w:rPr>
              <w:t>0</w:t>
            </w:r>
          </w:p>
        </w:tc>
        <w:tc>
          <w:tcPr>
            <w:tcW w:w="734"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宋体"/>
                <w:caps w:val="0"/>
                <w:smallCaps w:val="0"/>
                <w:color w:val="000000" w:themeColor="text1"/>
                <w:szCs w:val="21"/>
                <w14:textFill>
                  <w14:solidFill>
                    <w14:schemeClr w14:val="tx1"/>
                  </w14:solidFill>
                </w14:textFill>
              </w:rPr>
            </w:pPr>
            <w:r>
              <w:rPr>
                <w:rFonts w:hint="eastAsia" w:ascii="Times New Roman" w:hAnsi="Times New Roman" w:cs="宋体"/>
                <w:caps w:val="0"/>
                <w:smallCaps w:val="0"/>
                <w:color w:val="000000" w:themeColor="text1"/>
                <w:szCs w:val="21"/>
                <w14:textFill>
                  <w14:solidFill>
                    <w14:schemeClr w14:val="tx1"/>
                  </w14:solidFill>
                </w14:textFill>
              </w:rPr>
              <w:t>0</w:t>
            </w:r>
          </w:p>
        </w:tc>
        <w:tc>
          <w:tcPr>
            <w:tcW w:w="86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0</w:t>
            </w:r>
          </w:p>
        </w:tc>
        <w:tc>
          <w:tcPr>
            <w:tcW w:w="968"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189</w:t>
            </w:r>
            <w:r>
              <w:rPr>
                <w:rFonts w:ascii="Times New Roman" w:hAnsi="Times New Roman"/>
                <w:caps w:val="0"/>
                <w:smallCaps w:val="0"/>
                <w:color w:val="000000" w:themeColor="text1"/>
                <w:szCs w:val="21"/>
                <w14:textFill>
                  <w14:solidFill>
                    <w14:schemeClr w14:val="tx1"/>
                  </w14:solidFill>
                </w14:textFill>
              </w:rPr>
              <w:t>m</w:t>
            </w:r>
            <w:r>
              <w:rPr>
                <w:rFonts w:ascii="Times New Roman" w:hAnsi="Times New Roman"/>
                <w:caps w:val="0"/>
                <w:smallCaps w:val="0"/>
                <w:color w:val="000000" w:themeColor="text1"/>
                <w:szCs w:val="21"/>
                <w:vertAlign w:val="superscript"/>
                <w14:textFill>
                  <w14:solidFill>
                    <w14:schemeClr w14:val="tx1"/>
                  </w14:solidFill>
                </w14:textFill>
              </w:rPr>
              <w:t>3</w:t>
            </w:r>
            <w:r>
              <w:rPr>
                <w:rFonts w:hint="eastAsia" w:ascii="Times New Roman" w:hAnsi="Times New Roman"/>
                <w:caps w:val="0"/>
                <w:smallCaps w:val="0"/>
                <w:color w:val="000000" w:themeColor="text1"/>
                <w:szCs w:val="21"/>
                <w14:textFill>
                  <w14:solidFill>
                    <w14:schemeClr w14:val="tx1"/>
                  </w14:solidFill>
                </w14:textFill>
              </w:rPr>
              <w:t>/次</w:t>
            </w:r>
          </w:p>
        </w:tc>
        <w:tc>
          <w:tcPr>
            <w:tcW w:w="1931" w:type="dxa"/>
            <w:vMerge w:val="continue"/>
            <w:tcBorders>
              <w:left w:val="single" w:color="auto" w:sz="4" w:space="0"/>
              <w:right w:val="single" w:color="auto" w:sz="4" w:space="0"/>
            </w:tcBorders>
            <w:vAlign w:val="center"/>
          </w:tcPr>
          <w:p>
            <w:pPr>
              <w:widowControl/>
              <w:spacing w:line="350" w:lineRule="exact"/>
              <w:jc w:val="center"/>
              <w:rPr>
                <w:rFonts w:ascii="Times New Roman" w:hAnsi="Times New Roman"/>
                <w:caps w:val="0"/>
                <w:smallCaps w:val="0"/>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177" w:hRule="atLeast"/>
          <w:jc w:val="center"/>
        </w:trPr>
        <w:tc>
          <w:tcPr>
            <w:tcW w:w="553" w:type="dxa"/>
            <w:tcBorders>
              <w:top w:val="single" w:color="auto" w:sz="4" w:space="0"/>
              <w:left w:val="single" w:color="auto" w:sz="4" w:space="0"/>
              <w:bottom w:val="single" w:color="auto" w:sz="4" w:space="0"/>
              <w:right w:val="single" w:color="auto" w:sz="4" w:space="0"/>
            </w:tcBorders>
            <w:vAlign w:val="center"/>
          </w:tcPr>
          <w:p>
            <w:pPr>
              <w:spacing w:line="350" w:lineRule="exact"/>
              <w:jc w:val="center"/>
              <w:rPr>
                <w:rFonts w:hint="eastAsia" w:ascii="Times New Roman" w:hAnsi="Times New Roman" w:eastAsiaTheme="minorEastAsia"/>
                <w:caps w:val="0"/>
                <w:smallCaps w:val="0"/>
                <w:color w:val="000000" w:themeColor="text1"/>
                <w:szCs w:val="21"/>
                <w:lang w:val="en-US" w:eastAsia="zh-CN"/>
                <w14:textFill>
                  <w14:solidFill>
                    <w14:schemeClr w14:val="tx1"/>
                  </w14:solidFill>
                </w14:textFill>
              </w:rPr>
            </w:pPr>
            <w:r>
              <w:rPr>
                <w:rFonts w:hint="eastAsia" w:ascii="Times New Roman" w:hAnsi="Times New Roman"/>
                <w:caps w:val="0"/>
                <w:smallCaps w:val="0"/>
                <w:color w:val="000000" w:themeColor="text1"/>
                <w:szCs w:val="21"/>
                <w:lang w:val="en-US" w:eastAsia="zh-CN"/>
                <w14:textFill>
                  <w14:solidFill>
                    <w14:schemeClr w14:val="tx1"/>
                  </w14:solidFill>
                </w14:textFill>
              </w:rPr>
              <w:t>7</w:t>
            </w:r>
          </w:p>
        </w:tc>
        <w:tc>
          <w:tcPr>
            <w:tcW w:w="2035" w:type="dxa"/>
            <w:tcBorders>
              <w:top w:val="single" w:color="auto" w:sz="4" w:space="0"/>
              <w:left w:val="single" w:color="auto" w:sz="4" w:space="0"/>
              <w:bottom w:val="single" w:color="auto" w:sz="4" w:space="0"/>
              <w:right w:val="single" w:color="auto" w:sz="4" w:space="0"/>
            </w:tcBorders>
            <w:vAlign w:val="center"/>
          </w:tcPr>
          <w:p>
            <w:pPr>
              <w:spacing w:line="350" w:lineRule="exact"/>
              <w:jc w:val="center"/>
              <w:rPr>
                <w:rFonts w:hint="eastAsia"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循环水系统</w:t>
            </w:r>
          </w:p>
        </w:tc>
        <w:tc>
          <w:tcPr>
            <w:tcW w:w="797"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lang w:val="en-US" w:eastAsia="zh-CN"/>
                <w14:textFill>
                  <w14:solidFill>
                    <w14:schemeClr w14:val="tx1"/>
                  </w14:solidFill>
                </w14:textFill>
              </w:rPr>
              <w:t>3</w:t>
            </w:r>
            <w:r>
              <w:rPr>
                <w:rFonts w:hint="eastAsia" w:ascii="Times New Roman" w:hAnsi="Times New Roman"/>
                <w:caps w:val="0"/>
                <w:smallCaps w:val="0"/>
                <w:color w:val="000000" w:themeColor="text1"/>
                <w:szCs w:val="21"/>
                <w14:textFill>
                  <w14:solidFill>
                    <w14:schemeClr w14:val="tx1"/>
                  </w14:solidFill>
                </w14:textFill>
              </w:rPr>
              <w:t>1.1</w:t>
            </w:r>
          </w:p>
        </w:tc>
        <w:tc>
          <w:tcPr>
            <w:tcW w:w="1203"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imes New Roman" w:hAnsi="Times New Roman" w:cs="宋体"/>
                <w:caps w:val="0"/>
                <w:smallCaps w:val="0"/>
                <w:color w:val="000000" w:themeColor="text1"/>
                <w:szCs w:val="21"/>
                <w14:textFill>
                  <w14:solidFill>
                    <w14:schemeClr w14:val="tx1"/>
                  </w14:solidFill>
                </w14:textFill>
              </w:rPr>
            </w:pPr>
          </w:p>
        </w:tc>
        <w:tc>
          <w:tcPr>
            <w:tcW w:w="734"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imes New Roman" w:hAnsi="Times New Roman" w:cs="宋体"/>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450</w:t>
            </w:r>
          </w:p>
        </w:tc>
        <w:tc>
          <w:tcPr>
            <w:tcW w:w="86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1</w:t>
            </w:r>
            <w:r>
              <w:rPr>
                <w:rFonts w:hint="eastAsia" w:ascii="Times New Roman" w:hAnsi="Times New Roman"/>
                <w:caps w:val="0"/>
                <w:smallCaps w:val="0"/>
                <w:color w:val="000000" w:themeColor="text1"/>
                <w:szCs w:val="21"/>
                <w:lang w:val="en-US" w:eastAsia="zh-CN"/>
                <w14:textFill>
                  <w14:solidFill>
                    <w14:schemeClr w14:val="tx1"/>
                  </w14:solidFill>
                </w14:textFill>
              </w:rPr>
              <w:t>3</w:t>
            </w:r>
            <w:r>
              <w:rPr>
                <w:rFonts w:hint="eastAsia" w:ascii="Times New Roman" w:hAnsi="Times New Roman"/>
                <w:caps w:val="0"/>
                <w:smallCaps w:val="0"/>
                <w:color w:val="000000" w:themeColor="text1"/>
                <w:szCs w:val="21"/>
                <w14:textFill>
                  <w14:solidFill>
                    <w14:schemeClr w14:val="tx1"/>
                  </w14:solidFill>
                </w14:textFill>
              </w:rPr>
              <w:t>.5</w:t>
            </w:r>
          </w:p>
        </w:tc>
        <w:tc>
          <w:tcPr>
            <w:tcW w:w="968"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lang w:val="en-US" w:eastAsia="zh-CN"/>
                <w14:textFill>
                  <w14:solidFill>
                    <w14:schemeClr w14:val="tx1"/>
                  </w14:solidFill>
                </w14:textFill>
              </w:rPr>
              <w:t>17</w:t>
            </w:r>
            <w:r>
              <w:rPr>
                <w:rFonts w:hint="eastAsia" w:ascii="Times New Roman" w:hAnsi="Times New Roman"/>
                <w:caps w:val="0"/>
                <w:smallCaps w:val="0"/>
                <w:color w:val="000000" w:themeColor="text1"/>
                <w:szCs w:val="21"/>
                <w14:textFill>
                  <w14:solidFill>
                    <w14:schemeClr w14:val="tx1"/>
                  </w14:solidFill>
                </w14:textFill>
              </w:rPr>
              <w:t>.6</w:t>
            </w:r>
          </w:p>
        </w:tc>
        <w:tc>
          <w:tcPr>
            <w:tcW w:w="1931" w:type="dxa"/>
            <w:vMerge w:val="continue"/>
            <w:tcBorders>
              <w:left w:val="single" w:color="auto" w:sz="4" w:space="0"/>
              <w:right w:val="single" w:color="auto" w:sz="4" w:space="0"/>
            </w:tcBorders>
            <w:vAlign w:val="center"/>
          </w:tcPr>
          <w:p>
            <w:pPr>
              <w:widowControl/>
              <w:spacing w:line="350" w:lineRule="exact"/>
              <w:jc w:val="center"/>
              <w:rPr>
                <w:rFonts w:ascii="Times New Roman" w:hAnsi="Times New Roman"/>
                <w:caps w:val="0"/>
                <w:smallCaps w:val="0"/>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jc w:val="center"/>
        </w:trPr>
        <w:tc>
          <w:tcPr>
            <w:tcW w:w="553" w:type="dxa"/>
            <w:tcBorders>
              <w:top w:val="single" w:color="auto" w:sz="4" w:space="0"/>
              <w:left w:val="single" w:color="auto" w:sz="4" w:space="0"/>
              <w:bottom w:val="single" w:color="auto" w:sz="4" w:space="0"/>
              <w:right w:val="single" w:color="auto" w:sz="4" w:space="0"/>
            </w:tcBorders>
            <w:vAlign w:val="center"/>
          </w:tcPr>
          <w:p>
            <w:pPr>
              <w:spacing w:line="350" w:lineRule="exact"/>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合计</w:t>
            </w:r>
          </w:p>
        </w:tc>
        <w:tc>
          <w:tcPr>
            <w:tcW w:w="2035" w:type="dxa"/>
            <w:tcBorders>
              <w:top w:val="single" w:color="auto" w:sz="4" w:space="0"/>
              <w:left w:val="single" w:color="auto" w:sz="4" w:space="0"/>
              <w:bottom w:val="single" w:color="auto" w:sz="4" w:space="0"/>
              <w:right w:val="single" w:color="auto" w:sz="4" w:space="0"/>
            </w:tcBorders>
            <w:vAlign w:val="center"/>
          </w:tcPr>
          <w:p>
            <w:pPr>
              <w:spacing w:line="350" w:lineRule="exact"/>
              <w:jc w:val="center"/>
              <w:rPr>
                <w:rFonts w:ascii="Times New Roman" w:hAnsi="Times New Roman"/>
                <w:caps w:val="0"/>
                <w:smallCaps w:val="0"/>
                <w:color w:val="000000" w:themeColor="text1"/>
                <w:szCs w:val="21"/>
                <w14:textFill>
                  <w14:solidFill>
                    <w14:schemeClr w14:val="tx1"/>
                  </w14:solidFill>
                </w14:textFill>
              </w:rPr>
            </w:pPr>
          </w:p>
        </w:tc>
        <w:tc>
          <w:tcPr>
            <w:tcW w:w="797"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宋体"/>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lang w:val="en-US" w:eastAsia="zh-CN"/>
                <w14:textFill>
                  <w14:solidFill>
                    <w14:schemeClr w14:val="tx1"/>
                  </w14:solidFill>
                </w14:textFill>
              </w:rPr>
              <w:t>4</w:t>
            </w:r>
            <w:r>
              <w:rPr>
                <w:rFonts w:hint="eastAsia" w:ascii="Times New Roman" w:hAnsi="Times New Roman"/>
                <w:caps w:val="0"/>
                <w:smallCaps w:val="0"/>
                <w:color w:val="000000" w:themeColor="text1"/>
                <w:szCs w:val="21"/>
                <w14:textFill>
                  <w14:solidFill>
                    <w14:schemeClr w14:val="tx1"/>
                  </w14:solidFill>
                </w14:textFill>
              </w:rPr>
              <w:t>4.7</w:t>
            </w:r>
          </w:p>
        </w:tc>
        <w:tc>
          <w:tcPr>
            <w:tcW w:w="1203"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宋体"/>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0.8</w:t>
            </w:r>
          </w:p>
        </w:tc>
        <w:tc>
          <w:tcPr>
            <w:tcW w:w="734"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宋体"/>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470</w:t>
            </w:r>
          </w:p>
        </w:tc>
        <w:tc>
          <w:tcPr>
            <w:tcW w:w="86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宋体"/>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22.42</w:t>
            </w:r>
          </w:p>
        </w:tc>
        <w:tc>
          <w:tcPr>
            <w:tcW w:w="968"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imes New Roman" w:hAnsi="Times New Roman" w:cs="宋体" w:eastAsiaTheme="minorEastAsia"/>
                <w:caps w:val="0"/>
                <w:smallCaps w:val="0"/>
                <w:color w:val="000000" w:themeColor="text1"/>
                <w:szCs w:val="21"/>
                <w:lang w:eastAsia="zh-CN"/>
                <w14:textFill>
                  <w14:solidFill>
                    <w14:schemeClr w14:val="tx1"/>
                  </w14:solidFill>
                </w14:textFill>
              </w:rPr>
            </w:pPr>
            <w:r>
              <w:rPr>
                <w:rFonts w:hint="eastAsia" w:ascii="Times New Roman" w:hAnsi="Times New Roman"/>
                <w:caps w:val="0"/>
                <w:smallCaps w:val="0"/>
                <w:color w:val="000000" w:themeColor="text1"/>
                <w:szCs w:val="21"/>
                <w:lang w:val="en-US" w:eastAsia="zh-CN"/>
                <w14:textFill>
                  <w14:solidFill>
                    <w14:schemeClr w14:val="tx1"/>
                  </w14:solidFill>
                </w14:textFill>
              </w:rPr>
              <w:t>24.2</w:t>
            </w:r>
          </w:p>
        </w:tc>
        <w:tc>
          <w:tcPr>
            <w:tcW w:w="1931" w:type="dxa"/>
            <w:vMerge w:val="continue"/>
            <w:tcBorders>
              <w:left w:val="single" w:color="auto" w:sz="4" w:space="0"/>
              <w:bottom w:val="single" w:color="auto" w:sz="4" w:space="0"/>
              <w:right w:val="single" w:color="auto" w:sz="4" w:space="0"/>
            </w:tcBorders>
            <w:vAlign w:val="center"/>
          </w:tcPr>
          <w:p>
            <w:pPr>
              <w:widowControl/>
              <w:spacing w:line="350" w:lineRule="exact"/>
              <w:jc w:val="center"/>
              <w:rPr>
                <w:rFonts w:ascii="Times New Roman" w:hAnsi="Times New Roman"/>
                <w:caps w:val="0"/>
                <w:smallCaps w:val="0"/>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jc w:val="center"/>
        </w:trPr>
        <w:tc>
          <w:tcPr>
            <w:tcW w:w="553" w:type="dxa"/>
            <w:tcBorders>
              <w:top w:val="single" w:color="auto" w:sz="4" w:space="0"/>
              <w:left w:val="single" w:color="auto" w:sz="4" w:space="0"/>
              <w:bottom w:val="single" w:color="auto" w:sz="4" w:space="0"/>
              <w:right w:val="single" w:color="auto" w:sz="4" w:space="0"/>
            </w:tcBorders>
            <w:vAlign w:val="center"/>
          </w:tcPr>
          <w:p>
            <w:pPr>
              <w:spacing w:line="350" w:lineRule="exact"/>
              <w:jc w:val="center"/>
              <w:rPr>
                <w:rFonts w:hint="eastAsia" w:ascii="Times New Roman" w:hAnsi="Times New Roman" w:eastAsiaTheme="minorEastAsia"/>
                <w:caps w:val="0"/>
                <w:smallCaps w:val="0"/>
                <w:color w:val="000000" w:themeColor="text1"/>
                <w:szCs w:val="21"/>
                <w:lang w:eastAsia="zh-CN"/>
                <w14:textFill>
                  <w14:solidFill>
                    <w14:schemeClr w14:val="tx1"/>
                  </w14:solidFill>
                </w14:textFill>
              </w:rPr>
            </w:pPr>
            <w:r>
              <w:rPr>
                <w:rFonts w:hint="eastAsia" w:ascii="Times New Roman" w:hAnsi="Times New Roman"/>
                <w:caps w:val="0"/>
                <w:smallCaps w:val="0"/>
                <w:color w:val="000000" w:themeColor="text1"/>
                <w:szCs w:val="21"/>
                <w:lang w:val="en-US" w:eastAsia="zh-CN"/>
                <w14:textFill>
                  <w14:solidFill>
                    <w14:schemeClr w14:val="tx1"/>
                  </w14:solidFill>
                </w14:textFill>
              </w:rPr>
              <w:t>8</w:t>
            </w:r>
          </w:p>
        </w:tc>
        <w:tc>
          <w:tcPr>
            <w:tcW w:w="2035" w:type="dxa"/>
            <w:tcBorders>
              <w:top w:val="single" w:color="auto" w:sz="4" w:space="0"/>
              <w:left w:val="single" w:color="auto" w:sz="4" w:space="0"/>
              <w:bottom w:val="single" w:color="auto" w:sz="4" w:space="0"/>
              <w:right w:val="single" w:color="auto" w:sz="4" w:space="0"/>
            </w:tcBorders>
            <w:vAlign w:val="center"/>
          </w:tcPr>
          <w:p>
            <w:pPr>
              <w:spacing w:line="350" w:lineRule="exact"/>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生活用水</w:t>
            </w:r>
          </w:p>
        </w:tc>
        <w:tc>
          <w:tcPr>
            <w:tcW w:w="797"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5.6</w:t>
            </w:r>
          </w:p>
        </w:tc>
        <w:tc>
          <w:tcPr>
            <w:tcW w:w="1203"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宋体"/>
                <w:caps w:val="0"/>
                <w:smallCaps w:val="0"/>
                <w:color w:val="000000" w:themeColor="text1"/>
                <w:szCs w:val="21"/>
                <w14:textFill>
                  <w14:solidFill>
                    <w14:schemeClr w14:val="tx1"/>
                  </w14:solidFill>
                </w14:textFill>
              </w:rPr>
            </w:pPr>
          </w:p>
        </w:tc>
        <w:tc>
          <w:tcPr>
            <w:tcW w:w="734"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宋体"/>
                <w:caps w:val="0"/>
                <w:smallCaps w:val="0"/>
                <w:color w:val="000000" w:themeColor="text1"/>
                <w:szCs w:val="21"/>
                <w14:textFill>
                  <w14:solidFill>
                    <w14:schemeClr w14:val="tx1"/>
                  </w14:solidFill>
                </w14:textFill>
              </w:rPr>
            </w:pPr>
          </w:p>
        </w:tc>
        <w:tc>
          <w:tcPr>
            <w:tcW w:w="86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1.12</w:t>
            </w:r>
          </w:p>
        </w:tc>
        <w:tc>
          <w:tcPr>
            <w:tcW w:w="968"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4.48</w:t>
            </w:r>
          </w:p>
        </w:tc>
        <w:tc>
          <w:tcPr>
            <w:tcW w:w="1931" w:type="dxa"/>
            <w:tcBorders>
              <w:top w:val="single" w:color="auto" w:sz="4" w:space="0"/>
              <w:left w:val="single" w:color="auto" w:sz="4" w:space="0"/>
              <w:bottom w:val="single" w:color="auto" w:sz="4" w:space="0"/>
              <w:right w:val="single" w:color="auto" w:sz="4" w:space="0"/>
            </w:tcBorders>
            <w:vAlign w:val="center"/>
          </w:tcPr>
          <w:p>
            <w:pPr>
              <w:spacing w:line="35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云溪生活污水处理站</w:t>
            </w:r>
          </w:p>
        </w:tc>
      </w:tr>
    </w:tbl>
    <w:p>
      <w:pPr>
        <w:pStyle w:val="21"/>
        <w:spacing w:line="360" w:lineRule="auto"/>
        <w:rPr>
          <w:rFonts w:ascii="Times New Roman" w:hAnsi="Times New Roman"/>
          <w:b w:val="0"/>
          <w:caps w:val="0"/>
          <w:smallCaps w:val="0"/>
          <w:color w:val="000000" w:themeColor="text1"/>
          <w:kern w:val="0"/>
          <w14:textFill>
            <w14:solidFill>
              <w14:schemeClr w14:val="tx1"/>
            </w14:solidFill>
          </w14:textFill>
        </w:rPr>
      </w:pPr>
      <w:r>
        <w:rPr>
          <w:rFonts w:ascii="Times New Roman" w:hAnsi="Times New Roman"/>
          <w:b w:val="0"/>
          <w:caps w:val="0"/>
          <w:smallCaps w:val="0"/>
          <w:color w:val="000000" w:themeColor="text1"/>
          <w:kern w:val="0"/>
          <w14:textFill>
            <w14:solidFill>
              <w14:schemeClr w14:val="tx1"/>
            </w14:solidFill>
          </w14:textFill>
        </w:rPr>
        <w:object>
          <v:shape id="_x0000_i1025" o:spt="75" type="#_x0000_t75" style="height:400.1pt;width:423.4pt;" o:ole="t" filled="f" o:preferrelative="t" stroked="f" coordsize="21600,21600">
            <v:path/>
            <v:fill on="f" focussize="0,0"/>
            <v:stroke on="f"/>
            <v:imagedata r:id="rId30" o:title=""/>
            <o:lock v:ext="edit" aspectratio="f"/>
            <w10:wrap type="none"/>
            <w10:anchorlock/>
          </v:shape>
          <o:OLEObject Type="Embed" ProgID="Visio.Drawing.11" ShapeID="_x0000_i1025" DrawAspect="Content" ObjectID="_1468075725" r:id="rId29">
            <o:LockedField>false</o:LockedField>
          </o:OLEObject>
        </w:object>
      </w:r>
    </w:p>
    <w:p>
      <w:pPr>
        <w:pStyle w:val="21"/>
        <w:spacing w:before="120" w:beforeLines="50" w:line="360" w:lineRule="auto"/>
        <w:ind w:firstLine="482" w:firstLineChars="200"/>
        <w:jc w:val="center"/>
        <w:rPr>
          <w:rFonts w:ascii="Times New Roman" w:hAnsi="Times New Roman"/>
          <w:b/>
          <w:caps w:val="0"/>
          <w:smallCaps w:val="0"/>
          <w:color w:val="000000" w:themeColor="text1"/>
          <w:szCs w:val="21"/>
          <w14:textFill>
            <w14:solidFill>
              <w14:schemeClr w14:val="tx1"/>
            </w14:solidFill>
          </w14:textFill>
        </w:rPr>
      </w:pPr>
      <w:r>
        <w:t xml:space="preserve">图 </w:t>
      </w:r>
      <w:r>
        <w:fldChar w:fldCharType="begin"/>
      </w:r>
      <w:r>
        <w:instrText xml:space="preserve"> STYLEREF 2 \s </w:instrText>
      </w:r>
      <w:r>
        <w:fldChar w:fldCharType="separate"/>
      </w:r>
      <w:r>
        <w:t>2</w:t>
      </w:r>
      <w:r>
        <w:rPr>
          <w:rFonts w:hint="eastAsia"/>
          <w:lang w:val="en-US" w:eastAsia="zh-CN"/>
        </w:rPr>
        <w:t>.</w:t>
      </w:r>
      <w:r>
        <w:t>1</w:t>
      </w:r>
      <w:r>
        <w:fldChar w:fldCharType="end"/>
      </w:r>
      <w:r>
        <w:rPr>
          <w:rFonts w:hint="eastAsia"/>
          <w:lang w:eastAsia="zh-CN"/>
        </w:rPr>
        <w:t>-</w:t>
      </w:r>
      <w:r>
        <w:fldChar w:fldCharType="begin"/>
      </w:r>
      <w:r>
        <w:instrText xml:space="preserve"> SEQ 图 \* ARABIC \s 2 </w:instrText>
      </w:r>
      <w:r>
        <w:fldChar w:fldCharType="separate"/>
      </w:r>
      <w:r>
        <w:t>1</w:t>
      </w:r>
      <w:r>
        <w:fldChar w:fldCharType="end"/>
      </w:r>
      <w:r>
        <w:rPr>
          <w:rFonts w:hint="eastAsia"/>
          <w:lang w:val="en-US" w:eastAsia="zh-CN"/>
        </w:rPr>
        <w:tab/>
      </w:r>
      <w:r>
        <w:rPr>
          <w:rFonts w:hint="eastAsia" w:ascii="Times New Roman" w:hAnsi="Times New Roman"/>
          <w:b/>
          <w:caps w:val="0"/>
          <w:smallCaps w:val="0"/>
          <w:color w:val="000000" w:themeColor="text1"/>
          <w:szCs w:val="21"/>
          <w14:textFill>
            <w14:solidFill>
              <w14:schemeClr w14:val="tx1"/>
            </w14:solidFill>
          </w14:textFill>
        </w:rPr>
        <w:t>现有工程水量平衡图（单位：</w:t>
      </w:r>
      <w:r>
        <w:rPr>
          <w:rFonts w:ascii="Times New Roman" w:hAnsi="Times New Roman"/>
          <w:b/>
          <w:caps w:val="0"/>
          <w:smallCaps w:val="0"/>
          <w:color w:val="000000" w:themeColor="text1"/>
          <w:szCs w:val="21"/>
          <w14:textFill>
            <w14:solidFill>
              <w14:schemeClr w14:val="tx1"/>
            </w14:solidFill>
          </w14:textFill>
        </w:rPr>
        <w:t>m</w:t>
      </w:r>
      <w:r>
        <w:rPr>
          <w:rFonts w:ascii="Times New Roman" w:hAnsi="Times New Roman"/>
          <w:b/>
          <w:caps w:val="0"/>
          <w:smallCaps w:val="0"/>
          <w:color w:val="000000" w:themeColor="text1"/>
          <w:szCs w:val="21"/>
          <w:vertAlign w:val="superscript"/>
          <w14:textFill>
            <w14:solidFill>
              <w14:schemeClr w14:val="tx1"/>
            </w14:solidFill>
          </w14:textFill>
        </w:rPr>
        <w:t>3</w:t>
      </w:r>
      <w:r>
        <w:rPr>
          <w:rFonts w:ascii="Times New Roman" w:hAnsi="Times New Roman"/>
          <w:b/>
          <w:caps w:val="0"/>
          <w:smallCaps w:val="0"/>
          <w:color w:val="000000" w:themeColor="text1"/>
          <w:szCs w:val="21"/>
          <w14:textFill>
            <w14:solidFill>
              <w14:schemeClr w14:val="tx1"/>
            </w14:solidFill>
          </w14:textFill>
        </w:rPr>
        <w:t>/d</w:t>
      </w:r>
      <w:r>
        <w:rPr>
          <w:rFonts w:hint="eastAsia" w:ascii="Times New Roman" w:hAnsi="Times New Roman"/>
          <w:b/>
          <w:caps w:val="0"/>
          <w:smallCaps w:val="0"/>
          <w:color w:val="000000" w:themeColor="text1"/>
          <w:szCs w:val="21"/>
          <w14:textFill>
            <w14:solidFill>
              <w14:schemeClr w14:val="tx1"/>
            </w14:solidFill>
          </w14:textFill>
        </w:rPr>
        <w:t>）</w:t>
      </w:r>
    </w:p>
    <w:p>
      <w:pPr>
        <w:tabs>
          <w:tab w:val="left" w:pos="0"/>
        </w:tabs>
        <w:spacing w:line="360" w:lineRule="auto"/>
        <w:ind w:firstLine="480" w:firstLineChars="200"/>
        <w:jc w:val="left"/>
        <w:rPr>
          <w:rFonts w:ascii="Times New Roman" w:hAnsi="Times New Roman"/>
          <w:caps w:val="0"/>
          <w:smallCaps w:val="0"/>
          <w:color w:val="000000" w:themeColor="text1"/>
          <w:sz w:val="24"/>
          <w14:textFill>
            <w14:solidFill>
              <w14:schemeClr w14:val="tx1"/>
            </w14:solidFill>
          </w14:textFill>
        </w:rPr>
      </w:pPr>
      <w:r>
        <w:rPr>
          <w:rFonts w:hint="eastAsia" w:ascii="Times New Roman" w:hAnsi="Times New Roman"/>
          <w:caps w:val="0"/>
          <w:smallCaps w:val="0"/>
          <w:color w:val="000000" w:themeColor="text1"/>
          <w:sz w:val="24"/>
          <w14:textFill>
            <w14:solidFill>
              <w14:schemeClr w14:val="tx1"/>
            </w14:solidFill>
          </w14:textFill>
        </w:rPr>
        <w:t>（4）供热</w:t>
      </w:r>
    </w:p>
    <w:p>
      <w:pPr>
        <w:tabs>
          <w:tab w:val="left" w:pos="0"/>
        </w:tabs>
        <w:spacing w:line="360" w:lineRule="auto"/>
        <w:ind w:firstLine="480" w:firstLineChars="200"/>
        <w:jc w:val="left"/>
        <w:rPr>
          <w:rFonts w:ascii="Times New Roman" w:hAnsi="Times New Roman"/>
          <w:caps w:val="0"/>
          <w:smallCaps w:val="0"/>
          <w:color w:val="000000" w:themeColor="text1"/>
          <w:sz w:val="24"/>
          <w14:textFill>
            <w14:solidFill>
              <w14:schemeClr w14:val="tx1"/>
            </w14:solidFill>
          </w14:textFill>
        </w:rPr>
      </w:pPr>
      <w:r>
        <w:rPr>
          <w:rFonts w:hint="eastAsia" w:ascii="Times New Roman" w:hAnsi="Times New Roman"/>
          <w:caps w:val="0"/>
          <w:smallCaps w:val="0"/>
          <w:color w:val="000000" w:themeColor="text1"/>
          <w:sz w:val="24"/>
          <w14:textFill>
            <w14:solidFill>
              <w14:schemeClr w14:val="tx1"/>
            </w14:solidFill>
          </w14:textFill>
        </w:rPr>
        <w:t>供热由云溪区工业园区供热管网提供，现有工程正常蒸汽用量是6.9</w:t>
      </w:r>
      <w:r>
        <w:rPr>
          <w:rFonts w:ascii="Times New Roman" w:hAnsi="Times New Roman"/>
          <w:caps w:val="0"/>
          <w:smallCaps w:val="0"/>
          <w:color w:val="000000" w:themeColor="text1"/>
          <w:sz w:val="24"/>
          <w14:textFill>
            <w14:solidFill>
              <w14:schemeClr w14:val="tx1"/>
            </w14:solidFill>
          </w14:textFill>
        </w:rPr>
        <w:t xml:space="preserve"> t/</w:t>
      </w:r>
      <w:r>
        <w:rPr>
          <w:rFonts w:hint="eastAsia" w:ascii="Times New Roman" w:hAnsi="Times New Roman"/>
          <w:caps w:val="0"/>
          <w:smallCaps w:val="0"/>
          <w:color w:val="000000" w:themeColor="text1"/>
          <w:sz w:val="24"/>
          <w14:textFill>
            <w14:solidFill>
              <w14:schemeClr w14:val="tx1"/>
            </w14:solidFill>
          </w14:textFill>
        </w:rPr>
        <w:t>d，由园区热力网直接供应，蒸汽压力要求不小于</w:t>
      </w:r>
      <w:r>
        <w:rPr>
          <w:rFonts w:ascii="Times New Roman" w:hAnsi="Times New Roman"/>
          <w:caps w:val="0"/>
          <w:smallCaps w:val="0"/>
          <w:color w:val="000000" w:themeColor="text1"/>
          <w:sz w:val="24"/>
          <w14:textFill>
            <w14:solidFill>
              <w14:schemeClr w14:val="tx1"/>
            </w14:solidFill>
          </w14:textFill>
        </w:rPr>
        <w:t>0.4 Mpa</w:t>
      </w:r>
      <w:r>
        <w:rPr>
          <w:rFonts w:hint="eastAsia" w:ascii="Times New Roman" w:hAnsi="Times New Roman"/>
          <w:caps w:val="0"/>
          <w:smallCaps w:val="0"/>
          <w:color w:val="000000" w:themeColor="text1"/>
          <w:sz w:val="24"/>
          <w14:textFill>
            <w14:solidFill>
              <w14:schemeClr w14:val="tx1"/>
            </w14:solidFill>
          </w14:textFill>
        </w:rPr>
        <w:t>，温度大于</w:t>
      </w:r>
      <w:r>
        <w:rPr>
          <w:rFonts w:ascii="Times New Roman" w:hAnsi="Times New Roman"/>
          <w:caps w:val="0"/>
          <w:smallCaps w:val="0"/>
          <w:color w:val="000000" w:themeColor="text1"/>
          <w:sz w:val="24"/>
          <w14:textFill>
            <w14:solidFill>
              <w14:schemeClr w14:val="tx1"/>
            </w14:solidFill>
          </w14:textFill>
        </w:rPr>
        <w:t xml:space="preserve">160 </w:t>
      </w:r>
      <w:r>
        <w:rPr>
          <w:rFonts w:hint="eastAsia" w:ascii="Times New Roman" w:hAnsi="Times New Roman"/>
          <w:caps w:val="0"/>
          <w:smallCaps w:val="0"/>
          <w:color w:val="000000" w:themeColor="text1"/>
          <w:sz w:val="24"/>
          <w14:textFill>
            <w14:solidFill>
              <w14:schemeClr w14:val="tx1"/>
            </w14:solidFill>
          </w14:textFill>
        </w:rPr>
        <w:t>℃，厂内不设锅炉。</w:t>
      </w:r>
    </w:p>
    <w:p>
      <w:pPr>
        <w:pStyle w:val="5"/>
        <w:ind w:firstLine="480"/>
        <w:jc w:val="left"/>
        <w:rPr>
          <w:rFonts w:ascii="Times New Roman" w:hAnsi="Times New Roman"/>
          <w:caps w:val="0"/>
          <w:smallCaps w:val="0"/>
          <w:color w:val="000000" w:themeColor="text1"/>
          <w:kern w:val="0"/>
          <w14:textFill>
            <w14:solidFill>
              <w14:schemeClr w14:val="tx1"/>
            </w14:solidFill>
          </w14:textFill>
        </w:rPr>
      </w:pPr>
      <w:r>
        <w:rPr>
          <w:rFonts w:ascii="Times New Roman" w:hAnsi="Times New Roman"/>
          <w:caps w:val="0"/>
          <w:smallCaps w:val="0"/>
          <w:color w:val="000000" w:themeColor="text1"/>
          <w:kern w:val="0"/>
          <w14:textFill>
            <w14:solidFill>
              <w14:schemeClr w14:val="tx1"/>
            </w14:solidFill>
          </w14:textFill>
        </w:rPr>
        <w:t>（</w:t>
      </w:r>
      <w:r>
        <w:rPr>
          <w:rFonts w:hint="eastAsia" w:ascii="Times New Roman" w:hAnsi="Times New Roman"/>
          <w:caps w:val="0"/>
          <w:smallCaps w:val="0"/>
          <w:color w:val="000000" w:themeColor="text1"/>
          <w:kern w:val="0"/>
          <w14:textFill>
            <w14:solidFill>
              <w14:schemeClr w14:val="tx1"/>
            </w14:solidFill>
          </w14:textFill>
        </w:rPr>
        <w:t>5</w:t>
      </w:r>
      <w:r>
        <w:rPr>
          <w:rFonts w:ascii="Times New Roman" w:hAnsi="Times New Roman"/>
          <w:caps w:val="0"/>
          <w:smallCaps w:val="0"/>
          <w:color w:val="000000" w:themeColor="text1"/>
          <w:kern w:val="0"/>
          <w14:textFill>
            <w14:solidFill>
              <w14:schemeClr w14:val="tx1"/>
            </w14:solidFill>
          </w14:textFill>
        </w:rPr>
        <w:t>）消防：</w:t>
      </w:r>
    </w:p>
    <w:p>
      <w:pPr>
        <w:pStyle w:val="5"/>
        <w:ind w:firstLine="480"/>
        <w:jc w:val="left"/>
        <w:rPr>
          <w:rFonts w:ascii="Times New Roman" w:hAnsi="Times New Roman"/>
          <w:caps w:val="0"/>
          <w:smallCaps w:val="0"/>
          <w:color w:val="000000" w:themeColor="text1"/>
          <w:kern w:val="0"/>
          <w14:textFill>
            <w14:solidFill>
              <w14:schemeClr w14:val="tx1"/>
            </w14:solidFill>
          </w14:textFill>
        </w:rPr>
      </w:pPr>
      <w:r>
        <w:rPr>
          <w:rFonts w:hint="eastAsia" w:ascii="Times New Roman" w:hAnsi="Times New Roman"/>
          <w:caps w:val="0"/>
          <w:smallCaps w:val="0"/>
          <w:color w:val="000000" w:themeColor="text1"/>
          <w:kern w:val="0"/>
          <w14:textFill>
            <w14:solidFill>
              <w14:schemeClr w14:val="tx1"/>
            </w14:solidFill>
          </w14:textFill>
        </w:rPr>
        <w:t>厂内</w:t>
      </w:r>
      <w:r>
        <w:rPr>
          <w:rFonts w:ascii="Times New Roman" w:hAnsi="Times New Roman"/>
          <w:caps w:val="0"/>
          <w:smallCaps w:val="0"/>
          <w:color w:val="000000" w:themeColor="text1"/>
          <w:kern w:val="0"/>
          <w14:textFill>
            <w14:solidFill>
              <w14:schemeClr w14:val="tx1"/>
            </w14:solidFill>
          </w14:textFill>
        </w:rPr>
        <w:t>设计设置</w:t>
      </w:r>
      <w:r>
        <w:rPr>
          <w:rFonts w:hint="eastAsia" w:ascii="Times New Roman" w:hAnsi="Times New Roman"/>
          <w:caps w:val="0"/>
          <w:smallCaps w:val="0"/>
          <w:color w:val="000000" w:themeColor="text1"/>
          <w:kern w:val="0"/>
          <w14:textFill>
            <w14:solidFill>
              <w14:schemeClr w14:val="tx1"/>
            </w14:solidFill>
          </w14:textFill>
        </w:rPr>
        <w:t>480</w:t>
      </w:r>
      <w:r>
        <w:rPr>
          <w:rFonts w:ascii="Times New Roman" w:hAnsi="Times New Roman"/>
          <w:caps w:val="0"/>
          <w:smallCaps w:val="0"/>
          <w:color w:val="000000" w:themeColor="text1"/>
          <w:kern w:val="0"/>
          <w14:textFill>
            <w14:solidFill>
              <w14:schemeClr w14:val="tx1"/>
            </w14:solidFill>
          </w14:textFill>
        </w:rPr>
        <w:t>m</w:t>
      </w:r>
      <w:r>
        <w:rPr>
          <w:rFonts w:hint="eastAsia" w:ascii="Times New Roman" w:hAnsi="Times New Roman"/>
          <w:caps w:val="0"/>
          <w:smallCaps w:val="0"/>
          <w:color w:val="000000" w:themeColor="text1"/>
          <w:kern w:val="0"/>
          <w:vertAlign w:val="superscript"/>
          <w14:textFill>
            <w14:solidFill>
              <w14:schemeClr w14:val="tx1"/>
            </w14:solidFill>
          </w14:textFill>
        </w:rPr>
        <w:t>3</w:t>
      </w:r>
      <w:r>
        <w:rPr>
          <w:rFonts w:ascii="Times New Roman" w:hAnsi="Times New Roman"/>
          <w:caps w:val="0"/>
          <w:smallCaps w:val="0"/>
          <w:color w:val="000000" w:themeColor="text1"/>
          <w:kern w:val="0"/>
          <w14:textFill>
            <w14:solidFill>
              <w14:schemeClr w14:val="tx1"/>
            </w14:solidFill>
          </w14:textFill>
        </w:rPr>
        <w:t>消防水池</w:t>
      </w:r>
      <w:r>
        <w:rPr>
          <w:rFonts w:hint="eastAsia" w:ascii="Times New Roman" w:hAnsi="Times New Roman"/>
          <w:caps w:val="0"/>
          <w:smallCaps w:val="0"/>
          <w:color w:val="000000" w:themeColor="text1"/>
          <w:kern w:val="0"/>
          <w14:textFill>
            <w14:solidFill>
              <w14:schemeClr w14:val="tx1"/>
            </w14:solidFill>
          </w14:textFill>
        </w:rPr>
        <w:t>和450</w:t>
      </w:r>
      <w:r>
        <w:rPr>
          <w:rFonts w:ascii="Times New Roman" w:hAnsi="Times New Roman"/>
          <w:caps w:val="0"/>
          <w:smallCaps w:val="0"/>
          <w:color w:val="000000" w:themeColor="text1"/>
          <w:kern w:val="0"/>
          <w14:textFill>
            <w14:solidFill>
              <w14:schemeClr w14:val="tx1"/>
            </w14:solidFill>
          </w14:textFill>
        </w:rPr>
        <w:t xml:space="preserve"> m</w:t>
      </w:r>
      <w:r>
        <w:rPr>
          <w:rFonts w:hint="eastAsia" w:ascii="Times New Roman" w:hAnsi="Times New Roman"/>
          <w:caps w:val="0"/>
          <w:smallCaps w:val="0"/>
          <w:color w:val="000000" w:themeColor="text1"/>
          <w:kern w:val="0"/>
          <w:vertAlign w:val="superscript"/>
          <w14:textFill>
            <w14:solidFill>
              <w14:schemeClr w14:val="tx1"/>
            </w14:solidFill>
          </w14:textFill>
        </w:rPr>
        <w:t>3</w:t>
      </w:r>
      <w:r>
        <w:rPr>
          <w:rFonts w:hint="eastAsia" w:ascii="Times New Roman" w:hAnsi="Times New Roman"/>
          <w:caps w:val="0"/>
          <w:smallCaps w:val="0"/>
          <w:color w:val="000000" w:themeColor="text1"/>
          <w:kern w:val="0"/>
          <w14:textFill>
            <w14:solidFill>
              <w14:schemeClr w14:val="tx1"/>
            </w14:solidFill>
          </w14:textFill>
        </w:rPr>
        <w:t>事故水池</w:t>
      </w:r>
      <w:r>
        <w:rPr>
          <w:rFonts w:ascii="Times New Roman" w:hAnsi="Times New Roman"/>
          <w:caps w:val="0"/>
          <w:smallCaps w:val="0"/>
          <w:color w:val="000000" w:themeColor="text1"/>
          <w:kern w:val="0"/>
          <w14:textFill>
            <w14:solidFill>
              <w14:schemeClr w14:val="tx1"/>
            </w14:solidFill>
          </w14:textFill>
        </w:rPr>
        <w:t>。设置水量50L/s、水压0.4MPa的消防水泵2台，1开1备。本工程设置独立的消防水系统，消防水系统管径DN200，管道连成环状，厂区设置室外消火栓、消防炮等，各建筑物按规范要求设置室内消火栓，消防用水由室外消防环网提供。泡沫消防系统因云溪工业园区消防站有2台8m</w:t>
      </w:r>
      <w:r>
        <w:rPr>
          <w:rFonts w:ascii="Times New Roman" w:hAnsi="Times New Roman"/>
          <w:caps w:val="0"/>
          <w:smallCaps w:val="0"/>
          <w:color w:val="000000" w:themeColor="text1"/>
          <w:kern w:val="0"/>
          <w:vertAlign w:val="superscript"/>
          <w14:textFill>
            <w14:solidFill>
              <w14:schemeClr w14:val="tx1"/>
            </w14:solidFill>
          </w14:textFill>
        </w:rPr>
        <w:t>3</w:t>
      </w:r>
      <w:r>
        <w:rPr>
          <w:rFonts w:ascii="Times New Roman" w:hAnsi="Times New Roman"/>
          <w:caps w:val="0"/>
          <w:smallCaps w:val="0"/>
          <w:color w:val="000000" w:themeColor="text1"/>
          <w:kern w:val="0"/>
          <w14:textFill>
            <w14:solidFill>
              <w14:schemeClr w14:val="tx1"/>
            </w14:solidFill>
          </w14:textFill>
        </w:rPr>
        <w:t>的泡沫消防车，且距本厂不超过500m，消防站位置在岳阳九原材料公司北边，且该项目距岳化集团不超过4km，岳化集团的泡沫消防车能在5分钟内赶到现场，因此该项目罐区只需在合适位置预留泡沫消防接口，不需另设泡沫消防系统。</w:t>
      </w:r>
    </w:p>
    <w:p>
      <w:pPr>
        <w:pStyle w:val="7"/>
        <w:ind w:left="575" w:leftChars="0" w:hanging="575" w:firstLineChars="0"/>
      </w:pPr>
      <w:bookmarkStart w:id="165" w:name="_Toc12588"/>
      <w:bookmarkStart w:id="166" w:name="_Toc17068"/>
      <w:bookmarkStart w:id="167" w:name="_Toc19152"/>
      <w:bookmarkStart w:id="168" w:name="_Toc26941"/>
      <w:r>
        <w:t>现有工程</w:t>
      </w:r>
      <w:bookmarkEnd w:id="163"/>
      <w:bookmarkEnd w:id="164"/>
      <w:r>
        <w:rPr>
          <w:rFonts w:hint="eastAsia"/>
        </w:rPr>
        <w:t>生产工艺及产污环节</w:t>
      </w:r>
      <w:bookmarkEnd w:id="165"/>
      <w:bookmarkEnd w:id="166"/>
      <w:bookmarkEnd w:id="167"/>
      <w:bookmarkEnd w:id="168"/>
    </w:p>
    <w:p>
      <w:pPr>
        <w:pStyle w:val="8"/>
        <w:ind w:left="720" w:leftChars="0" w:hanging="720" w:firstLineChars="0"/>
        <w:rPr>
          <w:lang w:val="de-DE"/>
        </w:rPr>
      </w:pPr>
      <w:bookmarkStart w:id="169" w:name="_Toc500"/>
      <w:bookmarkStart w:id="170" w:name="_Toc16008"/>
      <w:bookmarkStart w:id="171" w:name="_Toc21037"/>
      <w:r>
        <w:rPr>
          <w:lang w:val="de-DE"/>
        </w:rPr>
        <w:t>二氯丙烷</w:t>
      </w:r>
      <w:r>
        <w:rPr>
          <w:rFonts w:hint="eastAsia"/>
          <w:lang w:val="de-DE"/>
        </w:rPr>
        <w:t>生产工艺及产污环节</w:t>
      </w:r>
      <w:bookmarkEnd w:id="169"/>
      <w:bookmarkEnd w:id="170"/>
      <w:bookmarkEnd w:id="171"/>
    </w:p>
    <w:p>
      <w:pPr>
        <w:pStyle w:val="5"/>
        <w:ind w:firstLine="480"/>
        <w:rPr>
          <w:rFonts w:ascii="Times New Roman" w:hAnsi="Times New Roman"/>
          <w:caps w:val="0"/>
          <w:smallCaps w:val="0"/>
          <w:color w:val="000000" w:themeColor="text1"/>
          <w:lang w:val="de-DE"/>
          <w14:textFill>
            <w14:solidFill>
              <w14:schemeClr w14:val="tx1"/>
            </w14:solidFill>
          </w14:textFill>
        </w:rPr>
      </w:pPr>
      <w:r>
        <w:rPr>
          <w:rFonts w:hint="eastAsia" w:ascii="Times New Roman" w:hAnsi="Times New Roman"/>
          <w:caps w:val="0"/>
          <w:smallCaps w:val="0"/>
          <w:color w:val="000000" w:themeColor="text1"/>
          <w:lang w:val="de-DE"/>
          <w14:textFill>
            <w14:solidFill>
              <w14:schemeClr w14:val="tx1"/>
            </w14:solidFill>
          </w14:textFill>
        </w:rPr>
        <w:t>（1）工艺流程简介</w:t>
      </w:r>
    </w:p>
    <w:p>
      <w:pPr>
        <w:spacing w:line="360" w:lineRule="auto"/>
        <w:ind w:firstLine="480" w:firstLineChars="200"/>
        <w:rPr>
          <w:rStyle w:val="54"/>
          <w:rFonts w:ascii="Times New Roman" w:hAnsi="Times New Roman"/>
          <w:caps w:val="0"/>
          <w:smallCaps w:val="0"/>
          <w:color w:val="000000" w:themeColor="text1"/>
          <w14:textFill>
            <w14:solidFill>
              <w14:schemeClr w14:val="tx1"/>
            </w14:solidFill>
          </w14:textFill>
        </w:rPr>
      </w:pPr>
      <w:r>
        <w:rPr>
          <w:rFonts w:ascii="Times New Roman" w:hAnsi="Times New Roman"/>
          <w:caps w:val="0"/>
          <w:smallCaps w:val="0"/>
          <w:color w:val="000000" w:themeColor="text1"/>
          <w:sz w:val="24"/>
          <w:szCs w:val="24"/>
          <w14:textFill>
            <w14:solidFill>
              <w14:schemeClr w14:val="tx1"/>
            </w14:solidFill>
          </w14:textFill>
        </w:rPr>
        <w:t>外购的</w:t>
      </w:r>
      <w:r>
        <w:rPr>
          <w:rFonts w:hint="eastAsia" w:ascii="Times New Roman" w:hAnsi="Times New Roman"/>
          <w:caps w:val="0"/>
          <w:smallCaps w:val="0"/>
          <w:color w:val="000000" w:themeColor="text1"/>
          <w:sz w:val="24"/>
          <w:szCs w:val="24"/>
          <w:lang w:eastAsia="zh-CN"/>
          <w14:textFill>
            <w14:solidFill>
              <w14:schemeClr w14:val="tx1"/>
            </w14:solidFill>
          </w14:textFill>
        </w:rPr>
        <w:t>工业用二氯丙烷</w:t>
      </w:r>
      <w:r>
        <w:rPr>
          <w:rFonts w:ascii="Times New Roman" w:hAnsi="Times New Roman"/>
          <w:caps w:val="0"/>
          <w:smallCaps w:val="0"/>
          <w:color w:val="000000" w:themeColor="text1"/>
          <w:sz w:val="24"/>
          <w:szCs w:val="24"/>
          <w14:textFill>
            <w14:solidFill>
              <w14:schemeClr w14:val="tx1"/>
            </w14:solidFill>
          </w14:textFill>
        </w:rPr>
        <w:t>进入原料油罐区储存，经原料油泵送入初馏塔塔釜，通过导热油对初馏塔升温，并对温度进行控制，在负压状态下，切取90</w:t>
      </w:r>
      <w:r>
        <w:rPr>
          <w:rFonts w:hint="eastAsia" w:ascii="Times New Roman" w:hAnsi="Times New Roman" w:cs="宋体"/>
          <w:caps w:val="0"/>
          <w:smallCaps w:val="0"/>
          <w:color w:val="000000" w:themeColor="text1"/>
          <w:sz w:val="24"/>
          <w:szCs w:val="24"/>
          <w14:textFill>
            <w14:solidFill>
              <w14:schemeClr w14:val="tx1"/>
            </w14:solidFill>
          </w14:textFill>
        </w:rPr>
        <w:t>℃</w:t>
      </w:r>
      <w:r>
        <w:rPr>
          <w:rFonts w:ascii="Times New Roman" w:hAnsi="Times New Roman"/>
          <w:caps w:val="0"/>
          <w:smallCaps w:val="0"/>
          <w:color w:val="000000" w:themeColor="text1"/>
          <w:sz w:val="24"/>
          <w:szCs w:val="24"/>
          <w14:textFill>
            <w14:solidFill>
              <w14:schemeClr w14:val="tx1"/>
            </w14:solidFill>
          </w14:textFill>
        </w:rPr>
        <w:t>～105</w:t>
      </w:r>
      <w:r>
        <w:rPr>
          <w:rFonts w:hint="eastAsia" w:ascii="Times New Roman" w:hAnsi="Times New Roman" w:cs="宋体"/>
          <w:caps w:val="0"/>
          <w:smallCaps w:val="0"/>
          <w:color w:val="000000" w:themeColor="text1"/>
          <w:sz w:val="24"/>
          <w:szCs w:val="24"/>
          <w14:textFill>
            <w14:solidFill>
              <w14:schemeClr w14:val="tx1"/>
            </w14:solidFill>
          </w14:textFill>
        </w:rPr>
        <w:t>℃</w:t>
      </w:r>
      <w:r>
        <w:rPr>
          <w:rFonts w:ascii="Times New Roman" w:hAnsi="Times New Roman"/>
          <w:caps w:val="0"/>
          <w:smallCaps w:val="0"/>
          <w:color w:val="000000" w:themeColor="text1"/>
          <w:sz w:val="24"/>
          <w:szCs w:val="24"/>
          <w14:textFill>
            <w14:solidFill>
              <w14:schemeClr w14:val="tx1"/>
            </w14:solidFill>
          </w14:textFill>
        </w:rPr>
        <w:t>温度范围内的初馏产物作为轻组分，切取105</w:t>
      </w:r>
      <w:r>
        <w:rPr>
          <w:rFonts w:hint="eastAsia" w:ascii="Times New Roman" w:hAnsi="Times New Roman" w:cs="宋体"/>
          <w:caps w:val="0"/>
          <w:smallCaps w:val="0"/>
          <w:color w:val="000000" w:themeColor="text1"/>
          <w:sz w:val="24"/>
          <w:szCs w:val="24"/>
          <w14:textFill>
            <w14:solidFill>
              <w14:schemeClr w14:val="tx1"/>
            </w14:solidFill>
          </w14:textFill>
        </w:rPr>
        <w:t>℃</w:t>
      </w:r>
      <w:r>
        <w:rPr>
          <w:rFonts w:ascii="Times New Roman" w:hAnsi="Times New Roman"/>
          <w:caps w:val="0"/>
          <w:smallCaps w:val="0"/>
          <w:color w:val="000000" w:themeColor="text1"/>
          <w:sz w:val="24"/>
          <w:szCs w:val="24"/>
          <w14:textFill>
            <w14:solidFill>
              <w14:schemeClr w14:val="tx1"/>
            </w14:solidFill>
          </w14:textFill>
        </w:rPr>
        <w:t>～170</w:t>
      </w:r>
      <w:r>
        <w:rPr>
          <w:rFonts w:hint="eastAsia" w:ascii="Times New Roman" w:hAnsi="Times New Roman" w:cs="宋体"/>
          <w:caps w:val="0"/>
          <w:smallCaps w:val="0"/>
          <w:color w:val="000000" w:themeColor="text1"/>
          <w:sz w:val="24"/>
          <w:szCs w:val="24"/>
          <w14:textFill>
            <w14:solidFill>
              <w14:schemeClr w14:val="tx1"/>
            </w14:solidFill>
          </w14:textFill>
        </w:rPr>
        <w:t>℃</w:t>
      </w:r>
      <w:r>
        <w:rPr>
          <w:rFonts w:ascii="Times New Roman" w:hAnsi="Times New Roman"/>
          <w:caps w:val="0"/>
          <w:smallCaps w:val="0"/>
          <w:color w:val="000000" w:themeColor="text1"/>
          <w:sz w:val="24"/>
          <w:szCs w:val="24"/>
          <w14:textFill>
            <w14:solidFill>
              <w14:schemeClr w14:val="tx1"/>
            </w14:solidFill>
          </w14:textFill>
        </w:rPr>
        <w:t>温度范围内的初馏产物作为产品二氯丙烷。</w:t>
      </w:r>
    </w:p>
    <w:p>
      <w:pPr>
        <w:spacing w:line="360" w:lineRule="auto"/>
        <w:ind w:firstLine="480" w:firstLineChars="200"/>
        <w:rPr>
          <w:rFonts w:ascii="Times New Roman" w:hAnsi="Times New Roman"/>
          <w:caps w:val="0"/>
          <w:smallCaps w:val="0"/>
          <w:color w:val="000000" w:themeColor="text1"/>
          <w:sz w:val="24"/>
          <w:lang w:val="de-DE"/>
          <w14:textFill>
            <w14:solidFill>
              <w14:schemeClr w14:val="tx1"/>
            </w14:solidFill>
          </w14:textFill>
        </w:rPr>
      </w:pPr>
      <w:r>
        <w:rPr>
          <w:rFonts w:ascii="Times New Roman" w:hAnsi="Times New Roman"/>
          <w:caps w:val="0"/>
          <w:smallCaps w:val="0"/>
          <w:color w:val="000000" w:themeColor="text1"/>
          <w:sz w:val="24"/>
          <w:szCs w:val="24"/>
          <w14:textFill>
            <w14:solidFill>
              <w14:schemeClr w14:val="tx1"/>
            </w14:solidFill>
          </w14:textFill>
        </w:rPr>
        <w:t>初馏系统采用负压工作状态，由水环式真空泵给初馏系统抽真空。</w:t>
      </w:r>
      <w:r>
        <w:rPr>
          <w:rFonts w:hint="eastAsia" w:ascii="Times New Roman" w:hAnsi="Times New Roman"/>
          <w:caps w:val="0"/>
          <w:smallCaps w:val="0"/>
          <w:color w:val="000000" w:themeColor="text1"/>
          <w:sz w:val="24"/>
          <w:szCs w:val="24"/>
          <w14:textFill>
            <w14:solidFill>
              <w14:schemeClr w14:val="tx1"/>
            </w14:solidFill>
          </w14:textFill>
        </w:rPr>
        <w:t>精馏塔供热采用蒸汽提供。</w:t>
      </w:r>
      <w:r>
        <w:rPr>
          <w:rFonts w:ascii="Times New Roman" w:hAnsi="Times New Roman"/>
          <w:caps w:val="0"/>
          <w:smallCaps w:val="0"/>
          <w:color w:val="000000" w:themeColor="text1"/>
          <w:sz w:val="24"/>
          <w14:textFill>
            <w14:solidFill>
              <w14:schemeClr w14:val="tx1"/>
            </w14:solidFill>
          </w14:textFill>
        </w:rPr>
        <w:t>具体工艺流程和产污节点见图</w:t>
      </w:r>
      <w:r>
        <w:rPr>
          <w:rFonts w:hint="eastAsia" w:ascii="Times New Roman" w:hAnsi="Times New Roman"/>
          <w:caps w:val="0"/>
          <w:smallCaps w:val="0"/>
          <w:color w:val="000000" w:themeColor="text1"/>
          <w:sz w:val="24"/>
          <w14:textFill>
            <w14:solidFill>
              <w14:schemeClr w14:val="tx1"/>
            </w14:solidFill>
          </w14:textFill>
        </w:rPr>
        <w:t>2.2</w:t>
      </w:r>
      <w:r>
        <w:rPr>
          <w:rFonts w:ascii="Times New Roman" w:hAnsi="Times New Roman"/>
          <w:caps w:val="0"/>
          <w:smallCaps w:val="0"/>
          <w:color w:val="000000" w:themeColor="text1"/>
          <w:sz w:val="24"/>
          <w14:textFill>
            <w14:solidFill>
              <w14:schemeClr w14:val="tx1"/>
            </w14:solidFill>
          </w14:textFill>
        </w:rPr>
        <w:t>-</w:t>
      </w:r>
      <w:r>
        <w:rPr>
          <w:rFonts w:hint="eastAsia" w:ascii="Times New Roman" w:hAnsi="Times New Roman"/>
          <w:caps w:val="0"/>
          <w:smallCaps w:val="0"/>
          <w:color w:val="000000" w:themeColor="text1"/>
          <w:sz w:val="24"/>
          <w14:textFill>
            <w14:solidFill>
              <w14:schemeClr w14:val="tx1"/>
            </w14:solidFill>
          </w14:textFill>
        </w:rPr>
        <w:t>1</w:t>
      </w:r>
      <w:r>
        <w:rPr>
          <w:rFonts w:ascii="Times New Roman" w:hAnsi="Times New Roman"/>
          <w:caps w:val="0"/>
          <w:smallCaps w:val="0"/>
          <w:color w:val="000000" w:themeColor="text1"/>
          <w:sz w:val="24"/>
          <w:lang w:val="de-DE"/>
          <w14:textFill>
            <w14:solidFill>
              <w14:schemeClr w14:val="tx1"/>
            </w14:solidFill>
          </w14:textFill>
        </w:rPr>
        <w:t>。</w:t>
      </w:r>
    </w:p>
    <w:p>
      <w:pPr>
        <w:pStyle w:val="21"/>
        <w:spacing w:line="360" w:lineRule="auto"/>
        <w:ind w:firstLine="480"/>
        <w:jc w:val="center"/>
        <w:rPr>
          <w:rFonts w:ascii="Times New Roman" w:hAnsi="Times New Roman"/>
          <w:caps w:val="0"/>
          <w:smallCaps w:val="0"/>
          <w:color w:val="000000" w:themeColor="text1"/>
          <w:sz w:val="24"/>
          <w:szCs w:val="24"/>
          <w14:textFill>
            <w14:solidFill>
              <w14:schemeClr w14:val="tx1"/>
            </w14:solidFill>
          </w14:textFill>
        </w:rPr>
      </w:pPr>
      <w:r>
        <w:rPr>
          <w:rFonts w:ascii="Times New Roman" w:hAnsi="Times New Roman"/>
          <w:caps w:val="0"/>
          <w:smallCaps w:val="0"/>
          <w:color w:val="000000" w:themeColor="text1"/>
          <w:sz w:val="24"/>
          <w:szCs w:val="24"/>
          <w14:textFill>
            <w14:solidFill>
              <w14:schemeClr w14:val="tx1"/>
            </w14:solidFill>
          </w14:textFill>
        </w:rPr>
        <mc:AlternateContent>
          <mc:Choice Requires="wpc">
            <w:drawing>
              <wp:inline distT="0" distB="0" distL="0" distR="0">
                <wp:extent cx="4819015" cy="2778125"/>
                <wp:effectExtent l="0" t="0" r="0" b="0"/>
                <wp:docPr id="179" name="画布 17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80" name="Rectangle 10050"/>
                        <wps:cNvSpPr>
                          <a:spLocks noChangeArrowheads="1"/>
                        </wps:cNvSpPr>
                        <wps:spPr bwMode="auto">
                          <a:xfrm>
                            <a:off x="1792815" y="36005"/>
                            <a:ext cx="988808" cy="218413"/>
                          </a:xfrm>
                          <a:prstGeom prst="rect">
                            <a:avLst/>
                          </a:prstGeom>
                          <a:noFill/>
                          <a:ln>
                            <a:noFill/>
                          </a:ln>
                        </wps:spPr>
                        <wps:txbx>
                          <w:txbxContent>
                            <w:p>
                              <w:pPr>
                                <w:rPr>
                                  <w:rFonts w:hint="eastAsia" w:eastAsiaTheme="minorEastAsia"/>
                                  <w:szCs w:val="21"/>
                                  <w:lang w:eastAsia="zh-CN"/>
                                </w:rPr>
                              </w:pPr>
                              <w:r>
                                <w:rPr>
                                  <w:rFonts w:hint="eastAsia"/>
                                  <w:szCs w:val="21"/>
                                  <w:lang w:eastAsia="zh-CN"/>
                                </w:rPr>
                                <w:t>工业用二氯丙烷</w:t>
                              </w:r>
                            </w:p>
                            <w:p>
                              <w:pPr>
                                <w:rPr>
                                  <w:szCs w:val="21"/>
                                </w:rPr>
                              </w:pPr>
                            </w:p>
                          </w:txbxContent>
                        </wps:txbx>
                        <wps:bodyPr rot="0" vert="horz" wrap="square" lIns="0" tIns="0" rIns="0" bIns="0" anchor="t" anchorCtr="0" upright="1">
                          <a:noAutofit/>
                        </wps:bodyPr>
                      </wps:wsp>
                      <wps:wsp>
                        <wps:cNvPr id="181" name="Line 10056"/>
                        <wps:cNvCnPr/>
                        <wps:spPr bwMode="auto">
                          <a:xfrm>
                            <a:off x="2231219" y="220015"/>
                            <a:ext cx="800" cy="324019"/>
                          </a:xfrm>
                          <a:prstGeom prst="line">
                            <a:avLst/>
                          </a:prstGeom>
                          <a:noFill/>
                          <a:ln w="9525">
                            <a:solidFill>
                              <a:srgbClr val="000000"/>
                            </a:solidFill>
                            <a:round/>
                            <a:tailEnd type="triangle" w="med" len="med"/>
                          </a:ln>
                        </wps:spPr>
                        <wps:bodyPr/>
                      </wps:wsp>
                      <wps:wsp>
                        <wps:cNvPr id="182" name="Rectangle 10057"/>
                        <wps:cNvSpPr>
                          <a:spLocks noChangeArrowheads="1"/>
                        </wps:cNvSpPr>
                        <wps:spPr bwMode="auto">
                          <a:xfrm>
                            <a:off x="1764815" y="574435"/>
                            <a:ext cx="900008" cy="198411"/>
                          </a:xfrm>
                          <a:prstGeom prst="rect">
                            <a:avLst/>
                          </a:prstGeom>
                          <a:solidFill>
                            <a:srgbClr val="FFFFFF"/>
                          </a:solidFill>
                          <a:ln w="9525">
                            <a:solidFill>
                              <a:srgbClr val="000000"/>
                            </a:solidFill>
                            <a:miter lim="800000"/>
                          </a:ln>
                        </wps:spPr>
                        <wps:txbx>
                          <w:txbxContent>
                            <w:p>
                              <w:pPr>
                                <w:jc w:val="center"/>
                                <w:rPr>
                                  <w:szCs w:val="21"/>
                                </w:rPr>
                              </w:pPr>
                              <w:r>
                                <w:rPr>
                                  <w:rFonts w:hint="eastAsia"/>
                                  <w:lang w:eastAsia="zh-CN"/>
                                </w:rPr>
                                <w:t>初</w:t>
                              </w:r>
                              <w:r>
                                <w:rPr>
                                  <w:rFonts w:hint="eastAsia"/>
                                </w:rPr>
                                <w:t>蒸馏</w:t>
                              </w:r>
                            </w:p>
                          </w:txbxContent>
                        </wps:txbx>
                        <wps:bodyPr rot="0" vert="horz" wrap="square" lIns="0" tIns="0" rIns="0" bIns="0" anchor="t" anchorCtr="0" upright="1">
                          <a:noAutofit/>
                        </wps:bodyPr>
                      </wps:wsp>
                      <wps:wsp>
                        <wps:cNvPr id="183" name="Line 10059"/>
                        <wps:cNvCnPr/>
                        <wps:spPr bwMode="auto">
                          <a:xfrm>
                            <a:off x="2232819" y="800848"/>
                            <a:ext cx="800" cy="324019"/>
                          </a:xfrm>
                          <a:prstGeom prst="line">
                            <a:avLst/>
                          </a:prstGeom>
                          <a:noFill/>
                          <a:ln w="9525">
                            <a:solidFill>
                              <a:srgbClr val="000000"/>
                            </a:solidFill>
                            <a:round/>
                            <a:tailEnd type="triangle" w="med" len="med"/>
                          </a:ln>
                        </wps:spPr>
                        <wps:bodyPr/>
                      </wps:wsp>
                      <wps:wsp>
                        <wps:cNvPr id="184" name="Line 10061"/>
                        <wps:cNvCnPr/>
                        <wps:spPr bwMode="auto">
                          <a:xfrm>
                            <a:off x="2232819" y="1348080"/>
                            <a:ext cx="0" cy="326419"/>
                          </a:xfrm>
                          <a:prstGeom prst="line">
                            <a:avLst/>
                          </a:prstGeom>
                          <a:noFill/>
                          <a:ln w="9525">
                            <a:solidFill>
                              <a:srgbClr val="000000"/>
                            </a:solidFill>
                            <a:round/>
                            <a:tailEnd type="triangle" w="med" len="med"/>
                          </a:ln>
                        </wps:spPr>
                        <wps:bodyPr/>
                      </wps:wsp>
                      <wps:wsp>
                        <wps:cNvPr id="185" name="Rectangle 10064"/>
                        <wps:cNvSpPr>
                          <a:spLocks noChangeArrowheads="1"/>
                        </wps:cNvSpPr>
                        <wps:spPr bwMode="auto">
                          <a:xfrm>
                            <a:off x="1767215" y="1124918"/>
                            <a:ext cx="914408" cy="198411"/>
                          </a:xfrm>
                          <a:prstGeom prst="rect">
                            <a:avLst/>
                          </a:prstGeom>
                          <a:solidFill>
                            <a:srgbClr val="FFFFFF"/>
                          </a:solidFill>
                          <a:ln w="9525" algn="ctr">
                            <a:solidFill>
                              <a:srgbClr val="000000"/>
                            </a:solidFill>
                            <a:miter lim="800000"/>
                          </a:ln>
                          <a:effectLst/>
                        </wps:spPr>
                        <wps:txbx>
                          <w:txbxContent>
                            <w:p>
                              <w:pPr>
                                <w:jc w:val="center"/>
                                <w:rPr>
                                  <w:rFonts w:hint="eastAsia" w:eastAsiaTheme="minorEastAsia"/>
                                  <w:szCs w:val="21"/>
                                  <w:lang w:eastAsia="zh-CN"/>
                                </w:rPr>
                              </w:pPr>
                              <w:r>
                                <w:rPr>
                                  <w:rFonts w:hint="eastAsia"/>
                                  <w:szCs w:val="21"/>
                                  <w:lang w:eastAsia="zh-CN"/>
                                </w:rPr>
                                <w:t>油水分层</w:t>
                              </w:r>
                            </w:p>
                          </w:txbxContent>
                        </wps:txbx>
                        <wps:bodyPr rot="0" vert="horz" wrap="square" lIns="0" tIns="0" rIns="0" bIns="0" anchor="t" anchorCtr="0" upright="1">
                          <a:noAutofit/>
                        </wps:bodyPr>
                      </wps:wsp>
                      <wps:wsp>
                        <wps:cNvPr id="186" name="Rectangle 10119"/>
                        <wps:cNvSpPr>
                          <a:spLocks noChangeArrowheads="1"/>
                        </wps:cNvSpPr>
                        <wps:spPr bwMode="auto">
                          <a:xfrm>
                            <a:off x="3021625" y="1092656"/>
                            <a:ext cx="511204" cy="197611"/>
                          </a:xfrm>
                          <a:prstGeom prst="rect">
                            <a:avLst/>
                          </a:prstGeom>
                          <a:noFill/>
                          <a:ln>
                            <a:noFill/>
                          </a:ln>
                        </wps:spPr>
                        <wps:txbx>
                          <w:txbxContent>
                            <w:p>
                              <w:pPr>
                                <w:rPr>
                                  <w:szCs w:val="21"/>
                                </w:rPr>
                              </w:pPr>
                              <w:r>
                                <w:rPr>
                                  <w:rFonts w:hint="eastAsia"/>
                                  <w:szCs w:val="21"/>
                                </w:rPr>
                                <w:t>W</w:t>
                              </w:r>
                              <w:r>
                                <w:rPr>
                                  <w:rFonts w:hint="eastAsia"/>
                                  <w:szCs w:val="21"/>
                                  <w:vertAlign w:val="subscript"/>
                                </w:rPr>
                                <w:t xml:space="preserve">1-1 </w:t>
                              </w:r>
                            </w:p>
                            <w:p>
                              <w:pPr>
                                <w:ind w:firstLine="105" w:firstLineChars="50"/>
                                <w:rPr>
                                  <w:szCs w:val="21"/>
                                </w:rPr>
                              </w:pPr>
                            </w:p>
                          </w:txbxContent>
                        </wps:txbx>
                        <wps:bodyPr rot="0" vert="horz" wrap="square" lIns="91440" tIns="0" rIns="91440" bIns="0" anchor="t" anchorCtr="0" upright="1">
                          <a:noAutofit/>
                        </wps:bodyPr>
                      </wps:wsp>
                      <wps:wsp>
                        <wps:cNvPr id="187" name="Rectangle 10129"/>
                        <wps:cNvSpPr>
                          <a:spLocks noChangeArrowheads="1"/>
                        </wps:cNvSpPr>
                        <wps:spPr bwMode="auto">
                          <a:xfrm>
                            <a:off x="1257935" y="1951355"/>
                            <a:ext cx="942340" cy="199390"/>
                          </a:xfrm>
                          <a:prstGeom prst="rect">
                            <a:avLst/>
                          </a:prstGeom>
                          <a:noFill/>
                          <a:ln>
                            <a:noFill/>
                          </a:ln>
                        </wps:spPr>
                        <wps:txbx>
                          <w:txbxContent>
                            <w:p>
                              <w:pPr>
                                <w:rPr>
                                  <w:szCs w:val="21"/>
                                </w:rPr>
                              </w:pPr>
                              <w:r>
                                <w:rPr>
                                  <w:rFonts w:hint="eastAsia"/>
                                  <w:szCs w:val="21"/>
                                </w:rPr>
                                <w:t>精馏釜残S</w:t>
                              </w:r>
                              <w:r>
                                <w:rPr>
                                  <w:rFonts w:hint="eastAsia"/>
                                  <w:szCs w:val="21"/>
                                  <w:vertAlign w:val="subscript"/>
                                </w:rPr>
                                <w:t>1-1</w:t>
                              </w:r>
                            </w:p>
                            <w:p>
                              <w:pPr>
                                <w:ind w:firstLine="105" w:firstLineChars="50"/>
                                <w:rPr>
                                  <w:szCs w:val="21"/>
                                </w:rPr>
                              </w:pPr>
                            </w:p>
                          </w:txbxContent>
                        </wps:txbx>
                        <wps:bodyPr rot="0" vert="horz" wrap="square" lIns="91440" tIns="0" rIns="91440" bIns="0" anchor="t" anchorCtr="0" upright="1">
                          <a:noAutofit/>
                        </wps:bodyPr>
                      </wps:wsp>
                      <wps:wsp>
                        <wps:cNvPr id="188" name="Rectangle 10140"/>
                        <wps:cNvSpPr>
                          <a:spLocks noChangeArrowheads="1"/>
                        </wps:cNvSpPr>
                        <wps:spPr bwMode="auto">
                          <a:xfrm>
                            <a:off x="3047365" y="595630"/>
                            <a:ext cx="438150" cy="196850"/>
                          </a:xfrm>
                          <a:prstGeom prst="rect">
                            <a:avLst/>
                          </a:prstGeom>
                          <a:noFill/>
                          <a:ln>
                            <a:noFill/>
                          </a:ln>
                        </wps:spPr>
                        <wps:txbx>
                          <w:txbxContent>
                            <w:p>
                              <w:pPr>
                                <w:rPr>
                                  <w:szCs w:val="21"/>
                                </w:rPr>
                              </w:pPr>
                              <w:r>
                                <w:rPr>
                                  <w:rFonts w:hint="eastAsia"/>
                                  <w:szCs w:val="21"/>
                                </w:rPr>
                                <w:t>G</w:t>
                              </w:r>
                              <w:r>
                                <w:rPr>
                                  <w:rFonts w:hint="eastAsia"/>
                                  <w:szCs w:val="21"/>
                                  <w:vertAlign w:val="subscript"/>
                                </w:rPr>
                                <w:t>1-1</w:t>
                              </w:r>
                            </w:p>
                            <w:p>
                              <w:pPr>
                                <w:ind w:firstLine="105" w:firstLineChars="50"/>
                                <w:rPr>
                                  <w:szCs w:val="21"/>
                                </w:rPr>
                              </w:pPr>
                            </w:p>
                          </w:txbxContent>
                        </wps:txbx>
                        <wps:bodyPr rot="0" vert="horz" wrap="square" lIns="91440" tIns="0" rIns="91440" bIns="0" anchor="t" anchorCtr="0" upright="1">
                          <a:noAutofit/>
                        </wps:bodyPr>
                      </wps:wsp>
                      <wps:wsp>
                        <wps:cNvPr id="189" name="Rectangle 10123"/>
                        <wps:cNvSpPr>
                          <a:spLocks noChangeArrowheads="1"/>
                        </wps:cNvSpPr>
                        <wps:spPr bwMode="auto">
                          <a:xfrm>
                            <a:off x="1610360" y="2388870"/>
                            <a:ext cx="1415415" cy="179070"/>
                          </a:xfrm>
                          <a:prstGeom prst="rect">
                            <a:avLst/>
                          </a:prstGeom>
                          <a:noFill/>
                          <a:ln>
                            <a:noFill/>
                          </a:ln>
                        </wps:spPr>
                        <wps:txbx>
                          <w:txbxContent>
                            <w:p>
                              <w:pPr>
                                <w:jc w:val="center"/>
                                <w:rPr>
                                  <w:szCs w:val="21"/>
                                </w:rPr>
                              </w:pPr>
                              <w:r>
                                <w:rPr>
                                  <w:rFonts w:hint="eastAsia"/>
                                  <w:szCs w:val="21"/>
                                </w:rPr>
                                <w:t>二氯丙烷（产品）</w:t>
                              </w:r>
                            </w:p>
                            <w:p>
                              <w:pPr>
                                <w:rPr>
                                  <w:szCs w:val="21"/>
                                </w:rPr>
                              </w:pPr>
                            </w:p>
                          </w:txbxContent>
                        </wps:txbx>
                        <wps:bodyPr rot="0" vert="horz" wrap="square" lIns="0" tIns="0" rIns="0" bIns="0" anchor="t" anchorCtr="0" upright="1">
                          <a:noAutofit/>
                        </wps:bodyPr>
                      </wps:wsp>
                      <wps:wsp>
                        <wps:cNvPr id="190" name="Line 10059"/>
                        <wps:cNvCnPr/>
                        <wps:spPr bwMode="auto">
                          <a:xfrm>
                            <a:off x="1951355" y="1845945"/>
                            <a:ext cx="635" cy="135255"/>
                          </a:xfrm>
                          <a:prstGeom prst="line">
                            <a:avLst/>
                          </a:prstGeom>
                          <a:noFill/>
                          <a:ln w="9525">
                            <a:solidFill>
                              <a:srgbClr val="000000"/>
                            </a:solidFill>
                            <a:round/>
                            <a:tailEnd type="triangle" w="med" len="med"/>
                          </a:ln>
                        </wps:spPr>
                        <wps:bodyPr/>
                      </wps:wsp>
                      <wps:wsp>
                        <wps:cNvPr id="191" name="Line 10136"/>
                        <wps:cNvCnPr/>
                        <wps:spPr bwMode="auto">
                          <a:xfrm>
                            <a:off x="2681623" y="1207272"/>
                            <a:ext cx="340003" cy="1600"/>
                          </a:xfrm>
                          <a:prstGeom prst="line">
                            <a:avLst/>
                          </a:prstGeom>
                          <a:noFill/>
                          <a:ln w="9525">
                            <a:solidFill>
                              <a:srgbClr val="000000"/>
                            </a:solidFill>
                            <a:round/>
                            <a:tailEnd type="triangle" w="med" len="med"/>
                          </a:ln>
                        </wps:spPr>
                        <wps:bodyPr/>
                      </wps:wsp>
                      <wps:wsp>
                        <wps:cNvPr id="228" name="Line 10136"/>
                        <wps:cNvCnPr/>
                        <wps:spPr bwMode="auto">
                          <a:xfrm>
                            <a:off x="2664823" y="687851"/>
                            <a:ext cx="340003" cy="800"/>
                          </a:xfrm>
                          <a:prstGeom prst="line">
                            <a:avLst/>
                          </a:prstGeom>
                          <a:noFill/>
                          <a:ln w="9525">
                            <a:solidFill>
                              <a:srgbClr val="000000"/>
                            </a:solidFill>
                            <a:round/>
                            <a:tailEnd type="triangle" w="med" len="med"/>
                          </a:ln>
                        </wps:spPr>
                        <wps:bodyPr/>
                      </wps:wsp>
                      <wps:wsp>
                        <wps:cNvPr id="229" name="Rectangle 10119"/>
                        <wps:cNvSpPr>
                          <a:spLocks noChangeArrowheads="1"/>
                        </wps:cNvSpPr>
                        <wps:spPr bwMode="auto">
                          <a:xfrm>
                            <a:off x="2680970" y="975995"/>
                            <a:ext cx="511175" cy="197485"/>
                          </a:xfrm>
                          <a:prstGeom prst="rect">
                            <a:avLst/>
                          </a:prstGeom>
                          <a:noFill/>
                          <a:ln>
                            <a:noFill/>
                          </a:ln>
                        </wps:spPr>
                        <wps:txbx>
                          <w:txbxContent>
                            <w:p>
                              <w:pPr>
                                <w:rPr>
                                  <w:rFonts w:hint="eastAsia" w:eastAsiaTheme="minorEastAsia"/>
                                  <w:szCs w:val="21"/>
                                  <w:lang w:eastAsia="zh-CN"/>
                                </w:rPr>
                              </w:pPr>
                              <w:r>
                                <w:rPr>
                                  <w:rFonts w:hint="eastAsia"/>
                                  <w:szCs w:val="21"/>
                                  <w:lang w:eastAsia="zh-CN"/>
                                </w:rPr>
                                <w:t>水相</w:t>
                              </w:r>
                            </w:p>
                          </w:txbxContent>
                        </wps:txbx>
                        <wps:bodyPr rot="0" vert="horz" wrap="square" lIns="91440" tIns="0" rIns="91440" bIns="0" anchor="t" anchorCtr="0" upright="1">
                          <a:noAutofit/>
                        </wps:bodyPr>
                      </wps:wsp>
                      <wps:wsp>
                        <wps:cNvPr id="249" name="Rectangle 10119"/>
                        <wps:cNvSpPr>
                          <a:spLocks noChangeArrowheads="1"/>
                        </wps:cNvSpPr>
                        <wps:spPr bwMode="auto">
                          <a:xfrm>
                            <a:off x="2204720" y="1407160"/>
                            <a:ext cx="511175" cy="197485"/>
                          </a:xfrm>
                          <a:prstGeom prst="rect">
                            <a:avLst/>
                          </a:prstGeom>
                          <a:noFill/>
                          <a:ln>
                            <a:noFill/>
                          </a:ln>
                        </wps:spPr>
                        <wps:txbx>
                          <w:txbxContent>
                            <w:p>
                              <w:pPr>
                                <w:rPr>
                                  <w:rFonts w:hint="eastAsia" w:eastAsiaTheme="minorEastAsia"/>
                                  <w:szCs w:val="21"/>
                                  <w:lang w:eastAsia="zh-CN"/>
                                </w:rPr>
                              </w:pPr>
                              <w:r>
                                <w:rPr>
                                  <w:rFonts w:hint="eastAsia"/>
                                  <w:szCs w:val="21"/>
                                  <w:lang w:eastAsia="zh-CN"/>
                                </w:rPr>
                                <w:t>油相</w:t>
                              </w:r>
                            </w:p>
                          </w:txbxContent>
                        </wps:txbx>
                        <wps:bodyPr rot="0" vert="horz" wrap="square" lIns="91440" tIns="0" rIns="91440" bIns="0" anchor="t" anchorCtr="0" upright="1">
                          <a:noAutofit/>
                        </wps:bodyPr>
                      </wps:wsp>
                      <wps:wsp>
                        <wps:cNvPr id="250" name="Line 10056"/>
                        <wps:cNvCnPr/>
                        <wps:spPr bwMode="auto">
                          <a:xfrm>
                            <a:off x="2252980" y="1892935"/>
                            <a:ext cx="635" cy="323850"/>
                          </a:xfrm>
                          <a:prstGeom prst="line">
                            <a:avLst/>
                          </a:prstGeom>
                          <a:noFill/>
                          <a:ln w="9525">
                            <a:solidFill>
                              <a:srgbClr val="000000"/>
                            </a:solidFill>
                            <a:round/>
                            <a:tailEnd type="triangle" w="med" len="med"/>
                          </a:ln>
                        </wps:spPr>
                        <wps:bodyPr/>
                      </wps:wsp>
                      <wps:wsp>
                        <wps:cNvPr id="265" name="Rectangle 10064"/>
                        <wps:cNvSpPr>
                          <a:spLocks noChangeArrowheads="1"/>
                        </wps:cNvSpPr>
                        <wps:spPr bwMode="auto">
                          <a:xfrm>
                            <a:off x="1823085" y="1656715"/>
                            <a:ext cx="914400" cy="198120"/>
                          </a:xfrm>
                          <a:prstGeom prst="rect">
                            <a:avLst/>
                          </a:prstGeom>
                          <a:solidFill>
                            <a:srgbClr val="FFFFFF"/>
                          </a:solidFill>
                          <a:ln w="9525" algn="ctr">
                            <a:solidFill>
                              <a:srgbClr val="000000"/>
                            </a:solidFill>
                            <a:miter lim="800000"/>
                          </a:ln>
                          <a:effectLst/>
                        </wps:spPr>
                        <wps:txbx>
                          <w:txbxContent>
                            <w:p>
                              <w:pPr>
                                <w:jc w:val="center"/>
                                <w:rPr>
                                  <w:rFonts w:hint="eastAsia" w:eastAsiaTheme="minorEastAsia"/>
                                  <w:szCs w:val="21"/>
                                  <w:lang w:eastAsia="zh-CN"/>
                                </w:rPr>
                              </w:pPr>
                              <w:r>
                                <w:rPr>
                                  <w:rFonts w:hint="eastAsia"/>
                                  <w:szCs w:val="21"/>
                                  <w:lang w:eastAsia="zh-CN"/>
                                </w:rPr>
                                <w:t>精馏</w:t>
                              </w:r>
                            </w:p>
                          </w:txbxContent>
                        </wps:txbx>
                        <wps:bodyPr rot="0" vert="horz" wrap="square" lIns="0" tIns="0" rIns="0" bIns="0" anchor="t" anchorCtr="0" upright="1">
                          <a:noAutofit/>
                        </wps:bodyPr>
                      </wps:wsp>
                      <wps:wsp>
                        <wps:cNvPr id="266" name="Line 10059"/>
                        <wps:cNvCnPr>
                          <a:stCxn id="150" idx="1"/>
                        </wps:cNvCnPr>
                        <wps:spPr bwMode="auto">
                          <a:xfrm flipH="1" flipV="1">
                            <a:off x="1403985" y="1751965"/>
                            <a:ext cx="419100" cy="3810"/>
                          </a:xfrm>
                          <a:prstGeom prst="line">
                            <a:avLst/>
                          </a:prstGeom>
                          <a:noFill/>
                          <a:ln w="9525">
                            <a:solidFill>
                              <a:srgbClr val="000000"/>
                            </a:solidFill>
                            <a:round/>
                            <a:tailEnd type="triangle" w="med" len="med"/>
                          </a:ln>
                        </wps:spPr>
                        <wps:bodyPr/>
                      </wps:wsp>
                      <wps:wsp>
                        <wps:cNvPr id="267" name="直接连接符 152"/>
                        <wps:cNvCnPr/>
                        <wps:spPr bwMode="auto">
                          <a:xfrm flipV="1">
                            <a:off x="1393190" y="500380"/>
                            <a:ext cx="0" cy="1207770"/>
                          </a:xfrm>
                          <a:prstGeom prst="line">
                            <a:avLst/>
                          </a:prstGeom>
                          <a:noFill/>
                          <a:ln w="9525">
                            <a:solidFill>
                              <a:srgbClr val="000000"/>
                            </a:solidFill>
                            <a:round/>
                            <a:tailEnd type="triangle" w="med" len="med"/>
                          </a:ln>
                        </wps:spPr>
                        <wps:bodyPr/>
                      </wps:wsp>
                      <wps:wsp>
                        <wps:cNvPr id="268" name="Line 10059"/>
                        <wps:cNvCnPr/>
                        <wps:spPr bwMode="auto">
                          <a:xfrm flipV="1">
                            <a:off x="1381760" y="478790"/>
                            <a:ext cx="864235" cy="10795"/>
                          </a:xfrm>
                          <a:prstGeom prst="line">
                            <a:avLst/>
                          </a:prstGeom>
                          <a:noFill/>
                          <a:ln w="9525">
                            <a:solidFill>
                              <a:srgbClr val="000000"/>
                            </a:solidFill>
                            <a:round/>
                            <a:tailEnd type="triangle" w="med" len="med"/>
                          </a:ln>
                        </wps:spPr>
                        <wps:bodyPr/>
                      </wps:wsp>
                      <wps:wsp>
                        <wps:cNvPr id="269" name="Line 10136"/>
                        <wps:cNvCnPr/>
                        <wps:spPr bwMode="auto">
                          <a:xfrm>
                            <a:off x="2731770" y="1750695"/>
                            <a:ext cx="339725" cy="635"/>
                          </a:xfrm>
                          <a:prstGeom prst="line">
                            <a:avLst/>
                          </a:prstGeom>
                          <a:noFill/>
                          <a:ln w="9525">
                            <a:solidFill>
                              <a:srgbClr val="000000"/>
                            </a:solidFill>
                            <a:round/>
                            <a:tailEnd type="triangle" w="med" len="med"/>
                          </a:ln>
                        </wps:spPr>
                        <wps:bodyPr/>
                      </wps:wsp>
                      <wps:wsp>
                        <wps:cNvPr id="272" name="Rectangle 10140"/>
                        <wps:cNvSpPr>
                          <a:spLocks noChangeArrowheads="1"/>
                        </wps:cNvSpPr>
                        <wps:spPr bwMode="auto">
                          <a:xfrm>
                            <a:off x="3058795" y="1670050"/>
                            <a:ext cx="438150" cy="196850"/>
                          </a:xfrm>
                          <a:prstGeom prst="rect">
                            <a:avLst/>
                          </a:prstGeom>
                          <a:noFill/>
                          <a:ln>
                            <a:noFill/>
                          </a:ln>
                        </wps:spPr>
                        <wps:txbx>
                          <w:txbxContent>
                            <w:p>
                              <w:pPr>
                                <w:rPr>
                                  <w:szCs w:val="21"/>
                                </w:rPr>
                              </w:pPr>
                              <w:r>
                                <w:rPr>
                                  <w:rFonts w:hint="eastAsia"/>
                                  <w:szCs w:val="21"/>
                                </w:rPr>
                                <w:t>G</w:t>
                              </w:r>
                              <w:r>
                                <w:rPr>
                                  <w:rFonts w:hint="eastAsia"/>
                                  <w:szCs w:val="21"/>
                                  <w:vertAlign w:val="subscript"/>
                                </w:rPr>
                                <w:t>1-</w:t>
                              </w:r>
                              <w:r>
                                <w:rPr>
                                  <w:rFonts w:hint="eastAsia"/>
                                  <w:szCs w:val="21"/>
                                  <w:vertAlign w:val="subscript"/>
                                  <w:lang w:val="en-US" w:eastAsia="zh-CN"/>
                                </w:rPr>
                                <w:t>2</w:t>
                              </w:r>
                            </w:p>
                            <w:p>
                              <w:pPr>
                                <w:ind w:firstLine="105" w:firstLineChars="50"/>
                                <w:rPr>
                                  <w:szCs w:val="21"/>
                                </w:rPr>
                              </w:pPr>
                            </w:p>
                          </w:txbxContent>
                        </wps:txbx>
                        <wps:bodyPr rot="0" vert="horz" wrap="square" lIns="91440" tIns="0" rIns="91440" bIns="0" anchor="t" anchorCtr="0" upright="1">
                          <a:noAutofit/>
                        </wps:bodyPr>
                      </wps:wsp>
                    </wpc:wpc>
                  </a:graphicData>
                </a:graphic>
              </wp:inline>
            </w:drawing>
          </mc:Choice>
          <mc:Fallback>
            <w:pict>
              <v:group id="_x0000_s1026" o:spid="_x0000_s1026" o:spt="203" style="height:218.75pt;width:379.45pt;" coordsize="4819015,2778125" editas="canvas" o:gfxdata="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">
                <o:lock v:ext="edit" aspectratio="f"/>
                <v:shape id="_x0000_s1026" o:spid="_x0000_s1026" style="position:absolute;left:0;top:0;height:2778125;width:4819015;" filled="f" stroked="f" coordsize="21600,21600" o:gfxdata="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">
                  <v:fill on="f" focussize="0,0"/>
                  <v:stroke on="f"/>
                  <v:imagedata o:title=""/>
                  <o:lock v:ext="edit" aspectratio="t"/>
                </v:shape>
                <v:rect id="Rectangle 10050" o:spid="_x0000_s1026" o:spt="1" style="position:absolute;left:1792815;top:36005;height:218413;width:988808;" filled="f" stroked="f" coordsize="21600,21600" o:gfxdata="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J6uZ1DYAAAABQEAAA8AAAAAAAAAAQAgAAAAIgAAAGRycy9kb3ducmV2LnhtbFBLAQIUABQAAAAI&#10;AIdO4kDISREz7QEAALwDAAAOAAAAAAAAAAEAIAAAACcBAABkcnMvZTJvRG9jLnhtbFBLBQYAAAAA&#10;BgAGAFkBAACGBQAAAAA=&#10;">
                  <v:fill on="f" focussize="0,0"/>
                  <v:stroke on="f"/>
                  <v:imagedata o:title=""/>
                  <o:lock v:ext="edit" aspectratio="f"/>
                  <v:textbox inset="0mm,0mm,0mm,0mm">
                    <w:txbxContent>
                      <w:p>
                        <w:pPr>
                          <w:rPr>
                            <w:rFonts w:hint="eastAsia" w:eastAsiaTheme="minorEastAsia"/>
                            <w:szCs w:val="21"/>
                            <w:lang w:eastAsia="zh-CN"/>
                          </w:rPr>
                        </w:pPr>
                        <w:r>
                          <w:rPr>
                            <w:rFonts w:hint="eastAsia"/>
                            <w:szCs w:val="21"/>
                            <w:lang w:eastAsia="zh-CN"/>
                          </w:rPr>
                          <w:t>工业用二氯丙烷</w:t>
                        </w:r>
                      </w:p>
                      <w:p>
                        <w:pPr>
                          <w:rPr>
                            <w:szCs w:val="21"/>
                          </w:rPr>
                        </w:pPr>
                      </w:p>
                    </w:txbxContent>
                  </v:textbox>
                </v:rect>
                <v:line id="Line 10056" o:spid="_x0000_s1026" o:spt="20" style="position:absolute;left:2231219;top:220015;height:324019;width:800;" filled="f" stroked="t" coordsize="21600,21600" o:gfxdata="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JK1rbnYAAAABQEAAA8AAAAAAAAAAQAgAAAAIgAAAGRycy9kb3ducmV2Lnht&#10;bFBLAQIUABQAAAAIAIdO4kCxg3FOwAEAAF8DAAAOAAAAAAAAAAEAIAAAACcBAABkcnMvZTJvRG9j&#10;LnhtbFBLBQYAAAAABgAGAFkBAABZBQAAAAA=&#10;">
                  <v:fill on="f" focussize="0,0"/>
                  <v:stroke color="#000000" joinstyle="round" endarrow="block"/>
                  <v:imagedata o:title=""/>
                  <o:lock v:ext="edit" aspectratio="f"/>
                </v:line>
                <v:rect id="Rectangle 10057" o:spid="_x0000_s1026" o:spt="1" style="position:absolute;left:1764815;top:574435;height:198411;width:900008;" fillcolor="#FFFFFF" filled="t" stroked="t" coordsize="21600,21600" o:gfxdata="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dYPmtdgAAAAF&#10;AQAADwAAAAAAAAABACAAAAAiAAAAZHJzL2Rvd25yZXYueG1sUEsBAhQAFAAAAAgAh07iQB89R9gc&#10;AgAALwQAAA4AAAAAAAAAAQAgAAAAJwEAAGRycy9lMm9Eb2MueG1sUEsFBgAAAAAGAAYAWQEAALUF&#10;AAAAAA==&#10;">
                  <v:fill on="t" focussize="0,0"/>
                  <v:stroke color="#000000" miterlimit="8" joinstyle="miter"/>
                  <v:imagedata o:title=""/>
                  <o:lock v:ext="edit" aspectratio="f"/>
                  <v:textbox inset="0mm,0mm,0mm,0mm">
                    <w:txbxContent>
                      <w:p>
                        <w:pPr>
                          <w:jc w:val="center"/>
                          <w:rPr>
                            <w:szCs w:val="21"/>
                          </w:rPr>
                        </w:pPr>
                        <w:r>
                          <w:rPr>
                            <w:rFonts w:hint="eastAsia"/>
                            <w:lang w:eastAsia="zh-CN"/>
                          </w:rPr>
                          <w:t>初</w:t>
                        </w:r>
                        <w:r>
                          <w:rPr>
                            <w:rFonts w:hint="eastAsia"/>
                          </w:rPr>
                          <w:t>蒸馏</w:t>
                        </w:r>
                      </w:p>
                    </w:txbxContent>
                  </v:textbox>
                </v:rect>
                <v:line id="Line 10059" o:spid="_x0000_s1026" o:spt="20" style="position:absolute;left:2232819;top:800848;height:324019;width:800;" filled="f" stroked="t" coordsize="21600,21600" o:gfxdata="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CSta252AAAAAUBAAAPAAAAAAAAAAEAIAAAACIAAABkcnMvZG93bnJldi54&#10;bWxQSwECFAAUAAAACACHTuJAHtfIU8EBAABfAwAADgAAAAAAAAABACAAAAAnAQAAZHJzL2Uyb0Rv&#10;Yy54bWxQSwUGAAAAAAYABgBZAQAAWgUAAAAA&#10;">
                  <v:fill on="f" focussize="0,0"/>
                  <v:stroke color="#000000" joinstyle="round" endarrow="block"/>
                  <v:imagedata o:title=""/>
                  <o:lock v:ext="edit" aspectratio="f"/>
                </v:line>
                <v:line id="Line 10061" o:spid="_x0000_s1026" o:spt="20" style="position:absolute;left:2232819;top:1348080;height:326419;width:0;" filled="f" stroked="t" coordsize="21600,21600" o:gfxdata="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JK1rbnYAAAABQEAAA8AAAAAAAAAAQAgAAAAIgAAAGRycy9kb3ducmV2Lnht&#10;bFBLAQIUABQAAAAIAIdO4kDLKLgpwAEAAF4DAAAOAAAAAAAAAAEAIAAAACcBAABkcnMvZTJvRG9j&#10;LnhtbFBLBQYAAAAABgAGAFkBAABZBQAAAAA=&#10;">
                  <v:fill on="f" focussize="0,0"/>
                  <v:stroke color="#000000" joinstyle="round" endarrow="block"/>
                  <v:imagedata o:title=""/>
                  <o:lock v:ext="edit" aspectratio="f"/>
                </v:line>
                <v:rect id="Rectangle 10064" o:spid="_x0000_s1026" o:spt="1" style="position:absolute;left:1767215;top:1124918;height:198411;width:914408;" fillcolor="#FFFFFF" filled="t" stroked="t" coordsize="21600,21600" o:gfxdata="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1&#10;g+a12AAAAAUBAAAPAAAAAAAAAAEAIAAAACIAAABkcnMvZG93bnJldi54bWxQSwECFAAUAAAACACH&#10;TuJAbzSUMCQCAABJBAAADgAAAAAAAAABACAAAAAnAQAAZHJzL2Uyb0RvYy54bWxQSwUGAAAAAAYA&#10;BgBZAQAAvQUAAAAA&#10;">
                  <v:fill on="t" focussize="0,0"/>
                  <v:stroke color="#000000" miterlimit="8" joinstyle="miter"/>
                  <v:imagedata o:title=""/>
                  <o:lock v:ext="edit" aspectratio="f"/>
                  <v:textbox inset="0mm,0mm,0mm,0mm">
                    <w:txbxContent>
                      <w:p>
                        <w:pPr>
                          <w:jc w:val="center"/>
                          <w:rPr>
                            <w:rFonts w:hint="eastAsia" w:eastAsiaTheme="minorEastAsia"/>
                            <w:szCs w:val="21"/>
                            <w:lang w:eastAsia="zh-CN"/>
                          </w:rPr>
                        </w:pPr>
                        <w:r>
                          <w:rPr>
                            <w:rFonts w:hint="eastAsia"/>
                            <w:szCs w:val="21"/>
                            <w:lang w:eastAsia="zh-CN"/>
                          </w:rPr>
                          <w:t>油水分层</w:t>
                        </w:r>
                      </w:p>
                    </w:txbxContent>
                  </v:textbox>
                </v:rect>
                <v:rect id="Rectangle 10119" o:spid="_x0000_s1026" o:spt="1" style="position:absolute;left:3021625;top:1092656;height:197611;width:511204;" filled="f" stroked="f" coordsize="21600,21600" o:gfxdata="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DhaJiXVAAAABQEAAA8AAAAAAAAAAQAgAAAAIgAAAGRycy9kb3ducmV2LnhtbFBLAQIUABQA&#10;AAAIAIdO4kBmzHYH8wEAAMYDAAAOAAAAAAAAAAEAIAAAACQBAABkcnMvZTJvRG9jLnhtbFBLBQYA&#10;AAAABgAGAFkBAACJBQAAAAA=&#10;">
                  <v:fill on="f" focussize="0,0"/>
                  <v:stroke on="f"/>
                  <v:imagedata o:title=""/>
                  <o:lock v:ext="edit" aspectratio="f"/>
                  <v:textbox inset="2.54mm,0mm,2.54mm,0mm">
                    <w:txbxContent>
                      <w:p>
                        <w:pPr>
                          <w:rPr>
                            <w:szCs w:val="21"/>
                          </w:rPr>
                        </w:pPr>
                        <w:r>
                          <w:rPr>
                            <w:rFonts w:hint="eastAsia"/>
                            <w:szCs w:val="21"/>
                          </w:rPr>
                          <w:t>W</w:t>
                        </w:r>
                        <w:r>
                          <w:rPr>
                            <w:rFonts w:hint="eastAsia"/>
                            <w:szCs w:val="21"/>
                            <w:vertAlign w:val="subscript"/>
                          </w:rPr>
                          <w:t xml:space="preserve">1-1 </w:t>
                        </w:r>
                      </w:p>
                      <w:p>
                        <w:pPr>
                          <w:ind w:firstLine="105" w:firstLineChars="50"/>
                          <w:rPr>
                            <w:szCs w:val="21"/>
                          </w:rPr>
                        </w:pPr>
                      </w:p>
                    </w:txbxContent>
                  </v:textbox>
                </v:rect>
                <v:rect id="Rectangle 10129" o:spid="_x0000_s1026" o:spt="1" style="position:absolute;left:1257935;top:1951355;height:199390;width:942340;" filled="f" stroked="f" coordsize="21600,21600" o:gfxdata="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DhaJiXVAAAABQEAAA8AAAAAAAAAAQAgAAAAIgAAAGRycy9kb3ducmV2LnhtbFBLAQIUABQA&#10;AAAIAIdO4kAKBvgw8wEAAMYDAAAOAAAAAAAAAAEAIAAAACQBAABkcnMvZTJvRG9jLnhtbFBLBQYA&#10;AAAABgAGAFkBAACJBQAAAAA=&#10;">
                  <v:fill on="f" focussize="0,0"/>
                  <v:stroke on="f"/>
                  <v:imagedata o:title=""/>
                  <o:lock v:ext="edit" aspectratio="f"/>
                  <v:textbox inset="2.54mm,0mm,2.54mm,0mm">
                    <w:txbxContent>
                      <w:p>
                        <w:pPr>
                          <w:rPr>
                            <w:szCs w:val="21"/>
                          </w:rPr>
                        </w:pPr>
                        <w:r>
                          <w:rPr>
                            <w:rFonts w:hint="eastAsia"/>
                            <w:szCs w:val="21"/>
                          </w:rPr>
                          <w:t>精馏釜残S</w:t>
                        </w:r>
                        <w:r>
                          <w:rPr>
                            <w:rFonts w:hint="eastAsia"/>
                            <w:szCs w:val="21"/>
                            <w:vertAlign w:val="subscript"/>
                          </w:rPr>
                          <w:t>1-1</w:t>
                        </w:r>
                      </w:p>
                      <w:p>
                        <w:pPr>
                          <w:ind w:firstLine="105" w:firstLineChars="50"/>
                          <w:rPr>
                            <w:szCs w:val="21"/>
                          </w:rPr>
                        </w:pPr>
                      </w:p>
                    </w:txbxContent>
                  </v:textbox>
                </v:rect>
                <v:rect id="Rectangle 10140" o:spid="_x0000_s1026" o:spt="1" style="position:absolute;left:3047365;top:595630;height:196850;width:438150;" filled="f" stroked="f" coordsize="21600,21600" o:gfxdata="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DhaJiXVAAAABQEAAA8AAAAAAAAAAQAgAAAAIgAAAGRycy9kb3ducmV2LnhtbFBLAQIUABQA&#10;AAAIAIdO4kAjRoC98wEAAMUDAAAOAAAAAAAAAAEAIAAAACQBAABkcnMvZTJvRG9jLnhtbFBLBQYA&#10;AAAABgAGAFkBAACJBQAAAAA=&#10;">
                  <v:fill on="f" focussize="0,0"/>
                  <v:stroke on="f"/>
                  <v:imagedata o:title=""/>
                  <o:lock v:ext="edit" aspectratio="f"/>
                  <v:textbox inset="2.54mm,0mm,2.54mm,0mm">
                    <w:txbxContent>
                      <w:p>
                        <w:pPr>
                          <w:rPr>
                            <w:szCs w:val="21"/>
                          </w:rPr>
                        </w:pPr>
                        <w:r>
                          <w:rPr>
                            <w:rFonts w:hint="eastAsia"/>
                            <w:szCs w:val="21"/>
                          </w:rPr>
                          <w:t>G</w:t>
                        </w:r>
                        <w:r>
                          <w:rPr>
                            <w:rFonts w:hint="eastAsia"/>
                            <w:szCs w:val="21"/>
                            <w:vertAlign w:val="subscript"/>
                          </w:rPr>
                          <w:t>1-1</w:t>
                        </w:r>
                      </w:p>
                      <w:p>
                        <w:pPr>
                          <w:ind w:firstLine="105" w:firstLineChars="50"/>
                          <w:rPr>
                            <w:szCs w:val="21"/>
                          </w:rPr>
                        </w:pPr>
                      </w:p>
                    </w:txbxContent>
                  </v:textbox>
                </v:rect>
                <v:rect id="Rectangle 10123" o:spid="_x0000_s1026" o:spt="1" style="position:absolute;left:1610360;top:2388870;height:179070;width:1415415;" filled="f" stroked="f" coordsize="21600,21600" o:gfxdata="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CermdQ2AAAAAUBAAAPAAAAAAAAAAEAIAAAACIAAABkcnMvZG93bnJldi54bWxQSwECFAAUAAAA&#10;CACHTuJA7ToFGe4BAAC/AwAADgAAAAAAAAABACAAAAAnAQAAZHJzL2Uyb0RvYy54bWxQSwUGAAAA&#10;AAYABgBZAQAAhwUAAAAA&#10;">
                  <v:fill on="f" focussize="0,0"/>
                  <v:stroke on="f"/>
                  <v:imagedata o:title=""/>
                  <o:lock v:ext="edit" aspectratio="f"/>
                  <v:textbox inset="0mm,0mm,0mm,0mm">
                    <w:txbxContent>
                      <w:p>
                        <w:pPr>
                          <w:jc w:val="center"/>
                          <w:rPr>
                            <w:szCs w:val="21"/>
                          </w:rPr>
                        </w:pPr>
                        <w:r>
                          <w:rPr>
                            <w:rFonts w:hint="eastAsia"/>
                            <w:szCs w:val="21"/>
                          </w:rPr>
                          <w:t>二氯丙烷（产品）</w:t>
                        </w:r>
                      </w:p>
                      <w:p>
                        <w:pPr>
                          <w:rPr>
                            <w:szCs w:val="21"/>
                          </w:rPr>
                        </w:pPr>
                      </w:p>
                    </w:txbxContent>
                  </v:textbox>
                </v:rect>
                <v:line id="Line 10059" o:spid="_x0000_s1026" o:spt="20" style="position:absolute;left:1951355;top:1845945;height:135255;width:635;" filled="f" stroked="t" coordsize="21600,21600" o:gfxdata="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krWtudgAAAAFAQAADwAAAAAAAAABACAAAAAiAAAAZHJzL2Rvd25yZXYueG1s&#10;UEsBAhQAFAAAAAgAh07iQKAexBC/AQAAYAMAAA4AAAAAAAAAAQAgAAAAJwEAAGRycy9lMm9Eb2Mu&#10;eG1sUEsFBgAAAAAGAAYAWQEAAFgFAAAAAA==&#10;">
                  <v:fill on="f" focussize="0,0"/>
                  <v:stroke color="#000000" joinstyle="round" endarrow="block"/>
                  <v:imagedata o:title=""/>
                  <o:lock v:ext="edit" aspectratio="f"/>
                </v:line>
                <v:line id="Line 10136" o:spid="_x0000_s1026" o:spt="20" style="position:absolute;left:2681623;top:1207272;height:1600;width:340003;" filled="f" stroked="t" coordsize="21600,21600" o:gfxdata="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JK1rbnYAAAABQEAAA8AAAAAAAAAAQAgAAAAIgAAAGRycy9kb3ducmV2&#10;LnhtbFBLAQIUABQAAAAIAIdO4kBI3+BYwwEAAGEDAAAOAAAAAAAAAAEAIAAAACcBAABkcnMvZTJv&#10;RG9jLnhtbFBLBQYAAAAABgAGAFkBAABcBQAAAAA=&#10;">
                  <v:fill on="f" focussize="0,0"/>
                  <v:stroke color="#000000" joinstyle="round" endarrow="block"/>
                  <v:imagedata o:title=""/>
                  <o:lock v:ext="edit" aspectratio="f"/>
                </v:line>
                <v:line id="Line 10136" o:spid="_x0000_s1026" o:spt="20" style="position:absolute;left:2664823;top:687851;height:800;width:340003;" filled="f" stroked="t" coordsize="21600,21600" o:gfxdata="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Sta252AAAAAUBAAAPAAAAAAAAAAEAIAAAACIAAABkcnMvZG93bnJl&#10;di54bWxQSwECFAAUAAAACACHTuJAIsRyZcQBAABfAwAADgAAAAAAAAABACAAAAAnAQAAZHJzL2Uy&#10;b0RvYy54bWxQSwUGAAAAAAYABgBZAQAAXQUAAAAA&#10;">
                  <v:fill on="f" focussize="0,0"/>
                  <v:stroke color="#000000" joinstyle="round" endarrow="block"/>
                  <v:imagedata o:title=""/>
                  <o:lock v:ext="edit" aspectratio="f"/>
                </v:line>
                <v:rect id="Rectangle 10119" o:spid="_x0000_s1026" o:spt="1" style="position:absolute;left:2680970;top:975995;height:197485;width:511175;" filled="f" stroked="f" coordsize="21600,21600" o:gfxdata="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4WiYl1QAAAAUBAAAPAAAAAAAAAAEAIAAAACIAAABkcnMvZG93bnJldi54bWxQSwECFAAU&#10;AAAACACHTuJAePLor/QBAADFAwAADgAAAAAAAAABACAAAAAkAQAAZHJzL2Uyb0RvYy54bWxQSwUG&#10;AAAAAAYABgBZAQAAigUAAAAA&#10;">
                  <v:fill on="f" focussize="0,0"/>
                  <v:stroke on="f"/>
                  <v:imagedata o:title=""/>
                  <o:lock v:ext="edit" aspectratio="f"/>
                  <v:textbox inset="2.54mm,0mm,2.54mm,0mm">
                    <w:txbxContent>
                      <w:p>
                        <w:pPr>
                          <w:rPr>
                            <w:rFonts w:hint="eastAsia" w:eastAsiaTheme="minorEastAsia"/>
                            <w:szCs w:val="21"/>
                            <w:lang w:eastAsia="zh-CN"/>
                          </w:rPr>
                        </w:pPr>
                        <w:r>
                          <w:rPr>
                            <w:rFonts w:hint="eastAsia"/>
                            <w:szCs w:val="21"/>
                            <w:lang w:eastAsia="zh-CN"/>
                          </w:rPr>
                          <w:t>水相</w:t>
                        </w:r>
                      </w:p>
                    </w:txbxContent>
                  </v:textbox>
                </v:rect>
                <v:rect id="Rectangle 10119" o:spid="_x0000_s1026" o:spt="1" style="position:absolute;left:2204720;top:1407160;height:197485;width:511175;" filled="f" stroked="f" coordsize="21600,21600" o:gfxdata="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DhaJiXVAAAABQEAAA8AAAAAAAAAAQAgAAAAIgAAAGRycy9kb3ducmV2LnhtbFBLAQIUABQA&#10;AAAIAIdO4kC/uz+F8wEAAMYDAAAOAAAAAAAAAAEAIAAAACQBAABkcnMvZTJvRG9jLnhtbFBLBQYA&#10;AAAABgAGAFkBAACJBQAAAAA=&#10;">
                  <v:fill on="f" focussize="0,0"/>
                  <v:stroke on="f"/>
                  <v:imagedata o:title=""/>
                  <o:lock v:ext="edit" aspectratio="f"/>
                  <v:textbox inset="2.54mm,0mm,2.54mm,0mm">
                    <w:txbxContent>
                      <w:p>
                        <w:pPr>
                          <w:rPr>
                            <w:rFonts w:hint="eastAsia" w:eastAsiaTheme="minorEastAsia"/>
                            <w:szCs w:val="21"/>
                            <w:lang w:eastAsia="zh-CN"/>
                          </w:rPr>
                        </w:pPr>
                        <w:r>
                          <w:rPr>
                            <w:rFonts w:hint="eastAsia"/>
                            <w:szCs w:val="21"/>
                            <w:lang w:eastAsia="zh-CN"/>
                          </w:rPr>
                          <w:t>油相</w:t>
                        </w:r>
                      </w:p>
                    </w:txbxContent>
                  </v:textbox>
                </v:rect>
                <v:line id="Line 10056" o:spid="_x0000_s1026" o:spt="20" style="position:absolute;left:2252980;top:1892935;height:323850;width:635;" filled="f" stroked="t" coordsize="21600,21600" o:gfxdata="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JK1rbnYAAAABQEAAA8AAAAAAAAAAQAgAAAAIgAAAGRycy9kb3ducmV2Lnht&#10;bFBLAQIUABQAAAAIAIdO4kCxwne4wAEAAGADAAAOAAAAAAAAAAEAIAAAACcBAABkcnMvZTJvRG9j&#10;LnhtbFBLBQYAAAAABgAGAFkBAABZBQAAAAA=&#10;">
                  <v:fill on="f" focussize="0,0"/>
                  <v:stroke color="#000000" joinstyle="round" endarrow="block"/>
                  <v:imagedata o:title=""/>
                  <o:lock v:ext="edit" aspectratio="f"/>
                </v:line>
                <v:rect id="Rectangle 10064" o:spid="_x0000_s1026" o:spt="1" style="position:absolute;left:1823085;top:1656715;height:198120;width:914400;" fillcolor="#FFFFFF" filled="t" stroked="t" coordsize="21600,21600" o:gfxdata="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HWD5rXYAAAABQEAAA8AAAAAAAAAAQAgAAAAIgAAAGRycy9kb3ducmV2LnhtbFBLAQIUABQAAAAI&#10;AIdO4kC/a96vJgIAAEkEAAAOAAAAAAAAAAEAIAAAACcBAABkcnMvZTJvRG9jLnhtbFBLBQYAAAAA&#10;BgAGAFkBAAC/BQAAAAA=&#10;">
                  <v:fill on="t" focussize="0,0"/>
                  <v:stroke color="#000000" miterlimit="8" joinstyle="miter"/>
                  <v:imagedata o:title=""/>
                  <o:lock v:ext="edit" aspectratio="f"/>
                  <v:textbox inset="0mm,0mm,0mm,0mm">
                    <w:txbxContent>
                      <w:p>
                        <w:pPr>
                          <w:jc w:val="center"/>
                          <w:rPr>
                            <w:rFonts w:hint="eastAsia" w:eastAsiaTheme="minorEastAsia"/>
                            <w:szCs w:val="21"/>
                            <w:lang w:eastAsia="zh-CN"/>
                          </w:rPr>
                        </w:pPr>
                        <w:r>
                          <w:rPr>
                            <w:rFonts w:hint="eastAsia"/>
                            <w:szCs w:val="21"/>
                            <w:lang w:eastAsia="zh-CN"/>
                          </w:rPr>
                          <w:t>精馏</w:t>
                        </w:r>
                      </w:p>
                    </w:txbxContent>
                  </v:textbox>
                </v:rect>
                <v:line id="Line 10059" o:spid="_x0000_s1026" o:spt="20" style="position:absolute;left:1403985;top:1751965;flip:x y;height:3810;width:419100;" filled="f" stroked="t" coordsize="21600,21600" o:gfxdata="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C0CkEc1wAAAAUBAAAP&#10;AAAAAAAAAAEAIAAAACIAAABkcnMvZG93bnJldi54bWxQSwECFAAUAAAACACHTuJAfXwqFOABAACd&#10;AwAADgAAAAAAAAABACAAAAAmAQAAZHJzL2Uyb0RvYy54bWxQSwUGAAAAAAYABgBZAQAAeAUAAAAA&#10;">
                  <v:fill on="f" focussize="0,0"/>
                  <v:stroke color="#000000" joinstyle="round" endarrow="block"/>
                  <v:imagedata o:title=""/>
                  <o:lock v:ext="edit" aspectratio="f"/>
                </v:line>
                <v:line id="直接连接符 152" o:spid="_x0000_s1026" o:spt="20" style="position:absolute;left:1393190;top:500380;flip:y;height:1207770;width:0;" filled="f" stroked="t" coordsize="21600,21600" o:gfxdata="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Ba3Tjq2AAAAAUBAAAP&#10;AAAAAAAAAAEAIAAAACIAAABkcnMvZG93bnJldi54bWxQSwECFAAUAAAACACHTuJAl7677N8BAABx&#10;AwAADgAAAAAAAAABACAAAAAnAQAAZHJzL2Uyb0RvYy54bWxQSwUGAAAAAAYABgBZAQAAeAUAAAAA&#10;">
                  <v:fill on="f" focussize="0,0"/>
                  <v:stroke color="#000000" joinstyle="round" endarrow="block"/>
                  <v:imagedata o:title=""/>
                  <o:lock v:ext="edit" aspectratio="f"/>
                </v:line>
                <v:line id="Line 10059" o:spid="_x0000_s1026" o:spt="20" style="position:absolute;left:1381760;top:478790;flip:y;height:10795;width:864235;" filled="f" stroked="t" coordsize="21600,21600" o:gfxdata="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FrdOOrYAAAABQEAAA8AAAAAAAAAAQAgAAAAIgAAAGRycy9k&#10;b3ducmV2LnhtbFBLAQIUABQAAAAIAIdO4kDzjgqWyQEAAGsDAAAOAAAAAAAAAAEAIAAAACcBAABk&#10;cnMvZTJvRG9jLnhtbFBLBQYAAAAABgAGAFkBAABiBQAAAAA=&#10;">
                  <v:fill on="f" focussize="0,0"/>
                  <v:stroke color="#000000" joinstyle="round" endarrow="block"/>
                  <v:imagedata o:title=""/>
                  <o:lock v:ext="edit" aspectratio="f"/>
                </v:line>
                <v:line id="Line 10136" o:spid="_x0000_s1026" o:spt="20" style="position:absolute;left:2731770;top:1750695;height:635;width:339725;" filled="f" stroked="t" coordsize="21600,21600" o:gfxdata="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krWtudgAAAAFAQAADwAAAAAAAAABACAAAAAiAAAAZHJzL2Rvd25yZXYu&#10;eG1sUEsBAhQAFAAAAAgAh07iQKxZqIzCAQAAYAMAAA4AAAAAAAAAAQAgAAAAJwEAAGRycy9lMm9E&#10;b2MueG1sUEsFBgAAAAAGAAYAWQEAAFsFAAAAAA==&#10;">
                  <v:fill on="f" focussize="0,0"/>
                  <v:stroke color="#000000" joinstyle="round" endarrow="block"/>
                  <v:imagedata o:title=""/>
                  <o:lock v:ext="edit" aspectratio="f"/>
                </v:line>
                <v:rect id="Rectangle 10140" o:spid="_x0000_s1026" o:spt="1" style="position:absolute;left:3058795;top:1670050;height:196850;width:438150;" filled="f" stroked="f" coordsize="21600,21600" o:gfxdata="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DhaJiXVAAAABQEAAA8AAAAAAAAAAQAgAAAAIgAAAGRycy9kb3ducmV2LnhtbFBLAQIUABQA&#10;AAAIAIdO4kDDPAEK8wEAAMYDAAAOAAAAAAAAAAEAIAAAACQBAABkcnMvZTJvRG9jLnhtbFBLBQYA&#10;AAAABgAGAFkBAACJBQAAAAA=&#10;">
                  <v:fill on="f" focussize="0,0"/>
                  <v:stroke on="f"/>
                  <v:imagedata o:title=""/>
                  <o:lock v:ext="edit" aspectratio="f"/>
                  <v:textbox inset="2.54mm,0mm,2.54mm,0mm">
                    <w:txbxContent>
                      <w:p>
                        <w:pPr>
                          <w:rPr>
                            <w:szCs w:val="21"/>
                          </w:rPr>
                        </w:pPr>
                        <w:r>
                          <w:rPr>
                            <w:rFonts w:hint="eastAsia"/>
                            <w:szCs w:val="21"/>
                          </w:rPr>
                          <w:t>G</w:t>
                        </w:r>
                        <w:r>
                          <w:rPr>
                            <w:rFonts w:hint="eastAsia"/>
                            <w:szCs w:val="21"/>
                            <w:vertAlign w:val="subscript"/>
                          </w:rPr>
                          <w:t>1-</w:t>
                        </w:r>
                        <w:r>
                          <w:rPr>
                            <w:rFonts w:hint="eastAsia"/>
                            <w:szCs w:val="21"/>
                            <w:vertAlign w:val="subscript"/>
                            <w:lang w:val="en-US" w:eastAsia="zh-CN"/>
                          </w:rPr>
                          <w:t>2</w:t>
                        </w:r>
                      </w:p>
                      <w:p>
                        <w:pPr>
                          <w:ind w:firstLine="105" w:firstLineChars="50"/>
                          <w:rPr>
                            <w:szCs w:val="21"/>
                          </w:rPr>
                        </w:pPr>
                      </w:p>
                    </w:txbxContent>
                  </v:textbox>
                </v:rect>
                <w10:wrap type="none"/>
                <w10:anchorlock/>
              </v:group>
            </w:pict>
          </mc:Fallback>
        </mc:AlternateContent>
      </w:r>
    </w:p>
    <w:p>
      <w:pPr>
        <w:pStyle w:val="21"/>
        <w:spacing w:line="360" w:lineRule="auto"/>
        <w:ind w:firstLine="480"/>
        <w:jc w:val="center"/>
        <w:rPr>
          <w:rFonts w:ascii="Times New Roman" w:hAnsi="Times New Roman"/>
          <w:b/>
          <w:caps w:val="0"/>
          <w:smallCaps w:val="0"/>
          <w:color w:val="000000" w:themeColor="text1"/>
          <w:sz w:val="24"/>
          <w14:textFill>
            <w14:solidFill>
              <w14:schemeClr w14:val="tx1"/>
            </w14:solidFill>
          </w14:textFill>
        </w:rPr>
      </w:pPr>
      <w:r>
        <w:t xml:space="preserve">图 </w:t>
      </w:r>
      <w:r>
        <w:fldChar w:fldCharType="begin"/>
      </w:r>
      <w:r>
        <w:instrText xml:space="preserve"> STYLEREF 2 \s </w:instrText>
      </w:r>
      <w:r>
        <w:fldChar w:fldCharType="separate"/>
      </w:r>
      <w:r>
        <w:t>2</w:t>
      </w:r>
      <w:r>
        <w:rPr>
          <w:rFonts w:hint="eastAsia"/>
          <w:lang w:val="en-US" w:eastAsia="zh-CN"/>
        </w:rPr>
        <w:t>.</w:t>
      </w:r>
      <w:r>
        <w:t>2</w:t>
      </w:r>
      <w:r>
        <w:fldChar w:fldCharType="end"/>
      </w:r>
      <w:r>
        <w:rPr>
          <w:rFonts w:hint="eastAsia"/>
          <w:lang w:eastAsia="zh-CN"/>
        </w:rPr>
        <w:t>-</w:t>
      </w:r>
      <w:r>
        <w:fldChar w:fldCharType="begin"/>
      </w:r>
      <w:r>
        <w:instrText xml:space="preserve"> SEQ 图 \* ARABIC \s 2 </w:instrText>
      </w:r>
      <w:r>
        <w:fldChar w:fldCharType="separate"/>
      </w:r>
      <w:r>
        <w:t>1</w:t>
      </w:r>
      <w:r>
        <w:fldChar w:fldCharType="end"/>
      </w:r>
      <w:r>
        <w:rPr>
          <w:rFonts w:hint="eastAsia"/>
          <w:lang w:val="en-US" w:eastAsia="zh-CN"/>
        </w:rPr>
        <w:tab/>
      </w:r>
      <w:r>
        <w:rPr>
          <w:rFonts w:hint="eastAsia" w:ascii="Times New Roman" w:hAnsi="Times New Roman"/>
          <w:b/>
          <w:caps w:val="0"/>
          <w:smallCaps w:val="0"/>
          <w:color w:val="000000" w:themeColor="text1"/>
          <w:sz w:val="24"/>
          <w14:textFill>
            <w14:solidFill>
              <w14:schemeClr w14:val="tx1"/>
            </w14:solidFill>
          </w14:textFill>
        </w:rPr>
        <w:t>二氯丙烷工艺流程</w:t>
      </w:r>
      <w:r>
        <w:rPr>
          <w:rFonts w:hint="eastAsia" w:ascii="Times New Roman" w:hAnsi="Times New Roman"/>
          <w:b/>
          <w:caps w:val="0"/>
          <w:smallCaps w:val="0"/>
          <w:color w:val="000000" w:themeColor="text1"/>
          <w:sz w:val="24"/>
          <w:lang w:eastAsia="zh-CN"/>
          <w14:textFill>
            <w14:solidFill>
              <w14:schemeClr w14:val="tx1"/>
            </w14:solidFill>
          </w14:textFill>
        </w:rPr>
        <w:t>及产污环节</w:t>
      </w:r>
      <w:r>
        <w:rPr>
          <w:rFonts w:hint="eastAsia" w:ascii="Times New Roman" w:hAnsi="Times New Roman"/>
          <w:b/>
          <w:caps w:val="0"/>
          <w:smallCaps w:val="0"/>
          <w:color w:val="000000" w:themeColor="text1"/>
          <w:sz w:val="24"/>
          <w14:textFill>
            <w14:solidFill>
              <w14:schemeClr w14:val="tx1"/>
            </w14:solidFill>
          </w14:textFill>
        </w:rPr>
        <w:t>图</w:t>
      </w:r>
    </w:p>
    <w:p>
      <w:pPr>
        <w:spacing w:line="360" w:lineRule="auto"/>
        <w:ind w:firstLine="480"/>
        <w:jc w:val="left"/>
        <w:rPr>
          <w:rFonts w:ascii="Times New Roman" w:hAnsi="Times New Roman" w:eastAsia="黑体"/>
          <w:bCs/>
          <w:caps w:val="0"/>
          <w:smallCaps w:val="0"/>
          <w:color w:val="000000" w:themeColor="text1"/>
          <w:kern w:val="24"/>
          <w:sz w:val="24"/>
          <w:szCs w:val="24"/>
          <w14:textFill>
            <w14:solidFill>
              <w14:schemeClr w14:val="tx1"/>
            </w14:solidFill>
          </w14:textFill>
        </w:rPr>
      </w:pPr>
      <w:r>
        <w:rPr>
          <w:rFonts w:hint="eastAsia" w:ascii="Times New Roman" w:hAnsi="Times New Roman" w:eastAsia="黑体"/>
          <w:bCs/>
          <w:caps w:val="0"/>
          <w:smallCaps w:val="0"/>
          <w:color w:val="000000" w:themeColor="text1"/>
          <w:kern w:val="24"/>
          <w:sz w:val="24"/>
          <w:szCs w:val="24"/>
          <w14:textFill>
            <w14:solidFill>
              <w14:schemeClr w14:val="tx1"/>
            </w14:solidFill>
          </w14:textFill>
        </w:rPr>
        <w:t>（</w:t>
      </w:r>
      <w:r>
        <w:rPr>
          <w:rFonts w:hint="eastAsia" w:asciiTheme="minorEastAsia" w:hAnsiTheme="minorEastAsia" w:eastAsiaTheme="minorEastAsia" w:cstheme="minorEastAsia"/>
          <w:bCs/>
          <w:caps w:val="0"/>
          <w:smallCaps w:val="0"/>
          <w:color w:val="000000" w:themeColor="text1"/>
          <w:kern w:val="24"/>
          <w:sz w:val="24"/>
          <w:szCs w:val="24"/>
          <w14:textFill>
            <w14:solidFill>
              <w14:schemeClr w14:val="tx1"/>
            </w14:solidFill>
          </w14:textFill>
        </w:rPr>
        <w:t>2）产污环节</w:t>
      </w:r>
      <w:r>
        <w:rPr>
          <w:rFonts w:hint="eastAsia" w:asciiTheme="minorEastAsia" w:hAnsiTheme="minorEastAsia" w:eastAsiaTheme="minorEastAsia" w:cstheme="minorEastAsia"/>
          <w:bCs/>
          <w:caps w:val="0"/>
          <w:smallCaps w:val="0"/>
          <w:color w:val="000000" w:themeColor="text1"/>
          <w:kern w:val="24"/>
          <w:sz w:val="24"/>
          <w:szCs w:val="24"/>
          <w:lang w:eastAsia="zh-CN"/>
          <w14:textFill>
            <w14:solidFill>
              <w14:schemeClr w14:val="tx1"/>
            </w14:solidFill>
          </w14:textFill>
        </w:rPr>
        <w:t>及污染源分析</w:t>
      </w:r>
    </w:p>
    <w:p>
      <w:pPr>
        <w:spacing w:line="360" w:lineRule="auto"/>
        <w:ind w:firstLine="480"/>
        <w:jc w:val="left"/>
        <w:rPr>
          <w:rFonts w:hint="eastAsia" w:ascii="Times New Roman" w:hAnsi="Times New Roman"/>
          <w:caps w:val="0"/>
          <w:smallCaps w:val="0"/>
          <w:color w:val="000000" w:themeColor="text1"/>
          <w:sz w:val="24"/>
          <w:szCs w:val="24"/>
          <w:lang w:eastAsia="zh-CN"/>
          <w14:textFill>
            <w14:solidFill>
              <w14:schemeClr w14:val="tx1"/>
            </w14:solidFill>
          </w14:textFill>
        </w:rPr>
      </w:pPr>
      <w:r>
        <w:rPr>
          <w:rFonts w:hint="eastAsia" w:ascii="Times New Roman" w:hAnsi="Times New Roman"/>
          <w:caps w:val="0"/>
          <w:smallCaps w:val="0"/>
          <w:color w:val="000000" w:themeColor="text1"/>
          <w:sz w:val="24"/>
          <w:szCs w:val="24"/>
          <w14:textFill>
            <w14:solidFill>
              <w14:schemeClr w14:val="tx1"/>
            </w14:solidFill>
          </w14:textFill>
        </w:rPr>
        <w:t>①</w:t>
      </w:r>
      <w:r>
        <w:rPr>
          <w:rFonts w:hint="eastAsia" w:ascii="Times New Roman" w:hAnsi="Times New Roman"/>
          <w:caps w:val="0"/>
          <w:smallCaps w:val="0"/>
          <w:color w:val="000000" w:themeColor="text1"/>
          <w:sz w:val="24"/>
          <w:szCs w:val="24"/>
          <w:lang w:eastAsia="zh-CN"/>
          <w14:textFill>
            <w14:solidFill>
              <w14:schemeClr w14:val="tx1"/>
            </w14:solidFill>
          </w14:textFill>
        </w:rPr>
        <w:t>废水</w:t>
      </w:r>
      <w:r>
        <w:rPr>
          <w:rFonts w:hint="eastAsia" w:ascii="Times New Roman" w:hAnsi="Times New Roman"/>
          <w:caps w:val="0"/>
          <w:smallCaps w:val="0"/>
          <w:color w:val="000000" w:themeColor="text1"/>
          <w:szCs w:val="21"/>
          <w14:textFill>
            <w14:solidFill>
              <w14:schemeClr w14:val="tx1"/>
            </w14:solidFill>
          </w14:textFill>
        </w:rPr>
        <w:t>W</w:t>
      </w:r>
      <w:r>
        <w:rPr>
          <w:rFonts w:hint="eastAsia" w:ascii="Times New Roman" w:hAnsi="Times New Roman"/>
          <w:caps w:val="0"/>
          <w:smallCaps w:val="0"/>
          <w:color w:val="000000" w:themeColor="text1"/>
          <w:szCs w:val="21"/>
          <w:vertAlign w:val="subscript"/>
          <w14:textFill>
            <w14:solidFill>
              <w14:schemeClr w14:val="tx1"/>
            </w14:solidFill>
          </w14:textFill>
        </w:rPr>
        <w:t>1-1</w:t>
      </w:r>
    </w:p>
    <w:p>
      <w:pPr>
        <w:spacing w:line="360" w:lineRule="auto"/>
        <w:ind w:firstLine="480"/>
        <w:jc w:val="left"/>
        <w:rPr>
          <w:rFonts w:ascii="Times New Roman" w:hAnsi="Times New Roman"/>
          <w:caps w:val="0"/>
          <w:smallCaps w:val="0"/>
          <w:color w:val="000000" w:themeColor="text1"/>
          <w:sz w:val="24"/>
          <w:szCs w:val="24"/>
          <w14:textFill>
            <w14:solidFill>
              <w14:schemeClr w14:val="tx1"/>
            </w14:solidFill>
          </w14:textFill>
        </w:rPr>
      </w:pPr>
      <w:r>
        <w:rPr>
          <w:rFonts w:hint="eastAsia" w:ascii="Times New Roman" w:hAnsi="Times New Roman"/>
          <w:caps w:val="0"/>
          <w:smallCaps w:val="0"/>
          <w:color w:val="000000" w:themeColor="text1"/>
          <w:sz w:val="24"/>
          <w:szCs w:val="24"/>
          <w:lang w:eastAsia="zh-CN"/>
          <w14:textFill>
            <w14:solidFill>
              <w14:schemeClr w14:val="tx1"/>
            </w14:solidFill>
          </w14:textFill>
        </w:rPr>
        <w:t>初蒸</w:t>
      </w:r>
      <w:r>
        <w:rPr>
          <w:rFonts w:hint="eastAsia" w:ascii="Times New Roman" w:hAnsi="Times New Roman"/>
          <w:caps w:val="0"/>
          <w:smallCaps w:val="0"/>
          <w:color w:val="000000" w:themeColor="text1"/>
          <w:sz w:val="24"/>
          <w:szCs w:val="24"/>
          <w14:textFill>
            <w14:solidFill>
              <w14:schemeClr w14:val="tx1"/>
            </w14:solidFill>
          </w14:textFill>
        </w:rPr>
        <w:t>馏后</w:t>
      </w:r>
      <w:r>
        <w:rPr>
          <w:rFonts w:hint="eastAsia" w:ascii="Times New Roman" w:hAnsi="Times New Roman"/>
          <w:caps w:val="0"/>
          <w:smallCaps w:val="0"/>
          <w:color w:val="000000" w:themeColor="text1"/>
          <w:sz w:val="24"/>
          <w:szCs w:val="24"/>
          <w:lang w:eastAsia="zh-CN"/>
          <w14:textFill>
            <w14:solidFill>
              <w14:schemeClr w14:val="tx1"/>
            </w14:solidFill>
          </w14:textFill>
        </w:rPr>
        <w:t>冷凝液进入接受槽静置</w:t>
      </w:r>
      <w:r>
        <w:rPr>
          <w:rFonts w:hint="eastAsia" w:ascii="Times New Roman" w:hAnsi="Times New Roman"/>
          <w:caps w:val="0"/>
          <w:smallCaps w:val="0"/>
          <w:color w:val="000000" w:themeColor="text1"/>
          <w:sz w:val="24"/>
          <w:szCs w:val="24"/>
          <w14:textFill>
            <w14:solidFill>
              <w14:schemeClr w14:val="tx1"/>
            </w14:solidFill>
          </w14:textFill>
        </w:rPr>
        <w:t>分</w:t>
      </w:r>
      <w:r>
        <w:rPr>
          <w:rFonts w:hint="eastAsia" w:ascii="Times New Roman" w:hAnsi="Times New Roman"/>
          <w:caps w:val="0"/>
          <w:smallCaps w:val="0"/>
          <w:color w:val="000000" w:themeColor="text1"/>
          <w:sz w:val="24"/>
          <w:szCs w:val="24"/>
          <w:lang w:eastAsia="zh-CN"/>
          <w14:textFill>
            <w14:solidFill>
              <w14:schemeClr w14:val="tx1"/>
            </w14:solidFill>
          </w14:textFill>
        </w:rPr>
        <w:t>层，下层油相经检验合格作为产品直接出售，上层水相进入分水缸进一步分离废水，不合格产品返回精馏重新精馏。</w:t>
      </w:r>
      <w:r>
        <w:rPr>
          <w:rFonts w:hint="eastAsia" w:ascii="Times New Roman" w:hAnsi="Times New Roman"/>
          <w:caps w:val="0"/>
          <w:smallCaps w:val="0"/>
          <w:color w:val="000000" w:themeColor="text1"/>
          <w:sz w:val="24"/>
          <w:szCs w:val="24"/>
          <w14:textFill>
            <w14:solidFill>
              <w14:schemeClr w14:val="tx1"/>
            </w14:solidFill>
          </w14:textFill>
        </w:rPr>
        <w:t>产生的</w:t>
      </w:r>
      <w:r>
        <w:rPr>
          <w:rFonts w:hint="eastAsia" w:ascii="Times New Roman" w:hAnsi="Times New Roman"/>
          <w:caps w:val="0"/>
          <w:smallCaps w:val="0"/>
          <w:color w:val="000000" w:themeColor="text1"/>
          <w:sz w:val="24"/>
          <w:szCs w:val="24"/>
          <w:lang w:eastAsia="zh-CN"/>
          <w14:textFill>
            <w14:solidFill>
              <w14:schemeClr w14:val="tx1"/>
            </w14:solidFill>
          </w14:textFill>
        </w:rPr>
        <w:t>废水属于</w:t>
      </w:r>
      <w:r>
        <w:rPr>
          <w:rFonts w:hint="eastAsia" w:ascii="Times New Roman" w:hAnsi="Times New Roman"/>
          <w:caps w:val="0"/>
          <w:smallCaps w:val="0"/>
          <w:color w:val="000000" w:themeColor="text1"/>
          <w:sz w:val="24"/>
          <w:szCs w:val="24"/>
          <w14:textFill>
            <w14:solidFill>
              <w14:schemeClr w14:val="tx1"/>
            </w14:solidFill>
          </w14:textFill>
        </w:rPr>
        <w:t>高浓度有机废水，主要污染物为</w:t>
      </w:r>
      <w:r>
        <w:rPr>
          <w:rFonts w:hint="eastAsia" w:ascii="Times New Roman" w:hAnsi="Times New Roman"/>
          <w:caps w:val="0"/>
          <w:smallCaps w:val="0"/>
          <w:color w:val="000000" w:themeColor="text1"/>
          <w:sz w:val="24"/>
          <w:szCs w:val="24"/>
          <w:lang w:eastAsia="zh-CN"/>
          <w14:textFill>
            <w14:solidFill>
              <w14:schemeClr w14:val="tx1"/>
            </w14:solidFill>
          </w14:textFill>
        </w:rPr>
        <w:t>含盐量、</w:t>
      </w:r>
      <w:r>
        <w:rPr>
          <w:rFonts w:hint="eastAsia" w:ascii="Times New Roman" w:hAnsi="Times New Roman"/>
          <w:caps w:val="0"/>
          <w:smallCaps w:val="0"/>
          <w:color w:val="000000" w:themeColor="text1"/>
          <w:sz w:val="24"/>
          <w:szCs w:val="24"/>
          <w14:textFill>
            <w14:solidFill>
              <w14:schemeClr w14:val="tx1"/>
            </w14:solidFill>
          </w14:textFill>
        </w:rPr>
        <w:t>PH、COD、石油类、挥发酚、AOX等</w:t>
      </w:r>
      <w:r>
        <w:rPr>
          <w:rFonts w:hint="eastAsia" w:ascii="Times New Roman" w:hAnsi="Times New Roman"/>
          <w:caps w:val="0"/>
          <w:smallCaps w:val="0"/>
          <w:color w:val="000000" w:themeColor="text1"/>
          <w:sz w:val="24"/>
          <w:szCs w:val="24"/>
          <w:lang w:eastAsia="zh-CN"/>
          <w14:textFill>
            <w14:solidFill>
              <w14:schemeClr w14:val="tx1"/>
            </w14:solidFill>
          </w14:textFill>
        </w:rPr>
        <w:t>，废水经隔油池预处理后与其他废水混合稀释达标后排入云溪工业园污水处理站进一步处理</w:t>
      </w:r>
      <w:r>
        <w:rPr>
          <w:rFonts w:hint="eastAsia" w:ascii="Times New Roman" w:hAnsi="Times New Roman"/>
          <w:caps w:val="0"/>
          <w:smallCaps w:val="0"/>
          <w:color w:val="000000" w:themeColor="text1"/>
          <w:sz w:val="24"/>
          <w:szCs w:val="24"/>
          <w14:textFill>
            <w14:solidFill>
              <w14:schemeClr w14:val="tx1"/>
            </w14:solidFill>
          </w14:textFill>
        </w:rPr>
        <w:t>。</w:t>
      </w:r>
    </w:p>
    <w:p>
      <w:pPr>
        <w:spacing w:line="360" w:lineRule="auto"/>
        <w:ind w:firstLine="480"/>
        <w:jc w:val="left"/>
        <w:rPr>
          <w:rFonts w:hint="eastAsia" w:ascii="Times New Roman" w:hAnsi="Times New Roman"/>
          <w:caps w:val="0"/>
          <w:smallCaps w:val="0"/>
          <w:color w:val="000000" w:themeColor="text1"/>
          <w:sz w:val="24"/>
          <w:szCs w:val="24"/>
          <w:lang w:eastAsia="zh-CN"/>
          <w14:textFill>
            <w14:solidFill>
              <w14:schemeClr w14:val="tx1"/>
            </w14:solidFill>
          </w14:textFill>
        </w:rPr>
      </w:pPr>
      <w:r>
        <w:rPr>
          <w:rFonts w:hint="eastAsia" w:ascii="Times New Roman" w:hAnsi="Times New Roman"/>
          <w:caps w:val="0"/>
          <w:smallCaps w:val="0"/>
          <w:color w:val="000000" w:themeColor="text1"/>
          <w:sz w:val="24"/>
          <w:szCs w:val="24"/>
          <w14:textFill>
            <w14:solidFill>
              <w14:schemeClr w14:val="tx1"/>
            </w14:solidFill>
          </w14:textFill>
        </w:rPr>
        <w:t>②</w:t>
      </w:r>
      <w:r>
        <w:rPr>
          <w:rFonts w:hint="eastAsia" w:ascii="Times New Roman" w:hAnsi="Times New Roman"/>
          <w:caps w:val="0"/>
          <w:smallCaps w:val="0"/>
          <w:color w:val="000000" w:themeColor="text1"/>
          <w:sz w:val="24"/>
          <w:szCs w:val="24"/>
          <w:lang w:eastAsia="zh-CN"/>
          <w14:textFill>
            <w14:solidFill>
              <w14:schemeClr w14:val="tx1"/>
            </w14:solidFill>
          </w14:textFill>
        </w:rPr>
        <w:t>废气</w:t>
      </w:r>
      <w:r>
        <w:rPr>
          <w:rFonts w:hint="eastAsia" w:ascii="Times New Roman" w:hAnsi="Times New Roman"/>
          <w:caps w:val="0"/>
          <w:smallCaps w:val="0"/>
          <w:color w:val="000000" w:themeColor="text1"/>
          <w:szCs w:val="21"/>
          <w14:textFill>
            <w14:solidFill>
              <w14:schemeClr w14:val="tx1"/>
            </w14:solidFill>
          </w14:textFill>
        </w:rPr>
        <w:t>G</w:t>
      </w:r>
      <w:r>
        <w:rPr>
          <w:rFonts w:hint="eastAsia" w:ascii="Times New Roman" w:hAnsi="Times New Roman"/>
          <w:caps w:val="0"/>
          <w:smallCaps w:val="0"/>
          <w:color w:val="000000" w:themeColor="text1"/>
          <w:szCs w:val="21"/>
          <w:vertAlign w:val="subscript"/>
          <w14:textFill>
            <w14:solidFill>
              <w14:schemeClr w14:val="tx1"/>
            </w14:solidFill>
          </w14:textFill>
        </w:rPr>
        <w:t>1-1</w:t>
      </w:r>
      <w:r>
        <w:rPr>
          <w:rFonts w:hint="eastAsia" w:ascii="Times New Roman" w:hAnsi="Times New Roman"/>
          <w:caps w:val="0"/>
          <w:smallCaps w:val="0"/>
          <w:color w:val="000000" w:themeColor="text1"/>
          <w:szCs w:val="21"/>
          <w:vertAlign w:val="subscript"/>
          <w:lang w:eastAsia="zh-CN"/>
          <w14:textFill>
            <w14:solidFill>
              <w14:schemeClr w14:val="tx1"/>
            </w14:solidFill>
          </w14:textFill>
        </w:rPr>
        <w:t>、</w:t>
      </w:r>
      <w:r>
        <w:rPr>
          <w:rFonts w:hint="eastAsia" w:ascii="Times New Roman" w:hAnsi="Times New Roman"/>
          <w:caps w:val="0"/>
          <w:smallCaps w:val="0"/>
          <w:color w:val="000000" w:themeColor="text1"/>
          <w:szCs w:val="21"/>
          <w14:textFill>
            <w14:solidFill>
              <w14:schemeClr w14:val="tx1"/>
            </w14:solidFill>
          </w14:textFill>
        </w:rPr>
        <w:t>G</w:t>
      </w:r>
      <w:r>
        <w:rPr>
          <w:rFonts w:hint="eastAsia" w:ascii="Times New Roman" w:hAnsi="Times New Roman"/>
          <w:caps w:val="0"/>
          <w:smallCaps w:val="0"/>
          <w:color w:val="000000" w:themeColor="text1"/>
          <w:szCs w:val="21"/>
          <w:vertAlign w:val="subscript"/>
          <w14:textFill>
            <w14:solidFill>
              <w14:schemeClr w14:val="tx1"/>
            </w14:solidFill>
          </w14:textFill>
        </w:rPr>
        <w:t>1-</w:t>
      </w:r>
      <w:r>
        <w:rPr>
          <w:rFonts w:hint="eastAsia" w:ascii="Times New Roman" w:hAnsi="Times New Roman"/>
          <w:caps w:val="0"/>
          <w:smallCaps w:val="0"/>
          <w:color w:val="000000" w:themeColor="text1"/>
          <w:szCs w:val="21"/>
          <w:vertAlign w:val="subscript"/>
          <w:lang w:val="en-US" w:eastAsia="zh-CN"/>
          <w14:textFill>
            <w14:solidFill>
              <w14:schemeClr w14:val="tx1"/>
            </w14:solidFill>
          </w14:textFill>
        </w:rPr>
        <w:t>2</w:t>
      </w:r>
    </w:p>
    <w:p>
      <w:pPr>
        <w:spacing w:line="360" w:lineRule="auto"/>
        <w:ind w:firstLine="480"/>
        <w:jc w:val="left"/>
        <w:rPr>
          <w:rFonts w:ascii="Times New Roman" w:hAnsi="Times New Roman"/>
          <w:caps w:val="0"/>
          <w:smallCaps w:val="0"/>
          <w:color w:val="000000" w:themeColor="text1"/>
          <w:sz w:val="24"/>
          <w:szCs w:val="24"/>
          <w14:textFill>
            <w14:solidFill>
              <w14:schemeClr w14:val="tx1"/>
            </w14:solidFill>
          </w14:textFill>
        </w:rPr>
      </w:pPr>
      <w:r>
        <w:rPr>
          <w:rFonts w:hint="eastAsia" w:ascii="Times New Roman" w:hAnsi="Times New Roman"/>
          <w:caps w:val="0"/>
          <w:smallCaps w:val="0"/>
          <w:color w:val="000000" w:themeColor="text1"/>
          <w:sz w:val="24"/>
          <w:szCs w:val="24"/>
          <w:lang w:eastAsia="zh-CN"/>
          <w14:textFill>
            <w14:solidFill>
              <w14:schemeClr w14:val="tx1"/>
            </w14:solidFill>
          </w14:textFill>
        </w:rPr>
        <w:t>原料高温蒸</w:t>
      </w:r>
      <w:r>
        <w:rPr>
          <w:rFonts w:hint="eastAsia" w:ascii="Times New Roman" w:hAnsi="Times New Roman"/>
          <w:caps w:val="0"/>
          <w:smallCaps w:val="0"/>
          <w:color w:val="000000" w:themeColor="text1"/>
          <w:sz w:val="24"/>
          <w:szCs w:val="24"/>
          <w14:textFill>
            <w14:solidFill>
              <w14:schemeClr w14:val="tx1"/>
            </w14:solidFill>
          </w14:textFill>
        </w:rPr>
        <w:t>馏</w:t>
      </w:r>
      <w:r>
        <w:rPr>
          <w:rFonts w:hint="eastAsia" w:ascii="Times New Roman" w:hAnsi="Times New Roman"/>
          <w:caps w:val="0"/>
          <w:smallCaps w:val="0"/>
          <w:color w:val="000000" w:themeColor="text1"/>
          <w:sz w:val="24"/>
          <w:szCs w:val="24"/>
          <w:lang w:eastAsia="zh-CN"/>
          <w14:textFill>
            <w14:solidFill>
              <w14:schemeClr w14:val="tx1"/>
            </w14:solidFill>
          </w14:textFill>
        </w:rPr>
        <w:t>会</w:t>
      </w:r>
      <w:r>
        <w:rPr>
          <w:rFonts w:hint="eastAsia" w:ascii="Times New Roman" w:hAnsi="Times New Roman"/>
          <w:caps w:val="0"/>
          <w:smallCaps w:val="0"/>
          <w:color w:val="000000" w:themeColor="text1"/>
          <w:sz w:val="24"/>
          <w:szCs w:val="24"/>
          <w14:textFill>
            <w14:solidFill>
              <w14:schemeClr w14:val="tx1"/>
            </w14:solidFill>
          </w14:textFill>
        </w:rPr>
        <w:t>分</w:t>
      </w:r>
      <w:r>
        <w:rPr>
          <w:rFonts w:hint="eastAsia" w:ascii="Times New Roman" w:hAnsi="Times New Roman"/>
          <w:caps w:val="0"/>
          <w:smallCaps w:val="0"/>
          <w:color w:val="000000" w:themeColor="text1"/>
          <w:sz w:val="24"/>
          <w:szCs w:val="24"/>
          <w:lang w:eastAsia="zh-CN"/>
          <w14:textFill>
            <w14:solidFill>
              <w14:schemeClr w14:val="tx1"/>
            </w14:solidFill>
          </w14:textFill>
        </w:rPr>
        <w:t>解</w:t>
      </w:r>
      <w:r>
        <w:rPr>
          <w:rFonts w:hint="eastAsia" w:ascii="Times New Roman" w:hAnsi="Times New Roman"/>
          <w:caps w:val="0"/>
          <w:smallCaps w:val="0"/>
          <w:color w:val="000000" w:themeColor="text1"/>
          <w:sz w:val="24"/>
          <w:szCs w:val="24"/>
          <w14:textFill>
            <w14:solidFill>
              <w14:schemeClr w14:val="tx1"/>
            </w14:solidFill>
          </w14:textFill>
        </w:rPr>
        <w:t>产生的氯化氢、</w:t>
      </w:r>
      <w:r>
        <w:rPr>
          <w:rFonts w:hint="eastAsia" w:ascii="Times New Roman" w:hAnsi="Times New Roman"/>
          <w:caps w:val="0"/>
          <w:smallCaps w:val="0"/>
          <w:color w:val="000000" w:themeColor="text1"/>
          <w:sz w:val="24"/>
          <w:szCs w:val="24"/>
          <w:lang w:eastAsia="zh-CN"/>
          <w14:textFill>
            <w14:solidFill>
              <w14:schemeClr w14:val="tx1"/>
            </w14:solidFill>
          </w14:textFill>
        </w:rPr>
        <w:t>二氯丙烷高温也会挥发，</w:t>
      </w:r>
      <w:r>
        <w:rPr>
          <w:rFonts w:ascii="Times New Roman" w:hAnsi="Times New Roman"/>
          <w:caps w:val="0"/>
          <w:smallCaps w:val="0"/>
          <w:color w:val="000000" w:themeColor="text1"/>
          <w:sz w:val="24"/>
          <w:szCs w:val="24"/>
          <w14:textFill>
            <w14:solidFill>
              <w14:schemeClr w14:val="tx1"/>
            </w14:solidFill>
          </w14:textFill>
        </w:rPr>
        <w:t>通过初馏塔塔顶的液体经过冷凝塔进行冷凝回收，在回收过程中冷凝不下来的少量不凝尾气中仍存在残留二氯丙烷</w:t>
      </w:r>
      <w:r>
        <w:rPr>
          <w:rFonts w:hint="eastAsia" w:ascii="Times New Roman" w:hAnsi="Times New Roman"/>
          <w:caps w:val="0"/>
          <w:smallCaps w:val="0"/>
          <w:color w:val="000000" w:themeColor="text1"/>
          <w:sz w:val="24"/>
          <w:szCs w:val="24"/>
          <w:lang w:eastAsia="zh-CN"/>
          <w14:textFill>
            <w14:solidFill>
              <w14:schemeClr w14:val="tx1"/>
            </w14:solidFill>
          </w14:textFill>
        </w:rPr>
        <w:t>、氯化氢</w:t>
      </w:r>
      <w:r>
        <w:rPr>
          <w:rFonts w:ascii="Times New Roman" w:hAnsi="Times New Roman"/>
          <w:caps w:val="0"/>
          <w:smallCaps w:val="0"/>
          <w:color w:val="000000" w:themeColor="text1"/>
          <w:sz w:val="24"/>
          <w:szCs w:val="24"/>
          <w14:textFill>
            <w14:solidFill>
              <w14:schemeClr w14:val="tx1"/>
            </w14:solidFill>
          </w14:textFill>
        </w:rPr>
        <w:t>气体，通过真空泵连接</w:t>
      </w:r>
      <w:r>
        <w:rPr>
          <w:rFonts w:ascii="Times New Roman" w:hAnsi="Times New Roman"/>
          <w:caps w:val="0"/>
          <w:smallCaps w:val="0"/>
          <w:color w:val="000000" w:themeColor="text1"/>
          <w:sz w:val="24"/>
          <w14:textFill>
            <w14:solidFill>
              <w14:schemeClr w14:val="tx1"/>
            </w14:solidFill>
          </w14:textFill>
        </w:rPr>
        <w:t>产生的挥发气体收集送往</w:t>
      </w:r>
      <w:r>
        <w:rPr>
          <w:rFonts w:hint="eastAsia" w:ascii="Times New Roman" w:hAnsi="Times New Roman"/>
          <w:caps w:val="0"/>
          <w:smallCaps w:val="0"/>
          <w:color w:val="000000" w:themeColor="text1"/>
          <w:sz w:val="24"/>
          <w:lang w:eastAsia="zh-CN"/>
          <w14:textFill>
            <w14:solidFill>
              <w14:schemeClr w14:val="tx1"/>
            </w14:solidFill>
          </w14:textFill>
        </w:rPr>
        <w:t>水封罐</w:t>
      </w:r>
      <w:r>
        <w:rPr>
          <w:rFonts w:ascii="Times New Roman" w:hAnsi="Times New Roman"/>
          <w:caps w:val="0"/>
          <w:smallCaps w:val="0"/>
          <w:color w:val="000000" w:themeColor="text1"/>
          <w:sz w:val="24"/>
          <w14:textFill>
            <w14:solidFill>
              <w14:schemeClr w14:val="tx1"/>
            </w14:solidFill>
          </w14:textFill>
        </w:rPr>
        <w:t>吸</w:t>
      </w:r>
      <w:r>
        <w:rPr>
          <w:rFonts w:hint="eastAsia" w:ascii="Times New Roman" w:hAnsi="Times New Roman"/>
          <w:caps w:val="0"/>
          <w:smallCaps w:val="0"/>
          <w:color w:val="000000" w:themeColor="text1"/>
          <w:sz w:val="24"/>
          <w:lang w:eastAsia="zh-CN"/>
          <w14:textFill>
            <w14:solidFill>
              <w14:schemeClr w14:val="tx1"/>
            </w14:solidFill>
          </w14:textFill>
        </w:rPr>
        <w:t>收</w:t>
      </w:r>
      <w:r>
        <w:rPr>
          <w:rFonts w:ascii="Times New Roman" w:hAnsi="Times New Roman"/>
          <w:caps w:val="0"/>
          <w:smallCaps w:val="0"/>
          <w:color w:val="000000" w:themeColor="text1"/>
          <w:sz w:val="24"/>
          <w14:textFill>
            <w14:solidFill>
              <w14:schemeClr w14:val="tx1"/>
            </w14:solidFill>
          </w14:textFill>
        </w:rPr>
        <w:t>装置进行吸</w:t>
      </w:r>
      <w:r>
        <w:rPr>
          <w:rFonts w:hint="eastAsia" w:ascii="Times New Roman" w:hAnsi="Times New Roman"/>
          <w:caps w:val="0"/>
          <w:smallCaps w:val="0"/>
          <w:color w:val="000000" w:themeColor="text1"/>
          <w:sz w:val="24"/>
          <w:lang w:eastAsia="zh-CN"/>
          <w14:textFill>
            <w14:solidFill>
              <w14:schemeClr w14:val="tx1"/>
            </w14:solidFill>
          </w14:textFill>
        </w:rPr>
        <w:t>收</w:t>
      </w:r>
      <w:r>
        <w:rPr>
          <w:rFonts w:ascii="Times New Roman" w:hAnsi="Times New Roman"/>
          <w:caps w:val="0"/>
          <w:smallCaps w:val="0"/>
          <w:color w:val="000000" w:themeColor="text1"/>
          <w:sz w:val="24"/>
          <w14:textFill>
            <w14:solidFill>
              <w14:schemeClr w14:val="tx1"/>
            </w14:solidFill>
          </w14:textFill>
        </w:rPr>
        <w:t>处理后经</w:t>
      </w:r>
      <w:r>
        <w:rPr>
          <w:rFonts w:hint="eastAsia" w:ascii="Times New Roman" w:hAnsi="Times New Roman"/>
          <w:caps w:val="0"/>
          <w:smallCaps w:val="0"/>
          <w:color w:val="000000" w:themeColor="text1"/>
          <w:sz w:val="24"/>
          <w:lang w:val="en-US" w:eastAsia="zh-CN"/>
          <w14:textFill>
            <w14:solidFill>
              <w14:schemeClr w14:val="tx1"/>
            </w14:solidFill>
          </w14:textFill>
        </w:rPr>
        <w:t>20高</w:t>
      </w:r>
      <w:r>
        <w:rPr>
          <w:rFonts w:ascii="Times New Roman" w:hAnsi="Times New Roman"/>
          <w:caps w:val="0"/>
          <w:smallCaps w:val="0"/>
          <w:color w:val="000000" w:themeColor="text1"/>
          <w:sz w:val="24"/>
          <w14:textFill>
            <w14:solidFill>
              <w14:schemeClr w14:val="tx1"/>
            </w14:solidFill>
          </w14:textFill>
        </w:rPr>
        <w:t>排气筒排放</w:t>
      </w:r>
      <w:r>
        <w:rPr>
          <w:rFonts w:ascii="Times New Roman" w:hAnsi="Times New Roman"/>
          <w:caps w:val="0"/>
          <w:smallCaps w:val="0"/>
          <w:color w:val="000000" w:themeColor="text1"/>
          <w:sz w:val="24"/>
          <w:szCs w:val="24"/>
          <w14:textFill>
            <w14:solidFill>
              <w14:schemeClr w14:val="tx1"/>
            </w14:solidFill>
          </w14:textFill>
        </w:rPr>
        <w:t>。</w:t>
      </w:r>
    </w:p>
    <w:p>
      <w:pPr>
        <w:spacing w:line="360" w:lineRule="auto"/>
        <w:ind w:firstLine="480"/>
        <w:jc w:val="left"/>
        <w:rPr>
          <w:rFonts w:hint="eastAsia" w:ascii="Times New Roman" w:hAnsi="Times New Roman"/>
          <w:caps w:val="0"/>
          <w:smallCaps w:val="0"/>
          <w:color w:val="000000" w:themeColor="text1"/>
          <w:sz w:val="24"/>
          <w:szCs w:val="24"/>
          <w14:textFill>
            <w14:solidFill>
              <w14:schemeClr w14:val="tx1"/>
            </w14:solidFill>
          </w14:textFill>
        </w:rPr>
      </w:pPr>
      <w:r>
        <w:rPr>
          <w:rFonts w:ascii="Times New Roman" w:hAnsi="Times New Roman"/>
          <w:caps w:val="0"/>
          <w:smallCaps w:val="0"/>
          <w:color w:val="000000" w:themeColor="text1"/>
          <w:sz w:val="24"/>
          <w:szCs w:val="24"/>
          <w14:textFill>
            <w14:solidFill>
              <w14:schemeClr w14:val="tx1"/>
            </w14:solidFill>
          </w14:textFill>
        </w:rPr>
        <w:t>溶剂储罐的大小呼吸会产生有机废气，呈无组织排放，</w:t>
      </w:r>
    </w:p>
    <w:p>
      <w:pPr>
        <w:spacing w:line="360" w:lineRule="auto"/>
        <w:ind w:firstLine="480"/>
        <w:jc w:val="left"/>
        <w:rPr>
          <w:rFonts w:hint="eastAsia" w:ascii="Times New Roman" w:hAnsi="Times New Roman"/>
          <w:caps w:val="0"/>
          <w:smallCaps w:val="0"/>
          <w:color w:val="000000" w:themeColor="text1"/>
          <w:sz w:val="24"/>
          <w:szCs w:val="24"/>
          <w:lang w:eastAsia="zh-CN"/>
          <w14:textFill>
            <w14:solidFill>
              <w14:schemeClr w14:val="tx1"/>
            </w14:solidFill>
          </w14:textFill>
        </w:rPr>
      </w:pPr>
      <w:r>
        <w:rPr>
          <w:rFonts w:hint="eastAsia" w:ascii="Times New Roman" w:hAnsi="Times New Roman"/>
          <w:caps w:val="0"/>
          <w:smallCaps w:val="0"/>
          <w:color w:val="000000" w:themeColor="text1"/>
          <w:sz w:val="24"/>
          <w:szCs w:val="24"/>
          <w14:textFill>
            <w14:solidFill>
              <w14:schemeClr w14:val="tx1"/>
            </w14:solidFill>
          </w14:textFill>
        </w:rPr>
        <w:t>③</w:t>
      </w:r>
      <w:r>
        <w:rPr>
          <w:rFonts w:hint="eastAsia" w:ascii="Times New Roman" w:hAnsi="Times New Roman"/>
          <w:caps w:val="0"/>
          <w:smallCaps w:val="0"/>
          <w:color w:val="000000" w:themeColor="text1"/>
          <w:sz w:val="24"/>
          <w:szCs w:val="24"/>
          <w:lang w:eastAsia="zh-CN"/>
          <w14:textFill>
            <w14:solidFill>
              <w14:schemeClr w14:val="tx1"/>
            </w14:solidFill>
          </w14:textFill>
        </w:rPr>
        <w:t>固废</w:t>
      </w:r>
      <w:r>
        <w:rPr>
          <w:rFonts w:hint="eastAsia" w:ascii="Times New Roman" w:hAnsi="Times New Roman"/>
          <w:caps w:val="0"/>
          <w:smallCaps w:val="0"/>
          <w:color w:val="000000" w:themeColor="text1"/>
          <w:szCs w:val="21"/>
          <w14:textFill>
            <w14:solidFill>
              <w14:schemeClr w14:val="tx1"/>
            </w14:solidFill>
          </w14:textFill>
        </w:rPr>
        <w:t>S</w:t>
      </w:r>
      <w:r>
        <w:rPr>
          <w:rFonts w:hint="eastAsia" w:ascii="Times New Roman" w:hAnsi="Times New Roman"/>
          <w:caps w:val="0"/>
          <w:smallCaps w:val="0"/>
          <w:color w:val="000000" w:themeColor="text1"/>
          <w:szCs w:val="21"/>
          <w:vertAlign w:val="subscript"/>
          <w14:textFill>
            <w14:solidFill>
              <w14:schemeClr w14:val="tx1"/>
            </w14:solidFill>
          </w14:textFill>
        </w:rPr>
        <w:t>1-1</w:t>
      </w:r>
    </w:p>
    <w:p>
      <w:pPr>
        <w:spacing w:line="360" w:lineRule="auto"/>
        <w:ind w:firstLine="480"/>
        <w:jc w:val="left"/>
        <w:rPr>
          <w:rFonts w:hint="eastAsia" w:ascii="Times New Roman" w:hAnsi="Times New Roman"/>
          <w:caps w:val="0"/>
          <w:smallCaps w:val="0"/>
          <w:color w:val="000000" w:themeColor="text1"/>
          <w:sz w:val="24"/>
          <w:szCs w:val="24"/>
          <w14:textFill>
            <w14:solidFill>
              <w14:schemeClr w14:val="tx1"/>
            </w14:solidFill>
          </w14:textFill>
        </w:rPr>
      </w:pPr>
      <w:r>
        <w:rPr>
          <w:rFonts w:hint="eastAsia" w:ascii="Times New Roman" w:hAnsi="Times New Roman"/>
          <w:caps w:val="0"/>
          <w:smallCaps w:val="0"/>
          <w:color w:val="000000" w:themeColor="text1"/>
          <w:sz w:val="24"/>
          <w:szCs w:val="24"/>
          <w14:textFill>
            <w14:solidFill>
              <w14:schemeClr w14:val="tx1"/>
            </w14:solidFill>
          </w14:textFill>
        </w:rPr>
        <w:t>危险固废主要为精馏工序产生的精馏残渣，主要成分为二氯异丁烷和二氯异丁烯等多种卤代烃的混合物</w:t>
      </w:r>
      <w:r>
        <w:rPr>
          <w:rFonts w:hint="eastAsia" w:ascii="Times New Roman" w:hAnsi="Times New Roman"/>
          <w:caps w:val="0"/>
          <w:smallCaps w:val="0"/>
          <w:color w:val="000000" w:themeColor="text1"/>
          <w:sz w:val="24"/>
          <w:szCs w:val="24"/>
          <w:lang w:eastAsia="zh-CN"/>
          <w14:textFill>
            <w14:solidFill>
              <w14:schemeClr w14:val="tx1"/>
            </w14:solidFill>
          </w14:textFill>
        </w:rPr>
        <w:t>，采取铁桶盛装后暂存于危险废物暂存间</w:t>
      </w:r>
      <w:r>
        <w:rPr>
          <w:rFonts w:hint="eastAsia" w:ascii="Times New Roman" w:hAnsi="Times New Roman"/>
          <w:caps w:val="0"/>
          <w:smallCaps w:val="0"/>
          <w:color w:val="000000" w:themeColor="text1"/>
          <w:sz w:val="24"/>
          <w:szCs w:val="24"/>
          <w14:textFill>
            <w14:solidFill>
              <w14:schemeClr w14:val="tx1"/>
            </w14:solidFill>
          </w14:textFill>
        </w:rPr>
        <w:t>。</w:t>
      </w:r>
    </w:p>
    <w:p>
      <w:pPr>
        <w:spacing w:line="360" w:lineRule="auto"/>
        <w:ind w:firstLine="480" w:firstLineChars="200"/>
        <w:textAlignment w:val="baseline"/>
        <w:rPr>
          <w:rFonts w:hint="eastAsia" w:ascii="Times New Roman" w:hAnsi="Times New Roman" w:eastAsia="宋体" w:cs="宋体"/>
          <w:caps w:val="0"/>
          <w:smallCaps w:val="0"/>
          <w:color w:val="000000" w:themeColor="text1"/>
          <w:sz w:val="24"/>
          <w:lang w:eastAsia="zh-CN"/>
          <w14:textFill>
            <w14:solidFill>
              <w14:schemeClr w14:val="tx1"/>
            </w14:solidFill>
          </w14:textFill>
        </w:rPr>
      </w:pPr>
      <w:r>
        <w:rPr>
          <w:rFonts w:hint="eastAsia" w:ascii="Times New Roman" w:hAnsi="Times New Roman" w:eastAsia="宋体" w:cs="宋体"/>
          <w:caps w:val="0"/>
          <w:smallCaps w:val="0"/>
          <w:color w:val="000000" w:themeColor="text1"/>
          <w:sz w:val="24"/>
          <w14:textFill>
            <w14:solidFill>
              <w14:schemeClr w14:val="tx1"/>
            </w14:solidFill>
          </w14:textFill>
        </w:rPr>
        <w:t>④</w:t>
      </w:r>
      <w:r>
        <w:rPr>
          <w:rFonts w:hint="eastAsia" w:ascii="Times New Roman" w:hAnsi="Times New Roman" w:eastAsia="宋体" w:cs="宋体"/>
          <w:caps w:val="0"/>
          <w:smallCaps w:val="0"/>
          <w:color w:val="000000" w:themeColor="text1"/>
          <w:sz w:val="24"/>
          <w:lang w:eastAsia="zh-CN"/>
          <w14:textFill>
            <w14:solidFill>
              <w14:schemeClr w14:val="tx1"/>
            </w14:solidFill>
          </w14:textFill>
        </w:rPr>
        <w:t>噪声</w:t>
      </w:r>
    </w:p>
    <w:p>
      <w:pPr>
        <w:spacing w:line="360" w:lineRule="auto"/>
        <w:ind w:firstLine="480" w:firstLineChars="200"/>
        <w:textAlignment w:val="baseline"/>
        <w:rPr>
          <w:rFonts w:hint="eastAsia" w:ascii="Times New Roman" w:hAnsi="Times New Roman"/>
          <w:caps w:val="0"/>
          <w:smallCaps w:val="0"/>
          <w:color w:val="000000" w:themeColor="text1"/>
          <w:sz w:val="24"/>
          <w:szCs w:val="24"/>
          <w14:textFill>
            <w14:solidFill>
              <w14:schemeClr w14:val="tx1"/>
            </w14:solidFill>
          </w14:textFill>
        </w:rPr>
      </w:pPr>
      <w:r>
        <w:rPr>
          <w:rFonts w:ascii="Times New Roman" w:hAnsi="Times New Roman"/>
          <w:caps w:val="0"/>
          <w:smallCaps w:val="0"/>
          <w:color w:val="000000" w:themeColor="text1"/>
          <w:sz w:val="24"/>
          <w14:textFill>
            <w14:solidFill>
              <w14:schemeClr w14:val="tx1"/>
            </w14:solidFill>
          </w14:textFill>
        </w:rPr>
        <w:t>生产过程中物料输送泵和废气处理所用风机等会产生噪声，源强约为65~95dB（A）。</w:t>
      </w:r>
    </w:p>
    <w:p>
      <w:pPr>
        <w:pStyle w:val="21"/>
        <w:rPr>
          <w:rFonts w:ascii="Times New Roman" w:hAnsi="Times New Roman"/>
          <w:b/>
          <w:caps w:val="0"/>
          <w:smallCaps w:val="0"/>
          <w:color w:val="000000" w:themeColor="text1"/>
          <w:szCs w:val="21"/>
          <w14:textFill>
            <w14:solidFill>
              <w14:schemeClr w14:val="tx1"/>
            </w14:solidFill>
          </w14:textFill>
        </w:rPr>
      </w:pPr>
      <w:r>
        <w:t xml:space="preserve">表 </w:t>
      </w:r>
      <w:r>
        <w:fldChar w:fldCharType="begin"/>
      </w:r>
      <w:r>
        <w:instrText xml:space="preserve"> STYLEREF 2 \s </w:instrText>
      </w:r>
      <w:r>
        <w:fldChar w:fldCharType="separate"/>
      </w:r>
      <w:r>
        <w:t>2</w:t>
      </w:r>
      <w:r>
        <w:rPr>
          <w:rFonts w:hint="eastAsia"/>
          <w:lang w:val="en-US" w:eastAsia="zh-CN"/>
        </w:rPr>
        <w:t>.</w:t>
      </w:r>
      <w:r>
        <w:t>2</w:t>
      </w:r>
      <w:r>
        <w:fldChar w:fldCharType="end"/>
      </w:r>
      <w:r>
        <w:rPr>
          <w:rFonts w:hint="eastAsia"/>
          <w:lang w:eastAsia="zh-CN"/>
        </w:rPr>
        <w:t>-</w:t>
      </w:r>
      <w:r>
        <w:fldChar w:fldCharType="begin"/>
      </w:r>
      <w:r>
        <w:instrText xml:space="preserve"> SEQ 表 \* ARABIC \s 2 </w:instrText>
      </w:r>
      <w:r>
        <w:fldChar w:fldCharType="separate"/>
      </w:r>
      <w:r>
        <w:t>1</w:t>
      </w:r>
      <w:r>
        <w:fldChar w:fldCharType="end"/>
      </w:r>
      <w:r>
        <w:rPr>
          <w:rFonts w:hint="eastAsia"/>
          <w:lang w:val="en-US" w:eastAsia="zh-CN"/>
        </w:rPr>
        <w:tab/>
      </w:r>
      <w:r>
        <w:rPr>
          <w:rFonts w:hint="eastAsia" w:ascii="Times New Roman" w:hAnsi="Times New Roman"/>
          <w:b/>
          <w:caps w:val="0"/>
          <w:smallCaps w:val="0"/>
          <w:color w:val="000000" w:themeColor="text1"/>
          <w:szCs w:val="21"/>
          <w14:textFill>
            <w14:solidFill>
              <w14:schemeClr w14:val="tx1"/>
            </w14:solidFill>
          </w14:textFill>
        </w:rPr>
        <w:t>二氯丙烷</w:t>
      </w:r>
      <w:r>
        <w:rPr>
          <w:rFonts w:ascii="Times New Roman" w:hAnsi="Times New Roman"/>
          <w:b/>
          <w:caps w:val="0"/>
          <w:smallCaps w:val="0"/>
          <w:color w:val="000000" w:themeColor="text1"/>
          <w:szCs w:val="21"/>
          <w14:textFill>
            <w14:solidFill>
              <w14:schemeClr w14:val="tx1"/>
            </w14:solidFill>
          </w14:textFill>
        </w:rPr>
        <w:t>产污环节一览表</w:t>
      </w:r>
    </w:p>
    <w:tbl>
      <w:tblPr>
        <w:tblStyle w:val="58"/>
        <w:tblW w:w="9287"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214"/>
        <w:gridCol w:w="1588"/>
        <w:gridCol w:w="2127"/>
        <w:gridCol w:w="1278"/>
        <w:gridCol w:w="308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57" w:hRule="atLeast"/>
        </w:trPr>
        <w:tc>
          <w:tcPr>
            <w:tcW w:w="1214" w:type="dxa"/>
            <w:tcBorders>
              <w:right w:val="single" w:color="auto" w:sz="4" w:space="0"/>
            </w:tcBorders>
            <w:vAlign w:val="center"/>
          </w:tcPr>
          <w:p>
            <w:pPr>
              <w:spacing w:line="360" w:lineRule="exact"/>
              <w:jc w:val="center"/>
              <w:rPr>
                <w:rFonts w:ascii="Times New Roman" w:hAnsi="Times New Roman"/>
                <w:b/>
                <w:caps w:val="0"/>
                <w:smallCaps w:val="0"/>
                <w:color w:val="000000" w:themeColor="text1"/>
                <w:szCs w:val="21"/>
                <w14:textFill>
                  <w14:solidFill>
                    <w14:schemeClr w14:val="tx1"/>
                  </w14:solidFill>
                </w14:textFill>
              </w:rPr>
            </w:pPr>
            <w:r>
              <w:rPr>
                <w:rFonts w:hint="eastAsia" w:ascii="Times New Roman" w:hAnsi="Times New Roman"/>
                <w:b/>
                <w:caps w:val="0"/>
                <w:smallCaps w:val="0"/>
                <w:color w:val="000000" w:themeColor="text1"/>
                <w:szCs w:val="21"/>
                <w14:textFill>
                  <w14:solidFill>
                    <w14:schemeClr w14:val="tx1"/>
                  </w14:solidFill>
                </w14:textFill>
              </w:rPr>
              <w:t>污染类型</w:t>
            </w:r>
          </w:p>
        </w:tc>
        <w:tc>
          <w:tcPr>
            <w:tcW w:w="1588" w:type="dxa"/>
            <w:tcBorders>
              <w:left w:val="single" w:color="auto" w:sz="4" w:space="0"/>
            </w:tcBorders>
            <w:vAlign w:val="center"/>
          </w:tcPr>
          <w:p>
            <w:pPr>
              <w:spacing w:line="360" w:lineRule="exact"/>
              <w:jc w:val="center"/>
              <w:rPr>
                <w:rFonts w:ascii="Times New Roman" w:hAnsi="Times New Roman"/>
                <w:b/>
                <w:caps w:val="0"/>
                <w:smallCaps w:val="0"/>
                <w:color w:val="000000" w:themeColor="text1"/>
                <w:szCs w:val="21"/>
                <w14:textFill>
                  <w14:solidFill>
                    <w14:schemeClr w14:val="tx1"/>
                  </w14:solidFill>
                </w14:textFill>
              </w:rPr>
            </w:pPr>
            <w:r>
              <w:rPr>
                <w:rFonts w:hint="eastAsia" w:ascii="Times New Roman" w:hAnsi="Times New Roman"/>
                <w:b/>
                <w:caps w:val="0"/>
                <w:smallCaps w:val="0"/>
                <w:color w:val="000000" w:themeColor="text1"/>
                <w:szCs w:val="21"/>
                <w14:textFill>
                  <w14:solidFill>
                    <w14:schemeClr w14:val="tx1"/>
                  </w14:solidFill>
                </w14:textFill>
              </w:rPr>
              <w:t>产物环节</w:t>
            </w:r>
          </w:p>
        </w:tc>
        <w:tc>
          <w:tcPr>
            <w:tcW w:w="2127" w:type="dxa"/>
            <w:vAlign w:val="center"/>
          </w:tcPr>
          <w:p>
            <w:pPr>
              <w:spacing w:line="360" w:lineRule="exact"/>
              <w:jc w:val="center"/>
              <w:rPr>
                <w:rFonts w:ascii="Times New Roman" w:hAnsi="Times New Roman"/>
                <w:b/>
                <w:caps w:val="0"/>
                <w:smallCaps w:val="0"/>
                <w:color w:val="000000" w:themeColor="text1"/>
                <w:szCs w:val="21"/>
                <w14:textFill>
                  <w14:solidFill>
                    <w14:schemeClr w14:val="tx1"/>
                  </w14:solidFill>
                </w14:textFill>
              </w:rPr>
            </w:pPr>
            <w:r>
              <w:rPr>
                <w:rFonts w:hint="eastAsia" w:ascii="Times New Roman" w:hAnsi="Times New Roman"/>
                <w:b/>
                <w:caps w:val="0"/>
                <w:smallCaps w:val="0"/>
                <w:color w:val="000000" w:themeColor="text1"/>
                <w:szCs w:val="21"/>
                <w14:textFill>
                  <w14:solidFill>
                    <w14:schemeClr w14:val="tx1"/>
                  </w14:solidFill>
                </w14:textFill>
              </w:rPr>
              <w:t>产生污染物</w:t>
            </w:r>
          </w:p>
        </w:tc>
        <w:tc>
          <w:tcPr>
            <w:tcW w:w="1278" w:type="dxa"/>
            <w:vAlign w:val="center"/>
          </w:tcPr>
          <w:p>
            <w:pPr>
              <w:spacing w:line="360" w:lineRule="exact"/>
              <w:jc w:val="center"/>
              <w:rPr>
                <w:rFonts w:ascii="Times New Roman" w:hAnsi="Times New Roman"/>
                <w:b/>
                <w:caps w:val="0"/>
                <w:smallCaps w:val="0"/>
                <w:color w:val="000000" w:themeColor="text1"/>
                <w:szCs w:val="21"/>
                <w14:textFill>
                  <w14:solidFill>
                    <w14:schemeClr w14:val="tx1"/>
                  </w14:solidFill>
                </w14:textFill>
              </w:rPr>
            </w:pPr>
            <w:r>
              <w:rPr>
                <w:rFonts w:hint="eastAsia" w:ascii="Times New Roman" w:hAnsi="Times New Roman"/>
                <w:b/>
                <w:caps w:val="0"/>
                <w:smallCaps w:val="0"/>
                <w:color w:val="000000" w:themeColor="text1"/>
                <w:szCs w:val="21"/>
                <w14:textFill>
                  <w14:solidFill>
                    <w14:schemeClr w14:val="tx1"/>
                  </w14:solidFill>
                </w14:textFill>
              </w:rPr>
              <w:t>产生特点</w:t>
            </w:r>
          </w:p>
        </w:tc>
        <w:tc>
          <w:tcPr>
            <w:tcW w:w="3080" w:type="dxa"/>
            <w:vAlign w:val="center"/>
          </w:tcPr>
          <w:p>
            <w:pPr>
              <w:spacing w:line="360" w:lineRule="exact"/>
              <w:jc w:val="center"/>
              <w:rPr>
                <w:rFonts w:ascii="Times New Roman" w:hAnsi="Times New Roman"/>
                <w:b/>
                <w:caps w:val="0"/>
                <w:smallCaps w:val="0"/>
                <w:color w:val="000000" w:themeColor="text1"/>
                <w:szCs w:val="21"/>
                <w14:textFill>
                  <w14:solidFill>
                    <w14:schemeClr w14:val="tx1"/>
                  </w14:solidFill>
                </w14:textFill>
              </w:rPr>
            </w:pPr>
            <w:r>
              <w:rPr>
                <w:rFonts w:hint="eastAsia" w:ascii="Times New Roman" w:hAnsi="Times New Roman"/>
                <w:b/>
                <w:caps w:val="0"/>
                <w:smallCaps w:val="0"/>
                <w:color w:val="000000" w:themeColor="text1"/>
                <w:szCs w:val="21"/>
                <w14:textFill>
                  <w14:solidFill>
                    <w14:schemeClr w14:val="tx1"/>
                  </w14:solidFill>
                </w14:textFill>
              </w:rPr>
              <w:t>去向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57" w:hRule="atLeast"/>
        </w:trPr>
        <w:tc>
          <w:tcPr>
            <w:tcW w:w="1214" w:type="dxa"/>
            <w:tcBorders>
              <w:bottom w:val="single" w:color="auto" w:sz="4" w:space="0"/>
              <w:right w:val="single" w:color="auto" w:sz="4" w:space="0"/>
            </w:tcBorders>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废水</w:t>
            </w:r>
          </w:p>
        </w:tc>
        <w:tc>
          <w:tcPr>
            <w:tcW w:w="1588" w:type="dxa"/>
            <w:tcBorders>
              <w:left w:val="single" w:color="auto" w:sz="4" w:space="0"/>
              <w:bottom w:val="single" w:color="auto" w:sz="4" w:space="0"/>
            </w:tcBorders>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油水分离W</w:t>
            </w:r>
            <w:r>
              <w:rPr>
                <w:rFonts w:hint="eastAsia" w:ascii="Times New Roman" w:hAnsi="Times New Roman"/>
                <w:caps w:val="0"/>
                <w:smallCaps w:val="0"/>
                <w:color w:val="000000" w:themeColor="text1"/>
                <w:szCs w:val="21"/>
                <w:vertAlign w:val="subscript"/>
                <w14:textFill>
                  <w14:solidFill>
                    <w14:schemeClr w14:val="tx1"/>
                  </w14:solidFill>
                </w14:textFill>
              </w:rPr>
              <w:t>1-1</w:t>
            </w:r>
          </w:p>
        </w:tc>
        <w:tc>
          <w:tcPr>
            <w:tcW w:w="2127" w:type="dxa"/>
            <w:tcBorders>
              <w:bottom w:val="single" w:color="auto" w:sz="4" w:space="0"/>
            </w:tcBorders>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PH、COD、石油类、挥发酚、AOX</w:t>
            </w:r>
          </w:p>
        </w:tc>
        <w:tc>
          <w:tcPr>
            <w:tcW w:w="1278" w:type="dxa"/>
            <w:tcBorders>
              <w:bottom w:val="single" w:color="auto" w:sz="4" w:space="0"/>
            </w:tcBorders>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间歇</w:t>
            </w:r>
          </w:p>
        </w:tc>
        <w:tc>
          <w:tcPr>
            <w:tcW w:w="3080" w:type="dxa"/>
            <w:tcBorders>
              <w:bottom w:val="single" w:color="auto" w:sz="4" w:space="0"/>
            </w:tcBorders>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厂区内自建污水处理站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68" w:hRule="atLeast"/>
        </w:trPr>
        <w:tc>
          <w:tcPr>
            <w:tcW w:w="1214" w:type="dxa"/>
            <w:tcBorders>
              <w:top w:val="single" w:color="auto" w:sz="4" w:space="0"/>
              <w:right w:val="single" w:color="auto" w:sz="4" w:space="0"/>
            </w:tcBorders>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废气</w:t>
            </w:r>
          </w:p>
        </w:tc>
        <w:tc>
          <w:tcPr>
            <w:tcW w:w="1588" w:type="dxa"/>
            <w:tcBorders>
              <w:top w:val="single" w:color="auto" w:sz="4" w:space="0"/>
              <w:left w:val="single" w:color="auto" w:sz="4" w:space="0"/>
              <w:bottom w:val="single" w:color="auto" w:sz="4" w:space="0"/>
            </w:tcBorders>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减压精馏G</w:t>
            </w:r>
            <w:r>
              <w:rPr>
                <w:rFonts w:hint="eastAsia" w:ascii="Times New Roman" w:hAnsi="Times New Roman"/>
                <w:caps w:val="0"/>
                <w:smallCaps w:val="0"/>
                <w:color w:val="000000" w:themeColor="text1"/>
                <w:szCs w:val="21"/>
                <w:vertAlign w:val="subscript"/>
                <w14:textFill>
                  <w14:solidFill>
                    <w14:schemeClr w14:val="tx1"/>
                  </w14:solidFill>
                </w14:textFill>
              </w:rPr>
              <w:t>1-1</w:t>
            </w:r>
            <w:r>
              <w:rPr>
                <w:rFonts w:hint="eastAsia" w:ascii="Times New Roman" w:hAnsi="Times New Roman"/>
                <w:caps w:val="0"/>
                <w:smallCaps w:val="0"/>
                <w:color w:val="000000" w:themeColor="text1"/>
                <w:szCs w:val="21"/>
                <w:vertAlign w:val="subscript"/>
                <w:lang w:eastAsia="zh-CN"/>
                <w14:textFill>
                  <w14:solidFill>
                    <w14:schemeClr w14:val="tx1"/>
                  </w14:solidFill>
                </w14:textFill>
              </w:rPr>
              <w:t>、</w:t>
            </w:r>
            <w:r>
              <w:rPr>
                <w:rFonts w:hint="eastAsia" w:ascii="Times New Roman" w:hAnsi="Times New Roman"/>
                <w:caps w:val="0"/>
                <w:smallCaps w:val="0"/>
                <w:color w:val="000000" w:themeColor="text1"/>
                <w:szCs w:val="21"/>
                <w14:textFill>
                  <w14:solidFill>
                    <w14:schemeClr w14:val="tx1"/>
                  </w14:solidFill>
                </w14:textFill>
              </w:rPr>
              <w:t>G</w:t>
            </w:r>
            <w:r>
              <w:rPr>
                <w:rFonts w:hint="eastAsia" w:ascii="Times New Roman" w:hAnsi="Times New Roman"/>
                <w:caps w:val="0"/>
                <w:smallCaps w:val="0"/>
                <w:color w:val="000000" w:themeColor="text1"/>
                <w:szCs w:val="21"/>
                <w:vertAlign w:val="subscript"/>
                <w14:textFill>
                  <w14:solidFill>
                    <w14:schemeClr w14:val="tx1"/>
                  </w14:solidFill>
                </w14:textFill>
              </w:rPr>
              <w:t>1-</w:t>
            </w:r>
            <w:r>
              <w:rPr>
                <w:rFonts w:hint="eastAsia" w:ascii="Times New Roman" w:hAnsi="Times New Roman"/>
                <w:caps w:val="0"/>
                <w:smallCaps w:val="0"/>
                <w:color w:val="000000" w:themeColor="text1"/>
                <w:szCs w:val="21"/>
                <w:vertAlign w:val="subscript"/>
                <w:lang w:val="en-US" w:eastAsia="zh-CN"/>
                <w14:textFill>
                  <w14:solidFill>
                    <w14:schemeClr w14:val="tx1"/>
                  </w14:solidFill>
                </w14:textFill>
              </w:rPr>
              <w:t>2</w:t>
            </w:r>
          </w:p>
        </w:tc>
        <w:tc>
          <w:tcPr>
            <w:tcW w:w="2127" w:type="dxa"/>
            <w:tcBorders>
              <w:bottom w:val="single" w:color="auto" w:sz="4" w:space="0"/>
            </w:tcBorders>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氯化氢</w:t>
            </w:r>
            <w:r>
              <w:rPr>
                <w:rFonts w:hint="eastAsia" w:ascii="Times New Roman" w:hAnsi="Times New Roman"/>
                <w:caps w:val="0"/>
                <w:smallCaps w:val="0"/>
                <w:color w:val="000000" w:themeColor="text1"/>
                <w:szCs w:val="21"/>
                <w:lang w:eastAsia="zh-CN"/>
                <w14:textFill>
                  <w14:solidFill>
                    <w14:schemeClr w14:val="tx1"/>
                  </w14:solidFill>
                </w14:textFill>
              </w:rPr>
              <w:t>、</w:t>
            </w:r>
            <w:r>
              <w:rPr>
                <w:rFonts w:hint="eastAsia" w:ascii="Times New Roman" w:hAnsi="Times New Roman"/>
                <w:caps w:val="0"/>
                <w:smallCaps w:val="0"/>
                <w:color w:val="000000" w:themeColor="text1"/>
                <w:szCs w:val="21"/>
                <w14:textFill>
                  <w14:solidFill>
                    <w14:schemeClr w14:val="tx1"/>
                  </w14:solidFill>
                </w14:textFill>
              </w:rPr>
              <w:t>1，2二氯丙烷</w:t>
            </w:r>
            <w:r>
              <w:rPr>
                <w:rFonts w:hint="eastAsia" w:ascii="Times New Roman" w:hAnsi="Times New Roman"/>
                <w:caps w:val="0"/>
                <w:smallCaps w:val="0"/>
                <w:color w:val="000000" w:themeColor="text1"/>
                <w:szCs w:val="21"/>
                <w:lang w:eastAsia="zh-CN"/>
                <w14:textFill>
                  <w14:solidFill>
                    <w14:schemeClr w14:val="tx1"/>
                  </w14:solidFill>
                </w14:textFill>
              </w:rPr>
              <w:t>、VOCS</w:t>
            </w:r>
          </w:p>
        </w:tc>
        <w:tc>
          <w:tcPr>
            <w:tcW w:w="1278" w:type="dxa"/>
            <w:tcBorders>
              <w:top w:val="single" w:color="auto" w:sz="4" w:space="0"/>
              <w:bottom w:val="single" w:color="auto" w:sz="4" w:space="0"/>
            </w:tcBorders>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间歇</w:t>
            </w:r>
          </w:p>
        </w:tc>
        <w:tc>
          <w:tcPr>
            <w:tcW w:w="3080" w:type="dxa"/>
            <w:tcBorders>
              <w:top w:val="single" w:color="auto" w:sz="4" w:space="0"/>
            </w:tcBorders>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冷凝+</w:t>
            </w:r>
            <w:r>
              <w:rPr>
                <w:rFonts w:hint="eastAsia" w:ascii="Times New Roman" w:hAnsi="Times New Roman"/>
                <w:caps w:val="0"/>
                <w:smallCaps w:val="0"/>
                <w:color w:val="000000" w:themeColor="text1"/>
                <w:szCs w:val="21"/>
                <w:lang w:eastAsia="zh-CN"/>
                <w14:textFill>
                  <w14:solidFill>
                    <w14:schemeClr w14:val="tx1"/>
                  </w14:solidFill>
                </w14:textFill>
              </w:rPr>
              <w:t>水封罐</w:t>
            </w:r>
            <w:r>
              <w:rPr>
                <w:rFonts w:hint="eastAsia" w:ascii="Times New Roman" w:hAnsi="Times New Roman"/>
                <w:caps w:val="0"/>
                <w:smallCaps w:val="0"/>
                <w:color w:val="000000" w:themeColor="text1"/>
                <w:szCs w:val="21"/>
                <w14:textFill>
                  <w14:solidFill>
                    <w14:schemeClr w14:val="tx1"/>
                  </w14:solidFill>
                </w14:textFill>
              </w:rPr>
              <w:t>+20高排气筒</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57" w:hRule="atLeast"/>
        </w:trPr>
        <w:tc>
          <w:tcPr>
            <w:tcW w:w="1214" w:type="dxa"/>
            <w:tcBorders>
              <w:right w:val="single" w:color="auto" w:sz="4" w:space="0"/>
            </w:tcBorders>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固废</w:t>
            </w:r>
          </w:p>
        </w:tc>
        <w:tc>
          <w:tcPr>
            <w:tcW w:w="1588" w:type="dxa"/>
            <w:tcBorders>
              <w:left w:val="single" w:color="auto" w:sz="4" w:space="0"/>
            </w:tcBorders>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精馏残渣S</w:t>
            </w:r>
            <w:r>
              <w:rPr>
                <w:rFonts w:hint="eastAsia" w:ascii="Times New Roman" w:hAnsi="Times New Roman"/>
                <w:caps w:val="0"/>
                <w:smallCaps w:val="0"/>
                <w:color w:val="000000" w:themeColor="text1"/>
                <w:szCs w:val="21"/>
                <w:vertAlign w:val="subscript"/>
                <w14:textFill>
                  <w14:solidFill>
                    <w14:schemeClr w14:val="tx1"/>
                  </w14:solidFill>
                </w14:textFill>
              </w:rPr>
              <w:t>1-1</w:t>
            </w:r>
          </w:p>
        </w:tc>
        <w:tc>
          <w:tcPr>
            <w:tcW w:w="2127" w:type="dxa"/>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有机物</w:t>
            </w:r>
          </w:p>
        </w:tc>
        <w:tc>
          <w:tcPr>
            <w:tcW w:w="1278" w:type="dxa"/>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间歇</w:t>
            </w:r>
          </w:p>
        </w:tc>
        <w:tc>
          <w:tcPr>
            <w:tcW w:w="3080" w:type="dxa"/>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交由资质单位处置。</w:t>
            </w:r>
          </w:p>
        </w:tc>
      </w:tr>
    </w:tbl>
    <w:p>
      <w:pPr>
        <w:pStyle w:val="8"/>
        <w:ind w:left="720" w:leftChars="0" w:hanging="720" w:firstLineChars="0"/>
        <w:rPr>
          <w:lang w:val="de-DE"/>
        </w:rPr>
      </w:pPr>
      <w:bookmarkStart w:id="172" w:name="_Toc30127"/>
      <w:bookmarkStart w:id="173" w:name="_Toc2431"/>
      <w:bookmarkStart w:id="174" w:name="_Toc23763"/>
      <w:r>
        <w:rPr>
          <w:lang w:val="de-DE"/>
        </w:rPr>
        <w:t>苯乙烯、环己酮、环己烷生产</w:t>
      </w:r>
      <w:r>
        <w:rPr>
          <w:rFonts w:hint="eastAsia"/>
          <w:lang w:val="de-DE"/>
        </w:rPr>
        <w:t>工艺及产污环节</w:t>
      </w:r>
      <w:bookmarkEnd w:id="172"/>
      <w:bookmarkEnd w:id="173"/>
      <w:bookmarkEnd w:id="174"/>
    </w:p>
    <w:p>
      <w:pPr>
        <w:spacing w:line="360" w:lineRule="auto"/>
        <w:ind w:firstLine="480" w:firstLineChars="200"/>
        <w:rPr>
          <w:rFonts w:ascii="Times New Roman" w:hAnsi="Times New Roman"/>
          <w:caps w:val="0"/>
          <w:smallCaps w:val="0"/>
          <w:color w:val="000000" w:themeColor="text1"/>
          <w:sz w:val="24"/>
          <w:szCs w:val="24"/>
          <w14:textFill>
            <w14:solidFill>
              <w14:schemeClr w14:val="tx1"/>
            </w14:solidFill>
          </w14:textFill>
        </w:rPr>
      </w:pPr>
      <w:r>
        <w:rPr>
          <w:rFonts w:hint="eastAsia" w:ascii="Times New Roman" w:hAnsi="Times New Roman"/>
          <w:caps w:val="0"/>
          <w:smallCaps w:val="0"/>
          <w:color w:val="000000" w:themeColor="text1"/>
          <w:sz w:val="24"/>
          <w:szCs w:val="24"/>
          <w14:textFill>
            <w14:solidFill>
              <w14:schemeClr w14:val="tx1"/>
            </w14:solidFill>
          </w14:textFill>
        </w:rPr>
        <w:t>（1）生产工艺流程</w:t>
      </w:r>
    </w:p>
    <w:p>
      <w:pPr>
        <w:spacing w:line="360" w:lineRule="auto"/>
        <w:ind w:firstLine="480" w:firstLineChars="200"/>
        <w:rPr>
          <w:rFonts w:ascii="Times New Roman" w:hAnsi="Times New Roman"/>
          <w:caps w:val="0"/>
          <w:smallCaps w:val="0"/>
          <w:color w:val="000000" w:themeColor="text1"/>
          <w:sz w:val="24"/>
          <w:szCs w:val="28"/>
          <w14:textFill>
            <w14:solidFill>
              <w14:schemeClr w14:val="tx1"/>
            </w14:solidFill>
          </w14:textFill>
        </w:rPr>
      </w:pPr>
      <w:r>
        <w:rPr>
          <w:rFonts w:ascii="Times New Roman" w:hAnsi="Times New Roman"/>
          <w:caps w:val="0"/>
          <w:smallCaps w:val="0"/>
          <w:color w:val="000000" w:themeColor="text1"/>
          <w:sz w:val="24"/>
          <w:szCs w:val="24"/>
          <w14:textFill>
            <w14:solidFill>
              <w14:schemeClr w14:val="tx1"/>
            </w14:solidFill>
          </w14:textFill>
        </w:rPr>
        <w:t>外购的原料油（含苯乙烯约22.47%，环己烷44.94%，环己酮22.47%）进入原料油罐区储存，</w:t>
      </w:r>
      <w:r>
        <w:rPr>
          <w:rFonts w:ascii="Times New Roman" w:hAnsi="Times New Roman"/>
          <w:bCs/>
          <w:caps w:val="0"/>
          <w:smallCaps w:val="0"/>
          <w:color w:val="000000" w:themeColor="text1"/>
          <w:sz w:val="24"/>
          <w:szCs w:val="24"/>
          <w14:textFill>
            <w14:solidFill>
              <w14:schemeClr w14:val="tx1"/>
            </w14:solidFill>
          </w14:textFill>
        </w:rPr>
        <w:t>经原料油泵送入精馏塔，通过对温度的控制进行精馏，在81</w:t>
      </w:r>
      <w:r>
        <w:rPr>
          <w:rFonts w:hint="eastAsia" w:ascii="Times New Roman" w:hAnsi="Times New Roman" w:cs="宋体"/>
          <w:bCs/>
          <w:caps w:val="0"/>
          <w:smallCaps w:val="0"/>
          <w:color w:val="000000" w:themeColor="text1"/>
          <w:sz w:val="24"/>
          <w:szCs w:val="24"/>
          <w14:textFill>
            <w14:solidFill>
              <w14:schemeClr w14:val="tx1"/>
            </w14:solidFill>
          </w14:textFill>
        </w:rPr>
        <w:t>℃</w:t>
      </w:r>
      <w:r>
        <w:rPr>
          <w:rFonts w:ascii="Times New Roman" w:hAnsi="Times New Roman"/>
          <w:bCs/>
          <w:caps w:val="0"/>
          <w:smallCaps w:val="0"/>
          <w:color w:val="000000" w:themeColor="text1"/>
          <w:sz w:val="24"/>
          <w:szCs w:val="24"/>
          <w14:textFill>
            <w14:solidFill>
              <w14:schemeClr w14:val="tx1"/>
            </w14:solidFill>
          </w14:textFill>
        </w:rPr>
        <w:t>左右获得环己烷，在146</w:t>
      </w:r>
      <w:r>
        <w:rPr>
          <w:rFonts w:hint="eastAsia" w:ascii="Times New Roman" w:hAnsi="Times New Roman" w:cs="宋体"/>
          <w:bCs/>
          <w:caps w:val="0"/>
          <w:smallCaps w:val="0"/>
          <w:color w:val="000000" w:themeColor="text1"/>
          <w:sz w:val="24"/>
          <w:szCs w:val="24"/>
          <w14:textFill>
            <w14:solidFill>
              <w14:schemeClr w14:val="tx1"/>
            </w14:solidFill>
          </w14:textFill>
        </w:rPr>
        <w:t>℃</w:t>
      </w:r>
      <w:r>
        <w:rPr>
          <w:rFonts w:ascii="Times New Roman" w:hAnsi="Times New Roman"/>
          <w:bCs/>
          <w:caps w:val="0"/>
          <w:smallCaps w:val="0"/>
          <w:color w:val="000000" w:themeColor="text1"/>
          <w:sz w:val="24"/>
          <w:szCs w:val="24"/>
          <w14:textFill>
            <w14:solidFill>
              <w14:schemeClr w14:val="tx1"/>
            </w14:solidFill>
          </w14:textFill>
        </w:rPr>
        <w:t>左右获得苯乙烯，在156</w:t>
      </w:r>
      <w:r>
        <w:rPr>
          <w:rFonts w:hint="eastAsia" w:ascii="Times New Roman" w:hAnsi="Times New Roman" w:cs="宋体"/>
          <w:bCs/>
          <w:caps w:val="0"/>
          <w:smallCaps w:val="0"/>
          <w:color w:val="000000" w:themeColor="text1"/>
          <w:sz w:val="24"/>
          <w:szCs w:val="24"/>
          <w14:textFill>
            <w14:solidFill>
              <w14:schemeClr w14:val="tx1"/>
            </w14:solidFill>
          </w14:textFill>
        </w:rPr>
        <w:t>℃</w:t>
      </w:r>
      <w:r>
        <w:rPr>
          <w:rFonts w:ascii="Times New Roman" w:hAnsi="Times New Roman"/>
          <w:bCs/>
          <w:caps w:val="0"/>
          <w:smallCaps w:val="0"/>
          <w:color w:val="000000" w:themeColor="text1"/>
          <w:sz w:val="24"/>
          <w:szCs w:val="24"/>
          <w14:textFill>
            <w14:solidFill>
              <w14:schemeClr w14:val="tx1"/>
            </w14:solidFill>
          </w14:textFill>
        </w:rPr>
        <w:t>左右得到环己酮，经冷凝进入回流槽，回流槽的物料一部分回流，一部分经检验合格后产出符合标准的环己酮、苯乙烯、环己烷等</w:t>
      </w:r>
      <w:r>
        <w:rPr>
          <w:rFonts w:ascii="Times New Roman" w:hAnsi="Times New Roman"/>
          <w:caps w:val="0"/>
          <w:smallCaps w:val="0"/>
          <w:color w:val="000000" w:themeColor="text1"/>
          <w:sz w:val="24"/>
          <w:szCs w:val="24"/>
          <w14:textFill>
            <w14:solidFill>
              <w14:schemeClr w14:val="tx1"/>
            </w14:solidFill>
          </w14:textFill>
        </w:rPr>
        <w:t>。精馏系统采用负压工作状态，由水环式真空泵给精馏系统抽真空</w:t>
      </w:r>
      <w:r>
        <w:rPr>
          <w:rFonts w:hint="eastAsia" w:ascii="Times New Roman" w:hAnsi="Times New Roman"/>
          <w:caps w:val="0"/>
          <w:smallCaps w:val="0"/>
          <w:color w:val="000000" w:themeColor="text1"/>
          <w:sz w:val="24"/>
          <w:szCs w:val="24"/>
          <w14:textFill>
            <w14:solidFill>
              <w14:schemeClr w14:val="tx1"/>
            </w14:solidFill>
          </w14:textFill>
        </w:rPr>
        <w:t>，利用电导热油炉提供热源</w:t>
      </w:r>
      <w:r>
        <w:rPr>
          <w:rFonts w:ascii="Times New Roman" w:hAnsi="Times New Roman"/>
          <w:caps w:val="0"/>
          <w:smallCaps w:val="0"/>
          <w:color w:val="000000" w:themeColor="text1"/>
          <w:sz w:val="24"/>
          <w:szCs w:val="24"/>
          <w14:textFill>
            <w14:solidFill>
              <w14:schemeClr w14:val="tx1"/>
            </w14:solidFill>
          </w14:textFill>
        </w:rPr>
        <w:t>。</w:t>
      </w:r>
      <w:r>
        <w:rPr>
          <w:rFonts w:ascii="Times New Roman" w:hAnsi="Times New Roman"/>
          <w:caps w:val="0"/>
          <w:smallCaps w:val="0"/>
          <w:color w:val="000000" w:themeColor="text1"/>
          <w:sz w:val="24"/>
          <w:szCs w:val="28"/>
          <w14:textFill>
            <w14:solidFill>
              <w14:schemeClr w14:val="tx1"/>
            </w14:solidFill>
          </w14:textFill>
        </w:rPr>
        <w:t>具体工艺流程和产污节点见图</w:t>
      </w:r>
      <w:r>
        <w:rPr>
          <w:rFonts w:hint="eastAsia" w:ascii="Times New Roman" w:hAnsi="Times New Roman"/>
          <w:caps w:val="0"/>
          <w:smallCaps w:val="0"/>
          <w:color w:val="000000" w:themeColor="text1"/>
          <w:sz w:val="24"/>
          <w:szCs w:val="28"/>
          <w14:textFill>
            <w14:solidFill>
              <w14:schemeClr w14:val="tx1"/>
            </w14:solidFill>
          </w14:textFill>
        </w:rPr>
        <w:t>2.2</w:t>
      </w:r>
      <w:r>
        <w:rPr>
          <w:rFonts w:ascii="Times New Roman" w:hAnsi="Times New Roman"/>
          <w:caps w:val="0"/>
          <w:smallCaps w:val="0"/>
          <w:color w:val="000000" w:themeColor="text1"/>
          <w:sz w:val="24"/>
          <w:szCs w:val="28"/>
          <w14:textFill>
            <w14:solidFill>
              <w14:schemeClr w14:val="tx1"/>
            </w14:solidFill>
          </w14:textFill>
        </w:rPr>
        <w:t>-2。</w:t>
      </w:r>
    </w:p>
    <w:p>
      <w:pPr>
        <w:pStyle w:val="43"/>
        <w:spacing w:before="0" w:beforeAutospacing="0" w:after="0" w:afterAutospacing="0" w:line="360" w:lineRule="auto"/>
        <w:jc w:val="both"/>
        <w:rPr>
          <w:rFonts w:ascii="Times New Roman" w:hAnsi="Times New Roman"/>
          <w:caps w:val="0"/>
          <w:smallCaps w:val="0"/>
          <w:color w:val="000000" w:themeColor="text1"/>
          <w14:textFill>
            <w14:solidFill>
              <w14:schemeClr w14:val="tx1"/>
            </w14:solidFill>
          </w14:textFill>
        </w:rPr>
      </w:pPr>
      <w:r>
        <w:rPr>
          <w:rFonts w:ascii="Times New Roman" w:hAnsi="Times New Roman"/>
          <w:caps w:val="0"/>
          <w:smallCaps w:val="0"/>
          <w:color w:val="000000" w:themeColor="text1"/>
          <w14:textFill>
            <w14:solidFill>
              <w14:schemeClr w14:val="tx1"/>
            </w14:solidFill>
          </w14:textFill>
        </w:rPr>
        <mc:AlternateContent>
          <mc:Choice Requires="wpc">
            <w:drawing>
              <wp:inline distT="0" distB="0" distL="0" distR="0">
                <wp:extent cx="5848350" cy="2954020"/>
                <wp:effectExtent l="0" t="0" r="0" b="0"/>
                <wp:docPr id="587" name="画布 58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885" name="Rectangle 588"/>
                        <wps:cNvSpPr>
                          <a:spLocks noChangeArrowheads="1"/>
                        </wps:cNvSpPr>
                        <wps:spPr bwMode="auto">
                          <a:xfrm>
                            <a:off x="1885722" y="222394"/>
                            <a:ext cx="1000065" cy="199995"/>
                          </a:xfrm>
                          <a:prstGeom prst="rect">
                            <a:avLst/>
                          </a:prstGeom>
                          <a:solidFill>
                            <a:srgbClr val="FFFFFF"/>
                          </a:solidFill>
                          <a:ln w="9525" algn="ctr">
                            <a:solidFill>
                              <a:srgbClr val="000000"/>
                            </a:solidFill>
                            <a:miter lim="800000"/>
                          </a:ln>
                          <a:effectLst/>
                        </wps:spPr>
                        <wps:txbx>
                          <w:txbxContent>
                            <w:p>
                              <w:pPr>
                                <w:jc w:val="center"/>
                                <w:rPr>
                                  <w:szCs w:val="21"/>
                                </w:rPr>
                              </w:pPr>
                              <w:r>
                                <w:rPr>
                                  <w:rFonts w:hint="eastAsia"/>
                                  <w:szCs w:val="21"/>
                                </w:rPr>
                                <w:t>原料油</w:t>
                              </w:r>
                            </w:p>
                          </w:txbxContent>
                        </wps:txbx>
                        <wps:bodyPr rot="0" vert="horz" wrap="square" lIns="91440" tIns="0" rIns="91440" bIns="0" anchor="t" anchorCtr="0" upright="1">
                          <a:noAutofit/>
                        </wps:bodyPr>
                      </wps:wsp>
                      <wpg:wgp>
                        <wpg:cNvPr id="886" name="Group 597"/>
                        <wpg:cNvGrpSpPr/>
                        <wpg:grpSpPr>
                          <a:xfrm>
                            <a:off x="1885722" y="422389"/>
                            <a:ext cx="2334551" cy="695182"/>
                            <a:chOff x="5344" y="7038"/>
                            <a:chExt cx="2918" cy="869"/>
                          </a:xfrm>
                        </wpg:grpSpPr>
                        <wps:wsp>
                          <wps:cNvPr id="887" name="AutoShape 589"/>
                          <wps:cNvCnPr>
                            <a:cxnSpLocks noChangeShapeType="1"/>
                            <a:stCxn id="885" idx="2"/>
                          </wps:cNvCnPr>
                          <wps:spPr bwMode="auto">
                            <a:xfrm>
                              <a:off x="5970" y="7038"/>
                              <a:ext cx="1" cy="440"/>
                            </a:xfrm>
                            <a:prstGeom prst="straightConnector1">
                              <a:avLst/>
                            </a:prstGeom>
                            <a:noFill/>
                            <a:ln w="9525">
                              <a:solidFill>
                                <a:srgbClr val="000000"/>
                              </a:solidFill>
                              <a:round/>
                              <a:tailEnd type="triangle" w="med" len="med"/>
                            </a:ln>
                            <a:effectLst/>
                          </wps:spPr>
                          <wps:bodyPr/>
                        </wps:wsp>
                        <wps:wsp>
                          <wps:cNvPr id="888" name="Rectangle 590"/>
                          <wps:cNvSpPr>
                            <a:spLocks noChangeArrowheads="1"/>
                          </wps:cNvSpPr>
                          <wps:spPr bwMode="auto">
                            <a:xfrm>
                              <a:off x="5344" y="7478"/>
                              <a:ext cx="1250" cy="250"/>
                            </a:xfrm>
                            <a:prstGeom prst="rect">
                              <a:avLst/>
                            </a:prstGeom>
                            <a:solidFill>
                              <a:srgbClr val="FFFFFF"/>
                            </a:solidFill>
                            <a:ln w="9525" algn="ctr">
                              <a:solidFill>
                                <a:srgbClr val="000000"/>
                              </a:solidFill>
                              <a:miter lim="800000"/>
                            </a:ln>
                            <a:effectLst/>
                          </wps:spPr>
                          <wps:txbx>
                            <w:txbxContent>
                              <w:p>
                                <w:pPr>
                                  <w:jc w:val="center"/>
                                  <w:rPr>
                                    <w:szCs w:val="21"/>
                                  </w:rPr>
                                </w:pPr>
                                <w:r>
                                  <w:rPr>
                                    <w:rFonts w:hint="eastAsia"/>
                                    <w:szCs w:val="21"/>
                                  </w:rPr>
                                  <w:t>一次减压精馏</w:t>
                                </w:r>
                              </w:p>
                            </w:txbxContent>
                          </wps:txbx>
                          <wps:bodyPr rot="0" vert="horz" wrap="square" lIns="91440" tIns="0" rIns="91440" bIns="0" anchor="t" anchorCtr="0" upright="1">
                            <a:noAutofit/>
                          </wps:bodyPr>
                        </wps:wsp>
                        <wps:wsp>
                          <wps:cNvPr id="889" name="AutoShape 591"/>
                          <wps:cNvCnPr>
                            <a:cxnSpLocks noChangeShapeType="1"/>
                          </wps:cNvCnPr>
                          <wps:spPr bwMode="auto">
                            <a:xfrm>
                              <a:off x="6594" y="7657"/>
                              <a:ext cx="417" cy="5"/>
                            </a:xfrm>
                            <a:prstGeom prst="straightConnector1">
                              <a:avLst/>
                            </a:prstGeom>
                            <a:noFill/>
                            <a:ln w="9525">
                              <a:solidFill>
                                <a:srgbClr val="000000"/>
                              </a:solidFill>
                              <a:round/>
                              <a:tailEnd type="triangle" w="med" len="med"/>
                            </a:ln>
                            <a:effectLst/>
                          </wps:spPr>
                          <wps:bodyPr/>
                        </wps:wsp>
                        <wps:wsp>
                          <wps:cNvPr id="890" name="Rectangle 594"/>
                          <wps:cNvSpPr>
                            <a:spLocks noChangeArrowheads="1"/>
                          </wps:cNvSpPr>
                          <wps:spPr bwMode="auto">
                            <a:xfrm>
                              <a:off x="7011" y="7347"/>
                              <a:ext cx="1251" cy="250"/>
                            </a:xfrm>
                            <a:prstGeom prst="rect">
                              <a:avLst/>
                            </a:prstGeom>
                            <a:solidFill>
                              <a:srgbClr val="FFFFFF"/>
                            </a:solidFill>
                            <a:ln>
                              <a:noFill/>
                            </a:ln>
                            <a:effectLst/>
                          </wps:spPr>
                          <wps:txbx>
                            <w:txbxContent>
                              <w:p>
                                <w:pPr>
                                  <w:jc w:val="center"/>
                                  <w:rPr>
                                    <w:szCs w:val="21"/>
                                  </w:rPr>
                                </w:pPr>
                                <w:r>
                                  <w:rPr>
                                    <w:rFonts w:hint="eastAsia"/>
                                    <w:szCs w:val="21"/>
                                  </w:rPr>
                                  <w:t>冷凝回收环己烷</w:t>
                                </w:r>
                              </w:p>
                            </w:txbxContent>
                          </wps:txbx>
                          <wps:bodyPr rot="0" vert="horz" wrap="square" lIns="0" tIns="0" rIns="0" bIns="0" anchor="t" anchorCtr="0" upright="1">
                            <a:noAutofit/>
                          </wps:bodyPr>
                        </wps:wsp>
                        <wps:wsp>
                          <wps:cNvPr id="891" name="Rectangle 595"/>
                          <wps:cNvSpPr>
                            <a:spLocks noChangeArrowheads="1"/>
                          </wps:cNvSpPr>
                          <wps:spPr bwMode="auto">
                            <a:xfrm>
                              <a:off x="7011" y="7657"/>
                              <a:ext cx="631" cy="250"/>
                            </a:xfrm>
                            <a:prstGeom prst="rect">
                              <a:avLst/>
                            </a:prstGeom>
                            <a:noFill/>
                            <a:ln>
                              <a:noFill/>
                            </a:ln>
                            <a:effectLst/>
                          </wps:spPr>
                          <wps:txbx>
                            <w:txbxContent>
                              <w:p>
                                <w:pPr>
                                  <w:jc w:val="center"/>
                                </w:pPr>
                                <w:r>
                                  <w:rPr>
                                    <w:rFonts w:hint="eastAsia"/>
                                    <w:color w:val="000000"/>
                                    <w:szCs w:val="21"/>
                                  </w:rPr>
                                  <w:t>G</w:t>
                                </w:r>
                                <w:r>
                                  <w:rPr>
                                    <w:rFonts w:hint="eastAsia"/>
                                    <w:color w:val="000000"/>
                                    <w:szCs w:val="21"/>
                                    <w:vertAlign w:val="subscript"/>
                                  </w:rPr>
                                  <w:t>2-1</w:t>
                                </w:r>
                              </w:p>
                            </w:txbxContent>
                          </wps:txbx>
                          <wps:bodyPr rot="0" vert="horz" wrap="square" lIns="0" tIns="0" rIns="0" bIns="0" anchor="t" anchorCtr="0" upright="1">
                            <a:noAutofit/>
                          </wps:bodyPr>
                        </wps:wsp>
                        <wps:wsp>
                          <wps:cNvPr id="892" name="AutoShape 596"/>
                          <wps:cNvCnPr>
                            <a:cxnSpLocks noChangeShapeType="1"/>
                          </wps:cNvCnPr>
                          <wps:spPr bwMode="auto">
                            <a:xfrm>
                              <a:off x="6594" y="7533"/>
                              <a:ext cx="417" cy="5"/>
                            </a:xfrm>
                            <a:prstGeom prst="straightConnector1">
                              <a:avLst/>
                            </a:prstGeom>
                            <a:noFill/>
                            <a:ln w="9525">
                              <a:solidFill>
                                <a:srgbClr val="000000"/>
                              </a:solidFill>
                              <a:round/>
                              <a:tailEnd type="triangle" w="med" len="med"/>
                            </a:ln>
                            <a:effectLst/>
                          </wps:spPr>
                          <wps:bodyPr/>
                        </wps:wsp>
                      </wpg:wgp>
                      <wps:wsp>
                        <wps:cNvPr id="893" name="AutoShape 599"/>
                        <wps:cNvCnPr>
                          <a:cxnSpLocks noChangeShapeType="1"/>
                        </wps:cNvCnPr>
                        <wps:spPr bwMode="auto">
                          <a:xfrm>
                            <a:off x="2386554" y="974375"/>
                            <a:ext cx="800" cy="351991"/>
                          </a:xfrm>
                          <a:prstGeom prst="straightConnector1">
                            <a:avLst/>
                          </a:prstGeom>
                          <a:noFill/>
                          <a:ln w="9525">
                            <a:solidFill>
                              <a:srgbClr val="000000"/>
                            </a:solidFill>
                            <a:round/>
                            <a:tailEnd type="triangle" w="med" len="med"/>
                          </a:ln>
                          <a:effectLst/>
                        </wps:spPr>
                        <wps:bodyPr/>
                      </wps:wsp>
                      <wps:wsp>
                        <wps:cNvPr id="894" name="Rectangle 600"/>
                        <wps:cNvSpPr>
                          <a:spLocks noChangeArrowheads="1"/>
                        </wps:cNvSpPr>
                        <wps:spPr bwMode="auto">
                          <a:xfrm>
                            <a:off x="1885722" y="1326366"/>
                            <a:ext cx="1000065" cy="199995"/>
                          </a:xfrm>
                          <a:prstGeom prst="rect">
                            <a:avLst/>
                          </a:prstGeom>
                          <a:solidFill>
                            <a:srgbClr val="FFFFFF"/>
                          </a:solidFill>
                          <a:ln w="9525" algn="ctr">
                            <a:solidFill>
                              <a:srgbClr val="000000"/>
                            </a:solidFill>
                            <a:miter lim="800000"/>
                          </a:ln>
                          <a:effectLst/>
                        </wps:spPr>
                        <wps:txbx>
                          <w:txbxContent>
                            <w:p>
                              <w:pPr>
                                <w:jc w:val="center"/>
                                <w:rPr>
                                  <w:szCs w:val="21"/>
                                </w:rPr>
                              </w:pPr>
                              <w:r>
                                <w:rPr>
                                  <w:rFonts w:hint="eastAsia"/>
                                  <w:szCs w:val="21"/>
                                </w:rPr>
                                <w:t>二次减压精馏</w:t>
                              </w:r>
                            </w:p>
                          </w:txbxContent>
                        </wps:txbx>
                        <wps:bodyPr rot="0" vert="horz" wrap="square" lIns="91440" tIns="0" rIns="91440" bIns="0" anchor="t" anchorCtr="0" upright="1">
                          <a:noAutofit/>
                        </wps:bodyPr>
                      </wps:wsp>
                      <wps:wsp>
                        <wps:cNvPr id="895" name="AutoShape 601"/>
                        <wps:cNvCnPr>
                          <a:cxnSpLocks noChangeShapeType="1"/>
                        </wps:cNvCnPr>
                        <wps:spPr bwMode="auto">
                          <a:xfrm>
                            <a:off x="2885787" y="1469563"/>
                            <a:ext cx="333622" cy="4000"/>
                          </a:xfrm>
                          <a:prstGeom prst="straightConnector1">
                            <a:avLst/>
                          </a:prstGeom>
                          <a:noFill/>
                          <a:ln w="9525">
                            <a:solidFill>
                              <a:srgbClr val="000000"/>
                            </a:solidFill>
                            <a:round/>
                            <a:tailEnd type="triangle" w="med" len="med"/>
                          </a:ln>
                          <a:effectLst/>
                        </wps:spPr>
                        <wps:bodyPr/>
                      </wps:wsp>
                      <wps:wsp>
                        <wps:cNvPr id="736" name="Rectangle 602"/>
                        <wps:cNvSpPr>
                          <a:spLocks noChangeArrowheads="1"/>
                        </wps:cNvSpPr>
                        <wps:spPr bwMode="auto">
                          <a:xfrm>
                            <a:off x="3219408" y="1221569"/>
                            <a:ext cx="1000865" cy="199995"/>
                          </a:xfrm>
                          <a:prstGeom prst="rect">
                            <a:avLst/>
                          </a:prstGeom>
                          <a:solidFill>
                            <a:srgbClr val="FFFFFF"/>
                          </a:solidFill>
                          <a:ln>
                            <a:noFill/>
                          </a:ln>
                          <a:effectLst/>
                        </wps:spPr>
                        <wps:txbx>
                          <w:txbxContent>
                            <w:p>
                              <w:pPr>
                                <w:jc w:val="center"/>
                                <w:rPr>
                                  <w:szCs w:val="21"/>
                                </w:rPr>
                              </w:pPr>
                              <w:r>
                                <w:rPr>
                                  <w:rFonts w:hint="eastAsia"/>
                                  <w:szCs w:val="21"/>
                                </w:rPr>
                                <w:t>冷凝回收苯乙烯</w:t>
                              </w:r>
                            </w:p>
                          </w:txbxContent>
                        </wps:txbx>
                        <wps:bodyPr rot="0" vert="horz" wrap="square" lIns="0" tIns="0" rIns="0" bIns="0" anchor="t" anchorCtr="0" upright="1">
                          <a:noAutofit/>
                        </wps:bodyPr>
                      </wps:wsp>
                      <wps:wsp>
                        <wps:cNvPr id="737" name="Rectangle 603"/>
                        <wps:cNvSpPr>
                          <a:spLocks noChangeArrowheads="1"/>
                        </wps:cNvSpPr>
                        <wps:spPr bwMode="auto">
                          <a:xfrm>
                            <a:off x="3219408" y="1469563"/>
                            <a:ext cx="504833" cy="199995"/>
                          </a:xfrm>
                          <a:prstGeom prst="rect">
                            <a:avLst/>
                          </a:prstGeom>
                          <a:noFill/>
                          <a:ln>
                            <a:noFill/>
                          </a:ln>
                          <a:effectLst/>
                        </wps:spPr>
                        <wps:txbx>
                          <w:txbxContent>
                            <w:p>
                              <w:pPr>
                                <w:jc w:val="center"/>
                              </w:pPr>
                              <w:r>
                                <w:rPr>
                                  <w:rFonts w:hint="eastAsia"/>
                                  <w:color w:val="000000"/>
                                  <w:szCs w:val="21"/>
                                </w:rPr>
                                <w:t>G</w:t>
                              </w:r>
                              <w:r>
                                <w:rPr>
                                  <w:rFonts w:hint="eastAsia"/>
                                  <w:color w:val="000000"/>
                                  <w:szCs w:val="21"/>
                                  <w:vertAlign w:val="subscript"/>
                                </w:rPr>
                                <w:t>2-2</w:t>
                              </w:r>
                            </w:p>
                          </w:txbxContent>
                        </wps:txbx>
                        <wps:bodyPr rot="0" vert="horz" wrap="square" lIns="0" tIns="0" rIns="0" bIns="0" anchor="t" anchorCtr="0" upright="1">
                          <a:noAutofit/>
                        </wps:bodyPr>
                      </wps:wsp>
                      <wps:wsp>
                        <wps:cNvPr id="738" name="AutoShape 604"/>
                        <wps:cNvCnPr>
                          <a:cxnSpLocks noChangeShapeType="1"/>
                        </wps:cNvCnPr>
                        <wps:spPr bwMode="auto">
                          <a:xfrm>
                            <a:off x="2885787" y="1370365"/>
                            <a:ext cx="333622" cy="4000"/>
                          </a:xfrm>
                          <a:prstGeom prst="straightConnector1">
                            <a:avLst/>
                          </a:prstGeom>
                          <a:noFill/>
                          <a:ln w="9525">
                            <a:solidFill>
                              <a:srgbClr val="000000"/>
                            </a:solidFill>
                            <a:round/>
                            <a:tailEnd type="triangle" w="med" len="med"/>
                          </a:ln>
                          <a:effectLst/>
                        </wps:spPr>
                        <wps:bodyPr/>
                      </wps:wsp>
                      <wps:wsp>
                        <wps:cNvPr id="739" name="AutoShape 606"/>
                        <wps:cNvCnPr>
                          <a:cxnSpLocks noChangeShapeType="1"/>
                        </wps:cNvCnPr>
                        <wps:spPr bwMode="auto">
                          <a:xfrm>
                            <a:off x="2386554" y="1526361"/>
                            <a:ext cx="800" cy="351991"/>
                          </a:xfrm>
                          <a:prstGeom prst="straightConnector1">
                            <a:avLst/>
                          </a:prstGeom>
                          <a:noFill/>
                          <a:ln w="9525">
                            <a:solidFill>
                              <a:srgbClr val="000000"/>
                            </a:solidFill>
                            <a:round/>
                            <a:tailEnd type="triangle" w="med" len="med"/>
                          </a:ln>
                          <a:effectLst/>
                        </wps:spPr>
                        <wps:bodyPr/>
                      </wps:wsp>
                      <wps:wsp>
                        <wps:cNvPr id="740" name="Rectangle 607"/>
                        <wps:cNvSpPr>
                          <a:spLocks noChangeArrowheads="1"/>
                        </wps:cNvSpPr>
                        <wps:spPr bwMode="auto">
                          <a:xfrm>
                            <a:off x="1885722" y="1878352"/>
                            <a:ext cx="1000065" cy="199995"/>
                          </a:xfrm>
                          <a:prstGeom prst="rect">
                            <a:avLst/>
                          </a:prstGeom>
                          <a:solidFill>
                            <a:srgbClr val="FFFFFF"/>
                          </a:solidFill>
                          <a:ln w="9525" algn="ctr">
                            <a:solidFill>
                              <a:srgbClr val="000000"/>
                            </a:solidFill>
                            <a:miter lim="800000"/>
                          </a:ln>
                          <a:effectLst/>
                        </wps:spPr>
                        <wps:txbx>
                          <w:txbxContent>
                            <w:p>
                              <w:pPr>
                                <w:jc w:val="center"/>
                                <w:rPr>
                                  <w:szCs w:val="21"/>
                                </w:rPr>
                              </w:pPr>
                              <w:r>
                                <w:rPr>
                                  <w:rFonts w:hint="eastAsia"/>
                                  <w:szCs w:val="21"/>
                                </w:rPr>
                                <w:t>三次减压精馏</w:t>
                              </w:r>
                            </w:p>
                          </w:txbxContent>
                        </wps:txbx>
                        <wps:bodyPr rot="0" vert="horz" wrap="square" lIns="91440" tIns="0" rIns="91440" bIns="0" anchor="t" anchorCtr="0" upright="1">
                          <a:noAutofit/>
                        </wps:bodyPr>
                      </wps:wsp>
                      <wps:wsp>
                        <wps:cNvPr id="741" name="AutoShape 608"/>
                        <wps:cNvCnPr>
                          <a:cxnSpLocks noChangeShapeType="1"/>
                        </wps:cNvCnPr>
                        <wps:spPr bwMode="auto">
                          <a:xfrm>
                            <a:off x="2885787" y="2021549"/>
                            <a:ext cx="333622" cy="4000"/>
                          </a:xfrm>
                          <a:prstGeom prst="straightConnector1">
                            <a:avLst/>
                          </a:prstGeom>
                          <a:noFill/>
                          <a:ln w="9525">
                            <a:solidFill>
                              <a:srgbClr val="000000"/>
                            </a:solidFill>
                            <a:round/>
                            <a:tailEnd type="triangle" w="med" len="med"/>
                          </a:ln>
                          <a:effectLst/>
                        </wps:spPr>
                        <wps:bodyPr/>
                      </wps:wsp>
                      <wps:wsp>
                        <wps:cNvPr id="742" name="Rectangle 609"/>
                        <wps:cNvSpPr>
                          <a:spLocks noChangeArrowheads="1"/>
                        </wps:cNvSpPr>
                        <wps:spPr bwMode="auto">
                          <a:xfrm>
                            <a:off x="3219408" y="1773555"/>
                            <a:ext cx="1000865" cy="199995"/>
                          </a:xfrm>
                          <a:prstGeom prst="rect">
                            <a:avLst/>
                          </a:prstGeom>
                          <a:solidFill>
                            <a:srgbClr val="FFFFFF"/>
                          </a:solidFill>
                          <a:ln>
                            <a:noFill/>
                          </a:ln>
                          <a:effectLst/>
                        </wps:spPr>
                        <wps:txbx>
                          <w:txbxContent>
                            <w:p>
                              <w:pPr>
                                <w:jc w:val="center"/>
                                <w:rPr>
                                  <w:szCs w:val="21"/>
                                </w:rPr>
                              </w:pPr>
                              <w:r>
                                <w:rPr>
                                  <w:rFonts w:hint="eastAsia"/>
                                  <w:szCs w:val="21"/>
                                </w:rPr>
                                <w:t>冷凝回收环己酮</w:t>
                              </w:r>
                            </w:p>
                          </w:txbxContent>
                        </wps:txbx>
                        <wps:bodyPr rot="0" vert="horz" wrap="square" lIns="0" tIns="0" rIns="0" bIns="0" anchor="t" anchorCtr="0" upright="1">
                          <a:noAutofit/>
                        </wps:bodyPr>
                      </wps:wsp>
                      <wps:wsp>
                        <wps:cNvPr id="743" name="Rectangle 610"/>
                        <wps:cNvSpPr>
                          <a:spLocks noChangeArrowheads="1"/>
                        </wps:cNvSpPr>
                        <wps:spPr bwMode="auto">
                          <a:xfrm>
                            <a:off x="3219408" y="2021549"/>
                            <a:ext cx="504833" cy="199995"/>
                          </a:xfrm>
                          <a:prstGeom prst="rect">
                            <a:avLst/>
                          </a:prstGeom>
                          <a:noFill/>
                          <a:ln>
                            <a:noFill/>
                          </a:ln>
                          <a:effectLst/>
                        </wps:spPr>
                        <wps:txbx>
                          <w:txbxContent>
                            <w:p>
                              <w:pPr>
                                <w:jc w:val="center"/>
                              </w:pPr>
                              <w:r>
                                <w:rPr>
                                  <w:rFonts w:hint="eastAsia"/>
                                  <w:color w:val="000000"/>
                                  <w:szCs w:val="21"/>
                                </w:rPr>
                                <w:t>G</w:t>
                              </w:r>
                              <w:r>
                                <w:rPr>
                                  <w:rFonts w:hint="eastAsia"/>
                                  <w:color w:val="000000"/>
                                  <w:szCs w:val="21"/>
                                  <w:vertAlign w:val="subscript"/>
                                </w:rPr>
                                <w:t>2-3</w:t>
                              </w:r>
                            </w:p>
                          </w:txbxContent>
                        </wps:txbx>
                        <wps:bodyPr rot="0" vert="horz" wrap="square" lIns="0" tIns="0" rIns="0" bIns="0" anchor="t" anchorCtr="0" upright="1">
                          <a:noAutofit/>
                        </wps:bodyPr>
                      </wps:wsp>
                      <wps:wsp>
                        <wps:cNvPr id="744" name="AutoShape 611"/>
                        <wps:cNvCnPr>
                          <a:cxnSpLocks noChangeShapeType="1"/>
                        </wps:cNvCnPr>
                        <wps:spPr bwMode="auto">
                          <a:xfrm>
                            <a:off x="2885787" y="1922351"/>
                            <a:ext cx="333622" cy="4000"/>
                          </a:xfrm>
                          <a:prstGeom prst="straightConnector1">
                            <a:avLst/>
                          </a:prstGeom>
                          <a:noFill/>
                          <a:ln w="9525">
                            <a:solidFill>
                              <a:srgbClr val="000000"/>
                            </a:solidFill>
                            <a:round/>
                            <a:tailEnd type="triangle" w="med" len="med"/>
                          </a:ln>
                          <a:effectLst/>
                        </wps:spPr>
                        <wps:bodyPr/>
                      </wps:wsp>
                      <wps:wsp>
                        <wps:cNvPr id="745" name="AutoShape 612"/>
                        <wps:cNvCnPr>
                          <a:cxnSpLocks noChangeShapeType="1"/>
                        </wps:cNvCnPr>
                        <wps:spPr bwMode="auto">
                          <a:xfrm>
                            <a:off x="2387354" y="2078347"/>
                            <a:ext cx="800" cy="351191"/>
                          </a:xfrm>
                          <a:prstGeom prst="straightConnector1">
                            <a:avLst/>
                          </a:prstGeom>
                          <a:noFill/>
                          <a:ln w="9525">
                            <a:solidFill>
                              <a:srgbClr val="000000"/>
                            </a:solidFill>
                            <a:round/>
                            <a:tailEnd type="triangle" w="med" len="med"/>
                          </a:ln>
                          <a:effectLst/>
                        </wps:spPr>
                        <wps:bodyPr/>
                      </wps:wsp>
                      <wps:wsp>
                        <wps:cNvPr id="746" name="Rectangle 613"/>
                        <wps:cNvSpPr>
                          <a:spLocks noChangeArrowheads="1"/>
                        </wps:cNvSpPr>
                        <wps:spPr bwMode="auto">
                          <a:xfrm>
                            <a:off x="1885722" y="2429538"/>
                            <a:ext cx="1000065" cy="199995"/>
                          </a:xfrm>
                          <a:prstGeom prst="rect">
                            <a:avLst/>
                          </a:prstGeom>
                          <a:solidFill>
                            <a:srgbClr val="FFFFFF"/>
                          </a:solidFill>
                          <a:ln w="9525" algn="ctr">
                            <a:solidFill>
                              <a:srgbClr val="000000"/>
                            </a:solidFill>
                            <a:miter lim="800000"/>
                          </a:ln>
                          <a:effectLst/>
                        </wps:spPr>
                        <wps:txbx>
                          <w:txbxContent>
                            <w:p>
                              <w:pPr>
                                <w:jc w:val="center"/>
                                <w:rPr>
                                  <w:szCs w:val="21"/>
                                </w:rPr>
                              </w:pPr>
                              <w:r>
                                <w:rPr>
                                  <w:rFonts w:hint="eastAsia"/>
                                  <w:szCs w:val="21"/>
                                </w:rPr>
                                <w:t>精馏釜残</w:t>
                              </w:r>
                              <w:r>
                                <w:rPr>
                                  <w:color w:val="000000"/>
                                  <w:szCs w:val="21"/>
                                </w:rPr>
                                <w:t>S</w:t>
                              </w:r>
                              <w:r>
                                <w:rPr>
                                  <w:rFonts w:hint="eastAsia"/>
                                  <w:color w:val="000000"/>
                                  <w:szCs w:val="21"/>
                                  <w:vertAlign w:val="subscript"/>
                                </w:rPr>
                                <w:t>2-</w:t>
                              </w:r>
                              <w:r>
                                <w:rPr>
                                  <w:color w:val="000000"/>
                                  <w:szCs w:val="21"/>
                                  <w:vertAlign w:val="subscript"/>
                                </w:rPr>
                                <w:t>1</w:t>
                              </w:r>
                            </w:p>
                          </w:txbxContent>
                        </wps:txbx>
                        <wps:bodyPr rot="0" vert="horz" wrap="square" lIns="91440" tIns="0" rIns="91440" bIns="0" anchor="t" anchorCtr="0" upright="1">
                          <a:noAutofit/>
                        </wps:bodyPr>
                      </wps:wsp>
                    </wpc:wpc>
                  </a:graphicData>
                </a:graphic>
              </wp:inline>
            </w:drawing>
          </mc:Choice>
          <mc:Fallback>
            <w:pict>
              <v:group id="_x0000_s1026" o:spid="_x0000_s1026" o:spt="203" style="height:232.6pt;width:460.5pt;" coordsize="5848350,2954020" editas="canvas" o:gfxdata="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">
                <o:lock v:ext="edit" aspectratio="f"/>
                <v:shape id="_x0000_s1026" o:spid="_x0000_s1026" style="position:absolute;left:0;top:0;height:2954020;width:5848350;" filled="f" stroked="f" coordsize="21600,21600" o:gfxdata="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">
                  <v:fill on="f" focussize="0,0"/>
                  <v:stroke on="f"/>
                  <v:imagedata o:title=""/>
                  <o:lock v:ext="edit" aspectratio="t"/>
                </v:shape>
                <v:rect id="Rectangle 588" o:spid="_x0000_s1026" o:spt="1" style="position:absolute;left:1885722;top:222394;height:199995;width:1000065;" fillcolor="#FFFFFF" filled="t" stroked="t" coordsize="21600,21600" o:gfxdata="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p&#10;YzK20gAAAAUBAAAPAAAAAAAAAAEAIAAAACIAAABkcnMvZG93bnJldi54bWxQSwECFAAUAAAACACH&#10;TuJA9eAWEioCAABPBAAADgAAAAAAAAABACAAAAAhAQAAZHJzL2Uyb0RvYy54bWxQSwUGAAAAAAYA&#10;BgBZAQAAvQUAAAAA&#10;">
                  <v:fill on="t" focussize="0,0"/>
                  <v:stroke color="#000000" miterlimit="8" joinstyle="miter"/>
                  <v:imagedata o:title=""/>
                  <o:lock v:ext="edit" aspectratio="f"/>
                  <v:textbox inset="2.54mm,0mm,2.54mm,0mm">
                    <w:txbxContent>
                      <w:p>
                        <w:pPr>
                          <w:jc w:val="center"/>
                          <w:rPr>
                            <w:szCs w:val="21"/>
                          </w:rPr>
                        </w:pPr>
                        <w:r>
                          <w:rPr>
                            <w:rFonts w:hint="eastAsia"/>
                            <w:szCs w:val="21"/>
                          </w:rPr>
                          <w:t>原料油</w:t>
                        </w:r>
                      </w:p>
                    </w:txbxContent>
                  </v:textbox>
                </v:rect>
                <v:group id="Group 597" o:spid="_x0000_s1026" o:spt="203" style="position:absolute;left:1885722;top:422389;height:695182;width:2334551;" coordorigin="5344,7038" coordsize="2918,869" o:gfxdata="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">
                  <o:lock v:ext="edit" aspectratio="f"/>
                  <v:shape id="AutoShape 589" o:spid="_x0000_s1026" o:spt="32" type="#_x0000_t32" style="position:absolute;left:5970;top:7038;height:440;width:1;" filled="f" stroked="t" coordsize="21600,21600" o:gfxdata="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ouQSP&#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shape>
                  <v:rect id="Rectangle 590" o:spid="_x0000_s1026" o:spt="1" style="position:absolute;left:5344;top:7478;height:250;width:1250;" fillcolor="#FFFFFF" filled="t" stroked="t" coordsize="21600,21600" o:gfxdata="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firFqbgAAADcAAAA&#10;DwAAAAAAAAABACAAAAAiAAAAZHJzL2Rvd25yZXYueG1sUEsBAhQAFAAAAAgAh07iQDMvBZ47AAAA&#10;OQAAABAAAAAAAAAAAQAgAAAABwEAAGRycy9zaGFwZXhtbC54bWxQSwUGAAAAAAYABgBbAQAAsQMA&#10;AAAA&#10;">
                    <v:fill on="t" focussize="0,0"/>
                    <v:stroke color="#000000" miterlimit="8" joinstyle="miter"/>
                    <v:imagedata o:title=""/>
                    <o:lock v:ext="edit" aspectratio="f"/>
                    <v:textbox inset="2.54mm,0mm,2.54mm,0mm">
                      <w:txbxContent>
                        <w:p>
                          <w:pPr>
                            <w:jc w:val="center"/>
                            <w:rPr>
                              <w:szCs w:val="21"/>
                            </w:rPr>
                          </w:pPr>
                          <w:r>
                            <w:rPr>
                              <w:rFonts w:hint="eastAsia"/>
                              <w:szCs w:val="21"/>
                            </w:rPr>
                            <w:t>一次减压精馏</w:t>
                          </w:r>
                        </w:p>
                      </w:txbxContent>
                    </v:textbox>
                  </v:rect>
                  <v:shape id="AutoShape 591" o:spid="_x0000_s1026" o:spt="32" type="#_x0000_t32" style="position:absolute;left:6594;top:7657;height:5;width:417;" filled="f" stroked="t" coordsize="21600,21600" o:gfxdata="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mo1Zr4A&#10;AADc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rect id="Rectangle 594" o:spid="_x0000_s1026" o:spt="1" style="position:absolute;left:7011;top:7347;height:250;width:1251;" fillcolor="#FFFFFF" filled="t" stroked="f" coordsize="21600,21600" o:gfxdata="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vT5D+5AAAA3AAA&#10;AA8AAAAAAAAAAQAgAAAAIgAAAGRycy9kb3ducmV2LnhtbFBLAQIUABQAAAAIAIdO4kAzLwWeOwAA&#10;ADkAAAAQAAAAAAAAAAEAIAAAAAgBAABkcnMvc2hhcGV4bWwueG1sUEsFBgAAAAAGAAYAWwEAALID&#10;AAAAAA==&#10;">
                    <v:fill on="t" focussize="0,0"/>
                    <v:stroke on="f"/>
                    <v:imagedata o:title=""/>
                    <o:lock v:ext="edit" aspectratio="f"/>
                    <v:textbox inset="0mm,0mm,0mm,0mm">
                      <w:txbxContent>
                        <w:p>
                          <w:pPr>
                            <w:jc w:val="center"/>
                            <w:rPr>
                              <w:szCs w:val="21"/>
                            </w:rPr>
                          </w:pPr>
                          <w:r>
                            <w:rPr>
                              <w:rFonts w:hint="eastAsia"/>
                              <w:szCs w:val="21"/>
                            </w:rPr>
                            <w:t>冷凝回收环己烷</w:t>
                          </w:r>
                        </w:p>
                      </w:txbxContent>
                    </v:textbox>
                  </v:rect>
                  <v:rect id="Rectangle 595" o:spid="_x0000_s1026" o:spt="1" style="position:absolute;left:7011;top:7657;height:250;width:631;" filled="f" stroked="f" coordsize="21600,21600" o:gfxdata="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7cjXW/&#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jc w:val="center"/>
                          </w:pPr>
                          <w:r>
                            <w:rPr>
                              <w:rFonts w:hint="eastAsia"/>
                              <w:color w:val="000000"/>
                              <w:szCs w:val="21"/>
                            </w:rPr>
                            <w:t>G</w:t>
                          </w:r>
                          <w:r>
                            <w:rPr>
                              <w:rFonts w:hint="eastAsia"/>
                              <w:color w:val="000000"/>
                              <w:szCs w:val="21"/>
                              <w:vertAlign w:val="subscript"/>
                            </w:rPr>
                            <w:t>2-1</w:t>
                          </w:r>
                        </w:p>
                      </w:txbxContent>
                    </v:textbox>
                  </v:rect>
                  <v:shape id="AutoShape 596" o:spid="_x0000_s1026" o:spt="32" type="#_x0000_t32" style="position:absolute;left:6594;top:7533;height:5;width:417;" filled="f" stroked="t" coordsize="21600,21600" o:gfxdata="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cxyr4A&#10;AADc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group>
                <v:shape id="AutoShape 599" o:spid="_x0000_s1026" o:spt="32" type="#_x0000_t32" style="position:absolute;left:2386554;top:974375;height:351991;width:800;" filled="f" stroked="t" coordsize="21600,21600" o:gfxdata="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K83&#10;iOvWAAAABQEAAA8AAAAAAAAAAQAgAAAAIgAAAGRycy9kb3ducmV2LnhtbFBLAQIUABQAAAAIAIdO&#10;4kAvTNOs7AEAALADAAAOAAAAAAAAAAEAIAAAACUBAABkcnMvZTJvRG9jLnhtbFBLBQYAAAAABgAG&#10;AFkBAACDBQAAAAA=&#10;">
                  <v:fill on="f" focussize="0,0"/>
                  <v:stroke color="#000000" joinstyle="round" endarrow="block"/>
                  <v:imagedata o:title=""/>
                  <o:lock v:ext="edit" aspectratio="f"/>
                </v:shape>
                <v:rect id="Rectangle 600" o:spid="_x0000_s1026" o:spt="1" style="position:absolute;left:1885722;top:1326366;height:199995;width:1000065;" fillcolor="#FFFFFF" filled="t" stroked="t" coordsize="21600,21600" o:gfxdata="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p&#10;YzK20gAAAAUBAAAPAAAAAAAAAAEAIAAAACIAAABkcnMvZG93bnJldi54bWxQSwECFAAUAAAACACH&#10;TuJA7JYqlyoCAABQBAAADgAAAAAAAAABACAAAAAhAQAAZHJzL2Uyb0RvYy54bWxQSwUGAAAAAAYA&#10;BgBZAQAAvQUAAAAA&#10;">
                  <v:fill on="t" focussize="0,0"/>
                  <v:stroke color="#000000" miterlimit="8" joinstyle="miter"/>
                  <v:imagedata o:title=""/>
                  <o:lock v:ext="edit" aspectratio="f"/>
                  <v:textbox inset="2.54mm,0mm,2.54mm,0mm">
                    <w:txbxContent>
                      <w:p>
                        <w:pPr>
                          <w:jc w:val="center"/>
                          <w:rPr>
                            <w:szCs w:val="21"/>
                          </w:rPr>
                        </w:pPr>
                        <w:r>
                          <w:rPr>
                            <w:rFonts w:hint="eastAsia"/>
                            <w:szCs w:val="21"/>
                          </w:rPr>
                          <w:t>二次减压精馏</w:t>
                        </w:r>
                      </w:p>
                    </w:txbxContent>
                  </v:textbox>
                </v:rect>
                <v:shape id="AutoShape 601" o:spid="_x0000_s1026" o:spt="32" type="#_x0000_t32" style="position:absolute;left:2885787;top:1469563;height:4000;width:333622;" filled="f" stroked="t" coordsize="21600,21600" o:gfxdata="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rzeI69YAAAAFAQAADwAAAAAAAAABACAAAAAiAAAAZHJzL2Rvd25yZXYueG1sUEsBAhQAFAAAAAgA&#10;h07iQE4hHTnuAQAAsgMAAA4AAAAAAAAAAQAgAAAAJQEAAGRycy9lMm9Eb2MueG1sUEsFBgAAAAAG&#10;AAYAWQEAAIUFAAAAAA==&#10;">
                  <v:fill on="f" focussize="0,0"/>
                  <v:stroke color="#000000" joinstyle="round" endarrow="block"/>
                  <v:imagedata o:title=""/>
                  <o:lock v:ext="edit" aspectratio="f"/>
                </v:shape>
                <v:rect id="Rectangle 602" o:spid="_x0000_s1026" o:spt="1" style="position:absolute;left:3219408;top:1221569;height:199995;width:1000865;" fillcolor="#FFFFFF" filled="t" stroked="f" coordsize="21600,21600" o:gfxdata="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HPz9oNIAAAAFAQAADwAAAAAAAAABACAAAAAiAAAAZHJzL2Rvd25y&#10;ZXYueG1sUEsBAhQAFAAAAAgAh07iQHHHFpYEAgAA9AMAAA4AAAAAAAAAAQAgAAAAIQEAAGRycy9l&#10;Mm9Eb2MueG1sUEsFBgAAAAAGAAYAWQEAAJcFAAAAAA==&#10;">
                  <v:fill on="t" focussize="0,0"/>
                  <v:stroke on="f"/>
                  <v:imagedata o:title=""/>
                  <o:lock v:ext="edit" aspectratio="f"/>
                  <v:textbox inset="0mm,0mm,0mm,0mm">
                    <w:txbxContent>
                      <w:p>
                        <w:pPr>
                          <w:jc w:val="center"/>
                          <w:rPr>
                            <w:szCs w:val="21"/>
                          </w:rPr>
                        </w:pPr>
                        <w:r>
                          <w:rPr>
                            <w:rFonts w:hint="eastAsia"/>
                            <w:szCs w:val="21"/>
                          </w:rPr>
                          <w:t>冷凝回收苯乙烯</w:t>
                        </w:r>
                      </w:p>
                    </w:txbxContent>
                  </v:textbox>
                </v:rect>
                <v:rect id="Rectangle 603" o:spid="_x0000_s1026" o:spt="1" style="position:absolute;left:3219408;top:1469563;height:199995;width:504833;" filled="f" stroked="f" coordsize="21600,21600" o:gfxdata="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WUA4eNYAAAAFAQAADwAAAAAAAAABACAAAAAiAAAAZHJzL2Rvd25yZXYueG1sUEsBAhQAFAAA&#10;AAgAh07iQPrCMmrxAQAAygMAAA4AAAAAAAAAAQAgAAAAJQEAAGRycy9lMm9Eb2MueG1sUEsFBgAA&#10;AAAGAAYAWQEAAIgFAAAAAA==&#10;">
                  <v:fill on="f" focussize="0,0"/>
                  <v:stroke on="f"/>
                  <v:imagedata o:title=""/>
                  <o:lock v:ext="edit" aspectratio="f"/>
                  <v:textbox inset="0mm,0mm,0mm,0mm">
                    <w:txbxContent>
                      <w:p>
                        <w:pPr>
                          <w:jc w:val="center"/>
                        </w:pPr>
                        <w:r>
                          <w:rPr>
                            <w:rFonts w:hint="eastAsia"/>
                            <w:color w:val="000000"/>
                            <w:szCs w:val="21"/>
                          </w:rPr>
                          <w:t>G</w:t>
                        </w:r>
                        <w:r>
                          <w:rPr>
                            <w:rFonts w:hint="eastAsia"/>
                            <w:color w:val="000000"/>
                            <w:szCs w:val="21"/>
                            <w:vertAlign w:val="subscript"/>
                          </w:rPr>
                          <w:t>2-2</w:t>
                        </w:r>
                      </w:p>
                    </w:txbxContent>
                  </v:textbox>
                </v:rect>
                <v:shape id="AutoShape 604" o:spid="_x0000_s1026" o:spt="32" type="#_x0000_t32" style="position:absolute;left:2885787;top:1370365;height:4000;width:333622;" filled="f" stroked="t" coordsize="21600,21600" o:gfxdata="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rzeI69YAAAAFAQAADwAAAAAAAAABACAAAAAiAAAAZHJzL2Rvd25yZXYueG1sUEsBAhQAFAAAAAgA&#10;h07iQOfzD+buAQAAsgMAAA4AAAAAAAAAAQAgAAAAJQEAAGRycy9lMm9Eb2MueG1sUEsFBgAAAAAG&#10;AAYAWQEAAIUFAAAAAA==&#10;">
                  <v:fill on="f" focussize="0,0"/>
                  <v:stroke color="#000000" joinstyle="round" endarrow="block"/>
                  <v:imagedata o:title=""/>
                  <o:lock v:ext="edit" aspectratio="f"/>
                </v:shape>
                <v:shape id="AutoShape 606" o:spid="_x0000_s1026" o:spt="32" type="#_x0000_t32" style="position:absolute;left:2386554;top:1526361;height:351991;width:800;" filled="f" stroked="t" coordsize="21600,21600" o:gfxdata="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K83&#10;iOvWAAAABQEAAA8AAAAAAAAAAQAgAAAAIgAAAGRycy9kb3ducmV2LnhtbFBLAQIUABQAAAAIAIdO&#10;4kAyOEpY7AEAALEDAAAOAAAAAAAAAAEAIAAAACUBAABkcnMvZTJvRG9jLnhtbFBLBQYAAAAABgAG&#10;AFkBAACDBQAAAAA=&#10;">
                  <v:fill on="f" focussize="0,0"/>
                  <v:stroke color="#000000" joinstyle="round" endarrow="block"/>
                  <v:imagedata o:title=""/>
                  <o:lock v:ext="edit" aspectratio="f"/>
                </v:shape>
                <v:rect id="Rectangle 607" o:spid="_x0000_s1026" o:spt="1" style="position:absolute;left:1885722;top:1878352;height:199995;width:1000065;" fillcolor="#FFFFFF" filled="t" stroked="t" coordsize="21600,21600" o:gfxdata="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p&#10;YzK20gAAAAUBAAAPAAAAAAAAAAEAIAAAACIAAABkcnMvZG93bnJldi54bWxQSwECFAAUAAAACACH&#10;TuJAECDi1ioCAABQBAAADgAAAAAAAAABACAAAAAhAQAAZHJzL2Uyb0RvYy54bWxQSwUGAAAAAAYA&#10;BgBZAQAAvQUAAAAA&#10;">
                  <v:fill on="t" focussize="0,0"/>
                  <v:stroke color="#000000" miterlimit="8" joinstyle="miter"/>
                  <v:imagedata o:title=""/>
                  <o:lock v:ext="edit" aspectratio="f"/>
                  <v:textbox inset="2.54mm,0mm,2.54mm,0mm">
                    <w:txbxContent>
                      <w:p>
                        <w:pPr>
                          <w:jc w:val="center"/>
                          <w:rPr>
                            <w:szCs w:val="21"/>
                          </w:rPr>
                        </w:pPr>
                        <w:r>
                          <w:rPr>
                            <w:rFonts w:hint="eastAsia"/>
                            <w:szCs w:val="21"/>
                          </w:rPr>
                          <w:t>三次减压精馏</w:t>
                        </w:r>
                      </w:p>
                    </w:txbxContent>
                  </v:textbox>
                </v:rect>
                <v:shape id="AutoShape 608" o:spid="_x0000_s1026" o:spt="32" type="#_x0000_t32" style="position:absolute;left:2885787;top:2021549;height:4000;width:333622;" filled="f" stroked="t" coordsize="21600,21600" o:gfxdata="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Cv&#10;N4jr1gAAAAUBAAAPAAAAAAAAAAEAIAAAACIAAABkcnMvZG93bnJldi54bWxQSwECFAAUAAAACACH&#10;TuJAeGcYKe0BAACyAwAADgAAAAAAAAABACAAAAAlAQAAZHJzL2Uyb0RvYy54bWxQSwUGAAAAAAYA&#10;BgBZAQAAhAUAAAAA&#10;">
                  <v:fill on="f" focussize="0,0"/>
                  <v:stroke color="#000000" joinstyle="round" endarrow="block"/>
                  <v:imagedata o:title=""/>
                  <o:lock v:ext="edit" aspectratio="f"/>
                </v:shape>
                <v:rect id="Rectangle 609" o:spid="_x0000_s1026" o:spt="1" style="position:absolute;left:3219408;top:1773555;height:199995;width:1000865;" fillcolor="#FFFFFF" filled="t" stroked="f" coordsize="21600,21600" o:gfxdata="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c/P2g0gAAAAUBAAAPAAAAAAAAAAEAIAAAACIAAABkcnMvZG93&#10;bnJldi54bWxQSwECFAAUAAAACACHTuJA6nde/wYCAAD0AwAADgAAAAAAAAABACAAAAAhAQAAZHJz&#10;L2Uyb0RvYy54bWxQSwUGAAAAAAYABgBZAQAAmQUAAAAA&#10;">
                  <v:fill on="t" focussize="0,0"/>
                  <v:stroke on="f"/>
                  <v:imagedata o:title=""/>
                  <o:lock v:ext="edit" aspectratio="f"/>
                  <v:textbox inset="0mm,0mm,0mm,0mm">
                    <w:txbxContent>
                      <w:p>
                        <w:pPr>
                          <w:jc w:val="center"/>
                          <w:rPr>
                            <w:szCs w:val="21"/>
                          </w:rPr>
                        </w:pPr>
                        <w:r>
                          <w:rPr>
                            <w:rFonts w:hint="eastAsia"/>
                            <w:szCs w:val="21"/>
                          </w:rPr>
                          <w:t>冷凝回收环己酮</w:t>
                        </w:r>
                      </w:p>
                    </w:txbxContent>
                  </v:textbox>
                </v:rect>
                <v:rect id="Rectangle 610" o:spid="_x0000_s1026" o:spt="1" style="position:absolute;left:3219408;top:2021549;height:199995;width:504833;" filled="f" stroked="f" coordsize="21600,21600" o:gfxdata="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FlAOHjWAAAABQEAAA8AAAAAAAAAAQAgAAAAIgAAAGRycy9kb3ducmV2LnhtbFBLAQIUABQA&#10;AAAIAIdO4kDHRAg+8gEAAMoDAAAOAAAAAAAAAAEAIAAAACUBAABkcnMvZTJvRG9jLnhtbFBLBQYA&#10;AAAABgAGAFkBAACJBQAAAAA=&#10;">
                  <v:fill on="f" focussize="0,0"/>
                  <v:stroke on="f"/>
                  <v:imagedata o:title=""/>
                  <o:lock v:ext="edit" aspectratio="f"/>
                  <v:textbox inset="0mm,0mm,0mm,0mm">
                    <w:txbxContent>
                      <w:p>
                        <w:pPr>
                          <w:jc w:val="center"/>
                        </w:pPr>
                        <w:r>
                          <w:rPr>
                            <w:rFonts w:hint="eastAsia"/>
                            <w:color w:val="000000"/>
                            <w:szCs w:val="21"/>
                          </w:rPr>
                          <w:t>G</w:t>
                        </w:r>
                        <w:r>
                          <w:rPr>
                            <w:rFonts w:hint="eastAsia"/>
                            <w:color w:val="000000"/>
                            <w:szCs w:val="21"/>
                            <w:vertAlign w:val="subscript"/>
                          </w:rPr>
                          <w:t>2-3</w:t>
                        </w:r>
                      </w:p>
                    </w:txbxContent>
                  </v:textbox>
                </v:rect>
                <v:shape id="AutoShape 611" o:spid="_x0000_s1026" o:spt="32" type="#_x0000_t32" style="position:absolute;left:2885787;top:1922351;height:4000;width:333622;" filled="f" stroked="t" coordsize="21600,21600" o:gfxdata="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K83&#10;iOvWAAAABQEAAA8AAAAAAAAAAQAgAAAAIgAAAGRycy9kb3ducmV2LnhtbFBLAQIUABQAAAAIAIdO&#10;4kAFBonL7AEAALIDAAAOAAAAAAAAAAEAIAAAACUBAABkcnMvZTJvRG9jLnhtbFBLBQYAAAAABgAG&#10;AFkBAACDBQAAAAA=&#10;">
                  <v:fill on="f" focussize="0,0"/>
                  <v:stroke color="#000000" joinstyle="round" endarrow="block"/>
                  <v:imagedata o:title=""/>
                  <o:lock v:ext="edit" aspectratio="f"/>
                </v:shape>
                <v:shape id="AutoShape 612" o:spid="_x0000_s1026" o:spt="32" type="#_x0000_t32" style="position:absolute;left:2387354;top:2078347;height:351191;width:800;" filled="f" stroked="t" coordsize="21600,21600" o:gfxdata="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Cv&#10;N4jr1gAAAAUBAAAPAAAAAAAAAAEAIAAAACIAAABkcnMvZG93bnJldi54bWxQSwECFAAUAAAACACH&#10;TuJA9e7D2O0BAACxAwAADgAAAAAAAAABACAAAAAlAQAAZHJzL2Uyb0RvYy54bWxQSwUGAAAAAAYA&#10;BgBZAQAAhAUAAAAA&#10;">
                  <v:fill on="f" focussize="0,0"/>
                  <v:stroke color="#000000" joinstyle="round" endarrow="block"/>
                  <v:imagedata o:title=""/>
                  <o:lock v:ext="edit" aspectratio="f"/>
                </v:shape>
                <v:rect id="Rectangle 613" o:spid="_x0000_s1026" o:spt="1" style="position:absolute;left:1885722;top:2429538;height:199995;width:1000065;" fillcolor="#FFFFFF" filled="t" stroked="t" coordsize="21600,21600" o:gfxdata="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GljMrbSAAAABQEAAA8AAAAAAAAAAQAgAAAAIgAAAGRycy9kb3ducmV2LnhtbFBLAQIUABQAAAAI&#10;AIdO4kCvSmAiLAIAAFAEAAAOAAAAAAAAAAEAIAAAACEBAABkcnMvZTJvRG9jLnhtbFBLBQYAAAAA&#10;BgAGAFkBAAC/BQAAAAA=&#10;">
                  <v:fill on="t" focussize="0,0"/>
                  <v:stroke color="#000000" miterlimit="8" joinstyle="miter"/>
                  <v:imagedata o:title=""/>
                  <o:lock v:ext="edit" aspectratio="f"/>
                  <v:textbox inset="2.54mm,0mm,2.54mm,0mm">
                    <w:txbxContent>
                      <w:p>
                        <w:pPr>
                          <w:jc w:val="center"/>
                          <w:rPr>
                            <w:szCs w:val="21"/>
                          </w:rPr>
                        </w:pPr>
                        <w:r>
                          <w:rPr>
                            <w:rFonts w:hint="eastAsia"/>
                            <w:szCs w:val="21"/>
                          </w:rPr>
                          <w:t>精馏釜残</w:t>
                        </w:r>
                        <w:r>
                          <w:rPr>
                            <w:color w:val="000000"/>
                            <w:szCs w:val="21"/>
                          </w:rPr>
                          <w:t>S</w:t>
                        </w:r>
                        <w:r>
                          <w:rPr>
                            <w:rFonts w:hint="eastAsia"/>
                            <w:color w:val="000000"/>
                            <w:szCs w:val="21"/>
                            <w:vertAlign w:val="subscript"/>
                          </w:rPr>
                          <w:t>2-</w:t>
                        </w:r>
                        <w:r>
                          <w:rPr>
                            <w:color w:val="000000"/>
                            <w:szCs w:val="21"/>
                            <w:vertAlign w:val="subscript"/>
                          </w:rPr>
                          <w:t>1</w:t>
                        </w:r>
                      </w:p>
                    </w:txbxContent>
                  </v:textbox>
                </v:rect>
                <w10:wrap type="none"/>
                <w10:anchorlock/>
              </v:group>
            </w:pict>
          </mc:Fallback>
        </mc:AlternateContent>
      </w:r>
    </w:p>
    <w:p>
      <w:pPr>
        <w:pStyle w:val="21"/>
        <w:spacing w:line="360" w:lineRule="auto"/>
        <w:jc w:val="center"/>
        <w:rPr>
          <w:rFonts w:ascii="Times New Roman" w:hAnsi="Times New Roman"/>
          <w:b/>
          <w:caps w:val="0"/>
          <w:smallCaps w:val="0"/>
          <w:color w:val="000000" w:themeColor="text1"/>
          <w:szCs w:val="21"/>
          <w14:textFill>
            <w14:solidFill>
              <w14:schemeClr w14:val="tx1"/>
            </w14:solidFill>
          </w14:textFill>
        </w:rPr>
      </w:pPr>
      <w:r>
        <w:t xml:space="preserve">图 </w:t>
      </w:r>
      <w:r>
        <w:fldChar w:fldCharType="begin"/>
      </w:r>
      <w:r>
        <w:instrText xml:space="preserve"> STYLEREF 2 \s </w:instrText>
      </w:r>
      <w:r>
        <w:fldChar w:fldCharType="separate"/>
      </w:r>
      <w:r>
        <w:t>2</w:t>
      </w:r>
      <w:r>
        <w:rPr>
          <w:rFonts w:hint="eastAsia"/>
          <w:lang w:val="en-US" w:eastAsia="zh-CN"/>
        </w:rPr>
        <w:t>.</w:t>
      </w:r>
      <w:r>
        <w:t>2</w:t>
      </w:r>
      <w:r>
        <w:fldChar w:fldCharType="end"/>
      </w:r>
      <w:r>
        <w:rPr>
          <w:rFonts w:hint="eastAsia"/>
          <w:lang w:eastAsia="zh-CN"/>
        </w:rPr>
        <w:t>-</w:t>
      </w:r>
      <w:r>
        <w:fldChar w:fldCharType="begin"/>
      </w:r>
      <w:r>
        <w:instrText xml:space="preserve"> SEQ 图 \* ARABIC \s 2 </w:instrText>
      </w:r>
      <w:r>
        <w:fldChar w:fldCharType="separate"/>
      </w:r>
      <w:r>
        <w:t>2</w:t>
      </w:r>
      <w:r>
        <w:fldChar w:fldCharType="end"/>
      </w:r>
      <w:r>
        <w:rPr>
          <w:rFonts w:hint="eastAsia"/>
          <w:lang w:val="en-US" w:eastAsia="zh-CN"/>
        </w:rPr>
        <w:tab/>
      </w:r>
      <w:r>
        <w:rPr>
          <w:rFonts w:ascii="Times New Roman" w:hAnsi="Times New Roman"/>
          <w:b/>
          <w:caps w:val="0"/>
          <w:smallCaps w:val="0"/>
          <w:color w:val="000000" w:themeColor="text1"/>
          <w:szCs w:val="21"/>
          <w14:textFill>
            <w14:solidFill>
              <w14:schemeClr w14:val="tx1"/>
            </w14:solidFill>
          </w14:textFill>
        </w:rPr>
        <w:t>苯乙烯、环己酮、环己烷生产工艺流程及污染流程图</w:t>
      </w:r>
    </w:p>
    <w:p>
      <w:pPr>
        <w:spacing w:line="360" w:lineRule="auto"/>
        <w:ind w:firstLine="480" w:firstLineChars="200"/>
        <w:rPr>
          <w:rFonts w:ascii="Times New Roman" w:hAnsi="Times New Roman"/>
          <w:caps w:val="0"/>
          <w:smallCaps w:val="0"/>
          <w:color w:val="000000" w:themeColor="text1"/>
          <w:sz w:val="24"/>
          <w:szCs w:val="24"/>
          <w14:textFill>
            <w14:solidFill>
              <w14:schemeClr w14:val="tx1"/>
            </w14:solidFill>
          </w14:textFill>
        </w:rPr>
      </w:pPr>
      <w:r>
        <w:rPr>
          <w:rFonts w:hint="eastAsia" w:ascii="Times New Roman" w:hAnsi="Times New Roman"/>
          <w:caps w:val="0"/>
          <w:smallCaps w:val="0"/>
          <w:color w:val="000000" w:themeColor="text1"/>
          <w:sz w:val="24"/>
          <w:szCs w:val="24"/>
          <w14:textFill>
            <w14:solidFill>
              <w14:schemeClr w14:val="tx1"/>
            </w14:solidFill>
          </w14:textFill>
        </w:rPr>
        <w:t>（2）</w:t>
      </w:r>
      <w:r>
        <w:rPr>
          <w:rFonts w:ascii="Times New Roman" w:hAnsi="Times New Roman"/>
          <w:caps w:val="0"/>
          <w:smallCaps w:val="0"/>
          <w:color w:val="000000" w:themeColor="text1"/>
          <w:sz w:val="24"/>
          <w:szCs w:val="24"/>
          <w14:textFill>
            <w14:solidFill>
              <w14:schemeClr w14:val="tx1"/>
            </w14:solidFill>
          </w14:textFill>
        </w:rPr>
        <w:t>产污环节及污染源分析：</w:t>
      </w:r>
    </w:p>
    <w:p>
      <w:pPr>
        <w:spacing w:line="360" w:lineRule="auto"/>
        <w:ind w:firstLine="360" w:firstLineChars="150"/>
        <w:rPr>
          <w:rFonts w:ascii="Times New Roman" w:hAnsi="Times New Roman"/>
          <w:caps w:val="0"/>
          <w:smallCaps w:val="0"/>
          <w:color w:val="000000" w:themeColor="text1"/>
          <w:sz w:val="24"/>
          <w14:textFill>
            <w14:solidFill>
              <w14:schemeClr w14:val="tx1"/>
            </w14:solidFill>
          </w14:textFill>
        </w:rPr>
      </w:pPr>
      <w:r>
        <w:rPr>
          <w:rFonts w:hint="eastAsia" w:ascii="Times New Roman" w:hAnsi="Times New Roman"/>
          <w:caps w:val="0"/>
          <w:smallCaps w:val="0"/>
          <w:color w:val="000000" w:themeColor="text1"/>
          <w:sz w:val="24"/>
          <w14:textFill>
            <w14:solidFill>
              <w14:schemeClr w14:val="tx1"/>
            </w14:solidFill>
          </w14:textFill>
        </w:rPr>
        <w:t>①废气</w:t>
      </w:r>
      <w:r>
        <w:rPr>
          <w:rFonts w:hint="eastAsia" w:ascii="Times New Roman" w:hAnsi="Times New Roman"/>
          <w:caps w:val="0"/>
          <w:smallCaps w:val="0"/>
          <w:color w:val="000000" w:themeColor="text1"/>
          <w:szCs w:val="21"/>
          <w14:textFill>
            <w14:solidFill>
              <w14:schemeClr w14:val="tx1"/>
            </w14:solidFill>
          </w14:textFill>
        </w:rPr>
        <w:t>G</w:t>
      </w:r>
      <w:r>
        <w:rPr>
          <w:rFonts w:hint="eastAsia" w:ascii="Times New Roman" w:hAnsi="Times New Roman"/>
          <w:caps w:val="0"/>
          <w:smallCaps w:val="0"/>
          <w:color w:val="000000" w:themeColor="text1"/>
          <w:szCs w:val="21"/>
          <w:vertAlign w:val="subscript"/>
          <w14:textFill>
            <w14:solidFill>
              <w14:schemeClr w14:val="tx1"/>
            </w14:solidFill>
          </w14:textFill>
        </w:rPr>
        <w:t>2-1</w:t>
      </w:r>
      <w:r>
        <w:rPr>
          <w:rFonts w:hint="eastAsia" w:ascii="Times New Roman" w:hAnsi="Times New Roman"/>
          <w:caps w:val="0"/>
          <w:smallCaps w:val="0"/>
          <w:color w:val="000000" w:themeColor="text1"/>
          <w:szCs w:val="21"/>
          <w:vertAlign w:val="subscript"/>
          <w:lang w:eastAsia="zh-CN"/>
          <w14:textFill>
            <w14:solidFill>
              <w14:schemeClr w14:val="tx1"/>
            </w14:solidFill>
          </w14:textFill>
        </w:rPr>
        <w:t>、</w:t>
      </w:r>
      <w:r>
        <w:rPr>
          <w:rFonts w:ascii="Times New Roman" w:hAnsi="Times New Roman"/>
          <w:caps w:val="0"/>
          <w:smallCaps w:val="0"/>
          <w:color w:val="000000" w:themeColor="text1"/>
          <w:szCs w:val="21"/>
          <w14:textFill>
            <w14:solidFill>
              <w14:schemeClr w14:val="tx1"/>
            </w14:solidFill>
          </w14:textFill>
        </w:rPr>
        <w:t>G</w:t>
      </w:r>
      <w:r>
        <w:rPr>
          <w:rFonts w:hint="eastAsia" w:ascii="Times New Roman" w:hAnsi="Times New Roman"/>
          <w:caps w:val="0"/>
          <w:smallCaps w:val="0"/>
          <w:color w:val="000000" w:themeColor="text1"/>
          <w:szCs w:val="21"/>
          <w:vertAlign w:val="subscript"/>
          <w14:textFill>
            <w14:solidFill>
              <w14:schemeClr w14:val="tx1"/>
            </w14:solidFill>
          </w14:textFill>
        </w:rPr>
        <w:t>2-</w:t>
      </w:r>
      <w:r>
        <w:rPr>
          <w:rFonts w:ascii="Times New Roman" w:hAnsi="Times New Roman"/>
          <w:caps w:val="0"/>
          <w:smallCaps w:val="0"/>
          <w:color w:val="000000" w:themeColor="text1"/>
          <w:szCs w:val="21"/>
          <w:vertAlign w:val="subscript"/>
          <w14:textFill>
            <w14:solidFill>
              <w14:schemeClr w14:val="tx1"/>
            </w14:solidFill>
          </w14:textFill>
        </w:rPr>
        <w:t>2</w:t>
      </w:r>
      <w:r>
        <w:rPr>
          <w:rFonts w:hint="eastAsia" w:ascii="Times New Roman" w:hAnsi="Times New Roman"/>
          <w:caps w:val="0"/>
          <w:smallCaps w:val="0"/>
          <w:color w:val="000000" w:themeColor="text1"/>
          <w:szCs w:val="21"/>
          <w:vertAlign w:val="subscript"/>
          <w:lang w:eastAsia="zh-CN"/>
          <w14:textFill>
            <w14:solidFill>
              <w14:schemeClr w14:val="tx1"/>
            </w14:solidFill>
          </w14:textFill>
        </w:rPr>
        <w:t>、</w:t>
      </w:r>
      <w:r>
        <w:rPr>
          <w:rFonts w:ascii="Times New Roman" w:hAnsi="Times New Roman"/>
          <w:caps w:val="0"/>
          <w:smallCaps w:val="0"/>
          <w:color w:val="000000" w:themeColor="text1"/>
          <w:szCs w:val="21"/>
          <w14:textFill>
            <w14:solidFill>
              <w14:schemeClr w14:val="tx1"/>
            </w14:solidFill>
          </w14:textFill>
        </w:rPr>
        <w:t>G</w:t>
      </w:r>
      <w:r>
        <w:rPr>
          <w:rFonts w:hint="eastAsia" w:ascii="Times New Roman" w:hAnsi="Times New Roman"/>
          <w:caps w:val="0"/>
          <w:smallCaps w:val="0"/>
          <w:color w:val="000000" w:themeColor="text1"/>
          <w:szCs w:val="21"/>
          <w:vertAlign w:val="subscript"/>
          <w14:textFill>
            <w14:solidFill>
              <w14:schemeClr w14:val="tx1"/>
            </w14:solidFill>
          </w14:textFill>
        </w:rPr>
        <w:t>2-</w:t>
      </w:r>
      <w:r>
        <w:rPr>
          <w:rFonts w:hint="eastAsia" w:ascii="Times New Roman" w:hAnsi="Times New Roman"/>
          <w:caps w:val="0"/>
          <w:smallCaps w:val="0"/>
          <w:color w:val="000000" w:themeColor="text1"/>
          <w:szCs w:val="21"/>
          <w:vertAlign w:val="subscript"/>
          <w:lang w:val="en-US" w:eastAsia="zh-CN"/>
          <w14:textFill>
            <w14:solidFill>
              <w14:schemeClr w14:val="tx1"/>
            </w14:solidFill>
          </w14:textFill>
        </w:rPr>
        <w:t>3</w:t>
      </w:r>
    </w:p>
    <w:p>
      <w:pPr>
        <w:spacing w:line="360" w:lineRule="auto"/>
        <w:ind w:firstLine="480" w:firstLineChars="200"/>
        <w:rPr>
          <w:rFonts w:ascii="Times New Roman" w:hAnsi="Times New Roman"/>
          <w:caps w:val="0"/>
          <w:smallCaps w:val="0"/>
          <w:color w:val="000000" w:themeColor="text1"/>
          <w:sz w:val="24"/>
          <w14:textFill>
            <w14:solidFill>
              <w14:schemeClr w14:val="tx1"/>
            </w14:solidFill>
          </w14:textFill>
        </w:rPr>
      </w:pPr>
      <w:r>
        <w:rPr>
          <w:rFonts w:hint="eastAsia" w:ascii="Times New Roman" w:hAnsi="Times New Roman"/>
          <w:caps w:val="0"/>
          <w:smallCaps w:val="0"/>
          <w:color w:val="000000" w:themeColor="text1"/>
          <w:sz w:val="24"/>
          <w:szCs w:val="24"/>
          <w14:textFill>
            <w14:solidFill>
              <w14:schemeClr w14:val="tx1"/>
            </w14:solidFill>
          </w14:textFill>
        </w:rPr>
        <w:t>废气主要产生于冷凝器顶部开口排放与减压真空泵尾气。</w:t>
      </w:r>
      <w:r>
        <w:rPr>
          <w:rFonts w:ascii="Times New Roman" w:hAnsi="Times New Roman"/>
          <w:caps w:val="0"/>
          <w:smallCaps w:val="0"/>
          <w:color w:val="000000" w:themeColor="text1"/>
          <w:sz w:val="24"/>
          <w:szCs w:val="24"/>
          <w14:textFill>
            <w14:solidFill>
              <w14:schemeClr w14:val="tx1"/>
            </w14:solidFill>
          </w14:textFill>
        </w:rPr>
        <w:t>通过初馏塔塔顶的液体经过冷凝塔进行冷凝回收，在回收过程中冷凝不下来的少量不凝尾气中仍存在残留</w:t>
      </w:r>
      <w:r>
        <w:rPr>
          <w:rFonts w:hint="eastAsia" w:ascii="Times New Roman" w:hAnsi="Times New Roman"/>
          <w:caps w:val="0"/>
          <w:smallCaps w:val="0"/>
          <w:color w:val="000000" w:themeColor="text1"/>
          <w:sz w:val="24"/>
          <w:szCs w:val="24"/>
          <w14:textFill>
            <w14:solidFill>
              <w14:schemeClr w14:val="tx1"/>
            </w14:solidFill>
          </w14:textFill>
        </w:rPr>
        <w:t>环己烷、苯乙烯、环己酮等有机</w:t>
      </w:r>
      <w:r>
        <w:rPr>
          <w:rFonts w:ascii="Times New Roman" w:hAnsi="Times New Roman"/>
          <w:caps w:val="0"/>
          <w:smallCaps w:val="0"/>
          <w:color w:val="000000" w:themeColor="text1"/>
          <w:sz w:val="24"/>
          <w:szCs w:val="24"/>
          <w14:textFill>
            <w14:solidFill>
              <w14:schemeClr w14:val="tx1"/>
            </w14:solidFill>
          </w14:textFill>
        </w:rPr>
        <w:t>气体，通过</w:t>
      </w:r>
      <w:r>
        <w:rPr>
          <w:rFonts w:hint="eastAsia" w:ascii="Times New Roman" w:hAnsi="Times New Roman"/>
          <w:caps w:val="0"/>
          <w:smallCaps w:val="0"/>
          <w:color w:val="000000" w:themeColor="text1"/>
          <w:sz w:val="24"/>
          <w:szCs w:val="24"/>
          <w:lang w:eastAsia="zh-CN"/>
          <w14:textFill>
            <w14:solidFill>
              <w14:schemeClr w14:val="tx1"/>
            </w14:solidFill>
          </w14:textFill>
        </w:rPr>
        <w:t>真空泵</w:t>
      </w:r>
      <w:r>
        <w:rPr>
          <w:rFonts w:ascii="Times New Roman" w:hAnsi="Times New Roman"/>
          <w:caps w:val="0"/>
          <w:smallCaps w:val="0"/>
          <w:color w:val="000000" w:themeColor="text1"/>
          <w:sz w:val="24"/>
          <w:szCs w:val="24"/>
          <w14:textFill>
            <w14:solidFill>
              <w14:schemeClr w14:val="tx1"/>
            </w14:solidFill>
          </w14:textFill>
        </w:rPr>
        <w:t>连接</w:t>
      </w:r>
      <w:r>
        <w:rPr>
          <w:rFonts w:ascii="Times New Roman" w:hAnsi="Times New Roman"/>
          <w:caps w:val="0"/>
          <w:smallCaps w:val="0"/>
          <w:color w:val="000000" w:themeColor="text1"/>
          <w:sz w:val="24"/>
          <w14:textFill>
            <w14:solidFill>
              <w14:schemeClr w14:val="tx1"/>
            </w14:solidFill>
          </w14:textFill>
        </w:rPr>
        <w:t>产生的挥发气体收集送往</w:t>
      </w:r>
      <w:r>
        <w:rPr>
          <w:rFonts w:hint="eastAsia" w:ascii="Times New Roman" w:hAnsi="Times New Roman"/>
          <w:caps w:val="0"/>
          <w:smallCaps w:val="0"/>
          <w:color w:val="000000" w:themeColor="text1"/>
          <w:sz w:val="24"/>
          <w14:textFill>
            <w14:solidFill>
              <w14:schemeClr w14:val="tx1"/>
            </w14:solidFill>
          </w14:textFill>
        </w:rPr>
        <w:t>尾气吸收塔（冷凝+水封罐）</w:t>
      </w:r>
      <w:r>
        <w:rPr>
          <w:rFonts w:ascii="Times New Roman" w:hAnsi="Times New Roman"/>
          <w:caps w:val="0"/>
          <w:smallCaps w:val="0"/>
          <w:color w:val="000000" w:themeColor="text1"/>
          <w:sz w:val="24"/>
          <w14:textFill>
            <w14:solidFill>
              <w14:schemeClr w14:val="tx1"/>
            </w14:solidFill>
          </w14:textFill>
        </w:rPr>
        <w:t>处理后经</w:t>
      </w:r>
      <w:r>
        <w:rPr>
          <w:rFonts w:hint="eastAsia" w:ascii="Times New Roman" w:hAnsi="Times New Roman"/>
          <w:caps w:val="0"/>
          <w:smallCaps w:val="0"/>
          <w:color w:val="000000" w:themeColor="text1"/>
          <w:sz w:val="24"/>
          <w14:textFill>
            <w14:solidFill>
              <w14:schemeClr w14:val="tx1"/>
            </w14:solidFill>
          </w14:textFill>
        </w:rPr>
        <w:t>20高</w:t>
      </w:r>
      <w:r>
        <w:rPr>
          <w:rFonts w:ascii="Times New Roman" w:hAnsi="Times New Roman"/>
          <w:caps w:val="0"/>
          <w:smallCaps w:val="0"/>
          <w:color w:val="000000" w:themeColor="text1"/>
          <w:sz w:val="24"/>
          <w14:textFill>
            <w14:solidFill>
              <w14:schemeClr w14:val="tx1"/>
            </w14:solidFill>
          </w14:textFill>
        </w:rPr>
        <w:t>排气筒排放</w:t>
      </w:r>
      <w:r>
        <w:rPr>
          <w:rFonts w:ascii="Times New Roman" w:hAnsi="Times New Roman"/>
          <w:caps w:val="0"/>
          <w:smallCaps w:val="0"/>
          <w:color w:val="000000" w:themeColor="text1"/>
          <w:sz w:val="24"/>
          <w:szCs w:val="24"/>
          <w14:textFill>
            <w14:solidFill>
              <w14:schemeClr w14:val="tx1"/>
            </w14:solidFill>
          </w14:textFill>
        </w:rPr>
        <w:t>。</w:t>
      </w:r>
    </w:p>
    <w:p>
      <w:pPr>
        <w:spacing w:line="360" w:lineRule="auto"/>
        <w:ind w:firstLine="480" w:firstLineChars="200"/>
        <w:rPr>
          <w:rStyle w:val="54"/>
          <w:rFonts w:ascii="Times New Roman" w:hAnsi="Times New Roman"/>
          <w:caps w:val="0"/>
          <w:smallCaps w:val="0"/>
          <w:color w:val="000000" w:themeColor="text1"/>
          <w:sz w:val="24"/>
          <w14:textFill>
            <w14:solidFill>
              <w14:schemeClr w14:val="tx1"/>
            </w14:solidFill>
          </w14:textFill>
        </w:rPr>
      </w:pPr>
      <w:r>
        <w:rPr>
          <w:rFonts w:ascii="Times New Roman" w:hAnsi="Times New Roman"/>
          <w:caps w:val="0"/>
          <w:smallCaps w:val="0"/>
          <w:color w:val="000000" w:themeColor="text1"/>
          <w:sz w:val="24"/>
          <w:szCs w:val="24"/>
          <w14:textFill>
            <w14:solidFill>
              <w14:schemeClr w14:val="tx1"/>
            </w14:solidFill>
          </w14:textFill>
        </w:rPr>
        <w:t>无组织排放废气</w:t>
      </w:r>
      <w:r>
        <w:rPr>
          <w:rFonts w:hint="eastAsia" w:ascii="Times New Roman" w:hAnsi="Times New Roman"/>
          <w:caps w:val="0"/>
          <w:smallCaps w:val="0"/>
          <w:color w:val="000000" w:themeColor="text1"/>
          <w:sz w:val="24"/>
          <w:szCs w:val="24"/>
          <w14:textFill>
            <w14:solidFill>
              <w14:schemeClr w14:val="tx1"/>
            </w14:solidFill>
          </w14:textFill>
        </w:rPr>
        <w:t>主要为储罐</w:t>
      </w:r>
      <w:r>
        <w:rPr>
          <w:rFonts w:ascii="Times New Roman" w:hAnsi="Times New Roman"/>
          <w:caps w:val="0"/>
          <w:smallCaps w:val="0"/>
          <w:color w:val="000000" w:themeColor="text1"/>
          <w:sz w:val="24"/>
          <w:szCs w:val="24"/>
          <w14:textFill>
            <w14:solidFill>
              <w14:schemeClr w14:val="tx1"/>
            </w14:solidFill>
          </w14:textFill>
        </w:rPr>
        <w:t>大小呼吸</w:t>
      </w:r>
      <w:r>
        <w:rPr>
          <w:rFonts w:hint="eastAsia" w:ascii="Times New Roman" w:hAnsi="Times New Roman"/>
          <w:caps w:val="0"/>
          <w:smallCaps w:val="0"/>
          <w:color w:val="000000" w:themeColor="text1"/>
          <w:sz w:val="24"/>
          <w:szCs w:val="24"/>
          <w14:textFill>
            <w14:solidFill>
              <w14:schemeClr w14:val="tx1"/>
            </w14:solidFill>
          </w14:textFill>
        </w:rPr>
        <w:t>以及物料输送泵、管道阀门泄露产生</w:t>
      </w:r>
      <w:r>
        <w:rPr>
          <w:rFonts w:ascii="Times New Roman" w:hAnsi="Times New Roman"/>
          <w:caps w:val="0"/>
          <w:smallCaps w:val="0"/>
          <w:color w:val="000000" w:themeColor="text1"/>
          <w:sz w:val="24"/>
          <w:szCs w:val="24"/>
          <w14:textFill>
            <w14:solidFill>
              <w14:schemeClr w14:val="tx1"/>
            </w14:solidFill>
          </w14:textFill>
        </w:rPr>
        <w:t>有机</w:t>
      </w:r>
      <w:r>
        <w:rPr>
          <w:rFonts w:hint="eastAsia" w:ascii="Times New Roman" w:hAnsi="Times New Roman"/>
          <w:caps w:val="0"/>
          <w:smallCaps w:val="0"/>
          <w:color w:val="000000" w:themeColor="text1"/>
          <w:sz w:val="24"/>
          <w:szCs w:val="24"/>
          <w14:textFill>
            <w14:solidFill>
              <w14:schemeClr w14:val="tx1"/>
            </w14:solidFill>
          </w14:textFill>
        </w:rPr>
        <w:t>废气</w:t>
      </w:r>
      <w:r>
        <w:rPr>
          <w:rFonts w:ascii="Times New Roman" w:hAnsi="Times New Roman"/>
          <w:caps w:val="0"/>
          <w:smallCaps w:val="0"/>
          <w:color w:val="000000" w:themeColor="text1"/>
          <w:sz w:val="24"/>
          <w:szCs w:val="24"/>
          <w14:textFill>
            <w14:solidFill>
              <w14:schemeClr w14:val="tx1"/>
            </w14:solidFill>
          </w14:textFill>
        </w:rPr>
        <w:t>。</w:t>
      </w:r>
    </w:p>
    <w:p>
      <w:pPr>
        <w:pStyle w:val="183"/>
        <w:autoSpaceDE/>
        <w:autoSpaceDN/>
        <w:adjustRightInd/>
        <w:spacing w:line="360" w:lineRule="auto"/>
        <w:ind w:firstLine="480" w:firstLineChars="200"/>
        <w:textAlignment w:val="auto"/>
        <w:rPr>
          <w:rFonts w:ascii="Times New Roman" w:hAnsi="Times New Roman"/>
          <w:caps w:val="0"/>
          <w:smallCaps w:val="0"/>
          <w:color w:val="000000" w:themeColor="text1"/>
          <w14:textFill>
            <w14:solidFill>
              <w14:schemeClr w14:val="tx1"/>
            </w14:solidFill>
          </w14:textFill>
        </w:rPr>
      </w:pPr>
      <w:r>
        <w:rPr>
          <w:rStyle w:val="54"/>
          <w:rFonts w:hint="eastAsia" w:ascii="Times New Roman" w:hAnsi="Times New Roman"/>
          <w:caps w:val="0"/>
          <w:smallCaps w:val="0"/>
          <w:color w:val="000000" w:themeColor="text1"/>
          <w:sz w:val="24"/>
          <w14:textFill>
            <w14:solidFill>
              <w14:schemeClr w14:val="tx1"/>
            </w14:solidFill>
          </w14:textFill>
        </w:rPr>
        <w:t>②</w:t>
      </w:r>
      <w:r>
        <w:rPr>
          <w:rFonts w:hint="eastAsia" w:ascii="Times New Roman" w:hAnsi="Times New Roman"/>
          <w:caps w:val="0"/>
          <w:smallCaps w:val="0"/>
          <w:color w:val="000000" w:themeColor="text1"/>
          <w14:textFill>
            <w14:solidFill>
              <w14:schemeClr w14:val="tx1"/>
            </w14:solidFill>
          </w14:textFill>
        </w:rPr>
        <w:t>固体废物</w:t>
      </w:r>
      <w:r>
        <w:rPr>
          <w:rFonts w:ascii="Times New Roman" w:hAnsi="Times New Roman"/>
          <w:caps w:val="0"/>
          <w:smallCaps w:val="0"/>
          <w:color w:val="000000" w:themeColor="text1"/>
          <w:szCs w:val="21"/>
          <w14:textFill>
            <w14:solidFill>
              <w14:schemeClr w14:val="tx1"/>
            </w14:solidFill>
          </w14:textFill>
        </w:rPr>
        <w:t>S</w:t>
      </w:r>
      <w:r>
        <w:rPr>
          <w:rFonts w:hint="eastAsia" w:ascii="Times New Roman" w:hAnsi="Times New Roman"/>
          <w:caps w:val="0"/>
          <w:smallCaps w:val="0"/>
          <w:color w:val="000000" w:themeColor="text1"/>
          <w:szCs w:val="21"/>
          <w:vertAlign w:val="subscript"/>
          <w14:textFill>
            <w14:solidFill>
              <w14:schemeClr w14:val="tx1"/>
            </w14:solidFill>
          </w14:textFill>
        </w:rPr>
        <w:t>2-</w:t>
      </w:r>
      <w:r>
        <w:rPr>
          <w:rFonts w:ascii="Times New Roman" w:hAnsi="Times New Roman"/>
          <w:caps w:val="0"/>
          <w:smallCaps w:val="0"/>
          <w:color w:val="000000" w:themeColor="text1"/>
          <w:szCs w:val="21"/>
          <w:vertAlign w:val="subscript"/>
          <w14:textFill>
            <w14:solidFill>
              <w14:schemeClr w14:val="tx1"/>
            </w14:solidFill>
          </w14:textFill>
        </w:rPr>
        <w:t>1</w:t>
      </w:r>
    </w:p>
    <w:p>
      <w:pPr>
        <w:spacing w:line="360" w:lineRule="auto"/>
        <w:ind w:firstLine="480" w:firstLineChars="200"/>
        <w:textAlignment w:val="baseline"/>
        <w:rPr>
          <w:rFonts w:ascii="Times New Roman" w:hAnsi="Times New Roman"/>
          <w:caps w:val="0"/>
          <w:smallCaps w:val="0"/>
          <w:color w:val="000000" w:themeColor="text1"/>
          <w:sz w:val="24"/>
          <w14:textFill>
            <w14:solidFill>
              <w14:schemeClr w14:val="tx1"/>
            </w14:solidFill>
          </w14:textFill>
        </w:rPr>
      </w:pPr>
      <w:r>
        <w:rPr>
          <w:rStyle w:val="54"/>
          <w:rFonts w:ascii="Times New Roman" w:hAnsi="Times New Roman"/>
          <w:caps w:val="0"/>
          <w:smallCaps w:val="0"/>
          <w:color w:val="000000" w:themeColor="text1"/>
          <w:sz w:val="24"/>
          <w14:textFill>
            <w14:solidFill>
              <w14:schemeClr w14:val="tx1"/>
            </w14:solidFill>
          </w14:textFill>
        </w:rPr>
        <w:t>初</w:t>
      </w:r>
      <w:r>
        <w:rPr>
          <w:rFonts w:ascii="Times New Roman" w:hAnsi="Times New Roman"/>
          <w:caps w:val="0"/>
          <w:smallCaps w:val="0"/>
          <w:color w:val="000000" w:themeColor="text1"/>
          <w:sz w:val="24"/>
          <w:szCs w:val="24"/>
          <w14:textFill>
            <w14:solidFill>
              <w14:schemeClr w14:val="tx1"/>
            </w14:solidFill>
          </w14:textFill>
        </w:rPr>
        <w:t>馏</w:t>
      </w:r>
      <w:r>
        <w:rPr>
          <w:rFonts w:hint="eastAsia" w:ascii="Times New Roman" w:hAnsi="Times New Roman"/>
          <w:caps w:val="0"/>
          <w:smallCaps w:val="0"/>
          <w:color w:val="000000" w:themeColor="text1"/>
          <w:sz w:val="24"/>
          <w:szCs w:val="24"/>
          <w14:textFill>
            <w14:solidFill>
              <w14:schemeClr w14:val="tx1"/>
            </w14:solidFill>
          </w14:textFill>
        </w:rPr>
        <w:t>、精馏</w:t>
      </w:r>
      <w:r>
        <w:rPr>
          <w:rFonts w:ascii="Times New Roman" w:hAnsi="Times New Roman"/>
          <w:caps w:val="0"/>
          <w:smallCaps w:val="0"/>
          <w:color w:val="000000" w:themeColor="text1"/>
          <w:sz w:val="24"/>
          <w:szCs w:val="24"/>
          <w14:textFill>
            <w14:solidFill>
              <w14:schemeClr w14:val="tx1"/>
            </w14:solidFill>
          </w14:textFill>
        </w:rPr>
        <w:t>过程中产生釜</w:t>
      </w:r>
      <w:r>
        <w:rPr>
          <w:rFonts w:hint="eastAsia" w:ascii="Times New Roman" w:hAnsi="Times New Roman"/>
          <w:caps w:val="0"/>
          <w:smallCaps w:val="0"/>
          <w:color w:val="000000" w:themeColor="text1"/>
          <w:sz w:val="24"/>
          <w:szCs w:val="24"/>
          <w14:textFill>
            <w14:solidFill>
              <w14:schemeClr w14:val="tx1"/>
            </w14:solidFill>
          </w14:textFill>
        </w:rPr>
        <w:t>残</w:t>
      </w:r>
      <w:r>
        <w:rPr>
          <w:rFonts w:ascii="Times New Roman" w:hAnsi="Times New Roman"/>
          <w:caps w:val="0"/>
          <w:smallCaps w:val="0"/>
          <w:color w:val="000000" w:themeColor="text1"/>
          <w:sz w:val="24"/>
          <w:szCs w:val="24"/>
          <w14:textFill>
            <w14:solidFill>
              <w14:schemeClr w14:val="tx1"/>
            </w14:solidFill>
          </w14:textFill>
        </w:rPr>
        <w:t>，</w:t>
      </w:r>
      <w:r>
        <w:rPr>
          <w:rFonts w:hint="eastAsia" w:ascii="Times New Roman" w:hAnsi="Times New Roman"/>
          <w:caps w:val="0"/>
          <w:smallCaps w:val="0"/>
          <w:color w:val="000000" w:themeColor="text1"/>
          <w:sz w:val="24"/>
          <w:szCs w:val="24"/>
          <w14:textFill>
            <w14:solidFill>
              <w14:schemeClr w14:val="tx1"/>
            </w14:solidFill>
          </w14:textFill>
        </w:rPr>
        <w:t>属于危险废物（废物类别HW</w:t>
      </w:r>
      <w:r>
        <w:rPr>
          <w:rFonts w:hint="eastAsia" w:ascii="Times New Roman" w:hAnsi="Times New Roman"/>
          <w:caps w:val="0"/>
          <w:smallCaps w:val="0"/>
          <w:color w:val="000000" w:themeColor="text1"/>
          <w:sz w:val="24"/>
          <w:szCs w:val="24"/>
          <w:lang w:val="en-US" w:eastAsia="zh-CN"/>
          <w14:textFill>
            <w14:solidFill>
              <w14:schemeClr w14:val="tx1"/>
            </w14:solidFill>
          </w14:textFill>
        </w:rPr>
        <w:t>06</w:t>
      </w:r>
      <w:r>
        <w:rPr>
          <w:rFonts w:hint="eastAsia" w:ascii="Times New Roman" w:hAnsi="Times New Roman"/>
          <w:caps w:val="0"/>
          <w:smallCaps w:val="0"/>
          <w:color w:val="000000" w:themeColor="text1"/>
          <w:sz w:val="24"/>
          <w:szCs w:val="24"/>
          <w14:textFill>
            <w14:solidFill>
              <w14:schemeClr w14:val="tx1"/>
            </w14:solidFill>
          </w14:textFill>
        </w:rPr>
        <w:t>）,</w:t>
      </w:r>
      <w:r>
        <w:rPr>
          <w:rFonts w:ascii="Times New Roman" w:hAnsi="Times New Roman"/>
          <w:caps w:val="0"/>
          <w:smallCaps w:val="0"/>
          <w:color w:val="000000" w:themeColor="text1"/>
          <w:sz w:val="24"/>
          <w:szCs w:val="24"/>
          <w14:textFill>
            <w14:solidFill>
              <w14:schemeClr w14:val="tx1"/>
            </w14:solidFill>
          </w14:textFill>
        </w:rPr>
        <w:t>该部分釜液入库暂存，然后外售</w:t>
      </w:r>
      <w:r>
        <w:rPr>
          <w:rFonts w:hint="eastAsia" w:ascii="Times New Roman" w:hAnsi="Times New Roman"/>
          <w:caps w:val="0"/>
          <w:smallCaps w:val="0"/>
          <w:color w:val="000000" w:themeColor="text1"/>
          <w:sz w:val="24"/>
          <w:szCs w:val="24"/>
          <w14:textFill>
            <w14:solidFill>
              <w14:schemeClr w14:val="tx1"/>
            </w14:solidFill>
          </w14:textFill>
        </w:rPr>
        <w:t>有资质单位</w:t>
      </w:r>
      <w:r>
        <w:rPr>
          <w:rFonts w:ascii="Times New Roman" w:hAnsi="Times New Roman"/>
          <w:caps w:val="0"/>
          <w:smallCaps w:val="0"/>
          <w:color w:val="000000" w:themeColor="text1"/>
          <w:sz w:val="24"/>
          <w:szCs w:val="24"/>
          <w14:textFill>
            <w14:solidFill>
              <w14:schemeClr w14:val="tx1"/>
            </w14:solidFill>
          </w14:textFill>
        </w:rPr>
        <w:t>。</w:t>
      </w:r>
    </w:p>
    <w:p>
      <w:pPr>
        <w:spacing w:line="360" w:lineRule="auto"/>
        <w:ind w:left="1" w:firstLine="480" w:firstLineChars="200"/>
        <w:rPr>
          <w:rFonts w:ascii="Times New Roman" w:hAnsi="Times New Roman"/>
          <w:caps w:val="0"/>
          <w:smallCaps w:val="0"/>
          <w:color w:val="000000" w:themeColor="text1"/>
          <w:sz w:val="24"/>
          <w:szCs w:val="24"/>
          <w14:textFill>
            <w14:solidFill>
              <w14:schemeClr w14:val="tx1"/>
            </w14:solidFill>
          </w14:textFill>
        </w:rPr>
      </w:pPr>
      <w:r>
        <w:rPr>
          <w:rFonts w:hint="eastAsia" w:ascii="Times New Roman" w:hAnsi="Times New Roman"/>
          <w:caps w:val="0"/>
          <w:smallCaps w:val="0"/>
          <w:color w:val="000000" w:themeColor="text1"/>
          <w:sz w:val="24"/>
          <w:szCs w:val="24"/>
          <w14:textFill>
            <w14:solidFill>
              <w14:schemeClr w14:val="tx1"/>
            </w14:solidFill>
          </w14:textFill>
        </w:rPr>
        <w:t>③噪声</w:t>
      </w:r>
    </w:p>
    <w:p>
      <w:pPr>
        <w:pStyle w:val="183"/>
        <w:autoSpaceDE/>
        <w:autoSpaceDN/>
        <w:adjustRightInd/>
        <w:spacing w:line="360" w:lineRule="auto"/>
        <w:ind w:firstLine="480" w:firstLineChars="200"/>
        <w:textAlignment w:val="auto"/>
        <w:rPr>
          <w:rFonts w:ascii="Times New Roman" w:hAnsi="Times New Roman"/>
          <w:caps w:val="0"/>
          <w:smallCaps w:val="0"/>
          <w:color w:val="000000" w:themeColor="text1"/>
          <w14:textFill>
            <w14:solidFill>
              <w14:schemeClr w14:val="tx1"/>
            </w14:solidFill>
          </w14:textFill>
        </w:rPr>
      </w:pPr>
      <w:r>
        <w:rPr>
          <w:rFonts w:ascii="Times New Roman" w:hAnsi="Times New Roman"/>
          <w:caps w:val="0"/>
          <w:smallCaps w:val="0"/>
          <w:color w:val="000000" w:themeColor="text1"/>
          <w14:textFill>
            <w14:solidFill>
              <w14:schemeClr w14:val="tx1"/>
            </w14:solidFill>
          </w14:textFill>
        </w:rPr>
        <w:t>生产过程中物料输送泵和废气处理所用风机等会产生噪声，源强约为65~95dB（A）。</w:t>
      </w:r>
    </w:p>
    <w:p>
      <w:pPr>
        <w:pStyle w:val="21"/>
        <w:spacing w:line="360" w:lineRule="auto"/>
        <w:ind w:firstLine="482" w:firstLineChars="200"/>
        <w:jc w:val="center"/>
        <w:rPr>
          <w:rFonts w:ascii="Times New Roman" w:hAnsi="Times New Roman"/>
          <w:b/>
          <w:caps w:val="0"/>
          <w:smallCaps w:val="0"/>
          <w:color w:val="000000" w:themeColor="text1"/>
          <w:szCs w:val="21"/>
          <w14:textFill>
            <w14:solidFill>
              <w14:schemeClr w14:val="tx1"/>
            </w14:solidFill>
          </w14:textFill>
        </w:rPr>
      </w:pPr>
      <w:r>
        <w:t xml:space="preserve">表 </w:t>
      </w:r>
      <w:r>
        <w:fldChar w:fldCharType="begin"/>
      </w:r>
      <w:r>
        <w:instrText xml:space="preserve"> STYLEREF 2 \s </w:instrText>
      </w:r>
      <w:r>
        <w:fldChar w:fldCharType="separate"/>
      </w:r>
      <w:r>
        <w:t>2</w:t>
      </w:r>
      <w:r>
        <w:rPr>
          <w:rFonts w:hint="eastAsia"/>
          <w:lang w:val="en-US" w:eastAsia="zh-CN"/>
        </w:rPr>
        <w:t>.</w:t>
      </w:r>
      <w:r>
        <w:t>2</w:t>
      </w:r>
      <w:r>
        <w:fldChar w:fldCharType="end"/>
      </w:r>
      <w:r>
        <w:rPr>
          <w:rFonts w:hint="eastAsia"/>
          <w:lang w:eastAsia="zh-CN"/>
        </w:rPr>
        <w:t>-</w:t>
      </w:r>
      <w:r>
        <w:fldChar w:fldCharType="begin"/>
      </w:r>
      <w:r>
        <w:instrText xml:space="preserve"> SEQ 表 \* ARABIC \s 2 </w:instrText>
      </w:r>
      <w:r>
        <w:fldChar w:fldCharType="separate"/>
      </w:r>
      <w:r>
        <w:t>2</w:t>
      </w:r>
      <w:r>
        <w:fldChar w:fldCharType="end"/>
      </w:r>
      <w:r>
        <w:rPr>
          <w:rFonts w:hint="eastAsia"/>
          <w:lang w:val="en-US" w:eastAsia="zh-CN"/>
        </w:rPr>
        <w:tab/>
      </w:r>
      <w:r>
        <w:rPr>
          <w:rFonts w:hint="eastAsia" w:ascii="Times New Roman" w:hAnsi="Times New Roman"/>
          <w:b/>
          <w:caps w:val="0"/>
          <w:smallCaps w:val="0"/>
          <w:color w:val="000000" w:themeColor="text1"/>
          <w:szCs w:val="21"/>
          <w14:textFill>
            <w14:solidFill>
              <w14:schemeClr w14:val="tx1"/>
            </w14:solidFill>
          </w14:textFill>
        </w:rPr>
        <w:t>环己烷、苯乙烯、环己酮生产排放节点一览表</w:t>
      </w:r>
    </w:p>
    <w:tbl>
      <w:tblPr>
        <w:tblStyle w:val="58"/>
        <w:tblW w:w="912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738"/>
        <w:gridCol w:w="708"/>
        <w:gridCol w:w="1417"/>
        <w:gridCol w:w="2010"/>
        <w:gridCol w:w="1238"/>
        <w:gridCol w:w="30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jc w:val="center"/>
        </w:trPr>
        <w:tc>
          <w:tcPr>
            <w:tcW w:w="738" w:type="dxa"/>
            <w:vAlign w:val="center"/>
          </w:tcPr>
          <w:p>
            <w:pPr>
              <w:spacing w:line="360" w:lineRule="exact"/>
              <w:jc w:val="center"/>
              <w:rPr>
                <w:rFonts w:ascii="Times New Roman" w:hAnsi="Times New Roman"/>
                <w:b/>
                <w:caps w:val="0"/>
                <w:smallCaps w:val="0"/>
                <w:color w:val="000000" w:themeColor="text1"/>
                <w:szCs w:val="21"/>
                <w14:textFill>
                  <w14:solidFill>
                    <w14:schemeClr w14:val="tx1"/>
                  </w14:solidFill>
                </w14:textFill>
              </w:rPr>
            </w:pPr>
            <w:r>
              <w:rPr>
                <w:rFonts w:ascii="Times New Roman" w:hAnsi="Times New Roman"/>
                <w:b/>
                <w:caps w:val="0"/>
                <w:smallCaps w:val="0"/>
                <w:color w:val="000000" w:themeColor="text1"/>
                <w:szCs w:val="21"/>
                <w14:textFill>
                  <w14:solidFill>
                    <w14:schemeClr w14:val="tx1"/>
                  </w14:solidFill>
                </w14:textFill>
              </w:rPr>
              <w:t>类别</w:t>
            </w:r>
          </w:p>
        </w:tc>
        <w:tc>
          <w:tcPr>
            <w:tcW w:w="708" w:type="dxa"/>
            <w:vAlign w:val="center"/>
          </w:tcPr>
          <w:p>
            <w:pPr>
              <w:spacing w:line="360" w:lineRule="exact"/>
              <w:jc w:val="center"/>
              <w:rPr>
                <w:rFonts w:ascii="Times New Roman" w:hAnsi="Times New Roman"/>
                <w:b/>
                <w:caps w:val="0"/>
                <w:smallCaps w:val="0"/>
                <w:color w:val="000000" w:themeColor="text1"/>
                <w:szCs w:val="21"/>
                <w14:textFill>
                  <w14:solidFill>
                    <w14:schemeClr w14:val="tx1"/>
                  </w14:solidFill>
                </w14:textFill>
              </w:rPr>
            </w:pPr>
            <w:r>
              <w:rPr>
                <w:rFonts w:hint="eastAsia" w:ascii="Times New Roman" w:hAnsi="Times New Roman"/>
                <w:b/>
                <w:caps w:val="0"/>
                <w:smallCaps w:val="0"/>
                <w:color w:val="000000" w:themeColor="text1"/>
                <w:szCs w:val="21"/>
                <w14:textFill>
                  <w14:solidFill>
                    <w14:schemeClr w14:val="tx1"/>
                  </w14:solidFill>
                </w14:textFill>
              </w:rPr>
              <w:t>序号</w:t>
            </w:r>
          </w:p>
        </w:tc>
        <w:tc>
          <w:tcPr>
            <w:tcW w:w="1417" w:type="dxa"/>
            <w:vAlign w:val="center"/>
          </w:tcPr>
          <w:p>
            <w:pPr>
              <w:spacing w:line="360" w:lineRule="exact"/>
              <w:jc w:val="center"/>
              <w:rPr>
                <w:rFonts w:ascii="Times New Roman" w:hAnsi="Times New Roman"/>
                <w:b/>
                <w:caps w:val="0"/>
                <w:smallCaps w:val="0"/>
                <w:color w:val="000000" w:themeColor="text1"/>
                <w:szCs w:val="21"/>
                <w14:textFill>
                  <w14:solidFill>
                    <w14:schemeClr w14:val="tx1"/>
                  </w14:solidFill>
                </w14:textFill>
              </w:rPr>
            </w:pPr>
            <w:r>
              <w:rPr>
                <w:rFonts w:ascii="Times New Roman" w:hAnsi="Times New Roman"/>
                <w:b/>
                <w:caps w:val="0"/>
                <w:smallCaps w:val="0"/>
                <w:color w:val="000000" w:themeColor="text1"/>
                <w:szCs w:val="21"/>
                <w14:textFill>
                  <w14:solidFill>
                    <w14:schemeClr w14:val="tx1"/>
                  </w14:solidFill>
                </w14:textFill>
              </w:rPr>
              <w:t>产生</w:t>
            </w:r>
            <w:r>
              <w:rPr>
                <w:rFonts w:hint="eastAsia" w:ascii="Times New Roman" w:hAnsi="Times New Roman"/>
                <w:b/>
                <w:caps w:val="0"/>
                <w:smallCaps w:val="0"/>
                <w:color w:val="000000" w:themeColor="text1"/>
                <w:szCs w:val="21"/>
                <w14:textFill>
                  <w14:solidFill>
                    <w14:schemeClr w14:val="tx1"/>
                  </w14:solidFill>
                </w14:textFill>
              </w:rPr>
              <w:t>源</w:t>
            </w:r>
          </w:p>
        </w:tc>
        <w:tc>
          <w:tcPr>
            <w:tcW w:w="2010" w:type="dxa"/>
            <w:vAlign w:val="center"/>
          </w:tcPr>
          <w:p>
            <w:pPr>
              <w:spacing w:line="360" w:lineRule="exact"/>
              <w:jc w:val="center"/>
              <w:rPr>
                <w:rFonts w:ascii="Times New Roman" w:hAnsi="Times New Roman"/>
                <w:b/>
                <w:caps w:val="0"/>
                <w:smallCaps w:val="0"/>
                <w:color w:val="000000" w:themeColor="text1"/>
                <w:szCs w:val="21"/>
                <w14:textFill>
                  <w14:solidFill>
                    <w14:schemeClr w14:val="tx1"/>
                  </w14:solidFill>
                </w14:textFill>
              </w:rPr>
            </w:pPr>
            <w:r>
              <w:rPr>
                <w:rFonts w:ascii="Times New Roman" w:hAnsi="Times New Roman"/>
                <w:b/>
                <w:caps w:val="0"/>
                <w:smallCaps w:val="0"/>
                <w:color w:val="000000" w:themeColor="text1"/>
                <w:szCs w:val="21"/>
                <w14:textFill>
                  <w14:solidFill>
                    <w14:schemeClr w14:val="tx1"/>
                  </w14:solidFill>
                </w14:textFill>
              </w:rPr>
              <w:t>主要污染物</w:t>
            </w:r>
          </w:p>
        </w:tc>
        <w:tc>
          <w:tcPr>
            <w:tcW w:w="1238" w:type="dxa"/>
            <w:vAlign w:val="center"/>
          </w:tcPr>
          <w:p>
            <w:pPr>
              <w:spacing w:line="360" w:lineRule="exact"/>
              <w:jc w:val="center"/>
              <w:rPr>
                <w:rFonts w:ascii="Times New Roman" w:hAnsi="Times New Roman"/>
                <w:b/>
                <w:caps w:val="0"/>
                <w:smallCaps w:val="0"/>
                <w:color w:val="000000" w:themeColor="text1"/>
                <w:szCs w:val="21"/>
                <w14:textFill>
                  <w14:solidFill>
                    <w14:schemeClr w14:val="tx1"/>
                  </w14:solidFill>
                </w14:textFill>
              </w:rPr>
            </w:pPr>
            <w:r>
              <w:rPr>
                <w:rFonts w:ascii="Times New Roman" w:hAnsi="Times New Roman"/>
                <w:b/>
                <w:caps w:val="0"/>
                <w:smallCaps w:val="0"/>
                <w:color w:val="000000" w:themeColor="text1"/>
                <w:szCs w:val="21"/>
                <w14:textFill>
                  <w14:solidFill>
                    <w14:schemeClr w14:val="tx1"/>
                  </w14:solidFill>
                </w14:textFill>
              </w:rPr>
              <w:t>产生特点</w:t>
            </w:r>
          </w:p>
        </w:tc>
        <w:tc>
          <w:tcPr>
            <w:tcW w:w="3016" w:type="dxa"/>
            <w:vAlign w:val="center"/>
          </w:tcPr>
          <w:p>
            <w:pPr>
              <w:spacing w:line="360" w:lineRule="exact"/>
              <w:jc w:val="center"/>
              <w:rPr>
                <w:rFonts w:ascii="Times New Roman" w:hAnsi="Times New Roman"/>
                <w:b/>
                <w:caps w:val="0"/>
                <w:smallCaps w:val="0"/>
                <w:color w:val="000000" w:themeColor="text1"/>
                <w:szCs w:val="21"/>
                <w14:textFill>
                  <w14:solidFill>
                    <w14:schemeClr w14:val="tx1"/>
                  </w14:solidFill>
                </w14:textFill>
              </w:rPr>
            </w:pPr>
            <w:r>
              <w:rPr>
                <w:rFonts w:ascii="Times New Roman" w:hAnsi="Times New Roman"/>
                <w:b/>
                <w:caps w:val="0"/>
                <w:smallCaps w:val="0"/>
                <w:color w:val="000000" w:themeColor="text1"/>
                <w:szCs w:val="21"/>
                <w14:textFill>
                  <w14:solidFill>
                    <w14:schemeClr w14:val="tx1"/>
                  </w14:solidFill>
                </w14:textFill>
              </w:rPr>
              <w:t>排放去向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jc w:val="center"/>
        </w:trPr>
        <w:tc>
          <w:tcPr>
            <w:tcW w:w="738" w:type="dxa"/>
            <w:vMerge w:val="restart"/>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废气</w:t>
            </w:r>
          </w:p>
        </w:tc>
        <w:tc>
          <w:tcPr>
            <w:tcW w:w="708" w:type="dxa"/>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G</w:t>
            </w:r>
            <w:r>
              <w:rPr>
                <w:rFonts w:hint="eastAsia" w:ascii="Times New Roman" w:hAnsi="Times New Roman"/>
                <w:caps w:val="0"/>
                <w:smallCaps w:val="0"/>
                <w:color w:val="000000" w:themeColor="text1"/>
                <w:szCs w:val="21"/>
                <w:vertAlign w:val="subscript"/>
                <w14:textFill>
                  <w14:solidFill>
                    <w14:schemeClr w14:val="tx1"/>
                  </w14:solidFill>
                </w14:textFill>
              </w:rPr>
              <w:t>2-1</w:t>
            </w:r>
          </w:p>
        </w:tc>
        <w:tc>
          <w:tcPr>
            <w:tcW w:w="1417" w:type="dxa"/>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一次减压精馏</w:t>
            </w:r>
          </w:p>
        </w:tc>
        <w:tc>
          <w:tcPr>
            <w:tcW w:w="2010" w:type="dxa"/>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环己烷</w:t>
            </w:r>
          </w:p>
        </w:tc>
        <w:tc>
          <w:tcPr>
            <w:tcW w:w="1238" w:type="dxa"/>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间断</w:t>
            </w:r>
          </w:p>
        </w:tc>
        <w:tc>
          <w:tcPr>
            <w:tcW w:w="3016" w:type="dxa"/>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冷凝回收+水封罐+20m排气筒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270" w:hRule="atLeast"/>
          <w:jc w:val="center"/>
        </w:trPr>
        <w:tc>
          <w:tcPr>
            <w:tcW w:w="738" w:type="dxa"/>
            <w:vMerge w:val="continue"/>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p>
        </w:tc>
        <w:tc>
          <w:tcPr>
            <w:tcW w:w="708" w:type="dxa"/>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G</w:t>
            </w:r>
            <w:r>
              <w:rPr>
                <w:rFonts w:hint="eastAsia" w:ascii="Times New Roman" w:hAnsi="Times New Roman"/>
                <w:caps w:val="0"/>
                <w:smallCaps w:val="0"/>
                <w:color w:val="000000" w:themeColor="text1"/>
                <w:szCs w:val="21"/>
                <w:vertAlign w:val="subscript"/>
                <w14:textFill>
                  <w14:solidFill>
                    <w14:schemeClr w14:val="tx1"/>
                  </w14:solidFill>
                </w14:textFill>
              </w:rPr>
              <w:t>2-</w:t>
            </w:r>
            <w:r>
              <w:rPr>
                <w:rFonts w:ascii="Times New Roman" w:hAnsi="Times New Roman"/>
                <w:caps w:val="0"/>
                <w:smallCaps w:val="0"/>
                <w:color w:val="000000" w:themeColor="text1"/>
                <w:szCs w:val="21"/>
                <w:vertAlign w:val="subscript"/>
                <w14:textFill>
                  <w14:solidFill>
                    <w14:schemeClr w14:val="tx1"/>
                  </w14:solidFill>
                </w14:textFill>
              </w:rPr>
              <w:t>2</w:t>
            </w:r>
          </w:p>
        </w:tc>
        <w:tc>
          <w:tcPr>
            <w:tcW w:w="1417" w:type="dxa"/>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二次减压精馏</w:t>
            </w:r>
          </w:p>
        </w:tc>
        <w:tc>
          <w:tcPr>
            <w:tcW w:w="2010" w:type="dxa"/>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苯乙烯</w:t>
            </w:r>
          </w:p>
        </w:tc>
        <w:tc>
          <w:tcPr>
            <w:tcW w:w="1238" w:type="dxa"/>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间断</w:t>
            </w:r>
          </w:p>
        </w:tc>
        <w:tc>
          <w:tcPr>
            <w:tcW w:w="3016" w:type="dxa"/>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冷凝回收+水封罐+20m排气筒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450" w:hRule="atLeast"/>
          <w:jc w:val="center"/>
        </w:trPr>
        <w:tc>
          <w:tcPr>
            <w:tcW w:w="738" w:type="dxa"/>
            <w:vMerge w:val="continue"/>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p>
        </w:tc>
        <w:tc>
          <w:tcPr>
            <w:tcW w:w="708" w:type="dxa"/>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G</w:t>
            </w:r>
            <w:r>
              <w:rPr>
                <w:rFonts w:hint="eastAsia" w:ascii="Times New Roman" w:hAnsi="Times New Roman"/>
                <w:caps w:val="0"/>
                <w:smallCaps w:val="0"/>
                <w:color w:val="000000" w:themeColor="text1"/>
                <w:szCs w:val="21"/>
                <w:vertAlign w:val="subscript"/>
                <w14:textFill>
                  <w14:solidFill>
                    <w14:schemeClr w14:val="tx1"/>
                  </w14:solidFill>
                </w14:textFill>
              </w:rPr>
              <w:t>2-3</w:t>
            </w:r>
          </w:p>
        </w:tc>
        <w:tc>
          <w:tcPr>
            <w:tcW w:w="1417" w:type="dxa"/>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三次减压精馏</w:t>
            </w:r>
          </w:p>
        </w:tc>
        <w:tc>
          <w:tcPr>
            <w:tcW w:w="2010" w:type="dxa"/>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环己酮</w:t>
            </w:r>
          </w:p>
        </w:tc>
        <w:tc>
          <w:tcPr>
            <w:tcW w:w="1238" w:type="dxa"/>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间断</w:t>
            </w:r>
          </w:p>
        </w:tc>
        <w:tc>
          <w:tcPr>
            <w:tcW w:w="3016" w:type="dxa"/>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冷凝回收+水封罐+20m排气筒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jc w:val="center"/>
        </w:trPr>
        <w:tc>
          <w:tcPr>
            <w:tcW w:w="738" w:type="dxa"/>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固废</w:t>
            </w:r>
          </w:p>
        </w:tc>
        <w:tc>
          <w:tcPr>
            <w:tcW w:w="708" w:type="dxa"/>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S</w:t>
            </w:r>
            <w:r>
              <w:rPr>
                <w:rFonts w:hint="eastAsia" w:ascii="Times New Roman" w:hAnsi="Times New Roman"/>
                <w:caps w:val="0"/>
                <w:smallCaps w:val="0"/>
                <w:color w:val="000000" w:themeColor="text1"/>
                <w:szCs w:val="21"/>
                <w:vertAlign w:val="subscript"/>
                <w14:textFill>
                  <w14:solidFill>
                    <w14:schemeClr w14:val="tx1"/>
                  </w14:solidFill>
                </w14:textFill>
              </w:rPr>
              <w:t>2-</w:t>
            </w:r>
            <w:r>
              <w:rPr>
                <w:rFonts w:ascii="Times New Roman" w:hAnsi="Times New Roman"/>
                <w:caps w:val="0"/>
                <w:smallCaps w:val="0"/>
                <w:color w:val="000000" w:themeColor="text1"/>
                <w:szCs w:val="21"/>
                <w:vertAlign w:val="subscript"/>
                <w14:textFill>
                  <w14:solidFill>
                    <w14:schemeClr w14:val="tx1"/>
                  </w14:solidFill>
                </w14:textFill>
              </w:rPr>
              <w:t>1</w:t>
            </w:r>
          </w:p>
        </w:tc>
        <w:tc>
          <w:tcPr>
            <w:tcW w:w="1417" w:type="dxa"/>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蒸馏釜残</w:t>
            </w:r>
          </w:p>
        </w:tc>
        <w:tc>
          <w:tcPr>
            <w:tcW w:w="2010" w:type="dxa"/>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有机物</w:t>
            </w:r>
          </w:p>
        </w:tc>
        <w:tc>
          <w:tcPr>
            <w:tcW w:w="1238" w:type="dxa"/>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间断</w:t>
            </w:r>
          </w:p>
        </w:tc>
        <w:tc>
          <w:tcPr>
            <w:tcW w:w="3016" w:type="dxa"/>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出售给有资质单位</w:t>
            </w:r>
          </w:p>
        </w:tc>
      </w:tr>
    </w:tbl>
    <w:p>
      <w:pPr>
        <w:spacing w:line="360" w:lineRule="auto"/>
        <w:jc w:val="center"/>
        <w:rPr>
          <w:rFonts w:ascii="Times New Roman" w:hAnsi="Times New Roman"/>
          <w:b/>
          <w:caps w:val="0"/>
          <w:smallCaps w:val="0"/>
          <w:color w:val="000000" w:themeColor="text1"/>
          <w:szCs w:val="21"/>
          <w14:textFill>
            <w14:solidFill>
              <w14:schemeClr w14:val="tx1"/>
            </w14:solidFill>
          </w14:textFill>
        </w:rPr>
      </w:pPr>
    </w:p>
    <w:p>
      <w:pPr>
        <w:pStyle w:val="8"/>
        <w:ind w:left="720" w:leftChars="0" w:hanging="720" w:firstLineChars="0"/>
        <w:rPr>
          <w:lang w:val="de-DE"/>
        </w:rPr>
      </w:pPr>
      <w:bookmarkStart w:id="175" w:name="_Toc30765"/>
      <w:bookmarkStart w:id="176" w:name="_Toc31547"/>
      <w:bookmarkStart w:id="177" w:name="_Toc24238"/>
      <w:r>
        <w:rPr>
          <w:rFonts w:hint="eastAsia"/>
          <w:lang w:val="de-DE"/>
        </w:rPr>
        <w:t>燃料油</w:t>
      </w:r>
      <w:r>
        <w:rPr>
          <w:lang w:val="de-DE"/>
        </w:rPr>
        <w:t>生产</w:t>
      </w:r>
      <w:r>
        <w:rPr>
          <w:rFonts w:hint="eastAsia"/>
          <w:lang w:val="de-DE"/>
        </w:rPr>
        <w:t>工艺及产污环节</w:t>
      </w:r>
      <w:bookmarkEnd w:id="175"/>
      <w:bookmarkEnd w:id="176"/>
      <w:bookmarkEnd w:id="177"/>
    </w:p>
    <w:p>
      <w:pPr>
        <w:spacing w:line="360" w:lineRule="auto"/>
        <w:ind w:firstLine="480" w:firstLineChars="200"/>
        <w:rPr>
          <w:rFonts w:ascii="Times New Roman" w:hAnsi="Times New Roman"/>
          <w:caps w:val="0"/>
          <w:smallCaps w:val="0"/>
          <w:color w:val="000000" w:themeColor="text1"/>
          <w:sz w:val="24"/>
          <w:szCs w:val="24"/>
          <w14:textFill>
            <w14:solidFill>
              <w14:schemeClr w14:val="tx1"/>
            </w14:solidFill>
          </w14:textFill>
        </w:rPr>
      </w:pPr>
      <w:r>
        <w:rPr>
          <w:rFonts w:hint="eastAsia" w:ascii="Times New Roman" w:hAnsi="Times New Roman"/>
          <w:caps w:val="0"/>
          <w:smallCaps w:val="0"/>
          <w:color w:val="000000" w:themeColor="text1"/>
          <w:sz w:val="24"/>
          <w:szCs w:val="24"/>
          <w14:textFill>
            <w14:solidFill>
              <w14:schemeClr w14:val="tx1"/>
            </w14:solidFill>
          </w14:textFill>
        </w:rPr>
        <w:t>（1）生产工艺简介</w:t>
      </w:r>
    </w:p>
    <w:p>
      <w:pPr>
        <w:widowControl/>
        <w:spacing w:line="360" w:lineRule="auto"/>
        <w:ind w:firstLine="480" w:firstLineChars="200"/>
        <w:rPr>
          <w:rFonts w:ascii="Times New Roman" w:hAnsi="Times New Roman"/>
          <w:caps w:val="0"/>
          <w:smallCaps w:val="0"/>
          <w:color w:val="000000" w:themeColor="text1"/>
          <w:sz w:val="24"/>
          <w:szCs w:val="24"/>
          <w14:textFill>
            <w14:solidFill>
              <w14:schemeClr w14:val="tx1"/>
            </w14:solidFill>
          </w14:textFill>
        </w:rPr>
      </w:pPr>
      <w:r>
        <w:rPr>
          <w:rFonts w:ascii="Times New Roman" w:hAnsi="Times New Roman"/>
          <w:caps w:val="0"/>
          <w:smallCaps w:val="0"/>
          <w:color w:val="000000" w:themeColor="text1"/>
          <w:sz w:val="24"/>
          <w:szCs w:val="24"/>
          <w14:textFill>
            <w14:solidFill>
              <w14:schemeClr w14:val="tx1"/>
            </w14:solidFill>
          </w14:textFill>
        </w:rPr>
        <w:t>外购的原料油（X油、煤焦油、工业重油、溶剂油等）通过”储罐—管道—生产设备—管道—储罐”全封闭式的方式生产燃料油，原料油通过管道进入配料罐中以一定的比例混合后，经预加热器加热后送入搅拌装置进行搅拌调制。待经检验合格后产出符合标准的燃料油。</w:t>
      </w:r>
    </w:p>
    <w:p>
      <w:pPr>
        <w:widowControl/>
        <w:spacing w:line="360" w:lineRule="auto"/>
        <w:ind w:firstLine="480" w:firstLineChars="200"/>
        <w:rPr>
          <w:rFonts w:hint="eastAsia" w:ascii="Times New Roman" w:hAnsi="Times New Roman" w:eastAsiaTheme="minorEastAsia"/>
          <w:caps w:val="0"/>
          <w:smallCaps w:val="0"/>
          <w:color w:val="000000" w:themeColor="text1"/>
          <w:sz w:val="24"/>
          <w:szCs w:val="24"/>
          <w:lang w:eastAsia="zh-CN"/>
          <w14:textFill>
            <w14:solidFill>
              <w14:schemeClr w14:val="tx1"/>
            </w14:solidFill>
          </w14:textFill>
        </w:rPr>
      </w:pPr>
      <w:r>
        <w:rPr>
          <w:rFonts w:hint="eastAsia" w:ascii="Times New Roman" w:hAnsi="Times New Roman"/>
          <w:caps w:val="0"/>
          <w:smallCaps w:val="0"/>
          <w:color w:val="000000" w:themeColor="text1"/>
          <w:sz w:val="24"/>
          <w:szCs w:val="24"/>
          <w:lang w:eastAsia="zh-CN"/>
          <w14:textFill>
            <w14:solidFill>
              <w14:schemeClr w14:val="tx1"/>
            </w14:solidFill>
          </w14:textFill>
        </w:rPr>
        <w:t>燃料油接纳方对产品的要求不高，生产过程不需要过滤、精馏分离等工序，整过生产过程只是简单的混装过程，没有固废产生。</w:t>
      </w:r>
    </w:p>
    <w:p>
      <w:pPr>
        <w:spacing w:line="360" w:lineRule="auto"/>
        <w:ind w:firstLine="480" w:firstLineChars="200"/>
        <w:rPr>
          <w:rFonts w:ascii="Times New Roman" w:hAnsi="Times New Roman"/>
          <w:caps w:val="0"/>
          <w:smallCaps w:val="0"/>
          <w:color w:val="000000" w:themeColor="text1"/>
          <w:sz w:val="24"/>
          <w:szCs w:val="24"/>
          <w14:textFill>
            <w14:solidFill>
              <w14:schemeClr w14:val="tx1"/>
            </w14:solidFill>
          </w14:textFill>
        </w:rPr>
      </w:pPr>
      <w:r>
        <w:rPr>
          <w:rFonts w:hint="eastAsia" w:ascii="Times New Roman" w:hAnsi="Times New Roman"/>
          <w:caps w:val="0"/>
          <w:smallCaps w:val="0"/>
          <w:color w:val="000000" w:themeColor="text1"/>
          <w:sz w:val="24"/>
          <w:szCs w:val="24"/>
          <w14:textFill>
            <w14:solidFill>
              <w14:schemeClr w14:val="tx1"/>
            </w14:solidFill>
          </w14:textFill>
        </w:rPr>
        <w:t>（2）</w:t>
      </w:r>
      <w:r>
        <w:rPr>
          <w:rFonts w:ascii="Times New Roman" w:hAnsi="Times New Roman"/>
          <w:caps w:val="0"/>
          <w:smallCaps w:val="0"/>
          <w:color w:val="000000" w:themeColor="text1"/>
          <w:sz w:val="24"/>
          <w:szCs w:val="24"/>
          <w14:textFill>
            <w14:solidFill>
              <w14:schemeClr w14:val="tx1"/>
            </w14:solidFill>
          </w14:textFill>
        </w:rPr>
        <w:t>产污环节及污染源分析：</w:t>
      </w:r>
    </w:p>
    <w:p>
      <w:pPr>
        <w:widowControl/>
        <w:spacing w:line="360" w:lineRule="auto"/>
        <w:ind w:firstLine="480" w:firstLineChars="200"/>
        <w:rPr>
          <w:rFonts w:ascii="Times New Roman" w:hAnsi="Times New Roman"/>
          <w:caps w:val="0"/>
          <w:smallCaps w:val="0"/>
          <w:color w:val="000000" w:themeColor="text1"/>
          <w:sz w:val="24"/>
          <w:szCs w:val="24"/>
          <w14:textFill>
            <w14:solidFill>
              <w14:schemeClr w14:val="tx1"/>
            </w14:solidFill>
          </w14:textFill>
        </w:rPr>
      </w:pPr>
      <w:r>
        <w:rPr>
          <w:rFonts w:hint="eastAsia" w:ascii="Times New Roman" w:hAnsi="Times New Roman"/>
          <w:caps w:val="0"/>
          <w:smallCaps w:val="0"/>
          <w:color w:val="000000" w:themeColor="text1"/>
          <w:sz w:val="24"/>
          <w:szCs w:val="24"/>
          <w14:textFill>
            <w14:solidFill>
              <w14:schemeClr w14:val="tx1"/>
            </w14:solidFill>
          </w14:textFill>
        </w:rPr>
        <w:t>废水：燃料油生产过程中无废水产生。</w:t>
      </w:r>
    </w:p>
    <w:p>
      <w:pPr>
        <w:widowControl/>
        <w:spacing w:line="360" w:lineRule="auto"/>
        <w:ind w:firstLine="480" w:firstLineChars="200"/>
        <w:rPr>
          <w:rFonts w:hint="eastAsia" w:ascii="Times New Roman" w:hAnsi="Times New Roman"/>
          <w:caps w:val="0"/>
          <w:smallCaps w:val="0"/>
          <w:color w:val="000000" w:themeColor="text1"/>
          <w:sz w:val="24"/>
          <w:szCs w:val="24"/>
          <w14:textFill>
            <w14:solidFill>
              <w14:schemeClr w14:val="tx1"/>
            </w14:solidFill>
          </w14:textFill>
        </w:rPr>
      </w:pPr>
      <w:r>
        <w:rPr>
          <w:rFonts w:hint="eastAsia" w:ascii="Times New Roman" w:hAnsi="Times New Roman"/>
          <w:caps w:val="0"/>
          <w:smallCaps w:val="0"/>
          <w:color w:val="000000" w:themeColor="text1"/>
          <w:sz w:val="24"/>
          <w:szCs w:val="24"/>
          <w14:textFill>
            <w14:solidFill>
              <w14:schemeClr w14:val="tx1"/>
            </w14:solidFill>
          </w14:textFill>
        </w:rPr>
        <w:t>废气：燃料油生产主要为搅拌工序产生的废气，主要污染物为</w:t>
      </w:r>
      <w:r>
        <w:rPr>
          <w:rFonts w:hint="eastAsia" w:ascii="Times New Roman" w:hAnsi="Times New Roman"/>
          <w:caps w:val="0"/>
          <w:smallCaps w:val="0"/>
          <w:color w:val="000000" w:themeColor="text1"/>
          <w:sz w:val="24"/>
          <w:szCs w:val="24"/>
          <w:lang w:eastAsia="zh-CN"/>
          <w14:textFill>
            <w14:solidFill>
              <w14:schemeClr w14:val="tx1"/>
            </w14:solidFill>
          </w14:textFill>
        </w:rPr>
        <w:t>VOCS</w:t>
      </w:r>
      <w:r>
        <w:rPr>
          <w:rFonts w:hint="eastAsia" w:ascii="Times New Roman" w:hAnsi="Times New Roman"/>
          <w:caps w:val="0"/>
          <w:smallCaps w:val="0"/>
          <w:color w:val="000000" w:themeColor="text1"/>
          <w:sz w:val="24"/>
          <w:szCs w:val="24"/>
          <w14:textFill>
            <w14:solidFill>
              <w14:schemeClr w14:val="tx1"/>
            </w14:solidFill>
          </w14:textFill>
        </w:rPr>
        <w:t>。</w:t>
      </w:r>
    </w:p>
    <w:p>
      <w:pPr>
        <w:widowControl/>
        <w:spacing w:line="360" w:lineRule="auto"/>
        <w:ind w:firstLine="480" w:firstLineChars="200"/>
        <w:rPr>
          <w:rFonts w:hint="eastAsia" w:ascii="Times New Roman" w:hAnsi="Times New Roman"/>
          <w:caps w:val="0"/>
          <w:smallCaps w:val="0"/>
          <w:color w:val="000000" w:themeColor="text1"/>
          <w:sz w:val="24"/>
          <w:szCs w:val="24"/>
          <w14:textFill>
            <w14:solidFill>
              <w14:schemeClr w14:val="tx1"/>
            </w14:solidFill>
          </w14:textFill>
        </w:rPr>
      </w:pPr>
      <w:r>
        <w:rPr>
          <w:rFonts w:hint="eastAsia" w:ascii="Times New Roman" w:hAnsi="Times New Roman"/>
          <w:caps w:val="0"/>
          <w:smallCaps w:val="0"/>
          <w:color w:val="000000" w:themeColor="text1"/>
          <w:sz w:val="24"/>
          <w:szCs w:val="24"/>
          <w14:textFill>
            <w14:solidFill>
              <w14:schemeClr w14:val="tx1"/>
            </w14:solidFill>
          </w14:textFill>
        </w:rPr>
        <w:t>声：物料输送泵及搅拌设备的机械噪声。</w:t>
      </w:r>
    </w:p>
    <w:p>
      <w:pPr>
        <w:pStyle w:val="5"/>
        <w:ind w:firstLine="0" w:firstLineChars="0"/>
        <w:jc w:val="center"/>
        <w:rPr>
          <w:rFonts w:ascii="Times New Roman" w:hAnsi="Times New Roman"/>
          <w:caps w:val="0"/>
          <w:smallCaps w:val="0"/>
          <w:color w:val="000000" w:themeColor="text1"/>
          <w14:textFill>
            <w14:solidFill>
              <w14:schemeClr w14:val="tx1"/>
            </w14:solidFill>
          </w14:textFill>
        </w:rPr>
      </w:pPr>
      <w:r>
        <w:rPr>
          <w:rFonts w:ascii="Times New Roman" w:hAnsi="Times New Roman"/>
          <w:caps w:val="0"/>
          <w:smallCaps w:val="0"/>
          <w:color w:val="000000" w:themeColor="text1"/>
          <w14:textFill>
            <w14:solidFill>
              <w14:schemeClr w14:val="tx1"/>
            </w14:solidFill>
          </w14:textFill>
        </w:rPr>
        <w:object>
          <v:shape id="_x0000_i1026" o:spt="75" type="#_x0000_t75" style="height:142.15pt;width:375.6pt;" o:ole="t" filled="f" o:preferrelative="t" stroked="f" coordsize="21600,21600">
            <v:path/>
            <v:fill on="f" focussize="0,0"/>
            <v:stroke on="f"/>
            <v:imagedata r:id="rId32" o:title=""/>
            <o:lock v:ext="edit" aspectratio="f"/>
            <w10:wrap type="none"/>
            <w10:anchorlock/>
          </v:shape>
          <o:OLEObject Type="Embed" ProgID="Visio.Drawing.11" ShapeID="_x0000_i1026" DrawAspect="Content" ObjectID="_1468075726" r:id="rId31">
            <o:LockedField>false</o:LockedField>
          </o:OLEObject>
        </w:object>
      </w:r>
    </w:p>
    <w:p>
      <w:pPr>
        <w:pStyle w:val="21"/>
        <w:ind w:firstLine="0" w:firstLineChars="0"/>
        <w:jc w:val="center"/>
        <w:rPr>
          <w:rFonts w:ascii="Times New Roman" w:hAnsi="Times New Roman"/>
          <w:b/>
          <w:caps w:val="0"/>
          <w:smallCaps w:val="0"/>
          <w:color w:val="000000" w:themeColor="text1"/>
          <w:sz w:val="21"/>
          <w:szCs w:val="21"/>
          <w14:textFill>
            <w14:solidFill>
              <w14:schemeClr w14:val="tx1"/>
            </w14:solidFill>
          </w14:textFill>
        </w:rPr>
      </w:pPr>
      <w:r>
        <w:t xml:space="preserve">图 </w:t>
      </w:r>
      <w:r>
        <w:fldChar w:fldCharType="begin"/>
      </w:r>
      <w:r>
        <w:instrText xml:space="preserve"> STYLEREF 2 \s </w:instrText>
      </w:r>
      <w:r>
        <w:fldChar w:fldCharType="separate"/>
      </w:r>
      <w:r>
        <w:t>2</w:t>
      </w:r>
      <w:r>
        <w:rPr>
          <w:rFonts w:hint="eastAsia"/>
          <w:lang w:val="en-US" w:eastAsia="zh-CN"/>
        </w:rPr>
        <w:t>.</w:t>
      </w:r>
      <w:r>
        <w:t>2</w:t>
      </w:r>
      <w:r>
        <w:fldChar w:fldCharType="end"/>
      </w:r>
      <w:r>
        <w:rPr>
          <w:rFonts w:hint="eastAsia"/>
          <w:lang w:eastAsia="zh-CN"/>
        </w:rPr>
        <w:t>-</w:t>
      </w:r>
      <w:r>
        <w:fldChar w:fldCharType="begin"/>
      </w:r>
      <w:r>
        <w:instrText xml:space="preserve"> SEQ 图 \* ARABIC \s 2 </w:instrText>
      </w:r>
      <w:r>
        <w:fldChar w:fldCharType="separate"/>
      </w:r>
      <w:r>
        <w:t>3</w:t>
      </w:r>
      <w:r>
        <w:fldChar w:fldCharType="end"/>
      </w:r>
      <w:r>
        <w:rPr>
          <w:rFonts w:hint="eastAsia"/>
          <w:lang w:val="en-US" w:eastAsia="zh-CN"/>
        </w:rPr>
        <w:tab/>
      </w:r>
      <w:r>
        <w:rPr>
          <w:rFonts w:ascii="Times New Roman" w:hAnsi="Times New Roman"/>
          <w:b/>
          <w:caps w:val="0"/>
          <w:smallCaps w:val="0"/>
          <w:color w:val="000000" w:themeColor="text1"/>
          <w:sz w:val="21"/>
          <w:szCs w:val="21"/>
          <w14:textFill>
            <w14:solidFill>
              <w14:schemeClr w14:val="tx1"/>
            </w14:solidFill>
          </w14:textFill>
        </w:rPr>
        <w:t>燃料油生产工艺流程及污染流程图</w:t>
      </w:r>
    </w:p>
    <w:p>
      <w:pPr>
        <w:pStyle w:val="8"/>
        <w:ind w:left="720" w:leftChars="0" w:hanging="720" w:firstLineChars="0"/>
      </w:pPr>
      <w:bookmarkStart w:id="178" w:name="_Toc14243"/>
      <w:bookmarkStart w:id="179" w:name="_Toc20357"/>
      <w:bookmarkStart w:id="180" w:name="_Toc23849"/>
      <w:r>
        <w:rPr>
          <w:rFonts w:hint="eastAsia"/>
        </w:rPr>
        <w:t>对甲苯磺酸巴马丁生产</w:t>
      </w:r>
      <w:r>
        <w:rPr>
          <w:rFonts w:hint="eastAsia"/>
          <w:lang w:val="de-DE"/>
        </w:rPr>
        <w:t>工艺及产污环节</w:t>
      </w:r>
      <w:bookmarkEnd w:id="178"/>
      <w:bookmarkEnd w:id="179"/>
      <w:bookmarkEnd w:id="180"/>
    </w:p>
    <w:p>
      <w:pPr>
        <w:spacing w:line="360" w:lineRule="auto"/>
        <w:ind w:firstLine="480" w:firstLineChars="200"/>
        <w:rPr>
          <w:rFonts w:ascii="Times New Roman" w:hAnsi="Times New Roman"/>
          <w:caps w:val="0"/>
          <w:smallCaps w:val="0"/>
          <w:color w:val="000000" w:themeColor="text1"/>
          <w:sz w:val="24"/>
          <w:szCs w:val="24"/>
          <w14:textFill>
            <w14:solidFill>
              <w14:schemeClr w14:val="tx1"/>
            </w14:solidFill>
          </w14:textFill>
        </w:rPr>
      </w:pPr>
      <w:r>
        <w:rPr>
          <w:rFonts w:hint="eastAsia" w:ascii="Times New Roman" w:hAnsi="Times New Roman"/>
          <w:caps w:val="0"/>
          <w:smallCaps w:val="0"/>
          <w:color w:val="000000" w:themeColor="text1"/>
          <w:sz w:val="24"/>
          <w:szCs w:val="24"/>
          <w14:textFill>
            <w14:solidFill>
              <w14:schemeClr w14:val="tx1"/>
            </w14:solidFill>
          </w14:textFill>
        </w:rPr>
        <w:t>（1）生产工艺简介</w:t>
      </w:r>
    </w:p>
    <w:p>
      <w:pPr>
        <w:spacing w:line="360" w:lineRule="auto"/>
        <w:ind w:firstLine="480" w:firstLineChars="200"/>
        <w:rPr>
          <w:rFonts w:ascii="Times New Roman" w:hAnsi="Times New Roman"/>
          <w:caps w:val="0"/>
          <w:smallCaps w:val="0"/>
          <w:color w:val="000000" w:themeColor="text1"/>
          <w:sz w:val="24"/>
          <w:szCs w:val="24"/>
          <w14:textFill>
            <w14:solidFill>
              <w14:schemeClr w14:val="tx1"/>
            </w14:solidFill>
          </w14:textFill>
        </w:rPr>
      </w:pPr>
      <w:r>
        <w:rPr>
          <w:rFonts w:ascii="Times New Roman" w:hAnsi="Times New Roman"/>
          <w:caps w:val="0"/>
          <w:smallCaps w:val="0"/>
          <w:color w:val="000000" w:themeColor="text1"/>
          <w:sz w:val="24"/>
          <w:szCs w:val="24"/>
          <w14:textFill>
            <w14:solidFill>
              <w14:schemeClr w14:val="tx1"/>
            </w14:solidFill>
          </w14:textFill>
        </w:rPr>
        <w:t>以黄藤粗粉为原料，通过化学半合成制得。</w:t>
      </w:r>
    </w:p>
    <w:p>
      <w:pPr>
        <w:spacing w:line="360" w:lineRule="auto"/>
        <w:ind w:firstLine="480" w:firstLineChars="200"/>
        <w:rPr>
          <w:rFonts w:ascii="Times New Roman" w:hAnsi="Times New Roman"/>
          <w:caps w:val="0"/>
          <w:smallCaps w:val="0"/>
          <w:color w:val="000000" w:themeColor="text1"/>
          <w:sz w:val="24"/>
          <w:szCs w:val="24"/>
          <w14:textFill>
            <w14:solidFill>
              <w14:schemeClr w14:val="tx1"/>
            </w14:solidFill>
          </w14:textFill>
        </w:rPr>
      </w:pPr>
      <w:r>
        <w:rPr>
          <w:rFonts w:hint="eastAsia" w:ascii="Times New Roman" w:hAnsi="Times New Roman" w:cs="宋体"/>
          <w:caps w:val="0"/>
          <w:smallCaps w:val="0"/>
          <w:color w:val="000000" w:themeColor="text1"/>
          <w:sz w:val="24"/>
          <w:szCs w:val="24"/>
          <w14:textFill>
            <w14:solidFill>
              <w14:schemeClr w14:val="tx1"/>
            </w14:solidFill>
          </w14:textFill>
        </w:rPr>
        <w:t>①</w:t>
      </w:r>
      <w:r>
        <w:rPr>
          <w:rFonts w:ascii="Times New Roman" w:hAnsi="Times New Roman"/>
          <w:caps w:val="0"/>
          <w:smallCaps w:val="0"/>
          <w:color w:val="000000" w:themeColor="text1"/>
          <w:sz w:val="24"/>
          <w:szCs w:val="24"/>
          <w14:textFill>
            <w14:solidFill>
              <w14:schemeClr w14:val="tx1"/>
            </w14:solidFill>
          </w14:textFill>
        </w:rPr>
        <w:t>将黄藤粗粉（</w:t>
      </w:r>
      <w:r>
        <w:rPr>
          <w:rFonts w:hint="eastAsia" w:ascii="Times New Roman" w:hAnsi="Times New Roman"/>
          <w:caps w:val="0"/>
          <w:smallCaps w:val="0"/>
          <w:color w:val="000000" w:themeColor="text1"/>
          <w:sz w:val="24"/>
          <w:szCs w:val="24"/>
          <w14:textFill>
            <w14:solidFill>
              <w14:schemeClr w14:val="tx1"/>
            </w14:solidFill>
          </w14:textFill>
        </w:rPr>
        <w:t>经黄藤、黄连等初步提取，</w:t>
      </w:r>
      <w:r>
        <w:rPr>
          <w:rFonts w:ascii="Times New Roman" w:hAnsi="Times New Roman"/>
          <w:caps w:val="0"/>
          <w:smallCaps w:val="0"/>
          <w:color w:val="000000" w:themeColor="text1"/>
          <w:sz w:val="24"/>
          <w:szCs w:val="24"/>
          <w14:textFill>
            <w14:solidFill>
              <w14:schemeClr w14:val="tx1"/>
            </w14:solidFill>
          </w14:textFill>
        </w:rPr>
        <w:t>含盐酸巴马丁约</w:t>
      </w:r>
      <w:r>
        <w:rPr>
          <w:rFonts w:hint="eastAsia" w:ascii="Times New Roman" w:hAnsi="Times New Roman"/>
          <w:caps w:val="0"/>
          <w:smallCaps w:val="0"/>
          <w:color w:val="000000" w:themeColor="text1"/>
          <w:sz w:val="24"/>
          <w:szCs w:val="24"/>
          <w14:textFill>
            <w14:solidFill>
              <w14:schemeClr w14:val="tx1"/>
            </w14:solidFill>
          </w14:textFill>
        </w:rPr>
        <w:t>8</w:t>
      </w:r>
      <w:r>
        <w:rPr>
          <w:rFonts w:ascii="Times New Roman" w:hAnsi="Times New Roman"/>
          <w:caps w:val="0"/>
          <w:smallCaps w:val="0"/>
          <w:color w:val="000000" w:themeColor="text1"/>
          <w:sz w:val="24"/>
          <w:szCs w:val="24"/>
          <w14:textFill>
            <w14:solidFill>
              <w14:schemeClr w14:val="tx1"/>
            </w14:solidFill>
          </w14:textFill>
        </w:rPr>
        <w:t>0％</w:t>
      </w:r>
      <w:r>
        <w:rPr>
          <w:rFonts w:hint="eastAsia" w:ascii="Times New Roman" w:hAnsi="Times New Roman"/>
          <w:caps w:val="0"/>
          <w:smallCaps w:val="0"/>
          <w:color w:val="000000" w:themeColor="text1"/>
          <w:sz w:val="24"/>
          <w:szCs w:val="24"/>
          <w14:textFill>
            <w14:solidFill>
              <w14:schemeClr w14:val="tx1"/>
            </w14:solidFill>
          </w14:textFill>
        </w:rPr>
        <w:t>。本项目厂内不得进行黄藤、黄连等初提取</w:t>
      </w:r>
      <w:r>
        <w:rPr>
          <w:rFonts w:ascii="Times New Roman" w:hAnsi="Times New Roman"/>
          <w:caps w:val="0"/>
          <w:smallCaps w:val="0"/>
          <w:color w:val="000000" w:themeColor="text1"/>
          <w:sz w:val="24"/>
          <w:szCs w:val="24"/>
          <w14:textFill>
            <w14:solidFill>
              <w14:schemeClr w14:val="tx1"/>
            </w14:solidFill>
          </w14:textFill>
        </w:rPr>
        <w:t>）投入反应釜1、85％磷酸通过泵抽入反应釜1中，</w:t>
      </w:r>
      <w:r>
        <w:rPr>
          <w:rFonts w:hint="eastAsia" w:ascii="Times New Roman" w:hAnsi="Times New Roman"/>
          <w:caps w:val="0"/>
          <w:smallCaps w:val="0"/>
          <w:color w:val="000000" w:themeColor="text1"/>
          <w:sz w:val="24"/>
          <w:szCs w:val="24"/>
          <w14:textFill>
            <w14:solidFill>
              <w14:schemeClr w14:val="tx1"/>
            </w14:solidFill>
          </w14:textFill>
        </w:rPr>
        <w:t>再加入少量苯酚粉末。</w:t>
      </w:r>
      <w:r>
        <w:rPr>
          <w:rFonts w:ascii="Times New Roman" w:hAnsi="Times New Roman"/>
          <w:caps w:val="0"/>
          <w:smallCaps w:val="0"/>
          <w:color w:val="000000" w:themeColor="text1"/>
          <w:sz w:val="24"/>
          <w:szCs w:val="24"/>
          <w14:textFill>
            <w14:solidFill>
              <w14:schemeClr w14:val="tx1"/>
            </w14:solidFill>
          </w14:textFill>
        </w:rPr>
        <w:t>将反应釜密闭加热至110</w:t>
      </w:r>
      <w:r>
        <w:rPr>
          <w:rFonts w:hint="eastAsia" w:ascii="Times New Roman" w:hAnsi="Times New Roman" w:cs="宋体"/>
          <w:caps w:val="0"/>
          <w:smallCaps w:val="0"/>
          <w:color w:val="000000" w:themeColor="text1"/>
          <w:sz w:val="24"/>
          <w:szCs w:val="24"/>
          <w14:textFill>
            <w14:solidFill>
              <w14:schemeClr w14:val="tx1"/>
            </w14:solidFill>
          </w14:textFill>
        </w:rPr>
        <w:t>℃</w:t>
      </w:r>
      <w:r>
        <w:rPr>
          <w:rFonts w:ascii="Times New Roman" w:hAnsi="Times New Roman"/>
          <w:caps w:val="0"/>
          <w:smallCaps w:val="0"/>
          <w:color w:val="000000" w:themeColor="text1"/>
          <w:sz w:val="24"/>
          <w:szCs w:val="24"/>
          <w14:textFill>
            <w14:solidFill>
              <w14:schemeClr w14:val="tx1"/>
            </w14:solidFill>
          </w14:textFill>
        </w:rPr>
        <w:t>，持续将酸水提取液搅拌煎煮28h。</w:t>
      </w:r>
    </w:p>
    <w:p>
      <w:pPr>
        <w:spacing w:line="360" w:lineRule="auto"/>
        <w:ind w:firstLine="480" w:firstLineChars="200"/>
        <w:rPr>
          <w:rFonts w:ascii="Times New Roman" w:hAnsi="Times New Roman"/>
          <w:caps w:val="0"/>
          <w:smallCaps w:val="0"/>
          <w:color w:val="000000" w:themeColor="text1"/>
          <w:sz w:val="24"/>
          <w:szCs w:val="24"/>
          <w14:textFill>
            <w14:solidFill>
              <w14:schemeClr w14:val="tx1"/>
            </w14:solidFill>
          </w14:textFill>
        </w:rPr>
      </w:pPr>
      <w:r>
        <w:rPr>
          <w:rFonts w:hint="eastAsia" w:ascii="Times New Roman" w:hAnsi="Times New Roman" w:cs="宋体"/>
          <w:caps w:val="0"/>
          <w:smallCaps w:val="0"/>
          <w:color w:val="000000" w:themeColor="text1"/>
          <w:sz w:val="24"/>
          <w:szCs w:val="24"/>
          <w14:textFill>
            <w14:solidFill>
              <w14:schemeClr w14:val="tx1"/>
            </w14:solidFill>
          </w14:textFill>
        </w:rPr>
        <w:t>②</w:t>
      </w:r>
      <w:r>
        <w:rPr>
          <w:rFonts w:ascii="Times New Roman" w:hAnsi="Times New Roman"/>
          <w:caps w:val="0"/>
          <w:smallCaps w:val="0"/>
          <w:color w:val="000000" w:themeColor="text1"/>
          <w:sz w:val="24"/>
          <w:szCs w:val="24"/>
          <w14:textFill>
            <w14:solidFill>
              <w14:schemeClr w14:val="tx1"/>
            </w14:solidFill>
          </w14:textFill>
        </w:rPr>
        <w:t>通过泵将乙醇储罐、乙酸乙酯储罐、盐酸储罐中无水乙醇（纯度≥9</w:t>
      </w:r>
      <w:r>
        <w:rPr>
          <w:rFonts w:hint="eastAsia" w:ascii="Times New Roman" w:hAnsi="Times New Roman"/>
          <w:caps w:val="0"/>
          <w:smallCaps w:val="0"/>
          <w:color w:val="000000" w:themeColor="text1"/>
          <w:sz w:val="24"/>
          <w:szCs w:val="24"/>
          <w14:textFill>
            <w14:solidFill>
              <w14:schemeClr w14:val="tx1"/>
            </w14:solidFill>
          </w14:textFill>
        </w:rPr>
        <w:t>9</w:t>
      </w:r>
      <w:r>
        <w:rPr>
          <w:rFonts w:ascii="Times New Roman" w:hAnsi="Times New Roman"/>
          <w:caps w:val="0"/>
          <w:smallCaps w:val="0"/>
          <w:color w:val="000000" w:themeColor="text1"/>
          <w:sz w:val="24"/>
          <w:szCs w:val="24"/>
          <w14:textFill>
            <w14:solidFill>
              <w14:schemeClr w14:val="tx1"/>
            </w14:solidFill>
          </w14:textFill>
        </w:rPr>
        <w:t>.5％）、乙酸乙酯（纯度≥99.0％）、盐酸</w:t>
      </w:r>
      <w:r>
        <w:rPr>
          <w:rFonts w:hint="eastAsia" w:ascii="Times New Roman" w:hAnsi="Times New Roman"/>
          <w:caps w:val="0"/>
          <w:smallCaps w:val="0"/>
          <w:color w:val="000000" w:themeColor="text1"/>
          <w:sz w:val="24"/>
          <w:szCs w:val="24"/>
          <w14:textFill>
            <w14:solidFill>
              <w14:schemeClr w14:val="tx1"/>
            </w14:solidFill>
          </w14:textFill>
        </w:rPr>
        <w:t>（</w:t>
      </w:r>
      <w:r>
        <w:rPr>
          <w:rFonts w:ascii="Times New Roman" w:hAnsi="Times New Roman"/>
          <w:caps w:val="0"/>
          <w:smallCaps w:val="0"/>
          <w:color w:val="000000" w:themeColor="text1"/>
          <w:sz w:val="24"/>
          <w:szCs w:val="24"/>
          <w14:textFill>
            <w14:solidFill>
              <w14:schemeClr w14:val="tx1"/>
            </w14:solidFill>
          </w14:textFill>
        </w:rPr>
        <w:t>30％</w:t>
      </w:r>
      <w:r>
        <w:rPr>
          <w:rFonts w:hint="eastAsia" w:ascii="Times New Roman" w:hAnsi="Times New Roman"/>
          <w:caps w:val="0"/>
          <w:smallCaps w:val="0"/>
          <w:color w:val="000000" w:themeColor="text1"/>
          <w:sz w:val="24"/>
          <w:szCs w:val="24"/>
          <w14:textFill>
            <w14:solidFill>
              <w14:schemeClr w14:val="tx1"/>
            </w14:solidFill>
          </w14:textFill>
        </w:rPr>
        <w:t>）</w:t>
      </w:r>
      <w:r>
        <w:rPr>
          <w:rFonts w:ascii="Times New Roman" w:hAnsi="Times New Roman"/>
          <w:caps w:val="0"/>
          <w:smallCaps w:val="0"/>
          <w:color w:val="000000" w:themeColor="text1"/>
          <w:sz w:val="24"/>
          <w:szCs w:val="24"/>
          <w14:textFill>
            <w14:solidFill>
              <w14:schemeClr w14:val="tx1"/>
            </w14:solidFill>
          </w14:textFill>
        </w:rPr>
        <w:t>依次抽入反应釜2中，再将反应釜1内</w:t>
      </w:r>
      <w:r>
        <w:rPr>
          <w:rFonts w:hint="eastAsia" w:ascii="Times New Roman" w:hAnsi="Times New Roman"/>
          <w:caps w:val="0"/>
          <w:smallCaps w:val="0"/>
          <w:color w:val="000000" w:themeColor="text1"/>
          <w:sz w:val="24"/>
          <w:szCs w:val="24"/>
          <w14:textFill>
            <w14:solidFill>
              <w14:schemeClr w14:val="tx1"/>
            </w14:solidFill>
          </w14:textFill>
        </w:rPr>
        <w:t>溶液抽入</w:t>
      </w:r>
      <w:r>
        <w:rPr>
          <w:rFonts w:ascii="Times New Roman" w:hAnsi="Times New Roman"/>
          <w:caps w:val="0"/>
          <w:smallCaps w:val="0"/>
          <w:color w:val="000000" w:themeColor="text1"/>
          <w:sz w:val="24"/>
          <w:szCs w:val="24"/>
          <w14:textFill>
            <w14:solidFill>
              <w14:schemeClr w14:val="tx1"/>
            </w14:solidFill>
          </w14:textFill>
        </w:rPr>
        <w:t>反应釜2中，将反应釜密闭加热至60</w:t>
      </w:r>
      <w:r>
        <w:rPr>
          <w:rFonts w:hint="eastAsia" w:ascii="Times New Roman" w:hAnsi="Times New Roman" w:cs="宋体"/>
          <w:caps w:val="0"/>
          <w:smallCaps w:val="0"/>
          <w:color w:val="000000" w:themeColor="text1"/>
          <w:sz w:val="24"/>
          <w:szCs w:val="24"/>
          <w14:textFill>
            <w14:solidFill>
              <w14:schemeClr w14:val="tx1"/>
            </w14:solidFill>
          </w14:textFill>
        </w:rPr>
        <w:t>℃</w:t>
      </w:r>
      <w:r>
        <w:rPr>
          <w:rFonts w:ascii="Times New Roman" w:hAnsi="Times New Roman"/>
          <w:caps w:val="0"/>
          <w:smallCaps w:val="0"/>
          <w:color w:val="000000" w:themeColor="text1"/>
          <w:sz w:val="24"/>
          <w:szCs w:val="24"/>
          <w14:textFill>
            <w14:solidFill>
              <w14:schemeClr w14:val="tx1"/>
            </w14:solidFill>
          </w14:textFill>
        </w:rPr>
        <w:t>，搅拌2h静置至室温后进入离心机中离心过滤。滤液由滤液槽收集，通过泵抽入蒸馏釜，控制蒸馏釜温度在80</w:t>
      </w:r>
      <w:r>
        <w:rPr>
          <w:rFonts w:hint="eastAsia" w:ascii="Times New Roman" w:hAnsi="Times New Roman" w:cs="宋体"/>
          <w:caps w:val="0"/>
          <w:smallCaps w:val="0"/>
          <w:color w:val="000000" w:themeColor="text1"/>
          <w:sz w:val="24"/>
          <w:szCs w:val="24"/>
          <w14:textFill>
            <w14:solidFill>
              <w14:schemeClr w14:val="tx1"/>
            </w14:solidFill>
          </w14:textFill>
        </w:rPr>
        <w:t>℃</w:t>
      </w:r>
      <w:r>
        <w:rPr>
          <w:rFonts w:ascii="Times New Roman" w:hAnsi="Times New Roman"/>
          <w:caps w:val="0"/>
          <w:smallCaps w:val="0"/>
          <w:color w:val="000000" w:themeColor="text1"/>
          <w:sz w:val="24"/>
          <w:szCs w:val="24"/>
          <w14:textFill>
            <w14:solidFill>
              <w14:schemeClr w14:val="tx1"/>
            </w14:solidFill>
          </w14:textFill>
        </w:rPr>
        <w:t>左右，挥发废气经冷凝回收进入反应釜2，</w:t>
      </w:r>
      <w:r>
        <w:rPr>
          <w:rFonts w:hint="eastAsia" w:ascii="Times New Roman" w:hAnsi="Times New Roman"/>
          <w:caps w:val="0"/>
          <w:smallCaps w:val="0"/>
          <w:color w:val="000000" w:themeColor="text1"/>
          <w:sz w:val="24"/>
          <w:szCs w:val="24"/>
          <w14:textFill>
            <w14:solidFill>
              <w14:schemeClr w14:val="tx1"/>
            </w14:solidFill>
          </w14:textFill>
        </w:rPr>
        <w:t>母液返回反应釜1（</w:t>
      </w:r>
      <w:r>
        <w:rPr>
          <w:rFonts w:ascii="Times New Roman" w:hAnsi="Times New Roman"/>
          <w:caps w:val="0"/>
          <w:smallCaps w:val="0"/>
          <w:color w:val="000000" w:themeColor="text1"/>
          <w:sz w:val="24"/>
          <w:szCs w:val="24"/>
          <w14:textFill>
            <w14:solidFill>
              <w14:schemeClr w14:val="tx1"/>
            </w14:solidFill>
          </w14:textFill>
        </w:rPr>
        <w:t>废母液使用2次后排放</w:t>
      </w:r>
      <w:r>
        <w:rPr>
          <w:rFonts w:hint="eastAsia" w:ascii="Times New Roman" w:hAnsi="Times New Roman"/>
          <w:caps w:val="0"/>
          <w:smallCaps w:val="0"/>
          <w:color w:val="000000" w:themeColor="text1"/>
          <w:sz w:val="24"/>
          <w:szCs w:val="24"/>
          <w14:textFill>
            <w14:solidFill>
              <w14:schemeClr w14:val="tx1"/>
            </w14:solidFill>
          </w14:textFill>
        </w:rPr>
        <w:t>）</w:t>
      </w:r>
      <w:r>
        <w:rPr>
          <w:rFonts w:ascii="Times New Roman" w:hAnsi="Times New Roman"/>
          <w:caps w:val="0"/>
          <w:smallCaps w:val="0"/>
          <w:color w:val="000000" w:themeColor="text1"/>
          <w:sz w:val="24"/>
          <w:szCs w:val="24"/>
          <w14:textFill>
            <w14:solidFill>
              <w14:schemeClr w14:val="tx1"/>
            </w14:solidFill>
          </w14:textFill>
        </w:rPr>
        <w:t>。滤饼进入干燥机干燥。</w:t>
      </w:r>
    </w:p>
    <w:p>
      <w:pPr>
        <w:spacing w:line="360" w:lineRule="auto"/>
        <w:ind w:firstLine="480" w:firstLineChars="200"/>
        <w:rPr>
          <w:rFonts w:ascii="Times New Roman" w:hAnsi="Times New Roman"/>
          <w:caps w:val="0"/>
          <w:smallCaps w:val="0"/>
          <w:color w:val="000000" w:themeColor="text1"/>
          <w:sz w:val="24"/>
          <w:szCs w:val="24"/>
          <w14:textFill>
            <w14:solidFill>
              <w14:schemeClr w14:val="tx1"/>
            </w14:solidFill>
          </w14:textFill>
        </w:rPr>
      </w:pPr>
      <w:r>
        <w:rPr>
          <w:rFonts w:hint="eastAsia" w:ascii="Times New Roman" w:hAnsi="Times New Roman" w:cs="宋体"/>
          <w:caps w:val="0"/>
          <w:smallCaps w:val="0"/>
          <w:color w:val="000000" w:themeColor="text1"/>
          <w:sz w:val="24"/>
          <w:szCs w:val="24"/>
          <w14:textFill>
            <w14:solidFill>
              <w14:schemeClr w14:val="tx1"/>
            </w14:solidFill>
          </w14:textFill>
        </w:rPr>
        <w:t>③</w:t>
      </w:r>
      <w:r>
        <w:rPr>
          <w:rFonts w:ascii="Times New Roman" w:hAnsi="Times New Roman"/>
          <w:caps w:val="0"/>
          <w:smallCaps w:val="0"/>
          <w:color w:val="000000" w:themeColor="text1"/>
          <w:sz w:val="24"/>
          <w:szCs w:val="24"/>
          <w14:textFill>
            <w14:solidFill>
              <w14:schemeClr w14:val="tx1"/>
            </w14:solidFill>
          </w14:textFill>
        </w:rPr>
        <w:t>滤饼经干燥后，投至反应釜3，再加入无水碳酸钠、对甲苯磺酸，经泵抽入无水甲醇（纯度≥99.5％），控制温度在64</w:t>
      </w:r>
      <w:r>
        <w:rPr>
          <w:rFonts w:hint="eastAsia" w:ascii="Times New Roman" w:hAnsi="Times New Roman" w:cs="宋体"/>
          <w:caps w:val="0"/>
          <w:smallCaps w:val="0"/>
          <w:color w:val="000000" w:themeColor="text1"/>
          <w:sz w:val="24"/>
          <w:szCs w:val="24"/>
          <w14:textFill>
            <w14:solidFill>
              <w14:schemeClr w14:val="tx1"/>
            </w14:solidFill>
          </w14:textFill>
        </w:rPr>
        <w:t>℃</w:t>
      </w:r>
      <w:r>
        <w:rPr>
          <w:rFonts w:ascii="Times New Roman" w:hAnsi="Times New Roman"/>
          <w:caps w:val="0"/>
          <w:smallCaps w:val="0"/>
          <w:color w:val="000000" w:themeColor="text1"/>
          <w:sz w:val="24"/>
          <w:szCs w:val="24"/>
          <w14:textFill>
            <w14:solidFill>
              <w14:schemeClr w14:val="tx1"/>
            </w14:solidFill>
          </w14:textFill>
        </w:rPr>
        <w:t>，反应至完全后，蒸馏回收甲醇。回收甲醇后，再用</w:t>
      </w:r>
      <w:r>
        <w:rPr>
          <w:rFonts w:hint="eastAsia" w:ascii="Times New Roman" w:hAnsi="Times New Roman"/>
          <w:caps w:val="0"/>
          <w:smallCaps w:val="0"/>
          <w:color w:val="000000" w:themeColor="text1"/>
          <w:sz w:val="24"/>
          <w:szCs w:val="24"/>
          <w14:textFill>
            <w14:solidFill>
              <w14:schemeClr w14:val="tx1"/>
            </w14:solidFill>
          </w14:textFill>
        </w:rPr>
        <w:t>通过电加热器加热的</w:t>
      </w:r>
      <w:r>
        <w:rPr>
          <w:rFonts w:ascii="Times New Roman" w:hAnsi="Times New Roman"/>
          <w:caps w:val="0"/>
          <w:smallCaps w:val="0"/>
          <w:color w:val="000000" w:themeColor="text1"/>
          <w:sz w:val="24"/>
          <w:szCs w:val="24"/>
          <w14:textFill>
            <w14:solidFill>
              <w14:schemeClr w14:val="tx1"/>
            </w14:solidFill>
          </w14:textFill>
        </w:rPr>
        <w:t>80</w:t>
      </w:r>
      <w:r>
        <w:rPr>
          <w:rFonts w:hint="eastAsia" w:ascii="Times New Roman" w:hAnsi="Times New Roman" w:cs="宋体"/>
          <w:caps w:val="0"/>
          <w:smallCaps w:val="0"/>
          <w:color w:val="000000" w:themeColor="text1"/>
          <w:sz w:val="24"/>
          <w:szCs w:val="24"/>
          <w14:textFill>
            <w14:solidFill>
              <w14:schemeClr w14:val="tx1"/>
            </w14:solidFill>
          </w14:textFill>
        </w:rPr>
        <w:t>℃</w:t>
      </w:r>
      <w:r>
        <w:rPr>
          <w:rFonts w:ascii="Times New Roman" w:hAnsi="Times New Roman"/>
          <w:caps w:val="0"/>
          <w:smallCaps w:val="0"/>
          <w:color w:val="000000" w:themeColor="text1"/>
          <w:sz w:val="24"/>
          <w:szCs w:val="24"/>
          <w14:textFill>
            <w14:solidFill>
              <w14:schemeClr w14:val="tx1"/>
            </w14:solidFill>
          </w14:textFill>
        </w:rPr>
        <w:t>热水在反应釜中洗涤</w:t>
      </w:r>
      <w:r>
        <w:rPr>
          <w:rFonts w:hint="eastAsia" w:ascii="Times New Roman" w:hAnsi="Times New Roman"/>
          <w:caps w:val="0"/>
          <w:smallCaps w:val="0"/>
          <w:color w:val="000000" w:themeColor="text1"/>
          <w:sz w:val="24"/>
          <w:szCs w:val="24"/>
          <w14:textFill>
            <w14:solidFill>
              <w14:schemeClr w14:val="tx1"/>
            </w14:solidFill>
          </w14:textFill>
        </w:rPr>
        <w:t>物料2</w:t>
      </w:r>
      <w:r>
        <w:rPr>
          <w:rFonts w:ascii="Times New Roman" w:hAnsi="Times New Roman"/>
          <w:caps w:val="0"/>
          <w:smallCaps w:val="0"/>
          <w:color w:val="000000" w:themeColor="text1"/>
          <w:sz w:val="24"/>
          <w:szCs w:val="24"/>
          <w14:textFill>
            <w14:solidFill>
              <w14:schemeClr w14:val="tx1"/>
            </w14:solidFill>
          </w14:textFill>
        </w:rPr>
        <w:t>次，送入离心机离心分离，滤饼经干燥机干燥后即得对甲苯磺酸巴马丁成品。</w:t>
      </w:r>
    </w:p>
    <w:p>
      <w:pPr>
        <w:spacing w:line="360" w:lineRule="auto"/>
        <w:ind w:firstLine="480" w:firstLineChars="200"/>
        <w:rPr>
          <w:rFonts w:ascii="Times New Roman" w:hAnsi="Times New Roman"/>
          <w:caps w:val="0"/>
          <w:smallCaps w:val="0"/>
          <w:color w:val="000000" w:themeColor="text1"/>
          <w:sz w:val="24"/>
          <w:szCs w:val="24"/>
          <w14:textFill>
            <w14:solidFill>
              <w14:schemeClr w14:val="tx1"/>
            </w14:solidFill>
          </w14:textFill>
        </w:rPr>
      </w:pPr>
      <w:r>
        <w:rPr>
          <w:rFonts w:hint="eastAsia" w:ascii="Times New Roman" w:hAnsi="Times New Roman"/>
          <w:caps w:val="0"/>
          <w:smallCaps w:val="0"/>
          <w:color w:val="000000" w:themeColor="text1"/>
          <w:sz w:val="24"/>
          <w:szCs w:val="24"/>
          <w14:textFill>
            <w14:solidFill>
              <w14:schemeClr w14:val="tx1"/>
            </w14:solidFill>
          </w14:textFill>
        </w:rPr>
        <w:t>（2）</w:t>
      </w:r>
      <w:r>
        <w:rPr>
          <w:rFonts w:ascii="Times New Roman" w:hAnsi="Times New Roman"/>
          <w:caps w:val="0"/>
          <w:smallCaps w:val="0"/>
          <w:color w:val="000000" w:themeColor="text1"/>
          <w:sz w:val="24"/>
          <w:szCs w:val="24"/>
          <w14:textFill>
            <w14:solidFill>
              <w14:schemeClr w14:val="tx1"/>
            </w14:solidFill>
          </w14:textFill>
        </w:rPr>
        <w:t>产污环节及污染源分析：</w:t>
      </w:r>
    </w:p>
    <w:p>
      <w:pPr>
        <w:spacing w:line="360" w:lineRule="auto"/>
        <w:ind w:firstLine="480" w:firstLineChars="200"/>
        <w:rPr>
          <w:rFonts w:ascii="Times New Roman" w:hAnsi="Times New Roman"/>
          <w:caps w:val="0"/>
          <w:smallCaps w:val="0"/>
          <w:color w:val="000000" w:themeColor="text1"/>
          <w:sz w:val="24"/>
          <w14:textFill>
            <w14:solidFill>
              <w14:schemeClr w14:val="tx1"/>
            </w14:solidFill>
          </w14:textFill>
        </w:rPr>
      </w:pPr>
      <w:r>
        <w:rPr>
          <w:rFonts w:hint="eastAsia" w:ascii="Times New Roman" w:hAnsi="Times New Roman"/>
          <w:caps w:val="0"/>
          <w:smallCaps w:val="0"/>
          <w:color w:val="000000" w:themeColor="text1"/>
          <w:sz w:val="24"/>
          <w14:textFill>
            <w14:solidFill>
              <w14:schemeClr w14:val="tx1"/>
            </w14:solidFill>
          </w14:textFill>
        </w:rPr>
        <w:t>①废气:</w:t>
      </w:r>
    </w:p>
    <w:p>
      <w:pPr>
        <w:spacing w:line="360" w:lineRule="auto"/>
        <w:ind w:firstLine="420" w:firstLineChars="200"/>
        <w:rPr>
          <w:rFonts w:ascii="Times New Roman" w:hAnsi="Times New Roman"/>
          <w:caps w:val="0"/>
          <w:smallCaps w:val="0"/>
          <w:color w:val="000000" w:themeColor="text1"/>
          <w:sz w:val="24"/>
          <w:szCs w:val="24"/>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G</w:t>
      </w:r>
      <w:r>
        <w:rPr>
          <w:rFonts w:hint="eastAsia" w:ascii="Times New Roman" w:hAnsi="Times New Roman"/>
          <w:caps w:val="0"/>
          <w:smallCaps w:val="0"/>
          <w:color w:val="000000" w:themeColor="text1"/>
          <w:szCs w:val="21"/>
          <w:vertAlign w:val="subscript"/>
          <w14:textFill>
            <w14:solidFill>
              <w14:schemeClr w14:val="tx1"/>
            </w14:solidFill>
          </w14:textFill>
        </w:rPr>
        <w:t>3-1</w:t>
      </w:r>
      <w:r>
        <w:rPr>
          <w:rFonts w:hint="eastAsia" w:ascii="Times New Roman" w:hAnsi="Times New Roman"/>
          <w:caps w:val="0"/>
          <w:smallCaps w:val="0"/>
          <w:color w:val="000000" w:themeColor="text1"/>
          <w:sz w:val="24"/>
          <w:szCs w:val="24"/>
          <w14:textFill>
            <w14:solidFill>
              <w14:schemeClr w14:val="tx1"/>
            </w14:solidFill>
          </w14:textFill>
        </w:rPr>
        <w:t>废气主要为各类原料储罐物料输送</w:t>
      </w:r>
      <w:r>
        <w:rPr>
          <w:rFonts w:hint="eastAsia" w:ascii="Times New Roman" w:hAnsi="Times New Roman"/>
          <w:caps w:val="0"/>
          <w:smallCaps w:val="0"/>
          <w:color w:val="000000" w:themeColor="text1"/>
          <w:sz w:val="24"/>
          <w:szCs w:val="24"/>
          <w:lang w:eastAsia="zh-CN"/>
          <w14:textFill>
            <w14:solidFill>
              <w14:schemeClr w14:val="tx1"/>
            </w14:solidFill>
          </w14:textFill>
        </w:rPr>
        <w:t>入反应釜</w:t>
      </w:r>
      <w:r>
        <w:rPr>
          <w:rFonts w:hint="eastAsia" w:ascii="Times New Roman" w:hAnsi="Times New Roman"/>
          <w:caps w:val="0"/>
          <w:smallCaps w:val="0"/>
          <w:color w:val="000000" w:themeColor="text1"/>
          <w:sz w:val="24"/>
          <w:szCs w:val="24"/>
          <w14:textFill>
            <w14:solidFill>
              <w14:schemeClr w14:val="tx1"/>
            </w14:solidFill>
          </w14:textFill>
        </w:rPr>
        <w:t>时排放的乙醇、醋酸乙酯、磷酸、盐酸等；</w:t>
      </w:r>
      <w:r>
        <w:rPr>
          <w:rFonts w:ascii="Times New Roman" w:hAnsi="Times New Roman"/>
          <w:caps w:val="0"/>
          <w:smallCaps w:val="0"/>
          <w:color w:val="000000" w:themeColor="text1"/>
          <w:szCs w:val="21"/>
          <w14:textFill>
            <w14:solidFill>
              <w14:schemeClr w14:val="tx1"/>
            </w14:solidFill>
          </w14:textFill>
        </w:rPr>
        <w:t>G</w:t>
      </w:r>
      <w:r>
        <w:rPr>
          <w:rFonts w:hint="eastAsia" w:ascii="Times New Roman" w:hAnsi="Times New Roman"/>
          <w:caps w:val="0"/>
          <w:smallCaps w:val="0"/>
          <w:color w:val="000000" w:themeColor="text1"/>
          <w:szCs w:val="21"/>
          <w:vertAlign w:val="subscript"/>
          <w14:textFill>
            <w14:solidFill>
              <w14:schemeClr w14:val="tx1"/>
            </w14:solidFill>
          </w14:textFill>
        </w:rPr>
        <w:t>3-</w:t>
      </w:r>
      <w:r>
        <w:rPr>
          <w:rFonts w:ascii="Times New Roman" w:hAnsi="Times New Roman"/>
          <w:caps w:val="0"/>
          <w:smallCaps w:val="0"/>
          <w:color w:val="000000" w:themeColor="text1"/>
          <w:szCs w:val="21"/>
          <w:vertAlign w:val="subscript"/>
          <w14:textFill>
            <w14:solidFill>
              <w14:schemeClr w14:val="tx1"/>
            </w14:solidFill>
          </w14:textFill>
        </w:rPr>
        <w:t>2</w:t>
      </w:r>
      <w:r>
        <w:rPr>
          <w:rFonts w:hint="eastAsia" w:ascii="Times New Roman" w:hAnsi="Times New Roman"/>
          <w:caps w:val="0"/>
          <w:smallCaps w:val="0"/>
          <w:color w:val="000000" w:themeColor="text1"/>
          <w:sz w:val="24"/>
          <w:szCs w:val="24"/>
          <w14:textFill>
            <w14:solidFill>
              <w14:schemeClr w14:val="tx1"/>
            </w14:solidFill>
          </w14:textFill>
        </w:rPr>
        <w:t>反应釜、精馏釜冷凝器顶部开口排放的乙醇、醋酸乙醇</w:t>
      </w:r>
      <w:r>
        <w:rPr>
          <w:rFonts w:hint="eastAsia" w:ascii="Times New Roman" w:hAnsi="Times New Roman"/>
          <w:caps w:val="0"/>
          <w:smallCaps w:val="0"/>
          <w:color w:val="000000" w:themeColor="text1"/>
          <w:sz w:val="24"/>
          <w:szCs w:val="24"/>
          <w:lang w:eastAsia="zh-CN"/>
          <w14:textFill>
            <w14:solidFill>
              <w14:schemeClr w14:val="tx1"/>
            </w14:solidFill>
          </w14:textFill>
        </w:rPr>
        <w:t>等</w:t>
      </w:r>
      <w:r>
        <w:rPr>
          <w:rFonts w:hint="eastAsia" w:ascii="Times New Roman" w:hAnsi="Times New Roman"/>
          <w:caps w:val="0"/>
          <w:smallCaps w:val="0"/>
          <w:color w:val="000000" w:themeColor="text1"/>
          <w:sz w:val="24"/>
          <w:szCs w:val="24"/>
          <w14:textFill>
            <w14:solidFill>
              <w14:schemeClr w14:val="tx1"/>
            </w14:solidFill>
          </w14:textFill>
        </w:rPr>
        <w:t>有机废气；</w:t>
      </w:r>
      <w:r>
        <w:rPr>
          <w:rFonts w:ascii="Times New Roman" w:hAnsi="Times New Roman"/>
          <w:caps w:val="0"/>
          <w:smallCaps w:val="0"/>
          <w:color w:val="000000" w:themeColor="text1"/>
          <w:szCs w:val="21"/>
          <w14:textFill>
            <w14:solidFill>
              <w14:schemeClr w14:val="tx1"/>
            </w14:solidFill>
          </w14:textFill>
        </w:rPr>
        <w:t>G</w:t>
      </w:r>
      <w:r>
        <w:rPr>
          <w:rFonts w:hint="eastAsia" w:ascii="Times New Roman" w:hAnsi="Times New Roman"/>
          <w:caps w:val="0"/>
          <w:smallCaps w:val="0"/>
          <w:color w:val="000000" w:themeColor="text1"/>
          <w:szCs w:val="21"/>
          <w:vertAlign w:val="subscript"/>
          <w14:textFill>
            <w14:solidFill>
              <w14:schemeClr w14:val="tx1"/>
            </w14:solidFill>
          </w14:textFill>
        </w:rPr>
        <w:t>3-3</w:t>
      </w:r>
      <w:r>
        <w:rPr>
          <w:rFonts w:hint="eastAsia" w:ascii="Times New Roman" w:hAnsi="Times New Roman"/>
          <w:caps w:val="0"/>
          <w:smallCaps w:val="0"/>
          <w:color w:val="000000" w:themeColor="text1"/>
          <w:sz w:val="24"/>
          <w:szCs w:val="24"/>
          <w14:textFill>
            <w14:solidFill>
              <w14:schemeClr w14:val="tx1"/>
            </w14:solidFill>
          </w14:textFill>
        </w:rPr>
        <w:t>离心干燥工序排放水蒸气。</w:t>
      </w:r>
      <w:r>
        <w:rPr>
          <w:rFonts w:ascii="Times New Roman" w:hAnsi="Times New Roman"/>
          <w:caps w:val="0"/>
          <w:smallCaps w:val="0"/>
          <w:color w:val="000000" w:themeColor="text1"/>
          <w:szCs w:val="21"/>
          <w14:textFill>
            <w14:solidFill>
              <w14:schemeClr w14:val="tx1"/>
            </w14:solidFill>
          </w14:textFill>
        </w:rPr>
        <w:t>G</w:t>
      </w:r>
      <w:r>
        <w:rPr>
          <w:rFonts w:hint="eastAsia" w:ascii="Times New Roman" w:hAnsi="Times New Roman"/>
          <w:caps w:val="0"/>
          <w:smallCaps w:val="0"/>
          <w:color w:val="000000" w:themeColor="text1"/>
          <w:szCs w:val="21"/>
          <w:vertAlign w:val="subscript"/>
          <w14:textFill>
            <w14:solidFill>
              <w14:schemeClr w14:val="tx1"/>
            </w14:solidFill>
          </w14:textFill>
        </w:rPr>
        <w:t>3-4</w:t>
      </w:r>
      <w:r>
        <w:rPr>
          <w:rFonts w:hint="eastAsia" w:ascii="Times New Roman" w:hAnsi="Times New Roman"/>
          <w:caps w:val="0"/>
          <w:smallCaps w:val="0"/>
          <w:color w:val="000000" w:themeColor="text1"/>
          <w:sz w:val="24"/>
          <w:szCs w:val="24"/>
          <w14:textFill>
            <w14:solidFill>
              <w14:schemeClr w14:val="tx1"/>
            </w14:solidFill>
          </w14:textFill>
        </w:rPr>
        <w:t>反应釜、精馏釜中乙醇、醋酸乙酯、甲醇气体通过冷凝进行回流，再次进入反应釜</w:t>
      </w:r>
      <w:r>
        <w:rPr>
          <w:rFonts w:ascii="Times New Roman" w:hAnsi="Times New Roman"/>
          <w:caps w:val="0"/>
          <w:smallCaps w:val="0"/>
          <w:color w:val="000000" w:themeColor="text1"/>
          <w:sz w:val="24"/>
          <w:szCs w:val="24"/>
          <w14:textFill>
            <w14:solidFill>
              <w14:schemeClr w14:val="tx1"/>
            </w14:solidFill>
          </w14:textFill>
        </w:rPr>
        <w:t>，在回收过程中冷凝</w:t>
      </w:r>
      <w:r>
        <w:rPr>
          <w:rFonts w:hint="eastAsia" w:ascii="Times New Roman" w:hAnsi="Times New Roman"/>
          <w:caps w:val="0"/>
          <w:smallCaps w:val="0"/>
          <w:color w:val="000000" w:themeColor="text1"/>
          <w:sz w:val="24"/>
          <w:szCs w:val="24"/>
          <w14:textFill>
            <w14:solidFill>
              <w14:schemeClr w14:val="tx1"/>
            </w14:solidFill>
          </w14:textFill>
        </w:rPr>
        <w:t>器顶部及接受槽排放的</w:t>
      </w:r>
      <w:r>
        <w:rPr>
          <w:rFonts w:ascii="Times New Roman" w:hAnsi="Times New Roman"/>
          <w:caps w:val="0"/>
          <w:smallCaps w:val="0"/>
          <w:color w:val="000000" w:themeColor="text1"/>
          <w:sz w:val="24"/>
          <w:szCs w:val="24"/>
          <w14:textFill>
            <w14:solidFill>
              <w14:schemeClr w14:val="tx1"/>
            </w14:solidFill>
          </w14:textFill>
        </w:rPr>
        <w:t>少量不凝尾气中仍存在残留</w:t>
      </w:r>
      <w:r>
        <w:rPr>
          <w:rFonts w:hint="eastAsia" w:ascii="Times New Roman" w:hAnsi="Times New Roman"/>
          <w:caps w:val="0"/>
          <w:smallCaps w:val="0"/>
          <w:color w:val="000000" w:themeColor="text1"/>
          <w:sz w:val="24"/>
          <w:szCs w:val="24"/>
          <w14:textFill>
            <w14:solidFill>
              <w14:schemeClr w14:val="tx1"/>
            </w14:solidFill>
          </w14:textFill>
        </w:rPr>
        <w:t>乙醇、醋酸乙酯、甲醇、盐酸等有机</w:t>
      </w:r>
      <w:r>
        <w:rPr>
          <w:rFonts w:ascii="Times New Roman" w:hAnsi="Times New Roman"/>
          <w:caps w:val="0"/>
          <w:smallCaps w:val="0"/>
          <w:color w:val="000000" w:themeColor="text1"/>
          <w:sz w:val="24"/>
          <w:szCs w:val="24"/>
          <w14:textFill>
            <w14:solidFill>
              <w14:schemeClr w14:val="tx1"/>
            </w14:solidFill>
          </w14:textFill>
        </w:rPr>
        <w:t>气体，通过</w:t>
      </w:r>
      <w:r>
        <w:rPr>
          <w:rFonts w:hint="eastAsia" w:ascii="Times New Roman" w:hAnsi="Times New Roman"/>
          <w:caps w:val="0"/>
          <w:smallCaps w:val="0"/>
          <w:color w:val="000000" w:themeColor="text1"/>
          <w:sz w:val="24"/>
          <w:szCs w:val="24"/>
          <w14:textFill>
            <w14:solidFill>
              <w14:schemeClr w14:val="tx1"/>
            </w14:solidFill>
          </w14:textFill>
        </w:rPr>
        <w:t>集气罩</w:t>
      </w:r>
      <w:r>
        <w:rPr>
          <w:rFonts w:ascii="Times New Roman" w:hAnsi="Times New Roman"/>
          <w:caps w:val="0"/>
          <w:smallCaps w:val="0"/>
          <w:color w:val="000000" w:themeColor="text1"/>
          <w:sz w:val="24"/>
          <w:szCs w:val="24"/>
          <w14:textFill>
            <w14:solidFill>
              <w14:schemeClr w14:val="tx1"/>
            </w14:solidFill>
          </w14:textFill>
        </w:rPr>
        <w:t>连接</w:t>
      </w:r>
      <w:r>
        <w:rPr>
          <w:rFonts w:ascii="Times New Roman" w:hAnsi="Times New Roman"/>
          <w:caps w:val="0"/>
          <w:smallCaps w:val="0"/>
          <w:color w:val="000000" w:themeColor="text1"/>
          <w:sz w:val="24"/>
          <w14:textFill>
            <w14:solidFill>
              <w14:schemeClr w14:val="tx1"/>
            </w14:solidFill>
          </w14:textFill>
        </w:rPr>
        <w:t>产生的挥发气体收集送往</w:t>
      </w:r>
      <w:r>
        <w:rPr>
          <w:rFonts w:hint="eastAsia" w:ascii="Times New Roman" w:hAnsi="Times New Roman"/>
          <w:caps w:val="0"/>
          <w:smallCaps w:val="0"/>
          <w:color w:val="000000" w:themeColor="text1"/>
          <w:sz w:val="24"/>
          <w14:textFill>
            <w14:solidFill>
              <w14:schemeClr w14:val="tx1"/>
            </w14:solidFill>
          </w14:textFill>
        </w:rPr>
        <w:t>尾气吸收塔</w:t>
      </w:r>
      <w:r>
        <w:rPr>
          <w:rFonts w:ascii="Times New Roman" w:hAnsi="Times New Roman"/>
          <w:caps w:val="0"/>
          <w:smallCaps w:val="0"/>
          <w:color w:val="000000" w:themeColor="text1"/>
          <w:sz w:val="24"/>
          <w14:textFill>
            <w14:solidFill>
              <w14:schemeClr w14:val="tx1"/>
            </w14:solidFill>
          </w14:textFill>
        </w:rPr>
        <w:t>处理后经</w:t>
      </w:r>
      <w:r>
        <w:rPr>
          <w:rFonts w:hint="eastAsia" w:ascii="Times New Roman" w:hAnsi="Times New Roman"/>
          <w:caps w:val="0"/>
          <w:smallCaps w:val="0"/>
          <w:color w:val="000000" w:themeColor="text1"/>
          <w:sz w:val="24"/>
          <w14:textFill>
            <w14:solidFill>
              <w14:schemeClr w14:val="tx1"/>
            </w14:solidFill>
          </w14:textFill>
        </w:rPr>
        <w:t>20高</w:t>
      </w:r>
      <w:r>
        <w:rPr>
          <w:rFonts w:ascii="Times New Roman" w:hAnsi="Times New Roman"/>
          <w:caps w:val="0"/>
          <w:smallCaps w:val="0"/>
          <w:color w:val="000000" w:themeColor="text1"/>
          <w:sz w:val="24"/>
          <w14:textFill>
            <w14:solidFill>
              <w14:schemeClr w14:val="tx1"/>
            </w14:solidFill>
          </w14:textFill>
        </w:rPr>
        <w:t>排气筒排放</w:t>
      </w:r>
      <w:r>
        <w:rPr>
          <w:rFonts w:ascii="Times New Roman" w:hAnsi="Times New Roman"/>
          <w:caps w:val="0"/>
          <w:smallCaps w:val="0"/>
          <w:color w:val="000000" w:themeColor="text1"/>
          <w:sz w:val="24"/>
          <w:szCs w:val="24"/>
          <w14:textFill>
            <w14:solidFill>
              <w14:schemeClr w14:val="tx1"/>
            </w14:solidFill>
          </w14:textFill>
        </w:rPr>
        <w:t>。</w:t>
      </w:r>
    </w:p>
    <w:p>
      <w:pPr>
        <w:pStyle w:val="183"/>
        <w:autoSpaceDE/>
        <w:autoSpaceDN/>
        <w:adjustRightInd/>
        <w:spacing w:line="360" w:lineRule="auto"/>
        <w:ind w:firstLine="480" w:firstLineChars="200"/>
        <w:textAlignment w:val="auto"/>
        <w:rPr>
          <w:rStyle w:val="54"/>
          <w:rFonts w:ascii="Times New Roman" w:hAnsi="Times New Roman"/>
          <w:caps w:val="0"/>
          <w:smallCaps w:val="0"/>
          <w:color w:val="000000" w:themeColor="text1"/>
          <w:sz w:val="24"/>
          <w14:textFill>
            <w14:solidFill>
              <w14:schemeClr w14:val="tx1"/>
            </w14:solidFill>
          </w14:textFill>
        </w:rPr>
      </w:pPr>
      <w:r>
        <w:rPr>
          <w:rStyle w:val="54"/>
          <w:rFonts w:hint="eastAsia" w:ascii="Times New Roman" w:hAnsi="Times New Roman"/>
          <w:caps w:val="0"/>
          <w:smallCaps w:val="0"/>
          <w:color w:val="000000" w:themeColor="text1"/>
          <w:sz w:val="24"/>
          <w14:textFill>
            <w14:solidFill>
              <w14:schemeClr w14:val="tx1"/>
            </w14:solidFill>
          </w14:textFill>
        </w:rPr>
        <w:t>②废水：</w:t>
      </w:r>
    </w:p>
    <w:p>
      <w:pPr>
        <w:pStyle w:val="183"/>
        <w:autoSpaceDE/>
        <w:autoSpaceDN/>
        <w:adjustRightInd/>
        <w:spacing w:line="360" w:lineRule="auto"/>
        <w:ind w:firstLine="480" w:firstLineChars="200"/>
        <w:textAlignment w:val="auto"/>
        <w:rPr>
          <w:rFonts w:ascii="Times New Roman" w:hAnsi="Times New Roman"/>
          <w:caps w:val="0"/>
          <w:smallCaps w:val="0"/>
          <w:color w:val="000000" w:themeColor="text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W</w:t>
      </w:r>
      <w:r>
        <w:rPr>
          <w:rFonts w:hint="eastAsia" w:ascii="Times New Roman" w:hAnsi="Times New Roman"/>
          <w:caps w:val="0"/>
          <w:smallCaps w:val="0"/>
          <w:color w:val="000000" w:themeColor="text1"/>
          <w:szCs w:val="21"/>
          <w:vertAlign w:val="subscript"/>
          <w14:textFill>
            <w14:solidFill>
              <w14:schemeClr w14:val="tx1"/>
            </w14:solidFill>
          </w14:textFill>
        </w:rPr>
        <w:t>3-1</w:t>
      </w:r>
      <w:r>
        <w:rPr>
          <w:rStyle w:val="54"/>
          <w:rFonts w:hint="eastAsia" w:ascii="Times New Roman" w:hAnsi="Times New Roman"/>
          <w:caps w:val="0"/>
          <w:smallCaps w:val="0"/>
          <w:color w:val="000000" w:themeColor="text1"/>
          <w:sz w:val="24"/>
          <w14:textFill>
            <w14:solidFill>
              <w14:schemeClr w14:val="tx1"/>
            </w14:solidFill>
          </w14:textFill>
        </w:rPr>
        <w:t>反应釜1对甲苯磺酸钠合成工序产生的废水，主要污染物为PH、COD、苯、酚等物质；</w:t>
      </w:r>
      <w:r>
        <w:rPr>
          <w:rFonts w:hint="eastAsia" w:ascii="Times New Roman" w:hAnsi="Times New Roman"/>
          <w:caps w:val="0"/>
          <w:smallCaps w:val="0"/>
          <w:color w:val="000000" w:themeColor="text1"/>
          <w:szCs w:val="21"/>
          <w14:textFill>
            <w14:solidFill>
              <w14:schemeClr w14:val="tx1"/>
            </w14:solidFill>
          </w14:textFill>
        </w:rPr>
        <w:t>W</w:t>
      </w:r>
      <w:r>
        <w:rPr>
          <w:rFonts w:hint="eastAsia" w:ascii="Times New Roman" w:hAnsi="Times New Roman"/>
          <w:caps w:val="0"/>
          <w:smallCaps w:val="0"/>
          <w:color w:val="000000" w:themeColor="text1"/>
          <w:szCs w:val="21"/>
          <w:vertAlign w:val="subscript"/>
          <w14:textFill>
            <w14:solidFill>
              <w14:schemeClr w14:val="tx1"/>
            </w14:solidFill>
          </w14:textFill>
        </w:rPr>
        <w:t>3-2</w:t>
      </w:r>
      <w:r>
        <w:rPr>
          <w:rStyle w:val="54"/>
          <w:rFonts w:hint="eastAsia" w:ascii="Times New Roman" w:hAnsi="Times New Roman"/>
          <w:caps w:val="0"/>
          <w:smallCaps w:val="0"/>
          <w:color w:val="000000" w:themeColor="text1"/>
          <w:sz w:val="24"/>
          <w14:textFill>
            <w14:solidFill>
              <w14:schemeClr w14:val="tx1"/>
            </w14:solidFill>
          </w14:textFill>
        </w:rPr>
        <w:t>滤饼洗涤过程中产生的洗涤废水，主要污染物为甲醇等有机污染物。</w:t>
      </w:r>
    </w:p>
    <w:p>
      <w:pPr>
        <w:pStyle w:val="183"/>
        <w:autoSpaceDE/>
        <w:autoSpaceDN/>
        <w:adjustRightInd/>
        <w:spacing w:line="360" w:lineRule="auto"/>
        <w:ind w:firstLine="480" w:firstLineChars="200"/>
        <w:textAlignment w:val="auto"/>
        <w:rPr>
          <w:rFonts w:ascii="Times New Roman" w:hAnsi="Times New Roman"/>
          <w:caps w:val="0"/>
          <w:smallCaps w:val="0"/>
          <w:color w:val="000000" w:themeColor="text1"/>
          <w14:textFill>
            <w14:solidFill>
              <w14:schemeClr w14:val="tx1"/>
            </w14:solidFill>
          </w14:textFill>
        </w:rPr>
      </w:pPr>
      <w:r>
        <w:rPr>
          <w:rFonts w:hint="eastAsia" w:ascii="Times New Roman" w:hAnsi="Times New Roman"/>
          <w:caps w:val="0"/>
          <w:smallCaps w:val="0"/>
          <w:color w:val="000000" w:themeColor="text1"/>
          <w:szCs w:val="24"/>
          <w14:textFill>
            <w14:solidFill>
              <w14:schemeClr w14:val="tx1"/>
            </w14:solidFill>
          </w14:textFill>
        </w:rPr>
        <w:t>③</w:t>
      </w:r>
      <w:r>
        <w:rPr>
          <w:rFonts w:hint="eastAsia" w:ascii="Times New Roman" w:hAnsi="Times New Roman"/>
          <w:caps w:val="0"/>
          <w:smallCaps w:val="0"/>
          <w:color w:val="000000" w:themeColor="text1"/>
          <w14:textFill>
            <w14:solidFill>
              <w14:schemeClr w14:val="tx1"/>
            </w14:solidFill>
          </w14:textFill>
        </w:rPr>
        <w:t>固体废物:</w:t>
      </w:r>
    </w:p>
    <w:p>
      <w:pPr>
        <w:spacing w:line="360" w:lineRule="auto"/>
        <w:ind w:firstLine="420" w:firstLineChars="200"/>
        <w:rPr>
          <w:rFonts w:ascii="Times New Roman" w:hAnsi="Times New Roman"/>
          <w:caps w:val="0"/>
          <w:smallCaps w:val="0"/>
          <w:color w:val="000000" w:themeColor="text1"/>
          <w:sz w:val="24"/>
          <w:szCs w:val="24"/>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S</w:t>
      </w:r>
      <w:r>
        <w:rPr>
          <w:rFonts w:hint="eastAsia" w:ascii="Times New Roman" w:hAnsi="Times New Roman"/>
          <w:caps w:val="0"/>
          <w:smallCaps w:val="0"/>
          <w:color w:val="000000" w:themeColor="text1"/>
          <w:szCs w:val="21"/>
          <w:vertAlign w:val="subscript"/>
          <w14:textFill>
            <w14:solidFill>
              <w14:schemeClr w14:val="tx1"/>
            </w14:solidFill>
          </w14:textFill>
        </w:rPr>
        <w:t>3-</w:t>
      </w:r>
      <w:r>
        <w:rPr>
          <w:rFonts w:ascii="Times New Roman" w:hAnsi="Times New Roman"/>
          <w:caps w:val="0"/>
          <w:smallCaps w:val="0"/>
          <w:color w:val="000000" w:themeColor="text1"/>
          <w:szCs w:val="21"/>
          <w:vertAlign w:val="subscript"/>
          <w14:textFill>
            <w14:solidFill>
              <w14:schemeClr w14:val="tx1"/>
            </w14:solidFill>
          </w14:textFill>
        </w:rPr>
        <w:t>1</w:t>
      </w:r>
      <w:r>
        <w:rPr>
          <w:rStyle w:val="54"/>
          <w:rFonts w:hint="eastAsia" w:ascii="Times New Roman" w:hAnsi="Times New Roman"/>
          <w:caps w:val="0"/>
          <w:smallCaps w:val="0"/>
          <w:color w:val="000000" w:themeColor="text1"/>
          <w:sz w:val="24"/>
          <w14:textFill>
            <w14:solidFill>
              <w14:schemeClr w14:val="tx1"/>
            </w14:solidFill>
          </w14:textFill>
        </w:rPr>
        <w:t>废母液循环使用2次后排放，</w:t>
      </w:r>
      <w:r>
        <w:rPr>
          <w:rFonts w:hint="eastAsia" w:ascii="Times New Roman" w:hAnsi="Times New Roman"/>
          <w:caps w:val="0"/>
          <w:smallCaps w:val="0"/>
          <w:color w:val="000000" w:themeColor="text1"/>
          <w:sz w:val="24"/>
          <w:szCs w:val="24"/>
          <w14:textFill>
            <w14:solidFill>
              <w14:schemeClr w14:val="tx1"/>
            </w14:solidFill>
          </w14:textFill>
        </w:rPr>
        <w:t>母液中有机污染物浓度较高且含有酚类物质</w:t>
      </w:r>
      <w:r>
        <w:rPr>
          <w:rFonts w:ascii="Times New Roman" w:hAnsi="Times New Roman"/>
          <w:caps w:val="0"/>
          <w:smallCaps w:val="0"/>
          <w:color w:val="000000" w:themeColor="text1"/>
          <w:sz w:val="24"/>
          <w:szCs w:val="24"/>
          <w14:textFill>
            <w14:solidFill>
              <w14:schemeClr w14:val="tx1"/>
            </w14:solidFill>
          </w14:textFill>
        </w:rPr>
        <w:t>，</w:t>
      </w:r>
      <w:r>
        <w:rPr>
          <w:rFonts w:hint="eastAsia" w:ascii="Times New Roman" w:hAnsi="Times New Roman"/>
          <w:caps w:val="0"/>
          <w:smallCaps w:val="0"/>
          <w:color w:val="000000" w:themeColor="text1"/>
          <w:sz w:val="24"/>
          <w:szCs w:val="24"/>
          <w14:textFill>
            <w14:solidFill>
              <w14:schemeClr w14:val="tx1"/>
            </w14:solidFill>
          </w14:textFill>
        </w:rPr>
        <w:t>属于危险废物（废物类别HW</w:t>
      </w:r>
      <w:r>
        <w:rPr>
          <w:rFonts w:hint="eastAsia" w:ascii="Times New Roman" w:hAnsi="Times New Roman"/>
          <w:caps w:val="0"/>
          <w:smallCaps w:val="0"/>
          <w:color w:val="000000" w:themeColor="text1"/>
          <w:sz w:val="24"/>
          <w:szCs w:val="24"/>
          <w:lang w:val="en-US" w:eastAsia="zh-CN"/>
          <w14:textFill>
            <w14:solidFill>
              <w14:schemeClr w14:val="tx1"/>
            </w14:solidFill>
          </w14:textFill>
        </w:rPr>
        <w:t>39</w:t>
      </w:r>
      <w:r>
        <w:rPr>
          <w:rFonts w:hint="eastAsia" w:ascii="Times New Roman" w:hAnsi="Times New Roman"/>
          <w:caps w:val="0"/>
          <w:smallCaps w:val="0"/>
          <w:color w:val="000000" w:themeColor="text1"/>
          <w:sz w:val="24"/>
          <w:szCs w:val="24"/>
          <w14:textFill>
            <w14:solidFill>
              <w14:schemeClr w14:val="tx1"/>
            </w14:solidFill>
          </w14:textFill>
        </w:rPr>
        <w:t>）。</w:t>
      </w:r>
      <w:r>
        <w:rPr>
          <w:rFonts w:ascii="Times New Roman" w:hAnsi="Times New Roman"/>
          <w:caps w:val="0"/>
          <w:smallCaps w:val="0"/>
          <w:color w:val="000000" w:themeColor="text1"/>
          <w:sz w:val="24"/>
          <w:szCs w:val="24"/>
          <w14:textFill>
            <w14:solidFill>
              <w14:schemeClr w14:val="tx1"/>
            </w14:solidFill>
          </w14:textFill>
        </w:rPr>
        <w:t>根据业主介绍，该部分</w:t>
      </w:r>
      <w:r>
        <w:rPr>
          <w:rFonts w:hint="eastAsia" w:ascii="Times New Roman" w:hAnsi="Times New Roman"/>
          <w:caps w:val="0"/>
          <w:smallCaps w:val="0"/>
          <w:color w:val="000000" w:themeColor="text1"/>
          <w:sz w:val="24"/>
          <w:szCs w:val="24"/>
          <w14:textFill>
            <w14:solidFill>
              <w14:schemeClr w14:val="tx1"/>
            </w14:solidFill>
          </w14:textFill>
        </w:rPr>
        <w:t>废液装入母液储罐并</w:t>
      </w:r>
      <w:r>
        <w:rPr>
          <w:rFonts w:ascii="Times New Roman" w:hAnsi="Times New Roman"/>
          <w:caps w:val="0"/>
          <w:smallCaps w:val="0"/>
          <w:color w:val="000000" w:themeColor="text1"/>
          <w:sz w:val="24"/>
          <w:szCs w:val="24"/>
          <w14:textFill>
            <w14:solidFill>
              <w14:schemeClr w14:val="tx1"/>
            </w14:solidFill>
          </w14:textFill>
        </w:rPr>
        <w:t>入库暂存，然后外售</w:t>
      </w:r>
      <w:r>
        <w:rPr>
          <w:rFonts w:hint="eastAsia" w:ascii="Times New Roman" w:hAnsi="Times New Roman"/>
          <w:caps w:val="0"/>
          <w:smallCaps w:val="0"/>
          <w:color w:val="000000" w:themeColor="text1"/>
          <w:sz w:val="24"/>
          <w:szCs w:val="24"/>
          <w14:textFill>
            <w14:solidFill>
              <w14:schemeClr w14:val="tx1"/>
            </w14:solidFill>
          </w14:textFill>
        </w:rPr>
        <w:t>（有资质单位）</w:t>
      </w:r>
      <w:r>
        <w:rPr>
          <w:rFonts w:ascii="Times New Roman" w:hAnsi="Times New Roman"/>
          <w:caps w:val="0"/>
          <w:smallCaps w:val="0"/>
          <w:color w:val="000000" w:themeColor="text1"/>
          <w:sz w:val="24"/>
          <w:szCs w:val="24"/>
          <w14:textFill>
            <w14:solidFill>
              <w14:schemeClr w14:val="tx1"/>
            </w14:solidFill>
          </w14:textFill>
        </w:rPr>
        <w:t>。</w:t>
      </w:r>
    </w:p>
    <w:p>
      <w:pPr>
        <w:spacing w:line="360" w:lineRule="auto"/>
        <w:ind w:firstLine="480" w:firstLineChars="200"/>
        <w:rPr>
          <w:rFonts w:ascii="Times New Roman" w:hAnsi="Times New Roman"/>
          <w:caps w:val="0"/>
          <w:smallCaps w:val="0"/>
          <w:color w:val="000000" w:themeColor="text1"/>
          <w:sz w:val="24"/>
          <w:szCs w:val="24"/>
          <w14:textFill>
            <w14:solidFill>
              <w14:schemeClr w14:val="tx1"/>
            </w14:solidFill>
          </w14:textFill>
        </w:rPr>
      </w:pPr>
      <w:r>
        <w:rPr>
          <w:rFonts w:hint="eastAsia" w:ascii="Times New Roman" w:hAnsi="Times New Roman"/>
          <w:caps w:val="0"/>
          <w:smallCaps w:val="0"/>
          <w:color w:val="000000" w:themeColor="text1"/>
          <w:sz w:val="24"/>
          <w:szCs w:val="24"/>
          <w14:textFill>
            <w14:solidFill>
              <w14:schemeClr w14:val="tx1"/>
            </w14:solidFill>
          </w14:textFill>
        </w:rPr>
        <w:t>产排污节点一览表见表2.2-3</w:t>
      </w:r>
      <w:r>
        <w:rPr>
          <w:rFonts w:ascii="Times New Roman" w:hAnsi="Times New Roman"/>
          <w:caps w:val="0"/>
          <w:smallCaps w:val="0"/>
          <w:color w:val="000000" w:themeColor="text1"/>
          <w:sz w:val="24"/>
          <w:szCs w:val="24"/>
          <w14:textFill>
            <w14:solidFill>
              <w14:schemeClr w14:val="tx1"/>
            </w14:solidFill>
          </w14:textFill>
        </w:rPr>
        <w:t>。</w:t>
      </w:r>
    </w:p>
    <w:p>
      <w:pPr>
        <w:pStyle w:val="21"/>
        <w:spacing w:line="440" w:lineRule="exact"/>
        <w:ind w:firstLine="482" w:firstLineChars="200"/>
        <w:rPr>
          <w:rFonts w:ascii="Times New Roman" w:hAnsi="Times New Roman"/>
          <w:caps w:val="0"/>
          <w:smallCaps w:val="0"/>
          <w:color w:val="000000" w:themeColor="text1"/>
          <w:sz w:val="21"/>
          <w:szCs w:val="21"/>
          <w14:textFill>
            <w14:solidFill>
              <w14:schemeClr w14:val="tx1"/>
            </w14:solidFill>
          </w14:textFill>
        </w:rPr>
      </w:pPr>
      <w:r>
        <w:t xml:space="preserve">表 </w:t>
      </w:r>
      <w:r>
        <w:fldChar w:fldCharType="begin"/>
      </w:r>
      <w:r>
        <w:instrText xml:space="preserve"> STYLEREF 2 \s </w:instrText>
      </w:r>
      <w:r>
        <w:fldChar w:fldCharType="separate"/>
      </w:r>
      <w:r>
        <w:t>2</w:t>
      </w:r>
      <w:r>
        <w:rPr>
          <w:rFonts w:hint="eastAsia"/>
          <w:lang w:val="en-US" w:eastAsia="zh-CN"/>
        </w:rPr>
        <w:t>.</w:t>
      </w:r>
      <w:r>
        <w:t>2</w:t>
      </w:r>
      <w:r>
        <w:fldChar w:fldCharType="end"/>
      </w:r>
      <w:r>
        <w:rPr>
          <w:rFonts w:hint="eastAsia"/>
          <w:lang w:eastAsia="zh-CN"/>
        </w:rPr>
        <w:t>-</w:t>
      </w:r>
      <w:r>
        <w:fldChar w:fldCharType="begin"/>
      </w:r>
      <w:r>
        <w:instrText xml:space="preserve"> SEQ 表 \* ARABIC \s 2 </w:instrText>
      </w:r>
      <w:r>
        <w:fldChar w:fldCharType="separate"/>
      </w:r>
      <w:r>
        <w:t>3</w:t>
      </w:r>
      <w:r>
        <w:fldChar w:fldCharType="end"/>
      </w:r>
      <w:r>
        <w:rPr>
          <w:rFonts w:hint="eastAsia" w:ascii="Times New Roman" w:hAnsi="Times New Roman"/>
          <w:caps w:val="0"/>
          <w:smallCaps w:val="0"/>
          <w:color w:val="000000" w:themeColor="text1"/>
          <w:sz w:val="21"/>
          <w:szCs w:val="21"/>
          <w14:textFill>
            <w14:solidFill>
              <w14:schemeClr w14:val="tx1"/>
            </w14:solidFill>
          </w14:textFill>
        </w:rPr>
        <w:t xml:space="preserve"> </w:t>
      </w:r>
      <w:r>
        <w:rPr>
          <w:rFonts w:hint="eastAsia"/>
          <w:caps w:val="0"/>
          <w:smallCaps w:val="0"/>
          <w:color w:val="000000" w:themeColor="text1"/>
          <w:sz w:val="21"/>
          <w:szCs w:val="21"/>
          <w:lang w:val="en-US" w:eastAsia="zh-CN"/>
          <w14:textFill>
            <w14:solidFill>
              <w14:schemeClr w14:val="tx1"/>
            </w14:solidFill>
          </w14:textFill>
        </w:rPr>
        <w:tab/>
      </w:r>
      <w:r>
        <w:rPr>
          <w:rFonts w:hint="eastAsia" w:ascii="Times New Roman" w:hAnsi="Times New Roman"/>
          <w:caps w:val="0"/>
          <w:smallCaps w:val="0"/>
          <w:color w:val="000000" w:themeColor="text1"/>
          <w:sz w:val="21"/>
          <w:szCs w:val="21"/>
          <w14:textFill>
            <w14:solidFill>
              <w14:schemeClr w14:val="tx1"/>
            </w14:solidFill>
          </w14:textFill>
        </w:rPr>
        <w:t>对甲苯磺酸巴马丁</w:t>
      </w:r>
      <w:r>
        <w:rPr>
          <w:rFonts w:ascii="Times New Roman" w:hAnsi="Times New Roman"/>
          <w:caps w:val="0"/>
          <w:smallCaps w:val="0"/>
          <w:color w:val="000000" w:themeColor="text1"/>
          <w:sz w:val="21"/>
          <w:szCs w:val="21"/>
          <w14:textFill>
            <w14:solidFill>
              <w14:schemeClr w14:val="tx1"/>
            </w14:solidFill>
          </w14:textFill>
        </w:rPr>
        <w:t>生产排污节点一览表</w:t>
      </w:r>
    </w:p>
    <w:tbl>
      <w:tblPr>
        <w:tblStyle w:val="58"/>
        <w:tblW w:w="836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524"/>
        <w:gridCol w:w="524"/>
        <w:gridCol w:w="2353"/>
        <w:gridCol w:w="1475"/>
        <w:gridCol w:w="986"/>
        <w:gridCol w:w="25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jc w:val="center"/>
        </w:trPr>
        <w:tc>
          <w:tcPr>
            <w:tcW w:w="524" w:type="dxa"/>
            <w:vAlign w:val="center"/>
          </w:tcPr>
          <w:p>
            <w:pPr>
              <w:spacing w:line="360" w:lineRule="exact"/>
              <w:jc w:val="center"/>
              <w:rPr>
                <w:rFonts w:ascii="Times New Roman" w:hAnsi="Times New Roman"/>
                <w:b/>
                <w:caps w:val="0"/>
                <w:smallCaps w:val="0"/>
                <w:color w:val="000000" w:themeColor="text1"/>
                <w:szCs w:val="21"/>
                <w14:textFill>
                  <w14:solidFill>
                    <w14:schemeClr w14:val="tx1"/>
                  </w14:solidFill>
                </w14:textFill>
              </w:rPr>
            </w:pPr>
            <w:r>
              <w:rPr>
                <w:rFonts w:ascii="Times New Roman" w:hAnsi="Times New Roman"/>
                <w:b/>
                <w:caps w:val="0"/>
                <w:smallCaps w:val="0"/>
                <w:color w:val="000000" w:themeColor="text1"/>
                <w:szCs w:val="21"/>
                <w14:textFill>
                  <w14:solidFill>
                    <w14:schemeClr w14:val="tx1"/>
                  </w14:solidFill>
                </w14:textFill>
              </w:rPr>
              <w:t>类别</w:t>
            </w:r>
          </w:p>
        </w:tc>
        <w:tc>
          <w:tcPr>
            <w:tcW w:w="524" w:type="dxa"/>
            <w:vAlign w:val="center"/>
          </w:tcPr>
          <w:p>
            <w:pPr>
              <w:spacing w:line="360" w:lineRule="exact"/>
              <w:jc w:val="center"/>
              <w:rPr>
                <w:rFonts w:ascii="Times New Roman" w:hAnsi="Times New Roman"/>
                <w:b/>
                <w:caps w:val="0"/>
                <w:smallCaps w:val="0"/>
                <w:color w:val="000000" w:themeColor="text1"/>
                <w:szCs w:val="21"/>
                <w14:textFill>
                  <w14:solidFill>
                    <w14:schemeClr w14:val="tx1"/>
                  </w14:solidFill>
                </w14:textFill>
              </w:rPr>
            </w:pPr>
            <w:r>
              <w:rPr>
                <w:rFonts w:hint="eastAsia" w:ascii="Times New Roman" w:hAnsi="Times New Roman"/>
                <w:b/>
                <w:caps w:val="0"/>
                <w:smallCaps w:val="0"/>
                <w:color w:val="000000" w:themeColor="text1"/>
                <w:szCs w:val="21"/>
                <w14:textFill>
                  <w14:solidFill>
                    <w14:schemeClr w14:val="tx1"/>
                  </w14:solidFill>
                </w14:textFill>
              </w:rPr>
              <w:t>序号</w:t>
            </w:r>
          </w:p>
        </w:tc>
        <w:tc>
          <w:tcPr>
            <w:tcW w:w="2353" w:type="dxa"/>
            <w:vAlign w:val="center"/>
          </w:tcPr>
          <w:p>
            <w:pPr>
              <w:spacing w:line="360" w:lineRule="exact"/>
              <w:jc w:val="center"/>
              <w:rPr>
                <w:rFonts w:ascii="Times New Roman" w:hAnsi="Times New Roman"/>
                <w:b/>
                <w:caps w:val="0"/>
                <w:smallCaps w:val="0"/>
                <w:color w:val="000000" w:themeColor="text1"/>
                <w:szCs w:val="21"/>
                <w14:textFill>
                  <w14:solidFill>
                    <w14:schemeClr w14:val="tx1"/>
                  </w14:solidFill>
                </w14:textFill>
              </w:rPr>
            </w:pPr>
            <w:r>
              <w:rPr>
                <w:rFonts w:ascii="Times New Roman" w:hAnsi="Times New Roman"/>
                <w:b/>
                <w:caps w:val="0"/>
                <w:smallCaps w:val="0"/>
                <w:color w:val="000000" w:themeColor="text1"/>
                <w:szCs w:val="21"/>
                <w14:textFill>
                  <w14:solidFill>
                    <w14:schemeClr w14:val="tx1"/>
                  </w14:solidFill>
                </w14:textFill>
              </w:rPr>
              <w:t>产生</w:t>
            </w:r>
            <w:r>
              <w:rPr>
                <w:rFonts w:hint="eastAsia" w:ascii="Times New Roman" w:hAnsi="Times New Roman"/>
                <w:b/>
                <w:caps w:val="0"/>
                <w:smallCaps w:val="0"/>
                <w:color w:val="000000" w:themeColor="text1"/>
                <w:szCs w:val="21"/>
                <w14:textFill>
                  <w14:solidFill>
                    <w14:schemeClr w14:val="tx1"/>
                  </w14:solidFill>
                </w14:textFill>
              </w:rPr>
              <w:t>源</w:t>
            </w:r>
          </w:p>
        </w:tc>
        <w:tc>
          <w:tcPr>
            <w:tcW w:w="1475" w:type="dxa"/>
            <w:vAlign w:val="center"/>
          </w:tcPr>
          <w:p>
            <w:pPr>
              <w:spacing w:line="360" w:lineRule="exact"/>
              <w:jc w:val="center"/>
              <w:rPr>
                <w:rFonts w:ascii="Times New Roman" w:hAnsi="Times New Roman"/>
                <w:b/>
                <w:caps w:val="0"/>
                <w:smallCaps w:val="0"/>
                <w:color w:val="000000" w:themeColor="text1"/>
                <w:szCs w:val="21"/>
                <w14:textFill>
                  <w14:solidFill>
                    <w14:schemeClr w14:val="tx1"/>
                  </w14:solidFill>
                </w14:textFill>
              </w:rPr>
            </w:pPr>
            <w:r>
              <w:rPr>
                <w:rFonts w:ascii="Times New Roman" w:hAnsi="Times New Roman"/>
                <w:b/>
                <w:caps w:val="0"/>
                <w:smallCaps w:val="0"/>
                <w:color w:val="000000" w:themeColor="text1"/>
                <w:szCs w:val="21"/>
                <w14:textFill>
                  <w14:solidFill>
                    <w14:schemeClr w14:val="tx1"/>
                  </w14:solidFill>
                </w14:textFill>
              </w:rPr>
              <w:t>主要污染物</w:t>
            </w:r>
          </w:p>
        </w:tc>
        <w:tc>
          <w:tcPr>
            <w:tcW w:w="986" w:type="dxa"/>
            <w:vAlign w:val="center"/>
          </w:tcPr>
          <w:p>
            <w:pPr>
              <w:spacing w:line="360" w:lineRule="exact"/>
              <w:jc w:val="center"/>
              <w:rPr>
                <w:rFonts w:ascii="Times New Roman" w:hAnsi="Times New Roman"/>
                <w:b/>
                <w:caps w:val="0"/>
                <w:smallCaps w:val="0"/>
                <w:color w:val="000000" w:themeColor="text1"/>
                <w:szCs w:val="21"/>
                <w14:textFill>
                  <w14:solidFill>
                    <w14:schemeClr w14:val="tx1"/>
                  </w14:solidFill>
                </w14:textFill>
              </w:rPr>
            </w:pPr>
            <w:r>
              <w:rPr>
                <w:rFonts w:ascii="Times New Roman" w:hAnsi="Times New Roman"/>
                <w:b/>
                <w:caps w:val="0"/>
                <w:smallCaps w:val="0"/>
                <w:color w:val="000000" w:themeColor="text1"/>
                <w:szCs w:val="21"/>
                <w14:textFill>
                  <w14:solidFill>
                    <w14:schemeClr w14:val="tx1"/>
                  </w14:solidFill>
                </w14:textFill>
              </w:rPr>
              <w:t>产生特点</w:t>
            </w:r>
          </w:p>
        </w:tc>
        <w:tc>
          <w:tcPr>
            <w:tcW w:w="2507" w:type="dxa"/>
            <w:vAlign w:val="center"/>
          </w:tcPr>
          <w:p>
            <w:pPr>
              <w:spacing w:line="360" w:lineRule="exact"/>
              <w:jc w:val="center"/>
              <w:rPr>
                <w:rFonts w:ascii="Times New Roman" w:hAnsi="Times New Roman"/>
                <w:b/>
                <w:caps w:val="0"/>
                <w:smallCaps w:val="0"/>
                <w:color w:val="000000" w:themeColor="text1"/>
                <w:szCs w:val="21"/>
                <w14:textFill>
                  <w14:solidFill>
                    <w14:schemeClr w14:val="tx1"/>
                  </w14:solidFill>
                </w14:textFill>
              </w:rPr>
            </w:pPr>
            <w:r>
              <w:rPr>
                <w:rFonts w:ascii="Times New Roman" w:hAnsi="Times New Roman"/>
                <w:b/>
                <w:caps w:val="0"/>
                <w:smallCaps w:val="0"/>
                <w:color w:val="000000" w:themeColor="text1"/>
                <w:szCs w:val="21"/>
                <w14:textFill>
                  <w14:solidFill>
                    <w14:schemeClr w14:val="tx1"/>
                  </w14:solidFill>
                </w14:textFill>
              </w:rPr>
              <w:t>排放去向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jc w:val="center"/>
        </w:trPr>
        <w:tc>
          <w:tcPr>
            <w:tcW w:w="524" w:type="dxa"/>
            <w:vMerge w:val="restart"/>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废气</w:t>
            </w:r>
          </w:p>
        </w:tc>
        <w:tc>
          <w:tcPr>
            <w:tcW w:w="524" w:type="dxa"/>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G</w:t>
            </w:r>
            <w:r>
              <w:rPr>
                <w:rFonts w:hint="eastAsia" w:ascii="Times New Roman" w:hAnsi="Times New Roman"/>
                <w:caps w:val="0"/>
                <w:smallCaps w:val="0"/>
                <w:color w:val="000000" w:themeColor="text1"/>
                <w:szCs w:val="21"/>
                <w:vertAlign w:val="subscript"/>
                <w14:textFill>
                  <w14:solidFill>
                    <w14:schemeClr w14:val="tx1"/>
                  </w14:solidFill>
                </w14:textFill>
              </w:rPr>
              <w:t>3-1</w:t>
            </w:r>
          </w:p>
        </w:tc>
        <w:tc>
          <w:tcPr>
            <w:tcW w:w="2353" w:type="dxa"/>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反应釜</w:t>
            </w:r>
          </w:p>
        </w:tc>
        <w:tc>
          <w:tcPr>
            <w:tcW w:w="1475" w:type="dxa"/>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有机废气</w:t>
            </w:r>
          </w:p>
        </w:tc>
        <w:tc>
          <w:tcPr>
            <w:tcW w:w="986" w:type="dxa"/>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间断</w:t>
            </w:r>
          </w:p>
        </w:tc>
        <w:tc>
          <w:tcPr>
            <w:tcW w:w="2507" w:type="dxa"/>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尾气吸收装置+20m排气筒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213" w:hRule="atLeast"/>
          <w:jc w:val="center"/>
        </w:trPr>
        <w:tc>
          <w:tcPr>
            <w:tcW w:w="524" w:type="dxa"/>
            <w:vMerge w:val="continue"/>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p>
        </w:tc>
        <w:tc>
          <w:tcPr>
            <w:tcW w:w="524" w:type="dxa"/>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G</w:t>
            </w:r>
            <w:r>
              <w:rPr>
                <w:rFonts w:hint="eastAsia" w:ascii="Times New Roman" w:hAnsi="Times New Roman"/>
                <w:caps w:val="0"/>
                <w:smallCaps w:val="0"/>
                <w:color w:val="000000" w:themeColor="text1"/>
                <w:szCs w:val="21"/>
                <w:vertAlign w:val="subscript"/>
                <w14:textFill>
                  <w14:solidFill>
                    <w14:schemeClr w14:val="tx1"/>
                  </w14:solidFill>
                </w14:textFill>
              </w:rPr>
              <w:t>3-</w:t>
            </w:r>
            <w:r>
              <w:rPr>
                <w:rFonts w:ascii="Times New Roman" w:hAnsi="Times New Roman"/>
                <w:caps w:val="0"/>
                <w:smallCaps w:val="0"/>
                <w:color w:val="000000" w:themeColor="text1"/>
                <w:szCs w:val="21"/>
                <w:vertAlign w:val="subscript"/>
                <w14:textFill>
                  <w14:solidFill>
                    <w14:schemeClr w14:val="tx1"/>
                  </w14:solidFill>
                </w14:textFill>
              </w:rPr>
              <w:t>2</w:t>
            </w:r>
          </w:p>
        </w:tc>
        <w:tc>
          <w:tcPr>
            <w:tcW w:w="2353" w:type="dxa"/>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蒸馏不凝气</w:t>
            </w:r>
          </w:p>
        </w:tc>
        <w:tc>
          <w:tcPr>
            <w:tcW w:w="1475" w:type="dxa"/>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有机废气</w:t>
            </w:r>
          </w:p>
        </w:tc>
        <w:tc>
          <w:tcPr>
            <w:tcW w:w="986" w:type="dxa"/>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间断</w:t>
            </w:r>
          </w:p>
        </w:tc>
        <w:tc>
          <w:tcPr>
            <w:tcW w:w="2507" w:type="dxa"/>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尾气吸收装置+20m排气筒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225" w:hRule="atLeast"/>
          <w:jc w:val="center"/>
        </w:trPr>
        <w:tc>
          <w:tcPr>
            <w:tcW w:w="524" w:type="dxa"/>
            <w:vMerge w:val="continue"/>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p>
        </w:tc>
        <w:tc>
          <w:tcPr>
            <w:tcW w:w="524" w:type="dxa"/>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G</w:t>
            </w:r>
            <w:r>
              <w:rPr>
                <w:rFonts w:hint="eastAsia" w:ascii="Times New Roman" w:hAnsi="Times New Roman"/>
                <w:caps w:val="0"/>
                <w:smallCaps w:val="0"/>
                <w:color w:val="000000" w:themeColor="text1"/>
                <w:szCs w:val="21"/>
                <w:vertAlign w:val="subscript"/>
                <w14:textFill>
                  <w14:solidFill>
                    <w14:schemeClr w14:val="tx1"/>
                  </w14:solidFill>
                </w14:textFill>
              </w:rPr>
              <w:t>3-3</w:t>
            </w:r>
          </w:p>
        </w:tc>
        <w:tc>
          <w:tcPr>
            <w:tcW w:w="2353" w:type="dxa"/>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离心干燥</w:t>
            </w:r>
          </w:p>
        </w:tc>
        <w:tc>
          <w:tcPr>
            <w:tcW w:w="1475" w:type="dxa"/>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水蒸汽</w:t>
            </w:r>
          </w:p>
        </w:tc>
        <w:tc>
          <w:tcPr>
            <w:tcW w:w="986" w:type="dxa"/>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间断</w:t>
            </w:r>
          </w:p>
        </w:tc>
        <w:tc>
          <w:tcPr>
            <w:tcW w:w="2507" w:type="dxa"/>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直接排空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122" w:hRule="atLeast"/>
          <w:jc w:val="center"/>
        </w:trPr>
        <w:tc>
          <w:tcPr>
            <w:tcW w:w="524" w:type="dxa"/>
            <w:vMerge w:val="continue"/>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p>
        </w:tc>
        <w:tc>
          <w:tcPr>
            <w:tcW w:w="524" w:type="dxa"/>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G</w:t>
            </w:r>
            <w:r>
              <w:rPr>
                <w:rFonts w:hint="eastAsia" w:ascii="Times New Roman" w:hAnsi="Times New Roman"/>
                <w:caps w:val="0"/>
                <w:smallCaps w:val="0"/>
                <w:color w:val="000000" w:themeColor="text1"/>
                <w:szCs w:val="21"/>
                <w:vertAlign w:val="subscript"/>
                <w14:textFill>
                  <w14:solidFill>
                    <w14:schemeClr w14:val="tx1"/>
                  </w14:solidFill>
                </w14:textFill>
              </w:rPr>
              <w:t>3-4</w:t>
            </w:r>
          </w:p>
        </w:tc>
        <w:tc>
          <w:tcPr>
            <w:tcW w:w="2353" w:type="dxa"/>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蒸馏不凝气</w:t>
            </w:r>
          </w:p>
        </w:tc>
        <w:tc>
          <w:tcPr>
            <w:tcW w:w="1475" w:type="dxa"/>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甲醇</w:t>
            </w:r>
          </w:p>
        </w:tc>
        <w:tc>
          <w:tcPr>
            <w:tcW w:w="986" w:type="dxa"/>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间断</w:t>
            </w:r>
          </w:p>
        </w:tc>
        <w:tc>
          <w:tcPr>
            <w:tcW w:w="2507" w:type="dxa"/>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尾气吸收装置+20m排气筒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225" w:hRule="atLeast"/>
          <w:jc w:val="center"/>
        </w:trPr>
        <w:tc>
          <w:tcPr>
            <w:tcW w:w="524" w:type="dxa"/>
            <w:vMerge w:val="restart"/>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废水</w:t>
            </w:r>
          </w:p>
        </w:tc>
        <w:tc>
          <w:tcPr>
            <w:tcW w:w="524" w:type="dxa"/>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W</w:t>
            </w:r>
            <w:r>
              <w:rPr>
                <w:rFonts w:hint="eastAsia" w:ascii="Times New Roman" w:hAnsi="Times New Roman"/>
                <w:caps w:val="0"/>
                <w:smallCaps w:val="0"/>
                <w:color w:val="000000" w:themeColor="text1"/>
                <w:szCs w:val="21"/>
                <w:vertAlign w:val="subscript"/>
                <w14:textFill>
                  <w14:solidFill>
                    <w14:schemeClr w14:val="tx1"/>
                  </w14:solidFill>
                </w14:textFill>
              </w:rPr>
              <w:t>3-1</w:t>
            </w:r>
          </w:p>
        </w:tc>
        <w:tc>
          <w:tcPr>
            <w:tcW w:w="2353" w:type="dxa"/>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反应生成水</w:t>
            </w:r>
          </w:p>
        </w:tc>
        <w:tc>
          <w:tcPr>
            <w:tcW w:w="1475" w:type="dxa"/>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乙醇、PH</w:t>
            </w:r>
          </w:p>
        </w:tc>
        <w:tc>
          <w:tcPr>
            <w:tcW w:w="986" w:type="dxa"/>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间断</w:t>
            </w:r>
          </w:p>
        </w:tc>
        <w:tc>
          <w:tcPr>
            <w:tcW w:w="2507" w:type="dxa"/>
            <w:vMerge w:val="restart"/>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委托德泽环保科技有限公司处置，不外排。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138" w:hRule="atLeast"/>
          <w:jc w:val="center"/>
        </w:trPr>
        <w:tc>
          <w:tcPr>
            <w:tcW w:w="524" w:type="dxa"/>
            <w:vMerge w:val="continue"/>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p>
        </w:tc>
        <w:tc>
          <w:tcPr>
            <w:tcW w:w="524" w:type="dxa"/>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W</w:t>
            </w:r>
            <w:r>
              <w:rPr>
                <w:rFonts w:hint="eastAsia" w:ascii="Times New Roman" w:hAnsi="Times New Roman"/>
                <w:caps w:val="0"/>
                <w:smallCaps w:val="0"/>
                <w:color w:val="000000" w:themeColor="text1"/>
                <w:szCs w:val="21"/>
                <w:vertAlign w:val="subscript"/>
                <w14:textFill>
                  <w14:solidFill>
                    <w14:schemeClr w14:val="tx1"/>
                  </w14:solidFill>
                </w14:textFill>
              </w:rPr>
              <w:t>3-2</w:t>
            </w:r>
          </w:p>
        </w:tc>
        <w:tc>
          <w:tcPr>
            <w:tcW w:w="2353" w:type="dxa"/>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洗涤废水</w:t>
            </w:r>
          </w:p>
        </w:tc>
        <w:tc>
          <w:tcPr>
            <w:tcW w:w="1475" w:type="dxa"/>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甲醇、NaCL</w:t>
            </w:r>
          </w:p>
        </w:tc>
        <w:tc>
          <w:tcPr>
            <w:tcW w:w="986" w:type="dxa"/>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间断</w:t>
            </w:r>
          </w:p>
        </w:tc>
        <w:tc>
          <w:tcPr>
            <w:tcW w:w="2507" w:type="dxa"/>
            <w:vMerge w:val="continue"/>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jc w:val="center"/>
        </w:trPr>
        <w:tc>
          <w:tcPr>
            <w:tcW w:w="524" w:type="dxa"/>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固废</w:t>
            </w:r>
          </w:p>
        </w:tc>
        <w:tc>
          <w:tcPr>
            <w:tcW w:w="524" w:type="dxa"/>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S</w:t>
            </w:r>
            <w:r>
              <w:rPr>
                <w:rFonts w:hint="eastAsia" w:ascii="Times New Roman" w:hAnsi="Times New Roman"/>
                <w:caps w:val="0"/>
                <w:smallCaps w:val="0"/>
                <w:color w:val="000000" w:themeColor="text1"/>
                <w:szCs w:val="21"/>
                <w:vertAlign w:val="subscript"/>
                <w14:textFill>
                  <w14:solidFill>
                    <w14:schemeClr w14:val="tx1"/>
                  </w14:solidFill>
                </w14:textFill>
              </w:rPr>
              <w:t>3-</w:t>
            </w:r>
            <w:r>
              <w:rPr>
                <w:rFonts w:ascii="Times New Roman" w:hAnsi="Times New Roman"/>
                <w:caps w:val="0"/>
                <w:smallCaps w:val="0"/>
                <w:color w:val="000000" w:themeColor="text1"/>
                <w:szCs w:val="21"/>
                <w:vertAlign w:val="subscript"/>
                <w14:textFill>
                  <w14:solidFill>
                    <w14:schemeClr w14:val="tx1"/>
                  </w14:solidFill>
                </w14:textFill>
              </w:rPr>
              <w:t>1</w:t>
            </w:r>
          </w:p>
        </w:tc>
        <w:tc>
          <w:tcPr>
            <w:tcW w:w="2353" w:type="dxa"/>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废母液</w:t>
            </w:r>
          </w:p>
        </w:tc>
        <w:tc>
          <w:tcPr>
            <w:tcW w:w="1475" w:type="dxa"/>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有机物</w:t>
            </w:r>
          </w:p>
        </w:tc>
        <w:tc>
          <w:tcPr>
            <w:tcW w:w="986" w:type="dxa"/>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间断</w:t>
            </w:r>
          </w:p>
        </w:tc>
        <w:tc>
          <w:tcPr>
            <w:tcW w:w="2507" w:type="dxa"/>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送有资质单位处置</w:t>
            </w:r>
          </w:p>
        </w:tc>
      </w:tr>
    </w:tbl>
    <w:p>
      <w:pPr>
        <w:spacing w:line="360" w:lineRule="auto"/>
        <w:ind w:firstLine="480" w:firstLineChars="200"/>
        <w:rPr>
          <w:rFonts w:hint="eastAsia" w:ascii="Times New Roman" w:hAnsi="Times New Roman"/>
          <w:caps w:val="0"/>
          <w:smallCaps w:val="0"/>
          <w:color w:val="000000" w:themeColor="text1"/>
          <w:sz w:val="24"/>
          <w:szCs w:val="24"/>
          <w14:textFill>
            <w14:solidFill>
              <w14:schemeClr w14:val="tx1"/>
            </w14:solidFill>
          </w14:textFill>
        </w:rPr>
      </w:pPr>
    </w:p>
    <w:p>
      <w:pPr>
        <w:spacing w:line="360" w:lineRule="auto"/>
        <w:ind w:firstLine="480" w:firstLineChars="200"/>
        <w:rPr>
          <w:rFonts w:hint="eastAsia" w:ascii="Times New Roman" w:hAnsi="Times New Roman"/>
          <w:caps w:val="0"/>
          <w:smallCaps w:val="0"/>
          <w:color w:val="000000" w:themeColor="text1"/>
          <w:sz w:val="24"/>
          <w:szCs w:val="24"/>
          <w14:textFill>
            <w14:solidFill>
              <w14:schemeClr w14:val="tx1"/>
            </w14:solidFill>
          </w14:textFill>
        </w:rPr>
      </w:pPr>
      <w:r>
        <w:rPr>
          <w:rFonts w:hint="eastAsia" w:ascii="Times New Roman" w:hAnsi="Times New Roman"/>
          <w:caps w:val="0"/>
          <w:smallCaps w:val="0"/>
          <w:color w:val="000000" w:themeColor="text1"/>
          <w:sz w:val="24"/>
          <w:szCs w:val="24"/>
          <w14:textFill>
            <w14:solidFill>
              <w14:schemeClr w14:val="tx1"/>
            </w14:solidFill>
          </w14:textFill>
        </w:rPr>
        <w:t>对甲苯磺酸巴马丁生产</w:t>
      </w:r>
      <w:r>
        <w:rPr>
          <w:rFonts w:ascii="Times New Roman" w:hAnsi="Times New Roman"/>
          <w:caps w:val="0"/>
          <w:smallCaps w:val="0"/>
          <w:color w:val="000000" w:themeColor="text1"/>
          <w:sz w:val="24"/>
          <w:szCs w:val="24"/>
          <w14:textFill>
            <w14:solidFill>
              <w14:schemeClr w14:val="tx1"/>
            </w14:solidFill>
          </w14:textFill>
        </w:rPr>
        <w:t>具体工艺流程和产污节点见图</w:t>
      </w:r>
      <w:r>
        <w:rPr>
          <w:rFonts w:hint="eastAsia" w:ascii="Times New Roman" w:hAnsi="Times New Roman"/>
          <w:caps w:val="0"/>
          <w:smallCaps w:val="0"/>
          <w:color w:val="000000" w:themeColor="text1"/>
          <w:sz w:val="24"/>
          <w:szCs w:val="24"/>
          <w14:textFill>
            <w14:solidFill>
              <w14:schemeClr w14:val="tx1"/>
            </w14:solidFill>
          </w14:textFill>
        </w:rPr>
        <w:t>2.2</w:t>
      </w:r>
      <w:r>
        <w:rPr>
          <w:rFonts w:ascii="Times New Roman" w:hAnsi="Times New Roman"/>
          <w:caps w:val="0"/>
          <w:smallCaps w:val="0"/>
          <w:color w:val="000000" w:themeColor="text1"/>
          <w:sz w:val="24"/>
          <w:szCs w:val="24"/>
          <w14:textFill>
            <w14:solidFill>
              <w14:schemeClr w14:val="tx1"/>
            </w14:solidFill>
          </w14:textFill>
        </w:rPr>
        <w:t>-</w:t>
      </w:r>
      <w:r>
        <w:rPr>
          <w:rFonts w:hint="eastAsia" w:ascii="Times New Roman" w:hAnsi="Times New Roman"/>
          <w:caps w:val="0"/>
          <w:smallCaps w:val="0"/>
          <w:color w:val="000000" w:themeColor="text1"/>
          <w:sz w:val="24"/>
          <w:szCs w:val="24"/>
          <w14:textFill>
            <w14:solidFill>
              <w14:schemeClr w14:val="tx1"/>
            </w14:solidFill>
          </w14:textFill>
        </w:rPr>
        <w:t>4，</w:t>
      </w:r>
    </w:p>
    <w:p>
      <w:pPr>
        <w:spacing w:line="360" w:lineRule="auto"/>
        <w:rPr>
          <w:rFonts w:ascii="Times New Roman" w:hAnsi="Times New Roman"/>
          <w:caps w:val="0"/>
          <w:smallCaps w:val="0"/>
          <w:color w:val="000000" w:themeColor="text1"/>
          <w14:textFill>
            <w14:solidFill>
              <w14:schemeClr w14:val="tx1"/>
            </w14:solidFill>
          </w14:textFill>
        </w:rPr>
      </w:pPr>
      <w:r>
        <w:rPr>
          <w:rFonts w:hint="eastAsia" w:ascii="Times New Roman" w:hAnsi="Times New Roman"/>
          <w:caps w:val="0"/>
          <w:smallCaps w:val="0"/>
          <w:color w:val="000000" w:themeColor="text1"/>
          <w14:textFill>
            <w14:solidFill>
              <w14:schemeClr w14:val="tx1"/>
            </w14:solidFill>
          </w14:textFill>
        </w:rPr>
        <mc:AlternateContent>
          <mc:Choice Requires="wps">
            <w:drawing>
              <wp:anchor distT="0" distB="0" distL="114300" distR="114300" simplePos="0" relativeHeight="251670528" behindDoc="0" locked="0" layoutInCell="1" allowOverlap="1">
                <wp:simplePos x="0" y="0"/>
                <wp:positionH relativeFrom="column">
                  <wp:posOffset>1306830</wp:posOffset>
                </wp:positionH>
                <wp:positionV relativeFrom="paragraph">
                  <wp:posOffset>1732915</wp:posOffset>
                </wp:positionV>
                <wp:extent cx="621030" cy="505460"/>
                <wp:effectExtent l="0" t="0" r="7620" b="8890"/>
                <wp:wrapNone/>
                <wp:docPr id="192" name="流程图: 过程 192"/>
                <wp:cNvGraphicFramePr/>
                <a:graphic xmlns:a="http://schemas.openxmlformats.org/drawingml/2006/main">
                  <a:graphicData uri="http://schemas.microsoft.com/office/word/2010/wordprocessingShape">
                    <wps:wsp>
                      <wps:cNvSpPr>
                        <a:spLocks noChangeArrowheads="1"/>
                      </wps:cNvSpPr>
                      <wps:spPr bwMode="auto">
                        <a:xfrm>
                          <a:off x="0" y="0"/>
                          <a:ext cx="621030" cy="505460"/>
                        </a:xfrm>
                        <a:prstGeom prst="flowChartProcess">
                          <a:avLst/>
                        </a:prstGeom>
                        <a:noFill/>
                        <a:ln>
                          <a:noFill/>
                        </a:ln>
                        <a:effectLst/>
                      </wps:spPr>
                      <wps:txbx>
                        <w:txbxContent>
                          <w:p>
                            <w:r>
                              <w:rPr>
                                <w:rFonts w:hint="eastAsia"/>
                              </w:rPr>
                              <w:t>母液循环使用2次后排放</w:t>
                            </w:r>
                            <w:r>
                              <w:rPr>
                                <w:color w:val="000000"/>
                                <w:szCs w:val="21"/>
                              </w:rPr>
                              <w:t>S</w:t>
                            </w:r>
                            <w:r>
                              <w:rPr>
                                <w:rFonts w:hint="eastAsia"/>
                                <w:color w:val="000000"/>
                                <w:szCs w:val="21"/>
                                <w:vertAlign w:val="subscript"/>
                              </w:rPr>
                              <w:t>3-</w:t>
                            </w:r>
                            <w:r>
                              <w:rPr>
                                <w:color w:val="000000"/>
                                <w:szCs w:val="21"/>
                                <w:vertAlign w:val="subscript"/>
                              </w:rPr>
                              <w:t>1</w:t>
                            </w:r>
                          </w:p>
                        </w:txbxContent>
                      </wps:txbx>
                      <wps:bodyPr rot="0" vert="horz" wrap="square" lIns="0" tIns="0" rIns="0" bIns="0" anchor="t" anchorCtr="0" upright="1">
                        <a:noAutofit/>
                      </wps:bodyPr>
                    </wps:wsp>
                  </a:graphicData>
                </a:graphic>
              </wp:anchor>
            </w:drawing>
          </mc:Choice>
          <mc:Fallback>
            <w:pict>
              <v:shape id="_x0000_s1026" o:spid="_x0000_s1026" o:spt="109" type="#_x0000_t109" style="position:absolute;left:0pt;margin-left:102.9pt;margin-top:136.45pt;height:39.8pt;width:48.9pt;z-index:251670528;mso-width-relative:page;mso-height-relative:page;" filled="f" stroked="f" coordsize="21600,21600" o:gfxdata="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M2lTSzYAAAACwEAAA8AAAAAAAAAAQAgAAAAIgAAAGRycy9k&#10;b3ducmV2LnhtbFBLAQIUABQAAAAIAIdO4kD4v495AgIAANIDAAAOAAAAAAAAAAEAIAAAACcBAABk&#10;cnMvZTJvRG9jLnhtbFBLBQYAAAAABgAGAFkBAACbBQAAAAA=&#10;">
                <v:fill on="f" focussize="0,0"/>
                <v:stroke on="f"/>
                <v:imagedata o:title=""/>
                <o:lock v:ext="edit" aspectratio="f"/>
                <v:textbox inset="0mm,0mm,0mm,0mm">
                  <w:txbxContent>
                    <w:p>
                      <w:r>
                        <w:rPr>
                          <w:rFonts w:hint="eastAsia"/>
                        </w:rPr>
                        <w:t>母液循环使用2次后排放</w:t>
                      </w:r>
                      <w:r>
                        <w:rPr>
                          <w:color w:val="000000"/>
                          <w:szCs w:val="21"/>
                        </w:rPr>
                        <w:t>S</w:t>
                      </w:r>
                      <w:r>
                        <w:rPr>
                          <w:rFonts w:hint="eastAsia"/>
                          <w:color w:val="000000"/>
                          <w:szCs w:val="21"/>
                          <w:vertAlign w:val="subscript"/>
                        </w:rPr>
                        <w:t>3-</w:t>
                      </w:r>
                      <w:r>
                        <w:rPr>
                          <w:color w:val="000000"/>
                          <w:szCs w:val="21"/>
                          <w:vertAlign w:val="subscript"/>
                        </w:rPr>
                        <w:t>1</w:t>
                      </w:r>
                    </w:p>
                  </w:txbxContent>
                </v:textbox>
              </v:shape>
            </w:pict>
          </mc:Fallback>
        </mc:AlternateContent>
      </w:r>
      <w:r>
        <w:rPr>
          <w:rFonts w:hint="eastAsia" w:ascii="Times New Roman" w:hAnsi="Times New Roman"/>
          <w:caps w:val="0"/>
          <w:smallCaps w:val="0"/>
          <w:color w:val="000000" w:themeColor="text1"/>
          <w14:textFill>
            <w14:solidFill>
              <w14:schemeClr w14:val="tx1"/>
            </w14:solidFill>
          </w14:textFill>
        </w:rPr>
        <mc:AlternateContent>
          <mc:Choice Requires="wpg">
            <w:drawing>
              <wp:anchor distT="0" distB="0" distL="114300" distR="114300" simplePos="0" relativeHeight="251671552" behindDoc="0" locked="0" layoutInCell="1" allowOverlap="1">
                <wp:simplePos x="0" y="0"/>
                <wp:positionH relativeFrom="column">
                  <wp:posOffset>847090</wp:posOffset>
                </wp:positionH>
                <wp:positionV relativeFrom="paragraph">
                  <wp:posOffset>61595</wp:posOffset>
                </wp:positionV>
                <wp:extent cx="4110355" cy="4862195"/>
                <wp:effectExtent l="0" t="4445" r="4445" b="635"/>
                <wp:wrapTopAndBottom/>
                <wp:docPr id="193" name="组合 193"/>
                <wp:cNvGraphicFramePr/>
                <a:graphic xmlns:a="http://schemas.openxmlformats.org/drawingml/2006/main">
                  <a:graphicData uri="http://schemas.microsoft.com/office/word/2010/wordprocessingGroup">
                    <wpg:wgp>
                      <wpg:cNvGrpSpPr/>
                      <wpg:grpSpPr>
                        <a:xfrm>
                          <a:off x="0" y="0"/>
                          <a:ext cx="4110355" cy="4862195"/>
                          <a:chOff x="2768" y="2205"/>
                          <a:chExt cx="6473" cy="7657"/>
                        </a:xfrm>
                      </wpg:grpSpPr>
                      <wpg:grpSp>
                        <wpg:cNvPr id="194" name="Group 23"/>
                        <wpg:cNvGrpSpPr/>
                        <wpg:grpSpPr>
                          <a:xfrm>
                            <a:off x="2768" y="2205"/>
                            <a:ext cx="6473" cy="7657"/>
                            <a:chOff x="2768" y="2205"/>
                            <a:chExt cx="6473" cy="7657"/>
                          </a:xfrm>
                        </wpg:grpSpPr>
                        <wps:wsp>
                          <wps:cNvPr id="195" name="AutoShape 24"/>
                          <wps:cNvCnPr>
                            <a:cxnSpLocks noChangeShapeType="1"/>
                          </wps:cNvCnPr>
                          <wps:spPr bwMode="auto">
                            <a:xfrm>
                              <a:off x="5748" y="5546"/>
                              <a:ext cx="0" cy="675"/>
                            </a:xfrm>
                            <a:prstGeom prst="straightConnector1">
                              <a:avLst/>
                            </a:prstGeom>
                            <a:noFill/>
                            <a:ln w="9525">
                              <a:solidFill>
                                <a:srgbClr val="000000"/>
                              </a:solidFill>
                              <a:round/>
                              <a:tailEnd type="triangle" w="med" len="med"/>
                            </a:ln>
                            <a:effectLst/>
                          </wps:spPr>
                          <wps:bodyPr/>
                        </wps:wsp>
                        <wps:wsp>
                          <wps:cNvPr id="196" name="AutoShape 25"/>
                          <wps:cNvSpPr>
                            <a:spLocks noChangeArrowheads="1"/>
                          </wps:cNvSpPr>
                          <wps:spPr bwMode="auto">
                            <a:xfrm>
                              <a:off x="5059" y="6221"/>
                              <a:ext cx="1515" cy="388"/>
                            </a:xfrm>
                            <a:prstGeom prst="flowChartProcess">
                              <a:avLst/>
                            </a:prstGeom>
                            <a:solidFill>
                              <a:srgbClr val="FFFFFF"/>
                            </a:solidFill>
                            <a:ln w="9525" algn="ctr">
                              <a:solidFill>
                                <a:srgbClr val="000000"/>
                              </a:solidFill>
                              <a:miter lim="800000"/>
                            </a:ln>
                            <a:effectLst/>
                          </wps:spPr>
                          <wps:txbx>
                            <w:txbxContent>
                              <w:p>
                                <w:pPr>
                                  <w:jc w:val="center"/>
                                </w:pPr>
                                <w:r>
                                  <w:rPr>
                                    <w:rFonts w:hint="eastAsia"/>
                                  </w:rPr>
                                  <w:t>反应釜3</w:t>
                                </w:r>
                              </w:p>
                            </w:txbxContent>
                          </wps:txbx>
                          <wps:bodyPr rot="0" vert="horz" wrap="square" lIns="91440" tIns="45720" rIns="91440" bIns="45720" anchor="t" anchorCtr="0" upright="1">
                            <a:noAutofit/>
                          </wps:bodyPr>
                        </wps:wsp>
                        <wps:wsp>
                          <wps:cNvPr id="197" name="AutoShape 26"/>
                          <wps:cNvSpPr>
                            <a:spLocks noChangeArrowheads="1"/>
                          </wps:cNvSpPr>
                          <wps:spPr bwMode="auto">
                            <a:xfrm>
                              <a:off x="5059" y="7284"/>
                              <a:ext cx="1515" cy="388"/>
                            </a:xfrm>
                            <a:prstGeom prst="flowChartProcess">
                              <a:avLst/>
                            </a:prstGeom>
                            <a:solidFill>
                              <a:srgbClr val="FFFFFF"/>
                            </a:solidFill>
                            <a:ln w="9525" algn="ctr">
                              <a:solidFill>
                                <a:srgbClr val="000000"/>
                              </a:solidFill>
                              <a:miter lim="800000"/>
                            </a:ln>
                            <a:effectLst/>
                          </wps:spPr>
                          <wps:txbx>
                            <w:txbxContent>
                              <w:p>
                                <w:pPr>
                                  <w:jc w:val="center"/>
                                </w:pPr>
                                <w:r>
                                  <w:rPr>
                                    <w:rFonts w:hint="eastAsia"/>
                                  </w:rPr>
                                  <w:t>洗涤</w:t>
                                </w:r>
                              </w:p>
                            </w:txbxContent>
                          </wps:txbx>
                          <wps:bodyPr rot="0" vert="horz" wrap="square" lIns="91440" tIns="45720" rIns="91440" bIns="45720" anchor="t" anchorCtr="0" upright="1">
                            <a:noAutofit/>
                          </wps:bodyPr>
                        </wps:wsp>
                        <wps:wsp>
                          <wps:cNvPr id="198" name="AutoShape 27"/>
                          <wps:cNvCnPr>
                            <a:cxnSpLocks noChangeShapeType="1"/>
                          </wps:cNvCnPr>
                          <wps:spPr bwMode="auto">
                            <a:xfrm>
                              <a:off x="5748" y="6609"/>
                              <a:ext cx="0" cy="675"/>
                            </a:xfrm>
                            <a:prstGeom prst="straightConnector1">
                              <a:avLst/>
                            </a:prstGeom>
                            <a:noFill/>
                            <a:ln w="9525">
                              <a:solidFill>
                                <a:srgbClr val="000000"/>
                              </a:solidFill>
                              <a:round/>
                              <a:tailEnd type="triangle" w="med" len="med"/>
                            </a:ln>
                            <a:effectLst/>
                          </wps:spPr>
                          <wps:bodyPr/>
                        </wps:wsp>
                        <wps:wsp>
                          <wps:cNvPr id="199" name="AutoShape 28"/>
                          <wps:cNvSpPr>
                            <a:spLocks noChangeArrowheads="1"/>
                          </wps:cNvSpPr>
                          <wps:spPr bwMode="auto">
                            <a:xfrm>
                              <a:off x="5134" y="8411"/>
                              <a:ext cx="1515" cy="388"/>
                            </a:xfrm>
                            <a:prstGeom prst="flowChartProcess">
                              <a:avLst/>
                            </a:prstGeom>
                            <a:solidFill>
                              <a:srgbClr val="FFFFFF"/>
                            </a:solidFill>
                            <a:ln w="9525" algn="ctr">
                              <a:solidFill>
                                <a:srgbClr val="000000"/>
                              </a:solidFill>
                              <a:miter lim="800000"/>
                            </a:ln>
                            <a:effectLst/>
                          </wps:spPr>
                          <wps:txbx>
                            <w:txbxContent>
                              <w:p>
                                <w:pPr>
                                  <w:jc w:val="center"/>
                                </w:pPr>
                                <w:r>
                                  <w:rPr>
                                    <w:rFonts w:hint="eastAsia"/>
                                  </w:rPr>
                                  <w:t>离心干燥</w:t>
                                </w:r>
                              </w:p>
                            </w:txbxContent>
                          </wps:txbx>
                          <wps:bodyPr rot="0" vert="horz" wrap="square" lIns="91440" tIns="45720" rIns="91440" bIns="45720" anchor="t" anchorCtr="0" upright="1">
                            <a:noAutofit/>
                          </wps:bodyPr>
                        </wps:wsp>
                        <wps:wsp>
                          <wps:cNvPr id="200" name="AutoShape 29"/>
                          <wps:cNvCnPr>
                            <a:cxnSpLocks noChangeShapeType="1"/>
                          </wps:cNvCnPr>
                          <wps:spPr bwMode="auto">
                            <a:xfrm>
                              <a:off x="5823" y="7736"/>
                              <a:ext cx="0" cy="675"/>
                            </a:xfrm>
                            <a:prstGeom prst="straightConnector1">
                              <a:avLst/>
                            </a:prstGeom>
                            <a:noFill/>
                            <a:ln w="9525">
                              <a:solidFill>
                                <a:srgbClr val="000000"/>
                              </a:solidFill>
                              <a:round/>
                              <a:tailEnd type="triangle" w="med" len="med"/>
                            </a:ln>
                            <a:effectLst/>
                          </wps:spPr>
                          <wps:bodyPr/>
                        </wps:wsp>
                        <wps:wsp>
                          <wps:cNvPr id="201" name="AutoShape 30"/>
                          <wps:cNvCnPr>
                            <a:cxnSpLocks noChangeShapeType="1"/>
                          </wps:cNvCnPr>
                          <wps:spPr bwMode="auto">
                            <a:xfrm>
                              <a:off x="5823" y="8799"/>
                              <a:ext cx="0" cy="675"/>
                            </a:xfrm>
                            <a:prstGeom prst="straightConnector1">
                              <a:avLst/>
                            </a:prstGeom>
                            <a:noFill/>
                            <a:ln w="9525">
                              <a:solidFill>
                                <a:srgbClr val="000000"/>
                              </a:solidFill>
                              <a:round/>
                              <a:tailEnd type="triangle" w="med" len="med"/>
                            </a:ln>
                            <a:effectLst/>
                          </wps:spPr>
                          <wps:bodyPr/>
                        </wps:wsp>
                        <wps:wsp>
                          <wps:cNvPr id="202" name="AutoShape 31"/>
                          <wps:cNvSpPr>
                            <a:spLocks noChangeArrowheads="1"/>
                          </wps:cNvSpPr>
                          <wps:spPr bwMode="auto">
                            <a:xfrm>
                              <a:off x="5059" y="9474"/>
                              <a:ext cx="1705" cy="388"/>
                            </a:xfrm>
                            <a:prstGeom prst="flowChartProcess">
                              <a:avLst/>
                            </a:prstGeom>
                            <a:solidFill>
                              <a:srgbClr val="FFFFFF"/>
                            </a:solidFill>
                            <a:ln>
                              <a:noFill/>
                            </a:ln>
                            <a:effectLst/>
                          </wps:spPr>
                          <wps:txbx>
                            <w:txbxContent>
                              <w:p>
                                <w:pPr>
                                  <w:jc w:val="center"/>
                                </w:pPr>
                                <w:r>
                                  <w:rPr>
                                    <w:rFonts w:hint="eastAsia"/>
                                  </w:rPr>
                                  <w:t>产品包装</w:t>
                                </w:r>
                              </w:p>
                            </w:txbxContent>
                          </wps:txbx>
                          <wps:bodyPr rot="0" vert="horz" wrap="square" lIns="91440" tIns="45720" rIns="91440" bIns="45720" anchor="t" anchorCtr="0" upright="1">
                            <a:noAutofit/>
                          </wps:bodyPr>
                        </wps:wsp>
                        <wps:wsp>
                          <wps:cNvPr id="203" name="AutoShape 32"/>
                          <wps:cNvCnPr>
                            <a:cxnSpLocks noChangeShapeType="1"/>
                          </wps:cNvCnPr>
                          <wps:spPr bwMode="auto">
                            <a:xfrm>
                              <a:off x="4483" y="6411"/>
                              <a:ext cx="576" cy="0"/>
                            </a:xfrm>
                            <a:prstGeom prst="straightConnector1">
                              <a:avLst/>
                            </a:prstGeom>
                            <a:noFill/>
                            <a:ln w="9525">
                              <a:solidFill>
                                <a:srgbClr val="000000"/>
                              </a:solidFill>
                              <a:round/>
                              <a:tailEnd type="triangle" w="med" len="med"/>
                            </a:ln>
                            <a:effectLst/>
                          </wps:spPr>
                          <wps:bodyPr/>
                        </wps:wsp>
                        <wps:wsp>
                          <wps:cNvPr id="204" name="AutoShape 33"/>
                          <wps:cNvSpPr>
                            <a:spLocks noChangeArrowheads="1"/>
                          </wps:cNvSpPr>
                          <wps:spPr bwMode="auto">
                            <a:xfrm>
                              <a:off x="2843" y="6056"/>
                              <a:ext cx="1640" cy="668"/>
                            </a:xfrm>
                            <a:prstGeom prst="flowChartProcess">
                              <a:avLst/>
                            </a:prstGeom>
                            <a:solidFill>
                              <a:srgbClr val="FFFFFF"/>
                            </a:solidFill>
                            <a:ln>
                              <a:noFill/>
                            </a:ln>
                            <a:effectLst/>
                          </wps:spPr>
                          <wps:txbx>
                            <w:txbxContent>
                              <w:p>
                                <w:pPr>
                                  <w:jc w:val="center"/>
                                </w:pPr>
                                <w:r>
                                  <w:rPr>
                                    <w:rFonts w:hint="eastAsia"/>
                                  </w:rPr>
                                  <w:t>甲醇、无水碳酸钠、对甲苯磺酸</w:t>
                                </w:r>
                              </w:p>
                            </w:txbxContent>
                          </wps:txbx>
                          <wps:bodyPr rot="0" vert="horz" wrap="square" lIns="91440" tIns="45720" rIns="91440" bIns="45720" anchor="t" anchorCtr="0" upright="1">
                            <a:noAutofit/>
                          </wps:bodyPr>
                        </wps:wsp>
                        <wps:wsp>
                          <wps:cNvPr id="205" name="AutoShape 34"/>
                          <wps:cNvCnPr>
                            <a:cxnSpLocks noChangeShapeType="1"/>
                          </wps:cNvCnPr>
                          <wps:spPr bwMode="auto">
                            <a:xfrm>
                              <a:off x="6599" y="6444"/>
                              <a:ext cx="576" cy="0"/>
                            </a:xfrm>
                            <a:prstGeom prst="straightConnector1">
                              <a:avLst/>
                            </a:prstGeom>
                            <a:noFill/>
                            <a:ln w="9525">
                              <a:solidFill>
                                <a:srgbClr val="000000"/>
                              </a:solidFill>
                              <a:round/>
                              <a:tailEnd type="triangle" w="med" len="med"/>
                            </a:ln>
                            <a:effectLst/>
                          </wps:spPr>
                          <wps:bodyPr/>
                        </wps:wsp>
                        <wps:wsp>
                          <wps:cNvPr id="206" name="AutoShape 35"/>
                          <wps:cNvSpPr>
                            <a:spLocks noChangeArrowheads="1"/>
                          </wps:cNvSpPr>
                          <wps:spPr bwMode="auto">
                            <a:xfrm>
                              <a:off x="7250" y="6286"/>
                              <a:ext cx="1991" cy="438"/>
                            </a:xfrm>
                            <a:prstGeom prst="flowChartProcess">
                              <a:avLst/>
                            </a:prstGeom>
                            <a:solidFill>
                              <a:srgbClr val="FFFFFF"/>
                            </a:solidFill>
                            <a:ln>
                              <a:noFill/>
                            </a:ln>
                            <a:effectLst/>
                          </wps:spPr>
                          <wps:txbx>
                            <w:txbxContent>
                              <w:p>
                                <w:pPr>
                                  <w:jc w:val="center"/>
                                </w:pPr>
                                <w:r>
                                  <w:rPr>
                                    <w:rFonts w:hint="eastAsia"/>
                                  </w:rPr>
                                  <w:t>甲醇蒸馏回收套用</w:t>
                                </w:r>
                              </w:p>
                            </w:txbxContent>
                          </wps:txbx>
                          <wps:bodyPr rot="0" vert="horz" wrap="square" lIns="91440" tIns="45720" rIns="91440" bIns="45720" anchor="t" anchorCtr="0" upright="1">
                            <a:noAutofit/>
                          </wps:bodyPr>
                        </wps:wsp>
                        <wps:wsp>
                          <wps:cNvPr id="207" name="AutoShape 36"/>
                          <wps:cNvCnPr>
                            <a:cxnSpLocks noChangeShapeType="1"/>
                          </wps:cNvCnPr>
                          <wps:spPr bwMode="auto">
                            <a:xfrm>
                              <a:off x="6599" y="7487"/>
                              <a:ext cx="551" cy="0"/>
                            </a:xfrm>
                            <a:prstGeom prst="straightConnector1">
                              <a:avLst/>
                            </a:prstGeom>
                            <a:noFill/>
                            <a:ln w="9525">
                              <a:solidFill>
                                <a:srgbClr val="000000"/>
                              </a:solidFill>
                              <a:prstDash val="dash"/>
                              <a:round/>
                              <a:tailEnd type="triangle" w="med" len="med"/>
                            </a:ln>
                            <a:effectLst/>
                          </wps:spPr>
                          <wps:bodyPr/>
                        </wps:wsp>
                        <wps:wsp>
                          <wps:cNvPr id="208" name="AutoShape 37"/>
                          <wps:cNvSpPr>
                            <a:spLocks noChangeArrowheads="1"/>
                          </wps:cNvSpPr>
                          <wps:spPr bwMode="auto">
                            <a:xfrm>
                              <a:off x="7150" y="7284"/>
                              <a:ext cx="714" cy="388"/>
                            </a:xfrm>
                            <a:prstGeom prst="flowChartProcess">
                              <a:avLst/>
                            </a:prstGeom>
                            <a:solidFill>
                              <a:srgbClr val="FFFFFF"/>
                            </a:solidFill>
                            <a:ln>
                              <a:noFill/>
                            </a:ln>
                            <a:effectLst/>
                          </wps:spPr>
                          <wps:txbx>
                            <w:txbxContent>
                              <w:p>
                                <w:pPr>
                                  <w:jc w:val="center"/>
                                </w:pPr>
                                <w:r>
                                  <w:rPr>
                                    <w:rFonts w:hint="eastAsia"/>
                                    <w:color w:val="000000"/>
                                    <w:szCs w:val="21"/>
                                  </w:rPr>
                                  <w:t>W</w:t>
                                </w:r>
                                <w:r>
                                  <w:rPr>
                                    <w:rFonts w:hint="eastAsia"/>
                                    <w:color w:val="000000"/>
                                    <w:szCs w:val="21"/>
                                    <w:vertAlign w:val="subscript"/>
                                  </w:rPr>
                                  <w:t>3-2</w:t>
                                </w:r>
                                <w:r>
                                  <w:rPr>
                                    <w:rFonts w:hint="eastAsia"/>
                                  </w:rPr>
                                  <w:t>油</w:t>
                                </w:r>
                              </w:p>
                            </w:txbxContent>
                          </wps:txbx>
                          <wps:bodyPr rot="0" vert="horz" wrap="square" lIns="91440" tIns="45720" rIns="91440" bIns="45720" anchor="t" anchorCtr="0" upright="1">
                            <a:noAutofit/>
                          </wps:bodyPr>
                        </wps:wsp>
                        <wpg:grpSp>
                          <wpg:cNvPr id="209" name="Group 38"/>
                          <wpg:cNvGrpSpPr/>
                          <wpg:grpSpPr>
                            <a:xfrm>
                              <a:off x="6599" y="6056"/>
                              <a:ext cx="1365" cy="388"/>
                              <a:chOff x="6499" y="3944"/>
                              <a:chExt cx="1365" cy="388"/>
                            </a:xfrm>
                          </wpg:grpSpPr>
                          <wps:wsp>
                            <wps:cNvPr id="210" name="AutoShape 39"/>
                            <wps:cNvCnPr>
                              <a:cxnSpLocks noChangeShapeType="1"/>
                            </wps:cNvCnPr>
                            <wps:spPr bwMode="auto">
                              <a:xfrm>
                                <a:off x="6499" y="4157"/>
                                <a:ext cx="551" cy="0"/>
                              </a:xfrm>
                              <a:prstGeom prst="straightConnector1">
                                <a:avLst/>
                              </a:prstGeom>
                              <a:noFill/>
                              <a:ln w="9525">
                                <a:solidFill>
                                  <a:srgbClr val="000000"/>
                                </a:solidFill>
                                <a:prstDash val="dash"/>
                                <a:round/>
                                <a:tailEnd type="triangle" w="med" len="med"/>
                              </a:ln>
                              <a:effectLst/>
                            </wps:spPr>
                            <wps:bodyPr/>
                          </wps:wsp>
                          <wps:wsp>
                            <wps:cNvPr id="211" name="AutoShape 40"/>
                            <wps:cNvSpPr>
                              <a:spLocks noChangeArrowheads="1"/>
                            </wps:cNvSpPr>
                            <wps:spPr bwMode="auto">
                              <a:xfrm>
                                <a:off x="7150" y="3944"/>
                                <a:ext cx="714" cy="388"/>
                              </a:xfrm>
                              <a:prstGeom prst="flowChartProcess">
                                <a:avLst/>
                              </a:prstGeom>
                              <a:noFill/>
                              <a:ln>
                                <a:noFill/>
                              </a:ln>
                              <a:effectLst/>
                            </wps:spPr>
                            <wps:txbx>
                              <w:txbxContent>
                                <w:p>
                                  <w:pPr>
                                    <w:jc w:val="center"/>
                                  </w:pPr>
                                  <w:r>
                                    <w:rPr>
                                      <w:rFonts w:hint="eastAsia"/>
                                      <w:color w:val="000000"/>
                                      <w:szCs w:val="21"/>
                                    </w:rPr>
                                    <w:t>G</w:t>
                                  </w:r>
                                  <w:r>
                                    <w:rPr>
                                      <w:rFonts w:hint="eastAsia"/>
                                      <w:color w:val="000000"/>
                                      <w:szCs w:val="21"/>
                                      <w:vertAlign w:val="subscript"/>
                                    </w:rPr>
                                    <w:t>3-4</w:t>
                                  </w:r>
                                </w:p>
                              </w:txbxContent>
                            </wps:txbx>
                            <wps:bodyPr rot="0" vert="horz" wrap="square" lIns="91440" tIns="45720" rIns="91440" bIns="45720" anchor="t" anchorCtr="0" upright="1">
                              <a:noAutofit/>
                            </wps:bodyPr>
                          </wps:wsp>
                        </wpg:grpSp>
                        <wpg:grpSp>
                          <wpg:cNvPr id="233" name="Group 41"/>
                          <wpg:cNvGrpSpPr/>
                          <wpg:grpSpPr>
                            <a:xfrm>
                              <a:off x="2768" y="2205"/>
                              <a:ext cx="6373" cy="3341"/>
                              <a:chOff x="2768" y="2205"/>
                              <a:chExt cx="6373" cy="3341"/>
                            </a:xfrm>
                          </wpg:grpSpPr>
                          <wps:wsp>
                            <wps:cNvPr id="234" name="AutoShape 42"/>
                            <wps:cNvSpPr>
                              <a:spLocks noChangeArrowheads="1"/>
                            </wps:cNvSpPr>
                            <wps:spPr bwMode="auto">
                              <a:xfrm>
                                <a:off x="4984" y="4069"/>
                                <a:ext cx="1515" cy="388"/>
                              </a:xfrm>
                              <a:prstGeom prst="flowChartProcess">
                                <a:avLst/>
                              </a:prstGeom>
                              <a:solidFill>
                                <a:srgbClr val="FFFFFF"/>
                              </a:solidFill>
                              <a:ln w="9525" algn="ctr">
                                <a:solidFill>
                                  <a:srgbClr val="000000"/>
                                </a:solidFill>
                                <a:miter lim="800000"/>
                              </a:ln>
                              <a:effectLst/>
                            </wps:spPr>
                            <wps:txbx>
                              <w:txbxContent>
                                <w:p>
                                  <w:pPr>
                                    <w:jc w:val="center"/>
                                  </w:pPr>
                                  <w:r>
                                    <w:rPr>
                                      <w:rFonts w:hint="eastAsia"/>
                                    </w:rPr>
                                    <w:t>反应釜2</w:t>
                                  </w:r>
                                </w:p>
                              </w:txbxContent>
                            </wps:txbx>
                            <wps:bodyPr rot="0" vert="horz" wrap="square" lIns="91440" tIns="45720" rIns="91440" bIns="45720" anchor="t" anchorCtr="0" upright="1">
                              <a:noAutofit/>
                            </wps:bodyPr>
                          </wps:wsp>
                          <wps:wsp>
                            <wps:cNvPr id="235" name="AutoShape 43"/>
                            <wps:cNvCnPr>
                              <a:cxnSpLocks noChangeShapeType="1"/>
                            </wps:cNvCnPr>
                            <wps:spPr bwMode="auto">
                              <a:xfrm>
                                <a:off x="5748" y="4483"/>
                                <a:ext cx="0" cy="675"/>
                              </a:xfrm>
                              <a:prstGeom prst="straightConnector1">
                                <a:avLst/>
                              </a:prstGeom>
                              <a:noFill/>
                              <a:ln w="9525">
                                <a:solidFill>
                                  <a:srgbClr val="000000"/>
                                </a:solidFill>
                                <a:round/>
                                <a:tailEnd type="triangle" w="med" len="med"/>
                              </a:ln>
                              <a:effectLst/>
                            </wps:spPr>
                            <wps:bodyPr/>
                          </wps:wsp>
                          <wps:wsp>
                            <wps:cNvPr id="236" name="AutoShape 44"/>
                            <wps:cNvSpPr>
                              <a:spLocks noChangeArrowheads="1"/>
                            </wps:cNvSpPr>
                            <wps:spPr bwMode="auto">
                              <a:xfrm>
                                <a:off x="2768" y="3944"/>
                                <a:ext cx="1640" cy="668"/>
                              </a:xfrm>
                              <a:prstGeom prst="flowChartProcess">
                                <a:avLst/>
                              </a:prstGeom>
                              <a:solidFill>
                                <a:srgbClr val="FFFFFF"/>
                              </a:solidFill>
                              <a:ln>
                                <a:noFill/>
                              </a:ln>
                              <a:effectLst/>
                            </wps:spPr>
                            <wps:txbx>
                              <w:txbxContent>
                                <w:p>
                                  <w:pPr>
                                    <w:jc w:val="center"/>
                                  </w:pPr>
                                  <w:r>
                                    <w:rPr>
                                      <w:rFonts w:hint="eastAsia"/>
                                    </w:rPr>
                                    <w:t>乙醇、醋酸乙酯、磷酸、盐酸</w:t>
                                  </w:r>
                                </w:p>
                              </w:txbxContent>
                            </wps:txbx>
                            <wps:bodyPr rot="0" vert="horz" wrap="square" lIns="91440" tIns="45720" rIns="91440" bIns="45720" anchor="t" anchorCtr="0" upright="1">
                              <a:noAutofit/>
                            </wps:bodyPr>
                          </wps:wsp>
                          <wps:wsp>
                            <wps:cNvPr id="237" name="AutoShape 45"/>
                            <wps:cNvCnPr>
                              <a:cxnSpLocks noChangeShapeType="1"/>
                            </wps:cNvCnPr>
                            <wps:spPr bwMode="auto">
                              <a:xfrm>
                                <a:off x="4408" y="4245"/>
                                <a:ext cx="576" cy="0"/>
                              </a:xfrm>
                              <a:prstGeom prst="straightConnector1">
                                <a:avLst/>
                              </a:prstGeom>
                              <a:noFill/>
                              <a:ln w="9525">
                                <a:solidFill>
                                  <a:srgbClr val="000000"/>
                                </a:solidFill>
                                <a:round/>
                                <a:tailEnd type="triangle" w="med" len="med"/>
                              </a:ln>
                              <a:effectLst/>
                            </wps:spPr>
                            <wps:bodyPr/>
                          </wps:wsp>
                          <wps:wsp>
                            <wps:cNvPr id="238" name="AutoShape 46"/>
                            <wps:cNvCnPr>
                              <a:cxnSpLocks noChangeShapeType="1"/>
                            </wps:cNvCnPr>
                            <wps:spPr bwMode="auto">
                              <a:xfrm>
                                <a:off x="6499" y="4332"/>
                                <a:ext cx="576" cy="0"/>
                              </a:xfrm>
                              <a:prstGeom prst="straightConnector1">
                                <a:avLst/>
                              </a:prstGeom>
                              <a:noFill/>
                              <a:ln w="9525">
                                <a:solidFill>
                                  <a:srgbClr val="000000"/>
                                </a:solidFill>
                                <a:round/>
                                <a:tailEnd type="triangle" w="med" len="med"/>
                              </a:ln>
                              <a:effectLst/>
                            </wps:spPr>
                            <wps:bodyPr/>
                          </wps:wsp>
                          <wps:wsp>
                            <wps:cNvPr id="239" name="AutoShape 47"/>
                            <wps:cNvSpPr>
                              <a:spLocks noChangeArrowheads="1"/>
                            </wps:cNvSpPr>
                            <wps:spPr bwMode="auto">
                              <a:xfrm>
                                <a:off x="5059" y="5158"/>
                                <a:ext cx="1515" cy="388"/>
                              </a:xfrm>
                              <a:prstGeom prst="flowChartProcess">
                                <a:avLst/>
                              </a:prstGeom>
                              <a:solidFill>
                                <a:srgbClr val="FFFFFF"/>
                              </a:solidFill>
                              <a:ln w="9525" algn="ctr">
                                <a:solidFill>
                                  <a:srgbClr val="000000"/>
                                </a:solidFill>
                                <a:miter lim="800000"/>
                              </a:ln>
                              <a:effectLst/>
                            </wps:spPr>
                            <wps:txbx>
                              <w:txbxContent>
                                <w:p>
                                  <w:pPr>
                                    <w:jc w:val="center"/>
                                  </w:pPr>
                                  <w:r>
                                    <w:rPr>
                                      <w:rFonts w:hint="eastAsia"/>
                                    </w:rPr>
                                    <w:t>离心干燥</w:t>
                                  </w:r>
                                </w:p>
                              </w:txbxContent>
                            </wps:txbx>
                            <wps:bodyPr rot="0" vert="horz" wrap="square" lIns="91440" tIns="45720" rIns="91440" bIns="45720" anchor="t" anchorCtr="0" upright="1">
                              <a:noAutofit/>
                            </wps:bodyPr>
                          </wps:wsp>
                          <wps:wsp>
                            <wps:cNvPr id="240" name="AutoShape 48"/>
                            <wps:cNvSpPr>
                              <a:spLocks noChangeArrowheads="1"/>
                            </wps:cNvSpPr>
                            <wps:spPr bwMode="auto">
                              <a:xfrm>
                                <a:off x="7050" y="4245"/>
                                <a:ext cx="2091" cy="638"/>
                              </a:xfrm>
                              <a:prstGeom prst="flowChartProcess">
                                <a:avLst/>
                              </a:prstGeom>
                              <a:solidFill>
                                <a:srgbClr val="FFFFFF"/>
                              </a:solidFill>
                              <a:ln>
                                <a:noFill/>
                              </a:ln>
                              <a:effectLst/>
                            </wps:spPr>
                            <wps:txbx>
                              <w:txbxContent>
                                <w:p>
                                  <w:pPr>
                                    <w:jc w:val="center"/>
                                  </w:pPr>
                                  <w:r>
                                    <w:rPr>
                                      <w:rFonts w:hint="eastAsia"/>
                                    </w:rPr>
                                    <w:t>乙醇、醋酸乙酯蒸馏回收套用</w:t>
                                  </w:r>
                                </w:p>
                              </w:txbxContent>
                            </wps:txbx>
                            <wps:bodyPr rot="0" vert="horz" wrap="square" lIns="91440" tIns="45720" rIns="91440" bIns="45720" anchor="t" anchorCtr="0" upright="1">
                              <a:noAutofit/>
                            </wps:bodyPr>
                          </wps:wsp>
                          <wpg:grpSp>
                            <wpg:cNvPr id="241" name="Group 49"/>
                            <wpg:cNvGrpSpPr/>
                            <wpg:grpSpPr>
                              <a:xfrm>
                                <a:off x="6574" y="5158"/>
                                <a:ext cx="1365" cy="388"/>
                                <a:chOff x="6499" y="3944"/>
                                <a:chExt cx="1365" cy="388"/>
                              </a:xfrm>
                            </wpg:grpSpPr>
                            <wps:wsp>
                              <wps:cNvPr id="242" name="AutoShape 50"/>
                              <wps:cNvCnPr>
                                <a:cxnSpLocks noChangeShapeType="1"/>
                              </wps:cNvCnPr>
                              <wps:spPr bwMode="auto">
                                <a:xfrm>
                                  <a:off x="6499" y="4157"/>
                                  <a:ext cx="551" cy="0"/>
                                </a:xfrm>
                                <a:prstGeom prst="straightConnector1">
                                  <a:avLst/>
                                </a:prstGeom>
                                <a:noFill/>
                                <a:ln w="9525">
                                  <a:solidFill>
                                    <a:srgbClr val="000000"/>
                                  </a:solidFill>
                                  <a:prstDash val="dash"/>
                                  <a:round/>
                                  <a:tailEnd type="triangle" w="med" len="med"/>
                                </a:ln>
                                <a:effectLst/>
                              </wps:spPr>
                              <wps:bodyPr/>
                            </wps:wsp>
                            <wps:wsp>
                              <wps:cNvPr id="243" name="AutoShape 51"/>
                              <wps:cNvSpPr>
                                <a:spLocks noChangeArrowheads="1"/>
                              </wps:cNvSpPr>
                              <wps:spPr bwMode="auto">
                                <a:xfrm>
                                  <a:off x="7150" y="3944"/>
                                  <a:ext cx="714" cy="388"/>
                                </a:xfrm>
                                <a:prstGeom prst="flowChartProcess">
                                  <a:avLst/>
                                </a:prstGeom>
                                <a:solidFill>
                                  <a:srgbClr val="FFFFFF"/>
                                </a:solidFill>
                                <a:ln>
                                  <a:noFill/>
                                </a:ln>
                                <a:effectLst/>
                              </wps:spPr>
                              <wps:txbx>
                                <w:txbxContent>
                                  <w:p>
                                    <w:pPr>
                                      <w:jc w:val="center"/>
                                    </w:pPr>
                                    <w:r>
                                      <w:rPr>
                                        <w:rFonts w:hint="eastAsia"/>
                                        <w:color w:val="000000"/>
                                        <w:szCs w:val="21"/>
                                      </w:rPr>
                                      <w:t>G</w:t>
                                    </w:r>
                                    <w:r>
                                      <w:rPr>
                                        <w:rFonts w:hint="eastAsia"/>
                                        <w:color w:val="000000"/>
                                        <w:szCs w:val="21"/>
                                        <w:vertAlign w:val="subscript"/>
                                      </w:rPr>
                                      <w:t>3-3</w:t>
                                    </w:r>
                                  </w:p>
                                </w:txbxContent>
                              </wps:txbx>
                              <wps:bodyPr rot="0" vert="horz" wrap="square" lIns="91440" tIns="45720" rIns="91440" bIns="45720" anchor="t" anchorCtr="0" upright="1">
                                <a:noAutofit/>
                              </wps:bodyPr>
                            </wps:wsp>
                          </wpg:grpSp>
                          <wps:wsp>
                            <wps:cNvPr id="244" name="AutoShape 52"/>
                            <wps:cNvCnPr>
                              <a:cxnSpLocks noChangeShapeType="1"/>
                            </wps:cNvCnPr>
                            <wps:spPr bwMode="auto">
                              <a:xfrm>
                                <a:off x="6499" y="4157"/>
                                <a:ext cx="551" cy="0"/>
                              </a:xfrm>
                              <a:prstGeom prst="straightConnector1">
                                <a:avLst/>
                              </a:prstGeom>
                              <a:noFill/>
                              <a:ln w="9525">
                                <a:solidFill>
                                  <a:srgbClr val="000000"/>
                                </a:solidFill>
                                <a:prstDash val="dash"/>
                                <a:round/>
                                <a:tailEnd type="triangle" w="med" len="med"/>
                              </a:ln>
                              <a:effectLst/>
                            </wps:spPr>
                            <wps:bodyPr/>
                          </wps:wsp>
                          <wps:wsp>
                            <wps:cNvPr id="245" name="AutoShape 53"/>
                            <wps:cNvSpPr>
                              <a:spLocks noChangeArrowheads="1"/>
                            </wps:cNvSpPr>
                            <wps:spPr bwMode="auto">
                              <a:xfrm>
                                <a:off x="7150" y="3944"/>
                                <a:ext cx="1114" cy="388"/>
                              </a:xfrm>
                              <a:prstGeom prst="flowChartProcess">
                                <a:avLst/>
                              </a:prstGeom>
                              <a:solidFill>
                                <a:srgbClr val="FFFFFF"/>
                              </a:solidFill>
                              <a:ln>
                                <a:noFill/>
                              </a:ln>
                              <a:effectLst/>
                            </wps:spPr>
                            <wps:txbx>
                              <w:txbxContent>
                                <w:p>
                                  <w:pPr>
                                    <w:jc w:val="center"/>
                                  </w:pPr>
                                  <w:r>
                                    <w:rPr>
                                      <w:rFonts w:hint="eastAsia"/>
                                      <w:color w:val="000000"/>
                                      <w:szCs w:val="21"/>
                                    </w:rPr>
                                    <w:t>W</w:t>
                                  </w:r>
                                  <w:r>
                                    <w:rPr>
                                      <w:rFonts w:hint="eastAsia"/>
                                      <w:color w:val="000000"/>
                                      <w:szCs w:val="21"/>
                                      <w:vertAlign w:val="subscript"/>
                                    </w:rPr>
                                    <w:t>3-1、</w:t>
                                  </w:r>
                                  <w:r>
                                    <w:rPr>
                                      <w:rFonts w:hint="eastAsia"/>
                                      <w:color w:val="000000"/>
                                      <w:szCs w:val="21"/>
                                    </w:rPr>
                                    <w:t>G</w:t>
                                  </w:r>
                                  <w:r>
                                    <w:rPr>
                                      <w:rFonts w:hint="eastAsia"/>
                                      <w:color w:val="000000"/>
                                      <w:szCs w:val="21"/>
                                      <w:vertAlign w:val="subscript"/>
                                    </w:rPr>
                                    <w:t>3-2</w:t>
                                  </w:r>
                                </w:p>
                              </w:txbxContent>
                            </wps:txbx>
                            <wps:bodyPr rot="0" vert="horz" wrap="square" lIns="91440" tIns="45720" rIns="91440" bIns="45720" anchor="t" anchorCtr="0" upright="1">
                              <a:noAutofit/>
                            </wps:bodyPr>
                          </wps:wsp>
                          <wpg:grpSp>
                            <wpg:cNvPr id="246" name="Group 54"/>
                            <wpg:cNvGrpSpPr/>
                            <wpg:grpSpPr>
                              <a:xfrm>
                                <a:off x="4671" y="2205"/>
                                <a:ext cx="3093" cy="3166"/>
                                <a:chOff x="4671" y="2205"/>
                                <a:chExt cx="3093" cy="3166"/>
                              </a:xfrm>
                            </wpg:grpSpPr>
                            <wps:wsp>
                              <wps:cNvPr id="247" name="AutoShape 55"/>
                              <wps:cNvCnPr>
                                <a:cxnSpLocks noChangeShapeType="1"/>
                              </wps:cNvCnPr>
                              <wps:spPr bwMode="auto">
                                <a:xfrm>
                                  <a:off x="5748" y="2593"/>
                                  <a:ext cx="0" cy="376"/>
                                </a:xfrm>
                                <a:prstGeom prst="straightConnector1">
                                  <a:avLst/>
                                </a:prstGeom>
                                <a:noFill/>
                                <a:ln w="9525">
                                  <a:solidFill>
                                    <a:srgbClr val="000000"/>
                                  </a:solidFill>
                                  <a:round/>
                                  <a:tailEnd type="triangle" w="med" len="med"/>
                                </a:ln>
                                <a:effectLst/>
                              </wps:spPr>
                              <wps:bodyPr/>
                            </wps:wsp>
                            <wps:wsp>
                              <wps:cNvPr id="248" name="AutoShape 56"/>
                              <wps:cNvSpPr>
                                <a:spLocks noChangeArrowheads="1"/>
                              </wps:cNvSpPr>
                              <wps:spPr bwMode="auto">
                                <a:xfrm>
                                  <a:off x="4794" y="2205"/>
                                  <a:ext cx="1705" cy="388"/>
                                </a:xfrm>
                                <a:prstGeom prst="flowChartProcess">
                                  <a:avLst/>
                                </a:prstGeom>
                                <a:solidFill>
                                  <a:srgbClr val="FFFFFF"/>
                                </a:solidFill>
                                <a:ln>
                                  <a:noFill/>
                                </a:ln>
                                <a:effectLst/>
                              </wps:spPr>
                              <wps:txbx>
                                <w:txbxContent>
                                  <w:p>
                                    <w:pPr>
                                      <w:jc w:val="center"/>
                                    </w:pPr>
                                    <w:r>
                                      <w:rPr>
                                        <w:rFonts w:hint="eastAsia"/>
                                      </w:rPr>
                                      <w:t>黄藤粗粉、苯酚</w:t>
                                    </w:r>
                                  </w:p>
                                </w:txbxContent>
                              </wps:txbx>
                              <wps:bodyPr rot="0" vert="horz" wrap="square" lIns="91440" tIns="45720" rIns="91440" bIns="45720" anchor="t" anchorCtr="0" upright="1">
                                <a:noAutofit/>
                              </wps:bodyPr>
                            </wps:wsp>
                            <wps:wsp>
                              <wps:cNvPr id="251" name="AutoShape 57"/>
                              <wps:cNvCnPr>
                                <a:cxnSpLocks noChangeShapeType="1"/>
                              </wps:cNvCnPr>
                              <wps:spPr bwMode="auto">
                                <a:xfrm>
                                  <a:off x="5748" y="3395"/>
                                  <a:ext cx="0" cy="675"/>
                                </a:xfrm>
                                <a:prstGeom prst="straightConnector1">
                                  <a:avLst/>
                                </a:prstGeom>
                                <a:noFill/>
                                <a:ln w="9525">
                                  <a:solidFill>
                                    <a:srgbClr val="000000"/>
                                  </a:solidFill>
                                  <a:round/>
                                  <a:tailEnd type="triangle" w="med" len="med"/>
                                </a:ln>
                                <a:effectLst/>
                              </wps:spPr>
                              <wps:bodyPr/>
                            </wps:wsp>
                            <wpg:grpSp>
                              <wpg:cNvPr id="252" name="Group 58"/>
                              <wpg:cNvGrpSpPr/>
                              <wpg:grpSpPr>
                                <a:xfrm>
                                  <a:off x="4984" y="2969"/>
                                  <a:ext cx="2066" cy="388"/>
                                  <a:chOff x="4821" y="2729"/>
                                  <a:chExt cx="2066" cy="388"/>
                                </a:xfrm>
                              </wpg:grpSpPr>
                              <wps:wsp>
                                <wps:cNvPr id="253" name="AutoShape 59"/>
                                <wps:cNvSpPr>
                                  <a:spLocks noChangeArrowheads="1"/>
                                </wps:cNvSpPr>
                                <wps:spPr bwMode="auto">
                                  <a:xfrm>
                                    <a:off x="4821" y="2729"/>
                                    <a:ext cx="1515" cy="388"/>
                                  </a:xfrm>
                                  <a:prstGeom prst="flowChartProcess">
                                    <a:avLst/>
                                  </a:prstGeom>
                                  <a:solidFill>
                                    <a:srgbClr val="FFFFFF"/>
                                  </a:solidFill>
                                  <a:ln w="9525" algn="ctr">
                                    <a:solidFill>
                                      <a:srgbClr val="000000"/>
                                    </a:solidFill>
                                    <a:miter lim="800000"/>
                                  </a:ln>
                                  <a:effectLst/>
                                </wps:spPr>
                                <wps:txbx>
                                  <w:txbxContent>
                                    <w:p>
                                      <w:pPr>
                                        <w:jc w:val="center"/>
                                      </w:pPr>
                                      <w:r>
                                        <w:rPr>
                                          <w:rFonts w:hint="eastAsia"/>
                                        </w:rPr>
                                        <w:t>反应釜1</w:t>
                                      </w:r>
                                    </w:p>
                                  </w:txbxContent>
                                </wps:txbx>
                                <wps:bodyPr rot="0" vert="horz" wrap="square" lIns="91440" tIns="45720" rIns="91440" bIns="45720" anchor="t" anchorCtr="0" upright="1">
                                  <a:noAutofit/>
                                </wps:bodyPr>
                              </wps:wsp>
                              <wps:wsp>
                                <wps:cNvPr id="254" name="AutoShape 60"/>
                                <wps:cNvCnPr>
                                  <a:cxnSpLocks noChangeShapeType="1"/>
                                </wps:cNvCnPr>
                                <wps:spPr bwMode="auto">
                                  <a:xfrm>
                                    <a:off x="6336" y="2941"/>
                                    <a:ext cx="551" cy="0"/>
                                  </a:xfrm>
                                  <a:prstGeom prst="straightConnector1">
                                    <a:avLst/>
                                  </a:prstGeom>
                                  <a:noFill/>
                                  <a:ln w="9525">
                                    <a:solidFill>
                                      <a:srgbClr val="000000"/>
                                    </a:solidFill>
                                    <a:prstDash val="dash"/>
                                    <a:round/>
                                    <a:tailEnd type="triangle" w="med" len="med"/>
                                  </a:ln>
                                  <a:effectLst/>
                                </wps:spPr>
                                <wps:bodyPr/>
                              </wps:wsp>
                            </wpg:grpSp>
                            <wps:wsp>
                              <wps:cNvPr id="255" name="AutoShape 61"/>
                              <wps:cNvSpPr>
                                <a:spLocks noChangeArrowheads="1"/>
                              </wps:cNvSpPr>
                              <wps:spPr bwMode="auto">
                                <a:xfrm>
                                  <a:off x="7050" y="2970"/>
                                  <a:ext cx="714" cy="388"/>
                                </a:xfrm>
                                <a:prstGeom prst="flowChartProcess">
                                  <a:avLst/>
                                </a:prstGeom>
                                <a:noFill/>
                                <a:ln>
                                  <a:noFill/>
                                </a:ln>
                                <a:effectLst/>
                              </wps:spPr>
                              <wps:txbx>
                                <w:txbxContent>
                                  <w:p>
                                    <w:pPr>
                                      <w:jc w:val="center"/>
                                    </w:pPr>
                                    <w:r>
                                      <w:rPr>
                                        <w:rFonts w:hint="eastAsia"/>
                                        <w:color w:val="000000"/>
                                        <w:szCs w:val="21"/>
                                      </w:rPr>
                                      <w:t>G</w:t>
                                    </w:r>
                                    <w:r>
                                      <w:rPr>
                                        <w:rFonts w:hint="eastAsia"/>
                                        <w:color w:val="000000"/>
                                        <w:szCs w:val="21"/>
                                        <w:vertAlign w:val="subscript"/>
                                      </w:rPr>
                                      <w:t>3-1</w:t>
                                    </w:r>
                                    <w:r>
                                      <w:rPr>
                                        <w:rFonts w:hint="eastAsia"/>
                                      </w:rPr>
                                      <w:t>油</w:t>
                                    </w:r>
                                  </w:p>
                                </w:txbxContent>
                              </wps:txbx>
                              <wps:bodyPr rot="0" vert="horz" wrap="square" lIns="91440" tIns="45720" rIns="91440" bIns="45720" anchor="t" anchorCtr="0" upright="1">
                                <a:noAutofit/>
                              </wps:bodyPr>
                            </wps:wsp>
                            <wpg:grpSp>
                              <wpg:cNvPr id="256" name="Group 62"/>
                              <wpg:cNvGrpSpPr/>
                              <wpg:grpSpPr>
                                <a:xfrm>
                                  <a:off x="4671" y="3181"/>
                                  <a:ext cx="388" cy="2190"/>
                                  <a:chOff x="4671" y="3181"/>
                                  <a:chExt cx="388" cy="2190"/>
                                </a:xfrm>
                              </wpg:grpSpPr>
                              <wps:wsp>
                                <wps:cNvPr id="257" name="AutoShape 63"/>
                                <wps:cNvCnPr>
                                  <a:cxnSpLocks noChangeShapeType="1"/>
                                </wps:cNvCnPr>
                                <wps:spPr bwMode="auto">
                                  <a:xfrm flipH="1">
                                    <a:off x="4671" y="5371"/>
                                    <a:ext cx="388" cy="0"/>
                                  </a:xfrm>
                                  <a:prstGeom prst="straightConnector1">
                                    <a:avLst/>
                                  </a:prstGeom>
                                  <a:noFill/>
                                  <a:ln w="9525">
                                    <a:solidFill>
                                      <a:srgbClr val="000000"/>
                                    </a:solidFill>
                                    <a:prstDash val="dash"/>
                                    <a:round/>
                                  </a:ln>
                                  <a:effectLst/>
                                </wps:spPr>
                                <wps:bodyPr/>
                              </wps:wsp>
                              <wps:wsp>
                                <wps:cNvPr id="258" name="AutoShape 64"/>
                                <wps:cNvCnPr>
                                  <a:cxnSpLocks noChangeShapeType="1"/>
                                </wps:cNvCnPr>
                                <wps:spPr bwMode="auto">
                                  <a:xfrm flipV="1">
                                    <a:off x="4671" y="3181"/>
                                    <a:ext cx="1" cy="2190"/>
                                  </a:xfrm>
                                  <a:prstGeom prst="straightConnector1">
                                    <a:avLst/>
                                  </a:prstGeom>
                                  <a:noFill/>
                                  <a:ln w="9525">
                                    <a:solidFill>
                                      <a:srgbClr val="000000"/>
                                    </a:solidFill>
                                    <a:prstDash val="dash"/>
                                    <a:round/>
                                  </a:ln>
                                  <a:effectLst/>
                                </wps:spPr>
                                <wps:bodyPr/>
                              </wps:wsp>
                              <wps:wsp>
                                <wps:cNvPr id="260" name="AutoShape 65"/>
                                <wps:cNvCnPr>
                                  <a:cxnSpLocks noChangeShapeType="1"/>
                                </wps:cNvCnPr>
                                <wps:spPr bwMode="auto">
                                  <a:xfrm>
                                    <a:off x="4672" y="3181"/>
                                    <a:ext cx="312" cy="1"/>
                                  </a:xfrm>
                                  <a:prstGeom prst="straightConnector1">
                                    <a:avLst/>
                                  </a:prstGeom>
                                  <a:noFill/>
                                  <a:ln w="9525">
                                    <a:solidFill>
                                      <a:srgbClr val="000000"/>
                                    </a:solidFill>
                                    <a:prstDash val="dash"/>
                                    <a:round/>
                                    <a:tailEnd type="triangle" w="med" len="med"/>
                                  </a:ln>
                                  <a:effectLst/>
                                </wps:spPr>
                                <wps:bodyPr/>
                              </wps:wsp>
                            </wpg:grpSp>
                          </wpg:grpSp>
                        </wpg:grpSp>
                      </wpg:grpSp>
                      <wps:wsp>
                        <wps:cNvPr id="263" name="AutoShape 66"/>
                        <wps:cNvCnPr>
                          <a:cxnSpLocks noChangeShapeType="1"/>
                        </wps:cNvCnPr>
                        <wps:spPr bwMode="auto">
                          <a:xfrm>
                            <a:off x="4672" y="5371"/>
                            <a:ext cx="0" cy="376"/>
                          </a:xfrm>
                          <a:prstGeom prst="straightConnector1">
                            <a:avLst/>
                          </a:prstGeom>
                          <a:noFill/>
                          <a:ln w="9525">
                            <a:solidFill>
                              <a:srgbClr val="000000"/>
                            </a:solidFill>
                            <a:prstDash val="dash"/>
                            <a:round/>
                            <a:tailEnd type="triangle" w="med" len="med"/>
                          </a:ln>
                          <a:effectLst/>
                        </wps:spPr>
                        <wps:bodyPr/>
                      </wps:wsp>
                    </wpg:wgp>
                  </a:graphicData>
                </a:graphic>
              </wp:anchor>
            </w:drawing>
          </mc:Choice>
          <mc:Fallback>
            <w:pict>
              <v:group id="_x0000_s1026" o:spid="_x0000_s1026" o:spt="203" style="position:absolute;left:0pt;margin-left:66.7pt;margin-top:4.85pt;height:382.85pt;width:323.65pt;mso-wrap-distance-bottom:0pt;mso-wrap-distance-top:0pt;z-index:251671552;mso-width-relative:page;mso-height-relative:page;" coordorigin="2768,2205" coordsize="6473,7657" o:gfxdata="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">
                <o:lock v:ext="edit" aspectratio="f"/>
                <v:group id="Group 23" o:spid="_x0000_s1026" o:spt="203" style="position:absolute;left:2768;top:2205;height:7657;width:6473;" coordorigin="2768,2205" coordsize="6473,7657" o:gfxdata="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BqrDlW+AAAA3AAAAA8AAAAAAAAAAQAgAAAAIgAAAGRycy9kb3ducmV2Lnht&#10;bFBLAQIUABQAAAAIAIdO4kAzLwWeOwAAADkAAAAVAAAAAAAAAAEAIAAAAA0BAABkcnMvZ3JvdXBz&#10;aGFwZXhtbC54bWxQSwUGAAAAAAYABgBgAQAAygMAAAAA&#10;">
                  <o:lock v:ext="edit" aspectratio="f"/>
                  <v:shape id="AutoShape 24" o:spid="_x0000_s1026" o:spt="32" type="#_x0000_t32" style="position:absolute;left:5748;top:5546;height:675;width:0;" filled="f" stroked="t" coordsize="21600,21600" o:gfxdata="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IB/xC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shape id="AutoShape 25" o:spid="_x0000_s1026" o:spt="109" type="#_x0000_t109" style="position:absolute;left:5059;top:6221;height:388;width:1515;" fillcolor="#FFFFFF" filled="t" stroked="t" coordsize="21600,21600" o:gfxdata="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qmlx74A&#10;AADc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textbox>
                      <w:txbxContent>
                        <w:p>
                          <w:pPr>
                            <w:jc w:val="center"/>
                          </w:pPr>
                          <w:r>
                            <w:rPr>
                              <w:rFonts w:hint="eastAsia"/>
                            </w:rPr>
                            <w:t>反应釜3</w:t>
                          </w:r>
                        </w:p>
                      </w:txbxContent>
                    </v:textbox>
                  </v:shape>
                  <v:shape id="AutoShape 26" o:spid="_x0000_s1026" o:spt="109" type="#_x0000_t109" style="position:absolute;left:5059;top:7284;height:388;width:1515;" fillcolor="#FFFFFF" filled="t" stroked="t" coordsize="21600,21600" o:gfxdata="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55QBcvQAA&#10;ANw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textbox>
                      <w:txbxContent>
                        <w:p>
                          <w:pPr>
                            <w:jc w:val="center"/>
                          </w:pPr>
                          <w:r>
                            <w:rPr>
                              <w:rFonts w:hint="eastAsia"/>
                            </w:rPr>
                            <w:t>洗涤</w:t>
                          </w:r>
                        </w:p>
                      </w:txbxContent>
                    </v:textbox>
                  </v:shape>
                  <v:shape id="AutoShape 27" o:spid="_x0000_s1026" o:spt="32" type="#_x0000_t32" style="position:absolute;left:5748;top:6609;height:675;width:0;" filled="f" stroked="t" coordsize="21600,21600" o:gfxdata="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wAUI6/&#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shape id="AutoShape 28" o:spid="_x0000_s1026" o:spt="109" type="#_x0000_t109" style="position:absolute;left:5134;top:8411;height:388;width:1515;" fillcolor="#FFFFFF" filled="t" stroked="t" coordsize="21600,21600" o:gfxdata="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zYxtb4A&#10;AADc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textbox>
                      <w:txbxContent>
                        <w:p>
                          <w:pPr>
                            <w:jc w:val="center"/>
                          </w:pPr>
                          <w:r>
                            <w:rPr>
                              <w:rFonts w:hint="eastAsia"/>
                            </w:rPr>
                            <w:t>离心干燥</w:t>
                          </w:r>
                        </w:p>
                      </w:txbxContent>
                    </v:textbox>
                  </v:shape>
                  <v:shape id="AutoShape 29" o:spid="_x0000_s1026" o:spt="32" type="#_x0000_t32" style="position:absolute;left:5823;top:7736;height:675;width:0;" filled="f" stroked="t" coordsize="21600,21600" o:gfxdata="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Vmoc74A&#10;AADc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AutoShape 30" o:spid="_x0000_s1026" o:spt="32" type="#_x0000_t32" style="position:absolute;left:5823;top:8799;height:675;width:0;" filled="f" stroked="t" coordsize="21600,21600" o:gfxdata="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4VDei/&#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shape id="AutoShape 31" o:spid="_x0000_s1026" o:spt="109" type="#_x0000_t109" style="position:absolute;left:5059;top:9474;height:388;width:1705;" fillcolor="#FFFFFF" filled="t" stroked="f" coordsize="21600,21600" o:gfxdata="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ers7FvQAA&#10;ANwAAAAPAAAAAAAAAAEAIAAAACIAAABkcnMvZG93bnJldi54bWxQSwECFAAUAAAACACHTuJAMy8F&#10;njsAAAA5AAAAEAAAAAAAAAABACAAAAAMAQAAZHJzL3NoYXBleG1sLnhtbFBLBQYAAAAABgAGAFsB&#10;AAC2AwAAAAA=&#10;">
                    <v:fill on="t" focussize="0,0"/>
                    <v:stroke on="f"/>
                    <v:imagedata o:title=""/>
                    <o:lock v:ext="edit" aspectratio="f"/>
                    <v:textbox>
                      <w:txbxContent>
                        <w:p>
                          <w:pPr>
                            <w:jc w:val="center"/>
                          </w:pPr>
                          <w:r>
                            <w:rPr>
                              <w:rFonts w:hint="eastAsia"/>
                            </w:rPr>
                            <w:t>产品包装</w:t>
                          </w:r>
                        </w:p>
                      </w:txbxContent>
                    </v:textbox>
                  </v:shape>
                  <v:shape id="AutoShape 32" o:spid="_x0000_s1026" o:spt="32" type="#_x0000_t32" style="position:absolute;left:4483;top:6411;height:0;width:576;" filled="f" stroked="t" coordsize="21600,21600" o:gfxdata="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Ys2BL4A&#10;AADc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AutoShape 33" o:spid="_x0000_s1026" o:spt="109" type="#_x0000_t109" style="position:absolute;left:2843;top:6056;height:668;width:1640;" fillcolor="#FFFFFF" filled="t" stroked="f" coordsize="21600,21600" o:gfxdata="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vzKr4A&#10;AADcAAAADwAAAAAAAAABACAAAAAiAAAAZHJzL2Rvd25yZXYueG1sUEsBAhQAFAAAAAgAh07iQDMv&#10;BZ47AAAAOQAAABAAAAAAAAAAAQAgAAAADQEAAGRycy9zaGFwZXhtbC54bWxQSwUGAAAAAAYABgBb&#10;AQAAtwMAAAAA&#10;">
                    <v:fill on="t" focussize="0,0"/>
                    <v:stroke on="f"/>
                    <v:imagedata o:title=""/>
                    <o:lock v:ext="edit" aspectratio="f"/>
                    <v:textbox>
                      <w:txbxContent>
                        <w:p>
                          <w:pPr>
                            <w:jc w:val="center"/>
                          </w:pPr>
                          <w:r>
                            <w:rPr>
                              <w:rFonts w:hint="eastAsia"/>
                            </w:rPr>
                            <w:t>甲醇、无水碳酸钠、对甲苯磺酸</w:t>
                          </w:r>
                        </w:p>
                      </w:txbxContent>
                    </v:textbox>
                  </v:shape>
                  <v:shape id="AutoShape 34" o:spid="_x0000_s1026" o:spt="32" type="#_x0000_t32" style="position:absolute;left:6599;top:6444;height:0;width:576;" filled="f" stroked="t" coordsize="21600,21600" o:gfxdata="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S4L674A&#10;AADc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AutoShape 35" o:spid="_x0000_s1026" o:spt="109" type="#_x0000_t109" style="position:absolute;left:7250;top:6286;height:438;width:1991;" fillcolor="#FFFFFF" filled="t" stroked="f" coordsize="21600,21600" o:gfxdata="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ZXIxr4A&#10;AADcAAAADwAAAAAAAAABACAAAAAiAAAAZHJzL2Rvd25yZXYueG1sUEsBAhQAFAAAAAgAh07iQDMv&#10;BZ47AAAAOQAAABAAAAAAAAAAAQAgAAAADQEAAGRycy9zaGFwZXhtbC54bWxQSwUGAAAAAAYABgBb&#10;AQAAtwMAAAAA&#10;">
                    <v:fill on="t" focussize="0,0"/>
                    <v:stroke on="f"/>
                    <v:imagedata o:title=""/>
                    <o:lock v:ext="edit" aspectratio="f"/>
                    <v:textbox>
                      <w:txbxContent>
                        <w:p>
                          <w:pPr>
                            <w:jc w:val="center"/>
                          </w:pPr>
                          <w:r>
                            <w:rPr>
                              <w:rFonts w:hint="eastAsia"/>
                            </w:rPr>
                            <w:t>甲醇蒸馏回收套用</w:t>
                          </w:r>
                        </w:p>
                      </w:txbxContent>
                    </v:textbox>
                  </v:shape>
                  <v:shape id="AutoShape 36" o:spid="_x0000_s1026" o:spt="32" type="#_x0000_t32" style="position:absolute;left:6599;top:7487;height:0;width:551;" filled="f" stroked="t" coordsize="21600,21600" o:gfxdata="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I0R8/vQAA&#10;ANwAAAAPAAAAAAAAAAEAIAAAACIAAABkcnMvZG93bnJldi54bWxQSwECFAAUAAAACACHTuJAMy8F&#10;njsAAAA5AAAAEAAAAAAAAAABACAAAAAMAQAAZHJzL3NoYXBleG1sLnhtbFBLBQYAAAAABgAGAFsB&#10;AAC2AwAAAAA=&#10;">
                    <v:fill on="f" focussize="0,0"/>
                    <v:stroke color="#000000" joinstyle="round" dashstyle="dash" endarrow="block"/>
                    <v:imagedata o:title=""/>
                    <o:lock v:ext="edit" aspectratio="f"/>
                  </v:shape>
                  <v:shape id="AutoShape 37" o:spid="_x0000_s1026" o:spt="109" type="#_x0000_t109" style="position:absolute;left:7150;top:7284;height:388;width:714;" fillcolor="#FFFFFF" filled="t" stroked="f" coordsize="21600,21600" o:gfxdata="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RvkvugAAANwA&#10;AAAPAAAAAAAAAAEAIAAAACIAAABkcnMvZG93bnJldi54bWxQSwECFAAUAAAACACHTuJAMy8FnjsA&#10;AAA5AAAAEAAAAAAAAAABACAAAAAJAQAAZHJzL3NoYXBleG1sLnhtbFBLBQYAAAAABgAGAFsBAACz&#10;AwAAAAA=&#10;">
                    <v:fill on="t" focussize="0,0"/>
                    <v:stroke on="f"/>
                    <v:imagedata o:title=""/>
                    <o:lock v:ext="edit" aspectratio="f"/>
                    <v:textbox>
                      <w:txbxContent>
                        <w:p>
                          <w:pPr>
                            <w:jc w:val="center"/>
                          </w:pPr>
                          <w:r>
                            <w:rPr>
                              <w:rFonts w:hint="eastAsia"/>
                              <w:color w:val="000000"/>
                              <w:szCs w:val="21"/>
                            </w:rPr>
                            <w:t>W</w:t>
                          </w:r>
                          <w:r>
                            <w:rPr>
                              <w:rFonts w:hint="eastAsia"/>
                              <w:color w:val="000000"/>
                              <w:szCs w:val="21"/>
                              <w:vertAlign w:val="subscript"/>
                            </w:rPr>
                            <w:t>3-2</w:t>
                          </w:r>
                          <w:r>
                            <w:rPr>
                              <w:rFonts w:hint="eastAsia"/>
                            </w:rPr>
                            <w:t>油</w:t>
                          </w:r>
                        </w:p>
                      </w:txbxContent>
                    </v:textbox>
                  </v:shape>
                  <v:group id="Group 38" o:spid="_x0000_s1026" o:spt="203" style="position:absolute;left:6599;top:6056;height:388;width:1365;" coordorigin="6499,3944" coordsize="1365,388" o:gfxdata="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HhVUwvwAAANwAAAAPAAAAAAAAAAEAIAAAACIAAABkcnMvZG93bnJldi54&#10;bWxQSwECFAAUAAAACACHTuJAMy8FnjsAAAA5AAAAFQAAAAAAAAABACAAAAAOAQAAZHJzL2dyb3Vw&#10;c2hhcGV4bWwueG1sUEsFBgAAAAAGAAYAYAEAAMsDAAAAAA==&#10;">
                    <o:lock v:ext="edit" aspectratio="f"/>
                    <v:shape id="AutoShape 39" o:spid="_x0000_s1026" o:spt="32" type="#_x0000_t32" style="position:absolute;left:6499;top:4157;height:0;width:551;" filled="f" stroked="t" coordsize="21600,21600" o:gfxdata="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C4RGWugAAANwA&#10;AAAPAAAAAAAAAAEAIAAAACIAAABkcnMvZG93bnJldi54bWxQSwECFAAUAAAACACHTuJAMy8FnjsA&#10;AAA5AAAAEAAAAAAAAAABACAAAAAJAQAAZHJzL3NoYXBleG1sLnhtbFBLBQYAAAAABgAGAFsBAACz&#10;AwAAAAA=&#10;">
                      <v:fill on="f" focussize="0,0"/>
                      <v:stroke color="#000000" joinstyle="round" dashstyle="dash" endarrow="block"/>
                      <v:imagedata o:title=""/>
                      <o:lock v:ext="edit" aspectratio="f"/>
                    </v:shape>
                    <v:shape id="AutoShape 40" o:spid="_x0000_s1026" o:spt="109" type="#_x0000_t109" style="position:absolute;left:7150;top:3944;height:388;width:714;" filled="f" stroked="f" coordsize="21600,21600" o:gfxdata="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k4FYrsAAADc&#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jc w:val="center"/>
                            </w:pPr>
                            <w:r>
                              <w:rPr>
                                <w:rFonts w:hint="eastAsia"/>
                                <w:color w:val="000000"/>
                                <w:szCs w:val="21"/>
                              </w:rPr>
                              <w:t>G</w:t>
                            </w:r>
                            <w:r>
                              <w:rPr>
                                <w:rFonts w:hint="eastAsia"/>
                                <w:color w:val="000000"/>
                                <w:szCs w:val="21"/>
                                <w:vertAlign w:val="subscript"/>
                              </w:rPr>
                              <w:t>3-4</w:t>
                            </w:r>
                          </w:p>
                        </w:txbxContent>
                      </v:textbox>
                    </v:shape>
                  </v:group>
                  <v:group id="Group 41" o:spid="_x0000_s1026" o:spt="203" style="position:absolute;left:2768;top:2205;height:3341;width:6373;" coordorigin="2768,2205" coordsize="6373,3341" o:gfxdata="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oAahnvwAAANwAAAAPAAAAAAAAAAEAIAAAACIAAABkcnMvZG93bnJldi54&#10;bWxQSwECFAAUAAAACACHTuJAMy8FnjsAAAA5AAAAFQAAAAAAAAABACAAAAAOAQAAZHJzL2dyb3Vw&#10;c2hhcGV4bWwueG1sUEsFBgAAAAAGAAYAYAEAAMsDAAAAAA==&#10;">
                    <o:lock v:ext="edit" aspectratio="f"/>
                    <v:shape id="AutoShape 42" o:spid="_x0000_s1026" o:spt="109" type="#_x0000_t109" style="position:absolute;left:4984;top:4069;height:388;width:1515;" fillcolor="#FFFFFF" filled="t" stroked="t" coordsize="21600,21600" o:gfxdata="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R0oG2/&#10;AAAA3AAAAA8AAAAAAAAAAQAgAAAAIgAAAGRycy9kb3ducmV2LnhtbFBLAQIUABQAAAAIAIdO4kAz&#10;LwWeOwAAADkAAAAQAAAAAAAAAAEAIAAAAA4BAABkcnMvc2hhcGV4bWwueG1sUEsFBgAAAAAGAAYA&#10;WwEAALgDAAAAAA==&#10;">
                      <v:fill on="t" focussize="0,0"/>
                      <v:stroke color="#000000" miterlimit="8" joinstyle="miter"/>
                      <v:imagedata o:title=""/>
                      <o:lock v:ext="edit" aspectratio="f"/>
                      <v:textbox>
                        <w:txbxContent>
                          <w:p>
                            <w:pPr>
                              <w:jc w:val="center"/>
                            </w:pPr>
                            <w:r>
                              <w:rPr>
                                <w:rFonts w:hint="eastAsia"/>
                              </w:rPr>
                              <w:t>反应釜2</w:t>
                            </w:r>
                          </w:p>
                        </w:txbxContent>
                      </v:textbox>
                    </v:shape>
                    <v:shape id="AutoShape 43" o:spid="_x0000_s1026" o:spt="32" type="#_x0000_t32" style="position:absolute;left:5748;top:4483;height:675;width:0;" filled="f" stroked="t" coordsize="21600,21600" o:gfxdata="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9CwVa/&#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shape id="AutoShape 44" o:spid="_x0000_s1026" o:spt="109" type="#_x0000_t109" style="position:absolute;left:2768;top:3944;height:668;width:1640;" fillcolor="#FFFFFF" filled="t" stroked="f" coordsize="21600,21600" o:gfxdata="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kCe74A&#10;AADcAAAADwAAAAAAAAABACAAAAAiAAAAZHJzL2Rvd25yZXYueG1sUEsBAhQAFAAAAAgAh07iQDMv&#10;BZ47AAAAOQAAABAAAAAAAAAAAQAgAAAADQEAAGRycy9zaGFwZXhtbC54bWxQSwUGAAAAAAYABgBb&#10;AQAAtwMAAAAA&#10;">
                      <v:fill on="t" focussize="0,0"/>
                      <v:stroke on="f"/>
                      <v:imagedata o:title=""/>
                      <o:lock v:ext="edit" aspectratio="f"/>
                      <v:textbox>
                        <w:txbxContent>
                          <w:p>
                            <w:pPr>
                              <w:jc w:val="center"/>
                            </w:pPr>
                            <w:r>
                              <w:rPr>
                                <w:rFonts w:hint="eastAsia"/>
                              </w:rPr>
                              <w:t>乙醇、醋酸乙酯、磷酸、盐酸</w:t>
                            </w:r>
                          </w:p>
                        </w:txbxContent>
                      </v:textbox>
                    </v:shape>
                    <v:shape id="AutoShape 45" o:spid="_x0000_s1026" o:spt="32" type="#_x0000_t32" style="position:absolute;left:4408;top:4245;height:0;width:576;" filled="f" stroked="t" coordsize="21600,21600" o:gfxdata="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Dc+rq/&#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shape id="AutoShape 46" o:spid="_x0000_s1026" o:spt="32" type="#_x0000_t32" style="position:absolute;left:6499;top:4332;height:0;width:576;" filled="f" stroked="t" coordsize="21600,21600" o:gfxdata="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FDbsi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shape id="AutoShape 47" o:spid="_x0000_s1026" o:spt="109" type="#_x0000_t109" style="position:absolute;left:5059;top:5158;height:388;width:1515;" fillcolor="#FFFFFF" filled="t" stroked="t" coordsize="21600,21600" o:gfxdata="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adQ/z&#10;wAAAANwAAAAPAAAAAAAAAAEAIAAAACIAAABkcnMvZG93bnJldi54bWxQSwECFAAUAAAACACHTuJA&#10;My8FnjsAAAA5AAAAEAAAAAAAAAABACAAAAAPAQAAZHJzL3NoYXBleG1sLnhtbFBLBQYAAAAABgAG&#10;AFsBAAC5AwAAAAA=&#10;">
                      <v:fill on="t" focussize="0,0"/>
                      <v:stroke color="#000000" miterlimit="8" joinstyle="miter"/>
                      <v:imagedata o:title=""/>
                      <o:lock v:ext="edit" aspectratio="f"/>
                      <v:textbox>
                        <w:txbxContent>
                          <w:p>
                            <w:pPr>
                              <w:jc w:val="center"/>
                            </w:pPr>
                            <w:r>
                              <w:rPr>
                                <w:rFonts w:hint="eastAsia"/>
                              </w:rPr>
                              <w:t>离心干燥</w:t>
                            </w:r>
                          </w:p>
                        </w:txbxContent>
                      </v:textbox>
                    </v:shape>
                    <v:shape id="AutoShape 48" o:spid="_x0000_s1026" o:spt="109" type="#_x0000_t109" style="position:absolute;left:7050;top:4245;height:638;width:2091;" fillcolor="#FFFFFF" filled="t" stroked="f" coordsize="21600,21600" o:gfxdata="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XWkzpugAAANwA&#10;AAAPAAAAAAAAAAEAIAAAACIAAABkcnMvZG93bnJldi54bWxQSwECFAAUAAAACACHTuJAMy8FnjsA&#10;AAA5AAAAEAAAAAAAAAABACAAAAAJAQAAZHJzL3NoYXBleG1sLnhtbFBLBQYAAAAABgAGAFsBAACz&#10;AwAAAAA=&#10;">
                      <v:fill on="t" focussize="0,0"/>
                      <v:stroke on="f"/>
                      <v:imagedata o:title=""/>
                      <o:lock v:ext="edit" aspectratio="f"/>
                      <v:textbox>
                        <w:txbxContent>
                          <w:p>
                            <w:pPr>
                              <w:jc w:val="center"/>
                            </w:pPr>
                            <w:r>
                              <w:rPr>
                                <w:rFonts w:hint="eastAsia"/>
                              </w:rPr>
                              <w:t>乙醇、醋酸乙酯蒸馏回收套用</w:t>
                            </w:r>
                          </w:p>
                        </w:txbxContent>
                      </v:textbox>
                    </v:shape>
                    <v:group id="Group 49" o:spid="_x0000_s1026" o:spt="203" style="position:absolute;left:6574;top:5158;height:388;width:1365;" coordorigin="6499,3944" coordsize="1365,388" o:gfxdata="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vmeD2vwAAANwAAAAPAAAAAAAAAAEAIAAAACIAAABkcnMvZG93bnJldi54&#10;bWxQSwECFAAUAAAACACHTuJAMy8FnjsAAAA5AAAAFQAAAAAAAAABACAAAAAOAQAAZHJzL2dyb3Vw&#10;c2hhcGV4bWwueG1sUEsFBgAAAAAGAAYAYAEAAMsDAAAAAA==&#10;">
                      <o:lock v:ext="edit" aspectratio="f"/>
                      <v:shape id="AutoShape 50" o:spid="_x0000_s1026" o:spt="32" type="#_x0000_t32" style="position:absolute;left:6499;top:4157;height:0;width:551;" filled="f" stroked="t" coordsize="21600,21600" o:gfxdata="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OzAVnvQAA&#10;ANwAAAAPAAAAAAAAAAEAIAAAACIAAABkcnMvZG93bnJldi54bWxQSwECFAAUAAAACACHTuJAMy8F&#10;njsAAAA5AAAAEAAAAAAAAAABACAAAAAMAQAAZHJzL3NoYXBleG1sLnhtbFBLBQYAAAAABgAGAFsB&#10;AAC2AwAAAAA=&#10;">
                        <v:fill on="f" focussize="0,0"/>
                        <v:stroke color="#000000" joinstyle="round" dashstyle="dash" endarrow="block"/>
                        <v:imagedata o:title=""/>
                        <o:lock v:ext="edit" aspectratio="f"/>
                      </v:shape>
                      <v:shape id="AutoShape 51" o:spid="_x0000_s1026" o:spt="109" type="#_x0000_t109" style="position:absolute;left:7150;top:3944;height:388;width:714;" fillcolor="#FFFFFF" filled="t" stroked="f" coordsize="21600,21600" o:gfxdata="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eI0p6/&#10;AAAA3AAAAA8AAAAAAAAAAQAgAAAAIgAAAGRycy9kb3ducmV2LnhtbFBLAQIUABQAAAAIAIdO4kAz&#10;LwWeOwAAADkAAAAQAAAAAAAAAAEAIAAAAA4BAABkcnMvc2hhcGV4bWwueG1sUEsFBgAAAAAGAAYA&#10;WwEAALgDAAAAAA==&#10;">
                        <v:fill on="t" focussize="0,0"/>
                        <v:stroke on="f"/>
                        <v:imagedata o:title=""/>
                        <o:lock v:ext="edit" aspectratio="f"/>
                        <v:textbox>
                          <w:txbxContent>
                            <w:p>
                              <w:pPr>
                                <w:jc w:val="center"/>
                              </w:pPr>
                              <w:r>
                                <w:rPr>
                                  <w:rFonts w:hint="eastAsia"/>
                                  <w:color w:val="000000"/>
                                  <w:szCs w:val="21"/>
                                </w:rPr>
                                <w:t>G</w:t>
                              </w:r>
                              <w:r>
                                <w:rPr>
                                  <w:rFonts w:hint="eastAsia"/>
                                  <w:color w:val="000000"/>
                                  <w:szCs w:val="21"/>
                                  <w:vertAlign w:val="subscript"/>
                                </w:rPr>
                                <w:t>3-3</w:t>
                              </w:r>
                            </w:p>
                          </w:txbxContent>
                        </v:textbox>
                      </v:shape>
                    </v:group>
                    <v:shape id="AutoShape 52" o:spid="_x0000_s1026" o:spt="32" type="#_x0000_t32" style="position:absolute;left:6499;top:4157;height:0;width:551;" filled="f" stroked="t" coordsize="21600,21600" o:gfxdata="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mk4iL4A&#10;AADcAAAADwAAAAAAAAABACAAAAAiAAAAZHJzL2Rvd25yZXYueG1sUEsBAhQAFAAAAAgAh07iQDMv&#10;BZ47AAAAOQAAABAAAAAAAAAAAQAgAAAADQEAAGRycy9zaGFwZXhtbC54bWxQSwUGAAAAAAYABgBb&#10;AQAAtwMAAAAA&#10;">
                      <v:fill on="f" focussize="0,0"/>
                      <v:stroke color="#000000" joinstyle="round" dashstyle="dash" endarrow="block"/>
                      <v:imagedata o:title=""/>
                      <o:lock v:ext="edit" aspectratio="f"/>
                    </v:shape>
                    <v:shape id="AutoShape 53" o:spid="_x0000_s1026" o:spt="109" type="#_x0000_t109" style="position:absolute;left:7150;top:3944;height:388;width:1114;" fillcolor="#FFFFFF" filled="t" stroked="f" coordsize="21600,21600" o:gfxdata="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y3vcb4A&#10;AADcAAAADwAAAAAAAAABACAAAAAiAAAAZHJzL2Rvd25yZXYueG1sUEsBAhQAFAAAAAgAh07iQDMv&#10;BZ47AAAAOQAAABAAAAAAAAAAAQAgAAAADQEAAGRycy9zaGFwZXhtbC54bWxQSwUGAAAAAAYABgBb&#10;AQAAtwMAAAAA&#10;">
                      <v:fill on="t" focussize="0,0"/>
                      <v:stroke on="f"/>
                      <v:imagedata o:title=""/>
                      <o:lock v:ext="edit" aspectratio="f"/>
                      <v:textbox>
                        <w:txbxContent>
                          <w:p>
                            <w:pPr>
                              <w:jc w:val="center"/>
                            </w:pPr>
                            <w:r>
                              <w:rPr>
                                <w:rFonts w:hint="eastAsia"/>
                                <w:color w:val="000000"/>
                                <w:szCs w:val="21"/>
                              </w:rPr>
                              <w:t>W</w:t>
                            </w:r>
                            <w:r>
                              <w:rPr>
                                <w:rFonts w:hint="eastAsia"/>
                                <w:color w:val="000000"/>
                                <w:szCs w:val="21"/>
                                <w:vertAlign w:val="subscript"/>
                              </w:rPr>
                              <w:t>3-1、</w:t>
                            </w:r>
                            <w:r>
                              <w:rPr>
                                <w:rFonts w:hint="eastAsia"/>
                                <w:color w:val="000000"/>
                                <w:szCs w:val="21"/>
                              </w:rPr>
                              <w:t>G</w:t>
                            </w:r>
                            <w:r>
                              <w:rPr>
                                <w:rFonts w:hint="eastAsia"/>
                                <w:color w:val="000000"/>
                                <w:szCs w:val="21"/>
                                <w:vertAlign w:val="subscript"/>
                              </w:rPr>
                              <w:t>3-2</w:t>
                            </w:r>
                          </w:p>
                        </w:txbxContent>
                      </v:textbox>
                    </v:shape>
                    <v:group id="Group 54" o:spid="_x0000_s1026" o:spt="203" style="position:absolute;left:4671;top:2205;height:3166;width:3093;" coordorigin="4671,2205" coordsize="3093,3166" o:gfxdata="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IHB4gsAAAADcAAAADwAAAAAAAAABACAAAAAiAAAAZHJzL2Rvd25yZXYu&#10;eG1sUEsBAhQAFAAAAAgAh07iQDMvBZ47AAAAOQAAABUAAAAAAAAAAQAgAAAADwEAAGRycy9ncm91&#10;cHNoYXBleG1sLnhtbFBLBQYAAAAABgAGAGABAADMAwAAAAA=&#10;">
                      <o:lock v:ext="edit" aspectratio="f"/>
                      <v:shape id="AutoShape 55" o:spid="_x0000_s1026" o:spt="32" type="#_x0000_t32" style="position:absolute;left:5748;top:2593;height:376;width:0;" filled="f" stroked="t" coordsize="21600,21600" o:gfxdata="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jaice/&#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shape id="AutoShape 56" o:spid="_x0000_s1026" o:spt="109" type="#_x0000_t109" style="position:absolute;left:4794;top:2205;height:388;width:1705;" fillcolor="#FFFFFF" filled="t" stroked="f" coordsize="21600,21600" o:gfxdata="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pLEDvugAAANwA&#10;AAAPAAAAAAAAAAEAIAAAACIAAABkcnMvZG93bnJldi54bWxQSwECFAAUAAAACACHTuJAMy8FnjsA&#10;AAA5AAAAEAAAAAAAAAABACAAAAAJAQAAZHJzL3NoYXBleG1sLnhtbFBLBQYAAAAABgAGAFsBAACz&#10;AwAAAAA=&#10;">
                        <v:fill on="t" focussize="0,0"/>
                        <v:stroke on="f"/>
                        <v:imagedata o:title=""/>
                        <o:lock v:ext="edit" aspectratio="f"/>
                        <v:textbox>
                          <w:txbxContent>
                            <w:p>
                              <w:pPr>
                                <w:jc w:val="center"/>
                              </w:pPr>
                              <w:r>
                                <w:rPr>
                                  <w:rFonts w:hint="eastAsia"/>
                                </w:rPr>
                                <w:t>黄藤粗粉、苯酚</w:t>
                              </w:r>
                            </w:p>
                          </w:txbxContent>
                        </v:textbox>
                      </v:shape>
                      <v:shape id="AutoShape 57" o:spid="_x0000_s1026" o:spt="32" type="#_x0000_t32" style="position:absolute;left:5748;top:3395;height:675;width:0;" filled="f" stroked="t" coordsize="21600,21600" o:gfxdata="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2mIvW/&#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group id="Group 58" o:spid="_x0000_s1026" o:spt="203" style="position:absolute;left:4984;top:2969;height:388;width:2066;" coordorigin="4821,2729" coordsize="2066,388" o:gfxdata="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NqS6Fy+AAAA3AAAAA8AAAAAAAAAAQAgAAAAIgAAAGRycy9kb3ducmV2Lnht&#10;bFBLAQIUABQAAAAIAIdO4kAzLwWeOwAAADkAAAAVAAAAAAAAAAEAIAAAAA0BAABkcnMvZ3JvdXBz&#10;aGFwZXhtbC54bWxQSwUGAAAAAAYABgBgAQAAygMAAAAA&#10;">
                        <o:lock v:ext="edit" aspectratio="f"/>
                        <v:shape id="AutoShape 59" o:spid="_x0000_s1026" o:spt="109" type="#_x0000_t109" style="position:absolute;left:4821;top:2729;height:388;width:1515;" fillcolor="#FFFFFF" filled="t" stroked="t" coordsize="21600,21600" o:gfxdata="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ZC3bm/&#10;AAAA3AAAAA8AAAAAAAAAAQAgAAAAIgAAAGRycy9kb3ducmV2LnhtbFBLAQIUABQAAAAIAIdO4kAz&#10;LwWeOwAAADkAAAAQAAAAAAAAAAEAIAAAAA4BAABkcnMvc2hhcGV4bWwueG1sUEsFBgAAAAAGAAYA&#10;WwEAALgDAAAAAA==&#10;">
                          <v:fill on="t" focussize="0,0"/>
                          <v:stroke color="#000000" miterlimit="8" joinstyle="miter"/>
                          <v:imagedata o:title=""/>
                          <o:lock v:ext="edit" aspectratio="f"/>
                          <v:textbox>
                            <w:txbxContent>
                              <w:p>
                                <w:pPr>
                                  <w:jc w:val="center"/>
                                </w:pPr>
                                <w:r>
                                  <w:rPr>
                                    <w:rFonts w:hint="eastAsia"/>
                                  </w:rPr>
                                  <w:t>反应釜1</w:t>
                                </w:r>
                              </w:p>
                            </w:txbxContent>
                          </v:textbox>
                        </v:shape>
                        <v:shape id="AutoShape 60" o:spid="_x0000_s1026" o:spt="32" type="#_x0000_t32" style="position:absolute;left:6336;top:2941;height:0;width:551;" filled="f" stroked="t" coordsize="21600,21600" o:gfxdata="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rsK5VvQAA&#10;ANwAAAAPAAAAAAAAAAEAIAAAACIAAABkcnMvZG93bnJldi54bWxQSwECFAAUAAAACACHTuJAMy8F&#10;njsAAAA5AAAAEAAAAAAAAAABACAAAAAMAQAAZHJzL3NoYXBleG1sLnhtbFBLBQYAAAAABgAGAFsB&#10;AAC2AwAAAAA=&#10;">
                          <v:fill on="f" focussize="0,0"/>
                          <v:stroke color="#000000" joinstyle="round" dashstyle="dash" endarrow="block"/>
                          <v:imagedata o:title=""/>
                          <o:lock v:ext="edit" aspectratio="f"/>
                        </v:shape>
                      </v:group>
                      <v:shape id="AutoShape 61" o:spid="_x0000_s1026" o:spt="109" type="#_x0000_t109" style="position:absolute;left:7050;top:2970;height:388;width:714;" filled="f" stroked="f" coordsize="21600,21600" o:gfxdata="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rH7qhvQAA&#10;ANwAAAAPAAAAAAAAAAEAIAAAACIAAABkcnMvZG93bnJldi54bWxQSwECFAAUAAAACACHTuJAMy8F&#10;njsAAAA5AAAAEAAAAAAAAAABACAAAAAMAQAAZHJzL3NoYXBleG1sLnhtbFBLBQYAAAAABgAGAFsB&#10;AAC2AwAAAAA=&#10;">
                        <v:fill on="f" focussize="0,0"/>
                        <v:stroke on="f"/>
                        <v:imagedata o:title=""/>
                        <o:lock v:ext="edit" aspectratio="f"/>
                        <v:textbox>
                          <w:txbxContent>
                            <w:p>
                              <w:pPr>
                                <w:jc w:val="center"/>
                              </w:pPr>
                              <w:r>
                                <w:rPr>
                                  <w:rFonts w:hint="eastAsia"/>
                                  <w:color w:val="000000"/>
                                  <w:szCs w:val="21"/>
                                </w:rPr>
                                <w:t>G</w:t>
                              </w:r>
                              <w:r>
                                <w:rPr>
                                  <w:rFonts w:hint="eastAsia"/>
                                  <w:color w:val="000000"/>
                                  <w:szCs w:val="21"/>
                                  <w:vertAlign w:val="subscript"/>
                                </w:rPr>
                                <w:t>3-1</w:t>
                              </w:r>
                              <w:r>
                                <w:rPr>
                                  <w:rFonts w:hint="eastAsia"/>
                                </w:rPr>
                                <w:t>油</w:t>
                              </w:r>
                            </w:p>
                          </w:txbxContent>
                        </v:textbox>
                      </v:shape>
                      <v:group id="Group 62" o:spid="_x0000_s1026" o:spt="203" style="position:absolute;left:4671;top:3181;height:2190;width:388;" coordorigin="4671,3181" coordsize="388,2190" o:gfxdata="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lqe5fvwAAANwAAAAPAAAAAAAAAAEAIAAAACIAAABkcnMvZG93bnJldi54&#10;bWxQSwECFAAUAAAACACHTuJAMy8FnjsAAAA5AAAAFQAAAAAAAAABACAAAAAOAQAAZHJzL2dyb3Vw&#10;c2hhcGV4bWwueG1sUEsFBgAAAAAGAAYAYAEAAMsDAAAAAA==&#10;">
                        <o:lock v:ext="edit" aspectratio="f"/>
                        <v:shape id="AutoShape 63" o:spid="_x0000_s1026" o:spt="32" type="#_x0000_t32" style="position:absolute;left:4671;top:5371;flip:x;height:0;width:388;" filled="f" stroked="t" coordsize="21600,21600" o:gfxdata="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GInbL4A&#10;AADcAAAADwAAAAAAAAABACAAAAAiAAAAZHJzL2Rvd25yZXYueG1sUEsBAhQAFAAAAAgAh07iQDMv&#10;BZ47AAAAOQAAABAAAAAAAAAAAQAgAAAADQEAAGRycy9zaGFwZXhtbC54bWxQSwUGAAAAAAYABgBb&#10;AQAAtwMAAAAA&#10;">
                          <v:fill on="f" focussize="0,0"/>
                          <v:stroke color="#000000" joinstyle="round" dashstyle="dash"/>
                          <v:imagedata o:title=""/>
                          <o:lock v:ext="edit" aspectratio="f"/>
                        </v:shape>
                        <v:shape id="AutoShape 64" o:spid="_x0000_s1026" o:spt="32" type="#_x0000_t32" style="position:absolute;left:4671;top:3181;flip:y;height:2190;width:1;" filled="f" stroked="t" coordsize="21600,21600" o:gfxdata="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9/bMeugAAANwA&#10;AAAPAAAAAAAAAAEAIAAAACIAAABkcnMvZG93bnJldi54bWxQSwECFAAUAAAACACHTuJAMy8FnjsA&#10;AAA5AAAAEAAAAAAAAAABACAAAAAJAQAAZHJzL3NoYXBleG1sLnhtbFBLBQYAAAAABgAGAFsBAACz&#10;AwAAAAA=&#10;">
                          <v:fill on="f" focussize="0,0"/>
                          <v:stroke color="#000000" joinstyle="round" dashstyle="dash"/>
                          <v:imagedata o:title=""/>
                          <o:lock v:ext="edit" aspectratio="f"/>
                        </v:shape>
                        <v:shape id="AutoShape 65" o:spid="_x0000_s1026" o:spt="32" type="#_x0000_t32" style="position:absolute;left:4672;top:3181;height:1;width:312;" filled="f" stroked="t" coordsize="21600,21600" o:gfxdata="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a52LrugAAANwA&#10;AAAPAAAAAAAAAAEAIAAAACIAAABkcnMvZG93bnJldi54bWxQSwECFAAUAAAACACHTuJAMy8FnjsA&#10;AAA5AAAAEAAAAAAAAAABACAAAAAJAQAAZHJzL3NoYXBleG1sLnhtbFBLBQYAAAAABgAGAFsBAACz&#10;AwAAAAA=&#10;">
                          <v:fill on="f" focussize="0,0"/>
                          <v:stroke color="#000000" joinstyle="round" dashstyle="dash" endarrow="block"/>
                          <v:imagedata o:title=""/>
                          <o:lock v:ext="edit" aspectratio="f"/>
                        </v:shape>
                      </v:group>
                    </v:group>
                  </v:group>
                </v:group>
                <v:shape id="AutoShape 66" o:spid="_x0000_s1026" o:spt="32" type="#_x0000_t32" style="position:absolute;left:4672;top:5371;height:376;width:0;" filled="f" stroked="t" coordsize="21600,21600" o:gfxdata="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jX8nL4A&#10;AADcAAAADwAAAAAAAAABACAAAAAiAAAAZHJzL2Rvd25yZXYueG1sUEsBAhQAFAAAAAgAh07iQDMv&#10;BZ47AAAAOQAAABAAAAAAAAAAAQAgAAAADQEAAGRycy9zaGFwZXhtbC54bWxQSwUGAAAAAAYABgBb&#10;AQAAtwMAAAAA&#10;">
                  <v:fill on="f" focussize="0,0"/>
                  <v:stroke color="#000000" joinstyle="round" dashstyle="dash" endarrow="block"/>
                  <v:imagedata o:title=""/>
                  <o:lock v:ext="edit" aspectratio="f"/>
                </v:shape>
                <w10:wrap type="topAndBottom"/>
              </v:group>
            </w:pict>
          </mc:Fallback>
        </mc:AlternateContent>
      </w:r>
    </w:p>
    <w:p>
      <w:pPr>
        <w:spacing w:line="360" w:lineRule="auto"/>
        <w:ind w:firstLine="420" w:firstLineChars="200"/>
        <w:rPr>
          <w:rFonts w:ascii="Times New Roman" w:hAnsi="Times New Roman"/>
          <w:caps w:val="0"/>
          <w:smallCaps w:val="0"/>
          <w:color w:val="000000" w:themeColor="text1"/>
          <w14:textFill>
            <w14:solidFill>
              <w14:schemeClr w14:val="tx1"/>
            </w14:solidFill>
          </w14:textFill>
        </w:rPr>
      </w:pPr>
    </w:p>
    <w:p>
      <w:pPr>
        <w:spacing w:line="360" w:lineRule="auto"/>
        <w:ind w:firstLine="420" w:firstLineChars="200"/>
        <w:rPr>
          <w:rFonts w:ascii="Times New Roman" w:hAnsi="Times New Roman"/>
          <w:caps w:val="0"/>
          <w:smallCaps w:val="0"/>
          <w:color w:val="000000" w:themeColor="text1"/>
          <w14:textFill>
            <w14:solidFill>
              <w14:schemeClr w14:val="tx1"/>
            </w14:solidFill>
          </w14:textFill>
        </w:rPr>
      </w:pPr>
    </w:p>
    <w:p>
      <w:pPr>
        <w:pStyle w:val="21"/>
        <w:spacing w:line="360" w:lineRule="auto"/>
        <w:ind w:firstLine="482" w:firstLineChars="200"/>
        <w:jc w:val="center"/>
        <w:rPr>
          <w:rFonts w:ascii="Times New Roman" w:hAnsi="Times New Roman"/>
          <w:b/>
          <w:caps w:val="0"/>
          <w:smallCaps w:val="0"/>
          <w:color w:val="000000" w:themeColor="text1"/>
          <w:szCs w:val="21"/>
          <w14:textFill>
            <w14:solidFill>
              <w14:schemeClr w14:val="tx1"/>
            </w14:solidFill>
          </w14:textFill>
        </w:rPr>
      </w:pPr>
      <w:r>
        <w:t xml:space="preserve">图 </w:t>
      </w:r>
      <w:r>
        <w:fldChar w:fldCharType="begin"/>
      </w:r>
      <w:r>
        <w:instrText xml:space="preserve"> STYLEREF 2 \s </w:instrText>
      </w:r>
      <w:r>
        <w:fldChar w:fldCharType="separate"/>
      </w:r>
      <w:r>
        <w:t>2</w:t>
      </w:r>
      <w:r>
        <w:rPr>
          <w:rFonts w:hint="eastAsia"/>
          <w:lang w:val="en-US" w:eastAsia="zh-CN"/>
        </w:rPr>
        <w:t>.</w:t>
      </w:r>
      <w:r>
        <w:t>2</w:t>
      </w:r>
      <w:r>
        <w:fldChar w:fldCharType="end"/>
      </w:r>
      <w:r>
        <w:rPr>
          <w:rFonts w:hint="eastAsia"/>
          <w:lang w:eastAsia="zh-CN"/>
        </w:rPr>
        <w:t>-</w:t>
      </w:r>
      <w:r>
        <w:fldChar w:fldCharType="begin"/>
      </w:r>
      <w:r>
        <w:instrText xml:space="preserve"> SEQ 图 \* ARABIC \s 2 </w:instrText>
      </w:r>
      <w:r>
        <w:fldChar w:fldCharType="separate"/>
      </w:r>
      <w:r>
        <w:t>4</w:t>
      </w:r>
      <w:r>
        <w:fldChar w:fldCharType="end"/>
      </w:r>
      <w:r>
        <w:rPr>
          <w:rFonts w:hint="eastAsia"/>
          <w:lang w:val="en-US" w:eastAsia="zh-CN"/>
        </w:rPr>
        <w:tab/>
      </w:r>
      <w:r>
        <w:rPr>
          <w:rFonts w:hint="eastAsia" w:ascii="Times New Roman" w:hAnsi="Times New Roman"/>
          <w:b/>
          <w:caps w:val="0"/>
          <w:smallCaps w:val="0"/>
          <w:color w:val="000000" w:themeColor="text1"/>
          <w:szCs w:val="21"/>
          <w14:textFill>
            <w14:solidFill>
              <w14:schemeClr w14:val="tx1"/>
            </w14:solidFill>
          </w14:textFill>
        </w:rPr>
        <w:t>对甲苯磺酸巴马丁生产工艺</w:t>
      </w:r>
      <w:r>
        <w:rPr>
          <w:rFonts w:ascii="Times New Roman" w:hAnsi="Times New Roman"/>
          <w:b/>
          <w:caps w:val="0"/>
          <w:smallCaps w:val="0"/>
          <w:color w:val="000000" w:themeColor="text1"/>
          <w:szCs w:val="21"/>
          <w14:textFill>
            <w14:solidFill>
              <w14:schemeClr w14:val="tx1"/>
            </w14:solidFill>
          </w14:textFill>
        </w:rPr>
        <w:t>流程</w:t>
      </w:r>
      <w:r>
        <w:rPr>
          <w:rFonts w:hint="eastAsia" w:ascii="Times New Roman" w:hAnsi="Times New Roman"/>
          <w:b/>
          <w:caps w:val="0"/>
          <w:smallCaps w:val="0"/>
          <w:color w:val="000000" w:themeColor="text1"/>
          <w:szCs w:val="21"/>
          <w:lang w:eastAsia="zh-CN"/>
          <w14:textFill>
            <w14:solidFill>
              <w14:schemeClr w14:val="tx1"/>
            </w14:solidFill>
          </w14:textFill>
        </w:rPr>
        <w:t>及产污环节</w:t>
      </w:r>
      <w:r>
        <w:rPr>
          <w:rFonts w:ascii="Times New Roman" w:hAnsi="Times New Roman"/>
          <w:b/>
          <w:caps w:val="0"/>
          <w:smallCaps w:val="0"/>
          <w:color w:val="000000" w:themeColor="text1"/>
          <w:szCs w:val="21"/>
          <w14:textFill>
            <w14:solidFill>
              <w14:schemeClr w14:val="tx1"/>
            </w14:solidFill>
          </w14:textFill>
        </w:rPr>
        <w:t>图</w:t>
      </w:r>
    </w:p>
    <w:p>
      <w:pPr>
        <w:spacing w:line="360" w:lineRule="auto"/>
        <w:ind w:firstLine="420" w:firstLineChars="200"/>
        <w:rPr>
          <w:rFonts w:ascii="Times New Roman" w:hAnsi="Times New Roman"/>
          <w:caps w:val="0"/>
          <w:smallCaps w:val="0"/>
          <w:color w:val="000000" w:themeColor="text1"/>
          <w14:textFill>
            <w14:solidFill>
              <w14:schemeClr w14:val="tx1"/>
            </w14:solidFill>
          </w14:textFill>
        </w:rPr>
        <w:sectPr>
          <w:headerReference r:id="rId17" w:type="default"/>
          <w:pgSz w:w="11907" w:h="16840"/>
          <w:pgMar w:top="1418" w:right="1418" w:bottom="1418" w:left="1418" w:header="851" w:footer="992" w:gutter="0"/>
          <w:pgBorders>
            <w:top w:val="none" w:sz="0" w:space="0"/>
            <w:left w:val="none" w:sz="0" w:space="0"/>
            <w:bottom w:val="none" w:sz="0" w:space="0"/>
            <w:right w:val="none" w:sz="0" w:space="0"/>
          </w:pgBorders>
          <w:pgNumType w:fmt="decimal"/>
          <w:cols w:space="720" w:num="1"/>
          <w:docGrid w:linePitch="312" w:charSpace="0"/>
        </w:sectPr>
      </w:pPr>
    </w:p>
    <w:p>
      <w:pPr>
        <w:pStyle w:val="8"/>
        <w:ind w:left="720" w:leftChars="0" w:hanging="720" w:firstLineChars="0"/>
        <w:rPr>
          <w:lang w:val="de-DE"/>
        </w:rPr>
      </w:pPr>
      <w:bookmarkStart w:id="181" w:name="_Toc12813"/>
      <w:bookmarkStart w:id="182" w:name="_Toc17520"/>
      <w:bookmarkStart w:id="183" w:name="_Toc22849"/>
      <w:r>
        <w:rPr>
          <w:rFonts w:hint="eastAsia"/>
          <w:lang w:val="en-US" w:eastAsia="zh-CN"/>
        </w:rPr>
        <w:t>相关平衡</w:t>
      </w:r>
      <w:bookmarkEnd w:id="181"/>
      <w:bookmarkEnd w:id="182"/>
      <w:bookmarkEnd w:id="183"/>
    </w:p>
    <w:p>
      <w:pPr>
        <w:pStyle w:val="5"/>
        <w:numPr>
          <w:ilvl w:val="0"/>
          <w:numId w:val="9"/>
        </w:numPr>
        <w:ind w:firstLine="480" w:firstLineChars="0"/>
        <w:rPr>
          <w:rFonts w:ascii="Times New Roman" w:hAnsi="Times New Roman"/>
          <w:caps w:val="0"/>
          <w:smallCaps w:val="0"/>
          <w:color w:val="000000" w:themeColor="text1"/>
          <w14:textFill>
            <w14:solidFill>
              <w14:schemeClr w14:val="tx1"/>
            </w14:solidFill>
          </w14:textFill>
        </w:rPr>
      </w:pPr>
      <w:r>
        <w:rPr>
          <w:rFonts w:hint="eastAsia" w:ascii="Times New Roman" w:hAnsi="Times New Roman"/>
          <w:caps w:val="0"/>
          <w:smallCaps w:val="0"/>
          <w:color w:val="000000" w:themeColor="text1"/>
          <w:lang w:eastAsia="zh-CN"/>
          <w14:textFill>
            <w14:solidFill>
              <w14:schemeClr w14:val="tx1"/>
            </w14:solidFill>
          </w14:textFill>
        </w:rPr>
        <w:t>现有工程</w:t>
      </w:r>
      <w:r>
        <w:rPr>
          <w:rFonts w:ascii="Times New Roman" w:hAnsi="Times New Roman"/>
          <w:caps w:val="0"/>
          <w:smallCaps w:val="0"/>
          <w:color w:val="000000" w:themeColor="text1"/>
          <w14:textFill>
            <w14:solidFill>
              <w14:schemeClr w14:val="tx1"/>
            </w14:solidFill>
          </w14:textFill>
        </w:rPr>
        <w:t>全厂物料平衡见表</w:t>
      </w:r>
      <w:r>
        <w:rPr>
          <w:rFonts w:hint="eastAsia" w:ascii="Times New Roman" w:hAnsi="Times New Roman"/>
          <w:caps w:val="0"/>
          <w:smallCaps w:val="0"/>
          <w:color w:val="000000" w:themeColor="text1"/>
          <w:lang w:val="en-US" w:eastAsia="zh-CN"/>
          <w14:textFill>
            <w14:solidFill>
              <w14:schemeClr w14:val="tx1"/>
            </w14:solidFill>
          </w14:textFill>
        </w:rPr>
        <w:t>2.2-5</w:t>
      </w:r>
      <w:r>
        <w:rPr>
          <w:rFonts w:ascii="Times New Roman" w:hAnsi="Times New Roman"/>
          <w:caps w:val="0"/>
          <w:smallCaps w:val="0"/>
          <w:color w:val="000000" w:themeColor="text1"/>
          <w14:textFill>
            <w14:solidFill>
              <w14:schemeClr w14:val="tx1"/>
            </w14:solidFill>
          </w14:textFill>
        </w:rPr>
        <w:t>。</w:t>
      </w:r>
    </w:p>
    <w:tbl>
      <w:tblPr>
        <w:tblStyle w:val="58"/>
        <w:tblW w:w="8786" w:type="dxa"/>
        <w:jc w:val="center"/>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
      <w:tblGrid>
        <w:gridCol w:w="599"/>
        <w:gridCol w:w="1831"/>
        <w:gridCol w:w="1423"/>
        <w:gridCol w:w="733"/>
        <w:gridCol w:w="749"/>
        <w:gridCol w:w="52"/>
        <w:gridCol w:w="1"/>
        <w:gridCol w:w="1404"/>
        <w:gridCol w:w="53"/>
        <w:gridCol w:w="1040"/>
        <w:gridCol w:w="901"/>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235" w:hRule="atLeast"/>
          <w:jc w:val="center"/>
        </w:trPr>
        <w:tc>
          <w:tcPr>
            <w:tcW w:w="599" w:type="dxa"/>
            <w:vMerge w:val="restart"/>
            <w:tcBorders>
              <w:tl2br w:val="nil"/>
              <w:tr2bl w:val="nil"/>
            </w:tcBorders>
            <w:vAlign w:val="center"/>
          </w:tcPr>
          <w:p>
            <w:pPr>
              <w:keepNext w:val="0"/>
              <w:keepLines w:val="0"/>
              <w:pageBreakBefore w:val="0"/>
              <w:kinsoku/>
              <w:wordWrap/>
              <w:overflowPunct/>
              <w:topLinePunct w:val="0"/>
              <w:bidi w:val="0"/>
              <w:adjustRightInd/>
              <w:spacing w:line="252" w:lineRule="auto"/>
              <w:ind w:left="0" w:leftChars="0" w:right="0" w:rightChars="0" w:firstLine="0" w:firstLineChars="0"/>
              <w:jc w:val="center"/>
              <w:textAlignment w:val="auto"/>
              <w:outlineLvl w:val="9"/>
              <w:rPr>
                <w:rFonts w:ascii="Times New Roman" w:hAnsi="Times New Roman"/>
                <w:b/>
                <w:bCs/>
                <w:caps w:val="0"/>
                <w:smallCaps w:val="0"/>
                <w:color w:val="000000" w:themeColor="text1"/>
                <w:sz w:val="21"/>
                <w:szCs w:val="21"/>
                <w:u w:val="none"/>
                <w14:textFill>
                  <w14:solidFill>
                    <w14:schemeClr w14:val="tx1"/>
                  </w14:solidFill>
                </w14:textFill>
              </w:rPr>
            </w:pPr>
            <w:r>
              <w:rPr>
                <w:rFonts w:ascii="Times New Roman" w:hAnsi="Times New Roman"/>
                <w:b/>
                <w:bCs/>
                <w:caps w:val="0"/>
                <w:smallCaps w:val="0"/>
                <w:color w:val="000000" w:themeColor="text1"/>
                <w:sz w:val="21"/>
                <w:szCs w:val="21"/>
                <w:u w:val="none"/>
                <w14:textFill>
                  <w14:solidFill>
                    <w14:schemeClr w14:val="tx1"/>
                  </w14:solidFill>
                </w14:textFill>
              </w:rPr>
              <w:t>序号</w:t>
            </w:r>
          </w:p>
        </w:tc>
        <w:tc>
          <w:tcPr>
            <w:tcW w:w="3987" w:type="dxa"/>
            <w:gridSpan w:val="3"/>
            <w:tcBorders>
              <w:tl2br w:val="nil"/>
              <w:tr2bl w:val="nil"/>
            </w:tcBorders>
            <w:vAlign w:val="center"/>
          </w:tcPr>
          <w:p>
            <w:pPr>
              <w:keepNext w:val="0"/>
              <w:keepLines w:val="0"/>
              <w:pageBreakBefore w:val="0"/>
              <w:kinsoku/>
              <w:wordWrap/>
              <w:overflowPunct/>
              <w:topLinePunct w:val="0"/>
              <w:bidi w:val="0"/>
              <w:adjustRightInd/>
              <w:spacing w:line="252" w:lineRule="auto"/>
              <w:ind w:left="0" w:leftChars="0" w:right="0" w:rightChars="0" w:firstLine="0" w:firstLineChars="0"/>
              <w:jc w:val="center"/>
              <w:textAlignment w:val="auto"/>
              <w:outlineLvl w:val="9"/>
              <w:rPr>
                <w:rFonts w:ascii="Times New Roman" w:hAnsi="Times New Roman"/>
                <w:b/>
                <w:bCs/>
                <w:caps w:val="0"/>
                <w:smallCaps w:val="0"/>
                <w:color w:val="000000" w:themeColor="text1"/>
                <w:sz w:val="21"/>
                <w:szCs w:val="21"/>
                <w:u w:val="none"/>
                <w14:textFill>
                  <w14:solidFill>
                    <w14:schemeClr w14:val="tx1"/>
                  </w14:solidFill>
                </w14:textFill>
              </w:rPr>
            </w:pPr>
            <w:r>
              <w:rPr>
                <w:rFonts w:ascii="Times New Roman" w:hAnsi="Times New Roman"/>
                <w:b/>
                <w:bCs/>
                <w:caps w:val="0"/>
                <w:smallCaps w:val="0"/>
                <w:color w:val="000000" w:themeColor="text1"/>
                <w:sz w:val="21"/>
                <w:szCs w:val="21"/>
                <w:u w:val="none"/>
                <w14:textFill>
                  <w14:solidFill>
                    <w14:schemeClr w14:val="tx1"/>
                  </w14:solidFill>
                </w14:textFill>
              </w:rPr>
              <w:t>入  方</w:t>
            </w:r>
          </w:p>
        </w:tc>
        <w:tc>
          <w:tcPr>
            <w:tcW w:w="4200" w:type="dxa"/>
            <w:gridSpan w:val="7"/>
            <w:tcBorders>
              <w:tl2br w:val="nil"/>
              <w:tr2bl w:val="nil"/>
            </w:tcBorders>
            <w:vAlign w:val="center"/>
          </w:tcPr>
          <w:p>
            <w:pPr>
              <w:keepNext w:val="0"/>
              <w:keepLines w:val="0"/>
              <w:pageBreakBefore w:val="0"/>
              <w:kinsoku/>
              <w:wordWrap/>
              <w:overflowPunct/>
              <w:topLinePunct w:val="0"/>
              <w:bidi w:val="0"/>
              <w:adjustRightInd/>
              <w:spacing w:line="252" w:lineRule="auto"/>
              <w:ind w:left="0" w:leftChars="0" w:right="0" w:rightChars="0" w:firstLine="0" w:firstLineChars="0"/>
              <w:jc w:val="center"/>
              <w:textAlignment w:val="auto"/>
              <w:outlineLvl w:val="9"/>
              <w:rPr>
                <w:rFonts w:ascii="Times New Roman" w:hAnsi="Times New Roman"/>
                <w:b/>
                <w:bCs/>
                <w:caps w:val="0"/>
                <w:smallCaps w:val="0"/>
                <w:color w:val="000000" w:themeColor="text1"/>
                <w:sz w:val="21"/>
                <w:szCs w:val="21"/>
                <w:u w:val="none"/>
                <w14:textFill>
                  <w14:solidFill>
                    <w14:schemeClr w14:val="tx1"/>
                  </w14:solidFill>
                </w14:textFill>
              </w:rPr>
            </w:pPr>
            <w:r>
              <w:rPr>
                <w:rFonts w:ascii="Times New Roman" w:hAnsi="Times New Roman"/>
                <w:b/>
                <w:bCs/>
                <w:caps w:val="0"/>
                <w:smallCaps w:val="0"/>
                <w:color w:val="000000" w:themeColor="text1"/>
                <w:sz w:val="21"/>
                <w:szCs w:val="21"/>
                <w:u w:val="none"/>
                <w14:textFill>
                  <w14:solidFill>
                    <w14:schemeClr w14:val="tx1"/>
                  </w14:solidFill>
                </w14:textFill>
              </w:rPr>
              <w:t>出  方</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233" w:hRule="atLeast"/>
          <w:jc w:val="center"/>
        </w:trPr>
        <w:tc>
          <w:tcPr>
            <w:tcW w:w="599" w:type="dxa"/>
            <w:vMerge w:val="continue"/>
            <w:tcBorders>
              <w:tl2br w:val="nil"/>
              <w:tr2bl w:val="nil"/>
            </w:tcBorders>
            <w:vAlign w:val="center"/>
          </w:tcPr>
          <w:p>
            <w:pPr>
              <w:keepNext w:val="0"/>
              <w:keepLines w:val="0"/>
              <w:pageBreakBefore w:val="0"/>
              <w:kinsoku/>
              <w:wordWrap/>
              <w:overflowPunct/>
              <w:topLinePunct w:val="0"/>
              <w:bidi w:val="0"/>
              <w:adjustRightInd/>
              <w:spacing w:line="252" w:lineRule="auto"/>
              <w:ind w:left="0" w:leftChars="0" w:right="0" w:rightChars="0" w:firstLine="0" w:firstLineChars="0"/>
              <w:jc w:val="center"/>
              <w:textAlignment w:val="auto"/>
              <w:outlineLvl w:val="9"/>
              <w:rPr>
                <w:rFonts w:ascii="Times New Roman" w:hAnsi="Times New Roman"/>
                <w:b/>
                <w:bCs/>
                <w:caps w:val="0"/>
                <w:smallCaps w:val="0"/>
                <w:color w:val="000000" w:themeColor="text1"/>
                <w:sz w:val="21"/>
                <w:szCs w:val="21"/>
                <w:u w:val="none"/>
                <w14:textFill>
                  <w14:solidFill>
                    <w14:schemeClr w14:val="tx1"/>
                  </w14:solidFill>
                </w14:textFill>
              </w:rPr>
            </w:pPr>
          </w:p>
        </w:tc>
        <w:tc>
          <w:tcPr>
            <w:tcW w:w="1831" w:type="dxa"/>
            <w:tcBorders>
              <w:tl2br w:val="nil"/>
              <w:tr2bl w:val="nil"/>
            </w:tcBorders>
            <w:vAlign w:val="center"/>
          </w:tcPr>
          <w:p>
            <w:pPr>
              <w:keepNext w:val="0"/>
              <w:keepLines w:val="0"/>
              <w:pageBreakBefore w:val="0"/>
              <w:kinsoku/>
              <w:wordWrap/>
              <w:overflowPunct/>
              <w:topLinePunct w:val="0"/>
              <w:bidi w:val="0"/>
              <w:adjustRightInd/>
              <w:spacing w:line="252" w:lineRule="auto"/>
              <w:ind w:left="0" w:leftChars="0" w:right="0" w:rightChars="0" w:firstLine="0" w:firstLineChars="0"/>
              <w:jc w:val="center"/>
              <w:textAlignment w:val="auto"/>
              <w:outlineLvl w:val="9"/>
              <w:rPr>
                <w:rFonts w:ascii="Times New Roman" w:hAnsi="Times New Roman"/>
                <w:b/>
                <w:bCs/>
                <w:caps w:val="0"/>
                <w:smallCaps w:val="0"/>
                <w:color w:val="000000" w:themeColor="text1"/>
                <w:sz w:val="21"/>
                <w:szCs w:val="21"/>
                <w:u w:val="none"/>
                <w14:textFill>
                  <w14:solidFill>
                    <w14:schemeClr w14:val="tx1"/>
                  </w14:solidFill>
                </w14:textFill>
              </w:rPr>
            </w:pPr>
            <w:r>
              <w:rPr>
                <w:rFonts w:ascii="Times New Roman" w:hAnsi="Times New Roman"/>
                <w:b/>
                <w:bCs/>
                <w:caps w:val="0"/>
                <w:smallCaps w:val="0"/>
                <w:color w:val="000000" w:themeColor="text1"/>
                <w:sz w:val="21"/>
                <w:szCs w:val="21"/>
                <w:u w:val="none"/>
                <w14:textFill>
                  <w14:solidFill>
                    <w14:schemeClr w14:val="tx1"/>
                  </w14:solidFill>
                </w14:textFill>
              </w:rPr>
              <w:t>物料名称</w:t>
            </w:r>
          </w:p>
        </w:tc>
        <w:tc>
          <w:tcPr>
            <w:tcW w:w="1423" w:type="dxa"/>
            <w:tcBorders>
              <w:tl2br w:val="nil"/>
              <w:tr2bl w:val="nil"/>
            </w:tcBorders>
            <w:vAlign w:val="center"/>
          </w:tcPr>
          <w:p>
            <w:pPr>
              <w:keepNext w:val="0"/>
              <w:keepLines w:val="0"/>
              <w:pageBreakBefore w:val="0"/>
              <w:kinsoku/>
              <w:wordWrap/>
              <w:overflowPunct/>
              <w:topLinePunct w:val="0"/>
              <w:bidi w:val="0"/>
              <w:adjustRightInd/>
              <w:spacing w:line="252" w:lineRule="auto"/>
              <w:ind w:left="0" w:leftChars="0" w:right="0" w:rightChars="0" w:firstLine="0" w:firstLineChars="0"/>
              <w:jc w:val="center"/>
              <w:textAlignment w:val="auto"/>
              <w:outlineLvl w:val="9"/>
              <w:rPr>
                <w:rFonts w:ascii="Times New Roman" w:hAnsi="Times New Roman"/>
                <w:b/>
                <w:bCs/>
                <w:caps w:val="0"/>
                <w:smallCaps w:val="0"/>
                <w:color w:val="000000" w:themeColor="text1"/>
                <w:sz w:val="21"/>
                <w:szCs w:val="21"/>
                <w:u w:val="none"/>
                <w14:textFill>
                  <w14:solidFill>
                    <w14:schemeClr w14:val="tx1"/>
                  </w14:solidFill>
                </w14:textFill>
              </w:rPr>
            </w:pPr>
            <w:r>
              <w:rPr>
                <w:rFonts w:ascii="Times New Roman" w:hAnsi="Times New Roman"/>
                <w:b/>
                <w:bCs/>
                <w:caps w:val="0"/>
                <w:smallCaps w:val="0"/>
                <w:color w:val="000000" w:themeColor="text1"/>
                <w:sz w:val="21"/>
                <w:szCs w:val="21"/>
                <w:u w:val="none"/>
                <w14:textFill>
                  <w14:solidFill>
                    <w14:schemeClr w14:val="tx1"/>
                  </w14:solidFill>
                </w14:textFill>
              </w:rPr>
              <w:t>数量（吨/年）</w:t>
            </w:r>
          </w:p>
        </w:tc>
        <w:tc>
          <w:tcPr>
            <w:tcW w:w="733" w:type="dxa"/>
            <w:tcBorders>
              <w:tl2br w:val="nil"/>
              <w:tr2bl w:val="nil"/>
            </w:tcBorders>
            <w:vAlign w:val="center"/>
          </w:tcPr>
          <w:p>
            <w:pPr>
              <w:keepNext w:val="0"/>
              <w:keepLines w:val="0"/>
              <w:pageBreakBefore w:val="0"/>
              <w:kinsoku/>
              <w:wordWrap/>
              <w:overflowPunct/>
              <w:topLinePunct w:val="0"/>
              <w:bidi w:val="0"/>
              <w:adjustRightInd/>
              <w:spacing w:line="252" w:lineRule="auto"/>
              <w:ind w:left="0" w:leftChars="0" w:right="0" w:rightChars="0" w:firstLine="0" w:firstLineChars="0"/>
              <w:jc w:val="center"/>
              <w:textAlignment w:val="auto"/>
              <w:outlineLvl w:val="9"/>
              <w:rPr>
                <w:rFonts w:ascii="Times New Roman" w:hAnsi="Times New Roman"/>
                <w:b/>
                <w:bCs/>
                <w:caps w:val="0"/>
                <w:smallCaps w:val="0"/>
                <w:color w:val="000000" w:themeColor="text1"/>
                <w:sz w:val="21"/>
                <w:szCs w:val="21"/>
                <w:u w:val="none"/>
                <w14:textFill>
                  <w14:solidFill>
                    <w14:schemeClr w14:val="tx1"/>
                  </w14:solidFill>
                </w14:textFill>
              </w:rPr>
            </w:pPr>
            <w:r>
              <w:rPr>
                <w:rFonts w:ascii="Times New Roman" w:hAnsi="Times New Roman"/>
                <w:b/>
                <w:bCs/>
                <w:caps w:val="0"/>
                <w:smallCaps w:val="0"/>
                <w:color w:val="000000" w:themeColor="text1"/>
                <w:sz w:val="21"/>
                <w:szCs w:val="21"/>
                <w:u w:val="none"/>
                <w14:textFill>
                  <w14:solidFill>
                    <w14:schemeClr w14:val="tx1"/>
                  </w14:solidFill>
                </w14:textFill>
              </w:rPr>
              <w:t>数量（t）</w:t>
            </w:r>
          </w:p>
        </w:tc>
        <w:tc>
          <w:tcPr>
            <w:tcW w:w="2206" w:type="dxa"/>
            <w:gridSpan w:val="4"/>
            <w:tcBorders>
              <w:tl2br w:val="nil"/>
              <w:tr2bl w:val="nil"/>
            </w:tcBorders>
            <w:vAlign w:val="center"/>
          </w:tcPr>
          <w:p>
            <w:pPr>
              <w:keepNext w:val="0"/>
              <w:keepLines w:val="0"/>
              <w:pageBreakBefore w:val="0"/>
              <w:kinsoku/>
              <w:wordWrap/>
              <w:overflowPunct/>
              <w:topLinePunct w:val="0"/>
              <w:bidi w:val="0"/>
              <w:adjustRightInd/>
              <w:spacing w:line="252" w:lineRule="auto"/>
              <w:ind w:left="0" w:leftChars="0" w:right="0" w:rightChars="0" w:firstLine="0" w:firstLineChars="0"/>
              <w:jc w:val="center"/>
              <w:textAlignment w:val="auto"/>
              <w:outlineLvl w:val="9"/>
              <w:rPr>
                <w:rFonts w:ascii="Times New Roman" w:hAnsi="Times New Roman"/>
                <w:b/>
                <w:bCs/>
                <w:caps w:val="0"/>
                <w:smallCaps w:val="0"/>
                <w:color w:val="000000" w:themeColor="text1"/>
                <w:sz w:val="21"/>
                <w:szCs w:val="21"/>
                <w:u w:val="none"/>
                <w14:textFill>
                  <w14:solidFill>
                    <w14:schemeClr w14:val="tx1"/>
                  </w14:solidFill>
                </w14:textFill>
              </w:rPr>
            </w:pPr>
            <w:r>
              <w:rPr>
                <w:rFonts w:ascii="Times New Roman" w:hAnsi="Times New Roman"/>
                <w:b/>
                <w:bCs/>
                <w:caps w:val="0"/>
                <w:smallCaps w:val="0"/>
                <w:color w:val="000000" w:themeColor="text1"/>
                <w:sz w:val="21"/>
                <w:szCs w:val="21"/>
                <w:u w:val="none"/>
                <w14:textFill>
                  <w14:solidFill>
                    <w14:schemeClr w14:val="tx1"/>
                  </w14:solidFill>
                </w14:textFill>
              </w:rPr>
              <w:t>物料名称</w:t>
            </w:r>
          </w:p>
        </w:tc>
        <w:tc>
          <w:tcPr>
            <w:tcW w:w="1093" w:type="dxa"/>
            <w:gridSpan w:val="2"/>
            <w:tcBorders>
              <w:tl2br w:val="nil"/>
              <w:tr2bl w:val="nil"/>
            </w:tcBorders>
            <w:vAlign w:val="center"/>
          </w:tcPr>
          <w:p>
            <w:pPr>
              <w:keepNext w:val="0"/>
              <w:keepLines w:val="0"/>
              <w:pageBreakBefore w:val="0"/>
              <w:kinsoku/>
              <w:wordWrap/>
              <w:overflowPunct/>
              <w:topLinePunct w:val="0"/>
              <w:bidi w:val="0"/>
              <w:adjustRightInd/>
              <w:spacing w:line="252" w:lineRule="auto"/>
              <w:ind w:left="0" w:leftChars="0" w:right="0" w:rightChars="0" w:firstLine="0" w:firstLineChars="0"/>
              <w:jc w:val="center"/>
              <w:textAlignment w:val="auto"/>
              <w:outlineLvl w:val="9"/>
              <w:rPr>
                <w:rFonts w:ascii="Times New Roman" w:hAnsi="Times New Roman"/>
                <w:b/>
                <w:bCs/>
                <w:caps w:val="0"/>
                <w:smallCaps w:val="0"/>
                <w:color w:val="000000" w:themeColor="text1"/>
                <w:sz w:val="21"/>
                <w:szCs w:val="21"/>
                <w:u w:val="none"/>
                <w14:textFill>
                  <w14:solidFill>
                    <w14:schemeClr w14:val="tx1"/>
                  </w14:solidFill>
                </w14:textFill>
              </w:rPr>
            </w:pPr>
            <w:r>
              <w:rPr>
                <w:rFonts w:ascii="Times New Roman" w:hAnsi="Times New Roman"/>
                <w:b/>
                <w:bCs/>
                <w:caps w:val="0"/>
                <w:smallCaps w:val="0"/>
                <w:color w:val="000000" w:themeColor="text1"/>
                <w:sz w:val="21"/>
                <w:szCs w:val="21"/>
                <w:u w:val="none"/>
                <w14:textFill>
                  <w14:solidFill>
                    <w14:schemeClr w14:val="tx1"/>
                  </w14:solidFill>
                </w14:textFill>
              </w:rPr>
              <w:t>数量（吨/年）</w:t>
            </w:r>
          </w:p>
        </w:tc>
        <w:tc>
          <w:tcPr>
            <w:tcW w:w="901" w:type="dxa"/>
            <w:tcBorders>
              <w:tl2br w:val="nil"/>
              <w:tr2bl w:val="nil"/>
            </w:tcBorders>
            <w:vAlign w:val="center"/>
          </w:tcPr>
          <w:p>
            <w:pPr>
              <w:keepNext w:val="0"/>
              <w:keepLines w:val="0"/>
              <w:pageBreakBefore w:val="0"/>
              <w:kinsoku/>
              <w:wordWrap/>
              <w:overflowPunct/>
              <w:topLinePunct w:val="0"/>
              <w:bidi w:val="0"/>
              <w:adjustRightInd/>
              <w:spacing w:line="252" w:lineRule="auto"/>
              <w:ind w:left="0" w:leftChars="0" w:right="0" w:rightChars="0" w:firstLine="0" w:firstLineChars="0"/>
              <w:jc w:val="center"/>
              <w:textAlignment w:val="auto"/>
              <w:outlineLvl w:val="9"/>
              <w:rPr>
                <w:rFonts w:ascii="Times New Roman" w:hAnsi="Times New Roman"/>
                <w:b/>
                <w:bCs/>
                <w:caps w:val="0"/>
                <w:smallCaps w:val="0"/>
                <w:color w:val="000000" w:themeColor="text1"/>
                <w:sz w:val="21"/>
                <w:szCs w:val="21"/>
                <w:u w:val="none"/>
                <w14:textFill>
                  <w14:solidFill>
                    <w14:schemeClr w14:val="tx1"/>
                  </w14:solidFill>
                </w14:textFill>
              </w:rPr>
            </w:pPr>
            <w:r>
              <w:rPr>
                <w:rFonts w:ascii="Times New Roman" w:hAnsi="Times New Roman"/>
                <w:b/>
                <w:bCs/>
                <w:caps w:val="0"/>
                <w:smallCaps w:val="0"/>
                <w:color w:val="000000" w:themeColor="text1"/>
                <w:sz w:val="21"/>
                <w:szCs w:val="21"/>
                <w:u w:val="none"/>
                <w14:textFill>
                  <w14:solidFill>
                    <w14:schemeClr w14:val="tx1"/>
                  </w14:solidFill>
                </w14:textFill>
              </w:rPr>
              <w:t>数量（t）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233" w:hRule="atLeast"/>
          <w:jc w:val="center"/>
        </w:trPr>
        <w:tc>
          <w:tcPr>
            <w:tcW w:w="8786" w:type="dxa"/>
            <w:gridSpan w:val="11"/>
            <w:tcBorders>
              <w:tl2br w:val="nil"/>
              <w:tr2bl w:val="nil"/>
            </w:tcBorders>
            <w:vAlign w:val="center"/>
          </w:tcPr>
          <w:p>
            <w:pPr>
              <w:keepNext w:val="0"/>
              <w:keepLines w:val="0"/>
              <w:pageBreakBefore w:val="0"/>
              <w:kinsoku/>
              <w:wordWrap/>
              <w:overflowPunct/>
              <w:topLinePunct w:val="0"/>
              <w:bidi w:val="0"/>
              <w:adjustRightInd/>
              <w:spacing w:line="252" w:lineRule="auto"/>
              <w:ind w:left="0" w:leftChars="0" w:right="0" w:rightChars="0" w:firstLine="0" w:firstLineChars="0"/>
              <w:jc w:val="center"/>
              <w:textAlignment w:val="auto"/>
              <w:outlineLvl w:val="9"/>
              <w:rPr>
                <w:rFonts w:ascii="Times New Roman" w:hAnsi="Times New Roman"/>
                <w:caps w:val="0"/>
                <w:smallCaps w:val="0"/>
                <w:color w:val="000000" w:themeColor="text1"/>
                <w:sz w:val="21"/>
                <w:szCs w:val="21"/>
                <w:u w:val="none"/>
                <w14:textFill>
                  <w14:solidFill>
                    <w14:schemeClr w14:val="tx1"/>
                  </w14:solidFill>
                </w14:textFill>
              </w:rPr>
            </w:pPr>
            <w:r>
              <w:rPr>
                <w:rFonts w:ascii="Times New Roman" w:hAnsi="Times New Roman"/>
                <w:caps w:val="0"/>
                <w:smallCaps w:val="0"/>
                <w:color w:val="000000" w:themeColor="text1"/>
                <w:sz w:val="21"/>
                <w:u w:val="none"/>
                <w14:textFill>
                  <w14:solidFill>
                    <w14:schemeClr w14:val="tx1"/>
                  </w14:solidFill>
                </w14:textFill>
              </w:rPr>
              <w:t>苯乙烯、环己烷、环己酮产品</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229" w:hRule="atLeast"/>
          <w:jc w:val="center"/>
        </w:trPr>
        <w:tc>
          <w:tcPr>
            <w:tcW w:w="599" w:type="dxa"/>
            <w:tcBorders>
              <w:tl2br w:val="nil"/>
              <w:tr2bl w:val="nil"/>
            </w:tcBorders>
            <w:vAlign w:val="center"/>
          </w:tcPr>
          <w:p>
            <w:pPr>
              <w:keepNext w:val="0"/>
              <w:keepLines w:val="0"/>
              <w:pageBreakBefore w:val="0"/>
              <w:kinsoku/>
              <w:wordWrap/>
              <w:overflowPunct/>
              <w:topLinePunct w:val="0"/>
              <w:bidi w:val="0"/>
              <w:adjustRightInd/>
              <w:spacing w:line="252" w:lineRule="auto"/>
              <w:ind w:left="0" w:leftChars="0" w:right="0" w:rightChars="0" w:firstLine="0" w:firstLineChars="0"/>
              <w:jc w:val="center"/>
              <w:textAlignment w:val="auto"/>
              <w:outlineLvl w:val="9"/>
              <w:rPr>
                <w:rFonts w:ascii="Times New Roman" w:hAnsi="Times New Roman"/>
                <w:caps w:val="0"/>
                <w:smallCaps w:val="0"/>
                <w:color w:val="000000" w:themeColor="text1"/>
                <w:sz w:val="21"/>
                <w:szCs w:val="21"/>
                <w:u w:val="none"/>
                <w14:textFill>
                  <w14:solidFill>
                    <w14:schemeClr w14:val="tx1"/>
                  </w14:solidFill>
                </w14:textFill>
              </w:rPr>
            </w:pPr>
            <w:r>
              <w:rPr>
                <w:rFonts w:ascii="Times New Roman" w:hAnsi="Times New Roman"/>
                <w:caps w:val="0"/>
                <w:smallCaps w:val="0"/>
                <w:color w:val="000000" w:themeColor="text1"/>
                <w:sz w:val="21"/>
                <w:szCs w:val="21"/>
                <w:u w:val="none"/>
                <w14:textFill>
                  <w14:solidFill>
                    <w14:schemeClr w14:val="tx1"/>
                  </w14:solidFill>
                </w14:textFill>
              </w:rPr>
              <w:t>1</w:t>
            </w:r>
          </w:p>
        </w:tc>
        <w:tc>
          <w:tcPr>
            <w:tcW w:w="1831" w:type="dxa"/>
            <w:vMerge w:val="restart"/>
            <w:tcBorders>
              <w:tl2br w:val="nil"/>
              <w:tr2bl w:val="nil"/>
            </w:tcBorders>
            <w:vAlign w:val="center"/>
          </w:tcPr>
          <w:p>
            <w:pPr>
              <w:pStyle w:val="34"/>
              <w:keepNext w:val="0"/>
              <w:keepLines w:val="0"/>
              <w:pageBreakBefore w:val="0"/>
              <w:kinsoku/>
              <w:wordWrap/>
              <w:overflowPunct/>
              <w:topLinePunct w:val="0"/>
              <w:bidi w:val="0"/>
              <w:adjustRightInd/>
              <w:spacing w:before="0" w:beforeLines="0" w:after="0" w:afterLines="0" w:line="252" w:lineRule="auto"/>
              <w:ind w:left="0" w:leftChars="0" w:right="0" w:rightChars="0" w:firstLine="0" w:firstLineChars="0"/>
              <w:jc w:val="center"/>
              <w:textAlignment w:val="auto"/>
              <w:outlineLvl w:val="9"/>
              <w:rPr>
                <w:rFonts w:ascii="Times New Roman" w:hAnsi="Times New Roman"/>
                <w:caps w:val="0"/>
                <w:smallCaps w:val="0"/>
                <w:color w:val="000000" w:themeColor="text1"/>
                <w:sz w:val="21"/>
                <w:szCs w:val="20"/>
                <w:u w:val="none"/>
                <w14:textFill>
                  <w14:solidFill>
                    <w14:schemeClr w14:val="tx1"/>
                  </w14:solidFill>
                </w14:textFill>
              </w:rPr>
            </w:pPr>
            <w:r>
              <w:rPr>
                <w:rFonts w:ascii="Times New Roman" w:hAnsi="Times New Roman" w:eastAsiaTheme="minorEastAsia" w:cstheme="minorBidi"/>
                <w:b w:val="0"/>
                <w:bCs w:val="0"/>
                <w:caps w:val="0"/>
                <w:smallCaps w:val="0"/>
                <w:color w:val="000000" w:themeColor="text1"/>
                <w:kern w:val="0"/>
                <w:sz w:val="21"/>
                <w:szCs w:val="21"/>
                <w:u w:val="none"/>
                <w:lang w:val="en-US" w:eastAsia="zh-CN" w:bidi="ar-SA"/>
                <w14:textFill>
                  <w14:solidFill>
                    <w14:schemeClr w14:val="tx1"/>
                  </w14:solidFill>
                </w14:textFill>
              </w:rPr>
              <w:t>苯乙烯</w:t>
            </w:r>
            <w:r>
              <w:rPr>
                <w:rFonts w:hint="eastAsia" w:ascii="Times New Roman" w:hAnsi="Times New Roman" w:eastAsiaTheme="minorEastAsia" w:cstheme="minorBidi"/>
                <w:b w:val="0"/>
                <w:bCs w:val="0"/>
                <w:caps w:val="0"/>
                <w:smallCaps w:val="0"/>
                <w:color w:val="000000" w:themeColor="text1"/>
                <w:kern w:val="0"/>
                <w:sz w:val="21"/>
                <w:szCs w:val="21"/>
                <w:u w:val="none"/>
                <w:lang w:val="en-US" w:eastAsia="zh-CN" w:bidi="ar-SA"/>
                <w14:textFill>
                  <w14:solidFill>
                    <w14:schemeClr w14:val="tx1"/>
                  </w14:solidFill>
                </w14:textFill>
              </w:rPr>
              <w:t>、</w:t>
            </w:r>
            <w:r>
              <w:rPr>
                <w:rFonts w:ascii="Times New Roman" w:hAnsi="Times New Roman" w:eastAsiaTheme="minorEastAsia" w:cstheme="minorBidi"/>
                <w:b w:val="0"/>
                <w:bCs w:val="0"/>
                <w:caps w:val="0"/>
                <w:smallCaps w:val="0"/>
                <w:color w:val="000000" w:themeColor="text1"/>
                <w:kern w:val="0"/>
                <w:sz w:val="21"/>
                <w:szCs w:val="21"/>
                <w:u w:val="none"/>
                <w:lang w:val="en-US" w:eastAsia="zh-CN" w:bidi="ar-SA"/>
                <w14:textFill>
                  <w14:solidFill>
                    <w14:schemeClr w14:val="tx1"/>
                  </w14:solidFill>
                </w14:textFill>
              </w:rPr>
              <w:t>环己烷</w:t>
            </w:r>
            <w:r>
              <w:rPr>
                <w:rFonts w:hint="eastAsia" w:ascii="Times New Roman" w:hAnsi="Times New Roman" w:eastAsiaTheme="minorEastAsia" w:cstheme="minorBidi"/>
                <w:b w:val="0"/>
                <w:bCs w:val="0"/>
                <w:caps w:val="0"/>
                <w:smallCaps w:val="0"/>
                <w:color w:val="000000" w:themeColor="text1"/>
                <w:kern w:val="0"/>
                <w:sz w:val="21"/>
                <w:szCs w:val="21"/>
                <w:u w:val="none"/>
                <w:lang w:val="en-US" w:eastAsia="zh-CN" w:bidi="ar-SA"/>
                <w14:textFill>
                  <w14:solidFill>
                    <w14:schemeClr w14:val="tx1"/>
                  </w14:solidFill>
                </w14:textFill>
              </w:rPr>
              <w:t>、</w:t>
            </w:r>
            <w:r>
              <w:rPr>
                <w:rFonts w:ascii="Times New Roman" w:hAnsi="Times New Roman" w:eastAsiaTheme="minorEastAsia" w:cstheme="minorBidi"/>
                <w:b w:val="0"/>
                <w:bCs w:val="0"/>
                <w:caps w:val="0"/>
                <w:smallCaps w:val="0"/>
                <w:color w:val="000000" w:themeColor="text1"/>
                <w:kern w:val="0"/>
                <w:sz w:val="21"/>
                <w:szCs w:val="21"/>
                <w:u w:val="none"/>
                <w:lang w:val="en-US" w:eastAsia="zh-CN" w:bidi="ar-SA"/>
                <w14:textFill>
                  <w14:solidFill>
                    <w14:schemeClr w14:val="tx1"/>
                  </w14:solidFill>
                </w14:textFill>
              </w:rPr>
              <w:t>环己酮原料油</w:t>
            </w:r>
          </w:p>
        </w:tc>
        <w:tc>
          <w:tcPr>
            <w:tcW w:w="1423" w:type="dxa"/>
            <w:vMerge w:val="restart"/>
            <w:tcBorders>
              <w:tl2br w:val="nil"/>
              <w:tr2bl w:val="nil"/>
            </w:tcBorders>
            <w:vAlign w:val="center"/>
          </w:tcPr>
          <w:p>
            <w:pPr>
              <w:pStyle w:val="43"/>
              <w:keepNext w:val="0"/>
              <w:keepLines w:val="0"/>
              <w:pageBreakBefore w:val="0"/>
              <w:kinsoku/>
              <w:wordWrap/>
              <w:overflowPunct/>
              <w:topLinePunct w:val="0"/>
              <w:bidi w:val="0"/>
              <w:adjustRightInd/>
              <w:spacing w:before="0" w:beforeLines="0" w:beforeAutospacing="0" w:after="0" w:afterLines="0" w:afterAutospacing="0" w:line="252" w:lineRule="auto"/>
              <w:ind w:left="0" w:leftChars="0" w:right="0" w:rightChars="0" w:firstLine="0" w:firstLineChars="0"/>
              <w:jc w:val="center"/>
              <w:textAlignment w:val="auto"/>
              <w:outlineLvl w:val="9"/>
              <w:rPr>
                <w:rFonts w:hint="eastAsia" w:ascii="Times New Roman" w:hAnsi="Times New Roman" w:eastAsia="宋体"/>
                <w:caps w:val="0"/>
                <w:smallCaps w:val="0"/>
                <w:color w:val="000000" w:themeColor="text1"/>
                <w:sz w:val="21"/>
                <w:u w:val="none"/>
                <w:lang w:eastAsia="zh-CN"/>
                <w14:textFill>
                  <w14:solidFill>
                    <w14:schemeClr w14:val="tx1"/>
                  </w14:solidFill>
                </w14:textFill>
              </w:rPr>
            </w:pPr>
            <w:r>
              <w:rPr>
                <w:rFonts w:hint="eastAsia" w:ascii="Times New Roman" w:hAnsi="Times New Roman"/>
                <w:caps w:val="0"/>
                <w:smallCaps w:val="0"/>
                <w:color w:val="000000" w:themeColor="text1"/>
                <w:sz w:val="21"/>
                <w:u w:val="none"/>
                <w:lang w:val="en-US" w:eastAsia="zh-CN"/>
                <w14:textFill>
                  <w14:solidFill>
                    <w14:schemeClr w14:val="tx1"/>
                  </w14:solidFill>
                </w14:textFill>
              </w:rPr>
              <w:t>4365</w:t>
            </w:r>
          </w:p>
        </w:tc>
        <w:tc>
          <w:tcPr>
            <w:tcW w:w="733" w:type="dxa"/>
            <w:vMerge w:val="restart"/>
            <w:tcBorders>
              <w:tl2br w:val="nil"/>
              <w:tr2bl w:val="nil"/>
            </w:tcBorders>
            <w:vAlign w:val="center"/>
          </w:tcPr>
          <w:p>
            <w:pPr>
              <w:pStyle w:val="43"/>
              <w:keepNext w:val="0"/>
              <w:keepLines w:val="0"/>
              <w:pageBreakBefore w:val="0"/>
              <w:tabs>
                <w:tab w:val="left" w:pos="200"/>
              </w:tabs>
              <w:kinsoku/>
              <w:wordWrap/>
              <w:overflowPunct/>
              <w:topLinePunct w:val="0"/>
              <w:bidi w:val="0"/>
              <w:adjustRightInd/>
              <w:spacing w:before="0" w:beforeLines="0" w:beforeAutospacing="0" w:after="0" w:afterLines="0" w:afterAutospacing="0" w:line="252" w:lineRule="auto"/>
              <w:ind w:left="0" w:leftChars="0" w:right="0" w:rightChars="0" w:firstLine="0" w:firstLineChars="0"/>
              <w:textAlignment w:val="auto"/>
              <w:outlineLvl w:val="9"/>
              <w:rPr>
                <w:rFonts w:hint="eastAsia" w:ascii="Times New Roman" w:hAnsi="Times New Roman" w:eastAsia="宋体"/>
                <w:caps w:val="0"/>
                <w:smallCaps w:val="0"/>
                <w:color w:val="000000" w:themeColor="text1"/>
                <w:sz w:val="21"/>
                <w:u w:val="none"/>
                <w:lang w:eastAsia="zh-CN"/>
                <w14:textFill>
                  <w14:solidFill>
                    <w14:schemeClr w14:val="tx1"/>
                  </w14:solidFill>
                </w14:textFill>
              </w:rPr>
            </w:pPr>
            <w:r>
              <w:rPr>
                <w:rFonts w:hint="eastAsia" w:ascii="Times New Roman" w:hAnsi="Times New Roman"/>
                <w:caps w:val="0"/>
                <w:smallCaps w:val="0"/>
                <w:color w:val="000000" w:themeColor="text1"/>
                <w:kern w:val="0"/>
                <w:sz w:val="21"/>
                <w:szCs w:val="21"/>
                <w:u w:val="none"/>
                <w:lang w:val="en-US" w:eastAsia="zh-CN"/>
                <w14:textFill>
                  <w14:solidFill>
                    <w14:schemeClr w14:val="tx1"/>
                  </w14:solidFill>
                </w14:textFill>
              </w:rPr>
              <w:t>2.02</w:t>
            </w:r>
          </w:p>
        </w:tc>
        <w:tc>
          <w:tcPr>
            <w:tcW w:w="749" w:type="dxa"/>
            <w:vMerge w:val="restart"/>
            <w:tcBorders>
              <w:tl2br w:val="nil"/>
              <w:tr2bl w:val="nil"/>
            </w:tcBorders>
            <w:vAlign w:val="center"/>
          </w:tcPr>
          <w:p>
            <w:pPr>
              <w:keepNext w:val="0"/>
              <w:keepLines w:val="0"/>
              <w:pageBreakBefore w:val="0"/>
              <w:kinsoku/>
              <w:wordWrap/>
              <w:overflowPunct/>
              <w:topLinePunct w:val="0"/>
              <w:bidi w:val="0"/>
              <w:adjustRightInd/>
              <w:spacing w:line="252" w:lineRule="auto"/>
              <w:ind w:left="0" w:leftChars="0" w:right="0" w:rightChars="0" w:firstLine="0" w:firstLineChars="0"/>
              <w:jc w:val="center"/>
              <w:textAlignment w:val="auto"/>
              <w:outlineLvl w:val="9"/>
              <w:rPr>
                <w:rFonts w:ascii="Times New Roman" w:hAnsi="Times New Roman"/>
                <w:caps w:val="0"/>
                <w:smallCaps w:val="0"/>
                <w:color w:val="000000" w:themeColor="text1"/>
                <w:sz w:val="21"/>
                <w:szCs w:val="21"/>
                <w:u w:val="none"/>
                <w14:textFill>
                  <w14:solidFill>
                    <w14:schemeClr w14:val="tx1"/>
                  </w14:solidFill>
                </w14:textFill>
              </w:rPr>
            </w:pPr>
            <w:r>
              <w:rPr>
                <w:rFonts w:ascii="Times New Roman" w:hAnsi="Times New Roman"/>
                <w:caps w:val="0"/>
                <w:smallCaps w:val="0"/>
                <w:color w:val="000000" w:themeColor="text1"/>
                <w:sz w:val="21"/>
                <w:szCs w:val="21"/>
                <w:u w:val="none"/>
                <w14:textFill>
                  <w14:solidFill>
                    <w14:schemeClr w14:val="tx1"/>
                  </w14:solidFill>
                </w14:textFill>
              </w:rPr>
              <w:t>产品</w:t>
            </w:r>
          </w:p>
        </w:tc>
        <w:tc>
          <w:tcPr>
            <w:tcW w:w="1457" w:type="dxa"/>
            <w:gridSpan w:val="3"/>
            <w:tcBorders>
              <w:tl2br w:val="nil"/>
              <w:tr2bl w:val="nil"/>
            </w:tcBorders>
            <w:vAlign w:val="center"/>
          </w:tcPr>
          <w:p>
            <w:pPr>
              <w:pStyle w:val="193"/>
              <w:keepNext w:val="0"/>
              <w:keepLines w:val="0"/>
              <w:pageBreakBefore w:val="0"/>
              <w:kinsoku/>
              <w:wordWrap/>
              <w:overflowPunct/>
              <w:topLinePunct w:val="0"/>
              <w:bidi w:val="0"/>
              <w:adjustRightInd/>
              <w:spacing w:line="252" w:lineRule="auto"/>
              <w:ind w:left="0" w:leftChars="0" w:right="0" w:rightChars="0" w:firstLine="0" w:firstLineChars="0"/>
              <w:jc w:val="center"/>
              <w:textAlignment w:val="auto"/>
              <w:outlineLvl w:val="9"/>
              <w:rPr>
                <w:rFonts w:ascii="Times New Roman" w:hAnsi="Times New Roman"/>
                <w:caps w:val="0"/>
                <w:smallCaps w:val="0"/>
                <w:color w:val="000000" w:themeColor="text1"/>
                <w:u w:val="none"/>
                <w14:textFill>
                  <w14:solidFill>
                    <w14:schemeClr w14:val="tx1"/>
                  </w14:solidFill>
                </w14:textFill>
              </w:rPr>
            </w:pPr>
            <w:r>
              <w:rPr>
                <w:rFonts w:ascii="Times New Roman" w:hAnsi="Times New Roman"/>
                <w:caps w:val="0"/>
                <w:smallCaps w:val="0"/>
                <w:color w:val="000000" w:themeColor="text1"/>
                <w:u w:val="none"/>
                <w14:textFill>
                  <w14:solidFill>
                    <w14:schemeClr w14:val="tx1"/>
                  </w14:solidFill>
                </w14:textFill>
              </w:rPr>
              <w:t>苯乙烯</w:t>
            </w:r>
          </w:p>
        </w:tc>
        <w:tc>
          <w:tcPr>
            <w:tcW w:w="1093" w:type="dxa"/>
            <w:gridSpan w:val="2"/>
            <w:tcBorders>
              <w:tl2br w:val="nil"/>
              <w:tr2bl w:val="nil"/>
            </w:tcBorders>
            <w:vAlign w:val="center"/>
          </w:tcPr>
          <w:p>
            <w:pPr>
              <w:pStyle w:val="193"/>
              <w:keepNext w:val="0"/>
              <w:keepLines w:val="0"/>
              <w:pageBreakBefore w:val="0"/>
              <w:kinsoku/>
              <w:wordWrap/>
              <w:overflowPunct/>
              <w:topLinePunct w:val="0"/>
              <w:bidi w:val="0"/>
              <w:adjustRightInd/>
              <w:spacing w:line="252" w:lineRule="auto"/>
              <w:ind w:left="0" w:leftChars="0" w:right="0" w:rightChars="0" w:firstLine="0" w:firstLineChars="0"/>
              <w:jc w:val="center"/>
              <w:textAlignment w:val="auto"/>
              <w:outlineLvl w:val="9"/>
              <w:rPr>
                <w:rFonts w:ascii="Times New Roman" w:hAnsi="Times New Roman"/>
                <w:caps w:val="0"/>
                <w:smallCaps w:val="0"/>
                <w:color w:val="000000" w:themeColor="text1"/>
                <w:u w:val="none"/>
                <w14:textFill>
                  <w14:solidFill>
                    <w14:schemeClr w14:val="tx1"/>
                  </w14:solidFill>
                </w14:textFill>
              </w:rPr>
            </w:pPr>
            <w:r>
              <w:rPr>
                <w:rFonts w:ascii="Times New Roman" w:hAnsi="Times New Roman"/>
                <w:caps w:val="0"/>
                <w:smallCaps w:val="0"/>
                <w:color w:val="000000" w:themeColor="text1"/>
                <w:u w:val="none"/>
                <w14:textFill>
                  <w14:solidFill>
                    <w14:schemeClr w14:val="tx1"/>
                  </w14:solidFill>
                </w14:textFill>
              </w:rPr>
              <w:t>1000</w:t>
            </w:r>
          </w:p>
        </w:tc>
        <w:tc>
          <w:tcPr>
            <w:tcW w:w="901" w:type="dxa"/>
            <w:tcBorders>
              <w:tl2br w:val="nil"/>
              <w:tr2bl w:val="nil"/>
            </w:tcBorders>
            <w:vAlign w:val="center"/>
          </w:tcPr>
          <w:p>
            <w:pPr>
              <w:keepNext w:val="0"/>
              <w:keepLines w:val="0"/>
              <w:pageBreakBefore w:val="0"/>
              <w:kinsoku/>
              <w:wordWrap/>
              <w:overflowPunct/>
              <w:topLinePunct w:val="0"/>
              <w:bidi w:val="0"/>
              <w:adjustRightInd/>
              <w:spacing w:line="252" w:lineRule="auto"/>
              <w:ind w:left="0" w:leftChars="0" w:right="0" w:rightChars="0" w:firstLine="0" w:firstLineChars="0"/>
              <w:jc w:val="center"/>
              <w:textAlignment w:val="auto"/>
              <w:outlineLvl w:val="9"/>
              <w:rPr>
                <w:rFonts w:ascii="Times New Roman" w:hAnsi="Times New Roman"/>
                <w:caps w:val="0"/>
                <w:smallCaps w:val="0"/>
                <w:color w:val="000000" w:themeColor="text1"/>
                <w:sz w:val="21"/>
                <w:szCs w:val="21"/>
                <w:u w:val="none"/>
                <w14:textFill>
                  <w14:solidFill>
                    <w14:schemeClr w14:val="tx1"/>
                  </w14:solidFill>
                </w14:textFill>
              </w:rPr>
            </w:pPr>
            <w:r>
              <w:rPr>
                <w:rFonts w:ascii="Times New Roman" w:hAnsi="Times New Roman"/>
                <w:caps w:val="0"/>
                <w:smallCaps w:val="0"/>
                <w:color w:val="000000" w:themeColor="text1"/>
                <w:sz w:val="21"/>
                <w:szCs w:val="21"/>
                <w:u w:val="none"/>
                <w14:textFill>
                  <w14:solidFill>
                    <w14:schemeClr w14:val="tx1"/>
                  </w14:solidFill>
                </w14:textFill>
              </w:rPr>
              <w:t>0.463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229" w:hRule="atLeast"/>
          <w:jc w:val="center"/>
        </w:trPr>
        <w:tc>
          <w:tcPr>
            <w:tcW w:w="599" w:type="dxa"/>
            <w:tcBorders>
              <w:tl2br w:val="nil"/>
              <w:tr2bl w:val="nil"/>
            </w:tcBorders>
            <w:vAlign w:val="center"/>
          </w:tcPr>
          <w:p>
            <w:pPr>
              <w:keepNext w:val="0"/>
              <w:keepLines w:val="0"/>
              <w:pageBreakBefore w:val="0"/>
              <w:kinsoku/>
              <w:wordWrap/>
              <w:overflowPunct/>
              <w:topLinePunct w:val="0"/>
              <w:bidi w:val="0"/>
              <w:adjustRightInd/>
              <w:spacing w:line="252" w:lineRule="auto"/>
              <w:ind w:left="0" w:leftChars="0" w:right="0" w:rightChars="0" w:firstLine="0" w:firstLineChars="0"/>
              <w:jc w:val="center"/>
              <w:textAlignment w:val="auto"/>
              <w:outlineLvl w:val="9"/>
              <w:rPr>
                <w:rFonts w:ascii="Times New Roman" w:hAnsi="Times New Roman"/>
                <w:caps w:val="0"/>
                <w:smallCaps w:val="0"/>
                <w:color w:val="000000" w:themeColor="text1"/>
                <w:sz w:val="21"/>
                <w:szCs w:val="21"/>
                <w:u w:val="none"/>
                <w14:textFill>
                  <w14:solidFill>
                    <w14:schemeClr w14:val="tx1"/>
                  </w14:solidFill>
                </w14:textFill>
              </w:rPr>
            </w:pPr>
            <w:r>
              <w:rPr>
                <w:rFonts w:ascii="Times New Roman" w:hAnsi="Times New Roman"/>
                <w:caps w:val="0"/>
                <w:smallCaps w:val="0"/>
                <w:color w:val="000000" w:themeColor="text1"/>
                <w:sz w:val="21"/>
                <w:szCs w:val="21"/>
                <w:u w:val="none"/>
                <w14:textFill>
                  <w14:solidFill>
                    <w14:schemeClr w14:val="tx1"/>
                  </w14:solidFill>
                </w14:textFill>
              </w:rPr>
              <w:t>2</w:t>
            </w:r>
          </w:p>
        </w:tc>
        <w:tc>
          <w:tcPr>
            <w:tcW w:w="1831" w:type="dxa"/>
            <w:vMerge w:val="continue"/>
            <w:tcBorders>
              <w:tl2br w:val="nil"/>
              <w:tr2bl w:val="nil"/>
            </w:tcBorders>
            <w:vAlign w:val="center"/>
          </w:tcPr>
          <w:p>
            <w:pPr>
              <w:pStyle w:val="43"/>
              <w:keepNext w:val="0"/>
              <w:keepLines w:val="0"/>
              <w:pageBreakBefore w:val="0"/>
              <w:kinsoku/>
              <w:wordWrap/>
              <w:overflowPunct/>
              <w:topLinePunct w:val="0"/>
              <w:bidi w:val="0"/>
              <w:adjustRightInd/>
              <w:spacing w:before="0" w:beforeLines="0" w:beforeAutospacing="0" w:after="0" w:afterLines="0" w:afterAutospacing="0" w:line="252" w:lineRule="auto"/>
              <w:ind w:left="0" w:leftChars="0" w:right="0" w:rightChars="0" w:firstLine="0" w:firstLineChars="0"/>
              <w:jc w:val="center"/>
              <w:textAlignment w:val="auto"/>
              <w:outlineLvl w:val="9"/>
              <w:rPr>
                <w:rFonts w:ascii="Times New Roman" w:hAnsi="Times New Roman"/>
                <w:caps w:val="0"/>
                <w:smallCaps w:val="0"/>
                <w:color w:val="000000" w:themeColor="text1"/>
                <w:sz w:val="21"/>
                <w:szCs w:val="20"/>
                <w:u w:val="none"/>
                <w14:textFill>
                  <w14:solidFill>
                    <w14:schemeClr w14:val="tx1"/>
                  </w14:solidFill>
                </w14:textFill>
              </w:rPr>
            </w:pPr>
          </w:p>
        </w:tc>
        <w:tc>
          <w:tcPr>
            <w:tcW w:w="1423" w:type="dxa"/>
            <w:vMerge w:val="continue"/>
            <w:tcBorders>
              <w:tl2br w:val="nil"/>
              <w:tr2bl w:val="nil"/>
            </w:tcBorders>
            <w:vAlign w:val="center"/>
          </w:tcPr>
          <w:p>
            <w:pPr>
              <w:pStyle w:val="43"/>
              <w:keepNext w:val="0"/>
              <w:keepLines w:val="0"/>
              <w:pageBreakBefore w:val="0"/>
              <w:kinsoku/>
              <w:wordWrap/>
              <w:overflowPunct/>
              <w:topLinePunct w:val="0"/>
              <w:bidi w:val="0"/>
              <w:adjustRightInd/>
              <w:spacing w:before="0" w:beforeLines="0" w:beforeAutospacing="0" w:after="0" w:afterLines="0" w:afterAutospacing="0" w:line="252" w:lineRule="auto"/>
              <w:ind w:left="0" w:leftChars="0" w:right="0" w:rightChars="0" w:firstLine="0" w:firstLineChars="0"/>
              <w:jc w:val="center"/>
              <w:textAlignment w:val="auto"/>
              <w:outlineLvl w:val="9"/>
              <w:rPr>
                <w:rFonts w:ascii="Times New Roman" w:hAnsi="Times New Roman"/>
                <w:caps w:val="0"/>
                <w:smallCaps w:val="0"/>
                <w:color w:val="000000" w:themeColor="text1"/>
                <w:sz w:val="21"/>
                <w:u w:val="none"/>
                <w14:textFill>
                  <w14:solidFill>
                    <w14:schemeClr w14:val="tx1"/>
                  </w14:solidFill>
                </w14:textFill>
              </w:rPr>
            </w:pPr>
          </w:p>
        </w:tc>
        <w:tc>
          <w:tcPr>
            <w:tcW w:w="733" w:type="dxa"/>
            <w:vMerge w:val="continue"/>
            <w:tcBorders>
              <w:tl2br w:val="nil"/>
              <w:tr2bl w:val="nil"/>
            </w:tcBorders>
            <w:vAlign w:val="center"/>
          </w:tcPr>
          <w:p>
            <w:pPr>
              <w:pStyle w:val="43"/>
              <w:keepNext w:val="0"/>
              <w:keepLines w:val="0"/>
              <w:pageBreakBefore w:val="0"/>
              <w:kinsoku/>
              <w:wordWrap/>
              <w:overflowPunct/>
              <w:topLinePunct w:val="0"/>
              <w:bidi w:val="0"/>
              <w:adjustRightInd/>
              <w:spacing w:before="0" w:beforeLines="0" w:beforeAutospacing="0" w:after="0" w:afterLines="0" w:afterAutospacing="0" w:line="252" w:lineRule="auto"/>
              <w:ind w:left="0" w:leftChars="0" w:right="0" w:rightChars="0" w:firstLine="0" w:firstLineChars="0"/>
              <w:jc w:val="center"/>
              <w:textAlignment w:val="auto"/>
              <w:outlineLvl w:val="9"/>
              <w:rPr>
                <w:rFonts w:ascii="Times New Roman" w:hAnsi="Times New Roman"/>
                <w:caps w:val="0"/>
                <w:smallCaps w:val="0"/>
                <w:color w:val="000000" w:themeColor="text1"/>
                <w:sz w:val="21"/>
                <w:u w:val="none"/>
                <w14:textFill>
                  <w14:solidFill>
                    <w14:schemeClr w14:val="tx1"/>
                  </w14:solidFill>
                </w14:textFill>
              </w:rPr>
            </w:pPr>
          </w:p>
        </w:tc>
        <w:tc>
          <w:tcPr>
            <w:tcW w:w="749" w:type="dxa"/>
            <w:vMerge w:val="continue"/>
            <w:tcBorders>
              <w:tl2br w:val="nil"/>
              <w:tr2bl w:val="nil"/>
            </w:tcBorders>
            <w:vAlign w:val="center"/>
          </w:tcPr>
          <w:p>
            <w:pPr>
              <w:pStyle w:val="43"/>
              <w:keepNext w:val="0"/>
              <w:keepLines w:val="0"/>
              <w:pageBreakBefore w:val="0"/>
              <w:kinsoku/>
              <w:wordWrap/>
              <w:overflowPunct/>
              <w:topLinePunct w:val="0"/>
              <w:bidi w:val="0"/>
              <w:adjustRightInd/>
              <w:spacing w:line="252" w:lineRule="auto"/>
              <w:ind w:left="0" w:leftChars="0" w:right="0" w:rightChars="0" w:firstLine="0" w:firstLineChars="0"/>
              <w:jc w:val="center"/>
              <w:textAlignment w:val="auto"/>
              <w:outlineLvl w:val="9"/>
              <w:rPr>
                <w:rFonts w:ascii="Times New Roman" w:hAnsi="Times New Roman"/>
                <w:caps w:val="0"/>
                <w:smallCaps w:val="0"/>
                <w:color w:val="000000" w:themeColor="text1"/>
                <w:sz w:val="21"/>
                <w:u w:val="none"/>
                <w14:textFill>
                  <w14:solidFill>
                    <w14:schemeClr w14:val="tx1"/>
                  </w14:solidFill>
                </w14:textFill>
              </w:rPr>
            </w:pPr>
          </w:p>
        </w:tc>
        <w:tc>
          <w:tcPr>
            <w:tcW w:w="1457" w:type="dxa"/>
            <w:gridSpan w:val="3"/>
            <w:tcBorders>
              <w:tl2br w:val="nil"/>
              <w:tr2bl w:val="nil"/>
            </w:tcBorders>
            <w:vAlign w:val="center"/>
          </w:tcPr>
          <w:p>
            <w:pPr>
              <w:pStyle w:val="193"/>
              <w:keepNext w:val="0"/>
              <w:keepLines w:val="0"/>
              <w:pageBreakBefore w:val="0"/>
              <w:kinsoku/>
              <w:wordWrap/>
              <w:overflowPunct/>
              <w:topLinePunct w:val="0"/>
              <w:bidi w:val="0"/>
              <w:adjustRightInd/>
              <w:spacing w:line="252" w:lineRule="auto"/>
              <w:ind w:left="0" w:leftChars="0" w:right="0" w:rightChars="0" w:firstLine="0" w:firstLineChars="0"/>
              <w:jc w:val="center"/>
              <w:textAlignment w:val="auto"/>
              <w:outlineLvl w:val="9"/>
              <w:rPr>
                <w:rFonts w:ascii="Times New Roman" w:hAnsi="Times New Roman"/>
                <w:caps w:val="0"/>
                <w:smallCaps w:val="0"/>
                <w:color w:val="000000" w:themeColor="text1"/>
                <w:u w:val="none"/>
                <w14:textFill>
                  <w14:solidFill>
                    <w14:schemeClr w14:val="tx1"/>
                  </w14:solidFill>
                </w14:textFill>
              </w:rPr>
            </w:pPr>
            <w:r>
              <w:rPr>
                <w:rFonts w:ascii="Times New Roman" w:hAnsi="Times New Roman"/>
                <w:caps w:val="0"/>
                <w:smallCaps w:val="0"/>
                <w:color w:val="000000" w:themeColor="text1"/>
                <w:u w:val="none"/>
                <w14:textFill>
                  <w14:solidFill>
                    <w14:schemeClr w14:val="tx1"/>
                  </w14:solidFill>
                </w14:textFill>
              </w:rPr>
              <w:t>环己烷</w:t>
            </w:r>
          </w:p>
        </w:tc>
        <w:tc>
          <w:tcPr>
            <w:tcW w:w="1093" w:type="dxa"/>
            <w:gridSpan w:val="2"/>
            <w:tcBorders>
              <w:tl2br w:val="nil"/>
              <w:tr2bl w:val="nil"/>
            </w:tcBorders>
            <w:vAlign w:val="center"/>
          </w:tcPr>
          <w:p>
            <w:pPr>
              <w:pStyle w:val="193"/>
              <w:keepNext w:val="0"/>
              <w:keepLines w:val="0"/>
              <w:pageBreakBefore w:val="0"/>
              <w:kinsoku/>
              <w:wordWrap/>
              <w:overflowPunct/>
              <w:topLinePunct w:val="0"/>
              <w:bidi w:val="0"/>
              <w:adjustRightInd/>
              <w:spacing w:line="252" w:lineRule="auto"/>
              <w:ind w:left="0" w:leftChars="0" w:right="0" w:rightChars="0" w:firstLine="0" w:firstLineChars="0"/>
              <w:jc w:val="center"/>
              <w:textAlignment w:val="auto"/>
              <w:outlineLvl w:val="9"/>
              <w:rPr>
                <w:rFonts w:ascii="Times New Roman" w:hAnsi="Times New Roman"/>
                <w:caps w:val="0"/>
                <w:smallCaps w:val="0"/>
                <w:color w:val="000000" w:themeColor="text1"/>
                <w:u w:val="none"/>
                <w14:textFill>
                  <w14:solidFill>
                    <w14:schemeClr w14:val="tx1"/>
                  </w14:solidFill>
                </w14:textFill>
              </w:rPr>
            </w:pPr>
            <w:r>
              <w:rPr>
                <w:rFonts w:ascii="Times New Roman" w:hAnsi="Times New Roman"/>
                <w:caps w:val="0"/>
                <w:smallCaps w:val="0"/>
                <w:color w:val="000000" w:themeColor="text1"/>
                <w:u w:val="none"/>
                <w14:textFill>
                  <w14:solidFill>
                    <w14:schemeClr w14:val="tx1"/>
                  </w14:solidFill>
                </w14:textFill>
              </w:rPr>
              <w:t>2000</w:t>
            </w:r>
          </w:p>
        </w:tc>
        <w:tc>
          <w:tcPr>
            <w:tcW w:w="901" w:type="dxa"/>
            <w:tcBorders>
              <w:tl2br w:val="nil"/>
              <w:tr2bl w:val="nil"/>
            </w:tcBorders>
            <w:vAlign w:val="center"/>
          </w:tcPr>
          <w:p>
            <w:pPr>
              <w:keepNext w:val="0"/>
              <w:keepLines w:val="0"/>
              <w:pageBreakBefore w:val="0"/>
              <w:kinsoku/>
              <w:wordWrap/>
              <w:overflowPunct/>
              <w:topLinePunct w:val="0"/>
              <w:bidi w:val="0"/>
              <w:adjustRightInd/>
              <w:spacing w:line="252" w:lineRule="auto"/>
              <w:ind w:left="0" w:leftChars="0" w:right="0" w:rightChars="0" w:firstLine="0" w:firstLineChars="0"/>
              <w:jc w:val="center"/>
              <w:textAlignment w:val="auto"/>
              <w:outlineLvl w:val="9"/>
              <w:rPr>
                <w:rFonts w:ascii="Times New Roman" w:hAnsi="Times New Roman"/>
                <w:caps w:val="0"/>
                <w:smallCaps w:val="0"/>
                <w:color w:val="000000" w:themeColor="text1"/>
                <w:sz w:val="21"/>
                <w:szCs w:val="21"/>
                <w:u w:val="none"/>
                <w14:textFill>
                  <w14:solidFill>
                    <w14:schemeClr w14:val="tx1"/>
                  </w14:solidFill>
                </w14:textFill>
              </w:rPr>
            </w:pPr>
            <w:r>
              <w:rPr>
                <w:rFonts w:ascii="Times New Roman" w:hAnsi="Times New Roman"/>
                <w:caps w:val="0"/>
                <w:smallCaps w:val="0"/>
                <w:color w:val="000000" w:themeColor="text1"/>
                <w:sz w:val="21"/>
                <w:szCs w:val="21"/>
                <w:u w:val="none"/>
                <w14:textFill>
                  <w14:solidFill>
                    <w14:schemeClr w14:val="tx1"/>
                  </w14:solidFill>
                </w14:textFill>
              </w:rPr>
              <w:t>0.925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317" w:hRule="atLeast"/>
          <w:jc w:val="center"/>
        </w:trPr>
        <w:tc>
          <w:tcPr>
            <w:tcW w:w="599" w:type="dxa"/>
            <w:tcBorders>
              <w:tl2br w:val="nil"/>
              <w:tr2bl w:val="nil"/>
            </w:tcBorders>
            <w:vAlign w:val="center"/>
          </w:tcPr>
          <w:p>
            <w:pPr>
              <w:keepNext w:val="0"/>
              <w:keepLines w:val="0"/>
              <w:pageBreakBefore w:val="0"/>
              <w:kinsoku/>
              <w:wordWrap/>
              <w:overflowPunct/>
              <w:topLinePunct w:val="0"/>
              <w:bidi w:val="0"/>
              <w:adjustRightInd/>
              <w:spacing w:line="252" w:lineRule="auto"/>
              <w:ind w:left="0" w:leftChars="0" w:right="0" w:rightChars="0" w:firstLine="0" w:firstLineChars="0"/>
              <w:jc w:val="center"/>
              <w:textAlignment w:val="auto"/>
              <w:outlineLvl w:val="9"/>
              <w:rPr>
                <w:rFonts w:ascii="Times New Roman" w:hAnsi="Times New Roman"/>
                <w:caps w:val="0"/>
                <w:smallCaps w:val="0"/>
                <w:color w:val="000000" w:themeColor="text1"/>
                <w:sz w:val="21"/>
                <w:szCs w:val="21"/>
                <w:u w:val="none"/>
                <w14:textFill>
                  <w14:solidFill>
                    <w14:schemeClr w14:val="tx1"/>
                  </w14:solidFill>
                </w14:textFill>
              </w:rPr>
            </w:pPr>
            <w:r>
              <w:rPr>
                <w:rFonts w:ascii="Times New Roman" w:hAnsi="Times New Roman"/>
                <w:caps w:val="0"/>
                <w:smallCaps w:val="0"/>
                <w:color w:val="000000" w:themeColor="text1"/>
                <w:sz w:val="21"/>
                <w:szCs w:val="21"/>
                <w:u w:val="none"/>
                <w14:textFill>
                  <w14:solidFill>
                    <w14:schemeClr w14:val="tx1"/>
                  </w14:solidFill>
                </w14:textFill>
              </w:rPr>
              <w:t>3</w:t>
            </w:r>
          </w:p>
        </w:tc>
        <w:tc>
          <w:tcPr>
            <w:tcW w:w="1831" w:type="dxa"/>
            <w:vMerge w:val="continue"/>
            <w:tcBorders>
              <w:tl2br w:val="nil"/>
              <w:tr2bl w:val="nil"/>
            </w:tcBorders>
            <w:vAlign w:val="center"/>
          </w:tcPr>
          <w:p>
            <w:pPr>
              <w:pStyle w:val="43"/>
              <w:keepNext w:val="0"/>
              <w:keepLines w:val="0"/>
              <w:pageBreakBefore w:val="0"/>
              <w:kinsoku/>
              <w:wordWrap/>
              <w:overflowPunct/>
              <w:topLinePunct w:val="0"/>
              <w:bidi w:val="0"/>
              <w:adjustRightInd/>
              <w:spacing w:before="0" w:beforeLines="0" w:beforeAutospacing="0" w:after="0" w:afterLines="0" w:afterAutospacing="0" w:line="252" w:lineRule="auto"/>
              <w:ind w:left="0" w:leftChars="0" w:right="0" w:rightChars="0" w:firstLine="0" w:firstLineChars="0"/>
              <w:jc w:val="center"/>
              <w:textAlignment w:val="auto"/>
              <w:outlineLvl w:val="9"/>
              <w:rPr>
                <w:rFonts w:ascii="Times New Roman" w:hAnsi="Times New Roman"/>
                <w:caps w:val="0"/>
                <w:smallCaps w:val="0"/>
                <w:color w:val="000000" w:themeColor="text1"/>
                <w:sz w:val="21"/>
                <w:szCs w:val="20"/>
                <w:u w:val="none"/>
                <w14:textFill>
                  <w14:solidFill>
                    <w14:schemeClr w14:val="tx1"/>
                  </w14:solidFill>
                </w14:textFill>
              </w:rPr>
            </w:pPr>
          </w:p>
        </w:tc>
        <w:tc>
          <w:tcPr>
            <w:tcW w:w="1423" w:type="dxa"/>
            <w:vMerge w:val="continue"/>
            <w:tcBorders>
              <w:tl2br w:val="nil"/>
              <w:tr2bl w:val="nil"/>
            </w:tcBorders>
            <w:vAlign w:val="center"/>
          </w:tcPr>
          <w:p>
            <w:pPr>
              <w:pStyle w:val="43"/>
              <w:keepNext w:val="0"/>
              <w:keepLines w:val="0"/>
              <w:pageBreakBefore w:val="0"/>
              <w:kinsoku/>
              <w:wordWrap/>
              <w:overflowPunct/>
              <w:topLinePunct w:val="0"/>
              <w:bidi w:val="0"/>
              <w:adjustRightInd/>
              <w:spacing w:before="0" w:beforeLines="0" w:beforeAutospacing="0" w:after="0" w:afterLines="0" w:afterAutospacing="0" w:line="252" w:lineRule="auto"/>
              <w:ind w:left="0" w:leftChars="0" w:right="0" w:rightChars="0" w:firstLine="0" w:firstLineChars="0"/>
              <w:jc w:val="center"/>
              <w:textAlignment w:val="auto"/>
              <w:outlineLvl w:val="9"/>
              <w:rPr>
                <w:rFonts w:ascii="Times New Roman" w:hAnsi="Times New Roman"/>
                <w:caps w:val="0"/>
                <w:smallCaps w:val="0"/>
                <w:color w:val="000000" w:themeColor="text1"/>
                <w:sz w:val="21"/>
                <w:u w:val="none"/>
                <w14:textFill>
                  <w14:solidFill>
                    <w14:schemeClr w14:val="tx1"/>
                  </w14:solidFill>
                </w14:textFill>
              </w:rPr>
            </w:pPr>
          </w:p>
        </w:tc>
        <w:tc>
          <w:tcPr>
            <w:tcW w:w="733" w:type="dxa"/>
            <w:vMerge w:val="continue"/>
            <w:tcBorders>
              <w:tl2br w:val="nil"/>
              <w:tr2bl w:val="nil"/>
            </w:tcBorders>
            <w:vAlign w:val="center"/>
          </w:tcPr>
          <w:p>
            <w:pPr>
              <w:pStyle w:val="43"/>
              <w:keepNext w:val="0"/>
              <w:keepLines w:val="0"/>
              <w:pageBreakBefore w:val="0"/>
              <w:tabs>
                <w:tab w:val="left" w:pos="200"/>
              </w:tabs>
              <w:kinsoku/>
              <w:wordWrap/>
              <w:overflowPunct/>
              <w:topLinePunct w:val="0"/>
              <w:bidi w:val="0"/>
              <w:adjustRightInd/>
              <w:spacing w:before="0" w:beforeLines="0" w:beforeAutospacing="0" w:after="0" w:afterLines="0" w:afterAutospacing="0" w:line="252" w:lineRule="auto"/>
              <w:ind w:left="0" w:leftChars="0" w:right="0" w:rightChars="0" w:firstLine="0" w:firstLineChars="0"/>
              <w:textAlignment w:val="auto"/>
              <w:outlineLvl w:val="9"/>
              <w:rPr>
                <w:rFonts w:ascii="Times New Roman" w:hAnsi="Times New Roman"/>
                <w:caps w:val="0"/>
                <w:smallCaps w:val="0"/>
                <w:color w:val="000000" w:themeColor="text1"/>
                <w:sz w:val="21"/>
                <w:u w:val="none"/>
                <w14:textFill>
                  <w14:solidFill>
                    <w14:schemeClr w14:val="tx1"/>
                  </w14:solidFill>
                </w14:textFill>
              </w:rPr>
            </w:pPr>
          </w:p>
        </w:tc>
        <w:tc>
          <w:tcPr>
            <w:tcW w:w="749" w:type="dxa"/>
            <w:vMerge w:val="continue"/>
            <w:tcBorders>
              <w:tl2br w:val="nil"/>
              <w:tr2bl w:val="nil"/>
            </w:tcBorders>
            <w:vAlign w:val="center"/>
          </w:tcPr>
          <w:p>
            <w:pPr>
              <w:keepNext w:val="0"/>
              <w:keepLines w:val="0"/>
              <w:pageBreakBefore w:val="0"/>
              <w:kinsoku/>
              <w:wordWrap/>
              <w:overflowPunct/>
              <w:topLinePunct w:val="0"/>
              <w:bidi w:val="0"/>
              <w:adjustRightInd/>
              <w:spacing w:line="252" w:lineRule="auto"/>
              <w:ind w:left="0" w:leftChars="0" w:right="0" w:rightChars="0" w:firstLine="0" w:firstLineChars="0"/>
              <w:jc w:val="center"/>
              <w:textAlignment w:val="auto"/>
              <w:outlineLvl w:val="9"/>
              <w:rPr>
                <w:rFonts w:ascii="Times New Roman" w:hAnsi="Times New Roman"/>
                <w:caps w:val="0"/>
                <w:smallCaps w:val="0"/>
                <w:color w:val="000000" w:themeColor="text1"/>
                <w:sz w:val="21"/>
                <w:szCs w:val="21"/>
                <w:u w:val="none"/>
                <w14:textFill>
                  <w14:solidFill>
                    <w14:schemeClr w14:val="tx1"/>
                  </w14:solidFill>
                </w14:textFill>
              </w:rPr>
            </w:pPr>
          </w:p>
        </w:tc>
        <w:tc>
          <w:tcPr>
            <w:tcW w:w="1457" w:type="dxa"/>
            <w:gridSpan w:val="3"/>
            <w:tcBorders>
              <w:tl2br w:val="nil"/>
              <w:tr2bl w:val="nil"/>
            </w:tcBorders>
            <w:vAlign w:val="center"/>
          </w:tcPr>
          <w:p>
            <w:pPr>
              <w:keepNext w:val="0"/>
              <w:keepLines w:val="0"/>
              <w:pageBreakBefore w:val="0"/>
              <w:kinsoku/>
              <w:wordWrap/>
              <w:overflowPunct/>
              <w:topLinePunct w:val="0"/>
              <w:bidi w:val="0"/>
              <w:adjustRightInd/>
              <w:spacing w:line="252" w:lineRule="auto"/>
              <w:ind w:left="0" w:leftChars="0" w:right="0" w:rightChars="0" w:firstLine="0" w:firstLineChars="0"/>
              <w:jc w:val="center"/>
              <w:textAlignment w:val="auto"/>
              <w:outlineLvl w:val="9"/>
              <w:rPr>
                <w:rFonts w:ascii="Times New Roman" w:hAnsi="Times New Roman"/>
                <w:caps w:val="0"/>
                <w:smallCaps w:val="0"/>
                <w:color w:val="000000" w:themeColor="text1"/>
                <w:sz w:val="21"/>
                <w:szCs w:val="21"/>
                <w:u w:val="none"/>
                <w14:textFill>
                  <w14:solidFill>
                    <w14:schemeClr w14:val="tx1"/>
                  </w14:solidFill>
                </w14:textFill>
              </w:rPr>
            </w:pPr>
            <w:r>
              <w:rPr>
                <w:rFonts w:ascii="Times New Roman" w:hAnsi="Times New Roman"/>
                <w:caps w:val="0"/>
                <w:smallCaps w:val="0"/>
                <w:color w:val="000000" w:themeColor="text1"/>
                <w:sz w:val="21"/>
                <w:szCs w:val="21"/>
                <w:u w:val="none"/>
                <w14:textFill>
                  <w14:solidFill>
                    <w14:schemeClr w14:val="tx1"/>
                  </w14:solidFill>
                </w14:textFill>
              </w:rPr>
              <w:t>环己酮</w:t>
            </w:r>
          </w:p>
        </w:tc>
        <w:tc>
          <w:tcPr>
            <w:tcW w:w="1093" w:type="dxa"/>
            <w:gridSpan w:val="2"/>
            <w:tcBorders>
              <w:tl2br w:val="nil"/>
              <w:tr2bl w:val="nil"/>
            </w:tcBorders>
            <w:vAlign w:val="center"/>
          </w:tcPr>
          <w:p>
            <w:pPr>
              <w:keepNext w:val="0"/>
              <w:keepLines w:val="0"/>
              <w:pageBreakBefore w:val="0"/>
              <w:kinsoku/>
              <w:wordWrap/>
              <w:overflowPunct/>
              <w:topLinePunct w:val="0"/>
              <w:autoSpaceDE w:val="0"/>
              <w:autoSpaceDN w:val="0"/>
              <w:bidi w:val="0"/>
              <w:adjustRightInd/>
              <w:spacing w:line="252" w:lineRule="auto"/>
              <w:ind w:left="0" w:leftChars="0" w:right="0" w:rightChars="0" w:firstLine="0" w:firstLineChars="0"/>
              <w:jc w:val="center"/>
              <w:textAlignment w:val="auto"/>
              <w:outlineLvl w:val="9"/>
              <w:rPr>
                <w:rFonts w:ascii="Times New Roman" w:hAnsi="Times New Roman"/>
                <w:caps w:val="0"/>
                <w:smallCaps w:val="0"/>
                <w:color w:val="000000" w:themeColor="text1"/>
                <w:sz w:val="21"/>
                <w:szCs w:val="21"/>
                <w:u w:val="none"/>
                <w14:textFill>
                  <w14:solidFill>
                    <w14:schemeClr w14:val="tx1"/>
                  </w14:solidFill>
                </w14:textFill>
              </w:rPr>
            </w:pPr>
            <w:r>
              <w:rPr>
                <w:rFonts w:ascii="Times New Roman" w:hAnsi="Times New Roman"/>
                <w:caps w:val="0"/>
                <w:smallCaps w:val="0"/>
                <w:color w:val="000000" w:themeColor="text1"/>
                <w:sz w:val="21"/>
                <w:szCs w:val="21"/>
                <w:u w:val="none"/>
                <w14:textFill>
                  <w14:solidFill>
                    <w14:schemeClr w14:val="tx1"/>
                  </w14:solidFill>
                </w14:textFill>
              </w:rPr>
              <w:t>1000</w:t>
            </w:r>
          </w:p>
        </w:tc>
        <w:tc>
          <w:tcPr>
            <w:tcW w:w="901" w:type="dxa"/>
            <w:tcBorders>
              <w:tl2br w:val="nil"/>
              <w:tr2bl w:val="nil"/>
            </w:tcBorders>
            <w:vAlign w:val="center"/>
          </w:tcPr>
          <w:p>
            <w:pPr>
              <w:keepNext w:val="0"/>
              <w:keepLines w:val="0"/>
              <w:pageBreakBefore w:val="0"/>
              <w:kinsoku/>
              <w:wordWrap/>
              <w:overflowPunct/>
              <w:topLinePunct w:val="0"/>
              <w:bidi w:val="0"/>
              <w:adjustRightInd/>
              <w:spacing w:line="252" w:lineRule="auto"/>
              <w:ind w:left="0" w:leftChars="0" w:right="0" w:rightChars="0" w:firstLine="0" w:firstLineChars="0"/>
              <w:jc w:val="center"/>
              <w:textAlignment w:val="auto"/>
              <w:outlineLvl w:val="9"/>
              <w:rPr>
                <w:rFonts w:ascii="Times New Roman" w:hAnsi="Times New Roman"/>
                <w:caps w:val="0"/>
                <w:smallCaps w:val="0"/>
                <w:color w:val="000000" w:themeColor="text1"/>
                <w:sz w:val="21"/>
                <w:szCs w:val="21"/>
                <w:u w:val="none"/>
                <w14:textFill>
                  <w14:solidFill>
                    <w14:schemeClr w14:val="tx1"/>
                  </w14:solidFill>
                </w14:textFill>
              </w:rPr>
            </w:pPr>
            <w:r>
              <w:rPr>
                <w:rFonts w:ascii="Times New Roman" w:hAnsi="Times New Roman"/>
                <w:caps w:val="0"/>
                <w:smallCaps w:val="0"/>
                <w:color w:val="000000" w:themeColor="text1"/>
                <w:sz w:val="21"/>
                <w:szCs w:val="21"/>
                <w:u w:val="none"/>
                <w14:textFill>
                  <w14:solidFill>
                    <w14:schemeClr w14:val="tx1"/>
                  </w14:solidFill>
                </w14:textFill>
              </w:rPr>
              <w:t>0.463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229" w:hRule="atLeast"/>
          <w:jc w:val="center"/>
        </w:trPr>
        <w:tc>
          <w:tcPr>
            <w:tcW w:w="599" w:type="dxa"/>
            <w:tcBorders>
              <w:tl2br w:val="nil"/>
              <w:tr2bl w:val="nil"/>
            </w:tcBorders>
            <w:vAlign w:val="center"/>
          </w:tcPr>
          <w:p>
            <w:pPr>
              <w:keepNext w:val="0"/>
              <w:keepLines w:val="0"/>
              <w:pageBreakBefore w:val="0"/>
              <w:kinsoku/>
              <w:wordWrap/>
              <w:overflowPunct/>
              <w:topLinePunct w:val="0"/>
              <w:bidi w:val="0"/>
              <w:adjustRightInd/>
              <w:spacing w:line="252" w:lineRule="auto"/>
              <w:ind w:left="0" w:leftChars="0" w:right="0" w:rightChars="0" w:firstLine="0" w:firstLineChars="0"/>
              <w:jc w:val="center"/>
              <w:textAlignment w:val="auto"/>
              <w:outlineLvl w:val="9"/>
              <w:rPr>
                <w:rFonts w:ascii="Times New Roman" w:hAnsi="Times New Roman"/>
                <w:caps w:val="0"/>
                <w:smallCaps w:val="0"/>
                <w:color w:val="000000" w:themeColor="text1"/>
                <w:sz w:val="21"/>
                <w:szCs w:val="21"/>
                <w:u w:val="none"/>
                <w14:textFill>
                  <w14:solidFill>
                    <w14:schemeClr w14:val="tx1"/>
                  </w14:solidFill>
                </w14:textFill>
              </w:rPr>
            </w:pPr>
          </w:p>
        </w:tc>
        <w:tc>
          <w:tcPr>
            <w:tcW w:w="1831" w:type="dxa"/>
            <w:tcBorders>
              <w:tl2br w:val="nil"/>
              <w:tr2bl w:val="nil"/>
            </w:tcBorders>
            <w:vAlign w:val="center"/>
          </w:tcPr>
          <w:p>
            <w:pPr>
              <w:pStyle w:val="43"/>
              <w:keepNext w:val="0"/>
              <w:keepLines w:val="0"/>
              <w:pageBreakBefore w:val="0"/>
              <w:kinsoku/>
              <w:wordWrap/>
              <w:overflowPunct/>
              <w:topLinePunct w:val="0"/>
              <w:bidi w:val="0"/>
              <w:adjustRightInd/>
              <w:spacing w:before="0" w:beforeLines="0" w:beforeAutospacing="0" w:after="0" w:afterLines="0" w:afterAutospacing="0" w:line="252" w:lineRule="auto"/>
              <w:ind w:left="0" w:leftChars="0" w:right="0" w:rightChars="0" w:firstLine="0" w:firstLineChars="0"/>
              <w:jc w:val="center"/>
              <w:textAlignment w:val="auto"/>
              <w:outlineLvl w:val="9"/>
              <w:rPr>
                <w:rFonts w:ascii="Times New Roman" w:hAnsi="Times New Roman"/>
                <w:caps w:val="0"/>
                <w:smallCaps w:val="0"/>
                <w:color w:val="000000" w:themeColor="text1"/>
                <w:sz w:val="21"/>
                <w:szCs w:val="20"/>
                <w:u w:val="none"/>
                <w14:textFill>
                  <w14:solidFill>
                    <w14:schemeClr w14:val="tx1"/>
                  </w14:solidFill>
                </w14:textFill>
              </w:rPr>
            </w:pPr>
          </w:p>
        </w:tc>
        <w:tc>
          <w:tcPr>
            <w:tcW w:w="1423" w:type="dxa"/>
            <w:tcBorders>
              <w:tl2br w:val="nil"/>
              <w:tr2bl w:val="nil"/>
            </w:tcBorders>
            <w:vAlign w:val="center"/>
          </w:tcPr>
          <w:p>
            <w:pPr>
              <w:pStyle w:val="43"/>
              <w:keepNext w:val="0"/>
              <w:keepLines w:val="0"/>
              <w:pageBreakBefore w:val="0"/>
              <w:kinsoku/>
              <w:wordWrap/>
              <w:overflowPunct/>
              <w:topLinePunct w:val="0"/>
              <w:bidi w:val="0"/>
              <w:adjustRightInd/>
              <w:spacing w:before="0" w:beforeLines="0" w:beforeAutospacing="0" w:after="0" w:afterLines="0" w:afterAutospacing="0" w:line="252" w:lineRule="auto"/>
              <w:ind w:left="0" w:leftChars="0" w:right="0" w:rightChars="0" w:firstLine="0" w:firstLineChars="0"/>
              <w:jc w:val="center"/>
              <w:textAlignment w:val="auto"/>
              <w:outlineLvl w:val="9"/>
              <w:rPr>
                <w:rFonts w:ascii="Times New Roman" w:hAnsi="Times New Roman"/>
                <w:caps w:val="0"/>
                <w:smallCaps w:val="0"/>
                <w:color w:val="000000" w:themeColor="text1"/>
                <w:sz w:val="21"/>
                <w:u w:val="none"/>
                <w14:textFill>
                  <w14:solidFill>
                    <w14:schemeClr w14:val="tx1"/>
                  </w14:solidFill>
                </w14:textFill>
              </w:rPr>
            </w:pPr>
          </w:p>
        </w:tc>
        <w:tc>
          <w:tcPr>
            <w:tcW w:w="733" w:type="dxa"/>
            <w:tcBorders>
              <w:tl2br w:val="nil"/>
              <w:tr2bl w:val="nil"/>
            </w:tcBorders>
            <w:vAlign w:val="center"/>
          </w:tcPr>
          <w:p>
            <w:pPr>
              <w:pStyle w:val="43"/>
              <w:keepNext w:val="0"/>
              <w:keepLines w:val="0"/>
              <w:pageBreakBefore w:val="0"/>
              <w:kinsoku/>
              <w:wordWrap/>
              <w:overflowPunct/>
              <w:topLinePunct w:val="0"/>
              <w:bidi w:val="0"/>
              <w:adjustRightInd/>
              <w:spacing w:before="0" w:beforeLines="0" w:beforeAutospacing="0" w:after="0" w:afterLines="0" w:afterAutospacing="0" w:line="252" w:lineRule="auto"/>
              <w:ind w:left="0" w:leftChars="0" w:right="0" w:rightChars="0" w:firstLine="0" w:firstLineChars="0"/>
              <w:jc w:val="center"/>
              <w:textAlignment w:val="auto"/>
              <w:outlineLvl w:val="9"/>
              <w:rPr>
                <w:rFonts w:ascii="Times New Roman" w:hAnsi="Times New Roman"/>
                <w:caps w:val="0"/>
                <w:smallCaps w:val="0"/>
                <w:color w:val="000000" w:themeColor="text1"/>
                <w:sz w:val="21"/>
                <w:u w:val="none"/>
                <w14:textFill>
                  <w14:solidFill>
                    <w14:schemeClr w14:val="tx1"/>
                  </w14:solidFill>
                </w14:textFill>
              </w:rPr>
            </w:pPr>
          </w:p>
        </w:tc>
        <w:tc>
          <w:tcPr>
            <w:tcW w:w="749" w:type="dxa"/>
            <w:tcBorders>
              <w:tl2br w:val="nil"/>
              <w:tr2bl w:val="nil"/>
            </w:tcBorders>
            <w:vAlign w:val="center"/>
          </w:tcPr>
          <w:p>
            <w:pPr>
              <w:keepNext w:val="0"/>
              <w:keepLines w:val="0"/>
              <w:pageBreakBefore w:val="0"/>
              <w:kinsoku/>
              <w:wordWrap/>
              <w:overflowPunct/>
              <w:topLinePunct w:val="0"/>
              <w:bidi w:val="0"/>
              <w:adjustRightInd/>
              <w:spacing w:line="252" w:lineRule="auto"/>
              <w:ind w:left="0" w:leftChars="0" w:right="0" w:rightChars="0" w:firstLine="0" w:firstLineChars="0"/>
              <w:jc w:val="center"/>
              <w:textAlignment w:val="auto"/>
              <w:outlineLvl w:val="9"/>
              <w:rPr>
                <w:rFonts w:ascii="Times New Roman" w:hAnsi="Times New Roman"/>
                <w:caps w:val="0"/>
                <w:smallCaps w:val="0"/>
                <w:color w:val="000000" w:themeColor="text1"/>
                <w:sz w:val="21"/>
                <w:szCs w:val="21"/>
                <w:u w:val="none"/>
                <w14:textFill>
                  <w14:solidFill>
                    <w14:schemeClr w14:val="tx1"/>
                  </w14:solidFill>
                </w14:textFill>
              </w:rPr>
            </w:pPr>
            <w:r>
              <w:rPr>
                <w:rFonts w:ascii="Times New Roman" w:hAnsi="Times New Roman"/>
                <w:caps w:val="0"/>
                <w:smallCaps w:val="0"/>
                <w:color w:val="000000" w:themeColor="text1"/>
                <w:sz w:val="21"/>
                <w:szCs w:val="21"/>
                <w:u w:val="none"/>
                <w14:textFill>
                  <w14:solidFill>
                    <w14:schemeClr w14:val="tx1"/>
                  </w14:solidFill>
                </w14:textFill>
              </w:rPr>
              <w:t>废气</w:t>
            </w:r>
          </w:p>
        </w:tc>
        <w:tc>
          <w:tcPr>
            <w:tcW w:w="1457" w:type="dxa"/>
            <w:gridSpan w:val="3"/>
            <w:tcBorders>
              <w:tl2br w:val="nil"/>
              <w:tr2bl w:val="nil"/>
            </w:tcBorders>
            <w:vAlign w:val="center"/>
          </w:tcPr>
          <w:p>
            <w:pPr>
              <w:keepNext w:val="0"/>
              <w:keepLines w:val="0"/>
              <w:pageBreakBefore w:val="0"/>
              <w:kinsoku/>
              <w:wordWrap/>
              <w:overflowPunct/>
              <w:topLinePunct w:val="0"/>
              <w:bidi w:val="0"/>
              <w:adjustRightInd/>
              <w:spacing w:line="252" w:lineRule="auto"/>
              <w:ind w:left="0" w:leftChars="0" w:right="0" w:rightChars="0" w:firstLine="0" w:firstLineChars="0"/>
              <w:jc w:val="center"/>
              <w:textAlignment w:val="auto"/>
              <w:outlineLvl w:val="9"/>
              <w:rPr>
                <w:rFonts w:ascii="Times New Roman" w:hAnsi="Times New Roman"/>
                <w:caps w:val="0"/>
                <w:smallCaps w:val="0"/>
                <w:color w:val="000000" w:themeColor="text1"/>
                <w:sz w:val="21"/>
                <w:szCs w:val="21"/>
                <w:u w:val="none"/>
                <w14:textFill>
                  <w14:solidFill>
                    <w14:schemeClr w14:val="tx1"/>
                  </w14:solidFill>
                </w14:textFill>
              </w:rPr>
            </w:pPr>
            <w:r>
              <w:rPr>
                <w:rFonts w:ascii="Times New Roman" w:hAnsi="Times New Roman"/>
                <w:caps w:val="0"/>
                <w:smallCaps w:val="0"/>
                <w:color w:val="000000" w:themeColor="text1"/>
                <w:sz w:val="21"/>
                <w:szCs w:val="21"/>
                <w:u w:val="none"/>
                <w14:textFill>
                  <w14:solidFill>
                    <w14:schemeClr w14:val="tx1"/>
                  </w14:solidFill>
                </w14:textFill>
              </w:rPr>
              <w:t>不冷凝气体</w:t>
            </w:r>
          </w:p>
        </w:tc>
        <w:tc>
          <w:tcPr>
            <w:tcW w:w="1093" w:type="dxa"/>
            <w:gridSpan w:val="2"/>
            <w:tcBorders>
              <w:tl2br w:val="nil"/>
              <w:tr2bl w:val="nil"/>
            </w:tcBorders>
            <w:vAlign w:val="center"/>
          </w:tcPr>
          <w:p>
            <w:pPr>
              <w:keepNext w:val="0"/>
              <w:keepLines w:val="0"/>
              <w:pageBreakBefore w:val="0"/>
              <w:kinsoku/>
              <w:wordWrap/>
              <w:overflowPunct/>
              <w:topLinePunct w:val="0"/>
              <w:autoSpaceDE w:val="0"/>
              <w:autoSpaceDN w:val="0"/>
              <w:bidi w:val="0"/>
              <w:adjustRightInd/>
              <w:spacing w:line="252" w:lineRule="auto"/>
              <w:ind w:left="0" w:leftChars="0" w:right="0" w:rightChars="0" w:firstLine="0" w:firstLineChars="0"/>
              <w:jc w:val="center"/>
              <w:textAlignment w:val="auto"/>
              <w:outlineLvl w:val="9"/>
              <w:rPr>
                <w:rFonts w:ascii="Times New Roman" w:hAnsi="Times New Roman"/>
                <w:caps w:val="0"/>
                <w:smallCaps w:val="0"/>
                <w:color w:val="000000" w:themeColor="text1"/>
                <w:sz w:val="21"/>
                <w:szCs w:val="21"/>
                <w:u w:val="none"/>
                <w14:textFill>
                  <w14:solidFill>
                    <w14:schemeClr w14:val="tx1"/>
                  </w14:solidFill>
                </w14:textFill>
              </w:rPr>
            </w:pPr>
            <w:r>
              <w:rPr>
                <w:rFonts w:ascii="Times New Roman" w:hAnsi="Times New Roman"/>
                <w:caps w:val="0"/>
                <w:smallCaps w:val="0"/>
                <w:color w:val="000000" w:themeColor="text1"/>
                <w:sz w:val="21"/>
                <w:szCs w:val="21"/>
                <w:u w:val="none"/>
                <w14:textFill>
                  <w14:solidFill>
                    <w14:schemeClr w14:val="tx1"/>
                  </w14:solidFill>
                </w14:textFill>
              </w:rPr>
              <w:t>10</w:t>
            </w:r>
          </w:p>
        </w:tc>
        <w:tc>
          <w:tcPr>
            <w:tcW w:w="901" w:type="dxa"/>
            <w:tcBorders>
              <w:tl2br w:val="nil"/>
              <w:tr2bl w:val="nil"/>
            </w:tcBorders>
            <w:vAlign w:val="center"/>
          </w:tcPr>
          <w:p>
            <w:pPr>
              <w:keepNext w:val="0"/>
              <w:keepLines w:val="0"/>
              <w:pageBreakBefore w:val="0"/>
              <w:kinsoku/>
              <w:wordWrap/>
              <w:overflowPunct/>
              <w:topLinePunct w:val="0"/>
              <w:bidi w:val="0"/>
              <w:adjustRightInd/>
              <w:spacing w:line="252" w:lineRule="auto"/>
              <w:ind w:left="0" w:leftChars="0" w:right="0" w:rightChars="0" w:firstLine="0" w:firstLineChars="0"/>
              <w:jc w:val="center"/>
              <w:textAlignment w:val="auto"/>
              <w:outlineLvl w:val="9"/>
              <w:rPr>
                <w:rFonts w:ascii="Times New Roman" w:hAnsi="Times New Roman"/>
                <w:caps w:val="0"/>
                <w:smallCaps w:val="0"/>
                <w:color w:val="000000" w:themeColor="text1"/>
                <w:sz w:val="21"/>
                <w:szCs w:val="21"/>
                <w:u w:val="none"/>
                <w14:textFill>
                  <w14:solidFill>
                    <w14:schemeClr w14:val="tx1"/>
                  </w14:solidFill>
                </w14:textFill>
              </w:rPr>
            </w:pPr>
            <w:r>
              <w:rPr>
                <w:rFonts w:ascii="Times New Roman" w:hAnsi="Times New Roman"/>
                <w:caps w:val="0"/>
                <w:smallCaps w:val="0"/>
                <w:color w:val="000000" w:themeColor="text1"/>
                <w:sz w:val="21"/>
                <w:szCs w:val="21"/>
                <w:u w:val="none"/>
                <w14:textFill>
                  <w14:solidFill>
                    <w14:schemeClr w14:val="tx1"/>
                  </w14:solidFill>
                </w14:textFill>
              </w:rPr>
              <w:t>0.0046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229" w:hRule="atLeast"/>
          <w:jc w:val="center"/>
        </w:trPr>
        <w:tc>
          <w:tcPr>
            <w:tcW w:w="599" w:type="dxa"/>
            <w:tcBorders>
              <w:tl2br w:val="nil"/>
              <w:tr2bl w:val="nil"/>
            </w:tcBorders>
            <w:vAlign w:val="center"/>
          </w:tcPr>
          <w:p>
            <w:pPr>
              <w:keepNext w:val="0"/>
              <w:keepLines w:val="0"/>
              <w:pageBreakBefore w:val="0"/>
              <w:kinsoku/>
              <w:wordWrap/>
              <w:overflowPunct/>
              <w:topLinePunct w:val="0"/>
              <w:bidi w:val="0"/>
              <w:adjustRightInd/>
              <w:spacing w:line="252" w:lineRule="auto"/>
              <w:ind w:left="0" w:leftChars="0" w:right="0" w:rightChars="0" w:firstLine="0" w:firstLineChars="0"/>
              <w:jc w:val="center"/>
              <w:textAlignment w:val="auto"/>
              <w:outlineLvl w:val="9"/>
              <w:rPr>
                <w:rFonts w:ascii="Times New Roman" w:hAnsi="Times New Roman"/>
                <w:caps w:val="0"/>
                <w:smallCaps w:val="0"/>
                <w:color w:val="000000" w:themeColor="text1"/>
                <w:sz w:val="21"/>
                <w:szCs w:val="21"/>
                <w:u w:val="none"/>
                <w14:textFill>
                  <w14:solidFill>
                    <w14:schemeClr w14:val="tx1"/>
                  </w14:solidFill>
                </w14:textFill>
              </w:rPr>
            </w:pPr>
          </w:p>
        </w:tc>
        <w:tc>
          <w:tcPr>
            <w:tcW w:w="1831" w:type="dxa"/>
            <w:tcBorders>
              <w:tl2br w:val="nil"/>
              <w:tr2bl w:val="nil"/>
            </w:tcBorders>
            <w:vAlign w:val="center"/>
          </w:tcPr>
          <w:p>
            <w:pPr>
              <w:pStyle w:val="43"/>
              <w:keepNext w:val="0"/>
              <w:keepLines w:val="0"/>
              <w:pageBreakBefore w:val="0"/>
              <w:kinsoku/>
              <w:wordWrap/>
              <w:overflowPunct/>
              <w:topLinePunct w:val="0"/>
              <w:bidi w:val="0"/>
              <w:adjustRightInd/>
              <w:spacing w:before="0" w:beforeLines="0" w:beforeAutospacing="0" w:after="0" w:afterLines="0" w:afterAutospacing="0" w:line="252" w:lineRule="auto"/>
              <w:ind w:left="0" w:leftChars="0" w:right="0" w:rightChars="0" w:firstLine="0" w:firstLineChars="0"/>
              <w:jc w:val="center"/>
              <w:textAlignment w:val="auto"/>
              <w:outlineLvl w:val="9"/>
              <w:rPr>
                <w:rFonts w:ascii="Times New Roman" w:hAnsi="Times New Roman"/>
                <w:caps w:val="0"/>
                <w:smallCaps w:val="0"/>
                <w:color w:val="000000" w:themeColor="text1"/>
                <w:sz w:val="21"/>
                <w:szCs w:val="20"/>
                <w:u w:val="none"/>
                <w14:textFill>
                  <w14:solidFill>
                    <w14:schemeClr w14:val="tx1"/>
                  </w14:solidFill>
                </w14:textFill>
              </w:rPr>
            </w:pPr>
          </w:p>
        </w:tc>
        <w:tc>
          <w:tcPr>
            <w:tcW w:w="1423" w:type="dxa"/>
            <w:tcBorders>
              <w:tl2br w:val="nil"/>
              <w:tr2bl w:val="nil"/>
            </w:tcBorders>
            <w:vAlign w:val="center"/>
          </w:tcPr>
          <w:p>
            <w:pPr>
              <w:pStyle w:val="43"/>
              <w:keepNext w:val="0"/>
              <w:keepLines w:val="0"/>
              <w:pageBreakBefore w:val="0"/>
              <w:kinsoku/>
              <w:wordWrap/>
              <w:overflowPunct/>
              <w:topLinePunct w:val="0"/>
              <w:bidi w:val="0"/>
              <w:adjustRightInd/>
              <w:spacing w:before="0" w:beforeLines="0" w:beforeAutospacing="0" w:after="0" w:afterLines="0" w:afterAutospacing="0" w:line="252" w:lineRule="auto"/>
              <w:ind w:left="0" w:leftChars="0" w:right="0" w:rightChars="0" w:firstLine="0" w:firstLineChars="0"/>
              <w:jc w:val="center"/>
              <w:textAlignment w:val="auto"/>
              <w:outlineLvl w:val="9"/>
              <w:rPr>
                <w:rFonts w:ascii="Times New Roman" w:hAnsi="Times New Roman"/>
                <w:caps w:val="0"/>
                <w:smallCaps w:val="0"/>
                <w:color w:val="000000" w:themeColor="text1"/>
                <w:sz w:val="21"/>
                <w:u w:val="none"/>
                <w14:textFill>
                  <w14:solidFill>
                    <w14:schemeClr w14:val="tx1"/>
                  </w14:solidFill>
                </w14:textFill>
              </w:rPr>
            </w:pPr>
          </w:p>
        </w:tc>
        <w:tc>
          <w:tcPr>
            <w:tcW w:w="733" w:type="dxa"/>
            <w:tcBorders>
              <w:tl2br w:val="nil"/>
              <w:tr2bl w:val="nil"/>
            </w:tcBorders>
            <w:vAlign w:val="center"/>
          </w:tcPr>
          <w:p>
            <w:pPr>
              <w:pStyle w:val="43"/>
              <w:keepNext w:val="0"/>
              <w:keepLines w:val="0"/>
              <w:pageBreakBefore w:val="0"/>
              <w:kinsoku/>
              <w:wordWrap/>
              <w:overflowPunct/>
              <w:topLinePunct w:val="0"/>
              <w:bidi w:val="0"/>
              <w:adjustRightInd/>
              <w:spacing w:before="0" w:beforeLines="0" w:beforeAutospacing="0" w:after="0" w:afterLines="0" w:afterAutospacing="0" w:line="252" w:lineRule="auto"/>
              <w:ind w:left="0" w:leftChars="0" w:right="0" w:rightChars="0" w:firstLine="0" w:firstLineChars="0"/>
              <w:jc w:val="center"/>
              <w:textAlignment w:val="auto"/>
              <w:outlineLvl w:val="9"/>
              <w:rPr>
                <w:rFonts w:ascii="Times New Roman" w:hAnsi="Times New Roman"/>
                <w:caps w:val="0"/>
                <w:smallCaps w:val="0"/>
                <w:color w:val="000000" w:themeColor="text1"/>
                <w:sz w:val="21"/>
                <w:u w:val="none"/>
                <w14:textFill>
                  <w14:solidFill>
                    <w14:schemeClr w14:val="tx1"/>
                  </w14:solidFill>
                </w14:textFill>
              </w:rPr>
            </w:pPr>
          </w:p>
        </w:tc>
        <w:tc>
          <w:tcPr>
            <w:tcW w:w="749" w:type="dxa"/>
            <w:tcBorders>
              <w:tl2br w:val="nil"/>
              <w:tr2bl w:val="nil"/>
            </w:tcBorders>
            <w:vAlign w:val="center"/>
          </w:tcPr>
          <w:p>
            <w:pPr>
              <w:keepNext w:val="0"/>
              <w:keepLines w:val="0"/>
              <w:pageBreakBefore w:val="0"/>
              <w:kinsoku/>
              <w:wordWrap/>
              <w:overflowPunct/>
              <w:topLinePunct w:val="0"/>
              <w:bidi w:val="0"/>
              <w:adjustRightInd/>
              <w:spacing w:line="252" w:lineRule="auto"/>
              <w:ind w:left="0" w:leftChars="0" w:right="0" w:rightChars="0" w:firstLine="0" w:firstLineChars="0"/>
              <w:jc w:val="center"/>
              <w:textAlignment w:val="auto"/>
              <w:outlineLvl w:val="9"/>
              <w:rPr>
                <w:rFonts w:ascii="Times New Roman" w:hAnsi="Times New Roman"/>
                <w:caps w:val="0"/>
                <w:smallCaps w:val="0"/>
                <w:color w:val="000000" w:themeColor="text1"/>
                <w:sz w:val="21"/>
                <w:szCs w:val="21"/>
                <w:u w:val="none"/>
                <w14:textFill>
                  <w14:solidFill>
                    <w14:schemeClr w14:val="tx1"/>
                  </w14:solidFill>
                </w14:textFill>
              </w:rPr>
            </w:pPr>
            <w:r>
              <w:rPr>
                <w:rFonts w:ascii="Times New Roman" w:hAnsi="Times New Roman"/>
                <w:caps w:val="0"/>
                <w:smallCaps w:val="0"/>
                <w:color w:val="000000" w:themeColor="text1"/>
                <w:sz w:val="21"/>
                <w:szCs w:val="21"/>
                <w:u w:val="none"/>
                <w14:textFill>
                  <w14:solidFill>
                    <w14:schemeClr w14:val="tx1"/>
                  </w14:solidFill>
                </w14:textFill>
              </w:rPr>
              <w:t>固废</w:t>
            </w:r>
          </w:p>
        </w:tc>
        <w:tc>
          <w:tcPr>
            <w:tcW w:w="1457" w:type="dxa"/>
            <w:gridSpan w:val="3"/>
            <w:tcBorders>
              <w:tl2br w:val="nil"/>
              <w:tr2bl w:val="nil"/>
            </w:tcBorders>
            <w:vAlign w:val="center"/>
          </w:tcPr>
          <w:p>
            <w:pPr>
              <w:keepNext w:val="0"/>
              <w:keepLines w:val="0"/>
              <w:pageBreakBefore w:val="0"/>
              <w:kinsoku/>
              <w:wordWrap/>
              <w:overflowPunct/>
              <w:topLinePunct w:val="0"/>
              <w:bidi w:val="0"/>
              <w:adjustRightInd/>
              <w:spacing w:line="252" w:lineRule="auto"/>
              <w:ind w:left="0" w:leftChars="0" w:right="0" w:rightChars="0" w:firstLine="0" w:firstLineChars="0"/>
              <w:jc w:val="center"/>
              <w:textAlignment w:val="auto"/>
              <w:outlineLvl w:val="9"/>
              <w:rPr>
                <w:rFonts w:ascii="Times New Roman" w:hAnsi="Times New Roman"/>
                <w:caps w:val="0"/>
                <w:smallCaps w:val="0"/>
                <w:color w:val="000000" w:themeColor="text1"/>
                <w:sz w:val="21"/>
                <w:szCs w:val="21"/>
                <w:u w:val="none"/>
                <w14:textFill>
                  <w14:solidFill>
                    <w14:schemeClr w14:val="tx1"/>
                  </w14:solidFill>
                </w14:textFill>
              </w:rPr>
            </w:pPr>
            <w:r>
              <w:rPr>
                <w:rFonts w:ascii="Times New Roman" w:hAnsi="Times New Roman"/>
                <w:caps w:val="0"/>
                <w:smallCaps w:val="0"/>
                <w:color w:val="000000" w:themeColor="text1"/>
                <w:sz w:val="21"/>
                <w:szCs w:val="21"/>
                <w:u w:val="none"/>
                <w14:textFill>
                  <w14:solidFill>
                    <w14:schemeClr w14:val="tx1"/>
                  </w14:solidFill>
                </w14:textFill>
              </w:rPr>
              <w:t>釜渣</w:t>
            </w:r>
          </w:p>
        </w:tc>
        <w:tc>
          <w:tcPr>
            <w:tcW w:w="1093" w:type="dxa"/>
            <w:gridSpan w:val="2"/>
            <w:tcBorders>
              <w:tl2br w:val="nil"/>
              <w:tr2bl w:val="nil"/>
            </w:tcBorders>
            <w:vAlign w:val="center"/>
          </w:tcPr>
          <w:p>
            <w:pPr>
              <w:keepNext w:val="0"/>
              <w:keepLines w:val="0"/>
              <w:pageBreakBefore w:val="0"/>
              <w:kinsoku/>
              <w:wordWrap/>
              <w:overflowPunct/>
              <w:topLinePunct w:val="0"/>
              <w:autoSpaceDE w:val="0"/>
              <w:autoSpaceDN w:val="0"/>
              <w:bidi w:val="0"/>
              <w:adjustRightInd/>
              <w:spacing w:line="252" w:lineRule="auto"/>
              <w:ind w:left="0" w:leftChars="0" w:right="0" w:rightChars="0" w:firstLine="0" w:firstLineChars="0"/>
              <w:jc w:val="center"/>
              <w:textAlignment w:val="auto"/>
              <w:outlineLvl w:val="9"/>
              <w:rPr>
                <w:rFonts w:ascii="Times New Roman" w:hAnsi="Times New Roman"/>
                <w:caps w:val="0"/>
                <w:smallCaps w:val="0"/>
                <w:color w:val="000000" w:themeColor="text1"/>
                <w:sz w:val="21"/>
                <w:szCs w:val="21"/>
                <w:u w:val="none"/>
                <w14:textFill>
                  <w14:solidFill>
                    <w14:schemeClr w14:val="tx1"/>
                  </w14:solidFill>
                </w14:textFill>
              </w:rPr>
            </w:pPr>
            <w:r>
              <w:rPr>
                <w:rFonts w:ascii="Times New Roman" w:hAnsi="Times New Roman"/>
                <w:caps w:val="0"/>
                <w:smallCaps w:val="0"/>
                <w:color w:val="000000" w:themeColor="text1"/>
                <w:sz w:val="21"/>
                <w:szCs w:val="21"/>
                <w:u w:val="none"/>
                <w14:textFill>
                  <w14:solidFill>
                    <w14:schemeClr w14:val="tx1"/>
                  </w14:solidFill>
                </w14:textFill>
              </w:rPr>
              <w:t>3</w:t>
            </w:r>
            <w:r>
              <w:rPr>
                <w:rFonts w:hint="eastAsia" w:ascii="Times New Roman" w:hAnsi="Times New Roman"/>
                <w:caps w:val="0"/>
                <w:smallCaps w:val="0"/>
                <w:color w:val="000000" w:themeColor="text1"/>
                <w:sz w:val="21"/>
                <w:szCs w:val="21"/>
                <w:u w:val="none"/>
                <w:lang w:val="en-US" w:eastAsia="zh-CN"/>
                <w14:textFill>
                  <w14:solidFill>
                    <w14:schemeClr w14:val="tx1"/>
                  </w14:solidFill>
                </w14:textFill>
              </w:rPr>
              <w:t>.</w:t>
            </w:r>
            <w:r>
              <w:rPr>
                <w:rFonts w:ascii="Times New Roman" w:hAnsi="Times New Roman"/>
                <w:caps w:val="0"/>
                <w:smallCaps w:val="0"/>
                <w:color w:val="000000" w:themeColor="text1"/>
                <w:sz w:val="21"/>
                <w:szCs w:val="21"/>
                <w:u w:val="none"/>
                <w14:textFill>
                  <w14:solidFill>
                    <w14:schemeClr w14:val="tx1"/>
                  </w14:solidFill>
                </w14:textFill>
              </w:rPr>
              <w:t>5</w:t>
            </w:r>
          </w:p>
        </w:tc>
        <w:tc>
          <w:tcPr>
            <w:tcW w:w="901" w:type="dxa"/>
            <w:tcBorders>
              <w:tl2br w:val="nil"/>
              <w:tr2bl w:val="nil"/>
            </w:tcBorders>
            <w:vAlign w:val="center"/>
          </w:tcPr>
          <w:p>
            <w:pPr>
              <w:keepNext w:val="0"/>
              <w:keepLines w:val="0"/>
              <w:pageBreakBefore w:val="0"/>
              <w:kinsoku/>
              <w:wordWrap/>
              <w:overflowPunct/>
              <w:topLinePunct w:val="0"/>
              <w:bidi w:val="0"/>
              <w:adjustRightInd/>
              <w:spacing w:line="252" w:lineRule="auto"/>
              <w:ind w:left="0" w:leftChars="0" w:right="0" w:rightChars="0" w:firstLine="0" w:firstLineChars="0"/>
              <w:jc w:val="center"/>
              <w:textAlignment w:val="auto"/>
              <w:outlineLvl w:val="9"/>
              <w:rPr>
                <w:rFonts w:ascii="Times New Roman" w:hAnsi="Times New Roman"/>
                <w:caps w:val="0"/>
                <w:smallCaps w:val="0"/>
                <w:color w:val="000000" w:themeColor="text1"/>
                <w:sz w:val="21"/>
                <w:szCs w:val="21"/>
                <w:u w:val="none"/>
                <w14:textFill>
                  <w14:solidFill>
                    <w14:schemeClr w14:val="tx1"/>
                  </w14:solidFill>
                </w14:textFill>
              </w:rPr>
            </w:pPr>
            <w:r>
              <w:rPr>
                <w:rFonts w:ascii="Times New Roman" w:hAnsi="Times New Roman"/>
                <w:caps w:val="0"/>
                <w:smallCaps w:val="0"/>
                <w:color w:val="000000" w:themeColor="text1"/>
                <w:sz w:val="21"/>
                <w:szCs w:val="21"/>
                <w:u w:val="none"/>
                <w14:textFill>
                  <w14:solidFill>
                    <w14:schemeClr w14:val="tx1"/>
                  </w14:solidFill>
                </w14:textFill>
              </w:rPr>
              <w:t>0.162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229" w:hRule="atLeast"/>
          <w:jc w:val="center"/>
        </w:trPr>
        <w:tc>
          <w:tcPr>
            <w:tcW w:w="599" w:type="dxa"/>
            <w:tcBorders>
              <w:tl2br w:val="nil"/>
              <w:tr2bl w:val="nil"/>
            </w:tcBorders>
            <w:vAlign w:val="center"/>
          </w:tcPr>
          <w:p>
            <w:pPr>
              <w:keepNext w:val="0"/>
              <w:keepLines w:val="0"/>
              <w:pageBreakBefore w:val="0"/>
              <w:kinsoku/>
              <w:wordWrap/>
              <w:overflowPunct/>
              <w:topLinePunct w:val="0"/>
              <w:bidi w:val="0"/>
              <w:adjustRightInd/>
              <w:spacing w:line="252" w:lineRule="auto"/>
              <w:ind w:left="0" w:leftChars="0" w:right="0" w:rightChars="0" w:firstLine="0" w:firstLineChars="0"/>
              <w:jc w:val="center"/>
              <w:textAlignment w:val="auto"/>
              <w:outlineLvl w:val="9"/>
              <w:rPr>
                <w:rFonts w:ascii="Times New Roman" w:hAnsi="Times New Roman"/>
                <w:caps w:val="0"/>
                <w:smallCaps w:val="0"/>
                <w:color w:val="000000" w:themeColor="text1"/>
                <w:sz w:val="21"/>
                <w:szCs w:val="21"/>
                <w:u w:val="none"/>
                <w14:textFill>
                  <w14:solidFill>
                    <w14:schemeClr w14:val="tx1"/>
                  </w14:solidFill>
                </w14:textFill>
              </w:rPr>
            </w:pPr>
          </w:p>
        </w:tc>
        <w:tc>
          <w:tcPr>
            <w:tcW w:w="1831" w:type="dxa"/>
            <w:tcBorders>
              <w:tl2br w:val="nil"/>
              <w:tr2bl w:val="nil"/>
            </w:tcBorders>
            <w:vAlign w:val="center"/>
          </w:tcPr>
          <w:p>
            <w:pPr>
              <w:pStyle w:val="43"/>
              <w:keepNext w:val="0"/>
              <w:keepLines w:val="0"/>
              <w:pageBreakBefore w:val="0"/>
              <w:kinsoku/>
              <w:wordWrap/>
              <w:overflowPunct/>
              <w:topLinePunct w:val="0"/>
              <w:bidi w:val="0"/>
              <w:adjustRightInd/>
              <w:spacing w:before="0" w:beforeLines="0" w:beforeAutospacing="0" w:after="0" w:afterLines="0" w:afterAutospacing="0" w:line="252" w:lineRule="auto"/>
              <w:ind w:left="0" w:leftChars="0" w:right="0" w:rightChars="0" w:firstLine="0" w:firstLineChars="0"/>
              <w:jc w:val="center"/>
              <w:textAlignment w:val="auto"/>
              <w:outlineLvl w:val="9"/>
              <w:rPr>
                <w:rFonts w:ascii="Times New Roman" w:hAnsi="Times New Roman"/>
                <w:caps w:val="0"/>
                <w:smallCaps w:val="0"/>
                <w:color w:val="000000" w:themeColor="text1"/>
                <w:sz w:val="21"/>
                <w:szCs w:val="20"/>
                <w:u w:val="none"/>
                <w14:textFill>
                  <w14:solidFill>
                    <w14:schemeClr w14:val="tx1"/>
                  </w14:solidFill>
                </w14:textFill>
              </w:rPr>
            </w:pPr>
          </w:p>
        </w:tc>
        <w:tc>
          <w:tcPr>
            <w:tcW w:w="1423" w:type="dxa"/>
            <w:tcBorders>
              <w:tl2br w:val="nil"/>
              <w:tr2bl w:val="nil"/>
            </w:tcBorders>
            <w:vAlign w:val="center"/>
          </w:tcPr>
          <w:p>
            <w:pPr>
              <w:pStyle w:val="43"/>
              <w:keepNext w:val="0"/>
              <w:keepLines w:val="0"/>
              <w:pageBreakBefore w:val="0"/>
              <w:kinsoku/>
              <w:wordWrap/>
              <w:overflowPunct/>
              <w:topLinePunct w:val="0"/>
              <w:bidi w:val="0"/>
              <w:adjustRightInd/>
              <w:spacing w:before="0" w:beforeLines="0" w:beforeAutospacing="0" w:after="0" w:afterLines="0" w:afterAutospacing="0" w:line="252" w:lineRule="auto"/>
              <w:ind w:left="0" w:leftChars="0" w:right="0" w:rightChars="0" w:firstLine="0" w:firstLineChars="0"/>
              <w:jc w:val="center"/>
              <w:textAlignment w:val="auto"/>
              <w:outlineLvl w:val="9"/>
              <w:rPr>
                <w:rFonts w:ascii="Times New Roman" w:hAnsi="Times New Roman"/>
                <w:caps w:val="0"/>
                <w:smallCaps w:val="0"/>
                <w:color w:val="000000" w:themeColor="text1"/>
                <w:sz w:val="21"/>
                <w:u w:val="none"/>
                <w14:textFill>
                  <w14:solidFill>
                    <w14:schemeClr w14:val="tx1"/>
                  </w14:solidFill>
                </w14:textFill>
              </w:rPr>
            </w:pPr>
          </w:p>
        </w:tc>
        <w:tc>
          <w:tcPr>
            <w:tcW w:w="733" w:type="dxa"/>
            <w:tcBorders>
              <w:tl2br w:val="nil"/>
              <w:tr2bl w:val="nil"/>
            </w:tcBorders>
            <w:vAlign w:val="center"/>
          </w:tcPr>
          <w:p>
            <w:pPr>
              <w:pStyle w:val="43"/>
              <w:keepNext w:val="0"/>
              <w:keepLines w:val="0"/>
              <w:pageBreakBefore w:val="0"/>
              <w:kinsoku/>
              <w:wordWrap/>
              <w:overflowPunct/>
              <w:topLinePunct w:val="0"/>
              <w:bidi w:val="0"/>
              <w:adjustRightInd/>
              <w:spacing w:before="0" w:beforeLines="0" w:beforeAutospacing="0" w:after="0" w:afterLines="0" w:afterAutospacing="0" w:line="252" w:lineRule="auto"/>
              <w:ind w:left="0" w:leftChars="0" w:right="0" w:rightChars="0" w:firstLine="0" w:firstLineChars="0"/>
              <w:jc w:val="center"/>
              <w:textAlignment w:val="auto"/>
              <w:outlineLvl w:val="9"/>
              <w:rPr>
                <w:rFonts w:ascii="Times New Roman" w:hAnsi="Times New Roman"/>
                <w:caps w:val="0"/>
                <w:smallCaps w:val="0"/>
                <w:color w:val="000000" w:themeColor="text1"/>
                <w:sz w:val="21"/>
                <w:u w:val="none"/>
                <w14:textFill>
                  <w14:solidFill>
                    <w14:schemeClr w14:val="tx1"/>
                  </w14:solidFill>
                </w14:textFill>
              </w:rPr>
            </w:pPr>
          </w:p>
        </w:tc>
        <w:tc>
          <w:tcPr>
            <w:tcW w:w="749" w:type="dxa"/>
            <w:tcBorders>
              <w:tl2br w:val="nil"/>
              <w:tr2bl w:val="nil"/>
            </w:tcBorders>
            <w:vAlign w:val="center"/>
          </w:tcPr>
          <w:p>
            <w:pPr>
              <w:keepNext w:val="0"/>
              <w:keepLines w:val="0"/>
              <w:pageBreakBefore w:val="0"/>
              <w:kinsoku/>
              <w:wordWrap/>
              <w:overflowPunct/>
              <w:topLinePunct w:val="0"/>
              <w:bidi w:val="0"/>
              <w:adjustRightInd/>
              <w:spacing w:line="252" w:lineRule="auto"/>
              <w:ind w:left="0" w:leftChars="0" w:right="0" w:rightChars="0" w:firstLine="0" w:firstLineChars="0"/>
              <w:jc w:val="center"/>
              <w:textAlignment w:val="auto"/>
              <w:outlineLvl w:val="9"/>
              <w:rPr>
                <w:rFonts w:ascii="Times New Roman" w:hAnsi="Times New Roman"/>
                <w:caps w:val="0"/>
                <w:smallCaps w:val="0"/>
                <w:color w:val="000000" w:themeColor="text1"/>
                <w:sz w:val="21"/>
                <w:szCs w:val="21"/>
                <w:u w:val="none"/>
                <w14:textFill>
                  <w14:solidFill>
                    <w14:schemeClr w14:val="tx1"/>
                  </w14:solidFill>
                </w14:textFill>
              </w:rPr>
            </w:pPr>
            <w:r>
              <w:rPr>
                <w:rFonts w:ascii="Times New Roman" w:hAnsi="Times New Roman"/>
                <w:caps w:val="0"/>
                <w:smallCaps w:val="0"/>
                <w:color w:val="000000" w:themeColor="text1"/>
                <w:sz w:val="21"/>
                <w:szCs w:val="21"/>
                <w:u w:val="none"/>
                <w14:textFill>
                  <w14:solidFill>
                    <w14:schemeClr w14:val="tx1"/>
                  </w14:solidFill>
                </w14:textFill>
              </w:rPr>
              <w:t>废水</w:t>
            </w:r>
          </w:p>
        </w:tc>
        <w:tc>
          <w:tcPr>
            <w:tcW w:w="1457" w:type="dxa"/>
            <w:gridSpan w:val="3"/>
            <w:tcBorders>
              <w:tl2br w:val="nil"/>
              <w:tr2bl w:val="nil"/>
            </w:tcBorders>
            <w:vAlign w:val="center"/>
          </w:tcPr>
          <w:p>
            <w:pPr>
              <w:keepNext w:val="0"/>
              <w:keepLines w:val="0"/>
              <w:pageBreakBefore w:val="0"/>
              <w:kinsoku/>
              <w:wordWrap/>
              <w:overflowPunct/>
              <w:topLinePunct w:val="0"/>
              <w:bidi w:val="0"/>
              <w:adjustRightInd/>
              <w:spacing w:line="252" w:lineRule="auto"/>
              <w:ind w:left="0" w:leftChars="0" w:right="0" w:rightChars="0" w:firstLine="0" w:firstLineChars="0"/>
              <w:jc w:val="center"/>
              <w:textAlignment w:val="auto"/>
              <w:outlineLvl w:val="9"/>
              <w:rPr>
                <w:rFonts w:ascii="Times New Roman" w:hAnsi="Times New Roman"/>
                <w:caps w:val="0"/>
                <w:smallCaps w:val="0"/>
                <w:color w:val="000000" w:themeColor="text1"/>
                <w:sz w:val="21"/>
                <w:szCs w:val="21"/>
                <w:u w:val="none"/>
                <w14:textFill>
                  <w14:solidFill>
                    <w14:schemeClr w14:val="tx1"/>
                  </w14:solidFill>
                </w14:textFill>
              </w:rPr>
            </w:pPr>
            <w:r>
              <w:rPr>
                <w:rFonts w:ascii="Times New Roman" w:hAnsi="Times New Roman"/>
                <w:caps w:val="0"/>
                <w:smallCaps w:val="0"/>
                <w:color w:val="000000" w:themeColor="text1"/>
                <w:sz w:val="21"/>
                <w:szCs w:val="21"/>
                <w:u w:val="none"/>
                <w14:textFill>
                  <w14:solidFill>
                    <w14:schemeClr w14:val="tx1"/>
                  </w14:solidFill>
                </w14:textFill>
              </w:rPr>
              <w:t>环化废水</w:t>
            </w:r>
          </w:p>
        </w:tc>
        <w:tc>
          <w:tcPr>
            <w:tcW w:w="1093" w:type="dxa"/>
            <w:gridSpan w:val="2"/>
            <w:tcBorders>
              <w:tl2br w:val="nil"/>
              <w:tr2bl w:val="nil"/>
            </w:tcBorders>
            <w:vAlign w:val="center"/>
          </w:tcPr>
          <w:p>
            <w:pPr>
              <w:keepNext w:val="0"/>
              <w:keepLines w:val="0"/>
              <w:pageBreakBefore w:val="0"/>
              <w:kinsoku/>
              <w:wordWrap/>
              <w:overflowPunct/>
              <w:topLinePunct w:val="0"/>
              <w:autoSpaceDE w:val="0"/>
              <w:autoSpaceDN w:val="0"/>
              <w:bidi w:val="0"/>
              <w:adjustRightInd/>
              <w:spacing w:line="252" w:lineRule="auto"/>
              <w:ind w:left="0" w:leftChars="0" w:right="0" w:rightChars="0" w:firstLine="0" w:firstLineChars="0"/>
              <w:jc w:val="center"/>
              <w:textAlignment w:val="auto"/>
              <w:outlineLvl w:val="9"/>
              <w:rPr>
                <w:rFonts w:ascii="Times New Roman" w:hAnsi="Times New Roman"/>
                <w:caps w:val="0"/>
                <w:smallCaps w:val="0"/>
                <w:color w:val="000000" w:themeColor="text1"/>
                <w:sz w:val="21"/>
                <w:szCs w:val="21"/>
                <w:u w:val="none"/>
                <w14:textFill>
                  <w14:solidFill>
                    <w14:schemeClr w14:val="tx1"/>
                  </w14:solidFill>
                </w14:textFill>
              </w:rPr>
            </w:pPr>
            <w:r>
              <w:rPr>
                <w:rFonts w:ascii="Times New Roman" w:hAnsi="Times New Roman"/>
                <w:caps w:val="0"/>
                <w:smallCaps w:val="0"/>
                <w:color w:val="000000" w:themeColor="text1"/>
                <w:sz w:val="21"/>
                <w:szCs w:val="21"/>
                <w:u w:val="none"/>
                <w14:textFill>
                  <w14:solidFill>
                    <w14:schemeClr w14:val="tx1"/>
                  </w14:solidFill>
                </w14:textFill>
              </w:rPr>
              <w:t>5</w:t>
            </w:r>
          </w:p>
        </w:tc>
        <w:tc>
          <w:tcPr>
            <w:tcW w:w="901" w:type="dxa"/>
            <w:tcBorders>
              <w:tl2br w:val="nil"/>
              <w:tr2bl w:val="nil"/>
            </w:tcBorders>
            <w:vAlign w:val="center"/>
          </w:tcPr>
          <w:p>
            <w:pPr>
              <w:keepNext w:val="0"/>
              <w:keepLines w:val="0"/>
              <w:pageBreakBefore w:val="0"/>
              <w:kinsoku/>
              <w:wordWrap/>
              <w:overflowPunct/>
              <w:topLinePunct w:val="0"/>
              <w:bidi w:val="0"/>
              <w:adjustRightInd/>
              <w:spacing w:line="252" w:lineRule="auto"/>
              <w:ind w:left="0" w:leftChars="0" w:right="0" w:rightChars="0" w:firstLine="0" w:firstLineChars="0"/>
              <w:jc w:val="center"/>
              <w:textAlignment w:val="auto"/>
              <w:outlineLvl w:val="9"/>
              <w:rPr>
                <w:rFonts w:ascii="Times New Roman" w:hAnsi="Times New Roman"/>
                <w:caps w:val="0"/>
                <w:smallCaps w:val="0"/>
                <w:color w:val="000000" w:themeColor="text1"/>
                <w:sz w:val="21"/>
                <w:szCs w:val="21"/>
                <w:u w:val="none"/>
                <w14:textFill>
                  <w14:solidFill>
                    <w14:schemeClr w14:val="tx1"/>
                  </w14:solidFill>
                </w14:textFill>
              </w:rPr>
            </w:pPr>
            <w:r>
              <w:rPr>
                <w:rFonts w:ascii="Times New Roman" w:hAnsi="Times New Roman"/>
                <w:caps w:val="0"/>
                <w:smallCaps w:val="0"/>
                <w:color w:val="000000" w:themeColor="text1"/>
                <w:sz w:val="21"/>
                <w:szCs w:val="21"/>
                <w:u w:val="none"/>
                <w14:textFill>
                  <w14:solidFill>
                    <w14:schemeClr w14:val="tx1"/>
                  </w14:solidFill>
                </w14:textFill>
              </w:rPr>
              <w:t>0.0024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242" w:hRule="atLeast"/>
          <w:jc w:val="center"/>
        </w:trPr>
        <w:tc>
          <w:tcPr>
            <w:tcW w:w="2430" w:type="dxa"/>
            <w:gridSpan w:val="2"/>
            <w:tcBorders>
              <w:tl2br w:val="nil"/>
              <w:tr2bl w:val="nil"/>
            </w:tcBorders>
            <w:vAlign w:val="center"/>
          </w:tcPr>
          <w:p>
            <w:pPr>
              <w:keepNext w:val="0"/>
              <w:keepLines w:val="0"/>
              <w:pageBreakBefore w:val="0"/>
              <w:kinsoku/>
              <w:wordWrap/>
              <w:overflowPunct/>
              <w:topLinePunct w:val="0"/>
              <w:bidi w:val="0"/>
              <w:adjustRightInd/>
              <w:spacing w:line="252" w:lineRule="auto"/>
              <w:ind w:left="0" w:leftChars="0" w:right="0" w:rightChars="0" w:firstLine="0" w:firstLineChars="0"/>
              <w:jc w:val="center"/>
              <w:textAlignment w:val="auto"/>
              <w:outlineLvl w:val="9"/>
              <w:rPr>
                <w:rFonts w:ascii="Times New Roman" w:hAnsi="Times New Roman"/>
                <w:caps w:val="0"/>
                <w:smallCaps w:val="0"/>
                <w:color w:val="000000" w:themeColor="text1"/>
                <w:sz w:val="21"/>
                <w:u w:val="none"/>
                <w14:textFill>
                  <w14:solidFill>
                    <w14:schemeClr w14:val="tx1"/>
                  </w14:solidFill>
                </w14:textFill>
              </w:rPr>
            </w:pPr>
            <w:r>
              <w:rPr>
                <w:rFonts w:ascii="Times New Roman" w:hAnsi="Times New Roman"/>
                <w:caps w:val="0"/>
                <w:smallCaps w:val="0"/>
                <w:color w:val="000000" w:themeColor="text1"/>
                <w:sz w:val="21"/>
                <w:u w:val="none"/>
                <w14:textFill>
                  <w14:solidFill>
                    <w14:schemeClr w14:val="tx1"/>
                  </w14:solidFill>
                </w14:textFill>
              </w:rPr>
              <w:t>小计</w:t>
            </w:r>
          </w:p>
        </w:tc>
        <w:tc>
          <w:tcPr>
            <w:tcW w:w="1423" w:type="dxa"/>
            <w:tcBorders>
              <w:tl2br w:val="nil"/>
              <w:tr2bl w:val="nil"/>
            </w:tcBorders>
            <w:vAlign w:val="center"/>
          </w:tcPr>
          <w:p>
            <w:pPr>
              <w:keepNext w:val="0"/>
              <w:keepLines w:val="0"/>
              <w:pageBreakBefore w:val="0"/>
              <w:kinsoku/>
              <w:wordWrap/>
              <w:overflowPunct/>
              <w:topLinePunct w:val="0"/>
              <w:bidi w:val="0"/>
              <w:adjustRightInd/>
              <w:spacing w:line="252" w:lineRule="auto"/>
              <w:ind w:left="0" w:leftChars="0" w:right="0" w:rightChars="0" w:firstLine="0" w:firstLineChars="0"/>
              <w:jc w:val="center"/>
              <w:textAlignment w:val="auto"/>
              <w:outlineLvl w:val="9"/>
              <w:rPr>
                <w:rFonts w:ascii="Times New Roman" w:hAnsi="Times New Roman"/>
                <w:caps w:val="0"/>
                <w:smallCaps w:val="0"/>
                <w:color w:val="000000" w:themeColor="text1"/>
                <w:sz w:val="21"/>
                <w:u w:val="none"/>
                <w14:textFill>
                  <w14:solidFill>
                    <w14:schemeClr w14:val="tx1"/>
                  </w14:solidFill>
                </w14:textFill>
              </w:rPr>
            </w:pPr>
            <w:r>
              <w:rPr>
                <w:rFonts w:ascii="Times New Roman" w:hAnsi="Times New Roman"/>
                <w:caps w:val="0"/>
                <w:smallCaps w:val="0"/>
                <w:color w:val="000000" w:themeColor="text1"/>
                <w:sz w:val="21"/>
                <w:u w:val="none"/>
                <w14:textFill>
                  <w14:solidFill>
                    <w14:schemeClr w14:val="tx1"/>
                  </w14:solidFill>
                </w14:textFill>
              </w:rPr>
              <w:t>4365</w:t>
            </w:r>
          </w:p>
        </w:tc>
        <w:tc>
          <w:tcPr>
            <w:tcW w:w="733" w:type="dxa"/>
            <w:tcBorders>
              <w:tl2br w:val="nil"/>
              <w:tr2bl w:val="nil"/>
            </w:tcBorders>
            <w:vAlign w:val="center"/>
          </w:tcPr>
          <w:p>
            <w:pPr>
              <w:keepNext w:val="0"/>
              <w:keepLines w:val="0"/>
              <w:pageBreakBefore w:val="0"/>
              <w:kinsoku/>
              <w:wordWrap/>
              <w:overflowPunct/>
              <w:topLinePunct w:val="0"/>
              <w:bidi w:val="0"/>
              <w:adjustRightInd/>
              <w:spacing w:line="252" w:lineRule="auto"/>
              <w:ind w:left="0" w:leftChars="0" w:right="0" w:rightChars="0" w:firstLine="0" w:firstLineChars="0"/>
              <w:jc w:val="center"/>
              <w:textAlignment w:val="auto"/>
              <w:outlineLvl w:val="9"/>
              <w:rPr>
                <w:rFonts w:ascii="Times New Roman" w:hAnsi="Times New Roman"/>
                <w:caps w:val="0"/>
                <w:smallCaps w:val="0"/>
                <w:color w:val="000000" w:themeColor="text1"/>
                <w:sz w:val="21"/>
                <w:u w:val="none"/>
                <w14:textFill>
                  <w14:solidFill>
                    <w14:schemeClr w14:val="tx1"/>
                  </w14:solidFill>
                </w14:textFill>
              </w:rPr>
            </w:pPr>
            <w:r>
              <w:rPr>
                <w:rFonts w:ascii="Times New Roman" w:hAnsi="Times New Roman"/>
                <w:caps w:val="0"/>
                <w:smallCaps w:val="0"/>
                <w:color w:val="000000" w:themeColor="text1"/>
                <w:sz w:val="21"/>
                <w:u w:val="none"/>
                <w14:textFill>
                  <w14:solidFill>
                    <w14:schemeClr w14:val="tx1"/>
                  </w14:solidFill>
                </w14:textFill>
              </w:rPr>
              <w:t>2.02</w:t>
            </w:r>
          </w:p>
        </w:tc>
        <w:tc>
          <w:tcPr>
            <w:tcW w:w="3299" w:type="dxa"/>
            <w:gridSpan w:val="6"/>
            <w:tcBorders>
              <w:tl2br w:val="nil"/>
              <w:tr2bl w:val="nil"/>
            </w:tcBorders>
            <w:vAlign w:val="center"/>
          </w:tcPr>
          <w:p>
            <w:pPr>
              <w:keepNext w:val="0"/>
              <w:keepLines w:val="0"/>
              <w:pageBreakBefore w:val="0"/>
              <w:kinsoku/>
              <w:wordWrap/>
              <w:overflowPunct/>
              <w:topLinePunct w:val="0"/>
              <w:bidi w:val="0"/>
              <w:adjustRightInd/>
              <w:spacing w:line="252" w:lineRule="auto"/>
              <w:ind w:left="0" w:leftChars="0" w:right="0" w:rightChars="0" w:firstLine="0" w:firstLineChars="0"/>
              <w:jc w:val="center"/>
              <w:textAlignment w:val="auto"/>
              <w:outlineLvl w:val="9"/>
              <w:rPr>
                <w:rFonts w:ascii="Times New Roman" w:hAnsi="Times New Roman"/>
                <w:caps w:val="0"/>
                <w:smallCaps w:val="0"/>
                <w:color w:val="000000" w:themeColor="text1"/>
                <w:sz w:val="21"/>
                <w:u w:val="none"/>
                <w14:textFill>
                  <w14:solidFill>
                    <w14:schemeClr w14:val="tx1"/>
                  </w14:solidFill>
                </w14:textFill>
              </w:rPr>
            </w:pPr>
            <w:r>
              <w:rPr>
                <w:rFonts w:ascii="Times New Roman" w:hAnsi="Times New Roman"/>
                <w:caps w:val="0"/>
                <w:smallCaps w:val="0"/>
                <w:color w:val="000000" w:themeColor="text1"/>
                <w:sz w:val="21"/>
                <w:u w:val="none"/>
                <w14:textFill>
                  <w14:solidFill>
                    <w14:schemeClr w14:val="tx1"/>
                  </w14:solidFill>
                </w14:textFill>
              </w:rPr>
              <w:t>4365</w:t>
            </w:r>
          </w:p>
        </w:tc>
        <w:tc>
          <w:tcPr>
            <w:tcW w:w="901" w:type="dxa"/>
            <w:tcBorders>
              <w:tl2br w:val="nil"/>
              <w:tr2bl w:val="nil"/>
            </w:tcBorders>
            <w:vAlign w:val="center"/>
          </w:tcPr>
          <w:p>
            <w:pPr>
              <w:keepNext w:val="0"/>
              <w:keepLines w:val="0"/>
              <w:pageBreakBefore w:val="0"/>
              <w:kinsoku/>
              <w:wordWrap/>
              <w:overflowPunct/>
              <w:topLinePunct w:val="0"/>
              <w:bidi w:val="0"/>
              <w:adjustRightInd/>
              <w:spacing w:line="252" w:lineRule="auto"/>
              <w:ind w:left="0" w:leftChars="0" w:right="0" w:rightChars="0" w:firstLine="0" w:firstLineChars="0"/>
              <w:jc w:val="center"/>
              <w:textAlignment w:val="auto"/>
              <w:outlineLvl w:val="9"/>
              <w:rPr>
                <w:rFonts w:ascii="Times New Roman" w:hAnsi="Times New Roman"/>
                <w:caps w:val="0"/>
                <w:smallCaps w:val="0"/>
                <w:color w:val="000000" w:themeColor="text1"/>
                <w:sz w:val="21"/>
                <w:u w:val="none"/>
                <w14:textFill>
                  <w14:solidFill>
                    <w14:schemeClr w14:val="tx1"/>
                  </w14:solidFill>
                </w14:textFill>
              </w:rPr>
            </w:pPr>
            <w:r>
              <w:rPr>
                <w:rFonts w:ascii="Times New Roman" w:hAnsi="Times New Roman"/>
                <w:caps w:val="0"/>
                <w:smallCaps w:val="0"/>
                <w:color w:val="000000" w:themeColor="text1"/>
                <w:sz w:val="21"/>
                <w:u w:val="none"/>
                <w14:textFill>
                  <w14:solidFill>
                    <w14:schemeClr w14:val="tx1"/>
                  </w14:solidFill>
                </w14:textFill>
              </w:rPr>
              <w:t>2.02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242" w:hRule="atLeast"/>
          <w:jc w:val="center"/>
        </w:trPr>
        <w:tc>
          <w:tcPr>
            <w:tcW w:w="8786" w:type="dxa"/>
            <w:gridSpan w:val="11"/>
            <w:tcBorders>
              <w:tl2br w:val="nil"/>
              <w:tr2bl w:val="nil"/>
            </w:tcBorders>
            <w:vAlign w:val="center"/>
          </w:tcPr>
          <w:p>
            <w:pPr>
              <w:keepNext w:val="0"/>
              <w:keepLines w:val="0"/>
              <w:pageBreakBefore w:val="0"/>
              <w:kinsoku/>
              <w:wordWrap/>
              <w:overflowPunct/>
              <w:topLinePunct w:val="0"/>
              <w:bidi w:val="0"/>
              <w:adjustRightInd/>
              <w:spacing w:line="252" w:lineRule="auto"/>
              <w:ind w:left="0" w:leftChars="0" w:right="0" w:rightChars="0" w:firstLine="0" w:firstLineChars="0"/>
              <w:jc w:val="center"/>
              <w:textAlignment w:val="auto"/>
              <w:outlineLvl w:val="9"/>
              <w:rPr>
                <w:rFonts w:ascii="Times New Roman" w:hAnsi="Times New Roman"/>
                <w:caps w:val="0"/>
                <w:smallCaps w:val="0"/>
                <w:color w:val="000000" w:themeColor="text1"/>
                <w:sz w:val="21"/>
                <w:szCs w:val="21"/>
                <w:u w:val="none"/>
                <w14:textFill>
                  <w14:solidFill>
                    <w14:schemeClr w14:val="tx1"/>
                  </w14:solidFill>
                </w14:textFill>
              </w:rPr>
            </w:pPr>
            <w:r>
              <w:rPr>
                <w:rFonts w:ascii="Times New Roman" w:hAnsi="Times New Roman"/>
                <w:caps w:val="0"/>
                <w:smallCaps w:val="0"/>
                <w:color w:val="000000" w:themeColor="text1"/>
                <w:sz w:val="21"/>
                <w:u w:val="none"/>
                <w14:textFill>
                  <w14:solidFill>
                    <w14:schemeClr w14:val="tx1"/>
                  </w14:solidFill>
                </w14:textFill>
              </w:rPr>
              <w:t>二氯丙烷产品</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242" w:hRule="atLeast"/>
          <w:jc w:val="center"/>
        </w:trPr>
        <w:tc>
          <w:tcPr>
            <w:tcW w:w="599" w:type="dxa"/>
            <w:tcBorders>
              <w:tl2br w:val="nil"/>
              <w:tr2bl w:val="nil"/>
            </w:tcBorders>
            <w:vAlign w:val="center"/>
          </w:tcPr>
          <w:p>
            <w:pPr>
              <w:keepNext w:val="0"/>
              <w:keepLines w:val="0"/>
              <w:pageBreakBefore w:val="0"/>
              <w:kinsoku/>
              <w:wordWrap/>
              <w:overflowPunct/>
              <w:topLinePunct w:val="0"/>
              <w:bidi w:val="0"/>
              <w:adjustRightInd/>
              <w:spacing w:line="252" w:lineRule="auto"/>
              <w:ind w:left="0" w:leftChars="0" w:right="0" w:rightChars="0" w:firstLine="0" w:firstLineChars="0"/>
              <w:jc w:val="center"/>
              <w:textAlignment w:val="auto"/>
              <w:outlineLvl w:val="9"/>
              <w:rPr>
                <w:rFonts w:ascii="Times New Roman" w:hAnsi="Times New Roman"/>
                <w:caps w:val="0"/>
                <w:smallCaps w:val="0"/>
                <w:color w:val="000000" w:themeColor="text1"/>
                <w:sz w:val="21"/>
                <w:szCs w:val="21"/>
                <w:u w:val="none"/>
                <w14:textFill>
                  <w14:solidFill>
                    <w14:schemeClr w14:val="tx1"/>
                  </w14:solidFill>
                </w14:textFill>
              </w:rPr>
            </w:pPr>
            <w:r>
              <w:rPr>
                <w:rFonts w:ascii="Times New Roman" w:hAnsi="Times New Roman"/>
                <w:caps w:val="0"/>
                <w:smallCaps w:val="0"/>
                <w:color w:val="000000" w:themeColor="text1"/>
                <w:sz w:val="21"/>
                <w:szCs w:val="21"/>
                <w:u w:val="none"/>
                <w14:textFill>
                  <w14:solidFill>
                    <w14:schemeClr w14:val="tx1"/>
                  </w14:solidFill>
                </w14:textFill>
              </w:rPr>
              <w:t>1</w:t>
            </w:r>
          </w:p>
        </w:tc>
        <w:tc>
          <w:tcPr>
            <w:tcW w:w="1831" w:type="dxa"/>
            <w:tcBorders>
              <w:tl2br w:val="nil"/>
              <w:tr2bl w:val="nil"/>
            </w:tcBorders>
            <w:vAlign w:val="center"/>
          </w:tcPr>
          <w:p>
            <w:pPr>
              <w:keepNext w:val="0"/>
              <w:keepLines w:val="0"/>
              <w:pageBreakBefore w:val="0"/>
              <w:widowControl/>
              <w:kinsoku/>
              <w:wordWrap/>
              <w:overflowPunct/>
              <w:topLinePunct w:val="0"/>
              <w:bidi w:val="0"/>
              <w:adjustRightInd/>
              <w:spacing w:line="252" w:lineRule="auto"/>
              <w:ind w:left="0" w:leftChars="0" w:right="0" w:rightChars="0" w:firstLine="0" w:firstLineChars="0"/>
              <w:jc w:val="center"/>
              <w:textAlignment w:val="auto"/>
              <w:outlineLvl w:val="9"/>
              <w:rPr>
                <w:rFonts w:hint="eastAsia" w:ascii="Times New Roman" w:hAnsi="Times New Roman" w:eastAsiaTheme="minorEastAsia"/>
                <w:caps w:val="0"/>
                <w:smallCaps w:val="0"/>
                <w:color w:val="000000" w:themeColor="text1"/>
                <w:kern w:val="0"/>
                <w:sz w:val="21"/>
                <w:szCs w:val="21"/>
                <w:u w:val="none"/>
                <w:lang w:eastAsia="zh-CN"/>
                <w14:textFill>
                  <w14:solidFill>
                    <w14:schemeClr w14:val="tx1"/>
                  </w14:solidFill>
                </w14:textFill>
              </w:rPr>
            </w:pPr>
            <w:r>
              <w:rPr>
                <w:rFonts w:hint="eastAsia" w:ascii="Times New Roman" w:hAnsi="Times New Roman"/>
                <w:caps w:val="0"/>
                <w:smallCaps w:val="0"/>
                <w:color w:val="000000" w:themeColor="text1"/>
                <w:kern w:val="0"/>
                <w:sz w:val="21"/>
                <w:szCs w:val="21"/>
                <w:u w:val="none"/>
                <w:lang w:eastAsia="zh-CN"/>
                <w14:textFill>
                  <w14:solidFill>
                    <w14:schemeClr w14:val="tx1"/>
                  </w14:solidFill>
                </w14:textFill>
              </w:rPr>
              <w:t>工业用二氯丙烷</w:t>
            </w:r>
          </w:p>
        </w:tc>
        <w:tc>
          <w:tcPr>
            <w:tcW w:w="1423" w:type="dxa"/>
            <w:tcBorders>
              <w:tl2br w:val="nil"/>
              <w:tr2bl w:val="nil"/>
            </w:tcBorders>
            <w:vAlign w:val="center"/>
          </w:tcPr>
          <w:p>
            <w:pPr>
              <w:keepNext w:val="0"/>
              <w:keepLines w:val="0"/>
              <w:pageBreakBefore w:val="0"/>
              <w:widowControl/>
              <w:kinsoku/>
              <w:wordWrap/>
              <w:overflowPunct/>
              <w:topLinePunct w:val="0"/>
              <w:bidi w:val="0"/>
              <w:adjustRightInd/>
              <w:spacing w:line="252" w:lineRule="auto"/>
              <w:ind w:left="0" w:leftChars="0" w:right="0" w:rightChars="0" w:firstLine="0" w:firstLineChars="0"/>
              <w:jc w:val="center"/>
              <w:textAlignment w:val="auto"/>
              <w:outlineLvl w:val="9"/>
              <w:rPr>
                <w:rFonts w:ascii="Times New Roman" w:hAnsi="Times New Roman"/>
                <w:caps w:val="0"/>
                <w:smallCaps w:val="0"/>
                <w:color w:val="000000" w:themeColor="text1"/>
                <w:kern w:val="0"/>
                <w:sz w:val="21"/>
                <w:szCs w:val="21"/>
                <w:u w:val="none"/>
                <w14:textFill>
                  <w14:solidFill>
                    <w14:schemeClr w14:val="tx1"/>
                  </w14:solidFill>
                </w14:textFill>
              </w:rPr>
            </w:pPr>
            <w:r>
              <w:rPr>
                <w:rFonts w:ascii="Times New Roman" w:hAnsi="Times New Roman"/>
                <w:caps w:val="0"/>
                <w:smallCaps w:val="0"/>
                <w:color w:val="000000" w:themeColor="text1"/>
                <w:sz w:val="21"/>
                <w:u w:val="none"/>
                <w14:textFill>
                  <w14:solidFill>
                    <w14:schemeClr w14:val="tx1"/>
                  </w14:solidFill>
                </w14:textFill>
              </w:rPr>
              <w:t>1105</w:t>
            </w:r>
          </w:p>
        </w:tc>
        <w:tc>
          <w:tcPr>
            <w:tcW w:w="733" w:type="dxa"/>
            <w:tcBorders>
              <w:tl2br w:val="nil"/>
              <w:tr2bl w:val="nil"/>
            </w:tcBorders>
            <w:vAlign w:val="center"/>
          </w:tcPr>
          <w:p>
            <w:pPr>
              <w:keepNext w:val="0"/>
              <w:keepLines w:val="0"/>
              <w:pageBreakBefore w:val="0"/>
              <w:kinsoku/>
              <w:wordWrap/>
              <w:overflowPunct/>
              <w:topLinePunct w:val="0"/>
              <w:bidi w:val="0"/>
              <w:adjustRightInd/>
              <w:spacing w:line="252" w:lineRule="auto"/>
              <w:ind w:left="0" w:leftChars="0" w:right="0" w:rightChars="0" w:firstLine="0" w:firstLineChars="0"/>
              <w:jc w:val="center"/>
              <w:textAlignment w:val="auto"/>
              <w:outlineLvl w:val="9"/>
              <w:rPr>
                <w:rFonts w:ascii="Times New Roman" w:hAnsi="Times New Roman"/>
                <w:caps w:val="0"/>
                <w:smallCaps w:val="0"/>
                <w:color w:val="000000" w:themeColor="text1"/>
                <w:sz w:val="21"/>
                <w:szCs w:val="21"/>
                <w:u w:val="none"/>
                <w14:textFill>
                  <w14:solidFill>
                    <w14:schemeClr w14:val="tx1"/>
                  </w14:solidFill>
                </w14:textFill>
              </w:rPr>
            </w:pPr>
            <w:r>
              <w:rPr>
                <w:rFonts w:ascii="Times New Roman" w:hAnsi="Times New Roman"/>
                <w:caps w:val="0"/>
                <w:smallCaps w:val="0"/>
                <w:color w:val="000000" w:themeColor="text1"/>
                <w:sz w:val="21"/>
                <w:szCs w:val="21"/>
                <w:u w:val="none"/>
                <w14:textFill>
                  <w14:solidFill>
                    <w14:schemeClr w14:val="tx1"/>
                  </w14:solidFill>
                </w14:textFill>
              </w:rPr>
              <w:t>1</w:t>
            </w:r>
          </w:p>
        </w:tc>
        <w:tc>
          <w:tcPr>
            <w:tcW w:w="749" w:type="dxa"/>
            <w:tcBorders>
              <w:tl2br w:val="nil"/>
              <w:tr2bl w:val="nil"/>
            </w:tcBorders>
            <w:vAlign w:val="center"/>
          </w:tcPr>
          <w:p>
            <w:pPr>
              <w:keepNext w:val="0"/>
              <w:keepLines w:val="0"/>
              <w:pageBreakBefore w:val="0"/>
              <w:kinsoku/>
              <w:wordWrap/>
              <w:overflowPunct/>
              <w:topLinePunct w:val="0"/>
              <w:bidi w:val="0"/>
              <w:adjustRightInd/>
              <w:spacing w:line="252" w:lineRule="auto"/>
              <w:ind w:left="0" w:leftChars="0" w:right="0" w:rightChars="0" w:firstLine="0" w:firstLineChars="0"/>
              <w:jc w:val="center"/>
              <w:textAlignment w:val="auto"/>
              <w:outlineLvl w:val="9"/>
              <w:rPr>
                <w:rFonts w:ascii="Times New Roman" w:hAnsi="Times New Roman"/>
                <w:caps w:val="0"/>
                <w:smallCaps w:val="0"/>
                <w:color w:val="000000" w:themeColor="text1"/>
                <w:sz w:val="21"/>
                <w:szCs w:val="21"/>
                <w:u w:val="none"/>
                <w14:textFill>
                  <w14:solidFill>
                    <w14:schemeClr w14:val="tx1"/>
                  </w14:solidFill>
                </w14:textFill>
              </w:rPr>
            </w:pPr>
            <w:r>
              <w:rPr>
                <w:rFonts w:ascii="Times New Roman" w:hAnsi="Times New Roman"/>
                <w:caps w:val="0"/>
                <w:smallCaps w:val="0"/>
                <w:color w:val="000000" w:themeColor="text1"/>
                <w:sz w:val="21"/>
                <w:szCs w:val="21"/>
                <w:u w:val="none"/>
                <w14:textFill>
                  <w14:solidFill>
                    <w14:schemeClr w14:val="tx1"/>
                  </w14:solidFill>
                </w14:textFill>
              </w:rPr>
              <w:t>产品</w:t>
            </w:r>
          </w:p>
        </w:tc>
        <w:tc>
          <w:tcPr>
            <w:tcW w:w="1457" w:type="dxa"/>
            <w:gridSpan w:val="3"/>
            <w:tcBorders>
              <w:tl2br w:val="nil"/>
              <w:tr2bl w:val="nil"/>
            </w:tcBorders>
            <w:vAlign w:val="center"/>
          </w:tcPr>
          <w:p>
            <w:pPr>
              <w:pStyle w:val="193"/>
              <w:keepNext w:val="0"/>
              <w:keepLines w:val="0"/>
              <w:pageBreakBefore w:val="0"/>
              <w:kinsoku/>
              <w:wordWrap/>
              <w:overflowPunct/>
              <w:topLinePunct w:val="0"/>
              <w:bidi w:val="0"/>
              <w:adjustRightInd/>
              <w:spacing w:line="252" w:lineRule="auto"/>
              <w:ind w:left="0" w:leftChars="0" w:right="0" w:rightChars="0" w:firstLine="0" w:firstLineChars="0"/>
              <w:jc w:val="center"/>
              <w:textAlignment w:val="auto"/>
              <w:outlineLvl w:val="9"/>
              <w:rPr>
                <w:rFonts w:ascii="Times New Roman" w:hAnsi="Times New Roman"/>
                <w:caps w:val="0"/>
                <w:smallCaps w:val="0"/>
                <w:color w:val="000000" w:themeColor="text1"/>
                <w:u w:val="none"/>
                <w14:textFill>
                  <w14:solidFill>
                    <w14:schemeClr w14:val="tx1"/>
                  </w14:solidFill>
                </w14:textFill>
              </w:rPr>
            </w:pPr>
            <w:r>
              <w:rPr>
                <w:rFonts w:ascii="Times New Roman" w:hAnsi="Times New Roman"/>
                <w:caps w:val="0"/>
                <w:smallCaps w:val="0"/>
                <w:color w:val="000000" w:themeColor="text1"/>
                <w:u w:val="none"/>
                <w14:textFill>
                  <w14:solidFill>
                    <w14:schemeClr w14:val="tx1"/>
                  </w14:solidFill>
                </w14:textFill>
              </w:rPr>
              <w:t>二氯丙烷</w:t>
            </w:r>
          </w:p>
        </w:tc>
        <w:tc>
          <w:tcPr>
            <w:tcW w:w="1093" w:type="dxa"/>
            <w:gridSpan w:val="2"/>
            <w:tcBorders>
              <w:tl2br w:val="nil"/>
              <w:tr2bl w:val="nil"/>
            </w:tcBorders>
            <w:vAlign w:val="center"/>
          </w:tcPr>
          <w:p>
            <w:pPr>
              <w:keepNext w:val="0"/>
              <w:keepLines w:val="0"/>
              <w:pageBreakBefore w:val="0"/>
              <w:kinsoku/>
              <w:wordWrap/>
              <w:overflowPunct/>
              <w:topLinePunct w:val="0"/>
              <w:bidi w:val="0"/>
              <w:adjustRightInd/>
              <w:spacing w:line="252" w:lineRule="auto"/>
              <w:ind w:left="0" w:leftChars="0" w:right="0" w:rightChars="0" w:firstLine="0" w:firstLineChars="0"/>
              <w:jc w:val="center"/>
              <w:textAlignment w:val="auto"/>
              <w:outlineLvl w:val="9"/>
              <w:rPr>
                <w:rFonts w:ascii="Times New Roman" w:hAnsi="Times New Roman"/>
                <w:caps w:val="0"/>
                <w:smallCaps w:val="0"/>
                <w:color w:val="000000" w:themeColor="text1"/>
                <w:sz w:val="21"/>
                <w:szCs w:val="21"/>
                <w:u w:val="none"/>
                <w14:textFill>
                  <w14:solidFill>
                    <w14:schemeClr w14:val="tx1"/>
                  </w14:solidFill>
                </w14:textFill>
              </w:rPr>
            </w:pPr>
            <w:r>
              <w:rPr>
                <w:rFonts w:ascii="Times New Roman" w:hAnsi="Times New Roman"/>
                <w:caps w:val="0"/>
                <w:smallCaps w:val="0"/>
                <w:color w:val="000000" w:themeColor="text1"/>
                <w:sz w:val="21"/>
                <w:szCs w:val="21"/>
                <w:u w:val="none"/>
                <w14:textFill>
                  <w14:solidFill>
                    <w14:schemeClr w14:val="tx1"/>
                  </w14:solidFill>
                </w14:textFill>
              </w:rPr>
              <w:t>1000</w:t>
            </w:r>
          </w:p>
        </w:tc>
        <w:tc>
          <w:tcPr>
            <w:tcW w:w="901" w:type="dxa"/>
            <w:tcBorders>
              <w:tl2br w:val="nil"/>
              <w:tr2bl w:val="nil"/>
            </w:tcBorders>
            <w:vAlign w:val="center"/>
          </w:tcPr>
          <w:p>
            <w:pPr>
              <w:keepNext w:val="0"/>
              <w:keepLines w:val="0"/>
              <w:pageBreakBefore w:val="0"/>
              <w:kinsoku/>
              <w:wordWrap/>
              <w:overflowPunct/>
              <w:topLinePunct w:val="0"/>
              <w:bidi w:val="0"/>
              <w:adjustRightInd/>
              <w:spacing w:line="252" w:lineRule="auto"/>
              <w:ind w:left="0" w:leftChars="0" w:right="0" w:rightChars="0" w:firstLine="0" w:firstLineChars="0"/>
              <w:jc w:val="center"/>
              <w:textAlignment w:val="auto"/>
              <w:outlineLvl w:val="9"/>
              <w:rPr>
                <w:rFonts w:ascii="Times New Roman" w:hAnsi="Times New Roman"/>
                <w:caps w:val="0"/>
                <w:smallCaps w:val="0"/>
                <w:color w:val="000000" w:themeColor="text1"/>
                <w:sz w:val="21"/>
                <w:szCs w:val="21"/>
                <w:u w:val="none"/>
                <w14:textFill>
                  <w14:solidFill>
                    <w14:schemeClr w14:val="tx1"/>
                  </w14:solidFill>
                </w14:textFill>
              </w:rPr>
            </w:pPr>
            <w:r>
              <w:rPr>
                <w:rFonts w:ascii="Times New Roman" w:hAnsi="Times New Roman"/>
                <w:caps w:val="0"/>
                <w:smallCaps w:val="0"/>
                <w:color w:val="000000" w:themeColor="text1"/>
                <w:sz w:val="21"/>
                <w:szCs w:val="21"/>
                <w:u w:val="none"/>
                <w14:textFill>
                  <w14:solidFill>
                    <w14:schemeClr w14:val="tx1"/>
                  </w14:solidFill>
                </w14:textFill>
              </w:rPr>
              <w:t>0.906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242" w:hRule="atLeast"/>
          <w:jc w:val="center"/>
        </w:trPr>
        <w:tc>
          <w:tcPr>
            <w:tcW w:w="599" w:type="dxa"/>
            <w:tcBorders>
              <w:tl2br w:val="nil"/>
              <w:tr2bl w:val="nil"/>
            </w:tcBorders>
            <w:vAlign w:val="center"/>
          </w:tcPr>
          <w:p>
            <w:pPr>
              <w:keepNext w:val="0"/>
              <w:keepLines w:val="0"/>
              <w:pageBreakBefore w:val="0"/>
              <w:kinsoku/>
              <w:wordWrap/>
              <w:overflowPunct/>
              <w:topLinePunct w:val="0"/>
              <w:bidi w:val="0"/>
              <w:adjustRightInd/>
              <w:spacing w:line="252" w:lineRule="auto"/>
              <w:ind w:left="0" w:leftChars="0" w:right="0" w:rightChars="0" w:firstLine="0" w:firstLineChars="0"/>
              <w:jc w:val="center"/>
              <w:textAlignment w:val="auto"/>
              <w:outlineLvl w:val="9"/>
              <w:rPr>
                <w:rFonts w:ascii="Times New Roman" w:hAnsi="Times New Roman"/>
                <w:caps w:val="0"/>
                <w:smallCaps w:val="0"/>
                <w:color w:val="000000" w:themeColor="text1"/>
                <w:sz w:val="21"/>
                <w:szCs w:val="21"/>
                <w:u w:val="none"/>
                <w14:textFill>
                  <w14:solidFill>
                    <w14:schemeClr w14:val="tx1"/>
                  </w14:solidFill>
                </w14:textFill>
              </w:rPr>
            </w:pPr>
          </w:p>
        </w:tc>
        <w:tc>
          <w:tcPr>
            <w:tcW w:w="1831" w:type="dxa"/>
            <w:tcBorders>
              <w:tl2br w:val="nil"/>
              <w:tr2bl w:val="nil"/>
            </w:tcBorders>
            <w:vAlign w:val="center"/>
          </w:tcPr>
          <w:p>
            <w:pPr>
              <w:keepNext w:val="0"/>
              <w:keepLines w:val="0"/>
              <w:pageBreakBefore w:val="0"/>
              <w:widowControl/>
              <w:kinsoku/>
              <w:wordWrap/>
              <w:overflowPunct/>
              <w:topLinePunct w:val="0"/>
              <w:autoSpaceDE w:val="0"/>
              <w:autoSpaceDN w:val="0"/>
              <w:bidi w:val="0"/>
              <w:adjustRightInd/>
              <w:snapToGrid w:val="0"/>
              <w:spacing w:line="252" w:lineRule="auto"/>
              <w:ind w:left="0" w:leftChars="0" w:right="0" w:rightChars="0" w:firstLine="0" w:firstLineChars="0"/>
              <w:jc w:val="center"/>
              <w:textAlignment w:val="auto"/>
              <w:outlineLvl w:val="9"/>
              <w:rPr>
                <w:rFonts w:ascii="Times New Roman" w:hAnsi="Times New Roman"/>
                <w:caps w:val="0"/>
                <w:smallCaps w:val="0"/>
                <w:color w:val="000000" w:themeColor="text1"/>
                <w:kern w:val="0"/>
                <w:sz w:val="21"/>
                <w:u w:val="none"/>
                <w14:textFill>
                  <w14:solidFill>
                    <w14:schemeClr w14:val="tx1"/>
                  </w14:solidFill>
                </w14:textFill>
              </w:rPr>
            </w:pPr>
          </w:p>
        </w:tc>
        <w:tc>
          <w:tcPr>
            <w:tcW w:w="1423" w:type="dxa"/>
            <w:tcBorders>
              <w:tl2br w:val="nil"/>
              <w:tr2bl w:val="nil"/>
            </w:tcBorders>
            <w:vAlign w:val="center"/>
          </w:tcPr>
          <w:p>
            <w:pPr>
              <w:keepNext w:val="0"/>
              <w:keepLines w:val="0"/>
              <w:pageBreakBefore w:val="0"/>
              <w:kinsoku/>
              <w:wordWrap/>
              <w:overflowPunct/>
              <w:topLinePunct w:val="0"/>
              <w:bidi w:val="0"/>
              <w:adjustRightInd/>
              <w:spacing w:line="252" w:lineRule="auto"/>
              <w:ind w:left="0" w:leftChars="0" w:right="0" w:rightChars="0" w:firstLine="0" w:firstLineChars="0"/>
              <w:jc w:val="center"/>
              <w:textAlignment w:val="auto"/>
              <w:outlineLvl w:val="9"/>
              <w:rPr>
                <w:rFonts w:ascii="Times New Roman" w:hAnsi="Times New Roman"/>
                <w:caps w:val="0"/>
                <w:smallCaps w:val="0"/>
                <w:color w:val="000000" w:themeColor="text1"/>
                <w:sz w:val="21"/>
                <w:szCs w:val="21"/>
                <w:u w:val="none"/>
                <w14:textFill>
                  <w14:solidFill>
                    <w14:schemeClr w14:val="tx1"/>
                  </w14:solidFill>
                </w14:textFill>
              </w:rPr>
            </w:pPr>
          </w:p>
        </w:tc>
        <w:tc>
          <w:tcPr>
            <w:tcW w:w="733" w:type="dxa"/>
            <w:tcBorders>
              <w:tl2br w:val="nil"/>
              <w:tr2bl w:val="nil"/>
            </w:tcBorders>
            <w:vAlign w:val="center"/>
          </w:tcPr>
          <w:p>
            <w:pPr>
              <w:keepNext w:val="0"/>
              <w:keepLines w:val="0"/>
              <w:pageBreakBefore w:val="0"/>
              <w:kinsoku/>
              <w:wordWrap/>
              <w:overflowPunct/>
              <w:topLinePunct w:val="0"/>
              <w:bidi w:val="0"/>
              <w:adjustRightInd/>
              <w:spacing w:line="252" w:lineRule="auto"/>
              <w:ind w:left="0" w:leftChars="0" w:right="0" w:rightChars="0" w:firstLine="0" w:firstLineChars="0"/>
              <w:jc w:val="center"/>
              <w:textAlignment w:val="auto"/>
              <w:outlineLvl w:val="9"/>
              <w:rPr>
                <w:rFonts w:ascii="Times New Roman" w:hAnsi="Times New Roman"/>
                <w:caps w:val="0"/>
                <w:smallCaps w:val="0"/>
                <w:color w:val="000000" w:themeColor="text1"/>
                <w:sz w:val="21"/>
                <w:szCs w:val="21"/>
                <w:u w:val="none"/>
                <w14:textFill>
                  <w14:solidFill>
                    <w14:schemeClr w14:val="tx1"/>
                  </w14:solidFill>
                </w14:textFill>
              </w:rPr>
            </w:pPr>
          </w:p>
        </w:tc>
        <w:tc>
          <w:tcPr>
            <w:tcW w:w="749" w:type="dxa"/>
            <w:tcBorders>
              <w:tl2br w:val="nil"/>
              <w:tr2bl w:val="nil"/>
            </w:tcBorders>
            <w:vAlign w:val="center"/>
          </w:tcPr>
          <w:p>
            <w:pPr>
              <w:keepNext w:val="0"/>
              <w:keepLines w:val="0"/>
              <w:pageBreakBefore w:val="0"/>
              <w:kinsoku/>
              <w:wordWrap/>
              <w:overflowPunct/>
              <w:topLinePunct w:val="0"/>
              <w:bidi w:val="0"/>
              <w:adjustRightInd/>
              <w:spacing w:line="252" w:lineRule="auto"/>
              <w:ind w:left="0" w:leftChars="0" w:right="0" w:rightChars="0" w:firstLine="0" w:firstLineChars="0"/>
              <w:jc w:val="center"/>
              <w:textAlignment w:val="auto"/>
              <w:outlineLvl w:val="9"/>
              <w:rPr>
                <w:rFonts w:ascii="Times New Roman" w:hAnsi="Times New Roman"/>
                <w:caps w:val="0"/>
                <w:smallCaps w:val="0"/>
                <w:color w:val="000000" w:themeColor="text1"/>
                <w:sz w:val="21"/>
                <w:szCs w:val="21"/>
                <w:u w:val="none"/>
                <w14:textFill>
                  <w14:solidFill>
                    <w14:schemeClr w14:val="tx1"/>
                  </w14:solidFill>
                </w14:textFill>
              </w:rPr>
            </w:pPr>
            <w:r>
              <w:rPr>
                <w:rFonts w:ascii="Times New Roman" w:hAnsi="Times New Roman"/>
                <w:caps w:val="0"/>
                <w:smallCaps w:val="0"/>
                <w:color w:val="000000" w:themeColor="text1"/>
                <w:sz w:val="21"/>
                <w:u w:val="none"/>
                <w14:textFill>
                  <w14:solidFill>
                    <w14:schemeClr w14:val="tx1"/>
                  </w14:solidFill>
                </w14:textFill>
              </w:rPr>
              <w:t>固废</w:t>
            </w:r>
          </w:p>
        </w:tc>
        <w:tc>
          <w:tcPr>
            <w:tcW w:w="1457" w:type="dxa"/>
            <w:gridSpan w:val="3"/>
            <w:tcBorders>
              <w:tl2br w:val="nil"/>
              <w:tr2bl w:val="nil"/>
            </w:tcBorders>
            <w:vAlign w:val="center"/>
          </w:tcPr>
          <w:p>
            <w:pPr>
              <w:keepNext w:val="0"/>
              <w:keepLines w:val="0"/>
              <w:pageBreakBefore w:val="0"/>
              <w:kinsoku/>
              <w:wordWrap/>
              <w:overflowPunct/>
              <w:topLinePunct w:val="0"/>
              <w:bidi w:val="0"/>
              <w:adjustRightInd/>
              <w:spacing w:line="252" w:lineRule="auto"/>
              <w:ind w:left="0" w:leftChars="0" w:right="0" w:rightChars="0" w:firstLine="0" w:firstLineChars="0"/>
              <w:jc w:val="center"/>
              <w:textAlignment w:val="auto"/>
              <w:outlineLvl w:val="9"/>
              <w:rPr>
                <w:rFonts w:ascii="Times New Roman" w:hAnsi="Times New Roman"/>
                <w:caps w:val="0"/>
                <w:smallCaps w:val="0"/>
                <w:color w:val="000000" w:themeColor="text1"/>
                <w:sz w:val="21"/>
                <w:szCs w:val="21"/>
                <w:u w:val="none"/>
                <w14:textFill>
                  <w14:solidFill>
                    <w14:schemeClr w14:val="tx1"/>
                  </w14:solidFill>
                </w14:textFill>
              </w:rPr>
            </w:pPr>
            <w:r>
              <w:rPr>
                <w:rFonts w:ascii="Times New Roman" w:hAnsi="Times New Roman"/>
                <w:caps w:val="0"/>
                <w:smallCaps w:val="0"/>
                <w:color w:val="000000" w:themeColor="text1"/>
                <w:sz w:val="21"/>
                <w:szCs w:val="21"/>
                <w:u w:val="none"/>
                <w14:textFill>
                  <w14:solidFill>
                    <w14:schemeClr w14:val="tx1"/>
                  </w14:solidFill>
                </w14:textFill>
              </w:rPr>
              <w:t>釜渣</w:t>
            </w:r>
          </w:p>
        </w:tc>
        <w:tc>
          <w:tcPr>
            <w:tcW w:w="1093" w:type="dxa"/>
            <w:gridSpan w:val="2"/>
            <w:tcBorders>
              <w:tl2br w:val="nil"/>
              <w:tr2bl w:val="nil"/>
            </w:tcBorders>
            <w:vAlign w:val="center"/>
          </w:tcPr>
          <w:p>
            <w:pPr>
              <w:keepNext w:val="0"/>
              <w:keepLines w:val="0"/>
              <w:pageBreakBefore w:val="0"/>
              <w:kinsoku/>
              <w:wordWrap/>
              <w:overflowPunct/>
              <w:topLinePunct w:val="0"/>
              <w:bidi w:val="0"/>
              <w:adjustRightInd/>
              <w:spacing w:line="252" w:lineRule="auto"/>
              <w:ind w:left="0" w:leftChars="0" w:right="0" w:rightChars="0" w:firstLine="0" w:firstLineChars="0"/>
              <w:jc w:val="center"/>
              <w:textAlignment w:val="auto"/>
              <w:outlineLvl w:val="9"/>
              <w:rPr>
                <w:rFonts w:ascii="Times New Roman" w:hAnsi="Times New Roman"/>
                <w:caps w:val="0"/>
                <w:smallCaps w:val="0"/>
                <w:color w:val="000000" w:themeColor="text1"/>
                <w:sz w:val="21"/>
                <w:szCs w:val="21"/>
                <w:u w:val="none"/>
                <w14:textFill>
                  <w14:solidFill>
                    <w14:schemeClr w14:val="tx1"/>
                  </w14:solidFill>
                </w14:textFill>
              </w:rPr>
            </w:pPr>
            <w:r>
              <w:rPr>
                <w:rFonts w:ascii="Times New Roman" w:hAnsi="Times New Roman"/>
                <w:caps w:val="0"/>
                <w:smallCaps w:val="0"/>
                <w:color w:val="000000" w:themeColor="text1"/>
                <w:kern w:val="0"/>
                <w:sz w:val="21"/>
                <w:szCs w:val="21"/>
                <w:u w:val="none"/>
                <w14:textFill>
                  <w14:solidFill>
                    <w14:schemeClr w14:val="tx1"/>
                  </w14:solidFill>
                </w14:textFill>
              </w:rPr>
              <w:t>100</w:t>
            </w:r>
          </w:p>
        </w:tc>
        <w:tc>
          <w:tcPr>
            <w:tcW w:w="901" w:type="dxa"/>
            <w:tcBorders>
              <w:tl2br w:val="nil"/>
              <w:tr2bl w:val="nil"/>
            </w:tcBorders>
            <w:vAlign w:val="center"/>
          </w:tcPr>
          <w:p>
            <w:pPr>
              <w:keepNext w:val="0"/>
              <w:keepLines w:val="0"/>
              <w:pageBreakBefore w:val="0"/>
              <w:kinsoku/>
              <w:wordWrap/>
              <w:overflowPunct/>
              <w:topLinePunct w:val="0"/>
              <w:bidi w:val="0"/>
              <w:adjustRightInd/>
              <w:spacing w:line="252" w:lineRule="auto"/>
              <w:ind w:left="0" w:leftChars="0" w:right="0" w:rightChars="0" w:firstLine="0" w:firstLineChars="0"/>
              <w:jc w:val="center"/>
              <w:textAlignment w:val="auto"/>
              <w:outlineLvl w:val="9"/>
              <w:rPr>
                <w:rFonts w:ascii="Times New Roman" w:hAnsi="Times New Roman"/>
                <w:caps w:val="0"/>
                <w:smallCaps w:val="0"/>
                <w:color w:val="000000" w:themeColor="text1"/>
                <w:sz w:val="21"/>
                <w:szCs w:val="21"/>
                <w:u w:val="none"/>
                <w14:textFill>
                  <w14:solidFill>
                    <w14:schemeClr w14:val="tx1"/>
                  </w14:solidFill>
                </w14:textFill>
              </w:rPr>
            </w:pPr>
            <w:r>
              <w:rPr>
                <w:rFonts w:ascii="Times New Roman" w:hAnsi="Times New Roman"/>
                <w:caps w:val="0"/>
                <w:smallCaps w:val="0"/>
                <w:color w:val="000000" w:themeColor="text1"/>
                <w:sz w:val="21"/>
                <w:szCs w:val="21"/>
                <w:u w:val="none"/>
                <w14:textFill>
                  <w14:solidFill>
                    <w14:schemeClr w14:val="tx1"/>
                  </w14:solidFill>
                </w14:textFill>
              </w:rPr>
              <w:t>0.09</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242" w:hRule="atLeast"/>
          <w:jc w:val="center"/>
        </w:trPr>
        <w:tc>
          <w:tcPr>
            <w:tcW w:w="599" w:type="dxa"/>
            <w:tcBorders>
              <w:tl2br w:val="nil"/>
              <w:tr2bl w:val="nil"/>
            </w:tcBorders>
            <w:vAlign w:val="center"/>
          </w:tcPr>
          <w:p>
            <w:pPr>
              <w:keepNext w:val="0"/>
              <w:keepLines w:val="0"/>
              <w:pageBreakBefore w:val="0"/>
              <w:kinsoku/>
              <w:wordWrap/>
              <w:overflowPunct/>
              <w:topLinePunct w:val="0"/>
              <w:bidi w:val="0"/>
              <w:adjustRightInd/>
              <w:spacing w:line="252" w:lineRule="auto"/>
              <w:ind w:left="0" w:leftChars="0" w:right="0" w:rightChars="0" w:firstLine="0" w:firstLineChars="0"/>
              <w:jc w:val="center"/>
              <w:textAlignment w:val="auto"/>
              <w:outlineLvl w:val="9"/>
              <w:rPr>
                <w:rFonts w:ascii="Times New Roman" w:hAnsi="Times New Roman"/>
                <w:caps w:val="0"/>
                <w:smallCaps w:val="0"/>
                <w:color w:val="000000" w:themeColor="text1"/>
                <w:sz w:val="21"/>
                <w:szCs w:val="21"/>
                <w:u w:val="none"/>
                <w14:textFill>
                  <w14:solidFill>
                    <w14:schemeClr w14:val="tx1"/>
                  </w14:solidFill>
                </w14:textFill>
              </w:rPr>
            </w:pPr>
          </w:p>
        </w:tc>
        <w:tc>
          <w:tcPr>
            <w:tcW w:w="1831" w:type="dxa"/>
            <w:tcBorders>
              <w:tl2br w:val="nil"/>
              <w:tr2bl w:val="nil"/>
            </w:tcBorders>
            <w:vAlign w:val="center"/>
          </w:tcPr>
          <w:p>
            <w:pPr>
              <w:keepNext w:val="0"/>
              <w:keepLines w:val="0"/>
              <w:pageBreakBefore w:val="0"/>
              <w:widowControl/>
              <w:kinsoku/>
              <w:wordWrap/>
              <w:overflowPunct/>
              <w:topLinePunct w:val="0"/>
              <w:autoSpaceDE w:val="0"/>
              <w:autoSpaceDN w:val="0"/>
              <w:bidi w:val="0"/>
              <w:adjustRightInd/>
              <w:snapToGrid w:val="0"/>
              <w:spacing w:line="252" w:lineRule="auto"/>
              <w:ind w:left="0" w:leftChars="0" w:right="0" w:rightChars="0" w:firstLine="0" w:firstLineChars="0"/>
              <w:jc w:val="center"/>
              <w:textAlignment w:val="auto"/>
              <w:outlineLvl w:val="9"/>
              <w:rPr>
                <w:rFonts w:ascii="Times New Roman" w:hAnsi="Times New Roman"/>
                <w:caps w:val="0"/>
                <w:smallCaps w:val="0"/>
                <w:color w:val="000000" w:themeColor="text1"/>
                <w:kern w:val="0"/>
                <w:sz w:val="21"/>
                <w:u w:val="none"/>
                <w14:textFill>
                  <w14:solidFill>
                    <w14:schemeClr w14:val="tx1"/>
                  </w14:solidFill>
                </w14:textFill>
              </w:rPr>
            </w:pPr>
          </w:p>
        </w:tc>
        <w:tc>
          <w:tcPr>
            <w:tcW w:w="1423" w:type="dxa"/>
            <w:tcBorders>
              <w:tl2br w:val="nil"/>
              <w:tr2bl w:val="nil"/>
            </w:tcBorders>
            <w:vAlign w:val="center"/>
          </w:tcPr>
          <w:p>
            <w:pPr>
              <w:keepNext w:val="0"/>
              <w:keepLines w:val="0"/>
              <w:pageBreakBefore w:val="0"/>
              <w:kinsoku/>
              <w:wordWrap/>
              <w:overflowPunct/>
              <w:topLinePunct w:val="0"/>
              <w:bidi w:val="0"/>
              <w:adjustRightInd/>
              <w:spacing w:line="252" w:lineRule="auto"/>
              <w:ind w:left="0" w:leftChars="0" w:right="0" w:rightChars="0" w:firstLine="0" w:firstLineChars="0"/>
              <w:jc w:val="center"/>
              <w:textAlignment w:val="auto"/>
              <w:outlineLvl w:val="9"/>
              <w:rPr>
                <w:rFonts w:ascii="Times New Roman" w:hAnsi="Times New Roman"/>
                <w:caps w:val="0"/>
                <w:smallCaps w:val="0"/>
                <w:color w:val="000000" w:themeColor="text1"/>
                <w:sz w:val="21"/>
                <w:szCs w:val="21"/>
                <w:u w:val="none"/>
                <w14:textFill>
                  <w14:solidFill>
                    <w14:schemeClr w14:val="tx1"/>
                  </w14:solidFill>
                </w14:textFill>
              </w:rPr>
            </w:pPr>
          </w:p>
        </w:tc>
        <w:tc>
          <w:tcPr>
            <w:tcW w:w="733" w:type="dxa"/>
            <w:tcBorders>
              <w:tl2br w:val="nil"/>
              <w:tr2bl w:val="nil"/>
            </w:tcBorders>
            <w:vAlign w:val="center"/>
          </w:tcPr>
          <w:p>
            <w:pPr>
              <w:keepNext w:val="0"/>
              <w:keepLines w:val="0"/>
              <w:pageBreakBefore w:val="0"/>
              <w:kinsoku/>
              <w:wordWrap/>
              <w:overflowPunct/>
              <w:topLinePunct w:val="0"/>
              <w:bidi w:val="0"/>
              <w:adjustRightInd/>
              <w:spacing w:line="252" w:lineRule="auto"/>
              <w:ind w:left="0" w:leftChars="0" w:right="0" w:rightChars="0" w:firstLine="0" w:firstLineChars="0"/>
              <w:jc w:val="center"/>
              <w:textAlignment w:val="auto"/>
              <w:outlineLvl w:val="9"/>
              <w:rPr>
                <w:rFonts w:ascii="Times New Roman" w:hAnsi="Times New Roman"/>
                <w:caps w:val="0"/>
                <w:smallCaps w:val="0"/>
                <w:color w:val="000000" w:themeColor="text1"/>
                <w:sz w:val="21"/>
                <w:szCs w:val="21"/>
                <w:u w:val="none"/>
                <w14:textFill>
                  <w14:solidFill>
                    <w14:schemeClr w14:val="tx1"/>
                  </w14:solidFill>
                </w14:textFill>
              </w:rPr>
            </w:pPr>
          </w:p>
        </w:tc>
        <w:tc>
          <w:tcPr>
            <w:tcW w:w="749" w:type="dxa"/>
            <w:tcBorders>
              <w:tl2br w:val="nil"/>
              <w:tr2bl w:val="nil"/>
            </w:tcBorders>
            <w:vAlign w:val="center"/>
          </w:tcPr>
          <w:p>
            <w:pPr>
              <w:keepNext w:val="0"/>
              <w:keepLines w:val="0"/>
              <w:pageBreakBefore w:val="0"/>
              <w:kinsoku/>
              <w:wordWrap/>
              <w:overflowPunct/>
              <w:topLinePunct w:val="0"/>
              <w:bidi w:val="0"/>
              <w:adjustRightInd/>
              <w:spacing w:line="252" w:lineRule="auto"/>
              <w:ind w:left="0" w:leftChars="0" w:right="0" w:rightChars="0" w:firstLine="0" w:firstLineChars="0"/>
              <w:jc w:val="center"/>
              <w:textAlignment w:val="auto"/>
              <w:outlineLvl w:val="9"/>
              <w:rPr>
                <w:rFonts w:ascii="Times New Roman" w:hAnsi="Times New Roman"/>
                <w:caps w:val="0"/>
                <w:smallCaps w:val="0"/>
                <w:color w:val="000000" w:themeColor="text1"/>
                <w:sz w:val="21"/>
                <w:szCs w:val="21"/>
                <w:u w:val="none"/>
                <w14:textFill>
                  <w14:solidFill>
                    <w14:schemeClr w14:val="tx1"/>
                  </w14:solidFill>
                </w14:textFill>
              </w:rPr>
            </w:pPr>
            <w:r>
              <w:rPr>
                <w:rFonts w:ascii="Times New Roman" w:hAnsi="Times New Roman"/>
                <w:caps w:val="0"/>
                <w:smallCaps w:val="0"/>
                <w:color w:val="000000" w:themeColor="text1"/>
                <w:sz w:val="21"/>
                <w:szCs w:val="21"/>
                <w:u w:val="none"/>
                <w14:textFill>
                  <w14:solidFill>
                    <w14:schemeClr w14:val="tx1"/>
                  </w14:solidFill>
                </w14:textFill>
              </w:rPr>
              <w:t>废气</w:t>
            </w:r>
          </w:p>
        </w:tc>
        <w:tc>
          <w:tcPr>
            <w:tcW w:w="1457" w:type="dxa"/>
            <w:gridSpan w:val="3"/>
            <w:tcBorders>
              <w:tl2br w:val="nil"/>
              <w:tr2bl w:val="nil"/>
            </w:tcBorders>
            <w:vAlign w:val="center"/>
          </w:tcPr>
          <w:p>
            <w:pPr>
              <w:keepNext w:val="0"/>
              <w:keepLines w:val="0"/>
              <w:pageBreakBefore w:val="0"/>
              <w:kinsoku/>
              <w:wordWrap/>
              <w:overflowPunct/>
              <w:topLinePunct w:val="0"/>
              <w:bidi w:val="0"/>
              <w:adjustRightInd/>
              <w:spacing w:line="252" w:lineRule="auto"/>
              <w:ind w:left="0" w:leftChars="0" w:right="0" w:rightChars="0" w:firstLine="0" w:firstLineChars="0"/>
              <w:jc w:val="center"/>
              <w:textAlignment w:val="auto"/>
              <w:outlineLvl w:val="9"/>
              <w:rPr>
                <w:rFonts w:ascii="Times New Roman" w:hAnsi="Times New Roman"/>
                <w:caps w:val="0"/>
                <w:smallCaps w:val="0"/>
                <w:color w:val="000000" w:themeColor="text1"/>
                <w:sz w:val="21"/>
                <w:szCs w:val="21"/>
                <w:u w:val="none"/>
                <w14:textFill>
                  <w14:solidFill>
                    <w14:schemeClr w14:val="tx1"/>
                  </w14:solidFill>
                </w14:textFill>
              </w:rPr>
            </w:pPr>
            <w:r>
              <w:rPr>
                <w:rFonts w:ascii="Times New Roman" w:hAnsi="Times New Roman"/>
                <w:caps w:val="0"/>
                <w:smallCaps w:val="0"/>
                <w:color w:val="000000" w:themeColor="text1"/>
                <w:sz w:val="21"/>
                <w:szCs w:val="21"/>
                <w:u w:val="none"/>
                <w14:textFill>
                  <w14:solidFill>
                    <w14:schemeClr w14:val="tx1"/>
                  </w14:solidFill>
                </w14:textFill>
              </w:rPr>
              <w:t>不冷凝气体</w:t>
            </w:r>
          </w:p>
        </w:tc>
        <w:tc>
          <w:tcPr>
            <w:tcW w:w="1093" w:type="dxa"/>
            <w:gridSpan w:val="2"/>
            <w:tcBorders>
              <w:tl2br w:val="nil"/>
              <w:tr2bl w:val="nil"/>
            </w:tcBorders>
            <w:vAlign w:val="center"/>
          </w:tcPr>
          <w:p>
            <w:pPr>
              <w:keepNext w:val="0"/>
              <w:keepLines w:val="0"/>
              <w:pageBreakBefore w:val="0"/>
              <w:kinsoku/>
              <w:wordWrap/>
              <w:overflowPunct/>
              <w:topLinePunct w:val="0"/>
              <w:bidi w:val="0"/>
              <w:adjustRightInd/>
              <w:spacing w:line="252" w:lineRule="auto"/>
              <w:ind w:left="0" w:leftChars="0" w:right="0" w:rightChars="0" w:firstLine="0" w:firstLineChars="0"/>
              <w:jc w:val="center"/>
              <w:textAlignment w:val="auto"/>
              <w:outlineLvl w:val="9"/>
              <w:rPr>
                <w:rFonts w:ascii="Times New Roman" w:hAnsi="Times New Roman"/>
                <w:caps w:val="0"/>
                <w:smallCaps w:val="0"/>
                <w:color w:val="000000" w:themeColor="text1"/>
                <w:sz w:val="21"/>
                <w:szCs w:val="21"/>
                <w:u w:val="none"/>
                <w14:textFill>
                  <w14:solidFill>
                    <w14:schemeClr w14:val="tx1"/>
                  </w14:solidFill>
                </w14:textFill>
              </w:rPr>
            </w:pPr>
            <w:r>
              <w:rPr>
                <w:rFonts w:ascii="Times New Roman" w:hAnsi="Times New Roman"/>
                <w:caps w:val="0"/>
                <w:smallCaps w:val="0"/>
                <w:color w:val="000000" w:themeColor="text1"/>
                <w:sz w:val="21"/>
                <w:szCs w:val="21"/>
                <w:u w:val="none"/>
                <w14:textFill>
                  <w14:solidFill>
                    <w14:schemeClr w14:val="tx1"/>
                  </w14:solidFill>
                </w14:textFill>
              </w:rPr>
              <w:t>3</w:t>
            </w:r>
          </w:p>
        </w:tc>
        <w:tc>
          <w:tcPr>
            <w:tcW w:w="901" w:type="dxa"/>
            <w:tcBorders>
              <w:tl2br w:val="nil"/>
              <w:tr2bl w:val="nil"/>
            </w:tcBorders>
            <w:vAlign w:val="center"/>
          </w:tcPr>
          <w:p>
            <w:pPr>
              <w:keepNext w:val="0"/>
              <w:keepLines w:val="0"/>
              <w:pageBreakBefore w:val="0"/>
              <w:kinsoku/>
              <w:wordWrap/>
              <w:overflowPunct/>
              <w:topLinePunct w:val="0"/>
              <w:bidi w:val="0"/>
              <w:adjustRightInd/>
              <w:spacing w:line="252" w:lineRule="auto"/>
              <w:ind w:left="0" w:leftChars="0" w:right="0" w:rightChars="0" w:firstLine="0" w:firstLineChars="0"/>
              <w:jc w:val="center"/>
              <w:textAlignment w:val="auto"/>
              <w:outlineLvl w:val="9"/>
              <w:rPr>
                <w:rFonts w:ascii="Times New Roman" w:hAnsi="Times New Roman"/>
                <w:caps w:val="0"/>
                <w:smallCaps w:val="0"/>
                <w:color w:val="000000" w:themeColor="text1"/>
                <w:sz w:val="21"/>
                <w:szCs w:val="21"/>
                <w:u w:val="none"/>
                <w14:textFill>
                  <w14:solidFill>
                    <w14:schemeClr w14:val="tx1"/>
                  </w14:solidFill>
                </w14:textFill>
              </w:rPr>
            </w:pPr>
            <w:r>
              <w:rPr>
                <w:rFonts w:ascii="Times New Roman" w:hAnsi="Times New Roman"/>
                <w:caps w:val="0"/>
                <w:smallCaps w:val="0"/>
                <w:color w:val="000000" w:themeColor="text1"/>
                <w:sz w:val="21"/>
                <w:szCs w:val="21"/>
                <w:u w:val="none"/>
                <w14:textFill>
                  <w14:solidFill>
                    <w14:schemeClr w14:val="tx1"/>
                  </w14:solidFill>
                </w14:textFill>
              </w:rPr>
              <w:t>0.0022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242" w:hRule="atLeast"/>
          <w:jc w:val="center"/>
        </w:trPr>
        <w:tc>
          <w:tcPr>
            <w:tcW w:w="599" w:type="dxa"/>
            <w:tcBorders>
              <w:tl2br w:val="nil"/>
              <w:tr2bl w:val="nil"/>
            </w:tcBorders>
            <w:vAlign w:val="center"/>
          </w:tcPr>
          <w:p>
            <w:pPr>
              <w:keepNext w:val="0"/>
              <w:keepLines w:val="0"/>
              <w:pageBreakBefore w:val="0"/>
              <w:kinsoku/>
              <w:wordWrap/>
              <w:overflowPunct/>
              <w:topLinePunct w:val="0"/>
              <w:bidi w:val="0"/>
              <w:adjustRightInd/>
              <w:spacing w:line="252" w:lineRule="auto"/>
              <w:ind w:left="0" w:leftChars="0" w:right="0" w:rightChars="0" w:firstLine="0" w:firstLineChars="0"/>
              <w:jc w:val="center"/>
              <w:textAlignment w:val="auto"/>
              <w:outlineLvl w:val="9"/>
              <w:rPr>
                <w:rFonts w:ascii="Times New Roman" w:hAnsi="Times New Roman"/>
                <w:caps w:val="0"/>
                <w:smallCaps w:val="0"/>
                <w:color w:val="000000" w:themeColor="text1"/>
                <w:sz w:val="21"/>
                <w:szCs w:val="21"/>
                <w:u w:val="none"/>
                <w14:textFill>
                  <w14:solidFill>
                    <w14:schemeClr w14:val="tx1"/>
                  </w14:solidFill>
                </w14:textFill>
              </w:rPr>
            </w:pPr>
          </w:p>
        </w:tc>
        <w:tc>
          <w:tcPr>
            <w:tcW w:w="1831" w:type="dxa"/>
            <w:tcBorders>
              <w:tl2br w:val="nil"/>
              <w:tr2bl w:val="nil"/>
            </w:tcBorders>
            <w:vAlign w:val="center"/>
          </w:tcPr>
          <w:p>
            <w:pPr>
              <w:keepNext w:val="0"/>
              <w:keepLines w:val="0"/>
              <w:pageBreakBefore w:val="0"/>
              <w:widowControl/>
              <w:kinsoku/>
              <w:wordWrap/>
              <w:overflowPunct/>
              <w:topLinePunct w:val="0"/>
              <w:autoSpaceDE w:val="0"/>
              <w:autoSpaceDN w:val="0"/>
              <w:bidi w:val="0"/>
              <w:adjustRightInd/>
              <w:snapToGrid w:val="0"/>
              <w:spacing w:line="252" w:lineRule="auto"/>
              <w:ind w:left="0" w:leftChars="0" w:right="0" w:rightChars="0" w:firstLine="0" w:firstLineChars="0"/>
              <w:jc w:val="center"/>
              <w:textAlignment w:val="auto"/>
              <w:outlineLvl w:val="9"/>
              <w:rPr>
                <w:rFonts w:ascii="Times New Roman" w:hAnsi="Times New Roman"/>
                <w:caps w:val="0"/>
                <w:smallCaps w:val="0"/>
                <w:color w:val="000000" w:themeColor="text1"/>
                <w:kern w:val="0"/>
                <w:sz w:val="21"/>
                <w:u w:val="none"/>
                <w14:textFill>
                  <w14:solidFill>
                    <w14:schemeClr w14:val="tx1"/>
                  </w14:solidFill>
                </w14:textFill>
              </w:rPr>
            </w:pPr>
          </w:p>
        </w:tc>
        <w:tc>
          <w:tcPr>
            <w:tcW w:w="1423" w:type="dxa"/>
            <w:tcBorders>
              <w:tl2br w:val="nil"/>
              <w:tr2bl w:val="nil"/>
            </w:tcBorders>
            <w:vAlign w:val="center"/>
          </w:tcPr>
          <w:p>
            <w:pPr>
              <w:keepNext w:val="0"/>
              <w:keepLines w:val="0"/>
              <w:pageBreakBefore w:val="0"/>
              <w:kinsoku/>
              <w:wordWrap/>
              <w:overflowPunct/>
              <w:topLinePunct w:val="0"/>
              <w:bidi w:val="0"/>
              <w:adjustRightInd/>
              <w:spacing w:line="252" w:lineRule="auto"/>
              <w:ind w:left="0" w:leftChars="0" w:right="0" w:rightChars="0" w:firstLine="0" w:firstLineChars="0"/>
              <w:jc w:val="center"/>
              <w:textAlignment w:val="auto"/>
              <w:outlineLvl w:val="9"/>
              <w:rPr>
                <w:rFonts w:ascii="Times New Roman" w:hAnsi="Times New Roman"/>
                <w:caps w:val="0"/>
                <w:smallCaps w:val="0"/>
                <w:color w:val="000000" w:themeColor="text1"/>
                <w:sz w:val="21"/>
                <w:szCs w:val="21"/>
                <w:u w:val="none"/>
                <w14:textFill>
                  <w14:solidFill>
                    <w14:schemeClr w14:val="tx1"/>
                  </w14:solidFill>
                </w14:textFill>
              </w:rPr>
            </w:pPr>
          </w:p>
        </w:tc>
        <w:tc>
          <w:tcPr>
            <w:tcW w:w="733" w:type="dxa"/>
            <w:tcBorders>
              <w:tl2br w:val="nil"/>
              <w:tr2bl w:val="nil"/>
            </w:tcBorders>
            <w:vAlign w:val="center"/>
          </w:tcPr>
          <w:p>
            <w:pPr>
              <w:keepNext w:val="0"/>
              <w:keepLines w:val="0"/>
              <w:pageBreakBefore w:val="0"/>
              <w:kinsoku/>
              <w:wordWrap/>
              <w:overflowPunct/>
              <w:topLinePunct w:val="0"/>
              <w:bidi w:val="0"/>
              <w:adjustRightInd/>
              <w:spacing w:line="252" w:lineRule="auto"/>
              <w:ind w:left="0" w:leftChars="0" w:right="0" w:rightChars="0" w:firstLine="0" w:firstLineChars="0"/>
              <w:jc w:val="center"/>
              <w:textAlignment w:val="auto"/>
              <w:outlineLvl w:val="9"/>
              <w:rPr>
                <w:rFonts w:ascii="Times New Roman" w:hAnsi="Times New Roman"/>
                <w:caps w:val="0"/>
                <w:smallCaps w:val="0"/>
                <w:color w:val="000000" w:themeColor="text1"/>
                <w:sz w:val="21"/>
                <w:szCs w:val="21"/>
                <w:u w:val="none"/>
                <w14:textFill>
                  <w14:solidFill>
                    <w14:schemeClr w14:val="tx1"/>
                  </w14:solidFill>
                </w14:textFill>
              </w:rPr>
            </w:pPr>
          </w:p>
        </w:tc>
        <w:tc>
          <w:tcPr>
            <w:tcW w:w="749" w:type="dxa"/>
            <w:tcBorders>
              <w:tl2br w:val="nil"/>
              <w:tr2bl w:val="nil"/>
            </w:tcBorders>
            <w:vAlign w:val="center"/>
          </w:tcPr>
          <w:p>
            <w:pPr>
              <w:keepNext w:val="0"/>
              <w:keepLines w:val="0"/>
              <w:pageBreakBefore w:val="0"/>
              <w:kinsoku/>
              <w:wordWrap/>
              <w:overflowPunct/>
              <w:topLinePunct w:val="0"/>
              <w:bidi w:val="0"/>
              <w:adjustRightInd/>
              <w:spacing w:line="252" w:lineRule="auto"/>
              <w:ind w:left="0" w:leftChars="0" w:right="0" w:rightChars="0" w:firstLine="0" w:firstLineChars="0"/>
              <w:jc w:val="center"/>
              <w:textAlignment w:val="auto"/>
              <w:outlineLvl w:val="9"/>
              <w:rPr>
                <w:rFonts w:ascii="Times New Roman" w:hAnsi="Times New Roman"/>
                <w:caps w:val="0"/>
                <w:smallCaps w:val="0"/>
                <w:color w:val="000000" w:themeColor="text1"/>
                <w:sz w:val="21"/>
                <w:szCs w:val="21"/>
                <w:u w:val="none"/>
                <w14:textFill>
                  <w14:solidFill>
                    <w14:schemeClr w14:val="tx1"/>
                  </w14:solidFill>
                </w14:textFill>
              </w:rPr>
            </w:pPr>
            <w:r>
              <w:rPr>
                <w:rFonts w:ascii="Times New Roman" w:hAnsi="Times New Roman"/>
                <w:caps w:val="0"/>
                <w:smallCaps w:val="0"/>
                <w:color w:val="000000" w:themeColor="text1"/>
                <w:sz w:val="21"/>
                <w:szCs w:val="21"/>
                <w:u w:val="none"/>
                <w14:textFill>
                  <w14:solidFill>
                    <w14:schemeClr w14:val="tx1"/>
                  </w14:solidFill>
                </w14:textFill>
              </w:rPr>
              <w:t>废水</w:t>
            </w:r>
          </w:p>
        </w:tc>
        <w:tc>
          <w:tcPr>
            <w:tcW w:w="1457" w:type="dxa"/>
            <w:gridSpan w:val="3"/>
            <w:tcBorders>
              <w:tl2br w:val="nil"/>
              <w:tr2bl w:val="nil"/>
            </w:tcBorders>
            <w:vAlign w:val="center"/>
          </w:tcPr>
          <w:p>
            <w:pPr>
              <w:keepNext w:val="0"/>
              <w:keepLines w:val="0"/>
              <w:pageBreakBefore w:val="0"/>
              <w:kinsoku/>
              <w:wordWrap/>
              <w:overflowPunct/>
              <w:topLinePunct w:val="0"/>
              <w:bidi w:val="0"/>
              <w:adjustRightInd/>
              <w:spacing w:line="252" w:lineRule="auto"/>
              <w:ind w:left="0" w:leftChars="0" w:right="0" w:rightChars="0" w:firstLine="0" w:firstLineChars="0"/>
              <w:jc w:val="center"/>
              <w:textAlignment w:val="auto"/>
              <w:outlineLvl w:val="9"/>
              <w:rPr>
                <w:rFonts w:ascii="Times New Roman" w:hAnsi="Times New Roman"/>
                <w:caps w:val="0"/>
                <w:smallCaps w:val="0"/>
                <w:color w:val="000000" w:themeColor="text1"/>
                <w:sz w:val="21"/>
                <w:szCs w:val="21"/>
                <w:u w:val="none"/>
                <w14:textFill>
                  <w14:solidFill>
                    <w14:schemeClr w14:val="tx1"/>
                  </w14:solidFill>
                </w14:textFill>
              </w:rPr>
            </w:pPr>
            <w:r>
              <w:rPr>
                <w:rFonts w:ascii="Times New Roman" w:hAnsi="Times New Roman"/>
                <w:caps w:val="0"/>
                <w:smallCaps w:val="0"/>
                <w:color w:val="000000" w:themeColor="text1"/>
                <w:sz w:val="21"/>
                <w:szCs w:val="21"/>
                <w:u w:val="none"/>
                <w14:textFill>
                  <w14:solidFill>
                    <w14:schemeClr w14:val="tx1"/>
                  </w14:solidFill>
                </w14:textFill>
              </w:rPr>
              <w:t>环化废水</w:t>
            </w:r>
          </w:p>
        </w:tc>
        <w:tc>
          <w:tcPr>
            <w:tcW w:w="1093" w:type="dxa"/>
            <w:gridSpan w:val="2"/>
            <w:tcBorders>
              <w:tl2br w:val="nil"/>
              <w:tr2bl w:val="nil"/>
            </w:tcBorders>
            <w:vAlign w:val="center"/>
          </w:tcPr>
          <w:p>
            <w:pPr>
              <w:keepNext w:val="0"/>
              <w:keepLines w:val="0"/>
              <w:pageBreakBefore w:val="0"/>
              <w:kinsoku/>
              <w:wordWrap/>
              <w:overflowPunct/>
              <w:topLinePunct w:val="0"/>
              <w:bidi w:val="0"/>
              <w:adjustRightInd/>
              <w:spacing w:line="252" w:lineRule="auto"/>
              <w:ind w:left="0" w:leftChars="0" w:right="0" w:rightChars="0" w:firstLine="0" w:firstLineChars="0"/>
              <w:jc w:val="center"/>
              <w:textAlignment w:val="auto"/>
              <w:outlineLvl w:val="9"/>
              <w:rPr>
                <w:rFonts w:ascii="Times New Roman" w:hAnsi="Times New Roman"/>
                <w:caps w:val="0"/>
                <w:smallCaps w:val="0"/>
                <w:color w:val="000000" w:themeColor="text1"/>
                <w:sz w:val="21"/>
                <w:szCs w:val="21"/>
                <w:u w:val="none"/>
                <w14:textFill>
                  <w14:solidFill>
                    <w14:schemeClr w14:val="tx1"/>
                  </w14:solidFill>
                </w14:textFill>
              </w:rPr>
            </w:pPr>
            <w:r>
              <w:rPr>
                <w:rFonts w:ascii="Times New Roman" w:hAnsi="Times New Roman"/>
                <w:caps w:val="0"/>
                <w:smallCaps w:val="0"/>
                <w:color w:val="000000" w:themeColor="text1"/>
                <w:sz w:val="21"/>
                <w:szCs w:val="21"/>
                <w:u w:val="none"/>
                <w14:textFill>
                  <w14:solidFill>
                    <w14:schemeClr w14:val="tx1"/>
                  </w14:solidFill>
                </w14:textFill>
              </w:rPr>
              <w:t>2</w:t>
            </w:r>
          </w:p>
        </w:tc>
        <w:tc>
          <w:tcPr>
            <w:tcW w:w="901" w:type="dxa"/>
            <w:tcBorders>
              <w:tl2br w:val="nil"/>
              <w:tr2bl w:val="nil"/>
            </w:tcBorders>
            <w:vAlign w:val="center"/>
          </w:tcPr>
          <w:p>
            <w:pPr>
              <w:keepNext w:val="0"/>
              <w:keepLines w:val="0"/>
              <w:pageBreakBefore w:val="0"/>
              <w:kinsoku/>
              <w:wordWrap/>
              <w:overflowPunct/>
              <w:topLinePunct w:val="0"/>
              <w:bidi w:val="0"/>
              <w:adjustRightInd/>
              <w:spacing w:line="252" w:lineRule="auto"/>
              <w:ind w:left="0" w:leftChars="0" w:right="0" w:rightChars="0" w:firstLine="0" w:firstLineChars="0"/>
              <w:jc w:val="center"/>
              <w:textAlignment w:val="auto"/>
              <w:outlineLvl w:val="9"/>
              <w:rPr>
                <w:rFonts w:ascii="Times New Roman" w:hAnsi="Times New Roman"/>
                <w:caps w:val="0"/>
                <w:smallCaps w:val="0"/>
                <w:color w:val="000000" w:themeColor="text1"/>
                <w:sz w:val="21"/>
                <w:szCs w:val="21"/>
                <w:u w:val="none"/>
                <w14:textFill>
                  <w14:solidFill>
                    <w14:schemeClr w14:val="tx1"/>
                  </w14:solidFill>
                </w14:textFill>
              </w:rPr>
            </w:pPr>
            <w:r>
              <w:rPr>
                <w:rFonts w:ascii="Times New Roman" w:hAnsi="Times New Roman"/>
                <w:caps w:val="0"/>
                <w:smallCaps w:val="0"/>
                <w:color w:val="000000" w:themeColor="text1"/>
                <w:sz w:val="21"/>
                <w:szCs w:val="21"/>
                <w:u w:val="none"/>
                <w14:textFill>
                  <w14:solidFill>
                    <w14:schemeClr w14:val="tx1"/>
                  </w14:solidFill>
                </w14:textFill>
              </w:rPr>
              <w:t>0.0018</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242" w:hRule="atLeast"/>
          <w:jc w:val="center"/>
        </w:trPr>
        <w:tc>
          <w:tcPr>
            <w:tcW w:w="2430" w:type="dxa"/>
            <w:gridSpan w:val="2"/>
            <w:tcBorders>
              <w:tl2br w:val="nil"/>
              <w:tr2bl w:val="nil"/>
            </w:tcBorders>
            <w:vAlign w:val="center"/>
          </w:tcPr>
          <w:p>
            <w:pPr>
              <w:keepNext w:val="0"/>
              <w:keepLines w:val="0"/>
              <w:pageBreakBefore w:val="0"/>
              <w:kinsoku/>
              <w:wordWrap/>
              <w:overflowPunct/>
              <w:topLinePunct w:val="0"/>
              <w:bidi w:val="0"/>
              <w:adjustRightInd/>
              <w:spacing w:line="252" w:lineRule="auto"/>
              <w:ind w:left="0" w:leftChars="0" w:right="0" w:rightChars="0" w:firstLine="0" w:firstLineChars="0"/>
              <w:jc w:val="center"/>
              <w:textAlignment w:val="auto"/>
              <w:outlineLvl w:val="9"/>
              <w:rPr>
                <w:rFonts w:ascii="Times New Roman" w:hAnsi="Times New Roman"/>
                <w:caps w:val="0"/>
                <w:smallCaps w:val="0"/>
                <w:color w:val="000000" w:themeColor="text1"/>
                <w:sz w:val="21"/>
                <w:u w:val="none"/>
                <w14:textFill>
                  <w14:solidFill>
                    <w14:schemeClr w14:val="tx1"/>
                  </w14:solidFill>
                </w14:textFill>
              </w:rPr>
            </w:pPr>
            <w:r>
              <w:rPr>
                <w:rFonts w:ascii="Times New Roman" w:hAnsi="Times New Roman"/>
                <w:caps w:val="0"/>
                <w:smallCaps w:val="0"/>
                <w:color w:val="000000" w:themeColor="text1"/>
                <w:sz w:val="21"/>
                <w:u w:val="none"/>
                <w14:textFill>
                  <w14:solidFill>
                    <w14:schemeClr w14:val="tx1"/>
                  </w14:solidFill>
                </w14:textFill>
              </w:rPr>
              <w:t>小计</w:t>
            </w:r>
          </w:p>
        </w:tc>
        <w:tc>
          <w:tcPr>
            <w:tcW w:w="1423" w:type="dxa"/>
            <w:tcBorders>
              <w:tl2br w:val="nil"/>
              <w:tr2bl w:val="nil"/>
            </w:tcBorders>
            <w:vAlign w:val="center"/>
          </w:tcPr>
          <w:p>
            <w:pPr>
              <w:keepNext w:val="0"/>
              <w:keepLines w:val="0"/>
              <w:pageBreakBefore w:val="0"/>
              <w:kinsoku/>
              <w:wordWrap/>
              <w:overflowPunct/>
              <w:topLinePunct w:val="0"/>
              <w:bidi w:val="0"/>
              <w:adjustRightInd/>
              <w:spacing w:line="252" w:lineRule="auto"/>
              <w:ind w:left="0" w:leftChars="0" w:right="0" w:rightChars="0" w:firstLine="0" w:firstLineChars="0"/>
              <w:jc w:val="center"/>
              <w:textAlignment w:val="auto"/>
              <w:outlineLvl w:val="9"/>
              <w:rPr>
                <w:rFonts w:ascii="Times New Roman" w:hAnsi="Times New Roman"/>
                <w:caps w:val="0"/>
                <w:smallCaps w:val="0"/>
                <w:color w:val="000000" w:themeColor="text1"/>
                <w:sz w:val="21"/>
                <w:szCs w:val="21"/>
                <w:u w:val="none"/>
                <w14:textFill>
                  <w14:solidFill>
                    <w14:schemeClr w14:val="tx1"/>
                  </w14:solidFill>
                </w14:textFill>
              </w:rPr>
            </w:pPr>
            <w:r>
              <w:rPr>
                <w:rFonts w:ascii="Times New Roman" w:hAnsi="Times New Roman"/>
                <w:caps w:val="0"/>
                <w:smallCaps w:val="0"/>
                <w:color w:val="000000" w:themeColor="text1"/>
                <w:sz w:val="21"/>
                <w:szCs w:val="21"/>
                <w:u w:val="none"/>
                <w14:textFill>
                  <w14:solidFill>
                    <w14:schemeClr w14:val="tx1"/>
                  </w14:solidFill>
                </w14:textFill>
              </w:rPr>
              <w:t>1105</w:t>
            </w:r>
          </w:p>
        </w:tc>
        <w:tc>
          <w:tcPr>
            <w:tcW w:w="733" w:type="dxa"/>
            <w:tcBorders>
              <w:tl2br w:val="nil"/>
              <w:tr2bl w:val="nil"/>
            </w:tcBorders>
            <w:vAlign w:val="center"/>
          </w:tcPr>
          <w:p>
            <w:pPr>
              <w:keepNext w:val="0"/>
              <w:keepLines w:val="0"/>
              <w:pageBreakBefore w:val="0"/>
              <w:kinsoku/>
              <w:wordWrap/>
              <w:overflowPunct/>
              <w:topLinePunct w:val="0"/>
              <w:bidi w:val="0"/>
              <w:adjustRightInd/>
              <w:spacing w:line="252" w:lineRule="auto"/>
              <w:ind w:left="0" w:leftChars="0" w:right="0" w:rightChars="0" w:firstLine="0" w:firstLineChars="0"/>
              <w:jc w:val="center"/>
              <w:textAlignment w:val="auto"/>
              <w:outlineLvl w:val="9"/>
              <w:rPr>
                <w:rFonts w:ascii="Times New Roman" w:hAnsi="Times New Roman"/>
                <w:caps w:val="0"/>
                <w:smallCaps w:val="0"/>
                <w:color w:val="000000" w:themeColor="text1"/>
                <w:sz w:val="21"/>
                <w:szCs w:val="21"/>
                <w:u w:val="none"/>
                <w14:textFill>
                  <w14:solidFill>
                    <w14:schemeClr w14:val="tx1"/>
                  </w14:solidFill>
                </w14:textFill>
              </w:rPr>
            </w:pPr>
            <w:r>
              <w:rPr>
                <w:rFonts w:ascii="Times New Roman" w:hAnsi="Times New Roman"/>
                <w:caps w:val="0"/>
                <w:smallCaps w:val="0"/>
                <w:color w:val="000000" w:themeColor="text1"/>
                <w:sz w:val="21"/>
                <w:szCs w:val="21"/>
                <w:u w:val="none"/>
                <w14:textFill>
                  <w14:solidFill>
                    <w14:schemeClr w14:val="tx1"/>
                  </w14:solidFill>
                </w14:textFill>
              </w:rPr>
              <w:t>1</w:t>
            </w:r>
          </w:p>
        </w:tc>
        <w:tc>
          <w:tcPr>
            <w:tcW w:w="3299" w:type="dxa"/>
            <w:gridSpan w:val="6"/>
            <w:tcBorders>
              <w:tl2br w:val="nil"/>
              <w:tr2bl w:val="nil"/>
            </w:tcBorders>
            <w:vAlign w:val="center"/>
          </w:tcPr>
          <w:p>
            <w:pPr>
              <w:keepNext w:val="0"/>
              <w:keepLines w:val="0"/>
              <w:pageBreakBefore w:val="0"/>
              <w:kinsoku/>
              <w:wordWrap/>
              <w:overflowPunct/>
              <w:topLinePunct w:val="0"/>
              <w:bidi w:val="0"/>
              <w:adjustRightInd/>
              <w:spacing w:line="252" w:lineRule="auto"/>
              <w:ind w:left="0" w:leftChars="0" w:right="0" w:rightChars="0" w:firstLine="0" w:firstLineChars="0"/>
              <w:jc w:val="center"/>
              <w:textAlignment w:val="auto"/>
              <w:outlineLvl w:val="9"/>
              <w:rPr>
                <w:rFonts w:ascii="Times New Roman" w:hAnsi="Times New Roman"/>
                <w:caps w:val="0"/>
                <w:smallCaps w:val="0"/>
                <w:color w:val="000000" w:themeColor="text1"/>
                <w:sz w:val="21"/>
                <w:szCs w:val="21"/>
                <w:u w:val="none"/>
                <w14:textFill>
                  <w14:solidFill>
                    <w14:schemeClr w14:val="tx1"/>
                  </w14:solidFill>
                </w14:textFill>
              </w:rPr>
            </w:pPr>
            <w:r>
              <w:rPr>
                <w:rFonts w:ascii="Times New Roman" w:hAnsi="Times New Roman"/>
                <w:caps w:val="0"/>
                <w:smallCaps w:val="0"/>
                <w:color w:val="000000" w:themeColor="text1"/>
                <w:sz w:val="21"/>
                <w:u w:val="none"/>
                <w14:textFill>
                  <w14:solidFill>
                    <w14:schemeClr w14:val="tx1"/>
                  </w14:solidFill>
                </w14:textFill>
              </w:rPr>
              <w:t>1105</w:t>
            </w:r>
          </w:p>
        </w:tc>
        <w:tc>
          <w:tcPr>
            <w:tcW w:w="901" w:type="dxa"/>
            <w:tcBorders>
              <w:tl2br w:val="nil"/>
              <w:tr2bl w:val="nil"/>
            </w:tcBorders>
            <w:vAlign w:val="center"/>
          </w:tcPr>
          <w:p>
            <w:pPr>
              <w:keepNext w:val="0"/>
              <w:keepLines w:val="0"/>
              <w:pageBreakBefore w:val="0"/>
              <w:kinsoku/>
              <w:wordWrap/>
              <w:overflowPunct/>
              <w:topLinePunct w:val="0"/>
              <w:bidi w:val="0"/>
              <w:adjustRightInd/>
              <w:spacing w:line="252" w:lineRule="auto"/>
              <w:ind w:left="0" w:leftChars="0" w:right="0" w:rightChars="0" w:firstLine="0" w:firstLineChars="0"/>
              <w:jc w:val="center"/>
              <w:textAlignment w:val="auto"/>
              <w:outlineLvl w:val="9"/>
              <w:rPr>
                <w:rFonts w:ascii="Times New Roman" w:hAnsi="Times New Roman"/>
                <w:caps w:val="0"/>
                <w:smallCaps w:val="0"/>
                <w:color w:val="000000" w:themeColor="text1"/>
                <w:sz w:val="21"/>
                <w:szCs w:val="21"/>
                <w:u w:val="none"/>
                <w14:textFill>
                  <w14:solidFill>
                    <w14:schemeClr w14:val="tx1"/>
                  </w14:solidFill>
                </w14:textFill>
              </w:rPr>
            </w:pPr>
            <w:r>
              <w:rPr>
                <w:rFonts w:ascii="Times New Roman" w:hAnsi="Times New Roman"/>
                <w:caps w:val="0"/>
                <w:smallCaps w:val="0"/>
                <w:color w:val="000000" w:themeColor="text1"/>
                <w:sz w:val="21"/>
                <w:szCs w:val="21"/>
                <w:u w:val="none"/>
                <w14:textFill>
                  <w14:solidFill>
                    <w14:schemeClr w14:val="tx1"/>
                  </w14:solidFill>
                </w14:textFill>
              </w:rPr>
              <w:t>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242" w:hRule="atLeast"/>
          <w:jc w:val="center"/>
        </w:trPr>
        <w:tc>
          <w:tcPr>
            <w:tcW w:w="8786" w:type="dxa"/>
            <w:gridSpan w:val="11"/>
            <w:tcBorders>
              <w:tl2br w:val="nil"/>
              <w:tr2bl w:val="nil"/>
            </w:tcBorders>
            <w:vAlign w:val="center"/>
          </w:tcPr>
          <w:p>
            <w:pPr>
              <w:keepNext w:val="0"/>
              <w:keepLines w:val="0"/>
              <w:pageBreakBefore w:val="0"/>
              <w:kinsoku/>
              <w:wordWrap/>
              <w:overflowPunct/>
              <w:topLinePunct w:val="0"/>
              <w:bidi w:val="0"/>
              <w:adjustRightInd/>
              <w:spacing w:line="252" w:lineRule="auto"/>
              <w:ind w:left="0" w:leftChars="0" w:right="0" w:rightChars="0" w:firstLine="0" w:firstLineChars="0"/>
              <w:jc w:val="center"/>
              <w:textAlignment w:val="auto"/>
              <w:outlineLvl w:val="9"/>
              <w:rPr>
                <w:rFonts w:ascii="Times New Roman" w:hAnsi="Times New Roman"/>
                <w:caps w:val="0"/>
                <w:smallCaps w:val="0"/>
                <w:color w:val="000000" w:themeColor="text1"/>
                <w:sz w:val="21"/>
                <w:u w:val="none"/>
                <w14:textFill>
                  <w14:solidFill>
                    <w14:schemeClr w14:val="tx1"/>
                  </w14:solidFill>
                </w14:textFill>
              </w:rPr>
            </w:pPr>
            <w:r>
              <w:rPr>
                <w:rFonts w:ascii="Times New Roman" w:hAnsi="Times New Roman"/>
                <w:caps w:val="0"/>
                <w:smallCaps w:val="0"/>
                <w:color w:val="000000" w:themeColor="text1"/>
                <w:sz w:val="21"/>
                <w:u w:val="none"/>
                <w14:textFill>
                  <w14:solidFill>
                    <w14:schemeClr w14:val="tx1"/>
                  </w14:solidFill>
                </w14:textFill>
              </w:rPr>
              <w:t>工业燃料油产品</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242" w:hRule="atLeast"/>
          <w:jc w:val="center"/>
        </w:trPr>
        <w:tc>
          <w:tcPr>
            <w:tcW w:w="599" w:type="dxa"/>
            <w:tcBorders>
              <w:tl2br w:val="nil"/>
              <w:tr2bl w:val="nil"/>
            </w:tcBorders>
            <w:vAlign w:val="center"/>
          </w:tcPr>
          <w:p>
            <w:pPr>
              <w:keepNext w:val="0"/>
              <w:keepLines w:val="0"/>
              <w:pageBreakBefore w:val="0"/>
              <w:kinsoku/>
              <w:wordWrap/>
              <w:overflowPunct/>
              <w:topLinePunct w:val="0"/>
              <w:bidi w:val="0"/>
              <w:adjustRightInd/>
              <w:spacing w:line="252" w:lineRule="auto"/>
              <w:ind w:left="0" w:leftChars="0" w:right="0" w:rightChars="0" w:firstLine="0" w:firstLineChars="0"/>
              <w:jc w:val="center"/>
              <w:textAlignment w:val="auto"/>
              <w:outlineLvl w:val="9"/>
              <w:rPr>
                <w:rFonts w:ascii="Times New Roman" w:hAnsi="Times New Roman"/>
                <w:caps w:val="0"/>
                <w:smallCaps w:val="0"/>
                <w:color w:val="000000" w:themeColor="text1"/>
                <w:sz w:val="21"/>
                <w:szCs w:val="21"/>
                <w:u w:val="none"/>
                <w14:textFill>
                  <w14:solidFill>
                    <w14:schemeClr w14:val="tx1"/>
                  </w14:solidFill>
                </w14:textFill>
              </w:rPr>
            </w:pPr>
            <w:r>
              <w:rPr>
                <w:rFonts w:ascii="Times New Roman" w:hAnsi="Times New Roman"/>
                <w:caps w:val="0"/>
                <w:smallCaps w:val="0"/>
                <w:color w:val="000000" w:themeColor="text1"/>
                <w:sz w:val="21"/>
                <w:szCs w:val="21"/>
                <w:u w:val="none"/>
                <w14:textFill>
                  <w14:solidFill>
                    <w14:schemeClr w14:val="tx1"/>
                  </w14:solidFill>
                </w14:textFill>
              </w:rPr>
              <w:t>1</w:t>
            </w:r>
          </w:p>
        </w:tc>
        <w:tc>
          <w:tcPr>
            <w:tcW w:w="1831" w:type="dxa"/>
            <w:tcBorders>
              <w:tl2br w:val="nil"/>
              <w:tr2bl w:val="nil"/>
            </w:tcBorders>
            <w:vAlign w:val="center"/>
          </w:tcPr>
          <w:p>
            <w:pPr>
              <w:keepNext w:val="0"/>
              <w:keepLines w:val="0"/>
              <w:pageBreakBefore w:val="0"/>
              <w:widowControl/>
              <w:kinsoku/>
              <w:wordWrap/>
              <w:overflowPunct/>
              <w:topLinePunct w:val="0"/>
              <w:autoSpaceDE w:val="0"/>
              <w:autoSpaceDN w:val="0"/>
              <w:bidi w:val="0"/>
              <w:adjustRightInd/>
              <w:snapToGrid w:val="0"/>
              <w:spacing w:line="252" w:lineRule="auto"/>
              <w:ind w:left="0" w:leftChars="0" w:right="0" w:rightChars="0" w:firstLine="0" w:firstLineChars="0"/>
              <w:jc w:val="center"/>
              <w:textAlignment w:val="auto"/>
              <w:outlineLvl w:val="9"/>
              <w:rPr>
                <w:rFonts w:ascii="Times New Roman" w:hAnsi="Times New Roman"/>
                <w:caps w:val="0"/>
                <w:smallCaps w:val="0"/>
                <w:color w:val="000000" w:themeColor="text1"/>
                <w:kern w:val="0"/>
                <w:sz w:val="21"/>
                <w:szCs w:val="21"/>
                <w:u w:val="none"/>
                <w14:textFill>
                  <w14:solidFill>
                    <w14:schemeClr w14:val="tx1"/>
                  </w14:solidFill>
                </w14:textFill>
              </w:rPr>
            </w:pPr>
            <w:r>
              <w:rPr>
                <w:rFonts w:ascii="Times New Roman" w:hAnsi="Times New Roman"/>
                <w:caps w:val="0"/>
                <w:smallCaps w:val="0"/>
                <w:color w:val="000000" w:themeColor="text1"/>
                <w:sz w:val="21"/>
                <w:szCs w:val="18"/>
                <w:u w:val="none"/>
                <w14:textFill>
                  <w14:solidFill>
                    <w14:schemeClr w14:val="tx1"/>
                  </w14:solidFill>
                </w14:textFill>
              </w:rPr>
              <w:t>X油</w:t>
            </w:r>
          </w:p>
        </w:tc>
        <w:tc>
          <w:tcPr>
            <w:tcW w:w="1423" w:type="dxa"/>
            <w:tcBorders>
              <w:tl2br w:val="nil"/>
              <w:tr2bl w:val="nil"/>
            </w:tcBorders>
            <w:vAlign w:val="center"/>
          </w:tcPr>
          <w:p>
            <w:pPr>
              <w:keepNext w:val="0"/>
              <w:keepLines w:val="0"/>
              <w:pageBreakBefore w:val="0"/>
              <w:widowControl/>
              <w:kinsoku/>
              <w:wordWrap/>
              <w:overflowPunct/>
              <w:topLinePunct w:val="0"/>
              <w:bidi w:val="0"/>
              <w:adjustRightInd/>
              <w:spacing w:line="252" w:lineRule="auto"/>
              <w:ind w:left="0" w:leftChars="0" w:right="0" w:rightChars="0" w:firstLine="0" w:firstLineChars="0"/>
              <w:jc w:val="center"/>
              <w:textAlignment w:val="auto"/>
              <w:outlineLvl w:val="9"/>
              <w:rPr>
                <w:rFonts w:ascii="Times New Roman" w:hAnsi="Times New Roman"/>
                <w:caps w:val="0"/>
                <w:smallCaps w:val="0"/>
                <w:color w:val="000000" w:themeColor="text1"/>
                <w:kern w:val="0"/>
                <w:sz w:val="21"/>
                <w:szCs w:val="21"/>
                <w:u w:val="none"/>
                <w14:textFill>
                  <w14:solidFill>
                    <w14:schemeClr w14:val="tx1"/>
                  </w14:solidFill>
                </w14:textFill>
              </w:rPr>
            </w:pPr>
            <w:r>
              <w:rPr>
                <w:rFonts w:ascii="Times New Roman" w:hAnsi="Times New Roman"/>
                <w:caps w:val="0"/>
                <w:smallCaps w:val="0"/>
                <w:color w:val="000000" w:themeColor="text1"/>
                <w:kern w:val="0"/>
                <w:sz w:val="21"/>
                <w:szCs w:val="21"/>
                <w:u w:val="none"/>
                <w14:textFill>
                  <w14:solidFill>
                    <w14:schemeClr w14:val="tx1"/>
                  </w14:solidFill>
                </w14:textFill>
              </w:rPr>
              <w:t>805</w:t>
            </w:r>
          </w:p>
        </w:tc>
        <w:tc>
          <w:tcPr>
            <w:tcW w:w="733" w:type="dxa"/>
            <w:tcBorders>
              <w:tl2br w:val="nil"/>
              <w:tr2bl w:val="nil"/>
            </w:tcBorders>
            <w:vAlign w:val="center"/>
          </w:tcPr>
          <w:p>
            <w:pPr>
              <w:keepNext w:val="0"/>
              <w:keepLines w:val="0"/>
              <w:pageBreakBefore w:val="0"/>
              <w:kinsoku/>
              <w:wordWrap/>
              <w:overflowPunct/>
              <w:topLinePunct w:val="0"/>
              <w:bidi w:val="0"/>
              <w:adjustRightInd/>
              <w:spacing w:line="252" w:lineRule="auto"/>
              <w:ind w:left="0" w:leftChars="0" w:right="0" w:rightChars="0" w:firstLine="0" w:firstLineChars="0"/>
              <w:jc w:val="center"/>
              <w:textAlignment w:val="auto"/>
              <w:outlineLvl w:val="9"/>
              <w:rPr>
                <w:rFonts w:ascii="Times New Roman" w:hAnsi="Times New Roman"/>
                <w:caps w:val="0"/>
                <w:smallCaps w:val="0"/>
                <w:color w:val="000000" w:themeColor="text1"/>
                <w:sz w:val="21"/>
                <w:szCs w:val="21"/>
                <w:u w:val="none"/>
                <w14:textFill>
                  <w14:solidFill>
                    <w14:schemeClr w14:val="tx1"/>
                  </w14:solidFill>
                </w14:textFill>
              </w:rPr>
            </w:pPr>
            <w:r>
              <w:rPr>
                <w:rFonts w:ascii="Times New Roman" w:hAnsi="Times New Roman"/>
                <w:caps w:val="0"/>
                <w:smallCaps w:val="0"/>
                <w:color w:val="000000" w:themeColor="text1"/>
                <w:sz w:val="21"/>
                <w:szCs w:val="21"/>
                <w:u w:val="none"/>
                <w14:textFill>
                  <w14:solidFill>
                    <w14:schemeClr w14:val="tx1"/>
                  </w14:solidFill>
                </w14:textFill>
              </w:rPr>
              <w:t>0.25</w:t>
            </w:r>
          </w:p>
        </w:tc>
        <w:tc>
          <w:tcPr>
            <w:tcW w:w="802" w:type="dxa"/>
            <w:gridSpan w:val="3"/>
            <w:tcBorders>
              <w:tl2br w:val="nil"/>
              <w:tr2bl w:val="nil"/>
            </w:tcBorders>
            <w:vAlign w:val="center"/>
          </w:tcPr>
          <w:p>
            <w:pPr>
              <w:keepNext w:val="0"/>
              <w:keepLines w:val="0"/>
              <w:pageBreakBefore w:val="0"/>
              <w:kinsoku/>
              <w:wordWrap/>
              <w:overflowPunct/>
              <w:topLinePunct w:val="0"/>
              <w:bidi w:val="0"/>
              <w:adjustRightInd/>
              <w:spacing w:line="252" w:lineRule="auto"/>
              <w:ind w:left="0" w:leftChars="0" w:right="0" w:rightChars="0" w:firstLine="0" w:firstLineChars="0"/>
              <w:jc w:val="center"/>
              <w:textAlignment w:val="auto"/>
              <w:outlineLvl w:val="9"/>
              <w:rPr>
                <w:rFonts w:ascii="Times New Roman" w:hAnsi="Times New Roman"/>
                <w:caps w:val="0"/>
                <w:smallCaps w:val="0"/>
                <w:color w:val="000000" w:themeColor="text1"/>
                <w:sz w:val="21"/>
                <w:szCs w:val="21"/>
                <w:u w:val="none"/>
                <w14:textFill>
                  <w14:solidFill>
                    <w14:schemeClr w14:val="tx1"/>
                  </w14:solidFill>
                </w14:textFill>
              </w:rPr>
            </w:pPr>
            <w:r>
              <w:rPr>
                <w:rFonts w:ascii="Times New Roman" w:hAnsi="Times New Roman"/>
                <w:caps w:val="0"/>
                <w:smallCaps w:val="0"/>
                <w:color w:val="000000" w:themeColor="text1"/>
                <w:sz w:val="21"/>
                <w:szCs w:val="21"/>
                <w:u w:val="none"/>
                <w14:textFill>
                  <w14:solidFill>
                    <w14:schemeClr w14:val="tx1"/>
                  </w14:solidFill>
                </w14:textFill>
              </w:rPr>
              <w:t>产品</w:t>
            </w:r>
          </w:p>
        </w:tc>
        <w:tc>
          <w:tcPr>
            <w:tcW w:w="1404" w:type="dxa"/>
            <w:tcBorders>
              <w:tl2br w:val="nil"/>
              <w:tr2bl w:val="nil"/>
            </w:tcBorders>
            <w:vAlign w:val="center"/>
          </w:tcPr>
          <w:p>
            <w:pPr>
              <w:keepNext w:val="0"/>
              <w:keepLines w:val="0"/>
              <w:pageBreakBefore w:val="0"/>
              <w:kinsoku/>
              <w:wordWrap/>
              <w:overflowPunct/>
              <w:topLinePunct w:val="0"/>
              <w:bidi w:val="0"/>
              <w:adjustRightInd/>
              <w:spacing w:line="252" w:lineRule="auto"/>
              <w:ind w:left="0" w:leftChars="0" w:right="0" w:rightChars="0" w:firstLine="0" w:firstLineChars="0"/>
              <w:textAlignment w:val="auto"/>
              <w:outlineLvl w:val="9"/>
              <w:rPr>
                <w:rFonts w:ascii="Times New Roman" w:hAnsi="Times New Roman"/>
                <w:caps w:val="0"/>
                <w:smallCaps w:val="0"/>
                <w:color w:val="000000" w:themeColor="text1"/>
                <w:sz w:val="21"/>
                <w:szCs w:val="21"/>
                <w:u w:val="none"/>
                <w14:textFill>
                  <w14:solidFill>
                    <w14:schemeClr w14:val="tx1"/>
                  </w14:solidFill>
                </w14:textFill>
              </w:rPr>
            </w:pPr>
            <w:r>
              <w:rPr>
                <w:rFonts w:ascii="Times New Roman" w:hAnsi="Times New Roman"/>
                <w:caps w:val="0"/>
                <w:smallCaps w:val="0"/>
                <w:color w:val="000000" w:themeColor="text1"/>
                <w:sz w:val="21"/>
                <w:szCs w:val="21"/>
                <w:u w:val="none"/>
                <w14:textFill>
                  <w14:solidFill>
                    <w14:schemeClr w14:val="tx1"/>
                  </w14:solidFill>
                </w14:textFill>
              </w:rPr>
              <w:t xml:space="preserve"> 工业燃料油</w:t>
            </w:r>
          </w:p>
        </w:tc>
        <w:tc>
          <w:tcPr>
            <w:tcW w:w="1093" w:type="dxa"/>
            <w:gridSpan w:val="2"/>
            <w:tcBorders>
              <w:tl2br w:val="nil"/>
              <w:tr2bl w:val="nil"/>
            </w:tcBorders>
            <w:vAlign w:val="center"/>
          </w:tcPr>
          <w:p>
            <w:pPr>
              <w:keepNext w:val="0"/>
              <w:keepLines w:val="0"/>
              <w:pageBreakBefore w:val="0"/>
              <w:kinsoku/>
              <w:wordWrap/>
              <w:overflowPunct/>
              <w:topLinePunct w:val="0"/>
              <w:bidi w:val="0"/>
              <w:adjustRightInd/>
              <w:spacing w:line="252" w:lineRule="auto"/>
              <w:ind w:left="0" w:leftChars="0" w:right="0" w:rightChars="0" w:firstLine="0" w:firstLineChars="0"/>
              <w:jc w:val="center"/>
              <w:textAlignment w:val="auto"/>
              <w:outlineLvl w:val="9"/>
              <w:rPr>
                <w:rFonts w:ascii="Times New Roman" w:hAnsi="Times New Roman"/>
                <w:caps w:val="0"/>
                <w:smallCaps w:val="0"/>
                <w:color w:val="000000" w:themeColor="text1"/>
                <w:sz w:val="21"/>
                <w:szCs w:val="21"/>
                <w:u w:val="none"/>
                <w14:textFill>
                  <w14:solidFill>
                    <w14:schemeClr w14:val="tx1"/>
                  </w14:solidFill>
                </w14:textFill>
              </w:rPr>
            </w:pPr>
            <w:r>
              <w:rPr>
                <w:rFonts w:ascii="Times New Roman" w:hAnsi="Times New Roman"/>
                <w:caps w:val="0"/>
                <w:smallCaps w:val="0"/>
                <w:color w:val="000000" w:themeColor="text1"/>
                <w:sz w:val="21"/>
                <w:u w:val="none"/>
                <w14:textFill>
                  <w14:solidFill>
                    <w14:schemeClr w14:val="tx1"/>
                  </w14:solidFill>
                </w14:textFill>
              </w:rPr>
              <w:t>8000</w:t>
            </w:r>
          </w:p>
        </w:tc>
        <w:tc>
          <w:tcPr>
            <w:tcW w:w="901" w:type="dxa"/>
            <w:tcBorders>
              <w:tl2br w:val="nil"/>
              <w:tr2bl w:val="nil"/>
            </w:tcBorders>
            <w:vAlign w:val="center"/>
          </w:tcPr>
          <w:p>
            <w:pPr>
              <w:keepNext w:val="0"/>
              <w:keepLines w:val="0"/>
              <w:pageBreakBefore w:val="0"/>
              <w:kinsoku/>
              <w:wordWrap/>
              <w:overflowPunct/>
              <w:topLinePunct w:val="0"/>
              <w:bidi w:val="0"/>
              <w:adjustRightInd/>
              <w:spacing w:line="252" w:lineRule="auto"/>
              <w:ind w:left="0" w:leftChars="0" w:right="0" w:rightChars="0" w:firstLine="0" w:firstLineChars="0"/>
              <w:jc w:val="center"/>
              <w:textAlignment w:val="auto"/>
              <w:outlineLvl w:val="9"/>
              <w:rPr>
                <w:rFonts w:ascii="Times New Roman" w:hAnsi="Times New Roman"/>
                <w:caps w:val="0"/>
                <w:smallCaps w:val="0"/>
                <w:color w:val="000000" w:themeColor="text1"/>
                <w:sz w:val="21"/>
                <w:szCs w:val="21"/>
                <w:u w:val="none"/>
                <w14:textFill>
                  <w14:solidFill>
                    <w14:schemeClr w14:val="tx1"/>
                  </w14:solidFill>
                </w14:textFill>
              </w:rPr>
            </w:pPr>
            <w:r>
              <w:rPr>
                <w:rFonts w:ascii="Times New Roman" w:hAnsi="Times New Roman"/>
                <w:caps w:val="0"/>
                <w:smallCaps w:val="0"/>
                <w:color w:val="000000" w:themeColor="text1"/>
                <w:sz w:val="21"/>
                <w:szCs w:val="21"/>
                <w:u w:val="none"/>
                <w14:textFill>
                  <w14:solidFill>
                    <w14:schemeClr w14:val="tx1"/>
                  </w14:solidFill>
                </w14:textFill>
              </w:rPr>
              <w:t>2.49</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242" w:hRule="atLeast"/>
          <w:jc w:val="center"/>
        </w:trPr>
        <w:tc>
          <w:tcPr>
            <w:tcW w:w="599" w:type="dxa"/>
            <w:tcBorders>
              <w:tl2br w:val="nil"/>
              <w:tr2bl w:val="nil"/>
            </w:tcBorders>
            <w:vAlign w:val="center"/>
          </w:tcPr>
          <w:p>
            <w:pPr>
              <w:keepNext w:val="0"/>
              <w:keepLines w:val="0"/>
              <w:pageBreakBefore w:val="0"/>
              <w:kinsoku/>
              <w:wordWrap/>
              <w:overflowPunct/>
              <w:topLinePunct w:val="0"/>
              <w:bidi w:val="0"/>
              <w:adjustRightInd/>
              <w:spacing w:line="252" w:lineRule="auto"/>
              <w:ind w:left="0" w:leftChars="0" w:right="0" w:rightChars="0" w:firstLine="0" w:firstLineChars="0"/>
              <w:jc w:val="center"/>
              <w:textAlignment w:val="auto"/>
              <w:outlineLvl w:val="9"/>
              <w:rPr>
                <w:rFonts w:ascii="Times New Roman" w:hAnsi="Times New Roman"/>
                <w:caps w:val="0"/>
                <w:smallCaps w:val="0"/>
                <w:color w:val="000000" w:themeColor="text1"/>
                <w:sz w:val="21"/>
                <w:szCs w:val="21"/>
                <w:u w:val="none"/>
                <w14:textFill>
                  <w14:solidFill>
                    <w14:schemeClr w14:val="tx1"/>
                  </w14:solidFill>
                </w14:textFill>
              </w:rPr>
            </w:pPr>
            <w:r>
              <w:rPr>
                <w:rFonts w:ascii="Times New Roman" w:hAnsi="Times New Roman"/>
                <w:caps w:val="0"/>
                <w:smallCaps w:val="0"/>
                <w:color w:val="000000" w:themeColor="text1"/>
                <w:sz w:val="21"/>
                <w:szCs w:val="21"/>
                <w:u w:val="none"/>
                <w14:textFill>
                  <w14:solidFill>
                    <w14:schemeClr w14:val="tx1"/>
                  </w14:solidFill>
                </w14:textFill>
              </w:rPr>
              <w:t>2</w:t>
            </w:r>
          </w:p>
        </w:tc>
        <w:tc>
          <w:tcPr>
            <w:tcW w:w="1831" w:type="dxa"/>
            <w:tcBorders>
              <w:tl2br w:val="nil"/>
              <w:tr2bl w:val="nil"/>
            </w:tcBorders>
            <w:vAlign w:val="center"/>
          </w:tcPr>
          <w:p>
            <w:pPr>
              <w:keepNext w:val="0"/>
              <w:keepLines w:val="0"/>
              <w:pageBreakBefore w:val="0"/>
              <w:widowControl/>
              <w:kinsoku/>
              <w:wordWrap/>
              <w:overflowPunct/>
              <w:topLinePunct w:val="0"/>
              <w:autoSpaceDE w:val="0"/>
              <w:autoSpaceDN w:val="0"/>
              <w:bidi w:val="0"/>
              <w:adjustRightInd/>
              <w:snapToGrid w:val="0"/>
              <w:spacing w:line="252" w:lineRule="auto"/>
              <w:ind w:left="0" w:leftChars="0" w:right="0" w:rightChars="0" w:firstLine="0" w:firstLineChars="0"/>
              <w:jc w:val="center"/>
              <w:textAlignment w:val="auto"/>
              <w:outlineLvl w:val="9"/>
              <w:rPr>
                <w:rFonts w:ascii="Times New Roman" w:hAnsi="Times New Roman"/>
                <w:caps w:val="0"/>
                <w:smallCaps w:val="0"/>
                <w:color w:val="000000" w:themeColor="text1"/>
                <w:kern w:val="0"/>
                <w:sz w:val="21"/>
                <w:szCs w:val="21"/>
                <w:u w:val="none"/>
                <w14:textFill>
                  <w14:solidFill>
                    <w14:schemeClr w14:val="tx1"/>
                  </w14:solidFill>
                </w14:textFill>
              </w:rPr>
            </w:pPr>
            <w:r>
              <w:rPr>
                <w:rFonts w:ascii="Times New Roman" w:hAnsi="Times New Roman"/>
                <w:caps w:val="0"/>
                <w:smallCaps w:val="0"/>
                <w:color w:val="000000" w:themeColor="text1"/>
                <w:sz w:val="21"/>
                <w:szCs w:val="18"/>
                <w:u w:val="none"/>
                <w14:textFill>
                  <w14:solidFill>
                    <w14:schemeClr w14:val="tx1"/>
                  </w14:solidFill>
                </w14:textFill>
              </w:rPr>
              <w:t>煤焦油</w:t>
            </w:r>
          </w:p>
        </w:tc>
        <w:tc>
          <w:tcPr>
            <w:tcW w:w="1423" w:type="dxa"/>
            <w:tcBorders>
              <w:tl2br w:val="nil"/>
              <w:tr2bl w:val="nil"/>
            </w:tcBorders>
            <w:vAlign w:val="center"/>
          </w:tcPr>
          <w:p>
            <w:pPr>
              <w:pStyle w:val="27"/>
              <w:keepNext w:val="0"/>
              <w:keepLines w:val="0"/>
              <w:pageBreakBefore w:val="0"/>
              <w:kinsoku/>
              <w:wordWrap/>
              <w:overflowPunct/>
              <w:topLinePunct w:val="0"/>
              <w:bidi w:val="0"/>
              <w:adjustRightInd/>
              <w:spacing w:line="252" w:lineRule="auto"/>
              <w:ind w:left="0" w:leftChars="0" w:right="0" w:rightChars="0" w:firstLine="0" w:firstLineChars="0"/>
              <w:jc w:val="center"/>
              <w:textAlignment w:val="auto"/>
              <w:outlineLvl w:val="9"/>
              <w:rPr>
                <w:rFonts w:ascii="Times New Roman" w:hAnsi="Times New Roman"/>
                <w:caps w:val="0"/>
                <w:smallCaps w:val="0"/>
                <w:color w:val="000000" w:themeColor="text1"/>
                <w:sz w:val="21"/>
                <w:u w:val="none"/>
                <w14:textFill>
                  <w14:solidFill>
                    <w14:schemeClr w14:val="tx1"/>
                  </w14:solidFill>
                </w14:textFill>
              </w:rPr>
            </w:pPr>
            <w:r>
              <w:rPr>
                <w:rFonts w:ascii="Times New Roman" w:hAnsi="Times New Roman"/>
                <w:caps w:val="0"/>
                <w:smallCaps w:val="0"/>
                <w:color w:val="000000" w:themeColor="text1"/>
                <w:sz w:val="21"/>
                <w:u w:val="none"/>
                <w14:textFill>
                  <w14:solidFill>
                    <w14:schemeClr w14:val="tx1"/>
                  </w14:solidFill>
                </w14:textFill>
              </w:rPr>
              <w:t>2410</w:t>
            </w:r>
          </w:p>
        </w:tc>
        <w:tc>
          <w:tcPr>
            <w:tcW w:w="733" w:type="dxa"/>
            <w:tcBorders>
              <w:tl2br w:val="nil"/>
              <w:tr2bl w:val="nil"/>
            </w:tcBorders>
            <w:vAlign w:val="center"/>
          </w:tcPr>
          <w:p>
            <w:pPr>
              <w:keepNext w:val="0"/>
              <w:keepLines w:val="0"/>
              <w:pageBreakBefore w:val="0"/>
              <w:kinsoku/>
              <w:wordWrap/>
              <w:overflowPunct/>
              <w:topLinePunct w:val="0"/>
              <w:bidi w:val="0"/>
              <w:adjustRightInd/>
              <w:spacing w:line="252" w:lineRule="auto"/>
              <w:ind w:left="0" w:leftChars="0" w:right="0" w:rightChars="0" w:firstLine="0" w:firstLineChars="0"/>
              <w:jc w:val="center"/>
              <w:textAlignment w:val="auto"/>
              <w:outlineLvl w:val="9"/>
              <w:rPr>
                <w:rFonts w:ascii="Times New Roman" w:hAnsi="Times New Roman"/>
                <w:caps w:val="0"/>
                <w:smallCaps w:val="0"/>
                <w:color w:val="000000" w:themeColor="text1"/>
                <w:sz w:val="21"/>
                <w:szCs w:val="21"/>
                <w:u w:val="none"/>
                <w14:textFill>
                  <w14:solidFill>
                    <w14:schemeClr w14:val="tx1"/>
                  </w14:solidFill>
                </w14:textFill>
              </w:rPr>
            </w:pPr>
            <w:r>
              <w:rPr>
                <w:rFonts w:ascii="Times New Roman" w:hAnsi="Times New Roman"/>
                <w:caps w:val="0"/>
                <w:smallCaps w:val="0"/>
                <w:color w:val="000000" w:themeColor="text1"/>
                <w:sz w:val="21"/>
                <w:szCs w:val="21"/>
                <w:u w:val="none"/>
                <w14:textFill>
                  <w14:solidFill>
                    <w14:schemeClr w14:val="tx1"/>
                  </w14:solidFill>
                </w14:textFill>
              </w:rPr>
              <w:t>0.75</w:t>
            </w:r>
          </w:p>
        </w:tc>
        <w:tc>
          <w:tcPr>
            <w:tcW w:w="802" w:type="dxa"/>
            <w:gridSpan w:val="3"/>
            <w:tcBorders>
              <w:tl2br w:val="nil"/>
              <w:tr2bl w:val="nil"/>
            </w:tcBorders>
            <w:vAlign w:val="center"/>
          </w:tcPr>
          <w:p>
            <w:pPr>
              <w:keepNext w:val="0"/>
              <w:keepLines w:val="0"/>
              <w:pageBreakBefore w:val="0"/>
              <w:kinsoku/>
              <w:wordWrap/>
              <w:overflowPunct/>
              <w:topLinePunct w:val="0"/>
              <w:bidi w:val="0"/>
              <w:adjustRightInd/>
              <w:spacing w:line="252" w:lineRule="auto"/>
              <w:ind w:left="0" w:leftChars="0" w:right="0" w:rightChars="0" w:firstLine="0" w:firstLineChars="0"/>
              <w:jc w:val="center"/>
              <w:textAlignment w:val="auto"/>
              <w:outlineLvl w:val="9"/>
              <w:rPr>
                <w:rFonts w:ascii="Times New Roman" w:hAnsi="Times New Roman"/>
                <w:caps w:val="0"/>
                <w:smallCaps w:val="0"/>
                <w:color w:val="000000" w:themeColor="text1"/>
                <w:sz w:val="21"/>
                <w:szCs w:val="21"/>
                <w:u w:val="none"/>
                <w14:textFill>
                  <w14:solidFill>
                    <w14:schemeClr w14:val="tx1"/>
                  </w14:solidFill>
                </w14:textFill>
              </w:rPr>
            </w:pPr>
            <w:r>
              <w:rPr>
                <w:rFonts w:ascii="Times New Roman" w:hAnsi="Times New Roman"/>
                <w:caps w:val="0"/>
                <w:smallCaps w:val="0"/>
                <w:color w:val="000000" w:themeColor="text1"/>
                <w:sz w:val="21"/>
                <w:szCs w:val="21"/>
                <w:u w:val="none"/>
                <w14:textFill>
                  <w14:solidFill>
                    <w14:schemeClr w14:val="tx1"/>
                  </w14:solidFill>
                </w14:textFill>
              </w:rPr>
              <w:t>废气</w:t>
            </w:r>
          </w:p>
        </w:tc>
        <w:tc>
          <w:tcPr>
            <w:tcW w:w="1404" w:type="dxa"/>
            <w:tcBorders>
              <w:tl2br w:val="nil"/>
              <w:tr2bl w:val="nil"/>
            </w:tcBorders>
            <w:vAlign w:val="center"/>
          </w:tcPr>
          <w:p>
            <w:pPr>
              <w:keepNext w:val="0"/>
              <w:keepLines w:val="0"/>
              <w:pageBreakBefore w:val="0"/>
              <w:kinsoku/>
              <w:wordWrap/>
              <w:overflowPunct/>
              <w:topLinePunct w:val="0"/>
              <w:bidi w:val="0"/>
              <w:adjustRightInd/>
              <w:spacing w:line="252" w:lineRule="auto"/>
              <w:ind w:left="0" w:leftChars="0" w:right="0" w:rightChars="0" w:firstLine="0" w:firstLineChars="0"/>
              <w:jc w:val="center"/>
              <w:textAlignment w:val="auto"/>
              <w:outlineLvl w:val="9"/>
              <w:rPr>
                <w:rFonts w:hint="eastAsia" w:ascii="Times New Roman" w:hAnsi="Times New Roman" w:eastAsiaTheme="minorEastAsia"/>
                <w:caps w:val="0"/>
                <w:smallCaps w:val="0"/>
                <w:color w:val="000000" w:themeColor="text1"/>
                <w:sz w:val="21"/>
                <w:szCs w:val="21"/>
                <w:u w:val="none"/>
                <w:lang w:eastAsia="zh-CN"/>
                <w14:textFill>
                  <w14:solidFill>
                    <w14:schemeClr w14:val="tx1"/>
                  </w14:solidFill>
                </w14:textFill>
              </w:rPr>
            </w:pPr>
            <w:r>
              <w:rPr>
                <w:rFonts w:hint="eastAsia" w:ascii="Times New Roman" w:hAnsi="Times New Roman"/>
                <w:caps w:val="0"/>
                <w:smallCaps w:val="0"/>
                <w:color w:val="000000" w:themeColor="text1"/>
                <w:sz w:val="21"/>
                <w:szCs w:val="21"/>
                <w:u w:val="none"/>
                <w:lang w:eastAsia="zh-CN"/>
                <w14:textFill>
                  <w14:solidFill>
                    <w14:schemeClr w14:val="tx1"/>
                  </w14:solidFill>
                </w14:textFill>
              </w:rPr>
              <w:t>VOCS</w:t>
            </w:r>
          </w:p>
        </w:tc>
        <w:tc>
          <w:tcPr>
            <w:tcW w:w="1093" w:type="dxa"/>
            <w:gridSpan w:val="2"/>
            <w:tcBorders>
              <w:tl2br w:val="nil"/>
              <w:tr2bl w:val="nil"/>
            </w:tcBorders>
            <w:vAlign w:val="center"/>
          </w:tcPr>
          <w:p>
            <w:pPr>
              <w:keepNext w:val="0"/>
              <w:keepLines w:val="0"/>
              <w:pageBreakBefore w:val="0"/>
              <w:kinsoku/>
              <w:wordWrap/>
              <w:overflowPunct/>
              <w:topLinePunct w:val="0"/>
              <w:bidi w:val="0"/>
              <w:adjustRightInd/>
              <w:spacing w:line="252" w:lineRule="auto"/>
              <w:ind w:left="0" w:leftChars="0" w:right="0" w:rightChars="0" w:firstLine="0" w:firstLineChars="0"/>
              <w:jc w:val="center"/>
              <w:textAlignment w:val="auto"/>
              <w:outlineLvl w:val="9"/>
              <w:rPr>
                <w:rFonts w:ascii="Times New Roman" w:hAnsi="Times New Roman"/>
                <w:caps w:val="0"/>
                <w:smallCaps w:val="0"/>
                <w:color w:val="000000" w:themeColor="text1"/>
                <w:sz w:val="21"/>
                <w:szCs w:val="21"/>
                <w:u w:val="none"/>
                <w14:textFill>
                  <w14:solidFill>
                    <w14:schemeClr w14:val="tx1"/>
                  </w14:solidFill>
                </w14:textFill>
              </w:rPr>
            </w:pPr>
            <w:r>
              <w:rPr>
                <w:rFonts w:ascii="Times New Roman" w:hAnsi="Times New Roman"/>
                <w:caps w:val="0"/>
                <w:smallCaps w:val="0"/>
                <w:color w:val="000000" w:themeColor="text1"/>
                <w:sz w:val="21"/>
                <w:szCs w:val="21"/>
                <w:u w:val="none"/>
                <w14:textFill>
                  <w14:solidFill>
                    <w14:schemeClr w14:val="tx1"/>
                  </w14:solidFill>
                </w14:textFill>
              </w:rPr>
              <w:t>30</w:t>
            </w:r>
          </w:p>
        </w:tc>
        <w:tc>
          <w:tcPr>
            <w:tcW w:w="901" w:type="dxa"/>
            <w:tcBorders>
              <w:tl2br w:val="nil"/>
              <w:tr2bl w:val="nil"/>
            </w:tcBorders>
            <w:vAlign w:val="center"/>
          </w:tcPr>
          <w:p>
            <w:pPr>
              <w:keepNext w:val="0"/>
              <w:keepLines w:val="0"/>
              <w:pageBreakBefore w:val="0"/>
              <w:kinsoku/>
              <w:wordWrap/>
              <w:overflowPunct/>
              <w:topLinePunct w:val="0"/>
              <w:bidi w:val="0"/>
              <w:adjustRightInd/>
              <w:spacing w:line="252" w:lineRule="auto"/>
              <w:ind w:left="0" w:leftChars="0" w:right="0" w:rightChars="0" w:firstLine="0" w:firstLineChars="0"/>
              <w:jc w:val="center"/>
              <w:textAlignment w:val="auto"/>
              <w:outlineLvl w:val="9"/>
              <w:rPr>
                <w:rFonts w:ascii="Times New Roman" w:hAnsi="Times New Roman"/>
                <w:caps w:val="0"/>
                <w:smallCaps w:val="0"/>
                <w:color w:val="000000" w:themeColor="text1"/>
                <w:sz w:val="21"/>
                <w:szCs w:val="21"/>
                <w:u w:val="none"/>
                <w14:textFill>
                  <w14:solidFill>
                    <w14:schemeClr w14:val="tx1"/>
                  </w14:solidFill>
                </w14:textFill>
              </w:rPr>
            </w:pPr>
            <w:r>
              <w:rPr>
                <w:rFonts w:ascii="Times New Roman" w:hAnsi="Times New Roman"/>
                <w:caps w:val="0"/>
                <w:smallCaps w:val="0"/>
                <w:color w:val="000000" w:themeColor="text1"/>
                <w:sz w:val="21"/>
                <w:szCs w:val="21"/>
                <w:u w:val="none"/>
                <w14:textFill>
                  <w14:solidFill>
                    <w14:schemeClr w14:val="tx1"/>
                  </w14:solidFill>
                </w14:textFill>
              </w:rPr>
              <w:t>0.01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242" w:hRule="atLeast"/>
          <w:jc w:val="center"/>
        </w:trPr>
        <w:tc>
          <w:tcPr>
            <w:tcW w:w="599" w:type="dxa"/>
            <w:tcBorders>
              <w:tl2br w:val="nil"/>
              <w:tr2bl w:val="nil"/>
            </w:tcBorders>
            <w:vAlign w:val="center"/>
          </w:tcPr>
          <w:p>
            <w:pPr>
              <w:keepNext w:val="0"/>
              <w:keepLines w:val="0"/>
              <w:pageBreakBefore w:val="0"/>
              <w:kinsoku/>
              <w:wordWrap/>
              <w:overflowPunct/>
              <w:topLinePunct w:val="0"/>
              <w:bidi w:val="0"/>
              <w:adjustRightInd/>
              <w:spacing w:line="252" w:lineRule="auto"/>
              <w:ind w:left="0" w:leftChars="0" w:right="0" w:rightChars="0" w:firstLine="0" w:firstLineChars="0"/>
              <w:jc w:val="center"/>
              <w:textAlignment w:val="auto"/>
              <w:outlineLvl w:val="9"/>
              <w:rPr>
                <w:rFonts w:ascii="Times New Roman" w:hAnsi="Times New Roman"/>
                <w:caps w:val="0"/>
                <w:smallCaps w:val="0"/>
                <w:color w:val="000000" w:themeColor="text1"/>
                <w:sz w:val="21"/>
                <w:szCs w:val="21"/>
                <w:u w:val="none"/>
                <w14:textFill>
                  <w14:solidFill>
                    <w14:schemeClr w14:val="tx1"/>
                  </w14:solidFill>
                </w14:textFill>
              </w:rPr>
            </w:pPr>
            <w:r>
              <w:rPr>
                <w:rFonts w:ascii="Times New Roman" w:hAnsi="Times New Roman"/>
                <w:caps w:val="0"/>
                <w:smallCaps w:val="0"/>
                <w:color w:val="000000" w:themeColor="text1"/>
                <w:sz w:val="21"/>
                <w:szCs w:val="21"/>
                <w:u w:val="none"/>
                <w14:textFill>
                  <w14:solidFill>
                    <w14:schemeClr w14:val="tx1"/>
                  </w14:solidFill>
                </w14:textFill>
              </w:rPr>
              <w:t>3</w:t>
            </w:r>
          </w:p>
        </w:tc>
        <w:tc>
          <w:tcPr>
            <w:tcW w:w="1831" w:type="dxa"/>
            <w:tcBorders>
              <w:tl2br w:val="nil"/>
              <w:tr2bl w:val="nil"/>
            </w:tcBorders>
            <w:vAlign w:val="center"/>
          </w:tcPr>
          <w:p>
            <w:pPr>
              <w:keepNext w:val="0"/>
              <w:keepLines w:val="0"/>
              <w:pageBreakBefore w:val="0"/>
              <w:widowControl/>
              <w:kinsoku/>
              <w:wordWrap/>
              <w:overflowPunct/>
              <w:topLinePunct w:val="0"/>
              <w:autoSpaceDE w:val="0"/>
              <w:autoSpaceDN w:val="0"/>
              <w:bidi w:val="0"/>
              <w:adjustRightInd/>
              <w:snapToGrid w:val="0"/>
              <w:spacing w:line="252" w:lineRule="auto"/>
              <w:ind w:left="0" w:leftChars="0" w:right="0" w:rightChars="0" w:firstLine="0" w:firstLineChars="0"/>
              <w:jc w:val="center"/>
              <w:textAlignment w:val="auto"/>
              <w:outlineLvl w:val="9"/>
              <w:rPr>
                <w:rFonts w:ascii="Times New Roman" w:hAnsi="Times New Roman"/>
                <w:caps w:val="0"/>
                <w:smallCaps w:val="0"/>
                <w:color w:val="000000" w:themeColor="text1"/>
                <w:kern w:val="0"/>
                <w:sz w:val="21"/>
                <w:szCs w:val="21"/>
                <w:u w:val="none"/>
                <w14:textFill>
                  <w14:solidFill>
                    <w14:schemeClr w14:val="tx1"/>
                  </w14:solidFill>
                </w14:textFill>
              </w:rPr>
            </w:pPr>
            <w:r>
              <w:rPr>
                <w:rFonts w:ascii="Times New Roman" w:hAnsi="Times New Roman"/>
                <w:caps w:val="0"/>
                <w:smallCaps w:val="0"/>
                <w:color w:val="000000" w:themeColor="text1"/>
                <w:sz w:val="21"/>
                <w:szCs w:val="18"/>
                <w:u w:val="none"/>
                <w14:textFill>
                  <w14:solidFill>
                    <w14:schemeClr w14:val="tx1"/>
                  </w14:solidFill>
                </w14:textFill>
              </w:rPr>
              <w:t>工业重油</w:t>
            </w:r>
          </w:p>
        </w:tc>
        <w:tc>
          <w:tcPr>
            <w:tcW w:w="1423" w:type="dxa"/>
            <w:tcBorders>
              <w:tl2br w:val="nil"/>
              <w:tr2bl w:val="nil"/>
            </w:tcBorders>
            <w:vAlign w:val="center"/>
          </w:tcPr>
          <w:p>
            <w:pPr>
              <w:pStyle w:val="27"/>
              <w:keepNext w:val="0"/>
              <w:keepLines w:val="0"/>
              <w:pageBreakBefore w:val="0"/>
              <w:kinsoku/>
              <w:wordWrap/>
              <w:overflowPunct/>
              <w:topLinePunct w:val="0"/>
              <w:bidi w:val="0"/>
              <w:adjustRightInd/>
              <w:spacing w:line="252" w:lineRule="auto"/>
              <w:ind w:left="0" w:leftChars="0" w:right="0" w:rightChars="0" w:firstLine="0" w:firstLineChars="0"/>
              <w:jc w:val="center"/>
              <w:textAlignment w:val="auto"/>
              <w:outlineLvl w:val="9"/>
              <w:rPr>
                <w:rFonts w:ascii="Times New Roman" w:hAnsi="Times New Roman"/>
                <w:caps w:val="0"/>
                <w:smallCaps w:val="0"/>
                <w:color w:val="000000" w:themeColor="text1"/>
                <w:sz w:val="21"/>
                <w:u w:val="none"/>
                <w14:textFill>
                  <w14:solidFill>
                    <w14:schemeClr w14:val="tx1"/>
                  </w14:solidFill>
                </w14:textFill>
              </w:rPr>
            </w:pPr>
            <w:r>
              <w:rPr>
                <w:rFonts w:ascii="Times New Roman" w:hAnsi="Times New Roman"/>
                <w:caps w:val="0"/>
                <w:smallCaps w:val="0"/>
                <w:color w:val="000000" w:themeColor="text1"/>
                <w:sz w:val="21"/>
                <w:u w:val="none"/>
                <w14:textFill>
                  <w14:solidFill>
                    <w14:schemeClr w14:val="tx1"/>
                  </w14:solidFill>
                </w14:textFill>
              </w:rPr>
              <w:t>3210</w:t>
            </w:r>
          </w:p>
        </w:tc>
        <w:tc>
          <w:tcPr>
            <w:tcW w:w="733" w:type="dxa"/>
            <w:tcBorders>
              <w:tl2br w:val="nil"/>
              <w:tr2bl w:val="nil"/>
            </w:tcBorders>
            <w:vAlign w:val="center"/>
          </w:tcPr>
          <w:p>
            <w:pPr>
              <w:keepNext w:val="0"/>
              <w:keepLines w:val="0"/>
              <w:pageBreakBefore w:val="0"/>
              <w:kinsoku/>
              <w:wordWrap/>
              <w:overflowPunct/>
              <w:topLinePunct w:val="0"/>
              <w:bidi w:val="0"/>
              <w:adjustRightInd/>
              <w:spacing w:line="252" w:lineRule="auto"/>
              <w:ind w:left="0" w:leftChars="0" w:right="0" w:rightChars="0" w:firstLine="0" w:firstLineChars="0"/>
              <w:jc w:val="center"/>
              <w:textAlignment w:val="auto"/>
              <w:outlineLvl w:val="9"/>
              <w:rPr>
                <w:rFonts w:ascii="Times New Roman" w:hAnsi="Times New Roman"/>
                <w:caps w:val="0"/>
                <w:smallCaps w:val="0"/>
                <w:color w:val="000000" w:themeColor="text1"/>
                <w:sz w:val="21"/>
                <w:szCs w:val="21"/>
                <w:u w:val="none"/>
                <w14:textFill>
                  <w14:solidFill>
                    <w14:schemeClr w14:val="tx1"/>
                  </w14:solidFill>
                </w14:textFill>
              </w:rPr>
            </w:pPr>
            <w:r>
              <w:rPr>
                <w:rFonts w:ascii="Times New Roman" w:hAnsi="Times New Roman"/>
                <w:caps w:val="0"/>
                <w:smallCaps w:val="0"/>
                <w:color w:val="000000" w:themeColor="text1"/>
                <w:sz w:val="21"/>
                <w:szCs w:val="21"/>
                <w:u w:val="none"/>
                <w14:textFill>
                  <w14:solidFill>
                    <w14:schemeClr w14:val="tx1"/>
                  </w14:solidFill>
                </w14:textFill>
              </w:rPr>
              <w:t>1</w:t>
            </w:r>
          </w:p>
        </w:tc>
        <w:tc>
          <w:tcPr>
            <w:tcW w:w="802" w:type="dxa"/>
            <w:gridSpan w:val="3"/>
            <w:tcBorders>
              <w:tl2br w:val="nil"/>
              <w:tr2bl w:val="nil"/>
            </w:tcBorders>
            <w:vAlign w:val="center"/>
          </w:tcPr>
          <w:p>
            <w:pPr>
              <w:keepNext w:val="0"/>
              <w:keepLines w:val="0"/>
              <w:pageBreakBefore w:val="0"/>
              <w:kinsoku/>
              <w:wordWrap/>
              <w:overflowPunct/>
              <w:topLinePunct w:val="0"/>
              <w:bidi w:val="0"/>
              <w:adjustRightInd/>
              <w:spacing w:line="252" w:lineRule="auto"/>
              <w:ind w:left="0" w:leftChars="0" w:right="0" w:rightChars="0" w:firstLine="0" w:firstLineChars="0"/>
              <w:jc w:val="center"/>
              <w:textAlignment w:val="auto"/>
              <w:outlineLvl w:val="9"/>
              <w:rPr>
                <w:rFonts w:ascii="Times New Roman" w:hAnsi="Times New Roman"/>
                <w:caps w:val="0"/>
                <w:smallCaps w:val="0"/>
                <w:color w:val="000000" w:themeColor="text1"/>
                <w:sz w:val="21"/>
                <w:szCs w:val="21"/>
                <w:u w:val="none"/>
                <w14:textFill>
                  <w14:solidFill>
                    <w14:schemeClr w14:val="tx1"/>
                  </w14:solidFill>
                </w14:textFill>
              </w:rPr>
            </w:pPr>
          </w:p>
        </w:tc>
        <w:tc>
          <w:tcPr>
            <w:tcW w:w="1404" w:type="dxa"/>
            <w:tcBorders>
              <w:tl2br w:val="nil"/>
              <w:tr2bl w:val="nil"/>
            </w:tcBorders>
            <w:vAlign w:val="center"/>
          </w:tcPr>
          <w:p>
            <w:pPr>
              <w:keepNext w:val="0"/>
              <w:keepLines w:val="0"/>
              <w:pageBreakBefore w:val="0"/>
              <w:kinsoku/>
              <w:wordWrap/>
              <w:overflowPunct/>
              <w:topLinePunct w:val="0"/>
              <w:bidi w:val="0"/>
              <w:adjustRightInd/>
              <w:spacing w:line="252" w:lineRule="auto"/>
              <w:ind w:left="0" w:leftChars="0" w:right="0" w:rightChars="0" w:firstLine="0" w:firstLineChars="0"/>
              <w:jc w:val="center"/>
              <w:textAlignment w:val="auto"/>
              <w:outlineLvl w:val="9"/>
              <w:rPr>
                <w:rFonts w:ascii="Times New Roman" w:hAnsi="Times New Roman"/>
                <w:caps w:val="0"/>
                <w:smallCaps w:val="0"/>
                <w:color w:val="000000" w:themeColor="text1"/>
                <w:sz w:val="21"/>
                <w:szCs w:val="21"/>
                <w:u w:val="none"/>
                <w14:textFill>
                  <w14:solidFill>
                    <w14:schemeClr w14:val="tx1"/>
                  </w14:solidFill>
                </w14:textFill>
              </w:rPr>
            </w:pPr>
          </w:p>
        </w:tc>
        <w:tc>
          <w:tcPr>
            <w:tcW w:w="1093" w:type="dxa"/>
            <w:gridSpan w:val="2"/>
            <w:tcBorders>
              <w:tl2br w:val="nil"/>
              <w:tr2bl w:val="nil"/>
            </w:tcBorders>
            <w:vAlign w:val="center"/>
          </w:tcPr>
          <w:p>
            <w:pPr>
              <w:keepNext w:val="0"/>
              <w:keepLines w:val="0"/>
              <w:pageBreakBefore w:val="0"/>
              <w:kinsoku/>
              <w:wordWrap/>
              <w:overflowPunct/>
              <w:topLinePunct w:val="0"/>
              <w:bidi w:val="0"/>
              <w:adjustRightInd/>
              <w:spacing w:line="252" w:lineRule="auto"/>
              <w:ind w:left="0" w:leftChars="0" w:right="0" w:rightChars="0" w:firstLine="0" w:firstLineChars="0"/>
              <w:jc w:val="center"/>
              <w:textAlignment w:val="auto"/>
              <w:outlineLvl w:val="9"/>
              <w:rPr>
                <w:rFonts w:ascii="Times New Roman" w:hAnsi="Times New Roman"/>
                <w:caps w:val="0"/>
                <w:smallCaps w:val="0"/>
                <w:color w:val="000000" w:themeColor="text1"/>
                <w:sz w:val="21"/>
                <w:szCs w:val="21"/>
                <w:u w:val="none"/>
                <w14:textFill>
                  <w14:solidFill>
                    <w14:schemeClr w14:val="tx1"/>
                  </w14:solidFill>
                </w14:textFill>
              </w:rPr>
            </w:pPr>
          </w:p>
        </w:tc>
        <w:tc>
          <w:tcPr>
            <w:tcW w:w="901" w:type="dxa"/>
            <w:tcBorders>
              <w:tl2br w:val="nil"/>
              <w:tr2bl w:val="nil"/>
            </w:tcBorders>
            <w:vAlign w:val="center"/>
          </w:tcPr>
          <w:p>
            <w:pPr>
              <w:keepNext w:val="0"/>
              <w:keepLines w:val="0"/>
              <w:pageBreakBefore w:val="0"/>
              <w:kinsoku/>
              <w:wordWrap/>
              <w:overflowPunct/>
              <w:topLinePunct w:val="0"/>
              <w:bidi w:val="0"/>
              <w:adjustRightInd/>
              <w:spacing w:line="252" w:lineRule="auto"/>
              <w:ind w:left="0" w:leftChars="0" w:right="0" w:rightChars="0" w:firstLine="0" w:firstLineChars="0"/>
              <w:jc w:val="center"/>
              <w:textAlignment w:val="auto"/>
              <w:outlineLvl w:val="9"/>
              <w:rPr>
                <w:rFonts w:ascii="Times New Roman" w:hAnsi="Times New Roman"/>
                <w:caps w:val="0"/>
                <w:smallCaps w:val="0"/>
                <w:color w:val="000000" w:themeColor="text1"/>
                <w:sz w:val="21"/>
                <w:szCs w:val="21"/>
                <w:u w:val="none"/>
                <w14:textFill>
                  <w14:solidFill>
                    <w14:schemeClr w14:val="tx1"/>
                  </w14:solidFill>
                </w14:textFill>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242" w:hRule="atLeast"/>
          <w:jc w:val="center"/>
        </w:trPr>
        <w:tc>
          <w:tcPr>
            <w:tcW w:w="599" w:type="dxa"/>
            <w:tcBorders>
              <w:tl2br w:val="nil"/>
              <w:tr2bl w:val="nil"/>
            </w:tcBorders>
            <w:vAlign w:val="center"/>
          </w:tcPr>
          <w:p>
            <w:pPr>
              <w:keepNext w:val="0"/>
              <w:keepLines w:val="0"/>
              <w:pageBreakBefore w:val="0"/>
              <w:kinsoku/>
              <w:wordWrap/>
              <w:overflowPunct/>
              <w:topLinePunct w:val="0"/>
              <w:bidi w:val="0"/>
              <w:adjustRightInd/>
              <w:spacing w:line="252" w:lineRule="auto"/>
              <w:ind w:left="0" w:leftChars="0" w:right="0" w:rightChars="0" w:firstLine="0" w:firstLineChars="0"/>
              <w:jc w:val="center"/>
              <w:textAlignment w:val="auto"/>
              <w:outlineLvl w:val="9"/>
              <w:rPr>
                <w:rFonts w:ascii="Times New Roman" w:hAnsi="Times New Roman"/>
                <w:caps w:val="0"/>
                <w:smallCaps w:val="0"/>
                <w:color w:val="000000" w:themeColor="text1"/>
                <w:sz w:val="21"/>
                <w:szCs w:val="21"/>
                <w:u w:val="none"/>
                <w14:textFill>
                  <w14:solidFill>
                    <w14:schemeClr w14:val="tx1"/>
                  </w14:solidFill>
                </w14:textFill>
              </w:rPr>
            </w:pPr>
          </w:p>
        </w:tc>
        <w:tc>
          <w:tcPr>
            <w:tcW w:w="1831" w:type="dxa"/>
            <w:tcBorders>
              <w:tl2br w:val="nil"/>
              <w:tr2bl w:val="nil"/>
            </w:tcBorders>
            <w:vAlign w:val="center"/>
          </w:tcPr>
          <w:p>
            <w:pPr>
              <w:keepNext w:val="0"/>
              <w:keepLines w:val="0"/>
              <w:pageBreakBefore w:val="0"/>
              <w:widowControl/>
              <w:kinsoku/>
              <w:wordWrap/>
              <w:overflowPunct/>
              <w:topLinePunct w:val="0"/>
              <w:autoSpaceDE w:val="0"/>
              <w:autoSpaceDN w:val="0"/>
              <w:bidi w:val="0"/>
              <w:adjustRightInd/>
              <w:snapToGrid w:val="0"/>
              <w:spacing w:line="252" w:lineRule="auto"/>
              <w:ind w:left="0" w:leftChars="0" w:right="0" w:rightChars="0" w:firstLine="0" w:firstLineChars="0"/>
              <w:jc w:val="center"/>
              <w:textAlignment w:val="auto"/>
              <w:outlineLvl w:val="9"/>
              <w:rPr>
                <w:rFonts w:ascii="Times New Roman" w:hAnsi="Times New Roman"/>
                <w:caps w:val="0"/>
                <w:smallCaps w:val="0"/>
                <w:color w:val="000000" w:themeColor="text1"/>
                <w:kern w:val="0"/>
                <w:sz w:val="21"/>
                <w:szCs w:val="21"/>
                <w:u w:val="none"/>
                <w14:textFill>
                  <w14:solidFill>
                    <w14:schemeClr w14:val="tx1"/>
                  </w14:solidFill>
                </w14:textFill>
              </w:rPr>
            </w:pPr>
            <w:r>
              <w:rPr>
                <w:rFonts w:ascii="Times New Roman" w:hAnsi="Times New Roman"/>
                <w:caps w:val="0"/>
                <w:smallCaps w:val="0"/>
                <w:color w:val="000000" w:themeColor="text1"/>
                <w:sz w:val="21"/>
                <w:szCs w:val="18"/>
                <w:u w:val="none"/>
                <w14:textFill>
                  <w14:solidFill>
                    <w14:schemeClr w14:val="tx1"/>
                  </w14:solidFill>
                </w14:textFill>
              </w:rPr>
              <w:t>溶剂油</w:t>
            </w:r>
          </w:p>
        </w:tc>
        <w:tc>
          <w:tcPr>
            <w:tcW w:w="1423" w:type="dxa"/>
            <w:tcBorders>
              <w:tl2br w:val="nil"/>
              <w:tr2bl w:val="nil"/>
            </w:tcBorders>
            <w:vAlign w:val="center"/>
          </w:tcPr>
          <w:p>
            <w:pPr>
              <w:pStyle w:val="27"/>
              <w:keepNext w:val="0"/>
              <w:keepLines w:val="0"/>
              <w:pageBreakBefore w:val="0"/>
              <w:kinsoku/>
              <w:wordWrap/>
              <w:overflowPunct/>
              <w:topLinePunct w:val="0"/>
              <w:bidi w:val="0"/>
              <w:adjustRightInd/>
              <w:spacing w:line="252" w:lineRule="auto"/>
              <w:ind w:left="0" w:leftChars="0" w:right="0" w:rightChars="0" w:firstLine="0" w:firstLineChars="0"/>
              <w:jc w:val="center"/>
              <w:textAlignment w:val="auto"/>
              <w:outlineLvl w:val="9"/>
              <w:rPr>
                <w:rFonts w:ascii="Times New Roman" w:hAnsi="Times New Roman"/>
                <w:caps w:val="0"/>
                <w:smallCaps w:val="0"/>
                <w:color w:val="000000" w:themeColor="text1"/>
                <w:sz w:val="21"/>
                <w:u w:val="none"/>
                <w14:textFill>
                  <w14:solidFill>
                    <w14:schemeClr w14:val="tx1"/>
                  </w14:solidFill>
                </w14:textFill>
              </w:rPr>
            </w:pPr>
            <w:r>
              <w:rPr>
                <w:rFonts w:ascii="Times New Roman" w:hAnsi="Times New Roman"/>
                <w:caps w:val="0"/>
                <w:smallCaps w:val="0"/>
                <w:color w:val="000000" w:themeColor="text1"/>
                <w:sz w:val="21"/>
                <w:u w:val="none"/>
                <w14:textFill>
                  <w14:solidFill>
                    <w14:schemeClr w14:val="tx1"/>
                  </w14:solidFill>
                </w14:textFill>
              </w:rPr>
              <w:t>1605</w:t>
            </w:r>
          </w:p>
        </w:tc>
        <w:tc>
          <w:tcPr>
            <w:tcW w:w="733" w:type="dxa"/>
            <w:tcBorders>
              <w:tl2br w:val="nil"/>
              <w:tr2bl w:val="nil"/>
            </w:tcBorders>
            <w:vAlign w:val="center"/>
          </w:tcPr>
          <w:p>
            <w:pPr>
              <w:keepNext w:val="0"/>
              <w:keepLines w:val="0"/>
              <w:pageBreakBefore w:val="0"/>
              <w:kinsoku/>
              <w:wordWrap/>
              <w:overflowPunct/>
              <w:topLinePunct w:val="0"/>
              <w:bidi w:val="0"/>
              <w:adjustRightInd/>
              <w:spacing w:line="252" w:lineRule="auto"/>
              <w:ind w:left="0" w:leftChars="0" w:right="0" w:rightChars="0" w:firstLine="0" w:firstLineChars="0"/>
              <w:jc w:val="center"/>
              <w:textAlignment w:val="auto"/>
              <w:outlineLvl w:val="9"/>
              <w:rPr>
                <w:rFonts w:ascii="Times New Roman" w:hAnsi="Times New Roman"/>
                <w:caps w:val="0"/>
                <w:smallCaps w:val="0"/>
                <w:color w:val="000000" w:themeColor="text1"/>
                <w:sz w:val="21"/>
                <w:szCs w:val="21"/>
                <w:u w:val="none"/>
                <w14:textFill>
                  <w14:solidFill>
                    <w14:schemeClr w14:val="tx1"/>
                  </w14:solidFill>
                </w14:textFill>
              </w:rPr>
            </w:pPr>
            <w:r>
              <w:rPr>
                <w:rFonts w:ascii="Times New Roman" w:hAnsi="Times New Roman"/>
                <w:caps w:val="0"/>
                <w:smallCaps w:val="0"/>
                <w:color w:val="000000" w:themeColor="text1"/>
                <w:sz w:val="21"/>
                <w:szCs w:val="21"/>
                <w:u w:val="none"/>
                <w14:textFill>
                  <w14:solidFill>
                    <w14:schemeClr w14:val="tx1"/>
                  </w14:solidFill>
                </w14:textFill>
              </w:rPr>
              <w:t>0.5</w:t>
            </w:r>
          </w:p>
        </w:tc>
        <w:tc>
          <w:tcPr>
            <w:tcW w:w="802" w:type="dxa"/>
            <w:gridSpan w:val="3"/>
            <w:tcBorders>
              <w:tl2br w:val="nil"/>
              <w:tr2bl w:val="nil"/>
            </w:tcBorders>
            <w:vAlign w:val="center"/>
          </w:tcPr>
          <w:p>
            <w:pPr>
              <w:keepNext w:val="0"/>
              <w:keepLines w:val="0"/>
              <w:pageBreakBefore w:val="0"/>
              <w:kinsoku/>
              <w:wordWrap/>
              <w:overflowPunct/>
              <w:topLinePunct w:val="0"/>
              <w:bidi w:val="0"/>
              <w:adjustRightInd/>
              <w:spacing w:line="252" w:lineRule="auto"/>
              <w:ind w:left="0" w:leftChars="0" w:right="0" w:rightChars="0" w:firstLine="0" w:firstLineChars="0"/>
              <w:jc w:val="center"/>
              <w:textAlignment w:val="auto"/>
              <w:outlineLvl w:val="9"/>
              <w:rPr>
                <w:rFonts w:ascii="Times New Roman" w:hAnsi="Times New Roman"/>
                <w:caps w:val="0"/>
                <w:smallCaps w:val="0"/>
                <w:color w:val="000000" w:themeColor="text1"/>
                <w:sz w:val="21"/>
                <w:szCs w:val="21"/>
                <w:u w:val="none"/>
                <w14:textFill>
                  <w14:solidFill>
                    <w14:schemeClr w14:val="tx1"/>
                  </w14:solidFill>
                </w14:textFill>
              </w:rPr>
            </w:pPr>
          </w:p>
        </w:tc>
        <w:tc>
          <w:tcPr>
            <w:tcW w:w="1404" w:type="dxa"/>
            <w:tcBorders>
              <w:tl2br w:val="nil"/>
              <w:tr2bl w:val="nil"/>
            </w:tcBorders>
            <w:vAlign w:val="center"/>
          </w:tcPr>
          <w:p>
            <w:pPr>
              <w:keepNext w:val="0"/>
              <w:keepLines w:val="0"/>
              <w:pageBreakBefore w:val="0"/>
              <w:kinsoku/>
              <w:wordWrap/>
              <w:overflowPunct/>
              <w:topLinePunct w:val="0"/>
              <w:bidi w:val="0"/>
              <w:adjustRightInd/>
              <w:spacing w:line="252" w:lineRule="auto"/>
              <w:ind w:left="0" w:leftChars="0" w:right="0" w:rightChars="0" w:firstLine="0" w:firstLineChars="0"/>
              <w:jc w:val="center"/>
              <w:textAlignment w:val="auto"/>
              <w:outlineLvl w:val="9"/>
              <w:rPr>
                <w:rFonts w:ascii="Times New Roman" w:hAnsi="Times New Roman"/>
                <w:caps w:val="0"/>
                <w:smallCaps w:val="0"/>
                <w:color w:val="000000" w:themeColor="text1"/>
                <w:sz w:val="21"/>
                <w:szCs w:val="21"/>
                <w:u w:val="none"/>
                <w14:textFill>
                  <w14:solidFill>
                    <w14:schemeClr w14:val="tx1"/>
                  </w14:solidFill>
                </w14:textFill>
              </w:rPr>
            </w:pPr>
          </w:p>
        </w:tc>
        <w:tc>
          <w:tcPr>
            <w:tcW w:w="1093" w:type="dxa"/>
            <w:gridSpan w:val="2"/>
            <w:tcBorders>
              <w:tl2br w:val="nil"/>
              <w:tr2bl w:val="nil"/>
            </w:tcBorders>
            <w:vAlign w:val="center"/>
          </w:tcPr>
          <w:p>
            <w:pPr>
              <w:keepNext w:val="0"/>
              <w:keepLines w:val="0"/>
              <w:pageBreakBefore w:val="0"/>
              <w:kinsoku/>
              <w:wordWrap/>
              <w:overflowPunct/>
              <w:topLinePunct w:val="0"/>
              <w:bidi w:val="0"/>
              <w:adjustRightInd/>
              <w:spacing w:line="252" w:lineRule="auto"/>
              <w:ind w:left="0" w:leftChars="0" w:right="0" w:rightChars="0" w:firstLine="0" w:firstLineChars="0"/>
              <w:jc w:val="center"/>
              <w:textAlignment w:val="auto"/>
              <w:outlineLvl w:val="9"/>
              <w:rPr>
                <w:rFonts w:ascii="Times New Roman" w:hAnsi="Times New Roman"/>
                <w:caps w:val="0"/>
                <w:smallCaps w:val="0"/>
                <w:color w:val="000000" w:themeColor="text1"/>
                <w:sz w:val="21"/>
                <w:szCs w:val="21"/>
                <w:u w:val="none"/>
                <w14:textFill>
                  <w14:solidFill>
                    <w14:schemeClr w14:val="tx1"/>
                  </w14:solidFill>
                </w14:textFill>
              </w:rPr>
            </w:pPr>
          </w:p>
        </w:tc>
        <w:tc>
          <w:tcPr>
            <w:tcW w:w="901" w:type="dxa"/>
            <w:tcBorders>
              <w:tl2br w:val="nil"/>
              <w:tr2bl w:val="nil"/>
            </w:tcBorders>
            <w:vAlign w:val="center"/>
          </w:tcPr>
          <w:p>
            <w:pPr>
              <w:keepNext w:val="0"/>
              <w:keepLines w:val="0"/>
              <w:pageBreakBefore w:val="0"/>
              <w:kinsoku/>
              <w:wordWrap/>
              <w:overflowPunct/>
              <w:topLinePunct w:val="0"/>
              <w:bidi w:val="0"/>
              <w:adjustRightInd/>
              <w:spacing w:line="252" w:lineRule="auto"/>
              <w:ind w:left="0" w:leftChars="0" w:right="0" w:rightChars="0" w:firstLine="0" w:firstLineChars="0"/>
              <w:jc w:val="center"/>
              <w:textAlignment w:val="auto"/>
              <w:outlineLvl w:val="9"/>
              <w:rPr>
                <w:rFonts w:ascii="Times New Roman" w:hAnsi="Times New Roman"/>
                <w:caps w:val="0"/>
                <w:smallCaps w:val="0"/>
                <w:color w:val="000000" w:themeColor="text1"/>
                <w:sz w:val="21"/>
                <w:szCs w:val="21"/>
                <w:u w:val="none"/>
                <w14:textFill>
                  <w14:solidFill>
                    <w14:schemeClr w14:val="tx1"/>
                  </w14:solidFill>
                </w14:textFill>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242" w:hRule="atLeast"/>
          <w:jc w:val="center"/>
        </w:trPr>
        <w:tc>
          <w:tcPr>
            <w:tcW w:w="599" w:type="dxa"/>
            <w:tcBorders>
              <w:tl2br w:val="nil"/>
              <w:tr2bl w:val="nil"/>
            </w:tcBorders>
            <w:vAlign w:val="center"/>
          </w:tcPr>
          <w:p>
            <w:pPr>
              <w:keepNext w:val="0"/>
              <w:keepLines w:val="0"/>
              <w:pageBreakBefore w:val="0"/>
              <w:kinsoku/>
              <w:wordWrap/>
              <w:overflowPunct/>
              <w:topLinePunct w:val="0"/>
              <w:bidi w:val="0"/>
              <w:adjustRightInd/>
              <w:spacing w:line="252" w:lineRule="auto"/>
              <w:ind w:left="0" w:leftChars="0" w:right="0" w:rightChars="0" w:firstLine="0" w:firstLineChars="0"/>
              <w:jc w:val="center"/>
              <w:textAlignment w:val="auto"/>
              <w:outlineLvl w:val="9"/>
              <w:rPr>
                <w:rFonts w:ascii="Times New Roman" w:hAnsi="Times New Roman"/>
                <w:caps w:val="0"/>
                <w:smallCaps w:val="0"/>
                <w:color w:val="000000" w:themeColor="text1"/>
                <w:sz w:val="21"/>
                <w:u w:val="none"/>
                <w14:textFill>
                  <w14:solidFill>
                    <w14:schemeClr w14:val="tx1"/>
                  </w14:solidFill>
                </w14:textFill>
              </w:rPr>
            </w:pPr>
            <w:r>
              <w:rPr>
                <w:rFonts w:ascii="Times New Roman" w:hAnsi="Times New Roman"/>
                <w:caps w:val="0"/>
                <w:smallCaps w:val="0"/>
                <w:color w:val="000000" w:themeColor="text1"/>
                <w:sz w:val="21"/>
                <w:u w:val="none"/>
                <w14:textFill>
                  <w14:solidFill>
                    <w14:schemeClr w14:val="tx1"/>
                  </w14:solidFill>
                </w14:textFill>
              </w:rPr>
              <w:t>小计</w:t>
            </w:r>
          </w:p>
        </w:tc>
        <w:tc>
          <w:tcPr>
            <w:tcW w:w="1831" w:type="dxa"/>
            <w:tcBorders>
              <w:tl2br w:val="nil"/>
              <w:tr2bl w:val="nil"/>
            </w:tcBorders>
            <w:vAlign w:val="center"/>
          </w:tcPr>
          <w:p>
            <w:pPr>
              <w:keepNext w:val="0"/>
              <w:keepLines w:val="0"/>
              <w:pageBreakBefore w:val="0"/>
              <w:kinsoku/>
              <w:wordWrap/>
              <w:overflowPunct/>
              <w:topLinePunct w:val="0"/>
              <w:bidi w:val="0"/>
              <w:adjustRightInd/>
              <w:spacing w:line="252" w:lineRule="auto"/>
              <w:ind w:left="0" w:leftChars="0" w:right="0" w:rightChars="0" w:firstLine="0" w:firstLineChars="0"/>
              <w:jc w:val="center"/>
              <w:textAlignment w:val="auto"/>
              <w:outlineLvl w:val="9"/>
              <w:rPr>
                <w:rFonts w:ascii="Times New Roman" w:hAnsi="Times New Roman"/>
                <w:caps w:val="0"/>
                <w:smallCaps w:val="0"/>
                <w:color w:val="000000" w:themeColor="text1"/>
                <w:sz w:val="21"/>
                <w:u w:val="none"/>
                <w14:textFill>
                  <w14:solidFill>
                    <w14:schemeClr w14:val="tx1"/>
                  </w14:solidFill>
                </w14:textFill>
              </w:rPr>
            </w:pPr>
          </w:p>
        </w:tc>
        <w:tc>
          <w:tcPr>
            <w:tcW w:w="1423" w:type="dxa"/>
            <w:tcBorders>
              <w:tl2br w:val="nil"/>
              <w:tr2bl w:val="nil"/>
            </w:tcBorders>
            <w:vAlign w:val="center"/>
          </w:tcPr>
          <w:p>
            <w:pPr>
              <w:keepNext w:val="0"/>
              <w:keepLines w:val="0"/>
              <w:pageBreakBefore w:val="0"/>
              <w:kinsoku/>
              <w:wordWrap/>
              <w:overflowPunct/>
              <w:topLinePunct w:val="0"/>
              <w:bidi w:val="0"/>
              <w:adjustRightInd/>
              <w:spacing w:line="252" w:lineRule="auto"/>
              <w:ind w:left="0" w:leftChars="0" w:right="0" w:rightChars="0" w:firstLine="0" w:firstLineChars="0"/>
              <w:jc w:val="center"/>
              <w:textAlignment w:val="auto"/>
              <w:outlineLvl w:val="9"/>
              <w:rPr>
                <w:rFonts w:ascii="Times New Roman" w:hAnsi="Times New Roman"/>
                <w:caps w:val="0"/>
                <w:smallCaps w:val="0"/>
                <w:color w:val="000000" w:themeColor="text1"/>
                <w:sz w:val="21"/>
                <w:szCs w:val="21"/>
                <w:u w:val="none"/>
                <w14:textFill>
                  <w14:solidFill>
                    <w14:schemeClr w14:val="tx1"/>
                  </w14:solidFill>
                </w14:textFill>
              </w:rPr>
            </w:pPr>
            <w:r>
              <w:rPr>
                <w:rFonts w:ascii="Times New Roman" w:hAnsi="Times New Roman"/>
                <w:caps w:val="0"/>
                <w:smallCaps w:val="0"/>
                <w:color w:val="000000" w:themeColor="text1"/>
                <w:sz w:val="21"/>
                <w:u w:val="none"/>
                <w14:textFill>
                  <w14:solidFill>
                    <w14:schemeClr w14:val="tx1"/>
                  </w14:solidFill>
                </w14:textFill>
              </w:rPr>
              <w:t>8030</w:t>
            </w:r>
          </w:p>
        </w:tc>
        <w:tc>
          <w:tcPr>
            <w:tcW w:w="733" w:type="dxa"/>
            <w:tcBorders>
              <w:tl2br w:val="nil"/>
              <w:tr2bl w:val="nil"/>
            </w:tcBorders>
            <w:vAlign w:val="center"/>
          </w:tcPr>
          <w:p>
            <w:pPr>
              <w:pStyle w:val="27"/>
              <w:keepNext w:val="0"/>
              <w:keepLines w:val="0"/>
              <w:pageBreakBefore w:val="0"/>
              <w:kinsoku/>
              <w:wordWrap/>
              <w:overflowPunct/>
              <w:topLinePunct w:val="0"/>
              <w:bidi w:val="0"/>
              <w:adjustRightInd/>
              <w:spacing w:line="252" w:lineRule="auto"/>
              <w:ind w:left="0" w:leftChars="0" w:right="0" w:rightChars="0" w:firstLine="0" w:firstLineChars="0"/>
              <w:jc w:val="center"/>
              <w:textAlignment w:val="auto"/>
              <w:outlineLvl w:val="9"/>
              <w:rPr>
                <w:rFonts w:ascii="Times New Roman" w:hAnsi="Times New Roman"/>
                <w:caps w:val="0"/>
                <w:smallCaps w:val="0"/>
                <w:color w:val="000000" w:themeColor="text1"/>
                <w:sz w:val="21"/>
                <w:u w:val="none"/>
                <w14:textFill>
                  <w14:solidFill>
                    <w14:schemeClr w14:val="tx1"/>
                  </w14:solidFill>
                </w14:textFill>
              </w:rPr>
            </w:pPr>
            <w:r>
              <w:rPr>
                <w:rFonts w:ascii="Times New Roman" w:hAnsi="Times New Roman"/>
                <w:caps w:val="0"/>
                <w:smallCaps w:val="0"/>
                <w:color w:val="000000" w:themeColor="text1"/>
                <w:sz w:val="21"/>
                <w:u w:val="none"/>
                <w14:textFill>
                  <w14:solidFill>
                    <w14:schemeClr w14:val="tx1"/>
                  </w14:solidFill>
                </w14:textFill>
              </w:rPr>
              <w:t>2.5</w:t>
            </w:r>
          </w:p>
        </w:tc>
        <w:tc>
          <w:tcPr>
            <w:tcW w:w="3299" w:type="dxa"/>
            <w:gridSpan w:val="6"/>
            <w:tcBorders>
              <w:tl2br w:val="nil"/>
              <w:tr2bl w:val="nil"/>
            </w:tcBorders>
            <w:vAlign w:val="center"/>
          </w:tcPr>
          <w:p>
            <w:pPr>
              <w:keepNext w:val="0"/>
              <w:keepLines w:val="0"/>
              <w:pageBreakBefore w:val="0"/>
              <w:kinsoku/>
              <w:wordWrap/>
              <w:overflowPunct/>
              <w:topLinePunct w:val="0"/>
              <w:bidi w:val="0"/>
              <w:adjustRightInd/>
              <w:spacing w:line="252" w:lineRule="auto"/>
              <w:ind w:left="0" w:leftChars="0" w:right="0" w:rightChars="0" w:firstLine="0" w:firstLineChars="0"/>
              <w:jc w:val="center"/>
              <w:textAlignment w:val="auto"/>
              <w:outlineLvl w:val="9"/>
              <w:rPr>
                <w:rFonts w:ascii="Times New Roman" w:hAnsi="Times New Roman"/>
                <w:caps w:val="0"/>
                <w:smallCaps w:val="0"/>
                <w:color w:val="000000" w:themeColor="text1"/>
                <w:sz w:val="21"/>
                <w:szCs w:val="21"/>
                <w:u w:val="none"/>
                <w14:textFill>
                  <w14:solidFill>
                    <w14:schemeClr w14:val="tx1"/>
                  </w14:solidFill>
                </w14:textFill>
              </w:rPr>
            </w:pPr>
            <w:r>
              <w:rPr>
                <w:rFonts w:ascii="Times New Roman" w:hAnsi="Times New Roman"/>
                <w:caps w:val="0"/>
                <w:smallCaps w:val="0"/>
                <w:color w:val="000000" w:themeColor="text1"/>
                <w:sz w:val="21"/>
                <w:szCs w:val="21"/>
                <w:u w:val="none"/>
                <w14:textFill>
                  <w14:solidFill>
                    <w14:schemeClr w14:val="tx1"/>
                  </w14:solidFill>
                </w14:textFill>
              </w:rPr>
              <w:t>8030</w:t>
            </w:r>
          </w:p>
        </w:tc>
        <w:tc>
          <w:tcPr>
            <w:tcW w:w="901" w:type="dxa"/>
            <w:tcBorders>
              <w:tl2br w:val="nil"/>
              <w:tr2bl w:val="nil"/>
            </w:tcBorders>
            <w:vAlign w:val="center"/>
          </w:tcPr>
          <w:p>
            <w:pPr>
              <w:keepNext w:val="0"/>
              <w:keepLines w:val="0"/>
              <w:pageBreakBefore w:val="0"/>
              <w:kinsoku/>
              <w:wordWrap/>
              <w:overflowPunct/>
              <w:topLinePunct w:val="0"/>
              <w:bidi w:val="0"/>
              <w:adjustRightInd/>
              <w:spacing w:line="252" w:lineRule="auto"/>
              <w:ind w:left="0" w:leftChars="0" w:right="0" w:rightChars="0" w:firstLine="0" w:firstLineChars="0"/>
              <w:jc w:val="center"/>
              <w:textAlignment w:val="auto"/>
              <w:outlineLvl w:val="9"/>
              <w:rPr>
                <w:rFonts w:ascii="Times New Roman" w:hAnsi="Times New Roman"/>
                <w:caps w:val="0"/>
                <w:smallCaps w:val="0"/>
                <w:color w:val="000000" w:themeColor="text1"/>
                <w:sz w:val="21"/>
                <w:szCs w:val="21"/>
                <w:u w:val="none"/>
                <w14:textFill>
                  <w14:solidFill>
                    <w14:schemeClr w14:val="tx1"/>
                  </w14:solidFill>
                </w14:textFill>
              </w:rPr>
            </w:pPr>
            <w:r>
              <w:rPr>
                <w:rFonts w:ascii="Times New Roman" w:hAnsi="Times New Roman"/>
                <w:caps w:val="0"/>
                <w:smallCaps w:val="0"/>
                <w:color w:val="000000" w:themeColor="text1"/>
                <w:sz w:val="21"/>
                <w:szCs w:val="21"/>
                <w:u w:val="none"/>
                <w14:textFill>
                  <w14:solidFill>
                    <w14:schemeClr w14:val="tx1"/>
                  </w14:solidFill>
                </w14:textFill>
              </w:rPr>
              <w:t>2.5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242" w:hRule="atLeast"/>
          <w:jc w:val="center"/>
        </w:trPr>
        <w:tc>
          <w:tcPr>
            <w:tcW w:w="8786" w:type="dxa"/>
            <w:gridSpan w:val="11"/>
            <w:tcBorders>
              <w:tl2br w:val="nil"/>
              <w:tr2bl w:val="nil"/>
            </w:tcBorders>
            <w:vAlign w:val="center"/>
          </w:tcPr>
          <w:p>
            <w:pPr>
              <w:keepNext w:val="0"/>
              <w:keepLines w:val="0"/>
              <w:pageBreakBefore w:val="0"/>
              <w:kinsoku/>
              <w:wordWrap/>
              <w:overflowPunct/>
              <w:topLinePunct w:val="0"/>
              <w:bidi w:val="0"/>
              <w:adjustRightInd/>
              <w:spacing w:line="252" w:lineRule="auto"/>
              <w:ind w:left="0" w:leftChars="0" w:right="0" w:rightChars="0" w:firstLine="0" w:firstLineChars="0"/>
              <w:jc w:val="center"/>
              <w:textAlignment w:val="auto"/>
              <w:outlineLvl w:val="9"/>
              <w:rPr>
                <w:rFonts w:hint="eastAsia" w:ascii="Times New Roman" w:hAnsi="Times New Roman"/>
                <w:caps w:val="0"/>
                <w:smallCaps w:val="0"/>
                <w:color w:val="000000" w:themeColor="text1"/>
                <w:sz w:val="21"/>
                <w:szCs w:val="21"/>
                <w:u w:val="none"/>
                <w:lang w:eastAsia="zh-CN"/>
                <w14:textFill>
                  <w14:solidFill>
                    <w14:schemeClr w14:val="tx1"/>
                  </w14:solidFill>
                </w14:textFill>
              </w:rPr>
            </w:pPr>
            <w:r>
              <w:rPr>
                <w:rFonts w:hint="eastAsia" w:ascii="Times New Roman" w:hAnsi="Times New Roman"/>
                <w:caps w:val="0"/>
                <w:smallCaps w:val="0"/>
                <w:color w:val="000000" w:themeColor="text1"/>
                <w:sz w:val="21"/>
                <w:szCs w:val="21"/>
                <w:u w:val="none"/>
                <w:lang w:eastAsia="zh-CN"/>
                <w14:textFill>
                  <w14:solidFill>
                    <w14:schemeClr w14:val="tx1"/>
                  </w14:solidFill>
                </w14:textFill>
              </w:rPr>
              <w:t>对甲苯磺酸巴马丁</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242" w:hRule="atLeast"/>
          <w:jc w:val="center"/>
        </w:trPr>
        <w:tc>
          <w:tcPr>
            <w:tcW w:w="599" w:type="dxa"/>
            <w:tcBorders>
              <w:tl2br w:val="nil"/>
              <w:tr2bl w:val="nil"/>
            </w:tcBorders>
            <w:vAlign w:val="center"/>
          </w:tcPr>
          <w:p>
            <w:pPr>
              <w:keepNext w:val="0"/>
              <w:keepLines w:val="0"/>
              <w:pageBreakBefore w:val="0"/>
              <w:kinsoku/>
              <w:wordWrap/>
              <w:overflowPunct/>
              <w:topLinePunct w:val="0"/>
              <w:bidi w:val="0"/>
              <w:adjustRightInd/>
              <w:spacing w:line="252" w:lineRule="auto"/>
              <w:ind w:left="0" w:leftChars="0" w:right="0" w:rightChars="0" w:firstLine="0" w:firstLineChars="0"/>
              <w:jc w:val="center"/>
              <w:textAlignment w:val="auto"/>
              <w:outlineLvl w:val="9"/>
              <w:rPr>
                <w:rFonts w:hint="eastAsia" w:ascii="Times New Roman" w:hAnsi="Times New Roman" w:eastAsiaTheme="minorEastAsia"/>
                <w:caps w:val="0"/>
                <w:smallCaps w:val="0"/>
                <w:color w:val="000000" w:themeColor="text1"/>
                <w:sz w:val="21"/>
                <w:u w:val="none"/>
                <w:lang w:val="en-US" w:eastAsia="zh-CN"/>
                <w14:textFill>
                  <w14:solidFill>
                    <w14:schemeClr w14:val="tx1"/>
                  </w14:solidFill>
                </w14:textFill>
              </w:rPr>
            </w:pPr>
            <w:r>
              <w:rPr>
                <w:rFonts w:hint="eastAsia" w:ascii="Times New Roman" w:hAnsi="Times New Roman"/>
                <w:caps w:val="0"/>
                <w:smallCaps w:val="0"/>
                <w:color w:val="000000" w:themeColor="text1"/>
                <w:sz w:val="21"/>
                <w:u w:val="none"/>
                <w:lang w:val="en-US" w:eastAsia="zh-CN"/>
                <w14:textFill>
                  <w14:solidFill>
                    <w14:schemeClr w14:val="tx1"/>
                  </w14:solidFill>
                </w14:textFill>
              </w:rPr>
              <w:t>1</w:t>
            </w:r>
          </w:p>
        </w:tc>
        <w:tc>
          <w:tcPr>
            <w:tcW w:w="1831" w:type="dxa"/>
            <w:tcBorders>
              <w:tl2br w:val="nil"/>
              <w:tr2bl w:val="nil"/>
            </w:tcBorders>
            <w:vAlign w:val="center"/>
          </w:tcPr>
          <w:p>
            <w:pPr>
              <w:pStyle w:val="34"/>
              <w:keepNext w:val="0"/>
              <w:keepLines w:val="0"/>
              <w:pageBreakBefore w:val="0"/>
              <w:kinsoku/>
              <w:wordWrap/>
              <w:overflowPunct/>
              <w:topLinePunct w:val="0"/>
              <w:bidi w:val="0"/>
              <w:adjustRightInd/>
              <w:spacing w:before="0" w:after="0" w:line="252" w:lineRule="auto"/>
              <w:ind w:left="0" w:leftChars="0" w:right="0" w:rightChars="0" w:firstLine="0" w:firstLineChars="0"/>
              <w:jc w:val="center"/>
              <w:textAlignment w:val="auto"/>
              <w:outlineLvl w:val="9"/>
              <w:rPr>
                <w:rFonts w:ascii="Times New Roman" w:hAnsi="Times New Roman"/>
                <w:caps w:val="0"/>
                <w:smallCaps w:val="0"/>
                <w:color w:val="000000" w:themeColor="text1"/>
                <w:sz w:val="21"/>
                <w:u w:val="none"/>
                <w14:textFill>
                  <w14:solidFill>
                    <w14:schemeClr w14:val="tx1"/>
                  </w14:solidFill>
                </w14:textFill>
              </w:rPr>
            </w:pPr>
            <w:r>
              <w:rPr>
                <w:rFonts w:hint="eastAsia" w:ascii="Times New Roman" w:hAnsi="Times New Roman"/>
                <w:b w:val="0"/>
                <w:caps w:val="0"/>
                <w:smallCaps w:val="0"/>
                <w:color w:val="000000" w:themeColor="text1"/>
                <w:kern w:val="0"/>
                <w:sz w:val="21"/>
                <w:szCs w:val="21"/>
                <w:u w:val="none"/>
                <w14:textFill>
                  <w14:solidFill>
                    <w14:schemeClr w14:val="tx1"/>
                  </w14:solidFill>
                </w14:textFill>
              </w:rPr>
              <w:t>粗粉</w:t>
            </w:r>
          </w:p>
        </w:tc>
        <w:tc>
          <w:tcPr>
            <w:tcW w:w="1423" w:type="dxa"/>
            <w:tcBorders>
              <w:tl2br w:val="nil"/>
              <w:tr2bl w:val="nil"/>
            </w:tcBorders>
            <w:vAlign w:val="center"/>
          </w:tcPr>
          <w:p>
            <w:pPr>
              <w:keepNext w:val="0"/>
              <w:keepLines w:val="0"/>
              <w:pageBreakBefore w:val="0"/>
              <w:widowControl/>
              <w:kinsoku/>
              <w:wordWrap/>
              <w:overflowPunct/>
              <w:topLinePunct w:val="0"/>
              <w:bidi w:val="0"/>
              <w:adjustRightInd/>
              <w:spacing w:line="252" w:lineRule="auto"/>
              <w:ind w:left="0" w:leftChars="0" w:right="0" w:rightChars="0" w:firstLine="0" w:firstLineChars="0"/>
              <w:jc w:val="center"/>
              <w:textAlignment w:val="auto"/>
              <w:outlineLvl w:val="9"/>
              <w:rPr>
                <w:rFonts w:ascii="Times New Roman" w:hAnsi="Times New Roman"/>
                <w:caps w:val="0"/>
                <w:smallCaps w:val="0"/>
                <w:color w:val="000000" w:themeColor="text1"/>
                <w:sz w:val="21"/>
                <w:u w:val="none"/>
                <w14:textFill>
                  <w14:solidFill>
                    <w14:schemeClr w14:val="tx1"/>
                  </w14:solidFill>
                </w14:textFill>
              </w:rPr>
            </w:pPr>
            <w:r>
              <w:rPr>
                <w:rFonts w:hint="eastAsia" w:ascii="Times New Roman" w:hAnsi="Times New Roman"/>
                <w:caps w:val="0"/>
                <w:smallCaps w:val="0"/>
                <w:color w:val="000000" w:themeColor="text1"/>
                <w:kern w:val="0"/>
                <w:sz w:val="21"/>
                <w:szCs w:val="21"/>
                <w:u w:val="none"/>
                <w14:textFill>
                  <w14:solidFill>
                    <w14:schemeClr w14:val="tx1"/>
                  </w14:solidFill>
                </w14:textFill>
              </w:rPr>
              <w:t>55.2</w:t>
            </w:r>
          </w:p>
        </w:tc>
        <w:tc>
          <w:tcPr>
            <w:tcW w:w="733" w:type="dxa"/>
            <w:tcBorders>
              <w:tl2br w:val="nil"/>
              <w:tr2bl w:val="nil"/>
            </w:tcBorders>
            <w:vAlign w:val="center"/>
          </w:tcPr>
          <w:p>
            <w:pPr>
              <w:pStyle w:val="27"/>
              <w:keepNext w:val="0"/>
              <w:keepLines w:val="0"/>
              <w:pageBreakBefore w:val="0"/>
              <w:kinsoku/>
              <w:wordWrap/>
              <w:overflowPunct/>
              <w:topLinePunct w:val="0"/>
              <w:bidi w:val="0"/>
              <w:adjustRightInd/>
              <w:spacing w:line="252" w:lineRule="auto"/>
              <w:ind w:left="0" w:leftChars="0" w:right="0" w:rightChars="0" w:firstLine="0" w:firstLineChars="0"/>
              <w:jc w:val="center"/>
              <w:textAlignment w:val="auto"/>
              <w:outlineLvl w:val="9"/>
              <w:rPr>
                <w:rFonts w:hint="eastAsia" w:ascii="Times New Roman" w:hAnsi="Times New Roman" w:eastAsia="宋体"/>
                <w:caps w:val="0"/>
                <w:smallCaps w:val="0"/>
                <w:color w:val="000000" w:themeColor="text1"/>
                <w:sz w:val="21"/>
                <w:u w:val="none"/>
                <w:lang w:val="en-US" w:eastAsia="zh-CN"/>
                <w14:textFill>
                  <w14:solidFill>
                    <w14:schemeClr w14:val="tx1"/>
                  </w14:solidFill>
                </w14:textFill>
              </w:rPr>
            </w:pPr>
          </w:p>
        </w:tc>
        <w:tc>
          <w:tcPr>
            <w:tcW w:w="801" w:type="dxa"/>
            <w:gridSpan w:val="2"/>
            <w:tcBorders>
              <w:tl2br w:val="nil"/>
              <w:tr2bl w:val="nil"/>
            </w:tcBorders>
            <w:vAlign w:val="center"/>
          </w:tcPr>
          <w:p>
            <w:pPr>
              <w:keepNext w:val="0"/>
              <w:keepLines w:val="0"/>
              <w:pageBreakBefore w:val="0"/>
              <w:kinsoku/>
              <w:wordWrap/>
              <w:overflowPunct/>
              <w:topLinePunct w:val="0"/>
              <w:bidi w:val="0"/>
              <w:adjustRightInd/>
              <w:spacing w:line="252" w:lineRule="auto"/>
              <w:ind w:left="0" w:leftChars="0" w:right="0" w:rightChars="0" w:firstLine="0" w:firstLineChars="0"/>
              <w:jc w:val="center"/>
              <w:textAlignment w:val="auto"/>
              <w:outlineLvl w:val="9"/>
              <w:rPr>
                <w:rFonts w:hint="eastAsia" w:ascii="Times New Roman" w:hAnsi="Times New Roman" w:eastAsiaTheme="minorEastAsia"/>
                <w:caps w:val="0"/>
                <w:smallCaps w:val="0"/>
                <w:color w:val="000000" w:themeColor="text1"/>
                <w:sz w:val="21"/>
                <w:szCs w:val="21"/>
                <w:u w:val="none"/>
                <w:lang w:eastAsia="zh-CN"/>
                <w14:textFill>
                  <w14:solidFill>
                    <w14:schemeClr w14:val="tx1"/>
                  </w14:solidFill>
                </w14:textFill>
              </w:rPr>
            </w:pPr>
            <w:r>
              <w:rPr>
                <w:rFonts w:hint="eastAsia" w:ascii="Times New Roman" w:hAnsi="Times New Roman"/>
                <w:caps w:val="0"/>
                <w:smallCaps w:val="0"/>
                <w:color w:val="000000" w:themeColor="text1"/>
                <w:sz w:val="21"/>
                <w:szCs w:val="21"/>
                <w:u w:val="none"/>
                <w:lang w:eastAsia="zh-CN"/>
                <w14:textFill>
                  <w14:solidFill>
                    <w14:schemeClr w14:val="tx1"/>
                  </w14:solidFill>
                </w14:textFill>
              </w:rPr>
              <w:t>产品</w:t>
            </w:r>
          </w:p>
        </w:tc>
        <w:tc>
          <w:tcPr>
            <w:tcW w:w="1458" w:type="dxa"/>
            <w:gridSpan w:val="3"/>
            <w:tcBorders>
              <w:tl2br w:val="nil"/>
              <w:tr2bl w:val="nil"/>
            </w:tcBorders>
            <w:vAlign w:val="center"/>
          </w:tcPr>
          <w:p>
            <w:pPr>
              <w:pStyle w:val="193"/>
              <w:keepNext w:val="0"/>
              <w:keepLines w:val="0"/>
              <w:pageBreakBefore w:val="0"/>
              <w:kinsoku/>
              <w:wordWrap/>
              <w:overflowPunct/>
              <w:topLinePunct w:val="0"/>
              <w:bidi w:val="0"/>
              <w:adjustRightInd/>
              <w:spacing w:line="252" w:lineRule="auto"/>
              <w:ind w:left="0" w:leftChars="0" w:right="0" w:rightChars="0" w:firstLine="0" w:firstLineChars="0"/>
              <w:jc w:val="center"/>
              <w:textAlignment w:val="auto"/>
              <w:outlineLvl w:val="9"/>
              <w:rPr>
                <w:rFonts w:ascii="Times New Roman" w:hAnsi="Times New Roman"/>
                <w:caps w:val="0"/>
                <w:smallCaps w:val="0"/>
                <w:color w:val="000000" w:themeColor="text1"/>
                <w:sz w:val="21"/>
                <w:szCs w:val="21"/>
                <w:u w:val="none"/>
                <w14:textFill>
                  <w14:solidFill>
                    <w14:schemeClr w14:val="tx1"/>
                  </w14:solidFill>
                </w14:textFill>
              </w:rPr>
            </w:pPr>
            <w:r>
              <w:rPr>
                <w:rFonts w:hint="eastAsia" w:ascii="Times New Roman" w:hAnsi="Times New Roman"/>
                <w:caps w:val="0"/>
                <w:smallCaps w:val="0"/>
                <w:color w:val="000000" w:themeColor="text1"/>
                <w:u w:val="none"/>
                <w:lang w:eastAsia="zh-CN"/>
                <w14:textFill>
                  <w14:solidFill>
                    <w14:schemeClr w14:val="tx1"/>
                  </w14:solidFill>
                </w14:textFill>
              </w:rPr>
              <w:t>对甲苯磺酸</w:t>
            </w:r>
            <w:r>
              <w:rPr>
                <w:rFonts w:hint="eastAsia" w:ascii="Times New Roman" w:hAnsi="Times New Roman"/>
                <w:caps w:val="0"/>
                <w:smallCaps w:val="0"/>
                <w:color w:val="000000" w:themeColor="text1"/>
                <w:u w:val="none"/>
                <w14:textFill>
                  <w14:solidFill>
                    <w14:schemeClr w14:val="tx1"/>
                  </w14:solidFill>
                </w14:textFill>
              </w:rPr>
              <w:t>巴马丁</w:t>
            </w:r>
          </w:p>
        </w:tc>
        <w:tc>
          <w:tcPr>
            <w:tcW w:w="1040" w:type="dxa"/>
            <w:tcBorders>
              <w:tl2br w:val="nil"/>
              <w:tr2bl w:val="nil"/>
            </w:tcBorders>
            <w:vAlign w:val="center"/>
          </w:tcPr>
          <w:p>
            <w:pPr>
              <w:keepNext w:val="0"/>
              <w:keepLines w:val="0"/>
              <w:pageBreakBefore w:val="0"/>
              <w:kinsoku/>
              <w:wordWrap/>
              <w:overflowPunct/>
              <w:topLinePunct w:val="0"/>
              <w:bidi w:val="0"/>
              <w:adjustRightInd/>
              <w:spacing w:line="252" w:lineRule="auto"/>
              <w:ind w:left="0" w:leftChars="0" w:right="0" w:rightChars="0" w:firstLine="0" w:firstLineChars="0"/>
              <w:jc w:val="center"/>
              <w:textAlignment w:val="auto"/>
              <w:outlineLvl w:val="9"/>
              <w:rPr>
                <w:rFonts w:ascii="Times New Roman" w:hAnsi="Times New Roman"/>
                <w:caps w:val="0"/>
                <w:smallCaps w:val="0"/>
                <w:color w:val="000000" w:themeColor="text1"/>
                <w:sz w:val="21"/>
                <w:szCs w:val="21"/>
                <w:u w:val="none"/>
                <w14:textFill>
                  <w14:solidFill>
                    <w14:schemeClr w14:val="tx1"/>
                  </w14:solidFill>
                </w14:textFill>
              </w:rPr>
            </w:pPr>
            <w:r>
              <w:rPr>
                <w:rFonts w:hint="eastAsia" w:ascii="Times New Roman" w:hAnsi="Times New Roman"/>
                <w:caps w:val="0"/>
                <w:smallCaps w:val="0"/>
                <w:color w:val="000000" w:themeColor="text1"/>
                <w:sz w:val="21"/>
                <w:szCs w:val="21"/>
                <w:u w:val="none"/>
                <w14:textFill>
                  <w14:solidFill>
                    <w14:schemeClr w14:val="tx1"/>
                  </w14:solidFill>
                </w14:textFill>
              </w:rPr>
              <w:t>60</w:t>
            </w:r>
          </w:p>
        </w:tc>
        <w:tc>
          <w:tcPr>
            <w:tcW w:w="901" w:type="dxa"/>
            <w:tcBorders>
              <w:tl2br w:val="nil"/>
              <w:tr2bl w:val="nil"/>
            </w:tcBorders>
            <w:vAlign w:val="center"/>
          </w:tcPr>
          <w:p>
            <w:pPr>
              <w:keepNext w:val="0"/>
              <w:keepLines w:val="0"/>
              <w:pageBreakBefore w:val="0"/>
              <w:kinsoku/>
              <w:wordWrap/>
              <w:overflowPunct/>
              <w:topLinePunct w:val="0"/>
              <w:bidi w:val="0"/>
              <w:adjustRightInd/>
              <w:spacing w:line="252" w:lineRule="auto"/>
              <w:ind w:left="0" w:leftChars="0" w:right="0" w:rightChars="0" w:firstLine="0" w:firstLineChars="0"/>
              <w:jc w:val="center"/>
              <w:textAlignment w:val="auto"/>
              <w:outlineLvl w:val="9"/>
              <w:rPr>
                <w:rFonts w:ascii="Times New Roman" w:hAnsi="Times New Roman"/>
                <w:caps w:val="0"/>
                <w:smallCaps w:val="0"/>
                <w:color w:val="000000" w:themeColor="text1"/>
                <w:sz w:val="21"/>
                <w:szCs w:val="21"/>
                <w:u w:val="none"/>
                <w14:textFill>
                  <w14:solidFill>
                    <w14:schemeClr w14:val="tx1"/>
                  </w14:solidFill>
                </w14:textFill>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242" w:hRule="atLeast"/>
          <w:jc w:val="center"/>
        </w:trPr>
        <w:tc>
          <w:tcPr>
            <w:tcW w:w="599" w:type="dxa"/>
            <w:tcBorders>
              <w:tl2br w:val="nil"/>
              <w:tr2bl w:val="nil"/>
            </w:tcBorders>
            <w:vAlign w:val="center"/>
          </w:tcPr>
          <w:p>
            <w:pPr>
              <w:keepNext w:val="0"/>
              <w:keepLines w:val="0"/>
              <w:pageBreakBefore w:val="0"/>
              <w:kinsoku/>
              <w:wordWrap/>
              <w:overflowPunct/>
              <w:topLinePunct w:val="0"/>
              <w:bidi w:val="0"/>
              <w:adjustRightInd/>
              <w:spacing w:line="252" w:lineRule="auto"/>
              <w:ind w:left="0" w:leftChars="0" w:right="0" w:rightChars="0" w:firstLine="0" w:firstLineChars="0"/>
              <w:jc w:val="center"/>
              <w:textAlignment w:val="auto"/>
              <w:outlineLvl w:val="9"/>
              <w:rPr>
                <w:rFonts w:hint="eastAsia" w:ascii="Times New Roman" w:hAnsi="Times New Roman" w:eastAsiaTheme="minorEastAsia"/>
                <w:caps w:val="0"/>
                <w:smallCaps w:val="0"/>
                <w:color w:val="000000" w:themeColor="text1"/>
                <w:sz w:val="21"/>
                <w:u w:val="none"/>
                <w:lang w:val="en-US" w:eastAsia="zh-CN"/>
                <w14:textFill>
                  <w14:solidFill>
                    <w14:schemeClr w14:val="tx1"/>
                  </w14:solidFill>
                </w14:textFill>
              </w:rPr>
            </w:pPr>
            <w:r>
              <w:rPr>
                <w:rFonts w:hint="eastAsia" w:ascii="Times New Roman" w:hAnsi="Times New Roman"/>
                <w:caps w:val="0"/>
                <w:smallCaps w:val="0"/>
                <w:color w:val="000000" w:themeColor="text1"/>
                <w:sz w:val="21"/>
                <w:u w:val="none"/>
                <w:lang w:val="en-US" w:eastAsia="zh-CN"/>
                <w14:textFill>
                  <w14:solidFill>
                    <w14:schemeClr w14:val="tx1"/>
                  </w14:solidFill>
                </w14:textFill>
              </w:rPr>
              <w:t>2</w:t>
            </w:r>
          </w:p>
        </w:tc>
        <w:tc>
          <w:tcPr>
            <w:tcW w:w="1831" w:type="dxa"/>
            <w:tcBorders>
              <w:tl2br w:val="nil"/>
              <w:tr2bl w:val="nil"/>
            </w:tcBorders>
            <w:vAlign w:val="center"/>
          </w:tcPr>
          <w:p>
            <w:pPr>
              <w:pStyle w:val="43"/>
              <w:keepNext w:val="0"/>
              <w:keepLines w:val="0"/>
              <w:pageBreakBefore w:val="0"/>
              <w:kinsoku/>
              <w:wordWrap/>
              <w:overflowPunct/>
              <w:topLinePunct w:val="0"/>
              <w:bidi w:val="0"/>
              <w:adjustRightInd/>
              <w:spacing w:before="0" w:beforeAutospacing="0" w:after="0" w:afterAutospacing="0" w:line="252" w:lineRule="auto"/>
              <w:ind w:left="0" w:leftChars="0" w:right="0" w:rightChars="0" w:firstLine="0" w:firstLineChars="0"/>
              <w:jc w:val="center"/>
              <w:textAlignment w:val="auto"/>
              <w:outlineLvl w:val="9"/>
              <w:rPr>
                <w:rFonts w:ascii="Times New Roman" w:hAnsi="Times New Roman"/>
                <w:caps w:val="0"/>
                <w:smallCaps w:val="0"/>
                <w:color w:val="000000" w:themeColor="text1"/>
                <w:sz w:val="21"/>
                <w:u w:val="none"/>
                <w14:textFill>
                  <w14:solidFill>
                    <w14:schemeClr w14:val="tx1"/>
                  </w14:solidFill>
                </w14:textFill>
              </w:rPr>
            </w:pPr>
            <w:r>
              <w:rPr>
                <w:rFonts w:hint="eastAsia" w:ascii="Times New Roman" w:hAnsi="Times New Roman"/>
                <w:caps w:val="0"/>
                <w:smallCaps w:val="0"/>
                <w:color w:val="000000" w:themeColor="text1"/>
                <w:sz w:val="21"/>
                <w:u w:val="none"/>
                <w14:textFill>
                  <w14:solidFill>
                    <w14:schemeClr w14:val="tx1"/>
                  </w14:solidFill>
                </w14:textFill>
              </w:rPr>
              <w:t>磷酸</w:t>
            </w:r>
          </w:p>
        </w:tc>
        <w:tc>
          <w:tcPr>
            <w:tcW w:w="1423" w:type="dxa"/>
            <w:tcBorders>
              <w:tl2br w:val="nil"/>
              <w:tr2bl w:val="nil"/>
            </w:tcBorders>
            <w:vAlign w:val="center"/>
          </w:tcPr>
          <w:p>
            <w:pPr>
              <w:pStyle w:val="43"/>
              <w:keepNext w:val="0"/>
              <w:keepLines w:val="0"/>
              <w:pageBreakBefore w:val="0"/>
              <w:kinsoku/>
              <w:wordWrap/>
              <w:overflowPunct/>
              <w:topLinePunct w:val="0"/>
              <w:bidi w:val="0"/>
              <w:adjustRightInd/>
              <w:spacing w:before="0" w:beforeAutospacing="0" w:after="0" w:afterAutospacing="0" w:line="252" w:lineRule="auto"/>
              <w:ind w:left="0" w:leftChars="0" w:right="0" w:rightChars="0" w:firstLine="0" w:firstLineChars="0"/>
              <w:jc w:val="center"/>
              <w:textAlignment w:val="auto"/>
              <w:outlineLvl w:val="9"/>
              <w:rPr>
                <w:rFonts w:ascii="Times New Roman" w:hAnsi="Times New Roman"/>
                <w:caps w:val="0"/>
                <w:smallCaps w:val="0"/>
                <w:color w:val="000000" w:themeColor="text1"/>
                <w:sz w:val="21"/>
                <w:u w:val="none"/>
                <w14:textFill>
                  <w14:solidFill>
                    <w14:schemeClr w14:val="tx1"/>
                  </w14:solidFill>
                </w14:textFill>
              </w:rPr>
            </w:pPr>
            <w:r>
              <w:rPr>
                <w:rFonts w:hint="eastAsia" w:ascii="Times New Roman" w:hAnsi="Times New Roman"/>
                <w:caps w:val="0"/>
                <w:smallCaps w:val="0"/>
                <w:color w:val="000000" w:themeColor="text1"/>
                <w:sz w:val="21"/>
                <w:u w:val="none"/>
                <w14:textFill>
                  <w14:solidFill>
                    <w14:schemeClr w14:val="tx1"/>
                  </w14:solidFill>
                </w14:textFill>
              </w:rPr>
              <w:t>58.32</w:t>
            </w:r>
          </w:p>
        </w:tc>
        <w:tc>
          <w:tcPr>
            <w:tcW w:w="733" w:type="dxa"/>
            <w:tcBorders>
              <w:tl2br w:val="nil"/>
              <w:tr2bl w:val="nil"/>
            </w:tcBorders>
            <w:vAlign w:val="center"/>
          </w:tcPr>
          <w:p>
            <w:pPr>
              <w:pStyle w:val="27"/>
              <w:keepNext w:val="0"/>
              <w:keepLines w:val="0"/>
              <w:pageBreakBefore w:val="0"/>
              <w:kinsoku/>
              <w:wordWrap/>
              <w:overflowPunct/>
              <w:topLinePunct w:val="0"/>
              <w:bidi w:val="0"/>
              <w:adjustRightInd/>
              <w:spacing w:line="252" w:lineRule="auto"/>
              <w:ind w:left="0" w:leftChars="0" w:right="0" w:rightChars="0" w:firstLine="0" w:firstLineChars="0"/>
              <w:jc w:val="center"/>
              <w:textAlignment w:val="auto"/>
              <w:outlineLvl w:val="9"/>
              <w:rPr>
                <w:rFonts w:ascii="Times New Roman" w:hAnsi="Times New Roman"/>
                <w:caps w:val="0"/>
                <w:smallCaps w:val="0"/>
                <w:color w:val="000000" w:themeColor="text1"/>
                <w:sz w:val="21"/>
                <w:u w:val="none"/>
                <w14:textFill>
                  <w14:solidFill>
                    <w14:schemeClr w14:val="tx1"/>
                  </w14:solidFill>
                </w14:textFill>
              </w:rPr>
            </w:pPr>
          </w:p>
        </w:tc>
        <w:tc>
          <w:tcPr>
            <w:tcW w:w="801" w:type="dxa"/>
            <w:gridSpan w:val="2"/>
            <w:vMerge w:val="restart"/>
            <w:tcBorders>
              <w:tl2br w:val="nil"/>
              <w:tr2bl w:val="nil"/>
            </w:tcBorders>
            <w:vAlign w:val="center"/>
          </w:tcPr>
          <w:p>
            <w:pPr>
              <w:keepNext w:val="0"/>
              <w:keepLines w:val="0"/>
              <w:pageBreakBefore w:val="0"/>
              <w:kinsoku/>
              <w:wordWrap/>
              <w:overflowPunct/>
              <w:topLinePunct w:val="0"/>
              <w:bidi w:val="0"/>
              <w:adjustRightInd/>
              <w:spacing w:line="252" w:lineRule="auto"/>
              <w:ind w:left="0" w:leftChars="0" w:right="0" w:rightChars="0" w:firstLine="0" w:firstLineChars="0"/>
              <w:jc w:val="center"/>
              <w:textAlignment w:val="auto"/>
              <w:outlineLvl w:val="9"/>
              <w:rPr>
                <w:rFonts w:hint="eastAsia" w:ascii="Times New Roman" w:hAnsi="Times New Roman" w:eastAsiaTheme="minorEastAsia"/>
                <w:caps w:val="0"/>
                <w:smallCaps w:val="0"/>
                <w:color w:val="000000" w:themeColor="text1"/>
                <w:sz w:val="21"/>
                <w:szCs w:val="21"/>
                <w:u w:val="none"/>
                <w:lang w:eastAsia="zh-CN"/>
                <w14:textFill>
                  <w14:solidFill>
                    <w14:schemeClr w14:val="tx1"/>
                  </w14:solidFill>
                </w14:textFill>
              </w:rPr>
            </w:pPr>
            <w:r>
              <w:rPr>
                <w:rFonts w:hint="eastAsia" w:ascii="Times New Roman" w:hAnsi="Times New Roman"/>
                <w:caps w:val="0"/>
                <w:smallCaps w:val="0"/>
                <w:color w:val="000000" w:themeColor="text1"/>
                <w:sz w:val="21"/>
                <w:szCs w:val="21"/>
                <w:u w:val="none"/>
                <w:lang w:eastAsia="zh-CN"/>
                <w14:textFill>
                  <w14:solidFill>
                    <w14:schemeClr w14:val="tx1"/>
                  </w14:solidFill>
                </w14:textFill>
              </w:rPr>
              <w:t>回收利用</w:t>
            </w:r>
          </w:p>
        </w:tc>
        <w:tc>
          <w:tcPr>
            <w:tcW w:w="1458" w:type="dxa"/>
            <w:gridSpan w:val="3"/>
            <w:tcBorders>
              <w:tl2br w:val="nil"/>
              <w:tr2bl w:val="nil"/>
            </w:tcBorders>
            <w:vAlign w:val="center"/>
          </w:tcPr>
          <w:p>
            <w:pPr>
              <w:keepNext w:val="0"/>
              <w:keepLines w:val="0"/>
              <w:pageBreakBefore w:val="0"/>
              <w:kinsoku/>
              <w:wordWrap/>
              <w:overflowPunct/>
              <w:topLinePunct w:val="0"/>
              <w:bidi w:val="0"/>
              <w:adjustRightInd/>
              <w:spacing w:line="252" w:lineRule="auto"/>
              <w:ind w:left="0" w:leftChars="0" w:right="0" w:rightChars="0" w:firstLine="0" w:firstLineChars="0"/>
              <w:jc w:val="center"/>
              <w:textAlignment w:val="auto"/>
              <w:outlineLvl w:val="9"/>
              <w:rPr>
                <w:rFonts w:ascii="Times New Roman" w:hAnsi="Times New Roman"/>
                <w:caps w:val="0"/>
                <w:smallCaps w:val="0"/>
                <w:color w:val="000000" w:themeColor="text1"/>
                <w:sz w:val="21"/>
                <w:szCs w:val="21"/>
                <w:u w:val="none"/>
                <w14:textFill>
                  <w14:solidFill>
                    <w14:schemeClr w14:val="tx1"/>
                  </w14:solidFill>
                </w14:textFill>
              </w:rPr>
            </w:pPr>
            <w:r>
              <w:rPr>
                <w:rFonts w:hint="eastAsia" w:ascii="Times New Roman" w:hAnsi="Times New Roman"/>
                <w:caps w:val="0"/>
                <w:smallCaps w:val="0"/>
                <w:color w:val="000000" w:themeColor="text1"/>
                <w:sz w:val="21"/>
                <w:szCs w:val="21"/>
                <w:u w:val="none"/>
                <w14:textFill>
                  <w14:solidFill>
                    <w14:schemeClr w14:val="tx1"/>
                  </w14:solidFill>
                </w14:textFill>
              </w:rPr>
              <w:t>乙醇</w:t>
            </w:r>
          </w:p>
        </w:tc>
        <w:tc>
          <w:tcPr>
            <w:tcW w:w="1040" w:type="dxa"/>
            <w:tcBorders>
              <w:tl2br w:val="nil"/>
              <w:tr2bl w:val="nil"/>
            </w:tcBorders>
            <w:vAlign w:val="center"/>
          </w:tcPr>
          <w:p>
            <w:pPr>
              <w:keepNext w:val="0"/>
              <w:keepLines w:val="0"/>
              <w:pageBreakBefore w:val="0"/>
              <w:kinsoku/>
              <w:wordWrap/>
              <w:overflowPunct/>
              <w:topLinePunct w:val="0"/>
              <w:bidi w:val="0"/>
              <w:adjustRightInd/>
              <w:spacing w:line="252" w:lineRule="auto"/>
              <w:ind w:left="0" w:leftChars="0" w:right="0" w:rightChars="0" w:firstLine="0" w:firstLineChars="0"/>
              <w:jc w:val="center"/>
              <w:textAlignment w:val="auto"/>
              <w:outlineLvl w:val="9"/>
              <w:rPr>
                <w:rFonts w:ascii="Times New Roman" w:hAnsi="Times New Roman"/>
                <w:caps w:val="0"/>
                <w:smallCaps w:val="0"/>
                <w:color w:val="000000" w:themeColor="text1"/>
                <w:sz w:val="21"/>
                <w:szCs w:val="21"/>
                <w:u w:val="none"/>
                <w14:textFill>
                  <w14:solidFill>
                    <w14:schemeClr w14:val="tx1"/>
                  </w14:solidFill>
                </w14:textFill>
              </w:rPr>
            </w:pPr>
            <w:r>
              <w:rPr>
                <w:rFonts w:hint="eastAsia" w:ascii="Times New Roman" w:hAnsi="Times New Roman"/>
                <w:caps w:val="0"/>
                <w:smallCaps w:val="0"/>
                <w:color w:val="000000" w:themeColor="text1"/>
                <w:sz w:val="21"/>
                <w:szCs w:val="21"/>
                <w:u w:val="none"/>
                <w14:textFill>
                  <w14:solidFill>
                    <w14:schemeClr w14:val="tx1"/>
                  </w14:solidFill>
                </w14:textFill>
              </w:rPr>
              <w:t>25.8</w:t>
            </w:r>
          </w:p>
        </w:tc>
        <w:tc>
          <w:tcPr>
            <w:tcW w:w="901" w:type="dxa"/>
            <w:tcBorders>
              <w:tl2br w:val="nil"/>
              <w:tr2bl w:val="nil"/>
            </w:tcBorders>
            <w:vAlign w:val="center"/>
          </w:tcPr>
          <w:p>
            <w:pPr>
              <w:keepNext w:val="0"/>
              <w:keepLines w:val="0"/>
              <w:pageBreakBefore w:val="0"/>
              <w:kinsoku/>
              <w:wordWrap/>
              <w:overflowPunct/>
              <w:topLinePunct w:val="0"/>
              <w:bidi w:val="0"/>
              <w:adjustRightInd/>
              <w:spacing w:line="252" w:lineRule="auto"/>
              <w:ind w:left="0" w:leftChars="0" w:right="0" w:rightChars="0" w:firstLine="0" w:firstLineChars="0"/>
              <w:jc w:val="center"/>
              <w:textAlignment w:val="auto"/>
              <w:outlineLvl w:val="9"/>
              <w:rPr>
                <w:rFonts w:ascii="Times New Roman" w:hAnsi="Times New Roman"/>
                <w:caps w:val="0"/>
                <w:smallCaps w:val="0"/>
                <w:color w:val="000000" w:themeColor="text1"/>
                <w:sz w:val="21"/>
                <w:szCs w:val="21"/>
                <w:u w:val="none"/>
                <w14:textFill>
                  <w14:solidFill>
                    <w14:schemeClr w14:val="tx1"/>
                  </w14:solidFill>
                </w14:textFill>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242" w:hRule="atLeast"/>
          <w:jc w:val="center"/>
        </w:trPr>
        <w:tc>
          <w:tcPr>
            <w:tcW w:w="599" w:type="dxa"/>
            <w:tcBorders>
              <w:tl2br w:val="nil"/>
              <w:tr2bl w:val="nil"/>
            </w:tcBorders>
            <w:vAlign w:val="center"/>
          </w:tcPr>
          <w:p>
            <w:pPr>
              <w:keepNext w:val="0"/>
              <w:keepLines w:val="0"/>
              <w:pageBreakBefore w:val="0"/>
              <w:kinsoku/>
              <w:wordWrap/>
              <w:overflowPunct/>
              <w:topLinePunct w:val="0"/>
              <w:bidi w:val="0"/>
              <w:adjustRightInd/>
              <w:spacing w:line="252" w:lineRule="auto"/>
              <w:ind w:left="0" w:leftChars="0" w:right="0" w:rightChars="0" w:firstLine="0" w:firstLineChars="0"/>
              <w:jc w:val="center"/>
              <w:textAlignment w:val="auto"/>
              <w:outlineLvl w:val="9"/>
              <w:rPr>
                <w:rFonts w:hint="eastAsia" w:ascii="Times New Roman" w:hAnsi="Times New Roman" w:eastAsiaTheme="minorEastAsia"/>
                <w:caps w:val="0"/>
                <w:smallCaps w:val="0"/>
                <w:color w:val="000000" w:themeColor="text1"/>
                <w:sz w:val="21"/>
                <w:u w:val="none"/>
                <w:lang w:val="en-US" w:eastAsia="zh-CN"/>
                <w14:textFill>
                  <w14:solidFill>
                    <w14:schemeClr w14:val="tx1"/>
                  </w14:solidFill>
                </w14:textFill>
              </w:rPr>
            </w:pPr>
            <w:r>
              <w:rPr>
                <w:rFonts w:hint="eastAsia" w:ascii="Times New Roman" w:hAnsi="Times New Roman"/>
                <w:caps w:val="0"/>
                <w:smallCaps w:val="0"/>
                <w:color w:val="000000" w:themeColor="text1"/>
                <w:sz w:val="21"/>
                <w:u w:val="none"/>
                <w:lang w:val="en-US" w:eastAsia="zh-CN"/>
                <w14:textFill>
                  <w14:solidFill>
                    <w14:schemeClr w14:val="tx1"/>
                  </w14:solidFill>
                </w14:textFill>
              </w:rPr>
              <w:t>3</w:t>
            </w:r>
          </w:p>
        </w:tc>
        <w:tc>
          <w:tcPr>
            <w:tcW w:w="1831" w:type="dxa"/>
            <w:tcBorders>
              <w:tl2br w:val="nil"/>
              <w:tr2bl w:val="nil"/>
            </w:tcBorders>
            <w:vAlign w:val="center"/>
          </w:tcPr>
          <w:p>
            <w:pPr>
              <w:pStyle w:val="43"/>
              <w:keepNext w:val="0"/>
              <w:keepLines w:val="0"/>
              <w:pageBreakBefore w:val="0"/>
              <w:kinsoku/>
              <w:wordWrap/>
              <w:overflowPunct/>
              <w:topLinePunct w:val="0"/>
              <w:bidi w:val="0"/>
              <w:adjustRightInd/>
              <w:spacing w:before="0" w:beforeAutospacing="0" w:after="0" w:afterAutospacing="0" w:line="252" w:lineRule="auto"/>
              <w:ind w:left="0" w:leftChars="0" w:right="0" w:rightChars="0" w:firstLine="0" w:firstLineChars="0"/>
              <w:jc w:val="center"/>
              <w:textAlignment w:val="auto"/>
              <w:outlineLvl w:val="9"/>
              <w:rPr>
                <w:rFonts w:ascii="Times New Roman" w:hAnsi="Times New Roman"/>
                <w:caps w:val="0"/>
                <w:smallCaps w:val="0"/>
                <w:color w:val="000000" w:themeColor="text1"/>
                <w:sz w:val="21"/>
                <w:u w:val="none"/>
                <w14:textFill>
                  <w14:solidFill>
                    <w14:schemeClr w14:val="tx1"/>
                  </w14:solidFill>
                </w14:textFill>
              </w:rPr>
            </w:pPr>
            <w:r>
              <w:rPr>
                <w:rFonts w:hint="eastAsia" w:ascii="Times New Roman" w:hAnsi="Times New Roman"/>
                <w:caps w:val="0"/>
                <w:smallCaps w:val="0"/>
                <w:color w:val="000000" w:themeColor="text1"/>
                <w:sz w:val="21"/>
                <w:u w:val="none"/>
                <w14:textFill>
                  <w14:solidFill>
                    <w14:schemeClr w14:val="tx1"/>
                  </w14:solidFill>
                </w14:textFill>
              </w:rPr>
              <w:t>乙醇</w:t>
            </w:r>
          </w:p>
        </w:tc>
        <w:tc>
          <w:tcPr>
            <w:tcW w:w="1423" w:type="dxa"/>
            <w:tcBorders>
              <w:tl2br w:val="nil"/>
              <w:tr2bl w:val="nil"/>
            </w:tcBorders>
            <w:vAlign w:val="center"/>
          </w:tcPr>
          <w:p>
            <w:pPr>
              <w:pStyle w:val="43"/>
              <w:keepNext w:val="0"/>
              <w:keepLines w:val="0"/>
              <w:pageBreakBefore w:val="0"/>
              <w:tabs>
                <w:tab w:val="left" w:pos="200"/>
              </w:tabs>
              <w:kinsoku/>
              <w:wordWrap/>
              <w:overflowPunct/>
              <w:topLinePunct w:val="0"/>
              <w:bidi w:val="0"/>
              <w:adjustRightInd/>
              <w:spacing w:before="0" w:beforeAutospacing="0" w:after="0" w:afterAutospacing="0" w:line="252" w:lineRule="auto"/>
              <w:ind w:left="0" w:leftChars="0" w:right="0" w:rightChars="0" w:firstLine="0" w:firstLineChars="0"/>
              <w:textAlignment w:val="auto"/>
              <w:outlineLvl w:val="9"/>
              <w:rPr>
                <w:rFonts w:ascii="Times New Roman" w:hAnsi="Times New Roman"/>
                <w:caps w:val="0"/>
                <w:smallCaps w:val="0"/>
                <w:color w:val="000000" w:themeColor="text1"/>
                <w:sz w:val="21"/>
                <w:u w:val="none"/>
                <w14:textFill>
                  <w14:solidFill>
                    <w14:schemeClr w14:val="tx1"/>
                  </w14:solidFill>
                </w14:textFill>
              </w:rPr>
            </w:pPr>
            <w:r>
              <w:rPr>
                <w:rFonts w:hint="eastAsia" w:ascii="Times New Roman" w:hAnsi="Times New Roman"/>
                <w:caps w:val="0"/>
                <w:smallCaps w:val="0"/>
                <w:color w:val="000000" w:themeColor="text1"/>
                <w:sz w:val="21"/>
                <w:u w:val="none"/>
                <w14:textFill>
                  <w14:solidFill>
                    <w14:schemeClr w14:val="tx1"/>
                  </w14:solidFill>
                </w14:textFill>
              </w:rPr>
              <w:t xml:space="preserve">   28.8</w:t>
            </w:r>
          </w:p>
        </w:tc>
        <w:tc>
          <w:tcPr>
            <w:tcW w:w="733" w:type="dxa"/>
            <w:tcBorders>
              <w:tl2br w:val="nil"/>
              <w:tr2bl w:val="nil"/>
            </w:tcBorders>
            <w:vAlign w:val="center"/>
          </w:tcPr>
          <w:p>
            <w:pPr>
              <w:pStyle w:val="27"/>
              <w:keepNext w:val="0"/>
              <w:keepLines w:val="0"/>
              <w:pageBreakBefore w:val="0"/>
              <w:kinsoku/>
              <w:wordWrap/>
              <w:overflowPunct/>
              <w:topLinePunct w:val="0"/>
              <w:bidi w:val="0"/>
              <w:adjustRightInd/>
              <w:spacing w:line="252" w:lineRule="auto"/>
              <w:ind w:left="0" w:leftChars="0" w:right="0" w:rightChars="0" w:firstLine="0" w:firstLineChars="0"/>
              <w:jc w:val="center"/>
              <w:textAlignment w:val="auto"/>
              <w:outlineLvl w:val="9"/>
              <w:rPr>
                <w:rFonts w:ascii="Times New Roman" w:hAnsi="Times New Roman"/>
                <w:caps w:val="0"/>
                <w:smallCaps w:val="0"/>
                <w:color w:val="000000" w:themeColor="text1"/>
                <w:sz w:val="21"/>
                <w:u w:val="none"/>
                <w14:textFill>
                  <w14:solidFill>
                    <w14:schemeClr w14:val="tx1"/>
                  </w14:solidFill>
                </w14:textFill>
              </w:rPr>
            </w:pPr>
          </w:p>
        </w:tc>
        <w:tc>
          <w:tcPr>
            <w:tcW w:w="801" w:type="dxa"/>
            <w:gridSpan w:val="2"/>
            <w:vMerge w:val="continue"/>
            <w:tcBorders>
              <w:tl2br w:val="nil"/>
              <w:tr2bl w:val="nil"/>
            </w:tcBorders>
            <w:vAlign w:val="center"/>
          </w:tcPr>
          <w:p>
            <w:pPr>
              <w:keepNext w:val="0"/>
              <w:keepLines w:val="0"/>
              <w:pageBreakBefore w:val="0"/>
              <w:kinsoku/>
              <w:wordWrap/>
              <w:overflowPunct/>
              <w:topLinePunct w:val="0"/>
              <w:bidi w:val="0"/>
              <w:adjustRightInd/>
              <w:spacing w:line="252" w:lineRule="auto"/>
              <w:ind w:left="0" w:leftChars="0" w:right="0" w:rightChars="0" w:firstLine="0" w:firstLineChars="0"/>
              <w:jc w:val="center"/>
              <w:textAlignment w:val="auto"/>
              <w:outlineLvl w:val="9"/>
              <w:rPr>
                <w:rFonts w:ascii="Times New Roman" w:hAnsi="Times New Roman"/>
                <w:caps w:val="0"/>
                <w:smallCaps w:val="0"/>
                <w:color w:val="000000" w:themeColor="text1"/>
                <w:sz w:val="21"/>
                <w:szCs w:val="21"/>
                <w:u w:val="none"/>
                <w14:textFill>
                  <w14:solidFill>
                    <w14:schemeClr w14:val="tx1"/>
                  </w14:solidFill>
                </w14:textFill>
              </w:rPr>
            </w:pPr>
          </w:p>
        </w:tc>
        <w:tc>
          <w:tcPr>
            <w:tcW w:w="1458" w:type="dxa"/>
            <w:gridSpan w:val="3"/>
            <w:tcBorders>
              <w:tl2br w:val="nil"/>
              <w:tr2bl w:val="nil"/>
            </w:tcBorders>
            <w:vAlign w:val="center"/>
          </w:tcPr>
          <w:p>
            <w:pPr>
              <w:keepNext w:val="0"/>
              <w:keepLines w:val="0"/>
              <w:pageBreakBefore w:val="0"/>
              <w:kinsoku/>
              <w:wordWrap/>
              <w:overflowPunct/>
              <w:topLinePunct w:val="0"/>
              <w:bidi w:val="0"/>
              <w:adjustRightInd/>
              <w:spacing w:line="252" w:lineRule="auto"/>
              <w:ind w:left="0" w:leftChars="0" w:right="0" w:rightChars="0" w:firstLine="0" w:firstLineChars="0"/>
              <w:jc w:val="center"/>
              <w:textAlignment w:val="auto"/>
              <w:outlineLvl w:val="9"/>
              <w:rPr>
                <w:rFonts w:ascii="Times New Roman" w:hAnsi="Times New Roman"/>
                <w:caps w:val="0"/>
                <w:smallCaps w:val="0"/>
                <w:color w:val="000000" w:themeColor="text1"/>
                <w:sz w:val="21"/>
                <w:szCs w:val="21"/>
                <w:u w:val="none"/>
                <w14:textFill>
                  <w14:solidFill>
                    <w14:schemeClr w14:val="tx1"/>
                  </w14:solidFill>
                </w14:textFill>
              </w:rPr>
            </w:pPr>
            <w:r>
              <w:rPr>
                <w:rFonts w:hint="eastAsia" w:ascii="Times New Roman" w:hAnsi="Times New Roman"/>
                <w:caps w:val="0"/>
                <w:smallCaps w:val="0"/>
                <w:color w:val="000000" w:themeColor="text1"/>
                <w:sz w:val="21"/>
                <w:szCs w:val="21"/>
                <w:u w:val="none"/>
                <w14:textFill>
                  <w14:solidFill>
                    <w14:schemeClr w14:val="tx1"/>
                  </w14:solidFill>
                </w14:textFill>
              </w:rPr>
              <w:t>乙酸乙酯</w:t>
            </w:r>
          </w:p>
        </w:tc>
        <w:tc>
          <w:tcPr>
            <w:tcW w:w="1040" w:type="dxa"/>
            <w:tcBorders>
              <w:tl2br w:val="nil"/>
              <w:tr2bl w:val="nil"/>
            </w:tcBorders>
            <w:vAlign w:val="center"/>
          </w:tcPr>
          <w:p>
            <w:pPr>
              <w:keepNext w:val="0"/>
              <w:keepLines w:val="0"/>
              <w:pageBreakBefore w:val="0"/>
              <w:kinsoku/>
              <w:wordWrap/>
              <w:overflowPunct/>
              <w:topLinePunct w:val="0"/>
              <w:bidi w:val="0"/>
              <w:adjustRightInd/>
              <w:spacing w:line="252" w:lineRule="auto"/>
              <w:ind w:left="0" w:leftChars="0" w:right="0" w:rightChars="0" w:firstLine="0" w:firstLineChars="0"/>
              <w:jc w:val="center"/>
              <w:textAlignment w:val="auto"/>
              <w:outlineLvl w:val="9"/>
              <w:rPr>
                <w:rFonts w:ascii="Times New Roman" w:hAnsi="Times New Roman"/>
                <w:caps w:val="0"/>
                <w:smallCaps w:val="0"/>
                <w:color w:val="000000" w:themeColor="text1"/>
                <w:sz w:val="21"/>
                <w:szCs w:val="21"/>
                <w:u w:val="none"/>
                <w14:textFill>
                  <w14:solidFill>
                    <w14:schemeClr w14:val="tx1"/>
                  </w14:solidFill>
                </w14:textFill>
              </w:rPr>
            </w:pPr>
            <w:r>
              <w:rPr>
                <w:rFonts w:hint="eastAsia" w:ascii="Times New Roman" w:hAnsi="Times New Roman"/>
                <w:caps w:val="0"/>
                <w:smallCaps w:val="0"/>
                <w:color w:val="000000" w:themeColor="text1"/>
                <w:sz w:val="21"/>
                <w:szCs w:val="21"/>
                <w:u w:val="none"/>
                <w14:textFill>
                  <w14:solidFill>
                    <w14:schemeClr w14:val="tx1"/>
                  </w14:solidFill>
                </w14:textFill>
              </w:rPr>
              <w:t>64</w:t>
            </w:r>
          </w:p>
        </w:tc>
        <w:tc>
          <w:tcPr>
            <w:tcW w:w="901" w:type="dxa"/>
            <w:tcBorders>
              <w:tl2br w:val="nil"/>
              <w:tr2bl w:val="nil"/>
            </w:tcBorders>
            <w:vAlign w:val="center"/>
          </w:tcPr>
          <w:p>
            <w:pPr>
              <w:keepNext w:val="0"/>
              <w:keepLines w:val="0"/>
              <w:pageBreakBefore w:val="0"/>
              <w:kinsoku/>
              <w:wordWrap/>
              <w:overflowPunct/>
              <w:topLinePunct w:val="0"/>
              <w:bidi w:val="0"/>
              <w:adjustRightInd/>
              <w:spacing w:line="252" w:lineRule="auto"/>
              <w:ind w:left="0" w:leftChars="0" w:right="0" w:rightChars="0" w:firstLine="0" w:firstLineChars="0"/>
              <w:jc w:val="center"/>
              <w:textAlignment w:val="auto"/>
              <w:outlineLvl w:val="9"/>
              <w:rPr>
                <w:rFonts w:ascii="Times New Roman" w:hAnsi="Times New Roman"/>
                <w:caps w:val="0"/>
                <w:smallCaps w:val="0"/>
                <w:color w:val="000000" w:themeColor="text1"/>
                <w:sz w:val="21"/>
                <w:szCs w:val="21"/>
                <w:u w:val="none"/>
                <w14:textFill>
                  <w14:solidFill>
                    <w14:schemeClr w14:val="tx1"/>
                  </w14:solidFill>
                </w14:textFill>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242" w:hRule="atLeast"/>
          <w:jc w:val="center"/>
        </w:trPr>
        <w:tc>
          <w:tcPr>
            <w:tcW w:w="599" w:type="dxa"/>
            <w:tcBorders>
              <w:tl2br w:val="nil"/>
              <w:tr2bl w:val="nil"/>
            </w:tcBorders>
            <w:vAlign w:val="center"/>
          </w:tcPr>
          <w:p>
            <w:pPr>
              <w:keepNext w:val="0"/>
              <w:keepLines w:val="0"/>
              <w:pageBreakBefore w:val="0"/>
              <w:kinsoku/>
              <w:wordWrap/>
              <w:overflowPunct/>
              <w:topLinePunct w:val="0"/>
              <w:bidi w:val="0"/>
              <w:adjustRightInd/>
              <w:spacing w:line="252" w:lineRule="auto"/>
              <w:ind w:left="0" w:leftChars="0" w:right="0" w:rightChars="0" w:firstLine="0" w:firstLineChars="0"/>
              <w:jc w:val="center"/>
              <w:textAlignment w:val="auto"/>
              <w:outlineLvl w:val="9"/>
              <w:rPr>
                <w:rFonts w:hint="eastAsia" w:ascii="Times New Roman" w:hAnsi="Times New Roman" w:eastAsiaTheme="minorEastAsia"/>
                <w:caps w:val="0"/>
                <w:smallCaps w:val="0"/>
                <w:color w:val="000000" w:themeColor="text1"/>
                <w:sz w:val="21"/>
                <w:u w:val="none"/>
                <w:lang w:val="en-US" w:eastAsia="zh-CN"/>
                <w14:textFill>
                  <w14:solidFill>
                    <w14:schemeClr w14:val="tx1"/>
                  </w14:solidFill>
                </w14:textFill>
              </w:rPr>
            </w:pPr>
            <w:r>
              <w:rPr>
                <w:rFonts w:hint="eastAsia" w:ascii="Times New Roman" w:hAnsi="Times New Roman"/>
                <w:caps w:val="0"/>
                <w:smallCaps w:val="0"/>
                <w:color w:val="000000" w:themeColor="text1"/>
                <w:sz w:val="21"/>
                <w:u w:val="none"/>
                <w:lang w:val="en-US" w:eastAsia="zh-CN"/>
                <w14:textFill>
                  <w14:solidFill>
                    <w14:schemeClr w14:val="tx1"/>
                  </w14:solidFill>
                </w14:textFill>
              </w:rPr>
              <w:t>4</w:t>
            </w:r>
          </w:p>
        </w:tc>
        <w:tc>
          <w:tcPr>
            <w:tcW w:w="1831" w:type="dxa"/>
            <w:tcBorders>
              <w:tl2br w:val="nil"/>
              <w:tr2bl w:val="nil"/>
            </w:tcBorders>
            <w:vAlign w:val="center"/>
          </w:tcPr>
          <w:p>
            <w:pPr>
              <w:pStyle w:val="43"/>
              <w:keepNext w:val="0"/>
              <w:keepLines w:val="0"/>
              <w:pageBreakBefore w:val="0"/>
              <w:kinsoku/>
              <w:wordWrap/>
              <w:overflowPunct/>
              <w:topLinePunct w:val="0"/>
              <w:bidi w:val="0"/>
              <w:adjustRightInd/>
              <w:spacing w:before="0" w:beforeAutospacing="0" w:after="0" w:afterAutospacing="0" w:line="252" w:lineRule="auto"/>
              <w:ind w:left="0" w:leftChars="0" w:right="0" w:rightChars="0" w:firstLine="0" w:firstLineChars="0"/>
              <w:jc w:val="center"/>
              <w:textAlignment w:val="auto"/>
              <w:outlineLvl w:val="9"/>
              <w:rPr>
                <w:rFonts w:ascii="Times New Roman" w:hAnsi="Times New Roman"/>
                <w:caps w:val="0"/>
                <w:smallCaps w:val="0"/>
                <w:color w:val="000000" w:themeColor="text1"/>
                <w:sz w:val="21"/>
                <w:u w:val="none"/>
                <w14:textFill>
                  <w14:solidFill>
                    <w14:schemeClr w14:val="tx1"/>
                  </w14:solidFill>
                </w14:textFill>
              </w:rPr>
            </w:pPr>
            <w:r>
              <w:rPr>
                <w:rFonts w:hint="eastAsia" w:ascii="Times New Roman" w:hAnsi="Times New Roman"/>
                <w:caps w:val="0"/>
                <w:smallCaps w:val="0"/>
                <w:color w:val="000000" w:themeColor="text1"/>
                <w:sz w:val="21"/>
                <w:u w:val="none"/>
                <w14:textFill>
                  <w14:solidFill>
                    <w14:schemeClr w14:val="tx1"/>
                  </w14:solidFill>
                </w14:textFill>
              </w:rPr>
              <w:t>乙酸乙酯</w:t>
            </w:r>
          </w:p>
        </w:tc>
        <w:tc>
          <w:tcPr>
            <w:tcW w:w="1423" w:type="dxa"/>
            <w:tcBorders>
              <w:tl2br w:val="nil"/>
              <w:tr2bl w:val="nil"/>
            </w:tcBorders>
            <w:vAlign w:val="center"/>
          </w:tcPr>
          <w:p>
            <w:pPr>
              <w:pStyle w:val="43"/>
              <w:keepNext w:val="0"/>
              <w:keepLines w:val="0"/>
              <w:pageBreakBefore w:val="0"/>
              <w:kinsoku/>
              <w:wordWrap/>
              <w:overflowPunct/>
              <w:topLinePunct w:val="0"/>
              <w:bidi w:val="0"/>
              <w:adjustRightInd/>
              <w:spacing w:before="0" w:beforeAutospacing="0" w:after="0" w:afterAutospacing="0" w:line="252" w:lineRule="auto"/>
              <w:ind w:left="0" w:leftChars="0" w:right="0" w:rightChars="0" w:firstLine="0" w:firstLineChars="0"/>
              <w:jc w:val="center"/>
              <w:textAlignment w:val="auto"/>
              <w:outlineLvl w:val="9"/>
              <w:rPr>
                <w:rFonts w:ascii="Times New Roman" w:hAnsi="Times New Roman"/>
                <w:caps w:val="0"/>
                <w:smallCaps w:val="0"/>
                <w:color w:val="000000" w:themeColor="text1"/>
                <w:sz w:val="21"/>
                <w:u w:val="none"/>
                <w14:textFill>
                  <w14:solidFill>
                    <w14:schemeClr w14:val="tx1"/>
                  </w14:solidFill>
                </w14:textFill>
              </w:rPr>
            </w:pPr>
            <w:r>
              <w:rPr>
                <w:rFonts w:hint="eastAsia" w:ascii="Times New Roman" w:hAnsi="Times New Roman"/>
                <w:caps w:val="0"/>
                <w:smallCaps w:val="0"/>
                <w:color w:val="000000" w:themeColor="text1"/>
                <w:sz w:val="21"/>
                <w:u w:val="none"/>
                <w14:textFill>
                  <w14:solidFill>
                    <w14:schemeClr w14:val="tx1"/>
                  </w14:solidFill>
                </w14:textFill>
              </w:rPr>
              <w:t>71.56</w:t>
            </w:r>
          </w:p>
        </w:tc>
        <w:tc>
          <w:tcPr>
            <w:tcW w:w="733" w:type="dxa"/>
            <w:tcBorders>
              <w:tl2br w:val="nil"/>
              <w:tr2bl w:val="nil"/>
            </w:tcBorders>
            <w:vAlign w:val="center"/>
          </w:tcPr>
          <w:p>
            <w:pPr>
              <w:pStyle w:val="27"/>
              <w:keepNext w:val="0"/>
              <w:keepLines w:val="0"/>
              <w:pageBreakBefore w:val="0"/>
              <w:kinsoku/>
              <w:wordWrap/>
              <w:overflowPunct/>
              <w:topLinePunct w:val="0"/>
              <w:bidi w:val="0"/>
              <w:adjustRightInd/>
              <w:spacing w:line="252" w:lineRule="auto"/>
              <w:ind w:left="0" w:leftChars="0" w:right="0" w:rightChars="0" w:firstLine="0" w:firstLineChars="0"/>
              <w:jc w:val="center"/>
              <w:textAlignment w:val="auto"/>
              <w:outlineLvl w:val="9"/>
              <w:rPr>
                <w:rFonts w:ascii="Times New Roman" w:hAnsi="Times New Roman"/>
                <w:caps w:val="0"/>
                <w:smallCaps w:val="0"/>
                <w:color w:val="000000" w:themeColor="text1"/>
                <w:sz w:val="21"/>
                <w:u w:val="none"/>
                <w14:textFill>
                  <w14:solidFill>
                    <w14:schemeClr w14:val="tx1"/>
                  </w14:solidFill>
                </w14:textFill>
              </w:rPr>
            </w:pPr>
          </w:p>
        </w:tc>
        <w:tc>
          <w:tcPr>
            <w:tcW w:w="801" w:type="dxa"/>
            <w:gridSpan w:val="2"/>
            <w:vMerge w:val="continue"/>
            <w:tcBorders>
              <w:tl2br w:val="nil"/>
              <w:tr2bl w:val="nil"/>
            </w:tcBorders>
            <w:vAlign w:val="center"/>
          </w:tcPr>
          <w:p>
            <w:pPr>
              <w:keepNext w:val="0"/>
              <w:keepLines w:val="0"/>
              <w:pageBreakBefore w:val="0"/>
              <w:kinsoku/>
              <w:wordWrap/>
              <w:overflowPunct/>
              <w:topLinePunct w:val="0"/>
              <w:bidi w:val="0"/>
              <w:adjustRightInd/>
              <w:spacing w:line="252" w:lineRule="auto"/>
              <w:ind w:left="0" w:leftChars="0" w:right="0" w:rightChars="0" w:firstLine="0" w:firstLineChars="0"/>
              <w:jc w:val="center"/>
              <w:textAlignment w:val="auto"/>
              <w:outlineLvl w:val="9"/>
              <w:rPr>
                <w:rFonts w:ascii="Times New Roman" w:hAnsi="Times New Roman"/>
                <w:caps w:val="0"/>
                <w:smallCaps w:val="0"/>
                <w:color w:val="000000" w:themeColor="text1"/>
                <w:sz w:val="21"/>
                <w:szCs w:val="21"/>
                <w:u w:val="none"/>
                <w14:textFill>
                  <w14:solidFill>
                    <w14:schemeClr w14:val="tx1"/>
                  </w14:solidFill>
                </w14:textFill>
              </w:rPr>
            </w:pPr>
          </w:p>
        </w:tc>
        <w:tc>
          <w:tcPr>
            <w:tcW w:w="1458" w:type="dxa"/>
            <w:gridSpan w:val="3"/>
            <w:tcBorders>
              <w:tl2br w:val="nil"/>
              <w:tr2bl w:val="nil"/>
            </w:tcBorders>
            <w:vAlign w:val="center"/>
          </w:tcPr>
          <w:p>
            <w:pPr>
              <w:keepNext w:val="0"/>
              <w:keepLines w:val="0"/>
              <w:pageBreakBefore w:val="0"/>
              <w:kinsoku/>
              <w:wordWrap/>
              <w:overflowPunct/>
              <w:topLinePunct w:val="0"/>
              <w:bidi w:val="0"/>
              <w:adjustRightInd/>
              <w:spacing w:line="252" w:lineRule="auto"/>
              <w:ind w:left="0" w:leftChars="0" w:right="0" w:rightChars="0" w:firstLine="0" w:firstLineChars="0"/>
              <w:jc w:val="center"/>
              <w:textAlignment w:val="auto"/>
              <w:outlineLvl w:val="9"/>
              <w:rPr>
                <w:rFonts w:ascii="Times New Roman" w:hAnsi="Times New Roman"/>
                <w:caps w:val="0"/>
                <w:smallCaps w:val="0"/>
                <w:color w:val="000000" w:themeColor="text1"/>
                <w:sz w:val="21"/>
                <w:szCs w:val="21"/>
                <w:u w:val="none"/>
                <w14:textFill>
                  <w14:solidFill>
                    <w14:schemeClr w14:val="tx1"/>
                  </w14:solidFill>
                </w14:textFill>
              </w:rPr>
            </w:pPr>
            <w:r>
              <w:rPr>
                <w:rFonts w:hint="eastAsia" w:ascii="Times New Roman" w:hAnsi="Times New Roman"/>
                <w:caps w:val="0"/>
                <w:smallCaps w:val="0"/>
                <w:color w:val="000000" w:themeColor="text1"/>
                <w:sz w:val="21"/>
                <w:szCs w:val="21"/>
                <w:u w:val="none"/>
                <w14:textFill>
                  <w14:solidFill>
                    <w14:schemeClr w14:val="tx1"/>
                  </w14:solidFill>
                </w14:textFill>
              </w:rPr>
              <w:t>甲醇</w:t>
            </w:r>
          </w:p>
        </w:tc>
        <w:tc>
          <w:tcPr>
            <w:tcW w:w="1040" w:type="dxa"/>
            <w:tcBorders>
              <w:tl2br w:val="nil"/>
              <w:tr2bl w:val="nil"/>
            </w:tcBorders>
            <w:vAlign w:val="center"/>
          </w:tcPr>
          <w:p>
            <w:pPr>
              <w:keepNext w:val="0"/>
              <w:keepLines w:val="0"/>
              <w:pageBreakBefore w:val="0"/>
              <w:kinsoku/>
              <w:wordWrap/>
              <w:overflowPunct/>
              <w:topLinePunct w:val="0"/>
              <w:bidi w:val="0"/>
              <w:adjustRightInd/>
              <w:spacing w:line="252" w:lineRule="auto"/>
              <w:ind w:left="0" w:leftChars="0" w:right="0" w:rightChars="0" w:firstLine="0" w:firstLineChars="0"/>
              <w:jc w:val="center"/>
              <w:textAlignment w:val="auto"/>
              <w:outlineLvl w:val="9"/>
              <w:rPr>
                <w:rFonts w:ascii="Times New Roman" w:hAnsi="Times New Roman"/>
                <w:caps w:val="0"/>
                <w:smallCaps w:val="0"/>
                <w:color w:val="000000" w:themeColor="text1"/>
                <w:sz w:val="21"/>
                <w:szCs w:val="21"/>
                <w:u w:val="none"/>
                <w14:textFill>
                  <w14:solidFill>
                    <w14:schemeClr w14:val="tx1"/>
                  </w14:solidFill>
                </w14:textFill>
              </w:rPr>
            </w:pPr>
            <w:r>
              <w:rPr>
                <w:rFonts w:hint="eastAsia" w:ascii="Times New Roman" w:hAnsi="Times New Roman"/>
                <w:caps w:val="0"/>
                <w:smallCaps w:val="0"/>
                <w:color w:val="000000" w:themeColor="text1"/>
                <w:sz w:val="21"/>
                <w:szCs w:val="21"/>
                <w:u w:val="none"/>
                <w14:textFill>
                  <w14:solidFill>
                    <w14:schemeClr w14:val="tx1"/>
                  </w14:solidFill>
                </w14:textFill>
              </w:rPr>
              <w:t>77</w:t>
            </w:r>
          </w:p>
        </w:tc>
        <w:tc>
          <w:tcPr>
            <w:tcW w:w="901" w:type="dxa"/>
            <w:tcBorders>
              <w:tl2br w:val="nil"/>
              <w:tr2bl w:val="nil"/>
            </w:tcBorders>
            <w:vAlign w:val="center"/>
          </w:tcPr>
          <w:p>
            <w:pPr>
              <w:keepNext w:val="0"/>
              <w:keepLines w:val="0"/>
              <w:pageBreakBefore w:val="0"/>
              <w:kinsoku/>
              <w:wordWrap/>
              <w:overflowPunct/>
              <w:topLinePunct w:val="0"/>
              <w:bidi w:val="0"/>
              <w:adjustRightInd/>
              <w:spacing w:line="252" w:lineRule="auto"/>
              <w:ind w:left="0" w:leftChars="0" w:right="0" w:rightChars="0" w:firstLine="0" w:firstLineChars="0"/>
              <w:jc w:val="center"/>
              <w:textAlignment w:val="auto"/>
              <w:outlineLvl w:val="9"/>
              <w:rPr>
                <w:rFonts w:ascii="Times New Roman" w:hAnsi="Times New Roman"/>
                <w:caps w:val="0"/>
                <w:smallCaps w:val="0"/>
                <w:color w:val="000000" w:themeColor="text1"/>
                <w:sz w:val="21"/>
                <w:szCs w:val="21"/>
                <w:u w:val="none"/>
                <w14:textFill>
                  <w14:solidFill>
                    <w14:schemeClr w14:val="tx1"/>
                  </w14:solidFill>
                </w14:textFill>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242" w:hRule="atLeast"/>
          <w:jc w:val="center"/>
        </w:trPr>
        <w:tc>
          <w:tcPr>
            <w:tcW w:w="599" w:type="dxa"/>
            <w:tcBorders>
              <w:tl2br w:val="nil"/>
              <w:tr2bl w:val="nil"/>
            </w:tcBorders>
            <w:vAlign w:val="center"/>
          </w:tcPr>
          <w:p>
            <w:pPr>
              <w:keepNext w:val="0"/>
              <w:keepLines w:val="0"/>
              <w:pageBreakBefore w:val="0"/>
              <w:kinsoku/>
              <w:wordWrap/>
              <w:overflowPunct/>
              <w:topLinePunct w:val="0"/>
              <w:bidi w:val="0"/>
              <w:adjustRightInd/>
              <w:spacing w:line="252" w:lineRule="auto"/>
              <w:ind w:left="0" w:leftChars="0" w:right="0" w:rightChars="0" w:firstLine="0" w:firstLineChars="0"/>
              <w:jc w:val="center"/>
              <w:textAlignment w:val="auto"/>
              <w:outlineLvl w:val="9"/>
              <w:rPr>
                <w:rFonts w:hint="eastAsia" w:ascii="Times New Roman" w:hAnsi="Times New Roman" w:eastAsiaTheme="minorEastAsia"/>
                <w:caps w:val="0"/>
                <w:smallCaps w:val="0"/>
                <w:color w:val="000000" w:themeColor="text1"/>
                <w:sz w:val="21"/>
                <w:u w:val="none"/>
                <w:lang w:val="en-US" w:eastAsia="zh-CN"/>
                <w14:textFill>
                  <w14:solidFill>
                    <w14:schemeClr w14:val="tx1"/>
                  </w14:solidFill>
                </w14:textFill>
              </w:rPr>
            </w:pPr>
            <w:r>
              <w:rPr>
                <w:rFonts w:hint="eastAsia" w:ascii="Times New Roman" w:hAnsi="Times New Roman"/>
                <w:caps w:val="0"/>
                <w:smallCaps w:val="0"/>
                <w:color w:val="000000" w:themeColor="text1"/>
                <w:sz w:val="21"/>
                <w:u w:val="none"/>
                <w:lang w:val="en-US" w:eastAsia="zh-CN"/>
                <w14:textFill>
                  <w14:solidFill>
                    <w14:schemeClr w14:val="tx1"/>
                  </w14:solidFill>
                </w14:textFill>
              </w:rPr>
              <w:t>5</w:t>
            </w:r>
          </w:p>
        </w:tc>
        <w:tc>
          <w:tcPr>
            <w:tcW w:w="1831" w:type="dxa"/>
            <w:tcBorders>
              <w:tl2br w:val="nil"/>
              <w:tr2bl w:val="nil"/>
            </w:tcBorders>
            <w:vAlign w:val="center"/>
          </w:tcPr>
          <w:p>
            <w:pPr>
              <w:pStyle w:val="43"/>
              <w:keepNext w:val="0"/>
              <w:keepLines w:val="0"/>
              <w:pageBreakBefore w:val="0"/>
              <w:kinsoku/>
              <w:wordWrap/>
              <w:overflowPunct/>
              <w:topLinePunct w:val="0"/>
              <w:bidi w:val="0"/>
              <w:adjustRightInd/>
              <w:spacing w:before="0" w:beforeAutospacing="0" w:after="0" w:afterAutospacing="0" w:line="252" w:lineRule="auto"/>
              <w:ind w:left="0" w:leftChars="0" w:right="0" w:rightChars="0" w:firstLine="0" w:firstLineChars="0"/>
              <w:jc w:val="center"/>
              <w:textAlignment w:val="auto"/>
              <w:outlineLvl w:val="9"/>
              <w:rPr>
                <w:rFonts w:ascii="Times New Roman" w:hAnsi="Times New Roman"/>
                <w:caps w:val="0"/>
                <w:smallCaps w:val="0"/>
                <w:color w:val="000000" w:themeColor="text1"/>
                <w:sz w:val="21"/>
                <w:u w:val="none"/>
                <w14:textFill>
                  <w14:solidFill>
                    <w14:schemeClr w14:val="tx1"/>
                  </w14:solidFill>
                </w14:textFill>
              </w:rPr>
            </w:pPr>
            <w:r>
              <w:rPr>
                <w:rFonts w:hint="eastAsia" w:ascii="Times New Roman" w:hAnsi="Times New Roman"/>
                <w:caps w:val="0"/>
                <w:smallCaps w:val="0"/>
                <w:color w:val="000000" w:themeColor="text1"/>
                <w:sz w:val="21"/>
                <w:u w:val="none"/>
                <w14:textFill>
                  <w14:solidFill>
                    <w14:schemeClr w14:val="tx1"/>
                  </w14:solidFill>
                </w14:textFill>
              </w:rPr>
              <w:t>盐酸</w:t>
            </w:r>
          </w:p>
        </w:tc>
        <w:tc>
          <w:tcPr>
            <w:tcW w:w="1423" w:type="dxa"/>
            <w:tcBorders>
              <w:tl2br w:val="nil"/>
              <w:tr2bl w:val="nil"/>
            </w:tcBorders>
            <w:vAlign w:val="center"/>
          </w:tcPr>
          <w:p>
            <w:pPr>
              <w:pStyle w:val="43"/>
              <w:keepNext w:val="0"/>
              <w:keepLines w:val="0"/>
              <w:pageBreakBefore w:val="0"/>
              <w:kinsoku/>
              <w:wordWrap/>
              <w:overflowPunct/>
              <w:topLinePunct w:val="0"/>
              <w:bidi w:val="0"/>
              <w:adjustRightInd/>
              <w:spacing w:before="0" w:beforeAutospacing="0" w:after="0" w:afterAutospacing="0" w:line="252" w:lineRule="auto"/>
              <w:ind w:left="0" w:leftChars="0" w:right="0" w:rightChars="0" w:firstLine="0" w:firstLineChars="0"/>
              <w:jc w:val="center"/>
              <w:textAlignment w:val="auto"/>
              <w:outlineLvl w:val="9"/>
              <w:rPr>
                <w:rFonts w:ascii="Times New Roman" w:hAnsi="Times New Roman"/>
                <w:caps w:val="0"/>
                <w:smallCaps w:val="0"/>
                <w:color w:val="000000" w:themeColor="text1"/>
                <w:sz w:val="21"/>
                <w:u w:val="none"/>
                <w14:textFill>
                  <w14:solidFill>
                    <w14:schemeClr w14:val="tx1"/>
                  </w14:solidFill>
                </w14:textFill>
              </w:rPr>
            </w:pPr>
            <w:r>
              <w:rPr>
                <w:rFonts w:hint="eastAsia" w:ascii="Times New Roman" w:hAnsi="Times New Roman"/>
                <w:caps w:val="0"/>
                <w:smallCaps w:val="0"/>
                <w:color w:val="000000" w:themeColor="text1"/>
                <w:sz w:val="21"/>
                <w:u w:val="none"/>
                <w14:textFill>
                  <w14:solidFill>
                    <w14:schemeClr w14:val="tx1"/>
                  </w14:solidFill>
                </w14:textFill>
              </w:rPr>
              <w:t>16.2</w:t>
            </w:r>
          </w:p>
        </w:tc>
        <w:tc>
          <w:tcPr>
            <w:tcW w:w="733" w:type="dxa"/>
            <w:tcBorders>
              <w:tl2br w:val="nil"/>
              <w:tr2bl w:val="nil"/>
            </w:tcBorders>
            <w:vAlign w:val="center"/>
          </w:tcPr>
          <w:p>
            <w:pPr>
              <w:pStyle w:val="27"/>
              <w:keepNext w:val="0"/>
              <w:keepLines w:val="0"/>
              <w:pageBreakBefore w:val="0"/>
              <w:kinsoku/>
              <w:wordWrap/>
              <w:overflowPunct/>
              <w:topLinePunct w:val="0"/>
              <w:bidi w:val="0"/>
              <w:adjustRightInd/>
              <w:spacing w:line="252" w:lineRule="auto"/>
              <w:ind w:left="0" w:leftChars="0" w:right="0" w:rightChars="0" w:firstLine="0" w:firstLineChars="0"/>
              <w:jc w:val="center"/>
              <w:textAlignment w:val="auto"/>
              <w:outlineLvl w:val="9"/>
              <w:rPr>
                <w:rFonts w:ascii="Times New Roman" w:hAnsi="Times New Roman"/>
                <w:caps w:val="0"/>
                <w:smallCaps w:val="0"/>
                <w:color w:val="000000" w:themeColor="text1"/>
                <w:sz w:val="21"/>
                <w:u w:val="none"/>
                <w14:textFill>
                  <w14:solidFill>
                    <w14:schemeClr w14:val="tx1"/>
                  </w14:solidFill>
                </w14:textFill>
              </w:rPr>
            </w:pPr>
          </w:p>
        </w:tc>
        <w:tc>
          <w:tcPr>
            <w:tcW w:w="801" w:type="dxa"/>
            <w:gridSpan w:val="2"/>
            <w:vMerge w:val="continue"/>
            <w:tcBorders>
              <w:tl2br w:val="nil"/>
              <w:tr2bl w:val="nil"/>
            </w:tcBorders>
            <w:vAlign w:val="center"/>
          </w:tcPr>
          <w:p>
            <w:pPr>
              <w:keepNext w:val="0"/>
              <w:keepLines w:val="0"/>
              <w:pageBreakBefore w:val="0"/>
              <w:kinsoku/>
              <w:wordWrap/>
              <w:overflowPunct/>
              <w:topLinePunct w:val="0"/>
              <w:bidi w:val="0"/>
              <w:adjustRightInd/>
              <w:spacing w:line="252" w:lineRule="auto"/>
              <w:ind w:left="0" w:leftChars="0" w:right="0" w:rightChars="0" w:firstLine="0" w:firstLineChars="0"/>
              <w:jc w:val="center"/>
              <w:textAlignment w:val="auto"/>
              <w:outlineLvl w:val="9"/>
              <w:rPr>
                <w:rFonts w:ascii="Times New Roman" w:hAnsi="Times New Roman"/>
                <w:caps w:val="0"/>
                <w:smallCaps w:val="0"/>
                <w:color w:val="000000" w:themeColor="text1"/>
                <w:sz w:val="21"/>
                <w:szCs w:val="21"/>
                <w:u w:val="none"/>
                <w14:textFill>
                  <w14:solidFill>
                    <w14:schemeClr w14:val="tx1"/>
                  </w14:solidFill>
                </w14:textFill>
              </w:rPr>
            </w:pPr>
          </w:p>
        </w:tc>
        <w:tc>
          <w:tcPr>
            <w:tcW w:w="1458" w:type="dxa"/>
            <w:gridSpan w:val="3"/>
            <w:tcBorders>
              <w:tl2br w:val="nil"/>
              <w:tr2bl w:val="nil"/>
            </w:tcBorders>
            <w:vAlign w:val="center"/>
          </w:tcPr>
          <w:p>
            <w:pPr>
              <w:keepNext w:val="0"/>
              <w:keepLines w:val="0"/>
              <w:pageBreakBefore w:val="0"/>
              <w:kinsoku/>
              <w:wordWrap/>
              <w:overflowPunct/>
              <w:topLinePunct w:val="0"/>
              <w:bidi w:val="0"/>
              <w:adjustRightInd/>
              <w:spacing w:line="252" w:lineRule="auto"/>
              <w:ind w:left="0" w:leftChars="0" w:right="0" w:rightChars="0" w:firstLine="0" w:firstLineChars="0"/>
              <w:jc w:val="center"/>
              <w:textAlignment w:val="auto"/>
              <w:outlineLvl w:val="9"/>
              <w:rPr>
                <w:rFonts w:ascii="Times New Roman" w:hAnsi="Times New Roman"/>
                <w:caps w:val="0"/>
                <w:smallCaps w:val="0"/>
                <w:color w:val="000000" w:themeColor="text1"/>
                <w:sz w:val="21"/>
                <w:szCs w:val="21"/>
                <w:u w:val="none"/>
                <w14:textFill>
                  <w14:solidFill>
                    <w14:schemeClr w14:val="tx1"/>
                  </w14:solidFill>
                </w14:textFill>
              </w:rPr>
            </w:pPr>
            <w:r>
              <w:rPr>
                <w:rFonts w:hint="eastAsia" w:ascii="Times New Roman" w:hAnsi="Times New Roman"/>
                <w:caps w:val="0"/>
                <w:smallCaps w:val="0"/>
                <w:color w:val="000000" w:themeColor="text1"/>
                <w:sz w:val="21"/>
                <w:szCs w:val="21"/>
                <w:u w:val="none"/>
                <w14:textFill>
                  <w14:solidFill>
                    <w14:schemeClr w14:val="tx1"/>
                  </w14:solidFill>
                </w14:textFill>
              </w:rPr>
              <w:t>苯酚</w:t>
            </w:r>
          </w:p>
        </w:tc>
        <w:tc>
          <w:tcPr>
            <w:tcW w:w="1040" w:type="dxa"/>
            <w:tcBorders>
              <w:tl2br w:val="nil"/>
              <w:tr2bl w:val="nil"/>
            </w:tcBorders>
            <w:vAlign w:val="center"/>
          </w:tcPr>
          <w:p>
            <w:pPr>
              <w:keepNext w:val="0"/>
              <w:keepLines w:val="0"/>
              <w:pageBreakBefore w:val="0"/>
              <w:kinsoku/>
              <w:wordWrap/>
              <w:overflowPunct/>
              <w:topLinePunct w:val="0"/>
              <w:bidi w:val="0"/>
              <w:adjustRightInd/>
              <w:spacing w:line="252" w:lineRule="auto"/>
              <w:ind w:left="0" w:leftChars="0" w:right="0" w:rightChars="0" w:firstLine="0" w:firstLineChars="0"/>
              <w:jc w:val="center"/>
              <w:textAlignment w:val="auto"/>
              <w:outlineLvl w:val="9"/>
              <w:rPr>
                <w:rFonts w:ascii="Times New Roman" w:hAnsi="Times New Roman"/>
                <w:caps w:val="0"/>
                <w:smallCaps w:val="0"/>
                <w:color w:val="000000" w:themeColor="text1"/>
                <w:sz w:val="21"/>
                <w:szCs w:val="21"/>
                <w:u w:val="none"/>
                <w14:textFill>
                  <w14:solidFill>
                    <w14:schemeClr w14:val="tx1"/>
                  </w14:solidFill>
                </w14:textFill>
              </w:rPr>
            </w:pPr>
            <w:r>
              <w:rPr>
                <w:rFonts w:hint="eastAsia" w:ascii="Times New Roman" w:hAnsi="Times New Roman"/>
                <w:caps w:val="0"/>
                <w:smallCaps w:val="0"/>
                <w:color w:val="000000" w:themeColor="text1"/>
                <w:sz w:val="21"/>
                <w:szCs w:val="21"/>
                <w:u w:val="none"/>
                <w14:textFill>
                  <w14:solidFill>
                    <w14:schemeClr w14:val="tx1"/>
                  </w14:solidFill>
                </w14:textFill>
              </w:rPr>
              <w:t>9</w:t>
            </w:r>
          </w:p>
        </w:tc>
        <w:tc>
          <w:tcPr>
            <w:tcW w:w="901" w:type="dxa"/>
            <w:tcBorders>
              <w:tl2br w:val="nil"/>
              <w:tr2bl w:val="nil"/>
            </w:tcBorders>
            <w:vAlign w:val="center"/>
          </w:tcPr>
          <w:p>
            <w:pPr>
              <w:keepNext w:val="0"/>
              <w:keepLines w:val="0"/>
              <w:pageBreakBefore w:val="0"/>
              <w:kinsoku/>
              <w:wordWrap/>
              <w:overflowPunct/>
              <w:topLinePunct w:val="0"/>
              <w:bidi w:val="0"/>
              <w:adjustRightInd/>
              <w:spacing w:line="252" w:lineRule="auto"/>
              <w:ind w:left="0" w:leftChars="0" w:right="0" w:rightChars="0" w:firstLine="0" w:firstLineChars="0"/>
              <w:jc w:val="center"/>
              <w:textAlignment w:val="auto"/>
              <w:outlineLvl w:val="9"/>
              <w:rPr>
                <w:rFonts w:ascii="Times New Roman" w:hAnsi="Times New Roman"/>
                <w:caps w:val="0"/>
                <w:smallCaps w:val="0"/>
                <w:color w:val="000000" w:themeColor="text1"/>
                <w:sz w:val="21"/>
                <w:szCs w:val="21"/>
                <w:u w:val="none"/>
                <w14:textFill>
                  <w14:solidFill>
                    <w14:schemeClr w14:val="tx1"/>
                  </w14:solidFill>
                </w14:textFill>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242" w:hRule="atLeast"/>
          <w:jc w:val="center"/>
        </w:trPr>
        <w:tc>
          <w:tcPr>
            <w:tcW w:w="599" w:type="dxa"/>
            <w:tcBorders>
              <w:tl2br w:val="nil"/>
              <w:tr2bl w:val="nil"/>
            </w:tcBorders>
            <w:vAlign w:val="center"/>
          </w:tcPr>
          <w:p>
            <w:pPr>
              <w:keepNext w:val="0"/>
              <w:keepLines w:val="0"/>
              <w:pageBreakBefore w:val="0"/>
              <w:kinsoku/>
              <w:wordWrap/>
              <w:overflowPunct/>
              <w:topLinePunct w:val="0"/>
              <w:bidi w:val="0"/>
              <w:adjustRightInd/>
              <w:spacing w:line="252" w:lineRule="auto"/>
              <w:ind w:left="0" w:leftChars="0" w:right="0" w:rightChars="0" w:firstLine="0" w:firstLineChars="0"/>
              <w:jc w:val="center"/>
              <w:textAlignment w:val="auto"/>
              <w:outlineLvl w:val="9"/>
              <w:rPr>
                <w:rFonts w:hint="eastAsia" w:ascii="Times New Roman" w:hAnsi="Times New Roman" w:eastAsiaTheme="minorEastAsia"/>
                <w:caps w:val="0"/>
                <w:smallCaps w:val="0"/>
                <w:color w:val="000000" w:themeColor="text1"/>
                <w:sz w:val="21"/>
                <w:u w:val="none"/>
                <w:lang w:val="en-US" w:eastAsia="zh-CN"/>
                <w14:textFill>
                  <w14:solidFill>
                    <w14:schemeClr w14:val="tx1"/>
                  </w14:solidFill>
                </w14:textFill>
              </w:rPr>
            </w:pPr>
            <w:r>
              <w:rPr>
                <w:rFonts w:hint="eastAsia" w:ascii="Times New Roman" w:hAnsi="Times New Roman"/>
                <w:caps w:val="0"/>
                <w:smallCaps w:val="0"/>
                <w:color w:val="000000" w:themeColor="text1"/>
                <w:sz w:val="21"/>
                <w:u w:val="none"/>
                <w:lang w:val="en-US" w:eastAsia="zh-CN"/>
                <w14:textFill>
                  <w14:solidFill>
                    <w14:schemeClr w14:val="tx1"/>
                  </w14:solidFill>
                </w14:textFill>
              </w:rPr>
              <w:t>6</w:t>
            </w:r>
          </w:p>
        </w:tc>
        <w:tc>
          <w:tcPr>
            <w:tcW w:w="1831" w:type="dxa"/>
            <w:tcBorders>
              <w:tl2br w:val="nil"/>
              <w:tr2bl w:val="nil"/>
            </w:tcBorders>
            <w:vAlign w:val="center"/>
          </w:tcPr>
          <w:p>
            <w:pPr>
              <w:pStyle w:val="43"/>
              <w:keepNext w:val="0"/>
              <w:keepLines w:val="0"/>
              <w:pageBreakBefore w:val="0"/>
              <w:kinsoku/>
              <w:wordWrap/>
              <w:overflowPunct/>
              <w:topLinePunct w:val="0"/>
              <w:bidi w:val="0"/>
              <w:adjustRightInd/>
              <w:spacing w:before="0" w:beforeAutospacing="0" w:after="0" w:afterAutospacing="0" w:line="252" w:lineRule="auto"/>
              <w:ind w:left="0" w:leftChars="0" w:right="0" w:rightChars="0" w:firstLine="0" w:firstLineChars="0"/>
              <w:jc w:val="center"/>
              <w:textAlignment w:val="auto"/>
              <w:outlineLvl w:val="9"/>
              <w:rPr>
                <w:rFonts w:ascii="Times New Roman" w:hAnsi="Times New Roman"/>
                <w:caps w:val="0"/>
                <w:smallCaps w:val="0"/>
                <w:color w:val="000000" w:themeColor="text1"/>
                <w:sz w:val="21"/>
                <w:u w:val="none"/>
                <w14:textFill>
                  <w14:solidFill>
                    <w14:schemeClr w14:val="tx1"/>
                  </w14:solidFill>
                </w14:textFill>
              </w:rPr>
            </w:pPr>
            <w:r>
              <w:rPr>
                <w:rFonts w:hint="eastAsia" w:ascii="Times New Roman" w:hAnsi="Times New Roman"/>
                <w:caps w:val="0"/>
                <w:smallCaps w:val="0"/>
                <w:color w:val="000000" w:themeColor="text1"/>
                <w:sz w:val="21"/>
                <w:u w:val="none"/>
                <w14:textFill>
                  <w14:solidFill>
                    <w14:schemeClr w14:val="tx1"/>
                  </w14:solidFill>
                </w14:textFill>
              </w:rPr>
              <w:t>无水碳酸钠</w:t>
            </w:r>
          </w:p>
        </w:tc>
        <w:tc>
          <w:tcPr>
            <w:tcW w:w="1423" w:type="dxa"/>
            <w:tcBorders>
              <w:tl2br w:val="nil"/>
              <w:tr2bl w:val="nil"/>
            </w:tcBorders>
            <w:vAlign w:val="center"/>
          </w:tcPr>
          <w:p>
            <w:pPr>
              <w:pStyle w:val="43"/>
              <w:keepNext w:val="0"/>
              <w:keepLines w:val="0"/>
              <w:pageBreakBefore w:val="0"/>
              <w:kinsoku/>
              <w:wordWrap/>
              <w:overflowPunct/>
              <w:topLinePunct w:val="0"/>
              <w:bidi w:val="0"/>
              <w:adjustRightInd/>
              <w:spacing w:before="0" w:beforeAutospacing="0" w:after="0" w:afterAutospacing="0" w:line="252" w:lineRule="auto"/>
              <w:ind w:left="0" w:leftChars="0" w:right="0" w:rightChars="0" w:firstLine="0" w:firstLineChars="0"/>
              <w:jc w:val="center"/>
              <w:textAlignment w:val="auto"/>
              <w:outlineLvl w:val="9"/>
              <w:rPr>
                <w:rFonts w:ascii="Times New Roman" w:hAnsi="Times New Roman"/>
                <w:caps w:val="0"/>
                <w:smallCaps w:val="0"/>
                <w:color w:val="000000" w:themeColor="text1"/>
                <w:sz w:val="21"/>
                <w:u w:val="none"/>
                <w14:textFill>
                  <w14:solidFill>
                    <w14:schemeClr w14:val="tx1"/>
                  </w14:solidFill>
                </w14:textFill>
              </w:rPr>
            </w:pPr>
            <w:r>
              <w:rPr>
                <w:rFonts w:hint="eastAsia" w:ascii="Times New Roman" w:hAnsi="Times New Roman"/>
                <w:caps w:val="0"/>
                <w:smallCaps w:val="0"/>
                <w:color w:val="000000" w:themeColor="text1"/>
                <w:sz w:val="21"/>
                <w:u w:val="none"/>
                <w14:textFill>
                  <w14:solidFill>
                    <w14:schemeClr w14:val="tx1"/>
                  </w14:solidFill>
                </w14:textFill>
              </w:rPr>
              <w:t>6.5</w:t>
            </w:r>
          </w:p>
        </w:tc>
        <w:tc>
          <w:tcPr>
            <w:tcW w:w="733" w:type="dxa"/>
            <w:tcBorders>
              <w:tl2br w:val="nil"/>
              <w:tr2bl w:val="nil"/>
            </w:tcBorders>
            <w:vAlign w:val="center"/>
          </w:tcPr>
          <w:p>
            <w:pPr>
              <w:pStyle w:val="27"/>
              <w:keepNext w:val="0"/>
              <w:keepLines w:val="0"/>
              <w:pageBreakBefore w:val="0"/>
              <w:kinsoku/>
              <w:wordWrap/>
              <w:overflowPunct/>
              <w:topLinePunct w:val="0"/>
              <w:bidi w:val="0"/>
              <w:adjustRightInd/>
              <w:spacing w:line="252" w:lineRule="auto"/>
              <w:ind w:left="0" w:leftChars="0" w:right="0" w:rightChars="0" w:firstLine="0" w:firstLineChars="0"/>
              <w:jc w:val="center"/>
              <w:textAlignment w:val="auto"/>
              <w:outlineLvl w:val="9"/>
              <w:rPr>
                <w:rFonts w:ascii="Times New Roman" w:hAnsi="Times New Roman"/>
                <w:caps w:val="0"/>
                <w:smallCaps w:val="0"/>
                <w:color w:val="000000" w:themeColor="text1"/>
                <w:sz w:val="21"/>
                <w:u w:val="none"/>
                <w14:textFill>
                  <w14:solidFill>
                    <w14:schemeClr w14:val="tx1"/>
                  </w14:solidFill>
                </w14:textFill>
              </w:rPr>
            </w:pPr>
          </w:p>
        </w:tc>
        <w:tc>
          <w:tcPr>
            <w:tcW w:w="801" w:type="dxa"/>
            <w:gridSpan w:val="2"/>
            <w:vMerge w:val="continue"/>
            <w:tcBorders>
              <w:tl2br w:val="nil"/>
              <w:tr2bl w:val="nil"/>
            </w:tcBorders>
            <w:vAlign w:val="center"/>
          </w:tcPr>
          <w:p>
            <w:pPr>
              <w:keepNext w:val="0"/>
              <w:keepLines w:val="0"/>
              <w:pageBreakBefore w:val="0"/>
              <w:kinsoku/>
              <w:wordWrap/>
              <w:overflowPunct/>
              <w:topLinePunct w:val="0"/>
              <w:bidi w:val="0"/>
              <w:adjustRightInd/>
              <w:spacing w:line="252" w:lineRule="auto"/>
              <w:ind w:left="0" w:leftChars="0" w:right="0" w:rightChars="0" w:firstLine="0" w:firstLineChars="0"/>
              <w:jc w:val="center"/>
              <w:textAlignment w:val="auto"/>
              <w:outlineLvl w:val="9"/>
              <w:rPr>
                <w:rFonts w:ascii="Times New Roman" w:hAnsi="Times New Roman"/>
                <w:caps w:val="0"/>
                <w:smallCaps w:val="0"/>
                <w:color w:val="000000" w:themeColor="text1"/>
                <w:sz w:val="21"/>
                <w:szCs w:val="21"/>
                <w:u w:val="none"/>
                <w14:textFill>
                  <w14:solidFill>
                    <w14:schemeClr w14:val="tx1"/>
                  </w14:solidFill>
                </w14:textFill>
              </w:rPr>
            </w:pPr>
          </w:p>
        </w:tc>
        <w:tc>
          <w:tcPr>
            <w:tcW w:w="1458" w:type="dxa"/>
            <w:gridSpan w:val="3"/>
            <w:tcBorders>
              <w:tl2br w:val="nil"/>
              <w:tr2bl w:val="nil"/>
            </w:tcBorders>
            <w:vAlign w:val="center"/>
          </w:tcPr>
          <w:p>
            <w:pPr>
              <w:keepNext w:val="0"/>
              <w:keepLines w:val="0"/>
              <w:pageBreakBefore w:val="0"/>
              <w:kinsoku/>
              <w:wordWrap/>
              <w:overflowPunct/>
              <w:topLinePunct w:val="0"/>
              <w:bidi w:val="0"/>
              <w:adjustRightInd/>
              <w:spacing w:line="252" w:lineRule="auto"/>
              <w:ind w:left="0" w:leftChars="0" w:right="0" w:rightChars="0" w:firstLine="0" w:firstLineChars="0"/>
              <w:jc w:val="center"/>
              <w:textAlignment w:val="auto"/>
              <w:outlineLvl w:val="9"/>
              <w:rPr>
                <w:rFonts w:ascii="Times New Roman" w:hAnsi="Times New Roman"/>
                <w:caps w:val="0"/>
                <w:smallCaps w:val="0"/>
                <w:color w:val="000000" w:themeColor="text1"/>
                <w:sz w:val="21"/>
                <w:szCs w:val="21"/>
                <w:u w:val="none"/>
                <w14:textFill>
                  <w14:solidFill>
                    <w14:schemeClr w14:val="tx1"/>
                  </w14:solidFill>
                </w14:textFill>
              </w:rPr>
            </w:pPr>
            <w:r>
              <w:rPr>
                <w:rFonts w:hint="eastAsia" w:ascii="Times New Roman" w:hAnsi="Times New Roman"/>
                <w:caps w:val="0"/>
                <w:smallCaps w:val="0"/>
                <w:color w:val="000000" w:themeColor="text1"/>
                <w:sz w:val="21"/>
                <w:szCs w:val="21"/>
                <w:u w:val="none"/>
                <w14:textFill>
                  <w14:solidFill>
                    <w14:schemeClr w14:val="tx1"/>
                  </w14:solidFill>
                </w14:textFill>
              </w:rPr>
              <w:t>磷酸</w:t>
            </w:r>
          </w:p>
        </w:tc>
        <w:tc>
          <w:tcPr>
            <w:tcW w:w="1040" w:type="dxa"/>
            <w:tcBorders>
              <w:tl2br w:val="nil"/>
              <w:tr2bl w:val="nil"/>
            </w:tcBorders>
            <w:vAlign w:val="center"/>
          </w:tcPr>
          <w:p>
            <w:pPr>
              <w:keepNext w:val="0"/>
              <w:keepLines w:val="0"/>
              <w:pageBreakBefore w:val="0"/>
              <w:kinsoku/>
              <w:wordWrap/>
              <w:overflowPunct/>
              <w:topLinePunct w:val="0"/>
              <w:bidi w:val="0"/>
              <w:adjustRightInd/>
              <w:spacing w:line="252" w:lineRule="auto"/>
              <w:ind w:left="0" w:leftChars="0" w:right="0" w:rightChars="0" w:firstLine="0" w:firstLineChars="0"/>
              <w:jc w:val="center"/>
              <w:textAlignment w:val="auto"/>
              <w:outlineLvl w:val="9"/>
              <w:rPr>
                <w:rFonts w:ascii="Times New Roman" w:hAnsi="Times New Roman"/>
                <w:caps w:val="0"/>
                <w:smallCaps w:val="0"/>
                <w:color w:val="000000" w:themeColor="text1"/>
                <w:sz w:val="21"/>
                <w:szCs w:val="21"/>
                <w:u w:val="none"/>
                <w14:textFill>
                  <w14:solidFill>
                    <w14:schemeClr w14:val="tx1"/>
                  </w14:solidFill>
                </w14:textFill>
              </w:rPr>
            </w:pPr>
            <w:r>
              <w:rPr>
                <w:rFonts w:hint="eastAsia" w:ascii="Times New Roman" w:hAnsi="Times New Roman"/>
                <w:caps w:val="0"/>
                <w:smallCaps w:val="0"/>
                <w:color w:val="000000" w:themeColor="text1"/>
                <w:sz w:val="21"/>
                <w:szCs w:val="21"/>
                <w:u w:val="none"/>
                <w14:textFill>
                  <w14:solidFill>
                    <w14:schemeClr w14:val="tx1"/>
                  </w14:solidFill>
                </w14:textFill>
              </w:rPr>
              <w:t>36.72</w:t>
            </w:r>
          </w:p>
        </w:tc>
        <w:tc>
          <w:tcPr>
            <w:tcW w:w="901" w:type="dxa"/>
            <w:tcBorders>
              <w:tl2br w:val="nil"/>
              <w:tr2bl w:val="nil"/>
            </w:tcBorders>
            <w:vAlign w:val="center"/>
          </w:tcPr>
          <w:p>
            <w:pPr>
              <w:keepNext w:val="0"/>
              <w:keepLines w:val="0"/>
              <w:pageBreakBefore w:val="0"/>
              <w:kinsoku/>
              <w:wordWrap/>
              <w:overflowPunct/>
              <w:topLinePunct w:val="0"/>
              <w:bidi w:val="0"/>
              <w:adjustRightInd/>
              <w:spacing w:line="252" w:lineRule="auto"/>
              <w:ind w:left="0" w:leftChars="0" w:right="0" w:rightChars="0" w:firstLine="0" w:firstLineChars="0"/>
              <w:jc w:val="center"/>
              <w:textAlignment w:val="auto"/>
              <w:outlineLvl w:val="9"/>
              <w:rPr>
                <w:rFonts w:ascii="Times New Roman" w:hAnsi="Times New Roman"/>
                <w:caps w:val="0"/>
                <w:smallCaps w:val="0"/>
                <w:color w:val="000000" w:themeColor="text1"/>
                <w:sz w:val="21"/>
                <w:szCs w:val="21"/>
                <w:u w:val="none"/>
                <w14:textFill>
                  <w14:solidFill>
                    <w14:schemeClr w14:val="tx1"/>
                  </w14:solidFill>
                </w14:textFill>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242" w:hRule="atLeast"/>
          <w:jc w:val="center"/>
        </w:trPr>
        <w:tc>
          <w:tcPr>
            <w:tcW w:w="599" w:type="dxa"/>
            <w:tcBorders>
              <w:tl2br w:val="nil"/>
              <w:tr2bl w:val="nil"/>
            </w:tcBorders>
            <w:vAlign w:val="center"/>
          </w:tcPr>
          <w:p>
            <w:pPr>
              <w:keepNext w:val="0"/>
              <w:keepLines w:val="0"/>
              <w:pageBreakBefore w:val="0"/>
              <w:kinsoku/>
              <w:wordWrap/>
              <w:overflowPunct/>
              <w:topLinePunct w:val="0"/>
              <w:bidi w:val="0"/>
              <w:adjustRightInd/>
              <w:spacing w:line="252" w:lineRule="auto"/>
              <w:ind w:left="0" w:leftChars="0" w:right="0" w:rightChars="0" w:firstLine="0" w:firstLineChars="0"/>
              <w:jc w:val="center"/>
              <w:textAlignment w:val="auto"/>
              <w:outlineLvl w:val="9"/>
              <w:rPr>
                <w:rFonts w:hint="eastAsia" w:ascii="Times New Roman" w:hAnsi="Times New Roman" w:eastAsiaTheme="minorEastAsia"/>
                <w:caps w:val="0"/>
                <w:smallCaps w:val="0"/>
                <w:color w:val="000000" w:themeColor="text1"/>
                <w:sz w:val="21"/>
                <w:u w:val="none"/>
                <w:lang w:val="en-US" w:eastAsia="zh-CN"/>
                <w14:textFill>
                  <w14:solidFill>
                    <w14:schemeClr w14:val="tx1"/>
                  </w14:solidFill>
                </w14:textFill>
              </w:rPr>
            </w:pPr>
            <w:r>
              <w:rPr>
                <w:rFonts w:hint="eastAsia" w:ascii="Times New Roman" w:hAnsi="Times New Roman"/>
                <w:caps w:val="0"/>
                <w:smallCaps w:val="0"/>
                <w:color w:val="000000" w:themeColor="text1"/>
                <w:sz w:val="21"/>
                <w:u w:val="none"/>
                <w:lang w:val="en-US" w:eastAsia="zh-CN"/>
                <w14:textFill>
                  <w14:solidFill>
                    <w14:schemeClr w14:val="tx1"/>
                  </w14:solidFill>
                </w14:textFill>
              </w:rPr>
              <w:t>7</w:t>
            </w:r>
          </w:p>
        </w:tc>
        <w:tc>
          <w:tcPr>
            <w:tcW w:w="1831" w:type="dxa"/>
            <w:tcBorders>
              <w:tl2br w:val="nil"/>
              <w:tr2bl w:val="nil"/>
            </w:tcBorders>
            <w:vAlign w:val="center"/>
          </w:tcPr>
          <w:p>
            <w:pPr>
              <w:pStyle w:val="43"/>
              <w:keepNext w:val="0"/>
              <w:keepLines w:val="0"/>
              <w:pageBreakBefore w:val="0"/>
              <w:kinsoku/>
              <w:wordWrap/>
              <w:overflowPunct/>
              <w:topLinePunct w:val="0"/>
              <w:bidi w:val="0"/>
              <w:adjustRightInd/>
              <w:spacing w:before="0" w:beforeAutospacing="0" w:after="0" w:afterAutospacing="0" w:line="252" w:lineRule="auto"/>
              <w:ind w:left="0" w:leftChars="0" w:right="0" w:rightChars="0" w:firstLine="0" w:firstLineChars="0"/>
              <w:jc w:val="center"/>
              <w:textAlignment w:val="auto"/>
              <w:outlineLvl w:val="9"/>
              <w:rPr>
                <w:rFonts w:ascii="Times New Roman" w:hAnsi="Times New Roman"/>
                <w:caps w:val="0"/>
                <w:smallCaps w:val="0"/>
                <w:color w:val="000000" w:themeColor="text1"/>
                <w:sz w:val="21"/>
                <w:u w:val="none"/>
                <w14:textFill>
                  <w14:solidFill>
                    <w14:schemeClr w14:val="tx1"/>
                  </w14:solidFill>
                </w14:textFill>
              </w:rPr>
            </w:pPr>
            <w:r>
              <w:rPr>
                <w:rFonts w:hint="eastAsia" w:ascii="Times New Roman" w:hAnsi="Times New Roman"/>
                <w:caps w:val="0"/>
                <w:smallCaps w:val="0"/>
                <w:color w:val="000000" w:themeColor="text1"/>
                <w:sz w:val="21"/>
                <w:u w:val="none"/>
                <w14:textFill>
                  <w14:solidFill>
                    <w14:schemeClr w14:val="tx1"/>
                  </w14:solidFill>
                </w14:textFill>
              </w:rPr>
              <w:t>甲醇</w:t>
            </w:r>
          </w:p>
        </w:tc>
        <w:tc>
          <w:tcPr>
            <w:tcW w:w="1423" w:type="dxa"/>
            <w:tcBorders>
              <w:tl2br w:val="nil"/>
              <w:tr2bl w:val="nil"/>
            </w:tcBorders>
            <w:vAlign w:val="center"/>
          </w:tcPr>
          <w:p>
            <w:pPr>
              <w:pStyle w:val="43"/>
              <w:keepNext w:val="0"/>
              <w:keepLines w:val="0"/>
              <w:pageBreakBefore w:val="0"/>
              <w:kinsoku/>
              <w:wordWrap/>
              <w:overflowPunct/>
              <w:topLinePunct w:val="0"/>
              <w:bidi w:val="0"/>
              <w:adjustRightInd/>
              <w:spacing w:before="0" w:beforeAutospacing="0" w:after="0" w:afterAutospacing="0" w:line="252" w:lineRule="auto"/>
              <w:ind w:left="0" w:leftChars="0" w:right="0" w:rightChars="0" w:firstLine="0" w:firstLineChars="0"/>
              <w:jc w:val="center"/>
              <w:textAlignment w:val="auto"/>
              <w:outlineLvl w:val="9"/>
              <w:rPr>
                <w:rFonts w:ascii="Times New Roman" w:hAnsi="Times New Roman"/>
                <w:caps w:val="0"/>
                <w:smallCaps w:val="0"/>
                <w:color w:val="000000" w:themeColor="text1"/>
                <w:sz w:val="21"/>
                <w:u w:val="none"/>
                <w14:textFill>
                  <w14:solidFill>
                    <w14:schemeClr w14:val="tx1"/>
                  </w14:solidFill>
                </w14:textFill>
              </w:rPr>
            </w:pPr>
            <w:r>
              <w:rPr>
                <w:rFonts w:hint="eastAsia" w:ascii="Times New Roman" w:hAnsi="Times New Roman"/>
                <w:caps w:val="0"/>
                <w:smallCaps w:val="0"/>
                <w:color w:val="000000" w:themeColor="text1"/>
                <w:sz w:val="21"/>
                <w:u w:val="none"/>
                <w14:textFill>
                  <w14:solidFill>
                    <w14:schemeClr w14:val="tx1"/>
                  </w14:solidFill>
                </w14:textFill>
              </w:rPr>
              <w:t>86.06</w:t>
            </w:r>
          </w:p>
        </w:tc>
        <w:tc>
          <w:tcPr>
            <w:tcW w:w="733" w:type="dxa"/>
            <w:tcBorders>
              <w:tl2br w:val="nil"/>
              <w:tr2bl w:val="nil"/>
            </w:tcBorders>
            <w:vAlign w:val="center"/>
          </w:tcPr>
          <w:p>
            <w:pPr>
              <w:pStyle w:val="27"/>
              <w:keepNext w:val="0"/>
              <w:keepLines w:val="0"/>
              <w:pageBreakBefore w:val="0"/>
              <w:kinsoku/>
              <w:wordWrap/>
              <w:overflowPunct/>
              <w:topLinePunct w:val="0"/>
              <w:bidi w:val="0"/>
              <w:adjustRightInd/>
              <w:spacing w:line="252" w:lineRule="auto"/>
              <w:ind w:left="0" w:leftChars="0" w:right="0" w:rightChars="0" w:firstLine="0" w:firstLineChars="0"/>
              <w:jc w:val="center"/>
              <w:textAlignment w:val="auto"/>
              <w:outlineLvl w:val="9"/>
              <w:rPr>
                <w:rFonts w:ascii="Times New Roman" w:hAnsi="Times New Roman"/>
                <w:caps w:val="0"/>
                <w:smallCaps w:val="0"/>
                <w:color w:val="000000" w:themeColor="text1"/>
                <w:sz w:val="21"/>
                <w:u w:val="none"/>
                <w14:textFill>
                  <w14:solidFill>
                    <w14:schemeClr w14:val="tx1"/>
                  </w14:solidFill>
                </w14:textFill>
              </w:rPr>
            </w:pPr>
          </w:p>
        </w:tc>
        <w:tc>
          <w:tcPr>
            <w:tcW w:w="801" w:type="dxa"/>
            <w:gridSpan w:val="2"/>
            <w:vMerge w:val="restart"/>
            <w:tcBorders>
              <w:tl2br w:val="nil"/>
              <w:tr2bl w:val="nil"/>
            </w:tcBorders>
            <w:vAlign w:val="center"/>
          </w:tcPr>
          <w:p>
            <w:pPr>
              <w:keepNext w:val="0"/>
              <w:keepLines w:val="0"/>
              <w:pageBreakBefore w:val="0"/>
              <w:kinsoku/>
              <w:wordWrap/>
              <w:overflowPunct/>
              <w:topLinePunct w:val="0"/>
              <w:bidi w:val="0"/>
              <w:adjustRightInd/>
              <w:spacing w:line="252" w:lineRule="auto"/>
              <w:ind w:left="0" w:leftChars="0" w:right="0" w:rightChars="0" w:firstLine="0" w:firstLineChars="0"/>
              <w:jc w:val="center"/>
              <w:textAlignment w:val="auto"/>
              <w:outlineLvl w:val="9"/>
              <w:rPr>
                <w:rFonts w:hint="eastAsia" w:ascii="Times New Roman" w:hAnsi="Times New Roman" w:eastAsiaTheme="minorEastAsia"/>
                <w:caps w:val="0"/>
                <w:smallCaps w:val="0"/>
                <w:color w:val="000000" w:themeColor="text1"/>
                <w:sz w:val="21"/>
                <w:szCs w:val="21"/>
                <w:u w:val="none"/>
                <w:lang w:eastAsia="zh-CN"/>
                <w14:textFill>
                  <w14:solidFill>
                    <w14:schemeClr w14:val="tx1"/>
                  </w14:solidFill>
                </w14:textFill>
              </w:rPr>
            </w:pPr>
            <w:r>
              <w:rPr>
                <w:rFonts w:hint="eastAsia" w:ascii="Times New Roman" w:hAnsi="Times New Roman"/>
                <w:caps w:val="0"/>
                <w:smallCaps w:val="0"/>
                <w:color w:val="000000" w:themeColor="text1"/>
                <w:sz w:val="21"/>
                <w:szCs w:val="21"/>
                <w:u w:val="none"/>
                <w:lang w:eastAsia="zh-CN"/>
                <w14:textFill>
                  <w14:solidFill>
                    <w14:schemeClr w14:val="tx1"/>
                  </w14:solidFill>
                </w14:textFill>
              </w:rPr>
              <w:t>废气</w:t>
            </w:r>
          </w:p>
        </w:tc>
        <w:tc>
          <w:tcPr>
            <w:tcW w:w="1458" w:type="dxa"/>
            <w:gridSpan w:val="3"/>
            <w:tcBorders>
              <w:tl2br w:val="nil"/>
              <w:tr2bl w:val="nil"/>
            </w:tcBorders>
            <w:vAlign w:val="center"/>
          </w:tcPr>
          <w:p>
            <w:pPr>
              <w:keepNext w:val="0"/>
              <w:keepLines w:val="0"/>
              <w:pageBreakBefore w:val="0"/>
              <w:kinsoku/>
              <w:wordWrap/>
              <w:overflowPunct/>
              <w:topLinePunct w:val="0"/>
              <w:bidi w:val="0"/>
              <w:adjustRightInd/>
              <w:spacing w:line="252" w:lineRule="auto"/>
              <w:ind w:left="0" w:leftChars="0" w:right="0" w:rightChars="0" w:firstLine="0" w:firstLineChars="0"/>
              <w:jc w:val="center"/>
              <w:textAlignment w:val="auto"/>
              <w:outlineLvl w:val="9"/>
              <w:rPr>
                <w:rFonts w:ascii="Times New Roman" w:hAnsi="Times New Roman"/>
                <w:caps w:val="0"/>
                <w:smallCaps w:val="0"/>
                <w:color w:val="000000" w:themeColor="text1"/>
                <w:sz w:val="21"/>
                <w:szCs w:val="21"/>
                <w:u w:val="none"/>
                <w14:textFill>
                  <w14:solidFill>
                    <w14:schemeClr w14:val="tx1"/>
                  </w14:solidFill>
                </w14:textFill>
              </w:rPr>
            </w:pPr>
            <w:r>
              <w:rPr>
                <w:rFonts w:hint="eastAsia" w:ascii="Times New Roman" w:hAnsi="Times New Roman"/>
                <w:caps w:val="0"/>
                <w:smallCaps w:val="0"/>
                <w:color w:val="000000" w:themeColor="text1"/>
                <w:sz w:val="21"/>
                <w:szCs w:val="21"/>
                <w:u w:val="none"/>
                <w14:textFill>
                  <w14:solidFill>
                    <w14:schemeClr w14:val="tx1"/>
                  </w14:solidFill>
                </w14:textFill>
              </w:rPr>
              <w:t>乙醇</w:t>
            </w:r>
          </w:p>
        </w:tc>
        <w:tc>
          <w:tcPr>
            <w:tcW w:w="1040" w:type="dxa"/>
            <w:tcBorders>
              <w:tl2br w:val="nil"/>
              <w:tr2bl w:val="nil"/>
            </w:tcBorders>
            <w:vAlign w:val="center"/>
          </w:tcPr>
          <w:p>
            <w:pPr>
              <w:keepNext w:val="0"/>
              <w:keepLines w:val="0"/>
              <w:pageBreakBefore w:val="0"/>
              <w:kinsoku/>
              <w:wordWrap/>
              <w:overflowPunct/>
              <w:topLinePunct w:val="0"/>
              <w:bidi w:val="0"/>
              <w:adjustRightInd/>
              <w:spacing w:line="252" w:lineRule="auto"/>
              <w:ind w:left="0" w:leftChars="0" w:right="0" w:rightChars="0" w:firstLine="0" w:firstLineChars="0"/>
              <w:jc w:val="center"/>
              <w:textAlignment w:val="auto"/>
              <w:outlineLvl w:val="9"/>
              <w:rPr>
                <w:rFonts w:ascii="Times New Roman" w:hAnsi="Times New Roman"/>
                <w:caps w:val="0"/>
                <w:smallCaps w:val="0"/>
                <w:color w:val="000000" w:themeColor="text1"/>
                <w:sz w:val="21"/>
                <w:szCs w:val="21"/>
                <w:u w:val="none"/>
                <w14:textFill>
                  <w14:solidFill>
                    <w14:schemeClr w14:val="tx1"/>
                  </w14:solidFill>
                </w14:textFill>
              </w:rPr>
            </w:pPr>
            <w:r>
              <w:rPr>
                <w:rFonts w:hint="eastAsia" w:ascii="Times New Roman" w:hAnsi="Times New Roman"/>
                <w:caps w:val="0"/>
                <w:smallCaps w:val="0"/>
                <w:color w:val="000000" w:themeColor="text1"/>
                <w:sz w:val="21"/>
                <w:szCs w:val="21"/>
                <w:u w:val="none"/>
                <w14:textFill>
                  <w14:solidFill>
                    <w14:schemeClr w14:val="tx1"/>
                  </w14:solidFill>
                </w14:textFill>
              </w:rPr>
              <w:t>0.12</w:t>
            </w:r>
          </w:p>
        </w:tc>
        <w:tc>
          <w:tcPr>
            <w:tcW w:w="901" w:type="dxa"/>
            <w:tcBorders>
              <w:tl2br w:val="nil"/>
              <w:tr2bl w:val="nil"/>
            </w:tcBorders>
            <w:vAlign w:val="center"/>
          </w:tcPr>
          <w:p>
            <w:pPr>
              <w:keepNext w:val="0"/>
              <w:keepLines w:val="0"/>
              <w:pageBreakBefore w:val="0"/>
              <w:kinsoku/>
              <w:wordWrap/>
              <w:overflowPunct/>
              <w:topLinePunct w:val="0"/>
              <w:bidi w:val="0"/>
              <w:adjustRightInd/>
              <w:spacing w:line="252" w:lineRule="auto"/>
              <w:ind w:left="0" w:leftChars="0" w:right="0" w:rightChars="0" w:firstLine="0" w:firstLineChars="0"/>
              <w:jc w:val="center"/>
              <w:textAlignment w:val="auto"/>
              <w:outlineLvl w:val="9"/>
              <w:rPr>
                <w:rFonts w:ascii="Times New Roman" w:hAnsi="Times New Roman"/>
                <w:caps w:val="0"/>
                <w:smallCaps w:val="0"/>
                <w:color w:val="000000" w:themeColor="text1"/>
                <w:sz w:val="21"/>
                <w:szCs w:val="21"/>
                <w:u w:val="none"/>
                <w14:textFill>
                  <w14:solidFill>
                    <w14:schemeClr w14:val="tx1"/>
                  </w14:solidFill>
                </w14:textFill>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242" w:hRule="atLeast"/>
          <w:jc w:val="center"/>
        </w:trPr>
        <w:tc>
          <w:tcPr>
            <w:tcW w:w="599" w:type="dxa"/>
            <w:tcBorders>
              <w:tl2br w:val="nil"/>
              <w:tr2bl w:val="nil"/>
            </w:tcBorders>
            <w:vAlign w:val="center"/>
          </w:tcPr>
          <w:p>
            <w:pPr>
              <w:keepNext w:val="0"/>
              <w:keepLines w:val="0"/>
              <w:pageBreakBefore w:val="0"/>
              <w:kinsoku/>
              <w:wordWrap/>
              <w:overflowPunct/>
              <w:topLinePunct w:val="0"/>
              <w:bidi w:val="0"/>
              <w:adjustRightInd/>
              <w:spacing w:line="252" w:lineRule="auto"/>
              <w:ind w:left="0" w:leftChars="0" w:right="0" w:rightChars="0" w:firstLine="0" w:firstLineChars="0"/>
              <w:jc w:val="center"/>
              <w:textAlignment w:val="auto"/>
              <w:outlineLvl w:val="9"/>
              <w:rPr>
                <w:rFonts w:hint="eastAsia" w:ascii="Times New Roman" w:hAnsi="Times New Roman" w:eastAsiaTheme="minorEastAsia"/>
                <w:caps w:val="0"/>
                <w:smallCaps w:val="0"/>
                <w:color w:val="000000" w:themeColor="text1"/>
                <w:sz w:val="21"/>
                <w:u w:val="none"/>
                <w:lang w:val="en-US" w:eastAsia="zh-CN"/>
                <w14:textFill>
                  <w14:solidFill>
                    <w14:schemeClr w14:val="tx1"/>
                  </w14:solidFill>
                </w14:textFill>
              </w:rPr>
            </w:pPr>
            <w:r>
              <w:rPr>
                <w:rFonts w:hint="eastAsia" w:ascii="Times New Roman" w:hAnsi="Times New Roman"/>
                <w:caps w:val="0"/>
                <w:smallCaps w:val="0"/>
                <w:color w:val="000000" w:themeColor="text1"/>
                <w:sz w:val="21"/>
                <w:u w:val="none"/>
                <w:lang w:val="en-US" w:eastAsia="zh-CN"/>
                <w14:textFill>
                  <w14:solidFill>
                    <w14:schemeClr w14:val="tx1"/>
                  </w14:solidFill>
                </w14:textFill>
              </w:rPr>
              <w:t>8</w:t>
            </w:r>
          </w:p>
        </w:tc>
        <w:tc>
          <w:tcPr>
            <w:tcW w:w="1831" w:type="dxa"/>
            <w:tcBorders>
              <w:tl2br w:val="nil"/>
              <w:tr2bl w:val="nil"/>
            </w:tcBorders>
            <w:vAlign w:val="center"/>
          </w:tcPr>
          <w:p>
            <w:pPr>
              <w:pStyle w:val="43"/>
              <w:keepNext w:val="0"/>
              <w:keepLines w:val="0"/>
              <w:pageBreakBefore w:val="0"/>
              <w:kinsoku/>
              <w:wordWrap/>
              <w:overflowPunct/>
              <w:topLinePunct w:val="0"/>
              <w:bidi w:val="0"/>
              <w:adjustRightInd/>
              <w:spacing w:before="0" w:beforeAutospacing="0" w:after="0" w:afterAutospacing="0" w:line="252" w:lineRule="auto"/>
              <w:ind w:left="0" w:leftChars="0" w:right="0" w:rightChars="0" w:firstLine="0" w:firstLineChars="0"/>
              <w:jc w:val="center"/>
              <w:textAlignment w:val="auto"/>
              <w:outlineLvl w:val="9"/>
              <w:rPr>
                <w:rFonts w:ascii="Times New Roman" w:hAnsi="Times New Roman"/>
                <w:caps w:val="0"/>
                <w:smallCaps w:val="0"/>
                <w:color w:val="000000" w:themeColor="text1"/>
                <w:sz w:val="21"/>
                <w:u w:val="none"/>
                <w14:textFill>
                  <w14:solidFill>
                    <w14:schemeClr w14:val="tx1"/>
                  </w14:solidFill>
                </w14:textFill>
              </w:rPr>
            </w:pPr>
            <w:r>
              <w:rPr>
                <w:rFonts w:hint="eastAsia" w:ascii="Times New Roman" w:hAnsi="Times New Roman"/>
                <w:caps w:val="0"/>
                <w:smallCaps w:val="0"/>
                <w:color w:val="000000" w:themeColor="text1"/>
                <w:sz w:val="21"/>
                <w:u w:val="none"/>
                <w14:textFill>
                  <w14:solidFill>
                    <w14:schemeClr w14:val="tx1"/>
                  </w14:solidFill>
                </w14:textFill>
              </w:rPr>
              <w:t>对甲苯磺酸</w:t>
            </w:r>
          </w:p>
        </w:tc>
        <w:tc>
          <w:tcPr>
            <w:tcW w:w="1423" w:type="dxa"/>
            <w:tcBorders>
              <w:tl2br w:val="nil"/>
              <w:tr2bl w:val="nil"/>
            </w:tcBorders>
            <w:vAlign w:val="center"/>
          </w:tcPr>
          <w:p>
            <w:pPr>
              <w:pStyle w:val="43"/>
              <w:keepNext w:val="0"/>
              <w:keepLines w:val="0"/>
              <w:pageBreakBefore w:val="0"/>
              <w:kinsoku/>
              <w:wordWrap/>
              <w:overflowPunct/>
              <w:topLinePunct w:val="0"/>
              <w:bidi w:val="0"/>
              <w:adjustRightInd/>
              <w:spacing w:before="0" w:beforeAutospacing="0" w:after="0" w:afterAutospacing="0" w:line="252" w:lineRule="auto"/>
              <w:ind w:left="0" w:leftChars="0" w:right="0" w:rightChars="0" w:firstLine="0" w:firstLineChars="0"/>
              <w:jc w:val="center"/>
              <w:textAlignment w:val="auto"/>
              <w:outlineLvl w:val="9"/>
              <w:rPr>
                <w:rFonts w:ascii="Times New Roman" w:hAnsi="Times New Roman"/>
                <w:caps w:val="0"/>
                <w:smallCaps w:val="0"/>
                <w:color w:val="000000" w:themeColor="text1"/>
                <w:sz w:val="21"/>
                <w:u w:val="none"/>
                <w14:textFill>
                  <w14:solidFill>
                    <w14:schemeClr w14:val="tx1"/>
                  </w14:solidFill>
                </w14:textFill>
              </w:rPr>
            </w:pPr>
            <w:r>
              <w:rPr>
                <w:rFonts w:hint="eastAsia" w:ascii="Times New Roman" w:hAnsi="Times New Roman"/>
                <w:caps w:val="0"/>
                <w:smallCaps w:val="0"/>
                <w:color w:val="000000" w:themeColor="text1"/>
                <w:sz w:val="21"/>
                <w:u w:val="none"/>
                <w14:textFill>
                  <w14:solidFill>
                    <w14:schemeClr w14:val="tx1"/>
                  </w14:solidFill>
                </w14:textFill>
              </w:rPr>
              <w:t>19.62</w:t>
            </w:r>
          </w:p>
        </w:tc>
        <w:tc>
          <w:tcPr>
            <w:tcW w:w="733" w:type="dxa"/>
            <w:tcBorders>
              <w:tl2br w:val="nil"/>
              <w:tr2bl w:val="nil"/>
            </w:tcBorders>
            <w:vAlign w:val="center"/>
          </w:tcPr>
          <w:p>
            <w:pPr>
              <w:pStyle w:val="27"/>
              <w:keepNext w:val="0"/>
              <w:keepLines w:val="0"/>
              <w:pageBreakBefore w:val="0"/>
              <w:kinsoku/>
              <w:wordWrap/>
              <w:overflowPunct/>
              <w:topLinePunct w:val="0"/>
              <w:bidi w:val="0"/>
              <w:adjustRightInd/>
              <w:spacing w:line="252" w:lineRule="auto"/>
              <w:ind w:left="0" w:leftChars="0" w:right="0" w:rightChars="0" w:firstLine="0" w:firstLineChars="0"/>
              <w:jc w:val="center"/>
              <w:textAlignment w:val="auto"/>
              <w:outlineLvl w:val="9"/>
              <w:rPr>
                <w:rFonts w:ascii="Times New Roman" w:hAnsi="Times New Roman"/>
                <w:caps w:val="0"/>
                <w:smallCaps w:val="0"/>
                <w:color w:val="000000" w:themeColor="text1"/>
                <w:sz w:val="21"/>
                <w:u w:val="none"/>
                <w14:textFill>
                  <w14:solidFill>
                    <w14:schemeClr w14:val="tx1"/>
                  </w14:solidFill>
                </w14:textFill>
              </w:rPr>
            </w:pPr>
          </w:p>
        </w:tc>
        <w:tc>
          <w:tcPr>
            <w:tcW w:w="801" w:type="dxa"/>
            <w:gridSpan w:val="2"/>
            <w:vMerge w:val="continue"/>
            <w:tcBorders>
              <w:tl2br w:val="nil"/>
              <w:tr2bl w:val="nil"/>
            </w:tcBorders>
            <w:vAlign w:val="center"/>
          </w:tcPr>
          <w:p>
            <w:pPr>
              <w:keepNext w:val="0"/>
              <w:keepLines w:val="0"/>
              <w:pageBreakBefore w:val="0"/>
              <w:kinsoku/>
              <w:wordWrap/>
              <w:overflowPunct/>
              <w:topLinePunct w:val="0"/>
              <w:bidi w:val="0"/>
              <w:adjustRightInd/>
              <w:spacing w:line="252" w:lineRule="auto"/>
              <w:ind w:left="0" w:leftChars="0" w:right="0" w:rightChars="0" w:firstLine="0" w:firstLineChars="0"/>
              <w:jc w:val="center"/>
              <w:textAlignment w:val="auto"/>
              <w:outlineLvl w:val="9"/>
              <w:rPr>
                <w:rFonts w:ascii="Times New Roman" w:hAnsi="Times New Roman"/>
                <w:caps w:val="0"/>
                <w:smallCaps w:val="0"/>
                <w:color w:val="000000" w:themeColor="text1"/>
                <w:sz w:val="21"/>
                <w:szCs w:val="21"/>
                <w:u w:val="none"/>
                <w14:textFill>
                  <w14:solidFill>
                    <w14:schemeClr w14:val="tx1"/>
                  </w14:solidFill>
                </w14:textFill>
              </w:rPr>
            </w:pPr>
          </w:p>
        </w:tc>
        <w:tc>
          <w:tcPr>
            <w:tcW w:w="1458" w:type="dxa"/>
            <w:gridSpan w:val="3"/>
            <w:tcBorders>
              <w:tl2br w:val="nil"/>
              <w:tr2bl w:val="nil"/>
            </w:tcBorders>
            <w:vAlign w:val="center"/>
          </w:tcPr>
          <w:p>
            <w:pPr>
              <w:keepNext w:val="0"/>
              <w:keepLines w:val="0"/>
              <w:pageBreakBefore w:val="0"/>
              <w:kinsoku/>
              <w:wordWrap/>
              <w:overflowPunct/>
              <w:topLinePunct w:val="0"/>
              <w:bidi w:val="0"/>
              <w:adjustRightInd/>
              <w:spacing w:line="252" w:lineRule="auto"/>
              <w:ind w:left="0" w:leftChars="0" w:right="0" w:rightChars="0" w:firstLine="0" w:firstLineChars="0"/>
              <w:jc w:val="center"/>
              <w:textAlignment w:val="auto"/>
              <w:outlineLvl w:val="9"/>
              <w:rPr>
                <w:rFonts w:ascii="Times New Roman" w:hAnsi="Times New Roman"/>
                <w:caps w:val="0"/>
                <w:smallCaps w:val="0"/>
                <w:color w:val="000000" w:themeColor="text1"/>
                <w:sz w:val="21"/>
                <w:szCs w:val="21"/>
                <w:u w:val="none"/>
                <w14:textFill>
                  <w14:solidFill>
                    <w14:schemeClr w14:val="tx1"/>
                  </w14:solidFill>
                </w14:textFill>
              </w:rPr>
            </w:pPr>
            <w:r>
              <w:rPr>
                <w:rFonts w:hint="eastAsia" w:ascii="Times New Roman" w:hAnsi="Times New Roman"/>
                <w:caps w:val="0"/>
                <w:smallCaps w:val="0"/>
                <w:color w:val="000000" w:themeColor="text1"/>
                <w:sz w:val="21"/>
                <w:szCs w:val="21"/>
                <w:u w:val="none"/>
                <w14:textFill>
                  <w14:solidFill>
                    <w14:schemeClr w14:val="tx1"/>
                  </w14:solidFill>
                </w14:textFill>
              </w:rPr>
              <w:t>乙酸乙酯</w:t>
            </w:r>
          </w:p>
        </w:tc>
        <w:tc>
          <w:tcPr>
            <w:tcW w:w="1040" w:type="dxa"/>
            <w:tcBorders>
              <w:tl2br w:val="nil"/>
              <w:tr2bl w:val="nil"/>
            </w:tcBorders>
            <w:vAlign w:val="center"/>
          </w:tcPr>
          <w:p>
            <w:pPr>
              <w:keepNext w:val="0"/>
              <w:keepLines w:val="0"/>
              <w:pageBreakBefore w:val="0"/>
              <w:kinsoku/>
              <w:wordWrap/>
              <w:overflowPunct/>
              <w:topLinePunct w:val="0"/>
              <w:bidi w:val="0"/>
              <w:adjustRightInd/>
              <w:spacing w:line="252" w:lineRule="auto"/>
              <w:ind w:left="0" w:leftChars="0" w:right="0" w:rightChars="0" w:firstLine="0" w:firstLineChars="0"/>
              <w:jc w:val="center"/>
              <w:textAlignment w:val="auto"/>
              <w:outlineLvl w:val="9"/>
              <w:rPr>
                <w:rFonts w:ascii="Times New Roman" w:hAnsi="Times New Roman"/>
                <w:caps w:val="0"/>
                <w:smallCaps w:val="0"/>
                <w:color w:val="000000" w:themeColor="text1"/>
                <w:sz w:val="21"/>
                <w:szCs w:val="21"/>
                <w:u w:val="none"/>
                <w14:textFill>
                  <w14:solidFill>
                    <w14:schemeClr w14:val="tx1"/>
                  </w14:solidFill>
                </w14:textFill>
              </w:rPr>
            </w:pPr>
            <w:r>
              <w:rPr>
                <w:rFonts w:hint="eastAsia" w:ascii="Times New Roman" w:hAnsi="Times New Roman"/>
                <w:caps w:val="0"/>
                <w:smallCaps w:val="0"/>
                <w:color w:val="000000" w:themeColor="text1"/>
                <w:sz w:val="21"/>
                <w:szCs w:val="21"/>
                <w:u w:val="none"/>
                <w14:textFill>
                  <w14:solidFill>
                    <w14:schemeClr w14:val="tx1"/>
                  </w14:solidFill>
                </w14:textFill>
              </w:rPr>
              <w:t>0.36</w:t>
            </w:r>
          </w:p>
        </w:tc>
        <w:tc>
          <w:tcPr>
            <w:tcW w:w="901" w:type="dxa"/>
            <w:tcBorders>
              <w:tl2br w:val="nil"/>
              <w:tr2bl w:val="nil"/>
            </w:tcBorders>
            <w:vAlign w:val="center"/>
          </w:tcPr>
          <w:p>
            <w:pPr>
              <w:keepNext w:val="0"/>
              <w:keepLines w:val="0"/>
              <w:pageBreakBefore w:val="0"/>
              <w:kinsoku/>
              <w:wordWrap/>
              <w:overflowPunct/>
              <w:topLinePunct w:val="0"/>
              <w:bidi w:val="0"/>
              <w:adjustRightInd/>
              <w:spacing w:line="252" w:lineRule="auto"/>
              <w:ind w:left="0" w:leftChars="0" w:right="0" w:rightChars="0" w:firstLine="0" w:firstLineChars="0"/>
              <w:jc w:val="center"/>
              <w:textAlignment w:val="auto"/>
              <w:outlineLvl w:val="9"/>
              <w:rPr>
                <w:rFonts w:ascii="Times New Roman" w:hAnsi="Times New Roman"/>
                <w:caps w:val="0"/>
                <w:smallCaps w:val="0"/>
                <w:color w:val="000000" w:themeColor="text1"/>
                <w:sz w:val="21"/>
                <w:szCs w:val="21"/>
                <w:u w:val="none"/>
                <w14:textFill>
                  <w14:solidFill>
                    <w14:schemeClr w14:val="tx1"/>
                  </w14:solidFill>
                </w14:textFill>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242" w:hRule="atLeast"/>
          <w:jc w:val="center"/>
        </w:trPr>
        <w:tc>
          <w:tcPr>
            <w:tcW w:w="599" w:type="dxa"/>
            <w:tcBorders>
              <w:tl2br w:val="nil"/>
              <w:tr2bl w:val="nil"/>
            </w:tcBorders>
            <w:vAlign w:val="center"/>
          </w:tcPr>
          <w:p>
            <w:pPr>
              <w:keepNext w:val="0"/>
              <w:keepLines w:val="0"/>
              <w:pageBreakBefore w:val="0"/>
              <w:kinsoku/>
              <w:wordWrap/>
              <w:overflowPunct/>
              <w:topLinePunct w:val="0"/>
              <w:bidi w:val="0"/>
              <w:adjustRightInd/>
              <w:spacing w:line="252" w:lineRule="auto"/>
              <w:ind w:left="0" w:leftChars="0" w:right="0" w:rightChars="0" w:firstLine="0" w:firstLineChars="0"/>
              <w:jc w:val="center"/>
              <w:textAlignment w:val="auto"/>
              <w:outlineLvl w:val="9"/>
              <w:rPr>
                <w:rFonts w:hint="eastAsia" w:ascii="Times New Roman" w:hAnsi="Times New Roman" w:eastAsiaTheme="minorEastAsia"/>
                <w:caps w:val="0"/>
                <w:smallCaps w:val="0"/>
                <w:color w:val="000000" w:themeColor="text1"/>
                <w:sz w:val="21"/>
                <w:u w:val="none"/>
                <w:lang w:val="en-US" w:eastAsia="zh-CN"/>
                <w14:textFill>
                  <w14:solidFill>
                    <w14:schemeClr w14:val="tx1"/>
                  </w14:solidFill>
                </w14:textFill>
              </w:rPr>
            </w:pPr>
            <w:r>
              <w:rPr>
                <w:rFonts w:hint="eastAsia" w:ascii="Times New Roman" w:hAnsi="Times New Roman"/>
                <w:caps w:val="0"/>
                <w:smallCaps w:val="0"/>
                <w:color w:val="000000" w:themeColor="text1"/>
                <w:sz w:val="21"/>
                <w:u w:val="none"/>
                <w:lang w:val="en-US" w:eastAsia="zh-CN"/>
                <w14:textFill>
                  <w14:solidFill>
                    <w14:schemeClr w14:val="tx1"/>
                  </w14:solidFill>
                </w14:textFill>
              </w:rPr>
              <w:t>9</w:t>
            </w:r>
          </w:p>
        </w:tc>
        <w:tc>
          <w:tcPr>
            <w:tcW w:w="1831" w:type="dxa"/>
            <w:tcBorders>
              <w:tl2br w:val="nil"/>
              <w:tr2bl w:val="nil"/>
            </w:tcBorders>
            <w:vAlign w:val="center"/>
          </w:tcPr>
          <w:p>
            <w:pPr>
              <w:pStyle w:val="43"/>
              <w:keepNext w:val="0"/>
              <w:keepLines w:val="0"/>
              <w:pageBreakBefore w:val="0"/>
              <w:kinsoku/>
              <w:wordWrap/>
              <w:overflowPunct/>
              <w:topLinePunct w:val="0"/>
              <w:bidi w:val="0"/>
              <w:adjustRightInd/>
              <w:spacing w:before="0" w:beforeAutospacing="0" w:after="0" w:afterAutospacing="0" w:line="252" w:lineRule="auto"/>
              <w:ind w:left="0" w:leftChars="0" w:right="0" w:rightChars="0" w:firstLine="0" w:firstLineChars="0"/>
              <w:jc w:val="center"/>
              <w:textAlignment w:val="auto"/>
              <w:outlineLvl w:val="9"/>
              <w:rPr>
                <w:rFonts w:ascii="Times New Roman" w:hAnsi="Times New Roman"/>
                <w:caps w:val="0"/>
                <w:smallCaps w:val="0"/>
                <w:color w:val="000000" w:themeColor="text1"/>
                <w:sz w:val="21"/>
                <w:u w:val="none"/>
                <w14:textFill>
                  <w14:solidFill>
                    <w14:schemeClr w14:val="tx1"/>
                  </w14:solidFill>
                </w14:textFill>
              </w:rPr>
            </w:pPr>
            <w:r>
              <w:rPr>
                <w:rFonts w:hint="eastAsia" w:ascii="Times New Roman" w:hAnsi="Times New Roman"/>
                <w:caps w:val="0"/>
                <w:smallCaps w:val="0"/>
                <w:color w:val="000000" w:themeColor="text1"/>
                <w:sz w:val="21"/>
                <w:u w:val="none"/>
                <w14:textFill>
                  <w14:solidFill>
                    <w14:schemeClr w14:val="tx1"/>
                  </w14:solidFill>
                </w14:textFill>
              </w:rPr>
              <w:t>苯酚</w:t>
            </w:r>
          </w:p>
        </w:tc>
        <w:tc>
          <w:tcPr>
            <w:tcW w:w="1423" w:type="dxa"/>
            <w:tcBorders>
              <w:tl2br w:val="nil"/>
              <w:tr2bl w:val="nil"/>
            </w:tcBorders>
            <w:vAlign w:val="center"/>
          </w:tcPr>
          <w:p>
            <w:pPr>
              <w:pStyle w:val="43"/>
              <w:keepNext w:val="0"/>
              <w:keepLines w:val="0"/>
              <w:pageBreakBefore w:val="0"/>
              <w:kinsoku/>
              <w:wordWrap/>
              <w:overflowPunct/>
              <w:topLinePunct w:val="0"/>
              <w:bidi w:val="0"/>
              <w:adjustRightInd/>
              <w:spacing w:before="0" w:beforeAutospacing="0" w:after="0" w:afterAutospacing="0" w:line="252" w:lineRule="auto"/>
              <w:ind w:left="0" w:leftChars="0" w:right="0" w:rightChars="0" w:firstLine="0" w:firstLineChars="0"/>
              <w:jc w:val="center"/>
              <w:textAlignment w:val="auto"/>
              <w:outlineLvl w:val="9"/>
              <w:rPr>
                <w:rFonts w:ascii="Times New Roman" w:hAnsi="Times New Roman"/>
                <w:caps w:val="0"/>
                <w:smallCaps w:val="0"/>
                <w:color w:val="000000" w:themeColor="text1"/>
                <w:sz w:val="21"/>
                <w:u w:val="none"/>
                <w14:textFill>
                  <w14:solidFill>
                    <w14:schemeClr w14:val="tx1"/>
                  </w14:solidFill>
                </w14:textFill>
              </w:rPr>
            </w:pPr>
            <w:r>
              <w:rPr>
                <w:rFonts w:hint="eastAsia" w:ascii="Times New Roman" w:hAnsi="Times New Roman"/>
                <w:caps w:val="0"/>
                <w:smallCaps w:val="0"/>
                <w:color w:val="000000" w:themeColor="text1"/>
                <w:sz w:val="21"/>
                <w:u w:val="none"/>
                <w14:textFill>
                  <w14:solidFill>
                    <w14:schemeClr w14:val="tx1"/>
                  </w14:solidFill>
                </w14:textFill>
              </w:rPr>
              <w:t>9.0</w:t>
            </w:r>
          </w:p>
        </w:tc>
        <w:tc>
          <w:tcPr>
            <w:tcW w:w="733" w:type="dxa"/>
            <w:tcBorders>
              <w:tl2br w:val="nil"/>
              <w:tr2bl w:val="nil"/>
            </w:tcBorders>
            <w:vAlign w:val="center"/>
          </w:tcPr>
          <w:p>
            <w:pPr>
              <w:pStyle w:val="27"/>
              <w:keepNext w:val="0"/>
              <w:keepLines w:val="0"/>
              <w:pageBreakBefore w:val="0"/>
              <w:kinsoku/>
              <w:wordWrap/>
              <w:overflowPunct/>
              <w:topLinePunct w:val="0"/>
              <w:bidi w:val="0"/>
              <w:adjustRightInd/>
              <w:spacing w:line="252" w:lineRule="auto"/>
              <w:ind w:left="0" w:leftChars="0" w:right="0" w:rightChars="0" w:firstLine="0" w:firstLineChars="0"/>
              <w:jc w:val="center"/>
              <w:textAlignment w:val="auto"/>
              <w:outlineLvl w:val="9"/>
              <w:rPr>
                <w:rFonts w:ascii="Times New Roman" w:hAnsi="Times New Roman"/>
                <w:caps w:val="0"/>
                <w:smallCaps w:val="0"/>
                <w:color w:val="000000" w:themeColor="text1"/>
                <w:sz w:val="21"/>
                <w:u w:val="none"/>
                <w14:textFill>
                  <w14:solidFill>
                    <w14:schemeClr w14:val="tx1"/>
                  </w14:solidFill>
                </w14:textFill>
              </w:rPr>
            </w:pPr>
          </w:p>
        </w:tc>
        <w:tc>
          <w:tcPr>
            <w:tcW w:w="801" w:type="dxa"/>
            <w:gridSpan w:val="2"/>
            <w:vMerge w:val="continue"/>
            <w:tcBorders>
              <w:tl2br w:val="nil"/>
              <w:tr2bl w:val="nil"/>
            </w:tcBorders>
            <w:vAlign w:val="center"/>
          </w:tcPr>
          <w:p>
            <w:pPr>
              <w:keepNext w:val="0"/>
              <w:keepLines w:val="0"/>
              <w:pageBreakBefore w:val="0"/>
              <w:kinsoku/>
              <w:wordWrap/>
              <w:overflowPunct/>
              <w:topLinePunct w:val="0"/>
              <w:bidi w:val="0"/>
              <w:adjustRightInd/>
              <w:spacing w:line="252" w:lineRule="auto"/>
              <w:ind w:left="0" w:leftChars="0" w:right="0" w:rightChars="0" w:firstLine="0" w:firstLineChars="0"/>
              <w:jc w:val="center"/>
              <w:textAlignment w:val="auto"/>
              <w:outlineLvl w:val="9"/>
              <w:rPr>
                <w:rFonts w:ascii="Times New Roman" w:hAnsi="Times New Roman"/>
                <w:caps w:val="0"/>
                <w:smallCaps w:val="0"/>
                <w:color w:val="000000" w:themeColor="text1"/>
                <w:sz w:val="21"/>
                <w:szCs w:val="21"/>
                <w:u w:val="none"/>
                <w14:textFill>
                  <w14:solidFill>
                    <w14:schemeClr w14:val="tx1"/>
                  </w14:solidFill>
                </w14:textFill>
              </w:rPr>
            </w:pPr>
          </w:p>
        </w:tc>
        <w:tc>
          <w:tcPr>
            <w:tcW w:w="1458" w:type="dxa"/>
            <w:gridSpan w:val="3"/>
            <w:tcBorders>
              <w:tl2br w:val="nil"/>
              <w:tr2bl w:val="nil"/>
            </w:tcBorders>
            <w:vAlign w:val="center"/>
          </w:tcPr>
          <w:p>
            <w:pPr>
              <w:keepNext w:val="0"/>
              <w:keepLines w:val="0"/>
              <w:pageBreakBefore w:val="0"/>
              <w:kinsoku/>
              <w:wordWrap/>
              <w:overflowPunct/>
              <w:topLinePunct w:val="0"/>
              <w:bidi w:val="0"/>
              <w:adjustRightInd/>
              <w:spacing w:line="252" w:lineRule="auto"/>
              <w:ind w:left="0" w:leftChars="0" w:right="0" w:rightChars="0" w:firstLine="0" w:firstLineChars="0"/>
              <w:jc w:val="center"/>
              <w:textAlignment w:val="auto"/>
              <w:outlineLvl w:val="9"/>
              <w:rPr>
                <w:rFonts w:ascii="Times New Roman" w:hAnsi="Times New Roman"/>
                <w:caps w:val="0"/>
                <w:smallCaps w:val="0"/>
                <w:color w:val="000000" w:themeColor="text1"/>
                <w:sz w:val="21"/>
                <w:szCs w:val="21"/>
                <w:u w:val="none"/>
                <w14:textFill>
                  <w14:solidFill>
                    <w14:schemeClr w14:val="tx1"/>
                  </w14:solidFill>
                </w14:textFill>
              </w:rPr>
            </w:pPr>
            <w:r>
              <w:rPr>
                <w:rFonts w:hint="eastAsia" w:ascii="Times New Roman" w:hAnsi="Times New Roman"/>
                <w:caps w:val="0"/>
                <w:smallCaps w:val="0"/>
                <w:color w:val="000000" w:themeColor="text1"/>
                <w:sz w:val="21"/>
                <w:szCs w:val="21"/>
                <w:u w:val="none"/>
                <w14:textFill>
                  <w14:solidFill>
                    <w14:schemeClr w14:val="tx1"/>
                  </w14:solidFill>
                </w14:textFill>
              </w:rPr>
              <w:t>氯化氢</w:t>
            </w:r>
          </w:p>
        </w:tc>
        <w:tc>
          <w:tcPr>
            <w:tcW w:w="1040" w:type="dxa"/>
            <w:tcBorders>
              <w:tl2br w:val="nil"/>
              <w:tr2bl w:val="nil"/>
            </w:tcBorders>
            <w:vAlign w:val="center"/>
          </w:tcPr>
          <w:p>
            <w:pPr>
              <w:keepNext w:val="0"/>
              <w:keepLines w:val="0"/>
              <w:pageBreakBefore w:val="0"/>
              <w:kinsoku/>
              <w:wordWrap/>
              <w:overflowPunct/>
              <w:topLinePunct w:val="0"/>
              <w:bidi w:val="0"/>
              <w:adjustRightInd/>
              <w:spacing w:line="252" w:lineRule="auto"/>
              <w:ind w:left="0" w:leftChars="0" w:right="0" w:rightChars="0" w:firstLine="0" w:firstLineChars="0"/>
              <w:jc w:val="center"/>
              <w:textAlignment w:val="auto"/>
              <w:outlineLvl w:val="9"/>
              <w:rPr>
                <w:rFonts w:ascii="Times New Roman" w:hAnsi="Times New Roman"/>
                <w:caps w:val="0"/>
                <w:smallCaps w:val="0"/>
                <w:color w:val="000000" w:themeColor="text1"/>
                <w:sz w:val="21"/>
                <w:szCs w:val="21"/>
                <w:u w:val="none"/>
                <w14:textFill>
                  <w14:solidFill>
                    <w14:schemeClr w14:val="tx1"/>
                  </w14:solidFill>
                </w14:textFill>
              </w:rPr>
            </w:pPr>
            <w:r>
              <w:rPr>
                <w:rFonts w:hint="eastAsia" w:ascii="Times New Roman" w:hAnsi="Times New Roman"/>
                <w:caps w:val="0"/>
                <w:smallCaps w:val="0"/>
                <w:color w:val="000000" w:themeColor="text1"/>
                <w:sz w:val="21"/>
                <w:szCs w:val="21"/>
                <w:u w:val="none"/>
                <w14:textFill>
                  <w14:solidFill>
                    <w14:schemeClr w14:val="tx1"/>
                  </w14:solidFill>
                </w14:textFill>
              </w:rPr>
              <w:t>0.06</w:t>
            </w:r>
          </w:p>
        </w:tc>
        <w:tc>
          <w:tcPr>
            <w:tcW w:w="901" w:type="dxa"/>
            <w:tcBorders>
              <w:tl2br w:val="nil"/>
              <w:tr2bl w:val="nil"/>
            </w:tcBorders>
            <w:vAlign w:val="center"/>
          </w:tcPr>
          <w:p>
            <w:pPr>
              <w:keepNext w:val="0"/>
              <w:keepLines w:val="0"/>
              <w:pageBreakBefore w:val="0"/>
              <w:kinsoku/>
              <w:wordWrap/>
              <w:overflowPunct/>
              <w:topLinePunct w:val="0"/>
              <w:bidi w:val="0"/>
              <w:adjustRightInd/>
              <w:spacing w:line="252" w:lineRule="auto"/>
              <w:ind w:left="0" w:leftChars="0" w:right="0" w:rightChars="0" w:firstLine="0" w:firstLineChars="0"/>
              <w:jc w:val="center"/>
              <w:textAlignment w:val="auto"/>
              <w:outlineLvl w:val="9"/>
              <w:rPr>
                <w:rFonts w:ascii="Times New Roman" w:hAnsi="Times New Roman"/>
                <w:caps w:val="0"/>
                <w:smallCaps w:val="0"/>
                <w:color w:val="000000" w:themeColor="text1"/>
                <w:sz w:val="21"/>
                <w:szCs w:val="21"/>
                <w:u w:val="none"/>
                <w14:textFill>
                  <w14:solidFill>
                    <w14:schemeClr w14:val="tx1"/>
                  </w14:solidFill>
                </w14:textFill>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242" w:hRule="atLeast"/>
          <w:jc w:val="center"/>
        </w:trPr>
        <w:tc>
          <w:tcPr>
            <w:tcW w:w="599" w:type="dxa"/>
            <w:tcBorders>
              <w:tl2br w:val="nil"/>
              <w:tr2bl w:val="nil"/>
            </w:tcBorders>
            <w:vAlign w:val="center"/>
          </w:tcPr>
          <w:p>
            <w:pPr>
              <w:keepNext w:val="0"/>
              <w:keepLines w:val="0"/>
              <w:pageBreakBefore w:val="0"/>
              <w:kinsoku/>
              <w:wordWrap/>
              <w:overflowPunct/>
              <w:topLinePunct w:val="0"/>
              <w:bidi w:val="0"/>
              <w:adjustRightInd/>
              <w:spacing w:line="252" w:lineRule="auto"/>
              <w:ind w:left="0" w:leftChars="0" w:right="0" w:rightChars="0" w:firstLine="0" w:firstLineChars="0"/>
              <w:jc w:val="center"/>
              <w:textAlignment w:val="auto"/>
              <w:outlineLvl w:val="9"/>
              <w:rPr>
                <w:rFonts w:hint="eastAsia" w:ascii="Times New Roman" w:hAnsi="Times New Roman" w:eastAsiaTheme="minorEastAsia"/>
                <w:caps w:val="0"/>
                <w:smallCaps w:val="0"/>
                <w:color w:val="000000" w:themeColor="text1"/>
                <w:sz w:val="21"/>
                <w:u w:val="none"/>
                <w:lang w:val="en-US" w:eastAsia="zh-CN"/>
                <w14:textFill>
                  <w14:solidFill>
                    <w14:schemeClr w14:val="tx1"/>
                  </w14:solidFill>
                </w14:textFill>
              </w:rPr>
            </w:pPr>
            <w:r>
              <w:rPr>
                <w:rFonts w:hint="eastAsia" w:ascii="Times New Roman" w:hAnsi="Times New Roman"/>
                <w:caps w:val="0"/>
                <w:smallCaps w:val="0"/>
                <w:color w:val="000000" w:themeColor="text1"/>
                <w:sz w:val="21"/>
                <w:u w:val="none"/>
                <w:lang w:val="en-US" w:eastAsia="zh-CN"/>
                <w14:textFill>
                  <w14:solidFill>
                    <w14:schemeClr w14:val="tx1"/>
                  </w14:solidFill>
                </w14:textFill>
              </w:rPr>
              <w:t>10</w:t>
            </w:r>
          </w:p>
        </w:tc>
        <w:tc>
          <w:tcPr>
            <w:tcW w:w="1831" w:type="dxa"/>
            <w:tcBorders>
              <w:tl2br w:val="nil"/>
              <w:tr2bl w:val="nil"/>
            </w:tcBorders>
            <w:vAlign w:val="center"/>
          </w:tcPr>
          <w:p>
            <w:pPr>
              <w:pStyle w:val="43"/>
              <w:keepNext w:val="0"/>
              <w:keepLines w:val="0"/>
              <w:pageBreakBefore w:val="0"/>
              <w:kinsoku/>
              <w:wordWrap/>
              <w:overflowPunct/>
              <w:topLinePunct w:val="0"/>
              <w:bidi w:val="0"/>
              <w:adjustRightInd/>
              <w:spacing w:before="0" w:beforeAutospacing="0" w:after="0" w:afterAutospacing="0" w:line="252" w:lineRule="auto"/>
              <w:ind w:left="0" w:leftChars="0" w:right="0" w:rightChars="0" w:firstLine="0" w:firstLineChars="0"/>
              <w:jc w:val="center"/>
              <w:textAlignment w:val="auto"/>
              <w:outlineLvl w:val="9"/>
              <w:rPr>
                <w:rFonts w:ascii="Times New Roman" w:hAnsi="Times New Roman"/>
                <w:caps w:val="0"/>
                <w:smallCaps w:val="0"/>
                <w:color w:val="000000" w:themeColor="text1"/>
                <w:sz w:val="21"/>
                <w:u w:val="none"/>
                <w14:textFill>
                  <w14:solidFill>
                    <w14:schemeClr w14:val="tx1"/>
                  </w14:solidFill>
                </w14:textFill>
              </w:rPr>
            </w:pPr>
            <w:r>
              <w:rPr>
                <w:rFonts w:hint="eastAsia" w:ascii="Times New Roman" w:hAnsi="Times New Roman"/>
                <w:caps w:val="0"/>
                <w:smallCaps w:val="0"/>
                <w:color w:val="000000" w:themeColor="text1"/>
                <w:sz w:val="21"/>
                <w:u w:val="none"/>
                <w14:textFill>
                  <w14:solidFill>
                    <w14:schemeClr w14:val="tx1"/>
                  </w14:solidFill>
                </w14:textFill>
              </w:rPr>
              <w:t>清洗水</w:t>
            </w:r>
          </w:p>
        </w:tc>
        <w:tc>
          <w:tcPr>
            <w:tcW w:w="1423" w:type="dxa"/>
            <w:tcBorders>
              <w:tl2br w:val="nil"/>
              <w:tr2bl w:val="nil"/>
            </w:tcBorders>
            <w:vAlign w:val="center"/>
          </w:tcPr>
          <w:p>
            <w:pPr>
              <w:pStyle w:val="43"/>
              <w:keepNext w:val="0"/>
              <w:keepLines w:val="0"/>
              <w:pageBreakBefore w:val="0"/>
              <w:kinsoku/>
              <w:wordWrap/>
              <w:overflowPunct/>
              <w:topLinePunct w:val="0"/>
              <w:bidi w:val="0"/>
              <w:adjustRightInd/>
              <w:spacing w:before="0" w:beforeAutospacing="0" w:after="0" w:afterAutospacing="0" w:line="252" w:lineRule="auto"/>
              <w:ind w:left="0" w:leftChars="0" w:right="0" w:rightChars="0" w:firstLine="0" w:firstLineChars="0"/>
              <w:jc w:val="center"/>
              <w:textAlignment w:val="auto"/>
              <w:outlineLvl w:val="9"/>
              <w:rPr>
                <w:rFonts w:ascii="Times New Roman" w:hAnsi="Times New Roman"/>
                <w:caps w:val="0"/>
                <w:smallCaps w:val="0"/>
                <w:color w:val="000000" w:themeColor="text1"/>
                <w:sz w:val="21"/>
                <w:u w:val="none"/>
                <w14:textFill>
                  <w14:solidFill>
                    <w14:schemeClr w14:val="tx1"/>
                  </w14:solidFill>
                </w14:textFill>
              </w:rPr>
            </w:pPr>
            <w:r>
              <w:rPr>
                <w:rFonts w:hint="eastAsia" w:ascii="Times New Roman" w:hAnsi="Times New Roman"/>
                <w:caps w:val="0"/>
                <w:smallCaps w:val="0"/>
                <w:color w:val="000000" w:themeColor="text1"/>
                <w:sz w:val="21"/>
                <w:u w:val="none"/>
                <w14:textFill>
                  <w14:solidFill>
                    <w14:schemeClr w14:val="tx1"/>
                  </w14:solidFill>
                </w14:textFill>
              </w:rPr>
              <w:t>120</w:t>
            </w:r>
          </w:p>
        </w:tc>
        <w:tc>
          <w:tcPr>
            <w:tcW w:w="733" w:type="dxa"/>
            <w:tcBorders>
              <w:tl2br w:val="nil"/>
              <w:tr2bl w:val="nil"/>
            </w:tcBorders>
            <w:vAlign w:val="center"/>
          </w:tcPr>
          <w:p>
            <w:pPr>
              <w:pStyle w:val="27"/>
              <w:keepNext w:val="0"/>
              <w:keepLines w:val="0"/>
              <w:pageBreakBefore w:val="0"/>
              <w:kinsoku/>
              <w:wordWrap/>
              <w:overflowPunct/>
              <w:topLinePunct w:val="0"/>
              <w:bidi w:val="0"/>
              <w:adjustRightInd/>
              <w:spacing w:line="252" w:lineRule="auto"/>
              <w:ind w:left="0" w:leftChars="0" w:right="0" w:rightChars="0" w:firstLine="0" w:firstLineChars="0"/>
              <w:jc w:val="center"/>
              <w:textAlignment w:val="auto"/>
              <w:outlineLvl w:val="9"/>
              <w:rPr>
                <w:rFonts w:ascii="Times New Roman" w:hAnsi="Times New Roman"/>
                <w:caps w:val="0"/>
                <w:smallCaps w:val="0"/>
                <w:color w:val="000000" w:themeColor="text1"/>
                <w:sz w:val="21"/>
                <w:u w:val="none"/>
                <w14:textFill>
                  <w14:solidFill>
                    <w14:schemeClr w14:val="tx1"/>
                  </w14:solidFill>
                </w14:textFill>
              </w:rPr>
            </w:pPr>
          </w:p>
        </w:tc>
        <w:tc>
          <w:tcPr>
            <w:tcW w:w="801" w:type="dxa"/>
            <w:gridSpan w:val="2"/>
            <w:vMerge w:val="continue"/>
            <w:tcBorders>
              <w:tl2br w:val="nil"/>
              <w:tr2bl w:val="nil"/>
            </w:tcBorders>
            <w:vAlign w:val="center"/>
          </w:tcPr>
          <w:p>
            <w:pPr>
              <w:keepNext w:val="0"/>
              <w:keepLines w:val="0"/>
              <w:pageBreakBefore w:val="0"/>
              <w:kinsoku/>
              <w:wordWrap/>
              <w:overflowPunct/>
              <w:topLinePunct w:val="0"/>
              <w:bidi w:val="0"/>
              <w:adjustRightInd/>
              <w:spacing w:line="252" w:lineRule="auto"/>
              <w:ind w:left="0" w:leftChars="0" w:right="0" w:rightChars="0" w:firstLine="0" w:firstLineChars="0"/>
              <w:jc w:val="center"/>
              <w:textAlignment w:val="auto"/>
              <w:outlineLvl w:val="9"/>
              <w:rPr>
                <w:rFonts w:ascii="Times New Roman" w:hAnsi="Times New Roman"/>
                <w:caps w:val="0"/>
                <w:smallCaps w:val="0"/>
                <w:color w:val="000000" w:themeColor="text1"/>
                <w:sz w:val="21"/>
                <w:szCs w:val="21"/>
                <w:u w:val="none"/>
                <w14:textFill>
                  <w14:solidFill>
                    <w14:schemeClr w14:val="tx1"/>
                  </w14:solidFill>
                </w14:textFill>
              </w:rPr>
            </w:pPr>
          </w:p>
        </w:tc>
        <w:tc>
          <w:tcPr>
            <w:tcW w:w="1458" w:type="dxa"/>
            <w:gridSpan w:val="3"/>
            <w:tcBorders>
              <w:tl2br w:val="nil"/>
              <w:tr2bl w:val="nil"/>
            </w:tcBorders>
            <w:vAlign w:val="center"/>
          </w:tcPr>
          <w:p>
            <w:pPr>
              <w:keepNext w:val="0"/>
              <w:keepLines w:val="0"/>
              <w:pageBreakBefore w:val="0"/>
              <w:kinsoku/>
              <w:wordWrap/>
              <w:overflowPunct/>
              <w:topLinePunct w:val="0"/>
              <w:bidi w:val="0"/>
              <w:adjustRightInd/>
              <w:spacing w:line="252" w:lineRule="auto"/>
              <w:ind w:left="0" w:leftChars="0" w:right="0" w:rightChars="0" w:firstLine="0" w:firstLineChars="0"/>
              <w:jc w:val="center"/>
              <w:textAlignment w:val="auto"/>
              <w:outlineLvl w:val="9"/>
              <w:rPr>
                <w:rFonts w:ascii="Times New Roman" w:hAnsi="Times New Roman"/>
                <w:caps w:val="0"/>
                <w:smallCaps w:val="0"/>
                <w:color w:val="000000" w:themeColor="text1"/>
                <w:sz w:val="21"/>
                <w:szCs w:val="21"/>
                <w:u w:val="none"/>
                <w14:textFill>
                  <w14:solidFill>
                    <w14:schemeClr w14:val="tx1"/>
                  </w14:solidFill>
                </w14:textFill>
              </w:rPr>
            </w:pPr>
            <w:r>
              <w:rPr>
                <w:rFonts w:hint="eastAsia" w:ascii="Times New Roman" w:hAnsi="Times New Roman"/>
                <w:caps w:val="0"/>
                <w:smallCaps w:val="0"/>
                <w:color w:val="000000" w:themeColor="text1"/>
                <w:sz w:val="21"/>
                <w:szCs w:val="21"/>
                <w:u w:val="none"/>
                <w14:textFill>
                  <w14:solidFill>
                    <w14:schemeClr w14:val="tx1"/>
                  </w14:solidFill>
                </w14:textFill>
              </w:rPr>
              <w:t>甲醇</w:t>
            </w:r>
          </w:p>
        </w:tc>
        <w:tc>
          <w:tcPr>
            <w:tcW w:w="1040" w:type="dxa"/>
            <w:tcBorders>
              <w:tl2br w:val="nil"/>
              <w:tr2bl w:val="nil"/>
            </w:tcBorders>
            <w:vAlign w:val="center"/>
          </w:tcPr>
          <w:p>
            <w:pPr>
              <w:keepNext w:val="0"/>
              <w:keepLines w:val="0"/>
              <w:pageBreakBefore w:val="0"/>
              <w:kinsoku/>
              <w:wordWrap/>
              <w:overflowPunct/>
              <w:topLinePunct w:val="0"/>
              <w:bidi w:val="0"/>
              <w:adjustRightInd/>
              <w:spacing w:line="252" w:lineRule="auto"/>
              <w:ind w:left="0" w:leftChars="0" w:right="0" w:rightChars="0" w:firstLine="0" w:firstLineChars="0"/>
              <w:jc w:val="center"/>
              <w:textAlignment w:val="auto"/>
              <w:outlineLvl w:val="9"/>
              <w:rPr>
                <w:rFonts w:ascii="Times New Roman" w:hAnsi="Times New Roman"/>
                <w:caps w:val="0"/>
                <w:smallCaps w:val="0"/>
                <w:color w:val="000000" w:themeColor="text1"/>
                <w:sz w:val="21"/>
                <w:szCs w:val="21"/>
                <w:u w:val="none"/>
                <w14:textFill>
                  <w14:solidFill>
                    <w14:schemeClr w14:val="tx1"/>
                  </w14:solidFill>
                </w14:textFill>
              </w:rPr>
            </w:pPr>
            <w:r>
              <w:rPr>
                <w:rFonts w:hint="eastAsia" w:ascii="Times New Roman" w:hAnsi="Times New Roman"/>
                <w:caps w:val="0"/>
                <w:smallCaps w:val="0"/>
                <w:color w:val="000000" w:themeColor="text1"/>
                <w:sz w:val="21"/>
                <w:szCs w:val="21"/>
                <w:u w:val="none"/>
                <w14:textFill>
                  <w14:solidFill>
                    <w14:schemeClr w14:val="tx1"/>
                  </w14:solidFill>
                </w14:textFill>
              </w:rPr>
              <w:t>0.42</w:t>
            </w:r>
          </w:p>
        </w:tc>
        <w:tc>
          <w:tcPr>
            <w:tcW w:w="901" w:type="dxa"/>
            <w:tcBorders>
              <w:tl2br w:val="nil"/>
              <w:tr2bl w:val="nil"/>
            </w:tcBorders>
            <w:vAlign w:val="center"/>
          </w:tcPr>
          <w:p>
            <w:pPr>
              <w:keepNext w:val="0"/>
              <w:keepLines w:val="0"/>
              <w:pageBreakBefore w:val="0"/>
              <w:kinsoku/>
              <w:wordWrap/>
              <w:overflowPunct/>
              <w:topLinePunct w:val="0"/>
              <w:bidi w:val="0"/>
              <w:adjustRightInd/>
              <w:spacing w:line="252" w:lineRule="auto"/>
              <w:ind w:left="0" w:leftChars="0" w:right="0" w:rightChars="0" w:firstLine="0" w:firstLineChars="0"/>
              <w:jc w:val="center"/>
              <w:textAlignment w:val="auto"/>
              <w:outlineLvl w:val="9"/>
              <w:rPr>
                <w:rFonts w:ascii="Times New Roman" w:hAnsi="Times New Roman"/>
                <w:caps w:val="0"/>
                <w:smallCaps w:val="0"/>
                <w:color w:val="000000" w:themeColor="text1"/>
                <w:sz w:val="21"/>
                <w:szCs w:val="21"/>
                <w:u w:val="none"/>
                <w14:textFill>
                  <w14:solidFill>
                    <w14:schemeClr w14:val="tx1"/>
                  </w14:solidFill>
                </w14:textFill>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242" w:hRule="atLeast"/>
          <w:jc w:val="center"/>
        </w:trPr>
        <w:tc>
          <w:tcPr>
            <w:tcW w:w="599" w:type="dxa"/>
            <w:tcBorders>
              <w:tl2br w:val="nil"/>
              <w:tr2bl w:val="nil"/>
            </w:tcBorders>
            <w:vAlign w:val="center"/>
          </w:tcPr>
          <w:p>
            <w:pPr>
              <w:keepNext w:val="0"/>
              <w:keepLines w:val="0"/>
              <w:pageBreakBefore w:val="0"/>
              <w:kinsoku/>
              <w:wordWrap/>
              <w:overflowPunct/>
              <w:topLinePunct w:val="0"/>
              <w:bidi w:val="0"/>
              <w:adjustRightInd/>
              <w:spacing w:line="252" w:lineRule="auto"/>
              <w:ind w:left="0" w:leftChars="0" w:right="0" w:rightChars="0" w:firstLine="0" w:firstLineChars="0"/>
              <w:jc w:val="center"/>
              <w:textAlignment w:val="auto"/>
              <w:outlineLvl w:val="9"/>
              <w:rPr>
                <w:rFonts w:ascii="Times New Roman" w:hAnsi="Times New Roman"/>
                <w:caps w:val="0"/>
                <w:smallCaps w:val="0"/>
                <w:color w:val="000000" w:themeColor="text1"/>
                <w:sz w:val="21"/>
                <w:u w:val="none"/>
                <w14:textFill>
                  <w14:solidFill>
                    <w14:schemeClr w14:val="tx1"/>
                  </w14:solidFill>
                </w14:textFill>
              </w:rPr>
            </w:pPr>
          </w:p>
        </w:tc>
        <w:tc>
          <w:tcPr>
            <w:tcW w:w="1831" w:type="dxa"/>
            <w:tcBorders>
              <w:tl2br w:val="nil"/>
              <w:tr2bl w:val="nil"/>
            </w:tcBorders>
            <w:vAlign w:val="center"/>
          </w:tcPr>
          <w:p>
            <w:pPr>
              <w:pStyle w:val="34"/>
              <w:keepNext w:val="0"/>
              <w:keepLines w:val="0"/>
              <w:pageBreakBefore w:val="0"/>
              <w:kinsoku/>
              <w:wordWrap/>
              <w:overflowPunct/>
              <w:topLinePunct w:val="0"/>
              <w:bidi w:val="0"/>
              <w:adjustRightInd/>
              <w:spacing w:before="0" w:after="0" w:line="252" w:lineRule="auto"/>
              <w:ind w:left="0" w:leftChars="0" w:right="0" w:rightChars="0" w:firstLine="0" w:firstLineChars="0"/>
              <w:jc w:val="center"/>
              <w:textAlignment w:val="auto"/>
              <w:outlineLvl w:val="9"/>
              <w:rPr>
                <w:rFonts w:ascii="Times New Roman" w:hAnsi="Times New Roman"/>
                <w:caps w:val="0"/>
                <w:smallCaps w:val="0"/>
                <w:color w:val="000000" w:themeColor="text1"/>
                <w:sz w:val="21"/>
                <w:u w:val="none"/>
                <w14:textFill>
                  <w14:solidFill>
                    <w14:schemeClr w14:val="tx1"/>
                  </w14:solidFill>
                </w14:textFill>
              </w:rPr>
            </w:pPr>
          </w:p>
        </w:tc>
        <w:tc>
          <w:tcPr>
            <w:tcW w:w="1423" w:type="dxa"/>
            <w:tcBorders>
              <w:tl2br w:val="nil"/>
              <w:tr2bl w:val="nil"/>
            </w:tcBorders>
            <w:vAlign w:val="center"/>
          </w:tcPr>
          <w:p>
            <w:pPr>
              <w:keepNext w:val="0"/>
              <w:keepLines w:val="0"/>
              <w:pageBreakBefore w:val="0"/>
              <w:widowControl/>
              <w:kinsoku/>
              <w:wordWrap/>
              <w:overflowPunct/>
              <w:topLinePunct w:val="0"/>
              <w:bidi w:val="0"/>
              <w:adjustRightInd/>
              <w:spacing w:line="252" w:lineRule="auto"/>
              <w:ind w:left="0" w:leftChars="0" w:right="0" w:rightChars="0" w:firstLine="0" w:firstLineChars="0"/>
              <w:jc w:val="center"/>
              <w:textAlignment w:val="auto"/>
              <w:outlineLvl w:val="9"/>
              <w:rPr>
                <w:rFonts w:ascii="Times New Roman" w:hAnsi="Times New Roman"/>
                <w:caps w:val="0"/>
                <w:smallCaps w:val="0"/>
                <w:color w:val="000000" w:themeColor="text1"/>
                <w:sz w:val="21"/>
                <w:u w:val="none"/>
                <w14:textFill>
                  <w14:solidFill>
                    <w14:schemeClr w14:val="tx1"/>
                  </w14:solidFill>
                </w14:textFill>
              </w:rPr>
            </w:pPr>
          </w:p>
        </w:tc>
        <w:tc>
          <w:tcPr>
            <w:tcW w:w="733" w:type="dxa"/>
            <w:tcBorders>
              <w:tl2br w:val="nil"/>
              <w:tr2bl w:val="nil"/>
            </w:tcBorders>
            <w:vAlign w:val="center"/>
          </w:tcPr>
          <w:p>
            <w:pPr>
              <w:pStyle w:val="27"/>
              <w:keepNext w:val="0"/>
              <w:keepLines w:val="0"/>
              <w:pageBreakBefore w:val="0"/>
              <w:kinsoku/>
              <w:wordWrap/>
              <w:overflowPunct/>
              <w:topLinePunct w:val="0"/>
              <w:bidi w:val="0"/>
              <w:adjustRightInd/>
              <w:spacing w:line="252" w:lineRule="auto"/>
              <w:ind w:left="0" w:leftChars="0" w:right="0" w:rightChars="0" w:firstLine="0" w:firstLineChars="0"/>
              <w:jc w:val="center"/>
              <w:textAlignment w:val="auto"/>
              <w:outlineLvl w:val="9"/>
              <w:rPr>
                <w:rFonts w:ascii="Times New Roman" w:hAnsi="Times New Roman"/>
                <w:caps w:val="0"/>
                <w:smallCaps w:val="0"/>
                <w:color w:val="000000" w:themeColor="text1"/>
                <w:sz w:val="21"/>
                <w:u w:val="none"/>
                <w14:textFill>
                  <w14:solidFill>
                    <w14:schemeClr w14:val="tx1"/>
                  </w14:solidFill>
                </w14:textFill>
              </w:rPr>
            </w:pPr>
          </w:p>
        </w:tc>
        <w:tc>
          <w:tcPr>
            <w:tcW w:w="801" w:type="dxa"/>
            <w:gridSpan w:val="2"/>
            <w:vMerge w:val="continue"/>
            <w:tcBorders>
              <w:tl2br w:val="nil"/>
              <w:tr2bl w:val="nil"/>
            </w:tcBorders>
            <w:vAlign w:val="center"/>
          </w:tcPr>
          <w:p>
            <w:pPr>
              <w:keepNext w:val="0"/>
              <w:keepLines w:val="0"/>
              <w:pageBreakBefore w:val="0"/>
              <w:kinsoku/>
              <w:wordWrap/>
              <w:overflowPunct/>
              <w:topLinePunct w:val="0"/>
              <w:bidi w:val="0"/>
              <w:adjustRightInd/>
              <w:spacing w:line="252" w:lineRule="auto"/>
              <w:ind w:left="0" w:leftChars="0" w:right="0" w:rightChars="0" w:firstLine="0" w:firstLineChars="0"/>
              <w:jc w:val="center"/>
              <w:textAlignment w:val="auto"/>
              <w:outlineLvl w:val="9"/>
              <w:rPr>
                <w:rFonts w:ascii="Times New Roman" w:hAnsi="Times New Roman"/>
                <w:caps w:val="0"/>
                <w:smallCaps w:val="0"/>
                <w:color w:val="000000" w:themeColor="text1"/>
                <w:sz w:val="21"/>
                <w:szCs w:val="21"/>
                <w:u w:val="none"/>
                <w14:textFill>
                  <w14:solidFill>
                    <w14:schemeClr w14:val="tx1"/>
                  </w14:solidFill>
                </w14:textFill>
              </w:rPr>
            </w:pPr>
          </w:p>
        </w:tc>
        <w:tc>
          <w:tcPr>
            <w:tcW w:w="1458" w:type="dxa"/>
            <w:gridSpan w:val="3"/>
            <w:tcBorders>
              <w:tl2br w:val="nil"/>
              <w:tr2bl w:val="nil"/>
            </w:tcBorders>
            <w:vAlign w:val="center"/>
          </w:tcPr>
          <w:p>
            <w:pPr>
              <w:keepNext w:val="0"/>
              <w:keepLines w:val="0"/>
              <w:pageBreakBefore w:val="0"/>
              <w:kinsoku/>
              <w:wordWrap/>
              <w:overflowPunct/>
              <w:topLinePunct w:val="0"/>
              <w:bidi w:val="0"/>
              <w:adjustRightInd/>
              <w:spacing w:line="252" w:lineRule="auto"/>
              <w:ind w:left="0" w:leftChars="0" w:right="0" w:rightChars="0" w:firstLine="0" w:firstLineChars="0"/>
              <w:jc w:val="center"/>
              <w:textAlignment w:val="auto"/>
              <w:outlineLvl w:val="9"/>
              <w:rPr>
                <w:rFonts w:ascii="Times New Roman" w:hAnsi="Times New Roman"/>
                <w:caps w:val="0"/>
                <w:smallCaps w:val="0"/>
                <w:color w:val="000000" w:themeColor="text1"/>
                <w:sz w:val="21"/>
                <w:szCs w:val="21"/>
                <w:u w:val="none"/>
                <w14:textFill>
                  <w14:solidFill>
                    <w14:schemeClr w14:val="tx1"/>
                  </w14:solidFill>
                </w14:textFill>
              </w:rPr>
            </w:pPr>
            <w:r>
              <w:rPr>
                <w:rFonts w:hint="eastAsia" w:ascii="Times New Roman" w:hAnsi="Times New Roman"/>
                <w:caps w:val="0"/>
                <w:smallCaps w:val="0"/>
                <w:color w:val="000000" w:themeColor="text1"/>
                <w:sz w:val="21"/>
                <w:szCs w:val="21"/>
                <w:u w:val="none"/>
                <w14:textFill>
                  <w14:solidFill>
                    <w14:schemeClr w14:val="tx1"/>
                  </w14:solidFill>
                </w14:textFill>
              </w:rPr>
              <w:t>水蒸气</w:t>
            </w:r>
          </w:p>
        </w:tc>
        <w:tc>
          <w:tcPr>
            <w:tcW w:w="1040" w:type="dxa"/>
            <w:tcBorders>
              <w:tl2br w:val="nil"/>
              <w:tr2bl w:val="nil"/>
            </w:tcBorders>
            <w:vAlign w:val="center"/>
          </w:tcPr>
          <w:p>
            <w:pPr>
              <w:keepNext w:val="0"/>
              <w:keepLines w:val="0"/>
              <w:pageBreakBefore w:val="0"/>
              <w:kinsoku/>
              <w:wordWrap/>
              <w:overflowPunct/>
              <w:topLinePunct w:val="0"/>
              <w:bidi w:val="0"/>
              <w:adjustRightInd/>
              <w:spacing w:line="252" w:lineRule="auto"/>
              <w:ind w:left="0" w:leftChars="0" w:right="0" w:rightChars="0" w:firstLine="0" w:firstLineChars="0"/>
              <w:jc w:val="center"/>
              <w:textAlignment w:val="auto"/>
              <w:outlineLvl w:val="9"/>
              <w:rPr>
                <w:rFonts w:ascii="Times New Roman" w:hAnsi="Times New Roman"/>
                <w:caps w:val="0"/>
                <w:smallCaps w:val="0"/>
                <w:color w:val="000000" w:themeColor="text1"/>
                <w:sz w:val="21"/>
                <w:szCs w:val="21"/>
                <w:u w:val="none"/>
                <w14:textFill>
                  <w14:solidFill>
                    <w14:schemeClr w14:val="tx1"/>
                  </w14:solidFill>
                </w14:textFill>
              </w:rPr>
            </w:pPr>
            <w:r>
              <w:rPr>
                <w:rFonts w:hint="eastAsia" w:ascii="Times New Roman" w:hAnsi="Times New Roman"/>
                <w:caps w:val="0"/>
                <w:smallCaps w:val="0"/>
                <w:color w:val="000000" w:themeColor="text1"/>
                <w:sz w:val="21"/>
                <w:szCs w:val="21"/>
                <w:u w:val="none"/>
                <w14:textFill>
                  <w14:solidFill>
                    <w14:schemeClr w14:val="tx1"/>
                  </w14:solidFill>
                </w14:textFill>
              </w:rPr>
              <w:t>6.6</w:t>
            </w:r>
          </w:p>
        </w:tc>
        <w:tc>
          <w:tcPr>
            <w:tcW w:w="901" w:type="dxa"/>
            <w:tcBorders>
              <w:tl2br w:val="nil"/>
              <w:tr2bl w:val="nil"/>
            </w:tcBorders>
            <w:vAlign w:val="center"/>
          </w:tcPr>
          <w:p>
            <w:pPr>
              <w:keepNext w:val="0"/>
              <w:keepLines w:val="0"/>
              <w:pageBreakBefore w:val="0"/>
              <w:kinsoku/>
              <w:wordWrap/>
              <w:overflowPunct/>
              <w:topLinePunct w:val="0"/>
              <w:bidi w:val="0"/>
              <w:adjustRightInd/>
              <w:spacing w:line="252" w:lineRule="auto"/>
              <w:ind w:left="0" w:leftChars="0" w:right="0" w:rightChars="0" w:firstLine="0" w:firstLineChars="0"/>
              <w:jc w:val="center"/>
              <w:textAlignment w:val="auto"/>
              <w:outlineLvl w:val="9"/>
              <w:rPr>
                <w:rFonts w:ascii="Times New Roman" w:hAnsi="Times New Roman"/>
                <w:caps w:val="0"/>
                <w:smallCaps w:val="0"/>
                <w:color w:val="000000" w:themeColor="text1"/>
                <w:sz w:val="21"/>
                <w:szCs w:val="21"/>
                <w:u w:val="none"/>
                <w14:textFill>
                  <w14:solidFill>
                    <w14:schemeClr w14:val="tx1"/>
                  </w14:solidFill>
                </w14:textFill>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242" w:hRule="atLeast"/>
          <w:jc w:val="center"/>
        </w:trPr>
        <w:tc>
          <w:tcPr>
            <w:tcW w:w="599" w:type="dxa"/>
            <w:tcBorders>
              <w:tl2br w:val="nil"/>
              <w:tr2bl w:val="nil"/>
            </w:tcBorders>
            <w:vAlign w:val="center"/>
          </w:tcPr>
          <w:p>
            <w:pPr>
              <w:keepNext w:val="0"/>
              <w:keepLines w:val="0"/>
              <w:pageBreakBefore w:val="0"/>
              <w:kinsoku/>
              <w:wordWrap/>
              <w:overflowPunct/>
              <w:topLinePunct w:val="0"/>
              <w:bidi w:val="0"/>
              <w:adjustRightInd/>
              <w:spacing w:line="252" w:lineRule="auto"/>
              <w:ind w:left="0" w:leftChars="0" w:right="0" w:rightChars="0" w:firstLine="0" w:firstLineChars="0"/>
              <w:jc w:val="center"/>
              <w:textAlignment w:val="auto"/>
              <w:outlineLvl w:val="9"/>
              <w:rPr>
                <w:rFonts w:ascii="Times New Roman" w:hAnsi="Times New Roman"/>
                <w:caps w:val="0"/>
                <w:smallCaps w:val="0"/>
                <w:color w:val="000000" w:themeColor="text1"/>
                <w:sz w:val="21"/>
                <w:u w:val="none"/>
                <w14:textFill>
                  <w14:solidFill>
                    <w14:schemeClr w14:val="tx1"/>
                  </w14:solidFill>
                </w14:textFill>
              </w:rPr>
            </w:pPr>
          </w:p>
        </w:tc>
        <w:tc>
          <w:tcPr>
            <w:tcW w:w="1831" w:type="dxa"/>
            <w:tcBorders>
              <w:tl2br w:val="nil"/>
              <w:tr2bl w:val="nil"/>
            </w:tcBorders>
            <w:vAlign w:val="center"/>
          </w:tcPr>
          <w:p>
            <w:pPr>
              <w:pStyle w:val="34"/>
              <w:keepNext w:val="0"/>
              <w:keepLines w:val="0"/>
              <w:pageBreakBefore w:val="0"/>
              <w:kinsoku/>
              <w:wordWrap/>
              <w:overflowPunct/>
              <w:topLinePunct w:val="0"/>
              <w:bidi w:val="0"/>
              <w:adjustRightInd/>
              <w:spacing w:before="0" w:after="0" w:line="252" w:lineRule="auto"/>
              <w:ind w:left="0" w:leftChars="0" w:right="0" w:rightChars="0" w:firstLine="0" w:firstLineChars="0"/>
              <w:jc w:val="center"/>
              <w:textAlignment w:val="auto"/>
              <w:outlineLvl w:val="9"/>
              <w:rPr>
                <w:rFonts w:ascii="Times New Roman" w:hAnsi="Times New Roman"/>
                <w:caps w:val="0"/>
                <w:smallCaps w:val="0"/>
                <w:color w:val="000000" w:themeColor="text1"/>
                <w:sz w:val="21"/>
                <w:u w:val="none"/>
                <w14:textFill>
                  <w14:solidFill>
                    <w14:schemeClr w14:val="tx1"/>
                  </w14:solidFill>
                </w14:textFill>
              </w:rPr>
            </w:pPr>
          </w:p>
        </w:tc>
        <w:tc>
          <w:tcPr>
            <w:tcW w:w="1423" w:type="dxa"/>
            <w:tcBorders>
              <w:tl2br w:val="nil"/>
              <w:tr2bl w:val="nil"/>
            </w:tcBorders>
            <w:vAlign w:val="center"/>
          </w:tcPr>
          <w:p>
            <w:pPr>
              <w:keepNext w:val="0"/>
              <w:keepLines w:val="0"/>
              <w:pageBreakBefore w:val="0"/>
              <w:widowControl/>
              <w:kinsoku/>
              <w:wordWrap/>
              <w:overflowPunct/>
              <w:topLinePunct w:val="0"/>
              <w:bidi w:val="0"/>
              <w:adjustRightInd/>
              <w:spacing w:line="252" w:lineRule="auto"/>
              <w:ind w:left="0" w:leftChars="0" w:right="0" w:rightChars="0" w:firstLine="0" w:firstLineChars="0"/>
              <w:jc w:val="center"/>
              <w:textAlignment w:val="auto"/>
              <w:outlineLvl w:val="9"/>
              <w:rPr>
                <w:rFonts w:ascii="Times New Roman" w:hAnsi="Times New Roman"/>
                <w:caps w:val="0"/>
                <w:smallCaps w:val="0"/>
                <w:color w:val="000000" w:themeColor="text1"/>
                <w:sz w:val="21"/>
                <w:u w:val="none"/>
                <w14:textFill>
                  <w14:solidFill>
                    <w14:schemeClr w14:val="tx1"/>
                  </w14:solidFill>
                </w14:textFill>
              </w:rPr>
            </w:pPr>
          </w:p>
        </w:tc>
        <w:tc>
          <w:tcPr>
            <w:tcW w:w="733" w:type="dxa"/>
            <w:tcBorders>
              <w:tl2br w:val="nil"/>
              <w:tr2bl w:val="nil"/>
            </w:tcBorders>
            <w:vAlign w:val="center"/>
          </w:tcPr>
          <w:p>
            <w:pPr>
              <w:pStyle w:val="27"/>
              <w:keepNext w:val="0"/>
              <w:keepLines w:val="0"/>
              <w:pageBreakBefore w:val="0"/>
              <w:kinsoku/>
              <w:wordWrap/>
              <w:overflowPunct/>
              <w:topLinePunct w:val="0"/>
              <w:bidi w:val="0"/>
              <w:adjustRightInd/>
              <w:spacing w:line="252" w:lineRule="auto"/>
              <w:ind w:left="0" w:leftChars="0" w:right="0" w:rightChars="0" w:firstLine="0" w:firstLineChars="0"/>
              <w:jc w:val="center"/>
              <w:textAlignment w:val="auto"/>
              <w:outlineLvl w:val="9"/>
              <w:rPr>
                <w:rFonts w:ascii="Times New Roman" w:hAnsi="Times New Roman"/>
                <w:caps w:val="0"/>
                <w:smallCaps w:val="0"/>
                <w:color w:val="000000" w:themeColor="text1"/>
                <w:sz w:val="21"/>
                <w:u w:val="none"/>
                <w14:textFill>
                  <w14:solidFill>
                    <w14:schemeClr w14:val="tx1"/>
                  </w14:solidFill>
                </w14:textFill>
              </w:rPr>
            </w:pPr>
          </w:p>
        </w:tc>
        <w:tc>
          <w:tcPr>
            <w:tcW w:w="801" w:type="dxa"/>
            <w:gridSpan w:val="2"/>
            <w:vMerge w:val="continue"/>
            <w:tcBorders>
              <w:tl2br w:val="nil"/>
              <w:tr2bl w:val="nil"/>
            </w:tcBorders>
            <w:vAlign w:val="center"/>
          </w:tcPr>
          <w:p>
            <w:pPr>
              <w:keepNext w:val="0"/>
              <w:keepLines w:val="0"/>
              <w:pageBreakBefore w:val="0"/>
              <w:kinsoku/>
              <w:wordWrap/>
              <w:overflowPunct/>
              <w:topLinePunct w:val="0"/>
              <w:bidi w:val="0"/>
              <w:adjustRightInd/>
              <w:spacing w:line="252" w:lineRule="auto"/>
              <w:ind w:left="0" w:leftChars="0" w:right="0" w:rightChars="0" w:firstLine="0" w:firstLineChars="0"/>
              <w:jc w:val="center"/>
              <w:textAlignment w:val="auto"/>
              <w:outlineLvl w:val="9"/>
              <w:rPr>
                <w:rFonts w:ascii="Times New Roman" w:hAnsi="Times New Roman"/>
                <w:caps w:val="0"/>
                <w:smallCaps w:val="0"/>
                <w:color w:val="000000" w:themeColor="text1"/>
                <w:sz w:val="21"/>
                <w:szCs w:val="21"/>
                <w:u w:val="none"/>
                <w14:textFill>
                  <w14:solidFill>
                    <w14:schemeClr w14:val="tx1"/>
                  </w14:solidFill>
                </w14:textFill>
              </w:rPr>
            </w:pPr>
          </w:p>
        </w:tc>
        <w:tc>
          <w:tcPr>
            <w:tcW w:w="1458" w:type="dxa"/>
            <w:gridSpan w:val="3"/>
            <w:tcBorders>
              <w:tl2br w:val="nil"/>
              <w:tr2bl w:val="nil"/>
            </w:tcBorders>
            <w:vAlign w:val="center"/>
          </w:tcPr>
          <w:p>
            <w:pPr>
              <w:keepNext w:val="0"/>
              <w:keepLines w:val="0"/>
              <w:pageBreakBefore w:val="0"/>
              <w:kinsoku/>
              <w:wordWrap/>
              <w:overflowPunct/>
              <w:topLinePunct w:val="0"/>
              <w:bidi w:val="0"/>
              <w:adjustRightInd/>
              <w:spacing w:line="252" w:lineRule="auto"/>
              <w:ind w:left="0" w:leftChars="0" w:right="0" w:rightChars="0" w:firstLine="0" w:firstLineChars="0"/>
              <w:jc w:val="center"/>
              <w:textAlignment w:val="auto"/>
              <w:outlineLvl w:val="9"/>
              <w:rPr>
                <w:rFonts w:ascii="Times New Roman" w:hAnsi="Times New Roman"/>
                <w:caps w:val="0"/>
                <w:smallCaps w:val="0"/>
                <w:color w:val="000000" w:themeColor="text1"/>
                <w:sz w:val="21"/>
                <w:szCs w:val="21"/>
                <w:u w:val="none"/>
                <w14:textFill>
                  <w14:solidFill>
                    <w14:schemeClr w14:val="tx1"/>
                  </w14:solidFill>
                </w14:textFill>
              </w:rPr>
            </w:pPr>
            <w:r>
              <w:rPr>
                <w:rFonts w:hint="eastAsia" w:ascii="Times New Roman" w:hAnsi="Times New Roman"/>
                <w:caps w:val="0"/>
                <w:smallCaps w:val="0"/>
                <w:color w:val="000000" w:themeColor="text1"/>
                <w:sz w:val="21"/>
                <w:szCs w:val="21"/>
                <w:u w:val="none"/>
                <w14:textFill>
                  <w14:solidFill>
                    <w14:schemeClr w14:val="tx1"/>
                  </w14:solidFill>
                </w14:textFill>
              </w:rPr>
              <w:t>生成CO</w:t>
            </w:r>
            <w:r>
              <w:rPr>
                <w:rFonts w:hint="eastAsia" w:ascii="Times New Roman" w:hAnsi="Times New Roman"/>
                <w:caps w:val="0"/>
                <w:smallCaps w:val="0"/>
                <w:color w:val="000000" w:themeColor="text1"/>
                <w:sz w:val="21"/>
                <w:szCs w:val="21"/>
                <w:u w:val="none"/>
                <w:vertAlign w:val="subscript"/>
                <w14:textFill>
                  <w14:solidFill>
                    <w14:schemeClr w14:val="tx1"/>
                  </w14:solidFill>
                </w14:textFill>
              </w:rPr>
              <w:t>2</w:t>
            </w:r>
          </w:p>
        </w:tc>
        <w:tc>
          <w:tcPr>
            <w:tcW w:w="1040" w:type="dxa"/>
            <w:tcBorders>
              <w:tl2br w:val="nil"/>
              <w:tr2bl w:val="nil"/>
            </w:tcBorders>
            <w:vAlign w:val="center"/>
          </w:tcPr>
          <w:p>
            <w:pPr>
              <w:keepNext w:val="0"/>
              <w:keepLines w:val="0"/>
              <w:pageBreakBefore w:val="0"/>
              <w:kinsoku/>
              <w:wordWrap/>
              <w:overflowPunct/>
              <w:topLinePunct w:val="0"/>
              <w:bidi w:val="0"/>
              <w:adjustRightInd/>
              <w:spacing w:line="252" w:lineRule="auto"/>
              <w:ind w:left="0" w:leftChars="0" w:right="0" w:rightChars="0" w:firstLine="0" w:firstLineChars="0"/>
              <w:jc w:val="center"/>
              <w:textAlignment w:val="auto"/>
              <w:outlineLvl w:val="9"/>
              <w:rPr>
                <w:rFonts w:ascii="Times New Roman" w:hAnsi="Times New Roman"/>
                <w:caps w:val="0"/>
                <w:smallCaps w:val="0"/>
                <w:color w:val="000000" w:themeColor="text1"/>
                <w:sz w:val="21"/>
                <w:szCs w:val="21"/>
                <w:u w:val="none"/>
                <w14:textFill>
                  <w14:solidFill>
                    <w14:schemeClr w14:val="tx1"/>
                  </w14:solidFill>
                </w14:textFill>
              </w:rPr>
            </w:pPr>
            <w:r>
              <w:rPr>
                <w:rFonts w:hint="eastAsia" w:ascii="Times New Roman" w:hAnsi="Times New Roman"/>
                <w:caps w:val="0"/>
                <w:smallCaps w:val="0"/>
                <w:color w:val="000000" w:themeColor="text1"/>
                <w:sz w:val="21"/>
                <w:szCs w:val="21"/>
                <w:u w:val="none"/>
                <w14:textFill>
                  <w14:solidFill>
                    <w14:schemeClr w14:val="tx1"/>
                  </w14:solidFill>
                </w14:textFill>
              </w:rPr>
              <w:t>2.52</w:t>
            </w:r>
          </w:p>
        </w:tc>
        <w:tc>
          <w:tcPr>
            <w:tcW w:w="901" w:type="dxa"/>
            <w:tcBorders>
              <w:tl2br w:val="nil"/>
              <w:tr2bl w:val="nil"/>
            </w:tcBorders>
            <w:vAlign w:val="center"/>
          </w:tcPr>
          <w:p>
            <w:pPr>
              <w:keepNext w:val="0"/>
              <w:keepLines w:val="0"/>
              <w:pageBreakBefore w:val="0"/>
              <w:kinsoku/>
              <w:wordWrap/>
              <w:overflowPunct/>
              <w:topLinePunct w:val="0"/>
              <w:bidi w:val="0"/>
              <w:adjustRightInd/>
              <w:spacing w:line="252" w:lineRule="auto"/>
              <w:ind w:left="0" w:leftChars="0" w:right="0" w:rightChars="0" w:firstLine="0" w:firstLineChars="0"/>
              <w:jc w:val="center"/>
              <w:textAlignment w:val="auto"/>
              <w:outlineLvl w:val="9"/>
              <w:rPr>
                <w:rFonts w:ascii="Times New Roman" w:hAnsi="Times New Roman"/>
                <w:caps w:val="0"/>
                <w:smallCaps w:val="0"/>
                <w:color w:val="000000" w:themeColor="text1"/>
                <w:sz w:val="21"/>
                <w:szCs w:val="21"/>
                <w:u w:val="none"/>
                <w14:textFill>
                  <w14:solidFill>
                    <w14:schemeClr w14:val="tx1"/>
                  </w14:solidFill>
                </w14:textFill>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242" w:hRule="atLeast"/>
          <w:jc w:val="center"/>
        </w:trPr>
        <w:tc>
          <w:tcPr>
            <w:tcW w:w="599" w:type="dxa"/>
            <w:tcBorders>
              <w:tl2br w:val="nil"/>
              <w:tr2bl w:val="nil"/>
            </w:tcBorders>
            <w:vAlign w:val="center"/>
          </w:tcPr>
          <w:p>
            <w:pPr>
              <w:keepNext w:val="0"/>
              <w:keepLines w:val="0"/>
              <w:pageBreakBefore w:val="0"/>
              <w:kinsoku/>
              <w:wordWrap/>
              <w:overflowPunct/>
              <w:topLinePunct w:val="0"/>
              <w:bidi w:val="0"/>
              <w:adjustRightInd/>
              <w:spacing w:line="252" w:lineRule="auto"/>
              <w:ind w:left="0" w:leftChars="0" w:right="0" w:rightChars="0" w:firstLine="0" w:firstLineChars="0"/>
              <w:jc w:val="center"/>
              <w:textAlignment w:val="auto"/>
              <w:outlineLvl w:val="9"/>
              <w:rPr>
                <w:rFonts w:ascii="Times New Roman" w:hAnsi="Times New Roman"/>
                <w:caps w:val="0"/>
                <w:smallCaps w:val="0"/>
                <w:color w:val="000000" w:themeColor="text1"/>
                <w:sz w:val="21"/>
                <w:u w:val="none"/>
                <w14:textFill>
                  <w14:solidFill>
                    <w14:schemeClr w14:val="tx1"/>
                  </w14:solidFill>
                </w14:textFill>
              </w:rPr>
            </w:pPr>
          </w:p>
        </w:tc>
        <w:tc>
          <w:tcPr>
            <w:tcW w:w="1831" w:type="dxa"/>
            <w:tcBorders>
              <w:tl2br w:val="nil"/>
              <w:tr2bl w:val="nil"/>
            </w:tcBorders>
            <w:vAlign w:val="center"/>
          </w:tcPr>
          <w:p>
            <w:pPr>
              <w:pStyle w:val="34"/>
              <w:keepNext w:val="0"/>
              <w:keepLines w:val="0"/>
              <w:pageBreakBefore w:val="0"/>
              <w:kinsoku/>
              <w:wordWrap/>
              <w:overflowPunct/>
              <w:topLinePunct w:val="0"/>
              <w:bidi w:val="0"/>
              <w:adjustRightInd/>
              <w:spacing w:before="0" w:after="0" w:line="252" w:lineRule="auto"/>
              <w:ind w:left="0" w:leftChars="0" w:right="0" w:rightChars="0" w:firstLine="0" w:firstLineChars="0"/>
              <w:jc w:val="center"/>
              <w:textAlignment w:val="auto"/>
              <w:outlineLvl w:val="9"/>
              <w:rPr>
                <w:rFonts w:ascii="Times New Roman" w:hAnsi="Times New Roman"/>
                <w:caps w:val="0"/>
                <w:smallCaps w:val="0"/>
                <w:color w:val="000000" w:themeColor="text1"/>
                <w:sz w:val="21"/>
                <w:u w:val="none"/>
                <w14:textFill>
                  <w14:solidFill>
                    <w14:schemeClr w14:val="tx1"/>
                  </w14:solidFill>
                </w14:textFill>
              </w:rPr>
            </w:pPr>
          </w:p>
        </w:tc>
        <w:tc>
          <w:tcPr>
            <w:tcW w:w="1423" w:type="dxa"/>
            <w:tcBorders>
              <w:tl2br w:val="nil"/>
              <w:tr2bl w:val="nil"/>
            </w:tcBorders>
            <w:vAlign w:val="center"/>
          </w:tcPr>
          <w:p>
            <w:pPr>
              <w:keepNext w:val="0"/>
              <w:keepLines w:val="0"/>
              <w:pageBreakBefore w:val="0"/>
              <w:widowControl/>
              <w:kinsoku/>
              <w:wordWrap/>
              <w:overflowPunct/>
              <w:topLinePunct w:val="0"/>
              <w:bidi w:val="0"/>
              <w:adjustRightInd/>
              <w:spacing w:line="252" w:lineRule="auto"/>
              <w:ind w:left="0" w:leftChars="0" w:right="0" w:rightChars="0" w:firstLine="0" w:firstLineChars="0"/>
              <w:jc w:val="center"/>
              <w:textAlignment w:val="auto"/>
              <w:outlineLvl w:val="9"/>
              <w:rPr>
                <w:rFonts w:ascii="Times New Roman" w:hAnsi="Times New Roman"/>
                <w:caps w:val="0"/>
                <w:smallCaps w:val="0"/>
                <w:color w:val="000000" w:themeColor="text1"/>
                <w:sz w:val="21"/>
                <w:u w:val="none"/>
                <w14:textFill>
                  <w14:solidFill>
                    <w14:schemeClr w14:val="tx1"/>
                  </w14:solidFill>
                </w14:textFill>
              </w:rPr>
            </w:pPr>
          </w:p>
        </w:tc>
        <w:tc>
          <w:tcPr>
            <w:tcW w:w="733" w:type="dxa"/>
            <w:tcBorders>
              <w:tl2br w:val="nil"/>
              <w:tr2bl w:val="nil"/>
            </w:tcBorders>
            <w:vAlign w:val="center"/>
          </w:tcPr>
          <w:p>
            <w:pPr>
              <w:pStyle w:val="27"/>
              <w:keepNext w:val="0"/>
              <w:keepLines w:val="0"/>
              <w:pageBreakBefore w:val="0"/>
              <w:kinsoku/>
              <w:wordWrap/>
              <w:overflowPunct/>
              <w:topLinePunct w:val="0"/>
              <w:bidi w:val="0"/>
              <w:adjustRightInd/>
              <w:spacing w:line="252" w:lineRule="auto"/>
              <w:ind w:left="0" w:leftChars="0" w:right="0" w:rightChars="0" w:firstLine="0" w:firstLineChars="0"/>
              <w:jc w:val="center"/>
              <w:textAlignment w:val="auto"/>
              <w:outlineLvl w:val="9"/>
              <w:rPr>
                <w:rFonts w:ascii="Times New Roman" w:hAnsi="Times New Roman"/>
                <w:caps w:val="0"/>
                <w:smallCaps w:val="0"/>
                <w:color w:val="000000" w:themeColor="text1"/>
                <w:sz w:val="21"/>
                <w:u w:val="none"/>
                <w14:textFill>
                  <w14:solidFill>
                    <w14:schemeClr w14:val="tx1"/>
                  </w14:solidFill>
                </w14:textFill>
              </w:rPr>
            </w:pPr>
          </w:p>
        </w:tc>
        <w:tc>
          <w:tcPr>
            <w:tcW w:w="801" w:type="dxa"/>
            <w:gridSpan w:val="2"/>
            <w:tcBorders>
              <w:tl2br w:val="nil"/>
              <w:tr2bl w:val="nil"/>
            </w:tcBorders>
            <w:vAlign w:val="center"/>
          </w:tcPr>
          <w:p>
            <w:pPr>
              <w:keepNext w:val="0"/>
              <w:keepLines w:val="0"/>
              <w:pageBreakBefore w:val="0"/>
              <w:kinsoku/>
              <w:wordWrap/>
              <w:overflowPunct/>
              <w:topLinePunct w:val="0"/>
              <w:bidi w:val="0"/>
              <w:adjustRightInd/>
              <w:spacing w:line="252" w:lineRule="auto"/>
              <w:ind w:left="0" w:leftChars="0" w:right="0" w:rightChars="0" w:firstLine="0" w:firstLineChars="0"/>
              <w:jc w:val="center"/>
              <w:textAlignment w:val="auto"/>
              <w:outlineLvl w:val="9"/>
              <w:rPr>
                <w:rFonts w:hint="eastAsia" w:ascii="Times New Roman" w:hAnsi="Times New Roman" w:eastAsiaTheme="minorEastAsia"/>
                <w:caps w:val="0"/>
                <w:smallCaps w:val="0"/>
                <w:color w:val="000000" w:themeColor="text1"/>
                <w:sz w:val="21"/>
                <w:szCs w:val="21"/>
                <w:u w:val="none"/>
                <w:lang w:eastAsia="zh-CN"/>
                <w14:textFill>
                  <w14:solidFill>
                    <w14:schemeClr w14:val="tx1"/>
                  </w14:solidFill>
                </w14:textFill>
              </w:rPr>
            </w:pPr>
            <w:r>
              <w:rPr>
                <w:rFonts w:hint="eastAsia" w:ascii="Times New Roman" w:hAnsi="Times New Roman"/>
                <w:caps w:val="0"/>
                <w:smallCaps w:val="0"/>
                <w:color w:val="000000" w:themeColor="text1"/>
                <w:sz w:val="21"/>
                <w:szCs w:val="21"/>
                <w:u w:val="none"/>
                <w:lang w:eastAsia="zh-CN"/>
                <w14:textFill>
                  <w14:solidFill>
                    <w14:schemeClr w14:val="tx1"/>
                  </w14:solidFill>
                </w14:textFill>
              </w:rPr>
              <w:t>废水</w:t>
            </w:r>
          </w:p>
        </w:tc>
        <w:tc>
          <w:tcPr>
            <w:tcW w:w="1458" w:type="dxa"/>
            <w:gridSpan w:val="3"/>
            <w:tcBorders>
              <w:tl2br w:val="nil"/>
              <w:tr2bl w:val="nil"/>
            </w:tcBorders>
            <w:vAlign w:val="center"/>
          </w:tcPr>
          <w:p>
            <w:pPr>
              <w:keepNext w:val="0"/>
              <w:keepLines w:val="0"/>
              <w:pageBreakBefore w:val="0"/>
              <w:kinsoku/>
              <w:wordWrap/>
              <w:overflowPunct/>
              <w:topLinePunct w:val="0"/>
              <w:bidi w:val="0"/>
              <w:adjustRightInd/>
              <w:spacing w:line="252" w:lineRule="auto"/>
              <w:ind w:left="0" w:leftChars="0" w:right="0" w:rightChars="0" w:firstLine="0" w:firstLineChars="0"/>
              <w:jc w:val="center"/>
              <w:textAlignment w:val="auto"/>
              <w:outlineLvl w:val="9"/>
              <w:rPr>
                <w:rFonts w:ascii="Times New Roman" w:hAnsi="Times New Roman"/>
                <w:caps w:val="0"/>
                <w:smallCaps w:val="0"/>
                <w:color w:val="000000" w:themeColor="text1"/>
                <w:sz w:val="21"/>
                <w:szCs w:val="21"/>
                <w:u w:val="none"/>
                <w14:textFill>
                  <w14:solidFill>
                    <w14:schemeClr w14:val="tx1"/>
                  </w14:solidFill>
                </w14:textFill>
              </w:rPr>
            </w:pPr>
            <w:r>
              <w:rPr>
                <w:rFonts w:hint="eastAsia" w:ascii="Times New Roman" w:hAnsi="Times New Roman"/>
                <w:caps w:val="0"/>
                <w:smallCaps w:val="0"/>
                <w:color w:val="000000" w:themeColor="text1"/>
                <w:sz w:val="21"/>
                <w:szCs w:val="21"/>
                <w:u w:val="none"/>
                <w14:textFill>
                  <w14:solidFill>
                    <w14:schemeClr w14:val="tx1"/>
                  </w14:solidFill>
                </w14:textFill>
              </w:rPr>
              <w:t>废清洗水</w:t>
            </w:r>
          </w:p>
        </w:tc>
        <w:tc>
          <w:tcPr>
            <w:tcW w:w="1040" w:type="dxa"/>
            <w:tcBorders>
              <w:tl2br w:val="nil"/>
              <w:tr2bl w:val="nil"/>
            </w:tcBorders>
            <w:vAlign w:val="center"/>
          </w:tcPr>
          <w:p>
            <w:pPr>
              <w:keepNext w:val="0"/>
              <w:keepLines w:val="0"/>
              <w:pageBreakBefore w:val="0"/>
              <w:kinsoku/>
              <w:wordWrap/>
              <w:overflowPunct/>
              <w:topLinePunct w:val="0"/>
              <w:bidi w:val="0"/>
              <w:adjustRightInd/>
              <w:spacing w:line="252" w:lineRule="auto"/>
              <w:ind w:left="0" w:leftChars="0" w:right="0" w:rightChars="0" w:firstLine="0" w:firstLineChars="0"/>
              <w:jc w:val="center"/>
              <w:textAlignment w:val="auto"/>
              <w:outlineLvl w:val="9"/>
              <w:rPr>
                <w:rFonts w:ascii="Times New Roman" w:hAnsi="Times New Roman"/>
                <w:caps w:val="0"/>
                <w:smallCaps w:val="0"/>
                <w:color w:val="000000" w:themeColor="text1"/>
                <w:sz w:val="21"/>
                <w:szCs w:val="21"/>
                <w:u w:val="none"/>
                <w14:textFill>
                  <w14:solidFill>
                    <w14:schemeClr w14:val="tx1"/>
                  </w14:solidFill>
                </w14:textFill>
              </w:rPr>
            </w:pPr>
            <w:r>
              <w:rPr>
                <w:rFonts w:hint="eastAsia" w:ascii="Times New Roman" w:hAnsi="Times New Roman"/>
                <w:caps w:val="0"/>
                <w:smallCaps w:val="0"/>
                <w:color w:val="000000" w:themeColor="text1"/>
                <w:sz w:val="21"/>
                <w:szCs w:val="21"/>
                <w:u w:val="none"/>
                <w14:textFill>
                  <w14:solidFill>
                    <w14:schemeClr w14:val="tx1"/>
                  </w14:solidFill>
                </w14:textFill>
              </w:rPr>
              <w:t>130.22</w:t>
            </w:r>
          </w:p>
        </w:tc>
        <w:tc>
          <w:tcPr>
            <w:tcW w:w="901" w:type="dxa"/>
            <w:tcBorders>
              <w:tl2br w:val="nil"/>
              <w:tr2bl w:val="nil"/>
            </w:tcBorders>
            <w:vAlign w:val="center"/>
          </w:tcPr>
          <w:p>
            <w:pPr>
              <w:keepNext w:val="0"/>
              <w:keepLines w:val="0"/>
              <w:pageBreakBefore w:val="0"/>
              <w:kinsoku/>
              <w:wordWrap/>
              <w:overflowPunct/>
              <w:topLinePunct w:val="0"/>
              <w:bidi w:val="0"/>
              <w:adjustRightInd/>
              <w:spacing w:line="252" w:lineRule="auto"/>
              <w:ind w:left="0" w:leftChars="0" w:right="0" w:rightChars="0" w:firstLine="0" w:firstLineChars="0"/>
              <w:jc w:val="center"/>
              <w:textAlignment w:val="auto"/>
              <w:outlineLvl w:val="9"/>
              <w:rPr>
                <w:rFonts w:ascii="Times New Roman" w:hAnsi="Times New Roman"/>
                <w:caps w:val="0"/>
                <w:smallCaps w:val="0"/>
                <w:color w:val="000000" w:themeColor="text1"/>
                <w:sz w:val="21"/>
                <w:szCs w:val="21"/>
                <w:u w:val="none"/>
                <w14:textFill>
                  <w14:solidFill>
                    <w14:schemeClr w14:val="tx1"/>
                  </w14:solidFill>
                </w14:textFill>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242" w:hRule="atLeast"/>
          <w:jc w:val="center"/>
        </w:trPr>
        <w:tc>
          <w:tcPr>
            <w:tcW w:w="599" w:type="dxa"/>
            <w:tcBorders>
              <w:tl2br w:val="nil"/>
              <w:tr2bl w:val="nil"/>
            </w:tcBorders>
            <w:vAlign w:val="center"/>
          </w:tcPr>
          <w:p>
            <w:pPr>
              <w:keepNext w:val="0"/>
              <w:keepLines w:val="0"/>
              <w:pageBreakBefore w:val="0"/>
              <w:kinsoku/>
              <w:wordWrap/>
              <w:overflowPunct/>
              <w:topLinePunct w:val="0"/>
              <w:bidi w:val="0"/>
              <w:adjustRightInd/>
              <w:spacing w:line="252" w:lineRule="auto"/>
              <w:ind w:left="0" w:leftChars="0" w:right="0" w:rightChars="0" w:firstLine="0" w:firstLineChars="0"/>
              <w:jc w:val="center"/>
              <w:textAlignment w:val="auto"/>
              <w:outlineLvl w:val="9"/>
              <w:rPr>
                <w:rFonts w:ascii="Times New Roman" w:hAnsi="Times New Roman"/>
                <w:caps w:val="0"/>
                <w:smallCaps w:val="0"/>
                <w:color w:val="000000" w:themeColor="text1"/>
                <w:sz w:val="21"/>
                <w:u w:val="none"/>
                <w14:textFill>
                  <w14:solidFill>
                    <w14:schemeClr w14:val="tx1"/>
                  </w14:solidFill>
                </w14:textFill>
              </w:rPr>
            </w:pPr>
          </w:p>
        </w:tc>
        <w:tc>
          <w:tcPr>
            <w:tcW w:w="1831" w:type="dxa"/>
            <w:tcBorders>
              <w:tl2br w:val="nil"/>
              <w:tr2bl w:val="nil"/>
            </w:tcBorders>
            <w:vAlign w:val="center"/>
          </w:tcPr>
          <w:p>
            <w:pPr>
              <w:pStyle w:val="34"/>
              <w:keepNext w:val="0"/>
              <w:keepLines w:val="0"/>
              <w:pageBreakBefore w:val="0"/>
              <w:kinsoku/>
              <w:wordWrap/>
              <w:overflowPunct/>
              <w:topLinePunct w:val="0"/>
              <w:bidi w:val="0"/>
              <w:adjustRightInd/>
              <w:spacing w:before="0" w:after="0" w:line="252" w:lineRule="auto"/>
              <w:ind w:left="0" w:leftChars="0" w:right="0" w:rightChars="0" w:firstLine="0" w:firstLineChars="0"/>
              <w:jc w:val="center"/>
              <w:textAlignment w:val="auto"/>
              <w:outlineLvl w:val="9"/>
              <w:rPr>
                <w:rFonts w:ascii="Times New Roman" w:hAnsi="Times New Roman"/>
                <w:caps w:val="0"/>
                <w:smallCaps w:val="0"/>
                <w:color w:val="000000" w:themeColor="text1"/>
                <w:sz w:val="21"/>
                <w:u w:val="none"/>
                <w14:textFill>
                  <w14:solidFill>
                    <w14:schemeClr w14:val="tx1"/>
                  </w14:solidFill>
                </w14:textFill>
              </w:rPr>
            </w:pPr>
          </w:p>
        </w:tc>
        <w:tc>
          <w:tcPr>
            <w:tcW w:w="1423" w:type="dxa"/>
            <w:tcBorders>
              <w:tl2br w:val="nil"/>
              <w:tr2bl w:val="nil"/>
            </w:tcBorders>
            <w:vAlign w:val="center"/>
          </w:tcPr>
          <w:p>
            <w:pPr>
              <w:keepNext w:val="0"/>
              <w:keepLines w:val="0"/>
              <w:pageBreakBefore w:val="0"/>
              <w:widowControl/>
              <w:kinsoku/>
              <w:wordWrap/>
              <w:overflowPunct/>
              <w:topLinePunct w:val="0"/>
              <w:bidi w:val="0"/>
              <w:adjustRightInd/>
              <w:spacing w:line="252" w:lineRule="auto"/>
              <w:ind w:left="0" w:leftChars="0" w:right="0" w:rightChars="0" w:firstLine="0" w:firstLineChars="0"/>
              <w:jc w:val="center"/>
              <w:textAlignment w:val="auto"/>
              <w:outlineLvl w:val="9"/>
              <w:rPr>
                <w:rFonts w:ascii="Times New Roman" w:hAnsi="Times New Roman"/>
                <w:caps w:val="0"/>
                <w:smallCaps w:val="0"/>
                <w:color w:val="000000" w:themeColor="text1"/>
                <w:sz w:val="21"/>
                <w:u w:val="none"/>
                <w14:textFill>
                  <w14:solidFill>
                    <w14:schemeClr w14:val="tx1"/>
                  </w14:solidFill>
                </w14:textFill>
              </w:rPr>
            </w:pPr>
          </w:p>
        </w:tc>
        <w:tc>
          <w:tcPr>
            <w:tcW w:w="733" w:type="dxa"/>
            <w:tcBorders>
              <w:tl2br w:val="nil"/>
              <w:tr2bl w:val="nil"/>
            </w:tcBorders>
            <w:vAlign w:val="center"/>
          </w:tcPr>
          <w:p>
            <w:pPr>
              <w:pStyle w:val="27"/>
              <w:keepNext w:val="0"/>
              <w:keepLines w:val="0"/>
              <w:pageBreakBefore w:val="0"/>
              <w:kinsoku/>
              <w:wordWrap/>
              <w:overflowPunct/>
              <w:topLinePunct w:val="0"/>
              <w:bidi w:val="0"/>
              <w:adjustRightInd/>
              <w:spacing w:line="252" w:lineRule="auto"/>
              <w:ind w:left="0" w:leftChars="0" w:right="0" w:rightChars="0" w:firstLine="0" w:firstLineChars="0"/>
              <w:jc w:val="center"/>
              <w:textAlignment w:val="auto"/>
              <w:outlineLvl w:val="9"/>
              <w:rPr>
                <w:rFonts w:ascii="Times New Roman" w:hAnsi="Times New Roman"/>
                <w:caps w:val="0"/>
                <w:smallCaps w:val="0"/>
                <w:color w:val="000000" w:themeColor="text1"/>
                <w:sz w:val="21"/>
                <w:u w:val="none"/>
                <w14:textFill>
                  <w14:solidFill>
                    <w14:schemeClr w14:val="tx1"/>
                  </w14:solidFill>
                </w14:textFill>
              </w:rPr>
            </w:pPr>
          </w:p>
        </w:tc>
        <w:tc>
          <w:tcPr>
            <w:tcW w:w="801" w:type="dxa"/>
            <w:gridSpan w:val="2"/>
            <w:tcBorders>
              <w:tl2br w:val="nil"/>
              <w:tr2bl w:val="nil"/>
            </w:tcBorders>
            <w:vAlign w:val="center"/>
          </w:tcPr>
          <w:p>
            <w:pPr>
              <w:keepNext w:val="0"/>
              <w:keepLines w:val="0"/>
              <w:pageBreakBefore w:val="0"/>
              <w:kinsoku/>
              <w:wordWrap/>
              <w:overflowPunct/>
              <w:topLinePunct w:val="0"/>
              <w:bidi w:val="0"/>
              <w:adjustRightInd/>
              <w:spacing w:line="252" w:lineRule="auto"/>
              <w:ind w:left="0" w:leftChars="0" w:right="0" w:rightChars="0" w:firstLine="0" w:firstLineChars="0"/>
              <w:jc w:val="center"/>
              <w:textAlignment w:val="auto"/>
              <w:outlineLvl w:val="9"/>
              <w:rPr>
                <w:rFonts w:hint="eastAsia" w:ascii="Times New Roman" w:hAnsi="Times New Roman" w:eastAsiaTheme="minorEastAsia"/>
                <w:caps w:val="0"/>
                <w:smallCaps w:val="0"/>
                <w:color w:val="000000" w:themeColor="text1"/>
                <w:sz w:val="21"/>
                <w:szCs w:val="21"/>
                <w:u w:val="none"/>
                <w:lang w:eastAsia="zh-CN"/>
                <w14:textFill>
                  <w14:solidFill>
                    <w14:schemeClr w14:val="tx1"/>
                  </w14:solidFill>
                </w14:textFill>
              </w:rPr>
            </w:pPr>
            <w:r>
              <w:rPr>
                <w:rFonts w:hint="eastAsia" w:ascii="Times New Roman" w:hAnsi="Times New Roman"/>
                <w:caps w:val="0"/>
                <w:smallCaps w:val="0"/>
                <w:color w:val="000000" w:themeColor="text1"/>
                <w:sz w:val="21"/>
                <w:szCs w:val="21"/>
                <w:u w:val="none"/>
                <w:lang w:eastAsia="zh-CN"/>
                <w14:textFill>
                  <w14:solidFill>
                    <w14:schemeClr w14:val="tx1"/>
                  </w14:solidFill>
                </w14:textFill>
              </w:rPr>
              <w:t>固废</w:t>
            </w:r>
          </w:p>
        </w:tc>
        <w:tc>
          <w:tcPr>
            <w:tcW w:w="1458" w:type="dxa"/>
            <w:gridSpan w:val="3"/>
            <w:tcBorders>
              <w:tl2br w:val="nil"/>
              <w:tr2bl w:val="nil"/>
            </w:tcBorders>
            <w:vAlign w:val="center"/>
          </w:tcPr>
          <w:p>
            <w:pPr>
              <w:keepNext w:val="0"/>
              <w:keepLines w:val="0"/>
              <w:pageBreakBefore w:val="0"/>
              <w:kinsoku/>
              <w:wordWrap/>
              <w:overflowPunct/>
              <w:topLinePunct w:val="0"/>
              <w:bidi w:val="0"/>
              <w:adjustRightInd/>
              <w:spacing w:line="252" w:lineRule="auto"/>
              <w:ind w:left="0" w:leftChars="0" w:right="0" w:rightChars="0" w:firstLine="0" w:firstLineChars="0"/>
              <w:jc w:val="center"/>
              <w:textAlignment w:val="auto"/>
              <w:outlineLvl w:val="9"/>
              <w:rPr>
                <w:rFonts w:ascii="Times New Roman" w:hAnsi="Times New Roman"/>
                <w:caps w:val="0"/>
                <w:smallCaps w:val="0"/>
                <w:color w:val="000000" w:themeColor="text1"/>
                <w:sz w:val="21"/>
                <w:szCs w:val="21"/>
                <w:u w:val="none"/>
                <w14:textFill>
                  <w14:solidFill>
                    <w14:schemeClr w14:val="tx1"/>
                  </w14:solidFill>
                </w14:textFill>
              </w:rPr>
            </w:pPr>
            <w:r>
              <w:rPr>
                <w:rFonts w:hint="eastAsia" w:ascii="Times New Roman" w:hAnsi="Times New Roman"/>
                <w:caps w:val="0"/>
                <w:smallCaps w:val="0"/>
                <w:color w:val="000000" w:themeColor="text1"/>
                <w:sz w:val="21"/>
                <w:szCs w:val="21"/>
                <w:u w:val="none"/>
                <w14:textFill>
                  <w14:solidFill>
                    <w14:schemeClr w14:val="tx1"/>
                  </w14:solidFill>
                </w14:textFill>
              </w:rPr>
              <w:t>废母液</w:t>
            </w:r>
          </w:p>
        </w:tc>
        <w:tc>
          <w:tcPr>
            <w:tcW w:w="1040" w:type="dxa"/>
            <w:tcBorders>
              <w:tl2br w:val="nil"/>
              <w:tr2bl w:val="nil"/>
            </w:tcBorders>
            <w:vAlign w:val="center"/>
          </w:tcPr>
          <w:p>
            <w:pPr>
              <w:keepNext w:val="0"/>
              <w:keepLines w:val="0"/>
              <w:pageBreakBefore w:val="0"/>
              <w:kinsoku/>
              <w:wordWrap/>
              <w:overflowPunct/>
              <w:topLinePunct w:val="0"/>
              <w:bidi w:val="0"/>
              <w:adjustRightInd/>
              <w:spacing w:line="252" w:lineRule="auto"/>
              <w:ind w:left="0" w:leftChars="0" w:right="0" w:rightChars="0" w:firstLine="0" w:firstLineChars="0"/>
              <w:jc w:val="center"/>
              <w:textAlignment w:val="auto"/>
              <w:outlineLvl w:val="9"/>
              <w:rPr>
                <w:rFonts w:ascii="Times New Roman" w:hAnsi="Times New Roman"/>
                <w:caps w:val="0"/>
                <w:smallCaps w:val="0"/>
                <w:color w:val="000000" w:themeColor="text1"/>
                <w:sz w:val="21"/>
                <w:szCs w:val="21"/>
                <w:u w:val="none"/>
                <w14:textFill>
                  <w14:solidFill>
                    <w14:schemeClr w14:val="tx1"/>
                  </w14:solidFill>
                </w14:textFill>
              </w:rPr>
            </w:pPr>
            <w:r>
              <w:rPr>
                <w:rFonts w:hint="eastAsia" w:ascii="Times New Roman" w:hAnsi="Times New Roman"/>
                <w:caps w:val="0"/>
                <w:smallCaps w:val="0"/>
                <w:color w:val="000000" w:themeColor="text1"/>
                <w:sz w:val="21"/>
                <w:szCs w:val="21"/>
                <w:u w:val="none"/>
                <w14:textFill>
                  <w14:solidFill>
                    <w14:schemeClr w14:val="tx1"/>
                  </w14:solidFill>
                </w14:textFill>
              </w:rPr>
              <w:t>61.44</w:t>
            </w:r>
          </w:p>
        </w:tc>
        <w:tc>
          <w:tcPr>
            <w:tcW w:w="901" w:type="dxa"/>
            <w:tcBorders>
              <w:tl2br w:val="nil"/>
              <w:tr2bl w:val="nil"/>
            </w:tcBorders>
            <w:vAlign w:val="center"/>
          </w:tcPr>
          <w:p>
            <w:pPr>
              <w:keepNext w:val="0"/>
              <w:keepLines w:val="0"/>
              <w:pageBreakBefore w:val="0"/>
              <w:kinsoku/>
              <w:wordWrap/>
              <w:overflowPunct/>
              <w:topLinePunct w:val="0"/>
              <w:bidi w:val="0"/>
              <w:adjustRightInd/>
              <w:spacing w:line="252" w:lineRule="auto"/>
              <w:ind w:left="0" w:leftChars="0" w:right="0" w:rightChars="0" w:firstLine="0" w:firstLineChars="0"/>
              <w:jc w:val="center"/>
              <w:textAlignment w:val="auto"/>
              <w:outlineLvl w:val="9"/>
              <w:rPr>
                <w:rFonts w:ascii="Times New Roman" w:hAnsi="Times New Roman"/>
                <w:caps w:val="0"/>
                <w:smallCaps w:val="0"/>
                <w:color w:val="000000" w:themeColor="text1"/>
                <w:sz w:val="21"/>
                <w:szCs w:val="21"/>
                <w:u w:val="none"/>
                <w14:textFill>
                  <w14:solidFill>
                    <w14:schemeClr w14:val="tx1"/>
                  </w14:solidFill>
                </w14:textFill>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242" w:hRule="atLeast"/>
          <w:jc w:val="center"/>
        </w:trPr>
        <w:tc>
          <w:tcPr>
            <w:tcW w:w="2430" w:type="dxa"/>
            <w:gridSpan w:val="2"/>
            <w:tcBorders>
              <w:tl2br w:val="nil"/>
              <w:tr2bl w:val="nil"/>
            </w:tcBorders>
            <w:vAlign w:val="center"/>
          </w:tcPr>
          <w:p>
            <w:pPr>
              <w:pStyle w:val="34"/>
              <w:keepNext w:val="0"/>
              <w:keepLines w:val="0"/>
              <w:pageBreakBefore w:val="0"/>
              <w:kinsoku/>
              <w:wordWrap/>
              <w:overflowPunct/>
              <w:topLinePunct w:val="0"/>
              <w:bidi w:val="0"/>
              <w:adjustRightInd/>
              <w:spacing w:before="0" w:after="0" w:line="252" w:lineRule="auto"/>
              <w:ind w:left="0" w:leftChars="0" w:right="0" w:rightChars="0" w:firstLine="0" w:firstLineChars="0"/>
              <w:jc w:val="center"/>
              <w:textAlignment w:val="auto"/>
              <w:outlineLvl w:val="9"/>
              <w:rPr>
                <w:rFonts w:hint="eastAsia" w:ascii="Times New Roman" w:hAnsi="Times New Roman" w:eastAsia="宋体"/>
                <w:caps w:val="0"/>
                <w:smallCaps w:val="0"/>
                <w:color w:val="000000" w:themeColor="text1"/>
                <w:sz w:val="21"/>
                <w:u w:val="none"/>
                <w:lang w:eastAsia="zh-CN"/>
                <w14:textFill>
                  <w14:solidFill>
                    <w14:schemeClr w14:val="tx1"/>
                  </w14:solidFill>
                </w14:textFill>
              </w:rPr>
            </w:pPr>
            <w:r>
              <w:rPr>
                <w:rFonts w:hint="eastAsia" w:ascii="Times New Roman" w:hAnsi="Times New Roman"/>
                <w:caps w:val="0"/>
                <w:smallCaps w:val="0"/>
                <w:color w:val="000000" w:themeColor="text1"/>
                <w:sz w:val="21"/>
                <w:u w:val="none"/>
                <w:lang w:eastAsia="zh-CN"/>
                <w14:textFill>
                  <w14:solidFill>
                    <w14:schemeClr w14:val="tx1"/>
                  </w14:solidFill>
                </w14:textFill>
              </w:rPr>
              <w:t>小计</w:t>
            </w:r>
          </w:p>
        </w:tc>
        <w:tc>
          <w:tcPr>
            <w:tcW w:w="1423" w:type="dxa"/>
            <w:tcBorders>
              <w:tl2br w:val="nil"/>
              <w:tr2bl w:val="nil"/>
            </w:tcBorders>
            <w:vAlign w:val="center"/>
          </w:tcPr>
          <w:p>
            <w:pPr>
              <w:keepNext w:val="0"/>
              <w:keepLines w:val="0"/>
              <w:pageBreakBefore w:val="0"/>
              <w:widowControl/>
              <w:kinsoku/>
              <w:wordWrap/>
              <w:overflowPunct/>
              <w:topLinePunct w:val="0"/>
              <w:bidi w:val="0"/>
              <w:adjustRightInd/>
              <w:spacing w:line="252" w:lineRule="auto"/>
              <w:ind w:left="0" w:leftChars="0" w:right="0" w:rightChars="0" w:firstLine="0" w:firstLineChars="0"/>
              <w:jc w:val="center"/>
              <w:textAlignment w:val="auto"/>
              <w:outlineLvl w:val="9"/>
              <w:rPr>
                <w:rFonts w:ascii="Times New Roman" w:hAnsi="Times New Roman"/>
                <w:caps w:val="0"/>
                <w:smallCaps w:val="0"/>
                <w:color w:val="000000" w:themeColor="text1"/>
                <w:sz w:val="21"/>
                <w:u w:val="none"/>
                <w14:textFill>
                  <w14:solidFill>
                    <w14:schemeClr w14:val="tx1"/>
                  </w14:solidFill>
                </w14:textFill>
              </w:rPr>
            </w:pPr>
            <w:r>
              <w:rPr>
                <w:rFonts w:hint="eastAsia" w:ascii="Times New Roman" w:hAnsi="Times New Roman"/>
                <w:caps w:val="0"/>
                <w:smallCaps w:val="0"/>
                <w:color w:val="000000" w:themeColor="text1"/>
                <w:sz w:val="21"/>
                <w:szCs w:val="21"/>
                <w:u w:val="none"/>
                <w14:textFill>
                  <w14:solidFill>
                    <w14:schemeClr w14:val="tx1"/>
                  </w14:solidFill>
                </w14:textFill>
              </w:rPr>
              <w:t>474.26</w:t>
            </w:r>
          </w:p>
        </w:tc>
        <w:tc>
          <w:tcPr>
            <w:tcW w:w="733" w:type="dxa"/>
            <w:tcBorders>
              <w:tl2br w:val="nil"/>
              <w:tr2bl w:val="nil"/>
            </w:tcBorders>
            <w:vAlign w:val="center"/>
          </w:tcPr>
          <w:p>
            <w:pPr>
              <w:pStyle w:val="27"/>
              <w:keepNext w:val="0"/>
              <w:keepLines w:val="0"/>
              <w:pageBreakBefore w:val="0"/>
              <w:kinsoku/>
              <w:wordWrap/>
              <w:overflowPunct/>
              <w:topLinePunct w:val="0"/>
              <w:bidi w:val="0"/>
              <w:adjustRightInd/>
              <w:spacing w:line="252" w:lineRule="auto"/>
              <w:ind w:left="0" w:leftChars="0" w:right="0" w:rightChars="0" w:firstLine="0" w:firstLineChars="0"/>
              <w:jc w:val="center"/>
              <w:textAlignment w:val="auto"/>
              <w:outlineLvl w:val="9"/>
              <w:rPr>
                <w:rFonts w:ascii="Times New Roman" w:hAnsi="Times New Roman"/>
                <w:caps w:val="0"/>
                <w:smallCaps w:val="0"/>
                <w:color w:val="000000" w:themeColor="text1"/>
                <w:sz w:val="21"/>
                <w:u w:val="none"/>
                <w14:textFill>
                  <w14:solidFill>
                    <w14:schemeClr w14:val="tx1"/>
                  </w14:solidFill>
                </w14:textFill>
              </w:rPr>
            </w:pPr>
          </w:p>
        </w:tc>
        <w:tc>
          <w:tcPr>
            <w:tcW w:w="801" w:type="dxa"/>
            <w:gridSpan w:val="2"/>
            <w:tcBorders>
              <w:tl2br w:val="nil"/>
              <w:tr2bl w:val="nil"/>
            </w:tcBorders>
            <w:vAlign w:val="center"/>
          </w:tcPr>
          <w:p>
            <w:pPr>
              <w:keepNext w:val="0"/>
              <w:keepLines w:val="0"/>
              <w:pageBreakBefore w:val="0"/>
              <w:kinsoku/>
              <w:wordWrap/>
              <w:overflowPunct/>
              <w:topLinePunct w:val="0"/>
              <w:bidi w:val="0"/>
              <w:adjustRightInd/>
              <w:spacing w:line="252" w:lineRule="auto"/>
              <w:ind w:left="0" w:leftChars="0" w:right="0" w:rightChars="0" w:firstLine="0" w:firstLineChars="0"/>
              <w:jc w:val="center"/>
              <w:textAlignment w:val="auto"/>
              <w:outlineLvl w:val="9"/>
              <w:rPr>
                <w:rFonts w:ascii="Times New Roman" w:hAnsi="Times New Roman"/>
                <w:caps w:val="0"/>
                <w:smallCaps w:val="0"/>
                <w:color w:val="000000" w:themeColor="text1"/>
                <w:sz w:val="21"/>
                <w:szCs w:val="21"/>
                <w:u w:val="none"/>
                <w14:textFill>
                  <w14:solidFill>
                    <w14:schemeClr w14:val="tx1"/>
                  </w14:solidFill>
                </w14:textFill>
              </w:rPr>
            </w:pPr>
          </w:p>
        </w:tc>
        <w:tc>
          <w:tcPr>
            <w:tcW w:w="1458" w:type="dxa"/>
            <w:gridSpan w:val="3"/>
            <w:tcBorders>
              <w:tl2br w:val="nil"/>
              <w:tr2bl w:val="nil"/>
            </w:tcBorders>
            <w:vAlign w:val="center"/>
          </w:tcPr>
          <w:p>
            <w:pPr>
              <w:keepNext w:val="0"/>
              <w:keepLines w:val="0"/>
              <w:pageBreakBefore w:val="0"/>
              <w:kinsoku/>
              <w:wordWrap/>
              <w:overflowPunct/>
              <w:topLinePunct w:val="0"/>
              <w:bidi w:val="0"/>
              <w:adjustRightInd/>
              <w:spacing w:line="252" w:lineRule="auto"/>
              <w:ind w:left="0" w:leftChars="0" w:right="0" w:rightChars="0" w:firstLine="0" w:firstLineChars="0"/>
              <w:jc w:val="center"/>
              <w:textAlignment w:val="auto"/>
              <w:outlineLvl w:val="9"/>
              <w:rPr>
                <w:rFonts w:ascii="Times New Roman" w:hAnsi="Times New Roman"/>
                <w:caps w:val="0"/>
                <w:smallCaps w:val="0"/>
                <w:color w:val="000000" w:themeColor="text1"/>
                <w:sz w:val="21"/>
                <w:szCs w:val="21"/>
                <w:u w:val="none"/>
                <w14:textFill>
                  <w14:solidFill>
                    <w14:schemeClr w14:val="tx1"/>
                  </w14:solidFill>
                </w14:textFill>
              </w:rPr>
            </w:pPr>
          </w:p>
        </w:tc>
        <w:tc>
          <w:tcPr>
            <w:tcW w:w="1040" w:type="dxa"/>
            <w:tcBorders>
              <w:tl2br w:val="nil"/>
              <w:tr2bl w:val="nil"/>
            </w:tcBorders>
            <w:vAlign w:val="center"/>
          </w:tcPr>
          <w:p>
            <w:pPr>
              <w:keepNext w:val="0"/>
              <w:keepLines w:val="0"/>
              <w:pageBreakBefore w:val="0"/>
              <w:kinsoku/>
              <w:wordWrap/>
              <w:overflowPunct/>
              <w:topLinePunct w:val="0"/>
              <w:bidi w:val="0"/>
              <w:adjustRightInd/>
              <w:spacing w:line="252" w:lineRule="auto"/>
              <w:ind w:left="0" w:leftChars="0" w:right="0" w:rightChars="0" w:firstLine="0" w:firstLineChars="0"/>
              <w:jc w:val="center"/>
              <w:textAlignment w:val="auto"/>
              <w:outlineLvl w:val="9"/>
              <w:rPr>
                <w:rFonts w:ascii="Times New Roman" w:hAnsi="Times New Roman"/>
                <w:caps w:val="0"/>
                <w:smallCaps w:val="0"/>
                <w:color w:val="000000" w:themeColor="text1"/>
                <w:sz w:val="21"/>
                <w:szCs w:val="21"/>
                <w:u w:val="none"/>
                <w14:textFill>
                  <w14:solidFill>
                    <w14:schemeClr w14:val="tx1"/>
                  </w14:solidFill>
                </w14:textFill>
              </w:rPr>
            </w:pPr>
            <w:r>
              <w:rPr>
                <w:rFonts w:hint="eastAsia" w:ascii="Times New Roman" w:hAnsi="Times New Roman"/>
                <w:caps w:val="0"/>
                <w:smallCaps w:val="0"/>
                <w:color w:val="000000" w:themeColor="text1"/>
                <w:sz w:val="21"/>
                <w:szCs w:val="21"/>
                <w:u w:val="none"/>
                <w14:textFill>
                  <w14:solidFill>
                    <w14:schemeClr w14:val="tx1"/>
                  </w14:solidFill>
                </w14:textFill>
              </w:rPr>
              <w:t>474.26</w:t>
            </w:r>
          </w:p>
        </w:tc>
        <w:tc>
          <w:tcPr>
            <w:tcW w:w="901" w:type="dxa"/>
            <w:tcBorders>
              <w:tl2br w:val="nil"/>
              <w:tr2bl w:val="nil"/>
            </w:tcBorders>
            <w:vAlign w:val="center"/>
          </w:tcPr>
          <w:p>
            <w:pPr>
              <w:keepNext w:val="0"/>
              <w:keepLines w:val="0"/>
              <w:pageBreakBefore w:val="0"/>
              <w:kinsoku/>
              <w:wordWrap/>
              <w:overflowPunct/>
              <w:topLinePunct w:val="0"/>
              <w:bidi w:val="0"/>
              <w:adjustRightInd/>
              <w:spacing w:line="252" w:lineRule="auto"/>
              <w:ind w:left="0" w:leftChars="0" w:right="0" w:rightChars="0" w:firstLine="0" w:firstLineChars="0"/>
              <w:jc w:val="center"/>
              <w:textAlignment w:val="auto"/>
              <w:outlineLvl w:val="9"/>
              <w:rPr>
                <w:rFonts w:ascii="Times New Roman" w:hAnsi="Times New Roman"/>
                <w:caps w:val="0"/>
                <w:smallCaps w:val="0"/>
                <w:color w:val="000000" w:themeColor="text1"/>
                <w:sz w:val="21"/>
                <w:szCs w:val="21"/>
                <w:u w:val="none"/>
                <w14:textFill>
                  <w14:solidFill>
                    <w14:schemeClr w14:val="tx1"/>
                  </w14:solidFill>
                </w14:textFill>
              </w:rPr>
            </w:pPr>
          </w:p>
        </w:tc>
      </w:tr>
    </w:tbl>
    <w:p>
      <w:pPr>
        <w:pStyle w:val="7"/>
        <w:ind w:left="575" w:leftChars="0" w:hanging="575" w:firstLineChars="0"/>
      </w:pPr>
      <w:bookmarkStart w:id="184" w:name="_Toc13159"/>
      <w:bookmarkStart w:id="185" w:name="_Toc26859"/>
      <w:bookmarkStart w:id="186" w:name="_Toc432"/>
      <w:bookmarkStart w:id="187" w:name="_Toc13136"/>
      <w:r>
        <w:t>现有工程</w:t>
      </w:r>
      <w:r>
        <w:rPr>
          <w:rFonts w:hint="eastAsia"/>
        </w:rPr>
        <w:t>主要污染源及防治措施</w:t>
      </w:r>
      <w:bookmarkEnd w:id="184"/>
      <w:bookmarkEnd w:id="185"/>
      <w:bookmarkEnd w:id="186"/>
      <w:bookmarkEnd w:id="187"/>
    </w:p>
    <w:p>
      <w:pPr>
        <w:pStyle w:val="5"/>
        <w:ind w:firstLine="480"/>
        <w:rPr>
          <w:rFonts w:ascii="Times New Roman" w:hAnsi="Times New Roman"/>
          <w:caps w:val="0"/>
          <w:smallCaps w:val="0"/>
          <w:color w:val="000000" w:themeColor="text1"/>
          <w14:textFill>
            <w14:solidFill>
              <w14:schemeClr w14:val="tx1"/>
            </w14:solidFill>
          </w14:textFill>
        </w:rPr>
      </w:pPr>
      <w:r>
        <w:rPr>
          <w:rFonts w:hint="eastAsia" w:ascii="Times New Roman" w:hAnsi="Times New Roman"/>
          <w:caps w:val="0"/>
          <w:smallCaps w:val="0"/>
          <w:color w:val="000000" w:themeColor="text1"/>
          <w14:textFill>
            <w14:solidFill>
              <w14:schemeClr w14:val="tx1"/>
            </w14:solidFill>
          </w14:textFill>
        </w:rPr>
        <w:t>数据来源于厂方提供的数据、《岳阳市凌峰化工有限公司整体迁建项目环境影响评价报告书（报批稿）》（广州市环境保护工程设计院有限公司，2012年）、《60t/a对甲苯磺酸巴马丁生产装置建设项目环境影响报告书（报批稿）》（南京科弘环保技术有限责任公司，2013年）及验收监测报告（湖南永蓝技术检测有限公司，2014年）。</w:t>
      </w:r>
    </w:p>
    <w:p>
      <w:pPr>
        <w:pStyle w:val="8"/>
        <w:ind w:left="720" w:leftChars="0" w:hanging="720" w:firstLineChars="0"/>
        <w:rPr>
          <w:lang w:val="de-DE"/>
        </w:rPr>
      </w:pPr>
      <w:bookmarkStart w:id="188" w:name="_Toc11459"/>
      <w:bookmarkStart w:id="189" w:name="_Toc411"/>
      <w:bookmarkStart w:id="190" w:name="_Toc23374"/>
      <w:r>
        <w:rPr>
          <w:lang w:val="de-DE"/>
        </w:rPr>
        <w:t>废气</w:t>
      </w:r>
      <w:bookmarkEnd w:id="188"/>
      <w:bookmarkEnd w:id="189"/>
      <w:bookmarkEnd w:id="190"/>
    </w:p>
    <w:p>
      <w:pPr>
        <w:pStyle w:val="5"/>
        <w:ind w:firstLine="480"/>
        <w:rPr>
          <w:rFonts w:hint="eastAsia" w:ascii="Times New Roman" w:hAnsi="Times New Roman"/>
          <w:caps w:val="0"/>
          <w:smallCaps w:val="0"/>
          <w:color w:val="000000" w:themeColor="text1"/>
          <w:szCs w:val="22"/>
          <w14:textFill>
            <w14:solidFill>
              <w14:schemeClr w14:val="tx1"/>
            </w14:solidFill>
          </w14:textFill>
        </w:rPr>
      </w:pPr>
      <w:r>
        <w:rPr>
          <w:rFonts w:hint="eastAsia" w:ascii="Times New Roman" w:hAnsi="Times New Roman"/>
          <w:caps w:val="0"/>
          <w:smallCaps w:val="0"/>
          <w:color w:val="000000" w:themeColor="text1"/>
          <w:szCs w:val="22"/>
          <w14:textFill>
            <w14:solidFill>
              <w14:schemeClr w14:val="tx1"/>
            </w14:solidFill>
          </w14:textFill>
        </w:rPr>
        <w:t>现有工程大气污染源主要有原辅料和产品存放时产生的挥发气体、生产过程中跑冒漏滴等损失废气、蒸馏与初馏过程中不冷凝废气等。</w:t>
      </w:r>
    </w:p>
    <w:p>
      <w:pPr>
        <w:pStyle w:val="5"/>
        <w:ind w:firstLine="480"/>
        <w:rPr>
          <w:rFonts w:hint="eastAsia" w:ascii="Times New Roman" w:hAnsi="Times New Roman"/>
          <w:caps w:val="0"/>
          <w:smallCaps w:val="0"/>
          <w:color w:val="000000" w:themeColor="text1"/>
          <w:szCs w:val="22"/>
          <w:lang w:eastAsia="zh-CN"/>
          <w14:textFill>
            <w14:solidFill>
              <w14:schemeClr w14:val="tx1"/>
            </w14:solidFill>
          </w14:textFill>
        </w:rPr>
      </w:pPr>
      <w:r>
        <w:rPr>
          <w:rFonts w:hint="eastAsia" w:ascii="Times New Roman" w:hAnsi="Times New Roman"/>
          <w:caps w:val="0"/>
          <w:smallCaps w:val="0"/>
          <w:color w:val="000000" w:themeColor="text1"/>
          <w:szCs w:val="22"/>
          <w:lang w:eastAsia="zh-CN"/>
          <w14:textFill>
            <w14:solidFill>
              <w14:schemeClr w14:val="tx1"/>
            </w14:solidFill>
          </w14:textFill>
        </w:rPr>
        <w:t>（</w:t>
      </w:r>
      <w:r>
        <w:rPr>
          <w:rFonts w:hint="eastAsia" w:ascii="Times New Roman" w:hAnsi="Times New Roman"/>
          <w:caps w:val="0"/>
          <w:smallCaps w:val="0"/>
          <w:color w:val="000000" w:themeColor="text1"/>
          <w:szCs w:val="22"/>
          <w:lang w:val="en-US" w:eastAsia="zh-CN"/>
          <w14:textFill>
            <w14:solidFill>
              <w14:schemeClr w14:val="tx1"/>
            </w14:solidFill>
          </w14:textFill>
        </w:rPr>
        <w:t>1</w:t>
      </w:r>
      <w:r>
        <w:rPr>
          <w:rFonts w:hint="eastAsia" w:ascii="Times New Roman" w:hAnsi="Times New Roman"/>
          <w:caps w:val="0"/>
          <w:smallCaps w:val="0"/>
          <w:color w:val="000000" w:themeColor="text1"/>
          <w:szCs w:val="22"/>
          <w:lang w:eastAsia="zh-CN"/>
          <w14:textFill>
            <w14:solidFill>
              <w14:schemeClr w14:val="tx1"/>
            </w14:solidFill>
          </w14:textFill>
        </w:rPr>
        <w:t>）储罐无组织排放</w:t>
      </w:r>
    </w:p>
    <w:p>
      <w:pPr>
        <w:pStyle w:val="5"/>
        <w:rPr>
          <w:rFonts w:hint="eastAsia" w:ascii="Times New Roman" w:hAnsi="Times New Roman"/>
          <w:caps w:val="0"/>
          <w:smallCaps w:val="0"/>
          <w:color w:val="000000" w:themeColor="text1"/>
          <w:szCs w:val="22"/>
          <w14:textFill>
            <w14:solidFill>
              <w14:schemeClr w14:val="tx1"/>
            </w14:solidFill>
          </w14:textFill>
        </w:rPr>
      </w:pPr>
      <w:r>
        <w:rPr>
          <w:rFonts w:hint="eastAsia" w:ascii="Times New Roman" w:hAnsi="Times New Roman"/>
          <w:caps w:val="0"/>
          <w:smallCaps w:val="0"/>
          <w:color w:val="000000" w:themeColor="text1"/>
          <w:szCs w:val="22"/>
          <w14:textFill>
            <w14:solidFill>
              <w14:schemeClr w14:val="tx1"/>
            </w14:solidFill>
          </w14:textFill>
        </w:rPr>
        <w:t>罐区呼吸废气产生量情况如下一览表</w:t>
      </w:r>
      <w:r>
        <w:rPr>
          <w:rFonts w:hint="eastAsia" w:ascii="Times New Roman" w:hAnsi="Times New Roman"/>
          <w:caps w:val="0"/>
          <w:smallCaps w:val="0"/>
          <w:color w:val="000000" w:themeColor="text1"/>
          <w:szCs w:val="22"/>
          <w:lang w:val="en-US" w:eastAsia="zh-CN"/>
          <w14:textFill>
            <w14:solidFill>
              <w14:schemeClr w14:val="tx1"/>
            </w14:solidFill>
          </w14:textFill>
        </w:rPr>
        <w:t>2.3-1</w:t>
      </w:r>
      <w:r>
        <w:rPr>
          <w:rFonts w:hint="eastAsia" w:ascii="Times New Roman" w:hAnsi="Times New Roman"/>
          <w:caps w:val="0"/>
          <w:smallCaps w:val="0"/>
          <w:color w:val="000000" w:themeColor="text1"/>
          <w:szCs w:val="22"/>
          <w14:textFill>
            <w14:solidFill>
              <w14:schemeClr w14:val="tx1"/>
            </w14:solidFill>
          </w14:textFill>
        </w:rPr>
        <w:t>：</w:t>
      </w:r>
    </w:p>
    <w:p>
      <w:pPr>
        <w:pStyle w:val="21"/>
        <w:adjustRightInd w:val="0"/>
        <w:snapToGrid w:val="0"/>
        <w:spacing w:line="360" w:lineRule="auto"/>
        <w:jc w:val="center"/>
        <w:rPr>
          <w:rFonts w:ascii="Times New Roman" w:hAnsi="Times New Roman"/>
          <w:b/>
          <w:caps w:val="0"/>
          <w:smallCaps w:val="0"/>
          <w:color w:val="000000" w:themeColor="text1"/>
          <w:sz w:val="21"/>
          <w:szCs w:val="21"/>
          <w14:textFill>
            <w14:solidFill>
              <w14:schemeClr w14:val="tx1"/>
            </w14:solidFill>
          </w14:textFill>
        </w:rPr>
      </w:pPr>
      <w:r>
        <w:t xml:space="preserve">表 </w:t>
      </w:r>
      <w:r>
        <w:fldChar w:fldCharType="begin"/>
      </w:r>
      <w:r>
        <w:instrText xml:space="preserve"> STYLEREF 2 \s </w:instrText>
      </w:r>
      <w:r>
        <w:fldChar w:fldCharType="separate"/>
      </w:r>
      <w:r>
        <w:t>2</w:t>
      </w:r>
      <w:r>
        <w:rPr>
          <w:rFonts w:hint="eastAsia"/>
          <w:lang w:val="en-US" w:eastAsia="zh-CN"/>
        </w:rPr>
        <w:t>.</w:t>
      </w:r>
      <w:r>
        <w:t>3</w:t>
      </w:r>
      <w:r>
        <w:fldChar w:fldCharType="end"/>
      </w:r>
      <w:r>
        <w:rPr>
          <w:rFonts w:hint="eastAsia"/>
          <w:lang w:eastAsia="zh-CN"/>
        </w:rPr>
        <w:t>-</w:t>
      </w:r>
      <w:r>
        <w:fldChar w:fldCharType="begin"/>
      </w:r>
      <w:r>
        <w:instrText xml:space="preserve"> SEQ 表 \* ARABIC \s 2 </w:instrText>
      </w:r>
      <w:r>
        <w:fldChar w:fldCharType="separate"/>
      </w:r>
      <w:r>
        <w:t>1</w:t>
      </w:r>
      <w:r>
        <w:fldChar w:fldCharType="end"/>
      </w:r>
      <w:r>
        <w:rPr>
          <w:rFonts w:hint="eastAsia"/>
          <w:lang w:val="en-US" w:eastAsia="zh-CN"/>
        </w:rPr>
        <w:tab/>
      </w:r>
      <w:r>
        <w:rPr>
          <w:rFonts w:hint="eastAsia" w:ascii="Times New Roman" w:hAnsi="Times New Roman"/>
          <w:b/>
          <w:caps w:val="0"/>
          <w:smallCaps w:val="0"/>
          <w:color w:val="000000" w:themeColor="text1"/>
          <w:sz w:val="21"/>
          <w:szCs w:val="21"/>
          <w:lang w:eastAsia="zh-CN"/>
          <w14:textFill>
            <w14:solidFill>
              <w14:schemeClr w14:val="tx1"/>
            </w14:solidFill>
          </w14:textFill>
        </w:rPr>
        <w:t>现有</w:t>
      </w:r>
      <w:r>
        <w:rPr>
          <w:rFonts w:ascii="Times New Roman" w:hAnsi="Times New Roman"/>
          <w:b/>
          <w:caps w:val="0"/>
          <w:smallCaps w:val="0"/>
          <w:color w:val="000000" w:themeColor="text1"/>
          <w:sz w:val="21"/>
          <w:szCs w:val="21"/>
          <w14:textFill>
            <w14:solidFill>
              <w14:schemeClr w14:val="tx1"/>
            </w14:solidFill>
          </w14:textFill>
        </w:rPr>
        <w:t>罐区呼吸废气产生情况</w:t>
      </w:r>
    </w:p>
    <w:tbl>
      <w:tblPr>
        <w:tblStyle w:val="58"/>
        <w:tblW w:w="9287" w:type="dxa"/>
        <w:jc w:val="center"/>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
      <w:tblGrid>
        <w:gridCol w:w="2419"/>
        <w:gridCol w:w="979"/>
        <w:gridCol w:w="3381"/>
        <w:gridCol w:w="1468"/>
        <w:gridCol w:w="1040"/>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270" w:hRule="atLeast"/>
          <w:jc w:val="center"/>
        </w:trPr>
        <w:tc>
          <w:tcPr>
            <w:tcW w:w="2419" w:type="dxa"/>
            <w:vMerge w:val="restart"/>
            <w:tcBorders>
              <w:tl2br w:val="nil"/>
              <w:tr2bl w:val="nil"/>
            </w:tcBorders>
            <w:vAlign w:val="center"/>
          </w:tcPr>
          <w:p>
            <w:pPr>
              <w:pStyle w:val="187"/>
              <w:spacing w:line="240" w:lineRule="auto"/>
              <w:ind w:left="-100" w:right="-100" w:firstLine="0" w:firstLineChars="0"/>
              <w:jc w:val="center"/>
              <w:rPr>
                <w:rFonts w:ascii="Times New Roman" w:hAnsi="Times New Roman"/>
                <w:b/>
                <w:bCs/>
                <w:caps w:val="0"/>
                <w:smallCaps w:val="0"/>
                <w:color w:val="000000" w:themeColor="text1"/>
                <w:sz w:val="21"/>
                <w:szCs w:val="21"/>
                <w14:textFill>
                  <w14:solidFill>
                    <w14:schemeClr w14:val="tx1"/>
                  </w14:solidFill>
                </w14:textFill>
              </w:rPr>
            </w:pPr>
            <w:r>
              <w:rPr>
                <w:rFonts w:ascii="Times New Roman" w:hAnsi="Times New Roman"/>
                <w:b/>
                <w:bCs/>
                <w:caps w:val="0"/>
                <w:smallCaps w:val="0"/>
                <w:color w:val="000000" w:themeColor="text1"/>
                <w:sz w:val="21"/>
                <w:szCs w:val="21"/>
                <w14:textFill>
                  <w14:solidFill>
                    <w14:schemeClr w14:val="tx1"/>
                  </w14:solidFill>
                </w14:textFill>
              </w:rPr>
              <w:t>污染源</w:t>
            </w:r>
          </w:p>
        </w:tc>
        <w:tc>
          <w:tcPr>
            <w:tcW w:w="979" w:type="dxa"/>
            <w:vMerge w:val="restart"/>
            <w:tcBorders>
              <w:tl2br w:val="nil"/>
              <w:tr2bl w:val="nil"/>
            </w:tcBorders>
            <w:vAlign w:val="center"/>
          </w:tcPr>
          <w:p>
            <w:pPr>
              <w:pStyle w:val="187"/>
              <w:spacing w:line="240" w:lineRule="auto"/>
              <w:ind w:left="-100" w:right="-100" w:firstLine="0" w:firstLineChars="0"/>
              <w:jc w:val="center"/>
              <w:rPr>
                <w:rFonts w:ascii="Times New Roman" w:hAnsi="Times New Roman"/>
                <w:b/>
                <w:bCs/>
                <w:caps w:val="0"/>
                <w:smallCaps w:val="0"/>
                <w:color w:val="000000" w:themeColor="text1"/>
                <w:sz w:val="21"/>
                <w:szCs w:val="21"/>
                <w14:textFill>
                  <w14:solidFill>
                    <w14:schemeClr w14:val="tx1"/>
                  </w14:solidFill>
                </w14:textFill>
              </w:rPr>
            </w:pPr>
            <w:r>
              <w:rPr>
                <w:rFonts w:ascii="Times New Roman" w:hAnsi="Times New Roman"/>
                <w:b/>
                <w:bCs/>
                <w:caps w:val="0"/>
                <w:smallCaps w:val="0"/>
                <w:color w:val="000000" w:themeColor="text1"/>
                <w:sz w:val="21"/>
                <w:szCs w:val="21"/>
                <w14:textFill>
                  <w14:solidFill>
                    <w14:schemeClr w14:val="tx1"/>
                  </w14:solidFill>
                </w14:textFill>
              </w:rPr>
              <w:t>排放类型</w:t>
            </w:r>
          </w:p>
        </w:tc>
        <w:tc>
          <w:tcPr>
            <w:tcW w:w="3381" w:type="dxa"/>
            <w:vMerge w:val="restart"/>
            <w:tcBorders>
              <w:tl2br w:val="nil"/>
              <w:tr2bl w:val="nil"/>
            </w:tcBorders>
            <w:vAlign w:val="center"/>
          </w:tcPr>
          <w:p>
            <w:pPr>
              <w:pStyle w:val="187"/>
              <w:spacing w:line="240" w:lineRule="auto"/>
              <w:ind w:left="-100" w:right="-100" w:firstLine="0" w:firstLineChars="0"/>
              <w:jc w:val="center"/>
              <w:rPr>
                <w:rFonts w:ascii="Times New Roman" w:hAnsi="Times New Roman"/>
                <w:b/>
                <w:bCs/>
                <w:caps w:val="0"/>
                <w:smallCaps w:val="0"/>
                <w:color w:val="000000" w:themeColor="text1"/>
                <w:sz w:val="21"/>
                <w:szCs w:val="21"/>
                <w14:textFill>
                  <w14:solidFill>
                    <w14:schemeClr w14:val="tx1"/>
                  </w14:solidFill>
                </w14:textFill>
              </w:rPr>
            </w:pPr>
            <w:r>
              <w:rPr>
                <w:rFonts w:ascii="Times New Roman" w:hAnsi="Times New Roman"/>
                <w:b/>
                <w:bCs/>
                <w:caps w:val="0"/>
                <w:smallCaps w:val="0"/>
                <w:color w:val="000000" w:themeColor="text1"/>
                <w:sz w:val="21"/>
                <w:szCs w:val="21"/>
                <w14:textFill>
                  <w14:solidFill>
                    <w14:schemeClr w14:val="tx1"/>
                  </w14:solidFill>
                </w14:textFill>
              </w:rPr>
              <w:t>污染物</w:t>
            </w:r>
          </w:p>
        </w:tc>
        <w:tc>
          <w:tcPr>
            <w:tcW w:w="2508" w:type="dxa"/>
            <w:gridSpan w:val="2"/>
            <w:tcBorders>
              <w:tl2br w:val="nil"/>
              <w:tr2bl w:val="nil"/>
            </w:tcBorders>
            <w:vAlign w:val="center"/>
          </w:tcPr>
          <w:p>
            <w:pPr>
              <w:pStyle w:val="187"/>
              <w:spacing w:line="240" w:lineRule="auto"/>
              <w:ind w:left="-100" w:right="-100" w:firstLine="0" w:firstLineChars="0"/>
              <w:jc w:val="center"/>
              <w:rPr>
                <w:rFonts w:ascii="Times New Roman" w:hAnsi="Times New Roman"/>
                <w:b/>
                <w:bCs/>
                <w:caps w:val="0"/>
                <w:smallCaps w:val="0"/>
                <w:color w:val="000000" w:themeColor="text1"/>
                <w:sz w:val="21"/>
                <w:szCs w:val="21"/>
                <w14:textFill>
                  <w14:solidFill>
                    <w14:schemeClr w14:val="tx1"/>
                  </w14:solidFill>
                </w14:textFill>
              </w:rPr>
            </w:pPr>
            <w:r>
              <w:rPr>
                <w:rFonts w:ascii="Times New Roman" w:hAnsi="Times New Roman"/>
                <w:b/>
                <w:bCs/>
                <w:caps w:val="0"/>
                <w:smallCaps w:val="0"/>
                <w:color w:val="000000" w:themeColor="text1"/>
                <w:sz w:val="21"/>
                <w:szCs w:val="21"/>
                <w14:textFill>
                  <w14:solidFill>
                    <w14:schemeClr w14:val="tx1"/>
                  </w14:solidFill>
                </w14:textFill>
              </w:rPr>
              <w:t>产生情况</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270" w:hRule="atLeast"/>
          <w:jc w:val="center"/>
        </w:trPr>
        <w:tc>
          <w:tcPr>
            <w:tcW w:w="2419" w:type="dxa"/>
            <w:vMerge w:val="continue"/>
            <w:tcBorders>
              <w:tl2br w:val="nil"/>
              <w:tr2bl w:val="nil"/>
            </w:tcBorders>
            <w:vAlign w:val="center"/>
          </w:tcPr>
          <w:p>
            <w:pPr>
              <w:pStyle w:val="187"/>
              <w:spacing w:line="240" w:lineRule="auto"/>
              <w:ind w:left="-100" w:right="-100" w:firstLine="0" w:firstLineChars="0"/>
              <w:jc w:val="center"/>
              <w:rPr>
                <w:rFonts w:ascii="Times New Roman" w:hAnsi="Times New Roman"/>
                <w:caps w:val="0"/>
                <w:smallCaps w:val="0"/>
                <w:color w:val="000000" w:themeColor="text1"/>
                <w:sz w:val="21"/>
                <w:szCs w:val="21"/>
                <w14:textFill>
                  <w14:solidFill>
                    <w14:schemeClr w14:val="tx1"/>
                  </w14:solidFill>
                </w14:textFill>
              </w:rPr>
            </w:pPr>
          </w:p>
        </w:tc>
        <w:tc>
          <w:tcPr>
            <w:tcW w:w="979" w:type="dxa"/>
            <w:vMerge w:val="continue"/>
            <w:tcBorders>
              <w:tl2br w:val="nil"/>
              <w:tr2bl w:val="nil"/>
            </w:tcBorders>
            <w:vAlign w:val="center"/>
          </w:tcPr>
          <w:p>
            <w:pPr>
              <w:pStyle w:val="187"/>
              <w:spacing w:line="240" w:lineRule="auto"/>
              <w:ind w:left="-100" w:right="-100" w:firstLine="0" w:firstLineChars="0"/>
              <w:jc w:val="center"/>
              <w:rPr>
                <w:rFonts w:ascii="Times New Roman" w:hAnsi="Times New Roman"/>
                <w:caps w:val="0"/>
                <w:smallCaps w:val="0"/>
                <w:color w:val="000000" w:themeColor="text1"/>
                <w:sz w:val="21"/>
                <w:szCs w:val="21"/>
                <w14:textFill>
                  <w14:solidFill>
                    <w14:schemeClr w14:val="tx1"/>
                  </w14:solidFill>
                </w14:textFill>
              </w:rPr>
            </w:pPr>
          </w:p>
        </w:tc>
        <w:tc>
          <w:tcPr>
            <w:tcW w:w="3381" w:type="dxa"/>
            <w:vMerge w:val="continue"/>
            <w:tcBorders>
              <w:tl2br w:val="nil"/>
              <w:tr2bl w:val="nil"/>
            </w:tcBorders>
            <w:vAlign w:val="center"/>
          </w:tcPr>
          <w:p>
            <w:pPr>
              <w:pStyle w:val="187"/>
              <w:spacing w:line="240" w:lineRule="auto"/>
              <w:ind w:left="-100" w:right="-100" w:firstLine="0" w:firstLineChars="0"/>
              <w:jc w:val="center"/>
              <w:rPr>
                <w:rFonts w:ascii="Times New Roman" w:hAnsi="Times New Roman"/>
                <w:caps w:val="0"/>
                <w:smallCaps w:val="0"/>
                <w:color w:val="000000" w:themeColor="text1"/>
                <w:sz w:val="21"/>
                <w:szCs w:val="21"/>
                <w14:textFill>
                  <w14:solidFill>
                    <w14:schemeClr w14:val="tx1"/>
                  </w14:solidFill>
                </w14:textFill>
              </w:rPr>
            </w:pPr>
          </w:p>
        </w:tc>
        <w:tc>
          <w:tcPr>
            <w:tcW w:w="1468" w:type="dxa"/>
            <w:tcBorders>
              <w:tl2br w:val="nil"/>
              <w:tr2bl w:val="nil"/>
            </w:tcBorders>
            <w:vAlign w:val="center"/>
          </w:tcPr>
          <w:p>
            <w:pPr>
              <w:pStyle w:val="187"/>
              <w:spacing w:line="240" w:lineRule="auto"/>
              <w:ind w:left="-100" w:right="-100" w:firstLine="0" w:firstLineChars="0"/>
              <w:jc w:val="center"/>
              <w:rPr>
                <w:rFonts w:ascii="Times New Roman" w:hAnsi="Times New Roman"/>
                <w:caps w:val="0"/>
                <w:smallCaps w:val="0"/>
                <w:color w:val="000000" w:themeColor="text1"/>
                <w:sz w:val="21"/>
                <w:szCs w:val="21"/>
                <w14:textFill>
                  <w14:solidFill>
                    <w14:schemeClr w14:val="tx1"/>
                  </w14:solidFill>
                </w14:textFill>
              </w:rPr>
            </w:pPr>
            <w:r>
              <w:rPr>
                <w:rFonts w:ascii="Times New Roman" w:hAnsi="Times New Roman"/>
                <w:caps w:val="0"/>
                <w:smallCaps w:val="0"/>
                <w:color w:val="000000" w:themeColor="text1"/>
                <w:sz w:val="21"/>
                <w:szCs w:val="21"/>
                <w14:textFill>
                  <w14:solidFill>
                    <w14:schemeClr w14:val="tx1"/>
                  </w14:solidFill>
                </w14:textFill>
              </w:rPr>
              <w:t>产生速率kg/h</w:t>
            </w:r>
          </w:p>
        </w:tc>
        <w:tc>
          <w:tcPr>
            <w:tcW w:w="1040" w:type="dxa"/>
            <w:tcBorders>
              <w:tl2br w:val="nil"/>
              <w:tr2bl w:val="nil"/>
            </w:tcBorders>
            <w:vAlign w:val="center"/>
          </w:tcPr>
          <w:p>
            <w:pPr>
              <w:pStyle w:val="187"/>
              <w:spacing w:line="240" w:lineRule="auto"/>
              <w:ind w:left="-100" w:right="-100" w:firstLine="0" w:firstLineChars="0"/>
              <w:jc w:val="center"/>
              <w:rPr>
                <w:rFonts w:ascii="Times New Roman" w:hAnsi="Times New Roman"/>
                <w:caps w:val="0"/>
                <w:smallCaps w:val="0"/>
                <w:color w:val="000000" w:themeColor="text1"/>
                <w:sz w:val="21"/>
                <w:szCs w:val="21"/>
                <w14:textFill>
                  <w14:solidFill>
                    <w14:schemeClr w14:val="tx1"/>
                  </w14:solidFill>
                </w14:textFill>
              </w:rPr>
            </w:pPr>
            <w:r>
              <w:rPr>
                <w:rFonts w:ascii="Times New Roman" w:hAnsi="Times New Roman"/>
                <w:caps w:val="0"/>
                <w:smallCaps w:val="0"/>
                <w:color w:val="000000" w:themeColor="text1"/>
                <w:sz w:val="21"/>
                <w:szCs w:val="21"/>
                <w14:textFill>
                  <w14:solidFill>
                    <w14:schemeClr w14:val="tx1"/>
                  </w14:solidFill>
                </w14:textFill>
              </w:rPr>
              <w:t>产生量t/a</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298" w:hRule="atLeast"/>
          <w:jc w:val="center"/>
        </w:trPr>
        <w:tc>
          <w:tcPr>
            <w:tcW w:w="2419" w:type="dxa"/>
            <w:vMerge w:val="restart"/>
            <w:tcBorders>
              <w:tl2br w:val="nil"/>
              <w:tr2bl w:val="nil"/>
            </w:tcBorders>
            <w:vAlign w:val="center"/>
          </w:tcPr>
          <w:p>
            <w:pPr>
              <w:ind w:left="-100" w:right="-100"/>
              <w:jc w:val="center"/>
              <w:rPr>
                <w:rFonts w:ascii="Times New Roman" w:hAnsi="Times New Roman"/>
                <w:caps w:val="0"/>
                <w:smallCaps w:val="0"/>
                <w:color w:val="000000" w:themeColor="text1"/>
                <w:sz w:val="21"/>
                <w:szCs w:val="21"/>
                <w14:textFill>
                  <w14:solidFill>
                    <w14:schemeClr w14:val="tx1"/>
                  </w14:solidFill>
                </w14:textFill>
              </w:rPr>
            </w:pPr>
            <w:r>
              <w:rPr>
                <w:rFonts w:ascii="Times New Roman" w:hAnsi="Times New Roman"/>
                <w:caps w:val="0"/>
                <w:smallCaps w:val="0"/>
                <w:color w:val="000000" w:themeColor="text1"/>
                <w:sz w:val="21"/>
                <w:szCs w:val="21"/>
                <w14:textFill>
                  <w14:solidFill>
                    <w14:schemeClr w14:val="tx1"/>
                  </w14:solidFill>
                </w14:textFill>
              </w:rPr>
              <w:t>储罐呼吸损耗（面源）</w:t>
            </w:r>
          </w:p>
        </w:tc>
        <w:tc>
          <w:tcPr>
            <w:tcW w:w="979" w:type="dxa"/>
            <w:vMerge w:val="restart"/>
            <w:tcBorders>
              <w:tl2br w:val="nil"/>
              <w:tr2bl w:val="nil"/>
            </w:tcBorders>
            <w:vAlign w:val="center"/>
          </w:tcPr>
          <w:p>
            <w:pPr>
              <w:pStyle w:val="187"/>
              <w:spacing w:line="240" w:lineRule="auto"/>
              <w:ind w:left="-100" w:right="-100" w:firstLine="0" w:firstLineChars="0"/>
              <w:jc w:val="center"/>
              <w:rPr>
                <w:rFonts w:ascii="Times New Roman" w:hAnsi="Times New Roman"/>
                <w:caps w:val="0"/>
                <w:smallCaps w:val="0"/>
                <w:color w:val="000000" w:themeColor="text1"/>
                <w:sz w:val="21"/>
                <w:szCs w:val="21"/>
                <w14:textFill>
                  <w14:solidFill>
                    <w14:schemeClr w14:val="tx1"/>
                  </w14:solidFill>
                </w14:textFill>
              </w:rPr>
            </w:pPr>
            <w:r>
              <w:rPr>
                <w:rFonts w:ascii="Times New Roman" w:hAnsi="Times New Roman"/>
                <w:caps w:val="0"/>
                <w:smallCaps w:val="0"/>
                <w:color w:val="000000" w:themeColor="text1"/>
                <w:sz w:val="21"/>
                <w:szCs w:val="21"/>
                <w14:textFill>
                  <w14:solidFill>
                    <w14:schemeClr w14:val="tx1"/>
                  </w14:solidFill>
                </w14:textFill>
              </w:rPr>
              <w:t>无组织</w:t>
            </w:r>
          </w:p>
        </w:tc>
        <w:tc>
          <w:tcPr>
            <w:tcW w:w="3381" w:type="dxa"/>
            <w:tcBorders>
              <w:tl2br w:val="nil"/>
              <w:tr2bl w:val="nil"/>
            </w:tcBorders>
            <w:vAlign w:val="center"/>
          </w:tcPr>
          <w:p>
            <w:pPr>
              <w:pStyle w:val="221"/>
              <w:spacing w:line="240" w:lineRule="auto"/>
              <w:ind w:firstLine="0"/>
              <w:jc w:val="center"/>
              <w:rPr>
                <w:rFonts w:ascii="Times New Roman" w:hAnsi="Times New Roman"/>
                <w:caps w:val="0"/>
                <w:smallCaps w:val="0"/>
                <w:color w:val="000000" w:themeColor="text1"/>
                <w:sz w:val="21"/>
                <w:szCs w:val="21"/>
                <w14:textFill>
                  <w14:solidFill>
                    <w14:schemeClr w14:val="tx1"/>
                  </w14:solidFill>
                </w14:textFill>
              </w:rPr>
            </w:pPr>
            <w:r>
              <w:rPr>
                <w:rFonts w:ascii="Times New Roman" w:hAnsi="Times New Roman"/>
                <w:caps w:val="0"/>
                <w:smallCaps w:val="0"/>
                <w:color w:val="000000" w:themeColor="text1"/>
                <w:sz w:val="21"/>
                <w:szCs w:val="21"/>
                <w14:textFill>
                  <w14:solidFill>
                    <w14:schemeClr w14:val="tx1"/>
                  </w14:solidFill>
                </w14:textFill>
              </w:rPr>
              <w:t>苯乙烯储罐产生的</w:t>
            </w:r>
            <w:r>
              <w:rPr>
                <w:rFonts w:hint="eastAsia"/>
                <w:caps w:val="0"/>
                <w:smallCaps w:val="0"/>
                <w:color w:val="000000" w:themeColor="text1"/>
                <w:sz w:val="21"/>
                <w:szCs w:val="21"/>
                <w:lang w:eastAsia="zh-CN"/>
                <w14:textFill>
                  <w14:solidFill>
                    <w14:schemeClr w14:val="tx1"/>
                  </w14:solidFill>
                </w14:textFill>
              </w:rPr>
              <w:t>VOCS</w:t>
            </w:r>
          </w:p>
        </w:tc>
        <w:tc>
          <w:tcPr>
            <w:tcW w:w="1468" w:type="dxa"/>
            <w:tcBorders>
              <w:tl2br w:val="nil"/>
              <w:tr2bl w:val="nil"/>
            </w:tcBorders>
            <w:vAlign w:val="center"/>
          </w:tcPr>
          <w:p>
            <w:pPr>
              <w:ind w:left="-100" w:right="-100"/>
              <w:jc w:val="center"/>
              <w:rPr>
                <w:rFonts w:ascii="Times New Roman" w:hAnsi="Times New Roman"/>
                <w:caps w:val="0"/>
                <w:smallCaps w:val="0"/>
                <w:color w:val="000000" w:themeColor="text1"/>
                <w:sz w:val="21"/>
                <w:szCs w:val="21"/>
                <w14:textFill>
                  <w14:solidFill>
                    <w14:schemeClr w14:val="tx1"/>
                  </w14:solidFill>
                </w14:textFill>
              </w:rPr>
            </w:pPr>
            <w:r>
              <w:rPr>
                <w:rFonts w:ascii="Times New Roman" w:hAnsi="Times New Roman"/>
                <w:caps w:val="0"/>
                <w:smallCaps w:val="0"/>
                <w:color w:val="000000" w:themeColor="text1"/>
                <w:sz w:val="21"/>
                <w:szCs w:val="21"/>
                <w14:textFill>
                  <w14:solidFill>
                    <w14:schemeClr w14:val="tx1"/>
                  </w14:solidFill>
                </w14:textFill>
              </w:rPr>
              <w:t>0.017</w:t>
            </w:r>
          </w:p>
        </w:tc>
        <w:tc>
          <w:tcPr>
            <w:tcW w:w="1040" w:type="dxa"/>
            <w:tcBorders>
              <w:tl2br w:val="nil"/>
              <w:tr2bl w:val="nil"/>
            </w:tcBorders>
            <w:vAlign w:val="center"/>
          </w:tcPr>
          <w:p>
            <w:pPr>
              <w:ind w:left="-100" w:right="-100"/>
              <w:jc w:val="center"/>
              <w:rPr>
                <w:rFonts w:ascii="Times New Roman" w:hAnsi="Times New Roman"/>
                <w:caps w:val="0"/>
                <w:smallCaps w:val="0"/>
                <w:color w:val="000000" w:themeColor="text1"/>
                <w:sz w:val="21"/>
                <w:szCs w:val="21"/>
                <w14:textFill>
                  <w14:solidFill>
                    <w14:schemeClr w14:val="tx1"/>
                  </w14:solidFill>
                </w14:textFill>
              </w:rPr>
            </w:pPr>
            <w:r>
              <w:rPr>
                <w:rFonts w:ascii="Times New Roman" w:hAnsi="Times New Roman"/>
                <w:caps w:val="0"/>
                <w:smallCaps w:val="0"/>
                <w:color w:val="000000" w:themeColor="text1"/>
                <w:sz w:val="21"/>
                <w:szCs w:val="21"/>
                <w14:textFill>
                  <w14:solidFill>
                    <w14:schemeClr w14:val="tx1"/>
                  </w14:solidFill>
                </w14:textFill>
              </w:rPr>
              <w:t>0.138</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298" w:hRule="atLeast"/>
          <w:jc w:val="center"/>
        </w:trPr>
        <w:tc>
          <w:tcPr>
            <w:tcW w:w="2419" w:type="dxa"/>
            <w:vMerge w:val="continue"/>
            <w:tcBorders>
              <w:tl2br w:val="nil"/>
              <w:tr2bl w:val="nil"/>
            </w:tcBorders>
            <w:vAlign w:val="center"/>
          </w:tcPr>
          <w:p>
            <w:pPr>
              <w:ind w:left="-100" w:right="-100"/>
              <w:jc w:val="center"/>
              <w:rPr>
                <w:rFonts w:ascii="Times New Roman" w:hAnsi="Times New Roman"/>
                <w:caps w:val="0"/>
                <w:smallCaps w:val="0"/>
                <w:color w:val="000000" w:themeColor="text1"/>
                <w:sz w:val="21"/>
                <w:szCs w:val="21"/>
                <w14:textFill>
                  <w14:solidFill>
                    <w14:schemeClr w14:val="tx1"/>
                  </w14:solidFill>
                </w14:textFill>
              </w:rPr>
            </w:pPr>
          </w:p>
        </w:tc>
        <w:tc>
          <w:tcPr>
            <w:tcW w:w="979" w:type="dxa"/>
            <w:vMerge w:val="continue"/>
            <w:tcBorders>
              <w:tl2br w:val="nil"/>
              <w:tr2bl w:val="nil"/>
            </w:tcBorders>
            <w:vAlign w:val="center"/>
          </w:tcPr>
          <w:p>
            <w:pPr>
              <w:pStyle w:val="187"/>
              <w:spacing w:line="240" w:lineRule="auto"/>
              <w:ind w:left="-100" w:right="-100" w:firstLine="0" w:firstLineChars="0"/>
              <w:jc w:val="center"/>
              <w:rPr>
                <w:rFonts w:ascii="Times New Roman" w:hAnsi="Times New Roman"/>
                <w:caps w:val="0"/>
                <w:smallCaps w:val="0"/>
                <w:color w:val="000000" w:themeColor="text1"/>
                <w:sz w:val="21"/>
                <w:szCs w:val="21"/>
                <w14:textFill>
                  <w14:solidFill>
                    <w14:schemeClr w14:val="tx1"/>
                  </w14:solidFill>
                </w14:textFill>
              </w:rPr>
            </w:pPr>
          </w:p>
        </w:tc>
        <w:tc>
          <w:tcPr>
            <w:tcW w:w="3381" w:type="dxa"/>
            <w:tcBorders>
              <w:tl2br w:val="nil"/>
              <w:tr2bl w:val="nil"/>
            </w:tcBorders>
            <w:vAlign w:val="center"/>
          </w:tcPr>
          <w:p>
            <w:pPr>
              <w:pStyle w:val="221"/>
              <w:spacing w:line="240" w:lineRule="auto"/>
              <w:ind w:left="-100" w:right="-100" w:firstLine="0"/>
              <w:jc w:val="center"/>
              <w:rPr>
                <w:rFonts w:ascii="Times New Roman" w:hAnsi="Times New Roman"/>
                <w:caps w:val="0"/>
                <w:smallCaps w:val="0"/>
                <w:color w:val="000000" w:themeColor="text1"/>
                <w:sz w:val="21"/>
                <w:szCs w:val="21"/>
                <w14:textFill>
                  <w14:solidFill>
                    <w14:schemeClr w14:val="tx1"/>
                  </w14:solidFill>
                </w14:textFill>
              </w:rPr>
            </w:pPr>
            <w:r>
              <w:rPr>
                <w:rFonts w:ascii="Times New Roman" w:hAnsi="Times New Roman"/>
                <w:caps w:val="0"/>
                <w:smallCaps w:val="0"/>
                <w:color w:val="000000" w:themeColor="text1"/>
                <w:sz w:val="21"/>
                <w:szCs w:val="21"/>
                <w14:textFill>
                  <w14:solidFill>
                    <w14:schemeClr w14:val="tx1"/>
                  </w14:solidFill>
                </w14:textFill>
              </w:rPr>
              <w:t>二氯丙烷储罐产生的</w:t>
            </w:r>
            <w:r>
              <w:rPr>
                <w:rFonts w:hint="eastAsia"/>
                <w:caps w:val="0"/>
                <w:smallCaps w:val="0"/>
                <w:color w:val="000000" w:themeColor="text1"/>
                <w:sz w:val="21"/>
                <w:szCs w:val="21"/>
                <w:lang w:eastAsia="zh-CN"/>
                <w14:textFill>
                  <w14:solidFill>
                    <w14:schemeClr w14:val="tx1"/>
                  </w14:solidFill>
                </w14:textFill>
              </w:rPr>
              <w:t>VOCS</w:t>
            </w:r>
          </w:p>
        </w:tc>
        <w:tc>
          <w:tcPr>
            <w:tcW w:w="1468" w:type="dxa"/>
            <w:tcBorders>
              <w:tl2br w:val="nil"/>
              <w:tr2bl w:val="nil"/>
            </w:tcBorders>
            <w:vAlign w:val="center"/>
          </w:tcPr>
          <w:p>
            <w:pPr>
              <w:ind w:left="-100" w:right="-100"/>
              <w:jc w:val="center"/>
              <w:rPr>
                <w:rFonts w:ascii="Times New Roman" w:hAnsi="Times New Roman"/>
                <w:caps w:val="0"/>
                <w:smallCaps w:val="0"/>
                <w:color w:val="000000" w:themeColor="text1"/>
                <w:sz w:val="21"/>
                <w:szCs w:val="21"/>
                <w14:textFill>
                  <w14:solidFill>
                    <w14:schemeClr w14:val="tx1"/>
                  </w14:solidFill>
                </w14:textFill>
              </w:rPr>
            </w:pPr>
            <w:r>
              <w:rPr>
                <w:rFonts w:ascii="Times New Roman" w:hAnsi="Times New Roman"/>
                <w:caps w:val="0"/>
                <w:smallCaps w:val="0"/>
                <w:color w:val="000000" w:themeColor="text1"/>
                <w:sz w:val="21"/>
                <w:szCs w:val="21"/>
                <w14:textFill>
                  <w14:solidFill>
                    <w14:schemeClr w14:val="tx1"/>
                  </w14:solidFill>
                </w14:textFill>
              </w:rPr>
              <w:t>0.025</w:t>
            </w:r>
          </w:p>
        </w:tc>
        <w:tc>
          <w:tcPr>
            <w:tcW w:w="1040" w:type="dxa"/>
            <w:tcBorders>
              <w:tl2br w:val="nil"/>
              <w:tr2bl w:val="nil"/>
            </w:tcBorders>
            <w:vAlign w:val="center"/>
          </w:tcPr>
          <w:p>
            <w:pPr>
              <w:ind w:left="-100" w:right="-100"/>
              <w:jc w:val="center"/>
              <w:rPr>
                <w:rFonts w:ascii="Times New Roman" w:hAnsi="Times New Roman"/>
                <w:caps w:val="0"/>
                <w:smallCaps w:val="0"/>
                <w:color w:val="000000" w:themeColor="text1"/>
                <w:sz w:val="21"/>
                <w:szCs w:val="21"/>
                <w14:textFill>
                  <w14:solidFill>
                    <w14:schemeClr w14:val="tx1"/>
                  </w14:solidFill>
                </w14:textFill>
              </w:rPr>
            </w:pPr>
            <w:r>
              <w:rPr>
                <w:rFonts w:ascii="Times New Roman" w:hAnsi="Times New Roman"/>
                <w:caps w:val="0"/>
                <w:smallCaps w:val="0"/>
                <w:color w:val="000000" w:themeColor="text1"/>
                <w:sz w:val="21"/>
                <w:szCs w:val="21"/>
                <w14:textFill>
                  <w14:solidFill>
                    <w14:schemeClr w14:val="tx1"/>
                  </w14:solidFill>
                </w14:textFill>
              </w:rPr>
              <w:t>0.201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258" w:hRule="atLeast"/>
          <w:jc w:val="center"/>
        </w:trPr>
        <w:tc>
          <w:tcPr>
            <w:tcW w:w="2419" w:type="dxa"/>
            <w:vMerge w:val="continue"/>
            <w:tcBorders>
              <w:tl2br w:val="nil"/>
              <w:tr2bl w:val="nil"/>
            </w:tcBorders>
            <w:vAlign w:val="center"/>
          </w:tcPr>
          <w:p>
            <w:pPr>
              <w:ind w:left="-100" w:right="-100"/>
              <w:jc w:val="center"/>
              <w:rPr>
                <w:rFonts w:ascii="Times New Roman" w:hAnsi="Times New Roman"/>
                <w:caps w:val="0"/>
                <w:smallCaps w:val="0"/>
                <w:color w:val="000000" w:themeColor="text1"/>
                <w:sz w:val="21"/>
                <w:szCs w:val="21"/>
                <w14:textFill>
                  <w14:solidFill>
                    <w14:schemeClr w14:val="tx1"/>
                  </w14:solidFill>
                </w14:textFill>
              </w:rPr>
            </w:pPr>
          </w:p>
        </w:tc>
        <w:tc>
          <w:tcPr>
            <w:tcW w:w="979" w:type="dxa"/>
            <w:vMerge w:val="continue"/>
            <w:tcBorders>
              <w:tl2br w:val="nil"/>
              <w:tr2bl w:val="nil"/>
            </w:tcBorders>
            <w:vAlign w:val="center"/>
          </w:tcPr>
          <w:p>
            <w:pPr>
              <w:pStyle w:val="187"/>
              <w:spacing w:line="240" w:lineRule="auto"/>
              <w:ind w:left="-100" w:right="-100" w:firstLine="0" w:firstLineChars="0"/>
              <w:jc w:val="center"/>
              <w:rPr>
                <w:rFonts w:ascii="Times New Roman" w:hAnsi="Times New Roman"/>
                <w:caps w:val="0"/>
                <w:smallCaps w:val="0"/>
                <w:color w:val="000000" w:themeColor="text1"/>
                <w:sz w:val="21"/>
                <w:szCs w:val="21"/>
                <w14:textFill>
                  <w14:solidFill>
                    <w14:schemeClr w14:val="tx1"/>
                  </w14:solidFill>
                </w14:textFill>
              </w:rPr>
            </w:pPr>
          </w:p>
        </w:tc>
        <w:tc>
          <w:tcPr>
            <w:tcW w:w="3381" w:type="dxa"/>
            <w:tcBorders>
              <w:tl2br w:val="nil"/>
              <w:tr2bl w:val="nil"/>
            </w:tcBorders>
            <w:vAlign w:val="center"/>
          </w:tcPr>
          <w:p>
            <w:pPr>
              <w:pStyle w:val="221"/>
              <w:spacing w:line="240" w:lineRule="auto"/>
              <w:ind w:left="-100" w:right="-100" w:firstLine="0"/>
              <w:jc w:val="center"/>
              <w:rPr>
                <w:rFonts w:ascii="Times New Roman" w:hAnsi="Times New Roman"/>
                <w:caps w:val="0"/>
                <w:smallCaps w:val="0"/>
                <w:color w:val="000000" w:themeColor="text1"/>
                <w:sz w:val="21"/>
                <w:szCs w:val="21"/>
                <w14:textFill>
                  <w14:solidFill>
                    <w14:schemeClr w14:val="tx1"/>
                  </w14:solidFill>
                </w14:textFill>
              </w:rPr>
            </w:pPr>
            <w:r>
              <w:rPr>
                <w:rFonts w:ascii="Times New Roman" w:hAnsi="Times New Roman"/>
                <w:caps w:val="0"/>
                <w:smallCaps w:val="0"/>
                <w:color w:val="000000" w:themeColor="text1"/>
                <w:sz w:val="21"/>
                <w:szCs w:val="21"/>
                <w14:textFill>
                  <w14:solidFill>
                    <w14:schemeClr w14:val="tx1"/>
                  </w14:solidFill>
                </w14:textFill>
              </w:rPr>
              <w:t>燃料油储罐产生的</w:t>
            </w:r>
            <w:r>
              <w:rPr>
                <w:rFonts w:hint="eastAsia"/>
                <w:caps w:val="0"/>
                <w:smallCaps w:val="0"/>
                <w:color w:val="000000" w:themeColor="text1"/>
                <w:sz w:val="21"/>
                <w:szCs w:val="21"/>
                <w:lang w:eastAsia="zh-CN"/>
                <w14:textFill>
                  <w14:solidFill>
                    <w14:schemeClr w14:val="tx1"/>
                  </w14:solidFill>
                </w14:textFill>
              </w:rPr>
              <w:t>VOCS</w:t>
            </w:r>
          </w:p>
        </w:tc>
        <w:tc>
          <w:tcPr>
            <w:tcW w:w="1468" w:type="dxa"/>
            <w:tcBorders>
              <w:tl2br w:val="nil"/>
              <w:tr2bl w:val="nil"/>
            </w:tcBorders>
            <w:vAlign w:val="center"/>
          </w:tcPr>
          <w:p>
            <w:pPr>
              <w:ind w:left="-100" w:right="-100"/>
              <w:jc w:val="center"/>
              <w:rPr>
                <w:rFonts w:ascii="Times New Roman" w:hAnsi="Times New Roman"/>
                <w:caps w:val="0"/>
                <w:smallCaps w:val="0"/>
                <w:color w:val="000000" w:themeColor="text1"/>
                <w:sz w:val="21"/>
                <w:szCs w:val="21"/>
                <w14:textFill>
                  <w14:solidFill>
                    <w14:schemeClr w14:val="tx1"/>
                  </w14:solidFill>
                </w14:textFill>
              </w:rPr>
            </w:pPr>
            <w:r>
              <w:rPr>
                <w:rFonts w:ascii="Times New Roman" w:hAnsi="Times New Roman"/>
                <w:caps w:val="0"/>
                <w:smallCaps w:val="0"/>
                <w:color w:val="000000" w:themeColor="text1"/>
                <w:sz w:val="21"/>
                <w:szCs w:val="21"/>
                <w14:textFill>
                  <w14:solidFill>
                    <w14:schemeClr w14:val="tx1"/>
                  </w14:solidFill>
                </w14:textFill>
              </w:rPr>
              <w:t>0.054</w:t>
            </w:r>
          </w:p>
        </w:tc>
        <w:tc>
          <w:tcPr>
            <w:tcW w:w="1040" w:type="dxa"/>
            <w:tcBorders>
              <w:tl2br w:val="nil"/>
              <w:tr2bl w:val="nil"/>
            </w:tcBorders>
            <w:vAlign w:val="center"/>
          </w:tcPr>
          <w:p>
            <w:pPr>
              <w:ind w:left="-100" w:right="-100"/>
              <w:jc w:val="center"/>
              <w:rPr>
                <w:rFonts w:ascii="Times New Roman" w:hAnsi="Times New Roman"/>
                <w:caps w:val="0"/>
                <w:smallCaps w:val="0"/>
                <w:color w:val="000000" w:themeColor="text1"/>
                <w:sz w:val="21"/>
                <w:szCs w:val="21"/>
                <w14:textFill>
                  <w14:solidFill>
                    <w14:schemeClr w14:val="tx1"/>
                  </w14:solidFill>
                </w14:textFill>
              </w:rPr>
            </w:pPr>
            <w:r>
              <w:rPr>
                <w:rFonts w:ascii="Times New Roman" w:hAnsi="Times New Roman"/>
                <w:caps w:val="0"/>
                <w:smallCaps w:val="0"/>
                <w:color w:val="000000" w:themeColor="text1"/>
                <w:sz w:val="21"/>
                <w:szCs w:val="21"/>
                <w14:textFill>
                  <w14:solidFill>
                    <w14:schemeClr w14:val="tx1"/>
                  </w14:solidFill>
                </w14:textFill>
              </w:rPr>
              <w:t>0.428</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258" w:hRule="atLeast"/>
          <w:jc w:val="center"/>
        </w:trPr>
        <w:tc>
          <w:tcPr>
            <w:tcW w:w="2419" w:type="dxa"/>
            <w:tcBorders>
              <w:tl2br w:val="nil"/>
              <w:tr2bl w:val="nil"/>
            </w:tcBorders>
            <w:vAlign w:val="center"/>
          </w:tcPr>
          <w:p>
            <w:pPr>
              <w:ind w:left="-100" w:right="-100"/>
              <w:jc w:val="center"/>
              <w:rPr>
                <w:rFonts w:ascii="Times New Roman" w:hAnsi="Times New Roman"/>
                <w:caps w:val="0"/>
                <w:smallCaps w:val="0"/>
                <w:color w:val="000000" w:themeColor="text1"/>
                <w:sz w:val="21"/>
                <w:szCs w:val="21"/>
                <w14:textFill>
                  <w14:solidFill>
                    <w14:schemeClr w14:val="tx1"/>
                  </w14:solidFill>
                </w14:textFill>
              </w:rPr>
            </w:pPr>
            <w:r>
              <w:rPr>
                <w:rFonts w:ascii="Times New Roman" w:hAnsi="Times New Roman"/>
                <w:caps w:val="0"/>
                <w:smallCaps w:val="0"/>
                <w:color w:val="000000" w:themeColor="text1"/>
                <w:sz w:val="21"/>
                <w:szCs w:val="21"/>
                <w14:textFill>
                  <w14:solidFill>
                    <w14:schemeClr w14:val="tx1"/>
                  </w14:solidFill>
                </w14:textFill>
              </w:rPr>
              <w:t>合计</w:t>
            </w:r>
          </w:p>
        </w:tc>
        <w:tc>
          <w:tcPr>
            <w:tcW w:w="979" w:type="dxa"/>
            <w:vMerge w:val="continue"/>
            <w:tcBorders>
              <w:tl2br w:val="nil"/>
              <w:tr2bl w:val="nil"/>
            </w:tcBorders>
            <w:vAlign w:val="center"/>
          </w:tcPr>
          <w:p>
            <w:pPr>
              <w:pStyle w:val="187"/>
              <w:spacing w:line="240" w:lineRule="auto"/>
              <w:ind w:left="-100" w:right="-100" w:firstLine="0" w:firstLineChars="0"/>
              <w:jc w:val="center"/>
              <w:rPr>
                <w:rFonts w:ascii="Times New Roman" w:hAnsi="Times New Roman"/>
                <w:caps w:val="0"/>
                <w:smallCaps w:val="0"/>
                <w:color w:val="000000" w:themeColor="text1"/>
                <w:sz w:val="21"/>
                <w:szCs w:val="21"/>
                <w14:textFill>
                  <w14:solidFill>
                    <w14:schemeClr w14:val="tx1"/>
                  </w14:solidFill>
                </w14:textFill>
              </w:rPr>
            </w:pPr>
          </w:p>
        </w:tc>
        <w:tc>
          <w:tcPr>
            <w:tcW w:w="3381" w:type="dxa"/>
            <w:tcBorders>
              <w:tl2br w:val="nil"/>
              <w:tr2bl w:val="nil"/>
            </w:tcBorders>
            <w:vAlign w:val="center"/>
          </w:tcPr>
          <w:p>
            <w:pPr>
              <w:pStyle w:val="221"/>
              <w:spacing w:line="240" w:lineRule="auto"/>
              <w:ind w:left="-100" w:right="-100" w:firstLine="0"/>
              <w:jc w:val="center"/>
              <w:rPr>
                <w:rFonts w:ascii="Times New Roman" w:hAnsi="Times New Roman"/>
                <w:caps w:val="0"/>
                <w:smallCaps w:val="0"/>
                <w:color w:val="000000" w:themeColor="text1"/>
                <w:sz w:val="21"/>
                <w:szCs w:val="21"/>
                <w14:textFill>
                  <w14:solidFill>
                    <w14:schemeClr w14:val="tx1"/>
                  </w14:solidFill>
                </w14:textFill>
              </w:rPr>
            </w:pPr>
            <w:r>
              <w:rPr>
                <w:rFonts w:ascii="Times New Roman" w:hAnsi="Times New Roman"/>
                <w:caps w:val="0"/>
                <w:smallCaps w:val="0"/>
                <w:color w:val="000000" w:themeColor="text1"/>
                <w:sz w:val="21"/>
                <w:szCs w:val="21"/>
                <w14:textFill>
                  <w14:solidFill>
                    <w14:schemeClr w14:val="tx1"/>
                  </w14:solidFill>
                </w14:textFill>
              </w:rPr>
              <w:t>灌区产生的</w:t>
            </w:r>
            <w:r>
              <w:rPr>
                <w:rFonts w:hint="eastAsia"/>
                <w:caps w:val="0"/>
                <w:smallCaps w:val="0"/>
                <w:color w:val="000000" w:themeColor="text1"/>
                <w:sz w:val="21"/>
                <w:szCs w:val="21"/>
                <w:lang w:eastAsia="zh-CN"/>
                <w14:textFill>
                  <w14:solidFill>
                    <w14:schemeClr w14:val="tx1"/>
                  </w14:solidFill>
                </w14:textFill>
              </w:rPr>
              <w:t>VOCS</w:t>
            </w:r>
          </w:p>
        </w:tc>
        <w:tc>
          <w:tcPr>
            <w:tcW w:w="1468" w:type="dxa"/>
            <w:tcBorders>
              <w:tl2br w:val="nil"/>
              <w:tr2bl w:val="nil"/>
            </w:tcBorders>
            <w:vAlign w:val="center"/>
          </w:tcPr>
          <w:p>
            <w:pPr>
              <w:ind w:left="-100" w:right="-100"/>
              <w:jc w:val="center"/>
              <w:rPr>
                <w:rFonts w:ascii="Times New Roman" w:hAnsi="Times New Roman"/>
                <w:caps w:val="0"/>
                <w:smallCaps w:val="0"/>
                <w:color w:val="000000" w:themeColor="text1"/>
                <w:sz w:val="21"/>
                <w:szCs w:val="21"/>
                <w14:textFill>
                  <w14:solidFill>
                    <w14:schemeClr w14:val="tx1"/>
                  </w14:solidFill>
                </w14:textFill>
              </w:rPr>
            </w:pPr>
            <w:r>
              <w:rPr>
                <w:rFonts w:ascii="Times New Roman" w:hAnsi="Times New Roman"/>
                <w:caps w:val="0"/>
                <w:smallCaps w:val="0"/>
                <w:color w:val="000000" w:themeColor="text1"/>
                <w:sz w:val="21"/>
                <w:szCs w:val="21"/>
                <w14:textFill>
                  <w14:solidFill>
                    <w14:schemeClr w14:val="tx1"/>
                  </w14:solidFill>
                </w14:textFill>
              </w:rPr>
              <w:t>0.096</w:t>
            </w:r>
          </w:p>
        </w:tc>
        <w:tc>
          <w:tcPr>
            <w:tcW w:w="1040" w:type="dxa"/>
            <w:tcBorders>
              <w:tl2br w:val="nil"/>
              <w:tr2bl w:val="nil"/>
            </w:tcBorders>
            <w:vAlign w:val="center"/>
          </w:tcPr>
          <w:p>
            <w:pPr>
              <w:ind w:left="-100" w:right="-100"/>
              <w:jc w:val="center"/>
              <w:rPr>
                <w:rFonts w:ascii="Times New Roman" w:hAnsi="Times New Roman"/>
                <w:caps w:val="0"/>
                <w:smallCaps w:val="0"/>
                <w:color w:val="000000" w:themeColor="text1"/>
                <w:sz w:val="21"/>
                <w:szCs w:val="21"/>
                <w14:textFill>
                  <w14:solidFill>
                    <w14:schemeClr w14:val="tx1"/>
                  </w14:solidFill>
                </w14:textFill>
              </w:rPr>
            </w:pPr>
            <w:r>
              <w:rPr>
                <w:rFonts w:ascii="Times New Roman" w:hAnsi="Times New Roman"/>
                <w:caps w:val="0"/>
                <w:smallCaps w:val="0"/>
                <w:color w:val="000000" w:themeColor="text1"/>
                <w:sz w:val="21"/>
                <w:szCs w:val="21"/>
                <w14:textFill>
                  <w14:solidFill>
                    <w14:schemeClr w14:val="tx1"/>
                  </w14:solidFill>
                </w14:textFill>
              </w:rPr>
              <w:t>0.76</w:t>
            </w:r>
          </w:p>
        </w:tc>
      </w:tr>
    </w:tbl>
    <w:p>
      <w:pPr>
        <w:pStyle w:val="5"/>
        <w:ind w:firstLine="480"/>
        <w:rPr>
          <w:rFonts w:ascii="Times New Roman" w:hAnsi="Times New Roman"/>
          <w:caps w:val="0"/>
          <w:smallCaps w:val="0"/>
          <w:color w:val="000000" w:themeColor="text1"/>
          <w14:textFill>
            <w14:solidFill>
              <w14:schemeClr w14:val="tx1"/>
            </w14:solidFill>
          </w14:textFill>
        </w:rPr>
      </w:pPr>
      <w:r>
        <w:rPr>
          <w:rFonts w:hint="eastAsia" w:ascii="Times New Roman" w:hAnsi="Times New Roman"/>
          <w:caps w:val="0"/>
          <w:smallCaps w:val="0"/>
          <w:color w:val="000000" w:themeColor="text1"/>
          <w14:textFill>
            <w14:solidFill>
              <w14:schemeClr w14:val="tx1"/>
            </w14:solidFill>
          </w14:textFill>
        </w:rPr>
        <w:t>（</w:t>
      </w:r>
      <w:r>
        <w:rPr>
          <w:rFonts w:hint="eastAsia" w:ascii="Times New Roman" w:hAnsi="Times New Roman"/>
          <w:caps w:val="0"/>
          <w:smallCaps w:val="0"/>
          <w:color w:val="000000" w:themeColor="text1"/>
          <w:lang w:val="en-US" w:eastAsia="zh-CN"/>
          <w14:textFill>
            <w14:solidFill>
              <w14:schemeClr w14:val="tx1"/>
            </w14:solidFill>
          </w14:textFill>
        </w:rPr>
        <w:t>2</w:t>
      </w:r>
      <w:r>
        <w:rPr>
          <w:rFonts w:hint="eastAsia" w:ascii="Times New Roman" w:hAnsi="Times New Roman"/>
          <w:caps w:val="0"/>
          <w:smallCaps w:val="0"/>
          <w:color w:val="000000" w:themeColor="text1"/>
          <w14:textFill>
            <w14:solidFill>
              <w14:schemeClr w14:val="tx1"/>
            </w14:solidFill>
          </w14:textFill>
        </w:rPr>
        <w:t>）</w:t>
      </w:r>
      <w:r>
        <w:rPr>
          <w:rFonts w:ascii="Times New Roman" w:hAnsi="Times New Roman"/>
          <w:caps w:val="0"/>
          <w:smallCaps w:val="0"/>
          <w:color w:val="000000" w:themeColor="text1"/>
          <w:sz w:val="24"/>
          <w:szCs w:val="24"/>
          <w14:textFill>
            <w14:solidFill>
              <w14:schemeClr w14:val="tx1"/>
            </w14:solidFill>
          </w14:textFill>
        </w:rPr>
        <w:t>蒸馏、初精馏过程中排放的不能冷凝废气</w:t>
      </w:r>
    </w:p>
    <w:p>
      <w:pPr>
        <w:pStyle w:val="5"/>
        <w:ind w:firstLine="480"/>
        <w:rPr>
          <w:rFonts w:hint="eastAsia" w:ascii="Times New Roman" w:hAnsi="Times New Roman"/>
          <w:caps w:val="0"/>
          <w:smallCaps w:val="0"/>
          <w:color w:val="000000" w:themeColor="text1"/>
          <w:szCs w:val="24"/>
          <w14:textFill>
            <w14:solidFill>
              <w14:schemeClr w14:val="tx1"/>
            </w14:solidFill>
          </w14:textFill>
        </w:rPr>
      </w:pPr>
      <w:r>
        <w:rPr>
          <w:rFonts w:ascii="Times New Roman" w:hAnsi="Times New Roman"/>
          <w:caps w:val="0"/>
          <w:smallCaps w:val="0"/>
          <w:color w:val="000000" w:themeColor="text1"/>
          <w14:textFill>
            <w14:solidFill>
              <w14:schemeClr w14:val="tx1"/>
            </w14:solidFill>
          </w14:textFill>
        </w:rPr>
        <w:t>通过初馏、精馏塔塔顶的液体经过冷凝塔进行冷凝回收，在回收过程中冷凝不下来的少量不凝尾气</w:t>
      </w:r>
      <w:r>
        <w:rPr>
          <w:rFonts w:hint="eastAsia" w:ascii="Times New Roman" w:hAnsi="Times New Roman"/>
          <w:caps w:val="0"/>
          <w:smallCaps w:val="0"/>
          <w:color w:val="000000" w:themeColor="text1"/>
          <w:lang w:eastAsia="zh-CN"/>
          <w14:textFill>
            <w14:solidFill>
              <w14:schemeClr w14:val="tx1"/>
            </w14:solidFill>
          </w14:textFill>
        </w:rPr>
        <w:t>集中收集后经“冷凝</w:t>
      </w:r>
      <w:r>
        <w:rPr>
          <w:rFonts w:hint="eastAsia" w:ascii="Times New Roman" w:hAnsi="Times New Roman"/>
          <w:caps w:val="0"/>
          <w:smallCaps w:val="0"/>
          <w:color w:val="000000" w:themeColor="text1"/>
          <w:lang w:val="en-US" w:eastAsia="zh-CN"/>
          <w14:textFill>
            <w14:solidFill>
              <w14:schemeClr w14:val="tx1"/>
            </w14:solidFill>
          </w14:textFill>
        </w:rPr>
        <w:t>+水封罐</w:t>
      </w:r>
      <w:r>
        <w:rPr>
          <w:rFonts w:hint="eastAsia" w:ascii="Times New Roman" w:hAnsi="Times New Roman"/>
          <w:caps w:val="0"/>
          <w:smallCaps w:val="0"/>
          <w:color w:val="000000" w:themeColor="text1"/>
          <w:lang w:eastAsia="zh-CN"/>
          <w14:textFill>
            <w14:solidFill>
              <w14:schemeClr w14:val="tx1"/>
            </w14:solidFill>
          </w14:textFill>
        </w:rPr>
        <w:t>”处理后通过</w:t>
      </w:r>
      <w:r>
        <w:rPr>
          <w:rFonts w:hint="eastAsia" w:ascii="Times New Roman" w:hAnsi="Times New Roman"/>
          <w:caps w:val="0"/>
          <w:smallCaps w:val="0"/>
          <w:color w:val="000000" w:themeColor="text1"/>
          <w:lang w:val="en-US" w:eastAsia="zh-CN"/>
          <w14:textFill>
            <w14:solidFill>
              <w14:schemeClr w14:val="tx1"/>
            </w14:solidFill>
          </w14:textFill>
        </w:rPr>
        <w:t>20高排气筒排放</w:t>
      </w:r>
      <w:r>
        <w:rPr>
          <w:rFonts w:ascii="Times New Roman" w:hAnsi="Times New Roman"/>
          <w:caps w:val="0"/>
          <w:smallCaps w:val="0"/>
          <w:color w:val="000000" w:themeColor="text1"/>
          <w14:textFill>
            <w14:solidFill>
              <w14:schemeClr w14:val="tx1"/>
            </w14:solidFill>
          </w14:textFill>
        </w:rPr>
        <w:t xml:space="preserve">；现有工程大气污染源汇总见表 </w:t>
      </w:r>
      <w:r>
        <w:rPr>
          <w:rFonts w:hint="eastAsia" w:ascii="Times New Roman" w:hAnsi="Times New Roman"/>
          <w:caps w:val="0"/>
          <w:smallCaps w:val="0"/>
          <w:color w:val="000000" w:themeColor="text1"/>
          <w:lang w:val="en-US" w:eastAsia="zh-CN"/>
          <w14:textFill>
            <w14:solidFill>
              <w14:schemeClr w14:val="tx1"/>
            </w14:solidFill>
          </w14:textFill>
        </w:rPr>
        <w:t>2.3</w:t>
      </w:r>
      <w:r>
        <w:rPr>
          <w:rFonts w:ascii="Times New Roman" w:hAnsi="Times New Roman"/>
          <w:caps w:val="0"/>
          <w:smallCaps w:val="0"/>
          <w:color w:val="000000" w:themeColor="text1"/>
          <w14:textFill>
            <w14:solidFill>
              <w14:schemeClr w14:val="tx1"/>
            </w14:solidFill>
          </w14:textFill>
        </w:rPr>
        <w:t>-</w:t>
      </w:r>
      <w:r>
        <w:rPr>
          <w:rFonts w:hint="eastAsia" w:ascii="Times New Roman" w:hAnsi="Times New Roman"/>
          <w:caps w:val="0"/>
          <w:smallCaps w:val="0"/>
          <w:color w:val="000000" w:themeColor="text1"/>
          <w:lang w:val="en-US" w:eastAsia="zh-CN"/>
          <w14:textFill>
            <w14:solidFill>
              <w14:schemeClr w14:val="tx1"/>
            </w14:solidFill>
          </w14:textFill>
        </w:rPr>
        <w:t>2</w:t>
      </w:r>
      <w:r>
        <w:rPr>
          <w:rFonts w:ascii="Times New Roman" w:hAnsi="Times New Roman"/>
          <w:caps w:val="0"/>
          <w:smallCaps w:val="0"/>
          <w:color w:val="000000" w:themeColor="text1"/>
          <w14:textFill>
            <w14:solidFill>
              <w14:schemeClr w14:val="tx1"/>
            </w14:solidFill>
          </w14:textFill>
        </w:rPr>
        <w:t>。</w:t>
      </w:r>
    </w:p>
    <w:p>
      <w:pPr>
        <w:pStyle w:val="21"/>
        <w:adjustRightInd w:val="0"/>
        <w:snapToGrid w:val="0"/>
        <w:spacing w:line="360" w:lineRule="auto"/>
        <w:ind w:firstLine="482" w:firstLineChars="200"/>
        <w:jc w:val="center"/>
        <w:rPr>
          <w:rFonts w:ascii="Times New Roman" w:hAnsi="Times New Roman"/>
          <w:b/>
          <w:caps w:val="0"/>
          <w:smallCaps w:val="0"/>
          <w:color w:val="000000" w:themeColor="text1"/>
          <w:sz w:val="21"/>
          <w:szCs w:val="21"/>
          <w14:textFill>
            <w14:solidFill>
              <w14:schemeClr w14:val="tx1"/>
            </w14:solidFill>
          </w14:textFill>
        </w:rPr>
      </w:pPr>
      <w:r>
        <w:t xml:space="preserve">表 </w:t>
      </w:r>
      <w:r>
        <w:fldChar w:fldCharType="begin"/>
      </w:r>
      <w:r>
        <w:instrText xml:space="preserve"> STYLEREF 2 \s </w:instrText>
      </w:r>
      <w:r>
        <w:fldChar w:fldCharType="separate"/>
      </w:r>
      <w:r>
        <w:t>2</w:t>
      </w:r>
      <w:r>
        <w:rPr>
          <w:rFonts w:hint="eastAsia"/>
          <w:lang w:val="en-US" w:eastAsia="zh-CN"/>
        </w:rPr>
        <w:t>.</w:t>
      </w:r>
      <w:r>
        <w:t>3</w:t>
      </w:r>
      <w:r>
        <w:fldChar w:fldCharType="end"/>
      </w:r>
      <w:r>
        <w:rPr>
          <w:rFonts w:hint="eastAsia"/>
          <w:lang w:eastAsia="zh-CN"/>
        </w:rPr>
        <w:t>-</w:t>
      </w:r>
      <w:r>
        <w:fldChar w:fldCharType="begin"/>
      </w:r>
      <w:r>
        <w:instrText xml:space="preserve"> SEQ 表 \* ARABIC \s 2 </w:instrText>
      </w:r>
      <w:r>
        <w:fldChar w:fldCharType="separate"/>
      </w:r>
      <w:r>
        <w:t>2</w:t>
      </w:r>
      <w:r>
        <w:fldChar w:fldCharType="end"/>
      </w:r>
      <w:r>
        <w:rPr>
          <w:rFonts w:hint="eastAsia"/>
          <w:lang w:val="en-US" w:eastAsia="zh-CN"/>
        </w:rPr>
        <w:tab/>
      </w:r>
      <w:r>
        <w:rPr>
          <w:rFonts w:hint="eastAsia" w:ascii="Times New Roman" w:hAnsi="Times New Roman"/>
          <w:b/>
          <w:caps w:val="0"/>
          <w:smallCaps w:val="0"/>
          <w:color w:val="000000" w:themeColor="text1"/>
          <w:sz w:val="21"/>
          <w:szCs w:val="21"/>
          <w14:textFill>
            <w14:solidFill>
              <w14:schemeClr w14:val="tx1"/>
            </w14:solidFill>
          </w14:textFill>
        </w:rPr>
        <w:t>现有</w:t>
      </w:r>
      <w:r>
        <w:rPr>
          <w:rFonts w:ascii="Times New Roman" w:hAnsi="Times New Roman"/>
          <w:b/>
          <w:caps w:val="0"/>
          <w:smallCaps w:val="0"/>
          <w:color w:val="000000" w:themeColor="text1"/>
          <w:sz w:val="21"/>
          <w:szCs w:val="21"/>
          <w14:textFill>
            <w14:solidFill>
              <w14:schemeClr w14:val="tx1"/>
            </w14:solidFill>
          </w14:textFill>
        </w:rPr>
        <w:t>项目气型污染物汇总表</w:t>
      </w:r>
    </w:p>
    <w:tbl>
      <w:tblPr>
        <w:tblStyle w:val="58"/>
        <w:tblW w:w="9091" w:type="dxa"/>
        <w:jc w:val="center"/>
        <w:tblInd w:w="-1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0" w:type="dxa"/>
          <w:bottom w:w="0" w:type="dxa"/>
          <w:right w:w="0" w:type="dxa"/>
        </w:tblCellMar>
      </w:tblPr>
      <w:tblGrid>
        <w:gridCol w:w="1367"/>
        <w:gridCol w:w="1161"/>
        <w:gridCol w:w="947"/>
        <w:gridCol w:w="737"/>
        <w:gridCol w:w="1442"/>
        <w:gridCol w:w="547"/>
        <w:gridCol w:w="1156"/>
        <w:gridCol w:w="1043"/>
        <w:gridCol w:w="691"/>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0" w:type="dxa"/>
            <w:bottom w:w="0" w:type="dxa"/>
            <w:right w:w="0" w:type="dxa"/>
          </w:tblCellMar>
        </w:tblPrEx>
        <w:trPr>
          <w:trHeight w:val="738" w:hRule="atLeast"/>
          <w:jc w:val="center"/>
        </w:trPr>
        <w:tc>
          <w:tcPr>
            <w:tcW w:w="1367" w:type="dxa"/>
            <w:tcBorders>
              <w:tl2br w:val="nil"/>
              <w:tr2bl w:val="nil"/>
            </w:tcBorders>
            <w:vAlign w:val="center"/>
          </w:tcPr>
          <w:p>
            <w:pPr>
              <w:widowControl/>
              <w:adjustRightInd w:val="0"/>
              <w:snapToGrid w:val="0"/>
              <w:spacing w:line="360" w:lineRule="exact"/>
              <w:jc w:val="center"/>
              <w:rPr>
                <w:rFonts w:ascii="Times New Roman" w:hAnsi="Times New Roman"/>
                <w:b/>
                <w:bCs/>
                <w:caps w:val="0"/>
                <w:smallCaps w:val="0"/>
                <w:color w:val="000000" w:themeColor="text1"/>
                <w:kern w:val="10"/>
                <w:sz w:val="21"/>
                <w:szCs w:val="21"/>
                <w14:textFill>
                  <w14:solidFill>
                    <w14:schemeClr w14:val="tx1"/>
                  </w14:solidFill>
                </w14:textFill>
              </w:rPr>
            </w:pPr>
            <w:r>
              <w:rPr>
                <w:rFonts w:ascii="Times New Roman" w:hAnsi="Times New Roman"/>
                <w:b/>
                <w:bCs/>
                <w:caps w:val="0"/>
                <w:smallCaps w:val="0"/>
                <w:color w:val="000000" w:themeColor="text1"/>
                <w:kern w:val="10"/>
                <w:sz w:val="21"/>
                <w:szCs w:val="21"/>
                <w14:textFill>
                  <w14:solidFill>
                    <w14:schemeClr w14:val="tx1"/>
                  </w14:solidFill>
                </w14:textFill>
              </w:rPr>
              <w:t>污染源</w:t>
            </w:r>
          </w:p>
        </w:tc>
        <w:tc>
          <w:tcPr>
            <w:tcW w:w="1161" w:type="dxa"/>
            <w:tcBorders>
              <w:tl2br w:val="nil"/>
              <w:tr2bl w:val="nil"/>
            </w:tcBorders>
            <w:vAlign w:val="center"/>
          </w:tcPr>
          <w:p>
            <w:pPr>
              <w:widowControl/>
              <w:adjustRightInd w:val="0"/>
              <w:snapToGrid w:val="0"/>
              <w:spacing w:line="360" w:lineRule="exact"/>
              <w:jc w:val="center"/>
              <w:rPr>
                <w:rFonts w:ascii="Times New Roman" w:hAnsi="Times New Roman"/>
                <w:b/>
                <w:bCs/>
                <w:caps w:val="0"/>
                <w:smallCaps w:val="0"/>
                <w:color w:val="000000" w:themeColor="text1"/>
                <w:kern w:val="10"/>
                <w:sz w:val="21"/>
                <w:szCs w:val="21"/>
                <w14:textFill>
                  <w14:solidFill>
                    <w14:schemeClr w14:val="tx1"/>
                  </w14:solidFill>
                </w14:textFill>
              </w:rPr>
            </w:pPr>
            <w:r>
              <w:rPr>
                <w:rFonts w:ascii="Times New Roman" w:hAnsi="Times New Roman"/>
                <w:b/>
                <w:bCs/>
                <w:caps w:val="0"/>
                <w:smallCaps w:val="0"/>
                <w:color w:val="000000" w:themeColor="text1"/>
                <w:kern w:val="10"/>
                <w:sz w:val="21"/>
                <w:szCs w:val="21"/>
                <w14:textFill>
                  <w14:solidFill>
                    <w14:schemeClr w14:val="tx1"/>
                  </w14:solidFill>
                </w14:textFill>
              </w:rPr>
              <w:t>污染物</w:t>
            </w:r>
          </w:p>
        </w:tc>
        <w:tc>
          <w:tcPr>
            <w:tcW w:w="947" w:type="dxa"/>
            <w:tcBorders>
              <w:tl2br w:val="nil"/>
              <w:tr2bl w:val="nil"/>
            </w:tcBorders>
            <w:vAlign w:val="center"/>
          </w:tcPr>
          <w:p>
            <w:pPr>
              <w:widowControl/>
              <w:adjustRightInd w:val="0"/>
              <w:snapToGrid w:val="0"/>
              <w:spacing w:line="360" w:lineRule="exact"/>
              <w:jc w:val="center"/>
              <w:rPr>
                <w:rFonts w:ascii="Times New Roman" w:hAnsi="Times New Roman"/>
                <w:b/>
                <w:bCs/>
                <w:caps w:val="0"/>
                <w:smallCaps w:val="0"/>
                <w:color w:val="000000" w:themeColor="text1"/>
                <w:kern w:val="10"/>
                <w:sz w:val="21"/>
                <w:szCs w:val="21"/>
                <w14:textFill>
                  <w14:solidFill>
                    <w14:schemeClr w14:val="tx1"/>
                  </w14:solidFill>
                </w14:textFill>
              </w:rPr>
            </w:pPr>
            <w:r>
              <w:rPr>
                <w:rFonts w:ascii="Times New Roman" w:hAnsi="Times New Roman"/>
                <w:b/>
                <w:bCs/>
                <w:caps w:val="0"/>
                <w:smallCaps w:val="0"/>
                <w:color w:val="000000" w:themeColor="text1"/>
                <w:kern w:val="10"/>
                <w:sz w:val="21"/>
                <w:szCs w:val="21"/>
                <w14:textFill>
                  <w14:solidFill>
                    <w14:schemeClr w14:val="tx1"/>
                  </w14:solidFill>
                </w14:textFill>
              </w:rPr>
              <w:t>产生浓度</w:t>
            </w:r>
          </w:p>
          <w:p>
            <w:pPr>
              <w:widowControl/>
              <w:adjustRightInd w:val="0"/>
              <w:snapToGrid w:val="0"/>
              <w:spacing w:line="360" w:lineRule="exact"/>
              <w:jc w:val="center"/>
              <w:rPr>
                <w:rFonts w:ascii="Times New Roman" w:hAnsi="Times New Roman"/>
                <w:b/>
                <w:bCs/>
                <w:caps w:val="0"/>
                <w:smallCaps w:val="0"/>
                <w:color w:val="000000" w:themeColor="text1"/>
                <w:kern w:val="10"/>
                <w:sz w:val="21"/>
                <w:szCs w:val="21"/>
                <w14:textFill>
                  <w14:solidFill>
                    <w14:schemeClr w14:val="tx1"/>
                  </w14:solidFill>
                </w14:textFill>
              </w:rPr>
            </w:pPr>
            <w:r>
              <w:rPr>
                <w:rFonts w:ascii="Times New Roman" w:hAnsi="Times New Roman"/>
                <w:b/>
                <w:bCs/>
                <w:caps w:val="0"/>
                <w:smallCaps w:val="0"/>
                <w:color w:val="000000" w:themeColor="text1"/>
                <w:kern w:val="10"/>
                <w:sz w:val="21"/>
                <w:szCs w:val="21"/>
                <w14:textFill>
                  <w14:solidFill>
                    <w14:schemeClr w14:val="tx1"/>
                  </w14:solidFill>
                </w14:textFill>
              </w:rPr>
              <w:t>（mg/m</w:t>
            </w:r>
            <w:r>
              <w:rPr>
                <w:rFonts w:ascii="Times New Roman" w:hAnsi="Times New Roman"/>
                <w:b/>
                <w:bCs/>
                <w:caps w:val="0"/>
                <w:smallCaps w:val="0"/>
                <w:color w:val="000000" w:themeColor="text1"/>
                <w:kern w:val="10"/>
                <w:sz w:val="21"/>
                <w:szCs w:val="21"/>
                <w:vertAlign w:val="superscript"/>
                <w14:textFill>
                  <w14:solidFill>
                    <w14:schemeClr w14:val="tx1"/>
                  </w14:solidFill>
                </w14:textFill>
              </w:rPr>
              <w:t>3</w:t>
            </w:r>
            <w:r>
              <w:rPr>
                <w:rFonts w:ascii="Times New Roman" w:hAnsi="Times New Roman"/>
                <w:b/>
                <w:bCs/>
                <w:caps w:val="0"/>
                <w:smallCaps w:val="0"/>
                <w:color w:val="000000" w:themeColor="text1"/>
                <w:kern w:val="10"/>
                <w:sz w:val="21"/>
                <w:szCs w:val="21"/>
                <w14:textFill>
                  <w14:solidFill>
                    <w14:schemeClr w14:val="tx1"/>
                  </w14:solidFill>
                </w14:textFill>
              </w:rPr>
              <w:t>）</w:t>
            </w:r>
          </w:p>
        </w:tc>
        <w:tc>
          <w:tcPr>
            <w:tcW w:w="737" w:type="dxa"/>
            <w:tcBorders>
              <w:tl2br w:val="nil"/>
              <w:tr2bl w:val="nil"/>
            </w:tcBorders>
            <w:vAlign w:val="center"/>
          </w:tcPr>
          <w:p>
            <w:pPr>
              <w:widowControl/>
              <w:adjustRightInd w:val="0"/>
              <w:snapToGrid w:val="0"/>
              <w:spacing w:line="360" w:lineRule="exact"/>
              <w:jc w:val="center"/>
              <w:rPr>
                <w:rFonts w:ascii="Times New Roman" w:hAnsi="Times New Roman"/>
                <w:b/>
                <w:bCs/>
                <w:caps w:val="0"/>
                <w:smallCaps w:val="0"/>
                <w:color w:val="000000" w:themeColor="text1"/>
                <w:kern w:val="10"/>
                <w:sz w:val="21"/>
                <w:szCs w:val="21"/>
                <w14:textFill>
                  <w14:solidFill>
                    <w14:schemeClr w14:val="tx1"/>
                  </w14:solidFill>
                </w14:textFill>
              </w:rPr>
            </w:pPr>
            <w:r>
              <w:rPr>
                <w:rFonts w:ascii="Times New Roman" w:hAnsi="Times New Roman"/>
                <w:b/>
                <w:bCs/>
                <w:caps w:val="0"/>
                <w:smallCaps w:val="0"/>
                <w:color w:val="000000" w:themeColor="text1"/>
                <w:kern w:val="10"/>
                <w:sz w:val="21"/>
                <w:szCs w:val="21"/>
                <w14:textFill>
                  <w14:solidFill>
                    <w14:schemeClr w14:val="tx1"/>
                  </w14:solidFill>
                </w14:textFill>
              </w:rPr>
              <w:t>产生量</w:t>
            </w:r>
          </w:p>
          <w:p>
            <w:pPr>
              <w:widowControl/>
              <w:adjustRightInd w:val="0"/>
              <w:snapToGrid w:val="0"/>
              <w:spacing w:line="360" w:lineRule="exact"/>
              <w:jc w:val="center"/>
              <w:rPr>
                <w:rFonts w:ascii="Times New Roman" w:hAnsi="Times New Roman"/>
                <w:b/>
                <w:bCs/>
                <w:caps w:val="0"/>
                <w:smallCaps w:val="0"/>
                <w:color w:val="000000" w:themeColor="text1"/>
                <w:kern w:val="10"/>
                <w:sz w:val="21"/>
                <w:szCs w:val="21"/>
                <w14:textFill>
                  <w14:solidFill>
                    <w14:schemeClr w14:val="tx1"/>
                  </w14:solidFill>
                </w14:textFill>
              </w:rPr>
            </w:pPr>
            <w:r>
              <w:rPr>
                <w:rFonts w:ascii="Times New Roman" w:hAnsi="Times New Roman"/>
                <w:b/>
                <w:bCs/>
                <w:caps w:val="0"/>
                <w:smallCaps w:val="0"/>
                <w:color w:val="000000" w:themeColor="text1"/>
                <w:kern w:val="10"/>
                <w:sz w:val="21"/>
                <w:szCs w:val="21"/>
                <w14:textFill>
                  <w14:solidFill>
                    <w14:schemeClr w14:val="tx1"/>
                  </w14:solidFill>
                </w14:textFill>
              </w:rPr>
              <w:t>(t/a)</w:t>
            </w:r>
          </w:p>
        </w:tc>
        <w:tc>
          <w:tcPr>
            <w:tcW w:w="1442" w:type="dxa"/>
            <w:tcBorders>
              <w:tl2br w:val="nil"/>
              <w:tr2bl w:val="nil"/>
            </w:tcBorders>
            <w:vAlign w:val="center"/>
          </w:tcPr>
          <w:p>
            <w:pPr>
              <w:widowControl/>
              <w:adjustRightInd w:val="0"/>
              <w:snapToGrid w:val="0"/>
              <w:spacing w:line="360" w:lineRule="exact"/>
              <w:jc w:val="center"/>
              <w:rPr>
                <w:rFonts w:ascii="Times New Roman" w:hAnsi="Times New Roman"/>
                <w:b/>
                <w:bCs/>
                <w:caps w:val="0"/>
                <w:smallCaps w:val="0"/>
                <w:color w:val="000000" w:themeColor="text1"/>
                <w:kern w:val="10"/>
                <w:sz w:val="21"/>
                <w:szCs w:val="21"/>
                <w14:textFill>
                  <w14:solidFill>
                    <w14:schemeClr w14:val="tx1"/>
                  </w14:solidFill>
                </w14:textFill>
              </w:rPr>
            </w:pPr>
            <w:r>
              <w:rPr>
                <w:rFonts w:ascii="Times New Roman" w:hAnsi="Times New Roman"/>
                <w:b/>
                <w:bCs/>
                <w:caps w:val="0"/>
                <w:smallCaps w:val="0"/>
                <w:color w:val="000000" w:themeColor="text1"/>
                <w:kern w:val="10"/>
                <w:sz w:val="21"/>
                <w:szCs w:val="21"/>
                <w14:textFill>
                  <w14:solidFill>
                    <w14:schemeClr w14:val="tx1"/>
                  </w14:solidFill>
                </w14:textFill>
              </w:rPr>
              <w:t>治理措施</w:t>
            </w:r>
          </w:p>
        </w:tc>
        <w:tc>
          <w:tcPr>
            <w:tcW w:w="547" w:type="dxa"/>
            <w:tcBorders>
              <w:tl2br w:val="nil"/>
              <w:tr2bl w:val="nil"/>
            </w:tcBorders>
            <w:vAlign w:val="center"/>
          </w:tcPr>
          <w:p>
            <w:pPr>
              <w:widowControl/>
              <w:adjustRightInd w:val="0"/>
              <w:snapToGrid w:val="0"/>
              <w:spacing w:line="360" w:lineRule="exact"/>
              <w:jc w:val="center"/>
              <w:rPr>
                <w:rFonts w:hint="eastAsia" w:ascii="Times New Roman" w:hAnsi="Times New Roman" w:eastAsiaTheme="minorEastAsia"/>
                <w:b/>
                <w:bCs/>
                <w:caps w:val="0"/>
                <w:smallCaps w:val="0"/>
                <w:color w:val="000000" w:themeColor="text1"/>
                <w:kern w:val="10"/>
                <w:sz w:val="21"/>
                <w:szCs w:val="21"/>
                <w:lang w:eastAsia="zh-CN"/>
                <w14:textFill>
                  <w14:solidFill>
                    <w14:schemeClr w14:val="tx1"/>
                  </w14:solidFill>
                </w14:textFill>
              </w:rPr>
            </w:pPr>
            <w:r>
              <w:rPr>
                <w:rFonts w:hint="eastAsia" w:ascii="Times New Roman" w:hAnsi="Times New Roman"/>
                <w:b/>
                <w:bCs/>
                <w:caps w:val="0"/>
                <w:smallCaps w:val="0"/>
                <w:color w:val="000000" w:themeColor="text1"/>
                <w:kern w:val="10"/>
                <w:sz w:val="21"/>
                <w:szCs w:val="21"/>
                <w:lang w:eastAsia="zh-CN"/>
                <w14:textFill>
                  <w14:solidFill>
                    <w14:schemeClr w14:val="tx1"/>
                  </w14:solidFill>
                </w14:textFill>
              </w:rPr>
              <w:t>排放规律</w:t>
            </w:r>
          </w:p>
        </w:tc>
        <w:tc>
          <w:tcPr>
            <w:tcW w:w="1156" w:type="dxa"/>
            <w:tcBorders>
              <w:tl2br w:val="nil"/>
              <w:tr2bl w:val="nil"/>
            </w:tcBorders>
            <w:vAlign w:val="center"/>
          </w:tcPr>
          <w:p>
            <w:pPr>
              <w:widowControl/>
              <w:adjustRightInd w:val="0"/>
              <w:snapToGrid w:val="0"/>
              <w:spacing w:line="360" w:lineRule="exact"/>
              <w:jc w:val="center"/>
              <w:rPr>
                <w:rFonts w:ascii="Times New Roman" w:hAnsi="Times New Roman"/>
                <w:b/>
                <w:bCs/>
                <w:caps w:val="0"/>
                <w:smallCaps w:val="0"/>
                <w:color w:val="000000" w:themeColor="text1"/>
                <w:kern w:val="10"/>
                <w:sz w:val="21"/>
                <w:szCs w:val="21"/>
                <w14:textFill>
                  <w14:solidFill>
                    <w14:schemeClr w14:val="tx1"/>
                  </w14:solidFill>
                </w14:textFill>
              </w:rPr>
            </w:pPr>
            <w:r>
              <w:rPr>
                <w:rFonts w:ascii="Times New Roman" w:hAnsi="Times New Roman"/>
                <w:b/>
                <w:bCs/>
                <w:caps w:val="0"/>
                <w:smallCaps w:val="0"/>
                <w:color w:val="000000" w:themeColor="text1"/>
                <w:kern w:val="10"/>
                <w:sz w:val="21"/>
                <w:szCs w:val="21"/>
                <w14:textFill>
                  <w14:solidFill>
                    <w14:schemeClr w14:val="tx1"/>
                  </w14:solidFill>
                </w14:textFill>
              </w:rPr>
              <w:t>排放浓度</w:t>
            </w:r>
          </w:p>
          <w:p>
            <w:pPr>
              <w:widowControl/>
              <w:adjustRightInd w:val="0"/>
              <w:snapToGrid w:val="0"/>
              <w:spacing w:line="360" w:lineRule="exact"/>
              <w:jc w:val="center"/>
              <w:rPr>
                <w:rFonts w:ascii="Times New Roman" w:hAnsi="Times New Roman"/>
                <w:b/>
                <w:bCs/>
                <w:caps w:val="0"/>
                <w:smallCaps w:val="0"/>
                <w:color w:val="000000" w:themeColor="text1"/>
                <w:kern w:val="10"/>
                <w:sz w:val="21"/>
                <w:szCs w:val="21"/>
                <w14:textFill>
                  <w14:solidFill>
                    <w14:schemeClr w14:val="tx1"/>
                  </w14:solidFill>
                </w14:textFill>
              </w:rPr>
            </w:pPr>
            <w:r>
              <w:rPr>
                <w:rFonts w:ascii="Times New Roman" w:hAnsi="Times New Roman"/>
                <w:b/>
                <w:bCs/>
                <w:caps w:val="0"/>
                <w:smallCaps w:val="0"/>
                <w:color w:val="000000" w:themeColor="text1"/>
                <w:kern w:val="10"/>
                <w:sz w:val="21"/>
                <w:szCs w:val="21"/>
                <w14:textFill>
                  <w14:solidFill>
                    <w14:schemeClr w14:val="tx1"/>
                  </w14:solidFill>
                </w14:textFill>
              </w:rPr>
              <w:t>（mg/m</w:t>
            </w:r>
            <w:r>
              <w:rPr>
                <w:rFonts w:ascii="Times New Roman" w:hAnsi="Times New Roman"/>
                <w:b/>
                <w:bCs/>
                <w:caps w:val="0"/>
                <w:smallCaps w:val="0"/>
                <w:color w:val="000000" w:themeColor="text1"/>
                <w:kern w:val="10"/>
                <w:sz w:val="21"/>
                <w:szCs w:val="21"/>
                <w:vertAlign w:val="superscript"/>
                <w14:textFill>
                  <w14:solidFill>
                    <w14:schemeClr w14:val="tx1"/>
                  </w14:solidFill>
                </w14:textFill>
              </w:rPr>
              <w:t>3</w:t>
            </w:r>
            <w:r>
              <w:rPr>
                <w:rFonts w:ascii="Times New Roman" w:hAnsi="Times New Roman"/>
                <w:b/>
                <w:bCs/>
                <w:caps w:val="0"/>
                <w:smallCaps w:val="0"/>
                <w:color w:val="000000" w:themeColor="text1"/>
                <w:kern w:val="10"/>
                <w:sz w:val="21"/>
                <w:szCs w:val="21"/>
                <w14:textFill>
                  <w14:solidFill>
                    <w14:schemeClr w14:val="tx1"/>
                  </w14:solidFill>
                </w14:textFill>
              </w:rPr>
              <w:t>）</w:t>
            </w:r>
          </w:p>
        </w:tc>
        <w:tc>
          <w:tcPr>
            <w:tcW w:w="1043" w:type="dxa"/>
            <w:tcBorders>
              <w:tl2br w:val="nil"/>
              <w:tr2bl w:val="nil"/>
            </w:tcBorders>
            <w:vAlign w:val="center"/>
          </w:tcPr>
          <w:p>
            <w:pPr>
              <w:widowControl/>
              <w:adjustRightInd w:val="0"/>
              <w:snapToGrid w:val="0"/>
              <w:spacing w:line="360" w:lineRule="exact"/>
              <w:jc w:val="center"/>
              <w:rPr>
                <w:rFonts w:ascii="Times New Roman" w:hAnsi="Times New Roman"/>
                <w:b/>
                <w:bCs/>
                <w:caps w:val="0"/>
                <w:smallCaps w:val="0"/>
                <w:color w:val="000000" w:themeColor="text1"/>
                <w:kern w:val="10"/>
                <w:sz w:val="21"/>
                <w:szCs w:val="21"/>
                <w14:textFill>
                  <w14:solidFill>
                    <w14:schemeClr w14:val="tx1"/>
                  </w14:solidFill>
                </w14:textFill>
              </w:rPr>
            </w:pPr>
            <w:r>
              <w:rPr>
                <w:rFonts w:ascii="Times New Roman" w:hAnsi="Times New Roman"/>
                <w:b/>
                <w:bCs/>
                <w:caps w:val="0"/>
                <w:smallCaps w:val="0"/>
                <w:color w:val="000000" w:themeColor="text1"/>
                <w:kern w:val="10"/>
                <w:sz w:val="21"/>
                <w:szCs w:val="21"/>
                <w14:textFill>
                  <w14:solidFill>
                    <w14:schemeClr w14:val="tx1"/>
                  </w14:solidFill>
                </w14:textFill>
              </w:rPr>
              <w:t>排放速率</w:t>
            </w:r>
          </w:p>
          <w:p>
            <w:pPr>
              <w:widowControl/>
              <w:adjustRightInd w:val="0"/>
              <w:snapToGrid w:val="0"/>
              <w:spacing w:line="360" w:lineRule="exact"/>
              <w:jc w:val="center"/>
              <w:rPr>
                <w:rFonts w:ascii="Times New Roman" w:hAnsi="Times New Roman"/>
                <w:b/>
                <w:bCs/>
                <w:caps w:val="0"/>
                <w:smallCaps w:val="0"/>
                <w:color w:val="000000" w:themeColor="text1"/>
                <w:kern w:val="10"/>
                <w:sz w:val="21"/>
                <w:szCs w:val="21"/>
                <w14:textFill>
                  <w14:solidFill>
                    <w14:schemeClr w14:val="tx1"/>
                  </w14:solidFill>
                </w14:textFill>
              </w:rPr>
            </w:pPr>
            <w:r>
              <w:rPr>
                <w:rFonts w:ascii="Times New Roman" w:hAnsi="Times New Roman"/>
                <w:b/>
                <w:bCs/>
                <w:caps w:val="0"/>
                <w:smallCaps w:val="0"/>
                <w:color w:val="000000" w:themeColor="text1"/>
                <w:kern w:val="10"/>
                <w:sz w:val="21"/>
                <w:szCs w:val="21"/>
                <w14:textFill>
                  <w14:solidFill>
                    <w14:schemeClr w14:val="tx1"/>
                  </w14:solidFill>
                </w14:textFill>
              </w:rPr>
              <w:t>（kg/h）</w:t>
            </w:r>
          </w:p>
        </w:tc>
        <w:tc>
          <w:tcPr>
            <w:tcW w:w="691" w:type="dxa"/>
            <w:tcBorders>
              <w:tl2br w:val="nil"/>
              <w:tr2bl w:val="nil"/>
            </w:tcBorders>
            <w:vAlign w:val="center"/>
          </w:tcPr>
          <w:p>
            <w:pPr>
              <w:widowControl/>
              <w:adjustRightInd w:val="0"/>
              <w:snapToGrid w:val="0"/>
              <w:spacing w:line="360" w:lineRule="exact"/>
              <w:jc w:val="center"/>
              <w:rPr>
                <w:rFonts w:ascii="Times New Roman" w:hAnsi="Times New Roman"/>
                <w:b/>
                <w:bCs/>
                <w:caps w:val="0"/>
                <w:smallCaps w:val="0"/>
                <w:color w:val="000000" w:themeColor="text1"/>
                <w:kern w:val="10"/>
                <w:sz w:val="21"/>
                <w:szCs w:val="21"/>
                <w14:textFill>
                  <w14:solidFill>
                    <w14:schemeClr w14:val="tx1"/>
                  </w14:solidFill>
                </w14:textFill>
              </w:rPr>
            </w:pPr>
            <w:r>
              <w:rPr>
                <w:rFonts w:ascii="Times New Roman" w:hAnsi="Times New Roman"/>
                <w:b/>
                <w:bCs/>
                <w:caps w:val="0"/>
                <w:smallCaps w:val="0"/>
                <w:color w:val="000000" w:themeColor="text1"/>
                <w:kern w:val="10"/>
                <w:sz w:val="21"/>
                <w:szCs w:val="21"/>
                <w14:textFill>
                  <w14:solidFill>
                    <w14:schemeClr w14:val="tx1"/>
                  </w14:solidFill>
                </w14:textFill>
              </w:rPr>
              <w:t>排放量</w:t>
            </w:r>
          </w:p>
          <w:p>
            <w:pPr>
              <w:widowControl/>
              <w:adjustRightInd w:val="0"/>
              <w:snapToGrid w:val="0"/>
              <w:spacing w:line="360" w:lineRule="exact"/>
              <w:jc w:val="center"/>
              <w:rPr>
                <w:rFonts w:ascii="Times New Roman" w:hAnsi="Times New Roman"/>
                <w:b/>
                <w:bCs/>
                <w:caps w:val="0"/>
                <w:smallCaps w:val="0"/>
                <w:color w:val="000000" w:themeColor="text1"/>
                <w:kern w:val="10"/>
                <w:sz w:val="21"/>
                <w:szCs w:val="21"/>
                <w14:textFill>
                  <w14:solidFill>
                    <w14:schemeClr w14:val="tx1"/>
                  </w14:solidFill>
                </w14:textFill>
              </w:rPr>
            </w:pPr>
            <w:r>
              <w:rPr>
                <w:rFonts w:ascii="Times New Roman" w:hAnsi="Times New Roman"/>
                <w:b/>
                <w:bCs/>
                <w:caps w:val="0"/>
                <w:smallCaps w:val="0"/>
                <w:color w:val="000000" w:themeColor="text1"/>
                <w:kern w:val="10"/>
                <w:sz w:val="21"/>
                <w:szCs w:val="21"/>
                <w14:textFill>
                  <w14:solidFill>
                    <w14:schemeClr w14:val="tx1"/>
                  </w14:solidFill>
                </w14:textFill>
              </w:rPr>
              <w:t>(t/a)</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0" w:type="dxa"/>
            <w:bottom w:w="0" w:type="dxa"/>
            <w:right w:w="0" w:type="dxa"/>
          </w:tblCellMar>
        </w:tblPrEx>
        <w:trPr>
          <w:trHeight w:val="434" w:hRule="atLeast"/>
          <w:jc w:val="center"/>
        </w:trPr>
        <w:tc>
          <w:tcPr>
            <w:tcW w:w="1367" w:type="dxa"/>
            <w:vMerge w:val="restart"/>
            <w:tcBorders>
              <w:tl2br w:val="nil"/>
              <w:tr2bl w:val="nil"/>
            </w:tcBorders>
            <w:vAlign w:val="center"/>
          </w:tcPr>
          <w:p>
            <w:pPr>
              <w:widowControl/>
              <w:spacing w:line="360" w:lineRule="exact"/>
              <w:jc w:val="center"/>
              <w:rPr>
                <w:rFonts w:ascii="Times New Roman" w:hAnsi="Times New Roman"/>
                <w:caps w:val="0"/>
                <w:smallCaps w:val="0"/>
                <w:color w:val="000000" w:themeColor="text1"/>
                <w:sz w:val="21"/>
                <w:szCs w:val="21"/>
                <w14:textFill>
                  <w14:solidFill>
                    <w14:schemeClr w14:val="tx1"/>
                  </w14:solidFill>
                </w14:textFill>
              </w:rPr>
            </w:pPr>
            <w:r>
              <w:rPr>
                <w:rFonts w:ascii="Times New Roman" w:hAnsi="Times New Roman"/>
                <w:caps w:val="0"/>
                <w:smallCaps w:val="0"/>
                <w:color w:val="000000" w:themeColor="text1"/>
                <w:sz w:val="21"/>
                <w:szCs w:val="21"/>
                <w14:textFill>
                  <w14:solidFill>
                    <w14:schemeClr w14:val="tx1"/>
                  </w14:solidFill>
                </w14:textFill>
              </w:rPr>
              <w:t>蒸馏、初馏过程中不冷凝有机废气</w:t>
            </w:r>
          </w:p>
        </w:tc>
        <w:tc>
          <w:tcPr>
            <w:tcW w:w="1161" w:type="dxa"/>
            <w:tcBorders>
              <w:tl2br w:val="nil"/>
              <w:tr2bl w:val="nil"/>
            </w:tcBorders>
            <w:vAlign w:val="center"/>
          </w:tcPr>
          <w:p>
            <w:pPr>
              <w:widowControl/>
              <w:adjustRightInd w:val="0"/>
              <w:snapToGrid w:val="0"/>
              <w:spacing w:line="360" w:lineRule="exact"/>
              <w:jc w:val="center"/>
              <w:rPr>
                <w:rFonts w:hint="eastAsia" w:ascii="Times New Roman" w:hAnsi="Times New Roman" w:eastAsiaTheme="minorEastAsia"/>
                <w:caps w:val="0"/>
                <w:smallCaps w:val="0"/>
                <w:color w:val="000000" w:themeColor="text1"/>
                <w:kern w:val="10"/>
                <w:sz w:val="21"/>
                <w:szCs w:val="21"/>
                <w:lang w:val="en-US" w:eastAsia="zh-CN"/>
                <w14:textFill>
                  <w14:solidFill>
                    <w14:schemeClr w14:val="tx1"/>
                  </w14:solidFill>
                </w14:textFill>
              </w:rPr>
            </w:pPr>
            <w:r>
              <w:rPr>
                <w:rFonts w:hint="eastAsia" w:ascii="Times New Roman" w:hAnsi="Times New Roman"/>
                <w:caps w:val="0"/>
                <w:smallCaps w:val="0"/>
                <w:color w:val="000000" w:themeColor="text1"/>
                <w:kern w:val="10"/>
                <w:sz w:val="21"/>
                <w:szCs w:val="21"/>
                <w:lang w:val="en-US" w:eastAsia="zh-CN"/>
                <w14:textFill>
                  <w14:solidFill>
                    <w14:schemeClr w14:val="tx1"/>
                  </w14:solidFill>
                </w14:textFill>
              </w:rPr>
              <w:t>氯化氢</w:t>
            </w:r>
          </w:p>
        </w:tc>
        <w:tc>
          <w:tcPr>
            <w:tcW w:w="947" w:type="dxa"/>
            <w:tcBorders>
              <w:tl2br w:val="nil"/>
              <w:tr2bl w:val="nil"/>
            </w:tcBorders>
            <w:vAlign w:val="center"/>
          </w:tcPr>
          <w:p>
            <w:pPr>
              <w:widowControl/>
              <w:spacing w:line="360" w:lineRule="exact"/>
              <w:jc w:val="center"/>
              <w:rPr>
                <w:rFonts w:hint="eastAsia" w:ascii="Times New Roman" w:hAnsi="Times New Roman" w:eastAsiaTheme="minorEastAsia"/>
                <w:caps w:val="0"/>
                <w:smallCaps w:val="0"/>
                <w:color w:val="000000" w:themeColor="text1"/>
                <w:sz w:val="21"/>
                <w:szCs w:val="21"/>
                <w:lang w:eastAsia="zh-CN"/>
                <w14:textFill>
                  <w14:solidFill>
                    <w14:schemeClr w14:val="tx1"/>
                  </w14:solidFill>
                </w14:textFill>
              </w:rPr>
            </w:pPr>
            <w:r>
              <w:rPr>
                <w:rFonts w:hint="eastAsia" w:ascii="Times New Roman" w:hAnsi="Times New Roman"/>
                <w:caps w:val="0"/>
                <w:smallCaps w:val="0"/>
                <w:color w:val="000000" w:themeColor="text1"/>
                <w:sz w:val="21"/>
                <w:szCs w:val="21"/>
                <w:lang w:val="en-US" w:eastAsia="zh-CN"/>
                <w14:textFill>
                  <w14:solidFill>
                    <w14:schemeClr w14:val="tx1"/>
                  </w14:solidFill>
                </w14:textFill>
              </w:rPr>
              <w:t>111.23</w:t>
            </w:r>
          </w:p>
        </w:tc>
        <w:tc>
          <w:tcPr>
            <w:tcW w:w="737" w:type="dxa"/>
            <w:tcBorders>
              <w:tl2br w:val="nil"/>
              <w:tr2bl w:val="nil"/>
            </w:tcBorders>
            <w:vAlign w:val="center"/>
          </w:tcPr>
          <w:p>
            <w:pPr>
              <w:widowControl/>
              <w:adjustRightInd w:val="0"/>
              <w:snapToGrid w:val="0"/>
              <w:spacing w:line="360" w:lineRule="exact"/>
              <w:jc w:val="center"/>
              <w:rPr>
                <w:rFonts w:ascii="Times New Roman" w:hAnsi="Times New Roman"/>
                <w:caps w:val="0"/>
                <w:smallCaps w:val="0"/>
                <w:color w:val="000000" w:themeColor="text1"/>
                <w:kern w:val="10"/>
                <w:sz w:val="21"/>
                <w:szCs w:val="21"/>
                <w14:textFill>
                  <w14:solidFill>
                    <w14:schemeClr w14:val="tx1"/>
                  </w14:solidFill>
                </w14:textFill>
              </w:rPr>
            </w:pPr>
            <w:r>
              <w:rPr>
                <w:rFonts w:ascii="Times New Roman" w:hAnsi="Times New Roman"/>
                <w:caps w:val="0"/>
                <w:smallCaps w:val="0"/>
                <w:color w:val="000000" w:themeColor="text1"/>
                <w:sz w:val="21"/>
                <w:szCs w:val="21"/>
                <w14:textFill>
                  <w14:solidFill>
                    <w14:schemeClr w14:val="tx1"/>
                  </w14:solidFill>
                </w14:textFill>
              </w:rPr>
              <w:t>1</w:t>
            </w:r>
            <w:r>
              <w:rPr>
                <w:rFonts w:hint="eastAsia" w:ascii="Times New Roman" w:hAnsi="Times New Roman"/>
                <w:caps w:val="0"/>
                <w:smallCaps w:val="0"/>
                <w:color w:val="000000" w:themeColor="text1"/>
                <w:sz w:val="21"/>
                <w:szCs w:val="21"/>
                <w:lang w:val="en-US" w:eastAsia="zh-CN"/>
                <w14:textFill>
                  <w14:solidFill>
                    <w14:schemeClr w14:val="tx1"/>
                  </w14:solidFill>
                </w14:textFill>
              </w:rPr>
              <w:t>.22</w:t>
            </w:r>
          </w:p>
        </w:tc>
        <w:tc>
          <w:tcPr>
            <w:tcW w:w="1442" w:type="dxa"/>
            <w:vMerge w:val="restart"/>
            <w:tcBorders>
              <w:tl2br w:val="nil"/>
              <w:tr2bl w:val="nil"/>
            </w:tcBorders>
            <w:vAlign w:val="center"/>
          </w:tcPr>
          <w:p>
            <w:pPr>
              <w:widowControl/>
              <w:adjustRightInd w:val="0"/>
              <w:snapToGrid w:val="0"/>
              <w:spacing w:line="360" w:lineRule="exact"/>
              <w:jc w:val="center"/>
              <w:rPr>
                <w:rFonts w:ascii="Times New Roman" w:hAnsi="Times New Roman"/>
                <w:caps w:val="0"/>
                <w:smallCaps w:val="0"/>
                <w:color w:val="000000" w:themeColor="text1"/>
                <w:kern w:val="10"/>
                <w:sz w:val="21"/>
                <w:szCs w:val="21"/>
                <w14:textFill>
                  <w14:solidFill>
                    <w14:schemeClr w14:val="tx1"/>
                  </w14:solidFill>
                </w14:textFill>
              </w:rPr>
            </w:pPr>
            <w:r>
              <w:rPr>
                <w:rFonts w:hint="eastAsia" w:ascii="Times New Roman" w:hAnsi="Times New Roman"/>
                <w:caps w:val="0"/>
                <w:smallCaps w:val="0"/>
                <w:color w:val="000000" w:themeColor="text1"/>
                <w:sz w:val="21"/>
                <w:szCs w:val="21"/>
                <w:lang w:eastAsia="zh-CN"/>
                <w14:textFill>
                  <w14:solidFill>
                    <w14:schemeClr w14:val="tx1"/>
                  </w14:solidFill>
                </w14:textFill>
              </w:rPr>
              <w:t>冷凝</w:t>
            </w:r>
            <w:r>
              <w:rPr>
                <w:rFonts w:hint="eastAsia" w:ascii="Times New Roman" w:hAnsi="Times New Roman"/>
                <w:caps w:val="0"/>
                <w:smallCaps w:val="0"/>
                <w:color w:val="000000" w:themeColor="text1"/>
                <w:sz w:val="21"/>
                <w:szCs w:val="21"/>
                <w:lang w:val="en-US" w:eastAsia="zh-CN"/>
                <w14:textFill>
                  <w14:solidFill>
                    <w14:schemeClr w14:val="tx1"/>
                  </w14:solidFill>
                </w14:textFill>
              </w:rPr>
              <w:t>+水封罐</w:t>
            </w:r>
          </w:p>
        </w:tc>
        <w:tc>
          <w:tcPr>
            <w:tcW w:w="547" w:type="dxa"/>
            <w:vMerge w:val="restart"/>
            <w:tcBorders>
              <w:tl2br w:val="nil"/>
              <w:tr2bl w:val="nil"/>
            </w:tcBorders>
            <w:vAlign w:val="center"/>
          </w:tcPr>
          <w:p>
            <w:pPr>
              <w:widowControl/>
              <w:adjustRightInd w:val="0"/>
              <w:snapToGrid w:val="0"/>
              <w:spacing w:line="360" w:lineRule="exact"/>
              <w:jc w:val="center"/>
              <w:rPr>
                <w:rFonts w:hint="eastAsia" w:ascii="Times New Roman" w:hAnsi="Times New Roman" w:eastAsiaTheme="minorEastAsia"/>
                <w:caps w:val="0"/>
                <w:smallCaps w:val="0"/>
                <w:color w:val="000000" w:themeColor="text1"/>
                <w:sz w:val="21"/>
                <w:szCs w:val="21"/>
                <w:lang w:eastAsia="zh-CN"/>
                <w14:textFill>
                  <w14:solidFill>
                    <w14:schemeClr w14:val="tx1"/>
                  </w14:solidFill>
                </w14:textFill>
              </w:rPr>
            </w:pPr>
            <w:r>
              <w:rPr>
                <w:rStyle w:val="54"/>
                <w:rFonts w:hint="eastAsia" w:ascii="Times New Roman" w:hAnsi="Times New Roman"/>
                <w:caps w:val="0"/>
                <w:smallCaps w:val="0"/>
                <w:color w:val="000000" w:themeColor="text1"/>
                <w:lang w:eastAsia="zh-CN"/>
                <w14:textFill>
                  <w14:solidFill>
                    <w14:schemeClr w14:val="tx1"/>
                  </w14:solidFill>
                </w14:textFill>
              </w:rPr>
              <w:t>间歇</w:t>
            </w:r>
          </w:p>
        </w:tc>
        <w:tc>
          <w:tcPr>
            <w:tcW w:w="1156" w:type="dxa"/>
            <w:tcBorders>
              <w:tl2br w:val="nil"/>
              <w:tr2bl w:val="nil"/>
            </w:tcBorders>
            <w:vAlign w:val="center"/>
          </w:tcPr>
          <w:p>
            <w:pPr>
              <w:widowControl/>
              <w:spacing w:line="360" w:lineRule="exact"/>
              <w:jc w:val="center"/>
              <w:rPr>
                <w:rFonts w:hint="eastAsia" w:ascii="Times New Roman" w:hAnsi="Times New Roman" w:eastAsiaTheme="minorEastAsia"/>
                <w:caps w:val="0"/>
                <w:smallCaps w:val="0"/>
                <w:color w:val="000000" w:themeColor="text1"/>
                <w:sz w:val="21"/>
                <w:szCs w:val="21"/>
                <w:lang w:eastAsia="zh-CN"/>
                <w14:textFill>
                  <w14:solidFill>
                    <w14:schemeClr w14:val="tx1"/>
                  </w14:solidFill>
                </w14:textFill>
              </w:rPr>
            </w:pPr>
            <w:r>
              <w:rPr>
                <w:rFonts w:hint="eastAsia" w:ascii="Times New Roman" w:hAnsi="Times New Roman"/>
                <w:caps w:val="0"/>
                <w:smallCaps w:val="0"/>
                <w:color w:val="000000" w:themeColor="text1"/>
                <w:sz w:val="21"/>
                <w:szCs w:val="21"/>
                <w:lang w:val="en-US" w:eastAsia="zh-CN"/>
                <w14:textFill>
                  <w14:solidFill>
                    <w14:schemeClr w14:val="tx1"/>
                  </w14:solidFill>
                </w14:textFill>
              </w:rPr>
              <w:t>21.12</w:t>
            </w:r>
          </w:p>
        </w:tc>
        <w:tc>
          <w:tcPr>
            <w:tcW w:w="1043" w:type="dxa"/>
            <w:tcBorders>
              <w:tl2br w:val="nil"/>
              <w:tr2bl w:val="nil"/>
            </w:tcBorders>
            <w:vAlign w:val="center"/>
          </w:tcPr>
          <w:p>
            <w:pPr>
              <w:widowControl/>
              <w:spacing w:line="360" w:lineRule="exact"/>
              <w:jc w:val="center"/>
              <w:rPr>
                <w:rFonts w:ascii="Times New Roman" w:hAnsi="Times New Roman"/>
                <w:caps w:val="0"/>
                <w:smallCaps w:val="0"/>
                <w:color w:val="000000" w:themeColor="text1"/>
                <w:sz w:val="21"/>
                <w:szCs w:val="21"/>
                <w14:textFill>
                  <w14:solidFill>
                    <w14:schemeClr w14:val="tx1"/>
                  </w14:solidFill>
                </w14:textFill>
              </w:rPr>
            </w:pPr>
            <w:r>
              <w:rPr>
                <w:rFonts w:ascii="Times New Roman" w:hAnsi="Times New Roman"/>
                <w:caps w:val="0"/>
                <w:smallCaps w:val="0"/>
                <w:color w:val="000000" w:themeColor="text1"/>
                <w:sz w:val="21"/>
                <w:szCs w:val="21"/>
                <w14:textFill>
                  <w14:solidFill>
                    <w14:schemeClr w14:val="tx1"/>
                  </w14:solidFill>
                </w14:textFill>
              </w:rPr>
              <w:t>0.021</w:t>
            </w:r>
          </w:p>
        </w:tc>
        <w:tc>
          <w:tcPr>
            <w:tcW w:w="691" w:type="dxa"/>
            <w:tcBorders>
              <w:tl2br w:val="nil"/>
              <w:tr2bl w:val="nil"/>
            </w:tcBorders>
            <w:vAlign w:val="center"/>
          </w:tcPr>
          <w:p>
            <w:pPr>
              <w:widowControl/>
              <w:adjustRightInd w:val="0"/>
              <w:snapToGrid w:val="0"/>
              <w:spacing w:line="360" w:lineRule="exact"/>
              <w:jc w:val="center"/>
              <w:rPr>
                <w:rFonts w:ascii="Times New Roman" w:hAnsi="Times New Roman"/>
                <w:caps w:val="0"/>
                <w:smallCaps w:val="0"/>
                <w:color w:val="000000" w:themeColor="text1"/>
                <w:kern w:val="10"/>
                <w:sz w:val="21"/>
                <w:szCs w:val="21"/>
                <w14:textFill>
                  <w14:solidFill>
                    <w14:schemeClr w14:val="tx1"/>
                  </w14:solidFill>
                </w14:textFill>
              </w:rPr>
            </w:pPr>
            <w:r>
              <w:rPr>
                <w:rFonts w:ascii="Times New Roman" w:hAnsi="Times New Roman"/>
                <w:caps w:val="0"/>
                <w:smallCaps w:val="0"/>
                <w:color w:val="000000" w:themeColor="text1"/>
                <w:sz w:val="21"/>
                <w:szCs w:val="21"/>
                <w14:textFill>
                  <w14:solidFill>
                    <w14:schemeClr w14:val="tx1"/>
                  </w14:solidFill>
                </w14:textFill>
              </w:rPr>
              <w:t>0.</w:t>
            </w:r>
            <w:r>
              <w:rPr>
                <w:rFonts w:hint="eastAsia" w:ascii="Times New Roman" w:hAnsi="Times New Roman"/>
                <w:caps w:val="0"/>
                <w:smallCaps w:val="0"/>
                <w:color w:val="000000" w:themeColor="text1"/>
                <w:sz w:val="21"/>
                <w:szCs w:val="21"/>
                <w:lang w:val="en-US" w:eastAsia="zh-CN"/>
                <w14:textFill>
                  <w14:solidFill>
                    <w14:schemeClr w14:val="tx1"/>
                  </w14:solidFill>
                </w14:textFill>
              </w:rPr>
              <w:t>4</w:t>
            </w:r>
            <w:r>
              <w:rPr>
                <w:rFonts w:ascii="Times New Roman" w:hAnsi="Times New Roman"/>
                <w:caps w:val="0"/>
                <w:smallCaps w:val="0"/>
                <w:color w:val="000000" w:themeColor="text1"/>
                <w:sz w:val="21"/>
                <w:szCs w:val="21"/>
                <w14:textFill>
                  <w14:solidFill>
                    <w14:schemeClr w14:val="tx1"/>
                  </w14:solidFill>
                </w14:textFill>
              </w:rPr>
              <w:t>6</w:t>
            </w:r>
            <w:r>
              <w:rPr>
                <w:rFonts w:hint="eastAsia" w:ascii="Times New Roman" w:hAnsi="Times New Roman"/>
                <w:caps w:val="0"/>
                <w:smallCaps w:val="0"/>
                <w:color w:val="000000" w:themeColor="text1"/>
                <w:sz w:val="21"/>
                <w:szCs w:val="21"/>
                <w:lang w:val="en-US" w:eastAsia="zh-CN"/>
                <w14:textFill>
                  <w14:solidFill>
                    <w14:schemeClr w14:val="tx1"/>
                  </w14:solidFill>
                </w14:textFill>
              </w:rPr>
              <w:t>2</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0" w:type="dxa"/>
            <w:bottom w:w="0" w:type="dxa"/>
            <w:right w:w="0" w:type="dxa"/>
          </w:tblCellMar>
        </w:tblPrEx>
        <w:trPr>
          <w:trHeight w:val="434" w:hRule="atLeast"/>
          <w:jc w:val="center"/>
        </w:trPr>
        <w:tc>
          <w:tcPr>
            <w:tcW w:w="1367" w:type="dxa"/>
            <w:vMerge w:val="continue"/>
            <w:tcBorders>
              <w:tl2br w:val="nil"/>
              <w:tr2bl w:val="nil"/>
            </w:tcBorders>
            <w:vAlign w:val="center"/>
          </w:tcPr>
          <w:p>
            <w:pPr>
              <w:widowControl/>
              <w:adjustRightInd w:val="0"/>
              <w:snapToGrid w:val="0"/>
              <w:spacing w:line="360" w:lineRule="exact"/>
              <w:jc w:val="center"/>
              <w:rPr>
                <w:rFonts w:ascii="Times New Roman" w:hAnsi="Times New Roman"/>
                <w:caps w:val="0"/>
                <w:smallCaps w:val="0"/>
                <w:color w:val="000000" w:themeColor="text1"/>
                <w:kern w:val="10"/>
                <w:sz w:val="21"/>
                <w:szCs w:val="21"/>
                <w14:textFill>
                  <w14:solidFill>
                    <w14:schemeClr w14:val="tx1"/>
                  </w14:solidFill>
                </w14:textFill>
              </w:rPr>
            </w:pPr>
          </w:p>
        </w:tc>
        <w:tc>
          <w:tcPr>
            <w:tcW w:w="1161" w:type="dxa"/>
            <w:tcBorders>
              <w:tl2br w:val="nil"/>
              <w:tr2bl w:val="nil"/>
            </w:tcBorders>
            <w:vAlign w:val="center"/>
          </w:tcPr>
          <w:p>
            <w:pPr>
              <w:widowControl/>
              <w:adjustRightInd w:val="0"/>
              <w:snapToGrid w:val="0"/>
              <w:spacing w:line="360" w:lineRule="exact"/>
              <w:jc w:val="center"/>
              <w:rPr>
                <w:rFonts w:hint="eastAsia" w:ascii="Times New Roman" w:hAnsi="Times New Roman" w:eastAsiaTheme="minorEastAsia"/>
                <w:caps w:val="0"/>
                <w:smallCaps w:val="0"/>
                <w:color w:val="000000" w:themeColor="text1"/>
                <w:kern w:val="10"/>
                <w:sz w:val="21"/>
                <w:szCs w:val="21"/>
                <w:lang w:eastAsia="zh-CN"/>
                <w14:textFill>
                  <w14:solidFill>
                    <w14:schemeClr w14:val="tx1"/>
                  </w14:solidFill>
                </w14:textFill>
              </w:rPr>
            </w:pPr>
            <w:r>
              <w:rPr>
                <w:rFonts w:hint="eastAsia" w:ascii="Times New Roman" w:hAnsi="Times New Roman"/>
                <w:caps w:val="0"/>
                <w:smallCaps w:val="0"/>
                <w:color w:val="000000" w:themeColor="text1"/>
                <w:sz w:val="21"/>
                <w:szCs w:val="21"/>
                <w:lang w:eastAsia="zh-CN"/>
                <w14:textFill>
                  <w14:solidFill>
                    <w14:schemeClr w14:val="tx1"/>
                  </w14:solidFill>
                </w14:textFill>
              </w:rPr>
              <w:t>VOCS</w:t>
            </w:r>
          </w:p>
        </w:tc>
        <w:tc>
          <w:tcPr>
            <w:tcW w:w="947" w:type="dxa"/>
            <w:tcBorders>
              <w:tl2br w:val="nil"/>
              <w:tr2bl w:val="nil"/>
            </w:tcBorders>
            <w:vAlign w:val="center"/>
          </w:tcPr>
          <w:p>
            <w:pPr>
              <w:widowControl/>
              <w:spacing w:line="360" w:lineRule="exact"/>
              <w:jc w:val="center"/>
              <w:rPr>
                <w:rFonts w:ascii="Times New Roman" w:hAnsi="Times New Roman"/>
                <w:caps w:val="0"/>
                <w:smallCaps w:val="0"/>
                <w:color w:val="000000" w:themeColor="text1"/>
                <w:sz w:val="21"/>
                <w:szCs w:val="21"/>
                <w14:textFill>
                  <w14:solidFill>
                    <w14:schemeClr w14:val="tx1"/>
                  </w14:solidFill>
                </w14:textFill>
              </w:rPr>
            </w:pPr>
            <w:r>
              <w:rPr>
                <w:rFonts w:ascii="Times New Roman" w:hAnsi="Times New Roman"/>
                <w:caps w:val="0"/>
                <w:smallCaps w:val="0"/>
                <w:color w:val="000000" w:themeColor="text1"/>
                <w:sz w:val="21"/>
                <w:szCs w:val="21"/>
                <w14:textFill>
                  <w14:solidFill>
                    <w14:schemeClr w14:val="tx1"/>
                  </w14:solidFill>
                </w14:textFill>
              </w:rPr>
              <w:t>30</w:t>
            </w:r>
            <w:r>
              <w:rPr>
                <w:rFonts w:hint="eastAsia" w:ascii="Times New Roman" w:hAnsi="Times New Roman"/>
                <w:caps w:val="0"/>
                <w:smallCaps w:val="0"/>
                <w:color w:val="000000" w:themeColor="text1"/>
                <w:sz w:val="21"/>
                <w:szCs w:val="21"/>
                <w:lang w:val="en-US" w:eastAsia="zh-CN"/>
                <w14:textFill>
                  <w14:solidFill>
                    <w14:schemeClr w14:val="tx1"/>
                  </w14:solidFill>
                </w14:textFill>
              </w:rPr>
              <w:t>.</w:t>
            </w:r>
            <w:r>
              <w:rPr>
                <w:rFonts w:ascii="Times New Roman" w:hAnsi="Times New Roman"/>
                <w:caps w:val="0"/>
                <w:smallCaps w:val="0"/>
                <w:color w:val="000000" w:themeColor="text1"/>
                <w:sz w:val="21"/>
                <w:szCs w:val="21"/>
                <w14:textFill>
                  <w14:solidFill>
                    <w14:schemeClr w14:val="tx1"/>
                  </w14:solidFill>
                </w14:textFill>
              </w:rPr>
              <w:t>6</w:t>
            </w:r>
          </w:p>
        </w:tc>
        <w:tc>
          <w:tcPr>
            <w:tcW w:w="737" w:type="dxa"/>
            <w:tcBorders>
              <w:tl2br w:val="nil"/>
              <w:tr2bl w:val="nil"/>
            </w:tcBorders>
            <w:vAlign w:val="center"/>
          </w:tcPr>
          <w:p>
            <w:pPr>
              <w:widowControl/>
              <w:adjustRightInd w:val="0"/>
              <w:snapToGrid w:val="0"/>
              <w:spacing w:line="360" w:lineRule="exact"/>
              <w:jc w:val="center"/>
              <w:rPr>
                <w:rFonts w:hint="eastAsia" w:ascii="Times New Roman" w:hAnsi="Times New Roman" w:eastAsiaTheme="minorEastAsia"/>
                <w:caps w:val="0"/>
                <w:smallCaps w:val="0"/>
                <w:color w:val="000000" w:themeColor="text1"/>
                <w:kern w:val="10"/>
                <w:sz w:val="21"/>
                <w:szCs w:val="21"/>
                <w:lang w:eastAsia="zh-CN"/>
                <w14:textFill>
                  <w14:solidFill>
                    <w14:schemeClr w14:val="tx1"/>
                  </w14:solidFill>
                </w14:textFill>
              </w:rPr>
            </w:pPr>
            <w:r>
              <w:rPr>
                <w:rFonts w:hint="eastAsia" w:ascii="Times New Roman" w:hAnsi="Times New Roman"/>
                <w:caps w:val="0"/>
                <w:smallCaps w:val="0"/>
                <w:color w:val="000000" w:themeColor="text1"/>
                <w:sz w:val="21"/>
                <w:szCs w:val="21"/>
                <w:lang w:val="en-US" w:eastAsia="zh-CN"/>
                <w14:textFill>
                  <w14:solidFill>
                    <w14:schemeClr w14:val="tx1"/>
                  </w14:solidFill>
                </w14:textFill>
              </w:rPr>
              <w:t>3.21</w:t>
            </w:r>
          </w:p>
        </w:tc>
        <w:tc>
          <w:tcPr>
            <w:tcW w:w="1442" w:type="dxa"/>
            <w:vMerge w:val="continue"/>
            <w:tcBorders>
              <w:tl2br w:val="nil"/>
              <w:tr2bl w:val="nil"/>
            </w:tcBorders>
            <w:vAlign w:val="center"/>
          </w:tcPr>
          <w:p>
            <w:pPr>
              <w:widowControl/>
              <w:adjustRightInd w:val="0"/>
              <w:snapToGrid w:val="0"/>
              <w:spacing w:line="360" w:lineRule="exact"/>
              <w:jc w:val="center"/>
              <w:rPr>
                <w:rFonts w:ascii="Times New Roman" w:hAnsi="Times New Roman"/>
                <w:caps w:val="0"/>
                <w:smallCaps w:val="0"/>
                <w:color w:val="000000" w:themeColor="text1"/>
                <w:kern w:val="10"/>
                <w:sz w:val="21"/>
                <w:szCs w:val="21"/>
                <w14:textFill>
                  <w14:solidFill>
                    <w14:schemeClr w14:val="tx1"/>
                  </w14:solidFill>
                </w14:textFill>
              </w:rPr>
            </w:pPr>
          </w:p>
        </w:tc>
        <w:tc>
          <w:tcPr>
            <w:tcW w:w="547" w:type="dxa"/>
            <w:vMerge w:val="continue"/>
            <w:tcBorders>
              <w:tl2br w:val="nil"/>
              <w:tr2bl w:val="nil"/>
            </w:tcBorders>
            <w:vAlign w:val="center"/>
          </w:tcPr>
          <w:p>
            <w:pPr>
              <w:widowControl/>
              <w:adjustRightInd w:val="0"/>
              <w:snapToGrid w:val="0"/>
              <w:spacing w:line="360" w:lineRule="exact"/>
              <w:jc w:val="center"/>
              <w:rPr>
                <w:rFonts w:ascii="Times New Roman" w:hAnsi="Times New Roman"/>
                <w:caps w:val="0"/>
                <w:smallCaps w:val="0"/>
                <w:color w:val="000000" w:themeColor="text1"/>
                <w:sz w:val="21"/>
                <w:szCs w:val="21"/>
                <w14:textFill>
                  <w14:solidFill>
                    <w14:schemeClr w14:val="tx1"/>
                  </w14:solidFill>
                </w14:textFill>
              </w:rPr>
            </w:pPr>
          </w:p>
        </w:tc>
        <w:tc>
          <w:tcPr>
            <w:tcW w:w="1156" w:type="dxa"/>
            <w:tcBorders>
              <w:tl2br w:val="nil"/>
              <w:tr2bl w:val="nil"/>
            </w:tcBorders>
            <w:vAlign w:val="center"/>
          </w:tcPr>
          <w:p>
            <w:pPr>
              <w:widowControl/>
              <w:spacing w:line="360" w:lineRule="exact"/>
              <w:jc w:val="center"/>
              <w:rPr>
                <w:rFonts w:ascii="Times New Roman" w:hAnsi="Times New Roman"/>
                <w:caps w:val="0"/>
                <w:smallCaps w:val="0"/>
                <w:color w:val="000000" w:themeColor="text1"/>
                <w:sz w:val="21"/>
                <w:szCs w:val="21"/>
                <w14:textFill>
                  <w14:solidFill>
                    <w14:schemeClr w14:val="tx1"/>
                  </w14:solidFill>
                </w14:textFill>
              </w:rPr>
            </w:pPr>
            <w:r>
              <w:rPr>
                <w:rFonts w:ascii="Times New Roman" w:hAnsi="Times New Roman"/>
                <w:caps w:val="0"/>
                <w:smallCaps w:val="0"/>
                <w:color w:val="000000" w:themeColor="text1"/>
                <w:sz w:val="21"/>
                <w:szCs w:val="21"/>
                <w14:textFill>
                  <w14:solidFill>
                    <w14:schemeClr w14:val="tx1"/>
                  </w14:solidFill>
                </w14:textFill>
              </w:rPr>
              <w:t>3.06</w:t>
            </w:r>
          </w:p>
        </w:tc>
        <w:tc>
          <w:tcPr>
            <w:tcW w:w="1043" w:type="dxa"/>
            <w:tcBorders>
              <w:tl2br w:val="nil"/>
              <w:tr2bl w:val="nil"/>
            </w:tcBorders>
            <w:vAlign w:val="center"/>
          </w:tcPr>
          <w:p>
            <w:pPr>
              <w:widowControl/>
              <w:spacing w:line="360" w:lineRule="exact"/>
              <w:jc w:val="center"/>
              <w:rPr>
                <w:rFonts w:ascii="Times New Roman" w:hAnsi="Times New Roman"/>
                <w:caps w:val="0"/>
                <w:smallCaps w:val="0"/>
                <w:color w:val="000000" w:themeColor="text1"/>
                <w:sz w:val="21"/>
                <w:szCs w:val="21"/>
                <w14:textFill>
                  <w14:solidFill>
                    <w14:schemeClr w14:val="tx1"/>
                  </w14:solidFill>
                </w14:textFill>
              </w:rPr>
            </w:pPr>
            <w:r>
              <w:rPr>
                <w:rFonts w:ascii="Times New Roman" w:hAnsi="Times New Roman"/>
                <w:caps w:val="0"/>
                <w:smallCaps w:val="0"/>
                <w:color w:val="000000" w:themeColor="text1"/>
                <w:sz w:val="21"/>
                <w:szCs w:val="21"/>
                <w14:textFill>
                  <w14:solidFill>
                    <w14:schemeClr w14:val="tx1"/>
                  </w14:solidFill>
                </w14:textFill>
              </w:rPr>
              <w:t>0.03</w:t>
            </w:r>
            <w:r>
              <w:rPr>
                <w:rFonts w:hint="eastAsia" w:ascii="Times New Roman" w:hAnsi="Times New Roman"/>
                <w:caps w:val="0"/>
                <w:smallCaps w:val="0"/>
                <w:color w:val="000000" w:themeColor="text1"/>
                <w:sz w:val="21"/>
                <w:szCs w:val="21"/>
                <w:lang w:val="en-US" w:eastAsia="zh-CN"/>
                <w14:textFill>
                  <w14:solidFill>
                    <w14:schemeClr w14:val="tx1"/>
                  </w14:solidFill>
                </w14:textFill>
              </w:rPr>
              <w:t>1</w:t>
            </w:r>
          </w:p>
        </w:tc>
        <w:tc>
          <w:tcPr>
            <w:tcW w:w="691" w:type="dxa"/>
            <w:tcBorders>
              <w:tl2br w:val="nil"/>
              <w:tr2bl w:val="nil"/>
            </w:tcBorders>
            <w:vAlign w:val="center"/>
          </w:tcPr>
          <w:p>
            <w:pPr>
              <w:widowControl/>
              <w:adjustRightInd w:val="0"/>
              <w:snapToGrid w:val="0"/>
              <w:spacing w:line="360" w:lineRule="exact"/>
              <w:jc w:val="center"/>
              <w:rPr>
                <w:rFonts w:ascii="Times New Roman" w:hAnsi="Times New Roman"/>
                <w:caps w:val="0"/>
                <w:smallCaps w:val="0"/>
                <w:color w:val="000000" w:themeColor="text1"/>
                <w:kern w:val="10"/>
                <w:sz w:val="21"/>
                <w:szCs w:val="21"/>
                <w14:textFill>
                  <w14:solidFill>
                    <w14:schemeClr w14:val="tx1"/>
                  </w14:solidFill>
                </w14:textFill>
              </w:rPr>
            </w:pPr>
            <w:r>
              <w:rPr>
                <w:rFonts w:ascii="Times New Roman" w:hAnsi="Times New Roman"/>
                <w:caps w:val="0"/>
                <w:smallCaps w:val="0"/>
                <w:color w:val="000000" w:themeColor="text1"/>
                <w:sz w:val="21"/>
                <w:szCs w:val="21"/>
                <w14:textFill>
                  <w14:solidFill>
                    <w14:schemeClr w14:val="tx1"/>
                  </w14:solidFill>
                </w14:textFill>
              </w:rPr>
              <w:t>0.3</w:t>
            </w:r>
            <w:r>
              <w:rPr>
                <w:rFonts w:hint="eastAsia" w:ascii="Times New Roman" w:hAnsi="Times New Roman"/>
                <w:caps w:val="0"/>
                <w:smallCaps w:val="0"/>
                <w:color w:val="000000" w:themeColor="text1"/>
                <w:sz w:val="21"/>
                <w:szCs w:val="21"/>
                <w:lang w:val="en-US" w:eastAsia="zh-CN"/>
                <w14:textFill>
                  <w14:solidFill>
                    <w14:schemeClr w14:val="tx1"/>
                  </w14:solidFill>
                </w14:textFill>
              </w:rPr>
              <w:t>21</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0" w:type="dxa"/>
            <w:bottom w:w="0" w:type="dxa"/>
            <w:right w:w="0" w:type="dxa"/>
          </w:tblCellMar>
        </w:tblPrEx>
        <w:trPr>
          <w:trHeight w:val="434" w:hRule="atLeast"/>
          <w:jc w:val="center"/>
        </w:trPr>
        <w:tc>
          <w:tcPr>
            <w:tcW w:w="1367" w:type="dxa"/>
            <w:vMerge w:val="continue"/>
            <w:tcBorders>
              <w:tl2br w:val="nil"/>
              <w:tr2bl w:val="nil"/>
            </w:tcBorders>
            <w:vAlign w:val="center"/>
          </w:tcPr>
          <w:p>
            <w:pPr>
              <w:widowControl/>
              <w:spacing w:line="360" w:lineRule="exact"/>
              <w:jc w:val="center"/>
              <w:rPr>
                <w:rFonts w:ascii="Times New Roman" w:hAnsi="Times New Roman"/>
                <w:caps w:val="0"/>
                <w:smallCaps w:val="0"/>
                <w:color w:val="000000" w:themeColor="text1"/>
                <w:sz w:val="21"/>
                <w:szCs w:val="21"/>
                <w14:textFill>
                  <w14:solidFill>
                    <w14:schemeClr w14:val="tx1"/>
                  </w14:solidFill>
                </w14:textFill>
              </w:rPr>
            </w:pPr>
          </w:p>
        </w:tc>
        <w:tc>
          <w:tcPr>
            <w:tcW w:w="1161" w:type="dxa"/>
            <w:tcBorders>
              <w:tl2br w:val="nil"/>
              <w:tr2bl w:val="nil"/>
            </w:tcBorders>
            <w:vAlign w:val="center"/>
          </w:tcPr>
          <w:p>
            <w:pPr>
              <w:widowControl/>
              <w:adjustRightInd w:val="0"/>
              <w:snapToGrid w:val="0"/>
              <w:spacing w:line="360" w:lineRule="exact"/>
              <w:jc w:val="center"/>
              <w:rPr>
                <w:rFonts w:ascii="Times New Roman" w:hAnsi="Times New Roman"/>
                <w:caps w:val="0"/>
                <w:smallCaps w:val="0"/>
                <w:color w:val="000000" w:themeColor="text1"/>
                <w:kern w:val="10"/>
                <w:sz w:val="21"/>
                <w:szCs w:val="21"/>
                <w14:textFill>
                  <w14:solidFill>
                    <w14:schemeClr w14:val="tx1"/>
                  </w14:solidFill>
                </w14:textFill>
              </w:rPr>
            </w:pPr>
            <w:r>
              <w:rPr>
                <w:rFonts w:ascii="Times New Roman" w:hAnsi="Times New Roman"/>
                <w:caps w:val="0"/>
                <w:smallCaps w:val="0"/>
                <w:color w:val="000000" w:themeColor="text1"/>
                <w:kern w:val="10"/>
                <w:sz w:val="21"/>
                <w:szCs w:val="21"/>
                <w14:textFill>
                  <w14:solidFill>
                    <w14:schemeClr w14:val="tx1"/>
                  </w14:solidFill>
                </w14:textFill>
              </w:rPr>
              <w:t>苯乙烯</w:t>
            </w:r>
          </w:p>
        </w:tc>
        <w:tc>
          <w:tcPr>
            <w:tcW w:w="947" w:type="dxa"/>
            <w:tcBorders>
              <w:tl2br w:val="nil"/>
              <w:tr2bl w:val="nil"/>
            </w:tcBorders>
            <w:vAlign w:val="center"/>
          </w:tcPr>
          <w:p>
            <w:pPr>
              <w:widowControl/>
              <w:spacing w:line="360" w:lineRule="exact"/>
              <w:jc w:val="center"/>
              <w:rPr>
                <w:rFonts w:ascii="Times New Roman" w:hAnsi="Times New Roman"/>
                <w:caps w:val="0"/>
                <w:smallCaps w:val="0"/>
                <w:color w:val="000000" w:themeColor="text1"/>
                <w:sz w:val="21"/>
                <w:szCs w:val="21"/>
                <w14:textFill>
                  <w14:solidFill>
                    <w14:schemeClr w14:val="tx1"/>
                  </w14:solidFill>
                </w14:textFill>
              </w:rPr>
            </w:pPr>
            <w:r>
              <w:rPr>
                <w:rFonts w:ascii="Times New Roman" w:hAnsi="Times New Roman"/>
                <w:caps w:val="0"/>
                <w:smallCaps w:val="0"/>
                <w:color w:val="000000" w:themeColor="text1"/>
                <w:sz w:val="21"/>
                <w:szCs w:val="21"/>
                <w14:textFill>
                  <w14:solidFill>
                    <w14:schemeClr w14:val="tx1"/>
                  </w14:solidFill>
                </w14:textFill>
              </w:rPr>
              <w:t>16</w:t>
            </w:r>
          </w:p>
        </w:tc>
        <w:tc>
          <w:tcPr>
            <w:tcW w:w="737" w:type="dxa"/>
            <w:tcBorders>
              <w:tl2br w:val="nil"/>
              <w:tr2bl w:val="nil"/>
            </w:tcBorders>
            <w:vAlign w:val="center"/>
          </w:tcPr>
          <w:p>
            <w:pPr>
              <w:widowControl/>
              <w:spacing w:line="360" w:lineRule="exact"/>
              <w:jc w:val="center"/>
              <w:rPr>
                <w:rFonts w:ascii="Times New Roman" w:hAnsi="Times New Roman"/>
                <w:caps w:val="0"/>
                <w:smallCaps w:val="0"/>
                <w:color w:val="000000" w:themeColor="text1"/>
                <w:sz w:val="21"/>
                <w:szCs w:val="21"/>
                <w14:textFill>
                  <w14:solidFill>
                    <w14:schemeClr w14:val="tx1"/>
                  </w14:solidFill>
                </w14:textFill>
              </w:rPr>
            </w:pPr>
            <w:r>
              <w:rPr>
                <w:rFonts w:ascii="Times New Roman" w:hAnsi="Times New Roman"/>
                <w:caps w:val="0"/>
                <w:smallCaps w:val="0"/>
                <w:color w:val="000000" w:themeColor="text1"/>
                <w:sz w:val="21"/>
                <w:szCs w:val="21"/>
                <w14:textFill>
                  <w14:solidFill>
                    <w14:schemeClr w14:val="tx1"/>
                  </w14:solidFill>
                </w14:textFill>
              </w:rPr>
              <w:t>2.5</w:t>
            </w:r>
          </w:p>
        </w:tc>
        <w:tc>
          <w:tcPr>
            <w:tcW w:w="1442" w:type="dxa"/>
            <w:vMerge w:val="restart"/>
            <w:tcBorders>
              <w:tl2br w:val="nil"/>
              <w:tr2bl w:val="nil"/>
            </w:tcBorders>
            <w:vAlign w:val="center"/>
          </w:tcPr>
          <w:p>
            <w:pPr>
              <w:widowControl/>
              <w:adjustRightInd w:val="0"/>
              <w:snapToGrid w:val="0"/>
              <w:spacing w:line="360" w:lineRule="exact"/>
              <w:jc w:val="center"/>
              <w:rPr>
                <w:rFonts w:ascii="Times New Roman" w:hAnsi="Times New Roman"/>
                <w:caps w:val="0"/>
                <w:smallCaps w:val="0"/>
                <w:color w:val="000000" w:themeColor="text1"/>
                <w:kern w:val="10"/>
                <w:sz w:val="21"/>
                <w:szCs w:val="21"/>
                <w14:textFill>
                  <w14:solidFill>
                    <w14:schemeClr w14:val="tx1"/>
                  </w14:solidFill>
                </w14:textFill>
              </w:rPr>
            </w:pPr>
            <w:r>
              <w:rPr>
                <w:rFonts w:hint="eastAsia" w:ascii="Times New Roman" w:hAnsi="Times New Roman"/>
                <w:caps w:val="0"/>
                <w:smallCaps w:val="0"/>
                <w:color w:val="000000" w:themeColor="text1"/>
                <w:sz w:val="21"/>
                <w:szCs w:val="21"/>
                <w:lang w:eastAsia="zh-CN"/>
                <w14:textFill>
                  <w14:solidFill>
                    <w14:schemeClr w14:val="tx1"/>
                  </w14:solidFill>
                </w14:textFill>
              </w:rPr>
              <w:t>冷凝</w:t>
            </w:r>
            <w:r>
              <w:rPr>
                <w:rFonts w:hint="eastAsia" w:ascii="Times New Roman" w:hAnsi="Times New Roman"/>
                <w:caps w:val="0"/>
                <w:smallCaps w:val="0"/>
                <w:color w:val="000000" w:themeColor="text1"/>
                <w:sz w:val="21"/>
                <w:szCs w:val="21"/>
                <w:lang w:val="en-US" w:eastAsia="zh-CN"/>
                <w14:textFill>
                  <w14:solidFill>
                    <w14:schemeClr w14:val="tx1"/>
                  </w14:solidFill>
                </w14:textFill>
              </w:rPr>
              <w:t>+水封罐</w:t>
            </w:r>
          </w:p>
        </w:tc>
        <w:tc>
          <w:tcPr>
            <w:tcW w:w="547" w:type="dxa"/>
            <w:vMerge w:val="restart"/>
            <w:tcBorders>
              <w:tl2br w:val="nil"/>
              <w:tr2bl w:val="nil"/>
            </w:tcBorders>
            <w:vAlign w:val="center"/>
          </w:tcPr>
          <w:p>
            <w:pPr>
              <w:widowControl/>
              <w:adjustRightInd w:val="0"/>
              <w:snapToGrid w:val="0"/>
              <w:spacing w:line="360" w:lineRule="exact"/>
              <w:jc w:val="center"/>
              <w:rPr>
                <w:rFonts w:hint="eastAsia" w:ascii="Times New Roman" w:hAnsi="Times New Roman" w:eastAsiaTheme="minorEastAsia"/>
                <w:caps w:val="0"/>
                <w:smallCaps w:val="0"/>
                <w:color w:val="000000" w:themeColor="text1"/>
                <w:sz w:val="21"/>
                <w:szCs w:val="21"/>
                <w:lang w:eastAsia="zh-CN"/>
                <w14:textFill>
                  <w14:solidFill>
                    <w14:schemeClr w14:val="tx1"/>
                  </w14:solidFill>
                </w14:textFill>
              </w:rPr>
            </w:pPr>
            <w:r>
              <w:rPr>
                <w:rFonts w:hint="eastAsia" w:ascii="Times New Roman" w:hAnsi="Times New Roman"/>
                <w:caps w:val="0"/>
                <w:smallCaps w:val="0"/>
                <w:color w:val="000000" w:themeColor="text1"/>
                <w:sz w:val="21"/>
                <w:szCs w:val="21"/>
                <w:lang w:eastAsia="zh-CN"/>
                <w14:textFill>
                  <w14:solidFill>
                    <w14:schemeClr w14:val="tx1"/>
                  </w14:solidFill>
                </w14:textFill>
              </w:rPr>
              <w:t>间歇</w:t>
            </w:r>
          </w:p>
        </w:tc>
        <w:tc>
          <w:tcPr>
            <w:tcW w:w="1156" w:type="dxa"/>
            <w:tcBorders>
              <w:tl2br w:val="nil"/>
              <w:tr2bl w:val="nil"/>
            </w:tcBorders>
            <w:vAlign w:val="center"/>
          </w:tcPr>
          <w:p>
            <w:pPr>
              <w:spacing w:line="360" w:lineRule="exact"/>
              <w:jc w:val="center"/>
              <w:rPr>
                <w:rFonts w:ascii="Times New Roman" w:hAnsi="Times New Roman"/>
                <w:caps w:val="0"/>
                <w:smallCaps w:val="0"/>
                <w:color w:val="000000" w:themeColor="text1"/>
                <w:sz w:val="21"/>
                <w:szCs w:val="21"/>
                <w14:textFill>
                  <w14:solidFill>
                    <w14:schemeClr w14:val="tx1"/>
                  </w14:solidFill>
                </w14:textFill>
              </w:rPr>
            </w:pPr>
            <w:r>
              <w:rPr>
                <w:rFonts w:ascii="Times New Roman" w:hAnsi="Times New Roman"/>
                <w:caps w:val="0"/>
                <w:smallCaps w:val="0"/>
                <w:color w:val="000000" w:themeColor="text1"/>
                <w:sz w:val="21"/>
                <w:szCs w:val="21"/>
                <w14:textFill>
                  <w14:solidFill>
                    <w14:schemeClr w14:val="tx1"/>
                  </w14:solidFill>
                </w14:textFill>
              </w:rPr>
              <w:t>1.6</w:t>
            </w:r>
          </w:p>
        </w:tc>
        <w:tc>
          <w:tcPr>
            <w:tcW w:w="1043" w:type="dxa"/>
            <w:tcBorders>
              <w:tl2br w:val="nil"/>
              <w:tr2bl w:val="nil"/>
            </w:tcBorders>
            <w:vAlign w:val="center"/>
          </w:tcPr>
          <w:p>
            <w:pPr>
              <w:spacing w:line="360" w:lineRule="exact"/>
              <w:jc w:val="center"/>
              <w:rPr>
                <w:rFonts w:ascii="Times New Roman" w:hAnsi="Times New Roman"/>
                <w:caps w:val="0"/>
                <w:smallCaps w:val="0"/>
                <w:color w:val="000000" w:themeColor="text1"/>
                <w:sz w:val="21"/>
                <w:szCs w:val="21"/>
                <w14:textFill>
                  <w14:solidFill>
                    <w14:schemeClr w14:val="tx1"/>
                  </w14:solidFill>
                </w14:textFill>
              </w:rPr>
            </w:pPr>
            <w:r>
              <w:rPr>
                <w:rFonts w:ascii="Times New Roman" w:hAnsi="Times New Roman"/>
                <w:caps w:val="0"/>
                <w:smallCaps w:val="0"/>
                <w:color w:val="000000" w:themeColor="text1"/>
                <w:sz w:val="21"/>
                <w:szCs w:val="21"/>
                <w14:textFill>
                  <w14:solidFill>
                    <w14:schemeClr w14:val="tx1"/>
                  </w14:solidFill>
                </w14:textFill>
              </w:rPr>
              <w:t>0.06</w:t>
            </w:r>
          </w:p>
        </w:tc>
        <w:tc>
          <w:tcPr>
            <w:tcW w:w="691" w:type="dxa"/>
            <w:tcBorders>
              <w:tl2br w:val="nil"/>
              <w:tr2bl w:val="nil"/>
            </w:tcBorders>
            <w:vAlign w:val="center"/>
          </w:tcPr>
          <w:p>
            <w:pPr>
              <w:spacing w:line="360" w:lineRule="exact"/>
              <w:jc w:val="center"/>
              <w:rPr>
                <w:rFonts w:ascii="Times New Roman" w:hAnsi="Times New Roman"/>
                <w:caps w:val="0"/>
                <w:smallCaps w:val="0"/>
                <w:color w:val="000000" w:themeColor="text1"/>
                <w:sz w:val="21"/>
                <w:szCs w:val="21"/>
                <w14:textFill>
                  <w14:solidFill>
                    <w14:schemeClr w14:val="tx1"/>
                  </w14:solidFill>
                </w14:textFill>
              </w:rPr>
            </w:pPr>
            <w:r>
              <w:rPr>
                <w:rFonts w:hint="eastAsia" w:ascii="Times New Roman" w:hAnsi="Times New Roman"/>
                <w:caps w:val="0"/>
                <w:smallCaps w:val="0"/>
                <w:color w:val="000000" w:themeColor="text1"/>
                <w:sz w:val="21"/>
                <w:szCs w:val="21"/>
                <w:lang w:val="en-US" w:eastAsia="zh-CN"/>
                <w14:textFill>
                  <w14:solidFill>
                    <w14:schemeClr w14:val="tx1"/>
                  </w14:solidFill>
                </w14:textFill>
              </w:rPr>
              <w:t>0.</w:t>
            </w:r>
            <w:r>
              <w:rPr>
                <w:rFonts w:ascii="Times New Roman" w:hAnsi="Times New Roman"/>
                <w:caps w:val="0"/>
                <w:smallCaps w:val="0"/>
                <w:color w:val="000000" w:themeColor="text1"/>
                <w:sz w:val="21"/>
                <w:szCs w:val="21"/>
                <w14:textFill>
                  <w14:solidFill>
                    <w14:schemeClr w14:val="tx1"/>
                  </w14:solidFill>
                </w14:textFill>
              </w:rPr>
              <w:t>25</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0" w:type="dxa"/>
            <w:bottom w:w="0" w:type="dxa"/>
            <w:right w:w="0" w:type="dxa"/>
          </w:tblCellMar>
        </w:tblPrEx>
        <w:trPr>
          <w:trHeight w:val="434" w:hRule="atLeast"/>
          <w:jc w:val="center"/>
        </w:trPr>
        <w:tc>
          <w:tcPr>
            <w:tcW w:w="1367" w:type="dxa"/>
            <w:vMerge w:val="continue"/>
            <w:tcBorders>
              <w:tl2br w:val="nil"/>
              <w:tr2bl w:val="nil"/>
            </w:tcBorders>
            <w:vAlign w:val="center"/>
          </w:tcPr>
          <w:p>
            <w:pPr>
              <w:widowControl/>
              <w:spacing w:line="360" w:lineRule="exact"/>
              <w:jc w:val="center"/>
              <w:rPr>
                <w:rFonts w:ascii="Times New Roman" w:hAnsi="Times New Roman"/>
                <w:caps w:val="0"/>
                <w:smallCaps w:val="0"/>
                <w:color w:val="000000" w:themeColor="text1"/>
                <w:sz w:val="21"/>
                <w:szCs w:val="21"/>
                <w14:textFill>
                  <w14:solidFill>
                    <w14:schemeClr w14:val="tx1"/>
                  </w14:solidFill>
                </w14:textFill>
              </w:rPr>
            </w:pPr>
          </w:p>
        </w:tc>
        <w:tc>
          <w:tcPr>
            <w:tcW w:w="1161" w:type="dxa"/>
            <w:tcBorders>
              <w:tl2br w:val="nil"/>
              <w:tr2bl w:val="nil"/>
            </w:tcBorders>
            <w:vAlign w:val="center"/>
          </w:tcPr>
          <w:p>
            <w:pPr>
              <w:widowControl/>
              <w:adjustRightInd w:val="0"/>
              <w:snapToGrid w:val="0"/>
              <w:spacing w:line="360" w:lineRule="exact"/>
              <w:jc w:val="center"/>
              <w:rPr>
                <w:rFonts w:hint="eastAsia" w:ascii="Times New Roman" w:hAnsi="Times New Roman" w:eastAsiaTheme="minorEastAsia"/>
                <w:caps w:val="0"/>
                <w:smallCaps w:val="0"/>
                <w:color w:val="000000" w:themeColor="text1"/>
                <w:kern w:val="10"/>
                <w:sz w:val="21"/>
                <w:szCs w:val="21"/>
                <w:lang w:eastAsia="zh-CN"/>
                <w14:textFill>
                  <w14:solidFill>
                    <w14:schemeClr w14:val="tx1"/>
                  </w14:solidFill>
                </w14:textFill>
              </w:rPr>
            </w:pPr>
            <w:r>
              <w:rPr>
                <w:rFonts w:hint="eastAsia" w:ascii="Times New Roman" w:hAnsi="Times New Roman"/>
                <w:caps w:val="0"/>
                <w:smallCaps w:val="0"/>
                <w:color w:val="000000" w:themeColor="text1"/>
                <w:sz w:val="21"/>
                <w:szCs w:val="21"/>
                <w:lang w:eastAsia="zh-CN"/>
                <w14:textFill>
                  <w14:solidFill>
                    <w14:schemeClr w14:val="tx1"/>
                  </w14:solidFill>
                </w14:textFill>
              </w:rPr>
              <w:t>环己烷</w:t>
            </w:r>
          </w:p>
        </w:tc>
        <w:tc>
          <w:tcPr>
            <w:tcW w:w="947" w:type="dxa"/>
            <w:tcBorders>
              <w:tl2br w:val="nil"/>
              <w:tr2bl w:val="nil"/>
            </w:tcBorders>
            <w:vAlign w:val="center"/>
          </w:tcPr>
          <w:p>
            <w:pPr>
              <w:widowControl/>
              <w:spacing w:line="360" w:lineRule="exact"/>
              <w:jc w:val="center"/>
              <w:rPr>
                <w:rFonts w:ascii="Times New Roman" w:hAnsi="Times New Roman"/>
                <w:caps w:val="0"/>
                <w:smallCaps w:val="0"/>
                <w:color w:val="000000" w:themeColor="text1"/>
                <w:sz w:val="21"/>
                <w:szCs w:val="21"/>
                <w14:textFill>
                  <w14:solidFill>
                    <w14:schemeClr w14:val="tx1"/>
                  </w14:solidFill>
                </w14:textFill>
              </w:rPr>
            </w:pPr>
            <w:r>
              <w:rPr>
                <w:rFonts w:ascii="Times New Roman" w:hAnsi="Times New Roman"/>
                <w:caps w:val="0"/>
                <w:smallCaps w:val="0"/>
                <w:color w:val="000000" w:themeColor="text1"/>
                <w:sz w:val="21"/>
                <w:szCs w:val="21"/>
                <w14:textFill>
                  <w14:solidFill>
                    <w14:schemeClr w14:val="tx1"/>
                  </w14:solidFill>
                </w14:textFill>
              </w:rPr>
              <w:t>22</w:t>
            </w:r>
            <w:r>
              <w:rPr>
                <w:rFonts w:hint="eastAsia" w:ascii="Times New Roman" w:hAnsi="Times New Roman"/>
                <w:caps w:val="0"/>
                <w:smallCaps w:val="0"/>
                <w:color w:val="000000" w:themeColor="text1"/>
                <w:sz w:val="21"/>
                <w:szCs w:val="21"/>
                <w:lang w:val="en-US" w:eastAsia="zh-CN"/>
                <w14:textFill>
                  <w14:solidFill>
                    <w14:schemeClr w14:val="tx1"/>
                  </w14:solidFill>
                </w14:textFill>
              </w:rPr>
              <w:t>0</w:t>
            </w:r>
          </w:p>
        </w:tc>
        <w:tc>
          <w:tcPr>
            <w:tcW w:w="737" w:type="dxa"/>
            <w:tcBorders>
              <w:tl2br w:val="nil"/>
              <w:tr2bl w:val="nil"/>
            </w:tcBorders>
            <w:vAlign w:val="center"/>
          </w:tcPr>
          <w:p>
            <w:pPr>
              <w:widowControl/>
              <w:spacing w:line="360" w:lineRule="exact"/>
              <w:jc w:val="center"/>
              <w:rPr>
                <w:rFonts w:ascii="Times New Roman" w:hAnsi="Times New Roman"/>
                <w:caps w:val="0"/>
                <w:smallCaps w:val="0"/>
                <w:color w:val="000000" w:themeColor="text1"/>
                <w:sz w:val="21"/>
                <w:szCs w:val="21"/>
                <w14:textFill>
                  <w14:solidFill>
                    <w14:schemeClr w14:val="tx1"/>
                  </w14:solidFill>
                </w14:textFill>
              </w:rPr>
            </w:pPr>
            <w:r>
              <w:rPr>
                <w:rFonts w:ascii="Times New Roman" w:hAnsi="Times New Roman"/>
                <w:caps w:val="0"/>
                <w:smallCaps w:val="0"/>
                <w:color w:val="000000" w:themeColor="text1"/>
                <w:sz w:val="21"/>
                <w:szCs w:val="21"/>
                <w14:textFill>
                  <w14:solidFill>
                    <w14:schemeClr w14:val="tx1"/>
                  </w14:solidFill>
                </w14:textFill>
              </w:rPr>
              <w:t>7.5</w:t>
            </w:r>
          </w:p>
        </w:tc>
        <w:tc>
          <w:tcPr>
            <w:tcW w:w="1442" w:type="dxa"/>
            <w:vMerge w:val="continue"/>
            <w:tcBorders>
              <w:tl2br w:val="nil"/>
              <w:tr2bl w:val="nil"/>
            </w:tcBorders>
            <w:vAlign w:val="center"/>
          </w:tcPr>
          <w:p>
            <w:pPr>
              <w:widowControl/>
              <w:adjustRightInd w:val="0"/>
              <w:snapToGrid w:val="0"/>
              <w:spacing w:line="360" w:lineRule="exact"/>
              <w:jc w:val="center"/>
              <w:rPr>
                <w:rFonts w:ascii="Times New Roman" w:hAnsi="Times New Roman"/>
                <w:caps w:val="0"/>
                <w:smallCaps w:val="0"/>
                <w:color w:val="000000" w:themeColor="text1"/>
                <w:kern w:val="10"/>
                <w:sz w:val="21"/>
                <w:szCs w:val="21"/>
                <w14:textFill>
                  <w14:solidFill>
                    <w14:schemeClr w14:val="tx1"/>
                  </w14:solidFill>
                </w14:textFill>
              </w:rPr>
            </w:pPr>
          </w:p>
        </w:tc>
        <w:tc>
          <w:tcPr>
            <w:tcW w:w="547" w:type="dxa"/>
            <w:vMerge w:val="continue"/>
            <w:tcBorders>
              <w:tl2br w:val="nil"/>
              <w:tr2bl w:val="nil"/>
            </w:tcBorders>
            <w:vAlign w:val="center"/>
          </w:tcPr>
          <w:p>
            <w:pPr>
              <w:widowControl/>
              <w:adjustRightInd w:val="0"/>
              <w:snapToGrid w:val="0"/>
              <w:spacing w:line="360" w:lineRule="exact"/>
              <w:jc w:val="center"/>
              <w:rPr>
                <w:rFonts w:ascii="Times New Roman" w:hAnsi="Times New Roman"/>
                <w:caps w:val="0"/>
                <w:smallCaps w:val="0"/>
                <w:color w:val="000000" w:themeColor="text1"/>
                <w:sz w:val="21"/>
                <w:szCs w:val="21"/>
                <w14:textFill>
                  <w14:solidFill>
                    <w14:schemeClr w14:val="tx1"/>
                  </w14:solidFill>
                </w14:textFill>
              </w:rPr>
            </w:pPr>
          </w:p>
        </w:tc>
        <w:tc>
          <w:tcPr>
            <w:tcW w:w="1156" w:type="dxa"/>
            <w:tcBorders>
              <w:tl2br w:val="nil"/>
              <w:tr2bl w:val="nil"/>
            </w:tcBorders>
            <w:vAlign w:val="center"/>
          </w:tcPr>
          <w:p>
            <w:pPr>
              <w:spacing w:line="360" w:lineRule="exact"/>
              <w:jc w:val="center"/>
              <w:rPr>
                <w:rFonts w:ascii="Times New Roman" w:hAnsi="Times New Roman"/>
                <w:caps w:val="0"/>
                <w:smallCaps w:val="0"/>
                <w:color w:val="000000" w:themeColor="text1"/>
                <w:sz w:val="21"/>
                <w:szCs w:val="21"/>
                <w14:textFill>
                  <w14:solidFill>
                    <w14:schemeClr w14:val="tx1"/>
                  </w14:solidFill>
                </w14:textFill>
              </w:rPr>
            </w:pPr>
            <w:r>
              <w:rPr>
                <w:rFonts w:ascii="Times New Roman" w:hAnsi="Times New Roman"/>
                <w:caps w:val="0"/>
                <w:smallCaps w:val="0"/>
                <w:color w:val="000000" w:themeColor="text1"/>
                <w:sz w:val="21"/>
                <w:szCs w:val="21"/>
                <w14:textFill>
                  <w14:solidFill>
                    <w14:schemeClr w14:val="tx1"/>
                  </w14:solidFill>
                </w14:textFill>
              </w:rPr>
              <w:t>22</w:t>
            </w:r>
          </w:p>
        </w:tc>
        <w:tc>
          <w:tcPr>
            <w:tcW w:w="1043" w:type="dxa"/>
            <w:tcBorders>
              <w:tl2br w:val="nil"/>
              <w:tr2bl w:val="nil"/>
            </w:tcBorders>
            <w:vAlign w:val="center"/>
          </w:tcPr>
          <w:p>
            <w:pPr>
              <w:spacing w:line="360" w:lineRule="exact"/>
              <w:jc w:val="center"/>
              <w:rPr>
                <w:rFonts w:ascii="Times New Roman" w:hAnsi="Times New Roman"/>
                <w:caps w:val="0"/>
                <w:smallCaps w:val="0"/>
                <w:color w:val="000000" w:themeColor="text1"/>
                <w:sz w:val="21"/>
                <w:szCs w:val="21"/>
                <w14:textFill>
                  <w14:solidFill>
                    <w14:schemeClr w14:val="tx1"/>
                  </w14:solidFill>
                </w14:textFill>
              </w:rPr>
            </w:pPr>
            <w:r>
              <w:rPr>
                <w:rFonts w:ascii="Times New Roman" w:hAnsi="Times New Roman"/>
                <w:caps w:val="0"/>
                <w:smallCaps w:val="0"/>
                <w:color w:val="000000" w:themeColor="text1"/>
                <w:sz w:val="21"/>
                <w:szCs w:val="21"/>
                <w14:textFill>
                  <w14:solidFill>
                    <w14:schemeClr w14:val="tx1"/>
                  </w14:solidFill>
                </w14:textFill>
              </w:rPr>
              <w:t>0.189</w:t>
            </w:r>
          </w:p>
        </w:tc>
        <w:tc>
          <w:tcPr>
            <w:tcW w:w="691" w:type="dxa"/>
            <w:tcBorders>
              <w:tl2br w:val="nil"/>
              <w:tr2bl w:val="nil"/>
            </w:tcBorders>
            <w:vAlign w:val="center"/>
          </w:tcPr>
          <w:p>
            <w:pPr>
              <w:spacing w:line="360" w:lineRule="exact"/>
              <w:jc w:val="center"/>
              <w:rPr>
                <w:rFonts w:ascii="Times New Roman" w:hAnsi="Times New Roman"/>
                <w:caps w:val="0"/>
                <w:smallCaps w:val="0"/>
                <w:color w:val="000000" w:themeColor="text1"/>
                <w:sz w:val="21"/>
                <w:szCs w:val="21"/>
                <w14:textFill>
                  <w14:solidFill>
                    <w14:schemeClr w14:val="tx1"/>
                  </w14:solidFill>
                </w14:textFill>
              </w:rPr>
            </w:pPr>
            <w:r>
              <w:rPr>
                <w:rFonts w:hint="eastAsia" w:ascii="Times New Roman" w:hAnsi="Times New Roman"/>
                <w:caps w:val="0"/>
                <w:smallCaps w:val="0"/>
                <w:color w:val="000000" w:themeColor="text1"/>
                <w:sz w:val="21"/>
                <w:szCs w:val="21"/>
                <w:lang w:val="en-US" w:eastAsia="zh-CN"/>
                <w14:textFill>
                  <w14:solidFill>
                    <w14:schemeClr w14:val="tx1"/>
                  </w14:solidFill>
                </w14:textFill>
              </w:rPr>
              <w:t>0.</w:t>
            </w:r>
            <w:r>
              <w:rPr>
                <w:rFonts w:ascii="Times New Roman" w:hAnsi="Times New Roman"/>
                <w:caps w:val="0"/>
                <w:smallCaps w:val="0"/>
                <w:color w:val="000000" w:themeColor="text1"/>
                <w:sz w:val="21"/>
                <w:szCs w:val="21"/>
                <w14:textFill>
                  <w14:solidFill>
                    <w14:schemeClr w14:val="tx1"/>
                  </w14:solidFill>
                </w14:textFill>
              </w:rPr>
              <w:t>75</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0" w:type="dxa"/>
            <w:bottom w:w="0" w:type="dxa"/>
            <w:right w:w="0" w:type="dxa"/>
          </w:tblCellMar>
        </w:tblPrEx>
        <w:trPr>
          <w:trHeight w:val="416" w:hRule="atLeast"/>
          <w:jc w:val="center"/>
        </w:trPr>
        <w:tc>
          <w:tcPr>
            <w:tcW w:w="1367" w:type="dxa"/>
            <w:vMerge w:val="restart"/>
            <w:tcBorders>
              <w:tl2br w:val="nil"/>
              <w:tr2bl w:val="nil"/>
            </w:tcBorders>
            <w:vAlign w:val="center"/>
          </w:tcPr>
          <w:p>
            <w:pPr>
              <w:widowControl/>
              <w:spacing w:line="360" w:lineRule="exact"/>
              <w:jc w:val="center"/>
              <w:rPr>
                <w:rFonts w:hint="eastAsia" w:ascii="Times New Roman" w:hAnsi="Times New Roman" w:eastAsiaTheme="minorEastAsia"/>
                <w:caps w:val="0"/>
                <w:smallCaps w:val="0"/>
                <w:color w:val="000000" w:themeColor="text1"/>
                <w:sz w:val="21"/>
                <w:szCs w:val="21"/>
                <w:lang w:eastAsia="zh-CN"/>
                <w14:textFill>
                  <w14:solidFill>
                    <w14:schemeClr w14:val="tx1"/>
                  </w14:solidFill>
                </w14:textFill>
              </w:rPr>
            </w:pPr>
            <w:r>
              <w:rPr>
                <w:rFonts w:hint="eastAsia" w:ascii="Times New Roman" w:hAnsi="Times New Roman"/>
                <w:caps w:val="0"/>
                <w:smallCaps w:val="0"/>
                <w:color w:val="000000" w:themeColor="text1"/>
                <w:sz w:val="21"/>
                <w:szCs w:val="21"/>
                <w:lang w:eastAsia="zh-CN"/>
                <w14:textFill>
                  <w14:solidFill>
                    <w14:schemeClr w14:val="tx1"/>
                  </w14:solidFill>
                </w14:textFill>
              </w:rPr>
              <w:t>对甲苯磺酸巴马丁生产线</w:t>
            </w:r>
          </w:p>
        </w:tc>
        <w:tc>
          <w:tcPr>
            <w:tcW w:w="1161" w:type="dxa"/>
            <w:tcBorders>
              <w:tl2br w:val="nil"/>
              <w:tr2bl w:val="nil"/>
            </w:tcBorders>
            <w:vAlign w:val="center"/>
          </w:tcPr>
          <w:p>
            <w:pPr>
              <w:adjustRightInd w:val="0"/>
              <w:snapToGrid w:val="0"/>
              <w:spacing w:line="360" w:lineRule="exact"/>
              <w:jc w:val="center"/>
              <w:rPr>
                <w:rFonts w:ascii="Times New Roman" w:hAnsi="Times New Roman"/>
                <w:caps w:val="0"/>
                <w:smallCaps w:val="0"/>
                <w:color w:val="000000" w:themeColor="text1"/>
                <w:sz w:val="21"/>
                <w:szCs w:val="21"/>
                <w14:textFill>
                  <w14:solidFill>
                    <w14:schemeClr w14:val="tx1"/>
                  </w14:solidFill>
                </w14:textFill>
              </w:rPr>
            </w:pPr>
            <w:r>
              <w:rPr>
                <w:rFonts w:hint="eastAsia" w:ascii="Times New Roman" w:hAnsi="Times New Roman"/>
                <w:caps w:val="0"/>
                <w:smallCaps w:val="0"/>
                <w:color w:val="000000" w:themeColor="text1"/>
                <w:kern w:val="10"/>
                <w:sz w:val="21"/>
                <w:szCs w:val="21"/>
                <w14:textFill>
                  <w14:solidFill>
                    <w14:schemeClr w14:val="tx1"/>
                  </w14:solidFill>
                </w14:textFill>
              </w:rPr>
              <w:t>乙醇</w:t>
            </w:r>
          </w:p>
        </w:tc>
        <w:tc>
          <w:tcPr>
            <w:tcW w:w="947" w:type="dxa"/>
            <w:tcBorders>
              <w:tl2br w:val="nil"/>
              <w:tr2bl w:val="nil"/>
            </w:tcBorders>
            <w:vAlign w:val="center"/>
          </w:tcPr>
          <w:p>
            <w:pPr>
              <w:spacing w:line="360" w:lineRule="exact"/>
              <w:jc w:val="center"/>
              <w:rPr>
                <w:rFonts w:ascii="Times New Roman" w:hAnsi="Times New Roman"/>
                <w:caps w:val="0"/>
                <w:smallCaps w:val="0"/>
                <w:color w:val="000000" w:themeColor="text1"/>
                <w:kern w:val="0"/>
                <w:sz w:val="21"/>
                <w:szCs w:val="21"/>
                <w14:textFill>
                  <w14:solidFill>
                    <w14:schemeClr w14:val="tx1"/>
                  </w14:solidFill>
                </w14:textFill>
              </w:rPr>
            </w:pPr>
            <w:r>
              <w:rPr>
                <w:rFonts w:ascii="Times New Roman" w:hAnsi="Times New Roman"/>
                <w:caps w:val="0"/>
                <w:smallCaps w:val="0"/>
                <w:color w:val="000000" w:themeColor="text1"/>
                <w:sz w:val="21"/>
                <w:szCs w:val="21"/>
                <w14:textFill>
                  <w14:solidFill>
                    <w14:schemeClr w14:val="tx1"/>
                  </w14:solidFill>
                </w14:textFill>
              </w:rPr>
              <w:t>132.39</w:t>
            </w:r>
          </w:p>
        </w:tc>
        <w:tc>
          <w:tcPr>
            <w:tcW w:w="737" w:type="dxa"/>
            <w:tcBorders>
              <w:tl2br w:val="nil"/>
              <w:tr2bl w:val="nil"/>
            </w:tcBorders>
            <w:vAlign w:val="center"/>
          </w:tcPr>
          <w:p>
            <w:pPr>
              <w:adjustRightInd w:val="0"/>
              <w:snapToGrid w:val="0"/>
              <w:spacing w:line="360" w:lineRule="exact"/>
              <w:jc w:val="center"/>
              <w:rPr>
                <w:rFonts w:ascii="Times New Roman" w:hAnsi="Times New Roman"/>
                <w:b/>
                <w:caps w:val="0"/>
                <w:smallCaps w:val="0"/>
                <w:color w:val="000000" w:themeColor="text1"/>
                <w:sz w:val="21"/>
                <w:szCs w:val="21"/>
                <w14:textFill>
                  <w14:solidFill>
                    <w14:schemeClr w14:val="tx1"/>
                  </w14:solidFill>
                </w14:textFill>
              </w:rPr>
            </w:pPr>
            <w:r>
              <w:rPr>
                <w:rFonts w:hint="eastAsia" w:ascii="Times New Roman" w:hAnsi="Times New Roman"/>
                <w:caps w:val="0"/>
                <w:smallCaps w:val="0"/>
                <w:color w:val="000000" w:themeColor="text1"/>
                <w:sz w:val="21"/>
                <w:szCs w:val="21"/>
                <w14:textFill>
                  <w14:solidFill>
                    <w14:schemeClr w14:val="tx1"/>
                  </w14:solidFill>
                </w14:textFill>
              </w:rPr>
              <w:t>0.12</w:t>
            </w:r>
          </w:p>
        </w:tc>
        <w:tc>
          <w:tcPr>
            <w:tcW w:w="1442" w:type="dxa"/>
            <w:vMerge w:val="restart"/>
            <w:tcBorders>
              <w:tl2br w:val="nil"/>
              <w:tr2bl w:val="nil"/>
            </w:tcBorders>
            <w:vAlign w:val="center"/>
          </w:tcPr>
          <w:p>
            <w:pPr>
              <w:widowControl/>
              <w:adjustRightInd w:val="0"/>
              <w:snapToGrid w:val="0"/>
              <w:spacing w:line="360" w:lineRule="exact"/>
              <w:jc w:val="center"/>
              <w:rPr>
                <w:rFonts w:hint="eastAsia" w:ascii="Times New Roman" w:hAnsi="Times New Roman" w:eastAsiaTheme="minorEastAsia"/>
                <w:caps w:val="0"/>
                <w:smallCaps w:val="0"/>
                <w:color w:val="000000" w:themeColor="text1"/>
                <w:sz w:val="21"/>
                <w:szCs w:val="21"/>
                <w:lang w:eastAsia="zh-CN"/>
                <w14:textFill>
                  <w14:solidFill>
                    <w14:schemeClr w14:val="tx1"/>
                  </w14:solidFill>
                </w14:textFill>
              </w:rPr>
            </w:pPr>
            <w:r>
              <w:rPr>
                <w:rFonts w:hint="eastAsia" w:ascii="Times New Roman" w:hAnsi="Times New Roman"/>
                <w:caps w:val="0"/>
                <w:smallCaps w:val="0"/>
                <w:color w:val="000000" w:themeColor="text1"/>
                <w:sz w:val="21"/>
                <w:szCs w:val="21"/>
                <w:lang w:eastAsia="zh-CN"/>
                <w14:textFill>
                  <w14:solidFill>
                    <w14:schemeClr w14:val="tx1"/>
                  </w14:solidFill>
                </w14:textFill>
              </w:rPr>
              <w:t>冷凝</w:t>
            </w:r>
            <w:r>
              <w:rPr>
                <w:rFonts w:hint="eastAsia" w:ascii="Times New Roman" w:hAnsi="Times New Roman"/>
                <w:caps w:val="0"/>
                <w:smallCaps w:val="0"/>
                <w:color w:val="000000" w:themeColor="text1"/>
                <w:sz w:val="21"/>
                <w:szCs w:val="21"/>
                <w:lang w:val="en-US" w:eastAsia="zh-CN"/>
                <w14:textFill>
                  <w14:solidFill>
                    <w14:schemeClr w14:val="tx1"/>
                  </w14:solidFill>
                </w14:textFill>
              </w:rPr>
              <w:t>+水封罐</w:t>
            </w:r>
          </w:p>
        </w:tc>
        <w:tc>
          <w:tcPr>
            <w:tcW w:w="547" w:type="dxa"/>
            <w:vMerge w:val="restart"/>
            <w:tcBorders>
              <w:tl2br w:val="nil"/>
              <w:tr2bl w:val="nil"/>
            </w:tcBorders>
            <w:vAlign w:val="center"/>
          </w:tcPr>
          <w:p>
            <w:pPr>
              <w:widowControl/>
              <w:adjustRightInd w:val="0"/>
              <w:snapToGrid w:val="0"/>
              <w:spacing w:line="360" w:lineRule="exact"/>
              <w:jc w:val="center"/>
              <w:rPr>
                <w:rFonts w:hint="eastAsia" w:ascii="Times New Roman" w:hAnsi="Times New Roman" w:eastAsiaTheme="minorEastAsia"/>
                <w:caps w:val="0"/>
                <w:smallCaps w:val="0"/>
                <w:color w:val="000000" w:themeColor="text1"/>
                <w:sz w:val="21"/>
                <w:szCs w:val="21"/>
                <w:lang w:eastAsia="zh-CN"/>
                <w14:textFill>
                  <w14:solidFill>
                    <w14:schemeClr w14:val="tx1"/>
                  </w14:solidFill>
                </w14:textFill>
              </w:rPr>
            </w:pPr>
            <w:r>
              <w:rPr>
                <w:rFonts w:hint="eastAsia" w:ascii="Times New Roman" w:hAnsi="Times New Roman"/>
                <w:caps w:val="0"/>
                <w:smallCaps w:val="0"/>
                <w:color w:val="000000" w:themeColor="text1"/>
                <w:sz w:val="21"/>
                <w:szCs w:val="21"/>
                <w:lang w:eastAsia="zh-CN"/>
                <w14:textFill>
                  <w14:solidFill>
                    <w14:schemeClr w14:val="tx1"/>
                  </w14:solidFill>
                </w14:textFill>
              </w:rPr>
              <w:t>间歇</w:t>
            </w:r>
          </w:p>
        </w:tc>
        <w:tc>
          <w:tcPr>
            <w:tcW w:w="1156" w:type="dxa"/>
            <w:tcBorders>
              <w:tl2br w:val="nil"/>
              <w:tr2bl w:val="nil"/>
            </w:tcBorders>
            <w:vAlign w:val="center"/>
          </w:tcPr>
          <w:p>
            <w:pPr>
              <w:spacing w:line="360" w:lineRule="exact"/>
              <w:jc w:val="center"/>
              <w:rPr>
                <w:rFonts w:ascii="Times New Roman" w:hAnsi="Times New Roman"/>
                <w:caps w:val="0"/>
                <w:smallCaps w:val="0"/>
                <w:color w:val="000000" w:themeColor="text1"/>
                <w:kern w:val="0"/>
                <w:sz w:val="21"/>
                <w:szCs w:val="21"/>
                <w14:textFill>
                  <w14:solidFill>
                    <w14:schemeClr w14:val="tx1"/>
                  </w14:solidFill>
                </w14:textFill>
              </w:rPr>
            </w:pPr>
            <w:r>
              <w:rPr>
                <w:rFonts w:hint="eastAsia" w:ascii="Times New Roman" w:hAnsi="Times New Roman"/>
                <w:caps w:val="0"/>
                <w:smallCaps w:val="0"/>
                <w:color w:val="000000" w:themeColor="text1"/>
                <w:sz w:val="21"/>
                <w:szCs w:val="21"/>
                <w14:textFill>
                  <w14:solidFill>
                    <w14:schemeClr w14:val="tx1"/>
                  </w14:solidFill>
                </w14:textFill>
              </w:rPr>
              <w:t>0.417</w:t>
            </w:r>
          </w:p>
        </w:tc>
        <w:tc>
          <w:tcPr>
            <w:tcW w:w="1043" w:type="dxa"/>
            <w:tcBorders>
              <w:tl2br w:val="nil"/>
              <w:tr2bl w:val="nil"/>
            </w:tcBorders>
            <w:vAlign w:val="center"/>
          </w:tcPr>
          <w:p>
            <w:pPr>
              <w:spacing w:line="360" w:lineRule="exact"/>
              <w:jc w:val="center"/>
              <w:rPr>
                <w:rFonts w:ascii="Times New Roman" w:hAnsi="Times New Roman"/>
                <w:caps w:val="0"/>
                <w:smallCaps w:val="0"/>
                <w:color w:val="000000" w:themeColor="text1"/>
                <w:kern w:val="0"/>
                <w:sz w:val="21"/>
                <w:szCs w:val="21"/>
                <w14:textFill>
                  <w14:solidFill>
                    <w14:schemeClr w14:val="tx1"/>
                  </w14:solidFill>
                </w14:textFill>
              </w:rPr>
            </w:pPr>
            <w:r>
              <w:rPr>
                <w:rFonts w:hint="eastAsia" w:ascii="Times New Roman" w:hAnsi="Times New Roman"/>
                <w:caps w:val="0"/>
                <w:smallCaps w:val="0"/>
                <w:color w:val="000000" w:themeColor="text1"/>
                <w:sz w:val="21"/>
                <w:szCs w:val="21"/>
                <w14:textFill>
                  <w14:solidFill>
                    <w14:schemeClr w14:val="tx1"/>
                  </w14:solidFill>
                </w14:textFill>
              </w:rPr>
              <w:t>0.003</w:t>
            </w:r>
          </w:p>
        </w:tc>
        <w:tc>
          <w:tcPr>
            <w:tcW w:w="691" w:type="dxa"/>
            <w:tcBorders>
              <w:tl2br w:val="nil"/>
              <w:tr2bl w:val="nil"/>
            </w:tcBorders>
            <w:vAlign w:val="center"/>
          </w:tcPr>
          <w:p>
            <w:pPr>
              <w:spacing w:line="360" w:lineRule="exact"/>
              <w:jc w:val="center"/>
              <w:rPr>
                <w:rFonts w:ascii="Times New Roman" w:hAnsi="Times New Roman"/>
                <w:b/>
                <w:caps w:val="0"/>
                <w:smallCaps w:val="0"/>
                <w:color w:val="000000" w:themeColor="text1"/>
                <w:sz w:val="21"/>
                <w:szCs w:val="21"/>
                <w14:textFill>
                  <w14:solidFill>
                    <w14:schemeClr w14:val="tx1"/>
                  </w14:solidFill>
                </w14:textFill>
              </w:rPr>
            </w:pPr>
            <w:r>
              <w:rPr>
                <w:rFonts w:hint="eastAsia" w:ascii="Times New Roman" w:hAnsi="Times New Roman"/>
                <w:caps w:val="0"/>
                <w:smallCaps w:val="0"/>
                <w:color w:val="000000" w:themeColor="text1"/>
                <w:sz w:val="21"/>
                <w:szCs w:val="21"/>
                <w14:textFill>
                  <w14:solidFill>
                    <w14:schemeClr w14:val="tx1"/>
                  </w14:solidFill>
                </w14:textFill>
              </w:rPr>
              <w:t>0.024</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0" w:type="dxa"/>
            <w:bottom w:w="0" w:type="dxa"/>
            <w:right w:w="0" w:type="dxa"/>
          </w:tblCellMar>
        </w:tblPrEx>
        <w:trPr>
          <w:trHeight w:val="19" w:hRule="atLeast"/>
          <w:jc w:val="center"/>
        </w:trPr>
        <w:tc>
          <w:tcPr>
            <w:tcW w:w="1367" w:type="dxa"/>
            <w:vMerge w:val="continue"/>
            <w:tcBorders>
              <w:tl2br w:val="nil"/>
              <w:tr2bl w:val="nil"/>
            </w:tcBorders>
            <w:vAlign w:val="center"/>
          </w:tcPr>
          <w:p>
            <w:pPr>
              <w:widowControl/>
              <w:spacing w:line="360" w:lineRule="exact"/>
              <w:jc w:val="center"/>
              <w:rPr>
                <w:rFonts w:ascii="Times New Roman" w:hAnsi="Times New Roman"/>
                <w:caps w:val="0"/>
                <w:smallCaps w:val="0"/>
                <w:color w:val="000000" w:themeColor="text1"/>
                <w:sz w:val="21"/>
                <w:szCs w:val="21"/>
                <w14:textFill>
                  <w14:solidFill>
                    <w14:schemeClr w14:val="tx1"/>
                  </w14:solidFill>
                </w14:textFill>
              </w:rPr>
            </w:pPr>
          </w:p>
        </w:tc>
        <w:tc>
          <w:tcPr>
            <w:tcW w:w="1161" w:type="dxa"/>
            <w:tcBorders>
              <w:tl2br w:val="nil"/>
              <w:tr2bl w:val="nil"/>
            </w:tcBorders>
            <w:vAlign w:val="center"/>
          </w:tcPr>
          <w:p>
            <w:pPr>
              <w:adjustRightInd w:val="0"/>
              <w:snapToGrid w:val="0"/>
              <w:spacing w:line="360" w:lineRule="exact"/>
              <w:jc w:val="center"/>
              <w:rPr>
                <w:rFonts w:ascii="Times New Roman" w:hAnsi="Times New Roman"/>
                <w:caps w:val="0"/>
                <w:smallCaps w:val="0"/>
                <w:color w:val="000000" w:themeColor="text1"/>
                <w:sz w:val="21"/>
                <w:szCs w:val="21"/>
                <w14:textFill>
                  <w14:solidFill>
                    <w14:schemeClr w14:val="tx1"/>
                  </w14:solidFill>
                </w14:textFill>
              </w:rPr>
            </w:pPr>
            <w:r>
              <w:rPr>
                <w:rFonts w:hint="eastAsia" w:ascii="Times New Roman" w:hAnsi="Times New Roman"/>
                <w:caps w:val="0"/>
                <w:smallCaps w:val="0"/>
                <w:color w:val="000000" w:themeColor="text1"/>
                <w:kern w:val="10"/>
                <w:sz w:val="21"/>
                <w:szCs w:val="21"/>
                <w14:textFill>
                  <w14:solidFill>
                    <w14:schemeClr w14:val="tx1"/>
                  </w14:solidFill>
                </w14:textFill>
              </w:rPr>
              <w:t>乙酸乙酯</w:t>
            </w:r>
          </w:p>
        </w:tc>
        <w:tc>
          <w:tcPr>
            <w:tcW w:w="947" w:type="dxa"/>
            <w:tcBorders>
              <w:tl2br w:val="nil"/>
              <w:tr2bl w:val="nil"/>
            </w:tcBorders>
            <w:vAlign w:val="center"/>
          </w:tcPr>
          <w:p>
            <w:pPr>
              <w:spacing w:line="360" w:lineRule="exact"/>
              <w:jc w:val="center"/>
              <w:rPr>
                <w:rFonts w:ascii="Times New Roman" w:hAnsi="Times New Roman"/>
                <w:b/>
                <w:caps w:val="0"/>
                <w:smallCaps w:val="0"/>
                <w:color w:val="000000" w:themeColor="text1"/>
                <w:sz w:val="21"/>
                <w:szCs w:val="21"/>
                <w14:textFill>
                  <w14:solidFill>
                    <w14:schemeClr w14:val="tx1"/>
                  </w14:solidFill>
                </w14:textFill>
              </w:rPr>
            </w:pPr>
            <w:r>
              <w:rPr>
                <w:rFonts w:ascii="Times New Roman" w:hAnsi="Times New Roman"/>
                <w:caps w:val="0"/>
                <w:smallCaps w:val="0"/>
                <w:color w:val="000000" w:themeColor="text1"/>
                <w:sz w:val="21"/>
                <w:szCs w:val="21"/>
                <w14:textFill>
                  <w14:solidFill>
                    <w14:schemeClr w14:val="tx1"/>
                  </w14:solidFill>
                </w14:textFill>
              </w:rPr>
              <w:t>11.59</w:t>
            </w:r>
          </w:p>
        </w:tc>
        <w:tc>
          <w:tcPr>
            <w:tcW w:w="737" w:type="dxa"/>
            <w:tcBorders>
              <w:tl2br w:val="nil"/>
              <w:tr2bl w:val="nil"/>
            </w:tcBorders>
            <w:vAlign w:val="center"/>
          </w:tcPr>
          <w:p>
            <w:pPr>
              <w:adjustRightInd w:val="0"/>
              <w:snapToGrid w:val="0"/>
              <w:spacing w:line="360" w:lineRule="exact"/>
              <w:jc w:val="center"/>
              <w:rPr>
                <w:rFonts w:ascii="Times New Roman" w:hAnsi="Times New Roman"/>
                <w:caps w:val="0"/>
                <w:smallCaps w:val="0"/>
                <w:color w:val="000000" w:themeColor="text1"/>
                <w:sz w:val="21"/>
                <w:szCs w:val="21"/>
                <w14:textFill>
                  <w14:solidFill>
                    <w14:schemeClr w14:val="tx1"/>
                  </w14:solidFill>
                </w14:textFill>
              </w:rPr>
            </w:pPr>
            <w:r>
              <w:rPr>
                <w:rFonts w:hint="eastAsia" w:ascii="Times New Roman" w:hAnsi="Times New Roman"/>
                <w:caps w:val="0"/>
                <w:smallCaps w:val="0"/>
                <w:color w:val="000000" w:themeColor="text1"/>
                <w:sz w:val="21"/>
                <w:szCs w:val="21"/>
                <w14:textFill>
                  <w14:solidFill>
                    <w14:schemeClr w14:val="tx1"/>
                  </w14:solidFill>
                </w14:textFill>
              </w:rPr>
              <w:t>0.36</w:t>
            </w:r>
          </w:p>
        </w:tc>
        <w:tc>
          <w:tcPr>
            <w:tcW w:w="1442" w:type="dxa"/>
            <w:vMerge w:val="continue"/>
            <w:tcBorders>
              <w:tl2br w:val="nil"/>
              <w:tr2bl w:val="nil"/>
            </w:tcBorders>
            <w:vAlign w:val="center"/>
          </w:tcPr>
          <w:p>
            <w:pPr>
              <w:widowControl/>
              <w:adjustRightInd w:val="0"/>
              <w:snapToGrid w:val="0"/>
              <w:spacing w:line="360" w:lineRule="exact"/>
              <w:jc w:val="center"/>
              <w:rPr>
                <w:rFonts w:ascii="Times New Roman" w:hAnsi="Times New Roman"/>
                <w:caps w:val="0"/>
                <w:smallCaps w:val="0"/>
                <w:color w:val="000000" w:themeColor="text1"/>
                <w:kern w:val="10"/>
                <w:sz w:val="21"/>
                <w:szCs w:val="21"/>
                <w14:textFill>
                  <w14:solidFill>
                    <w14:schemeClr w14:val="tx1"/>
                  </w14:solidFill>
                </w14:textFill>
              </w:rPr>
            </w:pPr>
          </w:p>
        </w:tc>
        <w:tc>
          <w:tcPr>
            <w:tcW w:w="547" w:type="dxa"/>
            <w:vMerge w:val="continue"/>
            <w:tcBorders>
              <w:tl2br w:val="nil"/>
              <w:tr2bl w:val="nil"/>
            </w:tcBorders>
            <w:vAlign w:val="center"/>
          </w:tcPr>
          <w:p>
            <w:pPr>
              <w:widowControl/>
              <w:adjustRightInd w:val="0"/>
              <w:snapToGrid w:val="0"/>
              <w:spacing w:line="360" w:lineRule="exact"/>
              <w:jc w:val="center"/>
              <w:rPr>
                <w:rFonts w:ascii="Times New Roman" w:hAnsi="Times New Roman"/>
                <w:caps w:val="0"/>
                <w:smallCaps w:val="0"/>
                <w:color w:val="000000" w:themeColor="text1"/>
                <w:sz w:val="21"/>
                <w:szCs w:val="21"/>
                <w14:textFill>
                  <w14:solidFill>
                    <w14:schemeClr w14:val="tx1"/>
                  </w14:solidFill>
                </w14:textFill>
              </w:rPr>
            </w:pPr>
          </w:p>
        </w:tc>
        <w:tc>
          <w:tcPr>
            <w:tcW w:w="1156" w:type="dxa"/>
            <w:tcBorders>
              <w:tl2br w:val="nil"/>
              <w:tr2bl w:val="nil"/>
            </w:tcBorders>
            <w:vAlign w:val="center"/>
          </w:tcPr>
          <w:p>
            <w:pPr>
              <w:spacing w:line="360" w:lineRule="exact"/>
              <w:jc w:val="center"/>
              <w:rPr>
                <w:rFonts w:ascii="Times New Roman" w:hAnsi="Times New Roman"/>
                <w:b/>
                <w:caps w:val="0"/>
                <w:smallCaps w:val="0"/>
                <w:color w:val="000000" w:themeColor="text1"/>
                <w:sz w:val="21"/>
                <w:szCs w:val="21"/>
                <w14:textFill>
                  <w14:solidFill>
                    <w14:schemeClr w14:val="tx1"/>
                  </w14:solidFill>
                </w14:textFill>
              </w:rPr>
            </w:pPr>
            <w:r>
              <w:rPr>
                <w:rFonts w:hint="eastAsia" w:ascii="Times New Roman" w:hAnsi="Times New Roman"/>
                <w:caps w:val="0"/>
                <w:smallCaps w:val="0"/>
                <w:color w:val="000000" w:themeColor="text1"/>
                <w:sz w:val="21"/>
                <w:szCs w:val="21"/>
                <w14:textFill>
                  <w14:solidFill>
                    <w14:schemeClr w14:val="tx1"/>
                  </w14:solidFill>
                </w14:textFill>
              </w:rPr>
              <w:t>1.250</w:t>
            </w:r>
          </w:p>
        </w:tc>
        <w:tc>
          <w:tcPr>
            <w:tcW w:w="1043" w:type="dxa"/>
            <w:tcBorders>
              <w:tl2br w:val="nil"/>
              <w:tr2bl w:val="nil"/>
            </w:tcBorders>
            <w:vAlign w:val="center"/>
          </w:tcPr>
          <w:p>
            <w:pPr>
              <w:spacing w:line="360" w:lineRule="exact"/>
              <w:jc w:val="center"/>
              <w:rPr>
                <w:rFonts w:ascii="Times New Roman" w:hAnsi="Times New Roman"/>
                <w:b/>
                <w:caps w:val="0"/>
                <w:smallCaps w:val="0"/>
                <w:color w:val="000000" w:themeColor="text1"/>
                <w:sz w:val="21"/>
                <w:szCs w:val="21"/>
                <w14:textFill>
                  <w14:solidFill>
                    <w14:schemeClr w14:val="tx1"/>
                  </w14:solidFill>
                </w14:textFill>
              </w:rPr>
            </w:pPr>
            <w:r>
              <w:rPr>
                <w:rFonts w:hint="eastAsia" w:ascii="Times New Roman" w:hAnsi="Times New Roman"/>
                <w:caps w:val="0"/>
                <w:smallCaps w:val="0"/>
                <w:color w:val="000000" w:themeColor="text1"/>
                <w:sz w:val="21"/>
                <w:szCs w:val="21"/>
                <w14:textFill>
                  <w14:solidFill>
                    <w14:schemeClr w14:val="tx1"/>
                  </w14:solidFill>
                </w14:textFill>
              </w:rPr>
              <w:t>0.010</w:t>
            </w:r>
          </w:p>
        </w:tc>
        <w:tc>
          <w:tcPr>
            <w:tcW w:w="691" w:type="dxa"/>
            <w:tcBorders>
              <w:tl2br w:val="nil"/>
              <w:tr2bl w:val="nil"/>
            </w:tcBorders>
            <w:vAlign w:val="center"/>
          </w:tcPr>
          <w:p>
            <w:pPr>
              <w:spacing w:line="360" w:lineRule="exact"/>
              <w:jc w:val="center"/>
              <w:rPr>
                <w:rFonts w:ascii="Times New Roman" w:hAnsi="Times New Roman"/>
                <w:caps w:val="0"/>
                <w:smallCaps w:val="0"/>
                <w:color w:val="000000" w:themeColor="text1"/>
                <w:sz w:val="21"/>
                <w:szCs w:val="21"/>
                <w14:textFill>
                  <w14:solidFill>
                    <w14:schemeClr w14:val="tx1"/>
                  </w14:solidFill>
                </w14:textFill>
              </w:rPr>
            </w:pPr>
            <w:r>
              <w:rPr>
                <w:rFonts w:hint="eastAsia" w:ascii="Times New Roman" w:hAnsi="Times New Roman"/>
                <w:caps w:val="0"/>
                <w:smallCaps w:val="0"/>
                <w:color w:val="000000" w:themeColor="text1"/>
                <w:sz w:val="21"/>
                <w:szCs w:val="21"/>
                <w14:textFill>
                  <w14:solidFill>
                    <w14:schemeClr w14:val="tx1"/>
                  </w14:solidFill>
                </w14:textFill>
              </w:rPr>
              <w:t>0.072</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0" w:type="dxa"/>
            <w:bottom w:w="0" w:type="dxa"/>
            <w:right w:w="0" w:type="dxa"/>
          </w:tblCellMar>
        </w:tblPrEx>
        <w:trPr>
          <w:trHeight w:val="19" w:hRule="atLeast"/>
          <w:jc w:val="center"/>
        </w:trPr>
        <w:tc>
          <w:tcPr>
            <w:tcW w:w="1367" w:type="dxa"/>
            <w:vMerge w:val="continue"/>
            <w:tcBorders>
              <w:tl2br w:val="nil"/>
              <w:tr2bl w:val="nil"/>
            </w:tcBorders>
            <w:vAlign w:val="center"/>
          </w:tcPr>
          <w:p>
            <w:pPr>
              <w:widowControl/>
              <w:spacing w:line="360" w:lineRule="exact"/>
              <w:jc w:val="center"/>
              <w:rPr>
                <w:rFonts w:ascii="Times New Roman" w:hAnsi="Times New Roman"/>
                <w:caps w:val="0"/>
                <w:smallCaps w:val="0"/>
                <w:color w:val="000000" w:themeColor="text1"/>
                <w:sz w:val="21"/>
                <w:szCs w:val="21"/>
                <w14:textFill>
                  <w14:solidFill>
                    <w14:schemeClr w14:val="tx1"/>
                  </w14:solidFill>
                </w14:textFill>
              </w:rPr>
            </w:pPr>
          </w:p>
        </w:tc>
        <w:tc>
          <w:tcPr>
            <w:tcW w:w="1161" w:type="dxa"/>
            <w:tcBorders>
              <w:tl2br w:val="nil"/>
              <w:tr2bl w:val="nil"/>
            </w:tcBorders>
            <w:vAlign w:val="center"/>
          </w:tcPr>
          <w:p>
            <w:pPr>
              <w:adjustRightInd w:val="0"/>
              <w:snapToGrid w:val="0"/>
              <w:spacing w:line="360" w:lineRule="exact"/>
              <w:jc w:val="center"/>
              <w:rPr>
                <w:rFonts w:ascii="Times New Roman" w:hAnsi="Times New Roman"/>
                <w:caps w:val="0"/>
                <w:smallCaps w:val="0"/>
                <w:color w:val="000000" w:themeColor="text1"/>
                <w:sz w:val="21"/>
                <w:szCs w:val="21"/>
                <w14:textFill>
                  <w14:solidFill>
                    <w14:schemeClr w14:val="tx1"/>
                  </w14:solidFill>
                </w14:textFill>
              </w:rPr>
            </w:pPr>
            <w:r>
              <w:rPr>
                <w:rFonts w:hint="eastAsia" w:ascii="Times New Roman" w:hAnsi="Times New Roman"/>
                <w:caps w:val="0"/>
                <w:smallCaps w:val="0"/>
                <w:color w:val="000000" w:themeColor="text1"/>
                <w:kern w:val="10"/>
                <w:sz w:val="21"/>
                <w:szCs w:val="21"/>
                <w14:textFill>
                  <w14:solidFill>
                    <w14:schemeClr w14:val="tx1"/>
                  </w14:solidFill>
                </w14:textFill>
              </w:rPr>
              <w:t>氯化氢</w:t>
            </w:r>
          </w:p>
        </w:tc>
        <w:tc>
          <w:tcPr>
            <w:tcW w:w="947" w:type="dxa"/>
            <w:tcBorders>
              <w:tl2br w:val="nil"/>
              <w:tr2bl w:val="nil"/>
            </w:tcBorders>
            <w:vAlign w:val="center"/>
          </w:tcPr>
          <w:p>
            <w:pPr>
              <w:spacing w:line="360" w:lineRule="exact"/>
              <w:jc w:val="center"/>
              <w:rPr>
                <w:rFonts w:ascii="Times New Roman" w:hAnsi="Times New Roman"/>
                <w:caps w:val="0"/>
                <w:smallCaps w:val="0"/>
                <w:color w:val="000000" w:themeColor="text1"/>
                <w:sz w:val="21"/>
                <w:szCs w:val="21"/>
                <w14:textFill>
                  <w14:solidFill>
                    <w14:schemeClr w14:val="tx1"/>
                  </w14:solidFill>
                </w14:textFill>
              </w:rPr>
            </w:pPr>
            <w:r>
              <w:rPr>
                <w:rFonts w:ascii="Times New Roman" w:hAnsi="Times New Roman"/>
                <w:caps w:val="0"/>
                <w:smallCaps w:val="0"/>
                <w:color w:val="000000" w:themeColor="text1"/>
                <w:sz w:val="21"/>
                <w:szCs w:val="21"/>
                <w14:textFill>
                  <w14:solidFill>
                    <w14:schemeClr w14:val="tx1"/>
                  </w14:solidFill>
                </w14:textFill>
              </w:rPr>
              <w:t>119.25</w:t>
            </w:r>
          </w:p>
        </w:tc>
        <w:tc>
          <w:tcPr>
            <w:tcW w:w="737" w:type="dxa"/>
            <w:tcBorders>
              <w:tl2br w:val="nil"/>
              <w:tr2bl w:val="nil"/>
            </w:tcBorders>
            <w:vAlign w:val="center"/>
          </w:tcPr>
          <w:p>
            <w:pPr>
              <w:adjustRightInd w:val="0"/>
              <w:snapToGrid w:val="0"/>
              <w:spacing w:line="360" w:lineRule="exact"/>
              <w:jc w:val="center"/>
              <w:rPr>
                <w:rFonts w:ascii="Times New Roman" w:hAnsi="Times New Roman"/>
                <w:caps w:val="0"/>
                <w:smallCaps w:val="0"/>
                <w:color w:val="000000" w:themeColor="text1"/>
                <w:sz w:val="21"/>
                <w:szCs w:val="21"/>
                <w14:textFill>
                  <w14:solidFill>
                    <w14:schemeClr w14:val="tx1"/>
                  </w14:solidFill>
                </w14:textFill>
              </w:rPr>
            </w:pPr>
            <w:r>
              <w:rPr>
                <w:rFonts w:hint="eastAsia" w:ascii="Times New Roman" w:hAnsi="Times New Roman"/>
                <w:caps w:val="0"/>
                <w:smallCaps w:val="0"/>
                <w:color w:val="000000" w:themeColor="text1"/>
                <w:sz w:val="21"/>
                <w:szCs w:val="21"/>
                <w14:textFill>
                  <w14:solidFill>
                    <w14:schemeClr w14:val="tx1"/>
                  </w14:solidFill>
                </w14:textFill>
              </w:rPr>
              <w:t>0.06</w:t>
            </w:r>
          </w:p>
        </w:tc>
        <w:tc>
          <w:tcPr>
            <w:tcW w:w="1442" w:type="dxa"/>
            <w:vMerge w:val="continue"/>
            <w:tcBorders>
              <w:tl2br w:val="nil"/>
              <w:tr2bl w:val="nil"/>
            </w:tcBorders>
            <w:vAlign w:val="center"/>
          </w:tcPr>
          <w:p>
            <w:pPr>
              <w:widowControl/>
              <w:adjustRightInd w:val="0"/>
              <w:snapToGrid w:val="0"/>
              <w:spacing w:line="360" w:lineRule="exact"/>
              <w:jc w:val="center"/>
              <w:rPr>
                <w:rFonts w:ascii="Times New Roman" w:hAnsi="Times New Roman"/>
                <w:caps w:val="0"/>
                <w:smallCaps w:val="0"/>
                <w:color w:val="000000" w:themeColor="text1"/>
                <w:kern w:val="10"/>
                <w:sz w:val="21"/>
                <w:szCs w:val="21"/>
                <w14:textFill>
                  <w14:solidFill>
                    <w14:schemeClr w14:val="tx1"/>
                  </w14:solidFill>
                </w14:textFill>
              </w:rPr>
            </w:pPr>
          </w:p>
        </w:tc>
        <w:tc>
          <w:tcPr>
            <w:tcW w:w="547" w:type="dxa"/>
            <w:vMerge w:val="continue"/>
            <w:tcBorders>
              <w:tl2br w:val="nil"/>
              <w:tr2bl w:val="nil"/>
            </w:tcBorders>
            <w:vAlign w:val="center"/>
          </w:tcPr>
          <w:p>
            <w:pPr>
              <w:widowControl/>
              <w:adjustRightInd w:val="0"/>
              <w:snapToGrid w:val="0"/>
              <w:spacing w:line="360" w:lineRule="exact"/>
              <w:jc w:val="center"/>
              <w:rPr>
                <w:rFonts w:ascii="Times New Roman" w:hAnsi="Times New Roman"/>
                <w:caps w:val="0"/>
                <w:smallCaps w:val="0"/>
                <w:color w:val="000000" w:themeColor="text1"/>
                <w:sz w:val="21"/>
                <w:szCs w:val="21"/>
                <w14:textFill>
                  <w14:solidFill>
                    <w14:schemeClr w14:val="tx1"/>
                  </w14:solidFill>
                </w14:textFill>
              </w:rPr>
            </w:pPr>
          </w:p>
        </w:tc>
        <w:tc>
          <w:tcPr>
            <w:tcW w:w="1156" w:type="dxa"/>
            <w:tcBorders>
              <w:tl2br w:val="nil"/>
              <w:tr2bl w:val="nil"/>
            </w:tcBorders>
            <w:vAlign w:val="center"/>
          </w:tcPr>
          <w:p>
            <w:pPr>
              <w:spacing w:line="360" w:lineRule="exact"/>
              <w:jc w:val="center"/>
              <w:rPr>
                <w:rFonts w:ascii="Times New Roman" w:hAnsi="Times New Roman"/>
                <w:caps w:val="0"/>
                <w:smallCaps w:val="0"/>
                <w:color w:val="000000" w:themeColor="text1"/>
                <w:sz w:val="21"/>
                <w:szCs w:val="21"/>
                <w14:textFill>
                  <w14:solidFill>
                    <w14:schemeClr w14:val="tx1"/>
                  </w14:solidFill>
                </w14:textFill>
              </w:rPr>
            </w:pPr>
            <w:r>
              <w:rPr>
                <w:rFonts w:hint="eastAsia" w:ascii="Times New Roman" w:hAnsi="Times New Roman"/>
                <w:caps w:val="0"/>
                <w:smallCaps w:val="0"/>
                <w:color w:val="000000" w:themeColor="text1"/>
                <w:sz w:val="21"/>
                <w:szCs w:val="21"/>
                <w14:textFill>
                  <w14:solidFill>
                    <w14:schemeClr w14:val="tx1"/>
                  </w14:solidFill>
                </w14:textFill>
              </w:rPr>
              <w:t>0.208</w:t>
            </w:r>
          </w:p>
        </w:tc>
        <w:tc>
          <w:tcPr>
            <w:tcW w:w="1043" w:type="dxa"/>
            <w:tcBorders>
              <w:tl2br w:val="nil"/>
              <w:tr2bl w:val="nil"/>
            </w:tcBorders>
            <w:vAlign w:val="center"/>
          </w:tcPr>
          <w:p>
            <w:pPr>
              <w:spacing w:line="360" w:lineRule="exact"/>
              <w:jc w:val="center"/>
              <w:rPr>
                <w:rFonts w:ascii="Times New Roman" w:hAnsi="Times New Roman"/>
                <w:caps w:val="0"/>
                <w:smallCaps w:val="0"/>
                <w:color w:val="000000" w:themeColor="text1"/>
                <w:sz w:val="21"/>
                <w:szCs w:val="21"/>
                <w14:textFill>
                  <w14:solidFill>
                    <w14:schemeClr w14:val="tx1"/>
                  </w14:solidFill>
                </w14:textFill>
              </w:rPr>
            </w:pPr>
            <w:r>
              <w:rPr>
                <w:rFonts w:hint="eastAsia" w:ascii="Times New Roman" w:hAnsi="Times New Roman"/>
                <w:caps w:val="0"/>
                <w:smallCaps w:val="0"/>
                <w:color w:val="000000" w:themeColor="text1"/>
                <w:sz w:val="21"/>
                <w:szCs w:val="21"/>
                <w14:textFill>
                  <w14:solidFill>
                    <w14:schemeClr w14:val="tx1"/>
                  </w14:solidFill>
                </w14:textFill>
              </w:rPr>
              <w:t>0.0015</w:t>
            </w:r>
          </w:p>
        </w:tc>
        <w:tc>
          <w:tcPr>
            <w:tcW w:w="691" w:type="dxa"/>
            <w:tcBorders>
              <w:tl2br w:val="nil"/>
              <w:tr2bl w:val="nil"/>
            </w:tcBorders>
            <w:vAlign w:val="center"/>
          </w:tcPr>
          <w:p>
            <w:pPr>
              <w:spacing w:line="360" w:lineRule="exact"/>
              <w:jc w:val="center"/>
              <w:rPr>
                <w:rFonts w:ascii="Times New Roman" w:hAnsi="Times New Roman"/>
                <w:caps w:val="0"/>
                <w:smallCaps w:val="0"/>
                <w:color w:val="000000" w:themeColor="text1"/>
                <w:sz w:val="21"/>
                <w:szCs w:val="21"/>
                <w14:textFill>
                  <w14:solidFill>
                    <w14:schemeClr w14:val="tx1"/>
                  </w14:solidFill>
                </w14:textFill>
              </w:rPr>
            </w:pPr>
            <w:r>
              <w:rPr>
                <w:rFonts w:hint="eastAsia" w:ascii="Times New Roman" w:hAnsi="Times New Roman"/>
                <w:caps w:val="0"/>
                <w:smallCaps w:val="0"/>
                <w:color w:val="000000" w:themeColor="text1"/>
                <w:sz w:val="21"/>
                <w:szCs w:val="21"/>
                <w14:textFill>
                  <w14:solidFill>
                    <w14:schemeClr w14:val="tx1"/>
                  </w14:solidFill>
                </w14:textFill>
              </w:rPr>
              <w:t>0.012</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0" w:type="dxa"/>
            <w:bottom w:w="0" w:type="dxa"/>
            <w:right w:w="0" w:type="dxa"/>
          </w:tblCellMar>
        </w:tblPrEx>
        <w:trPr>
          <w:trHeight w:val="19" w:hRule="atLeast"/>
          <w:jc w:val="center"/>
        </w:trPr>
        <w:tc>
          <w:tcPr>
            <w:tcW w:w="1367" w:type="dxa"/>
            <w:vMerge w:val="continue"/>
            <w:tcBorders>
              <w:tl2br w:val="nil"/>
              <w:tr2bl w:val="nil"/>
            </w:tcBorders>
            <w:vAlign w:val="center"/>
          </w:tcPr>
          <w:p>
            <w:pPr>
              <w:widowControl/>
              <w:adjustRightInd w:val="0"/>
              <w:snapToGrid w:val="0"/>
              <w:spacing w:line="360" w:lineRule="exact"/>
              <w:jc w:val="center"/>
              <w:rPr>
                <w:rFonts w:ascii="Times New Roman" w:hAnsi="Times New Roman"/>
                <w:caps w:val="0"/>
                <w:smallCaps w:val="0"/>
                <w:color w:val="000000" w:themeColor="text1"/>
                <w:sz w:val="21"/>
                <w:szCs w:val="21"/>
                <w14:textFill>
                  <w14:solidFill>
                    <w14:schemeClr w14:val="tx1"/>
                  </w14:solidFill>
                </w14:textFill>
              </w:rPr>
            </w:pPr>
          </w:p>
        </w:tc>
        <w:tc>
          <w:tcPr>
            <w:tcW w:w="1161" w:type="dxa"/>
            <w:tcBorders>
              <w:tl2br w:val="nil"/>
              <w:tr2bl w:val="nil"/>
            </w:tcBorders>
            <w:vAlign w:val="center"/>
          </w:tcPr>
          <w:p>
            <w:pPr>
              <w:adjustRightInd w:val="0"/>
              <w:snapToGrid w:val="0"/>
              <w:spacing w:line="360" w:lineRule="exact"/>
              <w:jc w:val="center"/>
              <w:rPr>
                <w:rFonts w:ascii="Times New Roman" w:hAnsi="Times New Roman"/>
                <w:caps w:val="0"/>
                <w:smallCaps w:val="0"/>
                <w:color w:val="000000" w:themeColor="text1"/>
                <w:sz w:val="21"/>
                <w:szCs w:val="21"/>
                <w14:textFill>
                  <w14:solidFill>
                    <w14:schemeClr w14:val="tx1"/>
                  </w14:solidFill>
                </w14:textFill>
              </w:rPr>
            </w:pPr>
            <w:r>
              <w:rPr>
                <w:rFonts w:hint="eastAsia" w:ascii="Times New Roman" w:hAnsi="Times New Roman"/>
                <w:caps w:val="0"/>
                <w:smallCaps w:val="0"/>
                <w:color w:val="000000" w:themeColor="text1"/>
                <w:kern w:val="10"/>
                <w:sz w:val="21"/>
                <w:szCs w:val="21"/>
                <w14:textFill>
                  <w14:solidFill>
                    <w14:schemeClr w14:val="tx1"/>
                  </w14:solidFill>
                </w14:textFill>
              </w:rPr>
              <w:t>甲醇</w:t>
            </w:r>
          </w:p>
        </w:tc>
        <w:tc>
          <w:tcPr>
            <w:tcW w:w="947" w:type="dxa"/>
            <w:tcBorders>
              <w:tl2br w:val="nil"/>
              <w:tr2bl w:val="nil"/>
            </w:tcBorders>
            <w:vAlign w:val="center"/>
          </w:tcPr>
          <w:p>
            <w:pPr>
              <w:widowControl/>
              <w:adjustRightInd w:val="0"/>
              <w:snapToGrid w:val="0"/>
              <w:spacing w:line="360" w:lineRule="exact"/>
              <w:jc w:val="center"/>
              <w:rPr>
                <w:rFonts w:ascii="Times New Roman" w:hAnsi="Times New Roman"/>
                <w:caps w:val="0"/>
                <w:smallCaps w:val="0"/>
                <w:color w:val="000000" w:themeColor="text1"/>
                <w:sz w:val="21"/>
                <w:szCs w:val="21"/>
                <w14:textFill>
                  <w14:solidFill>
                    <w14:schemeClr w14:val="tx1"/>
                  </w14:solidFill>
                </w14:textFill>
              </w:rPr>
            </w:pPr>
            <w:r>
              <w:rPr>
                <w:rFonts w:ascii="Times New Roman" w:hAnsi="Times New Roman"/>
                <w:caps w:val="0"/>
                <w:smallCaps w:val="0"/>
                <w:color w:val="000000" w:themeColor="text1"/>
                <w:sz w:val="21"/>
                <w:szCs w:val="21"/>
                <w14:textFill>
                  <w14:solidFill>
                    <w14:schemeClr w14:val="tx1"/>
                  </w14:solidFill>
                </w14:textFill>
              </w:rPr>
              <w:t>2.44</w:t>
            </w:r>
          </w:p>
        </w:tc>
        <w:tc>
          <w:tcPr>
            <w:tcW w:w="737" w:type="dxa"/>
            <w:tcBorders>
              <w:tl2br w:val="nil"/>
              <w:tr2bl w:val="nil"/>
            </w:tcBorders>
            <w:vAlign w:val="center"/>
          </w:tcPr>
          <w:p>
            <w:pPr>
              <w:adjustRightInd w:val="0"/>
              <w:snapToGrid w:val="0"/>
              <w:spacing w:line="360" w:lineRule="exact"/>
              <w:jc w:val="center"/>
              <w:rPr>
                <w:rFonts w:ascii="Times New Roman" w:hAnsi="Times New Roman"/>
                <w:caps w:val="0"/>
                <w:smallCaps w:val="0"/>
                <w:color w:val="000000" w:themeColor="text1"/>
                <w:sz w:val="21"/>
                <w:szCs w:val="21"/>
                <w14:textFill>
                  <w14:solidFill>
                    <w14:schemeClr w14:val="tx1"/>
                  </w14:solidFill>
                </w14:textFill>
              </w:rPr>
            </w:pPr>
            <w:r>
              <w:rPr>
                <w:rFonts w:hint="eastAsia" w:ascii="Times New Roman" w:hAnsi="Times New Roman"/>
                <w:caps w:val="0"/>
                <w:smallCaps w:val="0"/>
                <w:color w:val="000000" w:themeColor="text1"/>
                <w:sz w:val="21"/>
                <w:szCs w:val="21"/>
                <w14:textFill>
                  <w14:solidFill>
                    <w14:schemeClr w14:val="tx1"/>
                  </w14:solidFill>
                </w14:textFill>
              </w:rPr>
              <w:t>0.42</w:t>
            </w:r>
          </w:p>
        </w:tc>
        <w:tc>
          <w:tcPr>
            <w:tcW w:w="1442" w:type="dxa"/>
            <w:vMerge w:val="continue"/>
            <w:tcBorders>
              <w:tl2br w:val="nil"/>
              <w:tr2bl w:val="nil"/>
            </w:tcBorders>
            <w:vAlign w:val="center"/>
          </w:tcPr>
          <w:p>
            <w:pPr>
              <w:widowControl/>
              <w:adjustRightInd w:val="0"/>
              <w:snapToGrid w:val="0"/>
              <w:spacing w:line="360" w:lineRule="exact"/>
              <w:jc w:val="center"/>
              <w:rPr>
                <w:rFonts w:ascii="Times New Roman" w:hAnsi="Times New Roman"/>
                <w:caps w:val="0"/>
                <w:smallCaps w:val="0"/>
                <w:color w:val="000000" w:themeColor="text1"/>
                <w:sz w:val="21"/>
                <w:szCs w:val="21"/>
                <w14:textFill>
                  <w14:solidFill>
                    <w14:schemeClr w14:val="tx1"/>
                  </w14:solidFill>
                </w14:textFill>
              </w:rPr>
            </w:pPr>
          </w:p>
        </w:tc>
        <w:tc>
          <w:tcPr>
            <w:tcW w:w="547" w:type="dxa"/>
            <w:tcBorders>
              <w:tl2br w:val="nil"/>
              <w:tr2bl w:val="nil"/>
            </w:tcBorders>
            <w:vAlign w:val="center"/>
          </w:tcPr>
          <w:p>
            <w:pPr>
              <w:widowControl/>
              <w:adjustRightInd w:val="0"/>
              <w:snapToGrid w:val="0"/>
              <w:spacing w:line="360" w:lineRule="exact"/>
              <w:jc w:val="center"/>
              <w:rPr>
                <w:rFonts w:ascii="Times New Roman" w:hAnsi="Times New Roman"/>
                <w:caps w:val="0"/>
                <w:smallCaps w:val="0"/>
                <w:color w:val="000000" w:themeColor="text1"/>
                <w:sz w:val="21"/>
                <w:szCs w:val="21"/>
                <w14:textFill>
                  <w14:solidFill>
                    <w14:schemeClr w14:val="tx1"/>
                  </w14:solidFill>
                </w14:textFill>
              </w:rPr>
            </w:pPr>
          </w:p>
        </w:tc>
        <w:tc>
          <w:tcPr>
            <w:tcW w:w="1156" w:type="dxa"/>
            <w:tcBorders>
              <w:tl2br w:val="nil"/>
              <w:tr2bl w:val="nil"/>
            </w:tcBorders>
            <w:vAlign w:val="center"/>
          </w:tcPr>
          <w:p>
            <w:pPr>
              <w:spacing w:line="360" w:lineRule="exact"/>
              <w:jc w:val="center"/>
              <w:rPr>
                <w:rFonts w:ascii="Times New Roman" w:hAnsi="Times New Roman"/>
                <w:caps w:val="0"/>
                <w:smallCaps w:val="0"/>
                <w:color w:val="000000" w:themeColor="text1"/>
                <w:sz w:val="21"/>
                <w:szCs w:val="21"/>
                <w14:textFill>
                  <w14:solidFill>
                    <w14:schemeClr w14:val="tx1"/>
                  </w14:solidFill>
                </w14:textFill>
              </w:rPr>
            </w:pPr>
            <w:r>
              <w:rPr>
                <w:rFonts w:hint="eastAsia" w:ascii="Times New Roman" w:hAnsi="Times New Roman"/>
                <w:caps w:val="0"/>
                <w:smallCaps w:val="0"/>
                <w:color w:val="000000" w:themeColor="text1"/>
                <w:sz w:val="21"/>
                <w:szCs w:val="21"/>
                <w14:textFill>
                  <w14:solidFill>
                    <w14:schemeClr w14:val="tx1"/>
                  </w14:solidFill>
                </w14:textFill>
              </w:rPr>
              <w:t>1.458</w:t>
            </w:r>
          </w:p>
        </w:tc>
        <w:tc>
          <w:tcPr>
            <w:tcW w:w="1043" w:type="dxa"/>
            <w:tcBorders>
              <w:tl2br w:val="nil"/>
              <w:tr2bl w:val="nil"/>
            </w:tcBorders>
            <w:vAlign w:val="center"/>
          </w:tcPr>
          <w:p>
            <w:pPr>
              <w:spacing w:line="360" w:lineRule="exact"/>
              <w:jc w:val="center"/>
              <w:rPr>
                <w:rFonts w:ascii="Times New Roman" w:hAnsi="Times New Roman"/>
                <w:caps w:val="0"/>
                <w:smallCaps w:val="0"/>
                <w:color w:val="000000" w:themeColor="text1"/>
                <w:sz w:val="21"/>
                <w:szCs w:val="21"/>
                <w14:textFill>
                  <w14:solidFill>
                    <w14:schemeClr w14:val="tx1"/>
                  </w14:solidFill>
                </w14:textFill>
              </w:rPr>
            </w:pPr>
            <w:r>
              <w:rPr>
                <w:rFonts w:hint="eastAsia" w:ascii="Times New Roman" w:hAnsi="Times New Roman"/>
                <w:caps w:val="0"/>
                <w:smallCaps w:val="0"/>
                <w:color w:val="000000" w:themeColor="text1"/>
                <w:sz w:val="21"/>
                <w:szCs w:val="21"/>
                <w14:textFill>
                  <w14:solidFill>
                    <w14:schemeClr w14:val="tx1"/>
                  </w14:solidFill>
                </w14:textFill>
              </w:rPr>
              <w:t>0.012</w:t>
            </w:r>
          </w:p>
        </w:tc>
        <w:tc>
          <w:tcPr>
            <w:tcW w:w="691" w:type="dxa"/>
            <w:tcBorders>
              <w:tl2br w:val="nil"/>
              <w:tr2bl w:val="nil"/>
            </w:tcBorders>
            <w:vAlign w:val="center"/>
          </w:tcPr>
          <w:p>
            <w:pPr>
              <w:spacing w:line="360" w:lineRule="exact"/>
              <w:jc w:val="center"/>
              <w:rPr>
                <w:rFonts w:ascii="Times New Roman" w:hAnsi="Times New Roman"/>
                <w:caps w:val="0"/>
                <w:smallCaps w:val="0"/>
                <w:color w:val="000000" w:themeColor="text1"/>
                <w:sz w:val="21"/>
                <w:szCs w:val="21"/>
                <w14:textFill>
                  <w14:solidFill>
                    <w14:schemeClr w14:val="tx1"/>
                  </w14:solidFill>
                </w14:textFill>
              </w:rPr>
            </w:pPr>
            <w:r>
              <w:rPr>
                <w:rFonts w:hint="eastAsia" w:ascii="Times New Roman" w:hAnsi="Times New Roman"/>
                <w:caps w:val="0"/>
                <w:smallCaps w:val="0"/>
                <w:color w:val="000000" w:themeColor="text1"/>
                <w:sz w:val="21"/>
                <w:szCs w:val="21"/>
                <w14:textFill>
                  <w14:solidFill>
                    <w14:schemeClr w14:val="tx1"/>
                  </w14:solidFill>
                </w14:textFill>
              </w:rPr>
              <w:t>0.084</w:t>
            </w:r>
          </w:p>
        </w:tc>
      </w:tr>
    </w:tbl>
    <w:p>
      <w:pPr>
        <w:pStyle w:val="9"/>
        <w:ind w:left="864" w:leftChars="0" w:hanging="864" w:firstLineChars="0"/>
      </w:pPr>
      <w:r>
        <w:rPr>
          <w:rFonts w:hint="eastAsia"/>
        </w:rPr>
        <w:t>无组织排放源</w:t>
      </w:r>
      <w:r>
        <w:rPr>
          <w:rFonts w:hint="eastAsia"/>
          <w:lang w:eastAsia="zh-CN"/>
        </w:rPr>
        <w:t>实测</w:t>
      </w:r>
    </w:p>
    <w:p>
      <w:pPr>
        <w:spacing w:line="480" w:lineRule="exact"/>
        <w:ind w:firstLine="480" w:firstLineChars="200"/>
        <w:rPr>
          <w:rFonts w:ascii="Times New Roman" w:hAnsi="Times New Roman"/>
          <w:caps w:val="0"/>
          <w:smallCaps w:val="0"/>
          <w:color w:val="000000" w:themeColor="text1"/>
          <w:sz w:val="24"/>
          <w:szCs w:val="24"/>
          <w14:textFill>
            <w14:solidFill>
              <w14:schemeClr w14:val="tx1"/>
            </w14:solidFill>
          </w14:textFill>
        </w:rPr>
      </w:pPr>
      <w:r>
        <w:rPr>
          <w:rFonts w:hint="eastAsia" w:ascii="Times New Roman" w:hAnsi="Times New Roman"/>
          <w:caps w:val="0"/>
          <w:smallCaps w:val="0"/>
          <w:color w:val="000000" w:themeColor="text1"/>
          <w:sz w:val="24"/>
          <w:szCs w:val="24"/>
          <w14:textFill>
            <w14:solidFill>
              <w14:schemeClr w14:val="tx1"/>
            </w14:solidFill>
          </w14:textFill>
        </w:rPr>
        <w:t>根据2017年8月岳阳市衡润监测有限公司</w:t>
      </w:r>
      <w:r>
        <w:rPr>
          <w:rFonts w:ascii="Times New Roman" w:hAnsi="Times New Roman"/>
          <w:caps w:val="0"/>
          <w:smallCaps w:val="0"/>
          <w:color w:val="000000" w:themeColor="text1"/>
          <w:sz w:val="24"/>
          <w:szCs w:val="24"/>
          <w14:textFill>
            <w14:solidFill>
              <w14:schemeClr w14:val="tx1"/>
            </w14:solidFill>
          </w14:textFill>
        </w:rPr>
        <w:t>对</w:t>
      </w:r>
      <w:r>
        <w:rPr>
          <w:rFonts w:hint="eastAsia" w:ascii="Times New Roman" w:hAnsi="Times New Roman"/>
          <w:caps w:val="0"/>
          <w:smallCaps w:val="0"/>
          <w:color w:val="000000" w:themeColor="text1"/>
          <w:sz w:val="24"/>
          <w:szCs w:val="24"/>
          <w14:textFill>
            <w14:solidFill>
              <w14:schemeClr w14:val="tx1"/>
            </w14:solidFill>
          </w14:textFill>
        </w:rPr>
        <w:t>岳阳市凌峰化工有限公司无组织排放进行常规监测，监测数据见表2.3-</w:t>
      </w:r>
      <w:r>
        <w:rPr>
          <w:rFonts w:hint="eastAsia" w:ascii="Times New Roman" w:hAnsi="Times New Roman"/>
          <w:caps w:val="0"/>
          <w:smallCaps w:val="0"/>
          <w:color w:val="000000" w:themeColor="text1"/>
          <w:sz w:val="24"/>
          <w:szCs w:val="24"/>
          <w:lang w:val="en-US" w:eastAsia="zh-CN"/>
          <w14:textFill>
            <w14:solidFill>
              <w14:schemeClr w14:val="tx1"/>
            </w14:solidFill>
          </w14:textFill>
        </w:rPr>
        <w:t>3</w:t>
      </w:r>
      <w:r>
        <w:rPr>
          <w:rFonts w:hint="eastAsia" w:ascii="Times New Roman" w:hAnsi="Times New Roman"/>
          <w:caps w:val="0"/>
          <w:smallCaps w:val="0"/>
          <w:color w:val="000000" w:themeColor="text1"/>
          <w:sz w:val="24"/>
          <w:szCs w:val="24"/>
          <w14:textFill>
            <w14:solidFill>
              <w14:schemeClr w14:val="tx1"/>
            </w14:solidFill>
          </w14:textFill>
        </w:rPr>
        <w:t>。</w:t>
      </w:r>
    </w:p>
    <w:p>
      <w:pPr>
        <w:pStyle w:val="21"/>
        <w:adjustRightInd w:val="0"/>
        <w:snapToGrid w:val="0"/>
        <w:spacing w:line="480" w:lineRule="exact"/>
        <w:ind w:firstLine="482" w:firstLineChars="200"/>
        <w:jc w:val="center"/>
        <w:rPr>
          <w:rFonts w:ascii="Times New Roman" w:hAnsi="Times New Roman"/>
          <w:b/>
          <w:caps w:val="0"/>
          <w:smallCaps w:val="0"/>
          <w:color w:val="000000" w:themeColor="text1"/>
          <w:szCs w:val="21"/>
          <w14:textFill>
            <w14:solidFill>
              <w14:schemeClr w14:val="tx1"/>
            </w14:solidFill>
          </w14:textFill>
        </w:rPr>
      </w:pPr>
      <w:r>
        <w:t xml:space="preserve">表 </w:t>
      </w:r>
      <w:r>
        <w:fldChar w:fldCharType="begin"/>
      </w:r>
      <w:r>
        <w:instrText xml:space="preserve"> STYLEREF 2 \s </w:instrText>
      </w:r>
      <w:r>
        <w:fldChar w:fldCharType="separate"/>
      </w:r>
      <w:r>
        <w:t>2</w:t>
      </w:r>
      <w:r>
        <w:rPr>
          <w:rFonts w:hint="eastAsia"/>
          <w:lang w:val="en-US" w:eastAsia="zh-CN"/>
        </w:rPr>
        <w:t>.</w:t>
      </w:r>
      <w:r>
        <w:t>3</w:t>
      </w:r>
      <w:r>
        <w:fldChar w:fldCharType="end"/>
      </w:r>
      <w:r>
        <w:rPr>
          <w:rFonts w:hint="eastAsia"/>
          <w:lang w:eastAsia="zh-CN"/>
        </w:rPr>
        <w:t>-</w:t>
      </w:r>
      <w:r>
        <w:fldChar w:fldCharType="begin"/>
      </w:r>
      <w:r>
        <w:instrText xml:space="preserve"> SEQ 表 \* ARABIC \s 2 </w:instrText>
      </w:r>
      <w:r>
        <w:fldChar w:fldCharType="separate"/>
      </w:r>
      <w:r>
        <w:t>3</w:t>
      </w:r>
      <w:r>
        <w:fldChar w:fldCharType="end"/>
      </w:r>
      <w:r>
        <w:rPr>
          <w:rFonts w:hint="eastAsia"/>
          <w:lang w:val="en-US" w:eastAsia="zh-CN"/>
        </w:rPr>
        <w:tab/>
      </w:r>
      <w:r>
        <w:rPr>
          <w:rFonts w:hint="eastAsia" w:ascii="Times New Roman" w:hAnsi="Times New Roman"/>
          <w:b/>
          <w:caps w:val="0"/>
          <w:smallCaps w:val="0"/>
          <w:color w:val="000000" w:themeColor="text1"/>
          <w:szCs w:val="21"/>
          <w14:textFill>
            <w14:solidFill>
              <w14:schemeClr w14:val="tx1"/>
            </w14:solidFill>
          </w14:textFill>
        </w:rPr>
        <w:t>现有</w:t>
      </w:r>
      <w:r>
        <w:rPr>
          <w:rFonts w:ascii="Times New Roman" w:hAnsi="Times New Roman"/>
          <w:b/>
          <w:caps w:val="0"/>
          <w:smallCaps w:val="0"/>
          <w:color w:val="000000" w:themeColor="text1"/>
          <w:szCs w:val="21"/>
          <w14:textFill>
            <w14:solidFill>
              <w14:schemeClr w14:val="tx1"/>
            </w14:solidFill>
          </w14:textFill>
        </w:rPr>
        <w:t>项目</w:t>
      </w:r>
      <w:r>
        <w:rPr>
          <w:rFonts w:hint="eastAsia" w:ascii="Times New Roman" w:hAnsi="Times New Roman"/>
          <w:b/>
          <w:caps w:val="0"/>
          <w:smallCaps w:val="0"/>
          <w:color w:val="000000" w:themeColor="text1"/>
          <w:szCs w:val="21"/>
          <w14:textFill>
            <w14:solidFill>
              <w14:schemeClr w14:val="tx1"/>
            </w14:solidFill>
          </w14:textFill>
        </w:rPr>
        <w:t xml:space="preserve">废气常规监测情况一览表    单位： mg/L </w:t>
      </w:r>
    </w:p>
    <w:tbl>
      <w:tblPr>
        <w:tblStyle w:val="58"/>
        <w:tblW w:w="913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502"/>
        <w:gridCol w:w="1657"/>
        <w:gridCol w:w="1657"/>
        <w:gridCol w:w="1660"/>
        <w:gridCol w:w="16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c>
          <w:tcPr>
            <w:tcW w:w="2502" w:type="dxa"/>
            <w:tcBorders>
              <w:tl2br w:val="single" w:color="auto" w:sz="4" w:space="0"/>
            </w:tcBorders>
            <w:tcMar>
              <w:left w:w="57" w:type="dxa"/>
              <w:right w:w="57" w:type="dxa"/>
            </w:tcMar>
            <w:vAlign w:val="center"/>
          </w:tcPr>
          <w:p>
            <w:pPr>
              <w:spacing w:line="360" w:lineRule="exact"/>
              <w:jc w:val="center"/>
              <w:rPr>
                <w:rFonts w:ascii="Times New Roman" w:hAnsi="Times New Roman"/>
                <w:b/>
                <w:caps w:val="0"/>
                <w:smallCaps w:val="0"/>
                <w:color w:val="000000" w:themeColor="text1"/>
                <w:szCs w:val="21"/>
                <w14:textFill>
                  <w14:solidFill>
                    <w14:schemeClr w14:val="tx1"/>
                  </w14:solidFill>
                </w14:textFill>
              </w:rPr>
            </w:pPr>
            <w:r>
              <w:rPr>
                <w:rFonts w:hint="eastAsia" w:ascii="Times New Roman" w:hAnsi="Times New Roman"/>
                <w:b/>
                <w:caps w:val="0"/>
                <w:smallCaps w:val="0"/>
                <w:color w:val="000000" w:themeColor="text1"/>
                <w:szCs w:val="21"/>
                <w14:textFill>
                  <w14:solidFill>
                    <w14:schemeClr w14:val="tx1"/>
                  </w14:solidFill>
                </w14:textFill>
              </w:rPr>
              <w:t xml:space="preserve">      污染物</w:t>
            </w:r>
          </w:p>
          <w:p>
            <w:pPr>
              <w:spacing w:line="360" w:lineRule="exact"/>
              <w:rPr>
                <w:rFonts w:ascii="Times New Roman" w:hAnsi="Times New Roman"/>
                <w:b/>
                <w:caps w:val="0"/>
                <w:smallCaps w:val="0"/>
                <w:color w:val="000000" w:themeColor="text1"/>
                <w:szCs w:val="21"/>
                <w14:textFill>
                  <w14:solidFill>
                    <w14:schemeClr w14:val="tx1"/>
                  </w14:solidFill>
                </w14:textFill>
              </w:rPr>
            </w:pPr>
            <w:r>
              <w:rPr>
                <w:rFonts w:hint="eastAsia" w:ascii="Times New Roman" w:hAnsi="Times New Roman"/>
                <w:b/>
                <w:caps w:val="0"/>
                <w:smallCaps w:val="0"/>
                <w:color w:val="000000" w:themeColor="text1"/>
                <w:szCs w:val="21"/>
                <w14:textFill>
                  <w14:solidFill>
                    <w14:schemeClr w14:val="tx1"/>
                  </w14:solidFill>
                </w14:textFill>
              </w:rPr>
              <w:t>监测点</w:t>
            </w:r>
          </w:p>
        </w:tc>
        <w:tc>
          <w:tcPr>
            <w:tcW w:w="1657" w:type="dxa"/>
            <w:vAlign w:val="center"/>
          </w:tcPr>
          <w:p>
            <w:pPr>
              <w:spacing w:line="360" w:lineRule="exact"/>
              <w:jc w:val="center"/>
              <w:rPr>
                <w:rFonts w:ascii="Times New Roman" w:hAnsi="Times New Roman"/>
                <w:b/>
                <w:caps w:val="0"/>
                <w:smallCaps w:val="0"/>
                <w:color w:val="000000" w:themeColor="text1"/>
                <w:szCs w:val="21"/>
                <w14:textFill>
                  <w14:solidFill>
                    <w14:schemeClr w14:val="tx1"/>
                  </w14:solidFill>
                </w14:textFill>
              </w:rPr>
            </w:pPr>
            <w:r>
              <w:rPr>
                <w:rFonts w:hint="eastAsia" w:ascii="Times New Roman" w:hAnsi="Times New Roman"/>
                <w:b/>
                <w:caps w:val="0"/>
                <w:smallCaps w:val="0"/>
                <w:color w:val="000000" w:themeColor="text1"/>
                <w:szCs w:val="21"/>
                <w14:textFill>
                  <w14:solidFill>
                    <w14:schemeClr w14:val="tx1"/>
                  </w14:solidFill>
                </w14:textFill>
              </w:rPr>
              <w:t>非甲烷总烃</w:t>
            </w:r>
          </w:p>
        </w:tc>
        <w:tc>
          <w:tcPr>
            <w:tcW w:w="1657" w:type="dxa"/>
            <w:vAlign w:val="center"/>
          </w:tcPr>
          <w:p>
            <w:pPr>
              <w:spacing w:line="360" w:lineRule="exact"/>
              <w:jc w:val="center"/>
              <w:rPr>
                <w:rFonts w:ascii="Times New Roman" w:hAnsi="Times New Roman"/>
                <w:b/>
                <w:caps w:val="0"/>
                <w:smallCaps w:val="0"/>
                <w:color w:val="000000" w:themeColor="text1"/>
                <w:szCs w:val="21"/>
                <w14:textFill>
                  <w14:solidFill>
                    <w14:schemeClr w14:val="tx1"/>
                  </w14:solidFill>
                </w14:textFill>
              </w:rPr>
            </w:pPr>
            <w:r>
              <w:rPr>
                <w:rFonts w:hint="eastAsia" w:ascii="Times New Roman" w:hAnsi="Times New Roman"/>
                <w:b/>
                <w:caps w:val="0"/>
                <w:smallCaps w:val="0"/>
                <w:color w:val="000000" w:themeColor="text1"/>
                <w:szCs w:val="21"/>
                <w14:textFill>
                  <w14:solidFill>
                    <w14:schemeClr w14:val="tx1"/>
                  </w14:solidFill>
                </w14:textFill>
              </w:rPr>
              <w:t>SO</w:t>
            </w:r>
            <w:r>
              <w:rPr>
                <w:rFonts w:hint="eastAsia" w:ascii="Times New Roman" w:hAnsi="Times New Roman"/>
                <w:b/>
                <w:caps w:val="0"/>
                <w:smallCaps w:val="0"/>
                <w:color w:val="000000" w:themeColor="text1"/>
                <w:szCs w:val="21"/>
                <w:vertAlign w:val="subscript"/>
                <w14:textFill>
                  <w14:solidFill>
                    <w14:schemeClr w14:val="tx1"/>
                  </w14:solidFill>
                </w14:textFill>
              </w:rPr>
              <w:t>2</w:t>
            </w:r>
          </w:p>
        </w:tc>
        <w:tc>
          <w:tcPr>
            <w:tcW w:w="1660" w:type="dxa"/>
            <w:vAlign w:val="center"/>
          </w:tcPr>
          <w:p>
            <w:pPr>
              <w:spacing w:line="360" w:lineRule="exact"/>
              <w:jc w:val="center"/>
              <w:rPr>
                <w:rFonts w:ascii="Times New Roman" w:hAnsi="Times New Roman"/>
                <w:b/>
                <w:caps w:val="0"/>
                <w:smallCaps w:val="0"/>
                <w:color w:val="000000" w:themeColor="text1"/>
                <w:szCs w:val="21"/>
                <w14:textFill>
                  <w14:solidFill>
                    <w14:schemeClr w14:val="tx1"/>
                  </w14:solidFill>
                </w14:textFill>
              </w:rPr>
            </w:pPr>
            <w:r>
              <w:rPr>
                <w:rFonts w:hint="eastAsia" w:ascii="Times New Roman" w:hAnsi="Times New Roman"/>
                <w:b/>
                <w:caps w:val="0"/>
                <w:smallCaps w:val="0"/>
                <w:color w:val="000000" w:themeColor="text1"/>
                <w:szCs w:val="21"/>
                <w14:textFill>
                  <w14:solidFill>
                    <w14:schemeClr w14:val="tx1"/>
                  </w14:solidFill>
                </w14:textFill>
              </w:rPr>
              <w:t>颗粒物</w:t>
            </w:r>
          </w:p>
        </w:tc>
        <w:tc>
          <w:tcPr>
            <w:tcW w:w="1657" w:type="dxa"/>
            <w:vAlign w:val="center"/>
          </w:tcPr>
          <w:p>
            <w:pPr>
              <w:spacing w:line="360" w:lineRule="exact"/>
              <w:jc w:val="center"/>
              <w:rPr>
                <w:rFonts w:ascii="Times New Roman" w:hAnsi="Times New Roman"/>
                <w:b/>
                <w:caps w:val="0"/>
                <w:smallCaps w:val="0"/>
                <w:color w:val="000000" w:themeColor="text1"/>
                <w:szCs w:val="21"/>
                <w14:textFill>
                  <w14:solidFill>
                    <w14:schemeClr w14:val="tx1"/>
                  </w14:solidFill>
                </w14:textFill>
              </w:rPr>
            </w:pPr>
            <w:r>
              <w:rPr>
                <w:rFonts w:hint="eastAsia" w:ascii="Times New Roman" w:hAnsi="Times New Roman"/>
                <w:b/>
                <w:caps w:val="0"/>
                <w:smallCaps w:val="0"/>
                <w:color w:val="000000" w:themeColor="text1"/>
                <w:szCs w:val="21"/>
                <w14:textFill>
                  <w14:solidFill>
                    <w14:schemeClr w14:val="tx1"/>
                  </w14:solidFill>
                </w14:textFill>
              </w:rPr>
              <w:t>氯化氢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c>
          <w:tcPr>
            <w:tcW w:w="2502" w:type="dxa"/>
            <w:tcMar>
              <w:left w:w="57" w:type="dxa"/>
              <w:right w:w="57" w:type="dxa"/>
            </w:tcMar>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厂界东</w:t>
            </w:r>
          </w:p>
        </w:tc>
        <w:tc>
          <w:tcPr>
            <w:tcW w:w="1657" w:type="dxa"/>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0.6</w:t>
            </w:r>
          </w:p>
        </w:tc>
        <w:tc>
          <w:tcPr>
            <w:tcW w:w="1657" w:type="dxa"/>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0.021</w:t>
            </w:r>
          </w:p>
        </w:tc>
        <w:tc>
          <w:tcPr>
            <w:tcW w:w="1660" w:type="dxa"/>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0.33</w:t>
            </w:r>
          </w:p>
        </w:tc>
        <w:tc>
          <w:tcPr>
            <w:tcW w:w="1657" w:type="dxa"/>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0.18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c>
          <w:tcPr>
            <w:tcW w:w="2502" w:type="dxa"/>
            <w:tcMar>
              <w:left w:w="57" w:type="dxa"/>
              <w:right w:w="57" w:type="dxa"/>
            </w:tcMar>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厂界南</w:t>
            </w:r>
          </w:p>
        </w:tc>
        <w:tc>
          <w:tcPr>
            <w:tcW w:w="1657" w:type="dxa"/>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0.4</w:t>
            </w:r>
          </w:p>
        </w:tc>
        <w:tc>
          <w:tcPr>
            <w:tcW w:w="1657" w:type="dxa"/>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0.016</w:t>
            </w:r>
          </w:p>
        </w:tc>
        <w:tc>
          <w:tcPr>
            <w:tcW w:w="1660" w:type="dxa"/>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0.24</w:t>
            </w:r>
          </w:p>
        </w:tc>
        <w:tc>
          <w:tcPr>
            <w:tcW w:w="1657" w:type="dxa"/>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0.16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c>
          <w:tcPr>
            <w:tcW w:w="2502" w:type="dxa"/>
            <w:tcMar>
              <w:left w:w="57" w:type="dxa"/>
              <w:right w:w="57" w:type="dxa"/>
            </w:tcMar>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厂界西</w:t>
            </w:r>
          </w:p>
        </w:tc>
        <w:tc>
          <w:tcPr>
            <w:tcW w:w="1657" w:type="dxa"/>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0.6</w:t>
            </w:r>
          </w:p>
        </w:tc>
        <w:tc>
          <w:tcPr>
            <w:tcW w:w="1657" w:type="dxa"/>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0.024</w:t>
            </w:r>
          </w:p>
        </w:tc>
        <w:tc>
          <w:tcPr>
            <w:tcW w:w="1660" w:type="dxa"/>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0.31</w:t>
            </w:r>
          </w:p>
        </w:tc>
        <w:tc>
          <w:tcPr>
            <w:tcW w:w="1657" w:type="dxa"/>
            <w:vAlign w:val="center"/>
          </w:tcPr>
          <w:p>
            <w:pPr>
              <w:spacing w:line="360" w:lineRule="exact"/>
              <w:jc w:val="center"/>
              <w:rPr>
                <w:rFonts w:ascii="Times New Roman" w:hAnsi="Times New Roman"/>
                <w:b/>
                <w:caps w:val="0"/>
                <w:smallCaps w:val="0"/>
                <w:color w:val="000000" w:themeColor="text1"/>
                <w:szCs w:val="21"/>
                <w:shd w:val="clear" w:color="FFFFFF" w:fill="D9D9D9"/>
                <w14:textFill>
                  <w14:solidFill>
                    <w14:schemeClr w14:val="tx1"/>
                  </w14:solidFill>
                </w14:textFill>
              </w:rPr>
            </w:pPr>
            <w:r>
              <w:rPr>
                <w:rFonts w:hint="eastAsia" w:ascii="Times New Roman" w:hAnsi="Times New Roman"/>
                <w:b/>
                <w:caps w:val="0"/>
                <w:smallCaps w:val="0"/>
                <w:color w:val="000000" w:themeColor="text1"/>
                <w:szCs w:val="21"/>
                <w:shd w:val="clear" w:color="FFFFFF" w:fill="D9D9D9"/>
                <w14:textFill>
                  <w14:solidFill>
                    <w14:schemeClr w14:val="tx1"/>
                  </w14:solidFill>
                </w14:textFill>
              </w:rPr>
              <w:t>0.36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c>
          <w:tcPr>
            <w:tcW w:w="2502" w:type="dxa"/>
            <w:tcMar>
              <w:left w:w="57" w:type="dxa"/>
              <w:right w:w="57" w:type="dxa"/>
            </w:tcMar>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厂界北</w:t>
            </w:r>
          </w:p>
        </w:tc>
        <w:tc>
          <w:tcPr>
            <w:tcW w:w="1657" w:type="dxa"/>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1.0</w:t>
            </w:r>
          </w:p>
        </w:tc>
        <w:tc>
          <w:tcPr>
            <w:tcW w:w="1657" w:type="dxa"/>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0.032</w:t>
            </w:r>
          </w:p>
        </w:tc>
        <w:tc>
          <w:tcPr>
            <w:tcW w:w="1660" w:type="dxa"/>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0.35</w:t>
            </w:r>
          </w:p>
        </w:tc>
        <w:tc>
          <w:tcPr>
            <w:tcW w:w="1657" w:type="dxa"/>
            <w:vAlign w:val="center"/>
          </w:tcPr>
          <w:p>
            <w:pPr>
              <w:spacing w:line="360" w:lineRule="exact"/>
              <w:jc w:val="center"/>
              <w:rPr>
                <w:rFonts w:ascii="Times New Roman" w:hAnsi="Times New Roman"/>
                <w:b/>
                <w:caps w:val="0"/>
                <w:smallCaps w:val="0"/>
                <w:color w:val="000000" w:themeColor="text1"/>
                <w:szCs w:val="21"/>
                <w:shd w:val="clear" w:color="FFFFFF" w:fill="D9D9D9"/>
                <w14:textFill>
                  <w14:solidFill>
                    <w14:schemeClr w14:val="tx1"/>
                  </w14:solidFill>
                </w14:textFill>
              </w:rPr>
            </w:pPr>
            <w:r>
              <w:rPr>
                <w:rFonts w:hint="eastAsia" w:ascii="Times New Roman" w:hAnsi="Times New Roman"/>
                <w:b/>
                <w:caps w:val="0"/>
                <w:smallCaps w:val="0"/>
                <w:color w:val="000000" w:themeColor="text1"/>
                <w:szCs w:val="21"/>
                <w:shd w:val="clear" w:color="FFFFFF" w:fill="D9D9D9"/>
                <w14:textFill>
                  <w14:solidFill>
                    <w14:schemeClr w14:val="tx1"/>
                  </w14:solidFill>
                </w14:textFill>
              </w:rPr>
              <w:t>0.38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c>
          <w:tcPr>
            <w:tcW w:w="2502" w:type="dxa"/>
            <w:tcMar>
              <w:left w:w="57" w:type="dxa"/>
              <w:right w:w="57" w:type="dxa"/>
            </w:tcMar>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标准值</w:t>
            </w:r>
          </w:p>
        </w:tc>
        <w:tc>
          <w:tcPr>
            <w:tcW w:w="1657" w:type="dxa"/>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4.0</w:t>
            </w:r>
          </w:p>
        </w:tc>
        <w:tc>
          <w:tcPr>
            <w:tcW w:w="1657" w:type="dxa"/>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0.4</w:t>
            </w:r>
          </w:p>
        </w:tc>
        <w:tc>
          <w:tcPr>
            <w:tcW w:w="1660" w:type="dxa"/>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1.0</w:t>
            </w:r>
          </w:p>
        </w:tc>
        <w:tc>
          <w:tcPr>
            <w:tcW w:w="1657" w:type="dxa"/>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0.2</w:t>
            </w:r>
          </w:p>
        </w:tc>
      </w:tr>
    </w:tbl>
    <w:p>
      <w:pPr>
        <w:pStyle w:val="5"/>
        <w:ind w:firstLine="480"/>
        <w:rPr>
          <w:rFonts w:hint="eastAsia" w:ascii="Times New Roman" w:hAnsi="Times New Roman"/>
          <w:caps w:val="0"/>
          <w:smallCaps w:val="0"/>
          <w:color w:val="000000" w:themeColor="text1"/>
          <w14:textFill>
            <w14:solidFill>
              <w14:schemeClr w14:val="tx1"/>
            </w14:solidFill>
          </w14:textFill>
        </w:rPr>
      </w:pPr>
      <w:r>
        <w:rPr>
          <w:rFonts w:hint="eastAsia" w:ascii="Times New Roman" w:hAnsi="Times New Roman"/>
          <w:caps w:val="0"/>
          <w:smallCaps w:val="0"/>
          <w:color w:val="000000" w:themeColor="text1"/>
          <w14:textFill>
            <w14:solidFill>
              <w14:schemeClr w14:val="tx1"/>
            </w14:solidFill>
          </w14:textFill>
        </w:rPr>
        <w:t>监测结果表明，</w:t>
      </w:r>
      <w:r>
        <w:rPr>
          <w:rFonts w:hint="eastAsia" w:ascii="Times New Roman" w:hAnsi="Times New Roman"/>
          <w:b w:val="0"/>
          <w:bCs/>
          <w:caps w:val="0"/>
          <w:smallCaps w:val="0"/>
          <w:color w:val="FF0000"/>
          <w:u w:val="single"/>
        </w:rPr>
        <w:t>厂界西、厂界北氯化氢超过《石油化学工业污染物排放标准》（</w:t>
      </w:r>
      <w:r>
        <w:rPr>
          <w:rFonts w:ascii="Times New Roman" w:hAnsi="Times New Roman"/>
          <w:b w:val="0"/>
          <w:bCs/>
          <w:caps w:val="0"/>
          <w:smallCaps w:val="0"/>
          <w:color w:val="FF0000"/>
          <w:u w:val="single"/>
        </w:rPr>
        <w:t>GB31571-2015</w:t>
      </w:r>
      <w:r>
        <w:rPr>
          <w:rFonts w:hint="eastAsia" w:ascii="Times New Roman" w:hAnsi="Times New Roman"/>
          <w:b w:val="0"/>
          <w:bCs/>
          <w:caps w:val="0"/>
          <w:smallCaps w:val="0"/>
          <w:color w:val="FF0000"/>
          <w:u w:val="single"/>
        </w:rPr>
        <w:t>）</w:t>
      </w:r>
      <w:r>
        <w:rPr>
          <w:rFonts w:ascii="Times New Roman" w:hAnsi="Times New Roman"/>
          <w:b w:val="0"/>
          <w:bCs/>
          <w:caps w:val="0"/>
          <w:smallCaps w:val="0"/>
          <w:color w:val="FF0000"/>
          <w:u w:val="single"/>
        </w:rPr>
        <w:t>无组织排放浓度最高点浓度限值</w:t>
      </w:r>
      <w:r>
        <w:rPr>
          <w:rFonts w:hint="eastAsia" w:ascii="Times New Roman" w:hAnsi="Times New Roman"/>
          <w:b w:val="0"/>
          <w:bCs/>
          <w:caps w:val="0"/>
          <w:smallCaps w:val="0"/>
          <w:color w:val="FF0000"/>
          <w:u w:val="single"/>
        </w:rPr>
        <w:t>0.2</w:t>
      </w:r>
      <w:r>
        <w:rPr>
          <w:rFonts w:hint="eastAsia" w:ascii="Times New Roman" w:hAnsi="Times New Roman"/>
          <w:b w:val="0"/>
          <w:bCs/>
          <w:caps w:val="0"/>
          <w:smallCaps w:val="0"/>
          <w:color w:val="FF0000"/>
          <w:sz w:val="21"/>
          <w:szCs w:val="21"/>
          <w:u w:val="single"/>
        </w:rPr>
        <w:t xml:space="preserve"> mg/L</w:t>
      </w:r>
      <w:r>
        <w:rPr>
          <w:rFonts w:hint="eastAsia" w:ascii="Times New Roman" w:hAnsi="Times New Roman"/>
          <w:b w:val="0"/>
          <w:bCs/>
          <w:caps w:val="0"/>
          <w:smallCaps w:val="0"/>
          <w:color w:val="FF0000"/>
          <w:u w:val="single"/>
        </w:rPr>
        <w:t>，其他均满足《石油化学工业污染物排放标准》（</w:t>
      </w:r>
      <w:r>
        <w:rPr>
          <w:rFonts w:ascii="Times New Roman" w:hAnsi="Times New Roman"/>
          <w:b w:val="0"/>
          <w:bCs/>
          <w:caps w:val="0"/>
          <w:smallCaps w:val="0"/>
          <w:color w:val="FF0000"/>
          <w:u w:val="single"/>
        </w:rPr>
        <w:t>GB31571-2015</w:t>
      </w:r>
      <w:r>
        <w:rPr>
          <w:rFonts w:hint="eastAsia" w:ascii="Times New Roman" w:hAnsi="Times New Roman"/>
          <w:b w:val="0"/>
          <w:bCs/>
          <w:caps w:val="0"/>
          <w:smallCaps w:val="0"/>
          <w:color w:val="FF0000"/>
          <w:u w:val="single"/>
        </w:rPr>
        <w:t>）</w:t>
      </w:r>
      <w:r>
        <w:rPr>
          <w:rFonts w:ascii="Times New Roman" w:hAnsi="Times New Roman"/>
          <w:b w:val="0"/>
          <w:bCs/>
          <w:caps w:val="0"/>
          <w:smallCaps w:val="0"/>
          <w:color w:val="FF0000"/>
          <w:u w:val="single"/>
        </w:rPr>
        <w:t>无组织排放浓度最高点浓度限值</w:t>
      </w:r>
      <w:r>
        <w:rPr>
          <w:rFonts w:hint="eastAsia" w:ascii="Times New Roman" w:hAnsi="Times New Roman"/>
          <w:b w:val="0"/>
          <w:bCs/>
          <w:caps w:val="0"/>
          <w:smallCaps w:val="0"/>
          <w:color w:val="FF0000"/>
          <w:u w:val="single"/>
        </w:rPr>
        <w:t>要求。</w:t>
      </w:r>
    </w:p>
    <w:p>
      <w:pPr>
        <w:pStyle w:val="9"/>
        <w:ind w:left="864" w:leftChars="0" w:hanging="864" w:firstLineChars="0"/>
        <w:rPr>
          <w:rFonts w:hint="eastAsia"/>
          <w:lang w:val="en-US" w:eastAsia="zh-CN"/>
        </w:rPr>
      </w:pPr>
      <w:r>
        <w:rPr>
          <w:rFonts w:hint="eastAsia"/>
          <w:lang w:val="en-US" w:eastAsia="zh-CN"/>
        </w:rPr>
        <w:t>厂界氯化氢超标分析</w:t>
      </w:r>
    </w:p>
    <w:p>
      <w:pPr>
        <w:spacing w:line="360" w:lineRule="auto"/>
        <w:ind w:firstLine="480" w:firstLineChars="200"/>
        <w:rPr>
          <w:rFonts w:hint="eastAsia" w:ascii="Times New Roman" w:hAnsi="Times New Roman"/>
          <w:caps w:val="0"/>
          <w:smallCaps w:val="0"/>
          <w:color w:val="000000" w:themeColor="text1"/>
          <w:sz w:val="24"/>
          <w:szCs w:val="24"/>
          <w:lang w:eastAsia="zh-CN"/>
          <w14:textFill>
            <w14:solidFill>
              <w14:schemeClr w14:val="tx1"/>
            </w14:solidFill>
          </w14:textFill>
        </w:rPr>
      </w:pPr>
      <w:r>
        <w:rPr>
          <w:rFonts w:hint="eastAsia" w:ascii="Times New Roman" w:hAnsi="Times New Roman"/>
          <w:caps w:val="0"/>
          <w:smallCaps w:val="0"/>
          <w:color w:val="000000" w:themeColor="text1"/>
          <w:sz w:val="24"/>
          <w14:textFill>
            <w14:solidFill>
              <w14:schemeClr w14:val="tx1"/>
            </w14:solidFill>
          </w14:textFill>
        </w:rPr>
        <w:t>现有车间无组织排放氯化氢废气厂界超标</w:t>
      </w:r>
      <w:r>
        <w:rPr>
          <w:rFonts w:hint="eastAsia" w:ascii="Times New Roman" w:hAnsi="Times New Roman"/>
          <w:caps w:val="0"/>
          <w:smallCaps w:val="0"/>
          <w:color w:val="000000" w:themeColor="text1"/>
          <w:sz w:val="24"/>
          <w:szCs w:val="24"/>
          <w14:textFill>
            <w14:solidFill>
              <w14:schemeClr w14:val="tx1"/>
            </w14:solidFill>
          </w14:textFill>
        </w:rPr>
        <w:t>主要原因</w:t>
      </w:r>
      <w:r>
        <w:rPr>
          <w:rFonts w:hint="eastAsia" w:ascii="Times New Roman" w:hAnsi="Times New Roman"/>
          <w:caps w:val="0"/>
          <w:smallCaps w:val="0"/>
          <w:color w:val="000000" w:themeColor="text1"/>
          <w:sz w:val="24"/>
          <w:szCs w:val="24"/>
          <w:lang w:eastAsia="zh-CN"/>
          <w14:textFill>
            <w14:solidFill>
              <w14:schemeClr w14:val="tx1"/>
            </w14:solidFill>
          </w14:textFill>
        </w:rPr>
        <w:t>如下：</w:t>
      </w:r>
    </w:p>
    <w:p>
      <w:pPr>
        <w:keepNext w:val="0"/>
        <w:keepLines w:val="0"/>
        <w:pageBreakBefore w:val="0"/>
        <w:widowControl w:val="0"/>
        <w:numPr>
          <w:ilvl w:val="0"/>
          <w:numId w:val="10"/>
        </w:numPr>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imes New Roman" w:hAnsi="Times New Roman"/>
          <w:caps w:val="0"/>
          <w:smallCaps w:val="0"/>
          <w:color w:val="FF0000"/>
          <w:sz w:val="24"/>
          <w:szCs w:val="24"/>
          <w:u w:val="single"/>
          <w:lang w:eastAsia="zh-CN"/>
        </w:rPr>
      </w:pPr>
      <w:r>
        <w:rPr>
          <w:rFonts w:hint="eastAsia" w:ascii="Times New Roman" w:hAnsi="Times New Roman"/>
          <w:caps w:val="0"/>
          <w:smallCaps w:val="0"/>
          <w:color w:val="FF0000"/>
          <w:sz w:val="24"/>
          <w:szCs w:val="24"/>
          <w:u w:val="single"/>
          <w:lang w:eastAsia="zh-CN"/>
        </w:rPr>
        <w:t>二氯丙烷</w:t>
      </w:r>
      <w:r>
        <w:rPr>
          <w:rFonts w:hint="eastAsia" w:ascii="Times New Roman" w:hAnsi="Times New Roman"/>
          <w:caps w:val="0"/>
          <w:smallCaps w:val="0"/>
          <w:color w:val="FF0000"/>
          <w:sz w:val="24"/>
          <w:szCs w:val="24"/>
          <w:u w:val="single"/>
        </w:rPr>
        <w:t>精馏工序尾气收集系统不完善</w:t>
      </w:r>
      <w:r>
        <w:rPr>
          <w:rFonts w:hint="eastAsia" w:ascii="Times New Roman" w:hAnsi="Times New Roman"/>
          <w:caps w:val="0"/>
          <w:smallCaps w:val="0"/>
          <w:color w:val="FF0000"/>
          <w:sz w:val="24"/>
          <w:szCs w:val="24"/>
          <w:u w:val="single"/>
          <w:lang w:eastAsia="zh-CN"/>
        </w:rPr>
        <w:t>，大部份废气呈无组织排放；</w:t>
      </w:r>
    </w:p>
    <w:p>
      <w:pPr>
        <w:keepNext w:val="0"/>
        <w:keepLines w:val="0"/>
        <w:pageBreakBefore w:val="0"/>
        <w:widowControl w:val="0"/>
        <w:numPr>
          <w:ilvl w:val="0"/>
          <w:numId w:val="10"/>
        </w:numPr>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imes New Roman" w:hAnsi="Times New Roman"/>
          <w:caps w:val="0"/>
          <w:smallCaps w:val="0"/>
          <w:color w:val="FF0000"/>
          <w:sz w:val="24"/>
          <w:szCs w:val="24"/>
          <w:u w:val="single"/>
          <w:lang w:eastAsia="zh-CN"/>
        </w:rPr>
      </w:pPr>
      <w:r>
        <w:rPr>
          <w:rFonts w:hint="eastAsia" w:ascii="Times New Roman" w:hAnsi="Times New Roman"/>
          <w:caps w:val="0"/>
          <w:smallCaps w:val="0"/>
          <w:color w:val="FF0000"/>
          <w:sz w:val="24"/>
          <w:szCs w:val="24"/>
          <w:u w:val="single"/>
          <w:lang w:eastAsia="zh-CN"/>
        </w:rPr>
        <w:t>现有废气处理设施“冷凝</w:t>
      </w:r>
      <w:r>
        <w:rPr>
          <w:rFonts w:hint="eastAsia" w:ascii="Times New Roman" w:hAnsi="Times New Roman"/>
          <w:caps w:val="0"/>
          <w:smallCaps w:val="0"/>
          <w:color w:val="FF0000"/>
          <w:sz w:val="24"/>
          <w:szCs w:val="24"/>
          <w:u w:val="single"/>
          <w:lang w:val="en-US" w:eastAsia="zh-CN"/>
        </w:rPr>
        <w:t>+</w:t>
      </w:r>
      <w:r>
        <w:rPr>
          <w:rFonts w:hint="eastAsia" w:ascii="Times New Roman" w:hAnsi="Times New Roman"/>
          <w:caps w:val="0"/>
          <w:smallCaps w:val="0"/>
          <w:color w:val="FF0000"/>
          <w:sz w:val="24"/>
          <w:szCs w:val="24"/>
          <w:u w:val="single"/>
        </w:rPr>
        <w:t>水封罐处理</w:t>
      </w:r>
      <w:r>
        <w:rPr>
          <w:rFonts w:hint="eastAsia" w:ascii="Times New Roman" w:hAnsi="Times New Roman"/>
          <w:caps w:val="0"/>
          <w:smallCaps w:val="0"/>
          <w:color w:val="FF0000"/>
          <w:sz w:val="24"/>
          <w:szCs w:val="24"/>
          <w:u w:val="single"/>
          <w:lang w:eastAsia="zh-CN"/>
        </w:rPr>
        <w:t>装置”对氯化氢处理效率底，不能满足达标排放要求。</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imes New Roman" w:hAnsi="Times New Roman"/>
          <w:caps w:val="0"/>
          <w:smallCaps w:val="0"/>
          <w:color w:val="FF0000"/>
          <w:sz w:val="24"/>
          <w:szCs w:val="24"/>
          <w:u w:val="single"/>
          <w:lang w:eastAsia="zh-CN"/>
        </w:rPr>
      </w:pPr>
      <w:r>
        <w:rPr>
          <w:rFonts w:hint="eastAsia" w:ascii="Times New Roman" w:hAnsi="Times New Roman"/>
          <w:caps w:val="0"/>
          <w:smallCaps w:val="0"/>
          <w:color w:val="FF0000"/>
          <w:sz w:val="24"/>
          <w:szCs w:val="24"/>
          <w:u w:val="single"/>
          <w:lang w:eastAsia="zh-CN"/>
        </w:rPr>
        <w:t>整改措施：</w:t>
      </w:r>
    </w:p>
    <w:p>
      <w:pPr>
        <w:keepNext w:val="0"/>
        <w:keepLines w:val="0"/>
        <w:pageBreakBefore w:val="0"/>
        <w:widowControl w:val="0"/>
        <w:numPr>
          <w:ilvl w:val="0"/>
          <w:numId w:val="11"/>
        </w:numPr>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imes New Roman" w:hAnsi="Times New Roman"/>
          <w:caps w:val="0"/>
          <w:smallCaps w:val="0"/>
          <w:color w:val="FF0000"/>
          <w:sz w:val="24"/>
          <w:szCs w:val="24"/>
          <w:u w:val="single"/>
        </w:rPr>
      </w:pPr>
      <w:r>
        <w:rPr>
          <w:rFonts w:hint="eastAsia" w:ascii="Times New Roman" w:hAnsi="Times New Roman"/>
          <w:caps w:val="0"/>
          <w:smallCaps w:val="0"/>
          <w:color w:val="FF0000"/>
          <w:sz w:val="24"/>
          <w:szCs w:val="24"/>
          <w:u w:val="single"/>
          <w:lang w:eastAsia="zh-CN"/>
        </w:rPr>
        <w:t>按照</w:t>
      </w:r>
      <w:r>
        <w:rPr>
          <w:rFonts w:hint="eastAsia" w:ascii="Times New Roman" w:hAnsi="Times New Roman"/>
          <w:caps w:val="0"/>
          <w:smallCaps w:val="0"/>
          <w:color w:val="FF0000"/>
          <w:sz w:val="24"/>
          <w:szCs w:val="24"/>
          <w:u w:val="single"/>
        </w:rPr>
        <w:t>《石油化学工业污染物排放标准》（</w:t>
      </w:r>
      <w:r>
        <w:rPr>
          <w:rFonts w:ascii="Times New Roman" w:hAnsi="Times New Roman"/>
          <w:caps w:val="0"/>
          <w:smallCaps w:val="0"/>
          <w:color w:val="FF0000"/>
          <w:sz w:val="24"/>
          <w:szCs w:val="24"/>
          <w:u w:val="single"/>
        </w:rPr>
        <w:t>GB31571-2015</w:t>
      </w:r>
      <w:r>
        <w:rPr>
          <w:rFonts w:hint="eastAsia" w:ascii="Times New Roman" w:hAnsi="Times New Roman"/>
          <w:caps w:val="0"/>
          <w:smallCaps w:val="0"/>
          <w:color w:val="FF0000"/>
          <w:sz w:val="24"/>
          <w:szCs w:val="24"/>
          <w:u w:val="single"/>
        </w:rPr>
        <w:t>）开展无组织废气的控制，对厂区现有设备设施进行改造，并实施泄漏检测与修复LDAR技术，配置相关工具设备和人员，最大限度控制厂区无组织排放。</w:t>
      </w:r>
    </w:p>
    <w:p>
      <w:pPr>
        <w:keepNext w:val="0"/>
        <w:keepLines w:val="0"/>
        <w:pageBreakBefore w:val="0"/>
        <w:widowControl w:val="0"/>
        <w:numPr>
          <w:ilvl w:val="0"/>
          <w:numId w:val="11"/>
        </w:numPr>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imes New Roman" w:hAnsi="Times New Roman"/>
          <w:caps w:val="0"/>
          <w:smallCaps w:val="0"/>
          <w:color w:val="FF0000"/>
          <w:sz w:val="24"/>
          <w:szCs w:val="24"/>
          <w:u w:val="single"/>
          <w:vertAlign w:val="baseline"/>
        </w:rPr>
      </w:pPr>
      <w:r>
        <w:rPr>
          <w:rFonts w:hint="eastAsia" w:ascii="Times New Roman" w:hAnsi="Times New Roman"/>
          <w:caps w:val="0"/>
          <w:smallCaps w:val="0"/>
          <w:color w:val="FF0000"/>
          <w:sz w:val="24"/>
          <w:szCs w:val="24"/>
          <w:u w:val="single"/>
          <w:lang w:eastAsia="zh-CN"/>
        </w:rPr>
        <w:t>在</w:t>
      </w:r>
      <w:r>
        <w:rPr>
          <w:rFonts w:hint="eastAsia" w:ascii="Times New Roman" w:hAnsi="Times New Roman"/>
          <w:caps w:val="0"/>
          <w:smallCaps w:val="0"/>
          <w:color w:val="FF0000"/>
          <w:sz w:val="24"/>
          <w:szCs w:val="24"/>
          <w:u w:val="single"/>
        </w:rPr>
        <w:t>现有水封罐</w:t>
      </w:r>
      <w:r>
        <w:rPr>
          <w:rFonts w:hint="eastAsia" w:ascii="Times New Roman" w:hAnsi="Times New Roman"/>
          <w:caps w:val="0"/>
          <w:smallCaps w:val="0"/>
          <w:color w:val="FF0000"/>
          <w:sz w:val="24"/>
          <w:szCs w:val="24"/>
          <w:u w:val="single"/>
          <w:lang w:eastAsia="zh-CN"/>
        </w:rPr>
        <w:t>后新增</w:t>
      </w:r>
      <w:r>
        <w:rPr>
          <w:rFonts w:hint="eastAsia" w:ascii="Times New Roman" w:hAnsi="Times New Roman"/>
          <w:caps w:val="0"/>
          <w:smallCaps w:val="0"/>
          <w:color w:val="FF0000"/>
          <w:sz w:val="24"/>
          <w:szCs w:val="24"/>
          <w:u w:val="single"/>
        </w:rPr>
        <w:t>碱液喷淋塔</w:t>
      </w:r>
      <w:r>
        <w:rPr>
          <w:rFonts w:hint="eastAsia" w:ascii="Times New Roman" w:hAnsi="Times New Roman"/>
          <w:caps w:val="0"/>
          <w:smallCaps w:val="0"/>
          <w:color w:val="FF0000"/>
          <w:sz w:val="24"/>
          <w:szCs w:val="24"/>
          <w:u w:val="single"/>
          <w:lang w:eastAsia="zh-CN"/>
        </w:rPr>
        <w:t>对氯化氢废气进一步处理（氯化去除率达</w:t>
      </w:r>
      <w:r>
        <w:rPr>
          <w:rFonts w:hint="eastAsia" w:ascii="Times New Roman" w:hAnsi="Times New Roman"/>
          <w:caps w:val="0"/>
          <w:smallCaps w:val="0"/>
          <w:color w:val="FF0000"/>
          <w:sz w:val="24"/>
          <w:szCs w:val="24"/>
          <w:u w:val="single"/>
          <w:lang w:val="en-US" w:eastAsia="zh-CN"/>
        </w:rPr>
        <w:t>95%以上</w:t>
      </w:r>
      <w:r>
        <w:rPr>
          <w:rFonts w:hint="eastAsia" w:ascii="Times New Roman" w:hAnsi="Times New Roman"/>
          <w:caps w:val="0"/>
          <w:smallCaps w:val="0"/>
          <w:color w:val="FF0000"/>
          <w:sz w:val="24"/>
          <w:szCs w:val="24"/>
          <w:u w:val="single"/>
          <w:lang w:eastAsia="zh-CN"/>
        </w:rPr>
        <w:t>）。</w:t>
      </w:r>
      <w:r>
        <w:rPr>
          <w:rFonts w:hint="eastAsia" w:ascii="Times New Roman" w:hAnsi="Times New Roman"/>
          <w:caps w:val="0"/>
          <w:smallCaps w:val="0"/>
          <w:color w:val="FF0000"/>
          <w:sz w:val="24"/>
          <w:szCs w:val="24"/>
          <w:u w:val="single"/>
        </w:rPr>
        <w:t>改造后</w:t>
      </w:r>
      <w:r>
        <w:rPr>
          <w:rFonts w:hint="eastAsia" w:ascii="Times New Roman" w:hAnsi="Times New Roman"/>
          <w:caps w:val="0"/>
          <w:smallCaps w:val="0"/>
          <w:color w:val="FF0000"/>
          <w:sz w:val="24"/>
          <w:szCs w:val="24"/>
          <w:u w:val="single"/>
          <w:lang w:eastAsia="zh-CN"/>
        </w:rPr>
        <w:t>，</w:t>
      </w:r>
      <w:r>
        <w:rPr>
          <w:rFonts w:hint="eastAsia" w:ascii="Times New Roman" w:hAnsi="Times New Roman"/>
          <w:caps w:val="0"/>
          <w:smallCaps w:val="0"/>
          <w:color w:val="FF0000"/>
          <w:sz w:val="24"/>
          <w:szCs w:val="24"/>
          <w:u w:val="single"/>
        </w:rPr>
        <w:t>减少了跑、冒、滴、漏现将发生，</w:t>
      </w:r>
      <w:r>
        <w:rPr>
          <w:rFonts w:hint="eastAsia" w:ascii="Times New Roman" w:hAnsi="Times New Roman"/>
          <w:caps w:val="0"/>
          <w:smallCaps w:val="0"/>
          <w:color w:val="FF0000"/>
          <w:sz w:val="24"/>
          <w:szCs w:val="24"/>
          <w:u w:val="single"/>
          <w:lang w:eastAsia="zh-CN"/>
        </w:rPr>
        <w:t>可</w:t>
      </w:r>
      <w:r>
        <w:rPr>
          <w:rFonts w:hint="eastAsia" w:ascii="Times New Roman" w:hAnsi="Times New Roman"/>
          <w:caps w:val="0"/>
          <w:smallCaps w:val="0"/>
          <w:color w:val="FF0000"/>
          <w:sz w:val="24"/>
          <w:szCs w:val="24"/>
          <w:u w:val="single"/>
        </w:rPr>
        <w:t>确保废气稳定达标排放。</w:t>
      </w:r>
    </w:p>
    <w:p>
      <w:pPr>
        <w:pStyle w:val="8"/>
        <w:ind w:left="720" w:leftChars="0" w:hanging="720" w:firstLineChars="0"/>
        <w:rPr>
          <w:lang w:val="de-DE"/>
        </w:rPr>
      </w:pPr>
      <w:bookmarkStart w:id="191" w:name="_Toc29732"/>
      <w:bookmarkStart w:id="192" w:name="_Toc7816"/>
      <w:bookmarkStart w:id="193" w:name="_Toc7488"/>
      <w:r>
        <w:rPr>
          <w:lang w:val="de-DE"/>
        </w:rPr>
        <w:t>废水</w:t>
      </w:r>
      <w:bookmarkEnd w:id="191"/>
      <w:bookmarkEnd w:id="192"/>
      <w:bookmarkEnd w:id="193"/>
    </w:p>
    <w:p>
      <w:pPr>
        <w:pStyle w:val="5"/>
        <w:spacing w:line="480" w:lineRule="exact"/>
        <w:ind w:firstLine="480" w:firstLineChars="0"/>
        <w:rPr>
          <w:rFonts w:ascii="Times New Roman" w:hAnsi="Times New Roman"/>
          <w:caps w:val="0"/>
          <w:smallCaps w:val="0"/>
          <w:color w:val="000000" w:themeColor="text1"/>
          <w14:textFill>
            <w14:solidFill>
              <w14:schemeClr w14:val="tx1"/>
            </w14:solidFill>
          </w14:textFill>
        </w:rPr>
      </w:pPr>
      <w:r>
        <w:rPr>
          <w:rFonts w:hint="eastAsia" w:ascii="Times New Roman" w:hAnsi="Times New Roman"/>
          <w:caps w:val="0"/>
          <w:smallCaps w:val="0"/>
          <w:color w:val="000000" w:themeColor="text1"/>
          <w14:textFill>
            <w14:solidFill>
              <w14:schemeClr w14:val="tx1"/>
            </w14:solidFill>
          </w14:textFill>
        </w:rPr>
        <w:t>现有工程采用“雨污分流、污污分流”排水系统。</w:t>
      </w:r>
      <w:r>
        <w:rPr>
          <w:rFonts w:hint="eastAsia"/>
          <w:caps w:val="0"/>
          <w:smallCaps w:val="0"/>
          <w:color w:val="000000" w:themeColor="text1"/>
          <w:lang w:eastAsia="zh-CN"/>
          <w14:textFill>
            <w14:solidFill>
              <w14:schemeClr w14:val="tx1"/>
            </w14:solidFill>
          </w14:textFill>
        </w:rPr>
        <w:t>生产废水经隔油沉淀池预处理后采用循环冷却水稀释达标后排放。</w:t>
      </w:r>
      <w:r>
        <w:rPr>
          <w:rFonts w:hint="eastAsia" w:ascii="Times New Roman" w:hAnsi="Times New Roman"/>
          <w:caps w:val="0"/>
          <w:smallCaps w:val="0"/>
          <w:color w:val="000000" w:themeColor="text1"/>
          <w14:textFill>
            <w14:solidFill>
              <w14:schemeClr w14:val="tx1"/>
            </w14:solidFill>
          </w14:textFill>
        </w:rPr>
        <w:t>根据2017年8月委托岳阳市衡润监测有限公司对岳阳市凌峰化工有限公司常规监测数据（岳衡检字【2017】第159-07号监测报告，详见附件8）可知，生产</w:t>
      </w:r>
      <w:r>
        <w:rPr>
          <w:rFonts w:ascii="Times New Roman" w:hAnsi="Times New Roman"/>
          <w:caps w:val="0"/>
          <w:smallCaps w:val="0"/>
          <w:color w:val="000000" w:themeColor="text1"/>
          <w14:textFill>
            <w14:solidFill>
              <w14:schemeClr w14:val="tx1"/>
            </w14:solidFill>
          </w14:textFill>
        </w:rPr>
        <w:t>废水</w:t>
      </w:r>
      <w:r>
        <w:rPr>
          <w:rFonts w:hint="eastAsia" w:ascii="Times New Roman" w:hAnsi="Times New Roman"/>
          <w:caps w:val="0"/>
          <w:smallCaps w:val="0"/>
          <w:color w:val="000000" w:themeColor="text1"/>
          <w14:textFill>
            <w14:solidFill>
              <w14:schemeClr w14:val="tx1"/>
            </w14:solidFill>
          </w14:textFill>
        </w:rPr>
        <w:t>满足</w:t>
      </w:r>
      <w:r>
        <w:rPr>
          <w:rFonts w:hint="eastAsia" w:ascii="Times New Roman" w:hAnsi="Times New Roman"/>
          <w:caps w:val="0"/>
          <w:smallCaps w:val="0"/>
          <w:color w:val="000000" w:themeColor="text1"/>
          <w:sz w:val="24"/>
          <w:szCs w:val="24"/>
          <w:u w:val="none"/>
          <w14:textFill>
            <w14:solidFill>
              <w14:schemeClr w14:val="tx1"/>
            </w14:solidFill>
          </w14:textFill>
        </w:rPr>
        <w:t>《石油化学工业污染物排放标准》（</w:t>
      </w:r>
      <w:r>
        <w:rPr>
          <w:rFonts w:ascii="Times New Roman" w:hAnsi="Times New Roman"/>
          <w:caps w:val="0"/>
          <w:smallCaps w:val="0"/>
          <w:color w:val="000000" w:themeColor="text1"/>
          <w:sz w:val="24"/>
          <w:szCs w:val="24"/>
          <w:u w:val="none"/>
          <w14:textFill>
            <w14:solidFill>
              <w14:schemeClr w14:val="tx1"/>
            </w14:solidFill>
          </w14:textFill>
        </w:rPr>
        <w:t>GB31571-2015</w:t>
      </w:r>
      <w:r>
        <w:rPr>
          <w:rFonts w:hint="eastAsia" w:ascii="Times New Roman" w:hAnsi="Times New Roman"/>
          <w:caps w:val="0"/>
          <w:smallCaps w:val="0"/>
          <w:color w:val="000000" w:themeColor="text1"/>
          <w:sz w:val="24"/>
          <w:szCs w:val="24"/>
          <w:u w:val="none"/>
          <w14:textFill>
            <w14:solidFill>
              <w14:schemeClr w14:val="tx1"/>
            </w14:solidFill>
          </w14:textFill>
        </w:rPr>
        <w:t>）</w:t>
      </w:r>
      <w:r>
        <w:rPr>
          <w:rFonts w:hint="eastAsia" w:ascii="Times New Roman" w:hAnsi="Times New Roman"/>
          <w:caps w:val="0"/>
          <w:smallCaps w:val="0"/>
          <w:color w:val="000000" w:themeColor="text1"/>
          <w:sz w:val="24"/>
          <w:szCs w:val="24"/>
          <w:u w:val="none"/>
          <w:lang w:eastAsia="zh-CN"/>
          <w14:textFill>
            <w14:solidFill>
              <w14:schemeClr w14:val="tx1"/>
            </w14:solidFill>
          </w14:textFill>
        </w:rPr>
        <w:t>及</w:t>
      </w:r>
      <w:r>
        <w:rPr>
          <w:rFonts w:hint="eastAsia" w:ascii="Times New Roman" w:hAnsi="Times New Roman"/>
          <w:caps w:val="0"/>
          <w:smallCaps w:val="0"/>
          <w:color w:val="000000" w:themeColor="text1"/>
          <w14:textFill>
            <w14:solidFill>
              <w14:schemeClr w14:val="tx1"/>
            </w14:solidFill>
          </w14:textFill>
        </w:rPr>
        <w:t>云溪工业污水处理厂进水水质要求后，经工业污水管线送云溪工业污水</w:t>
      </w:r>
      <w:r>
        <w:rPr>
          <w:rFonts w:ascii="Times New Roman" w:hAnsi="Times New Roman"/>
          <w:caps w:val="0"/>
          <w:smallCaps w:val="0"/>
          <w:color w:val="000000" w:themeColor="text1"/>
          <w14:textFill>
            <w14:solidFill>
              <w14:schemeClr w14:val="tx1"/>
            </w14:solidFill>
          </w14:textFill>
        </w:rPr>
        <w:t>处理厂</w:t>
      </w:r>
      <w:r>
        <w:rPr>
          <w:rFonts w:hint="eastAsia" w:ascii="Times New Roman" w:hAnsi="Times New Roman"/>
          <w:caps w:val="0"/>
          <w:smallCaps w:val="0"/>
          <w:color w:val="000000" w:themeColor="text1"/>
          <w14:textFill>
            <w14:solidFill>
              <w14:schemeClr w14:val="tx1"/>
            </w14:solidFill>
          </w14:textFill>
        </w:rPr>
        <w:t>进一步</w:t>
      </w:r>
      <w:r>
        <w:rPr>
          <w:rFonts w:ascii="Times New Roman" w:hAnsi="Times New Roman"/>
          <w:caps w:val="0"/>
          <w:smallCaps w:val="0"/>
          <w:color w:val="000000" w:themeColor="text1"/>
          <w14:textFill>
            <w14:solidFill>
              <w14:schemeClr w14:val="tx1"/>
            </w14:solidFill>
          </w14:textFill>
        </w:rPr>
        <w:t>处理</w:t>
      </w:r>
      <w:r>
        <w:rPr>
          <w:rFonts w:hint="eastAsia" w:ascii="Times New Roman" w:hAnsi="Times New Roman"/>
          <w:caps w:val="0"/>
          <w:smallCaps w:val="0"/>
          <w:color w:val="000000" w:themeColor="text1"/>
          <w14:textFill>
            <w14:solidFill>
              <w14:schemeClr w14:val="tx1"/>
            </w14:solidFill>
          </w14:textFill>
        </w:rPr>
        <w:t>；生活污水满足《污水综合排放标准》GB8978-1996三级标准及云溪生活污水处理厂进水水质要求后，经生活污水管线送云溪生活污水处理厂进一步处理。详见表2.</w:t>
      </w:r>
      <w:r>
        <w:rPr>
          <w:rFonts w:hint="eastAsia" w:ascii="Times New Roman" w:hAnsi="Times New Roman"/>
          <w:caps w:val="0"/>
          <w:smallCaps w:val="0"/>
          <w:color w:val="000000" w:themeColor="text1"/>
          <w:lang w:val="en-US" w:eastAsia="zh-CN"/>
          <w14:textFill>
            <w14:solidFill>
              <w14:schemeClr w14:val="tx1"/>
            </w14:solidFill>
          </w14:textFill>
        </w:rPr>
        <w:t>3</w:t>
      </w:r>
      <w:r>
        <w:rPr>
          <w:rFonts w:hint="eastAsia" w:ascii="Times New Roman" w:hAnsi="Times New Roman"/>
          <w:caps w:val="0"/>
          <w:smallCaps w:val="0"/>
          <w:color w:val="000000" w:themeColor="text1"/>
          <w14:textFill>
            <w14:solidFill>
              <w14:schemeClr w14:val="tx1"/>
            </w14:solidFill>
          </w14:textFill>
        </w:rPr>
        <w:t>-</w:t>
      </w:r>
      <w:r>
        <w:rPr>
          <w:rFonts w:hint="eastAsia"/>
          <w:caps w:val="0"/>
          <w:smallCaps w:val="0"/>
          <w:color w:val="000000" w:themeColor="text1"/>
          <w:lang w:val="en-US" w:eastAsia="zh-CN"/>
          <w14:textFill>
            <w14:solidFill>
              <w14:schemeClr w14:val="tx1"/>
            </w14:solidFill>
          </w14:textFill>
        </w:rPr>
        <w:t>4</w:t>
      </w:r>
      <w:r>
        <w:rPr>
          <w:rFonts w:hint="eastAsia" w:ascii="Times New Roman" w:hAnsi="Times New Roman"/>
          <w:caps w:val="0"/>
          <w:smallCaps w:val="0"/>
          <w:color w:val="000000" w:themeColor="text1"/>
          <w14:textFill>
            <w14:solidFill>
              <w14:schemeClr w14:val="tx1"/>
            </w14:solidFill>
          </w14:textFill>
        </w:rPr>
        <w:t>.</w:t>
      </w:r>
    </w:p>
    <w:p>
      <w:pPr>
        <w:pStyle w:val="21"/>
        <w:adjustRightInd w:val="0"/>
        <w:snapToGrid w:val="0"/>
        <w:spacing w:line="480" w:lineRule="exact"/>
        <w:ind w:firstLine="482" w:firstLineChars="200"/>
        <w:jc w:val="center"/>
        <w:rPr>
          <w:rFonts w:ascii="Times New Roman" w:hAnsi="Times New Roman"/>
          <w:b/>
          <w:caps w:val="0"/>
          <w:smallCaps w:val="0"/>
          <w:color w:val="000000" w:themeColor="text1"/>
          <w:szCs w:val="21"/>
          <w14:textFill>
            <w14:solidFill>
              <w14:schemeClr w14:val="tx1"/>
            </w14:solidFill>
          </w14:textFill>
        </w:rPr>
      </w:pPr>
      <w:r>
        <w:t xml:space="preserve">表 </w:t>
      </w:r>
      <w:r>
        <w:fldChar w:fldCharType="begin"/>
      </w:r>
      <w:r>
        <w:instrText xml:space="preserve"> STYLEREF 2 \s </w:instrText>
      </w:r>
      <w:r>
        <w:fldChar w:fldCharType="separate"/>
      </w:r>
      <w:r>
        <w:t>2</w:t>
      </w:r>
      <w:r>
        <w:rPr>
          <w:rFonts w:hint="eastAsia"/>
          <w:lang w:val="en-US" w:eastAsia="zh-CN"/>
        </w:rPr>
        <w:t>.</w:t>
      </w:r>
      <w:r>
        <w:t>3</w:t>
      </w:r>
      <w:r>
        <w:fldChar w:fldCharType="end"/>
      </w:r>
      <w:r>
        <w:rPr>
          <w:rFonts w:hint="eastAsia"/>
          <w:lang w:eastAsia="zh-CN"/>
        </w:rPr>
        <w:t>-</w:t>
      </w:r>
      <w:r>
        <w:fldChar w:fldCharType="begin"/>
      </w:r>
      <w:r>
        <w:instrText xml:space="preserve"> SEQ 表 \* ARABIC \s 2 </w:instrText>
      </w:r>
      <w:r>
        <w:fldChar w:fldCharType="separate"/>
      </w:r>
      <w:r>
        <w:t>4</w:t>
      </w:r>
      <w:r>
        <w:fldChar w:fldCharType="end"/>
      </w:r>
      <w:r>
        <w:rPr>
          <w:rFonts w:hint="eastAsia"/>
          <w:lang w:val="en-US" w:eastAsia="zh-CN"/>
        </w:rPr>
        <w:tab/>
      </w:r>
      <w:r>
        <w:rPr>
          <w:rFonts w:hint="eastAsia" w:ascii="Times New Roman" w:hAnsi="Times New Roman"/>
          <w:b/>
          <w:caps w:val="0"/>
          <w:smallCaps w:val="0"/>
          <w:color w:val="000000" w:themeColor="text1"/>
          <w:szCs w:val="21"/>
          <w14:textFill>
            <w14:solidFill>
              <w14:schemeClr w14:val="tx1"/>
            </w14:solidFill>
          </w14:textFill>
        </w:rPr>
        <w:t>现有</w:t>
      </w:r>
      <w:r>
        <w:rPr>
          <w:rFonts w:ascii="Times New Roman" w:hAnsi="Times New Roman"/>
          <w:b/>
          <w:caps w:val="0"/>
          <w:smallCaps w:val="0"/>
          <w:color w:val="000000" w:themeColor="text1"/>
          <w:szCs w:val="21"/>
          <w14:textFill>
            <w14:solidFill>
              <w14:schemeClr w14:val="tx1"/>
            </w14:solidFill>
          </w14:textFill>
        </w:rPr>
        <w:t>项目</w:t>
      </w:r>
      <w:r>
        <w:rPr>
          <w:rFonts w:hint="eastAsia" w:ascii="Times New Roman" w:hAnsi="Times New Roman"/>
          <w:b/>
          <w:caps w:val="0"/>
          <w:smallCaps w:val="0"/>
          <w:color w:val="000000" w:themeColor="text1"/>
          <w:szCs w:val="21"/>
          <w14:textFill>
            <w14:solidFill>
              <w14:schemeClr w14:val="tx1"/>
            </w14:solidFill>
          </w14:textFill>
        </w:rPr>
        <w:t>废水常规监测情况一览表    单位： mg/L，PH为无量纲</w:t>
      </w:r>
    </w:p>
    <w:tbl>
      <w:tblPr>
        <w:tblStyle w:val="58"/>
        <w:tblW w:w="913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021"/>
        <w:gridCol w:w="1093"/>
        <w:gridCol w:w="938"/>
        <w:gridCol w:w="1015"/>
        <w:gridCol w:w="1000"/>
        <w:gridCol w:w="1079"/>
        <w:gridCol w:w="937"/>
        <w:gridCol w:w="976"/>
        <w:gridCol w:w="10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c>
          <w:tcPr>
            <w:tcW w:w="2114" w:type="dxa"/>
            <w:gridSpan w:val="2"/>
            <w:tcBorders>
              <w:tl2br w:val="single" w:color="auto" w:sz="4" w:space="0"/>
            </w:tcBorders>
            <w:tcMar>
              <w:left w:w="57" w:type="dxa"/>
              <w:right w:w="57" w:type="dxa"/>
            </w:tcMar>
            <w:vAlign w:val="center"/>
          </w:tcPr>
          <w:p>
            <w:pPr>
              <w:spacing w:line="360" w:lineRule="exact"/>
              <w:jc w:val="center"/>
              <w:rPr>
                <w:rFonts w:ascii="Times New Roman" w:hAnsi="Times New Roman"/>
                <w:b/>
                <w:caps w:val="0"/>
                <w:smallCaps w:val="0"/>
                <w:color w:val="000000" w:themeColor="text1"/>
                <w:szCs w:val="21"/>
                <w14:textFill>
                  <w14:solidFill>
                    <w14:schemeClr w14:val="tx1"/>
                  </w14:solidFill>
                </w14:textFill>
              </w:rPr>
            </w:pPr>
            <w:r>
              <w:rPr>
                <w:rFonts w:hint="eastAsia" w:ascii="Times New Roman" w:hAnsi="Times New Roman"/>
                <w:b/>
                <w:caps w:val="0"/>
                <w:smallCaps w:val="0"/>
                <w:color w:val="000000" w:themeColor="text1"/>
                <w:szCs w:val="21"/>
                <w14:textFill>
                  <w14:solidFill>
                    <w14:schemeClr w14:val="tx1"/>
                  </w14:solidFill>
                </w14:textFill>
              </w:rPr>
              <w:t xml:space="preserve">      污染物</w:t>
            </w:r>
          </w:p>
          <w:p>
            <w:pPr>
              <w:spacing w:line="360" w:lineRule="exact"/>
              <w:rPr>
                <w:rFonts w:ascii="Times New Roman" w:hAnsi="Times New Roman"/>
                <w:b/>
                <w:caps w:val="0"/>
                <w:smallCaps w:val="0"/>
                <w:color w:val="000000" w:themeColor="text1"/>
                <w:szCs w:val="21"/>
                <w14:textFill>
                  <w14:solidFill>
                    <w14:schemeClr w14:val="tx1"/>
                  </w14:solidFill>
                </w14:textFill>
              </w:rPr>
            </w:pPr>
            <w:r>
              <w:rPr>
                <w:rFonts w:hint="eastAsia" w:ascii="Times New Roman" w:hAnsi="Times New Roman"/>
                <w:b/>
                <w:caps w:val="0"/>
                <w:smallCaps w:val="0"/>
                <w:color w:val="000000" w:themeColor="text1"/>
                <w:szCs w:val="21"/>
                <w14:textFill>
                  <w14:solidFill>
                    <w14:schemeClr w14:val="tx1"/>
                  </w14:solidFill>
                </w14:textFill>
              </w:rPr>
              <w:t>排放口</w:t>
            </w:r>
          </w:p>
        </w:tc>
        <w:tc>
          <w:tcPr>
            <w:tcW w:w="938" w:type="dxa"/>
            <w:vAlign w:val="center"/>
          </w:tcPr>
          <w:p>
            <w:pPr>
              <w:spacing w:line="360" w:lineRule="exact"/>
              <w:jc w:val="center"/>
              <w:rPr>
                <w:rFonts w:ascii="Times New Roman" w:hAnsi="Times New Roman"/>
                <w:b/>
                <w:caps w:val="0"/>
                <w:smallCaps w:val="0"/>
                <w:color w:val="000000" w:themeColor="text1"/>
                <w:szCs w:val="21"/>
                <w14:textFill>
                  <w14:solidFill>
                    <w14:schemeClr w14:val="tx1"/>
                  </w14:solidFill>
                </w14:textFill>
              </w:rPr>
            </w:pPr>
            <w:r>
              <w:rPr>
                <w:rFonts w:hint="eastAsia" w:ascii="Times New Roman" w:hAnsi="Times New Roman"/>
                <w:b/>
                <w:caps w:val="0"/>
                <w:smallCaps w:val="0"/>
                <w:color w:val="000000" w:themeColor="text1"/>
                <w:szCs w:val="21"/>
                <w14:textFill>
                  <w14:solidFill>
                    <w14:schemeClr w14:val="tx1"/>
                  </w14:solidFill>
                </w14:textFill>
              </w:rPr>
              <w:t>PH</w:t>
            </w:r>
          </w:p>
        </w:tc>
        <w:tc>
          <w:tcPr>
            <w:tcW w:w="1015" w:type="dxa"/>
            <w:vAlign w:val="center"/>
          </w:tcPr>
          <w:p>
            <w:pPr>
              <w:spacing w:line="360" w:lineRule="exact"/>
              <w:jc w:val="center"/>
              <w:rPr>
                <w:rFonts w:ascii="Times New Roman" w:hAnsi="Times New Roman"/>
                <w:b/>
                <w:caps w:val="0"/>
                <w:smallCaps w:val="0"/>
                <w:color w:val="000000" w:themeColor="text1"/>
                <w:szCs w:val="21"/>
                <w14:textFill>
                  <w14:solidFill>
                    <w14:schemeClr w14:val="tx1"/>
                  </w14:solidFill>
                </w14:textFill>
              </w:rPr>
            </w:pPr>
            <w:r>
              <w:rPr>
                <w:rFonts w:hint="eastAsia" w:ascii="Times New Roman" w:hAnsi="Times New Roman"/>
                <w:b/>
                <w:caps w:val="0"/>
                <w:smallCaps w:val="0"/>
                <w:color w:val="000000" w:themeColor="text1"/>
                <w:szCs w:val="21"/>
                <w14:textFill>
                  <w14:solidFill>
                    <w14:schemeClr w14:val="tx1"/>
                  </w14:solidFill>
                </w14:textFill>
              </w:rPr>
              <w:t>COD</w:t>
            </w:r>
          </w:p>
        </w:tc>
        <w:tc>
          <w:tcPr>
            <w:tcW w:w="1000" w:type="dxa"/>
            <w:vAlign w:val="center"/>
          </w:tcPr>
          <w:p>
            <w:pPr>
              <w:spacing w:line="360" w:lineRule="exact"/>
              <w:jc w:val="center"/>
              <w:rPr>
                <w:rFonts w:ascii="Times New Roman" w:hAnsi="Times New Roman"/>
                <w:b/>
                <w:caps w:val="0"/>
                <w:smallCaps w:val="0"/>
                <w:color w:val="000000" w:themeColor="text1"/>
                <w:szCs w:val="21"/>
                <w14:textFill>
                  <w14:solidFill>
                    <w14:schemeClr w14:val="tx1"/>
                  </w14:solidFill>
                </w14:textFill>
              </w:rPr>
            </w:pPr>
            <w:r>
              <w:rPr>
                <w:rFonts w:hint="eastAsia" w:ascii="Times New Roman" w:hAnsi="Times New Roman"/>
                <w:b/>
                <w:caps w:val="0"/>
                <w:smallCaps w:val="0"/>
                <w:color w:val="000000" w:themeColor="text1"/>
                <w:szCs w:val="21"/>
                <w14:textFill>
                  <w14:solidFill>
                    <w14:schemeClr w14:val="tx1"/>
                  </w14:solidFill>
                </w14:textFill>
              </w:rPr>
              <w:t>BOD</w:t>
            </w:r>
            <w:r>
              <w:rPr>
                <w:rFonts w:hint="eastAsia" w:ascii="Times New Roman" w:hAnsi="Times New Roman"/>
                <w:b/>
                <w:caps w:val="0"/>
                <w:smallCaps w:val="0"/>
                <w:color w:val="000000" w:themeColor="text1"/>
                <w:szCs w:val="21"/>
                <w:vertAlign w:val="subscript"/>
                <w14:textFill>
                  <w14:solidFill>
                    <w14:schemeClr w14:val="tx1"/>
                  </w14:solidFill>
                </w14:textFill>
              </w:rPr>
              <w:t>5</w:t>
            </w:r>
          </w:p>
        </w:tc>
        <w:tc>
          <w:tcPr>
            <w:tcW w:w="1079" w:type="dxa"/>
            <w:vAlign w:val="center"/>
          </w:tcPr>
          <w:p>
            <w:pPr>
              <w:spacing w:line="360" w:lineRule="exact"/>
              <w:jc w:val="center"/>
              <w:rPr>
                <w:rFonts w:ascii="Times New Roman" w:hAnsi="Times New Roman"/>
                <w:b/>
                <w:caps w:val="0"/>
                <w:smallCaps w:val="0"/>
                <w:color w:val="000000" w:themeColor="text1"/>
                <w:szCs w:val="21"/>
                <w14:textFill>
                  <w14:solidFill>
                    <w14:schemeClr w14:val="tx1"/>
                  </w14:solidFill>
                </w14:textFill>
              </w:rPr>
            </w:pPr>
            <w:r>
              <w:rPr>
                <w:rFonts w:hint="eastAsia" w:ascii="Times New Roman" w:hAnsi="Times New Roman"/>
                <w:b/>
                <w:caps w:val="0"/>
                <w:smallCaps w:val="0"/>
                <w:color w:val="000000" w:themeColor="text1"/>
                <w:szCs w:val="21"/>
                <w14:textFill>
                  <w14:solidFill>
                    <w14:schemeClr w14:val="tx1"/>
                  </w14:solidFill>
                </w14:textFill>
              </w:rPr>
              <w:t>NH</w:t>
            </w:r>
            <w:r>
              <w:rPr>
                <w:rFonts w:hint="eastAsia" w:ascii="Times New Roman" w:hAnsi="Times New Roman"/>
                <w:b/>
                <w:caps w:val="0"/>
                <w:smallCaps w:val="0"/>
                <w:color w:val="000000" w:themeColor="text1"/>
                <w:szCs w:val="21"/>
                <w:vertAlign w:val="subscript"/>
                <w14:textFill>
                  <w14:solidFill>
                    <w14:schemeClr w14:val="tx1"/>
                  </w14:solidFill>
                </w14:textFill>
              </w:rPr>
              <w:t>3</w:t>
            </w:r>
            <w:r>
              <w:rPr>
                <w:rFonts w:hint="eastAsia" w:ascii="Times New Roman" w:hAnsi="Times New Roman"/>
                <w:b/>
                <w:caps w:val="0"/>
                <w:smallCaps w:val="0"/>
                <w:color w:val="000000" w:themeColor="text1"/>
                <w:szCs w:val="21"/>
                <w14:textFill>
                  <w14:solidFill>
                    <w14:schemeClr w14:val="tx1"/>
                  </w14:solidFill>
                </w14:textFill>
              </w:rPr>
              <w:t>-N</w:t>
            </w:r>
          </w:p>
        </w:tc>
        <w:tc>
          <w:tcPr>
            <w:tcW w:w="937" w:type="dxa"/>
            <w:vAlign w:val="center"/>
          </w:tcPr>
          <w:p>
            <w:pPr>
              <w:spacing w:line="360" w:lineRule="exact"/>
              <w:jc w:val="center"/>
              <w:rPr>
                <w:rFonts w:ascii="Times New Roman" w:hAnsi="Times New Roman"/>
                <w:b/>
                <w:caps w:val="0"/>
                <w:smallCaps w:val="0"/>
                <w:color w:val="000000" w:themeColor="text1"/>
                <w:szCs w:val="21"/>
                <w14:textFill>
                  <w14:solidFill>
                    <w14:schemeClr w14:val="tx1"/>
                  </w14:solidFill>
                </w14:textFill>
              </w:rPr>
            </w:pPr>
            <w:r>
              <w:rPr>
                <w:rFonts w:hint="eastAsia" w:ascii="Times New Roman" w:hAnsi="Times New Roman"/>
                <w:b/>
                <w:caps w:val="0"/>
                <w:smallCaps w:val="0"/>
                <w:color w:val="000000" w:themeColor="text1"/>
                <w:szCs w:val="21"/>
                <w14:textFill>
                  <w14:solidFill>
                    <w14:schemeClr w14:val="tx1"/>
                  </w14:solidFill>
                </w14:textFill>
              </w:rPr>
              <w:t>SS</w:t>
            </w:r>
          </w:p>
        </w:tc>
        <w:tc>
          <w:tcPr>
            <w:tcW w:w="976" w:type="dxa"/>
            <w:vAlign w:val="center"/>
          </w:tcPr>
          <w:p>
            <w:pPr>
              <w:spacing w:line="360" w:lineRule="exact"/>
              <w:jc w:val="center"/>
              <w:rPr>
                <w:rFonts w:ascii="Times New Roman" w:hAnsi="Times New Roman"/>
                <w:b/>
                <w:caps w:val="0"/>
                <w:smallCaps w:val="0"/>
                <w:color w:val="000000" w:themeColor="text1"/>
                <w:szCs w:val="21"/>
                <w14:textFill>
                  <w14:solidFill>
                    <w14:schemeClr w14:val="tx1"/>
                  </w14:solidFill>
                </w14:textFill>
              </w:rPr>
            </w:pPr>
            <w:r>
              <w:rPr>
                <w:rFonts w:hint="eastAsia" w:ascii="Times New Roman" w:hAnsi="Times New Roman"/>
                <w:b/>
                <w:caps w:val="0"/>
                <w:smallCaps w:val="0"/>
                <w:color w:val="000000" w:themeColor="text1"/>
                <w:szCs w:val="21"/>
                <w14:textFill>
                  <w14:solidFill>
                    <w14:schemeClr w14:val="tx1"/>
                  </w14:solidFill>
                </w14:textFill>
              </w:rPr>
              <w:t>石油类</w:t>
            </w:r>
          </w:p>
        </w:tc>
        <w:tc>
          <w:tcPr>
            <w:tcW w:w="1074" w:type="dxa"/>
            <w:vAlign w:val="center"/>
          </w:tcPr>
          <w:p>
            <w:pPr>
              <w:spacing w:line="360" w:lineRule="exact"/>
              <w:jc w:val="center"/>
              <w:rPr>
                <w:rFonts w:ascii="Times New Roman" w:hAnsi="Times New Roman"/>
                <w:b/>
                <w:caps w:val="0"/>
                <w:smallCaps w:val="0"/>
                <w:color w:val="000000" w:themeColor="text1"/>
                <w:szCs w:val="21"/>
                <w14:textFill>
                  <w14:solidFill>
                    <w14:schemeClr w14:val="tx1"/>
                  </w14:solidFill>
                </w14:textFill>
              </w:rPr>
            </w:pPr>
            <w:r>
              <w:rPr>
                <w:rFonts w:hint="eastAsia" w:ascii="Times New Roman" w:hAnsi="Times New Roman"/>
                <w:b/>
                <w:caps w:val="0"/>
                <w:smallCaps w:val="0"/>
                <w:color w:val="000000" w:themeColor="text1"/>
                <w:szCs w:val="21"/>
                <w14:textFill>
                  <w14:solidFill>
                    <w14:schemeClr w14:val="tx1"/>
                  </w14:solidFill>
                </w14:textFill>
              </w:rPr>
              <w:t>动植物油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c>
          <w:tcPr>
            <w:tcW w:w="1021" w:type="dxa"/>
            <w:vMerge w:val="restart"/>
            <w:tcMar>
              <w:left w:w="57" w:type="dxa"/>
              <w:right w:w="57" w:type="dxa"/>
            </w:tcMar>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生活污水排放口</w:t>
            </w:r>
          </w:p>
        </w:tc>
        <w:tc>
          <w:tcPr>
            <w:tcW w:w="1093" w:type="dxa"/>
            <w:tcMar>
              <w:left w:w="57" w:type="dxa"/>
              <w:right w:w="57" w:type="dxa"/>
            </w:tcMar>
            <w:vAlign w:val="center"/>
          </w:tcPr>
          <w:p>
            <w:pPr>
              <w:spacing w:line="360" w:lineRule="exact"/>
              <w:jc w:val="center"/>
              <w:rPr>
                <w:rFonts w:hint="eastAsia" w:ascii="Times New Roman" w:hAnsi="Times New Roman" w:eastAsiaTheme="minorEastAsia"/>
                <w:caps w:val="0"/>
                <w:smallCaps w:val="0"/>
                <w:color w:val="000000" w:themeColor="text1"/>
                <w:szCs w:val="21"/>
                <w:lang w:eastAsia="zh-CN"/>
                <w14:textFill>
                  <w14:solidFill>
                    <w14:schemeClr w14:val="tx1"/>
                  </w14:solidFill>
                </w14:textFill>
              </w:rPr>
            </w:pPr>
            <w:r>
              <w:rPr>
                <w:rFonts w:hint="eastAsia" w:ascii="Times New Roman" w:hAnsi="Times New Roman"/>
                <w:caps w:val="0"/>
                <w:smallCaps w:val="0"/>
                <w:color w:val="000000" w:themeColor="text1"/>
                <w:szCs w:val="21"/>
                <w:lang w:eastAsia="zh-CN"/>
                <w14:textFill>
                  <w14:solidFill>
                    <w14:schemeClr w14:val="tx1"/>
                  </w14:solidFill>
                </w14:textFill>
              </w:rPr>
              <w:t>实测浓度</w:t>
            </w:r>
          </w:p>
        </w:tc>
        <w:tc>
          <w:tcPr>
            <w:tcW w:w="938" w:type="dxa"/>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7.26</w:t>
            </w:r>
          </w:p>
        </w:tc>
        <w:tc>
          <w:tcPr>
            <w:tcW w:w="1015" w:type="dxa"/>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76</w:t>
            </w:r>
          </w:p>
        </w:tc>
        <w:tc>
          <w:tcPr>
            <w:tcW w:w="1000" w:type="dxa"/>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20.4</w:t>
            </w:r>
          </w:p>
        </w:tc>
        <w:tc>
          <w:tcPr>
            <w:tcW w:w="1079" w:type="dxa"/>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9.42</w:t>
            </w:r>
          </w:p>
        </w:tc>
        <w:tc>
          <w:tcPr>
            <w:tcW w:w="937" w:type="dxa"/>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22.0</w:t>
            </w:r>
          </w:p>
        </w:tc>
        <w:tc>
          <w:tcPr>
            <w:tcW w:w="976" w:type="dxa"/>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0..6</w:t>
            </w:r>
          </w:p>
        </w:tc>
        <w:tc>
          <w:tcPr>
            <w:tcW w:w="1074" w:type="dxa"/>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56" w:hRule="atLeast"/>
        </w:trPr>
        <w:tc>
          <w:tcPr>
            <w:tcW w:w="1021" w:type="dxa"/>
            <w:vMerge w:val="continue"/>
            <w:tcMar>
              <w:left w:w="57" w:type="dxa"/>
              <w:right w:w="57" w:type="dxa"/>
            </w:tcMar>
            <w:vAlign w:val="center"/>
          </w:tcPr>
          <w:p>
            <w:pPr>
              <w:spacing w:line="360" w:lineRule="exact"/>
              <w:jc w:val="center"/>
              <w:rPr>
                <w:rFonts w:ascii="Times New Roman" w:hAnsi="Times New Roman"/>
                <w:b/>
                <w:caps w:val="0"/>
                <w:smallCaps w:val="0"/>
                <w:color w:val="000000" w:themeColor="text1"/>
                <w:szCs w:val="21"/>
                <w14:textFill>
                  <w14:solidFill>
                    <w14:schemeClr w14:val="tx1"/>
                  </w14:solidFill>
                </w14:textFill>
              </w:rPr>
            </w:pPr>
          </w:p>
        </w:tc>
        <w:tc>
          <w:tcPr>
            <w:tcW w:w="1093" w:type="dxa"/>
            <w:tcMar>
              <w:left w:w="57" w:type="dxa"/>
              <w:right w:w="57" w:type="dxa"/>
            </w:tcMar>
            <w:vAlign w:val="center"/>
          </w:tcPr>
          <w:p>
            <w:pPr>
              <w:spacing w:line="360" w:lineRule="exact"/>
              <w:jc w:val="center"/>
              <w:rPr>
                <w:rFonts w:hint="eastAsia" w:ascii="Times New Roman" w:hAnsi="Times New Roman"/>
                <w:b w:val="0"/>
                <w:bCs/>
                <w:caps w:val="0"/>
                <w:smallCaps w:val="0"/>
                <w:color w:val="000000" w:themeColor="text1"/>
                <w:szCs w:val="21"/>
                <w14:textFill>
                  <w14:solidFill>
                    <w14:schemeClr w14:val="tx1"/>
                  </w14:solidFill>
                </w14:textFill>
              </w:rPr>
            </w:pPr>
            <w:r>
              <w:rPr>
                <w:rFonts w:hint="eastAsia" w:ascii="Times New Roman" w:hAnsi="Times New Roman"/>
                <w:b w:val="0"/>
                <w:bCs/>
                <w:caps w:val="0"/>
                <w:smallCaps w:val="0"/>
                <w:color w:val="000000" w:themeColor="text1"/>
                <w:szCs w:val="21"/>
                <w14:textFill>
                  <w14:solidFill>
                    <w14:schemeClr w14:val="tx1"/>
                  </w14:solidFill>
                </w14:textFill>
              </w:rPr>
              <w:t>执行标准</w:t>
            </w:r>
          </w:p>
        </w:tc>
        <w:tc>
          <w:tcPr>
            <w:tcW w:w="938" w:type="dxa"/>
            <w:vAlign w:val="center"/>
          </w:tcPr>
          <w:p>
            <w:pPr>
              <w:spacing w:line="360" w:lineRule="exact"/>
              <w:jc w:val="center"/>
              <w:rPr>
                <w:rFonts w:ascii="Times New Roman" w:hAnsi="Times New Roman"/>
                <w:b w:val="0"/>
                <w:bCs/>
                <w:caps w:val="0"/>
                <w:smallCaps w:val="0"/>
                <w:color w:val="000000" w:themeColor="text1"/>
                <w:szCs w:val="21"/>
                <w14:textFill>
                  <w14:solidFill>
                    <w14:schemeClr w14:val="tx1"/>
                  </w14:solidFill>
                </w14:textFill>
              </w:rPr>
            </w:pPr>
            <w:r>
              <w:rPr>
                <w:rFonts w:hint="eastAsia" w:ascii="Times New Roman" w:hAnsi="Times New Roman"/>
                <w:b w:val="0"/>
                <w:bCs/>
                <w:caps w:val="0"/>
                <w:smallCaps w:val="0"/>
                <w:color w:val="000000" w:themeColor="text1"/>
                <w:szCs w:val="21"/>
                <w14:textFill>
                  <w14:solidFill>
                    <w14:schemeClr w14:val="tx1"/>
                  </w14:solidFill>
                </w14:textFill>
              </w:rPr>
              <w:t>6-9</w:t>
            </w:r>
          </w:p>
        </w:tc>
        <w:tc>
          <w:tcPr>
            <w:tcW w:w="1015" w:type="dxa"/>
            <w:vAlign w:val="center"/>
          </w:tcPr>
          <w:p>
            <w:pPr>
              <w:spacing w:line="360" w:lineRule="exact"/>
              <w:jc w:val="center"/>
              <w:rPr>
                <w:rFonts w:ascii="Times New Roman" w:hAnsi="Times New Roman"/>
                <w:b w:val="0"/>
                <w:bCs/>
                <w:caps w:val="0"/>
                <w:smallCaps w:val="0"/>
                <w:color w:val="000000" w:themeColor="text1"/>
                <w:szCs w:val="21"/>
                <w14:textFill>
                  <w14:solidFill>
                    <w14:schemeClr w14:val="tx1"/>
                  </w14:solidFill>
                </w14:textFill>
              </w:rPr>
            </w:pPr>
            <w:r>
              <w:rPr>
                <w:rFonts w:hint="eastAsia" w:ascii="Times New Roman" w:hAnsi="Times New Roman"/>
                <w:b w:val="0"/>
                <w:bCs/>
                <w:caps w:val="0"/>
                <w:smallCaps w:val="0"/>
                <w:color w:val="000000" w:themeColor="text1"/>
                <w:szCs w:val="21"/>
                <w14:textFill>
                  <w14:solidFill>
                    <w14:schemeClr w14:val="tx1"/>
                  </w14:solidFill>
                </w14:textFill>
              </w:rPr>
              <w:t>320</w:t>
            </w:r>
          </w:p>
        </w:tc>
        <w:tc>
          <w:tcPr>
            <w:tcW w:w="1000" w:type="dxa"/>
            <w:vAlign w:val="center"/>
          </w:tcPr>
          <w:p>
            <w:pPr>
              <w:spacing w:line="360" w:lineRule="exact"/>
              <w:jc w:val="center"/>
              <w:rPr>
                <w:rFonts w:ascii="Times New Roman" w:hAnsi="Times New Roman"/>
                <w:b w:val="0"/>
                <w:bCs/>
                <w:caps w:val="0"/>
                <w:smallCaps w:val="0"/>
                <w:color w:val="000000" w:themeColor="text1"/>
                <w:szCs w:val="21"/>
                <w14:textFill>
                  <w14:solidFill>
                    <w14:schemeClr w14:val="tx1"/>
                  </w14:solidFill>
                </w14:textFill>
              </w:rPr>
            </w:pPr>
            <w:r>
              <w:rPr>
                <w:rFonts w:hint="eastAsia" w:ascii="Times New Roman" w:hAnsi="Times New Roman"/>
                <w:b w:val="0"/>
                <w:bCs/>
                <w:caps w:val="0"/>
                <w:smallCaps w:val="0"/>
                <w:color w:val="000000" w:themeColor="text1"/>
                <w:szCs w:val="21"/>
                <w14:textFill>
                  <w14:solidFill>
                    <w14:schemeClr w14:val="tx1"/>
                  </w14:solidFill>
                </w14:textFill>
              </w:rPr>
              <w:t>150</w:t>
            </w:r>
          </w:p>
        </w:tc>
        <w:tc>
          <w:tcPr>
            <w:tcW w:w="1079" w:type="dxa"/>
            <w:vAlign w:val="center"/>
          </w:tcPr>
          <w:p>
            <w:pPr>
              <w:spacing w:line="360" w:lineRule="exact"/>
              <w:jc w:val="center"/>
              <w:rPr>
                <w:rFonts w:ascii="Times New Roman" w:hAnsi="Times New Roman"/>
                <w:b w:val="0"/>
                <w:bCs/>
                <w:caps w:val="0"/>
                <w:smallCaps w:val="0"/>
                <w:color w:val="000000" w:themeColor="text1"/>
                <w:szCs w:val="21"/>
                <w14:textFill>
                  <w14:solidFill>
                    <w14:schemeClr w14:val="tx1"/>
                  </w14:solidFill>
                </w14:textFill>
              </w:rPr>
            </w:pPr>
            <w:r>
              <w:rPr>
                <w:rFonts w:hint="eastAsia" w:ascii="Times New Roman" w:hAnsi="Times New Roman"/>
                <w:b w:val="0"/>
                <w:bCs/>
                <w:caps w:val="0"/>
                <w:smallCaps w:val="0"/>
                <w:color w:val="000000" w:themeColor="text1"/>
                <w:szCs w:val="21"/>
                <w14:textFill>
                  <w14:solidFill>
                    <w14:schemeClr w14:val="tx1"/>
                  </w14:solidFill>
                </w14:textFill>
              </w:rPr>
              <w:t>35</w:t>
            </w:r>
          </w:p>
        </w:tc>
        <w:tc>
          <w:tcPr>
            <w:tcW w:w="937" w:type="dxa"/>
            <w:vAlign w:val="center"/>
          </w:tcPr>
          <w:p>
            <w:pPr>
              <w:spacing w:line="360" w:lineRule="exact"/>
              <w:jc w:val="center"/>
              <w:rPr>
                <w:rFonts w:ascii="Times New Roman" w:hAnsi="Times New Roman"/>
                <w:b w:val="0"/>
                <w:bCs/>
                <w:caps w:val="0"/>
                <w:smallCaps w:val="0"/>
                <w:color w:val="000000" w:themeColor="text1"/>
                <w:szCs w:val="21"/>
                <w14:textFill>
                  <w14:solidFill>
                    <w14:schemeClr w14:val="tx1"/>
                  </w14:solidFill>
                </w14:textFill>
              </w:rPr>
            </w:pPr>
            <w:r>
              <w:rPr>
                <w:rFonts w:hint="eastAsia" w:ascii="Times New Roman" w:hAnsi="Times New Roman"/>
                <w:b w:val="0"/>
                <w:bCs/>
                <w:caps w:val="0"/>
                <w:smallCaps w:val="0"/>
                <w:color w:val="000000" w:themeColor="text1"/>
                <w:szCs w:val="21"/>
                <w14:textFill>
                  <w14:solidFill>
                    <w14:schemeClr w14:val="tx1"/>
                  </w14:solidFill>
                </w14:textFill>
              </w:rPr>
              <w:t>220</w:t>
            </w:r>
          </w:p>
        </w:tc>
        <w:tc>
          <w:tcPr>
            <w:tcW w:w="976" w:type="dxa"/>
            <w:vAlign w:val="center"/>
          </w:tcPr>
          <w:p>
            <w:pPr>
              <w:spacing w:line="360" w:lineRule="exact"/>
              <w:jc w:val="center"/>
              <w:rPr>
                <w:rFonts w:ascii="Times New Roman" w:hAnsi="Times New Roman"/>
                <w:b w:val="0"/>
                <w:bCs/>
                <w:caps w:val="0"/>
                <w:smallCaps w:val="0"/>
                <w:color w:val="000000" w:themeColor="text1"/>
                <w:szCs w:val="21"/>
                <w14:textFill>
                  <w14:solidFill>
                    <w14:schemeClr w14:val="tx1"/>
                  </w14:solidFill>
                </w14:textFill>
              </w:rPr>
            </w:pPr>
            <w:r>
              <w:rPr>
                <w:rFonts w:hint="eastAsia" w:ascii="Times New Roman" w:hAnsi="Times New Roman"/>
                <w:b w:val="0"/>
                <w:bCs/>
                <w:caps w:val="0"/>
                <w:smallCaps w:val="0"/>
                <w:color w:val="000000" w:themeColor="text1"/>
                <w:szCs w:val="21"/>
                <w14:textFill>
                  <w14:solidFill>
                    <w14:schemeClr w14:val="tx1"/>
                  </w14:solidFill>
                </w14:textFill>
              </w:rPr>
              <w:t>20</w:t>
            </w:r>
          </w:p>
        </w:tc>
        <w:tc>
          <w:tcPr>
            <w:tcW w:w="1074" w:type="dxa"/>
            <w:vAlign w:val="center"/>
          </w:tcPr>
          <w:p>
            <w:pPr>
              <w:spacing w:line="360" w:lineRule="exact"/>
              <w:jc w:val="center"/>
              <w:rPr>
                <w:rFonts w:ascii="Times New Roman" w:hAnsi="Times New Roman"/>
                <w:b w:val="0"/>
                <w:bCs/>
                <w:caps w:val="0"/>
                <w:smallCaps w:val="0"/>
                <w:color w:val="000000" w:themeColor="text1"/>
                <w:szCs w:val="21"/>
                <w14:textFill>
                  <w14:solidFill>
                    <w14:schemeClr w14:val="tx1"/>
                  </w14:solidFill>
                </w14:textFill>
              </w:rPr>
            </w:pPr>
            <w:r>
              <w:rPr>
                <w:rFonts w:hint="eastAsia" w:ascii="Times New Roman" w:hAnsi="Times New Roman"/>
                <w:b w:val="0"/>
                <w:bCs/>
                <w:caps w:val="0"/>
                <w:smallCaps w:val="0"/>
                <w:color w:val="000000" w:themeColor="text1"/>
                <w:szCs w:val="21"/>
                <w14:textFill>
                  <w14:solidFill>
                    <w14:schemeClr w14:val="tx1"/>
                  </w14:solidFill>
                </w14:textFill>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c>
          <w:tcPr>
            <w:tcW w:w="1021" w:type="dxa"/>
            <w:vMerge w:val="continue"/>
            <w:tcBorders>
              <w:bottom w:val="double" w:color="auto" w:sz="4" w:space="0"/>
            </w:tcBorders>
            <w:tcMar>
              <w:left w:w="57" w:type="dxa"/>
              <w:right w:w="57" w:type="dxa"/>
            </w:tcMar>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p>
        </w:tc>
        <w:tc>
          <w:tcPr>
            <w:tcW w:w="1093" w:type="dxa"/>
            <w:tcBorders>
              <w:bottom w:val="double" w:color="auto" w:sz="4" w:space="0"/>
            </w:tcBorders>
            <w:tcMar>
              <w:left w:w="57" w:type="dxa"/>
              <w:right w:w="57" w:type="dxa"/>
            </w:tcMar>
            <w:vAlign w:val="center"/>
          </w:tcPr>
          <w:p>
            <w:pPr>
              <w:spacing w:line="360" w:lineRule="exact"/>
              <w:jc w:val="center"/>
              <w:rPr>
                <w:rFonts w:hint="eastAsia" w:ascii="Times New Roman" w:hAnsi="Times New Roman"/>
                <w:b w:val="0"/>
                <w:bCs/>
                <w:caps w:val="0"/>
                <w:smallCaps w:val="0"/>
                <w:color w:val="000000" w:themeColor="text1"/>
                <w:szCs w:val="21"/>
                <w14:textFill>
                  <w14:solidFill>
                    <w14:schemeClr w14:val="tx1"/>
                  </w14:solidFill>
                </w14:textFill>
              </w:rPr>
            </w:pPr>
            <w:r>
              <w:rPr>
                <w:rFonts w:hint="eastAsia" w:ascii="Times New Roman" w:hAnsi="Times New Roman"/>
                <w:b w:val="0"/>
                <w:bCs/>
                <w:caps w:val="0"/>
                <w:smallCaps w:val="0"/>
                <w:color w:val="000000" w:themeColor="text1"/>
                <w:szCs w:val="21"/>
                <w14:textFill>
                  <w14:solidFill>
                    <w14:schemeClr w14:val="tx1"/>
                  </w14:solidFill>
                </w14:textFill>
              </w:rPr>
              <w:t>达标情况</w:t>
            </w:r>
          </w:p>
        </w:tc>
        <w:tc>
          <w:tcPr>
            <w:tcW w:w="938" w:type="dxa"/>
            <w:tcBorders>
              <w:bottom w:val="double" w:color="auto" w:sz="4" w:space="0"/>
            </w:tcBorders>
            <w:vAlign w:val="center"/>
          </w:tcPr>
          <w:p>
            <w:pPr>
              <w:spacing w:line="360" w:lineRule="exact"/>
              <w:jc w:val="center"/>
              <w:rPr>
                <w:rFonts w:ascii="Times New Roman" w:hAnsi="Times New Roman"/>
                <w:b w:val="0"/>
                <w:bCs/>
                <w:caps w:val="0"/>
                <w:smallCaps w:val="0"/>
                <w:color w:val="000000" w:themeColor="text1"/>
                <w:szCs w:val="21"/>
                <w14:textFill>
                  <w14:solidFill>
                    <w14:schemeClr w14:val="tx1"/>
                  </w14:solidFill>
                </w14:textFill>
              </w:rPr>
            </w:pPr>
            <w:r>
              <w:rPr>
                <w:rFonts w:hint="eastAsia" w:ascii="Times New Roman" w:hAnsi="Times New Roman"/>
                <w:b w:val="0"/>
                <w:bCs/>
                <w:caps w:val="0"/>
                <w:smallCaps w:val="0"/>
                <w:color w:val="000000" w:themeColor="text1"/>
                <w:szCs w:val="21"/>
                <w14:textFill>
                  <w14:solidFill>
                    <w14:schemeClr w14:val="tx1"/>
                  </w14:solidFill>
                </w14:textFill>
              </w:rPr>
              <w:t>达标</w:t>
            </w:r>
          </w:p>
        </w:tc>
        <w:tc>
          <w:tcPr>
            <w:tcW w:w="1015" w:type="dxa"/>
            <w:tcBorders>
              <w:bottom w:val="double" w:color="auto" w:sz="4" w:space="0"/>
            </w:tcBorders>
            <w:vAlign w:val="center"/>
          </w:tcPr>
          <w:p>
            <w:pPr>
              <w:spacing w:line="360" w:lineRule="exact"/>
              <w:jc w:val="center"/>
              <w:rPr>
                <w:rFonts w:ascii="Times New Roman" w:hAnsi="Times New Roman"/>
                <w:b w:val="0"/>
                <w:bCs/>
                <w:caps w:val="0"/>
                <w:smallCaps w:val="0"/>
                <w:color w:val="000000" w:themeColor="text1"/>
                <w:szCs w:val="21"/>
                <w14:textFill>
                  <w14:solidFill>
                    <w14:schemeClr w14:val="tx1"/>
                  </w14:solidFill>
                </w14:textFill>
              </w:rPr>
            </w:pPr>
            <w:r>
              <w:rPr>
                <w:rFonts w:hint="eastAsia" w:ascii="Times New Roman" w:hAnsi="Times New Roman"/>
                <w:b w:val="0"/>
                <w:bCs/>
                <w:caps w:val="0"/>
                <w:smallCaps w:val="0"/>
                <w:color w:val="000000" w:themeColor="text1"/>
                <w:szCs w:val="21"/>
                <w14:textFill>
                  <w14:solidFill>
                    <w14:schemeClr w14:val="tx1"/>
                  </w14:solidFill>
                </w14:textFill>
              </w:rPr>
              <w:t>达标</w:t>
            </w:r>
          </w:p>
        </w:tc>
        <w:tc>
          <w:tcPr>
            <w:tcW w:w="1000" w:type="dxa"/>
            <w:tcBorders>
              <w:bottom w:val="double" w:color="auto" w:sz="4" w:space="0"/>
            </w:tcBorders>
            <w:vAlign w:val="center"/>
          </w:tcPr>
          <w:p>
            <w:pPr>
              <w:spacing w:line="360" w:lineRule="exact"/>
              <w:jc w:val="center"/>
              <w:rPr>
                <w:rFonts w:ascii="Times New Roman" w:hAnsi="Times New Roman"/>
                <w:b w:val="0"/>
                <w:bCs/>
                <w:caps w:val="0"/>
                <w:smallCaps w:val="0"/>
                <w:color w:val="000000" w:themeColor="text1"/>
                <w:szCs w:val="21"/>
                <w14:textFill>
                  <w14:solidFill>
                    <w14:schemeClr w14:val="tx1"/>
                  </w14:solidFill>
                </w14:textFill>
              </w:rPr>
            </w:pPr>
            <w:r>
              <w:rPr>
                <w:rFonts w:hint="eastAsia" w:ascii="Times New Roman" w:hAnsi="Times New Roman"/>
                <w:b w:val="0"/>
                <w:bCs/>
                <w:caps w:val="0"/>
                <w:smallCaps w:val="0"/>
                <w:color w:val="000000" w:themeColor="text1"/>
                <w:szCs w:val="21"/>
                <w14:textFill>
                  <w14:solidFill>
                    <w14:schemeClr w14:val="tx1"/>
                  </w14:solidFill>
                </w14:textFill>
              </w:rPr>
              <w:t>达标</w:t>
            </w:r>
          </w:p>
        </w:tc>
        <w:tc>
          <w:tcPr>
            <w:tcW w:w="1079" w:type="dxa"/>
            <w:tcBorders>
              <w:bottom w:val="double" w:color="auto" w:sz="4" w:space="0"/>
            </w:tcBorders>
            <w:vAlign w:val="center"/>
          </w:tcPr>
          <w:p>
            <w:pPr>
              <w:spacing w:line="360" w:lineRule="exact"/>
              <w:jc w:val="center"/>
              <w:rPr>
                <w:rFonts w:ascii="Times New Roman" w:hAnsi="Times New Roman"/>
                <w:b w:val="0"/>
                <w:bCs/>
                <w:caps w:val="0"/>
                <w:smallCaps w:val="0"/>
                <w:color w:val="000000" w:themeColor="text1"/>
                <w:szCs w:val="21"/>
                <w14:textFill>
                  <w14:solidFill>
                    <w14:schemeClr w14:val="tx1"/>
                  </w14:solidFill>
                </w14:textFill>
              </w:rPr>
            </w:pPr>
            <w:r>
              <w:rPr>
                <w:rFonts w:hint="eastAsia" w:ascii="Times New Roman" w:hAnsi="Times New Roman"/>
                <w:b w:val="0"/>
                <w:bCs/>
                <w:caps w:val="0"/>
                <w:smallCaps w:val="0"/>
                <w:color w:val="000000" w:themeColor="text1"/>
                <w:szCs w:val="21"/>
                <w14:textFill>
                  <w14:solidFill>
                    <w14:schemeClr w14:val="tx1"/>
                  </w14:solidFill>
                </w14:textFill>
              </w:rPr>
              <w:t>达标</w:t>
            </w:r>
          </w:p>
        </w:tc>
        <w:tc>
          <w:tcPr>
            <w:tcW w:w="937" w:type="dxa"/>
            <w:tcBorders>
              <w:bottom w:val="double" w:color="auto" w:sz="4" w:space="0"/>
            </w:tcBorders>
            <w:vAlign w:val="center"/>
          </w:tcPr>
          <w:p>
            <w:pPr>
              <w:spacing w:line="360" w:lineRule="exact"/>
              <w:jc w:val="center"/>
              <w:rPr>
                <w:rFonts w:ascii="Times New Roman" w:hAnsi="Times New Roman"/>
                <w:b w:val="0"/>
                <w:bCs/>
                <w:caps w:val="0"/>
                <w:smallCaps w:val="0"/>
                <w:color w:val="000000" w:themeColor="text1"/>
                <w:szCs w:val="21"/>
                <w14:textFill>
                  <w14:solidFill>
                    <w14:schemeClr w14:val="tx1"/>
                  </w14:solidFill>
                </w14:textFill>
              </w:rPr>
            </w:pPr>
            <w:r>
              <w:rPr>
                <w:rFonts w:hint="eastAsia" w:ascii="Times New Roman" w:hAnsi="Times New Roman"/>
                <w:b w:val="0"/>
                <w:bCs/>
                <w:caps w:val="0"/>
                <w:smallCaps w:val="0"/>
                <w:color w:val="000000" w:themeColor="text1"/>
                <w:szCs w:val="21"/>
                <w14:textFill>
                  <w14:solidFill>
                    <w14:schemeClr w14:val="tx1"/>
                  </w14:solidFill>
                </w14:textFill>
              </w:rPr>
              <w:t>达标</w:t>
            </w:r>
          </w:p>
        </w:tc>
        <w:tc>
          <w:tcPr>
            <w:tcW w:w="976" w:type="dxa"/>
            <w:tcBorders>
              <w:bottom w:val="double" w:color="auto" w:sz="4" w:space="0"/>
            </w:tcBorders>
            <w:vAlign w:val="center"/>
          </w:tcPr>
          <w:p>
            <w:pPr>
              <w:spacing w:line="360" w:lineRule="exact"/>
              <w:jc w:val="center"/>
              <w:rPr>
                <w:rFonts w:ascii="Times New Roman" w:hAnsi="Times New Roman"/>
                <w:b w:val="0"/>
                <w:bCs/>
                <w:caps w:val="0"/>
                <w:smallCaps w:val="0"/>
                <w:color w:val="000000" w:themeColor="text1"/>
                <w:szCs w:val="21"/>
                <w14:textFill>
                  <w14:solidFill>
                    <w14:schemeClr w14:val="tx1"/>
                  </w14:solidFill>
                </w14:textFill>
              </w:rPr>
            </w:pPr>
            <w:r>
              <w:rPr>
                <w:rFonts w:hint="eastAsia" w:ascii="Times New Roman" w:hAnsi="Times New Roman"/>
                <w:b w:val="0"/>
                <w:bCs/>
                <w:caps w:val="0"/>
                <w:smallCaps w:val="0"/>
                <w:color w:val="000000" w:themeColor="text1"/>
                <w:szCs w:val="21"/>
                <w14:textFill>
                  <w14:solidFill>
                    <w14:schemeClr w14:val="tx1"/>
                  </w14:solidFill>
                </w14:textFill>
              </w:rPr>
              <w:t>达标</w:t>
            </w:r>
          </w:p>
        </w:tc>
        <w:tc>
          <w:tcPr>
            <w:tcW w:w="1074" w:type="dxa"/>
            <w:tcBorders>
              <w:bottom w:val="double" w:color="auto" w:sz="4" w:space="0"/>
            </w:tcBorders>
            <w:vAlign w:val="center"/>
          </w:tcPr>
          <w:p>
            <w:pPr>
              <w:spacing w:line="360" w:lineRule="exact"/>
              <w:jc w:val="center"/>
              <w:rPr>
                <w:rFonts w:ascii="Times New Roman" w:hAnsi="Times New Roman"/>
                <w:b w:val="0"/>
                <w:bCs/>
                <w:caps w:val="0"/>
                <w:smallCaps w:val="0"/>
                <w:color w:val="000000" w:themeColor="text1"/>
                <w:szCs w:val="21"/>
                <w14:textFill>
                  <w14:solidFill>
                    <w14:schemeClr w14:val="tx1"/>
                  </w14:solidFill>
                </w14:textFill>
              </w:rPr>
            </w:pPr>
            <w:r>
              <w:rPr>
                <w:rFonts w:hint="eastAsia" w:ascii="Times New Roman" w:hAnsi="Times New Roman"/>
                <w:b w:val="0"/>
                <w:bCs/>
                <w:caps w:val="0"/>
                <w:smallCaps w:val="0"/>
                <w:color w:val="000000" w:themeColor="text1"/>
                <w:szCs w:val="21"/>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c>
          <w:tcPr>
            <w:tcW w:w="1021" w:type="dxa"/>
            <w:vMerge w:val="restart"/>
            <w:tcBorders>
              <w:top w:val="double" w:color="auto" w:sz="4" w:space="0"/>
            </w:tcBorders>
            <w:tcMar>
              <w:left w:w="57" w:type="dxa"/>
              <w:right w:w="57" w:type="dxa"/>
            </w:tcMar>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厂区总排口</w:t>
            </w:r>
          </w:p>
        </w:tc>
        <w:tc>
          <w:tcPr>
            <w:tcW w:w="1093" w:type="dxa"/>
            <w:tcBorders>
              <w:top w:val="double" w:color="auto" w:sz="4" w:space="0"/>
            </w:tcBorders>
            <w:tcMar>
              <w:left w:w="57" w:type="dxa"/>
              <w:right w:w="57" w:type="dxa"/>
            </w:tcMar>
            <w:vAlign w:val="center"/>
          </w:tcPr>
          <w:p>
            <w:pPr>
              <w:spacing w:line="360" w:lineRule="exact"/>
              <w:jc w:val="center"/>
              <w:rPr>
                <w:rFonts w:hint="eastAsia" w:ascii="Times New Roman" w:hAnsi="Times New Roman"/>
                <w:b w:val="0"/>
                <w:bCs/>
                <w:caps w:val="0"/>
                <w:smallCaps w:val="0"/>
                <w:color w:val="000000" w:themeColor="text1"/>
                <w:szCs w:val="21"/>
                <w14:textFill>
                  <w14:solidFill>
                    <w14:schemeClr w14:val="tx1"/>
                  </w14:solidFill>
                </w14:textFill>
              </w:rPr>
            </w:pPr>
            <w:r>
              <w:rPr>
                <w:rFonts w:hint="eastAsia" w:ascii="Times New Roman" w:hAnsi="Times New Roman"/>
                <w:b w:val="0"/>
                <w:bCs/>
                <w:caps w:val="0"/>
                <w:smallCaps w:val="0"/>
                <w:color w:val="000000" w:themeColor="text1"/>
                <w:szCs w:val="21"/>
                <w:lang w:eastAsia="zh-CN"/>
                <w14:textFill>
                  <w14:solidFill>
                    <w14:schemeClr w14:val="tx1"/>
                  </w14:solidFill>
                </w14:textFill>
              </w:rPr>
              <w:t>实测浓度</w:t>
            </w:r>
          </w:p>
        </w:tc>
        <w:tc>
          <w:tcPr>
            <w:tcW w:w="938" w:type="dxa"/>
            <w:tcBorders>
              <w:top w:val="double" w:color="auto" w:sz="4" w:space="0"/>
            </w:tcBorders>
            <w:vAlign w:val="center"/>
          </w:tcPr>
          <w:p>
            <w:pPr>
              <w:spacing w:line="360" w:lineRule="exact"/>
              <w:jc w:val="center"/>
              <w:rPr>
                <w:rFonts w:ascii="Times New Roman" w:hAnsi="Times New Roman"/>
                <w:b w:val="0"/>
                <w:bCs/>
                <w:caps w:val="0"/>
                <w:smallCaps w:val="0"/>
                <w:color w:val="000000" w:themeColor="text1"/>
                <w:szCs w:val="21"/>
                <w14:textFill>
                  <w14:solidFill>
                    <w14:schemeClr w14:val="tx1"/>
                  </w14:solidFill>
                </w14:textFill>
              </w:rPr>
            </w:pPr>
            <w:r>
              <w:rPr>
                <w:rFonts w:hint="eastAsia" w:ascii="Times New Roman" w:hAnsi="Times New Roman"/>
                <w:b w:val="0"/>
                <w:bCs/>
                <w:caps w:val="0"/>
                <w:smallCaps w:val="0"/>
                <w:color w:val="000000" w:themeColor="text1"/>
                <w:szCs w:val="21"/>
                <w14:textFill>
                  <w14:solidFill>
                    <w14:schemeClr w14:val="tx1"/>
                  </w14:solidFill>
                </w14:textFill>
              </w:rPr>
              <w:t>6.72</w:t>
            </w:r>
          </w:p>
        </w:tc>
        <w:tc>
          <w:tcPr>
            <w:tcW w:w="1015" w:type="dxa"/>
            <w:tcBorders>
              <w:top w:val="double" w:color="auto" w:sz="4" w:space="0"/>
            </w:tcBorders>
            <w:vAlign w:val="center"/>
          </w:tcPr>
          <w:p>
            <w:pPr>
              <w:spacing w:line="360" w:lineRule="exact"/>
              <w:jc w:val="center"/>
              <w:rPr>
                <w:rFonts w:ascii="Times New Roman" w:hAnsi="Times New Roman"/>
                <w:b w:val="0"/>
                <w:bCs/>
                <w:caps w:val="0"/>
                <w:smallCaps w:val="0"/>
                <w:color w:val="000000" w:themeColor="text1"/>
                <w:szCs w:val="21"/>
                <w14:textFill>
                  <w14:solidFill>
                    <w14:schemeClr w14:val="tx1"/>
                  </w14:solidFill>
                </w14:textFill>
              </w:rPr>
            </w:pPr>
            <w:r>
              <w:rPr>
                <w:rFonts w:hint="eastAsia" w:ascii="Times New Roman" w:hAnsi="Times New Roman"/>
                <w:b w:val="0"/>
                <w:bCs/>
                <w:caps w:val="0"/>
                <w:smallCaps w:val="0"/>
                <w:color w:val="000000" w:themeColor="text1"/>
                <w:szCs w:val="21"/>
                <w14:textFill>
                  <w14:solidFill>
                    <w14:schemeClr w14:val="tx1"/>
                  </w14:solidFill>
                </w14:textFill>
              </w:rPr>
              <w:t>954</w:t>
            </w:r>
          </w:p>
        </w:tc>
        <w:tc>
          <w:tcPr>
            <w:tcW w:w="1000" w:type="dxa"/>
            <w:tcBorders>
              <w:top w:val="double" w:color="auto" w:sz="4" w:space="0"/>
            </w:tcBorders>
            <w:vAlign w:val="center"/>
          </w:tcPr>
          <w:p>
            <w:pPr>
              <w:spacing w:line="360" w:lineRule="exact"/>
              <w:jc w:val="center"/>
              <w:rPr>
                <w:rFonts w:ascii="Times New Roman" w:hAnsi="Times New Roman"/>
                <w:b w:val="0"/>
                <w:bCs/>
                <w:caps w:val="0"/>
                <w:smallCaps w:val="0"/>
                <w:color w:val="000000" w:themeColor="text1"/>
                <w:szCs w:val="21"/>
                <w14:textFill>
                  <w14:solidFill>
                    <w14:schemeClr w14:val="tx1"/>
                  </w14:solidFill>
                </w14:textFill>
              </w:rPr>
            </w:pPr>
            <w:r>
              <w:rPr>
                <w:rFonts w:hint="eastAsia" w:ascii="Times New Roman" w:hAnsi="Times New Roman"/>
                <w:b w:val="0"/>
                <w:bCs/>
                <w:caps w:val="0"/>
                <w:smallCaps w:val="0"/>
                <w:color w:val="000000" w:themeColor="text1"/>
                <w:szCs w:val="21"/>
                <w14:textFill>
                  <w14:solidFill>
                    <w14:schemeClr w14:val="tx1"/>
                  </w14:solidFill>
                </w14:textFill>
              </w:rPr>
              <w:t>/</w:t>
            </w:r>
          </w:p>
        </w:tc>
        <w:tc>
          <w:tcPr>
            <w:tcW w:w="1079" w:type="dxa"/>
            <w:tcBorders>
              <w:top w:val="double" w:color="auto" w:sz="4" w:space="0"/>
            </w:tcBorders>
            <w:vAlign w:val="center"/>
          </w:tcPr>
          <w:p>
            <w:pPr>
              <w:spacing w:line="360" w:lineRule="exact"/>
              <w:jc w:val="center"/>
              <w:rPr>
                <w:rFonts w:ascii="Times New Roman" w:hAnsi="Times New Roman"/>
                <w:b w:val="0"/>
                <w:bCs/>
                <w:caps w:val="0"/>
                <w:smallCaps w:val="0"/>
                <w:color w:val="000000" w:themeColor="text1"/>
                <w:szCs w:val="21"/>
                <w14:textFill>
                  <w14:solidFill>
                    <w14:schemeClr w14:val="tx1"/>
                  </w14:solidFill>
                </w14:textFill>
              </w:rPr>
            </w:pPr>
            <w:r>
              <w:rPr>
                <w:rFonts w:hint="eastAsia" w:ascii="Times New Roman" w:hAnsi="Times New Roman"/>
                <w:b w:val="0"/>
                <w:bCs/>
                <w:caps w:val="0"/>
                <w:smallCaps w:val="0"/>
                <w:color w:val="000000" w:themeColor="text1"/>
                <w:szCs w:val="21"/>
                <w14:textFill>
                  <w14:solidFill>
                    <w14:schemeClr w14:val="tx1"/>
                  </w14:solidFill>
                </w14:textFill>
              </w:rPr>
              <w:t>7.08</w:t>
            </w:r>
          </w:p>
        </w:tc>
        <w:tc>
          <w:tcPr>
            <w:tcW w:w="937" w:type="dxa"/>
            <w:tcBorders>
              <w:top w:val="double" w:color="auto" w:sz="4" w:space="0"/>
            </w:tcBorders>
            <w:vAlign w:val="center"/>
          </w:tcPr>
          <w:p>
            <w:pPr>
              <w:spacing w:line="360" w:lineRule="exact"/>
              <w:jc w:val="center"/>
              <w:rPr>
                <w:rFonts w:ascii="Times New Roman" w:hAnsi="Times New Roman"/>
                <w:b w:val="0"/>
                <w:bCs/>
                <w:caps w:val="0"/>
                <w:smallCaps w:val="0"/>
                <w:color w:val="000000" w:themeColor="text1"/>
                <w:szCs w:val="21"/>
                <w14:textFill>
                  <w14:solidFill>
                    <w14:schemeClr w14:val="tx1"/>
                  </w14:solidFill>
                </w14:textFill>
              </w:rPr>
            </w:pPr>
            <w:r>
              <w:rPr>
                <w:rFonts w:hint="eastAsia" w:ascii="Times New Roman" w:hAnsi="Times New Roman"/>
                <w:b w:val="0"/>
                <w:bCs/>
                <w:caps w:val="0"/>
                <w:smallCaps w:val="0"/>
                <w:color w:val="000000" w:themeColor="text1"/>
                <w:szCs w:val="21"/>
                <w14:textFill>
                  <w14:solidFill>
                    <w14:schemeClr w14:val="tx1"/>
                  </w14:solidFill>
                </w14:textFill>
              </w:rPr>
              <w:t>20.0</w:t>
            </w:r>
          </w:p>
        </w:tc>
        <w:tc>
          <w:tcPr>
            <w:tcW w:w="976" w:type="dxa"/>
            <w:tcBorders>
              <w:top w:val="double" w:color="auto" w:sz="4" w:space="0"/>
            </w:tcBorders>
            <w:vAlign w:val="center"/>
          </w:tcPr>
          <w:p>
            <w:pPr>
              <w:spacing w:line="360" w:lineRule="exact"/>
              <w:jc w:val="center"/>
              <w:rPr>
                <w:rFonts w:ascii="Times New Roman" w:hAnsi="Times New Roman"/>
                <w:b w:val="0"/>
                <w:bCs/>
                <w:caps w:val="0"/>
                <w:smallCaps w:val="0"/>
                <w:color w:val="000000" w:themeColor="text1"/>
                <w:szCs w:val="21"/>
                <w14:textFill>
                  <w14:solidFill>
                    <w14:schemeClr w14:val="tx1"/>
                  </w14:solidFill>
                </w14:textFill>
              </w:rPr>
            </w:pPr>
            <w:r>
              <w:rPr>
                <w:rFonts w:hint="eastAsia" w:ascii="Times New Roman" w:hAnsi="Times New Roman"/>
                <w:b w:val="0"/>
                <w:bCs/>
                <w:caps w:val="0"/>
                <w:smallCaps w:val="0"/>
                <w:color w:val="000000" w:themeColor="text1"/>
                <w:szCs w:val="21"/>
                <w14:textFill>
                  <w14:solidFill>
                    <w14:schemeClr w14:val="tx1"/>
                  </w14:solidFill>
                </w14:textFill>
              </w:rPr>
              <w:t>3.7</w:t>
            </w:r>
          </w:p>
        </w:tc>
        <w:tc>
          <w:tcPr>
            <w:tcW w:w="1074" w:type="dxa"/>
            <w:tcBorders>
              <w:top w:val="double" w:color="auto" w:sz="4" w:space="0"/>
            </w:tcBorders>
            <w:vAlign w:val="center"/>
          </w:tcPr>
          <w:p>
            <w:pPr>
              <w:spacing w:line="360" w:lineRule="exact"/>
              <w:jc w:val="center"/>
              <w:rPr>
                <w:rFonts w:ascii="Times New Roman" w:hAnsi="Times New Roman"/>
                <w:b w:val="0"/>
                <w:bCs/>
                <w:caps w:val="0"/>
                <w:smallCaps w:val="0"/>
                <w:color w:val="000000" w:themeColor="text1"/>
                <w:szCs w:val="21"/>
                <w14:textFill>
                  <w14:solidFill>
                    <w14:schemeClr w14:val="tx1"/>
                  </w14:solidFill>
                </w14:textFill>
              </w:rPr>
            </w:pPr>
            <w:r>
              <w:rPr>
                <w:rFonts w:hint="eastAsia" w:ascii="Times New Roman" w:hAnsi="Times New Roman"/>
                <w:b w:val="0"/>
                <w:bCs/>
                <w:caps w:val="0"/>
                <w:smallCaps w:val="0"/>
                <w:color w:val="000000" w:themeColor="text1"/>
                <w:szCs w:val="21"/>
                <w14:textFill>
                  <w14:solidFill>
                    <w14:schemeClr w14:val="tx1"/>
                  </w14:solidFill>
                </w14:textFill>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c>
          <w:tcPr>
            <w:tcW w:w="1021" w:type="dxa"/>
            <w:vMerge w:val="continue"/>
            <w:tcMar>
              <w:left w:w="57" w:type="dxa"/>
              <w:right w:w="57" w:type="dxa"/>
            </w:tcMar>
            <w:vAlign w:val="center"/>
          </w:tcPr>
          <w:p>
            <w:pPr>
              <w:spacing w:line="360" w:lineRule="exact"/>
              <w:jc w:val="center"/>
              <w:rPr>
                <w:rFonts w:ascii="Times New Roman" w:hAnsi="Times New Roman"/>
                <w:b/>
                <w:caps w:val="0"/>
                <w:smallCaps w:val="0"/>
                <w:color w:val="000000" w:themeColor="text1"/>
                <w:szCs w:val="21"/>
                <w14:textFill>
                  <w14:solidFill>
                    <w14:schemeClr w14:val="tx1"/>
                  </w14:solidFill>
                </w14:textFill>
              </w:rPr>
            </w:pPr>
          </w:p>
        </w:tc>
        <w:tc>
          <w:tcPr>
            <w:tcW w:w="1093" w:type="dxa"/>
            <w:tcMar>
              <w:left w:w="57" w:type="dxa"/>
              <w:right w:w="57" w:type="dxa"/>
            </w:tcMar>
            <w:vAlign w:val="center"/>
          </w:tcPr>
          <w:p>
            <w:pPr>
              <w:spacing w:line="360" w:lineRule="exact"/>
              <w:jc w:val="center"/>
              <w:rPr>
                <w:rFonts w:hint="eastAsia" w:ascii="Times New Roman" w:hAnsi="Times New Roman"/>
                <w:b w:val="0"/>
                <w:bCs/>
                <w:caps w:val="0"/>
                <w:smallCaps w:val="0"/>
                <w:color w:val="000000" w:themeColor="text1"/>
                <w:szCs w:val="21"/>
                <w14:textFill>
                  <w14:solidFill>
                    <w14:schemeClr w14:val="tx1"/>
                  </w14:solidFill>
                </w14:textFill>
              </w:rPr>
            </w:pPr>
            <w:r>
              <w:rPr>
                <w:rFonts w:hint="eastAsia" w:ascii="Times New Roman" w:hAnsi="Times New Roman"/>
                <w:b w:val="0"/>
                <w:bCs/>
                <w:caps w:val="0"/>
                <w:smallCaps w:val="0"/>
                <w:color w:val="000000" w:themeColor="text1"/>
                <w:szCs w:val="21"/>
                <w14:textFill>
                  <w14:solidFill>
                    <w14:schemeClr w14:val="tx1"/>
                  </w14:solidFill>
                </w14:textFill>
              </w:rPr>
              <w:t>执行标准</w:t>
            </w:r>
          </w:p>
        </w:tc>
        <w:tc>
          <w:tcPr>
            <w:tcW w:w="938" w:type="dxa"/>
            <w:vAlign w:val="center"/>
          </w:tcPr>
          <w:p>
            <w:pPr>
              <w:spacing w:line="360" w:lineRule="exact"/>
              <w:jc w:val="center"/>
              <w:rPr>
                <w:rFonts w:ascii="Times New Roman" w:hAnsi="Times New Roman"/>
                <w:b w:val="0"/>
                <w:bCs/>
                <w:caps w:val="0"/>
                <w:smallCaps w:val="0"/>
                <w:color w:val="000000" w:themeColor="text1"/>
                <w:szCs w:val="21"/>
                <w14:textFill>
                  <w14:solidFill>
                    <w14:schemeClr w14:val="tx1"/>
                  </w14:solidFill>
                </w14:textFill>
              </w:rPr>
            </w:pPr>
            <w:r>
              <w:rPr>
                <w:rFonts w:hint="eastAsia" w:ascii="Times New Roman" w:hAnsi="Times New Roman"/>
                <w:b w:val="0"/>
                <w:bCs/>
                <w:caps w:val="0"/>
                <w:smallCaps w:val="0"/>
                <w:color w:val="000000" w:themeColor="text1"/>
                <w:szCs w:val="21"/>
                <w14:textFill>
                  <w14:solidFill>
                    <w14:schemeClr w14:val="tx1"/>
                  </w14:solidFill>
                </w14:textFill>
              </w:rPr>
              <w:t>6-9</w:t>
            </w:r>
          </w:p>
        </w:tc>
        <w:tc>
          <w:tcPr>
            <w:tcW w:w="1015" w:type="dxa"/>
            <w:vAlign w:val="center"/>
          </w:tcPr>
          <w:p>
            <w:pPr>
              <w:spacing w:line="360" w:lineRule="exact"/>
              <w:jc w:val="center"/>
              <w:rPr>
                <w:rFonts w:ascii="Times New Roman" w:hAnsi="Times New Roman"/>
                <w:b w:val="0"/>
                <w:bCs/>
                <w:caps w:val="0"/>
                <w:smallCaps w:val="0"/>
                <w:color w:val="000000" w:themeColor="text1"/>
                <w:szCs w:val="21"/>
                <w14:textFill>
                  <w14:solidFill>
                    <w14:schemeClr w14:val="tx1"/>
                  </w14:solidFill>
                </w14:textFill>
              </w:rPr>
            </w:pPr>
            <w:r>
              <w:rPr>
                <w:rFonts w:hint="eastAsia" w:ascii="Times New Roman" w:hAnsi="Times New Roman"/>
                <w:b w:val="0"/>
                <w:bCs/>
                <w:caps w:val="0"/>
                <w:smallCaps w:val="0"/>
                <w:color w:val="000000" w:themeColor="text1"/>
                <w:szCs w:val="21"/>
                <w14:textFill>
                  <w14:solidFill>
                    <w14:schemeClr w14:val="tx1"/>
                  </w14:solidFill>
                </w14:textFill>
              </w:rPr>
              <w:t>1000</w:t>
            </w:r>
          </w:p>
        </w:tc>
        <w:tc>
          <w:tcPr>
            <w:tcW w:w="1000" w:type="dxa"/>
            <w:vAlign w:val="center"/>
          </w:tcPr>
          <w:p>
            <w:pPr>
              <w:spacing w:line="360" w:lineRule="exact"/>
              <w:jc w:val="center"/>
              <w:rPr>
                <w:rFonts w:ascii="Times New Roman" w:hAnsi="Times New Roman"/>
                <w:b w:val="0"/>
                <w:bCs/>
                <w:caps w:val="0"/>
                <w:smallCaps w:val="0"/>
                <w:color w:val="000000" w:themeColor="text1"/>
                <w:szCs w:val="21"/>
                <w14:textFill>
                  <w14:solidFill>
                    <w14:schemeClr w14:val="tx1"/>
                  </w14:solidFill>
                </w14:textFill>
              </w:rPr>
            </w:pPr>
            <w:r>
              <w:rPr>
                <w:rFonts w:hint="eastAsia" w:ascii="Times New Roman" w:hAnsi="Times New Roman"/>
                <w:b w:val="0"/>
                <w:bCs/>
                <w:caps w:val="0"/>
                <w:smallCaps w:val="0"/>
                <w:color w:val="000000" w:themeColor="text1"/>
                <w:szCs w:val="21"/>
                <w14:textFill>
                  <w14:solidFill>
                    <w14:schemeClr w14:val="tx1"/>
                  </w14:solidFill>
                </w14:textFill>
              </w:rPr>
              <w:t>300</w:t>
            </w:r>
          </w:p>
        </w:tc>
        <w:tc>
          <w:tcPr>
            <w:tcW w:w="1079" w:type="dxa"/>
            <w:vAlign w:val="center"/>
          </w:tcPr>
          <w:p>
            <w:pPr>
              <w:spacing w:line="360" w:lineRule="exact"/>
              <w:jc w:val="center"/>
              <w:rPr>
                <w:rFonts w:ascii="Times New Roman" w:hAnsi="Times New Roman"/>
                <w:b w:val="0"/>
                <w:bCs/>
                <w:caps w:val="0"/>
                <w:smallCaps w:val="0"/>
                <w:color w:val="000000" w:themeColor="text1"/>
                <w:szCs w:val="21"/>
                <w14:textFill>
                  <w14:solidFill>
                    <w14:schemeClr w14:val="tx1"/>
                  </w14:solidFill>
                </w14:textFill>
              </w:rPr>
            </w:pPr>
            <w:r>
              <w:rPr>
                <w:rFonts w:hint="eastAsia" w:ascii="Times New Roman" w:hAnsi="Times New Roman"/>
                <w:b w:val="0"/>
                <w:bCs/>
                <w:caps w:val="0"/>
                <w:smallCaps w:val="0"/>
                <w:color w:val="000000" w:themeColor="text1"/>
                <w:szCs w:val="21"/>
                <w14:textFill>
                  <w14:solidFill>
                    <w14:schemeClr w14:val="tx1"/>
                  </w14:solidFill>
                </w14:textFill>
              </w:rPr>
              <w:t>30</w:t>
            </w:r>
          </w:p>
        </w:tc>
        <w:tc>
          <w:tcPr>
            <w:tcW w:w="937" w:type="dxa"/>
            <w:vAlign w:val="center"/>
          </w:tcPr>
          <w:p>
            <w:pPr>
              <w:spacing w:line="360" w:lineRule="exact"/>
              <w:jc w:val="center"/>
              <w:rPr>
                <w:rFonts w:ascii="Times New Roman" w:hAnsi="Times New Roman"/>
                <w:b w:val="0"/>
                <w:bCs/>
                <w:caps w:val="0"/>
                <w:smallCaps w:val="0"/>
                <w:color w:val="000000" w:themeColor="text1"/>
                <w:szCs w:val="21"/>
                <w14:textFill>
                  <w14:solidFill>
                    <w14:schemeClr w14:val="tx1"/>
                  </w14:solidFill>
                </w14:textFill>
              </w:rPr>
            </w:pPr>
            <w:r>
              <w:rPr>
                <w:rFonts w:hint="eastAsia" w:ascii="Times New Roman" w:hAnsi="Times New Roman"/>
                <w:b w:val="0"/>
                <w:bCs/>
                <w:caps w:val="0"/>
                <w:smallCaps w:val="0"/>
                <w:color w:val="000000" w:themeColor="text1"/>
                <w:szCs w:val="21"/>
                <w14:textFill>
                  <w14:solidFill>
                    <w14:schemeClr w14:val="tx1"/>
                  </w14:solidFill>
                </w14:textFill>
              </w:rPr>
              <w:t>400</w:t>
            </w:r>
          </w:p>
        </w:tc>
        <w:tc>
          <w:tcPr>
            <w:tcW w:w="976" w:type="dxa"/>
            <w:vAlign w:val="center"/>
          </w:tcPr>
          <w:p>
            <w:pPr>
              <w:spacing w:line="360" w:lineRule="exact"/>
              <w:jc w:val="center"/>
              <w:rPr>
                <w:rFonts w:ascii="Times New Roman" w:hAnsi="Times New Roman"/>
                <w:b w:val="0"/>
                <w:bCs/>
                <w:caps w:val="0"/>
                <w:smallCaps w:val="0"/>
                <w:color w:val="000000" w:themeColor="text1"/>
                <w:szCs w:val="21"/>
                <w14:textFill>
                  <w14:solidFill>
                    <w14:schemeClr w14:val="tx1"/>
                  </w14:solidFill>
                </w14:textFill>
              </w:rPr>
            </w:pPr>
            <w:r>
              <w:rPr>
                <w:rFonts w:hint="eastAsia" w:ascii="Times New Roman" w:hAnsi="Times New Roman"/>
                <w:b w:val="0"/>
                <w:bCs/>
                <w:caps w:val="0"/>
                <w:smallCaps w:val="0"/>
                <w:color w:val="000000" w:themeColor="text1"/>
                <w:szCs w:val="21"/>
                <w14:textFill>
                  <w14:solidFill>
                    <w14:schemeClr w14:val="tx1"/>
                  </w14:solidFill>
                </w14:textFill>
              </w:rPr>
              <w:t>20</w:t>
            </w:r>
          </w:p>
        </w:tc>
        <w:tc>
          <w:tcPr>
            <w:tcW w:w="1074" w:type="dxa"/>
            <w:vAlign w:val="center"/>
          </w:tcPr>
          <w:p>
            <w:pPr>
              <w:spacing w:line="360" w:lineRule="exact"/>
              <w:jc w:val="center"/>
              <w:rPr>
                <w:rFonts w:ascii="Times New Roman" w:hAnsi="Times New Roman"/>
                <w:b w:val="0"/>
                <w:bCs/>
                <w:caps w:val="0"/>
                <w:smallCaps w:val="0"/>
                <w:color w:val="000000" w:themeColor="text1"/>
                <w:szCs w:val="21"/>
                <w14:textFill>
                  <w14:solidFill>
                    <w14:schemeClr w14:val="tx1"/>
                  </w14:solidFill>
                </w14:textFill>
              </w:rPr>
            </w:pPr>
            <w:r>
              <w:rPr>
                <w:rFonts w:hint="eastAsia" w:ascii="Times New Roman" w:hAnsi="Times New Roman"/>
                <w:b w:val="0"/>
                <w:bCs/>
                <w:caps w:val="0"/>
                <w:smallCaps w:val="0"/>
                <w:color w:val="000000" w:themeColor="text1"/>
                <w:szCs w:val="21"/>
                <w14:textFill>
                  <w14:solidFill>
                    <w14:schemeClr w14:val="tx1"/>
                  </w14:solidFill>
                </w14:textFill>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c>
          <w:tcPr>
            <w:tcW w:w="1021" w:type="dxa"/>
            <w:vMerge w:val="continue"/>
            <w:tcMar>
              <w:left w:w="57" w:type="dxa"/>
              <w:right w:w="57" w:type="dxa"/>
            </w:tcMar>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p>
        </w:tc>
        <w:tc>
          <w:tcPr>
            <w:tcW w:w="1093" w:type="dxa"/>
            <w:tcMar>
              <w:left w:w="57" w:type="dxa"/>
              <w:right w:w="57" w:type="dxa"/>
            </w:tcMar>
            <w:vAlign w:val="center"/>
          </w:tcPr>
          <w:p>
            <w:pPr>
              <w:spacing w:line="360" w:lineRule="exact"/>
              <w:jc w:val="center"/>
              <w:rPr>
                <w:rFonts w:hint="eastAsia"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达标情况</w:t>
            </w:r>
          </w:p>
        </w:tc>
        <w:tc>
          <w:tcPr>
            <w:tcW w:w="938" w:type="dxa"/>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达标</w:t>
            </w:r>
          </w:p>
        </w:tc>
        <w:tc>
          <w:tcPr>
            <w:tcW w:w="1015" w:type="dxa"/>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达标</w:t>
            </w:r>
          </w:p>
        </w:tc>
        <w:tc>
          <w:tcPr>
            <w:tcW w:w="1000" w:type="dxa"/>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达标</w:t>
            </w:r>
          </w:p>
        </w:tc>
        <w:tc>
          <w:tcPr>
            <w:tcW w:w="1079" w:type="dxa"/>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达标</w:t>
            </w:r>
          </w:p>
        </w:tc>
        <w:tc>
          <w:tcPr>
            <w:tcW w:w="937" w:type="dxa"/>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达标</w:t>
            </w:r>
          </w:p>
        </w:tc>
        <w:tc>
          <w:tcPr>
            <w:tcW w:w="976" w:type="dxa"/>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达标</w:t>
            </w:r>
          </w:p>
        </w:tc>
        <w:tc>
          <w:tcPr>
            <w:tcW w:w="1074" w:type="dxa"/>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达标</w:t>
            </w:r>
          </w:p>
        </w:tc>
      </w:tr>
    </w:tbl>
    <w:p>
      <w:pPr>
        <w:tabs>
          <w:tab w:val="left" w:pos="0"/>
        </w:tabs>
        <w:spacing w:line="480" w:lineRule="exact"/>
        <w:ind w:firstLine="480" w:firstLineChars="200"/>
        <w:rPr>
          <w:rFonts w:ascii="Times New Roman" w:hAnsi="Times New Roman"/>
          <w:caps w:val="0"/>
          <w:smallCaps w:val="0"/>
          <w:color w:val="000000" w:themeColor="text1"/>
          <w:sz w:val="24"/>
          <w14:textFill>
            <w14:solidFill>
              <w14:schemeClr w14:val="tx1"/>
            </w14:solidFill>
          </w14:textFill>
        </w:rPr>
      </w:pPr>
      <w:r>
        <w:rPr>
          <w:rFonts w:ascii="Times New Roman" w:hAnsi="Times New Roman"/>
          <w:caps w:val="0"/>
          <w:smallCaps w:val="0"/>
          <w:color w:val="000000" w:themeColor="text1"/>
          <w:sz w:val="24"/>
          <w14:textFill>
            <w14:solidFill>
              <w14:schemeClr w14:val="tx1"/>
            </w14:solidFill>
          </w14:textFill>
        </w:rPr>
        <w:t xml:space="preserve"> </w:t>
      </w:r>
      <w:r>
        <w:rPr>
          <w:rFonts w:hint="eastAsia" w:ascii="Times New Roman" w:hAnsi="Times New Roman"/>
          <w:caps w:val="0"/>
          <w:smallCaps w:val="0"/>
          <w:color w:val="000000" w:themeColor="text1"/>
          <w:sz w:val="24"/>
          <w14:textFill>
            <w14:solidFill>
              <w14:schemeClr w14:val="tx1"/>
            </w14:solidFill>
          </w14:textFill>
        </w:rPr>
        <w:t>现有工程水污染物排放量核算表见表2.3-</w:t>
      </w:r>
      <w:r>
        <w:rPr>
          <w:rFonts w:hint="eastAsia" w:ascii="Times New Roman" w:hAnsi="Times New Roman"/>
          <w:caps w:val="0"/>
          <w:smallCaps w:val="0"/>
          <w:color w:val="000000" w:themeColor="text1"/>
          <w:sz w:val="24"/>
          <w:lang w:val="en-US" w:eastAsia="zh-CN"/>
          <w14:textFill>
            <w14:solidFill>
              <w14:schemeClr w14:val="tx1"/>
            </w14:solidFill>
          </w14:textFill>
        </w:rPr>
        <w:t>5</w:t>
      </w:r>
      <w:r>
        <w:rPr>
          <w:rFonts w:hint="eastAsia" w:ascii="Times New Roman" w:hAnsi="Times New Roman"/>
          <w:caps w:val="0"/>
          <w:smallCaps w:val="0"/>
          <w:color w:val="000000" w:themeColor="text1"/>
          <w:sz w:val="24"/>
          <w14:textFill>
            <w14:solidFill>
              <w14:schemeClr w14:val="tx1"/>
            </w14:solidFill>
          </w14:textFill>
        </w:rPr>
        <w:t>。</w:t>
      </w:r>
    </w:p>
    <w:p>
      <w:pPr>
        <w:pStyle w:val="21"/>
        <w:spacing w:line="440" w:lineRule="exact"/>
        <w:ind w:firstLine="482" w:firstLineChars="200"/>
        <w:jc w:val="center"/>
        <w:rPr>
          <w:rFonts w:ascii="Times New Roman" w:hAnsi="Times New Roman"/>
          <w:b/>
          <w:caps w:val="0"/>
          <w:smallCaps w:val="0"/>
          <w:color w:val="000000" w:themeColor="text1"/>
          <w:szCs w:val="21"/>
          <w14:textFill>
            <w14:solidFill>
              <w14:schemeClr w14:val="tx1"/>
            </w14:solidFill>
          </w14:textFill>
        </w:rPr>
      </w:pPr>
      <w:r>
        <w:t xml:space="preserve">表 </w:t>
      </w:r>
      <w:r>
        <w:fldChar w:fldCharType="begin"/>
      </w:r>
      <w:r>
        <w:instrText xml:space="preserve"> STYLEREF 2 \s </w:instrText>
      </w:r>
      <w:r>
        <w:fldChar w:fldCharType="separate"/>
      </w:r>
      <w:r>
        <w:t>2</w:t>
      </w:r>
      <w:r>
        <w:rPr>
          <w:rFonts w:hint="eastAsia"/>
          <w:lang w:val="en-US" w:eastAsia="zh-CN"/>
        </w:rPr>
        <w:t>.</w:t>
      </w:r>
      <w:r>
        <w:t>3</w:t>
      </w:r>
      <w:r>
        <w:fldChar w:fldCharType="end"/>
      </w:r>
      <w:r>
        <w:rPr>
          <w:rFonts w:hint="eastAsia"/>
          <w:lang w:eastAsia="zh-CN"/>
        </w:rPr>
        <w:t>-</w:t>
      </w:r>
      <w:r>
        <w:fldChar w:fldCharType="begin"/>
      </w:r>
      <w:r>
        <w:instrText xml:space="preserve"> SEQ 表 \* ARABIC \s 2 </w:instrText>
      </w:r>
      <w:r>
        <w:fldChar w:fldCharType="separate"/>
      </w:r>
      <w:r>
        <w:t>5</w:t>
      </w:r>
      <w:r>
        <w:fldChar w:fldCharType="end"/>
      </w:r>
      <w:r>
        <w:rPr>
          <w:rFonts w:hint="eastAsia" w:ascii="Times New Roman" w:hAnsi="Times New Roman"/>
          <w:b/>
          <w:caps w:val="0"/>
          <w:smallCaps w:val="0"/>
          <w:color w:val="000000" w:themeColor="text1"/>
          <w:szCs w:val="21"/>
          <w14:textFill>
            <w14:solidFill>
              <w14:schemeClr w14:val="tx1"/>
            </w14:solidFill>
          </w14:textFill>
        </w:rPr>
        <w:t xml:space="preserve">     </w:t>
      </w:r>
      <w:r>
        <w:rPr>
          <w:rFonts w:hint="eastAsia" w:ascii="Times New Roman" w:hAnsi="Times New Roman"/>
          <w:b/>
          <w:caps w:val="0"/>
          <w:smallCaps w:val="0"/>
          <w:color w:val="000000" w:themeColor="text1"/>
          <w:szCs w:val="21"/>
          <w:lang w:eastAsia="zh-CN"/>
          <w14:textFill>
            <w14:solidFill>
              <w14:schemeClr w14:val="tx1"/>
            </w14:solidFill>
          </w14:textFill>
        </w:rPr>
        <w:t>现有</w:t>
      </w:r>
      <w:r>
        <w:rPr>
          <w:rFonts w:hint="eastAsia" w:ascii="Times New Roman" w:hAnsi="Times New Roman"/>
          <w:b/>
          <w:caps w:val="0"/>
          <w:smallCaps w:val="0"/>
          <w:color w:val="000000" w:themeColor="text1"/>
          <w:szCs w:val="21"/>
          <w14:textFill>
            <w14:solidFill>
              <w14:schemeClr w14:val="tx1"/>
            </w14:solidFill>
          </w14:textFill>
        </w:rPr>
        <w:t>废水污染物排放量一览表</w:t>
      </w:r>
    </w:p>
    <w:tbl>
      <w:tblPr>
        <w:tblStyle w:val="58"/>
        <w:tblW w:w="912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1872"/>
        <w:gridCol w:w="1637"/>
        <w:gridCol w:w="1453"/>
        <w:gridCol w:w="1446"/>
        <w:gridCol w:w="1417"/>
        <w:gridCol w:w="13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284" w:hRule="atLeast"/>
        </w:trPr>
        <w:tc>
          <w:tcPr>
            <w:tcW w:w="1872" w:type="dxa"/>
            <w:vMerge w:val="restart"/>
            <w:vAlign w:val="center"/>
          </w:tcPr>
          <w:p>
            <w:pPr>
              <w:spacing w:line="360" w:lineRule="exact"/>
              <w:jc w:val="center"/>
              <w:rPr>
                <w:rFonts w:ascii="Times New Roman" w:hAnsi="Times New Roman"/>
                <w:b/>
                <w:caps w:val="0"/>
                <w:smallCaps w:val="0"/>
                <w:color w:val="000000" w:themeColor="text1"/>
                <w:szCs w:val="21"/>
                <w14:textFill>
                  <w14:solidFill>
                    <w14:schemeClr w14:val="tx1"/>
                  </w14:solidFill>
                </w14:textFill>
              </w:rPr>
            </w:pPr>
            <w:r>
              <w:rPr>
                <w:rFonts w:hint="eastAsia" w:ascii="Times New Roman" w:hAnsi="Times New Roman"/>
                <w:b/>
                <w:caps w:val="0"/>
                <w:smallCaps w:val="0"/>
                <w:color w:val="000000" w:themeColor="text1"/>
                <w:szCs w:val="21"/>
                <w14:textFill>
                  <w14:solidFill>
                    <w14:schemeClr w14:val="tx1"/>
                  </w14:solidFill>
                </w14:textFill>
              </w:rPr>
              <w:t>项目</w:t>
            </w:r>
          </w:p>
        </w:tc>
        <w:tc>
          <w:tcPr>
            <w:tcW w:w="1637" w:type="dxa"/>
            <w:vMerge w:val="restart"/>
            <w:vAlign w:val="center"/>
          </w:tcPr>
          <w:p>
            <w:pPr>
              <w:spacing w:line="360" w:lineRule="exact"/>
              <w:jc w:val="center"/>
              <w:rPr>
                <w:rFonts w:ascii="Times New Roman" w:hAnsi="Times New Roman"/>
                <w:b/>
                <w:caps w:val="0"/>
                <w:smallCaps w:val="0"/>
                <w:color w:val="000000" w:themeColor="text1"/>
                <w:szCs w:val="21"/>
                <w14:textFill>
                  <w14:solidFill>
                    <w14:schemeClr w14:val="tx1"/>
                  </w14:solidFill>
                </w14:textFill>
              </w:rPr>
            </w:pPr>
            <w:r>
              <w:rPr>
                <w:rFonts w:ascii="Times New Roman" w:hAnsi="Times New Roman"/>
                <w:b/>
                <w:caps w:val="0"/>
                <w:smallCaps w:val="0"/>
                <w:color w:val="000000" w:themeColor="text1"/>
                <w:szCs w:val="21"/>
                <w14:textFill>
                  <w14:solidFill>
                    <w14:schemeClr w14:val="tx1"/>
                  </w14:solidFill>
                </w14:textFill>
              </w:rPr>
              <w:t>废水量 (m</w:t>
            </w:r>
            <w:r>
              <w:rPr>
                <w:rFonts w:ascii="Times New Roman" w:hAnsi="Times New Roman"/>
                <w:b/>
                <w:caps w:val="0"/>
                <w:smallCaps w:val="0"/>
                <w:color w:val="000000" w:themeColor="text1"/>
                <w:szCs w:val="21"/>
                <w:vertAlign w:val="superscript"/>
                <w14:textFill>
                  <w14:solidFill>
                    <w14:schemeClr w14:val="tx1"/>
                  </w14:solidFill>
                </w14:textFill>
              </w:rPr>
              <w:t>3</w:t>
            </w:r>
            <w:r>
              <w:rPr>
                <w:rFonts w:ascii="Times New Roman" w:hAnsi="Times New Roman"/>
                <w:b/>
                <w:caps w:val="0"/>
                <w:smallCaps w:val="0"/>
                <w:color w:val="000000" w:themeColor="text1"/>
                <w:szCs w:val="21"/>
                <w14:textFill>
                  <w14:solidFill>
                    <w14:schemeClr w14:val="tx1"/>
                  </w14:solidFill>
                </w14:textFill>
              </w:rPr>
              <w:t>/</w:t>
            </w:r>
            <w:r>
              <w:rPr>
                <w:rFonts w:hint="eastAsia" w:ascii="Times New Roman" w:hAnsi="Times New Roman"/>
                <w:b/>
                <w:caps w:val="0"/>
                <w:smallCaps w:val="0"/>
                <w:color w:val="000000" w:themeColor="text1"/>
                <w:szCs w:val="21"/>
                <w14:textFill>
                  <w14:solidFill>
                    <w14:schemeClr w14:val="tx1"/>
                  </w14:solidFill>
                </w14:textFill>
              </w:rPr>
              <w:t>a</w:t>
            </w:r>
            <w:r>
              <w:rPr>
                <w:rFonts w:ascii="Times New Roman" w:hAnsi="Times New Roman"/>
                <w:b/>
                <w:caps w:val="0"/>
                <w:smallCaps w:val="0"/>
                <w:color w:val="000000" w:themeColor="text1"/>
                <w:szCs w:val="21"/>
                <w14:textFill>
                  <w14:solidFill>
                    <w14:schemeClr w14:val="tx1"/>
                  </w14:solidFill>
                </w14:textFill>
              </w:rPr>
              <w:t>)</w:t>
            </w:r>
          </w:p>
        </w:tc>
        <w:tc>
          <w:tcPr>
            <w:tcW w:w="2899" w:type="dxa"/>
            <w:gridSpan w:val="2"/>
            <w:vAlign w:val="center"/>
          </w:tcPr>
          <w:p>
            <w:pPr>
              <w:spacing w:line="360" w:lineRule="exact"/>
              <w:jc w:val="center"/>
              <w:rPr>
                <w:rFonts w:ascii="Times New Roman" w:hAnsi="Times New Roman"/>
                <w:b/>
                <w:caps w:val="0"/>
                <w:smallCaps w:val="0"/>
                <w:color w:val="000000" w:themeColor="text1"/>
                <w:szCs w:val="21"/>
                <w14:textFill>
                  <w14:solidFill>
                    <w14:schemeClr w14:val="tx1"/>
                  </w14:solidFill>
                </w14:textFill>
              </w:rPr>
            </w:pPr>
            <w:r>
              <w:rPr>
                <w:rFonts w:hint="eastAsia" w:ascii="Times New Roman" w:hAnsi="Times New Roman"/>
                <w:b/>
                <w:caps w:val="0"/>
                <w:smallCaps w:val="0"/>
                <w:color w:val="000000" w:themeColor="text1"/>
                <w:szCs w:val="21"/>
                <w14:textFill>
                  <w14:solidFill>
                    <w14:schemeClr w14:val="tx1"/>
                  </w14:solidFill>
                </w14:textFill>
              </w:rPr>
              <w:t>COD</w:t>
            </w:r>
          </w:p>
        </w:tc>
        <w:tc>
          <w:tcPr>
            <w:tcW w:w="2719" w:type="dxa"/>
            <w:gridSpan w:val="2"/>
            <w:vAlign w:val="center"/>
          </w:tcPr>
          <w:p>
            <w:pPr>
              <w:spacing w:line="360" w:lineRule="exact"/>
              <w:jc w:val="center"/>
              <w:rPr>
                <w:rFonts w:ascii="Times New Roman" w:hAnsi="Times New Roman"/>
                <w:b/>
                <w:caps w:val="0"/>
                <w:smallCaps w:val="0"/>
                <w:color w:val="000000" w:themeColor="text1"/>
                <w:szCs w:val="21"/>
                <w14:textFill>
                  <w14:solidFill>
                    <w14:schemeClr w14:val="tx1"/>
                  </w14:solidFill>
                </w14:textFill>
              </w:rPr>
            </w:pPr>
            <w:r>
              <w:rPr>
                <w:rFonts w:hint="eastAsia" w:ascii="Times New Roman" w:hAnsi="Times New Roman"/>
                <w:b/>
                <w:caps w:val="0"/>
                <w:smallCaps w:val="0"/>
                <w:color w:val="000000" w:themeColor="text1"/>
                <w:szCs w:val="21"/>
                <w14:textFill>
                  <w14:solidFill>
                    <w14:schemeClr w14:val="tx1"/>
                  </w14:solidFill>
                </w14:textFill>
              </w:rPr>
              <w:t>氨氮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284" w:hRule="atLeast"/>
        </w:trPr>
        <w:tc>
          <w:tcPr>
            <w:tcW w:w="1872" w:type="dxa"/>
            <w:vMerge w:val="continue"/>
            <w:vAlign w:val="center"/>
          </w:tcPr>
          <w:p>
            <w:pPr>
              <w:spacing w:line="360" w:lineRule="exact"/>
              <w:jc w:val="center"/>
              <w:rPr>
                <w:rFonts w:ascii="Times New Roman" w:hAnsi="Times New Roman"/>
                <w:b/>
                <w:caps w:val="0"/>
                <w:smallCaps w:val="0"/>
                <w:color w:val="000000" w:themeColor="text1"/>
                <w:szCs w:val="21"/>
                <w14:textFill>
                  <w14:solidFill>
                    <w14:schemeClr w14:val="tx1"/>
                  </w14:solidFill>
                </w14:textFill>
              </w:rPr>
            </w:pPr>
          </w:p>
        </w:tc>
        <w:tc>
          <w:tcPr>
            <w:tcW w:w="1637" w:type="dxa"/>
            <w:vMerge w:val="continue"/>
            <w:vAlign w:val="center"/>
          </w:tcPr>
          <w:p>
            <w:pPr>
              <w:spacing w:line="360" w:lineRule="exact"/>
              <w:jc w:val="center"/>
              <w:rPr>
                <w:rFonts w:ascii="Times New Roman" w:hAnsi="Times New Roman"/>
                <w:b/>
                <w:caps w:val="0"/>
                <w:smallCaps w:val="0"/>
                <w:color w:val="000000" w:themeColor="text1"/>
                <w:szCs w:val="21"/>
                <w14:textFill>
                  <w14:solidFill>
                    <w14:schemeClr w14:val="tx1"/>
                  </w14:solidFill>
                </w14:textFill>
              </w:rPr>
            </w:pPr>
          </w:p>
        </w:tc>
        <w:tc>
          <w:tcPr>
            <w:tcW w:w="1453" w:type="dxa"/>
            <w:vAlign w:val="center"/>
          </w:tcPr>
          <w:p>
            <w:pPr>
              <w:spacing w:line="360" w:lineRule="exact"/>
              <w:jc w:val="center"/>
              <w:rPr>
                <w:rFonts w:ascii="Times New Roman" w:hAnsi="Times New Roman"/>
                <w:b/>
                <w:caps w:val="0"/>
                <w:smallCaps w:val="0"/>
                <w:color w:val="000000" w:themeColor="text1"/>
                <w:szCs w:val="21"/>
                <w14:textFill>
                  <w14:solidFill>
                    <w14:schemeClr w14:val="tx1"/>
                  </w14:solidFill>
                </w14:textFill>
              </w:rPr>
            </w:pPr>
            <w:r>
              <w:rPr>
                <w:rFonts w:hint="eastAsia" w:ascii="Times New Roman" w:hAnsi="Times New Roman"/>
                <w:b/>
                <w:caps w:val="0"/>
                <w:smallCaps w:val="0"/>
                <w:color w:val="000000" w:themeColor="text1"/>
                <w:szCs w:val="21"/>
                <w14:textFill>
                  <w14:solidFill>
                    <w14:schemeClr w14:val="tx1"/>
                  </w14:solidFill>
                </w14:textFill>
              </w:rPr>
              <w:t>排放浓度</w:t>
            </w:r>
          </w:p>
        </w:tc>
        <w:tc>
          <w:tcPr>
            <w:tcW w:w="1446" w:type="dxa"/>
            <w:vAlign w:val="center"/>
          </w:tcPr>
          <w:p>
            <w:pPr>
              <w:spacing w:line="360" w:lineRule="exact"/>
              <w:jc w:val="center"/>
              <w:rPr>
                <w:rFonts w:ascii="Times New Roman" w:hAnsi="Times New Roman"/>
                <w:b/>
                <w:caps w:val="0"/>
                <w:smallCaps w:val="0"/>
                <w:color w:val="000000" w:themeColor="text1"/>
                <w:szCs w:val="21"/>
                <w14:textFill>
                  <w14:solidFill>
                    <w14:schemeClr w14:val="tx1"/>
                  </w14:solidFill>
                </w14:textFill>
              </w:rPr>
            </w:pPr>
            <w:r>
              <w:rPr>
                <w:rFonts w:hint="eastAsia" w:ascii="Times New Roman" w:hAnsi="Times New Roman"/>
                <w:b/>
                <w:caps w:val="0"/>
                <w:smallCaps w:val="0"/>
                <w:color w:val="000000" w:themeColor="text1"/>
                <w:szCs w:val="21"/>
                <w14:textFill>
                  <w14:solidFill>
                    <w14:schemeClr w14:val="tx1"/>
                  </w14:solidFill>
                </w14:textFill>
              </w:rPr>
              <w:t>排放量</w:t>
            </w:r>
          </w:p>
        </w:tc>
        <w:tc>
          <w:tcPr>
            <w:tcW w:w="1417" w:type="dxa"/>
            <w:vAlign w:val="center"/>
          </w:tcPr>
          <w:p>
            <w:pPr>
              <w:spacing w:line="360" w:lineRule="exact"/>
              <w:jc w:val="center"/>
              <w:rPr>
                <w:rFonts w:ascii="Times New Roman" w:hAnsi="Times New Roman"/>
                <w:b/>
                <w:caps w:val="0"/>
                <w:smallCaps w:val="0"/>
                <w:color w:val="000000" w:themeColor="text1"/>
                <w:szCs w:val="21"/>
                <w14:textFill>
                  <w14:solidFill>
                    <w14:schemeClr w14:val="tx1"/>
                  </w14:solidFill>
                </w14:textFill>
              </w:rPr>
            </w:pPr>
            <w:r>
              <w:rPr>
                <w:rFonts w:hint="eastAsia" w:ascii="Times New Roman" w:hAnsi="Times New Roman"/>
                <w:b/>
                <w:caps w:val="0"/>
                <w:smallCaps w:val="0"/>
                <w:color w:val="000000" w:themeColor="text1"/>
                <w:szCs w:val="21"/>
                <w14:textFill>
                  <w14:solidFill>
                    <w14:schemeClr w14:val="tx1"/>
                  </w14:solidFill>
                </w14:textFill>
              </w:rPr>
              <w:t>排放浓度</w:t>
            </w:r>
          </w:p>
        </w:tc>
        <w:tc>
          <w:tcPr>
            <w:tcW w:w="1302" w:type="dxa"/>
            <w:vAlign w:val="center"/>
          </w:tcPr>
          <w:p>
            <w:pPr>
              <w:spacing w:line="360" w:lineRule="exact"/>
              <w:jc w:val="center"/>
              <w:rPr>
                <w:rFonts w:ascii="Times New Roman" w:hAnsi="Times New Roman"/>
                <w:b/>
                <w:caps w:val="0"/>
                <w:smallCaps w:val="0"/>
                <w:color w:val="000000" w:themeColor="text1"/>
                <w:szCs w:val="21"/>
                <w14:textFill>
                  <w14:solidFill>
                    <w14:schemeClr w14:val="tx1"/>
                  </w14:solidFill>
                </w14:textFill>
              </w:rPr>
            </w:pPr>
            <w:r>
              <w:rPr>
                <w:rFonts w:hint="eastAsia" w:ascii="Times New Roman" w:hAnsi="Times New Roman"/>
                <w:b/>
                <w:caps w:val="0"/>
                <w:smallCaps w:val="0"/>
                <w:color w:val="000000" w:themeColor="text1"/>
                <w:szCs w:val="21"/>
                <w14:textFill>
                  <w14:solidFill>
                    <w14:schemeClr w14:val="tx1"/>
                  </w14:solidFill>
                </w14:textFill>
              </w:rPr>
              <w:t>排放量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284" w:hRule="atLeast"/>
        </w:trPr>
        <w:tc>
          <w:tcPr>
            <w:tcW w:w="1872" w:type="dxa"/>
            <w:vAlign w:val="center"/>
          </w:tcPr>
          <w:p>
            <w:pPr>
              <w:spacing w:line="360" w:lineRule="exact"/>
              <w:jc w:val="center"/>
              <w:rPr>
                <w:rFonts w:ascii="Times New Roman" w:hAnsi="Times New Roman"/>
                <w:caps w:val="0"/>
                <w:smallCaps w:val="0"/>
                <w:color w:val="000000" w:themeColor="text1"/>
                <w14:textFill>
                  <w14:solidFill>
                    <w14:schemeClr w14:val="tx1"/>
                  </w14:solidFill>
                </w14:textFill>
              </w:rPr>
            </w:pPr>
            <w:r>
              <w:rPr>
                <w:rFonts w:hint="eastAsia" w:ascii="Times New Roman" w:hAnsi="Times New Roman"/>
                <w:caps w:val="0"/>
                <w:smallCaps w:val="0"/>
                <w:color w:val="000000" w:themeColor="text1"/>
                <w14:textFill>
                  <w14:solidFill>
                    <w14:schemeClr w14:val="tx1"/>
                  </w14:solidFill>
                </w14:textFill>
              </w:rPr>
              <w:t>现有工程排水</w:t>
            </w:r>
          </w:p>
        </w:tc>
        <w:tc>
          <w:tcPr>
            <w:tcW w:w="1637" w:type="dxa"/>
            <w:vAlign w:val="center"/>
          </w:tcPr>
          <w:p>
            <w:pPr>
              <w:spacing w:line="360" w:lineRule="exact"/>
              <w:jc w:val="center"/>
              <w:rPr>
                <w:rFonts w:ascii="Times New Roman" w:hAnsi="Times New Roman"/>
                <w:caps w:val="0"/>
                <w:smallCaps w:val="0"/>
                <w:color w:val="000000" w:themeColor="text1"/>
                <w14:textFill>
                  <w14:solidFill>
                    <w14:schemeClr w14:val="tx1"/>
                  </w14:solidFill>
                </w14:textFill>
              </w:rPr>
            </w:pPr>
            <w:r>
              <w:rPr>
                <w:rFonts w:hint="eastAsia" w:ascii="Times New Roman" w:hAnsi="Times New Roman"/>
                <w:caps w:val="0"/>
                <w:smallCaps w:val="0"/>
                <w:color w:val="000000" w:themeColor="text1"/>
                <w14:textFill>
                  <w14:solidFill>
                    <w14:schemeClr w14:val="tx1"/>
                  </w14:solidFill>
                </w14:textFill>
              </w:rPr>
              <w:t>410</w:t>
            </w:r>
            <w:r>
              <w:rPr>
                <w:rFonts w:hint="eastAsia" w:ascii="Times New Roman" w:hAnsi="Times New Roman"/>
                <w:caps w:val="0"/>
                <w:smallCaps w:val="0"/>
                <w:color w:val="000000" w:themeColor="text1"/>
                <w:lang w:val="en-US" w:eastAsia="zh-CN"/>
                <w14:textFill>
                  <w14:solidFill>
                    <w14:schemeClr w14:val="tx1"/>
                  </w14:solidFill>
                </w14:textFill>
              </w:rPr>
              <w:t>5</w:t>
            </w:r>
          </w:p>
        </w:tc>
        <w:tc>
          <w:tcPr>
            <w:tcW w:w="1453" w:type="dxa"/>
            <w:vAlign w:val="center"/>
          </w:tcPr>
          <w:p>
            <w:pPr>
              <w:spacing w:line="360" w:lineRule="exact"/>
              <w:jc w:val="center"/>
              <w:rPr>
                <w:rFonts w:ascii="Times New Roman" w:hAnsi="Times New Roman"/>
                <w:caps w:val="0"/>
                <w:smallCaps w:val="0"/>
                <w:color w:val="000000" w:themeColor="text1"/>
                <w14:textFill>
                  <w14:solidFill>
                    <w14:schemeClr w14:val="tx1"/>
                  </w14:solidFill>
                </w14:textFill>
              </w:rPr>
            </w:pPr>
            <w:r>
              <w:rPr>
                <w:rFonts w:hint="eastAsia" w:ascii="Times New Roman" w:hAnsi="Times New Roman"/>
                <w:caps w:val="0"/>
                <w:smallCaps w:val="0"/>
                <w:color w:val="000000" w:themeColor="text1"/>
                <w14:textFill>
                  <w14:solidFill>
                    <w14:schemeClr w14:val="tx1"/>
                  </w14:solidFill>
                </w14:textFill>
              </w:rPr>
              <w:t>954mg/L</w:t>
            </w:r>
          </w:p>
        </w:tc>
        <w:tc>
          <w:tcPr>
            <w:tcW w:w="1446" w:type="dxa"/>
            <w:vAlign w:val="center"/>
          </w:tcPr>
          <w:p>
            <w:pPr>
              <w:spacing w:line="360" w:lineRule="exact"/>
              <w:jc w:val="center"/>
              <w:rPr>
                <w:rFonts w:ascii="Times New Roman" w:hAnsi="Times New Roman"/>
                <w:caps w:val="0"/>
                <w:smallCaps w:val="0"/>
                <w:color w:val="000000" w:themeColor="text1"/>
                <w14:textFill>
                  <w14:solidFill>
                    <w14:schemeClr w14:val="tx1"/>
                  </w14:solidFill>
                </w14:textFill>
              </w:rPr>
            </w:pPr>
            <w:r>
              <w:rPr>
                <w:rFonts w:hint="eastAsia" w:ascii="Times New Roman" w:hAnsi="Times New Roman"/>
                <w:caps w:val="0"/>
                <w:smallCaps w:val="0"/>
                <w:color w:val="000000" w:themeColor="text1"/>
                <w14:textFill>
                  <w14:solidFill>
                    <w14:schemeClr w14:val="tx1"/>
                  </w14:solidFill>
                </w14:textFill>
              </w:rPr>
              <w:t>3.915t/a</w:t>
            </w:r>
          </w:p>
        </w:tc>
        <w:tc>
          <w:tcPr>
            <w:tcW w:w="1417" w:type="dxa"/>
            <w:vAlign w:val="center"/>
          </w:tcPr>
          <w:p>
            <w:pPr>
              <w:spacing w:line="360" w:lineRule="exact"/>
              <w:jc w:val="center"/>
              <w:rPr>
                <w:rFonts w:ascii="Times New Roman" w:hAnsi="Times New Roman"/>
                <w:caps w:val="0"/>
                <w:smallCaps w:val="0"/>
                <w:color w:val="000000" w:themeColor="text1"/>
                <w14:textFill>
                  <w14:solidFill>
                    <w14:schemeClr w14:val="tx1"/>
                  </w14:solidFill>
                </w14:textFill>
              </w:rPr>
            </w:pPr>
            <w:r>
              <w:rPr>
                <w:rFonts w:hint="eastAsia" w:ascii="Times New Roman" w:hAnsi="Times New Roman"/>
                <w:caps w:val="0"/>
                <w:smallCaps w:val="0"/>
                <w:color w:val="000000" w:themeColor="text1"/>
                <w14:textFill>
                  <w14:solidFill>
                    <w14:schemeClr w14:val="tx1"/>
                  </w14:solidFill>
                </w14:textFill>
              </w:rPr>
              <w:t>7.08mg/L</w:t>
            </w:r>
          </w:p>
        </w:tc>
        <w:tc>
          <w:tcPr>
            <w:tcW w:w="1302" w:type="dxa"/>
            <w:vAlign w:val="center"/>
          </w:tcPr>
          <w:p>
            <w:pPr>
              <w:spacing w:line="360" w:lineRule="exact"/>
              <w:jc w:val="center"/>
              <w:rPr>
                <w:rFonts w:ascii="Times New Roman" w:hAnsi="Times New Roman"/>
                <w:caps w:val="0"/>
                <w:smallCaps w:val="0"/>
                <w:color w:val="000000" w:themeColor="text1"/>
                <w14:textFill>
                  <w14:solidFill>
                    <w14:schemeClr w14:val="tx1"/>
                  </w14:solidFill>
                </w14:textFill>
              </w:rPr>
            </w:pPr>
            <w:r>
              <w:rPr>
                <w:rFonts w:hint="eastAsia" w:ascii="Times New Roman" w:hAnsi="Times New Roman"/>
                <w:caps w:val="0"/>
                <w:smallCaps w:val="0"/>
                <w:color w:val="000000" w:themeColor="text1"/>
                <w14:textFill>
                  <w14:solidFill>
                    <w14:schemeClr w14:val="tx1"/>
                  </w14:solidFill>
                </w14:textFill>
              </w:rPr>
              <w:t>0.029t/a</w:t>
            </w:r>
          </w:p>
        </w:tc>
      </w:tr>
    </w:tbl>
    <w:p>
      <w:pPr>
        <w:pStyle w:val="8"/>
        <w:ind w:left="720" w:leftChars="0" w:hanging="720" w:firstLineChars="0"/>
        <w:rPr>
          <w:lang w:val="de-DE"/>
        </w:rPr>
      </w:pPr>
      <w:bookmarkStart w:id="194" w:name="_Toc28015"/>
      <w:bookmarkStart w:id="195" w:name="_Toc14794"/>
      <w:bookmarkStart w:id="196" w:name="_Toc21594"/>
      <w:r>
        <w:rPr>
          <w:lang w:val="de-DE"/>
        </w:rPr>
        <w:t>噪声</w:t>
      </w:r>
      <w:bookmarkEnd w:id="194"/>
      <w:bookmarkEnd w:id="195"/>
      <w:bookmarkEnd w:id="196"/>
    </w:p>
    <w:p>
      <w:pPr>
        <w:tabs>
          <w:tab w:val="left" w:pos="0"/>
        </w:tabs>
        <w:spacing w:line="480" w:lineRule="exact"/>
        <w:ind w:firstLine="480" w:firstLineChars="200"/>
        <w:rPr>
          <w:rFonts w:hint="eastAsia" w:ascii="Times New Roman" w:hAnsi="Times New Roman"/>
          <w:caps w:val="0"/>
          <w:smallCaps w:val="0"/>
          <w:color w:val="000000" w:themeColor="text1"/>
          <w:sz w:val="24"/>
          <w14:textFill>
            <w14:solidFill>
              <w14:schemeClr w14:val="tx1"/>
            </w14:solidFill>
          </w14:textFill>
        </w:rPr>
      </w:pPr>
      <w:r>
        <w:rPr>
          <w:rFonts w:hint="eastAsia" w:ascii="Times New Roman" w:hAnsi="Times New Roman"/>
          <w:caps w:val="0"/>
          <w:smallCaps w:val="0"/>
          <w:color w:val="000000" w:themeColor="text1"/>
          <w:sz w:val="24"/>
          <w14:textFill>
            <w14:solidFill>
              <w14:schemeClr w14:val="tx1"/>
            </w14:solidFill>
          </w14:textFill>
        </w:rPr>
        <w:t>离心机、输送泵及空压机等是现有工程的噪声污染源，噪声源强在</w:t>
      </w:r>
      <w:r>
        <w:rPr>
          <w:rFonts w:ascii="Times New Roman" w:hAnsi="Times New Roman"/>
          <w:caps w:val="0"/>
          <w:smallCaps w:val="0"/>
          <w:color w:val="000000" w:themeColor="text1"/>
          <w:sz w:val="24"/>
          <w14:textFill>
            <w14:solidFill>
              <w14:schemeClr w14:val="tx1"/>
            </w14:solidFill>
          </w14:textFill>
        </w:rPr>
        <w:t>80-95dB(A)</w:t>
      </w:r>
      <w:r>
        <w:rPr>
          <w:rFonts w:hint="eastAsia" w:ascii="Times New Roman" w:hAnsi="Times New Roman"/>
          <w:caps w:val="0"/>
          <w:smallCaps w:val="0"/>
          <w:color w:val="000000" w:themeColor="text1"/>
          <w:sz w:val="24"/>
          <w14:textFill>
            <w14:solidFill>
              <w14:schemeClr w14:val="tx1"/>
            </w14:solidFill>
          </w14:textFill>
        </w:rPr>
        <w:t>之间，采取安装隔声垫、鼓风机加装消声器及厂房隔声等措施防治噪声污染。</w:t>
      </w:r>
    </w:p>
    <w:p>
      <w:pPr>
        <w:pStyle w:val="21"/>
        <w:spacing w:line="360" w:lineRule="auto"/>
        <w:rPr>
          <w:rFonts w:ascii="Times New Roman" w:hAnsi="Times New Roman"/>
          <w:caps w:val="0"/>
          <w:smallCaps w:val="0"/>
          <w:color w:val="000000" w:themeColor="text1"/>
          <w:sz w:val="24"/>
          <w:szCs w:val="24"/>
          <w14:textFill>
            <w14:solidFill>
              <w14:schemeClr w14:val="tx1"/>
            </w14:solidFill>
          </w14:textFill>
        </w:rPr>
      </w:pPr>
      <w:r>
        <w:t xml:space="preserve">表 </w:t>
      </w:r>
      <w:r>
        <w:fldChar w:fldCharType="begin"/>
      </w:r>
      <w:r>
        <w:instrText xml:space="preserve"> STYLEREF 2 \s </w:instrText>
      </w:r>
      <w:r>
        <w:fldChar w:fldCharType="separate"/>
      </w:r>
      <w:r>
        <w:t>2</w:t>
      </w:r>
      <w:r>
        <w:rPr>
          <w:rFonts w:hint="eastAsia"/>
          <w:lang w:val="en-US" w:eastAsia="zh-CN"/>
        </w:rPr>
        <w:t>.</w:t>
      </w:r>
      <w:r>
        <w:t>3</w:t>
      </w:r>
      <w:r>
        <w:fldChar w:fldCharType="end"/>
      </w:r>
      <w:r>
        <w:rPr>
          <w:rFonts w:hint="eastAsia"/>
          <w:lang w:eastAsia="zh-CN"/>
        </w:rPr>
        <w:t>-</w:t>
      </w:r>
      <w:r>
        <w:fldChar w:fldCharType="begin"/>
      </w:r>
      <w:r>
        <w:instrText xml:space="preserve"> SEQ 表 \* ARABIC \s 2 </w:instrText>
      </w:r>
      <w:r>
        <w:fldChar w:fldCharType="separate"/>
      </w:r>
      <w:r>
        <w:t>6</w:t>
      </w:r>
      <w:r>
        <w:fldChar w:fldCharType="end"/>
      </w:r>
      <w:r>
        <w:rPr>
          <w:rFonts w:hint="eastAsia"/>
          <w:lang w:val="en-US" w:eastAsia="zh-CN"/>
        </w:rPr>
        <w:tab/>
      </w:r>
      <w:r>
        <w:rPr>
          <w:rFonts w:ascii="Times New Roman" w:hAnsi="Times New Roman"/>
          <w:caps w:val="0"/>
          <w:smallCaps w:val="0"/>
          <w:color w:val="000000" w:themeColor="text1"/>
          <w:sz w:val="24"/>
          <w:szCs w:val="24"/>
          <w14:textFill>
            <w14:solidFill>
              <w14:schemeClr w14:val="tx1"/>
            </w14:solidFill>
          </w14:textFill>
        </w:rPr>
        <w:t>现有项目主要噪声源强</w:t>
      </w:r>
    </w:p>
    <w:tbl>
      <w:tblPr>
        <w:tblStyle w:val="58"/>
        <w:tblW w:w="9287" w:type="dxa"/>
        <w:jc w:val="center"/>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289"/>
        <w:gridCol w:w="2539"/>
        <w:gridCol w:w="1393"/>
        <w:gridCol w:w="2773"/>
        <w:gridCol w:w="1293"/>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353" w:hRule="atLeast"/>
          <w:jc w:val="center"/>
        </w:trPr>
        <w:tc>
          <w:tcPr>
            <w:tcW w:w="1289" w:type="dxa"/>
            <w:tcBorders>
              <w:tl2br w:val="nil"/>
              <w:tr2bl w:val="nil"/>
            </w:tcBorders>
            <w:vAlign w:val="center"/>
          </w:tcPr>
          <w:p>
            <w:pPr>
              <w:pStyle w:val="130"/>
              <w:spacing w:line="360" w:lineRule="exact"/>
              <w:rPr>
                <w:rFonts w:ascii="Times New Roman" w:hAnsi="Times New Roman"/>
                <w:b/>
                <w:bCs/>
                <w:caps w:val="0"/>
                <w:smallCaps w:val="0"/>
                <w:color w:val="000000" w:themeColor="text1"/>
                <w:szCs w:val="21"/>
                <w14:textFill>
                  <w14:solidFill>
                    <w14:schemeClr w14:val="tx1"/>
                  </w14:solidFill>
                </w14:textFill>
              </w:rPr>
            </w:pPr>
            <w:r>
              <w:rPr>
                <w:rFonts w:ascii="Times New Roman" w:hAnsi="Times New Roman"/>
                <w:b/>
                <w:bCs/>
                <w:caps w:val="0"/>
                <w:smallCaps w:val="0"/>
                <w:color w:val="000000" w:themeColor="text1"/>
                <w:szCs w:val="21"/>
                <w14:textFill>
                  <w14:solidFill>
                    <w14:schemeClr w14:val="tx1"/>
                  </w14:solidFill>
                </w14:textFill>
              </w:rPr>
              <w:t>噪声源</w:t>
            </w:r>
          </w:p>
        </w:tc>
        <w:tc>
          <w:tcPr>
            <w:tcW w:w="2539" w:type="dxa"/>
            <w:tcBorders>
              <w:tl2br w:val="nil"/>
              <w:tr2bl w:val="nil"/>
            </w:tcBorders>
            <w:vAlign w:val="center"/>
          </w:tcPr>
          <w:p>
            <w:pPr>
              <w:pStyle w:val="130"/>
              <w:spacing w:line="360" w:lineRule="exact"/>
              <w:rPr>
                <w:rFonts w:ascii="Times New Roman" w:hAnsi="Times New Roman"/>
                <w:b/>
                <w:bCs/>
                <w:caps w:val="0"/>
                <w:smallCaps w:val="0"/>
                <w:color w:val="000000" w:themeColor="text1"/>
                <w:szCs w:val="21"/>
                <w14:textFill>
                  <w14:solidFill>
                    <w14:schemeClr w14:val="tx1"/>
                  </w14:solidFill>
                </w14:textFill>
              </w:rPr>
            </w:pPr>
            <w:r>
              <w:rPr>
                <w:rFonts w:ascii="Times New Roman" w:hAnsi="Times New Roman"/>
                <w:b/>
                <w:bCs/>
                <w:caps w:val="0"/>
                <w:smallCaps w:val="0"/>
                <w:color w:val="000000" w:themeColor="text1"/>
                <w:szCs w:val="21"/>
                <w14:textFill>
                  <w14:solidFill>
                    <w14:schemeClr w14:val="tx1"/>
                  </w14:solidFill>
                </w14:textFill>
              </w:rPr>
              <w:t>噪声产生声级dB(A)</w:t>
            </w:r>
          </w:p>
        </w:tc>
        <w:tc>
          <w:tcPr>
            <w:tcW w:w="1393" w:type="dxa"/>
            <w:tcBorders>
              <w:tl2br w:val="nil"/>
              <w:tr2bl w:val="nil"/>
            </w:tcBorders>
            <w:vAlign w:val="center"/>
          </w:tcPr>
          <w:p>
            <w:pPr>
              <w:pStyle w:val="130"/>
              <w:spacing w:line="360" w:lineRule="exact"/>
              <w:rPr>
                <w:rFonts w:ascii="Times New Roman" w:hAnsi="Times New Roman"/>
                <w:b/>
                <w:bCs/>
                <w:caps w:val="0"/>
                <w:smallCaps w:val="0"/>
                <w:color w:val="000000" w:themeColor="text1"/>
                <w:szCs w:val="21"/>
                <w14:textFill>
                  <w14:solidFill>
                    <w14:schemeClr w14:val="tx1"/>
                  </w14:solidFill>
                </w14:textFill>
              </w:rPr>
            </w:pPr>
            <w:r>
              <w:rPr>
                <w:rFonts w:ascii="Times New Roman" w:hAnsi="Times New Roman"/>
                <w:b/>
                <w:bCs/>
                <w:caps w:val="0"/>
                <w:smallCaps w:val="0"/>
                <w:color w:val="000000" w:themeColor="text1"/>
                <w:szCs w:val="21"/>
                <w14:textFill>
                  <w14:solidFill>
                    <w14:schemeClr w14:val="tx1"/>
                  </w14:solidFill>
                </w14:textFill>
              </w:rPr>
              <w:t>工况</w:t>
            </w:r>
          </w:p>
        </w:tc>
        <w:tc>
          <w:tcPr>
            <w:tcW w:w="2773" w:type="dxa"/>
            <w:tcBorders>
              <w:tl2br w:val="nil"/>
              <w:tr2bl w:val="nil"/>
            </w:tcBorders>
            <w:vAlign w:val="center"/>
          </w:tcPr>
          <w:p>
            <w:pPr>
              <w:pStyle w:val="130"/>
              <w:spacing w:line="360" w:lineRule="exact"/>
              <w:rPr>
                <w:rFonts w:ascii="Times New Roman" w:hAnsi="Times New Roman"/>
                <w:b/>
                <w:bCs/>
                <w:caps w:val="0"/>
                <w:smallCaps w:val="0"/>
                <w:color w:val="000000" w:themeColor="text1"/>
                <w:szCs w:val="21"/>
                <w14:textFill>
                  <w14:solidFill>
                    <w14:schemeClr w14:val="tx1"/>
                  </w14:solidFill>
                </w14:textFill>
              </w:rPr>
            </w:pPr>
            <w:r>
              <w:rPr>
                <w:rFonts w:ascii="Times New Roman" w:hAnsi="Times New Roman"/>
                <w:b/>
                <w:bCs/>
                <w:caps w:val="0"/>
                <w:smallCaps w:val="0"/>
                <w:color w:val="000000" w:themeColor="text1"/>
                <w:szCs w:val="21"/>
                <w14:textFill>
                  <w14:solidFill>
                    <w14:schemeClr w14:val="tx1"/>
                  </w14:solidFill>
                </w14:textFill>
              </w:rPr>
              <w:t>降噪措施</w:t>
            </w:r>
          </w:p>
        </w:tc>
        <w:tc>
          <w:tcPr>
            <w:tcW w:w="1293" w:type="dxa"/>
            <w:tcBorders>
              <w:tl2br w:val="nil"/>
              <w:tr2bl w:val="nil"/>
            </w:tcBorders>
            <w:vAlign w:val="center"/>
          </w:tcPr>
          <w:p>
            <w:pPr>
              <w:pStyle w:val="130"/>
              <w:spacing w:line="360" w:lineRule="exact"/>
              <w:rPr>
                <w:rFonts w:ascii="Times New Roman" w:hAnsi="Times New Roman"/>
                <w:b/>
                <w:bCs/>
                <w:caps w:val="0"/>
                <w:smallCaps w:val="0"/>
                <w:color w:val="000000" w:themeColor="text1"/>
                <w:szCs w:val="21"/>
                <w14:textFill>
                  <w14:solidFill>
                    <w14:schemeClr w14:val="tx1"/>
                  </w14:solidFill>
                </w14:textFill>
              </w:rPr>
            </w:pPr>
            <w:r>
              <w:rPr>
                <w:rFonts w:ascii="Times New Roman" w:hAnsi="Times New Roman"/>
                <w:b/>
                <w:bCs/>
                <w:caps w:val="0"/>
                <w:smallCaps w:val="0"/>
                <w:color w:val="000000" w:themeColor="text1"/>
                <w:szCs w:val="21"/>
                <w14:textFill>
                  <w14:solidFill>
                    <w14:schemeClr w14:val="tx1"/>
                  </w14:solidFill>
                </w14:textFill>
              </w:rPr>
              <w:t>治理效果dB(A)</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71" w:hRule="atLeast"/>
          <w:jc w:val="center"/>
        </w:trPr>
        <w:tc>
          <w:tcPr>
            <w:tcW w:w="1289" w:type="dxa"/>
            <w:tcBorders>
              <w:tl2br w:val="nil"/>
              <w:tr2bl w:val="nil"/>
            </w:tcBorders>
            <w:vAlign w:val="center"/>
          </w:tcPr>
          <w:p>
            <w:pPr>
              <w:spacing w:line="360" w:lineRule="exact"/>
              <w:jc w:val="center"/>
              <w:rPr>
                <w:rFonts w:ascii="Times New Roman" w:hAnsi="Times New Roman"/>
                <w:caps w:val="0"/>
                <w:smallCaps w:val="0"/>
                <w:color w:val="000000" w:themeColor="text1"/>
                <w:sz w:val="21"/>
                <w:szCs w:val="21"/>
                <w14:textFill>
                  <w14:solidFill>
                    <w14:schemeClr w14:val="tx1"/>
                  </w14:solidFill>
                </w14:textFill>
              </w:rPr>
            </w:pPr>
            <w:r>
              <w:rPr>
                <w:rFonts w:ascii="Times New Roman" w:hAnsi="Times New Roman"/>
                <w:caps w:val="0"/>
                <w:smallCaps w:val="0"/>
                <w:color w:val="000000" w:themeColor="text1"/>
                <w:sz w:val="21"/>
                <w:szCs w:val="21"/>
                <w14:textFill>
                  <w14:solidFill>
                    <w14:schemeClr w14:val="tx1"/>
                  </w14:solidFill>
                </w14:textFill>
              </w:rPr>
              <w:t>初精馏釜</w:t>
            </w:r>
          </w:p>
        </w:tc>
        <w:tc>
          <w:tcPr>
            <w:tcW w:w="2539" w:type="dxa"/>
            <w:tcBorders>
              <w:tl2br w:val="nil"/>
              <w:tr2bl w:val="nil"/>
            </w:tcBorders>
            <w:vAlign w:val="center"/>
          </w:tcPr>
          <w:p>
            <w:pPr>
              <w:spacing w:line="360" w:lineRule="exact"/>
              <w:jc w:val="center"/>
              <w:rPr>
                <w:rFonts w:ascii="Times New Roman" w:hAnsi="Times New Roman"/>
                <w:caps w:val="0"/>
                <w:smallCaps w:val="0"/>
                <w:color w:val="000000" w:themeColor="text1"/>
                <w:sz w:val="21"/>
                <w:szCs w:val="21"/>
                <w14:textFill>
                  <w14:solidFill>
                    <w14:schemeClr w14:val="tx1"/>
                  </w14:solidFill>
                </w14:textFill>
              </w:rPr>
            </w:pPr>
            <w:r>
              <w:rPr>
                <w:rFonts w:ascii="Times New Roman" w:hAnsi="Times New Roman"/>
                <w:caps w:val="0"/>
                <w:smallCaps w:val="0"/>
                <w:color w:val="000000" w:themeColor="text1"/>
                <w:sz w:val="21"/>
                <w:szCs w:val="21"/>
                <w14:textFill>
                  <w14:solidFill>
                    <w14:schemeClr w14:val="tx1"/>
                  </w14:solidFill>
                </w14:textFill>
              </w:rPr>
              <w:t>70</w:t>
            </w:r>
          </w:p>
        </w:tc>
        <w:tc>
          <w:tcPr>
            <w:tcW w:w="1393" w:type="dxa"/>
            <w:tcBorders>
              <w:tl2br w:val="nil"/>
              <w:tr2bl w:val="nil"/>
            </w:tcBorders>
            <w:vAlign w:val="center"/>
          </w:tcPr>
          <w:p>
            <w:pPr>
              <w:spacing w:line="360" w:lineRule="exact"/>
              <w:jc w:val="center"/>
              <w:rPr>
                <w:rFonts w:ascii="Times New Roman" w:hAnsi="Times New Roman"/>
                <w:caps w:val="0"/>
                <w:smallCaps w:val="0"/>
                <w:color w:val="000000" w:themeColor="text1"/>
                <w:sz w:val="21"/>
                <w:szCs w:val="21"/>
                <w14:textFill>
                  <w14:solidFill>
                    <w14:schemeClr w14:val="tx1"/>
                  </w14:solidFill>
                </w14:textFill>
              </w:rPr>
            </w:pPr>
            <w:r>
              <w:rPr>
                <w:rFonts w:ascii="Times New Roman" w:hAnsi="Times New Roman"/>
                <w:caps w:val="0"/>
                <w:smallCaps w:val="0"/>
                <w:color w:val="000000" w:themeColor="text1"/>
                <w:sz w:val="21"/>
                <w:szCs w:val="21"/>
                <w14:textFill>
                  <w14:solidFill>
                    <w14:schemeClr w14:val="tx1"/>
                  </w14:solidFill>
                </w14:textFill>
              </w:rPr>
              <w:t>连续</w:t>
            </w:r>
          </w:p>
        </w:tc>
        <w:tc>
          <w:tcPr>
            <w:tcW w:w="2773" w:type="dxa"/>
            <w:tcBorders>
              <w:tl2br w:val="nil"/>
              <w:tr2bl w:val="nil"/>
            </w:tcBorders>
            <w:vAlign w:val="center"/>
          </w:tcPr>
          <w:p>
            <w:pPr>
              <w:spacing w:line="360" w:lineRule="exact"/>
              <w:jc w:val="center"/>
              <w:rPr>
                <w:rFonts w:ascii="Times New Roman" w:hAnsi="Times New Roman"/>
                <w:caps w:val="0"/>
                <w:smallCaps w:val="0"/>
                <w:color w:val="000000" w:themeColor="text1"/>
                <w:sz w:val="21"/>
                <w:szCs w:val="21"/>
                <w14:textFill>
                  <w14:solidFill>
                    <w14:schemeClr w14:val="tx1"/>
                  </w14:solidFill>
                </w14:textFill>
              </w:rPr>
            </w:pPr>
            <w:r>
              <w:rPr>
                <w:rFonts w:ascii="Times New Roman" w:hAnsi="Times New Roman"/>
                <w:caps w:val="0"/>
                <w:smallCaps w:val="0"/>
                <w:color w:val="000000" w:themeColor="text1"/>
                <w:sz w:val="21"/>
                <w:szCs w:val="21"/>
                <w14:textFill>
                  <w14:solidFill>
                    <w14:schemeClr w14:val="tx1"/>
                  </w14:solidFill>
                </w14:textFill>
              </w:rPr>
              <w:t>基础减振、车间封闭</w:t>
            </w:r>
          </w:p>
        </w:tc>
        <w:tc>
          <w:tcPr>
            <w:tcW w:w="1293" w:type="dxa"/>
            <w:tcBorders>
              <w:tl2br w:val="nil"/>
              <w:tr2bl w:val="nil"/>
            </w:tcBorders>
            <w:vAlign w:val="center"/>
          </w:tcPr>
          <w:p>
            <w:pPr>
              <w:spacing w:line="360" w:lineRule="exact"/>
              <w:jc w:val="center"/>
              <w:rPr>
                <w:rFonts w:ascii="Times New Roman" w:hAnsi="Times New Roman"/>
                <w:caps w:val="0"/>
                <w:smallCaps w:val="0"/>
                <w:color w:val="000000" w:themeColor="text1"/>
                <w:sz w:val="21"/>
                <w:szCs w:val="21"/>
                <w14:textFill>
                  <w14:solidFill>
                    <w14:schemeClr w14:val="tx1"/>
                  </w14:solidFill>
                </w14:textFill>
              </w:rPr>
            </w:pPr>
            <w:r>
              <w:rPr>
                <w:rFonts w:ascii="Times New Roman" w:hAnsi="Times New Roman"/>
                <w:caps w:val="0"/>
                <w:smallCaps w:val="0"/>
                <w:color w:val="000000" w:themeColor="text1"/>
                <w:sz w:val="21"/>
                <w:szCs w:val="21"/>
                <w14:textFill>
                  <w14:solidFill>
                    <w14:schemeClr w14:val="tx1"/>
                  </w14:solidFill>
                </w14:textFill>
              </w:rPr>
              <w:t>65</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61" w:hRule="atLeast"/>
          <w:jc w:val="center"/>
        </w:trPr>
        <w:tc>
          <w:tcPr>
            <w:tcW w:w="1289" w:type="dxa"/>
            <w:tcBorders>
              <w:tl2br w:val="nil"/>
              <w:tr2bl w:val="nil"/>
            </w:tcBorders>
            <w:vAlign w:val="center"/>
          </w:tcPr>
          <w:p>
            <w:pPr>
              <w:spacing w:line="360" w:lineRule="exact"/>
              <w:jc w:val="center"/>
              <w:rPr>
                <w:rFonts w:hint="eastAsia" w:ascii="Times New Roman" w:hAnsi="Times New Roman" w:eastAsiaTheme="minorEastAsia"/>
                <w:caps w:val="0"/>
                <w:smallCaps w:val="0"/>
                <w:color w:val="000000" w:themeColor="text1"/>
                <w:sz w:val="21"/>
                <w:szCs w:val="21"/>
                <w:lang w:eastAsia="zh-CN"/>
                <w14:textFill>
                  <w14:solidFill>
                    <w14:schemeClr w14:val="tx1"/>
                  </w14:solidFill>
                </w14:textFill>
              </w:rPr>
            </w:pPr>
            <w:r>
              <w:rPr>
                <w:rFonts w:hint="eastAsia" w:ascii="Times New Roman" w:hAnsi="Times New Roman"/>
                <w:caps w:val="0"/>
                <w:smallCaps w:val="0"/>
                <w:color w:val="000000" w:themeColor="text1"/>
                <w:sz w:val="21"/>
                <w:szCs w:val="21"/>
                <w:lang w:eastAsia="zh-CN"/>
                <w14:textFill>
                  <w14:solidFill>
                    <w14:schemeClr w14:val="tx1"/>
                  </w14:solidFill>
                </w14:textFill>
              </w:rPr>
              <w:t>空压机</w:t>
            </w:r>
          </w:p>
        </w:tc>
        <w:tc>
          <w:tcPr>
            <w:tcW w:w="2539" w:type="dxa"/>
            <w:tcBorders>
              <w:tl2br w:val="nil"/>
              <w:tr2bl w:val="nil"/>
            </w:tcBorders>
            <w:vAlign w:val="center"/>
          </w:tcPr>
          <w:p>
            <w:pPr>
              <w:spacing w:line="360" w:lineRule="exact"/>
              <w:jc w:val="center"/>
              <w:rPr>
                <w:rFonts w:hint="eastAsia" w:ascii="Times New Roman" w:hAnsi="Times New Roman" w:eastAsiaTheme="minorEastAsia"/>
                <w:caps w:val="0"/>
                <w:smallCaps w:val="0"/>
                <w:color w:val="000000" w:themeColor="text1"/>
                <w:sz w:val="21"/>
                <w:szCs w:val="21"/>
                <w:lang w:eastAsia="zh-CN"/>
                <w14:textFill>
                  <w14:solidFill>
                    <w14:schemeClr w14:val="tx1"/>
                  </w14:solidFill>
                </w14:textFill>
              </w:rPr>
            </w:pPr>
            <w:r>
              <w:rPr>
                <w:rFonts w:hint="eastAsia" w:ascii="Times New Roman" w:hAnsi="Times New Roman"/>
                <w:caps w:val="0"/>
                <w:smallCaps w:val="0"/>
                <w:color w:val="000000" w:themeColor="text1"/>
                <w:sz w:val="21"/>
                <w:szCs w:val="21"/>
                <w:lang w:val="en-US" w:eastAsia="zh-CN"/>
                <w14:textFill>
                  <w14:solidFill>
                    <w14:schemeClr w14:val="tx1"/>
                  </w14:solidFill>
                </w14:textFill>
              </w:rPr>
              <w:t>95</w:t>
            </w:r>
          </w:p>
        </w:tc>
        <w:tc>
          <w:tcPr>
            <w:tcW w:w="1393" w:type="dxa"/>
            <w:tcBorders>
              <w:tl2br w:val="nil"/>
              <w:tr2bl w:val="nil"/>
            </w:tcBorders>
            <w:vAlign w:val="center"/>
          </w:tcPr>
          <w:p>
            <w:pPr>
              <w:spacing w:line="360" w:lineRule="exact"/>
              <w:jc w:val="center"/>
              <w:rPr>
                <w:rFonts w:ascii="Times New Roman" w:hAnsi="Times New Roman"/>
                <w:caps w:val="0"/>
                <w:smallCaps w:val="0"/>
                <w:color w:val="000000" w:themeColor="text1"/>
                <w:sz w:val="21"/>
                <w:szCs w:val="21"/>
                <w14:textFill>
                  <w14:solidFill>
                    <w14:schemeClr w14:val="tx1"/>
                  </w14:solidFill>
                </w14:textFill>
              </w:rPr>
            </w:pPr>
            <w:r>
              <w:rPr>
                <w:rFonts w:ascii="Times New Roman" w:hAnsi="Times New Roman"/>
                <w:caps w:val="0"/>
                <w:smallCaps w:val="0"/>
                <w:color w:val="000000" w:themeColor="text1"/>
                <w:sz w:val="21"/>
                <w:szCs w:val="21"/>
                <w14:textFill>
                  <w14:solidFill>
                    <w14:schemeClr w14:val="tx1"/>
                  </w14:solidFill>
                </w14:textFill>
              </w:rPr>
              <w:t>连续</w:t>
            </w:r>
          </w:p>
        </w:tc>
        <w:tc>
          <w:tcPr>
            <w:tcW w:w="2773" w:type="dxa"/>
            <w:vMerge w:val="restart"/>
            <w:tcBorders>
              <w:tl2br w:val="nil"/>
              <w:tr2bl w:val="nil"/>
            </w:tcBorders>
            <w:vAlign w:val="center"/>
          </w:tcPr>
          <w:p>
            <w:pPr>
              <w:spacing w:line="360" w:lineRule="exact"/>
              <w:jc w:val="center"/>
              <w:rPr>
                <w:rFonts w:ascii="Times New Roman" w:hAnsi="Times New Roman"/>
                <w:caps w:val="0"/>
                <w:smallCaps w:val="0"/>
                <w:color w:val="000000" w:themeColor="text1"/>
                <w:sz w:val="21"/>
                <w:szCs w:val="21"/>
                <w14:textFill>
                  <w14:solidFill>
                    <w14:schemeClr w14:val="tx1"/>
                  </w14:solidFill>
                </w14:textFill>
              </w:rPr>
            </w:pPr>
            <w:r>
              <w:rPr>
                <w:rFonts w:ascii="Times New Roman" w:hAnsi="Times New Roman"/>
                <w:caps w:val="0"/>
                <w:smallCaps w:val="0"/>
                <w:color w:val="000000" w:themeColor="text1"/>
                <w:sz w:val="21"/>
                <w:szCs w:val="21"/>
                <w14:textFill>
                  <w14:solidFill>
                    <w14:schemeClr w14:val="tx1"/>
                  </w14:solidFill>
                </w14:textFill>
              </w:rPr>
              <w:t>隔声房、消声器、减振垫等</w:t>
            </w:r>
          </w:p>
        </w:tc>
        <w:tc>
          <w:tcPr>
            <w:tcW w:w="1293" w:type="dxa"/>
            <w:tcBorders>
              <w:tl2br w:val="nil"/>
              <w:tr2bl w:val="nil"/>
            </w:tcBorders>
            <w:vAlign w:val="center"/>
          </w:tcPr>
          <w:p>
            <w:pPr>
              <w:spacing w:line="360" w:lineRule="exact"/>
              <w:jc w:val="center"/>
              <w:rPr>
                <w:rFonts w:ascii="Times New Roman" w:hAnsi="Times New Roman"/>
                <w:caps w:val="0"/>
                <w:smallCaps w:val="0"/>
                <w:color w:val="000000" w:themeColor="text1"/>
                <w:sz w:val="21"/>
                <w:szCs w:val="21"/>
                <w14:textFill>
                  <w14:solidFill>
                    <w14:schemeClr w14:val="tx1"/>
                  </w14:solidFill>
                </w14:textFill>
              </w:rPr>
            </w:pPr>
            <w:r>
              <w:rPr>
                <w:rFonts w:ascii="Times New Roman" w:hAnsi="Times New Roman"/>
                <w:caps w:val="0"/>
                <w:smallCaps w:val="0"/>
                <w:color w:val="000000" w:themeColor="text1"/>
                <w:sz w:val="21"/>
                <w:szCs w:val="21"/>
                <w14:textFill>
                  <w14:solidFill>
                    <w14:schemeClr w14:val="tx1"/>
                  </w14:solidFill>
                </w14:textFill>
              </w:rPr>
              <w:t>65</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37" w:hRule="atLeast"/>
          <w:jc w:val="center"/>
        </w:trPr>
        <w:tc>
          <w:tcPr>
            <w:tcW w:w="1289" w:type="dxa"/>
            <w:tcBorders>
              <w:tl2br w:val="nil"/>
              <w:tr2bl w:val="nil"/>
            </w:tcBorders>
            <w:vAlign w:val="center"/>
          </w:tcPr>
          <w:p>
            <w:pPr>
              <w:spacing w:line="360" w:lineRule="exact"/>
              <w:jc w:val="center"/>
              <w:rPr>
                <w:rFonts w:ascii="Times New Roman" w:hAnsi="Times New Roman"/>
                <w:caps w:val="0"/>
                <w:smallCaps w:val="0"/>
                <w:color w:val="000000" w:themeColor="text1"/>
                <w:sz w:val="21"/>
                <w:szCs w:val="21"/>
                <w14:textFill>
                  <w14:solidFill>
                    <w14:schemeClr w14:val="tx1"/>
                  </w14:solidFill>
                </w14:textFill>
              </w:rPr>
            </w:pPr>
            <w:r>
              <w:rPr>
                <w:rFonts w:ascii="Times New Roman" w:hAnsi="Times New Roman"/>
                <w:caps w:val="0"/>
                <w:smallCaps w:val="0"/>
                <w:color w:val="000000" w:themeColor="text1"/>
                <w:sz w:val="21"/>
                <w:szCs w:val="21"/>
                <w14:textFill>
                  <w14:solidFill>
                    <w14:schemeClr w14:val="tx1"/>
                  </w14:solidFill>
                </w14:textFill>
              </w:rPr>
              <w:t>各种泵</w:t>
            </w:r>
          </w:p>
        </w:tc>
        <w:tc>
          <w:tcPr>
            <w:tcW w:w="2539" w:type="dxa"/>
            <w:tcBorders>
              <w:tl2br w:val="nil"/>
              <w:tr2bl w:val="nil"/>
            </w:tcBorders>
            <w:vAlign w:val="center"/>
          </w:tcPr>
          <w:p>
            <w:pPr>
              <w:spacing w:line="360" w:lineRule="exact"/>
              <w:jc w:val="center"/>
              <w:rPr>
                <w:rFonts w:ascii="Times New Roman" w:hAnsi="Times New Roman"/>
                <w:caps w:val="0"/>
                <w:smallCaps w:val="0"/>
                <w:color w:val="000000" w:themeColor="text1"/>
                <w:sz w:val="21"/>
                <w:szCs w:val="21"/>
                <w14:textFill>
                  <w14:solidFill>
                    <w14:schemeClr w14:val="tx1"/>
                  </w14:solidFill>
                </w14:textFill>
              </w:rPr>
            </w:pPr>
            <w:r>
              <w:rPr>
                <w:rFonts w:ascii="Times New Roman" w:hAnsi="Times New Roman"/>
                <w:caps w:val="0"/>
                <w:smallCaps w:val="0"/>
                <w:color w:val="000000" w:themeColor="text1"/>
                <w:sz w:val="21"/>
                <w:szCs w:val="21"/>
                <w14:textFill>
                  <w14:solidFill>
                    <w14:schemeClr w14:val="tx1"/>
                  </w14:solidFill>
                </w14:textFill>
              </w:rPr>
              <w:t>80</w:t>
            </w:r>
          </w:p>
        </w:tc>
        <w:tc>
          <w:tcPr>
            <w:tcW w:w="1393" w:type="dxa"/>
            <w:tcBorders>
              <w:tl2br w:val="nil"/>
              <w:tr2bl w:val="nil"/>
            </w:tcBorders>
            <w:vAlign w:val="center"/>
          </w:tcPr>
          <w:p>
            <w:pPr>
              <w:spacing w:line="360" w:lineRule="exact"/>
              <w:jc w:val="center"/>
              <w:rPr>
                <w:rFonts w:ascii="Times New Roman" w:hAnsi="Times New Roman"/>
                <w:caps w:val="0"/>
                <w:smallCaps w:val="0"/>
                <w:color w:val="000000" w:themeColor="text1"/>
                <w:sz w:val="21"/>
                <w:szCs w:val="21"/>
                <w14:textFill>
                  <w14:solidFill>
                    <w14:schemeClr w14:val="tx1"/>
                  </w14:solidFill>
                </w14:textFill>
              </w:rPr>
            </w:pPr>
            <w:r>
              <w:rPr>
                <w:rFonts w:ascii="Times New Roman" w:hAnsi="Times New Roman"/>
                <w:caps w:val="0"/>
                <w:smallCaps w:val="0"/>
                <w:color w:val="000000" w:themeColor="text1"/>
                <w:sz w:val="21"/>
                <w:szCs w:val="21"/>
                <w14:textFill>
                  <w14:solidFill>
                    <w14:schemeClr w14:val="tx1"/>
                  </w14:solidFill>
                </w14:textFill>
              </w:rPr>
              <w:t>连续</w:t>
            </w:r>
          </w:p>
        </w:tc>
        <w:tc>
          <w:tcPr>
            <w:tcW w:w="2773" w:type="dxa"/>
            <w:vMerge w:val="continue"/>
            <w:tcBorders>
              <w:tl2br w:val="nil"/>
              <w:tr2bl w:val="nil"/>
            </w:tcBorders>
            <w:vAlign w:val="center"/>
          </w:tcPr>
          <w:p>
            <w:pPr>
              <w:spacing w:line="360" w:lineRule="exact"/>
              <w:jc w:val="center"/>
              <w:rPr>
                <w:rFonts w:ascii="Times New Roman" w:hAnsi="Times New Roman"/>
                <w:caps w:val="0"/>
                <w:smallCaps w:val="0"/>
                <w:color w:val="000000" w:themeColor="text1"/>
                <w:sz w:val="21"/>
                <w:szCs w:val="21"/>
                <w14:textFill>
                  <w14:solidFill>
                    <w14:schemeClr w14:val="tx1"/>
                  </w14:solidFill>
                </w14:textFill>
              </w:rPr>
            </w:pPr>
          </w:p>
        </w:tc>
        <w:tc>
          <w:tcPr>
            <w:tcW w:w="1293" w:type="dxa"/>
            <w:tcBorders>
              <w:tl2br w:val="nil"/>
              <w:tr2bl w:val="nil"/>
            </w:tcBorders>
            <w:vAlign w:val="center"/>
          </w:tcPr>
          <w:p>
            <w:pPr>
              <w:spacing w:line="360" w:lineRule="exact"/>
              <w:jc w:val="center"/>
              <w:rPr>
                <w:rFonts w:ascii="Times New Roman" w:hAnsi="Times New Roman"/>
                <w:caps w:val="0"/>
                <w:smallCaps w:val="0"/>
                <w:color w:val="000000" w:themeColor="text1"/>
                <w:sz w:val="21"/>
                <w:szCs w:val="21"/>
                <w14:textFill>
                  <w14:solidFill>
                    <w14:schemeClr w14:val="tx1"/>
                  </w14:solidFill>
                </w14:textFill>
              </w:rPr>
            </w:pPr>
            <w:r>
              <w:rPr>
                <w:rFonts w:ascii="Times New Roman" w:hAnsi="Times New Roman"/>
                <w:caps w:val="0"/>
                <w:smallCaps w:val="0"/>
                <w:color w:val="000000" w:themeColor="text1"/>
                <w:sz w:val="21"/>
                <w:szCs w:val="21"/>
                <w14:textFill>
                  <w14:solidFill>
                    <w14:schemeClr w14:val="tx1"/>
                  </w14:solidFill>
                </w14:textFill>
              </w:rPr>
              <w:t>60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136" w:hRule="atLeast"/>
          <w:jc w:val="center"/>
        </w:trPr>
        <w:tc>
          <w:tcPr>
            <w:tcW w:w="1289" w:type="dxa"/>
            <w:tcBorders>
              <w:tl2br w:val="nil"/>
              <w:tr2bl w:val="nil"/>
            </w:tcBorders>
            <w:vAlign w:val="center"/>
          </w:tcPr>
          <w:p>
            <w:pPr>
              <w:spacing w:line="360" w:lineRule="exact"/>
              <w:jc w:val="center"/>
              <w:rPr>
                <w:rFonts w:ascii="Times New Roman" w:hAnsi="Times New Roman"/>
                <w:caps w:val="0"/>
                <w:smallCaps w:val="0"/>
                <w:color w:val="000000" w:themeColor="text1"/>
                <w:sz w:val="21"/>
                <w:szCs w:val="21"/>
                <w14:textFill>
                  <w14:solidFill>
                    <w14:schemeClr w14:val="tx1"/>
                  </w14:solidFill>
                </w14:textFill>
              </w:rPr>
            </w:pPr>
            <w:r>
              <w:rPr>
                <w:rFonts w:ascii="Times New Roman" w:hAnsi="Times New Roman"/>
                <w:caps w:val="0"/>
                <w:smallCaps w:val="0"/>
                <w:color w:val="000000" w:themeColor="text1"/>
                <w:sz w:val="21"/>
                <w:szCs w:val="21"/>
                <w14:textFill>
                  <w14:solidFill>
                    <w14:schemeClr w14:val="tx1"/>
                  </w14:solidFill>
                </w14:textFill>
              </w:rPr>
              <w:t>各种风机</w:t>
            </w:r>
          </w:p>
        </w:tc>
        <w:tc>
          <w:tcPr>
            <w:tcW w:w="2539" w:type="dxa"/>
            <w:tcBorders>
              <w:tl2br w:val="nil"/>
              <w:tr2bl w:val="nil"/>
            </w:tcBorders>
            <w:vAlign w:val="center"/>
          </w:tcPr>
          <w:p>
            <w:pPr>
              <w:spacing w:line="360" w:lineRule="exact"/>
              <w:jc w:val="center"/>
              <w:rPr>
                <w:rFonts w:ascii="Times New Roman" w:hAnsi="Times New Roman"/>
                <w:caps w:val="0"/>
                <w:smallCaps w:val="0"/>
                <w:color w:val="000000" w:themeColor="text1"/>
                <w:sz w:val="21"/>
                <w:szCs w:val="21"/>
                <w14:textFill>
                  <w14:solidFill>
                    <w14:schemeClr w14:val="tx1"/>
                  </w14:solidFill>
                </w14:textFill>
              </w:rPr>
            </w:pPr>
            <w:r>
              <w:rPr>
                <w:rFonts w:ascii="Times New Roman" w:hAnsi="Times New Roman"/>
                <w:caps w:val="0"/>
                <w:smallCaps w:val="0"/>
                <w:color w:val="000000" w:themeColor="text1"/>
                <w:sz w:val="21"/>
                <w:szCs w:val="21"/>
                <w14:textFill>
                  <w14:solidFill>
                    <w14:schemeClr w14:val="tx1"/>
                  </w14:solidFill>
                </w14:textFill>
              </w:rPr>
              <w:t>85</w:t>
            </w:r>
          </w:p>
        </w:tc>
        <w:tc>
          <w:tcPr>
            <w:tcW w:w="1393" w:type="dxa"/>
            <w:tcBorders>
              <w:tl2br w:val="nil"/>
              <w:tr2bl w:val="nil"/>
            </w:tcBorders>
            <w:vAlign w:val="center"/>
          </w:tcPr>
          <w:p>
            <w:pPr>
              <w:spacing w:line="360" w:lineRule="exact"/>
              <w:jc w:val="center"/>
              <w:rPr>
                <w:rFonts w:ascii="Times New Roman" w:hAnsi="Times New Roman"/>
                <w:caps w:val="0"/>
                <w:smallCaps w:val="0"/>
                <w:color w:val="000000" w:themeColor="text1"/>
                <w:sz w:val="21"/>
                <w:szCs w:val="21"/>
                <w14:textFill>
                  <w14:solidFill>
                    <w14:schemeClr w14:val="tx1"/>
                  </w14:solidFill>
                </w14:textFill>
              </w:rPr>
            </w:pPr>
            <w:r>
              <w:rPr>
                <w:rFonts w:ascii="Times New Roman" w:hAnsi="Times New Roman"/>
                <w:caps w:val="0"/>
                <w:smallCaps w:val="0"/>
                <w:color w:val="000000" w:themeColor="text1"/>
                <w:sz w:val="21"/>
                <w:szCs w:val="21"/>
                <w14:textFill>
                  <w14:solidFill>
                    <w14:schemeClr w14:val="tx1"/>
                  </w14:solidFill>
                </w14:textFill>
              </w:rPr>
              <w:t>连续</w:t>
            </w:r>
          </w:p>
        </w:tc>
        <w:tc>
          <w:tcPr>
            <w:tcW w:w="2773" w:type="dxa"/>
            <w:tcBorders>
              <w:tl2br w:val="nil"/>
              <w:tr2bl w:val="nil"/>
            </w:tcBorders>
            <w:vAlign w:val="center"/>
          </w:tcPr>
          <w:p>
            <w:pPr>
              <w:spacing w:line="360" w:lineRule="exact"/>
              <w:jc w:val="center"/>
              <w:rPr>
                <w:rFonts w:ascii="Times New Roman" w:hAnsi="Times New Roman"/>
                <w:caps w:val="0"/>
                <w:smallCaps w:val="0"/>
                <w:color w:val="000000" w:themeColor="text1"/>
                <w:sz w:val="21"/>
                <w:szCs w:val="21"/>
                <w14:textFill>
                  <w14:solidFill>
                    <w14:schemeClr w14:val="tx1"/>
                  </w14:solidFill>
                </w14:textFill>
              </w:rPr>
            </w:pPr>
            <w:r>
              <w:rPr>
                <w:rFonts w:ascii="Times New Roman" w:hAnsi="Times New Roman"/>
                <w:caps w:val="0"/>
                <w:smallCaps w:val="0"/>
                <w:color w:val="000000" w:themeColor="text1"/>
                <w:sz w:val="21"/>
                <w:szCs w:val="21"/>
                <w14:textFill>
                  <w14:solidFill>
                    <w14:schemeClr w14:val="tx1"/>
                  </w14:solidFill>
                </w14:textFill>
              </w:rPr>
              <w:t>隔声罩、车间隔声</w:t>
            </w:r>
          </w:p>
        </w:tc>
        <w:tc>
          <w:tcPr>
            <w:tcW w:w="1293" w:type="dxa"/>
            <w:tcBorders>
              <w:tl2br w:val="nil"/>
              <w:tr2bl w:val="nil"/>
            </w:tcBorders>
            <w:vAlign w:val="center"/>
          </w:tcPr>
          <w:p>
            <w:pPr>
              <w:spacing w:line="360" w:lineRule="exact"/>
              <w:jc w:val="center"/>
              <w:rPr>
                <w:rFonts w:ascii="Times New Roman" w:hAnsi="Times New Roman"/>
                <w:caps w:val="0"/>
                <w:smallCaps w:val="0"/>
                <w:color w:val="000000" w:themeColor="text1"/>
                <w:sz w:val="21"/>
                <w:szCs w:val="21"/>
                <w14:textFill>
                  <w14:solidFill>
                    <w14:schemeClr w14:val="tx1"/>
                  </w14:solidFill>
                </w14:textFill>
              </w:rPr>
            </w:pPr>
            <w:r>
              <w:rPr>
                <w:rFonts w:ascii="Times New Roman" w:hAnsi="Times New Roman"/>
                <w:caps w:val="0"/>
                <w:smallCaps w:val="0"/>
                <w:color w:val="000000" w:themeColor="text1"/>
                <w:sz w:val="21"/>
                <w:szCs w:val="21"/>
                <w14:textFill>
                  <w14:solidFill>
                    <w14:schemeClr w14:val="tx1"/>
                  </w14:solidFill>
                </w14:textFill>
              </w:rPr>
              <w:t>65</w:t>
            </w:r>
          </w:p>
        </w:tc>
      </w:tr>
    </w:tbl>
    <w:p>
      <w:pPr>
        <w:tabs>
          <w:tab w:val="left" w:pos="0"/>
        </w:tabs>
        <w:spacing w:line="480" w:lineRule="exact"/>
        <w:ind w:firstLine="480" w:firstLineChars="200"/>
        <w:rPr>
          <w:rFonts w:ascii="Times New Roman" w:hAnsi="Times New Roman"/>
          <w:caps w:val="0"/>
          <w:smallCaps w:val="0"/>
          <w:color w:val="000000" w:themeColor="text1"/>
          <w:sz w:val="24"/>
          <w14:textFill>
            <w14:solidFill>
              <w14:schemeClr w14:val="tx1"/>
            </w14:solidFill>
          </w14:textFill>
        </w:rPr>
      </w:pPr>
      <w:r>
        <w:rPr>
          <w:rFonts w:hint="eastAsia" w:ascii="Times New Roman" w:hAnsi="Times New Roman"/>
          <w:caps w:val="0"/>
          <w:smallCaps w:val="0"/>
          <w:color w:val="000000" w:themeColor="text1"/>
          <w:sz w:val="24"/>
          <w14:textFill>
            <w14:solidFill>
              <w14:schemeClr w14:val="tx1"/>
            </w14:solidFill>
          </w14:textFill>
        </w:rPr>
        <w:t>根据监测数据，厂界各监测点昼间噪声监测值范围</w:t>
      </w:r>
      <w:r>
        <w:rPr>
          <w:rFonts w:ascii="Times New Roman" w:hAnsi="Times New Roman"/>
          <w:caps w:val="0"/>
          <w:smallCaps w:val="0"/>
          <w:color w:val="000000" w:themeColor="text1"/>
          <w:sz w:val="24"/>
          <w14:textFill>
            <w14:solidFill>
              <w14:schemeClr w14:val="tx1"/>
            </w14:solidFill>
          </w14:textFill>
        </w:rPr>
        <w:t>声级值在</w:t>
      </w:r>
      <w:r>
        <w:rPr>
          <w:rFonts w:hint="eastAsia" w:ascii="Times New Roman" w:hAnsi="Times New Roman"/>
          <w:caps w:val="0"/>
          <w:smallCaps w:val="0"/>
          <w:color w:val="000000" w:themeColor="text1"/>
          <w:sz w:val="24"/>
          <w14:textFill>
            <w14:solidFill>
              <w14:schemeClr w14:val="tx1"/>
            </w14:solidFill>
          </w14:textFill>
        </w:rPr>
        <w:t>58.1</w:t>
      </w:r>
      <w:r>
        <w:rPr>
          <w:rFonts w:ascii="Times New Roman" w:hAnsi="Times New Roman"/>
          <w:caps w:val="0"/>
          <w:smallCaps w:val="0"/>
          <w:color w:val="000000" w:themeColor="text1"/>
          <w:sz w:val="24"/>
          <w14:textFill>
            <w14:solidFill>
              <w14:schemeClr w14:val="tx1"/>
            </w14:solidFill>
          </w14:textFill>
        </w:rPr>
        <w:t>~</w:t>
      </w:r>
      <w:r>
        <w:rPr>
          <w:rFonts w:hint="eastAsia" w:ascii="Times New Roman" w:hAnsi="Times New Roman"/>
          <w:caps w:val="0"/>
          <w:smallCaps w:val="0"/>
          <w:color w:val="000000" w:themeColor="text1"/>
          <w:sz w:val="24"/>
          <w14:textFill>
            <w14:solidFill>
              <w14:schemeClr w14:val="tx1"/>
            </w14:solidFill>
          </w14:textFill>
        </w:rPr>
        <w:t>63.2</w:t>
      </w:r>
      <w:r>
        <w:rPr>
          <w:rFonts w:ascii="Times New Roman" w:hAnsi="Times New Roman"/>
          <w:caps w:val="0"/>
          <w:smallCaps w:val="0"/>
          <w:color w:val="000000" w:themeColor="text1"/>
          <w:sz w:val="24"/>
          <w14:textFill>
            <w14:solidFill>
              <w14:schemeClr w14:val="tx1"/>
            </w14:solidFill>
          </w14:textFill>
        </w:rPr>
        <w:t>dB(A)之间</w:t>
      </w:r>
      <w:r>
        <w:rPr>
          <w:rFonts w:hint="eastAsia" w:ascii="Times New Roman" w:hAnsi="Times New Roman"/>
          <w:caps w:val="0"/>
          <w:smallCaps w:val="0"/>
          <w:color w:val="000000" w:themeColor="text1"/>
          <w:sz w:val="24"/>
          <w14:textFill>
            <w14:solidFill>
              <w14:schemeClr w14:val="tx1"/>
            </w14:solidFill>
          </w14:textFill>
        </w:rPr>
        <w:t>，夜间在52.1</w:t>
      </w:r>
      <w:r>
        <w:rPr>
          <w:rFonts w:ascii="Times New Roman" w:hAnsi="Times New Roman"/>
          <w:caps w:val="0"/>
          <w:smallCaps w:val="0"/>
          <w:color w:val="000000" w:themeColor="text1"/>
          <w:sz w:val="24"/>
          <w14:textFill>
            <w14:solidFill>
              <w14:schemeClr w14:val="tx1"/>
            </w14:solidFill>
          </w14:textFill>
        </w:rPr>
        <w:t>~</w:t>
      </w:r>
      <w:r>
        <w:rPr>
          <w:rFonts w:hint="eastAsia" w:ascii="Times New Roman" w:hAnsi="Times New Roman"/>
          <w:caps w:val="0"/>
          <w:smallCaps w:val="0"/>
          <w:color w:val="000000" w:themeColor="text1"/>
          <w:sz w:val="24"/>
          <w14:textFill>
            <w14:solidFill>
              <w14:schemeClr w14:val="tx1"/>
            </w14:solidFill>
          </w14:textFill>
        </w:rPr>
        <w:t>53.1</w:t>
      </w:r>
      <w:r>
        <w:rPr>
          <w:rFonts w:ascii="Times New Roman" w:hAnsi="Times New Roman"/>
          <w:caps w:val="0"/>
          <w:smallCaps w:val="0"/>
          <w:color w:val="000000" w:themeColor="text1"/>
          <w:sz w:val="24"/>
          <w14:textFill>
            <w14:solidFill>
              <w14:schemeClr w14:val="tx1"/>
            </w14:solidFill>
          </w14:textFill>
        </w:rPr>
        <w:t>dB(A)，均满足《</w:t>
      </w:r>
      <w:r>
        <w:rPr>
          <w:rFonts w:hint="eastAsia" w:ascii="Times New Roman" w:hAnsi="Times New Roman"/>
          <w:caps w:val="0"/>
          <w:smallCaps w:val="0"/>
          <w:color w:val="000000" w:themeColor="text1"/>
          <w:sz w:val="24"/>
          <w14:textFill>
            <w14:solidFill>
              <w14:schemeClr w14:val="tx1"/>
            </w14:solidFill>
          </w14:textFill>
        </w:rPr>
        <w:t>工业企业厂界环境噪声排放标准</w:t>
      </w:r>
      <w:r>
        <w:rPr>
          <w:rFonts w:ascii="Times New Roman" w:hAnsi="Times New Roman"/>
          <w:caps w:val="0"/>
          <w:smallCaps w:val="0"/>
          <w:color w:val="000000" w:themeColor="text1"/>
          <w:sz w:val="24"/>
          <w14:textFill>
            <w14:solidFill>
              <w14:schemeClr w14:val="tx1"/>
            </w14:solidFill>
          </w14:textFill>
        </w:rPr>
        <w:t>》（GB</w:t>
      </w:r>
      <w:r>
        <w:rPr>
          <w:rFonts w:hint="eastAsia" w:ascii="Times New Roman" w:hAnsi="Times New Roman"/>
          <w:caps w:val="0"/>
          <w:smallCaps w:val="0"/>
          <w:color w:val="000000" w:themeColor="text1"/>
          <w:sz w:val="24"/>
          <w14:textFill>
            <w14:solidFill>
              <w14:schemeClr w14:val="tx1"/>
            </w14:solidFill>
          </w14:textFill>
        </w:rPr>
        <w:t>12348</w:t>
      </w:r>
      <w:r>
        <w:rPr>
          <w:rFonts w:ascii="Times New Roman" w:hAnsi="Times New Roman"/>
          <w:caps w:val="0"/>
          <w:smallCaps w:val="0"/>
          <w:color w:val="000000" w:themeColor="text1"/>
          <w:sz w:val="24"/>
          <w14:textFill>
            <w14:solidFill>
              <w14:schemeClr w14:val="tx1"/>
            </w14:solidFill>
          </w14:textFill>
        </w:rPr>
        <w:t>-2008）3类标准要求</w:t>
      </w:r>
      <w:r>
        <w:rPr>
          <w:rFonts w:hint="eastAsia" w:ascii="Times New Roman" w:hAnsi="Times New Roman"/>
          <w:caps w:val="0"/>
          <w:smallCaps w:val="0"/>
          <w:color w:val="000000" w:themeColor="text1"/>
          <w:sz w:val="24"/>
          <w14:textFill>
            <w14:solidFill>
              <w14:schemeClr w14:val="tx1"/>
            </w14:solidFill>
          </w14:textFill>
        </w:rPr>
        <w:t>。</w:t>
      </w:r>
    </w:p>
    <w:p>
      <w:pPr>
        <w:pStyle w:val="8"/>
        <w:ind w:left="720" w:leftChars="0" w:hanging="720" w:firstLineChars="0"/>
        <w:rPr>
          <w:lang w:val="de-DE"/>
        </w:rPr>
      </w:pPr>
      <w:bookmarkStart w:id="197" w:name="_Toc13064"/>
      <w:bookmarkStart w:id="198" w:name="_Toc23685"/>
      <w:bookmarkStart w:id="199" w:name="_Toc12669"/>
      <w:r>
        <w:rPr>
          <w:lang w:val="de-DE"/>
        </w:rPr>
        <w:t>固体废物</w:t>
      </w:r>
      <w:bookmarkEnd w:id="197"/>
      <w:bookmarkEnd w:id="198"/>
      <w:bookmarkEnd w:id="199"/>
    </w:p>
    <w:p>
      <w:pPr>
        <w:pStyle w:val="5"/>
        <w:spacing w:line="480" w:lineRule="exact"/>
        <w:ind w:firstLine="480"/>
        <w:rPr>
          <w:rFonts w:ascii="Times New Roman" w:hAnsi="Times New Roman"/>
          <w:caps w:val="0"/>
          <w:smallCaps w:val="0"/>
          <w:color w:val="000000" w:themeColor="text1"/>
          <w14:textFill>
            <w14:solidFill>
              <w14:schemeClr w14:val="tx1"/>
            </w14:solidFill>
          </w14:textFill>
        </w:rPr>
      </w:pPr>
      <w:r>
        <w:rPr>
          <w:rFonts w:hint="eastAsia" w:ascii="Times New Roman" w:hAnsi="Times New Roman"/>
          <w:caps w:val="0"/>
          <w:smallCaps w:val="0"/>
          <w:color w:val="000000" w:themeColor="text1"/>
          <w14:textFill>
            <w14:solidFill>
              <w14:schemeClr w14:val="tx1"/>
            </w14:solidFill>
          </w14:textFill>
        </w:rPr>
        <w:t>现有</w:t>
      </w:r>
      <w:r>
        <w:rPr>
          <w:rFonts w:ascii="Times New Roman" w:hAnsi="Times New Roman"/>
          <w:caps w:val="0"/>
          <w:smallCaps w:val="0"/>
          <w:color w:val="000000" w:themeColor="text1"/>
          <w14:textFill>
            <w14:solidFill>
              <w14:schemeClr w14:val="tx1"/>
            </w14:solidFill>
          </w14:textFill>
        </w:rPr>
        <w:t>项目固体废弃物主要为</w:t>
      </w:r>
      <w:r>
        <w:rPr>
          <w:rFonts w:hint="eastAsia" w:ascii="Times New Roman" w:hAnsi="Times New Roman"/>
          <w:caps w:val="0"/>
          <w:smallCaps w:val="0"/>
          <w:color w:val="000000" w:themeColor="text1"/>
          <w:lang w:eastAsia="zh-CN"/>
          <w14:textFill>
            <w14:solidFill>
              <w14:schemeClr w14:val="tx1"/>
            </w14:solidFill>
          </w14:textFill>
        </w:rPr>
        <w:t>废母液、</w:t>
      </w:r>
      <w:r>
        <w:rPr>
          <w:rFonts w:hint="eastAsia" w:ascii="Times New Roman" w:hAnsi="Times New Roman"/>
          <w:caps w:val="0"/>
          <w:smallCaps w:val="0"/>
          <w:color w:val="000000" w:themeColor="text1"/>
          <w14:textFill>
            <w14:solidFill>
              <w14:schemeClr w14:val="tx1"/>
            </w14:solidFill>
          </w14:textFill>
        </w:rPr>
        <w:t>精馏釜残、</w:t>
      </w:r>
      <w:r>
        <w:rPr>
          <w:rFonts w:ascii="Times New Roman" w:hAnsi="Times New Roman"/>
          <w:caps w:val="0"/>
          <w:smallCaps w:val="0"/>
          <w:color w:val="000000" w:themeColor="text1"/>
          <w14:textFill>
            <w14:solidFill>
              <w14:schemeClr w14:val="tx1"/>
            </w14:solidFill>
          </w14:textFill>
        </w:rPr>
        <w:t>废</w:t>
      </w:r>
      <w:r>
        <w:rPr>
          <w:rFonts w:hint="eastAsia" w:ascii="Times New Roman" w:hAnsi="Times New Roman"/>
          <w:caps w:val="0"/>
          <w:smallCaps w:val="0"/>
          <w:color w:val="000000" w:themeColor="text1"/>
          <w14:textFill>
            <w14:solidFill>
              <w14:schemeClr w14:val="tx1"/>
            </w14:solidFill>
          </w14:textFill>
        </w:rPr>
        <w:t>油泥、废弃包装材料</w:t>
      </w:r>
      <w:r>
        <w:rPr>
          <w:rFonts w:ascii="Times New Roman" w:hAnsi="Times New Roman"/>
          <w:caps w:val="0"/>
          <w:smallCaps w:val="0"/>
          <w:color w:val="000000" w:themeColor="text1"/>
          <w14:textFill>
            <w14:solidFill>
              <w14:schemeClr w14:val="tx1"/>
            </w14:solidFill>
          </w14:textFill>
        </w:rPr>
        <w:t>及职工生活垃圾。</w:t>
      </w:r>
    </w:p>
    <w:p>
      <w:pPr>
        <w:pStyle w:val="5"/>
        <w:numPr>
          <w:ilvl w:val="0"/>
          <w:numId w:val="12"/>
        </w:numPr>
        <w:spacing w:line="480" w:lineRule="exact"/>
        <w:ind w:firstLineChars="0"/>
        <w:rPr>
          <w:rFonts w:ascii="Times New Roman" w:hAnsi="Times New Roman"/>
          <w:caps w:val="0"/>
          <w:smallCaps w:val="0"/>
          <w:color w:val="000000" w:themeColor="text1"/>
          <w14:textFill>
            <w14:solidFill>
              <w14:schemeClr w14:val="tx1"/>
            </w14:solidFill>
          </w14:textFill>
        </w:rPr>
      </w:pPr>
      <w:r>
        <w:rPr>
          <w:rFonts w:hint="eastAsia" w:ascii="Times New Roman" w:hAnsi="Times New Roman"/>
          <w:caps w:val="0"/>
          <w:smallCaps w:val="0"/>
          <w:color w:val="000000" w:themeColor="text1"/>
          <w14:textFill>
            <w14:solidFill>
              <w14:schemeClr w14:val="tx1"/>
            </w14:solidFill>
          </w14:textFill>
        </w:rPr>
        <w:t>生活垃圾：</w:t>
      </w:r>
    </w:p>
    <w:p>
      <w:pPr>
        <w:pStyle w:val="5"/>
        <w:numPr>
          <w:ilvl w:val="0"/>
          <w:numId w:val="0"/>
        </w:numPr>
        <w:spacing w:line="480" w:lineRule="exact"/>
        <w:ind w:left="480" w:leftChars="0"/>
        <w:rPr>
          <w:rFonts w:ascii="Times New Roman" w:hAnsi="Times New Roman"/>
          <w:caps w:val="0"/>
          <w:smallCaps w:val="0"/>
          <w:color w:val="000000" w:themeColor="text1"/>
          <w14:textFill>
            <w14:solidFill>
              <w14:schemeClr w14:val="tx1"/>
            </w14:solidFill>
          </w14:textFill>
        </w:rPr>
      </w:pPr>
      <w:r>
        <w:rPr>
          <w:rFonts w:hint="eastAsia" w:ascii="Times New Roman" w:hAnsi="Times New Roman"/>
          <w:caps w:val="0"/>
          <w:smallCaps w:val="0"/>
          <w:color w:val="000000" w:themeColor="text1"/>
          <w14:textFill>
            <w14:solidFill>
              <w14:schemeClr w14:val="tx1"/>
            </w14:solidFill>
          </w14:textFill>
        </w:rPr>
        <w:t>生活垃圾</w:t>
      </w:r>
      <w:r>
        <w:rPr>
          <w:rFonts w:ascii="Times New Roman" w:hAnsi="Times New Roman"/>
          <w:caps w:val="0"/>
          <w:smallCaps w:val="0"/>
          <w:color w:val="000000" w:themeColor="text1"/>
          <w14:textFill>
            <w14:solidFill>
              <w14:schemeClr w14:val="tx1"/>
            </w14:solidFill>
          </w14:textFill>
        </w:rPr>
        <w:t>产生量为</w:t>
      </w:r>
      <w:r>
        <w:rPr>
          <w:rFonts w:hint="eastAsia" w:ascii="Times New Roman" w:hAnsi="Times New Roman"/>
          <w:caps w:val="0"/>
          <w:smallCaps w:val="0"/>
          <w:color w:val="000000" w:themeColor="text1"/>
          <w14:textFill>
            <w14:solidFill>
              <w14:schemeClr w14:val="tx1"/>
            </w14:solidFill>
          </w14:textFill>
        </w:rPr>
        <w:t>14.73</w:t>
      </w:r>
      <w:r>
        <w:rPr>
          <w:rFonts w:ascii="Times New Roman" w:hAnsi="Times New Roman"/>
          <w:caps w:val="0"/>
          <w:smallCaps w:val="0"/>
          <w:color w:val="000000" w:themeColor="text1"/>
          <w14:textFill>
            <w14:solidFill>
              <w14:schemeClr w14:val="tx1"/>
            </w14:solidFill>
          </w14:textFill>
        </w:rPr>
        <w:t>t/a</w:t>
      </w:r>
      <w:r>
        <w:rPr>
          <w:rFonts w:hint="eastAsia" w:ascii="Times New Roman" w:hAnsi="Times New Roman"/>
          <w:caps w:val="0"/>
          <w:smallCaps w:val="0"/>
          <w:color w:val="000000" w:themeColor="text1"/>
          <w14:textFill>
            <w14:solidFill>
              <w14:schemeClr w14:val="tx1"/>
            </w14:solidFill>
          </w14:textFill>
        </w:rPr>
        <w:t>，由环卫部门收集处理。</w:t>
      </w:r>
    </w:p>
    <w:p>
      <w:pPr>
        <w:pStyle w:val="5"/>
        <w:spacing w:line="480" w:lineRule="exact"/>
        <w:ind w:firstLine="480"/>
        <w:rPr>
          <w:rFonts w:hint="eastAsia" w:ascii="Times New Roman" w:hAnsi="Times New Roman"/>
          <w:caps w:val="0"/>
          <w:smallCaps w:val="0"/>
          <w:color w:val="000000" w:themeColor="text1"/>
          <w14:textFill>
            <w14:solidFill>
              <w14:schemeClr w14:val="tx1"/>
            </w14:solidFill>
          </w14:textFill>
        </w:rPr>
      </w:pPr>
      <w:r>
        <w:rPr>
          <w:rFonts w:hint="eastAsia" w:ascii="Times New Roman" w:hAnsi="Times New Roman"/>
          <w:caps w:val="0"/>
          <w:smallCaps w:val="0"/>
          <w:color w:val="000000" w:themeColor="text1"/>
          <w14:textFill>
            <w14:solidFill>
              <w14:schemeClr w14:val="tx1"/>
            </w14:solidFill>
          </w14:textFill>
        </w:rPr>
        <w:t>（2）危险废物：</w:t>
      </w:r>
    </w:p>
    <w:p>
      <w:pPr>
        <w:pStyle w:val="5"/>
        <w:spacing w:line="480" w:lineRule="exact"/>
        <w:ind w:firstLine="480"/>
        <w:rPr>
          <w:rFonts w:ascii="Times New Roman" w:hAnsi="Times New Roman"/>
          <w:caps w:val="0"/>
          <w:smallCaps w:val="0"/>
          <w:color w:val="000000" w:themeColor="text1"/>
          <w14:textFill>
            <w14:solidFill>
              <w14:schemeClr w14:val="tx1"/>
            </w14:solidFill>
          </w14:textFill>
        </w:rPr>
      </w:pPr>
      <w:r>
        <w:rPr>
          <w:rFonts w:hint="eastAsia" w:ascii="Times New Roman" w:hAnsi="Times New Roman"/>
          <w:caps w:val="0"/>
          <w:smallCaps w:val="0"/>
          <w:color w:val="000000" w:themeColor="text1"/>
          <w:lang w:eastAsia="zh-CN"/>
          <w14:textFill>
            <w14:solidFill>
              <w14:schemeClr w14:val="tx1"/>
            </w14:solidFill>
          </w14:textFill>
        </w:rPr>
        <w:t>原料油储存</w:t>
      </w:r>
      <w:r>
        <w:rPr>
          <w:rFonts w:hint="eastAsia" w:ascii="Times New Roman" w:hAnsi="Times New Roman"/>
          <w:caps w:val="0"/>
          <w:smallCaps w:val="0"/>
          <w:color w:val="000000" w:themeColor="text1"/>
          <w14:textFill>
            <w14:solidFill>
              <w14:schemeClr w14:val="tx1"/>
            </w14:solidFill>
          </w14:textFill>
        </w:rPr>
        <w:t>和隔油池</w:t>
      </w:r>
      <w:r>
        <w:rPr>
          <w:rFonts w:ascii="Times New Roman" w:hAnsi="Times New Roman"/>
          <w:caps w:val="0"/>
          <w:smallCaps w:val="0"/>
          <w:color w:val="000000" w:themeColor="text1"/>
          <w14:textFill>
            <w14:solidFill>
              <w14:schemeClr w14:val="tx1"/>
            </w14:solidFill>
          </w14:textFill>
        </w:rPr>
        <w:t>产生</w:t>
      </w:r>
      <w:r>
        <w:rPr>
          <w:rFonts w:hint="eastAsia" w:ascii="Times New Roman" w:hAnsi="Times New Roman"/>
          <w:caps w:val="0"/>
          <w:smallCaps w:val="0"/>
          <w:color w:val="000000" w:themeColor="text1"/>
          <w14:textFill>
            <w14:solidFill>
              <w14:schemeClr w14:val="tx1"/>
            </w14:solidFill>
          </w14:textFill>
        </w:rPr>
        <w:t>的废油泥</w:t>
      </w:r>
      <w:r>
        <w:rPr>
          <w:rFonts w:hint="eastAsia"/>
          <w:caps w:val="0"/>
          <w:smallCaps w:val="0"/>
          <w:color w:val="000000" w:themeColor="text1"/>
          <w:lang w:eastAsia="zh-CN"/>
          <w14:textFill>
            <w14:solidFill>
              <w14:schemeClr w14:val="tx1"/>
            </w14:solidFill>
          </w14:textFill>
        </w:rPr>
        <w:t>采用</w:t>
      </w:r>
      <w:r>
        <w:rPr>
          <w:rFonts w:hint="eastAsia" w:ascii="Times New Roman" w:hAnsi="Times New Roman"/>
          <w:caps w:val="0"/>
          <w:smallCaps w:val="0"/>
          <w:color w:val="000000" w:themeColor="text1"/>
          <w:szCs w:val="24"/>
          <w14:textFill>
            <w14:solidFill>
              <w14:schemeClr w14:val="tx1"/>
            </w14:solidFill>
          </w14:textFill>
        </w:rPr>
        <w:t>铁桶盛装，</w:t>
      </w:r>
      <w:r>
        <w:rPr>
          <w:rFonts w:hint="eastAsia"/>
          <w:caps w:val="0"/>
          <w:smallCaps w:val="0"/>
          <w:color w:val="000000" w:themeColor="text1"/>
          <w:szCs w:val="24"/>
          <w:lang w:eastAsia="zh-CN"/>
          <w14:textFill>
            <w14:solidFill>
              <w14:schemeClr w14:val="tx1"/>
            </w14:solidFill>
          </w14:textFill>
        </w:rPr>
        <w:t>返回燃料油调和装置做原料综合利用。</w:t>
      </w:r>
      <w:r>
        <w:rPr>
          <w:rFonts w:hint="eastAsia" w:ascii="Times New Roman" w:hAnsi="Times New Roman"/>
          <w:caps w:val="0"/>
          <w:smallCaps w:val="0"/>
          <w:color w:val="000000" w:themeColor="text1"/>
          <w:lang w:eastAsia="zh-CN"/>
          <w14:textFill>
            <w14:solidFill>
              <w14:schemeClr w14:val="tx1"/>
            </w14:solidFill>
          </w14:textFill>
        </w:rPr>
        <w:t>对甲苯磺酸巴马丁生产产生废母液</w:t>
      </w:r>
      <w:r>
        <w:rPr>
          <w:rFonts w:hint="eastAsia" w:ascii="Times New Roman" w:hAnsi="Times New Roman"/>
          <w:caps w:val="0"/>
          <w:smallCaps w:val="0"/>
          <w:color w:val="000000" w:themeColor="text1"/>
          <w14:textFill>
            <w14:solidFill>
              <w14:schemeClr w14:val="tx1"/>
            </w14:solidFill>
          </w14:textFill>
        </w:rPr>
        <w:t>HW</w:t>
      </w:r>
      <w:r>
        <w:rPr>
          <w:rFonts w:hint="eastAsia" w:ascii="Times New Roman" w:hAnsi="Times New Roman"/>
          <w:caps w:val="0"/>
          <w:smallCaps w:val="0"/>
          <w:color w:val="000000" w:themeColor="text1"/>
          <w:lang w:val="en-US" w:eastAsia="zh-CN"/>
          <w14:textFill>
            <w14:solidFill>
              <w14:schemeClr w14:val="tx1"/>
            </w14:solidFill>
          </w14:textFill>
        </w:rPr>
        <w:t>39</w:t>
      </w:r>
      <w:r>
        <w:rPr>
          <w:rFonts w:hint="eastAsia"/>
          <w:caps w:val="0"/>
          <w:smallCaps w:val="0"/>
          <w:color w:val="000000" w:themeColor="text1"/>
          <w:lang w:val="en-US" w:eastAsia="zh-CN"/>
          <w14:textFill>
            <w14:solidFill>
              <w14:schemeClr w14:val="tx1"/>
            </w14:solidFill>
          </w14:textFill>
        </w:rPr>
        <w:t>（261-070-39）产生量</w:t>
      </w:r>
      <w:r>
        <w:rPr>
          <w:rFonts w:hint="eastAsia" w:ascii="Times New Roman" w:hAnsi="Times New Roman"/>
          <w:caps w:val="0"/>
          <w:smallCaps w:val="0"/>
          <w:color w:val="000000" w:themeColor="text1"/>
          <w:lang w:val="en-US" w:eastAsia="zh-CN"/>
          <w14:textFill>
            <w14:solidFill>
              <w14:schemeClr w14:val="tx1"/>
            </w14:solidFill>
          </w14:textFill>
        </w:rPr>
        <w:t>61.44</w:t>
      </w:r>
      <w:r>
        <w:rPr>
          <w:rFonts w:ascii="Times New Roman" w:hAnsi="Times New Roman"/>
          <w:caps w:val="0"/>
          <w:smallCaps w:val="0"/>
          <w:color w:val="000000" w:themeColor="text1"/>
          <w14:textFill>
            <w14:solidFill>
              <w14:schemeClr w14:val="tx1"/>
            </w14:solidFill>
          </w14:textFill>
        </w:rPr>
        <w:t>t/a</w:t>
      </w:r>
      <w:r>
        <w:rPr>
          <w:rFonts w:hint="eastAsia" w:ascii="Times New Roman" w:hAnsi="Times New Roman"/>
          <w:caps w:val="0"/>
          <w:smallCaps w:val="0"/>
          <w:color w:val="000000" w:themeColor="text1"/>
          <w14:textFill>
            <w14:solidFill>
              <w14:schemeClr w14:val="tx1"/>
            </w14:solidFill>
          </w14:textFill>
        </w:rPr>
        <w:t>，</w:t>
      </w:r>
      <w:r>
        <w:rPr>
          <w:rFonts w:hint="eastAsia" w:ascii="Times New Roman" w:hAnsi="Times New Roman"/>
          <w:caps w:val="0"/>
          <w:smallCaps w:val="0"/>
          <w:color w:val="000000" w:themeColor="text1"/>
          <w:lang w:val="en-US" w:eastAsia="zh-CN"/>
          <w14:textFill>
            <w14:solidFill>
              <w14:schemeClr w14:val="tx1"/>
            </w14:solidFill>
          </w14:textFill>
        </w:rPr>
        <w:t>暂存于母液储罐送有资质单位处置</w:t>
      </w:r>
      <w:r>
        <w:rPr>
          <w:rFonts w:hint="eastAsia"/>
          <w:caps w:val="0"/>
          <w:smallCaps w:val="0"/>
          <w:color w:val="000000" w:themeColor="text1"/>
          <w:lang w:eastAsia="zh-CN"/>
          <w14:textFill>
            <w14:solidFill>
              <w14:schemeClr w14:val="tx1"/>
            </w14:solidFill>
          </w14:textFill>
        </w:rPr>
        <w:t>。</w:t>
      </w:r>
      <w:r>
        <w:rPr>
          <w:rFonts w:hint="eastAsia"/>
          <w:caps w:val="0"/>
          <w:smallCaps w:val="0"/>
          <w:color w:val="000000" w:themeColor="text1"/>
          <w:sz w:val="24"/>
          <w:szCs w:val="24"/>
          <w:lang w:eastAsia="zh-CN"/>
          <w14:textFill>
            <w14:solidFill>
              <w14:schemeClr w14:val="tx1"/>
            </w14:solidFill>
          </w14:textFill>
        </w:rPr>
        <w:t>污水沉淀池污泥</w:t>
      </w:r>
      <w:r>
        <w:rPr>
          <w:rFonts w:hint="eastAsia"/>
          <w:caps w:val="0"/>
          <w:smallCaps w:val="0"/>
          <w:color w:val="000000" w:themeColor="text1"/>
          <w:sz w:val="24"/>
          <w:szCs w:val="24"/>
          <w:lang w:val="en-US" w:eastAsia="zh-CN"/>
          <w14:textFill>
            <w14:solidFill>
              <w14:schemeClr w14:val="tx1"/>
            </w14:solidFill>
          </w14:textFill>
        </w:rPr>
        <w:t>HW06（</w:t>
      </w:r>
      <w:r>
        <w:rPr>
          <w:rFonts w:ascii="Times New Roman" w:hAnsi="Times New Roman"/>
          <w:caps w:val="0"/>
          <w:smallCaps w:val="0"/>
          <w:color w:val="000000" w:themeColor="text1"/>
          <w:sz w:val="24"/>
          <w:szCs w:val="24"/>
          <w14:textFill>
            <w14:solidFill>
              <w14:schemeClr w14:val="tx1"/>
            </w14:solidFill>
          </w14:textFill>
        </w:rPr>
        <w:t>900-4</w:t>
      </w:r>
      <w:r>
        <w:rPr>
          <w:rFonts w:hint="eastAsia" w:ascii="Times New Roman" w:hAnsi="Times New Roman"/>
          <w:caps w:val="0"/>
          <w:smallCaps w:val="0"/>
          <w:color w:val="000000" w:themeColor="text1"/>
          <w:sz w:val="24"/>
          <w:szCs w:val="24"/>
          <w:lang w:val="en-US" w:eastAsia="zh-CN"/>
          <w14:textFill>
            <w14:solidFill>
              <w14:schemeClr w14:val="tx1"/>
            </w14:solidFill>
          </w14:textFill>
        </w:rPr>
        <w:t>10</w:t>
      </w:r>
      <w:r>
        <w:rPr>
          <w:rFonts w:ascii="Times New Roman" w:hAnsi="Times New Roman"/>
          <w:caps w:val="0"/>
          <w:smallCaps w:val="0"/>
          <w:color w:val="000000" w:themeColor="text1"/>
          <w:sz w:val="24"/>
          <w:szCs w:val="24"/>
          <w14:textFill>
            <w14:solidFill>
              <w14:schemeClr w14:val="tx1"/>
            </w14:solidFill>
          </w14:textFill>
        </w:rPr>
        <w:t>-06</w:t>
      </w:r>
      <w:r>
        <w:rPr>
          <w:rFonts w:hint="eastAsia"/>
          <w:caps w:val="0"/>
          <w:smallCaps w:val="0"/>
          <w:color w:val="000000" w:themeColor="text1"/>
          <w:sz w:val="24"/>
          <w:szCs w:val="24"/>
          <w:lang w:val="en-US" w:eastAsia="zh-CN"/>
          <w14:textFill>
            <w14:solidFill>
              <w14:schemeClr w14:val="tx1"/>
            </w14:solidFill>
          </w14:textFill>
        </w:rPr>
        <w:t>）产生量4.5</w:t>
      </w:r>
      <w:r>
        <w:rPr>
          <w:rFonts w:hint="eastAsia" w:ascii="Times New Roman" w:hAnsi="Times New Roman"/>
          <w:caps w:val="0"/>
          <w:smallCaps w:val="0"/>
          <w:color w:val="000000" w:themeColor="text1"/>
          <w:sz w:val="24"/>
          <w:szCs w:val="24"/>
          <w14:textFill>
            <w14:solidFill>
              <w14:schemeClr w14:val="tx1"/>
            </w14:solidFill>
          </w14:textFill>
        </w:rPr>
        <w:t>t/a</w:t>
      </w:r>
      <w:r>
        <w:rPr>
          <w:rFonts w:hint="eastAsia"/>
          <w:caps w:val="0"/>
          <w:smallCaps w:val="0"/>
          <w:color w:val="000000" w:themeColor="text1"/>
          <w:sz w:val="24"/>
          <w:szCs w:val="24"/>
          <w:lang w:val="en-US" w:eastAsia="zh-CN"/>
          <w14:textFill>
            <w14:solidFill>
              <w14:schemeClr w14:val="tx1"/>
            </w14:solidFill>
          </w14:textFill>
        </w:rPr>
        <w:t>、</w:t>
      </w:r>
      <w:r>
        <w:rPr>
          <w:rFonts w:hint="eastAsia" w:ascii="Times New Roman" w:hAnsi="Times New Roman"/>
          <w:caps w:val="0"/>
          <w:smallCaps w:val="0"/>
          <w:color w:val="000000" w:themeColor="text1"/>
          <w:sz w:val="24"/>
          <w:szCs w:val="24"/>
          <w14:textFill>
            <w14:solidFill>
              <w14:schemeClr w14:val="tx1"/>
            </w14:solidFill>
          </w14:textFill>
        </w:rPr>
        <w:t>精馏釜残HW06</w:t>
      </w:r>
      <w:r>
        <w:rPr>
          <w:rFonts w:hint="eastAsia"/>
          <w:caps w:val="0"/>
          <w:smallCaps w:val="0"/>
          <w:color w:val="000000" w:themeColor="text1"/>
          <w:sz w:val="24"/>
          <w:szCs w:val="24"/>
          <w:lang w:eastAsia="zh-CN"/>
          <w14:textFill>
            <w14:solidFill>
              <w14:schemeClr w14:val="tx1"/>
            </w14:solidFill>
          </w14:textFill>
        </w:rPr>
        <w:t>（</w:t>
      </w:r>
      <w:r>
        <w:rPr>
          <w:rFonts w:ascii="Times New Roman" w:hAnsi="Times New Roman"/>
          <w:caps w:val="0"/>
          <w:smallCaps w:val="0"/>
          <w:color w:val="000000" w:themeColor="text1"/>
          <w:sz w:val="24"/>
          <w:szCs w:val="24"/>
          <w14:textFill>
            <w14:solidFill>
              <w14:schemeClr w14:val="tx1"/>
            </w14:solidFill>
          </w14:textFill>
        </w:rPr>
        <w:t>900-408-06</w:t>
      </w:r>
      <w:r>
        <w:rPr>
          <w:rFonts w:hint="eastAsia"/>
          <w:caps w:val="0"/>
          <w:smallCaps w:val="0"/>
          <w:color w:val="000000" w:themeColor="text1"/>
          <w:sz w:val="24"/>
          <w:szCs w:val="24"/>
          <w:lang w:eastAsia="zh-CN"/>
          <w14:textFill>
            <w14:solidFill>
              <w14:schemeClr w14:val="tx1"/>
            </w14:solidFill>
          </w14:textFill>
        </w:rPr>
        <w:t>）</w:t>
      </w:r>
      <w:r>
        <w:rPr>
          <w:rFonts w:hint="eastAsia" w:ascii="Times New Roman" w:hAnsi="Times New Roman"/>
          <w:caps w:val="0"/>
          <w:smallCaps w:val="0"/>
          <w:color w:val="000000" w:themeColor="text1"/>
          <w:sz w:val="24"/>
          <w:szCs w:val="24"/>
          <w14:textFill>
            <w14:solidFill>
              <w14:schemeClr w14:val="tx1"/>
            </w14:solidFill>
          </w14:textFill>
        </w:rPr>
        <w:t>产生量约3t/a</w:t>
      </w:r>
      <w:r>
        <w:rPr>
          <w:rFonts w:hint="eastAsia"/>
          <w:caps w:val="0"/>
          <w:smallCaps w:val="0"/>
          <w:color w:val="000000" w:themeColor="text1"/>
          <w:sz w:val="24"/>
          <w:szCs w:val="24"/>
          <w:lang w:eastAsia="zh-CN"/>
          <w14:textFill>
            <w14:solidFill>
              <w14:schemeClr w14:val="tx1"/>
            </w14:solidFill>
          </w14:textFill>
        </w:rPr>
        <w:t>，</w:t>
      </w:r>
      <w:r>
        <w:rPr>
          <w:rFonts w:hint="eastAsia"/>
          <w:caps w:val="0"/>
          <w:smallCaps w:val="0"/>
          <w:color w:val="000000" w:themeColor="text1"/>
          <w:lang w:eastAsia="zh-CN"/>
          <w14:textFill>
            <w14:solidFill>
              <w14:schemeClr w14:val="tx1"/>
            </w14:solidFill>
          </w14:textFill>
        </w:rPr>
        <w:t>采</w:t>
      </w:r>
      <w:r>
        <w:rPr>
          <w:rFonts w:hint="eastAsia" w:ascii="Times New Roman" w:hAnsi="Times New Roman"/>
          <w:caps w:val="0"/>
          <w:smallCaps w:val="0"/>
          <w:color w:val="000000" w:themeColor="text1"/>
          <w:szCs w:val="24"/>
          <w14:textFill>
            <w14:solidFill>
              <w14:schemeClr w14:val="tx1"/>
            </w14:solidFill>
          </w14:textFill>
        </w:rPr>
        <w:t>用100L铁桶盛装，暂存于危险废物暂存间</w:t>
      </w:r>
      <w:r>
        <w:rPr>
          <w:rFonts w:hint="eastAsia"/>
          <w:caps w:val="0"/>
          <w:smallCaps w:val="0"/>
          <w:color w:val="000000" w:themeColor="text1"/>
          <w:szCs w:val="24"/>
          <w:lang w:eastAsia="zh-CN"/>
          <w14:textFill>
            <w14:solidFill>
              <w14:schemeClr w14:val="tx1"/>
            </w14:solidFill>
          </w14:textFill>
        </w:rPr>
        <w:t>，委托湖南瀚洋环保科技有限公司处置；</w:t>
      </w:r>
      <w:r>
        <w:rPr>
          <w:rFonts w:hint="eastAsia" w:ascii="Times New Roman" w:hAnsi="Times New Roman"/>
          <w:caps w:val="0"/>
          <w:smallCaps w:val="0"/>
          <w:color w:val="000000" w:themeColor="text1"/>
          <w14:textFill>
            <w14:solidFill>
              <w14:schemeClr w14:val="tx1"/>
            </w14:solidFill>
          </w14:textFill>
        </w:rPr>
        <w:t>生产过程中破损废弃包装物、容器产生量</w:t>
      </w:r>
      <w:r>
        <w:rPr>
          <w:rFonts w:ascii="Times New Roman" w:hAnsi="Times New Roman"/>
          <w:caps w:val="0"/>
          <w:smallCaps w:val="0"/>
          <w:color w:val="000000" w:themeColor="text1"/>
          <w14:textFill>
            <w14:solidFill>
              <w14:schemeClr w14:val="tx1"/>
            </w14:solidFill>
          </w14:textFill>
        </w:rPr>
        <w:t>为</w:t>
      </w:r>
      <w:r>
        <w:rPr>
          <w:rFonts w:hint="eastAsia" w:ascii="Times New Roman" w:hAnsi="Times New Roman"/>
          <w:caps w:val="0"/>
          <w:smallCaps w:val="0"/>
          <w:color w:val="000000" w:themeColor="text1"/>
          <w14:textFill>
            <w14:solidFill>
              <w14:schemeClr w14:val="tx1"/>
            </w14:solidFill>
          </w14:textFill>
        </w:rPr>
        <w:t>0.6</w:t>
      </w:r>
      <w:r>
        <w:rPr>
          <w:rFonts w:ascii="Times New Roman" w:hAnsi="Times New Roman"/>
          <w:caps w:val="0"/>
          <w:smallCaps w:val="0"/>
          <w:color w:val="000000" w:themeColor="text1"/>
          <w14:textFill>
            <w14:solidFill>
              <w14:schemeClr w14:val="tx1"/>
            </w14:solidFill>
          </w14:textFill>
        </w:rPr>
        <w:t>t/a</w:t>
      </w:r>
      <w:r>
        <w:rPr>
          <w:rFonts w:hint="eastAsia" w:ascii="Times New Roman" w:hAnsi="Times New Roman"/>
          <w:caps w:val="0"/>
          <w:smallCaps w:val="0"/>
          <w:color w:val="000000" w:themeColor="text1"/>
          <w14:textFill>
            <w14:solidFill>
              <w14:schemeClr w14:val="tx1"/>
            </w14:solidFill>
          </w14:textFill>
        </w:rPr>
        <w:t>，危废类别HW49。公司危险废物均委托湖南衡兴环保科技开发有限公司处置</w:t>
      </w:r>
      <w:r>
        <w:rPr>
          <w:rFonts w:hint="eastAsia"/>
          <w:caps w:val="0"/>
          <w:smallCaps w:val="0"/>
          <w:color w:val="000000" w:themeColor="text1"/>
          <w:lang w:eastAsia="zh-CN"/>
          <w14:textFill>
            <w14:solidFill>
              <w14:schemeClr w14:val="tx1"/>
            </w14:solidFill>
          </w14:textFill>
        </w:rPr>
        <w:t>协议</w:t>
      </w:r>
      <w:r>
        <w:rPr>
          <w:rFonts w:hint="eastAsia" w:ascii="Times New Roman" w:hAnsi="Times New Roman"/>
          <w:caps w:val="0"/>
          <w:smallCaps w:val="0"/>
          <w:color w:val="000000" w:themeColor="text1"/>
          <w14:textFill>
            <w14:solidFill>
              <w14:schemeClr w14:val="tx1"/>
            </w14:solidFill>
          </w14:textFill>
        </w:rPr>
        <w:t>，详见附件12</w:t>
      </w:r>
      <w:r>
        <w:rPr>
          <w:rFonts w:hint="eastAsia"/>
          <w:caps w:val="0"/>
          <w:smallCaps w:val="0"/>
          <w:color w:val="000000" w:themeColor="text1"/>
          <w:lang w:eastAsia="zh-CN"/>
          <w14:textFill>
            <w14:solidFill>
              <w14:schemeClr w14:val="tx1"/>
            </w14:solidFill>
          </w14:textFill>
        </w:rPr>
        <w:t>（</w:t>
      </w:r>
      <w:r>
        <w:rPr>
          <w:rFonts w:hint="eastAsia" w:ascii="Times New Roman" w:hAnsi="Times New Roman"/>
          <w:caps w:val="0"/>
          <w:smallCaps w:val="0"/>
          <w:color w:val="000000" w:themeColor="text1"/>
          <w14:textFill>
            <w14:solidFill>
              <w14:schemeClr w14:val="tx1"/>
            </w14:solidFill>
          </w14:textFill>
        </w:rPr>
        <w:t>岳阳市凌峰化工有限公司等11家单位委托岳阳市云溪区危险废物环境保护管理学会与湖南衡兴环保科技开发有限公司签定废物处理处置合同。</w:t>
      </w:r>
      <w:r>
        <w:rPr>
          <w:rFonts w:hint="eastAsia"/>
          <w:caps w:val="0"/>
          <w:smallCaps w:val="0"/>
          <w:color w:val="000000" w:themeColor="text1"/>
          <w:lang w:eastAsia="zh-CN"/>
          <w14:textFill>
            <w14:solidFill>
              <w14:schemeClr w14:val="tx1"/>
            </w14:solidFill>
          </w14:textFill>
        </w:rPr>
        <w:t>）</w:t>
      </w:r>
    </w:p>
    <w:p>
      <w:pPr>
        <w:pStyle w:val="21"/>
        <w:spacing w:line="480" w:lineRule="exact"/>
        <w:rPr>
          <w:rFonts w:ascii="Times New Roman" w:hAnsi="Times New Roman"/>
          <w:caps w:val="0"/>
          <w:smallCaps w:val="0"/>
          <w:color w:val="000000" w:themeColor="text1"/>
          <w:sz w:val="21"/>
          <w:szCs w:val="21"/>
          <w14:textFill>
            <w14:solidFill>
              <w14:schemeClr w14:val="tx1"/>
            </w14:solidFill>
          </w14:textFill>
        </w:rPr>
      </w:pPr>
      <w:bookmarkStart w:id="200" w:name="_Toc306034537"/>
      <w:bookmarkStart w:id="201" w:name="_Toc304810287"/>
      <w:r>
        <w:t xml:space="preserve">表 </w:t>
      </w:r>
      <w:r>
        <w:fldChar w:fldCharType="begin"/>
      </w:r>
      <w:r>
        <w:instrText xml:space="preserve"> STYLEREF 2 \s </w:instrText>
      </w:r>
      <w:r>
        <w:fldChar w:fldCharType="separate"/>
      </w:r>
      <w:r>
        <w:t>2</w:t>
      </w:r>
      <w:r>
        <w:rPr>
          <w:rFonts w:hint="eastAsia"/>
          <w:lang w:val="en-US" w:eastAsia="zh-CN"/>
        </w:rPr>
        <w:t>.</w:t>
      </w:r>
      <w:r>
        <w:t>3</w:t>
      </w:r>
      <w:r>
        <w:fldChar w:fldCharType="end"/>
      </w:r>
      <w:r>
        <w:rPr>
          <w:rFonts w:hint="eastAsia"/>
          <w:lang w:eastAsia="zh-CN"/>
        </w:rPr>
        <w:t>-</w:t>
      </w:r>
      <w:r>
        <w:fldChar w:fldCharType="begin"/>
      </w:r>
      <w:r>
        <w:instrText xml:space="preserve"> SEQ 表 \* ARABIC \s 2 </w:instrText>
      </w:r>
      <w:r>
        <w:fldChar w:fldCharType="separate"/>
      </w:r>
      <w:r>
        <w:t>7</w:t>
      </w:r>
      <w:r>
        <w:fldChar w:fldCharType="end"/>
      </w:r>
      <w:r>
        <w:rPr>
          <w:rFonts w:ascii="Times New Roman" w:hAnsi="Times New Roman"/>
          <w:caps w:val="0"/>
          <w:smallCaps w:val="0"/>
          <w:color w:val="000000" w:themeColor="text1"/>
          <w:sz w:val="21"/>
          <w:szCs w:val="21"/>
          <w14:textFill>
            <w14:solidFill>
              <w14:schemeClr w14:val="tx1"/>
            </w14:solidFill>
          </w14:textFill>
        </w:rPr>
        <w:t xml:space="preserve">   </w:t>
      </w:r>
      <w:r>
        <w:rPr>
          <w:rFonts w:hint="eastAsia" w:ascii="Times New Roman" w:hAnsi="Times New Roman"/>
          <w:caps w:val="0"/>
          <w:smallCaps w:val="0"/>
          <w:color w:val="000000" w:themeColor="text1"/>
          <w:sz w:val="21"/>
          <w:szCs w:val="21"/>
          <w14:textFill>
            <w14:solidFill>
              <w14:schemeClr w14:val="tx1"/>
            </w14:solidFill>
          </w14:textFill>
        </w:rPr>
        <w:t>现有危险废物暂存情况一览表   （单位</w:t>
      </w:r>
      <w:r>
        <w:rPr>
          <w:rFonts w:ascii="Times New Roman" w:hAnsi="Times New Roman"/>
          <w:caps w:val="0"/>
          <w:smallCaps w:val="0"/>
          <w:color w:val="000000" w:themeColor="text1"/>
          <w:sz w:val="21"/>
          <w:szCs w:val="21"/>
          <w14:textFill>
            <w14:solidFill>
              <w14:schemeClr w14:val="tx1"/>
            </w14:solidFill>
          </w14:textFill>
        </w:rPr>
        <w:t>t/a</w:t>
      </w:r>
      <w:r>
        <w:rPr>
          <w:rFonts w:hint="eastAsia" w:ascii="Times New Roman" w:hAnsi="Times New Roman"/>
          <w:caps w:val="0"/>
          <w:smallCaps w:val="0"/>
          <w:color w:val="000000" w:themeColor="text1"/>
          <w:sz w:val="21"/>
          <w:szCs w:val="21"/>
          <w14:textFill>
            <w14:solidFill>
              <w14:schemeClr w14:val="tx1"/>
            </w14:solidFill>
          </w14:textFill>
        </w:rPr>
        <w:t>）</w:t>
      </w:r>
    </w:p>
    <w:bookmarkEnd w:id="200"/>
    <w:bookmarkEnd w:id="201"/>
    <w:tbl>
      <w:tblPr>
        <w:tblStyle w:val="58"/>
        <w:tblW w:w="915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2"/>
        <w:gridCol w:w="1094"/>
        <w:gridCol w:w="1125"/>
        <w:gridCol w:w="907"/>
        <w:gridCol w:w="813"/>
        <w:gridCol w:w="810"/>
        <w:gridCol w:w="806"/>
        <w:gridCol w:w="799"/>
        <w:gridCol w:w="792"/>
        <w:gridCol w:w="11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trPr>
        <w:tc>
          <w:tcPr>
            <w:tcW w:w="832" w:type="dxa"/>
            <w:shd w:val="clear" w:color="auto" w:fill="auto"/>
            <w:vAlign w:val="center"/>
          </w:tcPr>
          <w:p>
            <w:pPr>
              <w:pStyle w:val="27"/>
              <w:tabs>
                <w:tab w:val="left" w:pos="15"/>
              </w:tabs>
              <w:jc w:val="center"/>
              <w:rPr>
                <w:rFonts w:ascii="Times New Roman" w:hAnsi="Times New Roman"/>
                <w:b/>
                <w:caps w:val="0"/>
                <w:smallCaps w:val="0"/>
                <w:color w:val="000000" w:themeColor="text1"/>
                <w:sz w:val="18"/>
                <w:szCs w:val="18"/>
                <w14:textFill>
                  <w14:solidFill>
                    <w14:schemeClr w14:val="tx1"/>
                  </w14:solidFill>
                </w14:textFill>
              </w:rPr>
            </w:pPr>
            <w:bookmarkStart w:id="202" w:name="_Toc306034539"/>
            <w:bookmarkStart w:id="203" w:name="_Toc304810289"/>
            <w:bookmarkStart w:id="204" w:name="_Toc280188834"/>
            <w:bookmarkStart w:id="205" w:name="_Toc306034538"/>
            <w:bookmarkStart w:id="206" w:name="_Toc304810288"/>
            <w:r>
              <w:rPr>
                <w:rFonts w:ascii="Times New Roman" w:hAnsi="Times New Roman"/>
                <w:b/>
                <w:caps w:val="0"/>
                <w:smallCaps w:val="0"/>
                <w:color w:val="000000" w:themeColor="text1"/>
                <w:sz w:val="18"/>
                <w:szCs w:val="18"/>
                <w14:textFill>
                  <w14:solidFill>
                    <w14:schemeClr w14:val="tx1"/>
                  </w14:solidFill>
                </w14:textFill>
              </w:rPr>
              <w:t>危险废物名称</w:t>
            </w:r>
          </w:p>
        </w:tc>
        <w:tc>
          <w:tcPr>
            <w:tcW w:w="1094" w:type="dxa"/>
            <w:shd w:val="clear" w:color="auto" w:fill="auto"/>
            <w:vAlign w:val="center"/>
          </w:tcPr>
          <w:p>
            <w:pPr>
              <w:pStyle w:val="27"/>
              <w:tabs>
                <w:tab w:val="left" w:pos="15"/>
              </w:tabs>
              <w:jc w:val="center"/>
              <w:rPr>
                <w:rFonts w:ascii="Times New Roman" w:hAnsi="Times New Roman"/>
                <w:b/>
                <w:caps w:val="0"/>
                <w:smallCaps w:val="0"/>
                <w:color w:val="000000" w:themeColor="text1"/>
                <w:sz w:val="18"/>
                <w:szCs w:val="18"/>
                <w14:textFill>
                  <w14:solidFill>
                    <w14:schemeClr w14:val="tx1"/>
                  </w14:solidFill>
                </w14:textFill>
              </w:rPr>
            </w:pPr>
            <w:r>
              <w:rPr>
                <w:rFonts w:ascii="Times New Roman" w:hAnsi="Times New Roman"/>
                <w:b/>
                <w:caps w:val="0"/>
                <w:smallCaps w:val="0"/>
                <w:color w:val="000000" w:themeColor="text1"/>
                <w:sz w:val="18"/>
                <w:szCs w:val="18"/>
                <w14:textFill>
                  <w14:solidFill>
                    <w14:schemeClr w14:val="tx1"/>
                  </w14:solidFill>
                </w14:textFill>
              </w:rPr>
              <w:t>危险废物类别</w:t>
            </w:r>
          </w:p>
        </w:tc>
        <w:tc>
          <w:tcPr>
            <w:tcW w:w="1125" w:type="dxa"/>
            <w:shd w:val="clear" w:color="auto" w:fill="auto"/>
            <w:vAlign w:val="center"/>
          </w:tcPr>
          <w:p>
            <w:pPr>
              <w:pStyle w:val="27"/>
              <w:tabs>
                <w:tab w:val="left" w:pos="15"/>
              </w:tabs>
              <w:jc w:val="center"/>
              <w:rPr>
                <w:rFonts w:ascii="Times New Roman" w:hAnsi="Times New Roman"/>
                <w:b/>
                <w:caps w:val="0"/>
                <w:smallCaps w:val="0"/>
                <w:color w:val="000000" w:themeColor="text1"/>
                <w:sz w:val="18"/>
                <w:szCs w:val="18"/>
                <w14:textFill>
                  <w14:solidFill>
                    <w14:schemeClr w14:val="tx1"/>
                  </w14:solidFill>
                </w14:textFill>
              </w:rPr>
            </w:pPr>
            <w:r>
              <w:rPr>
                <w:rFonts w:ascii="Times New Roman" w:hAnsi="Times New Roman"/>
                <w:b/>
                <w:caps w:val="0"/>
                <w:smallCaps w:val="0"/>
                <w:color w:val="000000" w:themeColor="text1"/>
                <w:sz w:val="18"/>
                <w:szCs w:val="18"/>
                <w14:textFill>
                  <w14:solidFill>
                    <w14:schemeClr w14:val="tx1"/>
                  </w14:solidFill>
                </w14:textFill>
              </w:rPr>
              <w:t>废物代码</w:t>
            </w:r>
          </w:p>
        </w:tc>
        <w:tc>
          <w:tcPr>
            <w:tcW w:w="907" w:type="dxa"/>
            <w:shd w:val="clear" w:color="auto" w:fill="auto"/>
            <w:vAlign w:val="center"/>
          </w:tcPr>
          <w:p>
            <w:pPr>
              <w:pStyle w:val="27"/>
              <w:tabs>
                <w:tab w:val="left" w:pos="15"/>
              </w:tabs>
              <w:jc w:val="center"/>
              <w:rPr>
                <w:rFonts w:ascii="Times New Roman" w:hAnsi="Times New Roman"/>
                <w:b/>
                <w:caps w:val="0"/>
                <w:smallCaps w:val="0"/>
                <w:color w:val="000000" w:themeColor="text1"/>
                <w:sz w:val="18"/>
                <w:szCs w:val="18"/>
                <w14:textFill>
                  <w14:solidFill>
                    <w14:schemeClr w14:val="tx1"/>
                  </w14:solidFill>
                </w14:textFill>
              </w:rPr>
            </w:pPr>
            <w:r>
              <w:rPr>
                <w:rFonts w:ascii="Times New Roman" w:hAnsi="Times New Roman"/>
                <w:b/>
                <w:caps w:val="0"/>
                <w:smallCaps w:val="0"/>
                <w:color w:val="000000" w:themeColor="text1"/>
                <w:sz w:val="18"/>
                <w:szCs w:val="18"/>
                <w14:textFill>
                  <w14:solidFill>
                    <w14:schemeClr w14:val="tx1"/>
                  </w14:solidFill>
                </w14:textFill>
              </w:rPr>
              <w:t>产生量（t/a）</w:t>
            </w:r>
          </w:p>
        </w:tc>
        <w:tc>
          <w:tcPr>
            <w:tcW w:w="813" w:type="dxa"/>
            <w:shd w:val="clear" w:color="auto" w:fill="auto"/>
            <w:vAlign w:val="center"/>
          </w:tcPr>
          <w:p>
            <w:pPr>
              <w:pStyle w:val="27"/>
              <w:tabs>
                <w:tab w:val="left" w:pos="15"/>
              </w:tabs>
              <w:jc w:val="center"/>
              <w:rPr>
                <w:rFonts w:ascii="Times New Roman" w:hAnsi="Times New Roman"/>
                <w:b/>
                <w:caps w:val="0"/>
                <w:smallCaps w:val="0"/>
                <w:color w:val="000000" w:themeColor="text1"/>
                <w:sz w:val="18"/>
                <w:szCs w:val="18"/>
                <w14:textFill>
                  <w14:solidFill>
                    <w14:schemeClr w14:val="tx1"/>
                  </w14:solidFill>
                </w14:textFill>
              </w:rPr>
            </w:pPr>
            <w:r>
              <w:rPr>
                <w:rFonts w:ascii="Times New Roman" w:hAnsi="Times New Roman"/>
                <w:b/>
                <w:caps w:val="0"/>
                <w:smallCaps w:val="0"/>
                <w:color w:val="000000" w:themeColor="text1"/>
                <w:sz w:val="18"/>
                <w:szCs w:val="18"/>
                <w14:textFill>
                  <w14:solidFill>
                    <w14:schemeClr w14:val="tx1"/>
                  </w14:solidFill>
                </w14:textFill>
              </w:rPr>
              <w:t>产生工序及装置</w:t>
            </w:r>
          </w:p>
        </w:tc>
        <w:tc>
          <w:tcPr>
            <w:tcW w:w="810" w:type="dxa"/>
            <w:shd w:val="clear" w:color="auto" w:fill="auto"/>
            <w:vAlign w:val="center"/>
          </w:tcPr>
          <w:p>
            <w:pPr>
              <w:pStyle w:val="27"/>
              <w:tabs>
                <w:tab w:val="left" w:pos="15"/>
              </w:tabs>
              <w:jc w:val="center"/>
              <w:rPr>
                <w:rFonts w:ascii="Times New Roman" w:hAnsi="Times New Roman"/>
                <w:b/>
                <w:caps w:val="0"/>
                <w:smallCaps w:val="0"/>
                <w:color w:val="000000" w:themeColor="text1"/>
                <w:sz w:val="18"/>
                <w:szCs w:val="18"/>
                <w14:textFill>
                  <w14:solidFill>
                    <w14:schemeClr w14:val="tx1"/>
                  </w14:solidFill>
                </w14:textFill>
              </w:rPr>
            </w:pPr>
            <w:r>
              <w:rPr>
                <w:rFonts w:ascii="Times New Roman" w:hAnsi="Times New Roman"/>
                <w:b/>
                <w:caps w:val="0"/>
                <w:smallCaps w:val="0"/>
                <w:color w:val="000000" w:themeColor="text1"/>
                <w:sz w:val="18"/>
                <w:szCs w:val="18"/>
                <w14:textFill>
                  <w14:solidFill>
                    <w14:schemeClr w14:val="tx1"/>
                  </w14:solidFill>
                </w14:textFill>
              </w:rPr>
              <w:t>形态</w:t>
            </w:r>
          </w:p>
        </w:tc>
        <w:tc>
          <w:tcPr>
            <w:tcW w:w="806" w:type="dxa"/>
            <w:shd w:val="clear" w:color="auto" w:fill="auto"/>
            <w:vAlign w:val="center"/>
          </w:tcPr>
          <w:p>
            <w:pPr>
              <w:pStyle w:val="27"/>
              <w:tabs>
                <w:tab w:val="left" w:pos="15"/>
              </w:tabs>
              <w:jc w:val="center"/>
              <w:rPr>
                <w:rFonts w:ascii="Times New Roman" w:hAnsi="Times New Roman"/>
                <w:b/>
                <w:caps w:val="0"/>
                <w:smallCaps w:val="0"/>
                <w:color w:val="000000" w:themeColor="text1"/>
                <w:sz w:val="18"/>
                <w:szCs w:val="18"/>
                <w14:textFill>
                  <w14:solidFill>
                    <w14:schemeClr w14:val="tx1"/>
                  </w14:solidFill>
                </w14:textFill>
              </w:rPr>
            </w:pPr>
            <w:r>
              <w:rPr>
                <w:rFonts w:ascii="Times New Roman" w:hAnsi="Times New Roman"/>
                <w:b/>
                <w:caps w:val="0"/>
                <w:smallCaps w:val="0"/>
                <w:color w:val="000000" w:themeColor="text1"/>
                <w:sz w:val="18"/>
                <w:szCs w:val="18"/>
                <w14:textFill>
                  <w14:solidFill>
                    <w14:schemeClr w14:val="tx1"/>
                  </w14:solidFill>
                </w14:textFill>
              </w:rPr>
              <w:t>主要危险成分</w:t>
            </w:r>
          </w:p>
        </w:tc>
        <w:tc>
          <w:tcPr>
            <w:tcW w:w="799" w:type="dxa"/>
            <w:shd w:val="clear" w:color="auto" w:fill="auto"/>
            <w:vAlign w:val="center"/>
          </w:tcPr>
          <w:p>
            <w:pPr>
              <w:pStyle w:val="27"/>
              <w:tabs>
                <w:tab w:val="left" w:pos="15"/>
              </w:tabs>
              <w:jc w:val="center"/>
              <w:rPr>
                <w:rFonts w:ascii="Times New Roman" w:hAnsi="Times New Roman"/>
                <w:b/>
                <w:caps w:val="0"/>
                <w:smallCaps w:val="0"/>
                <w:color w:val="000000" w:themeColor="text1"/>
                <w:sz w:val="18"/>
                <w:szCs w:val="18"/>
                <w14:textFill>
                  <w14:solidFill>
                    <w14:schemeClr w14:val="tx1"/>
                  </w14:solidFill>
                </w14:textFill>
              </w:rPr>
            </w:pPr>
            <w:r>
              <w:rPr>
                <w:rFonts w:ascii="Times New Roman" w:hAnsi="Times New Roman"/>
                <w:b/>
                <w:caps w:val="0"/>
                <w:smallCaps w:val="0"/>
                <w:color w:val="000000" w:themeColor="text1"/>
                <w:sz w:val="18"/>
                <w:szCs w:val="18"/>
                <w14:textFill>
                  <w14:solidFill>
                    <w14:schemeClr w14:val="tx1"/>
                  </w14:solidFill>
                </w14:textFill>
              </w:rPr>
              <w:t>产废周期</w:t>
            </w:r>
          </w:p>
        </w:tc>
        <w:tc>
          <w:tcPr>
            <w:tcW w:w="792" w:type="dxa"/>
            <w:shd w:val="clear" w:color="auto" w:fill="auto"/>
            <w:vAlign w:val="center"/>
          </w:tcPr>
          <w:p>
            <w:pPr>
              <w:pStyle w:val="27"/>
              <w:tabs>
                <w:tab w:val="left" w:pos="15"/>
              </w:tabs>
              <w:jc w:val="center"/>
              <w:rPr>
                <w:rFonts w:ascii="Times New Roman" w:hAnsi="Times New Roman"/>
                <w:b/>
                <w:caps w:val="0"/>
                <w:smallCaps w:val="0"/>
                <w:color w:val="000000" w:themeColor="text1"/>
                <w:sz w:val="18"/>
                <w:szCs w:val="18"/>
                <w14:textFill>
                  <w14:solidFill>
                    <w14:schemeClr w14:val="tx1"/>
                  </w14:solidFill>
                </w14:textFill>
              </w:rPr>
            </w:pPr>
            <w:r>
              <w:rPr>
                <w:rFonts w:ascii="Times New Roman" w:hAnsi="Times New Roman"/>
                <w:b/>
                <w:caps w:val="0"/>
                <w:smallCaps w:val="0"/>
                <w:color w:val="000000" w:themeColor="text1"/>
                <w:sz w:val="18"/>
                <w:szCs w:val="18"/>
                <w14:textFill>
                  <w14:solidFill>
                    <w14:schemeClr w14:val="tx1"/>
                  </w14:solidFill>
                </w14:textFill>
              </w:rPr>
              <w:t>危险特性</w:t>
            </w:r>
          </w:p>
        </w:tc>
        <w:tc>
          <w:tcPr>
            <w:tcW w:w="1180" w:type="dxa"/>
            <w:shd w:val="clear" w:color="auto" w:fill="auto"/>
            <w:vAlign w:val="center"/>
          </w:tcPr>
          <w:p>
            <w:pPr>
              <w:pStyle w:val="27"/>
              <w:tabs>
                <w:tab w:val="left" w:pos="15"/>
              </w:tabs>
              <w:jc w:val="center"/>
              <w:rPr>
                <w:rFonts w:ascii="Times New Roman" w:hAnsi="Times New Roman"/>
                <w:b/>
                <w:caps w:val="0"/>
                <w:smallCaps w:val="0"/>
                <w:color w:val="000000" w:themeColor="text1"/>
                <w:sz w:val="18"/>
                <w:szCs w:val="18"/>
                <w14:textFill>
                  <w14:solidFill>
                    <w14:schemeClr w14:val="tx1"/>
                  </w14:solidFill>
                </w14:textFill>
              </w:rPr>
            </w:pPr>
            <w:r>
              <w:rPr>
                <w:rFonts w:ascii="Times New Roman" w:hAnsi="Times New Roman"/>
                <w:b/>
                <w:caps w:val="0"/>
                <w:smallCaps w:val="0"/>
                <w:color w:val="000000" w:themeColor="text1"/>
                <w:sz w:val="18"/>
                <w:szCs w:val="18"/>
                <w14:textFill>
                  <w14:solidFill>
                    <w14:schemeClr w14:val="tx1"/>
                  </w14:solidFill>
                </w14:textFill>
              </w:rPr>
              <w:t>污染防治措施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32" w:type="dxa"/>
            <w:shd w:val="clear" w:color="auto" w:fill="auto"/>
            <w:vAlign w:val="center"/>
          </w:tcPr>
          <w:p>
            <w:pPr>
              <w:pStyle w:val="27"/>
              <w:tabs>
                <w:tab w:val="left" w:pos="15"/>
              </w:tabs>
              <w:jc w:val="center"/>
              <w:rPr>
                <w:rFonts w:hint="eastAsia" w:ascii="Times New Roman" w:hAnsi="Times New Roman" w:eastAsia="宋体"/>
                <w:caps w:val="0"/>
                <w:smallCaps w:val="0"/>
                <w:color w:val="000000" w:themeColor="text1"/>
                <w:sz w:val="18"/>
                <w:szCs w:val="18"/>
                <w:lang w:eastAsia="zh-CN"/>
                <w14:textFill>
                  <w14:solidFill>
                    <w14:schemeClr w14:val="tx1"/>
                  </w14:solidFill>
                </w14:textFill>
              </w:rPr>
            </w:pPr>
            <w:r>
              <w:rPr>
                <w:rFonts w:hint="eastAsia" w:ascii="Times New Roman" w:hAnsi="Times New Roman"/>
                <w:caps w:val="0"/>
                <w:smallCaps w:val="0"/>
                <w:color w:val="000000" w:themeColor="text1"/>
                <w:sz w:val="18"/>
                <w:szCs w:val="18"/>
                <w:lang w:eastAsia="zh-CN"/>
                <w14:textFill>
                  <w14:solidFill>
                    <w14:schemeClr w14:val="tx1"/>
                  </w14:solidFill>
                </w14:textFill>
              </w:rPr>
              <w:t>废母液</w:t>
            </w:r>
          </w:p>
        </w:tc>
        <w:tc>
          <w:tcPr>
            <w:tcW w:w="1094" w:type="dxa"/>
            <w:shd w:val="clear" w:color="auto" w:fill="auto"/>
            <w:vAlign w:val="center"/>
          </w:tcPr>
          <w:p>
            <w:pPr>
              <w:pStyle w:val="27"/>
              <w:tabs>
                <w:tab w:val="left" w:pos="15"/>
              </w:tabs>
              <w:jc w:val="center"/>
              <w:rPr>
                <w:rFonts w:hint="eastAsia" w:ascii="Times New Roman" w:hAnsi="Times New Roman" w:eastAsia="宋体"/>
                <w:caps w:val="0"/>
                <w:smallCaps w:val="0"/>
                <w:color w:val="000000" w:themeColor="text1"/>
                <w:sz w:val="18"/>
                <w:szCs w:val="18"/>
                <w:lang w:val="en-US" w:eastAsia="zh-CN"/>
                <w14:textFill>
                  <w14:solidFill>
                    <w14:schemeClr w14:val="tx1"/>
                  </w14:solidFill>
                </w14:textFill>
              </w:rPr>
            </w:pPr>
            <w:r>
              <w:rPr>
                <w:rFonts w:hint="eastAsia" w:ascii="Times New Roman" w:hAnsi="Times New Roman"/>
                <w:caps w:val="0"/>
                <w:smallCaps w:val="0"/>
                <w:color w:val="000000" w:themeColor="text1"/>
                <w:sz w:val="18"/>
                <w:szCs w:val="18"/>
                <w:lang w:val="en-US" w:eastAsia="zh-CN"/>
                <w14:textFill>
                  <w14:solidFill>
                    <w14:schemeClr w14:val="tx1"/>
                  </w14:solidFill>
                </w14:textFill>
              </w:rPr>
              <w:t>HW39含酚废物</w:t>
            </w:r>
          </w:p>
        </w:tc>
        <w:tc>
          <w:tcPr>
            <w:tcW w:w="1125" w:type="dxa"/>
            <w:shd w:val="clear" w:color="auto" w:fill="auto"/>
            <w:vAlign w:val="center"/>
          </w:tcPr>
          <w:p>
            <w:pPr>
              <w:pStyle w:val="27"/>
              <w:tabs>
                <w:tab w:val="left" w:pos="15"/>
              </w:tabs>
              <w:jc w:val="center"/>
              <w:rPr>
                <w:rFonts w:ascii="Times New Roman" w:hAnsi="Times New Roman"/>
                <w:caps w:val="0"/>
                <w:smallCaps w:val="0"/>
                <w:color w:val="000000" w:themeColor="text1"/>
                <w:sz w:val="18"/>
                <w:szCs w:val="18"/>
                <w14:textFill>
                  <w14:solidFill>
                    <w14:schemeClr w14:val="tx1"/>
                  </w14:solidFill>
                </w14:textFill>
              </w:rPr>
            </w:pPr>
            <w:r>
              <w:rPr>
                <w:rFonts w:ascii="Times New Roman" w:hAnsi="Times New Roman" w:eastAsia="Times New Roman"/>
                <w:caps w:val="0"/>
                <w:smallCaps w:val="0"/>
                <w:color w:val="000000" w:themeColor="text1"/>
                <w:w w:val="99"/>
                <w:sz w:val="18"/>
                <w:szCs w:val="18"/>
                <w14:textFill>
                  <w14:solidFill>
                    <w14:schemeClr w14:val="tx1"/>
                  </w14:solidFill>
                </w14:textFill>
              </w:rPr>
              <w:t>261-070-3</w:t>
            </w:r>
            <w:r>
              <w:rPr>
                <w:rFonts w:hint="eastAsia" w:ascii="Times New Roman" w:hAnsi="Times New Roman"/>
                <w:caps w:val="0"/>
                <w:smallCaps w:val="0"/>
                <w:color w:val="000000" w:themeColor="text1"/>
                <w:w w:val="99"/>
                <w:sz w:val="18"/>
                <w:szCs w:val="18"/>
                <w:lang w:val="en-US" w:eastAsia="zh-CN"/>
                <w14:textFill>
                  <w14:solidFill>
                    <w14:schemeClr w14:val="tx1"/>
                  </w14:solidFill>
                </w14:textFill>
              </w:rPr>
              <w:t>9</w:t>
            </w:r>
          </w:p>
        </w:tc>
        <w:tc>
          <w:tcPr>
            <w:tcW w:w="907" w:type="dxa"/>
            <w:shd w:val="clear" w:color="auto" w:fill="auto"/>
            <w:vAlign w:val="center"/>
          </w:tcPr>
          <w:p>
            <w:pPr>
              <w:pStyle w:val="27"/>
              <w:tabs>
                <w:tab w:val="left" w:pos="15"/>
              </w:tabs>
              <w:jc w:val="center"/>
              <w:rPr>
                <w:rFonts w:hint="eastAsia" w:ascii="Times New Roman" w:hAnsi="Times New Roman" w:eastAsia="宋体"/>
                <w:caps w:val="0"/>
                <w:smallCaps w:val="0"/>
                <w:color w:val="000000" w:themeColor="text1"/>
                <w:sz w:val="18"/>
                <w:szCs w:val="18"/>
                <w:lang w:val="en-US" w:eastAsia="zh-CN"/>
                <w14:textFill>
                  <w14:solidFill>
                    <w14:schemeClr w14:val="tx1"/>
                  </w14:solidFill>
                </w14:textFill>
              </w:rPr>
            </w:pPr>
            <w:r>
              <w:rPr>
                <w:rFonts w:hint="eastAsia" w:ascii="Times New Roman" w:hAnsi="Times New Roman"/>
                <w:caps w:val="0"/>
                <w:smallCaps w:val="0"/>
                <w:color w:val="000000" w:themeColor="text1"/>
                <w:sz w:val="18"/>
                <w:szCs w:val="18"/>
                <w:lang w:val="en-US" w:eastAsia="zh-CN"/>
                <w14:textFill>
                  <w14:solidFill>
                    <w14:schemeClr w14:val="tx1"/>
                  </w14:solidFill>
                </w14:textFill>
              </w:rPr>
              <w:t>61.44</w:t>
            </w:r>
          </w:p>
        </w:tc>
        <w:tc>
          <w:tcPr>
            <w:tcW w:w="813" w:type="dxa"/>
            <w:shd w:val="clear" w:color="auto" w:fill="auto"/>
            <w:vAlign w:val="center"/>
          </w:tcPr>
          <w:p>
            <w:pPr>
              <w:pStyle w:val="27"/>
              <w:tabs>
                <w:tab w:val="left" w:pos="15"/>
              </w:tabs>
              <w:jc w:val="center"/>
              <w:rPr>
                <w:rFonts w:hint="eastAsia" w:ascii="Times New Roman" w:hAnsi="Times New Roman" w:eastAsia="宋体"/>
                <w:caps w:val="0"/>
                <w:smallCaps w:val="0"/>
                <w:color w:val="000000" w:themeColor="text1"/>
                <w:sz w:val="18"/>
                <w:szCs w:val="18"/>
                <w:lang w:eastAsia="zh-CN"/>
                <w14:textFill>
                  <w14:solidFill>
                    <w14:schemeClr w14:val="tx1"/>
                  </w14:solidFill>
                </w14:textFill>
              </w:rPr>
            </w:pPr>
            <w:r>
              <w:rPr>
                <w:rFonts w:hint="eastAsia" w:ascii="Times New Roman" w:hAnsi="Times New Roman"/>
                <w:caps w:val="0"/>
                <w:smallCaps w:val="0"/>
                <w:color w:val="000000" w:themeColor="text1"/>
                <w:sz w:val="18"/>
                <w:szCs w:val="18"/>
                <w:lang w:eastAsia="zh-CN"/>
                <w14:textFill>
                  <w14:solidFill>
                    <w14:schemeClr w14:val="tx1"/>
                  </w14:solidFill>
                </w14:textFill>
              </w:rPr>
              <w:t>巴马丁生产线</w:t>
            </w:r>
          </w:p>
        </w:tc>
        <w:tc>
          <w:tcPr>
            <w:tcW w:w="810" w:type="dxa"/>
            <w:shd w:val="clear" w:color="auto" w:fill="auto"/>
            <w:vAlign w:val="center"/>
          </w:tcPr>
          <w:p>
            <w:pPr>
              <w:pStyle w:val="27"/>
              <w:tabs>
                <w:tab w:val="left" w:pos="15"/>
              </w:tabs>
              <w:jc w:val="center"/>
              <w:rPr>
                <w:rFonts w:hint="eastAsia" w:ascii="Times New Roman" w:hAnsi="Times New Roman" w:eastAsia="宋体"/>
                <w:caps w:val="0"/>
                <w:smallCaps w:val="0"/>
                <w:color w:val="000000" w:themeColor="text1"/>
                <w:sz w:val="18"/>
                <w:szCs w:val="18"/>
                <w:lang w:eastAsia="zh-CN"/>
                <w14:textFill>
                  <w14:solidFill>
                    <w14:schemeClr w14:val="tx1"/>
                  </w14:solidFill>
                </w14:textFill>
              </w:rPr>
            </w:pPr>
            <w:r>
              <w:rPr>
                <w:rFonts w:hint="eastAsia" w:ascii="Times New Roman" w:hAnsi="Times New Roman"/>
                <w:caps w:val="0"/>
                <w:smallCaps w:val="0"/>
                <w:color w:val="000000" w:themeColor="text1"/>
                <w:sz w:val="18"/>
                <w:szCs w:val="18"/>
                <w:lang w:eastAsia="zh-CN"/>
                <w14:textFill>
                  <w14:solidFill>
                    <w14:schemeClr w14:val="tx1"/>
                  </w14:solidFill>
                </w14:textFill>
              </w:rPr>
              <w:t>液态</w:t>
            </w:r>
          </w:p>
        </w:tc>
        <w:tc>
          <w:tcPr>
            <w:tcW w:w="806" w:type="dxa"/>
            <w:shd w:val="clear" w:color="auto" w:fill="auto"/>
            <w:vAlign w:val="center"/>
          </w:tcPr>
          <w:p>
            <w:pPr>
              <w:pStyle w:val="27"/>
              <w:tabs>
                <w:tab w:val="left" w:pos="15"/>
              </w:tabs>
              <w:jc w:val="center"/>
              <w:rPr>
                <w:rFonts w:hint="eastAsia" w:ascii="Times New Roman" w:hAnsi="Times New Roman" w:eastAsia="宋体"/>
                <w:caps w:val="0"/>
                <w:smallCaps w:val="0"/>
                <w:color w:val="000000" w:themeColor="text1"/>
                <w:sz w:val="18"/>
                <w:szCs w:val="18"/>
                <w:lang w:eastAsia="zh-CN"/>
                <w14:textFill>
                  <w14:solidFill>
                    <w14:schemeClr w14:val="tx1"/>
                  </w14:solidFill>
                </w14:textFill>
              </w:rPr>
            </w:pPr>
            <w:r>
              <w:rPr>
                <w:rFonts w:hint="eastAsia" w:ascii="Times New Roman" w:hAnsi="Times New Roman"/>
                <w:caps w:val="0"/>
                <w:smallCaps w:val="0"/>
                <w:color w:val="000000" w:themeColor="text1"/>
                <w:sz w:val="18"/>
                <w:szCs w:val="18"/>
                <w:lang w:eastAsia="zh-CN"/>
                <w14:textFill>
                  <w14:solidFill>
                    <w14:schemeClr w14:val="tx1"/>
                  </w14:solidFill>
                </w14:textFill>
              </w:rPr>
              <w:t>酚及酚类化合物</w:t>
            </w:r>
          </w:p>
        </w:tc>
        <w:tc>
          <w:tcPr>
            <w:tcW w:w="799" w:type="dxa"/>
            <w:shd w:val="clear" w:color="auto" w:fill="auto"/>
            <w:vAlign w:val="center"/>
          </w:tcPr>
          <w:p>
            <w:pPr>
              <w:pStyle w:val="27"/>
              <w:tabs>
                <w:tab w:val="left" w:pos="15"/>
              </w:tabs>
              <w:jc w:val="center"/>
              <w:rPr>
                <w:rFonts w:hint="eastAsia" w:ascii="Times New Roman" w:hAnsi="Times New Roman" w:eastAsia="宋体"/>
                <w:caps w:val="0"/>
                <w:smallCaps w:val="0"/>
                <w:color w:val="000000" w:themeColor="text1"/>
                <w:sz w:val="18"/>
                <w:szCs w:val="18"/>
                <w:lang w:eastAsia="zh-CN"/>
                <w14:textFill>
                  <w14:solidFill>
                    <w14:schemeClr w14:val="tx1"/>
                  </w14:solidFill>
                </w14:textFill>
              </w:rPr>
            </w:pPr>
            <w:r>
              <w:rPr>
                <w:rFonts w:hint="eastAsia" w:ascii="Times New Roman" w:hAnsi="Times New Roman"/>
                <w:caps w:val="0"/>
                <w:smallCaps w:val="0"/>
                <w:color w:val="000000" w:themeColor="text1"/>
                <w:sz w:val="18"/>
                <w:szCs w:val="18"/>
                <w:lang w:eastAsia="zh-CN"/>
                <w14:textFill>
                  <w14:solidFill>
                    <w14:schemeClr w14:val="tx1"/>
                  </w14:solidFill>
                </w14:textFill>
              </w:rPr>
              <w:t>不定</w:t>
            </w:r>
          </w:p>
        </w:tc>
        <w:tc>
          <w:tcPr>
            <w:tcW w:w="792" w:type="dxa"/>
            <w:shd w:val="clear" w:color="auto" w:fill="auto"/>
            <w:vAlign w:val="center"/>
          </w:tcPr>
          <w:p>
            <w:pPr>
              <w:pStyle w:val="27"/>
              <w:tabs>
                <w:tab w:val="left" w:pos="15"/>
              </w:tabs>
              <w:jc w:val="center"/>
              <w:rPr>
                <w:rFonts w:hint="eastAsia" w:ascii="Times New Roman" w:hAnsi="Times New Roman" w:eastAsia="宋体"/>
                <w:caps w:val="0"/>
                <w:smallCaps w:val="0"/>
                <w:color w:val="000000" w:themeColor="text1"/>
                <w:sz w:val="18"/>
                <w:szCs w:val="18"/>
                <w:lang w:val="en-US" w:eastAsia="zh-CN"/>
                <w14:textFill>
                  <w14:solidFill>
                    <w14:schemeClr w14:val="tx1"/>
                  </w14:solidFill>
                </w14:textFill>
              </w:rPr>
            </w:pPr>
            <w:r>
              <w:rPr>
                <w:rFonts w:hint="eastAsia" w:ascii="Times New Roman" w:hAnsi="Times New Roman"/>
                <w:caps w:val="0"/>
                <w:smallCaps w:val="0"/>
                <w:color w:val="000000" w:themeColor="text1"/>
                <w:sz w:val="18"/>
                <w:szCs w:val="18"/>
                <w:lang w:val="en-US" w:eastAsia="zh-CN"/>
                <w14:textFill>
                  <w14:solidFill>
                    <w14:schemeClr w14:val="tx1"/>
                  </w14:solidFill>
                </w14:textFill>
              </w:rPr>
              <w:t>T</w:t>
            </w:r>
          </w:p>
        </w:tc>
        <w:tc>
          <w:tcPr>
            <w:tcW w:w="1180" w:type="dxa"/>
            <w:shd w:val="clear" w:color="auto" w:fill="auto"/>
            <w:vAlign w:val="center"/>
          </w:tcPr>
          <w:p>
            <w:pPr>
              <w:pStyle w:val="27"/>
              <w:tabs>
                <w:tab w:val="left" w:pos="15"/>
              </w:tabs>
              <w:jc w:val="center"/>
              <w:rPr>
                <w:rFonts w:hint="eastAsia" w:ascii="Times New Roman" w:hAnsi="Times New Roman" w:eastAsia="宋体"/>
                <w:caps w:val="0"/>
                <w:smallCaps w:val="0"/>
                <w:color w:val="000000" w:themeColor="text1"/>
                <w:sz w:val="18"/>
                <w:szCs w:val="18"/>
                <w:lang w:eastAsia="zh-CN"/>
                <w14:textFill>
                  <w14:solidFill>
                    <w14:schemeClr w14:val="tx1"/>
                  </w14:solidFill>
                </w14:textFill>
              </w:rPr>
            </w:pPr>
            <w:r>
              <w:rPr>
                <w:rFonts w:hint="eastAsia" w:ascii="Times New Roman" w:hAnsi="Times New Roman"/>
                <w:caps w:val="0"/>
                <w:smallCaps w:val="0"/>
                <w:color w:val="000000" w:themeColor="text1"/>
                <w:sz w:val="18"/>
                <w:szCs w:val="18"/>
                <w:lang w:eastAsia="zh-CN"/>
                <w14:textFill>
                  <w14:solidFill>
                    <w14:schemeClr w14:val="tx1"/>
                  </w14:solidFill>
                </w14:textFill>
              </w:rPr>
              <w:t>母液储罐暂存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32" w:type="dxa"/>
            <w:shd w:val="clear" w:color="auto" w:fill="auto"/>
            <w:vAlign w:val="center"/>
          </w:tcPr>
          <w:p>
            <w:pPr>
              <w:pStyle w:val="27"/>
              <w:tabs>
                <w:tab w:val="left" w:pos="15"/>
              </w:tabs>
              <w:jc w:val="center"/>
              <w:rPr>
                <w:rFonts w:hint="eastAsia" w:ascii="Times New Roman" w:hAnsi="Times New Roman" w:eastAsia="宋体"/>
                <w:caps w:val="0"/>
                <w:smallCaps w:val="0"/>
                <w:color w:val="000000" w:themeColor="text1"/>
                <w:sz w:val="18"/>
                <w:szCs w:val="18"/>
                <w:lang w:eastAsia="zh-CN"/>
                <w14:textFill>
                  <w14:solidFill>
                    <w14:schemeClr w14:val="tx1"/>
                  </w14:solidFill>
                </w14:textFill>
              </w:rPr>
            </w:pPr>
            <w:r>
              <w:rPr>
                <w:rFonts w:hint="eastAsia" w:ascii="Times New Roman" w:hAnsi="Times New Roman"/>
                <w:caps w:val="0"/>
                <w:smallCaps w:val="0"/>
                <w:color w:val="000000" w:themeColor="text1"/>
                <w:sz w:val="18"/>
                <w:szCs w:val="18"/>
                <w:lang w:eastAsia="zh-CN"/>
                <w14:textFill>
                  <w14:solidFill>
                    <w14:schemeClr w14:val="tx1"/>
                  </w14:solidFill>
                </w14:textFill>
              </w:rPr>
              <w:t>废水污泥</w:t>
            </w:r>
          </w:p>
        </w:tc>
        <w:tc>
          <w:tcPr>
            <w:tcW w:w="1094" w:type="dxa"/>
            <w:shd w:val="clear" w:color="auto" w:fill="auto"/>
            <w:vAlign w:val="center"/>
          </w:tcPr>
          <w:p>
            <w:pPr>
              <w:pStyle w:val="27"/>
              <w:tabs>
                <w:tab w:val="left" w:pos="15"/>
              </w:tabs>
              <w:jc w:val="center"/>
              <w:rPr>
                <w:rFonts w:ascii="Times New Roman" w:hAnsi="Times New Roman"/>
                <w:caps w:val="0"/>
                <w:smallCaps w:val="0"/>
                <w:color w:val="000000" w:themeColor="text1"/>
                <w:sz w:val="18"/>
                <w:szCs w:val="18"/>
                <w14:textFill>
                  <w14:solidFill>
                    <w14:schemeClr w14:val="tx1"/>
                  </w14:solidFill>
                </w14:textFill>
              </w:rPr>
            </w:pPr>
            <w:r>
              <w:rPr>
                <w:rFonts w:ascii="Times New Roman" w:hAnsi="Times New Roman"/>
                <w:caps w:val="0"/>
                <w:smallCaps w:val="0"/>
                <w:color w:val="000000" w:themeColor="text1"/>
                <w:sz w:val="18"/>
                <w:szCs w:val="18"/>
                <w14:textFill>
                  <w14:solidFill>
                    <w14:schemeClr w14:val="tx1"/>
                  </w14:solidFill>
                </w14:textFill>
              </w:rPr>
              <w:t>HW06</w:t>
            </w:r>
            <w:r>
              <w:rPr>
                <w:rFonts w:hint="eastAsia" w:ascii="Times New Roman" w:hAnsi="Times New Roman"/>
                <w:caps w:val="0"/>
                <w:smallCaps w:val="0"/>
                <w:color w:val="000000" w:themeColor="text1"/>
                <w:sz w:val="18"/>
                <w:szCs w:val="18"/>
                <w14:textFill>
                  <w14:solidFill>
                    <w14:schemeClr w14:val="tx1"/>
                  </w14:solidFill>
                </w14:textFill>
              </w:rPr>
              <w:t>废有机溶剂与含有机溶剂废物</w:t>
            </w:r>
          </w:p>
        </w:tc>
        <w:tc>
          <w:tcPr>
            <w:tcW w:w="1125" w:type="dxa"/>
            <w:shd w:val="clear" w:color="auto" w:fill="auto"/>
            <w:vAlign w:val="center"/>
          </w:tcPr>
          <w:p>
            <w:pPr>
              <w:pStyle w:val="27"/>
              <w:tabs>
                <w:tab w:val="left" w:pos="15"/>
              </w:tabs>
              <w:jc w:val="center"/>
              <w:rPr>
                <w:rFonts w:ascii="Times New Roman" w:hAnsi="Times New Roman"/>
                <w:caps w:val="0"/>
                <w:smallCaps w:val="0"/>
                <w:color w:val="000000" w:themeColor="text1"/>
                <w:sz w:val="18"/>
                <w:szCs w:val="18"/>
                <w14:textFill>
                  <w14:solidFill>
                    <w14:schemeClr w14:val="tx1"/>
                  </w14:solidFill>
                </w14:textFill>
              </w:rPr>
            </w:pPr>
            <w:r>
              <w:rPr>
                <w:rFonts w:ascii="Times New Roman" w:hAnsi="Times New Roman"/>
                <w:caps w:val="0"/>
                <w:smallCaps w:val="0"/>
                <w:color w:val="000000" w:themeColor="text1"/>
                <w:sz w:val="18"/>
                <w:szCs w:val="18"/>
                <w14:textFill>
                  <w14:solidFill>
                    <w14:schemeClr w14:val="tx1"/>
                  </w14:solidFill>
                </w14:textFill>
              </w:rPr>
              <w:t>900-4</w:t>
            </w:r>
            <w:r>
              <w:rPr>
                <w:rFonts w:hint="eastAsia" w:ascii="Times New Roman" w:hAnsi="Times New Roman"/>
                <w:caps w:val="0"/>
                <w:smallCaps w:val="0"/>
                <w:color w:val="000000" w:themeColor="text1"/>
                <w:sz w:val="18"/>
                <w:szCs w:val="18"/>
                <w:lang w:val="en-US" w:eastAsia="zh-CN"/>
                <w14:textFill>
                  <w14:solidFill>
                    <w14:schemeClr w14:val="tx1"/>
                  </w14:solidFill>
                </w14:textFill>
              </w:rPr>
              <w:t>10</w:t>
            </w:r>
            <w:r>
              <w:rPr>
                <w:rFonts w:ascii="Times New Roman" w:hAnsi="Times New Roman"/>
                <w:caps w:val="0"/>
                <w:smallCaps w:val="0"/>
                <w:color w:val="000000" w:themeColor="text1"/>
                <w:sz w:val="18"/>
                <w:szCs w:val="18"/>
                <w14:textFill>
                  <w14:solidFill>
                    <w14:schemeClr w14:val="tx1"/>
                  </w14:solidFill>
                </w14:textFill>
              </w:rPr>
              <w:t>-06</w:t>
            </w:r>
          </w:p>
        </w:tc>
        <w:tc>
          <w:tcPr>
            <w:tcW w:w="907" w:type="dxa"/>
            <w:shd w:val="clear" w:color="auto" w:fill="auto"/>
            <w:vAlign w:val="center"/>
          </w:tcPr>
          <w:p>
            <w:pPr>
              <w:pStyle w:val="27"/>
              <w:tabs>
                <w:tab w:val="left" w:pos="15"/>
              </w:tabs>
              <w:jc w:val="center"/>
              <w:rPr>
                <w:rFonts w:ascii="Times New Roman" w:hAnsi="Times New Roman"/>
                <w:caps w:val="0"/>
                <w:smallCaps w:val="0"/>
                <w:color w:val="000000" w:themeColor="text1"/>
                <w:sz w:val="18"/>
                <w:szCs w:val="18"/>
                <w14:textFill>
                  <w14:solidFill>
                    <w14:schemeClr w14:val="tx1"/>
                  </w14:solidFill>
                </w14:textFill>
              </w:rPr>
            </w:pPr>
            <w:r>
              <w:rPr>
                <w:rFonts w:hint="eastAsia" w:ascii="Times New Roman" w:hAnsi="Times New Roman"/>
                <w:caps w:val="0"/>
                <w:smallCaps w:val="0"/>
                <w:color w:val="000000" w:themeColor="text1"/>
                <w:sz w:val="18"/>
                <w:szCs w:val="18"/>
                <w14:textFill>
                  <w14:solidFill>
                    <w14:schemeClr w14:val="tx1"/>
                  </w14:solidFill>
                </w14:textFill>
              </w:rPr>
              <w:t>4.5</w:t>
            </w:r>
            <w:r>
              <w:rPr>
                <w:rFonts w:ascii="Times New Roman" w:hAnsi="Times New Roman"/>
                <w:caps w:val="0"/>
                <w:smallCaps w:val="0"/>
                <w:color w:val="000000" w:themeColor="text1"/>
                <w:sz w:val="18"/>
                <w:szCs w:val="18"/>
                <w14:textFill>
                  <w14:solidFill>
                    <w14:schemeClr w14:val="tx1"/>
                  </w14:solidFill>
                </w14:textFill>
              </w:rPr>
              <w:t>t</w:t>
            </w:r>
          </w:p>
        </w:tc>
        <w:tc>
          <w:tcPr>
            <w:tcW w:w="813" w:type="dxa"/>
            <w:shd w:val="clear" w:color="auto" w:fill="auto"/>
            <w:vAlign w:val="center"/>
          </w:tcPr>
          <w:p>
            <w:pPr>
              <w:pStyle w:val="27"/>
              <w:tabs>
                <w:tab w:val="left" w:pos="15"/>
              </w:tabs>
              <w:jc w:val="center"/>
              <w:rPr>
                <w:rFonts w:hint="eastAsia" w:ascii="Times New Roman" w:hAnsi="Times New Roman" w:eastAsia="宋体"/>
                <w:caps w:val="0"/>
                <w:smallCaps w:val="0"/>
                <w:color w:val="000000" w:themeColor="text1"/>
                <w:sz w:val="18"/>
                <w:szCs w:val="18"/>
                <w:lang w:eastAsia="zh-CN"/>
                <w14:textFill>
                  <w14:solidFill>
                    <w14:schemeClr w14:val="tx1"/>
                  </w14:solidFill>
                </w14:textFill>
              </w:rPr>
            </w:pPr>
            <w:r>
              <w:rPr>
                <w:rFonts w:hint="eastAsia" w:ascii="Times New Roman" w:hAnsi="Times New Roman"/>
                <w:caps w:val="0"/>
                <w:smallCaps w:val="0"/>
                <w:color w:val="000000" w:themeColor="text1"/>
                <w:sz w:val="18"/>
                <w:szCs w:val="18"/>
                <w:lang w:eastAsia="zh-CN"/>
                <w14:textFill>
                  <w14:solidFill>
                    <w14:schemeClr w14:val="tx1"/>
                  </w14:solidFill>
                </w14:textFill>
              </w:rPr>
              <w:t>沉淀池</w:t>
            </w:r>
          </w:p>
        </w:tc>
        <w:tc>
          <w:tcPr>
            <w:tcW w:w="810" w:type="dxa"/>
            <w:shd w:val="clear" w:color="auto" w:fill="auto"/>
            <w:vAlign w:val="center"/>
          </w:tcPr>
          <w:p>
            <w:pPr>
              <w:pStyle w:val="27"/>
              <w:tabs>
                <w:tab w:val="left" w:pos="15"/>
              </w:tabs>
              <w:jc w:val="center"/>
              <w:rPr>
                <w:rFonts w:hint="eastAsia" w:ascii="Times New Roman" w:hAnsi="Times New Roman" w:eastAsia="宋体"/>
                <w:caps w:val="0"/>
                <w:smallCaps w:val="0"/>
                <w:color w:val="000000" w:themeColor="text1"/>
                <w:sz w:val="18"/>
                <w:szCs w:val="18"/>
                <w:lang w:eastAsia="zh-CN"/>
                <w14:textFill>
                  <w14:solidFill>
                    <w14:schemeClr w14:val="tx1"/>
                  </w14:solidFill>
                </w14:textFill>
              </w:rPr>
            </w:pPr>
            <w:r>
              <w:rPr>
                <w:rFonts w:hint="eastAsia" w:ascii="Times New Roman" w:hAnsi="Times New Roman"/>
                <w:caps w:val="0"/>
                <w:smallCaps w:val="0"/>
                <w:color w:val="000000" w:themeColor="text1"/>
                <w:sz w:val="18"/>
                <w:szCs w:val="18"/>
                <w:lang w:eastAsia="zh-CN"/>
                <w14:textFill>
                  <w14:solidFill>
                    <w14:schemeClr w14:val="tx1"/>
                  </w14:solidFill>
                </w14:textFill>
              </w:rPr>
              <w:t>液态</w:t>
            </w:r>
          </w:p>
        </w:tc>
        <w:tc>
          <w:tcPr>
            <w:tcW w:w="806" w:type="dxa"/>
            <w:shd w:val="clear" w:color="auto" w:fill="auto"/>
            <w:vAlign w:val="center"/>
          </w:tcPr>
          <w:p>
            <w:pPr>
              <w:pStyle w:val="27"/>
              <w:tabs>
                <w:tab w:val="left" w:pos="15"/>
              </w:tabs>
              <w:jc w:val="center"/>
              <w:rPr>
                <w:rFonts w:hint="eastAsia" w:ascii="Times New Roman" w:hAnsi="Times New Roman" w:eastAsia="宋体"/>
                <w:caps w:val="0"/>
                <w:smallCaps w:val="0"/>
                <w:color w:val="000000" w:themeColor="text1"/>
                <w:sz w:val="18"/>
                <w:szCs w:val="18"/>
                <w:lang w:eastAsia="zh-CN"/>
                <w14:textFill>
                  <w14:solidFill>
                    <w14:schemeClr w14:val="tx1"/>
                  </w14:solidFill>
                </w14:textFill>
              </w:rPr>
            </w:pPr>
            <w:r>
              <w:rPr>
                <w:rFonts w:hint="eastAsia" w:ascii="Times New Roman" w:hAnsi="Times New Roman"/>
                <w:caps w:val="0"/>
                <w:smallCaps w:val="0"/>
                <w:color w:val="000000" w:themeColor="text1"/>
                <w:sz w:val="18"/>
                <w:szCs w:val="18"/>
                <w:lang w:eastAsia="zh-CN"/>
                <w14:textFill>
                  <w14:solidFill>
                    <w14:schemeClr w14:val="tx1"/>
                  </w14:solidFill>
                </w14:textFill>
              </w:rPr>
              <w:t>烃类</w:t>
            </w:r>
          </w:p>
        </w:tc>
        <w:tc>
          <w:tcPr>
            <w:tcW w:w="799" w:type="dxa"/>
            <w:shd w:val="clear" w:color="auto" w:fill="auto"/>
            <w:vAlign w:val="center"/>
          </w:tcPr>
          <w:p>
            <w:pPr>
              <w:pStyle w:val="27"/>
              <w:tabs>
                <w:tab w:val="left" w:pos="15"/>
              </w:tabs>
              <w:jc w:val="center"/>
              <w:rPr>
                <w:rFonts w:ascii="Times New Roman" w:hAnsi="Times New Roman"/>
                <w:caps w:val="0"/>
                <w:smallCaps w:val="0"/>
                <w:color w:val="000000" w:themeColor="text1"/>
                <w:sz w:val="18"/>
                <w:szCs w:val="18"/>
                <w14:textFill>
                  <w14:solidFill>
                    <w14:schemeClr w14:val="tx1"/>
                  </w14:solidFill>
                </w14:textFill>
              </w:rPr>
            </w:pPr>
            <w:r>
              <w:rPr>
                <w:rFonts w:ascii="Times New Roman" w:hAnsi="Times New Roman"/>
                <w:caps w:val="0"/>
                <w:smallCaps w:val="0"/>
                <w:color w:val="000000" w:themeColor="text1"/>
                <w:sz w:val="18"/>
                <w:szCs w:val="18"/>
                <w14:textFill>
                  <w14:solidFill>
                    <w14:schemeClr w14:val="tx1"/>
                  </w14:solidFill>
                </w14:textFill>
              </w:rPr>
              <w:t>不定</w:t>
            </w:r>
          </w:p>
        </w:tc>
        <w:tc>
          <w:tcPr>
            <w:tcW w:w="792" w:type="dxa"/>
            <w:shd w:val="clear" w:color="auto" w:fill="auto"/>
            <w:vAlign w:val="center"/>
          </w:tcPr>
          <w:p>
            <w:pPr>
              <w:pStyle w:val="27"/>
              <w:tabs>
                <w:tab w:val="left" w:pos="15"/>
              </w:tabs>
              <w:jc w:val="center"/>
              <w:rPr>
                <w:rFonts w:ascii="Times New Roman" w:hAnsi="Times New Roman"/>
                <w:caps w:val="0"/>
                <w:smallCaps w:val="0"/>
                <w:color w:val="000000" w:themeColor="text1"/>
                <w:sz w:val="18"/>
                <w:szCs w:val="18"/>
                <w14:textFill>
                  <w14:solidFill>
                    <w14:schemeClr w14:val="tx1"/>
                  </w14:solidFill>
                </w14:textFill>
              </w:rPr>
            </w:pPr>
            <w:r>
              <w:rPr>
                <w:rFonts w:hint="eastAsia" w:ascii="Times New Roman" w:hAnsi="Times New Roman"/>
                <w:caps w:val="0"/>
                <w:smallCaps w:val="0"/>
                <w:color w:val="000000" w:themeColor="text1"/>
                <w:sz w:val="18"/>
                <w:szCs w:val="18"/>
                <w14:textFill>
                  <w14:solidFill>
                    <w14:schemeClr w14:val="tx1"/>
                  </w14:solidFill>
                </w14:textFill>
              </w:rPr>
              <w:t>T，I</w:t>
            </w:r>
          </w:p>
        </w:tc>
        <w:tc>
          <w:tcPr>
            <w:tcW w:w="1180" w:type="dxa"/>
            <w:shd w:val="clear" w:color="auto" w:fill="auto"/>
            <w:vAlign w:val="center"/>
          </w:tcPr>
          <w:p>
            <w:pPr>
              <w:pStyle w:val="27"/>
              <w:tabs>
                <w:tab w:val="left" w:pos="15"/>
              </w:tabs>
              <w:jc w:val="center"/>
              <w:rPr>
                <w:rFonts w:ascii="Times New Roman" w:hAnsi="Times New Roman"/>
                <w:caps w:val="0"/>
                <w:smallCaps w:val="0"/>
                <w:color w:val="000000" w:themeColor="text1"/>
                <w:sz w:val="18"/>
                <w:szCs w:val="18"/>
                <w14:textFill>
                  <w14:solidFill>
                    <w14:schemeClr w14:val="tx1"/>
                  </w14:solidFill>
                </w14:textFill>
              </w:rPr>
            </w:pPr>
            <w:r>
              <w:rPr>
                <w:rFonts w:hint="eastAsia" w:ascii="Times New Roman" w:hAnsi="Times New Roman"/>
                <w:caps w:val="0"/>
                <w:smallCaps w:val="0"/>
                <w:color w:val="000000" w:themeColor="text1"/>
                <w:sz w:val="18"/>
                <w:szCs w:val="18"/>
                <w14:textFill>
                  <w14:solidFill>
                    <w14:schemeClr w14:val="tx1"/>
                  </w14:solidFill>
                </w14:textFill>
              </w:rPr>
              <w:t>铁桶盛装后暂存于危废暂存间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32" w:type="dxa"/>
            <w:shd w:val="clear" w:color="auto" w:fill="auto"/>
            <w:vAlign w:val="center"/>
          </w:tcPr>
          <w:p>
            <w:pPr>
              <w:pStyle w:val="27"/>
              <w:tabs>
                <w:tab w:val="left" w:pos="15"/>
              </w:tabs>
              <w:jc w:val="center"/>
              <w:rPr>
                <w:rFonts w:ascii="Times New Roman" w:hAnsi="Times New Roman"/>
                <w:caps w:val="0"/>
                <w:smallCaps w:val="0"/>
                <w:color w:val="000000" w:themeColor="text1"/>
                <w:sz w:val="18"/>
                <w:szCs w:val="18"/>
                <w14:textFill>
                  <w14:solidFill>
                    <w14:schemeClr w14:val="tx1"/>
                  </w14:solidFill>
                </w14:textFill>
              </w:rPr>
            </w:pPr>
            <w:r>
              <w:rPr>
                <w:rFonts w:hint="eastAsia" w:ascii="Times New Roman" w:hAnsi="Times New Roman"/>
                <w:caps w:val="0"/>
                <w:smallCaps w:val="0"/>
                <w:color w:val="000000" w:themeColor="text1"/>
                <w:sz w:val="18"/>
                <w:szCs w:val="18"/>
                <w14:textFill>
                  <w14:solidFill>
                    <w14:schemeClr w14:val="tx1"/>
                  </w14:solidFill>
                </w14:textFill>
              </w:rPr>
              <w:t>精馏釜残</w:t>
            </w:r>
          </w:p>
        </w:tc>
        <w:tc>
          <w:tcPr>
            <w:tcW w:w="1094" w:type="dxa"/>
            <w:shd w:val="clear" w:color="auto" w:fill="auto"/>
            <w:vAlign w:val="center"/>
          </w:tcPr>
          <w:p>
            <w:pPr>
              <w:pStyle w:val="27"/>
              <w:tabs>
                <w:tab w:val="left" w:pos="15"/>
              </w:tabs>
              <w:jc w:val="center"/>
              <w:rPr>
                <w:rFonts w:ascii="Times New Roman" w:hAnsi="Times New Roman"/>
                <w:caps w:val="0"/>
                <w:smallCaps w:val="0"/>
                <w:color w:val="000000" w:themeColor="text1"/>
                <w:sz w:val="18"/>
                <w:szCs w:val="18"/>
                <w14:textFill>
                  <w14:solidFill>
                    <w14:schemeClr w14:val="tx1"/>
                  </w14:solidFill>
                </w14:textFill>
              </w:rPr>
            </w:pPr>
            <w:r>
              <w:rPr>
                <w:rFonts w:ascii="Times New Roman" w:hAnsi="Times New Roman"/>
                <w:caps w:val="0"/>
                <w:smallCaps w:val="0"/>
                <w:color w:val="000000" w:themeColor="text1"/>
                <w:sz w:val="18"/>
                <w:szCs w:val="18"/>
                <w14:textFill>
                  <w14:solidFill>
                    <w14:schemeClr w14:val="tx1"/>
                  </w14:solidFill>
                </w14:textFill>
              </w:rPr>
              <w:t>HW06</w:t>
            </w:r>
            <w:r>
              <w:rPr>
                <w:rFonts w:hint="eastAsia" w:ascii="Times New Roman" w:hAnsi="Times New Roman"/>
                <w:caps w:val="0"/>
                <w:smallCaps w:val="0"/>
                <w:color w:val="000000" w:themeColor="text1"/>
                <w:sz w:val="18"/>
                <w:szCs w:val="18"/>
                <w14:textFill>
                  <w14:solidFill>
                    <w14:schemeClr w14:val="tx1"/>
                  </w14:solidFill>
                </w14:textFill>
              </w:rPr>
              <w:t>废有机溶剂与含有机溶剂废物</w:t>
            </w:r>
          </w:p>
        </w:tc>
        <w:tc>
          <w:tcPr>
            <w:tcW w:w="1125" w:type="dxa"/>
            <w:shd w:val="clear" w:color="auto" w:fill="auto"/>
            <w:vAlign w:val="center"/>
          </w:tcPr>
          <w:p>
            <w:pPr>
              <w:pStyle w:val="27"/>
              <w:tabs>
                <w:tab w:val="left" w:pos="15"/>
              </w:tabs>
              <w:jc w:val="center"/>
              <w:rPr>
                <w:rFonts w:ascii="Times New Roman" w:hAnsi="Times New Roman"/>
                <w:caps w:val="0"/>
                <w:smallCaps w:val="0"/>
                <w:color w:val="000000" w:themeColor="text1"/>
                <w:sz w:val="18"/>
                <w:szCs w:val="18"/>
                <w14:textFill>
                  <w14:solidFill>
                    <w14:schemeClr w14:val="tx1"/>
                  </w14:solidFill>
                </w14:textFill>
              </w:rPr>
            </w:pPr>
            <w:r>
              <w:rPr>
                <w:rFonts w:ascii="Times New Roman" w:hAnsi="Times New Roman"/>
                <w:caps w:val="0"/>
                <w:smallCaps w:val="0"/>
                <w:color w:val="000000" w:themeColor="text1"/>
                <w:sz w:val="18"/>
                <w:szCs w:val="18"/>
                <w14:textFill>
                  <w14:solidFill>
                    <w14:schemeClr w14:val="tx1"/>
                  </w14:solidFill>
                </w14:textFill>
              </w:rPr>
              <w:t>900-408-06</w:t>
            </w:r>
          </w:p>
        </w:tc>
        <w:tc>
          <w:tcPr>
            <w:tcW w:w="907" w:type="dxa"/>
            <w:shd w:val="clear" w:color="auto" w:fill="auto"/>
            <w:vAlign w:val="center"/>
          </w:tcPr>
          <w:p>
            <w:pPr>
              <w:pStyle w:val="27"/>
              <w:tabs>
                <w:tab w:val="left" w:pos="15"/>
              </w:tabs>
              <w:jc w:val="center"/>
              <w:rPr>
                <w:rFonts w:ascii="Times New Roman" w:hAnsi="Times New Roman"/>
                <w:caps w:val="0"/>
                <w:smallCaps w:val="0"/>
                <w:color w:val="000000" w:themeColor="text1"/>
                <w:sz w:val="18"/>
                <w:szCs w:val="18"/>
                <w14:textFill>
                  <w14:solidFill>
                    <w14:schemeClr w14:val="tx1"/>
                  </w14:solidFill>
                </w14:textFill>
              </w:rPr>
            </w:pPr>
            <w:r>
              <w:rPr>
                <w:rFonts w:hint="eastAsia" w:ascii="Times New Roman" w:hAnsi="Times New Roman"/>
                <w:caps w:val="0"/>
                <w:smallCaps w:val="0"/>
                <w:color w:val="000000" w:themeColor="text1"/>
                <w:sz w:val="18"/>
                <w:szCs w:val="18"/>
                <w14:textFill>
                  <w14:solidFill>
                    <w14:schemeClr w14:val="tx1"/>
                  </w14:solidFill>
                </w14:textFill>
              </w:rPr>
              <w:t>3</w:t>
            </w:r>
          </w:p>
        </w:tc>
        <w:tc>
          <w:tcPr>
            <w:tcW w:w="813" w:type="dxa"/>
            <w:shd w:val="clear" w:color="auto" w:fill="auto"/>
            <w:vAlign w:val="center"/>
          </w:tcPr>
          <w:p>
            <w:pPr>
              <w:pStyle w:val="27"/>
              <w:tabs>
                <w:tab w:val="left" w:pos="15"/>
              </w:tabs>
              <w:jc w:val="center"/>
              <w:rPr>
                <w:rFonts w:ascii="Times New Roman" w:hAnsi="Times New Roman"/>
                <w:caps w:val="0"/>
                <w:smallCaps w:val="0"/>
                <w:color w:val="000000" w:themeColor="text1"/>
                <w:sz w:val="18"/>
                <w:szCs w:val="18"/>
                <w14:textFill>
                  <w14:solidFill>
                    <w14:schemeClr w14:val="tx1"/>
                  </w14:solidFill>
                </w14:textFill>
              </w:rPr>
            </w:pPr>
            <w:r>
              <w:rPr>
                <w:rFonts w:hint="eastAsia" w:ascii="Times New Roman" w:hAnsi="Times New Roman"/>
                <w:caps w:val="0"/>
                <w:smallCaps w:val="0"/>
                <w:color w:val="000000" w:themeColor="text1"/>
                <w:sz w:val="18"/>
                <w:szCs w:val="18"/>
                <w14:textFill>
                  <w14:solidFill>
                    <w14:schemeClr w14:val="tx1"/>
                  </w14:solidFill>
                </w14:textFill>
              </w:rPr>
              <w:t>精馏</w:t>
            </w:r>
          </w:p>
        </w:tc>
        <w:tc>
          <w:tcPr>
            <w:tcW w:w="810" w:type="dxa"/>
            <w:shd w:val="clear" w:color="auto" w:fill="auto"/>
            <w:vAlign w:val="center"/>
          </w:tcPr>
          <w:p>
            <w:pPr>
              <w:pStyle w:val="27"/>
              <w:tabs>
                <w:tab w:val="left" w:pos="15"/>
              </w:tabs>
              <w:jc w:val="center"/>
              <w:rPr>
                <w:rFonts w:ascii="Times New Roman" w:hAnsi="Times New Roman"/>
                <w:caps w:val="0"/>
                <w:smallCaps w:val="0"/>
                <w:color w:val="000000" w:themeColor="text1"/>
                <w:sz w:val="18"/>
                <w:szCs w:val="18"/>
                <w14:textFill>
                  <w14:solidFill>
                    <w14:schemeClr w14:val="tx1"/>
                  </w14:solidFill>
                </w14:textFill>
              </w:rPr>
            </w:pPr>
            <w:r>
              <w:rPr>
                <w:rFonts w:hint="eastAsia" w:ascii="Times New Roman" w:hAnsi="Times New Roman"/>
                <w:caps w:val="0"/>
                <w:smallCaps w:val="0"/>
                <w:color w:val="000000" w:themeColor="text1"/>
                <w:sz w:val="18"/>
                <w:szCs w:val="18"/>
                <w14:textFill>
                  <w14:solidFill>
                    <w14:schemeClr w14:val="tx1"/>
                  </w14:solidFill>
                </w14:textFill>
              </w:rPr>
              <w:t>固态</w:t>
            </w:r>
          </w:p>
        </w:tc>
        <w:tc>
          <w:tcPr>
            <w:tcW w:w="806" w:type="dxa"/>
            <w:shd w:val="clear" w:color="auto" w:fill="auto"/>
            <w:vAlign w:val="center"/>
          </w:tcPr>
          <w:p>
            <w:pPr>
              <w:pStyle w:val="27"/>
              <w:tabs>
                <w:tab w:val="left" w:pos="15"/>
              </w:tabs>
              <w:jc w:val="center"/>
              <w:rPr>
                <w:rFonts w:hint="eastAsia" w:ascii="Times New Roman" w:hAnsi="Times New Roman" w:eastAsia="宋体"/>
                <w:caps w:val="0"/>
                <w:smallCaps w:val="0"/>
                <w:color w:val="000000" w:themeColor="text1"/>
                <w:sz w:val="18"/>
                <w:szCs w:val="18"/>
                <w:lang w:eastAsia="zh-CN"/>
                <w14:textFill>
                  <w14:solidFill>
                    <w14:schemeClr w14:val="tx1"/>
                  </w14:solidFill>
                </w14:textFill>
              </w:rPr>
            </w:pPr>
            <w:r>
              <w:rPr>
                <w:rFonts w:hint="eastAsia" w:ascii="Times New Roman" w:hAnsi="Times New Roman"/>
                <w:caps w:val="0"/>
                <w:smallCaps w:val="0"/>
                <w:color w:val="000000" w:themeColor="text1"/>
                <w:sz w:val="18"/>
                <w:szCs w:val="18"/>
                <w:lang w:eastAsia="zh-CN"/>
                <w14:textFill>
                  <w14:solidFill>
                    <w14:schemeClr w14:val="tx1"/>
                  </w14:solidFill>
                </w14:textFill>
              </w:rPr>
              <w:t>烃、酯类</w:t>
            </w:r>
          </w:p>
        </w:tc>
        <w:tc>
          <w:tcPr>
            <w:tcW w:w="799" w:type="dxa"/>
            <w:shd w:val="clear" w:color="auto" w:fill="auto"/>
            <w:vAlign w:val="center"/>
          </w:tcPr>
          <w:p>
            <w:pPr>
              <w:pStyle w:val="27"/>
              <w:tabs>
                <w:tab w:val="left" w:pos="15"/>
              </w:tabs>
              <w:jc w:val="center"/>
              <w:rPr>
                <w:rFonts w:ascii="Times New Roman" w:hAnsi="Times New Roman"/>
                <w:caps w:val="0"/>
                <w:smallCaps w:val="0"/>
                <w:color w:val="000000" w:themeColor="text1"/>
                <w:sz w:val="18"/>
                <w:szCs w:val="18"/>
                <w14:textFill>
                  <w14:solidFill>
                    <w14:schemeClr w14:val="tx1"/>
                  </w14:solidFill>
                </w14:textFill>
              </w:rPr>
            </w:pPr>
            <w:r>
              <w:rPr>
                <w:rFonts w:hint="eastAsia" w:ascii="Times New Roman" w:hAnsi="Times New Roman"/>
                <w:caps w:val="0"/>
                <w:smallCaps w:val="0"/>
                <w:color w:val="000000" w:themeColor="text1"/>
                <w:sz w:val="18"/>
                <w:szCs w:val="18"/>
                <w14:textFill>
                  <w14:solidFill>
                    <w14:schemeClr w14:val="tx1"/>
                  </w14:solidFill>
                </w14:textFill>
              </w:rPr>
              <w:t>不定</w:t>
            </w:r>
          </w:p>
        </w:tc>
        <w:tc>
          <w:tcPr>
            <w:tcW w:w="792" w:type="dxa"/>
            <w:shd w:val="clear" w:color="auto" w:fill="auto"/>
            <w:vAlign w:val="center"/>
          </w:tcPr>
          <w:p>
            <w:pPr>
              <w:pStyle w:val="27"/>
              <w:tabs>
                <w:tab w:val="left" w:pos="15"/>
              </w:tabs>
              <w:jc w:val="center"/>
              <w:rPr>
                <w:rFonts w:ascii="Times New Roman" w:hAnsi="Times New Roman"/>
                <w:caps w:val="0"/>
                <w:smallCaps w:val="0"/>
                <w:color w:val="000000" w:themeColor="text1"/>
                <w:sz w:val="18"/>
                <w:szCs w:val="18"/>
                <w14:textFill>
                  <w14:solidFill>
                    <w14:schemeClr w14:val="tx1"/>
                  </w14:solidFill>
                </w14:textFill>
              </w:rPr>
            </w:pPr>
            <w:r>
              <w:rPr>
                <w:rFonts w:hint="eastAsia" w:ascii="Times New Roman" w:hAnsi="Times New Roman"/>
                <w:caps w:val="0"/>
                <w:smallCaps w:val="0"/>
                <w:color w:val="000000" w:themeColor="text1"/>
                <w:sz w:val="18"/>
                <w:szCs w:val="18"/>
                <w14:textFill>
                  <w14:solidFill>
                    <w14:schemeClr w14:val="tx1"/>
                  </w14:solidFill>
                </w14:textFill>
              </w:rPr>
              <w:t>T</w:t>
            </w:r>
          </w:p>
        </w:tc>
        <w:tc>
          <w:tcPr>
            <w:tcW w:w="1180" w:type="dxa"/>
            <w:shd w:val="clear" w:color="auto" w:fill="auto"/>
            <w:vAlign w:val="center"/>
          </w:tcPr>
          <w:p>
            <w:pPr>
              <w:pStyle w:val="27"/>
              <w:tabs>
                <w:tab w:val="left" w:pos="15"/>
              </w:tabs>
              <w:jc w:val="center"/>
              <w:rPr>
                <w:rFonts w:ascii="Times New Roman" w:hAnsi="Times New Roman"/>
                <w:caps w:val="0"/>
                <w:smallCaps w:val="0"/>
                <w:color w:val="000000" w:themeColor="text1"/>
                <w:sz w:val="18"/>
                <w:szCs w:val="18"/>
                <w14:textFill>
                  <w14:solidFill>
                    <w14:schemeClr w14:val="tx1"/>
                  </w14:solidFill>
                </w14:textFill>
              </w:rPr>
            </w:pPr>
            <w:r>
              <w:rPr>
                <w:rFonts w:hint="eastAsia" w:ascii="Times New Roman" w:hAnsi="Times New Roman"/>
                <w:caps w:val="0"/>
                <w:smallCaps w:val="0"/>
                <w:color w:val="000000" w:themeColor="text1"/>
                <w:sz w:val="18"/>
                <w:szCs w:val="18"/>
                <w14:textFill>
                  <w14:solidFill>
                    <w14:schemeClr w14:val="tx1"/>
                  </w14:solidFill>
                </w14:textFill>
              </w:rPr>
              <w:t>铁桶盛装后暂存于危废暂存间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32" w:type="dxa"/>
            <w:shd w:val="clear" w:color="auto" w:fill="auto"/>
            <w:vAlign w:val="center"/>
          </w:tcPr>
          <w:p>
            <w:pPr>
              <w:pStyle w:val="27"/>
              <w:tabs>
                <w:tab w:val="left" w:pos="15"/>
              </w:tabs>
              <w:jc w:val="center"/>
              <w:rPr>
                <w:rFonts w:ascii="Times New Roman" w:hAnsi="Times New Roman"/>
                <w:caps w:val="0"/>
                <w:smallCaps w:val="0"/>
                <w:color w:val="000000" w:themeColor="text1"/>
                <w:sz w:val="18"/>
                <w:szCs w:val="18"/>
                <w14:textFill>
                  <w14:solidFill>
                    <w14:schemeClr w14:val="tx1"/>
                  </w14:solidFill>
                </w14:textFill>
              </w:rPr>
            </w:pPr>
            <w:r>
              <w:rPr>
                <w:rFonts w:hint="eastAsia" w:ascii="Times New Roman" w:hAnsi="Times New Roman"/>
                <w:caps w:val="0"/>
                <w:smallCaps w:val="0"/>
                <w:color w:val="000000" w:themeColor="text1"/>
                <w:sz w:val="18"/>
                <w:szCs w:val="18"/>
                <w14:textFill>
                  <w14:solidFill>
                    <w14:schemeClr w14:val="tx1"/>
                  </w14:solidFill>
                </w14:textFill>
              </w:rPr>
              <w:t>废弃包装物、容器</w:t>
            </w:r>
          </w:p>
        </w:tc>
        <w:tc>
          <w:tcPr>
            <w:tcW w:w="1094" w:type="dxa"/>
            <w:shd w:val="clear" w:color="auto" w:fill="auto"/>
            <w:vAlign w:val="center"/>
          </w:tcPr>
          <w:p>
            <w:pPr>
              <w:pStyle w:val="27"/>
              <w:tabs>
                <w:tab w:val="left" w:pos="15"/>
              </w:tabs>
              <w:jc w:val="center"/>
              <w:rPr>
                <w:rFonts w:ascii="Times New Roman" w:hAnsi="Times New Roman"/>
                <w:caps w:val="0"/>
                <w:smallCaps w:val="0"/>
                <w:color w:val="000000" w:themeColor="text1"/>
                <w:sz w:val="18"/>
                <w:szCs w:val="18"/>
                <w14:textFill>
                  <w14:solidFill>
                    <w14:schemeClr w14:val="tx1"/>
                  </w14:solidFill>
                </w14:textFill>
              </w:rPr>
            </w:pPr>
            <w:r>
              <w:rPr>
                <w:rFonts w:ascii="Times New Roman" w:hAnsi="Times New Roman"/>
                <w:caps w:val="0"/>
                <w:smallCaps w:val="0"/>
                <w:color w:val="000000" w:themeColor="text1"/>
                <w:sz w:val="18"/>
                <w:szCs w:val="18"/>
                <w14:textFill>
                  <w14:solidFill>
                    <w14:schemeClr w14:val="tx1"/>
                  </w14:solidFill>
                </w14:textFill>
              </w:rPr>
              <w:t>HW49</w:t>
            </w:r>
          </w:p>
          <w:p>
            <w:pPr>
              <w:pStyle w:val="27"/>
              <w:tabs>
                <w:tab w:val="left" w:pos="15"/>
              </w:tabs>
              <w:jc w:val="center"/>
              <w:rPr>
                <w:rFonts w:ascii="Times New Roman" w:hAnsi="Times New Roman"/>
                <w:caps w:val="0"/>
                <w:smallCaps w:val="0"/>
                <w:color w:val="000000" w:themeColor="text1"/>
                <w:sz w:val="18"/>
                <w:szCs w:val="18"/>
                <w14:textFill>
                  <w14:solidFill>
                    <w14:schemeClr w14:val="tx1"/>
                  </w14:solidFill>
                </w14:textFill>
              </w:rPr>
            </w:pPr>
            <w:r>
              <w:rPr>
                <w:rFonts w:hint="eastAsia" w:ascii="Times New Roman" w:hAnsi="Times New Roman"/>
                <w:caps w:val="0"/>
                <w:smallCaps w:val="0"/>
                <w:color w:val="000000" w:themeColor="text1"/>
                <w:sz w:val="18"/>
                <w:szCs w:val="18"/>
                <w14:textFill>
                  <w14:solidFill>
                    <w14:schemeClr w14:val="tx1"/>
                  </w14:solidFill>
                </w14:textFill>
              </w:rPr>
              <w:t>其他废物</w:t>
            </w:r>
          </w:p>
        </w:tc>
        <w:tc>
          <w:tcPr>
            <w:tcW w:w="1125" w:type="dxa"/>
            <w:shd w:val="clear" w:color="auto" w:fill="auto"/>
            <w:vAlign w:val="center"/>
          </w:tcPr>
          <w:p>
            <w:pPr>
              <w:pStyle w:val="27"/>
              <w:tabs>
                <w:tab w:val="left" w:pos="15"/>
              </w:tabs>
              <w:jc w:val="center"/>
              <w:rPr>
                <w:rFonts w:ascii="Times New Roman" w:hAnsi="Times New Roman"/>
                <w:caps w:val="0"/>
                <w:smallCaps w:val="0"/>
                <w:color w:val="000000" w:themeColor="text1"/>
                <w:sz w:val="18"/>
                <w:szCs w:val="18"/>
                <w14:textFill>
                  <w14:solidFill>
                    <w14:schemeClr w14:val="tx1"/>
                  </w14:solidFill>
                </w14:textFill>
              </w:rPr>
            </w:pPr>
            <w:r>
              <w:rPr>
                <w:rFonts w:ascii="Times New Roman" w:hAnsi="Times New Roman"/>
                <w:caps w:val="0"/>
                <w:smallCaps w:val="0"/>
                <w:color w:val="000000" w:themeColor="text1"/>
                <w:sz w:val="18"/>
                <w:szCs w:val="18"/>
                <w14:textFill>
                  <w14:solidFill>
                    <w14:schemeClr w14:val="tx1"/>
                  </w14:solidFill>
                </w14:textFill>
              </w:rPr>
              <w:t>900-041-49</w:t>
            </w:r>
          </w:p>
        </w:tc>
        <w:tc>
          <w:tcPr>
            <w:tcW w:w="907" w:type="dxa"/>
            <w:shd w:val="clear" w:color="auto" w:fill="auto"/>
            <w:vAlign w:val="center"/>
          </w:tcPr>
          <w:p>
            <w:pPr>
              <w:pStyle w:val="27"/>
              <w:tabs>
                <w:tab w:val="left" w:pos="15"/>
              </w:tabs>
              <w:jc w:val="center"/>
              <w:rPr>
                <w:rFonts w:ascii="Times New Roman" w:hAnsi="Times New Roman"/>
                <w:caps w:val="0"/>
                <w:smallCaps w:val="0"/>
                <w:color w:val="000000" w:themeColor="text1"/>
                <w:sz w:val="18"/>
                <w:szCs w:val="18"/>
                <w14:textFill>
                  <w14:solidFill>
                    <w14:schemeClr w14:val="tx1"/>
                  </w14:solidFill>
                </w14:textFill>
              </w:rPr>
            </w:pPr>
            <w:r>
              <w:rPr>
                <w:rFonts w:hint="eastAsia" w:ascii="Times New Roman" w:hAnsi="Times New Roman"/>
                <w:caps w:val="0"/>
                <w:smallCaps w:val="0"/>
                <w:color w:val="000000" w:themeColor="text1"/>
                <w:sz w:val="18"/>
                <w:szCs w:val="18"/>
                <w14:textFill>
                  <w14:solidFill>
                    <w14:schemeClr w14:val="tx1"/>
                  </w14:solidFill>
                </w14:textFill>
              </w:rPr>
              <w:t>0.6</w:t>
            </w:r>
          </w:p>
        </w:tc>
        <w:tc>
          <w:tcPr>
            <w:tcW w:w="813" w:type="dxa"/>
            <w:shd w:val="clear" w:color="auto" w:fill="auto"/>
            <w:vAlign w:val="center"/>
          </w:tcPr>
          <w:p>
            <w:pPr>
              <w:pStyle w:val="27"/>
              <w:tabs>
                <w:tab w:val="left" w:pos="15"/>
              </w:tabs>
              <w:jc w:val="center"/>
              <w:rPr>
                <w:rFonts w:ascii="Times New Roman" w:hAnsi="Times New Roman"/>
                <w:caps w:val="0"/>
                <w:smallCaps w:val="0"/>
                <w:color w:val="000000" w:themeColor="text1"/>
                <w:sz w:val="18"/>
                <w:szCs w:val="18"/>
                <w14:textFill>
                  <w14:solidFill>
                    <w14:schemeClr w14:val="tx1"/>
                  </w14:solidFill>
                </w14:textFill>
              </w:rPr>
            </w:pPr>
            <w:r>
              <w:rPr>
                <w:rFonts w:hint="eastAsia" w:ascii="Times New Roman" w:hAnsi="Times New Roman"/>
                <w:caps w:val="0"/>
                <w:smallCaps w:val="0"/>
                <w:color w:val="000000" w:themeColor="text1"/>
                <w14:textFill>
                  <w14:solidFill>
                    <w14:schemeClr w14:val="tx1"/>
                  </w14:solidFill>
                </w14:textFill>
              </w:rPr>
              <w:t>存储、运输</w:t>
            </w:r>
          </w:p>
        </w:tc>
        <w:tc>
          <w:tcPr>
            <w:tcW w:w="810" w:type="dxa"/>
            <w:shd w:val="clear" w:color="auto" w:fill="auto"/>
            <w:vAlign w:val="center"/>
          </w:tcPr>
          <w:p>
            <w:pPr>
              <w:pStyle w:val="27"/>
              <w:tabs>
                <w:tab w:val="left" w:pos="15"/>
              </w:tabs>
              <w:jc w:val="center"/>
              <w:rPr>
                <w:rFonts w:ascii="Times New Roman" w:hAnsi="Times New Roman"/>
                <w:caps w:val="0"/>
                <w:smallCaps w:val="0"/>
                <w:color w:val="000000" w:themeColor="text1"/>
                <w:sz w:val="18"/>
                <w:szCs w:val="18"/>
                <w14:textFill>
                  <w14:solidFill>
                    <w14:schemeClr w14:val="tx1"/>
                  </w14:solidFill>
                </w14:textFill>
              </w:rPr>
            </w:pPr>
            <w:r>
              <w:rPr>
                <w:rFonts w:hint="eastAsia" w:ascii="Times New Roman" w:hAnsi="Times New Roman"/>
                <w:caps w:val="0"/>
                <w:smallCaps w:val="0"/>
                <w:color w:val="000000" w:themeColor="text1"/>
                <w:sz w:val="18"/>
                <w:szCs w:val="18"/>
                <w14:textFill>
                  <w14:solidFill>
                    <w14:schemeClr w14:val="tx1"/>
                  </w14:solidFill>
                </w14:textFill>
              </w:rPr>
              <w:t>固态</w:t>
            </w:r>
          </w:p>
        </w:tc>
        <w:tc>
          <w:tcPr>
            <w:tcW w:w="806" w:type="dxa"/>
            <w:shd w:val="clear" w:color="auto" w:fill="auto"/>
            <w:vAlign w:val="center"/>
          </w:tcPr>
          <w:p>
            <w:pPr>
              <w:pStyle w:val="27"/>
              <w:tabs>
                <w:tab w:val="left" w:pos="15"/>
              </w:tabs>
              <w:jc w:val="center"/>
              <w:rPr>
                <w:rFonts w:ascii="Times New Roman" w:hAnsi="Times New Roman"/>
                <w:caps w:val="0"/>
                <w:smallCaps w:val="0"/>
                <w:color w:val="000000" w:themeColor="text1"/>
                <w:sz w:val="18"/>
                <w:szCs w:val="18"/>
                <w14:textFill>
                  <w14:solidFill>
                    <w14:schemeClr w14:val="tx1"/>
                  </w14:solidFill>
                </w14:textFill>
              </w:rPr>
            </w:pPr>
            <w:r>
              <w:rPr>
                <w:rFonts w:hint="eastAsia" w:ascii="Times New Roman" w:hAnsi="Times New Roman"/>
                <w:caps w:val="0"/>
                <w:smallCaps w:val="0"/>
                <w:color w:val="000000" w:themeColor="text1"/>
                <w:sz w:val="18"/>
                <w:szCs w:val="18"/>
                <w14:textFill>
                  <w14:solidFill>
                    <w14:schemeClr w14:val="tx1"/>
                  </w14:solidFill>
                </w14:textFill>
              </w:rPr>
              <w:t>/</w:t>
            </w:r>
          </w:p>
        </w:tc>
        <w:tc>
          <w:tcPr>
            <w:tcW w:w="799" w:type="dxa"/>
            <w:shd w:val="clear" w:color="auto" w:fill="auto"/>
            <w:vAlign w:val="center"/>
          </w:tcPr>
          <w:p>
            <w:pPr>
              <w:pStyle w:val="27"/>
              <w:tabs>
                <w:tab w:val="left" w:pos="15"/>
              </w:tabs>
              <w:jc w:val="center"/>
              <w:rPr>
                <w:rFonts w:ascii="Times New Roman" w:hAnsi="Times New Roman"/>
                <w:caps w:val="0"/>
                <w:smallCaps w:val="0"/>
                <w:color w:val="000000" w:themeColor="text1"/>
                <w:sz w:val="18"/>
                <w:szCs w:val="18"/>
                <w14:textFill>
                  <w14:solidFill>
                    <w14:schemeClr w14:val="tx1"/>
                  </w14:solidFill>
                </w14:textFill>
              </w:rPr>
            </w:pPr>
            <w:r>
              <w:rPr>
                <w:rFonts w:hint="eastAsia" w:ascii="Times New Roman" w:hAnsi="Times New Roman"/>
                <w:caps w:val="0"/>
                <w:smallCaps w:val="0"/>
                <w:color w:val="000000" w:themeColor="text1"/>
                <w:sz w:val="18"/>
                <w:szCs w:val="18"/>
                <w14:textFill>
                  <w14:solidFill>
                    <w14:schemeClr w14:val="tx1"/>
                  </w14:solidFill>
                </w14:textFill>
              </w:rPr>
              <w:t>不定</w:t>
            </w:r>
          </w:p>
        </w:tc>
        <w:tc>
          <w:tcPr>
            <w:tcW w:w="792" w:type="dxa"/>
            <w:shd w:val="clear" w:color="auto" w:fill="auto"/>
            <w:vAlign w:val="center"/>
          </w:tcPr>
          <w:p>
            <w:pPr>
              <w:pStyle w:val="27"/>
              <w:tabs>
                <w:tab w:val="left" w:pos="15"/>
              </w:tabs>
              <w:jc w:val="center"/>
              <w:rPr>
                <w:rFonts w:ascii="Times New Roman" w:hAnsi="Times New Roman"/>
                <w:caps w:val="0"/>
                <w:smallCaps w:val="0"/>
                <w:color w:val="000000" w:themeColor="text1"/>
                <w:sz w:val="18"/>
                <w:szCs w:val="18"/>
                <w14:textFill>
                  <w14:solidFill>
                    <w14:schemeClr w14:val="tx1"/>
                  </w14:solidFill>
                </w14:textFill>
              </w:rPr>
            </w:pPr>
            <w:r>
              <w:rPr>
                <w:rFonts w:hint="eastAsia" w:ascii="Times New Roman" w:hAnsi="Times New Roman"/>
                <w:caps w:val="0"/>
                <w:smallCaps w:val="0"/>
                <w:color w:val="000000" w:themeColor="text1"/>
                <w:sz w:val="18"/>
                <w:szCs w:val="18"/>
                <w14:textFill>
                  <w14:solidFill>
                    <w14:schemeClr w14:val="tx1"/>
                  </w14:solidFill>
                </w14:textFill>
              </w:rPr>
              <w:t>T</w:t>
            </w:r>
          </w:p>
        </w:tc>
        <w:tc>
          <w:tcPr>
            <w:tcW w:w="1180" w:type="dxa"/>
            <w:shd w:val="clear" w:color="auto" w:fill="auto"/>
            <w:vAlign w:val="center"/>
          </w:tcPr>
          <w:p>
            <w:pPr>
              <w:pStyle w:val="27"/>
              <w:tabs>
                <w:tab w:val="left" w:pos="15"/>
              </w:tabs>
              <w:jc w:val="center"/>
              <w:rPr>
                <w:rFonts w:ascii="Times New Roman" w:hAnsi="Times New Roman"/>
                <w:caps w:val="0"/>
                <w:smallCaps w:val="0"/>
                <w:color w:val="000000" w:themeColor="text1"/>
                <w:sz w:val="18"/>
                <w:szCs w:val="18"/>
                <w14:textFill>
                  <w14:solidFill>
                    <w14:schemeClr w14:val="tx1"/>
                  </w14:solidFill>
                </w14:textFill>
              </w:rPr>
            </w:pPr>
          </w:p>
        </w:tc>
      </w:tr>
    </w:tbl>
    <w:p>
      <w:pPr>
        <w:pStyle w:val="8"/>
        <w:ind w:left="720" w:leftChars="0" w:hanging="720" w:firstLineChars="0"/>
        <w:rPr>
          <w:lang w:val="de-DE"/>
        </w:rPr>
      </w:pPr>
      <w:bookmarkStart w:id="207" w:name="_Toc25237"/>
      <w:bookmarkStart w:id="208" w:name="_Toc17132"/>
      <w:bookmarkStart w:id="209" w:name="_Toc22178"/>
      <w:r>
        <w:rPr>
          <w:lang w:val="de-DE"/>
        </w:rPr>
        <w:t>现有工程</w:t>
      </w:r>
      <w:r>
        <w:rPr>
          <w:rFonts w:hint="eastAsia"/>
          <w:lang w:val="de-DE"/>
        </w:rPr>
        <w:t>主要</w:t>
      </w:r>
      <w:r>
        <w:rPr>
          <w:lang w:val="de-DE"/>
        </w:rPr>
        <w:t>污染</w:t>
      </w:r>
      <w:r>
        <w:rPr>
          <w:rFonts w:hint="eastAsia"/>
          <w:lang w:val="de-DE"/>
        </w:rPr>
        <w:t>治理措施</w:t>
      </w:r>
      <w:bookmarkEnd w:id="207"/>
      <w:bookmarkEnd w:id="208"/>
      <w:bookmarkEnd w:id="209"/>
    </w:p>
    <w:p>
      <w:pPr>
        <w:spacing w:line="360" w:lineRule="auto"/>
        <w:ind w:firstLine="480" w:firstLineChars="200"/>
        <w:rPr>
          <w:rFonts w:ascii="Times New Roman" w:hAnsi="Times New Roman"/>
          <w:caps w:val="0"/>
          <w:smallCaps w:val="0"/>
          <w:color w:val="000000" w:themeColor="text1"/>
          <w:sz w:val="24"/>
          <w14:textFill>
            <w14:solidFill>
              <w14:schemeClr w14:val="tx1"/>
            </w14:solidFill>
          </w14:textFill>
        </w:rPr>
      </w:pPr>
      <w:r>
        <w:rPr>
          <w:rFonts w:ascii="Times New Roman" w:hAnsi="Times New Roman"/>
          <w:caps w:val="0"/>
          <w:smallCaps w:val="0"/>
          <w:color w:val="000000" w:themeColor="text1"/>
          <w:sz w:val="24"/>
          <w14:textFill>
            <w14:solidFill>
              <w14:schemeClr w14:val="tx1"/>
            </w14:solidFill>
          </w14:textFill>
        </w:rPr>
        <w:t>现有工程</w:t>
      </w:r>
      <w:r>
        <w:rPr>
          <w:rFonts w:hint="eastAsia" w:ascii="Times New Roman" w:hAnsi="Times New Roman"/>
          <w:caps w:val="0"/>
          <w:smallCaps w:val="0"/>
          <w:color w:val="000000" w:themeColor="text1"/>
          <w:sz w:val="24"/>
          <w14:textFill>
            <w14:solidFill>
              <w14:schemeClr w14:val="tx1"/>
            </w14:solidFill>
          </w14:textFill>
        </w:rPr>
        <w:t>主要</w:t>
      </w:r>
      <w:r>
        <w:rPr>
          <w:rFonts w:ascii="Times New Roman" w:hAnsi="Times New Roman"/>
          <w:caps w:val="0"/>
          <w:smallCaps w:val="0"/>
          <w:color w:val="000000" w:themeColor="text1"/>
          <w:sz w:val="24"/>
          <w14:textFill>
            <w14:solidFill>
              <w14:schemeClr w14:val="tx1"/>
            </w14:solidFill>
          </w14:textFill>
        </w:rPr>
        <w:t>污染物</w:t>
      </w:r>
      <w:r>
        <w:rPr>
          <w:rFonts w:hint="eastAsia" w:ascii="Times New Roman" w:hAnsi="Times New Roman"/>
          <w:caps w:val="0"/>
          <w:smallCaps w:val="0"/>
          <w:color w:val="000000" w:themeColor="text1"/>
          <w:sz w:val="24"/>
          <w14:textFill>
            <w14:solidFill>
              <w14:schemeClr w14:val="tx1"/>
            </w14:solidFill>
          </w14:textFill>
        </w:rPr>
        <w:t>治理措施</w:t>
      </w:r>
      <w:r>
        <w:rPr>
          <w:rFonts w:ascii="Times New Roman" w:hAnsi="Times New Roman"/>
          <w:caps w:val="0"/>
          <w:smallCaps w:val="0"/>
          <w:color w:val="000000" w:themeColor="text1"/>
          <w:sz w:val="24"/>
          <w14:textFill>
            <w14:solidFill>
              <w14:schemeClr w14:val="tx1"/>
            </w14:solidFill>
          </w14:textFill>
        </w:rPr>
        <w:t>见表</w:t>
      </w:r>
      <w:r>
        <w:rPr>
          <w:rFonts w:hint="eastAsia" w:ascii="Times New Roman" w:hAnsi="Times New Roman"/>
          <w:caps w:val="0"/>
          <w:smallCaps w:val="0"/>
          <w:color w:val="000000" w:themeColor="text1"/>
          <w:sz w:val="24"/>
          <w14:textFill>
            <w14:solidFill>
              <w14:schemeClr w14:val="tx1"/>
            </w14:solidFill>
          </w14:textFill>
        </w:rPr>
        <w:t>2.3-</w:t>
      </w:r>
      <w:r>
        <w:rPr>
          <w:rFonts w:hint="eastAsia" w:ascii="Times New Roman" w:hAnsi="Times New Roman"/>
          <w:caps w:val="0"/>
          <w:smallCaps w:val="0"/>
          <w:color w:val="000000" w:themeColor="text1"/>
          <w:sz w:val="24"/>
          <w:lang w:val="en-US" w:eastAsia="zh-CN"/>
          <w14:textFill>
            <w14:solidFill>
              <w14:schemeClr w14:val="tx1"/>
            </w14:solidFill>
          </w14:textFill>
        </w:rPr>
        <w:t>8</w:t>
      </w:r>
      <w:r>
        <w:rPr>
          <w:rFonts w:ascii="Times New Roman" w:hAnsi="Times New Roman"/>
          <w:caps w:val="0"/>
          <w:smallCaps w:val="0"/>
          <w:color w:val="000000" w:themeColor="text1"/>
          <w:sz w:val="24"/>
          <w14:textFill>
            <w14:solidFill>
              <w14:schemeClr w14:val="tx1"/>
            </w14:solidFill>
          </w14:textFill>
        </w:rPr>
        <w:t>。</w:t>
      </w:r>
    </w:p>
    <w:p>
      <w:pPr>
        <w:pStyle w:val="2"/>
        <w:rPr>
          <w:rFonts w:ascii="Times New Roman" w:hAnsi="Times New Roman"/>
          <w:caps w:val="0"/>
          <w:smallCaps w:val="0"/>
          <w:color w:val="000000" w:themeColor="text1"/>
          <w:sz w:val="24"/>
          <w14:textFill>
            <w14:solidFill>
              <w14:schemeClr w14:val="tx1"/>
            </w14:solidFill>
          </w14:textFill>
        </w:rPr>
      </w:pPr>
    </w:p>
    <w:p>
      <w:pPr>
        <w:pStyle w:val="2"/>
        <w:rPr>
          <w:rFonts w:ascii="Times New Roman" w:hAnsi="Times New Roman"/>
          <w:caps w:val="0"/>
          <w:smallCaps w:val="0"/>
          <w:color w:val="000000" w:themeColor="text1"/>
          <w:sz w:val="24"/>
          <w14:textFill>
            <w14:solidFill>
              <w14:schemeClr w14:val="tx1"/>
            </w14:solidFill>
          </w14:textFill>
        </w:rPr>
      </w:pPr>
    </w:p>
    <w:p>
      <w:pPr>
        <w:pStyle w:val="2"/>
        <w:rPr>
          <w:rFonts w:ascii="Times New Roman" w:hAnsi="Times New Roman"/>
          <w:caps w:val="0"/>
          <w:smallCaps w:val="0"/>
          <w:color w:val="000000" w:themeColor="text1"/>
          <w:sz w:val="24"/>
          <w14:textFill>
            <w14:solidFill>
              <w14:schemeClr w14:val="tx1"/>
            </w14:solidFill>
          </w14:textFill>
        </w:rPr>
      </w:pPr>
    </w:p>
    <w:p>
      <w:pPr>
        <w:pStyle w:val="21"/>
        <w:ind w:firstLine="419" w:firstLineChars="174"/>
        <w:jc w:val="center"/>
        <w:rPr>
          <w:rFonts w:ascii="Times New Roman" w:hAnsi="Times New Roman"/>
          <w:b/>
          <w:caps w:val="0"/>
          <w:smallCaps w:val="0"/>
          <w:color w:val="000000" w:themeColor="text1"/>
          <w:sz w:val="22"/>
          <w:szCs w:val="20"/>
          <w14:textFill>
            <w14:solidFill>
              <w14:schemeClr w14:val="tx1"/>
            </w14:solidFill>
          </w14:textFill>
        </w:rPr>
      </w:pPr>
      <w:r>
        <w:t xml:space="preserve">表 </w:t>
      </w:r>
      <w:r>
        <w:fldChar w:fldCharType="begin"/>
      </w:r>
      <w:r>
        <w:instrText xml:space="preserve"> STYLEREF 2 \s </w:instrText>
      </w:r>
      <w:r>
        <w:fldChar w:fldCharType="separate"/>
      </w:r>
      <w:r>
        <w:t>2</w:t>
      </w:r>
      <w:r>
        <w:rPr>
          <w:rFonts w:hint="eastAsia"/>
          <w:lang w:val="en-US" w:eastAsia="zh-CN"/>
        </w:rPr>
        <w:t>.</w:t>
      </w:r>
      <w:r>
        <w:t>3</w:t>
      </w:r>
      <w:r>
        <w:fldChar w:fldCharType="end"/>
      </w:r>
      <w:r>
        <w:rPr>
          <w:rFonts w:hint="eastAsia"/>
          <w:lang w:eastAsia="zh-CN"/>
        </w:rPr>
        <w:t>-</w:t>
      </w:r>
      <w:r>
        <w:fldChar w:fldCharType="begin"/>
      </w:r>
      <w:r>
        <w:instrText xml:space="preserve"> SEQ 表 \* ARABIC \s 2 </w:instrText>
      </w:r>
      <w:r>
        <w:fldChar w:fldCharType="separate"/>
      </w:r>
      <w:r>
        <w:t>8</w:t>
      </w:r>
      <w:r>
        <w:fldChar w:fldCharType="end"/>
      </w:r>
      <w:r>
        <w:rPr>
          <w:rFonts w:hint="eastAsia"/>
          <w:lang w:val="en-US" w:eastAsia="zh-CN"/>
        </w:rPr>
        <w:tab/>
      </w:r>
      <w:r>
        <w:rPr>
          <w:rFonts w:hint="eastAsia" w:ascii="Times New Roman" w:hAnsi="Times New Roman"/>
          <w:b/>
          <w:caps w:val="0"/>
          <w:smallCaps w:val="0"/>
          <w:color w:val="000000" w:themeColor="text1"/>
          <w:sz w:val="22"/>
          <w:szCs w:val="20"/>
          <w14:textFill>
            <w14:solidFill>
              <w14:schemeClr w14:val="tx1"/>
            </w14:solidFill>
          </w14:textFill>
        </w:rPr>
        <w:t xml:space="preserve"> </w:t>
      </w:r>
      <w:r>
        <w:rPr>
          <w:rFonts w:ascii="Times New Roman" w:hAnsi="Times New Roman"/>
          <w:b/>
          <w:caps w:val="0"/>
          <w:smallCaps w:val="0"/>
          <w:color w:val="000000" w:themeColor="text1"/>
          <w:sz w:val="22"/>
          <w:szCs w:val="20"/>
          <w14:textFill>
            <w14:solidFill>
              <w14:schemeClr w14:val="tx1"/>
            </w14:solidFill>
          </w14:textFill>
        </w:rPr>
        <w:t>现有工程</w:t>
      </w:r>
      <w:r>
        <w:rPr>
          <w:rFonts w:hint="eastAsia" w:ascii="Times New Roman" w:hAnsi="Times New Roman"/>
          <w:b/>
          <w:caps w:val="0"/>
          <w:smallCaps w:val="0"/>
          <w:color w:val="000000" w:themeColor="text1"/>
          <w:sz w:val="22"/>
          <w:szCs w:val="20"/>
          <w14:textFill>
            <w14:solidFill>
              <w14:schemeClr w14:val="tx1"/>
            </w14:solidFill>
          </w14:textFill>
        </w:rPr>
        <w:t>主要</w:t>
      </w:r>
      <w:r>
        <w:rPr>
          <w:rFonts w:ascii="Times New Roman" w:hAnsi="Times New Roman"/>
          <w:b/>
          <w:caps w:val="0"/>
          <w:smallCaps w:val="0"/>
          <w:color w:val="000000" w:themeColor="text1"/>
          <w:sz w:val="22"/>
          <w:szCs w:val="20"/>
          <w14:textFill>
            <w14:solidFill>
              <w14:schemeClr w14:val="tx1"/>
            </w14:solidFill>
          </w14:textFill>
        </w:rPr>
        <w:t>污染物</w:t>
      </w:r>
      <w:r>
        <w:rPr>
          <w:rFonts w:hint="eastAsia" w:ascii="Times New Roman" w:hAnsi="Times New Roman"/>
          <w:b/>
          <w:caps w:val="0"/>
          <w:smallCaps w:val="0"/>
          <w:color w:val="000000" w:themeColor="text1"/>
          <w:sz w:val="22"/>
          <w:szCs w:val="20"/>
          <w14:textFill>
            <w14:solidFill>
              <w14:schemeClr w14:val="tx1"/>
            </w14:solidFill>
          </w14:textFill>
        </w:rPr>
        <w:t>治理措施一览表</w:t>
      </w:r>
    </w:p>
    <w:tbl>
      <w:tblPr>
        <w:tblStyle w:val="58"/>
        <w:tblW w:w="928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101"/>
        <w:gridCol w:w="4571"/>
        <w:gridCol w:w="1807"/>
        <w:gridCol w:w="180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15" w:hRule="atLeast"/>
          <w:tblHeader/>
        </w:trPr>
        <w:tc>
          <w:tcPr>
            <w:tcW w:w="1101" w:type="dxa"/>
            <w:tcBorders>
              <w:bottom w:val="single" w:color="auto" w:sz="8"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ascii="Times New Roman" w:hAnsi="Times New Roman"/>
                <w:b/>
                <w:caps w:val="0"/>
                <w:smallCaps w:val="0"/>
                <w:color w:val="000000" w:themeColor="text1"/>
                <w:szCs w:val="21"/>
                <w14:textFill>
                  <w14:solidFill>
                    <w14:schemeClr w14:val="tx1"/>
                  </w14:solidFill>
                </w14:textFill>
              </w:rPr>
            </w:pPr>
            <w:r>
              <w:rPr>
                <w:rFonts w:hint="eastAsia" w:ascii="Times New Roman" w:hAnsi="Times New Roman"/>
                <w:b/>
                <w:caps w:val="0"/>
                <w:smallCaps w:val="0"/>
                <w:color w:val="000000" w:themeColor="text1"/>
                <w:szCs w:val="21"/>
                <w14:textFill>
                  <w14:solidFill>
                    <w14:schemeClr w14:val="tx1"/>
                  </w14:solidFill>
                </w14:textFill>
              </w:rPr>
              <w:t>类型</w:t>
            </w:r>
          </w:p>
        </w:tc>
        <w:tc>
          <w:tcPr>
            <w:tcW w:w="4571" w:type="dxa"/>
            <w:tcBorders>
              <w:bottom w:val="single" w:color="auto" w:sz="8"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ascii="Times New Roman" w:hAnsi="Times New Roman"/>
                <w:b/>
                <w:caps w:val="0"/>
                <w:smallCaps w:val="0"/>
                <w:color w:val="000000" w:themeColor="text1"/>
                <w:szCs w:val="21"/>
                <w14:textFill>
                  <w14:solidFill>
                    <w14:schemeClr w14:val="tx1"/>
                  </w14:solidFill>
                </w14:textFill>
              </w:rPr>
            </w:pPr>
            <w:r>
              <w:rPr>
                <w:rFonts w:hint="eastAsia" w:ascii="Times New Roman" w:hAnsi="Times New Roman"/>
                <w:b/>
                <w:caps w:val="0"/>
                <w:smallCaps w:val="0"/>
                <w:color w:val="000000" w:themeColor="text1"/>
                <w:szCs w:val="21"/>
                <w14:textFill>
                  <w14:solidFill>
                    <w14:schemeClr w14:val="tx1"/>
                  </w14:solidFill>
                </w14:textFill>
              </w:rPr>
              <w:t>建设内容</w:t>
            </w:r>
          </w:p>
        </w:tc>
        <w:tc>
          <w:tcPr>
            <w:tcW w:w="1807" w:type="dxa"/>
            <w:tcBorders>
              <w:bottom w:val="single" w:color="auto" w:sz="8"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ascii="Times New Roman" w:hAnsi="Times New Roman"/>
                <w:b/>
                <w:caps w:val="0"/>
                <w:smallCaps w:val="0"/>
                <w:color w:val="000000" w:themeColor="text1"/>
                <w:szCs w:val="21"/>
                <w14:textFill>
                  <w14:solidFill>
                    <w14:schemeClr w14:val="tx1"/>
                  </w14:solidFill>
                </w14:textFill>
              </w:rPr>
            </w:pPr>
            <w:r>
              <w:rPr>
                <w:rFonts w:hint="eastAsia" w:ascii="Times New Roman" w:hAnsi="Times New Roman"/>
                <w:b/>
                <w:caps w:val="0"/>
                <w:smallCaps w:val="0"/>
                <w:color w:val="000000" w:themeColor="text1"/>
                <w:szCs w:val="21"/>
                <w14:textFill>
                  <w14:solidFill>
                    <w14:schemeClr w14:val="tx1"/>
                  </w14:solidFill>
                </w14:textFill>
              </w:rPr>
              <w:t>运转情况</w:t>
            </w:r>
          </w:p>
        </w:tc>
        <w:tc>
          <w:tcPr>
            <w:tcW w:w="1807" w:type="dxa"/>
            <w:tcBorders>
              <w:bottom w:val="single" w:color="auto" w:sz="8"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ascii="Times New Roman" w:hAnsi="Times New Roman"/>
                <w:b/>
                <w:caps w:val="0"/>
                <w:smallCaps w:val="0"/>
                <w:color w:val="000000" w:themeColor="text1"/>
                <w:szCs w:val="21"/>
                <w14:textFill>
                  <w14:solidFill>
                    <w14:schemeClr w14:val="tx1"/>
                  </w14:solidFill>
                </w14:textFill>
              </w:rPr>
            </w:pPr>
            <w:r>
              <w:rPr>
                <w:rFonts w:hint="eastAsia" w:ascii="Times New Roman" w:hAnsi="Times New Roman"/>
                <w:b/>
                <w:caps w:val="0"/>
                <w:smallCaps w:val="0"/>
                <w:color w:val="000000" w:themeColor="text1"/>
                <w:szCs w:val="21"/>
                <w14:textFill>
                  <w14:solidFill>
                    <w14:schemeClr w14:val="tx1"/>
                  </w14:solidFill>
                </w14:textFill>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840" w:hRule="atLeast"/>
        </w:trPr>
        <w:tc>
          <w:tcPr>
            <w:tcW w:w="1101" w:type="dxa"/>
            <w:tcBorders>
              <w:top w:val="single" w:color="auto" w:sz="8" w:space="0"/>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废气治理</w:t>
            </w:r>
          </w:p>
        </w:tc>
        <w:tc>
          <w:tcPr>
            <w:tcW w:w="4571" w:type="dxa"/>
            <w:tcBorders>
              <w:top w:val="single" w:color="auto" w:sz="8" w:space="0"/>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水封罐+20米高排气筒</w:t>
            </w:r>
          </w:p>
        </w:tc>
        <w:tc>
          <w:tcPr>
            <w:tcW w:w="1807" w:type="dxa"/>
            <w:tcBorders>
              <w:top w:val="single" w:color="auto" w:sz="8" w:space="0"/>
              <w:bottom w:val="single" w:color="auto" w:sz="8"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Times New Roman" w:hAnsi="Times New Roman" w:eastAsiaTheme="minorEastAsia"/>
                <w:caps w:val="0"/>
                <w:smallCaps w:val="0"/>
                <w:color w:val="000000" w:themeColor="text1"/>
                <w:szCs w:val="21"/>
                <w:lang w:eastAsia="zh-CN"/>
                <w14:textFill>
                  <w14:solidFill>
                    <w14:schemeClr w14:val="tx1"/>
                  </w14:solidFill>
                </w14:textFill>
              </w:rPr>
            </w:pPr>
            <w:r>
              <w:rPr>
                <w:rFonts w:hint="eastAsia" w:ascii="Times New Roman" w:hAnsi="Times New Roman"/>
                <w:caps w:val="0"/>
                <w:smallCaps w:val="0"/>
                <w:color w:val="000000" w:themeColor="text1"/>
                <w:szCs w:val="21"/>
                <w:lang w:eastAsia="zh-CN"/>
                <w14:textFill>
                  <w14:solidFill>
                    <w14:schemeClr w14:val="tx1"/>
                  </w14:solidFill>
                </w14:textFill>
              </w:rPr>
              <w:t>废气收集系统不完善，水封处理效率低。</w:t>
            </w:r>
          </w:p>
        </w:tc>
        <w:tc>
          <w:tcPr>
            <w:tcW w:w="1807" w:type="dxa"/>
            <w:tcBorders>
              <w:top w:val="single" w:color="auto" w:sz="8" w:space="0"/>
              <w:bottom w:val="single" w:color="auto" w:sz="8"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新增碱液喷淋塔</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90" w:hRule="atLeast"/>
        </w:trPr>
        <w:tc>
          <w:tcPr>
            <w:tcW w:w="1101" w:type="dxa"/>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废水治理</w:t>
            </w:r>
          </w:p>
        </w:tc>
        <w:tc>
          <w:tcPr>
            <w:tcW w:w="4571" w:type="dxa"/>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已经实施雨污分流、污污分流，生产废水经隔油沉淀预处理后</w:t>
            </w:r>
            <w:r>
              <w:rPr>
                <w:rFonts w:hint="eastAsia" w:ascii="Times New Roman" w:hAnsi="Times New Roman"/>
                <w:caps w:val="0"/>
                <w:smallCaps w:val="0"/>
                <w:color w:val="000000" w:themeColor="text1"/>
                <w:szCs w:val="21"/>
                <w:lang w:eastAsia="zh-CN"/>
                <w14:textFill>
                  <w14:solidFill>
                    <w14:schemeClr w14:val="tx1"/>
                  </w14:solidFill>
                </w14:textFill>
              </w:rPr>
              <w:t>与其他废水混合</w:t>
            </w:r>
            <w:r>
              <w:rPr>
                <w:rFonts w:hint="eastAsia" w:ascii="Times New Roman" w:hAnsi="Times New Roman"/>
                <w:caps w:val="0"/>
                <w:smallCaps w:val="0"/>
                <w:color w:val="000000" w:themeColor="text1"/>
                <w:szCs w:val="21"/>
                <w14:textFill>
                  <w14:solidFill>
                    <w14:schemeClr w14:val="tx1"/>
                  </w14:solidFill>
                </w14:textFill>
              </w:rPr>
              <w:t>，送</w:t>
            </w:r>
            <w:r>
              <w:rPr>
                <w:rFonts w:hint="eastAsia" w:ascii="Times New Roman" w:hAnsi="Times New Roman"/>
                <w:caps w:val="0"/>
                <w:smallCaps w:val="0"/>
                <w:color w:val="000000" w:themeColor="text1"/>
                <w:szCs w:val="21"/>
                <w:lang w:eastAsia="zh-CN"/>
                <w14:textFill>
                  <w14:solidFill>
                    <w14:schemeClr w14:val="tx1"/>
                  </w14:solidFill>
                </w14:textFill>
              </w:rPr>
              <w:t>云溪工业园</w:t>
            </w:r>
            <w:r>
              <w:rPr>
                <w:rFonts w:hint="eastAsia" w:ascii="Times New Roman" w:hAnsi="Times New Roman"/>
                <w:caps w:val="0"/>
                <w:smallCaps w:val="0"/>
                <w:color w:val="000000" w:themeColor="text1"/>
                <w:szCs w:val="21"/>
                <w14:textFill>
                  <w14:solidFill>
                    <w14:schemeClr w14:val="tx1"/>
                  </w14:solidFill>
                </w14:textFill>
              </w:rPr>
              <w:t>污水处理厂处理。</w:t>
            </w:r>
          </w:p>
        </w:tc>
        <w:tc>
          <w:tcPr>
            <w:tcW w:w="1807" w:type="dxa"/>
            <w:tcBorders>
              <w:bottom w:val="single" w:color="auto" w:sz="8"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Times New Roman" w:hAnsi="Times New Roman" w:eastAsiaTheme="minorEastAsia"/>
                <w:caps w:val="0"/>
                <w:smallCaps w:val="0"/>
                <w:color w:val="000000" w:themeColor="text1"/>
                <w:szCs w:val="21"/>
                <w:lang w:eastAsia="zh-CN"/>
                <w14:textFill>
                  <w14:solidFill>
                    <w14:schemeClr w14:val="tx1"/>
                  </w14:solidFill>
                </w14:textFill>
              </w:rPr>
            </w:pPr>
            <w:r>
              <w:rPr>
                <w:rFonts w:hint="eastAsia" w:ascii="Times New Roman" w:hAnsi="Times New Roman"/>
                <w:caps w:val="0"/>
                <w:smallCaps w:val="0"/>
                <w:color w:val="000000" w:themeColor="text1"/>
                <w:szCs w:val="21"/>
                <w:lang w:eastAsia="zh-CN"/>
                <w14:textFill>
                  <w14:solidFill>
                    <w14:schemeClr w14:val="tx1"/>
                  </w14:solidFill>
                </w14:textFill>
              </w:rPr>
              <w:t>不稳定，存在事故隐患。</w:t>
            </w:r>
          </w:p>
        </w:tc>
        <w:tc>
          <w:tcPr>
            <w:tcW w:w="1807" w:type="dxa"/>
            <w:tcBorders>
              <w:bottom w:val="single" w:color="auto" w:sz="8"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ascii="Times New Roman" w:hAnsi="Times New Roman"/>
                <w:caps w:val="0"/>
                <w:smallCaps w:val="0"/>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101" w:type="dxa"/>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噪声</w:t>
            </w:r>
          </w:p>
        </w:tc>
        <w:tc>
          <w:tcPr>
            <w:tcW w:w="4571" w:type="dxa"/>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总平面布置时，将高噪声设备置于远离边界的位置；修建厂界围墙进行隔声；种植绿化植物隔声。</w:t>
            </w:r>
          </w:p>
        </w:tc>
        <w:tc>
          <w:tcPr>
            <w:tcW w:w="1807" w:type="dxa"/>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正常</w:t>
            </w:r>
          </w:p>
        </w:tc>
        <w:tc>
          <w:tcPr>
            <w:tcW w:w="1807" w:type="dxa"/>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ascii="Times New Roman" w:hAnsi="Times New Roman"/>
                <w:caps w:val="0"/>
                <w:smallCaps w:val="0"/>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101" w:type="dxa"/>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固体废物</w:t>
            </w:r>
          </w:p>
        </w:tc>
        <w:tc>
          <w:tcPr>
            <w:tcW w:w="4571" w:type="dxa"/>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建设1间</w:t>
            </w:r>
            <w:r>
              <w:rPr>
                <w:rFonts w:hint="eastAsia" w:ascii="Times New Roman" w:hAnsi="Times New Roman"/>
                <w:caps w:val="0"/>
                <w:smallCaps w:val="0"/>
                <w:color w:val="000000" w:themeColor="text1"/>
                <w:szCs w:val="21"/>
                <w:lang w:val="en-US" w:eastAsia="zh-CN"/>
                <w14:textFill>
                  <w14:solidFill>
                    <w14:schemeClr w14:val="tx1"/>
                  </w14:solidFill>
                </w14:textFill>
              </w:rPr>
              <w:t>154.5</w:t>
            </w:r>
            <w:r>
              <w:rPr>
                <w:rFonts w:hint="eastAsia" w:ascii="Times New Roman" w:hAnsi="Times New Roman"/>
                <w:caps w:val="0"/>
                <w:smallCaps w:val="0"/>
                <w:color w:val="000000" w:themeColor="text1"/>
                <w:szCs w:val="21"/>
                <w14:textFill>
                  <w14:solidFill>
                    <w14:schemeClr w14:val="tx1"/>
                  </w14:solidFill>
                </w14:textFill>
              </w:rPr>
              <w:t>m</w:t>
            </w:r>
            <w:r>
              <w:rPr>
                <w:rFonts w:hint="eastAsia" w:ascii="Times New Roman" w:hAnsi="Times New Roman"/>
                <w:caps w:val="0"/>
                <w:smallCaps w:val="0"/>
                <w:color w:val="000000" w:themeColor="text1"/>
                <w:szCs w:val="21"/>
                <w:vertAlign w:val="superscript"/>
                <w14:textFill>
                  <w14:solidFill>
                    <w14:schemeClr w14:val="tx1"/>
                  </w14:solidFill>
                </w14:textFill>
              </w:rPr>
              <w:t>2</w:t>
            </w:r>
            <w:r>
              <w:rPr>
                <w:rFonts w:hint="eastAsia" w:ascii="Times New Roman" w:hAnsi="Times New Roman"/>
                <w:caps w:val="0"/>
                <w:smallCaps w:val="0"/>
                <w:color w:val="000000" w:themeColor="text1"/>
                <w:szCs w:val="21"/>
                <w14:textFill>
                  <w14:solidFill>
                    <w14:schemeClr w14:val="tx1"/>
                  </w14:solidFill>
                </w14:textFill>
              </w:rPr>
              <w:t>的危废暂存间，设置于一期区域东北部，并采取防风、防雨、防渗等措施。</w:t>
            </w:r>
          </w:p>
        </w:tc>
        <w:tc>
          <w:tcPr>
            <w:tcW w:w="1807" w:type="dxa"/>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正常</w:t>
            </w:r>
          </w:p>
        </w:tc>
        <w:tc>
          <w:tcPr>
            <w:tcW w:w="1807" w:type="dxa"/>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ascii="Times New Roman" w:hAnsi="Times New Roman"/>
                <w:caps w:val="0"/>
                <w:smallCaps w:val="0"/>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25" w:hRule="atLeast"/>
        </w:trPr>
        <w:tc>
          <w:tcPr>
            <w:tcW w:w="1101" w:type="dxa"/>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环境风险</w:t>
            </w:r>
          </w:p>
        </w:tc>
        <w:tc>
          <w:tcPr>
            <w:tcW w:w="4571" w:type="dxa"/>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装置区设围堰，储罐设防火，堤外设置切换阀。厂内已建480m</w:t>
            </w:r>
            <w:r>
              <w:rPr>
                <w:rFonts w:hint="eastAsia" w:ascii="Times New Roman" w:hAnsi="Times New Roman"/>
                <w:caps w:val="0"/>
                <w:smallCaps w:val="0"/>
                <w:color w:val="000000" w:themeColor="text1"/>
                <w:szCs w:val="21"/>
                <w:vertAlign w:val="superscript"/>
                <w14:textFill>
                  <w14:solidFill>
                    <w14:schemeClr w14:val="tx1"/>
                  </w14:solidFill>
                </w14:textFill>
              </w:rPr>
              <w:t>3</w:t>
            </w:r>
            <w:r>
              <w:rPr>
                <w:rFonts w:hint="eastAsia" w:ascii="Times New Roman" w:hAnsi="Times New Roman"/>
                <w:caps w:val="0"/>
                <w:smallCaps w:val="0"/>
                <w:color w:val="000000" w:themeColor="text1"/>
                <w:szCs w:val="21"/>
                <w14:textFill>
                  <w14:solidFill>
                    <w14:schemeClr w14:val="tx1"/>
                  </w14:solidFill>
                </w14:textFill>
              </w:rPr>
              <w:t>事故池，450 m</w:t>
            </w:r>
            <w:r>
              <w:rPr>
                <w:rFonts w:hint="eastAsia" w:ascii="Times New Roman" w:hAnsi="Times New Roman"/>
                <w:caps w:val="0"/>
                <w:smallCaps w:val="0"/>
                <w:color w:val="000000" w:themeColor="text1"/>
                <w:szCs w:val="21"/>
                <w:vertAlign w:val="superscript"/>
                <w14:textFill>
                  <w14:solidFill>
                    <w14:schemeClr w14:val="tx1"/>
                  </w14:solidFill>
                </w14:textFill>
              </w:rPr>
              <w:t>3</w:t>
            </w:r>
            <w:r>
              <w:rPr>
                <w:rFonts w:hint="eastAsia" w:ascii="Times New Roman" w:hAnsi="Times New Roman"/>
                <w:caps w:val="0"/>
                <w:smallCaps w:val="0"/>
                <w:color w:val="000000" w:themeColor="text1"/>
                <w:szCs w:val="21"/>
                <w14:textFill>
                  <w14:solidFill>
                    <w14:schemeClr w14:val="tx1"/>
                  </w14:solidFill>
                </w14:textFill>
              </w:rPr>
              <w:t>消防水池。</w:t>
            </w:r>
          </w:p>
        </w:tc>
        <w:tc>
          <w:tcPr>
            <w:tcW w:w="1807" w:type="dxa"/>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正常</w:t>
            </w:r>
          </w:p>
        </w:tc>
        <w:tc>
          <w:tcPr>
            <w:tcW w:w="1807" w:type="dxa"/>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ascii="Times New Roman" w:hAnsi="Times New Roman"/>
                <w:caps w:val="0"/>
                <w:smallCaps w:val="0"/>
                <w:color w:val="000000" w:themeColor="text1"/>
                <w:szCs w:val="21"/>
                <w14:textFill>
                  <w14:solidFill>
                    <w14:schemeClr w14:val="tx1"/>
                  </w14:solidFill>
                </w14:textFill>
              </w:rPr>
            </w:pPr>
          </w:p>
        </w:tc>
      </w:tr>
    </w:tbl>
    <w:p>
      <w:pPr>
        <w:pStyle w:val="8"/>
        <w:ind w:left="720" w:leftChars="0" w:hanging="720" w:firstLineChars="0"/>
        <w:rPr>
          <w:rFonts w:hint="eastAsia"/>
          <w:lang w:val="en-US" w:eastAsia="zh-CN"/>
        </w:rPr>
      </w:pPr>
      <w:bookmarkStart w:id="210" w:name="_Toc20950"/>
      <w:bookmarkStart w:id="211" w:name="_Toc25181"/>
      <w:bookmarkStart w:id="212" w:name="_Toc30118"/>
      <w:r>
        <w:rPr>
          <w:rFonts w:hint="eastAsia"/>
          <w:lang w:val="en-US" w:eastAsia="zh-CN"/>
        </w:rPr>
        <w:t>现有工程污染物排放统计与汇总</w:t>
      </w:r>
      <w:bookmarkEnd w:id="210"/>
      <w:bookmarkEnd w:id="211"/>
      <w:bookmarkEnd w:id="212"/>
    </w:p>
    <w:p>
      <w:pPr>
        <w:widowControl w:val="0"/>
        <w:autoSpaceDE w:val="0"/>
        <w:autoSpaceDN w:val="0"/>
        <w:spacing w:line="360" w:lineRule="auto"/>
        <w:ind w:firstLine="480" w:firstLineChars="200"/>
        <w:rPr>
          <w:rFonts w:ascii="Times New Roman" w:hAnsi="Times New Roman"/>
          <w:caps w:val="0"/>
          <w:smallCaps w:val="0"/>
          <w:color w:val="000000" w:themeColor="text1"/>
          <w:sz w:val="24"/>
          <w14:textFill>
            <w14:solidFill>
              <w14:schemeClr w14:val="tx1"/>
            </w14:solidFill>
          </w14:textFill>
        </w:rPr>
      </w:pPr>
      <w:r>
        <w:rPr>
          <w:rFonts w:hint="eastAsia" w:ascii="Times New Roman" w:hAnsi="Times New Roman"/>
          <w:caps w:val="0"/>
          <w:smallCaps w:val="0"/>
          <w:color w:val="000000" w:themeColor="text1"/>
          <w:sz w:val="24"/>
          <w14:textFill>
            <w14:solidFill>
              <w14:schemeClr w14:val="tx1"/>
            </w14:solidFill>
          </w14:textFill>
        </w:rPr>
        <w:t>本扩建项目运营期污染源排放汇总详见表</w:t>
      </w:r>
      <w:r>
        <w:rPr>
          <w:rFonts w:hint="eastAsia" w:ascii="Times New Roman" w:hAnsi="Times New Roman"/>
          <w:caps w:val="0"/>
          <w:smallCaps w:val="0"/>
          <w:color w:val="000000" w:themeColor="text1"/>
          <w:sz w:val="24"/>
          <w:lang w:val="en-US" w:eastAsia="zh-CN"/>
          <w14:textFill>
            <w14:solidFill>
              <w14:schemeClr w14:val="tx1"/>
            </w14:solidFill>
          </w14:textFill>
        </w:rPr>
        <w:t>2.3-9</w:t>
      </w:r>
      <w:r>
        <w:rPr>
          <w:rFonts w:hint="eastAsia" w:ascii="Times New Roman" w:hAnsi="Times New Roman"/>
          <w:caps w:val="0"/>
          <w:smallCaps w:val="0"/>
          <w:color w:val="000000" w:themeColor="text1"/>
          <w:sz w:val="24"/>
          <w14:textFill>
            <w14:solidFill>
              <w14:schemeClr w14:val="tx1"/>
            </w14:solidFill>
          </w14:textFill>
        </w:rPr>
        <w:t>。</w:t>
      </w:r>
    </w:p>
    <w:p>
      <w:pPr>
        <w:pStyle w:val="21"/>
        <w:widowControl w:val="0"/>
        <w:autoSpaceDE w:val="0"/>
        <w:autoSpaceDN w:val="0"/>
        <w:spacing w:line="360" w:lineRule="auto"/>
        <w:jc w:val="center"/>
        <w:rPr>
          <w:rFonts w:hint="eastAsia" w:ascii="Times New Roman" w:hAnsi="Times New Roman"/>
          <w:b/>
          <w:bCs/>
          <w:caps w:val="0"/>
          <w:smallCaps w:val="0"/>
          <w:color w:val="000000" w:themeColor="text1"/>
          <w:sz w:val="24"/>
          <w14:textFill>
            <w14:solidFill>
              <w14:schemeClr w14:val="tx1"/>
            </w14:solidFill>
          </w14:textFill>
        </w:rPr>
      </w:pPr>
      <w:r>
        <w:t xml:space="preserve">表 </w:t>
      </w:r>
      <w:r>
        <w:fldChar w:fldCharType="begin"/>
      </w:r>
      <w:r>
        <w:instrText xml:space="preserve"> STYLEREF 2 \s </w:instrText>
      </w:r>
      <w:r>
        <w:fldChar w:fldCharType="separate"/>
      </w:r>
      <w:r>
        <w:t>2</w:t>
      </w:r>
      <w:r>
        <w:rPr>
          <w:rFonts w:hint="eastAsia"/>
          <w:lang w:val="en-US" w:eastAsia="zh-CN"/>
        </w:rPr>
        <w:t>.</w:t>
      </w:r>
      <w:r>
        <w:t>3</w:t>
      </w:r>
      <w:r>
        <w:fldChar w:fldCharType="end"/>
      </w:r>
      <w:r>
        <w:rPr>
          <w:rFonts w:hint="eastAsia"/>
          <w:lang w:eastAsia="zh-CN"/>
        </w:rPr>
        <w:t>-</w:t>
      </w:r>
      <w:r>
        <w:fldChar w:fldCharType="begin"/>
      </w:r>
      <w:r>
        <w:instrText xml:space="preserve"> SEQ 表 \* ARABIC \s 2 </w:instrText>
      </w:r>
      <w:r>
        <w:fldChar w:fldCharType="separate"/>
      </w:r>
      <w:r>
        <w:t>9</w:t>
      </w:r>
      <w:r>
        <w:fldChar w:fldCharType="end"/>
      </w:r>
      <w:r>
        <w:rPr>
          <w:rFonts w:ascii="Times New Roman" w:hAnsi="Times New Roman"/>
          <w:b/>
          <w:bCs/>
          <w:caps w:val="0"/>
          <w:smallCaps w:val="0"/>
          <w:color w:val="000000" w:themeColor="text1"/>
          <w:sz w:val="24"/>
          <w14:textFill>
            <w14:solidFill>
              <w14:schemeClr w14:val="tx1"/>
            </w14:solidFill>
          </w14:textFill>
        </w:rPr>
        <w:t xml:space="preserve">  </w:t>
      </w:r>
      <w:r>
        <w:rPr>
          <w:rFonts w:hint="eastAsia" w:ascii="Times New Roman" w:hAnsi="Times New Roman"/>
          <w:b/>
          <w:bCs/>
          <w:caps w:val="0"/>
          <w:smallCaps w:val="0"/>
          <w:color w:val="000000" w:themeColor="text1"/>
          <w:sz w:val="24"/>
          <w:lang w:eastAsia="zh-CN"/>
          <w14:textFill>
            <w14:solidFill>
              <w14:schemeClr w14:val="tx1"/>
            </w14:solidFill>
          </w14:textFill>
        </w:rPr>
        <w:t>现有</w:t>
      </w:r>
      <w:r>
        <w:rPr>
          <w:rFonts w:hint="eastAsia" w:ascii="Times New Roman" w:hAnsi="Times New Roman"/>
          <w:b/>
          <w:bCs/>
          <w:caps w:val="0"/>
          <w:smallCaps w:val="0"/>
          <w:color w:val="000000" w:themeColor="text1"/>
          <w:sz w:val="24"/>
          <w14:textFill>
            <w14:solidFill>
              <w14:schemeClr w14:val="tx1"/>
            </w14:solidFill>
          </w14:textFill>
        </w:rPr>
        <w:t>项目污染物排放情况汇总表</w:t>
      </w:r>
    </w:p>
    <w:tbl>
      <w:tblPr>
        <w:tblStyle w:val="58"/>
        <w:tblW w:w="9101"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Layout w:type="fixed"/>
        <w:tblCellMar>
          <w:top w:w="15" w:type="dxa"/>
          <w:left w:w="15" w:type="dxa"/>
          <w:bottom w:w="15" w:type="dxa"/>
          <w:right w:w="15" w:type="dxa"/>
        </w:tblCellMar>
      </w:tblPr>
      <w:tblGrid>
        <w:gridCol w:w="842"/>
        <w:gridCol w:w="1488"/>
        <w:gridCol w:w="1165"/>
        <w:gridCol w:w="1166"/>
        <w:gridCol w:w="1165"/>
        <w:gridCol w:w="1165"/>
        <w:gridCol w:w="2110"/>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Layout w:type="fixed"/>
          <w:tblCellMar>
            <w:top w:w="15" w:type="dxa"/>
            <w:left w:w="15" w:type="dxa"/>
            <w:bottom w:w="15" w:type="dxa"/>
            <w:right w:w="15" w:type="dxa"/>
          </w:tblCellMar>
        </w:tblPrEx>
        <w:trPr>
          <w:trHeight w:val="525" w:hRule="atLeast"/>
        </w:trPr>
        <w:tc>
          <w:tcPr>
            <w:tcW w:w="2330"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i w:val="0"/>
                <w:caps w:val="0"/>
                <w:smallCaps w:val="0"/>
                <w:color w:val="000000" w:themeColor="text1"/>
                <w:sz w:val="21"/>
                <w:szCs w:val="21"/>
                <w:u w:val="none"/>
                <w14:textFill>
                  <w14:solidFill>
                    <w14:schemeClr w14:val="tx1"/>
                  </w14:solidFill>
                </w14:textFill>
              </w:rPr>
            </w:pPr>
            <w:r>
              <w:rPr>
                <w:rFonts w:hint="default" w:ascii="Times New Roman" w:hAnsi="Times New Roman" w:eastAsia="宋体" w:cs="Times New Roman"/>
                <w:b/>
                <w:i w:val="0"/>
                <w:caps w:val="0"/>
                <w:smallCaps w:val="0"/>
                <w:color w:val="000000" w:themeColor="text1"/>
                <w:kern w:val="0"/>
                <w:sz w:val="21"/>
                <w:szCs w:val="21"/>
                <w:u w:val="none"/>
                <w:lang w:val="en-US" w:eastAsia="zh-CN" w:bidi="ar"/>
                <w14:textFill>
                  <w14:solidFill>
                    <w14:schemeClr w14:val="tx1"/>
                  </w14:solidFill>
                </w14:textFill>
              </w:rPr>
              <w:t>种类</w:t>
            </w:r>
          </w:p>
        </w:tc>
        <w:tc>
          <w:tcPr>
            <w:tcW w:w="116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i w:val="0"/>
                <w:caps w:val="0"/>
                <w:smallCaps w:val="0"/>
                <w:color w:val="000000" w:themeColor="text1"/>
                <w:sz w:val="21"/>
                <w:szCs w:val="21"/>
                <w:u w:val="none"/>
                <w14:textFill>
                  <w14:solidFill>
                    <w14:schemeClr w14:val="tx1"/>
                  </w14:solidFill>
                </w14:textFill>
              </w:rPr>
            </w:pPr>
            <w:r>
              <w:rPr>
                <w:rFonts w:hint="default" w:ascii="Times New Roman" w:hAnsi="Times New Roman" w:eastAsia="宋体" w:cs="Times New Roman"/>
                <w:b/>
                <w:i w:val="0"/>
                <w:caps w:val="0"/>
                <w:smallCaps w:val="0"/>
                <w:color w:val="000000" w:themeColor="text1"/>
                <w:kern w:val="0"/>
                <w:sz w:val="21"/>
                <w:szCs w:val="21"/>
                <w:u w:val="none"/>
                <w:lang w:val="en-US" w:eastAsia="zh-CN" w:bidi="ar"/>
                <w14:textFill>
                  <w14:solidFill>
                    <w14:schemeClr w14:val="tx1"/>
                  </w14:solidFill>
                </w14:textFill>
              </w:rPr>
              <w:t>污染物名称</w:t>
            </w:r>
          </w:p>
        </w:tc>
        <w:tc>
          <w:tcPr>
            <w:tcW w:w="116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b/>
                <w:i w:val="0"/>
                <w:caps w:val="0"/>
                <w:smallCaps w:val="0"/>
                <w:color w:val="000000" w:themeColor="text1"/>
                <w:sz w:val="21"/>
                <w:szCs w:val="21"/>
                <w:u w:val="none"/>
                <w14:textFill>
                  <w14:solidFill>
                    <w14:schemeClr w14:val="tx1"/>
                  </w14:solidFill>
                </w14:textFill>
              </w:rPr>
            </w:pPr>
            <w:r>
              <w:rPr>
                <w:rFonts w:hint="eastAsia" w:ascii="Times New Roman" w:hAnsi="Times New Roman" w:eastAsia="宋体" w:cs="宋体"/>
                <w:b/>
                <w:i w:val="0"/>
                <w:caps w:val="0"/>
                <w:smallCaps w:val="0"/>
                <w:color w:val="000000" w:themeColor="text1"/>
                <w:kern w:val="0"/>
                <w:sz w:val="21"/>
                <w:szCs w:val="21"/>
                <w:u w:val="none"/>
                <w:lang w:val="en-US" w:eastAsia="zh-CN" w:bidi="ar"/>
                <w14:textFill>
                  <w14:solidFill>
                    <w14:schemeClr w14:val="tx1"/>
                  </w14:solidFill>
                </w14:textFill>
              </w:rPr>
              <w:t>产生量（t/a）</w:t>
            </w:r>
          </w:p>
        </w:tc>
        <w:tc>
          <w:tcPr>
            <w:tcW w:w="116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b/>
                <w:i w:val="0"/>
                <w:caps w:val="0"/>
                <w:smallCaps w:val="0"/>
                <w:color w:val="000000" w:themeColor="text1"/>
                <w:sz w:val="21"/>
                <w:szCs w:val="21"/>
                <w:u w:val="none"/>
                <w14:textFill>
                  <w14:solidFill>
                    <w14:schemeClr w14:val="tx1"/>
                  </w14:solidFill>
                </w14:textFill>
              </w:rPr>
            </w:pPr>
            <w:r>
              <w:rPr>
                <w:rFonts w:hint="eastAsia" w:ascii="Times New Roman" w:hAnsi="Times New Roman" w:eastAsia="宋体" w:cs="宋体"/>
                <w:b/>
                <w:i w:val="0"/>
                <w:caps w:val="0"/>
                <w:smallCaps w:val="0"/>
                <w:color w:val="000000" w:themeColor="text1"/>
                <w:kern w:val="0"/>
                <w:sz w:val="21"/>
                <w:szCs w:val="21"/>
                <w:u w:val="none"/>
                <w:lang w:val="en-US" w:eastAsia="zh-CN" w:bidi="ar"/>
                <w14:textFill>
                  <w14:solidFill>
                    <w14:schemeClr w14:val="tx1"/>
                  </w14:solidFill>
                </w14:textFill>
              </w:rPr>
              <w:t>削减量（t/a）</w:t>
            </w:r>
          </w:p>
        </w:tc>
        <w:tc>
          <w:tcPr>
            <w:tcW w:w="116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b/>
                <w:i w:val="0"/>
                <w:caps w:val="0"/>
                <w:smallCaps w:val="0"/>
                <w:color w:val="000000" w:themeColor="text1"/>
                <w:sz w:val="21"/>
                <w:szCs w:val="21"/>
                <w:u w:val="none"/>
                <w14:textFill>
                  <w14:solidFill>
                    <w14:schemeClr w14:val="tx1"/>
                  </w14:solidFill>
                </w14:textFill>
              </w:rPr>
            </w:pPr>
            <w:r>
              <w:rPr>
                <w:rFonts w:hint="eastAsia" w:ascii="Times New Roman" w:hAnsi="Times New Roman" w:eastAsia="宋体" w:cs="宋体"/>
                <w:b/>
                <w:i w:val="0"/>
                <w:caps w:val="0"/>
                <w:smallCaps w:val="0"/>
                <w:color w:val="000000" w:themeColor="text1"/>
                <w:kern w:val="0"/>
                <w:sz w:val="21"/>
                <w:szCs w:val="21"/>
                <w:u w:val="none"/>
                <w:lang w:val="en-US" w:eastAsia="zh-CN" w:bidi="ar"/>
                <w14:textFill>
                  <w14:solidFill>
                    <w14:schemeClr w14:val="tx1"/>
                  </w14:solidFill>
                </w14:textFill>
              </w:rPr>
              <w:t>排放量（t/a）</w:t>
            </w:r>
          </w:p>
        </w:tc>
        <w:tc>
          <w:tcPr>
            <w:tcW w:w="211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b/>
                <w:i w:val="0"/>
                <w:caps w:val="0"/>
                <w:smallCaps w:val="0"/>
                <w:color w:val="000000" w:themeColor="text1"/>
                <w:sz w:val="22"/>
                <w:szCs w:val="22"/>
                <w:u w:val="none"/>
                <w14:textFill>
                  <w14:solidFill>
                    <w14:schemeClr w14:val="tx1"/>
                  </w14:solidFill>
                </w14:textFill>
              </w:rPr>
            </w:pPr>
            <w:r>
              <w:rPr>
                <w:rFonts w:hint="eastAsia" w:ascii="Times New Roman" w:hAnsi="Times New Roman" w:eastAsia="宋体" w:cs="宋体"/>
                <w:b/>
                <w:i w:val="0"/>
                <w:caps w:val="0"/>
                <w:smallCaps w:val="0"/>
                <w:color w:val="000000" w:themeColor="text1"/>
                <w:kern w:val="0"/>
                <w:sz w:val="22"/>
                <w:szCs w:val="22"/>
                <w:u w:val="none"/>
                <w:lang w:val="en-US" w:eastAsia="zh-CN" w:bidi="ar"/>
                <w14:textFill>
                  <w14:solidFill>
                    <w14:schemeClr w14:val="tx1"/>
                  </w14:solidFill>
                </w14:textFill>
              </w:rPr>
              <w:t>去向</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5" w:type="dxa"/>
            <w:left w:w="15" w:type="dxa"/>
            <w:bottom w:w="15" w:type="dxa"/>
            <w:right w:w="15" w:type="dxa"/>
          </w:tblCellMar>
        </w:tblPrEx>
        <w:trPr>
          <w:trHeight w:val="285" w:hRule="atLeast"/>
        </w:trPr>
        <w:tc>
          <w:tcPr>
            <w:tcW w:w="842"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themeColor="text1"/>
                <w:sz w:val="21"/>
                <w:szCs w:val="21"/>
                <w:u w:val="none"/>
                <w14:textFill>
                  <w14:solidFill>
                    <w14:schemeClr w14:val="tx1"/>
                  </w14:solidFill>
                </w14:textFill>
              </w:rPr>
            </w:pPr>
            <w:r>
              <w:rPr>
                <w:rFonts w:hint="eastAsia" w:ascii="Times New Roman" w:hAnsi="Times New Roman" w:eastAsia="宋体" w:cs="宋体"/>
                <w:i w:val="0"/>
                <w:caps w:val="0"/>
                <w:smallCaps w:val="0"/>
                <w:color w:val="000000" w:themeColor="text1"/>
                <w:kern w:val="0"/>
                <w:sz w:val="21"/>
                <w:szCs w:val="21"/>
                <w:u w:val="none"/>
                <w:lang w:val="en-US" w:eastAsia="zh-CN" w:bidi="ar"/>
                <w14:textFill>
                  <w14:solidFill>
                    <w14:schemeClr w14:val="tx1"/>
                  </w14:solidFill>
                </w14:textFill>
              </w:rPr>
              <w:t>废气</w:t>
            </w:r>
          </w:p>
        </w:tc>
        <w:tc>
          <w:tcPr>
            <w:tcW w:w="1488"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themeColor="text1"/>
                <w:sz w:val="21"/>
                <w:szCs w:val="21"/>
                <w:u w:val="none"/>
                <w14:textFill>
                  <w14:solidFill>
                    <w14:schemeClr w14:val="tx1"/>
                  </w14:solidFill>
                </w14:textFill>
              </w:rPr>
            </w:pPr>
            <w:r>
              <w:rPr>
                <w:rFonts w:hint="eastAsia" w:ascii="Times New Roman" w:hAnsi="Times New Roman" w:eastAsia="宋体" w:cs="宋体"/>
                <w:i w:val="0"/>
                <w:caps w:val="0"/>
                <w:smallCaps w:val="0"/>
                <w:color w:val="000000" w:themeColor="text1"/>
                <w:kern w:val="0"/>
                <w:sz w:val="21"/>
                <w:szCs w:val="21"/>
                <w:u w:val="none"/>
                <w:lang w:val="en-US" w:eastAsia="zh-CN" w:bidi="ar"/>
                <w14:textFill>
                  <w14:solidFill>
                    <w14:schemeClr w14:val="tx1"/>
                  </w14:solidFill>
                </w14:textFill>
              </w:rPr>
              <w:t>蒸馏、初馏过程中不冷凝有机废气</w:t>
            </w:r>
          </w:p>
        </w:tc>
        <w:tc>
          <w:tcPr>
            <w:tcW w:w="116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themeColor="text1"/>
                <w:sz w:val="21"/>
                <w:szCs w:val="21"/>
                <w:u w:val="none"/>
                <w14:textFill>
                  <w14:solidFill>
                    <w14:schemeClr w14:val="tx1"/>
                  </w14:solidFill>
                </w14:textFill>
              </w:rPr>
            </w:pPr>
            <w:r>
              <w:rPr>
                <w:rFonts w:hint="eastAsia" w:ascii="Times New Roman" w:hAnsi="Times New Roman" w:eastAsia="宋体" w:cs="宋体"/>
                <w:i w:val="0"/>
                <w:caps w:val="0"/>
                <w:smallCaps w:val="0"/>
                <w:color w:val="000000" w:themeColor="text1"/>
                <w:kern w:val="0"/>
                <w:sz w:val="21"/>
                <w:szCs w:val="21"/>
                <w:u w:val="none"/>
                <w:lang w:val="en-US" w:eastAsia="zh-CN" w:bidi="ar"/>
                <w14:textFill>
                  <w14:solidFill>
                    <w14:schemeClr w14:val="tx1"/>
                  </w14:solidFill>
                </w14:textFill>
              </w:rPr>
              <w:t>氯化氢</w:t>
            </w:r>
          </w:p>
        </w:tc>
        <w:tc>
          <w:tcPr>
            <w:tcW w:w="1166"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aps w:val="0"/>
                <w:smallCaps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aps w:val="0"/>
                <w:smallCaps w:val="0"/>
                <w:color w:val="000000" w:themeColor="text1"/>
                <w:kern w:val="0"/>
                <w:sz w:val="21"/>
                <w:szCs w:val="21"/>
                <w:u w:val="none"/>
                <w:lang w:val="en-US" w:eastAsia="zh-CN" w:bidi="ar"/>
                <w14:textFill>
                  <w14:solidFill>
                    <w14:schemeClr w14:val="tx1"/>
                  </w14:solidFill>
                </w14:textFill>
              </w:rPr>
              <w:t>1.22</w:t>
            </w:r>
          </w:p>
        </w:tc>
        <w:tc>
          <w:tcPr>
            <w:tcW w:w="116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aps w:val="0"/>
                <w:smallCaps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aps w:val="0"/>
                <w:smallCaps w:val="0"/>
                <w:color w:val="000000" w:themeColor="text1"/>
                <w:kern w:val="0"/>
                <w:sz w:val="21"/>
                <w:szCs w:val="21"/>
                <w:u w:val="none"/>
                <w:lang w:val="en-US" w:eastAsia="zh-CN" w:bidi="ar"/>
                <w14:textFill>
                  <w14:solidFill>
                    <w14:schemeClr w14:val="tx1"/>
                  </w14:solidFill>
                </w14:textFill>
              </w:rPr>
              <w:t>0.758</w:t>
            </w:r>
          </w:p>
        </w:tc>
        <w:tc>
          <w:tcPr>
            <w:tcW w:w="116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aps w:val="0"/>
                <w:smallCaps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aps w:val="0"/>
                <w:smallCaps w:val="0"/>
                <w:color w:val="000000" w:themeColor="text1"/>
                <w:kern w:val="0"/>
                <w:sz w:val="21"/>
                <w:szCs w:val="21"/>
                <w:u w:val="none"/>
                <w:lang w:val="en-US" w:eastAsia="zh-CN" w:bidi="ar"/>
                <w14:textFill>
                  <w14:solidFill>
                    <w14:schemeClr w14:val="tx1"/>
                  </w14:solidFill>
                </w14:textFill>
              </w:rPr>
              <w:t>0.462</w:t>
            </w:r>
          </w:p>
        </w:tc>
        <w:tc>
          <w:tcPr>
            <w:tcW w:w="2110"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themeColor="text1"/>
                <w:sz w:val="22"/>
                <w:szCs w:val="22"/>
                <w:u w:val="none"/>
                <w14:textFill>
                  <w14:solidFill>
                    <w14:schemeClr w14:val="tx1"/>
                  </w14:solidFill>
                </w14:textFill>
              </w:rPr>
            </w:pPr>
            <w:r>
              <w:rPr>
                <w:rFonts w:hint="eastAsia" w:ascii="Times New Roman" w:hAnsi="Times New Roman" w:eastAsia="宋体" w:cs="宋体"/>
                <w:i w:val="0"/>
                <w:caps w:val="0"/>
                <w:smallCaps w:val="0"/>
                <w:color w:val="000000" w:themeColor="text1"/>
                <w:kern w:val="0"/>
                <w:sz w:val="22"/>
                <w:szCs w:val="22"/>
                <w:u w:val="none"/>
                <w:lang w:val="en-US" w:eastAsia="zh-CN" w:bidi="ar"/>
                <w14:textFill>
                  <w14:solidFill>
                    <w14:schemeClr w14:val="tx1"/>
                  </w14:solidFill>
                </w14:textFill>
              </w:rPr>
              <w:t>大气</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5" w:type="dxa"/>
            <w:left w:w="15" w:type="dxa"/>
            <w:bottom w:w="15" w:type="dxa"/>
            <w:right w:w="15" w:type="dxa"/>
          </w:tblCellMar>
        </w:tblPrEx>
        <w:trPr>
          <w:trHeight w:val="290" w:hRule="atLeast"/>
        </w:trPr>
        <w:tc>
          <w:tcPr>
            <w:tcW w:w="842" w:type="dxa"/>
            <w:vMerge w:val="continue"/>
            <w:tcBorders>
              <w:tl2br w:val="nil"/>
              <w:tr2bl w:val="nil"/>
            </w:tcBorders>
            <w:shd w:val="clear" w:color="auto" w:fill="auto"/>
            <w:vAlign w:val="center"/>
          </w:tcPr>
          <w:p>
            <w:pPr>
              <w:jc w:val="center"/>
              <w:rPr>
                <w:rFonts w:hint="eastAsia" w:ascii="Times New Roman" w:hAnsi="Times New Roman" w:eastAsia="宋体" w:cs="宋体"/>
                <w:i w:val="0"/>
                <w:caps w:val="0"/>
                <w:smallCaps w:val="0"/>
                <w:color w:val="000000" w:themeColor="text1"/>
                <w:sz w:val="21"/>
                <w:szCs w:val="21"/>
                <w:u w:val="none"/>
                <w14:textFill>
                  <w14:solidFill>
                    <w14:schemeClr w14:val="tx1"/>
                  </w14:solidFill>
                </w14:textFill>
              </w:rPr>
            </w:pPr>
          </w:p>
        </w:tc>
        <w:tc>
          <w:tcPr>
            <w:tcW w:w="1488" w:type="dxa"/>
            <w:vMerge w:val="continue"/>
            <w:tcBorders>
              <w:tl2br w:val="nil"/>
              <w:tr2bl w:val="nil"/>
            </w:tcBorders>
            <w:shd w:val="clear" w:color="auto" w:fill="auto"/>
            <w:vAlign w:val="center"/>
          </w:tcPr>
          <w:p>
            <w:pPr>
              <w:jc w:val="center"/>
              <w:rPr>
                <w:rFonts w:hint="eastAsia" w:ascii="Times New Roman" w:hAnsi="Times New Roman" w:eastAsia="宋体" w:cs="宋体"/>
                <w:i w:val="0"/>
                <w:caps w:val="0"/>
                <w:smallCaps w:val="0"/>
                <w:color w:val="000000" w:themeColor="text1"/>
                <w:sz w:val="21"/>
                <w:szCs w:val="21"/>
                <w:u w:val="none"/>
                <w14:textFill>
                  <w14:solidFill>
                    <w14:schemeClr w14:val="tx1"/>
                  </w14:solidFill>
                </w14:textFill>
              </w:rPr>
            </w:pPr>
          </w:p>
        </w:tc>
        <w:tc>
          <w:tcPr>
            <w:tcW w:w="116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themeColor="text1"/>
                <w:sz w:val="21"/>
                <w:szCs w:val="21"/>
                <w:u w:val="none"/>
                <w14:textFill>
                  <w14:solidFill>
                    <w14:schemeClr w14:val="tx1"/>
                  </w14:solidFill>
                </w14:textFill>
              </w:rPr>
            </w:pPr>
            <w:r>
              <w:rPr>
                <w:rFonts w:hint="eastAsia" w:ascii="Times New Roman" w:hAnsi="Times New Roman" w:eastAsia="宋体" w:cs="宋体"/>
                <w:i w:val="0"/>
                <w:caps w:val="0"/>
                <w:smallCaps w:val="0"/>
                <w:color w:val="000000" w:themeColor="text1"/>
                <w:kern w:val="0"/>
                <w:sz w:val="21"/>
                <w:szCs w:val="21"/>
                <w:u w:val="none"/>
                <w:lang w:val="en-US" w:eastAsia="zh-CN" w:bidi="ar"/>
                <w14:textFill>
                  <w14:solidFill>
                    <w14:schemeClr w14:val="tx1"/>
                  </w14:solidFill>
                </w14:textFill>
              </w:rPr>
              <w:t>VOCS</w:t>
            </w:r>
          </w:p>
        </w:tc>
        <w:tc>
          <w:tcPr>
            <w:tcW w:w="1166"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aps w:val="0"/>
                <w:smallCaps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aps w:val="0"/>
                <w:smallCaps w:val="0"/>
                <w:color w:val="000000" w:themeColor="text1"/>
                <w:kern w:val="0"/>
                <w:sz w:val="21"/>
                <w:szCs w:val="21"/>
                <w:u w:val="none"/>
                <w:lang w:val="en-US" w:eastAsia="zh-CN" w:bidi="ar"/>
                <w14:textFill>
                  <w14:solidFill>
                    <w14:schemeClr w14:val="tx1"/>
                  </w14:solidFill>
                </w14:textFill>
              </w:rPr>
              <w:t>6.42</w:t>
            </w:r>
          </w:p>
        </w:tc>
        <w:tc>
          <w:tcPr>
            <w:tcW w:w="116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aps w:val="0"/>
                <w:smallCaps w:val="0"/>
                <w:color w:val="000000" w:themeColor="text1"/>
                <w:sz w:val="21"/>
                <w:szCs w:val="21"/>
                <w:u w:val="none"/>
                <w14:textFill>
                  <w14:solidFill>
                    <w14:schemeClr w14:val="tx1"/>
                  </w14:solidFill>
                </w14:textFill>
              </w:rPr>
            </w:pPr>
            <w:r>
              <w:rPr>
                <w:rFonts w:hint="eastAsia" w:ascii="Times New Roman" w:hAnsi="Times New Roman" w:eastAsia="宋体" w:cs="Times New Roman"/>
                <w:i w:val="0"/>
                <w:caps w:val="0"/>
                <w:smallCaps w:val="0"/>
                <w:color w:val="000000" w:themeColor="text1"/>
                <w:kern w:val="0"/>
                <w:sz w:val="21"/>
                <w:szCs w:val="21"/>
                <w:u w:val="none"/>
                <w:lang w:val="en-US" w:eastAsia="zh-CN" w:bidi="ar"/>
                <w14:textFill>
                  <w14:solidFill>
                    <w14:schemeClr w14:val="tx1"/>
                  </w14:solidFill>
                </w14:textFill>
              </w:rPr>
              <w:t>5.31</w:t>
            </w:r>
          </w:p>
        </w:tc>
        <w:tc>
          <w:tcPr>
            <w:tcW w:w="116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aps w:val="0"/>
                <w:smallCaps w:val="0"/>
                <w:color w:val="000000" w:themeColor="text1"/>
                <w:sz w:val="21"/>
                <w:szCs w:val="21"/>
                <w:u w:val="none"/>
                <w14:textFill>
                  <w14:solidFill>
                    <w14:schemeClr w14:val="tx1"/>
                  </w14:solidFill>
                </w14:textFill>
              </w:rPr>
            </w:pPr>
            <w:r>
              <w:rPr>
                <w:rFonts w:hint="eastAsia" w:ascii="Times New Roman" w:hAnsi="Times New Roman" w:eastAsia="宋体" w:cs="Times New Roman"/>
                <w:i w:val="0"/>
                <w:caps w:val="0"/>
                <w:smallCaps w:val="0"/>
                <w:color w:val="000000" w:themeColor="text1"/>
                <w:kern w:val="0"/>
                <w:sz w:val="21"/>
                <w:szCs w:val="21"/>
                <w:u w:val="none"/>
                <w:lang w:val="en-US" w:eastAsia="zh-CN" w:bidi="ar"/>
                <w14:textFill>
                  <w14:solidFill>
                    <w14:schemeClr w14:val="tx1"/>
                  </w14:solidFill>
                </w14:textFill>
              </w:rPr>
              <w:t>1.11</w:t>
            </w:r>
          </w:p>
        </w:tc>
        <w:tc>
          <w:tcPr>
            <w:tcW w:w="2110" w:type="dxa"/>
            <w:vMerge w:val="continue"/>
            <w:tcBorders>
              <w:tl2br w:val="nil"/>
              <w:tr2bl w:val="nil"/>
            </w:tcBorders>
            <w:shd w:val="clear" w:color="auto" w:fill="auto"/>
            <w:vAlign w:val="center"/>
          </w:tcPr>
          <w:p>
            <w:pPr>
              <w:jc w:val="center"/>
              <w:rPr>
                <w:rFonts w:hint="eastAsia" w:ascii="Times New Roman" w:hAnsi="Times New Roman" w:eastAsia="宋体" w:cs="宋体"/>
                <w:i w:val="0"/>
                <w:caps w:val="0"/>
                <w:smallCaps w:val="0"/>
                <w:color w:val="000000" w:themeColor="text1"/>
                <w:sz w:val="22"/>
                <w:szCs w:val="22"/>
                <w:u w:val="none"/>
                <w14:textFill>
                  <w14:solidFill>
                    <w14:schemeClr w14:val="tx1"/>
                  </w14:solidFill>
                </w14:textFill>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5" w:type="dxa"/>
            <w:left w:w="15" w:type="dxa"/>
            <w:bottom w:w="15" w:type="dxa"/>
            <w:right w:w="15" w:type="dxa"/>
          </w:tblCellMar>
        </w:tblPrEx>
        <w:trPr>
          <w:trHeight w:val="285" w:hRule="atLeast"/>
        </w:trPr>
        <w:tc>
          <w:tcPr>
            <w:tcW w:w="842" w:type="dxa"/>
            <w:vMerge w:val="continue"/>
            <w:tcBorders>
              <w:tl2br w:val="nil"/>
              <w:tr2bl w:val="nil"/>
            </w:tcBorders>
            <w:shd w:val="clear" w:color="auto" w:fill="auto"/>
            <w:vAlign w:val="center"/>
          </w:tcPr>
          <w:p>
            <w:pPr>
              <w:jc w:val="center"/>
              <w:rPr>
                <w:rFonts w:hint="eastAsia" w:ascii="Times New Roman" w:hAnsi="Times New Roman" w:eastAsia="宋体" w:cs="宋体"/>
                <w:i w:val="0"/>
                <w:caps w:val="0"/>
                <w:smallCaps w:val="0"/>
                <w:color w:val="000000" w:themeColor="text1"/>
                <w:sz w:val="21"/>
                <w:szCs w:val="21"/>
                <w:u w:val="none"/>
                <w14:textFill>
                  <w14:solidFill>
                    <w14:schemeClr w14:val="tx1"/>
                  </w14:solidFill>
                </w14:textFill>
              </w:rPr>
            </w:pPr>
          </w:p>
        </w:tc>
        <w:tc>
          <w:tcPr>
            <w:tcW w:w="1488" w:type="dxa"/>
            <w:vMerge w:val="continue"/>
            <w:tcBorders>
              <w:tl2br w:val="nil"/>
              <w:tr2bl w:val="nil"/>
            </w:tcBorders>
            <w:shd w:val="clear" w:color="auto" w:fill="auto"/>
            <w:vAlign w:val="center"/>
          </w:tcPr>
          <w:p>
            <w:pPr>
              <w:jc w:val="center"/>
              <w:rPr>
                <w:rFonts w:hint="eastAsia" w:ascii="Times New Roman" w:hAnsi="Times New Roman" w:eastAsia="宋体" w:cs="宋体"/>
                <w:i w:val="0"/>
                <w:caps w:val="0"/>
                <w:smallCaps w:val="0"/>
                <w:color w:val="000000" w:themeColor="text1"/>
                <w:sz w:val="21"/>
                <w:szCs w:val="21"/>
                <w:u w:val="none"/>
                <w14:textFill>
                  <w14:solidFill>
                    <w14:schemeClr w14:val="tx1"/>
                  </w14:solidFill>
                </w14:textFill>
              </w:rPr>
            </w:pPr>
          </w:p>
        </w:tc>
        <w:tc>
          <w:tcPr>
            <w:tcW w:w="116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themeColor="text1"/>
                <w:sz w:val="21"/>
                <w:szCs w:val="21"/>
                <w:u w:val="none"/>
                <w14:textFill>
                  <w14:solidFill>
                    <w14:schemeClr w14:val="tx1"/>
                  </w14:solidFill>
                </w14:textFill>
              </w:rPr>
            </w:pPr>
            <w:r>
              <w:rPr>
                <w:rFonts w:hint="eastAsia" w:ascii="Times New Roman" w:hAnsi="Times New Roman" w:eastAsia="宋体" w:cs="宋体"/>
                <w:i w:val="0"/>
                <w:caps w:val="0"/>
                <w:smallCaps w:val="0"/>
                <w:color w:val="000000" w:themeColor="text1"/>
                <w:kern w:val="0"/>
                <w:sz w:val="21"/>
                <w:szCs w:val="21"/>
                <w:u w:val="none"/>
                <w:lang w:val="en-US" w:eastAsia="zh-CN" w:bidi="ar"/>
                <w14:textFill>
                  <w14:solidFill>
                    <w14:schemeClr w14:val="tx1"/>
                  </w14:solidFill>
                </w14:textFill>
              </w:rPr>
              <w:t>苯乙烯</w:t>
            </w:r>
          </w:p>
        </w:tc>
        <w:tc>
          <w:tcPr>
            <w:tcW w:w="1166"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aps w:val="0"/>
                <w:smallCaps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aps w:val="0"/>
                <w:smallCaps w:val="0"/>
                <w:color w:val="000000" w:themeColor="text1"/>
                <w:kern w:val="0"/>
                <w:sz w:val="21"/>
                <w:szCs w:val="21"/>
                <w:u w:val="none"/>
                <w:lang w:val="en-US" w:eastAsia="zh-CN" w:bidi="ar"/>
                <w14:textFill>
                  <w14:solidFill>
                    <w14:schemeClr w14:val="tx1"/>
                  </w14:solidFill>
                </w14:textFill>
              </w:rPr>
              <w:t>0.754</w:t>
            </w:r>
          </w:p>
        </w:tc>
        <w:tc>
          <w:tcPr>
            <w:tcW w:w="116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aps w:val="0"/>
                <w:smallCaps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aps w:val="0"/>
                <w:smallCaps w:val="0"/>
                <w:color w:val="000000" w:themeColor="text1"/>
                <w:kern w:val="0"/>
                <w:sz w:val="21"/>
                <w:szCs w:val="21"/>
                <w:u w:val="none"/>
                <w:lang w:val="en-US" w:eastAsia="zh-CN" w:bidi="ar"/>
                <w14:textFill>
                  <w14:solidFill>
                    <w14:schemeClr w14:val="tx1"/>
                  </w14:solidFill>
                </w14:textFill>
              </w:rPr>
              <w:t>0.686</w:t>
            </w:r>
          </w:p>
        </w:tc>
        <w:tc>
          <w:tcPr>
            <w:tcW w:w="116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aps w:val="0"/>
                <w:smallCaps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aps w:val="0"/>
                <w:smallCaps w:val="0"/>
                <w:color w:val="000000" w:themeColor="text1"/>
                <w:kern w:val="0"/>
                <w:sz w:val="21"/>
                <w:szCs w:val="21"/>
                <w:u w:val="none"/>
                <w:lang w:val="en-US" w:eastAsia="zh-CN" w:bidi="ar"/>
                <w14:textFill>
                  <w14:solidFill>
                    <w14:schemeClr w14:val="tx1"/>
                  </w14:solidFill>
                </w14:textFill>
              </w:rPr>
              <w:t>0.068</w:t>
            </w:r>
          </w:p>
        </w:tc>
        <w:tc>
          <w:tcPr>
            <w:tcW w:w="2110" w:type="dxa"/>
            <w:vMerge w:val="continue"/>
            <w:tcBorders>
              <w:tl2br w:val="nil"/>
              <w:tr2bl w:val="nil"/>
            </w:tcBorders>
            <w:shd w:val="clear" w:color="auto" w:fill="auto"/>
            <w:vAlign w:val="center"/>
          </w:tcPr>
          <w:p>
            <w:pPr>
              <w:jc w:val="center"/>
              <w:rPr>
                <w:rFonts w:hint="eastAsia" w:ascii="Times New Roman" w:hAnsi="Times New Roman" w:eastAsia="宋体" w:cs="宋体"/>
                <w:i w:val="0"/>
                <w:caps w:val="0"/>
                <w:smallCaps w:val="0"/>
                <w:color w:val="000000" w:themeColor="text1"/>
                <w:sz w:val="22"/>
                <w:szCs w:val="22"/>
                <w:u w:val="none"/>
                <w14:textFill>
                  <w14:solidFill>
                    <w14:schemeClr w14:val="tx1"/>
                  </w14:solidFill>
                </w14:textFill>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5" w:type="dxa"/>
            <w:left w:w="15" w:type="dxa"/>
            <w:bottom w:w="15" w:type="dxa"/>
            <w:right w:w="15" w:type="dxa"/>
          </w:tblCellMar>
        </w:tblPrEx>
        <w:trPr>
          <w:trHeight w:val="285" w:hRule="atLeast"/>
        </w:trPr>
        <w:tc>
          <w:tcPr>
            <w:tcW w:w="842" w:type="dxa"/>
            <w:vMerge w:val="continue"/>
            <w:tcBorders>
              <w:tl2br w:val="nil"/>
              <w:tr2bl w:val="nil"/>
            </w:tcBorders>
            <w:shd w:val="clear" w:color="auto" w:fill="auto"/>
            <w:vAlign w:val="center"/>
          </w:tcPr>
          <w:p>
            <w:pPr>
              <w:jc w:val="center"/>
              <w:rPr>
                <w:rFonts w:hint="eastAsia" w:ascii="Times New Roman" w:hAnsi="Times New Roman" w:eastAsia="宋体" w:cs="宋体"/>
                <w:i w:val="0"/>
                <w:caps w:val="0"/>
                <w:smallCaps w:val="0"/>
                <w:color w:val="000000" w:themeColor="text1"/>
                <w:sz w:val="21"/>
                <w:szCs w:val="21"/>
                <w:u w:val="none"/>
                <w14:textFill>
                  <w14:solidFill>
                    <w14:schemeClr w14:val="tx1"/>
                  </w14:solidFill>
                </w14:textFill>
              </w:rPr>
            </w:pPr>
          </w:p>
        </w:tc>
        <w:tc>
          <w:tcPr>
            <w:tcW w:w="1488" w:type="dxa"/>
            <w:vMerge w:val="continue"/>
            <w:tcBorders>
              <w:tl2br w:val="nil"/>
              <w:tr2bl w:val="nil"/>
            </w:tcBorders>
            <w:shd w:val="clear" w:color="auto" w:fill="auto"/>
            <w:vAlign w:val="center"/>
          </w:tcPr>
          <w:p>
            <w:pPr>
              <w:jc w:val="center"/>
              <w:rPr>
                <w:rFonts w:hint="eastAsia" w:ascii="Times New Roman" w:hAnsi="Times New Roman" w:eastAsia="宋体" w:cs="宋体"/>
                <w:i w:val="0"/>
                <w:caps w:val="0"/>
                <w:smallCaps w:val="0"/>
                <w:color w:val="000000" w:themeColor="text1"/>
                <w:sz w:val="21"/>
                <w:szCs w:val="21"/>
                <w:u w:val="none"/>
                <w14:textFill>
                  <w14:solidFill>
                    <w14:schemeClr w14:val="tx1"/>
                  </w14:solidFill>
                </w14:textFill>
              </w:rPr>
            </w:pPr>
          </w:p>
        </w:tc>
        <w:tc>
          <w:tcPr>
            <w:tcW w:w="116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themeColor="text1"/>
                <w:sz w:val="21"/>
                <w:szCs w:val="21"/>
                <w:u w:val="none"/>
                <w14:textFill>
                  <w14:solidFill>
                    <w14:schemeClr w14:val="tx1"/>
                  </w14:solidFill>
                </w14:textFill>
              </w:rPr>
            </w:pPr>
            <w:r>
              <w:rPr>
                <w:rFonts w:hint="eastAsia" w:ascii="Times New Roman" w:hAnsi="Times New Roman" w:eastAsia="宋体" w:cs="宋体"/>
                <w:i w:val="0"/>
                <w:caps w:val="0"/>
                <w:smallCaps w:val="0"/>
                <w:color w:val="000000" w:themeColor="text1"/>
                <w:kern w:val="0"/>
                <w:sz w:val="21"/>
                <w:szCs w:val="21"/>
                <w:u w:val="none"/>
                <w:lang w:val="en-US" w:eastAsia="zh-CN" w:bidi="ar"/>
                <w14:textFill>
                  <w14:solidFill>
                    <w14:schemeClr w14:val="tx1"/>
                  </w14:solidFill>
                </w14:textFill>
              </w:rPr>
              <w:t>环己烷</w:t>
            </w:r>
          </w:p>
        </w:tc>
        <w:tc>
          <w:tcPr>
            <w:tcW w:w="1166"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aps w:val="0"/>
                <w:smallCaps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aps w:val="0"/>
                <w:smallCaps w:val="0"/>
                <w:color w:val="000000" w:themeColor="text1"/>
                <w:kern w:val="0"/>
                <w:sz w:val="21"/>
                <w:szCs w:val="21"/>
                <w:u w:val="none"/>
                <w:lang w:val="en-US" w:eastAsia="zh-CN" w:bidi="ar"/>
                <w14:textFill>
                  <w14:solidFill>
                    <w14:schemeClr w14:val="tx1"/>
                  </w14:solidFill>
                </w14:textFill>
              </w:rPr>
              <w:t>0.654</w:t>
            </w:r>
          </w:p>
        </w:tc>
        <w:tc>
          <w:tcPr>
            <w:tcW w:w="116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aps w:val="0"/>
                <w:smallCaps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aps w:val="0"/>
                <w:smallCaps w:val="0"/>
                <w:color w:val="000000" w:themeColor="text1"/>
                <w:kern w:val="0"/>
                <w:sz w:val="21"/>
                <w:szCs w:val="21"/>
                <w:u w:val="none"/>
                <w:lang w:val="en-US" w:eastAsia="zh-CN" w:bidi="ar"/>
                <w14:textFill>
                  <w14:solidFill>
                    <w14:schemeClr w14:val="tx1"/>
                  </w14:solidFill>
                </w14:textFill>
              </w:rPr>
              <w:t>0.595</w:t>
            </w:r>
          </w:p>
        </w:tc>
        <w:tc>
          <w:tcPr>
            <w:tcW w:w="116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aps w:val="0"/>
                <w:smallCaps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aps w:val="0"/>
                <w:smallCaps w:val="0"/>
                <w:color w:val="000000" w:themeColor="text1"/>
                <w:kern w:val="0"/>
                <w:sz w:val="21"/>
                <w:szCs w:val="21"/>
                <w:u w:val="none"/>
                <w:lang w:val="en-US" w:eastAsia="zh-CN" w:bidi="ar"/>
                <w14:textFill>
                  <w14:solidFill>
                    <w14:schemeClr w14:val="tx1"/>
                  </w14:solidFill>
                </w14:textFill>
              </w:rPr>
              <w:t>0.059</w:t>
            </w:r>
          </w:p>
        </w:tc>
        <w:tc>
          <w:tcPr>
            <w:tcW w:w="2110" w:type="dxa"/>
            <w:vMerge w:val="continue"/>
            <w:tcBorders>
              <w:tl2br w:val="nil"/>
              <w:tr2bl w:val="nil"/>
            </w:tcBorders>
            <w:shd w:val="clear" w:color="auto" w:fill="auto"/>
            <w:vAlign w:val="center"/>
          </w:tcPr>
          <w:p>
            <w:pPr>
              <w:jc w:val="center"/>
              <w:rPr>
                <w:rFonts w:hint="eastAsia" w:ascii="Times New Roman" w:hAnsi="Times New Roman" w:eastAsia="宋体" w:cs="宋体"/>
                <w:i w:val="0"/>
                <w:caps w:val="0"/>
                <w:smallCaps w:val="0"/>
                <w:color w:val="000000" w:themeColor="text1"/>
                <w:sz w:val="22"/>
                <w:szCs w:val="22"/>
                <w:u w:val="none"/>
                <w14:textFill>
                  <w14:solidFill>
                    <w14:schemeClr w14:val="tx1"/>
                  </w14:solidFill>
                </w14:textFill>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5" w:type="dxa"/>
            <w:left w:w="15" w:type="dxa"/>
            <w:bottom w:w="15" w:type="dxa"/>
            <w:right w:w="15" w:type="dxa"/>
          </w:tblCellMar>
        </w:tblPrEx>
        <w:trPr>
          <w:trHeight w:val="285" w:hRule="atLeast"/>
        </w:trPr>
        <w:tc>
          <w:tcPr>
            <w:tcW w:w="842" w:type="dxa"/>
            <w:vMerge w:val="continue"/>
            <w:tcBorders>
              <w:tl2br w:val="nil"/>
              <w:tr2bl w:val="nil"/>
            </w:tcBorders>
            <w:shd w:val="clear" w:color="auto" w:fill="auto"/>
            <w:vAlign w:val="center"/>
          </w:tcPr>
          <w:p>
            <w:pPr>
              <w:jc w:val="center"/>
              <w:rPr>
                <w:rFonts w:hint="eastAsia" w:ascii="Times New Roman" w:hAnsi="Times New Roman" w:eastAsia="宋体" w:cs="宋体"/>
                <w:i w:val="0"/>
                <w:caps w:val="0"/>
                <w:smallCaps w:val="0"/>
                <w:color w:val="000000" w:themeColor="text1"/>
                <w:sz w:val="21"/>
                <w:szCs w:val="21"/>
                <w:u w:val="none"/>
                <w14:textFill>
                  <w14:solidFill>
                    <w14:schemeClr w14:val="tx1"/>
                  </w14:solidFill>
                </w14:textFill>
              </w:rPr>
            </w:pPr>
          </w:p>
        </w:tc>
        <w:tc>
          <w:tcPr>
            <w:tcW w:w="1488"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themeColor="text1"/>
                <w:sz w:val="21"/>
                <w:szCs w:val="21"/>
                <w:u w:val="none"/>
                <w14:textFill>
                  <w14:solidFill>
                    <w14:schemeClr w14:val="tx1"/>
                  </w14:solidFill>
                </w14:textFill>
              </w:rPr>
            </w:pPr>
            <w:r>
              <w:rPr>
                <w:rFonts w:hint="eastAsia" w:ascii="Times New Roman" w:hAnsi="Times New Roman" w:eastAsia="宋体" w:cs="宋体"/>
                <w:i w:val="0"/>
                <w:caps w:val="0"/>
                <w:smallCaps w:val="0"/>
                <w:color w:val="000000" w:themeColor="text1"/>
                <w:kern w:val="0"/>
                <w:sz w:val="21"/>
                <w:szCs w:val="21"/>
                <w:u w:val="none"/>
                <w:lang w:val="en-US" w:eastAsia="zh-CN" w:bidi="ar"/>
                <w14:textFill>
                  <w14:solidFill>
                    <w14:schemeClr w14:val="tx1"/>
                  </w14:solidFill>
                </w14:textFill>
              </w:rPr>
              <w:t>对甲苯磺酸巴马丁生产线</w:t>
            </w:r>
          </w:p>
        </w:tc>
        <w:tc>
          <w:tcPr>
            <w:tcW w:w="116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themeColor="text1"/>
                <w:sz w:val="21"/>
                <w:szCs w:val="21"/>
                <w:u w:val="none"/>
                <w14:textFill>
                  <w14:solidFill>
                    <w14:schemeClr w14:val="tx1"/>
                  </w14:solidFill>
                </w14:textFill>
              </w:rPr>
            </w:pPr>
            <w:r>
              <w:rPr>
                <w:rFonts w:hint="eastAsia" w:ascii="Times New Roman" w:hAnsi="Times New Roman" w:eastAsia="宋体" w:cs="宋体"/>
                <w:i w:val="0"/>
                <w:caps w:val="0"/>
                <w:smallCaps w:val="0"/>
                <w:color w:val="000000" w:themeColor="text1"/>
                <w:kern w:val="0"/>
                <w:sz w:val="21"/>
                <w:szCs w:val="21"/>
                <w:u w:val="none"/>
                <w:lang w:val="en-US" w:eastAsia="zh-CN" w:bidi="ar"/>
                <w14:textFill>
                  <w14:solidFill>
                    <w14:schemeClr w14:val="tx1"/>
                  </w14:solidFill>
                </w14:textFill>
              </w:rPr>
              <w:t>氯化氢</w:t>
            </w:r>
          </w:p>
        </w:tc>
        <w:tc>
          <w:tcPr>
            <w:tcW w:w="1166"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aps w:val="0"/>
                <w:smallCaps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aps w:val="0"/>
                <w:smallCaps w:val="0"/>
                <w:color w:val="000000" w:themeColor="text1"/>
                <w:kern w:val="0"/>
                <w:sz w:val="21"/>
                <w:szCs w:val="21"/>
                <w:u w:val="none"/>
                <w:lang w:val="en-US" w:eastAsia="zh-CN" w:bidi="ar"/>
                <w14:textFill>
                  <w14:solidFill>
                    <w14:schemeClr w14:val="tx1"/>
                  </w14:solidFill>
                </w14:textFill>
              </w:rPr>
              <w:t>0.348</w:t>
            </w:r>
          </w:p>
        </w:tc>
        <w:tc>
          <w:tcPr>
            <w:tcW w:w="116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aps w:val="0"/>
                <w:smallCaps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aps w:val="0"/>
                <w:smallCaps w:val="0"/>
                <w:color w:val="000000" w:themeColor="text1"/>
                <w:kern w:val="0"/>
                <w:sz w:val="21"/>
                <w:szCs w:val="21"/>
                <w:u w:val="none"/>
                <w:lang w:val="en-US" w:eastAsia="zh-CN" w:bidi="ar"/>
                <w14:textFill>
                  <w14:solidFill>
                    <w14:schemeClr w14:val="tx1"/>
                  </w14:solidFill>
                </w14:textFill>
              </w:rPr>
              <w:t>0.313</w:t>
            </w:r>
          </w:p>
        </w:tc>
        <w:tc>
          <w:tcPr>
            <w:tcW w:w="116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aps w:val="0"/>
                <w:smallCaps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aps w:val="0"/>
                <w:smallCaps w:val="0"/>
                <w:color w:val="000000" w:themeColor="text1"/>
                <w:kern w:val="0"/>
                <w:sz w:val="21"/>
                <w:szCs w:val="21"/>
                <w:u w:val="none"/>
                <w:lang w:val="en-US" w:eastAsia="zh-CN" w:bidi="ar"/>
                <w14:textFill>
                  <w14:solidFill>
                    <w14:schemeClr w14:val="tx1"/>
                  </w14:solidFill>
                </w14:textFill>
              </w:rPr>
              <w:t>0.03</w:t>
            </w:r>
            <w:r>
              <w:rPr>
                <w:rFonts w:hint="eastAsia" w:ascii="Times New Roman" w:hAnsi="Times New Roman" w:eastAsia="宋体" w:cs="Times New Roman"/>
                <w:i w:val="0"/>
                <w:caps w:val="0"/>
                <w:smallCaps w:val="0"/>
                <w:color w:val="000000" w:themeColor="text1"/>
                <w:kern w:val="0"/>
                <w:sz w:val="21"/>
                <w:szCs w:val="21"/>
                <w:u w:val="none"/>
                <w:lang w:val="en-US" w:eastAsia="zh-CN" w:bidi="ar"/>
                <w14:textFill>
                  <w14:solidFill>
                    <w14:schemeClr w14:val="tx1"/>
                  </w14:solidFill>
                </w14:textFill>
              </w:rPr>
              <w:t>5</w:t>
            </w:r>
          </w:p>
        </w:tc>
        <w:tc>
          <w:tcPr>
            <w:tcW w:w="2110" w:type="dxa"/>
            <w:vMerge w:val="continue"/>
            <w:tcBorders>
              <w:tl2br w:val="nil"/>
              <w:tr2bl w:val="nil"/>
            </w:tcBorders>
            <w:shd w:val="clear" w:color="auto" w:fill="auto"/>
            <w:vAlign w:val="center"/>
          </w:tcPr>
          <w:p>
            <w:pPr>
              <w:jc w:val="center"/>
              <w:rPr>
                <w:rFonts w:hint="eastAsia" w:ascii="Times New Roman" w:hAnsi="Times New Roman" w:eastAsia="宋体" w:cs="宋体"/>
                <w:i w:val="0"/>
                <w:caps w:val="0"/>
                <w:smallCaps w:val="0"/>
                <w:color w:val="000000" w:themeColor="text1"/>
                <w:sz w:val="22"/>
                <w:szCs w:val="22"/>
                <w:u w:val="none"/>
                <w14:textFill>
                  <w14:solidFill>
                    <w14:schemeClr w14:val="tx1"/>
                  </w14:solidFill>
                </w14:textFill>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5" w:type="dxa"/>
            <w:left w:w="15" w:type="dxa"/>
            <w:bottom w:w="15" w:type="dxa"/>
            <w:right w:w="15" w:type="dxa"/>
          </w:tblCellMar>
        </w:tblPrEx>
        <w:trPr>
          <w:trHeight w:val="290" w:hRule="atLeast"/>
        </w:trPr>
        <w:tc>
          <w:tcPr>
            <w:tcW w:w="842" w:type="dxa"/>
            <w:vMerge w:val="continue"/>
            <w:tcBorders>
              <w:tl2br w:val="nil"/>
              <w:tr2bl w:val="nil"/>
            </w:tcBorders>
            <w:shd w:val="clear" w:color="auto" w:fill="auto"/>
            <w:vAlign w:val="center"/>
          </w:tcPr>
          <w:p>
            <w:pPr>
              <w:jc w:val="center"/>
              <w:rPr>
                <w:rFonts w:hint="eastAsia" w:ascii="Times New Roman" w:hAnsi="Times New Roman" w:eastAsia="宋体" w:cs="宋体"/>
                <w:i w:val="0"/>
                <w:caps w:val="0"/>
                <w:smallCaps w:val="0"/>
                <w:color w:val="000000" w:themeColor="text1"/>
                <w:sz w:val="21"/>
                <w:szCs w:val="21"/>
                <w:u w:val="none"/>
                <w14:textFill>
                  <w14:solidFill>
                    <w14:schemeClr w14:val="tx1"/>
                  </w14:solidFill>
                </w14:textFill>
              </w:rPr>
            </w:pPr>
          </w:p>
        </w:tc>
        <w:tc>
          <w:tcPr>
            <w:tcW w:w="1488" w:type="dxa"/>
            <w:vMerge w:val="continue"/>
            <w:tcBorders>
              <w:tl2br w:val="nil"/>
              <w:tr2bl w:val="nil"/>
            </w:tcBorders>
            <w:shd w:val="clear" w:color="auto" w:fill="auto"/>
            <w:vAlign w:val="center"/>
          </w:tcPr>
          <w:p>
            <w:pPr>
              <w:jc w:val="center"/>
              <w:rPr>
                <w:rFonts w:hint="eastAsia" w:ascii="Times New Roman" w:hAnsi="Times New Roman" w:eastAsia="宋体" w:cs="宋体"/>
                <w:i w:val="0"/>
                <w:caps w:val="0"/>
                <w:smallCaps w:val="0"/>
                <w:color w:val="000000" w:themeColor="text1"/>
                <w:sz w:val="21"/>
                <w:szCs w:val="21"/>
                <w:u w:val="none"/>
                <w14:textFill>
                  <w14:solidFill>
                    <w14:schemeClr w14:val="tx1"/>
                  </w14:solidFill>
                </w14:textFill>
              </w:rPr>
            </w:pPr>
          </w:p>
        </w:tc>
        <w:tc>
          <w:tcPr>
            <w:tcW w:w="116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themeColor="text1"/>
                <w:sz w:val="21"/>
                <w:szCs w:val="21"/>
                <w:u w:val="none"/>
                <w14:textFill>
                  <w14:solidFill>
                    <w14:schemeClr w14:val="tx1"/>
                  </w14:solidFill>
                </w14:textFill>
              </w:rPr>
            </w:pPr>
            <w:r>
              <w:rPr>
                <w:rFonts w:hint="eastAsia" w:ascii="Times New Roman" w:hAnsi="Times New Roman" w:eastAsia="宋体" w:cs="宋体"/>
                <w:i w:val="0"/>
                <w:caps w:val="0"/>
                <w:smallCaps w:val="0"/>
                <w:color w:val="000000" w:themeColor="text1"/>
                <w:kern w:val="0"/>
                <w:sz w:val="21"/>
                <w:szCs w:val="21"/>
                <w:u w:val="none"/>
                <w:lang w:val="en-US" w:eastAsia="zh-CN" w:bidi="ar"/>
                <w14:textFill>
                  <w14:solidFill>
                    <w14:schemeClr w14:val="tx1"/>
                  </w14:solidFill>
                </w14:textFill>
              </w:rPr>
              <w:t>乙醇</w:t>
            </w:r>
          </w:p>
        </w:tc>
        <w:tc>
          <w:tcPr>
            <w:tcW w:w="116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themeColor="text1"/>
                <w:sz w:val="21"/>
                <w:szCs w:val="21"/>
                <w:u w:val="none"/>
                <w14:textFill>
                  <w14:solidFill>
                    <w14:schemeClr w14:val="tx1"/>
                  </w14:solidFill>
                </w14:textFill>
              </w:rPr>
            </w:pPr>
            <w:r>
              <w:rPr>
                <w:rFonts w:hint="eastAsia" w:ascii="Times New Roman" w:hAnsi="Times New Roman" w:eastAsia="宋体" w:cs="宋体"/>
                <w:i w:val="0"/>
                <w:caps w:val="0"/>
                <w:smallCaps w:val="0"/>
                <w:color w:val="000000" w:themeColor="text1"/>
                <w:kern w:val="0"/>
                <w:sz w:val="21"/>
                <w:szCs w:val="21"/>
                <w:u w:val="none"/>
                <w:lang w:val="en-US" w:eastAsia="zh-CN" w:bidi="ar"/>
                <w14:textFill>
                  <w14:solidFill>
                    <w14:schemeClr w14:val="tx1"/>
                  </w14:solidFill>
                </w14:textFill>
              </w:rPr>
              <w:t>0.12</w:t>
            </w:r>
          </w:p>
        </w:tc>
        <w:tc>
          <w:tcPr>
            <w:tcW w:w="116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aps w:val="0"/>
                <w:smallCaps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aps w:val="0"/>
                <w:smallCaps w:val="0"/>
                <w:color w:val="000000" w:themeColor="text1"/>
                <w:kern w:val="0"/>
                <w:sz w:val="21"/>
                <w:szCs w:val="21"/>
                <w:u w:val="none"/>
                <w:lang w:val="en-US" w:eastAsia="zh-CN" w:bidi="ar"/>
                <w14:textFill>
                  <w14:solidFill>
                    <w14:schemeClr w14:val="tx1"/>
                  </w14:solidFill>
                </w14:textFill>
              </w:rPr>
              <w:t>0.096</w:t>
            </w:r>
          </w:p>
        </w:tc>
        <w:tc>
          <w:tcPr>
            <w:tcW w:w="116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themeColor="text1"/>
                <w:sz w:val="21"/>
                <w:szCs w:val="21"/>
                <w:u w:val="none"/>
                <w14:textFill>
                  <w14:solidFill>
                    <w14:schemeClr w14:val="tx1"/>
                  </w14:solidFill>
                </w14:textFill>
              </w:rPr>
            </w:pPr>
            <w:r>
              <w:rPr>
                <w:rFonts w:hint="eastAsia" w:ascii="Times New Roman" w:hAnsi="Times New Roman" w:eastAsia="宋体" w:cs="宋体"/>
                <w:i w:val="0"/>
                <w:caps w:val="0"/>
                <w:smallCaps w:val="0"/>
                <w:color w:val="000000" w:themeColor="text1"/>
                <w:kern w:val="0"/>
                <w:sz w:val="21"/>
                <w:szCs w:val="21"/>
                <w:u w:val="none"/>
                <w:lang w:val="en-US" w:eastAsia="zh-CN" w:bidi="ar"/>
                <w14:textFill>
                  <w14:solidFill>
                    <w14:schemeClr w14:val="tx1"/>
                  </w14:solidFill>
                </w14:textFill>
              </w:rPr>
              <w:t>0.024</w:t>
            </w:r>
          </w:p>
        </w:tc>
        <w:tc>
          <w:tcPr>
            <w:tcW w:w="2110" w:type="dxa"/>
            <w:vMerge w:val="continue"/>
            <w:tcBorders>
              <w:tl2br w:val="nil"/>
              <w:tr2bl w:val="nil"/>
            </w:tcBorders>
            <w:shd w:val="clear" w:color="auto" w:fill="auto"/>
            <w:vAlign w:val="center"/>
          </w:tcPr>
          <w:p>
            <w:pPr>
              <w:jc w:val="center"/>
              <w:rPr>
                <w:rFonts w:hint="eastAsia" w:ascii="Times New Roman" w:hAnsi="Times New Roman" w:eastAsia="宋体" w:cs="宋体"/>
                <w:i w:val="0"/>
                <w:caps w:val="0"/>
                <w:smallCaps w:val="0"/>
                <w:color w:val="000000" w:themeColor="text1"/>
                <w:sz w:val="22"/>
                <w:szCs w:val="22"/>
                <w:u w:val="none"/>
                <w14:textFill>
                  <w14:solidFill>
                    <w14:schemeClr w14:val="tx1"/>
                  </w14:solidFill>
                </w14:textFill>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5" w:type="dxa"/>
            <w:left w:w="15" w:type="dxa"/>
            <w:bottom w:w="15" w:type="dxa"/>
            <w:right w:w="15" w:type="dxa"/>
          </w:tblCellMar>
        </w:tblPrEx>
        <w:trPr>
          <w:trHeight w:val="285" w:hRule="atLeast"/>
        </w:trPr>
        <w:tc>
          <w:tcPr>
            <w:tcW w:w="842" w:type="dxa"/>
            <w:vMerge w:val="continue"/>
            <w:tcBorders>
              <w:tl2br w:val="nil"/>
              <w:tr2bl w:val="nil"/>
            </w:tcBorders>
            <w:shd w:val="clear" w:color="auto" w:fill="auto"/>
            <w:vAlign w:val="center"/>
          </w:tcPr>
          <w:p>
            <w:pPr>
              <w:jc w:val="center"/>
              <w:rPr>
                <w:rFonts w:hint="eastAsia" w:ascii="Times New Roman" w:hAnsi="Times New Roman" w:eastAsia="宋体" w:cs="宋体"/>
                <w:i w:val="0"/>
                <w:caps w:val="0"/>
                <w:smallCaps w:val="0"/>
                <w:color w:val="000000" w:themeColor="text1"/>
                <w:sz w:val="21"/>
                <w:szCs w:val="21"/>
                <w:u w:val="none"/>
                <w14:textFill>
                  <w14:solidFill>
                    <w14:schemeClr w14:val="tx1"/>
                  </w14:solidFill>
                </w14:textFill>
              </w:rPr>
            </w:pPr>
          </w:p>
        </w:tc>
        <w:tc>
          <w:tcPr>
            <w:tcW w:w="1488" w:type="dxa"/>
            <w:vMerge w:val="continue"/>
            <w:tcBorders>
              <w:tl2br w:val="nil"/>
              <w:tr2bl w:val="nil"/>
            </w:tcBorders>
            <w:shd w:val="clear" w:color="auto" w:fill="auto"/>
            <w:vAlign w:val="center"/>
          </w:tcPr>
          <w:p>
            <w:pPr>
              <w:jc w:val="center"/>
              <w:rPr>
                <w:rFonts w:hint="eastAsia" w:ascii="Times New Roman" w:hAnsi="Times New Roman" w:eastAsia="宋体" w:cs="宋体"/>
                <w:i w:val="0"/>
                <w:caps w:val="0"/>
                <w:smallCaps w:val="0"/>
                <w:color w:val="000000" w:themeColor="text1"/>
                <w:sz w:val="21"/>
                <w:szCs w:val="21"/>
                <w:u w:val="none"/>
                <w14:textFill>
                  <w14:solidFill>
                    <w14:schemeClr w14:val="tx1"/>
                  </w14:solidFill>
                </w14:textFill>
              </w:rPr>
            </w:pPr>
          </w:p>
        </w:tc>
        <w:tc>
          <w:tcPr>
            <w:tcW w:w="116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themeColor="text1"/>
                <w:sz w:val="21"/>
                <w:szCs w:val="21"/>
                <w:u w:val="none"/>
                <w14:textFill>
                  <w14:solidFill>
                    <w14:schemeClr w14:val="tx1"/>
                  </w14:solidFill>
                </w14:textFill>
              </w:rPr>
            </w:pPr>
            <w:r>
              <w:rPr>
                <w:rFonts w:hint="eastAsia" w:ascii="Times New Roman" w:hAnsi="Times New Roman" w:eastAsia="宋体" w:cs="宋体"/>
                <w:i w:val="0"/>
                <w:caps w:val="0"/>
                <w:smallCaps w:val="0"/>
                <w:color w:val="000000" w:themeColor="text1"/>
                <w:kern w:val="0"/>
                <w:sz w:val="21"/>
                <w:szCs w:val="21"/>
                <w:u w:val="none"/>
                <w:lang w:val="en-US" w:eastAsia="zh-CN" w:bidi="ar"/>
                <w14:textFill>
                  <w14:solidFill>
                    <w14:schemeClr w14:val="tx1"/>
                  </w14:solidFill>
                </w14:textFill>
              </w:rPr>
              <w:t>乙酸乙酯</w:t>
            </w:r>
          </w:p>
        </w:tc>
        <w:tc>
          <w:tcPr>
            <w:tcW w:w="116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themeColor="text1"/>
                <w:sz w:val="21"/>
                <w:szCs w:val="21"/>
                <w:u w:val="none"/>
                <w14:textFill>
                  <w14:solidFill>
                    <w14:schemeClr w14:val="tx1"/>
                  </w14:solidFill>
                </w14:textFill>
              </w:rPr>
            </w:pPr>
            <w:r>
              <w:rPr>
                <w:rFonts w:hint="eastAsia" w:ascii="Times New Roman" w:hAnsi="Times New Roman" w:eastAsia="宋体" w:cs="宋体"/>
                <w:i w:val="0"/>
                <w:caps w:val="0"/>
                <w:smallCaps w:val="0"/>
                <w:color w:val="000000" w:themeColor="text1"/>
                <w:kern w:val="0"/>
                <w:sz w:val="21"/>
                <w:szCs w:val="21"/>
                <w:u w:val="none"/>
                <w:lang w:val="en-US" w:eastAsia="zh-CN" w:bidi="ar"/>
                <w14:textFill>
                  <w14:solidFill>
                    <w14:schemeClr w14:val="tx1"/>
                  </w14:solidFill>
                </w14:textFill>
              </w:rPr>
              <w:t>0.36</w:t>
            </w:r>
          </w:p>
        </w:tc>
        <w:tc>
          <w:tcPr>
            <w:tcW w:w="116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aps w:val="0"/>
                <w:smallCaps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aps w:val="0"/>
                <w:smallCaps w:val="0"/>
                <w:color w:val="000000" w:themeColor="text1"/>
                <w:kern w:val="0"/>
                <w:sz w:val="21"/>
                <w:szCs w:val="21"/>
                <w:u w:val="none"/>
                <w:lang w:val="en-US" w:eastAsia="zh-CN" w:bidi="ar"/>
                <w14:textFill>
                  <w14:solidFill>
                    <w14:schemeClr w14:val="tx1"/>
                  </w14:solidFill>
                </w14:textFill>
              </w:rPr>
              <w:t>0.288</w:t>
            </w:r>
          </w:p>
        </w:tc>
        <w:tc>
          <w:tcPr>
            <w:tcW w:w="116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themeColor="text1"/>
                <w:sz w:val="21"/>
                <w:szCs w:val="21"/>
                <w:u w:val="none"/>
                <w14:textFill>
                  <w14:solidFill>
                    <w14:schemeClr w14:val="tx1"/>
                  </w14:solidFill>
                </w14:textFill>
              </w:rPr>
            </w:pPr>
            <w:r>
              <w:rPr>
                <w:rFonts w:hint="eastAsia" w:ascii="Times New Roman" w:hAnsi="Times New Roman" w:eastAsia="宋体" w:cs="宋体"/>
                <w:i w:val="0"/>
                <w:caps w:val="0"/>
                <w:smallCaps w:val="0"/>
                <w:color w:val="000000" w:themeColor="text1"/>
                <w:kern w:val="0"/>
                <w:sz w:val="21"/>
                <w:szCs w:val="21"/>
                <w:u w:val="none"/>
                <w:lang w:val="en-US" w:eastAsia="zh-CN" w:bidi="ar"/>
                <w14:textFill>
                  <w14:solidFill>
                    <w14:schemeClr w14:val="tx1"/>
                  </w14:solidFill>
                </w14:textFill>
              </w:rPr>
              <w:t>0.072</w:t>
            </w:r>
          </w:p>
        </w:tc>
        <w:tc>
          <w:tcPr>
            <w:tcW w:w="2110" w:type="dxa"/>
            <w:vMerge w:val="continue"/>
            <w:tcBorders>
              <w:tl2br w:val="nil"/>
              <w:tr2bl w:val="nil"/>
            </w:tcBorders>
            <w:shd w:val="clear" w:color="auto" w:fill="auto"/>
            <w:vAlign w:val="center"/>
          </w:tcPr>
          <w:p>
            <w:pPr>
              <w:jc w:val="center"/>
              <w:rPr>
                <w:rFonts w:hint="eastAsia" w:ascii="Times New Roman" w:hAnsi="Times New Roman" w:eastAsia="宋体" w:cs="宋体"/>
                <w:i w:val="0"/>
                <w:caps w:val="0"/>
                <w:smallCaps w:val="0"/>
                <w:color w:val="000000" w:themeColor="text1"/>
                <w:sz w:val="22"/>
                <w:szCs w:val="22"/>
                <w:u w:val="none"/>
                <w14:textFill>
                  <w14:solidFill>
                    <w14:schemeClr w14:val="tx1"/>
                  </w14:solidFill>
                </w14:textFill>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5" w:type="dxa"/>
            <w:left w:w="15" w:type="dxa"/>
            <w:bottom w:w="15" w:type="dxa"/>
            <w:right w:w="15" w:type="dxa"/>
          </w:tblCellMar>
        </w:tblPrEx>
        <w:trPr>
          <w:trHeight w:val="285" w:hRule="atLeast"/>
        </w:trPr>
        <w:tc>
          <w:tcPr>
            <w:tcW w:w="842" w:type="dxa"/>
            <w:vMerge w:val="continue"/>
            <w:tcBorders>
              <w:tl2br w:val="nil"/>
              <w:tr2bl w:val="nil"/>
            </w:tcBorders>
            <w:shd w:val="clear" w:color="auto" w:fill="auto"/>
            <w:vAlign w:val="center"/>
          </w:tcPr>
          <w:p>
            <w:pPr>
              <w:jc w:val="center"/>
              <w:rPr>
                <w:rFonts w:hint="eastAsia" w:ascii="Times New Roman" w:hAnsi="Times New Roman" w:eastAsia="宋体" w:cs="宋体"/>
                <w:i w:val="0"/>
                <w:caps w:val="0"/>
                <w:smallCaps w:val="0"/>
                <w:color w:val="000000" w:themeColor="text1"/>
                <w:sz w:val="21"/>
                <w:szCs w:val="21"/>
                <w:u w:val="none"/>
                <w14:textFill>
                  <w14:solidFill>
                    <w14:schemeClr w14:val="tx1"/>
                  </w14:solidFill>
                </w14:textFill>
              </w:rPr>
            </w:pPr>
          </w:p>
        </w:tc>
        <w:tc>
          <w:tcPr>
            <w:tcW w:w="1488" w:type="dxa"/>
            <w:vMerge w:val="continue"/>
            <w:tcBorders>
              <w:tl2br w:val="nil"/>
              <w:tr2bl w:val="nil"/>
            </w:tcBorders>
            <w:shd w:val="clear" w:color="auto" w:fill="auto"/>
            <w:vAlign w:val="center"/>
          </w:tcPr>
          <w:p>
            <w:pPr>
              <w:jc w:val="center"/>
              <w:rPr>
                <w:rFonts w:hint="eastAsia" w:ascii="Times New Roman" w:hAnsi="Times New Roman" w:eastAsia="宋体" w:cs="宋体"/>
                <w:i w:val="0"/>
                <w:caps w:val="0"/>
                <w:smallCaps w:val="0"/>
                <w:color w:val="000000" w:themeColor="text1"/>
                <w:sz w:val="21"/>
                <w:szCs w:val="21"/>
                <w:u w:val="none"/>
                <w14:textFill>
                  <w14:solidFill>
                    <w14:schemeClr w14:val="tx1"/>
                  </w14:solidFill>
                </w14:textFill>
              </w:rPr>
            </w:pPr>
          </w:p>
        </w:tc>
        <w:tc>
          <w:tcPr>
            <w:tcW w:w="116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themeColor="text1"/>
                <w:sz w:val="21"/>
                <w:szCs w:val="21"/>
                <w:u w:val="none"/>
                <w14:textFill>
                  <w14:solidFill>
                    <w14:schemeClr w14:val="tx1"/>
                  </w14:solidFill>
                </w14:textFill>
              </w:rPr>
            </w:pPr>
            <w:r>
              <w:rPr>
                <w:rFonts w:hint="eastAsia" w:ascii="Times New Roman" w:hAnsi="Times New Roman" w:eastAsia="宋体" w:cs="宋体"/>
                <w:i w:val="0"/>
                <w:caps w:val="0"/>
                <w:smallCaps w:val="0"/>
                <w:color w:val="000000" w:themeColor="text1"/>
                <w:kern w:val="0"/>
                <w:sz w:val="21"/>
                <w:szCs w:val="21"/>
                <w:u w:val="none"/>
                <w:lang w:val="en-US" w:eastAsia="zh-CN" w:bidi="ar"/>
                <w14:textFill>
                  <w14:solidFill>
                    <w14:schemeClr w14:val="tx1"/>
                  </w14:solidFill>
                </w14:textFill>
              </w:rPr>
              <w:t>氯化氢</w:t>
            </w:r>
          </w:p>
        </w:tc>
        <w:tc>
          <w:tcPr>
            <w:tcW w:w="116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themeColor="text1"/>
                <w:sz w:val="21"/>
                <w:szCs w:val="21"/>
                <w:u w:val="none"/>
                <w14:textFill>
                  <w14:solidFill>
                    <w14:schemeClr w14:val="tx1"/>
                  </w14:solidFill>
                </w14:textFill>
              </w:rPr>
            </w:pPr>
            <w:r>
              <w:rPr>
                <w:rFonts w:hint="eastAsia" w:ascii="Times New Roman" w:hAnsi="Times New Roman" w:eastAsia="宋体" w:cs="宋体"/>
                <w:i w:val="0"/>
                <w:caps w:val="0"/>
                <w:smallCaps w:val="0"/>
                <w:color w:val="000000" w:themeColor="text1"/>
                <w:kern w:val="0"/>
                <w:sz w:val="21"/>
                <w:szCs w:val="21"/>
                <w:u w:val="none"/>
                <w:lang w:val="en-US" w:eastAsia="zh-CN" w:bidi="ar"/>
                <w14:textFill>
                  <w14:solidFill>
                    <w14:schemeClr w14:val="tx1"/>
                  </w14:solidFill>
                </w14:textFill>
              </w:rPr>
              <w:t>0.06</w:t>
            </w:r>
          </w:p>
        </w:tc>
        <w:tc>
          <w:tcPr>
            <w:tcW w:w="116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aps w:val="0"/>
                <w:smallCaps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aps w:val="0"/>
                <w:smallCaps w:val="0"/>
                <w:color w:val="000000" w:themeColor="text1"/>
                <w:kern w:val="0"/>
                <w:sz w:val="21"/>
                <w:szCs w:val="21"/>
                <w:u w:val="none"/>
                <w:lang w:val="en-US" w:eastAsia="zh-CN" w:bidi="ar"/>
                <w14:textFill>
                  <w14:solidFill>
                    <w14:schemeClr w14:val="tx1"/>
                  </w14:solidFill>
                </w14:textFill>
              </w:rPr>
              <w:t>0.048</w:t>
            </w:r>
          </w:p>
        </w:tc>
        <w:tc>
          <w:tcPr>
            <w:tcW w:w="116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themeColor="text1"/>
                <w:sz w:val="21"/>
                <w:szCs w:val="21"/>
                <w:u w:val="none"/>
                <w14:textFill>
                  <w14:solidFill>
                    <w14:schemeClr w14:val="tx1"/>
                  </w14:solidFill>
                </w14:textFill>
              </w:rPr>
            </w:pPr>
            <w:r>
              <w:rPr>
                <w:rFonts w:hint="eastAsia" w:ascii="Times New Roman" w:hAnsi="Times New Roman" w:eastAsia="宋体" w:cs="宋体"/>
                <w:i w:val="0"/>
                <w:caps w:val="0"/>
                <w:smallCaps w:val="0"/>
                <w:color w:val="000000" w:themeColor="text1"/>
                <w:kern w:val="0"/>
                <w:sz w:val="21"/>
                <w:szCs w:val="21"/>
                <w:u w:val="none"/>
                <w:lang w:val="en-US" w:eastAsia="zh-CN" w:bidi="ar"/>
                <w14:textFill>
                  <w14:solidFill>
                    <w14:schemeClr w14:val="tx1"/>
                  </w14:solidFill>
                </w14:textFill>
              </w:rPr>
              <w:t>0.012</w:t>
            </w:r>
          </w:p>
        </w:tc>
        <w:tc>
          <w:tcPr>
            <w:tcW w:w="2110" w:type="dxa"/>
            <w:vMerge w:val="continue"/>
            <w:tcBorders>
              <w:tl2br w:val="nil"/>
              <w:tr2bl w:val="nil"/>
            </w:tcBorders>
            <w:shd w:val="clear" w:color="auto" w:fill="auto"/>
            <w:vAlign w:val="center"/>
          </w:tcPr>
          <w:p>
            <w:pPr>
              <w:jc w:val="center"/>
              <w:rPr>
                <w:rFonts w:hint="eastAsia" w:ascii="Times New Roman" w:hAnsi="Times New Roman" w:eastAsia="宋体" w:cs="宋体"/>
                <w:i w:val="0"/>
                <w:caps w:val="0"/>
                <w:smallCaps w:val="0"/>
                <w:color w:val="000000" w:themeColor="text1"/>
                <w:sz w:val="22"/>
                <w:szCs w:val="22"/>
                <w:u w:val="none"/>
                <w14:textFill>
                  <w14:solidFill>
                    <w14:schemeClr w14:val="tx1"/>
                  </w14:solidFill>
                </w14:textFill>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5" w:type="dxa"/>
            <w:left w:w="15" w:type="dxa"/>
            <w:bottom w:w="15" w:type="dxa"/>
            <w:right w:w="15" w:type="dxa"/>
          </w:tblCellMar>
        </w:tblPrEx>
        <w:trPr>
          <w:trHeight w:val="285" w:hRule="atLeast"/>
        </w:trPr>
        <w:tc>
          <w:tcPr>
            <w:tcW w:w="842" w:type="dxa"/>
            <w:vMerge w:val="continue"/>
            <w:tcBorders>
              <w:tl2br w:val="nil"/>
              <w:tr2bl w:val="nil"/>
            </w:tcBorders>
            <w:shd w:val="clear" w:color="auto" w:fill="auto"/>
            <w:vAlign w:val="center"/>
          </w:tcPr>
          <w:p>
            <w:pPr>
              <w:jc w:val="center"/>
              <w:rPr>
                <w:rFonts w:hint="eastAsia" w:ascii="Times New Roman" w:hAnsi="Times New Roman" w:eastAsia="宋体" w:cs="宋体"/>
                <w:i w:val="0"/>
                <w:caps w:val="0"/>
                <w:smallCaps w:val="0"/>
                <w:color w:val="000000" w:themeColor="text1"/>
                <w:sz w:val="21"/>
                <w:szCs w:val="21"/>
                <w:u w:val="none"/>
                <w14:textFill>
                  <w14:solidFill>
                    <w14:schemeClr w14:val="tx1"/>
                  </w14:solidFill>
                </w14:textFill>
              </w:rPr>
            </w:pPr>
          </w:p>
        </w:tc>
        <w:tc>
          <w:tcPr>
            <w:tcW w:w="1488" w:type="dxa"/>
            <w:vMerge w:val="continue"/>
            <w:tcBorders>
              <w:tl2br w:val="nil"/>
              <w:tr2bl w:val="nil"/>
            </w:tcBorders>
            <w:shd w:val="clear" w:color="auto" w:fill="auto"/>
            <w:vAlign w:val="center"/>
          </w:tcPr>
          <w:p>
            <w:pPr>
              <w:jc w:val="center"/>
              <w:rPr>
                <w:rFonts w:hint="eastAsia" w:ascii="Times New Roman" w:hAnsi="Times New Roman" w:eastAsia="宋体" w:cs="宋体"/>
                <w:i w:val="0"/>
                <w:caps w:val="0"/>
                <w:smallCaps w:val="0"/>
                <w:color w:val="000000" w:themeColor="text1"/>
                <w:sz w:val="21"/>
                <w:szCs w:val="21"/>
                <w:u w:val="none"/>
                <w14:textFill>
                  <w14:solidFill>
                    <w14:schemeClr w14:val="tx1"/>
                  </w14:solidFill>
                </w14:textFill>
              </w:rPr>
            </w:pPr>
          </w:p>
        </w:tc>
        <w:tc>
          <w:tcPr>
            <w:tcW w:w="116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themeColor="text1"/>
                <w:sz w:val="21"/>
                <w:szCs w:val="21"/>
                <w:u w:val="none"/>
                <w14:textFill>
                  <w14:solidFill>
                    <w14:schemeClr w14:val="tx1"/>
                  </w14:solidFill>
                </w14:textFill>
              </w:rPr>
            </w:pPr>
            <w:r>
              <w:rPr>
                <w:rFonts w:hint="eastAsia" w:ascii="Times New Roman" w:hAnsi="Times New Roman" w:eastAsia="宋体" w:cs="宋体"/>
                <w:i w:val="0"/>
                <w:caps w:val="0"/>
                <w:smallCaps w:val="0"/>
                <w:color w:val="000000" w:themeColor="text1"/>
                <w:kern w:val="0"/>
                <w:sz w:val="21"/>
                <w:szCs w:val="21"/>
                <w:u w:val="none"/>
                <w:lang w:val="en-US" w:eastAsia="zh-CN" w:bidi="ar"/>
                <w14:textFill>
                  <w14:solidFill>
                    <w14:schemeClr w14:val="tx1"/>
                  </w14:solidFill>
                </w14:textFill>
              </w:rPr>
              <w:t>甲醇</w:t>
            </w:r>
          </w:p>
        </w:tc>
        <w:tc>
          <w:tcPr>
            <w:tcW w:w="116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themeColor="text1"/>
                <w:sz w:val="21"/>
                <w:szCs w:val="21"/>
                <w:u w:val="none"/>
                <w14:textFill>
                  <w14:solidFill>
                    <w14:schemeClr w14:val="tx1"/>
                  </w14:solidFill>
                </w14:textFill>
              </w:rPr>
            </w:pPr>
            <w:r>
              <w:rPr>
                <w:rFonts w:hint="eastAsia" w:ascii="Times New Roman" w:hAnsi="Times New Roman" w:eastAsia="宋体" w:cs="宋体"/>
                <w:i w:val="0"/>
                <w:caps w:val="0"/>
                <w:smallCaps w:val="0"/>
                <w:color w:val="000000" w:themeColor="text1"/>
                <w:kern w:val="0"/>
                <w:sz w:val="21"/>
                <w:szCs w:val="21"/>
                <w:u w:val="none"/>
                <w:lang w:val="en-US" w:eastAsia="zh-CN" w:bidi="ar"/>
                <w14:textFill>
                  <w14:solidFill>
                    <w14:schemeClr w14:val="tx1"/>
                  </w14:solidFill>
                </w14:textFill>
              </w:rPr>
              <w:t>0.42</w:t>
            </w:r>
          </w:p>
        </w:tc>
        <w:tc>
          <w:tcPr>
            <w:tcW w:w="116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aps w:val="0"/>
                <w:smallCaps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aps w:val="0"/>
                <w:smallCaps w:val="0"/>
                <w:color w:val="000000" w:themeColor="text1"/>
                <w:kern w:val="0"/>
                <w:sz w:val="21"/>
                <w:szCs w:val="21"/>
                <w:u w:val="none"/>
                <w:lang w:val="en-US" w:eastAsia="zh-CN" w:bidi="ar"/>
                <w14:textFill>
                  <w14:solidFill>
                    <w14:schemeClr w14:val="tx1"/>
                  </w14:solidFill>
                </w14:textFill>
              </w:rPr>
              <w:t>0.336</w:t>
            </w:r>
          </w:p>
        </w:tc>
        <w:tc>
          <w:tcPr>
            <w:tcW w:w="116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themeColor="text1"/>
                <w:sz w:val="21"/>
                <w:szCs w:val="21"/>
                <w:u w:val="none"/>
                <w14:textFill>
                  <w14:solidFill>
                    <w14:schemeClr w14:val="tx1"/>
                  </w14:solidFill>
                </w14:textFill>
              </w:rPr>
            </w:pPr>
            <w:r>
              <w:rPr>
                <w:rFonts w:hint="eastAsia" w:ascii="Times New Roman" w:hAnsi="Times New Roman" w:eastAsia="宋体" w:cs="宋体"/>
                <w:i w:val="0"/>
                <w:caps w:val="0"/>
                <w:smallCaps w:val="0"/>
                <w:color w:val="000000" w:themeColor="text1"/>
                <w:kern w:val="0"/>
                <w:sz w:val="21"/>
                <w:szCs w:val="21"/>
                <w:u w:val="none"/>
                <w:lang w:val="en-US" w:eastAsia="zh-CN" w:bidi="ar"/>
                <w14:textFill>
                  <w14:solidFill>
                    <w14:schemeClr w14:val="tx1"/>
                  </w14:solidFill>
                </w14:textFill>
              </w:rPr>
              <w:t>0.084</w:t>
            </w:r>
          </w:p>
        </w:tc>
        <w:tc>
          <w:tcPr>
            <w:tcW w:w="2110" w:type="dxa"/>
            <w:vMerge w:val="continue"/>
            <w:tcBorders>
              <w:tl2br w:val="nil"/>
              <w:tr2bl w:val="nil"/>
            </w:tcBorders>
            <w:shd w:val="clear" w:color="auto" w:fill="auto"/>
            <w:vAlign w:val="center"/>
          </w:tcPr>
          <w:p>
            <w:pPr>
              <w:jc w:val="center"/>
              <w:rPr>
                <w:rFonts w:hint="eastAsia" w:ascii="Times New Roman" w:hAnsi="Times New Roman" w:eastAsia="宋体" w:cs="宋体"/>
                <w:i w:val="0"/>
                <w:caps w:val="0"/>
                <w:smallCaps w:val="0"/>
                <w:color w:val="000000" w:themeColor="text1"/>
                <w:sz w:val="22"/>
                <w:szCs w:val="22"/>
                <w:u w:val="none"/>
                <w14:textFill>
                  <w14:solidFill>
                    <w14:schemeClr w14:val="tx1"/>
                  </w14:solidFill>
                </w14:textFill>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5" w:type="dxa"/>
            <w:left w:w="15" w:type="dxa"/>
            <w:bottom w:w="15" w:type="dxa"/>
            <w:right w:w="15" w:type="dxa"/>
          </w:tblCellMar>
        </w:tblPrEx>
        <w:trPr>
          <w:trHeight w:val="285" w:hRule="atLeast"/>
        </w:trPr>
        <w:tc>
          <w:tcPr>
            <w:tcW w:w="2330" w:type="dxa"/>
            <w:gridSpan w:val="2"/>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aps w:val="0"/>
                <w:smallCaps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aps w:val="0"/>
                <w:smallCaps w:val="0"/>
                <w:color w:val="000000" w:themeColor="text1"/>
                <w:kern w:val="0"/>
                <w:sz w:val="21"/>
                <w:szCs w:val="21"/>
                <w:u w:val="none"/>
                <w:lang w:val="en-US" w:eastAsia="zh-CN" w:bidi="ar"/>
                <w14:textFill>
                  <w14:solidFill>
                    <w14:schemeClr w14:val="tx1"/>
                  </w14:solidFill>
                </w14:textFill>
              </w:rPr>
              <w:t>废水</w:t>
            </w:r>
          </w:p>
        </w:tc>
        <w:tc>
          <w:tcPr>
            <w:tcW w:w="116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themeColor="text1"/>
                <w:sz w:val="21"/>
                <w:szCs w:val="21"/>
                <w:u w:val="none"/>
                <w14:textFill>
                  <w14:solidFill>
                    <w14:schemeClr w14:val="tx1"/>
                  </w14:solidFill>
                </w14:textFill>
              </w:rPr>
            </w:pPr>
            <w:r>
              <w:rPr>
                <w:rFonts w:hint="eastAsia" w:ascii="Times New Roman" w:hAnsi="Times New Roman" w:eastAsia="宋体" w:cs="宋体"/>
                <w:i w:val="0"/>
                <w:caps w:val="0"/>
                <w:smallCaps w:val="0"/>
                <w:color w:val="000000" w:themeColor="text1"/>
                <w:kern w:val="0"/>
                <w:sz w:val="21"/>
                <w:szCs w:val="21"/>
                <w:u w:val="none"/>
                <w:lang w:val="en-US" w:eastAsia="zh-CN" w:bidi="ar"/>
                <w14:textFill>
                  <w14:solidFill>
                    <w14:schemeClr w14:val="tx1"/>
                  </w14:solidFill>
                </w14:textFill>
              </w:rPr>
              <w:t>废水量</w:t>
            </w:r>
          </w:p>
        </w:tc>
        <w:tc>
          <w:tcPr>
            <w:tcW w:w="116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themeColor="text1"/>
                <w:sz w:val="21"/>
                <w:szCs w:val="21"/>
                <w:u w:val="none"/>
                <w14:textFill>
                  <w14:solidFill>
                    <w14:schemeClr w14:val="tx1"/>
                  </w14:solidFill>
                </w14:textFill>
              </w:rPr>
            </w:pPr>
            <w:r>
              <w:rPr>
                <w:rFonts w:hint="eastAsia" w:ascii="Times New Roman" w:hAnsi="Times New Roman" w:eastAsia="宋体" w:cs="宋体"/>
                <w:i w:val="0"/>
                <w:caps w:val="0"/>
                <w:smallCaps w:val="0"/>
                <w:color w:val="000000" w:themeColor="text1"/>
                <w:kern w:val="0"/>
                <w:sz w:val="21"/>
                <w:szCs w:val="21"/>
                <w:u w:val="none"/>
                <w:lang w:val="en-US" w:eastAsia="zh-CN" w:bidi="ar"/>
                <w14:textFill>
                  <w14:solidFill>
                    <w14:schemeClr w14:val="tx1"/>
                  </w14:solidFill>
                </w14:textFill>
              </w:rPr>
              <w:t>4104</w:t>
            </w:r>
          </w:p>
        </w:tc>
        <w:tc>
          <w:tcPr>
            <w:tcW w:w="116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themeColor="text1"/>
                <w:sz w:val="21"/>
                <w:szCs w:val="21"/>
                <w:u w:val="none"/>
                <w14:textFill>
                  <w14:solidFill>
                    <w14:schemeClr w14:val="tx1"/>
                  </w14:solidFill>
                </w14:textFill>
              </w:rPr>
            </w:pPr>
            <w:r>
              <w:rPr>
                <w:rFonts w:hint="eastAsia" w:ascii="Times New Roman" w:hAnsi="Times New Roman" w:eastAsia="宋体" w:cs="宋体"/>
                <w:i w:val="0"/>
                <w:caps w:val="0"/>
                <w:smallCaps w:val="0"/>
                <w:color w:val="000000" w:themeColor="text1"/>
                <w:kern w:val="0"/>
                <w:sz w:val="21"/>
                <w:szCs w:val="21"/>
                <w:u w:val="none"/>
                <w:lang w:val="en-US" w:eastAsia="zh-CN" w:bidi="ar"/>
                <w14:textFill>
                  <w14:solidFill>
                    <w14:schemeClr w14:val="tx1"/>
                  </w14:solidFill>
                </w14:textFill>
              </w:rPr>
              <w:t>0</w:t>
            </w:r>
          </w:p>
        </w:tc>
        <w:tc>
          <w:tcPr>
            <w:tcW w:w="116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aps w:val="0"/>
                <w:smallCaps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aps w:val="0"/>
                <w:smallCaps w:val="0"/>
                <w:color w:val="000000" w:themeColor="text1"/>
                <w:kern w:val="0"/>
                <w:sz w:val="21"/>
                <w:szCs w:val="21"/>
                <w:u w:val="none"/>
                <w:lang w:val="en-US" w:eastAsia="zh-CN" w:bidi="ar"/>
                <w14:textFill>
                  <w14:solidFill>
                    <w14:schemeClr w14:val="tx1"/>
                  </w14:solidFill>
                </w14:textFill>
              </w:rPr>
              <w:t>4104</w:t>
            </w:r>
          </w:p>
        </w:tc>
        <w:tc>
          <w:tcPr>
            <w:tcW w:w="2110"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themeColor="text1"/>
                <w:sz w:val="22"/>
                <w:szCs w:val="22"/>
                <w:u w:val="none"/>
                <w14:textFill>
                  <w14:solidFill>
                    <w14:schemeClr w14:val="tx1"/>
                  </w14:solidFill>
                </w14:textFill>
              </w:rPr>
            </w:pPr>
            <w:r>
              <w:rPr>
                <w:rFonts w:hint="eastAsia" w:ascii="Times New Roman" w:hAnsi="Times New Roman" w:eastAsia="宋体" w:cs="宋体"/>
                <w:i w:val="0"/>
                <w:caps w:val="0"/>
                <w:smallCaps w:val="0"/>
                <w:color w:val="000000" w:themeColor="text1"/>
                <w:kern w:val="0"/>
                <w:sz w:val="22"/>
                <w:szCs w:val="22"/>
                <w:u w:val="none"/>
                <w:lang w:val="en-US" w:eastAsia="zh-CN" w:bidi="ar"/>
                <w14:textFill>
                  <w14:solidFill>
                    <w14:schemeClr w14:val="tx1"/>
                  </w14:solidFill>
                </w14:textFill>
              </w:rPr>
              <w:t>送云溪工业园污水处理厂处理</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5" w:type="dxa"/>
            <w:left w:w="15" w:type="dxa"/>
            <w:bottom w:w="15" w:type="dxa"/>
            <w:right w:w="15" w:type="dxa"/>
          </w:tblCellMar>
        </w:tblPrEx>
        <w:trPr>
          <w:trHeight w:val="300" w:hRule="atLeast"/>
        </w:trPr>
        <w:tc>
          <w:tcPr>
            <w:tcW w:w="2330" w:type="dxa"/>
            <w:gridSpan w:val="2"/>
            <w:vMerge w:val="continue"/>
            <w:tcBorders>
              <w:tl2br w:val="nil"/>
              <w:tr2bl w:val="nil"/>
            </w:tcBorders>
            <w:shd w:val="clear" w:color="auto" w:fill="auto"/>
            <w:vAlign w:val="center"/>
          </w:tcPr>
          <w:p>
            <w:pPr>
              <w:jc w:val="center"/>
              <w:rPr>
                <w:rFonts w:hint="default" w:ascii="Times New Roman" w:hAnsi="Times New Roman" w:eastAsia="宋体" w:cs="Times New Roman"/>
                <w:i w:val="0"/>
                <w:caps w:val="0"/>
                <w:smallCaps w:val="0"/>
                <w:color w:val="000000" w:themeColor="text1"/>
                <w:sz w:val="21"/>
                <w:szCs w:val="21"/>
                <w:u w:val="none"/>
                <w14:textFill>
                  <w14:solidFill>
                    <w14:schemeClr w14:val="tx1"/>
                  </w14:solidFill>
                </w14:textFill>
              </w:rPr>
            </w:pPr>
          </w:p>
        </w:tc>
        <w:tc>
          <w:tcPr>
            <w:tcW w:w="116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aps w:val="0"/>
                <w:smallCaps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aps w:val="0"/>
                <w:smallCaps w:val="0"/>
                <w:color w:val="000000" w:themeColor="text1"/>
                <w:kern w:val="0"/>
                <w:sz w:val="21"/>
                <w:szCs w:val="21"/>
                <w:u w:val="none"/>
                <w:lang w:val="en-US" w:eastAsia="zh-CN" w:bidi="ar"/>
                <w14:textFill>
                  <w14:solidFill>
                    <w14:schemeClr w14:val="tx1"/>
                  </w14:solidFill>
                </w14:textFill>
              </w:rPr>
              <w:t>COD</w:t>
            </w:r>
          </w:p>
        </w:tc>
        <w:tc>
          <w:tcPr>
            <w:tcW w:w="116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themeColor="text1"/>
                <w:sz w:val="21"/>
                <w:szCs w:val="21"/>
                <w:u w:val="none"/>
                <w14:textFill>
                  <w14:solidFill>
                    <w14:schemeClr w14:val="tx1"/>
                  </w14:solidFill>
                </w14:textFill>
              </w:rPr>
            </w:pPr>
            <w:r>
              <w:rPr>
                <w:rFonts w:hint="eastAsia" w:ascii="Times New Roman" w:hAnsi="Times New Roman" w:eastAsia="宋体" w:cs="宋体"/>
                <w:i w:val="0"/>
                <w:caps w:val="0"/>
                <w:smallCaps w:val="0"/>
                <w:color w:val="000000" w:themeColor="text1"/>
                <w:kern w:val="0"/>
                <w:sz w:val="21"/>
                <w:szCs w:val="21"/>
                <w:u w:val="none"/>
                <w:lang w:val="en-US" w:eastAsia="zh-CN" w:bidi="ar"/>
                <w14:textFill>
                  <w14:solidFill>
                    <w14:schemeClr w14:val="tx1"/>
                  </w14:solidFill>
                </w14:textFill>
              </w:rPr>
              <w:t>4.125</w:t>
            </w:r>
          </w:p>
        </w:tc>
        <w:tc>
          <w:tcPr>
            <w:tcW w:w="116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themeColor="text1"/>
                <w:sz w:val="21"/>
                <w:szCs w:val="21"/>
                <w:u w:val="none"/>
                <w14:textFill>
                  <w14:solidFill>
                    <w14:schemeClr w14:val="tx1"/>
                  </w14:solidFill>
                </w14:textFill>
              </w:rPr>
            </w:pPr>
            <w:r>
              <w:rPr>
                <w:rFonts w:hint="eastAsia" w:ascii="Times New Roman" w:hAnsi="Times New Roman" w:eastAsia="宋体" w:cs="宋体"/>
                <w:i w:val="0"/>
                <w:caps w:val="0"/>
                <w:smallCaps w:val="0"/>
                <w:color w:val="000000" w:themeColor="text1"/>
                <w:kern w:val="0"/>
                <w:sz w:val="21"/>
                <w:szCs w:val="21"/>
                <w:u w:val="none"/>
                <w:lang w:val="en-US" w:eastAsia="zh-CN" w:bidi="ar"/>
                <w14:textFill>
                  <w14:solidFill>
                    <w14:schemeClr w14:val="tx1"/>
                  </w14:solidFill>
                </w14:textFill>
              </w:rPr>
              <w:t>0.21</w:t>
            </w:r>
          </w:p>
        </w:tc>
        <w:tc>
          <w:tcPr>
            <w:tcW w:w="116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aps w:val="0"/>
                <w:smallCaps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aps w:val="0"/>
                <w:smallCaps w:val="0"/>
                <w:color w:val="000000" w:themeColor="text1"/>
                <w:kern w:val="0"/>
                <w:sz w:val="21"/>
                <w:szCs w:val="21"/>
                <w:u w:val="none"/>
                <w:lang w:val="en-US" w:eastAsia="zh-CN" w:bidi="ar"/>
                <w14:textFill>
                  <w14:solidFill>
                    <w14:schemeClr w14:val="tx1"/>
                  </w14:solidFill>
                </w14:textFill>
              </w:rPr>
              <w:t>3.915</w:t>
            </w:r>
          </w:p>
        </w:tc>
        <w:tc>
          <w:tcPr>
            <w:tcW w:w="2110" w:type="dxa"/>
            <w:vMerge w:val="continue"/>
            <w:tcBorders>
              <w:tl2br w:val="nil"/>
              <w:tr2bl w:val="nil"/>
            </w:tcBorders>
            <w:shd w:val="clear" w:color="auto" w:fill="auto"/>
            <w:vAlign w:val="center"/>
          </w:tcPr>
          <w:p>
            <w:pPr>
              <w:jc w:val="center"/>
              <w:rPr>
                <w:rFonts w:hint="eastAsia" w:ascii="Times New Roman" w:hAnsi="Times New Roman" w:eastAsia="宋体" w:cs="宋体"/>
                <w:i w:val="0"/>
                <w:caps w:val="0"/>
                <w:smallCaps w:val="0"/>
                <w:color w:val="000000" w:themeColor="text1"/>
                <w:sz w:val="22"/>
                <w:szCs w:val="22"/>
                <w:u w:val="none"/>
                <w14:textFill>
                  <w14:solidFill>
                    <w14:schemeClr w14:val="tx1"/>
                  </w14:solidFill>
                </w14:textFill>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5" w:type="dxa"/>
            <w:left w:w="15" w:type="dxa"/>
            <w:bottom w:w="15" w:type="dxa"/>
            <w:right w:w="15" w:type="dxa"/>
          </w:tblCellMar>
        </w:tblPrEx>
        <w:trPr>
          <w:trHeight w:val="330" w:hRule="atLeast"/>
        </w:trPr>
        <w:tc>
          <w:tcPr>
            <w:tcW w:w="2330" w:type="dxa"/>
            <w:gridSpan w:val="2"/>
            <w:vMerge w:val="continue"/>
            <w:tcBorders>
              <w:tl2br w:val="nil"/>
              <w:tr2bl w:val="nil"/>
            </w:tcBorders>
            <w:shd w:val="clear" w:color="auto" w:fill="auto"/>
            <w:vAlign w:val="center"/>
          </w:tcPr>
          <w:p>
            <w:pPr>
              <w:jc w:val="center"/>
              <w:rPr>
                <w:rFonts w:hint="default" w:ascii="Times New Roman" w:hAnsi="Times New Roman" w:eastAsia="宋体" w:cs="Times New Roman"/>
                <w:i w:val="0"/>
                <w:caps w:val="0"/>
                <w:smallCaps w:val="0"/>
                <w:color w:val="000000" w:themeColor="text1"/>
                <w:sz w:val="21"/>
                <w:szCs w:val="21"/>
                <w:u w:val="none"/>
                <w14:textFill>
                  <w14:solidFill>
                    <w14:schemeClr w14:val="tx1"/>
                  </w14:solidFill>
                </w14:textFill>
              </w:rPr>
            </w:pPr>
          </w:p>
        </w:tc>
        <w:tc>
          <w:tcPr>
            <w:tcW w:w="116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themeColor="text1"/>
                <w:sz w:val="21"/>
                <w:szCs w:val="21"/>
                <w:u w:val="none"/>
                <w14:textFill>
                  <w14:solidFill>
                    <w14:schemeClr w14:val="tx1"/>
                  </w14:solidFill>
                </w14:textFill>
              </w:rPr>
            </w:pPr>
            <w:r>
              <w:rPr>
                <w:rFonts w:hint="eastAsia" w:ascii="Times New Roman" w:hAnsi="Times New Roman" w:eastAsia="宋体" w:cs="宋体"/>
                <w:i w:val="0"/>
                <w:caps w:val="0"/>
                <w:smallCaps w:val="0"/>
                <w:color w:val="000000" w:themeColor="text1"/>
                <w:kern w:val="0"/>
                <w:sz w:val="21"/>
                <w:szCs w:val="21"/>
                <w:u w:val="none"/>
                <w:lang w:val="en-US" w:eastAsia="zh-CN" w:bidi="ar"/>
                <w14:textFill>
                  <w14:solidFill>
                    <w14:schemeClr w14:val="tx1"/>
                  </w14:solidFill>
                </w14:textFill>
              </w:rPr>
              <w:t>BOD</w:t>
            </w:r>
            <w:r>
              <w:rPr>
                <w:rFonts w:hint="eastAsia" w:ascii="Times New Roman" w:hAnsi="Times New Roman" w:eastAsia="宋体" w:cs="宋体"/>
                <w:i w:val="0"/>
                <w:caps w:val="0"/>
                <w:smallCaps w:val="0"/>
                <w:color w:val="000000" w:themeColor="text1"/>
                <w:kern w:val="0"/>
                <w:sz w:val="21"/>
                <w:szCs w:val="21"/>
                <w:u w:val="none"/>
                <w:vertAlign w:val="subscript"/>
                <w:lang w:val="en-US" w:eastAsia="zh-CN" w:bidi="ar"/>
                <w14:textFill>
                  <w14:solidFill>
                    <w14:schemeClr w14:val="tx1"/>
                  </w14:solidFill>
                </w14:textFill>
              </w:rPr>
              <w:t>5</w:t>
            </w:r>
          </w:p>
        </w:tc>
        <w:tc>
          <w:tcPr>
            <w:tcW w:w="116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themeColor="text1"/>
                <w:sz w:val="21"/>
                <w:szCs w:val="21"/>
                <w:u w:val="none"/>
                <w14:textFill>
                  <w14:solidFill>
                    <w14:schemeClr w14:val="tx1"/>
                  </w14:solidFill>
                </w14:textFill>
              </w:rPr>
            </w:pPr>
            <w:r>
              <w:rPr>
                <w:rFonts w:hint="eastAsia" w:ascii="Times New Roman" w:hAnsi="Times New Roman" w:eastAsia="宋体" w:cs="宋体"/>
                <w:i w:val="0"/>
                <w:caps w:val="0"/>
                <w:smallCaps w:val="0"/>
                <w:color w:val="000000" w:themeColor="text1"/>
                <w:kern w:val="0"/>
                <w:sz w:val="21"/>
                <w:szCs w:val="21"/>
                <w:u w:val="none"/>
                <w:lang w:val="en-US" w:eastAsia="zh-CN" w:bidi="ar"/>
                <w14:textFill>
                  <w14:solidFill>
                    <w14:schemeClr w14:val="tx1"/>
                  </w14:solidFill>
                </w14:textFill>
              </w:rPr>
              <w:t>0.034</w:t>
            </w:r>
          </w:p>
        </w:tc>
        <w:tc>
          <w:tcPr>
            <w:tcW w:w="116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themeColor="text1"/>
                <w:sz w:val="21"/>
                <w:szCs w:val="21"/>
                <w:u w:val="none"/>
                <w14:textFill>
                  <w14:solidFill>
                    <w14:schemeClr w14:val="tx1"/>
                  </w14:solidFill>
                </w14:textFill>
              </w:rPr>
            </w:pPr>
            <w:r>
              <w:rPr>
                <w:rFonts w:hint="eastAsia" w:ascii="Times New Roman" w:hAnsi="Times New Roman" w:eastAsia="宋体" w:cs="宋体"/>
                <w:i w:val="0"/>
                <w:caps w:val="0"/>
                <w:smallCaps w:val="0"/>
                <w:color w:val="000000" w:themeColor="text1"/>
                <w:kern w:val="0"/>
                <w:sz w:val="21"/>
                <w:szCs w:val="21"/>
                <w:u w:val="none"/>
                <w:lang w:val="en-US" w:eastAsia="zh-CN" w:bidi="ar"/>
                <w14:textFill>
                  <w14:solidFill>
                    <w14:schemeClr w14:val="tx1"/>
                  </w14:solidFill>
                </w14:textFill>
              </w:rPr>
              <w:t>0.001</w:t>
            </w:r>
          </w:p>
        </w:tc>
        <w:tc>
          <w:tcPr>
            <w:tcW w:w="116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aps w:val="0"/>
                <w:smallCaps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aps w:val="0"/>
                <w:smallCaps w:val="0"/>
                <w:color w:val="000000" w:themeColor="text1"/>
                <w:kern w:val="0"/>
                <w:sz w:val="21"/>
                <w:szCs w:val="21"/>
                <w:u w:val="none"/>
                <w:lang w:val="en-US" w:eastAsia="zh-CN" w:bidi="ar"/>
                <w14:textFill>
                  <w14:solidFill>
                    <w14:schemeClr w14:val="tx1"/>
                  </w14:solidFill>
                </w14:textFill>
              </w:rPr>
              <w:t>0.033</w:t>
            </w:r>
          </w:p>
        </w:tc>
        <w:tc>
          <w:tcPr>
            <w:tcW w:w="2110" w:type="dxa"/>
            <w:vMerge w:val="continue"/>
            <w:tcBorders>
              <w:tl2br w:val="nil"/>
              <w:tr2bl w:val="nil"/>
            </w:tcBorders>
            <w:shd w:val="clear" w:color="auto" w:fill="auto"/>
            <w:vAlign w:val="center"/>
          </w:tcPr>
          <w:p>
            <w:pPr>
              <w:jc w:val="center"/>
              <w:rPr>
                <w:rFonts w:hint="eastAsia" w:ascii="Times New Roman" w:hAnsi="Times New Roman" w:eastAsia="宋体" w:cs="宋体"/>
                <w:i w:val="0"/>
                <w:caps w:val="0"/>
                <w:smallCaps w:val="0"/>
                <w:color w:val="000000" w:themeColor="text1"/>
                <w:sz w:val="22"/>
                <w:szCs w:val="22"/>
                <w:u w:val="none"/>
                <w14:textFill>
                  <w14:solidFill>
                    <w14:schemeClr w14:val="tx1"/>
                  </w14:solidFill>
                </w14:textFill>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5" w:type="dxa"/>
            <w:left w:w="15" w:type="dxa"/>
            <w:bottom w:w="15" w:type="dxa"/>
            <w:right w:w="15" w:type="dxa"/>
          </w:tblCellMar>
        </w:tblPrEx>
        <w:trPr>
          <w:trHeight w:val="285" w:hRule="atLeast"/>
        </w:trPr>
        <w:tc>
          <w:tcPr>
            <w:tcW w:w="2330" w:type="dxa"/>
            <w:gridSpan w:val="2"/>
            <w:vMerge w:val="continue"/>
            <w:tcBorders>
              <w:tl2br w:val="nil"/>
              <w:tr2bl w:val="nil"/>
            </w:tcBorders>
            <w:shd w:val="clear" w:color="auto" w:fill="auto"/>
            <w:vAlign w:val="center"/>
          </w:tcPr>
          <w:p>
            <w:pPr>
              <w:jc w:val="center"/>
              <w:rPr>
                <w:rFonts w:hint="default" w:ascii="Times New Roman" w:hAnsi="Times New Roman" w:eastAsia="宋体" w:cs="Times New Roman"/>
                <w:i w:val="0"/>
                <w:caps w:val="0"/>
                <w:smallCaps w:val="0"/>
                <w:color w:val="000000" w:themeColor="text1"/>
                <w:sz w:val="21"/>
                <w:szCs w:val="21"/>
                <w:u w:val="none"/>
                <w14:textFill>
                  <w14:solidFill>
                    <w14:schemeClr w14:val="tx1"/>
                  </w14:solidFill>
                </w14:textFill>
              </w:rPr>
            </w:pPr>
          </w:p>
        </w:tc>
        <w:tc>
          <w:tcPr>
            <w:tcW w:w="116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themeColor="text1"/>
                <w:sz w:val="21"/>
                <w:szCs w:val="21"/>
                <w:u w:val="none"/>
                <w14:textFill>
                  <w14:solidFill>
                    <w14:schemeClr w14:val="tx1"/>
                  </w14:solidFill>
                </w14:textFill>
              </w:rPr>
            </w:pPr>
            <w:r>
              <w:rPr>
                <w:rFonts w:hint="eastAsia" w:ascii="Times New Roman" w:hAnsi="Times New Roman" w:eastAsia="宋体" w:cs="宋体"/>
                <w:i w:val="0"/>
                <w:caps w:val="0"/>
                <w:smallCaps w:val="0"/>
                <w:color w:val="000000" w:themeColor="text1"/>
                <w:kern w:val="0"/>
                <w:sz w:val="21"/>
                <w:szCs w:val="21"/>
                <w:u w:val="none"/>
                <w:lang w:val="en-US" w:eastAsia="zh-CN" w:bidi="ar"/>
                <w14:textFill>
                  <w14:solidFill>
                    <w14:schemeClr w14:val="tx1"/>
                  </w14:solidFill>
                </w14:textFill>
              </w:rPr>
              <w:t>SS</w:t>
            </w:r>
          </w:p>
        </w:tc>
        <w:tc>
          <w:tcPr>
            <w:tcW w:w="116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themeColor="text1"/>
                <w:sz w:val="21"/>
                <w:szCs w:val="21"/>
                <w:u w:val="none"/>
                <w14:textFill>
                  <w14:solidFill>
                    <w14:schemeClr w14:val="tx1"/>
                  </w14:solidFill>
                </w14:textFill>
              </w:rPr>
            </w:pPr>
            <w:r>
              <w:rPr>
                <w:rFonts w:hint="eastAsia" w:ascii="Times New Roman" w:hAnsi="Times New Roman" w:eastAsia="宋体" w:cs="宋体"/>
                <w:i w:val="0"/>
                <w:caps w:val="0"/>
                <w:smallCaps w:val="0"/>
                <w:color w:val="000000" w:themeColor="text1"/>
                <w:kern w:val="0"/>
                <w:sz w:val="21"/>
                <w:szCs w:val="21"/>
                <w:u w:val="none"/>
                <w:lang w:val="en-US" w:eastAsia="zh-CN" w:bidi="ar"/>
                <w14:textFill>
                  <w14:solidFill>
                    <w14:schemeClr w14:val="tx1"/>
                  </w14:solidFill>
                </w14:textFill>
              </w:rPr>
              <w:t>0.023</w:t>
            </w:r>
          </w:p>
        </w:tc>
        <w:tc>
          <w:tcPr>
            <w:tcW w:w="116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themeColor="text1"/>
                <w:sz w:val="21"/>
                <w:szCs w:val="21"/>
                <w:u w:val="none"/>
                <w14:textFill>
                  <w14:solidFill>
                    <w14:schemeClr w14:val="tx1"/>
                  </w14:solidFill>
                </w14:textFill>
              </w:rPr>
            </w:pPr>
            <w:r>
              <w:rPr>
                <w:rFonts w:hint="eastAsia" w:ascii="Times New Roman" w:hAnsi="Times New Roman" w:eastAsia="宋体" w:cs="宋体"/>
                <w:i w:val="0"/>
                <w:caps w:val="0"/>
                <w:smallCaps w:val="0"/>
                <w:color w:val="000000" w:themeColor="text1"/>
                <w:kern w:val="0"/>
                <w:sz w:val="21"/>
                <w:szCs w:val="21"/>
                <w:u w:val="none"/>
                <w:lang w:val="en-US" w:eastAsia="zh-CN" w:bidi="ar"/>
                <w14:textFill>
                  <w14:solidFill>
                    <w14:schemeClr w14:val="tx1"/>
                  </w14:solidFill>
                </w14:textFill>
              </w:rPr>
              <w:t>0.001</w:t>
            </w:r>
          </w:p>
        </w:tc>
        <w:tc>
          <w:tcPr>
            <w:tcW w:w="116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aps w:val="0"/>
                <w:smallCaps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aps w:val="0"/>
                <w:smallCaps w:val="0"/>
                <w:color w:val="000000" w:themeColor="text1"/>
                <w:kern w:val="0"/>
                <w:sz w:val="21"/>
                <w:szCs w:val="21"/>
                <w:u w:val="none"/>
                <w:lang w:val="en-US" w:eastAsia="zh-CN" w:bidi="ar"/>
                <w14:textFill>
                  <w14:solidFill>
                    <w14:schemeClr w14:val="tx1"/>
                  </w14:solidFill>
                </w14:textFill>
              </w:rPr>
              <w:t>0.022</w:t>
            </w:r>
          </w:p>
        </w:tc>
        <w:tc>
          <w:tcPr>
            <w:tcW w:w="2110" w:type="dxa"/>
            <w:vMerge w:val="continue"/>
            <w:tcBorders>
              <w:tl2br w:val="nil"/>
              <w:tr2bl w:val="nil"/>
            </w:tcBorders>
            <w:shd w:val="clear" w:color="auto" w:fill="auto"/>
            <w:vAlign w:val="center"/>
          </w:tcPr>
          <w:p>
            <w:pPr>
              <w:jc w:val="center"/>
              <w:rPr>
                <w:rFonts w:hint="eastAsia" w:ascii="Times New Roman" w:hAnsi="Times New Roman" w:eastAsia="宋体" w:cs="宋体"/>
                <w:i w:val="0"/>
                <w:caps w:val="0"/>
                <w:smallCaps w:val="0"/>
                <w:color w:val="000000" w:themeColor="text1"/>
                <w:sz w:val="22"/>
                <w:szCs w:val="22"/>
                <w:u w:val="none"/>
                <w14:textFill>
                  <w14:solidFill>
                    <w14:schemeClr w14:val="tx1"/>
                  </w14:solidFill>
                </w14:textFill>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5" w:type="dxa"/>
            <w:left w:w="15" w:type="dxa"/>
            <w:bottom w:w="15" w:type="dxa"/>
            <w:right w:w="15" w:type="dxa"/>
          </w:tblCellMar>
        </w:tblPrEx>
        <w:trPr>
          <w:trHeight w:val="285" w:hRule="atLeast"/>
        </w:trPr>
        <w:tc>
          <w:tcPr>
            <w:tcW w:w="2330" w:type="dxa"/>
            <w:gridSpan w:val="2"/>
            <w:vMerge w:val="continue"/>
            <w:tcBorders>
              <w:tl2br w:val="nil"/>
              <w:tr2bl w:val="nil"/>
            </w:tcBorders>
            <w:shd w:val="clear" w:color="auto" w:fill="auto"/>
            <w:vAlign w:val="center"/>
          </w:tcPr>
          <w:p>
            <w:pPr>
              <w:jc w:val="center"/>
              <w:rPr>
                <w:rFonts w:hint="default" w:ascii="Times New Roman" w:hAnsi="Times New Roman" w:eastAsia="宋体" w:cs="Times New Roman"/>
                <w:i w:val="0"/>
                <w:caps w:val="0"/>
                <w:smallCaps w:val="0"/>
                <w:color w:val="000000" w:themeColor="text1"/>
                <w:sz w:val="21"/>
                <w:szCs w:val="21"/>
                <w:u w:val="none"/>
                <w14:textFill>
                  <w14:solidFill>
                    <w14:schemeClr w14:val="tx1"/>
                  </w14:solidFill>
                </w14:textFill>
              </w:rPr>
            </w:pPr>
          </w:p>
        </w:tc>
        <w:tc>
          <w:tcPr>
            <w:tcW w:w="116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themeColor="text1"/>
                <w:sz w:val="22"/>
                <w:szCs w:val="22"/>
                <w:u w:val="none"/>
                <w14:textFill>
                  <w14:solidFill>
                    <w14:schemeClr w14:val="tx1"/>
                  </w14:solidFill>
                </w14:textFill>
              </w:rPr>
            </w:pPr>
            <w:r>
              <w:rPr>
                <w:rFonts w:hint="eastAsia" w:ascii="Times New Roman" w:hAnsi="Times New Roman" w:eastAsia="宋体" w:cs="宋体"/>
                <w:i w:val="0"/>
                <w:caps w:val="0"/>
                <w:smallCaps w:val="0"/>
                <w:color w:val="000000" w:themeColor="text1"/>
                <w:kern w:val="0"/>
                <w:sz w:val="22"/>
                <w:szCs w:val="22"/>
                <w:u w:val="none"/>
                <w:lang w:val="en-US" w:eastAsia="zh-CN" w:bidi="ar"/>
                <w14:textFill>
                  <w14:solidFill>
                    <w14:schemeClr w14:val="tx1"/>
                  </w14:solidFill>
                </w14:textFill>
              </w:rPr>
              <w:t>氨氮</w:t>
            </w:r>
          </w:p>
        </w:tc>
        <w:tc>
          <w:tcPr>
            <w:tcW w:w="116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themeColor="text1"/>
                <w:sz w:val="21"/>
                <w:szCs w:val="21"/>
                <w:u w:val="none"/>
                <w14:textFill>
                  <w14:solidFill>
                    <w14:schemeClr w14:val="tx1"/>
                  </w14:solidFill>
                </w14:textFill>
              </w:rPr>
            </w:pPr>
            <w:r>
              <w:rPr>
                <w:rFonts w:hint="eastAsia" w:ascii="Times New Roman" w:hAnsi="Times New Roman" w:eastAsia="宋体" w:cs="宋体"/>
                <w:i w:val="0"/>
                <w:caps w:val="0"/>
                <w:smallCaps w:val="0"/>
                <w:color w:val="000000" w:themeColor="text1"/>
                <w:kern w:val="0"/>
                <w:sz w:val="21"/>
                <w:szCs w:val="21"/>
                <w:u w:val="none"/>
                <w:lang w:val="en-US" w:eastAsia="zh-CN" w:bidi="ar"/>
                <w14:textFill>
                  <w14:solidFill>
                    <w14:schemeClr w14:val="tx1"/>
                  </w14:solidFill>
                </w14:textFill>
              </w:rPr>
              <w:t>0.032</w:t>
            </w:r>
          </w:p>
        </w:tc>
        <w:tc>
          <w:tcPr>
            <w:tcW w:w="116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themeColor="text1"/>
                <w:sz w:val="21"/>
                <w:szCs w:val="21"/>
                <w:u w:val="none"/>
                <w14:textFill>
                  <w14:solidFill>
                    <w14:schemeClr w14:val="tx1"/>
                  </w14:solidFill>
                </w14:textFill>
              </w:rPr>
            </w:pPr>
            <w:r>
              <w:rPr>
                <w:rFonts w:hint="eastAsia" w:ascii="Times New Roman" w:hAnsi="Times New Roman" w:eastAsia="宋体" w:cs="宋体"/>
                <w:i w:val="0"/>
                <w:caps w:val="0"/>
                <w:smallCaps w:val="0"/>
                <w:color w:val="000000" w:themeColor="text1"/>
                <w:kern w:val="0"/>
                <w:sz w:val="21"/>
                <w:szCs w:val="21"/>
                <w:u w:val="none"/>
                <w:lang w:val="en-US" w:eastAsia="zh-CN" w:bidi="ar"/>
                <w14:textFill>
                  <w14:solidFill>
                    <w14:schemeClr w14:val="tx1"/>
                  </w14:solidFill>
                </w14:textFill>
              </w:rPr>
              <w:t>0.003</w:t>
            </w:r>
          </w:p>
        </w:tc>
        <w:tc>
          <w:tcPr>
            <w:tcW w:w="116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aps w:val="0"/>
                <w:smallCaps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aps w:val="0"/>
                <w:smallCaps w:val="0"/>
                <w:color w:val="000000" w:themeColor="text1"/>
                <w:kern w:val="0"/>
                <w:sz w:val="21"/>
                <w:szCs w:val="21"/>
                <w:u w:val="none"/>
                <w:lang w:val="en-US" w:eastAsia="zh-CN" w:bidi="ar"/>
                <w14:textFill>
                  <w14:solidFill>
                    <w14:schemeClr w14:val="tx1"/>
                  </w14:solidFill>
                </w14:textFill>
              </w:rPr>
              <w:t>0.029</w:t>
            </w:r>
          </w:p>
        </w:tc>
        <w:tc>
          <w:tcPr>
            <w:tcW w:w="2110" w:type="dxa"/>
            <w:vMerge w:val="continue"/>
            <w:tcBorders>
              <w:tl2br w:val="nil"/>
              <w:tr2bl w:val="nil"/>
            </w:tcBorders>
            <w:shd w:val="clear" w:color="auto" w:fill="auto"/>
            <w:vAlign w:val="center"/>
          </w:tcPr>
          <w:p>
            <w:pPr>
              <w:jc w:val="center"/>
              <w:rPr>
                <w:rFonts w:hint="eastAsia" w:ascii="Times New Roman" w:hAnsi="Times New Roman" w:eastAsia="宋体" w:cs="宋体"/>
                <w:i w:val="0"/>
                <w:caps w:val="0"/>
                <w:smallCaps w:val="0"/>
                <w:color w:val="000000" w:themeColor="text1"/>
                <w:sz w:val="22"/>
                <w:szCs w:val="22"/>
                <w:u w:val="none"/>
                <w14:textFill>
                  <w14:solidFill>
                    <w14:schemeClr w14:val="tx1"/>
                  </w14:solidFill>
                </w14:textFill>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5" w:type="dxa"/>
            <w:left w:w="15" w:type="dxa"/>
            <w:bottom w:w="15" w:type="dxa"/>
            <w:right w:w="15" w:type="dxa"/>
          </w:tblCellMar>
        </w:tblPrEx>
        <w:trPr>
          <w:trHeight w:val="442" w:hRule="atLeast"/>
        </w:trPr>
        <w:tc>
          <w:tcPr>
            <w:tcW w:w="2330"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themeColor="text1"/>
                <w:sz w:val="22"/>
                <w:szCs w:val="22"/>
                <w:u w:val="none"/>
                <w14:textFill>
                  <w14:solidFill>
                    <w14:schemeClr w14:val="tx1"/>
                  </w14:solidFill>
                </w14:textFill>
              </w:rPr>
            </w:pPr>
            <w:r>
              <w:rPr>
                <w:rFonts w:hint="eastAsia" w:ascii="Times New Roman" w:hAnsi="Times New Roman" w:eastAsia="宋体" w:cs="宋体"/>
                <w:i w:val="0"/>
                <w:caps w:val="0"/>
                <w:smallCaps w:val="0"/>
                <w:color w:val="000000" w:themeColor="text1"/>
                <w:kern w:val="0"/>
                <w:sz w:val="22"/>
                <w:szCs w:val="22"/>
                <w:u w:val="none"/>
                <w:lang w:val="en-US" w:eastAsia="zh-CN" w:bidi="ar"/>
                <w14:textFill>
                  <w14:solidFill>
                    <w14:schemeClr w14:val="tx1"/>
                  </w14:solidFill>
                </w14:textFill>
              </w:rPr>
              <w:t>危险废物</w:t>
            </w:r>
          </w:p>
        </w:tc>
        <w:tc>
          <w:tcPr>
            <w:tcW w:w="1165" w:type="dxa"/>
            <w:tcBorders>
              <w:tl2br w:val="nil"/>
              <w:tr2bl w:val="nil"/>
            </w:tcBorders>
            <w:shd w:val="clear" w:color="auto" w:fill="auto"/>
            <w:vAlign w:val="center"/>
          </w:tcPr>
          <w:p>
            <w:pPr>
              <w:jc w:val="center"/>
              <w:rPr>
                <w:rFonts w:hint="eastAsia" w:ascii="Times New Roman" w:hAnsi="Times New Roman" w:eastAsia="宋体" w:cs="宋体"/>
                <w:i w:val="0"/>
                <w:caps w:val="0"/>
                <w:smallCaps w:val="0"/>
                <w:color w:val="000000" w:themeColor="text1"/>
                <w:sz w:val="22"/>
                <w:szCs w:val="22"/>
                <w:u w:val="none"/>
                <w14:textFill>
                  <w14:solidFill>
                    <w14:schemeClr w14:val="tx1"/>
                  </w14:solidFill>
                </w14:textFill>
              </w:rPr>
            </w:pPr>
          </w:p>
        </w:tc>
        <w:tc>
          <w:tcPr>
            <w:tcW w:w="116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themeColor="text1"/>
                <w:sz w:val="22"/>
                <w:szCs w:val="22"/>
                <w:u w:val="none"/>
                <w14:textFill>
                  <w14:solidFill>
                    <w14:schemeClr w14:val="tx1"/>
                  </w14:solidFill>
                </w14:textFill>
              </w:rPr>
            </w:pPr>
            <w:r>
              <w:rPr>
                <w:rFonts w:hint="eastAsia" w:ascii="Times New Roman" w:hAnsi="Times New Roman" w:eastAsia="宋体" w:cs="宋体"/>
                <w:i w:val="0"/>
                <w:caps w:val="0"/>
                <w:smallCaps w:val="0"/>
                <w:color w:val="000000" w:themeColor="text1"/>
                <w:kern w:val="0"/>
                <w:sz w:val="22"/>
                <w:szCs w:val="22"/>
                <w:u w:val="none"/>
                <w:lang w:val="en-US" w:eastAsia="zh-CN" w:bidi="ar"/>
                <w14:textFill>
                  <w14:solidFill>
                    <w14:schemeClr w14:val="tx1"/>
                  </w14:solidFill>
                </w14:textFill>
              </w:rPr>
              <w:t>65.04</w:t>
            </w:r>
          </w:p>
        </w:tc>
        <w:tc>
          <w:tcPr>
            <w:tcW w:w="1165" w:type="dxa"/>
            <w:tcBorders>
              <w:tl2br w:val="nil"/>
              <w:tr2bl w:val="nil"/>
            </w:tcBorders>
            <w:shd w:val="clear" w:color="auto" w:fill="auto"/>
            <w:vAlign w:val="center"/>
          </w:tcPr>
          <w:p>
            <w:pPr>
              <w:jc w:val="center"/>
              <w:rPr>
                <w:rFonts w:hint="eastAsia" w:ascii="Times New Roman" w:hAnsi="Times New Roman" w:eastAsia="宋体" w:cs="宋体"/>
                <w:i w:val="0"/>
                <w:caps w:val="0"/>
                <w:smallCaps w:val="0"/>
                <w:color w:val="000000" w:themeColor="text1"/>
                <w:sz w:val="22"/>
                <w:szCs w:val="22"/>
                <w:u w:val="none"/>
                <w14:textFill>
                  <w14:solidFill>
                    <w14:schemeClr w14:val="tx1"/>
                  </w14:solidFill>
                </w14:textFill>
              </w:rPr>
            </w:pPr>
          </w:p>
        </w:tc>
        <w:tc>
          <w:tcPr>
            <w:tcW w:w="116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themeColor="text1"/>
                <w:sz w:val="21"/>
                <w:szCs w:val="21"/>
                <w:u w:val="none"/>
                <w14:textFill>
                  <w14:solidFill>
                    <w14:schemeClr w14:val="tx1"/>
                  </w14:solidFill>
                </w14:textFill>
              </w:rPr>
            </w:pPr>
            <w:r>
              <w:rPr>
                <w:rFonts w:hint="eastAsia" w:ascii="Times New Roman" w:hAnsi="Times New Roman" w:eastAsia="宋体" w:cs="宋体"/>
                <w:i w:val="0"/>
                <w:caps w:val="0"/>
                <w:smallCaps w:val="0"/>
                <w:color w:val="000000" w:themeColor="text1"/>
                <w:kern w:val="0"/>
                <w:sz w:val="21"/>
                <w:szCs w:val="21"/>
                <w:u w:val="none"/>
                <w:lang w:val="en-US" w:eastAsia="zh-CN" w:bidi="ar"/>
                <w14:textFill>
                  <w14:solidFill>
                    <w14:schemeClr w14:val="tx1"/>
                  </w14:solidFill>
                </w14:textFill>
              </w:rPr>
              <w:t>65.04</w:t>
            </w:r>
          </w:p>
        </w:tc>
        <w:tc>
          <w:tcPr>
            <w:tcW w:w="211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themeColor="text1"/>
                <w:sz w:val="22"/>
                <w:szCs w:val="22"/>
                <w:u w:val="none"/>
                <w14:textFill>
                  <w14:solidFill>
                    <w14:schemeClr w14:val="tx1"/>
                  </w14:solidFill>
                </w14:textFill>
              </w:rPr>
            </w:pPr>
            <w:r>
              <w:rPr>
                <w:rFonts w:hint="eastAsia" w:ascii="Times New Roman" w:hAnsi="Times New Roman" w:eastAsia="宋体" w:cs="宋体"/>
                <w:i w:val="0"/>
                <w:caps w:val="0"/>
                <w:smallCaps w:val="0"/>
                <w:color w:val="000000" w:themeColor="text1"/>
                <w:kern w:val="0"/>
                <w:sz w:val="22"/>
                <w:szCs w:val="22"/>
                <w:u w:val="none"/>
                <w:lang w:val="en-US" w:eastAsia="zh-CN" w:bidi="ar"/>
                <w14:textFill>
                  <w14:solidFill>
                    <w14:schemeClr w14:val="tx1"/>
                  </w14:solidFill>
                </w14:textFill>
              </w:rPr>
              <w:t>委托有资质单位处置</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5" w:type="dxa"/>
            <w:left w:w="15" w:type="dxa"/>
            <w:bottom w:w="15" w:type="dxa"/>
            <w:right w:w="15" w:type="dxa"/>
          </w:tblCellMar>
        </w:tblPrEx>
        <w:trPr>
          <w:trHeight w:val="555" w:hRule="atLeast"/>
        </w:trPr>
        <w:tc>
          <w:tcPr>
            <w:tcW w:w="2330"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themeColor="text1"/>
                <w:sz w:val="22"/>
                <w:szCs w:val="22"/>
                <w:u w:val="none"/>
                <w14:textFill>
                  <w14:solidFill>
                    <w14:schemeClr w14:val="tx1"/>
                  </w14:solidFill>
                </w14:textFill>
              </w:rPr>
            </w:pPr>
            <w:r>
              <w:rPr>
                <w:rFonts w:hint="eastAsia" w:ascii="Times New Roman" w:hAnsi="Times New Roman" w:eastAsia="宋体" w:cs="宋体"/>
                <w:i w:val="0"/>
                <w:caps w:val="0"/>
                <w:smallCaps w:val="0"/>
                <w:color w:val="000000" w:themeColor="text1"/>
                <w:kern w:val="0"/>
                <w:sz w:val="22"/>
                <w:szCs w:val="22"/>
                <w:u w:val="none"/>
                <w:lang w:val="en-US" w:eastAsia="zh-CN" w:bidi="ar"/>
                <w14:textFill>
                  <w14:solidFill>
                    <w14:schemeClr w14:val="tx1"/>
                  </w14:solidFill>
                </w14:textFill>
              </w:rPr>
              <w:t>生活垃圾</w:t>
            </w:r>
          </w:p>
        </w:tc>
        <w:tc>
          <w:tcPr>
            <w:tcW w:w="1165" w:type="dxa"/>
            <w:tcBorders>
              <w:tl2br w:val="nil"/>
              <w:tr2bl w:val="nil"/>
            </w:tcBorders>
            <w:shd w:val="clear" w:color="auto" w:fill="auto"/>
            <w:vAlign w:val="center"/>
          </w:tcPr>
          <w:p>
            <w:pPr>
              <w:jc w:val="center"/>
              <w:rPr>
                <w:rFonts w:hint="eastAsia" w:ascii="Times New Roman" w:hAnsi="Times New Roman" w:eastAsia="宋体" w:cs="宋体"/>
                <w:i w:val="0"/>
                <w:caps w:val="0"/>
                <w:smallCaps w:val="0"/>
                <w:color w:val="000000" w:themeColor="text1"/>
                <w:sz w:val="22"/>
                <w:szCs w:val="22"/>
                <w:u w:val="none"/>
                <w14:textFill>
                  <w14:solidFill>
                    <w14:schemeClr w14:val="tx1"/>
                  </w14:solidFill>
                </w14:textFill>
              </w:rPr>
            </w:pPr>
          </w:p>
        </w:tc>
        <w:tc>
          <w:tcPr>
            <w:tcW w:w="116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themeColor="text1"/>
                <w:sz w:val="22"/>
                <w:szCs w:val="22"/>
                <w:u w:val="none"/>
                <w14:textFill>
                  <w14:solidFill>
                    <w14:schemeClr w14:val="tx1"/>
                  </w14:solidFill>
                </w14:textFill>
              </w:rPr>
            </w:pPr>
            <w:r>
              <w:rPr>
                <w:rFonts w:hint="eastAsia" w:ascii="Times New Roman" w:hAnsi="Times New Roman" w:eastAsia="宋体" w:cs="宋体"/>
                <w:i w:val="0"/>
                <w:caps w:val="0"/>
                <w:smallCaps w:val="0"/>
                <w:color w:val="000000" w:themeColor="text1"/>
                <w:kern w:val="0"/>
                <w:sz w:val="22"/>
                <w:szCs w:val="22"/>
                <w:u w:val="none"/>
                <w:lang w:val="en-US" w:eastAsia="zh-CN" w:bidi="ar"/>
                <w14:textFill>
                  <w14:solidFill>
                    <w14:schemeClr w14:val="tx1"/>
                  </w14:solidFill>
                </w14:textFill>
              </w:rPr>
              <w:t>14.73</w:t>
            </w:r>
          </w:p>
        </w:tc>
        <w:tc>
          <w:tcPr>
            <w:tcW w:w="1165" w:type="dxa"/>
            <w:tcBorders>
              <w:tl2br w:val="nil"/>
              <w:tr2bl w:val="nil"/>
            </w:tcBorders>
            <w:shd w:val="clear" w:color="auto" w:fill="auto"/>
            <w:vAlign w:val="center"/>
          </w:tcPr>
          <w:p>
            <w:pPr>
              <w:jc w:val="center"/>
              <w:rPr>
                <w:rFonts w:hint="eastAsia" w:ascii="Times New Roman" w:hAnsi="Times New Roman" w:eastAsia="宋体" w:cs="宋体"/>
                <w:i w:val="0"/>
                <w:caps w:val="0"/>
                <w:smallCaps w:val="0"/>
                <w:color w:val="000000" w:themeColor="text1"/>
                <w:sz w:val="22"/>
                <w:szCs w:val="22"/>
                <w:u w:val="none"/>
                <w14:textFill>
                  <w14:solidFill>
                    <w14:schemeClr w14:val="tx1"/>
                  </w14:solidFill>
                </w14:textFill>
              </w:rPr>
            </w:pPr>
          </w:p>
        </w:tc>
        <w:tc>
          <w:tcPr>
            <w:tcW w:w="116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themeColor="text1"/>
                <w:sz w:val="22"/>
                <w:szCs w:val="22"/>
                <w:u w:val="none"/>
                <w14:textFill>
                  <w14:solidFill>
                    <w14:schemeClr w14:val="tx1"/>
                  </w14:solidFill>
                </w14:textFill>
              </w:rPr>
            </w:pPr>
            <w:r>
              <w:rPr>
                <w:rFonts w:hint="eastAsia" w:ascii="Times New Roman" w:hAnsi="Times New Roman" w:eastAsia="宋体" w:cs="宋体"/>
                <w:i w:val="0"/>
                <w:caps w:val="0"/>
                <w:smallCaps w:val="0"/>
                <w:color w:val="000000" w:themeColor="text1"/>
                <w:kern w:val="0"/>
                <w:sz w:val="22"/>
                <w:szCs w:val="22"/>
                <w:u w:val="none"/>
                <w:lang w:val="en-US" w:eastAsia="zh-CN" w:bidi="ar"/>
                <w14:textFill>
                  <w14:solidFill>
                    <w14:schemeClr w14:val="tx1"/>
                  </w14:solidFill>
                </w14:textFill>
              </w:rPr>
              <w:t>9.877</w:t>
            </w:r>
          </w:p>
        </w:tc>
        <w:tc>
          <w:tcPr>
            <w:tcW w:w="211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themeColor="text1"/>
                <w:sz w:val="22"/>
                <w:szCs w:val="22"/>
                <w:u w:val="none"/>
                <w14:textFill>
                  <w14:solidFill>
                    <w14:schemeClr w14:val="tx1"/>
                  </w14:solidFill>
                </w14:textFill>
              </w:rPr>
            </w:pPr>
            <w:r>
              <w:rPr>
                <w:rFonts w:hint="eastAsia" w:ascii="Times New Roman" w:hAnsi="Times New Roman" w:eastAsia="宋体" w:cs="宋体"/>
                <w:i w:val="0"/>
                <w:caps w:val="0"/>
                <w:smallCaps w:val="0"/>
                <w:color w:val="000000" w:themeColor="text1"/>
                <w:kern w:val="0"/>
                <w:sz w:val="22"/>
                <w:szCs w:val="22"/>
                <w:u w:val="none"/>
                <w:lang w:val="en-US" w:eastAsia="zh-CN" w:bidi="ar"/>
                <w14:textFill>
                  <w14:solidFill>
                    <w14:schemeClr w14:val="tx1"/>
                  </w14:solidFill>
                </w14:textFill>
              </w:rPr>
              <w:t>交由环卫部门处置</w:t>
            </w:r>
          </w:p>
        </w:tc>
      </w:tr>
    </w:tbl>
    <w:p>
      <w:pPr>
        <w:pStyle w:val="8"/>
        <w:ind w:left="720" w:leftChars="0" w:hanging="720" w:firstLineChars="0"/>
        <w:rPr>
          <w:rFonts w:hint="eastAsia"/>
          <w:lang w:val="en-US" w:eastAsia="zh-CN"/>
        </w:rPr>
      </w:pPr>
      <w:bookmarkStart w:id="213" w:name="_Toc18763"/>
      <w:bookmarkStart w:id="214" w:name="_Toc5380"/>
      <w:bookmarkStart w:id="215" w:name="_Toc10292"/>
      <w:r>
        <w:rPr>
          <w:rFonts w:hint="eastAsia"/>
          <w:lang w:val="de-DE" w:eastAsia="zh-CN"/>
        </w:rPr>
        <w:t>现有工程存在问题及“以新带老”整改措施</w:t>
      </w:r>
      <w:bookmarkEnd w:id="213"/>
      <w:bookmarkEnd w:id="214"/>
      <w:bookmarkEnd w:id="215"/>
    </w:p>
    <w:p>
      <w:pPr>
        <w:spacing w:line="360" w:lineRule="auto"/>
        <w:ind w:firstLine="480" w:firstLineChars="200"/>
        <w:rPr>
          <w:rFonts w:hint="eastAsia" w:ascii="Times New Roman" w:hAnsi="Times New Roman" w:cs="宋体"/>
          <w:caps w:val="0"/>
          <w:smallCaps w:val="0"/>
          <w:color w:val="000000" w:themeColor="text1"/>
          <w:sz w:val="24"/>
          <w:lang w:val="en-US" w:eastAsia="zh-CN"/>
          <w14:textFill>
            <w14:solidFill>
              <w14:schemeClr w14:val="tx1"/>
            </w14:solidFill>
          </w14:textFill>
        </w:rPr>
      </w:pPr>
      <w:r>
        <w:rPr>
          <w:rFonts w:hint="eastAsia" w:ascii="Times New Roman" w:hAnsi="Times New Roman" w:cs="宋体"/>
          <w:caps w:val="0"/>
          <w:smallCaps w:val="0"/>
          <w:color w:val="FF0000"/>
          <w:sz w:val="24"/>
          <w:u w:val="single"/>
          <w:lang w:val="en-US" w:eastAsia="zh-CN"/>
        </w:rPr>
        <w:t>经现场实地调查了，</w:t>
      </w:r>
      <w:r>
        <w:rPr>
          <w:rFonts w:hint="eastAsia" w:ascii="Times New Roman" w:hAnsi="Times New Roman"/>
          <w:b w:val="0"/>
          <w:bCs/>
          <w:caps w:val="0"/>
          <w:smallCaps w:val="0"/>
          <w:color w:val="FF0000"/>
          <w:sz w:val="24"/>
          <w:szCs w:val="24"/>
          <w:u w:val="single"/>
          <w:lang w:eastAsia="zh-CN"/>
        </w:rPr>
        <w:t>凌峰化工自</w:t>
      </w:r>
      <w:r>
        <w:rPr>
          <w:rFonts w:hint="eastAsia" w:ascii="Times New Roman" w:hAnsi="Times New Roman"/>
          <w:b w:val="0"/>
          <w:bCs/>
          <w:caps w:val="0"/>
          <w:smallCaps w:val="0"/>
          <w:color w:val="FF0000"/>
          <w:sz w:val="24"/>
          <w:szCs w:val="24"/>
          <w:u w:val="single"/>
          <w:lang w:val="en-US" w:eastAsia="zh-CN"/>
        </w:rPr>
        <w:t>2012年迁建入云溪工业园至今</w:t>
      </w:r>
      <w:r>
        <w:rPr>
          <w:rFonts w:hint="eastAsia" w:ascii="Times New Roman" w:hAnsi="Times New Roman"/>
          <w:b w:val="0"/>
          <w:bCs/>
          <w:caps w:val="0"/>
          <w:smallCaps w:val="0"/>
          <w:color w:val="FF0000"/>
          <w:sz w:val="24"/>
          <w:szCs w:val="24"/>
          <w:u w:val="single"/>
          <w:lang w:eastAsia="zh-CN"/>
        </w:rPr>
        <w:t>，未发现附近居民环保投诉事件，</w:t>
      </w:r>
      <w:r>
        <w:rPr>
          <w:rFonts w:hint="eastAsia" w:ascii="Times New Roman" w:hAnsi="Times New Roman" w:cs="宋体"/>
          <w:caps w:val="0"/>
          <w:smallCaps w:val="0"/>
          <w:color w:val="000000" w:themeColor="text1"/>
          <w:sz w:val="24"/>
          <w:lang w:val="en-US" w:eastAsia="zh-CN"/>
          <w14:textFill>
            <w14:solidFill>
              <w14:schemeClr w14:val="tx1"/>
            </w14:solidFill>
          </w14:textFill>
        </w:rPr>
        <w:t>现有项目已基本按照环评要求落实“三同时”措施，存在的问题及“以新带老”整改措施见表2.3-10.</w:t>
      </w:r>
    </w:p>
    <w:p>
      <w:pPr>
        <w:pStyle w:val="21"/>
        <w:rPr>
          <w:rFonts w:hint="eastAsia"/>
          <w:lang w:val="en-US" w:eastAsia="zh-CN"/>
        </w:rPr>
      </w:pPr>
      <w:r>
        <w:t xml:space="preserve">表 </w:t>
      </w:r>
      <w:r>
        <w:fldChar w:fldCharType="begin"/>
      </w:r>
      <w:r>
        <w:instrText xml:space="preserve"> STYLEREF 2 \s </w:instrText>
      </w:r>
      <w:r>
        <w:fldChar w:fldCharType="separate"/>
      </w:r>
      <w:r>
        <w:t>2</w:t>
      </w:r>
      <w:r>
        <w:rPr>
          <w:rFonts w:hint="eastAsia"/>
          <w:lang w:val="en-US" w:eastAsia="zh-CN"/>
        </w:rPr>
        <w:t>.</w:t>
      </w:r>
      <w:r>
        <w:t>3</w:t>
      </w:r>
      <w:r>
        <w:fldChar w:fldCharType="end"/>
      </w:r>
      <w:r>
        <w:rPr>
          <w:rFonts w:hint="eastAsia"/>
          <w:lang w:eastAsia="zh-CN"/>
        </w:rPr>
        <w:t>-</w:t>
      </w:r>
      <w:r>
        <w:fldChar w:fldCharType="begin"/>
      </w:r>
      <w:r>
        <w:instrText xml:space="preserve"> SEQ 表 \* ARABIC \s 2 </w:instrText>
      </w:r>
      <w:r>
        <w:fldChar w:fldCharType="separate"/>
      </w:r>
      <w:r>
        <w:t>10</w:t>
      </w:r>
      <w:r>
        <w:fldChar w:fldCharType="end"/>
      </w:r>
      <w:r>
        <w:rPr>
          <w:rFonts w:hint="eastAsia"/>
          <w:lang w:val="en-US" w:eastAsia="zh-CN"/>
        </w:rPr>
        <w:t xml:space="preserve">   现有项目存在的问题及“以新带老”整改措施</w:t>
      </w:r>
    </w:p>
    <w:tbl>
      <w:tblPr>
        <w:tblStyle w:val="59"/>
        <w:tblW w:w="928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6"/>
        <w:gridCol w:w="1063"/>
        <w:gridCol w:w="3217"/>
        <w:gridCol w:w="42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blHeader/>
        </w:trPr>
        <w:tc>
          <w:tcPr>
            <w:tcW w:w="716" w:type="dxa"/>
            <w:vAlign w:val="center"/>
          </w:tcPr>
          <w:p>
            <w:pPr>
              <w:pStyle w:val="5"/>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right="0" w:rightChars="0"/>
              <w:jc w:val="center"/>
              <w:textAlignment w:val="auto"/>
              <w:outlineLvl w:val="9"/>
              <w:rPr>
                <w:rFonts w:hint="eastAsia" w:ascii="Times New Roman" w:hAnsi="Times New Roman" w:cs="宋体"/>
                <w:b/>
                <w:bCs/>
                <w:caps w:val="0"/>
                <w:smallCaps w:val="0"/>
                <w:color w:val="FF0000"/>
                <w:sz w:val="21"/>
                <w:szCs w:val="21"/>
                <w:u w:val="single"/>
                <w:vertAlign w:val="baseline"/>
                <w:lang w:val="en-US" w:eastAsia="zh-CN"/>
              </w:rPr>
            </w:pPr>
            <w:r>
              <w:rPr>
                <w:rFonts w:hint="eastAsia" w:ascii="Times New Roman" w:hAnsi="Times New Roman" w:cs="宋体"/>
                <w:b/>
                <w:bCs/>
                <w:caps w:val="0"/>
                <w:smallCaps w:val="0"/>
                <w:color w:val="FF0000"/>
                <w:sz w:val="21"/>
                <w:szCs w:val="21"/>
                <w:u w:val="single"/>
                <w:lang w:val="en-US" w:eastAsia="zh-CN"/>
              </w:rPr>
              <w:t>序号</w:t>
            </w:r>
          </w:p>
        </w:tc>
        <w:tc>
          <w:tcPr>
            <w:tcW w:w="1063" w:type="dxa"/>
            <w:vAlign w:val="center"/>
          </w:tcPr>
          <w:p>
            <w:pPr>
              <w:pStyle w:val="5"/>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right="0" w:rightChars="0"/>
              <w:jc w:val="center"/>
              <w:textAlignment w:val="auto"/>
              <w:outlineLvl w:val="9"/>
              <w:rPr>
                <w:rFonts w:hint="eastAsia" w:ascii="Times New Roman" w:hAnsi="Times New Roman" w:cs="宋体"/>
                <w:b/>
                <w:bCs/>
                <w:caps w:val="0"/>
                <w:smallCaps w:val="0"/>
                <w:color w:val="FF0000"/>
                <w:sz w:val="21"/>
                <w:szCs w:val="21"/>
                <w:u w:val="single"/>
                <w:vertAlign w:val="baseline"/>
                <w:lang w:val="en-US" w:eastAsia="zh-CN"/>
              </w:rPr>
            </w:pPr>
            <w:r>
              <w:rPr>
                <w:rFonts w:hint="eastAsia" w:ascii="Times New Roman" w:hAnsi="Times New Roman" w:cs="宋体"/>
                <w:b/>
                <w:bCs/>
                <w:caps w:val="0"/>
                <w:smallCaps w:val="0"/>
                <w:color w:val="FF0000"/>
                <w:sz w:val="21"/>
                <w:szCs w:val="21"/>
                <w:u w:val="single"/>
                <w:vertAlign w:val="baseline"/>
                <w:lang w:val="en-US" w:eastAsia="zh-CN"/>
              </w:rPr>
              <w:t>项目</w:t>
            </w:r>
          </w:p>
        </w:tc>
        <w:tc>
          <w:tcPr>
            <w:tcW w:w="3217" w:type="dxa"/>
            <w:vAlign w:val="center"/>
          </w:tcPr>
          <w:p>
            <w:pPr>
              <w:pStyle w:val="5"/>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right="0" w:rightChars="0"/>
              <w:jc w:val="center"/>
              <w:textAlignment w:val="auto"/>
              <w:outlineLvl w:val="9"/>
              <w:rPr>
                <w:rFonts w:hint="eastAsia" w:ascii="Times New Roman" w:hAnsi="Times New Roman" w:cs="宋体"/>
                <w:b/>
                <w:bCs/>
                <w:caps w:val="0"/>
                <w:smallCaps w:val="0"/>
                <w:color w:val="FF0000"/>
                <w:sz w:val="21"/>
                <w:szCs w:val="21"/>
                <w:u w:val="single"/>
                <w:vertAlign w:val="baseline"/>
                <w:lang w:val="en-US" w:eastAsia="zh-CN"/>
              </w:rPr>
            </w:pPr>
            <w:r>
              <w:rPr>
                <w:rFonts w:hint="eastAsia" w:ascii="Times New Roman" w:hAnsi="Times New Roman" w:cs="宋体"/>
                <w:b/>
                <w:bCs/>
                <w:caps w:val="0"/>
                <w:smallCaps w:val="0"/>
                <w:color w:val="FF0000"/>
                <w:sz w:val="21"/>
                <w:szCs w:val="21"/>
                <w:u w:val="single"/>
                <w:vertAlign w:val="baseline"/>
                <w:lang w:val="en-US" w:eastAsia="zh-CN"/>
              </w:rPr>
              <w:t>存在问题</w:t>
            </w:r>
          </w:p>
        </w:tc>
        <w:tc>
          <w:tcPr>
            <w:tcW w:w="4291" w:type="dxa"/>
            <w:vAlign w:val="center"/>
          </w:tcPr>
          <w:p>
            <w:pPr>
              <w:pStyle w:val="5"/>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right="0" w:rightChars="0"/>
              <w:jc w:val="center"/>
              <w:textAlignment w:val="auto"/>
              <w:outlineLvl w:val="9"/>
              <w:rPr>
                <w:rFonts w:hint="eastAsia" w:ascii="Times New Roman" w:hAnsi="Times New Roman" w:cs="宋体"/>
                <w:b/>
                <w:bCs/>
                <w:caps w:val="0"/>
                <w:smallCaps w:val="0"/>
                <w:color w:val="FF0000"/>
                <w:sz w:val="21"/>
                <w:szCs w:val="21"/>
                <w:u w:val="single"/>
                <w:vertAlign w:val="baseline"/>
                <w:lang w:val="en-US" w:eastAsia="zh-CN"/>
              </w:rPr>
            </w:pPr>
            <w:r>
              <w:rPr>
                <w:rFonts w:hint="eastAsia" w:ascii="Times New Roman" w:hAnsi="Times New Roman" w:cs="宋体"/>
                <w:b/>
                <w:bCs/>
                <w:caps w:val="0"/>
                <w:smallCaps w:val="0"/>
                <w:color w:val="FF0000"/>
                <w:sz w:val="21"/>
                <w:szCs w:val="21"/>
                <w:u w:val="single"/>
                <w:vertAlign w:val="baseline"/>
                <w:lang w:val="en-US" w:eastAsia="zh-CN"/>
              </w:rPr>
              <w:t>“以新带老”措施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65" w:hRule="atLeast"/>
        </w:trPr>
        <w:tc>
          <w:tcPr>
            <w:tcW w:w="716" w:type="dxa"/>
            <w:vAlign w:val="center"/>
          </w:tcPr>
          <w:p>
            <w:pPr>
              <w:pStyle w:val="5"/>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right="0" w:rightChars="0"/>
              <w:jc w:val="center"/>
              <w:textAlignment w:val="auto"/>
              <w:outlineLvl w:val="9"/>
              <w:rPr>
                <w:rFonts w:hint="eastAsia" w:ascii="Times New Roman" w:hAnsi="Times New Roman" w:cs="宋体"/>
                <w:caps w:val="0"/>
                <w:smallCaps w:val="0"/>
                <w:color w:val="FF0000"/>
                <w:sz w:val="21"/>
                <w:szCs w:val="21"/>
                <w:u w:val="single"/>
                <w:vertAlign w:val="baseline"/>
                <w:lang w:val="en-US" w:eastAsia="zh-CN"/>
              </w:rPr>
            </w:pPr>
            <w:r>
              <w:rPr>
                <w:rFonts w:hint="eastAsia" w:ascii="Times New Roman" w:hAnsi="Times New Roman" w:cs="宋体"/>
                <w:caps w:val="0"/>
                <w:smallCaps w:val="0"/>
                <w:color w:val="FF0000"/>
                <w:sz w:val="21"/>
                <w:szCs w:val="21"/>
                <w:u w:val="single"/>
                <w:vertAlign w:val="baseline"/>
                <w:lang w:val="en-US" w:eastAsia="zh-CN"/>
              </w:rPr>
              <w:t>1</w:t>
            </w:r>
          </w:p>
        </w:tc>
        <w:tc>
          <w:tcPr>
            <w:tcW w:w="1063" w:type="dxa"/>
            <w:vAlign w:val="center"/>
          </w:tcPr>
          <w:p>
            <w:pPr>
              <w:pStyle w:val="5"/>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right="0" w:rightChars="0"/>
              <w:jc w:val="center"/>
              <w:textAlignment w:val="auto"/>
              <w:outlineLvl w:val="9"/>
              <w:rPr>
                <w:rFonts w:hint="eastAsia" w:ascii="Times New Roman" w:hAnsi="Times New Roman" w:cs="宋体"/>
                <w:caps w:val="0"/>
                <w:smallCaps w:val="0"/>
                <w:color w:val="FF0000"/>
                <w:sz w:val="21"/>
                <w:szCs w:val="21"/>
                <w:u w:val="single"/>
                <w:vertAlign w:val="baseline"/>
                <w:lang w:val="en-US" w:eastAsia="zh-CN"/>
              </w:rPr>
            </w:pPr>
            <w:r>
              <w:rPr>
                <w:rFonts w:hint="eastAsia" w:ascii="Times New Roman" w:hAnsi="Times New Roman" w:cs="宋体"/>
                <w:caps w:val="0"/>
                <w:smallCaps w:val="0"/>
                <w:color w:val="FF0000"/>
                <w:sz w:val="21"/>
                <w:szCs w:val="21"/>
                <w:u w:val="single"/>
                <w:vertAlign w:val="baseline"/>
                <w:lang w:val="en-US" w:eastAsia="zh-CN"/>
              </w:rPr>
              <w:t>废气</w:t>
            </w:r>
          </w:p>
        </w:tc>
        <w:tc>
          <w:tcPr>
            <w:tcW w:w="3217" w:type="dxa"/>
            <w:vAlign w:val="center"/>
          </w:tcPr>
          <w:p>
            <w:pPr>
              <w:keepNext w:val="0"/>
              <w:keepLines w:val="0"/>
              <w:pageBreakBefore w:val="0"/>
              <w:widowControl w:val="0"/>
              <w:kinsoku/>
              <w:wordWrap/>
              <w:overflowPunct/>
              <w:topLinePunct w:val="0"/>
              <w:autoSpaceDE/>
              <w:autoSpaceDN/>
              <w:bidi w:val="0"/>
              <w:spacing w:line="360" w:lineRule="auto"/>
              <w:ind w:left="0" w:leftChars="0" w:right="0" w:rightChars="0" w:firstLine="420" w:firstLineChars="200"/>
              <w:jc w:val="left"/>
              <w:textAlignment w:val="auto"/>
              <w:rPr>
                <w:rFonts w:hint="eastAsia" w:ascii="Times New Roman" w:hAnsi="Times New Roman"/>
                <w:caps w:val="0"/>
                <w:smallCaps w:val="0"/>
                <w:color w:val="FF0000"/>
                <w:sz w:val="21"/>
                <w:szCs w:val="21"/>
                <w:u w:val="single"/>
                <w:lang w:eastAsia="zh-CN"/>
              </w:rPr>
            </w:pPr>
            <w:r>
              <w:rPr>
                <w:rFonts w:hint="eastAsia" w:ascii="Times New Roman" w:hAnsi="Times New Roman"/>
                <w:caps w:val="0"/>
                <w:smallCaps w:val="0"/>
                <w:color w:val="FF0000"/>
                <w:sz w:val="21"/>
                <w:szCs w:val="21"/>
                <w:u w:val="single"/>
                <w:lang w:val="en-US" w:eastAsia="zh-CN"/>
              </w:rPr>
              <w:t>1、</w:t>
            </w:r>
            <w:r>
              <w:rPr>
                <w:rFonts w:hint="eastAsia" w:ascii="Times New Roman" w:hAnsi="Times New Roman"/>
                <w:caps w:val="0"/>
                <w:smallCaps w:val="0"/>
                <w:color w:val="FF0000"/>
                <w:sz w:val="21"/>
                <w:szCs w:val="21"/>
                <w:u w:val="single"/>
              </w:rPr>
              <w:t>未对易发生无组织逸散和泄露的设备、设施进行污染物控制，厂区未实施泄漏检测与修复LDAR技术，现有工程厂区挥发性有机废气无组织排放较大</w:t>
            </w:r>
            <w:r>
              <w:rPr>
                <w:rFonts w:hint="eastAsia" w:ascii="Times New Roman" w:hAnsi="Times New Roman"/>
                <w:caps w:val="0"/>
                <w:smallCaps w:val="0"/>
                <w:color w:val="FF0000"/>
                <w:sz w:val="21"/>
                <w:szCs w:val="21"/>
                <w:u w:val="single"/>
                <w:lang w:eastAsia="zh-CN"/>
              </w:rPr>
              <w:t>。</w:t>
            </w:r>
          </w:p>
          <w:p>
            <w:pPr>
              <w:keepNext w:val="0"/>
              <w:keepLines w:val="0"/>
              <w:pageBreakBefore w:val="0"/>
              <w:widowControl w:val="0"/>
              <w:kinsoku/>
              <w:wordWrap/>
              <w:overflowPunct/>
              <w:topLinePunct w:val="0"/>
              <w:autoSpaceDE/>
              <w:autoSpaceDN/>
              <w:bidi w:val="0"/>
              <w:spacing w:line="360" w:lineRule="auto"/>
              <w:ind w:left="0" w:leftChars="0" w:right="0" w:rightChars="0" w:firstLine="420" w:firstLineChars="200"/>
              <w:jc w:val="left"/>
              <w:textAlignment w:val="auto"/>
              <w:rPr>
                <w:rFonts w:hint="eastAsia" w:ascii="Times New Roman" w:hAnsi="Times New Roman"/>
                <w:caps w:val="0"/>
                <w:smallCaps w:val="0"/>
                <w:color w:val="FF0000"/>
                <w:sz w:val="21"/>
                <w:szCs w:val="21"/>
                <w:u w:val="single"/>
              </w:rPr>
            </w:pPr>
            <w:r>
              <w:rPr>
                <w:rFonts w:hint="eastAsia" w:ascii="Times New Roman" w:hAnsi="Times New Roman"/>
                <w:caps w:val="0"/>
                <w:smallCaps w:val="0"/>
                <w:color w:val="FF0000"/>
                <w:sz w:val="21"/>
                <w:szCs w:val="21"/>
                <w:u w:val="single"/>
                <w:lang w:val="en-US" w:eastAsia="zh-CN"/>
              </w:rPr>
              <w:t>2、</w:t>
            </w:r>
            <w:r>
              <w:rPr>
                <w:rFonts w:hint="eastAsia" w:ascii="Times New Roman" w:hAnsi="Times New Roman"/>
                <w:caps w:val="0"/>
                <w:smallCaps w:val="0"/>
                <w:color w:val="FF0000"/>
                <w:sz w:val="21"/>
                <w:szCs w:val="21"/>
                <w:u w:val="single"/>
                <w:lang w:eastAsia="zh-CN"/>
              </w:rPr>
              <w:t>二氯丙烷生产线未配套废气收集与处理措施，厂界氯化氢出现超标</w:t>
            </w:r>
            <w:r>
              <w:rPr>
                <w:rFonts w:hint="eastAsia" w:ascii="Times New Roman" w:hAnsi="Times New Roman"/>
                <w:caps w:val="0"/>
                <w:smallCaps w:val="0"/>
                <w:color w:val="FF0000"/>
                <w:sz w:val="21"/>
                <w:szCs w:val="21"/>
                <w:u w:val="single"/>
              </w:rPr>
              <w:t>。</w:t>
            </w:r>
          </w:p>
          <w:p>
            <w:pPr>
              <w:pStyle w:val="2"/>
              <w:keepNext w:val="0"/>
              <w:keepLines w:val="0"/>
              <w:pageBreakBefore w:val="0"/>
              <w:widowControl w:val="0"/>
              <w:kinsoku/>
              <w:wordWrap/>
              <w:overflowPunct/>
              <w:topLinePunct w:val="0"/>
              <w:autoSpaceDE/>
              <w:autoSpaceDN/>
              <w:bidi w:val="0"/>
              <w:adjustRightInd/>
              <w:snapToGrid/>
              <w:spacing w:after="120" w:line="240" w:lineRule="auto"/>
              <w:ind w:left="0" w:leftChars="0" w:right="0" w:rightChars="0" w:firstLine="420" w:firstLineChars="200"/>
              <w:jc w:val="both"/>
              <w:textAlignment w:val="auto"/>
              <w:outlineLvl w:val="9"/>
              <w:rPr>
                <w:rFonts w:hint="eastAsia" w:ascii="Times New Roman" w:hAnsi="Times New Roman" w:eastAsia="宋体"/>
                <w:caps w:val="0"/>
                <w:smallCaps w:val="0"/>
                <w:lang w:val="en-US" w:eastAsia="zh-CN"/>
              </w:rPr>
            </w:pPr>
            <w:r>
              <w:rPr>
                <w:rFonts w:hint="eastAsia" w:ascii="Times New Roman" w:hAnsi="Times New Roman"/>
                <w:caps w:val="0"/>
                <w:smallCaps w:val="0"/>
                <w:color w:val="FF0000"/>
                <w:sz w:val="21"/>
                <w:szCs w:val="21"/>
                <w:u w:val="single"/>
                <w:lang w:val="en-US" w:eastAsia="zh-CN"/>
              </w:rPr>
              <w:t>3、现有储罐废气未收集处理，无组织排放。</w:t>
            </w:r>
          </w:p>
          <w:p>
            <w:pPr>
              <w:pStyle w:val="5"/>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right="0" w:rightChars="0" w:firstLine="420" w:firstLineChars="200"/>
              <w:jc w:val="left"/>
              <w:textAlignment w:val="auto"/>
              <w:outlineLvl w:val="9"/>
              <w:rPr>
                <w:rFonts w:hint="eastAsia" w:ascii="Times New Roman" w:hAnsi="Times New Roman" w:cs="宋体"/>
                <w:caps w:val="0"/>
                <w:smallCaps w:val="0"/>
                <w:color w:val="FF0000"/>
                <w:sz w:val="21"/>
                <w:szCs w:val="21"/>
                <w:u w:val="single"/>
                <w:vertAlign w:val="baseline"/>
                <w:lang w:val="en-US" w:eastAsia="zh-CN"/>
              </w:rPr>
            </w:pPr>
          </w:p>
        </w:tc>
        <w:tc>
          <w:tcPr>
            <w:tcW w:w="4291" w:type="dxa"/>
            <w:vAlign w:val="center"/>
          </w:tcPr>
          <w:p>
            <w:pPr>
              <w:pStyle w:val="5"/>
              <w:keepNext w:val="0"/>
              <w:keepLines w:val="0"/>
              <w:pageBreakBefore w:val="0"/>
              <w:widowControl w:val="0"/>
              <w:numPr>
                <w:ilvl w:val="0"/>
                <w:numId w:val="13"/>
              </w:numPr>
              <w:kinsoku/>
              <w:wordWrap/>
              <w:overflowPunct/>
              <w:topLinePunct w:val="0"/>
              <w:autoSpaceDE/>
              <w:autoSpaceDN/>
              <w:bidi w:val="0"/>
              <w:adjustRightInd w:val="0"/>
              <w:snapToGrid w:val="0"/>
              <w:spacing w:line="360" w:lineRule="auto"/>
              <w:ind w:left="0" w:leftChars="0" w:right="0" w:rightChars="0" w:firstLine="420" w:firstLineChars="200"/>
              <w:jc w:val="left"/>
              <w:textAlignment w:val="auto"/>
              <w:outlineLvl w:val="9"/>
              <w:rPr>
                <w:rFonts w:hint="eastAsia" w:ascii="Times New Roman" w:hAnsi="Times New Roman"/>
                <w:caps w:val="0"/>
                <w:smallCaps w:val="0"/>
                <w:color w:val="FF0000"/>
                <w:sz w:val="21"/>
                <w:szCs w:val="21"/>
                <w:u w:val="single"/>
              </w:rPr>
            </w:pPr>
            <w:r>
              <w:rPr>
                <w:rFonts w:hint="eastAsia" w:ascii="Times New Roman" w:hAnsi="Times New Roman"/>
                <w:caps w:val="0"/>
                <w:smallCaps w:val="0"/>
                <w:color w:val="FF0000"/>
                <w:sz w:val="21"/>
                <w:szCs w:val="21"/>
                <w:u w:val="single"/>
                <w:lang w:eastAsia="zh-CN"/>
              </w:rPr>
              <w:t>严格按照</w:t>
            </w:r>
            <w:r>
              <w:rPr>
                <w:rFonts w:hint="eastAsia" w:ascii="Times New Roman" w:hAnsi="Times New Roman"/>
                <w:caps w:val="0"/>
                <w:smallCaps w:val="0"/>
                <w:color w:val="FF0000"/>
                <w:sz w:val="21"/>
                <w:szCs w:val="21"/>
                <w:u w:val="single"/>
              </w:rPr>
              <w:t>《石油化学工业污染物排放标准》（</w:t>
            </w:r>
            <w:r>
              <w:rPr>
                <w:rFonts w:ascii="Times New Roman" w:hAnsi="Times New Roman"/>
                <w:caps w:val="0"/>
                <w:smallCaps w:val="0"/>
                <w:color w:val="FF0000"/>
                <w:sz w:val="21"/>
                <w:szCs w:val="21"/>
                <w:u w:val="single"/>
              </w:rPr>
              <w:t>GB31571-2015</w:t>
            </w:r>
            <w:r>
              <w:rPr>
                <w:rFonts w:hint="eastAsia" w:ascii="Times New Roman" w:hAnsi="Times New Roman"/>
                <w:caps w:val="0"/>
                <w:smallCaps w:val="0"/>
                <w:color w:val="FF0000"/>
                <w:sz w:val="21"/>
                <w:szCs w:val="21"/>
                <w:u w:val="single"/>
              </w:rPr>
              <w:t>）和《挥发性有机物（VOCs）污染防治技术政策》中关于控制VOCs的相关要求，开展无组织废气的控制，对厂区现有设备设施进行改造，并实施泄漏检测与修复LDAR技术，配置相关工具设备和人员，最大限度控制厂区无组织排放的挥发性有机物。</w:t>
            </w:r>
          </w:p>
          <w:p>
            <w:pPr>
              <w:pStyle w:val="5"/>
              <w:keepNext w:val="0"/>
              <w:keepLines w:val="0"/>
              <w:pageBreakBefore w:val="0"/>
              <w:widowControl w:val="0"/>
              <w:numPr>
                <w:ilvl w:val="0"/>
                <w:numId w:val="13"/>
              </w:numPr>
              <w:kinsoku/>
              <w:wordWrap/>
              <w:overflowPunct/>
              <w:topLinePunct w:val="0"/>
              <w:autoSpaceDE/>
              <w:autoSpaceDN/>
              <w:bidi w:val="0"/>
              <w:adjustRightInd w:val="0"/>
              <w:snapToGrid w:val="0"/>
              <w:spacing w:line="360" w:lineRule="auto"/>
              <w:ind w:left="0" w:leftChars="0" w:right="0" w:rightChars="0" w:firstLine="420" w:firstLineChars="200"/>
              <w:jc w:val="left"/>
              <w:textAlignment w:val="auto"/>
              <w:outlineLvl w:val="9"/>
              <w:rPr>
                <w:rFonts w:hint="eastAsia" w:ascii="Times New Roman" w:hAnsi="Times New Roman" w:cs="宋体"/>
                <w:caps w:val="0"/>
                <w:smallCaps w:val="0"/>
                <w:color w:val="FF0000"/>
                <w:sz w:val="21"/>
                <w:szCs w:val="21"/>
                <w:u w:val="single"/>
                <w:lang w:val="en-US" w:eastAsia="zh-CN"/>
              </w:rPr>
            </w:pPr>
            <w:r>
              <w:rPr>
                <w:rFonts w:hint="eastAsia" w:ascii="Times New Roman" w:hAnsi="Times New Roman" w:cs="宋体"/>
                <w:caps w:val="0"/>
                <w:smallCaps w:val="0"/>
                <w:color w:val="FF0000"/>
                <w:sz w:val="21"/>
                <w:szCs w:val="21"/>
                <w:u w:val="single"/>
                <w:lang w:val="en-US" w:eastAsia="zh-CN"/>
              </w:rPr>
              <w:t>对现有二氯丙烷生产线废气收集系统进行改造，将现有储罐呼吸废气引入新增“碱液喷淋+UV光解装置”进行处理，确保有组织、无组织达标排放。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16" w:type="dxa"/>
            <w:vAlign w:val="center"/>
          </w:tcPr>
          <w:p>
            <w:pPr>
              <w:pStyle w:val="5"/>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right="0" w:rightChars="0"/>
              <w:jc w:val="center"/>
              <w:textAlignment w:val="auto"/>
              <w:outlineLvl w:val="9"/>
              <w:rPr>
                <w:rFonts w:hint="eastAsia" w:ascii="Times New Roman" w:hAnsi="Times New Roman" w:cs="宋体"/>
                <w:caps w:val="0"/>
                <w:smallCaps w:val="0"/>
                <w:color w:val="FF0000"/>
                <w:sz w:val="21"/>
                <w:szCs w:val="21"/>
                <w:u w:val="single"/>
                <w:vertAlign w:val="baseline"/>
                <w:lang w:val="en-US" w:eastAsia="zh-CN"/>
              </w:rPr>
            </w:pPr>
            <w:r>
              <w:rPr>
                <w:rFonts w:hint="eastAsia" w:ascii="Times New Roman" w:hAnsi="Times New Roman" w:cs="宋体"/>
                <w:caps w:val="0"/>
                <w:smallCaps w:val="0"/>
                <w:color w:val="FF0000"/>
                <w:sz w:val="21"/>
                <w:szCs w:val="21"/>
                <w:u w:val="single"/>
                <w:vertAlign w:val="baseline"/>
                <w:lang w:val="en-US" w:eastAsia="zh-CN"/>
              </w:rPr>
              <w:t>2</w:t>
            </w:r>
          </w:p>
        </w:tc>
        <w:tc>
          <w:tcPr>
            <w:tcW w:w="1063" w:type="dxa"/>
            <w:vAlign w:val="center"/>
          </w:tcPr>
          <w:p>
            <w:pPr>
              <w:pStyle w:val="5"/>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right="0" w:rightChars="0"/>
              <w:jc w:val="center"/>
              <w:textAlignment w:val="auto"/>
              <w:outlineLvl w:val="9"/>
              <w:rPr>
                <w:rFonts w:hint="eastAsia" w:ascii="Times New Roman" w:hAnsi="Times New Roman" w:cs="宋体"/>
                <w:caps w:val="0"/>
                <w:smallCaps w:val="0"/>
                <w:color w:val="FF0000"/>
                <w:sz w:val="21"/>
                <w:szCs w:val="21"/>
                <w:u w:val="single"/>
                <w:vertAlign w:val="baseline"/>
                <w:lang w:val="en-US" w:eastAsia="zh-CN"/>
              </w:rPr>
            </w:pPr>
            <w:r>
              <w:rPr>
                <w:rFonts w:hint="eastAsia" w:ascii="Times New Roman" w:hAnsi="Times New Roman" w:cs="宋体"/>
                <w:caps w:val="0"/>
                <w:smallCaps w:val="0"/>
                <w:color w:val="FF0000"/>
                <w:sz w:val="21"/>
                <w:szCs w:val="21"/>
                <w:u w:val="single"/>
                <w:vertAlign w:val="baseline"/>
                <w:lang w:val="en-US" w:eastAsia="zh-CN"/>
              </w:rPr>
              <w:t>废水</w:t>
            </w:r>
          </w:p>
        </w:tc>
        <w:tc>
          <w:tcPr>
            <w:tcW w:w="3217" w:type="dxa"/>
            <w:vAlign w:val="center"/>
          </w:tcPr>
          <w:p>
            <w:pPr>
              <w:pStyle w:val="5"/>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right="0" w:rightChars="0" w:firstLine="420" w:firstLineChars="200"/>
              <w:jc w:val="left"/>
              <w:textAlignment w:val="auto"/>
              <w:outlineLvl w:val="9"/>
              <w:rPr>
                <w:rFonts w:hint="eastAsia" w:ascii="Times New Roman" w:hAnsi="Times New Roman" w:cs="宋体"/>
                <w:caps w:val="0"/>
                <w:smallCaps w:val="0"/>
                <w:color w:val="FF0000"/>
                <w:sz w:val="21"/>
                <w:szCs w:val="21"/>
                <w:u w:val="single"/>
                <w:vertAlign w:val="baseline"/>
                <w:lang w:val="en-US" w:eastAsia="zh-CN"/>
              </w:rPr>
            </w:pPr>
            <w:r>
              <w:rPr>
                <w:rFonts w:hint="eastAsia" w:ascii="Times New Roman" w:hAnsi="Times New Roman"/>
                <w:caps w:val="0"/>
                <w:smallCaps w:val="0"/>
                <w:color w:val="FF0000"/>
                <w:sz w:val="21"/>
                <w:szCs w:val="21"/>
                <w:u w:val="single"/>
              </w:rPr>
              <w:t>现有工程</w:t>
            </w:r>
            <w:r>
              <w:rPr>
                <w:rFonts w:hint="eastAsia" w:ascii="Times New Roman" w:hAnsi="Times New Roman"/>
                <w:caps w:val="0"/>
                <w:smallCaps w:val="0"/>
                <w:color w:val="FF0000"/>
                <w:sz w:val="21"/>
                <w:szCs w:val="21"/>
                <w:u w:val="single"/>
                <w:lang w:eastAsia="zh-CN"/>
              </w:rPr>
              <w:t>未配套</w:t>
            </w:r>
            <w:r>
              <w:rPr>
                <w:rFonts w:hint="eastAsia" w:ascii="Times New Roman" w:hAnsi="Times New Roman"/>
                <w:caps w:val="0"/>
                <w:smallCaps w:val="0"/>
                <w:color w:val="FF0000"/>
                <w:sz w:val="21"/>
                <w:szCs w:val="21"/>
                <w:u w:val="single"/>
              </w:rPr>
              <w:t>废水处理装置，</w:t>
            </w:r>
            <w:r>
              <w:rPr>
                <w:rFonts w:hint="eastAsia" w:ascii="Times New Roman" w:hAnsi="Times New Roman"/>
                <w:caps w:val="0"/>
                <w:smallCaps w:val="0"/>
                <w:color w:val="FF0000"/>
                <w:sz w:val="21"/>
                <w:szCs w:val="21"/>
                <w:u w:val="single"/>
                <w:lang w:eastAsia="zh-CN"/>
              </w:rPr>
              <w:t>工艺废水、</w:t>
            </w:r>
            <w:r>
              <w:rPr>
                <w:rFonts w:hint="eastAsia" w:ascii="Times New Roman" w:hAnsi="Times New Roman"/>
                <w:caps w:val="0"/>
                <w:smallCaps w:val="0"/>
                <w:color w:val="FF0000"/>
                <w:sz w:val="21"/>
                <w:szCs w:val="21"/>
                <w:u w:val="single"/>
              </w:rPr>
              <w:t>反应釜等设备清洗废水</w:t>
            </w:r>
            <w:r>
              <w:rPr>
                <w:rFonts w:hint="eastAsia" w:ascii="Times New Roman" w:hAnsi="Times New Roman"/>
                <w:caps w:val="0"/>
                <w:smallCaps w:val="0"/>
                <w:color w:val="FF0000"/>
                <w:sz w:val="21"/>
                <w:szCs w:val="21"/>
                <w:u w:val="single"/>
                <w:lang w:eastAsia="zh-CN"/>
              </w:rPr>
              <w:t>经冷却水稀释后排入云溪工业园污水处理厂。由于稀释过程需要大量清洁水，造成水资源浪费，不符合环保要求</w:t>
            </w:r>
            <w:r>
              <w:rPr>
                <w:rFonts w:hint="eastAsia" w:ascii="Times New Roman" w:hAnsi="Times New Roman"/>
                <w:caps w:val="0"/>
                <w:smallCaps w:val="0"/>
                <w:color w:val="FF0000"/>
                <w:sz w:val="21"/>
                <w:szCs w:val="21"/>
                <w:u w:val="single"/>
              </w:rPr>
              <w:t>。</w:t>
            </w:r>
          </w:p>
        </w:tc>
        <w:tc>
          <w:tcPr>
            <w:tcW w:w="4291" w:type="dxa"/>
            <w:vAlign w:val="center"/>
          </w:tcPr>
          <w:p>
            <w:pPr>
              <w:pStyle w:val="5"/>
              <w:keepNext w:val="0"/>
              <w:keepLines w:val="0"/>
              <w:pageBreakBefore w:val="0"/>
              <w:widowControl w:val="0"/>
              <w:numPr>
                <w:ilvl w:val="0"/>
                <w:numId w:val="0"/>
              </w:numPr>
              <w:kinsoku/>
              <w:wordWrap/>
              <w:overflowPunct/>
              <w:topLinePunct w:val="0"/>
              <w:autoSpaceDE/>
              <w:autoSpaceDN/>
              <w:bidi w:val="0"/>
              <w:spacing w:line="360" w:lineRule="auto"/>
              <w:ind w:left="0" w:leftChars="0" w:right="0" w:rightChars="0" w:firstLine="420" w:firstLineChars="200"/>
              <w:jc w:val="left"/>
              <w:textAlignment w:val="auto"/>
              <w:rPr>
                <w:rFonts w:hint="eastAsia" w:ascii="Times New Roman" w:hAnsi="Times New Roman" w:cs="宋体"/>
                <w:caps w:val="0"/>
                <w:smallCaps w:val="0"/>
                <w:color w:val="FF0000"/>
                <w:sz w:val="21"/>
                <w:szCs w:val="21"/>
                <w:u w:val="single"/>
                <w:lang w:val="en-US" w:eastAsia="zh-CN"/>
              </w:rPr>
            </w:pPr>
            <w:r>
              <w:rPr>
                <w:rFonts w:hint="eastAsia" w:ascii="Times New Roman" w:hAnsi="Times New Roman" w:cs="宋体"/>
                <w:caps w:val="0"/>
                <w:smallCaps w:val="0"/>
                <w:color w:val="FF0000"/>
                <w:sz w:val="21"/>
                <w:szCs w:val="21"/>
                <w:u w:val="single"/>
                <w:lang w:val="en-US" w:eastAsia="zh-CN"/>
              </w:rPr>
              <w:t>新增一套高浓度有机废水处理设备，对厂区内废水进行收集处理，削减现有工程废水中各污染物排放量，确保废水稳定达标排放。</w:t>
            </w:r>
          </w:p>
          <w:p>
            <w:pPr>
              <w:pStyle w:val="5"/>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right="0" w:rightChars="0" w:firstLine="420" w:firstLineChars="200"/>
              <w:jc w:val="left"/>
              <w:textAlignment w:val="auto"/>
              <w:outlineLvl w:val="9"/>
              <w:rPr>
                <w:rFonts w:hint="eastAsia" w:ascii="Times New Roman" w:hAnsi="Times New Roman" w:cs="宋体"/>
                <w:caps w:val="0"/>
                <w:smallCaps w:val="0"/>
                <w:color w:val="FF0000"/>
                <w:sz w:val="21"/>
                <w:szCs w:val="21"/>
                <w:u w:val="singl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12" w:hRule="atLeast"/>
        </w:trPr>
        <w:tc>
          <w:tcPr>
            <w:tcW w:w="716" w:type="dxa"/>
            <w:vMerge w:val="restart"/>
            <w:vAlign w:val="center"/>
          </w:tcPr>
          <w:p>
            <w:pPr>
              <w:pStyle w:val="5"/>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right="0" w:rightChars="0"/>
              <w:jc w:val="center"/>
              <w:textAlignment w:val="auto"/>
              <w:outlineLvl w:val="9"/>
              <w:rPr>
                <w:rFonts w:hint="eastAsia" w:ascii="Times New Roman" w:hAnsi="Times New Roman" w:cs="宋体"/>
                <w:caps w:val="0"/>
                <w:smallCaps w:val="0"/>
                <w:color w:val="FF0000"/>
                <w:sz w:val="21"/>
                <w:szCs w:val="21"/>
                <w:u w:val="single"/>
                <w:vertAlign w:val="baseline"/>
                <w:lang w:val="en-US" w:eastAsia="zh-CN"/>
              </w:rPr>
            </w:pPr>
            <w:r>
              <w:rPr>
                <w:rFonts w:hint="eastAsia" w:ascii="Times New Roman" w:hAnsi="Times New Roman" w:cs="宋体"/>
                <w:caps w:val="0"/>
                <w:smallCaps w:val="0"/>
                <w:color w:val="FF0000"/>
                <w:sz w:val="21"/>
                <w:szCs w:val="21"/>
                <w:u w:val="single"/>
                <w:vertAlign w:val="baseline"/>
                <w:lang w:val="en-US" w:eastAsia="zh-CN"/>
              </w:rPr>
              <w:t>3</w:t>
            </w:r>
          </w:p>
        </w:tc>
        <w:tc>
          <w:tcPr>
            <w:tcW w:w="1063" w:type="dxa"/>
            <w:vMerge w:val="restart"/>
            <w:vAlign w:val="center"/>
          </w:tcPr>
          <w:p>
            <w:pPr>
              <w:pStyle w:val="5"/>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right="0" w:rightChars="0"/>
              <w:jc w:val="center"/>
              <w:textAlignment w:val="auto"/>
              <w:outlineLvl w:val="9"/>
              <w:rPr>
                <w:rFonts w:hint="eastAsia" w:ascii="Times New Roman" w:hAnsi="Times New Roman" w:cs="宋体"/>
                <w:caps w:val="0"/>
                <w:smallCaps w:val="0"/>
                <w:color w:val="FF0000"/>
                <w:sz w:val="21"/>
                <w:szCs w:val="21"/>
                <w:u w:val="single"/>
                <w:vertAlign w:val="baseline"/>
                <w:lang w:val="en-US" w:eastAsia="zh-CN"/>
              </w:rPr>
            </w:pPr>
            <w:r>
              <w:rPr>
                <w:rFonts w:hint="eastAsia" w:ascii="Times New Roman" w:hAnsi="Times New Roman" w:cs="宋体"/>
                <w:caps w:val="0"/>
                <w:smallCaps w:val="0"/>
                <w:color w:val="FF0000"/>
                <w:sz w:val="21"/>
                <w:szCs w:val="21"/>
                <w:u w:val="single"/>
                <w:vertAlign w:val="baseline"/>
                <w:lang w:val="en-US" w:eastAsia="zh-CN"/>
              </w:rPr>
              <w:t>固废</w:t>
            </w:r>
          </w:p>
        </w:tc>
        <w:tc>
          <w:tcPr>
            <w:tcW w:w="3217" w:type="dxa"/>
            <w:vAlign w:val="center"/>
          </w:tcPr>
          <w:p>
            <w:pPr>
              <w:keepNext w:val="0"/>
              <w:keepLines w:val="0"/>
              <w:pageBreakBefore w:val="0"/>
              <w:widowControl w:val="0"/>
              <w:kinsoku/>
              <w:wordWrap/>
              <w:overflowPunct/>
              <w:topLinePunct w:val="0"/>
              <w:autoSpaceDE/>
              <w:autoSpaceDN/>
              <w:bidi w:val="0"/>
              <w:spacing w:line="360" w:lineRule="auto"/>
              <w:ind w:left="0" w:leftChars="0" w:right="0" w:rightChars="0" w:firstLine="420" w:firstLineChars="200"/>
              <w:jc w:val="left"/>
              <w:textAlignment w:val="auto"/>
              <w:rPr>
                <w:rFonts w:hint="eastAsia" w:ascii="Times New Roman" w:hAnsi="Times New Roman"/>
                <w:caps w:val="0"/>
                <w:smallCaps w:val="0"/>
                <w:color w:val="FF0000"/>
                <w:sz w:val="21"/>
                <w:szCs w:val="21"/>
                <w:u w:val="single"/>
              </w:rPr>
            </w:pPr>
            <w:r>
              <w:rPr>
                <w:rFonts w:hint="eastAsia" w:ascii="Times New Roman" w:hAnsi="Times New Roman"/>
                <w:caps w:val="0"/>
                <w:smallCaps w:val="0"/>
                <w:color w:val="FF0000"/>
                <w:sz w:val="21"/>
                <w:szCs w:val="21"/>
                <w:u w:val="single"/>
              </w:rPr>
              <w:t>目前厂区内的危废暂存场所地面、墙裙等防渗层有破损，密闭设施不够完善；</w:t>
            </w:r>
          </w:p>
        </w:tc>
        <w:tc>
          <w:tcPr>
            <w:tcW w:w="4291" w:type="dxa"/>
            <w:vAlign w:val="center"/>
          </w:tcPr>
          <w:p>
            <w:pPr>
              <w:keepNext w:val="0"/>
              <w:keepLines w:val="0"/>
              <w:pageBreakBefore w:val="0"/>
              <w:widowControl w:val="0"/>
              <w:kinsoku/>
              <w:wordWrap/>
              <w:overflowPunct/>
              <w:topLinePunct w:val="0"/>
              <w:autoSpaceDE/>
              <w:autoSpaceDN/>
              <w:bidi w:val="0"/>
              <w:spacing w:line="360" w:lineRule="auto"/>
              <w:ind w:left="0" w:leftChars="0" w:right="0" w:rightChars="0" w:firstLine="420" w:firstLineChars="200"/>
              <w:jc w:val="left"/>
              <w:textAlignment w:val="auto"/>
              <w:rPr>
                <w:rFonts w:hint="eastAsia" w:ascii="Times New Roman" w:hAnsi="Times New Roman" w:cs="宋体"/>
                <w:caps w:val="0"/>
                <w:smallCaps w:val="0"/>
                <w:color w:val="FF0000"/>
                <w:sz w:val="21"/>
                <w:szCs w:val="21"/>
                <w:u w:val="single"/>
                <w:vertAlign w:val="baseline"/>
                <w:lang w:val="en-US" w:eastAsia="zh-CN"/>
              </w:rPr>
            </w:pPr>
            <w:r>
              <w:rPr>
                <w:rFonts w:hint="eastAsia" w:ascii="Times New Roman" w:hAnsi="Times New Roman"/>
                <w:caps w:val="0"/>
                <w:smallCaps w:val="0"/>
                <w:color w:val="FF0000"/>
                <w:sz w:val="21"/>
                <w:szCs w:val="21"/>
                <w:u w:val="single"/>
              </w:rPr>
              <w:t>对厂区现有危废暂存库进行改造，</w:t>
            </w:r>
            <w:r>
              <w:rPr>
                <w:rFonts w:hint="eastAsia" w:ascii="Times New Roman" w:hAnsi="Times New Roman"/>
                <w:caps w:val="0"/>
                <w:smallCaps w:val="0"/>
                <w:color w:val="FF0000"/>
                <w:sz w:val="21"/>
                <w:szCs w:val="21"/>
                <w:u w:val="single"/>
                <w:lang w:eastAsia="zh-CN"/>
              </w:rPr>
              <w:t>设置截泄露</w:t>
            </w:r>
            <w:r>
              <w:rPr>
                <w:rFonts w:hint="eastAsia" w:ascii="Times New Roman" w:hAnsi="Times New Roman"/>
                <w:caps w:val="0"/>
                <w:smallCaps w:val="0"/>
                <w:color w:val="FF0000"/>
                <w:sz w:val="21"/>
                <w:szCs w:val="21"/>
                <w:u w:val="single"/>
              </w:rPr>
              <w:t>裙</w:t>
            </w:r>
            <w:r>
              <w:rPr>
                <w:rFonts w:hint="eastAsia" w:ascii="Times New Roman" w:hAnsi="Times New Roman"/>
                <w:caps w:val="0"/>
                <w:smallCaps w:val="0"/>
                <w:color w:val="FF0000"/>
                <w:sz w:val="21"/>
                <w:szCs w:val="21"/>
                <w:u w:val="single"/>
                <w:lang w:eastAsia="zh-CN"/>
              </w:rPr>
              <w:t>脚，地面与裙脚所围建的容积不低于最大容器的最大储量或总储量</w:t>
            </w:r>
            <w:r>
              <w:rPr>
                <w:rFonts w:hint="eastAsia" w:ascii="Times New Roman" w:hAnsi="Times New Roman"/>
                <w:caps w:val="0"/>
                <w:smallCaps w:val="0"/>
                <w:color w:val="FF0000"/>
                <w:sz w:val="21"/>
                <w:szCs w:val="21"/>
                <w:u w:val="single"/>
                <w:lang w:val="en-US" w:eastAsia="zh-CN"/>
              </w:rPr>
              <w:t>1/5，</w:t>
            </w:r>
            <w:r>
              <w:rPr>
                <w:rFonts w:hint="eastAsia" w:ascii="Times New Roman" w:hAnsi="Times New Roman"/>
                <w:caps w:val="0"/>
                <w:smallCaps w:val="0"/>
                <w:color w:val="FF0000"/>
                <w:sz w:val="21"/>
                <w:szCs w:val="21"/>
                <w:u w:val="single"/>
              </w:rPr>
              <w:t>加强防渗防腐措施</w:t>
            </w:r>
            <w:r>
              <w:rPr>
                <w:rFonts w:hint="eastAsia" w:ascii="Times New Roman" w:hAnsi="Times New Roman"/>
                <w:caps w:val="0"/>
                <w:smallCaps w:val="0"/>
                <w:color w:val="FF0000"/>
                <w:sz w:val="21"/>
                <w:szCs w:val="21"/>
                <w:u w:val="single"/>
                <w:lang w:eastAsia="zh-CN"/>
              </w:rPr>
              <w:t>；</w:t>
            </w:r>
            <w:r>
              <w:rPr>
                <w:rFonts w:hint="eastAsia" w:ascii="Times New Roman" w:hAnsi="Times New Roman"/>
                <w:caps w:val="0"/>
                <w:smallCaps w:val="0"/>
                <w:color w:val="FF0000"/>
                <w:sz w:val="21"/>
                <w:szCs w:val="21"/>
                <w:u w:val="single"/>
              </w:rPr>
              <w:t>修理危废库的门，加强密闭性；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3" w:hRule="atLeast"/>
        </w:trPr>
        <w:tc>
          <w:tcPr>
            <w:tcW w:w="716" w:type="dxa"/>
            <w:vMerge w:val="continue"/>
            <w:vAlign w:val="center"/>
          </w:tcPr>
          <w:p>
            <w:pPr>
              <w:pStyle w:val="5"/>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right="0" w:rightChars="0"/>
              <w:jc w:val="center"/>
              <w:textAlignment w:val="auto"/>
              <w:outlineLvl w:val="9"/>
              <w:rPr>
                <w:rFonts w:hint="eastAsia" w:ascii="Times New Roman" w:hAnsi="Times New Roman" w:cs="宋体"/>
                <w:caps w:val="0"/>
                <w:smallCaps w:val="0"/>
                <w:color w:val="FF0000"/>
                <w:sz w:val="21"/>
                <w:szCs w:val="21"/>
                <w:u w:val="single"/>
                <w:vertAlign w:val="baseline"/>
                <w:lang w:val="en-US" w:eastAsia="zh-CN"/>
              </w:rPr>
            </w:pPr>
          </w:p>
        </w:tc>
        <w:tc>
          <w:tcPr>
            <w:tcW w:w="1063" w:type="dxa"/>
            <w:vMerge w:val="continue"/>
            <w:vAlign w:val="center"/>
          </w:tcPr>
          <w:p>
            <w:pPr>
              <w:pStyle w:val="5"/>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right="0" w:rightChars="0"/>
              <w:jc w:val="center"/>
              <w:textAlignment w:val="auto"/>
              <w:outlineLvl w:val="9"/>
              <w:rPr>
                <w:rFonts w:hint="eastAsia" w:ascii="Times New Roman" w:hAnsi="Times New Roman" w:cs="宋体"/>
                <w:caps w:val="0"/>
                <w:smallCaps w:val="0"/>
                <w:color w:val="FF0000"/>
                <w:sz w:val="21"/>
                <w:szCs w:val="21"/>
                <w:u w:val="single"/>
                <w:vertAlign w:val="baseline"/>
                <w:lang w:val="en-US" w:eastAsia="zh-CN"/>
              </w:rPr>
            </w:pPr>
          </w:p>
        </w:tc>
        <w:tc>
          <w:tcPr>
            <w:tcW w:w="3217" w:type="dxa"/>
            <w:vAlign w:val="center"/>
          </w:tcPr>
          <w:p>
            <w:pPr>
              <w:pStyle w:val="5"/>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right="0" w:rightChars="0" w:firstLine="420" w:firstLineChars="200"/>
              <w:jc w:val="left"/>
              <w:textAlignment w:val="auto"/>
              <w:outlineLvl w:val="9"/>
              <w:rPr>
                <w:rFonts w:hint="eastAsia" w:ascii="Times New Roman" w:hAnsi="Times New Roman"/>
                <w:caps w:val="0"/>
                <w:smallCaps w:val="0"/>
                <w:color w:val="FF0000"/>
                <w:sz w:val="21"/>
                <w:szCs w:val="21"/>
                <w:u w:val="single"/>
              </w:rPr>
            </w:pPr>
            <w:r>
              <w:rPr>
                <w:rFonts w:hint="eastAsia" w:ascii="Times New Roman" w:hAnsi="Times New Roman"/>
                <w:caps w:val="0"/>
                <w:smallCaps w:val="0"/>
                <w:color w:val="FF0000"/>
                <w:sz w:val="21"/>
                <w:szCs w:val="21"/>
                <w:u w:val="single"/>
              </w:rPr>
              <w:t>厂区内废弃原料包装桶</w:t>
            </w:r>
            <w:r>
              <w:rPr>
                <w:rFonts w:hint="eastAsia" w:ascii="Times New Roman" w:hAnsi="Times New Roman"/>
                <w:caps w:val="0"/>
                <w:smallCaps w:val="0"/>
                <w:color w:val="FF0000"/>
                <w:sz w:val="21"/>
                <w:szCs w:val="21"/>
                <w:u w:val="single"/>
                <w:lang w:eastAsia="zh-CN"/>
              </w:rPr>
              <w:t>部分</w:t>
            </w:r>
            <w:r>
              <w:rPr>
                <w:rFonts w:hint="eastAsia" w:ascii="Times New Roman" w:hAnsi="Times New Roman"/>
                <w:caps w:val="0"/>
                <w:smallCaps w:val="0"/>
                <w:color w:val="FF0000"/>
                <w:sz w:val="21"/>
                <w:szCs w:val="21"/>
                <w:u w:val="single"/>
              </w:rPr>
              <w:t>露天堆放；</w:t>
            </w:r>
          </w:p>
        </w:tc>
        <w:tc>
          <w:tcPr>
            <w:tcW w:w="4291" w:type="dxa"/>
            <w:vAlign w:val="center"/>
          </w:tcPr>
          <w:p>
            <w:pPr>
              <w:keepNext w:val="0"/>
              <w:keepLines w:val="0"/>
              <w:pageBreakBefore w:val="0"/>
              <w:widowControl w:val="0"/>
              <w:kinsoku/>
              <w:wordWrap/>
              <w:overflowPunct/>
              <w:topLinePunct w:val="0"/>
              <w:autoSpaceDE/>
              <w:autoSpaceDN/>
              <w:bidi w:val="0"/>
              <w:spacing w:line="360" w:lineRule="auto"/>
              <w:ind w:left="0" w:leftChars="0" w:right="0" w:rightChars="0" w:firstLine="420" w:firstLineChars="200"/>
              <w:jc w:val="left"/>
              <w:textAlignment w:val="auto"/>
              <w:rPr>
                <w:rFonts w:hint="eastAsia" w:ascii="Times New Roman" w:hAnsi="Times New Roman"/>
                <w:caps w:val="0"/>
                <w:smallCaps w:val="0"/>
                <w:color w:val="FF0000"/>
                <w:sz w:val="21"/>
                <w:szCs w:val="21"/>
                <w:u w:val="single"/>
              </w:rPr>
            </w:pPr>
            <w:r>
              <w:rPr>
                <w:rFonts w:hint="eastAsia" w:ascii="Times New Roman" w:hAnsi="Times New Roman"/>
                <w:caps w:val="0"/>
                <w:smallCaps w:val="0"/>
                <w:color w:val="FF0000"/>
                <w:sz w:val="21"/>
                <w:szCs w:val="21"/>
                <w:u w:val="single"/>
              </w:rPr>
              <w:t>厂区内所有桶装原辅料、废弃原辅料/产品包装桶必须入库，不得乱堆乱放，严禁露天堆放；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3" w:hRule="atLeast"/>
        </w:trPr>
        <w:tc>
          <w:tcPr>
            <w:tcW w:w="716" w:type="dxa"/>
            <w:vAlign w:val="center"/>
          </w:tcPr>
          <w:p>
            <w:pPr>
              <w:pStyle w:val="5"/>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right="0" w:rightChars="0"/>
              <w:jc w:val="center"/>
              <w:textAlignment w:val="auto"/>
              <w:outlineLvl w:val="9"/>
              <w:rPr>
                <w:rFonts w:hint="eastAsia" w:ascii="Times New Roman" w:hAnsi="Times New Roman" w:cs="宋体"/>
                <w:caps w:val="0"/>
                <w:smallCaps w:val="0"/>
                <w:color w:val="FF0000"/>
                <w:sz w:val="21"/>
                <w:szCs w:val="21"/>
                <w:u w:val="single"/>
                <w:vertAlign w:val="baseline"/>
                <w:lang w:val="en-US" w:eastAsia="zh-CN"/>
              </w:rPr>
            </w:pPr>
            <w:r>
              <w:rPr>
                <w:rFonts w:hint="eastAsia" w:ascii="Times New Roman" w:hAnsi="Times New Roman" w:cs="宋体"/>
                <w:caps w:val="0"/>
                <w:smallCaps w:val="0"/>
                <w:color w:val="FF0000"/>
                <w:sz w:val="21"/>
                <w:szCs w:val="21"/>
                <w:u w:val="single"/>
                <w:vertAlign w:val="baseline"/>
                <w:lang w:val="en-US" w:eastAsia="zh-CN"/>
              </w:rPr>
              <w:t>4</w:t>
            </w:r>
          </w:p>
        </w:tc>
        <w:tc>
          <w:tcPr>
            <w:tcW w:w="1063" w:type="dxa"/>
            <w:vAlign w:val="center"/>
          </w:tcPr>
          <w:p>
            <w:pPr>
              <w:pStyle w:val="5"/>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right="0" w:rightChars="0"/>
              <w:jc w:val="center"/>
              <w:textAlignment w:val="auto"/>
              <w:outlineLvl w:val="9"/>
              <w:rPr>
                <w:rFonts w:hint="eastAsia" w:ascii="Times New Roman" w:hAnsi="Times New Roman" w:cs="宋体"/>
                <w:caps w:val="0"/>
                <w:smallCaps w:val="0"/>
                <w:color w:val="FF0000"/>
                <w:sz w:val="21"/>
                <w:szCs w:val="21"/>
                <w:u w:val="single"/>
                <w:vertAlign w:val="baseline"/>
                <w:lang w:val="en-US" w:eastAsia="zh-CN"/>
              </w:rPr>
            </w:pPr>
            <w:r>
              <w:rPr>
                <w:rFonts w:hint="eastAsia" w:ascii="Times New Roman" w:hAnsi="Times New Roman" w:cs="宋体"/>
                <w:caps w:val="0"/>
                <w:smallCaps w:val="0"/>
                <w:color w:val="FF0000"/>
                <w:sz w:val="21"/>
                <w:szCs w:val="21"/>
                <w:u w:val="single"/>
                <w:vertAlign w:val="baseline"/>
                <w:lang w:val="en-US" w:eastAsia="zh-CN"/>
              </w:rPr>
              <w:t>环境风险</w:t>
            </w:r>
          </w:p>
        </w:tc>
        <w:tc>
          <w:tcPr>
            <w:tcW w:w="3217" w:type="dxa"/>
            <w:vAlign w:val="center"/>
          </w:tcPr>
          <w:p>
            <w:pPr>
              <w:pStyle w:val="5"/>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right="0" w:rightChars="0" w:firstLine="420" w:firstLineChars="200"/>
              <w:jc w:val="left"/>
              <w:textAlignment w:val="auto"/>
              <w:outlineLvl w:val="9"/>
              <w:rPr>
                <w:rFonts w:hint="eastAsia" w:ascii="Times New Roman" w:hAnsi="Times New Roman" w:eastAsia="宋体"/>
                <w:caps w:val="0"/>
                <w:smallCaps w:val="0"/>
                <w:color w:val="FF0000"/>
                <w:sz w:val="21"/>
                <w:szCs w:val="21"/>
                <w:u w:val="single"/>
                <w:lang w:eastAsia="zh-CN"/>
              </w:rPr>
            </w:pPr>
            <w:r>
              <w:rPr>
                <w:rFonts w:hint="eastAsia" w:ascii="Times New Roman" w:hAnsi="Times New Roman"/>
                <w:caps w:val="0"/>
                <w:smallCaps w:val="0"/>
                <w:color w:val="FF0000"/>
                <w:sz w:val="21"/>
                <w:szCs w:val="21"/>
                <w:u w:val="single"/>
                <w:lang w:eastAsia="zh-CN"/>
              </w:rPr>
              <w:t>未与园区风险应急池连通。</w:t>
            </w:r>
          </w:p>
        </w:tc>
        <w:tc>
          <w:tcPr>
            <w:tcW w:w="4291" w:type="dxa"/>
            <w:vAlign w:val="center"/>
          </w:tcPr>
          <w:p>
            <w:pPr>
              <w:keepNext w:val="0"/>
              <w:keepLines w:val="0"/>
              <w:pageBreakBefore w:val="0"/>
              <w:widowControl w:val="0"/>
              <w:kinsoku/>
              <w:wordWrap/>
              <w:overflowPunct/>
              <w:topLinePunct w:val="0"/>
              <w:autoSpaceDE/>
              <w:autoSpaceDN/>
              <w:bidi w:val="0"/>
              <w:spacing w:line="360" w:lineRule="auto"/>
              <w:ind w:left="0" w:leftChars="0" w:right="0" w:rightChars="0" w:firstLine="420" w:firstLineChars="200"/>
              <w:jc w:val="left"/>
              <w:textAlignment w:val="auto"/>
              <w:rPr>
                <w:rFonts w:hint="eastAsia" w:ascii="Times New Roman" w:hAnsi="Times New Roman" w:eastAsiaTheme="minorEastAsia"/>
                <w:caps w:val="0"/>
                <w:smallCaps w:val="0"/>
                <w:color w:val="FF0000"/>
                <w:sz w:val="21"/>
                <w:szCs w:val="21"/>
                <w:u w:val="single"/>
                <w:lang w:eastAsia="zh-CN"/>
              </w:rPr>
            </w:pPr>
            <w:r>
              <w:rPr>
                <w:rFonts w:hint="eastAsia" w:ascii="Times New Roman" w:hAnsi="Times New Roman"/>
                <w:caps w:val="0"/>
                <w:smallCaps w:val="0"/>
                <w:color w:val="FF0000"/>
                <w:sz w:val="21"/>
                <w:szCs w:val="21"/>
                <w:u w:val="single"/>
                <w:lang w:eastAsia="zh-CN"/>
              </w:rPr>
              <w:t>做好与园区环境风险及应急预案衔接，尽快与园区</w:t>
            </w:r>
            <w:r>
              <w:rPr>
                <w:rFonts w:hint="eastAsia" w:ascii="Times New Roman" w:hAnsi="Times New Roman"/>
                <w:caps w:val="0"/>
                <w:smallCaps w:val="0"/>
                <w:color w:val="FF0000"/>
                <w:sz w:val="21"/>
                <w:szCs w:val="21"/>
                <w:u w:val="single"/>
                <w:lang w:val="en-US" w:eastAsia="zh-CN"/>
              </w:rPr>
              <w:t>4000m</w:t>
            </w:r>
            <w:r>
              <w:rPr>
                <w:rFonts w:hint="eastAsia" w:ascii="Times New Roman" w:hAnsi="Times New Roman" w:eastAsiaTheme="minorEastAsia"/>
                <w:caps w:val="0"/>
                <w:smallCaps w:val="0"/>
                <w:color w:val="FF0000"/>
                <w:sz w:val="21"/>
                <w:szCs w:val="21"/>
                <w:u w:val="single"/>
                <w:vertAlign w:val="superscript"/>
                <w:lang w:val="en-US" w:eastAsia="zh-CN"/>
              </w:rPr>
              <w:t>3</w:t>
            </w:r>
            <w:r>
              <w:rPr>
                <w:rFonts w:hint="eastAsia" w:ascii="Times New Roman" w:hAnsi="Times New Roman"/>
                <w:caps w:val="0"/>
                <w:smallCaps w:val="0"/>
                <w:color w:val="FF0000"/>
                <w:sz w:val="21"/>
                <w:szCs w:val="21"/>
                <w:u w:val="single"/>
                <w:lang w:eastAsia="zh-CN"/>
              </w:rPr>
              <w:t>风险事故池连通。</w:t>
            </w:r>
          </w:p>
        </w:tc>
      </w:tr>
      <w:bookmarkEnd w:id="202"/>
      <w:bookmarkEnd w:id="203"/>
    </w:tbl>
    <w:p>
      <w:pPr>
        <w:pStyle w:val="7"/>
        <w:ind w:left="575" w:leftChars="0" w:hanging="575" w:firstLineChars="0"/>
      </w:pPr>
      <w:bookmarkStart w:id="216" w:name="_Toc19747"/>
      <w:bookmarkStart w:id="217" w:name="_Toc14507"/>
      <w:bookmarkStart w:id="218" w:name="_Toc18407"/>
      <w:bookmarkStart w:id="219" w:name="_Toc28909"/>
      <w:r>
        <w:rPr>
          <w:rFonts w:hint="eastAsia"/>
        </w:rPr>
        <w:t>拟建工程概况</w:t>
      </w:r>
      <w:bookmarkEnd w:id="216"/>
      <w:bookmarkEnd w:id="217"/>
      <w:bookmarkEnd w:id="218"/>
      <w:bookmarkEnd w:id="219"/>
    </w:p>
    <w:p>
      <w:pPr>
        <w:pStyle w:val="5"/>
        <w:spacing w:line="480" w:lineRule="exact"/>
        <w:ind w:firstLine="436" w:firstLineChars="182"/>
        <w:rPr>
          <w:rFonts w:ascii="Times New Roman" w:hAnsi="Times New Roman"/>
          <w:caps w:val="0"/>
          <w:smallCaps w:val="0"/>
          <w:color w:val="000000" w:themeColor="text1"/>
          <w14:textFill>
            <w14:solidFill>
              <w14:schemeClr w14:val="tx1"/>
            </w14:solidFill>
          </w14:textFill>
        </w:rPr>
      </w:pPr>
      <w:r>
        <w:rPr>
          <w:rFonts w:hint="eastAsia" w:ascii="Times New Roman" w:hAnsi="Times New Roman"/>
          <w:caps w:val="0"/>
          <w:smallCaps w:val="0"/>
          <w:color w:val="000000" w:themeColor="text1"/>
          <w14:textFill>
            <w14:solidFill>
              <w14:schemeClr w14:val="tx1"/>
            </w14:solidFill>
          </w14:textFill>
        </w:rPr>
        <w:t>（1）</w:t>
      </w:r>
      <w:r>
        <w:rPr>
          <w:rFonts w:ascii="Times New Roman" w:hAnsi="Times New Roman"/>
          <w:caps w:val="0"/>
          <w:smallCaps w:val="0"/>
          <w:color w:val="000000" w:themeColor="text1"/>
          <w14:textFill>
            <w14:solidFill>
              <w14:schemeClr w14:val="tx1"/>
            </w14:solidFill>
          </w14:textFill>
        </w:rPr>
        <w:t>项目名称：</w:t>
      </w:r>
      <w:r>
        <w:rPr>
          <w:rFonts w:hint="eastAsia" w:ascii="Times New Roman" w:hAnsi="Times New Roman"/>
          <w:caps w:val="0"/>
          <w:smallCaps w:val="0"/>
          <w:color w:val="000000" w:themeColor="text1"/>
          <w14:textFill>
            <w14:solidFill>
              <w14:schemeClr w14:val="tx1"/>
            </w14:solidFill>
          </w14:textFill>
        </w:rPr>
        <w:t>岳阳市凌峰化工有限公司二期</w:t>
      </w:r>
      <w:r>
        <w:rPr>
          <w:rFonts w:hint="eastAsia" w:ascii="Times New Roman" w:hAnsi="Times New Roman"/>
          <w:caps w:val="0"/>
          <w:smallCaps w:val="0"/>
          <w:color w:val="000000" w:themeColor="text1"/>
          <w:lang w:eastAsia="zh-CN"/>
          <w14:textFill>
            <w14:solidFill>
              <w14:schemeClr w14:val="tx1"/>
            </w14:solidFill>
          </w14:textFill>
        </w:rPr>
        <w:t>工程</w:t>
      </w:r>
    </w:p>
    <w:p>
      <w:pPr>
        <w:pStyle w:val="5"/>
        <w:spacing w:line="480" w:lineRule="exact"/>
        <w:ind w:firstLine="480"/>
        <w:rPr>
          <w:rFonts w:ascii="Times New Roman" w:hAnsi="Times New Roman"/>
          <w:caps w:val="0"/>
          <w:smallCaps w:val="0"/>
          <w:color w:val="000000" w:themeColor="text1"/>
          <w14:textFill>
            <w14:solidFill>
              <w14:schemeClr w14:val="tx1"/>
            </w14:solidFill>
          </w14:textFill>
        </w:rPr>
      </w:pPr>
      <w:r>
        <w:rPr>
          <w:rFonts w:hint="eastAsia" w:ascii="Times New Roman" w:hAnsi="Times New Roman"/>
          <w:caps w:val="0"/>
          <w:smallCaps w:val="0"/>
          <w:color w:val="000000" w:themeColor="text1"/>
          <w14:textFill>
            <w14:solidFill>
              <w14:schemeClr w14:val="tx1"/>
            </w14:solidFill>
          </w14:textFill>
        </w:rPr>
        <w:t>（2）</w:t>
      </w:r>
      <w:r>
        <w:rPr>
          <w:rFonts w:ascii="Times New Roman" w:hAnsi="Times New Roman"/>
          <w:caps w:val="0"/>
          <w:smallCaps w:val="0"/>
          <w:color w:val="000000" w:themeColor="text1"/>
          <w14:textFill>
            <w14:solidFill>
              <w14:schemeClr w14:val="tx1"/>
            </w14:solidFill>
          </w14:textFill>
        </w:rPr>
        <w:t>建设单位：</w:t>
      </w:r>
      <w:r>
        <w:rPr>
          <w:rFonts w:hint="eastAsia" w:ascii="Times New Roman" w:hAnsi="Times New Roman"/>
          <w:caps w:val="0"/>
          <w:smallCaps w:val="0"/>
          <w:color w:val="000000" w:themeColor="text1"/>
          <w14:textFill>
            <w14:solidFill>
              <w14:schemeClr w14:val="tx1"/>
            </w14:solidFill>
          </w14:textFill>
        </w:rPr>
        <w:t>岳阳市凌峰化工有限公司</w:t>
      </w:r>
    </w:p>
    <w:p>
      <w:pPr>
        <w:pStyle w:val="5"/>
        <w:spacing w:line="480" w:lineRule="exact"/>
        <w:ind w:firstLine="480"/>
        <w:rPr>
          <w:rFonts w:hint="eastAsia" w:ascii="Times New Roman" w:hAnsi="Times New Roman"/>
          <w:caps w:val="0"/>
          <w:smallCaps w:val="0"/>
          <w:color w:val="000000" w:themeColor="text1"/>
          <w14:textFill>
            <w14:solidFill>
              <w14:schemeClr w14:val="tx1"/>
            </w14:solidFill>
          </w14:textFill>
        </w:rPr>
      </w:pPr>
      <w:r>
        <w:rPr>
          <w:rFonts w:hint="eastAsia" w:ascii="Times New Roman" w:hAnsi="Times New Roman"/>
          <w:caps w:val="0"/>
          <w:smallCaps w:val="0"/>
          <w:color w:val="000000" w:themeColor="text1"/>
          <w14:textFill>
            <w14:solidFill>
              <w14:schemeClr w14:val="tx1"/>
            </w14:solidFill>
          </w14:textFill>
        </w:rPr>
        <w:t>（3）</w:t>
      </w:r>
      <w:r>
        <w:rPr>
          <w:rFonts w:ascii="Times New Roman" w:hAnsi="Times New Roman"/>
          <w:caps w:val="0"/>
          <w:smallCaps w:val="0"/>
          <w:color w:val="000000" w:themeColor="text1"/>
          <w14:textFill>
            <w14:solidFill>
              <w14:schemeClr w14:val="tx1"/>
            </w14:solidFill>
          </w14:textFill>
        </w:rPr>
        <w:t>建设性质：</w:t>
      </w:r>
      <w:r>
        <w:rPr>
          <w:rFonts w:hint="eastAsia" w:ascii="Times New Roman" w:hAnsi="Times New Roman"/>
          <w:caps w:val="0"/>
          <w:smallCaps w:val="0"/>
          <w:color w:val="000000" w:themeColor="text1"/>
          <w14:textFill>
            <w14:solidFill>
              <w14:schemeClr w14:val="tx1"/>
            </w14:solidFill>
          </w14:textFill>
        </w:rPr>
        <w:t>改扩建</w:t>
      </w:r>
    </w:p>
    <w:p>
      <w:pPr>
        <w:pStyle w:val="5"/>
        <w:spacing w:line="480" w:lineRule="exact"/>
        <w:ind w:firstLine="480"/>
        <w:rPr>
          <w:rFonts w:hint="default" w:ascii="Times New Roman" w:hAnsi="Times New Roman" w:eastAsia="宋体" w:cs="Times New Roman"/>
          <w:caps w:val="0"/>
          <w:smallCaps w:val="0"/>
          <w:color w:val="000000" w:themeColor="text1"/>
          <w:kern w:val="0"/>
          <w:sz w:val="24"/>
          <w:szCs w:val="24"/>
          <w:highlight w:val="none"/>
          <w:lang w:val="en-US" w:eastAsia="zh-CN"/>
          <w14:textFill>
            <w14:solidFill>
              <w14:schemeClr w14:val="tx1"/>
            </w14:solidFill>
          </w14:textFill>
        </w:rPr>
      </w:pPr>
      <w:r>
        <w:rPr>
          <w:rFonts w:ascii="Times New Roman" w:hAnsi="Times New Roman"/>
          <w:caps w:val="0"/>
          <w:smallCaps w:val="0"/>
          <w:color w:val="000000" w:themeColor="text1"/>
          <w:kern w:val="0"/>
          <w:szCs w:val="24"/>
          <w14:textFill>
            <w14:solidFill>
              <w14:schemeClr w14:val="tx1"/>
            </w14:solidFill>
          </w14:textFill>
        </w:rPr>
        <w:t>（4）</w:t>
      </w:r>
      <w:r>
        <w:rPr>
          <w:rFonts w:ascii="Times New Roman" w:hAnsi="Times New Roman"/>
          <w:caps w:val="0"/>
          <w:smallCaps w:val="0"/>
          <w:color w:val="000000" w:themeColor="text1"/>
          <w14:textFill>
            <w14:solidFill>
              <w14:schemeClr w14:val="tx1"/>
            </w14:solidFill>
          </w14:textFill>
        </w:rPr>
        <w:t>建设地点</w:t>
      </w:r>
      <w:r>
        <w:rPr>
          <w:rFonts w:hint="eastAsia"/>
          <w:caps w:val="0"/>
          <w:smallCaps w:val="0"/>
          <w:color w:val="000000" w:themeColor="text1"/>
          <w:lang w:eastAsia="zh-CN"/>
          <w14:textFill>
            <w14:solidFill>
              <w14:schemeClr w14:val="tx1"/>
            </w14:solidFill>
          </w14:textFill>
        </w:rPr>
        <w:t>：</w:t>
      </w:r>
      <w:r>
        <w:rPr>
          <w:rFonts w:hint="eastAsia" w:ascii="Times New Roman" w:hAnsi="Times New Roman"/>
          <w:caps w:val="0"/>
          <w:smallCaps w:val="0"/>
          <w:color w:val="000000" w:themeColor="text1"/>
          <w14:textFill>
            <w14:solidFill>
              <w14:schemeClr w14:val="tx1"/>
            </w14:solidFill>
          </w14:textFill>
        </w:rPr>
        <w:t>湖南岳阳绿色化工产业园云溪片吴家垄路西侧</w:t>
      </w:r>
      <w:r>
        <w:rPr>
          <w:rFonts w:hint="eastAsia" w:ascii="Times New Roman" w:hAnsi="Times New Roman"/>
          <w:caps w:val="0"/>
          <w:smallCaps w:val="0"/>
          <w:color w:val="000000" w:themeColor="text1"/>
          <w:lang w:eastAsia="zh-CN"/>
          <w14:textFill>
            <w14:solidFill>
              <w14:schemeClr w14:val="tx1"/>
            </w14:solidFill>
          </w14:textFill>
        </w:rPr>
        <w:t>，</w:t>
      </w:r>
      <w:r>
        <w:rPr>
          <w:rFonts w:hint="default" w:ascii="Times New Roman" w:hAnsi="Times New Roman" w:eastAsia="宋体" w:cs="Times New Roman"/>
          <w:caps w:val="0"/>
          <w:smallCaps w:val="0"/>
          <w:color w:val="000000" w:themeColor="text1"/>
          <w:kern w:val="0"/>
          <w:sz w:val="24"/>
          <w:szCs w:val="24"/>
          <w:highlight w:val="none"/>
          <w:lang w:eastAsia="zh-CN"/>
          <w14:textFill>
            <w14:solidFill>
              <w14:schemeClr w14:val="tx1"/>
            </w14:solidFill>
          </w14:textFill>
        </w:rPr>
        <w:t>地理坐标为：东经113.25442，北纬29.489984</w:t>
      </w:r>
      <w:r>
        <w:rPr>
          <w:rFonts w:hint="default" w:ascii="Times New Roman" w:hAnsi="Times New Roman" w:eastAsia="宋体" w:cs="Times New Roman"/>
          <w:caps w:val="0"/>
          <w:smallCaps w:val="0"/>
          <w:color w:val="000000" w:themeColor="text1"/>
          <w:kern w:val="0"/>
          <w:sz w:val="24"/>
          <w:szCs w:val="24"/>
          <w:highlight w:val="none"/>
          <w:lang w:val="en-US" w:eastAsia="zh-CN"/>
          <w14:textFill>
            <w14:solidFill>
              <w14:schemeClr w14:val="tx1"/>
            </w14:solidFill>
          </w14:textFill>
        </w:rPr>
        <w:t>；</w:t>
      </w:r>
    </w:p>
    <w:p>
      <w:pPr>
        <w:pStyle w:val="5"/>
        <w:spacing w:line="480" w:lineRule="exact"/>
        <w:ind w:firstLine="480"/>
        <w:rPr>
          <w:rFonts w:ascii="Times New Roman" w:hAnsi="Times New Roman"/>
          <w:caps w:val="0"/>
          <w:smallCaps w:val="0"/>
          <w:color w:val="000000" w:themeColor="text1"/>
          <w14:textFill>
            <w14:solidFill>
              <w14:schemeClr w14:val="tx1"/>
            </w14:solidFill>
          </w14:textFill>
        </w:rPr>
      </w:pPr>
      <w:r>
        <w:rPr>
          <w:rFonts w:hint="eastAsia" w:cs="Times New Roman"/>
          <w:caps w:val="0"/>
          <w:smallCaps w:val="0"/>
          <w:color w:val="000000" w:themeColor="text1"/>
          <w:kern w:val="0"/>
          <w:sz w:val="24"/>
          <w:szCs w:val="24"/>
          <w:highlight w:val="none"/>
          <w:lang w:val="en-US" w:eastAsia="zh-CN"/>
          <w14:textFill>
            <w14:solidFill>
              <w14:schemeClr w14:val="tx1"/>
            </w14:solidFill>
          </w14:textFill>
        </w:rPr>
        <w:t>（5）</w:t>
      </w:r>
      <w:r>
        <w:rPr>
          <w:rFonts w:hint="eastAsia"/>
          <w:caps w:val="0"/>
          <w:smallCaps w:val="0"/>
          <w:color w:val="000000" w:themeColor="text1"/>
          <w:lang w:eastAsia="zh-CN"/>
          <w14:textFill>
            <w14:solidFill>
              <w14:schemeClr w14:val="tx1"/>
            </w14:solidFill>
          </w14:textFill>
        </w:rPr>
        <w:t>四至情况</w:t>
      </w:r>
      <w:r>
        <w:rPr>
          <w:rFonts w:ascii="Times New Roman" w:hAnsi="Times New Roman"/>
          <w:caps w:val="0"/>
          <w:smallCaps w:val="0"/>
          <w:color w:val="000000" w:themeColor="text1"/>
          <w14:textFill>
            <w14:solidFill>
              <w14:schemeClr w14:val="tx1"/>
            </w14:solidFill>
          </w14:textFill>
        </w:rPr>
        <w:t>：</w:t>
      </w:r>
      <w:r>
        <w:t>项目北侧为岳阳市润德化工厂</w:t>
      </w:r>
      <w:r>
        <w:rPr>
          <w:rFonts w:hint="eastAsia"/>
          <w:lang w:eastAsia="zh-CN"/>
        </w:rPr>
        <w:t>、</w:t>
      </w:r>
      <w:r>
        <w:t>南侧为岳阳市林峰化工厂</w:t>
      </w:r>
      <w:r>
        <w:rPr>
          <w:rFonts w:hint="eastAsia"/>
          <w:lang w:eastAsia="zh-CN"/>
        </w:rPr>
        <w:t>、</w:t>
      </w:r>
      <w:r>
        <w:t>西</w:t>
      </w:r>
      <w:r>
        <w:rPr>
          <w:rFonts w:hint="eastAsia"/>
          <w:lang w:eastAsia="zh-CN"/>
        </w:rPr>
        <w:t>侧紧邻园区规划道路、东侧紧邻天源路</w:t>
      </w:r>
      <w:r>
        <w:t>。</w:t>
      </w:r>
    </w:p>
    <w:p>
      <w:pPr>
        <w:pStyle w:val="5"/>
        <w:spacing w:line="480" w:lineRule="exact"/>
        <w:ind w:firstLine="436" w:firstLineChars="182"/>
        <w:rPr>
          <w:rFonts w:hint="eastAsia" w:ascii="Times New Roman" w:hAnsi="Times New Roman"/>
          <w:caps w:val="0"/>
          <w:smallCaps w:val="0"/>
          <w:color w:val="000000" w:themeColor="text1"/>
          <w:kern w:val="0"/>
          <w:szCs w:val="24"/>
          <w14:textFill>
            <w14:solidFill>
              <w14:schemeClr w14:val="tx1"/>
            </w14:solidFill>
          </w14:textFill>
        </w:rPr>
      </w:pPr>
      <w:r>
        <w:rPr>
          <w:rFonts w:hint="eastAsia" w:ascii="Times New Roman" w:hAnsi="Times New Roman"/>
          <w:caps w:val="0"/>
          <w:smallCaps w:val="0"/>
          <w:color w:val="000000" w:themeColor="text1"/>
          <w:kern w:val="0"/>
          <w:szCs w:val="24"/>
          <w14:textFill>
            <w14:solidFill>
              <w14:schemeClr w14:val="tx1"/>
            </w14:solidFill>
          </w14:textFill>
        </w:rPr>
        <w:t>（6）项目投资：项目总投资2450万元</w:t>
      </w:r>
    </w:p>
    <w:p>
      <w:pPr>
        <w:pStyle w:val="5"/>
        <w:spacing w:line="480" w:lineRule="exact"/>
        <w:ind w:firstLine="436" w:firstLineChars="182"/>
        <w:rPr>
          <w:rFonts w:hint="eastAsia" w:ascii="Times New Roman" w:hAnsi="Times New Roman"/>
          <w:caps w:val="0"/>
          <w:smallCaps w:val="0"/>
          <w:color w:val="000000" w:themeColor="text1"/>
          <w:kern w:val="0"/>
          <w:szCs w:val="24"/>
          <w14:textFill>
            <w14:solidFill>
              <w14:schemeClr w14:val="tx1"/>
            </w14:solidFill>
          </w14:textFill>
        </w:rPr>
      </w:pPr>
      <w:r>
        <w:rPr>
          <w:rFonts w:hint="eastAsia" w:ascii="Times New Roman" w:hAnsi="Times New Roman"/>
          <w:caps w:val="0"/>
          <w:smallCaps w:val="0"/>
          <w:color w:val="000000" w:themeColor="text1"/>
          <w:kern w:val="0"/>
          <w:szCs w:val="24"/>
          <w14:textFill>
            <w14:solidFill>
              <w14:schemeClr w14:val="tx1"/>
            </w14:solidFill>
          </w14:textFill>
        </w:rPr>
        <w:t>（7）建设规模：新建6100吨/年环氧树脂固化剂、900吨/年涂料助剂、3000吨/年环氧地坪涂料及扩建2000吨/年二氯丙烷。</w:t>
      </w:r>
    </w:p>
    <w:p>
      <w:pPr>
        <w:pStyle w:val="5"/>
        <w:spacing w:line="480" w:lineRule="exact"/>
        <w:ind w:firstLine="480"/>
        <w:rPr>
          <w:rFonts w:ascii="Times New Roman" w:hAnsi="Times New Roman"/>
          <w:caps w:val="0"/>
          <w:smallCaps w:val="0"/>
          <w:color w:val="000000" w:themeColor="text1"/>
          <w14:textFill>
            <w14:solidFill>
              <w14:schemeClr w14:val="tx1"/>
            </w14:solidFill>
          </w14:textFill>
        </w:rPr>
      </w:pPr>
      <w:r>
        <w:rPr>
          <w:rFonts w:hint="eastAsia" w:ascii="Times New Roman" w:hAnsi="Times New Roman"/>
          <w:caps w:val="0"/>
          <w:smallCaps w:val="0"/>
          <w:color w:val="000000" w:themeColor="text1"/>
          <w14:textFill>
            <w14:solidFill>
              <w14:schemeClr w14:val="tx1"/>
            </w14:solidFill>
          </w14:textFill>
        </w:rPr>
        <w:t>（8）</w:t>
      </w:r>
      <w:r>
        <w:rPr>
          <w:rFonts w:hint="eastAsia"/>
          <w:caps w:val="0"/>
          <w:smallCaps w:val="0"/>
          <w:color w:val="000000" w:themeColor="text1"/>
          <w:lang w:eastAsia="zh-CN"/>
          <w14:textFill>
            <w14:solidFill>
              <w14:schemeClr w14:val="tx1"/>
            </w14:solidFill>
          </w14:textFill>
        </w:rPr>
        <w:t>项目用地及</w:t>
      </w:r>
      <w:r>
        <w:rPr>
          <w:rFonts w:hint="eastAsia" w:ascii="Times New Roman" w:hAnsi="Times New Roman"/>
          <w:caps w:val="0"/>
          <w:smallCaps w:val="0"/>
          <w:color w:val="000000" w:themeColor="text1"/>
          <w14:textFill>
            <w14:solidFill>
              <w14:schemeClr w14:val="tx1"/>
            </w14:solidFill>
          </w14:textFill>
        </w:rPr>
        <w:t>主要</w:t>
      </w:r>
      <w:r>
        <w:rPr>
          <w:rFonts w:hint="eastAsia"/>
          <w:caps w:val="0"/>
          <w:smallCaps w:val="0"/>
          <w:color w:val="000000" w:themeColor="text1"/>
          <w:lang w:eastAsia="zh-CN"/>
          <w14:textFill>
            <w14:solidFill>
              <w14:schemeClr w14:val="tx1"/>
            </w14:solidFill>
          </w14:textFill>
        </w:rPr>
        <w:t>构筑物</w:t>
      </w:r>
    </w:p>
    <w:p>
      <w:pPr>
        <w:spacing w:line="520" w:lineRule="exact"/>
        <w:ind w:firstLine="480" w:firstLineChars="200"/>
        <w:rPr>
          <w:rFonts w:ascii="Times New Roman" w:hAnsi="Times New Roman"/>
          <w:b/>
          <w:caps w:val="0"/>
          <w:smallCaps w:val="0"/>
          <w:color w:val="000000" w:themeColor="text1"/>
          <w:sz w:val="24"/>
          <w:szCs w:val="24"/>
          <w:u w:val="single"/>
          <w14:textFill>
            <w14:solidFill>
              <w14:schemeClr w14:val="tx1"/>
            </w14:solidFill>
          </w14:textFill>
        </w:rPr>
      </w:pPr>
      <w:r>
        <w:rPr>
          <w:rFonts w:hint="eastAsia" w:ascii="Times New Roman" w:hAnsi="Times New Roman"/>
          <w:caps w:val="0"/>
          <w:smallCaps w:val="0"/>
          <w:color w:val="000000" w:themeColor="text1"/>
          <w:sz w:val="24"/>
          <w:szCs w:val="24"/>
          <w:u w:val="single"/>
          <w:lang w:eastAsia="zh-CN"/>
          <w14:textFill>
            <w14:solidFill>
              <w14:schemeClr w14:val="tx1"/>
            </w14:solidFill>
          </w14:textFill>
        </w:rPr>
        <w:t>凌峰化工</w:t>
      </w:r>
      <w:r>
        <w:rPr>
          <w:rFonts w:ascii="Times New Roman" w:hAnsi="Times New Roman"/>
          <w:caps w:val="0"/>
          <w:smallCaps w:val="0"/>
          <w:color w:val="000000" w:themeColor="text1"/>
          <w:kern w:val="0"/>
          <w:sz w:val="24"/>
          <w:szCs w:val="24"/>
          <w:u w:val="single"/>
          <w14:textFill>
            <w14:solidFill>
              <w14:schemeClr w14:val="tx1"/>
            </w14:solidFill>
          </w14:textFill>
        </w:rPr>
        <w:t>总用地面积</w:t>
      </w:r>
      <w:r>
        <w:rPr>
          <w:rFonts w:hint="eastAsia" w:ascii="Times New Roman" w:hAnsi="Times New Roman"/>
          <w:caps w:val="0"/>
          <w:smallCaps w:val="0"/>
          <w:color w:val="000000" w:themeColor="text1"/>
          <w:kern w:val="0"/>
          <w:sz w:val="24"/>
          <w:szCs w:val="24"/>
          <w:u w:val="single"/>
          <w:lang w:val="en-US" w:eastAsia="zh-CN"/>
          <w14:textFill>
            <w14:solidFill>
              <w14:schemeClr w14:val="tx1"/>
            </w14:solidFill>
          </w14:textFill>
        </w:rPr>
        <w:t>17048.38</w:t>
      </w:r>
      <w:r>
        <w:rPr>
          <w:rFonts w:ascii="Times New Roman" w:hAnsi="Times New Roman"/>
          <w:caps w:val="0"/>
          <w:smallCaps w:val="0"/>
          <w:color w:val="000000" w:themeColor="text1"/>
          <w:kern w:val="0"/>
          <w:sz w:val="24"/>
          <w:szCs w:val="24"/>
          <w:u w:val="single"/>
          <w14:textFill>
            <w14:solidFill>
              <w14:schemeClr w14:val="tx1"/>
            </w14:solidFill>
          </w14:textFill>
        </w:rPr>
        <w:t>m</w:t>
      </w:r>
      <w:r>
        <w:rPr>
          <w:rFonts w:ascii="Times New Roman" w:hAnsi="Times New Roman"/>
          <w:caps w:val="0"/>
          <w:smallCaps w:val="0"/>
          <w:color w:val="000000" w:themeColor="text1"/>
          <w:kern w:val="0"/>
          <w:sz w:val="24"/>
          <w:szCs w:val="24"/>
          <w:u w:val="single"/>
          <w:vertAlign w:val="superscript"/>
          <w14:textFill>
            <w14:solidFill>
              <w14:schemeClr w14:val="tx1"/>
            </w14:solidFill>
          </w14:textFill>
        </w:rPr>
        <w:t>2</w:t>
      </w:r>
      <w:r>
        <w:rPr>
          <w:rFonts w:ascii="Times New Roman" w:hAnsi="Times New Roman"/>
          <w:caps w:val="0"/>
          <w:smallCaps w:val="0"/>
          <w:color w:val="000000" w:themeColor="text1"/>
          <w:kern w:val="0"/>
          <w:sz w:val="24"/>
          <w:szCs w:val="24"/>
          <w:u w:val="single"/>
          <w14:textFill>
            <w14:solidFill>
              <w14:schemeClr w14:val="tx1"/>
            </w14:solidFill>
          </w14:textFill>
        </w:rPr>
        <w:t>，</w:t>
      </w:r>
      <w:r>
        <w:rPr>
          <w:rFonts w:hint="eastAsia" w:ascii="Times New Roman" w:hAnsi="Times New Roman"/>
          <w:caps w:val="0"/>
          <w:smallCaps w:val="0"/>
          <w:color w:val="000000" w:themeColor="text1"/>
          <w:kern w:val="0"/>
          <w:sz w:val="24"/>
          <w:szCs w:val="24"/>
          <w:u w:val="single"/>
          <w:lang w:eastAsia="zh-CN"/>
          <w14:textFill>
            <w14:solidFill>
              <w14:schemeClr w14:val="tx1"/>
            </w14:solidFill>
          </w14:textFill>
        </w:rPr>
        <w:t>其中现有用地面积</w:t>
      </w:r>
      <w:r>
        <w:rPr>
          <w:rFonts w:hint="eastAsia" w:ascii="Times New Roman" w:hAnsi="Times New Roman"/>
          <w:caps w:val="0"/>
          <w:smallCaps w:val="0"/>
          <w:color w:val="000000" w:themeColor="text1"/>
          <w:kern w:val="0"/>
          <w:sz w:val="24"/>
          <w:szCs w:val="24"/>
          <w:u w:val="single"/>
          <w:lang w:val="en-US" w:eastAsia="zh-CN"/>
          <w14:textFill>
            <w14:solidFill>
              <w14:schemeClr w14:val="tx1"/>
            </w14:solidFill>
          </w14:textFill>
        </w:rPr>
        <w:t>11106.4</w:t>
      </w:r>
      <w:r>
        <w:rPr>
          <w:rFonts w:ascii="Times New Roman" w:hAnsi="Times New Roman"/>
          <w:caps w:val="0"/>
          <w:smallCaps w:val="0"/>
          <w:color w:val="000000" w:themeColor="text1"/>
          <w:kern w:val="0"/>
          <w:sz w:val="24"/>
          <w:szCs w:val="24"/>
          <w:u w:val="single"/>
          <w14:textFill>
            <w14:solidFill>
              <w14:schemeClr w14:val="tx1"/>
            </w14:solidFill>
          </w14:textFill>
        </w:rPr>
        <w:t>m</w:t>
      </w:r>
      <w:r>
        <w:rPr>
          <w:rFonts w:ascii="Times New Roman" w:hAnsi="Times New Roman"/>
          <w:caps w:val="0"/>
          <w:smallCaps w:val="0"/>
          <w:color w:val="000000" w:themeColor="text1"/>
          <w:kern w:val="0"/>
          <w:sz w:val="24"/>
          <w:szCs w:val="24"/>
          <w:u w:val="single"/>
          <w:vertAlign w:val="superscript"/>
          <w14:textFill>
            <w14:solidFill>
              <w14:schemeClr w14:val="tx1"/>
            </w14:solidFill>
          </w14:textFill>
        </w:rPr>
        <w:t>2</w:t>
      </w:r>
      <w:r>
        <w:rPr>
          <w:rFonts w:hint="eastAsia" w:ascii="Times New Roman" w:hAnsi="Times New Roman"/>
          <w:caps w:val="0"/>
          <w:smallCaps w:val="0"/>
          <w:color w:val="000000" w:themeColor="text1"/>
          <w:kern w:val="0"/>
          <w:sz w:val="24"/>
          <w:szCs w:val="24"/>
          <w:u w:val="single"/>
          <w:lang w:eastAsia="zh-CN"/>
          <w14:textFill>
            <w14:solidFill>
              <w14:schemeClr w14:val="tx1"/>
            </w14:solidFill>
          </w14:textFill>
        </w:rPr>
        <w:t>、新增用地面积</w:t>
      </w:r>
      <w:r>
        <w:rPr>
          <w:rFonts w:hint="eastAsia" w:ascii="Times New Roman" w:hAnsi="Times New Roman"/>
          <w:caps w:val="0"/>
          <w:smallCaps w:val="0"/>
          <w:color w:val="000000" w:themeColor="text1"/>
          <w:sz w:val="24"/>
          <w:szCs w:val="24"/>
          <w:u w:val="single"/>
          <w14:textFill>
            <w14:solidFill>
              <w14:schemeClr w14:val="tx1"/>
            </w14:solidFill>
          </w14:textFill>
        </w:rPr>
        <w:t>5941.98㎡</w:t>
      </w:r>
      <w:r>
        <w:rPr>
          <w:rFonts w:hint="eastAsia" w:ascii="Times New Roman" w:hAnsi="Times New Roman"/>
          <w:caps w:val="0"/>
          <w:smallCaps w:val="0"/>
          <w:color w:val="000000" w:themeColor="text1"/>
          <w:kern w:val="0"/>
          <w:sz w:val="24"/>
          <w:szCs w:val="24"/>
          <w:u w:val="single"/>
          <w:lang w:eastAsia="zh-CN"/>
          <w14:textFill>
            <w14:solidFill>
              <w14:schemeClr w14:val="tx1"/>
            </w14:solidFill>
          </w14:textFill>
        </w:rPr>
        <w:t>；</w:t>
      </w:r>
      <w:r>
        <w:rPr>
          <w:rFonts w:ascii="Times New Roman" w:hAnsi="Times New Roman"/>
          <w:caps w:val="0"/>
          <w:smallCaps w:val="0"/>
          <w:color w:val="000000" w:themeColor="text1"/>
          <w:kern w:val="0"/>
          <w:sz w:val="24"/>
          <w:szCs w:val="24"/>
          <w:u w:val="single"/>
          <w14:textFill>
            <w14:solidFill>
              <w14:schemeClr w14:val="tx1"/>
            </w14:solidFill>
          </w14:textFill>
        </w:rPr>
        <w:t>总建筑面积</w:t>
      </w:r>
      <w:r>
        <w:rPr>
          <w:rFonts w:hint="eastAsia" w:ascii="Times New Roman" w:hAnsi="Times New Roman"/>
          <w:caps w:val="0"/>
          <w:smallCaps w:val="0"/>
          <w:color w:val="000000" w:themeColor="text1"/>
          <w:kern w:val="0"/>
          <w:sz w:val="24"/>
          <w:szCs w:val="24"/>
          <w:u w:val="single"/>
          <w:lang w:val="en-US" w:eastAsia="zh-CN"/>
          <w14:textFill>
            <w14:solidFill>
              <w14:schemeClr w14:val="tx1"/>
            </w14:solidFill>
          </w14:textFill>
        </w:rPr>
        <w:t>7729.98</w:t>
      </w:r>
      <w:r>
        <w:rPr>
          <w:rFonts w:ascii="Times New Roman" w:hAnsi="Times New Roman"/>
          <w:caps w:val="0"/>
          <w:smallCaps w:val="0"/>
          <w:color w:val="000000" w:themeColor="text1"/>
          <w:kern w:val="0"/>
          <w:sz w:val="24"/>
          <w:szCs w:val="24"/>
          <w:u w:val="single"/>
          <w14:textFill>
            <w14:solidFill>
              <w14:schemeClr w14:val="tx1"/>
            </w14:solidFill>
          </w14:textFill>
        </w:rPr>
        <w:t>m</w:t>
      </w:r>
      <w:r>
        <w:rPr>
          <w:rFonts w:ascii="Times New Roman" w:hAnsi="Times New Roman"/>
          <w:caps w:val="0"/>
          <w:smallCaps w:val="0"/>
          <w:color w:val="000000" w:themeColor="text1"/>
          <w:kern w:val="0"/>
          <w:sz w:val="24"/>
          <w:szCs w:val="24"/>
          <w:u w:val="single"/>
          <w:vertAlign w:val="superscript"/>
          <w14:textFill>
            <w14:solidFill>
              <w14:schemeClr w14:val="tx1"/>
            </w14:solidFill>
          </w14:textFill>
        </w:rPr>
        <w:t>2</w:t>
      </w:r>
      <w:r>
        <w:rPr>
          <w:rFonts w:hint="eastAsia" w:ascii="Times New Roman" w:hAnsi="Times New Roman"/>
          <w:caps w:val="0"/>
          <w:smallCaps w:val="0"/>
          <w:color w:val="000000" w:themeColor="text1"/>
          <w:kern w:val="0"/>
          <w:sz w:val="24"/>
          <w:szCs w:val="24"/>
          <w:u w:val="single"/>
          <w:lang w:eastAsia="zh-CN"/>
          <w14:textFill>
            <w14:solidFill>
              <w14:schemeClr w14:val="tx1"/>
            </w14:solidFill>
          </w14:textFill>
        </w:rPr>
        <w:t>，其中现有建筑面积</w:t>
      </w:r>
      <w:r>
        <w:rPr>
          <w:rFonts w:hint="eastAsia" w:ascii="Times New Roman" w:hAnsi="Times New Roman"/>
          <w:caps w:val="0"/>
          <w:smallCaps w:val="0"/>
          <w:color w:val="000000" w:themeColor="text1"/>
          <w:kern w:val="0"/>
          <w:sz w:val="24"/>
          <w:szCs w:val="24"/>
          <w:u w:val="single"/>
          <w:lang w:val="en-US" w:eastAsia="zh-CN"/>
          <w14:textFill>
            <w14:solidFill>
              <w14:schemeClr w14:val="tx1"/>
            </w14:solidFill>
          </w14:textFill>
        </w:rPr>
        <w:t>5285.7</w:t>
      </w:r>
      <w:r>
        <w:rPr>
          <w:rFonts w:ascii="Times New Roman" w:hAnsi="Times New Roman"/>
          <w:caps w:val="0"/>
          <w:smallCaps w:val="0"/>
          <w:color w:val="000000" w:themeColor="text1"/>
          <w:kern w:val="0"/>
          <w:sz w:val="24"/>
          <w:szCs w:val="24"/>
          <w:u w:val="single"/>
          <w14:textFill>
            <w14:solidFill>
              <w14:schemeClr w14:val="tx1"/>
            </w14:solidFill>
          </w14:textFill>
        </w:rPr>
        <w:t>m</w:t>
      </w:r>
      <w:r>
        <w:rPr>
          <w:rFonts w:ascii="Times New Roman" w:hAnsi="Times New Roman"/>
          <w:caps w:val="0"/>
          <w:smallCaps w:val="0"/>
          <w:color w:val="000000" w:themeColor="text1"/>
          <w:kern w:val="0"/>
          <w:sz w:val="24"/>
          <w:szCs w:val="24"/>
          <w:u w:val="single"/>
          <w:vertAlign w:val="superscript"/>
          <w14:textFill>
            <w14:solidFill>
              <w14:schemeClr w14:val="tx1"/>
            </w14:solidFill>
          </w14:textFill>
        </w:rPr>
        <w:t>2</w:t>
      </w:r>
      <w:r>
        <w:rPr>
          <w:rFonts w:hint="eastAsia" w:ascii="Times New Roman" w:hAnsi="Times New Roman"/>
          <w:caps w:val="0"/>
          <w:smallCaps w:val="0"/>
          <w:color w:val="000000" w:themeColor="text1"/>
          <w:kern w:val="0"/>
          <w:sz w:val="24"/>
          <w:szCs w:val="24"/>
          <w:u w:val="single"/>
          <w:lang w:val="en-US" w:eastAsia="zh-CN"/>
          <w14:textFill>
            <w14:solidFill>
              <w14:schemeClr w14:val="tx1"/>
            </w14:solidFill>
          </w14:textFill>
        </w:rPr>
        <w:t>、规划建筑面积2444.28</w:t>
      </w:r>
      <w:r>
        <w:rPr>
          <w:rFonts w:ascii="Times New Roman" w:hAnsi="Times New Roman"/>
          <w:caps w:val="0"/>
          <w:smallCaps w:val="0"/>
          <w:color w:val="000000" w:themeColor="text1"/>
          <w:kern w:val="0"/>
          <w:sz w:val="24"/>
          <w:szCs w:val="24"/>
          <w:u w:val="single"/>
          <w14:textFill>
            <w14:solidFill>
              <w14:schemeClr w14:val="tx1"/>
            </w14:solidFill>
          </w14:textFill>
        </w:rPr>
        <w:t>m</w:t>
      </w:r>
      <w:r>
        <w:rPr>
          <w:rFonts w:ascii="Times New Roman" w:hAnsi="Times New Roman"/>
          <w:caps w:val="0"/>
          <w:smallCaps w:val="0"/>
          <w:color w:val="000000" w:themeColor="text1"/>
          <w:kern w:val="0"/>
          <w:sz w:val="24"/>
          <w:szCs w:val="24"/>
          <w:u w:val="single"/>
          <w:vertAlign w:val="superscript"/>
          <w14:textFill>
            <w14:solidFill>
              <w14:schemeClr w14:val="tx1"/>
            </w14:solidFill>
          </w14:textFill>
        </w:rPr>
        <w:t>2</w:t>
      </w:r>
      <w:r>
        <w:rPr>
          <w:rFonts w:hint="eastAsia" w:ascii="Times New Roman" w:hAnsi="Times New Roman"/>
          <w:caps w:val="0"/>
          <w:smallCaps w:val="0"/>
          <w:color w:val="000000" w:themeColor="text1"/>
          <w:kern w:val="0"/>
          <w:sz w:val="24"/>
          <w:szCs w:val="24"/>
          <w:u w:val="single"/>
          <w:lang w:val="en-US" w:eastAsia="zh-CN"/>
          <w14:textFill>
            <w14:solidFill>
              <w14:schemeClr w14:val="tx1"/>
            </w14:solidFill>
          </w14:textFill>
        </w:rPr>
        <w:t>。</w:t>
      </w:r>
      <w:r>
        <w:rPr>
          <w:rFonts w:ascii="Times New Roman" w:hAnsi="Times New Roman"/>
          <w:caps w:val="0"/>
          <w:smallCaps w:val="0"/>
          <w:color w:val="000000" w:themeColor="text1"/>
          <w:kern w:val="0"/>
          <w:sz w:val="24"/>
          <w:szCs w:val="24"/>
          <w:u w:val="single"/>
          <w14:textFill>
            <w14:solidFill>
              <w14:schemeClr w14:val="tx1"/>
            </w14:solidFill>
          </w14:textFill>
        </w:rPr>
        <w:t>项目主要建筑技术指标详见表</w:t>
      </w:r>
      <w:r>
        <w:rPr>
          <w:rFonts w:hint="eastAsia" w:ascii="Times New Roman" w:hAnsi="Times New Roman"/>
          <w:caps w:val="0"/>
          <w:smallCaps w:val="0"/>
          <w:color w:val="000000" w:themeColor="text1"/>
          <w:kern w:val="0"/>
          <w:sz w:val="24"/>
          <w:szCs w:val="24"/>
          <w:u w:val="single"/>
          <w:lang w:val="en-US" w:eastAsia="zh-CN"/>
          <w14:textFill>
            <w14:solidFill>
              <w14:schemeClr w14:val="tx1"/>
            </w14:solidFill>
          </w14:textFill>
        </w:rPr>
        <w:t>2.4-1</w:t>
      </w:r>
      <w:r>
        <w:rPr>
          <w:rFonts w:ascii="Times New Roman" w:hAnsi="Times New Roman"/>
          <w:caps w:val="0"/>
          <w:smallCaps w:val="0"/>
          <w:color w:val="000000" w:themeColor="text1"/>
          <w:kern w:val="0"/>
          <w:sz w:val="24"/>
          <w:szCs w:val="24"/>
          <w:u w:val="single"/>
          <w14:textFill>
            <w14:solidFill>
              <w14:schemeClr w14:val="tx1"/>
            </w14:solidFill>
          </w14:textFill>
        </w:rPr>
        <w:t>。</w:t>
      </w:r>
    </w:p>
    <w:p>
      <w:pPr>
        <w:pStyle w:val="21"/>
        <w:spacing w:line="520" w:lineRule="exact"/>
        <w:jc w:val="center"/>
        <w:rPr>
          <w:rFonts w:ascii="Times New Roman" w:hAnsi="Times New Roman"/>
          <w:b/>
          <w:caps w:val="0"/>
          <w:smallCaps w:val="0"/>
          <w:color w:val="000000" w:themeColor="text1"/>
          <w:sz w:val="24"/>
          <w14:textFill>
            <w14:solidFill>
              <w14:schemeClr w14:val="tx1"/>
            </w14:solidFill>
          </w14:textFill>
        </w:rPr>
      </w:pPr>
      <w:r>
        <w:t xml:space="preserve">表 </w:t>
      </w:r>
      <w:r>
        <w:fldChar w:fldCharType="begin"/>
      </w:r>
      <w:r>
        <w:instrText xml:space="preserve"> STYLEREF 2 \s </w:instrText>
      </w:r>
      <w:r>
        <w:fldChar w:fldCharType="separate"/>
      </w:r>
      <w:r>
        <w:t>2</w:t>
      </w:r>
      <w:r>
        <w:rPr>
          <w:rFonts w:hint="eastAsia"/>
          <w:lang w:val="en-US" w:eastAsia="zh-CN"/>
        </w:rPr>
        <w:t>.</w:t>
      </w:r>
      <w:r>
        <w:t>4</w:t>
      </w:r>
      <w:r>
        <w:fldChar w:fldCharType="end"/>
      </w:r>
      <w:r>
        <w:rPr>
          <w:rFonts w:hint="eastAsia"/>
          <w:lang w:eastAsia="zh-CN"/>
        </w:rPr>
        <w:t>-</w:t>
      </w:r>
      <w:r>
        <w:fldChar w:fldCharType="begin"/>
      </w:r>
      <w:r>
        <w:instrText xml:space="preserve"> SEQ 表 \* ARABIC \s 2 </w:instrText>
      </w:r>
      <w:r>
        <w:fldChar w:fldCharType="separate"/>
      </w:r>
      <w:r>
        <w:t>1</w:t>
      </w:r>
      <w:r>
        <w:fldChar w:fldCharType="end"/>
      </w:r>
      <w:r>
        <w:rPr>
          <w:rFonts w:hint="eastAsia" w:ascii="Times New Roman" w:hAnsi="Times New Roman"/>
          <w:b/>
          <w:caps w:val="0"/>
          <w:smallCaps w:val="0"/>
          <w:color w:val="000000" w:themeColor="text1"/>
          <w:sz w:val="24"/>
          <w:lang w:val="en-US" w:eastAsia="zh-CN"/>
          <w14:textFill>
            <w14:solidFill>
              <w14:schemeClr w14:val="tx1"/>
            </w14:solidFill>
          </w14:textFill>
        </w:rPr>
        <w:t xml:space="preserve"> </w:t>
      </w:r>
      <w:r>
        <w:rPr>
          <w:rFonts w:hint="eastAsia" w:ascii="Times New Roman" w:hAnsi="Times New Roman"/>
          <w:b/>
          <w:caps w:val="0"/>
          <w:smallCaps w:val="0"/>
          <w:color w:val="000000" w:themeColor="text1"/>
          <w:sz w:val="24"/>
          <w14:textFill>
            <w14:solidFill>
              <w14:schemeClr w14:val="tx1"/>
            </w14:solidFill>
          </w14:textFill>
        </w:rPr>
        <w:t xml:space="preserve">  </w:t>
      </w:r>
      <w:r>
        <w:rPr>
          <w:rFonts w:ascii="Times New Roman" w:hAnsi="Times New Roman"/>
          <w:b/>
          <w:caps w:val="0"/>
          <w:smallCaps w:val="0"/>
          <w:color w:val="000000" w:themeColor="text1"/>
          <w:sz w:val="24"/>
          <w14:textFill>
            <w14:solidFill>
              <w14:schemeClr w14:val="tx1"/>
            </w14:solidFill>
          </w14:textFill>
        </w:rPr>
        <w:t>项目主要建筑技术指标一览表</w:t>
      </w:r>
    </w:p>
    <w:tbl>
      <w:tblPr>
        <w:tblStyle w:val="58"/>
        <w:tblW w:w="9250" w:type="dxa"/>
        <w:jc w:val="center"/>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587"/>
        <w:gridCol w:w="1719"/>
        <w:gridCol w:w="1162"/>
        <w:gridCol w:w="1156"/>
        <w:gridCol w:w="1156"/>
        <w:gridCol w:w="1323"/>
        <w:gridCol w:w="937"/>
        <w:gridCol w:w="1210"/>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0" w:hRule="atLeast"/>
          <w:tblHeader/>
          <w:jc w:val="center"/>
        </w:trPr>
        <w:tc>
          <w:tcPr>
            <w:tcW w:w="587" w:type="dxa"/>
            <w:tcBorders>
              <w:tl2br w:val="nil"/>
              <w:tr2bl w:val="nil"/>
            </w:tcBorders>
            <w:vAlign w:val="center"/>
          </w:tcPr>
          <w:p>
            <w:pPr>
              <w:jc w:val="center"/>
              <w:rPr>
                <w:rFonts w:hint="eastAsia" w:ascii="Times New Roman" w:hAnsi="Times New Roman" w:eastAsiaTheme="minorEastAsia"/>
                <w:b/>
                <w:bCs w:val="0"/>
                <w:caps w:val="0"/>
                <w:smallCaps w:val="0"/>
                <w:color w:val="FF0000"/>
                <w:szCs w:val="21"/>
                <w:u w:val="single"/>
                <w:lang w:eastAsia="zh-CN"/>
              </w:rPr>
            </w:pPr>
            <w:r>
              <w:rPr>
                <w:rFonts w:hint="eastAsia" w:ascii="Times New Roman" w:hAnsi="Times New Roman"/>
                <w:b/>
                <w:bCs w:val="0"/>
                <w:caps w:val="0"/>
                <w:smallCaps w:val="0"/>
                <w:color w:val="FF0000"/>
                <w:szCs w:val="21"/>
                <w:u w:val="single"/>
                <w:lang w:eastAsia="zh-CN"/>
              </w:rPr>
              <w:t>序号</w:t>
            </w:r>
          </w:p>
        </w:tc>
        <w:tc>
          <w:tcPr>
            <w:tcW w:w="1719" w:type="dxa"/>
            <w:tcBorders>
              <w:tl2br w:val="nil"/>
              <w:tr2bl w:val="nil"/>
            </w:tcBorders>
            <w:vAlign w:val="center"/>
          </w:tcPr>
          <w:p>
            <w:pPr>
              <w:jc w:val="center"/>
              <w:rPr>
                <w:rFonts w:hint="eastAsia" w:ascii="Times New Roman" w:hAnsi="Times New Roman" w:eastAsiaTheme="minorEastAsia"/>
                <w:b/>
                <w:bCs w:val="0"/>
                <w:caps w:val="0"/>
                <w:smallCaps w:val="0"/>
                <w:color w:val="FF0000"/>
                <w:szCs w:val="21"/>
                <w:u w:val="single"/>
                <w:lang w:eastAsia="zh-CN"/>
              </w:rPr>
            </w:pPr>
            <w:r>
              <w:rPr>
                <w:rFonts w:hint="eastAsia" w:ascii="Times New Roman" w:hAnsi="Times New Roman"/>
                <w:b/>
                <w:bCs w:val="0"/>
                <w:caps w:val="0"/>
                <w:smallCaps w:val="0"/>
                <w:color w:val="FF0000"/>
                <w:szCs w:val="21"/>
                <w:u w:val="single"/>
                <w:lang w:eastAsia="zh-CN"/>
              </w:rPr>
              <w:t>名称</w:t>
            </w:r>
          </w:p>
        </w:tc>
        <w:tc>
          <w:tcPr>
            <w:tcW w:w="1162" w:type="dxa"/>
            <w:tcBorders>
              <w:tl2br w:val="nil"/>
              <w:tr2bl w:val="nil"/>
            </w:tcBorders>
            <w:vAlign w:val="center"/>
          </w:tcPr>
          <w:p>
            <w:pPr>
              <w:jc w:val="center"/>
              <w:rPr>
                <w:rFonts w:hint="eastAsia" w:ascii="Times New Roman" w:hAnsi="Times New Roman" w:eastAsiaTheme="minorEastAsia"/>
                <w:b/>
                <w:bCs w:val="0"/>
                <w:caps w:val="0"/>
                <w:smallCaps w:val="0"/>
                <w:color w:val="FF0000"/>
                <w:szCs w:val="21"/>
                <w:u w:val="single"/>
                <w:lang w:eastAsia="zh-CN"/>
              </w:rPr>
            </w:pPr>
            <w:r>
              <w:rPr>
                <w:rFonts w:hint="eastAsia" w:ascii="Times New Roman" w:hAnsi="Times New Roman"/>
                <w:b/>
                <w:bCs w:val="0"/>
                <w:caps w:val="0"/>
                <w:smallCaps w:val="0"/>
                <w:color w:val="FF0000"/>
                <w:szCs w:val="21"/>
                <w:u w:val="single"/>
                <w:lang w:eastAsia="zh-CN"/>
              </w:rPr>
              <w:t>结构形式</w:t>
            </w:r>
          </w:p>
        </w:tc>
        <w:tc>
          <w:tcPr>
            <w:tcW w:w="1156" w:type="dxa"/>
            <w:tcBorders>
              <w:tl2br w:val="nil"/>
              <w:tr2bl w:val="nil"/>
            </w:tcBorders>
            <w:vAlign w:val="center"/>
          </w:tcPr>
          <w:p>
            <w:pPr>
              <w:jc w:val="center"/>
              <w:rPr>
                <w:rFonts w:ascii="Times New Roman" w:hAnsi="Times New Roman"/>
                <w:b/>
                <w:bCs w:val="0"/>
                <w:caps w:val="0"/>
                <w:smallCaps w:val="0"/>
                <w:color w:val="FF0000"/>
                <w:szCs w:val="21"/>
                <w:u w:val="single"/>
              </w:rPr>
            </w:pPr>
            <w:r>
              <w:rPr>
                <w:rFonts w:hint="eastAsia" w:ascii="Times New Roman" w:hAnsi="Times New Roman"/>
                <w:b/>
                <w:bCs w:val="0"/>
                <w:caps w:val="0"/>
                <w:smallCaps w:val="0"/>
                <w:color w:val="FF0000"/>
                <w:szCs w:val="21"/>
                <w:u w:val="single"/>
                <w:lang w:eastAsia="zh-CN"/>
              </w:rPr>
              <w:t>占地</w:t>
            </w:r>
            <w:r>
              <w:rPr>
                <w:rFonts w:ascii="Times New Roman" w:hAnsi="Times New Roman"/>
                <w:b/>
                <w:bCs w:val="0"/>
                <w:caps w:val="0"/>
                <w:smallCaps w:val="0"/>
                <w:color w:val="FF0000"/>
                <w:szCs w:val="21"/>
                <w:u w:val="single"/>
              </w:rPr>
              <w:t>面积㎡</w:t>
            </w:r>
          </w:p>
        </w:tc>
        <w:tc>
          <w:tcPr>
            <w:tcW w:w="1156" w:type="dxa"/>
            <w:tcBorders>
              <w:tl2br w:val="nil"/>
              <w:tr2bl w:val="nil"/>
            </w:tcBorders>
            <w:vAlign w:val="center"/>
          </w:tcPr>
          <w:p>
            <w:pPr>
              <w:jc w:val="center"/>
              <w:rPr>
                <w:rFonts w:hint="eastAsia" w:ascii="Times New Roman" w:hAnsi="Times New Roman" w:eastAsiaTheme="minorEastAsia"/>
                <w:b/>
                <w:bCs w:val="0"/>
                <w:caps w:val="0"/>
                <w:smallCaps w:val="0"/>
                <w:color w:val="FF0000"/>
                <w:szCs w:val="21"/>
                <w:u w:val="single"/>
                <w:lang w:eastAsia="zh-CN"/>
              </w:rPr>
            </w:pPr>
            <w:r>
              <w:rPr>
                <w:rFonts w:hint="eastAsia" w:ascii="Times New Roman" w:hAnsi="Times New Roman"/>
                <w:b/>
                <w:bCs w:val="0"/>
                <w:caps w:val="0"/>
                <w:smallCaps w:val="0"/>
                <w:color w:val="FF0000"/>
                <w:szCs w:val="21"/>
                <w:u w:val="single"/>
                <w:lang w:eastAsia="zh-CN"/>
              </w:rPr>
              <w:t>建筑面积</w:t>
            </w:r>
            <w:r>
              <w:rPr>
                <w:rFonts w:hint="eastAsia" w:ascii="Times New Roman" w:hAnsi="Times New Roman"/>
                <w:b/>
                <w:bCs w:val="0"/>
                <w:caps w:val="0"/>
                <w:smallCaps w:val="0"/>
                <w:color w:val="FF0000"/>
                <w:sz w:val="21"/>
                <w:szCs w:val="21"/>
                <w:u w:val="single"/>
              </w:rPr>
              <w:t>㎡</w:t>
            </w:r>
          </w:p>
        </w:tc>
        <w:tc>
          <w:tcPr>
            <w:tcW w:w="1323" w:type="dxa"/>
            <w:tcBorders>
              <w:tl2br w:val="nil"/>
              <w:tr2bl w:val="nil"/>
            </w:tcBorders>
            <w:vAlign w:val="center"/>
          </w:tcPr>
          <w:p>
            <w:pPr>
              <w:jc w:val="center"/>
              <w:rPr>
                <w:rFonts w:hint="eastAsia" w:ascii="Times New Roman" w:hAnsi="Times New Roman"/>
                <w:b/>
                <w:bCs w:val="0"/>
                <w:caps w:val="0"/>
                <w:smallCaps w:val="0"/>
                <w:color w:val="FF0000"/>
                <w:szCs w:val="21"/>
                <w:u w:val="single"/>
                <w:lang w:eastAsia="zh-CN"/>
              </w:rPr>
            </w:pPr>
            <w:r>
              <w:rPr>
                <w:rFonts w:hint="eastAsia" w:ascii="Times New Roman" w:hAnsi="Times New Roman"/>
                <w:b/>
                <w:bCs w:val="0"/>
                <w:caps w:val="0"/>
                <w:smallCaps w:val="0"/>
                <w:color w:val="FF0000"/>
                <w:szCs w:val="21"/>
                <w:u w:val="single"/>
                <w:lang w:eastAsia="zh-CN"/>
              </w:rPr>
              <w:t>火灾危险性</w:t>
            </w:r>
          </w:p>
        </w:tc>
        <w:tc>
          <w:tcPr>
            <w:tcW w:w="937" w:type="dxa"/>
            <w:tcBorders>
              <w:tl2br w:val="nil"/>
              <w:tr2bl w:val="nil"/>
            </w:tcBorders>
            <w:vAlign w:val="center"/>
          </w:tcPr>
          <w:p>
            <w:pPr>
              <w:jc w:val="center"/>
              <w:rPr>
                <w:rFonts w:hint="eastAsia" w:ascii="Times New Roman" w:hAnsi="Times New Roman"/>
                <w:b/>
                <w:bCs w:val="0"/>
                <w:caps w:val="0"/>
                <w:smallCaps w:val="0"/>
                <w:color w:val="FF0000"/>
                <w:szCs w:val="21"/>
                <w:u w:val="single"/>
                <w:lang w:eastAsia="zh-CN"/>
              </w:rPr>
            </w:pPr>
            <w:r>
              <w:rPr>
                <w:rFonts w:hint="eastAsia" w:ascii="Times New Roman" w:hAnsi="Times New Roman"/>
                <w:b/>
                <w:bCs w:val="0"/>
                <w:caps w:val="0"/>
                <w:smallCaps w:val="0"/>
                <w:color w:val="FF0000"/>
                <w:szCs w:val="21"/>
                <w:u w:val="single"/>
                <w:lang w:eastAsia="zh-CN"/>
              </w:rPr>
              <w:t>层数</w:t>
            </w:r>
          </w:p>
        </w:tc>
        <w:tc>
          <w:tcPr>
            <w:tcW w:w="1210" w:type="dxa"/>
            <w:tcBorders>
              <w:tl2br w:val="nil"/>
              <w:tr2bl w:val="nil"/>
            </w:tcBorders>
            <w:vAlign w:val="center"/>
          </w:tcPr>
          <w:p>
            <w:pPr>
              <w:jc w:val="center"/>
              <w:rPr>
                <w:rFonts w:hint="eastAsia" w:ascii="Times New Roman" w:hAnsi="Times New Roman"/>
                <w:b/>
                <w:bCs w:val="0"/>
                <w:caps w:val="0"/>
                <w:smallCaps w:val="0"/>
                <w:color w:val="FF0000"/>
                <w:szCs w:val="21"/>
                <w:u w:val="single"/>
                <w:lang w:eastAsia="zh-CN"/>
              </w:rPr>
            </w:pPr>
            <w:r>
              <w:rPr>
                <w:rFonts w:hint="eastAsia" w:ascii="Times New Roman" w:hAnsi="Times New Roman"/>
                <w:b/>
                <w:bCs w:val="0"/>
                <w:caps w:val="0"/>
                <w:smallCaps w:val="0"/>
                <w:color w:val="FF0000"/>
                <w:szCs w:val="21"/>
                <w:u w:val="single"/>
                <w:lang w:eastAsia="zh-CN"/>
              </w:rPr>
              <w:t>备注</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0" w:hRule="atLeast"/>
          <w:jc w:val="center"/>
        </w:trPr>
        <w:tc>
          <w:tcPr>
            <w:tcW w:w="587" w:type="dxa"/>
            <w:tcBorders>
              <w:tl2br w:val="nil"/>
              <w:tr2bl w:val="nil"/>
            </w:tcBorders>
            <w:vAlign w:val="center"/>
          </w:tcPr>
          <w:p>
            <w:pPr>
              <w:jc w:val="center"/>
              <w:rPr>
                <w:rFonts w:ascii="Times New Roman" w:hAnsi="Times New Roman"/>
                <w:caps w:val="0"/>
                <w:smallCaps w:val="0"/>
                <w:color w:val="FF0000"/>
                <w:szCs w:val="21"/>
                <w:u w:val="single"/>
              </w:rPr>
            </w:pPr>
            <w:r>
              <w:rPr>
                <w:rFonts w:ascii="Times New Roman" w:hAnsi="Times New Roman"/>
                <w:caps w:val="0"/>
                <w:smallCaps w:val="0"/>
                <w:color w:val="FF0000"/>
                <w:szCs w:val="21"/>
                <w:u w:val="single"/>
              </w:rPr>
              <w:t>1</w:t>
            </w:r>
          </w:p>
        </w:tc>
        <w:tc>
          <w:tcPr>
            <w:tcW w:w="1719" w:type="dxa"/>
            <w:tcBorders>
              <w:tl2br w:val="nil"/>
              <w:tr2bl w:val="nil"/>
            </w:tcBorders>
            <w:vAlign w:val="center"/>
          </w:tcPr>
          <w:p>
            <w:pPr>
              <w:jc w:val="center"/>
              <w:rPr>
                <w:rFonts w:hint="eastAsia" w:ascii="Times New Roman" w:hAnsi="Times New Roman" w:eastAsiaTheme="minorEastAsia"/>
                <w:caps w:val="0"/>
                <w:smallCaps w:val="0"/>
                <w:color w:val="FF0000"/>
                <w:szCs w:val="21"/>
                <w:u w:val="single"/>
                <w:lang w:eastAsia="zh-CN"/>
              </w:rPr>
            </w:pPr>
            <w:r>
              <w:rPr>
                <w:rFonts w:hint="eastAsia" w:ascii="Times New Roman" w:hAnsi="Times New Roman"/>
                <w:caps w:val="0"/>
                <w:smallCaps w:val="0"/>
                <w:color w:val="FF0000"/>
                <w:szCs w:val="21"/>
                <w:u w:val="single"/>
                <w:lang w:val="en-US" w:eastAsia="zh-CN"/>
              </w:rPr>
              <w:t>1#</w:t>
            </w:r>
            <w:r>
              <w:rPr>
                <w:rFonts w:hint="eastAsia" w:ascii="Times New Roman" w:hAnsi="Times New Roman"/>
                <w:caps w:val="0"/>
                <w:smallCaps w:val="0"/>
                <w:color w:val="FF0000"/>
                <w:szCs w:val="21"/>
                <w:u w:val="single"/>
                <w:lang w:eastAsia="zh-CN"/>
              </w:rPr>
              <w:t>生产车间</w:t>
            </w:r>
          </w:p>
        </w:tc>
        <w:tc>
          <w:tcPr>
            <w:tcW w:w="1162" w:type="dxa"/>
            <w:tcBorders>
              <w:tl2br w:val="nil"/>
              <w:tr2bl w:val="nil"/>
            </w:tcBorders>
            <w:vAlign w:val="center"/>
          </w:tcPr>
          <w:p>
            <w:pPr>
              <w:jc w:val="center"/>
              <w:rPr>
                <w:rFonts w:hint="eastAsia" w:ascii="Times New Roman" w:hAnsi="Times New Roman" w:eastAsiaTheme="minorEastAsia"/>
                <w:caps w:val="0"/>
                <w:smallCaps w:val="0"/>
                <w:color w:val="FF0000"/>
                <w:szCs w:val="21"/>
                <w:u w:val="single"/>
                <w:lang w:eastAsia="zh-CN"/>
              </w:rPr>
            </w:pPr>
            <w:r>
              <w:rPr>
                <w:rFonts w:hint="eastAsia" w:ascii="Times New Roman" w:hAnsi="Times New Roman"/>
                <w:caps w:val="0"/>
                <w:smallCaps w:val="0"/>
                <w:color w:val="FF0000"/>
                <w:szCs w:val="21"/>
                <w:u w:val="single"/>
                <w:lang w:eastAsia="zh-CN"/>
              </w:rPr>
              <w:t>框架</w:t>
            </w:r>
          </w:p>
        </w:tc>
        <w:tc>
          <w:tcPr>
            <w:tcW w:w="1156" w:type="dxa"/>
            <w:tcBorders>
              <w:tl2br w:val="nil"/>
              <w:tr2bl w:val="nil"/>
            </w:tcBorders>
            <w:vAlign w:val="center"/>
          </w:tcPr>
          <w:p>
            <w:pPr>
              <w:jc w:val="center"/>
              <w:rPr>
                <w:rFonts w:hint="eastAsia" w:ascii="Times New Roman" w:hAnsi="Times New Roman" w:eastAsia="宋体"/>
                <w:caps w:val="0"/>
                <w:smallCaps w:val="0"/>
                <w:color w:val="FF0000"/>
                <w:szCs w:val="21"/>
                <w:u w:val="single"/>
                <w:lang w:eastAsia="zh-CN"/>
              </w:rPr>
            </w:pPr>
            <w:r>
              <w:rPr>
                <w:rFonts w:hint="eastAsia" w:ascii="Times New Roman" w:hAnsi="Times New Roman"/>
                <w:caps w:val="0"/>
                <w:smallCaps w:val="0"/>
                <w:color w:val="FF0000"/>
                <w:szCs w:val="21"/>
                <w:u w:val="single"/>
                <w:lang w:val="en-US" w:eastAsia="zh-CN"/>
              </w:rPr>
              <w:t>455.84</w:t>
            </w:r>
          </w:p>
        </w:tc>
        <w:tc>
          <w:tcPr>
            <w:tcW w:w="1156" w:type="dxa"/>
            <w:tcBorders>
              <w:tl2br w:val="nil"/>
              <w:tr2bl w:val="nil"/>
            </w:tcBorders>
            <w:vAlign w:val="center"/>
          </w:tcPr>
          <w:p>
            <w:pPr>
              <w:jc w:val="center"/>
              <w:rPr>
                <w:rFonts w:hint="eastAsia" w:ascii="Times New Roman" w:hAnsi="Times New Roman" w:eastAsiaTheme="minorEastAsia"/>
                <w:caps w:val="0"/>
                <w:smallCaps w:val="0"/>
                <w:color w:val="FF0000"/>
                <w:szCs w:val="21"/>
                <w:u w:val="single"/>
                <w:lang w:eastAsia="zh-CN"/>
              </w:rPr>
            </w:pPr>
            <w:r>
              <w:rPr>
                <w:rFonts w:hint="eastAsia" w:ascii="Times New Roman" w:hAnsi="Times New Roman"/>
                <w:caps w:val="0"/>
                <w:smallCaps w:val="0"/>
                <w:color w:val="FF0000"/>
                <w:szCs w:val="21"/>
                <w:u w:val="single"/>
                <w:lang w:val="en-US" w:eastAsia="zh-CN"/>
              </w:rPr>
              <w:t>1089.68</w:t>
            </w:r>
          </w:p>
        </w:tc>
        <w:tc>
          <w:tcPr>
            <w:tcW w:w="1323" w:type="dxa"/>
            <w:tcBorders>
              <w:tl2br w:val="nil"/>
              <w:tr2bl w:val="nil"/>
            </w:tcBorders>
            <w:vAlign w:val="center"/>
          </w:tcPr>
          <w:p>
            <w:pPr>
              <w:jc w:val="center"/>
              <w:rPr>
                <w:rFonts w:hint="eastAsia" w:ascii="Times New Roman" w:hAnsi="Times New Roman" w:eastAsiaTheme="minorEastAsia"/>
                <w:caps w:val="0"/>
                <w:smallCaps w:val="0"/>
                <w:color w:val="FF0000"/>
                <w:szCs w:val="21"/>
                <w:u w:val="single"/>
                <w:lang w:eastAsia="zh-CN"/>
              </w:rPr>
            </w:pPr>
            <w:r>
              <w:rPr>
                <w:rFonts w:hint="eastAsia" w:ascii="Times New Roman" w:hAnsi="Times New Roman"/>
                <w:caps w:val="0"/>
                <w:smallCaps w:val="0"/>
                <w:color w:val="FF0000"/>
                <w:szCs w:val="21"/>
                <w:u w:val="single"/>
                <w:lang w:eastAsia="zh-CN"/>
              </w:rPr>
              <w:t>甲类</w:t>
            </w:r>
          </w:p>
        </w:tc>
        <w:tc>
          <w:tcPr>
            <w:tcW w:w="937" w:type="dxa"/>
            <w:tcBorders>
              <w:tl2br w:val="nil"/>
              <w:tr2bl w:val="nil"/>
            </w:tcBorders>
            <w:vAlign w:val="center"/>
          </w:tcPr>
          <w:p>
            <w:pPr>
              <w:jc w:val="center"/>
              <w:rPr>
                <w:rFonts w:hint="eastAsia" w:ascii="Times New Roman" w:hAnsi="Times New Roman" w:eastAsiaTheme="minorEastAsia"/>
                <w:caps w:val="0"/>
                <w:smallCaps w:val="0"/>
                <w:color w:val="FF0000"/>
                <w:szCs w:val="21"/>
                <w:u w:val="single"/>
                <w:lang w:eastAsia="zh-CN"/>
              </w:rPr>
            </w:pPr>
            <w:r>
              <w:rPr>
                <w:rFonts w:hint="eastAsia" w:ascii="Times New Roman" w:hAnsi="Times New Roman"/>
                <w:caps w:val="0"/>
                <w:smallCaps w:val="0"/>
                <w:color w:val="FF0000"/>
                <w:szCs w:val="21"/>
                <w:u w:val="single"/>
                <w:lang w:val="en-US" w:eastAsia="zh-CN"/>
              </w:rPr>
              <w:t>2</w:t>
            </w:r>
          </w:p>
        </w:tc>
        <w:tc>
          <w:tcPr>
            <w:tcW w:w="1210" w:type="dxa"/>
            <w:tcBorders>
              <w:tl2br w:val="nil"/>
              <w:tr2bl w:val="nil"/>
            </w:tcBorders>
            <w:vAlign w:val="center"/>
          </w:tcPr>
          <w:p>
            <w:pPr>
              <w:jc w:val="center"/>
              <w:rPr>
                <w:rFonts w:hint="eastAsia" w:ascii="Times New Roman" w:hAnsi="Times New Roman" w:eastAsiaTheme="minorEastAsia"/>
                <w:caps w:val="0"/>
                <w:smallCaps w:val="0"/>
                <w:color w:val="FF0000"/>
                <w:szCs w:val="21"/>
                <w:u w:val="single"/>
                <w:lang w:eastAsia="zh-CN"/>
              </w:rPr>
            </w:pPr>
            <w:r>
              <w:rPr>
                <w:rFonts w:hint="eastAsia" w:ascii="Times New Roman" w:hAnsi="Times New Roman"/>
                <w:caps w:val="0"/>
                <w:smallCaps w:val="0"/>
                <w:color w:val="FF0000"/>
                <w:szCs w:val="21"/>
                <w:u w:val="single"/>
                <w:lang w:eastAsia="zh-CN"/>
              </w:rPr>
              <w:t>新建</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0" w:hRule="atLeast"/>
          <w:jc w:val="center"/>
        </w:trPr>
        <w:tc>
          <w:tcPr>
            <w:tcW w:w="587" w:type="dxa"/>
            <w:tcBorders>
              <w:tl2br w:val="nil"/>
              <w:tr2bl w:val="nil"/>
            </w:tcBorders>
            <w:vAlign w:val="center"/>
          </w:tcPr>
          <w:p>
            <w:pPr>
              <w:jc w:val="center"/>
              <w:rPr>
                <w:rFonts w:hint="eastAsia" w:ascii="Times New Roman" w:hAnsi="Times New Roman" w:eastAsiaTheme="minorEastAsia"/>
                <w:caps w:val="0"/>
                <w:smallCaps w:val="0"/>
                <w:color w:val="FF0000"/>
                <w:szCs w:val="21"/>
                <w:u w:val="single"/>
                <w:lang w:eastAsia="zh-CN"/>
              </w:rPr>
            </w:pPr>
            <w:r>
              <w:rPr>
                <w:rFonts w:hint="eastAsia" w:ascii="Times New Roman" w:hAnsi="Times New Roman"/>
                <w:caps w:val="0"/>
                <w:smallCaps w:val="0"/>
                <w:color w:val="FF0000"/>
                <w:szCs w:val="21"/>
                <w:u w:val="single"/>
                <w:lang w:val="en-US" w:eastAsia="zh-CN"/>
              </w:rPr>
              <w:t>2</w:t>
            </w:r>
          </w:p>
        </w:tc>
        <w:tc>
          <w:tcPr>
            <w:tcW w:w="1719" w:type="dxa"/>
            <w:tcBorders>
              <w:tl2br w:val="nil"/>
              <w:tr2bl w:val="nil"/>
            </w:tcBorders>
            <w:vAlign w:val="center"/>
          </w:tcPr>
          <w:p>
            <w:pPr>
              <w:jc w:val="center"/>
              <w:rPr>
                <w:rFonts w:hint="eastAsia" w:ascii="Times New Roman" w:hAnsi="Times New Roman" w:eastAsiaTheme="minorEastAsia"/>
                <w:caps w:val="0"/>
                <w:smallCaps w:val="0"/>
                <w:color w:val="FF0000"/>
                <w:szCs w:val="21"/>
                <w:u w:val="single"/>
                <w:lang w:eastAsia="zh-CN"/>
              </w:rPr>
            </w:pPr>
            <w:r>
              <w:rPr>
                <w:rFonts w:hint="eastAsia" w:ascii="Times New Roman" w:hAnsi="Times New Roman"/>
                <w:caps w:val="0"/>
                <w:smallCaps w:val="0"/>
                <w:color w:val="FF0000"/>
                <w:szCs w:val="21"/>
                <w:u w:val="single"/>
                <w:lang w:val="en-US" w:eastAsia="zh-CN"/>
              </w:rPr>
              <w:t>1#</w:t>
            </w:r>
            <w:r>
              <w:rPr>
                <w:rFonts w:hint="eastAsia" w:ascii="Times New Roman" w:hAnsi="Times New Roman"/>
                <w:caps w:val="0"/>
                <w:smallCaps w:val="0"/>
                <w:color w:val="FF0000"/>
                <w:szCs w:val="21"/>
                <w:u w:val="single"/>
                <w:lang w:eastAsia="zh-CN"/>
              </w:rPr>
              <w:t>原料仓库</w:t>
            </w:r>
          </w:p>
        </w:tc>
        <w:tc>
          <w:tcPr>
            <w:tcW w:w="1162" w:type="dxa"/>
            <w:tcBorders>
              <w:tl2br w:val="nil"/>
              <w:tr2bl w:val="nil"/>
            </w:tcBorders>
            <w:vAlign w:val="center"/>
          </w:tcPr>
          <w:p>
            <w:pPr>
              <w:jc w:val="center"/>
              <w:rPr>
                <w:rFonts w:hint="eastAsia" w:ascii="Times New Roman" w:hAnsi="Times New Roman" w:eastAsiaTheme="minorEastAsia"/>
                <w:caps w:val="0"/>
                <w:smallCaps w:val="0"/>
                <w:color w:val="FF0000"/>
                <w:szCs w:val="21"/>
                <w:u w:val="single"/>
                <w:lang w:eastAsia="zh-CN"/>
              </w:rPr>
            </w:pPr>
            <w:r>
              <w:rPr>
                <w:rFonts w:hint="eastAsia" w:ascii="Times New Roman" w:hAnsi="Times New Roman"/>
                <w:caps w:val="0"/>
                <w:smallCaps w:val="0"/>
                <w:color w:val="FF0000"/>
                <w:szCs w:val="21"/>
                <w:u w:val="single"/>
                <w:lang w:eastAsia="zh-CN"/>
              </w:rPr>
              <w:t>框架</w:t>
            </w:r>
          </w:p>
        </w:tc>
        <w:tc>
          <w:tcPr>
            <w:tcW w:w="1156" w:type="dxa"/>
            <w:tcBorders>
              <w:tl2br w:val="nil"/>
              <w:tr2bl w:val="nil"/>
            </w:tcBorders>
            <w:vAlign w:val="center"/>
          </w:tcPr>
          <w:p>
            <w:pPr>
              <w:jc w:val="center"/>
              <w:rPr>
                <w:rFonts w:hint="eastAsia" w:ascii="Times New Roman" w:hAnsi="Times New Roman" w:eastAsiaTheme="minorEastAsia"/>
                <w:caps w:val="0"/>
                <w:smallCaps w:val="0"/>
                <w:color w:val="FF0000"/>
                <w:szCs w:val="21"/>
                <w:u w:val="single"/>
                <w:lang w:eastAsia="zh-CN"/>
              </w:rPr>
            </w:pPr>
            <w:r>
              <w:rPr>
                <w:rFonts w:hint="eastAsia" w:ascii="Times New Roman" w:hAnsi="Times New Roman"/>
                <w:caps w:val="0"/>
                <w:smallCaps w:val="0"/>
                <w:color w:val="FF0000"/>
                <w:szCs w:val="21"/>
                <w:u w:val="single"/>
                <w:lang w:val="en-US" w:eastAsia="zh-CN"/>
              </w:rPr>
              <w:t>225</w:t>
            </w:r>
          </w:p>
        </w:tc>
        <w:tc>
          <w:tcPr>
            <w:tcW w:w="1156" w:type="dxa"/>
            <w:tcBorders>
              <w:tl2br w:val="nil"/>
              <w:tr2bl w:val="nil"/>
            </w:tcBorders>
            <w:vAlign w:val="center"/>
          </w:tcPr>
          <w:p>
            <w:pPr>
              <w:jc w:val="center"/>
              <w:rPr>
                <w:rFonts w:hint="eastAsia" w:ascii="Times New Roman" w:hAnsi="Times New Roman" w:eastAsiaTheme="minorEastAsia"/>
                <w:caps w:val="0"/>
                <w:smallCaps w:val="0"/>
                <w:color w:val="FF0000"/>
                <w:u w:val="single"/>
                <w:lang w:eastAsia="zh-CN"/>
              </w:rPr>
            </w:pPr>
            <w:r>
              <w:rPr>
                <w:rFonts w:hint="eastAsia" w:ascii="Times New Roman" w:hAnsi="Times New Roman"/>
                <w:caps w:val="0"/>
                <w:smallCaps w:val="0"/>
                <w:color w:val="FF0000"/>
                <w:szCs w:val="21"/>
                <w:u w:val="single"/>
                <w:lang w:val="en-US" w:eastAsia="zh-CN"/>
              </w:rPr>
              <w:t>225</w:t>
            </w:r>
          </w:p>
        </w:tc>
        <w:tc>
          <w:tcPr>
            <w:tcW w:w="1323" w:type="dxa"/>
            <w:tcBorders>
              <w:tl2br w:val="nil"/>
              <w:tr2bl w:val="nil"/>
            </w:tcBorders>
            <w:vAlign w:val="center"/>
          </w:tcPr>
          <w:p>
            <w:pPr>
              <w:jc w:val="center"/>
              <w:rPr>
                <w:rFonts w:hint="eastAsia" w:ascii="Times New Roman" w:hAnsi="Times New Roman" w:eastAsiaTheme="minorEastAsia"/>
                <w:caps w:val="0"/>
                <w:smallCaps w:val="0"/>
                <w:color w:val="FF0000"/>
                <w:szCs w:val="21"/>
                <w:u w:val="single"/>
                <w:lang w:eastAsia="zh-CN"/>
              </w:rPr>
            </w:pPr>
            <w:r>
              <w:rPr>
                <w:rFonts w:hint="eastAsia" w:ascii="Times New Roman" w:hAnsi="Times New Roman"/>
                <w:caps w:val="0"/>
                <w:smallCaps w:val="0"/>
                <w:color w:val="FF0000"/>
                <w:szCs w:val="21"/>
                <w:u w:val="single"/>
                <w:lang w:eastAsia="zh-CN"/>
              </w:rPr>
              <w:t>甲类</w:t>
            </w:r>
          </w:p>
        </w:tc>
        <w:tc>
          <w:tcPr>
            <w:tcW w:w="937" w:type="dxa"/>
            <w:tcBorders>
              <w:tl2br w:val="nil"/>
              <w:tr2bl w:val="nil"/>
            </w:tcBorders>
            <w:vAlign w:val="center"/>
          </w:tcPr>
          <w:p>
            <w:pPr>
              <w:jc w:val="center"/>
              <w:rPr>
                <w:rFonts w:hint="eastAsia" w:ascii="Times New Roman" w:hAnsi="Times New Roman" w:eastAsiaTheme="minorEastAsia"/>
                <w:caps w:val="0"/>
                <w:smallCaps w:val="0"/>
                <w:color w:val="FF0000"/>
                <w:szCs w:val="21"/>
                <w:u w:val="single"/>
                <w:lang w:eastAsia="zh-CN"/>
              </w:rPr>
            </w:pPr>
            <w:r>
              <w:rPr>
                <w:rFonts w:hint="eastAsia" w:ascii="Times New Roman" w:hAnsi="Times New Roman"/>
                <w:caps w:val="0"/>
                <w:smallCaps w:val="0"/>
                <w:color w:val="FF0000"/>
                <w:szCs w:val="21"/>
                <w:u w:val="single"/>
                <w:lang w:val="en-US" w:eastAsia="zh-CN"/>
              </w:rPr>
              <w:t>1</w:t>
            </w:r>
          </w:p>
        </w:tc>
        <w:tc>
          <w:tcPr>
            <w:tcW w:w="1210" w:type="dxa"/>
            <w:tcBorders>
              <w:tl2br w:val="nil"/>
              <w:tr2bl w:val="nil"/>
            </w:tcBorders>
            <w:vAlign w:val="center"/>
          </w:tcPr>
          <w:p>
            <w:pPr>
              <w:jc w:val="center"/>
              <w:rPr>
                <w:rFonts w:hint="eastAsia" w:ascii="Times New Roman" w:hAnsi="Times New Roman" w:eastAsiaTheme="minorEastAsia"/>
                <w:caps w:val="0"/>
                <w:smallCaps w:val="0"/>
                <w:color w:val="FF0000"/>
                <w:szCs w:val="21"/>
                <w:u w:val="single"/>
                <w:lang w:eastAsia="zh-CN"/>
              </w:rPr>
            </w:pPr>
            <w:r>
              <w:rPr>
                <w:rFonts w:hint="eastAsia" w:ascii="Times New Roman" w:hAnsi="Times New Roman"/>
                <w:caps w:val="0"/>
                <w:smallCaps w:val="0"/>
                <w:color w:val="FF0000"/>
                <w:szCs w:val="21"/>
                <w:u w:val="single"/>
                <w:lang w:eastAsia="zh-CN"/>
              </w:rPr>
              <w:t>新建</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0" w:hRule="atLeast"/>
          <w:jc w:val="center"/>
        </w:trPr>
        <w:tc>
          <w:tcPr>
            <w:tcW w:w="587" w:type="dxa"/>
            <w:tcBorders>
              <w:tl2br w:val="nil"/>
              <w:tr2bl w:val="nil"/>
            </w:tcBorders>
            <w:vAlign w:val="center"/>
          </w:tcPr>
          <w:p>
            <w:pPr>
              <w:jc w:val="center"/>
              <w:rPr>
                <w:rFonts w:hint="eastAsia" w:ascii="Times New Roman" w:hAnsi="Times New Roman" w:eastAsiaTheme="minorEastAsia"/>
                <w:caps w:val="0"/>
                <w:smallCaps w:val="0"/>
                <w:color w:val="FF0000"/>
                <w:szCs w:val="21"/>
                <w:u w:val="single"/>
                <w:lang w:eastAsia="zh-CN"/>
              </w:rPr>
            </w:pPr>
            <w:r>
              <w:rPr>
                <w:rFonts w:hint="eastAsia" w:ascii="Times New Roman" w:hAnsi="Times New Roman"/>
                <w:caps w:val="0"/>
                <w:smallCaps w:val="0"/>
                <w:color w:val="FF0000"/>
                <w:szCs w:val="21"/>
                <w:u w:val="single"/>
                <w:lang w:val="en-US" w:eastAsia="zh-CN"/>
              </w:rPr>
              <w:t>3</w:t>
            </w:r>
          </w:p>
        </w:tc>
        <w:tc>
          <w:tcPr>
            <w:tcW w:w="1719" w:type="dxa"/>
            <w:tcBorders>
              <w:tl2br w:val="nil"/>
              <w:tr2bl w:val="nil"/>
            </w:tcBorders>
            <w:vAlign w:val="center"/>
          </w:tcPr>
          <w:p>
            <w:pPr>
              <w:jc w:val="center"/>
              <w:rPr>
                <w:rFonts w:hint="eastAsia" w:ascii="Times New Roman" w:hAnsi="Times New Roman" w:eastAsiaTheme="minorEastAsia"/>
                <w:caps w:val="0"/>
                <w:smallCaps w:val="0"/>
                <w:color w:val="FF0000"/>
                <w:szCs w:val="21"/>
                <w:u w:val="single"/>
                <w:lang w:eastAsia="zh-CN"/>
              </w:rPr>
            </w:pPr>
            <w:r>
              <w:rPr>
                <w:rFonts w:hint="eastAsia" w:ascii="Times New Roman" w:hAnsi="Times New Roman"/>
                <w:caps w:val="0"/>
                <w:smallCaps w:val="0"/>
                <w:color w:val="FF0000"/>
                <w:szCs w:val="21"/>
                <w:u w:val="single"/>
                <w:lang w:val="en-US" w:eastAsia="zh-CN"/>
              </w:rPr>
              <w:t>1#产品仓库</w:t>
            </w:r>
          </w:p>
        </w:tc>
        <w:tc>
          <w:tcPr>
            <w:tcW w:w="1162" w:type="dxa"/>
            <w:tcBorders>
              <w:tl2br w:val="nil"/>
              <w:tr2bl w:val="nil"/>
            </w:tcBorders>
            <w:vAlign w:val="center"/>
          </w:tcPr>
          <w:p>
            <w:pPr>
              <w:jc w:val="center"/>
              <w:rPr>
                <w:rFonts w:hint="eastAsia" w:ascii="Times New Roman" w:hAnsi="Times New Roman" w:eastAsiaTheme="minorEastAsia"/>
                <w:caps w:val="0"/>
                <w:smallCaps w:val="0"/>
                <w:color w:val="FF0000"/>
                <w:szCs w:val="21"/>
                <w:u w:val="single"/>
                <w:lang w:eastAsia="zh-CN"/>
              </w:rPr>
            </w:pPr>
            <w:r>
              <w:rPr>
                <w:rFonts w:hint="eastAsia" w:ascii="Times New Roman" w:hAnsi="Times New Roman"/>
                <w:caps w:val="0"/>
                <w:smallCaps w:val="0"/>
                <w:color w:val="FF0000"/>
                <w:szCs w:val="21"/>
                <w:u w:val="single"/>
                <w:lang w:eastAsia="zh-CN"/>
              </w:rPr>
              <w:t>框架</w:t>
            </w:r>
          </w:p>
        </w:tc>
        <w:tc>
          <w:tcPr>
            <w:tcW w:w="1156" w:type="dxa"/>
            <w:tcBorders>
              <w:tl2br w:val="nil"/>
              <w:tr2bl w:val="nil"/>
            </w:tcBorders>
            <w:vAlign w:val="center"/>
          </w:tcPr>
          <w:p>
            <w:pPr>
              <w:jc w:val="center"/>
              <w:rPr>
                <w:rFonts w:hint="eastAsia" w:ascii="Times New Roman" w:hAnsi="Times New Roman" w:eastAsiaTheme="minorEastAsia"/>
                <w:caps w:val="0"/>
                <w:smallCaps w:val="0"/>
                <w:color w:val="FF0000"/>
                <w:szCs w:val="21"/>
                <w:u w:val="single"/>
                <w:lang w:eastAsia="zh-CN"/>
              </w:rPr>
            </w:pPr>
            <w:r>
              <w:rPr>
                <w:rFonts w:hint="eastAsia" w:ascii="Times New Roman" w:hAnsi="Times New Roman"/>
                <w:caps w:val="0"/>
                <w:smallCaps w:val="0"/>
                <w:color w:val="FF0000"/>
                <w:szCs w:val="21"/>
                <w:u w:val="single"/>
                <w:lang w:val="en-US" w:eastAsia="zh-CN"/>
              </w:rPr>
              <w:t>564.8</w:t>
            </w:r>
          </w:p>
        </w:tc>
        <w:tc>
          <w:tcPr>
            <w:tcW w:w="1156" w:type="dxa"/>
            <w:tcBorders>
              <w:tl2br w:val="nil"/>
              <w:tr2bl w:val="nil"/>
            </w:tcBorders>
            <w:vAlign w:val="center"/>
          </w:tcPr>
          <w:p>
            <w:pPr>
              <w:jc w:val="center"/>
              <w:rPr>
                <w:rFonts w:hint="eastAsia" w:ascii="Times New Roman" w:hAnsi="Times New Roman" w:eastAsiaTheme="minorEastAsia"/>
                <w:caps w:val="0"/>
                <w:smallCaps w:val="0"/>
                <w:color w:val="FF0000"/>
                <w:u w:val="single"/>
                <w:lang w:eastAsia="zh-CN"/>
              </w:rPr>
            </w:pPr>
            <w:r>
              <w:rPr>
                <w:rFonts w:hint="eastAsia" w:ascii="Times New Roman" w:hAnsi="Times New Roman"/>
                <w:caps w:val="0"/>
                <w:smallCaps w:val="0"/>
                <w:color w:val="FF0000"/>
                <w:szCs w:val="21"/>
                <w:u w:val="single"/>
                <w:lang w:val="en-US" w:eastAsia="zh-CN"/>
              </w:rPr>
              <w:t>1129.6</w:t>
            </w:r>
          </w:p>
        </w:tc>
        <w:tc>
          <w:tcPr>
            <w:tcW w:w="1323" w:type="dxa"/>
            <w:tcBorders>
              <w:tl2br w:val="nil"/>
              <w:tr2bl w:val="nil"/>
            </w:tcBorders>
            <w:vAlign w:val="center"/>
          </w:tcPr>
          <w:p>
            <w:pPr>
              <w:jc w:val="center"/>
              <w:rPr>
                <w:rFonts w:hint="eastAsia" w:ascii="Times New Roman" w:hAnsi="Times New Roman" w:eastAsiaTheme="minorEastAsia"/>
                <w:caps w:val="0"/>
                <w:smallCaps w:val="0"/>
                <w:color w:val="FF0000"/>
                <w:szCs w:val="21"/>
                <w:u w:val="single"/>
                <w:lang w:eastAsia="zh-CN"/>
              </w:rPr>
            </w:pPr>
            <w:r>
              <w:rPr>
                <w:rFonts w:hint="eastAsia" w:ascii="Times New Roman" w:hAnsi="Times New Roman"/>
                <w:caps w:val="0"/>
                <w:smallCaps w:val="0"/>
                <w:color w:val="FF0000"/>
                <w:szCs w:val="21"/>
                <w:u w:val="single"/>
                <w:lang w:eastAsia="zh-CN"/>
              </w:rPr>
              <w:t>丙类</w:t>
            </w:r>
          </w:p>
        </w:tc>
        <w:tc>
          <w:tcPr>
            <w:tcW w:w="937" w:type="dxa"/>
            <w:tcBorders>
              <w:tl2br w:val="nil"/>
              <w:tr2bl w:val="nil"/>
            </w:tcBorders>
            <w:vAlign w:val="center"/>
          </w:tcPr>
          <w:p>
            <w:pPr>
              <w:jc w:val="center"/>
              <w:rPr>
                <w:rFonts w:hint="eastAsia" w:ascii="Times New Roman" w:hAnsi="Times New Roman" w:eastAsiaTheme="minorEastAsia"/>
                <w:caps w:val="0"/>
                <w:smallCaps w:val="0"/>
                <w:color w:val="FF0000"/>
                <w:szCs w:val="21"/>
                <w:u w:val="single"/>
                <w:lang w:eastAsia="zh-CN"/>
              </w:rPr>
            </w:pPr>
            <w:r>
              <w:rPr>
                <w:rFonts w:hint="eastAsia" w:ascii="Times New Roman" w:hAnsi="Times New Roman"/>
                <w:caps w:val="0"/>
                <w:smallCaps w:val="0"/>
                <w:color w:val="FF0000"/>
                <w:szCs w:val="21"/>
                <w:u w:val="single"/>
                <w:lang w:val="en-US" w:eastAsia="zh-CN"/>
              </w:rPr>
              <w:t>2</w:t>
            </w:r>
          </w:p>
        </w:tc>
        <w:tc>
          <w:tcPr>
            <w:tcW w:w="1210" w:type="dxa"/>
            <w:tcBorders>
              <w:tl2br w:val="nil"/>
              <w:tr2bl w:val="nil"/>
            </w:tcBorders>
            <w:vAlign w:val="center"/>
          </w:tcPr>
          <w:p>
            <w:pPr>
              <w:jc w:val="center"/>
              <w:rPr>
                <w:rFonts w:hint="eastAsia" w:ascii="Times New Roman" w:hAnsi="Times New Roman" w:eastAsiaTheme="minorEastAsia"/>
                <w:caps w:val="0"/>
                <w:smallCaps w:val="0"/>
                <w:color w:val="FF0000"/>
                <w:szCs w:val="21"/>
                <w:u w:val="single"/>
                <w:lang w:eastAsia="zh-CN"/>
              </w:rPr>
            </w:pPr>
            <w:r>
              <w:rPr>
                <w:rFonts w:hint="eastAsia" w:ascii="Times New Roman" w:hAnsi="Times New Roman"/>
                <w:caps w:val="0"/>
                <w:smallCaps w:val="0"/>
                <w:color w:val="FF0000"/>
                <w:szCs w:val="21"/>
                <w:u w:val="single"/>
                <w:lang w:eastAsia="zh-CN"/>
              </w:rPr>
              <w:t>新建</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0" w:hRule="atLeast"/>
          <w:jc w:val="center"/>
        </w:trPr>
        <w:tc>
          <w:tcPr>
            <w:tcW w:w="587" w:type="dxa"/>
            <w:tcBorders>
              <w:tl2br w:val="nil"/>
              <w:tr2bl w:val="nil"/>
            </w:tcBorders>
            <w:vAlign w:val="center"/>
          </w:tcPr>
          <w:p>
            <w:pPr>
              <w:jc w:val="center"/>
              <w:rPr>
                <w:rFonts w:hint="eastAsia" w:ascii="Times New Roman" w:hAnsi="Times New Roman" w:eastAsiaTheme="minorEastAsia"/>
                <w:caps w:val="0"/>
                <w:smallCaps w:val="0"/>
                <w:color w:val="FF0000"/>
                <w:szCs w:val="21"/>
                <w:u w:val="single"/>
                <w:lang w:eastAsia="zh-CN"/>
              </w:rPr>
            </w:pPr>
            <w:r>
              <w:rPr>
                <w:rFonts w:hint="eastAsia" w:ascii="Times New Roman" w:hAnsi="Times New Roman"/>
                <w:caps w:val="0"/>
                <w:smallCaps w:val="0"/>
                <w:color w:val="FF0000"/>
                <w:szCs w:val="21"/>
                <w:u w:val="single"/>
                <w:lang w:val="en-US" w:eastAsia="zh-CN"/>
              </w:rPr>
              <w:t>4</w:t>
            </w:r>
          </w:p>
        </w:tc>
        <w:tc>
          <w:tcPr>
            <w:tcW w:w="1719" w:type="dxa"/>
            <w:tcBorders>
              <w:tl2br w:val="nil"/>
              <w:tr2bl w:val="nil"/>
            </w:tcBorders>
            <w:vAlign w:val="center"/>
          </w:tcPr>
          <w:p>
            <w:pPr>
              <w:jc w:val="center"/>
              <w:rPr>
                <w:rFonts w:hint="eastAsia" w:ascii="Times New Roman" w:hAnsi="Times New Roman" w:eastAsiaTheme="minorEastAsia"/>
                <w:caps w:val="0"/>
                <w:smallCaps w:val="0"/>
                <w:color w:val="FF0000"/>
                <w:szCs w:val="21"/>
                <w:u w:val="single"/>
                <w:lang w:eastAsia="zh-CN"/>
              </w:rPr>
            </w:pPr>
            <w:r>
              <w:rPr>
                <w:rFonts w:hint="eastAsia" w:ascii="Times New Roman" w:hAnsi="Times New Roman"/>
                <w:caps w:val="0"/>
                <w:smallCaps w:val="0"/>
                <w:color w:val="FF0000"/>
                <w:szCs w:val="21"/>
                <w:u w:val="single"/>
                <w:lang w:eastAsia="zh-CN"/>
              </w:rPr>
              <w:t>生产车间（现有）</w:t>
            </w:r>
          </w:p>
        </w:tc>
        <w:tc>
          <w:tcPr>
            <w:tcW w:w="1162" w:type="dxa"/>
            <w:tcBorders>
              <w:tl2br w:val="nil"/>
              <w:tr2bl w:val="nil"/>
            </w:tcBorders>
            <w:vAlign w:val="center"/>
          </w:tcPr>
          <w:p>
            <w:pPr>
              <w:jc w:val="center"/>
              <w:rPr>
                <w:rFonts w:hint="eastAsia" w:ascii="Times New Roman" w:hAnsi="Times New Roman" w:eastAsiaTheme="minorEastAsia"/>
                <w:caps w:val="0"/>
                <w:smallCaps w:val="0"/>
                <w:color w:val="FF0000"/>
                <w:szCs w:val="21"/>
                <w:u w:val="single"/>
                <w:lang w:eastAsia="zh-CN"/>
              </w:rPr>
            </w:pPr>
            <w:r>
              <w:rPr>
                <w:rFonts w:hint="eastAsia" w:ascii="Times New Roman" w:hAnsi="Times New Roman"/>
                <w:caps w:val="0"/>
                <w:smallCaps w:val="0"/>
                <w:color w:val="FF0000"/>
                <w:szCs w:val="21"/>
                <w:u w:val="single"/>
                <w:lang w:eastAsia="zh-CN"/>
              </w:rPr>
              <w:t>框架</w:t>
            </w:r>
          </w:p>
        </w:tc>
        <w:tc>
          <w:tcPr>
            <w:tcW w:w="1156" w:type="dxa"/>
            <w:tcBorders>
              <w:tl2br w:val="nil"/>
              <w:tr2bl w:val="nil"/>
            </w:tcBorders>
            <w:vAlign w:val="center"/>
          </w:tcPr>
          <w:p>
            <w:pPr>
              <w:jc w:val="center"/>
              <w:rPr>
                <w:rFonts w:hint="eastAsia" w:ascii="Times New Roman" w:hAnsi="Times New Roman" w:eastAsia="宋体"/>
                <w:caps w:val="0"/>
                <w:smallCaps w:val="0"/>
                <w:color w:val="FF0000"/>
                <w:szCs w:val="21"/>
                <w:u w:val="single"/>
                <w:lang w:eastAsia="zh-CN"/>
              </w:rPr>
            </w:pPr>
            <w:r>
              <w:rPr>
                <w:rFonts w:hint="eastAsia" w:ascii="Times New Roman" w:hAnsi="Times New Roman"/>
                <w:caps w:val="0"/>
                <w:smallCaps w:val="0"/>
                <w:color w:val="FF0000"/>
                <w:szCs w:val="21"/>
                <w:u w:val="single"/>
                <w:lang w:val="en-US" w:eastAsia="zh-CN"/>
              </w:rPr>
              <w:t>334</w:t>
            </w:r>
          </w:p>
        </w:tc>
        <w:tc>
          <w:tcPr>
            <w:tcW w:w="1156" w:type="dxa"/>
            <w:tcBorders>
              <w:tl2br w:val="nil"/>
              <w:tr2bl w:val="nil"/>
            </w:tcBorders>
            <w:vAlign w:val="center"/>
          </w:tcPr>
          <w:p>
            <w:pPr>
              <w:jc w:val="center"/>
              <w:rPr>
                <w:rFonts w:hint="eastAsia" w:ascii="Times New Roman" w:hAnsi="Times New Roman" w:eastAsiaTheme="minorEastAsia"/>
                <w:caps w:val="0"/>
                <w:smallCaps w:val="0"/>
                <w:color w:val="FF0000"/>
                <w:u w:val="single"/>
                <w:lang w:eastAsia="zh-CN"/>
              </w:rPr>
            </w:pPr>
            <w:r>
              <w:rPr>
                <w:rFonts w:hint="eastAsia" w:ascii="Times New Roman" w:hAnsi="Times New Roman"/>
                <w:caps w:val="0"/>
                <w:smallCaps w:val="0"/>
                <w:color w:val="FF0000"/>
                <w:szCs w:val="21"/>
                <w:u w:val="single"/>
                <w:lang w:val="en-US" w:eastAsia="zh-CN"/>
              </w:rPr>
              <w:t>936</w:t>
            </w:r>
          </w:p>
        </w:tc>
        <w:tc>
          <w:tcPr>
            <w:tcW w:w="1323" w:type="dxa"/>
            <w:tcBorders>
              <w:tl2br w:val="nil"/>
              <w:tr2bl w:val="nil"/>
            </w:tcBorders>
            <w:vAlign w:val="center"/>
          </w:tcPr>
          <w:p>
            <w:pPr>
              <w:jc w:val="center"/>
              <w:rPr>
                <w:rFonts w:hint="eastAsia" w:ascii="Times New Roman" w:hAnsi="Times New Roman" w:eastAsiaTheme="minorEastAsia"/>
                <w:caps w:val="0"/>
                <w:smallCaps w:val="0"/>
                <w:color w:val="FF0000"/>
                <w:szCs w:val="21"/>
                <w:u w:val="single"/>
                <w:lang w:eastAsia="zh-CN"/>
              </w:rPr>
            </w:pPr>
            <w:r>
              <w:rPr>
                <w:rFonts w:hint="eastAsia" w:ascii="Times New Roman" w:hAnsi="Times New Roman"/>
                <w:caps w:val="0"/>
                <w:smallCaps w:val="0"/>
                <w:color w:val="FF0000"/>
                <w:szCs w:val="21"/>
                <w:u w:val="single"/>
                <w:lang w:eastAsia="zh-CN"/>
              </w:rPr>
              <w:t>甲类</w:t>
            </w:r>
          </w:p>
        </w:tc>
        <w:tc>
          <w:tcPr>
            <w:tcW w:w="937" w:type="dxa"/>
            <w:tcBorders>
              <w:tl2br w:val="nil"/>
              <w:tr2bl w:val="nil"/>
            </w:tcBorders>
            <w:vAlign w:val="center"/>
          </w:tcPr>
          <w:p>
            <w:pPr>
              <w:jc w:val="center"/>
              <w:rPr>
                <w:rFonts w:hint="eastAsia" w:ascii="Times New Roman" w:hAnsi="Times New Roman" w:eastAsiaTheme="minorEastAsia"/>
                <w:caps w:val="0"/>
                <w:smallCaps w:val="0"/>
                <w:color w:val="FF0000"/>
                <w:szCs w:val="21"/>
                <w:u w:val="single"/>
                <w:lang w:val="en-US" w:eastAsia="zh-CN"/>
              </w:rPr>
            </w:pPr>
            <w:r>
              <w:rPr>
                <w:rFonts w:hint="eastAsia" w:ascii="Times New Roman" w:hAnsi="Times New Roman"/>
                <w:caps w:val="0"/>
                <w:smallCaps w:val="0"/>
                <w:color w:val="FF0000"/>
                <w:szCs w:val="21"/>
                <w:u w:val="single"/>
                <w:lang w:val="en-US" w:eastAsia="zh-CN"/>
              </w:rPr>
              <w:t>3</w:t>
            </w:r>
          </w:p>
        </w:tc>
        <w:tc>
          <w:tcPr>
            <w:tcW w:w="1210" w:type="dxa"/>
            <w:tcBorders>
              <w:tl2br w:val="nil"/>
              <w:tr2bl w:val="nil"/>
            </w:tcBorders>
            <w:vAlign w:val="center"/>
          </w:tcPr>
          <w:p>
            <w:pPr>
              <w:jc w:val="center"/>
              <w:rPr>
                <w:rFonts w:hint="eastAsia" w:ascii="Times New Roman" w:hAnsi="Times New Roman" w:eastAsiaTheme="minorEastAsia"/>
                <w:caps w:val="0"/>
                <w:smallCaps w:val="0"/>
                <w:color w:val="FF0000"/>
                <w:szCs w:val="21"/>
                <w:u w:val="single"/>
                <w:lang w:eastAsia="zh-CN"/>
              </w:rPr>
            </w:pPr>
            <w:r>
              <w:rPr>
                <w:rFonts w:hint="eastAsia" w:ascii="Times New Roman" w:hAnsi="Times New Roman"/>
                <w:caps w:val="0"/>
                <w:smallCaps w:val="0"/>
                <w:color w:val="FF0000"/>
                <w:szCs w:val="21"/>
                <w:u w:val="single"/>
                <w:lang w:eastAsia="zh-CN"/>
              </w:rPr>
              <w:t>现有</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0" w:hRule="atLeast"/>
          <w:jc w:val="center"/>
        </w:trPr>
        <w:tc>
          <w:tcPr>
            <w:tcW w:w="587" w:type="dxa"/>
            <w:tcBorders>
              <w:tl2br w:val="nil"/>
              <w:tr2bl w:val="nil"/>
            </w:tcBorders>
            <w:vAlign w:val="center"/>
          </w:tcPr>
          <w:p>
            <w:pPr>
              <w:jc w:val="center"/>
              <w:rPr>
                <w:rFonts w:hint="eastAsia" w:ascii="Times New Roman" w:hAnsi="Times New Roman"/>
                <w:caps w:val="0"/>
                <w:smallCaps w:val="0"/>
                <w:color w:val="FF0000"/>
                <w:szCs w:val="21"/>
                <w:u w:val="single"/>
                <w:lang w:val="en-US" w:eastAsia="zh-CN"/>
              </w:rPr>
            </w:pPr>
            <w:r>
              <w:rPr>
                <w:rFonts w:hint="eastAsia" w:ascii="Times New Roman" w:hAnsi="Times New Roman"/>
                <w:caps w:val="0"/>
                <w:smallCaps w:val="0"/>
                <w:color w:val="FF0000"/>
                <w:szCs w:val="21"/>
                <w:u w:val="single"/>
                <w:lang w:val="en-US" w:eastAsia="zh-CN"/>
              </w:rPr>
              <w:t>5</w:t>
            </w:r>
          </w:p>
        </w:tc>
        <w:tc>
          <w:tcPr>
            <w:tcW w:w="1719" w:type="dxa"/>
            <w:tcBorders>
              <w:tl2br w:val="nil"/>
              <w:tr2bl w:val="nil"/>
            </w:tcBorders>
            <w:vAlign w:val="center"/>
          </w:tcPr>
          <w:p>
            <w:pPr>
              <w:jc w:val="center"/>
              <w:rPr>
                <w:rFonts w:hint="eastAsia" w:ascii="Times New Roman" w:hAnsi="Times New Roman"/>
                <w:caps w:val="0"/>
                <w:smallCaps w:val="0"/>
                <w:color w:val="FF0000"/>
                <w:szCs w:val="21"/>
                <w:u w:val="single"/>
                <w:lang w:eastAsia="zh-CN"/>
              </w:rPr>
            </w:pPr>
            <w:r>
              <w:rPr>
                <w:rFonts w:hint="eastAsia" w:ascii="Times New Roman" w:hAnsi="Times New Roman"/>
                <w:caps w:val="0"/>
                <w:smallCaps w:val="0"/>
                <w:color w:val="FF0000"/>
                <w:szCs w:val="21"/>
                <w:u w:val="single"/>
                <w:lang w:eastAsia="zh-CN"/>
              </w:rPr>
              <w:t>地面储罐区</w:t>
            </w:r>
          </w:p>
        </w:tc>
        <w:tc>
          <w:tcPr>
            <w:tcW w:w="1162" w:type="dxa"/>
            <w:tcBorders>
              <w:tl2br w:val="nil"/>
              <w:tr2bl w:val="nil"/>
            </w:tcBorders>
            <w:vAlign w:val="center"/>
          </w:tcPr>
          <w:p>
            <w:pPr>
              <w:jc w:val="center"/>
              <w:rPr>
                <w:rFonts w:hint="eastAsia" w:ascii="Times New Roman" w:hAnsi="Times New Roman"/>
                <w:caps w:val="0"/>
                <w:smallCaps w:val="0"/>
                <w:color w:val="FF0000"/>
                <w:szCs w:val="21"/>
                <w:u w:val="single"/>
                <w:lang w:eastAsia="zh-CN"/>
              </w:rPr>
            </w:pPr>
          </w:p>
        </w:tc>
        <w:tc>
          <w:tcPr>
            <w:tcW w:w="1156" w:type="dxa"/>
            <w:tcBorders>
              <w:tl2br w:val="nil"/>
              <w:tr2bl w:val="nil"/>
            </w:tcBorders>
            <w:vAlign w:val="center"/>
          </w:tcPr>
          <w:p>
            <w:pPr>
              <w:jc w:val="center"/>
              <w:rPr>
                <w:rFonts w:hint="eastAsia" w:ascii="Times New Roman" w:hAnsi="Times New Roman"/>
                <w:caps w:val="0"/>
                <w:smallCaps w:val="0"/>
                <w:color w:val="FF0000"/>
                <w:szCs w:val="21"/>
                <w:u w:val="single"/>
                <w:lang w:val="en-US" w:eastAsia="zh-CN"/>
              </w:rPr>
            </w:pPr>
            <w:r>
              <w:rPr>
                <w:rFonts w:hint="eastAsia" w:ascii="Times New Roman" w:hAnsi="Times New Roman"/>
                <w:caps w:val="0"/>
                <w:smallCaps w:val="0"/>
                <w:color w:val="FF0000"/>
                <w:szCs w:val="21"/>
                <w:u w:val="single"/>
                <w:lang w:val="en-US" w:eastAsia="zh-CN"/>
              </w:rPr>
              <w:t>1694.97</w:t>
            </w:r>
          </w:p>
        </w:tc>
        <w:tc>
          <w:tcPr>
            <w:tcW w:w="1156" w:type="dxa"/>
            <w:tcBorders>
              <w:tl2br w:val="nil"/>
              <w:tr2bl w:val="nil"/>
            </w:tcBorders>
            <w:vAlign w:val="center"/>
          </w:tcPr>
          <w:p>
            <w:pPr>
              <w:jc w:val="center"/>
              <w:rPr>
                <w:rFonts w:hint="eastAsia" w:ascii="Times New Roman" w:hAnsi="Times New Roman"/>
                <w:caps w:val="0"/>
                <w:smallCaps w:val="0"/>
                <w:color w:val="FF0000"/>
                <w:szCs w:val="21"/>
                <w:u w:val="single"/>
                <w:lang w:val="en-US" w:eastAsia="zh-CN"/>
              </w:rPr>
            </w:pPr>
          </w:p>
        </w:tc>
        <w:tc>
          <w:tcPr>
            <w:tcW w:w="1323" w:type="dxa"/>
            <w:tcBorders>
              <w:tl2br w:val="nil"/>
              <w:tr2bl w:val="nil"/>
            </w:tcBorders>
            <w:vAlign w:val="center"/>
          </w:tcPr>
          <w:p>
            <w:pPr>
              <w:jc w:val="center"/>
              <w:rPr>
                <w:rFonts w:hint="eastAsia" w:ascii="Times New Roman" w:hAnsi="Times New Roman"/>
                <w:caps w:val="0"/>
                <w:smallCaps w:val="0"/>
                <w:color w:val="FF0000"/>
                <w:szCs w:val="21"/>
                <w:u w:val="single"/>
                <w:lang w:val="en-US" w:eastAsia="zh-CN"/>
              </w:rPr>
            </w:pPr>
            <w:r>
              <w:rPr>
                <w:rFonts w:hint="eastAsia" w:ascii="Times New Roman" w:hAnsi="Times New Roman"/>
                <w:caps w:val="0"/>
                <w:smallCaps w:val="0"/>
                <w:color w:val="FF0000"/>
                <w:szCs w:val="21"/>
                <w:u w:val="single"/>
                <w:lang w:eastAsia="zh-CN"/>
              </w:rPr>
              <w:t>甲类</w:t>
            </w:r>
          </w:p>
        </w:tc>
        <w:tc>
          <w:tcPr>
            <w:tcW w:w="937" w:type="dxa"/>
            <w:tcBorders>
              <w:tl2br w:val="nil"/>
              <w:tr2bl w:val="nil"/>
            </w:tcBorders>
            <w:vAlign w:val="center"/>
          </w:tcPr>
          <w:p>
            <w:pPr>
              <w:jc w:val="center"/>
              <w:rPr>
                <w:rFonts w:hint="eastAsia" w:ascii="Times New Roman" w:hAnsi="Times New Roman"/>
                <w:caps w:val="0"/>
                <w:smallCaps w:val="0"/>
                <w:color w:val="FF0000"/>
                <w:szCs w:val="21"/>
                <w:u w:val="single"/>
                <w:lang w:val="en-US" w:eastAsia="zh-CN"/>
              </w:rPr>
            </w:pPr>
          </w:p>
        </w:tc>
        <w:tc>
          <w:tcPr>
            <w:tcW w:w="1210" w:type="dxa"/>
            <w:tcBorders>
              <w:tl2br w:val="nil"/>
              <w:tr2bl w:val="nil"/>
            </w:tcBorders>
            <w:vAlign w:val="center"/>
          </w:tcPr>
          <w:p>
            <w:pPr>
              <w:jc w:val="center"/>
              <w:rPr>
                <w:rFonts w:hint="eastAsia" w:ascii="Times New Roman" w:hAnsi="Times New Roman"/>
                <w:caps w:val="0"/>
                <w:smallCaps w:val="0"/>
                <w:color w:val="FF0000"/>
                <w:szCs w:val="21"/>
                <w:u w:val="single"/>
                <w:lang w:eastAsia="zh-CN"/>
              </w:rPr>
            </w:pPr>
            <w:r>
              <w:rPr>
                <w:rFonts w:hint="eastAsia" w:ascii="Times New Roman" w:hAnsi="Times New Roman"/>
                <w:caps w:val="0"/>
                <w:smallCaps w:val="0"/>
                <w:color w:val="FF0000"/>
                <w:szCs w:val="21"/>
                <w:u w:val="single"/>
                <w:lang w:eastAsia="zh-CN"/>
              </w:rPr>
              <w:t>现有</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0" w:hRule="atLeast"/>
          <w:jc w:val="center"/>
        </w:trPr>
        <w:tc>
          <w:tcPr>
            <w:tcW w:w="587" w:type="dxa"/>
            <w:tcBorders>
              <w:tl2br w:val="nil"/>
              <w:tr2bl w:val="nil"/>
            </w:tcBorders>
            <w:vAlign w:val="center"/>
          </w:tcPr>
          <w:p>
            <w:pPr>
              <w:jc w:val="center"/>
              <w:rPr>
                <w:rFonts w:hint="eastAsia" w:ascii="Times New Roman" w:hAnsi="Times New Roman"/>
                <w:caps w:val="0"/>
                <w:smallCaps w:val="0"/>
                <w:color w:val="FF0000"/>
                <w:szCs w:val="21"/>
                <w:u w:val="single"/>
                <w:lang w:val="en-US" w:eastAsia="zh-CN"/>
              </w:rPr>
            </w:pPr>
            <w:r>
              <w:rPr>
                <w:rFonts w:hint="eastAsia" w:ascii="Times New Roman" w:hAnsi="Times New Roman"/>
                <w:caps w:val="0"/>
                <w:smallCaps w:val="0"/>
                <w:color w:val="FF0000"/>
                <w:szCs w:val="21"/>
                <w:u w:val="single"/>
                <w:lang w:val="en-US" w:eastAsia="zh-CN"/>
              </w:rPr>
              <w:t>6</w:t>
            </w:r>
          </w:p>
        </w:tc>
        <w:tc>
          <w:tcPr>
            <w:tcW w:w="1719" w:type="dxa"/>
            <w:tcBorders>
              <w:tl2br w:val="nil"/>
              <w:tr2bl w:val="nil"/>
            </w:tcBorders>
            <w:vAlign w:val="center"/>
          </w:tcPr>
          <w:p>
            <w:pPr>
              <w:jc w:val="center"/>
              <w:rPr>
                <w:rFonts w:hint="eastAsia" w:ascii="Times New Roman" w:hAnsi="Times New Roman"/>
                <w:caps w:val="0"/>
                <w:smallCaps w:val="0"/>
                <w:color w:val="FF0000"/>
                <w:szCs w:val="21"/>
                <w:u w:val="single"/>
                <w:lang w:eastAsia="zh-CN"/>
              </w:rPr>
            </w:pPr>
            <w:r>
              <w:rPr>
                <w:rFonts w:hint="eastAsia" w:ascii="Times New Roman" w:hAnsi="Times New Roman"/>
                <w:caps w:val="0"/>
                <w:smallCaps w:val="0"/>
                <w:color w:val="FF0000"/>
                <w:szCs w:val="21"/>
                <w:u w:val="single"/>
                <w:lang w:eastAsia="zh-CN"/>
              </w:rPr>
              <w:t>埋地储罐区</w:t>
            </w:r>
          </w:p>
        </w:tc>
        <w:tc>
          <w:tcPr>
            <w:tcW w:w="1162" w:type="dxa"/>
            <w:tcBorders>
              <w:tl2br w:val="nil"/>
              <w:tr2bl w:val="nil"/>
            </w:tcBorders>
            <w:vAlign w:val="center"/>
          </w:tcPr>
          <w:p>
            <w:pPr>
              <w:jc w:val="center"/>
              <w:rPr>
                <w:rFonts w:hint="eastAsia" w:ascii="Times New Roman" w:hAnsi="Times New Roman"/>
                <w:caps w:val="0"/>
                <w:smallCaps w:val="0"/>
                <w:color w:val="FF0000"/>
                <w:szCs w:val="21"/>
                <w:u w:val="single"/>
                <w:lang w:eastAsia="zh-CN"/>
              </w:rPr>
            </w:pPr>
          </w:p>
        </w:tc>
        <w:tc>
          <w:tcPr>
            <w:tcW w:w="1156" w:type="dxa"/>
            <w:tcBorders>
              <w:tl2br w:val="nil"/>
              <w:tr2bl w:val="nil"/>
            </w:tcBorders>
            <w:vAlign w:val="center"/>
          </w:tcPr>
          <w:p>
            <w:pPr>
              <w:jc w:val="center"/>
              <w:rPr>
                <w:rFonts w:hint="eastAsia" w:ascii="Times New Roman" w:hAnsi="Times New Roman"/>
                <w:caps w:val="0"/>
                <w:smallCaps w:val="0"/>
                <w:color w:val="FF0000"/>
                <w:szCs w:val="21"/>
                <w:u w:val="single"/>
                <w:lang w:val="en-US" w:eastAsia="zh-CN"/>
              </w:rPr>
            </w:pPr>
            <w:r>
              <w:rPr>
                <w:rFonts w:hint="eastAsia" w:ascii="Times New Roman" w:hAnsi="Times New Roman"/>
                <w:caps w:val="0"/>
                <w:smallCaps w:val="0"/>
                <w:color w:val="FF0000"/>
                <w:szCs w:val="21"/>
                <w:u w:val="single"/>
                <w:lang w:val="en-US" w:eastAsia="zh-CN"/>
              </w:rPr>
              <w:t>120.75</w:t>
            </w:r>
          </w:p>
        </w:tc>
        <w:tc>
          <w:tcPr>
            <w:tcW w:w="1156" w:type="dxa"/>
            <w:tcBorders>
              <w:tl2br w:val="nil"/>
              <w:tr2bl w:val="nil"/>
            </w:tcBorders>
            <w:vAlign w:val="center"/>
          </w:tcPr>
          <w:p>
            <w:pPr>
              <w:jc w:val="center"/>
              <w:rPr>
                <w:rFonts w:hint="eastAsia" w:ascii="Times New Roman" w:hAnsi="Times New Roman"/>
                <w:caps w:val="0"/>
                <w:smallCaps w:val="0"/>
                <w:color w:val="FF0000"/>
                <w:szCs w:val="21"/>
                <w:u w:val="single"/>
                <w:lang w:val="en-US" w:eastAsia="zh-CN"/>
              </w:rPr>
            </w:pPr>
          </w:p>
        </w:tc>
        <w:tc>
          <w:tcPr>
            <w:tcW w:w="1323" w:type="dxa"/>
            <w:tcBorders>
              <w:tl2br w:val="nil"/>
              <w:tr2bl w:val="nil"/>
            </w:tcBorders>
            <w:vAlign w:val="center"/>
          </w:tcPr>
          <w:p>
            <w:pPr>
              <w:jc w:val="center"/>
              <w:rPr>
                <w:rFonts w:hint="eastAsia" w:ascii="Times New Roman" w:hAnsi="Times New Roman"/>
                <w:caps w:val="0"/>
                <w:smallCaps w:val="0"/>
                <w:color w:val="FF0000"/>
                <w:szCs w:val="21"/>
                <w:u w:val="single"/>
                <w:lang w:val="en-US" w:eastAsia="zh-CN"/>
              </w:rPr>
            </w:pPr>
            <w:r>
              <w:rPr>
                <w:rFonts w:hint="eastAsia" w:ascii="Times New Roman" w:hAnsi="Times New Roman"/>
                <w:caps w:val="0"/>
                <w:smallCaps w:val="0"/>
                <w:color w:val="FF0000"/>
                <w:szCs w:val="21"/>
                <w:u w:val="single"/>
                <w:lang w:val="en-US" w:eastAsia="zh-CN"/>
              </w:rPr>
              <w:t>甲类</w:t>
            </w:r>
          </w:p>
        </w:tc>
        <w:tc>
          <w:tcPr>
            <w:tcW w:w="937" w:type="dxa"/>
            <w:tcBorders>
              <w:tl2br w:val="nil"/>
              <w:tr2bl w:val="nil"/>
            </w:tcBorders>
            <w:vAlign w:val="center"/>
          </w:tcPr>
          <w:p>
            <w:pPr>
              <w:jc w:val="center"/>
              <w:rPr>
                <w:rFonts w:hint="eastAsia" w:ascii="Times New Roman" w:hAnsi="Times New Roman"/>
                <w:caps w:val="0"/>
                <w:smallCaps w:val="0"/>
                <w:color w:val="FF0000"/>
                <w:szCs w:val="21"/>
                <w:u w:val="single"/>
                <w:lang w:val="en-US" w:eastAsia="zh-CN"/>
              </w:rPr>
            </w:pPr>
          </w:p>
        </w:tc>
        <w:tc>
          <w:tcPr>
            <w:tcW w:w="1210" w:type="dxa"/>
            <w:tcBorders>
              <w:tl2br w:val="nil"/>
              <w:tr2bl w:val="nil"/>
            </w:tcBorders>
            <w:vAlign w:val="center"/>
          </w:tcPr>
          <w:p>
            <w:pPr>
              <w:jc w:val="center"/>
              <w:rPr>
                <w:rFonts w:hint="eastAsia" w:ascii="Times New Roman" w:hAnsi="Times New Roman"/>
                <w:caps w:val="0"/>
                <w:smallCaps w:val="0"/>
                <w:color w:val="FF0000"/>
                <w:szCs w:val="21"/>
                <w:u w:val="single"/>
                <w:lang w:eastAsia="zh-CN"/>
              </w:rPr>
            </w:pPr>
            <w:r>
              <w:rPr>
                <w:rFonts w:hint="eastAsia" w:ascii="Times New Roman" w:hAnsi="Times New Roman"/>
                <w:caps w:val="0"/>
                <w:smallCaps w:val="0"/>
                <w:color w:val="FF0000"/>
                <w:szCs w:val="21"/>
                <w:u w:val="single"/>
                <w:lang w:eastAsia="zh-CN"/>
              </w:rPr>
              <w:t>现有</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0" w:hRule="atLeast"/>
          <w:jc w:val="center"/>
        </w:trPr>
        <w:tc>
          <w:tcPr>
            <w:tcW w:w="587" w:type="dxa"/>
            <w:tcBorders>
              <w:tl2br w:val="nil"/>
              <w:tr2bl w:val="nil"/>
            </w:tcBorders>
            <w:vAlign w:val="center"/>
          </w:tcPr>
          <w:p>
            <w:pPr>
              <w:jc w:val="center"/>
              <w:rPr>
                <w:rFonts w:hint="eastAsia" w:ascii="Times New Roman" w:hAnsi="Times New Roman"/>
                <w:caps w:val="0"/>
                <w:smallCaps w:val="0"/>
                <w:color w:val="FF0000"/>
                <w:szCs w:val="21"/>
                <w:u w:val="single"/>
                <w:lang w:val="en-US" w:eastAsia="zh-CN"/>
              </w:rPr>
            </w:pPr>
            <w:r>
              <w:rPr>
                <w:rFonts w:hint="eastAsia" w:ascii="Times New Roman" w:hAnsi="Times New Roman"/>
                <w:caps w:val="0"/>
                <w:smallCaps w:val="0"/>
                <w:color w:val="FF0000"/>
                <w:szCs w:val="21"/>
                <w:u w:val="single"/>
                <w:lang w:val="en-US" w:eastAsia="zh-CN"/>
              </w:rPr>
              <w:t>7</w:t>
            </w:r>
          </w:p>
        </w:tc>
        <w:tc>
          <w:tcPr>
            <w:tcW w:w="1719" w:type="dxa"/>
            <w:tcBorders>
              <w:tl2br w:val="nil"/>
              <w:tr2bl w:val="nil"/>
            </w:tcBorders>
            <w:vAlign w:val="center"/>
          </w:tcPr>
          <w:p>
            <w:pPr>
              <w:jc w:val="center"/>
              <w:rPr>
                <w:rFonts w:hint="eastAsia" w:ascii="Times New Roman" w:hAnsi="Times New Roman"/>
                <w:caps w:val="0"/>
                <w:smallCaps w:val="0"/>
                <w:color w:val="FF0000"/>
                <w:szCs w:val="21"/>
                <w:u w:val="single"/>
                <w:lang w:eastAsia="zh-CN"/>
              </w:rPr>
            </w:pPr>
            <w:r>
              <w:rPr>
                <w:rFonts w:hint="eastAsia" w:ascii="Times New Roman" w:hAnsi="Times New Roman"/>
                <w:caps w:val="0"/>
                <w:smallCaps w:val="0"/>
                <w:color w:val="FF0000"/>
                <w:szCs w:val="21"/>
                <w:u w:val="single"/>
                <w:lang w:eastAsia="zh-CN"/>
              </w:rPr>
              <w:t>装卸区</w:t>
            </w:r>
          </w:p>
        </w:tc>
        <w:tc>
          <w:tcPr>
            <w:tcW w:w="1162" w:type="dxa"/>
            <w:tcBorders>
              <w:tl2br w:val="nil"/>
              <w:tr2bl w:val="nil"/>
            </w:tcBorders>
            <w:vAlign w:val="center"/>
          </w:tcPr>
          <w:p>
            <w:pPr>
              <w:jc w:val="center"/>
              <w:rPr>
                <w:rFonts w:hint="eastAsia" w:ascii="Times New Roman" w:hAnsi="Times New Roman"/>
                <w:caps w:val="0"/>
                <w:smallCaps w:val="0"/>
                <w:color w:val="FF0000"/>
                <w:szCs w:val="21"/>
                <w:u w:val="single"/>
                <w:lang w:eastAsia="zh-CN"/>
              </w:rPr>
            </w:pPr>
          </w:p>
        </w:tc>
        <w:tc>
          <w:tcPr>
            <w:tcW w:w="1156" w:type="dxa"/>
            <w:tcBorders>
              <w:tl2br w:val="nil"/>
              <w:tr2bl w:val="nil"/>
            </w:tcBorders>
            <w:vAlign w:val="center"/>
          </w:tcPr>
          <w:p>
            <w:pPr>
              <w:jc w:val="center"/>
              <w:rPr>
                <w:rFonts w:hint="eastAsia" w:ascii="Times New Roman" w:hAnsi="Times New Roman"/>
                <w:caps w:val="0"/>
                <w:smallCaps w:val="0"/>
                <w:color w:val="FF0000"/>
                <w:szCs w:val="21"/>
                <w:u w:val="single"/>
                <w:lang w:val="en-US" w:eastAsia="zh-CN"/>
              </w:rPr>
            </w:pPr>
            <w:r>
              <w:rPr>
                <w:rFonts w:hint="eastAsia" w:ascii="Times New Roman" w:hAnsi="Times New Roman"/>
                <w:caps w:val="0"/>
                <w:smallCaps w:val="0"/>
                <w:color w:val="FF0000"/>
                <w:szCs w:val="21"/>
                <w:u w:val="single"/>
                <w:lang w:val="en-US" w:eastAsia="zh-CN"/>
              </w:rPr>
              <w:t>389.5</w:t>
            </w:r>
          </w:p>
        </w:tc>
        <w:tc>
          <w:tcPr>
            <w:tcW w:w="1156" w:type="dxa"/>
            <w:tcBorders>
              <w:tl2br w:val="nil"/>
              <w:tr2bl w:val="nil"/>
            </w:tcBorders>
            <w:vAlign w:val="center"/>
          </w:tcPr>
          <w:p>
            <w:pPr>
              <w:jc w:val="center"/>
              <w:rPr>
                <w:rFonts w:hint="eastAsia" w:ascii="Times New Roman" w:hAnsi="Times New Roman"/>
                <w:caps w:val="0"/>
                <w:smallCaps w:val="0"/>
                <w:color w:val="FF0000"/>
                <w:szCs w:val="21"/>
                <w:u w:val="single"/>
                <w:lang w:val="en-US" w:eastAsia="zh-CN"/>
              </w:rPr>
            </w:pPr>
          </w:p>
        </w:tc>
        <w:tc>
          <w:tcPr>
            <w:tcW w:w="1323" w:type="dxa"/>
            <w:tcBorders>
              <w:tl2br w:val="nil"/>
              <w:tr2bl w:val="nil"/>
            </w:tcBorders>
            <w:vAlign w:val="center"/>
          </w:tcPr>
          <w:p>
            <w:pPr>
              <w:jc w:val="center"/>
              <w:rPr>
                <w:rFonts w:hint="eastAsia" w:ascii="Times New Roman" w:hAnsi="Times New Roman"/>
                <w:caps w:val="0"/>
                <w:smallCaps w:val="0"/>
                <w:color w:val="FF0000"/>
                <w:szCs w:val="21"/>
                <w:u w:val="single"/>
                <w:lang w:val="en-US" w:eastAsia="zh-CN"/>
              </w:rPr>
            </w:pPr>
          </w:p>
        </w:tc>
        <w:tc>
          <w:tcPr>
            <w:tcW w:w="937" w:type="dxa"/>
            <w:tcBorders>
              <w:tl2br w:val="nil"/>
              <w:tr2bl w:val="nil"/>
            </w:tcBorders>
            <w:vAlign w:val="center"/>
          </w:tcPr>
          <w:p>
            <w:pPr>
              <w:jc w:val="center"/>
              <w:rPr>
                <w:rFonts w:hint="eastAsia" w:ascii="Times New Roman" w:hAnsi="Times New Roman"/>
                <w:caps w:val="0"/>
                <w:smallCaps w:val="0"/>
                <w:color w:val="FF0000"/>
                <w:szCs w:val="21"/>
                <w:u w:val="single"/>
                <w:lang w:val="en-US" w:eastAsia="zh-CN"/>
              </w:rPr>
            </w:pPr>
          </w:p>
        </w:tc>
        <w:tc>
          <w:tcPr>
            <w:tcW w:w="1210" w:type="dxa"/>
            <w:tcBorders>
              <w:tl2br w:val="nil"/>
              <w:tr2bl w:val="nil"/>
            </w:tcBorders>
            <w:vAlign w:val="center"/>
          </w:tcPr>
          <w:p>
            <w:pPr>
              <w:jc w:val="center"/>
              <w:rPr>
                <w:rFonts w:hint="eastAsia" w:ascii="Times New Roman" w:hAnsi="Times New Roman"/>
                <w:caps w:val="0"/>
                <w:smallCaps w:val="0"/>
                <w:color w:val="FF0000"/>
                <w:szCs w:val="21"/>
                <w:u w:val="single"/>
                <w:lang w:eastAsia="zh-CN"/>
              </w:rPr>
            </w:pPr>
            <w:r>
              <w:rPr>
                <w:rFonts w:hint="eastAsia" w:ascii="Times New Roman" w:hAnsi="Times New Roman"/>
                <w:caps w:val="0"/>
                <w:smallCaps w:val="0"/>
                <w:color w:val="FF0000"/>
                <w:szCs w:val="21"/>
                <w:u w:val="single"/>
                <w:lang w:eastAsia="zh-CN"/>
              </w:rPr>
              <w:t>现有</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0" w:hRule="atLeast"/>
          <w:jc w:val="center"/>
        </w:trPr>
        <w:tc>
          <w:tcPr>
            <w:tcW w:w="587" w:type="dxa"/>
            <w:tcBorders>
              <w:tl2br w:val="nil"/>
              <w:tr2bl w:val="nil"/>
            </w:tcBorders>
            <w:vAlign w:val="center"/>
          </w:tcPr>
          <w:p>
            <w:pPr>
              <w:jc w:val="center"/>
              <w:rPr>
                <w:rFonts w:hint="eastAsia" w:ascii="Times New Roman" w:hAnsi="Times New Roman" w:eastAsiaTheme="minorEastAsia"/>
                <w:caps w:val="0"/>
                <w:smallCaps w:val="0"/>
                <w:color w:val="FF0000"/>
                <w:szCs w:val="21"/>
                <w:u w:val="single"/>
                <w:lang w:eastAsia="zh-CN"/>
              </w:rPr>
            </w:pPr>
            <w:r>
              <w:rPr>
                <w:rFonts w:hint="eastAsia" w:ascii="Times New Roman" w:hAnsi="Times New Roman"/>
                <w:caps w:val="0"/>
                <w:smallCaps w:val="0"/>
                <w:color w:val="FF0000"/>
                <w:szCs w:val="21"/>
                <w:u w:val="single"/>
                <w:lang w:val="en-US" w:eastAsia="zh-CN"/>
              </w:rPr>
              <w:t>8</w:t>
            </w:r>
          </w:p>
        </w:tc>
        <w:tc>
          <w:tcPr>
            <w:tcW w:w="1719" w:type="dxa"/>
            <w:tcBorders>
              <w:tl2br w:val="nil"/>
              <w:tr2bl w:val="nil"/>
            </w:tcBorders>
            <w:vAlign w:val="center"/>
          </w:tcPr>
          <w:p>
            <w:pPr>
              <w:jc w:val="center"/>
              <w:rPr>
                <w:rFonts w:hint="eastAsia" w:ascii="Times New Roman" w:hAnsi="Times New Roman" w:eastAsiaTheme="minorEastAsia"/>
                <w:caps w:val="0"/>
                <w:smallCaps w:val="0"/>
                <w:color w:val="FF0000"/>
                <w:szCs w:val="21"/>
                <w:u w:val="single"/>
                <w:lang w:eastAsia="zh-CN"/>
              </w:rPr>
            </w:pPr>
            <w:r>
              <w:rPr>
                <w:rFonts w:hint="eastAsia" w:ascii="Times New Roman" w:hAnsi="Times New Roman"/>
                <w:caps w:val="0"/>
                <w:smallCaps w:val="0"/>
                <w:color w:val="FF0000"/>
                <w:szCs w:val="21"/>
                <w:u w:val="single"/>
                <w:lang w:eastAsia="zh-CN"/>
              </w:rPr>
              <w:t>辅助生产用房</w:t>
            </w:r>
          </w:p>
        </w:tc>
        <w:tc>
          <w:tcPr>
            <w:tcW w:w="1162" w:type="dxa"/>
            <w:tcBorders>
              <w:tl2br w:val="nil"/>
              <w:tr2bl w:val="nil"/>
            </w:tcBorders>
            <w:vAlign w:val="center"/>
          </w:tcPr>
          <w:p>
            <w:pPr>
              <w:jc w:val="center"/>
              <w:rPr>
                <w:rFonts w:ascii="Times New Roman" w:hAnsi="Times New Roman"/>
                <w:caps w:val="0"/>
                <w:smallCaps w:val="0"/>
                <w:color w:val="FF0000"/>
                <w:szCs w:val="21"/>
                <w:u w:val="single"/>
              </w:rPr>
            </w:pPr>
            <w:r>
              <w:rPr>
                <w:rFonts w:hint="eastAsia" w:ascii="Times New Roman" w:hAnsi="Times New Roman"/>
                <w:caps w:val="0"/>
                <w:smallCaps w:val="0"/>
                <w:color w:val="FF0000"/>
                <w:szCs w:val="21"/>
                <w:u w:val="single"/>
                <w:lang w:eastAsia="zh-CN"/>
              </w:rPr>
              <w:t>框架</w:t>
            </w:r>
          </w:p>
        </w:tc>
        <w:tc>
          <w:tcPr>
            <w:tcW w:w="1156" w:type="dxa"/>
            <w:tcBorders>
              <w:tl2br w:val="nil"/>
              <w:tr2bl w:val="nil"/>
            </w:tcBorders>
            <w:vAlign w:val="center"/>
          </w:tcPr>
          <w:p>
            <w:pPr>
              <w:jc w:val="center"/>
              <w:rPr>
                <w:rFonts w:hint="eastAsia" w:ascii="Times New Roman" w:hAnsi="Times New Roman" w:eastAsiaTheme="minorEastAsia"/>
                <w:caps w:val="0"/>
                <w:smallCaps w:val="0"/>
                <w:color w:val="FF0000"/>
                <w:szCs w:val="21"/>
                <w:u w:val="single"/>
                <w:lang w:eastAsia="zh-CN"/>
              </w:rPr>
            </w:pPr>
            <w:r>
              <w:rPr>
                <w:rFonts w:hint="eastAsia" w:ascii="Times New Roman" w:hAnsi="Times New Roman"/>
                <w:caps w:val="0"/>
                <w:smallCaps w:val="0"/>
                <w:color w:val="FF0000"/>
                <w:szCs w:val="21"/>
                <w:u w:val="single"/>
                <w:lang w:val="en-US" w:eastAsia="zh-CN"/>
              </w:rPr>
              <w:t>104.5</w:t>
            </w:r>
          </w:p>
        </w:tc>
        <w:tc>
          <w:tcPr>
            <w:tcW w:w="1156" w:type="dxa"/>
            <w:tcBorders>
              <w:tl2br w:val="nil"/>
              <w:tr2bl w:val="nil"/>
            </w:tcBorders>
            <w:vAlign w:val="center"/>
          </w:tcPr>
          <w:p>
            <w:pPr>
              <w:jc w:val="center"/>
              <w:rPr>
                <w:rFonts w:hint="eastAsia" w:ascii="Times New Roman" w:hAnsi="Times New Roman" w:eastAsiaTheme="minorEastAsia"/>
                <w:caps w:val="0"/>
                <w:smallCaps w:val="0"/>
                <w:color w:val="FF0000"/>
                <w:szCs w:val="21"/>
                <w:u w:val="single"/>
                <w:lang w:eastAsia="zh-CN"/>
              </w:rPr>
            </w:pPr>
            <w:r>
              <w:rPr>
                <w:rFonts w:hint="eastAsia" w:ascii="Times New Roman" w:hAnsi="Times New Roman"/>
                <w:caps w:val="0"/>
                <w:smallCaps w:val="0"/>
                <w:color w:val="FF0000"/>
                <w:szCs w:val="21"/>
                <w:u w:val="single"/>
                <w:lang w:val="en-US" w:eastAsia="zh-CN"/>
              </w:rPr>
              <w:t>104.5</w:t>
            </w:r>
          </w:p>
        </w:tc>
        <w:tc>
          <w:tcPr>
            <w:tcW w:w="1323" w:type="dxa"/>
            <w:tcBorders>
              <w:tl2br w:val="nil"/>
              <w:tr2bl w:val="nil"/>
            </w:tcBorders>
            <w:vAlign w:val="center"/>
          </w:tcPr>
          <w:p>
            <w:pPr>
              <w:jc w:val="center"/>
              <w:rPr>
                <w:rFonts w:hint="eastAsia" w:ascii="Times New Roman" w:hAnsi="Times New Roman" w:eastAsiaTheme="minorEastAsia"/>
                <w:caps w:val="0"/>
                <w:smallCaps w:val="0"/>
                <w:color w:val="FF0000"/>
                <w:szCs w:val="21"/>
                <w:u w:val="single"/>
                <w:lang w:val="en-US" w:eastAsia="zh-CN"/>
              </w:rPr>
            </w:pPr>
          </w:p>
        </w:tc>
        <w:tc>
          <w:tcPr>
            <w:tcW w:w="937" w:type="dxa"/>
            <w:tcBorders>
              <w:tl2br w:val="nil"/>
              <w:tr2bl w:val="nil"/>
            </w:tcBorders>
            <w:vAlign w:val="center"/>
          </w:tcPr>
          <w:p>
            <w:pPr>
              <w:jc w:val="center"/>
              <w:rPr>
                <w:rFonts w:hint="eastAsia" w:ascii="Times New Roman" w:hAnsi="Times New Roman" w:eastAsiaTheme="minorEastAsia"/>
                <w:caps w:val="0"/>
                <w:smallCaps w:val="0"/>
                <w:color w:val="FF0000"/>
                <w:szCs w:val="21"/>
                <w:u w:val="single"/>
                <w:lang w:val="en-US" w:eastAsia="zh-CN"/>
              </w:rPr>
            </w:pPr>
            <w:r>
              <w:rPr>
                <w:rFonts w:hint="eastAsia" w:ascii="Times New Roman" w:hAnsi="Times New Roman"/>
                <w:caps w:val="0"/>
                <w:smallCaps w:val="0"/>
                <w:color w:val="FF0000"/>
                <w:szCs w:val="21"/>
                <w:u w:val="single"/>
                <w:lang w:val="en-US" w:eastAsia="zh-CN"/>
              </w:rPr>
              <w:t>1</w:t>
            </w:r>
          </w:p>
        </w:tc>
        <w:tc>
          <w:tcPr>
            <w:tcW w:w="1210" w:type="dxa"/>
            <w:tcBorders>
              <w:tl2br w:val="nil"/>
              <w:tr2bl w:val="nil"/>
            </w:tcBorders>
            <w:vAlign w:val="center"/>
          </w:tcPr>
          <w:p>
            <w:pPr>
              <w:jc w:val="center"/>
              <w:rPr>
                <w:rFonts w:hint="eastAsia" w:ascii="Times New Roman" w:hAnsi="Times New Roman" w:eastAsiaTheme="minorEastAsia"/>
                <w:caps w:val="0"/>
                <w:smallCaps w:val="0"/>
                <w:color w:val="FF0000"/>
                <w:szCs w:val="21"/>
                <w:u w:val="single"/>
                <w:lang w:eastAsia="zh-CN"/>
              </w:rPr>
            </w:pPr>
            <w:r>
              <w:rPr>
                <w:rFonts w:hint="eastAsia" w:ascii="Times New Roman" w:hAnsi="Times New Roman"/>
                <w:caps w:val="0"/>
                <w:smallCaps w:val="0"/>
                <w:color w:val="FF0000"/>
                <w:szCs w:val="21"/>
                <w:u w:val="single"/>
                <w:lang w:eastAsia="zh-CN"/>
              </w:rPr>
              <w:t>现有</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0" w:hRule="atLeast"/>
          <w:jc w:val="center"/>
        </w:trPr>
        <w:tc>
          <w:tcPr>
            <w:tcW w:w="587" w:type="dxa"/>
            <w:tcBorders>
              <w:tl2br w:val="nil"/>
              <w:tr2bl w:val="nil"/>
            </w:tcBorders>
            <w:vAlign w:val="center"/>
          </w:tcPr>
          <w:p>
            <w:pPr>
              <w:jc w:val="center"/>
              <w:rPr>
                <w:rFonts w:hint="eastAsia" w:ascii="Times New Roman" w:hAnsi="Times New Roman" w:eastAsiaTheme="minorEastAsia"/>
                <w:caps w:val="0"/>
                <w:smallCaps w:val="0"/>
                <w:color w:val="FF0000"/>
                <w:szCs w:val="21"/>
                <w:u w:val="single"/>
                <w:lang w:eastAsia="zh-CN"/>
              </w:rPr>
            </w:pPr>
            <w:r>
              <w:rPr>
                <w:rFonts w:hint="eastAsia" w:ascii="Times New Roman" w:hAnsi="Times New Roman"/>
                <w:caps w:val="0"/>
                <w:smallCaps w:val="0"/>
                <w:color w:val="FF0000"/>
                <w:szCs w:val="21"/>
                <w:u w:val="single"/>
                <w:lang w:val="en-US" w:eastAsia="zh-CN"/>
              </w:rPr>
              <w:t>9</w:t>
            </w:r>
          </w:p>
        </w:tc>
        <w:tc>
          <w:tcPr>
            <w:tcW w:w="1719" w:type="dxa"/>
            <w:tcBorders>
              <w:tl2br w:val="nil"/>
              <w:tr2bl w:val="nil"/>
            </w:tcBorders>
            <w:vAlign w:val="center"/>
          </w:tcPr>
          <w:p>
            <w:pPr>
              <w:jc w:val="center"/>
              <w:rPr>
                <w:rFonts w:hint="eastAsia" w:ascii="Times New Roman" w:hAnsi="Times New Roman" w:eastAsiaTheme="minorEastAsia"/>
                <w:caps w:val="0"/>
                <w:smallCaps w:val="0"/>
                <w:color w:val="FF0000"/>
                <w:szCs w:val="21"/>
                <w:u w:val="single"/>
                <w:lang w:eastAsia="zh-CN"/>
              </w:rPr>
            </w:pPr>
            <w:r>
              <w:rPr>
                <w:rFonts w:hint="eastAsia" w:ascii="Times New Roman" w:hAnsi="Times New Roman"/>
                <w:caps w:val="0"/>
                <w:smallCaps w:val="0"/>
                <w:color w:val="FF0000"/>
                <w:szCs w:val="21"/>
                <w:u w:val="single"/>
                <w:lang w:eastAsia="zh-CN"/>
              </w:rPr>
              <w:t>危险废物暂存间</w:t>
            </w:r>
          </w:p>
        </w:tc>
        <w:tc>
          <w:tcPr>
            <w:tcW w:w="1162" w:type="dxa"/>
            <w:tcBorders>
              <w:tl2br w:val="nil"/>
              <w:tr2bl w:val="nil"/>
            </w:tcBorders>
            <w:vAlign w:val="center"/>
          </w:tcPr>
          <w:p>
            <w:pPr>
              <w:jc w:val="center"/>
              <w:rPr>
                <w:rFonts w:hint="eastAsia" w:ascii="Times New Roman" w:hAnsi="Times New Roman" w:eastAsiaTheme="minorEastAsia"/>
                <w:caps w:val="0"/>
                <w:smallCaps w:val="0"/>
                <w:color w:val="FF0000"/>
                <w:szCs w:val="21"/>
                <w:u w:val="single"/>
                <w:lang w:eastAsia="zh-CN"/>
              </w:rPr>
            </w:pPr>
            <w:r>
              <w:rPr>
                <w:rFonts w:hint="eastAsia" w:ascii="Times New Roman" w:hAnsi="Times New Roman"/>
                <w:caps w:val="0"/>
                <w:smallCaps w:val="0"/>
                <w:color w:val="FF0000"/>
                <w:szCs w:val="21"/>
                <w:u w:val="single"/>
                <w:lang w:eastAsia="zh-CN"/>
              </w:rPr>
              <w:t>框架</w:t>
            </w:r>
          </w:p>
        </w:tc>
        <w:tc>
          <w:tcPr>
            <w:tcW w:w="1156" w:type="dxa"/>
            <w:tcBorders>
              <w:tl2br w:val="nil"/>
              <w:tr2bl w:val="nil"/>
            </w:tcBorders>
            <w:vAlign w:val="center"/>
          </w:tcPr>
          <w:p>
            <w:pPr>
              <w:jc w:val="center"/>
              <w:rPr>
                <w:rFonts w:hint="eastAsia" w:ascii="Times New Roman" w:hAnsi="Times New Roman" w:eastAsiaTheme="minorEastAsia"/>
                <w:caps w:val="0"/>
                <w:smallCaps w:val="0"/>
                <w:color w:val="FF0000"/>
                <w:szCs w:val="21"/>
                <w:u w:val="single"/>
                <w:lang w:eastAsia="zh-CN"/>
              </w:rPr>
            </w:pPr>
            <w:r>
              <w:rPr>
                <w:rFonts w:hint="eastAsia" w:ascii="Times New Roman" w:hAnsi="Times New Roman"/>
                <w:caps w:val="0"/>
                <w:smallCaps w:val="0"/>
                <w:color w:val="FF0000"/>
                <w:szCs w:val="21"/>
                <w:u w:val="single"/>
                <w:lang w:val="en-US" w:eastAsia="zh-CN"/>
              </w:rPr>
              <w:t>154.5</w:t>
            </w:r>
          </w:p>
        </w:tc>
        <w:tc>
          <w:tcPr>
            <w:tcW w:w="1156" w:type="dxa"/>
            <w:tcBorders>
              <w:tl2br w:val="nil"/>
              <w:tr2bl w:val="nil"/>
            </w:tcBorders>
            <w:vAlign w:val="center"/>
          </w:tcPr>
          <w:p>
            <w:pPr>
              <w:jc w:val="center"/>
              <w:rPr>
                <w:rFonts w:hint="eastAsia" w:ascii="Times New Roman" w:hAnsi="Times New Roman" w:eastAsiaTheme="minorEastAsia"/>
                <w:caps w:val="0"/>
                <w:smallCaps w:val="0"/>
                <w:color w:val="FF0000"/>
                <w:szCs w:val="21"/>
                <w:u w:val="single"/>
                <w:lang w:eastAsia="zh-CN"/>
              </w:rPr>
            </w:pPr>
            <w:r>
              <w:rPr>
                <w:rFonts w:hint="eastAsia" w:ascii="Times New Roman" w:hAnsi="Times New Roman"/>
                <w:caps w:val="0"/>
                <w:smallCaps w:val="0"/>
                <w:color w:val="FF0000"/>
                <w:szCs w:val="21"/>
                <w:u w:val="single"/>
                <w:lang w:val="en-US" w:eastAsia="zh-CN"/>
              </w:rPr>
              <w:t>154.5</w:t>
            </w:r>
          </w:p>
        </w:tc>
        <w:tc>
          <w:tcPr>
            <w:tcW w:w="1323" w:type="dxa"/>
            <w:tcBorders>
              <w:tl2br w:val="nil"/>
              <w:tr2bl w:val="nil"/>
            </w:tcBorders>
            <w:vAlign w:val="center"/>
          </w:tcPr>
          <w:p>
            <w:pPr>
              <w:jc w:val="center"/>
              <w:rPr>
                <w:rFonts w:hint="eastAsia" w:ascii="Times New Roman" w:hAnsi="Times New Roman" w:eastAsiaTheme="minorEastAsia"/>
                <w:caps w:val="0"/>
                <w:smallCaps w:val="0"/>
                <w:color w:val="FF0000"/>
                <w:szCs w:val="21"/>
                <w:u w:val="single"/>
                <w:lang w:val="en-US" w:eastAsia="zh-CN"/>
              </w:rPr>
            </w:pPr>
          </w:p>
        </w:tc>
        <w:tc>
          <w:tcPr>
            <w:tcW w:w="937" w:type="dxa"/>
            <w:tcBorders>
              <w:tl2br w:val="nil"/>
              <w:tr2bl w:val="nil"/>
            </w:tcBorders>
            <w:vAlign w:val="center"/>
          </w:tcPr>
          <w:p>
            <w:pPr>
              <w:jc w:val="center"/>
              <w:rPr>
                <w:rFonts w:hint="eastAsia" w:ascii="Times New Roman" w:hAnsi="Times New Roman" w:eastAsiaTheme="minorEastAsia"/>
                <w:caps w:val="0"/>
                <w:smallCaps w:val="0"/>
                <w:color w:val="FF0000"/>
                <w:szCs w:val="21"/>
                <w:u w:val="single"/>
                <w:lang w:val="en-US" w:eastAsia="zh-CN"/>
              </w:rPr>
            </w:pPr>
            <w:r>
              <w:rPr>
                <w:rFonts w:hint="eastAsia" w:ascii="Times New Roman" w:hAnsi="Times New Roman"/>
                <w:caps w:val="0"/>
                <w:smallCaps w:val="0"/>
                <w:color w:val="FF0000"/>
                <w:szCs w:val="21"/>
                <w:u w:val="single"/>
                <w:lang w:val="en-US" w:eastAsia="zh-CN"/>
              </w:rPr>
              <w:t>1</w:t>
            </w:r>
          </w:p>
        </w:tc>
        <w:tc>
          <w:tcPr>
            <w:tcW w:w="1210" w:type="dxa"/>
            <w:tcBorders>
              <w:tl2br w:val="nil"/>
              <w:tr2bl w:val="nil"/>
            </w:tcBorders>
            <w:vAlign w:val="center"/>
          </w:tcPr>
          <w:p>
            <w:pPr>
              <w:jc w:val="center"/>
              <w:rPr>
                <w:rFonts w:hint="eastAsia" w:ascii="Times New Roman" w:hAnsi="Times New Roman" w:eastAsiaTheme="minorEastAsia"/>
                <w:caps w:val="0"/>
                <w:smallCaps w:val="0"/>
                <w:color w:val="FF0000"/>
                <w:szCs w:val="21"/>
                <w:u w:val="single"/>
                <w:lang w:eastAsia="zh-CN"/>
              </w:rPr>
            </w:pPr>
            <w:r>
              <w:rPr>
                <w:rFonts w:hint="eastAsia" w:ascii="Times New Roman" w:hAnsi="Times New Roman"/>
                <w:caps w:val="0"/>
                <w:smallCaps w:val="0"/>
                <w:color w:val="FF0000"/>
                <w:szCs w:val="21"/>
                <w:u w:val="single"/>
                <w:lang w:eastAsia="zh-CN"/>
              </w:rPr>
              <w:t>现有</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0" w:hRule="atLeast"/>
          <w:jc w:val="center"/>
        </w:trPr>
        <w:tc>
          <w:tcPr>
            <w:tcW w:w="587" w:type="dxa"/>
            <w:tcBorders>
              <w:tl2br w:val="nil"/>
              <w:tr2bl w:val="nil"/>
            </w:tcBorders>
            <w:vAlign w:val="center"/>
          </w:tcPr>
          <w:p>
            <w:pPr>
              <w:jc w:val="center"/>
              <w:rPr>
                <w:rFonts w:hint="eastAsia" w:ascii="Times New Roman" w:hAnsi="Times New Roman" w:eastAsiaTheme="minorEastAsia"/>
                <w:caps w:val="0"/>
                <w:smallCaps w:val="0"/>
                <w:color w:val="FF0000"/>
                <w:szCs w:val="21"/>
                <w:u w:val="single"/>
                <w:lang w:eastAsia="zh-CN"/>
              </w:rPr>
            </w:pPr>
            <w:r>
              <w:rPr>
                <w:rFonts w:hint="eastAsia" w:ascii="Times New Roman" w:hAnsi="Times New Roman"/>
                <w:caps w:val="0"/>
                <w:smallCaps w:val="0"/>
                <w:color w:val="FF0000"/>
                <w:szCs w:val="21"/>
                <w:u w:val="single"/>
                <w:lang w:val="en-US" w:eastAsia="zh-CN"/>
              </w:rPr>
              <w:t>10</w:t>
            </w:r>
          </w:p>
        </w:tc>
        <w:tc>
          <w:tcPr>
            <w:tcW w:w="1719" w:type="dxa"/>
            <w:tcBorders>
              <w:tl2br w:val="nil"/>
              <w:tr2bl w:val="nil"/>
            </w:tcBorders>
            <w:vAlign w:val="center"/>
          </w:tcPr>
          <w:p>
            <w:pPr>
              <w:jc w:val="center"/>
              <w:rPr>
                <w:rFonts w:hint="eastAsia" w:ascii="Times New Roman" w:hAnsi="Times New Roman" w:eastAsiaTheme="minorEastAsia"/>
                <w:caps w:val="0"/>
                <w:smallCaps w:val="0"/>
                <w:color w:val="FF0000"/>
                <w:szCs w:val="21"/>
                <w:u w:val="single"/>
                <w:lang w:eastAsia="zh-CN"/>
              </w:rPr>
            </w:pPr>
            <w:r>
              <w:rPr>
                <w:rFonts w:hint="eastAsia" w:ascii="Times New Roman" w:hAnsi="Times New Roman"/>
                <w:caps w:val="0"/>
                <w:smallCaps w:val="0"/>
                <w:color w:val="FF0000"/>
                <w:szCs w:val="21"/>
                <w:u w:val="single"/>
                <w:lang w:eastAsia="zh-CN"/>
              </w:rPr>
              <w:t>事故处理池</w:t>
            </w:r>
          </w:p>
        </w:tc>
        <w:tc>
          <w:tcPr>
            <w:tcW w:w="1162" w:type="dxa"/>
            <w:tcBorders>
              <w:tl2br w:val="nil"/>
              <w:tr2bl w:val="nil"/>
            </w:tcBorders>
            <w:vAlign w:val="center"/>
          </w:tcPr>
          <w:p>
            <w:pPr>
              <w:jc w:val="center"/>
              <w:rPr>
                <w:rFonts w:ascii="Times New Roman" w:hAnsi="Times New Roman"/>
                <w:caps w:val="0"/>
                <w:smallCaps w:val="0"/>
                <w:color w:val="FF0000"/>
                <w:szCs w:val="21"/>
                <w:u w:val="single"/>
              </w:rPr>
            </w:pPr>
          </w:p>
        </w:tc>
        <w:tc>
          <w:tcPr>
            <w:tcW w:w="1156" w:type="dxa"/>
            <w:tcBorders>
              <w:tl2br w:val="nil"/>
              <w:tr2bl w:val="nil"/>
            </w:tcBorders>
            <w:vAlign w:val="center"/>
          </w:tcPr>
          <w:p>
            <w:pPr>
              <w:jc w:val="center"/>
              <w:rPr>
                <w:rFonts w:hint="eastAsia" w:ascii="Times New Roman" w:hAnsi="Times New Roman" w:eastAsiaTheme="minorEastAsia"/>
                <w:caps w:val="0"/>
                <w:smallCaps w:val="0"/>
                <w:color w:val="FF0000"/>
                <w:szCs w:val="21"/>
                <w:u w:val="single"/>
                <w:lang w:eastAsia="zh-CN"/>
              </w:rPr>
            </w:pPr>
            <w:r>
              <w:rPr>
                <w:rFonts w:hint="eastAsia" w:ascii="Times New Roman" w:hAnsi="Times New Roman"/>
                <w:caps w:val="0"/>
                <w:smallCaps w:val="0"/>
                <w:color w:val="FF0000"/>
                <w:szCs w:val="21"/>
                <w:u w:val="single"/>
                <w:lang w:val="en-US" w:eastAsia="zh-CN"/>
              </w:rPr>
              <w:t>120</w:t>
            </w:r>
          </w:p>
        </w:tc>
        <w:tc>
          <w:tcPr>
            <w:tcW w:w="1156" w:type="dxa"/>
            <w:tcBorders>
              <w:tl2br w:val="nil"/>
              <w:tr2bl w:val="nil"/>
            </w:tcBorders>
            <w:vAlign w:val="center"/>
          </w:tcPr>
          <w:p>
            <w:pPr>
              <w:jc w:val="center"/>
              <w:rPr>
                <w:rFonts w:ascii="Times New Roman" w:hAnsi="Times New Roman"/>
                <w:caps w:val="0"/>
                <w:smallCaps w:val="0"/>
                <w:color w:val="FF0000"/>
                <w:szCs w:val="21"/>
                <w:u w:val="single"/>
              </w:rPr>
            </w:pPr>
          </w:p>
        </w:tc>
        <w:tc>
          <w:tcPr>
            <w:tcW w:w="1323" w:type="dxa"/>
            <w:tcBorders>
              <w:tl2br w:val="nil"/>
              <w:tr2bl w:val="nil"/>
            </w:tcBorders>
            <w:vAlign w:val="center"/>
          </w:tcPr>
          <w:p>
            <w:pPr>
              <w:jc w:val="center"/>
              <w:rPr>
                <w:rFonts w:ascii="Times New Roman" w:hAnsi="Times New Roman"/>
                <w:caps w:val="0"/>
                <w:smallCaps w:val="0"/>
                <w:color w:val="FF0000"/>
                <w:szCs w:val="21"/>
                <w:u w:val="single"/>
              </w:rPr>
            </w:pPr>
          </w:p>
        </w:tc>
        <w:tc>
          <w:tcPr>
            <w:tcW w:w="937" w:type="dxa"/>
            <w:tcBorders>
              <w:tl2br w:val="nil"/>
              <w:tr2bl w:val="nil"/>
            </w:tcBorders>
            <w:vAlign w:val="center"/>
          </w:tcPr>
          <w:p>
            <w:pPr>
              <w:jc w:val="center"/>
              <w:rPr>
                <w:rFonts w:ascii="Times New Roman" w:hAnsi="Times New Roman"/>
                <w:caps w:val="0"/>
                <w:smallCaps w:val="0"/>
                <w:color w:val="FF0000"/>
                <w:szCs w:val="21"/>
                <w:u w:val="single"/>
              </w:rPr>
            </w:pPr>
          </w:p>
        </w:tc>
        <w:tc>
          <w:tcPr>
            <w:tcW w:w="1210" w:type="dxa"/>
            <w:tcBorders>
              <w:tl2br w:val="nil"/>
              <w:tr2bl w:val="nil"/>
            </w:tcBorders>
            <w:vAlign w:val="center"/>
          </w:tcPr>
          <w:p>
            <w:pPr>
              <w:jc w:val="center"/>
              <w:rPr>
                <w:rFonts w:hint="eastAsia" w:ascii="Times New Roman" w:hAnsi="Times New Roman" w:eastAsiaTheme="minorEastAsia"/>
                <w:caps w:val="0"/>
                <w:smallCaps w:val="0"/>
                <w:color w:val="FF0000"/>
                <w:szCs w:val="21"/>
                <w:u w:val="single"/>
                <w:lang w:eastAsia="zh-CN"/>
              </w:rPr>
            </w:pPr>
            <w:r>
              <w:rPr>
                <w:rFonts w:hint="eastAsia" w:ascii="Times New Roman" w:hAnsi="Times New Roman"/>
                <w:caps w:val="0"/>
                <w:smallCaps w:val="0"/>
                <w:color w:val="FF0000"/>
                <w:szCs w:val="21"/>
                <w:u w:val="single"/>
                <w:lang w:eastAsia="zh-CN"/>
              </w:rPr>
              <w:t>现有</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0" w:hRule="atLeast"/>
          <w:jc w:val="center"/>
        </w:trPr>
        <w:tc>
          <w:tcPr>
            <w:tcW w:w="587" w:type="dxa"/>
            <w:tcBorders>
              <w:tl2br w:val="nil"/>
              <w:tr2bl w:val="nil"/>
            </w:tcBorders>
            <w:vAlign w:val="center"/>
          </w:tcPr>
          <w:p>
            <w:pPr>
              <w:jc w:val="center"/>
              <w:rPr>
                <w:rFonts w:hint="eastAsia" w:ascii="Times New Roman" w:hAnsi="Times New Roman" w:eastAsiaTheme="minorEastAsia"/>
                <w:caps w:val="0"/>
                <w:smallCaps w:val="0"/>
                <w:color w:val="FF0000"/>
                <w:szCs w:val="21"/>
                <w:u w:val="single"/>
                <w:lang w:eastAsia="zh-CN"/>
              </w:rPr>
            </w:pPr>
            <w:r>
              <w:rPr>
                <w:rFonts w:hint="eastAsia" w:ascii="Times New Roman" w:hAnsi="Times New Roman"/>
                <w:caps w:val="0"/>
                <w:smallCaps w:val="0"/>
                <w:color w:val="FF0000"/>
                <w:szCs w:val="21"/>
                <w:u w:val="single"/>
                <w:lang w:val="en-US" w:eastAsia="zh-CN"/>
              </w:rPr>
              <w:t>11</w:t>
            </w:r>
          </w:p>
        </w:tc>
        <w:tc>
          <w:tcPr>
            <w:tcW w:w="1719" w:type="dxa"/>
            <w:tcBorders>
              <w:tl2br w:val="nil"/>
              <w:tr2bl w:val="nil"/>
            </w:tcBorders>
            <w:vAlign w:val="center"/>
          </w:tcPr>
          <w:p>
            <w:pPr>
              <w:jc w:val="center"/>
              <w:rPr>
                <w:rFonts w:hint="eastAsia" w:ascii="Times New Roman" w:hAnsi="Times New Roman" w:eastAsiaTheme="minorEastAsia"/>
                <w:caps w:val="0"/>
                <w:smallCaps w:val="0"/>
                <w:color w:val="FF0000"/>
                <w:szCs w:val="21"/>
                <w:u w:val="single"/>
                <w:lang w:eastAsia="zh-CN"/>
              </w:rPr>
            </w:pPr>
            <w:r>
              <w:rPr>
                <w:rFonts w:hint="eastAsia" w:ascii="Times New Roman" w:hAnsi="Times New Roman"/>
                <w:caps w:val="0"/>
                <w:smallCaps w:val="0"/>
                <w:color w:val="FF0000"/>
                <w:szCs w:val="21"/>
                <w:u w:val="single"/>
                <w:lang w:eastAsia="zh-CN"/>
              </w:rPr>
              <w:t>消防水池</w:t>
            </w:r>
          </w:p>
        </w:tc>
        <w:tc>
          <w:tcPr>
            <w:tcW w:w="1162" w:type="dxa"/>
            <w:tcBorders>
              <w:tl2br w:val="nil"/>
              <w:tr2bl w:val="nil"/>
            </w:tcBorders>
            <w:vAlign w:val="center"/>
          </w:tcPr>
          <w:p>
            <w:pPr>
              <w:jc w:val="center"/>
              <w:rPr>
                <w:rFonts w:ascii="Times New Roman" w:hAnsi="Times New Roman"/>
                <w:caps w:val="0"/>
                <w:smallCaps w:val="0"/>
                <w:color w:val="FF0000"/>
                <w:szCs w:val="21"/>
                <w:u w:val="single"/>
              </w:rPr>
            </w:pPr>
          </w:p>
        </w:tc>
        <w:tc>
          <w:tcPr>
            <w:tcW w:w="1156" w:type="dxa"/>
            <w:tcBorders>
              <w:tl2br w:val="nil"/>
              <w:tr2bl w:val="nil"/>
            </w:tcBorders>
            <w:vAlign w:val="center"/>
          </w:tcPr>
          <w:p>
            <w:pPr>
              <w:jc w:val="center"/>
              <w:rPr>
                <w:rFonts w:hint="eastAsia" w:ascii="Times New Roman" w:hAnsi="Times New Roman"/>
                <w:caps w:val="0"/>
                <w:smallCaps w:val="0"/>
                <w:color w:val="FF0000"/>
                <w:szCs w:val="21"/>
                <w:u w:val="single"/>
              </w:rPr>
            </w:pPr>
            <w:r>
              <w:rPr>
                <w:rFonts w:hint="eastAsia" w:ascii="Times New Roman" w:hAnsi="Times New Roman"/>
                <w:caps w:val="0"/>
                <w:smallCaps w:val="0"/>
                <w:color w:val="FF0000"/>
                <w:szCs w:val="21"/>
                <w:u w:val="single"/>
              </w:rPr>
              <w:t>160</w:t>
            </w:r>
          </w:p>
        </w:tc>
        <w:tc>
          <w:tcPr>
            <w:tcW w:w="1156" w:type="dxa"/>
            <w:tcBorders>
              <w:tl2br w:val="nil"/>
              <w:tr2bl w:val="nil"/>
            </w:tcBorders>
            <w:vAlign w:val="center"/>
          </w:tcPr>
          <w:p>
            <w:pPr>
              <w:jc w:val="center"/>
              <w:rPr>
                <w:rFonts w:ascii="Times New Roman" w:hAnsi="Times New Roman"/>
                <w:caps w:val="0"/>
                <w:smallCaps w:val="0"/>
                <w:color w:val="FF0000"/>
                <w:szCs w:val="21"/>
                <w:u w:val="single"/>
              </w:rPr>
            </w:pPr>
          </w:p>
        </w:tc>
        <w:tc>
          <w:tcPr>
            <w:tcW w:w="1323" w:type="dxa"/>
            <w:tcBorders>
              <w:tl2br w:val="nil"/>
              <w:tr2bl w:val="nil"/>
            </w:tcBorders>
            <w:vAlign w:val="center"/>
          </w:tcPr>
          <w:p>
            <w:pPr>
              <w:jc w:val="center"/>
              <w:rPr>
                <w:rFonts w:ascii="Times New Roman" w:hAnsi="Times New Roman"/>
                <w:caps w:val="0"/>
                <w:smallCaps w:val="0"/>
                <w:color w:val="FF0000"/>
                <w:szCs w:val="21"/>
                <w:u w:val="single"/>
              </w:rPr>
            </w:pPr>
          </w:p>
        </w:tc>
        <w:tc>
          <w:tcPr>
            <w:tcW w:w="937" w:type="dxa"/>
            <w:tcBorders>
              <w:tl2br w:val="nil"/>
              <w:tr2bl w:val="nil"/>
            </w:tcBorders>
            <w:vAlign w:val="center"/>
          </w:tcPr>
          <w:p>
            <w:pPr>
              <w:jc w:val="center"/>
              <w:rPr>
                <w:rFonts w:ascii="Times New Roman" w:hAnsi="Times New Roman"/>
                <w:caps w:val="0"/>
                <w:smallCaps w:val="0"/>
                <w:color w:val="FF0000"/>
                <w:szCs w:val="21"/>
                <w:u w:val="single"/>
              </w:rPr>
            </w:pPr>
          </w:p>
        </w:tc>
        <w:tc>
          <w:tcPr>
            <w:tcW w:w="1210" w:type="dxa"/>
            <w:tcBorders>
              <w:tl2br w:val="nil"/>
              <w:tr2bl w:val="nil"/>
            </w:tcBorders>
            <w:vAlign w:val="center"/>
          </w:tcPr>
          <w:p>
            <w:pPr>
              <w:jc w:val="center"/>
              <w:rPr>
                <w:rFonts w:hint="eastAsia" w:ascii="Times New Roman" w:hAnsi="Times New Roman" w:eastAsiaTheme="minorEastAsia"/>
                <w:caps w:val="0"/>
                <w:smallCaps w:val="0"/>
                <w:color w:val="FF0000"/>
                <w:szCs w:val="21"/>
                <w:u w:val="single"/>
                <w:lang w:eastAsia="zh-CN"/>
              </w:rPr>
            </w:pPr>
            <w:r>
              <w:rPr>
                <w:rFonts w:hint="eastAsia" w:ascii="Times New Roman" w:hAnsi="Times New Roman"/>
                <w:caps w:val="0"/>
                <w:smallCaps w:val="0"/>
                <w:color w:val="FF0000"/>
                <w:szCs w:val="21"/>
                <w:u w:val="single"/>
                <w:lang w:eastAsia="zh-CN"/>
              </w:rPr>
              <w:t>现有</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0" w:hRule="atLeast"/>
          <w:jc w:val="center"/>
        </w:trPr>
        <w:tc>
          <w:tcPr>
            <w:tcW w:w="587" w:type="dxa"/>
            <w:tcBorders>
              <w:tl2br w:val="nil"/>
              <w:tr2bl w:val="nil"/>
            </w:tcBorders>
            <w:vAlign w:val="center"/>
          </w:tcPr>
          <w:p>
            <w:pPr>
              <w:jc w:val="center"/>
              <w:rPr>
                <w:rFonts w:hint="eastAsia" w:ascii="Times New Roman" w:hAnsi="Times New Roman" w:eastAsiaTheme="minorEastAsia"/>
                <w:caps w:val="0"/>
                <w:smallCaps w:val="0"/>
                <w:color w:val="FF0000"/>
                <w:szCs w:val="21"/>
                <w:u w:val="single"/>
                <w:lang w:eastAsia="zh-CN"/>
              </w:rPr>
            </w:pPr>
            <w:r>
              <w:rPr>
                <w:rFonts w:hint="eastAsia" w:ascii="Times New Roman" w:hAnsi="Times New Roman"/>
                <w:caps w:val="0"/>
                <w:smallCaps w:val="0"/>
                <w:color w:val="FF0000"/>
                <w:szCs w:val="21"/>
                <w:u w:val="single"/>
                <w:lang w:val="en-US" w:eastAsia="zh-CN"/>
              </w:rPr>
              <w:t>12</w:t>
            </w:r>
          </w:p>
        </w:tc>
        <w:tc>
          <w:tcPr>
            <w:tcW w:w="1719" w:type="dxa"/>
            <w:tcBorders>
              <w:tl2br w:val="nil"/>
              <w:tr2bl w:val="nil"/>
            </w:tcBorders>
            <w:vAlign w:val="center"/>
          </w:tcPr>
          <w:p>
            <w:pPr>
              <w:jc w:val="center"/>
              <w:rPr>
                <w:rFonts w:hint="eastAsia" w:ascii="Times New Roman" w:hAnsi="Times New Roman" w:eastAsiaTheme="minorEastAsia"/>
                <w:caps w:val="0"/>
                <w:smallCaps w:val="0"/>
                <w:color w:val="FF0000"/>
                <w:szCs w:val="21"/>
                <w:u w:val="single"/>
                <w:lang w:eastAsia="zh-CN"/>
              </w:rPr>
            </w:pPr>
            <w:r>
              <w:rPr>
                <w:rFonts w:hint="eastAsia" w:ascii="Times New Roman" w:hAnsi="Times New Roman"/>
                <w:caps w:val="0"/>
                <w:smallCaps w:val="0"/>
                <w:color w:val="FF0000"/>
                <w:szCs w:val="21"/>
                <w:u w:val="single"/>
                <w:lang w:eastAsia="zh-CN"/>
              </w:rPr>
              <w:t>污水处理池</w:t>
            </w:r>
          </w:p>
        </w:tc>
        <w:tc>
          <w:tcPr>
            <w:tcW w:w="1162" w:type="dxa"/>
            <w:tcBorders>
              <w:tl2br w:val="nil"/>
              <w:tr2bl w:val="nil"/>
            </w:tcBorders>
            <w:vAlign w:val="center"/>
          </w:tcPr>
          <w:p>
            <w:pPr>
              <w:jc w:val="center"/>
              <w:rPr>
                <w:rFonts w:ascii="Times New Roman" w:hAnsi="Times New Roman"/>
                <w:caps w:val="0"/>
                <w:smallCaps w:val="0"/>
                <w:color w:val="FF0000"/>
                <w:szCs w:val="21"/>
                <w:u w:val="single"/>
              </w:rPr>
            </w:pPr>
          </w:p>
        </w:tc>
        <w:tc>
          <w:tcPr>
            <w:tcW w:w="1156" w:type="dxa"/>
            <w:tcBorders>
              <w:tl2br w:val="nil"/>
              <w:tr2bl w:val="nil"/>
            </w:tcBorders>
            <w:vAlign w:val="center"/>
          </w:tcPr>
          <w:p>
            <w:pPr>
              <w:jc w:val="center"/>
              <w:rPr>
                <w:rFonts w:hint="eastAsia" w:ascii="Times New Roman" w:hAnsi="Times New Roman" w:eastAsiaTheme="minorEastAsia"/>
                <w:caps w:val="0"/>
                <w:smallCaps w:val="0"/>
                <w:color w:val="FF0000"/>
                <w:szCs w:val="21"/>
                <w:u w:val="single"/>
                <w:lang w:val="en-US" w:eastAsia="zh-CN"/>
              </w:rPr>
            </w:pPr>
            <w:r>
              <w:rPr>
                <w:rFonts w:hint="eastAsia" w:ascii="Times New Roman" w:hAnsi="Times New Roman"/>
                <w:caps w:val="0"/>
                <w:smallCaps w:val="0"/>
                <w:color w:val="FF0000"/>
                <w:szCs w:val="21"/>
                <w:u w:val="single"/>
                <w:lang w:val="en-US" w:eastAsia="zh-CN"/>
              </w:rPr>
              <w:t>40</w:t>
            </w:r>
          </w:p>
        </w:tc>
        <w:tc>
          <w:tcPr>
            <w:tcW w:w="1156" w:type="dxa"/>
            <w:tcBorders>
              <w:tl2br w:val="nil"/>
              <w:tr2bl w:val="nil"/>
            </w:tcBorders>
            <w:vAlign w:val="center"/>
          </w:tcPr>
          <w:p>
            <w:pPr>
              <w:jc w:val="center"/>
              <w:rPr>
                <w:rFonts w:ascii="Times New Roman" w:hAnsi="Times New Roman"/>
                <w:caps w:val="0"/>
                <w:smallCaps w:val="0"/>
                <w:color w:val="FF0000"/>
                <w:szCs w:val="21"/>
                <w:u w:val="single"/>
              </w:rPr>
            </w:pPr>
          </w:p>
        </w:tc>
        <w:tc>
          <w:tcPr>
            <w:tcW w:w="1323" w:type="dxa"/>
            <w:tcBorders>
              <w:tl2br w:val="nil"/>
              <w:tr2bl w:val="nil"/>
            </w:tcBorders>
            <w:vAlign w:val="center"/>
          </w:tcPr>
          <w:p>
            <w:pPr>
              <w:jc w:val="center"/>
              <w:rPr>
                <w:rFonts w:ascii="Times New Roman" w:hAnsi="Times New Roman"/>
                <w:caps w:val="0"/>
                <w:smallCaps w:val="0"/>
                <w:color w:val="FF0000"/>
                <w:szCs w:val="21"/>
                <w:u w:val="single"/>
              </w:rPr>
            </w:pPr>
          </w:p>
        </w:tc>
        <w:tc>
          <w:tcPr>
            <w:tcW w:w="937" w:type="dxa"/>
            <w:tcBorders>
              <w:tl2br w:val="nil"/>
              <w:tr2bl w:val="nil"/>
            </w:tcBorders>
            <w:vAlign w:val="center"/>
          </w:tcPr>
          <w:p>
            <w:pPr>
              <w:jc w:val="center"/>
              <w:rPr>
                <w:rFonts w:ascii="Times New Roman" w:hAnsi="Times New Roman"/>
                <w:caps w:val="0"/>
                <w:smallCaps w:val="0"/>
                <w:color w:val="FF0000"/>
                <w:szCs w:val="21"/>
                <w:u w:val="single"/>
              </w:rPr>
            </w:pPr>
          </w:p>
        </w:tc>
        <w:tc>
          <w:tcPr>
            <w:tcW w:w="1210" w:type="dxa"/>
            <w:tcBorders>
              <w:tl2br w:val="nil"/>
              <w:tr2bl w:val="nil"/>
            </w:tcBorders>
            <w:vAlign w:val="center"/>
          </w:tcPr>
          <w:p>
            <w:pPr>
              <w:jc w:val="center"/>
              <w:rPr>
                <w:rFonts w:hint="eastAsia" w:ascii="Times New Roman" w:hAnsi="Times New Roman" w:eastAsiaTheme="minorEastAsia"/>
                <w:caps w:val="0"/>
                <w:smallCaps w:val="0"/>
                <w:color w:val="FF0000"/>
                <w:szCs w:val="21"/>
                <w:u w:val="single"/>
                <w:lang w:eastAsia="zh-CN"/>
              </w:rPr>
            </w:pPr>
            <w:r>
              <w:rPr>
                <w:rFonts w:hint="eastAsia" w:ascii="Times New Roman" w:hAnsi="Times New Roman"/>
                <w:caps w:val="0"/>
                <w:smallCaps w:val="0"/>
                <w:color w:val="FF0000"/>
                <w:szCs w:val="21"/>
                <w:u w:val="single"/>
                <w:lang w:eastAsia="zh-CN"/>
              </w:rPr>
              <w:t>现有</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0" w:hRule="atLeast"/>
          <w:jc w:val="center"/>
        </w:trPr>
        <w:tc>
          <w:tcPr>
            <w:tcW w:w="587" w:type="dxa"/>
            <w:tcBorders>
              <w:tl2br w:val="nil"/>
              <w:tr2bl w:val="nil"/>
            </w:tcBorders>
            <w:vAlign w:val="center"/>
          </w:tcPr>
          <w:p>
            <w:pPr>
              <w:jc w:val="center"/>
              <w:rPr>
                <w:rFonts w:hint="eastAsia" w:ascii="Times New Roman" w:hAnsi="Times New Roman" w:eastAsiaTheme="minorEastAsia"/>
                <w:caps w:val="0"/>
                <w:smallCaps w:val="0"/>
                <w:color w:val="FF0000"/>
                <w:szCs w:val="21"/>
                <w:u w:val="single"/>
                <w:lang w:eastAsia="zh-CN"/>
              </w:rPr>
            </w:pPr>
            <w:r>
              <w:rPr>
                <w:rFonts w:hint="eastAsia" w:ascii="Times New Roman" w:hAnsi="Times New Roman"/>
                <w:caps w:val="0"/>
                <w:smallCaps w:val="0"/>
                <w:color w:val="FF0000"/>
                <w:szCs w:val="21"/>
                <w:u w:val="single"/>
                <w:lang w:val="en-US" w:eastAsia="zh-CN"/>
              </w:rPr>
              <w:t>13</w:t>
            </w:r>
          </w:p>
        </w:tc>
        <w:tc>
          <w:tcPr>
            <w:tcW w:w="1719" w:type="dxa"/>
            <w:tcBorders>
              <w:tl2br w:val="nil"/>
              <w:tr2bl w:val="nil"/>
            </w:tcBorders>
            <w:vAlign w:val="center"/>
          </w:tcPr>
          <w:p>
            <w:pPr>
              <w:jc w:val="center"/>
              <w:rPr>
                <w:rFonts w:hint="eastAsia" w:ascii="Times New Roman" w:hAnsi="Times New Roman" w:eastAsiaTheme="minorEastAsia"/>
                <w:caps w:val="0"/>
                <w:smallCaps w:val="0"/>
                <w:color w:val="FF0000"/>
                <w:szCs w:val="21"/>
                <w:u w:val="single"/>
                <w:lang w:eastAsia="zh-CN"/>
              </w:rPr>
            </w:pPr>
            <w:r>
              <w:rPr>
                <w:rFonts w:hint="eastAsia" w:ascii="Times New Roman" w:hAnsi="Times New Roman"/>
                <w:caps w:val="0"/>
                <w:smallCaps w:val="0"/>
                <w:color w:val="FF0000"/>
                <w:szCs w:val="21"/>
                <w:u w:val="single"/>
                <w:lang w:eastAsia="zh-CN"/>
              </w:rPr>
              <w:t>办公用房</w:t>
            </w:r>
          </w:p>
        </w:tc>
        <w:tc>
          <w:tcPr>
            <w:tcW w:w="1162" w:type="dxa"/>
            <w:tcBorders>
              <w:tl2br w:val="nil"/>
              <w:tr2bl w:val="nil"/>
            </w:tcBorders>
            <w:vAlign w:val="center"/>
          </w:tcPr>
          <w:p>
            <w:pPr>
              <w:jc w:val="center"/>
              <w:rPr>
                <w:rFonts w:hint="eastAsia" w:ascii="Times New Roman" w:hAnsi="Times New Roman" w:eastAsiaTheme="minorEastAsia"/>
                <w:caps w:val="0"/>
                <w:smallCaps w:val="0"/>
                <w:color w:val="FF0000"/>
                <w:szCs w:val="21"/>
                <w:u w:val="single"/>
                <w:lang w:eastAsia="zh-CN"/>
              </w:rPr>
            </w:pPr>
            <w:r>
              <w:rPr>
                <w:rFonts w:hint="eastAsia" w:ascii="Times New Roman" w:hAnsi="Times New Roman"/>
                <w:caps w:val="0"/>
                <w:smallCaps w:val="0"/>
                <w:color w:val="FF0000"/>
                <w:szCs w:val="21"/>
                <w:u w:val="single"/>
                <w:lang w:eastAsia="zh-CN"/>
              </w:rPr>
              <w:t>框架</w:t>
            </w:r>
          </w:p>
        </w:tc>
        <w:tc>
          <w:tcPr>
            <w:tcW w:w="1156" w:type="dxa"/>
            <w:tcBorders>
              <w:tl2br w:val="nil"/>
              <w:tr2bl w:val="nil"/>
            </w:tcBorders>
            <w:vAlign w:val="center"/>
          </w:tcPr>
          <w:p>
            <w:pPr>
              <w:jc w:val="center"/>
              <w:rPr>
                <w:rFonts w:hint="eastAsia" w:ascii="Times New Roman" w:hAnsi="Times New Roman" w:eastAsiaTheme="minorEastAsia"/>
                <w:caps w:val="0"/>
                <w:smallCaps w:val="0"/>
                <w:color w:val="FF0000"/>
                <w:szCs w:val="21"/>
                <w:u w:val="single"/>
                <w:lang w:eastAsia="zh-CN"/>
              </w:rPr>
            </w:pPr>
            <w:r>
              <w:rPr>
                <w:rFonts w:hint="eastAsia" w:ascii="Times New Roman" w:hAnsi="Times New Roman"/>
                <w:caps w:val="0"/>
                <w:smallCaps w:val="0"/>
                <w:color w:val="FF0000"/>
                <w:szCs w:val="21"/>
                <w:u w:val="single"/>
                <w:lang w:val="en-US" w:eastAsia="zh-CN"/>
              </w:rPr>
              <w:t>240</w:t>
            </w:r>
          </w:p>
        </w:tc>
        <w:tc>
          <w:tcPr>
            <w:tcW w:w="1156" w:type="dxa"/>
            <w:tcBorders>
              <w:tl2br w:val="nil"/>
              <w:tr2bl w:val="nil"/>
            </w:tcBorders>
            <w:vAlign w:val="center"/>
          </w:tcPr>
          <w:p>
            <w:pPr>
              <w:jc w:val="center"/>
              <w:rPr>
                <w:rFonts w:hint="eastAsia" w:ascii="Times New Roman" w:hAnsi="Times New Roman" w:eastAsiaTheme="minorEastAsia"/>
                <w:caps w:val="0"/>
                <w:smallCaps w:val="0"/>
                <w:color w:val="FF0000"/>
                <w:szCs w:val="21"/>
                <w:u w:val="single"/>
                <w:lang w:eastAsia="zh-CN"/>
              </w:rPr>
            </w:pPr>
            <w:r>
              <w:rPr>
                <w:rFonts w:hint="eastAsia" w:ascii="Times New Roman" w:hAnsi="Times New Roman"/>
                <w:caps w:val="0"/>
                <w:smallCaps w:val="0"/>
                <w:color w:val="FF0000"/>
                <w:szCs w:val="21"/>
                <w:u w:val="single"/>
                <w:lang w:val="en-US" w:eastAsia="zh-CN"/>
              </w:rPr>
              <w:t>720</w:t>
            </w:r>
          </w:p>
        </w:tc>
        <w:tc>
          <w:tcPr>
            <w:tcW w:w="1323" w:type="dxa"/>
            <w:tcBorders>
              <w:tl2br w:val="nil"/>
              <w:tr2bl w:val="nil"/>
            </w:tcBorders>
            <w:vAlign w:val="center"/>
          </w:tcPr>
          <w:p>
            <w:pPr>
              <w:jc w:val="center"/>
              <w:rPr>
                <w:rFonts w:ascii="Times New Roman" w:hAnsi="Times New Roman"/>
                <w:caps w:val="0"/>
                <w:smallCaps w:val="0"/>
                <w:color w:val="FF0000"/>
                <w:szCs w:val="21"/>
                <w:u w:val="single"/>
              </w:rPr>
            </w:pPr>
          </w:p>
        </w:tc>
        <w:tc>
          <w:tcPr>
            <w:tcW w:w="937" w:type="dxa"/>
            <w:tcBorders>
              <w:tl2br w:val="nil"/>
              <w:tr2bl w:val="nil"/>
            </w:tcBorders>
            <w:vAlign w:val="center"/>
          </w:tcPr>
          <w:p>
            <w:pPr>
              <w:jc w:val="center"/>
              <w:rPr>
                <w:rFonts w:hint="eastAsia" w:ascii="Times New Roman" w:hAnsi="Times New Roman" w:eastAsiaTheme="minorEastAsia"/>
                <w:caps w:val="0"/>
                <w:smallCaps w:val="0"/>
                <w:color w:val="FF0000"/>
                <w:szCs w:val="21"/>
                <w:u w:val="single"/>
                <w:lang w:val="en-US" w:eastAsia="zh-CN"/>
              </w:rPr>
            </w:pPr>
            <w:r>
              <w:rPr>
                <w:rFonts w:hint="eastAsia" w:ascii="Times New Roman" w:hAnsi="Times New Roman"/>
                <w:caps w:val="0"/>
                <w:smallCaps w:val="0"/>
                <w:color w:val="FF0000"/>
                <w:szCs w:val="21"/>
                <w:u w:val="single"/>
                <w:lang w:val="en-US" w:eastAsia="zh-CN"/>
              </w:rPr>
              <w:t>3</w:t>
            </w:r>
          </w:p>
        </w:tc>
        <w:tc>
          <w:tcPr>
            <w:tcW w:w="1210" w:type="dxa"/>
            <w:tcBorders>
              <w:tl2br w:val="nil"/>
              <w:tr2bl w:val="nil"/>
            </w:tcBorders>
            <w:vAlign w:val="center"/>
          </w:tcPr>
          <w:p>
            <w:pPr>
              <w:jc w:val="center"/>
              <w:rPr>
                <w:rFonts w:hint="eastAsia" w:ascii="Times New Roman" w:hAnsi="Times New Roman" w:eastAsiaTheme="minorEastAsia"/>
                <w:caps w:val="0"/>
                <w:smallCaps w:val="0"/>
                <w:color w:val="FF0000"/>
                <w:szCs w:val="21"/>
                <w:u w:val="single"/>
                <w:lang w:eastAsia="zh-CN"/>
              </w:rPr>
            </w:pPr>
            <w:r>
              <w:rPr>
                <w:rFonts w:hint="eastAsia" w:ascii="Times New Roman" w:hAnsi="Times New Roman"/>
                <w:caps w:val="0"/>
                <w:smallCaps w:val="0"/>
                <w:color w:val="FF0000"/>
                <w:szCs w:val="21"/>
                <w:u w:val="single"/>
                <w:lang w:eastAsia="zh-CN"/>
              </w:rPr>
              <w:t>现有</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0" w:hRule="atLeast"/>
          <w:jc w:val="center"/>
        </w:trPr>
        <w:tc>
          <w:tcPr>
            <w:tcW w:w="587" w:type="dxa"/>
            <w:tcBorders>
              <w:tl2br w:val="nil"/>
              <w:tr2bl w:val="nil"/>
            </w:tcBorders>
            <w:vAlign w:val="center"/>
          </w:tcPr>
          <w:p>
            <w:pPr>
              <w:jc w:val="center"/>
              <w:rPr>
                <w:rFonts w:hint="eastAsia" w:ascii="Times New Roman" w:hAnsi="Times New Roman" w:eastAsiaTheme="minorEastAsia"/>
                <w:caps w:val="0"/>
                <w:smallCaps w:val="0"/>
                <w:color w:val="FF0000"/>
                <w:szCs w:val="21"/>
                <w:u w:val="single"/>
                <w:lang w:eastAsia="zh-CN"/>
              </w:rPr>
            </w:pPr>
            <w:r>
              <w:rPr>
                <w:rFonts w:hint="eastAsia" w:ascii="Times New Roman" w:hAnsi="Times New Roman"/>
                <w:caps w:val="0"/>
                <w:smallCaps w:val="0"/>
                <w:color w:val="FF0000"/>
                <w:szCs w:val="21"/>
                <w:u w:val="single"/>
                <w:lang w:val="en-US" w:eastAsia="zh-CN"/>
              </w:rPr>
              <w:t>14</w:t>
            </w:r>
          </w:p>
        </w:tc>
        <w:tc>
          <w:tcPr>
            <w:tcW w:w="1719" w:type="dxa"/>
            <w:tcBorders>
              <w:tl2br w:val="nil"/>
              <w:tr2bl w:val="nil"/>
            </w:tcBorders>
            <w:vAlign w:val="center"/>
          </w:tcPr>
          <w:p>
            <w:pPr>
              <w:jc w:val="center"/>
              <w:rPr>
                <w:rFonts w:hint="eastAsia" w:ascii="Times New Roman" w:hAnsi="Times New Roman" w:eastAsiaTheme="minorEastAsia"/>
                <w:caps w:val="0"/>
                <w:smallCaps w:val="0"/>
                <w:color w:val="FF0000"/>
                <w:szCs w:val="21"/>
                <w:u w:val="single"/>
                <w:lang w:eastAsia="zh-CN"/>
              </w:rPr>
            </w:pPr>
            <w:r>
              <w:rPr>
                <w:rFonts w:hint="eastAsia" w:ascii="Times New Roman" w:hAnsi="Times New Roman"/>
                <w:caps w:val="0"/>
                <w:smallCaps w:val="0"/>
                <w:color w:val="FF0000"/>
                <w:szCs w:val="21"/>
                <w:u w:val="single"/>
                <w:lang w:eastAsia="zh-CN"/>
              </w:rPr>
              <w:t>门卫室</w:t>
            </w:r>
          </w:p>
        </w:tc>
        <w:tc>
          <w:tcPr>
            <w:tcW w:w="1162" w:type="dxa"/>
            <w:tcBorders>
              <w:tl2br w:val="nil"/>
              <w:tr2bl w:val="nil"/>
            </w:tcBorders>
            <w:vAlign w:val="center"/>
          </w:tcPr>
          <w:p>
            <w:pPr>
              <w:jc w:val="center"/>
              <w:rPr>
                <w:rFonts w:hint="eastAsia" w:ascii="Times New Roman" w:hAnsi="Times New Roman" w:eastAsiaTheme="minorEastAsia"/>
                <w:caps w:val="0"/>
                <w:smallCaps w:val="0"/>
                <w:color w:val="FF0000"/>
                <w:szCs w:val="21"/>
                <w:u w:val="single"/>
                <w:lang w:eastAsia="zh-CN"/>
              </w:rPr>
            </w:pPr>
            <w:r>
              <w:rPr>
                <w:rFonts w:hint="eastAsia" w:ascii="Times New Roman" w:hAnsi="Times New Roman"/>
                <w:caps w:val="0"/>
                <w:smallCaps w:val="0"/>
                <w:color w:val="FF0000"/>
                <w:szCs w:val="21"/>
                <w:u w:val="single"/>
                <w:lang w:eastAsia="zh-CN"/>
              </w:rPr>
              <w:t>砖混</w:t>
            </w:r>
          </w:p>
        </w:tc>
        <w:tc>
          <w:tcPr>
            <w:tcW w:w="1156" w:type="dxa"/>
            <w:tcBorders>
              <w:tl2br w:val="nil"/>
              <w:tr2bl w:val="nil"/>
            </w:tcBorders>
            <w:vAlign w:val="center"/>
          </w:tcPr>
          <w:p>
            <w:pPr>
              <w:jc w:val="center"/>
              <w:rPr>
                <w:rFonts w:ascii="Times New Roman" w:hAnsi="Times New Roman"/>
                <w:caps w:val="0"/>
                <w:smallCaps w:val="0"/>
                <w:color w:val="FF0000"/>
                <w:szCs w:val="21"/>
                <w:u w:val="single"/>
              </w:rPr>
            </w:pPr>
            <w:r>
              <w:rPr>
                <w:rFonts w:hint="eastAsia" w:ascii="Times New Roman" w:hAnsi="Times New Roman"/>
                <w:caps w:val="0"/>
                <w:smallCaps w:val="0"/>
                <w:color w:val="FF0000"/>
                <w:szCs w:val="21"/>
                <w:u w:val="single"/>
                <w:lang w:val="en-US" w:eastAsia="zh-CN"/>
              </w:rPr>
              <w:t>16</w:t>
            </w:r>
          </w:p>
        </w:tc>
        <w:tc>
          <w:tcPr>
            <w:tcW w:w="1156" w:type="dxa"/>
            <w:tcBorders>
              <w:tl2br w:val="nil"/>
              <w:tr2bl w:val="nil"/>
            </w:tcBorders>
            <w:vAlign w:val="center"/>
          </w:tcPr>
          <w:p>
            <w:pPr>
              <w:jc w:val="center"/>
              <w:rPr>
                <w:rFonts w:hint="eastAsia" w:ascii="Times New Roman" w:hAnsi="Times New Roman" w:eastAsiaTheme="minorEastAsia"/>
                <w:caps w:val="0"/>
                <w:smallCaps w:val="0"/>
                <w:color w:val="FF0000"/>
                <w:szCs w:val="21"/>
                <w:u w:val="single"/>
                <w:lang w:eastAsia="zh-CN"/>
              </w:rPr>
            </w:pPr>
            <w:r>
              <w:rPr>
                <w:rFonts w:hint="eastAsia" w:ascii="Times New Roman" w:hAnsi="Times New Roman"/>
                <w:caps w:val="0"/>
                <w:smallCaps w:val="0"/>
                <w:color w:val="FF0000"/>
                <w:szCs w:val="21"/>
                <w:u w:val="single"/>
                <w:lang w:val="en-US" w:eastAsia="zh-CN"/>
              </w:rPr>
              <w:t>16</w:t>
            </w:r>
          </w:p>
        </w:tc>
        <w:tc>
          <w:tcPr>
            <w:tcW w:w="1323" w:type="dxa"/>
            <w:tcBorders>
              <w:tl2br w:val="nil"/>
              <w:tr2bl w:val="nil"/>
            </w:tcBorders>
            <w:vAlign w:val="center"/>
          </w:tcPr>
          <w:p>
            <w:pPr>
              <w:jc w:val="center"/>
              <w:rPr>
                <w:rFonts w:ascii="Times New Roman" w:hAnsi="Times New Roman"/>
                <w:caps w:val="0"/>
                <w:smallCaps w:val="0"/>
                <w:color w:val="FF0000"/>
                <w:szCs w:val="21"/>
                <w:u w:val="single"/>
              </w:rPr>
            </w:pPr>
          </w:p>
        </w:tc>
        <w:tc>
          <w:tcPr>
            <w:tcW w:w="937" w:type="dxa"/>
            <w:tcBorders>
              <w:tl2br w:val="nil"/>
              <w:tr2bl w:val="nil"/>
            </w:tcBorders>
            <w:vAlign w:val="center"/>
          </w:tcPr>
          <w:p>
            <w:pPr>
              <w:jc w:val="center"/>
              <w:rPr>
                <w:rFonts w:hint="eastAsia" w:ascii="Times New Roman" w:hAnsi="Times New Roman" w:eastAsiaTheme="minorEastAsia"/>
                <w:caps w:val="0"/>
                <w:smallCaps w:val="0"/>
                <w:color w:val="FF0000"/>
                <w:szCs w:val="21"/>
                <w:u w:val="single"/>
                <w:lang w:val="en-US" w:eastAsia="zh-CN"/>
              </w:rPr>
            </w:pPr>
            <w:r>
              <w:rPr>
                <w:rFonts w:hint="eastAsia" w:ascii="Times New Roman" w:hAnsi="Times New Roman"/>
                <w:caps w:val="0"/>
                <w:smallCaps w:val="0"/>
                <w:color w:val="FF0000"/>
                <w:szCs w:val="21"/>
                <w:u w:val="single"/>
                <w:lang w:val="en-US" w:eastAsia="zh-CN"/>
              </w:rPr>
              <w:t>1</w:t>
            </w:r>
          </w:p>
        </w:tc>
        <w:tc>
          <w:tcPr>
            <w:tcW w:w="1210" w:type="dxa"/>
            <w:tcBorders>
              <w:tl2br w:val="nil"/>
              <w:tr2bl w:val="nil"/>
            </w:tcBorders>
            <w:vAlign w:val="center"/>
          </w:tcPr>
          <w:p>
            <w:pPr>
              <w:jc w:val="center"/>
              <w:rPr>
                <w:rFonts w:hint="eastAsia" w:ascii="Times New Roman" w:hAnsi="Times New Roman" w:eastAsiaTheme="minorEastAsia"/>
                <w:caps w:val="0"/>
                <w:smallCaps w:val="0"/>
                <w:color w:val="FF0000"/>
                <w:szCs w:val="21"/>
                <w:u w:val="single"/>
                <w:lang w:eastAsia="zh-CN"/>
              </w:rPr>
            </w:pPr>
            <w:r>
              <w:rPr>
                <w:rFonts w:hint="eastAsia" w:ascii="Times New Roman" w:hAnsi="Times New Roman"/>
                <w:caps w:val="0"/>
                <w:smallCaps w:val="0"/>
                <w:color w:val="FF0000"/>
                <w:szCs w:val="21"/>
                <w:u w:val="single"/>
                <w:lang w:eastAsia="zh-CN"/>
              </w:rPr>
              <w:t>现有</w:t>
            </w:r>
          </w:p>
        </w:tc>
      </w:tr>
    </w:tbl>
    <w:p>
      <w:pPr>
        <w:pStyle w:val="5"/>
        <w:spacing w:line="480" w:lineRule="exact"/>
        <w:ind w:firstLine="480"/>
        <w:rPr>
          <w:rFonts w:hint="eastAsia" w:ascii="Times New Roman" w:hAnsi="Times New Roman"/>
          <w:caps w:val="0"/>
          <w:smallCaps w:val="0"/>
          <w:color w:val="000000" w:themeColor="text1"/>
          <w:lang w:eastAsia="zh-CN"/>
          <w14:textFill>
            <w14:solidFill>
              <w14:schemeClr w14:val="tx1"/>
            </w14:solidFill>
          </w14:textFill>
        </w:rPr>
      </w:pPr>
      <w:r>
        <w:rPr>
          <w:rFonts w:hint="eastAsia"/>
          <w:caps w:val="0"/>
          <w:smallCaps w:val="0"/>
          <w:color w:val="000000" w:themeColor="text1"/>
          <w:lang w:eastAsia="zh-CN"/>
          <w14:textFill>
            <w14:solidFill>
              <w14:schemeClr w14:val="tx1"/>
            </w14:solidFill>
          </w14:textFill>
        </w:rPr>
        <w:t>（</w:t>
      </w:r>
      <w:r>
        <w:rPr>
          <w:rFonts w:hint="eastAsia"/>
          <w:caps w:val="0"/>
          <w:smallCaps w:val="0"/>
          <w:color w:val="000000" w:themeColor="text1"/>
          <w:lang w:val="en-US" w:eastAsia="zh-CN"/>
          <w14:textFill>
            <w14:solidFill>
              <w14:schemeClr w14:val="tx1"/>
            </w14:solidFill>
          </w14:textFill>
        </w:rPr>
        <w:t>9</w:t>
      </w:r>
      <w:r>
        <w:rPr>
          <w:rFonts w:hint="eastAsia"/>
          <w:caps w:val="0"/>
          <w:smallCaps w:val="0"/>
          <w:color w:val="000000" w:themeColor="text1"/>
          <w:lang w:eastAsia="zh-CN"/>
          <w14:textFill>
            <w14:solidFill>
              <w14:schemeClr w14:val="tx1"/>
            </w14:solidFill>
          </w14:textFill>
        </w:rPr>
        <w:t>）项目组成</w:t>
      </w:r>
    </w:p>
    <w:p>
      <w:pPr>
        <w:pStyle w:val="5"/>
        <w:spacing w:line="480" w:lineRule="exact"/>
        <w:rPr>
          <w:rFonts w:ascii="Times New Roman" w:hAnsi="Times New Roman"/>
          <w:caps w:val="0"/>
          <w:smallCaps w:val="0"/>
          <w:color w:val="000000" w:themeColor="text1"/>
          <w14:textFill>
            <w14:solidFill>
              <w14:schemeClr w14:val="tx1"/>
            </w14:solidFill>
          </w14:textFill>
        </w:rPr>
      </w:pPr>
      <w:r>
        <w:rPr>
          <w:rFonts w:hint="eastAsia" w:ascii="Times New Roman" w:hAnsi="Times New Roman"/>
          <w:caps w:val="0"/>
          <w:smallCaps w:val="0"/>
          <w:color w:val="000000" w:themeColor="text1"/>
          <w14:textFill>
            <w14:solidFill>
              <w14:schemeClr w14:val="tx1"/>
            </w14:solidFill>
          </w14:textFill>
        </w:rPr>
        <w:t>在</w:t>
      </w:r>
      <w:r>
        <w:rPr>
          <w:rFonts w:hint="eastAsia" w:ascii="Times New Roman" w:hAnsi="Times New Roman"/>
          <w:caps w:val="0"/>
          <w:smallCaps w:val="0"/>
          <w:color w:val="000000" w:themeColor="text1"/>
          <w:lang w:eastAsia="zh-CN"/>
          <w14:textFill>
            <w14:solidFill>
              <w14:schemeClr w14:val="tx1"/>
            </w14:solidFill>
          </w14:textFill>
        </w:rPr>
        <w:t>生产车间（现有）</w:t>
      </w:r>
      <w:r>
        <w:rPr>
          <w:rFonts w:hint="eastAsia" w:ascii="Times New Roman" w:hAnsi="Times New Roman"/>
          <w:caps w:val="0"/>
          <w:smallCaps w:val="0"/>
          <w:color w:val="000000" w:themeColor="text1"/>
          <w14:textFill>
            <w14:solidFill>
              <w14:schemeClr w14:val="tx1"/>
            </w14:solidFill>
          </w14:textFill>
        </w:rPr>
        <w:t>购置安装</w:t>
      </w:r>
      <w:r>
        <w:rPr>
          <w:rFonts w:hint="eastAsia" w:ascii="Times New Roman" w:hAnsi="Times New Roman"/>
          <w:caps w:val="0"/>
          <w:smallCaps w:val="0"/>
          <w:color w:val="000000" w:themeColor="text1"/>
          <w:lang w:val="en-US" w:eastAsia="zh-CN"/>
          <w14:textFill>
            <w14:solidFill>
              <w14:schemeClr w14:val="tx1"/>
            </w14:solidFill>
          </w14:textFill>
        </w:rPr>
        <w:t>1套</w:t>
      </w:r>
      <w:r>
        <w:rPr>
          <w:rFonts w:hint="eastAsia" w:ascii="Times New Roman" w:hAnsi="Times New Roman"/>
          <w:caps w:val="0"/>
          <w:smallCaps w:val="0"/>
          <w:color w:val="000000" w:themeColor="text1"/>
          <w:lang w:eastAsia="zh-CN"/>
          <w14:textFill>
            <w14:solidFill>
              <w14:schemeClr w14:val="tx1"/>
            </w14:solidFill>
          </w14:textFill>
        </w:rPr>
        <w:t>精馏</w:t>
      </w:r>
      <w:r>
        <w:rPr>
          <w:rFonts w:hint="eastAsia" w:ascii="Times New Roman" w:hAnsi="Times New Roman"/>
          <w:caps w:val="0"/>
          <w:smallCaps w:val="0"/>
          <w:color w:val="000000" w:themeColor="text1"/>
          <w14:textFill>
            <w14:solidFill>
              <w14:schemeClr w14:val="tx1"/>
            </w14:solidFill>
          </w14:textFill>
        </w:rPr>
        <w:t>装置</w:t>
      </w:r>
      <w:r>
        <w:rPr>
          <w:rFonts w:hint="eastAsia" w:ascii="Times New Roman" w:hAnsi="Times New Roman"/>
          <w:caps w:val="0"/>
          <w:smallCaps w:val="0"/>
          <w:color w:val="000000" w:themeColor="text1"/>
          <w:lang w:eastAsia="zh-CN"/>
          <w14:textFill>
            <w14:solidFill>
              <w14:schemeClr w14:val="tx1"/>
            </w14:solidFill>
          </w14:textFill>
        </w:rPr>
        <w:t>，扩建</w:t>
      </w:r>
      <w:r>
        <w:rPr>
          <w:rFonts w:hint="eastAsia" w:ascii="Times New Roman" w:hAnsi="Times New Roman"/>
          <w:caps w:val="0"/>
          <w:smallCaps w:val="0"/>
          <w:color w:val="000000" w:themeColor="text1"/>
          <w:lang w:val="en-US" w:eastAsia="zh-CN"/>
          <w14:textFill>
            <w14:solidFill>
              <w14:schemeClr w14:val="tx1"/>
            </w14:solidFill>
          </w14:textFill>
        </w:rPr>
        <w:t>2000t/a二氯丙烷生产线</w:t>
      </w:r>
      <w:r>
        <w:rPr>
          <w:rFonts w:hint="eastAsia" w:ascii="Times New Roman" w:hAnsi="Times New Roman"/>
          <w:caps w:val="0"/>
          <w:smallCaps w:val="0"/>
          <w:color w:val="000000" w:themeColor="text1"/>
          <w:lang w:eastAsia="zh-CN"/>
          <w14:textFill>
            <w14:solidFill>
              <w14:schemeClr w14:val="tx1"/>
            </w14:solidFill>
          </w14:textFill>
        </w:rPr>
        <w:t>；</w:t>
      </w:r>
      <w:r>
        <w:rPr>
          <w:rFonts w:hint="eastAsia" w:ascii="Times New Roman" w:hAnsi="Times New Roman"/>
          <w:caps w:val="0"/>
          <w:smallCaps w:val="0"/>
          <w:color w:val="000000" w:themeColor="text1"/>
          <w:u w:val="single"/>
          <w:lang w:eastAsia="zh-CN"/>
          <w14:textFill>
            <w14:solidFill>
              <w14:schemeClr w14:val="tx1"/>
            </w14:solidFill>
          </w14:textFill>
        </w:rPr>
        <w:t>淘汰现有</w:t>
      </w:r>
      <w:r>
        <w:rPr>
          <w:rFonts w:hint="eastAsia" w:ascii="Times New Roman" w:hAnsi="Times New Roman"/>
          <w:caps w:val="0"/>
          <w:smallCaps w:val="0"/>
          <w:color w:val="000000" w:themeColor="text1"/>
          <w:u w:val="single"/>
          <w:lang w:val="en-US" w:eastAsia="zh-CN"/>
          <w14:textFill>
            <w14:solidFill>
              <w14:schemeClr w14:val="tx1"/>
            </w14:solidFill>
          </w14:textFill>
        </w:rPr>
        <w:t>60t/a</w:t>
      </w:r>
      <w:r>
        <w:rPr>
          <w:rFonts w:hint="eastAsia" w:ascii="Times New Roman" w:hAnsi="Times New Roman"/>
          <w:caps w:val="0"/>
          <w:smallCaps w:val="0"/>
          <w:color w:val="000000" w:themeColor="text1"/>
          <w:u w:val="single"/>
          <w:lang w:eastAsia="zh-CN"/>
          <w14:textFill>
            <w14:solidFill>
              <w14:schemeClr w14:val="tx1"/>
            </w14:solidFill>
          </w14:textFill>
        </w:rPr>
        <w:t>对甲苯磺酸巴马丁生产线，利用原有设备、储罐改建</w:t>
      </w:r>
      <w:r>
        <w:rPr>
          <w:rFonts w:hint="eastAsia" w:ascii="Times New Roman" w:hAnsi="Times New Roman"/>
          <w:caps w:val="0"/>
          <w:smallCaps w:val="0"/>
          <w:color w:val="000000" w:themeColor="text1"/>
          <w:u w:val="single"/>
          <w:lang w:val="en-US" w:eastAsia="zh-CN"/>
          <w14:textFill>
            <w14:solidFill>
              <w14:schemeClr w14:val="tx1"/>
            </w14:solidFill>
          </w14:textFill>
        </w:rPr>
        <w:t>6100t/a</w:t>
      </w:r>
      <w:r>
        <w:rPr>
          <w:rFonts w:hint="eastAsia" w:ascii="Times New Roman" w:hAnsi="Times New Roman"/>
          <w:caps w:val="0"/>
          <w:smallCaps w:val="0"/>
          <w:color w:val="000000" w:themeColor="text1"/>
          <w:u w:val="single"/>
          <w14:textFill>
            <w14:solidFill>
              <w14:schemeClr w14:val="tx1"/>
            </w14:solidFill>
          </w14:textFill>
        </w:rPr>
        <w:t>环氧树脂固化剂</w:t>
      </w:r>
      <w:r>
        <w:rPr>
          <w:rFonts w:hint="eastAsia" w:ascii="Times New Roman" w:hAnsi="Times New Roman"/>
          <w:caps w:val="0"/>
          <w:smallCaps w:val="0"/>
          <w:color w:val="000000" w:themeColor="text1"/>
          <w:u w:val="single"/>
          <w:lang w:eastAsia="zh-CN"/>
          <w14:textFill>
            <w14:solidFill>
              <w14:schemeClr w14:val="tx1"/>
            </w14:solidFill>
          </w14:textFill>
        </w:rPr>
        <w:t>生产线；</w:t>
      </w:r>
      <w:r>
        <w:rPr>
          <w:rFonts w:hint="eastAsia" w:ascii="Times New Roman" w:hAnsi="Times New Roman"/>
          <w:caps w:val="0"/>
          <w:smallCaps w:val="0"/>
          <w:color w:val="000000" w:themeColor="text1"/>
          <w:lang w:eastAsia="zh-CN"/>
          <w14:textFill>
            <w14:solidFill>
              <w14:schemeClr w14:val="tx1"/>
            </w14:solidFill>
          </w14:textFill>
        </w:rPr>
        <w:t>在1#生产车间（新建）购置安装</w:t>
      </w:r>
      <w:r>
        <w:rPr>
          <w:rFonts w:hint="eastAsia" w:ascii="Times New Roman" w:hAnsi="Times New Roman"/>
          <w:caps w:val="0"/>
          <w:smallCaps w:val="0"/>
          <w:color w:val="000000" w:themeColor="text1"/>
          <w14:textFill>
            <w14:solidFill>
              <w14:schemeClr w14:val="tx1"/>
            </w14:solidFill>
          </w14:textFill>
        </w:rPr>
        <w:t>、涂料助剂生产设备、环氧地坪涂料生产设备</w:t>
      </w:r>
      <w:r>
        <w:rPr>
          <w:rFonts w:hint="eastAsia" w:ascii="Times New Roman" w:hAnsi="Times New Roman"/>
          <w:caps w:val="0"/>
          <w:smallCaps w:val="0"/>
          <w:color w:val="000000" w:themeColor="text1"/>
          <w:lang w:eastAsia="zh-CN"/>
          <w14:textFill>
            <w14:solidFill>
              <w14:schemeClr w14:val="tx1"/>
            </w14:solidFill>
          </w14:textFill>
        </w:rPr>
        <w:t>，新建</w:t>
      </w:r>
      <w:r>
        <w:rPr>
          <w:rFonts w:hint="eastAsia" w:ascii="Times New Roman" w:hAnsi="Times New Roman"/>
          <w:caps w:val="0"/>
          <w:smallCaps w:val="0"/>
          <w:color w:val="000000" w:themeColor="text1"/>
          <w:lang w:val="en-US" w:eastAsia="zh-CN"/>
          <w14:textFill>
            <w14:solidFill>
              <w14:schemeClr w14:val="tx1"/>
            </w14:solidFill>
          </w14:textFill>
        </w:rPr>
        <w:t>900t/a</w:t>
      </w:r>
      <w:r>
        <w:rPr>
          <w:rFonts w:hint="eastAsia" w:ascii="Times New Roman" w:hAnsi="Times New Roman"/>
          <w:caps w:val="0"/>
          <w:smallCaps w:val="0"/>
          <w:color w:val="000000" w:themeColor="text1"/>
          <w14:textFill>
            <w14:solidFill>
              <w14:schemeClr w14:val="tx1"/>
            </w14:solidFill>
          </w14:textFill>
        </w:rPr>
        <w:t>涂料助剂、</w:t>
      </w:r>
      <w:r>
        <w:rPr>
          <w:rFonts w:hint="eastAsia" w:ascii="Times New Roman" w:hAnsi="Times New Roman"/>
          <w:caps w:val="0"/>
          <w:smallCaps w:val="0"/>
          <w:color w:val="000000" w:themeColor="text1"/>
          <w:lang w:val="en-US" w:eastAsia="zh-CN"/>
          <w14:textFill>
            <w14:solidFill>
              <w14:schemeClr w14:val="tx1"/>
            </w14:solidFill>
          </w14:textFill>
        </w:rPr>
        <w:t>3000t/a</w:t>
      </w:r>
      <w:r>
        <w:rPr>
          <w:rFonts w:hint="eastAsia" w:ascii="Times New Roman" w:hAnsi="Times New Roman"/>
          <w:caps w:val="0"/>
          <w:smallCaps w:val="0"/>
          <w:color w:val="000000" w:themeColor="text1"/>
          <w14:textFill>
            <w14:solidFill>
              <w14:schemeClr w14:val="tx1"/>
            </w14:solidFill>
          </w14:textFill>
        </w:rPr>
        <w:t>环氧地坪涂料</w:t>
      </w:r>
      <w:r>
        <w:rPr>
          <w:rFonts w:hint="eastAsia" w:ascii="Times New Roman" w:hAnsi="Times New Roman"/>
          <w:caps w:val="0"/>
          <w:smallCaps w:val="0"/>
          <w:color w:val="000000" w:themeColor="text1"/>
          <w:lang w:eastAsia="zh-CN"/>
          <w14:textFill>
            <w14:solidFill>
              <w14:schemeClr w14:val="tx1"/>
            </w14:solidFill>
          </w14:textFill>
        </w:rPr>
        <w:t>生产线</w:t>
      </w:r>
      <w:r>
        <w:rPr>
          <w:rFonts w:hint="eastAsia" w:ascii="Times New Roman" w:hAnsi="Times New Roman"/>
          <w:caps w:val="0"/>
          <w:smallCaps w:val="0"/>
          <w:color w:val="000000" w:themeColor="text1"/>
          <w14:textFill>
            <w14:solidFill>
              <w14:schemeClr w14:val="tx1"/>
            </w14:solidFill>
          </w14:textFill>
        </w:rPr>
        <w:t>；</w:t>
      </w:r>
      <w:r>
        <w:rPr>
          <w:rFonts w:hint="eastAsia" w:ascii="Times New Roman" w:hAnsi="Times New Roman"/>
          <w:caps w:val="0"/>
          <w:smallCaps w:val="0"/>
          <w:color w:val="000000" w:themeColor="text1"/>
          <w:szCs w:val="30"/>
          <w14:textFill>
            <w14:solidFill>
              <w14:schemeClr w14:val="tx1"/>
            </w14:solidFill>
          </w14:textFill>
        </w:rPr>
        <w:t>配套建设环保、消防、给排水、供配电、道路、绿化等设施</w:t>
      </w:r>
      <w:r>
        <w:rPr>
          <w:rFonts w:hint="eastAsia" w:ascii="Times New Roman" w:hAnsi="Times New Roman"/>
          <w:caps w:val="0"/>
          <w:smallCaps w:val="0"/>
          <w:color w:val="000000" w:themeColor="text1"/>
          <w14:textFill>
            <w14:solidFill>
              <w14:schemeClr w14:val="tx1"/>
            </w14:solidFill>
          </w14:textFill>
        </w:rPr>
        <w:t>。</w:t>
      </w:r>
      <w:r>
        <w:rPr>
          <w:rFonts w:hint="eastAsia"/>
          <w:caps w:val="0"/>
          <w:smallCaps w:val="0"/>
          <w:color w:val="000000" w:themeColor="text1"/>
          <w:lang w:eastAsia="zh-CN"/>
          <w14:textFill>
            <w14:solidFill>
              <w14:schemeClr w14:val="tx1"/>
            </w14:solidFill>
          </w14:textFill>
        </w:rPr>
        <w:t>改</w:t>
      </w:r>
      <w:r>
        <w:rPr>
          <w:rFonts w:hint="eastAsia" w:ascii="Times New Roman" w:hAnsi="Times New Roman"/>
          <w:caps w:val="0"/>
          <w:smallCaps w:val="0"/>
          <w:color w:val="000000" w:themeColor="text1"/>
          <w:lang w:eastAsia="zh-CN"/>
          <w14:textFill>
            <w14:solidFill>
              <w14:schemeClr w14:val="tx1"/>
            </w14:solidFill>
          </w14:textFill>
        </w:rPr>
        <w:t>扩建工程项目组成</w:t>
      </w:r>
      <w:r>
        <w:rPr>
          <w:rFonts w:hint="eastAsia" w:ascii="Times New Roman" w:hAnsi="Times New Roman"/>
          <w:caps w:val="0"/>
          <w:smallCaps w:val="0"/>
          <w:color w:val="000000" w:themeColor="text1"/>
          <w14:textFill>
            <w14:solidFill>
              <w14:schemeClr w14:val="tx1"/>
            </w14:solidFill>
          </w14:textFill>
        </w:rPr>
        <w:t>详见表2.4-</w:t>
      </w:r>
      <w:r>
        <w:rPr>
          <w:rFonts w:hint="eastAsia"/>
          <w:caps w:val="0"/>
          <w:smallCaps w:val="0"/>
          <w:color w:val="000000" w:themeColor="text1"/>
          <w:lang w:val="en-US" w:eastAsia="zh-CN"/>
          <w14:textFill>
            <w14:solidFill>
              <w14:schemeClr w14:val="tx1"/>
            </w14:solidFill>
          </w14:textFill>
        </w:rPr>
        <w:t>2</w:t>
      </w:r>
      <w:r>
        <w:rPr>
          <w:rFonts w:hint="eastAsia" w:ascii="Times New Roman" w:hAnsi="Times New Roman"/>
          <w:caps w:val="0"/>
          <w:smallCaps w:val="0"/>
          <w:color w:val="000000" w:themeColor="text1"/>
          <w14:textFill>
            <w14:solidFill>
              <w14:schemeClr w14:val="tx1"/>
            </w14:solidFill>
          </w14:textFill>
        </w:rPr>
        <w:t>。</w:t>
      </w:r>
    </w:p>
    <w:p>
      <w:pPr>
        <w:pStyle w:val="21"/>
        <w:spacing w:line="480" w:lineRule="exact"/>
        <w:rPr>
          <w:rFonts w:ascii="Times New Roman" w:hAnsi="Times New Roman"/>
          <w:caps w:val="0"/>
          <w:smallCaps w:val="0"/>
          <w:color w:val="000000" w:themeColor="text1"/>
          <w:sz w:val="21"/>
          <w:szCs w:val="21"/>
          <w14:textFill>
            <w14:solidFill>
              <w14:schemeClr w14:val="tx1"/>
            </w14:solidFill>
          </w14:textFill>
        </w:rPr>
      </w:pPr>
      <w:r>
        <w:t xml:space="preserve">表 </w:t>
      </w:r>
      <w:r>
        <w:fldChar w:fldCharType="begin"/>
      </w:r>
      <w:r>
        <w:instrText xml:space="preserve"> STYLEREF 2 \s </w:instrText>
      </w:r>
      <w:r>
        <w:fldChar w:fldCharType="separate"/>
      </w:r>
      <w:r>
        <w:t>2</w:t>
      </w:r>
      <w:r>
        <w:rPr>
          <w:rFonts w:hint="eastAsia"/>
          <w:lang w:val="en-US" w:eastAsia="zh-CN"/>
        </w:rPr>
        <w:t>.</w:t>
      </w:r>
      <w:r>
        <w:t>4</w:t>
      </w:r>
      <w:r>
        <w:fldChar w:fldCharType="end"/>
      </w:r>
      <w:r>
        <w:rPr>
          <w:rFonts w:hint="eastAsia"/>
          <w:lang w:eastAsia="zh-CN"/>
        </w:rPr>
        <w:t>-</w:t>
      </w:r>
      <w:r>
        <w:fldChar w:fldCharType="begin"/>
      </w:r>
      <w:r>
        <w:instrText xml:space="preserve"> SEQ 表 \* ARABIC \s 2 </w:instrText>
      </w:r>
      <w:r>
        <w:fldChar w:fldCharType="separate"/>
      </w:r>
      <w:r>
        <w:t>2</w:t>
      </w:r>
      <w:r>
        <w:fldChar w:fldCharType="end"/>
      </w:r>
      <w:r>
        <w:rPr>
          <w:rFonts w:ascii="Times New Roman" w:hAnsi="Times New Roman"/>
          <w:caps w:val="0"/>
          <w:smallCaps w:val="0"/>
          <w:color w:val="000000" w:themeColor="text1"/>
          <w:sz w:val="21"/>
          <w:szCs w:val="21"/>
          <w14:textFill>
            <w14:solidFill>
              <w14:schemeClr w14:val="tx1"/>
            </w14:solidFill>
          </w14:textFill>
        </w:rPr>
        <w:t xml:space="preserve">  </w:t>
      </w:r>
      <w:r>
        <w:rPr>
          <w:rFonts w:hint="eastAsia"/>
          <w:caps w:val="0"/>
          <w:smallCaps w:val="0"/>
          <w:color w:val="000000" w:themeColor="text1"/>
          <w:sz w:val="21"/>
          <w:szCs w:val="21"/>
          <w:lang w:eastAsia="zh-CN"/>
          <w14:textFill>
            <w14:solidFill>
              <w14:schemeClr w14:val="tx1"/>
            </w14:solidFill>
          </w14:textFill>
        </w:rPr>
        <w:t>改</w:t>
      </w:r>
      <w:r>
        <w:rPr>
          <w:rFonts w:hint="eastAsia" w:ascii="Times New Roman" w:hAnsi="Times New Roman"/>
          <w:caps w:val="0"/>
          <w:smallCaps w:val="0"/>
          <w:color w:val="000000" w:themeColor="text1"/>
          <w:sz w:val="21"/>
          <w:szCs w:val="21"/>
          <w14:textFill>
            <w14:solidFill>
              <w14:schemeClr w14:val="tx1"/>
            </w14:solidFill>
          </w14:textFill>
        </w:rPr>
        <w:t>扩建</w:t>
      </w:r>
      <w:r>
        <w:rPr>
          <w:rFonts w:ascii="Times New Roman" w:hAnsi="Times New Roman"/>
          <w:caps w:val="0"/>
          <w:smallCaps w:val="0"/>
          <w:color w:val="000000" w:themeColor="text1"/>
          <w:sz w:val="21"/>
          <w:szCs w:val="21"/>
          <w14:textFill>
            <w14:solidFill>
              <w14:schemeClr w14:val="tx1"/>
            </w14:solidFill>
          </w14:textFill>
        </w:rPr>
        <w:t>工程</w:t>
      </w:r>
      <w:r>
        <w:rPr>
          <w:rFonts w:hint="eastAsia"/>
          <w:caps w:val="0"/>
          <w:smallCaps w:val="0"/>
          <w:color w:val="000000" w:themeColor="text1"/>
          <w:sz w:val="21"/>
          <w:szCs w:val="21"/>
          <w:lang w:eastAsia="zh-CN"/>
          <w14:textFill>
            <w14:solidFill>
              <w14:schemeClr w14:val="tx1"/>
            </w14:solidFill>
          </w14:textFill>
        </w:rPr>
        <w:t>项目组成</w:t>
      </w:r>
      <w:r>
        <w:rPr>
          <w:rFonts w:ascii="Times New Roman" w:hAnsi="Times New Roman"/>
          <w:caps w:val="0"/>
          <w:smallCaps w:val="0"/>
          <w:color w:val="000000" w:themeColor="text1"/>
          <w:sz w:val="21"/>
          <w:szCs w:val="21"/>
          <w14:textFill>
            <w14:solidFill>
              <w14:schemeClr w14:val="tx1"/>
            </w14:solidFill>
          </w14:textFill>
        </w:rPr>
        <w:t>一览表</w:t>
      </w:r>
    </w:p>
    <w:tbl>
      <w:tblPr>
        <w:tblStyle w:val="58"/>
        <w:tblW w:w="9287" w:type="dxa"/>
        <w:jc w:val="center"/>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166"/>
        <w:gridCol w:w="1534"/>
        <w:gridCol w:w="5205"/>
        <w:gridCol w:w="1382"/>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blHeader/>
          <w:jc w:val="center"/>
        </w:trPr>
        <w:tc>
          <w:tcPr>
            <w:tcW w:w="1166" w:type="dxa"/>
            <w:vAlign w:val="center"/>
          </w:tcPr>
          <w:p>
            <w:pPr>
              <w:pStyle w:val="5"/>
              <w:spacing w:line="360" w:lineRule="exact"/>
              <w:ind w:firstLine="0" w:firstLineChars="0"/>
              <w:jc w:val="center"/>
              <w:rPr>
                <w:rFonts w:ascii="Times New Roman" w:hAnsi="Times New Roman"/>
                <w:b/>
                <w:caps w:val="0"/>
                <w:smallCaps w:val="0"/>
                <w:color w:val="FF0000"/>
                <w:sz w:val="21"/>
                <w:szCs w:val="21"/>
                <w:u w:val="single"/>
              </w:rPr>
            </w:pPr>
            <w:r>
              <w:rPr>
                <w:rFonts w:hint="eastAsia" w:ascii="Times New Roman" w:hAnsi="Times New Roman"/>
                <w:b/>
                <w:caps w:val="0"/>
                <w:smallCaps w:val="0"/>
                <w:color w:val="FF0000"/>
                <w:sz w:val="21"/>
                <w:szCs w:val="21"/>
                <w:u w:val="single"/>
              </w:rPr>
              <w:t>项目</w:t>
            </w:r>
          </w:p>
        </w:tc>
        <w:tc>
          <w:tcPr>
            <w:tcW w:w="1534" w:type="dxa"/>
            <w:vAlign w:val="center"/>
          </w:tcPr>
          <w:p>
            <w:pPr>
              <w:pStyle w:val="5"/>
              <w:spacing w:line="360" w:lineRule="exact"/>
              <w:ind w:firstLine="0" w:firstLineChars="0"/>
              <w:jc w:val="center"/>
              <w:rPr>
                <w:rFonts w:ascii="Times New Roman" w:hAnsi="Times New Roman"/>
                <w:b/>
                <w:caps w:val="0"/>
                <w:smallCaps w:val="0"/>
                <w:color w:val="FF0000"/>
                <w:sz w:val="21"/>
                <w:szCs w:val="21"/>
                <w:u w:val="single"/>
              </w:rPr>
            </w:pPr>
            <w:r>
              <w:rPr>
                <w:rFonts w:hint="eastAsia" w:ascii="Times New Roman" w:hAnsi="Times New Roman"/>
                <w:b/>
                <w:caps w:val="0"/>
                <w:smallCaps w:val="0"/>
                <w:color w:val="FF0000"/>
                <w:sz w:val="21"/>
                <w:szCs w:val="21"/>
                <w:u w:val="single"/>
              </w:rPr>
              <w:t>建设名称</w:t>
            </w:r>
          </w:p>
        </w:tc>
        <w:tc>
          <w:tcPr>
            <w:tcW w:w="5205" w:type="dxa"/>
            <w:vAlign w:val="center"/>
          </w:tcPr>
          <w:p>
            <w:pPr>
              <w:pStyle w:val="5"/>
              <w:spacing w:line="360" w:lineRule="exact"/>
              <w:ind w:firstLine="0" w:firstLineChars="0"/>
              <w:jc w:val="center"/>
              <w:rPr>
                <w:rFonts w:ascii="Times New Roman" w:hAnsi="Times New Roman"/>
                <w:b/>
                <w:caps w:val="0"/>
                <w:smallCaps w:val="0"/>
                <w:color w:val="FF0000"/>
                <w:sz w:val="21"/>
                <w:szCs w:val="21"/>
                <w:u w:val="single"/>
              </w:rPr>
            </w:pPr>
            <w:r>
              <w:rPr>
                <w:rFonts w:hint="eastAsia" w:ascii="Times New Roman" w:hAnsi="Times New Roman"/>
                <w:b/>
                <w:caps w:val="0"/>
                <w:smallCaps w:val="0"/>
                <w:color w:val="FF0000"/>
                <w:sz w:val="21"/>
                <w:szCs w:val="21"/>
                <w:u w:val="single"/>
              </w:rPr>
              <w:t>具体内容及措施</w:t>
            </w:r>
          </w:p>
        </w:tc>
        <w:tc>
          <w:tcPr>
            <w:tcW w:w="1382" w:type="dxa"/>
            <w:vAlign w:val="center"/>
          </w:tcPr>
          <w:p>
            <w:pPr>
              <w:pStyle w:val="5"/>
              <w:spacing w:line="360" w:lineRule="exact"/>
              <w:ind w:firstLine="0" w:firstLineChars="0"/>
              <w:jc w:val="center"/>
              <w:rPr>
                <w:rFonts w:ascii="Times New Roman" w:hAnsi="Times New Roman"/>
                <w:b/>
                <w:caps w:val="0"/>
                <w:smallCaps w:val="0"/>
                <w:color w:val="FF0000"/>
                <w:sz w:val="21"/>
                <w:szCs w:val="21"/>
                <w:u w:val="single"/>
              </w:rPr>
            </w:pPr>
            <w:r>
              <w:rPr>
                <w:rFonts w:hint="eastAsia" w:ascii="Times New Roman" w:hAnsi="Times New Roman"/>
                <w:b/>
                <w:caps w:val="0"/>
                <w:smallCaps w:val="0"/>
                <w:color w:val="FF0000"/>
                <w:sz w:val="21"/>
                <w:szCs w:val="21"/>
                <w:u w:val="single"/>
              </w:rPr>
              <w:t>备注</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394" w:hRule="atLeast"/>
          <w:jc w:val="center"/>
        </w:trPr>
        <w:tc>
          <w:tcPr>
            <w:tcW w:w="1166" w:type="dxa"/>
            <w:vMerge w:val="restart"/>
            <w:vAlign w:val="center"/>
          </w:tcPr>
          <w:p>
            <w:pPr>
              <w:pStyle w:val="5"/>
              <w:spacing w:line="360" w:lineRule="exact"/>
              <w:ind w:firstLine="0" w:firstLineChars="0"/>
              <w:jc w:val="center"/>
              <w:rPr>
                <w:rFonts w:ascii="Times New Roman" w:hAnsi="Times New Roman"/>
                <w:caps w:val="0"/>
                <w:smallCaps w:val="0"/>
                <w:color w:val="FF0000"/>
                <w:sz w:val="21"/>
                <w:szCs w:val="21"/>
                <w:u w:val="single"/>
              </w:rPr>
            </w:pPr>
            <w:r>
              <w:rPr>
                <w:rFonts w:ascii="Times New Roman" w:hAnsi="Times New Roman"/>
                <w:caps w:val="0"/>
                <w:smallCaps w:val="0"/>
                <w:color w:val="FF0000"/>
                <w:sz w:val="21"/>
                <w:szCs w:val="21"/>
                <w:u w:val="single"/>
              </w:rPr>
              <w:t>主体工程</w:t>
            </w:r>
          </w:p>
        </w:tc>
        <w:tc>
          <w:tcPr>
            <w:tcW w:w="1534" w:type="dxa"/>
            <w:tcBorders>
              <w:bottom w:val="single" w:color="auto" w:sz="4" w:space="0"/>
            </w:tcBorders>
            <w:vAlign w:val="center"/>
          </w:tcPr>
          <w:p>
            <w:pPr>
              <w:pStyle w:val="5"/>
              <w:spacing w:line="360" w:lineRule="exact"/>
              <w:ind w:firstLine="0" w:firstLineChars="0"/>
              <w:jc w:val="center"/>
              <w:rPr>
                <w:rFonts w:ascii="Times New Roman" w:hAnsi="Times New Roman"/>
                <w:caps w:val="0"/>
                <w:smallCaps w:val="0"/>
                <w:color w:val="FF0000"/>
                <w:sz w:val="21"/>
                <w:szCs w:val="21"/>
                <w:u w:val="single"/>
              </w:rPr>
            </w:pPr>
            <w:r>
              <w:rPr>
                <w:rFonts w:hint="eastAsia" w:ascii="Times New Roman" w:hAnsi="Times New Roman"/>
                <w:caps w:val="0"/>
                <w:smallCaps w:val="0"/>
                <w:color w:val="FF0000"/>
                <w:sz w:val="21"/>
                <w:szCs w:val="21"/>
                <w:u w:val="single"/>
                <w:lang w:val="en-US" w:eastAsia="zh-CN"/>
              </w:rPr>
              <w:t>1#</w:t>
            </w:r>
            <w:r>
              <w:rPr>
                <w:rFonts w:hint="eastAsia" w:ascii="Times New Roman" w:hAnsi="Times New Roman"/>
                <w:caps w:val="0"/>
                <w:smallCaps w:val="0"/>
                <w:color w:val="FF0000"/>
                <w:sz w:val="21"/>
                <w:szCs w:val="21"/>
                <w:u w:val="single"/>
              </w:rPr>
              <w:t>生产车间（</w:t>
            </w:r>
            <w:r>
              <w:rPr>
                <w:rFonts w:hint="eastAsia" w:ascii="Times New Roman" w:hAnsi="Times New Roman"/>
                <w:caps w:val="0"/>
                <w:smallCaps w:val="0"/>
                <w:color w:val="FF0000"/>
                <w:sz w:val="21"/>
                <w:szCs w:val="21"/>
                <w:u w:val="single"/>
                <w:lang w:eastAsia="zh-CN"/>
              </w:rPr>
              <w:t>新建</w:t>
            </w:r>
            <w:r>
              <w:rPr>
                <w:rFonts w:hint="eastAsia" w:ascii="Times New Roman" w:hAnsi="Times New Roman"/>
                <w:caps w:val="0"/>
                <w:smallCaps w:val="0"/>
                <w:color w:val="FF0000"/>
                <w:sz w:val="21"/>
                <w:szCs w:val="21"/>
                <w:u w:val="single"/>
              </w:rPr>
              <w:t>）</w:t>
            </w:r>
          </w:p>
        </w:tc>
        <w:tc>
          <w:tcPr>
            <w:tcW w:w="5205" w:type="dxa"/>
            <w:tcBorders>
              <w:bottom w:val="single" w:color="auto" w:sz="4" w:space="0"/>
            </w:tcBorders>
            <w:vAlign w:val="center"/>
          </w:tcPr>
          <w:p>
            <w:pPr>
              <w:pStyle w:val="5"/>
              <w:spacing w:line="360" w:lineRule="exact"/>
              <w:ind w:firstLine="0" w:firstLineChars="0"/>
              <w:jc w:val="both"/>
              <w:rPr>
                <w:rFonts w:hint="eastAsia" w:ascii="Times New Roman" w:hAnsi="Times New Roman"/>
                <w:caps w:val="0"/>
                <w:smallCaps w:val="0"/>
                <w:color w:val="FF0000"/>
                <w:sz w:val="21"/>
                <w:szCs w:val="21"/>
                <w:u w:val="single"/>
              </w:rPr>
            </w:pPr>
            <w:r>
              <w:rPr>
                <w:rFonts w:hint="eastAsia" w:ascii="Times New Roman" w:hAnsi="Times New Roman"/>
                <w:caps w:val="0"/>
                <w:smallCaps w:val="0"/>
                <w:color w:val="FF0000"/>
                <w:sz w:val="21"/>
                <w:szCs w:val="21"/>
                <w:u w:val="single"/>
                <w:lang w:val="en-US" w:eastAsia="zh-CN"/>
              </w:rPr>
              <w:t>1、</w:t>
            </w:r>
            <w:r>
              <w:rPr>
                <w:rFonts w:hint="eastAsia" w:ascii="Times New Roman" w:hAnsi="Times New Roman"/>
                <w:caps w:val="0"/>
                <w:smallCaps w:val="0"/>
                <w:color w:val="FF0000"/>
                <w:sz w:val="21"/>
                <w:szCs w:val="21"/>
                <w:u w:val="single"/>
                <w:lang w:eastAsia="zh-CN"/>
              </w:rPr>
              <w:t>新建</w:t>
            </w:r>
            <w:r>
              <w:rPr>
                <w:rFonts w:hint="eastAsia" w:ascii="Times New Roman" w:hAnsi="Times New Roman"/>
                <w:caps w:val="0"/>
                <w:smallCaps w:val="0"/>
                <w:color w:val="FF0000"/>
                <w:sz w:val="21"/>
                <w:szCs w:val="21"/>
                <w:u w:val="single"/>
                <w:lang w:val="en-US" w:eastAsia="zh-CN"/>
              </w:rPr>
              <w:t>900t/a</w:t>
            </w:r>
            <w:r>
              <w:rPr>
                <w:rFonts w:hint="eastAsia" w:ascii="Times New Roman" w:hAnsi="Times New Roman"/>
                <w:caps w:val="0"/>
                <w:smallCaps w:val="0"/>
                <w:color w:val="FF0000"/>
                <w:sz w:val="21"/>
                <w:szCs w:val="21"/>
                <w:u w:val="single"/>
              </w:rPr>
              <w:t>涂料助剂</w:t>
            </w:r>
            <w:r>
              <w:rPr>
                <w:rFonts w:hint="eastAsia" w:ascii="Times New Roman" w:hAnsi="Times New Roman"/>
                <w:caps w:val="0"/>
                <w:smallCaps w:val="0"/>
                <w:color w:val="FF0000"/>
                <w:sz w:val="21"/>
                <w:szCs w:val="21"/>
                <w:u w:val="single"/>
                <w:lang w:eastAsia="zh-CN"/>
              </w:rPr>
              <w:t>生产装置，包括聚酯分散剂</w:t>
            </w:r>
            <w:r>
              <w:rPr>
                <w:rFonts w:hint="eastAsia" w:ascii="Times New Roman" w:hAnsi="Times New Roman"/>
                <w:caps w:val="0"/>
                <w:smallCaps w:val="0"/>
                <w:color w:val="FF0000"/>
                <w:sz w:val="21"/>
                <w:szCs w:val="21"/>
                <w:u w:val="single"/>
                <w:lang w:val="en-US" w:eastAsia="zh-CN"/>
              </w:rPr>
              <w:t>300t/a、1#丙烯酸分散剂300t/a、2#丙烯酸分散剂300t/a。</w:t>
            </w:r>
          </w:p>
          <w:p>
            <w:pPr>
              <w:pStyle w:val="5"/>
              <w:spacing w:line="360" w:lineRule="exact"/>
              <w:ind w:firstLine="0" w:firstLineChars="0"/>
              <w:jc w:val="both"/>
              <w:rPr>
                <w:rFonts w:ascii="Times New Roman" w:hAnsi="Times New Roman"/>
                <w:caps w:val="0"/>
                <w:smallCaps w:val="0"/>
                <w:color w:val="FF0000"/>
                <w:sz w:val="21"/>
                <w:szCs w:val="21"/>
                <w:u w:val="single"/>
              </w:rPr>
            </w:pPr>
            <w:r>
              <w:rPr>
                <w:rFonts w:hint="eastAsia" w:ascii="Times New Roman" w:hAnsi="Times New Roman"/>
                <w:caps w:val="0"/>
                <w:smallCaps w:val="0"/>
                <w:color w:val="FF0000"/>
                <w:sz w:val="21"/>
                <w:szCs w:val="21"/>
                <w:u w:val="single"/>
                <w:lang w:val="en-US" w:eastAsia="zh-CN"/>
              </w:rPr>
              <w:t>2、</w:t>
            </w:r>
            <w:r>
              <w:rPr>
                <w:rFonts w:hint="eastAsia" w:ascii="Times New Roman" w:hAnsi="Times New Roman"/>
                <w:caps w:val="0"/>
                <w:smallCaps w:val="0"/>
                <w:color w:val="FF0000"/>
                <w:sz w:val="21"/>
                <w:szCs w:val="21"/>
                <w:u w:val="single"/>
                <w:lang w:eastAsia="zh-CN"/>
              </w:rPr>
              <w:t>新建</w:t>
            </w:r>
            <w:r>
              <w:rPr>
                <w:rFonts w:hint="eastAsia" w:ascii="Times New Roman" w:hAnsi="Times New Roman"/>
                <w:caps w:val="0"/>
                <w:smallCaps w:val="0"/>
                <w:color w:val="FF0000"/>
                <w:sz w:val="21"/>
                <w:szCs w:val="21"/>
                <w:u w:val="single"/>
                <w:lang w:val="en-US" w:eastAsia="zh-CN"/>
              </w:rPr>
              <w:t>3000t/a</w:t>
            </w:r>
            <w:r>
              <w:rPr>
                <w:rFonts w:hint="eastAsia" w:ascii="Times New Roman" w:hAnsi="Times New Roman"/>
                <w:caps w:val="0"/>
                <w:smallCaps w:val="0"/>
                <w:color w:val="FF0000"/>
                <w:sz w:val="21"/>
                <w:szCs w:val="21"/>
                <w:u w:val="single"/>
              </w:rPr>
              <w:t>环氧地坪涂料</w:t>
            </w:r>
            <w:r>
              <w:rPr>
                <w:rFonts w:hint="eastAsia" w:ascii="Times New Roman" w:hAnsi="Times New Roman"/>
                <w:caps w:val="0"/>
                <w:smallCaps w:val="0"/>
                <w:color w:val="FF0000"/>
                <w:sz w:val="21"/>
                <w:szCs w:val="21"/>
                <w:u w:val="single"/>
                <w:lang w:eastAsia="zh-CN"/>
              </w:rPr>
              <w:t>生产线</w:t>
            </w:r>
            <w:r>
              <w:rPr>
                <w:rFonts w:hint="eastAsia" w:ascii="Times New Roman" w:hAnsi="Times New Roman"/>
                <w:caps w:val="0"/>
                <w:smallCaps w:val="0"/>
                <w:color w:val="FF0000"/>
                <w:sz w:val="21"/>
                <w:szCs w:val="21"/>
                <w:u w:val="single"/>
              </w:rPr>
              <w:t>；</w:t>
            </w:r>
          </w:p>
        </w:tc>
        <w:tc>
          <w:tcPr>
            <w:tcW w:w="1382" w:type="dxa"/>
            <w:tcBorders>
              <w:bottom w:val="single" w:color="auto" w:sz="4" w:space="0"/>
            </w:tcBorders>
            <w:vAlign w:val="center"/>
          </w:tcPr>
          <w:p>
            <w:pPr>
              <w:pStyle w:val="5"/>
              <w:spacing w:line="360" w:lineRule="exact"/>
              <w:ind w:firstLine="0" w:firstLineChars="0"/>
              <w:jc w:val="center"/>
              <w:rPr>
                <w:rFonts w:ascii="Times New Roman" w:hAnsi="Times New Roman"/>
                <w:caps w:val="0"/>
                <w:smallCaps w:val="0"/>
                <w:color w:val="FF0000"/>
                <w:sz w:val="21"/>
                <w:szCs w:val="21"/>
                <w:u w:val="single"/>
              </w:rPr>
            </w:pPr>
            <w:r>
              <w:rPr>
                <w:rFonts w:hint="eastAsia" w:ascii="Times New Roman" w:hAnsi="Times New Roman"/>
                <w:caps w:val="0"/>
                <w:smallCaps w:val="0"/>
                <w:color w:val="FF0000"/>
                <w:sz w:val="21"/>
                <w:szCs w:val="21"/>
                <w:u w:val="single"/>
              </w:rPr>
              <w:t>新建</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346" w:hRule="atLeast"/>
          <w:jc w:val="center"/>
        </w:trPr>
        <w:tc>
          <w:tcPr>
            <w:tcW w:w="1166" w:type="dxa"/>
            <w:vMerge w:val="continue"/>
            <w:vAlign w:val="center"/>
          </w:tcPr>
          <w:p>
            <w:pPr>
              <w:pStyle w:val="5"/>
              <w:spacing w:line="360" w:lineRule="exact"/>
              <w:ind w:firstLine="0" w:firstLineChars="0"/>
              <w:jc w:val="center"/>
              <w:rPr>
                <w:rFonts w:ascii="Times New Roman" w:hAnsi="Times New Roman"/>
                <w:caps w:val="0"/>
                <w:smallCaps w:val="0"/>
                <w:color w:val="FF0000"/>
                <w:sz w:val="21"/>
                <w:szCs w:val="21"/>
                <w:u w:val="single"/>
              </w:rPr>
            </w:pPr>
          </w:p>
        </w:tc>
        <w:tc>
          <w:tcPr>
            <w:tcW w:w="1534" w:type="dxa"/>
            <w:tcBorders>
              <w:top w:val="single" w:color="auto" w:sz="4" w:space="0"/>
            </w:tcBorders>
            <w:vAlign w:val="center"/>
          </w:tcPr>
          <w:p>
            <w:pPr>
              <w:pStyle w:val="5"/>
              <w:spacing w:line="360" w:lineRule="exact"/>
              <w:ind w:firstLine="0" w:firstLineChars="0"/>
              <w:jc w:val="center"/>
              <w:rPr>
                <w:rFonts w:hint="eastAsia" w:ascii="Times New Roman" w:hAnsi="Times New Roman"/>
                <w:caps w:val="0"/>
                <w:smallCaps w:val="0"/>
                <w:color w:val="FF0000"/>
                <w:sz w:val="21"/>
                <w:szCs w:val="21"/>
                <w:u w:val="single"/>
                <w:lang w:val="en-US" w:eastAsia="zh-CN"/>
              </w:rPr>
            </w:pPr>
            <w:r>
              <w:rPr>
                <w:rFonts w:hint="eastAsia" w:ascii="Times New Roman" w:hAnsi="Times New Roman"/>
                <w:caps w:val="0"/>
                <w:smallCaps w:val="0"/>
                <w:color w:val="FF0000"/>
                <w:sz w:val="21"/>
                <w:szCs w:val="21"/>
                <w:u w:val="single"/>
                <w:lang w:val="en-US" w:eastAsia="zh-CN"/>
              </w:rPr>
              <w:t>生产车间</w:t>
            </w:r>
          </w:p>
          <w:p>
            <w:pPr>
              <w:pStyle w:val="5"/>
              <w:spacing w:line="360" w:lineRule="exact"/>
              <w:ind w:firstLine="0" w:firstLineChars="0"/>
              <w:jc w:val="center"/>
              <w:rPr>
                <w:rFonts w:hint="eastAsia" w:ascii="Times New Roman" w:hAnsi="Times New Roman"/>
                <w:caps w:val="0"/>
                <w:smallCaps w:val="0"/>
                <w:color w:val="FF0000"/>
                <w:sz w:val="21"/>
                <w:szCs w:val="21"/>
                <w:u w:val="single"/>
                <w:lang w:val="en-US" w:eastAsia="zh-CN"/>
              </w:rPr>
            </w:pPr>
            <w:r>
              <w:rPr>
                <w:rFonts w:hint="eastAsia" w:ascii="Times New Roman" w:hAnsi="Times New Roman"/>
                <w:caps w:val="0"/>
                <w:smallCaps w:val="0"/>
                <w:color w:val="FF0000"/>
                <w:sz w:val="21"/>
                <w:szCs w:val="21"/>
                <w:u w:val="single"/>
                <w:lang w:val="en-US" w:eastAsia="zh-CN"/>
              </w:rPr>
              <w:t>（现有）</w:t>
            </w:r>
          </w:p>
        </w:tc>
        <w:tc>
          <w:tcPr>
            <w:tcW w:w="5205" w:type="dxa"/>
            <w:tcBorders>
              <w:top w:val="single" w:color="auto" w:sz="4" w:space="0"/>
            </w:tcBorders>
            <w:vAlign w:val="center"/>
          </w:tcPr>
          <w:p>
            <w:pPr>
              <w:pStyle w:val="5"/>
              <w:spacing w:line="360" w:lineRule="exact"/>
              <w:ind w:firstLine="0" w:firstLineChars="0"/>
              <w:jc w:val="both"/>
              <w:rPr>
                <w:rFonts w:hint="eastAsia" w:ascii="Times New Roman" w:hAnsi="Times New Roman"/>
                <w:caps w:val="0"/>
                <w:smallCaps w:val="0"/>
                <w:color w:val="FF0000"/>
                <w:sz w:val="21"/>
                <w:szCs w:val="21"/>
                <w:u w:val="single"/>
                <w:lang w:eastAsia="zh-CN"/>
              </w:rPr>
            </w:pPr>
            <w:r>
              <w:rPr>
                <w:rFonts w:hint="eastAsia" w:ascii="Times New Roman" w:hAnsi="Times New Roman"/>
                <w:caps w:val="0"/>
                <w:smallCaps w:val="0"/>
                <w:color w:val="FF0000"/>
                <w:sz w:val="21"/>
                <w:szCs w:val="21"/>
                <w:u w:val="single"/>
                <w:lang w:val="en-US" w:eastAsia="zh-CN"/>
              </w:rPr>
              <w:t>1、新增一套精馏装置，</w:t>
            </w:r>
            <w:r>
              <w:rPr>
                <w:rFonts w:hint="eastAsia" w:ascii="Times New Roman" w:hAnsi="Times New Roman"/>
                <w:caps w:val="0"/>
                <w:smallCaps w:val="0"/>
                <w:color w:val="FF0000"/>
                <w:sz w:val="21"/>
                <w:szCs w:val="21"/>
                <w:u w:val="single"/>
                <w:lang w:eastAsia="zh-CN"/>
              </w:rPr>
              <w:t>扩建</w:t>
            </w:r>
            <w:r>
              <w:rPr>
                <w:rFonts w:hint="eastAsia" w:ascii="Times New Roman" w:hAnsi="Times New Roman"/>
                <w:caps w:val="0"/>
                <w:smallCaps w:val="0"/>
                <w:color w:val="FF0000"/>
                <w:sz w:val="21"/>
                <w:szCs w:val="21"/>
                <w:u w:val="single"/>
                <w:lang w:val="en-US" w:eastAsia="zh-CN"/>
              </w:rPr>
              <w:t>2000t/a</w:t>
            </w:r>
            <w:r>
              <w:rPr>
                <w:rFonts w:hint="eastAsia" w:ascii="Times New Roman" w:hAnsi="Times New Roman"/>
                <w:caps w:val="0"/>
                <w:smallCaps w:val="0"/>
                <w:color w:val="FF0000"/>
                <w:sz w:val="21"/>
                <w:szCs w:val="21"/>
                <w:u w:val="single"/>
                <w:lang w:eastAsia="zh-CN"/>
              </w:rPr>
              <w:t>二氯丙烷生产线；</w:t>
            </w:r>
          </w:p>
          <w:p>
            <w:pPr>
              <w:pStyle w:val="5"/>
              <w:spacing w:line="360" w:lineRule="exact"/>
              <w:ind w:firstLine="0" w:firstLineChars="0"/>
              <w:jc w:val="both"/>
              <w:rPr>
                <w:rFonts w:hint="eastAsia" w:ascii="Times New Roman" w:hAnsi="Times New Roman"/>
                <w:caps w:val="0"/>
                <w:smallCaps w:val="0"/>
                <w:color w:val="FF0000"/>
                <w:sz w:val="21"/>
                <w:szCs w:val="21"/>
                <w:u w:val="single"/>
                <w:lang w:val="en-US" w:eastAsia="zh-CN"/>
              </w:rPr>
            </w:pPr>
            <w:r>
              <w:rPr>
                <w:rFonts w:hint="eastAsia" w:ascii="Times New Roman" w:hAnsi="Times New Roman"/>
                <w:caps w:val="0"/>
                <w:smallCaps w:val="0"/>
                <w:color w:val="FF0000"/>
                <w:sz w:val="21"/>
                <w:szCs w:val="21"/>
                <w:u w:val="single"/>
                <w:lang w:val="en-US" w:eastAsia="zh-CN"/>
              </w:rPr>
              <w:t>2、</w:t>
            </w:r>
            <w:r>
              <w:rPr>
                <w:rFonts w:hint="eastAsia" w:ascii="Times New Roman" w:hAnsi="Times New Roman"/>
                <w:caps w:val="0"/>
                <w:smallCaps w:val="0"/>
                <w:color w:val="FF0000"/>
                <w:sz w:val="21"/>
                <w:szCs w:val="21"/>
                <w:u w:val="single"/>
                <w:lang w:eastAsia="zh-CN"/>
              </w:rPr>
              <w:t>淘汰现有</w:t>
            </w:r>
            <w:r>
              <w:rPr>
                <w:rFonts w:hint="eastAsia" w:ascii="Times New Roman" w:hAnsi="Times New Roman"/>
                <w:caps w:val="0"/>
                <w:smallCaps w:val="0"/>
                <w:color w:val="FF0000"/>
                <w:sz w:val="21"/>
                <w:szCs w:val="21"/>
                <w:u w:val="single"/>
                <w:lang w:val="en-US" w:eastAsia="zh-CN"/>
              </w:rPr>
              <w:t>60t/a</w:t>
            </w:r>
            <w:r>
              <w:rPr>
                <w:rFonts w:hint="eastAsia" w:ascii="Times New Roman" w:hAnsi="Times New Roman"/>
                <w:caps w:val="0"/>
                <w:smallCaps w:val="0"/>
                <w:color w:val="FF0000"/>
                <w:sz w:val="21"/>
                <w:szCs w:val="21"/>
                <w:u w:val="single"/>
                <w:lang w:eastAsia="zh-CN"/>
              </w:rPr>
              <w:t>对甲苯磺酸巴马丁生产线，利用原有设备、储罐改建</w:t>
            </w:r>
            <w:r>
              <w:rPr>
                <w:rFonts w:hint="eastAsia" w:ascii="Times New Roman" w:hAnsi="Times New Roman"/>
                <w:caps w:val="0"/>
                <w:smallCaps w:val="0"/>
                <w:color w:val="FF0000"/>
                <w:sz w:val="21"/>
                <w:szCs w:val="21"/>
                <w:u w:val="single"/>
                <w:lang w:val="en-US" w:eastAsia="zh-CN"/>
              </w:rPr>
              <w:t>6100t/a</w:t>
            </w:r>
            <w:r>
              <w:rPr>
                <w:rFonts w:hint="eastAsia" w:ascii="Times New Roman" w:hAnsi="Times New Roman"/>
                <w:caps w:val="0"/>
                <w:smallCaps w:val="0"/>
                <w:color w:val="FF0000"/>
                <w:sz w:val="21"/>
                <w:szCs w:val="21"/>
                <w:u w:val="single"/>
              </w:rPr>
              <w:t>环氧树脂固化剂</w:t>
            </w:r>
            <w:r>
              <w:rPr>
                <w:rFonts w:hint="eastAsia" w:ascii="Times New Roman" w:hAnsi="Times New Roman"/>
                <w:caps w:val="0"/>
                <w:smallCaps w:val="0"/>
                <w:color w:val="FF0000"/>
                <w:sz w:val="21"/>
                <w:szCs w:val="21"/>
                <w:u w:val="single"/>
                <w:lang w:eastAsia="zh-CN"/>
              </w:rPr>
              <w:t>生产线，包括</w:t>
            </w:r>
            <w:r>
              <w:rPr>
                <w:rFonts w:hint="eastAsia" w:ascii="Times New Roman" w:hAnsi="Times New Roman"/>
                <w:caps w:val="0"/>
                <w:smallCaps w:val="0"/>
                <w:color w:val="FF0000"/>
                <w:sz w:val="21"/>
                <w:szCs w:val="21"/>
                <w:u w:val="single"/>
                <w:lang w:val="en-US" w:eastAsia="zh-CN"/>
              </w:rPr>
              <w:t>T-31固化剂1400t/a、593固化剂2600t/a、改性胺固化剂2000t/a。</w:t>
            </w:r>
          </w:p>
        </w:tc>
        <w:tc>
          <w:tcPr>
            <w:tcW w:w="1382" w:type="dxa"/>
            <w:tcBorders>
              <w:top w:val="single" w:color="auto" w:sz="4" w:space="0"/>
            </w:tcBorders>
            <w:vAlign w:val="center"/>
          </w:tcPr>
          <w:p>
            <w:pPr>
              <w:pStyle w:val="5"/>
              <w:spacing w:line="360" w:lineRule="exact"/>
              <w:ind w:firstLine="0" w:firstLineChars="0"/>
              <w:jc w:val="center"/>
              <w:rPr>
                <w:rFonts w:hint="eastAsia" w:ascii="Times New Roman" w:hAnsi="Times New Roman" w:eastAsia="宋体"/>
                <w:caps w:val="0"/>
                <w:smallCaps w:val="0"/>
                <w:color w:val="FF0000"/>
                <w:sz w:val="21"/>
                <w:szCs w:val="21"/>
                <w:u w:val="single"/>
                <w:lang w:eastAsia="zh-CN"/>
              </w:rPr>
            </w:pPr>
            <w:r>
              <w:rPr>
                <w:rFonts w:hint="eastAsia" w:ascii="Times New Roman" w:hAnsi="Times New Roman"/>
                <w:caps w:val="0"/>
                <w:smallCaps w:val="0"/>
                <w:color w:val="FF0000"/>
                <w:sz w:val="21"/>
                <w:szCs w:val="21"/>
                <w:u w:val="single"/>
                <w:lang w:eastAsia="zh-CN"/>
              </w:rPr>
              <w:t>改扩</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339" w:hRule="atLeast"/>
          <w:jc w:val="center"/>
        </w:trPr>
        <w:tc>
          <w:tcPr>
            <w:tcW w:w="1166" w:type="dxa"/>
            <w:vMerge w:val="restart"/>
            <w:vAlign w:val="center"/>
          </w:tcPr>
          <w:p>
            <w:pPr>
              <w:pStyle w:val="5"/>
              <w:spacing w:line="360" w:lineRule="exact"/>
              <w:ind w:firstLine="0" w:firstLineChars="0"/>
              <w:jc w:val="center"/>
              <w:rPr>
                <w:rFonts w:ascii="Times New Roman" w:hAnsi="Times New Roman"/>
                <w:caps w:val="0"/>
                <w:smallCaps w:val="0"/>
                <w:color w:val="auto"/>
                <w:sz w:val="21"/>
                <w:szCs w:val="21"/>
                <w:u w:val="none"/>
              </w:rPr>
            </w:pPr>
            <w:r>
              <w:rPr>
                <w:rFonts w:hint="eastAsia" w:ascii="Times New Roman" w:hAnsi="Times New Roman"/>
                <w:caps w:val="0"/>
                <w:smallCaps w:val="0"/>
                <w:color w:val="auto"/>
                <w:sz w:val="21"/>
                <w:szCs w:val="21"/>
                <w:u w:val="none"/>
                <w:lang w:eastAsia="zh-CN"/>
              </w:rPr>
              <w:t>储运</w:t>
            </w:r>
            <w:r>
              <w:rPr>
                <w:rFonts w:ascii="Times New Roman" w:hAnsi="Times New Roman"/>
                <w:caps w:val="0"/>
                <w:smallCaps w:val="0"/>
                <w:color w:val="auto"/>
                <w:sz w:val="21"/>
                <w:szCs w:val="21"/>
                <w:u w:val="none"/>
              </w:rPr>
              <w:t>工程</w:t>
            </w:r>
          </w:p>
        </w:tc>
        <w:tc>
          <w:tcPr>
            <w:tcW w:w="1534" w:type="dxa"/>
            <w:vAlign w:val="center"/>
          </w:tcPr>
          <w:p>
            <w:pPr>
              <w:pStyle w:val="5"/>
              <w:spacing w:line="360" w:lineRule="exact"/>
              <w:ind w:firstLine="0" w:firstLineChars="0"/>
              <w:jc w:val="center"/>
              <w:rPr>
                <w:rFonts w:ascii="Times New Roman" w:hAnsi="Times New Roman"/>
                <w:caps w:val="0"/>
                <w:smallCaps w:val="0"/>
                <w:color w:val="auto"/>
                <w:sz w:val="21"/>
                <w:szCs w:val="21"/>
                <w:u w:val="none"/>
              </w:rPr>
            </w:pPr>
            <w:r>
              <w:rPr>
                <w:rFonts w:hint="eastAsia" w:ascii="Times New Roman" w:hAnsi="Times New Roman"/>
                <w:caps w:val="0"/>
                <w:smallCaps w:val="0"/>
                <w:color w:val="auto"/>
                <w:sz w:val="21"/>
                <w:szCs w:val="21"/>
                <w:u w:val="none"/>
                <w:lang w:val="en-US" w:eastAsia="zh-CN"/>
              </w:rPr>
              <w:t>1#</w:t>
            </w:r>
            <w:r>
              <w:rPr>
                <w:rFonts w:hint="eastAsia" w:ascii="Times New Roman" w:hAnsi="Times New Roman"/>
                <w:caps w:val="0"/>
                <w:smallCaps w:val="0"/>
                <w:color w:val="auto"/>
                <w:sz w:val="21"/>
                <w:szCs w:val="21"/>
                <w:u w:val="none"/>
              </w:rPr>
              <w:t>产品仓库</w:t>
            </w:r>
            <w:r>
              <w:rPr>
                <w:rFonts w:hint="eastAsia" w:ascii="Times New Roman" w:hAnsi="Times New Roman"/>
                <w:caps w:val="0"/>
                <w:smallCaps w:val="0"/>
                <w:color w:val="auto"/>
                <w:sz w:val="21"/>
                <w:szCs w:val="21"/>
                <w:u w:val="none"/>
                <w:lang w:eastAsia="zh-CN"/>
              </w:rPr>
              <w:t>（丙类）</w:t>
            </w:r>
          </w:p>
        </w:tc>
        <w:tc>
          <w:tcPr>
            <w:tcW w:w="5205" w:type="dxa"/>
            <w:vAlign w:val="center"/>
          </w:tcPr>
          <w:p>
            <w:pPr>
              <w:pStyle w:val="5"/>
              <w:spacing w:line="360" w:lineRule="exact"/>
              <w:ind w:firstLine="0" w:firstLineChars="0"/>
              <w:jc w:val="center"/>
              <w:rPr>
                <w:rFonts w:ascii="Times New Roman" w:hAnsi="Times New Roman"/>
                <w:caps w:val="0"/>
                <w:smallCaps w:val="0"/>
                <w:color w:val="auto"/>
                <w:sz w:val="21"/>
                <w:szCs w:val="21"/>
                <w:u w:val="none"/>
              </w:rPr>
            </w:pPr>
            <w:r>
              <w:rPr>
                <w:rFonts w:hint="eastAsia" w:ascii="Times New Roman" w:hAnsi="Times New Roman"/>
                <w:caps w:val="0"/>
                <w:smallCaps w:val="0"/>
                <w:color w:val="auto"/>
                <w:sz w:val="21"/>
                <w:szCs w:val="21"/>
                <w:u w:val="none"/>
                <w:lang w:eastAsia="zh-CN"/>
              </w:rPr>
              <w:t>分区储存各类产品</w:t>
            </w:r>
          </w:p>
        </w:tc>
        <w:tc>
          <w:tcPr>
            <w:tcW w:w="1382" w:type="dxa"/>
            <w:vAlign w:val="center"/>
          </w:tcPr>
          <w:p>
            <w:pPr>
              <w:pStyle w:val="5"/>
              <w:spacing w:line="360" w:lineRule="exact"/>
              <w:ind w:firstLine="0" w:firstLineChars="0"/>
              <w:jc w:val="center"/>
              <w:rPr>
                <w:rFonts w:ascii="Times New Roman" w:hAnsi="Times New Roman"/>
                <w:caps w:val="0"/>
                <w:smallCaps w:val="0"/>
                <w:color w:val="auto"/>
                <w:sz w:val="21"/>
                <w:szCs w:val="21"/>
                <w:u w:val="none"/>
              </w:rPr>
            </w:pPr>
            <w:r>
              <w:rPr>
                <w:rFonts w:hint="eastAsia" w:ascii="Times New Roman" w:hAnsi="Times New Roman"/>
                <w:caps w:val="0"/>
                <w:smallCaps w:val="0"/>
                <w:color w:val="auto"/>
                <w:sz w:val="21"/>
                <w:szCs w:val="21"/>
                <w:u w:val="none"/>
              </w:rPr>
              <w:t>新建</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486" w:hRule="atLeast"/>
          <w:jc w:val="center"/>
        </w:trPr>
        <w:tc>
          <w:tcPr>
            <w:tcW w:w="1166" w:type="dxa"/>
            <w:vMerge w:val="continue"/>
            <w:vAlign w:val="center"/>
          </w:tcPr>
          <w:p>
            <w:pPr>
              <w:pStyle w:val="5"/>
              <w:spacing w:line="360" w:lineRule="exact"/>
              <w:ind w:firstLine="0" w:firstLineChars="0"/>
              <w:jc w:val="center"/>
              <w:rPr>
                <w:rFonts w:ascii="Times New Roman" w:hAnsi="Times New Roman"/>
                <w:caps w:val="0"/>
                <w:smallCaps w:val="0"/>
                <w:color w:val="auto"/>
                <w:sz w:val="21"/>
                <w:szCs w:val="21"/>
                <w:u w:val="none"/>
              </w:rPr>
            </w:pPr>
          </w:p>
        </w:tc>
        <w:tc>
          <w:tcPr>
            <w:tcW w:w="1534" w:type="dxa"/>
            <w:tcBorders>
              <w:bottom w:val="single" w:color="auto" w:sz="4" w:space="0"/>
            </w:tcBorders>
            <w:vAlign w:val="center"/>
          </w:tcPr>
          <w:p>
            <w:pPr>
              <w:pStyle w:val="5"/>
              <w:spacing w:line="360" w:lineRule="exact"/>
              <w:ind w:firstLine="0" w:firstLineChars="0"/>
              <w:jc w:val="center"/>
              <w:rPr>
                <w:rFonts w:ascii="Times New Roman" w:hAnsi="Times New Roman"/>
                <w:caps w:val="0"/>
                <w:smallCaps w:val="0"/>
                <w:color w:val="auto"/>
                <w:sz w:val="21"/>
                <w:szCs w:val="21"/>
                <w:u w:val="none"/>
              </w:rPr>
            </w:pPr>
            <w:r>
              <w:rPr>
                <w:rFonts w:hint="eastAsia" w:ascii="Times New Roman" w:hAnsi="Times New Roman"/>
                <w:caps w:val="0"/>
                <w:smallCaps w:val="0"/>
                <w:color w:val="auto"/>
                <w:sz w:val="21"/>
                <w:szCs w:val="21"/>
                <w:u w:val="none"/>
                <w:lang w:val="en-US" w:eastAsia="zh-CN"/>
              </w:rPr>
              <w:t>1#</w:t>
            </w:r>
            <w:r>
              <w:rPr>
                <w:rFonts w:hint="eastAsia" w:ascii="Times New Roman" w:hAnsi="Times New Roman"/>
                <w:caps w:val="0"/>
                <w:smallCaps w:val="0"/>
                <w:color w:val="auto"/>
                <w:sz w:val="21"/>
                <w:szCs w:val="21"/>
                <w:u w:val="none"/>
              </w:rPr>
              <w:t>原料仓库（甲类）</w:t>
            </w:r>
          </w:p>
        </w:tc>
        <w:tc>
          <w:tcPr>
            <w:tcW w:w="5205" w:type="dxa"/>
            <w:tcBorders>
              <w:bottom w:val="single" w:color="auto" w:sz="4" w:space="0"/>
            </w:tcBorders>
            <w:vAlign w:val="center"/>
          </w:tcPr>
          <w:p>
            <w:pPr>
              <w:pStyle w:val="5"/>
              <w:spacing w:line="360" w:lineRule="exact"/>
              <w:ind w:firstLine="0" w:firstLineChars="0"/>
              <w:jc w:val="center"/>
              <w:rPr>
                <w:rFonts w:ascii="Times New Roman" w:hAnsi="Times New Roman"/>
                <w:caps w:val="0"/>
                <w:smallCaps w:val="0"/>
                <w:color w:val="auto"/>
                <w:sz w:val="21"/>
                <w:szCs w:val="21"/>
                <w:u w:val="none"/>
              </w:rPr>
            </w:pPr>
            <w:r>
              <w:rPr>
                <w:rFonts w:hint="eastAsia" w:ascii="Times New Roman" w:hAnsi="Times New Roman"/>
                <w:caps w:val="0"/>
                <w:smallCaps w:val="0"/>
                <w:color w:val="auto"/>
                <w:sz w:val="21"/>
                <w:szCs w:val="21"/>
                <w:u w:val="none"/>
                <w:lang w:eastAsia="zh-CN"/>
              </w:rPr>
              <w:t>分区储存各类原料，</w:t>
            </w:r>
            <w:r>
              <w:rPr>
                <w:rFonts w:hint="eastAsia" w:ascii="Times New Roman" w:hAnsi="Times New Roman"/>
                <w:caps w:val="0"/>
                <w:smallCaps w:val="0"/>
                <w:color w:val="auto"/>
                <w:sz w:val="21"/>
                <w:szCs w:val="21"/>
                <w:u w:val="none"/>
              </w:rPr>
              <w:t>占地面积2</w:t>
            </w:r>
            <w:r>
              <w:rPr>
                <w:rFonts w:hint="eastAsia" w:ascii="Times New Roman" w:hAnsi="Times New Roman"/>
                <w:caps w:val="0"/>
                <w:smallCaps w:val="0"/>
                <w:color w:val="auto"/>
                <w:sz w:val="21"/>
                <w:szCs w:val="21"/>
                <w:u w:val="none"/>
                <w:lang w:val="en-US" w:eastAsia="zh-CN"/>
              </w:rPr>
              <w:t>25</w:t>
            </w:r>
            <w:r>
              <w:rPr>
                <w:rFonts w:ascii="Times New Roman" w:hAnsi="Times New Roman"/>
                <w:caps w:val="0"/>
                <w:smallCaps w:val="0"/>
                <w:color w:val="auto"/>
                <w:sz w:val="21"/>
                <w:szCs w:val="21"/>
                <w:u w:val="none"/>
              </w:rPr>
              <w:t>m</w:t>
            </w:r>
            <w:r>
              <w:rPr>
                <w:rFonts w:ascii="Times New Roman" w:hAnsi="Times New Roman"/>
                <w:caps w:val="0"/>
                <w:smallCaps w:val="0"/>
                <w:color w:val="auto"/>
                <w:sz w:val="21"/>
                <w:szCs w:val="21"/>
                <w:u w:val="none"/>
                <w:vertAlign w:val="superscript"/>
              </w:rPr>
              <w:t>2</w:t>
            </w:r>
            <w:r>
              <w:rPr>
                <w:rFonts w:hint="eastAsia" w:ascii="Times New Roman" w:hAnsi="Times New Roman"/>
                <w:caps w:val="0"/>
                <w:smallCaps w:val="0"/>
                <w:color w:val="auto"/>
                <w:sz w:val="21"/>
                <w:szCs w:val="21"/>
                <w:u w:val="none"/>
              </w:rPr>
              <w:t>，单层钢架结构</w:t>
            </w:r>
          </w:p>
        </w:tc>
        <w:tc>
          <w:tcPr>
            <w:tcW w:w="1382" w:type="dxa"/>
            <w:tcBorders>
              <w:bottom w:val="single" w:color="auto" w:sz="4" w:space="0"/>
            </w:tcBorders>
            <w:vAlign w:val="center"/>
          </w:tcPr>
          <w:p>
            <w:pPr>
              <w:pStyle w:val="5"/>
              <w:spacing w:line="360" w:lineRule="exact"/>
              <w:ind w:firstLine="0" w:firstLineChars="0"/>
              <w:jc w:val="center"/>
              <w:rPr>
                <w:rFonts w:ascii="Times New Roman" w:hAnsi="Times New Roman"/>
                <w:caps w:val="0"/>
                <w:smallCaps w:val="0"/>
                <w:color w:val="auto"/>
                <w:sz w:val="21"/>
                <w:szCs w:val="21"/>
                <w:u w:val="none"/>
              </w:rPr>
            </w:pPr>
            <w:r>
              <w:rPr>
                <w:rFonts w:hint="eastAsia" w:ascii="Times New Roman" w:hAnsi="Times New Roman"/>
                <w:caps w:val="0"/>
                <w:smallCaps w:val="0"/>
                <w:color w:val="auto"/>
                <w:sz w:val="21"/>
                <w:szCs w:val="21"/>
                <w:u w:val="none"/>
              </w:rPr>
              <w:t>新建</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54" w:hRule="atLeast"/>
          <w:jc w:val="center"/>
        </w:trPr>
        <w:tc>
          <w:tcPr>
            <w:tcW w:w="1166" w:type="dxa"/>
            <w:vMerge w:val="continue"/>
            <w:vAlign w:val="center"/>
          </w:tcPr>
          <w:p>
            <w:pPr>
              <w:pStyle w:val="5"/>
              <w:spacing w:line="360" w:lineRule="exact"/>
              <w:ind w:firstLine="0" w:firstLineChars="0"/>
              <w:jc w:val="center"/>
              <w:rPr>
                <w:rFonts w:ascii="Times New Roman" w:hAnsi="Times New Roman"/>
                <w:caps w:val="0"/>
                <w:smallCaps w:val="0"/>
                <w:color w:val="auto"/>
                <w:sz w:val="21"/>
                <w:szCs w:val="21"/>
                <w:u w:val="none"/>
              </w:rPr>
            </w:pPr>
          </w:p>
        </w:tc>
        <w:tc>
          <w:tcPr>
            <w:tcW w:w="1534" w:type="dxa"/>
            <w:tcBorders>
              <w:top w:val="single" w:color="auto" w:sz="4" w:space="0"/>
            </w:tcBorders>
            <w:vAlign w:val="center"/>
          </w:tcPr>
          <w:p>
            <w:pPr>
              <w:pStyle w:val="5"/>
              <w:spacing w:line="360" w:lineRule="exact"/>
              <w:ind w:firstLine="0" w:firstLineChars="0"/>
              <w:jc w:val="center"/>
              <w:rPr>
                <w:rFonts w:hint="eastAsia" w:ascii="Times New Roman" w:hAnsi="Times New Roman" w:eastAsia="宋体"/>
                <w:caps w:val="0"/>
                <w:smallCaps w:val="0"/>
                <w:color w:val="auto"/>
                <w:sz w:val="21"/>
                <w:szCs w:val="21"/>
                <w:u w:val="none"/>
                <w:lang w:val="en-US" w:eastAsia="zh-CN"/>
              </w:rPr>
            </w:pPr>
            <w:r>
              <w:rPr>
                <w:rFonts w:hint="eastAsia" w:ascii="Times New Roman" w:hAnsi="Times New Roman"/>
                <w:caps w:val="0"/>
                <w:smallCaps w:val="0"/>
                <w:color w:val="auto"/>
                <w:sz w:val="21"/>
                <w:szCs w:val="21"/>
                <w:u w:val="none"/>
                <w:lang w:val="en-US" w:eastAsia="zh-CN"/>
              </w:rPr>
              <w:t>运输工程</w:t>
            </w:r>
          </w:p>
        </w:tc>
        <w:tc>
          <w:tcPr>
            <w:tcW w:w="5205" w:type="dxa"/>
            <w:tcBorders>
              <w:top w:val="single" w:color="auto" w:sz="4" w:space="0"/>
            </w:tcBorders>
            <w:vAlign w:val="center"/>
          </w:tcPr>
          <w:p>
            <w:pPr>
              <w:pStyle w:val="5"/>
              <w:spacing w:line="360" w:lineRule="exact"/>
              <w:ind w:firstLine="0" w:firstLineChars="0"/>
              <w:jc w:val="center"/>
              <w:rPr>
                <w:rFonts w:hint="eastAsia" w:ascii="Times New Roman" w:hAnsi="Times New Roman" w:eastAsia="宋体"/>
                <w:caps w:val="0"/>
                <w:smallCaps w:val="0"/>
                <w:color w:val="auto"/>
                <w:sz w:val="21"/>
                <w:szCs w:val="21"/>
                <w:u w:val="none"/>
                <w:lang w:eastAsia="zh-CN"/>
              </w:rPr>
            </w:pPr>
            <w:r>
              <w:rPr>
                <w:rFonts w:hint="eastAsia" w:ascii="Times New Roman" w:hAnsi="Times New Roman"/>
                <w:caps w:val="0"/>
                <w:smallCaps w:val="0"/>
                <w:color w:val="auto"/>
                <w:sz w:val="21"/>
                <w:szCs w:val="21"/>
                <w:u w:val="none"/>
                <w:lang w:eastAsia="zh-CN"/>
              </w:rPr>
              <w:t>原料由供应商负责运入厂内，出厂产品由具有危险品运输资质的单位负责运输。</w:t>
            </w:r>
          </w:p>
        </w:tc>
        <w:tc>
          <w:tcPr>
            <w:tcW w:w="1382" w:type="dxa"/>
            <w:tcBorders>
              <w:top w:val="single" w:color="auto" w:sz="4" w:space="0"/>
            </w:tcBorders>
            <w:vAlign w:val="center"/>
          </w:tcPr>
          <w:p>
            <w:pPr>
              <w:pStyle w:val="5"/>
              <w:spacing w:line="360" w:lineRule="exact"/>
              <w:ind w:firstLine="0" w:firstLineChars="0"/>
              <w:jc w:val="center"/>
              <w:rPr>
                <w:rFonts w:hint="eastAsia" w:ascii="Times New Roman" w:hAnsi="Times New Roman"/>
                <w:caps w:val="0"/>
                <w:smallCaps w:val="0"/>
                <w:color w:val="auto"/>
                <w:sz w:val="21"/>
                <w:szCs w:val="21"/>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jc w:val="center"/>
        </w:trPr>
        <w:tc>
          <w:tcPr>
            <w:tcW w:w="1166" w:type="dxa"/>
            <w:vMerge w:val="restart"/>
            <w:vAlign w:val="center"/>
          </w:tcPr>
          <w:p>
            <w:pPr>
              <w:pStyle w:val="5"/>
              <w:spacing w:line="360" w:lineRule="exact"/>
              <w:ind w:firstLine="0" w:firstLineChars="0"/>
              <w:jc w:val="center"/>
              <w:rPr>
                <w:rFonts w:ascii="Times New Roman" w:hAnsi="Times New Roman"/>
                <w:caps w:val="0"/>
                <w:smallCaps w:val="0"/>
                <w:color w:val="auto"/>
                <w:sz w:val="21"/>
                <w:szCs w:val="21"/>
                <w:u w:val="none"/>
              </w:rPr>
            </w:pPr>
            <w:r>
              <w:rPr>
                <w:rFonts w:ascii="Times New Roman" w:hAnsi="Times New Roman"/>
                <w:caps w:val="0"/>
                <w:smallCaps w:val="0"/>
                <w:color w:val="auto"/>
                <w:sz w:val="21"/>
                <w:szCs w:val="21"/>
                <w:u w:val="none"/>
              </w:rPr>
              <w:t>公用工程</w:t>
            </w:r>
          </w:p>
        </w:tc>
        <w:tc>
          <w:tcPr>
            <w:tcW w:w="1534" w:type="dxa"/>
            <w:vAlign w:val="center"/>
          </w:tcPr>
          <w:p>
            <w:pPr>
              <w:pStyle w:val="5"/>
              <w:spacing w:line="360" w:lineRule="exact"/>
              <w:ind w:firstLine="0" w:firstLineChars="0"/>
              <w:jc w:val="center"/>
              <w:rPr>
                <w:rFonts w:ascii="Times New Roman" w:hAnsi="Times New Roman"/>
                <w:caps w:val="0"/>
                <w:smallCaps w:val="0"/>
                <w:color w:val="auto"/>
                <w:sz w:val="21"/>
                <w:szCs w:val="21"/>
                <w:u w:val="none"/>
              </w:rPr>
            </w:pPr>
            <w:r>
              <w:rPr>
                <w:rFonts w:ascii="Times New Roman" w:hAnsi="Times New Roman"/>
                <w:caps w:val="0"/>
                <w:smallCaps w:val="0"/>
                <w:color w:val="auto"/>
                <w:sz w:val="21"/>
                <w:szCs w:val="21"/>
                <w:u w:val="none"/>
              </w:rPr>
              <w:t>供电</w:t>
            </w:r>
          </w:p>
        </w:tc>
        <w:tc>
          <w:tcPr>
            <w:tcW w:w="5205" w:type="dxa"/>
            <w:vAlign w:val="center"/>
          </w:tcPr>
          <w:p>
            <w:pPr>
              <w:pStyle w:val="5"/>
              <w:spacing w:line="360" w:lineRule="exact"/>
              <w:ind w:firstLine="0" w:firstLineChars="0"/>
              <w:jc w:val="center"/>
              <w:rPr>
                <w:rFonts w:ascii="Times New Roman" w:hAnsi="Times New Roman"/>
                <w:caps w:val="0"/>
                <w:smallCaps w:val="0"/>
                <w:color w:val="auto"/>
                <w:sz w:val="21"/>
                <w:szCs w:val="21"/>
                <w:u w:val="none"/>
              </w:rPr>
            </w:pPr>
            <w:r>
              <w:rPr>
                <w:rFonts w:hint="eastAsia" w:ascii="Times New Roman" w:hAnsi="Times New Roman"/>
                <w:caps w:val="0"/>
                <w:smallCaps w:val="0"/>
                <w:color w:val="auto"/>
                <w:kern w:val="0"/>
                <w:sz w:val="21"/>
                <w:szCs w:val="21"/>
                <w:u w:val="none"/>
              </w:rPr>
              <w:t>依托现有</w:t>
            </w:r>
            <w:r>
              <w:rPr>
                <w:rFonts w:ascii="Times New Roman" w:hAnsi="Times New Roman"/>
                <w:caps w:val="0"/>
                <w:smallCaps w:val="0"/>
                <w:color w:val="auto"/>
                <w:kern w:val="0"/>
                <w:sz w:val="21"/>
                <w:szCs w:val="21"/>
                <w:u w:val="none"/>
              </w:rPr>
              <w:t>800kVA变压器及相应的配电设备</w:t>
            </w:r>
          </w:p>
        </w:tc>
        <w:tc>
          <w:tcPr>
            <w:tcW w:w="1382" w:type="dxa"/>
            <w:vAlign w:val="center"/>
          </w:tcPr>
          <w:p>
            <w:pPr>
              <w:pStyle w:val="5"/>
              <w:spacing w:line="360" w:lineRule="exact"/>
              <w:ind w:firstLine="0" w:firstLineChars="0"/>
              <w:jc w:val="center"/>
              <w:rPr>
                <w:rFonts w:hint="eastAsia" w:ascii="Times New Roman" w:hAnsi="Times New Roman" w:eastAsia="宋体"/>
                <w:caps w:val="0"/>
                <w:smallCaps w:val="0"/>
                <w:color w:val="auto"/>
                <w:sz w:val="21"/>
                <w:szCs w:val="21"/>
                <w:u w:val="none"/>
                <w:lang w:eastAsia="zh-CN"/>
              </w:rPr>
            </w:pPr>
            <w:r>
              <w:rPr>
                <w:rFonts w:hint="eastAsia" w:ascii="Times New Roman" w:hAnsi="Times New Roman"/>
                <w:caps w:val="0"/>
                <w:smallCaps w:val="0"/>
                <w:color w:val="auto"/>
                <w:sz w:val="21"/>
                <w:szCs w:val="21"/>
                <w:u w:val="none"/>
                <w:lang w:eastAsia="zh-CN"/>
              </w:rPr>
              <w:t>依托现有</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jc w:val="center"/>
        </w:trPr>
        <w:tc>
          <w:tcPr>
            <w:tcW w:w="1166" w:type="dxa"/>
            <w:vMerge w:val="continue"/>
            <w:vAlign w:val="center"/>
          </w:tcPr>
          <w:p>
            <w:pPr>
              <w:pStyle w:val="5"/>
              <w:spacing w:line="360" w:lineRule="exact"/>
              <w:ind w:firstLine="0" w:firstLineChars="0"/>
              <w:jc w:val="center"/>
              <w:rPr>
                <w:rFonts w:ascii="Times New Roman" w:hAnsi="Times New Roman"/>
                <w:caps w:val="0"/>
                <w:smallCaps w:val="0"/>
                <w:color w:val="auto"/>
                <w:sz w:val="21"/>
                <w:szCs w:val="21"/>
                <w:u w:val="none"/>
              </w:rPr>
            </w:pPr>
          </w:p>
        </w:tc>
        <w:tc>
          <w:tcPr>
            <w:tcW w:w="1534" w:type="dxa"/>
            <w:vAlign w:val="center"/>
          </w:tcPr>
          <w:p>
            <w:pPr>
              <w:pStyle w:val="5"/>
              <w:spacing w:line="360" w:lineRule="exact"/>
              <w:ind w:firstLine="0" w:firstLineChars="0"/>
              <w:jc w:val="center"/>
              <w:rPr>
                <w:rFonts w:ascii="Times New Roman" w:hAnsi="Times New Roman"/>
                <w:caps w:val="0"/>
                <w:smallCaps w:val="0"/>
                <w:color w:val="auto"/>
                <w:sz w:val="21"/>
                <w:szCs w:val="21"/>
                <w:u w:val="none"/>
              </w:rPr>
            </w:pPr>
            <w:r>
              <w:rPr>
                <w:rFonts w:ascii="Times New Roman" w:hAnsi="Times New Roman"/>
                <w:caps w:val="0"/>
                <w:smallCaps w:val="0"/>
                <w:color w:val="auto"/>
                <w:sz w:val="21"/>
                <w:szCs w:val="21"/>
                <w:u w:val="none"/>
              </w:rPr>
              <w:t>给水</w:t>
            </w:r>
          </w:p>
        </w:tc>
        <w:tc>
          <w:tcPr>
            <w:tcW w:w="5205" w:type="dxa"/>
            <w:vAlign w:val="center"/>
          </w:tcPr>
          <w:p>
            <w:pPr>
              <w:pStyle w:val="5"/>
              <w:spacing w:line="360" w:lineRule="exact"/>
              <w:ind w:firstLine="0" w:firstLineChars="0"/>
              <w:jc w:val="center"/>
              <w:rPr>
                <w:rFonts w:ascii="Times New Roman" w:hAnsi="Times New Roman"/>
                <w:caps w:val="0"/>
                <w:smallCaps w:val="0"/>
                <w:color w:val="auto"/>
                <w:sz w:val="21"/>
                <w:szCs w:val="21"/>
                <w:u w:val="none"/>
              </w:rPr>
            </w:pPr>
            <w:r>
              <w:rPr>
                <w:rFonts w:hint="eastAsia" w:ascii="Times New Roman" w:hAnsi="Times New Roman"/>
                <w:caps w:val="0"/>
                <w:smallCaps w:val="0"/>
                <w:color w:val="auto"/>
                <w:sz w:val="21"/>
                <w:szCs w:val="21"/>
                <w:u w:val="none"/>
              </w:rPr>
              <w:t>由云溪工业园给水管网接入</w:t>
            </w:r>
          </w:p>
        </w:tc>
        <w:tc>
          <w:tcPr>
            <w:tcW w:w="1382" w:type="dxa"/>
            <w:vAlign w:val="center"/>
          </w:tcPr>
          <w:p>
            <w:pPr>
              <w:pStyle w:val="5"/>
              <w:spacing w:line="360" w:lineRule="exact"/>
              <w:ind w:firstLine="0" w:firstLineChars="0"/>
              <w:jc w:val="center"/>
              <w:rPr>
                <w:rFonts w:ascii="Times New Roman" w:hAnsi="Times New Roman"/>
                <w:caps w:val="0"/>
                <w:smallCaps w:val="0"/>
                <w:color w:val="auto"/>
                <w:sz w:val="21"/>
                <w:szCs w:val="21"/>
                <w:u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jc w:val="center"/>
        </w:trPr>
        <w:tc>
          <w:tcPr>
            <w:tcW w:w="1166" w:type="dxa"/>
            <w:vMerge w:val="continue"/>
            <w:vAlign w:val="center"/>
          </w:tcPr>
          <w:p>
            <w:pPr>
              <w:pStyle w:val="5"/>
              <w:spacing w:line="360" w:lineRule="exact"/>
              <w:ind w:firstLine="0" w:firstLineChars="0"/>
              <w:jc w:val="center"/>
              <w:rPr>
                <w:rFonts w:ascii="Times New Roman" w:hAnsi="Times New Roman"/>
                <w:caps w:val="0"/>
                <w:smallCaps w:val="0"/>
                <w:color w:val="auto"/>
                <w:sz w:val="21"/>
                <w:szCs w:val="21"/>
                <w:u w:val="none"/>
              </w:rPr>
            </w:pPr>
          </w:p>
        </w:tc>
        <w:tc>
          <w:tcPr>
            <w:tcW w:w="1534" w:type="dxa"/>
            <w:vAlign w:val="center"/>
          </w:tcPr>
          <w:p>
            <w:pPr>
              <w:pStyle w:val="5"/>
              <w:spacing w:line="360" w:lineRule="exact"/>
              <w:ind w:firstLine="0" w:firstLineChars="0"/>
              <w:jc w:val="center"/>
              <w:rPr>
                <w:rFonts w:ascii="Times New Roman" w:hAnsi="Times New Roman"/>
                <w:caps w:val="0"/>
                <w:smallCaps w:val="0"/>
                <w:color w:val="auto"/>
                <w:sz w:val="21"/>
                <w:szCs w:val="21"/>
                <w:u w:val="none"/>
              </w:rPr>
            </w:pPr>
            <w:r>
              <w:rPr>
                <w:rFonts w:ascii="Times New Roman" w:hAnsi="Times New Roman"/>
                <w:caps w:val="0"/>
                <w:smallCaps w:val="0"/>
                <w:color w:val="auto"/>
                <w:sz w:val="21"/>
                <w:szCs w:val="21"/>
                <w:u w:val="none"/>
              </w:rPr>
              <w:t>排水</w:t>
            </w:r>
          </w:p>
        </w:tc>
        <w:tc>
          <w:tcPr>
            <w:tcW w:w="5205" w:type="dxa"/>
            <w:vAlign w:val="center"/>
          </w:tcPr>
          <w:p>
            <w:pPr>
              <w:pStyle w:val="5"/>
              <w:spacing w:line="360" w:lineRule="exact"/>
              <w:ind w:firstLine="0" w:firstLineChars="0"/>
              <w:jc w:val="center"/>
              <w:rPr>
                <w:rFonts w:ascii="Times New Roman" w:hAnsi="Times New Roman"/>
                <w:caps w:val="0"/>
                <w:smallCaps w:val="0"/>
                <w:color w:val="auto"/>
                <w:sz w:val="21"/>
                <w:szCs w:val="21"/>
                <w:u w:val="none"/>
              </w:rPr>
            </w:pPr>
            <w:r>
              <w:rPr>
                <w:rFonts w:hint="eastAsia" w:ascii="Times New Roman" w:hAnsi="Times New Roman"/>
                <w:caps w:val="0"/>
                <w:smallCaps w:val="0"/>
                <w:color w:val="auto"/>
                <w:sz w:val="21"/>
                <w:szCs w:val="21"/>
                <w:u w:val="none"/>
              </w:rPr>
              <w:t>实施雨污分流、污污分流排水系统</w:t>
            </w:r>
          </w:p>
        </w:tc>
        <w:tc>
          <w:tcPr>
            <w:tcW w:w="1382" w:type="dxa"/>
            <w:vAlign w:val="center"/>
          </w:tcPr>
          <w:p>
            <w:pPr>
              <w:pStyle w:val="5"/>
              <w:spacing w:line="360" w:lineRule="exact"/>
              <w:ind w:firstLine="0" w:firstLineChars="0"/>
              <w:jc w:val="center"/>
              <w:rPr>
                <w:rFonts w:ascii="Times New Roman" w:hAnsi="Times New Roman"/>
                <w:caps w:val="0"/>
                <w:smallCaps w:val="0"/>
                <w:color w:val="auto"/>
                <w:sz w:val="21"/>
                <w:szCs w:val="21"/>
                <w:u w:val="none"/>
              </w:rPr>
            </w:pPr>
            <w:r>
              <w:rPr>
                <w:rFonts w:hint="eastAsia" w:ascii="Times New Roman" w:hAnsi="Times New Roman"/>
                <w:caps w:val="0"/>
                <w:smallCaps w:val="0"/>
                <w:color w:val="auto"/>
                <w:sz w:val="21"/>
                <w:szCs w:val="21"/>
                <w:u w:val="none"/>
              </w:rPr>
              <w:t>新建</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jc w:val="center"/>
        </w:trPr>
        <w:tc>
          <w:tcPr>
            <w:tcW w:w="1166" w:type="dxa"/>
            <w:vMerge w:val="continue"/>
            <w:vAlign w:val="center"/>
          </w:tcPr>
          <w:p>
            <w:pPr>
              <w:pStyle w:val="5"/>
              <w:spacing w:line="360" w:lineRule="exact"/>
              <w:ind w:firstLine="0" w:firstLineChars="0"/>
              <w:jc w:val="center"/>
              <w:rPr>
                <w:rFonts w:ascii="Times New Roman" w:hAnsi="Times New Roman"/>
                <w:caps w:val="0"/>
                <w:smallCaps w:val="0"/>
                <w:color w:val="auto"/>
                <w:sz w:val="21"/>
                <w:szCs w:val="21"/>
                <w:u w:val="none"/>
              </w:rPr>
            </w:pPr>
          </w:p>
        </w:tc>
        <w:tc>
          <w:tcPr>
            <w:tcW w:w="1534" w:type="dxa"/>
            <w:vAlign w:val="center"/>
          </w:tcPr>
          <w:p>
            <w:pPr>
              <w:pStyle w:val="5"/>
              <w:spacing w:line="360" w:lineRule="exact"/>
              <w:ind w:firstLine="0" w:firstLineChars="0"/>
              <w:jc w:val="center"/>
              <w:rPr>
                <w:rFonts w:ascii="Times New Roman" w:hAnsi="Times New Roman"/>
                <w:caps w:val="0"/>
                <w:smallCaps w:val="0"/>
                <w:color w:val="auto"/>
                <w:sz w:val="21"/>
                <w:szCs w:val="21"/>
                <w:u w:val="none"/>
              </w:rPr>
            </w:pPr>
            <w:r>
              <w:rPr>
                <w:rFonts w:ascii="Times New Roman" w:hAnsi="Times New Roman"/>
                <w:caps w:val="0"/>
                <w:smallCaps w:val="0"/>
                <w:color w:val="auto"/>
                <w:sz w:val="21"/>
                <w:szCs w:val="21"/>
                <w:u w:val="none"/>
              </w:rPr>
              <w:t>消防</w:t>
            </w:r>
          </w:p>
        </w:tc>
        <w:tc>
          <w:tcPr>
            <w:tcW w:w="5205" w:type="dxa"/>
            <w:vAlign w:val="center"/>
          </w:tcPr>
          <w:p>
            <w:pPr>
              <w:pStyle w:val="5"/>
              <w:spacing w:line="360" w:lineRule="exact"/>
              <w:ind w:firstLine="0" w:firstLineChars="0"/>
              <w:jc w:val="center"/>
              <w:rPr>
                <w:rFonts w:ascii="Times New Roman" w:hAnsi="Times New Roman"/>
                <w:caps w:val="0"/>
                <w:smallCaps w:val="0"/>
                <w:color w:val="auto"/>
                <w:sz w:val="21"/>
                <w:szCs w:val="21"/>
                <w:u w:val="none"/>
              </w:rPr>
            </w:pPr>
            <w:r>
              <w:rPr>
                <w:rFonts w:hint="eastAsia" w:ascii="Times New Roman" w:hAnsi="Times New Roman"/>
                <w:caps w:val="0"/>
                <w:smallCaps w:val="0"/>
                <w:color w:val="auto"/>
                <w:sz w:val="21"/>
                <w:szCs w:val="21"/>
                <w:u w:val="none"/>
              </w:rPr>
              <w:t>依托一期</w:t>
            </w:r>
            <w:r>
              <w:rPr>
                <w:rFonts w:ascii="Times New Roman" w:hAnsi="Times New Roman"/>
                <w:caps w:val="0"/>
                <w:smallCaps w:val="0"/>
                <w:color w:val="auto"/>
                <w:sz w:val="21"/>
                <w:szCs w:val="21"/>
                <w:u w:val="none"/>
              </w:rPr>
              <w:t>一座</w:t>
            </w:r>
            <w:r>
              <w:rPr>
                <w:rFonts w:hint="eastAsia" w:ascii="Times New Roman" w:hAnsi="Times New Roman"/>
                <w:caps w:val="0"/>
                <w:smallCaps w:val="0"/>
                <w:color w:val="auto"/>
                <w:sz w:val="21"/>
                <w:szCs w:val="21"/>
                <w:u w:val="none"/>
              </w:rPr>
              <w:t>480</w:t>
            </w:r>
            <w:r>
              <w:rPr>
                <w:rFonts w:ascii="Times New Roman" w:hAnsi="Times New Roman"/>
                <w:caps w:val="0"/>
                <w:smallCaps w:val="0"/>
                <w:color w:val="auto"/>
                <w:sz w:val="21"/>
                <w:szCs w:val="21"/>
                <w:u w:val="none"/>
              </w:rPr>
              <w:t>m</w:t>
            </w:r>
            <w:r>
              <w:rPr>
                <w:rFonts w:hint="eastAsia" w:ascii="Times New Roman" w:hAnsi="Times New Roman"/>
                <w:caps w:val="0"/>
                <w:smallCaps w:val="0"/>
                <w:color w:val="auto"/>
                <w:sz w:val="21"/>
                <w:szCs w:val="21"/>
                <w:u w:val="none"/>
                <w:vertAlign w:val="superscript"/>
              </w:rPr>
              <w:t>3</w:t>
            </w:r>
            <w:r>
              <w:rPr>
                <w:rFonts w:ascii="Times New Roman" w:hAnsi="Times New Roman"/>
                <w:caps w:val="0"/>
                <w:smallCaps w:val="0"/>
                <w:color w:val="auto"/>
                <w:sz w:val="21"/>
                <w:szCs w:val="21"/>
                <w:u w:val="none"/>
              </w:rPr>
              <w:t>消防水池</w:t>
            </w:r>
            <w:r>
              <w:rPr>
                <w:rFonts w:hint="eastAsia" w:ascii="Times New Roman" w:hAnsi="Times New Roman"/>
                <w:caps w:val="0"/>
                <w:smallCaps w:val="0"/>
                <w:color w:val="auto"/>
                <w:sz w:val="21"/>
                <w:szCs w:val="21"/>
                <w:u w:val="none"/>
              </w:rPr>
              <w:t>及泡沫灭火装置</w:t>
            </w:r>
          </w:p>
        </w:tc>
        <w:tc>
          <w:tcPr>
            <w:tcW w:w="1382" w:type="dxa"/>
            <w:vAlign w:val="center"/>
          </w:tcPr>
          <w:p>
            <w:pPr>
              <w:pStyle w:val="5"/>
              <w:spacing w:line="360" w:lineRule="exact"/>
              <w:ind w:firstLine="0" w:firstLineChars="0"/>
              <w:jc w:val="center"/>
              <w:rPr>
                <w:rFonts w:ascii="Times New Roman" w:hAnsi="Times New Roman"/>
                <w:caps w:val="0"/>
                <w:smallCaps w:val="0"/>
                <w:color w:val="auto"/>
                <w:sz w:val="21"/>
                <w:szCs w:val="21"/>
                <w:u w:val="none"/>
              </w:rPr>
            </w:pPr>
            <w:r>
              <w:rPr>
                <w:rFonts w:hint="eastAsia" w:ascii="Times New Roman" w:hAnsi="Times New Roman"/>
                <w:caps w:val="0"/>
                <w:smallCaps w:val="0"/>
                <w:color w:val="auto"/>
                <w:sz w:val="21"/>
                <w:szCs w:val="21"/>
                <w:u w:val="none"/>
              </w:rPr>
              <w:t>依托现有</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jc w:val="center"/>
        </w:trPr>
        <w:tc>
          <w:tcPr>
            <w:tcW w:w="1166" w:type="dxa"/>
            <w:vMerge w:val="restart"/>
            <w:vAlign w:val="center"/>
          </w:tcPr>
          <w:p>
            <w:pPr>
              <w:pStyle w:val="5"/>
              <w:spacing w:line="360" w:lineRule="exact"/>
              <w:ind w:firstLine="105" w:firstLineChars="50"/>
              <w:jc w:val="center"/>
              <w:rPr>
                <w:rFonts w:ascii="Times New Roman" w:hAnsi="Times New Roman"/>
                <w:caps w:val="0"/>
                <w:smallCaps w:val="0"/>
                <w:color w:val="auto"/>
                <w:sz w:val="21"/>
                <w:szCs w:val="21"/>
                <w:u w:val="none"/>
              </w:rPr>
            </w:pPr>
            <w:r>
              <w:rPr>
                <w:rFonts w:ascii="Times New Roman" w:hAnsi="Times New Roman"/>
                <w:caps w:val="0"/>
                <w:smallCaps w:val="0"/>
                <w:color w:val="auto"/>
                <w:sz w:val="21"/>
                <w:szCs w:val="21"/>
                <w:u w:val="none"/>
              </w:rPr>
              <w:t>环保工程</w:t>
            </w:r>
          </w:p>
        </w:tc>
        <w:tc>
          <w:tcPr>
            <w:tcW w:w="1534" w:type="dxa"/>
            <w:vAlign w:val="center"/>
          </w:tcPr>
          <w:p>
            <w:pPr>
              <w:pStyle w:val="5"/>
              <w:spacing w:line="360" w:lineRule="exact"/>
              <w:ind w:firstLine="0" w:firstLineChars="0"/>
              <w:jc w:val="center"/>
              <w:rPr>
                <w:rFonts w:ascii="Times New Roman" w:hAnsi="Times New Roman"/>
                <w:caps w:val="0"/>
                <w:smallCaps w:val="0"/>
                <w:color w:val="auto"/>
                <w:sz w:val="21"/>
                <w:szCs w:val="21"/>
                <w:u w:val="none"/>
              </w:rPr>
            </w:pPr>
            <w:r>
              <w:rPr>
                <w:rFonts w:hint="eastAsia" w:ascii="Times New Roman" w:hAnsi="Times New Roman"/>
                <w:caps w:val="0"/>
                <w:smallCaps w:val="0"/>
                <w:color w:val="auto"/>
                <w:sz w:val="21"/>
                <w:szCs w:val="21"/>
                <w:u w:val="none"/>
              </w:rPr>
              <w:t>废水</w:t>
            </w:r>
          </w:p>
        </w:tc>
        <w:tc>
          <w:tcPr>
            <w:tcW w:w="5205" w:type="dxa"/>
            <w:vAlign w:val="center"/>
          </w:tcPr>
          <w:p>
            <w:pPr>
              <w:pStyle w:val="5"/>
              <w:spacing w:line="360" w:lineRule="exact"/>
              <w:ind w:firstLine="0" w:firstLineChars="0"/>
              <w:jc w:val="center"/>
              <w:rPr>
                <w:rFonts w:ascii="Times New Roman" w:hAnsi="Times New Roman"/>
                <w:caps w:val="0"/>
                <w:smallCaps w:val="0"/>
                <w:color w:val="auto"/>
                <w:sz w:val="21"/>
                <w:szCs w:val="21"/>
                <w:u w:val="none"/>
              </w:rPr>
            </w:pPr>
            <w:r>
              <w:rPr>
                <w:rFonts w:hint="eastAsia" w:ascii="Times New Roman" w:hAnsi="Times New Roman"/>
                <w:caps w:val="0"/>
                <w:smallCaps w:val="0"/>
                <w:color w:val="auto"/>
                <w:sz w:val="21"/>
                <w:szCs w:val="21"/>
                <w:u w:val="none"/>
                <w:lang w:eastAsia="zh-CN"/>
              </w:rPr>
              <w:t>新建一套污水</w:t>
            </w:r>
            <w:r>
              <w:rPr>
                <w:rFonts w:hint="eastAsia" w:ascii="Times New Roman" w:hAnsi="Times New Roman"/>
                <w:caps w:val="0"/>
                <w:smallCaps w:val="0"/>
                <w:color w:val="auto"/>
                <w:sz w:val="21"/>
                <w:szCs w:val="21"/>
                <w:u w:val="none"/>
              </w:rPr>
              <w:t>处理</w:t>
            </w:r>
            <w:r>
              <w:rPr>
                <w:rFonts w:hint="eastAsia" w:ascii="Times New Roman" w:hAnsi="Times New Roman"/>
                <w:caps w:val="0"/>
                <w:smallCaps w:val="0"/>
                <w:color w:val="auto"/>
                <w:sz w:val="21"/>
                <w:szCs w:val="21"/>
                <w:u w:val="none"/>
                <w:lang w:eastAsia="zh-CN"/>
              </w:rPr>
              <w:t>站，物化</w:t>
            </w:r>
            <w:r>
              <w:rPr>
                <w:rFonts w:hint="eastAsia" w:ascii="Times New Roman" w:hAnsi="Times New Roman"/>
                <w:caps w:val="0"/>
                <w:smallCaps w:val="0"/>
                <w:color w:val="auto"/>
                <w:sz w:val="21"/>
                <w:szCs w:val="21"/>
                <w:u w:val="none"/>
                <w:lang w:val="en-US" w:eastAsia="zh-CN"/>
              </w:rPr>
              <w:t>5t/d，生化50t/d</w:t>
            </w:r>
            <w:r>
              <w:rPr>
                <w:rFonts w:hint="eastAsia" w:ascii="Times New Roman" w:hAnsi="Times New Roman"/>
                <w:caps w:val="0"/>
                <w:smallCaps w:val="0"/>
                <w:color w:val="auto"/>
                <w:sz w:val="21"/>
                <w:szCs w:val="21"/>
                <w:u w:val="none"/>
                <w:lang w:eastAsia="zh-CN"/>
              </w:rPr>
              <w:t>。</w:t>
            </w:r>
          </w:p>
        </w:tc>
        <w:tc>
          <w:tcPr>
            <w:tcW w:w="1382" w:type="dxa"/>
            <w:vAlign w:val="center"/>
          </w:tcPr>
          <w:p>
            <w:pPr>
              <w:pStyle w:val="5"/>
              <w:spacing w:line="360" w:lineRule="exact"/>
              <w:ind w:firstLine="0" w:firstLineChars="0"/>
              <w:jc w:val="center"/>
              <w:rPr>
                <w:rFonts w:ascii="Times New Roman" w:hAnsi="Times New Roman"/>
                <w:caps w:val="0"/>
                <w:smallCaps w:val="0"/>
                <w:color w:val="auto"/>
                <w:sz w:val="21"/>
                <w:szCs w:val="21"/>
                <w:u w:val="none"/>
              </w:rPr>
            </w:pPr>
            <w:r>
              <w:rPr>
                <w:rFonts w:hint="eastAsia" w:ascii="Times New Roman" w:hAnsi="Times New Roman"/>
                <w:caps w:val="0"/>
                <w:smallCaps w:val="0"/>
                <w:color w:val="auto"/>
                <w:sz w:val="21"/>
                <w:szCs w:val="21"/>
                <w:u w:val="none"/>
              </w:rPr>
              <w:t>新建</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172" w:hRule="atLeast"/>
          <w:jc w:val="center"/>
        </w:trPr>
        <w:tc>
          <w:tcPr>
            <w:tcW w:w="1166" w:type="dxa"/>
            <w:vMerge w:val="continue"/>
            <w:vAlign w:val="center"/>
          </w:tcPr>
          <w:p>
            <w:pPr>
              <w:pStyle w:val="5"/>
              <w:spacing w:line="360" w:lineRule="exact"/>
              <w:ind w:firstLine="105" w:firstLineChars="50"/>
              <w:jc w:val="center"/>
              <w:rPr>
                <w:rFonts w:ascii="Times New Roman" w:hAnsi="Times New Roman"/>
                <w:caps w:val="0"/>
                <w:smallCaps w:val="0"/>
                <w:color w:val="auto"/>
                <w:sz w:val="21"/>
                <w:szCs w:val="21"/>
                <w:u w:val="none"/>
              </w:rPr>
            </w:pPr>
          </w:p>
        </w:tc>
        <w:tc>
          <w:tcPr>
            <w:tcW w:w="1534" w:type="dxa"/>
            <w:vMerge w:val="restart"/>
            <w:vAlign w:val="center"/>
          </w:tcPr>
          <w:p>
            <w:pPr>
              <w:pStyle w:val="5"/>
              <w:spacing w:line="360" w:lineRule="exact"/>
              <w:ind w:firstLine="0" w:firstLineChars="0"/>
              <w:jc w:val="center"/>
              <w:rPr>
                <w:rFonts w:ascii="Times New Roman" w:hAnsi="Times New Roman"/>
                <w:caps w:val="0"/>
                <w:smallCaps w:val="0"/>
                <w:color w:val="auto"/>
                <w:sz w:val="21"/>
                <w:szCs w:val="21"/>
                <w:u w:val="none"/>
              </w:rPr>
            </w:pPr>
            <w:r>
              <w:rPr>
                <w:rFonts w:ascii="Times New Roman" w:hAnsi="Times New Roman"/>
                <w:caps w:val="0"/>
                <w:smallCaps w:val="0"/>
                <w:color w:val="auto"/>
                <w:sz w:val="21"/>
                <w:szCs w:val="21"/>
                <w:u w:val="none"/>
              </w:rPr>
              <w:t>废气</w:t>
            </w:r>
          </w:p>
        </w:tc>
        <w:tc>
          <w:tcPr>
            <w:tcW w:w="5205" w:type="dxa"/>
            <w:tcBorders>
              <w:bottom w:val="single" w:color="auto" w:sz="4" w:space="0"/>
            </w:tcBorders>
            <w:vAlign w:val="center"/>
          </w:tcPr>
          <w:p>
            <w:pPr>
              <w:pStyle w:val="5"/>
              <w:spacing w:line="360" w:lineRule="exact"/>
              <w:ind w:firstLine="0" w:firstLineChars="0"/>
              <w:jc w:val="center"/>
              <w:rPr>
                <w:rFonts w:ascii="Times New Roman" w:hAnsi="Times New Roman"/>
                <w:caps w:val="0"/>
                <w:smallCaps w:val="0"/>
                <w:color w:val="auto"/>
                <w:sz w:val="21"/>
                <w:szCs w:val="21"/>
                <w:u w:val="none"/>
              </w:rPr>
            </w:pPr>
            <w:r>
              <w:rPr>
                <w:rFonts w:hint="eastAsia" w:ascii="Times New Roman" w:hAnsi="Times New Roman"/>
                <w:caps w:val="0"/>
                <w:smallCaps w:val="0"/>
                <w:color w:val="auto"/>
                <w:sz w:val="21"/>
                <w:szCs w:val="21"/>
                <w:u w:val="single"/>
                <w:lang w:eastAsia="zh-CN"/>
              </w:rPr>
              <w:t>二氯丙烷、固化剂生产线</w:t>
            </w:r>
            <w:r>
              <w:rPr>
                <w:rFonts w:hint="eastAsia" w:ascii="Times New Roman" w:hAnsi="Times New Roman"/>
                <w:caps w:val="0"/>
                <w:smallCaps w:val="0"/>
                <w:color w:val="auto"/>
                <w:sz w:val="21"/>
                <w:szCs w:val="21"/>
                <w:u w:val="single"/>
              </w:rPr>
              <w:t>：冷凝回收+碱液喷淋塔</w:t>
            </w:r>
            <w:r>
              <w:rPr>
                <w:rFonts w:hint="eastAsia" w:ascii="Times New Roman" w:hAnsi="Times New Roman"/>
                <w:caps w:val="0"/>
                <w:smallCaps w:val="0"/>
                <w:color w:val="auto"/>
                <w:sz w:val="21"/>
                <w:szCs w:val="21"/>
                <w:u w:val="single"/>
                <w:lang w:val="en-US" w:eastAsia="zh-CN"/>
              </w:rPr>
              <w:t>+</w:t>
            </w:r>
            <w:r>
              <w:rPr>
                <w:rFonts w:hint="eastAsia" w:ascii="Times New Roman" w:hAnsi="Times New Roman"/>
                <w:caps w:val="0"/>
                <w:smallCaps w:val="0"/>
                <w:color w:val="auto"/>
                <w:sz w:val="21"/>
                <w:szCs w:val="21"/>
                <w:u w:val="single"/>
              </w:rPr>
              <w:t>UV光解装置</w:t>
            </w:r>
          </w:p>
        </w:tc>
        <w:tc>
          <w:tcPr>
            <w:tcW w:w="1382" w:type="dxa"/>
            <w:tcBorders>
              <w:bottom w:val="single" w:color="auto" w:sz="4" w:space="0"/>
            </w:tcBorders>
            <w:vAlign w:val="center"/>
          </w:tcPr>
          <w:p>
            <w:pPr>
              <w:pStyle w:val="5"/>
              <w:spacing w:line="360" w:lineRule="exact"/>
              <w:ind w:firstLine="0" w:firstLineChars="0"/>
              <w:jc w:val="center"/>
              <w:rPr>
                <w:rFonts w:ascii="Times New Roman" w:hAnsi="Times New Roman"/>
                <w:caps w:val="0"/>
                <w:smallCaps w:val="0"/>
                <w:color w:val="auto"/>
                <w:sz w:val="21"/>
                <w:szCs w:val="21"/>
                <w:u w:val="none"/>
              </w:rPr>
            </w:pPr>
            <w:r>
              <w:rPr>
                <w:rFonts w:hint="eastAsia" w:ascii="Times New Roman" w:hAnsi="Times New Roman"/>
                <w:caps w:val="0"/>
                <w:smallCaps w:val="0"/>
                <w:color w:val="auto"/>
                <w:sz w:val="21"/>
                <w:szCs w:val="21"/>
                <w:u w:val="none"/>
              </w:rPr>
              <w:t>改造</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188" w:hRule="atLeast"/>
          <w:jc w:val="center"/>
        </w:trPr>
        <w:tc>
          <w:tcPr>
            <w:tcW w:w="1166" w:type="dxa"/>
            <w:vMerge w:val="continue"/>
            <w:vAlign w:val="center"/>
          </w:tcPr>
          <w:p>
            <w:pPr>
              <w:pStyle w:val="5"/>
              <w:spacing w:line="360" w:lineRule="exact"/>
              <w:ind w:firstLine="105" w:firstLineChars="50"/>
              <w:jc w:val="center"/>
              <w:rPr>
                <w:rFonts w:ascii="Times New Roman" w:hAnsi="Times New Roman"/>
                <w:caps w:val="0"/>
                <w:smallCaps w:val="0"/>
                <w:color w:val="auto"/>
                <w:sz w:val="21"/>
                <w:szCs w:val="21"/>
                <w:u w:val="none"/>
              </w:rPr>
            </w:pPr>
          </w:p>
        </w:tc>
        <w:tc>
          <w:tcPr>
            <w:tcW w:w="1534" w:type="dxa"/>
            <w:vMerge w:val="continue"/>
            <w:vAlign w:val="center"/>
          </w:tcPr>
          <w:p>
            <w:pPr>
              <w:pStyle w:val="5"/>
              <w:spacing w:line="360" w:lineRule="exact"/>
              <w:ind w:firstLine="0" w:firstLineChars="0"/>
              <w:jc w:val="center"/>
              <w:rPr>
                <w:rFonts w:ascii="Times New Roman" w:hAnsi="Times New Roman"/>
                <w:caps w:val="0"/>
                <w:smallCaps w:val="0"/>
                <w:color w:val="auto"/>
                <w:sz w:val="21"/>
                <w:szCs w:val="21"/>
                <w:u w:val="none"/>
              </w:rPr>
            </w:pPr>
          </w:p>
        </w:tc>
        <w:tc>
          <w:tcPr>
            <w:tcW w:w="5205" w:type="dxa"/>
            <w:tcBorders>
              <w:top w:val="single" w:color="auto" w:sz="4" w:space="0"/>
              <w:bottom w:val="single" w:color="auto" w:sz="4" w:space="0"/>
            </w:tcBorders>
            <w:vAlign w:val="center"/>
          </w:tcPr>
          <w:p>
            <w:pPr>
              <w:pStyle w:val="5"/>
              <w:spacing w:line="360" w:lineRule="exact"/>
              <w:ind w:firstLine="0" w:firstLineChars="0"/>
              <w:jc w:val="center"/>
              <w:rPr>
                <w:rFonts w:ascii="Times New Roman" w:hAnsi="Times New Roman"/>
                <w:caps w:val="0"/>
                <w:smallCaps w:val="0"/>
                <w:color w:val="auto"/>
                <w:sz w:val="21"/>
                <w:szCs w:val="21"/>
                <w:u w:val="none"/>
              </w:rPr>
            </w:pPr>
            <w:r>
              <w:rPr>
                <w:rFonts w:hint="eastAsia" w:ascii="Times New Roman" w:hAnsi="Times New Roman"/>
                <w:caps w:val="0"/>
                <w:smallCaps w:val="0"/>
                <w:color w:val="auto"/>
                <w:sz w:val="21"/>
                <w:szCs w:val="21"/>
                <w:u w:val="none"/>
              </w:rPr>
              <w:t>研磨</w:t>
            </w:r>
            <w:r>
              <w:rPr>
                <w:rFonts w:hint="eastAsia" w:ascii="Times New Roman" w:hAnsi="Times New Roman"/>
                <w:caps w:val="0"/>
                <w:smallCaps w:val="0"/>
                <w:color w:val="auto"/>
                <w:sz w:val="21"/>
                <w:szCs w:val="21"/>
                <w:u w:val="none"/>
                <w:lang w:eastAsia="zh-CN"/>
              </w:rPr>
              <w:t>工序</w:t>
            </w:r>
            <w:r>
              <w:rPr>
                <w:rFonts w:hint="eastAsia" w:ascii="Times New Roman" w:hAnsi="Times New Roman"/>
                <w:caps w:val="0"/>
                <w:smallCaps w:val="0"/>
                <w:color w:val="auto"/>
                <w:sz w:val="21"/>
                <w:szCs w:val="21"/>
                <w:u w:val="none"/>
              </w:rPr>
              <w:t>：袋式除尘器</w:t>
            </w:r>
          </w:p>
        </w:tc>
        <w:tc>
          <w:tcPr>
            <w:tcW w:w="1382" w:type="dxa"/>
            <w:tcBorders>
              <w:top w:val="single" w:color="auto" w:sz="4" w:space="0"/>
              <w:bottom w:val="single" w:color="auto" w:sz="4" w:space="0"/>
            </w:tcBorders>
            <w:vAlign w:val="center"/>
          </w:tcPr>
          <w:p>
            <w:pPr>
              <w:pStyle w:val="5"/>
              <w:spacing w:line="360" w:lineRule="exact"/>
              <w:ind w:firstLine="0" w:firstLineChars="0"/>
              <w:jc w:val="center"/>
              <w:rPr>
                <w:rFonts w:ascii="Times New Roman" w:hAnsi="Times New Roman"/>
                <w:caps w:val="0"/>
                <w:smallCaps w:val="0"/>
                <w:color w:val="auto"/>
                <w:sz w:val="21"/>
                <w:szCs w:val="21"/>
                <w:u w:val="none"/>
              </w:rPr>
            </w:pPr>
            <w:r>
              <w:rPr>
                <w:rFonts w:hint="eastAsia" w:ascii="Times New Roman" w:hAnsi="Times New Roman"/>
                <w:caps w:val="0"/>
                <w:smallCaps w:val="0"/>
                <w:color w:val="auto"/>
                <w:sz w:val="21"/>
                <w:szCs w:val="21"/>
                <w:u w:val="none"/>
              </w:rPr>
              <w:t>新建</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150" w:hRule="atLeast"/>
          <w:jc w:val="center"/>
        </w:trPr>
        <w:tc>
          <w:tcPr>
            <w:tcW w:w="1166" w:type="dxa"/>
            <w:vMerge w:val="continue"/>
            <w:vAlign w:val="center"/>
          </w:tcPr>
          <w:p>
            <w:pPr>
              <w:pStyle w:val="5"/>
              <w:spacing w:line="360" w:lineRule="exact"/>
              <w:ind w:firstLine="105" w:firstLineChars="50"/>
              <w:jc w:val="center"/>
              <w:rPr>
                <w:rFonts w:ascii="Times New Roman" w:hAnsi="Times New Roman"/>
                <w:caps w:val="0"/>
                <w:smallCaps w:val="0"/>
                <w:color w:val="auto"/>
                <w:sz w:val="21"/>
                <w:szCs w:val="21"/>
                <w:u w:val="none"/>
              </w:rPr>
            </w:pPr>
          </w:p>
        </w:tc>
        <w:tc>
          <w:tcPr>
            <w:tcW w:w="1534" w:type="dxa"/>
            <w:vMerge w:val="continue"/>
            <w:vAlign w:val="center"/>
          </w:tcPr>
          <w:p>
            <w:pPr>
              <w:pStyle w:val="5"/>
              <w:spacing w:line="360" w:lineRule="exact"/>
              <w:ind w:firstLine="0" w:firstLineChars="0"/>
              <w:jc w:val="center"/>
              <w:rPr>
                <w:rFonts w:ascii="Times New Roman" w:hAnsi="Times New Roman"/>
                <w:caps w:val="0"/>
                <w:smallCaps w:val="0"/>
                <w:color w:val="auto"/>
                <w:sz w:val="21"/>
                <w:szCs w:val="21"/>
                <w:u w:val="none"/>
              </w:rPr>
            </w:pPr>
          </w:p>
        </w:tc>
        <w:tc>
          <w:tcPr>
            <w:tcW w:w="5205" w:type="dxa"/>
            <w:tcBorders>
              <w:top w:val="single" w:color="auto" w:sz="4" w:space="0"/>
            </w:tcBorders>
            <w:vAlign w:val="center"/>
          </w:tcPr>
          <w:p>
            <w:pPr>
              <w:pStyle w:val="5"/>
              <w:spacing w:line="360" w:lineRule="exact"/>
              <w:ind w:firstLine="0" w:firstLineChars="0"/>
              <w:jc w:val="center"/>
              <w:rPr>
                <w:rFonts w:ascii="Times New Roman" w:hAnsi="Times New Roman"/>
                <w:caps w:val="0"/>
                <w:smallCaps w:val="0"/>
                <w:color w:val="auto"/>
                <w:sz w:val="21"/>
                <w:szCs w:val="21"/>
                <w:u w:val="none"/>
              </w:rPr>
            </w:pPr>
            <w:r>
              <w:rPr>
                <w:rFonts w:hint="eastAsia" w:ascii="Times New Roman" w:hAnsi="Times New Roman"/>
                <w:caps w:val="0"/>
                <w:smallCaps w:val="0"/>
                <w:color w:val="auto"/>
                <w:sz w:val="21"/>
                <w:szCs w:val="21"/>
                <w:u w:val="none"/>
                <w:lang w:eastAsia="zh-CN"/>
              </w:rPr>
              <w:t>涂料助剂及环氧地坪涂料生产线</w:t>
            </w:r>
            <w:r>
              <w:rPr>
                <w:rFonts w:hint="eastAsia" w:ascii="Times New Roman" w:hAnsi="Times New Roman"/>
                <w:caps w:val="0"/>
                <w:smallCaps w:val="0"/>
                <w:color w:val="auto"/>
                <w:sz w:val="21"/>
                <w:szCs w:val="21"/>
                <w:u w:val="none"/>
              </w:rPr>
              <w:t>：</w:t>
            </w:r>
            <w:r>
              <w:rPr>
                <w:rFonts w:hint="eastAsia" w:ascii="Times New Roman" w:hAnsi="Times New Roman"/>
                <w:caps w:val="0"/>
                <w:smallCaps w:val="0"/>
                <w:color w:val="auto"/>
                <w:sz w:val="21"/>
                <w:szCs w:val="21"/>
                <w:u w:val="none"/>
                <w:lang w:eastAsia="zh-CN"/>
              </w:rPr>
              <w:t>冷凝</w:t>
            </w:r>
            <w:r>
              <w:rPr>
                <w:rFonts w:hint="eastAsia" w:ascii="Times New Roman" w:hAnsi="Times New Roman"/>
                <w:caps w:val="0"/>
                <w:smallCaps w:val="0"/>
                <w:color w:val="auto"/>
                <w:sz w:val="21"/>
                <w:szCs w:val="21"/>
                <w:u w:val="none"/>
                <w:lang w:val="en-US" w:eastAsia="zh-CN"/>
              </w:rPr>
              <w:t>+</w:t>
            </w:r>
            <w:r>
              <w:rPr>
                <w:rFonts w:hint="eastAsia" w:ascii="Times New Roman" w:hAnsi="Times New Roman"/>
                <w:caps w:val="0"/>
                <w:smallCaps w:val="0"/>
                <w:color w:val="auto"/>
                <w:sz w:val="21"/>
                <w:szCs w:val="21"/>
                <w:u w:val="none"/>
              </w:rPr>
              <w:t>UV光解装置</w:t>
            </w:r>
          </w:p>
        </w:tc>
        <w:tc>
          <w:tcPr>
            <w:tcW w:w="1382" w:type="dxa"/>
            <w:tcBorders>
              <w:top w:val="single" w:color="auto" w:sz="4" w:space="0"/>
            </w:tcBorders>
            <w:vAlign w:val="center"/>
          </w:tcPr>
          <w:p>
            <w:pPr>
              <w:pStyle w:val="5"/>
              <w:spacing w:line="360" w:lineRule="exact"/>
              <w:ind w:firstLine="0" w:firstLineChars="0"/>
              <w:jc w:val="center"/>
              <w:rPr>
                <w:rFonts w:ascii="Times New Roman" w:hAnsi="Times New Roman"/>
                <w:caps w:val="0"/>
                <w:smallCaps w:val="0"/>
                <w:color w:val="auto"/>
                <w:sz w:val="21"/>
                <w:szCs w:val="21"/>
                <w:u w:val="none"/>
              </w:rPr>
            </w:pPr>
            <w:r>
              <w:rPr>
                <w:rFonts w:hint="eastAsia" w:ascii="Times New Roman" w:hAnsi="Times New Roman"/>
                <w:caps w:val="0"/>
                <w:smallCaps w:val="0"/>
                <w:color w:val="auto"/>
                <w:sz w:val="21"/>
                <w:szCs w:val="21"/>
                <w:u w:val="none"/>
              </w:rPr>
              <w:t>新建</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jc w:val="center"/>
        </w:trPr>
        <w:tc>
          <w:tcPr>
            <w:tcW w:w="1166" w:type="dxa"/>
            <w:vMerge w:val="continue"/>
            <w:vAlign w:val="center"/>
          </w:tcPr>
          <w:p>
            <w:pPr>
              <w:pStyle w:val="5"/>
              <w:spacing w:line="360" w:lineRule="exact"/>
              <w:ind w:firstLine="0" w:firstLineChars="0"/>
              <w:jc w:val="center"/>
              <w:rPr>
                <w:rFonts w:ascii="Times New Roman" w:hAnsi="Times New Roman"/>
                <w:caps w:val="0"/>
                <w:smallCaps w:val="0"/>
                <w:color w:val="auto"/>
                <w:sz w:val="21"/>
                <w:szCs w:val="21"/>
                <w:u w:val="none"/>
              </w:rPr>
            </w:pPr>
          </w:p>
        </w:tc>
        <w:tc>
          <w:tcPr>
            <w:tcW w:w="1534" w:type="dxa"/>
            <w:vAlign w:val="center"/>
          </w:tcPr>
          <w:p>
            <w:pPr>
              <w:pStyle w:val="5"/>
              <w:spacing w:line="360" w:lineRule="exact"/>
              <w:ind w:firstLine="0" w:firstLineChars="0"/>
              <w:jc w:val="center"/>
              <w:rPr>
                <w:rFonts w:ascii="Times New Roman" w:hAnsi="Times New Roman"/>
                <w:caps w:val="0"/>
                <w:smallCaps w:val="0"/>
                <w:color w:val="auto"/>
                <w:sz w:val="21"/>
                <w:szCs w:val="21"/>
                <w:u w:val="none"/>
              </w:rPr>
            </w:pPr>
            <w:r>
              <w:rPr>
                <w:rFonts w:hint="eastAsia" w:ascii="Times New Roman" w:hAnsi="Times New Roman"/>
                <w:caps w:val="0"/>
                <w:smallCaps w:val="0"/>
                <w:color w:val="auto"/>
                <w:sz w:val="21"/>
                <w:szCs w:val="21"/>
                <w:u w:val="none"/>
              </w:rPr>
              <w:t>固体废物</w:t>
            </w:r>
          </w:p>
        </w:tc>
        <w:tc>
          <w:tcPr>
            <w:tcW w:w="5205" w:type="dxa"/>
            <w:vAlign w:val="center"/>
          </w:tcPr>
          <w:p>
            <w:pPr>
              <w:pStyle w:val="5"/>
              <w:spacing w:line="360" w:lineRule="exact"/>
              <w:ind w:firstLine="0" w:firstLineChars="0"/>
              <w:jc w:val="center"/>
              <w:rPr>
                <w:rFonts w:ascii="Times New Roman" w:hAnsi="Times New Roman"/>
                <w:caps w:val="0"/>
                <w:smallCaps w:val="0"/>
                <w:color w:val="auto"/>
                <w:sz w:val="21"/>
                <w:szCs w:val="21"/>
                <w:u w:val="none"/>
              </w:rPr>
            </w:pPr>
            <w:r>
              <w:rPr>
                <w:rFonts w:hint="eastAsia" w:ascii="Times New Roman" w:hAnsi="Times New Roman"/>
                <w:caps w:val="0"/>
                <w:smallCaps w:val="0"/>
                <w:color w:val="auto"/>
                <w:sz w:val="21"/>
                <w:szCs w:val="21"/>
                <w:u w:val="none"/>
              </w:rPr>
              <w:t>依托一期1</w:t>
            </w:r>
            <w:r>
              <w:rPr>
                <w:rFonts w:hint="eastAsia" w:ascii="Times New Roman" w:hAnsi="Times New Roman"/>
                <w:caps w:val="0"/>
                <w:smallCaps w:val="0"/>
                <w:color w:val="auto"/>
                <w:sz w:val="21"/>
                <w:szCs w:val="21"/>
                <w:u w:val="none"/>
                <w:lang w:val="en-US" w:eastAsia="zh-CN"/>
              </w:rPr>
              <w:t>5</w:t>
            </w:r>
            <w:r>
              <w:rPr>
                <w:rFonts w:hint="eastAsia" w:ascii="Times New Roman" w:hAnsi="Times New Roman"/>
                <w:caps w:val="0"/>
                <w:smallCaps w:val="0"/>
                <w:color w:val="auto"/>
                <w:sz w:val="21"/>
                <w:szCs w:val="21"/>
                <w:u w:val="none"/>
              </w:rPr>
              <w:t>4.5</w:t>
            </w:r>
            <w:r>
              <w:rPr>
                <w:rFonts w:ascii="Times New Roman" w:hAnsi="Times New Roman"/>
                <w:caps w:val="0"/>
                <w:smallCaps w:val="0"/>
                <w:color w:val="auto"/>
                <w:sz w:val="21"/>
                <w:szCs w:val="21"/>
                <w:u w:val="none"/>
              </w:rPr>
              <w:t>m</w:t>
            </w:r>
            <w:r>
              <w:rPr>
                <w:rFonts w:ascii="Times New Roman" w:hAnsi="Times New Roman"/>
                <w:caps w:val="0"/>
                <w:smallCaps w:val="0"/>
                <w:color w:val="auto"/>
                <w:sz w:val="21"/>
                <w:szCs w:val="21"/>
                <w:u w:val="none"/>
                <w:vertAlign w:val="superscript"/>
              </w:rPr>
              <w:t>2</w:t>
            </w:r>
            <w:r>
              <w:rPr>
                <w:rFonts w:hint="eastAsia" w:ascii="Times New Roman" w:hAnsi="Times New Roman"/>
                <w:caps w:val="0"/>
                <w:smallCaps w:val="0"/>
                <w:color w:val="auto"/>
                <w:sz w:val="21"/>
                <w:szCs w:val="21"/>
                <w:u w:val="none"/>
              </w:rPr>
              <w:t>危废暂存间 。</w:t>
            </w:r>
          </w:p>
        </w:tc>
        <w:tc>
          <w:tcPr>
            <w:tcW w:w="1382" w:type="dxa"/>
            <w:vAlign w:val="center"/>
          </w:tcPr>
          <w:p>
            <w:pPr>
              <w:pStyle w:val="5"/>
              <w:spacing w:line="360" w:lineRule="exact"/>
              <w:ind w:firstLine="0" w:firstLineChars="0"/>
              <w:jc w:val="center"/>
              <w:rPr>
                <w:rFonts w:ascii="Times New Roman" w:hAnsi="Times New Roman"/>
                <w:caps w:val="0"/>
                <w:smallCaps w:val="0"/>
                <w:color w:val="auto"/>
                <w:sz w:val="21"/>
                <w:szCs w:val="21"/>
                <w:u w:val="none"/>
              </w:rPr>
            </w:pPr>
            <w:r>
              <w:rPr>
                <w:rFonts w:hint="eastAsia" w:ascii="Times New Roman" w:hAnsi="Times New Roman"/>
                <w:caps w:val="0"/>
                <w:smallCaps w:val="0"/>
                <w:color w:val="auto"/>
                <w:sz w:val="21"/>
                <w:szCs w:val="21"/>
                <w:u w:val="none"/>
              </w:rPr>
              <w:t>依托</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785" w:hRule="atLeast"/>
          <w:jc w:val="center"/>
        </w:trPr>
        <w:tc>
          <w:tcPr>
            <w:tcW w:w="1166" w:type="dxa"/>
            <w:vMerge w:val="continue"/>
            <w:vAlign w:val="center"/>
          </w:tcPr>
          <w:p>
            <w:pPr>
              <w:pStyle w:val="5"/>
              <w:spacing w:line="360" w:lineRule="exact"/>
              <w:ind w:firstLine="0" w:firstLineChars="0"/>
              <w:jc w:val="center"/>
              <w:rPr>
                <w:rFonts w:ascii="Times New Roman" w:hAnsi="Times New Roman"/>
                <w:caps w:val="0"/>
                <w:smallCaps w:val="0"/>
                <w:color w:val="auto"/>
                <w:sz w:val="21"/>
                <w:szCs w:val="21"/>
                <w:u w:val="none"/>
              </w:rPr>
            </w:pPr>
          </w:p>
        </w:tc>
        <w:tc>
          <w:tcPr>
            <w:tcW w:w="1534" w:type="dxa"/>
            <w:vAlign w:val="center"/>
          </w:tcPr>
          <w:p>
            <w:pPr>
              <w:pStyle w:val="5"/>
              <w:spacing w:line="360" w:lineRule="exact"/>
              <w:ind w:firstLine="0" w:firstLineChars="0"/>
              <w:jc w:val="center"/>
              <w:rPr>
                <w:rFonts w:ascii="Times New Roman" w:hAnsi="Times New Roman"/>
                <w:caps w:val="0"/>
                <w:smallCaps w:val="0"/>
                <w:color w:val="auto"/>
                <w:sz w:val="21"/>
                <w:szCs w:val="21"/>
                <w:u w:val="none"/>
              </w:rPr>
            </w:pPr>
            <w:r>
              <w:rPr>
                <w:rFonts w:hint="eastAsia" w:ascii="Times New Roman" w:hAnsi="Times New Roman"/>
                <w:caps w:val="0"/>
                <w:smallCaps w:val="0"/>
                <w:color w:val="auto"/>
                <w:sz w:val="21"/>
                <w:szCs w:val="21"/>
                <w:u w:val="none"/>
              </w:rPr>
              <w:t>环境风险</w:t>
            </w:r>
          </w:p>
        </w:tc>
        <w:tc>
          <w:tcPr>
            <w:tcW w:w="5205" w:type="dxa"/>
            <w:vAlign w:val="center"/>
          </w:tcPr>
          <w:p>
            <w:pPr>
              <w:pStyle w:val="5"/>
              <w:spacing w:line="360" w:lineRule="exact"/>
              <w:ind w:firstLine="0" w:firstLineChars="0"/>
              <w:rPr>
                <w:rFonts w:ascii="Times New Roman" w:hAnsi="Times New Roman"/>
                <w:caps w:val="0"/>
                <w:smallCaps w:val="0"/>
                <w:color w:val="auto"/>
                <w:sz w:val="21"/>
                <w:szCs w:val="21"/>
                <w:u w:val="none"/>
              </w:rPr>
            </w:pPr>
            <w:r>
              <w:rPr>
                <w:rFonts w:hint="eastAsia" w:ascii="Times New Roman" w:hAnsi="Times New Roman"/>
                <w:caps w:val="0"/>
                <w:smallCaps w:val="0"/>
                <w:color w:val="auto"/>
                <w:sz w:val="21"/>
                <w:szCs w:val="21"/>
                <w:u w:val="none"/>
              </w:rPr>
              <w:t>储罐区设置防火提，仓库危险品储存间四周设置围堰，地面采取防渗措施，依托一期现有450m³事故池</w:t>
            </w:r>
          </w:p>
        </w:tc>
        <w:tc>
          <w:tcPr>
            <w:tcW w:w="1382" w:type="dxa"/>
            <w:vAlign w:val="center"/>
          </w:tcPr>
          <w:p>
            <w:pPr>
              <w:pStyle w:val="5"/>
              <w:spacing w:line="360" w:lineRule="exact"/>
              <w:ind w:firstLine="0" w:firstLineChars="0"/>
              <w:jc w:val="center"/>
              <w:rPr>
                <w:rFonts w:ascii="Times New Roman" w:hAnsi="Times New Roman"/>
                <w:caps w:val="0"/>
                <w:smallCaps w:val="0"/>
                <w:color w:val="auto"/>
                <w:sz w:val="21"/>
                <w:szCs w:val="21"/>
                <w:u w:val="none"/>
              </w:rPr>
            </w:pPr>
            <w:r>
              <w:rPr>
                <w:rFonts w:hint="eastAsia" w:ascii="Times New Roman" w:hAnsi="Times New Roman"/>
                <w:caps w:val="0"/>
                <w:smallCaps w:val="0"/>
                <w:color w:val="auto"/>
                <w:sz w:val="21"/>
                <w:szCs w:val="21"/>
                <w:u w:val="none"/>
              </w:rPr>
              <w:t>依托</w:t>
            </w:r>
          </w:p>
        </w:tc>
      </w:tr>
    </w:tbl>
    <w:p>
      <w:pPr>
        <w:pStyle w:val="5"/>
        <w:numPr>
          <w:ilvl w:val="0"/>
          <w:numId w:val="14"/>
        </w:numPr>
        <w:ind w:firstLine="480"/>
        <w:rPr>
          <w:rFonts w:hint="eastAsia"/>
          <w:caps w:val="0"/>
          <w:smallCaps w:val="0"/>
          <w:color w:val="000000" w:themeColor="text1"/>
          <w:u w:val="single"/>
          <w:lang w:val="en-US" w:eastAsia="zh-CN"/>
          <w14:textFill>
            <w14:solidFill>
              <w14:schemeClr w14:val="tx1"/>
            </w14:solidFill>
          </w14:textFill>
        </w:rPr>
      </w:pPr>
      <w:r>
        <w:rPr>
          <w:rFonts w:hint="eastAsia"/>
          <w:caps w:val="0"/>
          <w:smallCaps w:val="0"/>
          <w:color w:val="000000" w:themeColor="text1"/>
          <w:lang w:eastAsia="zh-CN"/>
          <w14:textFill>
            <w14:solidFill>
              <w14:schemeClr w14:val="tx1"/>
            </w14:solidFill>
          </w14:textFill>
        </w:rPr>
        <w:t>平面布置：二期工程用地紧邻一期用地西边界，呈南北长东西宽的长方形，从南至北依次布设为</w:t>
      </w:r>
      <w:r>
        <w:rPr>
          <w:rFonts w:hint="eastAsia"/>
          <w:caps w:val="0"/>
          <w:smallCaps w:val="0"/>
          <w:color w:val="000000" w:themeColor="text1"/>
          <w:lang w:val="en-US" w:eastAsia="zh-CN"/>
          <w14:textFill>
            <w14:solidFill>
              <w14:schemeClr w14:val="tx1"/>
            </w14:solidFill>
          </w14:textFill>
        </w:rPr>
        <w:t>1#原料仓库、1#成品仓库、1#生产车间，</w:t>
      </w:r>
      <w:r>
        <w:rPr>
          <w:rFonts w:hint="eastAsia"/>
          <w:caps w:val="0"/>
          <w:smallCaps w:val="0"/>
          <w:color w:val="000000" w:themeColor="text1"/>
          <w:u w:val="single"/>
          <w:lang w:val="en-US" w:eastAsia="zh-CN"/>
          <w14:textFill>
            <w14:solidFill>
              <w14:schemeClr w14:val="tx1"/>
            </w14:solidFill>
          </w14:textFill>
        </w:rPr>
        <w:t>新增污水处理站拟建于1#成品仓库东侧（距离现有办公楼大于20m）。</w:t>
      </w:r>
    </w:p>
    <w:p>
      <w:pPr>
        <w:pStyle w:val="5"/>
        <w:numPr>
          <w:ilvl w:val="0"/>
          <w:numId w:val="14"/>
        </w:numPr>
        <w:ind w:firstLine="480"/>
        <w:rPr>
          <w:rFonts w:ascii="Times New Roman" w:hAnsi="Times New Roman"/>
          <w:caps w:val="0"/>
          <w:smallCaps w:val="0"/>
          <w:color w:val="000000" w:themeColor="text1"/>
          <w14:textFill>
            <w14:solidFill>
              <w14:schemeClr w14:val="tx1"/>
            </w14:solidFill>
          </w14:textFill>
        </w:rPr>
      </w:pPr>
      <w:r>
        <w:rPr>
          <w:rFonts w:ascii="Times New Roman" w:hAnsi="Times New Roman"/>
          <w:caps w:val="0"/>
          <w:smallCaps w:val="0"/>
          <w:color w:val="000000" w:themeColor="text1"/>
          <w14:textFill>
            <w14:solidFill>
              <w14:schemeClr w14:val="tx1"/>
            </w14:solidFill>
          </w14:textFill>
        </w:rPr>
        <w:t>劳动定员：项目建成后</w:t>
      </w:r>
      <w:r>
        <w:rPr>
          <w:rFonts w:hint="eastAsia" w:ascii="Times New Roman" w:hAnsi="Times New Roman"/>
          <w:caps w:val="0"/>
          <w:smallCaps w:val="0"/>
          <w:color w:val="000000" w:themeColor="text1"/>
          <w14:textFill>
            <w14:solidFill>
              <w14:schemeClr w14:val="tx1"/>
            </w14:solidFill>
          </w14:textFill>
        </w:rPr>
        <w:t>新增</w:t>
      </w:r>
      <w:r>
        <w:rPr>
          <w:rFonts w:ascii="Times New Roman" w:hAnsi="Times New Roman"/>
          <w:caps w:val="0"/>
          <w:smallCaps w:val="0"/>
          <w:color w:val="000000" w:themeColor="text1"/>
          <w14:textFill>
            <w14:solidFill>
              <w14:schemeClr w14:val="tx1"/>
            </w14:solidFill>
          </w14:textFill>
        </w:rPr>
        <w:t>劳动定员</w:t>
      </w:r>
      <w:r>
        <w:rPr>
          <w:rFonts w:hint="eastAsia" w:ascii="Times New Roman" w:hAnsi="Times New Roman"/>
          <w:caps w:val="0"/>
          <w:smallCaps w:val="0"/>
          <w:color w:val="000000" w:themeColor="text1"/>
          <w14:textFill>
            <w14:solidFill>
              <w14:schemeClr w14:val="tx1"/>
            </w14:solidFill>
          </w14:textFill>
        </w:rPr>
        <w:t>30</w:t>
      </w:r>
      <w:r>
        <w:rPr>
          <w:rFonts w:ascii="Times New Roman" w:hAnsi="Times New Roman"/>
          <w:caps w:val="0"/>
          <w:smallCaps w:val="0"/>
          <w:color w:val="000000" w:themeColor="text1"/>
          <w14:textFill>
            <w14:solidFill>
              <w14:schemeClr w14:val="tx1"/>
            </w14:solidFill>
          </w14:textFill>
        </w:rPr>
        <w:t>人，</w:t>
      </w:r>
      <w:r>
        <w:rPr>
          <w:rFonts w:ascii="Times New Roman" w:hAnsi="Times New Roman"/>
          <w:caps w:val="0"/>
          <w:smallCaps w:val="0"/>
          <w:color w:val="000000" w:themeColor="text1"/>
          <w:sz w:val="28"/>
          <w14:textFill>
            <w14:solidFill>
              <w14:schemeClr w14:val="tx1"/>
            </w14:solidFill>
          </w14:textFill>
        </w:rPr>
        <w:t>其</w:t>
      </w:r>
      <w:r>
        <w:rPr>
          <w:rFonts w:ascii="Times New Roman" w:hAnsi="Times New Roman"/>
          <w:caps w:val="0"/>
          <w:smallCaps w:val="0"/>
          <w:color w:val="000000" w:themeColor="text1"/>
          <w14:textFill>
            <w14:solidFill>
              <w14:schemeClr w14:val="tx1"/>
            </w14:solidFill>
          </w14:textFill>
        </w:rPr>
        <w:t>中生产工人</w:t>
      </w:r>
      <w:r>
        <w:rPr>
          <w:rFonts w:hint="eastAsia" w:ascii="Times New Roman" w:hAnsi="Times New Roman"/>
          <w:caps w:val="0"/>
          <w:smallCaps w:val="0"/>
          <w:color w:val="000000" w:themeColor="text1"/>
          <w14:textFill>
            <w14:solidFill>
              <w14:schemeClr w14:val="tx1"/>
            </w14:solidFill>
          </w14:textFill>
        </w:rPr>
        <w:t>20</w:t>
      </w:r>
      <w:r>
        <w:rPr>
          <w:rFonts w:ascii="Times New Roman" w:hAnsi="Times New Roman"/>
          <w:caps w:val="0"/>
          <w:smallCaps w:val="0"/>
          <w:color w:val="000000" w:themeColor="text1"/>
          <w14:textFill>
            <w14:solidFill>
              <w14:schemeClr w14:val="tx1"/>
            </w14:solidFill>
          </w14:textFill>
        </w:rPr>
        <w:t>人，管理人员</w:t>
      </w:r>
      <w:r>
        <w:rPr>
          <w:rFonts w:hint="eastAsia" w:ascii="Times New Roman" w:hAnsi="Times New Roman"/>
          <w:caps w:val="0"/>
          <w:smallCaps w:val="0"/>
          <w:color w:val="000000" w:themeColor="text1"/>
          <w14:textFill>
            <w14:solidFill>
              <w14:schemeClr w14:val="tx1"/>
            </w14:solidFill>
          </w14:textFill>
        </w:rPr>
        <w:t>10</w:t>
      </w:r>
      <w:r>
        <w:rPr>
          <w:rFonts w:ascii="Times New Roman" w:hAnsi="Times New Roman"/>
          <w:caps w:val="0"/>
          <w:smallCaps w:val="0"/>
          <w:color w:val="000000" w:themeColor="text1"/>
          <w14:textFill>
            <w14:solidFill>
              <w14:schemeClr w14:val="tx1"/>
            </w14:solidFill>
          </w14:textFill>
        </w:rPr>
        <w:t>人，工作制度采用三班倒制，每班工作8小时，年生产3</w:t>
      </w:r>
      <w:r>
        <w:rPr>
          <w:rFonts w:hint="eastAsia" w:ascii="Times New Roman" w:hAnsi="Times New Roman"/>
          <w:caps w:val="0"/>
          <w:smallCaps w:val="0"/>
          <w:color w:val="000000" w:themeColor="text1"/>
          <w14:textFill>
            <w14:solidFill>
              <w14:schemeClr w14:val="tx1"/>
            </w14:solidFill>
          </w14:textFill>
        </w:rPr>
        <w:t>0</w:t>
      </w:r>
      <w:r>
        <w:rPr>
          <w:rFonts w:ascii="Times New Roman" w:hAnsi="Times New Roman"/>
          <w:caps w:val="0"/>
          <w:smallCaps w:val="0"/>
          <w:color w:val="000000" w:themeColor="text1"/>
          <w14:textFill>
            <w14:solidFill>
              <w14:schemeClr w14:val="tx1"/>
            </w14:solidFill>
          </w14:textFill>
        </w:rPr>
        <w:t>0天</w:t>
      </w:r>
      <w:r>
        <w:rPr>
          <w:rFonts w:hint="eastAsia" w:ascii="Times New Roman" w:hAnsi="Times New Roman"/>
          <w:caps w:val="0"/>
          <w:smallCaps w:val="0"/>
          <w:color w:val="000000" w:themeColor="text1"/>
          <w14:textFill>
            <w14:solidFill>
              <w14:schemeClr w14:val="tx1"/>
            </w14:solidFill>
          </w14:textFill>
        </w:rPr>
        <w:t>，7200小时</w:t>
      </w:r>
      <w:r>
        <w:rPr>
          <w:rFonts w:ascii="Times New Roman" w:hAnsi="Times New Roman"/>
          <w:caps w:val="0"/>
          <w:smallCaps w:val="0"/>
          <w:color w:val="000000" w:themeColor="text1"/>
          <w14:textFill>
            <w14:solidFill>
              <w14:schemeClr w14:val="tx1"/>
            </w14:solidFill>
          </w14:textFill>
        </w:rPr>
        <w:t>。</w:t>
      </w:r>
    </w:p>
    <w:p>
      <w:pPr>
        <w:pStyle w:val="5"/>
        <w:numPr>
          <w:ilvl w:val="0"/>
          <w:numId w:val="14"/>
        </w:numPr>
        <w:ind w:firstLine="480"/>
        <w:rPr>
          <w:rFonts w:ascii="Times New Roman" w:hAnsi="Times New Roman"/>
          <w:caps w:val="0"/>
          <w:smallCaps w:val="0"/>
          <w:color w:val="000000" w:themeColor="text1"/>
          <w14:textFill>
            <w14:solidFill>
              <w14:schemeClr w14:val="tx1"/>
            </w14:solidFill>
          </w14:textFill>
        </w:rPr>
      </w:pPr>
      <w:r>
        <w:rPr>
          <w:rFonts w:hint="eastAsia" w:ascii="Times New Roman" w:hAnsi="Times New Roman"/>
          <w:caps w:val="0"/>
          <w:smallCaps w:val="0"/>
          <w:color w:val="000000" w:themeColor="text1"/>
          <w14:textFill>
            <w14:solidFill>
              <w14:schemeClr w14:val="tx1"/>
            </w14:solidFill>
          </w14:textFill>
        </w:rPr>
        <w:t>建设周期</w:t>
      </w:r>
      <w:r>
        <w:rPr>
          <w:rFonts w:ascii="Times New Roman" w:hAnsi="Times New Roman"/>
          <w:caps w:val="0"/>
          <w:smallCaps w:val="0"/>
          <w:color w:val="000000" w:themeColor="text1"/>
          <w14:textFill>
            <w14:solidFill>
              <w14:schemeClr w14:val="tx1"/>
            </w14:solidFill>
          </w14:textFill>
        </w:rPr>
        <w:t>：</w:t>
      </w:r>
      <w:r>
        <w:rPr>
          <w:rFonts w:hint="eastAsia" w:ascii="Times New Roman" w:hAnsi="Times New Roman"/>
          <w:caps w:val="0"/>
          <w:smallCaps w:val="0"/>
          <w:color w:val="000000" w:themeColor="text1"/>
          <w14:textFill>
            <w14:solidFill>
              <w14:schemeClr w14:val="tx1"/>
            </w14:solidFill>
          </w14:textFill>
        </w:rPr>
        <w:t>项目建设期为</w:t>
      </w:r>
      <w:r>
        <w:rPr>
          <w:rFonts w:hint="eastAsia"/>
          <w:caps w:val="0"/>
          <w:smallCaps w:val="0"/>
          <w:color w:val="000000" w:themeColor="text1"/>
          <w:lang w:val="en-US" w:eastAsia="zh-CN"/>
          <w14:textFill>
            <w14:solidFill>
              <w14:schemeClr w14:val="tx1"/>
            </w14:solidFill>
          </w14:textFill>
        </w:rPr>
        <w:t>6</w:t>
      </w:r>
      <w:r>
        <w:rPr>
          <w:rFonts w:hint="eastAsia" w:ascii="Times New Roman" w:hAnsi="Times New Roman"/>
          <w:caps w:val="0"/>
          <w:smallCaps w:val="0"/>
          <w:color w:val="000000" w:themeColor="text1"/>
          <w14:textFill>
            <w14:solidFill>
              <w14:schemeClr w14:val="tx1"/>
            </w14:solidFill>
          </w14:textFill>
        </w:rPr>
        <w:t>个月，</w:t>
      </w:r>
      <w:r>
        <w:rPr>
          <w:rFonts w:ascii="Times New Roman" w:hAnsi="Times New Roman"/>
          <w:caps w:val="0"/>
          <w:smallCaps w:val="0"/>
          <w:color w:val="000000" w:themeColor="text1"/>
          <w14:textFill>
            <w14:solidFill>
              <w14:schemeClr w14:val="tx1"/>
            </w14:solidFill>
          </w14:textFill>
        </w:rPr>
        <w:t>预计201</w:t>
      </w:r>
      <w:r>
        <w:rPr>
          <w:rFonts w:hint="eastAsia" w:ascii="Times New Roman" w:hAnsi="Times New Roman"/>
          <w:caps w:val="0"/>
          <w:smallCaps w:val="0"/>
          <w:color w:val="000000" w:themeColor="text1"/>
          <w14:textFill>
            <w14:solidFill>
              <w14:schemeClr w14:val="tx1"/>
            </w14:solidFill>
          </w14:textFill>
        </w:rPr>
        <w:t>8</w:t>
      </w:r>
      <w:r>
        <w:rPr>
          <w:rFonts w:ascii="Times New Roman" w:hAnsi="Times New Roman"/>
          <w:caps w:val="0"/>
          <w:smallCaps w:val="0"/>
          <w:color w:val="000000" w:themeColor="text1"/>
          <w14:textFill>
            <w14:solidFill>
              <w14:schemeClr w14:val="tx1"/>
            </w14:solidFill>
          </w14:textFill>
        </w:rPr>
        <w:t>年</w:t>
      </w:r>
      <w:r>
        <w:rPr>
          <w:rFonts w:hint="eastAsia" w:ascii="Times New Roman" w:hAnsi="Times New Roman"/>
          <w:caps w:val="0"/>
          <w:smallCaps w:val="0"/>
          <w:color w:val="000000" w:themeColor="text1"/>
          <w14:textFill>
            <w14:solidFill>
              <w14:schemeClr w14:val="tx1"/>
            </w14:solidFill>
          </w14:textFill>
        </w:rPr>
        <w:t>12</w:t>
      </w:r>
      <w:r>
        <w:rPr>
          <w:rFonts w:ascii="Times New Roman" w:hAnsi="Times New Roman"/>
          <w:caps w:val="0"/>
          <w:smallCaps w:val="0"/>
          <w:color w:val="000000" w:themeColor="text1"/>
          <w14:textFill>
            <w14:solidFill>
              <w14:schemeClr w14:val="tx1"/>
            </w14:solidFill>
          </w14:textFill>
        </w:rPr>
        <w:t>月建成投产。</w:t>
      </w:r>
    </w:p>
    <w:p>
      <w:pPr>
        <w:pStyle w:val="8"/>
        <w:ind w:left="720" w:leftChars="0" w:hanging="720" w:firstLineChars="0"/>
        <w:rPr>
          <w:lang w:val="de-DE"/>
        </w:rPr>
      </w:pPr>
      <w:bookmarkStart w:id="220" w:name="_Toc306034540"/>
      <w:bookmarkStart w:id="221" w:name="_Toc304810290"/>
      <w:bookmarkStart w:id="222" w:name="_Toc5473"/>
      <w:bookmarkStart w:id="223" w:name="_Toc3923"/>
      <w:bookmarkStart w:id="224" w:name="_Toc2060"/>
      <w:r>
        <w:rPr>
          <w:lang w:val="de-DE"/>
        </w:rPr>
        <w:t>产品方案</w:t>
      </w:r>
      <w:bookmarkEnd w:id="220"/>
      <w:bookmarkEnd w:id="221"/>
      <w:r>
        <w:rPr>
          <w:rFonts w:hint="eastAsia"/>
          <w:lang w:val="de-DE"/>
        </w:rPr>
        <w:t>及产品性质</w:t>
      </w:r>
      <w:bookmarkEnd w:id="222"/>
      <w:bookmarkEnd w:id="223"/>
      <w:bookmarkEnd w:id="224"/>
    </w:p>
    <w:p>
      <w:pPr>
        <w:spacing w:line="440" w:lineRule="exact"/>
        <w:ind w:left="420"/>
        <w:rPr>
          <w:rFonts w:ascii="Times New Roman" w:hAnsi="Times New Roman"/>
          <w:caps w:val="0"/>
          <w:smallCaps w:val="0"/>
          <w:color w:val="000000" w:themeColor="text1"/>
          <w:sz w:val="24"/>
          <w:szCs w:val="24"/>
          <w14:textFill>
            <w14:solidFill>
              <w14:schemeClr w14:val="tx1"/>
            </w14:solidFill>
          </w14:textFill>
        </w:rPr>
      </w:pPr>
      <w:bookmarkStart w:id="225" w:name="_Toc306034541"/>
      <w:bookmarkStart w:id="226" w:name="_Toc304810291"/>
      <w:bookmarkStart w:id="227" w:name="_Toc280188830"/>
      <w:r>
        <w:rPr>
          <w:rFonts w:hint="eastAsia" w:ascii="Times New Roman" w:hAnsi="Times New Roman"/>
          <w:caps w:val="0"/>
          <w:smallCaps w:val="0"/>
          <w:color w:val="000000" w:themeColor="text1"/>
          <w:sz w:val="24"/>
          <w:szCs w:val="24"/>
          <w:lang w:eastAsia="zh-CN"/>
          <w14:textFill>
            <w14:solidFill>
              <w14:schemeClr w14:val="tx1"/>
            </w14:solidFill>
          </w14:textFill>
        </w:rPr>
        <w:t>新增产品方案</w:t>
      </w:r>
      <w:r>
        <w:rPr>
          <w:rFonts w:hint="eastAsia" w:ascii="Times New Roman" w:hAnsi="Times New Roman"/>
          <w:caps w:val="0"/>
          <w:smallCaps w:val="0"/>
          <w:color w:val="000000" w:themeColor="text1"/>
          <w:sz w:val="24"/>
          <w:szCs w:val="24"/>
          <w14:textFill>
            <w14:solidFill>
              <w14:schemeClr w14:val="tx1"/>
            </w14:solidFill>
          </w14:textFill>
        </w:rPr>
        <w:t>如下：</w:t>
      </w:r>
    </w:p>
    <w:p>
      <w:pPr>
        <w:pStyle w:val="21"/>
        <w:spacing w:line="440" w:lineRule="exact"/>
        <w:ind w:left="420"/>
        <w:jc w:val="center"/>
        <w:rPr>
          <w:rFonts w:ascii="Times New Roman" w:hAnsi="Times New Roman"/>
          <w:b/>
          <w:caps w:val="0"/>
          <w:smallCaps w:val="0"/>
          <w:color w:val="000000" w:themeColor="text1"/>
          <w:szCs w:val="21"/>
          <w14:textFill>
            <w14:solidFill>
              <w14:schemeClr w14:val="tx1"/>
            </w14:solidFill>
          </w14:textFill>
        </w:rPr>
      </w:pPr>
      <w:r>
        <w:t xml:space="preserve">表 </w:t>
      </w:r>
      <w:r>
        <w:fldChar w:fldCharType="begin"/>
      </w:r>
      <w:r>
        <w:instrText xml:space="preserve"> STYLEREF 2 \s </w:instrText>
      </w:r>
      <w:r>
        <w:fldChar w:fldCharType="separate"/>
      </w:r>
      <w:r>
        <w:t>2</w:t>
      </w:r>
      <w:r>
        <w:rPr>
          <w:rFonts w:hint="eastAsia"/>
          <w:lang w:val="en-US" w:eastAsia="zh-CN"/>
        </w:rPr>
        <w:t>.</w:t>
      </w:r>
      <w:r>
        <w:t>4</w:t>
      </w:r>
      <w:r>
        <w:fldChar w:fldCharType="end"/>
      </w:r>
      <w:r>
        <w:rPr>
          <w:rFonts w:hint="eastAsia"/>
          <w:lang w:eastAsia="zh-CN"/>
        </w:rPr>
        <w:t>-</w:t>
      </w:r>
      <w:r>
        <w:fldChar w:fldCharType="begin"/>
      </w:r>
      <w:r>
        <w:instrText xml:space="preserve"> SEQ 表 \* ARABIC \s 2 </w:instrText>
      </w:r>
      <w:r>
        <w:fldChar w:fldCharType="separate"/>
      </w:r>
      <w:r>
        <w:t>3</w:t>
      </w:r>
      <w:r>
        <w:fldChar w:fldCharType="end"/>
      </w:r>
      <w:r>
        <w:rPr>
          <w:rFonts w:hint="eastAsia" w:ascii="Times New Roman" w:hAnsi="Times New Roman"/>
          <w:b/>
          <w:caps w:val="0"/>
          <w:smallCaps w:val="0"/>
          <w:color w:val="000000" w:themeColor="text1"/>
          <w:szCs w:val="21"/>
          <w:lang w:val="en-US" w:eastAsia="zh-CN"/>
          <w14:textFill>
            <w14:solidFill>
              <w14:schemeClr w14:val="tx1"/>
            </w14:solidFill>
          </w14:textFill>
        </w:rPr>
        <w:t xml:space="preserve">    </w:t>
      </w:r>
      <w:r>
        <w:rPr>
          <w:rFonts w:hint="eastAsia"/>
          <w:b/>
          <w:caps w:val="0"/>
          <w:smallCaps w:val="0"/>
          <w:color w:val="000000" w:themeColor="text1"/>
          <w:szCs w:val="21"/>
          <w:lang w:val="en-US" w:eastAsia="zh-CN"/>
          <w14:textFill>
            <w14:solidFill>
              <w14:schemeClr w14:val="tx1"/>
            </w14:solidFill>
          </w14:textFill>
        </w:rPr>
        <w:t>新增产品方案</w:t>
      </w:r>
      <w:r>
        <w:rPr>
          <w:rFonts w:hint="eastAsia" w:ascii="Times New Roman" w:hAnsi="Times New Roman"/>
          <w:b/>
          <w:caps w:val="0"/>
          <w:smallCaps w:val="0"/>
          <w:color w:val="000000" w:themeColor="text1"/>
          <w:szCs w:val="21"/>
          <w14:textFill>
            <w14:solidFill>
              <w14:schemeClr w14:val="tx1"/>
            </w14:solidFill>
          </w14:textFill>
        </w:rPr>
        <w:t>一览表</w:t>
      </w:r>
    </w:p>
    <w:tbl>
      <w:tblPr>
        <w:tblStyle w:val="58"/>
        <w:tblW w:w="9101" w:type="dxa"/>
        <w:jc w:val="center"/>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Layout w:type="fixed"/>
        <w:tblCellMar>
          <w:top w:w="15" w:type="dxa"/>
          <w:left w:w="15" w:type="dxa"/>
          <w:bottom w:w="15" w:type="dxa"/>
          <w:right w:w="15" w:type="dxa"/>
        </w:tblCellMar>
      </w:tblPr>
      <w:tblGrid>
        <w:gridCol w:w="1653"/>
        <w:gridCol w:w="1602"/>
        <w:gridCol w:w="1329"/>
        <w:gridCol w:w="1032"/>
        <w:gridCol w:w="1223"/>
        <w:gridCol w:w="1225"/>
        <w:gridCol w:w="1037"/>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Layout w:type="fixed"/>
          <w:tblCellMar>
            <w:top w:w="15" w:type="dxa"/>
            <w:left w:w="15" w:type="dxa"/>
            <w:bottom w:w="15" w:type="dxa"/>
            <w:right w:w="15" w:type="dxa"/>
          </w:tblCellMar>
        </w:tblPrEx>
        <w:trPr>
          <w:trHeight w:val="590" w:hRule="atLeast"/>
          <w:jc w:val="center"/>
        </w:trPr>
        <w:tc>
          <w:tcPr>
            <w:tcW w:w="1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i w:val="0"/>
                <w:caps w:val="0"/>
                <w:smallCaps w:val="0"/>
                <w:color w:val="000000" w:themeColor="text1"/>
                <w:sz w:val="21"/>
                <w:szCs w:val="21"/>
                <w:u w:val="none"/>
                <w14:textFill>
                  <w14:solidFill>
                    <w14:schemeClr w14:val="tx1"/>
                  </w14:solidFill>
                </w14:textFill>
              </w:rPr>
            </w:pPr>
            <w:r>
              <w:rPr>
                <w:rFonts w:hint="default" w:ascii="Times New Roman" w:hAnsi="Times New Roman" w:eastAsia="宋体" w:cs="Times New Roman"/>
                <w:b/>
                <w:i w:val="0"/>
                <w:caps w:val="0"/>
                <w:smallCaps w:val="0"/>
                <w:color w:val="000000" w:themeColor="text1"/>
                <w:kern w:val="0"/>
                <w:sz w:val="21"/>
                <w:szCs w:val="21"/>
                <w:u w:val="none"/>
                <w:lang w:val="en-US" w:eastAsia="zh-CN" w:bidi="ar"/>
                <w14:textFill>
                  <w14:solidFill>
                    <w14:schemeClr w14:val="tx1"/>
                  </w14:solidFill>
                </w14:textFill>
              </w:rPr>
              <w:t>名 称</w:t>
            </w:r>
          </w:p>
        </w:tc>
        <w:tc>
          <w:tcPr>
            <w:tcW w:w="160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b/>
                <w:i w:val="0"/>
                <w:caps w:val="0"/>
                <w:smallCaps w:val="0"/>
                <w:color w:val="000000" w:themeColor="text1"/>
                <w:sz w:val="21"/>
                <w:szCs w:val="21"/>
                <w:u w:val="none"/>
                <w14:textFill>
                  <w14:solidFill>
                    <w14:schemeClr w14:val="tx1"/>
                  </w14:solidFill>
                </w14:textFill>
              </w:rPr>
            </w:pPr>
            <w:r>
              <w:rPr>
                <w:rFonts w:hint="eastAsia" w:ascii="Times New Roman" w:hAnsi="Times New Roman" w:eastAsia="宋体" w:cs="宋体"/>
                <w:b/>
                <w:i w:val="0"/>
                <w:caps w:val="0"/>
                <w:smallCaps w:val="0"/>
                <w:color w:val="000000" w:themeColor="text1"/>
                <w:kern w:val="0"/>
                <w:sz w:val="21"/>
                <w:szCs w:val="21"/>
                <w:u w:val="none"/>
                <w:lang w:val="en-US" w:eastAsia="zh-CN" w:bidi="ar"/>
                <w14:textFill>
                  <w14:solidFill>
                    <w14:schemeClr w14:val="tx1"/>
                  </w14:solidFill>
                </w14:textFill>
              </w:rPr>
              <w:t>系列</w:t>
            </w:r>
          </w:p>
        </w:tc>
        <w:tc>
          <w:tcPr>
            <w:tcW w:w="1329" w:type="dxa"/>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b/>
                <w:i w:val="0"/>
                <w:caps w:val="0"/>
                <w:smallCaps w:val="0"/>
                <w:color w:val="000000" w:themeColor="text1"/>
                <w:sz w:val="21"/>
                <w:szCs w:val="21"/>
                <w:u w:val="none"/>
                <w14:textFill>
                  <w14:solidFill>
                    <w14:schemeClr w14:val="tx1"/>
                  </w14:solidFill>
                </w14:textFill>
              </w:rPr>
            </w:pPr>
            <w:r>
              <w:rPr>
                <w:rFonts w:hint="eastAsia" w:ascii="Times New Roman" w:hAnsi="Times New Roman" w:eastAsia="宋体" w:cs="宋体"/>
                <w:b/>
                <w:i w:val="0"/>
                <w:caps w:val="0"/>
                <w:smallCaps w:val="0"/>
                <w:color w:val="000000" w:themeColor="text1"/>
                <w:kern w:val="0"/>
                <w:sz w:val="21"/>
                <w:szCs w:val="21"/>
                <w:u w:val="none"/>
                <w:lang w:val="en-US" w:eastAsia="zh-CN" w:bidi="ar"/>
                <w14:textFill>
                  <w14:solidFill>
                    <w14:schemeClr w14:val="tx1"/>
                  </w14:solidFill>
                </w14:textFill>
              </w:rPr>
              <w:t>设计能力（</w:t>
            </w:r>
            <w:r>
              <w:rPr>
                <w:rFonts w:hint="default" w:ascii="Times New Roman" w:hAnsi="Times New Roman" w:eastAsia="宋体" w:cs="Times New Roman"/>
                <w:b/>
                <w:i w:val="0"/>
                <w:caps w:val="0"/>
                <w:smallCaps w:val="0"/>
                <w:color w:val="000000" w:themeColor="text1"/>
                <w:kern w:val="0"/>
                <w:sz w:val="21"/>
                <w:szCs w:val="21"/>
                <w:u w:val="none"/>
                <w:lang w:val="en-US" w:eastAsia="zh-CN" w:bidi="ar"/>
                <w14:textFill>
                  <w14:solidFill>
                    <w14:schemeClr w14:val="tx1"/>
                  </w14:solidFill>
                </w14:textFill>
              </w:rPr>
              <w:t>t/a</w:t>
            </w:r>
            <w:r>
              <w:rPr>
                <w:rFonts w:hint="eastAsia" w:ascii="Times New Roman" w:hAnsi="Times New Roman" w:eastAsia="宋体" w:cs="宋体"/>
                <w:b/>
                <w:i w:val="0"/>
                <w:caps w:val="0"/>
                <w:smallCaps w:val="0"/>
                <w:color w:val="000000" w:themeColor="text1"/>
                <w:kern w:val="0"/>
                <w:sz w:val="21"/>
                <w:szCs w:val="21"/>
                <w:u w:val="none"/>
                <w:lang w:val="en-US" w:eastAsia="zh-CN" w:bidi="ar"/>
                <w14:textFill>
                  <w14:solidFill>
                    <w14:schemeClr w14:val="tx1"/>
                  </w14:solidFill>
                </w14:textFill>
              </w:rPr>
              <w:t>）</w:t>
            </w:r>
          </w:p>
        </w:tc>
        <w:tc>
          <w:tcPr>
            <w:tcW w:w="103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b/>
                <w:i w:val="0"/>
                <w:caps w:val="0"/>
                <w:smallCaps w:val="0"/>
                <w:color w:val="000000" w:themeColor="text1"/>
                <w:sz w:val="21"/>
                <w:szCs w:val="21"/>
                <w:u w:val="none"/>
                <w14:textFill>
                  <w14:solidFill>
                    <w14:schemeClr w14:val="tx1"/>
                  </w14:solidFill>
                </w14:textFill>
              </w:rPr>
            </w:pPr>
            <w:r>
              <w:rPr>
                <w:rFonts w:hint="eastAsia" w:ascii="Times New Roman" w:hAnsi="Times New Roman" w:eastAsia="宋体" w:cs="宋体"/>
                <w:b/>
                <w:i w:val="0"/>
                <w:caps w:val="0"/>
                <w:smallCaps w:val="0"/>
                <w:color w:val="000000" w:themeColor="text1"/>
                <w:kern w:val="0"/>
                <w:sz w:val="21"/>
                <w:szCs w:val="21"/>
                <w:u w:val="none"/>
                <w:lang w:val="en-US" w:eastAsia="zh-CN" w:bidi="ar"/>
                <w14:textFill>
                  <w14:solidFill>
                    <w14:schemeClr w14:val="tx1"/>
                  </w14:solidFill>
                </w14:textFill>
              </w:rPr>
              <w:t>生产批次（批</w:t>
            </w:r>
            <w:r>
              <w:rPr>
                <w:rFonts w:hint="default" w:ascii="Times New Roman" w:hAnsi="Times New Roman" w:eastAsia="宋体" w:cs="Times New Roman"/>
                <w:b/>
                <w:i w:val="0"/>
                <w:caps w:val="0"/>
                <w:smallCaps w:val="0"/>
                <w:color w:val="000000" w:themeColor="text1"/>
                <w:kern w:val="0"/>
                <w:sz w:val="21"/>
                <w:szCs w:val="21"/>
                <w:u w:val="none"/>
                <w:lang w:val="en-US" w:eastAsia="zh-CN" w:bidi="ar"/>
                <w14:textFill>
                  <w14:solidFill>
                    <w14:schemeClr w14:val="tx1"/>
                  </w14:solidFill>
                </w14:textFill>
              </w:rPr>
              <w:t>/a</w:t>
            </w:r>
            <w:r>
              <w:rPr>
                <w:rFonts w:hint="eastAsia" w:ascii="Times New Roman" w:hAnsi="Times New Roman" w:eastAsia="宋体" w:cs="宋体"/>
                <w:b/>
                <w:i w:val="0"/>
                <w:caps w:val="0"/>
                <w:smallCaps w:val="0"/>
                <w:color w:val="000000" w:themeColor="text1"/>
                <w:kern w:val="0"/>
                <w:sz w:val="21"/>
                <w:szCs w:val="21"/>
                <w:u w:val="none"/>
                <w:lang w:val="en-US" w:eastAsia="zh-CN" w:bidi="ar"/>
                <w14:textFill>
                  <w14:solidFill>
                    <w14:schemeClr w14:val="tx1"/>
                  </w14:solidFill>
                </w14:textFill>
              </w:rPr>
              <w:t>）</w:t>
            </w:r>
          </w:p>
        </w:tc>
        <w:tc>
          <w:tcPr>
            <w:tcW w:w="1223" w:type="dxa"/>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b/>
                <w:i w:val="0"/>
                <w:caps w:val="0"/>
                <w:smallCaps w:val="0"/>
                <w:color w:val="000000" w:themeColor="text1"/>
                <w:sz w:val="21"/>
                <w:szCs w:val="21"/>
                <w:u w:val="none"/>
                <w14:textFill>
                  <w14:solidFill>
                    <w14:schemeClr w14:val="tx1"/>
                  </w14:solidFill>
                </w14:textFill>
              </w:rPr>
            </w:pPr>
            <w:r>
              <w:rPr>
                <w:rFonts w:hint="eastAsia" w:ascii="Times New Roman" w:hAnsi="Times New Roman" w:eastAsia="宋体" w:cs="宋体"/>
                <w:b/>
                <w:i w:val="0"/>
                <w:caps w:val="0"/>
                <w:smallCaps w:val="0"/>
                <w:color w:val="000000" w:themeColor="text1"/>
                <w:kern w:val="0"/>
                <w:sz w:val="21"/>
                <w:szCs w:val="21"/>
                <w:u w:val="none"/>
                <w:lang w:val="en-US" w:eastAsia="zh-CN" w:bidi="ar"/>
                <w14:textFill>
                  <w14:solidFill>
                    <w14:schemeClr w14:val="tx1"/>
                  </w14:solidFill>
                </w14:textFill>
              </w:rPr>
              <w:t>批次产量（</w:t>
            </w:r>
            <w:r>
              <w:rPr>
                <w:rFonts w:hint="default" w:ascii="Times New Roman" w:hAnsi="Times New Roman" w:eastAsia="宋体" w:cs="Times New Roman"/>
                <w:b/>
                <w:i w:val="0"/>
                <w:caps w:val="0"/>
                <w:smallCaps w:val="0"/>
                <w:color w:val="000000" w:themeColor="text1"/>
                <w:kern w:val="0"/>
                <w:sz w:val="21"/>
                <w:szCs w:val="21"/>
                <w:u w:val="none"/>
                <w:lang w:val="en-US" w:eastAsia="zh-CN" w:bidi="ar"/>
                <w14:textFill>
                  <w14:solidFill>
                    <w14:schemeClr w14:val="tx1"/>
                  </w14:solidFill>
                </w14:textFill>
              </w:rPr>
              <w:t>t/</w:t>
            </w:r>
            <w:r>
              <w:rPr>
                <w:rFonts w:hint="eastAsia" w:ascii="Times New Roman" w:hAnsi="Times New Roman" w:eastAsia="宋体" w:cs="宋体"/>
                <w:b/>
                <w:i w:val="0"/>
                <w:caps w:val="0"/>
                <w:smallCaps w:val="0"/>
                <w:color w:val="000000" w:themeColor="text1"/>
                <w:kern w:val="0"/>
                <w:sz w:val="21"/>
                <w:szCs w:val="21"/>
                <w:u w:val="none"/>
                <w:lang w:val="en-US" w:eastAsia="zh-CN" w:bidi="ar"/>
                <w14:textFill>
                  <w14:solidFill>
                    <w14:schemeClr w14:val="tx1"/>
                  </w14:solidFill>
                </w14:textFill>
              </w:rPr>
              <w:t>批）</w:t>
            </w:r>
          </w:p>
        </w:tc>
        <w:tc>
          <w:tcPr>
            <w:tcW w:w="122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b/>
                <w:i w:val="0"/>
                <w:caps w:val="0"/>
                <w:smallCaps w:val="0"/>
                <w:color w:val="000000" w:themeColor="text1"/>
                <w:sz w:val="21"/>
                <w:szCs w:val="21"/>
                <w:u w:val="none"/>
                <w14:textFill>
                  <w14:solidFill>
                    <w14:schemeClr w14:val="tx1"/>
                  </w14:solidFill>
                </w14:textFill>
              </w:rPr>
            </w:pPr>
            <w:r>
              <w:rPr>
                <w:rFonts w:hint="eastAsia" w:ascii="Times New Roman" w:hAnsi="Times New Roman" w:eastAsia="宋体" w:cs="宋体"/>
                <w:b/>
                <w:i w:val="0"/>
                <w:caps w:val="0"/>
                <w:smallCaps w:val="0"/>
                <w:color w:val="000000" w:themeColor="text1"/>
                <w:kern w:val="0"/>
                <w:sz w:val="21"/>
                <w:szCs w:val="21"/>
                <w:u w:val="none"/>
                <w:lang w:val="en-US" w:eastAsia="zh-CN" w:bidi="ar"/>
                <w14:textFill>
                  <w14:solidFill>
                    <w14:schemeClr w14:val="tx1"/>
                  </w14:solidFill>
                </w14:textFill>
              </w:rPr>
              <w:t>批次生产周期（</w:t>
            </w:r>
            <w:r>
              <w:rPr>
                <w:rFonts w:hint="default" w:ascii="Times New Roman" w:hAnsi="Times New Roman" w:eastAsia="宋体" w:cs="Times New Roman"/>
                <w:b/>
                <w:i w:val="0"/>
                <w:caps w:val="0"/>
                <w:smallCaps w:val="0"/>
                <w:color w:val="000000" w:themeColor="text1"/>
                <w:kern w:val="0"/>
                <w:sz w:val="21"/>
                <w:szCs w:val="21"/>
                <w:u w:val="none"/>
                <w:lang w:val="en-US" w:eastAsia="zh-CN" w:bidi="ar"/>
                <w14:textFill>
                  <w14:solidFill>
                    <w14:schemeClr w14:val="tx1"/>
                  </w14:solidFill>
                </w14:textFill>
              </w:rPr>
              <w:t>h/</w:t>
            </w:r>
            <w:r>
              <w:rPr>
                <w:rFonts w:hint="eastAsia" w:ascii="Times New Roman" w:hAnsi="Times New Roman" w:eastAsia="宋体" w:cs="宋体"/>
                <w:b/>
                <w:i w:val="0"/>
                <w:caps w:val="0"/>
                <w:smallCaps w:val="0"/>
                <w:color w:val="000000" w:themeColor="text1"/>
                <w:kern w:val="0"/>
                <w:sz w:val="21"/>
                <w:szCs w:val="21"/>
                <w:u w:val="none"/>
                <w:lang w:val="en-US" w:eastAsia="zh-CN" w:bidi="ar"/>
                <w14:textFill>
                  <w14:solidFill>
                    <w14:schemeClr w14:val="tx1"/>
                  </w14:solidFill>
                </w14:textFill>
              </w:rPr>
              <w:t>批）</w:t>
            </w:r>
          </w:p>
        </w:tc>
        <w:tc>
          <w:tcPr>
            <w:tcW w:w="1037" w:type="dxa"/>
            <w:tcBorders>
              <w:tl2br w:val="nil"/>
              <w:tr2bl w:val="nil"/>
            </w:tcBorders>
            <w:shd w:val="clear" w:color="auto" w:fill="auto"/>
            <w:vAlign w:val="center"/>
          </w:tcPr>
          <w:p>
            <w:pPr>
              <w:keepNext w:val="0"/>
              <w:keepLines w:val="0"/>
              <w:widowControl/>
              <w:suppressLineNumbers w:val="0"/>
              <w:jc w:val="both"/>
              <w:textAlignment w:val="center"/>
              <w:rPr>
                <w:rFonts w:hint="eastAsia" w:ascii="Times New Roman" w:hAnsi="Times New Roman" w:eastAsia="宋体" w:cs="宋体"/>
                <w:b/>
                <w:i w:val="0"/>
                <w:caps w:val="0"/>
                <w:smallCaps w:val="0"/>
                <w:color w:val="000000" w:themeColor="text1"/>
                <w:sz w:val="21"/>
                <w:szCs w:val="21"/>
                <w:u w:val="none"/>
                <w14:textFill>
                  <w14:solidFill>
                    <w14:schemeClr w14:val="tx1"/>
                  </w14:solidFill>
                </w14:textFill>
              </w:rPr>
            </w:pPr>
            <w:r>
              <w:rPr>
                <w:rFonts w:hint="eastAsia" w:ascii="Times New Roman" w:hAnsi="Times New Roman" w:eastAsia="宋体" w:cs="宋体"/>
                <w:b/>
                <w:i w:val="0"/>
                <w:caps w:val="0"/>
                <w:smallCaps w:val="0"/>
                <w:color w:val="000000" w:themeColor="text1"/>
                <w:kern w:val="0"/>
                <w:sz w:val="21"/>
                <w:szCs w:val="21"/>
                <w:u w:val="none"/>
                <w:lang w:val="en-US" w:eastAsia="zh-CN" w:bidi="ar"/>
                <w14:textFill>
                  <w14:solidFill>
                    <w14:schemeClr w14:val="tx1"/>
                  </w14:solidFill>
                </w14:textFill>
              </w:rPr>
              <w:t>年生产总量（吨/a）</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5" w:type="dxa"/>
            <w:left w:w="15" w:type="dxa"/>
            <w:bottom w:w="15" w:type="dxa"/>
            <w:right w:w="15" w:type="dxa"/>
          </w:tblCellMar>
        </w:tblPrEx>
        <w:trPr>
          <w:trHeight w:val="285" w:hRule="atLeast"/>
          <w:jc w:val="center"/>
        </w:trPr>
        <w:tc>
          <w:tcPr>
            <w:tcW w:w="1653"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themeColor="text1"/>
                <w:sz w:val="21"/>
                <w:szCs w:val="21"/>
                <w:u w:val="none"/>
                <w14:textFill>
                  <w14:solidFill>
                    <w14:schemeClr w14:val="tx1"/>
                  </w14:solidFill>
                </w14:textFill>
              </w:rPr>
            </w:pPr>
            <w:r>
              <w:rPr>
                <w:rFonts w:hint="eastAsia" w:ascii="Times New Roman" w:hAnsi="Times New Roman" w:eastAsia="宋体" w:cs="宋体"/>
                <w:i w:val="0"/>
                <w:caps w:val="0"/>
                <w:smallCaps w:val="0"/>
                <w:color w:val="000000" w:themeColor="text1"/>
                <w:kern w:val="0"/>
                <w:sz w:val="21"/>
                <w:szCs w:val="21"/>
                <w:u w:val="none"/>
                <w:lang w:val="en-US" w:eastAsia="zh-CN" w:bidi="ar"/>
                <w14:textFill>
                  <w14:solidFill>
                    <w14:schemeClr w14:val="tx1"/>
                  </w14:solidFill>
                </w14:textFill>
              </w:rPr>
              <w:t>环氧固化剂</w:t>
            </w:r>
          </w:p>
        </w:tc>
        <w:tc>
          <w:tcPr>
            <w:tcW w:w="160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themeColor="text1"/>
                <w:sz w:val="21"/>
                <w:szCs w:val="21"/>
                <w:u w:val="none"/>
                <w14:textFill>
                  <w14:solidFill>
                    <w14:schemeClr w14:val="tx1"/>
                  </w14:solidFill>
                </w14:textFill>
              </w:rPr>
            </w:pPr>
            <w:r>
              <w:rPr>
                <w:rFonts w:hint="eastAsia" w:ascii="Times New Roman" w:hAnsi="Times New Roman" w:eastAsia="宋体" w:cs="宋体"/>
                <w:i w:val="0"/>
                <w:caps w:val="0"/>
                <w:smallCaps w:val="0"/>
                <w:color w:val="000000" w:themeColor="text1"/>
                <w:kern w:val="0"/>
                <w:sz w:val="21"/>
                <w:szCs w:val="21"/>
                <w:u w:val="none"/>
                <w:lang w:val="en-US" w:eastAsia="zh-CN" w:bidi="ar"/>
                <w14:textFill>
                  <w14:solidFill>
                    <w14:schemeClr w14:val="tx1"/>
                  </w14:solidFill>
                </w14:textFill>
              </w:rPr>
              <w:t>T-31</w:t>
            </w:r>
            <w:r>
              <w:rPr>
                <w:rStyle w:val="296"/>
                <w:rFonts w:ascii="Times New Roman" w:hAnsi="Times New Roman" w:eastAsia="宋体"/>
                <w:caps w:val="0"/>
                <w:smallCaps w:val="0"/>
                <w:color w:val="000000" w:themeColor="text1"/>
                <w:lang w:val="en-US" w:eastAsia="zh-CN" w:bidi="ar"/>
                <w14:textFill>
                  <w14:solidFill>
                    <w14:schemeClr w14:val="tx1"/>
                  </w14:solidFill>
                </w14:textFill>
              </w:rPr>
              <w:t xml:space="preserve"> </w:t>
            </w:r>
          </w:p>
        </w:tc>
        <w:tc>
          <w:tcPr>
            <w:tcW w:w="1329" w:type="dxa"/>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themeColor="text1"/>
                <w:sz w:val="21"/>
                <w:szCs w:val="21"/>
                <w:u w:val="none"/>
                <w14:textFill>
                  <w14:solidFill>
                    <w14:schemeClr w14:val="tx1"/>
                  </w14:solidFill>
                </w14:textFill>
              </w:rPr>
            </w:pPr>
            <w:r>
              <w:rPr>
                <w:rFonts w:hint="eastAsia" w:ascii="Times New Roman" w:hAnsi="Times New Roman" w:eastAsia="宋体" w:cs="宋体"/>
                <w:i w:val="0"/>
                <w:caps w:val="0"/>
                <w:smallCaps w:val="0"/>
                <w:color w:val="000000" w:themeColor="text1"/>
                <w:kern w:val="0"/>
                <w:sz w:val="21"/>
                <w:szCs w:val="21"/>
                <w:u w:val="none"/>
                <w:lang w:val="en-US" w:eastAsia="zh-CN" w:bidi="ar"/>
                <w14:textFill>
                  <w14:solidFill>
                    <w14:schemeClr w14:val="tx1"/>
                  </w14:solidFill>
                </w14:textFill>
              </w:rPr>
              <w:t>1400</w:t>
            </w:r>
          </w:p>
        </w:tc>
        <w:tc>
          <w:tcPr>
            <w:tcW w:w="103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themeColor="text1"/>
                <w:sz w:val="21"/>
                <w:szCs w:val="21"/>
                <w:u w:val="none"/>
                <w14:textFill>
                  <w14:solidFill>
                    <w14:schemeClr w14:val="tx1"/>
                  </w14:solidFill>
                </w14:textFill>
              </w:rPr>
            </w:pPr>
            <w:r>
              <w:rPr>
                <w:rFonts w:hint="eastAsia" w:ascii="Times New Roman" w:hAnsi="Times New Roman" w:eastAsia="宋体" w:cs="宋体"/>
                <w:i w:val="0"/>
                <w:caps w:val="0"/>
                <w:smallCaps w:val="0"/>
                <w:color w:val="000000" w:themeColor="text1"/>
                <w:kern w:val="0"/>
                <w:sz w:val="21"/>
                <w:szCs w:val="21"/>
                <w:u w:val="none"/>
                <w:lang w:val="en-US" w:eastAsia="zh-CN" w:bidi="ar"/>
                <w14:textFill>
                  <w14:solidFill>
                    <w14:schemeClr w14:val="tx1"/>
                  </w14:solidFill>
                </w14:textFill>
              </w:rPr>
              <w:t>300</w:t>
            </w:r>
          </w:p>
        </w:tc>
        <w:tc>
          <w:tcPr>
            <w:tcW w:w="1223" w:type="dxa"/>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themeColor="text1"/>
                <w:sz w:val="21"/>
                <w:szCs w:val="21"/>
                <w:u w:val="none"/>
                <w14:textFill>
                  <w14:solidFill>
                    <w14:schemeClr w14:val="tx1"/>
                  </w14:solidFill>
                </w14:textFill>
              </w:rPr>
            </w:pPr>
            <w:r>
              <w:rPr>
                <w:rFonts w:hint="eastAsia" w:ascii="Times New Roman" w:hAnsi="Times New Roman" w:eastAsia="宋体" w:cs="宋体"/>
                <w:i w:val="0"/>
                <w:caps w:val="0"/>
                <w:smallCaps w:val="0"/>
                <w:color w:val="000000" w:themeColor="text1"/>
                <w:kern w:val="0"/>
                <w:sz w:val="21"/>
                <w:szCs w:val="21"/>
                <w:u w:val="none"/>
                <w:lang w:val="en-US" w:eastAsia="zh-CN" w:bidi="ar"/>
                <w14:textFill>
                  <w14:solidFill>
                    <w14:schemeClr w14:val="tx1"/>
                  </w14:solidFill>
                </w14:textFill>
              </w:rPr>
              <w:t>4.7</w:t>
            </w:r>
          </w:p>
        </w:tc>
        <w:tc>
          <w:tcPr>
            <w:tcW w:w="122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themeColor="text1"/>
                <w:sz w:val="21"/>
                <w:szCs w:val="21"/>
                <w:u w:val="none"/>
                <w14:textFill>
                  <w14:solidFill>
                    <w14:schemeClr w14:val="tx1"/>
                  </w14:solidFill>
                </w14:textFill>
              </w:rPr>
            </w:pPr>
            <w:r>
              <w:rPr>
                <w:rFonts w:hint="eastAsia" w:ascii="Times New Roman" w:hAnsi="Times New Roman" w:eastAsia="宋体" w:cs="宋体"/>
                <w:i w:val="0"/>
                <w:caps w:val="0"/>
                <w:smallCaps w:val="0"/>
                <w:color w:val="000000" w:themeColor="text1"/>
                <w:kern w:val="0"/>
                <w:sz w:val="21"/>
                <w:szCs w:val="21"/>
                <w:u w:val="none"/>
                <w:lang w:val="en-US" w:eastAsia="zh-CN" w:bidi="ar"/>
                <w14:textFill>
                  <w14:solidFill>
                    <w14:schemeClr w14:val="tx1"/>
                  </w14:solidFill>
                </w14:textFill>
              </w:rPr>
              <w:t>18</w:t>
            </w:r>
          </w:p>
        </w:tc>
        <w:tc>
          <w:tcPr>
            <w:tcW w:w="1037"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themeColor="text1"/>
                <w:sz w:val="21"/>
                <w:szCs w:val="21"/>
                <w:u w:val="none"/>
                <w14:textFill>
                  <w14:solidFill>
                    <w14:schemeClr w14:val="tx1"/>
                  </w14:solidFill>
                </w14:textFill>
              </w:rPr>
            </w:pPr>
            <w:r>
              <w:rPr>
                <w:rFonts w:hint="eastAsia" w:ascii="Times New Roman" w:hAnsi="Times New Roman" w:eastAsia="宋体" w:cs="宋体"/>
                <w:i w:val="0"/>
                <w:caps w:val="0"/>
                <w:smallCaps w:val="0"/>
                <w:color w:val="000000" w:themeColor="text1"/>
                <w:kern w:val="0"/>
                <w:sz w:val="21"/>
                <w:szCs w:val="21"/>
                <w:u w:val="none"/>
                <w:lang w:val="en-US" w:eastAsia="zh-CN" w:bidi="ar"/>
                <w14:textFill>
                  <w14:solidFill>
                    <w14:schemeClr w14:val="tx1"/>
                  </w14:solidFill>
                </w14:textFill>
              </w:rPr>
              <w:t>6100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5" w:type="dxa"/>
            <w:left w:w="15" w:type="dxa"/>
            <w:bottom w:w="15" w:type="dxa"/>
            <w:right w:w="15" w:type="dxa"/>
          </w:tblCellMar>
        </w:tblPrEx>
        <w:trPr>
          <w:trHeight w:val="285" w:hRule="atLeast"/>
          <w:jc w:val="center"/>
        </w:trPr>
        <w:tc>
          <w:tcPr>
            <w:tcW w:w="1653" w:type="dxa"/>
            <w:vMerge w:val="continue"/>
            <w:tcBorders>
              <w:tl2br w:val="nil"/>
              <w:tr2bl w:val="nil"/>
            </w:tcBorders>
            <w:shd w:val="clear" w:color="auto" w:fill="auto"/>
            <w:vAlign w:val="center"/>
          </w:tcPr>
          <w:p>
            <w:pPr>
              <w:jc w:val="center"/>
              <w:rPr>
                <w:rFonts w:hint="eastAsia" w:ascii="Times New Roman" w:hAnsi="Times New Roman" w:eastAsia="宋体" w:cs="宋体"/>
                <w:i w:val="0"/>
                <w:caps w:val="0"/>
                <w:smallCaps w:val="0"/>
                <w:color w:val="000000" w:themeColor="text1"/>
                <w:sz w:val="21"/>
                <w:szCs w:val="21"/>
                <w:u w:val="none"/>
                <w14:textFill>
                  <w14:solidFill>
                    <w14:schemeClr w14:val="tx1"/>
                  </w14:solidFill>
                </w14:textFill>
              </w:rPr>
            </w:pPr>
          </w:p>
        </w:tc>
        <w:tc>
          <w:tcPr>
            <w:tcW w:w="160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themeColor="text1"/>
                <w:sz w:val="21"/>
                <w:szCs w:val="21"/>
                <w:u w:val="none"/>
                <w14:textFill>
                  <w14:solidFill>
                    <w14:schemeClr w14:val="tx1"/>
                  </w14:solidFill>
                </w14:textFill>
              </w:rPr>
            </w:pPr>
            <w:r>
              <w:rPr>
                <w:rFonts w:hint="eastAsia" w:ascii="Times New Roman" w:hAnsi="Times New Roman" w:eastAsia="宋体" w:cs="宋体"/>
                <w:i w:val="0"/>
                <w:caps w:val="0"/>
                <w:smallCaps w:val="0"/>
                <w:color w:val="000000" w:themeColor="text1"/>
                <w:kern w:val="0"/>
                <w:sz w:val="21"/>
                <w:szCs w:val="21"/>
                <w:u w:val="none"/>
                <w:lang w:val="en-US" w:eastAsia="zh-CN" w:bidi="ar"/>
                <w14:textFill>
                  <w14:solidFill>
                    <w14:schemeClr w14:val="tx1"/>
                  </w14:solidFill>
                </w14:textFill>
              </w:rPr>
              <w:t>593</w:t>
            </w:r>
          </w:p>
        </w:tc>
        <w:tc>
          <w:tcPr>
            <w:tcW w:w="1329" w:type="dxa"/>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themeColor="text1"/>
                <w:sz w:val="21"/>
                <w:szCs w:val="21"/>
                <w:u w:val="none"/>
                <w14:textFill>
                  <w14:solidFill>
                    <w14:schemeClr w14:val="tx1"/>
                  </w14:solidFill>
                </w14:textFill>
              </w:rPr>
            </w:pPr>
            <w:r>
              <w:rPr>
                <w:rFonts w:hint="eastAsia" w:ascii="Times New Roman" w:hAnsi="Times New Roman" w:eastAsia="宋体" w:cs="宋体"/>
                <w:i w:val="0"/>
                <w:caps w:val="0"/>
                <w:smallCaps w:val="0"/>
                <w:color w:val="000000" w:themeColor="text1"/>
                <w:kern w:val="0"/>
                <w:sz w:val="21"/>
                <w:szCs w:val="21"/>
                <w:u w:val="none"/>
                <w:lang w:val="en-US" w:eastAsia="zh-CN" w:bidi="ar"/>
                <w14:textFill>
                  <w14:solidFill>
                    <w14:schemeClr w14:val="tx1"/>
                  </w14:solidFill>
                </w14:textFill>
              </w:rPr>
              <w:t>2600</w:t>
            </w:r>
          </w:p>
        </w:tc>
        <w:tc>
          <w:tcPr>
            <w:tcW w:w="103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themeColor="text1"/>
                <w:sz w:val="21"/>
                <w:szCs w:val="21"/>
                <w:u w:val="none"/>
                <w14:textFill>
                  <w14:solidFill>
                    <w14:schemeClr w14:val="tx1"/>
                  </w14:solidFill>
                </w14:textFill>
              </w:rPr>
            </w:pPr>
            <w:r>
              <w:rPr>
                <w:rFonts w:hint="eastAsia" w:ascii="Times New Roman" w:hAnsi="Times New Roman" w:eastAsia="宋体" w:cs="宋体"/>
                <w:i w:val="0"/>
                <w:caps w:val="0"/>
                <w:smallCaps w:val="0"/>
                <w:color w:val="000000" w:themeColor="text1"/>
                <w:kern w:val="0"/>
                <w:sz w:val="21"/>
                <w:szCs w:val="21"/>
                <w:u w:val="none"/>
                <w:lang w:val="en-US" w:eastAsia="zh-CN" w:bidi="ar"/>
                <w14:textFill>
                  <w14:solidFill>
                    <w14:schemeClr w14:val="tx1"/>
                  </w14:solidFill>
                </w14:textFill>
              </w:rPr>
              <w:t>1103</w:t>
            </w:r>
          </w:p>
        </w:tc>
        <w:tc>
          <w:tcPr>
            <w:tcW w:w="1223" w:type="dxa"/>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themeColor="text1"/>
                <w:sz w:val="21"/>
                <w:szCs w:val="21"/>
                <w:u w:val="none"/>
                <w14:textFill>
                  <w14:solidFill>
                    <w14:schemeClr w14:val="tx1"/>
                  </w14:solidFill>
                </w14:textFill>
              </w:rPr>
            </w:pPr>
            <w:r>
              <w:rPr>
                <w:rFonts w:hint="eastAsia" w:ascii="Times New Roman" w:hAnsi="Times New Roman" w:eastAsia="宋体" w:cs="宋体"/>
                <w:i w:val="0"/>
                <w:caps w:val="0"/>
                <w:smallCaps w:val="0"/>
                <w:color w:val="000000" w:themeColor="text1"/>
                <w:kern w:val="0"/>
                <w:sz w:val="21"/>
                <w:szCs w:val="21"/>
                <w:u w:val="none"/>
                <w:lang w:val="en-US" w:eastAsia="zh-CN" w:bidi="ar"/>
                <w14:textFill>
                  <w14:solidFill>
                    <w14:schemeClr w14:val="tx1"/>
                  </w14:solidFill>
                </w14:textFill>
              </w:rPr>
              <w:t>2.358</w:t>
            </w:r>
          </w:p>
        </w:tc>
        <w:tc>
          <w:tcPr>
            <w:tcW w:w="122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themeColor="text1"/>
                <w:sz w:val="21"/>
                <w:szCs w:val="21"/>
                <w:u w:val="none"/>
                <w14:textFill>
                  <w14:solidFill>
                    <w14:schemeClr w14:val="tx1"/>
                  </w14:solidFill>
                </w14:textFill>
              </w:rPr>
            </w:pPr>
            <w:r>
              <w:rPr>
                <w:rFonts w:hint="eastAsia" w:ascii="Times New Roman" w:hAnsi="Times New Roman" w:eastAsia="宋体" w:cs="宋体"/>
                <w:i w:val="0"/>
                <w:caps w:val="0"/>
                <w:smallCaps w:val="0"/>
                <w:color w:val="000000" w:themeColor="text1"/>
                <w:kern w:val="0"/>
                <w:sz w:val="21"/>
                <w:szCs w:val="21"/>
                <w:u w:val="none"/>
                <w:lang w:val="en-US" w:eastAsia="zh-CN" w:bidi="ar"/>
                <w14:textFill>
                  <w14:solidFill>
                    <w14:schemeClr w14:val="tx1"/>
                  </w14:solidFill>
                </w14:textFill>
              </w:rPr>
              <w:t>8</w:t>
            </w:r>
          </w:p>
        </w:tc>
        <w:tc>
          <w:tcPr>
            <w:tcW w:w="1037" w:type="dxa"/>
            <w:vMerge w:val="continue"/>
            <w:tcBorders>
              <w:tl2br w:val="nil"/>
              <w:tr2bl w:val="nil"/>
            </w:tcBorders>
            <w:shd w:val="clear" w:color="auto" w:fill="auto"/>
            <w:vAlign w:val="center"/>
          </w:tcPr>
          <w:p>
            <w:pPr>
              <w:jc w:val="center"/>
              <w:rPr>
                <w:rFonts w:hint="eastAsia" w:ascii="Times New Roman" w:hAnsi="Times New Roman" w:eastAsia="宋体" w:cs="宋体"/>
                <w:i w:val="0"/>
                <w:caps w:val="0"/>
                <w:smallCaps w:val="0"/>
                <w:color w:val="000000" w:themeColor="text1"/>
                <w:sz w:val="21"/>
                <w:szCs w:val="21"/>
                <w:u w:val="none"/>
                <w14:textFill>
                  <w14:solidFill>
                    <w14:schemeClr w14:val="tx1"/>
                  </w14:solidFill>
                </w14:textFill>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5" w:type="dxa"/>
            <w:left w:w="15" w:type="dxa"/>
            <w:bottom w:w="15" w:type="dxa"/>
            <w:right w:w="15" w:type="dxa"/>
          </w:tblCellMar>
        </w:tblPrEx>
        <w:trPr>
          <w:trHeight w:val="285" w:hRule="atLeast"/>
          <w:jc w:val="center"/>
        </w:trPr>
        <w:tc>
          <w:tcPr>
            <w:tcW w:w="1653" w:type="dxa"/>
            <w:vMerge w:val="continue"/>
            <w:tcBorders>
              <w:tl2br w:val="nil"/>
              <w:tr2bl w:val="nil"/>
            </w:tcBorders>
            <w:shd w:val="clear" w:color="auto" w:fill="auto"/>
            <w:vAlign w:val="center"/>
          </w:tcPr>
          <w:p>
            <w:pPr>
              <w:jc w:val="center"/>
              <w:rPr>
                <w:rFonts w:hint="eastAsia" w:ascii="Times New Roman" w:hAnsi="Times New Roman" w:eastAsia="宋体" w:cs="宋体"/>
                <w:i w:val="0"/>
                <w:caps w:val="0"/>
                <w:smallCaps w:val="0"/>
                <w:color w:val="000000" w:themeColor="text1"/>
                <w:sz w:val="21"/>
                <w:szCs w:val="21"/>
                <w:u w:val="none"/>
                <w14:textFill>
                  <w14:solidFill>
                    <w14:schemeClr w14:val="tx1"/>
                  </w14:solidFill>
                </w14:textFill>
              </w:rPr>
            </w:pPr>
          </w:p>
        </w:tc>
        <w:tc>
          <w:tcPr>
            <w:tcW w:w="160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themeColor="text1"/>
                <w:sz w:val="21"/>
                <w:szCs w:val="21"/>
                <w:u w:val="none"/>
                <w14:textFill>
                  <w14:solidFill>
                    <w14:schemeClr w14:val="tx1"/>
                  </w14:solidFill>
                </w14:textFill>
              </w:rPr>
            </w:pPr>
            <w:r>
              <w:rPr>
                <w:rFonts w:hint="eastAsia" w:ascii="Times New Roman" w:hAnsi="Times New Roman" w:eastAsia="宋体" w:cs="宋体"/>
                <w:i w:val="0"/>
                <w:caps w:val="0"/>
                <w:smallCaps w:val="0"/>
                <w:color w:val="000000" w:themeColor="text1"/>
                <w:kern w:val="0"/>
                <w:sz w:val="21"/>
                <w:szCs w:val="21"/>
                <w:u w:val="none"/>
                <w:lang w:val="en-US" w:eastAsia="zh-CN" w:bidi="ar"/>
                <w14:textFill>
                  <w14:solidFill>
                    <w14:schemeClr w14:val="tx1"/>
                  </w14:solidFill>
                </w14:textFill>
              </w:rPr>
              <w:t>改性胺系</w:t>
            </w:r>
          </w:p>
        </w:tc>
        <w:tc>
          <w:tcPr>
            <w:tcW w:w="1329" w:type="dxa"/>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themeColor="text1"/>
                <w:sz w:val="21"/>
                <w:szCs w:val="21"/>
                <w:u w:val="none"/>
                <w14:textFill>
                  <w14:solidFill>
                    <w14:schemeClr w14:val="tx1"/>
                  </w14:solidFill>
                </w14:textFill>
              </w:rPr>
            </w:pPr>
            <w:r>
              <w:rPr>
                <w:rFonts w:hint="eastAsia" w:ascii="Times New Roman" w:hAnsi="Times New Roman" w:eastAsia="宋体" w:cs="宋体"/>
                <w:i w:val="0"/>
                <w:caps w:val="0"/>
                <w:smallCaps w:val="0"/>
                <w:color w:val="000000" w:themeColor="text1"/>
                <w:kern w:val="0"/>
                <w:sz w:val="21"/>
                <w:szCs w:val="21"/>
                <w:u w:val="none"/>
                <w:lang w:val="en-US" w:eastAsia="zh-CN" w:bidi="ar"/>
                <w14:textFill>
                  <w14:solidFill>
                    <w14:schemeClr w14:val="tx1"/>
                  </w14:solidFill>
                </w14:textFill>
              </w:rPr>
              <w:t>2000</w:t>
            </w:r>
          </w:p>
        </w:tc>
        <w:tc>
          <w:tcPr>
            <w:tcW w:w="103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themeColor="text1"/>
                <w:sz w:val="21"/>
                <w:szCs w:val="21"/>
                <w:u w:val="none"/>
                <w14:textFill>
                  <w14:solidFill>
                    <w14:schemeClr w14:val="tx1"/>
                  </w14:solidFill>
                </w14:textFill>
              </w:rPr>
            </w:pPr>
            <w:r>
              <w:rPr>
                <w:rFonts w:hint="eastAsia" w:ascii="Times New Roman" w:hAnsi="Times New Roman" w:eastAsia="宋体" w:cs="宋体"/>
                <w:i w:val="0"/>
                <w:caps w:val="0"/>
                <w:smallCaps w:val="0"/>
                <w:color w:val="000000" w:themeColor="text1"/>
                <w:kern w:val="0"/>
                <w:sz w:val="21"/>
                <w:szCs w:val="21"/>
                <w:u w:val="none"/>
                <w:lang w:val="en-US" w:eastAsia="zh-CN" w:bidi="ar"/>
                <w14:textFill>
                  <w14:solidFill>
                    <w14:schemeClr w14:val="tx1"/>
                  </w14:solidFill>
                </w14:textFill>
              </w:rPr>
              <w:t>501</w:t>
            </w:r>
          </w:p>
        </w:tc>
        <w:tc>
          <w:tcPr>
            <w:tcW w:w="1223" w:type="dxa"/>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themeColor="text1"/>
                <w:sz w:val="21"/>
                <w:szCs w:val="21"/>
                <w:u w:val="none"/>
                <w14:textFill>
                  <w14:solidFill>
                    <w14:schemeClr w14:val="tx1"/>
                  </w14:solidFill>
                </w14:textFill>
              </w:rPr>
            </w:pPr>
            <w:r>
              <w:rPr>
                <w:rFonts w:hint="eastAsia" w:ascii="Times New Roman" w:hAnsi="Times New Roman" w:eastAsia="宋体" w:cs="宋体"/>
                <w:i w:val="0"/>
                <w:caps w:val="0"/>
                <w:smallCaps w:val="0"/>
                <w:color w:val="000000" w:themeColor="text1"/>
                <w:kern w:val="0"/>
                <w:sz w:val="21"/>
                <w:szCs w:val="21"/>
                <w:u w:val="none"/>
                <w:lang w:val="en-US" w:eastAsia="zh-CN" w:bidi="ar"/>
                <w14:textFill>
                  <w14:solidFill>
                    <w14:schemeClr w14:val="tx1"/>
                  </w14:solidFill>
                </w14:textFill>
              </w:rPr>
              <w:t>3.998</w:t>
            </w:r>
          </w:p>
        </w:tc>
        <w:tc>
          <w:tcPr>
            <w:tcW w:w="122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themeColor="text1"/>
                <w:sz w:val="21"/>
                <w:szCs w:val="21"/>
                <w:u w:val="none"/>
                <w14:textFill>
                  <w14:solidFill>
                    <w14:schemeClr w14:val="tx1"/>
                  </w14:solidFill>
                </w14:textFill>
              </w:rPr>
            </w:pPr>
            <w:r>
              <w:rPr>
                <w:rFonts w:hint="eastAsia" w:ascii="Times New Roman" w:hAnsi="Times New Roman" w:eastAsia="宋体" w:cs="宋体"/>
                <w:i w:val="0"/>
                <w:caps w:val="0"/>
                <w:smallCaps w:val="0"/>
                <w:color w:val="000000" w:themeColor="text1"/>
                <w:kern w:val="0"/>
                <w:sz w:val="21"/>
                <w:szCs w:val="21"/>
                <w:u w:val="none"/>
                <w:lang w:val="en-US" w:eastAsia="zh-CN" w:bidi="ar"/>
                <w14:textFill>
                  <w14:solidFill>
                    <w14:schemeClr w14:val="tx1"/>
                  </w14:solidFill>
                </w14:textFill>
              </w:rPr>
              <w:t>8</w:t>
            </w:r>
          </w:p>
        </w:tc>
        <w:tc>
          <w:tcPr>
            <w:tcW w:w="1037" w:type="dxa"/>
            <w:vMerge w:val="continue"/>
            <w:tcBorders>
              <w:tl2br w:val="nil"/>
              <w:tr2bl w:val="nil"/>
            </w:tcBorders>
            <w:shd w:val="clear" w:color="auto" w:fill="auto"/>
            <w:vAlign w:val="center"/>
          </w:tcPr>
          <w:p>
            <w:pPr>
              <w:jc w:val="center"/>
              <w:rPr>
                <w:rFonts w:hint="eastAsia" w:ascii="Times New Roman" w:hAnsi="Times New Roman" w:eastAsia="宋体" w:cs="宋体"/>
                <w:i w:val="0"/>
                <w:caps w:val="0"/>
                <w:smallCaps w:val="0"/>
                <w:color w:val="000000" w:themeColor="text1"/>
                <w:sz w:val="21"/>
                <w:szCs w:val="21"/>
                <w:u w:val="none"/>
                <w14:textFill>
                  <w14:solidFill>
                    <w14:schemeClr w14:val="tx1"/>
                  </w14:solidFill>
                </w14:textFill>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5" w:type="dxa"/>
            <w:left w:w="15" w:type="dxa"/>
            <w:bottom w:w="15" w:type="dxa"/>
            <w:right w:w="15" w:type="dxa"/>
          </w:tblCellMar>
        </w:tblPrEx>
        <w:trPr>
          <w:trHeight w:val="90" w:hRule="atLeast"/>
          <w:jc w:val="center"/>
        </w:trPr>
        <w:tc>
          <w:tcPr>
            <w:tcW w:w="1653"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themeColor="text1"/>
                <w:sz w:val="21"/>
                <w:szCs w:val="21"/>
                <w:u w:val="none"/>
                <w14:textFill>
                  <w14:solidFill>
                    <w14:schemeClr w14:val="tx1"/>
                  </w14:solidFill>
                </w14:textFill>
              </w:rPr>
            </w:pPr>
            <w:r>
              <w:rPr>
                <w:rFonts w:hint="eastAsia" w:ascii="Times New Roman" w:hAnsi="Times New Roman" w:eastAsia="宋体" w:cs="宋体"/>
                <w:i w:val="0"/>
                <w:caps w:val="0"/>
                <w:smallCaps w:val="0"/>
                <w:color w:val="000000" w:themeColor="text1"/>
                <w:kern w:val="0"/>
                <w:sz w:val="21"/>
                <w:szCs w:val="21"/>
                <w:u w:val="none"/>
                <w:lang w:val="en-US" w:eastAsia="zh-CN" w:bidi="ar"/>
                <w14:textFill>
                  <w14:solidFill>
                    <w14:schemeClr w14:val="tx1"/>
                  </w14:solidFill>
                </w14:textFill>
              </w:rPr>
              <w:t>涂料助剂</w:t>
            </w:r>
          </w:p>
        </w:tc>
        <w:tc>
          <w:tcPr>
            <w:tcW w:w="160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themeColor="text1"/>
                <w:sz w:val="21"/>
                <w:szCs w:val="21"/>
                <w:u w:val="none"/>
                <w14:textFill>
                  <w14:solidFill>
                    <w14:schemeClr w14:val="tx1"/>
                  </w14:solidFill>
                </w14:textFill>
              </w:rPr>
            </w:pPr>
            <w:r>
              <w:rPr>
                <w:rFonts w:hint="eastAsia" w:ascii="Times New Roman" w:hAnsi="Times New Roman" w:eastAsia="宋体" w:cs="宋体"/>
                <w:i w:val="0"/>
                <w:caps w:val="0"/>
                <w:smallCaps w:val="0"/>
                <w:color w:val="000000" w:themeColor="text1"/>
                <w:kern w:val="0"/>
                <w:sz w:val="21"/>
                <w:szCs w:val="21"/>
                <w:u w:val="none"/>
                <w:lang w:val="en-US" w:eastAsia="zh-CN" w:bidi="ar"/>
                <w14:textFill>
                  <w14:solidFill>
                    <w14:schemeClr w14:val="tx1"/>
                  </w14:solidFill>
                </w14:textFill>
              </w:rPr>
              <w:t>聚酯分散剂</w:t>
            </w:r>
          </w:p>
        </w:tc>
        <w:tc>
          <w:tcPr>
            <w:tcW w:w="1329" w:type="dxa"/>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themeColor="text1"/>
                <w:sz w:val="21"/>
                <w:szCs w:val="21"/>
                <w:u w:val="none"/>
                <w14:textFill>
                  <w14:solidFill>
                    <w14:schemeClr w14:val="tx1"/>
                  </w14:solidFill>
                </w14:textFill>
              </w:rPr>
            </w:pPr>
            <w:r>
              <w:rPr>
                <w:rFonts w:hint="eastAsia" w:ascii="Times New Roman" w:hAnsi="Times New Roman" w:eastAsia="宋体" w:cs="宋体"/>
                <w:i w:val="0"/>
                <w:caps w:val="0"/>
                <w:smallCaps w:val="0"/>
                <w:color w:val="000000" w:themeColor="text1"/>
                <w:kern w:val="0"/>
                <w:sz w:val="21"/>
                <w:szCs w:val="21"/>
                <w:u w:val="none"/>
                <w:lang w:val="en-US" w:eastAsia="zh-CN" w:bidi="ar"/>
                <w14:textFill>
                  <w14:solidFill>
                    <w14:schemeClr w14:val="tx1"/>
                  </w14:solidFill>
                </w14:textFill>
              </w:rPr>
              <w:t>300</w:t>
            </w:r>
          </w:p>
        </w:tc>
        <w:tc>
          <w:tcPr>
            <w:tcW w:w="103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themeColor="text1"/>
                <w:sz w:val="21"/>
                <w:szCs w:val="21"/>
                <w:u w:val="none"/>
                <w14:textFill>
                  <w14:solidFill>
                    <w14:schemeClr w14:val="tx1"/>
                  </w14:solidFill>
                </w14:textFill>
              </w:rPr>
            </w:pPr>
            <w:r>
              <w:rPr>
                <w:rFonts w:hint="eastAsia" w:ascii="Times New Roman" w:hAnsi="Times New Roman" w:eastAsia="宋体" w:cs="宋体"/>
                <w:i w:val="0"/>
                <w:caps w:val="0"/>
                <w:smallCaps w:val="0"/>
                <w:color w:val="000000" w:themeColor="text1"/>
                <w:kern w:val="0"/>
                <w:sz w:val="21"/>
                <w:szCs w:val="21"/>
                <w:u w:val="none"/>
                <w:lang w:val="en-US" w:eastAsia="zh-CN" w:bidi="ar"/>
                <w14:textFill>
                  <w14:solidFill>
                    <w14:schemeClr w14:val="tx1"/>
                  </w14:solidFill>
                </w14:textFill>
              </w:rPr>
              <w:t>190</w:t>
            </w:r>
          </w:p>
        </w:tc>
        <w:tc>
          <w:tcPr>
            <w:tcW w:w="1223" w:type="dxa"/>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themeColor="text1"/>
                <w:sz w:val="21"/>
                <w:szCs w:val="21"/>
                <w:u w:val="none"/>
                <w14:textFill>
                  <w14:solidFill>
                    <w14:schemeClr w14:val="tx1"/>
                  </w14:solidFill>
                </w14:textFill>
              </w:rPr>
            </w:pPr>
            <w:r>
              <w:rPr>
                <w:rFonts w:hint="eastAsia" w:ascii="Times New Roman" w:hAnsi="Times New Roman" w:eastAsia="宋体" w:cs="宋体"/>
                <w:i w:val="0"/>
                <w:caps w:val="0"/>
                <w:smallCaps w:val="0"/>
                <w:color w:val="000000" w:themeColor="text1"/>
                <w:kern w:val="0"/>
                <w:sz w:val="21"/>
                <w:szCs w:val="21"/>
                <w:u w:val="none"/>
                <w:lang w:val="en-US" w:eastAsia="zh-CN" w:bidi="ar"/>
                <w14:textFill>
                  <w14:solidFill>
                    <w14:schemeClr w14:val="tx1"/>
                  </w14:solidFill>
                </w14:textFill>
              </w:rPr>
              <w:t>1.584</w:t>
            </w:r>
          </w:p>
        </w:tc>
        <w:tc>
          <w:tcPr>
            <w:tcW w:w="122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themeColor="text1"/>
                <w:sz w:val="21"/>
                <w:szCs w:val="21"/>
                <w:u w:val="none"/>
                <w14:textFill>
                  <w14:solidFill>
                    <w14:schemeClr w14:val="tx1"/>
                  </w14:solidFill>
                </w14:textFill>
              </w:rPr>
            </w:pPr>
            <w:r>
              <w:rPr>
                <w:rFonts w:hint="eastAsia" w:ascii="Times New Roman" w:hAnsi="Times New Roman" w:eastAsia="宋体" w:cs="宋体"/>
                <w:i w:val="0"/>
                <w:caps w:val="0"/>
                <w:smallCaps w:val="0"/>
                <w:color w:val="000000" w:themeColor="text1"/>
                <w:kern w:val="0"/>
                <w:sz w:val="21"/>
                <w:szCs w:val="21"/>
                <w:u w:val="none"/>
                <w:lang w:val="en-US" w:eastAsia="zh-CN" w:bidi="ar"/>
                <w14:textFill>
                  <w14:solidFill>
                    <w14:schemeClr w14:val="tx1"/>
                  </w14:solidFill>
                </w14:textFill>
              </w:rPr>
              <w:t>12</w:t>
            </w:r>
          </w:p>
        </w:tc>
        <w:tc>
          <w:tcPr>
            <w:tcW w:w="1037"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themeColor="text1"/>
                <w:sz w:val="21"/>
                <w:szCs w:val="21"/>
                <w:u w:val="none"/>
                <w14:textFill>
                  <w14:solidFill>
                    <w14:schemeClr w14:val="tx1"/>
                  </w14:solidFill>
                </w14:textFill>
              </w:rPr>
            </w:pPr>
            <w:r>
              <w:rPr>
                <w:rFonts w:hint="eastAsia" w:ascii="Times New Roman" w:hAnsi="Times New Roman" w:eastAsia="宋体" w:cs="宋体"/>
                <w:i w:val="0"/>
                <w:caps w:val="0"/>
                <w:smallCaps w:val="0"/>
                <w:color w:val="000000" w:themeColor="text1"/>
                <w:kern w:val="0"/>
                <w:sz w:val="21"/>
                <w:szCs w:val="21"/>
                <w:u w:val="none"/>
                <w:lang w:val="en-US" w:eastAsia="zh-CN" w:bidi="ar"/>
                <w14:textFill>
                  <w14:solidFill>
                    <w14:schemeClr w14:val="tx1"/>
                  </w14:solidFill>
                </w14:textFill>
              </w:rPr>
              <w:t>900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5" w:type="dxa"/>
            <w:left w:w="15" w:type="dxa"/>
            <w:bottom w:w="15" w:type="dxa"/>
            <w:right w:w="15" w:type="dxa"/>
          </w:tblCellMar>
        </w:tblPrEx>
        <w:trPr>
          <w:trHeight w:val="317" w:hRule="atLeast"/>
          <w:jc w:val="center"/>
        </w:trPr>
        <w:tc>
          <w:tcPr>
            <w:tcW w:w="1653" w:type="dxa"/>
            <w:vMerge w:val="continue"/>
            <w:tcBorders>
              <w:tl2br w:val="nil"/>
              <w:tr2bl w:val="nil"/>
            </w:tcBorders>
            <w:shd w:val="clear" w:color="auto" w:fill="auto"/>
            <w:vAlign w:val="center"/>
          </w:tcPr>
          <w:p>
            <w:pPr>
              <w:jc w:val="center"/>
              <w:rPr>
                <w:rFonts w:hint="eastAsia" w:ascii="Times New Roman" w:hAnsi="Times New Roman" w:eastAsia="宋体" w:cs="宋体"/>
                <w:i w:val="0"/>
                <w:caps w:val="0"/>
                <w:smallCaps w:val="0"/>
                <w:color w:val="000000" w:themeColor="text1"/>
                <w:sz w:val="21"/>
                <w:szCs w:val="21"/>
                <w:u w:val="none"/>
                <w14:textFill>
                  <w14:solidFill>
                    <w14:schemeClr w14:val="tx1"/>
                  </w14:solidFill>
                </w14:textFill>
              </w:rPr>
            </w:pPr>
          </w:p>
        </w:tc>
        <w:tc>
          <w:tcPr>
            <w:tcW w:w="160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themeColor="text1"/>
                <w:sz w:val="21"/>
                <w:szCs w:val="21"/>
                <w:u w:val="none"/>
                <w14:textFill>
                  <w14:solidFill>
                    <w14:schemeClr w14:val="tx1"/>
                  </w14:solidFill>
                </w14:textFill>
              </w:rPr>
            </w:pPr>
            <w:r>
              <w:rPr>
                <w:rFonts w:hint="eastAsia" w:ascii="Times New Roman" w:hAnsi="Times New Roman" w:eastAsia="宋体" w:cs="宋体"/>
                <w:i w:val="0"/>
                <w:caps w:val="0"/>
                <w:smallCaps w:val="0"/>
                <w:color w:val="000000" w:themeColor="text1"/>
                <w:kern w:val="0"/>
                <w:sz w:val="21"/>
                <w:szCs w:val="21"/>
                <w:u w:val="none"/>
                <w:lang w:val="en-US" w:eastAsia="zh-CN" w:bidi="ar"/>
                <w14:textFill>
                  <w14:solidFill>
                    <w14:schemeClr w14:val="tx1"/>
                  </w14:solidFill>
                </w14:textFill>
              </w:rPr>
              <w:t>1</w:t>
            </w:r>
            <w:r>
              <w:rPr>
                <w:rStyle w:val="296"/>
                <w:rFonts w:ascii="Times New Roman" w:hAnsi="Times New Roman" w:eastAsia="宋体"/>
                <w:caps w:val="0"/>
                <w:smallCaps w:val="0"/>
                <w:color w:val="000000" w:themeColor="text1"/>
                <w:lang w:val="en-US" w:eastAsia="zh-CN" w:bidi="ar"/>
                <w14:textFill>
                  <w14:solidFill>
                    <w14:schemeClr w14:val="tx1"/>
                  </w14:solidFill>
                </w14:textFill>
              </w:rPr>
              <w:t>#</w:t>
            </w:r>
            <w:r>
              <w:rPr>
                <w:rStyle w:val="297"/>
                <w:rFonts w:ascii="Times New Roman" w:hAnsi="Times New Roman"/>
                <w:caps w:val="0"/>
                <w:smallCaps w:val="0"/>
                <w:color w:val="000000" w:themeColor="text1"/>
                <w:lang w:val="en-US" w:eastAsia="zh-CN" w:bidi="ar"/>
                <w14:textFill>
                  <w14:solidFill>
                    <w14:schemeClr w14:val="tx1"/>
                  </w14:solidFill>
                </w14:textFill>
              </w:rPr>
              <w:t>丙烯酸分散剂</w:t>
            </w:r>
          </w:p>
        </w:tc>
        <w:tc>
          <w:tcPr>
            <w:tcW w:w="1329" w:type="dxa"/>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themeColor="text1"/>
                <w:sz w:val="21"/>
                <w:szCs w:val="21"/>
                <w:u w:val="none"/>
                <w14:textFill>
                  <w14:solidFill>
                    <w14:schemeClr w14:val="tx1"/>
                  </w14:solidFill>
                </w14:textFill>
              </w:rPr>
            </w:pPr>
            <w:r>
              <w:rPr>
                <w:rFonts w:hint="eastAsia" w:ascii="Times New Roman" w:hAnsi="Times New Roman" w:eastAsia="宋体" w:cs="宋体"/>
                <w:i w:val="0"/>
                <w:caps w:val="0"/>
                <w:smallCaps w:val="0"/>
                <w:color w:val="000000" w:themeColor="text1"/>
                <w:kern w:val="0"/>
                <w:sz w:val="21"/>
                <w:szCs w:val="21"/>
                <w:u w:val="none"/>
                <w:lang w:val="en-US" w:eastAsia="zh-CN" w:bidi="ar"/>
                <w14:textFill>
                  <w14:solidFill>
                    <w14:schemeClr w14:val="tx1"/>
                  </w14:solidFill>
                </w14:textFill>
              </w:rPr>
              <w:t>300</w:t>
            </w:r>
          </w:p>
        </w:tc>
        <w:tc>
          <w:tcPr>
            <w:tcW w:w="103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themeColor="text1"/>
                <w:sz w:val="21"/>
                <w:szCs w:val="21"/>
                <w:u w:val="none"/>
                <w14:textFill>
                  <w14:solidFill>
                    <w14:schemeClr w14:val="tx1"/>
                  </w14:solidFill>
                </w14:textFill>
              </w:rPr>
            </w:pPr>
            <w:r>
              <w:rPr>
                <w:rFonts w:hint="eastAsia" w:ascii="Times New Roman" w:hAnsi="Times New Roman" w:eastAsia="宋体" w:cs="宋体"/>
                <w:i w:val="0"/>
                <w:caps w:val="0"/>
                <w:smallCaps w:val="0"/>
                <w:color w:val="000000" w:themeColor="text1"/>
                <w:kern w:val="0"/>
                <w:sz w:val="21"/>
                <w:szCs w:val="21"/>
                <w:u w:val="none"/>
                <w:lang w:val="en-US" w:eastAsia="zh-CN" w:bidi="ar"/>
                <w14:textFill>
                  <w14:solidFill>
                    <w14:schemeClr w14:val="tx1"/>
                  </w14:solidFill>
                </w14:textFill>
              </w:rPr>
              <w:t>375</w:t>
            </w:r>
          </w:p>
        </w:tc>
        <w:tc>
          <w:tcPr>
            <w:tcW w:w="1223" w:type="dxa"/>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themeColor="text1"/>
                <w:sz w:val="21"/>
                <w:szCs w:val="21"/>
                <w:u w:val="none"/>
                <w14:textFill>
                  <w14:solidFill>
                    <w14:schemeClr w14:val="tx1"/>
                  </w14:solidFill>
                </w14:textFill>
              </w:rPr>
            </w:pPr>
            <w:r>
              <w:rPr>
                <w:rFonts w:hint="eastAsia" w:ascii="Times New Roman" w:hAnsi="Times New Roman" w:eastAsia="宋体" w:cs="宋体"/>
                <w:i w:val="0"/>
                <w:caps w:val="0"/>
                <w:smallCaps w:val="0"/>
                <w:color w:val="000000" w:themeColor="text1"/>
                <w:kern w:val="0"/>
                <w:sz w:val="21"/>
                <w:szCs w:val="21"/>
                <w:u w:val="none"/>
                <w:lang w:val="en-US" w:eastAsia="zh-CN" w:bidi="ar"/>
                <w14:textFill>
                  <w14:solidFill>
                    <w14:schemeClr w14:val="tx1"/>
                  </w14:solidFill>
                </w14:textFill>
              </w:rPr>
              <w:t>0.8</w:t>
            </w:r>
          </w:p>
        </w:tc>
        <w:tc>
          <w:tcPr>
            <w:tcW w:w="122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themeColor="text1"/>
                <w:sz w:val="21"/>
                <w:szCs w:val="21"/>
                <w:u w:val="none"/>
                <w14:textFill>
                  <w14:solidFill>
                    <w14:schemeClr w14:val="tx1"/>
                  </w14:solidFill>
                </w14:textFill>
              </w:rPr>
            </w:pPr>
            <w:r>
              <w:rPr>
                <w:rFonts w:hint="eastAsia" w:ascii="Times New Roman" w:hAnsi="Times New Roman" w:eastAsia="宋体" w:cs="宋体"/>
                <w:i w:val="0"/>
                <w:caps w:val="0"/>
                <w:smallCaps w:val="0"/>
                <w:color w:val="000000" w:themeColor="text1"/>
                <w:kern w:val="0"/>
                <w:sz w:val="21"/>
                <w:szCs w:val="21"/>
                <w:u w:val="none"/>
                <w:lang w:val="en-US" w:eastAsia="zh-CN" w:bidi="ar"/>
                <w14:textFill>
                  <w14:solidFill>
                    <w14:schemeClr w14:val="tx1"/>
                  </w14:solidFill>
                </w14:textFill>
              </w:rPr>
              <w:t>12</w:t>
            </w:r>
          </w:p>
        </w:tc>
        <w:tc>
          <w:tcPr>
            <w:tcW w:w="1037" w:type="dxa"/>
            <w:vMerge w:val="continue"/>
            <w:tcBorders>
              <w:tl2br w:val="nil"/>
              <w:tr2bl w:val="nil"/>
            </w:tcBorders>
            <w:shd w:val="clear" w:color="auto" w:fill="auto"/>
            <w:vAlign w:val="center"/>
          </w:tcPr>
          <w:p>
            <w:pPr>
              <w:jc w:val="center"/>
              <w:rPr>
                <w:rFonts w:hint="eastAsia" w:ascii="Times New Roman" w:hAnsi="Times New Roman" w:eastAsia="宋体" w:cs="宋体"/>
                <w:i w:val="0"/>
                <w:caps w:val="0"/>
                <w:smallCaps w:val="0"/>
                <w:color w:val="000000" w:themeColor="text1"/>
                <w:sz w:val="21"/>
                <w:szCs w:val="21"/>
                <w:u w:val="none"/>
                <w14:textFill>
                  <w14:solidFill>
                    <w14:schemeClr w14:val="tx1"/>
                  </w14:solidFill>
                </w14:textFill>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5" w:type="dxa"/>
            <w:left w:w="15" w:type="dxa"/>
            <w:bottom w:w="15" w:type="dxa"/>
            <w:right w:w="15" w:type="dxa"/>
          </w:tblCellMar>
        </w:tblPrEx>
        <w:trPr>
          <w:trHeight w:val="317" w:hRule="atLeast"/>
          <w:jc w:val="center"/>
        </w:trPr>
        <w:tc>
          <w:tcPr>
            <w:tcW w:w="165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caps w:val="0"/>
                <w:smallCaps w:val="0"/>
                <w:color w:val="000000" w:themeColor="text1"/>
                <w:sz w:val="21"/>
                <w:szCs w:val="21"/>
                <w:u w:val="none"/>
                <w14:textFill>
                  <w14:solidFill>
                    <w14:schemeClr w14:val="tx1"/>
                  </w14:solidFill>
                </w14:textFill>
              </w:rPr>
            </w:pPr>
          </w:p>
        </w:tc>
        <w:tc>
          <w:tcPr>
            <w:tcW w:w="160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themeColor="text1"/>
                <w:sz w:val="21"/>
                <w:szCs w:val="21"/>
                <w:u w:val="none"/>
                <w14:textFill>
                  <w14:solidFill>
                    <w14:schemeClr w14:val="tx1"/>
                  </w14:solidFill>
                </w14:textFill>
              </w:rPr>
            </w:pPr>
            <w:r>
              <w:rPr>
                <w:rFonts w:hint="eastAsia" w:ascii="Times New Roman" w:hAnsi="Times New Roman" w:eastAsia="宋体" w:cs="宋体"/>
                <w:i w:val="0"/>
                <w:caps w:val="0"/>
                <w:smallCaps w:val="0"/>
                <w:color w:val="000000" w:themeColor="text1"/>
                <w:kern w:val="0"/>
                <w:sz w:val="21"/>
                <w:szCs w:val="21"/>
                <w:u w:val="none"/>
                <w:lang w:val="en-US" w:eastAsia="zh-CN" w:bidi="ar"/>
                <w14:textFill>
                  <w14:solidFill>
                    <w14:schemeClr w14:val="tx1"/>
                  </w14:solidFill>
                </w14:textFill>
              </w:rPr>
              <w:t>2</w:t>
            </w:r>
            <w:r>
              <w:rPr>
                <w:rStyle w:val="296"/>
                <w:rFonts w:ascii="Times New Roman" w:hAnsi="Times New Roman" w:eastAsia="宋体"/>
                <w:caps w:val="0"/>
                <w:smallCaps w:val="0"/>
                <w:color w:val="000000" w:themeColor="text1"/>
                <w:lang w:val="en-US" w:eastAsia="zh-CN" w:bidi="ar"/>
                <w14:textFill>
                  <w14:solidFill>
                    <w14:schemeClr w14:val="tx1"/>
                  </w14:solidFill>
                </w14:textFill>
              </w:rPr>
              <w:t>#</w:t>
            </w:r>
            <w:r>
              <w:rPr>
                <w:rStyle w:val="297"/>
                <w:rFonts w:ascii="Times New Roman" w:hAnsi="Times New Roman"/>
                <w:caps w:val="0"/>
                <w:smallCaps w:val="0"/>
                <w:color w:val="000000" w:themeColor="text1"/>
                <w:lang w:val="en-US" w:eastAsia="zh-CN" w:bidi="ar"/>
                <w14:textFill>
                  <w14:solidFill>
                    <w14:schemeClr w14:val="tx1"/>
                  </w14:solidFill>
                </w14:textFill>
              </w:rPr>
              <w:t>丙烯酸分散剂</w:t>
            </w:r>
          </w:p>
        </w:tc>
        <w:tc>
          <w:tcPr>
            <w:tcW w:w="1329" w:type="dxa"/>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themeColor="text1"/>
                <w:sz w:val="21"/>
                <w:szCs w:val="21"/>
                <w:u w:val="none"/>
                <w14:textFill>
                  <w14:solidFill>
                    <w14:schemeClr w14:val="tx1"/>
                  </w14:solidFill>
                </w14:textFill>
              </w:rPr>
            </w:pPr>
            <w:r>
              <w:rPr>
                <w:rFonts w:hint="eastAsia" w:ascii="Times New Roman" w:hAnsi="Times New Roman" w:eastAsia="宋体" w:cs="宋体"/>
                <w:i w:val="0"/>
                <w:caps w:val="0"/>
                <w:smallCaps w:val="0"/>
                <w:color w:val="000000" w:themeColor="text1"/>
                <w:kern w:val="0"/>
                <w:sz w:val="21"/>
                <w:szCs w:val="21"/>
                <w:u w:val="none"/>
                <w:lang w:val="en-US" w:eastAsia="zh-CN" w:bidi="ar"/>
                <w14:textFill>
                  <w14:solidFill>
                    <w14:schemeClr w14:val="tx1"/>
                  </w14:solidFill>
                </w14:textFill>
              </w:rPr>
              <w:t>300</w:t>
            </w:r>
          </w:p>
        </w:tc>
        <w:tc>
          <w:tcPr>
            <w:tcW w:w="103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themeColor="text1"/>
                <w:sz w:val="21"/>
                <w:szCs w:val="21"/>
                <w:u w:val="none"/>
                <w14:textFill>
                  <w14:solidFill>
                    <w14:schemeClr w14:val="tx1"/>
                  </w14:solidFill>
                </w14:textFill>
              </w:rPr>
            </w:pPr>
            <w:r>
              <w:rPr>
                <w:rFonts w:hint="eastAsia" w:ascii="Times New Roman" w:hAnsi="Times New Roman" w:eastAsia="宋体" w:cs="宋体"/>
                <w:i w:val="0"/>
                <w:caps w:val="0"/>
                <w:smallCaps w:val="0"/>
                <w:color w:val="000000" w:themeColor="text1"/>
                <w:kern w:val="0"/>
                <w:sz w:val="21"/>
                <w:szCs w:val="21"/>
                <w:u w:val="none"/>
                <w:lang w:val="en-US" w:eastAsia="zh-CN" w:bidi="ar"/>
                <w14:textFill>
                  <w14:solidFill>
                    <w14:schemeClr w14:val="tx1"/>
                  </w14:solidFill>
                </w14:textFill>
              </w:rPr>
              <w:t>187</w:t>
            </w:r>
          </w:p>
        </w:tc>
        <w:tc>
          <w:tcPr>
            <w:tcW w:w="1223" w:type="dxa"/>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themeColor="text1"/>
                <w:sz w:val="21"/>
                <w:szCs w:val="21"/>
                <w:u w:val="none"/>
                <w14:textFill>
                  <w14:solidFill>
                    <w14:schemeClr w14:val="tx1"/>
                  </w14:solidFill>
                </w14:textFill>
              </w:rPr>
            </w:pPr>
            <w:r>
              <w:rPr>
                <w:rFonts w:hint="eastAsia" w:ascii="Times New Roman" w:hAnsi="Times New Roman" w:eastAsia="宋体" w:cs="宋体"/>
                <w:i w:val="0"/>
                <w:caps w:val="0"/>
                <w:smallCaps w:val="0"/>
                <w:color w:val="000000" w:themeColor="text1"/>
                <w:kern w:val="0"/>
                <w:sz w:val="21"/>
                <w:szCs w:val="21"/>
                <w:u w:val="none"/>
                <w:lang w:val="en-US" w:eastAsia="zh-CN" w:bidi="ar"/>
                <w14:textFill>
                  <w14:solidFill>
                    <w14:schemeClr w14:val="tx1"/>
                  </w14:solidFill>
                </w14:textFill>
              </w:rPr>
              <w:t>1.595</w:t>
            </w:r>
          </w:p>
        </w:tc>
        <w:tc>
          <w:tcPr>
            <w:tcW w:w="122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themeColor="text1"/>
                <w:sz w:val="21"/>
                <w:szCs w:val="21"/>
                <w:u w:val="none"/>
                <w14:textFill>
                  <w14:solidFill>
                    <w14:schemeClr w14:val="tx1"/>
                  </w14:solidFill>
                </w14:textFill>
              </w:rPr>
            </w:pPr>
            <w:r>
              <w:rPr>
                <w:rFonts w:hint="eastAsia" w:ascii="Times New Roman" w:hAnsi="Times New Roman" w:eastAsia="宋体" w:cs="宋体"/>
                <w:i w:val="0"/>
                <w:caps w:val="0"/>
                <w:smallCaps w:val="0"/>
                <w:color w:val="000000" w:themeColor="text1"/>
                <w:kern w:val="0"/>
                <w:sz w:val="21"/>
                <w:szCs w:val="21"/>
                <w:u w:val="none"/>
                <w:lang w:val="en-US" w:eastAsia="zh-CN" w:bidi="ar"/>
                <w14:textFill>
                  <w14:solidFill>
                    <w14:schemeClr w14:val="tx1"/>
                  </w14:solidFill>
                </w14:textFill>
              </w:rPr>
              <w:t>12</w:t>
            </w:r>
          </w:p>
        </w:tc>
        <w:tc>
          <w:tcPr>
            <w:tcW w:w="1037" w:type="dxa"/>
            <w:vMerge w:val="continue"/>
            <w:tcBorders>
              <w:tl2br w:val="nil"/>
              <w:tr2bl w:val="nil"/>
            </w:tcBorders>
            <w:shd w:val="clear" w:color="auto" w:fill="auto"/>
            <w:vAlign w:val="center"/>
          </w:tcPr>
          <w:p>
            <w:pPr>
              <w:jc w:val="center"/>
              <w:rPr>
                <w:rFonts w:hint="eastAsia" w:ascii="Times New Roman" w:hAnsi="Times New Roman" w:eastAsia="宋体" w:cs="宋体"/>
                <w:i w:val="0"/>
                <w:caps w:val="0"/>
                <w:smallCaps w:val="0"/>
                <w:color w:val="000000" w:themeColor="text1"/>
                <w:sz w:val="21"/>
                <w:szCs w:val="21"/>
                <w:u w:val="none"/>
                <w14:textFill>
                  <w14:solidFill>
                    <w14:schemeClr w14:val="tx1"/>
                  </w14:solidFill>
                </w14:textFill>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5" w:type="dxa"/>
            <w:left w:w="15" w:type="dxa"/>
            <w:bottom w:w="15" w:type="dxa"/>
            <w:right w:w="15" w:type="dxa"/>
          </w:tblCellMar>
        </w:tblPrEx>
        <w:trPr>
          <w:trHeight w:val="199" w:hRule="atLeast"/>
          <w:jc w:val="center"/>
        </w:trPr>
        <w:tc>
          <w:tcPr>
            <w:tcW w:w="1653" w:type="dxa"/>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themeColor="text1"/>
                <w:sz w:val="21"/>
                <w:szCs w:val="21"/>
                <w:u w:val="none"/>
                <w14:textFill>
                  <w14:solidFill>
                    <w14:schemeClr w14:val="tx1"/>
                  </w14:solidFill>
                </w14:textFill>
              </w:rPr>
            </w:pPr>
            <w:r>
              <w:rPr>
                <w:rFonts w:hint="eastAsia" w:ascii="Times New Roman" w:hAnsi="Times New Roman" w:eastAsia="宋体" w:cs="宋体"/>
                <w:i w:val="0"/>
                <w:caps w:val="0"/>
                <w:smallCaps w:val="0"/>
                <w:color w:val="000000" w:themeColor="text1"/>
                <w:kern w:val="0"/>
                <w:sz w:val="21"/>
                <w:szCs w:val="21"/>
                <w:u w:val="none"/>
                <w:lang w:val="en-US" w:eastAsia="zh-CN" w:bidi="ar"/>
                <w14:textFill>
                  <w14:solidFill>
                    <w14:schemeClr w14:val="tx1"/>
                  </w14:solidFill>
                </w14:textFill>
              </w:rPr>
              <w:t>环氧地坪涂料</w:t>
            </w:r>
          </w:p>
        </w:tc>
        <w:tc>
          <w:tcPr>
            <w:tcW w:w="160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themeColor="text1"/>
                <w:sz w:val="21"/>
                <w:szCs w:val="21"/>
                <w:u w:val="none"/>
                <w14:textFill>
                  <w14:solidFill>
                    <w14:schemeClr w14:val="tx1"/>
                  </w14:solidFill>
                </w14:textFill>
              </w:rPr>
            </w:pPr>
            <w:r>
              <w:rPr>
                <w:rFonts w:hint="eastAsia" w:ascii="Times New Roman" w:hAnsi="Times New Roman" w:eastAsia="宋体" w:cs="宋体"/>
                <w:i w:val="0"/>
                <w:caps w:val="0"/>
                <w:smallCaps w:val="0"/>
                <w:color w:val="000000" w:themeColor="text1"/>
                <w:kern w:val="0"/>
                <w:sz w:val="21"/>
                <w:szCs w:val="21"/>
                <w:u w:val="none"/>
                <w:lang w:val="en-US" w:eastAsia="zh-CN" w:bidi="ar"/>
                <w14:textFill>
                  <w14:solidFill>
                    <w14:schemeClr w14:val="tx1"/>
                  </w14:solidFill>
                </w14:textFill>
              </w:rPr>
              <w:t>/</w:t>
            </w:r>
          </w:p>
        </w:tc>
        <w:tc>
          <w:tcPr>
            <w:tcW w:w="1329" w:type="dxa"/>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themeColor="text1"/>
                <w:sz w:val="21"/>
                <w:szCs w:val="21"/>
                <w:u w:val="none"/>
                <w14:textFill>
                  <w14:solidFill>
                    <w14:schemeClr w14:val="tx1"/>
                  </w14:solidFill>
                </w14:textFill>
              </w:rPr>
            </w:pPr>
            <w:r>
              <w:rPr>
                <w:rFonts w:hint="eastAsia" w:ascii="Times New Roman" w:hAnsi="Times New Roman" w:eastAsia="宋体" w:cs="宋体"/>
                <w:i w:val="0"/>
                <w:caps w:val="0"/>
                <w:smallCaps w:val="0"/>
                <w:color w:val="000000" w:themeColor="text1"/>
                <w:kern w:val="0"/>
                <w:sz w:val="21"/>
                <w:szCs w:val="21"/>
                <w:u w:val="none"/>
                <w:lang w:val="en-US" w:eastAsia="zh-CN" w:bidi="ar"/>
                <w14:textFill>
                  <w14:solidFill>
                    <w14:schemeClr w14:val="tx1"/>
                  </w14:solidFill>
                </w14:textFill>
              </w:rPr>
              <w:t>3000</w:t>
            </w:r>
          </w:p>
        </w:tc>
        <w:tc>
          <w:tcPr>
            <w:tcW w:w="103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themeColor="text1"/>
                <w:sz w:val="21"/>
                <w:szCs w:val="21"/>
                <w:u w:val="none"/>
                <w14:textFill>
                  <w14:solidFill>
                    <w14:schemeClr w14:val="tx1"/>
                  </w14:solidFill>
                </w14:textFill>
              </w:rPr>
            </w:pPr>
            <w:r>
              <w:rPr>
                <w:rFonts w:hint="eastAsia" w:ascii="Times New Roman" w:hAnsi="Times New Roman" w:eastAsia="宋体" w:cs="宋体"/>
                <w:i w:val="0"/>
                <w:caps w:val="0"/>
                <w:smallCaps w:val="0"/>
                <w:color w:val="000000" w:themeColor="text1"/>
                <w:kern w:val="0"/>
                <w:sz w:val="21"/>
                <w:szCs w:val="21"/>
                <w:u w:val="none"/>
                <w:lang w:val="en-US" w:eastAsia="zh-CN" w:bidi="ar"/>
                <w14:textFill>
                  <w14:solidFill>
                    <w14:schemeClr w14:val="tx1"/>
                  </w14:solidFill>
                </w14:textFill>
              </w:rPr>
              <w:t>3000</w:t>
            </w:r>
          </w:p>
        </w:tc>
        <w:tc>
          <w:tcPr>
            <w:tcW w:w="1223" w:type="dxa"/>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themeColor="text1"/>
                <w:sz w:val="21"/>
                <w:szCs w:val="21"/>
                <w:u w:val="none"/>
                <w14:textFill>
                  <w14:solidFill>
                    <w14:schemeClr w14:val="tx1"/>
                  </w14:solidFill>
                </w14:textFill>
              </w:rPr>
            </w:pPr>
            <w:r>
              <w:rPr>
                <w:rFonts w:hint="eastAsia" w:ascii="Times New Roman" w:hAnsi="Times New Roman" w:eastAsia="宋体" w:cs="宋体"/>
                <w:i w:val="0"/>
                <w:caps w:val="0"/>
                <w:smallCaps w:val="0"/>
                <w:color w:val="000000" w:themeColor="text1"/>
                <w:kern w:val="0"/>
                <w:sz w:val="21"/>
                <w:szCs w:val="21"/>
                <w:u w:val="none"/>
                <w:lang w:val="en-US" w:eastAsia="zh-CN" w:bidi="ar"/>
                <w14:textFill>
                  <w14:solidFill>
                    <w14:schemeClr w14:val="tx1"/>
                  </w14:solidFill>
                </w14:textFill>
              </w:rPr>
              <w:t>1</w:t>
            </w:r>
          </w:p>
        </w:tc>
        <w:tc>
          <w:tcPr>
            <w:tcW w:w="122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themeColor="text1"/>
                <w:sz w:val="21"/>
                <w:szCs w:val="21"/>
                <w:u w:val="none"/>
                <w14:textFill>
                  <w14:solidFill>
                    <w14:schemeClr w14:val="tx1"/>
                  </w14:solidFill>
                </w14:textFill>
              </w:rPr>
            </w:pPr>
            <w:r>
              <w:rPr>
                <w:rFonts w:hint="eastAsia" w:ascii="Times New Roman" w:hAnsi="Times New Roman" w:eastAsia="宋体" w:cs="宋体"/>
                <w:i w:val="0"/>
                <w:caps w:val="0"/>
                <w:smallCaps w:val="0"/>
                <w:color w:val="000000" w:themeColor="text1"/>
                <w:kern w:val="0"/>
                <w:sz w:val="21"/>
                <w:szCs w:val="21"/>
                <w:u w:val="none"/>
                <w:lang w:val="en-US" w:eastAsia="zh-CN" w:bidi="ar"/>
                <w14:textFill>
                  <w14:solidFill>
                    <w14:schemeClr w14:val="tx1"/>
                  </w14:solidFill>
                </w14:textFill>
              </w:rPr>
              <w:t>2</w:t>
            </w:r>
          </w:p>
        </w:tc>
        <w:tc>
          <w:tcPr>
            <w:tcW w:w="103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themeColor="text1"/>
                <w:sz w:val="21"/>
                <w:szCs w:val="21"/>
                <w:u w:val="none"/>
                <w14:textFill>
                  <w14:solidFill>
                    <w14:schemeClr w14:val="tx1"/>
                  </w14:solidFill>
                </w14:textFill>
              </w:rPr>
            </w:pPr>
            <w:r>
              <w:rPr>
                <w:rFonts w:hint="eastAsia" w:ascii="Times New Roman" w:hAnsi="Times New Roman" w:eastAsia="宋体" w:cs="宋体"/>
                <w:i w:val="0"/>
                <w:caps w:val="0"/>
                <w:smallCaps w:val="0"/>
                <w:color w:val="000000" w:themeColor="text1"/>
                <w:kern w:val="0"/>
                <w:sz w:val="21"/>
                <w:szCs w:val="21"/>
                <w:u w:val="none"/>
                <w:lang w:val="en-US" w:eastAsia="zh-CN" w:bidi="ar"/>
                <w14:textFill>
                  <w14:solidFill>
                    <w14:schemeClr w14:val="tx1"/>
                  </w14:solidFill>
                </w14:textFill>
              </w:rPr>
              <w:t>3000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5" w:type="dxa"/>
            <w:left w:w="15" w:type="dxa"/>
            <w:bottom w:w="15" w:type="dxa"/>
            <w:right w:w="15" w:type="dxa"/>
          </w:tblCellMar>
        </w:tblPrEx>
        <w:trPr>
          <w:trHeight w:val="199" w:hRule="atLeast"/>
          <w:jc w:val="center"/>
        </w:trPr>
        <w:tc>
          <w:tcPr>
            <w:tcW w:w="1653" w:type="dxa"/>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themeColor="text1"/>
                <w:kern w:val="0"/>
                <w:sz w:val="21"/>
                <w:szCs w:val="21"/>
                <w:u w:val="single"/>
                <w:lang w:val="en-US" w:eastAsia="zh-CN" w:bidi="ar"/>
                <w14:textFill>
                  <w14:solidFill>
                    <w14:schemeClr w14:val="tx1"/>
                  </w14:solidFill>
                </w14:textFill>
              </w:rPr>
            </w:pPr>
            <w:r>
              <w:rPr>
                <w:rFonts w:hint="eastAsia" w:ascii="Times New Roman" w:hAnsi="Times New Roman" w:eastAsia="宋体" w:cs="宋体"/>
                <w:i w:val="0"/>
                <w:caps w:val="0"/>
                <w:smallCaps w:val="0"/>
                <w:color w:val="000000" w:themeColor="text1"/>
                <w:kern w:val="0"/>
                <w:sz w:val="21"/>
                <w:szCs w:val="21"/>
                <w:u w:val="single"/>
                <w:lang w:val="en-US" w:eastAsia="zh-CN" w:bidi="ar"/>
                <w14:textFill>
                  <w14:solidFill>
                    <w14:schemeClr w14:val="tx1"/>
                  </w14:solidFill>
                </w14:textFill>
              </w:rPr>
              <w:t>二氯丙烷</w:t>
            </w:r>
          </w:p>
        </w:tc>
        <w:tc>
          <w:tcPr>
            <w:tcW w:w="160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themeColor="text1"/>
                <w:kern w:val="0"/>
                <w:sz w:val="21"/>
                <w:szCs w:val="21"/>
                <w:u w:val="single"/>
                <w:lang w:val="en-US" w:eastAsia="zh-CN" w:bidi="ar"/>
                <w14:textFill>
                  <w14:solidFill>
                    <w14:schemeClr w14:val="tx1"/>
                  </w14:solidFill>
                </w14:textFill>
              </w:rPr>
            </w:pPr>
            <w:r>
              <w:rPr>
                <w:rFonts w:hint="eastAsia" w:ascii="Times New Roman" w:hAnsi="Times New Roman" w:eastAsia="宋体" w:cs="宋体"/>
                <w:i w:val="0"/>
                <w:caps w:val="0"/>
                <w:smallCaps w:val="0"/>
                <w:color w:val="000000" w:themeColor="text1"/>
                <w:kern w:val="0"/>
                <w:sz w:val="21"/>
                <w:szCs w:val="21"/>
                <w:u w:val="single"/>
                <w:lang w:val="en-US" w:eastAsia="zh-CN" w:bidi="ar"/>
                <w14:textFill>
                  <w14:solidFill>
                    <w14:schemeClr w14:val="tx1"/>
                  </w14:solidFill>
                </w14:textFill>
              </w:rPr>
              <w:t>/</w:t>
            </w:r>
          </w:p>
        </w:tc>
        <w:tc>
          <w:tcPr>
            <w:tcW w:w="1329" w:type="dxa"/>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themeColor="text1"/>
                <w:kern w:val="0"/>
                <w:sz w:val="21"/>
                <w:szCs w:val="21"/>
                <w:u w:val="single"/>
                <w:lang w:val="en-US" w:eastAsia="zh-CN" w:bidi="ar"/>
                <w14:textFill>
                  <w14:solidFill>
                    <w14:schemeClr w14:val="tx1"/>
                  </w14:solidFill>
                </w14:textFill>
              </w:rPr>
            </w:pPr>
            <w:r>
              <w:rPr>
                <w:rFonts w:hint="eastAsia" w:ascii="Times New Roman" w:hAnsi="Times New Roman" w:eastAsia="宋体" w:cs="宋体"/>
                <w:i w:val="0"/>
                <w:caps w:val="0"/>
                <w:smallCaps w:val="0"/>
                <w:color w:val="000000" w:themeColor="text1"/>
                <w:kern w:val="0"/>
                <w:sz w:val="21"/>
                <w:szCs w:val="21"/>
                <w:u w:val="single"/>
                <w:lang w:val="en-US" w:eastAsia="zh-CN" w:bidi="ar"/>
                <w14:textFill>
                  <w14:solidFill>
                    <w14:schemeClr w14:val="tx1"/>
                  </w14:solidFill>
                </w14:textFill>
              </w:rPr>
              <w:t>2000</w:t>
            </w:r>
          </w:p>
        </w:tc>
        <w:tc>
          <w:tcPr>
            <w:tcW w:w="103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themeColor="text1"/>
                <w:kern w:val="0"/>
                <w:sz w:val="21"/>
                <w:szCs w:val="21"/>
                <w:u w:val="single"/>
                <w:lang w:val="en-US" w:eastAsia="zh-CN" w:bidi="ar"/>
                <w14:textFill>
                  <w14:solidFill>
                    <w14:schemeClr w14:val="tx1"/>
                  </w14:solidFill>
                </w14:textFill>
              </w:rPr>
            </w:pPr>
          </w:p>
        </w:tc>
        <w:tc>
          <w:tcPr>
            <w:tcW w:w="1223" w:type="dxa"/>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themeColor="text1"/>
                <w:kern w:val="0"/>
                <w:sz w:val="21"/>
                <w:szCs w:val="21"/>
                <w:u w:val="single"/>
                <w:lang w:val="en-US" w:eastAsia="zh-CN" w:bidi="ar"/>
                <w14:textFill>
                  <w14:solidFill>
                    <w14:schemeClr w14:val="tx1"/>
                  </w14:solidFill>
                </w14:textFill>
              </w:rPr>
            </w:pPr>
          </w:p>
        </w:tc>
        <w:tc>
          <w:tcPr>
            <w:tcW w:w="122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themeColor="text1"/>
                <w:kern w:val="0"/>
                <w:sz w:val="21"/>
                <w:szCs w:val="21"/>
                <w:u w:val="single"/>
                <w:lang w:val="en-US" w:eastAsia="zh-CN" w:bidi="ar"/>
                <w14:textFill>
                  <w14:solidFill>
                    <w14:schemeClr w14:val="tx1"/>
                  </w14:solidFill>
                </w14:textFill>
              </w:rPr>
            </w:pPr>
          </w:p>
        </w:tc>
        <w:tc>
          <w:tcPr>
            <w:tcW w:w="103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themeColor="text1"/>
                <w:kern w:val="0"/>
                <w:sz w:val="21"/>
                <w:szCs w:val="21"/>
                <w:u w:val="single"/>
                <w:lang w:val="en-US" w:eastAsia="zh-CN" w:bidi="ar"/>
                <w14:textFill>
                  <w14:solidFill>
                    <w14:schemeClr w14:val="tx1"/>
                  </w14:solidFill>
                </w14:textFill>
              </w:rPr>
            </w:pPr>
            <w:r>
              <w:rPr>
                <w:rFonts w:hint="eastAsia" w:ascii="Times New Roman" w:hAnsi="Times New Roman" w:eastAsia="宋体" w:cs="宋体"/>
                <w:i w:val="0"/>
                <w:caps w:val="0"/>
                <w:smallCaps w:val="0"/>
                <w:color w:val="000000" w:themeColor="text1"/>
                <w:kern w:val="0"/>
                <w:sz w:val="21"/>
                <w:szCs w:val="21"/>
                <w:u w:val="single"/>
                <w:lang w:val="en-US" w:eastAsia="zh-CN" w:bidi="ar"/>
                <w14:textFill>
                  <w14:solidFill>
                    <w14:schemeClr w14:val="tx1"/>
                  </w14:solidFill>
                </w14:textFill>
              </w:rPr>
              <w:t>2000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5" w:type="dxa"/>
            <w:left w:w="15" w:type="dxa"/>
            <w:bottom w:w="15" w:type="dxa"/>
            <w:right w:w="15" w:type="dxa"/>
          </w:tblCellMar>
        </w:tblPrEx>
        <w:trPr>
          <w:trHeight w:val="199" w:hRule="atLeast"/>
          <w:jc w:val="center"/>
        </w:trPr>
        <w:tc>
          <w:tcPr>
            <w:tcW w:w="1653" w:type="dxa"/>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宋体"/>
                <w:i w:val="0"/>
                <w:caps w:val="0"/>
                <w:smallCaps w:val="0"/>
                <w:color w:val="000000" w:themeColor="text1"/>
                <w:kern w:val="0"/>
                <w:sz w:val="21"/>
                <w:szCs w:val="21"/>
                <w:u w:val="none"/>
                <w:lang w:val="en-US" w:eastAsia="zh-CN" w:bidi="ar"/>
                <w14:textFill>
                  <w14:solidFill>
                    <w14:schemeClr w14:val="tx1"/>
                  </w14:solidFill>
                </w14:textFill>
              </w:rPr>
              <w:t>合计</w:t>
            </w:r>
          </w:p>
        </w:tc>
        <w:tc>
          <w:tcPr>
            <w:tcW w:w="160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themeColor="text1"/>
                <w:kern w:val="0"/>
                <w:sz w:val="21"/>
                <w:szCs w:val="21"/>
                <w:u w:val="none"/>
                <w:lang w:val="en-US" w:eastAsia="zh-CN" w:bidi="ar"/>
                <w14:textFill>
                  <w14:solidFill>
                    <w14:schemeClr w14:val="tx1"/>
                  </w14:solidFill>
                </w14:textFill>
              </w:rPr>
            </w:pPr>
          </w:p>
        </w:tc>
        <w:tc>
          <w:tcPr>
            <w:tcW w:w="1329" w:type="dxa"/>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themeColor="text1"/>
                <w:kern w:val="0"/>
                <w:sz w:val="21"/>
                <w:szCs w:val="21"/>
                <w:u w:val="none"/>
                <w:lang w:val="en-US" w:eastAsia="zh-CN" w:bidi="ar"/>
                <w14:textFill>
                  <w14:solidFill>
                    <w14:schemeClr w14:val="tx1"/>
                  </w14:solidFill>
                </w14:textFill>
              </w:rPr>
            </w:pPr>
          </w:p>
        </w:tc>
        <w:tc>
          <w:tcPr>
            <w:tcW w:w="103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themeColor="text1"/>
                <w:kern w:val="0"/>
                <w:sz w:val="21"/>
                <w:szCs w:val="21"/>
                <w:u w:val="none"/>
                <w:lang w:val="en-US" w:eastAsia="zh-CN" w:bidi="ar"/>
                <w14:textFill>
                  <w14:solidFill>
                    <w14:schemeClr w14:val="tx1"/>
                  </w14:solidFill>
                </w14:textFill>
              </w:rPr>
            </w:pPr>
          </w:p>
        </w:tc>
        <w:tc>
          <w:tcPr>
            <w:tcW w:w="1223" w:type="dxa"/>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themeColor="text1"/>
                <w:kern w:val="0"/>
                <w:sz w:val="21"/>
                <w:szCs w:val="21"/>
                <w:u w:val="none"/>
                <w:lang w:val="en-US" w:eastAsia="zh-CN" w:bidi="ar"/>
                <w14:textFill>
                  <w14:solidFill>
                    <w14:schemeClr w14:val="tx1"/>
                  </w14:solidFill>
                </w14:textFill>
              </w:rPr>
            </w:pPr>
          </w:p>
        </w:tc>
        <w:tc>
          <w:tcPr>
            <w:tcW w:w="122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themeColor="text1"/>
                <w:kern w:val="0"/>
                <w:sz w:val="21"/>
                <w:szCs w:val="21"/>
                <w:u w:val="none"/>
                <w:lang w:val="en-US" w:eastAsia="zh-CN" w:bidi="ar"/>
                <w14:textFill>
                  <w14:solidFill>
                    <w14:schemeClr w14:val="tx1"/>
                  </w14:solidFill>
                </w14:textFill>
              </w:rPr>
            </w:pPr>
          </w:p>
        </w:tc>
        <w:tc>
          <w:tcPr>
            <w:tcW w:w="103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宋体"/>
                <w:i w:val="0"/>
                <w:caps w:val="0"/>
                <w:smallCaps w:val="0"/>
                <w:color w:val="000000" w:themeColor="text1"/>
                <w:kern w:val="0"/>
                <w:sz w:val="21"/>
                <w:szCs w:val="21"/>
                <w:u w:val="none"/>
                <w:lang w:val="en-US" w:eastAsia="zh-CN" w:bidi="ar"/>
                <w14:textFill>
                  <w14:solidFill>
                    <w14:schemeClr w14:val="tx1"/>
                  </w14:solidFill>
                </w14:textFill>
              </w:rPr>
              <w:t>10000</w:t>
            </w:r>
          </w:p>
        </w:tc>
      </w:tr>
    </w:tbl>
    <w:p>
      <w:pPr>
        <w:pStyle w:val="5"/>
        <w:ind w:firstLine="480"/>
        <w:rPr>
          <w:rFonts w:ascii="Times New Roman" w:hAnsi="Times New Roman"/>
          <w:caps w:val="0"/>
          <w:smallCaps w:val="0"/>
          <w:color w:val="000000" w:themeColor="text1"/>
          <w:szCs w:val="24"/>
          <w14:textFill>
            <w14:solidFill>
              <w14:schemeClr w14:val="tx1"/>
            </w14:solidFill>
          </w14:textFill>
        </w:rPr>
      </w:pPr>
      <w:r>
        <w:rPr>
          <w:rFonts w:hint="eastAsia" w:ascii="Times New Roman" w:hAnsi="Times New Roman"/>
          <w:caps w:val="0"/>
          <w:smallCaps w:val="0"/>
          <w:color w:val="000000" w:themeColor="text1"/>
          <w14:textFill>
            <w14:solidFill>
              <w14:schemeClr w14:val="tx1"/>
            </w14:solidFill>
          </w14:textFill>
        </w:rPr>
        <w:t>改扩建前后产品对照一览表见表2.</w:t>
      </w:r>
      <w:r>
        <w:rPr>
          <w:rFonts w:hint="eastAsia" w:ascii="Times New Roman" w:hAnsi="Times New Roman"/>
          <w:caps w:val="0"/>
          <w:smallCaps w:val="0"/>
          <w:color w:val="000000" w:themeColor="text1"/>
          <w:lang w:val="en-US" w:eastAsia="zh-CN"/>
          <w14:textFill>
            <w14:solidFill>
              <w14:schemeClr w14:val="tx1"/>
            </w14:solidFill>
          </w14:textFill>
        </w:rPr>
        <w:t>4</w:t>
      </w:r>
      <w:r>
        <w:rPr>
          <w:rFonts w:hint="eastAsia" w:ascii="Times New Roman" w:hAnsi="Times New Roman"/>
          <w:caps w:val="0"/>
          <w:smallCaps w:val="0"/>
          <w:color w:val="000000" w:themeColor="text1"/>
          <w14:textFill>
            <w14:solidFill>
              <w14:schemeClr w14:val="tx1"/>
            </w14:solidFill>
          </w14:textFill>
        </w:rPr>
        <w:t>-</w:t>
      </w:r>
      <w:r>
        <w:rPr>
          <w:rFonts w:hint="eastAsia"/>
          <w:caps w:val="0"/>
          <w:smallCaps w:val="0"/>
          <w:color w:val="000000" w:themeColor="text1"/>
          <w:lang w:val="en-US" w:eastAsia="zh-CN"/>
          <w14:textFill>
            <w14:solidFill>
              <w14:schemeClr w14:val="tx1"/>
            </w14:solidFill>
          </w14:textFill>
        </w:rPr>
        <w:t>4</w:t>
      </w:r>
      <w:r>
        <w:rPr>
          <w:rFonts w:hint="eastAsia" w:ascii="Times New Roman" w:hAnsi="Times New Roman"/>
          <w:caps w:val="0"/>
          <w:smallCaps w:val="0"/>
          <w:color w:val="000000" w:themeColor="text1"/>
          <w14:textFill>
            <w14:solidFill>
              <w14:schemeClr w14:val="tx1"/>
            </w14:solidFill>
          </w14:textFill>
        </w:rPr>
        <w:t>。</w:t>
      </w:r>
    </w:p>
    <w:p>
      <w:pPr>
        <w:pStyle w:val="21"/>
        <w:spacing w:line="360" w:lineRule="auto"/>
        <w:ind w:firstLine="472" w:firstLineChars="196"/>
        <w:jc w:val="center"/>
        <w:rPr>
          <w:rFonts w:hint="eastAsia" w:ascii="Times New Roman" w:hAnsi="Times New Roman"/>
          <w:caps w:val="0"/>
          <w:smallCaps w:val="0"/>
          <w:color w:val="000000" w:themeColor="text1"/>
          <w:sz w:val="24"/>
          <w:szCs w:val="24"/>
          <w14:textFill>
            <w14:solidFill>
              <w14:schemeClr w14:val="tx1"/>
            </w14:solidFill>
          </w14:textFill>
        </w:rPr>
      </w:pPr>
      <w:r>
        <w:t xml:space="preserve">表 </w:t>
      </w:r>
      <w:r>
        <w:fldChar w:fldCharType="begin"/>
      </w:r>
      <w:r>
        <w:instrText xml:space="preserve"> STYLEREF 2 \s </w:instrText>
      </w:r>
      <w:r>
        <w:fldChar w:fldCharType="separate"/>
      </w:r>
      <w:r>
        <w:t>2</w:t>
      </w:r>
      <w:r>
        <w:rPr>
          <w:rFonts w:hint="eastAsia"/>
          <w:lang w:val="en-US" w:eastAsia="zh-CN"/>
        </w:rPr>
        <w:t>.</w:t>
      </w:r>
      <w:r>
        <w:t>4</w:t>
      </w:r>
      <w:r>
        <w:fldChar w:fldCharType="end"/>
      </w:r>
      <w:r>
        <w:rPr>
          <w:rFonts w:hint="eastAsia"/>
          <w:lang w:eastAsia="zh-CN"/>
        </w:rPr>
        <w:t>-</w:t>
      </w:r>
      <w:r>
        <w:fldChar w:fldCharType="begin"/>
      </w:r>
      <w:r>
        <w:instrText xml:space="preserve"> SEQ 表 \* ARABIC \s 2 </w:instrText>
      </w:r>
      <w:r>
        <w:fldChar w:fldCharType="separate"/>
      </w:r>
      <w:r>
        <w:t>4</w:t>
      </w:r>
      <w:r>
        <w:fldChar w:fldCharType="end"/>
      </w:r>
      <w:r>
        <w:rPr>
          <w:rFonts w:hint="eastAsia" w:ascii="Times New Roman" w:hAnsi="Times New Roman"/>
          <w:b/>
          <w:caps w:val="0"/>
          <w:smallCaps w:val="0"/>
          <w:color w:val="000000" w:themeColor="text1"/>
          <w:szCs w:val="21"/>
          <w:lang w:val="en-US" w:eastAsia="zh-CN"/>
          <w14:textFill>
            <w14:solidFill>
              <w14:schemeClr w14:val="tx1"/>
            </w14:solidFill>
          </w14:textFill>
        </w:rPr>
        <w:t xml:space="preserve">  </w:t>
      </w:r>
      <w:r>
        <w:rPr>
          <w:rFonts w:ascii="Times New Roman" w:hAnsi="Times New Roman"/>
          <w:b/>
          <w:caps w:val="0"/>
          <w:smallCaps w:val="0"/>
          <w:color w:val="000000" w:themeColor="text1"/>
          <w:szCs w:val="21"/>
          <w14:textFill>
            <w14:solidFill>
              <w14:schemeClr w14:val="tx1"/>
            </w14:solidFill>
          </w14:textFill>
        </w:rPr>
        <w:t xml:space="preserve">  </w:t>
      </w:r>
      <w:r>
        <w:rPr>
          <w:rFonts w:hint="eastAsia" w:ascii="Times New Roman" w:hAnsi="Times New Roman"/>
          <w:b/>
          <w:caps w:val="0"/>
          <w:smallCaps w:val="0"/>
          <w:color w:val="000000" w:themeColor="text1"/>
          <w:szCs w:val="21"/>
          <w14:textFill>
            <w14:solidFill>
              <w14:schemeClr w14:val="tx1"/>
            </w14:solidFill>
          </w14:textFill>
        </w:rPr>
        <w:t>扩建前后</w:t>
      </w:r>
      <w:r>
        <w:rPr>
          <w:rFonts w:ascii="Times New Roman" w:hAnsi="Times New Roman"/>
          <w:b/>
          <w:caps w:val="0"/>
          <w:smallCaps w:val="0"/>
          <w:color w:val="000000" w:themeColor="text1"/>
          <w:szCs w:val="21"/>
          <w14:textFill>
            <w14:solidFill>
              <w14:schemeClr w14:val="tx1"/>
            </w14:solidFill>
          </w14:textFill>
        </w:rPr>
        <w:t>产品方案</w:t>
      </w:r>
      <w:r>
        <w:rPr>
          <w:rFonts w:hint="eastAsia" w:ascii="Times New Roman" w:hAnsi="Times New Roman"/>
          <w:b/>
          <w:caps w:val="0"/>
          <w:smallCaps w:val="0"/>
          <w:color w:val="000000" w:themeColor="text1"/>
          <w:szCs w:val="21"/>
          <w14:textFill>
            <w14:solidFill>
              <w14:schemeClr w14:val="tx1"/>
            </w14:solidFill>
          </w14:textFill>
        </w:rPr>
        <w:t>一览</w:t>
      </w:r>
      <w:r>
        <w:rPr>
          <w:rFonts w:ascii="Times New Roman" w:hAnsi="Times New Roman"/>
          <w:b/>
          <w:caps w:val="0"/>
          <w:smallCaps w:val="0"/>
          <w:color w:val="000000" w:themeColor="text1"/>
          <w:szCs w:val="21"/>
          <w14:textFill>
            <w14:solidFill>
              <w14:schemeClr w14:val="tx1"/>
            </w14:solidFill>
          </w14:textFill>
        </w:rPr>
        <w:t>表</w:t>
      </w:r>
    </w:p>
    <w:tbl>
      <w:tblPr>
        <w:tblStyle w:val="58"/>
        <w:tblW w:w="9287" w:type="dxa"/>
        <w:jc w:val="center"/>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693"/>
        <w:gridCol w:w="2216"/>
        <w:gridCol w:w="1133"/>
        <w:gridCol w:w="1134"/>
        <w:gridCol w:w="1377"/>
        <w:gridCol w:w="2733"/>
        <w:gridCol w:w="1"/>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363" w:hRule="atLeast"/>
          <w:tblHeader/>
          <w:jc w:val="center"/>
        </w:trPr>
        <w:tc>
          <w:tcPr>
            <w:tcW w:w="693" w:type="dxa"/>
            <w:vMerge w:val="restart"/>
            <w:vAlign w:val="center"/>
          </w:tcPr>
          <w:p>
            <w:pPr>
              <w:spacing w:line="360" w:lineRule="exact"/>
              <w:jc w:val="center"/>
              <w:rPr>
                <w:rFonts w:hint="eastAsia" w:ascii="Times New Roman" w:hAnsi="Times New Roman" w:eastAsiaTheme="minorEastAsia"/>
                <w:b/>
                <w:caps w:val="0"/>
                <w:smallCaps w:val="0"/>
                <w:color w:val="000000" w:themeColor="text1"/>
                <w:szCs w:val="21"/>
                <w:lang w:eastAsia="zh-CN"/>
                <w14:textFill>
                  <w14:solidFill>
                    <w14:schemeClr w14:val="tx1"/>
                  </w14:solidFill>
                </w14:textFill>
              </w:rPr>
            </w:pPr>
            <w:r>
              <w:rPr>
                <w:rFonts w:hint="eastAsia" w:ascii="Times New Roman" w:hAnsi="Times New Roman"/>
                <w:b/>
                <w:caps w:val="0"/>
                <w:smallCaps w:val="0"/>
                <w:color w:val="000000" w:themeColor="text1"/>
                <w:szCs w:val="21"/>
                <w:lang w:eastAsia="zh-CN"/>
                <w14:textFill>
                  <w14:solidFill>
                    <w14:schemeClr w14:val="tx1"/>
                  </w14:solidFill>
                </w14:textFill>
              </w:rPr>
              <w:t>序号</w:t>
            </w:r>
          </w:p>
        </w:tc>
        <w:tc>
          <w:tcPr>
            <w:tcW w:w="2216" w:type="dxa"/>
            <w:vMerge w:val="restart"/>
            <w:vAlign w:val="center"/>
          </w:tcPr>
          <w:p>
            <w:pPr>
              <w:spacing w:line="360" w:lineRule="exact"/>
              <w:jc w:val="center"/>
              <w:rPr>
                <w:rFonts w:ascii="Times New Roman" w:hAnsi="Times New Roman"/>
                <w:b/>
                <w:caps w:val="0"/>
                <w:smallCaps w:val="0"/>
                <w:color w:val="000000" w:themeColor="text1"/>
                <w:szCs w:val="21"/>
                <w14:textFill>
                  <w14:solidFill>
                    <w14:schemeClr w14:val="tx1"/>
                  </w14:solidFill>
                </w14:textFill>
              </w:rPr>
            </w:pPr>
            <w:r>
              <w:rPr>
                <w:rFonts w:ascii="Times New Roman" w:hAnsi="Times New Roman"/>
                <w:b/>
                <w:caps w:val="0"/>
                <w:smallCaps w:val="0"/>
                <w:color w:val="000000" w:themeColor="text1"/>
                <w:szCs w:val="21"/>
                <w14:textFill>
                  <w14:solidFill>
                    <w14:schemeClr w14:val="tx1"/>
                  </w14:solidFill>
                </w14:textFill>
              </w:rPr>
              <w:t>名 称</w:t>
            </w:r>
          </w:p>
        </w:tc>
        <w:tc>
          <w:tcPr>
            <w:tcW w:w="3644" w:type="dxa"/>
            <w:gridSpan w:val="3"/>
            <w:tcBorders>
              <w:bottom w:val="single" w:color="auto" w:sz="4" w:space="0"/>
            </w:tcBorders>
            <w:vAlign w:val="center"/>
          </w:tcPr>
          <w:p>
            <w:pPr>
              <w:spacing w:line="360" w:lineRule="exact"/>
              <w:jc w:val="center"/>
              <w:rPr>
                <w:rFonts w:ascii="Times New Roman" w:hAnsi="Times New Roman"/>
                <w:b/>
                <w:caps w:val="0"/>
                <w:smallCaps w:val="0"/>
                <w:color w:val="000000" w:themeColor="text1"/>
                <w:szCs w:val="21"/>
                <w14:textFill>
                  <w14:solidFill>
                    <w14:schemeClr w14:val="tx1"/>
                  </w14:solidFill>
                </w14:textFill>
              </w:rPr>
            </w:pPr>
            <w:r>
              <w:rPr>
                <w:rFonts w:hint="eastAsia" w:ascii="Times New Roman" w:hAnsi="Times New Roman"/>
                <w:b/>
                <w:caps w:val="0"/>
                <w:smallCaps w:val="0"/>
                <w:color w:val="000000" w:themeColor="text1"/>
                <w:szCs w:val="21"/>
                <w:lang w:eastAsia="zh-CN"/>
                <w14:textFill>
                  <w14:solidFill>
                    <w14:schemeClr w14:val="tx1"/>
                  </w14:solidFill>
                </w14:textFill>
              </w:rPr>
              <w:t>设计规模</w:t>
            </w:r>
            <w:r>
              <w:rPr>
                <w:rFonts w:hint="eastAsia" w:ascii="Times New Roman" w:hAnsi="Times New Roman"/>
                <w:b/>
                <w:caps w:val="0"/>
                <w:smallCaps w:val="0"/>
                <w:color w:val="000000" w:themeColor="text1"/>
                <w:szCs w:val="21"/>
                <w14:textFill>
                  <w14:solidFill>
                    <w14:schemeClr w14:val="tx1"/>
                  </w14:solidFill>
                </w14:textFill>
              </w:rPr>
              <w:t>（</w:t>
            </w:r>
            <w:r>
              <w:rPr>
                <w:rFonts w:ascii="Times New Roman" w:hAnsi="Times New Roman"/>
                <w:b/>
                <w:caps w:val="0"/>
                <w:smallCaps w:val="0"/>
                <w:color w:val="000000" w:themeColor="text1"/>
                <w:szCs w:val="21"/>
                <w14:textFill>
                  <w14:solidFill>
                    <w14:schemeClr w14:val="tx1"/>
                  </w14:solidFill>
                </w14:textFill>
              </w:rPr>
              <w:t>t/a</w:t>
            </w:r>
            <w:r>
              <w:rPr>
                <w:rFonts w:hint="eastAsia" w:ascii="Times New Roman" w:hAnsi="Times New Roman"/>
                <w:b/>
                <w:caps w:val="0"/>
                <w:smallCaps w:val="0"/>
                <w:color w:val="000000" w:themeColor="text1"/>
                <w:szCs w:val="21"/>
                <w14:textFill>
                  <w14:solidFill>
                    <w14:schemeClr w14:val="tx1"/>
                  </w14:solidFill>
                </w14:textFill>
              </w:rPr>
              <w:t>）</w:t>
            </w:r>
          </w:p>
        </w:tc>
        <w:tc>
          <w:tcPr>
            <w:tcW w:w="2734" w:type="dxa"/>
            <w:gridSpan w:val="2"/>
            <w:vMerge w:val="restart"/>
            <w:vAlign w:val="center"/>
          </w:tcPr>
          <w:p>
            <w:pPr>
              <w:spacing w:line="360" w:lineRule="exact"/>
              <w:jc w:val="center"/>
              <w:rPr>
                <w:rFonts w:ascii="Times New Roman" w:hAnsi="Times New Roman"/>
                <w:b/>
                <w:caps w:val="0"/>
                <w:smallCaps w:val="0"/>
                <w:color w:val="000000" w:themeColor="text1"/>
                <w:szCs w:val="21"/>
                <w14:textFill>
                  <w14:solidFill>
                    <w14:schemeClr w14:val="tx1"/>
                  </w14:solidFill>
                </w14:textFill>
              </w:rPr>
            </w:pPr>
            <w:r>
              <w:rPr>
                <w:rFonts w:hint="eastAsia" w:ascii="Times New Roman" w:hAnsi="Times New Roman"/>
                <w:b/>
                <w:caps w:val="0"/>
                <w:smallCaps w:val="0"/>
                <w:color w:val="000000" w:themeColor="text1"/>
                <w:szCs w:val="21"/>
                <w14:textFill>
                  <w14:solidFill>
                    <w14:schemeClr w14:val="tx1"/>
                  </w14:solidFill>
                </w14:textFill>
              </w:rPr>
              <w:t>车间</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gridAfter w:val="1"/>
          <w:wAfter w:w="1" w:type="dxa"/>
          <w:trHeight w:val="377" w:hRule="atLeast"/>
          <w:tblHeader/>
          <w:jc w:val="center"/>
        </w:trPr>
        <w:tc>
          <w:tcPr>
            <w:tcW w:w="693" w:type="dxa"/>
            <w:vMerge w:val="continue"/>
            <w:vAlign w:val="center"/>
          </w:tcPr>
          <w:p>
            <w:pPr>
              <w:spacing w:line="360" w:lineRule="exact"/>
              <w:jc w:val="center"/>
              <w:rPr>
                <w:rFonts w:ascii="Times New Roman" w:hAnsi="Times New Roman"/>
                <w:b/>
                <w:caps w:val="0"/>
                <w:smallCaps w:val="0"/>
                <w:color w:val="000000" w:themeColor="text1"/>
                <w:szCs w:val="21"/>
                <w14:textFill>
                  <w14:solidFill>
                    <w14:schemeClr w14:val="tx1"/>
                  </w14:solidFill>
                </w14:textFill>
              </w:rPr>
            </w:pPr>
          </w:p>
        </w:tc>
        <w:tc>
          <w:tcPr>
            <w:tcW w:w="2216" w:type="dxa"/>
            <w:vMerge w:val="continue"/>
            <w:vAlign w:val="center"/>
          </w:tcPr>
          <w:p>
            <w:pPr>
              <w:spacing w:line="360" w:lineRule="exact"/>
              <w:jc w:val="center"/>
              <w:rPr>
                <w:rFonts w:ascii="Times New Roman" w:hAnsi="Times New Roman"/>
                <w:b/>
                <w:caps w:val="0"/>
                <w:smallCaps w:val="0"/>
                <w:color w:val="000000" w:themeColor="text1"/>
                <w:szCs w:val="21"/>
                <w14:textFill>
                  <w14:solidFill>
                    <w14:schemeClr w14:val="tx1"/>
                  </w14:solidFill>
                </w14:textFill>
              </w:rPr>
            </w:pPr>
          </w:p>
        </w:tc>
        <w:tc>
          <w:tcPr>
            <w:tcW w:w="1133" w:type="dxa"/>
            <w:tcBorders>
              <w:top w:val="single" w:color="auto" w:sz="4" w:space="0"/>
            </w:tcBorders>
            <w:vAlign w:val="center"/>
          </w:tcPr>
          <w:p>
            <w:pPr>
              <w:spacing w:line="360" w:lineRule="exact"/>
              <w:jc w:val="center"/>
              <w:rPr>
                <w:rFonts w:hint="eastAsia" w:ascii="Times New Roman" w:hAnsi="Times New Roman" w:eastAsiaTheme="minorEastAsia"/>
                <w:b/>
                <w:caps w:val="0"/>
                <w:smallCaps w:val="0"/>
                <w:color w:val="000000" w:themeColor="text1"/>
                <w:szCs w:val="21"/>
                <w:lang w:eastAsia="zh-CN"/>
                <w14:textFill>
                  <w14:solidFill>
                    <w14:schemeClr w14:val="tx1"/>
                  </w14:solidFill>
                </w14:textFill>
              </w:rPr>
            </w:pPr>
            <w:r>
              <w:rPr>
                <w:rFonts w:hint="eastAsia" w:ascii="Times New Roman" w:hAnsi="Times New Roman"/>
                <w:b/>
                <w:caps w:val="0"/>
                <w:smallCaps w:val="0"/>
                <w:color w:val="000000" w:themeColor="text1"/>
                <w:szCs w:val="21"/>
                <w:lang w:eastAsia="zh-CN"/>
                <w14:textFill>
                  <w14:solidFill>
                    <w14:schemeClr w14:val="tx1"/>
                  </w14:solidFill>
                </w14:textFill>
              </w:rPr>
              <w:t>改扩前</w:t>
            </w:r>
          </w:p>
        </w:tc>
        <w:tc>
          <w:tcPr>
            <w:tcW w:w="1134" w:type="dxa"/>
            <w:tcBorders>
              <w:top w:val="single" w:color="auto" w:sz="4" w:space="0"/>
            </w:tcBorders>
            <w:vAlign w:val="center"/>
          </w:tcPr>
          <w:p>
            <w:pPr>
              <w:spacing w:line="360" w:lineRule="exact"/>
              <w:jc w:val="center"/>
              <w:rPr>
                <w:rFonts w:hint="eastAsia" w:ascii="Times New Roman" w:hAnsi="Times New Roman" w:eastAsiaTheme="minorEastAsia"/>
                <w:b/>
                <w:caps w:val="0"/>
                <w:smallCaps w:val="0"/>
                <w:color w:val="000000" w:themeColor="text1"/>
                <w:szCs w:val="21"/>
                <w:lang w:eastAsia="zh-CN"/>
                <w14:textFill>
                  <w14:solidFill>
                    <w14:schemeClr w14:val="tx1"/>
                  </w14:solidFill>
                </w14:textFill>
              </w:rPr>
            </w:pPr>
            <w:r>
              <w:rPr>
                <w:rFonts w:hint="eastAsia" w:ascii="Times New Roman" w:hAnsi="Times New Roman"/>
                <w:b/>
                <w:caps w:val="0"/>
                <w:smallCaps w:val="0"/>
                <w:color w:val="000000" w:themeColor="text1"/>
                <w:szCs w:val="21"/>
                <w:lang w:eastAsia="zh-CN"/>
                <w14:textFill>
                  <w14:solidFill>
                    <w14:schemeClr w14:val="tx1"/>
                  </w14:solidFill>
                </w14:textFill>
              </w:rPr>
              <w:t>改扩后</w:t>
            </w:r>
          </w:p>
        </w:tc>
        <w:tc>
          <w:tcPr>
            <w:tcW w:w="1377" w:type="dxa"/>
            <w:tcBorders>
              <w:top w:val="single" w:color="auto" w:sz="4" w:space="0"/>
            </w:tcBorders>
            <w:vAlign w:val="center"/>
          </w:tcPr>
          <w:p>
            <w:pPr>
              <w:spacing w:line="360" w:lineRule="exact"/>
              <w:jc w:val="center"/>
              <w:rPr>
                <w:rFonts w:hint="eastAsia" w:ascii="Times New Roman" w:hAnsi="Times New Roman" w:eastAsiaTheme="minorEastAsia"/>
                <w:b/>
                <w:caps w:val="0"/>
                <w:smallCaps w:val="0"/>
                <w:color w:val="000000" w:themeColor="text1"/>
                <w:szCs w:val="21"/>
                <w:lang w:eastAsia="zh-CN"/>
                <w14:textFill>
                  <w14:solidFill>
                    <w14:schemeClr w14:val="tx1"/>
                  </w14:solidFill>
                </w14:textFill>
              </w:rPr>
            </w:pPr>
            <w:r>
              <w:rPr>
                <w:rFonts w:hint="eastAsia" w:ascii="Times New Roman" w:hAnsi="Times New Roman"/>
                <w:b/>
                <w:caps w:val="0"/>
                <w:smallCaps w:val="0"/>
                <w:color w:val="000000" w:themeColor="text1"/>
                <w:szCs w:val="21"/>
                <w:lang w:eastAsia="zh-CN"/>
                <w14:textFill>
                  <w14:solidFill>
                    <w14:schemeClr w14:val="tx1"/>
                  </w14:solidFill>
                </w14:textFill>
              </w:rPr>
              <w:t>增减量</w:t>
            </w:r>
          </w:p>
        </w:tc>
        <w:tc>
          <w:tcPr>
            <w:tcW w:w="2733" w:type="dxa"/>
            <w:vMerge w:val="continue"/>
            <w:vAlign w:val="center"/>
          </w:tcPr>
          <w:p>
            <w:pPr>
              <w:spacing w:line="360" w:lineRule="exact"/>
              <w:jc w:val="center"/>
              <w:rPr>
                <w:rFonts w:hint="eastAsia" w:ascii="Times New Roman" w:hAnsi="Times New Roman"/>
                <w:b/>
                <w:caps w:val="0"/>
                <w:smallCaps w:val="0"/>
                <w:color w:val="000000" w:themeColor="text1"/>
                <w:szCs w:val="2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gridAfter w:val="1"/>
          <w:wAfter w:w="1" w:type="dxa"/>
          <w:trHeight w:val="297" w:hRule="atLeast"/>
          <w:jc w:val="center"/>
        </w:trPr>
        <w:tc>
          <w:tcPr>
            <w:tcW w:w="693" w:type="dxa"/>
            <w:tcBorders>
              <w:bottom w:val="single" w:color="auto" w:sz="4" w:space="0"/>
            </w:tcBorders>
            <w:vAlign w:val="center"/>
          </w:tcPr>
          <w:p>
            <w:pPr>
              <w:spacing w:line="360" w:lineRule="exact"/>
              <w:jc w:val="center"/>
              <w:rPr>
                <w:rFonts w:hint="eastAsia" w:ascii="Times New Roman" w:hAnsi="Times New Roman" w:eastAsiaTheme="minorEastAsia"/>
                <w:caps w:val="0"/>
                <w:smallCaps w:val="0"/>
                <w:color w:val="000000" w:themeColor="text1"/>
                <w:szCs w:val="21"/>
                <w:lang w:val="en-US" w:eastAsia="zh-CN"/>
                <w14:textFill>
                  <w14:solidFill>
                    <w14:schemeClr w14:val="tx1"/>
                  </w14:solidFill>
                </w14:textFill>
              </w:rPr>
            </w:pPr>
            <w:r>
              <w:rPr>
                <w:rFonts w:hint="eastAsia" w:ascii="Times New Roman" w:hAnsi="Times New Roman"/>
                <w:caps w:val="0"/>
                <w:smallCaps w:val="0"/>
                <w:color w:val="000000" w:themeColor="text1"/>
                <w:szCs w:val="21"/>
                <w:lang w:val="en-US" w:eastAsia="zh-CN"/>
                <w14:textFill>
                  <w14:solidFill>
                    <w14:schemeClr w14:val="tx1"/>
                  </w14:solidFill>
                </w14:textFill>
              </w:rPr>
              <w:t>1</w:t>
            </w:r>
          </w:p>
        </w:tc>
        <w:tc>
          <w:tcPr>
            <w:tcW w:w="2216" w:type="dxa"/>
            <w:tcBorders>
              <w:bottom w:val="single" w:color="auto" w:sz="4" w:space="0"/>
            </w:tcBorders>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二氯丙烷</w:t>
            </w:r>
          </w:p>
        </w:tc>
        <w:tc>
          <w:tcPr>
            <w:tcW w:w="1133" w:type="dxa"/>
            <w:tcBorders>
              <w:bottom w:val="single" w:color="auto" w:sz="4" w:space="0"/>
            </w:tcBorders>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1000</w:t>
            </w:r>
          </w:p>
        </w:tc>
        <w:tc>
          <w:tcPr>
            <w:tcW w:w="1134" w:type="dxa"/>
            <w:tcBorders>
              <w:bottom w:val="single" w:color="auto" w:sz="4" w:space="0"/>
            </w:tcBorders>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lang w:val="en-US" w:eastAsia="zh-CN"/>
                <w14:textFill>
                  <w14:solidFill>
                    <w14:schemeClr w14:val="tx1"/>
                  </w14:solidFill>
                </w14:textFill>
              </w:rPr>
              <w:t>3</w:t>
            </w:r>
            <w:r>
              <w:rPr>
                <w:rFonts w:hint="eastAsia" w:ascii="Times New Roman" w:hAnsi="Times New Roman"/>
                <w:caps w:val="0"/>
                <w:smallCaps w:val="0"/>
                <w:color w:val="000000" w:themeColor="text1"/>
                <w:szCs w:val="21"/>
                <w14:textFill>
                  <w14:solidFill>
                    <w14:schemeClr w14:val="tx1"/>
                  </w14:solidFill>
                </w14:textFill>
              </w:rPr>
              <w:t>000</w:t>
            </w:r>
          </w:p>
        </w:tc>
        <w:tc>
          <w:tcPr>
            <w:tcW w:w="1377" w:type="dxa"/>
            <w:tcBorders>
              <w:bottom w:val="single" w:color="auto" w:sz="4" w:space="0"/>
            </w:tcBorders>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lang w:val="en-US" w:eastAsia="zh-CN"/>
                <w14:textFill>
                  <w14:solidFill>
                    <w14:schemeClr w14:val="tx1"/>
                  </w14:solidFill>
                </w14:textFill>
              </w:rPr>
              <w:t>+2</w:t>
            </w:r>
            <w:r>
              <w:rPr>
                <w:rFonts w:hint="eastAsia" w:ascii="Times New Roman" w:hAnsi="Times New Roman"/>
                <w:caps w:val="0"/>
                <w:smallCaps w:val="0"/>
                <w:color w:val="000000" w:themeColor="text1"/>
                <w:szCs w:val="21"/>
                <w14:textFill>
                  <w14:solidFill>
                    <w14:schemeClr w14:val="tx1"/>
                  </w14:solidFill>
                </w14:textFill>
              </w:rPr>
              <w:t>000</w:t>
            </w:r>
          </w:p>
        </w:tc>
        <w:tc>
          <w:tcPr>
            <w:tcW w:w="2733" w:type="dxa"/>
            <w:vMerge w:val="restart"/>
            <w:vAlign w:val="center"/>
          </w:tcPr>
          <w:p>
            <w:pPr>
              <w:spacing w:line="360" w:lineRule="exact"/>
              <w:jc w:val="center"/>
              <w:rPr>
                <w:rFonts w:hint="eastAsia"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lang w:eastAsia="zh-CN"/>
                <w14:textFill>
                  <w14:solidFill>
                    <w14:schemeClr w14:val="tx1"/>
                  </w14:solidFill>
                </w14:textFill>
              </w:rPr>
              <w:t>现有生产车间</w:t>
            </w:r>
          </w:p>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(一期</w:t>
            </w:r>
            <w:r>
              <w:rPr>
                <w:rFonts w:hint="eastAsia" w:ascii="Times New Roman" w:hAnsi="Times New Roman"/>
                <w:caps w:val="0"/>
                <w:smallCaps w:val="0"/>
                <w:color w:val="000000" w:themeColor="text1"/>
                <w:szCs w:val="21"/>
                <w:lang w:eastAsia="zh-CN"/>
                <w14:textFill>
                  <w14:solidFill>
                    <w14:schemeClr w14:val="tx1"/>
                  </w14:solidFill>
                </w14:textFill>
              </w:rPr>
              <w:t>区域</w:t>
            </w:r>
            <w:r>
              <w:rPr>
                <w:rFonts w:hint="eastAsia" w:ascii="Times New Roman" w:hAnsi="Times New Roman"/>
                <w:caps w:val="0"/>
                <w:smallCaps w:val="0"/>
                <w:color w:val="000000" w:themeColor="text1"/>
                <w:szCs w:val="21"/>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gridAfter w:val="1"/>
          <w:wAfter w:w="1" w:type="dxa"/>
          <w:trHeight w:val="381" w:hRule="atLeast"/>
          <w:jc w:val="center"/>
        </w:trPr>
        <w:tc>
          <w:tcPr>
            <w:tcW w:w="693" w:type="dxa"/>
            <w:vAlign w:val="center"/>
          </w:tcPr>
          <w:p>
            <w:pPr>
              <w:spacing w:line="360" w:lineRule="exact"/>
              <w:jc w:val="center"/>
              <w:rPr>
                <w:rFonts w:hint="eastAsia" w:ascii="Times New Roman" w:hAnsi="Times New Roman" w:eastAsiaTheme="minorEastAsia"/>
                <w:caps w:val="0"/>
                <w:smallCaps w:val="0"/>
                <w:color w:val="000000" w:themeColor="text1"/>
                <w:szCs w:val="21"/>
                <w:lang w:val="en-US" w:eastAsia="zh-CN"/>
                <w14:textFill>
                  <w14:solidFill>
                    <w14:schemeClr w14:val="tx1"/>
                  </w14:solidFill>
                </w14:textFill>
              </w:rPr>
            </w:pPr>
            <w:r>
              <w:rPr>
                <w:rFonts w:hint="eastAsia" w:ascii="Times New Roman" w:hAnsi="Times New Roman"/>
                <w:caps w:val="0"/>
                <w:smallCaps w:val="0"/>
                <w:color w:val="000000" w:themeColor="text1"/>
                <w:szCs w:val="21"/>
                <w:lang w:val="en-US" w:eastAsia="zh-CN"/>
                <w14:textFill>
                  <w14:solidFill>
                    <w14:schemeClr w14:val="tx1"/>
                  </w14:solidFill>
                </w14:textFill>
              </w:rPr>
              <w:t>2</w:t>
            </w:r>
          </w:p>
        </w:tc>
        <w:tc>
          <w:tcPr>
            <w:tcW w:w="2216" w:type="dxa"/>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苯乙烯</w:t>
            </w:r>
          </w:p>
        </w:tc>
        <w:tc>
          <w:tcPr>
            <w:tcW w:w="1133" w:type="dxa"/>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1000</w:t>
            </w:r>
          </w:p>
        </w:tc>
        <w:tc>
          <w:tcPr>
            <w:tcW w:w="1134" w:type="dxa"/>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1000</w:t>
            </w:r>
          </w:p>
        </w:tc>
        <w:tc>
          <w:tcPr>
            <w:tcW w:w="1377" w:type="dxa"/>
            <w:vAlign w:val="center"/>
          </w:tcPr>
          <w:p>
            <w:pPr>
              <w:spacing w:line="360" w:lineRule="exact"/>
              <w:jc w:val="center"/>
              <w:rPr>
                <w:rFonts w:hint="eastAsia" w:ascii="Times New Roman" w:hAnsi="Times New Roman" w:eastAsiaTheme="minorEastAsia"/>
                <w:caps w:val="0"/>
                <w:smallCaps w:val="0"/>
                <w:color w:val="000000" w:themeColor="text1"/>
                <w:szCs w:val="21"/>
                <w:lang w:eastAsia="zh-CN"/>
                <w14:textFill>
                  <w14:solidFill>
                    <w14:schemeClr w14:val="tx1"/>
                  </w14:solidFill>
                </w14:textFill>
              </w:rPr>
            </w:pPr>
            <w:r>
              <w:rPr>
                <w:rFonts w:hint="eastAsia" w:ascii="Times New Roman" w:hAnsi="Times New Roman"/>
                <w:caps w:val="0"/>
                <w:smallCaps w:val="0"/>
                <w:color w:val="000000" w:themeColor="text1"/>
                <w:szCs w:val="21"/>
                <w:lang w:eastAsia="zh-CN"/>
                <w14:textFill>
                  <w14:solidFill>
                    <w14:schemeClr w14:val="tx1"/>
                  </w14:solidFill>
                </w14:textFill>
              </w:rPr>
              <w:t>不变</w:t>
            </w:r>
          </w:p>
        </w:tc>
        <w:tc>
          <w:tcPr>
            <w:tcW w:w="2733" w:type="dxa"/>
            <w:vMerge w:val="continue"/>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gridAfter w:val="1"/>
          <w:wAfter w:w="1" w:type="dxa"/>
          <w:trHeight w:val="381" w:hRule="atLeast"/>
          <w:jc w:val="center"/>
        </w:trPr>
        <w:tc>
          <w:tcPr>
            <w:tcW w:w="693" w:type="dxa"/>
            <w:vAlign w:val="center"/>
          </w:tcPr>
          <w:p>
            <w:pPr>
              <w:spacing w:line="360" w:lineRule="exact"/>
              <w:jc w:val="center"/>
              <w:rPr>
                <w:rFonts w:hint="eastAsia" w:ascii="Times New Roman" w:hAnsi="Times New Roman" w:eastAsiaTheme="minorEastAsia"/>
                <w:caps w:val="0"/>
                <w:smallCaps w:val="0"/>
                <w:color w:val="000000" w:themeColor="text1"/>
                <w:szCs w:val="21"/>
                <w:lang w:val="en-US" w:eastAsia="zh-CN"/>
                <w14:textFill>
                  <w14:solidFill>
                    <w14:schemeClr w14:val="tx1"/>
                  </w14:solidFill>
                </w14:textFill>
              </w:rPr>
            </w:pPr>
            <w:r>
              <w:rPr>
                <w:rFonts w:hint="eastAsia" w:ascii="Times New Roman" w:hAnsi="Times New Roman"/>
                <w:caps w:val="0"/>
                <w:smallCaps w:val="0"/>
                <w:color w:val="000000" w:themeColor="text1"/>
                <w:szCs w:val="21"/>
                <w:lang w:val="en-US" w:eastAsia="zh-CN"/>
                <w14:textFill>
                  <w14:solidFill>
                    <w14:schemeClr w14:val="tx1"/>
                  </w14:solidFill>
                </w14:textFill>
              </w:rPr>
              <w:t>3</w:t>
            </w:r>
          </w:p>
        </w:tc>
        <w:tc>
          <w:tcPr>
            <w:tcW w:w="2216" w:type="dxa"/>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环己烷</w:t>
            </w:r>
          </w:p>
        </w:tc>
        <w:tc>
          <w:tcPr>
            <w:tcW w:w="1133" w:type="dxa"/>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1000</w:t>
            </w:r>
          </w:p>
        </w:tc>
        <w:tc>
          <w:tcPr>
            <w:tcW w:w="1134" w:type="dxa"/>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1000</w:t>
            </w:r>
          </w:p>
        </w:tc>
        <w:tc>
          <w:tcPr>
            <w:tcW w:w="1377" w:type="dxa"/>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lang w:eastAsia="zh-CN"/>
                <w14:textFill>
                  <w14:solidFill>
                    <w14:schemeClr w14:val="tx1"/>
                  </w14:solidFill>
                </w14:textFill>
              </w:rPr>
              <w:t>不变</w:t>
            </w:r>
          </w:p>
        </w:tc>
        <w:tc>
          <w:tcPr>
            <w:tcW w:w="2733" w:type="dxa"/>
            <w:vMerge w:val="continue"/>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gridAfter w:val="1"/>
          <w:wAfter w:w="1" w:type="dxa"/>
          <w:trHeight w:val="251" w:hRule="atLeast"/>
          <w:jc w:val="center"/>
        </w:trPr>
        <w:tc>
          <w:tcPr>
            <w:tcW w:w="693" w:type="dxa"/>
            <w:tcBorders>
              <w:bottom w:val="single" w:color="auto" w:sz="4" w:space="0"/>
            </w:tcBorders>
            <w:vAlign w:val="center"/>
          </w:tcPr>
          <w:p>
            <w:pPr>
              <w:spacing w:line="360" w:lineRule="exact"/>
              <w:jc w:val="center"/>
              <w:rPr>
                <w:rFonts w:hint="eastAsia" w:ascii="Times New Roman" w:hAnsi="Times New Roman" w:eastAsiaTheme="minorEastAsia"/>
                <w:caps w:val="0"/>
                <w:smallCaps w:val="0"/>
                <w:color w:val="000000" w:themeColor="text1"/>
                <w:szCs w:val="21"/>
                <w:lang w:val="en-US" w:eastAsia="zh-CN"/>
                <w14:textFill>
                  <w14:solidFill>
                    <w14:schemeClr w14:val="tx1"/>
                  </w14:solidFill>
                </w14:textFill>
              </w:rPr>
            </w:pPr>
            <w:r>
              <w:rPr>
                <w:rFonts w:hint="eastAsia" w:ascii="Times New Roman" w:hAnsi="Times New Roman"/>
                <w:caps w:val="0"/>
                <w:smallCaps w:val="0"/>
                <w:color w:val="000000" w:themeColor="text1"/>
                <w:szCs w:val="21"/>
                <w:lang w:val="en-US" w:eastAsia="zh-CN"/>
                <w14:textFill>
                  <w14:solidFill>
                    <w14:schemeClr w14:val="tx1"/>
                  </w14:solidFill>
                </w14:textFill>
              </w:rPr>
              <w:t>4</w:t>
            </w:r>
          </w:p>
        </w:tc>
        <w:tc>
          <w:tcPr>
            <w:tcW w:w="2216" w:type="dxa"/>
            <w:tcBorders>
              <w:bottom w:val="single" w:color="auto" w:sz="4" w:space="0"/>
            </w:tcBorders>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环己酮</w:t>
            </w:r>
          </w:p>
        </w:tc>
        <w:tc>
          <w:tcPr>
            <w:tcW w:w="1133" w:type="dxa"/>
            <w:tcBorders>
              <w:bottom w:val="single" w:color="auto" w:sz="4" w:space="0"/>
            </w:tcBorders>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2000</w:t>
            </w:r>
          </w:p>
        </w:tc>
        <w:tc>
          <w:tcPr>
            <w:tcW w:w="1134" w:type="dxa"/>
            <w:tcBorders>
              <w:bottom w:val="single" w:color="auto" w:sz="4" w:space="0"/>
            </w:tcBorders>
            <w:vAlign w:val="center"/>
          </w:tcPr>
          <w:p>
            <w:pPr>
              <w:spacing w:line="360" w:lineRule="exact"/>
              <w:jc w:val="center"/>
              <w:rPr>
                <w:rFonts w:hint="eastAsia" w:ascii="Times New Roman" w:hAnsi="Times New Roman" w:eastAsiaTheme="minorEastAsia"/>
                <w:caps w:val="0"/>
                <w:smallCaps w:val="0"/>
                <w:color w:val="000000" w:themeColor="text1"/>
                <w:szCs w:val="21"/>
                <w:lang w:val="en-US" w:eastAsia="zh-CN"/>
                <w14:textFill>
                  <w14:solidFill>
                    <w14:schemeClr w14:val="tx1"/>
                  </w14:solidFill>
                </w14:textFill>
              </w:rPr>
            </w:pPr>
            <w:r>
              <w:rPr>
                <w:rFonts w:hint="eastAsia" w:ascii="Times New Roman" w:hAnsi="Times New Roman"/>
                <w:caps w:val="0"/>
                <w:smallCaps w:val="0"/>
                <w:color w:val="000000" w:themeColor="text1"/>
                <w:szCs w:val="21"/>
                <w:lang w:val="en-US" w:eastAsia="zh-CN"/>
                <w14:textFill>
                  <w14:solidFill>
                    <w14:schemeClr w14:val="tx1"/>
                  </w14:solidFill>
                </w14:textFill>
              </w:rPr>
              <w:t>200</w:t>
            </w:r>
            <w:r>
              <w:rPr>
                <w:rFonts w:hint="eastAsia" w:ascii="Times New Roman" w:hAnsi="Times New Roman"/>
                <w:caps w:val="0"/>
                <w:smallCaps w:val="0"/>
                <w:color w:val="000000" w:themeColor="text1"/>
                <w:szCs w:val="21"/>
                <w14:textFill>
                  <w14:solidFill>
                    <w14:schemeClr w14:val="tx1"/>
                  </w14:solidFill>
                </w14:textFill>
              </w:rPr>
              <w:t>0</w:t>
            </w:r>
          </w:p>
        </w:tc>
        <w:tc>
          <w:tcPr>
            <w:tcW w:w="1377" w:type="dxa"/>
            <w:tcBorders>
              <w:bottom w:val="single" w:color="auto" w:sz="4" w:space="0"/>
            </w:tcBorders>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lang w:eastAsia="zh-CN"/>
                <w14:textFill>
                  <w14:solidFill>
                    <w14:schemeClr w14:val="tx1"/>
                  </w14:solidFill>
                </w14:textFill>
              </w:rPr>
              <w:t>不变</w:t>
            </w:r>
          </w:p>
        </w:tc>
        <w:tc>
          <w:tcPr>
            <w:tcW w:w="2733" w:type="dxa"/>
            <w:vMerge w:val="continue"/>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gridAfter w:val="1"/>
          <w:wAfter w:w="1" w:type="dxa"/>
          <w:trHeight w:val="212" w:hRule="atLeast"/>
          <w:jc w:val="center"/>
        </w:trPr>
        <w:tc>
          <w:tcPr>
            <w:tcW w:w="693" w:type="dxa"/>
            <w:tcBorders>
              <w:bottom w:val="single" w:color="auto" w:sz="4" w:space="0"/>
            </w:tcBorders>
            <w:vAlign w:val="center"/>
          </w:tcPr>
          <w:p>
            <w:pPr>
              <w:spacing w:line="360" w:lineRule="exact"/>
              <w:jc w:val="center"/>
              <w:rPr>
                <w:rFonts w:hint="eastAsia" w:ascii="Times New Roman" w:hAnsi="Times New Roman" w:eastAsiaTheme="minorEastAsia"/>
                <w:caps w:val="0"/>
                <w:smallCaps w:val="0"/>
                <w:color w:val="000000" w:themeColor="text1"/>
                <w:szCs w:val="21"/>
                <w:lang w:val="en-US" w:eastAsia="zh-CN"/>
                <w14:textFill>
                  <w14:solidFill>
                    <w14:schemeClr w14:val="tx1"/>
                  </w14:solidFill>
                </w14:textFill>
              </w:rPr>
            </w:pPr>
            <w:r>
              <w:rPr>
                <w:rFonts w:hint="eastAsia" w:ascii="Times New Roman" w:hAnsi="Times New Roman"/>
                <w:caps w:val="0"/>
                <w:smallCaps w:val="0"/>
                <w:color w:val="000000" w:themeColor="text1"/>
                <w:szCs w:val="21"/>
                <w:lang w:val="en-US" w:eastAsia="zh-CN"/>
                <w14:textFill>
                  <w14:solidFill>
                    <w14:schemeClr w14:val="tx1"/>
                  </w14:solidFill>
                </w14:textFill>
              </w:rPr>
              <w:t>5</w:t>
            </w:r>
          </w:p>
        </w:tc>
        <w:tc>
          <w:tcPr>
            <w:tcW w:w="2216" w:type="dxa"/>
            <w:tcBorders>
              <w:bottom w:val="single" w:color="auto" w:sz="4" w:space="0"/>
            </w:tcBorders>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工业原料油</w:t>
            </w:r>
          </w:p>
        </w:tc>
        <w:tc>
          <w:tcPr>
            <w:tcW w:w="1133" w:type="dxa"/>
            <w:tcBorders>
              <w:bottom w:val="single" w:color="auto" w:sz="4" w:space="0"/>
            </w:tcBorders>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8000</w:t>
            </w:r>
          </w:p>
        </w:tc>
        <w:tc>
          <w:tcPr>
            <w:tcW w:w="1134" w:type="dxa"/>
            <w:tcBorders>
              <w:bottom w:val="single" w:color="auto" w:sz="4" w:space="0"/>
            </w:tcBorders>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8000</w:t>
            </w:r>
          </w:p>
        </w:tc>
        <w:tc>
          <w:tcPr>
            <w:tcW w:w="1377" w:type="dxa"/>
            <w:tcBorders>
              <w:bottom w:val="single" w:color="auto" w:sz="4" w:space="0"/>
            </w:tcBorders>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lang w:eastAsia="zh-CN"/>
                <w14:textFill>
                  <w14:solidFill>
                    <w14:schemeClr w14:val="tx1"/>
                  </w14:solidFill>
                </w14:textFill>
              </w:rPr>
              <w:t>不变</w:t>
            </w:r>
          </w:p>
        </w:tc>
        <w:tc>
          <w:tcPr>
            <w:tcW w:w="2733" w:type="dxa"/>
            <w:vMerge w:val="continue"/>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gridAfter w:val="1"/>
          <w:wAfter w:w="1" w:type="dxa"/>
          <w:trHeight w:val="155" w:hRule="atLeast"/>
          <w:jc w:val="center"/>
        </w:trPr>
        <w:tc>
          <w:tcPr>
            <w:tcW w:w="693" w:type="dxa"/>
            <w:tcBorders>
              <w:top w:val="single" w:color="auto" w:sz="4" w:space="0"/>
            </w:tcBorders>
            <w:vAlign w:val="center"/>
          </w:tcPr>
          <w:p>
            <w:pPr>
              <w:spacing w:line="360" w:lineRule="exact"/>
              <w:jc w:val="center"/>
              <w:rPr>
                <w:rFonts w:hint="eastAsia" w:ascii="Times New Roman" w:hAnsi="Times New Roman"/>
                <w:caps w:val="0"/>
                <w:smallCaps w:val="0"/>
                <w:color w:val="000000" w:themeColor="text1"/>
                <w:szCs w:val="21"/>
                <w:lang w:val="en-US" w:eastAsia="zh-CN"/>
                <w14:textFill>
                  <w14:solidFill>
                    <w14:schemeClr w14:val="tx1"/>
                  </w14:solidFill>
                </w14:textFill>
              </w:rPr>
            </w:pPr>
            <w:r>
              <w:rPr>
                <w:rFonts w:hint="eastAsia" w:ascii="Times New Roman" w:hAnsi="Times New Roman"/>
                <w:caps w:val="0"/>
                <w:smallCaps w:val="0"/>
                <w:color w:val="000000" w:themeColor="text1"/>
                <w:szCs w:val="21"/>
                <w:lang w:val="en-US" w:eastAsia="zh-CN"/>
                <w14:textFill>
                  <w14:solidFill>
                    <w14:schemeClr w14:val="tx1"/>
                  </w14:solidFill>
                </w14:textFill>
              </w:rPr>
              <w:t>6</w:t>
            </w:r>
          </w:p>
        </w:tc>
        <w:tc>
          <w:tcPr>
            <w:tcW w:w="2216" w:type="dxa"/>
            <w:tcBorders>
              <w:top w:val="single" w:color="auto" w:sz="4" w:space="0"/>
            </w:tcBorders>
            <w:vAlign w:val="center"/>
          </w:tcPr>
          <w:p>
            <w:pPr>
              <w:spacing w:line="360" w:lineRule="exact"/>
              <w:jc w:val="center"/>
              <w:rPr>
                <w:rFonts w:hint="eastAsia" w:ascii="Times New Roman" w:hAnsi="Times New Roman" w:eastAsiaTheme="minorEastAsia"/>
                <w:caps w:val="0"/>
                <w:smallCaps w:val="0"/>
                <w:color w:val="000000" w:themeColor="text1"/>
                <w:szCs w:val="21"/>
                <w:lang w:eastAsia="zh-CN"/>
                <w14:textFill>
                  <w14:solidFill>
                    <w14:schemeClr w14:val="tx1"/>
                  </w14:solidFill>
                </w14:textFill>
              </w:rPr>
            </w:pPr>
            <w:r>
              <w:rPr>
                <w:rFonts w:hint="eastAsia" w:ascii="Times New Roman" w:hAnsi="Times New Roman"/>
                <w:caps w:val="0"/>
                <w:smallCaps w:val="0"/>
                <w:color w:val="000000" w:themeColor="text1"/>
                <w:szCs w:val="21"/>
                <w:lang w:eastAsia="zh-CN"/>
                <w14:textFill>
                  <w14:solidFill>
                    <w14:schemeClr w14:val="tx1"/>
                  </w14:solidFill>
                </w14:textFill>
              </w:rPr>
              <w:t>对甲苯磺酸巴马丁</w:t>
            </w:r>
          </w:p>
        </w:tc>
        <w:tc>
          <w:tcPr>
            <w:tcW w:w="1133" w:type="dxa"/>
            <w:tcBorders>
              <w:top w:val="single" w:color="auto" w:sz="4" w:space="0"/>
            </w:tcBorders>
            <w:vAlign w:val="center"/>
          </w:tcPr>
          <w:p>
            <w:pPr>
              <w:spacing w:line="360" w:lineRule="exact"/>
              <w:jc w:val="center"/>
              <w:rPr>
                <w:rFonts w:hint="eastAsia" w:ascii="Times New Roman" w:hAnsi="Times New Roman" w:eastAsiaTheme="minorEastAsia"/>
                <w:caps w:val="0"/>
                <w:smallCaps w:val="0"/>
                <w:color w:val="000000" w:themeColor="text1"/>
                <w:szCs w:val="21"/>
                <w:lang w:eastAsia="zh-CN"/>
                <w14:textFill>
                  <w14:solidFill>
                    <w14:schemeClr w14:val="tx1"/>
                  </w14:solidFill>
                </w14:textFill>
              </w:rPr>
            </w:pPr>
            <w:r>
              <w:rPr>
                <w:rFonts w:hint="eastAsia" w:ascii="Times New Roman" w:hAnsi="Times New Roman"/>
                <w:caps w:val="0"/>
                <w:smallCaps w:val="0"/>
                <w:color w:val="000000" w:themeColor="text1"/>
                <w:szCs w:val="21"/>
                <w:lang w:val="en-US" w:eastAsia="zh-CN"/>
                <w14:textFill>
                  <w14:solidFill>
                    <w14:schemeClr w14:val="tx1"/>
                  </w14:solidFill>
                </w14:textFill>
              </w:rPr>
              <w:t>60</w:t>
            </w:r>
          </w:p>
        </w:tc>
        <w:tc>
          <w:tcPr>
            <w:tcW w:w="1134" w:type="dxa"/>
            <w:tcBorders>
              <w:top w:val="single" w:color="auto" w:sz="4" w:space="0"/>
            </w:tcBorders>
            <w:vAlign w:val="center"/>
          </w:tcPr>
          <w:p>
            <w:pPr>
              <w:spacing w:line="360" w:lineRule="exact"/>
              <w:jc w:val="center"/>
              <w:rPr>
                <w:rFonts w:hint="eastAsia" w:ascii="Times New Roman" w:hAnsi="Times New Roman" w:eastAsiaTheme="minorEastAsia"/>
                <w:caps w:val="0"/>
                <w:smallCaps w:val="0"/>
                <w:color w:val="000000" w:themeColor="text1"/>
                <w:szCs w:val="21"/>
                <w:lang w:eastAsia="zh-CN"/>
                <w14:textFill>
                  <w14:solidFill>
                    <w14:schemeClr w14:val="tx1"/>
                  </w14:solidFill>
                </w14:textFill>
              </w:rPr>
            </w:pPr>
            <w:r>
              <w:rPr>
                <w:rFonts w:hint="eastAsia" w:ascii="Times New Roman" w:hAnsi="Times New Roman"/>
                <w:caps w:val="0"/>
                <w:smallCaps w:val="0"/>
                <w:color w:val="000000" w:themeColor="text1"/>
                <w:szCs w:val="21"/>
                <w:lang w:val="en-US" w:eastAsia="zh-CN"/>
                <w14:textFill>
                  <w14:solidFill>
                    <w14:schemeClr w14:val="tx1"/>
                  </w14:solidFill>
                </w14:textFill>
              </w:rPr>
              <w:t>0</w:t>
            </w:r>
          </w:p>
        </w:tc>
        <w:tc>
          <w:tcPr>
            <w:tcW w:w="1377" w:type="dxa"/>
            <w:tcBorders>
              <w:top w:val="single" w:color="auto" w:sz="4" w:space="0"/>
            </w:tcBorders>
            <w:vAlign w:val="center"/>
          </w:tcPr>
          <w:p>
            <w:pPr>
              <w:spacing w:line="360" w:lineRule="exact"/>
              <w:jc w:val="center"/>
              <w:rPr>
                <w:rFonts w:hint="eastAsia" w:ascii="Times New Roman" w:hAnsi="Times New Roman" w:eastAsiaTheme="minorEastAsia"/>
                <w:caps w:val="0"/>
                <w:smallCaps w:val="0"/>
                <w:color w:val="000000" w:themeColor="text1"/>
                <w:szCs w:val="21"/>
                <w:lang w:eastAsia="zh-CN"/>
                <w14:textFill>
                  <w14:solidFill>
                    <w14:schemeClr w14:val="tx1"/>
                  </w14:solidFill>
                </w14:textFill>
              </w:rPr>
            </w:pPr>
            <w:r>
              <w:rPr>
                <w:rFonts w:hint="eastAsia" w:ascii="Times New Roman" w:hAnsi="Times New Roman"/>
                <w:caps w:val="0"/>
                <w:smallCaps w:val="0"/>
                <w:color w:val="000000" w:themeColor="text1"/>
                <w:szCs w:val="21"/>
                <w:lang w:val="en-US" w:eastAsia="zh-CN"/>
                <w14:textFill>
                  <w14:solidFill>
                    <w14:schemeClr w14:val="tx1"/>
                  </w14:solidFill>
                </w14:textFill>
              </w:rPr>
              <w:t>-60</w:t>
            </w:r>
          </w:p>
        </w:tc>
        <w:tc>
          <w:tcPr>
            <w:tcW w:w="2733" w:type="dxa"/>
            <w:vMerge w:val="continue"/>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gridAfter w:val="1"/>
          <w:wAfter w:w="1" w:type="dxa"/>
          <w:trHeight w:val="381" w:hRule="atLeast"/>
          <w:jc w:val="center"/>
        </w:trPr>
        <w:tc>
          <w:tcPr>
            <w:tcW w:w="693" w:type="dxa"/>
            <w:vAlign w:val="center"/>
          </w:tcPr>
          <w:p>
            <w:pPr>
              <w:spacing w:line="360" w:lineRule="exact"/>
              <w:jc w:val="center"/>
              <w:rPr>
                <w:rFonts w:hint="eastAsia" w:ascii="Times New Roman" w:hAnsi="Times New Roman" w:eastAsiaTheme="minorEastAsia"/>
                <w:caps w:val="0"/>
                <w:smallCaps w:val="0"/>
                <w:color w:val="000000" w:themeColor="text1"/>
                <w:szCs w:val="21"/>
                <w:lang w:val="en-US" w:eastAsia="zh-CN"/>
                <w14:textFill>
                  <w14:solidFill>
                    <w14:schemeClr w14:val="tx1"/>
                  </w14:solidFill>
                </w14:textFill>
              </w:rPr>
            </w:pPr>
            <w:r>
              <w:rPr>
                <w:rFonts w:hint="eastAsia" w:ascii="Times New Roman" w:hAnsi="Times New Roman"/>
                <w:caps w:val="0"/>
                <w:smallCaps w:val="0"/>
                <w:color w:val="000000" w:themeColor="text1"/>
                <w:szCs w:val="21"/>
                <w:lang w:val="en-US" w:eastAsia="zh-CN"/>
                <w14:textFill>
                  <w14:solidFill>
                    <w14:schemeClr w14:val="tx1"/>
                  </w14:solidFill>
                </w14:textFill>
              </w:rPr>
              <w:t>7</w:t>
            </w:r>
          </w:p>
        </w:tc>
        <w:tc>
          <w:tcPr>
            <w:tcW w:w="2216" w:type="dxa"/>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环氧固化剂</w:t>
            </w:r>
          </w:p>
        </w:tc>
        <w:tc>
          <w:tcPr>
            <w:tcW w:w="1133" w:type="dxa"/>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0</w:t>
            </w:r>
          </w:p>
        </w:tc>
        <w:tc>
          <w:tcPr>
            <w:tcW w:w="1134" w:type="dxa"/>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lang w:val="en-US" w:eastAsia="zh-CN"/>
                <w14:textFill>
                  <w14:solidFill>
                    <w14:schemeClr w14:val="tx1"/>
                  </w14:solidFill>
                </w14:textFill>
              </w:rPr>
              <w:t>6</w:t>
            </w:r>
            <w:r>
              <w:rPr>
                <w:rFonts w:hint="eastAsia" w:ascii="Times New Roman" w:hAnsi="Times New Roman"/>
                <w:caps w:val="0"/>
                <w:smallCaps w:val="0"/>
                <w:color w:val="000000" w:themeColor="text1"/>
                <w:szCs w:val="21"/>
                <w14:textFill>
                  <w14:solidFill>
                    <w14:schemeClr w14:val="tx1"/>
                  </w14:solidFill>
                </w14:textFill>
              </w:rPr>
              <w:t>100</w:t>
            </w:r>
          </w:p>
        </w:tc>
        <w:tc>
          <w:tcPr>
            <w:tcW w:w="1377" w:type="dxa"/>
            <w:tcBorders>
              <w:bottom w:val="single" w:color="auto" w:sz="4" w:space="0"/>
            </w:tcBorders>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lang w:val="en-US" w:eastAsia="zh-CN"/>
                <w14:textFill>
                  <w14:solidFill>
                    <w14:schemeClr w14:val="tx1"/>
                  </w14:solidFill>
                </w14:textFill>
              </w:rPr>
              <w:t>+6</w:t>
            </w:r>
            <w:r>
              <w:rPr>
                <w:rFonts w:hint="eastAsia" w:ascii="Times New Roman" w:hAnsi="Times New Roman"/>
                <w:caps w:val="0"/>
                <w:smallCaps w:val="0"/>
                <w:color w:val="000000" w:themeColor="text1"/>
                <w:szCs w:val="21"/>
                <w14:textFill>
                  <w14:solidFill>
                    <w14:schemeClr w14:val="tx1"/>
                  </w14:solidFill>
                </w14:textFill>
              </w:rPr>
              <w:t>100</w:t>
            </w:r>
          </w:p>
        </w:tc>
        <w:tc>
          <w:tcPr>
            <w:tcW w:w="2733" w:type="dxa"/>
            <w:vMerge w:val="continue"/>
            <w:tcBorders>
              <w:bottom w:val="single" w:color="auto" w:sz="4" w:space="0"/>
            </w:tcBorders>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gridAfter w:val="1"/>
          <w:wAfter w:w="1" w:type="dxa"/>
          <w:trHeight w:val="381" w:hRule="atLeast"/>
          <w:jc w:val="center"/>
        </w:trPr>
        <w:tc>
          <w:tcPr>
            <w:tcW w:w="693" w:type="dxa"/>
            <w:vAlign w:val="center"/>
          </w:tcPr>
          <w:p>
            <w:pPr>
              <w:spacing w:line="360" w:lineRule="exact"/>
              <w:jc w:val="center"/>
              <w:rPr>
                <w:rFonts w:hint="eastAsia" w:ascii="Times New Roman" w:hAnsi="Times New Roman" w:eastAsiaTheme="minorEastAsia"/>
                <w:caps w:val="0"/>
                <w:smallCaps w:val="0"/>
                <w:color w:val="000000" w:themeColor="text1"/>
                <w:szCs w:val="21"/>
                <w:lang w:val="en-US" w:eastAsia="zh-CN"/>
                <w14:textFill>
                  <w14:solidFill>
                    <w14:schemeClr w14:val="tx1"/>
                  </w14:solidFill>
                </w14:textFill>
              </w:rPr>
            </w:pPr>
            <w:r>
              <w:rPr>
                <w:rFonts w:hint="eastAsia" w:ascii="Times New Roman" w:hAnsi="Times New Roman"/>
                <w:caps w:val="0"/>
                <w:smallCaps w:val="0"/>
                <w:color w:val="000000" w:themeColor="text1"/>
                <w:szCs w:val="21"/>
                <w:lang w:val="en-US" w:eastAsia="zh-CN"/>
                <w14:textFill>
                  <w14:solidFill>
                    <w14:schemeClr w14:val="tx1"/>
                  </w14:solidFill>
                </w14:textFill>
              </w:rPr>
              <w:t>8</w:t>
            </w:r>
          </w:p>
        </w:tc>
        <w:tc>
          <w:tcPr>
            <w:tcW w:w="2216" w:type="dxa"/>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涂料助剂</w:t>
            </w:r>
          </w:p>
        </w:tc>
        <w:tc>
          <w:tcPr>
            <w:tcW w:w="1133" w:type="dxa"/>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0</w:t>
            </w:r>
          </w:p>
        </w:tc>
        <w:tc>
          <w:tcPr>
            <w:tcW w:w="1134" w:type="dxa"/>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900</w:t>
            </w:r>
          </w:p>
        </w:tc>
        <w:tc>
          <w:tcPr>
            <w:tcW w:w="1377" w:type="dxa"/>
            <w:tcBorders>
              <w:top w:val="single" w:color="auto" w:sz="4" w:space="0"/>
            </w:tcBorders>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lang w:val="en-US" w:eastAsia="zh-CN"/>
                <w14:textFill>
                  <w14:solidFill>
                    <w14:schemeClr w14:val="tx1"/>
                  </w14:solidFill>
                </w14:textFill>
              </w:rPr>
              <w:t>+</w:t>
            </w:r>
            <w:r>
              <w:rPr>
                <w:rFonts w:hint="eastAsia" w:ascii="Times New Roman" w:hAnsi="Times New Roman"/>
                <w:caps w:val="0"/>
                <w:smallCaps w:val="0"/>
                <w:color w:val="000000" w:themeColor="text1"/>
                <w:szCs w:val="21"/>
                <w14:textFill>
                  <w14:solidFill>
                    <w14:schemeClr w14:val="tx1"/>
                  </w14:solidFill>
                </w14:textFill>
              </w:rPr>
              <w:t>900</w:t>
            </w:r>
          </w:p>
        </w:tc>
        <w:tc>
          <w:tcPr>
            <w:tcW w:w="2733" w:type="dxa"/>
            <w:vMerge w:val="restart"/>
            <w:tcBorders>
              <w:top w:val="single" w:color="auto" w:sz="4" w:space="0"/>
            </w:tcBorders>
            <w:vAlign w:val="center"/>
          </w:tcPr>
          <w:p>
            <w:pPr>
              <w:spacing w:line="360" w:lineRule="exact"/>
              <w:jc w:val="center"/>
              <w:rPr>
                <w:rFonts w:hint="eastAsia"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lang w:eastAsia="zh-CN"/>
                <w14:textFill>
                  <w14:solidFill>
                    <w14:schemeClr w14:val="tx1"/>
                  </w14:solidFill>
                </w14:textFill>
              </w:rPr>
              <w:t>新建</w:t>
            </w:r>
            <w:r>
              <w:rPr>
                <w:rFonts w:hint="eastAsia" w:ascii="Times New Roman" w:hAnsi="Times New Roman"/>
                <w:caps w:val="0"/>
                <w:smallCaps w:val="0"/>
                <w:color w:val="000000" w:themeColor="text1"/>
                <w:szCs w:val="21"/>
                <w14:textFill>
                  <w14:solidFill>
                    <w14:schemeClr w14:val="tx1"/>
                  </w14:solidFill>
                </w14:textFill>
              </w:rPr>
              <w:t>生产车间</w:t>
            </w:r>
          </w:p>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(二期</w:t>
            </w:r>
            <w:r>
              <w:rPr>
                <w:rFonts w:hint="eastAsia" w:ascii="Times New Roman" w:hAnsi="Times New Roman"/>
                <w:caps w:val="0"/>
                <w:smallCaps w:val="0"/>
                <w:color w:val="000000" w:themeColor="text1"/>
                <w:szCs w:val="21"/>
                <w:lang w:eastAsia="zh-CN"/>
                <w14:textFill>
                  <w14:solidFill>
                    <w14:schemeClr w14:val="tx1"/>
                  </w14:solidFill>
                </w14:textFill>
              </w:rPr>
              <w:t>区域</w:t>
            </w:r>
            <w:r>
              <w:rPr>
                <w:rFonts w:hint="eastAsia" w:ascii="Times New Roman" w:hAnsi="Times New Roman"/>
                <w:caps w:val="0"/>
                <w:smallCaps w:val="0"/>
                <w:color w:val="000000" w:themeColor="text1"/>
                <w:szCs w:val="21"/>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gridAfter w:val="1"/>
          <w:wAfter w:w="1" w:type="dxa"/>
          <w:trHeight w:val="381" w:hRule="atLeast"/>
          <w:jc w:val="center"/>
        </w:trPr>
        <w:tc>
          <w:tcPr>
            <w:tcW w:w="693" w:type="dxa"/>
            <w:vAlign w:val="center"/>
          </w:tcPr>
          <w:p>
            <w:pPr>
              <w:spacing w:line="360" w:lineRule="exact"/>
              <w:jc w:val="center"/>
              <w:rPr>
                <w:rFonts w:hint="eastAsia" w:ascii="Times New Roman" w:hAnsi="Times New Roman" w:eastAsiaTheme="minorEastAsia"/>
                <w:caps w:val="0"/>
                <w:smallCaps w:val="0"/>
                <w:color w:val="000000" w:themeColor="text1"/>
                <w:szCs w:val="21"/>
                <w:lang w:val="en-US" w:eastAsia="zh-CN"/>
                <w14:textFill>
                  <w14:solidFill>
                    <w14:schemeClr w14:val="tx1"/>
                  </w14:solidFill>
                </w14:textFill>
              </w:rPr>
            </w:pPr>
            <w:r>
              <w:rPr>
                <w:rFonts w:hint="eastAsia" w:ascii="Times New Roman" w:hAnsi="Times New Roman"/>
                <w:caps w:val="0"/>
                <w:smallCaps w:val="0"/>
                <w:color w:val="000000" w:themeColor="text1"/>
                <w:szCs w:val="21"/>
                <w:lang w:val="en-US" w:eastAsia="zh-CN"/>
                <w14:textFill>
                  <w14:solidFill>
                    <w14:schemeClr w14:val="tx1"/>
                  </w14:solidFill>
                </w14:textFill>
              </w:rPr>
              <w:t>9</w:t>
            </w:r>
          </w:p>
        </w:tc>
        <w:tc>
          <w:tcPr>
            <w:tcW w:w="2216" w:type="dxa"/>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环氧地坪涂料</w:t>
            </w:r>
          </w:p>
        </w:tc>
        <w:tc>
          <w:tcPr>
            <w:tcW w:w="1133" w:type="dxa"/>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0</w:t>
            </w:r>
          </w:p>
        </w:tc>
        <w:tc>
          <w:tcPr>
            <w:tcW w:w="1134" w:type="dxa"/>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3000</w:t>
            </w:r>
          </w:p>
        </w:tc>
        <w:tc>
          <w:tcPr>
            <w:tcW w:w="1377" w:type="dxa"/>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lang w:val="en-US" w:eastAsia="zh-CN"/>
                <w14:textFill>
                  <w14:solidFill>
                    <w14:schemeClr w14:val="tx1"/>
                  </w14:solidFill>
                </w14:textFill>
              </w:rPr>
              <w:t>+</w:t>
            </w:r>
            <w:r>
              <w:rPr>
                <w:rFonts w:hint="eastAsia" w:ascii="Times New Roman" w:hAnsi="Times New Roman"/>
                <w:caps w:val="0"/>
                <w:smallCaps w:val="0"/>
                <w:color w:val="000000" w:themeColor="text1"/>
                <w:szCs w:val="21"/>
                <w14:textFill>
                  <w14:solidFill>
                    <w14:schemeClr w14:val="tx1"/>
                  </w14:solidFill>
                </w14:textFill>
              </w:rPr>
              <w:t>3000</w:t>
            </w:r>
          </w:p>
        </w:tc>
        <w:tc>
          <w:tcPr>
            <w:tcW w:w="2733" w:type="dxa"/>
            <w:vMerge w:val="continue"/>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p>
        </w:tc>
      </w:tr>
    </w:tbl>
    <w:p>
      <w:pPr>
        <w:spacing w:line="440" w:lineRule="exact"/>
        <w:ind w:left="420"/>
        <w:rPr>
          <w:rFonts w:ascii="Times New Roman" w:hAnsi="Times New Roman"/>
          <w:caps w:val="0"/>
          <w:smallCaps w:val="0"/>
          <w:color w:val="000000" w:themeColor="text1"/>
          <w:sz w:val="24"/>
          <w:szCs w:val="24"/>
          <w14:textFill>
            <w14:solidFill>
              <w14:schemeClr w14:val="tx1"/>
            </w14:solidFill>
          </w14:textFill>
        </w:rPr>
      </w:pPr>
      <w:r>
        <w:rPr>
          <w:rFonts w:hint="eastAsia" w:ascii="Times New Roman" w:hAnsi="Times New Roman"/>
          <w:caps w:val="0"/>
          <w:smallCaps w:val="0"/>
          <w:color w:val="000000" w:themeColor="text1"/>
          <w:sz w:val="24"/>
          <w:szCs w:val="24"/>
          <w14:textFill>
            <w14:solidFill>
              <w14:schemeClr w14:val="tx1"/>
            </w14:solidFill>
          </w14:textFill>
        </w:rPr>
        <w:t>（3）产品用途</w:t>
      </w:r>
    </w:p>
    <w:p>
      <w:pPr>
        <w:spacing w:line="440" w:lineRule="exact"/>
        <w:ind w:firstLine="480" w:firstLineChars="200"/>
        <w:rPr>
          <w:rFonts w:ascii="Times New Roman" w:hAnsi="Times New Roman"/>
          <w:caps w:val="0"/>
          <w:smallCaps w:val="0"/>
          <w:color w:val="000000" w:themeColor="text1"/>
          <w:sz w:val="24"/>
          <w:szCs w:val="24"/>
          <w14:textFill>
            <w14:solidFill>
              <w14:schemeClr w14:val="tx1"/>
            </w14:solidFill>
          </w14:textFill>
        </w:rPr>
      </w:pPr>
      <w:r>
        <w:rPr>
          <w:rFonts w:hint="eastAsia" w:ascii="Times New Roman" w:hAnsi="Times New Roman"/>
          <w:caps w:val="0"/>
          <w:smallCaps w:val="0"/>
          <w:color w:val="000000" w:themeColor="text1"/>
          <w:sz w:val="24"/>
          <w:szCs w:val="24"/>
          <w14:textFill>
            <w14:solidFill>
              <w14:schemeClr w14:val="tx1"/>
            </w14:solidFill>
          </w14:textFill>
        </w:rPr>
        <w:t>①环氧固化剂</w:t>
      </w:r>
    </w:p>
    <w:p>
      <w:pPr>
        <w:spacing w:line="440" w:lineRule="exact"/>
        <w:ind w:firstLine="480" w:firstLineChars="200"/>
        <w:rPr>
          <w:rFonts w:ascii="Times New Roman" w:hAnsi="Times New Roman"/>
          <w:caps w:val="0"/>
          <w:smallCaps w:val="0"/>
          <w:color w:val="000000" w:themeColor="text1"/>
          <w:sz w:val="24"/>
          <w:szCs w:val="24"/>
          <w14:textFill>
            <w14:solidFill>
              <w14:schemeClr w14:val="tx1"/>
            </w14:solidFill>
          </w14:textFill>
        </w:rPr>
      </w:pPr>
      <w:r>
        <w:rPr>
          <w:rFonts w:hint="eastAsia" w:ascii="Times New Roman" w:hAnsi="Times New Roman"/>
          <w:caps w:val="0"/>
          <w:smallCaps w:val="0"/>
          <w:color w:val="000000" w:themeColor="text1"/>
          <w:sz w:val="24"/>
          <w:szCs w:val="24"/>
          <w14:textFill>
            <w14:solidFill>
              <w14:schemeClr w14:val="tx1"/>
            </w14:solidFill>
          </w14:textFill>
        </w:rPr>
        <w:t>环氧固化剂又名硬化剂、熟化剂或变定剂，是一类增进或控制固化反应的物质或混合物。树脂固化是经过缩合、闭环、加成或催化等化学反应，使热固性树脂发生不可逆的变化过程，固化是通过添加固化（交联）剂来完成的。固化剂是必不可少的添加物，无论是作粘接剂、涂料、浇注料都需添加固化剂，否则环氧树脂不能固化。</w:t>
      </w:r>
    </w:p>
    <w:p>
      <w:pPr>
        <w:spacing w:line="440" w:lineRule="exact"/>
        <w:ind w:firstLine="480" w:firstLineChars="200"/>
        <w:rPr>
          <w:rFonts w:ascii="Times New Roman" w:hAnsi="Times New Roman"/>
          <w:caps w:val="0"/>
          <w:smallCaps w:val="0"/>
          <w:color w:val="000000" w:themeColor="text1"/>
          <w:sz w:val="24"/>
          <w:szCs w:val="24"/>
          <w14:textFill>
            <w14:solidFill>
              <w14:schemeClr w14:val="tx1"/>
            </w14:solidFill>
          </w14:textFill>
        </w:rPr>
      </w:pPr>
      <w:r>
        <w:rPr>
          <w:rFonts w:hint="eastAsia" w:ascii="Times New Roman" w:hAnsi="Times New Roman"/>
          <w:caps w:val="0"/>
          <w:smallCaps w:val="0"/>
          <w:color w:val="000000" w:themeColor="text1"/>
          <w:sz w:val="24"/>
          <w:szCs w:val="24"/>
          <w14:textFill>
            <w14:solidFill>
              <w14:schemeClr w14:val="tx1"/>
            </w14:solidFill>
          </w14:textFill>
        </w:rPr>
        <w:t>②涂料助剂</w:t>
      </w:r>
    </w:p>
    <w:p>
      <w:pPr>
        <w:spacing w:line="440" w:lineRule="exact"/>
        <w:ind w:firstLine="480" w:firstLineChars="200"/>
        <w:rPr>
          <w:rFonts w:ascii="Times New Roman" w:hAnsi="Times New Roman"/>
          <w:caps w:val="0"/>
          <w:smallCaps w:val="0"/>
          <w:color w:val="000000" w:themeColor="text1"/>
          <w:sz w:val="24"/>
          <w:szCs w:val="24"/>
          <w14:textFill>
            <w14:solidFill>
              <w14:schemeClr w14:val="tx1"/>
            </w14:solidFill>
          </w14:textFill>
        </w:rPr>
      </w:pPr>
      <w:r>
        <w:rPr>
          <w:rFonts w:hint="eastAsia" w:ascii="Times New Roman" w:hAnsi="Times New Roman"/>
          <w:caps w:val="0"/>
          <w:smallCaps w:val="0"/>
          <w:color w:val="000000" w:themeColor="text1"/>
          <w:sz w:val="24"/>
          <w:szCs w:val="24"/>
          <w14:textFill>
            <w14:solidFill>
              <w14:schemeClr w14:val="tx1"/>
            </w14:solidFill>
          </w14:textFill>
        </w:rPr>
        <w:t>又称油漆辅料，系配制涂料的辅助材料，能改进涂料性能，促进涂膜形成。种类很多，包括催干剂、增韧剂、乳化剂、增稠剂、分散剂、消泡剂、流平剂、抗结皮剂、消光剂、光稳定剂、防霉剂、抗静电剂等，本项目主要生产分散剂和流平剂。</w:t>
      </w:r>
    </w:p>
    <w:p>
      <w:pPr>
        <w:spacing w:line="440" w:lineRule="exact"/>
        <w:ind w:firstLine="480" w:firstLineChars="200"/>
        <w:rPr>
          <w:rFonts w:ascii="Times New Roman" w:hAnsi="Times New Roman"/>
          <w:caps w:val="0"/>
          <w:smallCaps w:val="0"/>
          <w:color w:val="000000" w:themeColor="text1"/>
          <w:sz w:val="24"/>
          <w:szCs w:val="24"/>
          <w14:textFill>
            <w14:solidFill>
              <w14:schemeClr w14:val="tx1"/>
            </w14:solidFill>
          </w14:textFill>
        </w:rPr>
      </w:pPr>
      <w:r>
        <w:rPr>
          <w:rFonts w:hint="eastAsia" w:ascii="Times New Roman" w:hAnsi="Times New Roman"/>
          <w:caps w:val="0"/>
          <w:smallCaps w:val="0"/>
          <w:color w:val="000000" w:themeColor="text1"/>
          <w:sz w:val="24"/>
          <w:szCs w:val="24"/>
          <w14:textFill>
            <w14:solidFill>
              <w14:schemeClr w14:val="tx1"/>
            </w14:solidFill>
          </w14:textFill>
        </w:rPr>
        <w:t>③环氧地坪涂料</w:t>
      </w:r>
    </w:p>
    <w:p>
      <w:pPr>
        <w:spacing w:line="440" w:lineRule="exact"/>
        <w:ind w:firstLine="480" w:firstLineChars="200"/>
        <w:rPr>
          <w:rFonts w:ascii="Times New Roman" w:hAnsi="Times New Roman"/>
          <w:caps w:val="0"/>
          <w:smallCaps w:val="0"/>
          <w:color w:val="000000" w:themeColor="text1"/>
          <w:sz w:val="24"/>
          <w:szCs w:val="24"/>
          <w14:textFill>
            <w14:solidFill>
              <w14:schemeClr w14:val="tx1"/>
            </w14:solidFill>
          </w14:textFill>
        </w:rPr>
      </w:pPr>
      <w:r>
        <w:rPr>
          <w:rFonts w:ascii="Times New Roman" w:hAnsi="Times New Roman"/>
          <w:caps w:val="0"/>
          <w:smallCaps w:val="0"/>
          <w:color w:val="000000" w:themeColor="text1"/>
          <w:sz w:val="24"/>
          <w:szCs w:val="24"/>
          <w14:textFill>
            <w14:solidFill>
              <w14:schemeClr w14:val="tx1"/>
            </w14:solidFill>
          </w14:textFill>
        </w:rPr>
        <w:t>环氧地坪涂料是一种高强度、耐磨损、美观的地板，具有无接缝、质地坚实、耐药品性佳、防腐、防尘、保养方便、维护费用低廉等优点。可根据不同的用途要求设计多种方案： 如薄层涂装，1－5mm厚的自流平地面，防滑耐磨涂装，砂浆型涂装，防静电，防腐蚀涂装等。</w:t>
      </w:r>
    </w:p>
    <w:p>
      <w:pPr>
        <w:spacing w:line="440" w:lineRule="exact"/>
        <w:ind w:firstLine="480" w:firstLineChars="200"/>
        <w:rPr>
          <w:rFonts w:ascii="Times New Roman" w:hAnsi="Times New Roman"/>
          <w:caps w:val="0"/>
          <w:smallCaps w:val="0"/>
          <w:color w:val="000000" w:themeColor="text1"/>
          <w:sz w:val="24"/>
          <w:szCs w:val="24"/>
          <w14:textFill>
            <w14:solidFill>
              <w14:schemeClr w14:val="tx1"/>
            </w14:solidFill>
          </w14:textFill>
        </w:rPr>
      </w:pPr>
      <w:r>
        <w:rPr>
          <w:rFonts w:hint="eastAsia" w:ascii="Times New Roman" w:hAnsi="Times New Roman" w:eastAsia="宋体" w:cs="宋体"/>
          <w:caps w:val="0"/>
          <w:smallCaps w:val="0"/>
          <w:color w:val="000000" w:themeColor="text1"/>
          <w:sz w:val="24"/>
          <w:szCs w:val="24"/>
          <w14:textFill>
            <w14:solidFill>
              <w14:schemeClr w14:val="tx1"/>
            </w14:solidFill>
          </w14:textFill>
        </w:rPr>
        <w:t>④</w:t>
      </w:r>
      <w:r>
        <w:rPr>
          <w:rFonts w:hint="eastAsia" w:ascii="Times New Roman" w:hAnsi="Times New Roman"/>
          <w:caps w:val="0"/>
          <w:smallCaps w:val="0"/>
          <w:color w:val="000000" w:themeColor="text1"/>
          <w:sz w:val="24"/>
          <w:szCs w:val="24"/>
          <w14:textFill>
            <w14:solidFill>
              <w14:schemeClr w14:val="tx1"/>
            </w14:solidFill>
          </w14:textFill>
        </w:rPr>
        <w:t>二氯丙烷</w:t>
      </w:r>
    </w:p>
    <w:p>
      <w:pPr>
        <w:spacing w:line="360" w:lineRule="auto"/>
        <w:ind w:firstLine="480" w:firstLineChars="200"/>
        <w:rPr>
          <w:rFonts w:ascii="Times New Roman" w:hAnsi="Times New Roman"/>
          <w:caps w:val="0"/>
          <w:smallCaps w:val="0"/>
          <w:color w:val="000000" w:themeColor="text1"/>
          <w:sz w:val="24"/>
          <w14:textFill>
            <w14:solidFill>
              <w14:schemeClr w14:val="tx1"/>
            </w14:solidFill>
          </w14:textFill>
        </w:rPr>
      </w:pPr>
      <w:r>
        <w:rPr>
          <w:rFonts w:hint="eastAsia" w:ascii="Times New Roman" w:hAnsi="Times New Roman"/>
          <w:caps w:val="0"/>
          <w:smallCaps w:val="0"/>
          <w:color w:val="000000" w:themeColor="text1"/>
          <w:sz w:val="24"/>
          <w14:textFill>
            <w14:solidFill>
              <w14:schemeClr w14:val="tx1"/>
            </w14:solidFill>
          </w14:textFill>
        </w:rPr>
        <w:t>二氯丙烷是一种化学物质，性状是无色透明的液体，有点像乙醇类的味道。二氯丙烷种数很多，市面上见到最多的有1、2-二氯丙烷和1、3-二氯丙烷都简称叫二氯丙烷。二氯丙烷不溶于水，易溶于丙酮，乙醚等大多数有机溶剂。二氯丙烷可作防霉剂或杀菌剂；也是油脂和石蜡多用于油漆稀释剂主要用于油漆、油墨，用于配制油漆、油墨、稀释剂及PVC胶粘剂，是一种优良的有机溶剂，可替代二甲苯等苯类的有关用途用于制作无苯香蕉水、天那水、聚胺脂稀释剂等，与苯、酮、酯等有机溶剂相溶。</w:t>
      </w:r>
    </w:p>
    <w:bookmarkEnd w:id="225"/>
    <w:bookmarkEnd w:id="226"/>
    <w:bookmarkEnd w:id="227"/>
    <w:p>
      <w:pPr>
        <w:pStyle w:val="8"/>
        <w:ind w:left="720" w:leftChars="0" w:hanging="720" w:firstLineChars="0"/>
        <w:rPr>
          <w:lang w:val="de-DE"/>
        </w:rPr>
      </w:pPr>
      <w:bookmarkStart w:id="228" w:name="_Toc304810292"/>
      <w:bookmarkStart w:id="229" w:name="_Toc306034542"/>
      <w:bookmarkStart w:id="230" w:name="_Toc27378"/>
      <w:bookmarkStart w:id="231" w:name="_Toc2121"/>
      <w:bookmarkStart w:id="232" w:name="_Toc30591"/>
      <w:r>
        <w:rPr>
          <w:lang w:val="de-DE"/>
        </w:rPr>
        <w:t>主要原辅材料</w:t>
      </w:r>
      <w:bookmarkEnd w:id="228"/>
      <w:bookmarkEnd w:id="229"/>
      <w:r>
        <w:rPr>
          <w:rFonts w:hint="eastAsia"/>
          <w:lang w:val="de-DE"/>
        </w:rPr>
        <w:t>及能源消耗</w:t>
      </w:r>
      <w:bookmarkEnd w:id="230"/>
      <w:bookmarkEnd w:id="231"/>
      <w:bookmarkEnd w:id="232"/>
    </w:p>
    <w:p>
      <w:pPr>
        <w:widowControl/>
        <w:spacing w:line="360" w:lineRule="auto"/>
        <w:ind w:firstLine="480" w:firstLineChars="200"/>
        <w:rPr>
          <w:rFonts w:ascii="Times New Roman" w:hAnsi="Times New Roman"/>
          <w:caps w:val="0"/>
          <w:smallCaps w:val="0"/>
          <w:color w:val="000000" w:themeColor="text1"/>
          <w:sz w:val="24"/>
          <w:szCs w:val="24"/>
          <w14:textFill>
            <w14:solidFill>
              <w14:schemeClr w14:val="tx1"/>
            </w14:solidFill>
          </w14:textFill>
        </w:rPr>
      </w:pPr>
      <w:r>
        <w:rPr>
          <w:rFonts w:ascii="Times New Roman" w:hAnsi="Times New Roman"/>
          <w:caps w:val="0"/>
          <w:smallCaps w:val="0"/>
          <w:color w:val="000000" w:themeColor="text1"/>
          <w:sz w:val="24"/>
          <w:szCs w:val="24"/>
          <w14:textFill>
            <w14:solidFill>
              <w14:schemeClr w14:val="tx1"/>
            </w14:solidFill>
          </w14:textFill>
        </w:rPr>
        <w:t>本项目</w:t>
      </w:r>
      <w:r>
        <w:rPr>
          <w:rFonts w:hint="eastAsia" w:ascii="Times New Roman" w:hAnsi="Times New Roman"/>
          <w:caps w:val="0"/>
          <w:smallCaps w:val="0"/>
          <w:color w:val="000000" w:themeColor="text1"/>
          <w:sz w:val="24"/>
          <w:szCs w:val="24"/>
          <w14:textFill>
            <w14:solidFill>
              <w14:schemeClr w14:val="tx1"/>
            </w14:solidFill>
          </w14:textFill>
        </w:rPr>
        <w:t>主要能源消耗一览表见表2.4-</w:t>
      </w:r>
      <w:r>
        <w:rPr>
          <w:rFonts w:hint="eastAsia" w:ascii="Times New Roman" w:hAnsi="Times New Roman"/>
          <w:caps w:val="0"/>
          <w:smallCaps w:val="0"/>
          <w:color w:val="000000" w:themeColor="text1"/>
          <w:sz w:val="24"/>
          <w:szCs w:val="24"/>
          <w:lang w:val="en-US" w:eastAsia="zh-CN"/>
          <w14:textFill>
            <w14:solidFill>
              <w14:schemeClr w14:val="tx1"/>
            </w14:solidFill>
          </w14:textFill>
        </w:rPr>
        <w:t>5</w:t>
      </w:r>
      <w:r>
        <w:rPr>
          <w:rFonts w:hint="eastAsia" w:ascii="Times New Roman" w:hAnsi="Times New Roman"/>
          <w:caps w:val="0"/>
          <w:smallCaps w:val="0"/>
          <w:color w:val="000000" w:themeColor="text1"/>
          <w:sz w:val="24"/>
          <w:szCs w:val="24"/>
          <w:lang w:eastAsia="zh-CN"/>
          <w14:textFill>
            <w14:solidFill>
              <w14:schemeClr w14:val="tx1"/>
            </w14:solidFill>
          </w14:textFill>
        </w:rPr>
        <w:t>。</w:t>
      </w:r>
    </w:p>
    <w:p>
      <w:pPr>
        <w:pStyle w:val="21"/>
        <w:jc w:val="center"/>
        <w:rPr>
          <w:rFonts w:ascii="Times New Roman" w:hAnsi="Times New Roman"/>
          <w:b/>
          <w:caps w:val="0"/>
          <w:smallCaps w:val="0"/>
          <w:color w:val="000000" w:themeColor="text1"/>
          <w:szCs w:val="21"/>
          <w14:textFill>
            <w14:solidFill>
              <w14:schemeClr w14:val="tx1"/>
            </w14:solidFill>
          </w14:textFill>
        </w:rPr>
      </w:pPr>
      <w:r>
        <w:rPr>
          <w:rFonts w:ascii="Times New Roman" w:hAnsi="Times New Roman"/>
          <w:b/>
          <w:bCs/>
          <w:caps w:val="0"/>
          <w:smallCaps w:val="0"/>
          <w:color w:val="000000" w:themeColor="text1"/>
          <w:szCs w:val="24"/>
          <w14:textFill>
            <w14:solidFill>
              <w14:schemeClr w14:val="tx1"/>
            </w14:solidFill>
          </w14:textFill>
        </w:rPr>
        <w:t xml:space="preserve"> </w:t>
      </w:r>
      <w:r>
        <w:rPr>
          <w:rFonts w:ascii="Times New Roman" w:hAnsi="Times New Roman"/>
          <w:b/>
          <w:bCs/>
          <w:caps w:val="0"/>
          <w:smallCaps w:val="0"/>
          <w:color w:val="000000" w:themeColor="text1"/>
          <w:szCs w:val="21"/>
          <w14:textFill>
            <w14:solidFill>
              <w14:schemeClr w14:val="tx1"/>
            </w14:solidFill>
          </w14:textFill>
        </w:rPr>
        <w:t xml:space="preserve"> </w:t>
      </w:r>
      <w:r>
        <w:t xml:space="preserve">表 </w:t>
      </w:r>
      <w:r>
        <w:fldChar w:fldCharType="begin"/>
      </w:r>
      <w:r>
        <w:instrText xml:space="preserve"> STYLEREF 2 \s </w:instrText>
      </w:r>
      <w:r>
        <w:fldChar w:fldCharType="separate"/>
      </w:r>
      <w:r>
        <w:t>2</w:t>
      </w:r>
      <w:r>
        <w:rPr>
          <w:rFonts w:hint="eastAsia"/>
          <w:lang w:val="en-US" w:eastAsia="zh-CN"/>
        </w:rPr>
        <w:t>.</w:t>
      </w:r>
      <w:r>
        <w:t>4</w:t>
      </w:r>
      <w:r>
        <w:fldChar w:fldCharType="end"/>
      </w:r>
      <w:r>
        <w:rPr>
          <w:rFonts w:hint="eastAsia"/>
          <w:lang w:eastAsia="zh-CN"/>
        </w:rPr>
        <w:t>-</w:t>
      </w:r>
      <w:r>
        <w:fldChar w:fldCharType="begin"/>
      </w:r>
      <w:r>
        <w:instrText xml:space="preserve"> SEQ 表 \* ARABIC \s 2 </w:instrText>
      </w:r>
      <w:r>
        <w:fldChar w:fldCharType="separate"/>
      </w:r>
      <w:r>
        <w:t>5</w:t>
      </w:r>
      <w:r>
        <w:fldChar w:fldCharType="end"/>
      </w:r>
      <w:r>
        <w:rPr>
          <w:rFonts w:hint="eastAsia" w:ascii="Times New Roman" w:hAnsi="Times New Roman"/>
          <w:b/>
          <w:caps w:val="0"/>
          <w:smallCaps w:val="0"/>
          <w:color w:val="000000" w:themeColor="text1"/>
          <w:szCs w:val="21"/>
          <w14:textFill>
            <w14:solidFill>
              <w14:schemeClr w14:val="tx1"/>
            </w14:solidFill>
          </w14:textFill>
        </w:rPr>
        <w:t xml:space="preserve">  主要能源消耗情况一览表</w:t>
      </w:r>
    </w:p>
    <w:tbl>
      <w:tblPr>
        <w:tblStyle w:val="58"/>
        <w:tblW w:w="928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2"/>
        <w:gridCol w:w="1558"/>
        <w:gridCol w:w="1560"/>
        <w:gridCol w:w="1560"/>
        <w:gridCol w:w="34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0" w:hRule="atLeast"/>
        </w:trPr>
        <w:tc>
          <w:tcPr>
            <w:tcW w:w="1132" w:type="dxa"/>
            <w:vAlign w:val="center"/>
          </w:tcPr>
          <w:p>
            <w:pPr>
              <w:spacing w:line="360" w:lineRule="exact"/>
              <w:jc w:val="center"/>
              <w:rPr>
                <w:rFonts w:ascii="Times New Roman" w:hAnsi="Times New Roman"/>
                <w:b/>
                <w:caps w:val="0"/>
                <w:smallCaps w:val="0"/>
                <w:color w:val="000000" w:themeColor="text1"/>
                <w:szCs w:val="21"/>
                <w14:textFill>
                  <w14:solidFill>
                    <w14:schemeClr w14:val="tx1"/>
                  </w14:solidFill>
                </w14:textFill>
              </w:rPr>
            </w:pPr>
            <w:r>
              <w:rPr>
                <w:rFonts w:hint="eastAsia" w:ascii="Times New Roman" w:hAnsi="Times New Roman"/>
                <w:b/>
                <w:caps w:val="0"/>
                <w:smallCaps w:val="0"/>
                <w:color w:val="000000" w:themeColor="text1"/>
                <w:szCs w:val="21"/>
                <w14:textFill>
                  <w14:solidFill>
                    <w14:schemeClr w14:val="tx1"/>
                  </w14:solidFill>
                </w14:textFill>
              </w:rPr>
              <w:t>序号</w:t>
            </w:r>
          </w:p>
        </w:tc>
        <w:tc>
          <w:tcPr>
            <w:tcW w:w="1558" w:type="dxa"/>
            <w:vAlign w:val="center"/>
          </w:tcPr>
          <w:p>
            <w:pPr>
              <w:spacing w:line="360" w:lineRule="exact"/>
              <w:jc w:val="center"/>
              <w:rPr>
                <w:rFonts w:ascii="Times New Roman" w:hAnsi="Times New Roman"/>
                <w:b/>
                <w:caps w:val="0"/>
                <w:smallCaps w:val="0"/>
                <w:color w:val="000000" w:themeColor="text1"/>
                <w:szCs w:val="21"/>
                <w14:textFill>
                  <w14:solidFill>
                    <w14:schemeClr w14:val="tx1"/>
                  </w14:solidFill>
                </w14:textFill>
              </w:rPr>
            </w:pPr>
            <w:r>
              <w:rPr>
                <w:rFonts w:hint="eastAsia" w:ascii="Times New Roman" w:hAnsi="Times New Roman"/>
                <w:b/>
                <w:caps w:val="0"/>
                <w:smallCaps w:val="0"/>
                <w:color w:val="000000" w:themeColor="text1"/>
                <w:szCs w:val="21"/>
                <w14:textFill>
                  <w14:solidFill>
                    <w14:schemeClr w14:val="tx1"/>
                  </w14:solidFill>
                </w14:textFill>
              </w:rPr>
              <w:t>项目</w:t>
            </w:r>
          </w:p>
        </w:tc>
        <w:tc>
          <w:tcPr>
            <w:tcW w:w="1560" w:type="dxa"/>
            <w:vAlign w:val="center"/>
          </w:tcPr>
          <w:p>
            <w:pPr>
              <w:spacing w:line="360" w:lineRule="exact"/>
              <w:jc w:val="center"/>
              <w:rPr>
                <w:rFonts w:ascii="Times New Roman" w:hAnsi="Times New Roman"/>
                <w:b/>
                <w:caps w:val="0"/>
                <w:smallCaps w:val="0"/>
                <w:color w:val="000000" w:themeColor="text1"/>
                <w:szCs w:val="21"/>
                <w14:textFill>
                  <w14:solidFill>
                    <w14:schemeClr w14:val="tx1"/>
                  </w14:solidFill>
                </w14:textFill>
              </w:rPr>
            </w:pPr>
            <w:r>
              <w:rPr>
                <w:rFonts w:hint="eastAsia" w:ascii="Times New Roman" w:hAnsi="Times New Roman"/>
                <w:b/>
                <w:caps w:val="0"/>
                <w:smallCaps w:val="0"/>
                <w:color w:val="000000" w:themeColor="text1"/>
                <w:szCs w:val="21"/>
                <w14:textFill>
                  <w14:solidFill>
                    <w14:schemeClr w14:val="tx1"/>
                  </w14:solidFill>
                </w14:textFill>
              </w:rPr>
              <w:t>单位</w:t>
            </w:r>
          </w:p>
        </w:tc>
        <w:tc>
          <w:tcPr>
            <w:tcW w:w="1560" w:type="dxa"/>
            <w:vAlign w:val="center"/>
          </w:tcPr>
          <w:p>
            <w:pPr>
              <w:spacing w:line="360" w:lineRule="exact"/>
              <w:jc w:val="center"/>
              <w:rPr>
                <w:rFonts w:ascii="Times New Roman" w:hAnsi="Times New Roman"/>
                <w:b/>
                <w:caps w:val="0"/>
                <w:smallCaps w:val="0"/>
                <w:color w:val="000000" w:themeColor="text1"/>
                <w:szCs w:val="21"/>
                <w14:textFill>
                  <w14:solidFill>
                    <w14:schemeClr w14:val="tx1"/>
                  </w14:solidFill>
                </w14:textFill>
              </w:rPr>
            </w:pPr>
            <w:r>
              <w:rPr>
                <w:rFonts w:hint="eastAsia" w:ascii="Times New Roman" w:hAnsi="Times New Roman"/>
                <w:b/>
                <w:caps w:val="0"/>
                <w:smallCaps w:val="0"/>
                <w:color w:val="000000" w:themeColor="text1"/>
                <w:szCs w:val="21"/>
                <w14:textFill>
                  <w14:solidFill>
                    <w14:schemeClr w14:val="tx1"/>
                  </w14:solidFill>
                </w14:textFill>
              </w:rPr>
              <w:t>年耗量</w:t>
            </w:r>
          </w:p>
        </w:tc>
        <w:tc>
          <w:tcPr>
            <w:tcW w:w="3477" w:type="dxa"/>
            <w:vAlign w:val="center"/>
          </w:tcPr>
          <w:p>
            <w:pPr>
              <w:spacing w:line="360" w:lineRule="exact"/>
              <w:jc w:val="center"/>
              <w:rPr>
                <w:rFonts w:ascii="Times New Roman" w:hAnsi="Times New Roman"/>
                <w:b/>
                <w:caps w:val="0"/>
                <w:smallCaps w:val="0"/>
                <w:color w:val="000000" w:themeColor="text1"/>
                <w:szCs w:val="21"/>
                <w14:textFill>
                  <w14:solidFill>
                    <w14:schemeClr w14:val="tx1"/>
                  </w14:solidFill>
                </w14:textFill>
              </w:rPr>
            </w:pPr>
            <w:r>
              <w:rPr>
                <w:rFonts w:hint="eastAsia" w:ascii="Times New Roman" w:hAnsi="Times New Roman"/>
                <w:b/>
                <w:caps w:val="0"/>
                <w:smallCaps w:val="0"/>
                <w:color w:val="000000" w:themeColor="text1"/>
                <w:szCs w:val="21"/>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5" w:hRule="atLeast"/>
        </w:trPr>
        <w:tc>
          <w:tcPr>
            <w:tcW w:w="1132" w:type="dxa"/>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1</w:t>
            </w:r>
          </w:p>
        </w:tc>
        <w:tc>
          <w:tcPr>
            <w:tcW w:w="1558" w:type="dxa"/>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新鲜水</w:t>
            </w:r>
          </w:p>
        </w:tc>
        <w:tc>
          <w:tcPr>
            <w:tcW w:w="1560" w:type="dxa"/>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m</w:t>
            </w:r>
            <w:r>
              <w:rPr>
                <w:rFonts w:ascii="Times New Roman" w:hAnsi="Times New Roman"/>
                <w:caps w:val="0"/>
                <w:smallCaps w:val="0"/>
                <w:color w:val="000000" w:themeColor="text1"/>
                <w:szCs w:val="21"/>
                <w:vertAlign w:val="superscript"/>
                <w14:textFill>
                  <w14:solidFill>
                    <w14:schemeClr w14:val="tx1"/>
                  </w14:solidFill>
                </w14:textFill>
              </w:rPr>
              <w:t>3</w:t>
            </w:r>
            <w:r>
              <w:rPr>
                <w:rFonts w:ascii="Times New Roman" w:hAnsi="Times New Roman"/>
                <w:caps w:val="0"/>
                <w:smallCaps w:val="0"/>
                <w:color w:val="000000" w:themeColor="text1"/>
                <w:szCs w:val="21"/>
                <w14:textFill>
                  <w14:solidFill>
                    <w14:schemeClr w14:val="tx1"/>
                  </w14:solidFill>
                </w14:textFill>
              </w:rPr>
              <w:t>/a</w:t>
            </w:r>
          </w:p>
        </w:tc>
        <w:tc>
          <w:tcPr>
            <w:tcW w:w="1560" w:type="dxa"/>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lang w:val="en-US" w:eastAsia="zh-CN"/>
                <w14:textFill>
                  <w14:solidFill>
                    <w14:schemeClr w14:val="tx1"/>
                  </w14:solidFill>
                </w14:textFill>
              </w:rPr>
              <w:t>9</w:t>
            </w:r>
            <w:r>
              <w:rPr>
                <w:rFonts w:hint="eastAsia" w:ascii="Times New Roman" w:hAnsi="Times New Roman"/>
                <w:caps w:val="0"/>
                <w:smallCaps w:val="0"/>
                <w:color w:val="000000" w:themeColor="text1"/>
                <w:szCs w:val="21"/>
                <w14:textFill>
                  <w14:solidFill>
                    <w14:schemeClr w14:val="tx1"/>
                  </w14:solidFill>
                </w14:textFill>
              </w:rPr>
              <w:t>26.5</w:t>
            </w:r>
          </w:p>
        </w:tc>
        <w:tc>
          <w:tcPr>
            <w:tcW w:w="3477" w:type="dxa"/>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园区提供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32" w:type="dxa"/>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2</w:t>
            </w:r>
          </w:p>
        </w:tc>
        <w:tc>
          <w:tcPr>
            <w:tcW w:w="1558" w:type="dxa"/>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蒸汽</w:t>
            </w:r>
          </w:p>
        </w:tc>
        <w:tc>
          <w:tcPr>
            <w:tcW w:w="1560" w:type="dxa"/>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t/a</w:t>
            </w:r>
          </w:p>
        </w:tc>
        <w:tc>
          <w:tcPr>
            <w:tcW w:w="1560" w:type="dxa"/>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lang w:val="en-US" w:eastAsia="zh-CN"/>
                <w14:textFill>
                  <w14:solidFill>
                    <w14:schemeClr w14:val="tx1"/>
                  </w14:solidFill>
                </w14:textFill>
              </w:rPr>
              <w:t>2</w:t>
            </w:r>
            <w:r>
              <w:rPr>
                <w:rFonts w:hint="eastAsia" w:ascii="Times New Roman" w:hAnsi="Times New Roman"/>
                <w:caps w:val="0"/>
                <w:smallCaps w:val="0"/>
                <w:color w:val="000000" w:themeColor="text1"/>
                <w:szCs w:val="21"/>
                <w14:textFill>
                  <w14:solidFill>
                    <w14:schemeClr w14:val="tx1"/>
                  </w14:solidFill>
                </w14:textFill>
              </w:rPr>
              <w:t>800</w:t>
            </w:r>
          </w:p>
        </w:tc>
        <w:tc>
          <w:tcPr>
            <w:tcW w:w="3477" w:type="dxa"/>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园区提供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32" w:type="dxa"/>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3</w:t>
            </w:r>
          </w:p>
        </w:tc>
        <w:tc>
          <w:tcPr>
            <w:tcW w:w="1558" w:type="dxa"/>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电</w:t>
            </w:r>
          </w:p>
        </w:tc>
        <w:tc>
          <w:tcPr>
            <w:tcW w:w="1560" w:type="dxa"/>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万KWh/a</w:t>
            </w:r>
          </w:p>
        </w:tc>
        <w:tc>
          <w:tcPr>
            <w:tcW w:w="1560" w:type="dxa"/>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67.17</w:t>
            </w:r>
          </w:p>
        </w:tc>
        <w:tc>
          <w:tcPr>
            <w:tcW w:w="3477" w:type="dxa"/>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园区提供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32" w:type="dxa"/>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4</w:t>
            </w:r>
          </w:p>
        </w:tc>
        <w:tc>
          <w:tcPr>
            <w:tcW w:w="1558" w:type="dxa"/>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氮气</w:t>
            </w:r>
          </w:p>
        </w:tc>
        <w:tc>
          <w:tcPr>
            <w:tcW w:w="1560" w:type="dxa"/>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N</w:t>
            </w:r>
            <w:r>
              <w:rPr>
                <w:rFonts w:ascii="Times New Roman" w:hAnsi="Times New Roman"/>
                <w:caps w:val="0"/>
                <w:smallCaps w:val="0"/>
                <w:color w:val="000000" w:themeColor="text1"/>
                <w:szCs w:val="21"/>
                <w14:textFill>
                  <w14:solidFill>
                    <w14:schemeClr w14:val="tx1"/>
                  </w14:solidFill>
                </w14:textFill>
              </w:rPr>
              <w:t>m</w:t>
            </w:r>
            <w:r>
              <w:rPr>
                <w:rFonts w:ascii="Times New Roman" w:hAnsi="Times New Roman"/>
                <w:caps w:val="0"/>
                <w:smallCaps w:val="0"/>
                <w:color w:val="000000" w:themeColor="text1"/>
                <w:szCs w:val="21"/>
                <w:vertAlign w:val="superscript"/>
                <w14:textFill>
                  <w14:solidFill>
                    <w14:schemeClr w14:val="tx1"/>
                  </w14:solidFill>
                </w14:textFill>
              </w:rPr>
              <w:t>3</w:t>
            </w:r>
            <w:r>
              <w:rPr>
                <w:rFonts w:ascii="Times New Roman" w:hAnsi="Times New Roman"/>
                <w:caps w:val="0"/>
                <w:smallCaps w:val="0"/>
                <w:color w:val="000000" w:themeColor="text1"/>
                <w:szCs w:val="21"/>
                <w14:textFill>
                  <w14:solidFill>
                    <w14:schemeClr w14:val="tx1"/>
                  </w14:solidFill>
                </w14:textFill>
              </w:rPr>
              <w:t>/a</w:t>
            </w:r>
          </w:p>
        </w:tc>
        <w:tc>
          <w:tcPr>
            <w:tcW w:w="1560" w:type="dxa"/>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6000</w:t>
            </w:r>
          </w:p>
        </w:tc>
        <w:tc>
          <w:tcPr>
            <w:tcW w:w="3477" w:type="dxa"/>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园区提供</w:t>
            </w:r>
          </w:p>
        </w:tc>
      </w:tr>
    </w:tbl>
    <w:p>
      <w:pPr>
        <w:pStyle w:val="21"/>
        <w:spacing w:line="360" w:lineRule="auto"/>
        <w:jc w:val="both"/>
        <w:rPr>
          <w:rFonts w:ascii="Times New Roman" w:hAnsi="Times New Roman"/>
          <w:b w:val="0"/>
          <w:bCs/>
          <w:caps w:val="0"/>
          <w:smallCaps w:val="0"/>
          <w:color w:val="000000" w:themeColor="text1"/>
          <w:sz w:val="18"/>
          <w:szCs w:val="21"/>
          <w14:textFill>
            <w14:solidFill>
              <w14:schemeClr w14:val="tx1"/>
            </w14:solidFill>
          </w14:textFill>
        </w:rPr>
      </w:pPr>
      <w:r>
        <w:rPr>
          <w:rFonts w:ascii="Times New Roman" w:hAnsi="Times New Roman"/>
          <w:b w:val="0"/>
          <w:bCs/>
          <w:caps w:val="0"/>
          <w:smallCaps w:val="0"/>
          <w:color w:val="000000" w:themeColor="text1"/>
          <w:szCs w:val="24"/>
          <w14:textFill>
            <w14:solidFill>
              <w14:schemeClr w14:val="tx1"/>
            </w14:solidFill>
          </w14:textFill>
        </w:rPr>
        <w:t xml:space="preserve"> </w:t>
      </w:r>
    </w:p>
    <w:p>
      <w:pPr>
        <w:pStyle w:val="21"/>
        <w:ind w:firstLine="422"/>
        <w:jc w:val="center"/>
      </w:pPr>
      <w:r>
        <w:br w:type="page"/>
      </w:r>
    </w:p>
    <w:p>
      <w:pPr>
        <w:pStyle w:val="21"/>
        <w:ind w:firstLine="422"/>
        <w:jc w:val="center"/>
        <w:rPr>
          <w:rFonts w:ascii="Times New Roman" w:hAnsi="Times New Roman"/>
          <w:b/>
          <w:caps w:val="0"/>
          <w:smallCaps w:val="0"/>
          <w:color w:val="000000" w:themeColor="text1"/>
          <w:sz w:val="21"/>
          <w:szCs w:val="21"/>
          <w14:textFill>
            <w14:solidFill>
              <w14:schemeClr w14:val="tx1"/>
            </w14:solidFill>
          </w14:textFill>
        </w:rPr>
      </w:pPr>
      <w:r>
        <w:t xml:space="preserve">表 </w:t>
      </w:r>
      <w:r>
        <w:fldChar w:fldCharType="begin"/>
      </w:r>
      <w:r>
        <w:instrText xml:space="preserve"> STYLEREF 2 \s </w:instrText>
      </w:r>
      <w:r>
        <w:fldChar w:fldCharType="separate"/>
      </w:r>
      <w:r>
        <w:t>2</w:t>
      </w:r>
      <w:r>
        <w:rPr>
          <w:rFonts w:hint="eastAsia"/>
          <w:lang w:val="en-US" w:eastAsia="zh-CN"/>
        </w:rPr>
        <w:t>.</w:t>
      </w:r>
      <w:r>
        <w:t>4</w:t>
      </w:r>
      <w:r>
        <w:fldChar w:fldCharType="end"/>
      </w:r>
      <w:r>
        <w:rPr>
          <w:rFonts w:hint="eastAsia"/>
          <w:lang w:eastAsia="zh-CN"/>
        </w:rPr>
        <w:t>-</w:t>
      </w:r>
      <w:r>
        <w:fldChar w:fldCharType="begin"/>
      </w:r>
      <w:r>
        <w:instrText xml:space="preserve"> SEQ 表 \* ARABIC \s 2 </w:instrText>
      </w:r>
      <w:r>
        <w:fldChar w:fldCharType="separate"/>
      </w:r>
      <w:r>
        <w:t>6</w:t>
      </w:r>
      <w:r>
        <w:fldChar w:fldCharType="end"/>
      </w:r>
      <w:r>
        <w:rPr>
          <w:rFonts w:ascii="Times New Roman" w:hAnsi="Times New Roman"/>
          <w:b/>
          <w:caps w:val="0"/>
          <w:smallCaps w:val="0"/>
          <w:color w:val="000000" w:themeColor="text1"/>
          <w:sz w:val="21"/>
          <w:szCs w:val="21"/>
          <w14:textFill>
            <w14:solidFill>
              <w14:schemeClr w14:val="tx1"/>
            </w14:solidFill>
          </w14:textFill>
        </w:rPr>
        <w:t xml:space="preserve">  原辅材料消耗</w:t>
      </w:r>
      <w:r>
        <w:rPr>
          <w:rFonts w:hint="eastAsia" w:ascii="Times New Roman" w:hAnsi="Times New Roman"/>
          <w:b/>
          <w:caps w:val="0"/>
          <w:smallCaps w:val="0"/>
          <w:color w:val="000000" w:themeColor="text1"/>
          <w:sz w:val="21"/>
          <w:szCs w:val="21"/>
          <w14:textFill>
            <w14:solidFill>
              <w14:schemeClr w14:val="tx1"/>
            </w14:solidFill>
          </w14:textFill>
        </w:rPr>
        <w:t>情况一览</w:t>
      </w:r>
      <w:r>
        <w:rPr>
          <w:rFonts w:ascii="Times New Roman" w:hAnsi="Times New Roman"/>
          <w:b/>
          <w:caps w:val="0"/>
          <w:smallCaps w:val="0"/>
          <w:color w:val="000000" w:themeColor="text1"/>
          <w:sz w:val="21"/>
          <w:szCs w:val="21"/>
          <w14:textFill>
            <w14:solidFill>
              <w14:schemeClr w14:val="tx1"/>
            </w14:solidFill>
          </w14:textFill>
        </w:rPr>
        <w:t>表</w:t>
      </w:r>
    </w:p>
    <w:tbl>
      <w:tblPr>
        <w:tblStyle w:val="58"/>
        <w:tblW w:w="9101"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
      <w:tblGrid>
        <w:gridCol w:w="981"/>
        <w:gridCol w:w="1231"/>
        <w:gridCol w:w="2087"/>
        <w:gridCol w:w="944"/>
        <w:gridCol w:w="728"/>
        <w:gridCol w:w="1027"/>
        <w:gridCol w:w="878"/>
        <w:gridCol w:w="122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0" w:hRule="atLeast"/>
          <w:tblHeader/>
        </w:trPr>
        <w:tc>
          <w:tcPr>
            <w:tcW w:w="9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themeColor="text1"/>
                <w:sz w:val="22"/>
                <w:szCs w:val="22"/>
                <w:u w:val="single"/>
                <w14:textFill>
                  <w14:solidFill>
                    <w14:schemeClr w14:val="tx1"/>
                  </w14:solidFill>
                </w14:textFill>
              </w:rPr>
            </w:pPr>
            <w:r>
              <w:rPr>
                <w:rFonts w:hint="eastAsia" w:ascii="Times New Roman" w:hAnsi="Times New Roman" w:eastAsia="宋体" w:cs="宋体"/>
                <w:b/>
                <w:bCs/>
                <w:i w:val="0"/>
                <w:caps w:val="0"/>
                <w:smallCaps w:val="0"/>
                <w:color w:val="000000" w:themeColor="text1"/>
                <w:kern w:val="0"/>
                <w:sz w:val="22"/>
                <w:szCs w:val="22"/>
                <w:u w:val="single"/>
                <w:lang w:val="en-US" w:eastAsia="zh-CN" w:bidi="ar"/>
                <w14:textFill>
                  <w14:solidFill>
                    <w14:schemeClr w14:val="tx1"/>
                  </w14:solidFill>
                </w14:textFill>
              </w:rPr>
              <w:t>产品</w:t>
            </w:r>
          </w:p>
        </w:tc>
        <w:tc>
          <w:tcPr>
            <w:tcW w:w="12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b/>
                <w:i w:val="0"/>
                <w:caps w:val="0"/>
                <w:smallCaps w:val="0"/>
                <w:color w:val="000000" w:themeColor="text1"/>
                <w:sz w:val="21"/>
                <w:szCs w:val="21"/>
                <w:u w:val="single"/>
                <w14:textFill>
                  <w14:solidFill>
                    <w14:schemeClr w14:val="tx1"/>
                  </w14:solidFill>
                </w14:textFill>
              </w:rPr>
            </w:pPr>
            <w:r>
              <w:rPr>
                <w:rFonts w:hint="eastAsia" w:ascii="Times New Roman" w:hAnsi="Times New Roman" w:eastAsia="宋体" w:cs="宋体"/>
                <w:b/>
                <w:i w:val="0"/>
                <w:caps w:val="0"/>
                <w:smallCaps w:val="0"/>
                <w:color w:val="000000" w:themeColor="text1"/>
                <w:kern w:val="0"/>
                <w:sz w:val="21"/>
                <w:szCs w:val="21"/>
                <w:u w:val="single"/>
                <w:lang w:val="en-US" w:eastAsia="zh-CN" w:bidi="ar"/>
                <w14:textFill>
                  <w14:solidFill>
                    <w14:schemeClr w14:val="tx1"/>
                  </w14:solidFill>
                </w14:textFill>
              </w:rPr>
              <w:t>系列</w:t>
            </w:r>
          </w:p>
        </w:tc>
        <w:tc>
          <w:tcPr>
            <w:tcW w:w="20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b/>
                <w:i w:val="0"/>
                <w:caps w:val="0"/>
                <w:smallCaps w:val="0"/>
                <w:color w:val="000000" w:themeColor="text1"/>
                <w:sz w:val="21"/>
                <w:szCs w:val="21"/>
                <w:u w:val="single"/>
                <w14:textFill>
                  <w14:solidFill>
                    <w14:schemeClr w14:val="tx1"/>
                  </w14:solidFill>
                </w14:textFill>
              </w:rPr>
            </w:pPr>
            <w:r>
              <w:rPr>
                <w:rFonts w:hint="eastAsia" w:ascii="Times New Roman" w:hAnsi="Times New Roman" w:eastAsia="宋体" w:cs="宋体"/>
                <w:b/>
                <w:i w:val="0"/>
                <w:caps w:val="0"/>
                <w:smallCaps w:val="0"/>
                <w:color w:val="000000" w:themeColor="text1"/>
                <w:kern w:val="0"/>
                <w:sz w:val="21"/>
                <w:szCs w:val="21"/>
                <w:u w:val="single"/>
                <w:lang w:val="en-US" w:eastAsia="zh-CN" w:bidi="ar"/>
                <w14:textFill>
                  <w14:solidFill>
                    <w14:schemeClr w14:val="tx1"/>
                  </w14:solidFill>
                </w14:textFill>
              </w:rPr>
              <w:t>原料名称</w:t>
            </w:r>
          </w:p>
        </w:tc>
        <w:tc>
          <w:tcPr>
            <w:tcW w:w="9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b/>
                <w:i w:val="0"/>
                <w:caps w:val="0"/>
                <w:smallCaps w:val="0"/>
                <w:color w:val="000000" w:themeColor="text1"/>
                <w:sz w:val="21"/>
                <w:szCs w:val="21"/>
                <w:u w:val="single"/>
                <w14:textFill>
                  <w14:solidFill>
                    <w14:schemeClr w14:val="tx1"/>
                  </w14:solidFill>
                </w14:textFill>
              </w:rPr>
            </w:pPr>
            <w:r>
              <w:rPr>
                <w:rFonts w:hint="eastAsia" w:ascii="Times New Roman" w:hAnsi="Times New Roman" w:eastAsia="宋体" w:cs="宋体"/>
                <w:b/>
                <w:i w:val="0"/>
                <w:caps w:val="0"/>
                <w:smallCaps w:val="0"/>
                <w:color w:val="000000" w:themeColor="text1"/>
                <w:kern w:val="0"/>
                <w:sz w:val="21"/>
                <w:szCs w:val="21"/>
                <w:u w:val="single"/>
                <w:lang w:val="en-US" w:eastAsia="zh-CN" w:bidi="ar"/>
                <w14:textFill>
                  <w14:solidFill>
                    <w14:schemeClr w14:val="tx1"/>
                  </w14:solidFill>
                </w14:textFill>
              </w:rPr>
              <w:t>规格</w:t>
            </w:r>
          </w:p>
        </w:tc>
        <w:tc>
          <w:tcPr>
            <w:tcW w:w="7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b/>
                <w:i w:val="0"/>
                <w:caps w:val="0"/>
                <w:smallCaps w:val="0"/>
                <w:color w:val="000000" w:themeColor="text1"/>
                <w:sz w:val="21"/>
                <w:szCs w:val="21"/>
                <w:u w:val="single"/>
                <w14:textFill>
                  <w14:solidFill>
                    <w14:schemeClr w14:val="tx1"/>
                  </w14:solidFill>
                </w14:textFill>
              </w:rPr>
            </w:pPr>
            <w:r>
              <w:rPr>
                <w:rFonts w:hint="eastAsia" w:ascii="Times New Roman" w:hAnsi="Times New Roman" w:eastAsia="宋体" w:cs="宋体"/>
                <w:b/>
                <w:i w:val="0"/>
                <w:caps w:val="0"/>
                <w:smallCaps w:val="0"/>
                <w:color w:val="000000" w:themeColor="text1"/>
                <w:kern w:val="0"/>
                <w:sz w:val="21"/>
                <w:szCs w:val="21"/>
                <w:u w:val="single"/>
                <w:lang w:val="en-US" w:eastAsia="zh-CN" w:bidi="ar"/>
                <w14:textFill>
                  <w14:solidFill>
                    <w14:schemeClr w14:val="tx1"/>
                  </w14:solidFill>
                </w14:textFill>
              </w:rPr>
              <w:t>形态</w:t>
            </w:r>
          </w:p>
        </w:tc>
        <w:tc>
          <w:tcPr>
            <w:tcW w:w="10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b/>
                <w:i w:val="0"/>
                <w:caps w:val="0"/>
                <w:smallCaps w:val="0"/>
                <w:color w:val="000000" w:themeColor="text1"/>
                <w:sz w:val="21"/>
                <w:szCs w:val="21"/>
                <w:u w:val="single"/>
                <w14:textFill>
                  <w14:solidFill>
                    <w14:schemeClr w14:val="tx1"/>
                  </w14:solidFill>
                </w14:textFill>
              </w:rPr>
            </w:pPr>
            <w:r>
              <w:rPr>
                <w:rFonts w:hint="eastAsia" w:ascii="Times New Roman" w:hAnsi="Times New Roman" w:eastAsia="宋体" w:cs="宋体"/>
                <w:b/>
                <w:i w:val="0"/>
                <w:caps w:val="0"/>
                <w:smallCaps w:val="0"/>
                <w:color w:val="000000" w:themeColor="text1"/>
                <w:kern w:val="0"/>
                <w:sz w:val="21"/>
                <w:szCs w:val="21"/>
                <w:u w:val="single"/>
                <w:lang w:val="en-US" w:eastAsia="zh-CN" w:bidi="ar"/>
                <w14:textFill>
                  <w14:solidFill>
                    <w14:schemeClr w14:val="tx1"/>
                  </w14:solidFill>
                </w14:textFill>
              </w:rPr>
              <w:t>年耗</w:t>
            </w:r>
            <w:r>
              <w:rPr>
                <w:rFonts w:hint="default" w:ascii="Times New Roman" w:hAnsi="Times New Roman" w:eastAsia="宋体" w:cs="Times New Roman"/>
                <w:b/>
                <w:i w:val="0"/>
                <w:caps w:val="0"/>
                <w:smallCaps w:val="0"/>
                <w:color w:val="000000" w:themeColor="text1"/>
                <w:kern w:val="0"/>
                <w:sz w:val="21"/>
                <w:szCs w:val="21"/>
                <w:u w:val="single"/>
                <w:lang w:val="en-US" w:eastAsia="zh-CN" w:bidi="ar"/>
                <w14:textFill>
                  <w14:solidFill>
                    <w14:schemeClr w14:val="tx1"/>
                  </w14:solidFill>
                </w14:textFill>
              </w:rPr>
              <w:t>量</w:t>
            </w:r>
            <w:r>
              <w:rPr>
                <w:rFonts w:hint="eastAsia" w:ascii="Times New Roman" w:hAnsi="Times New Roman" w:eastAsia="宋体" w:cs="宋体"/>
                <w:b/>
                <w:i w:val="0"/>
                <w:caps w:val="0"/>
                <w:smallCaps w:val="0"/>
                <w:color w:val="000000" w:themeColor="text1"/>
                <w:kern w:val="0"/>
                <w:sz w:val="21"/>
                <w:szCs w:val="21"/>
                <w:u w:val="single"/>
                <w:lang w:val="en-US" w:eastAsia="zh-CN" w:bidi="ar"/>
                <w14:textFill>
                  <w14:solidFill>
                    <w14:schemeClr w14:val="tx1"/>
                  </w14:solidFill>
                </w14:textFill>
              </w:rPr>
              <w:t>（</w:t>
            </w:r>
            <w:r>
              <w:rPr>
                <w:rFonts w:hint="default" w:ascii="Times New Roman" w:hAnsi="Times New Roman" w:eastAsia="宋体" w:cs="Times New Roman"/>
                <w:b/>
                <w:i w:val="0"/>
                <w:caps w:val="0"/>
                <w:smallCaps w:val="0"/>
                <w:color w:val="000000" w:themeColor="text1"/>
                <w:kern w:val="0"/>
                <w:sz w:val="21"/>
                <w:szCs w:val="21"/>
                <w:u w:val="single"/>
                <w:lang w:val="en-US" w:eastAsia="zh-CN" w:bidi="ar"/>
                <w14:textFill>
                  <w14:solidFill>
                    <w14:schemeClr w14:val="tx1"/>
                  </w14:solidFill>
                </w14:textFill>
              </w:rPr>
              <w:t>t/a</w:t>
            </w:r>
            <w:r>
              <w:rPr>
                <w:rFonts w:hint="eastAsia" w:ascii="Times New Roman" w:hAnsi="Times New Roman" w:eastAsia="宋体" w:cs="宋体"/>
                <w:b/>
                <w:i w:val="0"/>
                <w:caps w:val="0"/>
                <w:smallCaps w:val="0"/>
                <w:color w:val="000000" w:themeColor="text1"/>
                <w:kern w:val="0"/>
                <w:sz w:val="21"/>
                <w:szCs w:val="21"/>
                <w:u w:val="single"/>
                <w:lang w:val="en-US" w:eastAsia="zh-CN" w:bidi="ar"/>
                <w14:textFill>
                  <w14:solidFill>
                    <w14:schemeClr w14:val="tx1"/>
                  </w14:solidFill>
                </w14:textFill>
              </w:rPr>
              <w:t>）</w:t>
            </w:r>
          </w:p>
        </w:tc>
        <w:tc>
          <w:tcPr>
            <w:tcW w:w="87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Times New Roman" w:hAnsi="Times New Roman" w:eastAsia="宋体" w:cs="宋体"/>
                <w:b/>
                <w:i w:val="0"/>
                <w:caps w:val="0"/>
                <w:smallCaps w:val="0"/>
                <w:color w:val="000000" w:themeColor="text1"/>
                <w:sz w:val="21"/>
                <w:szCs w:val="21"/>
                <w:u w:val="single"/>
                <w14:textFill>
                  <w14:solidFill>
                    <w14:schemeClr w14:val="tx1"/>
                  </w14:solidFill>
                </w14:textFill>
              </w:rPr>
            </w:pPr>
            <w:r>
              <w:rPr>
                <w:rFonts w:hint="eastAsia" w:ascii="Times New Roman" w:hAnsi="Times New Roman" w:eastAsia="宋体" w:cs="宋体"/>
                <w:b/>
                <w:i w:val="0"/>
                <w:caps w:val="0"/>
                <w:smallCaps w:val="0"/>
                <w:color w:val="000000" w:themeColor="text1"/>
                <w:kern w:val="0"/>
                <w:sz w:val="21"/>
                <w:szCs w:val="21"/>
                <w:u w:val="single"/>
                <w:lang w:val="en-US" w:eastAsia="zh-CN" w:bidi="ar"/>
                <w14:textFill>
                  <w14:solidFill>
                    <w14:schemeClr w14:val="tx1"/>
                  </w14:solidFill>
                </w14:textFill>
              </w:rPr>
              <w:t>单耗（</w:t>
            </w:r>
            <w:r>
              <w:rPr>
                <w:rFonts w:hint="eastAsia" w:ascii="Times New Roman" w:hAnsi="Times New Roman" w:eastAsia="宋体" w:cs="Times New Roman"/>
                <w:b/>
                <w:i w:val="0"/>
                <w:caps w:val="0"/>
                <w:smallCaps w:val="0"/>
                <w:color w:val="000000" w:themeColor="text1"/>
                <w:kern w:val="0"/>
                <w:sz w:val="21"/>
                <w:szCs w:val="21"/>
                <w:u w:val="single"/>
                <w:lang w:val="en-US" w:eastAsia="zh-CN" w:bidi="ar"/>
                <w14:textFill>
                  <w14:solidFill>
                    <w14:schemeClr w14:val="tx1"/>
                  </w14:solidFill>
                </w14:textFill>
              </w:rPr>
              <w:t>kg/批次</w:t>
            </w:r>
            <w:r>
              <w:rPr>
                <w:rFonts w:hint="eastAsia" w:ascii="Times New Roman" w:hAnsi="Times New Roman" w:eastAsia="宋体" w:cs="宋体"/>
                <w:b/>
                <w:i w:val="0"/>
                <w:caps w:val="0"/>
                <w:smallCaps w:val="0"/>
                <w:color w:val="000000" w:themeColor="text1"/>
                <w:kern w:val="0"/>
                <w:sz w:val="21"/>
                <w:szCs w:val="21"/>
                <w:u w:val="single"/>
                <w:lang w:val="en-US" w:eastAsia="zh-CN" w:bidi="ar"/>
                <w14:textFill>
                  <w14:solidFill>
                    <w14:schemeClr w14:val="tx1"/>
                  </w14:solidFill>
                </w14:textFill>
              </w:rPr>
              <w:t>）</w:t>
            </w:r>
          </w:p>
        </w:tc>
        <w:tc>
          <w:tcPr>
            <w:tcW w:w="122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Times New Roman" w:hAnsi="Times New Roman" w:eastAsia="宋体" w:cs="宋体"/>
                <w:b/>
                <w:i w:val="0"/>
                <w:caps w:val="0"/>
                <w:smallCaps w:val="0"/>
                <w:color w:val="000000" w:themeColor="text1"/>
                <w:sz w:val="21"/>
                <w:szCs w:val="21"/>
                <w:u w:val="single"/>
                <w14:textFill>
                  <w14:solidFill>
                    <w14:schemeClr w14:val="tx1"/>
                  </w14:solidFill>
                </w14:textFill>
              </w:rPr>
            </w:pPr>
            <w:r>
              <w:rPr>
                <w:rFonts w:hint="eastAsia" w:ascii="Times New Roman" w:hAnsi="Times New Roman" w:eastAsia="宋体" w:cs="宋体"/>
                <w:b/>
                <w:i w:val="0"/>
                <w:caps w:val="0"/>
                <w:smallCaps w:val="0"/>
                <w:color w:val="000000" w:themeColor="text1"/>
                <w:kern w:val="0"/>
                <w:sz w:val="21"/>
                <w:szCs w:val="21"/>
                <w:u w:val="single"/>
                <w:lang w:val="en-US" w:eastAsia="zh-CN" w:bidi="ar"/>
                <w14:textFill>
                  <w14:solidFill>
                    <w14:schemeClr w14:val="tx1"/>
                  </w14:solidFill>
                </w14:textFill>
              </w:rPr>
              <w:t>来源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0" w:hRule="atLeast"/>
        </w:trPr>
        <w:tc>
          <w:tcPr>
            <w:tcW w:w="9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imes New Roman" w:hAnsi="Times New Roman" w:eastAsia="宋体" w:cs="宋体"/>
                <w:i w:val="0"/>
                <w:caps w:val="0"/>
                <w:smallCaps w:val="0"/>
                <w:color w:val="FF0000"/>
                <w:sz w:val="22"/>
                <w:szCs w:val="22"/>
                <w:u w:val="single"/>
              </w:rPr>
            </w:pPr>
            <w:r>
              <w:rPr>
                <w:rFonts w:hint="eastAsia" w:ascii="Times New Roman" w:hAnsi="Times New Roman" w:eastAsia="宋体" w:cs="宋体"/>
                <w:i w:val="0"/>
                <w:caps w:val="0"/>
                <w:smallCaps w:val="0"/>
                <w:color w:val="FF0000"/>
                <w:kern w:val="0"/>
                <w:sz w:val="22"/>
                <w:szCs w:val="22"/>
                <w:u w:val="single"/>
                <w:lang w:val="en-US" w:eastAsia="zh-CN" w:bidi="ar"/>
              </w:rPr>
              <w:t>二氯丙烷</w:t>
            </w:r>
          </w:p>
        </w:tc>
        <w:tc>
          <w:tcPr>
            <w:tcW w:w="12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宋体"/>
                <w:i w:val="0"/>
                <w:caps w:val="0"/>
                <w:smallCaps w:val="0"/>
                <w:color w:val="FF0000"/>
                <w:sz w:val="21"/>
                <w:szCs w:val="21"/>
                <w:u w:val="single"/>
              </w:rPr>
            </w:pPr>
          </w:p>
        </w:tc>
        <w:tc>
          <w:tcPr>
            <w:tcW w:w="20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FF0000"/>
                <w:sz w:val="21"/>
                <w:szCs w:val="21"/>
                <w:u w:val="single"/>
              </w:rPr>
            </w:pPr>
            <w:r>
              <w:rPr>
                <w:rFonts w:hint="eastAsia" w:ascii="Times New Roman" w:hAnsi="Times New Roman" w:eastAsia="宋体" w:cs="宋体"/>
                <w:i w:val="0"/>
                <w:caps w:val="0"/>
                <w:smallCaps w:val="0"/>
                <w:color w:val="FF0000"/>
                <w:kern w:val="0"/>
                <w:sz w:val="21"/>
                <w:szCs w:val="21"/>
                <w:u w:val="single"/>
                <w:lang w:val="en-US" w:eastAsia="zh-CN" w:bidi="ar"/>
              </w:rPr>
              <w:t>工业用二氯丙烷</w:t>
            </w:r>
          </w:p>
        </w:tc>
        <w:tc>
          <w:tcPr>
            <w:tcW w:w="9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aps w:val="0"/>
                <w:smallCaps w:val="0"/>
                <w:color w:val="FF0000"/>
                <w:sz w:val="21"/>
                <w:szCs w:val="21"/>
                <w:u w:val="single"/>
              </w:rPr>
            </w:pPr>
          </w:p>
        </w:tc>
        <w:tc>
          <w:tcPr>
            <w:tcW w:w="7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FF0000"/>
                <w:sz w:val="21"/>
                <w:szCs w:val="21"/>
                <w:u w:val="single"/>
              </w:rPr>
            </w:pPr>
            <w:r>
              <w:rPr>
                <w:rFonts w:hint="eastAsia" w:ascii="Times New Roman" w:hAnsi="Times New Roman" w:eastAsia="宋体" w:cs="宋体"/>
                <w:i w:val="0"/>
                <w:caps w:val="0"/>
                <w:smallCaps w:val="0"/>
                <w:color w:val="FF0000"/>
                <w:kern w:val="0"/>
                <w:sz w:val="21"/>
                <w:szCs w:val="21"/>
                <w:u w:val="single"/>
                <w:lang w:val="en-US" w:eastAsia="zh-CN" w:bidi="ar"/>
              </w:rPr>
              <w:t>液态</w:t>
            </w:r>
          </w:p>
        </w:tc>
        <w:tc>
          <w:tcPr>
            <w:tcW w:w="10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FF0000"/>
                <w:sz w:val="21"/>
                <w:szCs w:val="21"/>
                <w:u w:val="single"/>
              </w:rPr>
            </w:pPr>
            <w:r>
              <w:rPr>
                <w:rFonts w:hint="eastAsia" w:ascii="Times New Roman" w:hAnsi="Times New Roman" w:eastAsia="宋体" w:cs="宋体"/>
                <w:i w:val="0"/>
                <w:caps w:val="0"/>
                <w:smallCaps w:val="0"/>
                <w:color w:val="FF0000"/>
                <w:kern w:val="0"/>
                <w:sz w:val="21"/>
                <w:szCs w:val="21"/>
                <w:u w:val="single"/>
                <w:lang w:val="en-US" w:eastAsia="zh-CN" w:bidi="ar"/>
              </w:rPr>
              <w:t>3500</w:t>
            </w:r>
          </w:p>
        </w:tc>
        <w:tc>
          <w:tcPr>
            <w:tcW w:w="8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FF0000"/>
                <w:sz w:val="21"/>
                <w:szCs w:val="21"/>
                <w:u w:val="single"/>
              </w:rPr>
            </w:pPr>
            <w:r>
              <w:rPr>
                <w:rFonts w:hint="eastAsia" w:ascii="Times New Roman" w:hAnsi="Times New Roman" w:eastAsia="宋体" w:cs="宋体"/>
                <w:i w:val="0"/>
                <w:caps w:val="0"/>
                <w:smallCaps w:val="0"/>
                <w:color w:val="FF0000"/>
                <w:kern w:val="0"/>
                <w:sz w:val="21"/>
                <w:szCs w:val="21"/>
                <w:u w:val="single"/>
                <w:lang w:val="en-US" w:eastAsia="zh-CN" w:bidi="ar"/>
              </w:rPr>
              <w:t>/</w:t>
            </w:r>
          </w:p>
        </w:tc>
        <w:tc>
          <w:tcPr>
            <w:tcW w:w="12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FF0000"/>
                <w:sz w:val="21"/>
                <w:szCs w:val="21"/>
                <w:u w:val="single"/>
              </w:rPr>
            </w:pPr>
            <w:r>
              <w:rPr>
                <w:rFonts w:hint="eastAsia" w:ascii="Times New Roman" w:hAnsi="Times New Roman" w:eastAsia="宋体" w:cs="宋体"/>
                <w:i w:val="0"/>
                <w:caps w:val="0"/>
                <w:smallCaps w:val="0"/>
                <w:color w:val="FF0000"/>
                <w:kern w:val="0"/>
                <w:sz w:val="21"/>
                <w:szCs w:val="21"/>
                <w:u w:val="single"/>
                <w:lang w:val="en-US" w:eastAsia="zh-CN" w:bidi="ar"/>
              </w:rPr>
              <w:t>巴陵石化环氧树脂事业部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0" w:hRule="atLeast"/>
        </w:trPr>
        <w:tc>
          <w:tcPr>
            <w:tcW w:w="981" w:type="dxa"/>
            <w:vMerge w:val="restart"/>
            <w:tcBorders>
              <w:top w:val="single" w:color="000000" w:sz="4" w:space="0"/>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themeColor="text1"/>
                <w:sz w:val="22"/>
                <w:szCs w:val="22"/>
                <w:u w:val="none"/>
                <w14:textFill>
                  <w14:solidFill>
                    <w14:schemeClr w14:val="tx1"/>
                  </w14:solidFill>
                </w14:textFill>
              </w:rPr>
            </w:pPr>
            <w:r>
              <w:rPr>
                <w:rFonts w:hint="eastAsia" w:ascii="Times New Roman" w:hAnsi="Times New Roman" w:eastAsia="宋体" w:cs="宋体"/>
                <w:i w:val="0"/>
                <w:caps w:val="0"/>
                <w:smallCaps w:val="0"/>
                <w:color w:val="000000" w:themeColor="text1"/>
                <w:kern w:val="0"/>
                <w:sz w:val="22"/>
                <w:szCs w:val="22"/>
                <w:u w:val="none"/>
                <w:lang w:val="en-US" w:eastAsia="zh-CN" w:bidi="ar"/>
                <w14:textFill>
                  <w14:solidFill>
                    <w14:schemeClr w14:val="tx1"/>
                  </w14:solidFill>
                </w14:textFill>
              </w:rPr>
              <w:t>环氧固化剂</w:t>
            </w:r>
          </w:p>
        </w:tc>
        <w:tc>
          <w:tcPr>
            <w:tcW w:w="1231" w:type="dxa"/>
            <w:vMerge w:val="restart"/>
            <w:tcBorders>
              <w:top w:val="single" w:color="000000" w:sz="4" w:space="0"/>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themeColor="text1"/>
                <w:sz w:val="21"/>
                <w:szCs w:val="21"/>
                <w:u w:val="none"/>
                <w14:textFill>
                  <w14:solidFill>
                    <w14:schemeClr w14:val="tx1"/>
                  </w14:solidFill>
                </w14:textFill>
              </w:rPr>
            </w:pPr>
            <w:r>
              <w:rPr>
                <w:rFonts w:hint="eastAsia" w:ascii="Times New Roman" w:hAnsi="Times New Roman" w:eastAsia="宋体" w:cs="宋体"/>
                <w:i w:val="0"/>
                <w:caps w:val="0"/>
                <w:smallCaps w:val="0"/>
                <w:color w:val="000000" w:themeColor="text1"/>
                <w:kern w:val="0"/>
                <w:sz w:val="21"/>
                <w:szCs w:val="21"/>
                <w:u w:val="none"/>
                <w:lang w:val="en-US" w:eastAsia="zh-CN" w:bidi="ar"/>
                <w14:textFill>
                  <w14:solidFill>
                    <w14:schemeClr w14:val="tx1"/>
                  </w14:solidFill>
                </w14:textFill>
              </w:rPr>
              <w:t>T31固化剂</w:t>
            </w:r>
          </w:p>
        </w:tc>
        <w:tc>
          <w:tcPr>
            <w:tcW w:w="20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themeColor="text1"/>
                <w:sz w:val="21"/>
                <w:szCs w:val="21"/>
                <w:u w:val="none"/>
                <w14:textFill>
                  <w14:solidFill>
                    <w14:schemeClr w14:val="tx1"/>
                  </w14:solidFill>
                </w14:textFill>
              </w:rPr>
            </w:pPr>
            <w:r>
              <w:rPr>
                <w:rFonts w:hint="eastAsia" w:ascii="Times New Roman" w:hAnsi="Times New Roman" w:eastAsia="宋体" w:cs="宋体"/>
                <w:i w:val="0"/>
                <w:caps w:val="0"/>
                <w:smallCaps w:val="0"/>
                <w:color w:val="000000" w:themeColor="text1"/>
                <w:kern w:val="0"/>
                <w:sz w:val="21"/>
                <w:szCs w:val="21"/>
                <w:u w:val="none"/>
                <w:lang w:val="en-US" w:eastAsia="zh-CN" w:bidi="ar"/>
                <w14:textFill>
                  <w14:solidFill>
                    <w14:schemeClr w14:val="tx1"/>
                  </w14:solidFill>
                </w14:textFill>
              </w:rPr>
              <w:t>1，</w:t>
            </w:r>
            <w:r>
              <w:rPr>
                <w:rFonts w:hint="default" w:ascii="Times New Roman" w:hAnsi="Times New Roman" w:eastAsia="宋体" w:cs="Times New Roman"/>
                <w:i w:val="0"/>
                <w:caps w:val="0"/>
                <w:smallCaps w:val="0"/>
                <w:color w:val="000000" w:themeColor="text1"/>
                <w:kern w:val="0"/>
                <w:sz w:val="21"/>
                <w:szCs w:val="21"/>
                <w:u w:val="none"/>
                <w:lang w:val="en-US" w:eastAsia="zh-CN" w:bidi="ar"/>
                <w14:textFill>
                  <w14:solidFill>
                    <w14:schemeClr w14:val="tx1"/>
                  </w14:solidFill>
                </w14:textFill>
              </w:rPr>
              <w:t>2</w:t>
            </w:r>
            <w:r>
              <w:rPr>
                <w:rFonts w:hint="eastAsia" w:ascii="Times New Roman" w:hAnsi="Times New Roman" w:eastAsia="宋体" w:cs="宋体"/>
                <w:i w:val="0"/>
                <w:caps w:val="0"/>
                <w:smallCaps w:val="0"/>
                <w:color w:val="000000" w:themeColor="text1"/>
                <w:kern w:val="0"/>
                <w:sz w:val="21"/>
                <w:szCs w:val="21"/>
                <w:u w:val="none"/>
                <w:lang w:val="en-US" w:eastAsia="zh-CN" w:bidi="ar"/>
                <w14:textFill>
                  <w14:solidFill>
                    <w14:schemeClr w14:val="tx1"/>
                  </w14:solidFill>
                </w14:textFill>
              </w:rPr>
              <w:t>乙二胺</w:t>
            </w:r>
          </w:p>
        </w:tc>
        <w:tc>
          <w:tcPr>
            <w:tcW w:w="9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aps w:val="0"/>
                <w:smallCaps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aps w:val="0"/>
                <w:smallCaps w:val="0"/>
                <w:color w:val="000000" w:themeColor="text1"/>
                <w:kern w:val="0"/>
                <w:sz w:val="21"/>
                <w:szCs w:val="21"/>
                <w:u w:val="none"/>
                <w:lang w:val="en-US" w:eastAsia="zh-CN" w:bidi="ar"/>
                <w14:textFill>
                  <w14:solidFill>
                    <w14:schemeClr w14:val="tx1"/>
                  </w14:solidFill>
                </w14:textFill>
              </w:rPr>
              <w:t>≥98.0</w:t>
            </w:r>
            <w:r>
              <w:rPr>
                <w:rFonts w:hint="eastAsia" w:ascii="Times New Roman" w:hAnsi="Times New Roman" w:eastAsia="宋体" w:cs="宋体"/>
                <w:i w:val="0"/>
                <w:caps w:val="0"/>
                <w:smallCaps w:val="0"/>
                <w:color w:val="000000" w:themeColor="text1"/>
                <w:kern w:val="0"/>
                <w:sz w:val="21"/>
                <w:szCs w:val="21"/>
                <w:u w:val="none"/>
                <w:lang w:val="en-US" w:eastAsia="zh-CN" w:bidi="ar"/>
                <w14:textFill>
                  <w14:solidFill>
                    <w14:schemeClr w14:val="tx1"/>
                  </w14:solidFill>
                </w14:textFill>
              </w:rPr>
              <w:t>％</w:t>
            </w:r>
          </w:p>
        </w:tc>
        <w:tc>
          <w:tcPr>
            <w:tcW w:w="7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themeColor="text1"/>
                <w:sz w:val="21"/>
                <w:szCs w:val="21"/>
                <w:u w:val="none"/>
                <w14:textFill>
                  <w14:solidFill>
                    <w14:schemeClr w14:val="tx1"/>
                  </w14:solidFill>
                </w14:textFill>
              </w:rPr>
            </w:pPr>
            <w:r>
              <w:rPr>
                <w:rFonts w:hint="eastAsia" w:ascii="Times New Roman" w:hAnsi="Times New Roman" w:eastAsia="宋体" w:cs="宋体"/>
                <w:i w:val="0"/>
                <w:caps w:val="0"/>
                <w:smallCaps w:val="0"/>
                <w:color w:val="000000" w:themeColor="text1"/>
                <w:kern w:val="0"/>
                <w:sz w:val="21"/>
                <w:szCs w:val="21"/>
                <w:u w:val="none"/>
                <w:lang w:val="en-US" w:eastAsia="zh-CN" w:bidi="ar"/>
                <w14:textFill>
                  <w14:solidFill>
                    <w14:schemeClr w14:val="tx1"/>
                  </w14:solidFill>
                </w14:textFill>
              </w:rPr>
              <w:t>液态</w:t>
            </w:r>
          </w:p>
        </w:tc>
        <w:tc>
          <w:tcPr>
            <w:tcW w:w="10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themeColor="text1"/>
                <w:sz w:val="21"/>
                <w:szCs w:val="21"/>
                <w:u w:val="none"/>
                <w14:textFill>
                  <w14:solidFill>
                    <w14:schemeClr w14:val="tx1"/>
                  </w14:solidFill>
                </w14:textFill>
              </w:rPr>
            </w:pPr>
            <w:r>
              <w:rPr>
                <w:rFonts w:hint="eastAsia" w:ascii="Times New Roman" w:hAnsi="Times New Roman" w:eastAsia="宋体" w:cs="宋体"/>
                <w:i w:val="0"/>
                <w:caps w:val="0"/>
                <w:smallCaps w:val="0"/>
                <w:color w:val="000000" w:themeColor="text1"/>
                <w:kern w:val="0"/>
                <w:sz w:val="21"/>
                <w:szCs w:val="21"/>
                <w:u w:val="none"/>
                <w:lang w:val="en-US" w:eastAsia="zh-CN" w:bidi="ar"/>
                <w14:textFill>
                  <w14:solidFill>
                    <w14:schemeClr w14:val="tx1"/>
                  </w14:solidFill>
                </w14:textFill>
              </w:rPr>
              <w:t>333.62</w:t>
            </w:r>
          </w:p>
        </w:tc>
        <w:tc>
          <w:tcPr>
            <w:tcW w:w="87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Times New Roman" w:hAnsi="Times New Roman" w:eastAsia="宋体" w:cs="宋体"/>
                <w:i w:val="0"/>
                <w:caps w:val="0"/>
                <w:smallCaps w:val="0"/>
                <w:color w:val="000000" w:themeColor="text1"/>
                <w:sz w:val="21"/>
                <w:szCs w:val="21"/>
                <w:u w:val="none"/>
                <w14:textFill>
                  <w14:solidFill>
                    <w14:schemeClr w14:val="tx1"/>
                  </w14:solidFill>
                </w14:textFill>
              </w:rPr>
            </w:pPr>
            <w:r>
              <w:rPr>
                <w:rFonts w:hint="eastAsia" w:ascii="Times New Roman" w:hAnsi="Times New Roman" w:eastAsia="宋体" w:cs="宋体"/>
                <w:i w:val="0"/>
                <w:caps w:val="0"/>
                <w:smallCaps w:val="0"/>
                <w:color w:val="000000" w:themeColor="text1"/>
                <w:kern w:val="0"/>
                <w:sz w:val="21"/>
                <w:szCs w:val="21"/>
                <w:u w:val="none"/>
                <w:lang w:val="en-US" w:eastAsia="zh-CN" w:bidi="ar"/>
                <w14:textFill>
                  <w14:solidFill>
                    <w14:schemeClr w14:val="tx1"/>
                  </w14:solidFill>
                </w14:textFill>
              </w:rPr>
              <w:t>1120</w:t>
            </w:r>
          </w:p>
        </w:tc>
        <w:tc>
          <w:tcPr>
            <w:tcW w:w="122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Times New Roman" w:hAnsi="Times New Roman" w:eastAsia="宋体" w:cs="宋体"/>
                <w:i w:val="0"/>
                <w:caps w:val="0"/>
                <w:smallCaps w:val="0"/>
                <w:color w:val="000000" w:themeColor="text1"/>
                <w:sz w:val="21"/>
                <w:szCs w:val="21"/>
                <w:u w:val="none"/>
                <w14:textFill>
                  <w14:solidFill>
                    <w14:schemeClr w14:val="tx1"/>
                  </w14:solidFill>
                </w14:textFill>
              </w:rPr>
            </w:pPr>
            <w:r>
              <w:rPr>
                <w:rFonts w:hint="eastAsia" w:ascii="Times New Roman" w:hAnsi="Times New Roman" w:eastAsia="宋体" w:cs="宋体"/>
                <w:i w:val="0"/>
                <w:caps w:val="0"/>
                <w:smallCaps w:val="0"/>
                <w:color w:val="000000" w:themeColor="text1"/>
                <w:kern w:val="0"/>
                <w:sz w:val="21"/>
                <w:szCs w:val="21"/>
                <w:u w:val="none"/>
                <w:lang w:val="en-US" w:eastAsia="zh-CN" w:bidi="ar"/>
                <w14:textFill>
                  <w14:solidFill>
                    <w14:schemeClr w14:val="tx1"/>
                  </w14:solidFill>
                </w14:textFill>
              </w:rPr>
              <w:t>外购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0" w:hRule="atLeast"/>
        </w:trPr>
        <w:tc>
          <w:tcPr>
            <w:tcW w:w="981" w:type="dxa"/>
            <w:vMerge w:val="continue"/>
            <w:tcBorders>
              <w:left w:val="single" w:color="000000" w:sz="4" w:space="0"/>
              <w:right w:val="single" w:color="000000" w:sz="4" w:space="0"/>
            </w:tcBorders>
            <w:shd w:val="clear" w:color="auto" w:fill="auto"/>
            <w:vAlign w:val="center"/>
          </w:tcPr>
          <w:p>
            <w:pPr>
              <w:jc w:val="center"/>
              <w:rPr>
                <w:rFonts w:hint="eastAsia" w:ascii="Times New Roman" w:hAnsi="Times New Roman" w:eastAsia="宋体" w:cs="宋体"/>
                <w:i w:val="0"/>
                <w:caps w:val="0"/>
                <w:smallCaps w:val="0"/>
                <w:color w:val="000000" w:themeColor="text1"/>
                <w:sz w:val="22"/>
                <w:szCs w:val="22"/>
                <w:u w:val="none"/>
                <w14:textFill>
                  <w14:solidFill>
                    <w14:schemeClr w14:val="tx1"/>
                  </w14:solidFill>
                </w14:textFill>
              </w:rPr>
            </w:pPr>
          </w:p>
        </w:tc>
        <w:tc>
          <w:tcPr>
            <w:tcW w:w="1231" w:type="dxa"/>
            <w:vMerge w:val="continue"/>
            <w:tcBorders>
              <w:left w:val="single" w:color="000000" w:sz="4" w:space="0"/>
              <w:right w:val="single" w:color="000000" w:sz="4" w:space="0"/>
            </w:tcBorders>
            <w:shd w:val="clear" w:color="auto" w:fill="auto"/>
            <w:vAlign w:val="center"/>
          </w:tcPr>
          <w:p>
            <w:pPr>
              <w:jc w:val="center"/>
              <w:rPr>
                <w:rFonts w:hint="eastAsia" w:ascii="Times New Roman" w:hAnsi="Times New Roman" w:eastAsia="宋体" w:cs="宋体"/>
                <w:i w:val="0"/>
                <w:caps w:val="0"/>
                <w:smallCaps w:val="0"/>
                <w:color w:val="000000" w:themeColor="text1"/>
                <w:sz w:val="21"/>
                <w:szCs w:val="21"/>
                <w:u w:val="none"/>
                <w14:textFill>
                  <w14:solidFill>
                    <w14:schemeClr w14:val="tx1"/>
                  </w14:solidFill>
                </w14:textFill>
              </w:rPr>
            </w:pPr>
          </w:p>
        </w:tc>
        <w:tc>
          <w:tcPr>
            <w:tcW w:w="20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themeColor="text1"/>
                <w:sz w:val="21"/>
                <w:szCs w:val="21"/>
                <w:u w:val="none"/>
                <w14:textFill>
                  <w14:solidFill>
                    <w14:schemeClr w14:val="tx1"/>
                  </w14:solidFill>
                </w14:textFill>
              </w:rPr>
            </w:pPr>
            <w:r>
              <w:rPr>
                <w:rFonts w:hint="eastAsia" w:ascii="Times New Roman" w:hAnsi="Times New Roman" w:eastAsia="宋体" w:cs="宋体"/>
                <w:i w:val="0"/>
                <w:caps w:val="0"/>
                <w:smallCaps w:val="0"/>
                <w:color w:val="000000" w:themeColor="text1"/>
                <w:kern w:val="0"/>
                <w:sz w:val="21"/>
                <w:szCs w:val="21"/>
                <w:u w:val="none"/>
                <w:lang w:val="en-US" w:eastAsia="zh-CN" w:bidi="ar"/>
                <w14:textFill>
                  <w14:solidFill>
                    <w14:schemeClr w14:val="tx1"/>
                  </w14:solidFill>
                </w14:textFill>
              </w:rPr>
              <w:t>苯酚</w:t>
            </w:r>
          </w:p>
        </w:tc>
        <w:tc>
          <w:tcPr>
            <w:tcW w:w="9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aps w:val="0"/>
                <w:smallCaps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aps w:val="0"/>
                <w:smallCaps w:val="0"/>
                <w:color w:val="000000" w:themeColor="text1"/>
                <w:kern w:val="0"/>
                <w:sz w:val="21"/>
                <w:szCs w:val="21"/>
                <w:u w:val="none"/>
                <w:lang w:val="en-US" w:eastAsia="zh-CN" w:bidi="ar"/>
                <w14:textFill>
                  <w14:solidFill>
                    <w14:schemeClr w14:val="tx1"/>
                  </w14:solidFill>
                </w14:textFill>
              </w:rPr>
              <w:t>≥99.0</w:t>
            </w:r>
            <w:r>
              <w:rPr>
                <w:rFonts w:hint="eastAsia" w:ascii="Times New Roman" w:hAnsi="Times New Roman" w:eastAsia="宋体" w:cs="宋体"/>
                <w:i w:val="0"/>
                <w:caps w:val="0"/>
                <w:smallCaps w:val="0"/>
                <w:color w:val="000000" w:themeColor="text1"/>
                <w:kern w:val="0"/>
                <w:sz w:val="21"/>
                <w:szCs w:val="21"/>
                <w:u w:val="none"/>
                <w:lang w:val="en-US" w:eastAsia="zh-CN" w:bidi="ar"/>
                <w14:textFill>
                  <w14:solidFill>
                    <w14:schemeClr w14:val="tx1"/>
                  </w14:solidFill>
                </w14:textFill>
              </w:rPr>
              <w:t>％</w:t>
            </w:r>
          </w:p>
        </w:tc>
        <w:tc>
          <w:tcPr>
            <w:tcW w:w="7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themeColor="text1"/>
                <w:sz w:val="21"/>
                <w:szCs w:val="21"/>
                <w:u w:val="none"/>
                <w14:textFill>
                  <w14:solidFill>
                    <w14:schemeClr w14:val="tx1"/>
                  </w14:solidFill>
                </w14:textFill>
              </w:rPr>
            </w:pPr>
            <w:r>
              <w:rPr>
                <w:rFonts w:hint="eastAsia" w:ascii="Times New Roman" w:hAnsi="Times New Roman" w:eastAsia="宋体" w:cs="宋体"/>
                <w:i w:val="0"/>
                <w:caps w:val="0"/>
                <w:smallCaps w:val="0"/>
                <w:color w:val="000000" w:themeColor="text1"/>
                <w:kern w:val="0"/>
                <w:sz w:val="21"/>
                <w:szCs w:val="21"/>
                <w:u w:val="none"/>
                <w:lang w:val="en-US" w:eastAsia="zh-CN" w:bidi="ar"/>
                <w14:textFill>
                  <w14:solidFill>
                    <w14:schemeClr w14:val="tx1"/>
                  </w14:solidFill>
                </w14:textFill>
              </w:rPr>
              <w:t>固态</w:t>
            </w:r>
          </w:p>
        </w:tc>
        <w:tc>
          <w:tcPr>
            <w:tcW w:w="10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themeColor="text1"/>
                <w:sz w:val="21"/>
                <w:szCs w:val="21"/>
                <w:u w:val="none"/>
                <w14:textFill>
                  <w14:solidFill>
                    <w14:schemeClr w14:val="tx1"/>
                  </w14:solidFill>
                </w14:textFill>
              </w:rPr>
            </w:pPr>
            <w:r>
              <w:rPr>
                <w:rFonts w:hint="eastAsia" w:ascii="Times New Roman" w:hAnsi="Times New Roman" w:eastAsia="宋体" w:cs="宋体"/>
                <w:i w:val="0"/>
                <w:caps w:val="0"/>
                <w:smallCaps w:val="0"/>
                <w:color w:val="000000" w:themeColor="text1"/>
                <w:kern w:val="0"/>
                <w:sz w:val="21"/>
                <w:szCs w:val="21"/>
                <w:u w:val="none"/>
                <w:lang w:val="en-US" w:eastAsia="zh-CN" w:bidi="ar"/>
                <w14:textFill>
                  <w14:solidFill>
                    <w14:schemeClr w14:val="tx1"/>
                  </w14:solidFill>
                </w14:textFill>
              </w:rPr>
              <w:t>560.01</w:t>
            </w:r>
          </w:p>
        </w:tc>
        <w:tc>
          <w:tcPr>
            <w:tcW w:w="87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Times New Roman" w:hAnsi="Times New Roman" w:eastAsia="宋体" w:cs="宋体"/>
                <w:i w:val="0"/>
                <w:caps w:val="0"/>
                <w:smallCaps w:val="0"/>
                <w:color w:val="000000" w:themeColor="text1"/>
                <w:sz w:val="21"/>
                <w:szCs w:val="21"/>
                <w:u w:val="none"/>
                <w14:textFill>
                  <w14:solidFill>
                    <w14:schemeClr w14:val="tx1"/>
                  </w14:solidFill>
                </w14:textFill>
              </w:rPr>
            </w:pPr>
            <w:r>
              <w:rPr>
                <w:rFonts w:hint="eastAsia" w:ascii="Times New Roman" w:hAnsi="Times New Roman" w:eastAsia="宋体" w:cs="宋体"/>
                <w:i w:val="0"/>
                <w:caps w:val="0"/>
                <w:smallCaps w:val="0"/>
                <w:color w:val="000000" w:themeColor="text1"/>
                <w:kern w:val="0"/>
                <w:sz w:val="21"/>
                <w:szCs w:val="21"/>
                <w:u w:val="none"/>
                <w:lang w:val="en-US" w:eastAsia="zh-CN" w:bidi="ar"/>
                <w14:textFill>
                  <w14:solidFill>
                    <w14:schemeClr w14:val="tx1"/>
                  </w14:solidFill>
                </w14:textFill>
              </w:rPr>
              <w:t>1880</w:t>
            </w:r>
          </w:p>
        </w:tc>
        <w:tc>
          <w:tcPr>
            <w:tcW w:w="122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Times New Roman" w:hAnsi="Times New Roman" w:eastAsia="宋体" w:cs="宋体"/>
                <w:i w:val="0"/>
                <w:caps w:val="0"/>
                <w:smallCaps w:val="0"/>
                <w:color w:val="000000" w:themeColor="text1"/>
                <w:sz w:val="21"/>
                <w:szCs w:val="21"/>
                <w:u w:val="none"/>
                <w14:textFill>
                  <w14:solidFill>
                    <w14:schemeClr w14:val="tx1"/>
                  </w14:solidFill>
                </w14:textFill>
              </w:rPr>
            </w:pPr>
            <w:r>
              <w:rPr>
                <w:rFonts w:hint="eastAsia" w:ascii="Times New Roman" w:hAnsi="Times New Roman" w:eastAsia="宋体" w:cs="宋体"/>
                <w:i w:val="0"/>
                <w:caps w:val="0"/>
                <w:smallCaps w:val="0"/>
                <w:color w:val="000000" w:themeColor="text1"/>
                <w:kern w:val="0"/>
                <w:sz w:val="21"/>
                <w:szCs w:val="21"/>
                <w:u w:val="none"/>
                <w:lang w:val="en-US" w:eastAsia="zh-CN" w:bidi="ar"/>
                <w14:textFill>
                  <w14:solidFill>
                    <w14:schemeClr w14:val="tx1"/>
                  </w14:solidFill>
                </w14:textFill>
              </w:rPr>
              <w:t>外购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0" w:hRule="atLeast"/>
        </w:trPr>
        <w:tc>
          <w:tcPr>
            <w:tcW w:w="981" w:type="dxa"/>
            <w:vMerge w:val="continue"/>
            <w:tcBorders>
              <w:left w:val="single" w:color="000000" w:sz="4" w:space="0"/>
              <w:right w:val="single" w:color="000000" w:sz="4" w:space="0"/>
            </w:tcBorders>
            <w:shd w:val="clear" w:color="auto" w:fill="auto"/>
            <w:vAlign w:val="center"/>
          </w:tcPr>
          <w:p>
            <w:pPr>
              <w:jc w:val="center"/>
              <w:rPr>
                <w:rFonts w:hint="eastAsia" w:ascii="Times New Roman" w:hAnsi="Times New Roman" w:eastAsia="宋体" w:cs="宋体"/>
                <w:i w:val="0"/>
                <w:caps w:val="0"/>
                <w:smallCaps w:val="0"/>
                <w:color w:val="000000" w:themeColor="text1"/>
                <w:sz w:val="22"/>
                <w:szCs w:val="22"/>
                <w:u w:val="none"/>
                <w14:textFill>
                  <w14:solidFill>
                    <w14:schemeClr w14:val="tx1"/>
                  </w14:solidFill>
                </w14:textFill>
              </w:rPr>
            </w:pPr>
          </w:p>
        </w:tc>
        <w:tc>
          <w:tcPr>
            <w:tcW w:w="1231" w:type="dxa"/>
            <w:vMerge w:val="continue"/>
            <w:tcBorders>
              <w:left w:val="single" w:color="000000" w:sz="4" w:space="0"/>
              <w:right w:val="single" w:color="000000" w:sz="4" w:space="0"/>
            </w:tcBorders>
            <w:shd w:val="clear" w:color="auto" w:fill="auto"/>
            <w:vAlign w:val="center"/>
          </w:tcPr>
          <w:p>
            <w:pPr>
              <w:jc w:val="center"/>
              <w:rPr>
                <w:rFonts w:hint="eastAsia" w:ascii="Times New Roman" w:hAnsi="Times New Roman" w:eastAsia="宋体" w:cs="宋体"/>
                <w:i w:val="0"/>
                <w:caps w:val="0"/>
                <w:smallCaps w:val="0"/>
                <w:color w:val="000000" w:themeColor="text1"/>
                <w:sz w:val="21"/>
                <w:szCs w:val="21"/>
                <w:u w:val="none"/>
                <w14:textFill>
                  <w14:solidFill>
                    <w14:schemeClr w14:val="tx1"/>
                  </w14:solidFill>
                </w14:textFill>
              </w:rPr>
            </w:pPr>
          </w:p>
        </w:tc>
        <w:tc>
          <w:tcPr>
            <w:tcW w:w="20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themeColor="text1"/>
                <w:sz w:val="21"/>
                <w:szCs w:val="21"/>
                <w:u w:val="none"/>
                <w14:textFill>
                  <w14:solidFill>
                    <w14:schemeClr w14:val="tx1"/>
                  </w14:solidFill>
                </w14:textFill>
              </w:rPr>
            </w:pPr>
            <w:r>
              <w:rPr>
                <w:rFonts w:hint="eastAsia" w:ascii="Times New Roman" w:hAnsi="Times New Roman" w:eastAsia="宋体" w:cs="宋体"/>
                <w:i w:val="0"/>
                <w:caps w:val="0"/>
                <w:smallCaps w:val="0"/>
                <w:color w:val="000000" w:themeColor="text1"/>
                <w:kern w:val="0"/>
                <w:sz w:val="21"/>
                <w:szCs w:val="21"/>
                <w:u w:val="none"/>
                <w:lang w:val="en-US" w:eastAsia="zh-CN" w:bidi="ar"/>
                <w14:textFill>
                  <w14:solidFill>
                    <w14:schemeClr w14:val="tx1"/>
                  </w14:solidFill>
                </w14:textFill>
              </w:rPr>
              <w:t>多聚甲醛</w:t>
            </w:r>
          </w:p>
        </w:tc>
        <w:tc>
          <w:tcPr>
            <w:tcW w:w="9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aps w:val="0"/>
                <w:smallCaps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aps w:val="0"/>
                <w:smallCaps w:val="0"/>
                <w:color w:val="000000" w:themeColor="text1"/>
                <w:kern w:val="0"/>
                <w:sz w:val="21"/>
                <w:szCs w:val="21"/>
                <w:u w:val="none"/>
                <w:lang w:val="en-US" w:eastAsia="zh-CN" w:bidi="ar"/>
                <w14:textFill>
                  <w14:solidFill>
                    <w14:schemeClr w14:val="tx1"/>
                  </w14:solidFill>
                </w14:textFill>
              </w:rPr>
              <w:t>≥9</w:t>
            </w:r>
            <w:r>
              <w:rPr>
                <w:rFonts w:hint="eastAsia" w:ascii="Times New Roman" w:hAnsi="Times New Roman" w:eastAsia="宋体" w:cs="宋体"/>
                <w:i w:val="0"/>
                <w:caps w:val="0"/>
                <w:smallCaps w:val="0"/>
                <w:color w:val="000000" w:themeColor="text1"/>
                <w:kern w:val="0"/>
                <w:sz w:val="21"/>
                <w:szCs w:val="21"/>
                <w:u w:val="none"/>
                <w:lang w:val="en-US" w:eastAsia="zh-CN" w:bidi="ar"/>
                <w14:textFill>
                  <w14:solidFill>
                    <w14:schemeClr w14:val="tx1"/>
                  </w14:solidFill>
                </w14:textFill>
              </w:rPr>
              <w:t>7</w:t>
            </w:r>
            <w:r>
              <w:rPr>
                <w:rFonts w:hint="default" w:ascii="Times New Roman" w:hAnsi="Times New Roman" w:eastAsia="宋体" w:cs="Times New Roman"/>
                <w:i w:val="0"/>
                <w:caps w:val="0"/>
                <w:smallCaps w:val="0"/>
                <w:color w:val="000000" w:themeColor="text1"/>
                <w:kern w:val="0"/>
                <w:sz w:val="21"/>
                <w:szCs w:val="21"/>
                <w:u w:val="none"/>
                <w:lang w:val="en-US" w:eastAsia="zh-CN" w:bidi="ar"/>
                <w14:textFill>
                  <w14:solidFill>
                    <w14:schemeClr w14:val="tx1"/>
                  </w14:solidFill>
                </w14:textFill>
              </w:rPr>
              <w:t>.0</w:t>
            </w:r>
            <w:r>
              <w:rPr>
                <w:rFonts w:hint="eastAsia" w:ascii="Times New Roman" w:hAnsi="Times New Roman" w:eastAsia="宋体" w:cs="宋体"/>
                <w:i w:val="0"/>
                <w:caps w:val="0"/>
                <w:smallCaps w:val="0"/>
                <w:color w:val="000000" w:themeColor="text1"/>
                <w:kern w:val="0"/>
                <w:sz w:val="21"/>
                <w:szCs w:val="21"/>
                <w:u w:val="none"/>
                <w:lang w:val="en-US" w:eastAsia="zh-CN" w:bidi="ar"/>
                <w14:textFill>
                  <w14:solidFill>
                    <w14:schemeClr w14:val="tx1"/>
                  </w14:solidFill>
                </w14:textFill>
              </w:rPr>
              <w:t>％</w:t>
            </w:r>
          </w:p>
        </w:tc>
        <w:tc>
          <w:tcPr>
            <w:tcW w:w="7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themeColor="text1"/>
                <w:sz w:val="21"/>
                <w:szCs w:val="21"/>
                <w:u w:val="none"/>
                <w14:textFill>
                  <w14:solidFill>
                    <w14:schemeClr w14:val="tx1"/>
                  </w14:solidFill>
                </w14:textFill>
              </w:rPr>
            </w:pPr>
            <w:r>
              <w:rPr>
                <w:rFonts w:hint="eastAsia" w:ascii="Times New Roman" w:hAnsi="Times New Roman" w:eastAsia="宋体" w:cs="宋体"/>
                <w:i w:val="0"/>
                <w:caps w:val="0"/>
                <w:smallCaps w:val="0"/>
                <w:color w:val="000000" w:themeColor="text1"/>
                <w:kern w:val="0"/>
                <w:sz w:val="21"/>
                <w:szCs w:val="21"/>
                <w:u w:val="none"/>
                <w:lang w:val="en-US" w:eastAsia="zh-CN" w:bidi="ar"/>
                <w14:textFill>
                  <w14:solidFill>
                    <w14:schemeClr w14:val="tx1"/>
                  </w14:solidFill>
                </w14:textFill>
              </w:rPr>
              <w:t>固态</w:t>
            </w:r>
          </w:p>
        </w:tc>
        <w:tc>
          <w:tcPr>
            <w:tcW w:w="10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themeColor="text1"/>
                <w:sz w:val="21"/>
                <w:szCs w:val="21"/>
                <w:u w:val="none"/>
                <w14:textFill>
                  <w14:solidFill>
                    <w14:schemeClr w14:val="tx1"/>
                  </w14:solidFill>
                </w14:textFill>
              </w:rPr>
            </w:pPr>
            <w:r>
              <w:rPr>
                <w:rFonts w:hint="eastAsia" w:ascii="Times New Roman" w:hAnsi="Times New Roman" w:eastAsia="宋体" w:cs="宋体"/>
                <w:i w:val="0"/>
                <w:caps w:val="0"/>
                <w:smallCaps w:val="0"/>
                <w:color w:val="000000" w:themeColor="text1"/>
                <w:kern w:val="0"/>
                <w:sz w:val="21"/>
                <w:szCs w:val="21"/>
                <w:u w:val="none"/>
                <w:lang w:val="en-US" w:eastAsia="zh-CN" w:bidi="ar"/>
                <w14:textFill>
                  <w14:solidFill>
                    <w14:schemeClr w14:val="tx1"/>
                  </w14:solidFill>
                </w14:textFill>
              </w:rPr>
              <w:t>245.75</w:t>
            </w:r>
          </w:p>
        </w:tc>
        <w:tc>
          <w:tcPr>
            <w:tcW w:w="87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Times New Roman" w:hAnsi="Times New Roman" w:eastAsia="宋体" w:cs="宋体"/>
                <w:i w:val="0"/>
                <w:caps w:val="0"/>
                <w:smallCaps w:val="0"/>
                <w:color w:val="000000" w:themeColor="text1"/>
                <w:sz w:val="21"/>
                <w:szCs w:val="21"/>
                <w:u w:val="none"/>
                <w14:textFill>
                  <w14:solidFill>
                    <w14:schemeClr w14:val="tx1"/>
                  </w14:solidFill>
                </w14:textFill>
              </w:rPr>
            </w:pPr>
            <w:r>
              <w:rPr>
                <w:rFonts w:hint="eastAsia" w:ascii="Times New Roman" w:hAnsi="Times New Roman" w:eastAsia="宋体" w:cs="宋体"/>
                <w:i w:val="0"/>
                <w:caps w:val="0"/>
                <w:smallCaps w:val="0"/>
                <w:color w:val="000000" w:themeColor="text1"/>
                <w:kern w:val="0"/>
                <w:sz w:val="21"/>
                <w:szCs w:val="21"/>
                <w:u w:val="none"/>
                <w:lang w:val="en-US" w:eastAsia="zh-CN" w:bidi="ar"/>
                <w14:textFill>
                  <w14:solidFill>
                    <w14:schemeClr w14:val="tx1"/>
                  </w14:solidFill>
                </w14:textFill>
              </w:rPr>
              <w:t>825</w:t>
            </w:r>
          </w:p>
        </w:tc>
        <w:tc>
          <w:tcPr>
            <w:tcW w:w="122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Times New Roman" w:hAnsi="Times New Roman" w:eastAsia="宋体" w:cs="宋体"/>
                <w:i w:val="0"/>
                <w:caps w:val="0"/>
                <w:smallCaps w:val="0"/>
                <w:color w:val="000000" w:themeColor="text1"/>
                <w:sz w:val="21"/>
                <w:szCs w:val="21"/>
                <w:u w:val="none"/>
                <w14:textFill>
                  <w14:solidFill>
                    <w14:schemeClr w14:val="tx1"/>
                  </w14:solidFill>
                </w14:textFill>
              </w:rPr>
            </w:pPr>
            <w:r>
              <w:rPr>
                <w:rFonts w:hint="eastAsia" w:ascii="Times New Roman" w:hAnsi="Times New Roman" w:eastAsia="宋体" w:cs="宋体"/>
                <w:i w:val="0"/>
                <w:caps w:val="0"/>
                <w:smallCaps w:val="0"/>
                <w:color w:val="000000" w:themeColor="text1"/>
                <w:kern w:val="0"/>
                <w:sz w:val="21"/>
                <w:szCs w:val="21"/>
                <w:u w:val="none"/>
                <w:lang w:val="en-US" w:eastAsia="zh-CN" w:bidi="ar"/>
                <w14:textFill>
                  <w14:solidFill>
                    <w14:schemeClr w14:val="tx1"/>
                  </w14:solidFill>
                </w14:textFill>
              </w:rPr>
              <w:t>外购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0" w:hRule="atLeast"/>
        </w:trPr>
        <w:tc>
          <w:tcPr>
            <w:tcW w:w="981" w:type="dxa"/>
            <w:vMerge w:val="continue"/>
            <w:tcBorders>
              <w:left w:val="single" w:color="000000" w:sz="4" w:space="0"/>
              <w:right w:val="single" w:color="000000" w:sz="4" w:space="0"/>
            </w:tcBorders>
            <w:shd w:val="clear" w:color="auto" w:fill="auto"/>
            <w:vAlign w:val="center"/>
          </w:tcPr>
          <w:p>
            <w:pPr>
              <w:jc w:val="center"/>
              <w:rPr>
                <w:rFonts w:hint="eastAsia" w:ascii="Times New Roman" w:hAnsi="Times New Roman" w:eastAsia="宋体" w:cs="宋体"/>
                <w:i w:val="0"/>
                <w:caps w:val="0"/>
                <w:smallCaps w:val="0"/>
                <w:color w:val="000000" w:themeColor="text1"/>
                <w:sz w:val="22"/>
                <w:szCs w:val="22"/>
                <w:u w:val="none"/>
                <w14:textFill>
                  <w14:solidFill>
                    <w14:schemeClr w14:val="tx1"/>
                  </w14:solidFill>
                </w14:textFill>
              </w:rPr>
            </w:pPr>
          </w:p>
        </w:tc>
        <w:tc>
          <w:tcPr>
            <w:tcW w:w="1231" w:type="dxa"/>
            <w:vMerge w:val="continue"/>
            <w:tcBorders>
              <w:left w:val="single" w:color="000000" w:sz="4" w:space="0"/>
              <w:right w:val="single" w:color="000000" w:sz="4" w:space="0"/>
            </w:tcBorders>
            <w:shd w:val="clear" w:color="auto" w:fill="auto"/>
            <w:vAlign w:val="center"/>
          </w:tcPr>
          <w:p>
            <w:pPr>
              <w:jc w:val="center"/>
              <w:rPr>
                <w:rFonts w:hint="eastAsia" w:ascii="Times New Roman" w:hAnsi="Times New Roman" w:eastAsia="宋体" w:cs="宋体"/>
                <w:i w:val="0"/>
                <w:caps w:val="0"/>
                <w:smallCaps w:val="0"/>
                <w:color w:val="000000" w:themeColor="text1"/>
                <w:sz w:val="21"/>
                <w:szCs w:val="21"/>
                <w:u w:val="none"/>
                <w14:textFill>
                  <w14:solidFill>
                    <w14:schemeClr w14:val="tx1"/>
                  </w14:solidFill>
                </w14:textFill>
              </w:rPr>
            </w:pPr>
          </w:p>
        </w:tc>
        <w:tc>
          <w:tcPr>
            <w:tcW w:w="20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themeColor="text1"/>
                <w:sz w:val="21"/>
                <w:szCs w:val="21"/>
                <w:u w:val="none"/>
                <w14:textFill>
                  <w14:solidFill>
                    <w14:schemeClr w14:val="tx1"/>
                  </w14:solidFill>
                </w14:textFill>
              </w:rPr>
            </w:pPr>
            <w:r>
              <w:rPr>
                <w:rFonts w:hint="eastAsia" w:ascii="Times New Roman" w:hAnsi="Times New Roman" w:eastAsia="宋体" w:cs="宋体"/>
                <w:i w:val="0"/>
                <w:caps w:val="0"/>
                <w:smallCaps w:val="0"/>
                <w:color w:val="000000" w:themeColor="text1"/>
                <w:kern w:val="0"/>
                <w:sz w:val="21"/>
                <w:szCs w:val="21"/>
                <w:u w:val="none"/>
                <w:lang w:val="en-US" w:eastAsia="zh-CN" w:bidi="ar"/>
                <w14:textFill>
                  <w14:solidFill>
                    <w14:schemeClr w14:val="tx1"/>
                  </w14:solidFill>
                </w14:textFill>
              </w:rPr>
              <w:t>甲醇</w:t>
            </w:r>
          </w:p>
        </w:tc>
        <w:tc>
          <w:tcPr>
            <w:tcW w:w="9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aps w:val="0"/>
                <w:smallCaps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aps w:val="0"/>
                <w:smallCaps w:val="0"/>
                <w:color w:val="000000" w:themeColor="text1"/>
                <w:kern w:val="0"/>
                <w:sz w:val="21"/>
                <w:szCs w:val="21"/>
                <w:u w:val="none"/>
                <w:lang w:val="en-US" w:eastAsia="zh-CN" w:bidi="ar"/>
                <w14:textFill>
                  <w14:solidFill>
                    <w14:schemeClr w14:val="tx1"/>
                  </w14:solidFill>
                </w14:textFill>
              </w:rPr>
              <w:t>≥99.</w:t>
            </w:r>
            <w:r>
              <w:rPr>
                <w:rFonts w:hint="eastAsia" w:ascii="Times New Roman" w:hAnsi="Times New Roman" w:eastAsia="宋体" w:cs="宋体"/>
                <w:i w:val="0"/>
                <w:caps w:val="0"/>
                <w:smallCaps w:val="0"/>
                <w:color w:val="000000" w:themeColor="text1"/>
                <w:kern w:val="0"/>
                <w:sz w:val="21"/>
                <w:szCs w:val="21"/>
                <w:u w:val="none"/>
                <w:lang w:val="en-US" w:eastAsia="zh-CN" w:bidi="ar"/>
                <w14:textFill>
                  <w14:solidFill>
                    <w14:schemeClr w14:val="tx1"/>
                  </w14:solidFill>
                </w14:textFill>
              </w:rPr>
              <w:t>8</w:t>
            </w:r>
            <w:r>
              <w:rPr>
                <w:rFonts w:hint="default" w:ascii="Times New Roman" w:hAnsi="Times New Roman" w:eastAsia="宋体" w:cs="Times New Roman"/>
                <w:i w:val="0"/>
                <w:caps w:val="0"/>
                <w:smallCaps w:val="0"/>
                <w:color w:val="000000" w:themeColor="text1"/>
                <w:kern w:val="0"/>
                <w:sz w:val="21"/>
                <w:szCs w:val="21"/>
                <w:u w:val="none"/>
                <w:lang w:val="en-US" w:eastAsia="zh-CN" w:bidi="ar"/>
                <w14:textFill>
                  <w14:solidFill>
                    <w14:schemeClr w14:val="tx1"/>
                  </w14:solidFill>
                </w14:textFill>
              </w:rPr>
              <w:t>％</w:t>
            </w:r>
          </w:p>
        </w:tc>
        <w:tc>
          <w:tcPr>
            <w:tcW w:w="7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themeColor="text1"/>
                <w:sz w:val="21"/>
                <w:szCs w:val="21"/>
                <w:u w:val="none"/>
                <w14:textFill>
                  <w14:solidFill>
                    <w14:schemeClr w14:val="tx1"/>
                  </w14:solidFill>
                </w14:textFill>
              </w:rPr>
            </w:pPr>
            <w:r>
              <w:rPr>
                <w:rFonts w:hint="eastAsia" w:ascii="Times New Roman" w:hAnsi="Times New Roman" w:eastAsia="宋体" w:cs="宋体"/>
                <w:i w:val="0"/>
                <w:caps w:val="0"/>
                <w:smallCaps w:val="0"/>
                <w:color w:val="000000" w:themeColor="text1"/>
                <w:kern w:val="0"/>
                <w:sz w:val="21"/>
                <w:szCs w:val="21"/>
                <w:u w:val="none"/>
                <w:lang w:val="en-US" w:eastAsia="zh-CN" w:bidi="ar"/>
                <w14:textFill>
                  <w14:solidFill>
                    <w14:schemeClr w14:val="tx1"/>
                  </w14:solidFill>
                </w14:textFill>
              </w:rPr>
              <w:t>液态</w:t>
            </w:r>
          </w:p>
        </w:tc>
        <w:tc>
          <w:tcPr>
            <w:tcW w:w="10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themeColor="text1"/>
                <w:sz w:val="21"/>
                <w:szCs w:val="21"/>
                <w:u w:val="none"/>
                <w14:textFill>
                  <w14:solidFill>
                    <w14:schemeClr w14:val="tx1"/>
                  </w14:solidFill>
                </w14:textFill>
              </w:rPr>
            </w:pPr>
            <w:r>
              <w:rPr>
                <w:rFonts w:hint="eastAsia" w:ascii="Times New Roman" w:hAnsi="Times New Roman" w:eastAsia="宋体" w:cs="宋体"/>
                <w:i w:val="0"/>
                <w:caps w:val="0"/>
                <w:smallCaps w:val="0"/>
                <w:color w:val="000000" w:themeColor="text1"/>
                <w:kern w:val="0"/>
                <w:sz w:val="21"/>
                <w:szCs w:val="21"/>
                <w:u w:val="none"/>
                <w:lang w:val="en-US" w:eastAsia="zh-CN" w:bidi="ar"/>
                <w14:textFill>
                  <w14:solidFill>
                    <w14:schemeClr w14:val="tx1"/>
                  </w14:solidFill>
                </w14:textFill>
              </w:rPr>
              <w:t>89.36</w:t>
            </w:r>
          </w:p>
        </w:tc>
        <w:tc>
          <w:tcPr>
            <w:tcW w:w="87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Times New Roman" w:hAnsi="Times New Roman" w:eastAsia="宋体" w:cs="宋体"/>
                <w:i w:val="0"/>
                <w:caps w:val="0"/>
                <w:smallCaps w:val="0"/>
                <w:color w:val="000000" w:themeColor="text1"/>
                <w:sz w:val="21"/>
                <w:szCs w:val="21"/>
                <w:u w:val="none"/>
                <w14:textFill>
                  <w14:solidFill>
                    <w14:schemeClr w14:val="tx1"/>
                  </w14:solidFill>
                </w14:textFill>
              </w:rPr>
            </w:pPr>
            <w:r>
              <w:rPr>
                <w:rFonts w:hint="eastAsia" w:ascii="Times New Roman" w:hAnsi="Times New Roman" w:eastAsia="宋体" w:cs="宋体"/>
                <w:i w:val="0"/>
                <w:caps w:val="0"/>
                <w:smallCaps w:val="0"/>
                <w:color w:val="000000" w:themeColor="text1"/>
                <w:kern w:val="0"/>
                <w:sz w:val="21"/>
                <w:szCs w:val="21"/>
                <w:u w:val="none"/>
                <w:lang w:val="en-US" w:eastAsia="zh-CN" w:bidi="ar"/>
                <w14:textFill>
                  <w14:solidFill>
                    <w14:schemeClr w14:val="tx1"/>
                  </w14:solidFill>
                </w14:textFill>
              </w:rPr>
              <w:t>300</w:t>
            </w:r>
          </w:p>
        </w:tc>
        <w:tc>
          <w:tcPr>
            <w:tcW w:w="122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Times New Roman" w:hAnsi="Times New Roman" w:eastAsia="宋体" w:cs="宋体"/>
                <w:i w:val="0"/>
                <w:caps w:val="0"/>
                <w:smallCaps w:val="0"/>
                <w:color w:val="000000" w:themeColor="text1"/>
                <w:sz w:val="21"/>
                <w:szCs w:val="21"/>
                <w:u w:val="none"/>
                <w14:textFill>
                  <w14:solidFill>
                    <w14:schemeClr w14:val="tx1"/>
                  </w14:solidFill>
                </w14:textFill>
              </w:rPr>
            </w:pPr>
            <w:r>
              <w:rPr>
                <w:rFonts w:hint="eastAsia" w:ascii="Times New Roman" w:hAnsi="Times New Roman" w:eastAsia="宋体" w:cs="宋体"/>
                <w:i w:val="0"/>
                <w:caps w:val="0"/>
                <w:smallCaps w:val="0"/>
                <w:color w:val="000000" w:themeColor="text1"/>
                <w:kern w:val="0"/>
                <w:sz w:val="21"/>
                <w:szCs w:val="21"/>
                <w:u w:val="none"/>
                <w:lang w:val="en-US" w:eastAsia="zh-CN" w:bidi="ar"/>
                <w14:textFill>
                  <w14:solidFill>
                    <w14:schemeClr w14:val="tx1"/>
                  </w14:solidFill>
                </w14:textFill>
              </w:rPr>
              <w:t>外购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0" w:hRule="atLeast"/>
        </w:trPr>
        <w:tc>
          <w:tcPr>
            <w:tcW w:w="981" w:type="dxa"/>
            <w:vMerge w:val="continue"/>
            <w:tcBorders>
              <w:left w:val="single" w:color="000000" w:sz="4" w:space="0"/>
              <w:right w:val="single" w:color="000000" w:sz="4" w:space="0"/>
            </w:tcBorders>
            <w:shd w:val="clear" w:color="auto" w:fill="auto"/>
            <w:vAlign w:val="center"/>
          </w:tcPr>
          <w:p>
            <w:pPr>
              <w:jc w:val="center"/>
              <w:rPr>
                <w:rFonts w:hint="eastAsia" w:ascii="Times New Roman" w:hAnsi="Times New Roman" w:eastAsia="宋体" w:cs="宋体"/>
                <w:i w:val="0"/>
                <w:caps w:val="0"/>
                <w:smallCaps w:val="0"/>
                <w:color w:val="000000" w:themeColor="text1"/>
                <w:sz w:val="22"/>
                <w:szCs w:val="22"/>
                <w:u w:val="none"/>
                <w14:textFill>
                  <w14:solidFill>
                    <w14:schemeClr w14:val="tx1"/>
                  </w14:solidFill>
                </w14:textFill>
              </w:rPr>
            </w:pPr>
          </w:p>
        </w:tc>
        <w:tc>
          <w:tcPr>
            <w:tcW w:w="1231" w:type="dxa"/>
            <w:vMerge w:val="continue"/>
            <w:tcBorders>
              <w:left w:val="single" w:color="000000" w:sz="4" w:space="0"/>
              <w:right w:val="single" w:color="000000" w:sz="4" w:space="0"/>
            </w:tcBorders>
            <w:shd w:val="clear" w:color="auto" w:fill="auto"/>
            <w:vAlign w:val="center"/>
          </w:tcPr>
          <w:p>
            <w:pPr>
              <w:jc w:val="center"/>
              <w:rPr>
                <w:rFonts w:hint="eastAsia" w:ascii="Times New Roman" w:hAnsi="Times New Roman" w:eastAsia="宋体" w:cs="宋体"/>
                <w:i w:val="0"/>
                <w:caps w:val="0"/>
                <w:smallCaps w:val="0"/>
                <w:color w:val="000000" w:themeColor="text1"/>
                <w:sz w:val="21"/>
                <w:szCs w:val="21"/>
                <w:u w:val="none"/>
                <w14:textFill>
                  <w14:solidFill>
                    <w14:schemeClr w14:val="tx1"/>
                  </w14:solidFill>
                </w14:textFill>
              </w:rPr>
            </w:pPr>
          </w:p>
        </w:tc>
        <w:tc>
          <w:tcPr>
            <w:tcW w:w="20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themeColor="text1"/>
                <w:sz w:val="21"/>
                <w:szCs w:val="21"/>
                <w:u w:val="none"/>
                <w14:textFill>
                  <w14:solidFill>
                    <w14:schemeClr w14:val="tx1"/>
                  </w14:solidFill>
                </w14:textFill>
              </w:rPr>
            </w:pPr>
            <w:r>
              <w:rPr>
                <w:rFonts w:hint="eastAsia" w:ascii="Times New Roman" w:hAnsi="Times New Roman" w:eastAsia="宋体" w:cs="宋体"/>
                <w:i w:val="0"/>
                <w:caps w:val="0"/>
                <w:smallCaps w:val="0"/>
                <w:color w:val="000000" w:themeColor="text1"/>
                <w:kern w:val="0"/>
                <w:sz w:val="21"/>
                <w:szCs w:val="21"/>
                <w:u w:val="none"/>
                <w:lang w:val="en-US" w:eastAsia="zh-CN" w:bidi="ar"/>
                <w14:textFill>
                  <w14:solidFill>
                    <w14:schemeClr w14:val="tx1"/>
                  </w14:solidFill>
                </w14:textFill>
              </w:rPr>
              <w:t>二丁脂</w:t>
            </w:r>
          </w:p>
        </w:tc>
        <w:tc>
          <w:tcPr>
            <w:tcW w:w="9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aps w:val="0"/>
                <w:smallCaps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aps w:val="0"/>
                <w:smallCaps w:val="0"/>
                <w:color w:val="000000" w:themeColor="text1"/>
                <w:kern w:val="0"/>
                <w:sz w:val="21"/>
                <w:szCs w:val="21"/>
                <w:u w:val="none"/>
                <w:lang w:val="en-US" w:eastAsia="zh-CN" w:bidi="ar"/>
                <w14:textFill>
                  <w14:solidFill>
                    <w14:schemeClr w14:val="tx1"/>
                  </w14:solidFill>
                </w14:textFill>
              </w:rPr>
              <w:t>≥99.0</w:t>
            </w:r>
            <w:r>
              <w:rPr>
                <w:rFonts w:hint="eastAsia" w:ascii="Times New Roman" w:hAnsi="Times New Roman" w:eastAsia="宋体" w:cs="宋体"/>
                <w:i w:val="0"/>
                <w:caps w:val="0"/>
                <w:smallCaps w:val="0"/>
                <w:color w:val="000000" w:themeColor="text1"/>
                <w:kern w:val="0"/>
                <w:sz w:val="21"/>
                <w:szCs w:val="21"/>
                <w:u w:val="none"/>
                <w:lang w:val="en-US" w:eastAsia="zh-CN" w:bidi="ar"/>
                <w14:textFill>
                  <w14:solidFill>
                    <w14:schemeClr w14:val="tx1"/>
                  </w14:solidFill>
                </w14:textFill>
              </w:rPr>
              <w:t>％</w:t>
            </w:r>
          </w:p>
        </w:tc>
        <w:tc>
          <w:tcPr>
            <w:tcW w:w="72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Times New Roman"/>
                <w:i w:val="0"/>
                <w:caps w:val="0"/>
                <w:smallCaps w:val="0"/>
                <w:color w:val="000000" w:themeColor="text1"/>
                <w:sz w:val="21"/>
                <w:szCs w:val="21"/>
                <w:u w:val="none"/>
                <w:lang w:eastAsia="zh-CN"/>
                <w14:textFill>
                  <w14:solidFill>
                    <w14:schemeClr w14:val="tx1"/>
                  </w14:solidFill>
                </w14:textFill>
              </w:rPr>
            </w:pPr>
            <w:r>
              <w:rPr>
                <w:rFonts w:hint="eastAsia" w:ascii="Times New Roman" w:hAnsi="Times New Roman" w:eastAsia="宋体" w:cs="Times New Roman"/>
                <w:i w:val="0"/>
                <w:caps w:val="0"/>
                <w:smallCaps w:val="0"/>
                <w:color w:val="000000" w:themeColor="text1"/>
                <w:sz w:val="21"/>
                <w:szCs w:val="21"/>
                <w:u w:val="none"/>
                <w:lang w:eastAsia="zh-CN"/>
                <w14:textFill>
                  <w14:solidFill>
                    <w14:schemeClr w14:val="tx1"/>
                  </w14:solidFill>
                </w14:textFill>
              </w:rPr>
              <w:t>液态</w:t>
            </w:r>
          </w:p>
        </w:tc>
        <w:tc>
          <w:tcPr>
            <w:tcW w:w="10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themeColor="text1"/>
                <w:sz w:val="21"/>
                <w:szCs w:val="21"/>
                <w:u w:val="none"/>
                <w14:textFill>
                  <w14:solidFill>
                    <w14:schemeClr w14:val="tx1"/>
                  </w14:solidFill>
                </w14:textFill>
              </w:rPr>
            </w:pPr>
            <w:r>
              <w:rPr>
                <w:rFonts w:hint="eastAsia" w:ascii="Times New Roman" w:hAnsi="Times New Roman" w:eastAsia="宋体" w:cs="宋体"/>
                <w:i w:val="0"/>
                <w:caps w:val="0"/>
                <w:smallCaps w:val="0"/>
                <w:color w:val="000000" w:themeColor="text1"/>
                <w:kern w:val="0"/>
                <w:sz w:val="21"/>
                <w:szCs w:val="21"/>
                <w:u w:val="none"/>
                <w:lang w:val="en-US" w:eastAsia="zh-CN" w:bidi="ar"/>
                <w14:textFill>
                  <w14:solidFill>
                    <w14:schemeClr w14:val="tx1"/>
                  </w14:solidFill>
                </w14:textFill>
              </w:rPr>
              <w:t>89.36</w:t>
            </w:r>
          </w:p>
        </w:tc>
        <w:tc>
          <w:tcPr>
            <w:tcW w:w="87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Times New Roman" w:hAnsi="Times New Roman" w:eastAsia="宋体" w:cs="宋体"/>
                <w:i w:val="0"/>
                <w:caps w:val="0"/>
                <w:smallCaps w:val="0"/>
                <w:color w:val="000000" w:themeColor="text1"/>
                <w:sz w:val="21"/>
                <w:szCs w:val="21"/>
                <w:u w:val="none"/>
                <w14:textFill>
                  <w14:solidFill>
                    <w14:schemeClr w14:val="tx1"/>
                  </w14:solidFill>
                </w14:textFill>
              </w:rPr>
            </w:pPr>
            <w:r>
              <w:rPr>
                <w:rFonts w:hint="eastAsia" w:ascii="Times New Roman" w:hAnsi="Times New Roman" w:eastAsia="宋体" w:cs="宋体"/>
                <w:i w:val="0"/>
                <w:caps w:val="0"/>
                <w:smallCaps w:val="0"/>
                <w:color w:val="000000" w:themeColor="text1"/>
                <w:kern w:val="0"/>
                <w:sz w:val="21"/>
                <w:szCs w:val="21"/>
                <w:u w:val="none"/>
                <w:lang w:val="en-US" w:eastAsia="zh-CN" w:bidi="ar"/>
                <w14:textFill>
                  <w14:solidFill>
                    <w14:schemeClr w14:val="tx1"/>
                  </w14:solidFill>
                </w14:textFill>
              </w:rPr>
              <w:t>300</w:t>
            </w:r>
          </w:p>
        </w:tc>
        <w:tc>
          <w:tcPr>
            <w:tcW w:w="122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Times New Roman" w:hAnsi="Times New Roman" w:eastAsia="宋体" w:cs="宋体"/>
                <w:i w:val="0"/>
                <w:caps w:val="0"/>
                <w:smallCaps w:val="0"/>
                <w:color w:val="000000" w:themeColor="text1"/>
                <w:sz w:val="21"/>
                <w:szCs w:val="21"/>
                <w:u w:val="none"/>
                <w14:textFill>
                  <w14:solidFill>
                    <w14:schemeClr w14:val="tx1"/>
                  </w14:solidFill>
                </w14:textFill>
              </w:rPr>
            </w:pPr>
            <w:r>
              <w:rPr>
                <w:rFonts w:hint="eastAsia" w:ascii="Times New Roman" w:hAnsi="Times New Roman" w:eastAsia="宋体" w:cs="宋体"/>
                <w:i w:val="0"/>
                <w:caps w:val="0"/>
                <w:smallCaps w:val="0"/>
                <w:color w:val="000000" w:themeColor="text1"/>
                <w:kern w:val="0"/>
                <w:sz w:val="21"/>
                <w:szCs w:val="21"/>
                <w:u w:val="none"/>
                <w:lang w:val="en-US" w:eastAsia="zh-CN" w:bidi="ar"/>
                <w14:textFill>
                  <w14:solidFill>
                    <w14:schemeClr w14:val="tx1"/>
                  </w14:solidFill>
                </w14:textFill>
              </w:rPr>
              <w:t>外购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0" w:hRule="atLeast"/>
        </w:trPr>
        <w:tc>
          <w:tcPr>
            <w:tcW w:w="981" w:type="dxa"/>
            <w:vMerge w:val="continue"/>
            <w:tcBorders>
              <w:left w:val="single" w:color="000000" w:sz="4" w:space="0"/>
              <w:right w:val="single" w:color="000000" w:sz="4" w:space="0"/>
            </w:tcBorders>
            <w:shd w:val="clear" w:color="auto" w:fill="auto"/>
            <w:vAlign w:val="center"/>
          </w:tcPr>
          <w:p>
            <w:pPr>
              <w:jc w:val="center"/>
              <w:rPr>
                <w:rFonts w:hint="eastAsia" w:ascii="Times New Roman" w:hAnsi="Times New Roman" w:eastAsia="宋体" w:cs="宋体"/>
                <w:i w:val="0"/>
                <w:caps w:val="0"/>
                <w:smallCaps w:val="0"/>
                <w:color w:val="000000" w:themeColor="text1"/>
                <w:sz w:val="22"/>
                <w:szCs w:val="22"/>
                <w:u w:val="none"/>
                <w14:textFill>
                  <w14:solidFill>
                    <w14:schemeClr w14:val="tx1"/>
                  </w14:solidFill>
                </w14:textFill>
              </w:rPr>
            </w:pPr>
          </w:p>
        </w:tc>
        <w:tc>
          <w:tcPr>
            <w:tcW w:w="1231" w:type="dxa"/>
            <w:vMerge w:val="continue"/>
            <w:tcBorders>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宋体"/>
                <w:i w:val="0"/>
                <w:caps w:val="0"/>
                <w:smallCaps w:val="0"/>
                <w:color w:val="000000" w:themeColor="text1"/>
                <w:sz w:val="21"/>
                <w:szCs w:val="21"/>
                <w:u w:val="none"/>
                <w14:textFill>
                  <w14:solidFill>
                    <w14:schemeClr w14:val="tx1"/>
                  </w14:solidFill>
                </w14:textFill>
              </w:rPr>
            </w:pPr>
          </w:p>
        </w:tc>
        <w:tc>
          <w:tcPr>
            <w:tcW w:w="20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themeColor="text1"/>
                <w:sz w:val="21"/>
                <w:szCs w:val="21"/>
                <w:u w:val="none"/>
                <w14:textFill>
                  <w14:solidFill>
                    <w14:schemeClr w14:val="tx1"/>
                  </w14:solidFill>
                </w14:textFill>
              </w:rPr>
            </w:pPr>
            <w:r>
              <w:rPr>
                <w:rFonts w:hint="eastAsia" w:ascii="Times New Roman" w:hAnsi="Times New Roman" w:eastAsia="宋体" w:cs="宋体"/>
                <w:i w:val="0"/>
                <w:caps w:val="0"/>
                <w:smallCaps w:val="0"/>
                <w:color w:val="000000" w:themeColor="text1"/>
                <w:kern w:val="0"/>
                <w:sz w:val="21"/>
                <w:szCs w:val="21"/>
                <w:u w:val="none"/>
                <w:lang w:val="en-US" w:eastAsia="zh-CN" w:bidi="ar"/>
                <w14:textFill>
                  <w14:solidFill>
                    <w14:schemeClr w14:val="tx1"/>
                  </w14:solidFill>
                </w14:textFill>
              </w:rPr>
              <w:t>二氯丙烷</w:t>
            </w:r>
          </w:p>
        </w:tc>
        <w:tc>
          <w:tcPr>
            <w:tcW w:w="9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aps w:val="0"/>
                <w:smallCaps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aps w:val="0"/>
                <w:smallCaps w:val="0"/>
                <w:color w:val="000000" w:themeColor="text1"/>
                <w:kern w:val="0"/>
                <w:sz w:val="21"/>
                <w:szCs w:val="21"/>
                <w:u w:val="none"/>
                <w:lang w:val="en-US" w:eastAsia="zh-CN" w:bidi="ar"/>
                <w14:textFill>
                  <w14:solidFill>
                    <w14:schemeClr w14:val="tx1"/>
                  </w14:solidFill>
                </w14:textFill>
              </w:rPr>
              <w:t>≥99.</w:t>
            </w:r>
            <w:r>
              <w:rPr>
                <w:rFonts w:hint="eastAsia" w:ascii="Times New Roman" w:hAnsi="Times New Roman" w:eastAsia="宋体" w:cs="宋体"/>
                <w:i w:val="0"/>
                <w:caps w:val="0"/>
                <w:smallCaps w:val="0"/>
                <w:color w:val="000000" w:themeColor="text1"/>
                <w:kern w:val="0"/>
                <w:sz w:val="21"/>
                <w:szCs w:val="21"/>
                <w:u w:val="none"/>
                <w:lang w:val="en-US" w:eastAsia="zh-CN" w:bidi="ar"/>
                <w14:textFill>
                  <w14:solidFill>
                    <w14:schemeClr w14:val="tx1"/>
                  </w14:solidFill>
                </w14:textFill>
              </w:rPr>
              <w:t>5</w:t>
            </w:r>
            <w:r>
              <w:rPr>
                <w:rFonts w:hint="default" w:ascii="Times New Roman" w:hAnsi="Times New Roman" w:eastAsia="宋体" w:cs="Times New Roman"/>
                <w:i w:val="0"/>
                <w:caps w:val="0"/>
                <w:smallCaps w:val="0"/>
                <w:color w:val="000000" w:themeColor="text1"/>
                <w:kern w:val="0"/>
                <w:sz w:val="21"/>
                <w:szCs w:val="21"/>
                <w:u w:val="none"/>
                <w:lang w:val="en-US" w:eastAsia="zh-CN" w:bidi="ar"/>
                <w14:textFill>
                  <w14:solidFill>
                    <w14:schemeClr w14:val="tx1"/>
                  </w14:solidFill>
                </w14:textFill>
              </w:rPr>
              <w:t>％</w:t>
            </w:r>
          </w:p>
        </w:tc>
        <w:tc>
          <w:tcPr>
            <w:tcW w:w="7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themeColor="text1"/>
                <w:sz w:val="21"/>
                <w:szCs w:val="21"/>
                <w:u w:val="none"/>
                <w14:textFill>
                  <w14:solidFill>
                    <w14:schemeClr w14:val="tx1"/>
                  </w14:solidFill>
                </w14:textFill>
              </w:rPr>
            </w:pPr>
            <w:r>
              <w:rPr>
                <w:rFonts w:hint="eastAsia" w:ascii="Times New Roman" w:hAnsi="Times New Roman" w:eastAsia="宋体" w:cs="宋体"/>
                <w:i w:val="0"/>
                <w:caps w:val="0"/>
                <w:smallCaps w:val="0"/>
                <w:color w:val="000000" w:themeColor="text1"/>
                <w:kern w:val="0"/>
                <w:sz w:val="21"/>
                <w:szCs w:val="21"/>
                <w:u w:val="none"/>
                <w:lang w:val="en-US" w:eastAsia="zh-CN" w:bidi="ar"/>
                <w14:textFill>
                  <w14:solidFill>
                    <w14:schemeClr w14:val="tx1"/>
                  </w14:solidFill>
                </w14:textFill>
              </w:rPr>
              <w:t>液态</w:t>
            </w:r>
          </w:p>
        </w:tc>
        <w:tc>
          <w:tcPr>
            <w:tcW w:w="10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themeColor="text1"/>
                <w:sz w:val="21"/>
                <w:szCs w:val="21"/>
                <w:u w:val="none"/>
                <w14:textFill>
                  <w14:solidFill>
                    <w14:schemeClr w14:val="tx1"/>
                  </w14:solidFill>
                </w14:textFill>
              </w:rPr>
            </w:pPr>
            <w:r>
              <w:rPr>
                <w:rFonts w:hint="eastAsia" w:ascii="Times New Roman" w:hAnsi="Times New Roman" w:eastAsia="宋体" w:cs="宋体"/>
                <w:i w:val="0"/>
                <w:caps w:val="0"/>
                <w:smallCaps w:val="0"/>
                <w:color w:val="000000" w:themeColor="text1"/>
                <w:kern w:val="0"/>
                <w:sz w:val="21"/>
                <w:szCs w:val="21"/>
                <w:u w:val="none"/>
                <w:lang w:val="en-US" w:eastAsia="zh-CN" w:bidi="ar"/>
                <w14:textFill>
                  <w14:solidFill>
                    <w14:schemeClr w14:val="tx1"/>
                  </w14:solidFill>
                </w14:textFill>
              </w:rPr>
              <w:t>148.94</w:t>
            </w:r>
          </w:p>
        </w:tc>
        <w:tc>
          <w:tcPr>
            <w:tcW w:w="87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Times New Roman" w:hAnsi="Times New Roman" w:eastAsia="宋体" w:cs="宋体"/>
                <w:i w:val="0"/>
                <w:caps w:val="0"/>
                <w:smallCaps w:val="0"/>
                <w:color w:val="000000" w:themeColor="text1"/>
                <w:sz w:val="21"/>
                <w:szCs w:val="21"/>
                <w:u w:val="none"/>
                <w14:textFill>
                  <w14:solidFill>
                    <w14:schemeClr w14:val="tx1"/>
                  </w14:solidFill>
                </w14:textFill>
              </w:rPr>
            </w:pPr>
            <w:r>
              <w:rPr>
                <w:rFonts w:hint="eastAsia" w:ascii="Times New Roman" w:hAnsi="Times New Roman" w:eastAsia="宋体" w:cs="宋体"/>
                <w:i w:val="0"/>
                <w:caps w:val="0"/>
                <w:smallCaps w:val="0"/>
                <w:color w:val="000000" w:themeColor="text1"/>
                <w:kern w:val="0"/>
                <w:sz w:val="21"/>
                <w:szCs w:val="21"/>
                <w:u w:val="none"/>
                <w:lang w:val="en-US" w:eastAsia="zh-CN" w:bidi="ar"/>
                <w14:textFill>
                  <w14:solidFill>
                    <w14:schemeClr w14:val="tx1"/>
                  </w14:solidFill>
                </w14:textFill>
              </w:rPr>
              <w:t>500</w:t>
            </w:r>
          </w:p>
        </w:tc>
        <w:tc>
          <w:tcPr>
            <w:tcW w:w="1225" w:type="dxa"/>
            <w:tcBorders>
              <w:top w:val="single" w:color="000000" w:sz="4" w:space="0"/>
              <w:left w:val="single" w:color="000000" w:sz="4" w:space="0"/>
              <w:bottom w:val="single" w:color="000000" w:sz="4" w:space="0"/>
              <w:right w:val="single" w:color="000000" w:sz="4" w:space="0"/>
            </w:tcBorders>
            <w:shd w:val="clear" w:color="auto" w:fill="auto"/>
            <w:vAlign w:val="top"/>
          </w:tcPr>
          <w:p>
            <w:pPr>
              <w:jc w:val="center"/>
              <w:rPr>
                <w:rFonts w:hint="eastAsia" w:ascii="Times New Roman" w:hAnsi="Times New Roman" w:eastAsia="宋体" w:cs="宋体"/>
                <w:i w:val="0"/>
                <w:caps w:val="0"/>
                <w:smallCaps w:val="0"/>
                <w:color w:val="000000" w:themeColor="text1"/>
                <w:sz w:val="21"/>
                <w:szCs w:val="21"/>
                <w:u w:val="none"/>
                <w:lang w:eastAsia="zh-CN"/>
                <w14:textFill>
                  <w14:solidFill>
                    <w14:schemeClr w14:val="tx1"/>
                  </w14:solidFill>
                </w14:textFill>
              </w:rPr>
            </w:pPr>
            <w:r>
              <w:rPr>
                <w:rFonts w:hint="eastAsia" w:ascii="Times New Roman" w:hAnsi="Times New Roman" w:eastAsia="宋体" w:cs="宋体"/>
                <w:i w:val="0"/>
                <w:caps w:val="0"/>
                <w:smallCaps w:val="0"/>
                <w:color w:val="000000" w:themeColor="text1"/>
                <w:sz w:val="21"/>
                <w:szCs w:val="21"/>
                <w:u w:val="none"/>
                <w:lang w:eastAsia="zh-CN"/>
                <w14:textFill>
                  <w14:solidFill>
                    <w14:schemeClr w14:val="tx1"/>
                  </w14:solidFill>
                </w14:textFill>
              </w:rPr>
              <w:t>自产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0" w:hRule="atLeast"/>
        </w:trPr>
        <w:tc>
          <w:tcPr>
            <w:tcW w:w="981" w:type="dxa"/>
            <w:vMerge w:val="continue"/>
            <w:tcBorders>
              <w:left w:val="single" w:color="000000" w:sz="4" w:space="0"/>
              <w:right w:val="single" w:color="000000" w:sz="4" w:space="0"/>
            </w:tcBorders>
            <w:shd w:val="clear" w:color="auto" w:fill="auto"/>
            <w:vAlign w:val="center"/>
          </w:tcPr>
          <w:p>
            <w:pPr>
              <w:jc w:val="center"/>
              <w:rPr>
                <w:rFonts w:hint="eastAsia" w:ascii="Times New Roman" w:hAnsi="Times New Roman" w:eastAsia="宋体" w:cs="宋体"/>
                <w:i w:val="0"/>
                <w:caps w:val="0"/>
                <w:smallCaps w:val="0"/>
                <w:color w:val="000000" w:themeColor="text1"/>
                <w:sz w:val="22"/>
                <w:szCs w:val="22"/>
                <w:u w:val="none"/>
                <w14:textFill>
                  <w14:solidFill>
                    <w14:schemeClr w14:val="tx1"/>
                  </w14:solidFill>
                </w14:textFill>
              </w:rPr>
            </w:pPr>
          </w:p>
        </w:tc>
        <w:tc>
          <w:tcPr>
            <w:tcW w:w="1231" w:type="dxa"/>
            <w:vMerge w:val="restart"/>
            <w:tcBorders>
              <w:top w:val="single" w:color="000000" w:sz="4" w:space="0"/>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宋体"/>
                <w:i w:val="0"/>
                <w:caps w:val="0"/>
                <w:smallCaps w:val="0"/>
                <w:color w:val="000000" w:themeColor="text1"/>
                <w:kern w:val="0"/>
                <w:sz w:val="21"/>
                <w:szCs w:val="21"/>
                <w:u w:val="none"/>
                <w:lang w:val="en-US" w:eastAsia="zh-CN" w:bidi="ar"/>
                <w14:textFill>
                  <w14:solidFill>
                    <w14:schemeClr w14:val="tx1"/>
                  </w14:solidFill>
                </w14:textFill>
              </w:rPr>
              <w:t>593固化剂</w:t>
            </w:r>
          </w:p>
        </w:tc>
        <w:tc>
          <w:tcPr>
            <w:tcW w:w="20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themeColor="text1"/>
                <w:sz w:val="21"/>
                <w:szCs w:val="21"/>
                <w:u w:val="none"/>
                <w14:textFill>
                  <w14:solidFill>
                    <w14:schemeClr w14:val="tx1"/>
                  </w14:solidFill>
                </w14:textFill>
              </w:rPr>
            </w:pPr>
            <w:r>
              <w:rPr>
                <w:rFonts w:hint="eastAsia" w:ascii="Times New Roman" w:hAnsi="Times New Roman" w:eastAsia="宋体" w:cs="宋体"/>
                <w:i w:val="0"/>
                <w:caps w:val="0"/>
                <w:smallCaps w:val="0"/>
                <w:color w:val="000000" w:themeColor="text1"/>
                <w:kern w:val="0"/>
                <w:sz w:val="21"/>
                <w:szCs w:val="21"/>
                <w:u w:val="none"/>
                <w:lang w:val="en-US" w:eastAsia="zh-CN" w:bidi="ar"/>
                <w14:textFill>
                  <w14:solidFill>
                    <w14:schemeClr w14:val="tx1"/>
                  </w14:solidFill>
                </w14:textFill>
              </w:rPr>
              <w:t>环氧树脂</w:t>
            </w:r>
          </w:p>
        </w:tc>
        <w:tc>
          <w:tcPr>
            <w:tcW w:w="9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themeColor="text1"/>
                <w:sz w:val="21"/>
                <w:szCs w:val="21"/>
                <w:u w:val="none"/>
                <w14:textFill>
                  <w14:solidFill>
                    <w14:schemeClr w14:val="tx1"/>
                  </w14:solidFill>
                </w14:textFill>
              </w:rPr>
            </w:pPr>
            <w:r>
              <w:rPr>
                <w:rFonts w:hint="eastAsia" w:ascii="Times New Roman" w:hAnsi="Times New Roman" w:eastAsia="宋体" w:cs="宋体"/>
                <w:i w:val="0"/>
                <w:caps w:val="0"/>
                <w:smallCaps w:val="0"/>
                <w:color w:val="000000" w:themeColor="text1"/>
                <w:kern w:val="0"/>
                <w:sz w:val="21"/>
                <w:szCs w:val="21"/>
                <w:u w:val="none"/>
                <w:lang w:val="en-US" w:eastAsia="zh-CN" w:bidi="ar"/>
                <w14:textFill>
                  <w14:solidFill>
                    <w14:schemeClr w14:val="tx1"/>
                  </w14:solidFill>
                </w14:textFill>
              </w:rPr>
              <w:t>/</w:t>
            </w:r>
          </w:p>
        </w:tc>
        <w:tc>
          <w:tcPr>
            <w:tcW w:w="7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themeColor="text1"/>
                <w:sz w:val="21"/>
                <w:szCs w:val="21"/>
                <w:u w:val="none"/>
                <w14:textFill>
                  <w14:solidFill>
                    <w14:schemeClr w14:val="tx1"/>
                  </w14:solidFill>
                </w14:textFill>
              </w:rPr>
            </w:pPr>
            <w:r>
              <w:rPr>
                <w:rFonts w:hint="eastAsia" w:ascii="Times New Roman" w:hAnsi="Times New Roman" w:eastAsia="宋体" w:cs="宋体"/>
                <w:i w:val="0"/>
                <w:caps w:val="0"/>
                <w:smallCaps w:val="0"/>
                <w:color w:val="000000" w:themeColor="text1"/>
                <w:kern w:val="0"/>
                <w:sz w:val="21"/>
                <w:szCs w:val="21"/>
                <w:u w:val="none"/>
                <w:lang w:val="en-US" w:eastAsia="zh-CN" w:bidi="ar"/>
                <w14:textFill>
                  <w14:solidFill>
                    <w14:schemeClr w14:val="tx1"/>
                  </w14:solidFill>
                </w14:textFill>
              </w:rPr>
              <w:t>固态</w:t>
            </w:r>
          </w:p>
        </w:tc>
        <w:tc>
          <w:tcPr>
            <w:tcW w:w="10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aps w:val="0"/>
                <w:smallCaps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aps w:val="0"/>
                <w:smallCaps w:val="0"/>
                <w:color w:val="000000" w:themeColor="text1"/>
                <w:kern w:val="0"/>
                <w:sz w:val="21"/>
                <w:szCs w:val="21"/>
                <w:u w:val="none"/>
                <w:lang w:val="en-US" w:eastAsia="zh-CN" w:bidi="ar"/>
                <w14:textFill>
                  <w14:solidFill>
                    <w14:schemeClr w14:val="tx1"/>
                  </w14:solidFill>
                </w14:textFill>
              </w:rPr>
              <w:t>507.14</w:t>
            </w:r>
          </w:p>
        </w:tc>
        <w:tc>
          <w:tcPr>
            <w:tcW w:w="87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Times New Roman" w:hAnsi="Times New Roman" w:eastAsia="宋体" w:cs="宋体"/>
                <w:i w:val="0"/>
                <w:caps w:val="0"/>
                <w:smallCaps w:val="0"/>
                <w:color w:val="000000" w:themeColor="text1"/>
                <w:sz w:val="21"/>
                <w:szCs w:val="21"/>
                <w:u w:val="none"/>
                <w14:textFill>
                  <w14:solidFill>
                    <w14:schemeClr w14:val="tx1"/>
                  </w14:solidFill>
                </w14:textFill>
              </w:rPr>
            </w:pPr>
            <w:r>
              <w:rPr>
                <w:rFonts w:hint="eastAsia" w:ascii="Times New Roman" w:hAnsi="Times New Roman" w:eastAsia="宋体" w:cs="宋体"/>
                <w:i w:val="0"/>
                <w:caps w:val="0"/>
                <w:smallCaps w:val="0"/>
                <w:color w:val="000000" w:themeColor="text1"/>
                <w:kern w:val="0"/>
                <w:sz w:val="21"/>
                <w:szCs w:val="21"/>
                <w:u w:val="none"/>
                <w:lang w:val="en-US" w:eastAsia="zh-CN" w:bidi="ar"/>
                <w14:textFill>
                  <w14:solidFill>
                    <w14:schemeClr w14:val="tx1"/>
                  </w14:solidFill>
                </w14:textFill>
              </w:rPr>
              <w:t>460</w:t>
            </w:r>
          </w:p>
        </w:tc>
        <w:tc>
          <w:tcPr>
            <w:tcW w:w="122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Times New Roman" w:hAnsi="Times New Roman" w:eastAsia="宋体" w:cs="宋体"/>
                <w:i w:val="0"/>
                <w:caps w:val="0"/>
                <w:smallCaps w:val="0"/>
                <w:color w:val="000000" w:themeColor="text1"/>
                <w:sz w:val="21"/>
                <w:szCs w:val="21"/>
                <w:u w:val="none"/>
                <w14:textFill>
                  <w14:solidFill>
                    <w14:schemeClr w14:val="tx1"/>
                  </w14:solidFill>
                </w14:textFill>
              </w:rPr>
            </w:pPr>
            <w:r>
              <w:rPr>
                <w:rFonts w:hint="eastAsia" w:ascii="Times New Roman" w:hAnsi="Times New Roman" w:eastAsia="宋体" w:cs="宋体"/>
                <w:i w:val="0"/>
                <w:caps w:val="0"/>
                <w:smallCaps w:val="0"/>
                <w:color w:val="000000" w:themeColor="text1"/>
                <w:kern w:val="0"/>
                <w:sz w:val="21"/>
                <w:szCs w:val="21"/>
                <w:u w:val="none"/>
                <w:lang w:val="en-US" w:eastAsia="zh-CN" w:bidi="ar"/>
                <w14:textFill>
                  <w14:solidFill>
                    <w14:schemeClr w14:val="tx1"/>
                  </w14:solidFill>
                </w14:textFill>
              </w:rPr>
              <w:t>外购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0" w:hRule="atLeast"/>
        </w:trPr>
        <w:tc>
          <w:tcPr>
            <w:tcW w:w="981" w:type="dxa"/>
            <w:vMerge w:val="continue"/>
            <w:tcBorders>
              <w:left w:val="single" w:color="000000" w:sz="4" w:space="0"/>
              <w:right w:val="single" w:color="000000" w:sz="4" w:space="0"/>
            </w:tcBorders>
            <w:shd w:val="clear" w:color="auto" w:fill="auto"/>
            <w:vAlign w:val="center"/>
          </w:tcPr>
          <w:p>
            <w:pPr>
              <w:jc w:val="center"/>
              <w:rPr>
                <w:rFonts w:hint="eastAsia" w:ascii="Times New Roman" w:hAnsi="Times New Roman" w:eastAsia="宋体" w:cs="宋体"/>
                <w:i w:val="0"/>
                <w:caps w:val="0"/>
                <w:smallCaps w:val="0"/>
                <w:color w:val="000000" w:themeColor="text1"/>
                <w:sz w:val="22"/>
                <w:szCs w:val="22"/>
                <w:u w:val="none"/>
                <w14:textFill>
                  <w14:solidFill>
                    <w14:schemeClr w14:val="tx1"/>
                  </w14:solidFill>
                </w14:textFill>
              </w:rPr>
            </w:pPr>
          </w:p>
        </w:tc>
        <w:tc>
          <w:tcPr>
            <w:tcW w:w="1231" w:type="dxa"/>
            <w:vMerge w:val="continue"/>
            <w:tcBorders>
              <w:left w:val="single" w:color="000000" w:sz="4" w:space="0"/>
              <w:right w:val="single" w:color="000000" w:sz="4" w:space="0"/>
            </w:tcBorders>
            <w:shd w:val="clear" w:color="auto" w:fill="auto"/>
            <w:vAlign w:val="center"/>
          </w:tcPr>
          <w:p>
            <w:pPr>
              <w:jc w:val="center"/>
              <w:rPr>
                <w:rFonts w:hint="eastAsia" w:ascii="Times New Roman" w:hAnsi="Times New Roman" w:eastAsia="宋体" w:cs="宋体"/>
                <w:i w:val="0"/>
                <w:caps w:val="0"/>
                <w:smallCaps w:val="0"/>
                <w:color w:val="000000" w:themeColor="text1"/>
                <w:sz w:val="21"/>
                <w:szCs w:val="21"/>
                <w:u w:val="none"/>
                <w14:textFill>
                  <w14:solidFill>
                    <w14:schemeClr w14:val="tx1"/>
                  </w14:solidFill>
                </w14:textFill>
              </w:rPr>
            </w:pPr>
          </w:p>
        </w:tc>
        <w:tc>
          <w:tcPr>
            <w:tcW w:w="20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themeColor="text1"/>
                <w:sz w:val="21"/>
                <w:szCs w:val="21"/>
                <w:u w:val="none"/>
                <w14:textFill>
                  <w14:solidFill>
                    <w14:schemeClr w14:val="tx1"/>
                  </w14:solidFill>
                </w14:textFill>
              </w:rPr>
            </w:pPr>
            <w:r>
              <w:rPr>
                <w:rFonts w:hint="eastAsia" w:ascii="Times New Roman" w:hAnsi="Times New Roman" w:eastAsia="宋体" w:cs="宋体"/>
                <w:i w:val="0"/>
                <w:caps w:val="0"/>
                <w:smallCaps w:val="0"/>
                <w:color w:val="000000" w:themeColor="text1"/>
                <w:kern w:val="0"/>
                <w:sz w:val="21"/>
                <w:szCs w:val="21"/>
                <w:u w:val="none"/>
                <w:lang w:val="en-US" w:eastAsia="zh-CN" w:bidi="ar"/>
                <w14:textFill>
                  <w14:solidFill>
                    <w14:schemeClr w14:val="tx1"/>
                  </w14:solidFill>
                </w14:textFill>
              </w:rPr>
              <w:t>苯甲醇</w:t>
            </w:r>
          </w:p>
        </w:tc>
        <w:tc>
          <w:tcPr>
            <w:tcW w:w="9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aps w:val="0"/>
                <w:smallCaps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aps w:val="0"/>
                <w:smallCaps w:val="0"/>
                <w:color w:val="000000" w:themeColor="text1"/>
                <w:kern w:val="0"/>
                <w:sz w:val="21"/>
                <w:szCs w:val="21"/>
                <w:u w:val="none"/>
                <w:lang w:val="en-US" w:eastAsia="zh-CN" w:bidi="ar"/>
                <w14:textFill>
                  <w14:solidFill>
                    <w14:schemeClr w14:val="tx1"/>
                  </w14:solidFill>
                </w14:textFill>
              </w:rPr>
              <w:t>≥9</w:t>
            </w:r>
            <w:r>
              <w:rPr>
                <w:rFonts w:hint="eastAsia" w:ascii="Times New Roman" w:hAnsi="Times New Roman" w:eastAsia="宋体" w:cs="宋体"/>
                <w:i w:val="0"/>
                <w:caps w:val="0"/>
                <w:smallCaps w:val="0"/>
                <w:color w:val="000000" w:themeColor="text1"/>
                <w:kern w:val="0"/>
                <w:sz w:val="21"/>
                <w:szCs w:val="21"/>
                <w:u w:val="none"/>
                <w:lang w:val="en-US" w:eastAsia="zh-CN" w:bidi="ar"/>
                <w14:textFill>
                  <w14:solidFill>
                    <w14:schemeClr w14:val="tx1"/>
                  </w14:solidFill>
                </w14:textFill>
              </w:rPr>
              <w:t>7</w:t>
            </w:r>
            <w:r>
              <w:rPr>
                <w:rFonts w:hint="default" w:ascii="Times New Roman" w:hAnsi="Times New Roman" w:eastAsia="宋体" w:cs="Times New Roman"/>
                <w:i w:val="0"/>
                <w:caps w:val="0"/>
                <w:smallCaps w:val="0"/>
                <w:color w:val="000000" w:themeColor="text1"/>
                <w:kern w:val="0"/>
                <w:sz w:val="21"/>
                <w:szCs w:val="21"/>
                <w:u w:val="none"/>
                <w:lang w:val="en-US" w:eastAsia="zh-CN" w:bidi="ar"/>
                <w14:textFill>
                  <w14:solidFill>
                    <w14:schemeClr w14:val="tx1"/>
                  </w14:solidFill>
                </w14:textFill>
              </w:rPr>
              <w:t>.0</w:t>
            </w:r>
            <w:r>
              <w:rPr>
                <w:rFonts w:hint="eastAsia" w:ascii="Times New Roman" w:hAnsi="Times New Roman" w:eastAsia="宋体" w:cs="宋体"/>
                <w:i w:val="0"/>
                <w:caps w:val="0"/>
                <w:smallCaps w:val="0"/>
                <w:color w:val="000000" w:themeColor="text1"/>
                <w:kern w:val="0"/>
                <w:sz w:val="21"/>
                <w:szCs w:val="21"/>
                <w:u w:val="none"/>
                <w:lang w:val="en-US" w:eastAsia="zh-CN" w:bidi="ar"/>
                <w14:textFill>
                  <w14:solidFill>
                    <w14:schemeClr w14:val="tx1"/>
                  </w14:solidFill>
                </w14:textFill>
              </w:rPr>
              <w:t>％</w:t>
            </w:r>
          </w:p>
        </w:tc>
        <w:tc>
          <w:tcPr>
            <w:tcW w:w="7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themeColor="text1"/>
                <w:sz w:val="21"/>
                <w:szCs w:val="21"/>
                <w:u w:val="none"/>
                <w14:textFill>
                  <w14:solidFill>
                    <w14:schemeClr w14:val="tx1"/>
                  </w14:solidFill>
                </w14:textFill>
              </w:rPr>
            </w:pPr>
            <w:r>
              <w:rPr>
                <w:rFonts w:hint="eastAsia" w:ascii="Times New Roman" w:hAnsi="Times New Roman" w:eastAsia="宋体" w:cs="宋体"/>
                <w:i w:val="0"/>
                <w:caps w:val="0"/>
                <w:smallCaps w:val="0"/>
                <w:color w:val="000000" w:themeColor="text1"/>
                <w:kern w:val="0"/>
                <w:sz w:val="21"/>
                <w:szCs w:val="21"/>
                <w:u w:val="none"/>
                <w:lang w:val="en-US" w:eastAsia="zh-CN" w:bidi="ar"/>
                <w14:textFill>
                  <w14:solidFill>
                    <w14:schemeClr w14:val="tx1"/>
                  </w14:solidFill>
                </w14:textFill>
              </w:rPr>
              <w:t>液态</w:t>
            </w:r>
          </w:p>
        </w:tc>
        <w:tc>
          <w:tcPr>
            <w:tcW w:w="10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aps w:val="0"/>
                <w:smallCaps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aps w:val="0"/>
                <w:smallCaps w:val="0"/>
                <w:color w:val="000000" w:themeColor="text1"/>
                <w:kern w:val="0"/>
                <w:sz w:val="21"/>
                <w:szCs w:val="21"/>
                <w:u w:val="none"/>
                <w:lang w:val="en-US" w:eastAsia="zh-CN" w:bidi="ar"/>
                <w14:textFill>
                  <w14:solidFill>
                    <w14:schemeClr w14:val="tx1"/>
                  </w14:solidFill>
                </w14:textFill>
              </w:rPr>
              <w:t>882.48</w:t>
            </w:r>
          </w:p>
        </w:tc>
        <w:tc>
          <w:tcPr>
            <w:tcW w:w="87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Times New Roman" w:hAnsi="Times New Roman" w:eastAsia="宋体" w:cs="宋体"/>
                <w:i w:val="0"/>
                <w:caps w:val="0"/>
                <w:smallCaps w:val="0"/>
                <w:color w:val="000000" w:themeColor="text1"/>
                <w:sz w:val="21"/>
                <w:szCs w:val="21"/>
                <w:u w:val="none"/>
                <w14:textFill>
                  <w14:solidFill>
                    <w14:schemeClr w14:val="tx1"/>
                  </w14:solidFill>
                </w14:textFill>
              </w:rPr>
            </w:pPr>
            <w:r>
              <w:rPr>
                <w:rFonts w:hint="eastAsia" w:ascii="Times New Roman" w:hAnsi="Times New Roman" w:eastAsia="宋体" w:cs="宋体"/>
                <w:i w:val="0"/>
                <w:caps w:val="0"/>
                <w:smallCaps w:val="0"/>
                <w:color w:val="000000" w:themeColor="text1"/>
                <w:kern w:val="0"/>
                <w:sz w:val="21"/>
                <w:szCs w:val="21"/>
                <w:u w:val="none"/>
                <w:lang w:val="en-US" w:eastAsia="zh-CN" w:bidi="ar"/>
                <w14:textFill>
                  <w14:solidFill>
                    <w14:schemeClr w14:val="tx1"/>
                  </w14:solidFill>
                </w14:textFill>
              </w:rPr>
              <w:t>1000</w:t>
            </w:r>
          </w:p>
        </w:tc>
        <w:tc>
          <w:tcPr>
            <w:tcW w:w="122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Times New Roman" w:hAnsi="Times New Roman" w:eastAsia="宋体" w:cs="宋体"/>
                <w:i w:val="0"/>
                <w:caps w:val="0"/>
                <w:smallCaps w:val="0"/>
                <w:color w:val="000000" w:themeColor="text1"/>
                <w:sz w:val="21"/>
                <w:szCs w:val="21"/>
                <w:u w:val="none"/>
                <w14:textFill>
                  <w14:solidFill>
                    <w14:schemeClr w14:val="tx1"/>
                  </w14:solidFill>
                </w14:textFill>
              </w:rPr>
            </w:pPr>
            <w:r>
              <w:rPr>
                <w:rFonts w:hint="eastAsia" w:ascii="Times New Roman" w:hAnsi="Times New Roman" w:eastAsia="宋体" w:cs="宋体"/>
                <w:i w:val="0"/>
                <w:caps w:val="0"/>
                <w:smallCaps w:val="0"/>
                <w:color w:val="000000" w:themeColor="text1"/>
                <w:kern w:val="0"/>
                <w:sz w:val="21"/>
                <w:szCs w:val="21"/>
                <w:u w:val="none"/>
                <w:lang w:val="en-US" w:eastAsia="zh-CN" w:bidi="ar"/>
                <w14:textFill>
                  <w14:solidFill>
                    <w14:schemeClr w14:val="tx1"/>
                  </w14:solidFill>
                </w14:textFill>
              </w:rPr>
              <w:t>外购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0" w:hRule="atLeast"/>
        </w:trPr>
        <w:tc>
          <w:tcPr>
            <w:tcW w:w="981" w:type="dxa"/>
            <w:vMerge w:val="continue"/>
            <w:tcBorders>
              <w:left w:val="single" w:color="000000" w:sz="4" w:space="0"/>
              <w:right w:val="single" w:color="000000" w:sz="4" w:space="0"/>
            </w:tcBorders>
            <w:shd w:val="clear" w:color="auto" w:fill="auto"/>
            <w:vAlign w:val="center"/>
          </w:tcPr>
          <w:p>
            <w:pPr>
              <w:jc w:val="center"/>
              <w:rPr>
                <w:rFonts w:hint="eastAsia" w:ascii="Times New Roman" w:hAnsi="Times New Roman" w:eastAsia="宋体" w:cs="宋体"/>
                <w:i w:val="0"/>
                <w:caps w:val="0"/>
                <w:smallCaps w:val="0"/>
                <w:color w:val="000000" w:themeColor="text1"/>
                <w:sz w:val="22"/>
                <w:szCs w:val="22"/>
                <w:u w:val="none"/>
                <w14:textFill>
                  <w14:solidFill>
                    <w14:schemeClr w14:val="tx1"/>
                  </w14:solidFill>
                </w14:textFill>
              </w:rPr>
            </w:pPr>
          </w:p>
        </w:tc>
        <w:tc>
          <w:tcPr>
            <w:tcW w:w="1231" w:type="dxa"/>
            <w:vMerge w:val="continue"/>
            <w:tcBorders>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宋体"/>
                <w:i w:val="0"/>
                <w:caps w:val="0"/>
                <w:smallCaps w:val="0"/>
                <w:color w:val="000000" w:themeColor="text1"/>
                <w:sz w:val="21"/>
                <w:szCs w:val="21"/>
                <w:u w:val="none"/>
                <w14:textFill>
                  <w14:solidFill>
                    <w14:schemeClr w14:val="tx1"/>
                  </w14:solidFill>
                </w14:textFill>
              </w:rPr>
            </w:pPr>
          </w:p>
        </w:tc>
        <w:tc>
          <w:tcPr>
            <w:tcW w:w="20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themeColor="text1"/>
                <w:sz w:val="21"/>
                <w:szCs w:val="21"/>
                <w:u w:val="none"/>
                <w14:textFill>
                  <w14:solidFill>
                    <w14:schemeClr w14:val="tx1"/>
                  </w14:solidFill>
                </w14:textFill>
              </w:rPr>
            </w:pPr>
            <w:r>
              <w:rPr>
                <w:rFonts w:hint="eastAsia" w:ascii="Times New Roman" w:hAnsi="Times New Roman" w:eastAsia="宋体" w:cs="宋体"/>
                <w:i w:val="0"/>
                <w:caps w:val="0"/>
                <w:smallCaps w:val="0"/>
                <w:color w:val="000000" w:themeColor="text1"/>
                <w:kern w:val="0"/>
                <w:sz w:val="21"/>
                <w:szCs w:val="21"/>
                <w:u w:val="none"/>
                <w:lang w:val="en-US" w:eastAsia="zh-CN" w:bidi="ar"/>
                <w14:textFill>
                  <w14:solidFill>
                    <w14:schemeClr w14:val="tx1"/>
                  </w14:solidFill>
                </w14:textFill>
              </w:rPr>
              <w:t>二乙烯三胺</w:t>
            </w:r>
          </w:p>
        </w:tc>
        <w:tc>
          <w:tcPr>
            <w:tcW w:w="9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aps w:val="0"/>
                <w:smallCaps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aps w:val="0"/>
                <w:smallCaps w:val="0"/>
                <w:color w:val="000000" w:themeColor="text1"/>
                <w:kern w:val="0"/>
                <w:sz w:val="21"/>
                <w:szCs w:val="21"/>
                <w:u w:val="none"/>
                <w:lang w:val="en-US" w:eastAsia="zh-CN" w:bidi="ar"/>
                <w14:textFill>
                  <w14:solidFill>
                    <w14:schemeClr w14:val="tx1"/>
                  </w14:solidFill>
                </w14:textFill>
              </w:rPr>
              <w:t>≥9</w:t>
            </w:r>
            <w:r>
              <w:rPr>
                <w:rFonts w:hint="eastAsia" w:ascii="Times New Roman" w:hAnsi="Times New Roman" w:eastAsia="宋体" w:cs="宋体"/>
                <w:i w:val="0"/>
                <w:caps w:val="0"/>
                <w:smallCaps w:val="0"/>
                <w:color w:val="000000" w:themeColor="text1"/>
                <w:kern w:val="0"/>
                <w:sz w:val="21"/>
                <w:szCs w:val="21"/>
                <w:u w:val="none"/>
                <w:lang w:val="en-US" w:eastAsia="zh-CN" w:bidi="ar"/>
                <w14:textFill>
                  <w14:solidFill>
                    <w14:schemeClr w14:val="tx1"/>
                  </w14:solidFill>
                </w14:textFill>
              </w:rPr>
              <w:t>7</w:t>
            </w:r>
            <w:r>
              <w:rPr>
                <w:rFonts w:hint="default" w:ascii="Times New Roman" w:hAnsi="Times New Roman" w:eastAsia="宋体" w:cs="Times New Roman"/>
                <w:i w:val="0"/>
                <w:caps w:val="0"/>
                <w:smallCaps w:val="0"/>
                <w:color w:val="000000" w:themeColor="text1"/>
                <w:kern w:val="0"/>
                <w:sz w:val="21"/>
                <w:szCs w:val="21"/>
                <w:u w:val="none"/>
                <w:lang w:val="en-US" w:eastAsia="zh-CN" w:bidi="ar"/>
                <w14:textFill>
                  <w14:solidFill>
                    <w14:schemeClr w14:val="tx1"/>
                  </w14:solidFill>
                </w14:textFill>
              </w:rPr>
              <w:t>.0</w:t>
            </w:r>
            <w:r>
              <w:rPr>
                <w:rFonts w:hint="eastAsia" w:ascii="Times New Roman" w:hAnsi="Times New Roman" w:eastAsia="宋体" w:cs="宋体"/>
                <w:i w:val="0"/>
                <w:caps w:val="0"/>
                <w:smallCaps w:val="0"/>
                <w:color w:val="000000" w:themeColor="text1"/>
                <w:kern w:val="0"/>
                <w:sz w:val="21"/>
                <w:szCs w:val="21"/>
                <w:u w:val="none"/>
                <w:lang w:val="en-US" w:eastAsia="zh-CN" w:bidi="ar"/>
                <w14:textFill>
                  <w14:solidFill>
                    <w14:schemeClr w14:val="tx1"/>
                  </w14:solidFill>
                </w14:textFill>
              </w:rPr>
              <w:t>％</w:t>
            </w:r>
          </w:p>
        </w:tc>
        <w:tc>
          <w:tcPr>
            <w:tcW w:w="7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themeColor="text1"/>
                <w:sz w:val="21"/>
                <w:szCs w:val="21"/>
                <w:u w:val="none"/>
                <w14:textFill>
                  <w14:solidFill>
                    <w14:schemeClr w14:val="tx1"/>
                  </w14:solidFill>
                </w14:textFill>
              </w:rPr>
            </w:pPr>
            <w:r>
              <w:rPr>
                <w:rFonts w:hint="eastAsia" w:ascii="Times New Roman" w:hAnsi="Times New Roman" w:eastAsia="宋体" w:cs="宋体"/>
                <w:i w:val="0"/>
                <w:caps w:val="0"/>
                <w:smallCaps w:val="0"/>
                <w:color w:val="000000" w:themeColor="text1"/>
                <w:kern w:val="0"/>
                <w:sz w:val="21"/>
                <w:szCs w:val="21"/>
                <w:u w:val="none"/>
                <w:lang w:val="en-US" w:eastAsia="zh-CN" w:bidi="ar"/>
                <w14:textFill>
                  <w14:solidFill>
                    <w14:schemeClr w14:val="tx1"/>
                  </w14:solidFill>
                </w14:textFill>
              </w:rPr>
              <w:t>液态</w:t>
            </w:r>
          </w:p>
        </w:tc>
        <w:tc>
          <w:tcPr>
            <w:tcW w:w="10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aps w:val="0"/>
                <w:smallCaps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aps w:val="0"/>
                <w:smallCaps w:val="0"/>
                <w:color w:val="000000" w:themeColor="text1"/>
                <w:kern w:val="0"/>
                <w:sz w:val="21"/>
                <w:szCs w:val="21"/>
                <w:u w:val="none"/>
                <w:lang w:val="en-US" w:eastAsia="zh-CN" w:bidi="ar"/>
                <w14:textFill>
                  <w14:solidFill>
                    <w14:schemeClr w14:val="tx1"/>
                  </w14:solidFill>
                </w14:textFill>
              </w:rPr>
              <w:t>992.24</w:t>
            </w:r>
          </w:p>
        </w:tc>
        <w:tc>
          <w:tcPr>
            <w:tcW w:w="87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Times New Roman" w:hAnsi="Times New Roman" w:eastAsia="宋体" w:cs="宋体"/>
                <w:i w:val="0"/>
                <w:caps w:val="0"/>
                <w:smallCaps w:val="0"/>
                <w:color w:val="000000" w:themeColor="text1"/>
                <w:sz w:val="21"/>
                <w:szCs w:val="21"/>
                <w:u w:val="none"/>
                <w14:textFill>
                  <w14:solidFill>
                    <w14:schemeClr w14:val="tx1"/>
                  </w14:solidFill>
                </w14:textFill>
              </w:rPr>
            </w:pPr>
            <w:r>
              <w:rPr>
                <w:rFonts w:hint="eastAsia" w:ascii="Times New Roman" w:hAnsi="Times New Roman" w:eastAsia="宋体" w:cs="宋体"/>
                <w:i w:val="0"/>
                <w:caps w:val="0"/>
                <w:smallCaps w:val="0"/>
                <w:color w:val="000000" w:themeColor="text1"/>
                <w:kern w:val="0"/>
                <w:sz w:val="21"/>
                <w:szCs w:val="21"/>
                <w:u w:val="none"/>
                <w:lang w:val="en-US" w:eastAsia="zh-CN" w:bidi="ar"/>
                <w14:textFill>
                  <w14:solidFill>
                    <w14:schemeClr w14:val="tx1"/>
                  </w14:solidFill>
                </w14:textFill>
              </w:rPr>
              <w:t>900</w:t>
            </w:r>
          </w:p>
        </w:tc>
        <w:tc>
          <w:tcPr>
            <w:tcW w:w="122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Times New Roman" w:hAnsi="Times New Roman" w:eastAsia="宋体" w:cs="宋体"/>
                <w:i w:val="0"/>
                <w:caps w:val="0"/>
                <w:smallCaps w:val="0"/>
                <w:color w:val="000000" w:themeColor="text1"/>
                <w:sz w:val="21"/>
                <w:szCs w:val="21"/>
                <w:u w:val="none"/>
                <w14:textFill>
                  <w14:solidFill>
                    <w14:schemeClr w14:val="tx1"/>
                  </w14:solidFill>
                </w14:textFill>
              </w:rPr>
            </w:pPr>
            <w:r>
              <w:rPr>
                <w:rFonts w:hint="eastAsia" w:ascii="Times New Roman" w:hAnsi="Times New Roman" w:eastAsia="宋体" w:cs="宋体"/>
                <w:i w:val="0"/>
                <w:caps w:val="0"/>
                <w:smallCaps w:val="0"/>
                <w:color w:val="000000" w:themeColor="text1"/>
                <w:kern w:val="0"/>
                <w:sz w:val="21"/>
                <w:szCs w:val="21"/>
                <w:u w:val="none"/>
                <w:lang w:val="en-US" w:eastAsia="zh-CN" w:bidi="ar"/>
                <w14:textFill>
                  <w14:solidFill>
                    <w14:schemeClr w14:val="tx1"/>
                  </w14:solidFill>
                </w14:textFill>
              </w:rPr>
              <w:t>外购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0" w:hRule="atLeast"/>
        </w:trPr>
        <w:tc>
          <w:tcPr>
            <w:tcW w:w="981" w:type="dxa"/>
            <w:vMerge w:val="continue"/>
            <w:tcBorders>
              <w:left w:val="single" w:color="000000" w:sz="4" w:space="0"/>
              <w:right w:val="single" w:color="000000" w:sz="4" w:space="0"/>
            </w:tcBorders>
            <w:shd w:val="clear" w:color="auto" w:fill="auto"/>
            <w:vAlign w:val="center"/>
          </w:tcPr>
          <w:p>
            <w:pPr>
              <w:jc w:val="center"/>
              <w:rPr>
                <w:rFonts w:hint="eastAsia" w:ascii="Times New Roman" w:hAnsi="Times New Roman" w:eastAsia="宋体" w:cs="宋体"/>
                <w:i w:val="0"/>
                <w:caps w:val="0"/>
                <w:smallCaps w:val="0"/>
                <w:color w:val="000000" w:themeColor="text1"/>
                <w:sz w:val="22"/>
                <w:szCs w:val="22"/>
                <w:u w:val="none"/>
                <w14:textFill>
                  <w14:solidFill>
                    <w14:schemeClr w14:val="tx1"/>
                  </w14:solidFill>
                </w14:textFill>
              </w:rPr>
            </w:pPr>
          </w:p>
        </w:tc>
        <w:tc>
          <w:tcPr>
            <w:tcW w:w="1231" w:type="dxa"/>
            <w:vMerge w:val="restart"/>
            <w:tcBorders>
              <w:top w:val="single" w:color="000000" w:sz="4" w:space="0"/>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themeColor="text1"/>
                <w:sz w:val="21"/>
                <w:szCs w:val="21"/>
                <w:u w:val="none"/>
                <w14:textFill>
                  <w14:solidFill>
                    <w14:schemeClr w14:val="tx1"/>
                  </w14:solidFill>
                </w14:textFill>
              </w:rPr>
            </w:pPr>
            <w:r>
              <w:rPr>
                <w:rFonts w:hint="eastAsia" w:ascii="Times New Roman" w:hAnsi="Times New Roman" w:eastAsia="宋体" w:cs="宋体"/>
                <w:i w:val="0"/>
                <w:caps w:val="0"/>
                <w:smallCaps w:val="0"/>
                <w:color w:val="000000" w:themeColor="text1"/>
                <w:kern w:val="0"/>
                <w:sz w:val="21"/>
                <w:szCs w:val="21"/>
                <w:u w:val="none"/>
                <w:lang w:val="en-US" w:eastAsia="zh-CN" w:bidi="ar"/>
                <w14:textFill>
                  <w14:solidFill>
                    <w14:schemeClr w14:val="tx1"/>
                  </w14:solidFill>
                </w14:textFill>
              </w:rPr>
              <w:t>改性胺固化剂</w:t>
            </w:r>
          </w:p>
        </w:tc>
        <w:tc>
          <w:tcPr>
            <w:tcW w:w="20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themeColor="text1"/>
                <w:sz w:val="21"/>
                <w:szCs w:val="21"/>
                <w:u w:val="none"/>
                <w14:textFill>
                  <w14:solidFill>
                    <w14:schemeClr w14:val="tx1"/>
                  </w14:solidFill>
                </w14:textFill>
              </w:rPr>
            </w:pPr>
            <w:r>
              <w:rPr>
                <w:rFonts w:hint="eastAsia" w:ascii="Times New Roman" w:hAnsi="Times New Roman" w:eastAsia="宋体" w:cs="宋体"/>
                <w:i w:val="0"/>
                <w:caps w:val="0"/>
                <w:smallCaps w:val="0"/>
                <w:color w:val="000000" w:themeColor="text1"/>
                <w:kern w:val="0"/>
                <w:sz w:val="21"/>
                <w:szCs w:val="21"/>
                <w:u w:val="none"/>
                <w:lang w:val="en-US" w:eastAsia="zh-CN" w:bidi="ar"/>
                <w14:textFill>
                  <w14:solidFill>
                    <w14:schemeClr w14:val="tx1"/>
                  </w14:solidFill>
                </w14:textFill>
              </w:rPr>
              <w:t>聚醚胺</w:t>
            </w:r>
          </w:p>
        </w:tc>
        <w:tc>
          <w:tcPr>
            <w:tcW w:w="9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aps w:val="0"/>
                <w:smallCaps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aps w:val="0"/>
                <w:smallCaps w:val="0"/>
                <w:color w:val="000000" w:themeColor="text1"/>
                <w:kern w:val="0"/>
                <w:sz w:val="21"/>
                <w:szCs w:val="21"/>
                <w:u w:val="none"/>
                <w:lang w:val="en-US" w:eastAsia="zh-CN" w:bidi="ar"/>
                <w14:textFill>
                  <w14:solidFill>
                    <w14:schemeClr w14:val="tx1"/>
                  </w14:solidFill>
                </w14:textFill>
              </w:rPr>
              <w:t>≥99.0</w:t>
            </w:r>
            <w:r>
              <w:rPr>
                <w:rFonts w:hint="eastAsia" w:ascii="Times New Roman" w:hAnsi="Times New Roman" w:eastAsia="宋体" w:cs="宋体"/>
                <w:i w:val="0"/>
                <w:caps w:val="0"/>
                <w:smallCaps w:val="0"/>
                <w:color w:val="000000" w:themeColor="text1"/>
                <w:kern w:val="0"/>
                <w:sz w:val="21"/>
                <w:szCs w:val="21"/>
                <w:u w:val="none"/>
                <w:lang w:val="en-US" w:eastAsia="zh-CN" w:bidi="ar"/>
                <w14:textFill>
                  <w14:solidFill>
                    <w14:schemeClr w14:val="tx1"/>
                  </w14:solidFill>
                </w14:textFill>
              </w:rPr>
              <w:t>％</w:t>
            </w:r>
          </w:p>
        </w:tc>
        <w:tc>
          <w:tcPr>
            <w:tcW w:w="7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themeColor="text1"/>
                <w:sz w:val="21"/>
                <w:szCs w:val="21"/>
                <w:u w:val="none"/>
                <w14:textFill>
                  <w14:solidFill>
                    <w14:schemeClr w14:val="tx1"/>
                  </w14:solidFill>
                </w14:textFill>
              </w:rPr>
            </w:pPr>
            <w:r>
              <w:rPr>
                <w:rFonts w:hint="eastAsia" w:ascii="Times New Roman" w:hAnsi="Times New Roman" w:eastAsia="宋体" w:cs="宋体"/>
                <w:i w:val="0"/>
                <w:caps w:val="0"/>
                <w:smallCaps w:val="0"/>
                <w:color w:val="000000" w:themeColor="text1"/>
                <w:kern w:val="0"/>
                <w:sz w:val="21"/>
                <w:szCs w:val="21"/>
                <w:u w:val="none"/>
                <w:lang w:val="en-US" w:eastAsia="zh-CN" w:bidi="ar"/>
                <w14:textFill>
                  <w14:solidFill>
                    <w14:schemeClr w14:val="tx1"/>
                  </w14:solidFill>
                </w14:textFill>
              </w:rPr>
              <w:t>液态</w:t>
            </w:r>
          </w:p>
        </w:tc>
        <w:tc>
          <w:tcPr>
            <w:tcW w:w="10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themeColor="text1"/>
                <w:sz w:val="21"/>
                <w:szCs w:val="21"/>
                <w:u w:val="none"/>
                <w14:textFill>
                  <w14:solidFill>
                    <w14:schemeClr w14:val="tx1"/>
                  </w14:solidFill>
                </w14:textFill>
              </w:rPr>
            </w:pPr>
            <w:r>
              <w:rPr>
                <w:rFonts w:hint="eastAsia" w:ascii="Times New Roman" w:hAnsi="Times New Roman" w:eastAsia="宋体" w:cs="宋体"/>
                <w:i w:val="0"/>
                <w:caps w:val="0"/>
                <w:smallCaps w:val="0"/>
                <w:color w:val="000000" w:themeColor="text1"/>
                <w:kern w:val="0"/>
                <w:sz w:val="21"/>
                <w:szCs w:val="21"/>
                <w:u w:val="none"/>
                <w:lang w:val="en-US" w:eastAsia="zh-CN" w:bidi="ar"/>
                <w14:textFill>
                  <w14:solidFill>
                    <w14:schemeClr w14:val="tx1"/>
                  </w14:solidFill>
                </w14:textFill>
              </w:rPr>
              <w:t>100</w:t>
            </w:r>
          </w:p>
        </w:tc>
        <w:tc>
          <w:tcPr>
            <w:tcW w:w="87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Times New Roman" w:hAnsi="Times New Roman" w:eastAsia="宋体" w:cs="宋体"/>
                <w:i w:val="0"/>
                <w:caps w:val="0"/>
                <w:smallCaps w:val="0"/>
                <w:color w:val="000000" w:themeColor="text1"/>
                <w:sz w:val="21"/>
                <w:szCs w:val="21"/>
                <w:u w:val="none"/>
                <w14:textFill>
                  <w14:solidFill>
                    <w14:schemeClr w14:val="tx1"/>
                  </w14:solidFill>
                </w14:textFill>
              </w:rPr>
            </w:pPr>
            <w:r>
              <w:rPr>
                <w:rFonts w:hint="eastAsia" w:ascii="Times New Roman" w:hAnsi="Times New Roman" w:eastAsia="宋体" w:cs="宋体"/>
                <w:i w:val="0"/>
                <w:caps w:val="0"/>
                <w:smallCaps w:val="0"/>
                <w:color w:val="000000" w:themeColor="text1"/>
                <w:kern w:val="0"/>
                <w:sz w:val="21"/>
                <w:szCs w:val="21"/>
                <w:u w:val="none"/>
                <w:lang w:val="en-US" w:eastAsia="zh-CN" w:bidi="ar"/>
                <w14:textFill>
                  <w14:solidFill>
                    <w14:schemeClr w14:val="tx1"/>
                  </w14:solidFill>
                </w14:textFill>
              </w:rPr>
              <w:t>2000</w:t>
            </w:r>
          </w:p>
        </w:tc>
        <w:tc>
          <w:tcPr>
            <w:tcW w:w="122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Times New Roman" w:hAnsi="Times New Roman" w:eastAsia="宋体" w:cs="宋体"/>
                <w:i w:val="0"/>
                <w:caps w:val="0"/>
                <w:smallCaps w:val="0"/>
                <w:color w:val="000000" w:themeColor="text1"/>
                <w:sz w:val="21"/>
                <w:szCs w:val="21"/>
                <w:u w:val="none"/>
                <w14:textFill>
                  <w14:solidFill>
                    <w14:schemeClr w14:val="tx1"/>
                  </w14:solidFill>
                </w14:textFill>
              </w:rPr>
            </w:pPr>
            <w:r>
              <w:rPr>
                <w:rFonts w:hint="eastAsia" w:ascii="Times New Roman" w:hAnsi="Times New Roman" w:eastAsia="宋体" w:cs="宋体"/>
                <w:i w:val="0"/>
                <w:caps w:val="0"/>
                <w:smallCaps w:val="0"/>
                <w:color w:val="000000" w:themeColor="text1"/>
                <w:kern w:val="0"/>
                <w:sz w:val="21"/>
                <w:szCs w:val="21"/>
                <w:u w:val="none"/>
                <w:lang w:val="en-US" w:eastAsia="zh-CN" w:bidi="ar"/>
                <w14:textFill>
                  <w14:solidFill>
                    <w14:schemeClr w14:val="tx1"/>
                  </w14:solidFill>
                </w14:textFill>
              </w:rPr>
              <w:t>外购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0" w:hRule="atLeast"/>
        </w:trPr>
        <w:tc>
          <w:tcPr>
            <w:tcW w:w="981" w:type="dxa"/>
            <w:vMerge w:val="continue"/>
            <w:tcBorders>
              <w:left w:val="single" w:color="000000" w:sz="4" w:space="0"/>
              <w:right w:val="single" w:color="000000" w:sz="4" w:space="0"/>
            </w:tcBorders>
            <w:shd w:val="clear" w:color="auto" w:fill="auto"/>
            <w:vAlign w:val="center"/>
          </w:tcPr>
          <w:p>
            <w:pPr>
              <w:jc w:val="center"/>
              <w:rPr>
                <w:rFonts w:hint="eastAsia" w:ascii="Times New Roman" w:hAnsi="Times New Roman" w:eastAsia="宋体" w:cs="宋体"/>
                <w:i w:val="0"/>
                <w:caps w:val="0"/>
                <w:smallCaps w:val="0"/>
                <w:color w:val="000000" w:themeColor="text1"/>
                <w:sz w:val="22"/>
                <w:szCs w:val="22"/>
                <w:u w:val="none"/>
                <w14:textFill>
                  <w14:solidFill>
                    <w14:schemeClr w14:val="tx1"/>
                  </w14:solidFill>
                </w14:textFill>
              </w:rPr>
            </w:pPr>
          </w:p>
        </w:tc>
        <w:tc>
          <w:tcPr>
            <w:tcW w:w="1231" w:type="dxa"/>
            <w:vMerge w:val="continue"/>
            <w:tcBorders>
              <w:left w:val="single" w:color="000000" w:sz="4" w:space="0"/>
              <w:right w:val="single" w:color="000000" w:sz="4" w:space="0"/>
            </w:tcBorders>
            <w:shd w:val="clear" w:color="auto" w:fill="auto"/>
            <w:vAlign w:val="center"/>
          </w:tcPr>
          <w:p>
            <w:pPr>
              <w:jc w:val="center"/>
              <w:rPr>
                <w:rFonts w:hint="eastAsia" w:ascii="Times New Roman" w:hAnsi="Times New Roman" w:eastAsia="宋体" w:cs="宋体"/>
                <w:i w:val="0"/>
                <w:caps w:val="0"/>
                <w:smallCaps w:val="0"/>
                <w:color w:val="000000" w:themeColor="text1"/>
                <w:sz w:val="21"/>
                <w:szCs w:val="21"/>
                <w:u w:val="none"/>
                <w14:textFill>
                  <w14:solidFill>
                    <w14:schemeClr w14:val="tx1"/>
                  </w14:solidFill>
                </w14:textFill>
              </w:rPr>
            </w:pPr>
          </w:p>
        </w:tc>
        <w:tc>
          <w:tcPr>
            <w:tcW w:w="20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themeColor="text1"/>
                <w:sz w:val="21"/>
                <w:szCs w:val="21"/>
                <w:u w:val="none"/>
                <w14:textFill>
                  <w14:solidFill>
                    <w14:schemeClr w14:val="tx1"/>
                  </w14:solidFill>
                </w14:textFill>
              </w:rPr>
            </w:pPr>
            <w:r>
              <w:rPr>
                <w:rFonts w:hint="eastAsia" w:ascii="Times New Roman" w:hAnsi="Times New Roman" w:eastAsia="宋体" w:cs="宋体"/>
                <w:i w:val="0"/>
                <w:caps w:val="0"/>
                <w:smallCaps w:val="0"/>
                <w:color w:val="000000" w:themeColor="text1"/>
                <w:kern w:val="0"/>
                <w:sz w:val="21"/>
                <w:szCs w:val="21"/>
                <w:u w:val="none"/>
                <w:lang w:val="en-US" w:eastAsia="zh-CN" w:bidi="ar"/>
                <w14:textFill>
                  <w14:solidFill>
                    <w14:schemeClr w14:val="tx1"/>
                  </w14:solidFill>
                </w14:textFill>
              </w:rPr>
              <w:t>环氧树脂</w:t>
            </w:r>
          </w:p>
        </w:tc>
        <w:tc>
          <w:tcPr>
            <w:tcW w:w="9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themeColor="text1"/>
                <w:sz w:val="21"/>
                <w:szCs w:val="21"/>
                <w:u w:val="none"/>
                <w14:textFill>
                  <w14:solidFill>
                    <w14:schemeClr w14:val="tx1"/>
                  </w14:solidFill>
                </w14:textFill>
              </w:rPr>
            </w:pPr>
            <w:r>
              <w:rPr>
                <w:rFonts w:hint="eastAsia" w:ascii="Times New Roman" w:hAnsi="Times New Roman" w:eastAsia="宋体" w:cs="宋体"/>
                <w:i w:val="0"/>
                <w:caps w:val="0"/>
                <w:smallCaps w:val="0"/>
                <w:color w:val="000000" w:themeColor="text1"/>
                <w:kern w:val="0"/>
                <w:sz w:val="21"/>
                <w:szCs w:val="21"/>
                <w:u w:val="none"/>
                <w:lang w:val="en-US" w:eastAsia="zh-CN" w:bidi="ar"/>
                <w14:textFill>
                  <w14:solidFill>
                    <w14:schemeClr w14:val="tx1"/>
                  </w14:solidFill>
                </w14:textFill>
              </w:rPr>
              <w:t>/</w:t>
            </w:r>
          </w:p>
        </w:tc>
        <w:tc>
          <w:tcPr>
            <w:tcW w:w="7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themeColor="text1"/>
                <w:sz w:val="21"/>
                <w:szCs w:val="21"/>
                <w:u w:val="none"/>
                <w14:textFill>
                  <w14:solidFill>
                    <w14:schemeClr w14:val="tx1"/>
                  </w14:solidFill>
                </w14:textFill>
              </w:rPr>
            </w:pPr>
            <w:r>
              <w:rPr>
                <w:rFonts w:hint="eastAsia" w:ascii="Times New Roman" w:hAnsi="Times New Roman" w:eastAsia="宋体" w:cs="宋体"/>
                <w:i w:val="0"/>
                <w:caps w:val="0"/>
                <w:smallCaps w:val="0"/>
                <w:color w:val="000000" w:themeColor="text1"/>
                <w:kern w:val="0"/>
                <w:sz w:val="21"/>
                <w:szCs w:val="21"/>
                <w:u w:val="none"/>
                <w:lang w:val="en-US" w:eastAsia="zh-CN" w:bidi="ar"/>
                <w14:textFill>
                  <w14:solidFill>
                    <w14:schemeClr w14:val="tx1"/>
                  </w14:solidFill>
                </w14:textFill>
              </w:rPr>
              <w:t>固态</w:t>
            </w:r>
          </w:p>
        </w:tc>
        <w:tc>
          <w:tcPr>
            <w:tcW w:w="10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aps w:val="0"/>
                <w:smallCaps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aps w:val="0"/>
                <w:smallCaps w:val="0"/>
                <w:color w:val="000000" w:themeColor="text1"/>
                <w:kern w:val="0"/>
                <w:sz w:val="21"/>
                <w:szCs w:val="21"/>
                <w:u w:val="none"/>
                <w:lang w:val="en-US" w:eastAsia="zh-CN" w:bidi="ar"/>
                <w14:textFill>
                  <w14:solidFill>
                    <w14:schemeClr w14:val="tx1"/>
                  </w14:solidFill>
                </w14:textFill>
              </w:rPr>
              <w:t>507.14</w:t>
            </w:r>
          </w:p>
        </w:tc>
        <w:tc>
          <w:tcPr>
            <w:tcW w:w="87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Times New Roman" w:hAnsi="Times New Roman" w:eastAsia="宋体" w:cs="宋体"/>
                <w:i w:val="0"/>
                <w:caps w:val="0"/>
                <w:smallCaps w:val="0"/>
                <w:color w:val="000000" w:themeColor="text1"/>
                <w:sz w:val="21"/>
                <w:szCs w:val="21"/>
                <w:u w:val="none"/>
                <w14:textFill>
                  <w14:solidFill>
                    <w14:schemeClr w14:val="tx1"/>
                  </w14:solidFill>
                </w14:textFill>
              </w:rPr>
            </w:pPr>
            <w:r>
              <w:rPr>
                <w:rFonts w:hint="eastAsia" w:ascii="Times New Roman" w:hAnsi="Times New Roman" w:eastAsia="宋体" w:cs="宋体"/>
                <w:i w:val="0"/>
                <w:caps w:val="0"/>
                <w:smallCaps w:val="0"/>
                <w:color w:val="000000" w:themeColor="text1"/>
                <w:kern w:val="0"/>
                <w:sz w:val="21"/>
                <w:szCs w:val="21"/>
                <w:u w:val="none"/>
                <w:lang w:val="en-US" w:eastAsia="zh-CN" w:bidi="ar"/>
                <w14:textFill>
                  <w14:solidFill>
                    <w14:schemeClr w14:val="tx1"/>
                  </w14:solidFill>
                </w14:textFill>
              </w:rPr>
              <w:t>200</w:t>
            </w:r>
          </w:p>
        </w:tc>
        <w:tc>
          <w:tcPr>
            <w:tcW w:w="122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Times New Roman" w:hAnsi="Times New Roman" w:eastAsia="宋体" w:cs="宋体"/>
                <w:i w:val="0"/>
                <w:caps w:val="0"/>
                <w:smallCaps w:val="0"/>
                <w:color w:val="000000" w:themeColor="text1"/>
                <w:sz w:val="21"/>
                <w:szCs w:val="21"/>
                <w:u w:val="none"/>
                <w14:textFill>
                  <w14:solidFill>
                    <w14:schemeClr w14:val="tx1"/>
                  </w14:solidFill>
                </w14:textFill>
              </w:rPr>
            </w:pPr>
            <w:r>
              <w:rPr>
                <w:rFonts w:hint="eastAsia" w:ascii="Times New Roman" w:hAnsi="Times New Roman" w:eastAsia="宋体" w:cs="宋体"/>
                <w:i w:val="0"/>
                <w:caps w:val="0"/>
                <w:smallCaps w:val="0"/>
                <w:color w:val="000000" w:themeColor="text1"/>
                <w:kern w:val="0"/>
                <w:sz w:val="21"/>
                <w:szCs w:val="21"/>
                <w:u w:val="none"/>
                <w:lang w:val="en-US" w:eastAsia="zh-CN" w:bidi="ar"/>
                <w14:textFill>
                  <w14:solidFill>
                    <w14:schemeClr w14:val="tx1"/>
                  </w14:solidFill>
                </w14:textFill>
              </w:rPr>
              <w:t>外购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0" w:hRule="atLeast"/>
        </w:trPr>
        <w:tc>
          <w:tcPr>
            <w:tcW w:w="981" w:type="dxa"/>
            <w:vMerge w:val="continue"/>
            <w:tcBorders>
              <w:left w:val="single" w:color="000000" w:sz="4" w:space="0"/>
              <w:right w:val="single" w:color="000000" w:sz="4" w:space="0"/>
            </w:tcBorders>
            <w:shd w:val="clear" w:color="auto" w:fill="auto"/>
            <w:vAlign w:val="center"/>
          </w:tcPr>
          <w:p>
            <w:pPr>
              <w:jc w:val="center"/>
              <w:rPr>
                <w:rFonts w:hint="eastAsia" w:ascii="Times New Roman" w:hAnsi="Times New Roman" w:eastAsia="宋体" w:cs="宋体"/>
                <w:i w:val="0"/>
                <w:caps w:val="0"/>
                <w:smallCaps w:val="0"/>
                <w:color w:val="000000" w:themeColor="text1"/>
                <w:sz w:val="22"/>
                <w:szCs w:val="22"/>
                <w:u w:val="none"/>
                <w14:textFill>
                  <w14:solidFill>
                    <w14:schemeClr w14:val="tx1"/>
                  </w14:solidFill>
                </w14:textFill>
              </w:rPr>
            </w:pPr>
          </w:p>
        </w:tc>
        <w:tc>
          <w:tcPr>
            <w:tcW w:w="1231" w:type="dxa"/>
            <w:vMerge w:val="continue"/>
            <w:tcBorders>
              <w:left w:val="single" w:color="000000" w:sz="4" w:space="0"/>
              <w:right w:val="single" w:color="000000" w:sz="4" w:space="0"/>
            </w:tcBorders>
            <w:shd w:val="clear" w:color="auto" w:fill="auto"/>
            <w:vAlign w:val="center"/>
          </w:tcPr>
          <w:p>
            <w:pPr>
              <w:jc w:val="center"/>
              <w:rPr>
                <w:rFonts w:hint="eastAsia" w:ascii="Times New Roman" w:hAnsi="Times New Roman" w:eastAsia="宋体" w:cs="宋体"/>
                <w:i w:val="0"/>
                <w:caps w:val="0"/>
                <w:smallCaps w:val="0"/>
                <w:color w:val="000000" w:themeColor="text1"/>
                <w:sz w:val="21"/>
                <w:szCs w:val="21"/>
                <w:u w:val="none"/>
                <w14:textFill>
                  <w14:solidFill>
                    <w14:schemeClr w14:val="tx1"/>
                  </w14:solidFill>
                </w14:textFill>
              </w:rPr>
            </w:pPr>
          </w:p>
        </w:tc>
        <w:tc>
          <w:tcPr>
            <w:tcW w:w="20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themeColor="text1"/>
                <w:sz w:val="21"/>
                <w:szCs w:val="21"/>
                <w:u w:val="none"/>
                <w14:textFill>
                  <w14:solidFill>
                    <w14:schemeClr w14:val="tx1"/>
                  </w14:solidFill>
                </w14:textFill>
              </w:rPr>
            </w:pPr>
            <w:r>
              <w:rPr>
                <w:rFonts w:hint="eastAsia" w:ascii="Times New Roman" w:hAnsi="Times New Roman" w:eastAsia="宋体" w:cs="宋体"/>
                <w:i w:val="0"/>
                <w:caps w:val="0"/>
                <w:smallCaps w:val="0"/>
                <w:color w:val="000000" w:themeColor="text1"/>
                <w:kern w:val="0"/>
                <w:sz w:val="21"/>
                <w:szCs w:val="21"/>
                <w:u w:val="none"/>
                <w:lang w:val="en-US" w:eastAsia="zh-CN" w:bidi="ar"/>
                <w14:textFill>
                  <w14:solidFill>
                    <w14:schemeClr w14:val="tx1"/>
                  </w14:solidFill>
                </w14:textFill>
              </w:rPr>
              <w:t>苄基缩水甘油醚</w:t>
            </w:r>
          </w:p>
        </w:tc>
        <w:tc>
          <w:tcPr>
            <w:tcW w:w="9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themeColor="text1"/>
                <w:sz w:val="21"/>
                <w:szCs w:val="21"/>
                <w:u w:val="none"/>
                <w14:textFill>
                  <w14:solidFill>
                    <w14:schemeClr w14:val="tx1"/>
                  </w14:solidFill>
                </w14:textFill>
              </w:rPr>
            </w:pPr>
            <w:r>
              <w:rPr>
                <w:rFonts w:hint="eastAsia" w:ascii="Times New Roman" w:hAnsi="Times New Roman" w:eastAsia="宋体" w:cs="宋体"/>
                <w:i w:val="0"/>
                <w:caps w:val="0"/>
                <w:smallCaps w:val="0"/>
                <w:color w:val="000000" w:themeColor="text1"/>
                <w:kern w:val="0"/>
                <w:sz w:val="21"/>
                <w:szCs w:val="21"/>
                <w:u w:val="none"/>
                <w:lang w:val="en-US" w:eastAsia="zh-CN" w:bidi="ar"/>
                <w14:textFill>
                  <w14:solidFill>
                    <w14:schemeClr w14:val="tx1"/>
                  </w14:solidFill>
                </w14:textFill>
              </w:rPr>
              <w:t>/</w:t>
            </w:r>
          </w:p>
        </w:tc>
        <w:tc>
          <w:tcPr>
            <w:tcW w:w="7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themeColor="text1"/>
                <w:sz w:val="21"/>
                <w:szCs w:val="21"/>
                <w:u w:val="none"/>
                <w14:textFill>
                  <w14:solidFill>
                    <w14:schemeClr w14:val="tx1"/>
                  </w14:solidFill>
                </w14:textFill>
              </w:rPr>
            </w:pPr>
            <w:r>
              <w:rPr>
                <w:rFonts w:hint="eastAsia" w:ascii="Times New Roman" w:hAnsi="Times New Roman" w:eastAsia="宋体" w:cs="宋体"/>
                <w:i w:val="0"/>
                <w:caps w:val="0"/>
                <w:smallCaps w:val="0"/>
                <w:color w:val="000000" w:themeColor="text1"/>
                <w:kern w:val="0"/>
                <w:sz w:val="21"/>
                <w:szCs w:val="21"/>
                <w:u w:val="none"/>
                <w:lang w:val="en-US" w:eastAsia="zh-CN" w:bidi="ar"/>
                <w14:textFill>
                  <w14:solidFill>
                    <w14:schemeClr w14:val="tx1"/>
                  </w14:solidFill>
                </w14:textFill>
              </w:rPr>
              <w:t>液态</w:t>
            </w:r>
          </w:p>
        </w:tc>
        <w:tc>
          <w:tcPr>
            <w:tcW w:w="10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themeColor="text1"/>
                <w:sz w:val="21"/>
                <w:szCs w:val="21"/>
                <w:u w:val="none"/>
                <w14:textFill>
                  <w14:solidFill>
                    <w14:schemeClr w14:val="tx1"/>
                  </w14:solidFill>
                </w14:textFill>
              </w:rPr>
            </w:pPr>
            <w:r>
              <w:rPr>
                <w:rFonts w:hint="eastAsia" w:ascii="Times New Roman" w:hAnsi="Times New Roman" w:eastAsia="宋体" w:cs="宋体"/>
                <w:i w:val="0"/>
                <w:caps w:val="0"/>
                <w:smallCaps w:val="0"/>
                <w:color w:val="000000" w:themeColor="text1"/>
                <w:kern w:val="0"/>
                <w:sz w:val="21"/>
                <w:szCs w:val="21"/>
                <w:u w:val="none"/>
                <w:lang w:val="en-US" w:eastAsia="zh-CN" w:bidi="ar"/>
                <w14:textFill>
                  <w14:solidFill>
                    <w14:schemeClr w14:val="tx1"/>
                  </w14:solidFill>
                </w14:textFill>
              </w:rPr>
              <w:t>200</w:t>
            </w:r>
          </w:p>
        </w:tc>
        <w:tc>
          <w:tcPr>
            <w:tcW w:w="87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Times New Roman" w:hAnsi="Times New Roman" w:eastAsia="宋体" w:cs="宋体"/>
                <w:i w:val="0"/>
                <w:caps w:val="0"/>
                <w:smallCaps w:val="0"/>
                <w:color w:val="000000" w:themeColor="text1"/>
                <w:sz w:val="21"/>
                <w:szCs w:val="21"/>
                <w:u w:val="none"/>
                <w14:textFill>
                  <w14:solidFill>
                    <w14:schemeClr w14:val="tx1"/>
                  </w14:solidFill>
                </w14:textFill>
              </w:rPr>
            </w:pPr>
            <w:r>
              <w:rPr>
                <w:rFonts w:hint="eastAsia" w:ascii="Times New Roman" w:hAnsi="Times New Roman" w:eastAsia="宋体" w:cs="宋体"/>
                <w:i w:val="0"/>
                <w:caps w:val="0"/>
                <w:smallCaps w:val="0"/>
                <w:color w:val="000000" w:themeColor="text1"/>
                <w:kern w:val="0"/>
                <w:sz w:val="21"/>
                <w:szCs w:val="21"/>
                <w:u w:val="none"/>
                <w:lang w:val="en-US" w:eastAsia="zh-CN" w:bidi="ar"/>
                <w14:textFill>
                  <w14:solidFill>
                    <w14:schemeClr w14:val="tx1"/>
                  </w14:solidFill>
                </w14:textFill>
              </w:rPr>
              <w:t>200</w:t>
            </w:r>
          </w:p>
        </w:tc>
        <w:tc>
          <w:tcPr>
            <w:tcW w:w="122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Times New Roman" w:hAnsi="Times New Roman" w:eastAsia="宋体" w:cs="宋体"/>
                <w:i w:val="0"/>
                <w:caps w:val="0"/>
                <w:smallCaps w:val="0"/>
                <w:color w:val="000000" w:themeColor="text1"/>
                <w:sz w:val="21"/>
                <w:szCs w:val="21"/>
                <w:u w:val="none"/>
                <w14:textFill>
                  <w14:solidFill>
                    <w14:schemeClr w14:val="tx1"/>
                  </w14:solidFill>
                </w14:textFill>
              </w:rPr>
            </w:pPr>
            <w:r>
              <w:rPr>
                <w:rFonts w:hint="eastAsia" w:ascii="Times New Roman" w:hAnsi="Times New Roman" w:eastAsia="宋体" w:cs="宋体"/>
                <w:i w:val="0"/>
                <w:caps w:val="0"/>
                <w:smallCaps w:val="0"/>
                <w:color w:val="000000" w:themeColor="text1"/>
                <w:kern w:val="0"/>
                <w:sz w:val="21"/>
                <w:szCs w:val="21"/>
                <w:u w:val="none"/>
                <w:lang w:val="en-US" w:eastAsia="zh-CN" w:bidi="ar"/>
                <w14:textFill>
                  <w14:solidFill>
                    <w14:schemeClr w14:val="tx1"/>
                  </w14:solidFill>
                </w14:textFill>
              </w:rPr>
              <w:t>外购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0" w:hRule="atLeast"/>
        </w:trPr>
        <w:tc>
          <w:tcPr>
            <w:tcW w:w="981" w:type="dxa"/>
            <w:vMerge w:val="continue"/>
            <w:tcBorders>
              <w:left w:val="single" w:color="000000" w:sz="4" w:space="0"/>
              <w:right w:val="single" w:color="000000" w:sz="4" w:space="0"/>
            </w:tcBorders>
            <w:shd w:val="clear" w:color="auto" w:fill="auto"/>
            <w:vAlign w:val="center"/>
          </w:tcPr>
          <w:p>
            <w:pPr>
              <w:jc w:val="center"/>
              <w:rPr>
                <w:rFonts w:hint="eastAsia" w:ascii="Times New Roman" w:hAnsi="Times New Roman" w:eastAsia="宋体" w:cs="宋体"/>
                <w:i w:val="0"/>
                <w:caps w:val="0"/>
                <w:smallCaps w:val="0"/>
                <w:color w:val="000000" w:themeColor="text1"/>
                <w:sz w:val="22"/>
                <w:szCs w:val="22"/>
                <w:u w:val="none"/>
                <w14:textFill>
                  <w14:solidFill>
                    <w14:schemeClr w14:val="tx1"/>
                  </w14:solidFill>
                </w14:textFill>
              </w:rPr>
            </w:pPr>
          </w:p>
        </w:tc>
        <w:tc>
          <w:tcPr>
            <w:tcW w:w="1231" w:type="dxa"/>
            <w:vMerge w:val="continue"/>
            <w:tcBorders>
              <w:left w:val="single" w:color="000000" w:sz="4" w:space="0"/>
              <w:right w:val="single" w:color="000000" w:sz="4" w:space="0"/>
            </w:tcBorders>
            <w:shd w:val="clear" w:color="auto" w:fill="auto"/>
            <w:vAlign w:val="center"/>
          </w:tcPr>
          <w:p>
            <w:pPr>
              <w:jc w:val="center"/>
              <w:rPr>
                <w:rFonts w:hint="eastAsia" w:ascii="Times New Roman" w:hAnsi="Times New Roman" w:eastAsia="宋体" w:cs="宋体"/>
                <w:i w:val="0"/>
                <w:caps w:val="0"/>
                <w:smallCaps w:val="0"/>
                <w:color w:val="000000" w:themeColor="text1"/>
                <w:sz w:val="21"/>
                <w:szCs w:val="21"/>
                <w:u w:val="none"/>
                <w14:textFill>
                  <w14:solidFill>
                    <w14:schemeClr w14:val="tx1"/>
                  </w14:solidFill>
                </w14:textFill>
              </w:rPr>
            </w:pPr>
          </w:p>
        </w:tc>
        <w:tc>
          <w:tcPr>
            <w:tcW w:w="20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themeColor="text1"/>
                <w:sz w:val="21"/>
                <w:szCs w:val="21"/>
                <w:u w:val="none"/>
                <w14:textFill>
                  <w14:solidFill>
                    <w14:schemeClr w14:val="tx1"/>
                  </w14:solidFill>
                </w14:textFill>
              </w:rPr>
            </w:pPr>
            <w:r>
              <w:rPr>
                <w:rFonts w:hint="eastAsia" w:ascii="Times New Roman" w:hAnsi="Times New Roman" w:eastAsia="宋体" w:cs="宋体"/>
                <w:i w:val="0"/>
                <w:caps w:val="0"/>
                <w:smallCaps w:val="0"/>
                <w:color w:val="000000" w:themeColor="text1"/>
                <w:kern w:val="0"/>
                <w:sz w:val="21"/>
                <w:szCs w:val="21"/>
                <w:u w:val="none"/>
                <w:lang w:val="en-US" w:eastAsia="zh-CN" w:bidi="ar"/>
                <w14:textFill>
                  <w14:solidFill>
                    <w14:schemeClr w14:val="tx1"/>
                  </w14:solidFill>
                </w14:textFill>
              </w:rPr>
              <w:t>三乙烯四胺</w:t>
            </w:r>
          </w:p>
        </w:tc>
        <w:tc>
          <w:tcPr>
            <w:tcW w:w="9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aps w:val="0"/>
                <w:smallCaps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aps w:val="0"/>
                <w:smallCaps w:val="0"/>
                <w:color w:val="000000" w:themeColor="text1"/>
                <w:kern w:val="0"/>
                <w:sz w:val="21"/>
                <w:szCs w:val="21"/>
                <w:u w:val="none"/>
                <w:lang w:val="en-US" w:eastAsia="zh-CN" w:bidi="ar"/>
                <w14:textFill>
                  <w14:solidFill>
                    <w14:schemeClr w14:val="tx1"/>
                  </w14:solidFill>
                </w14:textFill>
              </w:rPr>
              <w:t>≥9</w:t>
            </w:r>
            <w:r>
              <w:rPr>
                <w:rFonts w:hint="eastAsia" w:ascii="Times New Roman" w:hAnsi="Times New Roman" w:eastAsia="宋体" w:cs="宋体"/>
                <w:i w:val="0"/>
                <w:caps w:val="0"/>
                <w:smallCaps w:val="0"/>
                <w:color w:val="000000" w:themeColor="text1"/>
                <w:kern w:val="0"/>
                <w:sz w:val="21"/>
                <w:szCs w:val="21"/>
                <w:u w:val="none"/>
                <w:lang w:val="en-US" w:eastAsia="zh-CN" w:bidi="ar"/>
                <w14:textFill>
                  <w14:solidFill>
                    <w14:schemeClr w14:val="tx1"/>
                  </w14:solidFill>
                </w14:textFill>
              </w:rPr>
              <w:t>7</w:t>
            </w:r>
            <w:r>
              <w:rPr>
                <w:rFonts w:hint="default" w:ascii="Times New Roman" w:hAnsi="Times New Roman" w:eastAsia="宋体" w:cs="Times New Roman"/>
                <w:i w:val="0"/>
                <w:caps w:val="0"/>
                <w:smallCaps w:val="0"/>
                <w:color w:val="000000" w:themeColor="text1"/>
                <w:kern w:val="0"/>
                <w:sz w:val="21"/>
                <w:szCs w:val="21"/>
                <w:u w:val="none"/>
                <w:lang w:val="en-US" w:eastAsia="zh-CN" w:bidi="ar"/>
                <w14:textFill>
                  <w14:solidFill>
                    <w14:schemeClr w14:val="tx1"/>
                  </w14:solidFill>
                </w14:textFill>
              </w:rPr>
              <w:t>.0</w:t>
            </w:r>
            <w:r>
              <w:rPr>
                <w:rFonts w:hint="eastAsia" w:ascii="Times New Roman" w:hAnsi="Times New Roman" w:eastAsia="宋体" w:cs="宋体"/>
                <w:i w:val="0"/>
                <w:caps w:val="0"/>
                <w:smallCaps w:val="0"/>
                <w:color w:val="000000" w:themeColor="text1"/>
                <w:kern w:val="0"/>
                <w:sz w:val="21"/>
                <w:szCs w:val="21"/>
                <w:u w:val="none"/>
                <w:lang w:val="en-US" w:eastAsia="zh-CN" w:bidi="ar"/>
                <w14:textFill>
                  <w14:solidFill>
                    <w14:schemeClr w14:val="tx1"/>
                  </w14:solidFill>
                </w14:textFill>
              </w:rPr>
              <w:t>％</w:t>
            </w:r>
          </w:p>
        </w:tc>
        <w:tc>
          <w:tcPr>
            <w:tcW w:w="7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themeColor="text1"/>
                <w:sz w:val="21"/>
                <w:szCs w:val="21"/>
                <w:u w:val="none"/>
                <w14:textFill>
                  <w14:solidFill>
                    <w14:schemeClr w14:val="tx1"/>
                  </w14:solidFill>
                </w14:textFill>
              </w:rPr>
            </w:pPr>
            <w:r>
              <w:rPr>
                <w:rFonts w:hint="eastAsia" w:ascii="Times New Roman" w:hAnsi="Times New Roman" w:eastAsia="宋体" w:cs="宋体"/>
                <w:i w:val="0"/>
                <w:caps w:val="0"/>
                <w:smallCaps w:val="0"/>
                <w:color w:val="000000" w:themeColor="text1"/>
                <w:kern w:val="0"/>
                <w:sz w:val="21"/>
                <w:szCs w:val="21"/>
                <w:u w:val="none"/>
                <w:lang w:val="en-US" w:eastAsia="zh-CN" w:bidi="ar"/>
                <w14:textFill>
                  <w14:solidFill>
                    <w14:schemeClr w14:val="tx1"/>
                  </w14:solidFill>
                </w14:textFill>
              </w:rPr>
              <w:t>液态</w:t>
            </w:r>
          </w:p>
        </w:tc>
        <w:tc>
          <w:tcPr>
            <w:tcW w:w="10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themeColor="text1"/>
                <w:sz w:val="21"/>
                <w:szCs w:val="21"/>
                <w:u w:val="none"/>
                <w14:textFill>
                  <w14:solidFill>
                    <w14:schemeClr w14:val="tx1"/>
                  </w14:solidFill>
                </w14:textFill>
              </w:rPr>
            </w:pPr>
            <w:r>
              <w:rPr>
                <w:rFonts w:hint="eastAsia" w:ascii="Times New Roman" w:hAnsi="Times New Roman" w:eastAsia="宋体" w:cs="宋体"/>
                <w:i w:val="0"/>
                <w:caps w:val="0"/>
                <w:smallCaps w:val="0"/>
                <w:color w:val="000000" w:themeColor="text1"/>
                <w:kern w:val="0"/>
                <w:sz w:val="21"/>
                <w:szCs w:val="21"/>
                <w:u w:val="none"/>
                <w:lang w:val="en-US" w:eastAsia="zh-CN" w:bidi="ar"/>
                <w14:textFill>
                  <w14:solidFill>
                    <w14:schemeClr w14:val="tx1"/>
                  </w14:solidFill>
                </w14:textFill>
              </w:rPr>
              <w:t>200</w:t>
            </w:r>
          </w:p>
        </w:tc>
        <w:tc>
          <w:tcPr>
            <w:tcW w:w="87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Times New Roman" w:hAnsi="Times New Roman" w:eastAsia="宋体" w:cs="宋体"/>
                <w:i w:val="0"/>
                <w:caps w:val="0"/>
                <w:smallCaps w:val="0"/>
                <w:color w:val="000000" w:themeColor="text1"/>
                <w:sz w:val="21"/>
                <w:szCs w:val="21"/>
                <w:u w:val="none"/>
                <w14:textFill>
                  <w14:solidFill>
                    <w14:schemeClr w14:val="tx1"/>
                  </w14:solidFill>
                </w14:textFill>
              </w:rPr>
            </w:pPr>
            <w:r>
              <w:rPr>
                <w:rFonts w:hint="eastAsia" w:ascii="Times New Roman" w:hAnsi="Times New Roman" w:eastAsia="宋体" w:cs="宋体"/>
                <w:i w:val="0"/>
                <w:caps w:val="0"/>
                <w:smallCaps w:val="0"/>
                <w:color w:val="000000" w:themeColor="text1"/>
                <w:kern w:val="0"/>
                <w:sz w:val="21"/>
                <w:szCs w:val="21"/>
                <w:u w:val="none"/>
                <w:lang w:val="en-US" w:eastAsia="zh-CN" w:bidi="ar"/>
                <w14:textFill>
                  <w14:solidFill>
                    <w14:schemeClr w14:val="tx1"/>
                  </w14:solidFill>
                </w14:textFill>
              </w:rPr>
              <w:t>300</w:t>
            </w:r>
          </w:p>
        </w:tc>
        <w:tc>
          <w:tcPr>
            <w:tcW w:w="122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Times New Roman" w:hAnsi="Times New Roman" w:eastAsia="宋体" w:cs="宋体"/>
                <w:i w:val="0"/>
                <w:caps w:val="0"/>
                <w:smallCaps w:val="0"/>
                <w:color w:val="000000" w:themeColor="text1"/>
                <w:sz w:val="21"/>
                <w:szCs w:val="21"/>
                <w:u w:val="none"/>
                <w14:textFill>
                  <w14:solidFill>
                    <w14:schemeClr w14:val="tx1"/>
                  </w14:solidFill>
                </w14:textFill>
              </w:rPr>
            </w:pPr>
            <w:r>
              <w:rPr>
                <w:rFonts w:hint="eastAsia" w:ascii="Times New Roman" w:hAnsi="Times New Roman" w:eastAsia="宋体" w:cs="宋体"/>
                <w:i w:val="0"/>
                <w:caps w:val="0"/>
                <w:smallCaps w:val="0"/>
                <w:color w:val="000000" w:themeColor="text1"/>
                <w:kern w:val="0"/>
                <w:sz w:val="21"/>
                <w:szCs w:val="21"/>
                <w:u w:val="none"/>
                <w:lang w:val="en-US" w:eastAsia="zh-CN" w:bidi="ar"/>
                <w14:textFill>
                  <w14:solidFill>
                    <w14:schemeClr w14:val="tx1"/>
                  </w14:solidFill>
                </w14:textFill>
              </w:rPr>
              <w:t>外购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0" w:hRule="atLeast"/>
        </w:trPr>
        <w:tc>
          <w:tcPr>
            <w:tcW w:w="981" w:type="dxa"/>
            <w:vMerge w:val="continue"/>
            <w:tcBorders>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宋体"/>
                <w:i w:val="0"/>
                <w:caps w:val="0"/>
                <w:smallCaps w:val="0"/>
                <w:color w:val="000000" w:themeColor="text1"/>
                <w:sz w:val="22"/>
                <w:szCs w:val="22"/>
                <w:u w:val="none"/>
                <w14:textFill>
                  <w14:solidFill>
                    <w14:schemeClr w14:val="tx1"/>
                  </w14:solidFill>
                </w14:textFill>
              </w:rPr>
            </w:pPr>
          </w:p>
        </w:tc>
        <w:tc>
          <w:tcPr>
            <w:tcW w:w="1231" w:type="dxa"/>
            <w:vMerge w:val="continue"/>
            <w:tcBorders>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宋体"/>
                <w:i w:val="0"/>
                <w:caps w:val="0"/>
                <w:smallCaps w:val="0"/>
                <w:color w:val="000000" w:themeColor="text1"/>
                <w:sz w:val="21"/>
                <w:szCs w:val="21"/>
                <w:u w:val="none"/>
                <w14:textFill>
                  <w14:solidFill>
                    <w14:schemeClr w14:val="tx1"/>
                  </w14:solidFill>
                </w14:textFill>
              </w:rPr>
            </w:pPr>
          </w:p>
        </w:tc>
        <w:tc>
          <w:tcPr>
            <w:tcW w:w="20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themeColor="text1"/>
                <w:sz w:val="21"/>
                <w:szCs w:val="21"/>
                <w:u w:val="none"/>
                <w14:textFill>
                  <w14:solidFill>
                    <w14:schemeClr w14:val="tx1"/>
                  </w14:solidFill>
                </w14:textFill>
              </w:rPr>
            </w:pPr>
            <w:r>
              <w:rPr>
                <w:rFonts w:hint="eastAsia" w:ascii="Times New Roman" w:hAnsi="Times New Roman" w:eastAsia="宋体" w:cs="宋体"/>
                <w:i w:val="0"/>
                <w:caps w:val="0"/>
                <w:smallCaps w:val="0"/>
                <w:color w:val="000000" w:themeColor="text1"/>
                <w:kern w:val="0"/>
                <w:sz w:val="21"/>
                <w:szCs w:val="21"/>
                <w:u w:val="none"/>
                <w:lang w:val="en-US" w:eastAsia="zh-CN" w:bidi="ar"/>
                <w14:textFill>
                  <w14:solidFill>
                    <w14:schemeClr w14:val="tx1"/>
                  </w14:solidFill>
                </w14:textFill>
              </w:rPr>
              <w:t>苯甲醇</w:t>
            </w:r>
          </w:p>
        </w:tc>
        <w:tc>
          <w:tcPr>
            <w:tcW w:w="9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aps w:val="0"/>
                <w:smallCaps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aps w:val="0"/>
                <w:smallCaps w:val="0"/>
                <w:color w:val="000000" w:themeColor="text1"/>
                <w:kern w:val="0"/>
                <w:sz w:val="21"/>
                <w:szCs w:val="21"/>
                <w:u w:val="none"/>
                <w:lang w:val="en-US" w:eastAsia="zh-CN" w:bidi="ar"/>
                <w14:textFill>
                  <w14:solidFill>
                    <w14:schemeClr w14:val="tx1"/>
                  </w14:solidFill>
                </w14:textFill>
              </w:rPr>
              <w:t>≥9</w:t>
            </w:r>
            <w:r>
              <w:rPr>
                <w:rFonts w:hint="eastAsia" w:ascii="Times New Roman" w:hAnsi="Times New Roman" w:eastAsia="宋体" w:cs="宋体"/>
                <w:i w:val="0"/>
                <w:caps w:val="0"/>
                <w:smallCaps w:val="0"/>
                <w:color w:val="000000" w:themeColor="text1"/>
                <w:kern w:val="0"/>
                <w:sz w:val="21"/>
                <w:szCs w:val="21"/>
                <w:u w:val="none"/>
                <w:lang w:val="en-US" w:eastAsia="zh-CN" w:bidi="ar"/>
                <w14:textFill>
                  <w14:solidFill>
                    <w14:schemeClr w14:val="tx1"/>
                  </w14:solidFill>
                </w14:textFill>
              </w:rPr>
              <w:t>7</w:t>
            </w:r>
            <w:r>
              <w:rPr>
                <w:rFonts w:hint="default" w:ascii="Times New Roman" w:hAnsi="Times New Roman" w:eastAsia="宋体" w:cs="Times New Roman"/>
                <w:i w:val="0"/>
                <w:caps w:val="0"/>
                <w:smallCaps w:val="0"/>
                <w:color w:val="000000" w:themeColor="text1"/>
                <w:kern w:val="0"/>
                <w:sz w:val="21"/>
                <w:szCs w:val="21"/>
                <w:u w:val="none"/>
                <w:lang w:val="en-US" w:eastAsia="zh-CN" w:bidi="ar"/>
                <w14:textFill>
                  <w14:solidFill>
                    <w14:schemeClr w14:val="tx1"/>
                  </w14:solidFill>
                </w14:textFill>
              </w:rPr>
              <w:t>.0</w:t>
            </w:r>
            <w:r>
              <w:rPr>
                <w:rFonts w:hint="eastAsia" w:ascii="Times New Roman" w:hAnsi="Times New Roman" w:eastAsia="宋体" w:cs="宋体"/>
                <w:i w:val="0"/>
                <w:caps w:val="0"/>
                <w:smallCaps w:val="0"/>
                <w:color w:val="000000" w:themeColor="text1"/>
                <w:kern w:val="0"/>
                <w:sz w:val="21"/>
                <w:szCs w:val="21"/>
                <w:u w:val="none"/>
                <w:lang w:val="en-US" w:eastAsia="zh-CN" w:bidi="ar"/>
                <w14:textFill>
                  <w14:solidFill>
                    <w14:schemeClr w14:val="tx1"/>
                  </w14:solidFill>
                </w14:textFill>
              </w:rPr>
              <w:t>％</w:t>
            </w:r>
          </w:p>
        </w:tc>
        <w:tc>
          <w:tcPr>
            <w:tcW w:w="7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themeColor="text1"/>
                <w:sz w:val="21"/>
                <w:szCs w:val="21"/>
                <w:u w:val="none"/>
                <w14:textFill>
                  <w14:solidFill>
                    <w14:schemeClr w14:val="tx1"/>
                  </w14:solidFill>
                </w14:textFill>
              </w:rPr>
            </w:pPr>
            <w:r>
              <w:rPr>
                <w:rFonts w:hint="eastAsia" w:ascii="Times New Roman" w:hAnsi="Times New Roman" w:eastAsia="宋体" w:cs="宋体"/>
                <w:i w:val="0"/>
                <w:caps w:val="0"/>
                <w:smallCaps w:val="0"/>
                <w:color w:val="000000" w:themeColor="text1"/>
                <w:kern w:val="0"/>
                <w:sz w:val="21"/>
                <w:szCs w:val="21"/>
                <w:u w:val="none"/>
                <w:lang w:val="en-US" w:eastAsia="zh-CN" w:bidi="ar"/>
                <w14:textFill>
                  <w14:solidFill>
                    <w14:schemeClr w14:val="tx1"/>
                  </w14:solidFill>
                </w14:textFill>
              </w:rPr>
              <w:t>液态</w:t>
            </w:r>
          </w:p>
        </w:tc>
        <w:tc>
          <w:tcPr>
            <w:tcW w:w="10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aps w:val="0"/>
                <w:smallCaps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aps w:val="0"/>
                <w:smallCaps w:val="0"/>
                <w:color w:val="000000" w:themeColor="text1"/>
                <w:kern w:val="0"/>
                <w:sz w:val="21"/>
                <w:szCs w:val="21"/>
                <w:u w:val="none"/>
                <w:lang w:val="en-US" w:eastAsia="zh-CN" w:bidi="ar"/>
                <w14:textFill>
                  <w14:solidFill>
                    <w14:schemeClr w14:val="tx1"/>
                  </w14:solidFill>
                </w14:textFill>
              </w:rPr>
              <w:t>882.48</w:t>
            </w:r>
          </w:p>
        </w:tc>
        <w:tc>
          <w:tcPr>
            <w:tcW w:w="87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Times New Roman" w:hAnsi="Times New Roman" w:eastAsia="宋体" w:cs="宋体"/>
                <w:i w:val="0"/>
                <w:caps w:val="0"/>
                <w:smallCaps w:val="0"/>
                <w:color w:val="000000" w:themeColor="text1"/>
                <w:sz w:val="21"/>
                <w:szCs w:val="21"/>
                <w:u w:val="none"/>
                <w14:textFill>
                  <w14:solidFill>
                    <w14:schemeClr w14:val="tx1"/>
                  </w14:solidFill>
                </w14:textFill>
              </w:rPr>
            </w:pPr>
            <w:r>
              <w:rPr>
                <w:rFonts w:hint="eastAsia" w:ascii="Times New Roman" w:hAnsi="Times New Roman" w:eastAsia="宋体" w:cs="宋体"/>
                <w:i w:val="0"/>
                <w:caps w:val="0"/>
                <w:smallCaps w:val="0"/>
                <w:color w:val="000000" w:themeColor="text1"/>
                <w:kern w:val="0"/>
                <w:sz w:val="21"/>
                <w:szCs w:val="21"/>
                <w:u w:val="none"/>
                <w:lang w:val="en-US" w:eastAsia="zh-CN" w:bidi="ar"/>
                <w14:textFill>
                  <w14:solidFill>
                    <w14:schemeClr w14:val="tx1"/>
                  </w14:solidFill>
                </w14:textFill>
              </w:rPr>
              <w:t>1300</w:t>
            </w:r>
          </w:p>
        </w:tc>
        <w:tc>
          <w:tcPr>
            <w:tcW w:w="122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Times New Roman" w:hAnsi="Times New Roman" w:eastAsia="宋体" w:cs="宋体"/>
                <w:i w:val="0"/>
                <w:caps w:val="0"/>
                <w:smallCaps w:val="0"/>
                <w:color w:val="000000" w:themeColor="text1"/>
                <w:sz w:val="21"/>
                <w:szCs w:val="21"/>
                <w:u w:val="none"/>
                <w14:textFill>
                  <w14:solidFill>
                    <w14:schemeClr w14:val="tx1"/>
                  </w14:solidFill>
                </w14:textFill>
              </w:rPr>
            </w:pPr>
            <w:r>
              <w:rPr>
                <w:rFonts w:hint="eastAsia" w:ascii="Times New Roman" w:hAnsi="Times New Roman" w:eastAsia="宋体" w:cs="宋体"/>
                <w:i w:val="0"/>
                <w:caps w:val="0"/>
                <w:smallCaps w:val="0"/>
                <w:color w:val="000000" w:themeColor="text1"/>
                <w:kern w:val="0"/>
                <w:sz w:val="21"/>
                <w:szCs w:val="21"/>
                <w:u w:val="none"/>
                <w:lang w:val="en-US" w:eastAsia="zh-CN" w:bidi="ar"/>
                <w14:textFill>
                  <w14:solidFill>
                    <w14:schemeClr w14:val="tx1"/>
                  </w14:solidFill>
                </w14:textFill>
              </w:rPr>
              <w:t>外购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0" w:hRule="atLeast"/>
        </w:trPr>
        <w:tc>
          <w:tcPr>
            <w:tcW w:w="981" w:type="dxa"/>
            <w:vMerge w:val="restart"/>
            <w:tcBorders>
              <w:top w:val="single" w:color="000000" w:sz="4" w:space="0"/>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themeColor="text1"/>
                <w:sz w:val="22"/>
                <w:szCs w:val="22"/>
                <w:u w:val="none"/>
                <w14:textFill>
                  <w14:solidFill>
                    <w14:schemeClr w14:val="tx1"/>
                  </w14:solidFill>
                </w14:textFill>
              </w:rPr>
            </w:pPr>
            <w:r>
              <w:rPr>
                <w:rFonts w:hint="eastAsia" w:ascii="Times New Roman" w:hAnsi="Times New Roman" w:eastAsia="宋体" w:cs="宋体"/>
                <w:i w:val="0"/>
                <w:caps w:val="0"/>
                <w:smallCaps w:val="0"/>
                <w:color w:val="000000" w:themeColor="text1"/>
                <w:kern w:val="0"/>
                <w:sz w:val="22"/>
                <w:szCs w:val="22"/>
                <w:u w:val="none"/>
                <w:lang w:val="en-US" w:eastAsia="zh-CN" w:bidi="ar"/>
                <w14:textFill>
                  <w14:solidFill>
                    <w14:schemeClr w14:val="tx1"/>
                  </w14:solidFill>
                </w14:textFill>
              </w:rPr>
              <w:t>涂料助剂</w:t>
            </w:r>
          </w:p>
        </w:tc>
        <w:tc>
          <w:tcPr>
            <w:tcW w:w="1231" w:type="dxa"/>
            <w:vMerge w:val="restart"/>
            <w:tcBorders>
              <w:top w:val="single" w:color="000000" w:sz="4" w:space="0"/>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themeColor="text1"/>
                <w:sz w:val="21"/>
                <w:szCs w:val="21"/>
                <w:u w:val="none"/>
                <w14:textFill>
                  <w14:solidFill>
                    <w14:schemeClr w14:val="tx1"/>
                  </w14:solidFill>
                </w14:textFill>
              </w:rPr>
            </w:pPr>
            <w:r>
              <w:rPr>
                <w:rFonts w:hint="eastAsia" w:ascii="Times New Roman" w:hAnsi="Times New Roman" w:eastAsia="宋体" w:cs="宋体"/>
                <w:i w:val="0"/>
                <w:caps w:val="0"/>
                <w:smallCaps w:val="0"/>
                <w:color w:val="000000" w:themeColor="text1"/>
                <w:kern w:val="0"/>
                <w:sz w:val="21"/>
                <w:szCs w:val="21"/>
                <w:u w:val="none"/>
                <w:lang w:val="en-US" w:eastAsia="zh-CN" w:bidi="ar"/>
                <w14:textFill>
                  <w14:solidFill>
                    <w14:schemeClr w14:val="tx1"/>
                  </w14:solidFill>
                </w14:textFill>
              </w:rPr>
              <w:t>聚酯分散剂</w:t>
            </w:r>
          </w:p>
        </w:tc>
        <w:tc>
          <w:tcPr>
            <w:tcW w:w="20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themeColor="text1"/>
                <w:sz w:val="21"/>
                <w:szCs w:val="21"/>
                <w:u w:val="none"/>
                <w14:textFill>
                  <w14:solidFill>
                    <w14:schemeClr w14:val="tx1"/>
                  </w14:solidFill>
                </w14:textFill>
              </w:rPr>
            </w:pPr>
            <w:r>
              <w:rPr>
                <w:rFonts w:hint="eastAsia" w:ascii="Times New Roman" w:hAnsi="Times New Roman" w:eastAsia="宋体" w:cs="宋体"/>
                <w:i w:val="0"/>
                <w:caps w:val="0"/>
                <w:smallCaps w:val="0"/>
                <w:color w:val="000000" w:themeColor="text1"/>
                <w:kern w:val="0"/>
                <w:sz w:val="21"/>
                <w:szCs w:val="21"/>
                <w:u w:val="none"/>
                <w:lang w:val="en-US" w:eastAsia="zh-CN" w:bidi="ar"/>
                <w14:textFill>
                  <w14:solidFill>
                    <w14:schemeClr w14:val="tx1"/>
                  </w14:solidFill>
                </w14:textFill>
              </w:rPr>
              <w:t>己二酸</w:t>
            </w:r>
          </w:p>
        </w:tc>
        <w:tc>
          <w:tcPr>
            <w:tcW w:w="9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aps w:val="0"/>
                <w:smallCaps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aps w:val="0"/>
                <w:smallCaps w:val="0"/>
                <w:color w:val="000000" w:themeColor="text1"/>
                <w:kern w:val="0"/>
                <w:sz w:val="21"/>
                <w:szCs w:val="21"/>
                <w:u w:val="none"/>
                <w:lang w:val="en-US" w:eastAsia="zh-CN" w:bidi="ar"/>
                <w14:textFill>
                  <w14:solidFill>
                    <w14:schemeClr w14:val="tx1"/>
                  </w14:solidFill>
                </w14:textFill>
              </w:rPr>
              <w:t>≥99.</w:t>
            </w:r>
            <w:r>
              <w:rPr>
                <w:rFonts w:hint="eastAsia" w:ascii="Times New Roman" w:hAnsi="Times New Roman" w:eastAsia="宋体" w:cs="宋体"/>
                <w:i w:val="0"/>
                <w:caps w:val="0"/>
                <w:smallCaps w:val="0"/>
                <w:color w:val="000000" w:themeColor="text1"/>
                <w:kern w:val="0"/>
                <w:sz w:val="21"/>
                <w:szCs w:val="21"/>
                <w:u w:val="none"/>
                <w:lang w:val="en-US" w:eastAsia="zh-CN" w:bidi="ar"/>
                <w14:textFill>
                  <w14:solidFill>
                    <w14:schemeClr w14:val="tx1"/>
                  </w14:solidFill>
                </w14:textFill>
              </w:rPr>
              <w:t>8</w:t>
            </w:r>
            <w:r>
              <w:rPr>
                <w:rFonts w:hint="default" w:ascii="Times New Roman" w:hAnsi="Times New Roman" w:eastAsia="宋体" w:cs="Times New Roman"/>
                <w:i w:val="0"/>
                <w:caps w:val="0"/>
                <w:smallCaps w:val="0"/>
                <w:color w:val="000000" w:themeColor="text1"/>
                <w:kern w:val="0"/>
                <w:sz w:val="21"/>
                <w:szCs w:val="21"/>
                <w:u w:val="none"/>
                <w:lang w:val="en-US" w:eastAsia="zh-CN" w:bidi="ar"/>
                <w14:textFill>
                  <w14:solidFill>
                    <w14:schemeClr w14:val="tx1"/>
                  </w14:solidFill>
                </w14:textFill>
              </w:rPr>
              <w:t>％</w:t>
            </w:r>
          </w:p>
        </w:tc>
        <w:tc>
          <w:tcPr>
            <w:tcW w:w="7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themeColor="text1"/>
                <w:sz w:val="21"/>
                <w:szCs w:val="21"/>
                <w:u w:val="none"/>
                <w14:textFill>
                  <w14:solidFill>
                    <w14:schemeClr w14:val="tx1"/>
                  </w14:solidFill>
                </w14:textFill>
              </w:rPr>
            </w:pPr>
            <w:r>
              <w:rPr>
                <w:rFonts w:hint="eastAsia" w:ascii="Times New Roman" w:hAnsi="Times New Roman" w:eastAsia="宋体" w:cs="宋体"/>
                <w:i w:val="0"/>
                <w:caps w:val="0"/>
                <w:smallCaps w:val="0"/>
                <w:color w:val="000000" w:themeColor="text1"/>
                <w:kern w:val="0"/>
                <w:sz w:val="21"/>
                <w:szCs w:val="21"/>
                <w:u w:val="none"/>
                <w:lang w:val="en-US" w:eastAsia="zh-CN" w:bidi="ar"/>
                <w14:textFill>
                  <w14:solidFill>
                    <w14:schemeClr w14:val="tx1"/>
                  </w14:solidFill>
                </w14:textFill>
              </w:rPr>
              <w:t>固态</w:t>
            </w:r>
          </w:p>
        </w:tc>
        <w:tc>
          <w:tcPr>
            <w:tcW w:w="10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themeColor="text1"/>
                <w:sz w:val="21"/>
                <w:szCs w:val="21"/>
                <w:u w:val="none"/>
                <w14:textFill>
                  <w14:solidFill>
                    <w14:schemeClr w14:val="tx1"/>
                  </w14:solidFill>
                </w14:textFill>
              </w:rPr>
            </w:pPr>
            <w:r>
              <w:rPr>
                <w:rFonts w:hint="eastAsia" w:ascii="Times New Roman" w:hAnsi="Times New Roman" w:eastAsia="宋体" w:cs="宋体"/>
                <w:i w:val="0"/>
                <w:caps w:val="0"/>
                <w:smallCaps w:val="0"/>
                <w:color w:val="000000" w:themeColor="text1"/>
                <w:kern w:val="0"/>
                <w:sz w:val="21"/>
                <w:szCs w:val="21"/>
                <w:u w:val="none"/>
                <w:lang w:val="en-US" w:eastAsia="zh-CN" w:bidi="ar"/>
                <w14:textFill>
                  <w14:solidFill>
                    <w14:schemeClr w14:val="tx1"/>
                  </w14:solidFill>
                </w14:textFill>
              </w:rPr>
              <w:t>65.36</w:t>
            </w:r>
          </w:p>
        </w:tc>
        <w:tc>
          <w:tcPr>
            <w:tcW w:w="8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themeColor="text1"/>
                <w:sz w:val="21"/>
                <w:szCs w:val="21"/>
                <w:u w:val="none"/>
                <w14:textFill>
                  <w14:solidFill>
                    <w14:schemeClr w14:val="tx1"/>
                  </w14:solidFill>
                </w14:textFill>
              </w:rPr>
            </w:pPr>
            <w:r>
              <w:rPr>
                <w:rFonts w:hint="eastAsia" w:ascii="Times New Roman" w:hAnsi="Times New Roman" w:eastAsia="宋体" w:cs="宋体"/>
                <w:i w:val="0"/>
                <w:caps w:val="0"/>
                <w:smallCaps w:val="0"/>
                <w:color w:val="000000" w:themeColor="text1"/>
                <w:kern w:val="0"/>
                <w:sz w:val="21"/>
                <w:szCs w:val="21"/>
                <w:u w:val="none"/>
                <w:lang w:val="en-US" w:eastAsia="zh-CN" w:bidi="ar"/>
                <w14:textFill>
                  <w14:solidFill>
                    <w14:schemeClr w14:val="tx1"/>
                  </w14:solidFill>
                </w14:textFill>
              </w:rPr>
              <w:t>345</w:t>
            </w:r>
          </w:p>
        </w:tc>
        <w:tc>
          <w:tcPr>
            <w:tcW w:w="122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Times New Roman" w:hAnsi="Times New Roman" w:eastAsia="宋体" w:cs="宋体"/>
                <w:i w:val="0"/>
                <w:caps w:val="0"/>
                <w:smallCaps w:val="0"/>
                <w:color w:val="000000" w:themeColor="text1"/>
                <w:sz w:val="21"/>
                <w:szCs w:val="21"/>
                <w:u w:val="none"/>
                <w14:textFill>
                  <w14:solidFill>
                    <w14:schemeClr w14:val="tx1"/>
                  </w14:solidFill>
                </w14:textFill>
              </w:rPr>
            </w:pPr>
            <w:r>
              <w:rPr>
                <w:rFonts w:hint="eastAsia" w:ascii="Times New Roman" w:hAnsi="Times New Roman" w:eastAsia="宋体" w:cs="宋体"/>
                <w:i w:val="0"/>
                <w:caps w:val="0"/>
                <w:smallCaps w:val="0"/>
                <w:color w:val="000000" w:themeColor="text1"/>
                <w:kern w:val="0"/>
                <w:sz w:val="21"/>
                <w:szCs w:val="21"/>
                <w:u w:val="none"/>
                <w:lang w:val="en-US" w:eastAsia="zh-CN" w:bidi="ar"/>
                <w14:textFill>
                  <w14:solidFill>
                    <w14:schemeClr w14:val="tx1"/>
                  </w14:solidFill>
                </w14:textFill>
              </w:rPr>
              <w:t>外购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0" w:hRule="atLeast"/>
        </w:trPr>
        <w:tc>
          <w:tcPr>
            <w:tcW w:w="981" w:type="dxa"/>
            <w:vMerge w:val="continue"/>
            <w:tcBorders>
              <w:left w:val="single" w:color="000000" w:sz="4" w:space="0"/>
              <w:right w:val="single" w:color="000000" w:sz="4" w:space="0"/>
            </w:tcBorders>
            <w:shd w:val="clear" w:color="auto" w:fill="auto"/>
            <w:vAlign w:val="center"/>
          </w:tcPr>
          <w:p>
            <w:pPr>
              <w:jc w:val="center"/>
              <w:rPr>
                <w:rFonts w:hint="eastAsia" w:ascii="Times New Roman" w:hAnsi="Times New Roman" w:eastAsia="宋体" w:cs="宋体"/>
                <w:i w:val="0"/>
                <w:caps w:val="0"/>
                <w:smallCaps w:val="0"/>
                <w:color w:val="000000" w:themeColor="text1"/>
                <w:sz w:val="22"/>
                <w:szCs w:val="22"/>
                <w:u w:val="none"/>
                <w14:textFill>
                  <w14:solidFill>
                    <w14:schemeClr w14:val="tx1"/>
                  </w14:solidFill>
                </w14:textFill>
              </w:rPr>
            </w:pPr>
          </w:p>
        </w:tc>
        <w:tc>
          <w:tcPr>
            <w:tcW w:w="1231" w:type="dxa"/>
            <w:vMerge w:val="continue"/>
            <w:tcBorders>
              <w:left w:val="single" w:color="000000" w:sz="4" w:space="0"/>
              <w:right w:val="single" w:color="000000" w:sz="4" w:space="0"/>
            </w:tcBorders>
            <w:shd w:val="clear" w:color="auto" w:fill="auto"/>
            <w:vAlign w:val="center"/>
          </w:tcPr>
          <w:p>
            <w:pPr>
              <w:jc w:val="center"/>
              <w:rPr>
                <w:rFonts w:hint="eastAsia" w:ascii="Times New Roman" w:hAnsi="Times New Roman" w:eastAsia="宋体" w:cs="宋体"/>
                <w:i w:val="0"/>
                <w:caps w:val="0"/>
                <w:smallCaps w:val="0"/>
                <w:color w:val="000000" w:themeColor="text1"/>
                <w:sz w:val="21"/>
                <w:szCs w:val="21"/>
                <w:u w:val="none"/>
                <w14:textFill>
                  <w14:solidFill>
                    <w14:schemeClr w14:val="tx1"/>
                  </w14:solidFill>
                </w14:textFill>
              </w:rPr>
            </w:pPr>
          </w:p>
        </w:tc>
        <w:tc>
          <w:tcPr>
            <w:tcW w:w="20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themeColor="text1"/>
                <w:sz w:val="21"/>
                <w:szCs w:val="21"/>
                <w:u w:val="none"/>
                <w14:textFill>
                  <w14:solidFill>
                    <w14:schemeClr w14:val="tx1"/>
                  </w14:solidFill>
                </w14:textFill>
              </w:rPr>
            </w:pPr>
            <w:r>
              <w:rPr>
                <w:rFonts w:hint="eastAsia" w:ascii="Times New Roman" w:hAnsi="Times New Roman" w:eastAsia="宋体" w:cs="宋体"/>
                <w:i w:val="0"/>
                <w:caps w:val="0"/>
                <w:smallCaps w:val="0"/>
                <w:color w:val="000000" w:themeColor="text1"/>
                <w:kern w:val="0"/>
                <w:sz w:val="21"/>
                <w:szCs w:val="21"/>
                <w:u w:val="none"/>
                <w:lang w:val="en-US" w:eastAsia="zh-CN" w:bidi="ar"/>
                <w14:textFill>
                  <w14:solidFill>
                    <w14:schemeClr w14:val="tx1"/>
                  </w14:solidFill>
                </w14:textFill>
              </w:rPr>
              <w:t>新戊二醇</w:t>
            </w:r>
          </w:p>
        </w:tc>
        <w:tc>
          <w:tcPr>
            <w:tcW w:w="9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aps w:val="0"/>
                <w:smallCaps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aps w:val="0"/>
                <w:smallCaps w:val="0"/>
                <w:color w:val="000000" w:themeColor="text1"/>
                <w:kern w:val="0"/>
                <w:sz w:val="21"/>
                <w:szCs w:val="21"/>
                <w:u w:val="none"/>
                <w:lang w:val="en-US" w:eastAsia="zh-CN" w:bidi="ar"/>
                <w14:textFill>
                  <w14:solidFill>
                    <w14:schemeClr w14:val="tx1"/>
                  </w14:solidFill>
                </w14:textFill>
              </w:rPr>
              <w:t>≥99.</w:t>
            </w:r>
            <w:r>
              <w:rPr>
                <w:rFonts w:hint="eastAsia" w:ascii="Times New Roman" w:hAnsi="Times New Roman" w:eastAsia="宋体" w:cs="宋体"/>
                <w:i w:val="0"/>
                <w:caps w:val="0"/>
                <w:smallCaps w:val="0"/>
                <w:color w:val="000000" w:themeColor="text1"/>
                <w:kern w:val="0"/>
                <w:sz w:val="21"/>
                <w:szCs w:val="21"/>
                <w:u w:val="none"/>
                <w:lang w:val="en-US" w:eastAsia="zh-CN" w:bidi="ar"/>
                <w14:textFill>
                  <w14:solidFill>
                    <w14:schemeClr w14:val="tx1"/>
                  </w14:solidFill>
                </w14:textFill>
              </w:rPr>
              <w:t>5</w:t>
            </w:r>
            <w:r>
              <w:rPr>
                <w:rFonts w:hint="default" w:ascii="Times New Roman" w:hAnsi="Times New Roman" w:eastAsia="宋体" w:cs="Times New Roman"/>
                <w:i w:val="0"/>
                <w:caps w:val="0"/>
                <w:smallCaps w:val="0"/>
                <w:color w:val="000000" w:themeColor="text1"/>
                <w:kern w:val="0"/>
                <w:sz w:val="21"/>
                <w:szCs w:val="21"/>
                <w:u w:val="none"/>
                <w:lang w:val="en-US" w:eastAsia="zh-CN" w:bidi="ar"/>
                <w14:textFill>
                  <w14:solidFill>
                    <w14:schemeClr w14:val="tx1"/>
                  </w14:solidFill>
                </w14:textFill>
              </w:rPr>
              <w:t>％</w:t>
            </w:r>
          </w:p>
        </w:tc>
        <w:tc>
          <w:tcPr>
            <w:tcW w:w="7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themeColor="text1"/>
                <w:sz w:val="21"/>
                <w:szCs w:val="21"/>
                <w:u w:val="none"/>
                <w14:textFill>
                  <w14:solidFill>
                    <w14:schemeClr w14:val="tx1"/>
                  </w14:solidFill>
                </w14:textFill>
              </w:rPr>
            </w:pPr>
            <w:r>
              <w:rPr>
                <w:rFonts w:hint="eastAsia" w:ascii="Times New Roman" w:hAnsi="Times New Roman" w:eastAsia="宋体" w:cs="宋体"/>
                <w:i w:val="0"/>
                <w:caps w:val="0"/>
                <w:smallCaps w:val="0"/>
                <w:color w:val="000000" w:themeColor="text1"/>
                <w:kern w:val="0"/>
                <w:sz w:val="21"/>
                <w:szCs w:val="21"/>
                <w:u w:val="none"/>
                <w:lang w:val="en-US" w:eastAsia="zh-CN" w:bidi="ar"/>
                <w14:textFill>
                  <w14:solidFill>
                    <w14:schemeClr w14:val="tx1"/>
                  </w14:solidFill>
                </w14:textFill>
              </w:rPr>
              <w:t>固态</w:t>
            </w:r>
          </w:p>
        </w:tc>
        <w:tc>
          <w:tcPr>
            <w:tcW w:w="10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themeColor="text1"/>
                <w:sz w:val="21"/>
                <w:szCs w:val="21"/>
                <w:u w:val="none"/>
                <w14:textFill>
                  <w14:solidFill>
                    <w14:schemeClr w14:val="tx1"/>
                  </w14:solidFill>
                </w14:textFill>
              </w:rPr>
            </w:pPr>
            <w:r>
              <w:rPr>
                <w:rFonts w:hint="eastAsia" w:ascii="Times New Roman" w:hAnsi="Times New Roman" w:eastAsia="宋体" w:cs="宋体"/>
                <w:i w:val="0"/>
                <w:caps w:val="0"/>
                <w:smallCaps w:val="0"/>
                <w:color w:val="000000" w:themeColor="text1"/>
                <w:kern w:val="0"/>
                <w:sz w:val="21"/>
                <w:szCs w:val="21"/>
                <w:u w:val="none"/>
                <w:lang w:val="en-US" w:eastAsia="zh-CN" w:bidi="ar"/>
                <w14:textFill>
                  <w14:solidFill>
                    <w14:schemeClr w14:val="tx1"/>
                  </w14:solidFill>
                </w14:textFill>
              </w:rPr>
              <w:t>61.19</w:t>
            </w:r>
          </w:p>
        </w:tc>
        <w:tc>
          <w:tcPr>
            <w:tcW w:w="8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themeColor="text1"/>
                <w:sz w:val="21"/>
                <w:szCs w:val="21"/>
                <w:u w:val="none"/>
                <w14:textFill>
                  <w14:solidFill>
                    <w14:schemeClr w14:val="tx1"/>
                  </w14:solidFill>
                </w14:textFill>
              </w:rPr>
            </w:pPr>
            <w:r>
              <w:rPr>
                <w:rFonts w:hint="eastAsia" w:ascii="Times New Roman" w:hAnsi="Times New Roman" w:eastAsia="宋体" w:cs="宋体"/>
                <w:i w:val="0"/>
                <w:caps w:val="0"/>
                <w:smallCaps w:val="0"/>
                <w:color w:val="000000" w:themeColor="text1"/>
                <w:kern w:val="0"/>
                <w:sz w:val="21"/>
                <w:szCs w:val="21"/>
                <w:u w:val="none"/>
                <w:lang w:val="en-US" w:eastAsia="zh-CN" w:bidi="ar"/>
                <w14:textFill>
                  <w14:solidFill>
                    <w14:schemeClr w14:val="tx1"/>
                  </w14:solidFill>
                </w14:textFill>
              </w:rPr>
              <w:t>323</w:t>
            </w:r>
          </w:p>
        </w:tc>
        <w:tc>
          <w:tcPr>
            <w:tcW w:w="122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Times New Roman" w:hAnsi="Times New Roman" w:eastAsia="宋体" w:cs="宋体"/>
                <w:i w:val="0"/>
                <w:caps w:val="0"/>
                <w:smallCaps w:val="0"/>
                <w:color w:val="000000" w:themeColor="text1"/>
                <w:sz w:val="21"/>
                <w:szCs w:val="21"/>
                <w:u w:val="none"/>
                <w14:textFill>
                  <w14:solidFill>
                    <w14:schemeClr w14:val="tx1"/>
                  </w14:solidFill>
                </w14:textFill>
              </w:rPr>
            </w:pPr>
            <w:r>
              <w:rPr>
                <w:rFonts w:hint="eastAsia" w:ascii="Times New Roman" w:hAnsi="Times New Roman" w:eastAsia="宋体" w:cs="宋体"/>
                <w:i w:val="0"/>
                <w:caps w:val="0"/>
                <w:smallCaps w:val="0"/>
                <w:color w:val="000000" w:themeColor="text1"/>
                <w:kern w:val="0"/>
                <w:sz w:val="21"/>
                <w:szCs w:val="21"/>
                <w:u w:val="none"/>
                <w:lang w:val="en-US" w:eastAsia="zh-CN" w:bidi="ar"/>
                <w14:textFill>
                  <w14:solidFill>
                    <w14:schemeClr w14:val="tx1"/>
                  </w14:solidFill>
                </w14:textFill>
              </w:rPr>
              <w:t>外购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0" w:hRule="atLeast"/>
        </w:trPr>
        <w:tc>
          <w:tcPr>
            <w:tcW w:w="981" w:type="dxa"/>
            <w:vMerge w:val="continue"/>
            <w:tcBorders>
              <w:left w:val="single" w:color="000000" w:sz="4" w:space="0"/>
              <w:right w:val="single" w:color="000000" w:sz="4" w:space="0"/>
            </w:tcBorders>
            <w:shd w:val="clear" w:color="auto" w:fill="auto"/>
            <w:vAlign w:val="center"/>
          </w:tcPr>
          <w:p>
            <w:pPr>
              <w:jc w:val="center"/>
              <w:rPr>
                <w:rFonts w:hint="eastAsia" w:ascii="Times New Roman" w:hAnsi="Times New Roman" w:eastAsia="宋体" w:cs="宋体"/>
                <w:i w:val="0"/>
                <w:caps w:val="0"/>
                <w:smallCaps w:val="0"/>
                <w:color w:val="000000" w:themeColor="text1"/>
                <w:sz w:val="22"/>
                <w:szCs w:val="22"/>
                <w:u w:val="none"/>
                <w14:textFill>
                  <w14:solidFill>
                    <w14:schemeClr w14:val="tx1"/>
                  </w14:solidFill>
                </w14:textFill>
              </w:rPr>
            </w:pPr>
          </w:p>
        </w:tc>
        <w:tc>
          <w:tcPr>
            <w:tcW w:w="1231" w:type="dxa"/>
            <w:vMerge w:val="continue"/>
            <w:tcBorders>
              <w:left w:val="single" w:color="000000" w:sz="4" w:space="0"/>
              <w:right w:val="single" w:color="000000" w:sz="4" w:space="0"/>
            </w:tcBorders>
            <w:shd w:val="clear" w:color="auto" w:fill="auto"/>
            <w:vAlign w:val="center"/>
          </w:tcPr>
          <w:p>
            <w:pPr>
              <w:jc w:val="center"/>
              <w:rPr>
                <w:rFonts w:hint="eastAsia" w:ascii="Times New Roman" w:hAnsi="Times New Roman" w:eastAsia="宋体" w:cs="宋体"/>
                <w:i w:val="0"/>
                <w:caps w:val="0"/>
                <w:smallCaps w:val="0"/>
                <w:color w:val="000000" w:themeColor="text1"/>
                <w:sz w:val="21"/>
                <w:szCs w:val="21"/>
                <w:u w:val="none"/>
                <w14:textFill>
                  <w14:solidFill>
                    <w14:schemeClr w14:val="tx1"/>
                  </w14:solidFill>
                </w14:textFill>
              </w:rPr>
            </w:pPr>
          </w:p>
        </w:tc>
        <w:tc>
          <w:tcPr>
            <w:tcW w:w="20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themeColor="text1"/>
                <w:sz w:val="21"/>
                <w:szCs w:val="21"/>
                <w:u w:val="none"/>
                <w14:textFill>
                  <w14:solidFill>
                    <w14:schemeClr w14:val="tx1"/>
                  </w14:solidFill>
                </w14:textFill>
              </w:rPr>
            </w:pPr>
            <w:r>
              <w:rPr>
                <w:rFonts w:hint="eastAsia" w:ascii="Times New Roman" w:hAnsi="Times New Roman" w:eastAsia="宋体" w:cs="宋体"/>
                <w:i w:val="0"/>
                <w:caps w:val="0"/>
                <w:smallCaps w:val="0"/>
                <w:color w:val="000000" w:themeColor="text1"/>
                <w:kern w:val="0"/>
                <w:sz w:val="21"/>
                <w:szCs w:val="21"/>
                <w:u w:val="none"/>
                <w:lang w:val="en-US" w:eastAsia="zh-CN" w:bidi="ar"/>
                <w14:textFill>
                  <w14:solidFill>
                    <w14:schemeClr w14:val="tx1"/>
                  </w14:solidFill>
                </w14:textFill>
              </w:rPr>
              <w:t>多聚磷酸</w:t>
            </w:r>
          </w:p>
        </w:tc>
        <w:tc>
          <w:tcPr>
            <w:tcW w:w="9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aps w:val="0"/>
                <w:smallCaps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aps w:val="0"/>
                <w:smallCaps w:val="0"/>
                <w:color w:val="000000" w:themeColor="text1"/>
                <w:kern w:val="0"/>
                <w:sz w:val="21"/>
                <w:szCs w:val="21"/>
                <w:u w:val="none"/>
                <w:lang w:val="en-US" w:eastAsia="zh-CN" w:bidi="ar"/>
                <w14:textFill>
                  <w14:solidFill>
                    <w14:schemeClr w14:val="tx1"/>
                  </w14:solidFill>
                </w14:textFill>
              </w:rPr>
              <w:t>≥9</w:t>
            </w:r>
            <w:r>
              <w:rPr>
                <w:rFonts w:hint="eastAsia" w:ascii="Times New Roman" w:hAnsi="Times New Roman" w:eastAsia="宋体" w:cs="宋体"/>
                <w:i w:val="0"/>
                <w:caps w:val="0"/>
                <w:smallCaps w:val="0"/>
                <w:color w:val="000000" w:themeColor="text1"/>
                <w:kern w:val="0"/>
                <w:sz w:val="21"/>
                <w:szCs w:val="21"/>
                <w:u w:val="none"/>
                <w:lang w:val="en-US" w:eastAsia="zh-CN" w:bidi="ar"/>
                <w14:textFill>
                  <w14:solidFill>
                    <w14:schemeClr w14:val="tx1"/>
                  </w14:solidFill>
                </w14:textFill>
              </w:rPr>
              <w:t>7</w:t>
            </w:r>
            <w:r>
              <w:rPr>
                <w:rFonts w:hint="default" w:ascii="Times New Roman" w:hAnsi="Times New Roman" w:eastAsia="宋体" w:cs="Times New Roman"/>
                <w:i w:val="0"/>
                <w:caps w:val="0"/>
                <w:smallCaps w:val="0"/>
                <w:color w:val="000000" w:themeColor="text1"/>
                <w:kern w:val="0"/>
                <w:sz w:val="21"/>
                <w:szCs w:val="21"/>
                <w:u w:val="none"/>
                <w:lang w:val="en-US" w:eastAsia="zh-CN" w:bidi="ar"/>
                <w14:textFill>
                  <w14:solidFill>
                    <w14:schemeClr w14:val="tx1"/>
                  </w14:solidFill>
                </w14:textFill>
              </w:rPr>
              <w:t>.0</w:t>
            </w:r>
            <w:r>
              <w:rPr>
                <w:rFonts w:hint="eastAsia" w:ascii="Times New Roman" w:hAnsi="Times New Roman" w:eastAsia="宋体" w:cs="宋体"/>
                <w:i w:val="0"/>
                <w:caps w:val="0"/>
                <w:smallCaps w:val="0"/>
                <w:color w:val="000000" w:themeColor="text1"/>
                <w:kern w:val="0"/>
                <w:sz w:val="21"/>
                <w:szCs w:val="21"/>
                <w:u w:val="none"/>
                <w:lang w:val="en-US" w:eastAsia="zh-CN" w:bidi="ar"/>
                <w14:textFill>
                  <w14:solidFill>
                    <w14:schemeClr w14:val="tx1"/>
                  </w14:solidFill>
                </w14:textFill>
              </w:rPr>
              <w:t>％</w:t>
            </w:r>
          </w:p>
        </w:tc>
        <w:tc>
          <w:tcPr>
            <w:tcW w:w="7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themeColor="text1"/>
                <w:sz w:val="21"/>
                <w:szCs w:val="21"/>
                <w:u w:val="none"/>
                <w14:textFill>
                  <w14:solidFill>
                    <w14:schemeClr w14:val="tx1"/>
                  </w14:solidFill>
                </w14:textFill>
              </w:rPr>
            </w:pPr>
            <w:r>
              <w:rPr>
                <w:rFonts w:hint="eastAsia" w:ascii="Times New Roman" w:hAnsi="Times New Roman" w:eastAsia="宋体" w:cs="宋体"/>
                <w:i w:val="0"/>
                <w:caps w:val="0"/>
                <w:smallCaps w:val="0"/>
                <w:color w:val="000000" w:themeColor="text1"/>
                <w:kern w:val="0"/>
                <w:sz w:val="21"/>
                <w:szCs w:val="21"/>
                <w:u w:val="none"/>
                <w:lang w:val="en-US" w:eastAsia="zh-CN" w:bidi="ar"/>
                <w14:textFill>
                  <w14:solidFill>
                    <w14:schemeClr w14:val="tx1"/>
                  </w14:solidFill>
                </w14:textFill>
              </w:rPr>
              <w:t>液态</w:t>
            </w:r>
          </w:p>
        </w:tc>
        <w:tc>
          <w:tcPr>
            <w:tcW w:w="10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themeColor="text1"/>
                <w:sz w:val="21"/>
                <w:szCs w:val="21"/>
                <w:u w:val="none"/>
                <w14:textFill>
                  <w14:solidFill>
                    <w14:schemeClr w14:val="tx1"/>
                  </w14:solidFill>
                </w14:textFill>
              </w:rPr>
            </w:pPr>
            <w:r>
              <w:rPr>
                <w:rFonts w:hint="eastAsia" w:ascii="Times New Roman" w:hAnsi="Times New Roman" w:eastAsia="宋体" w:cs="宋体"/>
                <w:i w:val="0"/>
                <w:caps w:val="0"/>
                <w:smallCaps w:val="0"/>
                <w:color w:val="000000" w:themeColor="text1"/>
                <w:kern w:val="0"/>
                <w:sz w:val="21"/>
                <w:szCs w:val="21"/>
                <w:u w:val="none"/>
                <w:lang w:val="en-US" w:eastAsia="zh-CN" w:bidi="ar"/>
                <w14:textFill>
                  <w14:solidFill>
                    <w14:schemeClr w14:val="tx1"/>
                  </w14:solidFill>
                </w14:textFill>
              </w:rPr>
              <w:t>5.49</w:t>
            </w:r>
          </w:p>
        </w:tc>
        <w:tc>
          <w:tcPr>
            <w:tcW w:w="87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Times New Roman" w:hAnsi="Times New Roman" w:eastAsia="宋体" w:cs="宋体"/>
                <w:i w:val="0"/>
                <w:caps w:val="0"/>
                <w:smallCaps w:val="0"/>
                <w:color w:val="000000" w:themeColor="text1"/>
                <w:sz w:val="21"/>
                <w:szCs w:val="21"/>
                <w:u w:val="none"/>
                <w14:textFill>
                  <w14:solidFill>
                    <w14:schemeClr w14:val="tx1"/>
                  </w14:solidFill>
                </w14:textFill>
              </w:rPr>
            </w:pPr>
            <w:r>
              <w:rPr>
                <w:rFonts w:hint="eastAsia" w:ascii="Times New Roman" w:hAnsi="Times New Roman" w:eastAsia="宋体" w:cs="宋体"/>
                <w:i w:val="0"/>
                <w:caps w:val="0"/>
                <w:smallCaps w:val="0"/>
                <w:color w:val="000000" w:themeColor="text1"/>
                <w:kern w:val="0"/>
                <w:sz w:val="21"/>
                <w:szCs w:val="21"/>
                <w:u w:val="none"/>
                <w:lang w:val="en-US" w:eastAsia="zh-CN" w:bidi="ar"/>
                <w14:textFill>
                  <w14:solidFill>
                    <w14:schemeClr w14:val="tx1"/>
                  </w14:solidFill>
                </w14:textFill>
              </w:rPr>
              <w:t>29</w:t>
            </w:r>
          </w:p>
        </w:tc>
        <w:tc>
          <w:tcPr>
            <w:tcW w:w="122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Times New Roman" w:hAnsi="Times New Roman" w:eastAsia="宋体" w:cs="宋体"/>
                <w:i w:val="0"/>
                <w:caps w:val="0"/>
                <w:smallCaps w:val="0"/>
                <w:color w:val="000000" w:themeColor="text1"/>
                <w:sz w:val="21"/>
                <w:szCs w:val="21"/>
                <w:u w:val="none"/>
                <w14:textFill>
                  <w14:solidFill>
                    <w14:schemeClr w14:val="tx1"/>
                  </w14:solidFill>
                </w14:textFill>
              </w:rPr>
            </w:pPr>
            <w:r>
              <w:rPr>
                <w:rFonts w:hint="eastAsia" w:ascii="Times New Roman" w:hAnsi="Times New Roman" w:eastAsia="宋体" w:cs="宋体"/>
                <w:i w:val="0"/>
                <w:caps w:val="0"/>
                <w:smallCaps w:val="0"/>
                <w:color w:val="000000" w:themeColor="text1"/>
                <w:kern w:val="0"/>
                <w:sz w:val="21"/>
                <w:szCs w:val="21"/>
                <w:u w:val="none"/>
                <w:lang w:val="en-US" w:eastAsia="zh-CN" w:bidi="ar"/>
                <w14:textFill>
                  <w14:solidFill>
                    <w14:schemeClr w14:val="tx1"/>
                  </w14:solidFill>
                </w14:textFill>
              </w:rPr>
              <w:t>外购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0" w:hRule="atLeast"/>
        </w:trPr>
        <w:tc>
          <w:tcPr>
            <w:tcW w:w="981" w:type="dxa"/>
            <w:vMerge w:val="continue"/>
            <w:tcBorders>
              <w:left w:val="single" w:color="000000" w:sz="4" w:space="0"/>
              <w:right w:val="single" w:color="000000" w:sz="4" w:space="0"/>
            </w:tcBorders>
            <w:shd w:val="clear" w:color="auto" w:fill="auto"/>
            <w:vAlign w:val="center"/>
          </w:tcPr>
          <w:p>
            <w:pPr>
              <w:jc w:val="center"/>
              <w:rPr>
                <w:rFonts w:hint="eastAsia" w:ascii="Times New Roman" w:hAnsi="Times New Roman" w:eastAsia="宋体" w:cs="宋体"/>
                <w:i w:val="0"/>
                <w:caps w:val="0"/>
                <w:smallCaps w:val="0"/>
                <w:color w:val="000000" w:themeColor="text1"/>
                <w:sz w:val="22"/>
                <w:szCs w:val="22"/>
                <w:u w:val="none"/>
                <w14:textFill>
                  <w14:solidFill>
                    <w14:schemeClr w14:val="tx1"/>
                  </w14:solidFill>
                </w14:textFill>
              </w:rPr>
            </w:pPr>
          </w:p>
        </w:tc>
        <w:tc>
          <w:tcPr>
            <w:tcW w:w="1231" w:type="dxa"/>
            <w:vMerge w:val="continue"/>
            <w:tcBorders>
              <w:left w:val="single" w:color="000000" w:sz="4" w:space="0"/>
              <w:right w:val="single" w:color="000000" w:sz="4" w:space="0"/>
            </w:tcBorders>
            <w:shd w:val="clear" w:color="auto" w:fill="auto"/>
            <w:vAlign w:val="center"/>
          </w:tcPr>
          <w:p>
            <w:pPr>
              <w:jc w:val="center"/>
              <w:rPr>
                <w:rFonts w:hint="eastAsia" w:ascii="Times New Roman" w:hAnsi="Times New Roman" w:eastAsia="宋体" w:cs="宋体"/>
                <w:i w:val="0"/>
                <w:caps w:val="0"/>
                <w:smallCaps w:val="0"/>
                <w:color w:val="000000" w:themeColor="text1"/>
                <w:sz w:val="21"/>
                <w:szCs w:val="21"/>
                <w:u w:val="none"/>
                <w14:textFill>
                  <w14:solidFill>
                    <w14:schemeClr w14:val="tx1"/>
                  </w14:solidFill>
                </w14:textFill>
              </w:rPr>
            </w:pPr>
          </w:p>
        </w:tc>
        <w:tc>
          <w:tcPr>
            <w:tcW w:w="20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themeColor="text1"/>
                <w:sz w:val="21"/>
                <w:szCs w:val="21"/>
                <w:u w:val="none"/>
                <w14:textFill>
                  <w14:solidFill>
                    <w14:schemeClr w14:val="tx1"/>
                  </w14:solidFill>
                </w14:textFill>
              </w:rPr>
            </w:pPr>
            <w:r>
              <w:rPr>
                <w:rFonts w:hint="eastAsia" w:ascii="Times New Roman" w:hAnsi="Times New Roman" w:eastAsia="宋体" w:cs="宋体"/>
                <w:i w:val="0"/>
                <w:caps w:val="0"/>
                <w:smallCaps w:val="0"/>
                <w:color w:val="000000" w:themeColor="text1"/>
                <w:kern w:val="0"/>
                <w:sz w:val="21"/>
                <w:szCs w:val="21"/>
                <w:u w:val="none"/>
                <w:lang w:val="en-US" w:eastAsia="zh-CN" w:bidi="ar"/>
                <w14:textFill>
                  <w14:solidFill>
                    <w14:schemeClr w14:val="tx1"/>
                  </w14:solidFill>
                </w14:textFill>
              </w:rPr>
              <w:t>3-甲基戊二醇</w:t>
            </w:r>
          </w:p>
        </w:tc>
        <w:tc>
          <w:tcPr>
            <w:tcW w:w="9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themeColor="text1"/>
                <w:sz w:val="21"/>
                <w:szCs w:val="21"/>
                <w:u w:val="none"/>
                <w14:textFill>
                  <w14:solidFill>
                    <w14:schemeClr w14:val="tx1"/>
                  </w14:solidFill>
                </w14:textFill>
              </w:rPr>
            </w:pPr>
            <w:r>
              <w:rPr>
                <w:rFonts w:hint="eastAsia" w:ascii="Times New Roman" w:hAnsi="Times New Roman" w:eastAsia="宋体" w:cs="宋体"/>
                <w:i w:val="0"/>
                <w:caps w:val="0"/>
                <w:smallCaps w:val="0"/>
                <w:color w:val="000000" w:themeColor="text1"/>
                <w:kern w:val="0"/>
                <w:sz w:val="21"/>
                <w:szCs w:val="21"/>
                <w:u w:val="none"/>
                <w:lang w:val="en-US" w:eastAsia="zh-CN" w:bidi="ar"/>
                <w14:textFill>
                  <w14:solidFill>
                    <w14:schemeClr w14:val="tx1"/>
                  </w14:solidFill>
                </w14:textFill>
              </w:rPr>
              <w:t>/</w:t>
            </w:r>
          </w:p>
        </w:tc>
        <w:tc>
          <w:tcPr>
            <w:tcW w:w="7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themeColor="text1"/>
                <w:sz w:val="21"/>
                <w:szCs w:val="21"/>
                <w:u w:val="none"/>
                <w14:textFill>
                  <w14:solidFill>
                    <w14:schemeClr w14:val="tx1"/>
                  </w14:solidFill>
                </w14:textFill>
              </w:rPr>
            </w:pPr>
            <w:r>
              <w:rPr>
                <w:rFonts w:hint="eastAsia" w:ascii="Times New Roman" w:hAnsi="Times New Roman" w:eastAsia="宋体" w:cs="宋体"/>
                <w:i w:val="0"/>
                <w:caps w:val="0"/>
                <w:smallCaps w:val="0"/>
                <w:color w:val="000000" w:themeColor="text1"/>
                <w:kern w:val="0"/>
                <w:sz w:val="21"/>
                <w:szCs w:val="21"/>
                <w:u w:val="none"/>
                <w:lang w:val="en-US" w:eastAsia="zh-CN" w:bidi="ar"/>
                <w14:textFill>
                  <w14:solidFill>
                    <w14:schemeClr w14:val="tx1"/>
                  </w14:solidFill>
                </w14:textFill>
              </w:rPr>
              <w:t>液态</w:t>
            </w:r>
          </w:p>
        </w:tc>
        <w:tc>
          <w:tcPr>
            <w:tcW w:w="10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themeColor="text1"/>
                <w:sz w:val="21"/>
                <w:szCs w:val="21"/>
                <w:u w:val="none"/>
                <w14:textFill>
                  <w14:solidFill>
                    <w14:schemeClr w14:val="tx1"/>
                  </w14:solidFill>
                </w14:textFill>
              </w:rPr>
            </w:pPr>
            <w:r>
              <w:rPr>
                <w:rFonts w:hint="eastAsia" w:ascii="Times New Roman" w:hAnsi="Times New Roman" w:eastAsia="宋体" w:cs="宋体"/>
                <w:i w:val="0"/>
                <w:caps w:val="0"/>
                <w:smallCaps w:val="0"/>
                <w:color w:val="000000" w:themeColor="text1"/>
                <w:kern w:val="0"/>
                <w:sz w:val="21"/>
                <w:szCs w:val="21"/>
                <w:u w:val="none"/>
                <w:lang w:val="en-US" w:eastAsia="zh-CN" w:bidi="ar"/>
                <w14:textFill>
                  <w14:solidFill>
                    <w14:schemeClr w14:val="tx1"/>
                  </w14:solidFill>
                </w14:textFill>
              </w:rPr>
              <w:t>19.51</w:t>
            </w:r>
          </w:p>
        </w:tc>
        <w:tc>
          <w:tcPr>
            <w:tcW w:w="87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Times New Roman" w:hAnsi="Times New Roman" w:eastAsia="宋体" w:cs="宋体"/>
                <w:i w:val="0"/>
                <w:caps w:val="0"/>
                <w:smallCaps w:val="0"/>
                <w:color w:val="000000" w:themeColor="text1"/>
                <w:sz w:val="21"/>
                <w:szCs w:val="21"/>
                <w:u w:val="none"/>
                <w14:textFill>
                  <w14:solidFill>
                    <w14:schemeClr w14:val="tx1"/>
                  </w14:solidFill>
                </w14:textFill>
              </w:rPr>
            </w:pPr>
            <w:r>
              <w:rPr>
                <w:rFonts w:hint="eastAsia" w:ascii="Times New Roman" w:hAnsi="Times New Roman" w:eastAsia="宋体" w:cs="宋体"/>
                <w:i w:val="0"/>
                <w:caps w:val="0"/>
                <w:smallCaps w:val="0"/>
                <w:color w:val="000000" w:themeColor="text1"/>
                <w:kern w:val="0"/>
                <w:sz w:val="21"/>
                <w:szCs w:val="21"/>
                <w:u w:val="none"/>
                <w:lang w:val="en-US" w:eastAsia="zh-CN" w:bidi="ar"/>
                <w14:textFill>
                  <w14:solidFill>
                    <w14:schemeClr w14:val="tx1"/>
                  </w14:solidFill>
                </w14:textFill>
              </w:rPr>
              <w:t>103</w:t>
            </w:r>
          </w:p>
        </w:tc>
        <w:tc>
          <w:tcPr>
            <w:tcW w:w="122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Times New Roman" w:hAnsi="Times New Roman" w:eastAsia="宋体" w:cs="宋体"/>
                <w:i w:val="0"/>
                <w:caps w:val="0"/>
                <w:smallCaps w:val="0"/>
                <w:color w:val="000000" w:themeColor="text1"/>
                <w:sz w:val="21"/>
                <w:szCs w:val="21"/>
                <w:u w:val="none"/>
                <w14:textFill>
                  <w14:solidFill>
                    <w14:schemeClr w14:val="tx1"/>
                  </w14:solidFill>
                </w14:textFill>
              </w:rPr>
            </w:pPr>
            <w:r>
              <w:rPr>
                <w:rFonts w:hint="eastAsia" w:ascii="Times New Roman" w:hAnsi="Times New Roman" w:eastAsia="宋体" w:cs="宋体"/>
                <w:i w:val="0"/>
                <w:caps w:val="0"/>
                <w:smallCaps w:val="0"/>
                <w:color w:val="000000" w:themeColor="text1"/>
                <w:kern w:val="0"/>
                <w:sz w:val="21"/>
                <w:szCs w:val="21"/>
                <w:u w:val="none"/>
                <w:lang w:val="en-US" w:eastAsia="zh-CN" w:bidi="ar"/>
                <w14:textFill>
                  <w14:solidFill>
                    <w14:schemeClr w14:val="tx1"/>
                  </w14:solidFill>
                </w14:textFill>
              </w:rPr>
              <w:t>外购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0" w:hRule="atLeast"/>
        </w:trPr>
        <w:tc>
          <w:tcPr>
            <w:tcW w:w="981" w:type="dxa"/>
            <w:vMerge w:val="continue"/>
            <w:tcBorders>
              <w:left w:val="single" w:color="000000" w:sz="4" w:space="0"/>
              <w:right w:val="single" w:color="000000" w:sz="4" w:space="0"/>
            </w:tcBorders>
            <w:shd w:val="clear" w:color="auto" w:fill="auto"/>
            <w:vAlign w:val="center"/>
          </w:tcPr>
          <w:p>
            <w:pPr>
              <w:jc w:val="center"/>
              <w:rPr>
                <w:rFonts w:hint="eastAsia" w:ascii="Times New Roman" w:hAnsi="Times New Roman" w:eastAsia="宋体" w:cs="宋体"/>
                <w:i w:val="0"/>
                <w:caps w:val="0"/>
                <w:smallCaps w:val="0"/>
                <w:color w:val="000000" w:themeColor="text1"/>
                <w:sz w:val="22"/>
                <w:szCs w:val="22"/>
                <w:u w:val="none"/>
                <w14:textFill>
                  <w14:solidFill>
                    <w14:schemeClr w14:val="tx1"/>
                  </w14:solidFill>
                </w14:textFill>
              </w:rPr>
            </w:pPr>
          </w:p>
        </w:tc>
        <w:tc>
          <w:tcPr>
            <w:tcW w:w="1231" w:type="dxa"/>
            <w:vMerge w:val="continue"/>
            <w:tcBorders>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宋体"/>
                <w:i w:val="0"/>
                <w:caps w:val="0"/>
                <w:smallCaps w:val="0"/>
                <w:color w:val="000000" w:themeColor="text1"/>
                <w:sz w:val="21"/>
                <w:szCs w:val="21"/>
                <w:u w:val="none"/>
                <w14:textFill>
                  <w14:solidFill>
                    <w14:schemeClr w14:val="tx1"/>
                  </w14:solidFill>
                </w14:textFill>
              </w:rPr>
            </w:pPr>
          </w:p>
        </w:tc>
        <w:tc>
          <w:tcPr>
            <w:tcW w:w="20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themeColor="text1"/>
                <w:sz w:val="21"/>
                <w:szCs w:val="21"/>
                <w:u w:val="none"/>
                <w14:textFill>
                  <w14:solidFill>
                    <w14:schemeClr w14:val="tx1"/>
                  </w14:solidFill>
                </w14:textFill>
              </w:rPr>
            </w:pPr>
            <w:r>
              <w:rPr>
                <w:rFonts w:hint="eastAsia" w:ascii="Times New Roman" w:hAnsi="Times New Roman" w:eastAsia="宋体" w:cs="宋体"/>
                <w:i w:val="0"/>
                <w:caps w:val="0"/>
                <w:smallCaps w:val="0"/>
                <w:color w:val="000000" w:themeColor="text1"/>
                <w:kern w:val="0"/>
                <w:sz w:val="21"/>
                <w:szCs w:val="21"/>
                <w:u w:val="none"/>
                <w:lang w:val="en-US" w:eastAsia="zh-CN" w:bidi="ar"/>
                <w14:textFill>
                  <w14:solidFill>
                    <w14:schemeClr w14:val="tx1"/>
                  </w14:solidFill>
                </w14:textFill>
              </w:rPr>
              <w:t>丙二醇甲醚醋酸酯</w:t>
            </w:r>
          </w:p>
        </w:tc>
        <w:tc>
          <w:tcPr>
            <w:tcW w:w="9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themeColor="text1"/>
                <w:sz w:val="21"/>
                <w:szCs w:val="21"/>
                <w:u w:val="none"/>
                <w14:textFill>
                  <w14:solidFill>
                    <w14:schemeClr w14:val="tx1"/>
                  </w14:solidFill>
                </w14:textFill>
              </w:rPr>
            </w:pPr>
            <w:r>
              <w:rPr>
                <w:rFonts w:hint="eastAsia" w:ascii="Times New Roman" w:hAnsi="Times New Roman" w:eastAsia="宋体" w:cs="宋体"/>
                <w:i w:val="0"/>
                <w:caps w:val="0"/>
                <w:smallCaps w:val="0"/>
                <w:color w:val="000000" w:themeColor="text1"/>
                <w:kern w:val="0"/>
                <w:sz w:val="21"/>
                <w:szCs w:val="21"/>
                <w:u w:val="none"/>
                <w:lang w:val="en-US" w:eastAsia="zh-CN" w:bidi="ar"/>
                <w14:textFill>
                  <w14:solidFill>
                    <w14:schemeClr w14:val="tx1"/>
                  </w14:solidFill>
                </w14:textFill>
              </w:rPr>
              <w:t>/</w:t>
            </w:r>
          </w:p>
        </w:tc>
        <w:tc>
          <w:tcPr>
            <w:tcW w:w="7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themeColor="text1"/>
                <w:sz w:val="21"/>
                <w:szCs w:val="21"/>
                <w:u w:val="none"/>
                <w14:textFill>
                  <w14:solidFill>
                    <w14:schemeClr w14:val="tx1"/>
                  </w14:solidFill>
                </w14:textFill>
              </w:rPr>
            </w:pPr>
            <w:r>
              <w:rPr>
                <w:rFonts w:hint="eastAsia" w:ascii="Times New Roman" w:hAnsi="Times New Roman" w:eastAsia="宋体" w:cs="宋体"/>
                <w:i w:val="0"/>
                <w:caps w:val="0"/>
                <w:smallCaps w:val="0"/>
                <w:color w:val="000000" w:themeColor="text1"/>
                <w:kern w:val="0"/>
                <w:sz w:val="21"/>
                <w:szCs w:val="21"/>
                <w:u w:val="none"/>
                <w:lang w:val="en-US" w:eastAsia="zh-CN" w:bidi="ar"/>
                <w14:textFill>
                  <w14:solidFill>
                    <w14:schemeClr w14:val="tx1"/>
                  </w14:solidFill>
                </w14:textFill>
              </w:rPr>
              <w:t>液态</w:t>
            </w:r>
          </w:p>
        </w:tc>
        <w:tc>
          <w:tcPr>
            <w:tcW w:w="10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themeColor="text1"/>
                <w:sz w:val="21"/>
                <w:szCs w:val="21"/>
                <w:u w:val="none"/>
                <w14:textFill>
                  <w14:solidFill>
                    <w14:schemeClr w14:val="tx1"/>
                  </w14:solidFill>
                </w14:textFill>
              </w:rPr>
            </w:pPr>
            <w:r>
              <w:rPr>
                <w:rFonts w:hint="eastAsia" w:ascii="Times New Roman" w:hAnsi="Times New Roman" w:eastAsia="宋体" w:cs="宋体"/>
                <w:i w:val="0"/>
                <w:caps w:val="0"/>
                <w:smallCaps w:val="0"/>
                <w:color w:val="000000" w:themeColor="text1"/>
                <w:kern w:val="0"/>
                <w:sz w:val="21"/>
                <w:szCs w:val="21"/>
                <w:u w:val="none"/>
                <w:lang w:val="en-US" w:eastAsia="zh-CN" w:bidi="ar"/>
                <w14:textFill>
                  <w14:solidFill>
                    <w14:schemeClr w14:val="tx1"/>
                  </w14:solidFill>
                </w14:textFill>
              </w:rPr>
              <w:t>151.56</w:t>
            </w:r>
          </w:p>
        </w:tc>
        <w:tc>
          <w:tcPr>
            <w:tcW w:w="87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Times New Roman" w:hAnsi="Times New Roman" w:eastAsia="宋体" w:cs="宋体"/>
                <w:i w:val="0"/>
                <w:caps w:val="0"/>
                <w:smallCaps w:val="0"/>
                <w:color w:val="000000" w:themeColor="text1"/>
                <w:sz w:val="21"/>
                <w:szCs w:val="21"/>
                <w:u w:val="none"/>
                <w14:textFill>
                  <w14:solidFill>
                    <w14:schemeClr w14:val="tx1"/>
                  </w14:solidFill>
                </w14:textFill>
              </w:rPr>
            </w:pPr>
            <w:r>
              <w:rPr>
                <w:rFonts w:hint="eastAsia" w:ascii="Times New Roman" w:hAnsi="Times New Roman" w:eastAsia="宋体" w:cs="宋体"/>
                <w:i w:val="0"/>
                <w:caps w:val="0"/>
                <w:smallCaps w:val="0"/>
                <w:color w:val="000000" w:themeColor="text1"/>
                <w:kern w:val="0"/>
                <w:sz w:val="21"/>
                <w:szCs w:val="21"/>
                <w:u w:val="none"/>
                <w:lang w:val="en-US" w:eastAsia="zh-CN" w:bidi="ar"/>
                <w14:textFill>
                  <w14:solidFill>
                    <w14:schemeClr w14:val="tx1"/>
                  </w14:solidFill>
                </w14:textFill>
              </w:rPr>
              <w:t>800</w:t>
            </w:r>
          </w:p>
        </w:tc>
        <w:tc>
          <w:tcPr>
            <w:tcW w:w="122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Times New Roman" w:hAnsi="Times New Roman" w:eastAsia="宋体" w:cs="宋体"/>
                <w:i w:val="0"/>
                <w:caps w:val="0"/>
                <w:smallCaps w:val="0"/>
                <w:color w:val="000000" w:themeColor="text1"/>
                <w:sz w:val="21"/>
                <w:szCs w:val="21"/>
                <w:u w:val="none"/>
                <w14:textFill>
                  <w14:solidFill>
                    <w14:schemeClr w14:val="tx1"/>
                  </w14:solidFill>
                </w14:textFill>
              </w:rPr>
            </w:pPr>
            <w:r>
              <w:rPr>
                <w:rFonts w:hint="eastAsia" w:ascii="Times New Roman" w:hAnsi="Times New Roman" w:eastAsia="宋体" w:cs="宋体"/>
                <w:i w:val="0"/>
                <w:caps w:val="0"/>
                <w:smallCaps w:val="0"/>
                <w:color w:val="000000" w:themeColor="text1"/>
                <w:kern w:val="0"/>
                <w:sz w:val="21"/>
                <w:szCs w:val="21"/>
                <w:u w:val="none"/>
                <w:lang w:val="en-US" w:eastAsia="zh-CN" w:bidi="ar"/>
                <w14:textFill>
                  <w14:solidFill>
                    <w14:schemeClr w14:val="tx1"/>
                  </w14:solidFill>
                </w14:textFill>
              </w:rPr>
              <w:t>外购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0" w:hRule="atLeast"/>
        </w:trPr>
        <w:tc>
          <w:tcPr>
            <w:tcW w:w="981" w:type="dxa"/>
            <w:vMerge w:val="continue"/>
            <w:tcBorders>
              <w:left w:val="single" w:color="000000" w:sz="4" w:space="0"/>
              <w:right w:val="single" w:color="000000" w:sz="4" w:space="0"/>
            </w:tcBorders>
            <w:shd w:val="clear" w:color="auto" w:fill="auto"/>
            <w:vAlign w:val="center"/>
          </w:tcPr>
          <w:p>
            <w:pPr>
              <w:jc w:val="center"/>
              <w:rPr>
                <w:rFonts w:hint="eastAsia" w:ascii="Times New Roman" w:hAnsi="Times New Roman" w:eastAsia="宋体" w:cs="宋体"/>
                <w:i w:val="0"/>
                <w:caps w:val="0"/>
                <w:smallCaps w:val="0"/>
                <w:color w:val="000000" w:themeColor="text1"/>
                <w:sz w:val="22"/>
                <w:szCs w:val="22"/>
                <w:u w:val="none"/>
                <w14:textFill>
                  <w14:solidFill>
                    <w14:schemeClr w14:val="tx1"/>
                  </w14:solidFill>
                </w14:textFill>
              </w:rPr>
            </w:pPr>
          </w:p>
        </w:tc>
        <w:tc>
          <w:tcPr>
            <w:tcW w:w="1231" w:type="dxa"/>
            <w:vMerge w:val="restart"/>
            <w:tcBorders>
              <w:top w:val="single" w:color="000000" w:sz="4" w:space="0"/>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themeColor="text1"/>
                <w:sz w:val="21"/>
                <w:szCs w:val="21"/>
                <w:u w:val="none"/>
                <w14:textFill>
                  <w14:solidFill>
                    <w14:schemeClr w14:val="tx1"/>
                  </w14:solidFill>
                </w14:textFill>
              </w:rPr>
            </w:pPr>
            <w:r>
              <w:rPr>
                <w:rFonts w:hint="eastAsia" w:ascii="Times New Roman" w:hAnsi="Times New Roman" w:eastAsia="宋体" w:cs="宋体"/>
                <w:i w:val="0"/>
                <w:caps w:val="0"/>
                <w:smallCaps w:val="0"/>
                <w:color w:val="000000" w:themeColor="text1"/>
                <w:kern w:val="0"/>
                <w:sz w:val="21"/>
                <w:szCs w:val="21"/>
                <w:u w:val="none"/>
                <w:lang w:val="en-US" w:eastAsia="zh-CN" w:bidi="ar"/>
                <w14:textFill>
                  <w14:solidFill>
                    <w14:schemeClr w14:val="tx1"/>
                  </w14:solidFill>
                </w14:textFill>
              </w:rPr>
              <w:t>1#丙烯酸分散剂</w:t>
            </w:r>
          </w:p>
        </w:tc>
        <w:tc>
          <w:tcPr>
            <w:tcW w:w="20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themeColor="text1"/>
                <w:sz w:val="21"/>
                <w:szCs w:val="21"/>
                <w:u w:val="none"/>
                <w14:textFill>
                  <w14:solidFill>
                    <w14:schemeClr w14:val="tx1"/>
                  </w14:solidFill>
                </w14:textFill>
              </w:rPr>
            </w:pPr>
            <w:r>
              <w:rPr>
                <w:rFonts w:hint="eastAsia" w:ascii="Times New Roman" w:hAnsi="Times New Roman" w:eastAsia="宋体" w:cs="宋体"/>
                <w:i w:val="0"/>
                <w:caps w:val="0"/>
                <w:smallCaps w:val="0"/>
                <w:color w:val="000000" w:themeColor="text1"/>
                <w:kern w:val="0"/>
                <w:sz w:val="21"/>
                <w:szCs w:val="21"/>
                <w:u w:val="none"/>
                <w:lang w:val="en-US" w:eastAsia="zh-CN" w:bidi="ar"/>
                <w14:textFill>
                  <w14:solidFill>
                    <w14:schemeClr w14:val="tx1"/>
                  </w14:solidFill>
                </w14:textFill>
              </w:rPr>
              <w:t>丙烯酸</w:t>
            </w:r>
          </w:p>
        </w:tc>
        <w:tc>
          <w:tcPr>
            <w:tcW w:w="9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aps w:val="0"/>
                <w:smallCaps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aps w:val="0"/>
                <w:smallCaps w:val="0"/>
                <w:color w:val="000000" w:themeColor="text1"/>
                <w:kern w:val="0"/>
                <w:sz w:val="21"/>
                <w:szCs w:val="21"/>
                <w:u w:val="none"/>
                <w:lang w:val="en-US" w:eastAsia="zh-CN" w:bidi="ar"/>
                <w14:textFill>
                  <w14:solidFill>
                    <w14:schemeClr w14:val="tx1"/>
                  </w14:solidFill>
                </w14:textFill>
              </w:rPr>
              <w:t>≥99.0</w:t>
            </w:r>
            <w:r>
              <w:rPr>
                <w:rFonts w:hint="eastAsia" w:ascii="Times New Roman" w:hAnsi="Times New Roman" w:eastAsia="宋体" w:cs="宋体"/>
                <w:i w:val="0"/>
                <w:caps w:val="0"/>
                <w:smallCaps w:val="0"/>
                <w:color w:val="000000" w:themeColor="text1"/>
                <w:kern w:val="0"/>
                <w:sz w:val="21"/>
                <w:szCs w:val="21"/>
                <w:u w:val="none"/>
                <w:lang w:val="en-US" w:eastAsia="zh-CN" w:bidi="ar"/>
                <w14:textFill>
                  <w14:solidFill>
                    <w14:schemeClr w14:val="tx1"/>
                  </w14:solidFill>
                </w14:textFill>
              </w:rPr>
              <w:t>％</w:t>
            </w:r>
          </w:p>
        </w:tc>
        <w:tc>
          <w:tcPr>
            <w:tcW w:w="7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themeColor="text1"/>
                <w:sz w:val="21"/>
                <w:szCs w:val="21"/>
                <w:u w:val="none"/>
                <w14:textFill>
                  <w14:solidFill>
                    <w14:schemeClr w14:val="tx1"/>
                  </w14:solidFill>
                </w14:textFill>
              </w:rPr>
            </w:pPr>
            <w:r>
              <w:rPr>
                <w:rFonts w:hint="eastAsia" w:ascii="Times New Roman" w:hAnsi="Times New Roman" w:eastAsia="宋体" w:cs="宋体"/>
                <w:i w:val="0"/>
                <w:caps w:val="0"/>
                <w:smallCaps w:val="0"/>
                <w:color w:val="000000" w:themeColor="text1"/>
                <w:kern w:val="0"/>
                <w:sz w:val="21"/>
                <w:szCs w:val="21"/>
                <w:u w:val="none"/>
                <w:lang w:val="en-US" w:eastAsia="zh-CN" w:bidi="ar"/>
                <w14:textFill>
                  <w14:solidFill>
                    <w14:schemeClr w14:val="tx1"/>
                  </w14:solidFill>
                </w14:textFill>
              </w:rPr>
              <w:t>液态</w:t>
            </w:r>
          </w:p>
        </w:tc>
        <w:tc>
          <w:tcPr>
            <w:tcW w:w="10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themeColor="text1"/>
                <w:sz w:val="21"/>
                <w:szCs w:val="21"/>
                <w:u w:val="none"/>
                <w14:textFill>
                  <w14:solidFill>
                    <w14:schemeClr w14:val="tx1"/>
                  </w14:solidFill>
                </w14:textFill>
              </w:rPr>
            </w:pPr>
            <w:r>
              <w:rPr>
                <w:rFonts w:hint="eastAsia" w:ascii="Times New Roman" w:hAnsi="Times New Roman" w:eastAsia="宋体" w:cs="宋体"/>
                <w:i w:val="0"/>
                <w:caps w:val="0"/>
                <w:smallCaps w:val="0"/>
                <w:color w:val="000000" w:themeColor="text1"/>
                <w:kern w:val="0"/>
                <w:sz w:val="21"/>
                <w:szCs w:val="21"/>
                <w:u w:val="none"/>
                <w:lang w:val="en-US" w:eastAsia="zh-CN" w:bidi="ar"/>
                <w14:textFill>
                  <w14:solidFill>
                    <w14:schemeClr w14:val="tx1"/>
                  </w14:solidFill>
                </w14:textFill>
              </w:rPr>
              <w:t>100</w:t>
            </w:r>
          </w:p>
        </w:tc>
        <w:tc>
          <w:tcPr>
            <w:tcW w:w="87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Times New Roman" w:hAnsi="Times New Roman" w:eastAsia="宋体" w:cs="宋体"/>
                <w:i w:val="0"/>
                <w:caps w:val="0"/>
                <w:smallCaps w:val="0"/>
                <w:color w:val="000000" w:themeColor="text1"/>
                <w:sz w:val="21"/>
                <w:szCs w:val="21"/>
                <w:u w:val="none"/>
                <w14:textFill>
                  <w14:solidFill>
                    <w14:schemeClr w14:val="tx1"/>
                  </w14:solidFill>
                </w14:textFill>
              </w:rPr>
            </w:pPr>
            <w:r>
              <w:rPr>
                <w:rFonts w:hint="eastAsia" w:ascii="Times New Roman" w:hAnsi="Times New Roman" w:eastAsia="宋体" w:cs="宋体"/>
                <w:i w:val="0"/>
                <w:caps w:val="0"/>
                <w:smallCaps w:val="0"/>
                <w:color w:val="000000" w:themeColor="text1"/>
                <w:kern w:val="0"/>
                <w:sz w:val="21"/>
                <w:szCs w:val="21"/>
                <w:u w:val="none"/>
                <w:lang w:val="en-US" w:eastAsia="zh-CN" w:bidi="ar"/>
                <w14:textFill>
                  <w14:solidFill>
                    <w14:schemeClr w14:val="tx1"/>
                  </w14:solidFill>
                </w14:textFill>
              </w:rPr>
              <w:t>345</w:t>
            </w:r>
          </w:p>
        </w:tc>
        <w:tc>
          <w:tcPr>
            <w:tcW w:w="122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Times New Roman" w:hAnsi="Times New Roman" w:eastAsia="宋体" w:cs="宋体"/>
                <w:i w:val="0"/>
                <w:caps w:val="0"/>
                <w:smallCaps w:val="0"/>
                <w:color w:val="000000" w:themeColor="text1"/>
                <w:sz w:val="21"/>
                <w:szCs w:val="21"/>
                <w:u w:val="none"/>
                <w14:textFill>
                  <w14:solidFill>
                    <w14:schemeClr w14:val="tx1"/>
                  </w14:solidFill>
                </w14:textFill>
              </w:rPr>
            </w:pPr>
            <w:r>
              <w:rPr>
                <w:rFonts w:hint="eastAsia" w:ascii="Times New Roman" w:hAnsi="Times New Roman" w:eastAsia="宋体" w:cs="宋体"/>
                <w:i w:val="0"/>
                <w:caps w:val="0"/>
                <w:smallCaps w:val="0"/>
                <w:color w:val="000000" w:themeColor="text1"/>
                <w:kern w:val="0"/>
                <w:sz w:val="21"/>
                <w:szCs w:val="21"/>
                <w:u w:val="none"/>
                <w:lang w:val="en-US" w:eastAsia="zh-CN" w:bidi="ar"/>
                <w14:textFill>
                  <w14:solidFill>
                    <w14:schemeClr w14:val="tx1"/>
                  </w14:solidFill>
                </w14:textFill>
              </w:rPr>
              <w:t>外购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0" w:hRule="atLeast"/>
        </w:trPr>
        <w:tc>
          <w:tcPr>
            <w:tcW w:w="981" w:type="dxa"/>
            <w:vMerge w:val="continue"/>
            <w:tcBorders>
              <w:left w:val="single" w:color="000000" w:sz="4" w:space="0"/>
              <w:right w:val="single" w:color="000000" w:sz="4" w:space="0"/>
            </w:tcBorders>
            <w:shd w:val="clear" w:color="auto" w:fill="auto"/>
            <w:vAlign w:val="center"/>
          </w:tcPr>
          <w:p>
            <w:pPr>
              <w:jc w:val="center"/>
              <w:rPr>
                <w:rFonts w:hint="eastAsia" w:ascii="Times New Roman" w:hAnsi="Times New Roman" w:eastAsia="宋体" w:cs="宋体"/>
                <w:i w:val="0"/>
                <w:caps w:val="0"/>
                <w:smallCaps w:val="0"/>
                <w:color w:val="000000" w:themeColor="text1"/>
                <w:sz w:val="22"/>
                <w:szCs w:val="22"/>
                <w:u w:val="none"/>
                <w14:textFill>
                  <w14:solidFill>
                    <w14:schemeClr w14:val="tx1"/>
                  </w14:solidFill>
                </w14:textFill>
              </w:rPr>
            </w:pPr>
          </w:p>
        </w:tc>
        <w:tc>
          <w:tcPr>
            <w:tcW w:w="1231" w:type="dxa"/>
            <w:vMerge w:val="continue"/>
            <w:tcBorders>
              <w:left w:val="single" w:color="000000" w:sz="4" w:space="0"/>
              <w:right w:val="single" w:color="000000" w:sz="4" w:space="0"/>
            </w:tcBorders>
            <w:shd w:val="clear" w:color="auto" w:fill="auto"/>
            <w:vAlign w:val="center"/>
          </w:tcPr>
          <w:p>
            <w:pPr>
              <w:jc w:val="center"/>
              <w:rPr>
                <w:rFonts w:hint="eastAsia" w:ascii="Times New Roman" w:hAnsi="Times New Roman" w:eastAsia="宋体" w:cs="宋体"/>
                <w:i w:val="0"/>
                <w:caps w:val="0"/>
                <w:smallCaps w:val="0"/>
                <w:color w:val="000000" w:themeColor="text1"/>
                <w:sz w:val="21"/>
                <w:szCs w:val="21"/>
                <w:u w:val="none"/>
                <w14:textFill>
                  <w14:solidFill>
                    <w14:schemeClr w14:val="tx1"/>
                  </w14:solidFill>
                </w14:textFill>
              </w:rPr>
            </w:pPr>
          </w:p>
        </w:tc>
        <w:tc>
          <w:tcPr>
            <w:tcW w:w="20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themeColor="text1"/>
                <w:sz w:val="21"/>
                <w:szCs w:val="21"/>
                <w:u w:val="none"/>
                <w14:textFill>
                  <w14:solidFill>
                    <w14:schemeClr w14:val="tx1"/>
                  </w14:solidFill>
                </w14:textFill>
              </w:rPr>
            </w:pPr>
            <w:r>
              <w:rPr>
                <w:rFonts w:hint="eastAsia" w:ascii="Times New Roman" w:hAnsi="Times New Roman" w:eastAsia="宋体" w:cs="宋体"/>
                <w:i w:val="0"/>
                <w:caps w:val="0"/>
                <w:smallCaps w:val="0"/>
                <w:color w:val="000000" w:themeColor="text1"/>
                <w:kern w:val="0"/>
                <w:sz w:val="21"/>
                <w:szCs w:val="21"/>
                <w:u w:val="none"/>
                <w:lang w:val="en-US" w:eastAsia="zh-CN" w:bidi="ar"/>
                <w14:textFill>
                  <w14:solidFill>
                    <w14:schemeClr w14:val="tx1"/>
                  </w14:solidFill>
                </w14:textFill>
              </w:rPr>
              <w:t>甲基丙烯酸</w:t>
            </w:r>
          </w:p>
        </w:tc>
        <w:tc>
          <w:tcPr>
            <w:tcW w:w="9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aps w:val="0"/>
                <w:smallCaps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aps w:val="0"/>
                <w:smallCaps w:val="0"/>
                <w:color w:val="000000" w:themeColor="text1"/>
                <w:kern w:val="0"/>
                <w:sz w:val="21"/>
                <w:szCs w:val="21"/>
                <w:u w:val="none"/>
                <w:lang w:val="en-US" w:eastAsia="zh-CN" w:bidi="ar"/>
                <w14:textFill>
                  <w14:solidFill>
                    <w14:schemeClr w14:val="tx1"/>
                  </w14:solidFill>
                </w14:textFill>
              </w:rPr>
              <w:t>≥9</w:t>
            </w:r>
            <w:r>
              <w:rPr>
                <w:rFonts w:hint="eastAsia" w:ascii="Times New Roman" w:hAnsi="Times New Roman" w:eastAsia="宋体" w:cs="宋体"/>
                <w:i w:val="0"/>
                <w:caps w:val="0"/>
                <w:smallCaps w:val="0"/>
                <w:color w:val="000000" w:themeColor="text1"/>
                <w:kern w:val="0"/>
                <w:sz w:val="21"/>
                <w:szCs w:val="21"/>
                <w:u w:val="none"/>
                <w:lang w:val="en-US" w:eastAsia="zh-CN" w:bidi="ar"/>
                <w14:textFill>
                  <w14:solidFill>
                    <w14:schemeClr w14:val="tx1"/>
                  </w14:solidFill>
                </w14:textFill>
              </w:rPr>
              <w:t>7</w:t>
            </w:r>
            <w:r>
              <w:rPr>
                <w:rFonts w:hint="default" w:ascii="Times New Roman" w:hAnsi="Times New Roman" w:eastAsia="宋体" w:cs="Times New Roman"/>
                <w:i w:val="0"/>
                <w:caps w:val="0"/>
                <w:smallCaps w:val="0"/>
                <w:color w:val="000000" w:themeColor="text1"/>
                <w:kern w:val="0"/>
                <w:sz w:val="21"/>
                <w:szCs w:val="21"/>
                <w:u w:val="none"/>
                <w:lang w:val="en-US" w:eastAsia="zh-CN" w:bidi="ar"/>
                <w14:textFill>
                  <w14:solidFill>
                    <w14:schemeClr w14:val="tx1"/>
                  </w14:solidFill>
                </w14:textFill>
              </w:rPr>
              <w:t>.0</w:t>
            </w:r>
            <w:r>
              <w:rPr>
                <w:rFonts w:hint="eastAsia" w:ascii="Times New Roman" w:hAnsi="Times New Roman" w:eastAsia="宋体" w:cs="宋体"/>
                <w:i w:val="0"/>
                <w:caps w:val="0"/>
                <w:smallCaps w:val="0"/>
                <w:color w:val="000000" w:themeColor="text1"/>
                <w:kern w:val="0"/>
                <w:sz w:val="21"/>
                <w:szCs w:val="21"/>
                <w:u w:val="none"/>
                <w:lang w:val="en-US" w:eastAsia="zh-CN" w:bidi="ar"/>
                <w14:textFill>
                  <w14:solidFill>
                    <w14:schemeClr w14:val="tx1"/>
                  </w14:solidFill>
                </w14:textFill>
              </w:rPr>
              <w:t>％</w:t>
            </w:r>
          </w:p>
        </w:tc>
        <w:tc>
          <w:tcPr>
            <w:tcW w:w="7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themeColor="text1"/>
                <w:sz w:val="21"/>
                <w:szCs w:val="21"/>
                <w:u w:val="none"/>
                <w14:textFill>
                  <w14:solidFill>
                    <w14:schemeClr w14:val="tx1"/>
                  </w14:solidFill>
                </w14:textFill>
              </w:rPr>
            </w:pPr>
            <w:r>
              <w:rPr>
                <w:rFonts w:hint="eastAsia" w:ascii="Times New Roman" w:hAnsi="Times New Roman" w:eastAsia="宋体" w:cs="宋体"/>
                <w:i w:val="0"/>
                <w:caps w:val="0"/>
                <w:smallCaps w:val="0"/>
                <w:color w:val="000000" w:themeColor="text1"/>
                <w:kern w:val="0"/>
                <w:sz w:val="21"/>
                <w:szCs w:val="21"/>
                <w:u w:val="none"/>
                <w:lang w:val="en-US" w:eastAsia="zh-CN" w:bidi="ar"/>
                <w14:textFill>
                  <w14:solidFill>
                    <w14:schemeClr w14:val="tx1"/>
                  </w14:solidFill>
                </w14:textFill>
              </w:rPr>
              <w:t>固</w:t>
            </w:r>
            <w:r>
              <w:rPr>
                <w:rFonts w:hint="default" w:ascii="Times New Roman" w:hAnsi="Times New Roman" w:eastAsia="宋体" w:cs="Times New Roman"/>
                <w:i w:val="0"/>
                <w:caps w:val="0"/>
                <w:smallCaps w:val="0"/>
                <w:color w:val="000000" w:themeColor="text1"/>
                <w:kern w:val="0"/>
                <w:sz w:val="21"/>
                <w:szCs w:val="21"/>
                <w:u w:val="none"/>
                <w:lang w:val="en-US" w:eastAsia="zh-CN" w:bidi="ar"/>
                <w14:textFill>
                  <w14:solidFill>
                    <w14:schemeClr w14:val="tx1"/>
                  </w14:solidFill>
                </w14:textFill>
              </w:rPr>
              <w:t>/</w:t>
            </w:r>
            <w:r>
              <w:rPr>
                <w:rFonts w:hint="eastAsia" w:ascii="Times New Roman" w:hAnsi="Times New Roman" w:eastAsia="宋体" w:cs="宋体"/>
                <w:i w:val="0"/>
                <w:caps w:val="0"/>
                <w:smallCaps w:val="0"/>
                <w:color w:val="000000" w:themeColor="text1"/>
                <w:kern w:val="0"/>
                <w:sz w:val="21"/>
                <w:szCs w:val="21"/>
                <w:u w:val="none"/>
                <w:lang w:val="en-US" w:eastAsia="zh-CN" w:bidi="ar"/>
                <w14:textFill>
                  <w14:solidFill>
                    <w14:schemeClr w14:val="tx1"/>
                  </w14:solidFill>
                </w14:textFill>
              </w:rPr>
              <w:t>液</w:t>
            </w:r>
          </w:p>
        </w:tc>
        <w:tc>
          <w:tcPr>
            <w:tcW w:w="10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themeColor="text1"/>
                <w:sz w:val="21"/>
                <w:szCs w:val="21"/>
                <w:u w:val="none"/>
                <w14:textFill>
                  <w14:solidFill>
                    <w14:schemeClr w14:val="tx1"/>
                  </w14:solidFill>
                </w14:textFill>
              </w:rPr>
            </w:pPr>
            <w:r>
              <w:rPr>
                <w:rFonts w:hint="eastAsia" w:ascii="Times New Roman" w:hAnsi="Times New Roman" w:eastAsia="宋体" w:cs="宋体"/>
                <w:i w:val="0"/>
                <w:caps w:val="0"/>
                <w:smallCaps w:val="0"/>
                <w:color w:val="000000" w:themeColor="text1"/>
                <w:kern w:val="0"/>
                <w:sz w:val="21"/>
                <w:szCs w:val="21"/>
                <w:u w:val="none"/>
                <w:lang w:val="en-US" w:eastAsia="zh-CN" w:bidi="ar"/>
                <w14:textFill>
                  <w14:solidFill>
                    <w14:schemeClr w14:val="tx1"/>
                  </w14:solidFill>
                </w14:textFill>
              </w:rPr>
              <w:t>50</w:t>
            </w:r>
          </w:p>
        </w:tc>
        <w:tc>
          <w:tcPr>
            <w:tcW w:w="8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themeColor="text1"/>
                <w:sz w:val="21"/>
                <w:szCs w:val="21"/>
                <w:u w:val="none"/>
                <w14:textFill>
                  <w14:solidFill>
                    <w14:schemeClr w14:val="tx1"/>
                  </w14:solidFill>
                </w14:textFill>
              </w:rPr>
            </w:pPr>
            <w:r>
              <w:rPr>
                <w:rFonts w:hint="eastAsia" w:ascii="Times New Roman" w:hAnsi="Times New Roman" w:eastAsia="宋体" w:cs="宋体"/>
                <w:i w:val="0"/>
                <w:caps w:val="0"/>
                <w:smallCaps w:val="0"/>
                <w:color w:val="000000" w:themeColor="text1"/>
                <w:kern w:val="0"/>
                <w:sz w:val="21"/>
                <w:szCs w:val="21"/>
                <w:u w:val="none"/>
                <w:lang w:val="en-US" w:eastAsia="zh-CN" w:bidi="ar"/>
                <w14:textFill>
                  <w14:solidFill>
                    <w14:schemeClr w14:val="tx1"/>
                  </w14:solidFill>
                </w14:textFill>
              </w:rPr>
              <w:t>323</w:t>
            </w:r>
          </w:p>
        </w:tc>
        <w:tc>
          <w:tcPr>
            <w:tcW w:w="122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Times New Roman" w:hAnsi="Times New Roman" w:eastAsia="宋体" w:cs="宋体"/>
                <w:i w:val="0"/>
                <w:caps w:val="0"/>
                <w:smallCaps w:val="0"/>
                <w:color w:val="000000" w:themeColor="text1"/>
                <w:sz w:val="21"/>
                <w:szCs w:val="21"/>
                <w:u w:val="none"/>
                <w14:textFill>
                  <w14:solidFill>
                    <w14:schemeClr w14:val="tx1"/>
                  </w14:solidFill>
                </w14:textFill>
              </w:rPr>
            </w:pPr>
            <w:r>
              <w:rPr>
                <w:rFonts w:hint="eastAsia" w:ascii="Times New Roman" w:hAnsi="Times New Roman" w:eastAsia="宋体" w:cs="宋体"/>
                <w:i w:val="0"/>
                <w:caps w:val="0"/>
                <w:smallCaps w:val="0"/>
                <w:color w:val="000000" w:themeColor="text1"/>
                <w:kern w:val="0"/>
                <w:sz w:val="21"/>
                <w:szCs w:val="21"/>
                <w:u w:val="none"/>
                <w:lang w:val="en-US" w:eastAsia="zh-CN" w:bidi="ar"/>
                <w14:textFill>
                  <w14:solidFill>
                    <w14:schemeClr w14:val="tx1"/>
                  </w14:solidFill>
                </w14:textFill>
              </w:rPr>
              <w:t>外购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0" w:hRule="atLeast"/>
        </w:trPr>
        <w:tc>
          <w:tcPr>
            <w:tcW w:w="981" w:type="dxa"/>
            <w:vMerge w:val="continue"/>
            <w:tcBorders>
              <w:left w:val="single" w:color="000000" w:sz="4" w:space="0"/>
              <w:right w:val="single" w:color="000000" w:sz="4" w:space="0"/>
            </w:tcBorders>
            <w:shd w:val="clear" w:color="auto" w:fill="auto"/>
            <w:vAlign w:val="center"/>
          </w:tcPr>
          <w:p>
            <w:pPr>
              <w:jc w:val="center"/>
              <w:rPr>
                <w:rFonts w:hint="eastAsia" w:ascii="Times New Roman" w:hAnsi="Times New Roman" w:eastAsia="宋体" w:cs="宋体"/>
                <w:i w:val="0"/>
                <w:caps w:val="0"/>
                <w:smallCaps w:val="0"/>
                <w:color w:val="000000" w:themeColor="text1"/>
                <w:sz w:val="22"/>
                <w:szCs w:val="22"/>
                <w:u w:val="none"/>
                <w14:textFill>
                  <w14:solidFill>
                    <w14:schemeClr w14:val="tx1"/>
                  </w14:solidFill>
                </w14:textFill>
              </w:rPr>
            </w:pPr>
          </w:p>
        </w:tc>
        <w:tc>
          <w:tcPr>
            <w:tcW w:w="1231" w:type="dxa"/>
            <w:vMerge w:val="continue"/>
            <w:tcBorders>
              <w:left w:val="single" w:color="000000" w:sz="4" w:space="0"/>
              <w:right w:val="single" w:color="000000" w:sz="4" w:space="0"/>
            </w:tcBorders>
            <w:shd w:val="clear" w:color="auto" w:fill="auto"/>
            <w:vAlign w:val="center"/>
          </w:tcPr>
          <w:p>
            <w:pPr>
              <w:jc w:val="center"/>
              <w:rPr>
                <w:rFonts w:hint="eastAsia" w:ascii="Times New Roman" w:hAnsi="Times New Roman" w:eastAsia="宋体" w:cs="宋体"/>
                <w:i w:val="0"/>
                <w:caps w:val="0"/>
                <w:smallCaps w:val="0"/>
                <w:color w:val="000000" w:themeColor="text1"/>
                <w:sz w:val="21"/>
                <w:szCs w:val="21"/>
                <w:u w:val="none"/>
                <w14:textFill>
                  <w14:solidFill>
                    <w14:schemeClr w14:val="tx1"/>
                  </w14:solidFill>
                </w14:textFill>
              </w:rPr>
            </w:pPr>
          </w:p>
        </w:tc>
        <w:tc>
          <w:tcPr>
            <w:tcW w:w="20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themeColor="text1"/>
                <w:sz w:val="21"/>
                <w:szCs w:val="21"/>
                <w:u w:val="none"/>
                <w14:textFill>
                  <w14:solidFill>
                    <w14:schemeClr w14:val="tx1"/>
                  </w14:solidFill>
                </w14:textFill>
              </w:rPr>
            </w:pPr>
            <w:r>
              <w:rPr>
                <w:rFonts w:hint="eastAsia" w:ascii="Times New Roman" w:hAnsi="Times New Roman" w:eastAsia="宋体" w:cs="宋体"/>
                <w:i w:val="0"/>
                <w:caps w:val="0"/>
                <w:smallCaps w:val="0"/>
                <w:color w:val="000000" w:themeColor="text1"/>
                <w:kern w:val="0"/>
                <w:sz w:val="21"/>
                <w:szCs w:val="21"/>
                <w:u w:val="none"/>
                <w:lang w:val="en-US" w:eastAsia="zh-CN" w:bidi="ar"/>
                <w14:textFill>
                  <w14:solidFill>
                    <w14:schemeClr w14:val="tx1"/>
                  </w14:solidFill>
                </w14:textFill>
              </w:rPr>
              <w:t>二叔丁基过氧化物</w:t>
            </w:r>
          </w:p>
        </w:tc>
        <w:tc>
          <w:tcPr>
            <w:tcW w:w="9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aps w:val="0"/>
                <w:smallCaps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aps w:val="0"/>
                <w:smallCaps w:val="0"/>
                <w:color w:val="000000" w:themeColor="text1"/>
                <w:kern w:val="0"/>
                <w:sz w:val="21"/>
                <w:szCs w:val="21"/>
                <w:u w:val="none"/>
                <w:lang w:val="en-US" w:eastAsia="zh-CN" w:bidi="ar"/>
                <w14:textFill>
                  <w14:solidFill>
                    <w14:schemeClr w14:val="tx1"/>
                  </w14:solidFill>
                </w14:textFill>
              </w:rPr>
              <w:t>≥99.0</w:t>
            </w:r>
            <w:r>
              <w:rPr>
                <w:rFonts w:hint="eastAsia" w:ascii="Times New Roman" w:hAnsi="Times New Roman" w:eastAsia="宋体" w:cs="宋体"/>
                <w:i w:val="0"/>
                <w:caps w:val="0"/>
                <w:smallCaps w:val="0"/>
                <w:color w:val="000000" w:themeColor="text1"/>
                <w:kern w:val="0"/>
                <w:sz w:val="21"/>
                <w:szCs w:val="21"/>
                <w:u w:val="none"/>
                <w:lang w:val="en-US" w:eastAsia="zh-CN" w:bidi="ar"/>
                <w14:textFill>
                  <w14:solidFill>
                    <w14:schemeClr w14:val="tx1"/>
                  </w14:solidFill>
                </w14:textFill>
              </w:rPr>
              <w:t>％</w:t>
            </w:r>
          </w:p>
        </w:tc>
        <w:tc>
          <w:tcPr>
            <w:tcW w:w="7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themeColor="text1"/>
                <w:sz w:val="21"/>
                <w:szCs w:val="21"/>
                <w:u w:val="none"/>
                <w14:textFill>
                  <w14:solidFill>
                    <w14:schemeClr w14:val="tx1"/>
                  </w14:solidFill>
                </w14:textFill>
              </w:rPr>
            </w:pPr>
            <w:r>
              <w:rPr>
                <w:rFonts w:hint="eastAsia" w:ascii="Times New Roman" w:hAnsi="Times New Roman" w:eastAsia="宋体" w:cs="宋体"/>
                <w:i w:val="0"/>
                <w:caps w:val="0"/>
                <w:smallCaps w:val="0"/>
                <w:color w:val="000000" w:themeColor="text1"/>
                <w:kern w:val="0"/>
                <w:sz w:val="21"/>
                <w:szCs w:val="21"/>
                <w:u w:val="none"/>
                <w:lang w:val="en-US" w:eastAsia="zh-CN" w:bidi="ar"/>
                <w14:textFill>
                  <w14:solidFill>
                    <w14:schemeClr w14:val="tx1"/>
                  </w14:solidFill>
                </w14:textFill>
              </w:rPr>
              <w:t>液态</w:t>
            </w:r>
          </w:p>
        </w:tc>
        <w:tc>
          <w:tcPr>
            <w:tcW w:w="10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themeColor="text1"/>
                <w:sz w:val="21"/>
                <w:szCs w:val="21"/>
                <w:u w:val="none"/>
                <w14:textFill>
                  <w14:solidFill>
                    <w14:schemeClr w14:val="tx1"/>
                  </w14:solidFill>
                </w14:textFill>
              </w:rPr>
            </w:pPr>
            <w:r>
              <w:rPr>
                <w:rFonts w:hint="eastAsia" w:ascii="Times New Roman" w:hAnsi="Times New Roman" w:eastAsia="宋体" w:cs="宋体"/>
                <w:i w:val="0"/>
                <w:caps w:val="0"/>
                <w:smallCaps w:val="0"/>
                <w:color w:val="000000" w:themeColor="text1"/>
                <w:kern w:val="0"/>
                <w:sz w:val="21"/>
                <w:szCs w:val="21"/>
                <w:u w:val="none"/>
                <w:lang w:val="en-US" w:eastAsia="zh-CN" w:bidi="ar"/>
                <w14:textFill>
                  <w14:solidFill>
                    <w14:schemeClr w14:val="tx1"/>
                  </w14:solidFill>
                </w14:textFill>
              </w:rPr>
              <w:t>8</w:t>
            </w:r>
          </w:p>
        </w:tc>
        <w:tc>
          <w:tcPr>
            <w:tcW w:w="87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Times New Roman" w:hAnsi="Times New Roman" w:eastAsia="宋体" w:cs="宋体"/>
                <w:i w:val="0"/>
                <w:caps w:val="0"/>
                <w:smallCaps w:val="0"/>
                <w:color w:val="000000" w:themeColor="text1"/>
                <w:sz w:val="21"/>
                <w:szCs w:val="21"/>
                <w:u w:val="none"/>
                <w14:textFill>
                  <w14:solidFill>
                    <w14:schemeClr w14:val="tx1"/>
                  </w14:solidFill>
                </w14:textFill>
              </w:rPr>
            </w:pPr>
            <w:r>
              <w:rPr>
                <w:rFonts w:hint="eastAsia" w:ascii="Times New Roman" w:hAnsi="Times New Roman" w:eastAsia="宋体" w:cs="宋体"/>
                <w:i w:val="0"/>
                <w:caps w:val="0"/>
                <w:smallCaps w:val="0"/>
                <w:color w:val="000000" w:themeColor="text1"/>
                <w:kern w:val="0"/>
                <w:sz w:val="21"/>
                <w:szCs w:val="21"/>
                <w:u w:val="none"/>
                <w:lang w:val="en-US" w:eastAsia="zh-CN" w:bidi="ar"/>
                <w14:textFill>
                  <w14:solidFill>
                    <w14:schemeClr w14:val="tx1"/>
                  </w14:solidFill>
                </w14:textFill>
              </w:rPr>
              <w:t>29</w:t>
            </w:r>
          </w:p>
        </w:tc>
        <w:tc>
          <w:tcPr>
            <w:tcW w:w="122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Times New Roman" w:hAnsi="Times New Roman" w:eastAsia="宋体" w:cs="宋体"/>
                <w:i w:val="0"/>
                <w:caps w:val="0"/>
                <w:smallCaps w:val="0"/>
                <w:color w:val="000000" w:themeColor="text1"/>
                <w:sz w:val="21"/>
                <w:szCs w:val="21"/>
                <w:u w:val="none"/>
                <w14:textFill>
                  <w14:solidFill>
                    <w14:schemeClr w14:val="tx1"/>
                  </w14:solidFill>
                </w14:textFill>
              </w:rPr>
            </w:pPr>
            <w:r>
              <w:rPr>
                <w:rFonts w:hint="eastAsia" w:ascii="Times New Roman" w:hAnsi="Times New Roman" w:eastAsia="宋体" w:cs="宋体"/>
                <w:i w:val="0"/>
                <w:caps w:val="0"/>
                <w:smallCaps w:val="0"/>
                <w:color w:val="000000" w:themeColor="text1"/>
                <w:kern w:val="0"/>
                <w:sz w:val="21"/>
                <w:szCs w:val="21"/>
                <w:u w:val="none"/>
                <w:lang w:val="en-US" w:eastAsia="zh-CN" w:bidi="ar"/>
                <w14:textFill>
                  <w14:solidFill>
                    <w14:schemeClr w14:val="tx1"/>
                  </w14:solidFill>
                </w14:textFill>
              </w:rPr>
              <w:t>外购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0" w:hRule="atLeast"/>
        </w:trPr>
        <w:tc>
          <w:tcPr>
            <w:tcW w:w="981" w:type="dxa"/>
            <w:vMerge w:val="continue"/>
            <w:tcBorders>
              <w:left w:val="single" w:color="000000" w:sz="4" w:space="0"/>
              <w:right w:val="single" w:color="000000" w:sz="4" w:space="0"/>
            </w:tcBorders>
            <w:shd w:val="clear" w:color="auto" w:fill="auto"/>
            <w:vAlign w:val="center"/>
          </w:tcPr>
          <w:p>
            <w:pPr>
              <w:jc w:val="center"/>
              <w:rPr>
                <w:rFonts w:hint="eastAsia" w:ascii="Times New Roman" w:hAnsi="Times New Roman" w:eastAsia="宋体" w:cs="宋体"/>
                <w:i w:val="0"/>
                <w:caps w:val="0"/>
                <w:smallCaps w:val="0"/>
                <w:color w:val="000000" w:themeColor="text1"/>
                <w:sz w:val="22"/>
                <w:szCs w:val="22"/>
                <w:u w:val="none"/>
                <w14:textFill>
                  <w14:solidFill>
                    <w14:schemeClr w14:val="tx1"/>
                  </w14:solidFill>
                </w14:textFill>
              </w:rPr>
            </w:pPr>
          </w:p>
        </w:tc>
        <w:tc>
          <w:tcPr>
            <w:tcW w:w="1231" w:type="dxa"/>
            <w:vMerge w:val="continue"/>
            <w:tcBorders>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宋体"/>
                <w:i w:val="0"/>
                <w:caps w:val="0"/>
                <w:smallCaps w:val="0"/>
                <w:color w:val="000000" w:themeColor="text1"/>
                <w:sz w:val="22"/>
                <w:szCs w:val="22"/>
                <w:u w:val="none"/>
                <w14:textFill>
                  <w14:solidFill>
                    <w14:schemeClr w14:val="tx1"/>
                  </w14:solidFill>
                </w14:textFill>
              </w:rPr>
            </w:pPr>
          </w:p>
        </w:tc>
        <w:tc>
          <w:tcPr>
            <w:tcW w:w="20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themeColor="text1"/>
                <w:sz w:val="22"/>
                <w:szCs w:val="22"/>
                <w:u w:val="none"/>
                <w14:textFill>
                  <w14:solidFill>
                    <w14:schemeClr w14:val="tx1"/>
                  </w14:solidFill>
                </w14:textFill>
              </w:rPr>
            </w:pPr>
            <w:r>
              <w:rPr>
                <w:rFonts w:hint="eastAsia" w:ascii="Times New Roman" w:hAnsi="Times New Roman" w:eastAsia="宋体" w:cs="宋体"/>
                <w:i w:val="0"/>
                <w:caps w:val="0"/>
                <w:smallCaps w:val="0"/>
                <w:color w:val="000000" w:themeColor="text1"/>
                <w:kern w:val="0"/>
                <w:sz w:val="22"/>
                <w:szCs w:val="22"/>
                <w:u w:val="none"/>
                <w:lang w:val="en-US" w:eastAsia="zh-CN" w:bidi="ar"/>
                <w14:textFill>
                  <w14:solidFill>
                    <w14:schemeClr w14:val="tx1"/>
                  </w14:solidFill>
                </w14:textFill>
              </w:rPr>
              <w:t>氢氧化钠</w:t>
            </w:r>
          </w:p>
        </w:tc>
        <w:tc>
          <w:tcPr>
            <w:tcW w:w="9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aps w:val="0"/>
                <w:smallCaps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aps w:val="0"/>
                <w:smallCaps w:val="0"/>
                <w:color w:val="000000" w:themeColor="text1"/>
                <w:kern w:val="0"/>
                <w:sz w:val="21"/>
                <w:szCs w:val="21"/>
                <w:u w:val="none"/>
                <w:lang w:val="en-US" w:eastAsia="zh-CN" w:bidi="ar"/>
                <w14:textFill>
                  <w14:solidFill>
                    <w14:schemeClr w14:val="tx1"/>
                  </w14:solidFill>
                </w14:textFill>
              </w:rPr>
              <w:t>≥99.0</w:t>
            </w:r>
            <w:r>
              <w:rPr>
                <w:rFonts w:hint="eastAsia" w:ascii="Times New Roman" w:hAnsi="Times New Roman" w:eastAsia="宋体" w:cs="宋体"/>
                <w:i w:val="0"/>
                <w:caps w:val="0"/>
                <w:smallCaps w:val="0"/>
                <w:color w:val="000000" w:themeColor="text1"/>
                <w:kern w:val="0"/>
                <w:sz w:val="21"/>
                <w:szCs w:val="21"/>
                <w:u w:val="none"/>
                <w:lang w:val="en-US" w:eastAsia="zh-CN" w:bidi="ar"/>
                <w14:textFill>
                  <w14:solidFill>
                    <w14:schemeClr w14:val="tx1"/>
                  </w14:solidFill>
                </w14:textFill>
              </w:rPr>
              <w:t>％</w:t>
            </w:r>
          </w:p>
        </w:tc>
        <w:tc>
          <w:tcPr>
            <w:tcW w:w="7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themeColor="text1"/>
                <w:sz w:val="21"/>
                <w:szCs w:val="21"/>
                <w:u w:val="none"/>
                <w14:textFill>
                  <w14:solidFill>
                    <w14:schemeClr w14:val="tx1"/>
                  </w14:solidFill>
                </w14:textFill>
              </w:rPr>
            </w:pPr>
            <w:r>
              <w:rPr>
                <w:rFonts w:hint="eastAsia" w:ascii="Times New Roman" w:hAnsi="Times New Roman" w:eastAsia="宋体" w:cs="宋体"/>
                <w:i w:val="0"/>
                <w:caps w:val="0"/>
                <w:smallCaps w:val="0"/>
                <w:color w:val="000000" w:themeColor="text1"/>
                <w:kern w:val="0"/>
                <w:sz w:val="21"/>
                <w:szCs w:val="21"/>
                <w:u w:val="none"/>
                <w:lang w:val="en-US" w:eastAsia="zh-CN" w:bidi="ar"/>
                <w14:textFill>
                  <w14:solidFill>
                    <w14:schemeClr w14:val="tx1"/>
                  </w14:solidFill>
                </w14:textFill>
              </w:rPr>
              <w:t>液态</w:t>
            </w:r>
          </w:p>
        </w:tc>
        <w:tc>
          <w:tcPr>
            <w:tcW w:w="10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themeColor="text1"/>
                <w:sz w:val="21"/>
                <w:szCs w:val="21"/>
                <w:u w:val="none"/>
                <w14:textFill>
                  <w14:solidFill>
                    <w14:schemeClr w14:val="tx1"/>
                  </w14:solidFill>
                </w14:textFill>
              </w:rPr>
            </w:pPr>
            <w:r>
              <w:rPr>
                <w:rFonts w:hint="eastAsia" w:ascii="Times New Roman" w:hAnsi="Times New Roman" w:eastAsia="宋体" w:cs="宋体"/>
                <w:i w:val="0"/>
                <w:caps w:val="0"/>
                <w:smallCaps w:val="0"/>
                <w:color w:val="000000" w:themeColor="text1"/>
                <w:kern w:val="0"/>
                <w:sz w:val="21"/>
                <w:szCs w:val="21"/>
                <w:u w:val="none"/>
                <w:lang w:val="en-US" w:eastAsia="zh-CN" w:bidi="ar"/>
                <w14:textFill>
                  <w14:solidFill>
                    <w14:schemeClr w14:val="tx1"/>
                  </w14:solidFill>
                </w14:textFill>
              </w:rPr>
              <w:t>8</w:t>
            </w:r>
          </w:p>
        </w:tc>
        <w:tc>
          <w:tcPr>
            <w:tcW w:w="87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Times New Roman" w:hAnsi="Times New Roman" w:eastAsia="宋体" w:cs="宋体"/>
                <w:i w:val="0"/>
                <w:caps w:val="0"/>
                <w:smallCaps w:val="0"/>
                <w:color w:val="000000" w:themeColor="text1"/>
                <w:sz w:val="21"/>
                <w:szCs w:val="21"/>
                <w:u w:val="none"/>
                <w14:textFill>
                  <w14:solidFill>
                    <w14:schemeClr w14:val="tx1"/>
                  </w14:solidFill>
                </w14:textFill>
              </w:rPr>
            </w:pPr>
            <w:r>
              <w:rPr>
                <w:rFonts w:hint="eastAsia" w:ascii="Times New Roman" w:hAnsi="Times New Roman" w:eastAsia="宋体" w:cs="宋体"/>
                <w:i w:val="0"/>
                <w:caps w:val="0"/>
                <w:smallCaps w:val="0"/>
                <w:color w:val="000000" w:themeColor="text1"/>
                <w:kern w:val="0"/>
                <w:sz w:val="21"/>
                <w:szCs w:val="21"/>
                <w:u w:val="none"/>
                <w:lang w:val="en-US" w:eastAsia="zh-CN" w:bidi="ar"/>
                <w14:textFill>
                  <w14:solidFill>
                    <w14:schemeClr w14:val="tx1"/>
                  </w14:solidFill>
                </w14:textFill>
              </w:rPr>
              <w:t>103</w:t>
            </w:r>
          </w:p>
        </w:tc>
        <w:tc>
          <w:tcPr>
            <w:tcW w:w="122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Times New Roman" w:hAnsi="Times New Roman" w:eastAsia="宋体" w:cs="宋体"/>
                <w:i w:val="0"/>
                <w:caps w:val="0"/>
                <w:smallCaps w:val="0"/>
                <w:color w:val="000000" w:themeColor="text1"/>
                <w:sz w:val="21"/>
                <w:szCs w:val="21"/>
                <w:u w:val="none"/>
                <w14:textFill>
                  <w14:solidFill>
                    <w14:schemeClr w14:val="tx1"/>
                  </w14:solidFill>
                </w14:textFill>
              </w:rPr>
            </w:pPr>
            <w:r>
              <w:rPr>
                <w:rFonts w:hint="eastAsia" w:ascii="Times New Roman" w:hAnsi="Times New Roman" w:eastAsia="宋体" w:cs="宋体"/>
                <w:i w:val="0"/>
                <w:caps w:val="0"/>
                <w:smallCaps w:val="0"/>
                <w:color w:val="000000" w:themeColor="text1"/>
                <w:kern w:val="0"/>
                <w:sz w:val="21"/>
                <w:szCs w:val="21"/>
                <w:u w:val="none"/>
                <w:lang w:val="en-US" w:eastAsia="zh-CN" w:bidi="ar"/>
                <w14:textFill>
                  <w14:solidFill>
                    <w14:schemeClr w14:val="tx1"/>
                  </w14:solidFill>
                </w14:textFill>
              </w:rPr>
              <w:t>外购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0" w:hRule="atLeast"/>
        </w:trPr>
        <w:tc>
          <w:tcPr>
            <w:tcW w:w="981" w:type="dxa"/>
            <w:vMerge w:val="continue"/>
            <w:tcBorders>
              <w:left w:val="single" w:color="000000" w:sz="4" w:space="0"/>
              <w:right w:val="single" w:color="000000" w:sz="4" w:space="0"/>
            </w:tcBorders>
            <w:shd w:val="clear" w:color="auto" w:fill="auto"/>
            <w:vAlign w:val="center"/>
          </w:tcPr>
          <w:p>
            <w:pPr>
              <w:jc w:val="center"/>
              <w:rPr>
                <w:rFonts w:hint="eastAsia" w:ascii="Times New Roman" w:hAnsi="Times New Roman" w:eastAsia="宋体" w:cs="宋体"/>
                <w:i w:val="0"/>
                <w:caps w:val="0"/>
                <w:smallCaps w:val="0"/>
                <w:color w:val="000000" w:themeColor="text1"/>
                <w:sz w:val="22"/>
                <w:szCs w:val="22"/>
                <w:u w:val="none"/>
                <w14:textFill>
                  <w14:solidFill>
                    <w14:schemeClr w14:val="tx1"/>
                  </w14:solidFill>
                </w14:textFill>
              </w:rPr>
            </w:pPr>
          </w:p>
        </w:tc>
        <w:tc>
          <w:tcPr>
            <w:tcW w:w="1231" w:type="dxa"/>
            <w:vMerge w:val="restart"/>
            <w:tcBorders>
              <w:top w:val="single" w:color="000000" w:sz="4" w:space="0"/>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themeColor="text1"/>
                <w:sz w:val="21"/>
                <w:szCs w:val="21"/>
                <w:u w:val="none"/>
                <w14:textFill>
                  <w14:solidFill>
                    <w14:schemeClr w14:val="tx1"/>
                  </w14:solidFill>
                </w14:textFill>
              </w:rPr>
            </w:pPr>
            <w:r>
              <w:rPr>
                <w:rFonts w:hint="eastAsia" w:ascii="Times New Roman" w:hAnsi="Times New Roman" w:eastAsia="宋体" w:cs="宋体"/>
                <w:i w:val="0"/>
                <w:caps w:val="0"/>
                <w:smallCaps w:val="0"/>
                <w:color w:val="000000" w:themeColor="text1"/>
                <w:kern w:val="0"/>
                <w:sz w:val="21"/>
                <w:szCs w:val="21"/>
                <w:u w:val="none"/>
                <w:lang w:val="en-US" w:eastAsia="zh-CN" w:bidi="ar"/>
                <w14:textFill>
                  <w14:solidFill>
                    <w14:schemeClr w14:val="tx1"/>
                  </w14:solidFill>
                </w14:textFill>
              </w:rPr>
              <w:t>2#丙烯酸分散剂</w:t>
            </w:r>
          </w:p>
        </w:tc>
        <w:tc>
          <w:tcPr>
            <w:tcW w:w="20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themeColor="text1"/>
                <w:sz w:val="21"/>
                <w:szCs w:val="21"/>
                <w:u w:val="none"/>
                <w14:textFill>
                  <w14:solidFill>
                    <w14:schemeClr w14:val="tx1"/>
                  </w14:solidFill>
                </w14:textFill>
              </w:rPr>
            </w:pPr>
            <w:r>
              <w:rPr>
                <w:rFonts w:hint="eastAsia" w:ascii="Times New Roman" w:hAnsi="Times New Roman" w:eastAsia="宋体" w:cs="宋体"/>
                <w:i w:val="0"/>
                <w:caps w:val="0"/>
                <w:smallCaps w:val="0"/>
                <w:color w:val="000000" w:themeColor="text1"/>
                <w:kern w:val="0"/>
                <w:sz w:val="21"/>
                <w:szCs w:val="21"/>
                <w:u w:val="none"/>
                <w:lang w:val="en-US" w:eastAsia="zh-CN" w:bidi="ar"/>
                <w14:textFill>
                  <w14:solidFill>
                    <w14:schemeClr w14:val="tx1"/>
                  </w14:solidFill>
                </w14:textFill>
              </w:rPr>
              <w:t>丙烯酸</w:t>
            </w:r>
          </w:p>
        </w:tc>
        <w:tc>
          <w:tcPr>
            <w:tcW w:w="9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aps w:val="0"/>
                <w:smallCaps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aps w:val="0"/>
                <w:smallCaps w:val="0"/>
                <w:color w:val="000000" w:themeColor="text1"/>
                <w:kern w:val="0"/>
                <w:sz w:val="21"/>
                <w:szCs w:val="21"/>
                <w:u w:val="none"/>
                <w:lang w:val="en-US" w:eastAsia="zh-CN" w:bidi="ar"/>
                <w14:textFill>
                  <w14:solidFill>
                    <w14:schemeClr w14:val="tx1"/>
                  </w14:solidFill>
                </w14:textFill>
              </w:rPr>
              <w:t>≥99.0</w:t>
            </w:r>
            <w:r>
              <w:rPr>
                <w:rFonts w:hint="eastAsia" w:ascii="Times New Roman" w:hAnsi="Times New Roman" w:eastAsia="宋体" w:cs="宋体"/>
                <w:i w:val="0"/>
                <w:caps w:val="0"/>
                <w:smallCaps w:val="0"/>
                <w:color w:val="000000" w:themeColor="text1"/>
                <w:kern w:val="0"/>
                <w:sz w:val="21"/>
                <w:szCs w:val="21"/>
                <w:u w:val="none"/>
                <w:lang w:val="en-US" w:eastAsia="zh-CN" w:bidi="ar"/>
                <w14:textFill>
                  <w14:solidFill>
                    <w14:schemeClr w14:val="tx1"/>
                  </w14:solidFill>
                </w14:textFill>
              </w:rPr>
              <w:t>％</w:t>
            </w:r>
          </w:p>
        </w:tc>
        <w:tc>
          <w:tcPr>
            <w:tcW w:w="7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themeColor="text1"/>
                <w:sz w:val="21"/>
                <w:szCs w:val="21"/>
                <w:u w:val="none"/>
                <w14:textFill>
                  <w14:solidFill>
                    <w14:schemeClr w14:val="tx1"/>
                  </w14:solidFill>
                </w14:textFill>
              </w:rPr>
            </w:pPr>
            <w:r>
              <w:rPr>
                <w:rFonts w:hint="eastAsia" w:ascii="Times New Roman" w:hAnsi="Times New Roman" w:eastAsia="宋体" w:cs="宋体"/>
                <w:i w:val="0"/>
                <w:caps w:val="0"/>
                <w:smallCaps w:val="0"/>
                <w:color w:val="000000" w:themeColor="text1"/>
                <w:kern w:val="0"/>
                <w:sz w:val="21"/>
                <w:szCs w:val="21"/>
                <w:u w:val="none"/>
                <w:lang w:val="en-US" w:eastAsia="zh-CN" w:bidi="ar"/>
                <w14:textFill>
                  <w14:solidFill>
                    <w14:schemeClr w14:val="tx1"/>
                  </w14:solidFill>
                </w14:textFill>
              </w:rPr>
              <w:t>液态</w:t>
            </w:r>
          </w:p>
        </w:tc>
        <w:tc>
          <w:tcPr>
            <w:tcW w:w="10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themeColor="text1"/>
                <w:sz w:val="21"/>
                <w:szCs w:val="21"/>
                <w:u w:val="none"/>
                <w14:textFill>
                  <w14:solidFill>
                    <w14:schemeClr w14:val="tx1"/>
                  </w14:solidFill>
                </w14:textFill>
              </w:rPr>
            </w:pPr>
            <w:r>
              <w:rPr>
                <w:rFonts w:hint="eastAsia" w:ascii="Times New Roman" w:hAnsi="Times New Roman" w:eastAsia="宋体" w:cs="宋体"/>
                <w:i w:val="0"/>
                <w:caps w:val="0"/>
                <w:smallCaps w:val="0"/>
                <w:color w:val="000000" w:themeColor="text1"/>
                <w:kern w:val="0"/>
                <w:sz w:val="21"/>
                <w:szCs w:val="21"/>
                <w:u w:val="none"/>
                <w:lang w:val="en-US" w:eastAsia="zh-CN" w:bidi="ar"/>
                <w14:textFill>
                  <w14:solidFill>
                    <w14:schemeClr w14:val="tx1"/>
                  </w14:solidFill>
                </w14:textFill>
              </w:rPr>
              <w:t>100</w:t>
            </w:r>
          </w:p>
        </w:tc>
        <w:tc>
          <w:tcPr>
            <w:tcW w:w="87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Times New Roman" w:hAnsi="Times New Roman" w:eastAsia="宋体" w:cs="宋体"/>
                <w:i w:val="0"/>
                <w:caps w:val="0"/>
                <w:smallCaps w:val="0"/>
                <w:color w:val="000000" w:themeColor="text1"/>
                <w:sz w:val="21"/>
                <w:szCs w:val="21"/>
                <w:u w:val="none"/>
                <w14:textFill>
                  <w14:solidFill>
                    <w14:schemeClr w14:val="tx1"/>
                  </w14:solidFill>
                </w14:textFill>
              </w:rPr>
            </w:pPr>
            <w:r>
              <w:rPr>
                <w:rFonts w:hint="eastAsia" w:ascii="Times New Roman" w:hAnsi="Times New Roman" w:eastAsia="宋体" w:cs="宋体"/>
                <w:i w:val="0"/>
                <w:caps w:val="0"/>
                <w:smallCaps w:val="0"/>
                <w:color w:val="000000" w:themeColor="text1"/>
                <w:kern w:val="0"/>
                <w:sz w:val="21"/>
                <w:szCs w:val="21"/>
                <w:u w:val="none"/>
                <w:lang w:val="en-US" w:eastAsia="zh-CN" w:bidi="ar"/>
                <w14:textFill>
                  <w14:solidFill>
                    <w14:schemeClr w14:val="tx1"/>
                  </w14:solidFill>
                </w14:textFill>
              </w:rPr>
              <w:t>500</w:t>
            </w:r>
          </w:p>
        </w:tc>
        <w:tc>
          <w:tcPr>
            <w:tcW w:w="122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Times New Roman" w:hAnsi="Times New Roman" w:eastAsia="宋体" w:cs="宋体"/>
                <w:i w:val="0"/>
                <w:caps w:val="0"/>
                <w:smallCaps w:val="0"/>
                <w:color w:val="000000" w:themeColor="text1"/>
                <w:sz w:val="21"/>
                <w:szCs w:val="21"/>
                <w:u w:val="none"/>
                <w14:textFill>
                  <w14:solidFill>
                    <w14:schemeClr w14:val="tx1"/>
                  </w14:solidFill>
                </w14:textFill>
              </w:rPr>
            </w:pPr>
            <w:r>
              <w:rPr>
                <w:rFonts w:hint="eastAsia" w:ascii="Times New Roman" w:hAnsi="Times New Roman" w:eastAsia="宋体" w:cs="宋体"/>
                <w:i w:val="0"/>
                <w:caps w:val="0"/>
                <w:smallCaps w:val="0"/>
                <w:color w:val="000000" w:themeColor="text1"/>
                <w:kern w:val="0"/>
                <w:sz w:val="21"/>
                <w:szCs w:val="21"/>
                <w:u w:val="none"/>
                <w:lang w:val="en-US" w:eastAsia="zh-CN" w:bidi="ar"/>
                <w14:textFill>
                  <w14:solidFill>
                    <w14:schemeClr w14:val="tx1"/>
                  </w14:solidFill>
                </w14:textFill>
              </w:rPr>
              <w:t>外购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0" w:hRule="atLeast"/>
        </w:trPr>
        <w:tc>
          <w:tcPr>
            <w:tcW w:w="981" w:type="dxa"/>
            <w:vMerge w:val="continue"/>
            <w:tcBorders>
              <w:left w:val="single" w:color="000000" w:sz="4" w:space="0"/>
              <w:right w:val="single" w:color="000000" w:sz="4" w:space="0"/>
            </w:tcBorders>
            <w:shd w:val="clear" w:color="auto" w:fill="auto"/>
            <w:vAlign w:val="center"/>
          </w:tcPr>
          <w:p>
            <w:pPr>
              <w:jc w:val="center"/>
              <w:rPr>
                <w:rFonts w:hint="eastAsia" w:ascii="Times New Roman" w:hAnsi="Times New Roman" w:eastAsia="宋体" w:cs="宋体"/>
                <w:i w:val="0"/>
                <w:caps w:val="0"/>
                <w:smallCaps w:val="0"/>
                <w:color w:val="000000" w:themeColor="text1"/>
                <w:sz w:val="22"/>
                <w:szCs w:val="22"/>
                <w:u w:val="none"/>
                <w14:textFill>
                  <w14:solidFill>
                    <w14:schemeClr w14:val="tx1"/>
                  </w14:solidFill>
                </w14:textFill>
              </w:rPr>
            </w:pPr>
          </w:p>
        </w:tc>
        <w:tc>
          <w:tcPr>
            <w:tcW w:w="1231" w:type="dxa"/>
            <w:vMerge w:val="continue"/>
            <w:tcBorders>
              <w:left w:val="single" w:color="000000" w:sz="4" w:space="0"/>
              <w:right w:val="single" w:color="000000" w:sz="4" w:space="0"/>
            </w:tcBorders>
            <w:shd w:val="clear" w:color="auto" w:fill="auto"/>
            <w:vAlign w:val="center"/>
          </w:tcPr>
          <w:p>
            <w:pPr>
              <w:jc w:val="center"/>
              <w:rPr>
                <w:rFonts w:hint="eastAsia" w:ascii="Times New Roman" w:hAnsi="Times New Roman" w:eastAsia="宋体" w:cs="宋体"/>
                <w:i w:val="0"/>
                <w:caps w:val="0"/>
                <w:smallCaps w:val="0"/>
                <w:color w:val="000000" w:themeColor="text1"/>
                <w:sz w:val="21"/>
                <w:szCs w:val="21"/>
                <w:u w:val="none"/>
                <w14:textFill>
                  <w14:solidFill>
                    <w14:schemeClr w14:val="tx1"/>
                  </w14:solidFill>
                </w14:textFill>
              </w:rPr>
            </w:pPr>
          </w:p>
        </w:tc>
        <w:tc>
          <w:tcPr>
            <w:tcW w:w="20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themeColor="text1"/>
                <w:sz w:val="21"/>
                <w:szCs w:val="21"/>
                <w:u w:val="none"/>
                <w14:textFill>
                  <w14:solidFill>
                    <w14:schemeClr w14:val="tx1"/>
                  </w14:solidFill>
                </w14:textFill>
              </w:rPr>
            </w:pPr>
            <w:r>
              <w:rPr>
                <w:rFonts w:hint="eastAsia" w:ascii="Times New Roman" w:hAnsi="Times New Roman" w:eastAsia="宋体" w:cs="宋体"/>
                <w:i w:val="0"/>
                <w:caps w:val="0"/>
                <w:smallCaps w:val="0"/>
                <w:color w:val="000000" w:themeColor="text1"/>
                <w:kern w:val="0"/>
                <w:sz w:val="21"/>
                <w:szCs w:val="21"/>
                <w:u w:val="none"/>
                <w:lang w:val="en-US" w:eastAsia="zh-CN" w:bidi="ar"/>
                <w14:textFill>
                  <w14:solidFill>
                    <w14:schemeClr w14:val="tx1"/>
                  </w14:solidFill>
                </w14:textFill>
              </w:rPr>
              <w:t>甲基丙烯酸甲酯</w:t>
            </w:r>
          </w:p>
        </w:tc>
        <w:tc>
          <w:tcPr>
            <w:tcW w:w="9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aps w:val="0"/>
                <w:smallCaps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aps w:val="0"/>
                <w:smallCaps w:val="0"/>
                <w:color w:val="000000" w:themeColor="text1"/>
                <w:kern w:val="0"/>
                <w:sz w:val="21"/>
                <w:szCs w:val="21"/>
                <w:u w:val="none"/>
                <w:lang w:val="en-US" w:eastAsia="zh-CN" w:bidi="ar"/>
                <w14:textFill>
                  <w14:solidFill>
                    <w14:schemeClr w14:val="tx1"/>
                  </w14:solidFill>
                </w14:textFill>
              </w:rPr>
              <w:t>≥99.</w:t>
            </w:r>
            <w:r>
              <w:rPr>
                <w:rFonts w:hint="eastAsia" w:ascii="Times New Roman" w:hAnsi="Times New Roman" w:eastAsia="宋体" w:cs="宋体"/>
                <w:i w:val="0"/>
                <w:caps w:val="0"/>
                <w:smallCaps w:val="0"/>
                <w:color w:val="000000" w:themeColor="text1"/>
                <w:kern w:val="0"/>
                <w:sz w:val="21"/>
                <w:szCs w:val="21"/>
                <w:u w:val="none"/>
                <w:lang w:val="en-US" w:eastAsia="zh-CN" w:bidi="ar"/>
                <w14:textFill>
                  <w14:solidFill>
                    <w14:schemeClr w14:val="tx1"/>
                  </w14:solidFill>
                </w14:textFill>
              </w:rPr>
              <w:t>5</w:t>
            </w:r>
            <w:r>
              <w:rPr>
                <w:rFonts w:hint="default" w:ascii="Times New Roman" w:hAnsi="Times New Roman" w:eastAsia="宋体" w:cs="Times New Roman"/>
                <w:i w:val="0"/>
                <w:caps w:val="0"/>
                <w:smallCaps w:val="0"/>
                <w:color w:val="000000" w:themeColor="text1"/>
                <w:kern w:val="0"/>
                <w:sz w:val="21"/>
                <w:szCs w:val="21"/>
                <w:u w:val="none"/>
                <w:lang w:val="en-US" w:eastAsia="zh-CN" w:bidi="ar"/>
                <w14:textFill>
                  <w14:solidFill>
                    <w14:schemeClr w14:val="tx1"/>
                  </w14:solidFill>
                </w14:textFill>
              </w:rPr>
              <w:t>％</w:t>
            </w:r>
          </w:p>
        </w:tc>
        <w:tc>
          <w:tcPr>
            <w:tcW w:w="7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themeColor="text1"/>
                <w:sz w:val="21"/>
                <w:szCs w:val="21"/>
                <w:u w:val="none"/>
                <w14:textFill>
                  <w14:solidFill>
                    <w14:schemeClr w14:val="tx1"/>
                  </w14:solidFill>
                </w14:textFill>
              </w:rPr>
            </w:pPr>
            <w:r>
              <w:rPr>
                <w:rFonts w:hint="eastAsia" w:ascii="Times New Roman" w:hAnsi="Times New Roman" w:eastAsia="宋体" w:cs="宋体"/>
                <w:i w:val="0"/>
                <w:caps w:val="0"/>
                <w:smallCaps w:val="0"/>
                <w:color w:val="000000" w:themeColor="text1"/>
                <w:kern w:val="0"/>
                <w:sz w:val="21"/>
                <w:szCs w:val="21"/>
                <w:u w:val="none"/>
                <w:lang w:val="en-US" w:eastAsia="zh-CN" w:bidi="ar"/>
                <w14:textFill>
                  <w14:solidFill>
                    <w14:schemeClr w14:val="tx1"/>
                  </w14:solidFill>
                </w14:textFill>
              </w:rPr>
              <w:t>液态</w:t>
            </w:r>
          </w:p>
        </w:tc>
        <w:tc>
          <w:tcPr>
            <w:tcW w:w="10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themeColor="text1"/>
                <w:sz w:val="21"/>
                <w:szCs w:val="21"/>
                <w:u w:val="none"/>
                <w14:textFill>
                  <w14:solidFill>
                    <w14:schemeClr w14:val="tx1"/>
                  </w14:solidFill>
                </w14:textFill>
              </w:rPr>
            </w:pPr>
            <w:r>
              <w:rPr>
                <w:rFonts w:hint="eastAsia" w:ascii="Times New Roman" w:hAnsi="Times New Roman" w:eastAsia="宋体" w:cs="宋体"/>
                <w:i w:val="0"/>
                <w:caps w:val="0"/>
                <w:smallCaps w:val="0"/>
                <w:color w:val="000000" w:themeColor="text1"/>
                <w:kern w:val="0"/>
                <w:sz w:val="21"/>
                <w:szCs w:val="21"/>
                <w:u w:val="none"/>
                <w:lang w:val="en-US" w:eastAsia="zh-CN" w:bidi="ar"/>
                <w14:textFill>
                  <w14:solidFill>
                    <w14:schemeClr w14:val="tx1"/>
                  </w14:solidFill>
                </w14:textFill>
              </w:rPr>
              <w:t>100</w:t>
            </w:r>
          </w:p>
        </w:tc>
        <w:tc>
          <w:tcPr>
            <w:tcW w:w="87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Times New Roman" w:hAnsi="Times New Roman" w:eastAsia="宋体" w:cs="宋体"/>
                <w:i w:val="0"/>
                <w:caps w:val="0"/>
                <w:smallCaps w:val="0"/>
                <w:color w:val="000000" w:themeColor="text1"/>
                <w:sz w:val="21"/>
                <w:szCs w:val="21"/>
                <w:u w:val="none"/>
                <w14:textFill>
                  <w14:solidFill>
                    <w14:schemeClr w14:val="tx1"/>
                  </w14:solidFill>
                </w14:textFill>
              </w:rPr>
            </w:pPr>
            <w:r>
              <w:rPr>
                <w:rFonts w:hint="eastAsia" w:ascii="Times New Roman" w:hAnsi="Times New Roman" w:eastAsia="宋体" w:cs="宋体"/>
                <w:i w:val="0"/>
                <w:caps w:val="0"/>
                <w:smallCaps w:val="0"/>
                <w:color w:val="000000" w:themeColor="text1"/>
                <w:kern w:val="0"/>
                <w:sz w:val="21"/>
                <w:szCs w:val="21"/>
                <w:u w:val="none"/>
                <w:lang w:val="en-US" w:eastAsia="zh-CN" w:bidi="ar"/>
                <w14:textFill>
                  <w14:solidFill>
                    <w14:schemeClr w14:val="tx1"/>
                  </w14:solidFill>
                </w14:textFill>
              </w:rPr>
              <w:t>450</w:t>
            </w:r>
          </w:p>
        </w:tc>
        <w:tc>
          <w:tcPr>
            <w:tcW w:w="122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Times New Roman" w:hAnsi="Times New Roman" w:eastAsia="宋体" w:cs="宋体"/>
                <w:i w:val="0"/>
                <w:caps w:val="0"/>
                <w:smallCaps w:val="0"/>
                <w:color w:val="000000" w:themeColor="text1"/>
                <w:sz w:val="21"/>
                <w:szCs w:val="21"/>
                <w:u w:val="none"/>
                <w14:textFill>
                  <w14:solidFill>
                    <w14:schemeClr w14:val="tx1"/>
                  </w14:solidFill>
                </w14:textFill>
              </w:rPr>
            </w:pPr>
            <w:r>
              <w:rPr>
                <w:rFonts w:hint="eastAsia" w:ascii="Times New Roman" w:hAnsi="Times New Roman" w:eastAsia="宋体" w:cs="宋体"/>
                <w:i w:val="0"/>
                <w:caps w:val="0"/>
                <w:smallCaps w:val="0"/>
                <w:color w:val="000000" w:themeColor="text1"/>
                <w:kern w:val="0"/>
                <w:sz w:val="21"/>
                <w:szCs w:val="21"/>
                <w:u w:val="none"/>
                <w:lang w:val="en-US" w:eastAsia="zh-CN" w:bidi="ar"/>
                <w14:textFill>
                  <w14:solidFill>
                    <w14:schemeClr w14:val="tx1"/>
                  </w14:solidFill>
                </w14:textFill>
              </w:rPr>
              <w:t>外购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0" w:hRule="atLeast"/>
        </w:trPr>
        <w:tc>
          <w:tcPr>
            <w:tcW w:w="981" w:type="dxa"/>
            <w:vMerge w:val="continue"/>
            <w:tcBorders>
              <w:left w:val="single" w:color="000000" w:sz="4" w:space="0"/>
              <w:right w:val="single" w:color="000000" w:sz="4" w:space="0"/>
            </w:tcBorders>
            <w:shd w:val="clear" w:color="auto" w:fill="auto"/>
            <w:vAlign w:val="center"/>
          </w:tcPr>
          <w:p>
            <w:pPr>
              <w:jc w:val="center"/>
              <w:rPr>
                <w:rFonts w:hint="eastAsia" w:ascii="Times New Roman" w:hAnsi="Times New Roman" w:eastAsia="宋体" w:cs="宋体"/>
                <w:i w:val="0"/>
                <w:caps w:val="0"/>
                <w:smallCaps w:val="0"/>
                <w:color w:val="000000" w:themeColor="text1"/>
                <w:sz w:val="22"/>
                <w:szCs w:val="22"/>
                <w:u w:val="none"/>
                <w14:textFill>
                  <w14:solidFill>
                    <w14:schemeClr w14:val="tx1"/>
                  </w14:solidFill>
                </w14:textFill>
              </w:rPr>
            </w:pPr>
          </w:p>
        </w:tc>
        <w:tc>
          <w:tcPr>
            <w:tcW w:w="1231" w:type="dxa"/>
            <w:vMerge w:val="continue"/>
            <w:tcBorders>
              <w:left w:val="single" w:color="000000" w:sz="4" w:space="0"/>
              <w:right w:val="single" w:color="000000" w:sz="4" w:space="0"/>
            </w:tcBorders>
            <w:shd w:val="clear" w:color="auto" w:fill="auto"/>
            <w:vAlign w:val="center"/>
          </w:tcPr>
          <w:p>
            <w:pPr>
              <w:jc w:val="center"/>
              <w:rPr>
                <w:rFonts w:hint="eastAsia" w:ascii="Times New Roman" w:hAnsi="Times New Roman" w:eastAsia="宋体" w:cs="宋体"/>
                <w:i w:val="0"/>
                <w:caps w:val="0"/>
                <w:smallCaps w:val="0"/>
                <w:color w:val="000000" w:themeColor="text1"/>
                <w:sz w:val="21"/>
                <w:szCs w:val="21"/>
                <w:u w:val="none"/>
                <w14:textFill>
                  <w14:solidFill>
                    <w14:schemeClr w14:val="tx1"/>
                  </w14:solidFill>
                </w14:textFill>
              </w:rPr>
            </w:pPr>
          </w:p>
        </w:tc>
        <w:tc>
          <w:tcPr>
            <w:tcW w:w="20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themeColor="text1"/>
                <w:sz w:val="21"/>
                <w:szCs w:val="21"/>
                <w:u w:val="none"/>
                <w14:textFill>
                  <w14:solidFill>
                    <w14:schemeClr w14:val="tx1"/>
                  </w14:solidFill>
                </w14:textFill>
              </w:rPr>
            </w:pPr>
            <w:r>
              <w:rPr>
                <w:rFonts w:hint="eastAsia" w:ascii="Times New Roman" w:hAnsi="Times New Roman" w:eastAsia="宋体" w:cs="宋体"/>
                <w:i w:val="0"/>
                <w:caps w:val="0"/>
                <w:smallCaps w:val="0"/>
                <w:color w:val="000000" w:themeColor="text1"/>
                <w:kern w:val="0"/>
                <w:sz w:val="21"/>
                <w:szCs w:val="21"/>
                <w:u w:val="none"/>
                <w:lang w:val="en-US" w:eastAsia="zh-CN" w:bidi="ar"/>
                <w14:textFill>
                  <w14:solidFill>
                    <w14:schemeClr w14:val="tx1"/>
                  </w14:solidFill>
                </w14:textFill>
              </w:rPr>
              <w:t>二甲苯</w:t>
            </w:r>
          </w:p>
        </w:tc>
        <w:tc>
          <w:tcPr>
            <w:tcW w:w="9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themeColor="text1"/>
                <w:sz w:val="21"/>
                <w:szCs w:val="21"/>
                <w:u w:val="none"/>
                <w14:textFill>
                  <w14:solidFill>
                    <w14:schemeClr w14:val="tx1"/>
                  </w14:solidFill>
                </w14:textFill>
              </w:rPr>
            </w:pPr>
            <w:r>
              <w:rPr>
                <w:rFonts w:hint="eastAsia" w:ascii="Times New Roman" w:hAnsi="Times New Roman" w:eastAsia="宋体" w:cs="宋体"/>
                <w:i w:val="0"/>
                <w:caps w:val="0"/>
                <w:smallCaps w:val="0"/>
                <w:color w:val="000000" w:themeColor="text1"/>
                <w:kern w:val="0"/>
                <w:sz w:val="21"/>
                <w:szCs w:val="21"/>
                <w:u w:val="none"/>
                <w:lang w:val="en-US" w:eastAsia="zh-CN" w:bidi="ar"/>
                <w14:textFill>
                  <w14:solidFill>
                    <w14:schemeClr w14:val="tx1"/>
                  </w14:solidFill>
                </w14:textFill>
              </w:rPr>
              <w:t>/</w:t>
            </w:r>
          </w:p>
        </w:tc>
        <w:tc>
          <w:tcPr>
            <w:tcW w:w="7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themeColor="text1"/>
                <w:sz w:val="21"/>
                <w:szCs w:val="21"/>
                <w:u w:val="none"/>
                <w14:textFill>
                  <w14:solidFill>
                    <w14:schemeClr w14:val="tx1"/>
                  </w14:solidFill>
                </w14:textFill>
              </w:rPr>
            </w:pPr>
            <w:r>
              <w:rPr>
                <w:rFonts w:hint="eastAsia" w:ascii="Times New Roman" w:hAnsi="Times New Roman" w:eastAsia="宋体" w:cs="宋体"/>
                <w:i w:val="0"/>
                <w:caps w:val="0"/>
                <w:smallCaps w:val="0"/>
                <w:color w:val="000000" w:themeColor="text1"/>
                <w:kern w:val="0"/>
                <w:sz w:val="21"/>
                <w:szCs w:val="21"/>
                <w:u w:val="none"/>
                <w:lang w:val="en-US" w:eastAsia="zh-CN" w:bidi="ar"/>
                <w14:textFill>
                  <w14:solidFill>
                    <w14:schemeClr w14:val="tx1"/>
                  </w14:solidFill>
                </w14:textFill>
              </w:rPr>
              <w:t>液态</w:t>
            </w:r>
          </w:p>
        </w:tc>
        <w:tc>
          <w:tcPr>
            <w:tcW w:w="10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themeColor="text1"/>
                <w:sz w:val="21"/>
                <w:szCs w:val="21"/>
                <w:u w:val="none"/>
                <w14:textFill>
                  <w14:solidFill>
                    <w14:schemeClr w14:val="tx1"/>
                  </w14:solidFill>
                </w14:textFill>
              </w:rPr>
            </w:pPr>
            <w:r>
              <w:rPr>
                <w:rFonts w:hint="eastAsia" w:ascii="Times New Roman" w:hAnsi="Times New Roman" w:eastAsia="宋体" w:cs="宋体"/>
                <w:i w:val="0"/>
                <w:caps w:val="0"/>
                <w:smallCaps w:val="0"/>
                <w:color w:val="000000" w:themeColor="text1"/>
                <w:kern w:val="0"/>
                <w:sz w:val="21"/>
                <w:szCs w:val="21"/>
                <w:u w:val="none"/>
                <w:lang w:val="en-US" w:eastAsia="zh-CN" w:bidi="ar"/>
                <w14:textFill>
                  <w14:solidFill>
                    <w14:schemeClr w14:val="tx1"/>
                  </w14:solidFill>
                </w14:textFill>
              </w:rPr>
              <w:t>12</w:t>
            </w:r>
          </w:p>
        </w:tc>
        <w:tc>
          <w:tcPr>
            <w:tcW w:w="87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Times New Roman" w:hAnsi="Times New Roman" w:eastAsia="宋体" w:cs="宋体"/>
                <w:i w:val="0"/>
                <w:caps w:val="0"/>
                <w:smallCaps w:val="0"/>
                <w:color w:val="000000" w:themeColor="text1"/>
                <w:sz w:val="21"/>
                <w:szCs w:val="21"/>
                <w:u w:val="none"/>
                <w14:textFill>
                  <w14:solidFill>
                    <w14:schemeClr w14:val="tx1"/>
                  </w14:solidFill>
                </w14:textFill>
              </w:rPr>
            </w:pPr>
            <w:r>
              <w:rPr>
                <w:rFonts w:hint="eastAsia" w:ascii="Times New Roman" w:hAnsi="Times New Roman" w:eastAsia="宋体" w:cs="宋体"/>
                <w:i w:val="0"/>
                <w:caps w:val="0"/>
                <w:smallCaps w:val="0"/>
                <w:color w:val="000000" w:themeColor="text1"/>
                <w:kern w:val="0"/>
                <w:sz w:val="21"/>
                <w:szCs w:val="21"/>
                <w:u w:val="none"/>
                <w:lang w:val="en-US" w:eastAsia="zh-CN" w:bidi="ar"/>
                <w14:textFill>
                  <w14:solidFill>
                    <w14:schemeClr w14:val="tx1"/>
                  </w14:solidFill>
                </w14:textFill>
              </w:rPr>
              <w:t>620</w:t>
            </w:r>
          </w:p>
        </w:tc>
        <w:tc>
          <w:tcPr>
            <w:tcW w:w="122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Times New Roman" w:hAnsi="Times New Roman" w:eastAsia="宋体" w:cs="宋体"/>
                <w:i w:val="0"/>
                <w:caps w:val="0"/>
                <w:smallCaps w:val="0"/>
                <w:color w:val="000000" w:themeColor="text1"/>
                <w:sz w:val="21"/>
                <w:szCs w:val="21"/>
                <w:u w:val="none"/>
                <w14:textFill>
                  <w14:solidFill>
                    <w14:schemeClr w14:val="tx1"/>
                  </w14:solidFill>
                </w14:textFill>
              </w:rPr>
            </w:pPr>
            <w:r>
              <w:rPr>
                <w:rFonts w:hint="eastAsia" w:ascii="Times New Roman" w:hAnsi="Times New Roman" w:eastAsia="宋体" w:cs="宋体"/>
                <w:i w:val="0"/>
                <w:caps w:val="0"/>
                <w:smallCaps w:val="0"/>
                <w:color w:val="000000" w:themeColor="text1"/>
                <w:kern w:val="0"/>
                <w:sz w:val="21"/>
                <w:szCs w:val="21"/>
                <w:u w:val="none"/>
                <w:lang w:val="en-US" w:eastAsia="zh-CN" w:bidi="ar"/>
                <w14:textFill>
                  <w14:solidFill>
                    <w14:schemeClr w14:val="tx1"/>
                  </w14:solidFill>
                </w14:textFill>
              </w:rPr>
              <w:t>外购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0" w:hRule="atLeast"/>
        </w:trPr>
        <w:tc>
          <w:tcPr>
            <w:tcW w:w="981" w:type="dxa"/>
            <w:vMerge w:val="continue"/>
            <w:tcBorders>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宋体"/>
                <w:i w:val="0"/>
                <w:caps w:val="0"/>
                <w:smallCaps w:val="0"/>
                <w:color w:val="000000" w:themeColor="text1"/>
                <w:sz w:val="22"/>
                <w:szCs w:val="22"/>
                <w:u w:val="none"/>
                <w14:textFill>
                  <w14:solidFill>
                    <w14:schemeClr w14:val="tx1"/>
                  </w14:solidFill>
                </w14:textFill>
              </w:rPr>
            </w:pPr>
          </w:p>
        </w:tc>
        <w:tc>
          <w:tcPr>
            <w:tcW w:w="1231" w:type="dxa"/>
            <w:vMerge w:val="continue"/>
            <w:tcBorders>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宋体"/>
                <w:i w:val="0"/>
                <w:caps w:val="0"/>
                <w:smallCaps w:val="0"/>
                <w:color w:val="000000" w:themeColor="text1"/>
                <w:sz w:val="21"/>
                <w:szCs w:val="21"/>
                <w:u w:val="none"/>
                <w14:textFill>
                  <w14:solidFill>
                    <w14:schemeClr w14:val="tx1"/>
                  </w14:solidFill>
                </w14:textFill>
              </w:rPr>
            </w:pPr>
          </w:p>
        </w:tc>
        <w:tc>
          <w:tcPr>
            <w:tcW w:w="20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themeColor="text1"/>
                <w:sz w:val="21"/>
                <w:szCs w:val="21"/>
                <w:u w:val="none"/>
                <w14:textFill>
                  <w14:solidFill>
                    <w14:schemeClr w14:val="tx1"/>
                  </w14:solidFill>
                </w14:textFill>
              </w:rPr>
            </w:pPr>
            <w:r>
              <w:rPr>
                <w:rFonts w:hint="eastAsia" w:ascii="Times New Roman" w:hAnsi="Times New Roman" w:eastAsia="宋体" w:cs="宋体"/>
                <w:i w:val="0"/>
                <w:caps w:val="0"/>
                <w:smallCaps w:val="0"/>
                <w:color w:val="000000" w:themeColor="text1"/>
                <w:kern w:val="0"/>
                <w:sz w:val="21"/>
                <w:szCs w:val="21"/>
                <w:u w:val="none"/>
                <w:lang w:val="en-US" w:eastAsia="zh-CN" w:bidi="ar"/>
                <w14:textFill>
                  <w14:solidFill>
                    <w14:schemeClr w14:val="tx1"/>
                  </w14:solidFill>
                </w14:textFill>
              </w:rPr>
              <w:t>二叔丁基过氧化物</w:t>
            </w:r>
          </w:p>
        </w:tc>
        <w:tc>
          <w:tcPr>
            <w:tcW w:w="9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aps w:val="0"/>
                <w:smallCaps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aps w:val="0"/>
                <w:smallCaps w:val="0"/>
                <w:color w:val="000000" w:themeColor="text1"/>
                <w:kern w:val="0"/>
                <w:sz w:val="21"/>
                <w:szCs w:val="21"/>
                <w:u w:val="none"/>
                <w:lang w:val="en-US" w:eastAsia="zh-CN" w:bidi="ar"/>
                <w14:textFill>
                  <w14:solidFill>
                    <w14:schemeClr w14:val="tx1"/>
                  </w14:solidFill>
                </w14:textFill>
              </w:rPr>
              <w:t>≥99.</w:t>
            </w:r>
            <w:r>
              <w:rPr>
                <w:rFonts w:hint="eastAsia" w:ascii="Times New Roman" w:hAnsi="Times New Roman" w:eastAsia="宋体" w:cs="宋体"/>
                <w:i w:val="0"/>
                <w:caps w:val="0"/>
                <w:smallCaps w:val="0"/>
                <w:color w:val="000000" w:themeColor="text1"/>
                <w:kern w:val="0"/>
                <w:sz w:val="21"/>
                <w:szCs w:val="21"/>
                <w:u w:val="none"/>
                <w:lang w:val="en-US" w:eastAsia="zh-CN" w:bidi="ar"/>
                <w14:textFill>
                  <w14:solidFill>
                    <w14:schemeClr w14:val="tx1"/>
                  </w14:solidFill>
                </w14:textFill>
              </w:rPr>
              <w:t>5</w:t>
            </w:r>
            <w:r>
              <w:rPr>
                <w:rFonts w:hint="default" w:ascii="Times New Roman" w:hAnsi="Times New Roman" w:eastAsia="宋体" w:cs="Times New Roman"/>
                <w:i w:val="0"/>
                <w:caps w:val="0"/>
                <w:smallCaps w:val="0"/>
                <w:color w:val="000000" w:themeColor="text1"/>
                <w:kern w:val="0"/>
                <w:sz w:val="21"/>
                <w:szCs w:val="21"/>
                <w:u w:val="none"/>
                <w:lang w:val="en-US" w:eastAsia="zh-CN" w:bidi="ar"/>
                <w14:textFill>
                  <w14:solidFill>
                    <w14:schemeClr w14:val="tx1"/>
                  </w14:solidFill>
                </w14:textFill>
              </w:rPr>
              <w:t>％</w:t>
            </w:r>
          </w:p>
        </w:tc>
        <w:tc>
          <w:tcPr>
            <w:tcW w:w="7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themeColor="text1"/>
                <w:sz w:val="21"/>
                <w:szCs w:val="21"/>
                <w:u w:val="none"/>
                <w14:textFill>
                  <w14:solidFill>
                    <w14:schemeClr w14:val="tx1"/>
                  </w14:solidFill>
                </w14:textFill>
              </w:rPr>
            </w:pPr>
            <w:r>
              <w:rPr>
                <w:rFonts w:hint="eastAsia" w:ascii="Times New Roman" w:hAnsi="Times New Roman" w:eastAsia="宋体" w:cs="宋体"/>
                <w:i w:val="0"/>
                <w:caps w:val="0"/>
                <w:smallCaps w:val="0"/>
                <w:color w:val="000000" w:themeColor="text1"/>
                <w:kern w:val="0"/>
                <w:sz w:val="21"/>
                <w:szCs w:val="21"/>
                <w:u w:val="none"/>
                <w:lang w:val="en-US" w:eastAsia="zh-CN" w:bidi="ar"/>
                <w14:textFill>
                  <w14:solidFill>
                    <w14:schemeClr w14:val="tx1"/>
                  </w14:solidFill>
                </w14:textFill>
              </w:rPr>
              <w:t>液态</w:t>
            </w:r>
          </w:p>
        </w:tc>
        <w:tc>
          <w:tcPr>
            <w:tcW w:w="10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themeColor="text1"/>
                <w:sz w:val="21"/>
                <w:szCs w:val="21"/>
                <w:u w:val="none"/>
                <w14:textFill>
                  <w14:solidFill>
                    <w14:schemeClr w14:val="tx1"/>
                  </w14:solidFill>
                </w14:textFill>
              </w:rPr>
            </w:pPr>
            <w:r>
              <w:rPr>
                <w:rFonts w:hint="eastAsia" w:ascii="Times New Roman" w:hAnsi="Times New Roman" w:eastAsia="宋体" w:cs="宋体"/>
                <w:i w:val="0"/>
                <w:caps w:val="0"/>
                <w:smallCaps w:val="0"/>
                <w:color w:val="000000" w:themeColor="text1"/>
                <w:kern w:val="0"/>
                <w:sz w:val="21"/>
                <w:szCs w:val="21"/>
                <w:u w:val="none"/>
                <w:lang w:val="en-US" w:eastAsia="zh-CN" w:bidi="ar"/>
                <w14:textFill>
                  <w14:solidFill>
                    <w14:schemeClr w14:val="tx1"/>
                  </w14:solidFill>
                </w14:textFill>
              </w:rPr>
              <w:t>100</w:t>
            </w:r>
          </w:p>
        </w:tc>
        <w:tc>
          <w:tcPr>
            <w:tcW w:w="87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Times New Roman" w:hAnsi="Times New Roman" w:eastAsia="宋体" w:cs="宋体"/>
                <w:i w:val="0"/>
                <w:caps w:val="0"/>
                <w:smallCaps w:val="0"/>
                <w:color w:val="000000" w:themeColor="text1"/>
                <w:sz w:val="21"/>
                <w:szCs w:val="21"/>
                <w:u w:val="none"/>
                <w14:textFill>
                  <w14:solidFill>
                    <w14:schemeClr w14:val="tx1"/>
                  </w14:solidFill>
                </w14:textFill>
              </w:rPr>
            </w:pPr>
            <w:r>
              <w:rPr>
                <w:rFonts w:hint="eastAsia" w:ascii="Times New Roman" w:hAnsi="Times New Roman" w:eastAsia="宋体" w:cs="宋体"/>
                <w:i w:val="0"/>
                <w:caps w:val="0"/>
                <w:smallCaps w:val="0"/>
                <w:color w:val="000000" w:themeColor="text1"/>
                <w:kern w:val="0"/>
                <w:sz w:val="21"/>
                <w:szCs w:val="21"/>
                <w:u w:val="none"/>
                <w:lang w:val="en-US" w:eastAsia="zh-CN" w:bidi="ar"/>
                <w14:textFill>
                  <w14:solidFill>
                    <w14:schemeClr w14:val="tx1"/>
                  </w14:solidFill>
                </w14:textFill>
              </w:rPr>
              <w:t>30</w:t>
            </w:r>
          </w:p>
        </w:tc>
        <w:tc>
          <w:tcPr>
            <w:tcW w:w="122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Times New Roman" w:hAnsi="Times New Roman" w:eastAsia="宋体" w:cs="宋体"/>
                <w:i w:val="0"/>
                <w:caps w:val="0"/>
                <w:smallCaps w:val="0"/>
                <w:color w:val="000000" w:themeColor="text1"/>
                <w:sz w:val="21"/>
                <w:szCs w:val="21"/>
                <w:u w:val="none"/>
                <w14:textFill>
                  <w14:solidFill>
                    <w14:schemeClr w14:val="tx1"/>
                  </w14:solidFill>
                </w14:textFill>
              </w:rPr>
            </w:pPr>
            <w:r>
              <w:rPr>
                <w:rFonts w:hint="eastAsia" w:ascii="Times New Roman" w:hAnsi="Times New Roman" w:eastAsia="宋体" w:cs="宋体"/>
                <w:i w:val="0"/>
                <w:caps w:val="0"/>
                <w:smallCaps w:val="0"/>
                <w:color w:val="000000" w:themeColor="text1"/>
                <w:kern w:val="0"/>
                <w:sz w:val="21"/>
                <w:szCs w:val="21"/>
                <w:u w:val="none"/>
                <w:lang w:val="en-US" w:eastAsia="zh-CN" w:bidi="ar"/>
                <w14:textFill>
                  <w14:solidFill>
                    <w14:schemeClr w14:val="tx1"/>
                  </w14:solidFill>
                </w14:textFill>
              </w:rPr>
              <w:t>外购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0" w:hRule="atLeast"/>
        </w:trPr>
        <w:tc>
          <w:tcPr>
            <w:tcW w:w="981" w:type="dxa"/>
            <w:vMerge w:val="restart"/>
            <w:tcBorders>
              <w:top w:val="single" w:color="000000" w:sz="4" w:space="0"/>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themeColor="text1"/>
                <w:sz w:val="21"/>
                <w:szCs w:val="21"/>
                <w:u w:val="none"/>
                <w14:textFill>
                  <w14:solidFill>
                    <w14:schemeClr w14:val="tx1"/>
                  </w14:solidFill>
                </w14:textFill>
              </w:rPr>
            </w:pPr>
            <w:r>
              <w:rPr>
                <w:rFonts w:hint="eastAsia" w:ascii="Times New Roman" w:hAnsi="Times New Roman" w:eastAsia="宋体" w:cs="宋体"/>
                <w:i w:val="0"/>
                <w:caps w:val="0"/>
                <w:smallCaps w:val="0"/>
                <w:color w:val="000000" w:themeColor="text1"/>
                <w:kern w:val="0"/>
                <w:sz w:val="21"/>
                <w:szCs w:val="21"/>
                <w:u w:val="none"/>
                <w:lang w:val="en-US" w:eastAsia="zh-CN" w:bidi="ar"/>
                <w14:textFill>
                  <w14:solidFill>
                    <w14:schemeClr w14:val="tx1"/>
                  </w14:solidFill>
                </w14:textFill>
              </w:rPr>
              <w:t>环氧地坪涂料</w:t>
            </w:r>
          </w:p>
        </w:tc>
        <w:tc>
          <w:tcPr>
            <w:tcW w:w="1231" w:type="dxa"/>
            <w:shd w:val="clear" w:color="auto" w:fill="auto"/>
            <w:vAlign w:val="center"/>
          </w:tcPr>
          <w:p>
            <w:pPr>
              <w:jc w:val="center"/>
              <w:rPr>
                <w:rFonts w:hint="eastAsia" w:ascii="Times New Roman" w:hAnsi="Times New Roman" w:eastAsia="宋体" w:cs="宋体"/>
                <w:i w:val="0"/>
                <w:caps w:val="0"/>
                <w:smallCaps w:val="0"/>
                <w:color w:val="000000" w:themeColor="text1"/>
                <w:sz w:val="22"/>
                <w:szCs w:val="22"/>
                <w:u w:val="none"/>
                <w14:textFill>
                  <w14:solidFill>
                    <w14:schemeClr w14:val="tx1"/>
                  </w14:solidFill>
                </w14:textFill>
              </w:rPr>
            </w:pPr>
          </w:p>
        </w:tc>
        <w:tc>
          <w:tcPr>
            <w:tcW w:w="20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themeColor="text1"/>
                <w:sz w:val="21"/>
                <w:szCs w:val="21"/>
                <w:u w:val="none"/>
                <w14:textFill>
                  <w14:solidFill>
                    <w14:schemeClr w14:val="tx1"/>
                  </w14:solidFill>
                </w14:textFill>
              </w:rPr>
            </w:pPr>
            <w:r>
              <w:rPr>
                <w:rFonts w:hint="eastAsia" w:ascii="Times New Roman" w:hAnsi="Times New Roman" w:eastAsia="宋体" w:cs="宋体"/>
                <w:i w:val="0"/>
                <w:caps w:val="0"/>
                <w:smallCaps w:val="0"/>
                <w:color w:val="000000" w:themeColor="text1"/>
                <w:kern w:val="0"/>
                <w:sz w:val="21"/>
                <w:szCs w:val="21"/>
                <w:u w:val="none"/>
                <w:lang w:val="en-US" w:eastAsia="zh-CN" w:bidi="ar"/>
                <w14:textFill>
                  <w14:solidFill>
                    <w14:schemeClr w14:val="tx1"/>
                  </w14:solidFill>
                </w14:textFill>
              </w:rPr>
              <w:t>环氧树脂</w:t>
            </w:r>
          </w:p>
        </w:tc>
        <w:tc>
          <w:tcPr>
            <w:tcW w:w="9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aps w:val="0"/>
                <w:smallCaps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aps w:val="0"/>
                <w:smallCaps w:val="0"/>
                <w:color w:val="000000" w:themeColor="text1"/>
                <w:kern w:val="0"/>
                <w:sz w:val="21"/>
                <w:szCs w:val="21"/>
                <w:u w:val="none"/>
                <w:lang w:val="en-US" w:eastAsia="zh-CN" w:bidi="ar"/>
                <w14:textFill>
                  <w14:solidFill>
                    <w14:schemeClr w14:val="tx1"/>
                  </w14:solidFill>
                </w14:textFill>
              </w:rPr>
              <w:t>≥99.</w:t>
            </w:r>
            <w:r>
              <w:rPr>
                <w:rFonts w:hint="eastAsia" w:ascii="Times New Roman" w:hAnsi="Times New Roman" w:eastAsia="宋体" w:cs="宋体"/>
                <w:i w:val="0"/>
                <w:caps w:val="0"/>
                <w:smallCaps w:val="0"/>
                <w:color w:val="000000" w:themeColor="text1"/>
                <w:kern w:val="0"/>
                <w:sz w:val="21"/>
                <w:szCs w:val="21"/>
                <w:u w:val="none"/>
                <w:lang w:val="en-US" w:eastAsia="zh-CN" w:bidi="ar"/>
                <w14:textFill>
                  <w14:solidFill>
                    <w14:schemeClr w14:val="tx1"/>
                  </w14:solidFill>
                </w14:textFill>
              </w:rPr>
              <w:t>8</w:t>
            </w:r>
            <w:r>
              <w:rPr>
                <w:rFonts w:hint="default" w:ascii="Times New Roman" w:hAnsi="Times New Roman" w:eastAsia="宋体" w:cs="Times New Roman"/>
                <w:i w:val="0"/>
                <w:caps w:val="0"/>
                <w:smallCaps w:val="0"/>
                <w:color w:val="000000" w:themeColor="text1"/>
                <w:kern w:val="0"/>
                <w:sz w:val="21"/>
                <w:szCs w:val="21"/>
                <w:u w:val="none"/>
                <w:lang w:val="en-US" w:eastAsia="zh-CN" w:bidi="ar"/>
                <w14:textFill>
                  <w14:solidFill>
                    <w14:schemeClr w14:val="tx1"/>
                  </w14:solidFill>
                </w14:textFill>
              </w:rPr>
              <w:t>％</w:t>
            </w:r>
          </w:p>
        </w:tc>
        <w:tc>
          <w:tcPr>
            <w:tcW w:w="7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themeColor="text1"/>
                <w:sz w:val="21"/>
                <w:szCs w:val="21"/>
                <w:u w:val="none"/>
                <w14:textFill>
                  <w14:solidFill>
                    <w14:schemeClr w14:val="tx1"/>
                  </w14:solidFill>
                </w14:textFill>
              </w:rPr>
            </w:pPr>
            <w:r>
              <w:rPr>
                <w:rFonts w:hint="eastAsia" w:ascii="Times New Roman" w:hAnsi="Times New Roman" w:eastAsia="宋体" w:cs="宋体"/>
                <w:i w:val="0"/>
                <w:caps w:val="0"/>
                <w:smallCaps w:val="0"/>
                <w:color w:val="000000" w:themeColor="text1"/>
                <w:kern w:val="0"/>
                <w:sz w:val="21"/>
                <w:szCs w:val="21"/>
                <w:u w:val="none"/>
                <w:lang w:val="en-US" w:eastAsia="zh-CN" w:bidi="ar"/>
                <w14:textFill>
                  <w14:solidFill>
                    <w14:schemeClr w14:val="tx1"/>
                  </w14:solidFill>
                </w14:textFill>
              </w:rPr>
              <w:t>固态</w:t>
            </w:r>
          </w:p>
        </w:tc>
        <w:tc>
          <w:tcPr>
            <w:tcW w:w="10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themeColor="text1"/>
                <w:sz w:val="21"/>
                <w:szCs w:val="21"/>
                <w:u w:val="none"/>
                <w14:textFill>
                  <w14:solidFill>
                    <w14:schemeClr w14:val="tx1"/>
                  </w14:solidFill>
                </w14:textFill>
              </w:rPr>
            </w:pPr>
            <w:r>
              <w:rPr>
                <w:rFonts w:hint="eastAsia" w:ascii="Times New Roman" w:hAnsi="Times New Roman" w:eastAsia="宋体" w:cs="宋体"/>
                <w:i w:val="0"/>
                <w:caps w:val="0"/>
                <w:smallCaps w:val="0"/>
                <w:color w:val="000000" w:themeColor="text1"/>
                <w:kern w:val="0"/>
                <w:sz w:val="21"/>
                <w:szCs w:val="21"/>
                <w:u w:val="none"/>
                <w:lang w:val="en-US" w:eastAsia="zh-CN" w:bidi="ar"/>
                <w14:textFill>
                  <w14:solidFill>
                    <w14:schemeClr w14:val="tx1"/>
                  </w14:solidFill>
                </w14:textFill>
              </w:rPr>
              <w:t>600</w:t>
            </w:r>
          </w:p>
        </w:tc>
        <w:tc>
          <w:tcPr>
            <w:tcW w:w="87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Times New Roman" w:hAnsi="Times New Roman" w:eastAsia="宋体" w:cs="宋体"/>
                <w:i w:val="0"/>
                <w:caps w:val="0"/>
                <w:smallCaps w:val="0"/>
                <w:color w:val="000000" w:themeColor="text1"/>
                <w:sz w:val="21"/>
                <w:szCs w:val="21"/>
                <w:u w:val="none"/>
                <w14:textFill>
                  <w14:solidFill>
                    <w14:schemeClr w14:val="tx1"/>
                  </w14:solidFill>
                </w14:textFill>
              </w:rPr>
            </w:pPr>
            <w:r>
              <w:rPr>
                <w:rFonts w:hint="eastAsia" w:ascii="Times New Roman" w:hAnsi="Times New Roman" w:eastAsia="宋体" w:cs="宋体"/>
                <w:i w:val="0"/>
                <w:caps w:val="0"/>
                <w:smallCaps w:val="0"/>
                <w:color w:val="000000" w:themeColor="text1"/>
                <w:kern w:val="0"/>
                <w:sz w:val="21"/>
                <w:szCs w:val="21"/>
                <w:u w:val="none"/>
                <w:lang w:val="en-US" w:eastAsia="zh-CN" w:bidi="ar"/>
                <w14:textFill>
                  <w14:solidFill>
                    <w14:schemeClr w14:val="tx1"/>
                  </w14:solidFill>
                </w14:textFill>
              </w:rPr>
              <w:t>/</w:t>
            </w:r>
          </w:p>
        </w:tc>
        <w:tc>
          <w:tcPr>
            <w:tcW w:w="122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Times New Roman" w:hAnsi="Times New Roman" w:eastAsia="宋体" w:cs="宋体"/>
                <w:i w:val="0"/>
                <w:caps w:val="0"/>
                <w:smallCaps w:val="0"/>
                <w:color w:val="000000" w:themeColor="text1"/>
                <w:sz w:val="21"/>
                <w:szCs w:val="21"/>
                <w:u w:val="none"/>
                <w14:textFill>
                  <w14:solidFill>
                    <w14:schemeClr w14:val="tx1"/>
                  </w14:solidFill>
                </w14:textFill>
              </w:rPr>
            </w:pPr>
            <w:r>
              <w:rPr>
                <w:rFonts w:hint="eastAsia" w:ascii="Times New Roman" w:hAnsi="Times New Roman" w:eastAsia="宋体" w:cs="宋体"/>
                <w:i w:val="0"/>
                <w:caps w:val="0"/>
                <w:smallCaps w:val="0"/>
                <w:color w:val="000000" w:themeColor="text1"/>
                <w:kern w:val="0"/>
                <w:sz w:val="21"/>
                <w:szCs w:val="21"/>
                <w:u w:val="none"/>
                <w:lang w:val="en-US" w:eastAsia="zh-CN" w:bidi="ar"/>
                <w14:textFill>
                  <w14:solidFill>
                    <w14:schemeClr w14:val="tx1"/>
                  </w14:solidFill>
                </w14:textFill>
              </w:rPr>
              <w:t>外购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0" w:hRule="atLeast"/>
        </w:trPr>
        <w:tc>
          <w:tcPr>
            <w:tcW w:w="981" w:type="dxa"/>
            <w:vMerge w:val="continue"/>
            <w:tcBorders>
              <w:left w:val="single" w:color="000000" w:sz="4" w:space="0"/>
              <w:right w:val="single" w:color="000000" w:sz="4" w:space="0"/>
            </w:tcBorders>
            <w:shd w:val="clear" w:color="auto" w:fill="auto"/>
            <w:vAlign w:val="center"/>
          </w:tcPr>
          <w:p>
            <w:pPr>
              <w:jc w:val="center"/>
              <w:rPr>
                <w:rFonts w:hint="eastAsia" w:ascii="Times New Roman" w:hAnsi="Times New Roman" w:eastAsia="宋体" w:cs="宋体"/>
                <w:i w:val="0"/>
                <w:caps w:val="0"/>
                <w:smallCaps w:val="0"/>
                <w:color w:val="000000" w:themeColor="text1"/>
                <w:sz w:val="22"/>
                <w:szCs w:val="22"/>
                <w:u w:val="none"/>
                <w14:textFill>
                  <w14:solidFill>
                    <w14:schemeClr w14:val="tx1"/>
                  </w14:solidFill>
                </w14:textFill>
              </w:rPr>
            </w:pPr>
          </w:p>
        </w:tc>
        <w:tc>
          <w:tcPr>
            <w:tcW w:w="12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宋体"/>
                <w:i w:val="0"/>
                <w:caps w:val="0"/>
                <w:smallCaps w:val="0"/>
                <w:color w:val="000000" w:themeColor="text1"/>
                <w:sz w:val="21"/>
                <w:szCs w:val="21"/>
                <w:u w:val="none"/>
                <w14:textFill>
                  <w14:solidFill>
                    <w14:schemeClr w14:val="tx1"/>
                  </w14:solidFill>
                </w14:textFill>
              </w:rPr>
            </w:pPr>
          </w:p>
        </w:tc>
        <w:tc>
          <w:tcPr>
            <w:tcW w:w="20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themeColor="text1"/>
                <w:sz w:val="21"/>
                <w:szCs w:val="21"/>
                <w:u w:val="none"/>
                <w14:textFill>
                  <w14:solidFill>
                    <w14:schemeClr w14:val="tx1"/>
                  </w14:solidFill>
                </w14:textFill>
              </w:rPr>
            </w:pPr>
            <w:r>
              <w:rPr>
                <w:rFonts w:hint="eastAsia" w:ascii="Times New Roman" w:hAnsi="Times New Roman" w:eastAsia="宋体" w:cs="宋体"/>
                <w:i w:val="0"/>
                <w:caps w:val="0"/>
                <w:smallCaps w:val="0"/>
                <w:color w:val="000000" w:themeColor="text1"/>
                <w:kern w:val="0"/>
                <w:sz w:val="21"/>
                <w:szCs w:val="21"/>
                <w:u w:val="none"/>
                <w:lang w:val="en-US" w:eastAsia="zh-CN" w:bidi="ar"/>
                <w14:textFill>
                  <w14:solidFill>
                    <w14:schemeClr w14:val="tx1"/>
                  </w14:solidFill>
                </w14:textFill>
              </w:rPr>
              <w:t>苄基缩水甘油醚</w:t>
            </w:r>
          </w:p>
        </w:tc>
        <w:tc>
          <w:tcPr>
            <w:tcW w:w="9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themeColor="text1"/>
                <w:sz w:val="21"/>
                <w:szCs w:val="21"/>
                <w:u w:val="none"/>
                <w14:textFill>
                  <w14:solidFill>
                    <w14:schemeClr w14:val="tx1"/>
                  </w14:solidFill>
                </w14:textFill>
              </w:rPr>
            </w:pPr>
            <w:r>
              <w:rPr>
                <w:rFonts w:hint="eastAsia" w:ascii="Times New Roman" w:hAnsi="Times New Roman" w:eastAsia="宋体" w:cs="宋体"/>
                <w:i w:val="0"/>
                <w:caps w:val="0"/>
                <w:smallCaps w:val="0"/>
                <w:color w:val="000000" w:themeColor="text1"/>
                <w:kern w:val="0"/>
                <w:sz w:val="21"/>
                <w:szCs w:val="21"/>
                <w:u w:val="none"/>
                <w:lang w:val="en-US" w:eastAsia="zh-CN" w:bidi="ar"/>
                <w14:textFill>
                  <w14:solidFill>
                    <w14:schemeClr w14:val="tx1"/>
                  </w14:solidFill>
                </w14:textFill>
              </w:rPr>
              <w:t>/</w:t>
            </w:r>
          </w:p>
        </w:tc>
        <w:tc>
          <w:tcPr>
            <w:tcW w:w="7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themeColor="text1"/>
                <w:sz w:val="21"/>
                <w:szCs w:val="21"/>
                <w:u w:val="none"/>
                <w14:textFill>
                  <w14:solidFill>
                    <w14:schemeClr w14:val="tx1"/>
                  </w14:solidFill>
                </w14:textFill>
              </w:rPr>
            </w:pPr>
            <w:r>
              <w:rPr>
                <w:rFonts w:hint="eastAsia" w:ascii="Times New Roman" w:hAnsi="Times New Roman" w:eastAsia="宋体" w:cs="宋体"/>
                <w:i w:val="0"/>
                <w:caps w:val="0"/>
                <w:smallCaps w:val="0"/>
                <w:color w:val="000000" w:themeColor="text1"/>
                <w:kern w:val="0"/>
                <w:sz w:val="21"/>
                <w:szCs w:val="21"/>
                <w:u w:val="none"/>
                <w:lang w:val="en-US" w:eastAsia="zh-CN" w:bidi="ar"/>
                <w14:textFill>
                  <w14:solidFill>
                    <w14:schemeClr w14:val="tx1"/>
                  </w14:solidFill>
                </w14:textFill>
              </w:rPr>
              <w:t>液态</w:t>
            </w:r>
          </w:p>
        </w:tc>
        <w:tc>
          <w:tcPr>
            <w:tcW w:w="10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themeColor="text1"/>
                <w:sz w:val="21"/>
                <w:szCs w:val="21"/>
                <w:u w:val="none"/>
                <w14:textFill>
                  <w14:solidFill>
                    <w14:schemeClr w14:val="tx1"/>
                  </w14:solidFill>
                </w14:textFill>
              </w:rPr>
            </w:pPr>
            <w:r>
              <w:rPr>
                <w:rFonts w:hint="eastAsia" w:ascii="Times New Roman" w:hAnsi="Times New Roman" w:eastAsia="宋体" w:cs="宋体"/>
                <w:i w:val="0"/>
                <w:caps w:val="0"/>
                <w:smallCaps w:val="0"/>
                <w:color w:val="000000" w:themeColor="text1"/>
                <w:kern w:val="0"/>
                <w:sz w:val="21"/>
                <w:szCs w:val="21"/>
                <w:u w:val="none"/>
                <w:lang w:val="en-US" w:eastAsia="zh-CN" w:bidi="ar"/>
                <w14:textFill>
                  <w14:solidFill>
                    <w14:schemeClr w14:val="tx1"/>
                  </w14:solidFill>
                </w14:textFill>
              </w:rPr>
              <w:t>100</w:t>
            </w:r>
          </w:p>
        </w:tc>
        <w:tc>
          <w:tcPr>
            <w:tcW w:w="87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Times New Roman" w:hAnsi="Times New Roman" w:eastAsia="宋体" w:cs="宋体"/>
                <w:i w:val="0"/>
                <w:caps w:val="0"/>
                <w:smallCaps w:val="0"/>
                <w:color w:val="000000" w:themeColor="text1"/>
                <w:sz w:val="21"/>
                <w:szCs w:val="21"/>
                <w:u w:val="none"/>
                <w14:textFill>
                  <w14:solidFill>
                    <w14:schemeClr w14:val="tx1"/>
                  </w14:solidFill>
                </w14:textFill>
              </w:rPr>
            </w:pPr>
            <w:r>
              <w:rPr>
                <w:rFonts w:hint="eastAsia" w:ascii="Times New Roman" w:hAnsi="Times New Roman" w:eastAsia="宋体" w:cs="宋体"/>
                <w:i w:val="0"/>
                <w:caps w:val="0"/>
                <w:smallCaps w:val="0"/>
                <w:color w:val="000000" w:themeColor="text1"/>
                <w:kern w:val="0"/>
                <w:sz w:val="21"/>
                <w:szCs w:val="21"/>
                <w:u w:val="none"/>
                <w:lang w:val="en-US" w:eastAsia="zh-CN" w:bidi="ar"/>
                <w14:textFill>
                  <w14:solidFill>
                    <w14:schemeClr w14:val="tx1"/>
                  </w14:solidFill>
                </w14:textFill>
              </w:rPr>
              <w:t>/</w:t>
            </w:r>
          </w:p>
        </w:tc>
        <w:tc>
          <w:tcPr>
            <w:tcW w:w="122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Times New Roman" w:hAnsi="Times New Roman" w:eastAsia="宋体" w:cs="宋体"/>
                <w:i w:val="0"/>
                <w:caps w:val="0"/>
                <w:smallCaps w:val="0"/>
                <w:color w:val="000000" w:themeColor="text1"/>
                <w:sz w:val="21"/>
                <w:szCs w:val="21"/>
                <w:u w:val="none"/>
                <w14:textFill>
                  <w14:solidFill>
                    <w14:schemeClr w14:val="tx1"/>
                  </w14:solidFill>
                </w14:textFill>
              </w:rPr>
            </w:pPr>
            <w:r>
              <w:rPr>
                <w:rFonts w:hint="eastAsia" w:ascii="Times New Roman" w:hAnsi="Times New Roman" w:eastAsia="宋体" w:cs="宋体"/>
                <w:i w:val="0"/>
                <w:caps w:val="0"/>
                <w:smallCaps w:val="0"/>
                <w:color w:val="000000" w:themeColor="text1"/>
                <w:kern w:val="0"/>
                <w:sz w:val="21"/>
                <w:szCs w:val="21"/>
                <w:u w:val="none"/>
                <w:lang w:val="en-US" w:eastAsia="zh-CN" w:bidi="ar"/>
                <w14:textFill>
                  <w14:solidFill>
                    <w14:schemeClr w14:val="tx1"/>
                  </w14:solidFill>
                </w14:textFill>
              </w:rPr>
              <w:t>外购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0" w:hRule="atLeast"/>
        </w:trPr>
        <w:tc>
          <w:tcPr>
            <w:tcW w:w="981" w:type="dxa"/>
            <w:vMerge w:val="continue"/>
            <w:tcBorders>
              <w:left w:val="single" w:color="000000" w:sz="4" w:space="0"/>
              <w:right w:val="single" w:color="000000" w:sz="4" w:space="0"/>
            </w:tcBorders>
            <w:shd w:val="clear" w:color="auto" w:fill="auto"/>
            <w:vAlign w:val="center"/>
          </w:tcPr>
          <w:p>
            <w:pPr>
              <w:jc w:val="center"/>
              <w:rPr>
                <w:rFonts w:hint="eastAsia" w:ascii="Times New Roman" w:hAnsi="Times New Roman" w:eastAsia="宋体" w:cs="宋体"/>
                <w:i w:val="0"/>
                <w:caps w:val="0"/>
                <w:smallCaps w:val="0"/>
                <w:color w:val="000000" w:themeColor="text1"/>
                <w:sz w:val="22"/>
                <w:szCs w:val="22"/>
                <w:u w:val="none"/>
                <w14:textFill>
                  <w14:solidFill>
                    <w14:schemeClr w14:val="tx1"/>
                  </w14:solidFill>
                </w14:textFill>
              </w:rPr>
            </w:pPr>
          </w:p>
        </w:tc>
        <w:tc>
          <w:tcPr>
            <w:tcW w:w="12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宋体"/>
                <w:i w:val="0"/>
                <w:caps w:val="0"/>
                <w:smallCaps w:val="0"/>
                <w:color w:val="000000" w:themeColor="text1"/>
                <w:sz w:val="21"/>
                <w:szCs w:val="21"/>
                <w:u w:val="none"/>
                <w14:textFill>
                  <w14:solidFill>
                    <w14:schemeClr w14:val="tx1"/>
                  </w14:solidFill>
                </w14:textFill>
              </w:rPr>
            </w:pPr>
          </w:p>
        </w:tc>
        <w:tc>
          <w:tcPr>
            <w:tcW w:w="20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themeColor="text1"/>
                <w:sz w:val="21"/>
                <w:szCs w:val="21"/>
                <w:u w:val="none"/>
                <w14:textFill>
                  <w14:solidFill>
                    <w14:schemeClr w14:val="tx1"/>
                  </w14:solidFill>
                </w14:textFill>
              </w:rPr>
            </w:pPr>
            <w:r>
              <w:rPr>
                <w:rFonts w:hint="eastAsia" w:ascii="Times New Roman" w:hAnsi="Times New Roman" w:eastAsia="宋体" w:cs="宋体"/>
                <w:i w:val="0"/>
                <w:caps w:val="0"/>
                <w:smallCaps w:val="0"/>
                <w:color w:val="000000" w:themeColor="text1"/>
                <w:kern w:val="0"/>
                <w:sz w:val="21"/>
                <w:szCs w:val="21"/>
                <w:u w:val="none"/>
                <w:lang w:val="en-US" w:eastAsia="zh-CN" w:bidi="ar"/>
                <w14:textFill>
                  <w14:solidFill>
                    <w14:schemeClr w14:val="tx1"/>
                  </w14:solidFill>
                </w14:textFill>
              </w:rPr>
              <w:t>聚醚胺固化剂</w:t>
            </w:r>
          </w:p>
        </w:tc>
        <w:tc>
          <w:tcPr>
            <w:tcW w:w="9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themeColor="text1"/>
                <w:sz w:val="21"/>
                <w:szCs w:val="21"/>
                <w:u w:val="none"/>
                <w14:textFill>
                  <w14:solidFill>
                    <w14:schemeClr w14:val="tx1"/>
                  </w14:solidFill>
                </w14:textFill>
              </w:rPr>
            </w:pPr>
            <w:r>
              <w:rPr>
                <w:rFonts w:hint="eastAsia" w:ascii="Times New Roman" w:hAnsi="Times New Roman" w:eastAsia="宋体" w:cs="宋体"/>
                <w:i w:val="0"/>
                <w:caps w:val="0"/>
                <w:smallCaps w:val="0"/>
                <w:color w:val="000000" w:themeColor="text1"/>
                <w:kern w:val="0"/>
                <w:sz w:val="21"/>
                <w:szCs w:val="21"/>
                <w:u w:val="none"/>
                <w:lang w:val="en-US" w:eastAsia="zh-CN" w:bidi="ar"/>
                <w14:textFill>
                  <w14:solidFill>
                    <w14:schemeClr w14:val="tx1"/>
                  </w14:solidFill>
                </w14:textFill>
              </w:rPr>
              <w:t>/</w:t>
            </w:r>
          </w:p>
        </w:tc>
        <w:tc>
          <w:tcPr>
            <w:tcW w:w="72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Times New Roman"/>
                <w:i w:val="0"/>
                <w:caps w:val="0"/>
                <w:smallCaps w:val="0"/>
                <w:color w:val="000000" w:themeColor="text1"/>
                <w:sz w:val="21"/>
                <w:szCs w:val="21"/>
                <w:u w:val="none"/>
                <w:lang w:val="en-US" w:eastAsia="zh-CN"/>
                <w14:textFill>
                  <w14:solidFill>
                    <w14:schemeClr w14:val="tx1"/>
                  </w14:solidFill>
                </w14:textFill>
              </w:rPr>
            </w:pPr>
            <w:r>
              <w:rPr>
                <w:rFonts w:hint="eastAsia" w:ascii="Times New Roman" w:hAnsi="Times New Roman" w:eastAsia="宋体" w:cs="Times New Roman"/>
                <w:i w:val="0"/>
                <w:caps w:val="0"/>
                <w:smallCaps w:val="0"/>
                <w:color w:val="000000" w:themeColor="text1"/>
                <w:sz w:val="21"/>
                <w:szCs w:val="21"/>
                <w:u w:val="none"/>
                <w:lang w:val="en-US" w:eastAsia="zh-CN"/>
                <w14:textFill>
                  <w14:solidFill>
                    <w14:schemeClr w14:val="tx1"/>
                  </w14:solidFill>
                </w14:textFill>
              </w:rPr>
              <w:t>液态</w:t>
            </w:r>
          </w:p>
        </w:tc>
        <w:tc>
          <w:tcPr>
            <w:tcW w:w="10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themeColor="text1"/>
                <w:sz w:val="21"/>
                <w:szCs w:val="21"/>
                <w:u w:val="none"/>
                <w14:textFill>
                  <w14:solidFill>
                    <w14:schemeClr w14:val="tx1"/>
                  </w14:solidFill>
                </w14:textFill>
              </w:rPr>
            </w:pPr>
            <w:r>
              <w:rPr>
                <w:rFonts w:hint="eastAsia" w:ascii="Times New Roman" w:hAnsi="Times New Roman" w:eastAsia="宋体" w:cs="宋体"/>
                <w:i w:val="0"/>
                <w:caps w:val="0"/>
                <w:smallCaps w:val="0"/>
                <w:color w:val="000000" w:themeColor="text1"/>
                <w:kern w:val="0"/>
                <w:sz w:val="21"/>
                <w:szCs w:val="21"/>
                <w:u w:val="none"/>
                <w:lang w:val="en-US" w:eastAsia="zh-CN" w:bidi="ar"/>
                <w14:textFill>
                  <w14:solidFill>
                    <w14:schemeClr w14:val="tx1"/>
                  </w14:solidFill>
                </w14:textFill>
              </w:rPr>
              <w:t>320</w:t>
            </w:r>
          </w:p>
        </w:tc>
        <w:tc>
          <w:tcPr>
            <w:tcW w:w="87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Times New Roman" w:hAnsi="Times New Roman" w:eastAsia="宋体" w:cs="宋体"/>
                <w:i w:val="0"/>
                <w:caps w:val="0"/>
                <w:smallCaps w:val="0"/>
                <w:color w:val="000000" w:themeColor="text1"/>
                <w:sz w:val="21"/>
                <w:szCs w:val="21"/>
                <w:u w:val="none"/>
                <w14:textFill>
                  <w14:solidFill>
                    <w14:schemeClr w14:val="tx1"/>
                  </w14:solidFill>
                </w14:textFill>
              </w:rPr>
            </w:pPr>
            <w:r>
              <w:rPr>
                <w:rFonts w:hint="eastAsia" w:ascii="Times New Roman" w:hAnsi="Times New Roman" w:eastAsia="宋体" w:cs="宋体"/>
                <w:i w:val="0"/>
                <w:caps w:val="0"/>
                <w:smallCaps w:val="0"/>
                <w:color w:val="000000" w:themeColor="text1"/>
                <w:kern w:val="0"/>
                <w:sz w:val="21"/>
                <w:szCs w:val="21"/>
                <w:u w:val="none"/>
                <w:lang w:val="en-US" w:eastAsia="zh-CN" w:bidi="ar"/>
                <w14:textFill>
                  <w14:solidFill>
                    <w14:schemeClr w14:val="tx1"/>
                  </w14:solidFill>
                </w14:textFill>
              </w:rPr>
              <w:t>/</w:t>
            </w:r>
          </w:p>
        </w:tc>
        <w:tc>
          <w:tcPr>
            <w:tcW w:w="122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Times New Roman" w:hAnsi="Times New Roman" w:eastAsia="宋体" w:cs="宋体"/>
                <w:i w:val="0"/>
                <w:caps w:val="0"/>
                <w:smallCaps w:val="0"/>
                <w:color w:val="000000" w:themeColor="text1"/>
                <w:sz w:val="21"/>
                <w:szCs w:val="21"/>
                <w:u w:val="none"/>
                <w14:textFill>
                  <w14:solidFill>
                    <w14:schemeClr w14:val="tx1"/>
                  </w14:solidFill>
                </w14:textFill>
              </w:rPr>
            </w:pPr>
            <w:r>
              <w:rPr>
                <w:rFonts w:hint="eastAsia" w:ascii="Times New Roman" w:hAnsi="Times New Roman" w:eastAsia="宋体" w:cs="宋体"/>
                <w:i w:val="0"/>
                <w:caps w:val="0"/>
                <w:smallCaps w:val="0"/>
                <w:color w:val="000000" w:themeColor="text1"/>
                <w:kern w:val="0"/>
                <w:sz w:val="21"/>
                <w:szCs w:val="21"/>
                <w:u w:val="none"/>
                <w:lang w:val="en-US" w:eastAsia="zh-CN" w:bidi="ar"/>
                <w14:textFill>
                  <w14:solidFill>
                    <w14:schemeClr w14:val="tx1"/>
                  </w14:solidFill>
                </w14:textFill>
              </w:rPr>
              <w:t>外购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0" w:hRule="atLeast"/>
        </w:trPr>
        <w:tc>
          <w:tcPr>
            <w:tcW w:w="981" w:type="dxa"/>
            <w:vMerge w:val="continue"/>
            <w:tcBorders>
              <w:left w:val="single" w:color="000000" w:sz="4" w:space="0"/>
              <w:right w:val="single" w:color="000000" w:sz="4" w:space="0"/>
            </w:tcBorders>
            <w:shd w:val="clear" w:color="auto" w:fill="auto"/>
            <w:vAlign w:val="center"/>
          </w:tcPr>
          <w:p>
            <w:pPr>
              <w:jc w:val="center"/>
              <w:rPr>
                <w:rFonts w:hint="eastAsia" w:ascii="Times New Roman" w:hAnsi="Times New Roman" w:eastAsia="宋体" w:cs="宋体"/>
                <w:i w:val="0"/>
                <w:caps w:val="0"/>
                <w:smallCaps w:val="0"/>
                <w:color w:val="000000" w:themeColor="text1"/>
                <w:sz w:val="22"/>
                <w:szCs w:val="22"/>
                <w:u w:val="none"/>
                <w14:textFill>
                  <w14:solidFill>
                    <w14:schemeClr w14:val="tx1"/>
                  </w14:solidFill>
                </w14:textFill>
              </w:rPr>
            </w:pPr>
          </w:p>
        </w:tc>
        <w:tc>
          <w:tcPr>
            <w:tcW w:w="12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宋体"/>
                <w:i w:val="0"/>
                <w:caps w:val="0"/>
                <w:smallCaps w:val="0"/>
                <w:color w:val="000000" w:themeColor="text1"/>
                <w:sz w:val="21"/>
                <w:szCs w:val="21"/>
                <w:u w:val="none"/>
                <w14:textFill>
                  <w14:solidFill>
                    <w14:schemeClr w14:val="tx1"/>
                  </w14:solidFill>
                </w14:textFill>
              </w:rPr>
            </w:pPr>
          </w:p>
        </w:tc>
        <w:tc>
          <w:tcPr>
            <w:tcW w:w="20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themeColor="text1"/>
                <w:sz w:val="21"/>
                <w:szCs w:val="21"/>
                <w:u w:val="none"/>
                <w14:textFill>
                  <w14:solidFill>
                    <w14:schemeClr w14:val="tx1"/>
                  </w14:solidFill>
                </w14:textFill>
              </w:rPr>
            </w:pPr>
            <w:r>
              <w:rPr>
                <w:rFonts w:hint="eastAsia" w:ascii="Times New Roman" w:hAnsi="Times New Roman" w:eastAsia="宋体" w:cs="宋体"/>
                <w:i w:val="0"/>
                <w:caps w:val="0"/>
                <w:smallCaps w:val="0"/>
                <w:color w:val="000000" w:themeColor="text1"/>
                <w:kern w:val="0"/>
                <w:sz w:val="21"/>
                <w:szCs w:val="21"/>
                <w:u w:val="none"/>
                <w:lang w:val="en-US" w:eastAsia="zh-CN" w:bidi="ar"/>
                <w14:textFill>
                  <w14:solidFill>
                    <w14:schemeClr w14:val="tx1"/>
                  </w14:solidFill>
                </w14:textFill>
              </w:rPr>
              <w:t>酚醛胺固化剂</w:t>
            </w:r>
          </w:p>
        </w:tc>
        <w:tc>
          <w:tcPr>
            <w:tcW w:w="9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themeColor="text1"/>
                <w:sz w:val="21"/>
                <w:szCs w:val="21"/>
                <w:u w:val="none"/>
                <w14:textFill>
                  <w14:solidFill>
                    <w14:schemeClr w14:val="tx1"/>
                  </w14:solidFill>
                </w14:textFill>
              </w:rPr>
            </w:pPr>
            <w:r>
              <w:rPr>
                <w:rFonts w:hint="eastAsia" w:ascii="Times New Roman" w:hAnsi="Times New Roman" w:eastAsia="宋体" w:cs="宋体"/>
                <w:i w:val="0"/>
                <w:caps w:val="0"/>
                <w:smallCaps w:val="0"/>
                <w:color w:val="000000" w:themeColor="text1"/>
                <w:kern w:val="0"/>
                <w:sz w:val="21"/>
                <w:szCs w:val="21"/>
                <w:u w:val="none"/>
                <w:lang w:val="en-US" w:eastAsia="zh-CN" w:bidi="ar"/>
                <w14:textFill>
                  <w14:solidFill>
                    <w14:schemeClr w14:val="tx1"/>
                  </w14:solidFill>
                </w14:textFill>
              </w:rPr>
              <w:t>/</w:t>
            </w:r>
          </w:p>
        </w:tc>
        <w:tc>
          <w:tcPr>
            <w:tcW w:w="72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Times New Roman"/>
                <w:i w:val="0"/>
                <w:caps w:val="0"/>
                <w:smallCaps w:val="0"/>
                <w:color w:val="000000" w:themeColor="text1"/>
                <w:sz w:val="21"/>
                <w:szCs w:val="21"/>
                <w:u w:val="none"/>
                <w:lang w:eastAsia="zh-CN"/>
                <w14:textFill>
                  <w14:solidFill>
                    <w14:schemeClr w14:val="tx1"/>
                  </w14:solidFill>
                </w14:textFill>
              </w:rPr>
            </w:pPr>
            <w:r>
              <w:rPr>
                <w:rFonts w:hint="eastAsia" w:ascii="Times New Roman" w:hAnsi="Times New Roman" w:eastAsia="宋体" w:cs="Times New Roman"/>
                <w:i w:val="0"/>
                <w:caps w:val="0"/>
                <w:smallCaps w:val="0"/>
                <w:color w:val="000000" w:themeColor="text1"/>
                <w:sz w:val="21"/>
                <w:szCs w:val="21"/>
                <w:u w:val="none"/>
                <w:lang w:eastAsia="zh-CN"/>
                <w14:textFill>
                  <w14:solidFill>
                    <w14:schemeClr w14:val="tx1"/>
                  </w14:solidFill>
                </w14:textFill>
              </w:rPr>
              <w:t>液态</w:t>
            </w:r>
          </w:p>
        </w:tc>
        <w:tc>
          <w:tcPr>
            <w:tcW w:w="10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themeColor="text1"/>
                <w:sz w:val="21"/>
                <w:szCs w:val="21"/>
                <w:u w:val="none"/>
                <w14:textFill>
                  <w14:solidFill>
                    <w14:schemeClr w14:val="tx1"/>
                  </w14:solidFill>
                </w14:textFill>
              </w:rPr>
            </w:pPr>
            <w:r>
              <w:rPr>
                <w:rFonts w:hint="eastAsia" w:ascii="Times New Roman" w:hAnsi="Times New Roman" w:eastAsia="宋体" w:cs="宋体"/>
                <w:i w:val="0"/>
                <w:caps w:val="0"/>
                <w:smallCaps w:val="0"/>
                <w:color w:val="000000" w:themeColor="text1"/>
                <w:kern w:val="0"/>
                <w:sz w:val="21"/>
                <w:szCs w:val="21"/>
                <w:u w:val="none"/>
                <w:lang w:val="en-US" w:eastAsia="zh-CN" w:bidi="ar"/>
                <w14:textFill>
                  <w14:solidFill>
                    <w14:schemeClr w14:val="tx1"/>
                  </w14:solidFill>
                </w14:textFill>
              </w:rPr>
              <w:t>320</w:t>
            </w:r>
          </w:p>
        </w:tc>
        <w:tc>
          <w:tcPr>
            <w:tcW w:w="87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Times New Roman" w:hAnsi="Times New Roman" w:eastAsia="宋体" w:cs="宋体"/>
                <w:i w:val="0"/>
                <w:caps w:val="0"/>
                <w:smallCaps w:val="0"/>
                <w:color w:val="000000" w:themeColor="text1"/>
                <w:sz w:val="21"/>
                <w:szCs w:val="21"/>
                <w:u w:val="none"/>
                <w14:textFill>
                  <w14:solidFill>
                    <w14:schemeClr w14:val="tx1"/>
                  </w14:solidFill>
                </w14:textFill>
              </w:rPr>
            </w:pPr>
            <w:r>
              <w:rPr>
                <w:rFonts w:hint="eastAsia" w:ascii="Times New Roman" w:hAnsi="Times New Roman" w:eastAsia="宋体" w:cs="宋体"/>
                <w:i w:val="0"/>
                <w:caps w:val="0"/>
                <w:smallCaps w:val="0"/>
                <w:color w:val="000000" w:themeColor="text1"/>
                <w:kern w:val="0"/>
                <w:sz w:val="21"/>
                <w:szCs w:val="21"/>
                <w:u w:val="none"/>
                <w:lang w:val="en-US" w:eastAsia="zh-CN" w:bidi="ar"/>
                <w14:textFill>
                  <w14:solidFill>
                    <w14:schemeClr w14:val="tx1"/>
                  </w14:solidFill>
                </w14:textFill>
              </w:rPr>
              <w:t>/</w:t>
            </w:r>
          </w:p>
        </w:tc>
        <w:tc>
          <w:tcPr>
            <w:tcW w:w="122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Times New Roman" w:hAnsi="Times New Roman" w:eastAsia="宋体" w:cs="宋体"/>
                <w:i w:val="0"/>
                <w:caps w:val="0"/>
                <w:smallCaps w:val="0"/>
                <w:color w:val="000000" w:themeColor="text1"/>
                <w:sz w:val="21"/>
                <w:szCs w:val="21"/>
                <w:u w:val="none"/>
                <w14:textFill>
                  <w14:solidFill>
                    <w14:schemeClr w14:val="tx1"/>
                  </w14:solidFill>
                </w14:textFill>
              </w:rPr>
            </w:pPr>
            <w:r>
              <w:rPr>
                <w:rFonts w:hint="eastAsia" w:ascii="Times New Roman" w:hAnsi="Times New Roman" w:eastAsia="宋体" w:cs="宋体"/>
                <w:i w:val="0"/>
                <w:caps w:val="0"/>
                <w:smallCaps w:val="0"/>
                <w:color w:val="000000" w:themeColor="text1"/>
                <w:kern w:val="0"/>
                <w:sz w:val="21"/>
                <w:szCs w:val="21"/>
                <w:u w:val="none"/>
                <w:lang w:val="en-US" w:eastAsia="zh-CN" w:bidi="ar"/>
                <w14:textFill>
                  <w14:solidFill>
                    <w14:schemeClr w14:val="tx1"/>
                  </w14:solidFill>
                </w14:textFill>
              </w:rPr>
              <w:t>外购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0" w:hRule="atLeast"/>
        </w:trPr>
        <w:tc>
          <w:tcPr>
            <w:tcW w:w="981" w:type="dxa"/>
            <w:vMerge w:val="continue"/>
            <w:tcBorders>
              <w:left w:val="single" w:color="000000" w:sz="4" w:space="0"/>
              <w:right w:val="single" w:color="000000" w:sz="4" w:space="0"/>
            </w:tcBorders>
            <w:shd w:val="clear" w:color="auto" w:fill="auto"/>
            <w:vAlign w:val="center"/>
          </w:tcPr>
          <w:p>
            <w:pPr>
              <w:jc w:val="center"/>
              <w:rPr>
                <w:rFonts w:hint="eastAsia" w:ascii="Times New Roman" w:hAnsi="Times New Roman" w:eastAsia="宋体" w:cs="宋体"/>
                <w:i w:val="0"/>
                <w:caps w:val="0"/>
                <w:smallCaps w:val="0"/>
                <w:color w:val="000000" w:themeColor="text1"/>
                <w:sz w:val="22"/>
                <w:szCs w:val="22"/>
                <w:u w:val="none"/>
                <w14:textFill>
                  <w14:solidFill>
                    <w14:schemeClr w14:val="tx1"/>
                  </w14:solidFill>
                </w14:textFill>
              </w:rPr>
            </w:pPr>
          </w:p>
        </w:tc>
        <w:tc>
          <w:tcPr>
            <w:tcW w:w="12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宋体"/>
                <w:i w:val="0"/>
                <w:caps w:val="0"/>
                <w:smallCaps w:val="0"/>
                <w:color w:val="000000" w:themeColor="text1"/>
                <w:sz w:val="21"/>
                <w:szCs w:val="21"/>
                <w:u w:val="none"/>
                <w14:textFill>
                  <w14:solidFill>
                    <w14:schemeClr w14:val="tx1"/>
                  </w14:solidFill>
                </w14:textFill>
              </w:rPr>
            </w:pPr>
          </w:p>
        </w:tc>
        <w:tc>
          <w:tcPr>
            <w:tcW w:w="20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themeColor="text1"/>
                <w:sz w:val="21"/>
                <w:szCs w:val="21"/>
                <w:u w:val="none"/>
                <w14:textFill>
                  <w14:solidFill>
                    <w14:schemeClr w14:val="tx1"/>
                  </w14:solidFill>
                </w14:textFill>
              </w:rPr>
            </w:pPr>
            <w:r>
              <w:rPr>
                <w:rFonts w:hint="eastAsia" w:ascii="Times New Roman" w:hAnsi="Times New Roman" w:eastAsia="宋体" w:cs="宋体"/>
                <w:i w:val="0"/>
                <w:caps w:val="0"/>
                <w:smallCaps w:val="0"/>
                <w:color w:val="000000" w:themeColor="text1"/>
                <w:kern w:val="0"/>
                <w:sz w:val="21"/>
                <w:szCs w:val="21"/>
                <w:u w:val="none"/>
                <w:lang w:val="en-US" w:eastAsia="zh-CN" w:bidi="ar"/>
                <w14:textFill>
                  <w14:solidFill>
                    <w14:schemeClr w14:val="tx1"/>
                  </w14:solidFill>
                </w14:textFill>
              </w:rPr>
              <w:t>碳酸钙</w:t>
            </w:r>
          </w:p>
        </w:tc>
        <w:tc>
          <w:tcPr>
            <w:tcW w:w="9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themeColor="text1"/>
                <w:sz w:val="21"/>
                <w:szCs w:val="21"/>
                <w:u w:val="none"/>
                <w14:textFill>
                  <w14:solidFill>
                    <w14:schemeClr w14:val="tx1"/>
                  </w14:solidFill>
                </w14:textFill>
              </w:rPr>
            </w:pPr>
            <w:r>
              <w:rPr>
                <w:rFonts w:hint="eastAsia" w:ascii="Times New Roman" w:hAnsi="Times New Roman" w:eastAsia="宋体" w:cs="宋体"/>
                <w:i w:val="0"/>
                <w:caps w:val="0"/>
                <w:smallCaps w:val="0"/>
                <w:color w:val="000000" w:themeColor="text1"/>
                <w:kern w:val="0"/>
                <w:sz w:val="21"/>
                <w:szCs w:val="21"/>
                <w:u w:val="none"/>
                <w:lang w:val="en-US" w:eastAsia="zh-CN" w:bidi="ar"/>
                <w14:textFill>
                  <w14:solidFill>
                    <w14:schemeClr w14:val="tx1"/>
                  </w14:solidFill>
                </w14:textFill>
              </w:rPr>
              <w:t>/</w:t>
            </w:r>
          </w:p>
        </w:tc>
        <w:tc>
          <w:tcPr>
            <w:tcW w:w="7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themeColor="text1"/>
                <w:sz w:val="21"/>
                <w:szCs w:val="21"/>
                <w:u w:val="none"/>
                <w14:textFill>
                  <w14:solidFill>
                    <w14:schemeClr w14:val="tx1"/>
                  </w14:solidFill>
                </w14:textFill>
              </w:rPr>
            </w:pPr>
            <w:r>
              <w:rPr>
                <w:rFonts w:hint="eastAsia" w:ascii="Times New Roman" w:hAnsi="Times New Roman" w:eastAsia="宋体" w:cs="宋体"/>
                <w:i w:val="0"/>
                <w:caps w:val="0"/>
                <w:smallCaps w:val="0"/>
                <w:color w:val="000000" w:themeColor="text1"/>
                <w:kern w:val="0"/>
                <w:sz w:val="21"/>
                <w:szCs w:val="21"/>
                <w:u w:val="none"/>
                <w:lang w:val="en-US" w:eastAsia="zh-CN" w:bidi="ar"/>
                <w14:textFill>
                  <w14:solidFill>
                    <w14:schemeClr w14:val="tx1"/>
                  </w14:solidFill>
                </w14:textFill>
              </w:rPr>
              <w:t>固态</w:t>
            </w:r>
          </w:p>
        </w:tc>
        <w:tc>
          <w:tcPr>
            <w:tcW w:w="10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themeColor="text1"/>
                <w:sz w:val="21"/>
                <w:szCs w:val="21"/>
                <w:u w:val="none"/>
                <w14:textFill>
                  <w14:solidFill>
                    <w14:schemeClr w14:val="tx1"/>
                  </w14:solidFill>
                </w14:textFill>
              </w:rPr>
            </w:pPr>
            <w:r>
              <w:rPr>
                <w:rFonts w:hint="eastAsia" w:ascii="Times New Roman" w:hAnsi="Times New Roman" w:eastAsia="宋体" w:cs="宋体"/>
                <w:i w:val="0"/>
                <w:caps w:val="0"/>
                <w:smallCaps w:val="0"/>
                <w:color w:val="000000" w:themeColor="text1"/>
                <w:kern w:val="0"/>
                <w:sz w:val="21"/>
                <w:szCs w:val="21"/>
                <w:u w:val="none"/>
                <w:lang w:val="en-US" w:eastAsia="zh-CN" w:bidi="ar"/>
                <w14:textFill>
                  <w14:solidFill>
                    <w14:schemeClr w14:val="tx1"/>
                  </w14:solidFill>
                </w14:textFill>
              </w:rPr>
              <w:t>1020.4</w:t>
            </w:r>
          </w:p>
        </w:tc>
        <w:tc>
          <w:tcPr>
            <w:tcW w:w="87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Times New Roman" w:hAnsi="Times New Roman" w:eastAsia="宋体" w:cs="宋体"/>
                <w:i w:val="0"/>
                <w:caps w:val="0"/>
                <w:smallCaps w:val="0"/>
                <w:color w:val="000000" w:themeColor="text1"/>
                <w:sz w:val="21"/>
                <w:szCs w:val="21"/>
                <w:u w:val="none"/>
                <w14:textFill>
                  <w14:solidFill>
                    <w14:schemeClr w14:val="tx1"/>
                  </w14:solidFill>
                </w14:textFill>
              </w:rPr>
            </w:pPr>
            <w:r>
              <w:rPr>
                <w:rFonts w:hint="eastAsia" w:ascii="Times New Roman" w:hAnsi="Times New Roman" w:eastAsia="宋体" w:cs="宋体"/>
                <w:i w:val="0"/>
                <w:caps w:val="0"/>
                <w:smallCaps w:val="0"/>
                <w:color w:val="000000" w:themeColor="text1"/>
                <w:kern w:val="0"/>
                <w:sz w:val="21"/>
                <w:szCs w:val="21"/>
                <w:u w:val="none"/>
                <w:lang w:val="en-US" w:eastAsia="zh-CN" w:bidi="ar"/>
                <w14:textFill>
                  <w14:solidFill>
                    <w14:schemeClr w14:val="tx1"/>
                  </w14:solidFill>
                </w14:textFill>
              </w:rPr>
              <w:t>/</w:t>
            </w:r>
          </w:p>
        </w:tc>
        <w:tc>
          <w:tcPr>
            <w:tcW w:w="122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Times New Roman" w:hAnsi="Times New Roman" w:eastAsia="宋体" w:cs="宋体"/>
                <w:i w:val="0"/>
                <w:caps w:val="0"/>
                <w:smallCaps w:val="0"/>
                <w:color w:val="000000" w:themeColor="text1"/>
                <w:sz w:val="21"/>
                <w:szCs w:val="21"/>
                <w:u w:val="none"/>
                <w14:textFill>
                  <w14:solidFill>
                    <w14:schemeClr w14:val="tx1"/>
                  </w14:solidFill>
                </w14:textFill>
              </w:rPr>
            </w:pPr>
            <w:r>
              <w:rPr>
                <w:rFonts w:hint="eastAsia" w:ascii="Times New Roman" w:hAnsi="Times New Roman" w:eastAsia="宋体" w:cs="宋体"/>
                <w:i w:val="0"/>
                <w:caps w:val="0"/>
                <w:smallCaps w:val="0"/>
                <w:color w:val="000000" w:themeColor="text1"/>
                <w:kern w:val="0"/>
                <w:sz w:val="21"/>
                <w:szCs w:val="21"/>
                <w:u w:val="none"/>
                <w:lang w:val="en-US" w:eastAsia="zh-CN" w:bidi="ar"/>
                <w14:textFill>
                  <w14:solidFill>
                    <w14:schemeClr w14:val="tx1"/>
                  </w14:solidFill>
                </w14:textFill>
              </w:rPr>
              <w:t>外购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0" w:hRule="atLeast"/>
        </w:trPr>
        <w:tc>
          <w:tcPr>
            <w:tcW w:w="981" w:type="dxa"/>
            <w:vMerge w:val="continue"/>
            <w:tcBorders>
              <w:left w:val="single" w:color="000000" w:sz="4" w:space="0"/>
              <w:right w:val="single" w:color="000000" w:sz="4" w:space="0"/>
            </w:tcBorders>
            <w:shd w:val="clear" w:color="auto" w:fill="auto"/>
            <w:vAlign w:val="center"/>
          </w:tcPr>
          <w:p>
            <w:pPr>
              <w:jc w:val="center"/>
              <w:rPr>
                <w:rFonts w:hint="eastAsia" w:ascii="Times New Roman" w:hAnsi="Times New Roman" w:eastAsia="宋体" w:cs="宋体"/>
                <w:i w:val="0"/>
                <w:caps w:val="0"/>
                <w:smallCaps w:val="0"/>
                <w:color w:val="000000" w:themeColor="text1"/>
                <w:sz w:val="22"/>
                <w:szCs w:val="22"/>
                <w:u w:val="none"/>
                <w14:textFill>
                  <w14:solidFill>
                    <w14:schemeClr w14:val="tx1"/>
                  </w14:solidFill>
                </w14:textFill>
              </w:rPr>
            </w:pPr>
          </w:p>
        </w:tc>
        <w:tc>
          <w:tcPr>
            <w:tcW w:w="12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宋体"/>
                <w:i w:val="0"/>
                <w:caps w:val="0"/>
                <w:smallCaps w:val="0"/>
                <w:color w:val="000000" w:themeColor="text1"/>
                <w:sz w:val="21"/>
                <w:szCs w:val="21"/>
                <w:u w:val="none"/>
                <w14:textFill>
                  <w14:solidFill>
                    <w14:schemeClr w14:val="tx1"/>
                  </w14:solidFill>
                </w14:textFill>
              </w:rPr>
            </w:pPr>
          </w:p>
        </w:tc>
        <w:tc>
          <w:tcPr>
            <w:tcW w:w="20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themeColor="text1"/>
                <w:sz w:val="21"/>
                <w:szCs w:val="21"/>
                <w:u w:val="none"/>
                <w14:textFill>
                  <w14:solidFill>
                    <w14:schemeClr w14:val="tx1"/>
                  </w14:solidFill>
                </w14:textFill>
              </w:rPr>
            </w:pPr>
            <w:r>
              <w:rPr>
                <w:rFonts w:hint="eastAsia" w:ascii="Times New Roman" w:hAnsi="Times New Roman" w:eastAsia="宋体" w:cs="宋体"/>
                <w:i w:val="0"/>
                <w:caps w:val="0"/>
                <w:smallCaps w:val="0"/>
                <w:color w:val="000000" w:themeColor="text1"/>
                <w:kern w:val="0"/>
                <w:sz w:val="21"/>
                <w:szCs w:val="21"/>
                <w:u w:val="none"/>
                <w:lang w:val="en-US" w:eastAsia="zh-CN" w:bidi="ar"/>
                <w14:textFill>
                  <w14:solidFill>
                    <w14:schemeClr w14:val="tx1"/>
                  </w14:solidFill>
                </w14:textFill>
              </w:rPr>
              <w:t>硫酸钡</w:t>
            </w:r>
          </w:p>
        </w:tc>
        <w:tc>
          <w:tcPr>
            <w:tcW w:w="9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themeColor="text1"/>
                <w:sz w:val="21"/>
                <w:szCs w:val="21"/>
                <w:u w:val="none"/>
                <w14:textFill>
                  <w14:solidFill>
                    <w14:schemeClr w14:val="tx1"/>
                  </w14:solidFill>
                </w14:textFill>
              </w:rPr>
            </w:pPr>
            <w:r>
              <w:rPr>
                <w:rFonts w:hint="eastAsia" w:ascii="Times New Roman" w:hAnsi="Times New Roman" w:eastAsia="宋体" w:cs="宋体"/>
                <w:i w:val="0"/>
                <w:caps w:val="0"/>
                <w:smallCaps w:val="0"/>
                <w:color w:val="000000" w:themeColor="text1"/>
                <w:kern w:val="0"/>
                <w:sz w:val="21"/>
                <w:szCs w:val="21"/>
                <w:u w:val="none"/>
                <w:lang w:val="en-US" w:eastAsia="zh-CN" w:bidi="ar"/>
                <w14:textFill>
                  <w14:solidFill>
                    <w14:schemeClr w14:val="tx1"/>
                  </w14:solidFill>
                </w14:textFill>
              </w:rPr>
              <w:t>/</w:t>
            </w:r>
          </w:p>
        </w:tc>
        <w:tc>
          <w:tcPr>
            <w:tcW w:w="7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themeColor="text1"/>
                <w:sz w:val="21"/>
                <w:szCs w:val="21"/>
                <w:u w:val="none"/>
                <w14:textFill>
                  <w14:solidFill>
                    <w14:schemeClr w14:val="tx1"/>
                  </w14:solidFill>
                </w14:textFill>
              </w:rPr>
            </w:pPr>
            <w:r>
              <w:rPr>
                <w:rFonts w:hint="eastAsia" w:ascii="Times New Roman" w:hAnsi="Times New Roman" w:eastAsia="宋体" w:cs="宋体"/>
                <w:i w:val="0"/>
                <w:caps w:val="0"/>
                <w:smallCaps w:val="0"/>
                <w:color w:val="000000" w:themeColor="text1"/>
                <w:kern w:val="0"/>
                <w:sz w:val="21"/>
                <w:szCs w:val="21"/>
                <w:u w:val="none"/>
                <w:lang w:val="en-US" w:eastAsia="zh-CN" w:bidi="ar"/>
                <w14:textFill>
                  <w14:solidFill>
                    <w14:schemeClr w14:val="tx1"/>
                  </w14:solidFill>
                </w14:textFill>
              </w:rPr>
              <w:t>固态</w:t>
            </w:r>
          </w:p>
        </w:tc>
        <w:tc>
          <w:tcPr>
            <w:tcW w:w="10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themeColor="text1"/>
                <w:sz w:val="21"/>
                <w:szCs w:val="21"/>
                <w:u w:val="none"/>
                <w14:textFill>
                  <w14:solidFill>
                    <w14:schemeClr w14:val="tx1"/>
                  </w14:solidFill>
                </w14:textFill>
              </w:rPr>
            </w:pPr>
            <w:r>
              <w:rPr>
                <w:rFonts w:hint="eastAsia" w:ascii="Times New Roman" w:hAnsi="Times New Roman" w:eastAsia="宋体" w:cs="宋体"/>
                <w:i w:val="0"/>
                <w:caps w:val="0"/>
                <w:smallCaps w:val="0"/>
                <w:color w:val="000000" w:themeColor="text1"/>
                <w:kern w:val="0"/>
                <w:sz w:val="21"/>
                <w:szCs w:val="21"/>
                <w:u w:val="none"/>
                <w:lang w:val="en-US" w:eastAsia="zh-CN" w:bidi="ar"/>
                <w14:textFill>
                  <w14:solidFill>
                    <w14:schemeClr w14:val="tx1"/>
                  </w14:solidFill>
                </w14:textFill>
              </w:rPr>
              <w:t>511</w:t>
            </w:r>
          </w:p>
        </w:tc>
        <w:tc>
          <w:tcPr>
            <w:tcW w:w="87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Times New Roman" w:hAnsi="Times New Roman" w:eastAsia="宋体" w:cs="宋体"/>
                <w:i w:val="0"/>
                <w:caps w:val="0"/>
                <w:smallCaps w:val="0"/>
                <w:color w:val="000000" w:themeColor="text1"/>
                <w:sz w:val="21"/>
                <w:szCs w:val="21"/>
                <w:u w:val="none"/>
                <w14:textFill>
                  <w14:solidFill>
                    <w14:schemeClr w14:val="tx1"/>
                  </w14:solidFill>
                </w14:textFill>
              </w:rPr>
            </w:pPr>
            <w:r>
              <w:rPr>
                <w:rFonts w:hint="eastAsia" w:ascii="Times New Roman" w:hAnsi="Times New Roman" w:eastAsia="宋体" w:cs="宋体"/>
                <w:i w:val="0"/>
                <w:caps w:val="0"/>
                <w:smallCaps w:val="0"/>
                <w:color w:val="000000" w:themeColor="text1"/>
                <w:kern w:val="0"/>
                <w:sz w:val="21"/>
                <w:szCs w:val="21"/>
                <w:u w:val="none"/>
                <w:lang w:val="en-US" w:eastAsia="zh-CN" w:bidi="ar"/>
                <w14:textFill>
                  <w14:solidFill>
                    <w14:schemeClr w14:val="tx1"/>
                  </w14:solidFill>
                </w14:textFill>
              </w:rPr>
              <w:t>/</w:t>
            </w:r>
          </w:p>
        </w:tc>
        <w:tc>
          <w:tcPr>
            <w:tcW w:w="122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Times New Roman" w:hAnsi="Times New Roman" w:eastAsia="宋体" w:cs="宋体"/>
                <w:i w:val="0"/>
                <w:caps w:val="0"/>
                <w:smallCaps w:val="0"/>
                <w:color w:val="000000" w:themeColor="text1"/>
                <w:sz w:val="21"/>
                <w:szCs w:val="21"/>
                <w:u w:val="none"/>
                <w14:textFill>
                  <w14:solidFill>
                    <w14:schemeClr w14:val="tx1"/>
                  </w14:solidFill>
                </w14:textFill>
              </w:rPr>
            </w:pPr>
            <w:r>
              <w:rPr>
                <w:rFonts w:hint="eastAsia" w:ascii="Times New Roman" w:hAnsi="Times New Roman" w:eastAsia="宋体" w:cs="宋体"/>
                <w:i w:val="0"/>
                <w:caps w:val="0"/>
                <w:smallCaps w:val="0"/>
                <w:color w:val="000000" w:themeColor="text1"/>
                <w:kern w:val="0"/>
                <w:sz w:val="21"/>
                <w:szCs w:val="21"/>
                <w:u w:val="none"/>
                <w:lang w:val="en-US" w:eastAsia="zh-CN" w:bidi="ar"/>
                <w14:textFill>
                  <w14:solidFill>
                    <w14:schemeClr w14:val="tx1"/>
                  </w14:solidFill>
                </w14:textFill>
              </w:rPr>
              <w:t>外购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0" w:hRule="atLeast"/>
        </w:trPr>
        <w:tc>
          <w:tcPr>
            <w:tcW w:w="981" w:type="dxa"/>
            <w:vMerge w:val="continue"/>
            <w:tcBorders>
              <w:left w:val="single" w:color="000000" w:sz="4" w:space="0"/>
              <w:right w:val="single" w:color="000000" w:sz="4" w:space="0"/>
            </w:tcBorders>
            <w:shd w:val="clear" w:color="auto" w:fill="auto"/>
            <w:vAlign w:val="center"/>
          </w:tcPr>
          <w:p>
            <w:pPr>
              <w:jc w:val="center"/>
              <w:rPr>
                <w:rFonts w:hint="eastAsia" w:ascii="Times New Roman" w:hAnsi="Times New Roman" w:eastAsia="宋体" w:cs="宋体"/>
                <w:i w:val="0"/>
                <w:caps w:val="0"/>
                <w:smallCaps w:val="0"/>
                <w:color w:val="000000" w:themeColor="text1"/>
                <w:sz w:val="22"/>
                <w:szCs w:val="22"/>
                <w:u w:val="none"/>
                <w14:textFill>
                  <w14:solidFill>
                    <w14:schemeClr w14:val="tx1"/>
                  </w14:solidFill>
                </w14:textFill>
              </w:rPr>
            </w:pPr>
          </w:p>
        </w:tc>
        <w:tc>
          <w:tcPr>
            <w:tcW w:w="12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宋体"/>
                <w:i w:val="0"/>
                <w:caps w:val="0"/>
                <w:smallCaps w:val="0"/>
                <w:color w:val="000000" w:themeColor="text1"/>
                <w:sz w:val="21"/>
                <w:szCs w:val="21"/>
                <w:u w:val="none"/>
                <w14:textFill>
                  <w14:solidFill>
                    <w14:schemeClr w14:val="tx1"/>
                  </w14:solidFill>
                </w14:textFill>
              </w:rPr>
            </w:pPr>
          </w:p>
        </w:tc>
        <w:tc>
          <w:tcPr>
            <w:tcW w:w="20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themeColor="text1"/>
                <w:sz w:val="21"/>
                <w:szCs w:val="21"/>
                <w:u w:val="none"/>
                <w14:textFill>
                  <w14:solidFill>
                    <w14:schemeClr w14:val="tx1"/>
                  </w14:solidFill>
                </w14:textFill>
              </w:rPr>
            </w:pPr>
            <w:r>
              <w:rPr>
                <w:rFonts w:hint="eastAsia" w:ascii="Times New Roman" w:hAnsi="Times New Roman" w:eastAsia="宋体" w:cs="宋体"/>
                <w:i w:val="0"/>
                <w:caps w:val="0"/>
                <w:smallCaps w:val="0"/>
                <w:color w:val="000000" w:themeColor="text1"/>
                <w:kern w:val="0"/>
                <w:sz w:val="21"/>
                <w:szCs w:val="21"/>
                <w:u w:val="none"/>
                <w:lang w:val="en-US" w:eastAsia="zh-CN" w:bidi="ar"/>
                <w14:textFill>
                  <w14:solidFill>
                    <w14:schemeClr w14:val="tx1"/>
                  </w14:solidFill>
                </w14:textFill>
              </w:rPr>
              <w:t>硅微粉</w:t>
            </w:r>
          </w:p>
        </w:tc>
        <w:tc>
          <w:tcPr>
            <w:tcW w:w="9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themeColor="text1"/>
                <w:sz w:val="21"/>
                <w:szCs w:val="21"/>
                <w:u w:val="none"/>
                <w14:textFill>
                  <w14:solidFill>
                    <w14:schemeClr w14:val="tx1"/>
                  </w14:solidFill>
                </w14:textFill>
              </w:rPr>
            </w:pPr>
            <w:r>
              <w:rPr>
                <w:rFonts w:hint="eastAsia" w:ascii="Times New Roman" w:hAnsi="Times New Roman" w:eastAsia="宋体" w:cs="宋体"/>
                <w:i w:val="0"/>
                <w:caps w:val="0"/>
                <w:smallCaps w:val="0"/>
                <w:color w:val="000000" w:themeColor="text1"/>
                <w:kern w:val="0"/>
                <w:sz w:val="21"/>
                <w:szCs w:val="21"/>
                <w:u w:val="none"/>
                <w:lang w:val="en-US" w:eastAsia="zh-CN" w:bidi="ar"/>
                <w14:textFill>
                  <w14:solidFill>
                    <w14:schemeClr w14:val="tx1"/>
                  </w14:solidFill>
                </w14:textFill>
              </w:rPr>
              <w:t>/</w:t>
            </w:r>
          </w:p>
        </w:tc>
        <w:tc>
          <w:tcPr>
            <w:tcW w:w="7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themeColor="text1"/>
                <w:sz w:val="21"/>
                <w:szCs w:val="21"/>
                <w:u w:val="none"/>
                <w14:textFill>
                  <w14:solidFill>
                    <w14:schemeClr w14:val="tx1"/>
                  </w14:solidFill>
                </w14:textFill>
              </w:rPr>
            </w:pPr>
            <w:r>
              <w:rPr>
                <w:rFonts w:hint="eastAsia" w:ascii="Times New Roman" w:hAnsi="Times New Roman" w:eastAsia="宋体" w:cs="宋体"/>
                <w:i w:val="0"/>
                <w:caps w:val="0"/>
                <w:smallCaps w:val="0"/>
                <w:color w:val="000000" w:themeColor="text1"/>
                <w:kern w:val="0"/>
                <w:sz w:val="21"/>
                <w:szCs w:val="21"/>
                <w:u w:val="none"/>
                <w:lang w:val="en-US" w:eastAsia="zh-CN" w:bidi="ar"/>
                <w14:textFill>
                  <w14:solidFill>
                    <w14:schemeClr w14:val="tx1"/>
                  </w14:solidFill>
                </w14:textFill>
              </w:rPr>
              <w:t>固态</w:t>
            </w:r>
          </w:p>
        </w:tc>
        <w:tc>
          <w:tcPr>
            <w:tcW w:w="10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themeColor="text1"/>
                <w:sz w:val="21"/>
                <w:szCs w:val="21"/>
                <w:u w:val="none"/>
                <w14:textFill>
                  <w14:solidFill>
                    <w14:schemeClr w14:val="tx1"/>
                  </w14:solidFill>
                </w14:textFill>
              </w:rPr>
            </w:pPr>
            <w:r>
              <w:rPr>
                <w:rFonts w:hint="eastAsia" w:ascii="Times New Roman" w:hAnsi="Times New Roman" w:eastAsia="宋体" w:cs="宋体"/>
                <w:i w:val="0"/>
                <w:caps w:val="0"/>
                <w:smallCaps w:val="0"/>
                <w:color w:val="000000" w:themeColor="text1"/>
                <w:kern w:val="0"/>
                <w:sz w:val="21"/>
                <w:szCs w:val="21"/>
                <w:u w:val="none"/>
                <w:lang w:val="en-US" w:eastAsia="zh-CN" w:bidi="ar"/>
                <w14:textFill>
                  <w14:solidFill>
                    <w14:schemeClr w14:val="tx1"/>
                  </w14:solidFill>
                </w14:textFill>
              </w:rPr>
              <w:t>108</w:t>
            </w:r>
          </w:p>
        </w:tc>
        <w:tc>
          <w:tcPr>
            <w:tcW w:w="87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Times New Roman" w:hAnsi="Times New Roman" w:eastAsia="宋体" w:cs="宋体"/>
                <w:i w:val="0"/>
                <w:caps w:val="0"/>
                <w:smallCaps w:val="0"/>
                <w:color w:val="000000" w:themeColor="text1"/>
                <w:sz w:val="21"/>
                <w:szCs w:val="21"/>
                <w:u w:val="none"/>
                <w14:textFill>
                  <w14:solidFill>
                    <w14:schemeClr w14:val="tx1"/>
                  </w14:solidFill>
                </w14:textFill>
              </w:rPr>
            </w:pPr>
            <w:r>
              <w:rPr>
                <w:rFonts w:hint="eastAsia" w:ascii="Times New Roman" w:hAnsi="Times New Roman" w:eastAsia="宋体" w:cs="宋体"/>
                <w:i w:val="0"/>
                <w:caps w:val="0"/>
                <w:smallCaps w:val="0"/>
                <w:color w:val="000000" w:themeColor="text1"/>
                <w:kern w:val="0"/>
                <w:sz w:val="21"/>
                <w:szCs w:val="21"/>
                <w:u w:val="none"/>
                <w:lang w:val="en-US" w:eastAsia="zh-CN" w:bidi="ar"/>
                <w14:textFill>
                  <w14:solidFill>
                    <w14:schemeClr w14:val="tx1"/>
                  </w14:solidFill>
                </w14:textFill>
              </w:rPr>
              <w:t>/</w:t>
            </w:r>
          </w:p>
        </w:tc>
        <w:tc>
          <w:tcPr>
            <w:tcW w:w="122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Times New Roman" w:hAnsi="Times New Roman" w:eastAsia="宋体" w:cs="宋体"/>
                <w:i w:val="0"/>
                <w:caps w:val="0"/>
                <w:smallCaps w:val="0"/>
                <w:color w:val="000000" w:themeColor="text1"/>
                <w:sz w:val="21"/>
                <w:szCs w:val="21"/>
                <w:u w:val="none"/>
                <w14:textFill>
                  <w14:solidFill>
                    <w14:schemeClr w14:val="tx1"/>
                  </w14:solidFill>
                </w14:textFill>
              </w:rPr>
            </w:pPr>
            <w:r>
              <w:rPr>
                <w:rFonts w:hint="eastAsia" w:ascii="Times New Roman" w:hAnsi="Times New Roman" w:eastAsia="宋体" w:cs="宋体"/>
                <w:i w:val="0"/>
                <w:caps w:val="0"/>
                <w:smallCaps w:val="0"/>
                <w:color w:val="000000" w:themeColor="text1"/>
                <w:kern w:val="0"/>
                <w:sz w:val="21"/>
                <w:szCs w:val="21"/>
                <w:u w:val="none"/>
                <w:lang w:val="en-US" w:eastAsia="zh-CN" w:bidi="ar"/>
                <w14:textFill>
                  <w14:solidFill>
                    <w14:schemeClr w14:val="tx1"/>
                  </w14:solidFill>
                </w14:textFill>
              </w:rPr>
              <w:t>外购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0" w:hRule="atLeast"/>
        </w:trPr>
        <w:tc>
          <w:tcPr>
            <w:tcW w:w="981" w:type="dxa"/>
            <w:vMerge w:val="continue"/>
            <w:tcBorders>
              <w:left w:val="single" w:color="000000" w:sz="4" w:space="0"/>
              <w:right w:val="single" w:color="000000" w:sz="4" w:space="0"/>
            </w:tcBorders>
            <w:shd w:val="clear" w:color="auto" w:fill="auto"/>
            <w:vAlign w:val="center"/>
          </w:tcPr>
          <w:p>
            <w:pPr>
              <w:jc w:val="center"/>
              <w:rPr>
                <w:rFonts w:hint="eastAsia" w:ascii="Times New Roman" w:hAnsi="Times New Roman" w:eastAsia="宋体" w:cs="宋体"/>
                <w:i w:val="0"/>
                <w:caps w:val="0"/>
                <w:smallCaps w:val="0"/>
                <w:color w:val="000000" w:themeColor="text1"/>
                <w:sz w:val="22"/>
                <w:szCs w:val="22"/>
                <w:u w:val="none"/>
                <w14:textFill>
                  <w14:solidFill>
                    <w14:schemeClr w14:val="tx1"/>
                  </w14:solidFill>
                </w14:textFill>
              </w:rPr>
            </w:pPr>
          </w:p>
        </w:tc>
        <w:tc>
          <w:tcPr>
            <w:tcW w:w="12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宋体"/>
                <w:i w:val="0"/>
                <w:caps w:val="0"/>
                <w:smallCaps w:val="0"/>
                <w:color w:val="000000" w:themeColor="text1"/>
                <w:sz w:val="21"/>
                <w:szCs w:val="21"/>
                <w:u w:val="none"/>
                <w14:textFill>
                  <w14:solidFill>
                    <w14:schemeClr w14:val="tx1"/>
                  </w14:solidFill>
                </w14:textFill>
              </w:rPr>
            </w:pPr>
          </w:p>
        </w:tc>
        <w:tc>
          <w:tcPr>
            <w:tcW w:w="20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themeColor="text1"/>
                <w:sz w:val="21"/>
                <w:szCs w:val="21"/>
                <w:u w:val="none"/>
                <w14:textFill>
                  <w14:solidFill>
                    <w14:schemeClr w14:val="tx1"/>
                  </w14:solidFill>
                </w14:textFill>
              </w:rPr>
            </w:pPr>
            <w:r>
              <w:rPr>
                <w:rFonts w:hint="eastAsia" w:ascii="Times New Roman" w:hAnsi="Times New Roman" w:eastAsia="宋体" w:cs="宋体"/>
                <w:i w:val="0"/>
                <w:caps w:val="0"/>
                <w:smallCaps w:val="0"/>
                <w:color w:val="000000" w:themeColor="text1"/>
                <w:kern w:val="0"/>
                <w:sz w:val="21"/>
                <w:szCs w:val="21"/>
                <w:u w:val="none"/>
                <w:lang w:val="en-US" w:eastAsia="zh-CN" w:bidi="ar"/>
                <w14:textFill>
                  <w14:solidFill>
                    <w14:schemeClr w14:val="tx1"/>
                  </w14:solidFill>
                </w14:textFill>
              </w:rPr>
              <w:t>分散剂</w:t>
            </w:r>
          </w:p>
        </w:tc>
        <w:tc>
          <w:tcPr>
            <w:tcW w:w="9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themeColor="text1"/>
                <w:sz w:val="21"/>
                <w:szCs w:val="21"/>
                <w:u w:val="none"/>
                <w14:textFill>
                  <w14:solidFill>
                    <w14:schemeClr w14:val="tx1"/>
                  </w14:solidFill>
                </w14:textFill>
              </w:rPr>
            </w:pPr>
            <w:r>
              <w:rPr>
                <w:rFonts w:hint="eastAsia" w:ascii="Times New Roman" w:hAnsi="Times New Roman" w:eastAsia="宋体" w:cs="宋体"/>
                <w:i w:val="0"/>
                <w:caps w:val="0"/>
                <w:smallCaps w:val="0"/>
                <w:color w:val="000000" w:themeColor="text1"/>
                <w:kern w:val="0"/>
                <w:sz w:val="21"/>
                <w:szCs w:val="21"/>
                <w:u w:val="none"/>
                <w:lang w:val="en-US" w:eastAsia="zh-CN" w:bidi="ar"/>
                <w14:textFill>
                  <w14:solidFill>
                    <w14:schemeClr w14:val="tx1"/>
                  </w14:solidFill>
                </w14:textFill>
              </w:rPr>
              <w:t>/</w:t>
            </w:r>
          </w:p>
        </w:tc>
        <w:tc>
          <w:tcPr>
            <w:tcW w:w="7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themeColor="text1"/>
                <w:sz w:val="21"/>
                <w:szCs w:val="21"/>
                <w:u w:val="none"/>
                <w14:textFill>
                  <w14:solidFill>
                    <w14:schemeClr w14:val="tx1"/>
                  </w14:solidFill>
                </w14:textFill>
              </w:rPr>
            </w:pPr>
            <w:r>
              <w:rPr>
                <w:rFonts w:hint="eastAsia" w:ascii="Times New Roman" w:hAnsi="Times New Roman" w:eastAsia="宋体" w:cs="宋体"/>
                <w:i w:val="0"/>
                <w:caps w:val="0"/>
                <w:smallCaps w:val="0"/>
                <w:color w:val="000000" w:themeColor="text1"/>
                <w:kern w:val="0"/>
                <w:sz w:val="21"/>
                <w:szCs w:val="21"/>
                <w:u w:val="none"/>
                <w:lang w:val="en-US" w:eastAsia="zh-CN" w:bidi="ar"/>
                <w14:textFill>
                  <w14:solidFill>
                    <w14:schemeClr w14:val="tx1"/>
                  </w14:solidFill>
                </w14:textFill>
              </w:rPr>
              <w:t>固态</w:t>
            </w:r>
          </w:p>
        </w:tc>
        <w:tc>
          <w:tcPr>
            <w:tcW w:w="10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themeColor="text1"/>
                <w:sz w:val="21"/>
                <w:szCs w:val="21"/>
                <w:u w:val="none"/>
                <w14:textFill>
                  <w14:solidFill>
                    <w14:schemeClr w14:val="tx1"/>
                  </w14:solidFill>
                </w14:textFill>
              </w:rPr>
            </w:pPr>
            <w:r>
              <w:rPr>
                <w:rFonts w:hint="eastAsia" w:ascii="Times New Roman" w:hAnsi="Times New Roman" w:eastAsia="宋体" w:cs="宋体"/>
                <w:i w:val="0"/>
                <w:caps w:val="0"/>
                <w:smallCaps w:val="0"/>
                <w:color w:val="000000" w:themeColor="text1"/>
                <w:kern w:val="0"/>
                <w:sz w:val="21"/>
                <w:szCs w:val="21"/>
                <w:u w:val="none"/>
                <w:lang w:val="en-US" w:eastAsia="zh-CN" w:bidi="ar"/>
                <w14:textFill>
                  <w14:solidFill>
                    <w14:schemeClr w14:val="tx1"/>
                  </w14:solidFill>
                </w14:textFill>
              </w:rPr>
              <w:t>20</w:t>
            </w:r>
          </w:p>
        </w:tc>
        <w:tc>
          <w:tcPr>
            <w:tcW w:w="87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Times New Roman" w:hAnsi="Times New Roman" w:eastAsia="宋体" w:cs="宋体"/>
                <w:i w:val="0"/>
                <w:caps w:val="0"/>
                <w:smallCaps w:val="0"/>
                <w:color w:val="000000" w:themeColor="text1"/>
                <w:sz w:val="21"/>
                <w:szCs w:val="21"/>
                <w:u w:val="none"/>
                <w14:textFill>
                  <w14:solidFill>
                    <w14:schemeClr w14:val="tx1"/>
                  </w14:solidFill>
                </w14:textFill>
              </w:rPr>
            </w:pPr>
            <w:r>
              <w:rPr>
                <w:rFonts w:hint="eastAsia" w:ascii="Times New Roman" w:hAnsi="Times New Roman" w:eastAsia="宋体" w:cs="宋体"/>
                <w:i w:val="0"/>
                <w:caps w:val="0"/>
                <w:smallCaps w:val="0"/>
                <w:color w:val="000000" w:themeColor="text1"/>
                <w:kern w:val="0"/>
                <w:sz w:val="21"/>
                <w:szCs w:val="21"/>
                <w:u w:val="none"/>
                <w:lang w:val="en-US" w:eastAsia="zh-CN" w:bidi="ar"/>
                <w14:textFill>
                  <w14:solidFill>
                    <w14:schemeClr w14:val="tx1"/>
                  </w14:solidFill>
                </w14:textFill>
              </w:rPr>
              <w:t>/</w:t>
            </w:r>
          </w:p>
        </w:tc>
        <w:tc>
          <w:tcPr>
            <w:tcW w:w="122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Times New Roman" w:hAnsi="Times New Roman" w:eastAsia="宋体" w:cs="宋体"/>
                <w:i w:val="0"/>
                <w:caps w:val="0"/>
                <w:smallCaps w:val="0"/>
                <w:color w:val="000000" w:themeColor="text1"/>
                <w:sz w:val="21"/>
                <w:szCs w:val="21"/>
                <w:u w:val="none"/>
                <w14:textFill>
                  <w14:solidFill>
                    <w14:schemeClr w14:val="tx1"/>
                  </w14:solidFill>
                </w14:textFill>
              </w:rPr>
            </w:pPr>
            <w:r>
              <w:rPr>
                <w:rFonts w:hint="eastAsia" w:ascii="Times New Roman" w:hAnsi="Times New Roman" w:eastAsia="宋体" w:cs="宋体"/>
                <w:i w:val="0"/>
                <w:caps w:val="0"/>
                <w:smallCaps w:val="0"/>
                <w:color w:val="000000" w:themeColor="text1"/>
                <w:kern w:val="0"/>
                <w:sz w:val="21"/>
                <w:szCs w:val="21"/>
                <w:u w:val="none"/>
                <w:lang w:val="en-US" w:eastAsia="zh-CN" w:bidi="ar"/>
                <w14:textFill>
                  <w14:solidFill>
                    <w14:schemeClr w14:val="tx1"/>
                  </w14:solidFill>
                </w14:textFill>
              </w:rPr>
              <w:t>外购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0" w:hRule="atLeast"/>
        </w:trPr>
        <w:tc>
          <w:tcPr>
            <w:tcW w:w="981" w:type="dxa"/>
            <w:vMerge w:val="continue"/>
            <w:tcBorders>
              <w:left w:val="single" w:color="000000" w:sz="4" w:space="0"/>
              <w:right w:val="single" w:color="000000" w:sz="4" w:space="0"/>
            </w:tcBorders>
            <w:shd w:val="clear" w:color="auto" w:fill="auto"/>
            <w:vAlign w:val="center"/>
          </w:tcPr>
          <w:p>
            <w:pPr>
              <w:jc w:val="center"/>
              <w:rPr>
                <w:rFonts w:hint="eastAsia" w:ascii="Times New Roman" w:hAnsi="Times New Roman" w:eastAsia="宋体" w:cs="宋体"/>
                <w:i w:val="0"/>
                <w:caps w:val="0"/>
                <w:smallCaps w:val="0"/>
                <w:color w:val="000000" w:themeColor="text1"/>
                <w:sz w:val="22"/>
                <w:szCs w:val="22"/>
                <w:u w:val="none"/>
                <w14:textFill>
                  <w14:solidFill>
                    <w14:schemeClr w14:val="tx1"/>
                  </w14:solidFill>
                </w14:textFill>
              </w:rPr>
            </w:pPr>
          </w:p>
        </w:tc>
        <w:tc>
          <w:tcPr>
            <w:tcW w:w="12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宋体"/>
                <w:i w:val="0"/>
                <w:caps w:val="0"/>
                <w:smallCaps w:val="0"/>
                <w:color w:val="000000" w:themeColor="text1"/>
                <w:sz w:val="21"/>
                <w:szCs w:val="21"/>
                <w:u w:val="none"/>
                <w14:textFill>
                  <w14:solidFill>
                    <w14:schemeClr w14:val="tx1"/>
                  </w14:solidFill>
                </w14:textFill>
              </w:rPr>
            </w:pPr>
          </w:p>
        </w:tc>
        <w:tc>
          <w:tcPr>
            <w:tcW w:w="20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themeColor="text1"/>
                <w:sz w:val="21"/>
                <w:szCs w:val="21"/>
                <w:u w:val="none"/>
                <w14:textFill>
                  <w14:solidFill>
                    <w14:schemeClr w14:val="tx1"/>
                  </w14:solidFill>
                </w14:textFill>
              </w:rPr>
            </w:pPr>
            <w:r>
              <w:rPr>
                <w:rFonts w:hint="eastAsia" w:ascii="Times New Roman" w:hAnsi="Times New Roman" w:eastAsia="宋体" w:cs="宋体"/>
                <w:i w:val="0"/>
                <w:caps w:val="0"/>
                <w:smallCaps w:val="0"/>
                <w:color w:val="000000" w:themeColor="text1"/>
                <w:kern w:val="0"/>
                <w:sz w:val="21"/>
                <w:szCs w:val="21"/>
                <w:u w:val="none"/>
                <w:lang w:val="en-US" w:eastAsia="zh-CN" w:bidi="ar"/>
                <w14:textFill>
                  <w14:solidFill>
                    <w14:schemeClr w14:val="tx1"/>
                  </w14:solidFill>
                </w14:textFill>
              </w:rPr>
              <w:t>流平剂</w:t>
            </w:r>
          </w:p>
        </w:tc>
        <w:tc>
          <w:tcPr>
            <w:tcW w:w="9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themeColor="text1"/>
                <w:sz w:val="21"/>
                <w:szCs w:val="21"/>
                <w:u w:val="none"/>
                <w14:textFill>
                  <w14:solidFill>
                    <w14:schemeClr w14:val="tx1"/>
                  </w14:solidFill>
                </w14:textFill>
              </w:rPr>
            </w:pPr>
            <w:r>
              <w:rPr>
                <w:rFonts w:hint="eastAsia" w:ascii="Times New Roman" w:hAnsi="Times New Roman" w:eastAsia="宋体" w:cs="宋体"/>
                <w:i w:val="0"/>
                <w:caps w:val="0"/>
                <w:smallCaps w:val="0"/>
                <w:color w:val="000000" w:themeColor="text1"/>
                <w:kern w:val="0"/>
                <w:sz w:val="21"/>
                <w:szCs w:val="21"/>
                <w:u w:val="none"/>
                <w:lang w:val="en-US" w:eastAsia="zh-CN" w:bidi="ar"/>
                <w14:textFill>
                  <w14:solidFill>
                    <w14:schemeClr w14:val="tx1"/>
                  </w14:solidFill>
                </w14:textFill>
              </w:rPr>
              <w:t>/</w:t>
            </w:r>
          </w:p>
        </w:tc>
        <w:tc>
          <w:tcPr>
            <w:tcW w:w="7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themeColor="text1"/>
                <w:sz w:val="21"/>
                <w:szCs w:val="21"/>
                <w:u w:val="none"/>
                <w14:textFill>
                  <w14:solidFill>
                    <w14:schemeClr w14:val="tx1"/>
                  </w14:solidFill>
                </w14:textFill>
              </w:rPr>
            </w:pPr>
            <w:r>
              <w:rPr>
                <w:rFonts w:hint="eastAsia" w:ascii="Times New Roman" w:hAnsi="Times New Roman" w:eastAsia="宋体" w:cs="宋体"/>
                <w:i w:val="0"/>
                <w:caps w:val="0"/>
                <w:smallCaps w:val="0"/>
                <w:color w:val="000000" w:themeColor="text1"/>
                <w:kern w:val="0"/>
                <w:sz w:val="21"/>
                <w:szCs w:val="21"/>
                <w:u w:val="none"/>
                <w:lang w:val="en-US" w:eastAsia="zh-CN" w:bidi="ar"/>
                <w14:textFill>
                  <w14:solidFill>
                    <w14:schemeClr w14:val="tx1"/>
                  </w14:solidFill>
                </w14:textFill>
              </w:rPr>
              <w:t>固态</w:t>
            </w:r>
          </w:p>
        </w:tc>
        <w:tc>
          <w:tcPr>
            <w:tcW w:w="10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themeColor="text1"/>
                <w:sz w:val="21"/>
                <w:szCs w:val="21"/>
                <w:u w:val="none"/>
                <w14:textFill>
                  <w14:solidFill>
                    <w14:schemeClr w14:val="tx1"/>
                  </w14:solidFill>
                </w14:textFill>
              </w:rPr>
            </w:pPr>
            <w:r>
              <w:rPr>
                <w:rFonts w:hint="eastAsia" w:ascii="Times New Roman" w:hAnsi="Times New Roman" w:eastAsia="宋体" w:cs="宋体"/>
                <w:i w:val="0"/>
                <w:caps w:val="0"/>
                <w:smallCaps w:val="0"/>
                <w:color w:val="000000" w:themeColor="text1"/>
                <w:kern w:val="0"/>
                <w:sz w:val="21"/>
                <w:szCs w:val="21"/>
                <w:u w:val="none"/>
                <w:lang w:val="en-US" w:eastAsia="zh-CN" w:bidi="ar"/>
                <w14:textFill>
                  <w14:solidFill>
                    <w14:schemeClr w14:val="tx1"/>
                  </w14:solidFill>
                </w14:textFill>
              </w:rPr>
              <w:t>20</w:t>
            </w:r>
          </w:p>
        </w:tc>
        <w:tc>
          <w:tcPr>
            <w:tcW w:w="87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Times New Roman" w:hAnsi="Times New Roman" w:eastAsia="宋体" w:cs="宋体"/>
                <w:i w:val="0"/>
                <w:caps w:val="0"/>
                <w:smallCaps w:val="0"/>
                <w:color w:val="000000" w:themeColor="text1"/>
                <w:sz w:val="21"/>
                <w:szCs w:val="21"/>
                <w:u w:val="none"/>
                <w14:textFill>
                  <w14:solidFill>
                    <w14:schemeClr w14:val="tx1"/>
                  </w14:solidFill>
                </w14:textFill>
              </w:rPr>
            </w:pPr>
            <w:r>
              <w:rPr>
                <w:rFonts w:hint="eastAsia" w:ascii="Times New Roman" w:hAnsi="Times New Roman" w:eastAsia="宋体" w:cs="宋体"/>
                <w:i w:val="0"/>
                <w:caps w:val="0"/>
                <w:smallCaps w:val="0"/>
                <w:color w:val="000000" w:themeColor="text1"/>
                <w:kern w:val="0"/>
                <w:sz w:val="21"/>
                <w:szCs w:val="21"/>
                <w:u w:val="none"/>
                <w:lang w:val="en-US" w:eastAsia="zh-CN" w:bidi="ar"/>
                <w14:textFill>
                  <w14:solidFill>
                    <w14:schemeClr w14:val="tx1"/>
                  </w14:solidFill>
                </w14:textFill>
              </w:rPr>
              <w:t>/</w:t>
            </w:r>
          </w:p>
        </w:tc>
        <w:tc>
          <w:tcPr>
            <w:tcW w:w="122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Times New Roman" w:hAnsi="Times New Roman" w:eastAsia="宋体" w:cs="宋体"/>
                <w:i w:val="0"/>
                <w:caps w:val="0"/>
                <w:smallCaps w:val="0"/>
                <w:color w:val="000000" w:themeColor="text1"/>
                <w:sz w:val="21"/>
                <w:szCs w:val="21"/>
                <w:u w:val="none"/>
                <w14:textFill>
                  <w14:solidFill>
                    <w14:schemeClr w14:val="tx1"/>
                  </w14:solidFill>
                </w14:textFill>
              </w:rPr>
            </w:pPr>
            <w:r>
              <w:rPr>
                <w:rFonts w:hint="eastAsia" w:ascii="Times New Roman" w:hAnsi="Times New Roman" w:eastAsia="宋体" w:cs="宋体"/>
                <w:i w:val="0"/>
                <w:caps w:val="0"/>
                <w:smallCaps w:val="0"/>
                <w:color w:val="000000" w:themeColor="text1"/>
                <w:kern w:val="0"/>
                <w:sz w:val="21"/>
                <w:szCs w:val="21"/>
                <w:u w:val="none"/>
                <w:lang w:val="en-US" w:eastAsia="zh-CN" w:bidi="ar"/>
                <w14:textFill>
                  <w14:solidFill>
                    <w14:schemeClr w14:val="tx1"/>
                  </w14:solidFill>
                </w14:textFill>
              </w:rPr>
              <w:t>外购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0" w:hRule="atLeast"/>
        </w:trPr>
        <w:tc>
          <w:tcPr>
            <w:tcW w:w="981" w:type="dxa"/>
            <w:vMerge w:val="continue"/>
            <w:tcBorders>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宋体"/>
                <w:i w:val="0"/>
                <w:caps w:val="0"/>
                <w:smallCaps w:val="0"/>
                <w:color w:val="000000" w:themeColor="text1"/>
                <w:sz w:val="22"/>
                <w:szCs w:val="22"/>
                <w:u w:val="none"/>
                <w14:textFill>
                  <w14:solidFill>
                    <w14:schemeClr w14:val="tx1"/>
                  </w14:solidFill>
                </w14:textFill>
              </w:rPr>
            </w:pPr>
          </w:p>
        </w:tc>
        <w:tc>
          <w:tcPr>
            <w:tcW w:w="12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宋体"/>
                <w:i w:val="0"/>
                <w:caps w:val="0"/>
                <w:smallCaps w:val="0"/>
                <w:color w:val="000000" w:themeColor="text1"/>
                <w:sz w:val="21"/>
                <w:szCs w:val="21"/>
                <w:u w:val="none"/>
                <w14:textFill>
                  <w14:solidFill>
                    <w14:schemeClr w14:val="tx1"/>
                  </w14:solidFill>
                </w14:textFill>
              </w:rPr>
            </w:pPr>
          </w:p>
        </w:tc>
        <w:tc>
          <w:tcPr>
            <w:tcW w:w="20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themeColor="text1"/>
                <w:sz w:val="21"/>
                <w:szCs w:val="21"/>
                <w:u w:val="none"/>
                <w14:textFill>
                  <w14:solidFill>
                    <w14:schemeClr w14:val="tx1"/>
                  </w14:solidFill>
                </w14:textFill>
              </w:rPr>
            </w:pPr>
            <w:r>
              <w:rPr>
                <w:rFonts w:hint="eastAsia" w:ascii="Times New Roman" w:hAnsi="Times New Roman" w:eastAsia="宋体" w:cs="宋体"/>
                <w:i w:val="0"/>
                <w:caps w:val="0"/>
                <w:smallCaps w:val="0"/>
                <w:color w:val="000000" w:themeColor="text1"/>
                <w:kern w:val="0"/>
                <w:sz w:val="21"/>
                <w:szCs w:val="21"/>
                <w:u w:val="none"/>
                <w:lang w:val="en-US" w:eastAsia="zh-CN" w:bidi="ar"/>
                <w14:textFill>
                  <w14:solidFill>
                    <w14:schemeClr w14:val="tx1"/>
                  </w14:solidFill>
                </w14:textFill>
              </w:rPr>
              <w:t>消泡剂</w:t>
            </w:r>
          </w:p>
        </w:tc>
        <w:tc>
          <w:tcPr>
            <w:tcW w:w="9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themeColor="text1"/>
                <w:sz w:val="21"/>
                <w:szCs w:val="21"/>
                <w:u w:val="none"/>
                <w14:textFill>
                  <w14:solidFill>
                    <w14:schemeClr w14:val="tx1"/>
                  </w14:solidFill>
                </w14:textFill>
              </w:rPr>
            </w:pPr>
            <w:r>
              <w:rPr>
                <w:rFonts w:hint="eastAsia" w:ascii="Times New Roman" w:hAnsi="Times New Roman" w:eastAsia="宋体" w:cs="宋体"/>
                <w:i w:val="0"/>
                <w:caps w:val="0"/>
                <w:smallCaps w:val="0"/>
                <w:color w:val="000000" w:themeColor="text1"/>
                <w:kern w:val="0"/>
                <w:sz w:val="21"/>
                <w:szCs w:val="21"/>
                <w:u w:val="none"/>
                <w:lang w:val="en-US" w:eastAsia="zh-CN" w:bidi="ar"/>
                <w14:textFill>
                  <w14:solidFill>
                    <w14:schemeClr w14:val="tx1"/>
                  </w14:solidFill>
                </w14:textFill>
              </w:rPr>
              <w:t>/</w:t>
            </w:r>
          </w:p>
        </w:tc>
        <w:tc>
          <w:tcPr>
            <w:tcW w:w="7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themeColor="text1"/>
                <w:sz w:val="21"/>
                <w:szCs w:val="21"/>
                <w:u w:val="none"/>
                <w14:textFill>
                  <w14:solidFill>
                    <w14:schemeClr w14:val="tx1"/>
                  </w14:solidFill>
                </w14:textFill>
              </w:rPr>
            </w:pPr>
            <w:r>
              <w:rPr>
                <w:rFonts w:hint="eastAsia" w:ascii="Times New Roman" w:hAnsi="Times New Roman" w:eastAsia="宋体" w:cs="宋体"/>
                <w:i w:val="0"/>
                <w:caps w:val="0"/>
                <w:smallCaps w:val="0"/>
                <w:color w:val="000000" w:themeColor="text1"/>
                <w:kern w:val="0"/>
                <w:sz w:val="21"/>
                <w:szCs w:val="21"/>
                <w:u w:val="none"/>
                <w:lang w:val="en-US" w:eastAsia="zh-CN" w:bidi="ar"/>
                <w14:textFill>
                  <w14:solidFill>
                    <w14:schemeClr w14:val="tx1"/>
                  </w14:solidFill>
                </w14:textFill>
              </w:rPr>
              <w:t>固态</w:t>
            </w:r>
          </w:p>
        </w:tc>
        <w:tc>
          <w:tcPr>
            <w:tcW w:w="10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themeColor="text1"/>
                <w:sz w:val="21"/>
                <w:szCs w:val="21"/>
                <w:u w:val="none"/>
                <w14:textFill>
                  <w14:solidFill>
                    <w14:schemeClr w14:val="tx1"/>
                  </w14:solidFill>
                </w14:textFill>
              </w:rPr>
            </w:pPr>
            <w:r>
              <w:rPr>
                <w:rFonts w:hint="eastAsia" w:ascii="Times New Roman" w:hAnsi="Times New Roman" w:eastAsia="宋体" w:cs="宋体"/>
                <w:i w:val="0"/>
                <w:caps w:val="0"/>
                <w:smallCaps w:val="0"/>
                <w:color w:val="000000" w:themeColor="text1"/>
                <w:kern w:val="0"/>
                <w:sz w:val="21"/>
                <w:szCs w:val="21"/>
                <w:u w:val="none"/>
                <w:lang w:val="en-US" w:eastAsia="zh-CN" w:bidi="ar"/>
                <w14:textFill>
                  <w14:solidFill>
                    <w14:schemeClr w14:val="tx1"/>
                  </w14:solidFill>
                </w14:textFill>
              </w:rPr>
              <w:t>20</w:t>
            </w:r>
          </w:p>
        </w:tc>
        <w:tc>
          <w:tcPr>
            <w:tcW w:w="87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Times New Roman" w:hAnsi="Times New Roman" w:eastAsia="宋体" w:cs="宋体"/>
                <w:i w:val="0"/>
                <w:caps w:val="0"/>
                <w:smallCaps w:val="0"/>
                <w:color w:val="000000" w:themeColor="text1"/>
                <w:sz w:val="21"/>
                <w:szCs w:val="21"/>
                <w:u w:val="none"/>
                <w14:textFill>
                  <w14:solidFill>
                    <w14:schemeClr w14:val="tx1"/>
                  </w14:solidFill>
                </w14:textFill>
              </w:rPr>
            </w:pPr>
            <w:r>
              <w:rPr>
                <w:rFonts w:hint="eastAsia" w:ascii="Times New Roman" w:hAnsi="Times New Roman" w:eastAsia="宋体" w:cs="宋体"/>
                <w:i w:val="0"/>
                <w:caps w:val="0"/>
                <w:smallCaps w:val="0"/>
                <w:color w:val="000000" w:themeColor="text1"/>
                <w:kern w:val="0"/>
                <w:sz w:val="21"/>
                <w:szCs w:val="21"/>
                <w:u w:val="none"/>
                <w:lang w:val="en-US" w:eastAsia="zh-CN" w:bidi="ar"/>
                <w14:textFill>
                  <w14:solidFill>
                    <w14:schemeClr w14:val="tx1"/>
                  </w14:solidFill>
                </w14:textFill>
              </w:rPr>
              <w:t>/</w:t>
            </w:r>
          </w:p>
        </w:tc>
        <w:tc>
          <w:tcPr>
            <w:tcW w:w="122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Times New Roman" w:hAnsi="Times New Roman" w:eastAsia="宋体" w:cs="宋体"/>
                <w:i w:val="0"/>
                <w:caps w:val="0"/>
                <w:smallCaps w:val="0"/>
                <w:color w:val="000000" w:themeColor="text1"/>
                <w:sz w:val="21"/>
                <w:szCs w:val="21"/>
                <w:u w:val="none"/>
                <w14:textFill>
                  <w14:solidFill>
                    <w14:schemeClr w14:val="tx1"/>
                  </w14:solidFill>
                </w14:textFill>
              </w:rPr>
            </w:pPr>
            <w:r>
              <w:rPr>
                <w:rFonts w:hint="eastAsia" w:ascii="Times New Roman" w:hAnsi="Times New Roman" w:eastAsia="宋体" w:cs="宋体"/>
                <w:i w:val="0"/>
                <w:caps w:val="0"/>
                <w:smallCaps w:val="0"/>
                <w:color w:val="000000" w:themeColor="text1"/>
                <w:kern w:val="0"/>
                <w:sz w:val="21"/>
                <w:szCs w:val="21"/>
                <w:u w:val="none"/>
                <w:lang w:val="en-US" w:eastAsia="zh-CN" w:bidi="ar"/>
                <w14:textFill>
                  <w14:solidFill>
                    <w14:schemeClr w14:val="tx1"/>
                  </w14:solidFill>
                </w14:textFill>
              </w:rPr>
              <w:t>外购</w:t>
            </w:r>
          </w:p>
        </w:tc>
      </w:tr>
    </w:tbl>
    <w:p>
      <w:pPr>
        <w:jc w:val="center"/>
        <w:rPr>
          <w:rFonts w:ascii="Times New Roman" w:hAnsi="Times New Roman"/>
          <w:b/>
          <w:bCs/>
          <w:caps w:val="0"/>
          <w:smallCaps w:val="0"/>
          <w:color w:val="000000" w:themeColor="text1"/>
          <w:sz w:val="18"/>
          <w:szCs w:val="21"/>
          <w14:textFill>
            <w14:solidFill>
              <w14:schemeClr w14:val="tx1"/>
            </w14:solidFill>
          </w14:textFill>
        </w:rPr>
        <w:sectPr>
          <w:pgSz w:w="11907" w:h="16840"/>
          <w:pgMar w:top="1417" w:right="1418" w:bottom="1417" w:left="1418" w:header="851" w:footer="992" w:gutter="0"/>
          <w:pgBorders>
            <w:top w:val="none" w:sz="0" w:space="0"/>
            <w:left w:val="none" w:sz="0" w:space="0"/>
            <w:bottom w:val="none" w:sz="0" w:space="0"/>
            <w:right w:val="none" w:sz="0" w:space="0"/>
          </w:pgBorders>
          <w:pgNumType w:fmt="decimal"/>
          <w:cols w:space="0" w:num="1"/>
          <w:rtlGutter w:val="0"/>
          <w:docGrid w:linePitch="312" w:charSpace="0"/>
        </w:sectPr>
      </w:pPr>
    </w:p>
    <w:p>
      <w:pPr>
        <w:pStyle w:val="21"/>
        <w:rPr>
          <w:rFonts w:ascii="Times New Roman" w:hAnsi="Times New Roman"/>
          <w:b/>
          <w:caps w:val="0"/>
          <w:smallCaps w:val="0"/>
          <w:color w:val="000000" w:themeColor="text1"/>
          <w:sz w:val="21"/>
          <w:szCs w:val="21"/>
          <w14:textFill>
            <w14:solidFill>
              <w14:schemeClr w14:val="tx1"/>
            </w14:solidFill>
          </w14:textFill>
        </w:rPr>
      </w:pPr>
      <w:bookmarkStart w:id="233" w:name="_Ref255397048"/>
      <w:r>
        <w:t xml:space="preserve">表 </w:t>
      </w:r>
      <w:r>
        <w:fldChar w:fldCharType="begin"/>
      </w:r>
      <w:r>
        <w:instrText xml:space="preserve"> STYLEREF 2 \s </w:instrText>
      </w:r>
      <w:r>
        <w:fldChar w:fldCharType="separate"/>
      </w:r>
      <w:r>
        <w:t>2</w:t>
      </w:r>
      <w:r>
        <w:rPr>
          <w:rFonts w:hint="eastAsia"/>
          <w:lang w:val="en-US" w:eastAsia="zh-CN"/>
        </w:rPr>
        <w:t>.</w:t>
      </w:r>
      <w:r>
        <w:t>4</w:t>
      </w:r>
      <w:r>
        <w:fldChar w:fldCharType="end"/>
      </w:r>
      <w:r>
        <w:rPr>
          <w:rFonts w:hint="eastAsia"/>
          <w:lang w:eastAsia="zh-CN"/>
        </w:rPr>
        <w:t>-</w:t>
      </w:r>
      <w:r>
        <w:fldChar w:fldCharType="begin"/>
      </w:r>
      <w:r>
        <w:instrText xml:space="preserve"> SEQ 表 \* ARABIC \s 2 </w:instrText>
      </w:r>
      <w:r>
        <w:fldChar w:fldCharType="separate"/>
      </w:r>
      <w:r>
        <w:t>7</w:t>
      </w:r>
      <w:r>
        <w:fldChar w:fldCharType="end"/>
      </w:r>
      <w:r>
        <w:rPr>
          <w:rFonts w:hint="eastAsia" w:ascii="Times New Roman" w:hAnsi="Times New Roman"/>
          <w:b/>
          <w:caps w:val="0"/>
          <w:smallCaps w:val="0"/>
          <w:color w:val="000000" w:themeColor="text1"/>
          <w:sz w:val="21"/>
          <w:szCs w:val="21"/>
          <w14:textFill>
            <w14:solidFill>
              <w14:schemeClr w14:val="tx1"/>
            </w14:solidFill>
          </w14:textFill>
        </w:rPr>
        <w:t xml:space="preserve">   主要原辅材料及中间产物理化性质和毒理毒性</w:t>
      </w:r>
    </w:p>
    <w:tbl>
      <w:tblPr>
        <w:tblStyle w:val="58"/>
        <w:tblW w:w="1412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8"/>
        <w:gridCol w:w="4252"/>
        <w:gridCol w:w="3969"/>
        <w:gridCol w:w="42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8" w:hRule="atLeast"/>
          <w:tblHeader/>
        </w:trPr>
        <w:tc>
          <w:tcPr>
            <w:tcW w:w="1668" w:type="dxa"/>
            <w:vAlign w:val="center"/>
          </w:tcPr>
          <w:p>
            <w:pPr>
              <w:spacing w:line="240" w:lineRule="exact"/>
              <w:jc w:val="center"/>
              <w:rPr>
                <w:rFonts w:ascii="Times New Roman" w:hAnsi="Times New Roman"/>
                <w:b/>
                <w:caps w:val="0"/>
                <w:smallCaps w:val="0"/>
                <w:color w:val="000000" w:themeColor="text1"/>
                <w:sz w:val="18"/>
                <w:szCs w:val="18"/>
                <w14:textFill>
                  <w14:solidFill>
                    <w14:schemeClr w14:val="tx1"/>
                  </w14:solidFill>
                </w14:textFill>
              </w:rPr>
            </w:pPr>
            <w:r>
              <w:rPr>
                <w:rFonts w:hint="eastAsia" w:ascii="Times New Roman" w:hAnsi="Times New Roman"/>
                <w:b/>
                <w:caps w:val="0"/>
                <w:smallCaps w:val="0"/>
                <w:color w:val="000000" w:themeColor="text1"/>
                <w:sz w:val="18"/>
                <w:szCs w:val="18"/>
                <w14:textFill>
                  <w14:solidFill>
                    <w14:schemeClr w14:val="tx1"/>
                  </w14:solidFill>
                </w14:textFill>
              </w:rPr>
              <w:t>名称、分子式、分子量</w:t>
            </w:r>
          </w:p>
        </w:tc>
        <w:tc>
          <w:tcPr>
            <w:tcW w:w="4252" w:type="dxa"/>
            <w:vAlign w:val="center"/>
          </w:tcPr>
          <w:p>
            <w:pPr>
              <w:spacing w:line="240" w:lineRule="exact"/>
              <w:jc w:val="center"/>
              <w:rPr>
                <w:rFonts w:ascii="Times New Roman" w:hAnsi="Times New Roman"/>
                <w:b/>
                <w:caps w:val="0"/>
                <w:smallCaps w:val="0"/>
                <w:color w:val="000000" w:themeColor="text1"/>
                <w:sz w:val="18"/>
                <w:szCs w:val="18"/>
                <w14:textFill>
                  <w14:solidFill>
                    <w14:schemeClr w14:val="tx1"/>
                  </w14:solidFill>
                </w14:textFill>
              </w:rPr>
            </w:pPr>
            <w:r>
              <w:rPr>
                <w:rFonts w:hint="eastAsia" w:ascii="Times New Roman" w:hAnsi="Times New Roman"/>
                <w:b/>
                <w:caps w:val="0"/>
                <w:smallCaps w:val="0"/>
                <w:color w:val="000000" w:themeColor="text1"/>
                <w:sz w:val="18"/>
                <w:szCs w:val="18"/>
                <w14:textFill>
                  <w14:solidFill>
                    <w14:schemeClr w14:val="tx1"/>
                  </w14:solidFill>
                </w14:textFill>
              </w:rPr>
              <w:t>理化特性</w:t>
            </w:r>
          </w:p>
        </w:tc>
        <w:tc>
          <w:tcPr>
            <w:tcW w:w="3969" w:type="dxa"/>
            <w:vAlign w:val="center"/>
          </w:tcPr>
          <w:p>
            <w:pPr>
              <w:spacing w:line="240" w:lineRule="exact"/>
              <w:jc w:val="center"/>
              <w:rPr>
                <w:rFonts w:ascii="Times New Roman" w:hAnsi="Times New Roman"/>
                <w:b/>
                <w:caps w:val="0"/>
                <w:smallCaps w:val="0"/>
                <w:color w:val="000000" w:themeColor="text1"/>
                <w:sz w:val="18"/>
                <w:szCs w:val="18"/>
                <w14:textFill>
                  <w14:solidFill>
                    <w14:schemeClr w14:val="tx1"/>
                  </w14:solidFill>
                </w14:textFill>
              </w:rPr>
            </w:pPr>
            <w:r>
              <w:rPr>
                <w:rFonts w:hint="eastAsia" w:ascii="Times New Roman" w:hAnsi="Times New Roman"/>
                <w:b/>
                <w:caps w:val="0"/>
                <w:smallCaps w:val="0"/>
                <w:color w:val="000000" w:themeColor="text1"/>
                <w:sz w:val="18"/>
                <w:szCs w:val="18"/>
                <w14:textFill>
                  <w14:solidFill>
                    <w14:schemeClr w14:val="tx1"/>
                  </w14:solidFill>
                </w14:textFill>
              </w:rPr>
              <w:t>燃烧爆炸特性</w:t>
            </w:r>
          </w:p>
        </w:tc>
        <w:tc>
          <w:tcPr>
            <w:tcW w:w="4232" w:type="dxa"/>
            <w:vAlign w:val="center"/>
          </w:tcPr>
          <w:p>
            <w:pPr>
              <w:spacing w:line="240" w:lineRule="exact"/>
              <w:jc w:val="center"/>
              <w:rPr>
                <w:rFonts w:ascii="Times New Roman" w:hAnsi="Times New Roman"/>
                <w:b/>
                <w:caps w:val="0"/>
                <w:smallCaps w:val="0"/>
                <w:color w:val="000000" w:themeColor="text1"/>
                <w:sz w:val="18"/>
                <w:szCs w:val="18"/>
                <w14:textFill>
                  <w14:solidFill>
                    <w14:schemeClr w14:val="tx1"/>
                  </w14:solidFill>
                </w14:textFill>
              </w:rPr>
            </w:pPr>
            <w:r>
              <w:rPr>
                <w:rFonts w:hint="eastAsia" w:ascii="Times New Roman" w:hAnsi="Times New Roman"/>
                <w:b/>
                <w:caps w:val="0"/>
                <w:smallCaps w:val="0"/>
                <w:color w:val="000000" w:themeColor="text1"/>
                <w:sz w:val="18"/>
                <w:szCs w:val="18"/>
                <w14:textFill>
                  <w14:solidFill>
                    <w14:schemeClr w14:val="tx1"/>
                  </w14:solidFill>
                </w14:textFill>
              </w:rPr>
              <w:t>毒 理 毒 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89" w:hRule="atLeast"/>
        </w:trPr>
        <w:tc>
          <w:tcPr>
            <w:tcW w:w="1668" w:type="dxa"/>
            <w:vAlign w:val="center"/>
          </w:tcPr>
          <w:p>
            <w:pPr>
              <w:spacing w:line="240" w:lineRule="exact"/>
              <w:jc w:val="center"/>
              <w:rPr>
                <w:rFonts w:ascii="Times New Roman" w:hAnsi="Times New Roman"/>
                <w:caps w:val="0"/>
                <w:smallCaps w:val="0"/>
                <w:color w:val="000000" w:themeColor="text1"/>
                <w:sz w:val="18"/>
                <w:szCs w:val="18"/>
                <w:vertAlign w:val="subscript"/>
                <w14:textFill>
                  <w14:solidFill>
                    <w14:schemeClr w14:val="tx1"/>
                  </w14:solidFill>
                </w14:textFill>
              </w:rPr>
            </w:pPr>
            <w:r>
              <w:rPr>
                <w:rFonts w:hint="eastAsia" w:ascii="Times New Roman" w:hAnsi="Times New Roman"/>
                <w:caps w:val="0"/>
                <w:smallCaps w:val="0"/>
                <w:color w:val="000000" w:themeColor="text1"/>
                <w:sz w:val="18"/>
                <w:szCs w:val="18"/>
                <w14:textFill>
                  <w14:solidFill>
                    <w14:schemeClr w14:val="tx1"/>
                  </w14:solidFill>
                </w14:textFill>
              </w:rPr>
              <w:t>1,2-二氯丙烷C</w:t>
            </w:r>
            <w:r>
              <w:rPr>
                <w:rFonts w:hint="eastAsia" w:ascii="Times New Roman" w:hAnsi="Times New Roman"/>
                <w:caps w:val="0"/>
                <w:smallCaps w:val="0"/>
                <w:color w:val="000000" w:themeColor="text1"/>
                <w:sz w:val="18"/>
                <w:szCs w:val="18"/>
                <w:vertAlign w:val="subscript"/>
                <w14:textFill>
                  <w14:solidFill>
                    <w14:schemeClr w14:val="tx1"/>
                  </w14:solidFill>
                </w14:textFill>
              </w:rPr>
              <w:t>3</w:t>
            </w:r>
            <w:r>
              <w:rPr>
                <w:rFonts w:hint="eastAsia" w:ascii="Times New Roman" w:hAnsi="Times New Roman"/>
                <w:caps w:val="0"/>
                <w:smallCaps w:val="0"/>
                <w:color w:val="000000" w:themeColor="text1"/>
                <w:sz w:val="18"/>
                <w:szCs w:val="18"/>
                <w14:textFill>
                  <w14:solidFill>
                    <w14:schemeClr w14:val="tx1"/>
                  </w14:solidFill>
                </w14:textFill>
              </w:rPr>
              <w:t>H</w:t>
            </w:r>
            <w:r>
              <w:rPr>
                <w:rFonts w:hint="eastAsia" w:ascii="Times New Roman" w:hAnsi="Times New Roman"/>
                <w:caps w:val="0"/>
                <w:smallCaps w:val="0"/>
                <w:color w:val="000000" w:themeColor="text1"/>
                <w:sz w:val="18"/>
                <w:szCs w:val="18"/>
                <w:vertAlign w:val="subscript"/>
                <w14:textFill>
                  <w14:solidFill>
                    <w14:schemeClr w14:val="tx1"/>
                  </w14:solidFill>
                </w14:textFill>
              </w:rPr>
              <w:t>6</w:t>
            </w:r>
            <w:r>
              <w:rPr>
                <w:rFonts w:hint="eastAsia" w:ascii="Times New Roman" w:hAnsi="Times New Roman"/>
                <w:caps w:val="0"/>
                <w:smallCaps w:val="0"/>
                <w:color w:val="000000" w:themeColor="text1"/>
                <w:sz w:val="18"/>
                <w:szCs w:val="18"/>
                <w14:textFill>
                  <w14:solidFill>
                    <w14:schemeClr w14:val="tx1"/>
                  </w14:solidFill>
                </w14:textFill>
              </w:rPr>
              <w:t>Cl</w:t>
            </w:r>
            <w:r>
              <w:rPr>
                <w:rFonts w:hint="eastAsia" w:ascii="Times New Roman" w:hAnsi="Times New Roman"/>
                <w:caps w:val="0"/>
                <w:smallCaps w:val="0"/>
                <w:color w:val="000000" w:themeColor="text1"/>
                <w:sz w:val="18"/>
                <w:szCs w:val="18"/>
                <w:vertAlign w:val="subscript"/>
                <w14:textFill>
                  <w14:solidFill>
                    <w14:schemeClr w14:val="tx1"/>
                  </w14:solidFill>
                </w14:textFill>
              </w:rPr>
              <w:t>2</w:t>
            </w:r>
          </w:p>
          <w:p>
            <w:pPr>
              <w:spacing w:line="240" w:lineRule="exact"/>
              <w:jc w:val="center"/>
              <w:rPr>
                <w:rFonts w:ascii="Times New Roman" w:hAnsi="Times New Roman" w:cs="Arial"/>
                <w:caps w:val="0"/>
                <w:smallCaps w:val="0"/>
                <w:color w:val="000000" w:themeColor="text1"/>
                <w:sz w:val="18"/>
                <w:szCs w:val="18"/>
                <w:shd w:val="clear" w:color="auto" w:fill="FFFFFF"/>
                <w14:textFill>
                  <w14:solidFill>
                    <w14:schemeClr w14:val="tx1"/>
                  </w14:solidFill>
                </w14:textFill>
              </w:rPr>
            </w:pPr>
            <w:r>
              <w:rPr>
                <w:rFonts w:hint="eastAsia" w:ascii="Times New Roman" w:hAnsi="Times New Roman"/>
                <w:caps w:val="0"/>
                <w:smallCaps w:val="0"/>
                <w:color w:val="000000" w:themeColor="text1"/>
                <w:sz w:val="18"/>
                <w:szCs w:val="18"/>
                <w14:textFill>
                  <w14:solidFill>
                    <w14:schemeClr w14:val="tx1"/>
                  </w14:solidFill>
                </w14:textFill>
              </w:rPr>
              <w:t>112.99</w:t>
            </w:r>
          </w:p>
        </w:tc>
        <w:tc>
          <w:tcPr>
            <w:tcW w:w="4252" w:type="dxa"/>
            <w:vAlign w:val="center"/>
          </w:tcPr>
          <w:p>
            <w:pPr>
              <w:spacing w:line="240" w:lineRule="exact"/>
              <w:rPr>
                <w:rFonts w:ascii="Times New Roman" w:hAnsi="Times New Roman" w:cs="Arial"/>
                <w:caps w:val="0"/>
                <w:smallCaps w:val="0"/>
                <w:color w:val="000000" w:themeColor="text1"/>
                <w:sz w:val="18"/>
                <w:szCs w:val="18"/>
                <w:shd w:val="clear" w:color="auto" w:fill="FFFFFF"/>
                <w14:textFill>
                  <w14:solidFill>
                    <w14:schemeClr w14:val="tx1"/>
                  </w14:solidFill>
                </w14:textFill>
              </w:rPr>
            </w:pPr>
            <w:r>
              <w:rPr>
                <w:rFonts w:hint="eastAsia" w:ascii="Times New Roman" w:hAnsi="Times New Roman" w:cs="Arial"/>
                <w:caps w:val="0"/>
                <w:smallCaps w:val="0"/>
                <w:color w:val="000000" w:themeColor="text1"/>
                <w:sz w:val="18"/>
                <w:szCs w:val="18"/>
                <w:shd w:val="clear" w:color="auto" w:fill="FFFFFF"/>
                <w14:textFill>
                  <w14:solidFill>
                    <w14:schemeClr w14:val="tx1"/>
                  </w14:solidFill>
                </w14:textFill>
              </w:rPr>
              <w:t>无色液体，有类似氯仿的气味。相对</w:t>
            </w:r>
            <w:r>
              <w:rPr>
                <w:rFonts w:ascii="Times New Roman" w:hAnsi="Times New Roman"/>
                <w:caps w:val="0"/>
                <w:smallCaps w:val="0"/>
                <w:color w:val="000000" w:themeColor="text1"/>
                <w:sz w:val="18"/>
                <w:szCs w:val="18"/>
                <w14:textFill>
                  <w14:solidFill>
                    <w14:schemeClr w14:val="tx1"/>
                  </w14:solidFill>
                </w14:textFill>
              </w:rPr>
              <w:t>密度(水=1)</w:t>
            </w:r>
            <w:r>
              <w:rPr>
                <w:rFonts w:hint="eastAsia" w:ascii="Times New Roman" w:hAnsi="Times New Roman"/>
                <w:caps w:val="0"/>
                <w:smallCaps w:val="0"/>
                <w:color w:val="000000" w:themeColor="text1"/>
                <w:sz w:val="18"/>
                <w:szCs w:val="18"/>
                <w14:textFill>
                  <w14:solidFill>
                    <w14:schemeClr w14:val="tx1"/>
                  </w14:solidFill>
                </w14:textFill>
              </w:rPr>
              <w:t>1.16，</w:t>
            </w:r>
            <w:r>
              <w:rPr>
                <w:rFonts w:ascii="Times New Roman" w:hAnsi="Times New Roman" w:cs="Arial"/>
                <w:caps w:val="0"/>
                <w:smallCaps w:val="0"/>
                <w:color w:val="000000" w:themeColor="text1"/>
                <w:sz w:val="18"/>
                <w:szCs w:val="18"/>
                <w:shd w:val="clear" w:color="auto" w:fill="FFFFFF"/>
                <w14:textFill>
                  <w14:solidFill>
                    <w14:schemeClr w14:val="tx1"/>
                  </w14:solidFill>
                </w14:textFill>
              </w:rPr>
              <w:t>相对蒸气密度（空气=1）</w:t>
            </w:r>
            <w:r>
              <w:rPr>
                <w:rFonts w:hint="eastAsia" w:ascii="Times New Roman" w:hAnsi="Times New Roman" w:cs="Arial"/>
                <w:caps w:val="0"/>
                <w:smallCaps w:val="0"/>
                <w:color w:val="000000" w:themeColor="text1"/>
                <w:sz w:val="18"/>
                <w:szCs w:val="18"/>
                <w:shd w:val="clear" w:color="auto" w:fill="FFFFFF"/>
                <w14:textFill>
                  <w14:solidFill>
                    <w14:schemeClr w14:val="tx1"/>
                  </w14:solidFill>
                </w14:textFill>
              </w:rPr>
              <w:t>3.9。熔点-80℃，沸点96.8,℃，闪点15℃。饱和蒸气压</w:t>
            </w:r>
            <w:r>
              <w:rPr>
                <w:rFonts w:ascii="Times New Roman" w:hAnsi="Times New Roman" w:cs="Arial"/>
                <w:caps w:val="0"/>
                <w:smallCaps w:val="0"/>
                <w:color w:val="000000" w:themeColor="text1"/>
                <w:sz w:val="18"/>
                <w:szCs w:val="18"/>
                <w:shd w:val="clear" w:color="auto" w:fill="FFFFFF"/>
                <w14:textFill>
                  <w14:solidFill>
                    <w14:schemeClr w14:val="tx1"/>
                  </w14:solidFill>
                </w14:textFill>
              </w:rPr>
              <w:t>（</w:t>
            </w:r>
            <w:r>
              <w:rPr>
                <w:rFonts w:hint="eastAsia" w:ascii="Times New Roman" w:hAnsi="Times New Roman" w:cs="Arial"/>
                <w:caps w:val="0"/>
                <w:smallCaps w:val="0"/>
                <w:color w:val="000000" w:themeColor="text1"/>
                <w:sz w:val="18"/>
                <w:szCs w:val="18"/>
                <w:shd w:val="clear" w:color="auto" w:fill="FFFFFF"/>
                <w14:textFill>
                  <w14:solidFill>
                    <w14:schemeClr w14:val="tx1"/>
                  </w14:solidFill>
                </w14:textFill>
              </w:rPr>
              <w:t>15.4</w:t>
            </w:r>
            <w:r>
              <w:rPr>
                <w:rFonts w:hint="eastAsia" w:ascii="Times New Roman" w:hAnsi="Times New Roman" w:cs="宋体"/>
                <w:caps w:val="0"/>
                <w:smallCaps w:val="0"/>
                <w:color w:val="000000" w:themeColor="text1"/>
                <w:sz w:val="18"/>
                <w:szCs w:val="18"/>
                <w:shd w:val="clear" w:color="auto" w:fill="FFFFFF"/>
                <w14:textFill>
                  <w14:solidFill>
                    <w14:schemeClr w14:val="tx1"/>
                  </w14:solidFill>
                </w14:textFill>
              </w:rPr>
              <w:t>℃</w:t>
            </w:r>
            <w:r>
              <w:rPr>
                <w:rFonts w:ascii="Times New Roman" w:hAnsi="Times New Roman" w:cs="Arial"/>
                <w:caps w:val="0"/>
                <w:smallCaps w:val="0"/>
                <w:color w:val="000000" w:themeColor="text1"/>
                <w:sz w:val="18"/>
                <w:szCs w:val="18"/>
                <w:shd w:val="clear" w:color="auto" w:fill="FFFFFF"/>
                <w14:textFill>
                  <w14:solidFill>
                    <w14:schemeClr w14:val="tx1"/>
                  </w14:solidFill>
                </w14:textFill>
              </w:rPr>
              <w:t>）</w:t>
            </w:r>
            <w:r>
              <w:rPr>
                <w:rFonts w:hint="eastAsia" w:ascii="Times New Roman" w:hAnsi="Times New Roman" w:cs="Arial"/>
                <w:caps w:val="0"/>
                <w:smallCaps w:val="0"/>
                <w:color w:val="000000" w:themeColor="text1"/>
                <w:sz w:val="18"/>
                <w:szCs w:val="18"/>
                <w:shd w:val="clear" w:color="auto" w:fill="FFFFFF"/>
                <w14:textFill>
                  <w14:solidFill>
                    <w14:schemeClr w14:val="tx1"/>
                  </w14:solidFill>
                </w14:textFill>
              </w:rPr>
              <w:t>5.33kPa。不溶于水，溶于多数有机溶剂。</w:t>
            </w:r>
          </w:p>
        </w:tc>
        <w:tc>
          <w:tcPr>
            <w:tcW w:w="3969" w:type="dxa"/>
            <w:vAlign w:val="center"/>
          </w:tcPr>
          <w:p>
            <w:pPr>
              <w:spacing w:line="240" w:lineRule="exact"/>
              <w:jc w:val="left"/>
              <w:rPr>
                <w:rFonts w:ascii="Times New Roman" w:hAnsi="Times New Roman"/>
                <w:caps w:val="0"/>
                <w:smallCaps w:val="0"/>
                <w:color w:val="000000" w:themeColor="text1"/>
                <w:sz w:val="18"/>
                <w:szCs w:val="18"/>
                <w14:textFill>
                  <w14:solidFill>
                    <w14:schemeClr w14:val="tx1"/>
                  </w14:solidFill>
                </w14:textFill>
              </w:rPr>
            </w:pPr>
            <w:r>
              <w:rPr>
                <w:rFonts w:hint="eastAsia" w:ascii="Times New Roman" w:hAnsi="Times New Roman"/>
                <w:caps w:val="0"/>
                <w:smallCaps w:val="0"/>
                <w:color w:val="000000" w:themeColor="text1"/>
                <w:sz w:val="18"/>
                <w:szCs w:val="18"/>
                <w14:textFill>
                  <w14:solidFill>
                    <w14:schemeClr w14:val="tx1"/>
                  </w14:solidFill>
                </w14:textFill>
              </w:rPr>
              <w:t>本品易燃，具刺激性。</w:t>
            </w:r>
            <w:r>
              <w:rPr>
                <w:rFonts w:ascii="Times New Roman" w:hAnsi="Times New Roman"/>
                <w:caps w:val="0"/>
                <w:smallCaps w:val="0"/>
                <w:color w:val="000000" w:themeColor="text1"/>
                <w:sz w:val="18"/>
                <w:szCs w:val="18"/>
                <w14:textFill>
                  <w14:solidFill>
                    <w14:schemeClr w14:val="tx1"/>
                  </w14:solidFill>
                </w14:textFill>
              </w:rPr>
              <w:t>其蒸气与空气可形成爆炸性混合物，遇明火、高热极易燃烧爆炸。有害燃烧产物：一氧化碳、二氧化碳、氯化氢、光气。第3.2 类中闪点易燃液体。</w:t>
            </w:r>
          </w:p>
        </w:tc>
        <w:tc>
          <w:tcPr>
            <w:tcW w:w="4232" w:type="dxa"/>
            <w:vAlign w:val="center"/>
          </w:tcPr>
          <w:p>
            <w:pPr>
              <w:spacing w:line="240" w:lineRule="exact"/>
              <w:rPr>
                <w:rFonts w:hint="eastAsia" w:ascii="Times New Roman" w:hAnsi="Times New Roman"/>
                <w:caps w:val="0"/>
                <w:smallCaps w:val="0"/>
                <w:color w:val="000000" w:themeColor="text1"/>
                <w:sz w:val="18"/>
                <w:szCs w:val="18"/>
                <w14:textFill>
                  <w14:solidFill>
                    <w14:schemeClr w14:val="tx1"/>
                  </w14:solidFill>
                </w14:textFill>
              </w:rPr>
            </w:pPr>
            <w:r>
              <w:rPr>
                <w:rFonts w:hint="eastAsia" w:ascii="Times New Roman" w:hAnsi="Times New Roman"/>
                <w:caps w:val="0"/>
                <w:smallCaps w:val="0"/>
                <w:color w:val="000000" w:themeColor="text1"/>
                <w:sz w:val="18"/>
                <w:szCs w:val="18"/>
                <w14:textFill>
                  <w14:solidFill>
                    <w14:schemeClr w14:val="tx1"/>
                  </w14:solidFill>
                </w14:textFill>
              </w:rPr>
              <w:t>急性毒性：LD50：2196mg/kg(大鼠经口)；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89" w:hRule="atLeast"/>
        </w:trPr>
        <w:tc>
          <w:tcPr>
            <w:tcW w:w="1668" w:type="dxa"/>
            <w:vAlign w:val="center"/>
          </w:tcPr>
          <w:p>
            <w:pPr>
              <w:spacing w:line="240" w:lineRule="exact"/>
              <w:jc w:val="center"/>
              <w:rPr>
                <w:rFonts w:ascii="Times New Roman" w:hAnsi="Times New Roman"/>
                <w:caps w:val="0"/>
                <w:smallCaps w:val="0"/>
                <w:color w:val="000000" w:themeColor="text1"/>
                <w:sz w:val="18"/>
                <w:szCs w:val="18"/>
                <w:vertAlign w:val="subscript"/>
                <w14:textFill>
                  <w14:solidFill>
                    <w14:schemeClr w14:val="tx1"/>
                  </w14:solidFill>
                </w14:textFill>
              </w:rPr>
            </w:pPr>
            <w:r>
              <w:rPr>
                <w:rFonts w:hint="eastAsia" w:ascii="Times New Roman" w:hAnsi="Times New Roman"/>
                <w:caps w:val="0"/>
                <w:smallCaps w:val="0"/>
                <w:color w:val="000000" w:themeColor="text1"/>
                <w:sz w:val="18"/>
                <w:szCs w:val="18"/>
                <w14:textFill>
                  <w14:solidFill>
                    <w14:schemeClr w14:val="tx1"/>
                  </w14:solidFill>
                </w14:textFill>
              </w:rPr>
              <w:t>1,3-二氯丙烷C</w:t>
            </w:r>
            <w:r>
              <w:rPr>
                <w:rFonts w:hint="eastAsia" w:ascii="Times New Roman" w:hAnsi="Times New Roman"/>
                <w:caps w:val="0"/>
                <w:smallCaps w:val="0"/>
                <w:color w:val="000000" w:themeColor="text1"/>
                <w:sz w:val="18"/>
                <w:szCs w:val="18"/>
                <w:vertAlign w:val="subscript"/>
                <w14:textFill>
                  <w14:solidFill>
                    <w14:schemeClr w14:val="tx1"/>
                  </w14:solidFill>
                </w14:textFill>
              </w:rPr>
              <w:t>3</w:t>
            </w:r>
            <w:r>
              <w:rPr>
                <w:rFonts w:hint="eastAsia" w:ascii="Times New Roman" w:hAnsi="Times New Roman"/>
                <w:caps w:val="0"/>
                <w:smallCaps w:val="0"/>
                <w:color w:val="000000" w:themeColor="text1"/>
                <w:sz w:val="18"/>
                <w:szCs w:val="18"/>
                <w14:textFill>
                  <w14:solidFill>
                    <w14:schemeClr w14:val="tx1"/>
                  </w14:solidFill>
                </w14:textFill>
              </w:rPr>
              <w:t>H</w:t>
            </w:r>
            <w:r>
              <w:rPr>
                <w:rFonts w:hint="eastAsia" w:ascii="Times New Roman" w:hAnsi="Times New Roman"/>
                <w:caps w:val="0"/>
                <w:smallCaps w:val="0"/>
                <w:color w:val="000000" w:themeColor="text1"/>
                <w:sz w:val="18"/>
                <w:szCs w:val="18"/>
                <w:vertAlign w:val="subscript"/>
                <w14:textFill>
                  <w14:solidFill>
                    <w14:schemeClr w14:val="tx1"/>
                  </w14:solidFill>
                </w14:textFill>
              </w:rPr>
              <w:t>6</w:t>
            </w:r>
            <w:r>
              <w:rPr>
                <w:rFonts w:hint="eastAsia" w:ascii="Times New Roman" w:hAnsi="Times New Roman"/>
                <w:caps w:val="0"/>
                <w:smallCaps w:val="0"/>
                <w:color w:val="000000" w:themeColor="text1"/>
                <w:sz w:val="18"/>
                <w:szCs w:val="18"/>
                <w14:textFill>
                  <w14:solidFill>
                    <w14:schemeClr w14:val="tx1"/>
                  </w14:solidFill>
                </w14:textFill>
              </w:rPr>
              <w:t>Cl</w:t>
            </w:r>
            <w:r>
              <w:rPr>
                <w:rFonts w:hint="eastAsia" w:ascii="Times New Roman" w:hAnsi="Times New Roman"/>
                <w:caps w:val="0"/>
                <w:smallCaps w:val="0"/>
                <w:color w:val="000000" w:themeColor="text1"/>
                <w:sz w:val="18"/>
                <w:szCs w:val="18"/>
                <w:vertAlign w:val="subscript"/>
                <w14:textFill>
                  <w14:solidFill>
                    <w14:schemeClr w14:val="tx1"/>
                  </w14:solidFill>
                </w14:textFill>
              </w:rPr>
              <w:t>2</w:t>
            </w:r>
          </w:p>
          <w:p>
            <w:pPr>
              <w:spacing w:line="240" w:lineRule="exact"/>
              <w:jc w:val="center"/>
              <w:rPr>
                <w:rFonts w:ascii="Times New Roman" w:hAnsi="Times New Roman" w:cs="Arial"/>
                <w:caps w:val="0"/>
                <w:smallCaps w:val="0"/>
                <w:color w:val="000000" w:themeColor="text1"/>
                <w:sz w:val="18"/>
                <w:szCs w:val="18"/>
                <w:shd w:val="clear" w:color="auto" w:fill="FFFFFF"/>
                <w14:textFill>
                  <w14:solidFill>
                    <w14:schemeClr w14:val="tx1"/>
                  </w14:solidFill>
                </w14:textFill>
              </w:rPr>
            </w:pPr>
            <w:r>
              <w:rPr>
                <w:rFonts w:hint="eastAsia" w:ascii="Times New Roman" w:hAnsi="Times New Roman"/>
                <w:caps w:val="0"/>
                <w:smallCaps w:val="0"/>
                <w:color w:val="000000" w:themeColor="text1"/>
                <w:sz w:val="18"/>
                <w:szCs w:val="18"/>
                <w14:textFill>
                  <w14:solidFill>
                    <w14:schemeClr w14:val="tx1"/>
                  </w14:solidFill>
                </w14:textFill>
              </w:rPr>
              <w:t>112.99</w:t>
            </w:r>
          </w:p>
        </w:tc>
        <w:tc>
          <w:tcPr>
            <w:tcW w:w="4252" w:type="dxa"/>
            <w:vAlign w:val="center"/>
          </w:tcPr>
          <w:p>
            <w:pPr>
              <w:spacing w:line="240" w:lineRule="exact"/>
              <w:rPr>
                <w:rFonts w:ascii="Times New Roman" w:hAnsi="Times New Roman" w:cs="Arial"/>
                <w:caps w:val="0"/>
                <w:smallCaps w:val="0"/>
                <w:color w:val="000000" w:themeColor="text1"/>
                <w:sz w:val="18"/>
                <w:szCs w:val="18"/>
                <w:shd w:val="clear" w:color="auto" w:fill="FFFFFF"/>
                <w14:textFill>
                  <w14:solidFill>
                    <w14:schemeClr w14:val="tx1"/>
                  </w14:solidFill>
                </w14:textFill>
              </w:rPr>
            </w:pPr>
            <w:r>
              <w:rPr>
                <w:rFonts w:hint="eastAsia" w:ascii="Times New Roman" w:hAnsi="Times New Roman" w:cs="Arial"/>
                <w:caps w:val="0"/>
                <w:smallCaps w:val="0"/>
                <w:color w:val="000000" w:themeColor="text1"/>
                <w:sz w:val="18"/>
                <w:szCs w:val="18"/>
                <w:shd w:val="clear" w:color="auto" w:fill="FFFFFF"/>
                <w14:textFill>
                  <w14:solidFill>
                    <w14:schemeClr w14:val="tx1"/>
                  </w14:solidFill>
                </w14:textFill>
              </w:rPr>
              <w:t>无色液体，有类似氯仿的气味。相对</w:t>
            </w:r>
            <w:r>
              <w:rPr>
                <w:rFonts w:ascii="Times New Roman" w:hAnsi="Times New Roman"/>
                <w:caps w:val="0"/>
                <w:smallCaps w:val="0"/>
                <w:color w:val="000000" w:themeColor="text1"/>
                <w:sz w:val="18"/>
                <w:szCs w:val="18"/>
                <w14:textFill>
                  <w14:solidFill>
                    <w14:schemeClr w14:val="tx1"/>
                  </w14:solidFill>
                </w14:textFill>
              </w:rPr>
              <w:t>密度(水=1)</w:t>
            </w:r>
            <w:r>
              <w:rPr>
                <w:rFonts w:hint="eastAsia" w:ascii="Times New Roman" w:hAnsi="Times New Roman"/>
                <w:caps w:val="0"/>
                <w:smallCaps w:val="0"/>
                <w:color w:val="000000" w:themeColor="text1"/>
                <w:sz w:val="18"/>
                <w:szCs w:val="18"/>
                <w14:textFill>
                  <w14:solidFill>
                    <w14:schemeClr w14:val="tx1"/>
                  </w14:solidFill>
                </w14:textFill>
              </w:rPr>
              <w:t>1.2，</w:t>
            </w:r>
            <w:r>
              <w:rPr>
                <w:rFonts w:ascii="Times New Roman" w:hAnsi="Times New Roman" w:cs="Arial"/>
                <w:caps w:val="0"/>
                <w:smallCaps w:val="0"/>
                <w:color w:val="000000" w:themeColor="text1"/>
                <w:sz w:val="18"/>
                <w:szCs w:val="18"/>
                <w:shd w:val="clear" w:color="auto" w:fill="FFFFFF"/>
                <w14:textFill>
                  <w14:solidFill>
                    <w14:schemeClr w14:val="tx1"/>
                  </w14:solidFill>
                </w14:textFill>
              </w:rPr>
              <w:t>相对蒸气密度（空气=1）</w:t>
            </w:r>
            <w:r>
              <w:rPr>
                <w:rFonts w:hint="eastAsia" w:ascii="Times New Roman" w:hAnsi="Times New Roman" w:cs="Arial"/>
                <w:caps w:val="0"/>
                <w:smallCaps w:val="0"/>
                <w:color w:val="000000" w:themeColor="text1"/>
                <w:sz w:val="18"/>
                <w:szCs w:val="18"/>
                <w:shd w:val="clear" w:color="auto" w:fill="FFFFFF"/>
                <w14:textFill>
                  <w14:solidFill>
                    <w14:schemeClr w14:val="tx1"/>
                  </w14:solidFill>
                </w14:textFill>
              </w:rPr>
              <w:t>3.9。熔点-99.5℃，沸点125℃，闪点32℃。饱和蒸气压</w:t>
            </w:r>
            <w:r>
              <w:rPr>
                <w:rFonts w:ascii="Times New Roman" w:hAnsi="Times New Roman" w:cs="Arial"/>
                <w:caps w:val="0"/>
                <w:smallCaps w:val="0"/>
                <w:color w:val="000000" w:themeColor="text1"/>
                <w:sz w:val="18"/>
                <w:szCs w:val="18"/>
                <w:shd w:val="clear" w:color="auto" w:fill="FFFFFF"/>
                <w14:textFill>
                  <w14:solidFill>
                    <w14:schemeClr w14:val="tx1"/>
                  </w14:solidFill>
                </w14:textFill>
              </w:rPr>
              <w:t>（</w:t>
            </w:r>
            <w:r>
              <w:rPr>
                <w:rFonts w:hint="eastAsia" w:ascii="Times New Roman" w:hAnsi="Times New Roman" w:cs="Arial"/>
                <w:caps w:val="0"/>
                <w:smallCaps w:val="0"/>
                <w:color w:val="000000" w:themeColor="text1"/>
                <w:sz w:val="18"/>
                <w:szCs w:val="18"/>
                <w:shd w:val="clear" w:color="auto" w:fill="FFFFFF"/>
                <w14:textFill>
                  <w14:solidFill>
                    <w14:schemeClr w14:val="tx1"/>
                  </w14:solidFill>
                </w14:textFill>
              </w:rPr>
              <w:t>20</w:t>
            </w:r>
            <w:r>
              <w:rPr>
                <w:rFonts w:hint="eastAsia" w:ascii="Times New Roman" w:hAnsi="Times New Roman" w:cs="宋体"/>
                <w:caps w:val="0"/>
                <w:smallCaps w:val="0"/>
                <w:color w:val="000000" w:themeColor="text1"/>
                <w:sz w:val="18"/>
                <w:szCs w:val="18"/>
                <w:shd w:val="clear" w:color="auto" w:fill="FFFFFF"/>
                <w14:textFill>
                  <w14:solidFill>
                    <w14:schemeClr w14:val="tx1"/>
                  </w14:solidFill>
                </w14:textFill>
              </w:rPr>
              <w:t>℃</w:t>
            </w:r>
            <w:r>
              <w:rPr>
                <w:rFonts w:ascii="Times New Roman" w:hAnsi="Times New Roman" w:cs="Arial"/>
                <w:caps w:val="0"/>
                <w:smallCaps w:val="0"/>
                <w:color w:val="000000" w:themeColor="text1"/>
                <w:sz w:val="18"/>
                <w:szCs w:val="18"/>
                <w:shd w:val="clear" w:color="auto" w:fill="FFFFFF"/>
                <w14:textFill>
                  <w14:solidFill>
                    <w14:schemeClr w14:val="tx1"/>
                  </w14:solidFill>
                </w14:textFill>
              </w:rPr>
              <w:t>）</w:t>
            </w:r>
            <w:r>
              <w:rPr>
                <w:rFonts w:hint="eastAsia" w:ascii="Times New Roman" w:hAnsi="Times New Roman" w:cs="Arial"/>
                <w:caps w:val="0"/>
                <w:smallCaps w:val="0"/>
                <w:color w:val="000000" w:themeColor="text1"/>
                <w:sz w:val="18"/>
                <w:szCs w:val="18"/>
                <w:shd w:val="clear" w:color="auto" w:fill="FFFFFF"/>
                <w14:textFill>
                  <w14:solidFill>
                    <w14:schemeClr w14:val="tx1"/>
                  </w14:solidFill>
                </w14:textFill>
              </w:rPr>
              <w:t>5.32kPa。微溶于水，易熔于乙醇、乙醚等多数有机溶剂。</w:t>
            </w:r>
          </w:p>
        </w:tc>
        <w:tc>
          <w:tcPr>
            <w:tcW w:w="3969" w:type="dxa"/>
            <w:vAlign w:val="center"/>
          </w:tcPr>
          <w:p>
            <w:pPr>
              <w:spacing w:line="240" w:lineRule="exact"/>
              <w:jc w:val="center"/>
              <w:rPr>
                <w:rFonts w:ascii="Times New Roman" w:hAnsi="Times New Roman"/>
                <w:caps w:val="0"/>
                <w:smallCaps w:val="0"/>
                <w:color w:val="000000" w:themeColor="text1"/>
                <w:sz w:val="18"/>
                <w:szCs w:val="18"/>
                <w14:textFill>
                  <w14:solidFill>
                    <w14:schemeClr w14:val="tx1"/>
                  </w14:solidFill>
                </w14:textFill>
              </w:rPr>
            </w:pPr>
            <w:r>
              <w:rPr>
                <w:rFonts w:hint="eastAsia" w:ascii="Times New Roman" w:hAnsi="Times New Roman"/>
                <w:caps w:val="0"/>
                <w:smallCaps w:val="0"/>
                <w:color w:val="000000" w:themeColor="text1"/>
                <w:sz w:val="18"/>
                <w:szCs w:val="18"/>
                <w14:textFill>
                  <w14:solidFill>
                    <w14:schemeClr w14:val="tx1"/>
                  </w14:solidFill>
                </w14:textFill>
              </w:rPr>
              <w:t>本品易燃，具刺激性。</w:t>
            </w:r>
            <w:r>
              <w:rPr>
                <w:rFonts w:ascii="Times New Roman" w:hAnsi="Times New Roman"/>
                <w:caps w:val="0"/>
                <w:smallCaps w:val="0"/>
                <w:color w:val="000000" w:themeColor="text1"/>
                <w:sz w:val="18"/>
                <w:szCs w:val="18"/>
                <w14:textFill>
                  <w14:solidFill>
                    <w14:schemeClr w14:val="tx1"/>
                  </w14:solidFill>
                </w14:textFill>
              </w:rPr>
              <w:t>遇明火、高热易燃。受热分解能放出剧毒的光气。与氧化剂能发生强烈反应。有害燃烧产物：一氧化碳、二氧化碳、氯化氢、光气。第3.</w:t>
            </w:r>
            <w:r>
              <w:rPr>
                <w:rFonts w:hint="eastAsia" w:ascii="Times New Roman" w:hAnsi="Times New Roman"/>
                <w:caps w:val="0"/>
                <w:smallCaps w:val="0"/>
                <w:color w:val="000000" w:themeColor="text1"/>
                <w:sz w:val="18"/>
                <w:szCs w:val="18"/>
                <w14:textFill>
                  <w14:solidFill>
                    <w14:schemeClr w14:val="tx1"/>
                  </w14:solidFill>
                </w14:textFill>
              </w:rPr>
              <w:t>3</w:t>
            </w:r>
            <w:r>
              <w:rPr>
                <w:rFonts w:ascii="Times New Roman" w:hAnsi="Times New Roman"/>
                <w:caps w:val="0"/>
                <w:smallCaps w:val="0"/>
                <w:color w:val="000000" w:themeColor="text1"/>
                <w:sz w:val="18"/>
                <w:szCs w:val="18"/>
                <w14:textFill>
                  <w14:solidFill>
                    <w14:schemeClr w14:val="tx1"/>
                  </w14:solidFill>
                </w14:textFill>
              </w:rPr>
              <w:t xml:space="preserve"> 类</w:t>
            </w:r>
            <w:r>
              <w:rPr>
                <w:rFonts w:hint="eastAsia" w:ascii="Times New Roman" w:hAnsi="Times New Roman"/>
                <w:caps w:val="0"/>
                <w:smallCaps w:val="0"/>
                <w:color w:val="000000" w:themeColor="text1"/>
                <w:sz w:val="18"/>
                <w:szCs w:val="18"/>
                <w14:textFill>
                  <w14:solidFill>
                    <w14:schemeClr w14:val="tx1"/>
                  </w14:solidFill>
                </w14:textFill>
              </w:rPr>
              <w:t>高</w:t>
            </w:r>
            <w:r>
              <w:rPr>
                <w:rFonts w:ascii="Times New Roman" w:hAnsi="Times New Roman"/>
                <w:caps w:val="0"/>
                <w:smallCaps w:val="0"/>
                <w:color w:val="000000" w:themeColor="text1"/>
                <w:sz w:val="18"/>
                <w:szCs w:val="18"/>
                <w14:textFill>
                  <w14:solidFill>
                    <w14:schemeClr w14:val="tx1"/>
                  </w14:solidFill>
                </w14:textFill>
              </w:rPr>
              <w:t>闪点易燃液体。</w:t>
            </w:r>
          </w:p>
        </w:tc>
        <w:tc>
          <w:tcPr>
            <w:tcW w:w="4232" w:type="dxa"/>
            <w:vAlign w:val="center"/>
          </w:tcPr>
          <w:p>
            <w:pPr>
              <w:spacing w:line="240" w:lineRule="exact"/>
              <w:jc w:val="center"/>
              <w:rPr>
                <w:rFonts w:hint="eastAsia" w:ascii="Times New Roman" w:hAnsi="Times New Roman"/>
                <w:caps w:val="0"/>
                <w:smallCaps w:val="0"/>
                <w:color w:val="000000" w:themeColor="text1"/>
                <w:sz w:val="18"/>
                <w:szCs w:val="18"/>
                <w14:textFill>
                  <w14:solidFill>
                    <w14:schemeClr w14:val="tx1"/>
                  </w14:solidFill>
                </w14:textFill>
              </w:rPr>
            </w:pPr>
            <w:r>
              <w:rPr>
                <w:rFonts w:hint="eastAsia" w:ascii="Times New Roman" w:hAnsi="Times New Roman"/>
                <w:caps w:val="0"/>
                <w:smallCaps w:val="0"/>
                <w:color w:val="000000" w:themeColor="text1"/>
                <w:sz w:val="18"/>
                <w:szCs w:val="18"/>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89" w:hRule="atLeast"/>
        </w:trPr>
        <w:tc>
          <w:tcPr>
            <w:tcW w:w="1668" w:type="dxa"/>
            <w:vAlign w:val="center"/>
          </w:tcPr>
          <w:p>
            <w:pPr>
              <w:spacing w:line="240" w:lineRule="exact"/>
              <w:jc w:val="center"/>
              <w:rPr>
                <w:rFonts w:ascii="Times New Roman" w:hAnsi="Times New Roman" w:cs="Arial"/>
                <w:caps w:val="0"/>
                <w:smallCaps w:val="0"/>
                <w:color w:val="000000" w:themeColor="text1"/>
                <w:sz w:val="18"/>
                <w:szCs w:val="18"/>
                <w:shd w:val="clear" w:color="auto" w:fill="FFFFFF"/>
                <w14:textFill>
                  <w14:solidFill>
                    <w14:schemeClr w14:val="tx1"/>
                  </w14:solidFill>
                </w14:textFill>
              </w:rPr>
            </w:pPr>
            <w:r>
              <w:rPr>
                <w:rFonts w:hint="eastAsia" w:ascii="Times New Roman" w:hAnsi="Times New Roman" w:cs="Arial"/>
                <w:caps w:val="0"/>
                <w:smallCaps w:val="0"/>
                <w:color w:val="000000" w:themeColor="text1"/>
                <w:sz w:val="18"/>
                <w:szCs w:val="18"/>
                <w:shd w:val="clear" w:color="auto" w:fill="FFFFFF"/>
                <w14:textFill>
                  <w14:solidFill>
                    <w14:schemeClr w14:val="tx1"/>
                  </w14:solidFill>
                </w14:textFill>
              </w:rPr>
              <w:t>丙烯酸</w:t>
            </w:r>
          </w:p>
          <w:p>
            <w:pPr>
              <w:spacing w:line="240" w:lineRule="exact"/>
              <w:jc w:val="center"/>
              <w:rPr>
                <w:rFonts w:ascii="Times New Roman" w:hAnsi="Times New Roman"/>
                <w:caps w:val="0"/>
                <w:smallCaps w:val="0"/>
                <w:color w:val="000000" w:themeColor="text1"/>
                <w:sz w:val="18"/>
                <w:szCs w:val="18"/>
                <w14:textFill>
                  <w14:solidFill>
                    <w14:schemeClr w14:val="tx1"/>
                  </w14:solidFill>
                </w14:textFill>
              </w:rPr>
            </w:pPr>
            <w:r>
              <w:rPr>
                <w:rFonts w:hint="eastAsia" w:ascii="Times New Roman" w:hAnsi="Times New Roman"/>
                <w:caps w:val="0"/>
                <w:smallCaps w:val="0"/>
                <w:color w:val="000000" w:themeColor="text1"/>
                <w:sz w:val="18"/>
                <w:szCs w:val="18"/>
                <w14:textFill>
                  <w14:solidFill>
                    <w14:schemeClr w14:val="tx1"/>
                  </w14:solidFill>
                </w14:textFill>
              </w:rPr>
              <w:t>C</w:t>
            </w:r>
            <w:r>
              <w:rPr>
                <w:rFonts w:hint="eastAsia" w:ascii="Times New Roman" w:hAnsi="Times New Roman"/>
                <w:caps w:val="0"/>
                <w:smallCaps w:val="0"/>
                <w:color w:val="000000" w:themeColor="text1"/>
                <w:sz w:val="18"/>
                <w:szCs w:val="18"/>
                <w:vertAlign w:val="subscript"/>
                <w14:textFill>
                  <w14:solidFill>
                    <w14:schemeClr w14:val="tx1"/>
                  </w14:solidFill>
                </w14:textFill>
              </w:rPr>
              <w:t>3</w:t>
            </w:r>
            <w:r>
              <w:rPr>
                <w:rFonts w:hint="eastAsia" w:ascii="Times New Roman" w:hAnsi="Times New Roman"/>
                <w:caps w:val="0"/>
                <w:smallCaps w:val="0"/>
                <w:color w:val="000000" w:themeColor="text1"/>
                <w:sz w:val="18"/>
                <w:szCs w:val="18"/>
                <w14:textFill>
                  <w14:solidFill>
                    <w14:schemeClr w14:val="tx1"/>
                  </w14:solidFill>
                </w14:textFill>
              </w:rPr>
              <w:t>H</w:t>
            </w:r>
            <w:r>
              <w:rPr>
                <w:rFonts w:hint="eastAsia" w:ascii="Times New Roman" w:hAnsi="Times New Roman"/>
                <w:caps w:val="0"/>
                <w:smallCaps w:val="0"/>
                <w:color w:val="000000" w:themeColor="text1"/>
                <w:sz w:val="18"/>
                <w:szCs w:val="18"/>
                <w:vertAlign w:val="subscript"/>
                <w14:textFill>
                  <w14:solidFill>
                    <w14:schemeClr w14:val="tx1"/>
                  </w14:solidFill>
                </w14:textFill>
              </w:rPr>
              <w:t>4</w:t>
            </w:r>
            <w:r>
              <w:rPr>
                <w:rFonts w:hint="eastAsia" w:ascii="Times New Roman" w:hAnsi="Times New Roman"/>
                <w:caps w:val="0"/>
                <w:smallCaps w:val="0"/>
                <w:color w:val="000000" w:themeColor="text1"/>
                <w:sz w:val="18"/>
                <w:szCs w:val="18"/>
                <w14:textFill>
                  <w14:solidFill>
                    <w14:schemeClr w14:val="tx1"/>
                  </w14:solidFill>
                </w14:textFill>
              </w:rPr>
              <w:t>O</w:t>
            </w:r>
            <w:r>
              <w:rPr>
                <w:rFonts w:hint="eastAsia" w:ascii="Times New Roman" w:hAnsi="Times New Roman"/>
                <w:caps w:val="0"/>
                <w:smallCaps w:val="0"/>
                <w:color w:val="000000" w:themeColor="text1"/>
                <w:sz w:val="18"/>
                <w:szCs w:val="18"/>
                <w:vertAlign w:val="subscript"/>
                <w14:textFill>
                  <w14:solidFill>
                    <w14:schemeClr w14:val="tx1"/>
                  </w14:solidFill>
                </w14:textFill>
              </w:rPr>
              <w:t>2</w:t>
            </w:r>
          </w:p>
          <w:p>
            <w:pPr>
              <w:spacing w:line="240" w:lineRule="exact"/>
              <w:jc w:val="center"/>
              <w:rPr>
                <w:rFonts w:ascii="Times New Roman" w:hAnsi="Times New Roman"/>
                <w:caps w:val="0"/>
                <w:smallCaps w:val="0"/>
                <w:color w:val="000000" w:themeColor="text1"/>
                <w:sz w:val="18"/>
                <w:szCs w:val="18"/>
                <w14:textFill>
                  <w14:solidFill>
                    <w14:schemeClr w14:val="tx1"/>
                  </w14:solidFill>
                </w14:textFill>
              </w:rPr>
            </w:pPr>
            <w:r>
              <w:rPr>
                <w:rFonts w:hint="eastAsia" w:ascii="Times New Roman" w:hAnsi="Times New Roman"/>
                <w:caps w:val="0"/>
                <w:smallCaps w:val="0"/>
                <w:color w:val="000000" w:themeColor="text1"/>
                <w:sz w:val="18"/>
                <w:szCs w:val="18"/>
                <w14:textFill>
                  <w14:solidFill>
                    <w14:schemeClr w14:val="tx1"/>
                  </w14:solidFill>
                </w14:textFill>
              </w:rPr>
              <w:t>72.06</w:t>
            </w:r>
          </w:p>
        </w:tc>
        <w:tc>
          <w:tcPr>
            <w:tcW w:w="4252" w:type="dxa"/>
            <w:vAlign w:val="center"/>
          </w:tcPr>
          <w:p>
            <w:pPr>
              <w:spacing w:line="240" w:lineRule="exact"/>
              <w:rPr>
                <w:rFonts w:ascii="Times New Roman" w:hAnsi="Times New Roman"/>
                <w:caps w:val="0"/>
                <w:smallCaps w:val="0"/>
                <w:color w:val="000000" w:themeColor="text1"/>
                <w:sz w:val="18"/>
                <w:szCs w:val="18"/>
                <w14:textFill>
                  <w14:solidFill>
                    <w14:schemeClr w14:val="tx1"/>
                  </w14:solidFill>
                </w14:textFill>
              </w:rPr>
            </w:pPr>
            <w:r>
              <w:rPr>
                <w:rFonts w:hint="eastAsia" w:ascii="Times New Roman" w:hAnsi="Times New Roman" w:cs="Arial"/>
                <w:caps w:val="0"/>
                <w:smallCaps w:val="0"/>
                <w:color w:val="000000" w:themeColor="text1"/>
                <w:sz w:val="18"/>
                <w:szCs w:val="18"/>
                <w:shd w:val="clear" w:color="auto" w:fill="FFFFFF"/>
                <w14:textFill>
                  <w14:solidFill>
                    <w14:schemeClr w14:val="tx1"/>
                  </w14:solidFill>
                </w14:textFill>
              </w:rPr>
              <w:t>无色液体，有刺激性气味。相对密度</w:t>
            </w:r>
            <w:r>
              <w:rPr>
                <w:rFonts w:ascii="Times New Roman" w:hAnsi="Times New Roman"/>
                <w:caps w:val="0"/>
                <w:smallCaps w:val="0"/>
                <w:color w:val="000000" w:themeColor="text1"/>
                <w:sz w:val="18"/>
                <w:szCs w:val="18"/>
                <w14:textFill>
                  <w14:solidFill>
                    <w14:schemeClr w14:val="tx1"/>
                  </w14:solidFill>
                </w14:textFill>
              </w:rPr>
              <w:t>(水=1)</w:t>
            </w:r>
            <w:r>
              <w:rPr>
                <w:rFonts w:hint="eastAsia" w:ascii="Times New Roman" w:hAnsi="Times New Roman" w:cs="Arial"/>
                <w:caps w:val="0"/>
                <w:smallCaps w:val="0"/>
                <w:color w:val="000000" w:themeColor="text1"/>
                <w:sz w:val="18"/>
                <w:szCs w:val="18"/>
                <w:shd w:val="clear" w:color="auto" w:fill="FFFFFF"/>
                <w14:textFill>
                  <w14:solidFill>
                    <w14:schemeClr w14:val="tx1"/>
                  </w14:solidFill>
                </w14:textFill>
              </w:rPr>
              <w:t>1.04。</w:t>
            </w:r>
            <w:r>
              <w:rPr>
                <w:rFonts w:hint="eastAsia" w:ascii="Times New Roman" w:hAnsi="Times New Roman"/>
                <w:caps w:val="0"/>
                <w:smallCaps w:val="0"/>
                <w:color w:val="000000" w:themeColor="text1"/>
                <w:sz w:val="18"/>
                <w:szCs w:val="18"/>
                <w14:textFill>
                  <w14:solidFill>
                    <w14:schemeClr w14:val="tx1"/>
                  </w14:solidFill>
                </w14:textFill>
              </w:rPr>
              <w:t>相对蒸汽密度</w:t>
            </w:r>
            <w:r>
              <w:rPr>
                <w:rFonts w:ascii="Times New Roman" w:hAnsi="Times New Roman"/>
                <w:caps w:val="0"/>
                <w:smallCaps w:val="0"/>
                <w:color w:val="000000" w:themeColor="text1"/>
                <w:sz w:val="18"/>
                <w:szCs w:val="18"/>
                <w14:textFill>
                  <w14:solidFill>
                    <w14:schemeClr w14:val="tx1"/>
                  </w14:solidFill>
                </w14:textFill>
              </w:rPr>
              <w:t>(空气=1)</w:t>
            </w:r>
            <w:r>
              <w:rPr>
                <w:rFonts w:hint="eastAsia" w:ascii="Times New Roman" w:hAnsi="Times New Roman"/>
                <w:caps w:val="0"/>
                <w:smallCaps w:val="0"/>
                <w:color w:val="000000" w:themeColor="text1"/>
                <w:sz w:val="18"/>
                <w:szCs w:val="18"/>
                <w14:textFill>
                  <w14:solidFill>
                    <w14:schemeClr w14:val="tx1"/>
                  </w14:solidFill>
                </w14:textFill>
              </w:rPr>
              <w:t>2.45。</w:t>
            </w:r>
            <w:r>
              <w:rPr>
                <w:rFonts w:hint="eastAsia" w:ascii="Times New Roman" w:hAnsi="Times New Roman" w:cs="Arial"/>
                <w:caps w:val="0"/>
                <w:smallCaps w:val="0"/>
                <w:color w:val="000000" w:themeColor="text1"/>
                <w:sz w:val="18"/>
                <w:szCs w:val="18"/>
                <w:shd w:val="clear" w:color="auto" w:fill="FFFFFF"/>
                <w14:textFill>
                  <w14:solidFill>
                    <w14:schemeClr w14:val="tx1"/>
                  </w14:solidFill>
                </w14:textFill>
              </w:rPr>
              <w:t>熔点为14</w:t>
            </w:r>
            <w:r>
              <w:rPr>
                <w:rFonts w:hint="eastAsia" w:ascii="Times New Roman" w:hAnsi="Times New Roman"/>
                <w:caps w:val="0"/>
                <w:smallCaps w:val="0"/>
                <w:color w:val="000000" w:themeColor="text1"/>
                <w:sz w:val="18"/>
                <w:szCs w:val="18"/>
                <w14:textFill>
                  <w14:solidFill>
                    <w14:schemeClr w14:val="tx1"/>
                  </w14:solidFill>
                </w14:textFill>
              </w:rPr>
              <w:t>℃。沸点为141℃。闪点为50℃。饱和蒸汽压为1.33（39.9℃）。与水混溶，可混溶于乙醇、乙醚。</w:t>
            </w:r>
          </w:p>
          <w:p>
            <w:pPr>
              <w:spacing w:line="240" w:lineRule="exact"/>
              <w:rPr>
                <w:rFonts w:ascii="Times New Roman" w:hAnsi="Times New Roman" w:cs="Arial"/>
                <w:caps w:val="0"/>
                <w:smallCaps w:val="0"/>
                <w:color w:val="000000" w:themeColor="text1"/>
                <w:sz w:val="18"/>
                <w:szCs w:val="18"/>
                <w:shd w:val="clear" w:color="auto" w:fill="FFFFFF"/>
                <w14:textFill>
                  <w14:solidFill>
                    <w14:schemeClr w14:val="tx1"/>
                  </w14:solidFill>
                </w14:textFill>
              </w:rPr>
            </w:pPr>
          </w:p>
        </w:tc>
        <w:tc>
          <w:tcPr>
            <w:tcW w:w="3969" w:type="dxa"/>
            <w:vAlign w:val="center"/>
          </w:tcPr>
          <w:p>
            <w:pPr>
              <w:spacing w:line="240" w:lineRule="exact"/>
              <w:jc w:val="center"/>
              <w:rPr>
                <w:rFonts w:ascii="Times New Roman" w:hAnsi="Times New Roman"/>
                <w:caps w:val="0"/>
                <w:smallCaps w:val="0"/>
                <w:color w:val="000000" w:themeColor="text1"/>
                <w:sz w:val="18"/>
                <w:szCs w:val="18"/>
                <w14:textFill>
                  <w14:solidFill>
                    <w14:schemeClr w14:val="tx1"/>
                  </w14:solidFill>
                </w14:textFill>
              </w:rPr>
            </w:pPr>
            <w:r>
              <w:rPr>
                <w:rFonts w:hint="eastAsia" w:ascii="Times New Roman" w:hAnsi="Times New Roman"/>
                <w:caps w:val="0"/>
                <w:smallCaps w:val="0"/>
                <w:color w:val="000000" w:themeColor="text1"/>
                <w:sz w:val="18"/>
                <w:szCs w:val="18"/>
                <w14:textFill>
                  <w14:solidFill>
                    <w14:schemeClr w14:val="tx1"/>
                  </w14:solidFill>
                </w14:textFill>
              </w:rPr>
              <w:t>本品易燃，其蒸气与空气混合能形成爆炸性混合物。遇明火、高热能引起燃烧爆炸。具腐蚀性、强刺激性，可致人体灼烧。</w:t>
            </w:r>
            <w:r>
              <w:rPr>
                <w:rFonts w:ascii="Times New Roman" w:hAnsi="Times New Roman"/>
                <w:caps w:val="0"/>
                <w:smallCaps w:val="0"/>
                <w:color w:val="000000" w:themeColor="text1"/>
                <w:sz w:val="18"/>
                <w:szCs w:val="18"/>
                <w14:textFill>
                  <w14:solidFill>
                    <w14:schemeClr w14:val="tx1"/>
                  </w14:solidFill>
                </w14:textFill>
              </w:rPr>
              <w:t>第8.1 类酸性腐蚀品</w:t>
            </w:r>
            <w:r>
              <w:rPr>
                <w:rFonts w:hint="eastAsia" w:ascii="Times New Roman" w:hAnsi="Times New Roman"/>
                <w:caps w:val="0"/>
                <w:smallCaps w:val="0"/>
                <w:color w:val="000000" w:themeColor="text1"/>
                <w:sz w:val="18"/>
                <w:szCs w:val="18"/>
                <w14:textFill>
                  <w14:solidFill>
                    <w14:schemeClr w14:val="tx1"/>
                  </w14:solidFill>
                </w14:textFill>
              </w:rPr>
              <w:t>。</w:t>
            </w:r>
          </w:p>
        </w:tc>
        <w:tc>
          <w:tcPr>
            <w:tcW w:w="4232" w:type="dxa"/>
            <w:vAlign w:val="center"/>
          </w:tcPr>
          <w:p>
            <w:pPr>
              <w:spacing w:line="240" w:lineRule="exact"/>
              <w:rPr>
                <w:rFonts w:hint="eastAsia" w:ascii="Times New Roman" w:hAnsi="Times New Roman"/>
                <w:caps w:val="0"/>
                <w:smallCaps w:val="0"/>
                <w:color w:val="000000" w:themeColor="text1"/>
                <w:sz w:val="18"/>
                <w:szCs w:val="18"/>
                <w14:textFill>
                  <w14:solidFill>
                    <w14:schemeClr w14:val="tx1"/>
                  </w14:solidFill>
                </w14:textFill>
              </w:rPr>
            </w:pPr>
            <w:r>
              <w:rPr>
                <w:rFonts w:hint="eastAsia" w:ascii="Times New Roman" w:hAnsi="Times New Roman"/>
                <w:caps w:val="0"/>
                <w:smallCaps w:val="0"/>
                <w:color w:val="000000" w:themeColor="text1"/>
                <w:sz w:val="18"/>
                <w:szCs w:val="18"/>
                <w14:textFill>
                  <w14:solidFill>
                    <w14:schemeClr w14:val="tx1"/>
                  </w14:solidFill>
                </w14:textFill>
              </w:rPr>
              <w:t>急性毒性：LD50：2520 mg/kg(大鼠经口)； 950 mg/kg(兔经皮)；LC50：5300mg/m³，2小时(小鼠吸入)刺激性： 家兔经眼250μg/24小时，重度刺激。家兔经皮开放性刺激实验：500mg，重度刺激。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93" w:hRule="atLeast"/>
        </w:trPr>
        <w:tc>
          <w:tcPr>
            <w:tcW w:w="1668" w:type="dxa"/>
            <w:vAlign w:val="center"/>
          </w:tcPr>
          <w:p>
            <w:pPr>
              <w:spacing w:line="240" w:lineRule="exact"/>
              <w:jc w:val="center"/>
              <w:rPr>
                <w:rFonts w:ascii="Times New Roman" w:hAnsi="Times New Roman" w:cs="Arial"/>
                <w:caps w:val="0"/>
                <w:smallCaps w:val="0"/>
                <w:color w:val="000000" w:themeColor="text1"/>
                <w:sz w:val="18"/>
                <w:szCs w:val="18"/>
                <w:shd w:val="clear" w:color="auto" w:fill="FFFFFF"/>
                <w14:textFill>
                  <w14:solidFill>
                    <w14:schemeClr w14:val="tx1"/>
                  </w14:solidFill>
                </w14:textFill>
              </w:rPr>
            </w:pPr>
            <w:r>
              <w:rPr>
                <w:rFonts w:hint="eastAsia" w:ascii="Times New Roman" w:hAnsi="Times New Roman"/>
                <w:caps w:val="0"/>
                <w:smallCaps w:val="0"/>
                <w:color w:val="000000" w:themeColor="text1"/>
                <w:sz w:val="18"/>
                <w:szCs w:val="18"/>
                <w14:textFill>
                  <w14:solidFill>
                    <w14:schemeClr w14:val="tx1"/>
                  </w14:solidFill>
                </w14:textFill>
              </w:rPr>
              <w:t>甲基</w:t>
            </w:r>
            <w:r>
              <w:rPr>
                <w:rFonts w:hint="eastAsia" w:ascii="Times New Roman" w:hAnsi="Times New Roman" w:cs="Arial"/>
                <w:caps w:val="0"/>
                <w:smallCaps w:val="0"/>
                <w:color w:val="000000" w:themeColor="text1"/>
                <w:sz w:val="18"/>
                <w:szCs w:val="18"/>
                <w:shd w:val="clear" w:color="auto" w:fill="FFFFFF"/>
                <w14:textFill>
                  <w14:solidFill>
                    <w14:schemeClr w14:val="tx1"/>
                  </w14:solidFill>
                </w14:textFill>
              </w:rPr>
              <w:t>丙烯酸C</w:t>
            </w:r>
            <w:r>
              <w:rPr>
                <w:rFonts w:hint="eastAsia" w:ascii="Times New Roman" w:hAnsi="Times New Roman" w:cs="Arial"/>
                <w:caps w:val="0"/>
                <w:smallCaps w:val="0"/>
                <w:color w:val="000000" w:themeColor="text1"/>
                <w:sz w:val="18"/>
                <w:szCs w:val="18"/>
                <w:shd w:val="clear" w:color="auto" w:fill="FFFFFF"/>
                <w:vertAlign w:val="subscript"/>
                <w14:textFill>
                  <w14:solidFill>
                    <w14:schemeClr w14:val="tx1"/>
                  </w14:solidFill>
                </w14:textFill>
              </w:rPr>
              <w:t>4</w:t>
            </w:r>
            <w:r>
              <w:rPr>
                <w:rFonts w:hint="eastAsia" w:ascii="Times New Roman" w:hAnsi="Times New Roman" w:cs="Arial"/>
                <w:caps w:val="0"/>
                <w:smallCaps w:val="0"/>
                <w:color w:val="000000" w:themeColor="text1"/>
                <w:sz w:val="18"/>
                <w:szCs w:val="18"/>
                <w:shd w:val="clear" w:color="auto" w:fill="FFFFFF"/>
                <w14:textFill>
                  <w14:solidFill>
                    <w14:schemeClr w14:val="tx1"/>
                  </w14:solidFill>
                </w14:textFill>
              </w:rPr>
              <w:t>H</w:t>
            </w:r>
            <w:r>
              <w:rPr>
                <w:rFonts w:hint="eastAsia" w:ascii="Times New Roman" w:hAnsi="Times New Roman" w:cs="Arial"/>
                <w:caps w:val="0"/>
                <w:smallCaps w:val="0"/>
                <w:color w:val="000000" w:themeColor="text1"/>
                <w:sz w:val="18"/>
                <w:szCs w:val="18"/>
                <w:shd w:val="clear" w:color="auto" w:fill="FFFFFF"/>
                <w:vertAlign w:val="subscript"/>
                <w14:textFill>
                  <w14:solidFill>
                    <w14:schemeClr w14:val="tx1"/>
                  </w14:solidFill>
                </w14:textFill>
              </w:rPr>
              <w:t>6</w:t>
            </w:r>
            <w:r>
              <w:rPr>
                <w:rFonts w:hint="eastAsia" w:ascii="Times New Roman" w:hAnsi="Times New Roman" w:cs="Arial"/>
                <w:caps w:val="0"/>
                <w:smallCaps w:val="0"/>
                <w:color w:val="000000" w:themeColor="text1"/>
                <w:sz w:val="18"/>
                <w:szCs w:val="18"/>
                <w:shd w:val="clear" w:color="auto" w:fill="FFFFFF"/>
                <w14:textFill>
                  <w14:solidFill>
                    <w14:schemeClr w14:val="tx1"/>
                  </w14:solidFill>
                </w14:textFill>
              </w:rPr>
              <w:t>O</w:t>
            </w:r>
            <w:r>
              <w:rPr>
                <w:rFonts w:hint="eastAsia" w:ascii="Times New Roman" w:hAnsi="Times New Roman" w:cs="Arial"/>
                <w:caps w:val="0"/>
                <w:smallCaps w:val="0"/>
                <w:color w:val="000000" w:themeColor="text1"/>
                <w:sz w:val="18"/>
                <w:szCs w:val="18"/>
                <w:shd w:val="clear" w:color="auto" w:fill="FFFFFF"/>
                <w:vertAlign w:val="subscript"/>
                <w14:textFill>
                  <w14:solidFill>
                    <w14:schemeClr w14:val="tx1"/>
                  </w14:solidFill>
                </w14:textFill>
              </w:rPr>
              <w:t>2</w:t>
            </w:r>
          </w:p>
          <w:p>
            <w:pPr>
              <w:spacing w:line="240" w:lineRule="exact"/>
              <w:jc w:val="center"/>
              <w:rPr>
                <w:rFonts w:ascii="Times New Roman" w:hAnsi="Times New Roman"/>
                <w:caps w:val="0"/>
                <w:smallCaps w:val="0"/>
                <w:color w:val="000000" w:themeColor="text1"/>
                <w:sz w:val="18"/>
                <w:szCs w:val="18"/>
                <w14:textFill>
                  <w14:solidFill>
                    <w14:schemeClr w14:val="tx1"/>
                  </w14:solidFill>
                </w14:textFill>
              </w:rPr>
            </w:pPr>
            <w:r>
              <w:rPr>
                <w:rFonts w:hint="eastAsia" w:ascii="Times New Roman" w:hAnsi="Times New Roman" w:cs="Arial"/>
                <w:caps w:val="0"/>
                <w:smallCaps w:val="0"/>
                <w:color w:val="000000" w:themeColor="text1"/>
                <w:sz w:val="18"/>
                <w:szCs w:val="18"/>
                <w:shd w:val="clear" w:color="auto" w:fill="FFFFFF"/>
                <w14:textFill>
                  <w14:solidFill>
                    <w14:schemeClr w14:val="tx1"/>
                  </w14:solidFill>
                </w14:textFill>
              </w:rPr>
              <w:t>86.09</w:t>
            </w:r>
          </w:p>
        </w:tc>
        <w:tc>
          <w:tcPr>
            <w:tcW w:w="4252" w:type="dxa"/>
            <w:vAlign w:val="center"/>
          </w:tcPr>
          <w:p>
            <w:pPr>
              <w:spacing w:line="240" w:lineRule="exact"/>
              <w:rPr>
                <w:rFonts w:ascii="Times New Roman" w:hAnsi="Times New Roman" w:cs="Arial"/>
                <w:caps w:val="0"/>
                <w:smallCaps w:val="0"/>
                <w:color w:val="000000" w:themeColor="text1"/>
                <w:sz w:val="18"/>
                <w:szCs w:val="18"/>
                <w:shd w:val="clear" w:color="auto" w:fill="FFFFFF"/>
                <w14:textFill>
                  <w14:solidFill>
                    <w14:schemeClr w14:val="tx1"/>
                  </w14:solidFill>
                </w14:textFill>
              </w:rPr>
            </w:pPr>
            <w:r>
              <w:rPr>
                <w:rFonts w:ascii="Times New Roman" w:hAnsi="Times New Roman" w:cs="Arial"/>
                <w:caps w:val="0"/>
                <w:smallCaps w:val="0"/>
                <w:color w:val="000000" w:themeColor="text1"/>
                <w:sz w:val="18"/>
                <w:szCs w:val="18"/>
                <w:shd w:val="clear" w:color="auto" w:fill="FFFFFF"/>
                <w14:textFill>
                  <w14:solidFill>
                    <w14:schemeClr w14:val="tx1"/>
                  </w14:solidFill>
                </w14:textFill>
              </w:rPr>
              <w:t>无色</w:t>
            </w:r>
            <w:r>
              <w:rPr>
                <w:rFonts w:hint="eastAsia" w:ascii="Times New Roman" w:hAnsi="Times New Roman" w:cs="Arial"/>
                <w:caps w:val="0"/>
                <w:smallCaps w:val="0"/>
                <w:color w:val="000000" w:themeColor="text1"/>
                <w:sz w:val="18"/>
                <w:szCs w:val="18"/>
                <w:shd w:val="clear" w:color="auto" w:fill="FFFFFF"/>
                <w14:textFill>
                  <w14:solidFill>
                    <w14:schemeClr w14:val="tx1"/>
                  </w14:solidFill>
                </w14:textFill>
              </w:rPr>
              <w:t>结晶或透明液体，有刺激性气味。相对</w:t>
            </w:r>
            <w:r>
              <w:rPr>
                <w:rFonts w:ascii="Times New Roman" w:hAnsi="Times New Roman"/>
                <w:caps w:val="0"/>
                <w:smallCaps w:val="0"/>
                <w:color w:val="000000" w:themeColor="text1"/>
                <w:sz w:val="18"/>
                <w:szCs w:val="18"/>
                <w14:textFill>
                  <w14:solidFill>
                    <w14:schemeClr w14:val="tx1"/>
                  </w14:solidFill>
                </w14:textFill>
              </w:rPr>
              <w:t>密度(水=1)</w:t>
            </w:r>
            <w:r>
              <w:rPr>
                <w:rFonts w:hint="eastAsia" w:ascii="Times New Roman" w:hAnsi="Times New Roman"/>
                <w:caps w:val="0"/>
                <w:smallCaps w:val="0"/>
                <w:color w:val="000000" w:themeColor="text1"/>
                <w:sz w:val="18"/>
                <w:szCs w:val="18"/>
                <w14:textFill>
                  <w14:solidFill>
                    <w14:schemeClr w14:val="tx1"/>
                  </w14:solidFill>
                </w14:textFill>
              </w:rPr>
              <w:t>1.01，饱和蒸气压1.33kPa（60.6℃）。熔点为15℃，沸点为161℃，闪点为68℃。</w:t>
            </w:r>
            <w:r>
              <w:rPr>
                <w:rFonts w:ascii="Times New Roman" w:hAnsi="Times New Roman" w:cs="Arial"/>
                <w:caps w:val="0"/>
                <w:smallCaps w:val="0"/>
                <w:color w:val="000000" w:themeColor="text1"/>
                <w:sz w:val="18"/>
                <w:szCs w:val="18"/>
                <w:shd w:val="clear" w:color="auto" w:fill="FFFFFF"/>
                <w14:textFill>
                  <w14:solidFill>
                    <w14:schemeClr w14:val="tx1"/>
                  </w14:solidFill>
                </w14:textFill>
              </w:rPr>
              <w:t>溶于水</w:t>
            </w:r>
            <w:r>
              <w:rPr>
                <w:rFonts w:hint="eastAsia" w:ascii="Times New Roman" w:hAnsi="Times New Roman" w:cs="Arial"/>
                <w:caps w:val="0"/>
                <w:smallCaps w:val="0"/>
                <w:color w:val="000000" w:themeColor="text1"/>
                <w:sz w:val="18"/>
                <w:szCs w:val="18"/>
                <w:shd w:val="clear" w:color="auto" w:fill="FFFFFF"/>
                <w14:textFill>
                  <w14:solidFill>
                    <w14:schemeClr w14:val="tx1"/>
                  </w14:solidFill>
                </w14:textFill>
              </w:rPr>
              <w:t>、</w:t>
            </w:r>
            <w:r>
              <w:rPr>
                <w:rFonts w:ascii="Times New Roman" w:hAnsi="Times New Roman" w:cs="Arial"/>
                <w:caps w:val="0"/>
                <w:smallCaps w:val="0"/>
                <w:color w:val="000000" w:themeColor="text1"/>
                <w:sz w:val="18"/>
                <w:szCs w:val="18"/>
                <w:shd w:val="clear" w:color="auto" w:fill="FFFFFF"/>
                <w14:textFill>
                  <w14:solidFill>
                    <w14:schemeClr w14:val="tx1"/>
                  </w14:solidFill>
                </w14:textFill>
              </w:rPr>
              <w:t>乙醇</w:t>
            </w:r>
            <w:r>
              <w:rPr>
                <w:rFonts w:hint="eastAsia" w:ascii="Times New Roman" w:hAnsi="Times New Roman" w:cs="Arial"/>
                <w:caps w:val="0"/>
                <w:smallCaps w:val="0"/>
                <w:color w:val="000000" w:themeColor="text1"/>
                <w:sz w:val="18"/>
                <w:szCs w:val="18"/>
                <w:shd w:val="clear" w:color="auto" w:fill="FFFFFF"/>
                <w14:textFill>
                  <w14:solidFill>
                    <w14:schemeClr w14:val="tx1"/>
                  </w14:solidFill>
                </w14:textFill>
              </w:rPr>
              <w:t>、乙醚等多数有机溶剂。</w:t>
            </w:r>
          </w:p>
          <w:p>
            <w:pPr>
              <w:spacing w:line="240" w:lineRule="exact"/>
              <w:rPr>
                <w:rFonts w:ascii="Times New Roman" w:hAnsi="Times New Roman"/>
                <w:caps w:val="0"/>
                <w:smallCaps w:val="0"/>
                <w:color w:val="000000" w:themeColor="text1"/>
                <w:sz w:val="18"/>
                <w:szCs w:val="18"/>
                <w14:textFill>
                  <w14:solidFill>
                    <w14:schemeClr w14:val="tx1"/>
                  </w14:solidFill>
                </w14:textFill>
              </w:rPr>
            </w:pPr>
          </w:p>
        </w:tc>
        <w:tc>
          <w:tcPr>
            <w:tcW w:w="3969" w:type="dxa"/>
            <w:vAlign w:val="center"/>
          </w:tcPr>
          <w:p>
            <w:pPr>
              <w:spacing w:line="240" w:lineRule="exact"/>
              <w:jc w:val="left"/>
              <w:rPr>
                <w:rFonts w:ascii="Times New Roman" w:hAnsi="Times New Roman"/>
                <w:caps w:val="0"/>
                <w:smallCaps w:val="0"/>
                <w:color w:val="000000" w:themeColor="text1"/>
                <w:sz w:val="18"/>
                <w:szCs w:val="18"/>
                <w14:textFill>
                  <w14:solidFill>
                    <w14:schemeClr w14:val="tx1"/>
                  </w14:solidFill>
                </w14:textFill>
              </w:rPr>
            </w:pPr>
            <w:r>
              <w:rPr>
                <w:rFonts w:hint="eastAsia" w:ascii="Times New Roman" w:hAnsi="Times New Roman"/>
                <w:caps w:val="0"/>
                <w:smallCaps w:val="0"/>
                <w:color w:val="000000" w:themeColor="text1"/>
                <w:sz w:val="18"/>
                <w:szCs w:val="18"/>
                <w14:textFill>
                  <w14:solidFill>
                    <w14:schemeClr w14:val="tx1"/>
                  </w14:solidFill>
                </w14:textFill>
              </w:rPr>
              <w:t>本品易燃，其蒸气与空气混合能形成爆炸性混合物。遇热源和明火引起燃烧爆炸。具腐蚀性、强刺激性，可致人体灼烧。</w:t>
            </w:r>
            <w:r>
              <w:rPr>
                <w:rFonts w:ascii="Times New Roman" w:hAnsi="Times New Roman"/>
                <w:caps w:val="0"/>
                <w:smallCaps w:val="0"/>
                <w:color w:val="000000" w:themeColor="text1"/>
                <w:sz w:val="18"/>
                <w:szCs w:val="18"/>
                <w14:textFill>
                  <w14:solidFill>
                    <w14:schemeClr w14:val="tx1"/>
                  </w14:solidFill>
                </w14:textFill>
              </w:rPr>
              <w:t>第8.1 类酸性腐蚀品</w:t>
            </w:r>
            <w:r>
              <w:rPr>
                <w:rFonts w:hint="eastAsia" w:ascii="Times New Roman" w:hAnsi="Times New Roman"/>
                <w:caps w:val="0"/>
                <w:smallCaps w:val="0"/>
                <w:color w:val="000000" w:themeColor="text1"/>
                <w:sz w:val="18"/>
                <w:szCs w:val="18"/>
                <w14:textFill>
                  <w14:solidFill>
                    <w14:schemeClr w14:val="tx1"/>
                  </w14:solidFill>
                </w14:textFill>
              </w:rPr>
              <w:t>。</w:t>
            </w:r>
          </w:p>
        </w:tc>
        <w:tc>
          <w:tcPr>
            <w:tcW w:w="4232" w:type="dxa"/>
            <w:vAlign w:val="center"/>
          </w:tcPr>
          <w:p>
            <w:pPr>
              <w:spacing w:line="240" w:lineRule="exact"/>
              <w:rPr>
                <w:rFonts w:hint="eastAsia" w:ascii="Times New Roman" w:hAnsi="Times New Roman"/>
                <w:caps w:val="0"/>
                <w:smallCaps w:val="0"/>
                <w:color w:val="000000" w:themeColor="text1"/>
                <w:sz w:val="18"/>
                <w:szCs w:val="18"/>
                <w14:textFill>
                  <w14:solidFill>
                    <w14:schemeClr w14:val="tx1"/>
                  </w14:solidFill>
                </w14:textFill>
              </w:rPr>
            </w:pPr>
            <w:r>
              <w:rPr>
                <w:rFonts w:hint="eastAsia" w:ascii="Times New Roman" w:hAnsi="Times New Roman"/>
                <w:caps w:val="0"/>
                <w:smallCaps w:val="0"/>
                <w:color w:val="000000" w:themeColor="text1"/>
                <w:sz w:val="18"/>
                <w:szCs w:val="18"/>
                <w14:textFill>
                  <w14:solidFill>
                    <w14:schemeClr w14:val="tx1"/>
                  </w14:solidFill>
                </w14:textFill>
              </w:rPr>
              <w:t>急性毒性：LD50：1600mg/kg(小鼠经口)</w:t>
            </w:r>
          </w:p>
          <w:p>
            <w:pPr>
              <w:spacing w:line="240" w:lineRule="exact"/>
              <w:rPr>
                <w:rFonts w:hint="eastAsia" w:ascii="Times New Roman" w:hAnsi="Times New Roman"/>
                <w:caps w:val="0"/>
                <w:smallCaps w:val="0"/>
                <w:color w:val="000000" w:themeColor="text1"/>
                <w:sz w:val="18"/>
                <w:szCs w:val="18"/>
                <w14:textFill>
                  <w14:solidFill>
                    <w14:schemeClr w14:val="tx1"/>
                  </w14:solidFill>
                </w14:textFill>
              </w:rPr>
            </w:pPr>
            <w:r>
              <w:rPr>
                <w:rFonts w:hint="eastAsia" w:ascii="Times New Roman" w:hAnsi="Times New Roman"/>
                <w:caps w:val="0"/>
                <w:smallCaps w:val="0"/>
                <w:color w:val="000000" w:themeColor="text1"/>
                <w:sz w:val="18"/>
                <w:szCs w:val="18"/>
                <w14:textFill>
                  <w14:solidFill>
                    <w14:schemeClr w14:val="tx1"/>
                  </w14:solidFill>
                </w14:textFill>
              </w:rPr>
              <w:t xml:space="preserve">                500mg/kg (兔经皮)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62" w:hRule="atLeast"/>
        </w:trPr>
        <w:tc>
          <w:tcPr>
            <w:tcW w:w="1668" w:type="dxa"/>
            <w:vAlign w:val="center"/>
          </w:tcPr>
          <w:p>
            <w:pPr>
              <w:spacing w:line="240" w:lineRule="exact"/>
              <w:jc w:val="center"/>
              <w:rPr>
                <w:rFonts w:ascii="Times New Roman" w:hAnsi="Times New Roman"/>
                <w:caps w:val="0"/>
                <w:smallCaps w:val="0"/>
                <w:color w:val="000000" w:themeColor="text1"/>
                <w:sz w:val="18"/>
                <w:szCs w:val="18"/>
                <w14:textFill>
                  <w14:solidFill>
                    <w14:schemeClr w14:val="tx1"/>
                  </w14:solidFill>
                </w14:textFill>
              </w:rPr>
            </w:pPr>
            <w:r>
              <w:rPr>
                <w:rFonts w:hint="eastAsia" w:ascii="Times New Roman" w:hAnsi="Times New Roman"/>
                <w:caps w:val="0"/>
                <w:smallCaps w:val="0"/>
                <w:color w:val="000000" w:themeColor="text1"/>
                <w:sz w:val="18"/>
                <w:szCs w:val="18"/>
                <w14:textFill>
                  <w14:solidFill>
                    <w14:schemeClr w14:val="tx1"/>
                  </w14:solidFill>
                </w14:textFill>
              </w:rPr>
              <w:t>己二酸</w:t>
            </w:r>
          </w:p>
          <w:p>
            <w:pPr>
              <w:spacing w:line="240" w:lineRule="exact"/>
              <w:jc w:val="center"/>
              <w:rPr>
                <w:rFonts w:ascii="Times New Roman" w:hAnsi="Times New Roman"/>
                <w:caps w:val="0"/>
                <w:smallCaps w:val="0"/>
                <w:color w:val="000000" w:themeColor="text1"/>
                <w:sz w:val="18"/>
                <w:szCs w:val="18"/>
                <w14:textFill>
                  <w14:solidFill>
                    <w14:schemeClr w14:val="tx1"/>
                  </w14:solidFill>
                </w14:textFill>
              </w:rPr>
            </w:pPr>
            <w:r>
              <w:rPr>
                <w:rFonts w:hint="eastAsia" w:ascii="Times New Roman" w:hAnsi="Times New Roman"/>
                <w:caps w:val="0"/>
                <w:smallCaps w:val="0"/>
                <w:color w:val="000000" w:themeColor="text1"/>
                <w:sz w:val="18"/>
                <w:szCs w:val="18"/>
                <w14:textFill>
                  <w14:solidFill>
                    <w14:schemeClr w14:val="tx1"/>
                  </w14:solidFill>
                </w14:textFill>
              </w:rPr>
              <w:t>C</w:t>
            </w:r>
            <w:r>
              <w:rPr>
                <w:rFonts w:hint="eastAsia" w:ascii="Times New Roman" w:hAnsi="Times New Roman"/>
                <w:caps w:val="0"/>
                <w:smallCaps w:val="0"/>
                <w:color w:val="000000" w:themeColor="text1"/>
                <w:sz w:val="18"/>
                <w:szCs w:val="18"/>
                <w:vertAlign w:val="subscript"/>
                <w14:textFill>
                  <w14:solidFill>
                    <w14:schemeClr w14:val="tx1"/>
                  </w14:solidFill>
                </w14:textFill>
              </w:rPr>
              <w:t>6</w:t>
            </w:r>
            <w:r>
              <w:rPr>
                <w:rFonts w:hint="eastAsia" w:ascii="Times New Roman" w:hAnsi="Times New Roman"/>
                <w:caps w:val="0"/>
                <w:smallCaps w:val="0"/>
                <w:color w:val="000000" w:themeColor="text1"/>
                <w:sz w:val="18"/>
                <w:szCs w:val="18"/>
                <w14:textFill>
                  <w14:solidFill>
                    <w14:schemeClr w14:val="tx1"/>
                  </w14:solidFill>
                </w14:textFill>
              </w:rPr>
              <w:t>H</w:t>
            </w:r>
            <w:r>
              <w:rPr>
                <w:rFonts w:hint="eastAsia" w:ascii="Times New Roman" w:hAnsi="Times New Roman"/>
                <w:caps w:val="0"/>
                <w:smallCaps w:val="0"/>
                <w:color w:val="000000" w:themeColor="text1"/>
                <w:sz w:val="18"/>
                <w:szCs w:val="18"/>
                <w:vertAlign w:val="subscript"/>
                <w14:textFill>
                  <w14:solidFill>
                    <w14:schemeClr w14:val="tx1"/>
                  </w14:solidFill>
                </w14:textFill>
              </w:rPr>
              <w:t>10</w:t>
            </w:r>
            <w:r>
              <w:rPr>
                <w:rFonts w:hint="eastAsia" w:ascii="Times New Roman" w:hAnsi="Times New Roman"/>
                <w:caps w:val="0"/>
                <w:smallCaps w:val="0"/>
                <w:color w:val="000000" w:themeColor="text1"/>
                <w:sz w:val="18"/>
                <w:szCs w:val="18"/>
                <w14:textFill>
                  <w14:solidFill>
                    <w14:schemeClr w14:val="tx1"/>
                  </w14:solidFill>
                </w14:textFill>
              </w:rPr>
              <w:t>O</w:t>
            </w:r>
            <w:r>
              <w:rPr>
                <w:rFonts w:hint="eastAsia" w:ascii="Times New Roman" w:hAnsi="Times New Roman"/>
                <w:caps w:val="0"/>
                <w:smallCaps w:val="0"/>
                <w:color w:val="000000" w:themeColor="text1"/>
                <w:sz w:val="18"/>
                <w:szCs w:val="18"/>
                <w:vertAlign w:val="subscript"/>
                <w14:textFill>
                  <w14:solidFill>
                    <w14:schemeClr w14:val="tx1"/>
                  </w14:solidFill>
                </w14:textFill>
              </w:rPr>
              <w:t>4</w:t>
            </w:r>
          </w:p>
          <w:p>
            <w:pPr>
              <w:spacing w:line="240" w:lineRule="exact"/>
              <w:jc w:val="center"/>
              <w:rPr>
                <w:rFonts w:ascii="Times New Roman" w:hAnsi="Times New Roman"/>
                <w:caps w:val="0"/>
                <w:smallCaps w:val="0"/>
                <w:color w:val="000000" w:themeColor="text1"/>
                <w:sz w:val="18"/>
                <w:szCs w:val="18"/>
                <w14:textFill>
                  <w14:solidFill>
                    <w14:schemeClr w14:val="tx1"/>
                  </w14:solidFill>
                </w14:textFill>
              </w:rPr>
            </w:pPr>
            <w:r>
              <w:rPr>
                <w:rFonts w:hint="eastAsia" w:ascii="Times New Roman" w:hAnsi="Times New Roman"/>
                <w:caps w:val="0"/>
                <w:smallCaps w:val="0"/>
                <w:color w:val="000000" w:themeColor="text1"/>
                <w:sz w:val="18"/>
                <w:szCs w:val="18"/>
                <w14:textFill>
                  <w14:solidFill>
                    <w14:schemeClr w14:val="tx1"/>
                  </w14:solidFill>
                </w14:textFill>
              </w:rPr>
              <w:t>146.14</w:t>
            </w:r>
          </w:p>
        </w:tc>
        <w:tc>
          <w:tcPr>
            <w:tcW w:w="4252" w:type="dxa"/>
            <w:vAlign w:val="center"/>
          </w:tcPr>
          <w:p>
            <w:pPr>
              <w:spacing w:line="240" w:lineRule="exact"/>
              <w:rPr>
                <w:rFonts w:ascii="Times New Roman" w:hAnsi="Times New Roman"/>
                <w:caps w:val="0"/>
                <w:smallCaps w:val="0"/>
                <w:color w:val="000000" w:themeColor="text1"/>
                <w:sz w:val="18"/>
                <w:szCs w:val="18"/>
                <w14:textFill>
                  <w14:solidFill>
                    <w14:schemeClr w14:val="tx1"/>
                  </w14:solidFill>
                </w14:textFill>
              </w:rPr>
            </w:pPr>
            <w:r>
              <w:rPr>
                <w:rFonts w:hint="eastAsia" w:ascii="Times New Roman" w:hAnsi="Times New Roman"/>
                <w:caps w:val="0"/>
                <w:smallCaps w:val="0"/>
                <w:color w:val="000000" w:themeColor="text1"/>
                <w:sz w:val="18"/>
                <w:szCs w:val="18"/>
                <w14:textFill>
                  <w14:solidFill>
                    <w14:schemeClr w14:val="tx1"/>
                  </w14:solidFill>
                </w14:textFill>
              </w:rPr>
              <w:t>白色固体粉末，能升华。</w:t>
            </w:r>
            <w:r>
              <w:rPr>
                <w:rFonts w:hint="eastAsia" w:ascii="Times New Roman" w:hAnsi="Times New Roman" w:cs="Arial"/>
                <w:caps w:val="0"/>
                <w:smallCaps w:val="0"/>
                <w:color w:val="000000" w:themeColor="text1"/>
                <w:sz w:val="18"/>
                <w:szCs w:val="18"/>
                <w:shd w:val="clear" w:color="auto" w:fill="FFFFFF"/>
                <w14:textFill>
                  <w14:solidFill>
                    <w14:schemeClr w14:val="tx1"/>
                  </w14:solidFill>
                </w14:textFill>
              </w:rPr>
              <w:t>相对</w:t>
            </w:r>
            <w:r>
              <w:rPr>
                <w:rFonts w:ascii="Times New Roman" w:hAnsi="Times New Roman"/>
                <w:caps w:val="0"/>
                <w:smallCaps w:val="0"/>
                <w:color w:val="000000" w:themeColor="text1"/>
                <w:sz w:val="18"/>
                <w:szCs w:val="18"/>
                <w14:textFill>
                  <w14:solidFill>
                    <w14:schemeClr w14:val="tx1"/>
                  </w14:solidFill>
                </w14:textFill>
              </w:rPr>
              <w:t>密度(水=1)</w:t>
            </w:r>
            <w:r>
              <w:rPr>
                <w:rFonts w:hint="eastAsia" w:ascii="Times New Roman" w:hAnsi="Times New Roman"/>
                <w:caps w:val="0"/>
                <w:smallCaps w:val="0"/>
                <w:color w:val="000000" w:themeColor="text1"/>
                <w:sz w:val="18"/>
                <w:szCs w:val="18"/>
                <w14:textFill>
                  <w14:solidFill>
                    <w14:schemeClr w14:val="tx1"/>
                  </w14:solidFill>
                </w14:textFill>
              </w:rPr>
              <w:t>1.36，饱和蒸气压1.33kPa（165℃）。熔点为153℃，沸点为330.5℃，微溶于水，微溶于乙醚，溶于乙醇。</w:t>
            </w:r>
          </w:p>
          <w:p>
            <w:pPr>
              <w:spacing w:line="240" w:lineRule="exact"/>
              <w:rPr>
                <w:rFonts w:ascii="Times New Roman" w:hAnsi="Times New Roman"/>
                <w:caps w:val="0"/>
                <w:smallCaps w:val="0"/>
                <w:color w:val="000000" w:themeColor="text1"/>
                <w:sz w:val="18"/>
                <w:szCs w:val="18"/>
                <w14:textFill>
                  <w14:solidFill>
                    <w14:schemeClr w14:val="tx1"/>
                  </w14:solidFill>
                </w14:textFill>
              </w:rPr>
            </w:pPr>
          </w:p>
        </w:tc>
        <w:tc>
          <w:tcPr>
            <w:tcW w:w="3969" w:type="dxa"/>
            <w:vAlign w:val="center"/>
          </w:tcPr>
          <w:p>
            <w:pPr>
              <w:spacing w:line="240" w:lineRule="exact"/>
              <w:jc w:val="left"/>
              <w:rPr>
                <w:rFonts w:ascii="Times New Roman" w:hAnsi="Times New Roman"/>
                <w:caps w:val="0"/>
                <w:smallCaps w:val="0"/>
                <w:color w:val="000000" w:themeColor="text1"/>
                <w:sz w:val="18"/>
                <w:szCs w:val="18"/>
                <w14:textFill>
                  <w14:solidFill>
                    <w14:schemeClr w14:val="tx1"/>
                  </w14:solidFill>
                </w14:textFill>
              </w:rPr>
            </w:pPr>
            <w:r>
              <w:rPr>
                <w:rFonts w:hint="eastAsia" w:ascii="Times New Roman" w:hAnsi="Times New Roman"/>
                <w:caps w:val="0"/>
                <w:smallCaps w:val="0"/>
                <w:color w:val="000000" w:themeColor="text1"/>
                <w:sz w:val="18"/>
                <w:szCs w:val="18"/>
                <w14:textFill>
                  <w14:solidFill>
                    <w14:schemeClr w14:val="tx1"/>
                  </w14:solidFill>
                </w14:textFill>
              </w:rPr>
              <w:t>本品可燃，具刺激性。粉末与空气可形成爆炸性混合物，当到达一定浓度时，遇火星会发生爆炸。受高热分解，放出刺激性烟气。</w:t>
            </w:r>
          </w:p>
        </w:tc>
        <w:tc>
          <w:tcPr>
            <w:tcW w:w="4232" w:type="dxa"/>
            <w:vAlign w:val="center"/>
          </w:tcPr>
          <w:p>
            <w:pPr>
              <w:spacing w:line="240" w:lineRule="exact"/>
              <w:jc w:val="center"/>
              <w:rPr>
                <w:rFonts w:hint="eastAsia" w:ascii="Times New Roman" w:hAnsi="Times New Roman"/>
                <w:caps w:val="0"/>
                <w:smallCaps w:val="0"/>
                <w:color w:val="000000" w:themeColor="text1"/>
                <w:sz w:val="18"/>
                <w:szCs w:val="18"/>
                <w14:textFill>
                  <w14:solidFill>
                    <w14:schemeClr w14:val="tx1"/>
                  </w14:solidFill>
                </w14:textFill>
              </w:rPr>
            </w:pPr>
            <w:r>
              <w:rPr>
                <w:rFonts w:hint="eastAsia" w:ascii="Times New Roman" w:hAnsi="Times New Roman"/>
                <w:caps w:val="0"/>
                <w:smallCaps w:val="0"/>
                <w:color w:val="000000" w:themeColor="text1"/>
                <w:sz w:val="18"/>
                <w:szCs w:val="18"/>
                <w14:textFill>
                  <w14:solidFill>
                    <w14:schemeClr w14:val="tx1"/>
                  </w14:solidFill>
                </w14:textFill>
              </w:rPr>
              <w:t>急性毒性：LD50：1900mg/kg(小鼠经口)，</w:t>
            </w:r>
          </w:p>
          <w:p>
            <w:pPr>
              <w:spacing w:line="240" w:lineRule="exact"/>
              <w:jc w:val="center"/>
              <w:rPr>
                <w:rFonts w:hint="eastAsia" w:ascii="Times New Roman" w:hAnsi="Times New Roman"/>
                <w:caps w:val="0"/>
                <w:smallCaps w:val="0"/>
                <w:color w:val="000000" w:themeColor="text1"/>
                <w:sz w:val="18"/>
                <w:szCs w:val="18"/>
                <w14:textFill>
                  <w14:solidFill>
                    <w14:schemeClr w14:val="tx1"/>
                  </w14:solidFill>
                </w14:textFill>
              </w:rPr>
            </w:pPr>
            <w:r>
              <w:rPr>
                <w:rFonts w:hint="eastAsia" w:ascii="Times New Roman" w:hAnsi="Times New Roman"/>
                <w:caps w:val="0"/>
                <w:smallCaps w:val="0"/>
                <w:color w:val="000000" w:themeColor="text1"/>
                <w:sz w:val="18"/>
                <w:szCs w:val="18"/>
                <w14:textFill>
                  <w14:solidFill>
                    <w14:schemeClr w14:val="tx1"/>
                  </w14:solidFill>
                </w14:textFill>
              </w:rPr>
              <w:t>280mg/ kg (小鼠皮下)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0" w:hRule="atLeast"/>
        </w:trPr>
        <w:tc>
          <w:tcPr>
            <w:tcW w:w="1668" w:type="dxa"/>
            <w:vAlign w:val="center"/>
          </w:tcPr>
          <w:p>
            <w:pPr>
              <w:spacing w:line="240" w:lineRule="exact"/>
              <w:jc w:val="center"/>
              <w:rPr>
                <w:rFonts w:ascii="Times New Roman" w:hAnsi="Times New Roman"/>
                <w:caps w:val="0"/>
                <w:smallCaps w:val="0"/>
                <w:color w:val="000000" w:themeColor="text1"/>
                <w:sz w:val="18"/>
                <w:szCs w:val="18"/>
                <w14:textFill>
                  <w14:solidFill>
                    <w14:schemeClr w14:val="tx1"/>
                  </w14:solidFill>
                </w14:textFill>
              </w:rPr>
            </w:pPr>
            <w:r>
              <w:rPr>
                <w:rFonts w:hint="eastAsia" w:ascii="Times New Roman" w:hAnsi="Times New Roman"/>
                <w:caps w:val="0"/>
                <w:smallCaps w:val="0"/>
                <w:color w:val="000000" w:themeColor="text1"/>
                <w:sz w:val="18"/>
                <w:szCs w:val="18"/>
                <w14:textFill>
                  <w14:solidFill>
                    <w14:schemeClr w14:val="tx1"/>
                  </w14:solidFill>
                </w14:textFill>
              </w:rPr>
              <w:t>新戊二醇</w:t>
            </w:r>
          </w:p>
          <w:p>
            <w:pPr>
              <w:spacing w:line="240" w:lineRule="exact"/>
              <w:jc w:val="center"/>
              <w:rPr>
                <w:rFonts w:ascii="Times New Roman" w:hAnsi="Times New Roman"/>
                <w:caps w:val="0"/>
                <w:smallCaps w:val="0"/>
                <w:color w:val="000000" w:themeColor="text1"/>
                <w:sz w:val="18"/>
                <w:szCs w:val="18"/>
                <w14:textFill>
                  <w14:solidFill>
                    <w14:schemeClr w14:val="tx1"/>
                  </w14:solidFill>
                </w14:textFill>
              </w:rPr>
            </w:pPr>
            <w:r>
              <w:rPr>
                <w:rFonts w:hint="eastAsia" w:ascii="Times New Roman" w:hAnsi="Times New Roman"/>
                <w:caps w:val="0"/>
                <w:smallCaps w:val="0"/>
                <w:color w:val="000000" w:themeColor="text1"/>
                <w:sz w:val="18"/>
                <w:szCs w:val="18"/>
                <w14:textFill>
                  <w14:solidFill>
                    <w14:schemeClr w14:val="tx1"/>
                  </w14:solidFill>
                </w14:textFill>
              </w:rPr>
              <w:t>C</w:t>
            </w:r>
            <w:r>
              <w:rPr>
                <w:rFonts w:hint="eastAsia" w:ascii="Times New Roman" w:hAnsi="Times New Roman"/>
                <w:caps w:val="0"/>
                <w:smallCaps w:val="0"/>
                <w:color w:val="000000" w:themeColor="text1"/>
                <w:sz w:val="18"/>
                <w:szCs w:val="18"/>
                <w:vertAlign w:val="subscript"/>
                <w14:textFill>
                  <w14:solidFill>
                    <w14:schemeClr w14:val="tx1"/>
                  </w14:solidFill>
                </w14:textFill>
              </w:rPr>
              <w:t>5</w:t>
            </w:r>
            <w:r>
              <w:rPr>
                <w:rFonts w:hint="eastAsia" w:ascii="Times New Roman" w:hAnsi="Times New Roman"/>
                <w:caps w:val="0"/>
                <w:smallCaps w:val="0"/>
                <w:color w:val="000000" w:themeColor="text1"/>
                <w:sz w:val="18"/>
                <w:szCs w:val="18"/>
                <w14:textFill>
                  <w14:solidFill>
                    <w14:schemeClr w14:val="tx1"/>
                  </w14:solidFill>
                </w14:textFill>
              </w:rPr>
              <w:t>H</w:t>
            </w:r>
            <w:r>
              <w:rPr>
                <w:rFonts w:hint="eastAsia" w:ascii="Times New Roman" w:hAnsi="Times New Roman"/>
                <w:caps w:val="0"/>
                <w:smallCaps w:val="0"/>
                <w:color w:val="000000" w:themeColor="text1"/>
                <w:sz w:val="18"/>
                <w:szCs w:val="18"/>
                <w:vertAlign w:val="subscript"/>
                <w14:textFill>
                  <w14:solidFill>
                    <w14:schemeClr w14:val="tx1"/>
                  </w14:solidFill>
                </w14:textFill>
              </w:rPr>
              <w:t>12</w:t>
            </w:r>
            <w:r>
              <w:rPr>
                <w:rFonts w:hint="eastAsia" w:ascii="Times New Roman" w:hAnsi="Times New Roman"/>
                <w:caps w:val="0"/>
                <w:smallCaps w:val="0"/>
                <w:color w:val="000000" w:themeColor="text1"/>
                <w:sz w:val="18"/>
                <w:szCs w:val="18"/>
                <w14:textFill>
                  <w14:solidFill>
                    <w14:schemeClr w14:val="tx1"/>
                  </w14:solidFill>
                </w14:textFill>
              </w:rPr>
              <w:t>O</w:t>
            </w:r>
            <w:r>
              <w:rPr>
                <w:rFonts w:hint="eastAsia" w:ascii="Times New Roman" w:hAnsi="Times New Roman"/>
                <w:caps w:val="0"/>
                <w:smallCaps w:val="0"/>
                <w:color w:val="000000" w:themeColor="text1"/>
                <w:sz w:val="18"/>
                <w:szCs w:val="18"/>
                <w:vertAlign w:val="subscript"/>
                <w14:textFill>
                  <w14:solidFill>
                    <w14:schemeClr w14:val="tx1"/>
                  </w14:solidFill>
                </w14:textFill>
              </w:rPr>
              <w:t>2</w:t>
            </w:r>
          </w:p>
          <w:p>
            <w:pPr>
              <w:spacing w:line="240" w:lineRule="exact"/>
              <w:jc w:val="center"/>
              <w:rPr>
                <w:rFonts w:ascii="Times New Roman" w:hAnsi="Times New Roman"/>
                <w:caps w:val="0"/>
                <w:smallCaps w:val="0"/>
                <w:color w:val="000000" w:themeColor="text1"/>
                <w:sz w:val="18"/>
                <w:szCs w:val="18"/>
                <w14:textFill>
                  <w14:solidFill>
                    <w14:schemeClr w14:val="tx1"/>
                  </w14:solidFill>
                </w14:textFill>
              </w:rPr>
            </w:pPr>
            <w:r>
              <w:rPr>
                <w:rFonts w:hint="eastAsia" w:ascii="Times New Roman" w:hAnsi="Times New Roman"/>
                <w:caps w:val="0"/>
                <w:smallCaps w:val="0"/>
                <w:color w:val="000000" w:themeColor="text1"/>
                <w:sz w:val="18"/>
                <w:szCs w:val="18"/>
                <w14:textFill>
                  <w14:solidFill>
                    <w14:schemeClr w14:val="tx1"/>
                  </w14:solidFill>
                </w14:textFill>
              </w:rPr>
              <w:t>104.15</w:t>
            </w:r>
          </w:p>
        </w:tc>
        <w:tc>
          <w:tcPr>
            <w:tcW w:w="4252" w:type="dxa"/>
            <w:vAlign w:val="center"/>
          </w:tcPr>
          <w:p>
            <w:pPr>
              <w:spacing w:line="240" w:lineRule="exact"/>
              <w:rPr>
                <w:rFonts w:ascii="Times New Roman" w:hAnsi="Times New Roman"/>
                <w:caps w:val="0"/>
                <w:smallCaps w:val="0"/>
                <w:color w:val="000000" w:themeColor="text1"/>
                <w:sz w:val="18"/>
                <w:szCs w:val="18"/>
                <w14:textFill>
                  <w14:solidFill>
                    <w14:schemeClr w14:val="tx1"/>
                  </w14:solidFill>
                </w14:textFill>
              </w:rPr>
            </w:pPr>
            <w:r>
              <w:rPr>
                <w:rFonts w:ascii="Times New Roman" w:hAnsi="Times New Roman"/>
                <w:caps w:val="0"/>
                <w:smallCaps w:val="0"/>
                <w:color w:val="000000" w:themeColor="text1"/>
                <w:sz w:val="18"/>
                <w:szCs w:val="18"/>
                <w14:textFill>
                  <w14:solidFill>
                    <w14:schemeClr w14:val="tx1"/>
                  </w14:solidFill>
                </w14:textFill>
              </w:rPr>
              <w:t>白色结晶固体，无臭，具有吸湿性。</w:t>
            </w:r>
            <w:r>
              <w:rPr>
                <w:rFonts w:hint="eastAsia" w:ascii="Times New Roman" w:hAnsi="Times New Roman"/>
                <w:caps w:val="0"/>
                <w:smallCaps w:val="0"/>
                <w:color w:val="000000" w:themeColor="text1"/>
                <w:sz w:val="18"/>
                <w:szCs w:val="18"/>
                <w14:textFill>
                  <w14:solidFill>
                    <w14:schemeClr w14:val="tx1"/>
                  </w14:solidFill>
                </w14:textFill>
              </w:rPr>
              <w:t>密度（21℃）1.06g/cm</w:t>
            </w:r>
            <w:r>
              <w:rPr>
                <w:rFonts w:hint="eastAsia" w:ascii="Times New Roman" w:hAnsi="Times New Roman"/>
                <w:caps w:val="0"/>
                <w:smallCaps w:val="0"/>
                <w:color w:val="000000" w:themeColor="text1"/>
                <w:sz w:val="18"/>
                <w:szCs w:val="18"/>
                <w:vertAlign w:val="superscript"/>
                <w14:textFill>
                  <w14:solidFill>
                    <w14:schemeClr w14:val="tx1"/>
                  </w14:solidFill>
                </w14:textFill>
              </w:rPr>
              <w:t>3</w:t>
            </w:r>
            <w:r>
              <w:rPr>
                <w:rFonts w:hint="eastAsia" w:ascii="Times New Roman" w:hAnsi="Times New Roman"/>
                <w:caps w:val="0"/>
                <w:smallCaps w:val="0"/>
                <w:color w:val="000000" w:themeColor="text1"/>
                <w:sz w:val="18"/>
                <w:szCs w:val="18"/>
                <w14:textFill>
                  <w14:solidFill>
                    <w14:schemeClr w14:val="tx1"/>
                  </w14:solidFill>
                </w14:textFill>
              </w:rPr>
              <w:t>。熔点124～130℃，沸点210℃，</w:t>
            </w:r>
            <w:r>
              <w:rPr>
                <w:rFonts w:ascii="Times New Roman" w:hAnsi="Times New Roman"/>
                <w:caps w:val="0"/>
                <w:smallCaps w:val="0"/>
                <w:color w:val="000000" w:themeColor="text1"/>
                <w:sz w:val="18"/>
                <w:szCs w:val="18"/>
                <w14:textFill>
                  <w14:solidFill>
                    <w14:schemeClr w14:val="tx1"/>
                  </w14:solidFill>
                </w14:textFill>
              </w:rPr>
              <w:t>闪点1</w:t>
            </w:r>
            <w:r>
              <w:rPr>
                <w:rFonts w:hint="eastAsia" w:ascii="Times New Roman" w:hAnsi="Times New Roman"/>
                <w:caps w:val="0"/>
                <w:smallCaps w:val="0"/>
                <w:color w:val="000000" w:themeColor="text1"/>
                <w:sz w:val="18"/>
                <w:szCs w:val="18"/>
                <w14:textFill>
                  <w14:solidFill>
                    <w14:schemeClr w14:val="tx1"/>
                  </w14:solidFill>
                </w14:textFill>
              </w:rPr>
              <w:t>07</w:t>
            </w:r>
            <w:r>
              <w:rPr>
                <w:rFonts w:hint="eastAsia" w:ascii="Times New Roman" w:hAnsi="Times New Roman" w:cs="宋体"/>
                <w:caps w:val="0"/>
                <w:smallCaps w:val="0"/>
                <w:color w:val="000000" w:themeColor="text1"/>
                <w:sz w:val="18"/>
                <w:szCs w:val="18"/>
                <w14:textFill>
                  <w14:solidFill>
                    <w14:schemeClr w14:val="tx1"/>
                  </w14:solidFill>
                </w14:textFill>
              </w:rPr>
              <w:t>℃</w:t>
            </w:r>
            <w:r>
              <w:rPr>
                <w:rFonts w:hint="eastAsia" w:ascii="Times New Roman" w:hAnsi="Times New Roman"/>
                <w:caps w:val="0"/>
                <w:smallCaps w:val="0"/>
                <w:color w:val="000000" w:themeColor="text1"/>
                <w:sz w:val="18"/>
                <w:szCs w:val="18"/>
                <w14:textFill>
                  <w14:solidFill>
                    <w14:schemeClr w14:val="tx1"/>
                  </w14:solidFill>
                </w14:textFill>
              </w:rPr>
              <w:t>，</w:t>
            </w:r>
            <w:r>
              <w:rPr>
                <w:rFonts w:ascii="Times New Roman" w:hAnsi="Times New Roman"/>
                <w:caps w:val="0"/>
                <w:smallCaps w:val="0"/>
                <w:color w:val="000000" w:themeColor="text1"/>
                <w:sz w:val="18"/>
                <w:szCs w:val="18"/>
                <w14:textFill>
                  <w14:solidFill>
                    <w14:schemeClr w14:val="tx1"/>
                  </w14:solidFill>
                </w14:textFill>
              </w:rPr>
              <w:t>升华温度210</w:t>
            </w:r>
            <w:r>
              <w:rPr>
                <w:rFonts w:hint="eastAsia" w:ascii="Times New Roman" w:hAnsi="Times New Roman" w:cs="宋体"/>
                <w:caps w:val="0"/>
                <w:smallCaps w:val="0"/>
                <w:color w:val="000000" w:themeColor="text1"/>
                <w:sz w:val="18"/>
                <w:szCs w:val="18"/>
                <w14:textFill>
                  <w14:solidFill>
                    <w14:schemeClr w14:val="tx1"/>
                  </w14:solidFill>
                </w14:textFill>
              </w:rPr>
              <w:t>℃</w:t>
            </w:r>
            <w:r>
              <w:rPr>
                <w:rFonts w:ascii="Times New Roman" w:hAnsi="Times New Roman"/>
                <w:caps w:val="0"/>
                <w:smallCaps w:val="0"/>
                <w:color w:val="000000" w:themeColor="text1"/>
                <w:sz w:val="18"/>
                <w:szCs w:val="18"/>
                <w14:textFill>
                  <w14:solidFill>
                    <w14:schemeClr w14:val="tx1"/>
                  </w14:solidFill>
                </w14:textFill>
              </w:rPr>
              <w:t>。易溶于水、低级醇、低级酮、醚和芳烃化合物等。</w:t>
            </w:r>
          </w:p>
          <w:p>
            <w:pPr>
              <w:spacing w:line="240" w:lineRule="exact"/>
              <w:rPr>
                <w:rFonts w:ascii="Times New Roman" w:hAnsi="Times New Roman"/>
                <w:caps w:val="0"/>
                <w:smallCaps w:val="0"/>
                <w:color w:val="000000" w:themeColor="text1"/>
                <w:sz w:val="18"/>
                <w:szCs w:val="18"/>
                <w14:textFill>
                  <w14:solidFill>
                    <w14:schemeClr w14:val="tx1"/>
                  </w14:solidFill>
                </w14:textFill>
              </w:rPr>
            </w:pPr>
          </w:p>
        </w:tc>
        <w:tc>
          <w:tcPr>
            <w:tcW w:w="3969" w:type="dxa"/>
            <w:vAlign w:val="center"/>
          </w:tcPr>
          <w:p>
            <w:pPr>
              <w:spacing w:line="240" w:lineRule="exact"/>
              <w:rPr>
                <w:rFonts w:ascii="Times New Roman" w:hAnsi="Times New Roman"/>
                <w:b/>
                <w:caps w:val="0"/>
                <w:smallCaps w:val="0"/>
                <w:color w:val="000000" w:themeColor="text1"/>
                <w:sz w:val="18"/>
                <w:szCs w:val="18"/>
                <w14:textFill>
                  <w14:solidFill>
                    <w14:schemeClr w14:val="tx1"/>
                  </w14:solidFill>
                </w14:textFill>
              </w:rPr>
            </w:pPr>
            <w:r>
              <w:rPr>
                <w:rFonts w:hint="eastAsia" w:ascii="Times New Roman" w:hAnsi="Times New Roman"/>
                <w:caps w:val="0"/>
                <w:smallCaps w:val="0"/>
                <w:color w:val="000000" w:themeColor="text1"/>
                <w:sz w:val="18"/>
                <w:szCs w:val="18"/>
                <w14:textFill>
                  <w14:solidFill>
                    <w14:schemeClr w14:val="tx1"/>
                  </w14:solidFill>
                </w14:textFill>
              </w:rPr>
              <w:t>其粉尘与空气能形成爆炸性混合物。与强酸、腐蚀剂、脂肪胺、异氰酸酯和氧化剂不能混伍。</w:t>
            </w:r>
          </w:p>
        </w:tc>
        <w:tc>
          <w:tcPr>
            <w:tcW w:w="4232" w:type="dxa"/>
            <w:vAlign w:val="center"/>
          </w:tcPr>
          <w:p>
            <w:pPr>
              <w:spacing w:line="240" w:lineRule="exact"/>
              <w:jc w:val="center"/>
              <w:rPr>
                <w:rFonts w:ascii="Times New Roman" w:hAnsi="Times New Roman"/>
                <w:caps w:val="0"/>
                <w:smallCaps w:val="0"/>
                <w:color w:val="000000" w:themeColor="text1"/>
                <w:sz w:val="18"/>
                <w:szCs w:val="18"/>
                <w14:textFill>
                  <w14:solidFill>
                    <w14:schemeClr w14:val="tx1"/>
                  </w14:solidFill>
                </w14:textFill>
              </w:rPr>
            </w:pPr>
            <w:r>
              <w:rPr>
                <w:rFonts w:hint="eastAsia" w:ascii="Times New Roman" w:hAnsi="Times New Roman" w:cs="Arial"/>
                <w:caps w:val="0"/>
                <w:smallCaps w:val="0"/>
                <w:color w:val="000000" w:themeColor="text1"/>
                <w:sz w:val="18"/>
                <w:szCs w:val="18"/>
                <w:shd w:val="clear" w:color="auto" w:fill="FFFFFF"/>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32" w:hRule="atLeast"/>
        </w:trPr>
        <w:tc>
          <w:tcPr>
            <w:tcW w:w="1668" w:type="dxa"/>
            <w:vAlign w:val="center"/>
          </w:tcPr>
          <w:p>
            <w:pPr>
              <w:spacing w:line="240" w:lineRule="exact"/>
              <w:jc w:val="center"/>
              <w:rPr>
                <w:rFonts w:ascii="Times New Roman" w:hAnsi="Times New Roman"/>
                <w:caps w:val="0"/>
                <w:smallCaps w:val="0"/>
                <w:color w:val="000000" w:themeColor="text1"/>
                <w:sz w:val="18"/>
                <w:szCs w:val="18"/>
                <w:vertAlign w:val="subscript"/>
                <w14:textFill>
                  <w14:solidFill>
                    <w14:schemeClr w14:val="tx1"/>
                  </w14:solidFill>
                </w14:textFill>
              </w:rPr>
            </w:pPr>
            <w:r>
              <w:rPr>
                <w:rFonts w:hint="eastAsia" w:ascii="Times New Roman" w:hAnsi="Times New Roman"/>
                <w:caps w:val="0"/>
                <w:smallCaps w:val="0"/>
                <w:color w:val="000000" w:themeColor="text1"/>
                <w:sz w:val="18"/>
                <w:szCs w:val="18"/>
                <w14:textFill>
                  <w14:solidFill>
                    <w14:schemeClr w14:val="tx1"/>
                  </w14:solidFill>
                </w14:textFill>
              </w:rPr>
              <w:t>二乙烯三胺</w:t>
            </w:r>
            <w:r>
              <w:rPr>
                <w:rFonts w:ascii="Times New Roman" w:hAnsi="Times New Roman"/>
                <w:caps w:val="0"/>
                <w:smallCaps w:val="0"/>
                <w:color w:val="000000" w:themeColor="text1"/>
                <w:sz w:val="18"/>
                <w:szCs w:val="18"/>
                <w14:textFill>
                  <w14:solidFill>
                    <w14:schemeClr w14:val="tx1"/>
                  </w14:solidFill>
                </w14:textFill>
              </w:rPr>
              <w:t>C</w:t>
            </w:r>
            <w:r>
              <w:rPr>
                <w:rFonts w:ascii="Times New Roman" w:hAnsi="Times New Roman"/>
                <w:caps w:val="0"/>
                <w:smallCaps w:val="0"/>
                <w:color w:val="000000" w:themeColor="text1"/>
                <w:sz w:val="18"/>
                <w:szCs w:val="18"/>
                <w:vertAlign w:val="subscript"/>
                <w14:textFill>
                  <w14:solidFill>
                    <w14:schemeClr w14:val="tx1"/>
                  </w14:solidFill>
                </w14:textFill>
              </w:rPr>
              <w:t>4</w:t>
            </w:r>
            <w:r>
              <w:rPr>
                <w:rFonts w:ascii="Times New Roman" w:hAnsi="Times New Roman"/>
                <w:caps w:val="0"/>
                <w:smallCaps w:val="0"/>
                <w:color w:val="000000" w:themeColor="text1"/>
                <w:sz w:val="18"/>
                <w:szCs w:val="18"/>
                <w14:textFill>
                  <w14:solidFill>
                    <w14:schemeClr w14:val="tx1"/>
                  </w14:solidFill>
                </w14:textFill>
              </w:rPr>
              <w:t>H</w:t>
            </w:r>
            <w:r>
              <w:rPr>
                <w:rFonts w:ascii="Times New Roman" w:hAnsi="Times New Roman"/>
                <w:caps w:val="0"/>
                <w:smallCaps w:val="0"/>
                <w:color w:val="000000" w:themeColor="text1"/>
                <w:sz w:val="18"/>
                <w:szCs w:val="18"/>
                <w:vertAlign w:val="subscript"/>
                <w14:textFill>
                  <w14:solidFill>
                    <w14:schemeClr w14:val="tx1"/>
                  </w14:solidFill>
                </w14:textFill>
              </w:rPr>
              <w:t>13</w:t>
            </w:r>
            <w:r>
              <w:rPr>
                <w:rFonts w:ascii="Times New Roman" w:hAnsi="Times New Roman"/>
                <w:caps w:val="0"/>
                <w:smallCaps w:val="0"/>
                <w:color w:val="000000" w:themeColor="text1"/>
                <w:sz w:val="18"/>
                <w:szCs w:val="18"/>
                <w14:textFill>
                  <w14:solidFill>
                    <w14:schemeClr w14:val="tx1"/>
                  </w14:solidFill>
                </w14:textFill>
              </w:rPr>
              <w:t>N</w:t>
            </w:r>
            <w:r>
              <w:rPr>
                <w:rFonts w:ascii="Times New Roman" w:hAnsi="Times New Roman"/>
                <w:caps w:val="0"/>
                <w:smallCaps w:val="0"/>
                <w:color w:val="000000" w:themeColor="text1"/>
                <w:sz w:val="18"/>
                <w:szCs w:val="18"/>
                <w:vertAlign w:val="subscript"/>
                <w14:textFill>
                  <w14:solidFill>
                    <w14:schemeClr w14:val="tx1"/>
                  </w14:solidFill>
                </w14:textFill>
              </w:rPr>
              <w:t>3</w:t>
            </w:r>
          </w:p>
          <w:p>
            <w:pPr>
              <w:spacing w:line="240" w:lineRule="exact"/>
              <w:jc w:val="center"/>
              <w:rPr>
                <w:rFonts w:ascii="Times New Roman" w:hAnsi="Times New Roman"/>
                <w:caps w:val="0"/>
                <w:smallCaps w:val="0"/>
                <w:color w:val="000000" w:themeColor="text1"/>
                <w:sz w:val="18"/>
                <w:szCs w:val="18"/>
                <w14:textFill>
                  <w14:solidFill>
                    <w14:schemeClr w14:val="tx1"/>
                  </w14:solidFill>
                </w14:textFill>
              </w:rPr>
            </w:pPr>
            <w:r>
              <w:rPr>
                <w:rFonts w:hint="eastAsia" w:ascii="Times New Roman" w:hAnsi="Times New Roman"/>
                <w:caps w:val="0"/>
                <w:smallCaps w:val="0"/>
                <w:color w:val="000000" w:themeColor="text1"/>
                <w:sz w:val="18"/>
                <w:szCs w:val="18"/>
                <w14:textFill>
                  <w14:solidFill>
                    <w14:schemeClr w14:val="tx1"/>
                  </w14:solidFill>
                </w14:textFill>
              </w:rPr>
              <w:t>103.17</w:t>
            </w:r>
          </w:p>
        </w:tc>
        <w:tc>
          <w:tcPr>
            <w:tcW w:w="4252" w:type="dxa"/>
            <w:vAlign w:val="center"/>
          </w:tcPr>
          <w:p>
            <w:pPr>
              <w:spacing w:line="200" w:lineRule="exact"/>
              <w:rPr>
                <w:rFonts w:ascii="Times New Roman" w:hAnsi="Times New Roman" w:cs="Arial"/>
                <w:caps w:val="0"/>
                <w:smallCaps w:val="0"/>
                <w:color w:val="000000" w:themeColor="text1"/>
                <w:sz w:val="18"/>
                <w:szCs w:val="18"/>
                <w:shd w:val="clear" w:color="auto" w:fill="FFFFFF"/>
                <w14:textFill>
                  <w14:solidFill>
                    <w14:schemeClr w14:val="tx1"/>
                  </w14:solidFill>
                </w14:textFill>
              </w:rPr>
            </w:pPr>
            <w:r>
              <w:rPr>
                <w:rFonts w:hint="eastAsia" w:ascii="Times New Roman" w:hAnsi="Times New Roman" w:cs="Arial"/>
                <w:caps w:val="0"/>
                <w:smallCaps w:val="0"/>
                <w:color w:val="000000" w:themeColor="text1"/>
                <w:sz w:val="18"/>
                <w:szCs w:val="18"/>
                <w:shd w:val="clear" w:color="auto" w:fill="FFFFFF"/>
                <w14:textFill>
                  <w14:solidFill>
                    <w14:schemeClr w14:val="tx1"/>
                  </w14:solidFill>
                </w14:textFill>
              </w:rPr>
              <w:t>黄色具有吸湿性的透明粘稠液体，有刺激性氨臭，可燃，呈强碱性。相对密度</w:t>
            </w:r>
            <w:r>
              <w:rPr>
                <w:rFonts w:ascii="Times New Roman" w:hAnsi="Times New Roman" w:cs="Arial"/>
                <w:caps w:val="0"/>
                <w:smallCaps w:val="0"/>
                <w:color w:val="000000" w:themeColor="text1"/>
                <w:sz w:val="18"/>
                <w:szCs w:val="18"/>
                <w:shd w:val="clear" w:color="auto" w:fill="FFFFFF"/>
                <w14:textFill>
                  <w14:solidFill>
                    <w14:schemeClr w14:val="tx1"/>
                  </w14:solidFill>
                </w14:textFill>
              </w:rPr>
              <w:t>（20、20</w:t>
            </w:r>
            <w:r>
              <w:rPr>
                <w:rFonts w:hint="eastAsia" w:ascii="Times New Roman" w:hAnsi="Times New Roman" w:cs="Arial"/>
                <w:caps w:val="0"/>
                <w:smallCaps w:val="0"/>
                <w:color w:val="000000" w:themeColor="text1"/>
                <w:sz w:val="18"/>
                <w:szCs w:val="18"/>
                <w:shd w:val="clear" w:color="auto" w:fill="FFFFFF"/>
                <w14:textFill>
                  <w14:solidFill>
                    <w14:schemeClr w14:val="tx1"/>
                  </w14:solidFill>
                </w14:textFill>
              </w:rPr>
              <w:t>℃</w:t>
            </w:r>
            <w:r>
              <w:rPr>
                <w:rFonts w:ascii="Times New Roman" w:hAnsi="Times New Roman" w:cs="Arial"/>
                <w:caps w:val="0"/>
                <w:smallCaps w:val="0"/>
                <w:color w:val="000000" w:themeColor="text1"/>
                <w:sz w:val="18"/>
                <w:szCs w:val="18"/>
                <w:shd w:val="clear" w:color="auto" w:fill="FFFFFF"/>
                <w14:textFill>
                  <w14:solidFill>
                    <w14:schemeClr w14:val="tx1"/>
                  </w14:solidFill>
                </w14:textFill>
              </w:rPr>
              <w:t>）0.9586</w:t>
            </w:r>
            <w:r>
              <w:rPr>
                <w:rFonts w:hint="eastAsia" w:ascii="Times New Roman" w:hAnsi="Times New Roman" w:cs="Arial"/>
                <w:caps w:val="0"/>
                <w:smallCaps w:val="0"/>
                <w:color w:val="000000" w:themeColor="text1"/>
                <w:sz w:val="18"/>
                <w:szCs w:val="18"/>
                <w:shd w:val="clear" w:color="auto" w:fill="FFFFFF"/>
                <w14:textFill>
                  <w14:solidFill>
                    <w14:schemeClr w14:val="tx1"/>
                  </w14:solidFill>
                </w14:textFill>
              </w:rPr>
              <w:t>，</w:t>
            </w:r>
            <w:r>
              <w:rPr>
                <w:rFonts w:ascii="Times New Roman" w:hAnsi="Times New Roman" w:cs="Arial"/>
                <w:caps w:val="0"/>
                <w:smallCaps w:val="0"/>
                <w:color w:val="000000" w:themeColor="text1"/>
                <w:sz w:val="18"/>
                <w:szCs w:val="18"/>
                <w:shd w:val="clear" w:color="auto" w:fill="FFFFFF"/>
                <w14:textFill>
                  <w14:solidFill>
                    <w14:schemeClr w14:val="tx1"/>
                  </w14:solidFill>
                </w14:textFill>
              </w:rPr>
              <w:t>熔点-35</w:t>
            </w:r>
            <w:r>
              <w:rPr>
                <w:rFonts w:hint="eastAsia" w:ascii="Times New Roman" w:hAnsi="Times New Roman" w:cs="Arial"/>
                <w:caps w:val="0"/>
                <w:smallCaps w:val="0"/>
                <w:color w:val="000000" w:themeColor="text1"/>
                <w:sz w:val="18"/>
                <w:szCs w:val="18"/>
                <w:shd w:val="clear" w:color="auto" w:fill="FFFFFF"/>
                <w14:textFill>
                  <w14:solidFill>
                    <w14:schemeClr w14:val="tx1"/>
                  </w14:solidFill>
                </w14:textFill>
              </w:rPr>
              <w:t>℃</w:t>
            </w:r>
            <w:r>
              <w:rPr>
                <w:rFonts w:ascii="Times New Roman" w:hAnsi="Times New Roman" w:cs="Arial"/>
                <w:caps w:val="0"/>
                <w:smallCaps w:val="0"/>
                <w:color w:val="000000" w:themeColor="text1"/>
                <w:sz w:val="18"/>
                <w:szCs w:val="18"/>
                <w:shd w:val="clear" w:color="auto" w:fill="FFFFFF"/>
                <w14:textFill>
                  <w14:solidFill>
                    <w14:schemeClr w14:val="tx1"/>
                  </w14:solidFill>
                </w14:textFill>
              </w:rPr>
              <w:t>，沸点207</w:t>
            </w:r>
            <w:r>
              <w:rPr>
                <w:rFonts w:hint="eastAsia" w:ascii="Times New Roman" w:hAnsi="Times New Roman" w:cs="Arial"/>
                <w:caps w:val="0"/>
                <w:smallCaps w:val="0"/>
                <w:color w:val="000000" w:themeColor="text1"/>
                <w:sz w:val="18"/>
                <w:szCs w:val="18"/>
                <w:shd w:val="clear" w:color="auto" w:fill="FFFFFF"/>
                <w14:textFill>
                  <w14:solidFill>
                    <w14:schemeClr w14:val="tx1"/>
                  </w14:solidFill>
                </w14:textFill>
              </w:rPr>
              <w:t>℃，</w:t>
            </w:r>
            <w:r>
              <w:rPr>
                <w:rFonts w:ascii="Times New Roman" w:hAnsi="Times New Roman" w:cs="Arial"/>
                <w:caps w:val="0"/>
                <w:smallCaps w:val="0"/>
                <w:color w:val="000000" w:themeColor="text1"/>
                <w:sz w:val="18"/>
                <w:szCs w:val="18"/>
                <w:shd w:val="clear" w:color="auto" w:fill="FFFFFF"/>
                <w14:textFill>
                  <w14:solidFill>
                    <w14:schemeClr w14:val="tx1"/>
                  </w14:solidFill>
                </w14:textFill>
              </w:rPr>
              <w:t>闪点94</w:t>
            </w:r>
            <w:r>
              <w:rPr>
                <w:rFonts w:hint="eastAsia" w:ascii="Times New Roman" w:hAnsi="Times New Roman" w:cs="Arial"/>
                <w:caps w:val="0"/>
                <w:smallCaps w:val="0"/>
                <w:color w:val="000000" w:themeColor="text1"/>
                <w:sz w:val="18"/>
                <w:szCs w:val="18"/>
                <w:shd w:val="clear" w:color="auto" w:fill="FFFFFF"/>
                <w14:textFill>
                  <w14:solidFill>
                    <w14:schemeClr w14:val="tx1"/>
                  </w14:solidFill>
                </w14:textFill>
              </w:rPr>
              <w:t>℃</w:t>
            </w:r>
            <w:r>
              <w:rPr>
                <w:rFonts w:ascii="Times New Roman" w:hAnsi="Times New Roman" w:cs="Arial"/>
                <w:caps w:val="0"/>
                <w:smallCaps w:val="0"/>
                <w:color w:val="000000" w:themeColor="text1"/>
                <w:sz w:val="18"/>
                <w:szCs w:val="18"/>
                <w:shd w:val="clear" w:color="auto" w:fill="FFFFFF"/>
                <w14:textFill>
                  <w14:solidFill>
                    <w14:schemeClr w14:val="tx1"/>
                  </w14:solidFill>
                </w14:textFill>
              </w:rPr>
              <w:t>。</w:t>
            </w:r>
            <w:r>
              <w:rPr>
                <w:rFonts w:hint="eastAsia" w:ascii="Times New Roman" w:hAnsi="Times New Roman" w:cs="Arial"/>
                <w:caps w:val="0"/>
                <w:smallCaps w:val="0"/>
                <w:color w:val="000000" w:themeColor="text1"/>
                <w:sz w:val="18"/>
                <w:szCs w:val="18"/>
                <w:shd w:val="clear" w:color="auto" w:fill="FFFFFF"/>
                <w14:textFill>
                  <w14:solidFill>
                    <w14:schemeClr w14:val="tx1"/>
                  </w14:solidFill>
                </w14:textFill>
              </w:rPr>
              <w:t>熔</w:t>
            </w:r>
            <w:r>
              <w:rPr>
                <w:rFonts w:ascii="Times New Roman" w:hAnsi="Times New Roman" w:cs="Arial"/>
                <w:caps w:val="0"/>
                <w:smallCaps w:val="0"/>
                <w:color w:val="000000" w:themeColor="text1"/>
                <w:sz w:val="18"/>
                <w:szCs w:val="18"/>
                <w:shd w:val="clear" w:color="auto" w:fill="FFFFFF"/>
                <w14:textFill>
                  <w14:solidFill>
                    <w14:schemeClr w14:val="tx1"/>
                  </w14:solidFill>
                </w14:textFill>
              </w:rPr>
              <w:t>于水、</w:t>
            </w:r>
            <w:r>
              <w:rPr>
                <w:rFonts w:hint="eastAsia" w:ascii="Times New Roman" w:hAnsi="Times New Roman" w:cs="Arial"/>
                <w:caps w:val="0"/>
                <w:smallCaps w:val="0"/>
                <w:color w:val="000000" w:themeColor="text1"/>
                <w:sz w:val="18"/>
                <w:szCs w:val="18"/>
                <w:shd w:val="clear" w:color="auto" w:fill="FFFFFF"/>
                <w14:textFill>
                  <w14:solidFill>
                    <w14:schemeClr w14:val="tx1"/>
                  </w14:solidFill>
                </w14:textFill>
              </w:rPr>
              <w:t>丙酮、</w:t>
            </w:r>
            <w:r>
              <w:rPr>
                <w:rFonts w:ascii="Times New Roman" w:hAnsi="Times New Roman" w:cs="Arial"/>
                <w:caps w:val="0"/>
                <w:smallCaps w:val="0"/>
                <w:color w:val="000000" w:themeColor="text1"/>
                <w:sz w:val="18"/>
                <w:szCs w:val="18"/>
                <w:shd w:val="clear" w:color="auto" w:fill="FFFFFF"/>
                <w14:textFill>
                  <w14:solidFill>
                    <w14:schemeClr w14:val="tx1"/>
                  </w14:solidFill>
                </w14:textFill>
              </w:rPr>
              <w:t>苯、乙醇、甲醇等，难溶于</w:t>
            </w:r>
            <w:r>
              <w:rPr>
                <w:rFonts w:hint="eastAsia" w:ascii="Times New Roman" w:hAnsi="Times New Roman" w:cs="Arial"/>
                <w:caps w:val="0"/>
                <w:smallCaps w:val="0"/>
                <w:color w:val="000000" w:themeColor="text1"/>
                <w:sz w:val="18"/>
                <w:szCs w:val="18"/>
                <w:shd w:val="clear" w:color="auto" w:fill="FFFFFF"/>
                <w14:textFill>
                  <w14:solidFill>
                    <w14:schemeClr w14:val="tx1"/>
                  </w14:solidFill>
                </w14:textFill>
              </w:rPr>
              <w:t>正庚烷</w:t>
            </w:r>
            <w:r>
              <w:rPr>
                <w:rFonts w:ascii="Times New Roman" w:hAnsi="Times New Roman" w:cs="Arial"/>
                <w:caps w:val="0"/>
                <w:smallCaps w:val="0"/>
                <w:color w:val="000000" w:themeColor="text1"/>
                <w:sz w:val="18"/>
                <w:szCs w:val="18"/>
                <w:shd w:val="clear" w:color="auto" w:fill="FFFFFF"/>
                <w14:textFill>
                  <w14:solidFill>
                    <w14:schemeClr w14:val="tx1"/>
                  </w14:solidFill>
                </w14:textFill>
              </w:rPr>
              <w:t>，对铜及其合金有腐蚀性。</w:t>
            </w:r>
          </w:p>
        </w:tc>
        <w:tc>
          <w:tcPr>
            <w:tcW w:w="3969" w:type="dxa"/>
            <w:vAlign w:val="center"/>
          </w:tcPr>
          <w:p>
            <w:pPr>
              <w:spacing w:line="240" w:lineRule="exact"/>
              <w:rPr>
                <w:rFonts w:ascii="Times New Roman" w:hAnsi="Times New Roman"/>
                <w:caps w:val="0"/>
                <w:smallCaps w:val="0"/>
                <w:color w:val="000000" w:themeColor="text1"/>
                <w:sz w:val="18"/>
                <w:szCs w:val="18"/>
                <w14:textFill>
                  <w14:solidFill>
                    <w14:schemeClr w14:val="tx1"/>
                  </w14:solidFill>
                </w14:textFill>
              </w:rPr>
            </w:pPr>
            <w:r>
              <w:rPr>
                <w:rFonts w:hint="eastAsia" w:ascii="Times New Roman" w:hAnsi="Times New Roman"/>
                <w:caps w:val="0"/>
                <w:smallCaps w:val="0"/>
                <w:color w:val="000000" w:themeColor="text1"/>
                <w:sz w:val="18"/>
                <w:szCs w:val="18"/>
                <w14:textFill>
                  <w14:solidFill>
                    <w14:schemeClr w14:val="tx1"/>
                  </w14:solidFill>
                </w14:textFill>
              </w:rPr>
              <w:t>本品有明显的致敏作用，低毒</w:t>
            </w:r>
            <w:r>
              <w:rPr>
                <w:rFonts w:ascii="Times New Roman" w:hAnsi="Times New Roman"/>
                <w:caps w:val="0"/>
                <w:smallCaps w:val="0"/>
                <w:color w:val="000000" w:themeColor="text1"/>
                <w:sz w:val="18"/>
                <w:szCs w:val="18"/>
                <w14:textFill>
                  <w14:solidFill>
                    <w14:schemeClr w14:val="tx1"/>
                  </w14:solidFill>
                </w14:textFill>
              </w:rPr>
              <w:t>遇明火、高热可燃。与氧化剂能发生强烈反应。若遇高热，容器内压增大，有开裂和爆炸的危险</w:t>
            </w:r>
            <w:r>
              <w:rPr>
                <w:rFonts w:hint="eastAsia" w:ascii="Times New Roman" w:hAnsi="Times New Roman"/>
                <w:caps w:val="0"/>
                <w:smallCaps w:val="0"/>
                <w:color w:val="000000" w:themeColor="text1"/>
                <w:sz w:val="18"/>
                <w:szCs w:val="18"/>
                <w14:textFill>
                  <w14:solidFill>
                    <w14:schemeClr w14:val="tx1"/>
                  </w14:solidFill>
                </w14:textFill>
              </w:rPr>
              <w:t>。</w:t>
            </w:r>
          </w:p>
        </w:tc>
        <w:tc>
          <w:tcPr>
            <w:tcW w:w="4232" w:type="dxa"/>
            <w:vAlign w:val="center"/>
          </w:tcPr>
          <w:p>
            <w:pPr>
              <w:spacing w:line="240" w:lineRule="exact"/>
              <w:jc w:val="center"/>
              <w:rPr>
                <w:rFonts w:ascii="Times New Roman" w:hAnsi="Times New Roman"/>
                <w:caps w:val="0"/>
                <w:smallCaps w:val="0"/>
                <w:color w:val="000000" w:themeColor="text1"/>
                <w:sz w:val="18"/>
                <w:szCs w:val="18"/>
                <w14:textFill>
                  <w14:solidFill>
                    <w14:schemeClr w14:val="tx1"/>
                  </w14:solidFill>
                </w14:textFill>
              </w:rPr>
            </w:pPr>
            <w:r>
              <w:rPr>
                <w:rFonts w:ascii="Times New Roman" w:hAnsi="Times New Roman"/>
                <w:caps w:val="0"/>
                <w:smallCaps w:val="0"/>
                <w:color w:val="000000" w:themeColor="text1"/>
                <w:sz w:val="18"/>
                <w:szCs w:val="18"/>
                <w14:textFill>
                  <w14:solidFill>
                    <w14:schemeClr w14:val="tx1"/>
                  </w14:solidFill>
                </w14:textFill>
              </w:rPr>
              <w:t>急性毒性：LD50</w:t>
            </w:r>
            <w:r>
              <w:rPr>
                <w:rFonts w:hint="eastAsia" w:ascii="Times New Roman" w:hAnsi="Times New Roman"/>
                <w:caps w:val="0"/>
                <w:smallCaps w:val="0"/>
                <w:color w:val="000000" w:themeColor="text1"/>
                <w:sz w:val="18"/>
                <w:szCs w:val="18"/>
                <w14:textFill>
                  <w14:solidFill>
                    <w14:schemeClr w14:val="tx1"/>
                  </w14:solidFill>
                </w14:textFill>
              </w:rPr>
              <w:t>：</w:t>
            </w:r>
            <w:r>
              <w:rPr>
                <w:rFonts w:ascii="Times New Roman" w:hAnsi="Times New Roman"/>
                <w:caps w:val="0"/>
                <w:smallCaps w:val="0"/>
                <w:color w:val="000000" w:themeColor="text1"/>
                <w:sz w:val="18"/>
                <w:szCs w:val="18"/>
                <w14:textFill>
                  <w14:solidFill>
                    <w14:schemeClr w14:val="tx1"/>
                  </w14:solidFill>
                </w14:textFill>
              </w:rPr>
              <w:t>2080mg/kg (大鼠经口)；1090mg/kg(兔经皮)</w:t>
            </w:r>
            <w:r>
              <w:rPr>
                <w:rFonts w:hint="eastAsia" w:ascii="Times New Roman" w:hAnsi="Times New Roman"/>
                <w:caps w:val="0"/>
                <w:smallCaps w:val="0"/>
                <w:color w:val="000000" w:themeColor="text1"/>
                <w:sz w:val="18"/>
                <w:szCs w:val="18"/>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69" w:hRule="atLeast"/>
        </w:trPr>
        <w:tc>
          <w:tcPr>
            <w:tcW w:w="1668" w:type="dxa"/>
            <w:vAlign w:val="center"/>
          </w:tcPr>
          <w:p>
            <w:pPr>
              <w:spacing w:line="240" w:lineRule="exact"/>
              <w:jc w:val="center"/>
              <w:rPr>
                <w:rFonts w:ascii="Times New Roman" w:hAnsi="Times New Roman"/>
                <w:caps w:val="0"/>
                <w:smallCaps w:val="0"/>
                <w:color w:val="000000" w:themeColor="text1"/>
                <w:sz w:val="18"/>
                <w:szCs w:val="18"/>
                <w:vertAlign w:val="subscript"/>
                <w14:textFill>
                  <w14:solidFill>
                    <w14:schemeClr w14:val="tx1"/>
                  </w14:solidFill>
                </w14:textFill>
              </w:rPr>
            </w:pPr>
            <w:r>
              <w:rPr>
                <w:rFonts w:hint="eastAsia" w:ascii="Times New Roman" w:hAnsi="Times New Roman"/>
                <w:caps w:val="0"/>
                <w:smallCaps w:val="0"/>
                <w:color w:val="000000" w:themeColor="text1"/>
                <w:sz w:val="18"/>
                <w:szCs w:val="18"/>
                <w14:textFill>
                  <w14:solidFill>
                    <w14:schemeClr w14:val="tx1"/>
                  </w14:solidFill>
                </w14:textFill>
              </w:rPr>
              <w:t>三乙烯四胺</w:t>
            </w:r>
            <w:r>
              <w:rPr>
                <w:rFonts w:ascii="Times New Roman" w:hAnsi="Times New Roman"/>
                <w:caps w:val="0"/>
                <w:smallCaps w:val="0"/>
                <w:color w:val="000000" w:themeColor="text1"/>
                <w14:textFill>
                  <w14:solidFill>
                    <w14:schemeClr w14:val="tx1"/>
                  </w14:solidFill>
                </w14:textFill>
              </w:rPr>
              <w:t xml:space="preserve"> </w:t>
            </w:r>
            <w:r>
              <w:rPr>
                <w:rFonts w:ascii="Times New Roman" w:hAnsi="Times New Roman"/>
                <w:caps w:val="0"/>
                <w:smallCaps w:val="0"/>
                <w:color w:val="000000" w:themeColor="text1"/>
                <w:sz w:val="18"/>
                <w:szCs w:val="18"/>
                <w14:textFill>
                  <w14:solidFill>
                    <w14:schemeClr w14:val="tx1"/>
                  </w14:solidFill>
                </w14:textFill>
              </w:rPr>
              <w:t>C</w:t>
            </w:r>
            <w:r>
              <w:rPr>
                <w:rFonts w:ascii="Times New Roman" w:hAnsi="Times New Roman"/>
                <w:caps w:val="0"/>
                <w:smallCaps w:val="0"/>
                <w:color w:val="000000" w:themeColor="text1"/>
                <w:sz w:val="18"/>
                <w:szCs w:val="18"/>
                <w:vertAlign w:val="subscript"/>
                <w14:textFill>
                  <w14:solidFill>
                    <w14:schemeClr w14:val="tx1"/>
                  </w14:solidFill>
                </w14:textFill>
              </w:rPr>
              <w:t>6</w:t>
            </w:r>
            <w:r>
              <w:rPr>
                <w:rFonts w:ascii="Times New Roman" w:hAnsi="Times New Roman"/>
                <w:caps w:val="0"/>
                <w:smallCaps w:val="0"/>
                <w:color w:val="000000" w:themeColor="text1"/>
                <w:sz w:val="18"/>
                <w:szCs w:val="18"/>
                <w14:textFill>
                  <w14:solidFill>
                    <w14:schemeClr w14:val="tx1"/>
                  </w14:solidFill>
                </w14:textFill>
              </w:rPr>
              <w:t>H</w:t>
            </w:r>
            <w:r>
              <w:rPr>
                <w:rFonts w:ascii="Times New Roman" w:hAnsi="Times New Roman"/>
                <w:caps w:val="0"/>
                <w:smallCaps w:val="0"/>
                <w:color w:val="000000" w:themeColor="text1"/>
                <w:sz w:val="18"/>
                <w:szCs w:val="18"/>
                <w:vertAlign w:val="subscript"/>
                <w14:textFill>
                  <w14:solidFill>
                    <w14:schemeClr w14:val="tx1"/>
                  </w14:solidFill>
                </w14:textFill>
              </w:rPr>
              <w:t>18</w:t>
            </w:r>
            <w:r>
              <w:rPr>
                <w:rFonts w:ascii="Times New Roman" w:hAnsi="Times New Roman"/>
                <w:caps w:val="0"/>
                <w:smallCaps w:val="0"/>
                <w:color w:val="000000" w:themeColor="text1"/>
                <w:sz w:val="18"/>
                <w:szCs w:val="18"/>
                <w14:textFill>
                  <w14:solidFill>
                    <w14:schemeClr w14:val="tx1"/>
                  </w14:solidFill>
                </w14:textFill>
              </w:rPr>
              <w:t>N</w:t>
            </w:r>
            <w:r>
              <w:rPr>
                <w:rFonts w:ascii="Times New Roman" w:hAnsi="Times New Roman"/>
                <w:caps w:val="0"/>
                <w:smallCaps w:val="0"/>
                <w:color w:val="000000" w:themeColor="text1"/>
                <w:sz w:val="18"/>
                <w:szCs w:val="18"/>
                <w:vertAlign w:val="subscript"/>
                <w14:textFill>
                  <w14:solidFill>
                    <w14:schemeClr w14:val="tx1"/>
                  </w14:solidFill>
                </w14:textFill>
              </w:rPr>
              <w:t>4</w:t>
            </w:r>
          </w:p>
          <w:p>
            <w:pPr>
              <w:spacing w:line="240" w:lineRule="exact"/>
              <w:jc w:val="center"/>
              <w:rPr>
                <w:rFonts w:ascii="Times New Roman" w:hAnsi="Times New Roman"/>
                <w:caps w:val="0"/>
                <w:smallCaps w:val="0"/>
                <w:color w:val="000000" w:themeColor="text1"/>
                <w:sz w:val="18"/>
                <w:szCs w:val="18"/>
                <w14:textFill>
                  <w14:solidFill>
                    <w14:schemeClr w14:val="tx1"/>
                  </w14:solidFill>
                </w14:textFill>
              </w:rPr>
            </w:pPr>
            <w:r>
              <w:rPr>
                <w:rFonts w:hint="eastAsia" w:ascii="Times New Roman" w:hAnsi="Times New Roman"/>
                <w:caps w:val="0"/>
                <w:smallCaps w:val="0"/>
                <w:color w:val="000000" w:themeColor="text1"/>
                <w:sz w:val="18"/>
                <w:szCs w:val="18"/>
                <w14:textFill>
                  <w14:solidFill>
                    <w14:schemeClr w14:val="tx1"/>
                  </w14:solidFill>
                </w14:textFill>
              </w:rPr>
              <w:t>146.23</w:t>
            </w:r>
          </w:p>
        </w:tc>
        <w:tc>
          <w:tcPr>
            <w:tcW w:w="4252" w:type="dxa"/>
            <w:vAlign w:val="center"/>
          </w:tcPr>
          <w:p>
            <w:pPr>
              <w:spacing w:line="200" w:lineRule="exact"/>
              <w:rPr>
                <w:rFonts w:ascii="Times New Roman" w:hAnsi="Times New Roman" w:cs="Arial"/>
                <w:caps w:val="0"/>
                <w:smallCaps w:val="0"/>
                <w:color w:val="000000" w:themeColor="text1"/>
                <w:sz w:val="18"/>
                <w:szCs w:val="18"/>
                <w:shd w:val="clear" w:color="auto" w:fill="FFFFFF"/>
                <w14:textFill>
                  <w14:solidFill>
                    <w14:schemeClr w14:val="tx1"/>
                  </w14:solidFill>
                </w14:textFill>
              </w:rPr>
            </w:pPr>
            <w:r>
              <w:rPr>
                <w:rFonts w:ascii="Times New Roman" w:hAnsi="Times New Roman" w:cs="Arial"/>
                <w:caps w:val="0"/>
                <w:smallCaps w:val="0"/>
                <w:color w:val="000000" w:themeColor="text1"/>
                <w:sz w:val="18"/>
                <w:szCs w:val="18"/>
                <w:shd w:val="clear" w:color="auto" w:fill="FFFFFF"/>
                <w14:textFill>
                  <w14:solidFill>
                    <w14:schemeClr w14:val="tx1"/>
                  </w14:solidFill>
                </w14:textFill>
              </w:rPr>
              <w:t>具有强碱性和中等粘性的黄色液体</w:t>
            </w:r>
            <w:r>
              <w:rPr>
                <w:rFonts w:hint="eastAsia" w:ascii="Times New Roman" w:hAnsi="Times New Roman" w:cs="Arial"/>
                <w:caps w:val="0"/>
                <w:smallCaps w:val="0"/>
                <w:color w:val="000000" w:themeColor="text1"/>
                <w:sz w:val="18"/>
                <w:szCs w:val="18"/>
                <w:shd w:val="clear" w:color="auto" w:fill="FFFFFF"/>
                <w14:textFill>
                  <w14:solidFill>
                    <w14:schemeClr w14:val="tx1"/>
                  </w14:solidFill>
                </w14:textFill>
              </w:rPr>
              <w:t>，</w:t>
            </w:r>
            <w:r>
              <w:rPr>
                <w:rFonts w:ascii="Times New Roman" w:hAnsi="Times New Roman" w:cs="Arial"/>
                <w:caps w:val="0"/>
                <w:smallCaps w:val="0"/>
                <w:color w:val="000000" w:themeColor="text1"/>
                <w:sz w:val="18"/>
                <w:szCs w:val="18"/>
                <w:shd w:val="clear" w:color="auto" w:fill="FFFFFF"/>
                <w14:textFill>
                  <w14:solidFill>
                    <w14:schemeClr w14:val="tx1"/>
                  </w14:solidFill>
                </w14:textFill>
              </w:rPr>
              <w:t>相对密度（20、20</w:t>
            </w:r>
            <w:r>
              <w:rPr>
                <w:rFonts w:hint="eastAsia" w:ascii="Times New Roman" w:hAnsi="Times New Roman" w:cs="宋体"/>
                <w:caps w:val="0"/>
                <w:smallCaps w:val="0"/>
                <w:color w:val="000000" w:themeColor="text1"/>
                <w:sz w:val="18"/>
                <w:szCs w:val="18"/>
                <w:shd w:val="clear" w:color="auto" w:fill="FFFFFF"/>
                <w14:textFill>
                  <w14:solidFill>
                    <w14:schemeClr w14:val="tx1"/>
                  </w14:solidFill>
                </w14:textFill>
              </w:rPr>
              <w:t>℃</w:t>
            </w:r>
            <w:r>
              <w:rPr>
                <w:rFonts w:ascii="Times New Roman" w:hAnsi="Times New Roman" w:cs="Arial"/>
                <w:caps w:val="0"/>
                <w:smallCaps w:val="0"/>
                <w:color w:val="000000" w:themeColor="text1"/>
                <w:sz w:val="18"/>
                <w:szCs w:val="18"/>
                <w:shd w:val="clear" w:color="auto" w:fill="FFFFFF"/>
                <w14:textFill>
                  <w14:solidFill>
                    <w14:schemeClr w14:val="tx1"/>
                  </w14:solidFill>
                </w14:textFill>
              </w:rPr>
              <w:t>）0.9818</w:t>
            </w:r>
            <w:r>
              <w:rPr>
                <w:rFonts w:hint="eastAsia" w:ascii="Times New Roman" w:hAnsi="Times New Roman" w:cs="Arial"/>
                <w:caps w:val="0"/>
                <w:smallCaps w:val="0"/>
                <w:color w:val="000000" w:themeColor="text1"/>
                <w:sz w:val="18"/>
                <w:szCs w:val="18"/>
                <w:shd w:val="clear" w:color="auto" w:fill="FFFFFF"/>
                <w14:textFill>
                  <w14:solidFill>
                    <w14:schemeClr w14:val="tx1"/>
                  </w14:solidFill>
                </w14:textFill>
              </w:rPr>
              <w:t>，</w:t>
            </w:r>
            <w:r>
              <w:rPr>
                <w:rFonts w:ascii="Times New Roman" w:hAnsi="Times New Roman" w:cs="Arial"/>
                <w:caps w:val="0"/>
                <w:smallCaps w:val="0"/>
                <w:color w:val="000000" w:themeColor="text1"/>
                <w:sz w:val="18"/>
                <w:szCs w:val="18"/>
                <w:shd w:val="clear" w:color="auto" w:fill="FFFFFF"/>
                <w14:textFill>
                  <w14:solidFill>
                    <w14:schemeClr w14:val="tx1"/>
                  </w14:solidFill>
                </w14:textFill>
              </w:rPr>
              <w:t>沸点266-267</w:t>
            </w:r>
            <w:r>
              <w:rPr>
                <w:rFonts w:hint="eastAsia" w:ascii="Times New Roman" w:hAnsi="Times New Roman" w:cs="宋体"/>
                <w:caps w:val="0"/>
                <w:smallCaps w:val="0"/>
                <w:color w:val="000000" w:themeColor="text1"/>
                <w:sz w:val="18"/>
                <w:szCs w:val="18"/>
                <w:shd w:val="clear" w:color="auto" w:fill="FFFFFF"/>
                <w14:textFill>
                  <w14:solidFill>
                    <w14:schemeClr w14:val="tx1"/>
                  </w14:solidFill>
                </w14:textFill>
              </w:rPr>
              <w:t>℃</w:t>
            </w:r>
            <w:r>
              <w:rPr>
                <w:rFonts w:ascii="Times New Roman" w:hAnsi="Times New Roman" w:cs="Arial"/>
                <w:caps w:val="0"/>
                <w:smallCaps w:val="0"/>
                <w:color w:val="000000" w:themeColor="text1"/>
                <w:sz w:val="18"/>
                <w:szCs w:val="18"/>
                <w:shd w:val="clear" w:color="auto" w:fill="FFFFFF"/>
                <w14:textFill>
                  <w14:solidFill>
                    <w14:schemeClr w14:val="tx1"/>
                  </w14:solidFill>
                </w14:textFill>
              </w:rPr>
              <w:t>（272</w:t>
            </w:r>
            <w:r>
              <w:rPr>
                <w:rFonts w:hint="eastAsia" w:ascii="Times New Roman" w:hAnsi="Times New Roman" w:cs="宋体"/>
                <w:caps w:val="0"/>
                <w:smallCaps w:val="0"/>
                <w:color w:val="000000" w:themeColor="text1"/>
                <w:sz w:val="18"/>
                <w:szCs w:val="18"/>
                <w:shd w:val="clear" w:color="auto" w:fill="FFFFFF"/>
                <w14:textFill>
                  <w14:solidFill>
                    <w14:schemeClr w14:val="tx1"/>
                  </w14:solidFill>
                </w14:textFill>
              </w:rPr>
              <w:t>℃</w:t>
            </w:r>
            <w:r>
              <w:rPr>
                <w:rFonts w:ascii="Times New Roman" w:hAnsi="Times New Roman" w:cs="Arial"/>
                <w:caps w:val="0"/>
                <w:smallCaps w:val="0"/>
                <w:color w:val="000000" w:themeColor="text1"/>
                <w:sz w:val="18"/>
                <w:szCs w:val="18"/>
                <w:shd w:val="clear" w:color="auto" w:fill="FFFFFF"/>
                <w14:textFill>
                  <w14:solidFill>
                    <w14:schemeClr w14:val="tx1"/>
                  </w14:solidFill>
                </w14:textFill>
              </w:rPr>
              <w:t>），157</w:t>
            </w:r>
            <w:r>
              <w:rPr>
                <w:rFonts w:hint="eastAsia" w:ascii="Times New Roman" w:hAnsi="Times New Roman" w:cs="宋体"/>
                <w:caps w:val="0"/>
                <w:smallCaps w:val="0"/>
                <w:color w:val="000000" w:themeColor="text1"/>
                <w:sz w:val="18"/>
                <w:szCs w:val="18"/>
                <w:shd w:val="clear" w:color="auto" w:fill="FFFFFF"/>
                <w14:textFill>
                  <w14:solidFill>
                    <w14:schemeClr w14:val="tx1"/>
                  </w14:solidFill>
                </w14:textFill>
              </w:rPr>
              <w:t>℃</w:t>
            </w:r>
            <w:r>
              <w:rPr>
                <w:rFonts w:ascii="Times New Roman" w:hAnsi="Times New Roman" w:cs="Arial"/>
                <w:caps w:val="0"/>
                <w:smallCaps w:val="0"/>
                <w:color w:val="000000" w:themeColor="text1"/>
                <w:sz w:val="18"/>
                <w:szCs w:val="18"/>
                <w:shd w:val="clear" w:color="auto" w:fill="FFFFFF"/>
                <w14:textFill>
                  <w14:solidFill>
                    <w14:schemeClr w14:val="tx1"/>
                  </w14:solidFill>
                </w14:textFill>
              </w:rPr>
              <w:t>（2.67kPa），凝固点12</w:t>
            </w:r>
            <w:r>
              <w:rPr>
                <w:rFonts w:hint="eastAsia" w:ascii="Times New Roman" w:hAnsi="Times New Roman" w:cs="宋体"/>
                <w:caps w:val="0"/>
                <w:smallCaps w:val="0"/>
                <w:color w:val="000000" w:themeColor="text1"/>
                <w:sz w:val="18"/>
                <w:szCs w:val="18"/>
                <w:shd w:val="clear" w:color="auto" w:fill="FFFFFF"/>
                <w14:textFill>
                  <w14:solidFill>
                    <w14:schemeClr w14:val="tx1"/>
                  </w14:solidFill>
                </w14:textFill>
              </w:rPr>
              <w:t>℃</w:t>
            </w:r>
            <w:r>
              <w:rPr>
                <w:rFonts w:ascii="Times New Roman" w:hAnsi="Times New Roman" w:cs="Arial"/>
                <w:caps w:val="0"/>
                <w:smallCaps w:val="0"/>
                <w:color w:val="000000" w:themeColor="text1"/>
                <w:sz w:val="18"/>
                <w:szCs w:val="18"/>
                <w:shd w:val="clear" w:color="auto" w:fill="FFFFFF"/>
                <w14:textFill>
                  <w14:solidFill>
                    <w14:schemeClr w14:val="tx1"/>
                  </w14:solidFill>
                </w14:textFill>
              </w:rPr>
              <w:t>，闪点143</w:t>
            </w:r>
            <w:r>
              <w:rPr>
                <w:rFonts w:hint="eastAsia" w:ascii="Times New Roman" w:hAnsi="Times New Roman" w:cs="宋体"/>
                <w:caps w:val="0"/>
                <w:smallCaps w:val="0"/>
                <w:color w:val="000000" w:themeColor="text1"/>
                <w:sz w:val="18"/>
                <w:szCs w:val="18"/>
                <w:shd w:val="clear" w:color="auto" w:fill="FFFFFF"/>
                <w14:textFill>
                  <w14:solidFill>
                    <w14:schemeClr w14:val="tx1"/>
                  </w14:solidFill>
                </w14:textFill>
              </w:rPr>
              <w:t>℃</w:t>
            </w:r>
            <w:r>
              <w:rPr>
                <w:rFonts w:ascii="Times New Roman" w:hAnsi="Times New Roman" w:cs="Arial"/>
                <w:caps w:val="0"/>
                <w:smallCaps w:val="0"/>
                <w:color w:val="000000" w:themeColor="text1"/>
                <w:sz w:val="18"/>
                <w:szCs w:val="18"/>
                <w:shd w:val="clear" w:color="auto" w:fill="FFFFFF"/>
                <w14:textFill>
                  <w14:solidFill>
                    <w14:schemeClr w14:val="tx1"/>
                  </w14:solidFill>
                </w14:textFill>
              </w:rPr>
              <w:t>。溶于水和乙醇，微溶于乙醚。</w:t>
            </w:r>
          </w:p>
        </w:tc>
        <w:tc>
          <w:tcPr>
            <w:tcW w:w="3969" w:type="dxa"/>
            <w:vAlign w:val="center"/>
          </w:tcPr>
          <w:p>
            <w:pPr>
              <w:spacing w:line="240" w:lineRule="exact"/>
              <w:rPr>
                <w:rFonts w:ascii="Times New Roman" w:hAnsi="Times New Roman"/>
                <w:caps w:val="0"/>
                <w:smallCaps w:val="0"/>
                <w:color w:val="000000" w:themeColor="text1"/>
                <w:sz w:val="18"/>
                <w:szCs w:val="18"/>
                <w14:textFill>
                  <w14:solidFill>
                    <w14:schemeClr w14:val="tx1"/>
                  </w14:solidFill>
                </w14:textFill>
              </w:rPr>
            </w:pPr>
            <w:r>
              <w:rPr>
                <w:rFonts w:ascii="Times New Roman" w:hAnsi="Times New Roman"/>
                <w:caps w:val="0"/>
                <w:smallCaps w:val="0"/>
                <w:color w:val="000000" w:themeColor="text1"/>
                <w:sz w:val="18"/>
                <w:szCs w:val="18"/>
                <w14:textFill>
                  <w14:solidFill>
                    <w14:schemeClr w14:val="tx1"/>
                  </w14:solidFill>
                </w14:textFill>
              </w:rPr>
              <w:t>易燃。挥发性低，吸湿性强，呈强碱性。能吸收空气中的二氧化碳。可燃，接触明火和高热有发生燃烧的危险。腐蚀性强</w:t>
            </w:r>
            <w:r>
              <w:rPr>
                <w:rFonts w:hint="eastAsia" w:ascii="Times New Roman" w:hAnsi="Times New Roman"/>
                <w:caps w:val="0"/>
                <w:smallCaps w:val="0"/>
                <w:color w:val="000000" w:themeColor="text1"/>
                <w:sz w:val="18"/>
                <w:szCs w:val="18"/>
                <w14:textFill>
                  <w14:solidFill>
                    <w14:schemeClr w14:val="tx1"/>
                  </w14:solidFill>
                </w14:textFill>
              </w:rPr>
              <w:t>。</w:t>
            </w:r>
          </w:p>
        </w:tc>
        <w:tc>
          <w:tcPr>
            <w:tcW w:w="4232" w:type="dxa"/>
            <w:vAlign w:val="center"/>
          </w:tcPr>
          <w:p>
            <w:pPr>
              <w:spacing w:line="240" w:lineRule="exact"/>
              <w:jc w:val="center"/>
              <w:rPr>
                <w:rFonts w:ascii="Times New Roman" w:hAnsi="Times New Roman"/>
                <w:caps w:val="0"/>
                <w:smallCaps w:val="0"/>
                <w:color w:val="000000" w:themeColor="text1"/>
                <w:sz w:val="18"/>
                <w:szCs w:val="18"/>
                <w14:textFill>
                  <w14:solidFill>
                    <w14:schemeClr w14:val="tx1"/>
                  </w14:solidFill>
                </w14:textFill>
              </w:rPr>
            </w:pPr>
            <w:r>
              <w:rPr>
                <w:rFonts w:hint="eastAsia" w:ascii="Times New Roman" w:hAnsi="Times New Roman"/>
                <w:caps w:val="0"/>
                <w:smallCaps w:val="0"/>
                <w:color w:val="000000" w:themeColor="text1"/>
                <w:sz w:val="18"/>
                <w:szCs w:val="18"/>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29" w:hRule="atLeast"/>
        </w:trPr>
        <w:tc>
          <w:tcPr>
            <w:tcW w:w="1668" w:type="dxa"/>
            <w:vAlign w:val="center"/>
          </w:tcPr>
          <w:p>
            <w:pPr>
              <w:spacing w:line="240" w:lineRule="exact"/>
              <w:jc w:val="center"/>
              <w:rPr>
                <w:rFonts w:ascii="Times New Roman" w:hAnsi="Times New Roman" w:cs="Arial"/>
                <w:caps w:val="0"/>
                <w:smallCaps w:val="0"/>
                <w:color w:val="000000" w:themeColor="text1"/>
                <w:sz w:val="18"/>
                <w:szCs w:val="18"/>
                <w:shd w:val="clear" w:color="auto" w:fill="FFFFFF"/>
                <w:vertAlign w:val="subscript"/>
                <w14:textFill>
                  <w14:solidFill>
                    <w14:schemeClr w14:val="tx1"/>
                  </w14:solidFill>
                </w14:textFill>
              </w:rPr>
            </w:pPr>
            <w:r>
              <w:rPr>
                <w:rFonts w:hint="eastAsia" w:ascii="Times New Roman" w:hAnsi="Times New Roman"/>
                <w:caps w:val="0"/>
                <w:smallCaps w:val="0"/>
                <w:color w:val="000000" w:themeColor="text1"/>
                <w:sz w:val="18"/>
                <w:szCs w:val="18"/>
                <w14:textFill>
                  <w14:solidFill>
                    <w14:schemeClr w14:val="tx1"/>
                  </w14:solidFill>
                </w14:textFill>
              </w:rPr>
              <w:t>丙烯酸丁酯</w:t>
            </w:r>
            <w:r>
              <w:rPr>
                <w:rFonts w:ascii="Times New Roman" w:hAnsi="Times New Roman" w:cs="Arial"/>
                <w:caps w:val="0"/>
                <w:smallCaps w:val="0"/>
                <w:color w:val="000000" w:themeColor="text1"/>
                <w:sz w:val="18"/>
                <w:szCs w:val="18"/>
                <w:shd w:val="clear" w:color="auto" w:fill="FFFFFF"/>
                <w14:textFill>
                  <w14:solidFill>
                    <w14:schemeClr w14:val="tx1"/>
                  </w14:solidFill>
                </w14:textFill>
              </w:rPr>
              <w:t xml:space="preserve"> C</w:t>
            </w:r>
            <w:r>
              <w:rPr>
                <w:rFonts w:ascii="Times New Roman" w:hAnsi="Times New Roman" w:cs="Arial"/>
                <w:caps w:val="0"/>
                <w:smallCaps w:val="0"/>
                <w:color w:val="000000" w:themeColor="text1"/>
                <w:sz w:val="18"/>
                <w:szCs w:val="18"/>
                <w:shd w:val="clear" w:color="auto" w:fill="FFFFFF"/>
                <w:vertAlign w:val="subscript"/>
                <w14:textFill>
                  <w14:solidFill>
                    <w14:schemeClr w14:val="tx1"/>
                  </w14:solidFill>
                </w14:textFill>
              </w:rPr>
              <w:t>7</w:t>
            </w:r>
            <w:r>
              <w:rPr>
                <w:rFonts w:ascii="Times New Roman" w:hAnsi="Times New Roman" w:cs="Arial"/>
                <w:caps w:val="0"/>
                <w:smallCaps w:val="0"/>
                <w:color w:val="000000" w:themeColor="text1"/>
                <w:sz w:val="18"/>
                <w:szCs w:val="18"/>
                <w:shd w:val="clear" w:color="auto" w:fill="FFFFFF"/>
                <w14:textFill>
                  <w14:solidFill>
                    <w14:schemeClr w14:val="tx1"/>
                  </w14:solidFill>
                </w14:textFill>
              </w:rPr>
              <w:t>H</w:t>
            </w:r>
            <w:r>
              <w:rPr>
                <w:rFonts w:ascii="Times New Roman" w:hAnsi="Times New Roman" w:cs="Arial"/>
                <w:caps w:val="0"/>
                <w:smallCaps w:val="0"/>
                <w:color w:val="000000" w:themeColor="text1"/>
                <w:sz w:val="18"/>
                <w:szCs w:val="18"/>
                <w:shd w:val="clear" w:color="auto" w:fill="FFFFFF"/>
                <w:vertAlign w:val="subscript"/>
                <w14:textFill>
                  <w14:solidFill>
                    <w14:schemeClr w14:val="tx1"/>
                  </w14:solidFill>
                </w14:textFill>
              </w:rPr>
              <w:t>12</w:t>
            </w:r>
            <w:r>
              <w:rPr>
                <w:rFonts w:ascii="Times New Roman" w:hAnsi="Times New Roman" w:cs="Arial"/>
                <w:caps w:val="0"/>
                <w:smallCaps w:val="0"/>
                <w:color w:val="000000" w:themeColor="text1"/>
                <w:sz w:val="18"/>
                <w:szCs w:val="18"/>
                <w:shd w:val="clear" w:color="auto" w:fill="FFFFFF"/>
                <w14:textFill>
                  <w14:solidFill>
                    <w14:schemeClr w14:val="tx1"/>
                  </w14:solidFill>
                </w14:textFill>
              </w:rPr>
              <w:t>O</w:t>
            </w:r>
            <w:r>
              <w:rPr>
                <w:rFonts w:ascii="Times New Roman" w:hAnsi="Times New Roman" w:cs="Arial"/>
                <w:caps w:val="0"/>
                <w:smallCaps w:val="0"/>
                <w:color w:val="000000" w:themeColor="text1"/>
                <w:sz w:val="18"/>
                <w:szCs w:val="18"/>
                <w:shd w:val="clear" w:color="auto" w:fill="FFFFFF"/>
                <w:vertAlign w:val="subscript"/>
                <w14:textFill>
                  <w14:solidFill>
                    <w14:schemeClr w14:val="tx1"/>
                  </w14:solidFill>
                </w14:textFill>
              </w:rPr>
              <w:t>2</w:t>
            </w:r>
          </w:p>
          <w:p>
            <w:pPr>
              <w:spacing w:line="240" w:lineRule="exact"/>
              <w:jc w:val="center"/>
              <w:rPr>
                <w:rFonts w:ascii="Times New Roman" w:hAnsi="Times New Roman"/>
                <w:caps w:val="0"/>
                <w:smallCaps w:val="0"/>
                <w:color w:val="000000" w:themeColor="text1"/>
                <w:sz w:val="18"/>
                <w:szCs w:val="18"/>
                <w14:textFill>
                  <w14:solidFill>
                    <w14:schemeClr w14:val="tx1"/>
                  </w14:solidFill>
                </w14:textFill>
              </w:rPr>
            </w:pPr>
            <w:r>
              <w:rPr>
                <w:rFonts w:hint="eastAsia" w:ascii="Times New Roman" w:hAnsi="Times New Roman" w:cs="Arial"/>
                <w:caps w:val="0"/>
                <w:smallCaps w:val="0"/>
                <w:color w:val="000000" w:themeColor="text1"/>
                <w:sz w:val="18"/>
                <w:szCs w:val="18"/>
                <w:shd w:val="clear" w:color="auto" w:fill="FFFFFF"/>
                <w14:textFill>
                  <w14:solidFill>
                    <w14:schemeClr w14:val="tx1"/>
                  </w14:solidFill>
                </w14:textFill>
              </w:rPr>
              <w:t>128.17</w:t>
            </w:r>
          </w:p>
        </w:tc>
        <w:tc>
          <w:tcPr>
            <w:tcW w:w="4252" w:type="dxa"/>
            <w:vAlign w:val="center"/>
          </w:tcPr>
          <w:p>
            <w:pPr>
              <w:spacing w:line="200" w:lineRule="exact"/>
              <w:rPr>
                <w:rFonts w:ascii="Times New Roman" w:hAnsi="Times New Roman" w:cs="Arial"/>
                <w:caps w:val="0"/>
                <w:smallCaps w:val="0"/>
                <w:color w:val="000000" w:themeColor="text1"/>
                <w:sz w:val="18"/>
                <w:szCs w:val="18"/>
                <w:shd w:val="clear" w:color="auto" w:fill="FFFFFF"/>
                <w14:textFill>
                  <w14:solidFill>
                    <w14:schemeClr w14:val="tx1"/>
                  </w14:solidFill>
                </w14:textFill>
              </w:rPr>
            </w:pPr>
            <w:r>
              <w:rPr>
                <w:rFonts w:hint="eastAsia" w:ascii="Times New Roman" w:hAnsi="Times New Roman" w:cs="Arial"/>
                <w:caps w:val="0"/>
                <w:smallCaps w:val="0"/>
                <w:color w:val="000000" w:themeColor="text1"/>
                <w:sz w:val="18"/>
                <w:szCs w:val="18"/>
                <w:shd w:val="clear" w:color="auto" w:fill="FFFFFF"/>
                <w14:textFill>
                  <w14:solidFill>
                    <w14:schemeClr w14:val="tx1"/>
                  </w14:solidFill>
                </w14:textFill>
              </w:rPr>
              <w:t>无色透明液体，相对</w:t>
            </w:r>
            <w:r>
              <w:rPr>
                <w:rFonts w:ascii="Times New Roman" w:hAnsi="Times New Roman"/>
                <w:caps w:val="0"/>
                <w:smallCaps w:val="0"/>
                <w:color w:val="000000" w:themeColor="text1"/>
                <w:sz w:val="18"/>
                <w:szCs w:val="18"/>
                <w14:textFill>
                  <w14:solidFill>
                    <w14:schemeClr w14:val="tx1"/>
                  </w14:solidFill>
                </w14:textFill>
              </w:rPr>
              <w:t>密度(水=1)</w:t>
            </w:r>
            <w:r>
              <w:rPr>
                <w:rFonts w:hint="eastAsia" w:ascii="Times New Roman" w:hAnsi="Times New Roman"/>
                <w:caps w:val="0"/>
                <w:smallCaps w:val="0"/>
                <w:color w:val="000000" w:themeColor="text1"/>
                <w:sz w:val="18"/>
                <w:szCs w:val="18"/>
                <w14:textFill>
                  <w14:solidFill>
                    <w14:schemeClr w14:val="tx1"/>
                  </w14:solidFill>
                </w14:textFill>
              </w:rPr>
              <w:t>0.89，</w:t>
            </w:r>
            <w:r>
              <w:rPr>
                <w:rFonts w:ascii="Times New Roman" w:hAnsi="Times New Roman" w:cs="Arial"/>
                <w:caps w:val="0"/>
                <w:smallCaps w:val="0"/>
                <w:color w:val="000000" w:themeColor="text1"/>
                <w:sz w:val="18"/>
                <w:szCs w:val="18"/>
                <w:shd w:val="clear" w:color="auto" w:fill="FFFFFF"/>
                <w14:textFill>
                  <w14:solidFill>
                    <w14:schemeClr w14:val="tx1"/>
                  </w14:solidFill>
                </w14:textFill>
              </w:rPr>
              <w:t>相对蒸气密度（空气=1）4.42</w:t>
            </w:r>
            <w:r>
              <w:rPr>
                <w:rFonts w:hint="eastAsia" w:ascii="Times New Roman" w:hAnsi="Times New Roman" w:cs="Arial"/>
                <w:caps w:val="0"/>
                <w:smallCaps w:val="0"/>
                <w:color w:val="000000" w:themeColor="text1"/>
                <w:sz w:val="18"/>
                <w:szCs w:val="18"/>
                <w:shd w:val="clear" w:color="auto" w:fill="FFFFFF"/>
                <w14:textFill>
                  <w14:solidFill>
                    <w14:schemeClr w14:val="tx1"/>
                  </w14:solidFill>
                </w14:textFill>
              </w:rPr>
              <w:t>。熔点-64.6℃，沸点145.7℃，闪点37℃。饱和蒸气压</w:t>
            </w:r>
            <w:r>
              <w:rPr>
                <w:rFonts w:ascii="Times New Roman" w:hAnsi="Times New Roman" w:cs="Arial"/>
                <w:caps w:val="0"/>
                <w:smallCaps w:val="0"/>
                <w:color w:val="000000" w:themeColor="text1"/>
                <w:sz w:val="18"/>
                <w:szCs w:val="18"/>
                <w:shd w:val="clear" w:color="auto" w:fill="FFFFFF"/>
                <w14:textFill>
                  <w14:solidFill>
                    <w14:schemeClr w14:val="tx1"/>
                  </w14:solidFill>
                </w14:textFill>
              </w:rPr>
              <w:t>（20</w:t>
            </w:r>
            <w:r>
              <w:rPr>
                <w:rFonts w:hint="eastAsia" w:ascii="Times New Roman" w:hAnsi="Times New Roman" w:cs="宋体"/>
                <w:caps w:val="0"/>
                <w:smallCaps w:val="0"/>
                <w:color w:val="000000" w:themeColor="text1"/>
                <w:sz w:val="18"/>
                <w:szCs w:val="18"/>
                <w:shd w:val="clear" w:color="auto" w:fill="FFFFFF"/>
                <w14:textFill>
                  <w14:solidFill>
                    <w14:schemeClr w14:val="tx1"/>
                  </w14:solidFill>
                </w14:textFill>
              </w:rPr>
              <w:t>℃</w:t>
            </w:r>
            <w:r>
              <w:rPr>
                <w:rFonts w:ascii="Times New Roman" w:hAnsi="Times New Roman" w:cs="Arial"/>
                <w:caps w:val="0"/>
                <w:smallCaps w:val="0"/>
                <w:color w:val="000000" w:themeColor="text1"/>
                <w:sz w:val="18"/>
                <w:szCs w:val="18"/>
                <w:shd w:val="clear" w:color="auto" w:fill="FFFFFF"/>
                <w14:textFill>
                  <w14:solidFill>
                    <w14:schemeClr w14:val="tx1"/>
                  </w14:solidFill>
                </w14:textFill>
              </w:rPr>
              <w:t>）</w:t>
            </w:r>
            <w:r>
              <w:rPr>
                <w:rFonts w:hint="eastAsia" w:ascii="Times New Roman" w:hAnsi="Times New Roman" w:cs="Arial"/>
                <w:caps w:val="0"/>
                <w:smallCaps w:val="0"/>
                <w:color w:val="000000" w:themeColor="text1"/>
                <w:sz w:val="18"/>
                <w:szCs w:val="18"/>
                <w:shd w:val="clear" w:color="auto" w:fill="FFFFFF"/>
                <w14:textFill>
                  <w14:solidFill>
                    <w14:schemeClr w14:val="tx1"/>
                  </w14:solidFill>
                </w14:textFill>
              </w:rPr>
              <w:t>0.43kPa。不溶于水，可混溶与乙醇、乙醚。</w:t>
            </w:r>
          </w:p>
        </w:tc>
        <w:tc>
          <w:tcPr>
            <w:tcW w:w="3969" w:type="dxa"/>
            <w:vAlign w:val="center"/>
          </w:tcPr>
          <w:p>
            <w:pPr>
              <w:spacing w:line="240" w:lineRule="exact"/>
              <w:rPr>
                <w:rFonts w:ascii="Times New Roman" w:hAnsi="Times New Roman"/>
                <w:caps w:val="0"/>
                <w:smallCaps w:val="0"/>
                <w:color w:val="000000" w:themeColor="text1"/>
                <w:sz w:val="18"/>
                <w:szCs w:val="18"/>
                <w14:textFill>
                  <w14:solidFill>
                    <w14:schemeClr w14:val="tx1"/>
                  </w14:solidFill>
                </w14:textFill>
              </w:rPr>
            </w:pPr>
            <w:r>
              <w:rPr>
                <w:rFonts w:hint="eastAsia" w:ascii="Times New Roman" w:hAnsi="Times New Roman"/>
                <w:caps w:val="0"/>
                <w:smallCaps w:val="0"/>
                <w:color w:val="000000" w:themeColor="text1"/>
                <w:sz w:val="18"/>
                <w:szCs w:val="18"/>
                <w14:textFill>
                  <w14:solidFill>
                    <w14:schemeClr w14:val="tx1"/>
                  </w14:solidFill>
                </w14:textFill>
              </w:rPr>
              <w:t>本品易燃，遇明火、高热或与氧化剂接触，有引起爆炸的危险。具刺激性。第3.3类高闪点易燃液态。</w:t>
            </w:r>
          </w:p>
        </w:tc>
        <w:tc>
          <w:tcPr>
            <w:tcW w:w="4232" w:type="dxa"/>
            <w:vAlign w:val="center"/>
          </w:tcPr>
          <w:p>
            <w:pPr>
              <w:spacing w:line="240" w:lineRule="exact"/>
              <w:jc w:val="center"/>
              <w:rPr>
                <w:rFonts w:ascii="Times New Roman" w:hAnsi="Times New Roman"/>
                <w:caps w:val="0"/>
                <w:smallCaps w:val="0"/>
                <w:color w:val="000000" w:themeColor="text1"/>
                <w:sz w:val="18"/>
                <w:szCs w:val="18"/>
                <w14:textFill>
                  <w14:solidFill>
                    <w14:schemeClr w14:val="tx1"/>
                  </w14:solidFill>
                </w14:textFill>
              </w:rPr>
            </w:pPr>
            <w:r>
              <w:rPr>
                <w:rFonts w:ascii="Times New Roman" w:hAnsi="Times New Roman"/>
                <w:caps w:val="0"/>
                <w:smallCaps w:val="0"/>
                <w:color w:val="000000" w:themeColor="text1"/>
                <w:sz w:val="18"/>
                <w:szCs w:val="18"/>
                <w14:textFill>
                  <w14:solidFill>
                    <w14:schemeClr w14:val="tx1"/>
                  </w14:solidFill>
                </w14:textFill>
              </w:rPr>
              <w:t>急性毒性：LD50</w:t>
            </w:r>
            <w:r>
              <w:rPr>
                <w:rFonts w:hint="eastAsia" w:ascii="Times New Roman" w:hAnsi="Times New Roman"/>
                <w:caps w:val="0"/>
                <w:smallCaps w:val="0"/>
                <w:color w:val="000000" w:themeColor="text1"/>
                <w:sz w:val="18"/>
                <w:szCs w:val="18"/>
                <w14:textFill>
                  <w14:solidFill>
                    <w14:schemeClr w14:val="tx1"/>
                  </w14:solidFill>
                </w14:textFill>
              </w:rPr>
              <w:t>：900</w:t>
            </w:r>
            <w:r>
              <w:rPr>
                <w:rFonts w:ascii="Times New Roman" w:hAnsi="Times New Roman"/>
                <w:caps w:val="0"/>
                <w:smallCaps w:val="0"/>
                <w:color w:val="000000" w:themeColor="text1"/>
                <w:sz w:val="18"/>
                <w:szCs w:val="18"/>
                <w14:textFill>
                  <w14:solidFill>
                    <w14:schemeClr w14:val="tx1"/>
                  </w14:solidFill>
                </w14:textFill>
              </w:rPr>
              <w:t>mg/kg (大鼠经口)；</w:t>
            </w:r>
            <w:r>
              <w:rPr>
                <w:rFonts w:hint="eastAsia" w:ascii="Times New Roman" w:hAnsi="Times New Roman"/>
                <w:caps w:val="0"/>
                <w:smallCaps w:val="0"/>
                <w:color w:val="000000" w:themeColor="text1"/>
                <w:sz w:val="18"/>
                <w:szCs w:val="18"/>
                <w14:textFill>
                  <w14:solidFill>
                    <w14:schemeClr w14:val="tx1"/>
                  </w14:solidFill>
                </w14:textFill>
              </w:rPr>
              <w:t>2000</w:t>
            </w:r>
            <w:r>
              <w:rPr>
                <w:rFonts w:ascii="Times New Roman" w:hAnsi="Times New Roman"/>
                <w:caps w:val="0"/>
                <w:smallCaps w:val="0"/>
                <w:color w:val="000000" w:themeColor="text1"/>
                <w:sz w:val="18"/>
                <w:szCs w:val="18"/>
                <w14:textFill>
                  <w14:solidFill>
                    <w14:schemeClr w14:val="tx1"/>
                  </w14:solidFill>
                </w14:textFill>
              </w:rPr>
              <w:t>mg/kg(兔经皮)</w:t>
            </w:r>
            <w:r>
              <w:rPr>
                <w:rFonts w:hint="eastAsia" w:ascii="Times New Roman" w:hAnsi="Times New Roman"/>
                <w:caps w:val="0"/>
                <w:smallCaps w:val="0"/>
                <w:color w:val="000000" w:themeColor="text1"/>
                <w:sz w:val="18"/>
                <w:szCs w:val="18"/>
                <w14:textFill>
                  <w14:solidFill>
                    <w14:schemeClr w14:val="tx1"/>
                  </w14:solidFill>
                </w14:textFill>
              </w:rPr>
              <w:t xml:space="preserve"> ；</w:t>
            </w:r>
            <w:r>
              <w:rPr>
                <w:rFonts w:ascii="Times New Roman" w:hAnsi="Times New Roman"/>
                <w:caps w:val="0"/>
                <w:smallCaps w:val="0"/>
                <w:color w:val="000000" w:themeColor="text1"/>
                <w:sz w:val="18"/>
                <w:szCs w:val="18"/>
                <w14:textFill>
                  <w14:solidFill>
                    <w14:schemeClr w14:val="tx1"/>
                  </w14:solidFill>
                </w14:textFill>
              </w:rPr>
              <w:t>LC50：</w:t>
            </w:r>
            <w:r>
              <w:rPr>
                <w:rFonts w:hint="eastAsia" w:ascii="Times New Roman" w:hAnsi="Times New Roman"/>
                <w:caps w:val="0"/>
                <w:smallCaps w:val="0"/>
                <w:color w:val="000000" w:themeColor="text1"/>
                <w:sz w:val="18"/>
                <w:szCs w:val="18"/>
                <w14:textFill>
                  <w14:solidFill>
                    <w14:schemeClr w14:val="tx1"/>
                  </w14:solidFill>
                </w14:textFill>
              </w:rPr>
              <w:t>14305</w:t>
            </w:r>
            <w:r>
              <w:rPr>
                <w:rFonts w:ascii="Times New Roman" w:hAnsi="Times New Roman"/>
                <w:caps w:val="0"/>
                <w:smallCaps w:val="0"/>
                <w:color w:val="000000" w:themeColor="text1"/>
                <w:sz w:val="18"/>
                <w:szCs w:val="18"/>
                <w14:textFill>
                  <w14:solidFill>
                    <w14:schemeClr w14:val="tx1"/>
                  </w14:solidFill>
                </w14:textFill>
              </w:rPr>
              <w:t xml:space="preserve"> mg/</w:t>
            </w:r>
            <w:r>
              <w:rPr>
                <w:rFonts w:ascii="Times New Roman" w:hAnsi="Times New Roman" w:cs="Arial"/>
                <w:caps w:val="0"/>
                <w:smallCaps w:val="0"/>
                <w:color w:val="000000" w:themeColor="text1"/>
                <w:sz w:val="18"/>
                <w:szCs w:val="18"/>
                <w:shd w:val="clear" w:color="auto" w:fill="FFFFFF"/>
                <w14:textFill>
                  <w14:solidFill>
                    <w14:schemeClr w14:val="tx1"/>
                  </w14:solidFill>
                </w14:textFill>
              </w:rPr>
              <w:t xml:space="preserve"> m³</w:t>
            </w:r>
            <w:r>
              <w:rPr>
                <w:rFonts w:hint="eastAsia" w:ascii="Times New Roman" w:hAnsi="Times New Roman"/>
                <w:caps w:val="0"/>
                <w:smallCaps w:val="0"/>
                <w:color w:val="000000" w:themeColor="text1"/>
                <w:sz w:val="18"/>
                <w:szCs w:val="18"/>
                <w14:textFill>
                  <w14:solidFill>
                    <w14:schemeClr w14:val="tx1"/>
                  </w14:solidFill>
                </w14:textFill>
              </w:rPr>
              <w:t>（</w:t>
            </w:r>
            <w:r>
              <w:rPr>
                <w:rFonts w:ascii="Times New Roman" w:hAnsi="Times New Roman"/>
                <w:caps w:val="0"/>
                <w:smallCaps w:val="0"/>
                <w:color w:val="000000" w:themeColor="text1"/>
                <w:sz w:val="18"/>
                <w:szCs w:val="18"/>
                <w14:textFill>
                  <w14:solidFill>
                    <w14:schemeClr w14:val="tx1"/>
                  </w14:solidFill>
                </w14:textFill>
              </w:rPr>
              <w:t>小鼠静脉</w:t>
            </w:r>
            <w:r>
              <w:rPr>
                <w:rFonts w:hint="eastAsia" w:ascii="Times New Roman" w:hAnsi="Times New Roman"/>
                <w:caps w:val="0"/>
                <w:smallCaps w:val="0"/>
                <w:color w:val="000000" w:themeColor="text1"/>
                <w:sz w:val="18"/>
                <w:szCs w:val="18"/>
                <w14:textFill>
                  <w14:solidFill>
                    <w14:schemeClr w14:val="tx1"/>
                  </w14:solidFill>
                </w14:textFill>
              </w:rPr>
              <w:t>）</w:t>
            </w:r>
            <w:r>
              <w:rPr>
                <w:rFonts w:ascii="Times New Roman" w:hAnsi="Times New Roman"/>
                <w:caps w:val="0"/>
                <w:smallCaps w:val="0"/>
                <w:color w:val="000000" w:themeColor="text1"/>
                <w:sz w:val="18"/>
                <w:szCs w:val="18"/>
                <w14:textFill>
                  <w14:solidFill>
                    <w14:schemeClr w14:val="tx1"/>
                  </w14:solidFill>
                </w14:textFill>
              </w:rPr>
              <w:t>。</w:t>
            </w:r>
            <w:r>
              <w:rPr>
                <w:rFonts w:hint="eastAsia" w:ascii="Times New Roman" w:hAnsi="Times New Roman" w:cs="Arial"/>
                <w:caps w:val="0"/>
                <w:smallCaps w:val="0"/>
                <w:color w:val="000000" w:themeColor="text1"/>
                <w:sz w:val="18"/>
                <w:szCs w:val="18"/>
                <w:shd w:val="clear" w:color="auto" w:fill="FFFFFF"/>
                <w14:textFill>
                  <w14:solidFill>
                    <w14:schemeClr w14:val="tx1"/>
                  </w14:solidFill>
                </w14:textFill>
              </w:rPr>
              <w:t>刺激性：家兔经皮开放性刺激实验：10mg/24小时，轻度刺激。家兔经眼50mg，轻度刺激。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60" w:hRule="atLeast"/>
        </w:trPr>
        <w:tc>
          <w:tcPr>
            <w:tcW w:w="1668" w:type="dxa"/>
            <w:vAlign w:val="center"/>
          </w:tcPr>
          <w:p>
            <w:pPr>
              <w:spacing w:line="240" w:lineRule="exact"/>
              <w:jc w:val="center"/>
              <w:rPr>
                <w:rFonts w:ascii="Times New Roman" w:hAnsi="Times New Roman"/>
                <w:caps w:val="0"/>
                <w:smallCaps w:val="0"/>
                <w:color w:val="000000" w:themeColor="text1"/>
                <w:sz w:val="18"/>
                <w:szCs w:val="18"/>
                <w14:textFill>
                  <w14:solidFill>
                    <w14:schemeClr w14:val="tx1"/>
                  </w14:solidFill>
                </w14:textFill>
              </w:rPr>
            </w:pPr>
            <w:r>
              <w:rPr>
                <w:rFonts w:hint="eastAsia" w:ascii="Times New Roman" w:hAnsi="Times New Roman"/>
                <w:caps w:val="0"/>
                <w:smallCaps w:val="0"/>
                <w:color w:val="000000" w:themeColor="text1"/>
                <w:sz w:val="18"/>
                <w:szCs w:val="18"/>
                <w14:textFill>
                  <w14:solidFill>
                    <w14:schemeClr w14:val="tx1"/>
                  </w14:solidFill>
                </w14:textFill>
              </w:rPr>
              <w:t>甲基丙烯酸甲酯</w:t>
            </w:r>
          </w:p>
          <w:p>
            <w:pPr>
              <w:spacing w:line="240" w:lineRule="exact"/>
              <w:jc w:val="center"/>
              <w:rPr>
                <w:rFonts w:ascii="Times New Roman" w:hAnsi="Times New Roman"/>
                <w:caps w:val="0"/>
                <w:smallCaps w:val="0"/>
                <w:color w:val="000000" w:themeColor="text1"/>
                <w:sz w:val="18"/>
                <w:szCs w:val="18"/>
                <w:vertAlign w:val="subscript"/>
                <w14:textFill>
                  <w14:solidFill>
                    <w14:schemeClr w14:val="tx1"/>
                  </w14:solidFill>
                </w14:textFill>
              </w:rPr>
            </w:pPr>
            <w:r>
              <w:rPr>
                <w:rFonts w:hint="eastAsia" w:ascii="Times New Roman" w:hAnsi="Times New Roman"/>
                <w:caps w:val="0"/>
                <w:smallCaps w:val="0"/>
                <w:color w:val="000000" w:themeColor="text1"/>
                <w:sz w:val="18"/>
                <w:szCs w:val="18"/>
                <w14:textFill>
                  <w14:solidFill>
                    <w14:schemeClr w14:val="tx1"/>
                  </w14:solidFill>
                </w14:textFill>
              </w:rPr>
              <w:t>C</w:t>
            </w:r>
            <w:r>
              <w:rPr>
                <w:rFonts w:hint="eastAsia" w:ascii="Times New Roman" w:hAnsi="Times New Roman"/>
                <w:caps w:val="0"/>
                <w:smallCaps w:val="0"/>
                <w:color w:val="000000" w:themeColor="text1"/>
                <w:sz w:val="18"/>
                <w:szCs w:val="18"/>
                <w:vertAlign w:val="subscript"/>
                <w14:textFill>
                  <w14:solidFill>
                    <w14:schemeClr w14:val="tx1"/>
                  </w14:solidFill>
                </w14:textFill>
              </w:rPr>
              <w:t>5</w:t>
            </w:r>
            <w:r>
              <w:rPr>
                <w:rFonts w:hint="eastAsia" w:ascii="Times New Roman" w:hAnsi="Times New Roman"/>
                <w:caps w:val="0"/>
                <w:smallCaps w:val="0"/>
                <w:color w:val="000000" w:themeColor="text1"/>
                <w:sz w:val="18"/>
                <w:szCs w:val="18"/>
                <w14:textFill>
                  <w14:solidFill>
                    <w14:schemeClr w14:val="tx1"/>
                  </w14:solidFill>
                </w14:textFill>
              </w:rPr>
              <w:t>H</w:t>
            </w:r>
            <w:r>
              <w:rPr>
                <w:rFonts w:hint="eastAsia" w:ascii="Times New Roman" w:hAnsi="Times New Roman"/>
                <w:caps w:val="0"/>
                <w:smallCaps w:val="0"/>
                <w:color w:val="000000" w:themeColor="text1"/>
                <w:sz w:val="18"/>
                <w:szCs w:val="18"/>
                <w:vertAlign w:val="subscript"/>
                <w14:textFill>
                  <w14:solidFill>
                    <w14:schemeClr w14:val="tx1"/>
                  </w14:solidFill>
                </w14:textFill>
              </w:rPr>
              <w:t>8</w:t>
            </w:r>
            <w:r>
              <w:rPr>
                <w:rFonts w:hint="eastAsia" w:ascii="Times New Roman" w:hAnsi="Times New Roman"/>
                <w:caps w:val="0"/>
                <w:smallCaps w:val="0"/>
                <w:color w:val="000000" w:themeColor="text1"/>
                <w:sz w:val="18"/>
                <w:szCs w:val="18"/>
                <w14:textFill>
                  <w14:solidFill>
                    <w14:schemeClr w14:val="tx1"/>
                  </w14:solidFill>
                </w14:textFill>
              </w:rPr>
              <w:t>O</w:t>
            </w:r>
            <w:r>
              <w:rPr>
                <w:rFonts w:hint="eastAsia" w:ascii="Times New Roman" w:hAnsi="Times New Roman"/>
                <w:caps w:val="0"/>
                <w:smallCaps w:val="0"/>
                <w:color w:val="000000" w:themeColor="text1"/>
                <w:sz w:val="18"/>
                <w:szCs w:val="18"/>
                <w:vertAlign w:val="subscript"/>
                <w14:textFill>
                  <w14:solidFill>
                    <w14:schemeClr w14:val="tx1"/>
                  </w14:solidFill>
                </w14:textFill>
              </w:rPr>
              <w:t>2</w:t>
            </w:r>
          </w:p>
          <w:p>
            <w:pPr>
              <w:spacing w:line="240" w:lineRule="exact"/>
              <w:jc w:val="center"/>
              <w:rPr>
                <w:rFonts w:ascii="Times New Roman" w:hAnsi="Times New Roman"/>
                <w:caps w:val="0"/>
                <w:smallCaps w:val="0"/>
                <w:color w:val="000000" w:themeColor="text1"/>
                <w:sz w:val="18"/>
                <w:szCs w:val="18"/>
                <w14:textFill>
                  <w14:solidFill>
                    <w14:schemeClr w14:val="tx1"/>
                  </w14:solidFill>
                </w14:textFill>
              </w:rPr>
            </w:pPr>
            <w:r>
              <w:rPr>
                <w:rFonts w:hint="eastAsia" w:ascii="Times New Roman" w:hAnsi="Times New Roman"/>
                <w:caps w:val="0"/>
                <w:smallCaps w:val="0"/>
                <w:color w:val="000000" w:themeColor="text1"/>
                <w:sz w:val="18"/>
                <w:szCs w:val="18"/>
                <w14:textFill>
                  <w14:solidFill>
                    <w14:schemeClr w14:val="tx1"/>
                  </w14:solidFill>
                </w14:textFill>
              </w:rPr>
              <w:t>100.12</w:t>
            </w:r>
          </w:p>
        </w:tc>
        <w:tc>
          <w:tcPr>
            <w:tcW w:w="4252" w:type="dxa"/>
            <w:vAlign w:val="center"/>
          </w:tcPr>
          <w:p>
            <w:pPr>
              <w:spacing w:line="200" w:lineRule="exact"/>
              <w:rPr>
                <w:rFonts w:ascii="Times New Roman" w:hAnsi="Times New Roman" w:cs="Arial"/>
                <w:b/>
                <w:caps w:val="0"/>
                <w:smallCaps w:val="0"/>
                <w:color w:val="000000" w:themeColor="text1"/>
                <w:sz w:val="18"/>
                <w:szCs w:val="18"/>
                <w:shd w:val="clear" w:color="auto" w:fill="FFFFFF"/>
                <w14:textFill>
                  <w14:solidFill>
                    <w14:schemeClr w14:val="tx1"/>
                  </w14:solidFill>
                </w14:textFill>
              </w:rPr>
            </w:pPr>
            <w:r>
              <w:rPr>
                <w:rFonts w:hint="eastAsia" w:ascii="Times New Roman" w:hAnsi="Times New Roman" w:cs="Arial"/>
                <w:caps w:val="0"/>
                <w:smallCaps w:val="0"/>
                <w:color w:val="000000" w:themeColor="text1"/>
                <w:sz w:val="18"/>
                <w:szCs w:val="18"/>
                <w:shd w:val="clear" w:color="auto" w:fill="FFFFFF"/>
                <w14:textFill>
                  <w14:solidFill>
                    <w14:schemeClr w14:val="tx1"/>
                  </w14:solidFill>
                </w14:textFill>
              </w:rPr>
              <w:t>无色易挥发液体，并具有强辣味。相对</w:t>
            </w:r>
            <w:r>
              <w:rPr>
                <w:rFonts w:ascii="Times New Roman" w:hAnsi="Times New Roman"/>
                <w:caps w:val="0"/>
                <w:smallCaps w:val="0"/>
                <w:color w:val="000000" w:themeColor="text1"/>
                <w:sz w:val="18"/>
                <w:szCs w:val="18"/>
                <w14:textFill>
                  <w14:solidFill>
                    <w14:schemeClr w14:val="tx1"/>
                  </w14:solidFill>
                </w14:textFill>
              </w:rPr>
              <w:t>密度(水=1)</w:t>
            </w:r>
            <w:r>
              <w:rPr>
                <w:rFonts w:hint="eastAsia" w:ascii="Times New Roman" w:hAnsi="Times New Roman"/>
                <w:caps w:val="0"/>
                <w:smallCaps w:val="0"/>
                <w:color w:val="000000" w:themeColor="text1"/>
                <w:sz w:val="18"/>
                <w:szCs w:val="18"/>
                <w14:textFill>
                  <w14:solidFill>
                    <w14:schemeClr w14:val="tx1"/>
                  </w14:solidFill>
                </w14:textFill>
              </w:rPr>
              <w:t>0.94，</w:t>
            </w:r>
            <w:r>
              <w:rPr>
                <w:rFonts w:ascii="Times New Roman" w:hAnsi="Times New Roman" w:cs="Arial"/>
                <w:caps w:val="0"/>
                <w:smallCaps w:val="0"/>
                <w:color w:val="000000" w:themeColor="text1"/>
                <w:sz w:val="18"/>
                <w:szCs w:val="18"/>
                <w:shd w:val="clear" w:color="auto" w:fill="FFFFFF"/>
                <w14:textFill>
                  <w14:solidFill>
                    <w14:schemeClr w14:val="tx1"/>
                  </w14:solidFill>
                </w14:textFill>
              </w:rPr>
              <w:t>相对蒸气密度（空气=1）</w:t>
            </w:r>
            <w:r>
              <w:rPr>
                <w:rFonts w:hint="eastAsia" w:ascii="Times New Roman" w:hAnsi="Times New Roman" w:cs="Arial"/>
                <w:caps w:val="0"/>
                <w:smallCaps w:val="0"/>
                <w:color w:val="000000" w:themeColor="text1"/>
                <w:sz w:val="18"/>
                <w:szCs w:val="18"/>
                <w:shd w:val="clear" w:color="auto" w:fill="FFFFFF"/>
                <w14:textFill>
                  <w14:solidFill>
                    <w14:schemeClr w14:val="tx1"/>
                  </w14:solidFill>
                </w14:textFill>
              </w:rPr>
              <w:t>2.86。熔点-50℃，沸点101℃，闪点10℃。饱和蒸气压</w:t>
            </w:r>
            <w:r>
              <w:rPr>
                <w:rFonts w:ascii="Times New Roman" w:hAnsi="Times New Roman" w:cs="Arial"/>
                <w:caps w:val="0"/>
                <w:smallCaps w:val="0"/>
                <w:color w:val="000000" w:themeColor="text1"/>
                <w:sz w:val="18"/>
                <w:szCs w:val="18"/>
                <w:shd w:val="clear" w:color="auto" w:fill="FFFFFF"/>
                <w14:textFill>
                  <w14:solidFill>
                    <w14:schemeClr w14:val="tx1"/>
                  </w14:solidFill>
                </w14:textFill>
              </w:rPr>
              <w:t>（2</w:t>
            </w:r>
            <w:r>
              <w:rPr>
                <w:rFonts w:hint="eastAsia" w:ascii="Times New Roman" w:hAnsi="Times New Roman" w:cs="Arial"/>
                <w:caps w:val="0"/>
                <w:smallCaps w:val="0"/>
                <w:color w:val="000000" w:themeColor="text1"/>
                <w:sz w:val="18"/>
                <w:szCs w:val="18"/>
                <w:shd w:val="clear" w:color="auto" w:fill="FFFFFF"/>
                <w14:textFill>
                  <w14:solidFill>
                    <w14:schemeClr w14:val="tx1"/>
                  </w14:solidFill>
                </w14:textFill>
              </w:rPr>
              <w:t>5</w:t>
            </w:r>
            <w:r>
              <w:rPr>
                <w:rFonts w:hint="eastAsia" w:ascii="Times New Roman" w:hAnsi="Times New Roman" w:cs="宋体"/>
                <w:caps w:val="0"/>
                <w:smallCaps w:val="0"/>
                <w:color w:val="000000" w:themeColor="text1"/>
                <w:sz w:val="18"/>
                <w:szCs w:val="18"/>
                <w:shd w:val="clear" w:color="auto" w:fill="FFFFFF"/>
                <w14:textFill>
                  <w14:solidFill>
                    <w14:schemeClr w14:val="tx1"/>
                  </w14:solidFill>
                </w14:textFill>
              </w:rPr>
              <w:t>℃</w:t>
            </w:r>
            <w:r>
              <w:rPr>
                <w:rFonts w:ascii="Times New Roman" w:hAnsi="Times New Roman" w:cs="Arial"/>
                <w:caps w:val="0"/>
                <w:smallCaps w:val="0"/>
                <w:color w:val="000000" w:themeColor="text1"/>
                <w:sz w:val="18"/>
                <w:szCs w:val="18"/>
                <w:shd w:val="clear" w:color="auto" w:fill="FFFFFF"/>
                <w14:textFill>
                  <w14:solidFill>
                    <w14:schemeClr w14:val="tx1"/>
                  </w14:solidFill>
                </w14:textFill>
              </w:rPr>
              <w:t>）</w:t>
            </w:r>
            <w:r>
              <w:rPr>
                <w:rFonts w:hint="eastAsia" w:ascii="Times New Roman" w:hAnsi="Times New Roman" w:cs="Arial"/>
                <w:caps w:val="0"/>
                <w:smallCaps w:val="0"/>
                <w:color w:val="000000" w:themeColor="text1"/>
                <w:sz w:val="18"/>
                <w:szCs w:val="18"/>
                <w:shd w:val="clear" w:color="auto" w:fill="FFFFFF"/>
                <w14:textFill>
                  <w14:solidFill>
                    <w14:schemeClr w14:val="tx1"/>
                  </w14:solidFill>
                </w14:textFill>
              </w:rPr>
              <w:t>5.33kPa。微溶于水，溶于乙醇等。</w:t>
            </w:r>
          </w:p>
        </w:tc>
        <w:tc>
          <w:tcPr>
            <w:tcW w:w="3969" w:type="dxa"/>
            <w:vAlign w:val="center"/>
          </w:tcPr>
          <w:p>
            <w:pPr>
              <w:spacing w:line="240" w:lineRule="exact"/>
              <w:rPr>
                <w:rFonts w:ascii="Times New Roman" w:hAnsi="Times New Roman"/>
                <w:caps w:val="0"/>
                <w:smallCaps w:val="0"/>
                <w:color w:val="000000" w:themeColor="text1"/>
                <w:sz w:val="18"/>
                <w:szCs w:val="18"/>
                <w14:textFill>
                  <w14:solidFill>
                    <w14:schemeClr w14:val="tx1"/>
                  </w14:solidFill>
                </w14:textFill>
              </w:rPr>
            </w:pPr>
            <w:r>
              <w:rPr>
                <w:rFonts w:hint="eastAsia" w:ascii="Times New Roman" w:hAnsi="Times New Roman"/>
                <w:caps w:val="0"/>
                <w:smallCaps w:val="0"/>
                <w:color w:val="000000" w:themeColor="text1"/>
                <w:sz w:val="18"/>
                <w:szCs w:val="18"/>
                <w14:textFill>
                  <w14:solidFill>
                    <w14:schemeClr w14:val="tx1"/>
                  </w14:solidFill>
                </w14:textFill>
              </w:rPr>
              <w:t>本品易燃，其蒸气与空气混合能形成爆炸性混合物。遇热源和明火引起燃烧爆炸。具刺激性。第3.2类中闪点易燃液态。</w:t>
            </w:r>
          </w:p>
        </w:tc>
        <w:tc>
          <w:tcPr>
            <w:tcW w:w="4232" w:type="dxa"/>
            <w:vAlign w:val="center"/>
          </w:tcPr>
          <w:p>
            <w:pPr>
              <w:spacing w:line="240" w:lineRule="exact"/>
              <w:jc w:val="center"/>
              <w:rPr>
                <w:rFonts w:ascii="Times New Roman" w:hAnsi="Times New Roman" w:cs="Arial"/>
                <w:caps w:val="0"/>
                <w:smallCaps w:val="0"/>
                <w:color w:val="000000" w:themeColor="text1"/>
                <w:sz w:val="18"/>
                <w:szCs w:val="18"/>
                <w:shd w:val="clear" w:color="auto" w:fill="FFFFFF"/>
                <w14:textFill>
                  <w14:solidFill>
                    <w14:schemeClr w14:val="tx1"/>
                  </w14:solidFill>
                </w14:textFill>
              </w:rPr>
            </w:pPr>
            <w:r>
              <w:rPr>
                <w:rFonts w:ascii="Times New Roman" w:hAnsi="Times New Roman" w:cs="Arial"/>
                <w:caps w:val="0"/>
                <w:smallCaps w:val="0"/>
                <w:color w:val="000000" w:themeColor="text1"/>
                <w:sz w:val="18"/>
                <w:szCs w:val="18"/>
                <w:shd w:val="clear" w:color="auto" w:fill="FFFFFF"/>
                <w14:textFill>
                  <w14:solidFill>
                    <w14:schemeClr w14:val="tx1"/>
                  </w14:solidFill>
                </w14:textFill>
              </w:rPr>
              <w:t>急性毒性：LD</w:t>
            </w:r>
            <w:r>
              <w:rPr>
                <w:rFonts w:ascii="Times New Roman" w:hAnsi="Times New Roman" w:cs="Arial"/>
                <w:caps w:val="0"/>
                <w:smallCaps w:val="0"/>
                <w:color w:val="000000" w:themeColor="text1"/>
                <w:sz w:val="18"/>
                <w:szCs w:val="18"/>
                <w:shd w:val="clear" w:color="auto" w:fill="FFFFFF"/>
                <w:vertAlign w:val="subscript"/>
                <w14:textFill>
                  <w14:solidFill>
                    <w14:schemeClr w14:val="tx1"/>
                  </w14:solidFill>
                </w14:textFill>
              </w:rPr>
              <w:t>50</w:t>
            </w:r>
            <w:r>
              <w:rPr>
                <w:rFonts w:hint="eastAsia" w:ascii="Times New Roman" w:hAnsi="Times New Roman" w:cs="Arial"/>
                <w:caps w:val="0"/>
                <w:smallCaps w:val="0"/>
                <w:color w:val="000000" w:themeColor="text1"/>
                <w:sz w:val="18"/>
                <w:szCs w:val="18"/>
                <w:shd w:val="clear" w:color="auto" w:fill="FFFFFF"/>
                <w14:textFill>
                  <w14:solidFill>
                    <w14:schemeClr w14:val="tx1"/>
                  </w14:solidFill>
                </w14:textFill>
              </w:rPr>
              <w:t>：7872</w:t>
            </w:r>
            <w:r>
              <w:rPr>
                <w:rFonts w:ascii="Times New Roman" w:hAnsi="Times New Roman" w:cs="Arial"/>
                <w:caps w:val="0"/>
                <w:smallCaps w:val="0"/>
                <w:color w:val="000000" w:themeColor="text1"/>
                <w:sz w:val="18"/>
                <w:szCs w:val="18"/>
                <w:shd w:val="clear" w:color="auto" w:fill="FFFFFF"/>
                <w14:textFill>
                  <w14:solidFill>
                    <w14:schemeClr w14:val="tx1"/>
                  </w14:solidFill>
                </w14:textFill>
              </w:rPr>
              <w:t>mg/kg(大鼠经口)；</w:t>
            </w:r>
          </w:p>
          <w:p>
            <w:pPr>
              <w:spacing w:line="240" w:lineRule="exact"/>
              <w:jc w:val="center"/>
              <w:rPr>
                <w:rFonts w:ascii="Times New Roman" w:hAnsi="Times New Roman"/>
                <w:b/>
                <w:caps w:val="0"/>
                <w:smallCaps w:val="0"/>
                <w:color w:val="000000" w:themeColor="text1"/>
                <w:sz w:val="18"/>
                <w:szCs w:val="18"/>
                <w14:textFill>
                  <w14:solidFill>
                    <w14:schemeClr w14:val="tx1"/>
                  </w14:solidFill>
                </w14:textFill>
              </w:rPr>
            </w:pPr>
            <w:r>
              <w:rPr>
                <w:rFonts w:hint="eastAsia" w:ascii="Times New Roman" w:hAnsi="Times New Roman" w:cs="Arial"/>
                <w:caps w:val="0"/>
                <w:smallCaps w:val="0"/>
                <w:color w:val="000000" w:themeColor="text1"/>
                <w:sz w:val="18"/>
                <w:szCs w:val="18"/>
                <w:shd w:val="clear" w:color="auto" w:fill="FFFFFF"/>
                <w14:textFill>
                  <w14:solidFill>
                    <w14:schemeClr w14:val="tx1"/>
                  </w14:solidFill>
                </w14:textFill>
              </w:rPr>
              <w:t xml:space="preserve">           </w:t>
            </w:r>
            <w:r>
              <w:rPr>
                <w:rFonts w:ascii="Times New Roman" w:hAnsi="Times New Roman" w:cs="Arial"/>
                <w:caps w:val="0"/>
                <w:smallCaps w:val="0"/>
                <w:color w:val="000000" w:themeColor="text1"/>
                <w:sz w:val="18"/>
                <w:szCs w:val="18"/>
                <w:shd w:val="clear" w:color="auto" w:fill="FFFFFF"/>
                <w14:textFill>
                  <w14:solidFill>
                    <w14:schemeClr w14:val="tx1"/>
                  </w14:solidFill>
                </w14:textFill>
              </w:rPr>
              <w:t>LC</w:t>
            </w:r>
            <w:r>
              <w:rPr>
                <w:rFonts w:ascii="Times New Roman" w:hAnsi="Times New Roman" w:cs="Arial"/>
                <w:caps w:val="0"/>
                <w:smallCaps w:val="0"/>
                <w:color w:val="000000" w:themeColor="text1"/>
                <w:sz w:val="18"/>
                <w:szCs w:val="18"/>
                <w:shd w:val="clear" w:color="auto" w:fill="FFFFFF"/>
                <w:vertAlign w:val="subscript"/>
                <w14:textFill>
                  <w14:solidFill>
                    <w14:schemeClr w14:val="tx1"/>
                  </w14:solidFill>
                </w14:textFill>
              </w:rPr>
              <w:t>50</w:t>
            </w:r>
            <w:r>
              <w:rPr>
                <w:rFonts w:hint="eastAsia" w:ascii="Times New Roman" w:hAnsi="Times New Roman" w:cs="Arial"/>
                <w:caps w:val="0"/>
                <w:smallCaps w:val="0"/>
                <w:color w:val="000000" w:themeColor="text1"/>
                <w:sz w:val="18"/>
                <w:szCs w:val="18"/>
                <w:shd w:val="clear" w:color="auto" w:fill="FFFFFF"/>
                <w14:textFill>
                  <w14:solidFill>
                    <w14:schemeClr w14:val="tx1"/>
                  </w14:solidFill>
                </w14:textFill>
              </w:rPr>
              <w:t>：12412mg/m</w:t>
            </w:r>
            <w:r>
              <w:rPr>
                <w:rFonts w:hint="eastAsia" w:ascii="Times New Roman" w:hAnsi="Times New Roman" w:cs="Arial"/>
                <w:caps w:val="0"/>
                <w:smallCaps w:val="0"/>
                <w:color w:val="000000" w:themeColor="text1"/>
                <w:sz w:val="18"/>
                <w:szCs w:val="18"/>
                <w:shd w:val="clear" w:color="auto" w:fill="FFFFFF"/>
                <w:vertAlign w:val="superscript"/>
                <w14:textFill>
                  <w14:solidFill>
                    <w14:schemeClr w14:val="tx1"/>
                  </w14:solidFill>
                </w14:textFill>
              </w:rPr>
              <w:t>3</w:t>
            </w:r>
            <w:r>
              <w:rPr>
                <w:rFonts w:ascii="Times New Roman" w:hAnsi="Times New Roman" w:cs="Arial"/>
                <w:caps w:val="0"/>
                <w:smallCaps w:val="0"/>
                <w:color w:val="000000" w:themeColor="text1"/>
                <w:sz w:val="18"/>
                <w:szCs w:val="18"/>
                <w:shd w:val="clear" w:color="auto" w:fill="FFFFFF"/>
                <w14:textFill>
                  <w14:solidFill>
                    <w14:schemeClr w14:val="tx1"/>
                  </w14:solidFill>
                </w14:textFill>
              </w:rPr>
              <w:t>(大鼠吸入)；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4" w:hRule="atLeast"/>
        </w:trPr>
        <w:tc>
          <w:tcPr>
            <w:tcW w:w="1668" w:type="dxa"/>
            <w:vAlign w:val="center"/>
          </w:tcPr>
          <w:p>
            <w:pPr>
              <w:spacing w:line="240" w:lineRule="exact"/>
              <w:jc w:val="center"/>
              <w:rPr>
                <w:rFonts w:ascii="Times New Roman" w:hAnsi="Times New Roman" w:cs="Arial"/>
                <w:caps w:val="0"/>
                <w:smallCaps w:val="0"/>
                <w:color w:val="000000" w:themeColor="text1"/>
                <w:szCs w:val="21"/>
                <w:shd w:val="clear" w:color="auto" w:fill="FFFFFF"/>
                <w14:textFill>
                  <w14:solidFill>
                    <w14:schemeClr w14:val="tx1"/>
                  </w14:solidFill>
                </w14:textFill>
              </w:rPr>
            </w:pPr>
            <w:r>
              <w:rPr>
                <w:rFonts w:hint="eastAsia" w:ascii="Times New Roman" w:hAnsi="Times New Roman"/>
                <w:caps w:val="0"/>
                <w:smallCaps w:val="0"/>
                <w:color w:val="000000" w:themeColor="text1"/>
                <w:sz w:val="18"/>
                <w:szCs w:val="18"/>
                <w14:textFill>
                  <w14:solidFill>
                    <w14:schemeClr w14:val="tx1"/>
                  </w14:solidFill>
                </w14:textFill>
              </w:rPr>
              <w:t>二叔丁基过氧化物</w:t>
            </w:r>
            <w:r>
              <w:rPr>
                <w:rFonts w:ascii="Times New Roman" w:hAnsi="Times New Roman" w:cs="Arial"/>
                <w:caps w:val="0"/>
                <w:smallCaps w:val="0"/>
                <w:color w:val="000000" w:themeColor="text1"/>
                <w:szCs w:val="21"/>
                <w:shd w:val="clear" w:color="auto" w:fill="FFFFFF"/>
                <w14:textFill>
                  <w14:solidFill>
                    <w14:schemeClr w14:val="tx1"/>
                  </w14:solidFill>
                </w14:textFill>
              </w:rPr>
              <w:t xml:space="preserve"> </w:t>
            </w:r>
          </w:p>
          <w:p>
            <w:pPr>
              <w:spacing w:line="240" w:lineRule="exact"/>
              <w:jc w:val="center"/>
              <w:rPr>
                <w:rFonts w:ascii="Times New Roman" w:hAnsi="Times New Roman"/>
                <w:caps w:val="0"/>
                <w:smallCaps w:val="0"/>
                <w:color w:val="000000" w:themeColor="text1"/>
                <w:sz w:val="18"/>
                <w:szCs w:val="18"/>
                <w:vertAlign w:val="subscript"/>
                <w14:textFill>
                  <w14:solidFill>
                    <w14:schemeClr w14:val="tx1"/>
                  </w14:solidFill>
                </w14:textFill>
              </w:rPr>
            </w:pPr>
            <w:r>
              <w:rPr>
                <w:rFonts w:ascii="Times New Roman" w:hAnsi="Times New Roman"/>
                <w:caps w:val="0"/>
                <w:smallCaps w:val="0"/>
                <w:color w:val="000000" w:themeColor="text1"/>
                <w:sz w:val="18"/>
                <w:szCs w:val="18"/>
                <w14:textFill>
                  <w14:solidFill>
                    <w14:schemeClr w14:val="tx1"/>
                  </w14:solidFill>
                </w14:textFill>
              </w:rPr>
              <w:t>C</w:t>
            </w:r>
            <w:r>
              <w:rPr>
                <w:rFonts w:ascii="Times New Roman" w:hAnsi="Times New Roman"/>
                <w:caps w:val="0"/>
                <w:smallCaps w:val="0"/>
                <w:color w:val="000000" w:themeColor="text1"/>
                <w:sz w:val="18"/>
                <w:szCs w:val="18"/>
                <w:vertAlign w:val="subscript"/>
                <w14:textFill>
                  <w14:solidFill>
                    <w14:schemeClr w14:val="tx1"/>
                  </w14:solidFill>
                </w14:textFill>
              </w:rPr>
              <w:t>8</w:t>
            </w:r>
            <w:r>
              <w:rPr>
                <w:rFonts w:ascii="Times New Roman" w:hAnsi="Times New Roman"/>
                <w:caps w:val="0"/>
                <w:smallCaps w:val="0"/>
                <w:color w:val="000000" w:themeColor="text1"/>
                <w:sz w:val="18"/>
                <w:szCs w:val="18"/>
                <w14:textFill>
                  <w14:solidFill>
                    <w14:schemeClr w14:val="tx1"/>
                  </w14:solidFill>
                </w14:textFill>
              </w:rPr>
              <w:t>H</w:t>
            </w:r>
            <w:r>
              <w:rPr>
                <w:rFonts w:ascii="Times New Roman" w:hAnsi="Times New Roman"/>
                <w:caps w:val="0"/>
                <w:smallCaps w:val="0"/>
                <w:color w:val="000000" w:themeColor="text1"/>
                <w:sz w:val="18"/>
                <w:szCs w:val="18"/>
                <w:vertAlign w:val="subscript"/>
                <w14:textFill>
                  <w14:solidFill>
                    <w14:schemeClr w14:val="tx1"/>
                  </w14:solidFill>
                </w14:textFill>
              </w:rPr>
              <w:t>18</w:t>
            </w:r>
            <w:r>
              <w:rPr>
                <w:rFonts w:ascii="Times New Roman" w:hAnsi="Times New Roman"/>
                <w:caps w:val="0"/>
                <w:smallCaps w:val="0"/>
                <w:color w:val="000000" w:themeColor="text1"/>
                <w:sz w:val="18"/>
                <w:szCs w:val="18"/>
                <w14:textFill>
                  <w14:solidFill>
                    <w14:schemeClr w14:val="tx1"/>
                  </w14:solidFill>
                </w14:textFill>
              </w:rPr>
              <w:t>O</w:t>
            </w:r>
            <w:r>
              <w:rPr>
                <w:rFonts w:ascii="Times New Roman" w:hAnsi="Times New Roman"/>
                <w:caps w:val="0"/>
                <w:smallCaps w:val="0"/>
                <w:color w:val="000000" w:themeColor="text1"/>
                <w:sz w:val="18"/>
                <w:szCs w:val="18"/>
                <w:vertAlign w:val="subscript"/>
                <w14:textFill>
                  <w14:solidFill>
                    <w14:schemeClr w14:val="tx1"/>
                  </w14:solidFill>
                </w14:textFill>
              </w:rPr>
              <w:t>2</w:t>
            </w:r>
          </w:p>
          <w:p>
            <w:pPr>
              <w:spacing w:line="240" w:lineRule="exact"/>
              <w:jc w:val="center"/>
              <w:rPr>
                <w:rFonts w:ascii="Times New Roman" w:hAnsi="Times New Roman"/>
                <w:caps w:val="0"/>
                <w:smallCaps w:val="0"/>
                <w:color w:val="000000" w:themeColor="text1"/>
                <w:sz w:val="18"/>
                <w:szCs w:val="18"/>
                <w14:textFill>
                  <w14:solidFill>
                    <w14:schemeClr w14:val="tx1"/>
                  </w14:solidFill>
                </w14:textFill>
              </w:rPr>
            </w:pPr>
            <w:r>
              <w:rPr>
                <w:rFonts w:ascii="Times New Roman" w:hAnsi="Times New Roman"/>
                <w:caps w:val="0"/>
                <w:smallCaps w:val="0"/>
                <w:color w:val="000000" w:themeColor="text1"/>
                <w:sz w:val="18"/>
                <w:szCs w:val="18"/>
                <w14:textFill>
                  <w14:solidFill>
                    <w14:schemeClr w14:val="tx1"/>
                  </w14:solidFill>
                </w14:textFill>
              </w:rPr>
              <w:t>146.23</w:t>
            </w:r>
          </w:p>
        </w:tc>
        <w:tc>
          <w:tcPr>
            <w:tcW w:w="4252" w:type="dxa"/>
            <w:vAlign w:val="center"/>
          </w:tcPr>
          <w:p>
            <w:pPr>
              <w:spacing w:line="200" w:lineRule="exact"/>
              <w:rPr>
                <w:rFonts w:ascii="Times New Roman" w:hAnsi="Times New Roman" w:cs="Arial"/>
                <w:caps w:val="0"/>
                <w:smallCaps w:val="0"/>
                <w:color w:val="000000" w:themeColor="text1"/>
                <w:sz w:val="18"/>
                <w:szCs w:val="18"/>
                <w:shd w:val="clear" w:color="auto" w:fill="FFFFFF"/>
                <w14:textFill>
                  <w14:solidFill>
                    <w14:schemeClr w14:val="tx1"/>
                  </w14:solidFill>
                </w14:textFill>
              </w:rPr>
            </w:pPr>
            <w:r>
              <w:rPr>
                <w:rFonts w:ascii="Times New Roman" w:hAnsi="Times New Roman" w:cs="Arial"/>
                <w:caps w:val="0"/>
                <w:smallCaps w:val="0"/>
                <w:color w:val="000000" w:themeColor="text1"/>
                <w:sz w:val="18"/>
                <w:szCs w:val="18"/>
                <w:shd w:val="clear" w:color="auto" w:fill="FFFFFF"/>
                <w14:textFill>
                  <w14:solidFill>
                    <w14:schemeClr w14:val="tx1"/>
                  </w14:solidFill>
                </w14:textFill>
              </w:rPr>
              <w:t>无色至微黄色透明液体</w:t>
            </w:r>
            <w:r>
              <w:rPr>
                <w:rFonts w:hint="eastAsia" w:ascii="Times New Roman" w:hAnsi="Times New Roman" w:cs="Arial"/>
                <w:caps w:val="0"/>
                <w:smallCaps w:val="0"/>
                <w:color w:val="000000" w:themeColor="text1"/>
                <w:sz w:val="18"/>
                <w:szCs w:val="18"/>
                <w:shd w:val="clear" w:color="auto" w:fill="FFFFFF"/>
                <w14:textFill>
                  <w14:solidFill>
                    <w14:schemeClr w14:val="tx1"/>
                  </w14:solidFill>
                </w14:textFill>
              </w:rPr>
              <w:t>，</w:t>
            </w:r>
            <w:r>
              <w:rPr>
                <w:rFonts w:ascii="Times New Roman" w:hAnsi="Times New Roman" w:cs="Arial"/>
                <w:caps w:val="0"/>
                <w:smallCaps w:val="0"/>
                <w:color w:val="000000" w:themeColor="text1"/>
                <w:sz w:val="18"/>
                <w:szCs w:val="18"/>
                <w:shd w:val="clear" w:color="auto" w:fill="FFFFFF"/>
                <w14:textFill>
                  <w14:solidFill>
                    <w14:schemeClr w14:val="tx1"/>
                  </w14:solidFill>
                </w14:textFill>
              </w:rPr>
              <w:t>密度（20</w:t>
            </w:r>
            <w:r>
              <w:rPr>
                <w:rFonts w:hint="eastAsia" w:ascii="Times New Roman" w:hAnsi="Times New Roman" w:cs="宋体"/>
                <w:caps w:val="0"/>
                <w:smallCaps w:val="0"/>
                <w:color w:val="000000" w:themeColor="text1"/>
                <w:sz w:val="18"/>
                <w:szCs w:val="18"/>
                <w:shd w:val="clear" w:color="auto" w:fill="FFFFFF"/>
                <w14:textFill>
                  <w14:solidFill>
                    <w14:schemeClr w14:val="tx1"/>
                  </w14:solidFill>
                </w14:textFill>
              </w:rPr>
              <w:t>℃</w:t>
            </w:r>
            <w:r>
              <w:rPr>
                <w:rFonts w:ascii="Times New Roman" w:hAnsi="Times New Roman" w:cs="Arial"/>
                <w:caps w:val="0"/>
                <w:smallCaps w:val="0"/>
                <w:color w:val="000000" w:themeColor="text1"/>
                <w:sz w:val="18"/>
                <w:szCs w:val="18"/>
                <w:shd w:val="clear" w:color="auto" w:fill="FFFFFF"/>
                <w14:textFill>
                  <w14:solidFill>
                    <w14:schemeClr w14:val="tx1"/>
                  </w14:solidFill>
                </w14:textFill>
              </w:rPr>
              <w:t>）0.794</w:t>
            </w:r>
            <w:r>
              <w:rPr>
                <w:rFonts w:hint="eastAsia" w:ascii="Times New Roman" w:hAnsi="Times New Roman" w:cs="Arial"/>
                <w:caps w:val="0"/>
                <w:smallCaps w:val="0"/>
                <w:color w:val="000000" w:themeColor="text1"/>
                <w:sz w:val="18"/>
                <w:szCs w:val="18"/>
                <w:shd w:val="clear" w:color="auto" w:fill="FFFFFF"/>
                <w14:textFill>
                  <w14:solidFill>
                    <w14:schemeClr w14:val="tx1"/>
                  </w14:solidFill>
                </w14:textFill>
              </w:rPr>
              <w:t>，</w:t>
            </w:r>
            <w:r>
              <w:rPr>
                <w:rFonts w:ascii="Times New Roman" w:hAnsi="Times New Roman" w:cs="Arial"/>
                <w:caps w:val="0"/>
                <w:smallCaps w:val="0"/>
                <w:color w:val="000000" w:themeColor="text1"/>
                <w:sz w:val="18"/>
                <w:szCs w:val="18"/>
                <w:shd w:val="clear" w:color="auto" w:fill="FFFFFF"/>
                <w14:textFill>
                  <w14:solidFill>
                    <w14:schemeClr w14:val="tx1"/>
                  </w14:solidFill>
                </w14:textFill>
              </w:rPr>
              <w:t>熔点-40</w:t>
            </w:r>
            <w:r>
              <w:rPr>
                <w:rFonts w:hint="eastAsia" w:ascii="Times New Roman" w:hAnsi="Times New Roman" w:cs="宋体"/>
                <w:caps w:val="0"/>
                <w:smallCaps w:val="0"/>
                <w:color w:val="000000" w:themeColor="text1"/>
                <w:sz w:val="18"/>
                <w:szCs w:val="18"/>
                <w:shd w:val="clear" w:color="auto" w:fill="FFFFFF"/>
                <w14:textFill>
                  <w14:solidFill>
                    <w14:schemeClr w14:val="tx1"/>
                  </w14:solidFill>
                </w14:textFill>
              </w:rPr>
              <w:t>℃</w:t>
            </w:r>
            <w:r>
              <w:rPr>
                <w:rFonts w:hint="eastAsia" w:ascii="Times New Roman" w:hAnsi="Times New Roman" w:cs="Arial"/>
                <w:caps w:val="0"/>
                <w:smallCaps w:val="0"/>
                <w:color w:val="000000" w:themeColor="text1"/>
                <w:sz w:val="18"/>
                <w:szCs w:val="18"/>
                <w:shd w:val="clear" w:color="auto" w:fill="FFFFFF"/>
                <w14:textFill>
                  <w14:solidFill>
                    <w14:schemeClr w14:val="tx1"/>
                  </w14:solidFill>
                </w14:textFill>
              </w:rPr>
              <w:t>，</w:t>
            </w:r>
            <w:r>
              <w:rPr>
                <w:rFonts w:ascii="Times New Roman" w:hAnsi="Times New Roman" w:cs="Arial"/>
                <w:caps w:val="0"/>
                <w:smallCaps w:val="0"/>
                <w:color w:val="000000" w:themeColor="text1"/>
                <w:sz w:val="18"/>
                <w:szCs w:val="18"/>
                <w:shd w:val="clear" w:color="auto" w:fill="FFFFFF"/>
                <w14:textFill>
                  <w14:solidFill>
                    <w14:schemeClr w14:val="tx1"/>
                  </w14:solidFill>
                </w14:textFill>
              </w:rPr>
              <w:t>沸点111</w:t>
            </w:r>
            <w:r>
              <w:rPr>
                <w:rFonts w:hint="eastAsia" w:ascii="Times New Roman" w:hAnsi="Times New Roman" w:cs="宋体"/>
                <w:caps w:val="0"/>
                <w:smallCaps w:val="0"/>
                <w:color w:val="000000" w:themeColor="text1"/>
                <w:sz w:val="18"/>
                <w:szCs w:val="18"/>
                <w:shd w:val="clear" w:color="auto" w:fill="FFFFFF"/>
                <w14:textFill>
                  <w14:solidFill>
                    <w14:schemeClr w14:val="tx1"/>
                  </w14:solidFill>
                </w14:textFill>
              </w:rPr>
              <w:t>℃</w:t>
            </w:r>
            <w:r>
              <w:rPr>
                <w:rFonts w:hint="eastAsia" w:ascii="Times New Roman" w:hAnsi="Times New Roman" w:cs="Arial"/>
                <w:caps w:val="0"/>
                <w:smallCaps w:val="0"/>
                <w:color w:val="000000" w:themeColor="text1"/>
                <w:sz w:val="18"/>
                <w:szCs w:val="18"/>
                <w:shd w:val="clear" w:color="auto" w:fill="FFFFFF"/>
                <w14:textFill>
                  <w14:solidFill>
                    <w14:schemeClr w14:val="tx1"/>
                  </w14:solidFill>
                </w14:textFill>
              </w:rPr>
              <w:t>，闪点</w:t>
            </w:r>
            <w:r>
              <w:rPr>
                <w:rFonts w:ascii="Times New Roman" w:hAnsi="Times New Roman" w:cs="Arial"/>
                <w:caps w:val="0"/>
                <w:smallCaps w:val="0"/>
                <w:color w:val="000000" w:themeColor="text1"/>
                <w:sz w:val="18"/>
                <w:szCs w:val="18"/>
                <w:shd w:val="clear" w:color="auto" w:fill="FFFFFF"/>
                <w14:textFill>
                  <w14:solidFill>
                    <w14:schemeClr w14:val="tx1"/>
                  </w14:solidFill>
                </w14:textFill>
              </w:rPr>
              <w:t>9</w:t>
            </w:r>
            <w:r>
              <w:rPr>
                <w:rFonts w:hint="eastAsia" w:ascii="Times New Roman" w:hAnsi="Times New Roman" w:cs="宋体"/>
                <w:caps w:val="0"/>
                <w:smallCaps w:val="0"/>
                <w:color w:val="000000" w:themeColor="text1"/>
                <w:sz w:val="18"/>
                <w:szCs w:val="18"/>
                <w:shd w:val="clear" w:color="auto" w:fill="FFFFFF"/>
                <w14:textFill>
                  <w14:solidFill>
                    <w14:schemeClr w14:val="tx1"/>
                  </w14:solidFill>
                </w14:textFill>
              </w:rPr>
              <w:t>℃。</w:t>
            </w:r>
            <w:r>
              <w:rPr>
                <w:rFonts w:ascii="Times New Roman" w:hAnsi="Times New Roman" w:cs="宋体"/>
                <w:caps w:val="0"/>
                <w:smallCaps w:val="0"/>
                <w:color w:val="000000" w:themeColor="text1"/>
                <w:sz w:val="18"/>
                <w:szCs w:val="18"/>
                <w:shd w:val="clear" w:color="auto" w:fill="FFFFFF"/>
                <w14:textFill>
                  <w14:solidFill>
                    <w14:schemeClr w14:val="tx1"/>
                  </w14:solidFill>
                </w14:textFill>
              </w:rPr>
              <w:t>不溶于水，可溶于乙醇、</w:t>
            </w:r>
            <w:r>
              <w:rPr>
                <w:rFonts w:hint="eastAsia" w:ascii="Times New Roman" w:hAnsi="Times New Roman" w:cs="宋体"/>
                <w:caps w:val="0"/>
                <w:smallCaps w:val="0"/>
                <w:color w:val="000000" w:themeColor="text1"/>
                <w:sz w:val="18"/>
                <w:szCs w:val="18"/>
                <w:shd w:val="clear" w:color="auto" w:fill="FFFFFF"/>
                <w14:textFill>
                  <w14:solidFill>
                    <w14:schemeClr w14:val="tx1"/>
                  </w14:solidFill>
                </w14:textFill>
              </w:rPr>
              <w:t>丙酮</w:t>
            </w:r>
            <w:r>
              <w:rPr>
                <w:rFonts w:ascii="Times New Roman" w:hAnsi="Times New Roman" w:cs="宋体"/>
                <w:caps w:val="0"/>
                <w:smallCaps w:val="0"/>
                <w:color w:val="000000" w:themeColor="text1"/>
                <w:sz w:val="18"/>
                <w:szCs w:val="18"/>
                <w:shd w:val="clear" w:color="auto" w:fill="FFFFFF"/>
                <w14:textFill>
                  <w14:solidFill>
                    <w14:schemeClr w14:val="tx1"/>
                  </w14:solidFill>
                </w14:textFill>
              </w:rPr>
              <w:t>和苯乙烯，与苯和石油英互相混溶。</w:t>
            </w:r>
          </w:p>
        </w:tc>
        <w:tc>
          <w:tcPr>
            <w:tcW w:w="3969" w:type="dxa"/>
            <w:vAlign w:val="center"/>
          </w:tcPr>
          <w:p>
            <w:pPr>
              <w:spacing w:line="240" w:lineRule="exact"/>
              <w:rPr>
                <w:rFonts w:ascii="Times New Roman" w:hAnsi="Times New Roman"/>
                <w:caps w:val="0"/>
                <w:smallCaps w:val="0"/>
                <w:color w:val="000000" w:themeColor="text1"/>
                <w:sz w:val="18"/>
                <w:szCs w:val="18"/>
                <w14:textFill>
                  <w14:solidFill>
                    <w14:schemeClr w14:val="tx1"/>
                  </w14:solidFill>
                </w14:textFill>
              </w:rPr>
            </w:pPr>
            <w:r>
              <w:rPr>
                <w:rFonts w:hint="eastAsia" w:ascii="Times New Roman" w:hAnsi="Times New Roman"/>
                <w:caps w:val="0"/>
                <w:smallCaps w:val="0"/>
                <w:color w:val="000000" w:themeColor="text1"/>
                <w:sz w:val="18"/>
                <w:szCs w:val="18"/>
                <w14:textFill>
                  <w14:solidFill>
                    <w14:schemeClr w14:val="tx1"/>
                  </w14:solidFill>
                </w14:textFill>
              </w:rPr>
              <w:t>本品</w:t>
            </w:r>
            <w:r>
              <w:rPr>
                <w:rFonts w:ascii="Times New Roman" w:hAnsi="Times New Roman"/>
                <w:caps w:val="0"/>
                <w:smallCaps w:val="0"/>
                <w:color w:val="000000" w:themeColor="text1"/>
                <w:sz w:val="18"/>
                <w:szCs w:val="18"/>
                <w14:textFill>
                  <w14:solidFill>
                    <w14:schemeClr w14:val="tx1"/>
                  </w14:solidFill>
                </w14:textFill>
              </w:rPr>
              <w:t>是有机过氧化物中最稳定者之一。有强氧化性。在室温下，性质长期无变化。其蒸气与空气形成爆炸性混合物</w:t>
            </w:r>
            <w:r>
              <w:rPr>
                <w:rFonts w:hint="eastAsia" w:ascii="Times New Roman" w:hAnsi="Times New Roman"/>
                <w:caps w:val="0"/>
                <w:smallCaps w:val="0"/>
                <w:color w:val="000000" w:themeColor="text1"/>
                <w:sz w:val="18"/>
                <w:szCs w:val="18"/>
                <w14:textFill>
                  <w14:solidFill>
                    <w14:schemeClr w14:val="tx1"/>
                  </w14:solidFill>
                </w14:textFill>
              </w:rPr>
              <w:t>。</w:t>
            </w:r>
          </w:p>
        </w:tc>
        <w:tc>
          <w:tcPr>
            <w:tcW w:w="4232" w:type="dxa"/>
            <w:vAlign w:val="center"/>
          </w:tcPr>
          <w:p>
            <w:pPr>
              <w:spacing w:line="240" w:lineRule="exact"/>
              <w:jc w:val="center"/>
              <w:rPr>
                <w:rFonts w:ascii="Times New Roman" w:hAnsi="Times New Roman" w:cs="Arial"/>
                <w:caps w:val="0"/>
                <w:smallCaps w:val="0"/>
                <w:color w:val="000000" w:themeColor="text1"/>
                <w:sz w:val="18"/>
                <w:szCs w:val="18"/>
                <w:shd w:val="clear" w:color="auto" w:fill="FFFFFF"/>
                <w14:textFill>
                  <w14:solidFill>
                    <w14:schemeClr w14:val="tx1"/>
                  </w14:solidFill>
                </w14:textFill>
              </w:rPr>
            </w:pPr>
            <w:r>
              <w:rPr>
                <w:rFonts w:hint="eastAsia" w:ascii="Times New Roman" w:hAnsi="Times New Roman" w:cs="Arial"/>
                <w:caps w:val="0"/>
                <w:smallCaps w:val="0"/>
                <w:color w:val="000000" w:themeColor="text1"/>
                <w:sz w:val="18"/>
                <w:szCs w:val="18"/>
                <w:shd w:val="clear" w:color="auto" w:fill="FFFFFF"/>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40" w:hRule="atLeast"/>
        </w:trPr>
        <w:tc>
          <w:tcPr>
            <w:tcW w:w="1668" w:type="dxa"/>
            <w:vAlign w:val="center"/>
          </w:tcPr>
          <w:p>
            <w:pPr>
              <w:spacing w:line="240" w:lineRule="exact"/>
              <w:jc w:val="center"/>
              <w:rPr>
                <w:rFonts w:ascii="Times New Roman" w:hAnsi="Times New Roman"/>
                <w:caps w:val="0"/>
                <w:smallCaps w:val="0"/>
                <w:color w:val="000000" w:themeColor="text1"/>
                <w:sz w:val="18"/>
                <w:szCs w:val="18"/>
                <w14:textFill>
                  <w14:solidFill>
                    <w14:schemeClr w14:val="tx1"/>
                  </w14:solidFill>
                </w14:textFill>
              </w:rPr>
            </w:pPr>
            <w:r>
              <w:rPr>
                <w:rFonts w:hint="eastAsia" w:ascii="Times New Roman" w:hAnsi="Times New Roman"/>
                <w:caps w:val="0"/>
                <w:smallCaps w:val="0"/>
                <w:color w:val="000000" w:themeColor="text1"/>
                <w:sz w:val="18"/>
                <w:szCs w:val="18"/>
                <w14:textFill>
                  <w14:solidFill>
                    <w14:schemeClr w14:val="tx1"/>
                  </w14:solidFill>
                </w14:textFill>
              </w:rPr>
              <w:t>多聚磷酸</w:t>
            </w:r>
          </w:p>
          <w:p>
            <w:pPr>
              <w:spacing w:line="240" w:lineRule="exact"/>
              <w:jc w:val="center"/>
              <w:rPr>
                <w:rFonts w:ascii="Times New Roman" w:hAnsi="Times New Roman"/>
                <w:caps w:val="0"/>
                <w:smallCaps w:val="0"/>
                <w:color w:val="000000" w:themeColor="text1"/>
                <w:sz w:val="18"/>
                <w:szCs w:val="18"/>
                <w:vertAlign w:val="subscript"/>
                <w14:textFill>
                  <w14:solidFill>
                    <w14:schemeClr w14:val="tx1"/>
                  </w14:solidFill>
                </w14:textFill>
              </w:rPr>
            </w:pPr>
            <w:r>
              <w:rPr>
                <w:rFonts w:hint="eastAsia" w:ascii="Times New Roman" w:hAnsi="Times New Roman"/>
                <w:caps w:val="0"/>
                <w:smallCaps w:val="0"/>
                <w:color w:val="000000" w:themeColor="text1"/>
                <w:sz w:val="18"/>
                <w:szCs w:val="18"/>
                <w14:textFill>
                  <w14:solidFill>
                    <w14:schemeClr w14:val="tx1"/>
                  </w14:solidFill>
                </w14:textFill>
              </w:rPr>
              <w:t>H</w:t>
            </w:r>
            <w:r>
              <w:rPr>
                <w:rFonts w:hint="eastAsia" w:ascii="Times New Roman" w:hAnsi="Times New Roman"/>
                <w:caps w:val="0"/>
                <w:smallCaps w:val="0"/>
                <w:color w:val="000000" w:themeColor="text1"/>
                <w:sz w:val="18"/>
                <w:szCs w:val="18"/>
                <w:vertAlign w:val="subscript"/>
                <w14:textFill>
                  <w14:solidFill>
                    <w14:schemeClr w14:val="tx1"/>
                  </w14:solidFill>
                </w14:textFill>
              </w:rPr>
              <w:t>6</w:t>
            </w:r>
            <w:r>
              <w:rPr>
                <w:rFonts w:hint="eastAsia" w:ascii="Times New Roman" w:hAnsi="Times New Roman"/>
                <w:caps w:val="0"/>
                <w:smallCaps w:val="0"/>
                <w:color w:val="000000" w:themeColor="text1"/>
                <w:sz w:val="18"/>
                <w:szCs w:val="18"/>
                <w14:textFill>
                  <w14:solidFill>
                    <w14:schemeClr w14:val="tx1"/>
                  </w14:solidFill>
                </w14:textFill>
              </w:rPr>
              <w:t>P</w:t>
            </w:r>
            <w:r>
              <w:rPr>
                <w:rFonts w:hint="eastAsia" w:ascii="Times New Roman" w:hAnsi="Times New Roman"/>
                <w:caps w:val="0"/>
                <w:smallCaps w:val="0"/>
                <w:color w:val="000000" w:themeColor="text1"/>
                <w:sz w:val="18"/>
                <w:szCs w:val="18"/>
                <w:vertAlign w:val="subscript"/>
                <w14:textFill>
                  <w14:solidFill>
                    <w14:schemeClr w14:val="tx1"/>
                  </w14:solidFill>
                </w14:textFill>
              </w:rPr>
              <w:t>4</w:t>
            </w:r>
            <w:r>
              <w:rPr>
                <w:rFonts w:hint="eastAsia" w:ascii="Times New Roman" w:hAnsi="Times New Roman"/>
                <w:caps w:val="0"/>
                <w:smallCaps w:val="0"/>
                <w:color w:val="000000" w:themeColor="text1"/>
                <w:sz w:val="18"/>
                <w:szCs w:val="18"/>
                <w14:textFill>
                  <w14:solidFill>
                    <w14:schemeClr w14:val="tx1"/>
                  </w14:solidFill>
                </w14:textFill>
              </w:rPr>
              <w:t>O</w:t>
            </w:r>
            <w:r>
              <w:rPr>
                <w:rFonts w:hint="eastAsia" w:ascii="Times New Roman" w:hAnsi="Times New Roman"/>
                <w:caps w:val="0"/>
                <w:smallCaps w:val="0"/>
                <w:color w:val="000000" w:themeColor="text1"/>
                <w:sz w:val="18"/>
                <w:szCs w:val="18"/>
                <w:vertAlign w:val="subscript"/>
                <w14:textFill>
                  <w14:solidFill>
                    <w14:schemeClr w14:val="tx1"/>
                  </w14:solidFill>
                </w14:textFill>
              </w:rPr>
              <w:t>13</w:t>
            </w:r>
          </w:p>
          <w:p>
            <w:pPr>
              <w:spacing w:line="240" w:lineRule="exact"/>
              <w:jc w:val="center"/>
              <w:rPr>
                <w:rFonts w:ascii="Times New Roman" w:hAnsi="Times New Roman"/>
                <w:caps w:val="0"/>
                <w:smallCaps w:val="0"/>
                <w:color w:val="000000" w:themeColor="text1"/>
                <w:sz w:val="18"/>
                <w:szCs w:val="18"/>
                <w14:textFill>
                  <w14:solidFill>
                    <w14:schemeClr w14:val="tx1"/>
                  </w14:solidFill>
                </w14:textFill>
              </w:rPr>
            </w:pPr>
            <w:r>
              <w:rPr>
                <w:rFonts w:hint="eastAsia" w:ascii="Times New Roman" w:hAnsi="Times New Roman"/>
                <w:caps w:val="0"/>
                <w:smallCaps w:val="0"/>
                <w:color w:val="000000" w:themeColor="text1"/>
                <w:sz w:val="18"/>
                <w:szCs w:val="18"/>
                <w14:textFill>
                  <w14:solidFill>
                    <w14:schemeClr w14:val="tx1"/>
                  </w14:solidFill>
                </w14:textFill>
              </w:rPr>
              <w:t>337.93</w:t>
            </w:r>
          </w:p>
        </w:tc>
        <w:tc>
          <w:tcPr>
            <w:tcW w:w="4252" w:type="dxa"/>
            <w:vAlign w:val="center"/>
          </w:tcPr>
          <w:p>
            <w:pPr>
              <w:spacing w:line="200" w:lineRule="exact"/>
              <w:rPr>
                <w:rFonts w:ascii="Times New Roman" w:hAnsi="Times New Roman" w:cs="Arial"/>
                <w:b/>
                <w:caps w:val="0"/>
                <w:smallCaps w:val="0"/>
                <w:color w:val="000000" w:themeColor="text1"/>
                <w:sz w:val="18"/>
                <w:szCs w:val="18"/>
                <w:shd w:val="clear" w:color="auto" w:fill="FFFFFF"/>
                <w14:textFill>
                  <w14:solidFill>
                    <w14:schemeClr w14:val="tx1"/>
                  </w14:solidFill>
                </w14:textFill>
              </w:rPr>
            </w:pPr>
            <w:r>
              <w:rPr>
                <w:rFonts w:hint="eastAsia" w:ascii="Times New Roman" w:hAnsi="Times New Roman" w:cs="Arial"/>
                <w:caps w:val="0"/>
                <w:smallCaps w:val="0"/>
                <w:color w:val="000000" w:themeColor="text1"/>
                <w:sz w:val="18"/>
                <w:szCs w:val="18"/>
                <w:shd w:val="clear" w:color="auto" w:fill="FFFFFF"/>
                <w14:textFill>
                  <w14:solidFill>
                    <w14:schemeClr w14:val="tx1"/>
                  </w14:solidFill>
                </w14:textFill>
              </w:rPr>
              <w:t>无色粘稠状液体，易潮解。相对</w:t>
            </w:r>
            <w:r>
              <w:rPr>
                <w:rFonts w:ascii="Times New Roman" w:hAnsi="Times New Roman"/>
                <w:caps w:val="0"/>
                <w:smallCaps w:val="0"/>
                <w:color w:val="000000" w:themeColor="text1"/>
                <w:sz w:val="18"/>
                <w:szCs w:val="18"/>
                <w14:textFill>
                  <w14:solidFill>
                    <w14:schemeClr w14:val="tx1"/>
                  </w14:solidFill>
                </w14:textFill>
              </w:rPr>
              <w:t>密度(水=1)</w:t>
            </w:r>
            <w:r>
              <w:rPr>
                <w:rFonts w:hint="eastAsia" w:ascii="Times New Roman" w:hAnsi="Times New Roman"/>
                <w:caps w:val="0"/>
                <w:smallCaps w:val="0"/>
                <w:color w:val="000000" w:themeColor="text1"/>
                <w:sz w:val="18"/>
                <w:szCs w:val="18"/>
                <w14:textFill>
                  <w14:solidFill>
                    <w14:schemeClr w14:val="tx1"/>
                  </w14:solidFill>
                </w14:textFill>
              </w:rPr>
              <w:t>2.1，</w:t>
            </w:r>
            <w:r>
              <w:rPr>
                <w:rFonts w:ascii="Times New Roman" w:hAnsi="Times New Roman" w:cs="Arial"/>
                <w:caps w:val="0"/>
                <w:smallCaps w:val="0"/>
                <w:color w:val="000000" w:themeColor="text1"/>
                <w:sz w:val="18"/>
                <w:szCs w:val="18"/>
                <w:shd w:val="clear" w:color="auto" w:fill="FFFFFF"/>
                <w14:textFill>
                  <w14:solidFill>
                    <w14:schemeClr w14:val="tx1"/>
                  </w14:solidFill>
                </w14:textFill>
              </w:rPr>
              <w:t>沸点</w:t>
            </w:r>
            <w:r>
              <w:rPr>
                <w:rFonts w:hint="eastAsia" w:ascii="Times New Roman" w:hAnsi="Times New Roman" w:cs="Arial"/>
                <w:caps w:val="0"/>
                <w:smallCaps w:val="0"/>
                <w:color w:val="000000" w:themeColor="text1"/>
                <w:sz w:val="18"/>
                <w:szCs w:val="18"/>
                <w:shd w:val="clear" w:color="auto" w:fill="FFFFFF"/>
                <w14:textFill>
                  <w14:solidFill>
                    <w14:schemeClr w14:val="tx1"/>
                  </w14:solidFill>
                </w14:textFill>
              </w:rPr>
              <w:t>856</w:t>
            </w:r>
            <w:r>
              <w:rPr>
                <w:rFonts w:hint="eastAsia" w:ascii="Times New Roman" w:hAnsi="Times New Roman" w:cs="宋体"/>
                <w:caps w:val="0"/>
                <w:smallCaps w:val="0"/>
                <w:color w:val="000000" w:themeColor="text1"/>
                <w:sz w:val="18"/>
                <w:szCs w:val="18"/>
                <w:shd w:val="clear" w:color="auto" w:fill="FFFFFF"/>
                <w14:textFill>
                  <w14:solidFill>
                    <w14:schemeClr w14:val="tx1"/>
                  </w14:solidFill>
                </w14:textFill>
              </w:rPr>
              <w:t>℃。与水混溶。</w:t>
            </w:r>
          </w:p>
        </w:tc>
        <w:tc>
          <w:tcPr>
            <w:tcW w:w="3969" w:type="dxa"/>
            <w:vAlign w:val="center"/>
          </w:tcPr>
          <w:p>
            <w:pPr>
              <w:spacing w:line="240" w:lineRule="exact"/>
              <w:rPr>
                <w:rFonts w:ascii="Times New Roman" w:hAnsi="Times New Roman"/>
                <w:caps w:val="0"/>
                <w:smallCaps w:val="0"/>
                <w:color w:val="000000" w:themeColor="text1"/>
                <w:sz w:val="18"/>
                <w:szCs w:val="18"/>
                <w14:textFill>
                  <w14:solidFill>
                    <w14:schemeClr w14:val="tx1"/>
                  </w14:solidFill>
                </w14:textFill>
              </w:rPr>
            </w:pPr>
            <w:r>
              <w:rPr>
                <w:rFonts w:hint="eastAsia" w:ascii="Times New Roman" w:hAnsi="Times New Roman"/>
                <w:caps w:val="0"/>
                <w:smallCaps w:val="0"/>
                <w:color w:val="000000" w:themeColor="text1"/>
                <w:sz w:val="18"/>
                <w:szCs w:val="18"/>
                <w14:textFill>
                  <w14:solidFill>
                    <w14:schemeClr w14:val="tx1"/>
                  </w14:solidFill>
                </w14:textFill>
              </w:rPr>
              <w:t>本品不燃，受热分解产生剧毒的氧化磷烟气。遇H发泡剂立即燃烧。具腐蚀性、刺激性，可致人体灼烧。</w:t>
            </w:r>
            <w:r>
              <w:rPr>
                <w:rFonts w:ascii="Times New Roman" w:hAnsi="Times New Roman"/>
                <w:caps w:val="0"/>
                <w:smallCaps w:val="0"/>
                <w:color w:val="000000" w:themeColor="text1"/>
                <w:sz w:val="18"/>
                <w:szCs w:val="18"/>
                <w14:textFill>
                  <w14:solidFill>
                    <w14:schemeClr w14:val="tx1"/>
                  </w14:solidFill>
                </w14:textFill>
              </w:rPr>
              <w:t>第8.1 类酸性腐蚀品</w:t>
            </w:r>
            <w:r>
              <w:rPr>
                <w:rFonts w:hint="eastAsia" w:ascii="Times New Roman" w:hAnsi="Times New Roman"/>
                <w:caps w:val="0"/>
                <w:smallCaps w:val="0"/>
                <w:color w:val="000000" w:themeColor="text1"/>
                <w:sz w:val="18"/>
                <w:szCs w:val="18"/>
                <w14:textFill>
                  <w14:solidFill>
                    <w14:schemeClr w14:val="tx1"/>
                  </w14:solidFill>
                </w14:textFill>
              </w:rPr>
              <w:t>。</w:t>
            </w:r>
          </w:p>
        </w:tc>
        <w:tc>
          <w:tcPr>
            <w:tcW w:w="4232" w:type="dxa"/>
            <w:vAlign w:val="center"/>
          </w:tcPr>
          <w:p>
            <w:pPr>
              <w:spacing w:line="240" w:lineRule="exact"/>
              <w:jc w:val="center"/>
              <w:rPr>
                <w:rFonts w:ascii="Times New Roman" w:hAnsi="Times New Roman" w:cs="Arial"/>
                <w:caps w:val="0"/>
                <w:smallCaps w:val="0"/>
                <w:color w:val="000000" w:themeColor="text1"/>
                <w:sz w:val="18"/>
                <w:szCs w:val="18"/>
                <w:shd w:val="clear" w:color="auto" w:fill="FFFFFF"/>
                <w14:textFill>
                  <w14:solidFill>
                    <w14:schemeClr w14:val="tx1"/>
                  </w14:solidFill>
                </w14:textFill>
              </w:rPr>
            </w:pPr>
            <w:r>
              <w:rPr>
                <w:rFonts w:hint="eastAsia" w:ascii="Times New Roman" w:hAnsi="Times New Roman" w:cs="Arial"/>
                <w:caps w:val="0"/>
                <w:smallCaps w:val="0"/>
                <w:color w:val="000000" w:themeColor="text1"/>
                <w:sz w:val="18"/>
                <w:szCs w:val="18"/>
                <w:shd w:val="clear" w:color="auto" w:fill="FFFFFF"/>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1" w:hRule="atLeast"/>
        </w:trPr>
        <w:tc>
          <w:tcPr>
            <w:tcW w:w="1668" w:type="dxa"/>
            <w:vAlign w:val="center"/>
          </w:tcPr>
          <w:p>
            <w:pPr>
              <w:spacing w:line="240" w:lineRule="exact"/>
              <w:jc w:val="center"/>
              <w:rPr>
                <w:rFonts w:ascii="Times New Roman" w:hAnsi="Times New Roman"/>
                <w:caps w:val="0"/>
                <w:smallCaps w:val="0"/>
                <w:color w:val="000000" w:themeColor="text1"/>
                <w:sz w:val="18"/>
                <w:szCs w:val="18"/>
                <w14:textFill>
                  <w14:solidFill>
                    <w14:schemeClr w14:val="tx1"/>
                  </w14:solidFill>
                </w14:textFill>
              </w:rPr>
            </w:pPr>
            <w:r>
              <w:rPr>
                <w:rFonts w:hint="eastAsia" w:ascii="Times New Roman" w:hAnsi="Times New Roman"/>
                <w:caps w:val="0"/>
                <w:smallCaps w:val="0"/>
                <w:color w:val="000000" w:themeColor="text1"/>
                <w:sz w:val="18"/>
                <w:szCs w:val="18"/>
                <w14:textFill>
                  <w14:solidFill>
                    <w14:schemeClr w14:val="tx1"/>
                  </w14:solidFill>
                </w14:textFill>
              </w:rPr>
              <w:t>多乙烯多胺</w:t>
            </w:r>
            <w:r>
              <w:rPr>
                <w:rFonts w:ascii="Times New Roman" w:hAnsi="Times New Roman" w:cs="Arial"/>
                <w:caps w:val="0"/>
                <w:smallCaps w:val="0"/>
                <w:color w:val="000000" w:themeColor="text1"/>
                <w:szCs w:val="21"/>
                <w:shd w:val="clear" w:color="auto" w:fill="FFFFFF"/>
                <w14:textFill>
                  <w14:solidFill>
                    <w14:schemeClr w14:val="tx1"/>
                  </w14:solidFill>
                </w14:textFill>
              </w:rPr>
              <w:t xml:space="preserve"> </w:t>
            </w:r>
            <w:r>
              <w:rPr>
                <w:rFonts w:ascii="Times New Roman" w:hAnsi="Times New Roman"/>
                <w:caps w:val="0"/>
                <w:smallCaps w:val="0"/>
                <w:color w:val="000000" w:themeColor="text1"/>
                <w:sz w:val="18"/>
                <w:szCs w:val="18"/>
                <w14:textFill>
                  <w14:solidFill>
                    <w14:schemeClr w14:val="tx1"/>
                  </w14:solidFill>
                </w14:textFill>
              </w:rPr>
              <w:t>[CH</w:t>
            </w:r>
            <w:r>
              <w:rPr>
                <w:rFonts w:ascii="Times New Roman" w:hAnsi="Times New Roman"/>
                <w:caps w:val="0"/>
                <w:smallCaps w:val="0"/>
                <w:color w:val="000000" w:themeColor="text1"/>
                <w:sz w:val="18"/>
                <w:szCs w:val="18"/>
                <w:vertAlign w:val="subscript"/>
                <w14:textFill>
                  <w14:solidFill>
                    <w14:schemeClr w14:val="tx1"/>
                  </w14:solidFill>
                </w14:textFill>
              </w:rPr>
              <w:t>2</w:t>
            </w:r>
            <w:r>
              <w:rPr>
                <w:rFonts w:ascii="Times New Roman" w:hAnsi="Times New Roman"/>
                <w:caps w:val="0"/>
                <w:smallCaps w:val="0"/>
                <w:color w:val="000000" w:themeColor="text1"/>
                <w:sz w:val="18"/>
                <w:szCs w:val="18"/>
                <w14:textFill>
                  <w14:solidFill>
                    <w14:schemeClr w14:val="tx1"/>
                  </w14:solidFill>
                </w14:textFill>
              </w:rPr>
              <w:t>CH</w:t>
            </w:r>
            <w:r>
              <w:rPr>
                <w:rFonts w:ascii="Times New Roman" w:hAnsi="Times New Roman"/>
                <w:caps w:val="0"/>
                <w:smallCaps w:val="0"/>
                <w:color w:val="000000" w:themeColor="text1"/>
                <w:sz w:val="18"/>
                <w:szCs w:val="18"/>
                <w:vertAlign w:val="subscript"/>
                <w14:textFill>
                  <w14:solidFill>
                    <w14:schemeClr w14:val="tx1"/>
                  </w14:solidFill>
                </w14:textFill>
              </w:rPr>
              <w:t>2</w:t>
            </w:r>
            <w:r>
              <w:rPr>
                <w:rFonts w:ascii="Times New Roman" w:hAnsi="Times New Roman"/>
                <w:caps w:val="0"/>
                <w:smallCaps w:val="0"/>
                <w:color w:val="000000" w:themeColor="text1"/>
                <w:sz w:val="18"/>
                <w:szCs w:val="18"/>
                <w14:textFill>
                  <w14:solidFill>
                    <w14:schemeClr w14:val="tx1"/>
                  </w14:solidFill>
                </w14:textFill>
              </w:rPr>
              <w:t>NH</w:t>
            </w:r>
            <w:r>
              <w:rPr>
                <w:rFonts w:ascii="Times New Roman" w:hAnsi="Times New Roman"/>
                <w:caps w:val="0"/>
                <w:smallCaps w:val="0"/>
                <w:color w:val="000000" w:themeColor="text1"/>
                <w:sz w:val="18"/>
                <w:szCs w:val="18"/>
                <w:vertAlign w:val="subscript"/>
                <w14:textFill>
                  <w14:solidFill>
                    <w14:schemeClr w14:val="tx1"/>
                  </w14:solidFill>
                </w14:textFill>
              </w:rPr>
              <w:t>2</w:t>
            </w:r>
            <w:r>
              <w:rPr>
                <w:rFonts w:ascii="Times New Roman" w:hAnsi="Times New Roman"/>
                <w:caps w:val="0"/>
                <w:smallCaps w:val="0"/>
                <w:color w:val="000000" w:themeColor="text1"/>
                <w:sz w:val="18"/>
                <w:szCs w:val="18"/>
                <w14:textFill>
                  <w14:solidFill>
                    <w14:schemeClr w14:val="tx1"/>
                  </w14:solidFill>
                </w14:textFill>
              </w:rPr>
              <w:t>]n</w:t>
            </w:r>
          </w:p>
          <w:p>
            <w:pPr>
              <w:spacing w:line="240" w:lineRule="exact"/>
              <w:jc w:val="center"/>
              <w:rPr>
                <w:rFonts w:ascii="Times New Roman" w:hAnsi="Times New Roman"/>
                <w:caps w:val="0"/>
                <w:smallCaps w:val="0"/>
                <w:color w:val="000000" w:themeColor="text1"/>
                <w:sz w:val="18"/>
                <w:szCs w:val="18"/>
                <w14:textFill>
                  <w14:solidFill>
                    <w14:schemeClr w14:val="tx1"/>
                  </w14:solidFill>
                </w14:textFill>
              </w:rPr>
            </w:pPr>
          </w:p>
        </w:tc>
        <w:tc>
          <w:tcPr>
            <w:tcW w:w="4252" w:type="dxa"/>
            <w:vAlign w:val="center"/>
          </w:tcPr>
          <w:p>
            <w:pPr>
              <w:spacing w:line="200" w:lineRule="exact"/>
              <w:rPr>
                <w:rFonts w:ascii="Times New Roman" w:hAnsi="Times New Roman" w:cs="Arial"/>
                <w:caps w:val="0"/>
                <w:smallCaps w:val="0"/>
                <w:color w:val="000000" w:themeColor="text1"/>
                <w:sz w:val="18"/>
                <w:szCs w:val="18"/>
                <w:shd w:val="clear" w:color="auto" w:fill="FFFFFF"/>
                <w14:textFill>
                  <w14:solidFill>
                    <w14:schemeClr w14:val="tx1"/>
                  </w14:solidFill>
                </w14:textFill>
              </w:rPr>
            </w:pPr>
            <w:r>
              <w:rPr>
                <w:rFonts w:hint="eastAsia" w:ascii="Times New Roman" w:hAnsi="Times New Roman" w:cs="Arial"/>
                <w:caps w:val="0"/>
                <w:smallCaps w:val="0"/>
                <w:color w:val="000000" w:themeColor="text1"/>
                <w:sz w:val="18"/>
                <w:szCs w:val="18"/>
                <w:shd w:val="clear" w:color="auto" w:fill="FFFFFF"/>
                <w14:textFill>
                  <w14:solidFill>
                    <w14:schemeClr w14:val="tx1"/>
                  </w14:solidFill>
                </w14:textFill>
              </w:rPr>
              <w:t>黄色或橙红色透明粘稠液体，密度1.070 kg/L，沸点250℃，闪点110℃。能与水、醇及醚混和。</w:t>
            </w:r>
          </w:p>
        </w:tc>
        <w:tc>
          <w:tcPr>
            <w:tcW w:w="3969" w:type="dxa"/>
            <w:vAlign w:val="center"/>
          </w:tcPr>
          <w:p>
            <w:pPr>
              <w:spacing w:line="240" w:lineRule="exact"/>
              <w:rPr>
                <w:rFonts w:ascii="Times New Roman" w:hAnsi="Times New Roman"/>
                <w:caps w:val="0"/>
                <w:smallCaps w:val="0"/>
                <w:color w:val="000000" w:themeColor="text1"/>
                <w:sz w:val="18"/>
                <w:szCs w:val="18"/>
                <w14:textFill>
                  <w14:solidFill>
                    <w14:schemeClr w14:val="tx1"/>
                  </w14:solidFill>
                </w14:textFill>
              </w:rPr>
            </w:pPr>
            <w:r>
              <w:rPr>
                <w:rFonts w:hint="eastAsia" w:ascii="Times New Roman" w:hAnsi="Times New Roman"/>
                <w:caps w:val="0"/>
                <w:smallCaps w:val="0"/>
                <w:color w:val="000000" w:themeColor="text1"/>
                <w:sz w:val="18"/>
                <w:szCs w:val="18"/>
                <w14:textFill>
                  <w14:solidFill>
                    <w14:schemeClr w14:val="tx1"/>
                  </w14:solidFill>
                </w14:textFill>
              </w:rPr>
              <w:t>呈强碱性，有腐蚀性。</w:t>
            </w:r>
          </w:p>
        </w:tc>
        <w:tc>
          <w:tcPr>
            <w:tcW w:w="4232" w:type="dxa"/>
            <w:vAlign w:val="center"/>
          </w:tcPr>
          <w:p>
            <w:pPr>
              <w:spacing w:line="240" w:lineRule="exact"/>
              <w:jc w:val="center"/>
              <w:rPr>
                <w:rFonts w:ascii="Times New Roman" w:hAnsi="Times New Roman" w:cs="Arial"/>
                <w:caps w:val="0"/>
                <w:smallCaps w:val="0"/>
                <w:color w:val="000000" w:themeColor="text1"/>
                <w:sz w:val="18"/>
                <w:szCs w:val="18"/>
                <w:shd w:val="clear" w:color="auto" w:fill="FFFFFF"/>
                <w14:textFill>
                  <w14:solidFill>
                    <w14:schemeClr w14:val="tx1"/>
                  </w14:solidFill>
                </w14:textFill>
              </w:rPr>
            </w:pPr>
            <w:r>
              <w:rPr>
                <w:rFonts w:hint="eastAsia" w:ascii="Times New Roman" w:hAnsi="Times New Roman" w:cs="Arial"/>
                <w:caps w:val="0"/>
                <w:smallCaps w:val="0"/>
                <w:color w:val="000000" w:themeColor="text1"/>
                <w:sz w:val="18"/>
                <w:szCs w:val="18"/>
                <w:shd w:val="clear" w:color="auto" w:fill="FFFFFF"/>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69" w:hRule="atLeast"/>
        </w:trPr>
        <w:tc>
          <w:tcPr>
            <w:tcW w:w="1668" w:type="dxa"/>
            <w:vAlign w:val="center"/>
          </w:tcPr>
          <w:p>
            <w:pPr>
              <w:spacing w:line="240" w:lineRule="exact"/>
              <w:jc w:val="center"/>
              <w:rPr>
                <w:rFonts w:ascii="Times New Roman" w:hAnsi="Times New Roman"/>
                <w:caps w:val="0"/>
                <w:smallCaps w:val="0"/>
                <w:color w:val="000000" w:themeColor="text1"/>
                <w:sz w:val="18"/>
                <w:szCs w:val="18"/>
                <w14:textFill>
                  <w14:solidFill>
                    <w14:schemeClr w14:val="tx1"/>
                  </w14:solidFill>
                </w14:textFill>
              </w:rPr>
            </w:pPr>
            <w:r>
              <w:rPr>
                <w:rFonts w:hint="eastAsia" w:ascii="Times New Roman" w:hAnsi="Times New Roman"/>
                <w:caps w:val="0"/>
                <w:smallCaps w:val="0"/>
                <w:color w:val="000000" w:themeColor="text1"/>
                <w:sz w:val="18"/>
                <w:szCs w:val="18"/>
                <w14:textFill>
                  <w14:solidFill>
                    <w14:schemeClr w14:val="tx1"/>
                  </w14:solidFill>
                </w14:textFill>
              </w:rPr>
              <w:t>乙二胺</w:t>
            </w:r>
          </w:p>
          <w:p>
            <w:pPr>
              <w:spacing w:line="240" w:lineRule="exact"/>
              <w:jc w:val="center"/>
              <w:rPr>
                <w:rFonts w:ascii="Times New Roman" w:hAnsi="Times New Roman"/>
                <w:caps w:val="0"/>
                <w:smallCaps w:val="0"/>
                <w:color w:val="000000" w:themeColor="text1"/>
                <w:sz w:val="18"/>
                <w:szCs w:val="18"/>
                <w:vertAlign w:val="subscript"/>
                <w14:textFill>
                  <w14:solidFill>
                    <w14:schemeClr w14:val="tx1"/>
                  </w14:solidFill>
                </w14:textFill>
              </w:rPr>
            </w:pPr>
            <w:r>
              <w:rPr>
                <w:rFonts w:hint="eastAsia" w:ascii="Times New Roman" w:hAnsi="Times New Roman"/>
                <w:caps w:val="0"/>
                <w:smallCaps w:val="0"/>
                <w:color w:val="000000" w:themeColor="text1"/>
                <w:sz w:val="18"/>
                <w:szCs w:val="18"/>
                <w14:textFill>
                  <w14:solidFill>
                    <w14:schemeClr w14:val="tx1"/>
                  </w14:solidFill>
                </w14:textFill>
              </w:rPr>
              <w:t>C</w:t>
            </w:r>
            <w:r>
              <w:rPr>
                <w:rFonts w:hint="eastAsia" w:ascii="Times New Roman" w:hAnsi="Times New Roman"/>
                <w:caps w:val="0"/>
                <w:smallCaps w:val="0"/>
                <w:color w:val="000000" w:themeColor="text1"/>
                <w:sz w:val="18"/>
                <w:szCs w:val="18"/>
                <w:vertAlign w:val="subscript"/>
                <w14:textFill>
                  <w14:solidFill>
                    <w14:schemeClr w14:val="tx1"/>
                  </w14:solidFill>
                </w14:textFill>
              </w:rPr>
              <w:t>2</w:t>
            </w:r>
            <w:r>
              <w:rPr>
                <w:rFonts w:hint="eastAsia" w:ascii="Times New Roman" w:hAnsi="Times New Roman"/>
                <w:caps w:val="0"/>
                <w:smallCaps w:val="0"/>
                <w:color w:val="000000" w:themeColor="text1"/>
                <w:sz w:val="18"/>
                <w:szCs w:val="18"/>
                <w14:textFill>
                  <w14:solidFill>
                    <w14:schemeClr w14:val="tx1"/>
                  </w14:solidFill>
                </w14:textFill>
              </w:rPr>
              <w:t>H</w:t>
            </w:r>
            <w:r>
              <w:rPr>
                <w:rFonts w:hint="eastAsia" w:ascii="Times New Roman" w:hAnsi="Times New Roman"/>
                <w:caps w:val="0"/>
                <w:smallCaps w:val="0"/>
                <w:color w:val="000000" w:themeColor="text1"/>
                <w:sz w:val="18"/>
                <w:szCs w:val="18"/>
                <w:vertAlign w:val="subscript"/>
                <w14:textFill>
                  <w14:solidFill>
                    <w14:schemeClr w14:val="tx1"/>
                  </w14:solidFill>
                </w14:textFill>
              </w:rPr>
              <w:t>8</w:t>
            </w:r>
            <w:r>
              <w:rPr>
                <w:rFonts w:hint="eastAsia" w:ascii="Times New Roman" w:hAnsi="Times New Roman"/>
                <w:caps w:val="0"/>
                <w:smallCaps w:val="0"/>
                <w:color w:val="000000" w:themeColor="text1"/>
                <w:sz w:val="18"/>
                <w:szCs w:val="18"/>
                <w14:textFill>
                  <w14:solidFill>
                    <w14:schemeClr w14:val="tx1"/>
                  </w14:solidFill>
                </w14:textFill>
              </w:rPr>
              <w:t>N</w:t>
            </w:r>
            <w:r>
              <w:rPr>
                <w:rFonts w:hint="eastAsia" w:ascii="Times New Roman" w:hAnsi="Times New Roman"/>
                <w:caps w:val="0"/>
                <w:smallCaps w:val="0"/>
                <w:color w:val="000000" w:themeColor="text1"/>
                <w:sz w:val="18"/>
                <w:szCs w:val="18"/>
                <w:vertAlign w:val="subscript"/>
                <w14:textFill>
                  <w14:solidFill>
                    <w14:schemeClr w14:val="tx1"/>
                  </w14:solidFill>
                </w14:textFill>
              </w:rPr>
              <w:t>2</w:t>
            </w:r>
          </w:p>
          <w:p>
            <w:pPr>
              <w:spacing w:line="240" w:lineRule="exact"/>
              <w:jc w:val="center"/>
              <w:rPr>
                <w:rFonts w:ascii="Times New Roman" w:hAnsi="Times New Roman"/>
                <w:caps w:val="0"/>
                <w:smallCaps w:val="0"/>
                <w:color w:val="000000" w:themeColor="text1"/>
                <w:sz w:val="18"/>
                <w:szCs w:val="18"/>
                <w14:textFill>
                  <w14:solidFill>
                    <w14:schemeClr w14:val="tx1"/>
                  </w14:solidFill>
                </w14:textFill>
              </w:rPr>
            </w:pPr>
            <w:r>
              <w:rPr>
                <w:rFonts w:hint="eastAsia" w:ascii="Times New Roman" w:hAnsi="Times New Roman"/>
                <w:caps w:val="0"/>
                <w:smallCaps w:val="0"/>
                <w:color w:val="000000" w:themeColor="text1"/>
                <w:sz w:val="18"/>
                <w:szCs w:val="18"/>
                <w14:textFill>
                  <w14:solidFill>
                    <w14:schemeClr w14:val="tx1"/>
                  </w14:solidFill>
                </w14:textFill>
              </w:rPr>
              <w:t>60.10</w:t>
            </w:r>
          </w:p>
        </w:tc>
        <w:tc>
          <w:tcPr>
            <w:tcW w:w="4252" w:type="dxa"/>
            <w:vAlign w:val="center"/>
          </w:tcPr>
          <w:p>
            <w:pPr>
              <w:spacing w:line="200" w:lineRule="exact"/>
              <w:rPr>
                <w:rFonts w:ascii="Times New Roman" w:hAnsi="Times New Roman" w:cs="Arial"/>
                <w:caps w:val="0"/>
                <w:smallCaps w:val="0"/>
                <w:color w:val="000000" w:themeColor="text1"/>
                <w:sz w:val="18"/>
                <w:szCs w:val="18"/>
                <w:shd w:val="clear" w:color="auto" w:fill="FFFFFF"/>
                <w14:textFill>
                  <w14:solidFill>
                    <w14:schemeClr w14:val="tx1"/>
                  </w14:solidFill>
                </w14:textFill>
              </w:rPr>
            </w:pPr>
            <w:r>
              <w:rPr>
                <w:rFonts w:hint="eastAsia" w:ascii="Times New Roman" w:hAnsi="Times New Roman" w:cs="Arial"/>
                <w:caps w:val="0"/>
                <w:smallCaps w:val="0"/>
                <w:color w:val="000000" w:themeColor="text1"/>
                <w:sz w:val="18"/>
                <w:szCs w:val="18"/>
                <w:shd w:val="clear" w:color="auto" w:fill="FFFFFF"/>
                <w14:textFill>
                  <w14:solidFill>
                    <w14:schemeClr w14:val="tx1"/>
                  </w14:solidFill>
                </w14:textFill>
              </w:rPr>
              <w:t>无色或微黄色粘稠液体，有类似氨的气味。相对</w:t>
            </w:r>
            <w:r>
              <w:rPr>
                <w:rFonts w:ascii="Times New Roman" w:hAnsi="Times New Roman"/>
                <w:caps w:val="0"/>
                <w:smallCaps w:val="0"/>
                <w:color w:val="000000" w:themeColor="text1"/>
                <w:sz w:val="18"/>
                <w:szCs w:val="18"/>
                <w14:textFill>
                  <w14:solidFill>
                    <w14:schemeClr w14:val="tx1"/>
                  </w14:solidFill>
                </w14:textFill>
              </w:rPr>
              <w:t>密度(水=1)</w:t>
            </w:r>
            <w:r>
              <w:rPr>
                <w:rFonts w:hint="eastAsia" w:ascii="Times New Roman" w:hAnsi="Times New Roman"/>
                <w:caps w:val="0"/>
                <w:smallCaps w:val="0"/>
                <w:color w:val="000000" w:themeColor="text1"/>
                <w:sz w:val="18"/>
                <w:szCs w:val="18"/>
                <w14:textFill>
                  <w14:solidFill>
                    <w14:schemeClr w14:val="tx1"/>
                  </w14:solidFill>
                </w14:textFill>
              </w:rPr>
              <w:t>0.90，</w:t>
            </w:r>
            <w:r>
              <w:rPr>
                <w:rFonts w:ascii="Times New Roman" w:hAnsi="Times New Roman" w:cs="Arial"/>
                <w:caps w:val="0"/>
                <w:smallCaps w:val="0"/>
                <w:color w:val="000000" w:themeColor="text1"/>
                <w:sz w:val="18"/>
                <w:szCs w:val="18"/>
                <w:shd w:val="clear" w:color="auto" w:fill="FFFFFF"/>
                <w14:textFill>
                  <w14:solidFill>
                    <w14:schemeClr w14:val="tx1"/>
                  </w14:solidFill>
                </w14:textFill>
              </w:rPr>
              <w:t>相对蒸气密度（空气=1）</w:t>
            </w:r>
            <w:r>
              <w:rPr>
                <w:rFonts w:hint="eastAsia" w:ascii="Times New Roman" w:hAnsi="Times New Roman" w:cs="Arial"/>
                <w:caps w:val="0"/>
                <w:smallCaps w:val="0"/>
                <w:color w:val="000000" w:themeColor="text1"/>
                <w:sz w:val="18"/>
                <w:szCs w:val="18"/>
                <w:shd w:val="clear" w:color="auto" w:fill="FFFFFF"/>
                <w14:textFill>
                  <w14:solidFill>
                    <w14:schemeClr w14:val="tx1"/>
                  </w14:solidFill>
                </w14:textFill>
              </w:rPr>
              <w:t>2.07。熔点8.5℃，沸点117.2℃，闪点43℃，爆炸上下限%：16.6/2.7。饱和蒸气压</w:t>
            </w:r>
            <w:r>
              <w:rPr>
                <w:rFonts w:ascii="Times New Roman" w:hAnsi="Times New Roman" w:cs="Arial"/>
                <w:caps w:val="0"/>
                <w:smallCaps w:val="0"/>
                <w:color w:val="000000" w:themeColor="text1"/>
                <w:sz w:val="18"/>
                <w:szCs w:val="18"/>
                <w:shd w:val="clear" w:color="auto" w:fill="FFFFFF"/>
                <w14:textFill>
                  <w14:solidFill>
                    <w14:schemeClr w14:val="tx1"/>
                  </w14:solidFill>
                </w14:textFill>
              </w:rPr>
              <w:t>（</w:t>
            </w:r>
            <w:r>
              <w:rPr>
                <w:rFonts w:hint="eastAsia" w:ascii="Times New Roman" w:hAnsi="Times New Roman" w:cs="Arial"/>
                <w:caps w:val="0"/>
                <w:smallCaps w:val="0"/>
                <w:color w:val="000000" w:themeColor="text1"/>
                <w:sz w:val="18"/>
                <w:szCs w:val="18"/>
                <w:shd w:val="clear" w:color="auto" w:fill="FFFFFF"/>
                <w14:textFill>
                  <w14:solidFill>
                    <w14:schemeClr w14:val="tx1"/>
                  </w14:solidFill>
                </w14:textFill>
              </w:rPr>
              <w:t>20</w:t>
            </w:r>
            <w:r>
              <w:rPr>
                <w:rFonts w:hint="eastAsia" w:ascii="Times New Roman" w:hAnsi="Times New Roman" w:cs="宋体"/>
                <w:caps w:val="0"/>
                <w:smallCaps w:val="0"/>
                <w:color w:val="000000" w:themeColor="text1"/>
                <w:sz w:val="18"/>
                <w:szCs w:val="18"/>
                <w:shd w:val="clear" w:color="auto" w:fill="FFFFFF"/>
                <w14:textFill>
                  <w14:solidFill>
                    <w14:schemeClr w14:val="tx1"/>
                  </w14:solidFill>
                </w14:textFill>
              </w:rPr>
              <w:t>℃</w:t>
            </w:r>
            <w:r>
              <w:rPr>
                <w:rFonts w:ascii="Times New Roman" w:hAnsi="Times New Roman" w:cs="Arial"/>
                <w:caps w:val="0"/>
                <w:smallCaps w:val="0"/>
                <w:color w:val="000000" w:themeColor="text1"/>
                <w:sz w:val="18"/>
                <w:szCs w:val="18"/>
                <w:shd w:val="clear" w:color="auto" w:fill="FFFFFF"/>
                <w14:textFill>
                  <w14:solidFill>
                    <w14:schemeClr w14:val="tx1"/>
                  </w14:solidFill>
                </w14:textFill>
              </w:rPr>
              <w:t>）</w:t>
            </w:r>
            <w:r>
              <w:rPr>
                <w:rFonts w:hint="eastAsia" w:ascii="Times New Roman" w:hAnsi="Times New Roman" w:cs="Arial"/>
                <w:caps w:val="0"/>
                <w:smallCaps w:val="0"/>
                <w:color w:val="000000" w:themeColor="text1"/>
                <w:sz w:val="18"/>
                <w:szCs w:val="18"/>
                <w:shd w:val="clear" w:color="auto" w:fill="FFFFFF"/>
                <w14:textFill>
                  <w14:solidFill>
                    <w14:schemeClr w14:val="tx1"/>
                  </w14:solidFill>
                </w14:textFill>
              </w:rPr>
              <w:t>1.43kPa。溶于水、醇，不溶于乙醚。</w:t>
            </w:r>
          </w:p>
        </w:tc>
        <w:tc>
          <w:tcPr>
            <w:tcW w:w="3969" w:type="dxa"/>
            <w:vAlign w:val="center"/>
          </w:tcPr>
          <w:p>
            <w:pPr>
              <w:spacing w:line="240" w:lineRule="exact"/>
              <w:rPr>
                <w:rFonts w:ascii="Times New Roman" w:hAnsi="Times New Roman"/>
                <w:caps w:val="0"/>
                <w:smallCaps w:val="0"/>
                <w:color w:val="000000" w:themeColor="text1"/>
                <w:sz w:val="18"/>
                <w:szCs w:val="18"/>
                <w14:textFill>
                  <w14:solidFill>
                    <w14:schemeClr w14:val="tx1"/>
                  </w14:solidFill>
                </w14:textFill>
              </w:rPr>
            </w:pPr>
            <w:r>
              <w:rPr>
                <w:rFonts w:hint="eastAsia" w:ascii="Times New Roman" w:hAnsi="Times New Roman"/>
                <w:caps w:val="0"/>
                <w:smallCaps w:val="0"/>
                <w:color w:val="000000" w:themeColor="text1"/>
                <w:sz w:val="18"/>
                <w:szCs w:val="18"/>
                <w14:textFill>
                  <w14:solidFill>
                    <w14:schemeClr w14:val="tx1"/>
                  </w14:solidFill>
                </w14:textFill>
              </w:rPr>
              <w:t>本品易燃，具强腐蚀性、强刺激性，可致人体灼烧。遇明火、高热或与氧化剂接触，有引起燃烧爆炸的危险。能腐蚀铜及其合金。</w:t>
            </w:r>
            <w:r>
              <w:rPr>
                <w:rFonts w:ascii="Times New Roman" w:hAnsi="Times New Roman"/>
                <w:caps w:val="0"/>
                <w:smallCaps w:val="0"/>
                <w:color w:val="000000" w:themeColor="text1"/>
                <w:sz w:val="18"/>
                <w:szCs w:val="18"/>
                <w14:textFill>
                  <w14:solidFill>
                    <w14:schemeClr w14:val="tx1"/>
                  </w14:solidFill>
                </w14:textFill>
              </w:rPr>
              <w:t>第8.2 类碱性腐蚀品</w:t>
            </w:r>
          </w:p>
        </w:tc>
        <w:tc>
          <w:tcPr>
            <w:tcW w:w="4232" w:type="dxa"/>
            <w:vAlign w:val="center"/>
          </w:tcPr>
          <w:p>
            <w:pPr>
              <w:spacing w:line="240" w:lineRule="exact"/>
              <w:rPr>
                <w:rFonts w:ascii="Times New Roman" w:hAnsi="Times New Roman" w:cs="Arial"/>
                <w:caps w:val="0"/>
                <w:smallCaps w:val="0"/>
                <w:color w:val="000000" w:themeColor="text1"/>
                <w:sz w:val="18"/>
                <w:szCs w:val="18"/>
                <w:shd w:val="clear" w:color="auto" w:fill="FFFFFF"/>
                <w14:textFill>
                  <w14:solidFill>
                    <w14:schemeClr w14:val="tx1"/>
                  </w14:solidFill>
                </w14:textFill>
              </w:rPr>
            </w:pPr>
            <w:r>
              <w:rPr>
                <w:rFonts w:ascii="Times New Roman" w:hAnsi="Times New Roman" w:cs="Arial"/>
                <w:caps w:val="0"/>
                <w:smallCaps w:val="0"/>
                <w:color w:val="000000" w:themeColor="text1"/>
                <w:sz w:val="18"/>
                <w:szCs w:val="18"/>
                <w:shd w:val="clear" w:color="auto" w:fill="FFFFFF"/>
                <w14:textFill>
                  <w14:solidFill>
                    <w14:schemeClr w14:val="tx1"/>
                  </w14:solidFill>
                </w14:textFill>
              </w:rPr>
              <w:t>急性毒性：LD</w:t>
            </w:r>
            <w:r>
              <w:rPr>
                <w:rFonts w:ascii="Times New Roman" w:hAnsi="Times New Roman" w:cs="Arial"/>
                <w:caps w:val="0"/>
                <w:smallCaps w:val="0"/>
                <w:color w:val="000000" w:themeColor="text1"/>
                <w:sz w:val="18"/>
                <w:szCs w:val="18"/>
                <w:shd w:val="clear" w:color="auto" w:fill="FFFFFF"/>
                <w:vertAlign w:val="subscript"/>
                <w14:textFill>
                  <w14:solidFill>
                    <w14:schemeClr w14:val="tx1"/>
                  </w14:solidFill>
                </w14:textFill>
              </w:rPr>
              <w:t>50</w:t>
            </w:r>
            <w:r>
              <w:rPr>
                <w:rFonts w:hint="eastAsia" w:ascii="Times New Roman" w:hAnsi="Times New Roman" w:cs="Arial"/>
                <w:caps w:val="0"/>
                <w:smallCaps w:val="0"/>
                <w:color w:val="000000" w:themeColor="text1"/>
                <w:sz w:val="18"/>
                <w:szCs w:val="18"/>
                <w:shd w:val="clear" w:color="auto" w:fill="FFFFFF"/>
                <w14:textFill>
                  <w14:solidFill>
                    <w14:schemeClr w14:val="tx1"/>
                  </w14:solidFill>
                </w14:textFill>
              </w:rPr>
              <w:t>：1298</w:t>
            </w:r>
            <w:r>
              <w:rPr>
                <w:rFonts w:ascii="Times New Roman" w:hAnsi="Times New Roman" w:cs="Arial"/>
                <w:caps w:val="0"/>
                <w:smallCaps w:val="0"/>
                <w:color w:val="000000" w:themeColor="text1"/>
                <w:sz w:val="18"/>
                <w:szCs w:val="18"/>
                <w:shd w:val="clear" w:color="auto" w:fill="FFFFFF"/>
                <w14:textFill>
                  <w14:solidFill>
                    <w14:schemeClr w14:val="tx1"/>
                  </w14:solidFill>
                </w14:textFill>
              </w:rPr>
              <w:t>mg/kg(大鼠经口)；</w:t>
            </w:r>
            <w:r>
              <w:rPr>
                <w:rFonts w:hint="eastAsia" w:ascii="Times New Roman" w:hAnsi="Times New Roman" w:cs="Arial"/>
                <w:caps w:val="0"/>
                <w:smallCaps w:val="0"/>
                <w:color w:val="000000" w:themeColor="text1"/>
                <w:sz w:val="18"/>
                <w:szCs w:val="18"/>
                <w:shd w:val="clear" w:color="auto" w:fill="FFFFFF"/>
                <w14:textFill>
                  <w14:solidFill>
                    <w14:schemeClr w14:val="tx1"/>
                  </w14:solidFill>
                </w14:textFill>
              </w:rPr>
              <w:t>730mg/kg（兔经皮）</w:t>
            </w:r>
            <w:r>
              <w:rPr>
                <w:rFonts w:ascii="Times New Roman" w:hAnsi="Times New Roman" w:cs="Arial"/>
                <w:caps w:val="0"/>
                <w:smallCaps w:val="0"/>
                <w:color w:val="000000" w:themeColor="text1"/>
                <w:sz w:val="18"/>
                <w:szCs w:val="18"/>
                <w:shd w:val="clear" w:color="auto" w:fill="FFFFFF"/>
                <w14:textFill>
                  <w14:solidFill>
                    <w14:schemeClr w14:val="tx1"/>
                  </w14:solidFill>
                </w14:textFill>
              </w:rPr>
              <w:t>LC</w:t>
            </w:r>
            <w:r>
              <w:rPr>
                <w:rFonts w:ascii="Times New Roman" w:hAnsi="Times New Roman" w:cs="Arial"/>
                <w:caps w:val="0"/>
                <w:smallCaps w:val="0"/>
                <w:color w:val="000000" w:themeColor="text1"/>
                <w:sz w:val="18"/>
                <w:szCs w:val="18"/>
                <w:shd w:val="clear" w:color="auto" w:fill="FFFFFF"/>
                <w:vertAlign w:val="subscript"/>
                <w14:textFill>
                  <w14:solidFill>
                    <w14:schemeClr w14:val="tx1"/>
                  </w14:solidFill>
                </w14:textFill>
              </w:rPr>
              <w:t>50</w:t>
            </w:r>
            <w:r>
              <w:rPr>
                <w:rFonts w:hint="eastAsia" w:ascii="Times New Roman" w:hAnsi="Times New Roman" w:cs="Arial"/>
                <w:caps w:val="0"/>
                <w:smallCaps w:val="0"/>
                <w:color w:val="000000" w:themeColor="text1"/>
                <w:sz w:val="18"/>
                <w:szCs w:val="18"/>
                <w:shd w:val="clear" w:color="auto" w:fill="FFFFFF"/>
                <w14:textFill>
                  <w14:solidFill>
                    <w14:schemeClr w14:val="tx1"/>
                  </w14:solidFill>
                </w14:textFill>
              </w:rPr>
              <w:t>：300</w:t>
            </w:r>
            <w:r>
              <w:rPr>
                <w:rFonts w:ascii="Times New Roman" w:hAnsi="Times New Roman" w:cs="Arial"/>
                <w:caps w:val="0"/>
                <w:smallCaps w:val="0"/>
                <w:color w:val="000000" w:themeColor="text1"/>
                <w:sz w:val="18"/>
                <w:szCs w:val="18"/>
                <w:shd w:val="clear" w:color="auto" w:fill="FFFFFF"/>
                <w14:textFill>
                  <w14:solidFill>
                    <w14:schemeClr w14:val="tx1"/>
                  </w14:solidFill>
                </w14:textFill>
              </w:rPr>
              <w:t>mg/m³，</w:t>
            </w:r>
            <w:r>
              <w:rPr>
                <w:rFonts w:hint="eastAsia" w:ascii="Times New Roman" w:hAnsi="Times New Roman" w:cs="Arial"/>
                <w:caps w:val="0"/>
                <w:smallCaps w:val="0"/>
                <w:color w:val="000000" w:themeColor="text1"/>
                <w:sz w:val="18"/>
                <w:szCs w:val="18"/>
                <w:shd w:val="clear" w:color="auto" w:fill="FFFFFF"/>
                <w14:textFill>
                  <w14:solidFill>
                    <w14:schemeClr w14:val="tx1"/>
                  </w14:solidFill>
                </w14:textFill>
              </w:rPr>
              <w:t>4</w:t>
            </w:r>
            <w:r>
              <w:rPr>
                <w:rFonts w:ascii="Times New Roman" w:hAnsi="Times New Roman" w:cs="Arial"/>
                <w:caps w:val="0"/>
                <w:smallCaps w:val="0"/>
                <w:color w:val="000000" w:themeColor="text1"/>
                <w:sz w:val="18"/>
                <w:szCs w:val="18"/>
                <w:shd w:val="clear" w:color="auto" w:fill="FFFFFF"/>
                <w14:textFill>
                  <w14:solidFill>
                    <w14:schemeClr w14:val="tx1"/>
                  </w14:solidFill>
                </w14:textFill>
              </w:rPr>
              <w:t>小时(大鼠吸入)；</w:t>
            </w:r>
          </w:p>
          <w:p>
            <w:pPr>
              <w:spacing w:line="240" w:lineRule="exact"/>
              <w:rPr>
                <w:rFonts w:ascii="Times New Roman" w:hAnsi="Times New Roman" w:cs="Arial"/>
                <w:caps w:val="0"/>
                <w:smallCaps w:val="0"/>
                <w:color w:val="000000" w:themeColor="text1"/>
                <w:sz w:val="18"/>
                <w:szCs w:val="18"/>
                <w:shd w:val="clear" w:color="auto" w:fill="FFFFFF"/>
                <w14:textFill>
                  <w14:solidFill>
                    <w14:schemeClr w14:val="tx1"/>
                  </w14:solidFill>
                </w14:textFill>
              </w:rPr>
            </w:pPr>
            <w:r>
              <w:rPr>
                <w:rFonts w:hint="eastAsia" w:ascii="Times New Roman" w:hAnsi="Times New Roman" w:cs="Arial"/>
                <w:caps w:val="0"/>
                <w:smallCaps w:val="0"/>
                <w:color w:val="000000" w:themeColor="text1"/>
                <w:sz w:val="18"/>
                <w:szCs w:val="18"/>
                <w:shd w:val="clear" w:color="auto" w:fill="FFFFFF"/>
                <w14:textFill>
                  <w14:solidFill>
                    <w14:schemeClr w14:val="tx1"/>
                  </w14:solidFill>
                </w14:textFill>
              </w:rPr>
              <w:t>刺激性：</w:t>
            </w:r>
            <w:r>
              <w:rPr>
                <w:rFonts w:ascii="Times New Roman" w:hAnsi="Times New Roman" w:cs="Arial"/>
                <w:caps w:val="0"/>
                <w:smallCaps w:val="0"/>
                <w:color w:val="000000" w:themeColor="text1"/>
                <w:sz w:val="18"/>
                <w:szCs w:val="18"/>
                <w:shd w:val="clear" w:color="auto" w:fill="FFFFFF"/>
                <w14:textFill>
                  <w14:solidFill>
                    <w14:schemeClr w14:val="tx1"/>
                  </w14:solidFill>
                </w14:textFill>
              </w:rPr>
              <w:t xml:space="preserve"> </w:t>
            </w:r>
            <w:r>
              <w:rPr>
                <w:rFonts w:hint="eastAsia" w:ascii="Times New Roman" w:hAnsi="Times New Roman" w:cs="Arial"/>
                <w:caps w:val="0"/>
                <w:smallCaps w:val="0"/>
                <w:color w:val="000000" w:themeColor="text1"/>
                <w:sz w:val="18"/>
                <w:szCs w:val="18"/>
                <w:shd w:val="clear" w:color="auto" w:fill="FFFFFF"/>
                <w14:textFill>
                  <w14:solidFill>
                    <w14:schemeClr w14:val="tx1"/>
                  </w14:solidFill>
                </w14:textFill>
              </w:rPr>
              <w:t>家兔经眼：675μg，重度刺激。家兔经皮开放性刺激实验：450mg，中度刺激。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12" w:hRule="atLeast"/>
        </w:trPr>
        <w:tc>
          <w:tcPr>
            <w:tcW w:w="1668" w:type="dxa"/>
            <w:vAlign w:val="center"/>
          </w:tcPr>
          <w:p>
            <w:pPr>
              <w:spacing w:line="240" w:lineRule="exact"/>
              <w:jc w:val="center"/>
              <w:rPr>
                <w:rFonts w:ascii="Times New Roman" w:hAnsi="Times New Roman"/>
                <w:caps w:val="0"/>
                <w:smallCaps w:val="0"/>
                <w:color w:val="000000" w:themeColor="text1"/>
                <w:sz w:val="18"/>
                <w:szCs w:val="18"/>
                <w14:textFill>
                  <w14:solidFill>
                    <w14:schemeClr w14:val="tx1"/>
                  </w14:solidFill>
                </w14:textFill>
              </w:rPr>
            </w:pPr>
            <w:r>
              <w:rPr>
                <w:rFonts w:hint="eastAsia" w:ascii="Times New Roman" w:hAnsi="Times New Roman"/>
                <w:caps w:val="0"/>
                <w:smallCaps w:val="0"/>
                <w:color w:val="000000" w:themeColor="text1"/>
                <w:sz w:val="18"/>
                <w:szCs w:val="18"/>
                <w14:textFill>
                  <w14:solidFill>
                    <w14:schemeClr w14:val="tx1"/>
                  </w14:solidFill>
                </w14:textFill>
              </w:rPr>
              <w:t>苄基缩水甘油醚</w:t>
            </w:r>
          </w:p>
          <w:p>
            <w:pPr>
              <w:spacing w:line="240" w:lineRule="exact"/>
              <w:jc w:val="center"/>
              <w:rPr>
                <w:rFonts w:ascii="Times New Roman" w:hAnsi="Times New Roman"/>
                <w:caps w:val="0"/>
                <w:smallCaps w:val="0"/>
                <w:color w:val="000000" w:themeColor="text1"/>
                <w:sz w:val="18"/>
                <w:szCs w:val="18"/>
                <w:vertAlign w:val="subscript"/>
                <w14:textFill>
                  <w14:solidFill>
                    <w14:schemeClr w14:val="tx1"/>
                  </w14:solidFill>
                </w14:textFill>
              </w:rPr>
            </w:pPr>
            <w:r>
              <w:rPr>
                <w:rFonts w:hint="eastAsia" w:ascii="Times New Roman" w:hAnsi="Times New Roman"/>
                <w:caps w:val="0"/>
                <w:smallCaps w:val="0"/>
                <w:color w:val="000000" w:themeColor="text1"/>
                <w:sz w:val="18"/>
                <w:szCs w:val="18"/>
                <w14:textFill>
                  <w14:solidFill>
                    <w14:schemeClr w14:val="tx1"/>
                  </w14:solidFill>
                </w14:textFill>
              </w:rPr>
              <w:t>C</w:t>
            </w:r>
            <w:r>
              <w:rPr>
                <w:rFonts w:hint="eastAsia" w:ascii="Times New Roman" w:hAnsi="Times New Roman"/>
                <w:caps w:val="0"/>
                <w:smallCaps w:val="0"/>
                <w:color w:val="000000" w:themeColor="text1"/>
                <w:sz w:val="18"/>
                <w:szCs w:val="18"/>
                <w:vertAlign w:val="subscript"/>
                <w14:textFill>
                  <w14:solidFill>
                    <w14:schemeClr w14:val="tx1"/>
                  </w14:solidFill>
                </w14:textFill>
              </w:rPr>
              <w:t>10</w:t>
            </w:r>
            <w:r>
              <w:rPr>
                <w:rFonts w:hint="eastAsia" w:ascii="Times New Roman" w:hAnsi="Times New Roman"/>
                <w:caps w:val="0"/>
                <w:smallCaps w:val="0"/>
                <w:color w:val="000000" w:themeColor="text1"/>
                <w:sz w:val="18"/>
                <w:szCs w:val="18"/>
                <w14:textFill>
                  <w14:solidFill>
                    <w14:schemeClr w14:val="tx1"/>
                  </w14:solidFill>
                </w14:textFill>
              </w:rPr>
              <w:t>H</w:t>
            </w:r>
            <w:r>
              <w:rPr>
                <w:rFonts w:hint="eastAsia" w:ascii="Times New Roman" w:hAnsi="Times New Roman"/>
                <w:caps w:val="0"/>
                <w:smallCaps w:val="0"/>
                <w:color w:val="000000" w:themeColor="text1"/>
                <w:sz w:val="18"/>
                <w:szCs w:val="18"/>
                <w:vertAlign w:val="subscript"/>
                <w14:textFill>
                  <w14:solidFill>
                    <w14:schemeClr w14:val="tx1"/>
                  </w14:solidFill>
                </w14:textFill>
              </w:rPr>
              <w:t>12</w:t>
            </w:r>
            <w:r>
              <w:rPr>
                <w:rFonts w:hint="eastAsia" w:ascii="Times New Roman" w:hAnsi="Times New Roman"/>
                <w:caps w:val="0"/>
                <w:smallCaps w:val="0"/>
                <w:color w:val="000000" w:themeColor="text1"/>
                <w:sz w:val="18"/>
                <w:szCs w:val="18"/>
                <w14:textFill>
                  <w14:solidFill>
                    <w14:schemeClr w14:val="tx1"/>
                  </w14:solidFill>
                </w14:textFill>
              </w:rPr>
              <w:t>O</w:t>
            </w:r>
            <w:r>
              <w:rPr>
                <w:rFonts w:hint="eastAsia" w:ascii="Times New Roman" w:hAnsi="Times New Roman"/>
                <w:caps w:val="0"/>
                <w:smallCaps w:val="0"/>
                <w:color w:val="000000" w:themeColor="text1"/>
                <w:sz w:val="18"/>
                <w:szCs w:val="18"/>
                <w:vertAlign w:val="subscript"/>
                <w14:textFill>
                  <w14:solidFill>
                    <w14:schemeClr w14:val="tx1"/>
                  </w14:solidFill>
                </w14:textFill>
              </w:rPr>
              <w:t>2</w:t>
            </w:r>
          </w:p>
          <w:p>
            <w:pPr>
              <w:spacing w:line="240" w:lineRule="exact"/>
              <w:jc w:val="center"/>
              <w:rPr>
                <w:rFonts w:ascii="Times New Roman" w:hAnsi="Times New Roman"/>
                <w:caps w:val="0"/>
                <w:smallCaps w:val="0"/>
                <w:color w:val="000000" w:themeColor="text1"/>
                <w:sz w:val="18"/>
                <w:szCs w:val="18"/>
                <w14:textFill>
                  <w14:solidFill>
                    <w14:schemeClr w14:val="tx1"/>
                  </w14:solidFill>
                </w14:textFill>
              </w:rPr>
            </w:pPr>
            <w:r>
              <w:rPr>
                <w:rFonts w:hint="eastAsia" w:ascii="Times New Roman" w:hAnsi="Times New Roman"/>
                <w:caps w:val="0"/>
                <w:smallCaps w:val="0"/>
                <w:color w:val="000000" w:themeColor="text1"/>
                <w:sz w:val="18"/>
                <w:szCs w:val="18"/>
                <w14:textFill>
                  <w14:solidFill>
                    <w14:schemeClr w14:val="tx1"/>
                  </w14:solidFill>
                </w14:textFill>
              </w:rPr>
              <w:t>164.22</w:t>
            </w:r>
          </w:p>
        </w:tc>
        <w:tc>
          <w:tcPr>
            <w:tcW w:w="4252" w:type="dxa"/>
            <w:vAlign w:val="center"/>
          </w:tcPr>
          <w:p>
            <w:pPr>
              <w:spacing w:line="200" w:lineRule="exact"/>
              <w:rPr>
                <w:rFonts w:ascii="Times New Roman" w:hAnsi="Times New Roman" w:cs="Arial"/>
                <w:caps w:val="0"/>
                <w:smallCaps w:val="0"/>
                <w:color w:val="000000" w:themeColor="text1"/>
                <w:sz w:val="18"/>
                <w:szCs w:val="18"/>
                <w:shd w:val="clear" w:color="auto" w:fill="FFFFFF"/>
                <w14:textFill>
                  <w14:solidFill>
                    <w14:schemeClr w14:val="tx1"/>
                  </w14:solidFill>
                </w14:textFill>
              </w:rPr>
            </w:pPr>
            <w:r>
              <w:rPr>
                <w:rFonts w:hint="eastAsia" w:ascii="Times New Roman" w:hAnsi="Times New Roman" w:cs="Arial"/>
                <w:caps w:val="0"/>
                <w:smallCaps w:val="0"/>
                <w:color w:val="000000" w:themeColor="text1"/>
                <w:sz w:val="18"/>
                <w:szCs w:val="18"/>
                <w:shd w:val="clear" w:color="auto" w:fill="FFFFFF"/>
                <w14:textFill>
                  <w14:solidFill>
                    <w14:schemeClr w14:val="tx1"/>
                  </w14:solidFill>
                </w14:textFill>
              </w:rPr>
              <w:t>无色透明液体。</w:t>
            </w:r>
            <w:r>
              <w:rPr>
                <w:rFonts w:ascii="Times New Roman" w:hAnsi="Times New Roman" w:cs="Arial"/>
                <w:caps w:val="0"/>
                <w:smallCaps w:val="0"/>
                <w:color w:val="000000" w:themeColor="text1"/>
                <w:sz w:val="18"/>
                <w:szCs w:val="18"/>
                <w:shd w:val="clear" w:color="auto" w:fill="FFFFFF"/>
                <w14:textFill>
                  <w14:solidFill>
                    <w14:schemeClr w14:val="tx1"/>
                  </w14:solidFill>
                </w14:textFill>
              </w:rPr>
              <w:t>密度1.0</w:t>
            </w:r>
            <w:r>
              <w:rPr>
                <w:rFonts w:hint="eastAsia" w:ascii="Times New Roman" w:hAnsi="Times New Roman" w:cs="Arial"/>
                <w:caps w:val="0"/>
                <w:smallCaps w:val="0"/>
                <w:color w:val="000000" w:themeColor="text1"/>
                <w:sz w:val="18"/>
                <w:szCs w:val="18"/>
                <w:shd w:val="clear" w:color="auto" w:fill="FFFFFF"/>
                <w14:textFill>
                  <w14:solidFill>
                    <w14:schemeClr w14:val="tx1"/>
                  </w14:solidFill>
                </w14:textFill>
              </w:rPr>
              <w:t>77</w:t>
            </w:r>
            <w:r>
              <w:rPr>
                <w:rFonts w:ascii="Times New Roman" w:hAnsi="Times New Roman" w:cs="Arial"/>
                <w:caps w:val="0"/>
                <w:smallCaps w:val="0"/>
                <w:color w:val="000000" w:themeColor="text1"/>
                <w:sz w:val="18"/>
                <w:szCs w:val="18"/>
                <w:shd w:val="clear" w:color="auto" w:fill="FFFFFF"/>
                <w14:textFill>
                  <w14:solidFill>
                    <w14:schemeClr w14:val="tx1"/>
                  </w14:solidFill>
                </w14:textFill>
              </w:rPr>
              <w:t xml:space="preserve"> g/mL</w:t>
            </w:r>
            <w:r>
              <w:rPr>
                <w:rFonts w:hint="eastAsia" w:ascii="Times New Roman" w:hAnsi="Times New Roman" w:cs="Arial"/>
                <w:caps w:val="0"/>
                <w:smallCaps w:val="0"/>
                <w:color w:val="000000" w:themeColor="text1"/>
                <w:sz w:val="18"/>
                <w:szCs w:val="18"/>
                <w:shd w:val="clear" w:color="auto" w:fill="FFFFFF"/>
                <w14:textFill>
                  <w14:solidFill>
                    <w14:schemeClr w14:val="tx1"/>
                  </w14:solidFill>
                </w14:textFill>
              </w:rPr>
              <w:t>，</w:t>
            </w:r>
            <w:r>
              <w:rPr>
                <w:rFonts w:ascii="Times New Roman" w:hAnsi="Times New Roman" w:cs="Arial"/>
                <w:caps w:val="0"/>
                <w:smallCaps w:val="0"/>
                <w:color w:val="000000" w:themeColor="text1"/>
                <w:sz w:val="18"/>
                <w:szCs w:val="18"/>
                <w:shd w:val="clear" w:color="auto" w:fill="FFFFFF"/>
                <w14:textFill>
                  <w14:solidFill>
                    <w14:schemeClr w14:val="tx1"/>
                  </w14:solidFill>
                </w14:textFill>
              </w:rPr>
              <w:t xml:space="preserve"> 沸点</w:t>
            </w:r>
            <w:r>
              <w:rPr>
                <w:rFonts w:hint="eastAsia" w:ascii="Times New Roman" w:hAnsi="Times New Roman" w:cs="Arial"/>
                <w:caps w:val="0"/>
                <w:smallCaps w:val="0"/>
                <w:color w:val="000000" w:themeColor="text1"/>
                <w:sz w:val="18"/>
                <w:szCs w:val="18"/>
                <w:shd w:val="clear" w:color="auto" w:fill="FFFFFF"/>
                <w14:textFill>
                  <w14:solidFill>
                    <w14:schemeClr w14:val="tx1"/>
                  </w14:solidFill>
                </w14:textFill>
              </w:rPr>
              <w:t>73</w:t>
            </w:r>
            <w:r>
              <w:rPr>
                <w:rFonts w:hint="eastAsia" w:ascii="Times New Roman" w:hAnsi="Times New Roman" w:cs="宋体"/>
                <w:caps w:val="0"/>
                <w:smallCaps w:val="0"/>
                <w:color w:val="000000" w:themeColor="text1"/>
                <w:sz w:val="18"/>
                <w:szCs w:val="18"/>
                <w:shd w:val="clear" w:color="auto" w:fill="FFFFFF"/>
                <w14:textFill>
                  <w14:solidFill>
                    <w14:schemeClr w14:val="tx1"/>
                  </w14:solidFill>
                </w14:textFill>
              </w:rPr>
              <w:t>℃</w:t>
            </w:r>
            <w:r>
              <w:rPr>
                <w:rFonts w:hint="eastAsia" w:ascii="Times New Roman" w:hAnsi="Times New Roman" w:cs="Arial"/>
                <w:caps w:val="0"/>
                <w:smallCaps w:val="0"/>
                <w:color w:val="000000" w:themeColor="text1"/>
                <w:sz w:val="18"/>
                <w:szCs w:val="18"/>
                <w:shd w:val="clear" w:color="auto" w:fill="FFFFFF"/>
                <w14:textFill>
                  <w14:solidFill>
                    <w14:schemeClr w14:val="tx1"/>
                  </w14:solidFill>
                </w14:textFill>
              </w:rPr>
              <w:t>，</w:t>
            </w:r>
            <w:r>
              <w:rPr>
                <w:rFonts w:ascii="Times New Roman" w:hAnsi="Times New Roman" w:cs="Arial"/>
                <w:caps w:val="0"/>
                <w:smallCaps w:val="0"/>
                <w:color w:val="000000" w:themeColor="text1"/>
                <w:sz w:val="18"/>
                <w:szCs w:val="18"/>
                <w:shd w:val="clear" w:color="auto" w:fill="FFFFFF"/>
                <w14:textFill>
                  <w14:solidFill>
                    <w14:schemeClr w14:val="tx1"/>
                  </w14:solidFill>
                </w14:textFill>
              </w:rPr>
              <w:t>闪点</w:t>
            </w:r>
            <w:r>
              <w:rPr>
                <w:rFonts w:hint="eastAsia" w:ascii="Times New Roman" w:hAnsi="Times New Roman" w:cs="Arial"/>
                <w:caps w:val="0"/>
                <w:smallCaps w:val="0"/>
                <w:color w:val="000000" w:themeColor="text1"/>
                <w:sz w:val="18"/>
                <w:szCs w:val="18"/>
                <w:shd w:val="clear" w:color="auto" w:fill="FFFFFF"/>
                <w14:textFill>
                  <w14:solidFill>
                    <w14:schemeClr w14:val="tx1"/>
                  </w14:solidFill>
                </w14:textFill>
              </w:rPr>
              <w:t>230</w:t>
            </w:r>
            <w:r>
              <w:rPr>
                <w:rFonts w:hint="eastAsia" w:ascii="Times New Roman" w:hAnsi="Times New Roman" w:cs="宋体"/>
                <w:caps w:val="0"/>
                <w:smallCaps w:val="0"/>
                <w:color w:val="000000" w:themeColor="text1"/>
                <w:sz w:val="18"/>
                <w:szCs w:val="18"/>
                <w:shd w:val="clear" w:color="auto" w:fill="FFFFFF"/>
                <w14:textFill>
                  <w14:solidFill>
                    <w14:schemeClr w14:val="tx1"/>
                  </w14:solidFill>
                </w14:textFill>
              </w:rPr>
              <w:t>℃。</w:t>
            </w:r>
          </w:p>
        </w:tc>
        <w:tc>
          <w:tcPr>
            <w:tcW w:w="3969" w:type="dxa"/>
            <w:vAlign w:val="center"/>
          </w:tcPr>
          <w:p>
            <w:pPr>
              <w:spacing w:line="240" w:lineRule="exact"/>
              <w:rPr>
                <w:rFonts w:ascii="Times New Roman" w:hAnsi="Times New Roman"/>
                <w:caps w:val="0"/>
                <w:smallCaps w:val="0"/>
                <w:color w:val="000000" w:themeColor="text1"/>
                <w:sz w:val="18"/>
                <w:szCs w:val="18"/>
                <w14:textFill>
                  <w14:solidFill>
                    <w14:schemeClr w14:val="tx1"/>
                  </w14:solidFill>
                </w14:textFill>
              </w:rPr>
            </w:pPr>
            <w:r>
              <w:rPr>
                <w:rFonts w:ascii="Times New Roman" w:hAnsi="Times New Roman"/>
                <w:caps w:val="0"/>
                <w:smallCaps w:val="0"/>
                <w:color w:val="000000" w:themeColor="text1"/>
                <w:sz w:val="18"/>
                <w:szCs w:val="18"/>
                <w14:textFill>
                  <w14:solidFill>
                    <w14:schemeClr w14:val="tx1"/>
                  </w14:solidFill>
                </w14:textFill>
              </w:rPr>
              <w:t>毒性低、挥发性低、化学稳定性好。</w:t>
            </w:r>
          </w:p>
        </w:tc>
        <w:tc>
          <w:tcPr>
            <w:tcW w:w="4232" w:type="dxa"/>
            <w:vAlign w:val="center"/>
          </w:tcPr>
          <w:p>
            <w:pPr>
              <w:spacing w:line="240" w:lineRule="exact"/>
              <w:jc w:val="center"/>
              <w:rPr>
                <w:rFonts w:ascii="Times New Roman" w:hAnsi="Times New Roman" w:cs="Arial"/>
                <w:caps w:val="0"/>
                <w:smallCaps w:val="0"/>
                <w:color w:val="000000" w:themeColor="text1"/>
                <w:sz w:val="18"/>
                <w:szCs w:val="18"/>
                <w:shd w:val="clear" w:color="auto" w:fill="FFFFFF"/>
                <w14:textFill>
                  <w14:solidFill>
                    <w14:schemeClr w14:val="tx1"/>
                  </w14:solidFill>
                </w14:textFill>
              </w:rPr>
            </w:pPr>
            <w:r>
              <w:rPr>
                <w:rFonts w:hint="eastAsia" w:ascii="Times New Roman" w:hAnsi="Times New Roman" w:cs="Arial"/>
                <w:caps w:val="0"/>
                <w:smallCaps w:val="0"/>
                <w:color w:val="000000" w:themeColor="text1"/>
                <w:sz w:val="18"/>
                <w:szCs w:val="18"/>
                <w:shd w:val="clear" w:color="auto" w:fill="FFFFFF"/>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69" w:hRule="atLeast"/>
        </w:trPr>
        <w:tc>
          <w:tcPr>
            <w:tcW w:w="1668" w:type="dxa"/>
            <w:vAlign w:val="center"/>
          </w:tcPr>
          <w:p>
            <w:pPr>
              <w:spacing w:line="240" w:lineRule="exact"/>
              <w:jc w:val="center"/>
              <w:rPr>
                <w:rFonts w:ascii="Times New Roman" w:hAnsi="Times New Roman"/>
                <w:caps w:val="0"/>
                <w:smallCaps w:val="0"/>
                <w:color w:val="000000" w:themeColor="text1"/>
                <w:sz w:val="18"/>
                <w:szCs w:val="18"/>
                <w14:textFill>
                  <w14:solidFill>
                    <w14:schemeClr w14:val="tx1"/>
                  </w14:solidFill>
                </w14:textFill>
              </w:rPr>
            </w:pPr>
            <w:r>
              <w:rPr>
                <w:rFonts w:hint="eastAsia" w:ascii="Times New Roman" w:hAnsi="Times New Roman"/>
                <w:caps w:val="0"/>
                <w:smallCaps w:val="0"/>
                <w:color w:val="000000" w:themeColor="text1"/>
                <w:sz w:val="18"/>
                <w:szCs w:val="18"/>
                <w14:textFill>
                  <w14:solidFill>
                    <w14:schemeClr w14:val="tx1"/>
                  </w14:solidFill>
                </w14:textFill>
              </w:rPr>
              <w:t>苯酚</w:t>
            </w:r>
          </w:p>
          <w:p>
            <w:pPr>
              <w:spacing w:line="240" w:lineRule="exact"/>
              <w:jc w:val="center"/>
              <w:rPr>
                <w:rFonts w:ascii="Times New Roman" w:hAnsi="Times New Roman"/>
                <w:caps w:val="0"/>
                <w:smallCaps w:val="0"/>
                <w:color w:val="000000" w:themeColor="text1"/>
                <w:sz w:val="18"/>
                <w:szCs w:val="18"/>
                <w14:textFill>
                  <w14:solidFill>
                    <w14:schemeClr w14:val="tx1"/>
                  </w14:solidFill>
                </w14:textFill>
              </w:rPr>
            </w:pPr>
            <w:r>
              <w:rPr>
                <w:rFonts w:hint="eastAsia" w:ascii="Times New Roman" w:hAnsi="Times New Roman"/>
                <w:caps w:val="0"/>
                <w:smallCaps w:val="0"/>
                <w:color w:val="000000" w:themeColor="text1"/>
                <w:sz w:val="18"/>
                <w:szCs w:val="18"/>
                <w14:textFill>
                  <w14:solidFill>
                    <w14:schemeClr w14:val="tx1"/>
                  </w14:solidFill>
                </w14:textFill>
              </w:rPr>
              <w:t>C</w:t>
            </w:r>
            <w:r>
              <w:rPr>
                <w:rFonts w:hint="eastAsia" w:ascii="Times New Roman" w:hAnsi="Times New Roman"/>
                <w:caps w:val="0"/>
                <w:smallCaps w:val="0"/>
                <w:color w:val="000000" w:themeColor="text1"/>
                <w:sz w:val="18"/>
                <w:szCs w:val="18"/>
                <w:vertAlign w:val="subscript"/>
                <w14:textFill>
                  <w14:solidFill>
                    <w14:schemeClr w14:val="tx1"/>
                  </w14:solidFill>
                </w14:textFill>
              </w:rPr>
              <w:t>6</w:t>
            </w:r>
            <w:r>
              <w:rPr>
                <w:rFonts w:hint="eastAsia" w:ascii="Times New Roman" w:hAnsi="Times New Roman"/>
                <w:caps w:val="0"/>
                <w:smallCaps w:val="0"/>
                <w:color w:val="000000" w:themeColor="text1"/>
                <w:sz w:val="18"/>
                <w:szCs w:val="18"/>
                <w14:textFill>
                  <w14:solidFill>
                    <w14:schemeClr w14:val="tx1"/>
                  </w14:solidFill>
                </w14:textFill>
              </w:rPr>
              <w:t>H</w:t>
            </w:r>
            <w:r>
              <w:rPr>
                <w:rFonts w:hint="eastAsia" w:ascii="Times New Roman" w:hAnsi="Times New Roman"/>
                <w:caps w:val="0"/>
                <w:smallCaps w:val="0"/>
                <w:color w:val="000000" w:themeColor="text1"/>
                <w:sz w:val="18"/>
                <w:szCs w:val="18"/>
                <w:vertAlign w:val="subscript"/>
                <w14:textFill>
                  <w14:solidFill>
                    <w14:schemeClr w14:val="tx1"/>
                  </w14:solidFill>
                </w14:textFill>
              </w:rPr>
              <w:t>6</w:t>
            </w:r>
            <w:r>
              <w:rPr>
                <w:rFonts w:hint="eastAsia" w:ascii="Times New Roman" w:hAnsi="Times New Roman"/>
                <w:caps w:val="0"/>
                <w:smallCaps w:val="0"/>
                <w:color w:val="000000" w:themeColor="text1"/>
                <w:sz w:val="18"/>
                <w:szCs w:val="18"/>
                <w14:textFill>
                  <w14:solidFill>
                    <w14:schemeClr w14:val="tx1"/>
                  </w14:solidFill>
                </w14:textFill>
              </w:rPr>
              <w:t>O</w:t>
            </w:r>
          </w:p>
          <w:p>
            <w:pPr>
              <w:spacing w:line="240" w:lineRule="exact"/>
              <w:jc w:val="center"/>
              <w:rPr>
                <w:rFonts w:ascii="Times New Roman" w:hAnsi="Times New Roman"/>
                <w:caps w:val="0"/>
                <w:smallCaps w:val="0"/>
                <w:color w:val="000000" w:themeColor="text1"/>
                <w:sz w:val="18"/>
                <w:szCs w:val="18"/>
                <w14:textFill>
                  <w14:solidFill>
                    <w14:schemeClr w14:val="tx1"/>
                  </w14:solidFill>
                </w14:textFill>
              </w:rPr>
            </w:pPr>
            <w:r>
              <w:rPr>
                <w:rFonts w:hint="eastAsia" w:ascii="Times New Roman" w:hAnsi="Times New Roman"/>
                <w:caps w:val="0"/>
                <w:smallCaps w:val="0"/>
                <w:color w:val="000000" w:themeColor="text1"/>
                <w:sz w:val="18"/>
                <w:szCs w:val="18"/>
                <w14:textFill>
                  <w14:solidFill>
                    <w14:schemeClr w14:val="tx1"/>
                  </w14:solidFill>
                </w14:textFill>
              </w:rPr>
              <w:t>94.11</w:t>
            </w:r>
          </w:p>
        </w:tc>
        <w:tc>
          <w:tcPr>
            <w:tcW w:w="4252" w:type="dxa"/>
            <w:vAlign w:val="center"/>
          </w:tcPr>
          <w:p>
            <w:pPr>
              <w:spacing w:line="200" w:lineRule="exact"/>
              <w:rPr>
                <w:rFonts w:ascii="Times New Roman" w:hAnsi="Times New Roman" w:cs="Arial"/>
                <w:caps w:val="0"/>
                <w:smallCaps w:val="0"/>
                <w:color w:val="000000" w:themeColor="text1"/>
                <w:sz w:val="18"/>
                <w:szCs w:val="18"/>
                <w:shd w:val="clear" w:color="auto" w:fill="FFFFFF"/>
                <w14:textFill>
                  <w14:solidFill>
                    <w14:schemeClr w14:val="tx1"/>
                  </w14:solidFill>
                </w14:textFill>
              </w:rPr>
            </w:pPr>
            <w:r>
              <w:rPr>
                <w:rFonts w:hint="eastAsia" w:ascii="Times New Roman" w:hAnsi="Times New Roman" w:cs="Arial"/>
                <w:caps w:val="0"/>
                <w:smallCaps w:val="0"/>
                <w:color w:val="000000" w:themeColor="text1"/>
                <w:sz w:val="18"/>
                <w:szCs w:val="18"/>
                <w:shd w:val="clear" w:color="auto" w:fill="FFFFFF"/>
                <w14:textFill>
                  <w14:solidFill>
                    <w14:schemeClr w14:val="tx1"/>
                  </w14:solidFill>
                </w14:textFill>
              </w:rPr>
              <w:t>白色晶体，有特殊气味。相对</w:t>
            </w:r>
            <w:r>
              <w:rPr>
                <w:rFonts w:ascii="Times New Roman" w:hAnsi="Times New Roman"/>
                <w:caps w:val="0"/>
                <w:smallCaps w:val="0"/>
                <w:color w:val="000000" w:themeColor="text1"/>
                <w:sz w:val="18"/>
                <w:szCs w:val="18"/>
                <w14:textFill>
                  <w14:solidFill>
                    <w14:schemeClr w14:val="tx1"/>
                  </w14:solidFill>
                </w14:textFill>
              </w:rPr>
              <w:t>密度(水=1)</w:t>
            </w:r>
            <w:r>
              <w:rPr>
                <w:rFonts w:hint="eastAsia" w:ascii="Times New Roman" w:hAnsi="Times New Roman"/>
                <w:caps w:val="0"/>
                <w:smallCaps w:val="0"/>
                <w:color w:val="000000" w:themeColor="text1"/>
                <w:sz w:val="18"/>
                <w:szCs w:val="18"/>
                <w14:textFill>
                  <w14:solidFill>
                    <w14:schemeClr w14:val="tx1"/>
                  </w14:solidFill>
                </w14:textFill>
              </w:rPr>
              <w:t>1.07，</w:t>
            </w:r>
            <w:r>
              <w:rPr>
                <w:rFonts w:ascii="Times New Roman" w:hAnsi="Times New Roman" w:cs="Arial"/>
                <w:caps w:val="0"/>
                <w:smallCaps w:val="0"/>
                <w:color w:val="000000" w:themeColor="text1"/>
                <w:sz w:val="18"/>
                <w:szCs w:val="18"/>
                <w:shd w:val="clear" w:color="auto" w:fill="FFFFFF"/>
                <w14:textFill>
                  <w14:solidFill>
                    <w14:schemeClr w14:val="tx1"/>
                  </w14:solidFill>
                </w14:textFill>
              </w:rPr>
              <w:t>相对蒸气密度（空气=1）</w:t>
            </w:r>
            <w:r>
              <w:rPr>
                <w:rFonts w:hint="eastAsia" w:ascii="Times New Roman" w:hAnsi="Times New Roman" w:cs="Arial"/>
                <w:caps w:val="0"/>
                <w:smallCaps w:val="0"/>
                <w:color w:val="000000" w:themeColor="text1"/>
                <w:sz w:val="18"/>
                <w:szCs w:val="18"/>
                <w:shd w:val="clear" w:color="auto" w:fill="FFFFFF"/>
                <w14:textFill>
                  <w14:solidFill>
                    <w14:schemeClr w14:val="tx1"/>
                  </w14:solidFill>
                </w14:textFill>
              </w:rPr>
              <w:t>3.24。熔点40.6℃，沸点181.9℃，闪点79℃。饱和蒸气压</w:t>
            </w:r>
            <w:r>
              <w:rPr>
                <w:rFonts w:ascii="Times New Roman" w:hAnsi="Times New Roman" w:cs="Arial"/>
                <w:caps w:val="0"/>
                <w:smallCaps w:val="0"/>
                <w:color w:val="000000" w:themeColor="text1"/>
                <w:sz w:val="18"/>
                <w:szCs w:val="18"/>
                <w:shd w:val="clear" w:color="auto" w:fill="FFFFFF"/>
                <w14:textFill>
                  <w14:solidFill>
                    <w14:schemeClr w14:val="tx1"/>
                  </w14:solidFill>
                </w14:textFill>
              </w:rPr>
              <w:t>（</w:t>
            </w:r>
            <w:r>
              <w:rPr>
                <w:rFonts w:hint="eastAsia" w:ascii="Times New Roman" w:hAnsi="Times New Roman" w:cs="Arial"/>
                <w:caps w:val="0"/>
                <w:smallCaps w:val="0"/>
                <w:color w:val="000000" w:themeColor="text1"/>
                <w:sz w:val="18"/>
                <w:szCs w:val="18"/>
                <w:shd w:val="clear" w:color="auto" w:fill="FFFFFF"/>
                <w14:textFill>
                  <w14:solidFill>
                    <w14:schemeClr w14:val="tx1"/>
                  </w14:solidFill>
                </w14:textFill>
              </w:rPr>
              <w:t>40.1</w:t>
            </w:r>
            <w:r>
              <w:rPr>
                <w:rFonts w:hint="eastAsia" w:ascii="Times New Roman" w:hAnsi="Times New Roman" w:cs="宋体"/>
                <w:caps w:val="0"/>
                <w:smallCaps w:val="0"/>
                <w:color w:val="000000" w:themeColor="text1"/>
                <w:sz w:val="18"/>
                <w:szCs w:val="18"/>
                <w:shd w:val="clear" w:color="auto" w:fill="FFFFFF"/>
                <w14:textFill>
                  <w14:solidFill>
                    <w14:schemeClr w14:val="tx1"/>
                  </w14:solidFill>
                </w14:textFill>
              </w:rPr>
              <w:t>℃</w:t>
            </w:r>
            <w:r>
              <w:rPr>
                <w:rFonts w:ascii="Times New Roman" w:hAnsi="Times New Roman" w:cs="Arial"/>
                <w:caps w:val="0"/>
                <w:smallCaps w:val="0"/>
                <w:color w:val="000000" w:themeColor="text1"/>
                <w:sz w:val="18"/>
                <w:szCs w:val="18"/>
                <w:shd w:val="clear" w:color="auto" w:fill="FFFFFF"/>
                <w14:textFill>
                  <w14:solidFill>
                    <w14:schemeClr w14:val="tx1"/>
                  </w14:solidFill>
                </w14:textFill>
              </w:rPr>
              <w:t>）</w:t>
            </w:r>
            <w:r>
              <w:rPr>
                <w:rFonts w:hint="eastAsia" w:ascii="Times New Roman" w:hAnsi="Times New Roman" w:cs="Arial"/>
                <w:caps w:val="0"/>
                <w:smallCaps w:val="0"/>
                <w:color w:val="000000" w:themeColor="text1"/>
                <w:sz w:val="18"/>
                <w:szCs w:val="18"/>
                <w:shd w:val="clear" w:color="auto" w:fill="FFFFFF"/>
                <w14:textFill>
                  <w14:solidFill>
                    <w14:schemeClr w14:val="tx1"/>
                  </w14:solidFill>
                </w14:textFill>
              </w:rPr>
              <w:t>0.13kPa。可溶于乙醇、醚、氯仿、甘油。</w:t>
            </w:r>
          </w:p>
        </w:tc>
        <w:tc>
          <w:tcPr>
            <w:tcW w:w="3969" w:type="dxa"/>
            <w:vAlign w:val="center"/>
          </w:tcPr>
          <w:p>
            <w:pPr>
              <w:spacing w:line="240" w:lineRule="exact"/>
              <w:rPr>
                <w:rFonts w:ascii="Times New Roman" w:hAnsi="Times New Roman"/>
                <w:caps w:val="0"/>
                <w:smallCaps w:val="0"/>
                <w:color w:val="000000" w:themeColor="text1"/>
                <w:sz w:val="18"/>
                <w:szCs w:val="18"/>
                <w14:textFill>
                  <w14:solidFill>
                    <w14:schemeClr w14:val="tx1"/>
                  </w14:solidFill>
                </w14:textFill>
              </w:rPr>
            </w:pPr>
            <w:r>
              <w:rPr>
                <w:rFonts w:hint="eastAsia" w:ascii="Times New Roman" w:hAnsi="Times New Roman"/>
                <w:caps w:val="0"/>
                <w:smallCaps w:val="0"/>
                <w:color w:val="000000" w:themeColor="text1"/>
                <w:sz w:val="18"/>
                <w:szCs w:val="18"/>
                <w14:textFill>
                  <w14:solidFill>
                    <w14:schemeClr w14:val="tx1"/>
                  </w14:solidFill>
                </w14:textFill>
              </w:rPr>
              <w:t>本品可燃，高毒，具有强腐蚀性，可致人体灼烧。遇明火、高热可燃，燃烧产物一氧化碳、二氧化碳。</w:t>
            </w:r>
          </w:p>
        </w:tc>
        <w:tc>
          <w:tcPr>
            <w:tcW w:w="4232" w:type="dxa"/>
            <w:vAlign w:val="center"/>
          </w:tcPr>
          <w:p>
            <w:pPr>
              <w:spacing w:line="240" w:lineRule="exact"/>
              <w:jc w:val="center"/>
              <w:rPr>
                <w:rFonts w:ascii="Times New Roman" w:hAnsi="Times New Roman" w:cs="Arial"/>
                <w:caps w:val="0"/>
                <w:smallCaps w:val="0"/>
                <w:color w:val="000000" w:themeColor="text1"/>
                <w:sz w:val="18"/>
                <w:szCs w:val="18"/>
                <w:shd w:val="clear" w:color="auto" w:fill="FFFFFF"/>
                <w14:textFill>
                  <w14:solidFill>
                    <w14:schemeClr w14:val="tx1"/>
                  </w14:solidFill>
                </w14:textFill>
              </w:rPr>
            </w:pPr>
            <w:r>
              <w:rPr>
                <w:rFonts w:ascii="Times New Roman" w:hAnsi="Times New Roman" w:cs="Arial"/>
                <w:caps w:val="0"/>
                <w:smallCaps w:val="0"/>
                <w:color w:val="000000" w:themeColor="text1"/>
                <w:sz w:val="18"/>
                <w:szCs w:val="18"/>
                <w:shd w:val="clear" w:color="auto" w:fill="FFFFFF"/>
                <w14:textFill>
                  <w14:solidFill>
                    <w14:schemeClr w14:val="tx1"/>
                  </w14:solidFill>
                </w14:textFill>
              </w:rPr>
              <w:t>急性毒性：LD</w:t>
            </w:r>
            <w:r>
              <w:rPr>
                <w:rFonts w:ascii="Times New Roman" w:hAnsi="Times New Roman" w:cs="Arial"/>
                <w:caps w:val="0"/>
                <w:smallCaps w:val="0"/>
                <w:color w:val="000000" w:themeColor="text1"/>
                <w:sz w:val="18"/>
                <w:szCs w:val="18"/>
                <w:shd w:val="clear" w:color="auto" w:fill="FFFFFF"/>
                <w:vertAlign w:val="subscript"/>
                <w14:textFill>
                  <w14:solidFill>
                    <w14:schemeClr w14:val="tx1"/>
                  </w14:solidFill>
                </w14:textFill>
              </w:rPr>
              <w:t>50</w:t>
            </w:r>
            <w:r>
              <w:rPr>
                <w:rFonts w:hint="eastAsia" w:ascii="Times New Roman" w:hAnsi="Times New Roman" w:cs="Arial"/>
                <w:caps w:val="0"/>
                <w:smallCaps w:val="0"/>
                <w:color w:val="000000" w:themeColor="text1"/>
                <w:sz w:val="18"/>
                <w:szCs w:val="18"/>
                <w:shd w:val="clear" w:color="auto" w:fill="FFFFFF"/>
                <w14:textFill>
                  <w14:solidFill>
                    <w14:schemeClr w14:val="tx1"/>
                  </w14:solidFill>
                </w14:textFill>
              </w:rPr>
              <w:t>：317</w:t>
            </w:r>
            <w:r>
              <w:rPr>
                <w:rFonts w:ascii="Times New Roman" w:hAnsi="Times New Roman" w:cs="Arial"/>
                <w:caps w:val="0"/>
                <w:smallCaps w:val="0"/>
                <w:color w:val="000000" w:themeColor="text1"/>
                <w:sz w:val="18"/>
                <w:szCs w:val="18"/>
                <w:shd w:val="clear" w:color="auto" w:fill="FFFFFF"/>
                <w14:textFill>
                  <w14:solidFill>
                    <w14:schemeClr w14:val="tx1"/>
                  </w14:solidFill>
                </w14:textFill>
              </w:rPr>
              <w:t>mg/kg(大鼠经口)；</w:t>
            </w:r>
            <w:r>
              <w:rPr>
                <w:rFonts w:hint="eastAsia" w:ascii="Times New Roman" w:hAnsi="Times New Roman" w:cs="Arial"/>
                <w:caps w:val="0"/>
                <w:smallCaps w:val="0"/>
                <w:color w:val="000000" w:themeColor="text1"/>
                <w:sz w:val="18"/>
                <w:szCs w:val="18"/>
                <w:shd w:val="clear" w:color="auto" w:fill="FFFFFF"/>
                <w14:textFill>
                  <w14:solidFill>
                    <w14:schemeClr w14:val="tx1"/>
                  </w14:solidFill>
                </w14:textFill>
              </w:rPr>
              <w:t>850mg/kg（兔经皮）</w:t>
            </w:r>
            <w:r>
              <w:rPr>
                <w:rFonts w:ascii="Times New Roman" w:hAnsi="Times New Roman" w:cs="Arial"/>
                <w:caps w:val="0"/>
                <w:smallCaps w:val="0"/>
                <w:color w:val="000000" w:themeColor="text1"/>
                <w:sz w:val="18"/>
                <w:szCs w:val="18"/>
                <w:shd w:val="clear" w:color="auto" w:fill="FFFFFF"/>
                <w14:textFill>
                  <w14:solidFill>
                    <w14:schemeClr w14:val="tx1"/>
                  </w14:solidFill>
                </w14:textFill>
              </w:rPr>
              <w:t>LC</w:t>
            </w:r>
            <w:r>
              <w:rPr>
                <w:rFonts w:ascii="Times New Roman" w:hAnsi="Times New Roman" w:cs="Arial"/>
                <w:caps w:val="0"/>
                <w:smallCaps w:val="0"/>
                <w:color w:val="000000" w:themeColor="text1"/>
                <w:sz w:val="18"/>
                <w:szCs w:val="18"/>
                <w:shd w:val="clear" w:color="auto" w:fill="FFFFFF"/>
                <w:vertAlign w:val="subscript"/>
                <w14:textFill>
                  <w14:solidFill>
                    <w14:schemeClr w14:val="tx1"/>
                  </w14:solidFill>
                </w14:textFill>
              </w:rPr>
              <w:t>50</w:t>
            </w:r>
            <w:r>
              <w:rPr>
                <w:rFonts w:hint="eastAsia" w:ascii="Times New Roman" w:hAnsi="Times New Roman" w:cs="Arial"/>
                <w:caps w:val="0"/>
                <w:smallCaps w:val="0"/>
                <w:color w:val="000000" w:themeColor="text1"/>
                <w:sz w:val="18"/>
                <w:szCs w:val="18"/>
                <w:shd w:val="clear" w:color="auto" w:fill="FFFFFF"/>
                <w14:textFill>
                  <w14:solidFill>
                    <w14:schemeClr w14:val="tx1"/>
                  </w14:solidFill>
                </w14:textFill>
              </w:rPr>
              <w:t>：</w:t>
            </w:r>
            <w:r>
              <w:rPr>
                <w:rFonts w:ascii="Times New Roman" w:hAnsi="Times New Roman" w:cs="Arial"/>
                <w:caps w:val="0"/>
                <w:smallCaps w:val="0"/>
                <w:color w:val="000000" w:themeColor="text1"/>
                <w:sz w:val="18"/>
                <w:szCs w:val="18"/>
                <w:shd w:val="clear" w:color="auto" w:fill="FFFFFF"/>
                <w14:textFill>
                  <w14:solidFill>
                    <w14:schemeClr w14:val="tx1"/>
                  </w14:solidFill>
                </w14:textFill>
              </w:rPr>
              <w:t xml:space="preserve"> </w:t>
            </w:r>
            <w:r>
              <w:rPr>
                <w:rFonts w:hint="eastAsia" w:ascii="Times New Roman" w:hAnsi="Times New Roman" w:cs="Arial"/>
                <w:caps w:val="0"/>
                <w:smallCaps w:val="0"/>
                <w:color w:val="000000" w:themeColor="text1"/>
                <w:sz w:val="18"/>
                <w:szCs w:val="18"/>
                <w:shd w:val="clear" w:color="auto" w:fill="FFFFFF"/>
                <w14:textFill>
                  <w14:solidFill>
                    <w14:schemeClr w14:val="tx1"/>
                  </w14:solidFill>
                </w14:textFill>
              </w:rPr>
              <w:t>316</w:t>
            </w:r>
            <w:r>
              <w:rPr>
                <w:rFonts w:ascii="Times New Roman" w:hAnsi="Times New Roman" w:cs="Arial"/>
                <w:caps w:val="0"/>
                <w:smallCaps w:val="0"/>
                <w:color w:val="000000" w:themeColor="text1"/>
                <w:sz w:val="18"/>
                <w:szCs w:val="18"/>
                <w:shd w:val="clear" w:color="auto" w:fill="FFFFFF"/>
                <w14:textFill>
                  <w14:solidFill>
                    <w14:schemeClr w14:val="tx1"/>
                  </w14:solidFill>
                </w14:textFill>
              </w:rPr>
              <w:t xml:space="preserve"> mg/m³ (大鼠吸入)；</w:t>
            </w:r>
          </w:p>
          <w:p>
            <w:pPr>
              <w:spacing w:line="240" w:lineRule="exact"/>
              <w:jc w:val="center"/>
              <w:rPr>
                <w:rFonts w:ascii="Times New Roman" w:hAnsi="Times New Roman" w:cs="Arial"/>
                <w:caps w:val="0"/>
                <w:smallCaps w:val="0"/>
                <w:color w:val="000000" w:themeColor="text1"/>
                <w:sz w:val="18"/>
                <w:szCs w:val="18"/>
                <w:shd w:val="clear" w:color="auto" w:fill="FFFFFF"/>
                <w14:textFill>
                  <w14:solidFill>
                    <w14:schemeClr w14:val="tx1"/>
                  </w14:solidFill>
                </w14:textFill>
              </w:rPr>
            </w:pPr>
            <w:r>
              <w:rPr>
                <w:rFonts w:hint="eastAsia" w:ascii="Times New Roman" w:hAnsi="Times New Roman" w:cs="Arial"/>
                <w:caps w:val="0"/>
                <w:smallCaps w:val="0"/>
                <w:color w:val="000000" w:themeColor="text1"/>
                <w:sz w:val="18"/>
                <w:szCs w:val="18"/>
                <w:shd w:val="clear" w:color="auto" w:fill="FFFFFF"/>
                <w14:textFill>
                  <w14:solidFill>
                    <w14:schemeClr w14:val="tx1"/>
                  </w14:solidFill>
                </w14:textFill>
              </w:rPr>
              <w:t>刺激性：</w:t>
            </w:r>
            <w:r>
              <w:rPr>
                <w:rFonts w:ascii="Times New Roman" w:hAnsi="Times New Roman" w:cs="Arial"/>
                <w:caps w:val="0"/>
                <w:smallCaps w:val="0"/>
                <w:color w:val="000000" w:themeColor="text1"/>
                <w:sz w:val="18"/>
                <w:szCs w:val="18"/>
                <w:shd w:val="clear" w:color="auto" w:fill="FFFFFF"/>
                <w14:textFill>
                  <w14:solidFill>
                    <w14:schemeClr w14:val="tx1"/>
                  </w14:solidFill>
                </w14:textFill>
              </w:rPr>
              <w:t xml:space="preserve"> </w:t>
            </w:r>
            <w:r>
              <w:rPr>
                <w:rFonts w:hint="eastAsia" w:ascii="Times New Roman" w:hAnsi="Times New Roman" w:cs="Arial"/>
                <w:caps w:val="0"/>
                <w:smallCaps w:val="0"/>
                <w:color w:val="000000" w:themeColor="text1"/>
                <w:sz w:val="18"/>
                <w:szCs w:val="18"/>
                <w:shd w:val="clear" w:color="auto" w:fill="FFFFFF"/>
                <w14:textFill>
                  <w14:solidFill>
                    <w14:schemeClr w14:val="tx1"/>
                  </w14:solidFill>
                </w14:textFill>
              </w:rPr>
              <w:t>家兔经眼1mg，重度刺激。家兔经皮：500mg/24小时，重度刺激。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69" w:hRule="atLeast"/>
        </w:trPr>
        <w:tc>
          <w:tcPr>
            <w:tcW w:w="1668" w:type="dxa"/>
            <w:vAlign w:val="center"/>
          </w:tcPr>
          <w:p>
            <w:pPr>
              <w:spacing w:line="240" w:lineRule="exact"/>
              <w:jc w:val="center"/>
              <w:rPr>
                <w:rFonts w:ascii="Times New Roman" w:hAnsi="Times New Roman"/>
                <w:caps w:val="0"/>
                <w:smallCaps w:val="0"/>
                <w:color w:val="000000" w:themeColor="text1"/>
                <w:sz w:val="18"/>
                <w:szCs w:val="18"/>
                <w14:textFill>
                  <w14:solidFill>
                    <w14:schemeClr w14:val="tx1"/>
                  </w14:solidFill>
                </w14:textFill>
              </w:rPr>
            </w:pPr>
            <w:r>
              <w:rPr>
                <w:rFonts w:hint="eastAsia" w:ascii="Times New Roman" w:hAnsi="Times New Roman"/>
                <w:caps w:val="0"/>
                <w:smallCaps w:val="0"/>
                <w:color w:val="000000" w:themeColor="text1"/>
                <w:sz w:val="18"/>
                <w:szCs w:val="18"/>
                <w14:textFill>
                  <w14:solidFill>
                    <w14:schemeClr w14:val="tx1"/>
                  </w14:solidFill>
                </w14:textFill>
              </w:rPr>
              <w:t>多聚甲醛</w:t>
            </w:r>
          </w:p>
          <w:p>
            <w:pPr>
              <w:spacing w:line="240" w:lineRule="exact"/>
              <w:jc w:val="center"/>
              <w:rPr>
                <w:rFonts w:ascii="Times New Roman" w:hAnsi="Times New Roman"/>
                <w:caps w:val="0"/>
                <w:smallCaps w:val="0"/>
                <w:color w:val="000000" w:themeColor="text1"/>
                <w:sz w:val="18"/>
                <w:szCs w:val="18"/>
                <w14:textFill>
                  <w14:solidFill>
                    <w14:schemeClr w14:val="tx1"/>
                  </w14:solidFill>
                </w14:textFill>
              </w:rPr>
            </w:pPr>
            <w:r>
              <w:rPr>
                <w:rFonts w:hint="eastAsia" w:ascii="Times New Roman" w:hAnsi="Times New Roman"/>
                <w:caps w:val="0"/>
                <w:smallCaps w:val="0"/>
                <w:color w:val="000000" w:themeColor="text1"/>
                <w:sz w:val="18"/>
                <w:szCs w:val="18"/>
                <w14:textFill>
                  <w14:solidFill>
                    <w14:schemeClr w14:val="tx1"/>
                  </w14:solidFill>
                </w14:textFill>
              </w:rPr>
              <w:t>(CH</w:t>
            </w:r>
            <w:r>
              <w:rPr>
                <w:rFonts w:hint="eastAsia" w:ascii="Times New Roman" w:hAnsi="Times New Roman"/>
                <w:caps w:val="0"/>
                <w:smallCaps w:val="0"/>
                <w:color w:val="000000" w:themeColor="text1"/>
                <w:sz w:val="18"/>
                <w:szCs w:val="18"/>
                <w:vertAlign w:val="subscript"/>
                <w14:textFill>
                  <w14:solidFill>
                    <w14:schemeClr w14:val="tx1"/>
                  </w14:solidFill>
                </w14:textFill>
              </w:rPr>
              <w:t>2</w:t>
            </w:r>
            <w:r>
              <w:rPr>
                <w:rFonts w:hint="eastAsia" w:ascii="Times New Roman" w:hAnsi="Times New Roman"/>
                <w:caps w:val="0"/>
                <w:smallCaps w:val="0"/>
                <w:color w:val="000000" w:themeColor="text1"/>
                <w:sz w:val="18"/>
                <w:szCs w:val="18"/>
                <w14:textFill>
                  <w14:solidFill>
                    <w14:schemeClr w14:val="tx1"/>
                  </w14:solidFill>
                </w14:textFill>
              </w:rPr>
              <w:t>O)n</w:t>
            </w:r>
          </w:p>
        </w:tc>
        <w:tc>
          <w:tcPr>
            <w:tcW w:w="4252" w:type="dxa"/>
            <w:vAlign w:val="center"/>
          </w:tcPr>
          <w:p>
            <w:pPr>
              <w:spacing w:line="200" w:lineRule="exact"/>
              <w:rPr>
                <w:rFonts w:ascii="Times New Roman" w:hAnsi="Times New Roman" w:cs="Arial"/>
                <w:caps w:val="0"/>
                <w:smallCaps w:val="0"/>
                <w:color w:val="000000" w:themeColor="text1"/>
                <w:sz w:val="18"/>
                <w:szCs w:val="18"/>
                <w:shd w:val="clear" w:color="auto" w:fill="FFFFFF"/>
                <w14:textFill>
                  <w14:solidFill>
                    <w14:schemeClr w14:val="tx1"/>
                  </w14:solidFill>
                </w14:textFill>
              </w:rPr>
            </w:pPr>
            <w:r>
              <w:rPr>
                <w:rFonts w:hint="eastAsia" w:ascii="Times New Roman" w:hAnsi="Times New Roman" w:cs="Arial"/>
                <w:caps w:val="0"/>
                <w:smallCaps w:val="0"/>
                <w:color w:val="000000" w:themeColor="text1"/>
                <w:sz w:val="18"/>
                <w:szCs w:val="18"/>
                <w:shd w:val="clear" w:color="auto" w:fill="FFFFFF"/>
                <w14:textFill>
                  <w14:solidFill>
                    <w14:schemeClr w14:val="tx1"/>
                  </w14:solidFill>
                </w14:textFill>
              </w:rPr>
              <w:t>低分子量是白色晶体粉末，具有甲醛味。相对</w:t>
            </w:r>
            <w:r>
              <w:rPr>
                <w:rFonts w:ascii="Times New Roman" w:hAnsi="Times New Roman"/>
                <w:caps w:val="0"/>
                <w:smallCaps w:val="0"/>
                <w:color w:val="000000" w:themeColor="text1"/>
                <w:sz w:val="18"/>
                <w:szCs w:val="18"/>
                <w14:textFill>
                  <w14:solidFill>
                    <w14:schemeClr w14:val="tx1"/>
                  </w14:solidFill>
                </w14:textFill>
              </w:rPr>
              <w:t>密度(水=1)</w:t>
            </w:r>
            <w:r>
              <w:rPr>
                <w:rFonts w:hint="eastAsia" w:ascii="Times New Roman" w:hAnsi="Times New Roman"/>
                <w:caps w:val="0"/>
                <w:smallCaps w:val="0"/>
                <w:color w:val="000000" w:themeColor="text1"/>
                <w:sz w:val="18"/>
                <w:szCs w:val="18"/>
                <w14:textFill>
                  <w14:solidFill>
                    <w14:schemeClr w14:val="tx1"/>
                  </w14:solidFill>
                </w14:textFill>
              </w:rPr>
              <w:t>1.39，</w:t>
            </w:r>
            <w:r>
              <w:rPr>
                <w:rFonts w:ascii="Times New Roman" w:hAnsi="Times New Roman" w:cs="Arial"/>
                <w:caps w:val="0"/>
                <w:smallCaps w:val="0"/>
                <w:color w:val="000000" w:themeColor="text1"/>
                <w:sz w:val="18"/>
                <w:szCs w:val="18"/>
                <w:shd w:val="clear" w:color="auto" w:fill="FFFFFF"/>
                <w14:textFill>
                  <w14:solidFill>
                    <w14:schemeClr w14:val="tx1"/>
                  </w14:solidFill>
                </w14:textFill>
              </w:rPr>
              <w:t>相对蒸气密度（空气=1）</w:t>
            </w:r>
            <w:r>
              <w:rPr>
                <w:rFonts w:hint="eastAsia" w:ascii="Times New Roman" w:hAnsi="Times New Roman" w:cs="Arial"/>
                <w:caps w:val="0"/>
                <w:smallCaps w:val="0"/>
                <w:color w:val="000000" w:themeColor="text1"/>
                <w:sz w:val="18"/>
                <w:szCs w:val="18"/>
                <w:shd w:val="clear" w:color="auto" w:fill="FFFFFF"/>
                <w14:textFill>
                  <w14:solidFill>
                    <w14:schemeClr w14:val="tx1"/>
                  </w14:solidFill>
                </w14:textFill>
              </w:rPr>
              <w:t>1.03。熔点120℃-170℃，闪点70℃。饱和蒸气压</w:t>
            </w:r>
            <w:r>
              <w:rPr>
                <w:rFonts w:ascii="Times New Roman" w:hAnsi="Times New Roman" w:cs="Arial"/>
                <w:caps w:val="0"/>
                <w:smallCaps w:val="0"/>
                <w:color w:val="000000" w:themeColor="text1"/>
                <w:sz w:val="18"/>
                <w:szCs w:val="18"/>
                <w:shd w:val="clear" w:color="auto" w:fill="FFFFFF"/>
                <w14:textFill>
                  <w14:solidFill>
                    <w14:schemeClr w14:val="tx1"/>
                  </w14:solidFill>
                </w14:textFill>
              </w:rPr>
              <w:t>（</w:t>
            </w:r>
            <w:r>
              <w:rPr>
                <w:rFonts w:hint="eastAsia" w:ascii="Times New Roman" w:hAnsi="Times New Roman" w:cs="Arial"/>
                <w:caps w:val="0"/>
                <w:smallCaps w:val="0"/>
                <w:color w:val="000000" w:themeColor="text1"/>
                <w:sz w:val="18"/>
                <w:szCs w:val="18"/>
                <w:shd w:val="clear" w:color="auto" w:fill="FFFFFF"/>
                <w14:textFill>
                  <w14:solidFill>
                    <w14:schemeClr w14:val="tx1"/>
                  </w14:solidFill>
                </w14:textFill>
              </w:rPr>
              <w:t>25</w:t>
            </w:r>
            <w:r>
              <w:rPr>
                <w:rFonts w:hint="eastAsia" w:ascii="Times New Roman" w:hAnsi="Times New Roman" w:cs="宋体"/>
                <w:caps w:val="0"/>
                <w:smallCaps w:val="0"/>
                <w:color w:val="000000" w:themeColor="text1"/>
                <w:sz w:val="18"/>
                <w:szCs w:val="18"/>
                <w:shd w:val="clear" w:color="auto" w:fill="FFFFFF"/>
                <w14:textFill>
                  <w14:solidFill>
                    <w14:schemeClr w14:val="tx1"/>
                  </w14:solidFill>
                </w14:textFill>
              </w:rPr>
              <w:t>℃</w:t>
            </w:r>
            <w:r>
              <w:rPr>
                <w:rFonts w:ascii="Times New Roman" w:hAnsi="Times New Roman" w:cs="Arial"/>
                <w:caps w:val="0"/>
                <w:smallCaps w:val="0"/>
                <w:color w:val="000000" w:themeColor="text1"/>
                <w:sz w:val="18"/>
                <w:szCs w:val="18"/>
                <w:shd w:val="clear" w:color="auto" w:fill="FFFFFF"/>
                <w14:textFill>
                  <w14:solidFill>
                    <w14:schemeClr w14:val="tx1"/>
                  </w14:solidFill>
                </w14:textFill>
              </w:rPr>
              <w:t>）</w:t>
            </w:r>
            <w:r>
              <w:rPr>
                <w:rFonts w:hint="eastAsia" w:ascii="Times New Roman" w:hAnsi="Times New Roman" w:cs="Arial"/>
                <w:caps w:val="0"/>
                <w:smallCaps w:val="0"/>
                <w:color w:val="000000" w:themeColor="text1"/>
                <w:sz w:val="18"/>
                <w:szCs w:val="18"/>
                <w:shd w:val="clear" w:color="auto" w:fill="FFFFFF"/>
                <w14:textFill>
                  <w14:solidFill>
                    <w14:schemeClr w14:val="tx1"/>
                  </w14:solidFill>
                </w14:textFill>
              </w:rPr>
              <w:t>0.19kPa。不溶于乙醇，微溶于冷水，溶于稀酸、稀碱。</w:t>
            </w:r>
          </w:p>
        </w:tc>
        <w:tc>
          <w:tcPr>
            <w:tcW w:w="3969" w:type="dxa"/>
            <w:vAlign w:val="center"/>
          </w:tcPr>
          <w:p>
            <w:pPr>
              <w:spacing w:line="240" w:lineRule="exact"/>
              <w:rPr>
                <w:rFonts w:ascii="Times New Roman" w:hAnsi="Times New Roman"/>
                <w:caps w:val="0"/>
                <w:smallCaps w:val="0"/>
                <w:color w:val="000000" w:themeColor="text1"/>
                <w:sz w:val="18"/>
                <w:szCs w:val="18"/>
                <w14:textFill>
                  <w14:solidFill>
                    <w14:schemeClr w14:val="tx1"/>
                  </w14:solidFill>
                </w14:textFill>
              </w:rPr>
            </w:pPr>
            <w:r>
              <w:rPr>
                <w:rFonts w:hint="eastAsia" w:ascii="Times New Roman" w:hAnsi="Times New Roman"/>
                <w:caps w:val="0"/>
                <w:smallCaps w:val="0"/>
                <w:color w:val="000000" w:themeColor="text1"/>
                <w:sz w:val="18"/>
                <w:szCs w:val="18"/>
                <w14:textFill>
                  <w14:solidFill>
                    <w14:schemeClr w14:val="tx1"/>
                  </w14:solidFill>
                </w14:textFill>
              </w:rPr>
              <w:t>本品易燃，具强刺激性，具致敏性。遇明火易燃，燃烧或受热分解时放出大量有毒甲醛气体。第4.1类易燃固态。</w:t>
            </w:r>
          </w:p>
        </w:tc>
        <w:tc>
          <w:tcPr>
            <w:tcW w:w="4232" w:type="dxa"/>
            <w:vAlign w:val="center"/>
          </w:tcPr>
          <w:p>
            <w:pPr>
              <w:spacing w:line="240" w:lineRule="exact"/>
              <w:rPr>
                <w:rFonts w:ascii="Times New Roman" w:hAnsi="Times New Roman" w:cs="Arial"/>
                <w:caps w:val="0"/>
                <w:smallCaps w:val="0"/>
                <w:color w:val="000000" w:themeColor="text1"/>
                <w:sz w:val="18"/>
                <w:szCs w:val="18"/>
                <w:shd w:val="clear" w:color="auto" w:fill="FFFFFF"/>
                <w14:textFill>
                  <w14:solidFill>
                    <w14:schemeClr w14:val="tx1"/>
                  </w14:solidFill>
                </w14:textFill>
              </w:rPr>
            </w:pPr>
            <w:r>
              <w:rPr>
                <w:rFonts w:hint="eastAsia" w:ascii="Times New Roman" w:hAnsi="Times New Roman" w:cs="Arial"/>
                <w:caps w:val="0"/>
                <w:smallCaps w:val="0"/>
                <w:color w:val="000000" w:themeColor="text1"/>
                <w:sz w:val="18"/>
                <w:szCs w:val="18"/>
                <w:shd w:val="clear" w:color="auto" w:fill="FFFFFF"/>
                <w14:textFill>
                  <w14:solidFill>
                    <w14:schemeClr w14:val="tx1"/>
                  </w14:solidFill>
                </w14:textFill>
              </w:rPr>
              <w:t>本品对呼吸道有强烈刺激性，引起鼻炎、咽喉炎、肺炎、对呼吸道有致敏作用，眼睛直接接触可致灼伤。对皮肤有刺激性，引起皮肤红肿。</w:t>
            </w:r>
            <w:r>
              <w:rPr>
                <w:rFonts w:ascii="Times New Roman" w:hAnsi="Times New Roman" w:cs="Arial"/>
                <w:caps w:val="0"/>
                <w:smallCaps w:val="0"/>
                <w:color w:val="000000" w:themeColor="text1"/>
                <w:sz w:val="18"/>
                <w:szCs w:val="18"/>
                <w:shd w:val="clear" w:color="auto" w:fill="FFFFFF"/>
                <w14:textFill>
                  <w14:solidFill>
                    <w14:schemeClr w14:val="tx1"/>
                  </w14:solidFill>
                </w14:textFill>
              </w:rPr>
              <w:t>急性毒性：LD</w:t>
            </w:r>
            <w:r>
              <w:rPr>
                <w:rFonts w:ascii="Times New Roman" w:hAnsi="Times New Roman" w:cs="Arial"/>
                <w:caps w:val="0"/>
                <w:smallCaps w:val="0"/>
                <w:color w:val="000000" w:themeColor="text1"/>
                <w:sz w:val="18"/>
                <w:szCs w:val="18"/>
                <w:shd w:val="clear" w:color="auto" w:fill="FFFFFF"/>
                <w:vertAlign w:val="subscript"/>
                <w14:textFill>
                  <w14:solidFill>
                    <w14:schemeClr w14:val="tx1"/>
                  </w14:solidFill>
                </w14:textFill>
              </w:rPr>
              <w:t>50</w:t>
            </w:r>
            <w:r>
              <w:rPr>
                <w:rFonts w:hint="eastAsia" w:ascii="Times New Roman" w:hAnsi="Times New Roman" w:cs="Arial"/>
                <w:caps w:val="0"/>
                <w:smallCaps w:val="0"/>
                <w:color w:val="000000" w:themeColor="text1"/>
                <w:sz w:val="18"/>
                <w:szCs w:val="18"/>
                <w:shd w:val="clear" w:color="auto" w:fill="FFFFFF"/>
                <w14:textFill>
                  <w14:solidFill>
                    <w14:schemeClr w14:val="tx1"/>
                  </w14:solidFill>
                </w14:textFill>
              </w:rPr>
              <w:t>：1600</w:t>
            </w:r>
            <w:r>
              <w:rPr>
                <w:rFonts w:ascii="Times New Roman" w:hAnsi="Times New Roman" w:cs="Arial"/>
                <w:caps w:val="0"/>
                <w:smallCaps w:val="0"/>
                <w:color w:val="000000" w:themeColor="text1"/>
                <w:sz w:val="18"/>
                <w:szCs w:val="18"/>
                <w:shd w:val="clear" w:color="auto" w:fill="FFFFFF"/>
                <w14:textFill>
                  <w14:solidFill>
                    <w14:schemeClr w14:val="tx1"/>
                  </w14:solidFill>
                </w14:textFill>
              </w:rPr>
              <w:t>mg/kg(大鼠经口)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53" w:hRule="atLeast"/>
        </w:trPr>
        <w:tc>
          <w:tcPr>
            <w:tcW w:w="1668" w:type="dxa"/>
            <w:vAlign w:val="center"/>
          </w:tcPr>
          <w:p>
            <w:pPr>
              <w:spacing w:line="240" w:lineRule="exact"/>
              <w:jc w:val="center"/>
              <w:rPr>
                <w:rFonts w:ascii="Times New Roman" w:hAnsi="Times New Roman"/>
                <w:caps w:val="0"/>
                <w:smallCaps w:val="0"/>
                <w:color w:val="000000" w:themeColor="text1"/>
                <w:sz w:val="18"/>
                <w:szCs w:val="18"/>
                <w14:textFill>
                  <w14:solidFill>
                    <w14:schemeClr w14:val="tx1"/>
                  </w14:solidFill>
                </w14:textFill>
              </w:rPr>
            </w:pPr>
            <w:r>
              <w:rPr>
                <w:rFonts w:hint="eastAsia" w:ascii="Times New Roman" w:hAnsi="Times New Roman"/>
                <w:caps w:val="0"/>
                <w:smallCaps w:val="0"/>
                <w:color w:val="000000" w:themeColor="text1"/>
                <w:sz w:val="18"/>
                <w:szCs w:val="18"/>
                <w14:textFill>
                  <w14:solidFill>
                    <w14:schemeClr w14:val="tx1"/>
                  </w14:solidFill>
                </w14:textFill>
              </w:rPr>
              <w:t>甲醇</w:t>
            </w:r>
          </w:p>
          <w:p>
            <w:pPr>
              <w:spacing w:line="240" w:lineRule="exact"/>
              <w:jc w:val="center"/>
              <w:rPr>
                <w:rFonts w:ascii="Times New Roman" w:hAnsi="Times New Roman" w:cs="Arial"/>
                <w:caps w:val="0"/>
                <w:smallCaps w:val="0"/>
                <w:color w:val="000000" w:themeColor="text1"/>
                <w:sz w:val="18"/>
                <w:szCs w:val="18"/>
                <w:shd w:val="clear" w:color="auto" w:fill="FFFFFF"/>
                <w14:textFill>
                  <w14:solidFill>
                    <w14:schemeClr w14:val="tx1"/>
                  </w14:solidFill>
                </w14:textFill>
              </w:rPr>
            </w:pPr>
            <w:r>
              <w:rPr>
                <w:rFonts w:ascii="Times New Roman" w:hAnsi="Times New Roman" w:cs="Arial"/>
                <w:caps w:val="0"/>
                <w:smallCaps w:val="0"/>
                <w:color w:val="000000" w:themeColor="text1"/>
                <w:sz w:val="18"/>
                <w:szCs w:val="18"/>
                <w:shd w:val="clear" w:color="auto" w:fill="FFFFFF"/>
                <w14:textFill>
                  <w14:solidFill>
                    <w14:schemeClr w14:val="tx1"/>
                  </w14:solidFill>
                </w14:textFill>
              </w:rPr>
              <w:t>CH</w:t>
            </w:r>
            <w:r>
              <w:rPr>
                <w:rFonts w:ascii="Times New Roman" w:hAnsi="Times New Roman" w:cs="Arial"/>
                <w:caps w:val="0"/>
                <w:smallCaps w:val="0"/>
                <w:color w:val="000000" w:themeColor="text1"/>
                <w:sz w:val="18"/>
                <w:szCs w:val="18"/>
                <w:shd w:val="clear" w:color="auto" w:fill="FFFFFF"/>
                <w:vertAlign w:val="subscript"/>
                <w14:textFill>
                  <w14:solidFill>
                    <w14:schemeClr w14:val="tx1"/>
                  </w14:solidFill>
                </w14:textFill>
              </w:rPr>
              <w:t>3</w:t>
            </w:r>
            <w:r>
              <w:rPr>
                <w:rFonts w:ascii="Times New Roman" w:hAnsi="Times New Roman" w:cs="Arial"/>
                <w:caps w:val="0"/>
                <w:smallCaps w:val="0"/>
                <w:color w:val="000000" w:themeColor="text1"/>
                <w:sz w:val="18"/>
                <w:szCs w:val="18"/>
                <w:shd w:val="clear" w:color="auto" w:fill="FFFFFF"/>
                <w14:textFill>
                  <w14:solidFill>
                    <w14:schemeClr w14:val="tx1"/>
                  </w14:solidFill>
                </w14:textFill>
              </w:rPr>
              <w:t>OH</w:t>
            </w:r>
          </w:p>
          <w:p>
            <w:pPr>
              <w:spacing w:line="240" w:lineRule="exact"/>
              <w:jc w:val="center"/>
              <w:rPr>
                <w:rFonts w:ascii="Times New Roman" w:hAnsi="Times New Roman"/>
                <w:caps w:val="0"/>
                <w:smallCaps w:val="0"/>
                <w:color w:val="000000" w:themeColor="text1"/>
                <w:sz w:val="18"/>
                <w:szCs w:val="18"/>
                <w14:textFill>
                  <w14:solidFill>
                    <w14:schemeClr w14:val="tx1"/>
                  </w14:solidFill>
                </w14:textFill>
              </w:rPr>
            </w:pPr>
            <w:r>
              <w:rPr>
                <w:rFonts w:hint="eastAsia" w:ascii="Times New Roman" w:hAnsi="Times New Roman" w:cs="Arial"/>
                <w:caps w:val="0"/>
                <w:smallCaps w:val="0"/>
                <w:color w:val="000000" w:themeColor="text1"/>
                <w:sz w:val="18"/>
                <w:szCs w:val="18"/>
                <w:shd w:val="clear" w:color="auto" w:fill="FFFFFF"/>
                <w14:textFill>
                  <w14:solidFill>
                    <w14:schemeClr w14:val="tx1"/>
                  </w14:solidFill>
                </w14:textFill>
              </w:rPr>
              <w:t>32.04</w:t>
            </w:r>
          </w:p>
        </w:tc>
        <w:tc>
          <w:tcPr>
            <w:tcW w:w="4252" w:type="dxa"/>
            <w:vAlign w:val="center"/>
          </w:tcPr>
          <w:p>
            <w:pPr>
              <w:spacing w:line="200" w:lineRule="exact"/>
              <w:rPr>
                <w:rFonts w:ascii="Times New Roman" w:hAnsi="Times New Roman" w:cs="Arial"/>
                <w:caps w:val="0"/>
                <w:smallCaps w:val="0"/>
                <w:color w:val="000000" w:themeColor="text1"/>
                <w:sz w:val="18"/>
                <w:szCs w:val="18"/>
                <w:shd w:val="clear" w:color="auto" w:fill="FFFFFF"/>
                <w14:textFill>
                  <w14:solidFill>
                    <w14:schemeClr w14:val="tx1"/>
                  </w14:solidFill>
                </w14:textFill>
              </w:rPr>
            </w:pPr>
            <w:r>
              <w:rPr>
                <w:rFonts w:hint="eastAsia" w:ascii="Times New Roman" w:hAnsi="Times New Roman" w:cs="Arial"/>
                <w:caps w:val="0"/>
                <w:smallCaps w:val="0"/>
                <w:color w:val="000000" w:themeColor="text1"/>
                <w:sz w:val="18"/>
                <w:szCs w:val="18"/>
                <w:shd w:val="clear" w:color="auto" w:fill="FFFFFF"/>
                <w14:textFill>
                  <w14:solidFill>
                    <w14:schemeClr w14:val="tx1"/>
                  </w14:solidFill>
                </w14:textFill>
              </w:rPr>
              <w:t>无色透明液态，有刺激性气味。</w:t>
            </w:r>
            <w:r>
              <w:rPr>
                <w:rFonts w:ascii="Times New Roman" w:hAnsi="Times New Roman"/>
                <w:caps w:val="0"/>
                <w:smallCaps w:val="0"/>
                <w:color w:val="000000" w:themeColor="text1"/>
                <w:sz w:val="18"/>
                <w:szCs w:val="18"/>
                <w14:textFill>
                  <w14:solidFill>
                    <w14:schemeClr w14:val="tx1"/>
                  </w14:solidFill>
                </w14:textFill>
              </w:rPr>
              <w:t>相对密度(水=1)</w:t>
            </w:r>
            <w:r>
              <w:rPr>
                <w:rFonts w:hint="eastAsia" w:ascii="Times New Roman" w:hAnsi="Times New Roman"/>
                <w:caps w:val="0"/>
                <w:smallCaps w:val="0"/>
                <w:color w:val="000000" w:themeColor="text1"/>
                <w:sz w:val="18"/>
                <w:szCs w:val="18"/>
                <w14:textFill>
                  <w14:solidFill>
                    <w14:schemeClr w14:val="tx1"/>
                  </w14:solidFill>
                </w14:textFill>
              </w:rPr>
              <w:t>0.79</w:t>
            </w:r>
            <w:r>
              <w:rPr>
                <w:rFonts w:ascii="Times New Roman" w:hAnsi="Times New Roman"/>
                <w:caps w:val="0"/>
                <w:smallCaps w:val="0"/>
                <w:color w:val="000000" w:themeColor="text1"/>
                <w:sz w:val="18"/>
                <w:szCs w:val="18"/>
                <w14:textFill>
                  <w14:solidFill>
                    <w14:schemeClr w14:val="tx1"/>
                  </w14:solidFill>
                </w14:textFill>
              </w:rPr>
              <w:t>；相对</w:t>
            </w:r>
            <w:r>
              <w:rPr>
                <w:rFonts w:hint="eastAsia" w:ascii="Times New Roman" w:hAnsi="Times New Roman"/>
                <w:caps w:val="0"/>
                <w:smallCaps w:val="0"/>
                <w:color w:val="000000" w:themeColor="text1"/>
                <w:sz w:val="18"/>
                <w:szCs w:val="18"/>
                <w14:textFill>
                  <w14:solidFill>
                    <w14:schemeClr w14:val="tx1"/>
                  </w14:solidFill>
                </w14:textFill>
              </w:rPr>
              <w:t>蒸气</w:t>
            </w:r>
            <w:r>
              <w:rPr>
                <w:rFonts w:ascii="Times New Roman" w:hAnsi="Times New Roman"/>
                <w:caps w:val="0"/>
                <w:smallCaps w:val="0"/>
                <w:color w:val="000000" w:themeColor="text1"/>
                <w:sz w:val="18"/>
                <w:szCs w:val="18"/>
                <w14:textFill>
                  <w14:solidFill>
                    <w14:schemeClr w14:val="tx1"/>
                  </w14:solidFill>
                </w14:textFill>
              </w:rPr>
              <w:t>密度(空气=1)</w:t>
            </w:r>
            <w:r>
              <w:rPr>
                <w:rFonts w:hint="eastAsia" w:ascii="Times New Roman" w:hAnsi="Times New Roman"/>
                <w:caps w:val="0"/>
                <w:smallCaps w:val="0"/>
                <w:color w:val="000000" w:themeColor="text1"/>
                <w:sz w:val="18"/>
                <w:szCs w:val="18"/>
                <w14:textFill>
                  <w14:solidFill>
                    <w14:schemeClr w14:val="tx1"/>
                  </w14:solidFill>
                </w14:textFill>
              </w:rPr>
              <w:t>1.1。熔点-97.8℃，</w:t>
            </w:r>
            <w:r>
              <w:rPr>
                <w:rFonts w:ascii="Times New Roman" w:hAnsi="Times New Roman"/>
                <w:caps w:val="0"/>
                <w:smallCaps w:val="0"/>
                <w:color w:val="000000" w:themeColor="text1"/>
                <w:sz w:val="18"/>
                <w:szCs w:val="18"/>
                <w14:textFill>
                  <w14:solidFill>
                    <w14:schemeClr w14:val="tx1"/>
                  </w14:solidFill>
                </w14:textFill>
              </w:rPr>
              <w:t>沸点</w:t>
            </w:r>
            <w:r>
              <w:rPr>
                <w:rFonts w:hint="eastAsia" w:ascii="Times New Roman" w:hAnsi="Times New Roman"/>
                <w:caps w:val="0"/>
                <w:smallCaps w:val="0"/>
                <w:color w:val="000000" w:themeColor="text1"/>
                <w:sz w:val="18"/>
                <w:szCs w:val="18"/>
                <w14:textFill>
                  <w14:solidFill>
                    <w14:schemeClr w14:val="tx1"/>
                  </w14:solidFill>
                </w14:textFill>
              </w:rPr>
              <w:t>64.7℃，闪点12.2℃，，饱和蒸气压12.3 kPa（20℃）。溶于水，可混溶于醇类、乙醚等多数有机溶剂。</w:t>
            </w:r>
          </w:p>
        </w:tc>
        <w:tc>
          <w:tcPr>
            <w:tcW w:w="3969" w:type="dxa"/>
            <w:vAlign w:val="center"/>
          </w:tcPr>
          <w:p>
            <w:pPr>
              <w:spacing w:line="240" w:lineRule="exact"/>
              <w:rPr>
                <w:rFonts w:ascii="Times New Roman" w:hAnsi="Times New Roman"/>
                <w:caps w:val="0"/>
                <w:smallCaps w:val="0"/>
                <w:color w:val="000000" w:themeColor="text1"/>
                <w:sz w:val="18"/>
                <w:szCs w:val="18"/>
                <w14:textFill>
                  <w14:solidFill>
                    <w14:schemeClr w14:val="tx1"/>
                  </w14:solidFill>
                </w14:textFill>
              </w:rPr>
            </w:pPr>
            <w:r>
              <w:rPr>
                <w:rFonts w:hint="eastAsia" w:ascii="Times New Roman" w:hAnsi="Times New Roman"/>
                <w:caps w:val="0"/>
                <w:smallCaps w:val="0"/>
                <w:color w:val="000000" w:themeColor="text1"/>
                <w:sz w:val="18"/>
                <w:szCs w:val="18"/>
                <w14:textFill>
                  <w14:solidFill>
                    <w14:schemeClr w14:val="tx1"/>
                  </w14:solidFill>
                </w14:textFill>
              </w:rPr>
              <w:t>本品易燃，具有刺激性。其蒸汽与空气混合能形成爆炸性混合物。遇热源和明火有燃烧爆炸的危险。</w:t>
            </w:r>
          </w:p>
        </w:tc>
        <w:tc>
          <w:tcPr>
            <w:tcW w:w="4232" w:type="dxa"/>
            <w:vAlign w:val="center"/>
          </w:tcPr>
          <w:p>
            <w:pPr>
              <w:spacing w:line="240" w:lineRule="exact"/>
              <w:rPr>
                <w:rFonts w:ascii="Times New Roman" w:hAnsi="Times New Roman" w:cs="Arial"/>
                <w:caps w:val="0"/>
                <w:smallCaps w:val="0"/>
                <w:color w:val="000000" w:themeColor="text1"/>
                <w:sz w:val="18"/>
                <w:szCs w:val="18"/>
                <w:shd w:val="clear" w:color="auto" w:fill="FFFFFF"/>
                <w14:textFill>
                  <w14:solidFill>
                    <w14:schemeClr w14:val="tx1"/>
                  </w14:solidFill>
                </w14:textFill>
              </w:rPr>
            </w:pPr>
            <w:r>
              <w:rPr>
                <w:rFonts w:hint="eastAsia" w:ascii="Times New Roman" w:hAnsi="Times New Roman" w:cs="Arial"/>
                <w:caps w:val="0"/>
                <w:smallCaps w:val="0"/>
                <w:color w:val="000000" w:themeColor="text1"/>
                <w:sz w:val="18"/>
                <w:szCs w:val="18"/>
                <w:shd w:val="clear" w:color="auto" w:fill="FFFFFF"/>
                <w14:textFill>
                  <w14:solidFill>
                    <w14:schemeClr w14:val="tx1"/>
                  </w14:solidFill>
                </w14:textFill>
              </w:rPr>
              <w:t>对中驱神经有麻醉作用。</w:t>
            </w:r>
            <w:r>
              <w:rPr>
                <w:rFonts w:ascii="Times New Roman" w:hAnsi="Times New Roman" w:cs="Arial"/>
                <w:caps w:val="0"/>
                <w:smallCaps w:val="0"/>
                <w:color w:val="000000" w:themeColor="text1"/>
                <w:sz w:val="18"/>
                <w:szCs w:val="18"/>
                <w:shd w:val="clear" w:color="auto" w:fill="FFFFFF"/>
                <w14:textFill>
                  <w14:solidFill>
                    <w14:schemeClr w14:val="tx1"/>
                  </w14:solidFill>
                </w14:textFill>
              </w:rPr>
              <w:t>急性毒性：LD</w:t>
            </w:r>
            <w:r>
              <w:rPr>
                <w:rFonts w:ascii="Times New Roman" w:hAnsi="Times New Roman" w:cs="Arial"/>
                <w:caps w:val="0"/>
                <w:smallCaps w:val="0"/>
                <w:color w:val="000000" w:themeColor="text1"/>
                <w:sz w:val="18"/>
                <w:szCs w:val="18"/>
                <w:shd w:val="clear" w:color="auto" w:fill="FFFFFF"/>
                <w:vertAlign w:val="subscript"/>
                <w14:textFill>
                  <w14:solidFill>
                    <w14:schemeClr w14:val="tx1"/>
                  </w14:solidFill>
                </w14:textFill>
              </w:rPr>
              <w:t>50</w:t>
            </w:r>
            <w:r>
              <w:rPr>
                <w:rFonts w:hint="eastAsia" w:ascii="Times New Roman" w:hAnsi="Times New Roman" w:cs="Arial"/>
                <w:caps w:val="0"/>
                <w:smallCaps w:val="0"/>
                <w:color w:val="000000" w:themeColor="text1"/>
                <w:sz w:val="18"/>
                <w:szCs w:val="18"/>
                <w:shd w:val="clear" w:color="auto" w:fill="FFFFFF"/>
                <w14:textFill>
                  <w14:solidFill>
                    <w14:schemeClr w14:val="tx1"/>
                  </w14:solidFill>
                </w14:textFill>
              </w:rPr>
              <w:t>：5625</w:t>
            </w:r>
            <w:r>
              <w:rPr>
                <w:rFonts w:ascii="Times New Roman" w:hAnsi="Times New Roman" w:cs="Arial"/>
                <w:caps w:val="0"/>
                <w:smallCaps w:val="0"/>
                <w:color w:val="000000" w:themeColor="text1"/>
                <w:sz w:val="18"/>
                <w:szCs w:val="18"/>
                <w:shd w:val="clear" w:color="auto" w:fill="FFFFFF"/>
                <w14:textFill>
                  <w14:solidFill>
                    <w14:schemeClr w14:val="tx1"/>
                  </w14:solidFill>
                </w14:textFill>
              </w:rPr>
              <w:t>mg/kg(大鼠经口)；LC</w:t>
            </w:r>
            <w:r>
              <w:rPr>
                <w:rFonts w:ascii="Times New Roman" w:hAnsi="Times New Roman" w:cs="Arial"/>
                <w:caps w:val="0"/>
                <w:smallCaps w:val="0"/>
                <w:color w:val="000000" w:themeColor="text1"/>
                <w:sz w:val="18"/>
                <w:szCs w:val="18"/>
                <w:shd w:val="clear" w:color="auto" w:fill="FFFFFF"/>
                <w:vertAlign w:val="subscript"/>
                <w14:textFill>
                  <w14:solidFill>
                    <w14:schemeClr w14:val="tx1"/>
                  </w14:solidFill>
                </w14:textFill>
              </w:rPr>
              <w:t>50</w:t>
            </w:r>
            <w:r>
              <w:rPr>
                <w:rFonts w:hint="eastAsia" w:ascii="Times New Roman" w:hAnsi="Times New Roman" w:cs="Arial"/>
                <w:caps w:val="0"/>
                <w:smallCaps w:val="0"/>
                <w:color w:val="000000" w:themeColor="text1"/>
                <w:sz w:val="18"/>
                <w:szCs w:val="18"/>
                <w:shd w:val="clear" w:color="auto" w:fill="FFFFFF"/>
                <w14:textFill>
                  <w14:solidFill>
                    <w14:schemeClr w14:val="tx1"/>
                  </w14:solidFill>
                </w14:textFill>
              </w:rPr>
              <w:t>：82776</w:t>
            </w:r>
            <w:r>
              <w:rPr>
                <w:rFonts w:ascii="Times New Roman" w:hAnsi="Times New Roman" w:cs="Arial"/>
                <w:caps w:val="0"/>
                <w:smallCaps w:val="0"/>
                <w:color w:val="000000" w:themeColor="text1"/>
                <w:sz w:val="18"/>
                <w:szCs w:val="18"/>
                <w:shd w:val="clear" w:color="auto" w:fill="FFFFFF"/>
                <w14:textFill>
                  <w14:solidFill>
                    <w14:schemeClr w14:val="tx1"/>
                  </w14:solidFill>
                </w14:textFill>
              </w:rPr>
              <w:t>mg/m³，</w:t>
            </w:r>
            <w:r>
              <w:rPr>
                <w:rFonts w:hint="eastAsia" w:ascii="Times New Roman" w:hAnsi="Times New Roman" w:cs="Arial"/>
                <w:caps w:val="0"/>
                <w:smallCaps w:val="0"/>
                <w:color w:val="000000" w:themeColor="text1"/>
                <w:sz w:val="18"/>
                <w:szCs w:val="18"/>
                <w:shd w:val="clear" w:color="auto" w:fill="FFFFFF"/>
                <w14:textFill>
                  <w14:solidFill>
                    <w14:schemeClr w14:val="tx1"/>
                  </w14:solidFill>
                </w14:textFill>
              </w:rPr>
              <w:t>4</w:t>
            </w:r>
            <w:r>
              <w:rPr>
                <w:rFonts w:ascii="Times New Roman" w:hAnsi="Times New Roman" w:cs="Arial"/>
                <w:caps w:val="0"/>
                <w:smallCaps w:val="0"/>
                <w:color w:val="000000" w:themeColor="text1"/>
                <w:sz w:val="18"/>
                <w:szCs w:val="18"/>
                <w:shd w:val="clear" w:color="auto" w:fill="FFFFFF"/>
                <w14:textFill>
                  <w14:solidFill>
                    <w14:schemeClr w14:val="tx1"/>
                  </w14:solidFill>
                </w14:textFill>
              </w:rPr>
              <w:t>小时(大鼠吸入)；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39" w:hRule="atLeast"/>
        </w:trPr>
        <w:tc>
          <w:tcPr>
            <w:tcW w:w="1668" w:type="dxa"/>
            <w:vAlign w:val="center"/>
          </w:tcPr>
          <w:p>
            <w:pPr>
              <w:spacing w:line="240" w:lineRule="exact"/>
              <w:jc w:val="center"/>
              <w:rPr>
                <w:rFonts w:ascii="Times New Roman" w:hAnsi="Times New Roman"/>
                <w:caps w:val="0"/>
                <w:smallCaps w:val="0"/>
                <w:color w:val="000000" w:themeColor="text1"/>
                <w:sz w:val="18"/>
                <w:szCs w:val="18"/>
                <w14:textFill>
                  <w14:solidFill>
                    <w14:schemeClr w14:val="tx1"/>
                  </w14:solidFill>
                </w14:textFill>
              </w:rPr>
            </w:pPr>
            <w:r>
              <w:rPr>
                <w:rFonts w:hint="eastAsia" w:ascii="Times New Roman" w:hAnsi="Times New Roman"/>
                <w:caps w:val="0"/>
                <w:smallCaps w:val="0"/>
                <w:color w:val="000000" w:themeColor="text1"/>
                <w:sz w:val="18"/>
                <w:szCs w:val="18"/>
                <w14:textFill>
                  <w14:solidFill>
                    <w14:schemeClr w14:val="tx1"/>
                  </w14:solidFill>
                </w14:textFill>
              </w:rPr>
              <w:t>苯甲醇</w:t>
            </w:r>
          </w:p>
          <w:p>
            <w:pPr>
              <w:spacing w:line="240" w:lineRule="exact"/>
              <w:jc w:val="center"/>
              <w:rPr>
                <w:rFonts w:ascii="Times New Roman" w:hAnsi="Times New Roman"/>
                <w:caps w:val="0"/>
                <w:smallCaps w:val="0"/>
                <w:color w:val="000000" w:themeColor="text1"/>
                <w:sz w:val="18"/>
                <w:szCs w:val="18"/>
                <w14:textFill>
                  <w14:solidFill>
                    <w14:schemeClr w14:val="tx1"/>
                  </w14:solidFill>
                </w14:textFill>
              </w:rPr>
            </w:pPr>
            <w:r>
              <w:rPr>
                <w:rFonts w:hint="eastAsia" w:ascii="Times New Roman" w:hAnsi="Times New Roman"/>
                <w:caps w:val="0"/>
                <w:smallCaps w:val="0"/>
                <w:color w:val="000000" w:themeColor="text1"/>
                <w:sz w:val="18"/>
                <w:szCs w:val="18"/>
                <w14:textFill>
                  <w14:solidFill>
                    <w14:schemeClr w14:val="tx1"/>
                  </w14:solidFill>
                </w14:textFill>
              </w:rPr>
              <w:t>C</w:t>
            </w:r>
            <w:r>
              <w:rPr>
                <w:rFonts w:hint="eastAsia" w:ascii="Times New Roman" w:hAnsi="Times New Roman"/>
                <w:caps w:val="0"/>
                <w:smallCaps w:val="0"/>
                <w:color w:val="000000" w:themeColor="text1"/>
                <w:sz w:val="18"/>
                <w:szCs w:val="18"/>
                <w:vertAlign w:val="subscript"/>
                <w14:textFill>
                  <w14:solidFill>
                    <w14:schemeClr w14:val="tx1"/>
                  </w14:solidFill>
                </w14:textFill>
              </w:rPr>
              <w:t>7</w:t>
            </w:r>
            <w:r>
              <w:rPr>
                <w:rFonts w:hint="eastAsia" w:ascii="Times New Roman" w:hAnsi="Times New Roman"/>
                <w:caps w:val="0"/>
                <w:smallCaps w:val="0"/>
                <w:color w:val="000000" w:themeColor="text1"/>
                <w:sz w:val="18"/>
                <w:szCs w:val="18"/>
                <w14:textFill>
                  <w14:solidFill>
                    <w14:schemeClr w14:val="tx1"/>
                  </w14:solidFill>
                </w14:textFill>
              </w:rPr>
              <w:t>H</w:t>
            </w:r>
            <w:r>
              <w:rPr>
                <w:rFonts w:hint="eastAsia" w:ascii="Times New Roman" w:hAnsi="Times New Roman"/>
                <w:caps w:val="0"/>
                <w:smallCaps w:val="0"/>
                <w:color w:val="000000" w:themeColor="text1"/>
                <w:sz w:val="18"/>
                <w:szCs w:val="18"/>
                <w:vertAlign w:val="subscript"/>
                <w14:textFill>
                  <w14:solidFill>
                    <w14:schemeClr w14:val="tx1"/>
                  </w14:solidFill>
                </w14:textFill>
              </w:rPr>
              <w:t>8</w:t>
            </w:r>
            <w:r>
              <w:rPr>
                <w:rFonts w:hint="eastAsia" w:ascii="Times New Roman" w:hAnsi="Times New Roman"/>
                <w:caps w:val="0"/>
                <w:smallCaps w:val="0"/>
                <w:color w:val="000000" w:themeColor="text1"/>
                <w:sz w:val="18"/>
                <w:szCs w:val="18"/>
                <w14:textFill>
                  <w14:solidFill>
                    <w14:schemeClr w14:val="tx1"/>
                  </w14:solidFill>
                </w14:textFill>
              </w:rPr>
              <w:t>O</w:t>
            </w:r>
          </w:p>
          <w:p>
            <w:pPr>
              <w:spacing w:line="240" w:lineRule="exact"/>
              <w:jc w:val="center"/>
              <w:rPr>
                <w:rFonts w:ascii="Times New Roman" w:hAnsi="Times New Roman"/>
                <w:caps w:val="0"/>
                <w:smallCaps w:val="0"/>
                <w:color w:val="000000" w:themeColor="text1"/>
                <w:sz w:val="18"/>
                <w:szCs w:val="18"/>
                <w14:textFill>
                  <w14:solidFill>
                    <w14:schemeClr w14:val="tx1"/>
                  </w14:solidFill>
                </w14:textFill>
              </w:rPr>
            </w:pPr>
            <w:r>
              <w:rPr>
                <w:rFonts w:hint="eastAsia" w:ascii="Times New Roman" w:hAnsi="Times New Roman"/>
                <w:caps w:val="0"/>
                <w:smallCaps w:val="0"/>
                <w:color w:val="000000" w:themeColor="text1"/>
                <w:sz w:val="18"/>
                <w:szCs w:val="18"/>
                <w14:textFill>
                  <w14:solidFill>
                    <w14:schemeClr w14:val="tx1"/>
                  </w14:solidFill>
                </w14:textFill>
              </w:rPr>
              <w:t>108.13</w:t>
            </w:r>
          </w:p>
        </w:tc>
        <w:tc>
          <w:tcPr>
            <w:tcW w:w="4252" w:type="dxa"/>
            <w:vAlign w:val="center"/>
          </w:tcPr>
          <w:p>
            <w:pPr>
              <w:spacing w:line="200" w:lineRule="exact"/>
              <w:rPr>
                <w:rFonts w:ascii="Times New Roman" w:hAnsi="Times New Roman" w:cs="Arial"/>
                <w:caps w:val="0"/>
                <w:smallCaps w:val="0"/>
                <w:color w:val="000000" w:themeColor="text1"/>
                <w:sz w:val="18"/>
                <w:szCs w:val="18"/>
                <w:shd w:val="clear" w:color="auto" w:fill="FFFFFF"/>
                <w14:textFill>
                  <w14:solidFill>
                    <w14:schemeClr w14:val="tx1"/>
                  </w14:solidFill>
                </w14:textFill>
              </w:rPr>
            </w:pPr>
            <w:r>
              <w:rPr>
                <w:rFonts w:hint="eastAsia" w:ascii="Times New Roman" w:hAnsi="Times New Roman" w:cs="Arial"/>
                <w:caps w:val="0"/>
                <w:smallCaps w:val="0"/>
                <w:color w:val="000000" w:themeColor="text1"/>
                <w:sz w:val="18"/>
                <w:szCs w:val="18"/>
                <w:shd w:val="clear" w:color="auto" w:fill="FFFFFF"/>
                <w14:textFill>
                  <w14:solidFill>
                    <w14:schemeClr w14:val="tx1"/>
                  </w14:solidFill>
                </w14:textFill>
              </w:rPr>
              <w:t>无色液体，有芳香味。相对</w:t>
            </w:r>
            <w:r>
              <w:rPr>
                <w:rFonts w:ascii="Times New Roman" w:hAnsi="Times New Roman"/>
                <w:caps w:val="0"/>
                <w:smallCaps w:val="0"/>
                <w:color w:val="000000" w:themeColor="text1"/>
                <w:sz w:val="18"/>
                <w:szCs w:val="18"/>
                <w14:textFill>
                  <w14:solidFill>
                    <w14:schemeClr w14:val="tx1"/>
                  </w14:solidFill>
                </w14:textFill>
              </w:rPr>
              <w:t>密度(水=1)</w:t>
            </w:r>
            <w:r>
              <w:rPr>
                <w:rFonts w:hint="eastAsia" w:ascii="Times New Roman" w:hAnsi="Times New Roman"/>
                <w:caps w:val="0"/>
                <w:smallCaps w:val="0"/>
                <w:color w:val="000000" w:themeColor="text1"/>
                <w:sz w:val="18"/>
                <w:szCs w:val="18"/>
                <w14:textFill>
                  <w14:solidFill>
                    <w14:schemeClr w14:val="tx1"/>
                  </w14:solidFill>
                </w14:textFill>
              </w:rPr>
              <w:t>1.04（25</w:t>
            </w:r>
            <w:r>
              <w:rPr>
                <w:rFonts w:hint="eastAsia" w:ascii="Times New Roman" w:hAnsi="Times New Roman" w:cs="Arial"/>
                <w:caps w:val="0"/>
                <w:smallCaps w:val="0"/>
                <w:color w:val="000000" w:themeColor="text1"/>
                <w:sz w:val="18"/>
                <w:szCs w:val="18"/>
                <w:shd w:val="clear" w:color="auto" w:fill="FFFFFF"/>
                <w14:textFill>
                  <w14:solidFill>
                    <w14:schemeClr w14:val="tx1"/>
                  </w14:solidFill>
                </w14:textFill>
              </w:rPr>
              <w:t>℃</w:t>
            </w:r>
            <w:r>
              <w:rPr>
                <w:rFonts w:hint="eastAsia" w:ascii="Times New Roman" w:hAnsi="Times New Roman"/>
                <w:caps w:val="0"/>
                <w:smallCaps w:val="0"/>
                <w:color w:val="000000" w:themeColor="text1"/>
                <w:sz w:val="18"/>
                <w:szCs w:val="18"/>
                <w14:textFill>
                  <w14:solidFill>
                    <w14:schemeClr w14:val="tx1"/>
                  </w14:solidFill>
                </w14:textFill>
              </w:rPr>
              <w:t>），</w:t>
            </w:r>
            <w:r>
              <w:rPr>
                <w:rFonts w:ascii="Times New Roman" w:hAnsi="Times New Roman" w:cs="Arial"/>
                <w:caps w:val="0"/>
                <w:smallCaps w:val="0"/>
                <w:color w:val="000000" w:themeColor="text1"/>
                <w:sz w:val="18"/>
                <w:szCs w:val="18"/>
                <w:shd w:val="clear" w:color="auto" w:fill="FFFFFF"/>
                <w14:textFill>
                  <w14:solidFill>
                    <w14:schemeClr w14:val="tx1"/>
                  </w14:solidFill>
                </w14:textFill>
              </w:rPr>
              <w:t>相对蒸气密度（空气=1）</w:t>
            </w:r>
            <w:r>
              <w:rPr>
                <w:rFonts w:hint="eastAsia" w:ascii="Times New Roman" w:hAnsi="Times New Roman" w:cs="Arial"/>
                <w:caps w:val="0"/>
                <w:smallCaps w:val="0"/>
                <w:color w:val="000000" w:themeColor="text1"/>
                <w:sz w:val="18"/>
                <w:szCs w:val="18"/>
                <w:shd w:val="clear" w:color="auto" w:fill="FFFFFF"/>
                <w14:textFill>
                  <w14:solidFill>
                    <w14:schemeClr w14:val="tx1"/>
                  </w14:solidFill>
                </w14:textFill>
              </w:rPr>
              <w:t>3.72。熔点-15.3℃，沸点205.7,℃，闪点100℃。饱和蒸气压</w:t>
            </w:r>
            <w:r>
              <w:rPr>
                <w:rFonts w:ascii="Times New Roman" w:hAnsi="Times New Roman" w:cs="Arial"/>
                <w:caps w:val="0"/>
                <w:smallCaps w:val="0"/>
                <w:color w:val="000000" w:themeColor="text1"/>
                <w:sz w:val="18"/>
                <w:szCs w:val="18"/>
                <w:shd w:val="clear" w:color="auto" w:fill="FFFFFF"/>
                <w14:textFill>
                  <w14:solidFill>
                    <w14:schemeClr w14:val="tx1"/>
                  </w14:solidFill>
                </w14:textFill>
              </w:rPr>
              <w:t>（</w:t>
            </w:r>
            <w:r>
              <w:rPr>
                <w:rFonts w:hint="eastAsia" w:ascii="Times New Roman" w:hAnsi="Times New Roman" w:cs="Arial"/>
                <w:caps w:val="0"/>
                <w:smallCaps w:val="0"/>
                <w:color w:val="000000" w:themeColor="text1"/>
                <w:sz w:val="18"/>
                <w:szCs w:val="18"/>
                <w:shd w:val="clear" w:color="auto" w:fill="FFFFFF"/>
                <w14:textFill>
                  <w14:solidFill>
                    <w14:schemeClr w14:val="tx1"/>
                  </w14:solidFill>
                </w14:textFill>
              </w:rPr>
              <w:t>58</w:t>
            </w:r>
            <w:r>
              <w:rPr>
                <w:rFonts w:hint="eastAsia" w:ascii="Times New Roman" w:hAnsi="Times New Roman" w:cs="宋体"/>
                <w:caps w:val="0"/>
                <w:smallCaps w:val="0"/>
                <w:color w:val="000000" w:themeColor="text1"/>
                <w:sz w:val="18"/>
                <w:szCs w:val="18"/>
                <w:shd w:val="clear" w:color="auto" w:fill="FFFFFF"/>
                <w14:textFill>
                  <w14:solidFill>
                    <w14:schemeClr w14:val="tx1"/>
                  </w14:solidFill>
                </w14:textFill>
              </w:rPr>
              <w:t>℃</w:t>
            </w:r>
            <w:r>
              <w:rPr>
                <w:rFonts w:ascii="Times New Roman" w:hAnsi="Times New Roman" w:cs="Arial"/>
                <w:caps w:val="0"/>
                <w:smallCaps w:val="0"/>
                <w:color w:val="000000" w:themeColor="text1"/>
                <w:sz w:val="18"/>
                <w:szCs w:val="18"/>
                <w:shd w:val="clear" w:color="auto" w:fill="FFFFFF"/>
                <w14:textFill>
                  <w14:solidFill>
                    <w14:schemeClr w14:val="tx1"/>
                  </w14:solidFill>
                </w14:textFill>
              </w:rPr>
              <w:t>）</w:t>
            </w:r>
            <w:r>
              <w:rPr>
                <w:rFonts w:hint="eastAsia" w:ascii="Times New Roman" w:hAnsi="Times New Roman" w:cs="Arial"/>
                <w:caps w:val="0"/>
                <w:smallCaps w:val="0"/>
                <w:color w:val="000000" w:themeColor="text1"/>
                <w:sz w:val="18"/>
                <w:szCs w:val="18"/>
                <w:shd w:val="clear" w:color="auto" w:fill="FFFFFF"/>
                <w14:textFill>
                  <w14:solidFill>
                    <w14:schemeClr w14:val="tx1"/>
                  </w14:solidFill>
                </w14:textFill>
              </w:rPr>
              <w:t>0.13kPa。溶于水，易溶于醇、醚、芳烃。</w:t>
            </w:r>
          </w:p>
        </w:tc>
        <w:tc>
          <w:tcPr>
            <w:tcW w:w="3969" w:type="dxa"/>
            <w:vAlign w:val="center"/>
          </w:tcPr>
          <w:p>
            <w:pPr>
              <w:spacing w:line="240" w:lineRule="exact"/>
              <w:rPr>
                <w:rFonts w:ascii="Times New Roman" w:hAnsi="Times New Roman"/>
                <w:caps w:val="0"/>
                <w:smallCaps w:val="0"/>
                <w:color w:val="000000" w:themeColor="text1"/>
                <w:sz w:val="18"/>
                <w:szCs w:val="18"/>
                <w14:textFill>
                  <w14:solidFill>
                    <w14:schemeClr w14:val="tx1"/>
                  </w14:solidFill>
                </w14:textFill>
              </w:rPr>
            </w:pPr>
            <w:r>
              <w:rPr>
                <w:rFonts w:hint="eastAsia" w:ascii="Times New Roman" w:hAnsi="Times New Roman"/>
                <w:caps w:val="0"/>
                <w:smallCaps w:val="0"/>
                <w:color w:val="000000" w:themeColor="text1"/>
                <w:sz w:val="18"/>
                <w:szCs w:val="18"/>
                <w14:textFill>
                  <w14:solidFill>
                    <w14:schemeClr w14:val="tx1"/>
                  </w14:solidFill>
                </w14:textFill>
              </w:rPr>
              <w:t>本品可燃，有毒，具刺激性。遇明火、高热可燃。</w:t>
            </w:r>
          </w:p>
        </w:tc>
        <w:tc>
          <w:tcPr>
            <w:tcW w:w="4232" w:type="dxa"/>
            <w:vAlign w:val="center"/>
          </w:tcPr>
          <w:p>
            <w:pPr>
              <w:spacing w:line="240" w:lineRule="exact"/>
              <w:jc w:val="center"/>
              <w:rPr>
                <w:rFonts w:ascii="Times New Roman" w:hAnsi="Times New Roman" w:cs="Arial"/>
                <w:caps w:val="0"/>
                <w:smallCaps w:val="0"/>
                <w:color w:val="000000" w:themeColor="text1"/>
                <w:sz w:val="18"/>
                <w:szCs w:val="18"/>
                <w:shd w:val="clear" w:color="auto" w:fill="FFFFFF"/>
                <w14:textFill>
                  <w14:solidFill>
                    <w14:schemeClr w14:val="tx1"/>
                  </w14:solidFill>
                </w14:textFill>
              </w:rPr>
            </w:pPr>
            <w:r>
              <w:rPr>
                <w:rFonts w:ascii="Times New Roman" w:hAnsi="Times New Roman" w:cs="Arial"/>
                <w:caps w:val="0"/>
                <w:smallCaps w:val="0"/>
                <w:color w:val="000000" w:themeColor="text1"/>
                <w:sz w:val="18"/>
                <w:szCs w:val="18"/>
                <w:shd w:val="clear" w:color="auto" w:fill="FFFFFF"/>
                <w14:textFill>
                  <w14:solidFill>
                    <w14:schemeClr w14:val="tx1"/>
                  </w14:solidFill>
                </w14:textFill>
              </w:rPr>
              <w:t>急性毒性：LD</w:t>
            </w:r>
            <w:r>
              <w:rPr>
                <w:rFonts w:ascii="Times New Roman" w:hAnsi="Times New Roman" w:cs="Arial"/>
                <w:caps w:val="0"/>
                <w:smallCaps w:val="0"/>
                <w:color w:val="000000" w:themeColor="text1"/>
                <w:sz w:val="18"/>
                <w:szCs w:val="18"/>
                <w:shd w:val="clear" w:color="auto" w:fill="FFFFFF"/>
                <w:vertAlign w:val="subscript"/>
                <w14:textFill>
                  <w14:solidFill>
                    <w14:schemeClr w14:val="tx1"/>
                  </w14:solidFill>
                </w14:textFill>
              </w:rPr>
              <w:t>50</w:t>
            </w:r>
            <w:r>
              <w:rPr>
                <w:rFonts w:hint="eastAsia" w:ascii="Times New Roman" w:hAnsi="Times New Roman" w:cs="Arial"/>
                <w:caps w:val="0"/>
                <w:smallCaps w:val="0"/>
                <w:color w:val="000000" w:themeColor="text1"/>
                <w:sz w:val="18"/>
                <w:szCs w:val="18"/>
                <w:shd w:val="clear" w:color="auto" w:fill="FFFFFF"/>
                <w14:textFill>
                  <w14:solidFill>
                    <w14:schemeClr w14:val="tx1"/>
                  </w14:solidFill>
                </w14:textFill>
              </w:rPr>
              <w:t>：1230</w:t>
            </w:r>
            <w:r>
              <w:rPr>
                <w:rFonts w:ascii="Times New Roman" w:hAnsi="Times New Roman" w:cs="Arial"/>
                <w:caps w:val="0"/>
                <w:smallCaps w:val="0"/>
                <w:color w:val="000000" w:themeColor="text1"/>
                <w:sz w:val="18"/>
                <w:szCs w:val="18"/>
                <w:shd w:val="clear" w:color="auto" w:fill="FFFFFF"/>
                <w14:textFill>
                  <w14:solidFill>
                    <w14:schemeClr w14:val="tx1"/>
                  </w14:solidFill>
                </w14:textFill>
              </w:rPr>
              <w:t>mg/kg(大鼠经口)；</w:t>
            </w:r>
            <w:r>
              <w:rPr>
                <w:rFonts w:hint="eastAsia" w:ascii="Times New Roman" w:hAnsi="Times New Roman" w:cs="Arial"/>
                <w:caps w:val="0"/>
                <w:smallCaps w:val="0"/>
                <w:color w:val="000000" w:themeColor="text1"/>
                <w:sz w:val="18"/>
                <w:szCs w:val="18"/>
                <w:shd w:val="clear" w:color="auto" w:fill="FFFFFF"/>
                <w14:textFill>
                  <w14:solidFill>
                    <w14:schemeClr w14:val="tx1"/>
                  </w14:solidFill>
                </w14:textFill>
              </w:rPr>
              <w:t>1580mg/kg（小鼠经口）；2000mg/kg</w:t>
            </w:r>
            <w:r>
              <w:rPr>
                <w:rFonts w:ascii="Times New Roman" w:hAnsi="Times New Roman" w:cs="Arial"/>
                <w:caps w:val="0"/>
                <w:smallCaps w:val="0"/>
                <w:color w:val="000000" w:themeColor="text1"/>
                <w:sz w:val="18"/>
                <w:szCs w:val="18"/>
                <w:shd w:val="clear" w:color="auto" w:fill="FFFFFF"/>
                <w14:textFill>
                  <w14:solidFill>
                    <w14:schemeClr w14:val="tx1"/>
                  </w14:solidFill>
                </w14:textFill>
              </w:rPr>
              <w:t xml:space="preserve"> (</w:t>
            </w:r>
            <w:r>
              <w:rPr>
                <w:rFonts w:hint="eastAsia" w:ascii="Times New Roman" w:hAnsi="Times New Roman" w:cs="Arial"/>
                <w:caps w:val="0"/>
                <w:smallCaps w:val="0"/>
                <w:color w:val="000000" w:themeColor="text1"/>
                <w:sz w:val="18"/>
                <w:szCs w:val="18"/>
                <w:shd w:val="clear" w:color="auto" w:fill="FFFFFF"/>
                <w14:textFill>
                  <w14:solidFill>
                    <w14:schemeClr w14:val="tx1"/>
                  </w14:solidFill>
                </w14:textFill>
              </w:rPr>
              <w:t>兔经皮</w:t>
            </w:r>
            <w:r>
              <w:rPr>
                <w:rFonts w:ascii="Times New Roman" w:hAnsi="Times New Roman" w:cs="Arial"/>
                <w:caps w:val="0"/>
                <w:smallCaps w:val="0"/>
                <w:color w:val="000000" w:themeColor="text1"/>
                <w:sz w:val="18"/>
                <w:szCs w:val="18"/>
                <w:shd w:val="clear" w:color="auto" w:fill="FFFFFF"/>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39" w:hRule="atLeast"/>
        </w:trPr>
        <w:tc>
          <w:tcPr>
            <w:tcW w:w="1668" w:type="dxa"/>
            <w:vAlign w:val="center"/>
          </w:tcPr>
          <w:p>
            <w:pPr>
              <w:spacing w:line="240" w:lineRule="exact"/>
              <w:jc w:val="center"/>
              <w:rPr>
                <w:rFonts w:ascii="Times New Roman" w:hAnsi="Times New Roman"/>
                <w:caps w:val="0"/>
                <w:smallCaps w:val="0"/>
                <w:color w:val="000000" w:themeColor="text1"/>
                <w:sz w:val="18"/>
                <w:szCs w:val="18"/>
                <w14:textFill>
                  <w14:solidFill>
                    <w14:schemeClr w14:val="tx1"/>
                  </w14:solidFill>
                </w14:textFill>
              </w:rPr>
            </w:pPr>
            <w:r>
              <w:rPr>
                <w:rFonts w:hint="eastAsia" w:ascii="Times New Roman" w:hAnsi="Times New Roman"/>
                <w:caps w:val="0"/>
                <w:smallCaps w:val="0"/>
                <w:color w:val="000000" w:themeColor="text1"/>
                <w:sz w:val="18"/>
                <w:szCs w:val="18"/>
                <w14:textFill>
                  <w14:solidFill>
                    <w14:schemeClr w14:val="tx1"/>
                  </w14:solidFill>
                </w14:textFill>
              </w:rPr>
              <w:t>氢氧化钠</w:t>
            </w:r>
          </w:p>
          <w:p>
            <w:pPr>
              <w:spacing w:line="240" w:lineRule="exact"/>
              <w:jc w:val="center"/>
              <w:rPr>
                <w:rFonts w:ascii="Times New Roman" w:hAnsi="Times New Roman"/>
                <w:caps w:val="0"/>
                <w:smallCaps w:val="0"/>
                <w:color w:val="000000" w:themeColor="text1"/>
                <w:sz w:val="18"/>
                <w:szCs w:val="18"/>
                <w14:textFill>
                  <w14:solidFill>
                    <w14:schemeClr w14:val="tx1"/>
                  </w14:solidFill>
                </w14:textFill>
              </w:rPr>
            </w:pPr>
            <w:r>
              <w:rPr>
                <w:rFonts w:hint="eastAsia" w:ascii="Times New Roman" w:hAnsi="Times New Roman"/>
                <w:caps w:val="0"/>
                <w:smallCaps w:val="0"/>
                <w:color w:val="000000" w:themeColor="text1"/>
                <w:sz w:val="18"/>
                <w:szCs w:val="18"/>
                <w14:textFill>
                  <w14:solidFill>
                    <w14:schemeClr w14:val="tx1"/>
                  </w14:solidFill>
                </w14:textFill>
              </w:rPr>
              <w:t>NaOH</w:t>
            </w:r>
          </w:p>
          <w:p>
            <w:pPr>
              <w:spacing w:line="240" w:lineRule="exact"/>
              <w:jc w:val="center"/>
              <w:rPr>
                <w:rFonts w:ascii="Times New Roman" w:hAnsi="Times New Roman"/>
                <w:caps w:val="0"/>
                <w:smallCaps w:val="0"/>
                <w:color w:val="000000" w:themeColor="text1"/>
                <w:sz w:val="18"/>
                <w:szCs w:val="18"/>
                <w14:textFill>
                  <w14:solidFill>
                    <w14:schemeClr w14:val="tx1"/>
                  </w14:solidFill>
                </w14:textFill>
              </w:rPr>
            </w:pPr>
            <w:r>
              <w:rPr>
                <w:rFonts w:hint="eastAsia" w:ascii="Times New Roman" w:hAnsi="Times New Roman"/>
                <w:caps w:val="0"/>
                <w:smallCaps w:val="0"/>
                <w:color w:val="000000" w:themeColor="text1"/>
                <w:sz w:val="18"/>
                <w:szCs w:val="18"/>
                <w14:textFill>
                  <w14:solidFill>
                    <w14:schemeClr w14:val="tx1"/>
                  </w14:solidFill>
                </w14:textFill>
              </w:rPr>
              <w:t>40</w:t>
            </w:r>
          </w:p>
        </w:tc>
        <w:tc>
          <w:tcPr>
            <w:tcW w:w="4252" w:type="dxa"/>
            <w:vAlign w:val="center"/>
          </w:tcPr>
          <w:p>
            <w:pPr>
              <w:spacing w:line="240" w:lineRule="exact"/>
              <w:rPr>
                <w:rFonts w:ascii="Times New Roman" w:hAnsi="Times New Roman"/>
                <w:caps w:val="0"/>
                <w:smallCaps w:val="0"/>
                <w:color w:val="000000" w:themeColor="text1"/>
                <w:sz w:val="18"/>
                <w:szCs w:val="18"/>
                <w14:textFill>
                  <w14:solidFill>
                    <w14:schemeClr w14:val="tx1"/>
                  </w14:solidFill>
                </w14:textFill>
              </w:rPr>
            </w:pPr>
            <w:r>
              <w:rPr>
                <w:rFonts w:hint="eastAsia" w:ascii="Times New Roman" w:hAnsi="Times New Roman"/>
                <w:caps w:val="0"/>
                <w:smallCaps w:val="0"/>
                <w:color w:val="000000" w:themeColor="text1"/>
                <w:sz w:val="18"/>
                <w:szCs w:val="18"/>
                <w14:textFill>
                  <w14:solidFill>
                    <w14:schemeClr w14:val="tx1"/>
                  </w14:solidFill>
                </w14:textFill>
              </w:rPr>
              <w:t>白色不透明固体，易潮解。易溶于水、乙醇、甘油，不溶于丙酮。性质稳定。本项目配成水溶液使用。本项目直接采购30%水溶液，不在厂区内混配。</w:t>
            </w:r>
          </w:p>
        </w:tc>
        <w:tc>
          <w:tcPr>
            <w:tcW w:w="3969" w:type="dxa"/>
            <w:vAlign w:val="center"/>
          </w:tcPr>
          <w:p>
            <w:pPr>
              <w:spacing w:before="120" w:after="120" w:line="240" w:lineRule="exact"/>
              <w:rPr>
                <w:rFonts w:ascii="Times New Roman" w:hAnsi="Times New Roman"/>
                <w:caps w:val="0"/>
                <w:smallCaps w:val="0"/>
                <w:color w:val="000000" w:themeColor="text1"/>
                <w:sz w:val="18"/>
                <w:szCs w:val="18"/>
                <w14:textFill>
                  <w14:solidFill>
                    <w14:schemeClr w14:val="tx1"/>
                  </w14:solidFill>
                </w14:textFill>
              </w:rPr>
            </w:pPr>
            <w:r>
              <w:rPr>
                <w:rFonts w:hint="eastAsia" w:ascii="Times New Roman" w:hAnsi="Times New Roman"/>
                <w:caps w:val="0"/>
                <w:smallCaps w:val="0"/>
                <w:color w:val="000000" w:themeColor="text1"/>
                <w:sz w:val="18"/>
                <w:szCs w:val="18"/>
                <w14:textFill>
                  <w14:solidFill>
                    <w14:schemeClr w14:val="tx1"/>
                  </w14:solidFill>
                </w14:textFill>
              </w:rPr>
              <w:t>危险标记20(碱性腐蚀品)。本品不会燃烧，遇水和水蒸气大量放热，形成腐蚀性溶液。与酸发生中和反应并放热。具有强腐蚀性。</w:t>
            </w:r>
          </w:p>
        </w:tc>
        <w:tc>
          <w:tcPr>
            <w:tcW w:w="4232" w:type="dxa"/>
            <w:vAlign w:val="center"/>
          </w:tcPr>
          <w:p>
            <w:pPr>
              <w:spacing w:before="120" w:after="120" w:line="240" w:lineRule="exact"/>
              <w:rPr>
                <w:rFonts w:ascii="Times New Roman" w:hAnsi="Times New Roman"/>
                <w:caps w:val="0"/>
                <w:smallCaps w:val="0"/>
                <w:color w:val="000000" w:themeColor="text1"/>
                <w:sz w:val="18"/>
                <w:szCs w:val="18"/>
                <w14:textFill>
                  <w14:solidFill>
                    <w14:schemeClr w14:val="tx1"/>
                  </w14:solidFill>
                </w14:textFill>
              </w:rPr>
            </w:pPr>
            <w:r>
              <w:rPr>
                <w:rFonts w:hint="eastAsia" w:ascii="Times New Roman" w:hAnsi="Times New Roman"/>
                <w:caps w:val="0"/>
                <w:smallCaps w:val="0"/>
                <w:color w:val="000000" w:themeColor="text1"/>
                <w:sz w:val="18"/>
                <w:szCs w:val="18"/>
                <w14:textFill>
                  <w14:solidFill>
                    <w14:schemeClr w14:val="tx1"/>
                  </w14:solidFill>
                </w14:textFill>
              </w:rPr>
              <w:t>健康危害：本品有强烈刺激和腐蚀性。烟雾刺激眼和呼吸道，腐蚀鼻中隔；皮肤和眼直接接触可引起灼伤；误服可造成消化道灼伤等。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39" w:hRule="atLeast"/>
        </w:trPr>
        <w:tc>
          <w:tcPr>
            <w:tcW w:w="1668" w:type="dxa"/>
            <w:vAlign w:val="center"/>
          </w:tcPr>
          <w:p>
            <w:pPr>
              <w:spacing w:line="240" w:lineRule="exact"/>
              <w:jc w:val="center"/>
              <w:rPr>
                <w:rFonts w:ascii="Times New Roman" w:hAnsi="Times New Roman"/>
                <w:caps w:val="0"/>
                <w:smallCaps w:val="0"/>
                <w:color w:val="000000" w:themeColor="text1"/>
                <w:sz w:val="18"/>
                <w:szCs w:val="18"/>
                <w14:textFill>
                  <w14:solidFill>
                    <w14:schemeClr w14:val="tx1"/>
                  </w14:solidFill>
                </w14:textFill>
              </w:rPr>
            </w:pPr>
            <w:r>
              <w:rPr>
                <w:rFonts w:hint="eastAsia" w:ascii="Times New Roman" w:hAnsi="Times New Roman"/>
                <w:caps w:val="0"/>
                <w:smallCaps w:val="0"/>
                <w:color w:val="000000" w:themeColor="text1"/>
                <w:sz w:val="18"/>
                <w:szCs w:val="18"/>
                <w14:textFill>
                  <w14:solidFill>
                    <w14:schemeClr w14:val="tx1"/>
                  </w14:solidFill>
                </w14:textFill>
              </w:rPr>
              <w:t>二甲苯</w:t>
            </w:r>
          </w:p>
        </w:tc>
        <w:tc>
          <w:tcPr>
            <w:tcW w:w="4252" w:type="dxa"/>
            <w:vAlign w:val="center"/>
          </w:tcPr>
          <w:p>
            <w:pPr>
              <w:spacing w:line="240" w:lineRule="exact"/>
              <w:rPr>
                <w:rFonts w:ascii="Times New Roman" w:hAnsi="Times New Roman"/>
                <w:caps w:val="0"/>
                <w:smallCaps w:val="0"/>
                <w:color w:val="000000" w:themeColor="text1"/>
                <w:sz w:val="18"/>
                <w:szCs w:val="18"/>
                <w14:textFill>
                  <w14:solidFill>
                    <w14:schemeClr w14:val="tx1"/>
                  </w14:solidFill>
                </w14:textFill>
              </w:rPr>
            </w:pPr>
            <w:r>
              <w:rPr>
                <w:rFonts w:hint="eastAsia" w:ascii="Times New Roman" w:hAnsi="Times New Roman"/>
                <w:caps w:val="0"/>
                <w:smallCaps w:val="0"/>
                <w:color w:val="000000" w:themeColor="text1"/>
                <w:sz w:val="18"/>
                <w:szCs w:val="18"/>
                <w14:textFill>
                  <w14:solidFill>
                    <w14:schemeClr w14:val="tx1"/>
                  </w14:solidFill>
                </w14:textFill>
              </w:rPr>
              <w:t>无色透明液体。有芳香烃的特殊气味。沸点137~140</w:t>
            </w:r>
            <w:r>
              <w:rPr>
                <w:rFonts w:hint="eastAsia" w:ascii="Times New Roman" w:hAnsi="Times New Roman" w:cs="Arial"/>
                <w:caps w:val="0"/>
                <w:smallCaps w:val="0"/>
                <w:color w:val="000000" w:themeColor="text1"/>
                <w:sz w:val="18"/>
                <w:szCs w:val="18"/>
                <w:shd w:val="clear" w:color="auto" w:fill="FFFFFF"/>
                <w14:textFill>
                  <w14:solidFill>
                    <w14:schemeClr w14:val="tx1"/>
                  </w14:solidFill>
                </w14:textFill>
              </w:rPr>
              <w:t>℃，属于低毒类化学物质。易流动，能与无水乙醇、乙醚和其他许多有机溶剂混溶。</w:t>
            </w:r>
          </w:p>
        </w:tc>
        <w:tc>
          <w:tcPr>
            <w:tcW w:w="3969" w:type="dxa"/>
            <w:vAlign w:val="center"/>
          </w:tcPr>
          <w:p>
            <w:pPr>
              <w:spacing w:before="120" w:after="120" w:line="240" w:lineRule="exact"/>
              <w:rPr>
                <w:rFonts w:ascii="Times New Roman" w:hAnsi="Times New Roman"/>
                <w:caps w:val="0"/>
                <w:smallCaps w:val="0"/>
                <w:color w:val="000000" w:themeColor="text1"/>
                <w:sz w:val="18"/>
                <w:szCs w:val="18"/>
                <w14:textFill>
                  <w14:solidFill>
                    <w14:schemeClr w14:val="tx1"/>
                  </w14:solidFill>
                </w14:textFill>
              </w:rPr>
            </w:pPr>
            <w:r>
              <w:rPr>
                <w:rFonts w:hint="eastAsia" w:ascii="Times New Roman" w:hAnsi="Times New Roman"/>
                <w:caps w:val="0"/>
                <w:smallCaps w:val="0"/>
                <w:color w:val="000000" w:themeColor="text1"/>
                <w:sz w:val="18"/>
                <w:szCs w:val="18"/>
                <w14:textFill>
                  <w14:solidFill>
                    <w14:schemeClr w14:val="tx1"/>
                  </w14:solidFill>
                </w14:textFill>
              </w:rPr>
              <w:t>易燃，具有刺激性气味。</w:t>
            </w:r>
          </w:p>
        </w:tc>
        <w:tc>
          <w:tcPr>
            <w:tcW w:w="4232" w:type="dxa"/>
            <w:vAlign w:val="center"/>
          </w:tcPr>
          <w:p>
            <w:pPr>
              <w:spacing w:before="120" w:after="120" w:line="240" w:lineRule="exact"/>
              <w:rPr>
                <w:rFonts w:ascii="Times New Roman" w:hAnsi="Times New Roman"/>
                <w:caps w:val="0"/>
                <w:smallCaps w:val="0"/>
                <w:color w:val="000000" w:themeColor="text1"/>
                <w:sz w:val="18"/>
                <w:szCs w:val="18"/>
                <w14:textFill>
                  <w14:solidFill>
                    <w14:schemeClr w14:val="tx1"/>
                  </w14:solidFill>
                </w14:textFill>
              </w:rPr>
            </w:pPr>
            <w:r>
              <w:rPr>
                <w:rFonts w:ascii="Times New Roman" w:hAnsi="Times New Roman" w:cs="Arial"/>
                <w:caps w:val="0"/>
                <w:smallCaps w:val="0"/>
                <w:color w:val="000000" w:themeColor="text1"/>
                <w:sz w:val="18"/>
                <w:szCs w:val="18"/>
                <w:shd w:val="clear" w:color="auto" w:fill="FFFFFF"/>
                <w14:textFill>
                  <w14:solidFill>
                    <w14:schemeClr w14:val="tx1"/>
                  </w14:solidFill>
                </w14:textFill>
              </w:rPr>
              <w:t>急性毒性：LD</w:t>
            </w:r>
            <w:r>
              <w:rPr>
                <w:rFonts w:ascii="Times New Roman" w:hAnsi="Times New Roman" w:cs="Arial"/>
                <w:caps w:val="0"/>
                <w:smallCaps w:val="0"/>
                <w:color w:val="000000" w:themeColor="text1"/>
                <w:sz w:val="18"/>
                <w:szCs w:val="18"/>
                <w:shd w:val="clear" w:color="auto" w:fill="FFFFFF"/>
                <w:vertAlign w:val="subscript"/>
                <w14:textFill>
                  <w14:solidFill>
                    <w14:schemeClr w14:val="tx1"/>
                  </w14:solidFill>
                </w14:textFill>
              </w:rPr>
              <w:t>50</w:t>
            </w:r>
            <w:r>
              <w:rPr>
                <w:rFonts w:hint="eastAsia" w:ascii="Times New Roman" w:hAnsi="Times New Roman" w:cs="Arial"/>
                <w:caps w:val="0"/>
                <w:smallCaps w:val="0"/>
                <w:color w:val="000000" w:themeColor="text1"/>
                <w:sz w:val="18"/>
                <w:szCs w:val="18"/>
                <w:shd w:val="clear" w:color="auto" w:fill="FFFFFF"/>
                <w14:textFill>
                  <w14:solidFill>
                    <w14:schemeClr w14:val="tx1"/>
                  </w14:solidFill>
                </w14:textFill>
              </w:rPr>
              <w:t>：4000</w:t>
            </w:r>
            <w:r>
              <w:rPr>
                <w:rFonts w:ascii="Times New Roman" w:hAnsi="Times New Roman" w:cs="Arial"/>
                <w:caps w:val="0"/>
                <w:smallCaps w:val="0"/>
                <w:color w:val="000000" w:themeColor="text1"/>
                <w:sz w:val="18"/>
                <w:szCs w:val="18"/>
                <w:shd w:val="clear" w:color="auto" w:fill="FFFFFF"/>
                <w14:textFill>
                  <w14:solidFill>
                    <w14:schemeClr w14:val="tx1"/>
                  </w14:solidFill>
                </w14:textFill>
              </w:rPr>
              <w:t>mg/kg(大鼠经口)；</w:t>
            </w:r>
          </w:p>
        </w:tc>
      </w:tr>
    </w:tbl>
    <w:p>
      <w:pPr>
        <w:pStyle w:val="5"/>
        <w:ind w:firstLine="480"/>
        <w:rPr>
          <w:rFonts w:ascii="Times New Roman" w:hAnsi="Times New Roman"/>
          <w:caps w:val="0"/>
          <w:smallCaps w:val="0"/>
          <w:color w:val="000000" w:themeColor="text1"/>
          <w14:textFill>
            <w14:solidFill>
              <w14:schemeClr w14:val="tx1"/>
            </w14:solidFill>
          </w14:textFill>
        </w:rPr>
        <w:sectPr>
          <w:pgSz w:w="16840" w:h="11907" w:orient="landscape"/>
          <w:pgMar w:top="1418" w:right="1418" w:bottom="1418" w:left="1418" w:header="851" w:footer="992" w:gutter="0"/>
          <w:pgBorders>
            <w:top w:val="none" w:sz="0" w:space="0"/>
            <w:left w:val="none" w:sz="0" w:space="0"/>
            <w:bottom w:val="none" w:sz="0" w:space="0"/>
            <w:right w:val="none" w:sz="0" w:space="0"/>
          </w:pgBorders>
          <w:pgNumType w:fmt="decimal"/>
          <w:cols w:space="720" w:num="1"/>
          <w:docGrid w:linePitch="312" w:charSpace="0"/>
        </w:sectPr>
      </w:pPr>
    </w:p>
    <w:p>
      <w:pPr>
        <w:pStyle w:val="8"/>
        <w:ind w:left="720" w:leftChars="0" w:hanging="720" w:firstLineChars="0"/>
        <w:rPr>
          <w:lang w:val="de-DE"/>
        </w:rPr>
      </w:pPr>
      <w:bookmarkStart w:id="234" w:name="_Toc14300"/>
      <w:bookmarkStart w:id="235" w:name="_Toc306034544"/>
      <w:bookmarkStart w:id="236" w:name="_Toc304810294"/>
      <w:bookmarkStart w:id="237" w:name="_Toc3077"/>
      <w:bookmarkStart w:id="238" w:name="_Toc12451"/>
      <w:r>
        <w:rPr>
          <w:lang w:val="de-DE"/>
        </w:rPr>
        <w:t>主要生产设备</w:t>
      </w:r>
      <w:bookmarkEnd w:id="234"/>
      <w:bookmarkEnd w:id="235"/>
      <w:bookmarkEnd w:id="236"/>
      <w:bookmarkEnd w:id="237"/>
      <w:bookmarkEnd w:id="238"/>
    </w:p>
    <w:p>
      <w:pPr>
        <w:pStyle w:val="5"/>
        <w:ind w:firstLine="480"/>
        <w:rPr>
          <w:rFonts w:ascii="Times New Roman" w:hAnsi="Times New Roman"/>
          <w:caps w:val="0"/>
          <w:smallCaps w:val="0"/>
          <w:color w:val="000000" w:themeColor="text1"/>
          <w14:textFill>
            <w14:solidFill>
              <w14:schemeClr w14:val="tx1"/>
            </w14:solidFill>
          </w14:textFill>
        </w:rPr>
      </w:pPr>
      <w:r>
        <w:rPr>
          <w:rFonts w:ascii="Times New Roman" w:hAnsi="Times New Roman"/>
          <w:caps w:val="0"/>
          <w:smallCaps w:val="0"/>
          <w:color w:val="000000" w:themeColor="text1"/>
          <w14:textFill>
            <w14:solidFill>
              <w14:schemeClr w14:val="tx1"/>
            </w14:solidFill>
          </w14:textFill>
        </w:rPr>
        <w:t>根据《产业结构调整指导目录》（2011年</w:t>
      </w:r>
      <w:r>
        <w:rPr>
          <w:rFonts w:hint="eastAsia" w:ascii="Times New Roman" w:hAnsi="Times New Roman"/>
          <w:caps w:val="0"/>
          <w:smallCaps w:val="0"/>
          <w:color w:val="000000" w:themeColor="text1"/>
          <w14:textFill>
            <w14:solidFill>
              <w14:schemeClr w14:val="tx1"/>
            </w14:solidFill>
          </w14:textFill>
        </w:rPr>
        <w:t>本</w:t>
      </w:r>
      <w:r>
        <w:rPr>
          <w:rFonts w:ascii="Times New Roman" w:hAnsi="Times New Roman"/>
          <w:caps w:val="0"/>
          <w:smallCaps w:val="0"/>
          <w:color w:val="000000" w:themeColor="text1"/>
          <w14:textFill>
            <w14:solidFill>
              <w14:schemeClr w14:val="tx1"/>
            </w14:solidFill>
          </w14:textFill>
        </w:rPr>
        <w:t>）</w:t>
      </w:r>
      <w:r>
        <w:rPr>
          <w:rFonts w:hint="eastAsia" w:ascii="Times New Roman" w:hAnsi="Times New Roman"/>
          <w:caps w:val="0"/>
          <w:smallCaps w:val="0"/>
          <w:color w:val="000000" w:themeColor="text1"/>
          <w14:textFill>
            <w14:solidFill>
              <w14:schemeClr w14:val="tx1"/>
            </w14:solidFill>
          </w14:textFill>
        </w:rPr>
        <w:t>（2013修正）</w:t>
      </w:r>
      <w:r>
        <w:rPr>
          <w:rFonts w:ascii="Times New Roman" w:hAnsi="Times New Roman"/>
          <w:caps w:val="0"/>
          <w:smallCaps w:val="0"/>
          <w:color w:val="000000" w:themeColor="text1"/>
          <w14:textFill>
            <w14:solidFill>
              <w14:schemeClr w14:val="tx1"/>
            </w14:solidFill>
          </w14:textFill>
        </w:rPr>
        <w:t>和《部分工业行业淘汰落后生产工艺装备和产品指导目录（2010年本）》可知，项目所选设备不属于国家淘汰和限制的产业类型，可满足正常生产的需要。项目主要生产设备见下表：</w:t>
      </w:r>
    </w:p>
    <w:p>
      <w:pPr>
        <w:pStyle w:val="21"/>
        <w:ind w:firstLine="422"/>
        <w:jc w:val="center"/>
        <w:rPr>
          <w:rFonts w:ascii="Times New Roman" w:hAnsi="Times New Roman"/>
          <w:b/>
          <w:caps w:val="0"/>
          <w:smallCaps w:val="0"/>
          <w:color w:val="000000" w:themeColor="text1"/>
          <w:sz w:val="21"/>
          <w:szCs w:val="21"/>
          <w14:textFill>
            <w14:solidFill>
              <w14:schemeClr w14:val="tx1"/>
            </w14:solidFill>
          </w14:textFill>
        </w:rPr>
      </w:pPr>
      <w:r>
        <w:t xml:space="preserve">表 </w:t>
      </w:r>
      <w:r>
        <w:fldChar w:fldCharType="begin"/>
      </w:r>
      <w:r>
        <w:instrText xml:space="preserve"> STYLEREF 2 \s </w:instrText>
      </w:r>
      <w:r>
        <w:fldChar w:fldCharType="separate"/>
      </w:r>
      <w:r>
        <w:t>2</w:t>
      </w:r>
      <w:r>
        <w:rPr>
          <w:rFonts w:hint="eastAsia"/>
          <w:lang w:val="en-US" w:eastAsia="zh-CN"/>
        </w:rPr>
        <w:t>.</w:t>
      </w:r>
      <w:r>
        <w:t>4</w:t>
      </w:r>
      <w:r>
        <w:fldChar w:fldCharType="end"/>
      </w:r>
      <w:r>
        <w:rPr>
          <w:rFonts w:hint="eastAsia"/>
          <w:lang w:eastAsia="zh-CN"/>
        </w:rPr>
        <w:t>-</w:t>
      </w:r>
      <w:r>
        <w:fldChar w:fldCharType="begin"/>
      </w:r>
      <w:r>
        <w:instrText xml:space="preserve"> SEQ 表 \* ARABIC \s 2 </w:instrText>
      </w:r>
      <w:r>
        <w:fldChar w:fldCharType="separate"/>
      </w:r>
      <w:r>
        <w:t>8</w:t>
      </w:r>
      <w:r>
        <w:fldChar w:fldCharType="end"/>
      </w:r>
      <w:r>
        <w:rPr>
          <w:rFonts w:hint="eastAsia"/>
          <w:lang w:val="en-US" w:eastAsia="zh-CN"/>
        </w:rPr>
        <w:tab/>
      </w:r>
      <w:r>
        <w:rPr>
          <w:rFonts w:hint="eastAsia" w:ascii="Times New Roman" w:hAnsi="Times New Roman"/>
          <w:b/>
          <w:caps w:val="0"/>
          <w:smallCaps w:val="0"/>
          <w:color w:val="000000" w:themeColor="text1"/>
          <w:sz w:val="21"/>
          <w:szCs w:val="21"/>
          <w14:textFill>
            <w14:solidFill>
              <w14:schemeClr w14:val="tx1"/>
            </w14:solidFill>
          </w14:textFill>
        </w:rPr>
        <w:t>新增生产</w:t>
      </w:r>
      <w:r>
        <w:rPr>
          <w:rFonts w:ascii="Times New Roman" w:hAnsi="Times New Roman"/>
          <w:b/>
          <w:caps w:val="0"/>
          <w:smallCaps w:val="0"/>
          <w:color w:val="000000" w:themeColor="text1"/>
          <w:sz w:val="21"/>
          <w:szCs w:val="21"/>
          <w14:textFill>
            <w14:solidFill>
              <w14:schemeClr w14:val="tx1"/>
            </w14:solidFill>
          </w14:textFill>
        </w:rPr>
        <w:t>设备一览表</w:t>
      </w:r>
    </w:p>
    <w:tbl>
      <w:tblPr>
        <w:tblStyle w:val="58"/>
        <w:tblW w:w="928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1"/>
        <w:gridCol w:w="1993"/>
        <w:gridCol w:w="2643"/>
        <w:gridCol w:w="1226"/>
        <w:gridCol w:w="864"/>
        <w:gridCol w:w="18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8" w:hRule="atLeast"/>
          <w:tblHeader/>
          <w:jc w:val="center"/>
        </w:trPr>
        <w:tc>
          <w:tcPr>
            <w:tcW w:w="731" w:type="dxa"/>
          </w:tcPr>
          <w:p>
            <w:pPr>
              <w:spacing w:line="360" w:lineRule="exact"/>
              <w:jc w:val="center"/>
              <w:rPr>
                <w:rFonts w:ascii="Times New Roman" w:hAnsi="Times New Roman"/>
                <w:b/>
                <w:caps w:val="0"/>
                <w:smallCaps w:val="0"/>
                <w:color w:val="FF0000"/>
                <w:kern w:val="0"/>
                <w:szCs w:val="21"/>
                <w:u w:val="single"/>
              </w:rPr>
            </w:pPr>
            <w:r>
              <w:rPr>
                <w:rFonts w:hint="eastAsia" w:ascii="Times New Roman" w:hAnsi="Times New Roman"/>
                <w:b/>
                <w:caps w:val="0"/>
                <w:smallCaps w:val="0"/>
                <w:color w:val="FF0000"/>
                <w:kern w:val="0"/>
                <w:szCs w:val="21"/>
                <w:u w:val="single"/>
              </w:rPr>
              <w:t>序号</w:t>
            </w:r>
          </w:p>
        </w:tc>
        <w:tc>
          <w:tcPr>
            <w:tcW w:w="1993" w:type="dxa"/>
            <w:vAlign w:val="center"/>
          </w:tcPr>
          <w:p>
            <w:pPr>
              <w:spacing w:line="360" w:lineRule="exact"/>
              <w:jc w:val="center"/>
              <w:rPr>
                <w:rFonts w:ascii="Times New Roman" w:hAnsi="Times New Roman"/>
                <w:b/>
                <w:caps w:val="0"/>
                <w:smallCaps w:val="0"/>
                <w:color w:val="FF0000"/>
                <w:kern w:val="0"/>
                <w:szCs w:val="21"/>
                <w:u w:val="single"/>
              </w:rPr>
            </w:pPr>
            <w:r>
              <w:rPr>
                <w:rFonts w:hint="eastAsia" w:ascii="Times New Roman" w:hAnsi="Times New Roman"/>
                <w:b/>
                <w:caps w:val="0"/>
                <w:smallCaps w:val="0"/>
                <w:color w:val="FF0000"/>
                <w:kern w:val="0"/>
                <w:szCs w:val="21"/>
                <w:u w:val="single"/>
              </w:rPr>
              <w:t>设备</w:t>
            </w:r>
            <w:r>
              <w:rPr>
                <w:rFonts w:ascii="Times New Roman" w:hAnsi="Times New Roman"/>
                <w:b/>
                <w:caps w:val="0"/>
                <w:smallCaps w:val="0"/>
                <w:color w:val="FF0000"/>
                <w:kern w:val="0"/>
                <w:szCs w:val="21"/>
                <w:u w:val="single"/>
              </w:rPr>
              <w:t>名称</w:t>
            </w:r>
          </w:p>
        </w:tc>
        <w:tc>
          <w:tcPr>
            <w:tcW w:w="2643" w:type="dxa"/>
            <w:vAlign w:val="center"/>
          </w:tcPr>
          <w:p>
            <w:pPr>
              <w:spacing w:line="360" w:lineRule="exact"/>
              <w:jc w:val="center"/>
              <w:rPr>
                <w:rFonts w:ascii="Times New Roman" w:hAnsi="Times New Roman"/>
                <w:b/>
                <w:caps w:val="0"/>
                <w:smallCaps w:val="0"/>
                <w:color w:val="FF0000"/>
                <w:kern w:val="0"/>
                <w:szCs w:val="21"/>
                <w:u w:val="single"/>
              </w:rPr>
            </w:pPr>
            <w:r>
              <w:rPr>
                <w:rFonts w:ascii="Times New Roman" w:hAnsi="Times New Roman"/>
                <w:b/>
                <w:caps w:val="0"/>
                <w:smallCaps w:val="0"/>
                <w:color w:val="FF0000"/>
                <w:kern w:val="0"/>
                <w:szCs w:val="21"/>
                <w:u w:val="single"/>
              </w:rPr>
              <w:t>规格型号</w:t>
            </w:r>
          </w:p>
        </w:tc>
        <w:tc>
          <w:tcPr>
            <w:tcW w:w="1226" w:type="dxa"/>
            <w:vAlign w:val="center"/>
          </w:tcPr>
          <w:p>
            <w:pPr>
              <w:spacing w:line="360" w:lineRule="exact"/>
              <w:jc w:val="center"/>
              <w:rPr>
                <w:rFonts w:ascii="Times New Roman" w:hAnsi="Times New Roman"/>
                <w:b/>
                <w:caps w:val="0"/>
                <w:smallCaps w:val="0"/>
                <w:color w:val="FF0000"/>
                <w:kern w:val="0"/>
                <w:szCs w:val="21"/>
                <w:u w:val="single"/>
              </w:rPr>
            </w:pPr>
            <w:r>
              <w:rPr>
                <w:rFonts w:hint="eastAsia" w:ascii="Times New Roman" w:hAnsi="Times New Roman"/>
                <w:b/>
                <w:caps w:val="0"/>
                <w:smallCaps w:val="0"/>
                <w:color w:val="FF0000"/>
                <w:kern w:val="0"/>
                <w:szCs w:val="21"/>
                <w:u w:val="single"/>
              </w:rPr>
              <w:t>材质</w:t>
            </w:r>
          </w:p>
        </w:tc>
        <w:tc>
          <w:tcPr>
            <w:tcW w:w="864" w:type="dxa"/>
            <w:vAlign w:val="center"/>
          </w:tcPr>
          <w:p>
            <w:pPr>
              <w:spacing w:line="360" w:lineRule="exact"/>
              <w:jc w:val="center"/>
              <w:rPr>
                <w:rFonts w:ascii="Times New Roman" w:hAnsi="Times New Roman"/>
                <w:b/>
                <w:caps w:val="0"/>
                <w:smallCaps w:val="0"/>
                <w:color w:val="FF0000"/>
                <w:kern w:val="0"/>
                <w:szCs w:val="21"/>
                <w:u w:val="single"/>
              </w:rPr>
            </w:pPr>
            <w:r>
              <w:rPr>
                <w:rFonts w:hint="eastAsia" w:ascii="Times New Roman" w:hAnsi="Times New Roman"/>
                <w:b/>
                <w:caps w:val="0"/>
                <w:smallCaps w:val="0"/>
                <w:color w:val="FF0000"/>
                <w:kern w:val="0"/>
                <w:szCs w:val="21"/>
                <w:u w:val="single"/>
              </w:rPr>
              <w:t>台</w:t>
            </w:r>
          </w:p>
        </w:tc>
        <w:tc>
          <w:tcPr>
            <w:tcW w:w="1830" w:type="dxa"/>
            <w:vAlign w:val="center"/>
          </w:tcPr>
          <w:p>
            <w:pPr>
              <w:spacing w:line="360" w:lineRule="exact"/>
              <w:jc w:val="center"/>
              <w:rPr>
                <w:rFonts w:ascii="Times New Roman" w:hAnsi="Times New Roman"/>
                <w:b/>
                <w:caps w:val="0"/>
                <w:smallCaps w:val="0"/>
                <w:color w:val="FF0000"/>
                <w:kern w:val="0"/>
                <w:szCs w:val="21"/>
                <w:u w:val="single"/>
              </w:rPr>
            </w:pPr>
            <w:r>
              <w:rPr>
                <w:rFonts w:ascii="Times New Roman" w:hAnsi="Times New Roman"/>
                <w:b/>
                <w:caps w:val="0"/>
                <w:smallCaps w:val="0"/>
                <w:color w:val="FF0000"/>
                <w:kern w:val="0"/>
                <w:szCs w:val="21"/>
                <w:u w:val="singl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7" w:hRule="atLeast"/>
          <w:jc w:val="center"/>
        </w:trPr>
        <w:tc>
          <w:tcPr>
            <w:tcW w:w="731" w:type="dxa"/>
          </w:tcPr>
          <w:p>
            <w:pPr>
              <w:spacing w:line="360" w:lineRule="exact"/>
              <w:jc w:val="center"/>
              <w:rPr>
                <w:rFonts w:ascii="Times New Roman" w:hAnsi="Times New Roman"/>
                <w:caps w:val="0"/>
                <w:smallCaps w:val="0"/>
                <w:color w:val="FF0000"/>
                <w:szCs w:val="21"/>
                <w:u w:val="single"/>
              </w:rPr>
            </w:pPr>
            <w:r>
              <w:rPr>
                <w:rFonts w:hint="eastAsia" w:ascii="Times New Roman" w:hAnsi="Times New Roman"/>
                <w:caps w:val="0"/>
                <w:smallCaps w:val="0"/>
                <w:color w:val="FF0000"/>
                <w:szCs w:val="21"/>
                <w:u w:val="single"/>
              </w:rPr>
              <w:t>一</w:t>
            </w:r>
          </w:p>
        </w:tc>
        <w:tc>
          <w:tcPr>
            <w:tcW w:w="6726" w:type="dxa"/>
            <w:gridSpan w:val="4"/>
            <w:vAlign w:val="center"/>
          </w:tcPr>
          <w:p>
            <w:pPr>
              <w:spacing w:line="360" w:lineRule="exact"/>
              <w:jc w:val="center"/>
              <w:rPr>
                <w:rFonts w:ascii="Times New Roman" w:hAnsi="Times New Roman"/>
                <w:caps w:val="0"/>
                <w:smallCaps w:val="0"/>
                <w:color w:val="FF0000"/>
                <w:kern w:val="0"/>
                <w:szCs w:val="21"/>
                <w:u w:val="single"/>
              </w:rPr>
            </w:pPr>
            <w:r>
              <w:rPr>
                <w:rFonts w:hint="eastAsia" w:ascii="Times New Roman" w:hAnsi="Times New Roman"/>
                <w:caps w:val="0"/>
                <w:smallCaps w:val="0"/>
                <w:color w:val="FF0000"/>
                <w:szCs w:val="21"/>
                <w:u w:val="single"/>
                <w:lang w:eastAsia="zh-CN"/>
              </w:rPr>
              <w:t>二氯丙烷</w:t>
            </w:r>
            <w:r>
              <w:rPr>
                <w:rFonts w:hint="eastAsia" w:ascii="Times New Roman" w:hAnsi="Times New Roman"/>
                <w:caps w:val="0"/>
                <w:smallCaps w:val="0"/>
                <w:color w:val="FF0000"/>
                <w:szCs w:val="21"/>
                <w:u w:val="single"/>
              </w:rPr>
              <w:t>加工设备</w:t>
            </w:r>
          </w:p>
        </w:tc>
        <w:tc>
          <w:tcPr>
            <w:tcW w:w="1830" w:type="dxa"/>
            <w:vAlign w:val="center"/>
          </w:tcPr>
          <w:p>
            <w:pPr>
              <w:spacing w:line="360" w:lineRule="exact"/>
              <w:jc w:val="center"/>
              <w:rPr>
                <w:rFonts w:ascii="Times New Roman" w:hAnsi="Times New Roman"/>
                <w:caps w:val="0"/>
                <w:smallCaps w:val="0"/>
                <w:color w:val="FF0000"/>
                <w:kern w:val="0"/>
                <w:szCs w:val="21"/>
                <w:u w:val="single"/>
              </w:rPr>
            </w:pPr>
            <w:r>
              <w:rPr>
                <w:rFonts w:hint="eastAsia" w:ascii="Times New Roman" w:hAnsi="Times New Roman"/>
                <w:caps w:val="0"/>
                <w:smallCaps w:val="0"/>
                <w:color w:val="FF0000"/>
                <w:kern w:val="0"/>
                <w:szCs w:val="21"/>
                <w:u w:val="single"/>
              </w:rPr>
              <w:t>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4" w:hRule="atLeast"/>
          <w:jc w:val="center"/>
        </w:trPr>
        <w:tc>
          <w:tcPr>
            <w:tcW w:w="731" w:type="dxa"/>
          </w:tcPr>
          <w:p>
            <w:pPr>
              <w:spacing w:line="360" w:lineRule="exact"/>
              <w:jc w:val="center"/>
              <w:rPr>
                <w:rFonts w:ascii="Times New Roman" w:hAnsi="Times New Roman"/>
                <w:caps w:val="0"/>
                <w:smallCaps w:val="0"/>
                <w:color w:val="FF0000"/>
                <w:szCs w:val="21"/>
                <w:u w:val="single"/>
              </w:rPr>
            </w:pPr>
            <w:r>
              <w:rPr>
                <w:rFonts w:hint="eastAsia" w:ascii="Times New Roman" w:hAnsi="Times New Roman"/>
                <w:caps w:val="0"/>
                <w:smallCaps w:val="0"/>
                <w:color w:val="FF0000"/>
                <w:szCs w:val="21"/>
                <w:u w:val="single"/>
              </w:rPr>
              <w:t>1</w:t>
            </w:r>
          </w:p>
        </w:tc>
        <w:tc>
          <w:tcPr>
            <w:tcW w:w="1993" w:type="dxa"/>
            <w:vAlign w:val="center"/>
          </w:tcPr>
          <w:p>
            <w:pPr>
              <w:spacing w:line="360" w:lineRule="exact"/>
              <w:jc w:val="center"/>
              <w:rPr>
                <w:rFonts w:ascii="Times New Roman" w:hAnsi="Times New Roman"/>
                <w:caps w:val="0"/>
                <w:smallCaps w:val="0"/>
                <w:color w:val="FF0000"/>
                <w:szCs w:val="21"/>
                <w:u w:val="single"/>
              </w:rPr>
            </w:pPr>
            <w:r>
              <w:rPr>
                <w:rFonts w:hint="eastAsia" w:ascii="Times New Roman" w:hAnsi="Times New Roman"/>
                <w:caps w:val="0"/>
                <w:smallCaps w:val="0"/>
                <w:color w:val="FF0000"/>
                <w:szCs w:val="21"/>
                <w:u w:val="single"/>
              </w:rPr>
              <w:t>精馏塔</w:t>
            </w:r>
          </w:p>
        </w:tc>
        <w:tc>
          <w:tcPr>
            <w:tcW w:w="2643" w:type="dxa"/>
            <w:vAlign w:val="center"/>
          </w:tcPr>
          <w:p>
            <w:pPr>
              <w:spacing w:line="400" w:lineRule="exact"/>
              <w:jc w:val="center"/>
              <w:rPr>
                <w:rFonts w:ascii="Times New Roman" w:hAnsi="Times New Roman"/>
                <w:caps w:val="0"/>
                <w:smallCaps w:val="0"/>
                <w:color w:val="FF0000"/>
                <w:szCs w:val="21"/>
                <w:u w:val="single"/>
              </w:rPr>
            </w:pPr>
            <w:r>
              <w:rPr>
                <w:rFonts w:ascii="Times New Roman" w:hAnsi="Times New Roman"/>
                <w:caps w:val="0"/>
                <w:smallCaps w:val="0"/>
                <w:color w:val="FF0000"/>
                <w:szCs w:val="21"/>
                <w:u w:val="single"/>
              </w:rPr>
              <w:t>Φ900； 12节；H=28500；</w:t>
            </w:r>
          </w:p>
        </w:tc>
        <w:tc>
          <w:tcPr>
            <w:tcW w:w="1226" w:type="dxa"/>
            <w:vAlign w:val="center"/>
          </w:tcPr>
          <w:p>
            <w:pPr>
              <w:spacing w:line="400" w:lineRule="exact"/>
              <w:jc w:val="center"/>
              <w:rPr>
                <w:rFonts w:ascii="Times New Roman" w:hAnsi="Times New Roman"/>
                <w:caps w:val="0"/>
                <w:smallCaps w:val="0"/>
                <w:color w:val="FF0000"/>
                <w:szCs w:val="21"/>
                <w:u w:val="single"/>
              </w:rPr>
            </w:pPr>
            <w:r>
              <w:rPr>
                <w:rFonts w:ascii="Times New Roman" w:hAnsi="Times New Roman"/>
                <w:caps w:val="0"/>
                <w:smallCaps w:val="0"/>
                <w:color w:val="FF0000"/>
                <w:szCs w:val="21"/>
                <w:u w:val="single"/>
              </w:rPr>
              <w:t>碳钢/搪玻</w:t>
            </w:r>
          </w:p>
        </w:tc>
        <w:tc>
          <w:tcPr>
            <w:tcW w:w="864" w:type="dxa"/>
            <w:vAlign w:val="center"/>
          </w:tcPr>
          <w:p>
            <w:pPr>
              <w:spacing w:line="360" w:lineRule="exact"/>
              <w:jc w:val="center"/>
              <w:rPr>
                <w:rFonts w:ascii="Times New Roman" w:hAnsi="Times New Roman"/>
                <w:caps w:val="0"/>
                <w:smallCaps w:val="0"/>
                <w:color w:val="FF0000"/>
                <w:kern w:val="0"/>
                <w:szCs w:val="21"/>
                <w:u w:val="single"/>
              </w:rPr>
            </w:pPr>
            <w:r>
              <w:rPr>
                <w:rFonts w:hint="eastAsia" w:ascii="Times New Roman" w:hAnsi="Times New Roman"/>
                <w:caps w:val="0"/>
                <w:smallCaps w:val="0"/>
                <w:color w:val="FF0000"/>
                <w:kern w:val="0"/>
                <w:szCs w:val="21"/>
                <w:u w:val="single"/>
              </w:rPr>
              <w:t>1</w:t>
            </w:r>
          </w:p>
        </w:tc>
        <w:tc>
          <w:tcPr>
            <w:tcW w:w="1830" w:type="dxa"/>
            <w:vAlign w:val="center"/>
          </w:tcPr>
          <w:p>
            <w:pPr>
              <w:spacing w:line="360" w:lineRule="exact"/>
              <w:jc w:val="center"/>
              <w:rPr>
                <w:rFonts w:ascii="Times New Roman" w:hAnsi="Times New Roman"/>
                <w:caps w:val="0"/>
                <w:smallCaps w:val="0"/>
                <w:color w:val="FF0000"/>
                <w:kern w:val="0"/>
                <w:szCs w:val="21"/>
                <w:u w:val="single"/>
              </w:rPr>
            </w:pPr>
            <w:r>
              <w:rPr>
                <w:rFonts w:hint="eastAsia" w:ascii="Times New Roman" w:hAnsi="Times New Roman"/>
                <w:caps w:val="0"/>
                <w:smallCaps w:val="0"/>
                <w:color w:val="FF0000"/>
                <w:kern w:val="0"/>
                <w:szCs w:val="21"/>
                <w:u w:val="single"/>
              </w:rPr>
              <w:t>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0" w:hRule="atLeast"/>
          <w:jc w:val="center"/>
        </w:trPr>
        <w:tc>
          <w:tcPr>
            <w:tcW w:w="731" w:type="dxa"/>
          </w:tcPr>
          <w:p>
            <w:pPr>
              <w:spacing w:line="360" w:lineRule="exact"/>
              <w:jc w:val="center"/>
              <w:rPr>
                <w:rFonts w:ascii="Times New Roman" w:hAnsi="Times New Roman"/>
                <w:caps w:val="0"/>
                <w:smallCaps w:val="0"/>
                <w:color w:val="FF0000"/>
                <w:szCs w:val="21"/>
                <w:u w:val="single"/>
              </w:rPr>
            </w:pPr>
            <w:r>
              <w:rPr>
                <w:rFonts w:hint="eastAsia" w:ascii="Times New Roman" w:hAnsi="Times New Roman"/>
                <w:caps w:val="0"/>
                <w:smallCaps w:val="0"/>
                <w:color w:val="FF0000"/>
                <w:szCs w:val="21"/>
                <w:u w:val="single"/>
              </w:rPr>
              <w:t>2</w:t>
            </w:r>
          </w:p>
        </w:tc>
        <w:tc>
          <w:tcPr>
            <w:tcW w:w="1993" w:type="dxa"/>
            <w:vAlign w:val="center"/>
          </w:tcPr>
          <w:p>
            <w:pPr>
              <w:spacing w:line="360" w:lineRule="exact"/>
              <w:jc w:val="center"/>
              <w:rPr>
                <w:rFonts w:ascii="Times New Roman" w:hAnsi="Times New Roman"/>
                <w:caps w:val="0"/>
                <w:smallCaps w:val="0"/>
                <w:color w:val="FF0000"/>
                <w:szCs w:val="21"/>
                <w:u w:val="single"/>
              </w:rPr>
            </w:pPr>
            <w:r>
              <w:rPr>
                <w:rFonts w:ascii="Times New Roman" w:hAnsi="Times New Roman"/>
                <w:caps w:val="0"/>
                <w:smallCaps w:val="0"/>
                <w:color w:val="FF0000"/>
                <w:szCs w:val="21"/>
                <w:u w:val="single"/>
              </w:rPr>
              <w:t>石墨冷凝器</w:t>
            </w:r>
          </w:p>
        </w:tc>
        <w:tc>
          <w:tcPr>
            <w:tcW w:w="2643" w:type="dxa"/>
            <w:vAlign w:val="center"/>
          </w:tcPr>
          <w:p>
            <w:pPr>
              <w:spacing w:line="360" w:lineRule="exact"/>
              <w:jc w:val="center"/>
              <w:rPr>
                <w:rFonts w:ascii="Times New Roman" w:hAnsi="Times New Roman"/>
                <w:caps w:val="0"/>
                <w:smallCaps w:val="0"/>
                <w:color w:val="FF0000"/>
                <w:kern w:val="0"/>
                <w:szCs w:val="21"/>
                <w:u w:val="single"/>
              </w:rPr>
            </w:pPr>
            <w:r>
              <w:rPr>
                <w:rFonts w:ascii="Times New Roman" w:hAnsi="Times New Roman"/>
                <w:caps w:val="0"/>
                <w:smallCaps w:val="0"/>
                <w:color w:val="FF0000"/>
                <w:szCs w:val="21"/>
                <w:u w:val="single"/>
              </w:rPr>
              <w:t>90㎡； Φ830×3560；</w:t>
            </w:r>
          </w:p>
        </w:tc>
        <w:tc>
          <w:tcPr>
            <w:tcW w:w="1226" w:type="dxa"/>
            <w:vAlign w:val="center"/>
          </w:tcPr>
          <w:p>
            <w:pPr>
              <w:spacing w:line="360" w:lineRule="exact"/>
              <w:jc w:val="center"/>
              <w:rPr>
                <w:rFonts w:ascii="Times New Roman" w:hAnsi="Times New Roman"/>
                <w:caps w:val="0"/>
                <w:smallCaps w:val="0"/>
                <w:color w:val="FF0000"/>
                <w:kern w:val="0"/>
                <w:szCs w:val="21"/>
                <w:u w:val="single"/>
              </w:rPr>
            </w:pPr>
            <w:r>
              <w:rPr>
                <w:rFonts w:ascii="Times New Roman" w:hAnsi="Times New Roman"/>
                <w:caps w:val="0"/>
                <w:smallCaps w:val="0"/>
                <w:color w:val="FF0000"/>
                <w:szCs w:val="21"/>
                <w:u w:val="single"/>
              </w:rPr>
              <w:t>碳钢/石墨</w:t>
            </w:r>
          </w:p>
        </w:tc>
        <w:tc>
          <w:tcPr>
            <w:tcW w:w="864" w:type="dxa"/>
            <w:vAlign w:val="center"/>
          </w:tcPr>
          <w:p>
            <w:pPr>
              <w:spacing w:line="360" w:lineRule="exact"/>
              <w:jc w:val="center"/>
              <w:rPr>
                <w:rFonts w:ascii="Times New Roman" w:hAnsi="Times New Roman"/>
                <w:caps w:val="0"/>
                <w:smallCaps w:val="0"/>
                <w:color w:val="FF0000"/>
                <w:kern w:val="0"/>
                <w:szCs w:val="21"/>
                <w:u w:val="single"/>
              </w:rPr>
            </w:pPr>
            <w:r>
              <w:rPr>
                <w:rFonts w:hint="eastAsia" w:ascii="Times New Roman" w:hAnsi="Times New Roman"/>
                <w:caps w:val="0"/>
                <w:smallCaps w:val="0"/>
                <w:color w:val="FF0000"/>
                <w:kern w:val="0"/>
                <w:szCs w:val="21"/>
                <w:u w:val="single"/>
              </w:rPr>
              <w:t>1</w:t>
            </w:r>
          </w:p>
        </w:tc>
        <w:tc>
          <w:tcPr>
            <w:tcW w:w="1830" w:type="dxa"/>
            <w:vAlign w:val="center"/>
          </w:tcPr>
          <w:p>
            <w:pPr>
              <w:spacing w:line="360" w:lineRule="exact"/>
              <w:jc w:val="center"/>
              <w:rPr>
                <w:rFonts w:ascii="Times New Roman" w:hAnsi="Times New Roman"/>
                <w:caps w:val="0"/>
                <w:smallCaps w:val="0"/>
                <w:color w:val="FF0000"/>
                <w:kern w:val="0"/>
                <w:szCs w:val="21"/>
                <w:u w:val="single"/>
              </w:rPr>
            </w:pPr>
            <w:r>
              <w:rPr>
                <w:rFonts w:hint="eastAsia" w:ascii="Times New Roman" w:hAnsi="Times New Roman"/>
                <w:caps w:val="0"/>
                <w:smallCaps w:val="0"/>
                <w:color w:val="FF0000"/>
                <w:kern w:val="0"/>
                <w:szCs w:val="21"/>
                <w:u w:val="single"/>
              </w:rPr>
              <w:t>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0" w:hRule="atLeast"/>
          <w:jc w:val="center"/>
        </w:trPr>
        <w:tc>
          <w:tcPr>
            <w:tcW w:w="731" w:type="dxa"/>
          </w:tcPr>
          <w:p>
            <w:pPr>
              <w:spacing w:line="360" w:lineRule="exact"/>
              <w:jc w:val="center"/>
              <w:rPr>
                <w:rFonts w:ascii="Times New Roman" w:hAnsi="Times New Roman"/>
                <w:caps w:val="0"/>
                <w:smallCaps w:val="0"/>
                <w:color w:val="FF0000"/>
                <w:szCs w:val="21"/>
                <w:u w:val="single"/>
              </w:rPr>
            </w:pPr>
            <w:r>
              <w:rPr>
                <w:rFonts w:hint="eastAsia" w:ascii="Times New Roman" w:hAnsi="Times New Roman"/>
                <w:caps w:val="0"/>
                <w:smallCaps w:val="0"/>
                <w:color w:val="FF0000"/>
                <w:szCs w:val="21"/>
                <w:u w:val="single"/>
              </w:rPr>
              <w:t>3</w:t>
            </w:r>
          </w:p>
        </w:tc>
        <w:tc>
          <w:tcPr>
            <w:tcW w:w="1993" w:type="dxa"/>
            <w:vAlign w:val="center"/>
          </w:tcPr>
          <w:p>
            <w:pPr>
              <w:spacing w:line="360" w:lineRule="exact"/>
              <w:jc w:val="center"/>
              <w:rPr>
                <w:rFonts w:ascii="Times New Roman" w:hAnsi="Times New Roman"/>
                <w:caps w:val="0"/>
                <w:smallCaps w:val="0"/>
                <w:color w:val="FF0000"/>
                <w:szCs w:val="21"/>
                <w:u w:val="single"/>
              </w:rPr>
            </w:pPr>
            <w:r>
              <w:rPr>
                <w:rFonts w:ascii="Times New Roman" w:hAnsi="Times New Roman"/>
                <w:caps w:val="0"/>
                <w:smallCaps w:val="0"/>
                <w:color w:val="FF0000"/>
                <w:szCs w:val="21"/>
                <w:u w:val="single"/>
              </w:rPr>
              <w:t>玻璃钢储罐</w:t>
            </w:r>
          </w:p>
        </w:tc>
        <w:tc>
          <w:tcPr>
            <w:tcW w:w="2643" w:type="dxa"/>
            <w:vAlign w:val="center"/>
          </w:tcPr>
          <w:p>
            <w:pPr>
              <w:spacing w:line="360" w:lineRule="exact"/>
              <w:jc w:val="center"/>
              <w:rPr>
                <w:rFonts w:ascii="Times New Roman" w:hAnsi="Times New Roman"/>
                <w:caps w:val="0"/>
                <w:smallCaps w:val="0"/>
                <w:color w:val="FF0000"/>
                <w:kern w:val="0"/>
                <w:szCs w:val="21"/>
                <w:u w:val="single"/>
              </w:rPr>
            </w:pPr>
            <w:r>
              <w:rPr>
                <w:rFonts w:ascii="Times New Roman" w:hAnsi="Times New Roman"/>
                <w:caps w:val="0"/>
                <w:smallCaps w:val="0"/>
                <w:color w:val="FF0000"/>
                <w:szCs w:val="21"/>
                <w:u w:val="single"/>
              </w:rPr>
              <w:t>Φ3000×10500；60.1m³</w:t>
            </w:r>
          </w:p>
        </w:tc>
        <w:tc>
          <w:tcPr>
            <w:tcW w:w="1226" w:type="dxa"/>
            <w:vAlign w:val="center"/>
          </w:tcPr>
          <w:p>
            <w:pPr>
              <w:spacing w:line="360" w:lineRule="exact"/>
              <w:jc w:val="center"/>
              <w:rPr>
                <w:rFonts w:ascii="Times New Roman" w:hAnsi="Times New Roman"/>
                <w:caps w:val="0"/>
                <w:smallCaps w:val="0"/>
                <w:color w:val="FF0000"/>
                <w:kern w:val="0"/>
                <w:szCs w:val="21"/>
                <w:u w:val="single"/>
              </w:rPr>
            </w:pPr>
            <w:r>
              <w:rPr>
                <w:rFonts w:ascii="Times New Roman" w:hAnsi="Times New Roman"/>
                <w:caps w:val="0"/>
                <w:smallCaps w:val="0"/>
                <w:color w:val="FF0000"/>
                <w:szCs w:val="21"/>
                <w:u w:val="single"/>
              </w:rPr>
              <w:t>玻璃</w:t>
            </w:r>
          </w:p>
        </w:tc>
        <w:tc>
          <w:tcPr>
            <w:tcW w:w="864" w:type="dxa"/>
            <w:vAlign w:val="center"/>
          </w:tcPr>
          <w:p>
            <w:pPr>
              <w:spacing w:line="360" w:lineRule="exact"/>
              <w:jc w:val="center"/>
              <w:rPr>
                <w:rFonts w:ascii="Times New Roman" w:hAnsi="Times New Roman"/>
                <w:caps w:val="0"/>
                <w:smallCaps w:val="0"/>
                <w:color w:val="FF0000"/>
                <w:kern w:val="0"/>
                <w:szCs w:val="21"/>
                <w:u w:val="single"/>
              </w:rPr>
            </w:pPr>
            <w:r>
              <w:rPr>
                <w:rFonts w:hint="eastAsia" w:ascii="Times New Roman" w:hAnsi="Times New Roman"/>
                <w:caps w:val="0"/>
                <w:smallCaps w:val="0"/>
                <w:color w:val="FF0000"/>
                <w:kern w:val="0"/>
                <w:szCs w:val="21"/>
                <w:u w:val="single"/>
              </w:rPr>
              <w:t>2</w:t>
            </w:r>
          </w:p>
        </w:tc>
        <w:tc>
          <w:tcPr>
            <w:tcW w:w="1830" w:type="dxa"/>
            <w:vAlign w:val="center"/>
          </w:tcPr>
          <w:p>
            <w:pPr>
              <w:spacing w:line="360" w:lineRule="exact"/>
              <w:jc w:val="center"/>
              <w:rPr>
                <w:rFonts w:ascii="Times New Roman" w:hAnsi="Times New Roman"/>
                <w:caps w:val="0"/>
                <w:smallCaps w:val="0"/>
                <w:color w:val="FF0000"/>
                <w:kern w:val="0"/>
                <w:szCs w:val="21"/>
                <w:u w:val="single"/>
              </w:rPr>
            </w:pPr>
            <w:r>
              <w:rPr>
                <w:rFonts w:hint="eastAsia" w:ascii="Times New Roman" w:hAnsi="Times New Roman"/>
                <w:caps w:val="0"/>
                <w:smallCaps w:val="0"/>
                <w:color w:val="FF0000"/>
                <w:kern w:val="0"/>
                <w:szCs w:val="21"/>
                <w:u w:val="single"/>
              </w:rPr>
              <w:t>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0" w:hRule="atLeast"/>
          <w:jc w:val="center"/>
        </w:trPr>
        <w:tc>
          <w:tcPr>
            <w:tcW w:w="731" w:type="dxa"/>
          </w:tcPr>
          <w:p>
            <w:pPr>
              <w:spacing w:line="360" w:lineRule="exact"/>
              <w:jc w:val="center"/>
              <w:rPr>
                <w:rFonts w:ascii="Times New Roman" w:hAnsi="Times New Roman"/>
                <w:caps w:val="0"/>
                <w:smallCaps w:val="0"/>
                <w:color w:val="FF0000"/>
                <w:szCs w:val="21"/>
                <w:u w:val="single"/>
              </w:rPr>
            </w:pPr>
            <w:r>
              <w:rPr>
                <w:rFonts w:hint="eastAsia" w:ascii="Times New Roman" w:hAnsi="Times New Roman"/>
                <w:caps w:val="0"/>
                <w:smallCaps w:val="0"/>
                <w:color w:val="FF0000"/>
                <w:szCs w:val="21"/>
                <w:u w:val="single"/>
              </w:rPr>
              <w:t>4</w:t>
            </w:r>
          </w:p>
        </w:tc>
        <w:tc>
          <w:tcPr>
            <w:tcW w:w="1993" w:type="dxa"/>
            <w:vAlign w:val="center"/>
          </w:tcPr>
          <w:p>
            <w:pPr>
              <w:spacing w:line="360" w:lineRule="exact"/>
              <w:jc w:val="center"/>
              <w:rPr>
                <w:rFonts w:ascii="Times New Roman" w:hAnsi="Times New Roman"/>
                <w:caps w:val="0"/>
                <w:smallCaps w:val="0"/>
                <w:color w:val="FF0000"/>
                <w:szCs w:val="21"/>
                <w:u w:val="single"/>
              </w:rPr>
            </w:pPr>
            <w:r>
              <w:rPr>
                <w:rFonts w:ascii="Times New Roman" w:hAnsi="Times New Roman"/>
                <w:caps w:val="0"/>
                <w:smallCaps w:val="0"/>
                <w:color w:val="FF0000"/>
                <w:szCs w:val="21"/>
                <w:u w:val="single"/>
              </w:rPr>
              <w:t>分水缸</w:t>
            </w:r>
          </w:p>
        </w:tc>
        <w:tc>
          <w:tcPr>
            <w:tcW w:w="2643" w:type="dxa"/>
            <w:vAlign w:val="center"/>
          </w:tcPr>
          <w:p>
            <w:pPr>
              <w:spacing w:line="400" w:lineRule="exact"/>
              <w:jc w:val="center"/>
              <w:rPr>
                <w:rFonts w:ascii="Times New Roman" w:hAnsi="Times New Roman"/>
                <w:caps w:val="0"/>
                <w:smallCaps w:val="0"/>
                <w:color w:val="FF0000"/>
                <w:szCs w:val="21"/>
                <w:u w:val="single"/>
              </w:rPr>
            </w:pPr>
            <w:r>
              <w:rPr>
                <w:rFonts w:ascii="Times New Roman" w:hAnsi="Times New Roman"/>
                <w:caps w:val="0"/>
                <w:smallCaps w:val="0"/>
                <w:color w:val="FF0000"/>
                <w:szCs w:val="21"/>
                <w:u w:val="single"/>
              </w:rPr>
              <w:t xml:space="preserve">Φ1000×2150； </w:t>
            </w:r>
          </w:p>
        </w:tc>
        <w:tc>
          <w:tcPr>
            <w:tcW w:w="1226" w:type="dxa"/>
            <w:vAlign w:val="center"/>
          </w:tcPr>
          <w:p>
            <w:pPr>
              <w:spacing w:line="360" w:lineRule="exact"/>
              <w:jc w:val="center"/>
              <w:rPr>
                <w:rFonts w:ascii="Times New Roman" w:hAnsi="Times New Roman"/>
                <w:caps w:val="0"/>
                <w:smallCaps w:val="0"/>
                <w:color w:val="FF0000"/>
                <w:kern w:val="0"/>
                <w:szCs w:val="21"/>
                <w:u w:val="single"/>
              </w:rPr>
            </w:pPr>
            <w:r>
              <w:rPr>
                <w:rFonts w:ascii="Times New Roman" w:hAnsi="Times New Roman"/>
                <w:caps w:val="0"/>
                <w:smallCaps w:val="0"/>
                <w:color w:val="FF0000"/>
                <w:szCs w:val="21"/>
                <w:u w:val="single"/>
              </w:rPr>
              <w:t>钢/搪玻</w:t>
            </w:r>
          </w:p>
        </w:tc>
        <w:tc>
          <w:tcPr>
            <w:tcW w:w="864" w:type="dxa"/>
            <w:vAlign w:val="center"/>
          </w:tcPr>
          <w:p>
            <w:pPr>
              <w:spacing w:line="360" w:lineRule="exact"/>
              <w:jc w:val="center"/>
              <w:rPr>
                <w:rFonts w:ascii="Times New Roman" w:hAnsi="Times New Roman"/>
                <w:caps w:val="0"/>
                <w:smallCaps w:val="0"/>
                <w:color w:val="FF0000"/>
                <w:kern w:val="0"/>
                <w:szCs w:val="21"/>
                <w:u w:val="single"/>
              </w:rPr>
            </w:pPr>
            <w:r>
              <w:rPr>
                <w:rFonts w:hint="eastAsia" w:ascii="Times New Roman" w:hAnsi="Times New Roman"/>
                <w:caps w:val="0"/>
                <w:smallCaps w:val="0"/>
                <w:color w:val="FF0000"/>
                <w:kern w:val="0"/>
                <w:szCs w:val="21"/>
                <w:u w:val="single"/>
              </w:rPr>
              <w:t>2</w:t>
            </w:r>
          </w:p>
        </w:tc>
        <w:tc>
          <w:tcPr>
            <w:tcW w:w="1830" w:type="dxa"/>
            <w:vAlign w:val="center"/>
          </w:tcPr>
          <w:p>
            <w:pPr>
              <w:spacing w:line="360" w:lineRule="exact"/>
              <w:jc w:val="center"/>
              <w:rPr>
                <w:rFonts w:ascii="Times New Roman" w:hAnsi="Times New Roman"/>
                <w:caps w:val="0"/>
                <w:smallCaps w:val="0"/>
                <w:color w:val="FF0000"/>
                <w:kern w:val="0"/>
                <w:szCs w:val="21"/>
                <w:u w:val="single"/>
              </w:rPr>
            </w:pPr>
            <w:r>
              <w:rPr>
                <w:rFonts w:hint="eastAsia" w:ascii="Times New Roman" w:hAnsi="Times New Roman"/>
                <w:caps w:val="0"/>
                <w:smallCaps w:val="0"/>
                <w:color w:val="FF0000"/>
                <w:kern w:val="0"/>
                <w:szCs w:val="21"/>
                <w:u w:val="single"/>
              </w:rPr>
              <w:t>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0" w:hRule="atLeast"/>
          <w:jc w:val="center"/>
        </w:trPr>
        <w:tc>
          <w:tcPr>
            <w:tcW w:w="731" w:type="dxa"/>
          </w:tcPr>
          <w:p>
            <w:pPr>
              <w:spacing w:line="400" w:lineRule="exact"/>
              <w:jc w:val="center"/>
              <w:rPr>
                <w:rFonts w:ascii="Times New Roman" w:hAnsi="Times New Roman"/>
                <w:caps w:val="0"/>
                <w:smallCaps w:val="0"/>
                <w:color w:val="FF0000"/>
                <w:szCs w:val="21"/>
                <w:u w:val="single"/>
              </w:rPr>
            </w:pPr>
            <w:r>
              <w:rPr>
                <w:rFonts w:hint="eastAsia" w:ascii="Times New Roman" w:hAnsi="Times New Roman"/>
                <w:caps w:val="0"/>
                <w:smallCaps w:val="0"/>
                <w:color w:val="FF0000"/>
                <w:szCs w:val="21"/>
                <w:u w:val="single"/>
              </w:rPr>
              <w:t>5</w:t>
            </w:r>
          </w:p>
        </w:tc>
        <w:tc>
          <w:tcPr>
            <w:tcW w:w="1993" w:type="dxa"/>
            <w:vAlign w:val="center"/>
          </w:tcPr>
          <w:p>
            <w:pPr>
              <w:spacing w:line="400" w:lineRule="exact"/>
              <w:jc w:val="center"/>
              <w:rPr>
                <w:rFonts w:ascii="Times New Roman" w:hAnsi="Times New Roman"/>
                <w:caps w:val="0"/>
                <w:smallCaps w:val="0"/>
                <w:color w:val="FF0000"/>
                <w:szCs w:val="21"/>
                <w:u w:val="single"/>
              </w:rPr>
            </w:pPr>
            <w:r>
              <w:rPr>
                <w:rFonts w:ascii="Times New Roman" w:hAnsi="Times New Roman"/>
                <w:caps w:val="0"/>
                <w:smallCaps w:val="0"/>
                <w:color w:val="FF0000"/>
                <w:szCs w:val="21"/>
                <w:u w:val="single"/>
              </w:rPr>
              <w:t>接收罐</w:t>
            </w:r>
          </w:p>
        </w:tc>
        <w:tc>
          <w:tcPr>
            <w:tcW w:w="2643" w:type="dxa"/>
            <w:vAlign w:val="center"/>
          </w:tcPr>
          <w:p>
            <w:pPr>
              <w:spacing w:line="400" w:lineRule="exact"/>
              <w:jc w:val="center"/>
              <w:rPr>
                <w:rFonts w:ascii="Times New Roman" w:hAnsi="Times New Roman"/>
                <w:caps w:val="0"/>
                <w:smallCaps w:val="0"/>
                <w:color w:val="FF0000"/>
                <w:szCs w:val="21"/>
                <w:u w:val="single"/>
              </w:rPr>
            </w:pPr>
          </w:p>
        </w:tc>
        <w:tc>
          <w:tcPr>
            <w:tcW w:w="1226" w:type="dxa"/>
            <w:vAlign w:val="center"/>
          </w:tcPr>
          <w:p>
            <w:pPr>
              <w:spacing w:line="400" w:lineRule="exact"/>
              <w:jc w:val="center"/>
              <w:rPr>
                <w:rFonts w:ascii="Times New Roman" w:hAnsi="Times New Roman"/>
                <w:caps w:val="0"/>
                <w:smallCaps w:val="0"/>
                <w:color w:val="FF0000"/>
                <w:szCs w:val="21"/>
                <w:u w:val="single"/>
              </w:rPr>
            </w:pPr>
            <w:r>
              <w:rPr>
                <w:rFonts w:ascii="Times New Roman" w:hAnsi="Times New Roman"/>
                <w:caps w:val="0"/>
                <w:smallCaps w:val="0"/>
                <w:color w:val="FF0000"/>
                <w:szCs w:val="21"/>
                <w:u w:val="single"/>
              </w:rPr>
              <w:t>碳钢/搪玻璃</w:t>
            </w:r>
          </w:p>
        </w:tc>
        <w:tc>
          <w:tcPr>
            <w:tcW w:w="864" w:type="dxa"/>
            <w:vAlign w:val="center"/>
          </w:tcPr>
          <w:p>
            <w:pPr>
              <w:spacing w:line="360" w:lineRule="exact"/>
              <w:jc w:val="center"/>
              <w:rPr>
                <w:rFonts w:ascii="Times New Roman" w:hAnsi="Times New Roman"/>
                <w:caps w:val="0"/>
                <w:smallCaps w:val="0"/>
                <w:color w:val="FF0000"/>
                <w:kern w:val="0"/>
                <w:szCs w:val="21"/>
                <w:u w:val="single"/>
              </w:rPr>
            </w:pPr>
            <w:r>
              <w:rPr>
                <w:rFonts w:hint="eastAsia" w:ascii="Times New Roman" w:hAnsi="Times New Roman"/>
                <w:caps w:val="0"/>
                <w:smallCaps w:val="0"/>
                <w:color w:val="FF0000"/>
                <w:kern w:val="0"/>
                <w:szCs w:val="21"/>
                <w:u w:val="single"/>
              </w:rPr>
              <w:t>2</w:t>
            </w:r>
          </w:p>
        </w:tc>
        <w:tc>
          <w:tcPr>
            <w:tcW w:w="1830" w:type="dxa"/>
            <w:vAlign w:val="center"/>
          </w:tcPr>
          <w:p>
            <w:pPr>
              <w:spacing w:line="360" w:lineRule="exact"/>
              <w:jc w:val="center"/>
              <w:rPr>
                <w:rFonts w:ascii="Times New Roman" w:hAnsi="Times New Roman"/>
                <w:caps w:val="0"/>
                <w:smallCaps w:val="0"/>
                <w:color w:val="FF0000"/>
                <w:kern w:val="0"/>
                <w:szCs w:val="21"/>
                <w:u w:val="single"/>
              </w:rPr>
            </w:pPr>
            <w:r>
              <w:rPr>
                <w:rFonts w:hint="eastAsia" w:ascii="Times New Roman" w:hAnsi="Times New Roman"/>
                <w:caps w:val="0"/>
                <w:smallCaps w:val="0"/>
                <w:color w:val="FF0000"/>
                <w:kern w:val="0"/>
                <w:szCs w:val="21"/>
                <w:u w:val="single"/>
              </w:rPr>
              <w:t>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0" w:hRule="atLeast"/>
          <w:jc w:val="center"/>
        </w:trPr>
        <w:tc>
          <w:tcPr>
            <w:tcW w:w="731" w:type="dxa"/>
          </w:tcPr>
          <w:p>
            <w:pPr>
              <w:spacing w:line="400" w:lineRule="exact"/>
              <w:jc w:val="center"/>
              <w:rPr>
                <w:rFonts w:ascii="Times New Roman" w:hAnsi="Times New Roman"/>
                <w:caps w:val="0"/>
                <w:smallCaps w:val="0"/>
                <w:color w:val="FF0000"/>
                <w:szCs w:val="21"/>
                <w:u w:val="single"/>
              </w:rPr>
            </w:pPr>
            <w:r>
              <w:rPr>
                <w:rFonts w:hint="eastAsia" w:ascii="Times New Roman" w:hAnsi="Times New Roman"/>
                <w:caps w:val="0"/>
                <w:smallCaps w:val="0"/>
                <w:color w:val="FF0000"/>
                <w:szCs w:val="21"/>
                <w:u w:val="single"/>
              </w:rPr>
              <w:t>6</w:t>
            </w:r>
          </w:p>
        </w:tc>
        <w:tc>
          <w:tcPr>
            <w:tcW w:w="1993" w:type="dxa"/>
            <w:vAlign w:val="center"/>
          </w:tcPr>
          <w:p>
            <w:pPr>
              <w:spacing w:line="400" w:lineRule="exact"/>
              <w:jc w:val="center"/>
              <w:rPr>
                <w:rFonts w:ascii="Times New Roman" w:hAnsi="Times New Roman"/>
                <w:caps w:val="0"/>
                <w:smallCaps w:val="0"/>
                <w:color w:val="FF0000"/>
                <w:szCs w:val="21"/>
                <w:u w:val="single"/>
              </w:rPr>
            </w:pPr>
            <w:r>
              <w:rPr>
                <w:rFonts w:ascii="Times New Roman" w:hAnsi="Times New Roman"/>
                <w:caps w:val="0"/>
                <w:smallCaps w:val="0"/>
                <w:color w:val="FF0000"/>
                <w:szCs w:val="21"/>
                <w:u w:val="single"/>
              </w:rPr>
              <w:t>原料输送泵</w:t>
            </w:r>
          </w:p>
        </w:tc>
        <w:tc>
          <w:tcPr>
            <w:tcW w:w="2643" w:type="dxa"/>
            <w:vAlign w:val="center"/>
          </w:tcPr>
          <w:p>
            <w:pPr>
              <w:spacing w:line="400" w:lineRule="exact"/>
              <w:jc w:val="center"/>
              <w:rPr>
                <w:rFonts w:ascii="Times New Roman" w:hAnsi="Times New Roman"/>
                <w:caps w:val="0"/>
                <w:smallCaps w:val="0"/>
                <w:color w:val="FF0000"/>
                <w:szCs w:val="21"/>
                <w:u w:val="single"/>
              </w:rPr>
            </w:pPr>
            <w:r>
              <w:rPr>
                <w:rFonts w:ascii="Times New Roman" w:hAnsi="Times New Roman"/>
                <w:caps w:val="0"/>
                <w:smallCaps w:val="0"/>
                <w:color w:val="FF0000"/>
                <w:szCs w:val="21"/>
                <w:u w:val="single"/>
              </w:rPr>
              <w:t>40FZB-30L；组合件</w:t>
            </w:r>
          </w:p>
        </w:tc>
        <w:tc>
          <w:tcPr>
            <w:tcW w:w="1226" w:type="dxa"/>
            <w:vAlign w:val="center"/>
          </w:tcPr>
          <w:p>
            <w:pPr>
              <w:spacing w:line="360" w:lineRule="exact"/>
              <w:jc w:val="center"/>
              <w:rPr>
                <w:rFonts w:ascii="Times New Roman" w:hAnsi="Times New Roman"/>
                <w:caps w:val="0"/>
                <w:smallCaps w:val="0"/>
                <w:color w:val="FF0000"/>
                <w:kern w:val="0"/>
                <w:szCs w:val="21"/>
                <w:u w:val="single"/>
              </w:rPr>
            </w:pPr>
          </w:p>
        </w:tc>
        <w:tc>
          <w:tcPr>
            <w:tcW w:w="864" w:type="dxa"/>
            <w:vAlign w:val="center"/>
          </w:tcPr>
          <w:p>
            <w:pPr>
              <w:spacing w:line="360" w:lineRule="exact"/>
              <w:jc w:val="center"/>
              <w:rPr>
                <w:rFonts w:ascii="Times New Roman" w:hAnsi="Times New Roman"/>
                <w:caps w:val="0"/>
                <w:smallCaps w:val="0"/>
                <w:color w:val="FF0000"/>
                <w:kern w:val="0"/>
                <w:szCs w:val="21"/>
                <w:u w:val="single"/>
              </w:rPr>
            </w:pPr>
            <w:r>
              <w:rPr>
                <w:rFonts w:hint="eastAsia" w:ascii="Times New Roman" w:hAnsi="Times New Roman"/>
                <w:caps w:val="0"/>
                <w:smallCaps w:val="0"/>
                <w:color w:val="FF0000"/>
                <w:kern w:val="0"/>
                <w:szCs w:val="21"/>
                <w:u w:val="single"/>
              </w:rPr>
              <w:t>2</w:t>
            </w:r>
          </w:p>
        </w:tc>
        <w:tc>
          <w:tcPr>
            <w:tcW w:w="1830" w:type="dxa"/>
            <w:vAlign w:val="center"/>
          </w:tcPr>
          <w:p>
            <w:pPr>
              <w:spacing w:line="360" w:lineRule="exact"/>
              <w:jc w:val="center"/>
              <w:rPr>
                <w:rFonts w:ascii="Times New Roman" w:hAnsi="Times New Roman"/>
                <w:caps w:val="0"/>
                <w:smallCaps w:val="0"/>
                <w:color w:val="FF0000"/>
                <w:kern w:val="0"/>
                <w:szCs w:val="21"/>
                <w:u w:val="single"/>
              </w:rPr>
            </w:pPr>
            <w:r>
              <w:rPr>
                <w:rFonts w:hint="eastAsia" w:ascii="Times New Roman" w:hAnsi="Times New Roman"/>
                <w:caps w:val="0"/>
                <w:smallCaps w:val="0"/>
                <w:color w:val="FF0000"/>
                <w:kern w:val="0"/>
                <w:szCs w:val="21"/>
                <w:u w:val="single"/>
              </w:rPr>
              <w:t>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0" w:hRule="atLeast"/>
          <w:jc w:val="center"/>
        </w:trPr>
        <w:tc>
          <w:tcPr>
            <w:tcW w:w="731" w:type="dxa"/>
          </w:tcPr>
          <w:p>
            <w:pPr>
              <w:spacing w:line="400" w:lineRule="exact"/>
              <w:jc w:val="center"/>
              <w:rPr>
                <w:rFonts w:ascii="Times New Roman" w:hAnsi="Times New Roman"/>
                <w:caps w:val="0"/>
                <w:smallCaps w:val="0"/>
                <w:color w:val="FF0000"/>
                <w:szCs w:val="21"/>
                <w:u w:val="single"/>
              </w:rPr>
            </w:pPr>
            <w:r>
              <w:rPr>
                <w:rFonts w:hint="eastAsia" w:ascii="Times New Roman" w:hAnsi="Times New Roman"/>
                <w:caps w:val="0"/>
                <w:smallCaps w:val="0"/>
                <w:color w:val="FF0000"/>
                <w:szCs w:val="21"/>
                <w:u w:val="single"/>
              </w:rPr>
              <w:t>7</w:t>
            </w:r>
          </w:p>
        </w:tc>
        <w:tc>
          <w:tcPr>
            <w:tcW w:w="1993" w:type="dxa"/>
            <w:vAlign w:val="center"/>
          </w:tcPr>
          <w:p>
            <w:pPr>
              <w:spacing w:line="400" w:lineRule="exact"/>
              <w:jc w:val="center"/>
              <w:rPr>
                <w:rFonts w:ascii="Times New Roman" w:hAnsi="Times New Roman"/>
                <w:caps w:val="0"/>
                <w:smallCaps w:val="0"/>
                <w:color w:val="FF0000"/>
                <w:szCs w:val="21"/>
                <w:u w:val="single"/>
              </w:rPr>
            </w:pPr>
            <w:r>
              <w:rPr>
                <w:rFonts w:ascii="Times New Roman" w:hAnsi="Times New Roman"/>
                <w:caps w:val="0"/>
                <w:smallCaps w:val="0"/>
                <w:color w:val="FF0000"/>
                <w:szCs w:val="21"/>
                <w:u w:val="single"/>
              </w:rPr>
              <w:t>物料输送泵</w:t>
            </w:r>
          </w:p>
        </w:tc>
        <w:tc>
          <w:tcPr>
            <w:tcW w:w="2643" w:type="dxa"/>
            <w:vAlign w:val="center"/>
          </w:tcPr>
          <w:p>
            <w:pPr>
              <w:spacing w:line="400" w:lineRule="exact"/>
              <w:jc w:val="center"/>
              <w:rPr>
                <w:rFonts w:ascii="Times New Roman" w:hAnsi="Times New Roman"/>
                <w:caps w:val="0"/>
                <w:smallCaps w:val="0"/>
                <w:color w:val="FF0000"/>
                <w:szCs w:val="21"/>
                <w:u w:val="single"/>
              </w:rPr>
            </w:pPr>
            <w:r>
              <w:rPr>
                <w:rFonts w:ascii="Times New Roman" w:hAnsi="Times New Roman"/>
                <w:caps w:val="0"/>
                <w:smallCaps w:val="0"/>
                <w:color w:val="FF0000"/>
                <w:szCs w:val="21"/>
                <w:u w:val="single"/>
              </w:rPr>
              <w:t>25FSB-18L；组合件</w:t>
            </w:r>
          </w:p>
        </w:tc>
        <w:tc>
          <w:tcPr>
            <w:tcW w:w="1226" w:type="dxa"/>
            <w:vAlign w:val="center"/>
          </w:tcPr>
          <w:p>
            <w:pPr>
              <w:spacing w:line="360" w:lineRule="exact"/>
              <w:jc w:val="center"/>
              <w:rPr>
                <w:rFonts w:ascii="Times New Roman" w:hAnsi="Times New Roman"/>
                <w:caps w:val="0"/>
                <w:smallCaps w:val="0"/>
                <w:color w:val="FF0000"/>
                <w:kern w:val="0"/>
                <w:szCs w:val="21"/>
                <w:u w:val="single"/>
              </w:rPr>
            </w:pPr>
          </w:p>
        </w:tc>
        <w:tc>
          <w:tcPr>
            <w:tcW w:w="864" w:type="dxa"/>
            <w:vAlign w:val="center"/>
          </w:tcPr>
          <w:p>
            <w:pPr>
              <w:spacing w:line="360" w:lineRule="exact"/>
              <w:jc w:val="center"/>
              <w:rPr>
                <w:rFonts w:ascii="Times New Roman" w:hAnsi="Times New Roman"/>
                <w:caps w:val="0"/>
                <w:smallCaps w:val="0"/>
                <w:color w:val="FF0000"/>
                <w:kern w:val="0"/>
                <w:szCs w:val="21"/>
                <w:u w:val="single"/>
              </w:rPr>
            </w:pPr>
            <w:r>
              <w:rPr>
                <w:rFonts w:hint="eastAsia" w:ascii="Times New Roman" w:hAnsi="Times New Roman"/>
                <w:caps w:val="0"/>
                <w:smallCaps w:val="0"/>
                <w:color w:val="FF0000"/>
                <w:kern w:val="0"/>
                <w:szCs w:val="21"/>
                <w:u w:val="single"/>
              </w:rPr>
              <w:t>2</w:t>
            </w:r>
          </w:p>
        </w:tc>
        <w:tc>
          <w:tcPr>
            <w:tcW w:w="1830" w:type="dxa"/>
            <w:vAlign w:val="center"/>
          </w:tcPr>
          <w:p>
            <w:pPr>
              <w:spacing w:line="360" w:lineRule="exact"/>
              <w:jc w:val="center"/>
              <w:rPr>
                <w:rFonts w:ascii="Times New Roman" w:hAnsi="Times New Roman"/>
                <w:caps w:val="0"/>
                <w:smallCaps w:val="0"/>
                <w:color w:val="FF0000"/>
                <w:kern w:val="0"/>
                <w:szCs w:val="21"/>
                <w:u w:val="single"/>
              </w:rPr>
            </w:pPr>
            <w:r>
              <w:rPr>
                <w:rFonts w:hint="eastAsia" w:ascii="Times New Roman" w:hAnsi="Times New Roman"/>
                <w:caps w:val="0"/>
                <w:smallCaps w:val="0"/>
                <w:color w:val="FF0000"/>
                <w:kern w:val="0"/>
                <w:szCs w:val="21"/>
                <w:u w:val="single"/>
              </w:rPr>
              <w:t>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7" w:hRule="atLeast"/>
          <w:jc w:val="center"/>
        </w:trPr>
        <w:tc>
          <w:tcPr>
            <w:tcW w:w="731" w:type="dxa"/>
          </w:tcPr>
          <w:p>
            <w:pPr>
              <w:spacing w:line="360" w:lineRule="exact"/>
              <w:jc w:val="center"/>
              <w:rPr>
                <w:rFonts w:ascii="Times New Roman" w:hAnsi="Times New Roman"/>
                <w:caps w:val="0"/>
                <w:smallCaps w:val="0"/>
                <w:color w:val="FF0000"/>
                <w:szCs w:val="21"/>
                <w:u w:val="single"/>
              </w:rPr>
            </w:pPr>
            <w:r>
              <w:rPr>
                <w:rFonts w:hint="eastAsia" w:ascii="Times New Roman" w:hAnsi="Times New Roman"/>
                <w:caps w:val="0"/>
                <w:smallCaps w:val="0"/>
                <w:color w:val="FF0000"/>
                <w:szCs w:val="21"/>
                <w:u w:val="single"/>
              </w:rPr>
              <w:t>二</w:t>
            </w:r>
          </w:p>
        </w:tc>
        <w:tc>
          <w:tcPr>
            <w:tcW w:w="6726" w:type="dxa"/>
            <w:gridSpan w:val="4"/>
            <w:vAlign w:val="center"/>
          </w:tcPr>
          <w:p>
            <w:pPr>
              <w:spacing w:line="360" w:lineRule="exact"/>
              <w:jc w:val="center"/>
              <w:rPr>
                <w:rFonts w:ascii="Times New Roman" w:hAnsi="Times New Roman"/>
                <w:caps w:val="0"/>
                <w:smallCaps w:val="0"/>
                <w:color w:val="FF0000"/>
                <w:kern w:val="0"/>
                <w:szCs w:val="21"/>
                <w:u w:val="single"/>
              </w:rPr>
            </w:pPr>
            <w:r>
              <w:rPr>
                <w:rFonts w:hint="eastAsia" w:ascii="Times New Roman" w:hAnsi="Times New Roman"/>
                <w:caps w:val="0"/>
                <w:smallCaps w:val="0"/>
                <w:color w:val="FF0000"/>
                <w:szCs w:val="21"/>
                <w:u w:val="single"/>
              </w:rPr>
              <w:t>环氧树脂固化剂生产设备</w:t>
            </w:r>
          </w:p>
        </w:tc>
        <w:tc>
          <w:tcPr>
            <w:tcW w:w="1830" w:type="dxa"/>
            <w:vAlign w:val="center"/>
          </w:tcPr>
          <w:p>
            <w:pPr>
              <w:spacing w:line="360" w:lineRule="exact"/>
              <w:jc w:val="center"/>
              <w:rPr>
                <w:rFonts w:ascii="Times New Roman" w:hAnsi="Times New Roman"/>
                <w:caps w:val="0"/>
                <w:smallCaps w:val="0"/>
                <w:color w:val="FF0000"/>
                <w:kern w:val="0"/>
                <w:szCs w:val="21"/>
                <w:u w:val="single"/>
              </w:rPr>
            </w:pPr>
            <w:r>
              <w:rPr>
                <w:rFonts w:hint="eastAsia" w:ascii="Times New Roman" w:hAnsi="Times New Roman"/>
                <w:caps w:val="0"/>
                <w:smallCaps w:val="0"/>
                <w:color w:val="FF0000"/>
                <w:kern w:val="0"/>
                <w:szCs w:val="21"/>
                <w:u w:val="single"/>
              </w:rPr>
              <w:t>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6" w:hRule="atLeast"/>
          <w:jc w:val="center"/>
        </w:trPr>
        <w:tc>
          <w:tcPr>
            <w:tcW w:w="731" w:type="dxa"/>
          </w:tcPr>
          <w:p>
            <w:pPr>
              <w:spacing w:line="360" w:lineRule="exact"/>
              <w:jc w:val="center"/>
              <w:rPr>
                <w:rFonts w:ascii="Times New Roman" w:hAnsi="Times New Roman"/>
                <w:caps w:val="0"/>
                <w:smallCaps w:val="0"/>
                <w:color w:val="FF0000"/>
                <w:szCs w:val="21"/>
                <w:u w:val="single"/>
              </w:rPr>
            </w:pPr>
            <w:r>
              <w:rPr>
                <w:rFonts w:hint="eastAsia" w:ascii="Times New Roman" w:hAnsi="Times New Roman"/>
                <w:caps w:val="0"/>
                <w:smallCaps w:val="0"/>
                <w:color w:val="FF0000"/>
                <w:szCs w:val="21"/>
                <w:u w:val="single"/>
              </w:rPr>
              <w:t>1</w:t>
            </w:r>
          </w:p>
        </w:tc>
        <w:tc>
          <w:tcPr>
            <w:tcW w:w="1993" w:type="dxa"/>
            <w:vAlign w:val="center"/>
          </w:tcPr>
          <w:p>
            <w:pPr>
              <w:spacing w:line="360" w:lineRule="exact"/>
              <w:jc w:val="center"/>
              <w:rPr>
                <w:rFonts w:ascii="Times New Roman" w:hAnsi="Times New Roman"/>
                <w:caps w:val="0"/>
                <w:smallCaps w:val="0"/>
                <w:color w:val="FF0000"/>
                <w:szCs w:val="21"/>
                <w:u w:val="single"/>
              </w:rPr>
            </w:pPr>
            <w:r>
              <w:rPr>
                <w:rFonts w:ascii="Times New Roman" w:hAnsi="Times New Roman"/>
                <w:caps w:val="0"/>
                <w:smallCaps w:val="0"/>
                <w:color w:val="FF0000"/>
                <w:szCs w:val="21"/>
                <w:u w:val="single"/>
              </w:rPr>
              <w:t>反应釜</w:t>
            </w:r>
          </w:p>
        </w:tc>
        <w:tc>
          <w:tcPr>
            <w:tcW w:w="2643" w:type="dxa"/>
            <w:vAlign w:val="center"/>
          </w:tcPr>
          <w:p>
            <w:pPr>
              <w:spacing w:line="360" w:lineRule="exact"/>
              <w:jc w:val="center"/>
              <w:rPr>
                <w:rFonts w:ascii="Times New Roman" w:hAnsi="Times New Roman"/>
                <w:caps w:val="0"/>
                <w:smallCaps w:val="0"/>
                <w:color w:val="FF0000"/>
                <w:kern w:val="0"/>
                <w:szCs w:val="21"/>
                <w:u w:val="single"/>
              </w:rPr>
            </w:pPr>
            <w:r>
              <w:rPr>
                <w:rFonts w:ascii="Times New Roman" w:hAnsi="Times New Roman"/>
                <w:caps w:val="0"/>
                <w:smallCaps w:val="0"/>
                <w:color w:val="FF0000"/>
                <w:kern w:val="0"/>
                <w:szCs w:val="21"/>
                <w:u w:val="single"/>
              </w:rPr>
              <w:t>V=</w:t>
            </w:r>
            <w:r>
              <w:rPr>
                <w:rFonts w:hint="eastAsia" w:ascii="Times New Roman" w:hAnsi="Times New Roman"/>
                <w:caps w:val="0"/>
                <w:smallCaps w:val="0"/>
                <w:color w:val="FF0000"/>
                <w:kern w:val="0"/>
                <w:szCs w:val="21"/>
                <w:u w:val="single"/>
              </w:rPr>
              <w:t>5</w:t>
            </w:r>
            <w:r>
              <w:rPr>
                <w:rFonts w:ascii="Times New Roman" w:hAnsi="Times New Roman"/>
                <w:caps w:val="0"/>
                <w:smallCaps w:val="0"/>
                <w:color w:val="FF0000"/>
                <w:kern w:val="0"/>
                <w:szCs w:val="21"/>
                <w:u w:val="single"/>
              </w:rPr>
              <w:t>m</w:t>
            </w:r>
            <w:r>
              <w:rPr>
                <w:rFonts w:ascii="Times New Roman" w:hAnsi="Times New Roman"/>
                <w:caps w:val="0"/>
                <w:smallCaps w:val="0"/>
                <w:color w:val="FF0000"/>
                <w:kern w:val="0"/>
                <w:szCs w:val="21"/>
                <w:u w:val="single"/>
                <w:vertAlign w:val="superscript"/>
              </w:rPr>
              <w:t>3</w:t>
            </w:r>
          </w:p>
        </w:tc>
        <w:tc>
          <w:tcPr>
            <w:tcW w:w="1226" w:type="dxa"/>
            <w:vAlign w:val="center"/>
          </w:tcPr>
          <w:p>
            <w:pPr>
              <w:spacing w:line="360" w:lineRule="exact"/>
              <w:jc w:val="center"/>
              <w:rPr>
                <w:rFonts w:ascii="Times New Roman" w:hAnsi="Times New Roman"/>
                <w:caps w:val="0"/>
                <w:smallCaps w:val="0"/>
                <w:color w:val="FF0000"/>
                <w:kern w:val="0"/>
                <w:szCs w:val="21"/>
                <w:u w:val="single"/>
              </w:rPr>
            </w:pPr>
            <w:r>
              <w:rPr>
                <w:rFonts w:hint="eastAsia" w:ascii="Times New Roman" w:hAnsi="Times New Roman"/>
                <w:caps w:val="0"/>
                <w:smallCaps w:val="0"/>
                <w:color w:val="FF0000"/>
                <w:kern w:val="0"/>
                <w:szCs w:val="21"/>
                <w:u w:val="single"/>
              </w:rPr>
              <w:t>304</w:t>
            </w:r>
          </w:p>
        </w:tc>
        <w:tc>
          <w:tcPr>
            <w:tcW w:w="864" w:type="dxa"/>
            <w:vAlign w:val="center"/>
          </w:tcPr>
          <w:p>
            <w:pPr>
              <w:spacing w:line="360" w:lineRule="exact"/>
              <w:jc w:val="center"/>
              <w:rPr>
                <w:rFonts w:ascii="Times New Roman" w:hAnsi="Times New Roman"/>
                <w:caps w:val="0"/>
                <w:smallCaps w:val="0"/>
                <w:color w:val="FF0000"/>
                <w:kern w:val="0"/>
                <w:szCs w:val="21"/>
                <w:u w:val="single"/>
              </w:rPr>
            </w:pPr>
            <w:r>
              <w:rPr>
                <w:rFonts w:hint="eastAsia" w:ascii="Times New Roman" w:hAnsi="Times New Roman"/>
                <w:caps w:val="0"/>
                <w:smallCaps w:val="0"/>
                <w:color w:val="FF0000"/>
                <w:kern w:val="0"/>
                <w:szCs w:val="21"/>
                <w:u w:val="single"/>
              </w:rPr>
              <w:t>5</w:t>
            </w:r>
          </w:p>
        </w:tc>
        <w:tc>
          <w:tcPr>
            <w:tcW w:w="1830" w:type="dxa"/>
            <w:vAlign w:val="center"/>
          </w:tcPr>
          <w:p>
            <w:pPr>
              <w:spacing w:line="360" w:lineRule="exact"/>
              <w:jc w:val="center"/>
              <w:rPr>
                <w:rFonts w:ascii="Times New Roman" w:hAnsi="Times New Roman"/>
                <w:caps w:val="0"/>
                <w:smallCaps w:val="0"/>
                <w:color w:val="FF0000"/>
                <w:kern w:val="0"/>
                <w:szCs w:val="21"/>
                <w:u w:val="single"/>
              </w:rPr>
            </w:pPr>
            <w:r>
              <w:rPr>
                <w:rFonts w:hint="eastAsia" w:ascii="Times New Roman" w:hAnsi="Times New Roman"/>
                <w:caps w:val="0"/>
                <w:smallCaps w:val="0"/>
                <w:color w:val="FF0000"/>
                <w:kern w:val="0"/>
                <w:szCs w:val="21"/>
                <w:u w:val="single"/>
              </w:rPr>
              <w:t>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0" w:hRule="atLeast"/>
          <w:jc w:val="center"/>
        </w:trPr>
        <w:tc>
          <w:tcPr>
            <w:tcW w:w="731" w:type="dxa"/>
          </w:tcPr>
          <w:p>
            <w:pPr>
              <w:spacing w:line="360" w:lineRule="exact"/>
              <w:jc w:val="center"/>
              <w:rPr>
                <w:rFonts w:ascii="Times New Roman" w:hAnsi="Times New Roman"/>
                <w:caps w:val="0"/>
                <w:smallCaps w:val="0"/>
                <w:color w:val="FF0000"/>
                <w:szCs w:val="21"/>
                <w:u w:val="single"/>
              </w:rPr>
            </w:pPr>
            <w:r>
              <w:rPr>
                <w:rFonts w:hint="eastAsia" w:ascii="Times New Roman" w:hAnsi="Times New Roman"/>
                <w:caps w:val="0"/>
                <w:smallCaps w:val="0"/>
                <w:color w:val="FF0000"/>
                <w:szCs w:val="21"/>
                <w:u w:val="single"/>
              </w:rPr>
              <w:t>2</w:t>
            </w:r>
          </w:p>
        </w:tc>
        <w:tc>
          <w:tcPr>
            <w:tcW w:w="1993" w:type="dxa"/>
            <w:vAlign w:val="center"/>
          </w:tcPr>
          <w:p>
            <w:pPr>
              <w:spacing w:line="360" w:lineRule="exact"/>
              <w:jc w:val="center"/>
              <w:rPr>
                <w:rFonts w:ascii="Times New Roman" w:hAnsi="Times New Roman"/>
                <w:caps w:val="0"/>
                <w:smallCaps w:val="0"/>
                <w:color w:val="FF0000"/>
                <w:szCs w:val="21"/>
                <w:u w:val="single"/>
              </w:rPr>
            </w:pPr>
            <w:r>
              <w:rPr>
                <w:rFonts w:hint="eastAsia" w:ascii="Times New Roman" w:hAnsi="Times New Roman"/>
                <w:caps w:val="0"/>
                <w:smallCaps w:val="0"/>
                <w:color w:val="FF0000"/>
                <w:szCs w:val="21"/>
                <w:u w:val="single"/>
              </w:rPr>
              <w:t>滴加罐</w:t>
            </w:r>
          </w:p>
        </w:tc>
        <w:tc>
          <w:tcPr>
            <w:tcW w:w="2643" w:type="dxa"/>
            <w:vAlign w:val="center"/>
          </w:tcPr>
          <w:p>
            <w:pPr>
              <w:spacing w:line="360" w:lineRule="exact"/>
              <w:jc w:val="center"/>
              <w:rPr>
                <w:rFonts w:ascii="Times New Roman" w:hAnsi="Times New Roman"/>
                <w:caps w:val="0"/>
                <w:smallCaps w:val="0"/>
                <w:color w:val="FF0000"/>
                <w:kern w:val="0"/>
                <w:szCs w:val="21"/>
                <w:u w:val="single"/>
              </w:rPr>
            </w:pPr>
            <w:r>
              <w:rPr>
                <w:rFonts w:ascii="Times New Roman" w:hAnsi="Times New Roman"/>
                <w:caps w:val="0"/>
                <w:smallCaps w:val="0"/>
                <w:color w:val="FF0000"/>
                <w:kern w:val="0"/>
                <w:szCs w:val="21"/>
                <w:u w:val="single"/>
              </w:rPr>
              <w:t>V=3m</w:t>
            </w:r>
            <w:r>
              <w:rPr>
                <w:rFonts w:ascii="Times New Roman" w:hAnsi="Times New Roman"/>
                <w:caps w:val="0"/>
                <w:smallCaps w:val="0"/>
                <w:color w:val="FF0000"/>
                <w:kern w:val="0"/>
                <w:szCs w:val="21"/>
                <w:u w:val="single"/>
                <w:vertAlign w:val="superscript"/>
              </w:rPr>
              <w:t>3</w:t>
            </w:r>
          </w:p>
        </w:tc>
        <w:tc>
          <w:tcPr>
            <w:tcW w:w="1226" w:type="dxa"/>
            <w:vAlign w:val="center"/>
          </w:tcPr>
          <w:p>
            <w:pPr>
              <w:spacing w:line="360" w:lineRule="exact"/>
              <w:jc w:val="center"/>
              <w:rPr>
                <w:rFonts w:ascii="Times New Roman" w:hAnsi="Times New Roman"/>
                <w:caps w:val="0"/>
                <w:smallCaps w:val="0"/>
                <w:color w:val="FF0000"/>
                <w:kern w:val="0"/>
                <w:szCs w:val="21"/>
                <w:u w:val="single"/>
              </w:rPr>
            </w:pPr>
            <w:r>
              <w:rPr>
                <w:rFonts w:hint="eastAsia" w:ascii="Times New Roman" w:hAnsi="Times New Roman"/>
                <w:caps w:val="0"/>
                <w:smallCaps w:val="0"/>
                <w:color w:val="FF0000"/>
                <w:kern w:val="0"/>
                <w:szCs w:val="21"/>
                <w:u w:val="single"/>
              </w:rPr>
              <w:t>304</w:t>
            </w:r>
          </w:p>
        </w:tc>
        <w:tc>
          <w:tcPr>
            <w:tcW w:w="864" w:type="dxa"/>
            <w:vAlign w:val="center"/>
          </w:tcPr>
          <w:p>
            <w:pPr>
              <w:spacing w:line="360" w:lineRule="exact"/>
              <w:jc w:val="center"/>
              <w:rPr>
                <w:rFonts w:ascii="Times New Roman" w:hAnsi="Times New Roman"/>
                <w:caps w:val="0"/>
                <w:smallCaps w:val="0"/>
                <w:color w:val="FF0000"/>
                <w:kern w:val="0"/>
                <w:szCs w:val="21"/>
                <w:u w:val="single"/>
              </w:rPr>
            </w:pPr>
            <w:r>
              <w:rPr>
                <w:rFonts w:hint="eastAsia" w:ascii="Times New Roman" w:hAnsi="Times New Roman"/>
                <w:caps w:val="0"/>
                <w:smallCaps w:val="0"/>
                <w:color w:val="FF0000"/>
                <w:kern w:val="0"/>
                <w:szCs w:val="21"/>
                <w:u w:val="single"/>
              </w:rPr>
              <w:t>5</w:t>
            </w:r>
          </w:p>
        </w:tc>
        <w:tc>
          <w:tcPr>
            <w:tcW w:w="1830" w:type="dxa"/>
            <w:vAlign w:val="center"/>
          </w:tcPr>
          <w:p>
            <w:pPr>
              <w:spacing w:line="360" w:lineRule="exact"/>
              <w:jc w:val="center"/>
              <w:rPr>
                <w:rFonts w:ascii="Times New Roman" w:hAnsi="Times New Roman"/>
                <w:caps w:val="0"/>
                <w:smallCaps w:val="0"/>
                <w:color w:val="FF0000"/>
                <w:kern w:val="0"/>
                <w:szCs w:val="21"/>
                <w:u w:val="single"/>
              </w:rPr>
            </w:pPr>
            <w:r>
              <w:rPr>
                <w:rFonts w:hint="eastAsia" w:ascii="Times New Roman" w:hAnsi="Times New Roman"/>
                <w:caps w:val="0"/>
                <w:smallCaps w:val="0"/>
                <w:color w:val="FF0000"/>
                <w:kern w:val="0"/>
                <w:szCs w:val="21"/>
                <w:u w:val="single"/>
              </w:rPr>
              <w:t>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0" w:hRule="atLeast"/>
          <w:jc w:val="center"/>
        </w:trPr>
        <w:tc>
          <w:tcPr>
            <w:tcW w:w="731" w:type="dxa"/>
          </w:tcPr>
          <w:p>
            <w:pPr>
              <w:spacing w:line="360" w:lineRule="exact"/>
              <w:jc w:val="center"/>
              <w:rPr>
                <w:rFonts w:ascii="Times New Roman" w:hAnsi="Times New Roman"/>
                <w:caps w:val="0"/>
                <w:smallCaps w:val="0"/>
                <w:color w:val="FF0000"/>
                <w:szCs w:val="21"/>
                <w:u w:val="single"/>
              </w:rPr>
            </w:pPr>
            <w:r>
              <w:rPr>
                <w:rFonts w:hint="eastAsia" w:ascii="Times New Roman" w:hAnsi="Times New Roman"/>
                <w:caps w:val="0"/>
                <w:smallCaps w:val="0"/>
                <w:color w:val="FF0000"/>
                <w:szCs w:val="21"/>
                <w:u w:val="single"/>
              </w:rPr>
              <w:t>3</w:t>
            </w:r>
          </w:p>
        </w:tc>
        <w:tc>
          <w:tcPr>
            <w:tcW w:w="1993" w:type="dxa"/>
            <w:vAlign w:val="center"/>
          </w:tcPr>
          <w:p>
            <w:pPr>
              <w:spacing w:line="360" w:lineRule="exact"/>
              <w:jc w:val="center"/>
              <w:rPr>
                <w:rFonts w:ascii="Times New Roman" w:hAnsi="Times New Roman"/>
                <w:caps w:val="0"/>
                <w:smallCaps w:val="0"/>
                <w:color w:val="FF0000"/>
                <w:szCs w:val="21"/>
                <w:u w:val="single"/>
              </w:rPr>
            </w:pPr>
            <w:r>
              <w:rPr>
                <w:rFonts w:ascii="Times New Roman" w:hAnsi="Times New Roman"/>
                <w:caps w:val="0"/>
                <w:smallCaps w:val="0"/>
                <w:color w:val="FF0000"/>
                <w:szCs w:val="21"/>
                <w:u w:val="single"/>
              </w:rPr>
              <w:t>冷凝器</w:t>
            </w:r>
          </w:p>
        </w:tc>
        <w:tc>
          <w:tcPr>
            <w:tcW w:w="2643" w:type="dxa"/>
            <w:vAlign w:val="center"/>
          </w:tcPr>
          <w:p>
            <w:pPr>
              <w:spacing w:line="360" w:lineRule="exact"/>
              <w:jc w:val="center"/>
              <w:rPr>
                <w:rFonts w:ascii="Times New Roman" w:hAnsi="Times New Roman"/>
                <w:caps w:val="0"/>
                <w:smallCaps w:val="0"/>
                <w:color w:val="FF0000"/>
                <w:kern w:val="0"/>
                <w:szCs w:val="21"/>
                <w:u w:val="single"/>
              </w:rPr>
            </w:pPr>
            <w:r>
              <w:rPr>
                <w:rFonts w:ascii="Times New Roman" w:hAnsi="Times New Roman"/>
                <w:caps w:val="0"/>
                <w:smallCaps w:val="0"/>
                <w:color w:val="FF0000"/>
                <w:kern w:val="0"/>
                <w:szCs w:val="21"/>
                <w:u w:val="single"/>
              </w:rPr>
              <w:t xml:space="preserve">V </w:t>
            </w:r>
            <w:r>
              <w:rPr>
                <w:rFonts w:hint="eastAsia" w:ascii="Times New Roman" w:hAnsi="Times New Roman"/>
                <w:caps w:val="0"/>
                <w:smallCaps w:val="0"/>
                <w:color w:val="FF0000"/>
                <w:kern w:val="0"/>
                <w:szCs w:val="21"/>
                <w:u w:val="single"/>
              </w:rPr>
              <w:t>=</w:t>
            </w:r>
            <w:r>
              <w:rPr>
                <w:rFonts w:ascii="Times New Roman" w:hAnsi="Times New Roman"/>
                <w:caps w:val="0"/>
                <w:smallCaps w:val="0"/>
                <w:color w:val="FF0000"/>
                <w:kern w:val="0"/>
                <w:szCs w:val="21"/>
                <w:u w:val="single"/>
              </w:rPr>
              <w:t xml:space="preserve"> m</w:t>
            </w:r>
            <w:r>
              <w:rPr>
                <w:rFonts w:hint="eastAsia" w:ascii="Times New Roman" w:hAnsi="Times New Roman"/>
                <w:caps w:val="0"/>
                <w:smallCaps w:val="0"/>
                <w:color w:val="FF0000"/>
                <w:kern w:val="0"/>
                <w:szCs w:val="21"/>
                <w:u w:val="single"/>
                <w:vertAlign w:val="superscript"/>
              </w:rPr>
              <w:t>3</w:t>
            </w:r>
          </w:p>
        </w:tc>
        <w:tc>
          <w:tcPr>
            <w:tcW w:w="1226" w:type="dxa"/>
            <w:vAlign w:val="center"/>
          </w:tcPr>
          <w:p>
            <w:pPr>
              <w:spacing w:line="360" w:lineRule="exact"/>
              <w:jc w:val="center"/>
              <w:rPr>
                <w:rFonts w:ascii="Times New Roman" w:hAnsi="Times New Roman"/>
                <w:caps w:val="0"/>
                <w:smallCaps w:val="0"/>
                <w:color w:val="FF0000"/>
                <w:kern w:val="0"/>
                <w:szCs w:val="21"/>
                <w:u w:val="single"/>
              </w:rPr>
            </w:pPr>
            <w:r>
              <w:rPr>
                <w:rFonts w:hint="eastAsia" w:ascii="Times New Roman" w:hAnsi="Times New Roman"/>
                <w:caps w:val="0"/>
                <w:smallCaps w:val="0"/>
                <w:color w:val="FF0000"/>
                <w:kern w:val="0"/>
                <w:szCs w:val="21"/>
                <w:u w:val="single"/>
              </w:rPr>
              <w:t>304</w:t>
            </w:r>
          </w:p>
        </w:tc>
        <w:tc>
          <w:tcPr>
            <w:tcW w:w="864" w:type="dxa"/>
            <w:vAlign w:val="center"/>
          </w:tcPr>
          <w:p>
            <w:pPr>
              <w:spacing w:line="360" w:lineRule="exact"/>
              <w:jc w:val="center"/>
              <w:rPr>
                <w:rFonts w:ascii="Times New Roman" w:hAnsi="Times New Roman"/>
                <w:caps w:val="0"/>
                <w:smallCaps w:val="0"/>
                <w:color w:val="FF0000"/>
                <w:kern w:val="0"/>
                <w:szCs w:val="21"/>
                <w:u w:val="single"/>
              </w:rPr>
            </w:pPr>
            <w:r>
              <w:rPr>
                <w:rFonts w:hint="eastAsia" w:ascii="Times New Roman" w:hAnsi="Times New Roman"/>
                <w:caps w:val="0"/>
                <w:smallCaps w:val="0"/>
                <w:color w:val="FF0000"/>
                <w:kern w:val="0"/>
                <w:szCs w:val="21"/>
                <w:u w:val="single"/>
              </w:rPr>
              <w:t>5</w:t>
            </w:r>
          </w:p>
        </w:tc>
        <w:tc>
          <w:tcPr>
            <w:tcW w:w="1830" w:type="dxa"/>
            <w:vAlign w:val="center"/>
          </w:tcPr>
          <w:p>
            <w:pPr>
              <w:spacing w:line="360" w:lineRule="exact"/>
              <w:jc w:val="center"/>
              <w:rPr>
                <w:rFonts w:ascii="Times New Roman" w:hAnsi="Times New Roman"/>
                <w:caps w:val="0"/>
                <w:smallCaps w:val="0"/>
                <w:color w:val="FF0000"/>
                <w:kern w:val="0"/>
                <w:szCs w:val="21"/>
                <w:u w:val="single"/>
              </w:rPr>
            </w:pPr>
            <w:r>
              <w:rPr>
                <w:rFonts w:hint="eastAsia" w:ascii="Times New Roman" w:hAnsi="Times New Roman"/>
                <w:caps w:val="0"/>
                <w:smallCaps w:val="0"/>
                <w:color w:val="FF0000"/>
                <w:kern w:val="0"/>
                <w:szCs w:val="21"/>
                <w:u w:val="single"/>
              </w:rPr>
              <w:t>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4" w:hRule="atLeast"/>
          <w:jc w:val="center"/>
        </w:trPr>
        <w:tc>
          <w:tcPr>
            <w:tcW w:w="731" w:type="dxa"/>
          </w:tcPr>
          <w:p>
            <w:pPr>
              <w:spacing w:line="360" w:lineRule="exact"/>
              <w:jc w:val="center"/>
              <w:rPr>
                <w:rStyle w:val="45"/>
                <w:rFonts w:ascii="Times New Roman" w:hAnsi="Times New Roman"/>
                <w:b w:val="0"/>
                <w:caps w:val="0"/>
                <w:smallCaps w:val="0"/>
                <w:color w:val="FF0000"/>
                <w:szCs w:val="21"/>
                <w:u w:val="single"/>
              </w:rPr>
            </w:pPr>
            <w:r>
              <w:rPr>
                <w:rStyle w:val="45"/>
                <w:rFonts w:hint="eastAsia" w:ascii="Times New Roman" w:hAnsi="Times New Roman"/>
                <w:b w:val="0"/>
                <w:caps w:val="0"/>
                <w:smallCaps w:val="0"/>
                <w:color w:val="FF0000"/>
                <w:szCs w:val="21"/>
                <w:u w:val="single"/>
              </w:rPr>
              <w:t>4</w:t>
            </w:r>
          </w:p>
        </w:tc>
        <w:tc>
          <w:tcPr>
            <w:tcW w:w="1993" w:type="dxa"/>
            <w:vAlign w:val="center"/>
          </w:tcPr>
          <w:p>
            <w:pPr>
              <w:spacing w:line="360" w:lineRule="exact"/>
              <w:jc w:val="center"/>
              <w:rPr>
                <w:rFonts w:ascii="Times New Roman" w:hAnsi="Times New Roman"/>
                <w:b/>
                <w:caps w:val="0"/>
                <w:smallCaps w:val="0"/>
                <w:color w:val="FF0000"/>
                <w:szCs w:val="21"/>
                <w:u w:val="single"/>
              </w:rPr>
            </w:pPr>
            <w:r>
              <w:rPr>
                <w:rStyle w:val="45"/>
                <w:rFonts w:hint="eastAsia" w:ascii="Times New Roman" w:hAnsi="Times New Roman"/>
                <w:b w:val="0"/>
                <w:caps w:val="0"/>
                <w:smallCaps w:val="0"/>
                <w:color w:val="FF0000"/>
                <w:szCs w:val="21"/>
                <w:u w:val="single"/>
              </w:rPr>
              <w:t>分水罐</w:t>
            </w:r>
          </w:p>
        </w:tc>
        <w:tc>
          <w:tcPr>
            <w:tcW w:w="2643" w:type="dxa"/>
            <w:vAlign w:val="center"/>
          </w:tcPr>
          <w:p>
            <w:pPr>
              <w:spacing w:line="360" w:lineRule="exact"/>
              <w:jc w:val="center"/>
              <w:rPr>
                <w:rFonts w:ascii="Times New Roman" w:hAnsi="Times New Roman"/>
                <w:caps w:val="0"/>
                <w:smallCaps w:val="0"/>
                <w:color w:val="FF0000"/>
                <w:kern w:val="0"/>
                <w:szCs w:val="21"/>
                <w:u w:val="single"/>
              </w:rPr>
            </w:pPr>
            <w:r>
              <w:rPr>
                <w:rFonts w:hint="eastAsia" w:ascii="Times New Roman" w:hAnsi="Times New Roman"/>
                <w:caps w:val="0"/>
                <w:smallCaps w:val="0"/>
                <w:color w:val="FF0000"/>
                <w:szCs w:val="21"/>
                <w:u w:val="single"/>
              </w:rPr>
              <w:t>V</w:t>
            </w:r>
            <w:r>
              <w:rPr>
                <w:rFonts w:ascii="Times New Roman" w:hAnsi="Times New Roman"/>
                <w:caps w:val="0"/>
                <w:smallCaps w:val="0"/>
                <w:color w:val="FF0000"/>
                <w:kern w:val="0"/>
                <w:szCs w:val="21"/>
                <w:u w:val="single"/>
              </w:rPr>
              <w:t>=</w:t>
            </w:r>
            <w:r>
              <w:rPr>
                <w:rFonts w:hint="eastAsia" w:ascii="Times New Roman" w:hAnsi="Times New Roman"/>
                <w:caps w:val="0"/>
                <w:smallCaps w:val="0"/>
                <w:color w:val="FF0000"/>
                <w:kern w:val="0"/>
                <w:szCs w:val="21"/>
                <w:u w:val="single"/>
              </w:rPr>
              <w:t>0.</w:t>
            </w:r>
            <w:r>
              <w:rPr>
                <w:rFonts w:ascii="Times New Roman" w:hAnsi="Times New Roman"/>
                <w:caps w:val="0"/>
                <w:smallCaps w:val="0"/>
                <w:color w:val="FF0000"/>
                <w:kern w:val="0"/>
                <w:szCs w:val="21"/>
                <w:u w:val="single"/>
              </w:rPr>
              <w:t>5m</w:t>
            </w:r>
            <w:r>
              <w:rPr>
                <w:rFonts w:hint="eastAsia" w:ascii="Times New Roman" w:hAnsi="Times New Roman"/>
                <w:caps w:val="0"/>
                <w:smallCaps w:val="0"/>
                <w:color w:val="FF0000"/>
                <w:kern w:val="0"/>
                <w:szCs w:val="21"/>
                <w:u w:val="single"/>
                <w:vertAlign w:val="superscript"/>
              </w:rPr>
              <w:t>3</w:t>
            </w:r>
          </w:p>
        </w:tc>
        <w:tc>
          <w:tcPr>
            <w:tcW w:w="1226" w:type="dxa"/>
            <w:vAlign w:val="center"/>
          </w:tcPr>
          <w:p>
            <w:pPr>
              <w:spacing w:line="360" w:lineRule="exact"/>
              <w:jc w:val="center"/>
              <w:rPr>
                <w:rFonts w:ascii="Times New Roman" w:hAnsi="Times New Roman"/>
                <w:caps w:val="0"/>
                <w:smallCaps w:val="0"/>
                <w:color w:val="FF0000"/>
                <w:kern w:val="0"/>
                <w:szCs w:val="21"/>
                <w:u w:val="single"/>
              </w:rPr>
            </w:pPr>
            <w:r>
              <w:rPr>
                <w:rFonts w:hint="eastAsia" w:ascii="Times New Roman" w:hAnsi="Times New Roman"/>
                <w:caps w:val="0"/>
                <w:smallCaps w:val="0"/>
                <w:color w:val="FF0000"/>
                <w:kern w:val="0"/>
                <w:szCs w:val="21"/>
                <w:u w:val="single"/>
              </w:rPr>
              <w:t>304</w:t>
            </w:r>
          </w:p>
        </w:tc>
        <w:tc>
          <w:tcPr>
            <w:tcW w:w="864" w:type="dxa"/>
            <w:vAlign w:val="center"/>
          </w:tcPr>
          <w:p>
            <w:pPr>
              <w:spacing w:line="360" w:lineRule="exact"/>
              <w:jc w:val="center"/>
              <w:rPr>
                <w:rFonts w:ascii="Times New Roman" w:hAnsi="Times New Roman"/>
                <w:caps w:val="0"/>
                <w:smallCaps w:val="0"/>
                <w:color w:val="FF0000"/>
                <w:kern w:val="0"/>
                <w:szCs w:val="21"/>
                <w:u w:val="single"/>
              </w:rPr>
            </w:pPr>
            <w:r>
              <w:rPr>
                <w:rFonts w:hint="eastAsia" w:ascii="Times New Roman" w:hAnsi="Times New Roman"/>
                <w:caps w:val="0"/>
                <w:smallCaps w:val="0"/>
                <w:color w:val="FF0000"/>
                <w:kern w:val="0"/>
                <w:szCs w:val="21"/>
                <w:u w:val="single"/>
              </w:rPr>
              <w:t>5</w:t>
            </w:r>
          </w:p>
        </w:tc>
        <w:tc>
          <w:tcPr>
            <w:tcW w:w="1830" w:type="dxa"/>
            <w:vAlign w:val="center"/>
          </w:tcPr>
          <w:p>
            <w:pPr>
              <w:spacing w:line="360" w:lineRule="exact"/>
              <w:jc w:val="center"/>
              <w:rPr>
                <w:rFonts w:ascii="Times New Roman" w:hAnsi="Times New Roman"/>
                <w:caps w:val="0"/>
                <w:smallCaps w:val="0"/>
                <w:color w:val="FF0000"/>
                <w:kern w:val="0"/>
                <w:szCs w:val="21"/>
                <w:u w:val="single"/>
              </w:rPr>
            </w:pPr>
            <w:r>
              <w:rPr>
                <w:rFonts w:hint="eastAsia" w:ascii="Times New Roman" w:hAnsi="Times New Roman"/>
                <w:caps w:val="0"/>
                <w:smallCaps w:val="0"/>
                <w:color w:val="FF0000"/>
                <w:kern w:val="0"/>
                <w:szCs w:val="21"/>
                <w:u w:val="single"/>
              </w:rPr>
              <w:t>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4" w:hRule="atLeast"/>
          <w:jc w:val="center"/>
        </w:trPr>
        <w:tc>
          <w:tcPr>
            <w:tcW w:w="731" w:type="dxa"/>
          </w:tcPr>
          <w:p>
            <w:pPr>
              <w:spacing w:line="360" w:lineRule="exact"/>
              <w:jc w:val="center"/>
              <w:rPr>
                <w:rStyle w:val="45"/>
                <w:rFonts w:ascii="Times New Roman" w:hAnsi="Times New Roman"/>
                <w:b w:val="0"/>
                <w:caps w:val="0"/>
                <w:smallCaps w:val="0"/>
                <w:color w:val="FF0000"/>
                <w:szCs w:val="21"/>
                <w:u w:val="single"/>
              </w:rPr>
            </w:pPr>
            <w:r>
              <w:rPr>
                <w:rStyle w:val="45"/>
                <w:rFonts w:hint="eastAsia" w:ascii="Times New Roman" w:hAnsi="Times New Roman"/>
                <w:b w:val="0"/>
                <w:caps w:val="0"/>
                <w:smallCaps w:val="0"/>
                <w:color w:val="FF0000"/>
                <w:szCs w:val="21"/>
                <w:u w:val="single"/>
              </w:rPr>
              <w:t>5</w:t>
            </w:r>
          </w:p>
        </w:tc>
        <w:tc>
          <w:tcPr>
            <w:tcW w:w="1993" w:type="dxa"/>
            <w:vAlign w:val="center"/>
          </w:tcPr>
          <w:p>
            <w:pPr>
              <w:spacing w:line="360" w:lineRule="exact"/>
              <w:jc w:val="center"/>
              <w:rPr>
                <w:rFonts w:ascii="Times New Roman" w:hAnsi="Times New Roman"/>
                <w:b/>
                <w:caps w:val="0"/>
                <w:smallCaps w:val="0"/>
                <w:color w:val="FF0000"/>
                <w:szCs w:val="21"/>
                <w:u w:val="single"/>
              </w:rPr>
            </w:pPr>
            <w:r>
              <w:rPr>
                <w:rStyle w:val="45"/>
                <w:rFonts w:hint="eastAsia" w:ascii="Times New Roman" w:hAnsi="Times New Roman"/>
                <w:b w:val="0"/>
                <w:caps w:val="0"/>
                <w:smallCaps w:val="0"/>
                <w:color w:val="FF0000"/>
                <w:szCs w:val="21"/>
                <w:u w:val="single"/>
              </w:rPr>
              <w:t>回收罐</w:t>
            </w:r>
          </w:p>
        </w:tc>
        <w:tc>
          <w:tcPr>
            <w:tcW w:w="2643" w:type="dxa"/>
            <w:vAlign w:val="center"/>
          </w:tcPr>
          <w:p>
            <w:pPr>
              <w:spacing w:line="360" w:lineRule="exact"/>
              <w:jc w:val="center"/>
              <w:rPr>
                <w:rFonts w:ascii="Times New Roman" w:hAnsi="Times New Roman"/>
                <w:caps w:val="0"/>
                <w:smallCaps w:val="0"/>
                <w:color w:val="FF0000"/>
                <w:kern w:val="0"/>
                <w:szCs w:val="21"/>
                <w:u w:val="single"/>
              </w:rPr>
            </w:pPr>
            <w:r>
              <w:rPr>
                <w:rFonts w:hint="eastAsia" w:ascii="Times New Roman" w:hAnsi="Times New Roman"/>
                <w:caps w:val="0"/>
                <w:smallCaps w:val="0"/>
                <w:color w:val="FF0000"/>
                <w:szCs w:val="21"/>
                <w:u w:val="single"/>
              </w:rPr>
              <w:t>V</w:t>
            </w:r>
            <w:r>
              <w:rPr>
                <w:rFonts w:ascii="Times New Roman" w:hAnsi="Times New Roman"/>
                <w:caps w:val="0"/>
                <w:smallCaps w:val="0"/>
                <w:color w:val="FF0000"/>
                <w:kern w:val="0"/>
                <w:szCs w:val="21"/>
                <w:u w:val="single"/>
              </w:rPr>
              <w:t>=</w:t>
            </w:r>
            <w:r>
              <w:rPr>
                <w:rFonts w:hint="eastAsia" w:ascii="Times New Roman" w:hAnsi="Times New Roman"/>
                <w:caps w:val="0"/>
                <w:smallCaps w:val="0"/>
                <w:color w:val="FF0000"/>
                <w:kern w:val="0"/>
                <w:szCs w:val="21"/>
                <w:u w:val="single"/>
              </w:rPr>
              <w:t>0.</w:t>
            </w:r>
            <w:r>
              <w:rPr>
                <w:rFonts w:ascii="Times New Roman" w:hAnsi="Times New Roman"/>
                <w:caps w:val="0"/>
                <w:smallCaps w:val="0"/>
                <w:color w:val="FF0000"/>
                <w:kern w:val="0"/>
                <w:szCs w:val="21"/>
                <w:u w:val="single"/>
              </w:rPr>
              <w:t>5m</w:t>
            </w:r>
            <w:r>
              <w:rPr>
                <w:rFonts w:hint="eastAsia" w:ascii="Times New Roman" w:hAnsi="Times New Roman"/>
                <w:caps w:val="0"/>
                <w:smallCaps w:val="0"/>
                <w:color w:val="FF0000"/>
                <w:kern w:val="0"/>
                <w:szCs w:val="21"/>
                <w:u w:val="single"/>
                <w:vertAlign w:val="superscript"/>
              </w:rPr>
              <w:t>3</w:t>
            </w:r>
          </w:p>
        </w:tc>
        <w:tc>
          <w:tcPr>
            <w:tcW w:w="1226" w:type="dxa"/>
            <w:vAlign w:val="center"/>
          </w:tcPr>
          <w:p>
            <w:pPr>
              <w:spacing w:line="360" w:lineRule="exact"/>
              <w:jc w:val="center"/>
              <w:rPr>
                <w:rFonts w:ascii="Times New Roman" w:hAnsi="Times New Roman"/>
                <w:caps w:val="0"/>
                <w:smallCaps w:val="0"/>
                <w:color w:val="FF0000"/>
                <w:kern w:val="0"/>
                <w:szCs w:val="21"/>
                <w:u w:val="single"/>
              </w:rPr>
            </w:pPr>
            <w:r>
              <w:rPr>
                <w:rFonts w:hint="eastAsia" w:ascii="Times New Roman" w:hAnsi="Times New Roman"/>
                <w:caps w:val="0"/>
                <w:smallCaps w:val="0"/>
                <w:color w:val="FF0000"/>
                <w:kern w:val="0"/>
                <w:szCs w:val="21"/>
                <w:u w:val="single"/>
              </w:rPr>
              <w:t>304</w:t>
            </w:r>
          </w:p>
        </w:tc>
        <w:tc>
          <w:tcPr>
            <w:tcW w:w="864" w:type="dxa"/>
            <w:vAlign w:val="center"/>
          </w:tcPr>
          <w:p>
            <w:pPr>
              <w:spacing w:line="360" w:lineRule="exact"/>
              <w:jc w:val="center"/>
              <w:rPr>
                <w:rFonts w:ascii="Times New Roman" w:hAnsi="Times New Roman"/>
                <w:caps w:val="0"/>
                <w:smallCaps w:val="0"/>
                <w:color w:val="FF0000"/>
                <w:kern w:val="0"/>
                <w:szCs w:val="21"/>
                <w:u w:val="single"/>
              </w:rPr>
            </w:pPr>
            <w:r>
              <w:rPr>
                <w:rFonts w:hint="eastAsia" w:ascii="Times New Roman" w:hAnsi="Times New Roman"/>
                <w:caps w:val="0"/>
                <w:smallCaps w:val="0"/>
                <w:color w:val="FF0000"/>
                <w:kern w:val="0"/>
                <w:szCs w:val="21"/>
                <w:u w:val="single"/>
              </w:rPr>
              <w:t>5</w:t>
            </w:r>
          </w:p>
        </w:tc>
        <w:tc>
          <w:tcPr>
            <w:tcW w:w="1830" w:type="dxa"/>
            <w:vAlign w:val="center"/>
          </w:tcPr>
          <w:p>
            <w:pPr>
              <w:spacing w:line="360" w:lineRule="exact"/>
              <w:jc w:val="center"/>
              <w:rPr>
                <w:rFonts w:ascii="Times New Roman" w:hAnsi="Times New Roman"/>
                <w:caps w:val="0"/>
                <w:smallCaps w:val="0"/>
                <w:color w:val="FF0000"/>
                <w:kern w:val="0"/>
                <w:szCs w:val="21"/>
                <w:u w:val="single"/>
              </w:rPr>
            </w:pPr>
            <w:r>
              <w:rPr>
                <w:rFonts w:hint="eastAsia" w:ascii="Times New Roman" w:hAnsi="Times New Roman"/>
                <w:caps w:val="0"/>
                <w:smallCaps w:val="0"/>
                <w:color w:val="FF0000"/>
                <w:kern w:val="0"/>
                <w:szCs w:val="21"/>
                <w:u w:val="single"/>
              </w:rPr>
              <w:t>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4" w:hRule="atLeast"/>
          <w:jc w:val="center"/>
        </w:trPr>
        <w:tc>
          <w:tcPr>
            <w:tcW w:w="731" w:type="dxa"/>
          </w:tcPr>
          <w:p>
            <w:pPr>
              <w:spacing w:line="360" w:lineRule="exact"/>
              <w:jc w:val="center"/>
              <w:rPr>
                <w:rStyle w:val="45"/>
                <w:rFonts w:ascii="Times New Roman" w:hAnsi="Times New Roman"/>
                <w:b w:val="0"/>
                <w:caps w:val="0"/>
                <w:smallCaps w:val="0"/>
                <w:color w:val="FF0000"/>
                <w:szCs w:val="21"/>
                <w:u w:val="single"/>
              </w:rPr>
            </w:pPr>
            <w:r>
              <w:rPr>
                <w:rStyle w:val="45"/>
                <w:rFonts w:hint="eastAsia" w:ascii="Times New Roman" w:hAnsi="Times New Roman"/>
                <w:b w:val="0"/>
                <w:caps w:val="0"/>
                <w:smallCaps w:val="0"/>
                <w:color w:val="FF0000"/>
                <w:szCs w:val="21"/>
                <w:u w:val="single"/>
              </w:rPr>
              <w:t>6</w:t>
            </w:r>
          </w:p>
        </w:tc>
        <w:tc>
          <w:tcPr>
            <w:tcW w:w="1993" w:type="dxa"/>
            <w:vAlign w:val="center"/>
          </w:tcPr>
          <w:p>
            <w:pPr>
              <w:spacing w:line="360" w:lineRule="exact"/>
              <w:jc w:val="center"/>
              <w:rPr>
                <w:rFonts w:ascii="Times New Roman" w:hAnsi="Times New Roman"/>
                <w:b/>
                <w:caps w:val="0"/>
                <w:smallCaps w:val="0"/>
                <w:color w:val="FF0000"/>
                <w:szCs w:val="21"/>
                <w:u w:val="single"/>
              </w:rPr>
            </w:pPr>
            <w:r>
              <w:rPr>
                <w:rStyle w:val="45"/>
                <w:rFonts w:hint="eastAsia" w:ascii="Times New Roman" w:hAnsi="Times New Roman"/>
                <w:b w:val="0"/>
                <w:caps w:val="0"/>
                <w:smallCaps w:val="0"/>
                <w:color w:val="FF0000"/>
                <w:szCs w:val="21"/>
                <w:u w:val="single"/>
              </w:rPr>
              <w:t>远红外反应釜</w:t>
            </w:r>
          </w:p>
        </w:tc>
        <w:tc>
          <w:tcPr>
            <w:tcW w:w="2643" w:type="dxa"/>
            <w:vAlign w:val="center"/>
          </w:tcPr>
          <w:p>
            <w:pPr>
              <w:spacing w:line="360" w:lineRule="exact"/>
              <w:jc w:val="center"/>
              <w:rPr>
                <w:rFonts w:ascii="Times New Roman" w:hAnsi="Times New Roman"/>
                <w:caps w:val="0"/>
                <w:smallCaps w:val="0"/>
                <w:color w:val="FF0000"/>
                <w:kern w:val="0"/>
                <w:szCs w:val="21"/>
                <w:u w:val="single"/>
              </w:rPr>
            </w:pPr>
            <w:r>
              <w:rPr>
                <w:rFonts w:ascii="Times New Roman" w:hAnsi="Times New Roman"/>
                <w:caps w:val="0"/>
                <w:smallCaps w:val="0"/>
                <w:color w:val="FF0000"/>
                <w:kern w:val="0"/>
                <w:szCs w:val="21"/>
                <w:u w:val="single"/>
              </w:rPr>
              <w:t>V=</w:t>
            </w:r>
            <w:r>
              <w:rPr>
                <w:rFonts w:hint="eastAsia" w:ascii="Times New Roman" w:hAnsi="Times New Roman"/>
                <w:caps w:val="0"/>
                <w:smallCaps w:val="0"/>
                <w:color w:val="FF0000"/>
                <w:kern w:val="0"/>
                <w:szCs w:val="21"/>
                <w:u w:val="single"/>
              </w:rPr>
              <w:t>1</w:t>
            </w:r>
            <w:r>
              <w:rPr>
                <w:rFonts w:ascii="Times New Roman" w:hAnsi="Times New Roman"/>
                <w:caps w:val="0"/>
                <w:smallCaps w:val="0"/>
                <w:color w:val="FF0000"/>
                <w:kern w:val="0"/>
                <w:szCs w:val="21"/>
                <w:u w:val="single"/>
              </w:rPr>
              <w:t>m</w:t>
            </w:r>
            <w:r>
              <w:rPr>
                <w:rFonts w:ascii="Times New Roman" w:hAnsi="Times New Roman"/>
                <w:caps w:val="0"/>
                <w:smallCaps w:val="0"/>
                <w:color w:val="FF0000"/>
                <w:kern w:val="0"/>
                <w:szCs w:val="21"/>
                <w:u w:val="single"/>
                <w:vertAlign w:val="superscript"/>
              </w:rPr>
              <w:t>3</w:t>
            </w:r>
          </w:p>
        </w:tc>
        <w:tc>
          <w:tcPr>
            <w:tcW w:w="1226" w:type="dxa"/>
            <w:vAlign w:val="center"/>
          </w:tcPr>
          <w:p>
            <w:pPr>
              <w:spacing w:line="360" w:lineRule="exact"/>
              <w:jc w:val="center"/>
              <w:rPr>
                <w:rFonts w:ascii="Times New Roman" w:hAnsi="Times New Roman"/>
                <w:caps w:val="0"/>
                <w:smallCaps w:val="0"/>
                <w:color w:val="FF0000"/>
                <w:kern w:val="0"/>
                <w:szCs w:val="21"/>
                <w:u w:val="single"/>
              </w:rPr>
            </w:pPr>
            <w:r>
              <w:rPr>
                <w:rFonts w:hint="eastAsia" w:ascii="Times New Roman" w:hAnsi="Times New Roman"/>
                <w:caps w:val="0"/>
                <w:smallCaps w:val="0"/>
                <w:color w:val="FF0000"/>
                <w:kern w:val="0"/>
                <w:szCs w:val="21"/>
                <w:u w:val="single"/>
              </w:rPr>
              <w:t>304</w:t>
            </w:r>
          </w:p>
        </w:tc>
        <w:tc>
          <w:tcPr>
            <w:tcW w:w="864" w:type="dxa"/>
            <w:vAlign w:val="center"/>
          </w:tcPr>
          <w:p>
            <w:pPr>
              <w:spacing w:line="360" w:lineRule="exact"/>
              <w:jc w:val="center"/>
              <w:rPr>
                <w:rFonts w:ascii="Times New Roman" w:hAnsi="Times New Roman"/>
                <w:caps w:val="0"/>
                <w:smallCaps w:val="0"/>
                <w:color w:val="FF0000"/>
                <w:kern w:val="0"/>
                <w:szCs w:val="21"/>
                <w:u w:val="single"/>
              </w:rPr>
            </w:pPr>
            <w:r>
              <w:rPr>
                <w:rFonts w:ascii="Times New Roman" w:hAnsi="Times New Roman"/>
                <w:caps w:val="0"/>
                <w:smallCaps w:val="0"/>
                <w:color w:val="FF0000"/>
                <w:kern w:val="0"/>
                <w:szCs w:val="21"/>
                <w:u w:val="single"/>
              </w:rPr>
              <w:t>1</w:t>
            </w:r>
          </w:p>
        </w:tc>
        <w:tc>
          <w:tcPr>
            <w:tcW w:w="1830" w:type="dxa"/>
            <w:vAlign w:val="center"/>
          </w:tcPr>
          <w:p>
            <w:pPr>
              <w:spacing w:line="360" w:lineRule="exact"/>
              <w:jc w:val="center"/>
              <w:rPr>
                <w:rFonts w:ascii="Times New Roman" w:hAnsi="Times New Roman"/>
                <w:caps w:val="0"/>
                <w:smallCaps w:val="0"/>
                <w:color w:val="FF0000"/>
                <w:kern w:val="0"/>
                <w:szCs w:val="21"/>
                <w:u w:val="single"/>
              </w:rPr>
            </w:pPr>
            <w:r>
              <w:rPr>
                <w:rFonts w:hint="eastAsia" w:ascii="Times New Roman" w:hAnsi="Times New Roman"/>
                <w:caps w:val="0"/>
                <w:smallCaps w:val="0"/>
                <w:color w:val="FF0000"/>
                <w:kern w:val="0"/>
                <w:szCs w:val="21"/>
                <w:u w:val="single"/>
              </w:rPr>
              <w:t>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4" w:hRule="atLeast"/>
          <w:jc w:val="center"/>
        </w:trPr>
        <w:tc>
          <w:tcPr>
            <w:tcW w:w="731" w:type="dxa"/>
          </w:tcPr>
          <w:p>
            <w:pPr>
              <w:spacing w:line="360" w:lineRule="exact"/>
              <w:jc w:val="center"/>
              <w:rPr>
                <w:rFonts w:ascii="Times New Roman" w:hAnsi="Times New Roman"/>
                <w:caps w:val="0"/>
                <w:smallCaps w:val="0"/>
                <w:color w:val="FF0000"/>
                <w:szCs w:val="21"/>
                <w:u w:val="single"/>
              </w:rPr>
            </w:pPr>
            <w:r>
              <w:rPr>
                <w:rFonts w:hint="eastAsia" w:ascii="Times New Roman" w:hAnsi="Times New Roman"/>
                <w:caps w:val="0"/>
                <w:smallCaps w:val="0"/>
                <w:color w:val="FF0000"/>
                <w:szCs w:val="21"/>
                <w:u w:val="single"/>
              </w:rPr>
              <w:t>7</w:t>
            </w:r>
          </w:p>
        </w:tc>
        <w:tc>
          <w:tcPr>
            <w:tcW w:w="1993" w:type="dxa"/>
            <w:vAlign w:val="center"/>
          </w:tcPr>
          <w:p>
            <w:pPr>
              <w:spacing w:line="360" w:lineRule="exact"/>
              <w:jc w:val="center"/>
              <w:rPr>
                <w:rFonts w:ascii="Times New Roman" w:hAnsi="Times New Roman"/>
                <w:caps w:val="0"/>
                <w:smallCaps w:val="0"/>
                <w:color w:val="FF0000"/>
                <w:szCs w:val="21"/>
                <w:u w:val="single"/>
              </w:rPr>
            </w:pPr>
            <w:r>
              <w:rPr>
                <w:rFonts w:hint="eastAsia" w:ascii="Times New Roman" w:hAnsi="Times New Roman"/>
                <w:caps w:val="0"/>
                <w:smallCaps w:val="0"/>
                <w:color w:val="FF0000"/>
                <w:szCs w:val="21"/>
                <w:u w:val="single"/>
              </w:rPr>
              <w:t>滴加罐</w:t>
            </w:r>
          </w:p>
        </w:tc>
        <w:tc>
          <w:tcPr>
            <w:tcW w:w="2643" w:type="dxa"/>
            <w:vAlign w:val="center"/>
          </w:tcPr>
          <w:p>
            <w:pPr>
              <w:spacing w:line="360" w:lineRule="exact"/>
              <w:jc w:val="center"/>
              <w:rPr>
                <w:rFonts w:ascii="Times New Roman" w:hAnsi="Times New Roman"/>
                <w:caps w:val="0"/>
                <w:smallCaps w:val="0"/>
                <w:color w:val="FF0000"/>
                <w:szCs w:val="21"/>
                <w:highlight w:val="yellow"/>
                <w:u w:val="single"/>
              </w:rPr>
            </w:pPr>
            <w:r>
              <w:rPr>
                <w:rFonts w:ascii="Times New Roman" w:hAnsi="Times New Roman"/>
                <w:caps w:val="0"/>
                <w:smallCaps w:val="0"/>
                <w:color w:val="FF0000"/>
                <w:kern w:val="0"/>
                <w:szCs w:val="21"/>
                <w:u w:val="single"/>
              </w:rPr>
              <w:t>V=</w:t>
            </w:r>
            <w:r>
              <w:rPr>
                <w:rFonts w:hint="eastAsia" w:ascii="Times New Roman" w:hAnsi="Times New Roman"/>
                <w:caps w:val="0"/>
                <w:smallCaps w:val="0"/>
                <w:color w:val="FF0000"/>
                <w:kern w:val="0"/>
                <w:szCs w:val="21"/>
                <w:u w:val="single"/>
              </w:rPr>
              <w:t>1</w:t>
            </w:r>
            <w:r>
              <w:rPr>
                <w:rFonts w:ascii="Times New Roman" w:hAnsi="Times New Roman"/>
                <w:caps w:val="0"/>
                <w:smallCaps w:val="0"/>
                <w:color w:val="FF0000"/>
                <w:kern w:val="0"/>
                <w:szCs w:val="21"/>
                <w:u w:val="single"/>
              </w:rPr>
              <w:t>m</w:t>
            </w:r>
            <w:r>
              <w:rPr>
                <w:rFonts w:ascii="Times New Roman" w:hAnsi="Times New Roman"/>
                <w:caps w:val="0"/>
                <w:smallCaps w:val="0"/>
                <w:color w:val="FF0000"/>
                <w:kern w:val="0"/>
                <w:szCs w:val="21"/>
                <w:u w:val="single"/>
                <w:vertAlign w:val="superscript"/>
              </w:rPr>
              <w:t>3</w:t>
            </w:r>
          </w:p>
        </w:tc>
        <w:tc>
          <w:tcPr>
            <w:tcW w:w="1226" w:type="dxa"/>
            <w:vAlign w:val="center"/>
          </w:tcPr>
          <w:p>
            <w:pPr>
              <w:spacing w:line="360" w:lineRule="exact"/>
              <w:jc w:val="center"/>
              <w:rPr>
                <w:rFonts w:ascii="Times New Roman" w:hAnsi="Times New Roman"/>
                <w:caps w:val="0"/>
                <w:smallCaps w:val="0"/>
                <w:color w:val="FF0000"/>
                <w:kern w:val="0"/>
                <w:szCs w:val="21"/>
                <w:u w:val="single"/>
              </w:rPr>
            </w:pPr>
            <w:r>
              <w:rPr>
                <w:rFonts w:hint="eastAsia" w:ascii="Times New Roman" w:hAnsi="Times New Roman"/>
                <w:caps w:val="0"/>
                <w:smallCaps w:val="0"/>
                <w:color w:val="FF0000"/>
                <w:kern w:val="0"/>
                <w:szCs w:val="21"/>
                <w:u w:val="single"/>
              </w:rPr>
              <w:t>304</w:t>
            </w:r>
          </w:p>
        </w:tc>
        <w:tc>
          <w:tcPr>
            <w:tcW w:w="864" w:type="dxa"/>
            <w:vAlign w:val="center"/>
          </w:tcPr>
          <w:p>
            <w:pPr>
              <w:spacing w:line="360" w:lineRule="exact"/>
              <w:jc w:val="center"/>
              <w:rPr>
                <w:rFonts w:ascii="Times New Roman" w:hAnsi="Times New Roman"/>
                <w:caps w:val="0"/>
                <w:smallCaps w:val="0"/>
                <w:color w:val="FF0000"/>
                <w:kern w:val="0"/>
                <w:szCs w:val="21"/>
                <w:u w:val="single"/>
              </w:rPr>
            </w:pPr>
            <w:r>
              <w:rPr>
                <w:rFonts w:ascii="Times New Roman" w:hAnsi="Times New Roman"/>
                <w:caps w:val="0"/>
                <w:smallCaps w:val="0"/>
                <w:color w:val="FF0000"/>
                <w:kern w:val="0"/>
                <w:szCs w:val="21"/>
                <w:u w:val="single"/>
              </w:rPr>
              <w:t>1</w:t>
            </w:r>
          </w:p>
        </w:tc>
        <w:tc>
          <w:tcPr>
            <w:tcW w:w="1830" w:type="dxa"/>
            <w:vAlign w:val="center"/>
          </w:tcPr>
          <w:p>
            <w:pPr>
              <w:spacing w:line="360" w:lineRule="exact"/>
              <w:jc w:val="center"/>
              <w:rPr>
                <w:rFonts w:ascii="Times New Roman" w:hAnsi="Times New Roman"/>
                <w:caps w:val="0"/>
                <w:smallCaps w:val="0"/>
                <w:color w:val="FF0000"/>
                <w:kern w:val="0"/>
                <w:szCs w:val="21"/>
                <w:u w:val="single"/>
              </w:rPr>
            </w:pPr>
            <w:r>
              <w:rPr>
                <w:rFonts w:hint="eastAsia" w:ascii="Times New Roman" w:hAnsi="Times New Roman"/>
                <w:caps w:val="0"/>
                <w:smallCaps w:val="0"/>
                <w:color w:val="FF0000"/>
                <w:kern w:val="0"/>
                <w:szCs w:val="21"/>
                <w:u w:val="single"/>
              </w:rPr>
              <w:t>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4" w:hRule="atLeast"/>
          <w:jc w:val="center"/>
        </w:trPr>
        <w:tc>
          <w:tcPr>
            <w:tcW w:w="731" w:type="dxa"/>
          </w:tcPr>
          <w:p>
            <w:pPr>
              <w:spacing w:line="360" w:lineRule="exact"/>
              <w:jc w:val="center"/>
              <w:rPr>
                <w:rFonts w:ascii="Times New Roman" w:hAnsi="Times New Roman"/>
                <w:caps w:val="0"/>
                <w:smallCaps w:val="0"/>
                <w:color w:val="FF0000"/>
                <w:szCs w:val="21"/>
                <w:u w:val="single"/>
              </w:rPr>
            </w:pPr>
            <w:r>
              <w:rPr>
                <w:rFonts w:hint="eastAsia" w:ascii="Times New Roman" w:hAnsi="Times New Roman"/>
                <w:caps w:val="0"/>
                <w:smallCaps w:val="0"/>
                <w:color w:val="FF0000"/>
                <w:szCs w:val="21"/>
                <w:u w:val="single"/>
              </w:rPr>
              <w:t>8</w:t>
            </w:r>
          </w:p>
        </w:tc>
        <w:tc>
          <w:tcPr>
            <w:tcW w:w="1993" w:type="dxa"/>
            <w:vAlign w:val="center"/>
          </w:tcPr>
          <w:p>
            <w:pPr>
              <w:spacing w:line="360" w:lineRule="exact"/>
              <w:jc w:val="center"/>
              <w:rPr>
                <w:rFonts w:ascii="Times New Roman" w:hAnsi="Times New Roman"/>
                <w:caps w:val="0"/>
                <w:smallCaps w:val="0"/>
                <w:color w:val="FF0000"/>
                <w:szCs w:val="21"/>
                <w:u w:val="single"/>
              </w:rPr>
            </w:pPr>
            <w:r>
              <w:rPr>
                <w:rFonts w:hint="eastAsia" w:ascii="Times New Roman" w:hAnsi="Times New Roman"/>
                <w:caps w:val="0"/>
                <w:smallCaps w:val="0"/>
                <w:color w:val="FF0000"/>
                <w:szCs w:val="21"/>
                <w:u w:val="single"/>
              </w:rPr>
              <w:t>冷凝器</w:t>
            </w:r>
          </w:p>
        </w:tc>
        <w:tc>
          <w:tcPr>
            <w:tcW w:w="2643" w:type="dxa"/>
            <w:vAlign w:val="center"/>
          </w:tcPr>
          <w:p>
            <w:pPr>
              <w:spacing w:line="360" w:lineRule="exact"/>
              <w:jc w:val="center"/>
              <w:rPr>
                <w:rFonts w:ascii="Times New Roman" w:hAnsi="Times New Roman"/>
                <w:caps w:val="0"/>
                <w:smallCaps w:val="0"/>
                <w:color w:val="FF0000"/>
                <w:kern w:val="0"/>
                <w:szCs w:val="21"/>
                <w:u w:val="single"/>
              </w:rPr>
            </w:pPr>
            <w:r>
              <w:rPr>
                <w:rFonts w:ascii="Times New Roman" w:hAnsi="Times New Roman"/>
                <w:caps w:val="0"/>
                <w:smallCaps w:val="0"/>
                <w:color w:val="FF0000"/>
                <w:kern w:val="0"/>
                <w:szCs w:val="21"/>
                <w:u w:val="single"/>
              </w:rPr>
              <w:t>V=</w:t>
            </w:r>
            <w:r>
              <w:rPr>
                <w:rFonts w:hint="eastAsia" w:ascii="Times New Roman" w:hAnsi="Times New Roman"/>
                <w:caps w:val="0"/>
                <w:smallCaps w:val="0"/>
                <w:color w:val="FF0000"/>
                <w:kern w:val="0"/>
                <w:szCs w:val="21"/>
                <w:u w:val="single"/>
              </w:rPr>
              <w:t>10</w:t>
            </w:r>
            <w:r>
              <w:rPr>
                <w:rFonts w:ascii="Times New Roman" w:hAnsi="Times New Roman"/>
                <w:caps w:val="0"/>
                <w:smallCaps w:val="0"/>
                <w:color w:val="FF0000"/>
                <w:kern w:val="0"/>
                <w:szCs w:val="21"/>
                <w:u w:val="single"/>
              </w:rPr>
              <w:t>m</w:t>
            </w:r>
            <w:r>
              <w:rPr>
                <w:rFonts w:ascii="Times New Roman" w:hAnsi="Times New Roman"/>
                <w:caps w:val="0"/>
                <w:smallCaps w:val="0"/>
                <w:color w:val="FF0000"/>
                <w:kern w:val="0"/>
                <w:szCs w:val="21"/>
                <w:u w:val="single"/>
                <w:vertAlign w:val="superscript"/>
              </w:rPr>
              <w:t>3</w:t>
            </w:r>
          </w:p>
        </w:tc>
        <w:tc>
          <w:tcPr>
            <w:tcW w:w="1226" w:type="dxa"/>
            <w:vAlign w:val="center"/>
          </w:tcPr>
          <w:p>
            <w:pPr>
              <w:spacing w:line="360" w:lineRule="exact"/>
              <w:jc w:val="center"/>
              <w:rPr>
                <w:rFonts w:ascii="Times New Roman" w:hAnsi="Times New Roman"/>
                <w:caps w:val="0"/>
                <w:smallCaps w:val="0"/>
                <w:color w:val="FF0000"/>
                <w:kern w:val="0"/>
                <w:szCs w:val="21"/>
                <w:u w:val="single"/>
              </w:rPr>
            </w:pPr>
            <w:r>
              <w:rPr>
                <w:rFonts w:hint="eastAsia" w:ascii="Times New Roman" w:hAnsi="Times New Roman"/>
                <w:caps w:val="0"/>
                <w:smallCaps w:val="0"/>
                <w:color w:val="FF0000"/>
                <w:kern w:val="0"/>
                <w:szCs w:val="21"/>
                <w:u w:val="single"/>
              </w:rPr>
              <w:t>304</w:t>
            </w:r>
          </w:p>
        </w:tc>
        <w:tc>
          <w:tcPr>
            <w:tcW w:w="864" w:type="dxa"/>
            <w:vAlign w:val="center"/>
          </w:tcPr>
          <w:p>
            <w:pPr>
              <w:spacing w:line="360" w:lineRule="exact"/>
              <w:jc w:val="center"/>
              <w:rPr>
                <w:rFonts w:ascii="Times New Roman" w:hAnsi="Times New Roman"/>
                <w:caps w:val="0"/>
                <w:smallCaps w:val="0"/>
                <w:color w:val="FF0000"/>
                <w:kern w:val="0"/>
                <w:szCs w:val="21"/>
                <w:u w:val="single"/>
              </w:rPr>
            </w:pPr>
            <w:r>
              <w:rPr>
                <w:rFonts w:ascii="Times New Roman" w:hAnsi="Times New Roman"/>
                <w:caps w:val="0"/>
                <w:smallCaps w:val="0"/>
                <w:color w:val="FF0000"/>
                <w:kern w:val="0"/>
                <w:szCs w:val="21"/>
                <w:u w:val="single"/>
              </w:rPr>
              <w:t>1</w:t>
            </w:r>
          </w:p>
        </w:tc>
        <w:tc>
          <w:tcPr>
            <w:tcW w:w="1830" w:type="dxa"/>
            <w:vAlign w:val="center"/>
          </w:tcPr>
          <w:p>
            <w:pPr>
              <w:spacing w:line="360" w:lineRule="exact"/>
              <w:jc w:val="center"/>
              <w:rPr>
                <w:rFonts w:ascii="Times New Roman" w:hAnsi="Times New Roman"/>
                <w:caps w:val="0"/>
                <w:smallCaps w:val="0"/>
                <w:color w:val="FF0000"/>
                <w:kern w:val="0"/>
                <w:szCs w:val="21"/>
                <w:u w:val="single"/>
              </w:rPr>
            </w:pPr>
            <w:r>
              <w:rPr>
                <w:rFonts w:hint="eastAsia" w:ascii="Times New Roman" w:hAnsi="Times New Roman"/>
                <w:caps w:val="0"/>
                <w:smallCaps w:val="0"/>
                <w:color w:val="FF0000"/>
                <w:kern w:val="0"/>
                <w:szCs w:val="21"/>
                <w:u w:val="single"/>
              </w:rPr>
              <w:t>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4" w:hRule="atLeast"/>
          <w:jc w:val="center"/>
        </w:trPr>
        <w:tc>
          <w:tcPr>
            <w:tcW w:w="731" w:type="dxa"/>
          </w:tcPr>
          <w:p>
            <w:pPr>
              <w:spacing w:line="360" w:lineRule="exact"/>
              <w:jc w:val="center"/>
              <w:rPr>
                <w:rFonts w:ascii="Times New Roman" w:hAnsi="Times New Roman"/>
                <w:caps w:val="0"/>
                <w:smallCaps w:val="0"/>
                <w:color w:val="FF0000"/>
                <w:szCs w:val="21"/>
                <w:u w:val="single"/>
              </w:rPr>
            </w:pPr>
            <w:r>
              <w:rPr>
                <w:rFonts w:hint="eastAsia" w:ascii="Times New Roman" w:hAnsi="Times New Roman"/>
                <w:caps w:val="0"/>
                <w:smallCaps w:val="0"/>
                <w:color w:val="FF0000"/>
                <w:szCs w:val="21"/>
                <w:u w:val="single"/>
              </w:rPr>
              <w:t>三</w:t>
            </w:r>
          </w:p>
        </w:tc>
        <w:tc>
          <w:tcPr>
            <w:tcW w:w="6726" w:type="dxa"/>
            <w:gridSpan w:val="4"/>
            <w:vAlign w:val="center"/>
          </w:tcPr>
          <w:p>
            <w:pPr>
              <w:spacing w:line="360" w:lineRule="exact"/>
              <w:jc w:val="center"/>
              <w:rPr>
                <w:rFonts w:ascii="Times New Roman" w:hAnsi="Times New Roman"/>
                <w:caps w:val="0"/>
                <w:smallCaps w:val="0"/>
                <w:color w:val="FF0000"/>
                <w:kern w:val="0"/>
                <w:szCs w:val="21"/>
                <w:u w:val="single"/>
              </w:rPr>
            </w:pPr>
            <w:r>
              <w:rPr>
                <w:rFonts w:hint="eastAsia" w:ascii="Times New Roman" w:hAnsi="Times New Roman"/>
                <w:caps w:val="0"/>
                <w:smallCaps w:val="0"/>
                <w:color w:val="FF0000"/>
                <w:szCs w:val="21"/>
                <w:u w:val="single"/>
              </w:rPr>
              <w:t>涂料助剂生产设备</w:t>
            </w:r>
          </w:p>
        </w:tc>
        <w:tc>
          <w:tcPr>
            <w:tcW w:w="1830" w:type="dxa"/>
            <w:vAlign w:val="center"/>
          </w:tcPr>
          <w:p>
            <w:pPr>
              <w:spacing w:line="360" w:lineRule="exact"/>
              <w:jc w:val="center"/>
              <w:rPr>
                <w:rFonts w:ascii="Times New Roman" w:hAnsi="Times New Roman"/>
                <w:caps w:val="0"/>
                <w:smallCaps w:val="0"/>
                <w:color w:val="FF0000"/>
                <w:kern w:val="0"/>
                <w:szCs w:val="21"/>
                <w:u w:val="single"/>
              </w:rPr>
            </w:pPr>
            <w:r>
              <w:rPr>
                <w:rFonts w:hint="eastAsia" w:ascii="Times New Roman" w:hAnsi="Times New Roman"/>
                <w:caps w:val="0"/>
                <w:smallCaps w:val="0"/>
                <w:color w:val="FF0000"/>
                <w:kern w:val="0"/>
                <w:szCs w:val="21"/>
                <w:u w:val="single"/>
              </w:rPr>
              <w:t>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4" w:hRule="atLeast"/>
          <w:jc w:val="center"/>
        </w:trPr>
        <w:tc>
          <w:tcPr>
            <w:tcW w:w="731" w:type="dxa"/>
          </w:tcPr>
          <w:p>
            <w:pPr>
              <w:spacing w:line="360" w:lineRule="exact"/>
              <w:jc w:val="center"/>
              <w:rPr>
                <w:rFonts w:ascii="Times New Roman" w:hAnsi="Times New Roman"/>
                <w:caps w:val="0"/>
                <w:smallCaps w:val="0"/>
                <w:color w:val="FF0000"/>
                <w:szCs w:val="21"/>
                <w:u w:val="single"/>
              </w:rPr>
            </w:pPr>
            <w:r>
              <w:rPr>
                <w:rFonts w:hint="eastAsia" w:ascii="Times New Roman" w:hAnsi="Times New Roman"/>
                <w:caps w:val="0"/>
                <w:smallCaps w:val="0"/>
                <w:color w:val="FF0000"/>
                <w:szCs w:val="21"/>
                <w:u w:val="single"/>
              </w:rPr>
              <w:t>1</w:t>
            </w:r>
          </w:p>
        </w:tc>
        <w:tc>
          <w:tcPr>
            <w:tcW w:w="1993" w:type="dxa"/>
            <w:vAlign w:val="center"/>
          </w:tcPr>
          <w:p>
            <w:pPr>
              <w:spacing w:line="360" w:lineRule="exact"/>
              <w:jc w:val="center"/>
              <w:rPr>
                <w:rFonts w:ascii="Times New Roman" w:hAnsi="Times New Roman"/>
                <w:caps w:val="0"/>
                <w:smallCaps w:val="0"/>
                <w:color w:val="FF0000"/>
                <w:szCs w:val="21"/>
                <w:u w:val="single"/>
              </w:rPr>
            </w:pPr>
            <w:r>
              <w:rPr>
                <w:rFonts w:ascii="Times New Roman" w:hAnsi="Times New Roman"/>
                <w:caps w:val="0"/>
                <w:smallCaps w:val="0"/>
                <w:color w:val="FF0000"/>
                <w:szCs w:val="21"/>
                <w:u w:val="single"/>
              </w:rPr>
              <w:t>反应釜</w:t>
            </w:r>
          </w:p>
        </w:tc>
        <w:tc>
          <w:tcPr>
            <w:tcW w:w="2643" w:type="dxa"/>
            <w:vAlign w:val="center"/>
          </w:tcPr>
          <w:p>
            <w:pPr>
              <w:spacing w:line="360" w:lineRule="exact"/>
              <w:jc w:val="center"/>
              <w:rPr>
                <w:rFonts w:ascii="Times New Roman" w:hAnsi="Times New Roman"/>
                <w:caps w:val="0"/>
                <w:smallCaps w:val="0"/>
                <w:color w:val="FF0000"/>
                <w:kern w:val="0"/>
                <w:szCs w:val="21"/>
                <w:u w:val="single"/>
              </w:rPr>
            </w:pPr>
            <w:r>
              <w:rPr>
                <w:rFonts w:ascii="Times New Roman" w:hAnsi="Times New Roman"/>
                <w:caps w:val="0"/>
                <w:smallCaps w:val="0"/>
                <w:color w:val="FF0000"/>
                <w:kern w:val="0"/>
                <w:szCs w:val="21"/>
                <w:u w:val="single"/>
              </w:rPr>
              <w:t>V=</w:t>
            </w:r>
            <w:r>
              <w:rPr>
                <w:rFonts w:hint="eastAsia" w:ascii="Times New Roman" w:hAnsi="Times New Roman"/>
                <w:caps w:val="0"/>
                <w:smallCaps w:val="0"/>
                <w:color w:val="FF0000"/>
                <w:kern w:val="0"/>
                <w:szCs w:val="21"/>
                <w:u w:val="single"/>
              </w:rPr>
              <w:t>2</w:t>
            </w:r>
            <w:r>
              <w:rPr>
                <w:rFonts w:ascii="Times New Roman" w:hAnsi="Times New Roman"/>
                <w:caps w:val="0"/>
                <w:smallCaps w:val="0"/>
                <w:color w:val="FF0000"/>
                <w:kern w:val="0"/>
                <w:szCs w:val="21"/>
                <w:u w:val="single"/>
              </w:rPr>
              <w:t>m</w:t>
            </w:r>
            <w:r>
              <w:rPr>
                <w:rFonts w:ascii="Times New Roman" w:hAnsi="Times New Roman"/>
                <w:caps w:val="0"/>
                <w:smallCaps w:val="0"/>
                <w:color w:val="FF0000"/>
                <w:kern w:val="0"/>
                <w:szCs w:val="21"/>
                <w:u w:val="single"/>
                <w:vertAlign w:val="superscript"/>
              </w:rPr>
              <w:t>3</w:t>
            </w:r>
          </w:p>
        </w:tc>
        <w:tc>
          <w:tcPr>
            <w:tcW w:w="1226" w:type="dxa"/>
            <w:vAlign w:val="center"/>
          </w:tcPr>
          <w:p>
            <w:pPr>
              <w:spacing w:line="360" w:lineRule="exact"/>
              <w:jc w:val="center"/>
              <w:rPr>
                <w:rFonts w:ascii="Times New Roman" w:hAnsi="Times New Roman"/>
                <w:caps w:val="0"/>
                <w:smallCaps w:val="0"/>
                <w:color w:val="FF0000"/>
                <w:kern w:val="0"/>
                <w:szCs w:val="21"/>
                <w:u w:val="single"/>
              </w:rPr>
            </w:pPr>
          </w:p>
        </w:tc>
        <w:tc>
          <w:tcPr>
            <w:tcW w:w="864" w:type="dxa"/>
            <w:vAlign w:val="center"/>
          </w:tcPr>
          <w:p>
            <w:pPr>
              <w:spacing w:line="360" w:lineRule="exact"/>
              <w:jc w:val="center"/>
              <w:rPr>
                <w:rFonts w:ascii="Times New Roman" w:hAnsi="Times New Roman"/>
                <w:caps w:val="0"/>
                <w:smallCaps w:val="0"/>
                <w:color w:val="FF0000"/>
                <w:kern w:val="0"/>
                <w:szCs w:val="21"/>
                <w:u w:val="single"/>
              </w:rPr>
            </w:pPr>
            <w:r>
              <w:rPr>
                <w:rFonts w:hint="eastAsia" w:ascii="Times New Roman" w:hAnsi="Times New Roman"/>
                <w:caps w:val="0"/>
                <w:smallCaps w:val="0"/>
                <w:color w:val="FF0000"/>
                <w:kern w:val="0"/>
                <w:szCs w:val="21"/>
                <w:u w:val="single"/>
              </w:rPr>
              <w:t>5</w:t>
            </w:r>
          </w:p>
        </w:tc>
        <w:tc>
          <w:tcPr>
            <w:tcW w:w="1830" w:type="dxa"/>
            <w:vAlign w:val="center"/>
          </w:tcPr>
          <w:p>
            <w:pPr>
              <w:spacing w:line="360" w:lineRule="exact"/>
              <w:jc w:val="center"/>
              <w:rPr>
                <w:rFonts w:ascii="Times New Roman" w:hAnsi="Times New Roman"/>
                <w:caps w:val="0"/>
                <w:smallCaps w:val="0"/>
                <w:color w:val="FF0000"/>
                <w:kern w:val="0"/>
                <w:szCs w:val="21"/>
                <w:u w:val="single"/>
              </w:rPr>
            </w:pPr>
            <w:r>
              <w:rPr>
                <w:rFonts w:hint="eastAsia" w:ascii="Times New Roman" w:hAnsi="Times New Roman"/>
                <w:caps w:val="0"/>
                <w:smallCaps w:val="0"/>
                <w:color w:val="FF0000"/>
                <w:kern w:val="0"/>
                <w:szCs w:val="21"/>
                <w:u w:val="single"/>
              </w:rPr>
              <w:t>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4" w:hRule="atLeast"/>
          <w:jc w:val="center"/>
        </w:trPr>
        <w:tc>
          <w:tcPr>
            <w:tcW w:w="731" w:type="dxa"/>
          </w:tcPr>
          <w:p>
            <w:pPr>
              <w:spacing w:line="360" w:lineRule="exact"/>
              <w:jc w:val="center"/>
              <w:rPr>
                <w:rFonts w:ascii="Times New Roman" w:hAnsi="Times New Roman"/>
                <w:caps w:val="0"/>
                <w:smallCaps w:val="0"/>
                <w:color w:val="FF0000"/>
                <w:szCs w:val="21"/>
                <w:u w:val="single"/>
              </w:rPr>
            </w:pPr>
            <w:r>
              <w:rPr>
                <w:rFonts w:hint="eastAsia" w:ascii="Times New Roman" w:hAnsi="Times New Roman"/>
                <w:caps w:val="0"/>
                <w:smallCaps w:val="0"/>
                <w:color w:val="FF0000"/>
                <w:szCs w:val="21"/>
                <w:u w:val="single"/>
              </w:rPr>
              <w:t>2</w:t>
            </w:r>
          </w:p>
        </w:tc>
        <w:tc>
          <w:tcPr>
            <w:tcW w:w="1993" w:type="dxa"/>
            <w:vAlign w:val="center"/>
          </w:tcPr>
          <w:p>
            <w:pPr>
              <w:spacing w:line="360" w:lineRule="exact"/>
              <w:jc w:val="center"/>
              <w:rPr>
                <w:rFonts w:ascii="Times New Roman" w:hAnsi="Times New Roman"/>
                <w:caps w:val="0"/>
                <w:smallCaps w:val="0"/>
                <w:color w:val="FF0000"/>
                <w:szCs w:val="21"/>
                <w:u w:val="single"/>
              </w:rPr>
            </w:pPr>
            <w:r>
              <w:rPr>
                <w:rFonts w:hint="eastAsia" w:ascii="Times New Roman" w:hAnsi="Times New Roman"/>
                <w:caps w:val="0"/>
                <w:smallCaps w:val="0"/>
                <w:color w:val="FF0000"/>
                <w:szCs w:val="21"/>
                <w:u w:val="single"/>
              </w:rPr>
              <w:t>滴加罐</w:t>
            </w:r>
          </w:p>
        </w:tc>
        <w:tc>
          <w:tcPr>
            <w:tcW w:w="2643" w:type="dxa"/>
            <w:vAlign w:val="center"/>
          </w:tcPr>
          <w:p>
            <w:pPr>
              <w:spacing w:line="360" w:lineRule="exact"/>
              <w:jc w:val="center"/>
              <w:rPr>
                <w:rFonts w:ascii="Times New Roman" w:hAnsi="Times New Roman"/>
                <w:caps w:val="0"/>
                <w:smallCaps w:val="0"/>
                <w:color w:val="FF0000"/>
                <w:kern w:val="0"/>
                <w:szCs w:val="21"/>
                <w:u w:val="single"/>
              </w:rPr>
            </w:pPr>
            <w:r>
              <w:rPr>
                <w:rFonts w:ascii="Times New Roman" w:hAnsi="Times New Roman"/>
                <w:caps w:val="0"/>
                <w:smallCaps w:val="0"/>
                <w:color w:val="FF0000"/>
                <w:kern w:val="0"/>
                <w:szCs w:val="21"/>
                <w:u w:val="single"/>
              </w:rPr>
              <w:t>V=</w:t>
            </w:r>
            <w:r>
              <w:rPr>
                <w:rFonts w:hint="eastAsia" w:ascii="Times New Roman" w:hAnsi="Times New Roman"/>
                <w:caps w:val="0"/>
                <w:smallCaps w:val="0"/>
                <w:color w:val="FF0000"/>
                <w:kern w:val="0"/>
                <w:szCs w:val="21"/>
                <w:u w:val="single"/>
              </w:rPr>
              <w:t>0.5</w:t>
            </w:r>
            <w:r>
              <w:rPr>
                <w:rFonts w:ascii="Times New Roman" w:hAnsi="Times New Roman"/>
                <w:caps w:val="0"/>
                <w:smallCaps w:val="0"/>
                <w:color w:val="FF0000"/>
                <w:kern w:val="0"/>
                <w:szCs w:val="21"/>
                <w:u w:val="single"/>
              </w:rPr>
              <w:t>m</w:t>
            </w:r>
            <w:r>
              <w:rPr>
                <w:rFonts w:ascii="Times New Roman" w:hAnsi="Times New Roman"/>
                <w:caps w:val="0"/>
                <w:smallCaps w:val="0"/>
                <w:color w:val="FF0000"/>
                <w:kern w:val="0"/>
                <w:szCs w:val="21"/>
                <w:u w:val="single"/>
                <w:vertAlign w:val="superscript"/>
              </w:rPr>
              <w:t>3</w:t>
            </w:r>
          </w:p>
        </w:tc>
        <w:tc>
          <w:tcPr>
            <w:tcW w:w="1226" w:type="dxa"/>
            <w:vAlign w:val="center"/>
          </w:tcPr>
          <w:p>
            <w:pPr>
              <w:spacing w:line="360" w:lineRule="exact"/>
              <w:jc w:val="center"/>
              <w:rPr>
                <w:rFonts w:ascii="Times New Roman" w:hAnsi="Times New Roman"/>
                <w:caps w:val="0"/>
                <w:smallCaps w:val="0"/>
                <w:color w:val="FF0000"/>
                <w:kern w:val="0"/>
                <w:szCs w:val="21"/>
                <w:u w:val="single"/>
              </w:rPr>
            </w:pPr>
          </w:p>
        </w:tc>
        <w:tc>
          <w:tcPr>
            <w:tcW w:w="864" w:type="dxa"/>
            <w:vAlign w:val="center"/>
          </w:tcPr>
          <w:p>
            <w:pPr>
              <w:spacing w:line="360" w:lineRule="exact"/>
              <w:jc w:val="center"/>
              <w:rPr>
                <w:rFonts w:ascii="Times New Roman" w:hAnsi="Times New Roman"/>
                <w:caps w:val="0"/>
                <w:smallCaps w:val="0"/>
                <w:color w:val="FF0000"/>
                <w:kern w:val="0"/>
                <w:szCs w:val="21"/>
                <w:u w:val="single"/>
              </w:rPr>
            </w:pPr>
            <w:r>
              <w:rPr>
                <w:rFonts w:hint="eastAsia" w:ascii="Times New Roman" w:hAnsi="Times New Roman"/>
                <w:caps w:val="0"/>
                <w:smallCaps w:val="0"/>
                <w:color w:val="FF0000"/>
                <w:kern w:val="0"/>
                <w:szCs w:val="21"/>
                <w:u w:val="single"/>
              </w:rPr>
              <w:t>5</w:t>
            </w:r>
          </w:p>
        </w:tc>
        <w:tc>
          <w:tcPr>
            <w:tcW w:w="1830" w:type="dxa"/>
            <w:vAlign w:val="center"/>
          </w:tcPr>
          <w:p>
            <w:pPr>
              <w:spacing w:line="360" w:lineRule="exact"/>
              <w:jc w:val="center"/>
              <w:rPr>
                <w:rFonts w:ascii="Times New Roman" w:hAnsi="Times New Roman"/>
                <w:caps w:val="0"/>
                <w:smallCaps w:val="0"/>
                <w:color w:val="FF0000"/>
                <w:kern w:val="0"/>
                <w:szCs w:val="21"/>
                <w:u w:val="single"/>
              </w:rPr>
            </w:pPr>
            <w:r>
              <w:rPr>
                <w:rFonts w:hint="eastAsia" w:ascii="Times New Roman" w:hAnsi="Times New Roman"/>
                <w:caps w:val="0"/>
                <w:smallCaps w:val="0"/>
                <w:color w:val="FF0000"/>
                <w:kern w:val="0"/>
                <w:szCs w:val="21"/>
                <w:u w:val="single"/>
              </w:rPr>
              <w:t>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0" w:hRule="atLeast"/>
          <w:jc w:val="center"/>
        </w:trPr>
        <w:tc>
          <w:tcPr>
            <w:tcW w:w="731" w:type="dxa"/>
          </w:tcPr>
          <w:p>
            <w:pPr>
              <w:spacing w:line="360" w:lineRule="exact"/>
              <w:jc w:val="center"/>
              <w:rPr>
                <w:rFonts w:ascii="Times New Roman" w:hAnsi="Times New Roman"/>
                <w:caps w:val="0"/>
                <w:smallCaps w:val="0"/>
                <w:color w:val="FF0000"/>
                <w:szCs w:val="21"/>
                <w:u w:val="single"/>
              </w:rPr>
            </w:pPr>
            <w:r>
              <w:rPr>
                <w:rFonts w:hint="eastAsia" w:ascii="Times New Roman" w:hAnsi="Times New Roman"/>
                <w:caps w:val="0"/>
                <w:smallCaps w:val="0"/>
                <w:color w:val="FF0000"/>
                <w:szCs w:val="21"/>
                <w:u w:val="single"/>
              </w:rPr>
              <w:t>3</w:t>
            </w:r>
          </w:p>
        </w:tc>
        <w:tc>
          <w:tcPr>
            <w:tcW w:w="1993" w:type="dxa"/>
            <w:vAlign w:val="center"/>
          </w:tcPr>
          <w:p>
            <w:pPr>
              <w:spacing w:line="360" w:lineRule="exact"/>
              <w:jc w:val="center"/>
              <w:rPr>
                <w:rFonts w:ascii="Times New Roman" w:hAnsi="Times New Roman"/>
                <w:caps w:val="0"/>
                <w:smallCaps w:val="0"/>
                <w:color w:val="FF0000"/>
                <w:szCs w:val="21"/>
                <w:u w:val="single"/>
              </w:rPr>
            </w:pPr>
            <w:r>
              <w:rPr>
                <w:rFonts w:ascii="Times New Roman" w:hAnsi="Times New Roman"/>
                <w:caps w:val="0"/>
                <w:smallCaps w:val="0"/>
                <w:color w:val="FF0000"/>
                <w:szCs w:val="21"/>
                <w:u w:val="single"/>
              </w:rPr>
              <w:t>冷凝器</w:t>
            </w:r>
          </w:p>
        </w:tc>
        <w:tc>
          <w:tcPr>
            <w:tcW w:w="2643" w:type="dxa"/>
            <w:vAlign w:val="center"/>
          </w:tcPr>
          <w:p>
            <w:pPr>
              <w:spacing w:line="360" w:lineRule="exact"/>
              <w:jc w:val="center"/>
              <w:rPr>
                <w:rFonts w:ascii="Times New Roman" w:hAnsi="Times New Roman"/>
                <w:caps w:val="0"/>
                <w:smallCaps w:val="0"/>
                <w:color w:val="FF0000"/>
                <w:kern w:val="0"/>
                <w:szCs w:val="21"/>
                <w:u w:val="single"/>
              </w:rPr>
            </w:pPr>
            <w:r>
              <w:rPr>
                <w:rFonts w:ascii="Times New Roman" w:hAnsi="Times New Roman"/>
                <w:caps w:val="0"/>
                <w:smallCaps w:val="0"/>
                <w:color w:val="FF0000"/>
                <w:kern w:val="0"/>
                <w:szCs w:val="21"/>
                <w:u w:val="single"/>
              </w:rPr>
              <w:t xml:space="preserve">V </w:t>
            </w:r>
            <w:r>
              <w:rPr>
                <w:rFonts w:hint="eastAsia" w:ascii="Times New Roman" w:hAnsi="Times New Roman"/>
                <w:caps w:val="0"/>
                <w:smallCaps w:val="0"/>
                <w:color w:val="FF0000"/>
                <w:kern w:val="0"/>
                <w:szCs w:val="21"/>
                <w:u w:val="single"/>
              </w:rPr>
              <w:t>=14</w:t>
            </w:r>
            <w:r>
              <w:rPr>
                <w:rFonts w:ascii="Times New Roman" w:hAnsi="Times New Roman"/>
                <w:caps w:val="0"/>
                <w:smallCaps w:val="0"/>
                <w:color w:val="FF0000"/>
                <w:kern w:val="0"/>
                <w:szCs w:val="21"/>
                <w:u w:val="single"/>
              </w:rPr>
              <w:t xml:space="preserve"> m</w:t>
            </w:r>
            <w:r>
              <w:rPr>
                <w:rFonts w:hint="eastAsia" w:ascii="Times New Roman" w:hAnsi="Times New Roman"/>
                <w:caps w:val="0"/>
                <w:smallCaps w:val="0"/>
                <w:color w:val="FF0000"/>
                <w:kern w:val="0"/>
                <w:szCs w:val="21"/>
                <w:u w:val="single"/>
                <w:vertAlign w:val="superscript"/>
              </w:rPr>
              <w:t>3</w:t>
            </w:r>
          </w:p>
        </w:tc>
        <w:tc>
          <w:tcPr>
            <w:tcW w:w="1226" w:type="dxa"/>
            <w:vAlign w:val="center"/>
          </w:tcPr>
          <w:p>
            <w:pPr>
              <w:spacing w:line="360" w:lineRule="exact"/>
              <w:jc w:val="center"/>
              <w:rPr>
                <w:rFonts w:ascii="Times New Roman" w:hAnsi="Times New Roman"/>
                <w:caps w:val="0"/>
                <w:smallCaps w:val="0"/>
                <w:color w:val="FF0000"/>
                <w:kern w:val="0"/>
                <w:szCs w:val="21"/>
                <w:u w:val="single"/>
              </w:rPr>
            </w:pPr>
          </w:p>
        </w:tc>
        <w:tc>
          <w:tcPr>
            <w:tcW w:w="864" w:type="dxa"/>
            <w:vAlign w:val="center"/>
          </w:tcPr>
          <w:p>
            <w:pPr>
              <w:spacing w:line="360" w:lineRule="exact"/>
              <w:jc w:val="center"/>
              <w:rPr>
                <w:rFonts w:ascii="Times New Roman" w:hAnsi="Times New Roman"/>
                <w:caps w:val="0"/>
                <w:smallCaps w:val="0"/>
                <w:color w:val="FF0000"/>
                <w:kern w:val="0"/>
                <w:szCs w:val="21"/>
                <w:u w:val="single"/>
              </w:rPr>
            </w:pPr>
            <w:r>
              <w:rPr>
                <w:rFonts w:hint="eastAsia" w:ascii="Times New Roman" w:hAnsi="Times New Roman"/>
                <w:caps w:val="0"/>
                <w:smallCaps w:val="0"/>
                <w:color w:val="FF0000"/>
                <w:kern w:val="0"/>
                <w:szCs w:val="21"/>
                <w:u w:val="single"/>
              </w:rPr>
              <w:t>5</w:t>
            </w:r>
          </w:p>
        </w:tc>
        <w:tc>
          <w:tcPr>
            <w:tcW w:w="1830" w:type="dxa"/>
            <w:vAlign w:val="center"/>
          </w:tcPr>
          <w:p>
            <w:pPr>
              <w:spacing w:line="360" w:lineRule="exact"/>
              <w:jc w:val="center"/>
              <w:rPr>
                <w:rFonts w:ascii="Times New Roman" w:hAnsi="Times New Roman"/>
                <w:caps w:val="0"/>
                <w:smallCaps w:val="0"/>
                <w:color w:val="FF0000"/>
                <w:kern w:val="0"/>
                <w:szCs w:val="21"/>
                <w:u w:val="single"/>
              </w:rPr>
            </w:pPr>
            <w:r>
              <w:rPr>
                <w:rFonts w:hint="eastAsia" w:ascii="Times New Roman" w:hAnsi="Times New Roman"/>
                <w:caps w:val="0"/>
                <w:smallCaps w:val="0"/>
                <w:color w:val="FF0000"/>
                <w:kern w:val="0"/>
                <w:szCs w:val="21"/>
                <w:u w:val="single"/>
              </w:rPr>
              <w:t>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8" w:hRule="atLeast"/>
          <w:jc w:val="center"/>
        </w:trPr>
        <w:tc>
          <w:tcPr>
            <w:tcW w:w="731" w:type="dxa"/>
          </w:tcPr>
          <w:p>
            <w:pPr>
              <w:spacing w:line="360" w:lineRule="exact"/>
              <w:jc w:val="center"/>
              <w:rPr>
                <w:rStyle w:val="45"/>
                <w:rFonts w:ascii="Times New Roman" w:hAnsi="Times New Roman"/>
                <w:b w:val="0"/>
                <w:caps w:val="0"/>
                <w:smallCaps w:val="0"/>
                <w:color w:val="FF0000"/>
                <w:szCs w:val="21"/>
                <w:u w:val="single"/>
              </w:rPr>
            </w:pPr>
            <w:r>
              <w:rPr>
                <w:rStyle w:val="45"/>
                <w:rFonts w:hint="eastAsia" w:ascii="Times New Roman" w:hAnsi="Times New Roman"/>
                <w:b w:val="0"/>
                <w:caps w:val="0"/>
                <w:smallCaps w:val="0"/>
                <w:color w:val="FF0000"/>
                <w:szCs w:val="21"/>
                <w:u w:val="single"/>
              </w:rPr>
              <w:t>4</w:t>
            </w:r>
          </w:p>
        </w:tc>
        <w:tc>
          <w:tcPr>
            <w:tcW w:w="1993" w:type="dxa"/>
            <w:vAlign w:val="center"/>
          </w:tcPr>
          <w:p>
            <w:pPr>
              <w:spacing w:line="360" w:lineRule="exact"/>
              <w:jc w:val="center"/>
              <w:rPr>
                <w:rFonts w:ascii="Times New Roman" w:hAnsi="Times New Roman"/>
                <w:b/>
                <w:caps w:val="0"/>
                <w:smallCaps w:val="0"/>
                <w:color w:val="FF0000"/>
                <w:szCs w:val="21"/>
                <w:u w:val="single"/>
              </w:rPr>
            </w:pPr>
            <w:r>
              <w:rPr>
                <w:rStyle w:val="45"/>
                <w:rFonts w:hint="eastAsia" w:ascii="Times New Roman" w:hAnsi="Times New Roman"/>
                <w:b w:val="0"/>
                <w:caps w:val="0"/>
                <w:smallCaps w:val="0"/>
                <w:color w:val="FF0000"/>
                <w:szCs w:val="21"/>
                <w:u w:val="single"/>
              </w:rPr>
              <w:t>分水罐</w:t>
            </w:r>
          </w:p>
        </w:tc>
        <w:tc>
          <w:tcPr>
            <w:tcW w:w="2643" w:type="dxa"/>
            <w:vAlign w:val="center"/>
          </w:tcPr>
          <w:p>
            <w:pPr>
              <w:spacing w:line="360" w:lineRule="exact"/>
              <w:jc w:val="center"/>
              <w:rPr>
                <w:rFonts w:ascii="Times New Roman" w:hAnsi="Times New Roman"/>
                <w:caps w:val="0"/>
                <w:smallCaps w:val="0"/>
                <w:color w:val="FF0000"/>
                <w:kern w:val="0"/>
                <w:szCs w:val="21"/>
                <w:u w:val="single"/>
              </w:rPr>
            </w:pPr>
            <w:r>
              <w:rPr>
                <w:rFonts w:hint="eastAsia" w:ascii="Times New Roman" w:hAnsi="Times New Roman"/>
                <w:caps w:val="0"/>
                <w:smallCaps w:val="0"/>
                <w:color w:val="FF0000"/>
                <w:szCs w:val="21"/>
                <w:u w:val="single"/>
              </w:rPr>
              <w:t>V</w:t>
            </w:r>
            <w:r>
              <w:rPr>
                <w:rFonts w:ascii="Times New Roman" w:hAnsi="Times New Roman"/>
                <w:caps w:val="0"/>
                <w:smallCaps w:val="0"/>
                <w:color w:val="FF0000"/>
                <w:kern w:val="0"/>
                <w:szCs w:val="21"/>
                <w:u w:val="single"/>
              </w:rPr>
              <w:t>=</w:t>
            </w:r>
            <w:r>
              <w:rPr>
                <w:rFonts w:hint="eastAsia" w:ascii="Times New Roman" w:hAnsi="Times New Roman"/>
                <w:caps w:val="0"/>
                <w:smallCaps w:val="0"/>
                <w:color w:val="FF0000"/>
                <w:kern w:val="0"/>
                <w:szCs w:val="21"/>
                <w:u w:val="single"/>
              </w:rPr>
              <w:t>0.</w:t>
            </w:r>
            <w:r>
              <w:rPr>
                <w:rFonts w:ascii="Times New Roman" w:hAnsi="Times New Roman"/>
                <w:caps w:val="0"/>
                <w:smallCaps w:val="0"/>
                <w:color w:val="FF0000"/>
                <w:kern w:val="0"/>
                <w:szCs w:val="21"/>
                <w:u w:val="single"/>
              </w:rPr>
              <w:t>5m</w:t>
            </w:r>
            <w:r>
              <w:rPr>
                <w:rFonts w:hint="eastAsia" w:ascii="Times New Roman" w:hAnsi="Times New Roman"/>
                <w:caps w:val="0"/>
                <w:smallCaps w:val="0"/>
                <w:color w:val="FF0000"/>
                <w:kern w:val="0"/>
                <w:szCs w:val="21"/>
                <w:u w:val="single"/>
                <w:vertAlign w:val="superscript"/>
              </w:rPr>
              <w:t>3</w:t>
            </w:r>
          </w:p>
        </w:tc>
        <w:tc>
          <w:tcPr>
            <w:tcW w:w="1226" w:type="dxa"/>
            <w:vAlign w:val="center"/>
          </w:tcPr>
          <w:p>
            <w:pPr>
              <w:spacing w:line="360" w:lineRule="exact"/>
              <w:jc w:val="center"/>
              <w:rPr>
                <w:rFonts w:ascii="Times New Roman" w:hAnsi="Times New Roman"/>
                <w:caps w:val="0"/>
                <w:smallCaps w:val="0"/>
                <w:color w:val="FF0000"/>
                <w:kern w:val="0"/>
                <w:szCs w:val="21"/>
                <w:u w:val="single"/>
              </w:rPr>
            </w:pPr>
            <w:r>
              <w:rPr>
                <w:rFonts w:hint="eastAsia" w:ascii="Times New Roman" w:hAnsi="Times New Roman"/>
                <w:caps w:val="0"/>
                <w:smallCaps w:val="0"/>
                <w:color w:val="FF0000"/>
                <w:kern w:val="0"/>
                <w:szCs w:val="21"/>
                <w:u w:val="single"/>
              </w:rPr>
              <w:t>304</w:t>
            </w:r>
          </w:p>
        </w:tc>
        <w:tc>
          <w:tcPr>
            <w:tcW w:w="864" w:type="dxa"/>
            <w:vAlign w:val="center"/>
          </w:tcPr>
          <w:p>
            <w:pPr>
              <w:spacing w:line="360" w:lineRule="exact"/>
              <w:jc w:val="center"/>
              <w:rPr>
                <w:rFonts w:ascii="Times New Roman" w:hAnsi="Times New Roman"/>
                <w:caps w:val="0"/>
                <w:smallCaps w:val="0"/>
                <w:color w:val="FF0000"/>
                <w:kern w:val="0"/>
                <w:szCs w:val="21"/>
                <w:u w:val="single"/>
              </w:rPr>
            </w:pPr>
            <w:r>
              <w:rPr>
                <w:rFonts w:hint="eastAsia" w:ascii="Times New Roman" w:hAnsi="Times New Roman"/>
                <w:caps w:val="0"/>
                <w:smallCaps w:val="0"/>
                <w:color w:val="FF0000"/>
                <w:kern w:val="0"/>
                <w:szCs w:val="21"/>
                <w:u w:val="single"/>
              </w:rPr>
              <w:t>5</w:t>
            </w:r>
          </w:p>
        </w:tc>
        <w:tc>
          <w:tcPr>
            <w:tcW w:w="1830" w:type="dxa"/>
            <w:vAlign w:val="center"/>
          </w:tcPr>
          <w:p>
            <w:pPr>
              <w:spacing w:line="360" w:lineRule="exact"/>
              <w:jc w:val="center"/>
              <w:rPr>
                <w:rFonts w:ascii="Times New Roman" w:hAnsi="Times New Roman"/>
                <w:caps w:val="0"/>
                <w:smallCaps w:val="0"/>
                <w:color w:val="FF0000"/>
                <w:kern w:val="0"/>
                <w:szCs w:val="21"/>
                <w:u w:val="single"/>
              </w:rPr>
            </w:pPr>
            <w:r>
              <w:rPr>
                <w:rFonts w:hint="eastAsia" w:ascii="Times New Roman" w:hAnsi="Times New Roman"/>
                <w:caps w:val="0"/>
                <w:smallCaps w:val="0"/>
                <w:color w:val="FF0000"/>
                <w:kern w:val="0"/>
                <w:szCs w:val="21"/>
                <w:u w:val="single"/>
              </w:rPr>
              <w:t>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8" w:hRule="atLeast"/>
          <w:jc w:val="center"/>
        </w:trPr>
        <w:tc>
          <w:tcPr>
            <w:tcW w:w="731" w:type="dxa"/>
          </w:tcPr>
          <w:p>
            <w:pPr>
              <w:spacing w:line="360" w:lineRule="exact"/>
              <w:jc w:val="center"/>
              <w:rPr>
                <w:rStyle w:val="45"/>
                <w:rFonts w:ascii="Times New Roman" w:hAnsi="Times New Roman"/>
                <w:b w:val="0"/>
                <w:caps w:val="0"/>
                <w:smallCaps w:val="0"/>
                <w:color w:val="FF0000"/>
                <w:szCs w:val="21"/>
                <w:u w:val="single"/>
              </w:rPr>
            </w:pPr>
            <w:r>
              <w:rPr>
                <w:rStyle w:val="45"/>
                <w:rFonts w:hint="eastAsia" w:ascii="Times New Roman" w:hAnsi="Times New Roman"/>
                <w:b w:val="0"/>
                <w:caps w:val="0"/>
                <w:smallCaps w:val="0"/>
                <w:color w:val="FF0000"/>
                <w:szCs w:val="21"/>
                <w:u w:val="single"/>
              </w:rPr>
              <w:t>5</w:t>
            </w:r>
          </w:p>
        </w:tc>
        <w:tc>
          <w:tcPr>
            <w:tcW w:w="1993" w:type="dxa"/>
            <w:vAlign w:val="center"/>
          </w:tcPr>
          <w:p>
            <w:pPr>
              <w:spacing w:line="360" w:lineRule="exact"/>
              <w:jc w:val="center"/>
              <w:rPr>
                <w:rFonts w:ascii="Times New Roman" w:hAnsi="Times New Roman"/>
                <w:b/>
                <w:caps w:val="0"/>
                <w:smallCaps w:val="0"/>
                <w:color w:val="FF0000"/>
                <w:szCs w:val="21"/>
                <w:u w:val="single"/>
              </w:rPr>
            </w:pPr>
            <w:r>
              <w:rPr>
                <w:rStyle w:val="45"/>
                <w:rFonts w:hint="eastAsia" w:ascii="Times New Roman" w:hAnsi="Times New Roman"/>
                <w:b w:val="0"/>
                <w:caps w:val="0"/>
                <w:smallCaps w:val="0"/>
                <w:color w:val="FF0000"/>
                <w:szCs w:val="21"/>
                <w:u w:val="single"/>
              </w:rPr>
              <w:t>回收罐</w:t>
            </w:r>
          </w:p>
        </w:tc>
        <w:tc>
          <w:tcPr>
            <w:tcW w:w="2643" w:type="dxa"/>
            <w:vAlign w:val="center"/>
          </w:tcPr>
          <w:p>
            <w:pPr>
              <w:spacing w:line="360" w:lineRule="exact"/>
              <w:jc w:val="center"/>
              <w:rPr>
                <w:rFonts w:ascii="Times New Roman" w:hAnsi="Times New Roman"/>
                <w:caps w:val="0"/>
                <w:smallCaps w:val="0"/>
                <w:color w:val="FF0000"/>
                <w:kern w:val="0"/>
                <w:szCs w:val="21"/>
                <w:u w:val="single"/>
              </w:rPr>
            </w:pPr>
            <w:r>
              <w:rPr>
                <w:rFonts w:hint="eastAsia" w:ascii="Times New Roman" w:hAnsi="Times New Roman"/>
                <w:caps w:val="0"/>
                <w:smallCaps w:val="0"/>
                <w:color w:val="FF0000"/>
                <w:szCs w:val="21"/>
                <w:u w:val="single"/>
              </w:rPr>
              <w:t>V</w:t>
            </w:r>
            <w:r>
              <w:rPr>
                <w:rFonts w:ascii="Times New Roman" w:hAnsi="Times New Roman"/>
                <w:caps w:val="0"/>
                <w:smallCaps w:val="0"/>
                <w:color w:val="FF0000"/>
                <w:kern w:val="0"/>
                <w:szCs w:val="21"/>
                <w:u w:val="single"/>
              </w:rPr>
              <w:t>=</w:t>
            </w:r>
            <w:r>
              <w:rPr>
                <w:rFonts w:hint="eastAsia" w:ascii="Times New Roman" w:hAnsi="Times New Roman"/>
                <w:caps w:val="0"/>
                <w:smallCaps w:val="0"/>
                <w:color w:val="FF0000"/>
                <w:kern w:val="0"/>
                <w:szCs w:val="21"/>
                <w:u w:val="single"/>
              </w:rPr>
              <w:t>0.</w:t>
            </w:r>
            <w:r>
              <w:rPr>
                <w:rFonts w:ascii="Times New Roman" w:hAnsi="Times New Roman"/>
                <w:caps w:val="0"/>
                <w:smallCaps w:val="0"/>
                <w:color w:val="FF0000"/>
                <w:kern w:val="0"/>
                <w:szCs w:val="21"/>
                <w:u w:val="single"/>
              </w:rPr>
              <w:t>5m</w:t>
            </w:r>
            <w:r>
              <w:rPr>
                <w:rFonts w:hint="eastAsia" w:ascii="Times New Roman" w:hAnsi="Times New Roman"/>
                <w:caps w:val="0"/>
                <w:smallCaps w:val="0"/>
                <w:color w:val="FF0000"/>
                <w:kern w:val="0"/>
                <w:szCs w:val="21"/>
                <w:u w:val="single"/>
                <w:vertAlign w:val="superscript"/>
              </w:rPr>
              <w:t>3</w:t>
            </w:r>
          </w:p>
        </w:tc>
        <w:tc>
          <w:tcPr>
            <w:tcW w:w="1226" w:type="dxa"/>
            <w:vAlign w:val="center"/>
          </w:tcPr>
          <w:p>
            <w:pPr>
              <w:spacing w:line="360" w:lineRule="exact"/>
              <w:jc w:val="center"/>
              <w:rPr>
                <w:rFonts w:ascii="Times New Roman" w:hAnsi="Times New Roman"/>
                <w:caps w:val="0"/>
                <w:smallCaps w:val="0"/>
                <w:color w:val="FF0000"/>
                <w:kern w:val="0"/>
                <w:szCs w:val="21"/>
                <w:u w:val="single"/>
              </w:rPr>
            </w:pPr>
            <w:r>
              <w:rPr>
                <w:rFonts w:hint="eastAsia" w:ascii="Times New Roman" w:hAnsi="Times New Roman"/>
                <w:caps w:val="0"/>
                <w:smallCaps w:val="0"/>
                <w:color w:val="FF0000"/>
                <w:kern w:val="0"/>
                <w:szCs w:val="21"/>
                <w:u w:val="single"/>
              </w:rPr>
              <w:t>304</w:t>
            </w:r>
          </w:p>
        </w:tc>
        <w:tc>
          <w:tcPr>
            <w:tcW w:w="864" w:type="dxa"/>
            <w:vAlign w:val="center"/>
          </w:tcPr>
          <w:p>
            <w:pPr>
              <w:spacing w:line="360" w:lineRule="exact"/>
              <w:jc w:val="center"/>
              <w:rPr>
                <w:rFonts w:ascii="Times New Roman" w:hAnsi="Times New Roman"/>
                <w:caps w:val="0"/>
                <w:smallCaps w:val="0"/>
                <w:color w:val="FF0000"/>
                <w:kern w:val="0"/>
                <w:szCs w:val="21"/>
                <w:u w:val="single"/>
              </w:rPr>
            </w:pPr>
            <w:r>
              <w:rPr>
                <w:rFonts w:hint="eastAsia" w:ascii="Times New Roman" w:hAnsi="Times New Roman"/>
                <w:caps w:val="0"/>
                <w:smallCaps w:val="0"/>
                <w:color w:val="FF0000"/>
                <w:kern w:val="0"/>
                <w:szCs w:val="21"/>
                <w:u w:val="single"/>
              </w:rPr>
              <w:t>5</w:t>
            </w:r>
          </w:p>
        </w:tc>
        <w:tc>
          <w:tcPr>
            <w:tcW w:w="1830" w:type="dxa"/>
            <w:vAlign w:val="center"/>
          </w:tcPr>
          <w:p>
            <w:pPr>
              <w:spacing w:line="360" w:lineRule="exact"/>
              <w:jc w:val="center"/>
              <w:rPr>
                <w:rFonts w:ascii="Times New Roman" w:hAnsi="Times New Roman"/>
                <w:caps w:val="0"/>
                <w:smallCaps w:val="0"/>
                <w:color w:val="FF0000"/>
                <w:kern w:val="0"/>
                <w:szCs w:val="21"/>
                <w:u w:val="single"/>
              </w:rPr>
            </w:pPr>
            <w:r>
              <w:rPr>
                <w:rFonts w:hint="eastAsia" w:ascii="Times New Roman" w:hAnsi="Times New Roman"/>
                <w:caps w:val="0"/>
                <w:smallCaps w:val="0"/>
                <w:color w:val="FF0000"/>
                <w:kern w:val="0"/>
                <w:szCs w:val="21"/>
                <w:u w:val="single"/>
              </w:rPr>
              <w:t>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9" w:hRule="atLeast"/>
          <w:jc w:val="center"/>
        </w:trPr>
        <w:tc>
          <w:tcPr>
            <w:tcW w:w="731" w:type="dxa"/>
          </w:tcPr>
          <w:p>
            <w:pPr>
              <w:spacing w:line="360" w:lineRule="exact"/>
              <w:jc w:val="center"/>
              <w:rPr>
                <w:rFonts w:ascii="Times New Roman" w:hAnsi="Times New Roman"/>
                <w:caps w:val="0"/>
                <w:smallCaps w:val="0"/>
                <w:color w:val="FF0000"/>
                <w:szCs w:val="21"/>
                <w:u w:val="single"/>
              </w:rPr>
            </w:pPr>
            <w:r>
              <w:rPr>
                <w:rFonts w:hint="eastAsia" w:ascii="Times New Roman" w:hAnsi="Times New Roman"/>
                <w:caps w:val="0"/>
                <w:smallCaps w:val="0"/>
                <w:color w:val="FF0000"/>
                <w:szCs w:val="21"/>
                <w:u w:val="single"/>
              </w:rPr>
              <w:t>四</w:t>
            </w:r>
          </w:p>
        </w:tc>
        <w:tc>
          <w:tcPr>
            <w:tcW w:w="6726" w:type="dxa"/>
            <w:gridSpan w:val="4"/>
            <w:vAlign w:val="center"/>
          </w:tcPr>
          <w:p>
            <w:pPr>
              <w:spacing w:line="360" w:lineRule="exact"/>
              <w:jc w:val="center"/>
              <w:rPr>
                <w:rFonts w:ascii="Times New Roman" w:hAnsi="Times New Roman"/>
                <w:caps w:val="0"/>
                <w:smallCaps w:val="0"/>
                <w:color w:val="FF0000"/>
                <w:kern w:val="0"/>
                <w:szCs w:val="21"/>
                <w:u w:val="single"/>
              </w:rPr>
            </w:pPr>
            <w:r>
              <w:rPr>
                <w:rFonts w:hint="eastAsia" w:ascii="Times New Roman" w:hAnsi="Times New Roman"/>
                <w:caps w:val="0"/>
                <w:smallCaps w:val="0"/>
                <w:color w:val="FF0000"/>
                <w:szCs w:val="21"/>
                <w:u w:val="single"/>
              </w:rPr>
              <w:t>环氧地坪涂料生产设备</w:t>
            </w:r>
          </w:p>
        </w:tc>
        <w:tc>
          <w:tcPr>
            <w:tcW w:w="1830" w:type="dxa"/>
            <w:vAlign w:val="center"/>
          </w:tcPr>
          <w:p>
            <w:pPr>
              <w:spacing w:line="360" w:lineRule="exact"/>
              <w:jc w:val="center"/>
              <w:rPr>
                <w:rFonts w:ascii="Times New Roman" w:hAnsi="Times New Roman"/>
                <w:caps w:val="0"/>
                <w:smallCaps w:val="0"/>
                <w:color w:val="FF0000"/>
                <w:kern w:val="0"/>
                <w:szCs w:val="21"/>
                <w:u w:val="single"/>
              </w:rPr>
            </w:pPr>
            <w:r>
              <w:rPr>
                <w:rFonts w:hint="eastAsia" w:ascii="Times New Roman" w:hAnsi="Times New Roman"/>
                <w:caps w:val="0"/>
                <w:smallCaps w:val="0"/>
                <w:color w:val="FF0000"/>
                <w:kern w:val="0"/>
                <w:szCs w:val="21"/>
                <w:u w:val="single"/>
              </w:rPr>
              <w:t>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9" w:hRule="atLeast"/>
          <w:jc w:val="center"/>
        </w:trPr>
        <w:tc>
          <w:tcPr>
            <w:tcW w:w="731" w:type="dxa"/>
          </w:tcPr>
          <w:p>
            <w:pPr>
              <w:spacing w:line="360" w:lineRule="exact"/>
              <w:jc w:val="center"/>
              <w:rPr>
                <w:rFonts w:ascii="Times New Roman" w:hAnsi="Times New Roman"/>
                <w:caps w:val="0"/>
                <w:smallCaps w:val="0"/>
                <w:color w:val="FF0000"/>
                <w:szCs w:val="21"/>
                <w:u w:val="single"/>
              </w:rPr>
            </w:pPr>
          </w:p>
        </w:tc>
        <w:tc>
          <w:tcPr>
            <w:tcW w:w="1993" w:type="dxa"/>
            <w:vAlign w:val="center"/>
          </w:tcPr>
          <w:p>
            <w:pPr>
              <w:spacing w:line="360" w:lineRule="exact"/>
              <w:jc w:val="center"/>
              <w:rPr>
                <w:rFonts w:ascii="Times New Roman" w:hAnsi="Times New Roman"/>
                <w:caps w:val="0"/>
                <w:smallCaps w:val="0"/>
                <w:color w:val="FF0000"/>
                <w:szCs w:val="21"/>
                <w:u w:val="single"/>
              </w:rPr>
            </w:pPr>
            <w:r>
              <w:rPr>
                <w:rFonts w:hint="eastAsia" w:ascii="Times New Roman" w:hAnsi="Times New Roman"/>
                <w:caps w:val="0"/>
                <w:smallCaps w:val="0"/>
                <w:color w:val="FF0000"/>
                <w:szCs w:val="21"/>
                <w:u w:val="single"/>
              </w:rPr>
              <w:t>分散机</w:t>
            </w:r>
          </w:p>
        </w:tc>
        <w:tc>
          <w:tcPr>
            <w:tcW w:w="2643" w:type="dxa"/>
            <w:vAlign w:val="center"/>
          </w:tcPr>
          <w:p>
            <w:pPr>
              <w:spacing w:line="360" w:lineRule="exact"/>
              <w:jc w:val="center"/>
              <w:rPr>
                <w:rFonts w:ascii="Times New Roman" w:hAnsi="Times New Roman"/>
                <w:caps w:val="0"/>
                <w:smallCaps w:val="0"/>
                <w:color w:val="FF0000"/>
                <w:kern w:val="0"/>
                <w:szCs w:val="21"/>
                <w:u w:val="single"/>
              </w:rPr>
            </w:pPr>
            <w:r>
              <w:rPr>
                <w:rFonts w:hint="eastAsia" w:ascii="Times New Roman" w:hAnsi="Times New Roman"/>
                <w:caps w:val="0"/>
                <w:smallCaps w:val="0"/>
                <w:color w:val="FF0000"/>
                <w:kern w:val="0"/>
                <w:szCs w:val="21"/>
                <w:u w:val="single"/>
              </w:rPr>
              <w:t>22kw</w:t>
            </w:r>
          </w:p>
        </w:tc>
        <w:tc>
          <w:tcPr>
            <w:tcW w:w="1226" w:type="dxa"/>
            <w:vAlign w:val="center"/>
          </w:tcPr>
          <w:p>
            <w:pPr>
              <w:spacing w:line="360" w:lineRule="exact"/>
              <w:jc w:val="center"/>
              <w:rPr>
                <w:rFonts w:ascii="Times New Roman" w:hAnsi="Times New Roman"/>
                <w:caps w:val="0"/>
                <w:smallCaps w:val="0"/>
                <w:color w:val="FF0000"/>
                <w:kern w:val="0"/>
                <w:szCs w:val="21"/>
                <w:u w:val="single"/>
              </w:rPr>
            </w:pPr>
            <w:r>
              <w:rPr>
                <w:rFonts w:hint="eastAsia" w:ascii="Times New Roman" w:hAnsi="Times New Roman"/>
                <w:caps w:val="0"/>
                <w:smallCaps w:val="0"/>
                <w:color w:val="FF0000"/>
                <w:kern w:val="0"/>
                <w:szCs w:val="21"/>
                <w:u w:val="single"/>
              </w:rPr>
              <w:t>组合件</w:t>
            </w:r>
          </w:p>
        </w:tc>
        <w:tc>
          <w:tcPr>
            <w:tcW w:w="864" w:type="dxa"/>
            <w:vAlign w:val="center"/>
          </w:tcPr>
          <w:p>
            <w:pPr>
              <w:spacing w:line="360" w:lineRule="exact"/>
              <w:jc w:val="center"/>
              <w:rPr>
                <w:rFonts w:ascii="Times New Roman" w:hAnsi="Times New Roman"/>
                <w:caps w:val="0"/>
                <w:smallCaps w:val="0"/>
                <w:color w:val="FF0000"/>
                <w:kern w:val="0"/>
                <w:szCs w:val="21"/>
                <w:u w:val="single"/>
              </w:rPr>
            </w:pPr>
            <w:r>
              <w:rPr>
                <w:rFonts w:ascii="Times New Roman" w:hAnsi="Times New Roman"/>
                <w:caps w:val="0"/>
                <w:smallCaps w:val="0"/>
                <w:color w:val="FF0000"/>
                <w:kern w:val="0"/>
                <w:szCs w:val="21"/>
                <w:u w:val="single"/>
              </w:rPr>
              <w:t>1</w:t>
            </w:r>
          </w:p>
        </w:tc>
        <w:tc>
          <w:tcPr>
            <w:tcW w:w="1830" w:type="dxa"/>
            <w:vAlign w:val="center"/>
          </w:tcPr>
          <w:p>
            <w:pPr>
              <w:spacing w:line="360" w:lineRule="exact"/>
              <w:jc w:val="center"/>
              <w:rPr>
                <w:rFonts w:ascii="Times New Roman" w:hAnsi="Times New Roman"/>
                <w:caps w:val="0"/>
                <w:smallCaps w:val="0"/>
                <w:color w:val="FF0000"/>
                <w:kern w:val="0"/>
                <w:szCs w:val="21"/>
                <w:u w:val="single"/>
              </w:rPr>
            </w:pPr>
            <w:r>
              <w:rPr>
                <w:rFonts w:hint="eastAsia" w:ascii="Times New Roman" w:hAnsi="Times New Roman"/>
                <w:caps w:val="0"/>
                <w:smallCaps w:val="0"/>
                <w:color w:val="FF0000"/>
                <w:kern w:val="0"/>
                <w:szCs w:val="21"/>
                <w:u w:val="single"/>
              </w:rPr>
              <w:t>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9" w:hRule="atLeast"/>
          <w:jc w:val="center"/>
        </w:trPr>
        <w:tc>
          <w:tcPr>
            <w:tcW w:w="731" w:type="dxa"/>
          </w:tcPr>
          <w:p>
            <w:pPr>
              <w:spacing w:line="360" w:lineRule="exact"/>
              <w:jc w:val="center"/>
              <w:rPr>
                <w:rFonts w:ascii="Times New Roman" w:hAnsi="Times New Roman"/>
                <w:caps w:val="0"/>
                <w:smallCaps w:val="0"/>
                <w:color w:val="FF0000"/>
                <w:szCs w:val="21"/>
                <w:u w:val="single"/>
              </w:rPr>
            </w:pPr>
          </w:p>
        </w:tc>
        <w:tc>
          <w:tcPr>
            <w:tcW w:w="1993" w:type="dxa"/>
            <w:vAlign w:val="center"/>
          </w:tcPr>
          <w:p>
            <w:pPr>
              <w:spacing w:line="360" w:lineRule="exact"/>
              <w:jc w:val="center"/>
              <w:rPr>
                <w:rFonts w:ascii="Times New Roman" w:hAnsi="Times New Roman"/>
                <w:caps w:val="0"/>
                <w:smallCaps w:val="0"/>
                <w:color w:val="FF0000"/>
                <w:szCs w:val="21"/>
                <w:u w:val="single"/>
              </w:rPr>
            </w:pPr>
            <w:r>
              <w:rPr>
                <w:rFonts w:hint="eastAsia" w:ascii="Times New Roman" w:hAnsi="Times New Roman"/>
                <w:caps w:val="0"/>
                <w:smallCaps w:val="0"/>
                <w:color w:val="FF0000"/>
                <w:szCs w:val="21"/>
                <w:u w:val="single"/>
              </w:rPr>
              <w:t>卧式砂磨机</w:t>
            </w:r>
          </w:p>
        </w:tc>
        <w:tc>
          <w:tcPr>
            <w:tcW w:w="2643" w:type="dxa"/>
            <w:vAlign w:val="center"/>
          </w:tcPr>
          <w:p>
            <w:pPr>
              <w:spacing w:line="360" w:lineRule="exact"/>
              <w:jc w:val="center"/>
              <w:rPr>
                <w:rFonts w:ascii="Times New Roman" w:hAnsi="Times New Roman"/>
                <w:caps w:val="0"/>
                <w:smallCaps w:val="0"/>
                <w:color w:val="FF0000"/>
                <w:kern w:val="0"/>
                <w:szCs w:val="21"/>
                <w:u w:val="single"/>
              </w:rPr>
            </w:pPr>
            <w:r>
              <w:rPr>
                <w:rFonts w:hint="eastAsia" w:ascii="Times New Roman" w:hAnsi="Times New Roman"/>
                <w:caps w:val="0"/>
                <w:smallCaps w:val="0"/>
                <w:color w:val="FF0000"/>
                <w:kern w:val="0"/>
                <w:szCs w:val="21"/>
                <w:u w:val="single"/>
              </w:rPr>
              <w:t>30kw</w:t>
            </w:r>
          </w:p>
        </w:tc>
        <w:tc>
          <w:tcPr>
            <w:tcW w:w="1226" w:type="dxa"/>
            <w:vAlign w:val="center"/>
          </w:tcPr>
          <w:p>
            <w:pPr>
              <w:spacing w:line="360" w:lineRule="exact"/>
              <w:jc w:val="center"/>
              <w:rPr>
                <w:rFonts w:ascii="Times New Roman" w:hAnsi="Times New Roman"/>
                <w:caps w:val="0"/>
                <w:smallCaps w:val="0"/>
                <w:color w:val="FF0000"/>
                <w:kern w:val="0"/>
                <w:szCs w:val="21"/>
                <w:u w:val="single"/>
              </w:rPr>
            </w:pPr>
            <w:r>
              <w:rPr>
                <w:rFonts w:hint="eastAsia" w:ascii="Times New Roman" w:hAnsi="Times New Roman"/>
                <w:caps w:val="0"/>
                <w:smallCaps w:val="0"/>
                <w:color w:val="FF0000"/>
                <w:kern w:val="0"/>
                <w:szCs w:val="21"/>
                <w:u w:val="single"/>
              </w:rPr>
              <w:t>组合件</w:t>
            </w:r>
          </w:p>
        </w:tc>
        <w:tc>
          <w:tcPr>
            <w:tcW w:w="864" w:type="dxa"/>
            <w:vAlign w:val="center"/>
          </w:tcPr>
          <w:p>
            <w:pPr>
              <w:spacing w:line="360" w:lineRule="exact"/>
              <w:jc w:val="center"/>
              <w:rPr>
                <w:rFonts w:ascii="Times New Roman" w:hAnsi="Times New Roman"/>
                <w:caps w:val="0"/>
                <w:smallCaps w:val="0"/>
                <w:color w:val="FF0000"/>
                <w:kern w:val="0"/>
                <w:szCs w:val="21"/>
                <w:u w:val="single"/>
              </w:rPr>
            </w:pPr>
            <w:r>
              <w:rPr>
                <w:rFonts w:ascii="Times New Roman" w:hAnsi="Times New Roman"/>
                <w:caps w:val="0"/>
                <w:smallCaps w:val="0"/>
                <w:color w:val="FF0000"/>
                <w:kern w:val="0"/>
                <w:szCs w:val="21"/>
                <w:u w:val="single"/>
              </w:rPr>
              <w:t>1</w:t>
            </w:r>
          </w:p>
        </w:tc>
        <w:tc>
          <w:tcPr>
            <w:tcW w:w="1830" w:type="dxa"/>
            <w:vAlign w:val="center"/>
          </w:tcPr>
          <w:p>
            <w:pPr>
              <w:spacing w:line="360" w:lineRule="exact"/>
              <w:jc w:val="center"/>
              <w:rPr>
                <w:rFonts w:ascii="Times New Roman" w:hAnsi="Times New Roman"/>
                <w:caps w:val="0"/>
                <w:smallCaps w:val="0"/>
                <w:color w:val="FF0000"/>
                <w:kern w:val="0"/>
                <w:szCs w:val="21"/>
                <w:u w:val="single"/>
              </w:rPr>
            </w:pPr>
            <w:r>
              <w:rPr>
                <w:rFonts w:hint="eastAsia" w:ascii="Times New Roman" w:hAnsi="Times New Roman"/>
                <w:caps w:val="0"/>
                <w:smallCaps w:val="0"/>
                <w:color w:val="FF0000"/>
                <w:kern w:val="0"/>
                <w:szCs w:val="21"/>
                <w:u w:val="single"/>
              </w:rPr>
              <w:t>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9" w:hRule="atLeast"/>
          <w:jc w:val="center"/>
        </w:trPr>
        <w:tc>
          <w:tcPr>
            <w:tcW w:w="731" w:type="dxa"/>
          </w:tcPr>
          <w:p>
            <w:pPr>
              <w:spacing w:line="360" w:lineRule="exact"/>
              <w:jc w:val="center"/>
              <w:rPr>
                <w:rFonts w:ascii="Times New Roman" w:hAnsi="Times New Roman"/>
                <w:caps w:val="0"/>
                <w:smallCaps w:val="0"/>
                <w:color w:val="FF0000"/>
                <w:szCs w:val="21"/>
                <w:u w:val="single"/>
              </w:rPr>
            </w:pPr>
          </w:p>
        </w:tc>
        <w:tc>
          <w:tcPr>
            <w:tcW w:w="1993" w:type="dxa"/>
            <w:vAlign w:val="center"/>
          </w:tcPr>
          <w:p>
            <w:pPr>
              <w:spacing w:line="360" w:lineRule="exact"/>
              <w:jc w:val="center"/>
              <w:rPr>
                <w:rFonts w:ascii="Times New Roman" w:hAnsi="Times New Roman"/>
                <w:caps w:val="0"/>
                <w:smallCaps w:val="0"/>
                <w:color w:val="FF0000"/>
                <w:szCs w:val="21"/>
                <w:u w:val="single"/>
              </w:rPr>
            </w:pPr>
            <w:r>
              <w:rPr>
                <w:rFonts w:hint="eastAsia" w:ascii="Times New Roman" w:hAnsi="Times New Roman"/>
                <w:caps w:val="0"/>
                <w:smallCaps w:val="0"/>
                <w:color w:val="FF0000"/>
                <w:szCs w:val="21"/>
                <w:u w:val="single"/>
              </w:rPr>
              <w:t>三辊研磨机</w:t>
            </w:r>
          </w:p>
        </w:tc>
        <w:tc>
          <w:tcPr>
            <w:tcW w:w="2643" w:type="dxa"/>
            <w:vAlign w:val="center"/>
          </w:tcPr>
          <w:p>
            <w:pPr>
              <w:spacing w:line="360" w:lineRule="exact"/>
              <w:jc w:val="center"/>
              <w:rPr>
                <w:rFonts w:ascii="Times New Roman" w:hAnsi="Times New Roman"/>
                <w:caps w:val="0"/>
                <w:smallCaps w:val="0"/>
                <w:color w:val="FF0000"/>
                <w:kern w:val="0"/>
                <w:szCs w:val="21"/>
                <w:u w:val="single"/>
              </w:rPr>
            </w:pPr>
            <w:r>
              <w:rPr>
                <w:rFonts w:hint="eastAsia" w:ascii="Times New Roman" w:hAnsi="Times New Roman"/>
                <w:caps w:val="0"/>
                <w:smallCaps w:val="0"/>
                <w:color w:val="FF0000"/>
                <w:kern w:val="0"/>
                <w:szCs w:val="21"/>
                <w:u w:val="single"/>
              </w:rPr>
              <w:t>22kw</w:t>
            </w:r>
          </w:p>
        </w:tc>
        <w:tc>
          <w:tcPr>
            <w:tcW w:w="1226" w:type="dxa"/>
            <w:vAlign w:val="center"/>
          </w:tcPr>
          <w:p>
            <w:pPr>
              <w:spacing w:line="360" w:lineRule="exact"/>
              <w:jc w:val="center"/>
              <w:rPr>
                <w:rFonts w:ascii="Times New Roman" w:hAnsi="Times New Roman"/>
                <w:caps w:val="0"/>
                <w:smallCaps w:val="0"/>
                <w:color w:val="FF0000"/>
                <w:kern w:val="0"/>
                <w:szCs w:val="21"/>
                <w:u w:val="single"/>
              </w:rPr>
            </w:pPr>
            <w:r>
              <w:rPr>
                <w:rFonts w:hint="eastAsia" w:ascii="Times New Roman" w:hAnsi="Times New Roman"/>
                <w:caps w:val="0"/>
                <w:smallCaps w:val="0"/>
                <w:color w:val="FF0000"/>
                <w:kern w:val="0"/>
                <w:szCs w:val="21"/>
                <w:u w:val="single"/>
              </w:rPr>
              <w:t>组合件</w:t>
            </w:r>
          </w:p>
        </w:tc>
        <w:tc>
          <w:tcPr>
            <w:tcW w:w="864" w:type="dxa"/>
            <w:vAlign w:val="center"/>
          </w:tcPr>
          <w:p>
            <w:pPr>
              <w:spacing w:line="360" w:lineRule="exact"/>
              <w:jc w:val="center"/>
              <w:rPr>
                <w:rFonts w:ascii="Times New Roman" w:hAnsi="Times New Roman"/>
                <w:caps w:val="0"/>
                <w:smallCaps w:val="0"/>
                <w:color w:val="FF0000"/>
                <w:kern w:val="0"/>
                <w:szCs w:val="21"/>
                <w:u w:val="single"/>
              </w:rPr>
            </w:pPr>
            <w:r>
              <w:rPr>
                <w:rFonts w:hint="eastAsia" w:ascii="Times New Roman" w:hAnsi="Times New Roman"/>
                <w:caps w:val="0"/>
                <w:smallCaps w:val="0"/>
                <w:color w:val="FF0000"/>
                <w:kern w:val="0"/>
                <w:szCs w:val="21"/>
                <w:u w:val="single"/>
              </w:rPr>
              <w:t>1</w:t>
            </w:r>
          </w:p>
        </w:tc>
        <w:tc>
          <w:tcPr>
            <w:tcW w:w="1830" w:type="dxa"/>
            <w:vAlign w:val="center"/>
          </w:tcPr>
          <w:p>
            <w:pPr>
              <w:spacing w:line="360" w:lineRule="exact"/>
              <w:jc w:val="center"/>
              <w:rPr>
                <w:rFonts w:ascii="Times New Roman" w:hAnsi="Times New Roman"/>
                <w:caps w:val="0"/>
                <w:smallCaps w:val="0"/>
                <w:color w:val="FF0000"/>
                <w:kern w:val="0"/>
                <w:szCs w:val="21"/>
                <w:u w:val="single"/>
              </w:rPr>
            </w:pPr>
            <w:r>
              <w:rPr>
                <w:rFonts w:hint="eastAsia" w:ascii="Times New Roman" w:hAnsi="Times New Roman"/>
                <w:caps w:val="0"/>
                <w:smallCaps w:val="0"/>
                <w:color w:val="FF0000"/>
                <w:kern w:val="0"/>
                <w:szCs w:val="21"/>
                <w:u w:val="single"/>
              </w:rPr>
              <w:t>新增</w:t>
            </w:r>
          </w:p>
        </w:tc>
      </w:tr>
    </w:tbl>
    <w:p>
      <w:pPr>
        <w:pStyle w:val="5"/>
        <w:ind w:firstLine="422"/>
        <w:jc w:val="center"/>
        <w:rPr>
          <w:rFonts w:ascii="Times New Roman" w:hAnsi="Times New Roman"/>
          <w:b/>
          <w:caps w:val="0"/>
          <w:smallCaps w:val="0"/>
          <w:color w:val="000000" w:themeColor="text1"/>
          <w:sz w:val="21"/>
          <w:szCs w:val="21"/>
          <w14:textFill>
            <w14:solidFill>
              <w14:schemeClr w14:val="tx1"/>
            </w14:solidFill>
          </w14:textFill>
        </w:rPr>
      </w:pPr>
    </w:p>
    <w:p>
      <w:pPr>
        <w:pStyle w:val="21"/>
        <w:ind w:firstLine="422"/>
        <w:jc w:val="center"/>
        <w:rPr>
          <w:rFonts w:ascii="Times New Roman" w:hAnsi="Times New Roman"/>
          <w:b/>
          <w:caps w:val="0"/>
          <w:smallCaps w:val="0"/>
          <w:color w:val="000000" w:themeColor="text1"/>
          <w:sz w:val="21"/>
          <w:szCs w:val="21"/>
          <w14:textFill>
            <w14:solidFill>
              <w14:schemeClr w14:val="tx1"/>
            </w14:solidFill>
          </w14:textFill>
        </w:rPr>
      </w:pPr>
      <w:r>
        <w:t xml:space="preserve">表 </w:t>
      </w:r>
      <w:r>
        <w:fldChar w:fldCharType="begin"/>
      </w:r>
      <w:r>
        <w:instrText xml:space="preserve"> STYLEREF 2 \s </w:instrText>
      </w:r>
      <w:r>
        <w:fldChar w:fldCharType="separate"/>
      </w:r>
      <w:r>
        <w:t>2</w:t>
      </w:r>
      <w:r>
        <w:rPr>
          <w:rFonts w:hint="eastAsia"/>
          <w:lang w:val="en-US" w:eastAsia="zh-CN"/>
        </w:rPr>
        <w:t>.</w:t>
      </w:r>
      <w:r>
        <w:t>4</w:t>
      </w:r>
      <w:r>
        <w:fldChar w:fldCharType="end"/>
      </w:r>
      <w:r>
        <w:rPr>
          <w:rFonts w:hint="eastAsia"/>
          <w:lang w:eastAsia="zh-CN"/>
        </w:rPr>
        <w:t>-</w:t>
      </w:r>
      <w:r>
        <w:fldChar w:fldCharType="begin"/>
      </w:r>
      <w:r>
        <w:instrText xml:space="preserve"> SEQ 表 \* ARABIC \s 2 </w:instrText>
      </w:r>
      <w:r>
        <w:fldChar w:fldCharType="separate"/>
      </w:r>
      <w:r>
        <w:t>9</w:t>
      </w:r>
      <w:r>
        <w:fldChar w:fldCharType="end"/>
      </w:r>
      <w:r>
        <w:rPr>
          <w:rFonts w:hint="eastAsia"/>
          <w:lang w:val="en-US" w:eastAsia="zh-CN"/>
        </w:rPr>
        <w:tab/>
      </w:r>
      <w:r>
        <w:rPr>
          <w:rFonts w:hint="eastAsia" w:ascii="Times New Roman" w:hAnsi="Times New Roman"/>
          <w:b/>
          <w:caps w:val="0"/>
          <w:smallCaps w:val="0"/>
          <w:color w:val="000000" w:themeColor="text1"/>
          <w:sz w:val="21"/>
          <w:szCs w:val="21"/>
          <w14:textFill>
            <w14:solidFill>
              <w14:schemeClr w14:val="tx1"/>
            </w14:solidFill>
          </w14:textFill>
        </w:rPr>
        <w:t>改扩建后生产</w:t>
      </w:r>
      <w:r>
        <w:rPr>
          <w:rFonts w:ascii="Times New Roman" w:hAnsi="Times New Roman"/>
          <w:b/>
          <w:caps w:val="0"/>
          <w:smallCaps w:val="0"/>
          <w:color w:val="000000" w:themeColor="text1"/>
          <w:sz w:val="21"/>
          <w:szCs w:val="21"/>
          <w14:textFill>
            <w14:solidFill>
              <w14:schemeClr w14:val="tx1"/>
            </w14:solidFill>
          </w14:textFill>
        </w:rPr>
        <w:t>设备一览表</w:t>
      </w:r>
    </w:p>
    <w:tbl>
      <w:tblPr>
        <w:tblStyle w:val="58"/>
        <w:tblW w:w="9287" w:type="dxa"/>
        <w:jc w:val="center"/>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670"/>
        <w:gridCol w:w="1618"/>
        <w:gridCol w:w="3195"/>
        <w:gridCol w:w="1426"/>
        <w:gridCol w:w="853"/>
        <w:gridCol w:w="1525"/>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79" w:hRule="atLeast"/>
          <w:tblHeader/>
          <w:jc w:val="center"/>
        </w:trPr>
        <w:tc>
          <w:tcPr>
            <w:tcW w:w="670" w:type="dxa"/>
            <w:vAlign w:val="center"/>
          </w:tcPr>
          <w:p>
            <w:pPr>
              <w:spacing w:line="320" w:lineRule="exact"/>
              <w:jc w:val="center"/>
              <w:rPr>
                <w:rFonts w:ascii="Times New Roman" w:hAnsi="Times New Roman"/>
                <w:b/>
                <w:caps w:val="0"/>
                <w:smallCaps w:val="0"/>
                <w:color w:val="000000" w:themeColor="text1"/>
                <w:szCs w:val="21"/>
                <w14:textFill>
                  <w14:solidFill>
                    <w14:schemeClr w14:val="tx1"/>
                  </w14:solidFill>
                </w14:textFill>
              </w:rPr>
            </w:pPr>
            <w:r>
              <w:rPr>
                <w:rFonts w:ascii="Times New Roman" w:hAnsi="Times New Roman"/>
                <w:b/>
                <w:caps w:val="0"/>
                <w:smallCaps w:val="0"/>
                <w:color w:val="000000" w:themeColor="text1"/>
                <w:szCs w:val="21"/>
                <w14:textFill>
                  <w14:solidFill>
                    <w14:schemeClr w14:val="tx1"/>
                  </w14:solidFill>
                </w14:textFill>
              </w:rPr>
              <w:t>序号</w:t>
            </w:r>
          </w:p>
        </w:tc>
        <w:tc>
          <w:tcPr>
            <w:tcW w:w="1618" w:type="dxa"/>
            <w:vAlign w:val="center"/>
          </w:tcPr>
          <w:p>
            <w:pPr>
              <w:spacing w:line="320" w:lineRule="exact"/>
              <w:jc w:val="center"/>
              <w:rPr>
                <w:rFonts w:ascii="Times New Roman" w:hAnsi="Times New Roman"/>
                <w:b/>
                <w:caps w:val="0"/>
                <w:smallCaps w:val="0"/>
                <w:color w:val="000000" w:themeColor="text1"/>
                <w:szCs w:val="21"/>
                <w14:textFill>
                  <w14:solidFill>
                    <w14:schemeClr w14:val="tx1"/>
                  </w14:solidFill>
                </w14:textFill>
              </w:rPr>
            </w:pPr>
            <w:r>
              <w:rPr>
                <w:rFonts w:ascii="Times New Roman" w:hAnsi="Times New Roman"/>
                <w:b/>
                <w:caps w:val="0"/>
                <w:smallCaps w:val="0"/>
                <w:color w:val="000000" w:themeColor="text1"/>
                <w:szCs w:val="21"/>
                <w14:textFill>
                  <w14:solidFill>
                    <w14:schemeClr w14:val="tx1"/>
                  </w14:solidFill>
                </w14:textFill>
              </w:rPr>
              <w:t>名称</w:t>
            </w:r>
          </w:p>
        </w:tc>
        <w:tc>
          <w:tcPr>
            <w:tcW w:w="3195" w:type="dxa"/>
            <w:vAlign w:val="center"/>
          </w:tcPr>
          <w:p>
            <w:pPr>
              <w:spacing w:line="320" w:lineRule="exact"/>
              <w:jc w:val="center"/>
              <w:rPr>
                <w:rFonts w:ascii="Times New Roman" w:hAnsi="Times New Roman"/>
                <w:b/>
                <w:caps w:val="0"/>
                <w:smallCaps w:val="0"/>
                <w:color w:val="000000" w:themeColor="text1"/>
                <w:szCs w:val="21"/>
                <w14:textFill>
                  <w14:solidFill>
                    <w14:schemeClr w14:val="tx1"/>
                  </w14:solidFill>
                </w14:textFill>
              </w:rPr>
            </w:pPr>
            <w:r>
              <w:rPr>
                <w:rFonts w:ascii="Times New Roman" w:hAnsi="Times New Roman"/>
                <w:b/>
                <w:caps w:val="0"/>
                <w:smallCaps w:val="0"/>
                <w:color w:val="000000" w:themeColor="text1"/>
                <w:szCs w:val="21"/>
                <w14:textFill>
                  <w14:solidFill>
                    <w14:schemeClr w14:val="tx1"/>
                  </w14:solidFill>
                </w14:textFill>
              </w:rPr>
              <w:t>型号（规格）</w:t>
            </w:r>
          </w:p>
        </w:tc>
        <w:tc>
          <w:tcPr>
            <w:tcW w:w="1426" w:type="dxa"/>
            <w:vAlign w:val="center"/>
          </w:tcPr>
          <w:p>
            <w:pPr>
              <w:spacing w:line="320" w:lineRule="exact"/>
              <w:jc w:val="center"/>
              <w:rPr>
                <w:rFonts w:ascii="Times New Roman" w:hAnsi="Times New Roman"/>
                <w:b/>
                <w:caps w:val="0"/>
                <w:smallCaps w:val="0"/>
                <w:color w:val="000000" w:themeColor="text1"/>
                <w:szCs w:val="21"/>
                <w14:textFill>
                  <w14:solidFill>
                    <w14:schemeClr w14:val="tx1"/>
                  </w14:solidFill>
                </w14:textFill>
              </w:rPr>
            </w:pPr>
            <w:r>
              <w:rPr>
                <w:rFonts w:hint="eastAsia" w:ascii="Times New Roman" w:hAnsi="Times New Roman"/>
                <w:b/>
                <w:caps w:val="0"/>
                <w:smallCaps w:val="0"/>
                <w:color w:val="000000" w:themeColor="text1"/>
                <w:szCs w:val="21"/>
                <w14:textFill>
                  <w14:solidFill>
                    <w14:schemeClr w14:val="tx1"/>
                  </w14:solidFill>
                </w14:textFill>
              </w:rPr>
              <w:t>材质</w:t>
            </w:r>
          </w:p>
        </w:tc>
        <w:tc>
          <w:tcPr>
            <w:tcW w:w="853" w:type="dxa"/>
            <w:tcBorders>
              <w:right w:val="single" w:color="auto" w:sz="4" w:space="0"/>
            </w:tcBorders>
            <w:vAlign w:val="center"/>
          </w:tcPr>
          <w:p>
            <w:pPr>
              <w:spacing w:line="320" w:lineRule="exact"/>
              <w:jc w:val="center"/>
              <w:rPr>
                <w:rFonts w:ascii="Times New Roman" w:hAnsi="Times New Roman"/>
                <w:b/>
                <w:caps w:val="0"/>
                <w:smallCaps w:val="0"/>
                <w:color w:val="000000" w:themeColor="text1"/>
                <w:szCs w:val="21"/>
                <w14:textFill>
                  <w14:solidFill>
                    <w14:schemeClr w14:val="tx1"/>
                  </w14:solidFill>
                </w14:textFill>
              </w:rPr>
            </w:pPr>
            <w:r>
              <w:rPr>
                <w:rFonts w:hint="eastAsia" w:ascii="Times New Roman" w:hAnsi="Times New Roman"/>
                <w:b/>
                <w:caps w:val="0"/>
                <w:smallCaps w:val="0"/>
                <w:color w:val="000000" w:themeColor="text1"/>
                <w:kern w:val="0"/>
                <w:szCs w:val="21"/>
                <w14:textFill>
                  <w14:solidFill>
                    <w14:schemeClr w14:val="tx1"/>
                  </w14:solidFill>
                </w14:textFill>
              </w:rPr>
              <w:t>台</w:t>
            </w:r>
          </w:p>
        </w:tc>
        <w:tc>
          <w:tcPr>
            <w:tcW w:w="1525" w:type="dxa"/>
            <w:tcBorders>
              <w:right w:val="single" w:color="auto" w:sz="4" w:space="0"/>
            </w:tcBorders>
          </w:tcPr>
          <w:p>
            <w:pPr>
              <w:spacing w:line="320" w:lineRule="exact"/>
              <w:jc w:val="center"/>
              <w:rPr>
                <w:rFonts w:ascii="Times New Roman" w:hAnsi="Times New Roman"/>
                <w:b/>
                <w:caps w:val="0"/>
                <w:smallCaps w:val="0"/>
                <w:color w:val="000000" w:themeColor="text1"/>
                <w:szCs w:val="21"/>
                <w14:textFill>
                  <w14:solidFill>
                    <w14:schemeClr w14:val="tx1"/>
                  </w14:solidFill>
                </w14:textFill>
              </w:rPr>
            </w:pPr>
            <w:r>
              <w:rPr>
                <w:rFonts w:hint="eastAsia" w:ascii="Times New Roman" w:hAnsi="Times New Roman"/>
                <w:b/>
                <w:caps w:val="0"/>
                <w:smallCaps w:val="0"/>
                <w:color w:val="000000" w:themeColor="text1"/>
                <w:szCs w:val="2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cantSplit/>
          <w:trHeight w:val="255" w:hRule="atLeast"/>
          <w:jc w:val="center"/>
        </w:trPr>
        <w:tc>
          <w:tcPr>
            <w:tcW w:w="670" w:type="dxa"/>
            <w:vAlign w:val="center"/>
          </w:tcPr>
          <w:p>
            <w:pPr>
              <w:spacing w:line="320" w:lineRule="exact"/>
              <w:jc w:val="center"/>
              <w:rPr>
                <w:rFonts w:ascii="Times New Roman" w:hAnsi="Times New Roman"/>
                <w:b/>
                <w:caps w:val="0"/>
                <w:smallCaps w:val="0"/>
                <w:color w:val="000000" w:themeColor="text1"/>
                <w:szCs w:val="21"/>
                <w14:textFill>
                  <w14:solidFill>
                    <w14:schemeClr w14:val="tx1"/>
                  </w14:solidFill>
                </w14:textFill>
              </w:rPr>
            </w:pPr>
            <w:r>
              <w:rPr>
                <w:rFonts w:hint="eastAsia" w:ascii="Times New Roman" w:hAnsi="Times New Roman"/>
                <w:b/>
                <w:caps w:val="0"/>
                <w:smallCaps w:val="0"/>
                <w:color w:val="000000" w:themeColor="text1"/>
                <w:szCs w:val="21"/>
                <w14:textFill>
                  <w14:solidFill>
                    <w14:schemeClr w14:val="tx1"/>
                  </w14:solidFill>
                </w14:textFill>
              </w:rPr>
              <w:t>一</w:t>
            </w:r>
          </w:p>
        </w:tc>
        <w:tc>
          <w:tcPr>
            <w:tcW w:w="7092" w:type="dxa"/>
            <w:gridSpan w:val="4"/>
            <w:tcBorders>
              <w:right w:val="single" w:color="auto" w:sz="4" w:space="0"/>
            </w:tcBorders>
            <w:vAlign w:val="center"/>
          </w:tcPr>
          <w:p>
            <w:pPr>
              <w:spacing w:line="320" w:lineRule="exact"/>
              <w:jc w:val="center"/>
              <w:rPr>
                <w:rFonts w:ascii="Times New Roman" w:hAnsi="Times New Roman"/>
                <w:b/>
                <w:caps w:val="0"/>
                <w:smallCaps w:val="0"/>
                <w:color w:val="000000" w:themeColor="text1"/>
                <w:szCs w:val="21"/>
                <w14:textFill>
                  <w14:solidFill>
                    <w14:schemeClr w14:val="tx1"/>
                  </w14:solidFill>
                </w14:textFill>
              </w:rPr>
            </w:pPr>
            <w:r>
              <w:rPr>
                <w:rFonts w:hint="eastAsia" w:ascii="Times New Roman" w:hAnsi="Times New Roman"/>
                <w:b/>
                <w:caps w:val="0"/>
                <w:smallCaps w:val="0"/>
                <w:color w:val="000000" w:themeColor="text1"/>
                <w:szCs w:val="21"/>
                <w14:textFill>
                  <w14:solidFill>
                    <w14:schemeClr w14:val="tx1"/>
                  </w14:solidFill>
                </w14:textFill>
              </w:rPr>
              <w:t>（溶剂回收）精馏装置</w:t>
            </w:r>
          </w:p>
        </w:tc>
        <w:tc>
          <w:tcPr>
            <w:tcW w:w="1525" w:type="dxa"/>
            <w:tcBorders>
              <w:right w:val="single" w:color="auto" w:sz="4" w:space="0"/>
            </w:tcBorders>
          </w:tcPr>
          <w:p>
            <w:pPr>
              <w:spacing w:line="320" w:lineRule="exact"/>
              <w:jc w:val="center"/>
              <w:rPr>
                <w:rFonts w:ascii="Times New Roman" w:hAnsi="Times New Roman"/>
                <w:caps w:val="0"/>
                <w:smallCaps w:val="0"/>
                <w:color w:val="000000" w:themeColor="text1"/>
                <w:szCs w:val="2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cantSplit/>
          <w:trHeight w:val="255" w:hRule="atLeast"/>
          <w:jc w:val="center"/>
        </w:trPr>
        <w:tc>
          <w:tcPr>
            <w:tcW w:w="670" w:type="dxa"/>
            <w:vAlign w:val="center"/>
          </w:tcPr>
          <w:p>
            <w:pPr>
              <w:spacing w:line="320" w:lineRule="exact"/>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1</w:t>
            </w:r>
          </w:p>
        </w:tc>
        <w:tc>
          <w:tcPr>
            <w:tcW w:w="1618" w:type="dxa"/>
            <w:vAlign w:val="center"/>
          </w:tcPr>
          <w:p>
            <w:pPr>
              <w:spacing w:line="320" w:lineRule="exact"/>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精馏塔</w:t>
            </w:r>
          </w:p>
        </w:tc>
        <w:tc>
          <w:tcPr>
            <w:tcW w:w="3195" w:type="dxa"/>
            <w:vAlign w:val="center"/>
          </w:tcPr>
          <w:p>
            <w:pPr>
              <w:spacing w:line="320" w:lineRule="exact"/>
              <w:jc w:val="center"/>
              <w:rPr>
                <w:rFonts w:ascii="Times New Roman" w:hAnsi="Times New Roman"/>
                <w:caps w:val="0"/>
                <w:smallCaps w:val="0"/>
                <w:color w:val="000000" w:themeColor="text1"/>
                <w:szCs w:val="21"/>
                <w:vertAlign w:val="superscript"/>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Φ700;  12节;   H=25250</w:t>
            </w:r>
          </w:p>
        </w:tc>
        <w:tc>
          <w:tcPr>
            <w:tcW w:w="1426" w:type="dxa"/>
            <w:vAlign w:val="center"/>
          </w:tcPr>
          <w:p>
            <w:pPr>
              <w:spacing w:line="320" w:lineRule="exact"/>
              <w:jc w:val="center"/>
              <w:rPr>
                <w:rFonts w:ascii="Times New Roman" w:hAnsi="Times New Roman"/>
                <w:caps w:val="0"/>
                <w:smallCaps w:val="0"/>
                <w:color w:val="000000" w:themeColor="text1"/>
                <w:szCs w:val="21"/>
                <w:vertAlign w:val="superscript"/>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碳钢/搪玻璃</w:t>
            </w:r>
          </w:p>
        </w:tc>
        <w:tc>
          <w:tcPr>
            <w:tcW w:w="853" w:type="dxa"/>
            <w:tcBorders>
              <w:right w:val="single" w:color="auto" w:sz="4" w:space="0"/>
            </w:tcBorders>
            <w:vAlign w:val="center"/>
          </w:tcPr>
          <w:p>
            <w:pPr>
              <w:spacing w:line="32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1</w:t>
            </w:r>
          </w:p>
        </w:tc>
        <w:tc>
          <w:tcPr>
            <w:tcW w:w="1525" w:type="dxa"/>
            <w:tcBorders>
              <w:right w:val="single" w:color="auto" w:sz="4" w:space="0"/>
            </w:tcBorders>
          </w:tcPr>
          <w:p>
            <w:pPr>
              <w:spacing w:line="32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现有</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cantSplit/>
          <w:trHeight w:val="231" w:hRule="atLeast"/>
          <w:jc w:val="center"/>
        </w:trPr>
        <w:tc>
          <w:tcPr>
            <w:tcW w:w="670" w:type="dxa"/>
            <w:vAlign w:val="center"/>
          </w:tcPr>
          <w:p>
            <w:pPr>
              <w:spacing w:line="32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2</w:t>
            </w:r>
          </w:p>
        </w:tc>
        <w:tc>
          <w:tcPr>
            <w:tcW w:w="1618" w:type="dxa"/>
            <w:vAlign w:val="center"/>
          </w:tcPr>
          <w:p>
            <w:pPr>
              <w:spacing w:line="32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粗馏塔</w:t>
            </w:r>
          </w:p>
        </w:tc>
        <w:tc>
          <w:tcPr>
            <w:tcW w:w="3195" w:type="dxa"/>
            <w:vAlign w:val="center"/>
          </w:tcPr>
          <w:p>
            <w:pPr>
              <w:spacing w:line="32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Φ900;  12节;   H=28500</w:t>
            </w:r>
          </w:p>
        </w:tc>
        <w:tc>
          <w:tcPr>
            <w:tcW w:w="1426" w:type="dxa"/>
            <w:vAlign w:val="center"/>
          </w:tcPr>
          <w:p>
            <w:pPr>
              <w:spacing w:line="32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碳钢/搪玻璃</w:t>
            </w:r>
          </w:p>
        </w:tc>
        <w:tc>
          <w:tcPr>
            <w:tcW w:w="853" w:type="dxa"/>
            <w:tcBorders>
              <w:right w:val="single" w:color="auto" w:sz="4" w:space="0"/>
            </w:tcBorders>
            <w:vAlign w:val="center"/>
          </w:tcPr>
          <w:p>
            <w:pPr>
              <w:spacing w:line="32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1</w:t>
            </w:r>
          </w:p>
        </w:tc>
        <w:tc>
          <w:tcPr>
            <w:tcW w:w="1525" w:type="dxa"/>
            <w:tcBorders>
              <w:right w:val="single" w:color="auto" w:sz="4" w:space="0"/>
            </w:tcBorders>
          </w:tcPr>
          <w:p>
            <w:pPr>
              <w:spacing w:line="32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现有</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cantSplit/>
          <w:trHeight w:val="231" w:hRule="atLeast"/>
          <w:jc w:val="center"/>
        </w:trPr>
        <w:tc>
          <w:tcPr>
            <w:tcW w:w="670" w:type="dxa"/>
            <w:vAlign w:val="center"/>
          </w:tcPr>
          <w:p>
            <w:pPr>
              <w:spacing w:line="32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3</w:t>
            </w:r>
          </w:p>
        </w:tc>
        <w:tc>
          <w:tcPr>
            <w:tcW w:w="1618" w:type="dxa"/>
            <w:vAlign w:val="center"/>
          </w:tcPr>
          <w:p>
            <w:pPr>
              <w:spacing w:line="32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玻璃钢冷却塔</w:t>
            </w:r>
          </w:p>
        </w:tc>
        <w:tc>
          <w:tcPr>
            <w:tcW w:w="3195" w:type="dxa"/>
            <w:vAlign w:val="center"/>
          </w:tcPr>
          <w:p>
            <w:pPr>
              <w:spacing w:line="32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DBNL</w:t>
            </w:r>
            <w:r>
              <w:rPr>
                <w:rFonts w:hint="eastAsia" w:ascii="Times New Roman" w:hAnsi="Times New Roman"/>
                <w:caps w:val="0"/>
                <w:smallCaps w:val="0"/>
                <w:color w:val="000000" w:themeColor="text1"/>
                <w:szCs w:val="21"/>
                <w:vertAlign w:val="subscript"/>
                <w14:textFill>
                  <w14:solidFill>
                    <w14:schemeClr w14:val="tx1"/>
                  </w14:solidFill>
                </w14:textFill>
              </w:rPr>
              <w:t>3</w:t>
            </w:r>
            <w:r>
              <w:rPr>
                <w:rFonts w:hint="eastAsia" w:ascii="Times New Roman" w:hAnsi="Times New Roman"/>
                <w:caps w:val="0"/>
                <w:smallCaps w:val="0"/>
                <w:color w:val="000000" w:themeColor="text1"/>
                <w:szCs w:val="21"/>
                <w14:textFill>
                  <w14:solidFill>
                    <w14:schemeClr w14:val="tx1"/>
                  </w14:solidFill>
                </w14:textFill>
              </w:rPr>
              <w:t>-100</w:t>
            </w:r>
          </w:p>
        </w:tc>
        <w:tc>
          <w:tcPr>
            <w:tcW w:w="1426" w:type="dxa"/>
            <w:vAlign w:val="center"/>
          </w:tcPr>
          <w:p>
            <w:pPr>
              <w:spacing w:line="32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玻璃钢、碳钢</w:t>
            </w:r>
          </w:p>
        </w:tc>
        <w:tc>
          <w:tcPr>
            <w:tcW w:w="853" w:type="dxa"/>
            <w:tcBorders>
              <w:right w:val="single" w:color="auto" w:sz="4" w:space="0"/>
            </w:tcBorders>
            <w:vAlign w:val="center"/>
          </w:tcPr>
          <w:p>
            <w:pPr>
              <w:spacing w:line="32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1</w:t>
            </w:r>
          </w:p>
        </w:tc>
        <w:tc>
          <w:tcPr>
            <w:tcW w:w="1525" w:type="dxa"/>
            <w:tcBorders>
              <w:right w:val="single" w:color="auto" w:sz="4" w:space="0"/>
            </w:tcBorders>
          </w:tcPr>
          <w:p>
            <w:pPr>
              <w:spacing w:line="32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现有</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cantSplit/>
          <w:trHeight w:val="231" w:hRule="atLeast"/>
          <w:jc w:val="center"/>
        </w:trPr>
        <w:tc>
          <w:tcPr>
            <w:tcW w:w="670" w:type="dxa"/>
            <w:vAlign w:val="center"/>
          </w:tcPr>
          <w:p>
            <w:pPr>
              <w:spacing w:line="32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4</w:t>
            </w:r>
          </w:p>
        </w:tc>
        <w:tc>
          <w:tcPr>
            <w:tcW w:w="1618" w:type="dxa"/>
            <w:vAlign w:val="center"/>
          </w:tcPr>
          <w:p>
            <w:pPr>
              <w:spacing w:line="32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石墨再沸器</w:t>
            </w:r>
          </w:p>
        </w:tc>
        <w:tc>
          <w:tcPr>
            <w:tcW w:w="3195" w:type="dxa"/>
            <w:vAlign w:val="center"/>
          </w:tcPr>
          <w:p>
            <w:pPr>
              <w:spacing w:line="32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YKB40-15；15㎡；Φ430×2400</w:t>
            </w:r>
          </w:p>
        </w:tc>
        <w:tc>
          <w:tcPr>
            <w:tcW w:w="1426" w:type="dxa"/>
            <w:vAlign w:val="center"/>
          </w:tcPr>
          <w:p>
            <w:pPr>
              <w:spacing w:line="32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碳钢/石墨</w:t>
            </w:r>
          </w:p>
        </w:tc>
        <w:tc>
          <w:tcPr>
            <w:tcW w:w="853" w:type="dxa"/>
            <w:tcBorders>
              <w:right w:val="single" w:color="auto" w:sz="4" w:space="0"/>
            </w:tcBorders>
            <w:vAlign w:val="center"/>
          </w:tcPr>
          <w:p>
            <w:pPr>
              <w:spacing w:line="32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1</w:t>
            </w:r>
          </w:p>
        </w:tc>
        <w:tc>
          <w:tcPr>
            <w:tcW w:w="1525" w:type="dxa"/>
            <w:tcBorders>
              <w:right w:val="single" w:color="auto" w:sz="4" w:space="0"/>
            </w:tcBorders>
          </w:tcPr>
          <w:p>
            <w:pPr>
              <w:spacing w:line="32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现有</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cantSplit/>
          <w:trHeight w:val="231" w:hRule="atLeast"/>
          <w:jc w:val="center"/>
        </w:trPr>
        <w:tc>
          <w:tcPr>
            <w:tcW w:w="670" w:type="dxa"/>
            <w:vAlign w:val="center"/>
          </w:tcPr>
          <w:p>
            <w:pPr>
              <w:spacing w:line="32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5</w:t>
            </w:r>
          </w:p>
        </w:tc>
        <w:tc>
          <w:tcPr>
            <w:tcW w:w="1618" w:type="dxa"/>
            <w:vAlign w:val="center"/>
          </w:tcPr>
          <w:p>
            <w:pPr>
              <w:spacing w:line="32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石墨</w:t>
            </w:r>
            <w:r>
              <w:rPr>
                <w:rFonts w:ascii="Times New Roman" w:hAnsi="Times New Roman"/>
                <w:caps w:val="0"/>
                <w:smallCaps w:val="0"/>
                <w:color w:val="000000" w:themeColor="text1"/>
                <w:szCs w:val="21"/>
                <w14:textFill>
                  <w14:solidFill>
                    <w14:schemeClr w14:val="tx1"/>
                  </w14:solidFill>
                </w14:textFill>
              </w:rPr>
              <w:t>再沸器</w:t>
            </w:r>
          </w:p>
        </w:tc>
        <w:tc>
          <w:tcPr>
            <w:tcW w:w="3195" w:type="dxa"/>
            <w:vAlign w:val="center"/>
          </w:tcPr>
          <w:p>
            <w:pPr>
              <w:spacing w:line="32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YKB50-30；30㎡；Φ530×3280</w:t>
            </w:r>
          </w:p>
        </w:tc>
        <w:tc>
          <w:tcPr>
            <w:tcW w:w="1426" w:type="dxa"/>
            <w:vAlign w:val="center"/>
          </w:tcPr>
          <w:p>
            <w:pPr>
              <w:spacing w:line="32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碳钢/石墨</w:t>
            </w:r>
          </w:p>
        </w:tc>
        <w:tc>
          <w:tcPr>
            <w:tcW w:w="853" w:type="dxa"/>
            <w:tcBorders>
              <w:right w:val="single" w:color="auto" w:sz="4" w:space="0"/>
            </w:tcBorders>
            <w:vAlign w:val="center"/>
          </w:tcPr>
          <w:p>
            <w:pPr>
              <w:spacing w:line="32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1</w:t>
            </w:r>
          </w:p>
        </w:tc>
        <w:tc>
          <w:tcPr>
            <w:tcW w:w="1525" w:type="dxa"/>
            <w:tcBorders>
              <w:right w:val="single" w:color="auto" w:sz="4" w:space="0"/>
            </w:tcBorders>
          </w:tcPr>
          <w:p>
            <w:pPr>
              <w:spacing w:line="32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现有</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cantSplit/>
          <w:trHeight w:val="437" w:hRule="exact"/>
          <w:jc w:val="center"/>
        </w:trPr>
        <w:tc>
          <w:tcPr>
            <w:tcW w:w="670" w:type="dxa"/>
            <w:vAlign w:val="center"/>
          </w:tcPr>
          <w:p>
            <w:pPr>
              <w:spacing w:line="32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6</w:t>
            </w:r>
          </w:p>
        </w:tc>
        <w:tc>
          <w:tcPr>
            <w:tcW w:w="1618" w:type="dxa"/>
            <w:vAlign w:val="center"/>
          </w:tcPr>
          <w:p>
            <w:pPr>
              <w:spacing w:line="32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石墨冷凝器</w:t>
            </w:r>
          </w:p>
        </w:tc>
        <w:tc>
          <w:tcPr>
            <w:tcW w:w="3195" w:type="dxa"/>
            <w:vAlign w:val="center"/>
          </w:tcPr>
          <w:p>
            <w:pPr>
              <w:spacing w:line="32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YKB60-55; 55㎡; Φ630×3760</w:t>
            </w:r>
          </w:p>
        </w:tc>
        <w:tc>
          <w:tcPr>
            <w:tcW w:w="1426" w:type="dxa"/>
            <w:vAlign w:val="center"/>
          </w:tcPr>
          <w:p>
            <w:pPr>
              <w:spacing w:line="32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碳钢/石墨</w:t>
            </w:r>
          </w:p>
        </w:tc>
        <w:tc>
          <w:tcPr>
            <w:tcW w:w="853" w:type="dxa"/>
            <w:tcBorders>
              <w:right w:val="single" w:color="auto" w:sz="4" w:space="0"/>
            </w:tcBorders>
            <w:vAlign w:val="center"/>
          </w:tcPr>
          <w:p>
            <w:pPr>
              <w:spacing w:line="32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1</w:t>
            </w:r>
          </w:p>
        </w:tc>
        <w:tc>
          <w:tcPr>
            <w:tcW w:w="1525" w:type="dxa"/>
            <w:tcBorders>
              <w:right w:val="single" w:color="auto" w:sz="4" w:space="0"/>
            </w:tcBorders>
          </w:tcPr>
          <w:p>
            <w:pPr>
              <w:spacing w:line="32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现有</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cantSplit/>
          <w:trHeight w:val="429" w:hRule="exact"/>
          <w:jc w:val="center"/>
        </w:trPr>
        <w:tc>
          <w:tcPr>
            <w:tcW w:w="670" w:type="dxa"/>
            <w:vAlign w:val="center"/>
          </w:tcPr>
          <w:p>
            <w:pPr>
              <w:spacing w:line="32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7</w:t>
            </w:r>
          </w:p>
        </w:tc>
        <w:tc>
          <w:tcPr>
            <w:tcW w:w="1618" w:type="dxa"/>
            <w:vAlign w:val="center"/>
          </w:tcPr>
          <w:p>
            <w:pPr>
              <w:spacing w:line="32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石墨冷凝器</w:t>
            </w:r>
          </w:p>
        </w:tc>
        <w:tc>
          <w:tcPr>
            <w:tcW w:w="3195" w:type="dxa"/>
            <w:vAlign w:val="center"/>
          </w:tcPr>
          <w:p>
            <w:pPr>
              <w:spacing w:line="32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YKB80-90; 90㎡; Φ830×3560</w:t>
            </w:r>
          </w:p>
        </w:tc>
        <w:tc>
          <w:tcPr>
            <w:tcW w:w="1426" w:type="dxa"/>
            <w:vAlign w:val="center"/>
          </w:tcPr>
          <w:p>
            <w:pPr>
              <w:spacing w:line="32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碳钢/石墨</w:t>
            </w:r>
          </w:p>
        </w:tc>
        <w:tc>
          <w:tcPr>
            <w:tcW w:w="853" w:type="dxa"/>
            <w:tcBorders>
              <w:right w:val="single" w:color="auto" w:sz="4" w:space="0"/>
            </w:tcBorders>
            <w:vAlign w:val="center"/>
          </w:tcPr>
          <w:p>
            <w:pPr>
              <w:spacing w:line="32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1</w:t>
            </w:r>
          </w:p>
        </w:tc>
        <w:tc>
          <w:tcPr>
            <w:tcW w:w="1525" w:type="dxa"/>
            <w:tcBorders>
              <w:right w:val="single" w:color="auto" w:sz="4" w:space="0"/>
            </w:tcBorders>
          </w:tcPr>
          <w:p>
            <w:pPr>
              <w:spacing w:line="32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现有</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cantSplit/>
          <w:trHeight w:val="461" w:hRule="exact"/>
          <w:jc w:val="center"/>
        </w:trPr>
        <w:tc>
          <w:tcPr>
            <w:tcW w:w="670" w:type="dxa"/>
            <w:vAlign w:val="center"/>
          </w:tcPr>
          <w:p>
            <w:pPr>
              <w:spacing w:line="32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8</w:t>
            </w:r>
          </w:p>
        </w:tc>
        <w:tc>
          <w:tcPr>
            <w:tcW w:w="1618" w:type="dxa"/>
            <w:vAlign w:val="center"/>
          </w:tcPr>
          <w:p>
            <w:pPr>
              <w:spacing w:line="32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搪玻璃反应釜</w:t>
            </w:r>
          </w:p>
        </w:tc>
        <w:tc>
          <w:tcPr>
            <w:tcW w:w="3195" w:type="dxa"/>
            <w:vAlign w:val="center"/>
          </w:tcPr>
          <w:p>
            <w:pPr>
              <w:spacing w:line="32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6.3m³；Φ1750×3528；4526kg</w:t>
            </w:r>
          </w:p>
        </w:tc>
        <w:tc>
          <w:tcPr>
            <w:tcW w:w="1426" w:type="dxa"/>
            <w:vAlign w:val="center"/>
          </w:tcPr>
          <w:p>
            <w:pPr>
              <w:spacing w:line="32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搪瓷</w:t>
            </w:r>
          </w:p>
        </w:tc>
        <w:tc>
          <w:tcPr>
            <w:tcW w:w="853" w:type="dxa"/>
            <w:tcBorders>
              <w:right w:val="single" w:color="auto" w:sz="4" w:space="0"/>
            </w:tcBorders>
            <w:vAlign w:val="center"/>
          </w:tcPr>
          <w:p>
            <w:pPr>
              <w:spacing w:line="32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1</w:t>
            </w:r>
          </w:p>
        </w:tc>
        <w:tc>
          <w:tcPr>
            <w:tcW w:w="1525" w:type="dxa"/>
            <w:tcBorders>
              <w:right w:val="single" w:color="auto" w:sz="4" w:space="0"/>
            </w:tcBorders>
          </w:tcPr>
          <w:p>
            <w:pPr>
              <w:spacing w:line="32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现有</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cantSplit/>
          <w:trHeight w:val="466" w:hRule="exact"/>
          <w:jc w:val="center"/>
        </w:trPr>
        <w:tc>
          <w:tcPr>
            <w:tcW w:w="670" w:type="dxa"/>
            <w:vAlign w:val="center"/>
          </w:tcPr>
          <w:p>
            <w:pPr>
              <w:spacing w:line="32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9</w:t>
            </w:r>
          </w:p>
        </w:tc>
        <w:tc>
          <w:tcPr>
            <w:tcW w:w="1618" w:type="dxa"/>
            <w:vAlign w:val="center"/>
          </w:tcPr>
          <w:p>
            <w:pPr>
              <w:spacing w:line="32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玻璃钢储罐</w:t>
            </w:r>
          </w:p>
        </w:tc>
        <w:tc>
          <w:tcPr>
            <w:tcW w:w="3195" w:type="dxa"/>
            <w:vAlign w:val="center"/>
          </w:tcPr>
          <w:p>
            <w:pPr>
              <w:spacing w:line="32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Φ3000×10500  60.1m³</w:t>
            </w:r>
          </w:p>
        </w:tc>
        <w:tc>
          <w:tcPr>
            <w:tcW w:w="1426" w:type="dxa"/>
            <w:vAlign w:val="center"/>
          </w:tcPr>
          <w:p>
            <w:pPr>
              <w:spacing w:line="32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玻璃钢</w:t>
            </w:r>
          </w:p>
        </w:tc>
        <w:tc>
          <w:tcPr>
            <w:tcW w:w="853" w:type="dxa"/>
            <w:tcBorders>
              <w:right w:val="single" w:color="auto" w:sz="4" w:space="0"/>
            </w:tcBorders>
            <w:vAlign w:val="center"/>
          </w:tcPr>
          <w:p>
            <w:pPr>
              <w:spacing w:line="32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4</w:t>
            </w:r>
          </w:p>
        </w:tc>
        <w:tc>
          <w:tcPr>
            <w:tcW w:w="1525" w:type="dxa"/>
            <w:tcBorders>
              <w:right w:val="single" w:color="auto" w:sz="4" w:space="0"/>
            </w:tcBorders>
          </w:tcPr>
          <w:p>
            <w:pPr>
              <w:spacing w:line="32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现有</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cantSplit/>
          <w:trHeight w:val="261" w:hRule="atLeast"/>
          <w:jc w:val="center"/>
        </w:trPr>
        <w:tc>
          <w:tcPr>
            <w:tcW w:w="670" w:type="dxa"/>
            <w:vAlign w:val="center"/>
          </w:tcPr>
          <w:p>
            <w:pPr>
              <w:spacing w:line="32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10</w:t>
            </w:r>
          </w:p>
        </w:tc>
        <w:tc>
          <w:tcPr>
            <w:tcW w:w="1618" w:type="dxa"/>
            <w:vAlign w:val="center"/>
          </w:tcPr>
          <w:p>
            <w:pPr>
              <w:spacing w:line="32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碱罐</w:t>
            </w:r>
          </w:p>
        </w:tc>
        <w:tc>
          <w:tcPr>
            <w:tcW w:w="3195" w:type="dxa"/>
            <w:vAlign w:val="center"/>
          </w:tcPr>
          <w:p>
            <w:pPr>
              <w:spacing w:line="320" w:lineRule="exact"/>
              <w:jc w:val="center"/>
              <w:rPr>
                <w:rFonts w:ascii="Times New Roman" w:hAnsi="Times New Roman"/>
                <w:caps w:val="0"/>
                <w:smallCaps w:val="0"/>
                <w:color w:val="000000" w:themeColor="text1"/>
                <w:szCs w:val="21"/>
                <w14:textFill>
                  <w14:solidFill>
                    <w14:schemeClr w14:val="tx1"/>
                  </w14:solidFill>
                </w14:textFill>
              </w:rPr>
            </w:pPr>
          </w:p>
        </w:tc>
        <w:tc>
          <w:tcPr>
            <w:tcW w:w="1426" w:type="dxa"/>
            <w:vAlign w:val="center"/>
          </w:tcPr>
          <w:p>
            <w:pPr>
              <w:spacing w:line="320" w:lineRule="exact"/>
              <w:jc w:val="center"/>
              <w:rPr>
                <w:rFonts w:ascii="Times New Roman" w:hAnsi="Times New Roman"/>
                <w:caps w:val="0"/>
                <w:smallCaps w:val="0"/>
                <w:color w:val="000000" w:themeColor="text1"/>
                <w:szCs w:val="21"/>
                <w14:textFill>
                  <w14:solidFill>
                    <w14:schemeClr w14:val="tx1"/>
                  </w14:solidFill>
                </w14:textFill>
              </w:rPr>
            </w:pPr>
          </w:p>
        </w:tc>
        <w:tc>
          <w:tcPr>
            <w:tcW w:w="853" w:type="dxa"/>
            <w:tcBorders>
              <w:right w:val="single" w:color="auto" w:sz="4" w:space="0"/>
            </w:tcBorders>
            <w:vAlign w:val="center"/>
          </w:tcPr>
          <w:p>
            <w:pPr>
              <w:spacing w:line="32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1</w:t>
            </w:r>
          </w:p>
        </w:tc>
        <w:tc>
          <w:tcPr>
            <w:tcW w:w="1525" w:type="dxa"/>
            <w:tcBorders>
              <w:right w:val="single" w:color="auto" w:sz="4" w:space="0"/>
            </w:tcBorders>
          </w:tcPr>
          <w:p>
            <w:pPr>
              <w:spacing w:line="32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现有</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cantSplit/>
          <w:trHeight w:val="303" w:hRule="atLeast"/>
          <w:jc w:val="center"/>
        </w:trPr>
        <w:tc>
          <w:tcPr>
            <w:tcW w:w="670" w:type="dxa"/>
            <w:vAlign w:val="center"/>
          </w:tcPr>
          <w:p>
            <w:pPr>
              <w:spacing w:line="32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11</w:t>
            </w:r>
          </w:p>
        </w:tc>
        <w:tc>
          <w:tcPr>
            <w:tcW w:w="1618" w:type="dxa"/>
            <w:vAlign w:val="center"/>
          </w:tcPr>
          <w:p>
            <w:pPr>
              <w:spacing w:line="32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高位槽</w:t>
            </w:r>
          </w:p>
        </w:tc>
        <w:tc>
          <w:tcPr>
            <w:tcW w:w="3195" w:type="dxa"/>
            <w:vAlign w:val="center"/>
          </w:tcPr>
          <w:p>
            <w:pPr>
              <w:spacing w:line="320" w:lineRule="exact"/>
              <w:jc w:val="center"/>
              <w:rPr>
                <w:rFonts w:ascii="Times New Roman" w:hAnsi="Times New Roman"/>
                <w:caps w:val="0"/>
                <w:smallCaps w:val="0"/>
                <w:color w:val="000000" w:themeColor="text1"/>
                <w:szCs w:val="21"/>
                <w14:textFill>
                  <w14:solidFill>
                    <w14:schemeClr w14:val="tx1"/>
                  </w14:solidFill>
                </w14:textFill>
              </w:rPr>
            </w:pPr>
          </w:p>
        </w:tc>
        <w:tc>
          <w:tcPr>
            <w:tcW w:w="1426" w:type="dxa"/>
            <w:vAlign w:val="center"/>
          </w:tcPr>
          <w:p>
            <w:pPr>
              <w:spacing w:line="320" w:lineRule="exact"/>
              <w:jc w:val="center"/>
              <w:rPr>
                <w:rFonts w:ascii="Times New Roman" w:hAnsi="Times New Roman"/>
                <w:caps w:val="0"/>
                <w:smallCaps w:val="0"/>
                <w:color w:val="000000" w:themeColor="text1"/>
                <w:szCs w:val="21"/>
                <w14:textFill>
                  <w14:solidFill>
                    <w14:schemeClr w14:val="tx1"/>
                  </w14:solidFill>
                </w14:textFill>
              </w:rPr>
            </w:pPr>
          </w:p>
        </w:tc>
        <w:tc>
          <w:tcPr>
            <w:tcW w:w="853" w:type="dxa"/>
            <w:tcBorders>
              <w:right w:val="single" w:color="auto" w:sz="4" w:space="0"/>
            </w:tcBorders>
            <w:vAlign w:val="center"/>
          </w:tcPr>
          <w:p>
            <w:pPr>
              <w:spacing w:line="32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1</w:t>
            </w:r>
          </w:p>
        </w:tc>
        <w:tc>
          <w:tcPr>
            <w:tcW w:w="1525" w:type="dxa"/>
            <w:tcBorders>
              <w:right w:val="single" w:color="auto" w:sz="4" w:space="0"/>
            </w:tcBorders>
          </w:tcPr>
          <w:p>
            <w:pPr>
              <w:spacing w:line="32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现有</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cantSplit/>
          <w:trHeight w:val="303" w:hRule="atLeast"/>
          <w:jc w:val="center"/>
        </w:trPr>
        <w:tc>
          <w:tcPr>
            <w:tcW w:w="670" w:type="dxa"/>
            <w:vAlign w:val="center"/>
          </w:tcPr>
          <w:p>
            <w:pPr>
              <w:spacing w:line="32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12</w:t>
            </w:r>
          </w:p>
        </w:tc>
        <w:tc>
          <w:tcPr>
            <w:tcW w:w="1618" w:type="dxa"/>
            <w:vAlign w:val="center"/>
          </w:tcPr>
          <w:p>
            <w:pPr>
              <w:spacing w:line="32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加料斗</w:t>
            </w:r>
          </w:p>
        </w:tc>
        <w:tc>
          <w:tcPr>
            <w:tcW w:w="3195" w:type="dxa"/>
            <w:vAlign w:val="center"/>
          </w:tcPr>
          <w:p>
            <w:pPr>
              <w:spacing w:line="320" w:lineRule="exact"/>
              <w:jc w:val="center"/>
              <w:rPr>
                <w:rFonts w:ascii="Times New Roman" w:hAnsi="Times New Roman"/>
                <w:caps w:val="0"/>
                <w:smallCaps w:val="0"/>
                <w:color w:val="000000" w:themeColor="text1"/>
                <w:szCs w:val="21"/>
                <w14:textFill>
                  <w14:solidFill>
                    <w14:schemeClr w14:val="tx1"/>
                  </w14:solidFill>
                </w14:textFill>
              </w:rPr>
            </w:pPr>
          </w:p>
        </w:tc>
        <w:tc>
          <w:tcPr>
            <w:tcW w:w="1426" w:type="dxa"/>
            <w:vAlign w:val="center"/>
          </w:tcPr>
          <w:p>
            <w:pPr>
              <w:spacing w:line="320" w:lineRule="exact"/>
              <w:jc w:val="center"/>
              <w:rPr>
                <w:rFonts w:ascii="Times New Roman" w:hAnsi="Times New Roman"/>
                <w:caps w:val="0"/>
                <w:smallCaps w:val="0"/>
                <w:color w:val="000000" w:themeColor="text1"/>
                <w:szCs w:val="21"/>
                <w14:textFill>
                  <w14:solidFill>
                    <w14:schemeClr w14:val="tx1"/>
                  </w14:solidFill>
                </w14:textFill>
              </w:rPr>
            </w:pPr>
          </w:p>
        </w:tc>
        <w:tc>
          <w:tcPr>
            <w:tcW w:w="853" w:type="dxa"/>
            <w:tcBorders>
              <w:right w:val="single" w:color="auto" w:sz="4" w:space="0"/>
            </w:tcBorders>
            <w:vAlign w:val="center"/>
          </w:tcPr>
          <w:p>
            <w:pPr>
              <w:spacing w:line="32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1</w:t>
            </w:r>
          </w:p>
        </w:tc>
        <w:tc>
          <w:tcPr>
            <w:tcW w:w="1525" w:type="dxa"/>
            <w:tcBorders>
              <w:right w:val="single" w:color="auto" w:sz="4" w:space="0"/>
            </w:tcBorders>
          </w:tcPr>
          <w:p>
            <w:pPr>
              <w:spacing w:line="32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现有</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cantSplit/>
          <w:trHeight w:val="265" w:hRule="atLeast"/>
          <w:jc w:val="center"/>
        </w:trPr>
        <w:tc>
          <w:tcPr>
            <w:tcW w:w="670" w:type="dxa"/>
            <w:vAlign w:val="center"/>
          </w:tcPr>
          <w:p>
            <w:pPr>
              <w:spacing w:line="32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13</w:t>
            </w:r>
          </w:p>
        </w:tc>
        <w:tc>
          <w:tcPr>
            <w:tcW w:w="1618" w:type="dxa"/>
            <w:vAlign w:val="center"/>
          </w:tcPr>
          <w:p>
            <w:pPr>
              <w:spacing w:line="32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盐酸储罐</w:t>
            </w:r>
          </w:p>
        </w:tc>
        <w:tc>
          <w:tcPr>
            <w:tcW w:w="3195" w:type="dxa"/>
            <w:vAlign w:val="center"/>
          </w:tcPr>
          <w:p>
            <w:pPr>
              <w:spacing w:line="32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Φ1600×2660</w:t>
            </w:r>
          </w:p>
        </w:tc>
        <w:tc>
          <w:tcPr>
            <w:tcW w:w="1426" w:type="dxa"/>
            <w:vAlign w:val="center"/>
          </w:tcPr>
          <w:p>
            <w:pPr>
              <w:spacing w:line="32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玻璃钢</w:t>
            </w:r>
          </w:p>
        </w:tc>
        <w:tc>
          <w:tcPr>
            <w:tcW w:w="853" w:type="dxa"/>
            <w:tcBorders>
              <w:right w:val="single" w:color="auto" w:sz="4" w:space="0"/>
            </w:tcBorders>
            <w:vAlign w:val="center"/>
          </w:tcPr>
          <w:p>
            <w:pPr>
              <w:spacing w:line="320" w:lineRule="exact"/>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2</w:t>
            </w:r>
          </w:p>
        </w:tc>
        <w:tc>
          <w:tcPr>
            <w:tcW w:w="1525" w:type="dxa"/>
            <w:tcBorders>
              <w:right w:val="single" w:color="auto" w:sz="4" w:space="0"/>
            </w:tcBorders>
          </w:tcPr>
          <w:p>
            <w:pPr>
              <w:spacing w:line="32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现有</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cantSplit/>
          <w:trHeight w:val="244" w:hRule="atLeast"/>
          <w:jc w:val="center"/>
        </w:trPr>
        <w:tc>
          <w:tcPr>
            <w:tcW w:w="670" w:type="dxa"/>
            <w:vAlign w:val="center"/>
          </w:tcPr>
          <w:p>
            <w:pPr>
              <w:spacing w:line="32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14</w:t>
            </w:r>
          </w:p>
        </w:tc>
        <w:tc>
          <w:tcPr>
            <w:tcW w:w="1618" w:type="dxa"/>
            <w:vAlign w:val="center"/>
          </w:tcPr>
          <w:p>
            <w:pPr>
              <w:spacing w:line="32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分水缸</w:t>
            </w:r>
          </w:p>
        </w:tc>
        <w:tc>
          <w:tcPr>
            <w:tcW w:w="3195" w:type="dxa"/>
            <w:vAlign w:val="center"/>
          </w:tcPr>
          <w:p>
            <w:pPr>
              <w:spacing w:line="32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Φ1000×2150</w:t>
            </w:r>
          </w:p>
        </w:tc>
        <w:tc>
          <w:tcPr>
            <w:tcW w:w="1426" w:type="dxa"/>
            <w:vAlign w:val="center"/>
          </w:tcPr>
          <w:p>
            <w:pPr>
              <w:spacing w:line="32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碳钢/搪玻璃</w:t>
            </w:r>
          </w:p>
        </w:tc>
        <w:tc>
          <w:tcPr>
            <w:tcW w:w="853" w:type="dxa"/>
            <w:tcBorders>
              <w:right w:val="single" w:color="auto" w:sz="4" w:space="0"/>
            </w:tcBorders>
            <w:vAlign w:val="center"/>
          </w:tcPr>
          <w:p>
            <w:pPr>
              <w:spacing w:line="32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2</w:t>
            </w:r>
          </w:p>
        </w:tc>
        <w:tc>
          <w:tcPr>
            <w:tcW w:w="1525" w:type="dxa"/>
            <w:tcBorders>
              <w:right w:val="single" w:color="auto" w:sz="4" w:space="0"/>
            </w:tcBorders>
          </w:tcPr>
          <w:p>
            <w:pPr>
              <w:spacing w:line="32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现有</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cantSplit/>
          <w:trHeight w:val="209" w:hRule="atLeast"/>
          <w:jc w:val="center"/>
        </w:trPr>
        <w:tc>
          <w:tcPr>
            <w:tcW w:w="670" w:type="dxa"/>
            <w:vAlign w:val="center"/>
          </w:tcPr>
          <w:p>
            <w:pPr>
              <w:spacing w:line="320" w:lineRule="exact"/>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1</w:t>
            </w:r>
            <w:r>
              <w:rPr>
                <w:rFonts w:hint="eastAsia" w:ascii="Times New Roman" w:hAnsi="Times New Roman"/>
                <w:caps w:val="0"/>
                <w:smallCaps w:val="0"/>
                <w:color w:val="000000" w:themeColor="text1"/>
                <w:szCs w:val="21"/>
                <w14:textFill>
                  <w14:solidFill>
                    <w14:schemeClr w14:val="tx1"/>
                  </w14:solidFill>
                </w14:textFill>
              </w:rPr>
              <w:t>5</w:t>
            </w:r>
          </w:p>
        </w:tc>
        <w:tc>
          <w:tcPr>
            <w:tcW w:w="1618" w:type="dxa"/>
            <w:vAlign w:val="center"/>
          </w:tcPr>
          <w:p>
            <w:pPr>
              <w:spacing w:line="32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接收罐</w:t>
            </w:r>
          </w:p>
        </w:tc>
        <w:tc>
          <w:tcPr>
            <w:tcW w:w="3195" w:type="dxa"/>
            <w:vAlign w:val="center"/>
          </w:tcPr>
          <w:p>
            <w:pPr>
              <w:spacing w:line="320" w:lineRule="exact"/>
              <w:jc w:val="center"/>
              <w:rPr>
                <w:rFonts w:ascii="Times New Roman" w:hAnsi="Times New Roman"/>
                <w:caps w:val="0"/>
                <w:smallCaps w:val="0"/>
                <w:color w:val="000000" w:themeColor="text1"/>
                <w:szCs w:val="21"/>
                <w14:textFill>
                  <w14:solidFill>
                    <w14:schemeClr w14:val="tx1"/>
                  </w14:solidFill>
                </w14:textFill>
              </w:rPr>
            </w:pPr>
          </w:p>
        </w:tc>
        <w:tc>
          <w:tcPr>
            <w:tcW w:w="1426" w:type="dxa"/>
            <w:vAlign w:val="center"/>
          </w:tcPr>
          <w:p>
            <w:pPr>
              <w:spacing w:line="320" w:lineRule="exact"/>
              <w:jc w:val="center"/>
              <w:rPr>
                <w:rFonts w:ascii="Times New Roman" w:hAnsi="Times New Roman"/>
                <w:caps w:val="0"/>
                <w:smallCaps w:val="0"/>
                <w:color w:val="000000" w:themeColor="text1"/>
                <w:szCs w:val="21"/>
                <w14:textFill>
                  <w14:solidFill>
                    <w14:schemeClr w14:val="tx1"/>
                  </w14:solidFill>
                </w14:textFill>
              </w:rPr>
            </w:pPr>
          </w:p>
        </w:tc>
        <w:tc>
          <w:tcPr>
            <w:tcW w:w="853" w:type="dxa"/>
            <w:tcBorders>
              <w:right w:val="single" w:color="auto" w:sz="4" w:space="0"/>
            </w:tcBorders>
            <w:vAlign w:val="center"/>
          </w:tcPr>
          <w:p>
            <w:pPr>
              <w:spacing w:line="320" w:lineRule="exact"/>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2</w:t>
            </w:r>
          </w:p>
        </w:tc>
        <w:tc>
          <w:tcPr>
            <w:tcW w:w="1525" w:type="dxa"/>
            <w:tcBorders>
              <w:right w:val="single" w:color="auto" w:sz="4" w:space="0"/>
            </w:tcBorders>
          </w:tcPr>
          <w:p>
            <w:pPr>
              <w:spacing w:line="32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现有</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cantSplit/>
          <w:trHeight w:val="174" w:hRule="atLeast"/>
          <w:jc w:val="center"/>
        </w:trPr>
        <w:tc>
          <w:tcPr>
            <w:tcW w:w="670" w:type="dxa"/>
            <w:vAlign w:val="center"/>
          </w:tcPr>
          <w:p>
            <w:pPr>
              <w:spacing w:line="32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16</w:t>
            </w:r>
          </w:p>
        </w:tc>
        <w:tc>
          <w:tcPr>
            <w:tcW w:w="1618" w:type="dxa"/>
            <w:vAlign w:val="center"/>
          </w:tcPr>
          <w:p>
            <w:pPr>
              <w:spacing w:line="32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原料输送泵</w:t>
            </w:r>
          </w:p>
        </w:tc>
        <w:tc>
          <w:tcPr>
            <w:tcW w:w="3195" w:type="dxa"/>
            <w:vAlign w:val="center"/>
          </w:tcPr>
          <w:p>
            <w:pPr>
              <w:spacing w:line="32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40FZB-30L    3KW</w:t>
            </w:r>
          </w:p>
        </w:tc>
        <w:tc>
          <w:tcPr>
            <w:tcW w:w="1426" w:type="dxa"/>
            <w:vAlign w:val="center"/>
          </w:tcPr>
          <w:p>
            <w:pPr>
              <w:spacing w:line="320" w:lineRule="exact"/>
              <w:jc w:val="center"/>
              <w:rPr>
                <w:rFonts w:ascii="Times New Roman" w:hAnsi="Times New Roman"/>
                <w:caps w:val="0"/>
                <w:smallCaps w:val="0"/>
                <w:color w:val="000000" w:themeColor="text1"/>
                <w:szCs w:val="21"/>
                <w14:textFill>
                  <w14:solidFill>
                    <w14:schemeClr w14:val="tx1"/>
                  </w14:solidFill>
                </w14:textFill>
              </w:rPr>
            </w:pPr>
          </w:p>
        </w:tc>
        <w:tc>
          <w:tcPr>
            <w:tcW w:w="853" w:type="dxa"/>
            <w:tcBorders>
              <w:right w:val="single" w:color="auto" w:sz="4" w:space="0"/>
            </w:tcBorders>
            <w:vAlign w:val="center"/>
          </w:tcPr>
          <w:p>
            <w:pPr>
              <w:spacing w:line="32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2</w:t>
            </w:r>
          </w:p>
        </w:tc>
        <w:tc>
          <w:tcPr>
            <w:tcW w:w="1525" w:type="dxa"/>
            <w:tcBorders>
              <w:right w:val="single" w:color="auto" w:sz="4" w:space="0"/>
            </w:tcBorders>
          </w:tcPr>
          <w:p>
            <w:pPr>
              <w:spacing w:line="32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现有</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cantSplit/>
          <w:trHeight w:val="174" w:hRule="atLeast"/>
          <w:jc w:val="center"/>
        </w:trPr>
        <w:tc>
          <w:tcPr>
            <w:tcW w:w="670" w:type="dxa"/>
            <w:vAlign w:val="center"/>
          </w:tcPr>
          <w:p>
            <w:pPr>
              <w:spacing w:line="32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17</w:t>
            </w:r>
          </w:p>
        </w:tc>
        <w:tc>
          <w:tcPr>
            <w:tcW w:w="1618" w:type="dxa"/>
            <w:vAlign w:val="center"/>
          </w:tcPr>
          <w:p>
            <w:pPr>
              <w:spacing w:line="32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产品装车泵</w:t>
            </w:r>
          </w:p>
        </w:tc>
        <w:tc>
          <w:tcPr>
            <w:tcW w:w="3195" w:type="dxa"/>
            <w:vAlign w:val="center"/>
          </w:tcPr>
          <w:p>
            <w:pPr>
              <w:spacing w:line="32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40FZB-25L    2.2KW</w:t>
            </w:r>
          </w:p>
        </w:tc>
        <w:tc>
          <w:tcPr>
            <w:tcW w:w="1426" w:type="dxa"/>
            <w:vAlign w:val="center"/>
          </w:tcPr>
          <w:p>
            <w:pPr>
              <w:spacing w:line="320" w:lineRule="exact"/>
              <w:jc w:val="center"/>
              <w:rPr>
                <w:rFonts w:ascii="Times New Roman" w:hAnsi="Times New Roman"/>
                <w:caps w:val="0"/>
                <w:smallCaps w:val="0"/>
                <w:color w:val="000000" w:themeColor="text1"/>
                <w:szCs w:val="21"/>
                <w14:textFill>
                  <w14:solidFill>
                    <w14:schemeClr w14:val="tx1"/>
                  </w14:solidFill>
                </w14:textFill>
              </w:rPr>
            </w:pPr>
          </w:p>
        </w:tc>
        <w:tc>
          <w:tcPr>
            <w:tcW w:w="853" w:type="dxa"/>
            <w:tcBorders>
              <w:right w:val="single" w:color="auto" w:sz="4" w:space="0"/>
            </w:tcBorders>
            <w:vAlign w:val="center"/>
          </w:tcPr>
          <w:p>
            <w:pPr>
              <w:spacing w:line="32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1</w:t>
            </w:r>
          </w:p>
        </w:tc>
        <w:tc>
          <w:tcPr>
            <w:tcW w:w="1525" w:type="dxa"/>
            <w:tcBorders>
              <w:right w:val="single" w:color="auto" w:sz="4" w:space="0"/>
            </w:tcBorders>
          </w:tcPr>
          <w:p>
            <w:pPr>
              <w:spacing w:line="32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现有</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cantSplit/>
          <w:trHeight w:val="174" w:hRule="atLeast"/>
          <w:jc w:val="center"/>
        </w:trPr>
        <w:tc>
          <w:tcPr>
            <w:tcW w:w="670" w:type="dxa"/>
            <w:vAlign w:val="center"/>
          </w:tcPr>
          <w:p>
            <w:pPr>
              <w:spacing w:line="32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18</w:t>
            </w:r>
          </w:p>
        </w:tc>
        <w:tc>
          <w:tcPr>
            <w:tcW w:w="1618" w:type="dxa"/>
            <w:vAlign w:val="center"/>
          </w:tcPr>
          <w:p>
            <w:pPr>
              <w:spacing w:line="32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污水泵</w:t>
            </w:r>
          </w:p>
        </w:tc>
        <w:tc>
          <w:tcPr>
            <w:tcW w:w="3195" w:type="dxa"/>
            <w:vAlign w:val="center"/>
          </w:tcPr>
          <w:p>
            <w:pPr>
              <w:spacing w:line="32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100FZB-30L   15KW</w:t>
            </w:r>
          </w:p>
        </w:tc>
        <w:tc>
          <w:tcPr>
            <w:tcW w:w="1426" w:type="dxa"/>
            <w:vAlign w:val="center"/>
          </w:tcPr>
          <w:p>
            <w:pPr>
              <w:spacing w:line="320" w:lineRule="exact"/>
              <w:jc w:val="center"/>
              <w:rPr>
                <w:rFonts w:ascii="Times New Roman" w:hAnsi="Times New Roman"/>
                <w:caps w:val="0"/>
                <w:smallCaps w:val="0"/>
                <w:color w:val="000000" w:themeColor="text1"/>
                <w:szCs w:val="21"/>
                <w14:textFill>
                  <w14:solidFill>
                    <w14:schemeClr w14:val="tx1"/>
                  </w14:solidFill>
                </w14:textFill>
              </w:rPr>
            </w:pPr>
          </w:p>
        </w:tc>
        <w:tc>
          <w:tcPr>
            <w:tcW w:w="853" w:type="dxa"/>
            <w:tcBorders>
              <w:right w:val="single" w:color="auto" w:sz="4" w:space="0"/>
            </w:tcBorders>
            <w:vAlign w:val="center"/>
          </w:tcPr>
          <w:p>
            <w:pPr>
              <w:spacing w:line="32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1</w:t>
            </w:r>
          </w:p>
        </w:tc>
        <w:tc>
          <w:tcPr>
            <w:tcW w:w="1525" w:type="dxa"/>
            <w:tcBorders>
              <w:right w:val="single" w:color="auto" w:sz="4" w:space="0"/>
            </w:tcBorders>
          </w:tcPr>
          <w:p>
            <w:pPr>
              <w:spacing w:line="32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现有</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cantSplit/>
          <w:trHeight w:val="322" w:hRule="atLeast"/>
          <w:jc w:val="center"/>
        </w:trPr>
        <w:tc>
          <w:tcPr>
            <w:tcW w:w="670" w:type="dxa"/>
            <w:vAlign w:val="center"/>
          </w:tcPr>
          <w:p>
            <w:pPr>
              <w:spacing w:line="32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19</w:t>
            </w:r>
          </w:p>
        </w:tc>
        <w:tc>
          <w:tcPr>
            <w:tcW w:w="1618" w:type="dxa"/>
            <w:vAlign w:val="center"/>
          </w:tcPr>
          <w:p>
            <w:pPr>
              <w:spacing w:line="32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循环水泵</w:t>
            </w:r>
          </w:p>
        </w:tc>
        <w:tc>
          <w:tcPr>
            <w:tcW w:w="3195" w:type="dxa"/>
            <w:vAlign w:val="center"/>
          </w:tcPr>
          <w:p>
            <w:pPr>
              <w:spacing w:line="320" w:lineRule="exact"/>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4TC-30;扬29m;  89m³/时</w:t>
            </w:r>
          </w:p>
        </w:tc>
        <w:tc>
          <w:tcPr>
            <w:tcW w:w="1426" w:type="dxa"/>
            <w:vAlign w:val="center"/>
          </w:tcPr>
          <w:p>
            <w:pPr>
              <w:spacing w:line="32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200</w:t>
            </w:r>
          </w:p>
        </w:tc>
        <w:tc>
          <w:tcPr>
            <w:tcW w:w="853" w:type="dxa"/>
            <w:tcBorders>
              <w:right w:val="single" w:color="auto" w:sz="4" w:space="0"/>
            </w:tcBorders>
            <w:vAlign w:val="center"/>
          </w:tcPr>
          <w:p>
            <w:pPr>
              <w:spacing w:line="32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2</w:t>
            </w:r>
          </w:p>
        </w:tc>
        <w:tc>
          <w:tcPr>
            <w:tcW w:w="1525" w:type="dxa"/>
            <w:tcBorders>
              <w:right w:val="single" w:color="auto" w:sz="4" w:space="0"/>
            </w:tcBorders>
          </w:tcPr>
          <w:p>
            <w:pPr>
              <w:spacing w:line="32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现有</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cantSplit/>
          <w:trHeight w:val="322" w:hRule="atLeast"/>
          <w:jc w:val="center"/>
        </w:trPr>
        <w:tc>
          <w:tcPr>
            <w:tcW w:w="670" w:type="dxa"/>
            <w:vAlign w:val="center"/>
          </w:tcPr>
          <w:p>
            <w:pPr>
              <w:spacing w:line="32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20</w:t>
            </w:r>
          </w:p>
        </w:tc>
        <w:tc>
          <w:tcPr>
            <w:tcW w:w="1618" w:type="dxa"/>
            <w:vAlign w:val="center"/>
          </w:tcPr>
          <w:p>
            <w:pPr>
              <w:spacing w:line="32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碱泵</w:t>
            </w:r>
          </w:p>
        </w:tc>
        <w:tc>
          <w:tcPr>
            <w:tcW w:w="3195" w:type="dxa"/>
            <w:vAlign w:val="center"/>
          </w:tcPr>
          <w:p>
            <w:pPr>
              <w:spacing w:line="320" w:lineRule="exact"/>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25AFB-16     0.75KW</w:t>
            </w:r>
          </w:p>
        </w:tc>
        <w:tc>
          <w:tcPr>
            <w:tcW w:w="1426" w:type="dxa"/>
            <w:vAlign w:val="center"/>
          </w:tcPr>
          <w:p>
            <w:pPr>
              <w:spacing w:line="320" w:lineRule="exact"/>
              <w:jc w:val="center"/>
              <w:rPr>
                <w:rFonts w:ascii="Times New Roman" w:hAnsi="Times New Roman"/>
                <w:caps w:val="0"/>
                <w:smallCaps w:val="0"/>
                <w:color w:val="000000" w:themeColor="text1"/>
                <w:szCs w:val="21"/>
                <w14:textFill>
                  <w14:solidFill>
                    <w14:schemeClr w14:val="tx1"/>
                  </w14:solidFill>
                </w14:textFill>
              </w:rPr>
            </w:pPr>
          </w:p>
        </w:tc>
        <w:tc>
          <w:tcPr>
            <w:tcW w:w="853" w:type="dxa"/>
            <w:tcBorders>
              <w:right w:val="single" w:color="auto" w:sz="4" w:space="0"/>
            </w:tcBorders>
            <w:vAlign w:val="center"/>
          </w:tcPr>
          <w:p>
            <w:pPr>
              <w:spacing w:line="32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1</w:t>
            </w:r>
          </w:p>
        </w:tc>
        <w:tc>
          <w:tcPr>
            <w:tcW w:w="1525" w:type="dxa"/>
            <w:tcBorders>
              <w:right w:val="single" w:color="auto" w:sz="4" w:space="0"/>
            </w:tcBorders>
          </w:tcPr>
          <w:p>
            <w:pPr>
              <w:spacing w:line="32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现有</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cantSplit/>
          <w:trHeight w:val="322" w:hRule="atLeast"/>
          <w:jc w:val="center"/>
        </w:trPr>
        <w:tc>
          <w:tcPr>
            <w:tcW w:w="670" w:type="dxa"/>
            <w:vAlign w:val="center"/>
          </w:tcPr>
          <w:p>
            <w:pPr>
              <w:spacing w:line="32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21</w:t>
            </w:r>
          </w:p>
        </w:tc>
        <w:tc>
          <w:tcPr>
            <w:tcW w:w="1618" w:type="dxa"/>
            <w:vAlign w:val="center"/>
          </w:tcPr>
          <w:p>
            <w:pPr>
              <w:spacing w:line="32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物料输送泵</w:t>
            </w:r>
          </w:p>
        </w:tc>
        <w:tc>
          <w:tcPr>
            <w:tcW w:w="3195" w:type="dxa"/>
            <w:vAlign w:val="center"/>
          </w:tcPr>
          <w:p>
            <w:pPr>
              <w:spacing w:line="320" w:lineRule="exact"/>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25FSB-18L    2.2KW</w:t>
            </w:r>
          </w:p>
        </w:tc>
        <w:tc>
          <w:tcPr>
            <w:tcW w:w="1426" w:type="dxa"/>
            <w:vAlign w:val="center"/>
          </w:tcPr>
          <w:p>
            <w:pPr>
              <w:spacing w:line="320" w:lineRule="exact"/>
              <w:jc w:val="center"/>
              <w:rPr>
                <w:rFonts w:ascii="Times New Roman" w:hAnsi="Times New Roman"/>
                <w:caps w:val="0"/>
                <w:smallCaps w:val="0"/>
                <w:color w:val="000000" w:themeColor="text1"/>
                <w:szCs w:val="21"/>
                <w14:textFill>
                  <w14:solidFill>
                    <w14:schemeClr w14:val="tx1"/>
                  </w14:solidFill>
                </w14:textFill>
              </w:rPr>
            </w:pPr>
          </w:p>
        </w:tc>
        <w:tc>
          <w:tcPr>
            <w:tcW w:w="853" w:type="dxa"/>
            <w:tcBorders>
              <w:right w:val="single" w:color="auto" w:sz="4" w:space="0"/>
            </w:tcBorders>
            <w:vAlign w:val="center"/>
          </w:tcPr>
          <w:p>
            <w:pPr>
              <w:spacing w:line="32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4</w:t>
            </w:r>
          </w:p>
        </w:tc>
        <w:tc>
          <w:tcPr>
            <w:tcW w:w="1525" w:type="dxa"/>
            <w:tcBorders>
              <w:right w:val="single" w:color="auto" w:sz="4" w:space="0"/>
            </w:tcBorders>
          </w:tcPr>
          <w:p>
            <w:pPr>
              <w:spacing w:line="32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现有</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cantSplit/>
          <w:trHeight w:val="322" w:hRule="atLeast"/>
          <w:jc w:val="center"/>
        </w:trPr>
        <w:tc>
          <w:tcPr>
            <w:tcW w:w="670" w:type="dxa"/>
            <w:vAlign w:val="center"/>
          </w:tcPr>
          <w:p>
            <w:pPr>
              <w:spacing w:line="32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22</w:t>
            </w:r>
          </w:p>
        </w:tc>
        <w:tc>
          <w:tcPr>
            <w:tcW w:w="1618" w:type="dxa"/>
            <w:vAlign w:val="center"/>
          </w:tcPr>
          <w:p>
            <w:pPr>
              <w:spacing w:line="32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水环真空泵</w:t>
            </w:r>
          </w:p>
        </w:tc>
        <w:tc>
          <w:tcPr>
            <w:tcW w:w="3195" w:type="dxa"/>
            <w:vAlign w:val="center"/>
          </w:tcPr>
          <w:p>
            <w:pPr>
              <w:spacing w:line="320" w:lineRule="exact"/>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2BV2061  1.5KW  -0.098P</w:t>
            </w:r>
            <w:r>
              <w:rPr>
                <w:rFonts w:hint="eastAsia" w:ascii="Times New Roman" w:hAnsi="Times New Roman"/>
                <w:caps w:val="0"/>
                <w:smallCaps w:val="0"/>
                <w:color w:val="000000" w:themeColor="text1"/>
                <w:szCs w:val="21"/>
                <w:vertAlign w:val="subscript"/>
                <w14:textFill>
                  <w14:solidFill>
                    <w14:schemeClr w14:val="tx1"/>
                  </w14:solidFill>
                </w14:textFill>
              </w:rPr>
              <w:t>a</w:t>
            </w:r>
          </w:p>
        </w:tc>
        <w:tc>
          <w:tcPr>
            <w:tcW w:w="1426" w:type="dxa"/>
            <w:vAlign w:val="center"/>
          </w:tcPr>
          <w:p>
            <w:pPr>
              <w:spacing w:line="320" w:lineRule="exact"/>
              <w:jc w:val="center"/>
              <w:rPr>
                <w:rFonts w:ascii="Times New Roman" w:hAnsi="Times New Roman"/>
                <w:caps w:val="0"/>
                <w:smallCaps w:val="0"/>
                <w:color w:val="000000" w:themeColor="text1"/>
                <w:szCs w:val="21"/>
                <w14:textFill>
                  <w14:solidFill>
                    <w14:schemeClr w14:val="tx1"/>
                  </w14:solidFill>
                </w14:textFill>
              </w:rPr>
            </w:pPr>
          </w:p>
        </w:tc>
        <w:tc>
          <w:tcPr>
            <w:tcW w:w="853" w:type="dxa"/>
            <w:tcBorders>
              <w:right w:val="single" w:color="auto" w:sz="4" w:space="0"/>
            </w:tcBorders>
            <w:vAlign w:val="center"/>
          </w:tcPr>
          <w:p>
            <w:pPr>
              <w:spacing w:line="32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4</w:t>
            </w:r>
          </w:p>
        </w:tc>
        <w:tc>
          <w:tcPr>
            <w:tcW w:w="1525" w:type="dxa"/>
            <w:tcBorders>
              <w:right w:val="single" w:color="auto" w:sz="4" w:space="0"/>
            </w:tcBorders>
          </w:tcPr>
          <w:p>
            <w:pPr>
              <w:spacing w:line="32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现有</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cantSplit/>
          <w:trHeight w:val="322" w:hRule="atLeast"/>
          <w:jc w:val="center"/>
        </w:trPr>
        <w:tc>
          <w:tcPr>
            <w:tcW w:w="670" w:type="dxa"/>
            <w:tcBorders>
              <w:right w:val="single" w:color="auto" w:sz="4" w:space="0"/>
            </w:tcBorders>
            <w:vAlign w:val="center"/>
          </w:tcPr>
          <w:p>
            <w:pPr>
              <w:spacing w:line="32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23</w:t>
            </w:r>
          </w:p>
        </w:tc>
        <w:tc>
          <w:tcPr>
            <w:tcW w:w="1618" w:type="dxa"/>
            <w:tcBorders>
              <w:left w:val="single" w:color="auto" w:sz="4" w:space="0"/>
            </w:tcBorders>
            <w:vAlign w:val="center"/>
          </w:tcPr>
          <w:p>
            <w:pPr>
              <w:spacing w:line="32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重组分泵</w:t>
            </w:r>
          </w:p>
        </w:tc>
        <w:tc>
          <w:tcPr>
            <w:tcW w:w="3195" w:type="dxa"/>
            <w:vAlign w:val="center"/>
          </w:tcPr>
          <w:p>
            <w:pPr>
              <w:spacing w:line="32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32-11  0.75KW</w:t>
            </w:r>
          </w:p>
        </w:tc>
        <w:tc>
          <w:tcPr>
            <w:tcW w:w="1426" w:type="dxa"/>
            <w:vAlign w:val="center"/>
          </w:tcPr>
          <w:p>
            <w:pPr>
              <w:spacing w:line="320" w:lineRule="exact"/>
              <w:jc w:val="center"/>
              <w:rPr>
                <w:rFonts w:ascii="Times New Roman" w:hAnsi="Times New Roman"/>
                <w:caps w:val="0"/>
                <w:smallCaps w:val="0"/>
                <w:color w:val="000000" w:themeColor="text1"/>
                <w:szCs w:val="21"/>
                <w14:textFill>
                  <w14:solidFill>
                    <w14:schemeClr w14:val="tx1"/>
                  </w14:solidFill>
                </w14:textFill>
              </w:rPr>
            </w:pPr>
          </w:p>
        </w:tc>
        <w:tc>
          <w:tcPr>
            <w:tcW w:w="853" w:type="dxa"/>
            <w:tcBorders>
              <w:right w:val="single" w:color="auto" w:sz="4" w:space="0"/>
            </w:tcBorders>
            <w:vAlign w:val="center"/>
          </w:tcPr>
          <w:p>
            <w:pPr>
              <w:spacing w:line="32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1</w:t>
            </w:r>
          </w:p>
        </w:tc>
        <w:tc>
          <w:tcPr>
            <w:tcW w:w="1525" w:type="dxa"/>
            <w:tcBorders>
              <w:right w:val="single" w:color="auto" w:sz="4" w:space="0"/>
            </w:tcBorders>
          </w:tcPr>
          <w:p>
            <w:pPr>
              <w:spacing w:line="32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现有</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cantSplit/>
          <w:trHeight w:val="322" w:hRule="atLeast"/>
          <w:jc w:val="center"/>
        </w:trPr>
        <w:tc>
          <w:tcPr>
            <w:tcW w:w="670" w:type="dxa"/>
            <w:tcBorders>
              <w:right w:val="single" w:color="auto" w:sz="4" w:space="0"/>
            </w:tcBorders>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24</w:t>
            </w:r>
          </w:p>
        </w:tc>
        <w:tc>
          <w:tcPr>
            <w:tcW w:w="1618" w:type="dxa"/>
            <w:tcBorders>
              <w:left w:val="single" w:color="auto" w:sz="4" w:space="0"/>
            </w:tcBorders>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精馏塔</w:t>
            </w:r>
          </w:p>
        </w:tc>
        <w:tc>
          <w:tcPr>
            <w:tcW w:w="3195" w:type="dxa"/>
            <w:vAlign w:val="center"/>
          </w:tcPr>
          <w:p>
            <w:pPr>
              <w:spacing w:line="400" w:lineRule="exact"/>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Φ900； 12节；H=28500；</w:t>
            </w:r>
          </w:p>
        </w:tc>
        <w:tc>
          <w:tcPr>
            <w:tcW w:w="1426" w:type="dxa"/>
            <w:vAlign w:val="center"/>
          </w:tcPr>
          <w:p>
            <w:pPr>
              <w:spacing w:line="400" w:lineRule="exact"/>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碳钢/搪玻</w:t>
            </w:r>
          </w:p>
        </w:tc>
        <w:tc>
          <w:tcPr>
            <w:tcW w:w="853" w:type="dxa"/>
            <w:tcBorders>
              <w:right w:val="single" w:color="auto" w:sz="4" w:space="0"/>
            </w:tcBorders>
            <w:vAlign w:val="center"/>
          </w:tcPr>
          <w:p>
            <w:pPr>
              <w:spacing w:line="360" w:lineRule="exact"/>
              <w:jc w:val="center"/>
              <w:rPr>
                <w:rFonts w:ascii="Times New Roman" w:hAnsi="Times New Roman"/>
                <w:caps w:val="0"/>
                <w:smallCaps w:val="0"/>
                <w:color w:val="000000" w:themeColor="text1"/>
                <w:kern w:val="0"/>
                <w:szCs w:val="21"/>
                <w14:textFill>
                  <w14:solidFill>
                    <w14:schemeClr w14:val="tx1"/>
                  </w14:solidFill>
                </w14:textFill>
              </w:rPr>
            </w:pPr>
            <w:r>
              <w:rPr>
                <w:rFonts w:hint="eastAsia" w:ascii="Times New Roman" w:hAnsi="Times New Roman"/>
                <w:caps w:val="0"/>
                <w:smallCaps w:val="0"/>
                <w:color w:val="000000" w:themeColor="text1"/>
                <w:kern w:val="0"/>
                <w:szCs w:val="21"/>
                <w14:textFill>
                  <w14:solidFill>
                    <w14:schemeClr w14:val="tx1"/>
                  </w14:solidFill>
                </w14:textFill>
              </w:rPr>
              <w:t>1</w:t>
            </w:r>
          </w:p>
        </w:tc>
        <w:tc>
          <w:tcPr>
            <w:tcW w:w="1525" w:type="dxa"/>
            <w:tcBorders>
              <w:right w:val="single" w:color="auto" w:sz="4" w:space="0"/>
            </w:tcBorders>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新增</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cantSplit/>
          <w:trHeight w:val="322" w:hRule="atLeast"/>
          <w:jc w:val="center"/>
        </w:trPr>
        <w:tc>
          <w:tcPr>
            <w:tcW w:w="670" w:type="dxa"/>
            <w:tcBorders>
              <w:right w:val="single" w:color="auto" w:sz="4" w:space="0"/>
            </w:tcBorders>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25</w:t>
            </w:r>
          </w:p>
        </w:tc>
        <w:tc>
          <w:tcPr>
            <w:tcW w:w="1618" w:type="dxa"/>
            <w:tcBorders>
              <w:left w:val="single" w:color="auto" w:sz="4" w:space="0"/>
            </w:tcBorders>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石墨冷凝器</w:t>
            </w:r>
          </w:p>
        </w:tc>
        <w:tc>
          <w:tcPr>
            <w:tcW w:w="3195" w:type="dxa"/>
            <w:vAlign w:val="center"/>
          </w:tcPr>
          <w:p>
            <w:pPr>
              <w:spacing w:line="360" w:lineRule="exact"/>
              <w:jc w:val="center"/>
              <w:rPr>
                <w:rFonts w:ascii="Times New Roman" w:hAnsi="Times New Roman"/>
                <w:caps w:val="0"/>
                <w:smallCaps w:val="0"/>
                <w:color w:val="000000" w:themeColor="text1"/>
                <w:kern w:val="0"/>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90㎡； Φ830×3560；</w:t>
            </w:r>
          </w:p>
        </w:tc>
        <w:tc>
          <w:tcPr>
            <w:tcW w:w="1426" w:type="dxa"/>
            <w:vAlign w:val="center"/>
          </w:tcPr>
          <w:p>
            <w:pPr>
              <w:spacing w:line="360" w:lineRule="exact"/>
              <w:jc w:val="center"/>
              <w:rPr>
                <w:rFonts w:ascii="Times New Roman" w:hAnsi="Times New Roman"/>
                <w:caps w:val="0"/>
                <w:smallCaps w:val="0"/>
                <w:color w:val="000000" w:themeColor="text1"/>
                <w:kern w:val="0"/>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碳钢/石墨</w:t>
            </w:r>
          </w:p>
        </w:tc>
        <w:tc>
          <w:tcPr>
            <w:tcW w:w="853" w:type="dxa"/>
            <w:tcBorders>
              <w:right w:val="single" w:color="auto" w:sz="4" w:space="0"/>
            </w:tcBorders>
            <w:vAlign w:val="center"/>
          </w:tcPr>
          <w:p>
            <w:pPr>
              <w:spacing w:line="360" w:lineRule="exact"/>
              <w:jc w:val="center"/>
              <w:rPr>
                <w:rFonts w:ascii="Times New Roman" w:hAnsi="Times New Roman"/>
                <w:caps w:val="0"/>
                <w:smallCaps w:val="0"/>
                <w:color w:val="000000" w:themeColor="text1"/>
                <w:kern w:val="0"/>
                <w:szCs w:val="21"/>
                <w14:textFill>
                  <w14:solidFill>
                    <w14:schemeClr w14:val="tx1"/>
                  </w14:solidFill>
                </w14:textFill>
              </w:rPr>
            </w:pPr>
            <w:r>
              <w:rPr>
                <w:rFonts w:hint="eastAsia" w:ascii="Times New Roman" w:hAnsi="Times New Roman"/>
                <w:caps w:val="0"/>
                <w:smallCaps w:val="0"/>
                <w:color w:val="000000" w:themeColor="text1"/>
                <w:kern w:val="0"/>
                <w:szCs w:val="21"/>
                <w14:textFill>
                  <w14:solidFill>
                    <w14:schemeClr w14:val="tx1"/>
                  </w14:solidFill>
                </w14:textFill>
              </w:rPr>
              <w:t>1</w:t>
            </w:r>
          </w:p>
        </w:tc>
        <w:tc>
          <w:tcPr>
            <w:tcW w:w="1525" w:type="dxa"/>
            <w:tcBorders>
              <w:right w:val="single" w:color="auto" w:sz="4" w:space="0"/>
            </w:tcBorders>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新增</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cantSplit/>
          <w:trHeight w:val="322" w:hRule="atLeast"/>
          <w:jc w:val="center"/>
        </w:trPr>
        <w:tc>
          <w:tcPr>
            <w:tcW w:w="670" w:type="dxa"/>
            <w:tcBorders>
              <w:right w:val="single" w:color="auto" w:sz="4" w:space="0"/>
            </w:tcBorders>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26</w:t>
            </w:r>
          </w:p>
        </w:tc>
        <w:tc>
          <w:tcPr>
            <w:tcW w:w="1618" w:type="dxa"/>
            <w:tcBorders>
              <w:left w:val="single" w:color="auto" w:sz="4" w:space="0"/>
            </w:tcBorders>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玻璃钢储罐</w:t>
            </w:r>
          </w:p>
        </w:tc>
        <w:tc>
          <w:tcPr>
            <w:tcW w:w="3195" w:type="dxa"/>
            <w:vAlign w:val="center"/>
          </w:tcPr>
          <w:p>
            <w:pPr>
              <w:spacing w:line="360" w:lineRule="exact"/>
              <w:jc w:val="center"/>
              <w:rPr>
                <w:rFonts w:ascii="Times New Roman" w:hAnsi="Times New Roman"/>
                <w:caps w:val="0"/>
                <w:smallCaps w:val="0"/>
                <w:color w:val="000000" w:themeColor="text1"/>
                <w:kern w:val="0"/>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Φ3000×10500；60.1m³</w:t>
            </w:r>
          </w:p>
        </w:tc>
        <w:tc>
          <w:tcPr>
            <w:tcW w:w="1426" w:type="dxa"/>
            <w:vAlign w:val="center"/>
          </w:tcPr>
          <w:p>
            <w:pPr>
              <w:spacing w:line="360" w:lineRule="exact"/>
              <w:jc w:val="center"/>
              <w:rPr>
                <w:rFonts w:ascii="Times New Roman" w:hAnsi="Times New Roman"/>
                <w:caps w:val="0"/>
                <w:smallCaps w:val="0"/>
                <w:color w:val="000000" w:themeColor="text1"/>
                <w:kern w:val="0"/>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玻璃</w:t>
            </w:r>
          </w:p>
        </w:tc>
        <w:tc>
          <w:tcPr>
            <w:tcW w:w="853" w:type="dxa"/>
            <w:tcBorders>
              <w:right w:val="single" w:color="auto" w:sz="4" w:space="0"/>
            </w:tcBorders>
            <w:vAlign w:val="center"/>
          </w:tcPr>
          <w:p>
            <w:pPr>
              <w:spacing w:line="360" w:lineRule="exact"/>
              <w:jc w:val="center"/>
              <w:rPr>
                <w:rFonts w:ascii="Times New Roman" w:hAnsi="Times New Roman"/>
                <w:caps w:val="0"/>
                <w:smallCaps w:val="0"/>
                <w:color w:val="000000" w:themeColor="text1"/>
                <w:kern w:val="0"/>
                <w:szCs w:val="21"/>
                <w14:textFill>
                  <w14:solidFill>
                    <w14:schemeClr w14:val="tx1"/>
                  </w14:solidFill>
                </w14:textFill>
              </w:rPr>
            </w:pPr>
            <w:r>
              <w:rPr>
                <w:rFonts w:hint="eastAsia" w:ascii="Times New Roman" w:hAnsi="Times New Roman"/>
                <w:caps w:val="0"/>
                <w:smallCaps w:val="0"/>
                <w:color w:val="000000" w:themeColor="text1"/>
                <w:kern w:val="0"/>
                <w:szCs w:val="21"/>
                <w14:textFill>
                  <w14:solidFill>
                    <w14:schemeClr w14:val="tx1"/>
                  </w14:solidFill>
                </w14:textFill>
              </w:rPr>
              <w:t>2</w:t>
            </w:r>
          </w:p>
        </w:tc>
        <w:tc>
          <w:tcPr>
            <w:tcW w:w="1525" w:type="dxa"/>
            <w:tcBorders>
              <w:right w:val="single" w:color="auto" w:sz="4" w:space="0"/>
            </w:tcBorders>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新增</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cantSplit/>
          <w:trHeight w:val="322" w:hRule="atLeast"/>
          <w:jc w:val="center"/>
        </w:trPr>
        <w:tc>
          <w:tcPr>
            <w:tcW w:w="670" w:type="dxa"/>
            <w:tcBorders>
              <w:right w:val="single" w:color="auto" w:sz="4" w:space="0"/>
            </w:tcBorders>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27</w:t>
            </w:r>
          </w:p>
        </w:tc>
        <w:tc>
          <w:tcPr>
            <w:tcW w:w="1618" w:type="dxa"/>
            <w:tcBorders>
              <w:left w:val="single" w:color="auto" w:sz="4" w:space="0"/>
            </w:tcBorders>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分水缸</w:t>
            </w:r>
          </w:p>
        </w:tc>
        <w:tc>
          <w:tcPr>
            <w:tcW w:w="3195" w:type="dxa"/>
            <w:vAlign w:val="center"/>
          </w:tcPr>
          <w:p>
            <w:pPr>
              <w:spacing w:line="400" w:lineRule="exact"/>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 xml:space="preserve">Φ1000×2150； </w:t>
            </w:r>
          </w:p>
        </w:tc>
        <w:tc>
          <w:tcPr>
            <w:tcW w:w="1426" w:type="dxa"/>
            <w:vAlign w:val="center"/>
          </w:tcPr>
          <w:p>
            <w:pPr>
              <w:spacing w:line="360" w:lineRule="exact"/>
              <w:jc w:val="center"/>
              <w:rPr>
                <w:rFonts w:ascii="Times New Roman" w:hAnsi="Times New Roman"/>
                <w:caps w:val="0"/>
                <w:smallCaps w:val="0"/>
                <w:color w:val="000000" w:themeColor="text1"/>
                <w:kern w:val="0"/>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钢/搪玻</w:t>
            </w:r>
          </w:p>
        </w:tc>
        <w:tc>
          <w:tcPr>
            <w:tcW w:w="853" w:type="dxa"/>
            <w:tcBorders>
              <w:right w:val="single" w:color="auto" w:sz="4" w:space="0"/>
            </w:tcBorders>
            <w:vAlign w:val="center"/>
          </w:tcPr>
          <w:p>
            <w:pPr>
              <w:spacing w:line="360" w:lineRule="exact"/>
              <w:jc w:val="center"/>
              <w:rPr>
                <w:rFonts w:ascii="Times New Roman" w:hAnsi="Times New Roman"/>
                <w:caps w:val="0"/>
                <w:smallCaps w:val="0"/>
                <w:color w:val="000000" w:themeColor="text1"/>
                <w:kern w:val="0"/>
                <w:szCs w:val="21"/>
                <w14:textFill>
                  <w14:solidFill>
                    <w14:schemeClr w14:val="tx1"/>
                  </w14:solidFill>
                </w14:textFill>
              </w:rPr>
            </w:pPr>
            <w:r>
              <w:rPr>
                <w:rFonts w:hint="eastAsia" w:ascii="Times New Roman" w:hAnsi="Times New Roman"/>
                <w:caps w:val="0"/>
                <w:smallCaps w:val="0"/>
                <w:color w:val="000000" w:themeColor="text1"/>
                <w:kern w:val="0"/>
                <w:szCs w:val="21"/>
                <w14:textFill>
                  <w14:solidFill>
                    <w14:schemeClr w14:val="tx1"/>
                  </w14:solidFill>
                </w14:textFill>
              </w:rPr>
              <w:t>2</w:t>
            </w:r>
          </w:p>
        </w:tc>
        <w:tc>
          <w:tcPr>
            <w:tcW w:w="1525" w:type="dxa"/>
            <w:tcBorders>
              <w:right w:val="single" w:color="auto" w:sz="4" w:space="0"/>
            </w:tcBorders>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新增</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cantSplit/>
          <w:trHeight w:val="322" w:hRule="atLeast"/>
          <w:jc w:val="center"/>
        </w:trPr>
        <w:tc>
          <w:tcPr>
            <w:tcW w:w="670" w:type="dxa"/>
            <w:tcBorders>
              <w:right w:val="single" w:color="auto" w:sz="4" w:space="0"/>
            </w:tcBorders>
          </w:tcPr>
          <w:p>
            <w:pPr>
              <w:spacing w:line="40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28</w:t>
            </w:r>
          </w:p>
        </w:tc>
        <w:tc>
          <w:tcPr>
            <w:tcW w:w="1618" w:type="dxa"/>
            <w:tcBorders>
              <w:left w:val="single" w:color="auto" w:sz="4" w:space="0"/>
            </w:tcBorders>
            <w:vAlign w:val="center"/>
          </w:tcPr>
          <w:p>
            <w:pPr>
              <w:spacing w:line="400" w:lineRule="exact"/>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接收罐</w:t>
            </w:r>
          </w:p>
        </w:tc>
        <w:tc>
          <w:tcPr>
            <w:tcW w:w="3195" w:type="dxa"/>
            <w:vAlign w:val="center"/>
          </w:tcPr>
          <w:p>
            <w:pPr>
              <w:spacing w:line="400" w:lineRule="exact"/>
              <w:jc w:val="center"/>
              <w:rPr>
                <w:rFonts w:ascii="Times New Roman" w:hAnsi="Times New Roman"/>
                <w:caps w:val="0"/>
                <w:smallCaps w:val="0"/>
                <w:color w:val="000000" w:themeColor="text1"/>
                <w:szCs w:val="21"/>
                <w14:textFill>
                  <w14:solidFill>
                    <w14:schemeClr w14:val="tx1"/>
                  </w14:solidFill>
                </w14:textFill>
              </w:rPr>
            </w:pPr>
          </w:p>
        </w:tc>
        <w:tc>
          <w:tcPr>
            <w:tcW w:w="1426" w:type="dxa"/>
            <w:vAlign w:val="center"/>
          </w:tcPr>
          <w:p>
            <w:pPr>
              <w:spacing w:line="400" w:lineRule="exact"/>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碳钢/搪玻璃</w:t>
            </w:r>
          </w:p>
        </w:tc>
        <w:tc>
          <w:tcPr>
            <w:tcW w:w="853" w:type="dxa"/>
            <w:tcBorders>
              <w:right w:val="single" w:color="auto" w:sz="4" w:space="0"/>
            </w:tcBorders>
            <w:vAlign w:val="center"/>
          </w:tcPr>
          <w:p>
            <w:pPr>
              <w:spacing w:line="360" w:lineRule="exact"/>
              <w:jc w:val="center"/>
              <w:rPr>
                <w:rFonts w:ascii="Times New Roman" w:hAnsi="Times New Roman"/>
                <w:caps w:val="0"/>
                <w:smallCaps w:val="0"/>
                <w:color w:val="000000" w:themeColor="text1"/>
                <w:kern w:val="0"/>
                <w:szCs w:val="21"/>
                <w14:textFill>
                  <w14:solidFill>
                    <w14:schemeClr w14:val="tx1"/>
                  </w14:solidFill>
                </w14:textFill>
              </w:rPr>
            </w:pPr>
            <w:r>
              <w:rPr>
                <w:rFonts w:hint="eastAsia" w:ascii="Times New Roman" w:hAnsi="Times New Roman"/>
                <w:caps w:val="0"/>
                <w:smallCaps w:val="0"/>
                <w:color w:val="000000" w:themeColor="text1"/>
                <w:kern w:val="0"/>
                <w:szCs w:val="21"/>
                <w14:textFill>
                  <w14:solidFill>
                    <w14:schemeClr w14:val="tx1"/>
                  </w14:solidFill>
                </w14:textFill>
              </w:rPr>
              <w:t>2</w:t>
            </w:r>
          </w:p>
        </w:tc>
        <w:tc>
          <w:tcPr>
            <w:tcW w:w="1525" w:type="dxa"/>
            <w:tcBorders>
              <w:right w:val="single" w:color="auto" w:sz="4" w:space="0"/>
            </w:tcBorders>
          </w:tcPr>
          <w:p>
            <w:pPr>
              <w:spacing w:line="40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新增</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cantSplit/>
          <w:trHeight w:val="322" w:hRule="atLeast"/>
          <w:jc w:val="center"/>
        </w:trPr>
        <w:tc>
          <w:tcPr>
            <w:tcW w:w="670" w:type="dxa"/>
            <w:tcBorders>
              <w:right w:val="single" w:color="auto" w:sz="4" w:space="0"/>
            </w:tcBorders>
          </w:tcPr>
          <w:p>
            <w:pPr>
              <w:spacing w:line="40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29</w:t>
            </w:r>
          </w:p>
        </w:tc>
        <w:tc>
          <w:tcPr>
            <w:tcW w:w="1618" w:type="dxa"/>
            <w:tcBorders>
              <w:left w:val="single" w:color="auto" w:sz="4" w:space="0"/>
            </w:tcBorders>
            <w:vAlign w:val="center"/>
          </w:tcPr>
          <w:p>
            <w:pPr>
              <w:spacing w:line="400" w:lineRule="exact"/>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原料输送泵</w:t>
            </w:r>
          </w:p>
        </w:tc>
        <w:tc>
          <w:tcPr>
            <w:tcW w:w="3195" w:type="dxa"/>
            <w:vAlign w:val="center"/>
          </w:tcPr>
          <w:p>
            <w:pPr>
              <w:spacing w:line="400" w:lineRule="exact"/>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40FZB-30L；组合件</w:t>
            </w:r>
          </w:p>
        </w:tc>
        <w:tc>
          <w:tcPr>
            <w:tcW w:w="1426" w:type="dxa"/>
            <w:vAlign w:val="center"/>
          </w:tcPr>
          <w:p>
            <w:pPr>
              <w:spacing w:line="360" w:lineRule="exact"/>
              <w:jc w:val="center"/>
              <w:rPr>
                <w:rFonts w:ascii="Times New Roman" w:hAnsi="Times New Roman"/>
                <w:caps w:val="0"/>
                <w:smallCaps w:val="0"/>
                <w:color w:val="000000" w:themeColor="text1"/>
                <w:kern w:val="0"/>
                <w:szCs w:val="21"/>
                <w14:textFill>
                  <w14:solidFill>
                    <w14:schemeClr w14:val="tx1"/>
                  </w14:solidFill>
                </w14:textFill>
              </w:rPr>
            </w:pPr>
          </w:p>
        </w:tc>
        <w:tc>
          <w:tcPr>
            <w:tcW w:w="853" w:type="dxa"/>
            <w:tcBorders>
              <w:right w:val="single" w:color="auto" w:sz="4" w:space="0"/>
            </w:tcBorders>
            <w:vAlign w:val="center"/>
          </w:tcPr>
          <w:p>
            <w:pPr>
              <w:spacing w:line="360" w:lineRule="exact"/>
              <w:jc w:val="center"/>
              <w:rPr>
                <w:rFonts w:ascii="Times New Roman" w:hAnsi="Times New Roman"/>
                <w:caps w:val="0"/>
                <w:smallCaps w:val="0"/>
                <w:color w:val="000000" w:themeColor="text1"/>
                <w:kern w:val="0"/>
                <w:szCs w:val="21"/>
                <w14:textFill>
                  <w14:solidFill>
                    <w14:schemeClr w14:val="tx1"/>
                  </w14:solidFill>
                </w14:textFill>
              </w:rPr>
            </w:pPr>
            <w:r>
              <w:rPr>
                <w:rFonts w:hint="eastAsia" w:ascii="Times New Roman" w:hAnsi="Times New Roman"/>
                <w:caps w:val="0"/>
                <w:smallCaps w:val="0"/>
                <w:color w:val="000000" w:themeColor="text1"/>
                <w:kern w:val="0"/>
                <w:szCs w:val="21"/>
                <w14:textFill>
                  <w14:solidFill>
                    <w14:schemeClr w14:val="tx1"/>
                  </w14:solidFill>
                </w14:textFill>
              </w:rPr>
              <w:t>2</w:t>
            </w:r>
          </w:p>
        </w:tc>
        <w:tc>
          <w:tcPr>
            <w:tcW w:w="1525" w:type="dxa"/>
            <w:tcBorders>
              <w:right w:val="single" w:color="auto" w:sz="4" w:space="0"/>
            </w:tcBorders>
          </w:tcPr>
          <w:p>
            <w:pPr>
              <w:spacing w:line="40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新增</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cantSplit/>
          <w:trHeight w:val="322" w:hRule="atLeast"/>
          <w:jc w:val="center"/>
        </w:trPr>
        <w:tc>
          <w:tcPr>
            <w:tcW w:w="670" w:type="dxa"/>
            <w:tcBorders>
              <w:right w:val="single" w:color="auto" w:sz="4" w:space="0"/>
            </w:tcBorders>
          </w:tcPr>
          <w:p>
            <w:pPr>
              <w:spacing w:line="40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30</w:t>
            </w:r>
          </w:p>
        </w:tc>
        <w:tc>
          <w:tcPr>
            <w:tcW w:w="1618" w:type="dxa"/>
            <w:tcBorders>
              <w:left w:val="single" w:color="auto" w:sz="4" w:space="0"/>
            </w:tcBorders>
            <w:vAlign w:val="center"/>
          </w:tcPr>
          <w:p>
            <w:pPr>
              <w:spacing w:line="400" w:lineRule="exact"/>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物料输送泵</w:t>
            </w:r>
          </w:p>
        </w:tc>
        <w:tc>
          <w:tcPr>
            <w:tcW w:w="3195" w:type="dxa"/>
            <w:vAlign w:val="center"/>
          </w:tcPr>
          <w:p>
            <w:pPr>
              <w:spacing w:line="400" w:lineRule="exact"/>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25FSB-18L；组合件</w:t>
            </w:r>
          </w:p>
        </w:tc>
        <w:tc>
          <w:tcPr>
            <w:tcW w:w="1426" w:type="dxa"/>
            <w:vAlign w:val="center"/>
          </w:tcPr>
          <w:p>
            <w:pPr>
              <w:spacing w:line="360" w:lineRule="exact"/>
              <w:jc w:val="center"/>
              <w:rPr>
                <w:rFonts w:ascii="Times New Roman" w:hAnsi="Times New Roman"/>
                <w:caps w:val="0"/>
                <w:smallCaps w:val="0"/>
                <w:color w:val="000000" w:themeColor="text1"/>
                <w:kern w:val="0"/>
                <w:szCs w:val="21"/>
                <w14:textFill>
                  <w14:solidFill>
                    <w14:schemeClr w14:val="tx1"/>
                  </w14:solidFill>
                </w14:textFill>
              </w:rPr>
            </w:pPr>
          </w:p>
        </w:tc>
        <w:tc>
          <w:tcPr>
            <w:tcW w:w="853" w:type="dxa"/>
            <w:tcBorders>
              <w:right w:val="single" w:color="auto" w:sz="4" w:space="0"/>
            </w:tcBorders>
            <w:vAlign w:val="center"/>
          </w:tcPr>
          <w:p>
            <w:pPr>
              <w:spacing w:line="360" w:lineRule="exact"/>
              <w:jc w:val="center"/>
              <w:rPr>
                <w:rFonts w:ascii="Times New Roman" w:hAnsi="Times New Roman"/>
                <w:caps w:val="0"/>
                <w:smallCaps w:val="0"/>
                <w:color w:val="000000" w:themeColor="text1"/>
                <w:kern w:val="0"/>
                <w:szCs w:val="21"/>
                <w14:textFill>
                  <w14:solidFill>
                    <w14:schemeClr w14:val="tx1"/>
                  </w14:solidFill>
                </w14:textFill>
              </w:rPr>
            </w:pPr>
            <w:r>
              <w:rPr>
                <w:rFonts w:hint="eastAsia" w:ascii="Times New Roman" w:hAnsi="Times New Roman"/>
                <w:caps w:val="0"/>
                <w:smallCaps w:val="0"/>
                <w:color w:val="000000" w:themeColor="text1"/>
                <w:kern w:val="0"/>
                <w:szCs w:val="21"/>
                <w14:textFill>
                  <w14:solidFill>
                    <w14:schemeClr w14:val="tx1"/>
                  </w14:solidFill>
                </w14:textFill>
              </w:rPr>
              <w:t>2</w:t>
            </w:r>
          </w:p>
        </w:tc>
        <w:tc>
          <w:tcPr>
            <w:tcW w:w="1525" w:type="dxa"/>
            <w:tcBorders>
              <w:right w:val="single" w:color="auto" w:sz="4" w:space="0"/>
            </w:tcBorders>
          </w:tcPr>
          <w:p>
            <w:pPr>
              <w:spacing w:line="40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新增</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cantSplit/>
          <w:trHeight w:val="322" w:hRule="atLeast"/>
          <w:jc w:val="center"/>
        </w:trPr>
        <w:tc>
          <w:tcPr>
            <w:tcW w:w="670" w:type="dxa"/>
            <w:tcBorders>
              <w:right w:val="single" w:color="auto" w:sz="4" w:space="0"/>
            </w:tcBorders>
            <w:vAlign w:val="center"/>
          </w:tcPr>
          <w:p>
            <w:pPr>
              <w:spacing w:line="320" w:lineRule="exact"/>
              <w:jc w:val="center"/>
              <w:rPr>
                <w:rFonts w:ascii="Times New Roman" w:hAnsi="Times New Roman"/>
                <w:caps w:val="0"/>
                <w:smallCaps w:val="0"/>
                <w:color w:val="000000" w:themeColor="text1"/>
                <w:kern w:val="0"/>
                <w:szCs w:val="21"/>
                <w14:textFill>
                  <w14:solidFill>
                    <w14:schemeClr w14:val="tx1"/>
                  </w14:solidFill>
                </w14:textFill>
              </w:rPr>
            </w:pPr>
          </w:p>
        </w:tc>
        <w:tc>
          <w:tcPr>
            <w:tcW w:w="7092" w:type="dxa"/>
            <w:gridSpan w:val="4"/>
            <w:tcBorders>
              <w:left w:val="single" w:color="auto" w:sz="4" w:space="0"/>
              <w:right w:val="single" w:color="auto" w:sz="4" w:space="0"/>
            </w:tcBorders>
            <w:vAlign w:val="center"/>
          </w:tcPr>
          <w:p>
            <w:pPr>
              <w:spacing w:line="320" w:lineRule="exact"/>
              <w:jc w:val="center"/>
              <w:rPr>
                <w:rFonts w:ascii="Times New Roman" w:hAnsi="Times New Roman"/>
                <w:caps w:val="0"/>
                <w:smallCaps w:val="0"/>
                <w:color w:val="000000" w:themeColor="text1"/>
                <w:kern w:val="0"/>
                <w:szCs w:val="21"/>
                <w14:textFill>
                  <w14:solidFill>
                    <w14:schemeClr w14:val="tx1"/>
                  </w14:solidFill>
                </w14:textFill>
              </w:rPr>
            </w:pPr>
            <w:r>
              <w:rPr>
                <w:rFonts w:hint="eastAsia" w:ascii="Times New Roman" w:hAnsi="Times New Roman"/>
                <w:caps w:val="0"/>
                <w:smallCaps w:val="0"/>
                <w:color w:val="000000" w:themeColor="text1"/>
                <w:kern w:val="0"/>
                <w:szCs w:val="21"/>
                <w14:textFill>
                  <w14:solidFill>
                    <w14:schemeClr w14:val="tx1"/>
                  </w14:solidFill>
                </w14:textFill>
              </w:rPr>
              <w:t>燃料油设备</w:t>
            </w:r>
          </w:p>
        </w:tc>
        <w:tc>
          <w:tcPr>
            <w:tcW w:w="1525" w:type="dxa"/>
            <w:tcBorders>
              <w:right w:val="single" w:color="auto" w:sz="4" w:space="0"/>
            </w:tcBorders>
          </w:tcPr>
          <w:p>
            <w:pPr>
              <w:spacing w:line="320" w:lineRule="exact"/>
              <w:jc w:val="center"/>
              <w:rPr>
                <w:rFonts w:ascii="Times New Roman" w:hAnsi="Times New Roman"/>
                <w:b/>
                <w:caps w:val="0"/>
                <w:smallCaps w:val="0"/>
                <w:color w:val="000000" w:themeColor="text1"/>
                <w:kern w:val="0"/>
                <w:szCs w:val="2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cantSplit/>
          <w:trHeight w:val="322" w:hRule="atLeast"/>
          <w:jc w:val="center"/>
        </w:trPr>
        <w:tc>
          <w:tcPr>
            <w:tcW w:w="670" w:type="dxa"/>
            <w:tcBorders>
              <w:right w:val="single" w:color="auto" w:sz="4" w:space="0"/>
            </w:tcBorders>
            <w:vAlign w:val="center"/>
          </w:tcPr>
          <w:p>
            <w:pPr>
              <w:spacing w:line="32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1</w:t>
            </w:r>
          </w:p>
        </w:tc>
        <w:tc>
          <w:tcPr>
            <w:tcW w:w="1618" w:type="dxa"/>
            <w:tcBorders>
              <w:left w:val="single" w:color="auto" w:sz="4" w:space="0"/>
            </w:tcBorders>
            <w:vAlign w:val="center"/>
          </w:tcPr>
          <w:p>
            <w:pPr>
              <w:spacing w:line="320" w:lineRule="exact"/>
              <w:jc w:val="center"/>
              <w:rPr>
                <w:rFonts w:ascii="Times New Roman" w:hAnsi="Times New Roman"/>
                <w:caps w:val="0"/>
                <w:smallCaps w:val="0"/>
                <w:color w:val="000000" w:themeColor="text1"/>
                <w:spacing w:val="-20"/>
                <w:szCs w:val="21"/>
                <w14:textFill>
                  <w14:solidFill>
                    <w14:schemeClr w14:val="tx1"/>
                  </w14:solidFill>
                </w14:textFill>
              </w:rPr>
            </w:pPr>
            <w:r>
              <w:rPr>
                <w:rFonts w:hint="eastAsia" w:ascii="Times New Roman" w:hAnsi="Times New Roman"/>
                <w:caps w:val="0"/>
                <w:smallCaps w:val="0"/>
                <w:color w:val="000000" w:themeColor="text1"/>
                <w:spacing w:val="-20"/>
                <w:szCs w:val="21"/>
                <w14:textFill>
                  <w14:solidFill>
                    <w14:schemeClr w14:val="tx1"/>
                  </w14:solidFill>
                </w14:textFill>
              </w:rPr>
              <w:t>燃料油</w:t>
            </w:r>
            <w:r>
              <w:rPr>
                <w:rFonts w:ascii="Times New Roman" w:hAnsi="Times New Roman"/>
                <w:caps w:val="0"/>
                <w:smallCaps w:val="0"/>
                <w:color w:val="000000" w:themeColor="text1"/>
                <w:spacing w:val="-20"/>
                <w:szCs w:val="21"/>
                <w14:textFill>
                  <w14:solidFill>
                    <w14:schemeClr w14:val="tx1"/>
                  </w14:solidFill>
                </w14:textFill>
              </w:rPr>
              <w:t>搅拌反应釜</w:t>
            </w:r>
          </w:p>
        </w:tc>
        <w:tc>
          <w:tcPr>
            <w:tcW w:w="3195" w:type="dxa"/>
            <w:vAlign w:val="center"/>
          </w:tcPr>
          <w:p>
            <w:pPr>
              <w:spacing w:line="320" w:lineRule="exact"/>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kern w:val="0"/>
                <w:szCs w:val="21"/>
                <w14:textFill>
                  <w14:solidFill>
                    <w14:schemeClr w14:val="tx1"/>
                  </w14:solidFill>
                </w14:textFill>
              </w:rPr>
              <w:t>V=</w:t>
            </w:r>
            <w:r>
              <w:rPr>
                <w:rFonts w:hint="eastAsia" w:ascii="Times New Roman" w:hAnsi="Times New Roman"/>
                <w:caps w:val="0"/>
                <w:smallCaps w:val="0"/>
                <w:color w:val="000000" w:themeColor="text1"/>
                <w:kern w:val="0"/>
                <w:szCs w:val="21"/>
                <w14:textFill>
                  <w14:solidFill>
                    <w14:schemeClr w14:val="tx1"/>
                  </w14:solidFill>
                </w14:textFill>
              </w:rPr>
              <w:t>5</w:t>
            </w:r>
            <w:r>
              <w:rPr>
                <w:rFonts w:ascii="Times New Roman" w:hAnsi="Times New Roman"/>
                <w:caps w:val="0"/>
                <w:smallCaps w:val="0"/>
                <w:color w:val="000000" w:themeColor="text1"/>
                <w:kern w:val="0"/>
                <w:szCs w:val="21"/>
                <w14:textFill>
                  <w14:solidFill>
                    <w14:schemeClr w14:val="tx1"/>
                  </w14:solidFill>
                </w14:textFill>
              </w:rPr>
              <w:t>m</w:t>
            </w:r>
            <w:r>
              <w:rPr>
                <w:rFonts w:ascii="Times New Roman" w:hAnsi="Times New Roman"/>
                <w:caps w:val="0"/>
                <w:smallCaps w:val="0"/>
                <w:color w:val="000000" w:themeColor="text1"/>
                <w:kern w:val="0"/>
                <w:szCs w:val="21"/>
                <w:vertAlign w:val="superscript"/>
                <w14:textFill>
                  <w14:solidFill>
                    <w14:schemeClr w14:val="tx1"/>
                  </w14:solidFill>
                </w14:textFill>
              </w:rPr>
              <w:t>3</w:t>
            </w:r>
            <w:r>
              <w:rPr>
                <w:rFonts w:ascii="Times New Roman" w:hAnsi="Times New Roman"/>
                <w:caps w:val="0"/>
                <w:smallCaps w:val="0"/>
                <w:color w:val="000000" w:themeColor="text1"/>
                <w:kern w:val="0"/>
                <w:szCs w:val="21"/>
                <w14:textFill>
                  <w14:solidFill>
                    <w14:schemeClr w14:val="tx1"/>
                  </w14:solidFill>
                </w14:textFill>
              </w:rPr>
              <w:t>，带夹套</w:t>
            </w:r>
          </w:p>
        </w:tc>
        <w:tc>
          <w:tcPr>
            <w:tcW w:w="1426" w:type="dxa"/>
            <w:vAlign w:val="center"/>
          </w:tcPr>
          <w:p>
            <w:pPr>
              <w:spacing w:line="32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Q235B</w:t>
            </w:r>
          </w:p>
        </w:tc>
        <w:tc>
          <w:tcPr>
            <w:tcW w:w="853" w:type="dxa"/>
            <w:tcBorders>
              <w:right w:val="single" w:color="auto" w:sz="4" w:space="0"/>
            </w:tcBorders>
            <w:vAlign w:val="center"/>
          </w:tcPr>
          <w:p>
            <w:pPr>
              <w:spacing w:line="320" w:lineRule="exact"/>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2台</w:t>
            </w:r>
          </w:p>
        </w:tc>
        <w:tc>
          <w:tcPr>
            <w:tcW w:w="1525" w:type="dxa"/>
            <w:tcBorders>
              <w:right w:val="single" w:color="auto" w:sz="4" w:space="0"/>
            </w:tcBorders>
          </w:tcPr>
          <w:p>
            <w:pPr>
              <w:spacing w:line="32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现有</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cantSplit/>
          <w:trHeight w:val="312" w:hRule="atLeast"/>
          <w:jc w:val="center"/>
        </w:trPr>
        <w:tc>
          <w:tcPr>
            <w:tcW w:w="670" w:type="dxa"/>
            <w:vAlign w:val="center"/>
          </w:tcPr>
          <w:p>
            <w:pPr>
              <w:spacing w:line="32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2</w:t>
            </w:r>
          </w:p>
        </w:tc>
        <w:tc>
          <w:tcPr>
            <w:tcW w:w="1618" w:type="dxa"/>
            <w:vAlign w:val="center"/>
          </w:tcPr>
          <w:p>
            <w:pPr>
              <w:spacing w:line="320" w:lineRule="exact"/>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预加热器</w:t>
            </w:r>
          </w:p>
        </w:tc>
        <w:tc>
          <w:tcPr>
            <w:tcW w:w="3195" w:type="dxa"/>
            <w:vAlign w:val="center"/>
          </w:tcPr>
          <w:p>
            <w:pPr>
              <w:spacing w:line="320" w:lineRule="exact"/>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w:t>
            </w:r>
          </w:p>
        </w:tc>
        <w:tc>
          <w:tcPr>
            <w:tcW w:w="1426" w:type="dxa"/>
            <w:vAlign w:val="center"/>
          </w:tcPr>
          <w:p>
            <w:pPr>
              <w:spacing w:line="32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Q235B</w:t>
            </w:r>
          </w:p>
        </w:tc>
        <w:tc>
          <w:tcPr>
            <w:tcW w:w="853" w:type="dxa"/>
            <w:tcBorders>
              <w:right w:val="single" w:color="auto" w:sz="4" w:space="0"/>
            </w:tcBorders>
            <w:vAlign w:val="center"/>
          </w:tcPr>
          <w:p>
            <w:pPr>
              <w:spacing w:line="320" w:lineRule="exact"/>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2台</w:t>
            </w:r>
          </w:p>
        </w:tc>
        <w:tc>
          <w:tcPr>
            <w:tcW w:w="1525" w:type="dxa"/>
            <w:tcBorders>
              <w:right w:val="single" w:color="auto" w:sz="4" w:space="0"/>
            </w:tcBorders>
          </w:tcPr>
          <w:p>
            <w:pPr>
              <w:spacing w:line="32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现有</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cantSplit/>
          <w:trHeight w:val="313" w:hRule="atLeast"/>
          <w:jc w:val="center"/>
        </w:trPr>
        <w:tc>
          <w:tcPr>
            <w:tcW w:w="670" w:type="dxa"/>
            <w:tcBorders>
              <w:right w:val="single" w:color="auto" w:sz="4" w:space="0"/>
            </w:tcBorders>
            <w:vAlign w:val="center"/>
          </w:tcPr>
          <w:p>
            <w:pPr>
              <w:spacing w:line="32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3</w:t>
            </w:r>
          </w:p>
        </w:tc>
        <w:tc>
          <w:tcPr>
            <w:tcW w:w="1618" w:type="dxa"/>
            <w:tcBorders>
              <w:left w:val="single" w:color="auto" w:sz="4" w:space="0"/>
            </w:tcBorders>
            <w:vAlign w:val="center"/>
          </w:tcPr>
          <w:p>
            <w:pPr>
              <w:spacing w:line="32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燃料油输送泵</w:t>
            </w:r>
          </w:p>
        </w:tc>
        <w:tc>
          <w:tcPr>
            <w:tcW w:w="3195" w:type="dxa"/>
            <w:vAlign w:val="center"/>
          </w:tcPr>
          <w:p>
            <w:pPr>
              <w:spacing w:line="32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w:t>
            </w:r>
          </w:p>
        </w:tc>
        <w:tc>
          <w:tcPr>
            <w:tcW w:w="1426" w:type="dxa"/>
            <w:vAlign w:val="center"/>
          </w:tcPr>
          <w:p>
            <w:pPr>
              <w:spacing w:line="320" w:lineRule="exact"/>
              <w:jc w:val="center"/>
              <w:rPr>
                <w:rFonts w:ascii="Times New Roman" w:hAnsi="Times New Roman"/>
                <w:caps w:val="0"/>
                <w:smallCaps w:val="0"/>
                <w:color w:val="000000" w:themeColor="text1"/>
                <w:szCs w:val="21"/>
                <w14:textFill>
                  <w14:solidFill>
                    <w14:schemeClr w14:val="tx1"/>
                  </w14:solidFill>
                </w14:textFill>
              </w:rPr>
            </w:pPr>
          </w:p>
        </w:tc>
        <w:tc>
          <w:tcPr>
            <w:tcW w:w="853" w:type="dxa"/>
            <w:tcBorders>
              <w:right w:val="single" w:color="auto" w:sz="4" w:space="0"/>
            </w:tcBorders>
            <w:vAlign w:val="center"/>
          </w:tcPr>
          <w:p>
            <w:pPr>
              <w:spacing w:line="32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2台</w:t>
            </w:r>
          </w:p>
        </w:tc>
        <w:tc>
          <w:tcPr>
            <w:tcW w:w="1525" w:type="dxa"/>
            <w:tcBorders>
              <w:right w:val="single" w:color="auto" w:sz="4" w:space="0"/>
            </w:tcBorders>
          </w:tcPr>
          <w:p>
            <w:pPr>
              <w:spacing w:line="32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现有</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cantSplit/>
          <w:trHeight w:val="313" w:hRule="atLeast"/>
          <w:jc w:val="center"/>
        </w:trPr>
        <w:tc>
          <w:tcPr>
            <w:tcW w:w="670" w:type="dxa"/>
            <w:tcBorders>
              <w:right w:val="single" w:color="auto" w:sz="4" w:space="0"/>
            </w:tcBorders>
          </w:tcPr>
          <w:p>
            <w:pPr>
              <w:spacing w:line="360" w:lineRule="exact"/>
              <w:jc w:val="center"/>
              <w:rPr>
                <w:rFonts w:ascii="Times New Roman" w:hAnsi="Times New Roman"/>
                <w:b/>
                <w:caps w:val="0"/>
                <w:smallCaps w:val="0"/>
                <w:color w:val="000000" w:themeColor="text1"/>
                <w:szCs w:val="21"/>
                <w14:textFill>
                  <w14:solidFill>
                    <w14:schemeClr w14:val="tx1"/>
                  </w14:solidFill>
                </w14:textFill>
              </w:rPr>
            </w:pPr>
            <w:r>
              <w:rPr>
                <w:rFonts w:hint="eastAsia" w:ascii="Times New Roman" w:hAnsi="Times New Roman"/>
                <w:b/>
                <w:caps w:val="0"/>
                <w:smallCaps w:val="0"/>
                <w:color w:val="000000" w:themeColor="text1"/>
                <w:szCs w:val="21"/>
                <w14:textFill>
                  <w14:solidFill>
                    <w14:schemeClr w14:val="tx1"/>
                  </w14:solidFill>
                </w14:textFill>
              </w:rPr>
              <w:t>二</w:t>
            </w:r>
          </w:p>
        </w:tc>
        <w:tc>
          <w:tcPr>
            <w:tcW w:w="7092" w:type="dxa"/>
            <w:gridSpan w:val="4"/>
            <w:tcBorders>
              <w:left w:val="single" w:color="auto" w:sz="4" w:space="0"/>
              <w:right w:val="single" w:color="auto" w:sz="4" w:space="0"/>
            </w:tcBorders>
            <w:vAlign w:val="center"/>
          </w:tcPr>
          <w:p>
            <w:pPr>
              <w:spacing w:line="320" w:lineRule="exact"/>
              <w:jc w:val="center"/>
              <w:rPr>
                <w:rFonts w:ascii="Times New Roman" w:hAnsi="Times New Roman"/>
                <w:b/>
                <w:caps w:val="0"/>
                <w:smallCaps w:val="0"/>
                <w:color w:val="000000" w:themeColor="text1"/>
                <w:szCs w:val="21"/>
                <w14:textFill>
                  <w14:solidFill>
                    <w14:schemeClr w14:val="tx1"/>
                  </w14:solidFill>
                </w14:textFill>
              </w:rPr>
            </w:pPr>
            <w:r>
              <w:rPr>
                <w:rFonts w:hint="eastAsia" w:ascii="Times New Roman" w:hAnsi="Times New Roman"/>
                <w:b/>
                <w:caps w:val="0"/>
                <w:smallCaps w:val="0"/>
                <w:color w:val="000000" w:themeColor="text1"/>
                <w:szCs w:val="21"/>
                <w14:textFill>
                  <w14:solidFill>
                    <w14:schemeClr w14:val="tx1"/>
                  </w14:solidFill>
                </w14:textFill>
              </w:rPr>
              <w:t>环氧树脂固化剂生产设备</w:t>
            </w:r>
          </w:p>
        </w:tc>
        <w:tc>
          <w:tcPr>
            <w:tcW w:w="1525" w:type="dxa"/>
            <w:tcBorders>
              <w:right w:val="single" w:color="auto" w:sz="4" w:space="0"/>
            </w:tcBorders>
          </w:tcPr>
          <w:p>
            <w:pPr>
              <w:spacing w:line="320" w:lineRule="exact"/>
              <w:jc w:val="center"/>
              <w:rPr>
                <w:rFonts w:ascii="Times New Roman" w:hAnsi="Times New Roman"/>
                <w:b/>
                <w:caps w:val="0"/>
                <w:smallCaps w:val="0"/>
                <w:color w:val="000000" w:themeColor="text1"/>
                <w:szCs w:val="21"/>
                <w14:textFill>
                  <w14:solidFill>
                    <w14:schemeClr w14:val="tx1"/>
                  </w14:solidFill>
                </w14:textFill>
              </w:rPr>
            </w:pPr>
            <w:r>
              <w:rPr>
                <w:rFonts w:hint="eastAsia" w:ascii="Times New Roman" w:hAnsi="Times New Roman"/>
                <w:b/>
                <w:caps w:val="0"/>
                <w:smallCaps w:val="0"/>
                <w:color w:val="000000" w:themeColor="text1"/>
                <w:kern w:val="0"/>
                <w:szCs w:val="21"/>
                <w14:textFill>
                  <w14:solidFill>
                    <w14:schemeClr w14:val="tx1"/>
                  </w14:solidFill>
                </w14:textFill>
              </w:rPr>
              <w:t>新增</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cantSplit/>
          <w:trHeight w:val="313" w:hRule="atLeast"/>
          <w:jc w:val="center"/>
        </w:trPr>
        <w:tc>
          <w:tcPr>
            <w:tcW w:w="670" w:type="dxa"/>
            <w:tcBorders>
              <w:right w:val="single" w:color="auto" w:sz="4" w:space="0"/>
            </w:tcBorders>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1</w:t>
            </w:r>
          </w:p>
        </w:tc>
        <w:tc>
          <w:tcPr>
            <w:tcW w:w="1618" w:type="dxa"/>
            <w:tcBorders>
              <w:left w:val="single" w:color="auto" w:sz="4" w:space="0"/>
            </w:tcBorders>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反应釜</w:t>
            </w:r>
          </w:p>
        </w:tc>
        <w:tc>
          <w:tcPr>
            <w:tcW w:w="3195" w:type="dxa"/>
            <w:vAlign w:val="center"/>
          </w:tcPr>
          <w:p>
            <w:pPr>
              <w:spacing w:line="360" w:lineRule="exact"/>
              <w:jc w:val="center"/>
              <w:rPr>
                <w:rFonts w:ascii="Times New Roman" w:hAnsi="Times New Roman"/>
                <w:caps w:val="0"/>
                <w:smallCaps w:val="0"/>
                <w:color w:val="000000" w:themeColor="text1"/>
                <w:kern w:val="0"/>
                <w:szCs w:val="21"/>
                <w14:textFill>
                  <w14:solidFill>
                    <w14:schemeClr w14:val="tx1"/>
                  </w14:solidFill>
                </w14:textFill>
              </w:rPr>
            </w:pPr>
            <w:r>
              <w:rPr>
                <w:rFonts w:ascii="Times New Roman" w:hAnsi="Times New Roman"/>
                <w:caps w:val="0"/>
                <w:smallCaps w:val="0"/>
                <w:color w:val="000000" w:themeColor="text1"/>
                <w:kern w:val="0"/>
                <w:szCs w:val="21"/>
                <w14:textFill>
                  <w14:solidFill>
                    <w14:schemeClr w14:val="tx1"/>
                  </w14:solidFill>
                </w14:textFill>
              </w:rPr>
              <w:t>V=</w:t>
            </w:r>
            <w:r>
              <w:rPr>
                <w:rFonts w:hint="eastAsia" w:ascii="Times New Roman" w:hAnsi="Times New Roman"/>
                <w:caps w:val="0"/>
                <w:smallCaps w:val="0"/>
                <w:color w:val="000000" w:themeColor="text1"/>
                <w:kern w:val="0"/>
                <w:szCs w:val="21"/>
                <w14:textFill>
                  <w14:solidFill>
                    <w14:schemeClr w14:val="tx1"/>
                  </w14:solidFill>
                </w14:textFill>
              </w:rPr>
              <w:t>5</w:t>
            </w:r>
            <w:r>
              <w:rPr>
                <w:rFonts w:ascii="Times New Roman" w:hAnsi="Times New Roman"/>
                <w:caps w:val="0"/>
                <w:smallCaps w:val="0"/>
                <w:color w:val="000000" w:themeColor="text1"/>
                <w:kern w:val="0"/>
                <w:szCs w:val="21"/>
                <w14:textFill>
                  <w14:solidFill>
                    <w14:schemeClr w14:val="tx1"/>
                  </w14:solidFill>
                </w14:textFill>
              </w:rPr>
              <w:t>m</w:t>
            </w:r>
            <w:r>
              <w:rPr>
                <w:rFonts w:ascii="Times New Roman" w:hAnsi="Times New Roman"/>
                <w:caps w:val="0"/>
                <w:smallCaps w:val="0"/>
                <w:color w:val="000000" w:themeColor="text1"/>
                <w:kern w:val="0"/>
                <w:szCs w:val="21"/>
                <w:vertAlign w:val="superscript"/>
                <w14:textFill>
                  <w14:solidFill>
                    <w14:schemeClr w14:val="tx1"/>
                  </w14:solidFill>
                </w14:textFill>
              </w:rPr>
              <w:t>3</w:t>
            </w:r>
          </w:p>
        </w:tc>
        <w:tc>
          <w:tcPr>
            <w:tcW w:w="1426" w:type="dxa"/>
            <w:vAlign w:val="center"/>
          </w:tcPr>
          <w:p>
            <w:pPr>
              <w:spacing w:line="360" w:lineRule="exact"/>
              <w:jc w:val="center"/>
              <w:rPr>
                <w:rFonts w:ascii="Times New Roman" w:hAnsi="Times New Roman"/>
                <w:caps w:val="0"/>
                <w:smallCaps w:val="0"/>
                <w:color w:val="000000" w:themeColor="text1"/>
                <w:kern w:val="0"/>
                <w:szCs w:val="21"/>
                <w14:textFill>
                  <w14:solidFill>
                    <w14:schemeClr w14:val="tx1"/>
                  </w14:solidFill>
                </w14:textFill>
              </w:rPr>
            </w:pPr>
            <w:r>
              <w:rPr>
                <w:rFonts w:hint="eastAsia" w:ascii="Times New Roman" w:hAnsi="Times New Roman"/>
                <w:caps w:val="0"/>
                <w:smallCaps w:val="0"/>
                <w:color w:val="000000" w:themeColor="text1"/>
                <w:kern w:val="0"/>
                <w:szCs w:val="21"/>
                <w14:textFill>
                  <w14:solidFill>
                    <w14:schemeClr w14:val="tx1"/>
                  </w14:solidFill>
                </w14:textFill>
              </w:rPr>
              <w:t>304</w:t>
            </w:r>
          </w:p>
        </w:tc>
        <w:tc>
          <w:tcPr>
            <w:tcW w:w="853" w:type="dxa"/>
            <w:tcBorders>
              <w:right w:val="single" w:color="auto" w:sz="4" w:space="0"/>
            </w:tcBorders>
            <w:vAlign w:val="center"/>
          </w:tcPr>
          <w:p>
            <w:pPr>
              <w:spacing w:line="360" w:lineRule="exact"/>
              <w:jc w:val="center"/>
              <w:rPr>
                <w:rFonts w:ascii="Times New Roman" w:hAnsi="Times New Roman"/>
                <w:caps w:val="0"/>
                <w:smallCaps w:val="0"/>
                <w:color w:val="000000" w:themeColor="text1"/>
                <w:kern w:val="0"/>
                <w:szCs w:val="21"/>
                <w14:textFill>
                  <w14:solidFill>
                    <w14:schemeClr w14:val="tx1"/>
                  </w14:solidFill>
                </w14:textFill>
              </w:rPr>
            </w:pPr>
            <w:r>
              <w:rPr>
                <w:rFonts w:hint="eastAsia" w:ascii="Times New Roman" w:hAnsi="Times New Roman"/>
                <w:caps w:val="0"/>
                <w:smallCaps w:val="0"/>
                <w:color w:val="000000" w:themeColor="text1"/>
                <w:kern w:val="0"/>
                <w:szCs w:val="21"/>
                <w14:textFill>
                  <w14:solidFill>
                    <w14:schemeClr w14:val="tx1"/>
                  </w14:solidFill>
                </w14:textFill>
              </w:rPr>
              <w:t>5</w:t>
            </w:r>
          </w:p>
        </w:tc>
        <w:tc>
          <w:tcPr>
            <w:tcW w:w="1525" w:type="dxa"/>
            <w:tcBorders>
              <w:right w:val="single" w:color="auto" w:sz="4" w:space="0"/>
            </w:tcBorders>
            <w:vAlign w:val="center"/>
          </w:tcPr>
          <w:p>
            <w:pPr>
              <w:spacing w:line="360" w:lineRule="exact"/>
              <w:jc w:val="center"/>
              <w:rPr>
                <w:rFonts w:ascii="Times New Roman" w:hAnsi="Times New Roman"/>
                <w:caps w:val="0"/>
                <w:smallCaps w:val="0"/>
                <w:color w:val="000000" w:themeColor="text1"/>
                <w:kern w:val="0"/>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新增</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cantSplit/>
          <w:trHeight w:val="313" w:hRule="atLeast"/>
          <w:jc w:val="center"/>
        </w:trPr>
        <w:tc>
          <w:tcPr>
            <w:tcW w:w="670" w:type="dxa"/>
            <w:tcBorders>
              <w:right w:val="single" w:color="auto" w:sz="4" w:space="0"/>
            </w:tcBorders>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2</w:t>
            </w:r>
          </w:p>
        </w:tc>
        <w:tc>
          <w:tcPr>
            <w:tcW w:w="1618" w:type="dxa"/>
            <w:tcBorders>
              <w:left w:val="single" w:color="auto" w:sz="4" w:space="0"/>
            </w:tcBorders>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滴加罐</w:t>
            </w:r>
          </w:p>
        </w:tc>
        <w:tc>
          <w:tcPr>
            <w:tcW w:w="3195" w:type="dxa"/>
            <w:vAlign w:val="center"/>
          </w:tcPr>
          <w:p>
            <w:pPr>
              <w:spacing w:line="360" w:lineRule="exact"/>
              <w:jc w:val="center"/>
              <w:rPr>
                <w:rFonts w:ascii="Times New Roman" w:hAnsi="Times New Roman"/>
                <w:caps w:val="0"/>
                <w:smallCaps w:val="0"/>
                <w:color w:val="000000" w:themeColor="text1"/>
                <w:kern w:val="0"/>
                <w:szCs w:val="21"/>
                <w14:textFill>
                  <w14:solidFill>
                    <w14:schemeClr w14:val="tx1"/>
                  </w14:solidFill>
                </w14:textFill>
              </w:rPr>
            </w:pPr>
            <w:r>
              <w:rPr>
                <w:rFonts w:ascii="Times New Roman" w:hAnsi="Times New Roman"/>
                <w:caps w:val="0"/>
                <w:smallCaps w:val="0"/>
                <w:color w:val="000000" w:themeColor="text1"/>
                <w:kern w:val="0"/>
                <w:szCs w:val="21"/>
                <w14:textFill>
                  <w14:solidFill>
                    <w14:schemeClr w14:val="tx1"/>
                  </w14:solidFill>
                </w14:textFill>
              </w:rPr>
              <w:t>V=3m</w:t>
            </w:r>
            <w:r>
              <w:rPr>
                <w:rFonts w:ascii="Times New Roman" w:hAnsi="Times New Roman"/>
                <w:caps w:val="0"/>
                <w:smallCaps w:val="0"/>
                <w:color w:val="000000" w:themeColor="text1"/>
                <w:kern w:val="0"/>
                <w:szCs w:val="21"/>
                <w:vertAlign w:val="superscript"/>
                <w14:textFill>
                  <w14:solidFill>
                    <w14:schemeClr w14:val="tx1"/>
                  </w14:solidFill>
                </w14:textFill>
              </w:rPr>
              <w:t>3</w:t>
            </w:r>
          </w:p>
        </w:tc>
        <w:tc>
          <w:tcPr>
            <w:tcW w:w="1426" w:type="dxa"/>
            <w:vAlign w:val="center"/>
          </w:tcPr>
          <w:p>
            <w:pPr>
              <w:spacing w:line="360" w:lineRule="exact"/>
              <w:jc w:val="center"/>
              <w:rPr>
                <w:rFonts w:ascii="Times New Roman" w:hAnsi="Times New Roman"/>
                <w:caps w:val="0"/>
                <w:smallCaps w:val="0"/>
                <w:color w:val="000000" w:themeColor="text1"/>
                <w:kern w:val="0"/>
                <w:szCs w:val="21"/>
                <w14:textFill>
                  <w14:solidFill>
                    <w14:schemeClr w14:val="tx1"/>
                  </w14:solidFill>
                </w14:textFill>
              </w:rPr>
            </w:pPr>
            <w:r>
              <w:rPr>
                <w:rFonts w:hint="eastAsia" w:ascii="Times New Roman" w:hAnsi="Times New Roman"/>
                <w:caps w:val="0"/>
                <w:smallCaps w:val="0"/>
                <w:color w:val="000000" w:themeColor="text1"/>
                <w:kern w:val="0"/>
                <w:szCs w:val="21"/>
                <w14:textFill>
                  <w14:solidFill>
                    <w14:schemeClr w14:val="tx1"/>
                  </w14:solidFill>
                </w14:textFill>
              </w:rPr>
              <w:t>304</w:t>
            </w:r>
          </w:p>
        </w:tc>
        <w:tc>
          <w:tcPr>
            <w:tcW w:w="853" w:type="dxa"/>
            <w:tcBorders>
              <w:right w:val="single" w:color="auto" w:sz="4" w:space="0"/>
            </w:tcBorders>
            <w:vAlign w:val="center"/>
          </w:tcPr>
          <w:p>
            <w:pPr>
              <w:spacing w:line="360" w:lineRule="exact"/>
              <w:jc w:val="center"/>
              <w:rPr>
                <w:rFonts w:ascii="Times New Roman" w:hAnsi="Times New Roman"/>
                <w:caps w:val="0"/>
                <w:smallCaps w:val="0"/>
                <w:color w:val="000000" w:themeColor="text1"/>
                <w:kern w:val="0"/>
                <w:szCs w:val="21"/>
                <w14:textFill>
                  <w14:solidFill>
                    <w14:schemeClr w14:val="tx1"/>
                  </w14:solidFill>
                </w14:textFill>
              </w:rPr>
            </w:pPr>
            <w:r>
              <w:rPr>
                <w:rFonts w:hint="eastAsia" w:ascii="Times New Roman" w:hAnsi="Times New Roman"/>
                <w:caps w:val="0"/>
                <w:smallCaps w:val="0"/>
                <w:color w:val="000000" w:themeColor="text1"/>
                <w:kern w:val="0"/>
                <w:szCs w:val="21"/>
                <w14:textFill>
                  <w14:solidFill>
                    <w14:schemeClr w14:val="tx1"/>
                  </w14:solidFill>
                </w14:textFill>
              </w:rPr>
              <w:t>5</w:t>
            </w:r>
          </w:p>
        </w:tc>
        <w:tc>
          <w:tcPr>
            <w:tcW w:w="1525" w:type="dxa"/>
            <w:tcBorders>
              <w:right w:val="single" w:color="auto" w:sz="4" w:space="0"/>
            </w:tcBorders>
            <w:vAlign w:val="center"/>
          </w:tcPr>
          <w:p>
            <w:pPr>
              <w:spacing w:line="360" w:lineRule="exact"/>
              <w:jc w:val="center"/>
              <w:rPr>
                <w:rFonts w:ascii="Times New Roman" w:hAnsi="Times New Roman"/>
                <w:caps w:val="0"/>
                <w:smallCaps w:val="0"/>
                <w:color w:val="000000" w:themeColor="text1"/>
                <w:kern w:val="0"/>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新增</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cantSplit/>
          <w:trHeight w:val="313" w:hRule="atLeast"/>
          <w:jc w:val="center"/>
        </w:trPr>
        <w:tc>
          <w:tcPr>
            <w:tcW w:w="670" w:type="dxa"/>
            <w:tcBorders>
              <w:right w:val="single" w:color="auto" w:sz="4" w:space="0"/>
            </w:tcBorders>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3</w:t>
            </w:r>
          </w:p>
        </w:tc>
        <w:tc>
          <w:tcPr>
            <w:tcW w:w="1618" w:type="dxa"/>
            <w:tcBorders>
              <w:left w:val="single" w:color="auto" w:sz="4" w:space="0"/>
            </w:tcBorders>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冷凝器</w:t>
            </w:r>
          </w:p>
        </w:tc>
        <w:tc>
          <w:tcPr>
            <w:tcW w:w="3195" w:type="dxa"/>
            <w:vAlign w:val="center"/>
          </w:tcPr>
          <w:p>
            <w:pPr>
              <w:spacing w:line="360" w:lineRule="exact"/>
              <w:jc w:val="center"/>
              <w:rPr>
                <w:rFonts w:ascii="Times New Roman" w:hAnsi="Times New Roman"/>
                <w:caps w:val="0"/>
                <w:smallCaps w:val="0"/>
                <w:color w:val="000000" w:themeColor="text1"/>
                <w:kern w:val="0"/>
                <w:szCs w:val="21"/>
                <w14:textFill>
                  <w14:solidFill>
                    <w14:schemeClr w14:val="tx1"/>
                  </w14:solidFill>
                </w14:textFill>
              </w:rPr>
            </w:pPr>
            <w:r>
              <w:rPr>
                <w:rFonts w:ascii="Times New Roman" w:hAnsi="Times New Roman"/>
                <w:caps w:val="0"/>
                <w:smallCaps w:val="0"/>
                <w:color w:val="000000" w:themeColor="text1"/>
                <w:kern w:val="0"/>
                <w:szCs w:val="21"/>
                <w14:textFill>
                  <w14:solidFill>
                    <w14:schemeClr w14:val="tx1"/>
                  </w14:solidFill>
                </w14:textFill>
              </w:rPr>
              <w:t xml:space="preserve">V </w:t>
            </w:r>
            <w:r>
              <w:rPr>
                <w:rFonts w:hint="eastAsia" w:ascii="Times New Roman" w:hAnsi="Times New Roman"/>
                <w:caps w:val="0"/>
                <w:smallCaps w:val="0"/>
                <w:color w:val="000000" w:themeColor="text1"/>
                <w:kern w:val="0"/>
                <w:szCs w:val="21"/>
                <w14:textFill>
                  <w14:solidFill>
                    <w14:schemeClr w14:val="tx1"/>
                  </w14:solidFill>
                </w14:textFill>
              </w:rPr>
              <w:t>=</w:t>
            </w:r>
            <w:r>
              <w:rPr>
                <w:rFonts w:ascii="Times New Roman" w:hAnsi="Times New Roman"/>
                <w:caps w:val="0"/>
                <w:smallCaps w:val="0"/>
                <w:color w:val="000000" w:themeColor="text1"/>
                <w:kern w:val="0"/>
                <w:szCs w:val="21"/>
                <w14:textFill>
                  <w14:solidFill>
                    <w14:schemeClr w14:val="tx1"/>
                  </w14:solidFill>
                </w14:textFill>
              </w:rPr>
              <w:t xml:space="preserve"> m</w:t>
            </w:r>
            <w:r>
              <w:rPr>
                <w:rFonts w:hint="eastAsia" w:ascii="Times New Roman" w:hAnsi="Times New Roman"/>
                <w:caps w:val="0"/>
                <w:smallCaps w:val="0"/>
                <w:color w:val="000000" w:themeColor="text1"/>
                <w:kern w:val="0"/>
                <w:szCs w:val="21"/>
                <w:vertAlign w:val="superscript"/>
                <w14:textFill>
                  <w14:solidFill>
                    <w14:schemeClr w14:val="tx1"/>
                  </w14:solidFill>
                </w14:textFill>
              </w:rPr>
              <w:t>3</w:t>
            </w:r>
          </w:p>
        </w:tc>
        <w:tc>
          <w:tcPr>
            <w:tcW w:w="1426" w:type="dxa"/>
            <w:vAlign w:val="center"/>
          </w:tcPr>
          <w:p>
            <w:pPr>
              <w:spacing w:line="360" w:lineRule="exact"/>
              <w:jc w:val="center"/>
              <w:rPr>
                <w:rFonts w:ascii="Times New Roman" w:hAnsi="Times New Roman"/>
                <w:caps w:val="0"/>
                <w:smallCaps w:val="0"/>
                <w:color w:val="000000" w:themeColor="text1"/>
                <w:kern w:val="0"/>
                <w:szCs w:val="21"/>
                <w14:textFill>
                  <w14:solidFill>
                    <w14:schemeClr w14:val="tx1"/>
                  </w14:solidFill>
                </w14:textFill>
              </w:rPr>
            </w:pPr>
            <w:r>
              <w:rPr>
                <w:rFonts w:hint="eastAsia" w:ascii="Times New Roman" w:hAnsi="Times New Roman"/>
                <w:caps w:val="0"/>
                <w:smallCaps w:val="0"/>
                <w:color w:val="000000" w:themeColor="text1"/>
                <w:kern w:val="0"/>
                <w:szCs w:val="21"/>
                <w14:textFill>
                  <w14:solidFill>
                    <w14:schemeClr w14:val="tx1"/>
                  </w14:solidFill>
                </w14:textFill>
              </w:rPr>
              <w:t>304</w:t>
            </w:r>
          </w:p>
        </w:tc>
        <w:tc>
          <w:tcPr>
            <w:tcW w:w="853" w:type="dxa"/>
            <w:tcBorders>
              <w:right w:val="single" w:color="auto" w:sz="4" w:space="0"/>
            </w:tcBorders>
            <w:vAlign w:val="center"/>
          </w:tcPr>
          <w:p>
            <w:pPr>
              <w:spacing w:line="360" w:lineRule="exact"/>
              <w:jc w:val="center"/>
              <w:rPr>
                <w:rFonts w:ascii="Times New Roman" w:hAnsi="Times New Roman"/>
                <w:caps w:val="0"/>
                <w:smallCaps w:val="0"/>
                <w:color w:val="000000" w:themeColor="text1"/>
                <w:kern w:val="0"/>
                <w:szCs w:val="21"/>
                <w14:textFill>
                  <w14:solidFill>
                    <w14:schemeClr w14:val="tx1"/>
                  </w14:solidFill>
                </w14:textFill>
              </w:rPr>
            </w:pPr>
            <w:r>
              <w:rPr>
                <w:rFonts w:hint="eastAsia" w:ascii="Times New Roman" w:hAnsi="Times New Roman"/>
                <w:caps w:val="0"/>
                <w:smallCaps w:val="0"/>
                <w:color w:val="000000" w:themeColor="text1"/>
                <w:kern w:val="0"/>
                <w:szCs w:val="21"/>
                <w14:textFill>
                  <w14:solidFill>
                    <w14:schemeClr w14:val="tx1"/>
                  </w14:solidFill>
                </w14:textFill>
              </w:rPr>
              <w:t>5</w:t>
            </w:r>
          </w:p>
        </w:tc>
        <w:tc>
          <w:tcPr>
            <w:tcW w:w="1525" w:type="dxa"/>
            <w:tcBorders>
              <w:right w:val="single" w:color="auto" w:sz="4" w:space="0"/>
            </w:tcBorders>
            <w:vAlign w:val="center"/>
          </w:tcPr>
          <w:p>
            <w:pPr>
              <w:spacing w:line="360" w:lineRule="exact"/>
              <w:jc w:val="center"/>
              <w:rPr>
                <w:rFonts w:ascii="Times New Roman" w:hAnsi="Times New Roman"/>
                <w:caps w:val="0"/>
                <w:smallCaps w:val="0"/>
                <w:color w:val="000000" w:themeColor="text1"/>
                <w:kern w:val="0"/>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新增</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cantSplit/>
          <w:trHeight w:val="313" w:hRule="atLeast"/>
          <w:jc w:val="center"/>
        </w:trPr>
        <w:tc>
          <w:tcPr>
            <w:tcW w:w="670" w:type="dxa"/>
            <w:tcBorders>
              <w:right w:val="single" w:color="auto" w:sz="4" w:space="0"/>
            </w:tcBorders>
          </w:tcPr>
          <w:p>
            <w:pPr>
              <w:spacing w:line="360" w:lineRule="exact"/>
              <w:jc w:val="center"/>
              <w:rPr>
                <w:rStyle w:val="45"/>
                <w:rFonts w:ascii="Times New Roman" w:hAnsi="Times New Roman"/>
                <w:b w:val="0"/>
                <w:caps w:val="0"/>
                <w:smallCaps w:val="0"/>
                <w:color w:val="000000" w:themeColor="text1"/>
                <w:szCs w:val="21"/>
                <w14:textFill>
                  <w14:solidFill>
                    <w14:schemeClr w14:val="tx1"/>
                  </w14:solidFill>
                </w14:textFill>
              </w:rPr>
            </w:pPr>
            <w:r>
              <w:rPr>
                <w:rStyle w:val="45"/>
                <w:rFonts w:hint="eastAsia" w:ascii="Times New Roman" w:hAnsi="Times New Roman"/>
                <w:b w:val="0"/>
                <w:caps w:val="0"/>
                <w:smallCaps w:val="0"/>
                <w:color w:val="000000" w:themeColor="text1"/>
                <w:szCs w:val="21"/>
                <w14:textFill>
                  <w14:solidFill>
                    <w14:schemeClr w14:val="tx1"/>
                  </w14:solidFill>
                </w14:textFill>
              </w:rPr>
              <w:t>4</w:t>
            </w:r>
          </w:p>
        </w:tc>
        <w:tc>
          <w:tcPr>
            <w:tcW w:w="1618" w:type="dxa"/>
            <w:tcBorders>
              <w:left w:val="single" w:color="auto" w:sz="4" w:space="0"/>
            </w:tcBorders>
            <w:vAlign w:val="center"/>
          </w:tcPr>
          <w:p>
            <w:pPr>
              <w:spacing w:line="360" w:lineRule="exact"/>
              <w:jc w:val="center"/>
              <w:rPr>
                <w:rFonts w:ascii="Times New Roman" w:hAnsi="Times New Roman"/>
                <w:b/>
                <w:caps w:val="0"/>
                <w:smallCaps w:val="0"/>
                <w:color w:val="000000" w:themeColor="text1"/>
                <w:szCs w:val="21"/>
                <w14:textFill>
                  <w14:solidFill>
                    <w14:schemeClr w14:val="tx1"/>
                  </w14:solidFill>
                </w14:textFill>
              </w:rPr>
            </w:pPr>
            <w:r>
              <w:rPr>
                <w:rStyle w:val="45"/>
                <w:rFonts w:hint="eastAsia" w:ascii="Times New Roman" w:hAnsi="Times New Roman"/>
                <w:b w:val="0"/>
                <w:caps w:val="0"/>
                <w:smallCaps w:val="0"/>
                <w:color w:val="000000" w:themeColor="text1"/>
                <w:szCs w:val="21"/>
                <w14:textFill>
                  <w14:solidFill>
                    <w14:schemeClr w14:val="tx1"/>
                  </w14:solidFill>
                </w14:textFill>
              </w:rPr>
              <w:t>分水罐</w:t>
            </w:r>
          </w:p>
        </w:tc>
        <w:tc>
          <w:tcPr>
            <w:tcW w:w="3195" w:type="dxa"/>
            <w:vAlign w:val="center"/>
          </w:tcPr>
          <w:p>
            <w:pPr>
              <w:spacing w:line="360" w:lineRule="exact"/>
              <w:jc w:val="center"/>
              <w:rPr>
                <w:rFonts w:ascii="Times New Roman" w:hAnsi="Times New Roman"/>
                <w:caps w:val="0"/>
                <w:smallCaps w:val="0"/>
                <w:color w:val="000000" w:themeColor="text1"/>
                <w:kern w:val="0"/>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V</w:t>
            </w:r>
            <w:r>
              <w:rPr>
                <w:rFonts w:ascii="Times New Roman" w:hAnsi="Times New Roman"/>
                <w:caps w:val="0"/>
                <w:smallCaps w:val="0"/>
                <w:color w:val="000000" w:themeColor="text1"/>
                <w:kern w:val="0"/>
                <w:szCs w:val="21"/>
                <w14:textFill>
                  <w14:solidFill>
                    <w14:schemeClr w14:val="tx1"/>
                  </w14:solidFill>
                </w14:textFill>
              </w:rPr>
              <w:t>=</w:t>
            </w:r>
            <w:r>
              <w:rPr>
                <w:rFonts w:hint="eastAsia" w:ascii="Times New Roman" w:hAnsi="Times New Roman"/>
                <w:caps w:val="0"/>
                <w:smallCaps w:val="0"/>
                <w:color w:val="000000" w:themeColor="text1"/>
                <w:kern w:val="0"/>
                <w:szCs w:val="21"/>
                <w14:textFill>
                  <w14:solidFill>
                    <w14:schemeClr w14:val="tx1"/>
                  </w14:solidFill>
                </w14:textFill>
              </w:rPr>
              <w:t>0.</w:t>
            </w:r>
            <w:r>
              <w:rPr>
                <w:rFonts w:ascii="Times New Roman" w:hAnsi="Times New Roman"/>
                <w:caps w:val="0"/>
                <w:smallCaps w:val="0"/>
                <w:color w:val="000000" w:themeColor="text1"/>
                <w:kern w:val="0"/>
                <w:szCs w:val="21"/>
                <w14:textFill>
                  <w14:solidFill>
                    <w14:schemeClr w14:val="tx1"/>
                  </w14:solidFill>
                </w14:textFill>
              </w:rPr>
              <w:t>5m</w:t>
            </w:r>
            <w:r>
              <w:rPr>
                <w:rFonts w:hint="eastAsia" w:ascii="Times New Roman" w:hAnsi="Times New Roman"/>
                <w:caps w:val="0"/>
                <w:smallCaps w:val="0"/>
                <w:color w:val="000000" w:themeColor="text1"/>
                <w:kern w:val="0"/>
                <w:szCs w:val="21"/>
                <w:vertAlign w:val="superscript"/>
                <w14:textFill>
                  <w14:solidFill>
                    <w14:schemeClr w14:val="tx1"/>
                  </w14:solidFill>
                </w14:textFill>
              </w:rPr>
              <w:t>3</w:t>
            </w:r>
          </w:p>
        </w:tc>
        <w:tc>
          <w:tcPr>
            <w:tcW w:w="1426" w:type="dxa"/>
            <w:vAlign w:val="center"/>
          </w:tcPr>
          <w:p>
            <w:pPr>
              <w:spacing w:line="360" w:lineRule="exact"/>
              <w:jc w:val="center"/>
              <w:rPr>
                <w:rFonts w:ascii="Times New Roman" w:hAnsi="Times New Roman"/>
                <w:caps w:val="0"/>
                <w:smallCaps w:val="0"/>
                <w:color w:val="000000" w:themeColor="text1"/>
                <w:kern w:val="0"/>
                <w:szCs w:val="21"/>
                <w14:textFill>
                  <w14:solidFill>
                    <w14:schemeClr w14:val="tx1"/>
                  </w14:solidFill>
                </w14:textFill>
              </w:rPr>
            </w:pPr>
            <w:r>
              <w:rPr>
                <w:rFonts w:hint="eastAsia" w:ascii="Times New Roman" w:hAnsi="Times New Roman"/>
                <w:caps w:val="0"/>
                <w:smallCaps w:val="0"/>
                <w:color w:val="000000" w:themeColor="text1"/>
                <w:kern w:val="0"/>
                <w:szCs w:val="21"/>
                <w14:textFill>
                  <w14:solidFill>
                    <w14:schemeClr w14:val="tx1"/>
                  </w14:solidFill>
                </w14:textFill>
              </w:rPr>
              <w:t>304</w:t>
            </w:r>
          </w:p>
        </w:tc>
        <w:tc>
          <w:tcPr>
            <w:tcW w:w="853" w:type="dxa"/>
            <w:tcBorders>
              <w:right w:val="single" w:color="auto" w:sz="4" w:space="0"/>
            </w:tcBorders>
            <w:vAlign w:val="center"/>
          </w:tcPr>
          <w:p>
            <w:pPr>
              <w:spacing w:line="360" w:lineRule="exact"/>
              <w:jc w:val="center"/>
              <w:rPr>
                <w:rFonts w:ascii="Times New Roman" w:hAnsi="Times New Roman"/>
                <w:caps w:val="0"/>
                <w:smallCaps w:val="0"/>
                <w:color w:val="000000" w:themeColor="text1"/>
                <w:kern w:val="0"/>
                <w:szCs w:val="21"/>
                <w14:textFill>
                  <w14:solidFill>
                    <w14:schemeClr w14:val="tx1"/>
                  </w14:solidFill>
                </w14:textFill>
              </w:rPr>
            </w:pPr>
            <w:r>
              <w:rPr>
                <w:rFonts w:hint="eastAsia" w:ascii="Times New Roman" w:hAnsi="Times New Roman"/>
                <w:caps w:val="0"/>
                <w:smallCaps w:val="0"/>
                <w:color w:val="000000" w:themeColor="text1"/>
                <w:kern w:val="0"/>
                <w:szCs w:val="21"/>
                <w14:textFill>
                  <w14:solidFill>
                    <w14:schemeClr w14:val="tx1"/>
                  </w14:solidFill>
                </w14:textFill>
              </w:rPr>
              <w:t>5</w:t>
            </w:r>
          </w:p>
        </w:tc>
        <w:tc>
          <w:tcPr>
            <w:tcW w:w="1525" w:type="dxa"/>
            <w:tcBorders>
              <w:right w:val="single" w:color="auto" w:sz="4" w:space="0"/>
            </w:tcBorders>
            <w:vAlign w:val="center"/>
          </w:tcPr>
          <w:p>
            <w:pPr>
              <w:spacing w:line="360" w:lineRule="exact"/>
              <w:jc w:val="center"/>
              <w:rPr>
                <w:rFonts w:ascii="Times New Roman" w:hAnsi="Times New Roman"/>
                <w:caps w:val="0"/>
                <w:smallCaps w:val="0"/>
                <w:color w:val="000000" w:themeColor="text1"/>
                <w:kern w:val="0"/>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新增</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cantSplit/>
          <w:trHeight w:val="313" w:hRule="atLeast"/>
          <w:jc w:val="center"/>
        </w:trPr>
        <w:tc>
          <w:tcPr>
            <w:tcW w:w="670" w:type="dxa"/>
            <w:tcBorders>
              <w:right w:val="single" w:color="auto" w:sz="4" w:space="0"/>
            </w:tcBorders>
          </w:tcPr>
          <w:p>
            <w:pPr>
              <w:spacing w:line="360" w:lineRule="exact"/>
              <w:jc w:val="center"/>
              <w:rPr>
                <w:rStyle w:val="45"/>
                <w:rFonts w:ascii="Times New Roman" w:hAnsi="Times New Roman"/>
                <w:b w:val="0"/>
                <w:caps w:val="0"/>
                <w:smallCaps w:val="0"/>
                <w:color w:val="000000" w:themeColor="text1"/>
                <w:szCs w:val="21"/>
                <w14:textFill>
                  <w14:solidFill>
                    <w14:schemeClr w14:val="tx1"/>
                  </w14:solidFill>
                </w14:textFill>
              </w:rPr>
            </w:pPr>
            <w:r>
              <w:rPr>
                <w:rStyle w:val="45"/>
                <w:rFonts w:hint="eastAsia" w:ascii="Times New Roman" w:hAnsi="Times New Roman"/>
                <w:b w:val="0"/>
                <w:caps w:val="0"/>
                <w:smallCaps w:val="0"/>
                <w:color w:val="000000" w:themeColor="text1"/>
                <w:szCs w:val="21"/>
                <w14:textFill>
                  <w14:solidFill>
                    <w14:schemeClr w14:val="tx1"/>
                  </w14:solidFill>
                </w14:textFill>
              </w:rPr>
              <w:t>5</w:t>
            </w:r>
          </w:p>
        </w:tc>
        <w:tc>
          <w:tcPr>
            <w:tcW w:w="1618" w:type="dxa"/>
            <w:tcBorders>
              <w:left w:val="single" w:color="auto" w:sz="4" w:space="0"/>
            </w:tcBorders>
            <w:vAlign w:val="center"/>
          </w:tcPr>
          <w:p>
            <w:pPr>
              <w:spacing w:line="360" w:lineRule="exact"/>
              <w:jc w:val="center"/>
              <w:rPr>
                <w:rFonts w:ascii="Times New Roman" w:hAnsi="Times New Roman"/>
                <w:b/>
                <w:caps w:val="0"/>
                <w:smallCaps w:val="0"/>
                <w:color w:val="000000" w:themeColor="text1"/>
                <w:szCs w:val="21"/>
                <w14:textFill>
                  <w14:solidFill>
                    <w14:schemeClr w14:val="tx1"/>
                  </w14:solidFill>
                </w14:textFill>
              </w:rPr>
            </w:pPr>
            <w:r>
              <w:rPr>
                <w:rStyle w:val="45"/>
                <w:rFonts w:hint="eastAsia" w:ascii="Times New Roman" w:hAnsi="Times New Roman"/>
                <w:b w:val="0"/>
                <w:caps w:val="0"/>
                <w:smallCaps w:val="0"/>
                <w:color w:val="000000" w:themeColor="text1"/>
                <w:szCs w:val="21"/>
                <w14:textFill>
                  <w14:solidFill>
                    <w14:schemeClr w14:val="tx1"/>
                  </w14:solidFill>
                </w14:textFill>
              </w:rPr>
              <w:t>回收罐</w:t>
            </w:r>
          </w:p>
        </w:tc>
        <w:tc>
          <w:tcPr>
            <w:tcW w:w="3195" w:type="dxa"/>
            <w:vAlign w:val="center"/>
          </w:tcPr>
          <w:p>
            <w:pPr>
              <w:spacing w:line="360" w:lineRule="exact"/>
              <w:jc w:val="center"/>
              <w:rPr>
                <w:rFonts w:ascii="Times New Roman" w:hAnsi="Times New Roman"/>
                <w:caps w:val="0"/>
                <w:smallCaps w:val="0"/>
                <w:color w:val="000000" w:themeColor="text1"/>
                <w:kern w:val="0"/>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V</w:t>
            </w:r>
            <w:r>
              <w:rPr>
                <w:rFonts w:ascii="Times New Roman" w:hAnsi="Times New Roman"/>
                <w:caps w:val="0"/>
                <w:smallCaps w:val="0"/>
                <w:color w:val="000000" w:themeColor="text1"/>
                <w:kern w:val="0"/>
                <w:szCs w:val="21"/>
                <w14:textFill>
                  <w14:solidFill>
                    <w14:schemeClr w14:val="tx1"/>
                  </w14:solidFill>
                </w14:textFill>
              </w:rPr>
              <w:t>=</w:t>
            </w:r>
            <w:r>
              <w:rPr>
                <w:rFonts w:hint="eastAsia" w:ascii="Times New Roman" w:hAnsi="Times New Roman"/>
                <w:caps w:val="0"/>
                <w:smallCaps w:val="0"/>
                <w:color w:val="000000" w:themeColor="text1"/>
                <w:kern w:val="0"/>
                <w:szCs w:val="21"/>
                <w14:textFill>
                  <w14:solidFill>
                    <w14:schemeClr w14:val="tx1"/>
                  </w14:solidFill>
                </w14:textFill>
              </w:rPr>
              <w:t>0.</w:t>
            </w:r>
            <w:r>
              <w:rPr>
                <w:rFonts w:ascii="Times New Roman" w:hAnsi="Times New Roman"/>
                <w:caps w:val="0"/>
                <w:smallCaps w:val="0"/>
                <w:color w:val="000000" w:themeColor="text1"/>
                <w:kern w:val="0"/>
                <w:szCs w:val="21"/>
                <w14:textFill>
                  <w14:solidFill>
                    <w14:schemeClr w14:val="tx1"/>
                  </w14:solidFill>
                </w14:textFill>
              </w:rPr>
              <w:t>5m</w:t>
            </w:r>
            <w:r>
              <w:rPr>
                <w:rFonts w:hint="eastAsia" w:ascii="Times New Roman" w:hAnsi="Times New Roman"/>
                <w:caps w:val="0"/>
                <w:smallCaps w:val="0"/>
                <w:color w:val="000000" w:themeColor="text1"/>
                <w:kern w:val="0"/>
                <w:szCs w:val="21"/>
                <w:vertAlign w:val="superscript"/>
                <w14:textFill>
                  <w14:solidFill>
                    <w14:schemeClr w14:val="tx1"/>
                  </w14:solidFill>
                </w14:textFill>
              </w:rPr>
              <w:t>3</w:t>
            </w:r>
          </w:p>
        </w:tc>
        <w:tc>
          <w:tcPr>
            <w:tcW w:w="1426" w:type="dxa"/>
            <w:vAlign w:val="center"/>
          </w:tcPr>
          <w:p>
            <w:pPr>
              <w:spacing w:line="360" w:lineRule="exact"/>
              <w:jc w:val="center"/>
              <w:rPr>
                <w:rFonts w:ascii="Times New Roman" w:hAnsi="Times New Roman"/>
                <w:caps w:val="0"/>
                <w:smallCaps w:val="0"/>
                <w:color w:val="000000" w:themeColor="text1"/>
                <w:kern w:val="0"/>
                <w:szCs w:val="21"/>
                <w14:textFill>
                  <w14:solidFill>
                    <w14:schemeClr w14:val="tx1"/>
                  </w14:solidFill>
                </w14:textFill>
              </w:rPr>
            </w:pPr>
            <w:r>
              <w:rPr>
                <w:rFonts w:hint="eastAsia" w:ascii="Times New Roman" w:hAnsi="Times New Roman"/>
                <w:caps w:val="0"/>
                <w:smallCaps w:val="0"/>
                <w:color w:val="000000" w:themeColor="text1"/>
                <w:kern w:val="0"/>
                <w:szCs w:val="21"/>
                <w14:textFill>
                  <w14:solidFill>
                    <w14:schemeClr w14:val="tx1"/>
                  </w14:solidFill>
                </w14:textFill>
              </w:rPr>
              <w:t>304</w:t>
            </w:r>
          </w:p>
        </w:tc>
        <w:tc>
          <w:tcPr>
            <w:tcW w:w="853" w:type="dxa"/>
            <w:tcBorders>
              <w:right w:val="single" w:color="auto" w:sz="4" w:space="0"/>
            </w:tcBorders>
            <w:vAlign w:val="center"/>
          </w:tcPr>
          <w:p>
            <w:pPr>
              <w:spacing w:line="360" w:lineRule="exact"/>
              <w:jc w:val="center"/>
              <w:rPr>
                <w:rFonts w:ascii="Times New Roman" w:hAnsi="Times New Roman"/>
                <w:caps w:val="0"/>
                <w:smallCaps w:val="0"/>
                <w:color w:val="000000" w:themeColor="text1"/>
                <w:kern w:val="0"/>
                <w:szCs w:val="21"/>
                <w14:textFill>
                  <w14:solidFill>
                    <w14:schemeClr w14:val="tx1"/>
                  </w14:solidFill>
                </w14:textFill>
              </w:rPr>
            </w:pPr>
            <w:r>
              <w:rPr>
                <w:rFonts w:hint="eastAsia" w:ascii="Times New Roman" w:hAnsi="Times New Roman"/>
                <w:caps w:val="0"/>
                <w:smallCaps w:val="0"/>
                <w:color w:val="000000" w:themeColor="text1"/>
                <w:kern w:val="0"/>
                <w:szCs w:val="21"/>
                <w14:textFill>
                  <w14:solidFill>
                    <w14:schemeClr w14:val="tx1"/>
                  </w14:solidFill>
                </w14:textFill>
              </w:rPr>
              <w:t>5</w:t>
            </w:r>
          </w:p>
        </w:tc>
        <w:tc>
          <w:tcPr>
            <w:tcW w:w="1525" w:type="dxa"/>
            <w:tcBorders>
              <w:right w:val="single" w:color="auto" w:sz="4" w:space="0"/>
            </w:tcBorders>
            <w:vAlign w:val="center"/>
          </w:tcPr>
          <w:p>
            <w:pPr>
              <w:spacing w:line="360" w:lineRule="exact"/>
              <w:jc w:val="center"/>
              <w:rPr>
                <w:rFonts w:ascii="Times New Roman" w:hAnsi="Times New Roman"/>
                <w:caps w:val="0"/>
                <w:smallCaps w:val="0"/>
                <w:color w:val="000000" w:themeColor="text1"/>
                <w:kern w:val="0"/>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新增</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cantSplit/>
          <w:trHeight w:val="313" w:hRule="atLeast"/>
          <w:jc w:val="center"/>
        </w:trPr>
        <w:tc>
          <w:tcPr>
            <w:tcW w:w="670" w:type="dxa"/>
            <w:tcBorders>
              <w:right w:val="single" w:color="auto" w:sz="4" w:space="0"/>
            </w:tcBorders>
          </w:tcPr>
          <w:p>
            <w:pPr>
              <w:spacing w:line="360" w:lineRule="exact"/>
              <w:jc w:val="center"/>
              <w:rPr>
                <w:rStyle w:val="45"/>
                <w:rFonts w:ascii="Times New Roman" w:hAnsi="Times New Roman"/>
                <w:b w:val="0"/>
                <w:caps w:val="0"/>
                <w:smallCaps w:val="0"/>
                <w:color w:val="000000" w:themeColor="text1"/>
                <w:szCs w:val="21"/>
                <w14:textFill>
                  <w14:solidFill>
                    <w14:schemeClr w14:val="tx1"/>
                  </w14:solidFill>
                </w14:textFill>
              </w:rPr>
            </w:pPr>
            <w:r>
              <w:rPr>
                <w:rStyle w:val="45"/>
                <w:rFonts w:hint="eastAsia" w:ascii="Times New Roman" w:hAnsi="Times New Roman"/>
                <w:b w:val="0"/>
                <w:caps w:val="0"/>
                <w:smallCaps w:val="0"/>
                <w:color w:val="000000" w:themeColor="text1"/>
                <w:szCs w:val="21"/>
                <w14:textFill>
                  <w14:solidFill>
                    <w14:schemeClr w14:val="tx1"/>
                  </w14:solidFill>
                </w14:textFill>
              </w:rPr>
              <w:t>6</w:t>
            </w:r>
          </w:p>
        </w:tc>
        <w:tc>
          <w:tcPr>
            <w:tcW w:w="1618" w:type="dxa"/>
            <w:tcBorders>
              <w:left w:val="single" w:color="auto" w:sz="4" w:space="0"/>
            </w:tcBorders>
            <w:vAlign w:val="center"/>
          </w:tcPr>
          <w:p>
            <w:pPr>
              <w:spacing w:line="360" w:lineRule="exact"/>
              <w:jc w:val="center"/>
              <w:rPr>
                <w:rFonts w:ascii="Times New Roman" w:hAnsi="Times New Roman"/>
                <w:b/>
                <w:caps w:val="0"/>
                <w:smallCaps w:val="0"/>
                <w:color w:val="000000" w:themeColor="text1"/>
                <w:szCs w:val="21"/>
                <w14:textFill>
                  <w14:solidFill>
                    <w14:schemeClr w14:val="tx1"/>
                  </w14:solidFill>
                </w14:textFill>
              </w:rPr>
            </w:pPr>
            <w:r>
              <w:rPr>
                <w:rStyle w:val="45"/>
                <w:rFonts w:hint="eastAsia" w:ascii="Times New Roman" w:hAnsi="Times New Roman"/>
                <w:b w:val="0"/>
                <w:caps w:val="0"/>
                <w:smallCaps w:val="0"/>
                <w:color w:val="000000" w:themeColor="text1"/>
                <w:szCs w:val="21"/>
                <w14:textFill>
                  <w14:solidFill>
                    <w14:schemeClr w14:val="tx1"/>
                  </w14:solidFill>
                </w14:textFill>
              </w:rPr>
              <w:t>远红外反应釜</w:t>
            </w:r>
          </w:p>
        </w:tc>
        <w:tc>
          <w:tcPr>
            <w:tcW w:w="3195" w:type="dxa"/>
            <w:vAlign w:val="center"/>
          </w:tcPr>
          <w:p>
            <w:pPr>
              <w:spacing w:line="360" w:lineRule="exact"/>
              <w:jc w:val="center"/>
              <w:rPr>
                <w:rFonts w:ascii="Times New Roman" w:hAnsi="Times New Roman"/>
                <w:caps w:val="0"/>
                <w:smallCaps w:val="0"/>
                <w:color w:val="000000" w:themeColor="text1"/>
                <w:kern w:val="0"/>
                <w:szCs w:val="21"/>
                <w14:textFill>
                  <w14:solidFill>
                    <w14:schemeClr w14:val="tx1"/>
                  </w14:solidFill>
                </w14:textFill>
              </w:rPr>
            </w:pPr>
            <w:r>
              <w:rPr>
                <w:rFonts w:ascii="Times New Roman" w:hAnsi="Times New Roman"/>
                <w:caps w:val="0"/>
                <w:smallCaps w:val="0"/>
                <w:color w:val="000000" w:themeColor="text1"/>
                <w:kern w:val="0"/>
                <w:szCs w:val="21"/>
                <w14:textFill>
                  <w14:solidFill>
                    <w14:schemeClr w14:val="tx1"/>
                  </w14:solidFill>
                </w14:textFill>
              </w:rPr>
              <w:t>V=</w:t>
            </w:r>
            <w:r>
              <w:rPr>
                <w:rFonts w:hint="eastAsia" w:ascii="Times New Roman" w:hAnsi="Times New Roman"/>
                <w:caps w:val="0"/>
                <w:smallCaps w:val="0"/>
                <w:color w:val="000000" w:themeColor="text1"/>
                <w:kern w:val="0"/>
                <w:szCs w:val="21"/>
                <w14:textFill>
                  <w14:solidFill>
                    <w14:schemeClr w14:val="tx1"/>
                  </w14:solidFill>
                </w14:textFill>
              </w:rPr>
              <w:t>1</w:t>
            </w:r>
            <w:r>
              <w:rPr>
                <w:rFonts w:ascii="Times New Roman" w:hAnsi="Times New Roman"/>
                <w:caps w:val="0"/>
                <w:smallCaps w:val="0"/>
                <w:color w:val="000000" w:themeColor="text1"/>
                <w:kern w:val="0"/>
                <w:szCs w:val="21"/>
                <w14:textFill>
                  <w14:solidFill>
                    <w14:schemeClr w14:val="tx1"/>
                  </w14:solidFill>
                </w14:textFill>
              </w:rPr>
              <w:t>m</w:t>
            </w:r>
            <w:r>
              <w:rPr>
                <w:rFonts w:ascii="Times New Roman" w:hAnsi="Times New Roman"/>
                <w:caps w:val="0"/>
                <w:smallCaps w:val="0"/>
                <w:color w:val="000000" w:themeColor="text1"/>
                <w:kern w:val="0"/>
                <w:szCs w:val="21"/>
                <w:vertAlign w:val="superscript"/>
                <w14:textFill>
                  <w14:solidFill>
                    <w14:schemeClr w14:val="tx1"/>
                  </w14:solidFill>
                </w14:textFill>
              </w:rPr>
              <w:t>3</w:t>
            </w:r>
          </w:p>
        </w:tc>
        <w:tc>
          <w:tcPr>
            <w:tcW w:w="1426" w:type="dxa"/>
            <w:vAlign w:val="center"/>
          </w:tcPr>
          <w:p>
            <w:pPr>
              <w:spacing w:line="360" w:lineRule="exact"/>
              <w:jc w:val="center"/>
              <w:rPr>
                <w:rFonts w:ascii="Times New Roman" w:hAnsi="Times New Roman"/>
                <w:caps w:val="0"/>
                <w:smallCaps w:val="0"/>
                <w:color w:val="000000" w:themeColor="text1"/>
                <w:kern w:val="0"/>
                <w:szCs w:val="21"/>
                <w14:textFill>
                  <w14:solidFill>
                    <w14:schemeClr w14:val="tx1"/>
                  </w14:solidFill>
                </w14:textFill>
              </w:rPr>
            </w:pPr>
            <w:r>
              <w:rPr>
                <w:rFonts w:hint="eastAsia" w:ascii="Times New Roman" w:hAnsi="Times New Roman"/>
                <w:caps w:val="0"/>
                <w:smallCaps w:val="0"/>
                <w:color w:val="000000" w:themeColor="text1"/>
                <w:kern w:val="0"/>
                <w:szCs w:val="21"/>
                <w14:textFill>
                  <w14:solidFill>
                    <w14:schemeClr w14:val="tx1"/>
                  </w14:solidFill>
                </w14:textFill>
              </w:rPr>
              <w:t>304</w:t>
            </w:r>
          </w:p>
        </w:tc>
        <w:tc>
          <w:tcPr>
            <w:tcW w:w="853" w:type="dxa"/>
            <w:tcBorders>
              <w:right w:val="single" w:color="auto" w:sz="4" w:space="0"/>
            </w:tcBorders>
            <w:vAlign w:val="center"/>
          </w:tcPr>
          <w:p>
            <w:pPr>
              <w:spacing w:line="360" w:lineRule="exact"/>
              <w:jc w:val="center"/>
              <w:rPr>
                <w:rFonts w:ascii="Times New Roman" w:hAnsi="Times New Roman"/>
                <w:caps w:val="0"/>
                <w:smallCaps w:val="0"/>
                <w:color w:val="000000" w:themeColor="text1"/>
                <w:kern w:val="0"/>
                <w:szCs w:val="21"/>
                <w14:textFill>
                  <w14:solidFill>
                    <w14:schemeClr w14:val="tx1"/>
                  </w14:solidFill>
                </w14:textFill>
              </w:rPr>
            </w:pPr>
            <w:r>
              <w:rPr>
                <w:rFonts w:ascii="Times New Roman" w:hAnsi="Times New Roman"/>
                <w:caps w:val="0"/>
                <w:smallCaps w:val="0"/>
                <w:color w:val="000000" w:themeColor="text1"/>
                <w:kern w:val="0"/>
                <w:szCs w:val="21"/>
                <w14:textFill>
                  <w14:solidFill>
                    <w14:schemeClr w14:val="tx1"/>
                  </w14:solidFill>
                </w14:textFill>
              </w:rPr>
              <w:t>1</w:t>
            </w:r>
          </w:p>
        </w:tc>
        <w:tc>
          <w:tcPr>
            <w:tcW w:w="1525" w:type="dxa"/>
            <w:tcBorders>
              <w:right w:val="single" w:color="auto" w:sz="4" w:space="0"/>
            </w:tcBorders>
            <w:vAlign w:val="center"/>
          </w:tcPr>
          <w:p>
            <w:pPr>
              <w:spacing w:line="360" w:lineRule="exact"/>
              <w:jc w:val="center"/>
              <w:rPr>
                <w:rFonts w:ascii="Times New Roman" w:hAnsi="Times New Roman"/>
                <w:caps w:val="0"/>
                <w:smallCaps w:val="0"/>
                <w:color w:val="000000" w:themeColor="text1"/>
                <w:kern w:val="0"/>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新增</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cantSplit/>
          <w:trHeight w:val="313" w:hRule="atLeast"/>
          <w:jc w:val="center"/>
        </w:trPr>
        <w:tc>
          <w:tcPr>
            <w:tcW w:w="670" w:type="dxa"/>
            <w:tcBorders>
              <w:right w:val="single" w:color="auto" w:sz="4" w:space="0"/>
            </w:tcBorders>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7</w:t>
            </w:r>
          </w:p>
        </w:tc>
        <w:tc>
          <w:tcPr>
            <w:tcW w:w="1618" w:type="dxa"/>
            <w:tcBorders>
              <w:left w:val="single" w:color="auto" w:sz="4" w:space="0"/>
            </w:tcBorders>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滴加罐</w:t>
            </w:r>
          </w:p>
        </w:tc>
        <w:tc>
          <w:tcPr>
            <w:tcW w:w="3195" w:type="dxa"/>
            <w:vAlign w:val="center"/>
          </w:tcPr>
          <w:p>
            <w:pPr>
              <w:spacing w:line="360" w:lineRule="exact"/>
              <w:jc w:val="center"/>
              <w:rPr>
                <w:rFonts w:ascii="Times New Roman" w:hAnsi="Times New Roman"/>
                <w:caps w:val="0"/>
                <w:smallCaps w:val="0"/>
                <w:color w:val="000000" w:themeColor="text1"/>
                <w:szCs w:val="21"/>
                <w:highlight w:val="yellow"/>
                <w14:textFill>
                  <w14:solidFill>
                    <w14:schemeClr w14:val="tx1"/>
                  </w14:solidFill>
                </w14:textFill>
              </w:rPr>
            </w:pPr>
            <w:r>
              <w:rPr>
                <w:rFonts w:ascii="Times New Roman" w:hAnsi="Times New Roman"/>
                <w:caps w:val="0"/>
                <w:smallCaps w:val="0"/>
                <w:color w:val="000000" w:themeColor="text1"/>
                <w:kern w:val="0"/>
                <w:szCs w:val="21"/>
                <w14:textFill>
                  <w14:solidFill>
                    <w14:schemeClr w14:val="tx1"/>
                  </w14:solidFill>
                </w14:textFill>
              </w:rPr>
              <w:t>V=</w:t>
            </w:r>
            <w:r>
              <w:rPr>
                <w:rFonts w:hint="eastAsia" w:ascii="Times New Roman" w:hAnsi="Times New Roman"/>
                <w:caps w:val="0"/>
                <w:smallCaps w:val="0"/>
                <w:color w:val="000000" w:themeColor="text1"/>
                <w:kern w:val="0"/>
                <w:szCs w:val="21"/>
                <w14:textFill>
                  <w14:solidFill>
                    <w14:schemeClr w14:val="tx1"/>
                  </w14:solidFill>
                </w14:textFill>
              </w:rPr>
              <w:t>1</w:t>
            </w:r>
            <w:r>
              <w:rPr>
                <w:rFonts w:ascii="Times New Roman" w:hAnsi="Times New Roman"/>
                <w:caps w:val="0"/>
                <w:smallCaps w:val="0"/>
                <w:color w:val="000000" w:themeColor="text1"/>
                <w:kern w:val="0"/>
                <w:szCs w:val="21"/>
                <w14:textFill>
                  <w14:solidFill>
                    <w14:schemeClr w14:val="tx1"/>
                  </w14:solidFill>
                </w14:textFill>
              </w:rPr>
              <w:t>m</w:t>
            </w:r>
            <w:r>
              <w:rPr>
                <w:rFonts w:ascii="Times New Roman" w:hAnsi="Times New Roman"/>
                <w:caps w:val="0"/>
                <w:smallCaps w:val="0"/>
                <w:color w:val="000000" w:themeColor="text1"/>
                <w:kern w:val="0"/>
                <w:szCs w:val="21"/>
                <w:vertAlign w:val="superscript"/>
                <w14:textFill>
                  <w14:solidFill>
                    <w14:schemeClr w14:val="tx1"/>
                  </w14:solidFill>
                </w14:textFill>
              </w:rPr>
              <w:t>3</w:t>
            </w:r>
          </w:p>
        </w:tc>
        <w:tc>
          <w:tcPr>
            <w:tcW w:w="1426" w:type="dxa"/>
            <w:vAlign w:val="center"/>
          </w:tcPr>
          <w:p>
            <w:pPr>
              <w:spacing w:line="360" w:lineRule="exact"/>
              <w:jc w:val="center"/>
              <w:rPr>
                <w:rFonts w:ascii="Times New Roman" w:hAnsi="Times New Roman"/>
                <w:caps w:val="0"/>
                <w:smallCaps w:val="0"/>
                <w:color w:val="000000" w:themeColor="text1"/>
                <w:kern w:val="0"/>
                <w:szCs w:val="21"/>
                <w14:textFill>
                  <w14:solidFill>
                    <w14:schemeClr w14:val="tx1"/>
                  </w14:solidFill>
                </w14:textFill>
              </w:rPr>
            </w:pPr>
            <w:r>
              <w:rPr>
                <w:rFonts w:hint="eastAsia" w:ascii="Times New Roman" w:hAnsi="Times New Roman"/>
                <w:caps w:val="0"/>
                <w:smallCaps w:val="0"/>
                <w:color w:val="000000" w:themeColor="text1"/>
                <w:kern w:val="0"/>
                <w:szCs w:val="21"/>
                <w14:textFill>
                  <w14:solidFill>
                    <w14:schemeClr w14:val="tx1"/>
                  </w14:solidFill>
                </w14:textFill>
              </w:rPr>
              <w:t>304</w:t>
            </w:r>
          </w:p>
        </w:tc>
        <w:tc>
          <w:tcPr>
            <w:tcW w:w="853" w:type="dxa"/>
            <w:tcBorders>
              <w:right w:val="single" w:color="auto" w:sz="4" w:space="0"/>
            </w:tcBorders>
            <w:vAlign w:val="center"/>
          </w:tcPr>
          <w:p>
            <w:pPr>
              <w:spacing w:line="360" w:lineRule="exact"/>
              <w:jc w:val="center"/>
              <w:rPr>
                <w:rFonts w:ascii="Times New Roman" w:hAnsi="Times New Roman"/>
                <w:caps w:val="0"/>
                <w:smallCaps w:val="0"/>
                <w:color w:val="000000" w:themeColor="text1"/>
                <w:kern w:val="0"/>
                <w:szCs w:val="21"/>
                <w14:textFill>
                  <w14:solidFill>
                    <w14:schemeClr w14:val="tx1"/>
                  </w14:solidFill>
                </w14:textFill>
              </w:rPr>
            </w:pPr>
            <w:r>
              <w:rPr>
                <w:rFonts w:ascii="Times New Roman" w:hAnsi="Times New Roman"/>
                <w:caps w:val="0"/>
                <w:smallCaps w:val="0"/>
                <w:color w:val="000000" w:themeColor="text1"/>
                <w:kern w:val="0"/>
                <w:szCs w:val="21"/>
                <w14:textFill>
                  <w14:solidFill>
                    <w14:schemeClr w14:val="tx1"/>
                  </w14:solidFill>
                </w14:textFill>
              </w:rPr>
              <w:t>1</w:t>
            </w:r>
          </w:p>
        </w:tc>
        <w:tc>
          <w:tcPr>
            <w:tcW w:w="1525" w:type="dxa"/>
            <w:tcBorders>
              <w:right w:val="single" w:color="auto" w:sz="4" w:space="0"/>
            </w:tcBorders>
            <w:vAlign w:val="center"/>
          </w:tcPr>
          <w:p>
            <w:pPr>
              <w:spacing w:line="360" w:lineRule="exact"/>
              <w:jc w:val="center"/>
              <w:rPr>
                <w:rFonts w:ascii="Times New Roman" w:hAnsi="Times New Roman"/>
                <w:caps w:val="0"/>
                <w:smallCaps w:val="0"/>
                <w:color w:val="000000" w:themeColor="text1"/>
                <w:kern w:val="0"/>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新增</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cantSplit/>
          <w:trHeight w:val="313" w:hRule="atLeast"/>
          <w:jc w:val="center"/>
        </w:trPr>
        <w:tc>
          <w:tcPr>
            <w:tcW w:w="670" w:type="dxa"/>
            <w:tcBorders>
              <w:right w:val="single" w:color="auto" w:sz="4" w:space="0"/>
            </w:tcBorders>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8</w:t>
            </w:r>
          </w:p>
        </w:tc>
        <w:tc>
          <w:tcPr>
            <w:tcW w:w="1618" w:type="dxa"/>
            <w:tcBorders>
              <w:left w:val="single" w:color="auto" w:sz="4" w:space="0"/>
            </w:tcBorders>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冷凝器</w:t>
            </w:r>
          </w:p>
        </w:tc>
        <w:tc>
          <w:tcPr>
            <w:tcW w:w="3195" w:type="dxa"/>
            <w:vAlign w:val="center"/>
          </w:tcPr>
          <w:p>
            <w:pPr>
              <w:spacing w:line="360" w:lineRule="exact"/>
              <w:jc w:val="center"/>
              <w:rPr>
                <w:rFonts w:ascii="Times New Roman" w:hAnsi="Times New Roman"/>
                <w:caps w:val="0"/>
                <w:smallCaps w:val="0"/>
                <w:color w:val="000000" w:themeColor="text1"/>
                <w:kern w:val="0"/>
                <w:szCs w:val="21"/>
                <w14:textFill>
                  <w14:solidFill>
                    <w14:schemeClr w14:val="tx1"/>
                  </w14:solidFill>
                </w14:textFill>
              </w:rPr>
            </w:pPr>
            <w:r>
              <w:rPr>
                <w:rFonts w:ascii="Times New Roman" w:hAnsi="Times New Roman"/>
                <w:caps w:val="0"/>
                <w:smallCaps w:val="0"/>
                <w:color w:val="000000" w:themeColor="text1"/>
                <w:kern w:val="0"/>
                <w:szCs w:val="21"/>
                <w14:textFill>
                  <w14:solidFill>
                    <w14:schemeClr w14:val="tx1"/>
                  </w14:solidFill>
                </w14:textFill>
              </w:rPr>
              <w:t>V=</w:t>
            </w:r>
            <w:r>
              <w:rPr>
                <w:rFonts w:hint="eastAsia" w:ascii="Times New Roman" w:hAnsi="Times New Roman"/>
                <w:caps w:val="0"/>
                <w:smallCaps w:val="0"/>
                <w:color w:val="000000" w:themeColor="text1"/>
                <w:kern w:val="0"/>
                <w:szCs w:val="21"/>
                <w14:textFill>
                  <w14:solidFill>
                    <w14:schemeClr w14:val="tx1"/>
                  </w14:solidFill>
                </w14:textFill>
              </w:rPr>
              <w:t>10</w:t>
            </w:r>
            <w:r>
              <w:rPr>
                <w:rFonts w:ascii="Times New Roman" w:hAnsi="Times New Roman"/>
                <w:caps w:val="0"/>
                <w:smallCaps w:val="0"/>
                <w:color w:val="000000" w:themeColor="text1"/>
                <w:kern w:val="0"/>
                <w:szCs w:val="21"/>
                <w14:textFill>
                  <w14:solidFill>
                    <w14:schemeClr w14:val="tx1"/>
                  </w14:solidFill>
                </w14:textFill>
              </w:rPr>
              <w:t>m</w:t>
            </w:r>
            <w:r>
              <w:rPr>
                <w:rFonts w:ascii="Times New Roman" w:hAnsi="Times New Roman"/>
                <w:caps w:val="0"/>
                <w:smallCaps w:val="0"/>
                <w:color w:val="000000" w:themeColor="text1"/>
                <w:kern w:val="0"/>
                <w:szCs w:val="21"/>
                <w:vertAlign w:val="superscript"/>
                <w14:textFill>
                  <w14:solidFill>
                    <w14:schemeClr w14:val="tx1"/>
                  </w14:solidFill>
                </w14:textFill>
              </w:rPr>
              <w:t>3</w:t>
            </w:r>
          </w:p>
        </w:tc>
        <w:tc>
          <w:tcPr>
            <w:tcW w:w="1426" w:type="dxa"/>
            <w:vAlign w:val="center"/>
          </w:tcPr>
          <w:p>
            <w:pPr>
              <w:spacing w:line="360" w:lineRule="exact"/>
              <w:jc w:val="center"/>
              <w:rPr>
                <w:rFonts w:ascii="Times New Roman" w:hAnsi="Times New Roman"/>
                <w:caps w:val="0"/>
                <w:smallCaps w:val="0"/>
                <w:color w:val="000000" w:themeColor="text1"/>
                <w:kern w:val="0"/>
                <w:szCs w:val="21"/>
                <w14:textFill>
                  <w14:solidFill>
                    <w14:schemeClr w14:val="tx1"/>
                  </w14:solidFill>
                </w14:textFill>
              </w:rPr>
            </w:pPr>
            <w:r>
              <w:rPr>
                <w:rFonts w:hint="eastAsia" w:ascii="Times New Roman" w:hAnsi="Times New Roman"/>
                <w:caps w:val="0"/>
                <w:smallCaps w:val="0"/>
                <w:color w:val="000000" w:themeColor="text1"/>
                <w:kern w:val="0"/>
                <w:szCs w:val="21"/>
                <w14:textFill>
                  <w14:solidFill>
                    <w14:schemeClr w14:val="tx1"/>
                  </w14:solidFill>
                </w14:textFill>
              </w:rPr>
              <w:t>304</w:t>
            </w:r>
          </w:p>
        </w:tc>
        <w:tc>
          <w:tcPr>
            <w:tcW w:w="853" w:type="dxa"/>
            <w:tcBorders>
              <w:right w:val="single" w:color="auto" w:sz="4" w:space="0"/>
            </w:tcBorders>
            <w:vAlign w:val="center"/>
          </w:tcPr>
          <w:p>
            <w:pPr>
              <w:spacing w:line="360" w:lineRule="exact"/>
              <w:jc w:val="center"/>
              <w:rPr>
                <w:rFonts w:ascii="Times New Roman" w:hAnsi="Times New Roman"/>
                <w:caps w:val="0"/>
                <w:smallCaps w:val="0"/>
                <w:color w:val="000000" w:themeColor="text1"/>
                <w:kern w:val="0"/>
                <w:szCs w:val="21"/>
                <w14:textFill>
                  <w14:solidFill>
                    <w14:schemeClr w14:val="tx1"/>
                  </w14:solidFill>
                </w14:textFill>
              </w:rPr>
            </w:pPr>
            <w:r>
              <w:rPr>
                <w:rFonts w:ascii="Times New Roman" w:hAnsi="Times New Roman"/>
                <w:caps w:val="0"/>
                <w:smallCaps w:val="0"/>
                <w:color w:val="000000" w:themeColor="text1"/>
                <w:kern w:val="0"/>
                <w:szCs w:val="21"/>
                <w14:textFill>
                  <w14:solidFill>
                    <w14:schemeClr w14:val="tx1"/>
                  </w14:solidFill>
                </w14:textFill>
              </w:rPr>
              <w:t>1</w:t>
            </w:r>
          </w:p>
        </w:tc>
        <w:tc>
          <w:tcPr>
            <w:tcW w:w="1525" w:type="dxa"/>
            <w:tcBorders>
              <w:right w:val="single" w:color="auto" w:sz="4" w:space="0"/>
            </w:tcBorders>
            <w:vAlign w:val="center"/>
          </w:tcPr>
          <w:p>
            <w:pPr>
              <w:spacing w:line="360" w:lineRule="exact"/>
              <w:jc w:val="center"/>
              <w:rPr>
                <w:rFonts w:ascii="Times New Roman" w:hAnsi="Times New Roman"/>
                <w:caps w:val="0"/>
                <w:smallCaps w:val="0"/>
                <w:color w:val="000000" w:themeColor="text1"/>
                <w:kern w:val="0"/>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新增</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cantSplit/>
          <w:trHeight w:val="313" w:hRule="atLeast"/>
          <w:jc w:val="center"/>
        </w:trPr>
        <w:tc>
          <w:tcPr>
            <w:tcW w:w="670" w:type="dxa"/>
            <w:tcBorders>
              <w:right w:val="single" w:color="auto" w:sz="4" w:space="0"/>
            </w:tcBorders>
          </w:tcPr>
          <w:p>
            <w:pPr>
              <w:spacing w:line="360" w:lineRule="exact"/>
              <w:jc w:val="center"/>
              <w:rPr>
                <w:rFonts w:ascii="Times New Roman" w:hAnsi="Times New Roman"/>
                <w:b/>
                <w:caps w:val="0"/>
                <w:smallCaps w:val="0"/>
                <w:color w:val="000000" w:themeColor="text1"/>
                <w:szCs w:val="21"/>
                <w14:textFill>
                  <w14:solidFill>
                    <w14:schemeClr w14:val="tx1"/>
                  </w14:solidFill>
                </w14:textFill>
              </w:rPr>
            </w:pPr>
            <w:r>
              <w:rPr>
                <w:rFonts w:hint="eastAsia" w:ascii="Times New Roman" w:hAnsi="Times New Roman"/>
                <w:b/>
                <w:caps w:val="0"/>
                <w:smallCaps w:val="0"/>
                <w:color w:val="000000" w:themeColor="text1"/>
                <w:szCs w:val="21"/>
                <w14:textFill>
                  <w14:solidFill>
                    <w14:schemeClr w14:val="tx1"/>
                  </w14:solidFill>
                </w14:textFill>
              </w:rPr>
              <w:t>三</w:t>
            </w:r>
          </w:p>
        </w:tc>
        <w:tc>
          <w:tcPr>
            <w:tcW w:w="7092" w:type="dxa"/>
            <w:gridSpan w:val="4"/>
            <w:tcBorders>
              <w:left w:val="single" w:color="auto" w:sz="4" w:space="0"/>
              <w:right w:val="single" w:color="auto" w:sz="4" w:space="0"/>
            </w:tcBorders>
            <w:vAlign w:val="center"/>
          </w:tcPr>
          <w:p>
            <w:pPr>
              <w:spacing w:line="320" w:lineRule="exact"/>
              <w:jc w:val="center"/>
              <w:rPr>
                <w:rFonts w:ascii="Times New Roman" w:hAnsi="Times New Roman"/>
                <w:b/>
                <w:caps w:val="0"/>
                <w:smallCaps w:val="0"/>
                <w:color w:val="000000" w:themeColor="text1"/>
                <w:szCs w:val="21"/>
                <w14:textFill>
                  <w14:solidFill>
                    <w14:schemeClr w14:val="tx1"/>
                  </w14:solidFill>
                </w14:textFill>
              </w:rPr>
            </w:pPr>
            <w:r>
              <w:rPr>
                <w:rFonts w:hint="eastAsia" w:ascii="Times New Roman" w:hAnsi="Times New Roman"/>
                <w:b/>
                <w:caps w:val="0"/>
                <w:smallCaps w:val="0"/>
                <w:color w:val="000000" w:themeColor="text1"/>
                <w:szCs w:val="21"/>
                <w14:textFill>
                  <w14:solidFill>
                    <w14:schemeClr w14:val="tx1"/>
                  </w14:solidFill>
                </w14:textFill>
              </w:rPr>
              <w:t>涂料助剂生产设备</w:t>
            </w:r>
          </w:p>
        </w:tc>
        <w:tc>
          <w:tcPr>
            <w:tcW w:w="1525" w:type="dxa"/>
            <w:tcBorders>
              <w:right w:val="single" w:color="auto" w:sz="4" w:space="0"/>
            </w:tcBorders>
          </w:tcPr>
          <w:p>
            <w:pPr>
              <w:spacing w:line="320" w:lineRule="exact"/>
              <w:jc w:val="center"/>
              <w:rPr>
                <w:rFonts w:ascii="Times New Roman" w:hAnsi="Times New Roman"/>
                <w:b/>
                <w:caps w:val="0"/>
                <w:smallCaps w:val="0"/>
                <w:color w:val="000000" w:themeColor="text1"/>
                <w:szCs w:val="21"/>
                <w14:textFill>
                  <w14:solidFill>
                    <w14:schemeClr w14:val="tx1"/>
                  </w14:solidFill>
                </w14:textFill>
              </w:rPr>
            </w:pPr>
            <w:r>
              <w:rPr>
                <w:rFonts w:hint="eastAsia" w:ascii="Times New Roman" w:hAnsi="Times New Roman"/>
                <w:b/>
                <w:caps w:val="0"/>
                <w:smallCaps w:val="0"/>
                <w:color w:val="000000" w:themeColor="text1"/>
                <w:kern w:val="0"/>
                <w:szCs w:val="21"/>
                <w14:textFill>
                  <w14:solidFill>
                    <w14:schemeClr w14:val="tx1"/>
                  </w14:solidFill>
                </w14:textFill>
              </w:rPr>
              <w:t>新增</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cantSplit/>
          <w:trHeight w:val="313" w:hRule="atLeast"/>
          <w:jc w:val="center"/>
        </w:trPr>
        <w:tc>
          <w:tcPr>
            <w:tcW w:w="670" w:type="dxa"/>
            <w:tcBorders>
              <w:right w:val="single" w:color="auto" w:sz="4" w:space="0"/>
            </w:tcBorders>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1</w:t>
            </w:r>
          </w:p>
        </w:tc>
        <w:tc>
          <w:tcPr>
            <w:tcW w:w="1618" w:type="dxa"/>
            <w:tcBorders>
              <w:left w:val="single" w:color="auto" w:sz="4" w:space="0"/>
            </w:tcBorders>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反应釜</w:t>
            </w:r>
          </w:p>
        </w:tc>
        <w:tc>
          <w:tcPr>
            <w:tcW w:w="3195" w:type="dxa"/>
            <w:vAlign w:val="center"/>
          </w:tcPr>
          <w:p>
            <w:pPr>
              <w:spacing w:line="360" w:lineRule="exact"/>
              <w:jc w:val="center"/>
              <w:rPr>
                <w:rFonts w:ascii="Times New Roman" w:hAnsi="Times New Roman"/>
                <w:caps w:val="0"/>
                <w:smallCaps w:val="0"/>
                <w:color w:val="000000" w:themeColor="text1"/>
                <w:kern w:val="0"/>
                <w:szCs w:val="21"/>
                <w14:textFill>
                  <w14:solidFill>
                    <w14:schemeClr w14:val="tx1"/>
                  </w14:solidFill>
                </w14:textFill>
              </w:rPr>
            </w:pPr>
            <w:r>
              <w:rPr>
                <w:rFonts w:ascii="Times New Roman" w:hAnsi="Times New Roman"/>
                <w:caps w:val="0"/>
                <w:smallCaps w:val="0"/>
                <w:color w:val="000000" w:themeColor="text1"/>
                <w:kern w:val="0"/>
                <w:szCs w:val="21"/>
                <w14:textFill>
                  <w14:solidFill>
                    <w14:schemeClr w14:val="tx1"/>
                  </w14:solidFill>
                </w14:textFill>
              </w:rPr>
              <w:t>V=</w:t>
            </w:r>
            <w:r>
              <w:rPr>
                <w:rFonts w:hint="eastAsia" w:ascii="Times New Roman" w:hAnsi="Times New Roman"/>
                <w:caps w:val="0"/>
                <w:smallCaps w:val="0"/>
                <w:color w:val="000000" w:themeColor="text1"/>
                <w:kern w:val="0"/>
                <w:szCs w:val="21"/>
                <w14:textFill>
                  <w14:solidFill>
                    <w14:schemeClr w14:val="tx1"/>
                  </w14:solidFill>
                </w14:textFill>
              </w:rPr>
              <w:t>2</w:t>
            </w:r>
            <w:r>
              <w:rPr>
                <w:rFonts w:ascii="Times New Roman" w:hAnsi="Times New Roman"/>
                <w:caps w:val="0"/>
                <w:smallCaps w:val="0"/>
                <w:color w:val="000000" w:themeColor="text1"/>
                <w:kern w:val="0"/>
                <w:szCs w:val="21"/>
                <w14:textFill>
                  <w14:solidFill>
                    <w14:schemeClr w14:val="tx1"/>
                  </w14:solidFill>
                </w14:textFill>
              </w:rPr>
              <w:t>m</w:t>
            </w:r>
            <w:r>
              <w:rPr>
                <w:rFonts w:ascii="Times New Roman" w:hAnsi="Times New Roman"/>
                <w:caps w:val="0"/>
                <w:smallCaps w:val="0"/>
                <w:color w:val="000000" w:themeColor="text1"/>
                <w:kern w:val="0"/>
                <w:szCs w:val="21"/>
                <w:vertAlign w:val="superscript"/>
                <w14:textFill>
                  <w14:solidFill>
                    <w14:schemeClr w14:val="tx1"/>
                  </w14:solidFill>
                </w14:textFill>
              </w:rPr>
              <w:t>3</w:t>
            </w:r>
          </w:p>
        </w:tc>
        <w:tc>
          <w:tcPr>
            <w:tcW w:w="1426" w:type="dxa"/>
            <w:vAlign w:val="center"/>
          </w:tcPr>
          <w:p>
            <w:pPr>
              <w:spacing w:line="360" w:lineRule="exact"/>
              <w:jc w:val="center"/>
              <w:rPr>
                <w:rFonts w:ascii="Times New Roman" w:hAnsi="Times New Roman"/>
                <w:caps w:val="0"/>
                <w:smallCaps w:val="0"/>
                <w:color w:val="000000" w:themeColor="text1"/>
                <w:kern w:val="0"/>
                <w:szCs w:val="21"/>
                <w14:textFill>
                  <w14:solidFill>
                    <w14:schemeClr w14:val="tx1"/>
                  </w14:solidFill>
                </w14:textFill>
              </w:rPr>
            </w:pPr>
          </w:p>
        </w:tc>
        <w:tc>
          <w:tcPr>
            <w:tcW w:w="853" w:type="dxa"/>
            <w:tcBorders>
              <w:right w:val="single" w:color="auto" w:sz="4" w:space="0"/>
            </w:tcBorders>
            <w:vAlign w:val="center"/>
          </w:tcPr>
          <w:p>
            <w:pPr>
              <w:spacing w:line="360" w:lineRule="exact"/>
              <w:jc w:val="center"/>
              <w:rPr>
                <w:rFonts w:ascii="Times New Roman" w:hAnsi="Times New Roman"/>
                <w:caps w:val="0"/>
                <w:smallCaps w:val="0"/>
                <w:color w:val="000000" w:themeColor="text1"/>
                <w:kern w:val="0"/>
                <w:szCs w:val="21"/>
                <w14:textFill>
                  <w14:solidFill>
                    <w14:schemeClr w14:val="tx1"/>
                  </w14:solidFill>
                </w14:textFill>
              </w:rPr>
            </w:pPr>
            <w:r>
              <w:rPr>
                <w:rFonts w:hint="eastAsia" w:ascii="Times New Roman" w:hAnsi="Times New Roman"/>
                <w:caps w:val="0"/>
                <w:smallCaps w:val="0"/>
                <w:color w:val="000000" w:themeColor="text1"/>
                <w:kern w:val="0"/>
                <w:szCs w:val="21"/>
                <w14:textFill>
                  <w14:solidFill>
                    <w14:schemeClr w14:val="tx1"/>
                  </w14:solidFill>
                </w14:textFill>
              </w:rPr>
              <w:t>5</w:t>
            </w:r>
          </w:p>
        </w:tc>
        <w:tc>
          <w:tcPr>
            <w:tcW w:w="1525" w:type="dxa"/>
            <w:tcBorders>
              <w:right w:val="single" w:color="auto" w:sz="4" w:space="0"/>
            </w:tcBorders>
            <w:vAlign w:val="center"/>
          </w:tcPr>
          <w:p>
            <w:pPr>
              <w:spacing w:line="360" w:lineRule="exact"/>
              <w:jc w:val="center"/>
              <w:rPr>
                <w:rFonts w:ascii="Times New Roman" w:hAnsi="Times New Roman"/>
                <w:caps w:val="0"/>
                <w:smallCaps w:val="0"/>
                <w:color w:val="000000" w:themeColor="text1"/>
                <w:kern w:val="0"/>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新增</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cantSplit/>
          <w:trHeight w:val="313" w:hRule="atLeast"/>
          <w:jc w:val="center"/>
        </w:trPr>
        <w:tc>
          <w:tcPr>
            <w:tcW w:w="670" w:type="dxa"/>
            <w:tcBorders>
              <w:right w:val="single" w:color="auto" w:sz="4" w:space="0"/>
            </w:tcBorders>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2</w:t>
            </w:r>
          </w:p>
        </w:tc>
        <w:tc>
          <w:tcPr>
            <w:tcW w:w="1618" w:type="dxa"/>
            <w:tcBorders>
              <w:left w:val="single" w:color="auto" w:sz="4" w:space="0"/>
            </w:tcBorders>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滴加罐</w:t>
            </w:r>
          </w:p>
        </w:tc>
        <w:tc>
          <w:tcPr>
            <w:tcW w:w="3195" w:type="dxa"/>
            <w:vAlign w:val="center"/>
          </w:tcPr>
          <w:p>
            <w:pPr>
              <w:spacing w:line="360" w:lineRule="exact"/>
              <w:jc w:val="center"/>
              <w:rPr>
                <w:rFonts w:ascii="Times New Roman" w:hAnsi="Times New Roman"/>
                <w:caps w:val="0"/>
                <w:smallCaps w:val="0"/>
                <w:color w:val="000000" w:themeColor="text1"/>
                <w:kern w:val="0"/>
                <w:szCs w:val="21"/>
                <w14:textFill>
                  <w14:solidFill>
                    <w14:schemeClr w14:val="tx1"/>
                  </w14:solidFill>
                </w14:textFill>
              </w:rPr>
            </w:pPr>
            <w:r>
              <w:rPr>
                <w:rFonts w:ascii="Times New Roman" w:hAnsi="Times New Roman"/>
                <w:caps w:val="0"/>
                <w:smallCaps w:val="0"/>
                <w:color w:val="000000" w:themeColor="text1"/>
                <w:kern w:val="0"/>
                <w:szCs w:val="21"/>
                <w14:textFill>
                  <w14:solidFill>
                    <w14:schemeClr w14:val="tx1"/>
                  </w14:solidFill>
                </w14:textFill>
              </w:rPr>
              <w:t>V=</w:t>
            </w:r>
            <w:r>
              <w:rPr>
                <w:rFonts w:hint="eastAsia" w:ascii="Times New Roman" w:hAnsi="Times New Roman"/>
                <w:caps w:val="0"/>
                <w:smallCaps w:val="0"/>
                <w:color w:val="000000" w:themeColor="text1"/>
                <w:kern w:val="0"/>
                <w:szCs w:val="21"/>
                <w14:textFill>
                  <w14:solidFill>
                    <w14:schemeClr w14:val="tx1"/>
                  </w14:solidFill>
                </w14:textFill>
              </w:rPr>
              <w:t>0.5</w:t>
            </w:r>
            <w:r>
              <w:rPr>
                <w:rFonts w:ascii="Times New Roman" w:hAnsi="Times New Roman"/>
                <w:caps w:val="0"/>
                <w:smallCaps w:val="0"/>
                <w:color w:val="000000" w:themeColor="text1"/>
                <w:kern w:val="0"/>
                <w:szCs w:val="21"/>
                <w14:textFill>
                  <w14:solidFill>
                    <w14:schemeClr w14:val="tx1"/>
                  </w14:solidFill>
                </w14:textFill>
              </w:rPr>
              <w:t>m</w:t>
            </w:r>
            <w:r>
              <w:rPr>
                <w:rFonts w:ascii="Times New Roman" w:hAnsi="Times New Roman"/>
                <w:caps w:val="0"/>
                <w:smallCaps w:val="0"/>
                <w:color w:val="000000" w:themeColor="text1"/>
                <w:kern w:val="0"/>
                <w:szCs w:val="21"/>
                <w:vertAlign w:val="superscript"/>
                <w14:textFill>
                  <w14:solidFill>
                    <w14:schemeClr w14:val="tx1"/>
                  </w14:solidFill>
                </w14:textFill>
              </w:rPr>
              <w:t>3</w:t>
            </w:r>
          </w:p>
        </w:tc>
        <w:tc>
          <w:tcPr>
            <w:tcW w:w="1426" w:type="dxa"/>
            <w:vAlign w:val="center"/>
          </w:tcPr>
          <w:p>
            <w:pPr>
              <w:spacing w:line="360" w:lineRule="exact"/>
              <w:jc w:val="center"/>
              <w:rPr>
                <w:rFonts w:ascii="Times New Roman" w:hAnsi="Times New Roman"/>
                <w:caps w:val="0"/>
                <w:smallCaps w:val="0"/>
                <w:color w:val="000000" w:themeColor="text1"/>
                <w:kern w:val="0"/>
                <w:szCs w:val="21"/>
                <w14:textFill>
                  <w14:solidFill>
                    <w14:schemeClr w14:val="tx1"/>
                  </w14:solidFill>
                </w14:textFill>
              </w:rPr>
            </w:pPr>
          </w:p>
        </w:tc>
        <w:tc>
          <w:tcPr>
            <w:tcW w:w="853" w:type="dxa"/>
            <w:tcBorders>
              <w:right w:val="single" w:color="auto" w:sz="4" w:space="0"/>
            </w:tcBorders>
            <w:vAlign w:val="center"/>
          </w:tcPr>
          <w:p>
            <w:pPr>
              <w:spacing w:line="360" w:lineRule="exact"/>
              <w:jc w:val="center"/>
              <w:rPr>
                <w:rFonts w:ascii="Times New Roman" w:hAnsi="Times New Roman"/>
                <w:caps w:val="0"/>
                <w:smallCaps w:val="0"/>
                <w:color w:val="000000" w:themeColor="text1"/>
                <w:kern w:val="0"/>
                <w:szCs w:val="21"/>
                <w14:textFill>
                  <w14:solidFill>
                    <w14:schemeClr w14:val="tx1"/>
                  </w14:solidFill>
                </w14:textFill>
              </w:rPr>
            </w:pPr>
            <w:r>
              <w:rPr>
                <w:rFonts w:hint="eastAsia" w:ascii="Times New Roman" w:hAnsi="Times New Roman"/>
                <w:caps w:val="0"/>
                <w:smallCaps w:val="0"/>
                <w:color w:val="000000" w:themeColor="text1"/>
                <w:kern w:val="0"/>
                <w:szCs w:val="21"/>
                <w14:textFill>
                  <w14:solidFill>
                    <w14:schemeClr w14:val="tx1"/>
                  </w14:solidFill>
                </w14:textFill>
              </w:rPr>
              <w:t>5</w:t>
            </w:r>
          </w:p>
        </w:tc>
        <w:tc>
          <w:tcPr>
            <w:tcW w:w="1525" w:type="dxa"/>
            <w:tcBorders>
              <w:right w:val="single" w:color="auto" w:sz="4" w:space="0"/>
            </w:tcBorders>
            <w:vAlign w:val="center"/>
          </w:tcPr>
          <w:p>
            <w:pPr>
              <w:spacing w:line="360" w:lineRule="exact"/>
              <w:jc w:val="center"/>
              <w:rPr>
                <w:rFonts w:ascii="Times New Roman" w:hAnsi="Times New Roman"/>
                <w:caps w:val="0"/>
                <w:smallCaps w:val="0"/>
                <w:color w:val="000000" w:themeColor="text1"/>
                <w:kern w:val="0"/>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新增</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cantSplit/>
          <w:trHeight w:val="313" w:hRule="atLeast"/>
          <w:jc w:val="center"/>
        </w:trPr>
        <w:tc>
          <w:tcPr>
            <w:tcW w:w="670" w:type="dxa"/>
            <w:tcBorders>
              <w:right w:val="single" w:color="auto" w:sz="4" w:space="0"/>
            </w:tcBorders>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3</w:t>
            </w:r>
          </w:p>
        </w:tc>
        <w:tc>
          <w:tcPr>
            <w:tcW w:w="1618" w:type="dxa"/>
            <w:tcBorders>
              <w:left w:val="single" w:color="auto" w:sz="4" w:space="0"/>
            </w:tcBorders>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冷凝器</w:t>
            </w:r>
          </w:p>
        </w:tc>
        <w:tc>
          <w:tcPr>
            <w:tcW w:w="3195" w:type="dxa"/>
            <w:vAlign w:val="center"/>
          </w:tcPr>
          <w:p>
            <w:pPr>
              <w:spacing w:line="360" w:lineRule="exact"/>
              <w:jc w:val="center"/>
              <w:rPr>
                <w:rFonts w:ascii="Times New Roman" w:hAnsi="Times New Roman"/>
                <w:caps w:val="0"/>
                <w:smallCaps w:val="0"/>
                <w:color w:val="000000" w:themeColor="text1"/>
                <w:kern w:val="0"/>
                <w:szCs w:val="21"/>
                <w14:textFill>
                  <w14:solidFill>
                    <w14:schemeClr w14:val="tx1"/>
                  </w14:solidFill>
                </w14:textFill>
              </w:rPr>
            </w:pPr>
            <w:r>
              <w:rPr>
                <w:rFonts w:ascii="Times New Roman" w:hAnsi="Times New Roman"/>
                <w:caps w:val="0"/>
                <w:smallCaps w:val="0"/>
                <w:color w:val="000000" w:themeColor="text1"/>
                <w:kern w:val="0"/>
                <w:szCs w:val="21"/>
                <w14:textFill>
                  <w14:solidFill>
                    <w14:schemeClr w14:val="tx1"/>
                  </w14:solidFill>
                </w14:textFill>
              </w:rPr>
              <w:t xml:space="preserve">V </w:t>
            </w:r>
            <w:r>
              <w:rPr>
                <w:rFonts w:hint="eastAsia" w:ascii="Times New Roman" w:hAnsi="Times New Roman"/>
                <w:caps w:val="0"/>
                <w:smallCaps w:val="0"/>
                <w:color w:val="000000" w:themeColor="text1"/>
                <w:kern w:val="0"/>
                <w:szCs w:val="21"/>
                <w14:textFill>
                  <w14:solidFill>
                    <w14:schemeClr w14:val="tx1"/>
                  </w14:solidFill>
                </w14:textFill>
              </w:rPr>
              <w:t>=14</w:t>
            </w:r>
            <w:r>
              <w:rPr>
                <w:rFonts w:ascii="Times New Roman" w:hAnsi="Times New Roman"/>
                <w:caps w:val="0"/>
                <w:smallCaps w:val="0"/>
                <w:color w:val="000000" w:themeColor="text1"/>
                <w:kern w:val="0"/>
                <w:szCs w:val="21"/>
                <w14:textFill>
                  <w14:solidFill>
                    <w14:schemeClr w14:val="tx1"/>
                  </w14:solidFill>
                </w14:textFill>
              </w:rPr>
              <w:t xml:space="preserve"> m</w:t>
            </w:r>
            <w:r>
              <w:rPr>
                <w:rFonts w:hint="eastAsia" w:ascii="Times New Roman" w:hAnsi="Times New Roman"/>
                <w:caps w:val="0"/>
                <w:smallCaps w:val="0"/>
                <w:color w:val="000000" w:themeColor="text1"/>
                <w:kern w:val="0"/>
                <w:szCs w:val="21"/>
                <w:vertAlign w:val="superscript"/>
                <w14:textFill>
                  <w14:solidFill>
                    <w14:schemeClr w14:val="tx1"/>
                  </w14:solidFill>
                </w14:textFill>
              </w:rPr>
              <w:t>3</w:t>
            </w:r>
          </w:p>
        </w:tc>
        <w:tc>
          <w:tcPr>
            <w:tcW w:w="1426" w:type="dxa"/>
            <w:vAlign w:val="center"/>
          </w:tcPr>
          <w:p>
            <w:pPr>
              <w:spacing w:line="360" w:lineRule="exact"/>
              <w:jc w:val="center"/>
              <w:rPr>
                <w:rFonts w:ascii="Times New Roman" w:hAnsi="Times New Roman"/>
                <w:caps w:val="0"/>
                <w:smallCaps w:val="0"/>
                <w:color w:val="000000" w:themeColor="text1"/>
                <w:kern w:val="0"/>
                <w:szCs w:val="21"/>
                <w14:textFill>
                  <w14:solidFill>
                    <w14:schemeClr w14:val="tx1"/>
                  </w14:solidFill>
                </w14:textFill>
              </w:rPr>
            </w:pPr>
          </w:p>
        </w:tc>
        <w:tc>
          <w:tcPr>
            <w:tcW w:w="853" w:type="dxa"/>
            <w:tcBorders>
              <w:right w:val="single" w:color="auto" w:sz="4" w:space="0"/>
            </w:tcBorders>
            <w:vAlign w:val="center"/>
          </w:tcPr>
          <w:p>
            <w:pPr>
              <w:spacing w:line="360" w:lineRule="exact"/>
              <w:jc w:val="center"/>
              <w:rPr>
                <w:rFonts w:ascii="Times New Roman" w:hAnsi="Times New Roman"/>
                <w:caps w:val="0"/>
                <w:smallCaps w:val="0"/>
                <w:color w:val="000000" w:themeColor="text1"/>
                <w:kern w:val="0"/>
                <w:szCs w:val="21"/>
                <w14:textFill>
                  <w14:solidFill>
                    <w14:schemeClr w14:val="tx1"/>
                  </w14:solidFill>
                </w14:textFill>
              </w:rPr>
            </w:pPr>
            <w:r>
              <w:rPr>
                <w:rFonts w:hint="eastAsia" w:ascii="Times New Roman" w:hAnsi="Times New Roman"/>
                <w:caps w:val="0"/>
                <w:smallCaps w:val="0"/>
                <w:color w:val="000000" w:themeColor="text1"/>
                <w:kern w:val="0"/>
                <w:szCs w:val="21"/>
                <w14:textFill>
                  <w14:solidFill>
                    <w14:schemeClr w14:val="tx1"/>
                  </w14:solidFill>
                </w14:textFill>
              </w:rPr>
              <w:t>5</w:t>
            </w:r>
          </w:p>
        </w:tc>
        <w:tc>
          <w:tcPr>
            <w:tcW w:w="1525" w:type="dxa"/>
            <w:tcBorders>
              <w:right w:val="single" w:color="auto" w:sz="4" w:space="0"/>
            </w:tcBorders>
            <w:vAlign w:val="center"/>
          </w:tcPr>
          <w:p>
            <w:pPr>
              <w:spacing w:line="360" w:lineRule="exact"/>
              <w:jc w:val="center"/>
              <w:rPr>
                <w:rFonts w:ascii="Times New Roman" w:hAnsi="Times New Roman"/>
                <w:caps w:val="0"/>
                <w:smallCaps w:val="0"/>
                <w:color w:val="000000" w:themeColor="text1"/>
                <w:kern w:val="0"/>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新增</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cantSplit/>
          <w:trHeight w:val="313" w:hRule="atLeast"/>
          <w:jc w:val="center"/>
        </w:trPr>
        <w:tc>
          <w:tcPr>
            <w:tcW w:w="670" w:type="dxa"/>
            <w:tcBorders>
              <w:right w:val="single" w:color="auto" w:sz="4" w:space="0"/>
            </w:tcBorders>
          </w:tcPr>
          <w:p>
            <w:pPr>
              <w:spacing w:line="360" w:lineRule="exact"/>
              <w:jc w:val="center"/>
              <w:rPr>
                <w:rStyle w:val="45"/>
                <w:rFonts w:ascii="Times New Roman" w:hAnsi="Times New Roman"/>
                <w:b w:val="0"/>
                <w:caps w:val="0"/>
                <w:smallCaps w:val="0"/>
                <w:color w:val="000000" w:themeColor="text1"/>
                <w:szCs w:val="21"/>
                <w14:textFill>
                  <w14:solidFill>
                    <w14:schemeClr w14:val="tx1"/>
                  </w14:solidFill>
                </w14:textFill>
              </w:rPr>
            </w:pPr>
            <w:r>
              <w:rPr>
                <w:rStyle w:val="45"/>
                <w:rFonts w:hint="eastAsia" w:ascii="Times New Roman" w:hAnsi="Times New Roman"/>
                <w:b w:val="0"/>
                <w:caps w:val="0"/>
                <w:smallCaps w:val="0"/>
                <w:color w:val="000000" w:themeColor="text1"/>
                <w:szCs w:val="21"/>
                <w14:textFill>
                  <w14:solidFill>
                    <w14:schemeClr w14:val="tx1"/>
                  </w14:solidFill>
                </w14:textFill>
              </w:rPr>
              <w:t>4</w:t>
            </w:r>
          </w:p>
        </w:tc>
        <w:tc>
          <w:tcPr>
            <w:tcW w:w="1618" w:type="dxa"/>
            <w:tcBorders>
              <w:left w:val="single" w:color="auto" w:sz="4" w:space="0"/>
            </w:tcBorders>
            <w:vAlign w:val="center"/>
          </w:tcPr>
          <w:p>
            <w:pPr>
              <w:spacing w:line="360" w:lineRule="exact"/>
              <w:jc w:val="center"/>
              <w:rPr>
                <w:rFonts w:ascii="Times New Roman" w:hAnsi="Times New Roman"/>
                <w:b/>
                <w:caps w:val="0"/>
                <w:smallCaps w:val="0"/>
                <w:color w:val="000000" w:themeColor="text1"/>
                <w:szCs w:val="21"/>
                <w14:textFill>
                  <w14:solidFill>
                    <w14:schemeClr w14:val="tx1"/>
                  </w14:solidFill>
                </w14:textFill>
              </w:rPr>
            </w:pPr>
            <w:r>
              <w:rPr>
                <w:rStyle w:val="45"/>
                <w:rFonts w:hint="eastAsia" w:ascii="Times New Roman" w:hAnsi="Times New Roman"/>
                <w:b w:val="0"/>
                <w:caps w:val="0"/>
                <w:smallCaps w:val="0"/>
                <w:color w:val="000000" w:themeColor="text1"/>
                <w:szCs w:val="21"/>
                <w14:textFill>
                  <w14:solidFill>
                    <w14:schemeClr w14:val="tx1"/>
                  </w14:solidFill>
                </w14:textFill>
              </w:rPr>
              <w:t>分水罐</w:t>
            </w:r>
          </w:p>
        </w:tc>
        <w:tc>
          <w:tcPr>
            <w:tcW w:w="3195" w:type="dxa"/>
            <w:vAlign w:val="center"/>
          </w:tcPr>
          <w:p>
            <w:pPr>
              <w:spacing w:line="360" w:lineRule="exact"/>
              <w:jc w:val="center"/>
              <w:rPr>
                <w:rFonts w:ascii="Times New Roman" w:hAnsi="Times New Roman"/>
                <w:caps w:val="0"/>
                <w:smallCaps w:val="0"/>
                <w:color w:val="000000" w:themeColor="text1"/>
                <w:kern w:val="0"/>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V</w:t>
            </w:r>
            <w:r>
              <w:rPr>
                <w:rFonts w:ascii="Times New Roman" w:hAnsi="Times New Roman"/>
                <w:caps w:val="0"/>
                <w:smallCaps w:val="0"/>
                <w:color w:val="000000" w:themeColor="text1"/>
                <w:kern w:val="0"/>
                <w:szCs w:val="21"/>
                <w14:textFill>
                  <w14:solidFill>
                    <w14:schemeClr w14:val="tx1"/>
                  </w14:solidFill>
                </w14:textFill>
              </w:rPr>
              <w:t>=</w:t>
            </w:r>
            <w:r>
              <w:rPr>
                <w:rFonts w:hint="eastAsia" w:ascii="Times New Roman" w:hAnsi="Times New Roman"/>
                <w:caps w:val="0"/>
                <w:smallCaps w:val="0"/>
                <w:color w:val="000000" w:themeColor="text1"/>
                <w:kern w:val="0"/>
                <w:szCs w:val="21"/>
                <w14:textFill>
                  <w14:solidFill>
                    <w14:schemeClr w14:val="tx1"/>
                  </w14:solidFill>
                </w14:textFill>
              </w:rPr>
              <w:t>0.</w:t>
            </w:r>
            <w:r>
              <w:rPr>
                <w:rFonts w:ascii="Times New Roman" w:hAnsi="Times New Roman"/>
                <w:caps w:val="0"/>
                <w:smallCaps w:val="0"/>
                <w:color w:val="000000" w:themeColor="text1"/>
                <w:kern w:val="0"/>
                <w:szCs w:val="21"/>
                <w14:textFill>
                  <w14:solidFill>
                    <w14:schemeClr w14:val="tx1"/>
                  </w14:solidFill>
                </w14:textFill>
              </w:rPr>
              <w:t>5m</w:t>
            </w:r>
            <w:r>
              <w:rPr>
                <w:rFonts w:hint="eastAsia" w:ascii="Times New Roman" w:hAnsi="Times New Roman"/>
                <w:caps w:val="0"/>
                <w:smallCaps w:val="0"/>
                <w:color w:val="000000" w:themeColor="text1"/>
                <w:kern w:val="0"/>
                <w:szCs w:val="21"/>
                <w:vertAlign w:val="superscript"/>
                <w14:textFill>
                  <w14:solidFill>
                    <w14:schemeClr w14:val="tx1"/>
                  </w14:solidFill>
                </w14:textFill>
              </w:rPr>
              <w:t>3</w:t>
            </w:r>
          </w:p>
        </w:tc>
        <w:tc>
          <w:tcPr>
            <w:tcW w:w="1426" w:type="dxa"/>
            <w:vAlign w:val="center"/>
          </w:tcPr>
          <w:p>
            <w:pPr>
              <w:spacing w:line="360" w:lineRule="exact"/>
              <w:jc w:val="center"/>
              <w:rPr>
                <w:rFonts w:ascii="Times New Roman" w:hAnsi="Times New Roman"/>
                <w:caps w:val="0"/>
                <w:smallCaps w:val="0"/>
                <w:color w:val="000000" w:themeColor="text1"/>
                <w:kern w:val="0"/>
                <w:szCs w:val="21"/>
                <w14:textFill>
                  <w14:solidFill>
                    <w14:schemeClr w14:val="tx1"/>
                  </w14:solidFill>
                </w14:textFill>
              </w:rPr>
            </w:pPr>
            <w:r>
              <w:rPr>
                <w:rFonts w:hint="eastAsia" w:ascii="Times New Roman" w:hAnsi="Times New Roman"/>
                <w:caps w:val="0"/>
                <w:smallCaps w:val="0"/>
                <w:color w:val="000000" w:themeColor="text1"/>
                <w:kern w:val="0"/>
                <w:szCs w:val="21"/>
                <w14:textFill>
                  <w14:solidFill>
                    <w14:schemeClr w14:val="tx1"/>
                  </w14:solidFill>
                </w14:textFill>
              </w:rPr>
              <w:t>304</w:t>
            </w:r>
          </w:p>
        </w:tc>
        <w:tc>
          <w:tcPr>
            <w:tcW w:w="853" w:type="dxa"/>
            <w:tcBorders>
              <w:right w:val="single" w:color="auto" w:sz="4" w:space="0"/>
            </w:tcBorders>
            <w:vAlign w:val="center"/>
          </w:tcPr>
          <w:p>
            <w:pPr>
              <w:spacing w:line="360" w:lineRule="exact"/>
              <w:jc w:val="center"/>
              <w:rPr>
                <w:rFonts w:ascii="Times New Roman" w:hAnsi="Times New Roman"/>
                <w:caps w:val="0"/>
                <w:smallCaps w:val="0"/>
                <w:color w:val="000000" w:themeColor="text1"/>
                <w:kern w:val="0"/>
                <w:szCs w:val="21"/>
                <w14:textFill>
                  <w14:solidFill>
                    <w14:schemeClr w14:val="tx1"/>
                  </w14:solidFill>
                </w14:textFill>
              </w:rPr>
            </w:pPr>
            <w:r>
              <w:rPr>
                <w:rFonts w:hint="eastAsia" w:ascii="Times New Roman" w:hAnsi="Times New Roman"/>
                <w:caps w:val="0"/>
                <w:smallCaps w:val="0"/>
                <w:color w:val="000000" w:themeColor="text1"/>
                <w:kern w:val="0"/>
                <w:szCs w:val="21"/>
                <w14:textFill>
                  <w14:solidFill>
                    <w14:schemeClr w14:val="tx1"/>
                  </w14:solidFill>
                </w14:textFill>
              </w:rPr>
              <w:t>5</w:t>
            </w:r>
          </w:p>
        </w:tc>
        <w:tc>
          <w:tcPr>
            <w:tcW w:w="1525" w:type="dxa"/>
            <w:tcBorders>
              <w:right w:val="single" w:color="auto" w:sz="4" w:space="0"/>
            </w:tcBorders>
            <w:vAlign w:val="center"/>
          </w:tcPr>
          <w:p>
            <w:pPr>
              <w:spacing w:line="360" w:lineRule="exact"/>
              <w:jc w:val="center"/>
              <w:rPr>
                <w:rFonts w:ascii="Times New Roman" w:hAnsi="Times New Roman"/>
                <w:caps w:val="0"/>
                <w:smallCaps w:val="0"/>
                <w:color w:val="000000" w:themeColor="text1"/>
                <w:kern w:val="0"/>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新增</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cantSplit/>
          <w:trHeight w:val="313" w:hRule="atLeast"/>
          <w:jc w:val="center"/>
        </w:trPr>
        <w:tc>
          <w:tcPr>
            <w:tcW w:w="670" w:type="dxa"/>
            <w:tcBorders>
              <w:right w:val="single" w:color="auto" w:sz="4" w:space="0"/>
            </w:tcBorders>
          </w:tcPr>
          <w:p>
            <w:pPr>
              <w:spacing w:line="360" w:lineRule="exact"/>
              <w:jc w:val="center"/>
              <w:rPr>
                <w:rStyle w:val="45"/>
                <w:rFonts w:ascii="Times New Roman" w:hAnsi="Times New Roman"/>
                <w:b w:val="0"/>
                <w:caps w:val="0"/>
                <w:smallCaps w:val="0"/>
                <w:color w:val="000000" w:themeColor="text1"/>
                <w:szCs w:val="21"/>
                <w14:textFill>
                  <w14:solidFill>
                    <w14:schemeClr w14:val="tx1"/>
                  </w14:solidFill>
                </w14:textFill>
              </w:rPr>
            </w:pPr>
            <w:r>
              <w:rPr>
                <w:rStyle w:val="45"/>
                <w:rFonts w:hint="eastAsia" w:ascii="Times New Roman" w:hAnsi="Times New Roman"/>
                <w:b w:val="0"/>
                <w:caps w:val="0"/>
                <w:smallCaps w:val="0"/>
                <w:color w:val="000000" w:themeColor="text1"/>
                <w:szCs w:val="21"/>
                <w14:textFill>
                  <w14:solidFill>
                    <w14:schemeClr w14:val="tx1"/>
                  </w14:solidFill>
                </w14:textFill>
              </w:rPr>
              <w:t>5</w:t>
            </w:r>
          </w:p>
        </w:tc>
        <w:tc>
          <w:tcPr>
            <w:tcW w:w="1618" w:type="dxa"/>
            <w:tcBorders>
              <w:left w:val="single" w:color="auto" w:sz="4" w:space="0"/>
            </w:tcBorders>
            <w:vAlign w:val="center"/>
          </w:tcPr>
          <w:p>
            <w:pPr>
              <w:spacing w:line="360" w:lineRule="exact"/>
              <w:jc w:val="center"/>
              <w:rPr>
                <w:rFonts w:ascii="Times New Roman" w:hAnsi="Times New Roman"/>
                <w:b/>
                <w:caps w:val="0"/>
                <w:smallCaps w:val="0"/>
                <w:color w:val="000000" w:themeColor="text1"/>
                <w:szCs w:val="21"/>
                <w14:textFill>
                  <w14:solidFill>
                    <w14:schemeClr w14:val="tx1"/>
                  </w14:solidFill>
                </w14:textFill>
              </w:rPr>
            </w:pPr>
            <w:r>
              <w:rPr>
                <w:rStyle w:val="45"/>
                <w:rFonts w:hint="eastAsia" w:ascii="Times New Roman" w:hAnsi="Times New Roman"/>
                <w:b w:val="0"/>
                <w:caps w:val="0"/>
                <w:smallCaps w:val="0"/>
                <w:color w:val="000000" w:themeColor="text1"/>
                <w:szCs w:val="21"/>
                <w14:textFill>
                  <w14:solidFill>
                    <w14:schemeClr w14:val="tx1"/>
                  </w14:solidFill>
                </w14:textFill>
              </w:rPr>
              <w:t>回收罐</w:t>
            </w:r>
          </w:p>
        </w:tc>
        <w:tc>
          <w:tcPr>
            <w:tcW w:w="3195" w:type="dxa"/>
            <w:vAlign w:val="center"/>
          </w:tcPr>
          <w:p>
            <w:pPr>
              <w:spacing w:line="360" w:lineRule="exact"/>
              <w:jc w:val="center"/>
              <w:rPr>
                <w:rFonts w:ascii="Times New Roman" w:hAnsi="Times New Roman"/>
                <w:caps w:val="0"/>
                <w:smallCaps w:val="0"/>
                <w:color w:val="000000" w:themeColor="text1"/>
                <w:kern w:val="0"/>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V</w:t>
            </w:r>
            <w:r>
              <w:rPr>
                <w:rFonts w:ascii="Times New Roman" w:hAnsi="Times New Roman"/>
                <w:caps w:val="0"/>
                <w:smallCaps w:val="0"/>
                <w:color w:val="000000" w:themeColor="text1"/>
                <w:kern w:val="0"/>
                <w:szCs w:val="21"/>
                <w14:textFill>
                  <w14:solidFill>
                    <w14:schemeClr w14:val="tx1"/>
                  </w14:solidFill>
                </w14:textFill>
              </w:rPr>
              <w:t>=</w:t>
            </w:r>
            <w:r>
              <w:rPr>
                <w:rFonts w:hint="eastAsia" w:ascii="Times New Roman" w:hAnsi="Times New Roman"/>
                <w:caps w:val="0"/>
                <w:smallCaps w:val="0"/>
                <w:color w:val="000000" w:themeColor="text1"/>
                <w:kern w:val="0"/>
                <w:szCs w:val="21"/>
                <w14:textFill>
                  <w14:solidFill>
                    <w14:schemeClr w14:val="tx1"/>
                  </w14:solidFill>
                </w14:textFill>
              </w:rPr>
              <w:t>0.</w:t>
            </w:r>
            <w:r>
              <w:rPr>
                <w:rFonts w:ascii="Times New Roman" w:hAnsi="Times New Roman"/>
                <w:caps w:val="0"/>
                <w:smallCaps w:val="0"/>
                <w:color w:val="000000" w:themeColor="text1"/>
                <w:kern w:val="0"/>
                <w:szCs w:val="21"/>
                <w14:textFill>
                  <w14:solidFill>
                    <w14:schemeClr w14:val="tx1"/>
                  </w14:solidFill>
                </w14:textFill>
              </w:rPr>
              <w:t>5m</w:t>
            </w:r>
            <w:r>
              <w:rPr>
                <w:rFonts w:hint="eastAsia" w:ascii="Times New Roman" w:hAnsi="Times New Roman"/>
                <w:caps w:val="0"/>
                <w:smallCaps w:val="0"/>
                <w:color w:val="000000" w:themeColor="text1"/>
                <w:kern w:val="0"/>
                <w:szCs w:val="21"/>
                <w:vertAlign w:val="superscript"/>
                <w14:textFill>
                  <w14:solidFill>
                    <w14:schemeClr w14:val="tx1"/>
                  </w14:solidFill>
                </w14:textFill>
              </w:rPr>
              <w:t>3</w:t>
            </w:r>
          </w:p>
        </w:tc>
        <w:tc>
          <w:tcPr>
            <w:tcW w:w="1426" w:type="dxa"/>
            <w:vAlign w:val="center"/>
          </w:tcPr>
          <w:p>
            <w:pPr>
              <w:spacing w:line="360" w:lineRule="exact"/>
              <w:jc w:val="center"/>
              <w:rPr>
                <w:rFonts w:ascii="Times New Roman" w:hAnsi="Times New Roman"/>
                <w:caps w:val="0"/>
                <w:smallCaps w:val="0"/>
                <w:color w:val="000000" w:themeColor="text1"/>
                <w:kern w:val="0"/>
                <w:szCs w:val="21"/>
                <w14:textFill>
                  <w14:solidFill>
                    <w14:schemeClr w14:val="tx1"/>
                  </w14:solidFill>
                </w14:textFill>
              </w:rPr>
            </w:pPr>
            <w:r>
              <w:rPr>
                <w:rFonts w:hint="eastAsia" w:ascii="Times New Roman" w:hAnsi="Times New Roman"/>
                <w:caps w:val="0"/>
                <w:smallCaps w:val="0"/>
                <w:color w:val="000000" w:themeColor="text1"/>
                <w:kern w:val="0"/>
                <w:szCs w:val="21"/>
                <w14:textFill>
                  <w14:solidFill>
                    <w14:schemeClr w14:val="tx1"/>
                  </w14:solidFill>
                </w14:textFill>
              </w:rPr>
              <w:t>304</w:t>
            </w:r>
          </w:p>
        </w:tc>
        <w:tc>
          <w:tcPr>
            <w:tcW w:w="853" w:type="dxa"/>
            <w:tcBorders>
              <w:right w:val="single" w:color="auto" w:sz="4" w:space="0"/>
            </w:tcBorders>
            <w:vAlign w:val="center"/>
          </w:tcPr>
          <w:p>
            <w:pPr>
              <w:spacing w:line="360" w:lineRule="exact"/>
              <w:jc w:val="center"/>
              <w:rPr>
                <w:rFonts w:ascii="Times New Roman" w:hAnsi="Times New Roman"/>
                <w:caps w:val="0"/>
                <w:smallCaps w:val="0"/>
                <w:color w:val="000000" w:themeColor="text1"/>
                <w:kern w:val="0"/>
                <w:szCs w:val="21"/>
                <w14:textFill>
                  <w14:solidFill>
                    <w14:schemeClr w14:val="tx1"/>
                  </w14:solidFill>
                </w14:textFill>
              </w:rPr>
            </w:pPr>
            <w:r>
              <w:rPr>
                <w:rFonts w:hint="eastAsia" w:ascii="Times New Roman" w:hAnsi="Times New Roman"/>
                <w:caps w:val="0"/>
                <w:smallCaps w:val="0"/>
                <w:color w:val="000000" w:themeColor="text1"/>
                <w:kern w:val="0"/>
                <w:szCs w:val="21"/>
                <w14:textFill>
                  <w14:solidFill>
                    <w14:schemeClr w14:val="tx1"/>
                  </w14:solidFill>
                </w14:textFill>
              </w:rPr>
              <w:t>5</w:t>
            </w:r>
          </w:p>
        </w:tc>
        <w:tc>
          <w:tcPr>
            <w:tcW w:w="1525" w:type="dxa"/>
            <w:tcBorders>
              <w:right w:val="single" w:color="auto" w:sz="4" w:space="0"/>
            </w:tcBorders>
            <w:vAlign w:val="center"/>
          </w:tcPr>
          <w:p>
            <w:pPr>
              <w:spacing w:line="360" w:lineRule="exact"/>
              <w:jc w:val="center"/>
              <w:rPr>
                <w:rFonts w:ascii="Times New Roman" w:hAnsi="Times New Roman"/>
                <w:caps w:val="0"/>
                <w:smallCaps w:val="0"/>
                <w:color w:val="000000" w:themeColor="text1"/>
                <w:kern w:val="0"/>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新增</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cantSplit/>
          <w:trHeight w:val="313" w:hRule="atLeast"/>
          <w:jc w:val="center"/>
        </w:trPr>
        <w:tc>
          <w:tcPr>
            <w:tcW w:w="670" w:type="dxa"/>
            <w:tcBorders>
              <w:right w:val="single" w:color="auto" w:sz="4" w:space="0"/>
            </w:tcBorders>
          </w:tcPr>
          <w:p>
            <w:pPr>
              <w:spacing w:line="360" w:lineRule="exact"/>
              <w:jc w:val="center"/>
              <w:rPr>
                <w:rFonts w:ascii="Times New Roman" w:hAnsi="Times New Roman"/>
                <w:b/>
                <w:caps w:val="0"/>
                <w:smallCaps w:val="0"/>
                <w:color w:val="000000" w:themeColor="text1"/>
                <w:szCs w:val="21"/>
                <w14:textFill>
                  <w14:solidFill>
                    <w14:schemeClr w14:val="tx1"/>
                  </w14:solidFill>
                </w14:textFill>
              </w:rPr>
            </w:pPr>
            <w:r>
              <w:rPr>
                <w:rFonts w:hint="eastAsia" w:ascii="Times New Roman" w:hAnsi="Times New Roman"/>
                <w:b/>
                <w:caps w:val="0"/>
                <w:smallCaps w:val="0"/>
                <w:color w:val="000000" w:themeColor="text1"/>
                <w:szCs w:val="21"/>
                <w14:textFill>
                  <w14:solidFill>
                    <w14:schemeClr w14:val="tx1"/>
                  </w14:solidFill>
                </w14:textFill>
              </w:rPr>
              <w:t>四</w:t>
            </w:r>
          </w:p>
        </w:tc>
        <w:tc>
          <w:tcPr>
            <w:tcW w:w="7092" w:type="dxa"/>
            <w:gridSpan w:val="4"/>
            <w:tcBorders>
              <w:left w:val="single" w:color="auto" w:sz="4" w:space="0"/>
              <w:right w:val="single" w:color="auto" w:sz="4" w:space="0"/>
            </w:tcBorders>
            <w:vAlign w:val="center"/>
          </w:tcPr>
          <w:p>
            <w:pPr>
              <w:spacing w:line="320" w:lineRule="exact"/>
              <w:jc w:val="center"/>
              <w:rPr>
                <w:rFonts w:ascii="Times New Roman" w:hAnsi="Times New Roman"/>
                <w:b/>
                <w:caps w:val="0"/>
                <w:smallCaps w:val="0"/>
                <w:color w:val="000000" w:themeColor="text1"/>
                <w:szCs w:val="21"/>
                <w14:textFill>
                  <w14:solidFill>
                    <w14:schemeClr w14:val="tx1"/>
                  </w14:solidFill>
                </w14:textFill>
              </w:rPr>
            </w:pPr>
            <w:r>
              <w:rPr>
                <w:rFonts w:hint="eastAsia" w:ascii="Times New Roman" w:hAnsi="Times New Roman"/>
                <w:b/>
                <w:caps w:val="0"/>
                <w:smallCaps w:val="0"/>
                <w:color w:val="000000" w:themeColor="text1"/>
                <w:szCs w:val="21"/>
                <w14:textFill>
                  <w14:solidFill>
                    <w14:schemeClr w14:val="tx1"/>
                  </w14:solidFill>
                </w14:textFill>
              </w:rPr>
              <w:t>环氧地坪涂料生产设备</w:t>
            </w:r>
          </w:p>
        </w:tc>
        <w:tc>
          <w:tcPr>
            <w:tcW w:w="1525" w:type="dxa"/>
            <w:tcBorders>
              <w:right w:val="single" w:color="auto" w:sz="4" w:space="0"/>
            </w:tcBorders>
          </w:tcPr>
          <w:p>
            <w:pPr>
              <w:spacing w:line="320" w:lineRule="exact"/>
              <w:jc w:val="center"/>
              <w:rPr>
                <w:rFonts w:ascii="Times New Roman" w:hAnsi="Times New Roman"/>
                <w:b/>
                <w:caps w:val="0"/>
                <w:smallCaps w:val="0"/>
                <w:color w:val="000000" w:themeColor="text1"/>
                <w:szCs w:val="21"/>
                <w14:textFill>
                  <w14:solidFill>
                    <w14:schemeClr w14:val="tx1"/>
                  </w14:solidFill>
                </w14:textFill>
              </w:rPr>
            </w:pPr>
            <w:r>
              <w:rPr>
                <w:rFonts w:hint="eastAsia" w:ascii="Times New Roman" w:hAnsi="Times New Roman"/>
                <w:b/>
                <w:caps w:val="0"/>
                <w:smallCaps w:val="0"/>
                <w:color w:val="000000" w:themeColor="text1"/>
                <w:kern w:val="0"/>
                <w:szCs w:val="21"/>
                <w14:textFill>
                  <w14:solidFill>
                    <w14:schemeClr w14:val="tx1"/>
                  </w14:solidFill>
                </w14:textFill>
              </w:rPr>
              <w:t>新增</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cantSplit/>
          <w:trHeight w:val="313" w:hRule="atLeast"/>
          <w:jc w:val="center"/>
        </w:trPr>
        <w:tc>
          <w:tcPr>
            <w:tcW w:w="670" w:type="dxa"/>
            <w:tcBorders>
              <w:right w:val="single" w:color="auto" w:sz="4" w:space="0"/>
            </w:tcBorders>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p>
        </w:tc>
        <w:tc>
          <w:tcPr>
            <w:tcW w:w="1618" w:type="dxa"/>
            <w:tcBorders>
              <w:left w:val="single" w:color="auto" w:sz="4" w:space="0"/>
            </w:tcBorders>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分散机</w:t>
            </w:r>
          </w:p>
        </w:tc>
        <w:tc>
          <w:tcPr>
            <w:tcW w:w="3195" w:type="dxa"/>
            <w:vAlign w:val="center"/>
          </w:tcPr>
          <w:p>
            <w:pPr>
              <w:spacing w:line="360" w:lineRule="exact"/>
              <w:jc w:val="center"/>
              <w:rPr>
                <w:rFonts w:ascii="Times New Roman" w:hAnsi="Times New Roman"/>
                <w:caps w:val="0"/>
                <w:smallCaps w:val="0"/>
                <w:color w:val="000000" w:themeColor="text1"/>
                <w:kern w:val="0"/>
                <w:szCs w:val="21"/>
                <w14:textFill>
                  <w14:solidFill>
                    <w14:schemeClr w14:val="tx1"/>
                  </w14:solidFill>
                </w14:textFill>
              </w:rPr>
            </w:pPr>
            <w:r>
              <w:rPr>
                <w:rFonts w:hint="eastAsia" w:ascii="Times New Roman" w:hAnsi="Times New Roman"/>
                <w:caps w:val="0"/>
                <w:smallCaps w:val="0"/>
                <w:color w:val="000000" w:themeColor="text1"/>
                <w:kern w:val="0"/>
                <w:szCs w:val="21"/>
                <w14:textFill>
                  <w14:solidFill>
                    <w14:schemeClr w14:val="tx1"/>
                  </w14:solidFill>
                </w14:textFill>
              </w:rPr>
              <w:t>22kw</w:t>
            </w:r>
          </w:p>
        </w:tc>
        <w:tc>
          <w:tcPr>
            <w:tcW w:w="1426" w:type="dxa"/>
            <w:vAlign w:val="center"/>
          </w:tcPr>
          <w:p>
            <w:pPr>
              <w:spacing w:line="360" w:lineRule="exact"/>
              <w:jc w:val="center"/>
              <w:rPr>
                <w:rFonts w:ascii="Times New Roman" w:hAnsi="Times New Roman"/>
                <w:caps w:val="0"/>
                <w:smallCaps w:val="0"/>
                <w:color w:val="000000" w:themeColor="text1"/>
                <w:kern w:val="0"/>
                <w:szCs w:val="21"/>
                <w14:textFill>
                  <w14:solidFill>
                    <w14:schemeClr w14:val="tx1"/>
                  </w14:solidFill>
                </w14:textFill>
              </w:rPr>
            </w:pPr>
            <w:r>
              <w:rPr>
                <w:rFonts w:hint="eastAsia" w:ascii="Times New Roman" w:hAnsi="Times New Roman"/>
                <w:caps w:val="0"/>
                <w:smallCaps w:val="0"/>
                <w:color w:val="000000" w:themeColor="text1"/>
                <w:kern w:val="0"/>
                <w:szCs w:val="21"/>
                <w14:textFill>
                  <w14:solidFill>
                    <w14:schemeClr w14:val="tx1"/>
                  </w14:solidFill>
                </w14:textFill>
              </w:rPr>
              <w:t>组合件</w:t>
            </w:r>
          </w:p>
        </w:tc>
        <w:tc>
          <w:tcPr>
            <w:tcW w:w="853" w:type="dxa"/>
            <w:tcBorders>
              <w:right w:val="single" w:color="auto" w:sz="4" w:space="0"/>
            </w:tcBorders>
            <w:vAlign w:val="center"/>
          </w:tcPr>
          <w:p>
            <w:pPr>
              <w:spacing w:line="360" w:lineRule="exact"/>
              <w:jc w:val="center"/>
              <w:rPr>
                <w:rFonts w:ascii="Times New Roman" w:hAnsi="Times New Roman"/>
                <w:caps w:val="0"/>
                <w:smallCaps w:val="0"/>
                <w:color w:val="000000" w:themeColor="text1"/>
                <w:kern w:val="0"/>
                <w:szCs w:val="21"/>
                <w14:textFill>
                  <w14:solidFill>
                    <w14:schemeClr w14:val="tx1"/>
                  </w14:solidFill>
                </w14:textFill>
              </w:rPr>
            </w:pPr>
            <w:r>
              <w:rPr>
                <w:rFonts w:ascii="Times New Roman" w:hAnsi="Times New Roman"/>
                <w:caps w:val="0"/>
                <w:smallCaps w:val="0"/>
                <w:color w:val="000000" w:themeColor="text1"/>
                <w:kern w:val="0"/>
                <w:szCs w:val="21"/>
                <w14:textFill>
                  <w14:solidFill>
                    <w14:schemeClr w14:val="tx1"/>
                  </w14:solidFill>
                </w14:textFill>
              </w:rPr>
              <w:t>1</w:t>
            </w:r>
          </w:p>
        </w:tc>
        <w:tc>
          <w:tcPr>
            <w:tcW w:w="1525" w:type="dxa"/>
            <w:tcBorders>
              <w:right w:val="single" w:color="auto" w:sz="4" w:space="0"/>
            </w:tcBorders>
            <w:vAlign w:val="center"/>
          </w:tcPr>
          <w:p>
            <w:pPr>
              <w:spacing w:line="360" w:lineRule="exact"/>
              <w:jc w:val="center"/>
              <w:rPr>
                <w:rFonts w:ascii="Times New Roman" w:hAnsi="Times New Roman"/>
                <w:caps w:val="0"/>
                <w:smallCaps w:val="0"/>
                <w:color w:val="000000" w:themeColor="text1"/>
                <w:kern w:val="0"/>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新增</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cantSplit/>
          <w:trHeight w:val="313" w:hRule="atLeast"/>
          <w:jc w:val="center"/>
        </w:trPr>
        <w:tc>
          <w:tcPr>
            <w:tcW w:w="670" w:type="dxa"/>
            <w:tcBorders>
              <w:right w:val="single" w:color="auto" w:sz="4" w:space="0"/>
            </w:tcBorders>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p>
        </w:tc>
        <w:tc>
          <w:tcPr>
            <w:tcW w:w="1618" w:type="dxa"/>
            <w:tcBorders>
              <w:left w:val="single" w:color="auto" w:sz="4" w:space="0"/>
            </w:tcBorders>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卧式砂磨机</w:t>
            </w:r>
          </w:p>
        </w:tc>
        <w:tc>
          <w:tcPr>
            <w:tcW w:w="3195" w:type="dxa"/>
            <w:vAlign w:val="center"/>
          </w:tcPr>
          <w:p>
            <w:pPr>
              <w:spacing w:line="360" w:lineRule="exact"/>
              <w:jc w:val="center"/>
              <w:rPr>
                <w:rFonts w:ascii="Times New Roman" w:hAnsi="Times New Roman"/>
                <w:caps w:val="0"/>
                <w:smallCaps w:val="0"/>
                <w:color w:val="000000" w:themeColor="text1"/>
                <w:kern w:val="0"/>
                <w:szCs w:val="21"/>
                <w14:textFill>
                  <w14:solidFill>
                    <w14:schemeClr w14:val="tx1"/>
                  </w14:solidFill>
                </w14:textFill>
              </w:rPr>
            </w:pPr>
            <w:r>
              <w:rPr>
                <w:rFonts w:hint="eastAsia" w:ascii="Times New Roman" w:hAnsi="Times New Roman"/>
                <w:caps w:val="0"/>
                <w:smallCaps w:val="0"/>
                <w:color w:val="000000" w:themeColor="text1"/>
                <w:kern w:val="0"/>
                <w:szCs w:val="21"/>
                <w14:textFill>
                  <w14:solidFill>
                    <w14:schemeClr w14:val="tx1"/>
                  </w14:solidFill>
                </w14:textFill>
              </w:rPr>
              <w:t>30kw</w:t>
            </w:r>
          </w:p>
        </w:tc>
        <w:tc>
          <w:tcPr>
            <w:tcW w:w="1426" w:type="dxa"/>
            <w:vAlign w:val="center"/>
          </w:tcPr>
          <w:p>
            <w:pPr>
              <w:spacing w:line="360" w:lineRule="exact"/>
              <w:jc w:val="center"/>
              <w:rPr>
                <w:rFonts w:ascii="Times New Roman" w:hAnsi="Times New Roman"/>
                <w:caps w:val="0"/>
                <w:smallCaps w:val="0"/>
                <w:color w:val="000000" w:themeColor="text1"/>
                <w:kern w:val="0"/>
                <w:szCs w:val="21"/>
                <w14:textFill>
                  <w14:solidFill>
                    <w14:schemeClr w14:val="tx1"/>
                  </w14:solidFill>
                </w14:textFill>
              </w:rPr>
            </w:pPr>
            <w:r>
              <w:rPr>
                <w:rFonts w:hint="eastAsia" w:ascii="Times New Roman" w:hAnsi="Times New Roman"/>
                <w:caps w:val="0"/>
                <w:smallCaps w:val="0"/>
                <w:color w:val="000000" w:themeColor="text1"/>
                <w:kern w:val="0"/>
                <w:szCs w:val="21"/>
                <w14:textFill>
                  <w14:solidFill>
                    <w14:schemeClr w14:val="tx1"/>
                  </w14:solidFill>
                </w14:textFill>
              </w:rPr>
              <w:t>组合件</w:t>
            </w:r>
          </w:p>
        </w:tc>
        <w:tc>
          <w:tcPr>
            <w:tcW w:w="853" w:type="dxa"/>
            <w:tcBorders>
              <w:right w:val="single" w:color="auto" w:sz="4" w:space="0"/>
            </w:tcBorders>
            <w:vAlign w:val="center"/>
          </w:tcPr>
          <w:p>
            <w:pPr>
              <w:spacing w:line="360" w:lineRule="exact"/>
              <w:jc w:val="center"/>
              <w:rPr>
                <w:rFonts w:ascii="Times New Roman" w:hAnsi="Times New Roman"/>
                <w:caps w:val="0"/>
                <w:smallCaps w:val="0"/>
                <w:color w:val="000000" w:themeColor="text1"/>
                <w:kern w:val="0"/>
                <w:szCs w:val="21"/>
                <w14:textFill>
                  <w14:solidFill>
                    <w14:schemeClr w14:val="tx1"/>
                  </w14:solidFill>
                </w14:textFill>
              </w:rPr>
            </w:pPr>
            <w:r>
              <w:rPr>
                <w:rFonts w:ascii="Times New Roman" w:hAnsi="Times New Roman"/>
                <w:caps w:val="0"/>
                <w:smallCaps w:val="0"/>
                <w:color w:val="000000" w:themeColor="text1"/>
                <w:kern w:val="0"/>
                <w:szCs w:val="21"/>
                <w14:textFill>
                  <w14:solidFill>
                    <w14:schemeClr w14:val="tx1"/>
                  </w14:solidFill>
                </w14:textFill>
              </w:rPr>
              <w:t>1</w:t>
            </w:r>
          </w:p>
        </w:tc>
        <w:tc>
          <w:tcPr>
            <w:tcW w:w="1525" w:type="dxa"/>
            <w:tcBorders>
              <w:right w:val="single" w:color="auto" w:sz="4" w:space="0"/>
            </w:tcBorders>
            <w:vAlign w:val="center"/>
          </w:tcPr>
          <w:p>
            <w:pPr>
              <w:spacing w:line="360" w:lineRule="exact"/>
              <w:jc w:val="center"/>
              <w:rPr>
                <w:rFonts w:ascii="Times New Roman" w:hAnsi="Times New Roman"/>
                <w:caps w:val="0"/>
                <w:smallCaps w:val="0"/>
                <w:color w:val="000000" w:themeColor="text1"/>
                <w:kern w:val="0"/>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新增</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cantSplit/>
          <w:trHeight w:val="313" w:hRule="atLeast"/>
          <w:jc w:val="center"/>
        </w:trPr>
        <w:tc>
          <w:tcPr>
            <w:tcW w:w="670" w:type="dxa"/>
            <w:tcBorders>
              <w:right w:val="single" w:color="auto" w:sz="4" w:space="0"/>
            </w:tcBorders>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p>
        </w:tc>
        <w:tc>
          <w:tcPr>
            <w:tcW w:w="1618" w:type="dxa"/>
            <w:tcBorders>
              <w:left w:val="single" w:color="auto" w:sz="4" w:space="0"/>
            </w:tcBorders>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三辊研磨机</w:t>
            </w:r>
          </w:p>
        </w:tc>
        <w:tc>
          <w:tcPr>
            <w:tcW w:w="3195" w:type="dxa"/>
            <w:vAlign w:val="center"/>
          </w:tcPr>
          <w:p>
            <w:pPr>
              <w:spacing w:line="360" w:lineRule="exact"/>
              <w:jc w:val="center"/>
              <w:rPr>
                <w:rFonts w:ascii="Times New Roman" w:hAnsi="Times New Roman"/>
                <w:caps w:val="0"/>
                <w:smallCaps w:val="0"/>
                <w:color w:val="000000" w:themeColor="text1"/>
                <w:kern w:val="0"/>
                <w:szCs w:val="21"/>
                <w14:textFill>
                  <w14:solidFill>
                    <w14:schemeClr w14:val="tx1"/>
                  </w14:solidFill>
                </w14:textFill>
              </w:rPr>
            </w:pPr>
            <w:r>
              <w:rPr>
                <w:rFonts w:hint="eastAsia" w:ascii="Times New Roman" w:hAnsi="Times New Roman"/>
                <w:caps w:val="0"/>
                <w:smallCaps w:val="0"/>
                <w:color w:val="000000" w:themeColor="text1"/>
                <w:kern w:val="0"/>
                <w:szCs w:val="21"/>
                <w14:textFill>
                  <w14:solidFill>
                    <w14:schemeClr w14:val="tx1"/>
                  </w14:solidFill>
                </w14:textFill>
              </w:rPr>
              <w:t>22kw</w:t>
            </w:r>
          </w:p>
        </w:tc>
        <w:tc>
          <w:tcPr>
            <w:tcW w:w="1426" w:type="dxa"/>
            <w:vAlign w:val="center"/>
          </w:tcPr>
          <w:p>
            <w:pPr>
              <w:spacing w:line="360" w:lineRule="exact"/>
              <w:jc w:val="center"/>
              <w:rPr>
                <w:rFonts w:ascii="Times New Roman" w:hAnsi="Times New Roman"/>
                <w:caps w:val="0"/>
                <w:smallCaps w:val="0"/>
                <w:color w:val="000000" w:themeColor="text1"/>
                <w:kern w:val="0"/>
                <w:szCs w:val="21"/>
                <w14:textFill>
                  <w14:solidFill>
                    <w14:schemeClr w14:val="tx1"/>
                  </w14:solidFill>
                </w14:textFill>
              </w:rPr>
            </w:pPr>
            <w:r>
              <w:rPr>
                <w:rFonts w:hint="eastAsia" w:ascii="Times New Roman" w:hAnsi="Times New Roman"/>
                <w:caps w:val="0"/>
                <w:smallCaps w:val="0"/>
                <w:color w:val="000000" w:themeColor="text1"/>
                <w:kern w:val="0"/>
                <w:szCs w:val="21"/>
                <w14:textFill>
                  <w14:solidFill>
                    <w14:schemeClr w14:val="tx1"/>
                  </w14:solidFill>
                </w14:textFill>
              </w:rPr>
              <w:t>组合件</w:t>
            </w:r>
          </w:p>
        </w:tc>
        <w:tc>
          <w:tcPr>
            <w:tcW w:w="853" w:type="dxa"/>
            <w:tcBorders>
              <w:right w:val="single" w:color="auto" w:sz="4" w:space="0"/>
            </w:tcBorders>
            <w:vAlign w:val="center"/>
          </w:tcPr>
          <w:p>
            <w:pPr>
              <w:spacing w:line="360" w:lineRule="exact"/>
              <w:jc w:val="center"/>
              <w:rPr>
                <w:rFonts w:ascii="Times New Roman" w:hAnsi="Times New Roman"/>
                <w:caps w:val="0"/>
                <w:smallCaps w:val="0"/>
                <w:color w:val="000000" w:themeColor="text1"/>
                <w:kern w:val="0"/>
                <w:szCs w:val="21"/>
                <w14:textFill>
                  <w14:solidFill>
                    <w14:schemeClr w14:val="tx1"/>
                  </w14:solidFill>
                </w14:textFill>
              </w:rPr>
            </w:pPr>
            <w:r>
              <w:rPr>
                <w:rFonts w:hint="eastAsia" w:ascii="Times New Roman" w:hAnsi="Times New Roman"/>
                <w:caps w:val="0"/>
                <w:smallCaps w:val="0"/>
                <w:color w:val="000000" w:themeColor="text1"/>
                <w:kern w:val="0"/>
                <w:szCs w:val="21"/>
                <w14:textFill>
                  <w14:solidFill>
                    <w14:schemeClr w14:val="tx1"/>
                  </w14:solidFill>
                </w14:textFill>
              </w:rPr>
              <w:t>1</w:t>
            </w:r>
          </w:p>
        </w:tc>
        <w:tc>
          <w:tcPr>
            <w:tcW w:w="1525" w:type="dxa"/>
            <w:tcBorders>
              <w:right w:val="single" w:color="auto" w:sz="4" w:space="0"/>
            </w:tcBorders>
            <w:vAlign w:val="center"/>
          </w:tcPr>
          <w:p>
            <w:pPr>
              <w:spacing w:line="360" w:lineRule="exact"/>
              <w:jc w:val="center"/>
              <w:rPr>
                <w:rFonts w:ascii="Times New Roman" w:hAnsi="Times New Roman"/>
                <w:caps w:val="0"/>
                <w:smallCaps w:val="0"/>
                <w:color w:val="000000" w:themeColor="text1"/>
                <w:kern w:val="0"/>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新增</w:t>
            </w:r>
          </w:p>
        </w:tc>
      </w:tr>
    </w:tbl>
    <w:p>
      <w:pPr>
        <w:pStyle w:val="8"/>
        <w:ind w:left="720" w:leftChars="0" w:hanging="720" w:firstLineChars="0"/>
        <w:rPr>
          <w:lang w:val="de-DE"/>
        </w:rPr>
      </w:pPr>
      <w:bookmarkStart w:id="239" w:name="_Toc3756"/>
      <w:bookmarkStart w:id="240" w:name="_Toc21736"/>
      <w:bookmarkStart w:id="241" w:name="_Toc15598"/>
      <w:r>
        <w:rPr>
          <w:rFonts w:hint="eastAsia"/>
          <w:lang w:val="de-DE"/>
        </w:rPr>
        <w:t>公用工程</w:t>
      </w:r>
      <w:bookmarkEnd w:id="239"/>
      <w:bookmarkEnd w:id="240"/>
      <w:bookmarkEnd w:id="241"/>
    </w:p>
    <w:p>
      <w:pPr>
        <w:pStyle w:val="5"/>
        <w:ind w:firstLine="480"/>
        <w:rPr>
          <w:rFonts w:ascii="Times New Roman" w:hAnsi="Times New Roman"/>
          <w:caps w:val="0"/>
          <w:smallCaps w:val="0"/>
          <w:color w:val="000000" w:themeColor="text1"/>
          <w:kern w:val="0"/>
          <w14:textFill>
            <w14:solidFill>
              <w14:schemeClr w14:val="tx1"/>
            </w14:solidFill>
          </w14:textFill>
        </w:rPr>
      </w:pPr>
      <w:r>
        <w:rPr>
          <w:rFonts w:ascii="Times New Roman" w:hAnsi="Times New Roman"/>
          <w:caps w:val="0"/>
          <w:smallCaps w:val="0"/>
          <w:color w:val="000000" w:themeColor="text1"/>
          <w:kern w:val="0"/>
          <w14:textFill>
            <w14:solidFill>
              <w14:schemeClr w14:val="tx1"/>
            </w14:solidFill>
          </w14:textFill>
        </w:rPr>
        <w:t>（1）供水：</w:t>
      </w:r>
    </w:p>
    <w:p>
      <w:pPr>
        <w:pStyle w:val="5"/>
        <w:ind w:firstLine="480"/>
        <w:rPr>
          <w:rFonts w:ascii="Times New Roman" w:hAnsi="Times New Roman"/>
          <w:caps w:val="0"/>
          <w:smallCaps w:val="0"/>
          <w:color w:val="000000" w:themeColor="text1"/>
          <w:szCs w:val="24"/>
          <w14:textFill>
            <w14:solidFill>
              <w14:schemeClr w14:val="tx1"/>
            </w14:solidFill>
          </w14:textFill>
        </w:rPr>
      </w:pPr>
      <w:r>
        <w:rPr>
          <w:rFonts w:hint="eastAsia" w:ascii="Times New Roman" w:hAnsi="Times New Roman"/>
          <w:caps w:val="0"/>
          <w:smallCaps w:val="0"/>
          <w:color w:val="000000" w:themeColor="text1"/>
          <w:szCs w:val="24"/>
          <w14:textFill>
            <w14:solidFill>
              <w14:schemeClr w14:val="tx1"/>
            </w14:solidFill>
          </w14:textFill>
        </w:rPr>
        <w:t>改扩</w:t>
      </w:r>
      <w:r>
        <w:rPr>
          <w:rFonts w:hint="eastAsia" w:ascii="Times New Roman" w:hAnsi="Times New Roman"/>
          <w:caps w:val="0"/>
          <w:smallCaps w:val="0"/>
          <w:color w:val="000000" w:themeColor="text1"/>
          <w:szCs w:val="24"/>
          <w:lang w:eastAsia="zh-CN"/>
          <w14:textFill>
            <w14:solidFill>
              <w14:schemeClr w14:val="tx1"/>
            </w14:solidFill>
          </w14:textFill>
        </w:rPr>
        <w:t>后全厂</w:t>
      </w:r>
      <w:r>
        <w:rPr>
          <w:rFonts w:hint="eastAsia" w:ascii="Times New Roman" w:hAnsi="Times New Roman"/>
          <w:caps w:val="0"/>
          <w:smallCaps w:val="0"/>
          <w:color w:val="000000" w:themeColor="text1"/>
          <w:szCs w:val="24"/>
          <w14:textFill>
            <w14:solidFill>
              <w14:schemeClr w14:val="tx1"/>
            </w14:solidFill>
          </w14:textFill>
        </w:rPr>
        <w:t>总新鲜水用量为</w:t>
      </w:r>
      <w:r>
        <w:rPr>
          <w:rFonts w:hint="eastAsia" w:ascii="Times New Roman" w:hAnsi="Times New Roman"/>
          <w:caps w:val="0"/>
          <w:smallCaps w:val="0"/>
          <w:color w:val="000000" w:themeColor="text1"/>
          <w:szCs w:val="24"/>
          <w:lang w:val="en-US" w:eastAsia="zh-CN"/>
          <w14:textFill>
            <w14:solidFill>
              <w14:schemeClr w14:val="tx1"/>
            </w14:solidFill>
          </w14:textFill>
        </w:rPr>
        <w:t>52.55</w:t>
      </w:r>
      <w:r>
        <w:rPr>
          <w:rFonts w:ascii="Times New Roman" w:hAnsi="Times New Roman"/>
          <w:caps w:val="0"/>
          <w:smallCaps w:val="0"/>
          <w:color w:val="000000" w:themeColor="text1"/>
          <w:szCs w:val="24"/>
          <w14:textFill>
            <w14:solidFill>
              <w14:schemeClr w14:val="tx1"/>
            </w14:solidFill>
          </w14:textFill>
        </w:rPr>
        <w:t>m</w:t>
      </w:r>
      <w:r>
        <w:rPr>
          <w:rFonts w:ascii="Times New Roman" w:hAnsi="Times New Roman"/>
          <w:caps w:val="0"/>
          <w:smallCaps w:val="0"/>
          <w:color w:val="000000" w:themeColor="text1"/>
          <w:szCs w:val="24"/>
          <w:vertAlign w:val="superscript"/>
          <w14:textFill>
            <w14:solidFill>
              <w14:schemeClr w14:val="tx1"/>
            </w14:solidFill>
          </w14:textFill>
        </w:rPr>
        <w:t>3</w:t>
      </w:r>
      <w:r>
        <w:rPr>
          <w:rFonts w:ascii="Times New Roman" w:hAnsi="Times New Roman"/>
          <w:caps w:val="0"/>
          <w:smallCaps w:val="0"/>
          <w:color w:val="000000" w:themeColor="text1"/>
          <w:szCs w:val="24"/>
          <w14:textFill>
            <w14:solidFill>
              <w14:schemeClr w14:val="tx1"/>
            </w14:solidFill>
          </w14:textFill>
        </w:rPr>
        <w:t>/d</w:t>
      </w:r>
      <w:r>
        <w:rPr>
          <w:rFonts w:hint="eastAsia" w:ascii="Times New Roman" w:hAnsi="Times New Roman"/>
          <w:caps w:val="0"/>
          <w:smallCaps w:val="0"/>
          <w:color w:val="000000" w:themeColor="text1"/>
          <w:szCs w:val="24"/>
          <w14:textFill>
            <w14:solidFill>
              <w14:schemeClr w14:val="tx1"/>
            </w14:solidFill>
          </w14:textFill>
        </w:rPr>
        <w:t>，循环水量为</w:t>
      </w:r>
      <w:r>
        <w:rPr>
          <w:rFonts w:hint="eastAsia" w:ascii="Times New Roman" w:hAnsi="Times New Roman"/>
          <w:caps w:val="0"/>
          <w:smallCaps w:val="0"/>
          <w:color w:val="000000" w:themeColor="text1"/>
          <w:szCs w:val="24"/>
          <w:lang w:val="en-US" w:eastAsia="zh-CN"/>
          <w14:textFill>
            <w14:solidFill>
              <w14:schemeClr w14:val="tx1"/>
            </w14:solidFill>
          </w14:textFill>
        </w:rPr>
        <w:t>570</w:t>
      </w:r>
      <w:r>
        <w:rPr>
          <w:rFonts w:ascii="Times New Roman" w:hAnsi="Times New Roman"/>
          <w:caps w:val="0"/>
          <w:smallCaps w:val="0"/>
          <w:color w:val="000000" w:themeColor="text1"/>
          <w:szCs w:val="24"/>
          <w14:textFill>
            <w14:solidFill>
              <w14:schemeClr w14:val="tx1"/>
            </w14:solidFill>
          </w14:textFill>
        </w:rPr>
        <w:t>m</w:t>
      </w:r>
      <w:r>
        <w:rPr>
          <w:rFonts w:ascii="Times New Roman" w:hAnsi="Times New Roman"/>
          <w:caps w:val="0"/>
          <w:smallCaps w:val="0"/>
          <w:color w:val="000000" w:themeColor="text1"/>
          <w:szCs w:val="24"/>
          <w:vertAlign w:val="superscript"/>
          <w14:textFill>
            <w14:solidFill>
              <w14:schemeClr w14:val="tx1"/>
            </w14:solidFill>
          </w14:textFill>
        </w:rPr>
        <w:t>3</w:t>
      </w:r>
      <w:r>
        <w:rPr>
          <w:rFonts w:ascii="Times New Roman" w:hAnsi="Times New Roman"/>
          <w:caps w:val="0"/>
          <w:smallCaps w:val="0"/>
          <w:color w:val="000000" w:themeColor="text1"/>
          <w:szCs w:val="24"/>
          <w14:textFill>
            <w14:solidFill>
              <w14:schemeClr w14:val="tx1"/>
            </w14:solidFill>
          </w14:textFill>
        </w:rPr>
        <w:t>/d</w:t>
      </w:r>
      <w:r>
        <w:rPr>
          <w:rFonts w:hint="eastAsia" w:ascii="Times New Roman" w:hAnsi="Times New Roman"/>
          <w:caps w:val="0"/>
          <w:smallCaps w:val="0"/>
          <w:color w:val="000000" w:themeColor="text1"/>
          <w:szCs w:val="24"/>
          <w:lang w:eastAsia="zh-CN"/>
          <w14:textFill>
            <w14:solidFill>
              <w14:schemeClr w14:val="tx1"/>
            </w14:solidFill>
          </w14:textFill>
        </w:rPr>
        <w:t>，</w:t>
      </w:r>
      <w:r>
        <w:rPr>
          <w:rFonts w:hint="eastAsia" w:ascii="Times New Roman" w:hAnsi="Times New Roman"/>
          <w:caps w:val="0"/>
          <w:smallCaps w:val="0"/>
          <w:color w:val="000000" w:themeColor="text1"/>
          <w:szCs w:val="24"/>
          <w14:textFill>
            <w14:solidFill>
              <w14:schemeClr w14:val="tx1"/>
            </w14:solidFill>
          </w14:textFill>
        </w:rPr>
        <w:t>设备及地面冲洗水</w:t>
      </w:r>
      <w:r>
        <w:rPr>
          <w:rFonts w:hint="eastAsia" w:ascii="Times New Roman" w:hAnsi="Times New Roman"/>
          <w:caps w:val="0"/>
          <w:smallCaps w:val="0"/>
          <w:color w:val="000000" w:themeColor="text1"/>
          <w:szCs w:val="24"/>
          <w:lang w:val="en-US" w:eastAsia="zh-CN"/>
          <w14:textFill>
            <w14:solidFill>
              <w14:schemeClr w14:val="tx1"/>
            </w14:solidFill>
          </w14:textFill>
        </w:rPr>
        <w:t>4.5</w:t>
      </w:r>
      <w:r>
        <w:rPr>
          <w:rFonts w:ascii="Times New Roman" w:hAnsi="Times New Roman"/>
          <w:caps w:val="0"/>
          <w:smallCaps w:val="0"/>
          <w:color w:val="000000" w:themeColor="text1"/>
          <w:szCs w:val="24"/>
          <w14:textFill>
            <w14:solidFill>
              <w14:schemeClr w14:val="tx1"/>
            </w14:solidFill>
          </w14:textFill>
        </w:rPr>
        <w:t>m</w:t>
      </w:r>
      <w:r>
        <w:rPr>
          <w:rFonts w:ascii="Times New Roman" w:hAnsi="Times New Roman"/>
          <w:caps w:val="0"/>
          <w:smallCaps w:val="0"/>
          <w:color w:val="000000" w:themeColor="text1"/>
          <w:szCs w:val="24"/>
          <w:vertAlign w:val="superscript"/>
          <w14:textFill>
            <w14:solidFill>
              <w14:schemeClr w14:val="tx1"/>
            </w14:solidFill>
          </w14:textFill>
        </w:rPr>
        <w:t>3</w:t>
      </w:r>
      <w:r>
        <w:rPr>
          <w:rFonts w:ascii="Times New Roman" w:hAnsi="Times New Roman"/>
          <w:caps w:val="0"/>
          <w:smallCaps w:val="0"/>
          <w:color w:val="000000" w:themeColor="text1"/>
          <w:szCs w:val="24"/>
          <w14:textFill>
            <w14:solidFill>
              <w14:schemeClr w14:val="tx1"/>
            </w14:solidFill>
          </w14:textFill>
        </w:rPr>
        <w:t>/d</w:t>
      </w:r>
      <w:r>
        <w:rPr>
          <w:rFonts w:hint="eastAsia" w:ascii="Times New Roman" w:hAnsi="Times New Roman"/>
          <w:caps w:val="0"/>
          <w:smallCaps w:val="0"/>
          <w:color w:val="000000" w:themeColor="text1"/>
          <w:szCs w:val="24"/>
          <w14:textFill>
            <w14:solidFill>
              <w14:schemeClr w14:val="tx1"/>
            </w14:solidFill>
          </w14:textFill>
        </w:rPr>
        <w:t>，实验室化验用水</w:t>
      </w:r>
      <w:r>
        <w:rPr>
          <w:rFonts w:hint="eastAsia" w:ascii="Times New Roman" w:hAnsi="Times New Roman"/>
          <w:caps w:val="0"/>
          <w:smallCaps w:val="0"/>
          <w:color w:val="000000" w:themeColor="text1"/>
          <w:szCs w:val="24"/>
          <w:lang w:val="en-US" w:eastAsia="zh-CN"/>
          <w14:textFill>
            <w14:solidFill>
              <w14:schemeClr w14:val="tx1"/>
            </w14:solidFill>
          </w14:textFill>
        </w:rPr>
        <w:t>1</w:t>
      </w:r>
      <w:r>
        <w:rPr>
          <w:rFonts w:hint="eastAsia" w:ascii="Times New Roman" w:hAnsi="Times New Roman"/>
          <w:caps w:val="0"/>
          <w:smallCaps w:val="0"/>
          <w:color w:val="000000" w:themeColor="text1"/>
          <w:szCs w:val="24"/>
          <w14:textFill>
            <w14:solidFill>
              <w14:schemeClr w14:val="tx1"/>
            </w14:solidFill>
          </w14:textFill>
        </w:rPr>
        <w:t>.6</w:t>
      </w:r>
      <w:r>
        <w:rPr>
          <w:rFonts w:ascii="Times New Roman" w:hAnsi="Times New Roman"/>
          <w:caps w:val="0"/>
          <w:smallCaps w:val="0"/>
          <w:color w:val="000000" w:themeColor="text1"/>
          <w:szCs w:val="24"/>
          <w14:textFill>
            <w14:solidFill>
              <w14:schemeClr w14:val="tx1"/>
            </w14:solidFill>
          </w14:textFill>
        </w:rPr>
        <w:t>m</w:t>
      </w:r>
      <w:r>
        <w:rPr>
          <w:rFonts w:ascii="Times New Roman" w:hAnsi="Times New Roman"/>
          <w:caps w:val="0"/>
          <w:smallCaps w:val="0"/>
          <w:color w:val="000000" w:themeColor="text1"/>
          <w:szCs w:val="24"/>
          <w:vertAlign w:val="superscript"/>
          <w14:textFill>
            <w14:solidFill>
              <w14:schemeClr w14:val="tx1"/>
            </w14:solidFill>
          </w14:textFill>
        </w:rPr>
        <w:t>3</w:t>
      </w:r>
      <w:r>
        <w:rPr>
          <w:rFonts w:ascii="Times New Roman" w:hAnsi="Times New Roman"/>
          <w:caps w:val="0"/>
          <w:smallCaps w:val="0"/>
          <w:color w:val="000000" w:themeColor="text1"/>
          <w:szCs w:val="24"/>
          <w14:textFill>
            <w14:solidFill>
              <w14:schemeClr w14:val="tx1"/>
            </w14:solidFill>
          </w14:textFill>
        </w:rPr>
        <w:t>/d</w:t>
      </w:r>
      <w:r>
        <w:rPr>
          <w:rFonts w:hint="eastAsia" w:ascii="Times New Roman" w:hAnsi="Times New Roman"/>
          <w:caps w:val="0"/>
          <w:smallCaps w:val="0"/>
          <w:color w:val="000000" w:themeColor="text1"/>
          <w:szCs w:val="24"/>
          <w14:textFill>
            <w14:solidFill>
              <w14:schemeClr w14:val="tx1"/>
            </w14:solidFill>
          </w14:textFill>
        </w:rPr>
        <w:t>，水喷射泵用水</w:t>
      </w:r>
      <w:r>
        <w:rPr>
          <w:rFonts w:hint="eastAsia" w:ascii="Times New Roman" w:hAnsi="Times New Roman"/>
          <w:caps w:val="0"/>
          <w:smallCaps w:val="0"/>
          <w:color w:val="000000" w:themeColor="text1"/>
          <w:szCs w:val="24"/>
          <w:lang w:val="en-US" w:eastAsia="zh-CN"/>
          <w14:textFill>
            <w14:solidFill>
              <w14:schemeClr w14:val="tx1"/>
            </w14:solidFill>
          </w14:textFill>
        </w:rPr>
        <w:t>3</w:t>
      </w:r>
      <w:r>
        <w:rPr>
          <w:rFonts w:ascii="Times New Roman" w:hAnsi="Times New Roman"/>
          <w:caps w:val="0"/>
          <w:smallCaps w:val="0"/>
          <w:color w:val="000000" w:themeColor="text1"/>
          <w:szCs w:val="24"/>
          <w14:textFill>
            <w14:solidFill>
              <w14:schemeClr w14:val="tx1"/>
            </w14:solidFill>
          </w14:textFill>
        </w:rPr>
        <w:t>m</w:t>
      </w:r>
      <w:r>
        <w:rPr>
          <w:rFonts w:ascii="Times New Roman" w:hAnsi="Times New Roman"/>
          <w:caps w:val="0"/>
          <w:smallCaps w:val="0"/>
          <w:color w:val="000000" w:themeColor="text1"/>
          <w:szCs w:val="24"/>
          <w:vertAlign w:val="superscript"/>
          <w14:textFill>
            <w14:solidFill>
              <w14:schemeClr w14:val="tx1"/>
            </w14:solidFill>
          </w14:textFill>
        </w:rPr>
        <w:t>3</w:t>
      </w:r>
      <w:r>
        <w:rPr>
          <w:rFonts w:ascii="Times New Roman" w:hAnsi="Times New Roman"/>
          <w:caps w:val="0"/>
          <w:smallCaps w:val="0"/>
          <w:color w:val="000000" w:themeColor="text1"/>
          <w:szCs w:val="24"/>
          <w14:textFill>
            <w14:solidFill>
              <w14:schemeClr w14:val="tx1"/>
            </w14:solidFill>
          </w14:textFill>
        </w:rPr>
        <w:t>/d</w:t>
      </w:r>
      <w:r>
        <w:rPr>
          <w:rFonts w:hint="eastAsia" w:ascii="Times New Roman" w:hAnsi="Times New Roman"/>
          <w:caps w:val="0"/>
          <w:smallCaps w:val="0"/>
          <w:color w:val="000000" w:themeColor="text1"/>
          <w:szCs w:val="24"/>
          <w14:textFill>
            <w14:solidFill>
              <w14:schemeClr w14:val="tx1"/>
            </w14:solidFill>
          </w14:textFill>
        </w:rPr>
        <w:t>，碱液喷淋用水1</w:t>
      </w:r>
      <w:r>
        <w:rPr>
          <w:rFonts w:ascii="Times New Roman" w:hAnsi="Times New Roman"/>
          <w:caps w:val="0"/>
          <w:smallCaps w:val="0"/>
          <w:color w:val="000000" w:themeColor="text1"/>
          <w:szCs w:val="24"/>
          <w14:textFill>
            <w14:solidFill>
              <w14:schemeClr w14:val="tx1"/>
            </w14:solidFill>
          </w14:textFill>
        </w:rPr>
        <w:t>m</w:t>
      </w:r>
      <w:r>
        <w:rPr>
          <w:rFonts w:ascii="Times New Roman" w:hAnsi="Times New Roman"/>
          <w:caps w:val="0"/>
          <w:smallCaps w:val="0"/>
          <w:color w:val="000000" w:themeColor="text1"/>
          <w:szCs w:val="24"/>
          <w:vertAlign w:val="superscript"/>
          <w14:textFill>
            <w14:solidFill>
              <w14:schemeClr w14:val="tx1"/>
            </w14:solidFill>
          </w14:textFill>
        </w:rPr>
        <w:t>3</w:t>
      </w:r>
      <w:r>
        <w:rPr>
          <w:rFonts w:ascii="Times New Roman" w:hAnsi="Times New Roman"/>
          <w:caps w:val="0"/>
          <w:smallCaps w:val="0"/>
          <w:color w:val="000000" w:themeColor="text1"/>
          <w:szCs w:val="24"/>
          <w14:textFill>
            <w14:solidFill>
              <w14:schemeClr w14:val="tx1"/>
            </w14:solidFill>
          </w14:textFill>
        </w:rPr>
        <w:t>/d</w:t>
      </w:r>
      <w:r>
        <w:rPr>
          <w:rFonts w:hint="eastAsia" w:ascii="Times New Roman" w:hAnsi="Times New Roman"/>
          <w:caps w:val="0"/>
          <w:smallCaps w:val="0"/>
          <w:color w:val="000000" w:themeColor="text1"/>
          <w:szCs w:val="24"/>
          <w14:textFill>
            <w14:solidFill>
              <w14:schemeClr w14:val="tx1"/>
            </w14:solidFill>
          </w14:textFill>
        </w:rPr>
        <w:t>，循环水系统补水</w:t>
      </w:r>
      <w:r>
        <w:rPr>
          <w:rFonts w:hint="eastAsia" w:ascii="Times New Roman" w:hAnsi="Times New Roman"/>
          <w:caps w:val="0"/>
          <w:smallCaps w:val="0"/>
          <w:color w:val="000000" w:themeColor="text1"/>
          <w:szCs w:val="24"/>
          <w:lang w:val="en-US" w:eastAsia="zh-CN"/>
          <w14:textFill>
            <w14:solidFill>
              <w14:schemeClr w14:val="tx1"/>
            </w14:solidFill>
          </w14:textFill>
        </w:rPr>
        <w:t>35.2</w:t>
      </w:r>
      <w:r>
        <w:rPr>
          <w:rFonts w:ascii="Times New Roman" w:hAnsi="Times New Roman"/>
          <w:caps w:val="0"/>
          <w:smallCaps w:val="0"/>
          <w:color w:val="000000" w:themeColor="text1"/>
          <w:szCs w:val="24"/>
          <w14:textFill>
            <w14:solidFill>
              <w14:schemeClr w14:val="tx1"/>
            </w14:solidFill>
          </w14:textFill>
        </w:rPr>
        <w:t>m</w:t>
      </w:r>
      <w:r>
        <w:rPr>
          <w:rFonts w:ascii="Times New Roman" w:hAnsi="Times New Roman"/>
          <w:caps w:val="0"/>
          <w:smallCaps w:val="0"/>
          <w:color w:val="000000" w:themeColor="text1"/>
          <w:szCs w:val="24"/>
          <w:vertAlign w:val="superscript"/>
          <w14:textFill>
            <w14:solidFill>
              <w14:schemeClr w14:val="tx1"/>
            </w14:solidFill>
          </w14:textFill>
        </w:rPr>
        <w:t>3</w:t>
      </w:r>
      <w:r>
        <w:rPr>
          <w:rFonts w:ascii="Times New Roman" w:hAnsi="Times New Roman"/>
          <w:caps w:val="0"/>
          <w:smallCaps w:val="0"/>
          <w:color w:val="000000" w:themeColor="text1"/>
          <w:szCs w:val="24"/>
          <w14:textFill>
            <w14:solidFill>
              <w14:schemeClr w14:val="tx1"/>
            </w14:solidFill>
          </w14:textFill>
        </w:rPr>
        <w:t>/d</w:t>
      </w:r>
      <w:r>
        <w:rPr>
          <w:rFonts w:hint="eastAsia" w:ascii="Times New Roman" w:hAnsi="Times New Roman"/>
          <w:caps w:val="0"/>
          <w:smallCaps w:val="0"/>
          <w:color w:val="000000" w:themeColor="text1"/>
          <w:szCs w:val="24"/>
          <w14:textFill>
            <w14:solidFill>
              <w14:schemeClr w14:val="tx1"/>
            </w14:solidFill>
          </w14:textFill>
        </w:rPr>
        <w:t>，生活用水</w:t>
      </w:r>
      <w:r>
        <w:rPr>
          <w:rFonts w:hint="eastAsia" w:ascii="Times New Roman" w:hAnsi="Times New Roman"/>
          <w:caps w:val="0"/>
          <w:smallCaps w:val="0"/>
          <w:color w:val="000000" w:themeColor="text1"/>
          <w:szCs w:val="24"/>
          <w:lang w:val="en-US" w:eastAsia="zh-CN"/>
          <w14:textFill>
            <w14:solidFill>
              <w14:schemeClr w14:val="tx1"/>
            </w14:solidFill>
          </w14:textFill>
        </w:rPr>
        <w:t>7.25</w:t>
      </w:r>
      <w:r>
        <w:rPr>
          <w:rFonts w:ascii="Times New Roman" w:hAnsi="Times New Roman"/>
          <w:caps w:val="0"/>
          <w:smallCaps w:val="0"/>
          <w:color w:val="000000" w:themeColor="text1"/>
          <w:szCs w:val="24"/>
          <w14:textFill>
            <w14:solidFill>
              <w14:schemeClr w14:val="tx1"/>
            </w14:solidFill>
          </w14:textFill>
        </w:rPr>
        <w:t>m</w:t>
      </w:r>
      <w:r>
        <w:rPr>
          <w:rFonts w:ascii="Times New Roman" w:hAnsi="Times New Roman"/>
          <w:caps w:val="0"/>
          <w:smallCaps w:val="0"/>
          <w:color w:val="000000" w:themeColor="text1"/>
          <w:szCs w:val="24"/>
          <w:vertAlign w:val="superscript"/>
          <w14:textFill>
            <w14:solidFill>
              <w14:schemeClr w14:val="tx1"/>
            </w14:solidFill>
          </w14:textFill>
        </w:rPr>
        <w:t>3</w:t>
      </w:r>
      <w:r>
        <w:rPr>
          <w:rFonts w:ascii="Times New Roman" w:hAnsi="Times New Roman"/>
          <w:caps w:val="0"/>
          <w:smallCaps w:val="0"/>
          <w:color w:val="000000" w:themeColor="text1"/>
          <w:szCs w:val="24"/>
          <w14:textFill>
            <w14:solidFill>
              <w14:schemeClr w14:val="tx1"/>
            </w14:solidFill>
          </w14:textFill>
        </w:rPr>
        <w:t>/d</w:t>
      </w:r>
      <w:r>
        <w:rPr>
          <w:rFonts w:hint="eastAsia" w:ascii="Times New Roman" w:hAnsi="Times New Roman"/>
          <w:caps w:val="0"/>
          <w:smallCaps w:val="0"/>
          <w:color w:val="000000" w:themeColor="text1"/>
          <w:szCs w:val="24"/>
          <w14:textFill>
            <w14:solidFill>
              <w14:schemeClr w14:val="tx1"/>
            </w14:solidFill>
          </w14:textFill>
        </w:rPr>
        <w:t>。新鲜水供水水源由工业园区自来水公司供给</w:t>
      </w:r>
      <w:r>
        <w:rPr>
          <w:rFonts w:hint="eastAsia" w:ascii="Times New Roman" w:hAnsi="Times New Roman"/>
          <w:caps w:val="0"/>
          <w:smallCaps w:val="0"/>
          <w:color w:val="000000" w:themeColor="text1"/>
          <w:kern w:val="0"/>
          <w14:textFill>
            <w14:solidFill>
              <w14:schemeClr w14:val="tx1"/>
            </w14:solidFill>
          </w14:textFill>
        </w:rPr>
        <w:t>，用水水源为双花水库。</w:t>
      </w:r>
      <w:r>
        <w:rPr>
          <w:rFonts w:hint="eastAsia" w:ascii="Times New Roman" w:hAnsi="Times New Roman"/>
          <w:caps w:val="0"/>
          <w:smallCaps w:val="0"/>
          <w:color w:val="000000" w:themeColor="text1"/>
          <w:szCs w:val="24"/>
          <w14:textFill>
            <w14:solidFill>
              <w14:schemeClr w14:val="tx1"/>
            </w14:solidFill>
          </w14:textFill>
        </w:rPr>
        <w:t>循环用水依托一期600</w:t>
      </w:r>
      <w:r>
        <w:rPr>
          <w:rFonts w:ascii="Times New Roman" w:hAnsi="Times New Roman"/>
          <w:caps w:val="0"/>
          <w:smallCaps w:val="0"/>
          <w:color w:val="000000" w:themeColor="text1"/>
          <w:szCs w:val="24"/>
          <w14:textFill>
            <w14:solidFill>
              <w14:schemeClr w14:val="tx1"/>
            </w14:solidFill>
          </w14:textFill>
        </w:rPr>
        <w:t>m</w:t>
      </w:r>
      <w:r>
        <w:rPr>
          <w:rFonts w:ascii="Times New Roman" w:hAnsi="Times New Roman"/>
          <w:caps w:val="0"/>
          <w:smallCaps w:val="0"/>
          <w:color w:val="000000" w:themeColor="text1"/>
          <w:szCs w:val="24"/>
          <w:vertAlign w:val="superscript"/>
          <w14:textFill>
            <w14:solidFill>
              <w14:schemeClr w14:val="tx1"/>
            </w14:solidFill>
          </w14:textFill>
        </w:rPr>
        <w:t>3</w:t>
      </w:r>
      <w:r>
        <w:rPr>
          <w:rFonts w:ascii="Times New Roman" w:hAnsi="Times New Roman"/>
          <w:caps w:val="0"/>
          <w:smallCaps w:val="0"/>
          <w:color w:val="000000" w:themeColor="text1"/>
          <w:szCs w:val="24"/>
          <w14:textFill>
            <w14:solidFill>
              <w14:schemeClr w14:val="tx1"/>
            </w14:solidFill>
          </w14:textFill>
        </w:rPr>
        <w:t>/d</w:t>
      </w:r>
      <w:r>
        <w:rPr>
          <w:rFonts w:hint="eastAsia" w:ascii="Times New Roman" w:hAnsi="Times New Roman"/>
          <w:caps w:val="0"/>
          <w:smallCaps w:val="0"/>
          <w:color w:val="000000" w:themeColor="text1"/>
          <w:szCs w:val="24"/>
          <w14:textFill>
            <w14:solidFill>
              <w14:schemeClr w14:val="tx1"/>
            </w14:solidFill>
          </w14:textFill>
        </w:rPr>
        <w:t>循环水站。</w:t>
      </w:r>
    </w:p>
    <w:p>
      <w:pPr>
        <w:pStyle w:val="5"/>
        <w:ind w:firstLine="480"/>
        <w:rPr>
          <w:rFonts w:ascii="Times New Roman" w:hAnsi="Times New Roman"/>
          <w:caps w:val="0"/>
          <w:smallCaps w:val="0"/>
          <w:color w:val="000000" w:themeColor="text1"/>
          <w:szCs w:val="24"/>
          <w14:textFill>
            <w14:solidFill>
              <w14:schemeClr w14:val="tx1"/>
            </w14:solidFill>
          </w14:textFill>
        </w:rPr>
      </w:pPr>
      <w:r>
        <w:rPr>
          <w:rFonts w:ascii="Times New Roman" w:hAnsi="Times New Roman"/>
          <w:caps w:val="0"/>
          <w:smallCaps w:val="0"/>
          <w:color w:val="000000" w:themeColor="text1"/>
          <w:szCs w:val="24"/>
          <w14:textFill>
            <w14:solidFill>
              <w14:schemeClr w14:val="tx1"/>
            </w14:solidFill>
          </w14:textFill>
        </w:rPr>
        <w:t>（2）排水：</w:t>
      </w:r>
    </w:p>
    <w:p>
      <w:pPr>
        <w:pStyle w:val="5"/>
        <w:ind w:firstLine="480"/>
        <w:rPr>
          <w:rFonts w:ascii="Times New Roman" w:hAnsi="Times New Roman"/>
          <w:caps w:val="0"/>
          <w:smallCaps w:val="0"/>
          <w:color w:val="000000" w:themeColor="text1"/>
          <w:szCs w:val="24"/>
          <w14:textFill>
            <w14:solidFill>
              <w14:schemeClr w14:val="tx1"/>
            </w14:solidFill>
          </w14:textFill>
        </w:rPr>
      </w:pPr>
      <w:r>
        <w:rPr>
          <w:rFonts w:hint="eastAsia" w:ascii="Times New Roman" w:hAnsi="Times New Roman"/>
          <w:caps w:val="0"/>
          <w:smallCaps w:val="0"/>
          <w:color w:val="000000" w:themeColor="text1"/>
          <w:szCs w:val="24"/>
          <w14:textFill>
            <w14:solidFill>
              <w14:schemeClr w14:val="tx1"/>
            </w14:solidFill>
          </w14:textFill>
        </w:rPr>
        <w:t>改扩</w:t>
      </w:r>
      <w:r>
        <w:rPr>
          <w:rFonts w:hint="eastAsia" w:ascii="Times New Roman" w:hAnsi="Times New Roman"/>
          <w:caps w:val="0"/>
          <w:smallCaps w:val="0"/>
          <w:color w:val="000000" w:themeColor="text1"/>
          <w:szCs w:val="24"/>
          <w:lang w:eastAsia="zh-CN"/>
          <w14:textFill>
            <w14:solidFill>
              <w14:schemeClr w14:val="tx1"/>
            </w14:solidFill>
          </w14:textFill>
        </w:rPr>
        <w:t>后</w:t>
      </w:r>
      <w:r>
        <w:rPr>
          <w:rFonts w:ascii="Times New Roman" w:hAnsi="Times New Roman"/>
          <w:caps w:val="0"/>
          <w:smallCaps w:val="0"/>
          <w:color w:val="000000" w:themeColor="text1"/>
          <w:szCs w:val="24"/>
          <w14:textFill>
            <w14:solidFill>
              <w14:schemeClr w14:val="tx1"/>
            </w14:solidFill>
          </w14:textFill>
        </w:rPr>
        <w:t>厂区排水采用</w:t>
      </w:r>
      <w:r>
        <w:rPr>
          <w:rFonts w:hint="eastAsia" w:ascii="Times New Roman" w:hAnsi="Times New Roman"/>
          <w:caps w:val="0"/>
          <w:smallCaps w:val="0"/>
          <w:color w:val="000000" w:themeColor="text1"/>
          <w:szCs w:val="24"/>
          <w14:textFill>
            <w14:solidFill>
              <w14:schemeClr w14:val="tx1"/>
            </w14:solidFill>
          </w14:textFill>
        </w:rPr>
        <w:t>“雨污分流、污污分流、分质处理”排水系统。</w:t>
      </w:r>
      <w:r>
        <w:rPr>
          <w:rFonts w:hint="eastAsia" w:ascii="Times New Roman" w:hAnsi="Times New Roman"/>
          <w:caps w:val="0"/>
          <w:smallCaps w:val="0"/>
          <w:color w:val="000000" w:themeColor="text1"/>
          <w:szCs w:val="24"/>
          <w:lang w:eastAsia="zh-CN"/>
          <w14:textFill>
            <w14:solidFill>
              <w14:schemeClr w14:val="tx1"/>
            </w14:solidFill>
          </w14:textFill>
        </w:rPr>
        <w:t>二氯丙烷</w:t>
      </w:r>
      <w:r>
        <w:rPr>
          <w:rFonts w:hint="eastAsia" w:ascii="Times New Roman" w:hAnsi="Times New Roman"/>
          <w:caps w:val="0"/>
          <w:smallCaps w:val="0"/>
          <w:color w:val="000000" w:themeColor="text1"/>
          <w:szCs w:val="24"/>
          <w:lang w:val="en-US" w:eastAsia="zh-CN"/>
          <w14:textFill>
            <w14:solidFill>
              <w14:schemeClr w14:val="tx1"/>
            </w14:solidFill>
          </w14:textFill>
        </w:rPr>
        <w:t>、聚酯分散剂生产线</w:t>
      </w:r>
      <w:r>
        <w:rPr>
          <w:rFonts w:hint="eastAsia" w:ascii="Times New Roman" w:hAnsi="Times New Roman"/>
          <w:caps w:val="0"/>
          <w:smallCaps w:val="0"/>
          <w:color w:val="000000" w:themeColor="text1"/>
          <w:szCs w:val="24"/>
          <w14:textFill>
            <w14:solidFill>
              <w14:schemeClr w14:val="tx1"/>
            </w14:solidFill>
          </w14:textFill>
        </w:rPr>
        <w:t>产生高浓度有机废水</w:t>
      </w:r>
      <w:r>
        <w:rPr>
          <w:rFonts w:hint="eastAsia" w:ascii="Times New Roman" w:hAnsi="Times New Roman"/>
          <w:caps w:val="0"/>
          <w:smallCaps w:val="0"/>
          <w:color w:val="000000" w:themeColor="text1"/>
          <w:szCs w:val="24"/>
          <w:lang w:val="en-US" w:eastAsia="zh-CN"/>
          <w14:textFill>
            <w14:solidFill>
              <w14:schemeClr w14:val="tx1"/>
            </w14:solidFill>
          </w14:textFill>
        </w:rPr>
        <w:t>2.9</w:t>
      </w:r>
      <w:r>
        <w:rPr>
          <w:rFonts w:ascii="Times New Roman" w:hAnsi="Times New Roman"/>
          <w:caps w:val="0"/>
          <w:smallCaps w:val="0"/>
          <w:color w:val="000000" w:themeColor="text1"/>
          <w:szCs w:val="24"/>
          <w14:textFill>
            <w14:solidFill>
              <w14:schemeClr w14:val="tx1"/>
            </w14:solidFill>
          </w14:textFill>
        </w:rPr>
        <w:t>m</w:t>
      </w:r>
      <w:r>
        <w:rPr>
          <w:rFonts w:ascii="Times New Roman" w:hAnsi="Times New Roman"/>
          <w:caps w:val="0"/>
          <w:smallCaps w:val="0"/>
          <w:color w:val="000000" w:themeColor="text1"/>
          <w:szCs w:val="24"/>
          <w:vertAlign w:val="superscript"/>
          <w14:textFill>
            <w14:solidFill>
              <w14:schemeClr w14:val="tx1"/>
            </w14:solidFill>
          </w14:textFill>
        </w:rPr>
        <w:t>3</w:t>
      </w:r>
      <w:r>
        <w:rPr>
          <w:rFonts w:ascii="Times New Roman" w:hAnsi="Times New Roman"/>
          <w:caps w:val="0"/>
          <w:smallCaps w:val="0"/>
          <w:color w:val="000000" w:themeColor="text1"/>
          <w:szCs w:val="24"/>
          <w14:textFill>
            <w14:solidFill>
              <w14:schemeClr w14:val="tx1"/>
            </w14:solidFill>
          </w14:textFill>
        </w:rPr>
        <w:t>/d</w:t>
      </w:r>
      <w:r>
        <w:rPr>
          <w:rFonts w:hint="eastAsia" w:ascii="Times New Roman" w:hAnsi="Times New Roman"/>
          <w:caps w:val="0"/>
          <w:smallCaps w:val="0"/>
          <w:color w:val="000000" w:themeColor="text1"/>
          <w:szCs w:val="24"/>
          <w14:textFill>
            <w14:solidFill>
              <w14:schemeClr w14:val="tx1"/>
            </w14:solidFill>
          </w14:textFill>
        </w:rPr>
        <w:t>，经厂区内</w:t>
      </w:r>
      <w:r>
        <w:rPr>
          <w:rFonts w:hint="eastAsia" w:ascii="Times New Roman" w:hAnsi="Times New Roman"/>
          <w:caps w:val="0"/>
          <w:smallCaps w:val="0"/>
          <w:color w:val="000000" w:themeColor="text1"/>
          <w:szCs w:val="24"/>
          <w:lang w:eastAsia="zh-CN"/>
          <w14:textFill>
            <w14:solidFill>
              <w14:schemeClr w14:val="tx1"/>
            </w14:solidFill>
          </w14:textFill>
        </w:rPr>
        <w:t>高浓度有机废水处理装置“均相催化氧化工艺”预处理后与设备、地面清洗水、实验室废水、水喷射泵排水等混合（混和总</w:t>
      </w:r>
      <w:r>
        <w:rPr>
          <w:rFonts w:hint="eastAsia" w:ascii="Times New Roman" w:hAnsi="Times New Roman"/>
          <w:caps w:val="0"/>
          <w:smallCaps w:val="0"/>
          <w:color w:val="000000" w:themeColor="text1"/>
          <w:szCs w:val="24"/>
          <w14:textFill>
            <w14:solidFill>
              <w14:schemeClr w14:val="tx1"/>
            </w14:solidFill>
          </w14:textFill>
        </w:rPr>
        <w:t>水量</w:t>
      </w:r>
      <w:r>
        <w:rPr>
          <w:rFonts w:hint="eastAsia" w:ascii="Times New Roman" w:hAnsi="Times New Roman"/>
          <w:caps w:val="0"/>
          <w:smallCaps w:val="0"/>
          <w:color w:val="000000" w:themeColor="text1"/>
          <w:szCs w:val="24"/>
          <w:lang w:val="en-US" w:eastAsia="zh-CN"/>
          <w14:textFill>
            <w14:solidFill>
              <w14:schemeClr w14:val="tx1"/>
            </w14:solidFill>
          </w14:textFill>
        </w:rPr>
        <w:t>30.45</w:t>
      </w:r>
      <w:r>
        <w:rPr>
          <w:rFonts w:ascii="Times New Roman" w:hAnsi="Times New Roman"/>
          <w:caps w:val="0"/>
          <w:smallCaps w:val="0"/>
          <w:color w:val="000000" w:themeColor="text1"/>
          <w:szCs w:val="24"/>
          <w14:textFill>
            <w14:solidFill>
              <w14:schemeClr w14:val="tx1"/>
            </w14:solidFill>
          </w14:textFill>
        </w:rPr>
        <w:t>m</w:t>
      </w:r>
      <w:r>
        <w:rPr>
          <w:rFonts w:ascii="Times New Roman" w:hAnsi="Times New Roman"/>
          <w:caps w:val="0"/>
          <w:smallCaps w:val="0"/>
          <w:color w:val="000000" w:themeColor="text1"/>
          <w:szCs w:val="24"/>
          <w:vertAlign w:val="superscript"/>
          <w14:textFill>
            <w14:solidFill>
              <w14:schemeClr w14:val="tx1"/>
            </w14:solidFill>
          </w14:textFill>
        </w:rPr>
        <w:t>3</w:t>
      </w:r>
      <w:r>
        <w:rPr>
          <w:rFonts w:ascii="Times New Roman" w:hAnsi="Times New Roman"/>
          <w:caps w:val="0"/>
          <w:smallCaps w:val="0"/>
          <w:color w:val="000000" w:themeColor="text1"/>
          <w:szCs w:val="24"/>
          <w14:textFill>
            <w14:solidFill>
              <w14:schemeClr w14:val="tx1"/>
            </w14:solidFill>
          </w14:textFill>
        </w:rPr>
        <w:t>/d</w:t>
      </w:r>
      <w:r>
        <w:rPr>
          <w:rFonts w:hint="eastAsia" w:ascii="Times New Roman" w:hAnsi="Times New Roman"/>
          <w:caps w:val="0"/>
          <w:smallCaps w:val="0"/>
          <w:color w:val="000000" w:themeColor="text1"/>
          <w:szCs w:val="24"/>
          <w:lang w:eastAsia="zh-CN"/>
          <w14:textFill>
            <w14:solidFill>
              <w14:schemeClr w14:val="tx1"/>
            </w14:solidFill>
          </w14:textFill>
        </w:rPr>
        <w:t>）进入厂区内新建生化处理站进一步处理，处理达标后</w:t>
      </w:r>
      <w:r>
        <w:rPr>
          <w:rFonts w:hint="eastAsia" w:ascii="Times New Roman" w:hAnsi="Times New Roman"/>
          <w:caps w:val="0"/>
          <w:smallCaps w:val="0"/>
          <w:color w:val="000000" w:themeColor="text1"/>
          <w:szCs w:val="24"/>
          <w14:textFill>
            <w14:solidFill>
              <w14:schemeClr w14:val="tx1"/>
            </w14:solidFill>
          </w14:textFill>
        </w:rPr>
        <w:t>通过工业园污水专用管道送工业污水处理站处理；生活污水</w:t>
      </w:r>
      <w:r>
        <w:rPr>
          <w:rFonts w:hint="eastAsia" w:ascii="Times New Roman" w:hAnsi="Times New Roman"/>
          <w:caps w:val="0"/>
          <w:smallCaps w:val="0"/>
          <w:color w:val="000000" w:themeColor="text1"/>
          <w:szCs w:val="24"/>
          <w:lang w:val="en-US" w:eastAsia="zh-CN"/>
          <w14:textFill>
            <w14:solidFill>
              <w14:schemeClr w14:val="tx1"/>
            </w14:solidFill>
          </w14:textFill>
        </w:rPr>
        <w:t>5.83</w:t>
      </w:r>
      <w:r>
        <w:rPr>
          <w:rFonts w:ascii="Times New Roman" w:hAnsi="Times New Roman"/>
          <w:caps w:val="0"/>
          <w:smallCaps w:val="0"/>
          <w:color w:val="000000" w:themeColor="text1"/>
          <w:szCs w:val="24"/>
          <w14:textFill>
            <w14:solidFill>
              <w14:schemeClr w14:val="tx1"/>
            </w14:solidFill>
          </w14:textFill>
        </w:rPr>
        <w:t>m</w:t>
      </w:r>
      <w:r>
        <w:rPr>
          <w:rFonts w:ascii="Times New Roman" w:hAnsi="Times New Roman"/>
          <w:caps w:val="0"/>
          <w:smallCaps w:val="0"/>
          <w:color w:val="000000" w:themeColor="text1"/>
          <w:szCs w:val="24"/>
          <w:vertAlign w:val="superscript"/>
          <w14:textFill>
            <w14:solidFill>
              <w14:schemeClr w14:val="tx1"/>
            </w14:solidFill>
          </w14:textFill>
        </w:rPr>
        <w:t>3</w:t>
      </w:r>
      <w:r>
        <w:rPr>
          <w:rFonts w:ascii="Times New Roman" w:hAnsi="Times New Roman"/>
          <w:caps w:val="0"/>
          <w:smallCaps w:val="0"/>
          <w:color w:val="000000" w:themeColor="text1"/>
          <w:szCs w:val="24"/>
          <w14:textFill>
            <w14:solidFill>
              <w14:schemeClr w14:val="tx1"/>
            </w14:solidFill>
          </w14:textFill>
        </w:rPr>
        <w:t>/d</w:t>
      </w:r>
      <w:r>
        <w:rPr>
          <w:rFonts w:hint="eastAsia" w:ascii="Times New Roman" w:hAnsi="Times New Roman"/>
          <w:caps w:val="0"/>
          <w:smallCaps w:val="0"/>
          <w:color w:val="000000" w:themeColor="text1"/>
          <w:szCs w:val="24"/>
          <w14:textFill>
            <w14:solidFill>
              <w14:schemeClr w14:val="tx1"/>
            </w14:solidFill>
          </w14:textFill>
        </w:rPr>
        <w:t>汇</w:t>
      </w:r>
      <w:r>
        <w:rPr>
          <w:rFonts w:ascii="Times New Roman" w:hAnsi="Times New Roman"/>
          <w:caps w:val="0"/>
          <w:smallCaps w:val="0"/>
          <w:color w:val="000000" w:themeColor="text1"/>
          <w:szCs w:val="24"/>
          <w14:textFill>
            <w14:solidFill>
              <w14:schemeClr w14:val="tx1"/>
            </w14:solidFill>
          </w14:textFill>
        </w:rPr>
        <w:t>入云溪区</w:t>
      </w:r>
      <w:r>
        <w:rPr>
          <w:rFonts w:hint="eastAsia" w:ascii="Times New Roman" w:hAnsi="Times New Roman"/>
          <w:caps w:val="0"/>
          <w:smallCaps w:val="0"/>
          <w:color w:val="000000" w:themeColor="text1"/>
          <w:szCs w:val="24"/>
          <w14:textFill>
            <w14:solidFill>
              <w14:schemeClr w14:val="tx1"/>
            </w14:solidFill>
          </w14:textFill>
        </w:rPr>
        <w:t>生活</w:t>
      </w:r>
      <w:r>
        <w:rPr>
          <w:rFonts w:ascii="Times New Roman" w:hAnsi="Times New Roman"/>
          <w:caps w:val="0"/>
          <w:smallCaps w:val="0"/>
          <w:color w:val="000000" w:themeColor="text1"/>
          <w:szCs w:val="24"/>
          <w14:textFill>
            <w14:solidFill>
              <w14:schemeClr w14:val="tx1"/>
            </w14:solidFill>
          </w14:textFill>
        </w:rPr>
        <w:t>污水处理厂处理。</w:t>
      </w:r>
    </w:p>
    <w:p>
      <w:pPr>
        <w:tabs>
          <w:tab w:val="left" w:pos="0"/>
        </w:tabs>
        <w:spacing w:line="360" w:lineRule="auto"/>
        <w:ind w:firstLine="480" w:firstLineChars="200"/>
        <w:rPr>
          <w:rFonts w:ascii="Times New Roman" w:hAnsi="Times New Roman"/>
          <w:caps w:val="0"/>
          <w:smallCaps w:val="0"/>
          <w:color w:val="000000" w:themeColor="text1"/>
          <w:sz w:val="24"/>
          <w:szCs w:val="24"/>
          <w14:textFill>
            <w14:solidFill>
              <w14:schemeClr w14:val="tx1"/>
            </w14:solidFill>
          </w14:textFill>
        </w:rPr>
      </w:pPr>
      <w:r>
        <w:rPr>
          <w:rFonts w:hint="eastAsia" w:ascii="Times New Roman" w:hAnsi="Times New Roman"/>
          <w:caps w:val="0"/>
          <w:smallCaps w:val="0"/>
          <w:color w:val="000000" w:themeColor="text1"/>
          <w:sz w:val="24"/>
          <w:szCs w:val="24"/>
          <w14:textFill>
            <w14:solidFill>
              <w14:schemeClr w14:val="tx1"/>
            </w14:solidFill>
          </w14:textFill>
        </w:rPr>
        <w:t>改扩建工程水平衡见图</w:t>
      </w:r>
      <w:r>
        <w:rPr>
          <w:rFonts w:ascii="Times New Roman" w:hAnsi="Times New Roman"/>
          <w:caps w:val="0"/>
          <w:smallCaps w:val="0"/>
          <w:color w:val="000000" w:themeColor="text1"/>
          <w:sz w:val="24"/>
          <w:szCs w:val="24"/>
          <w14:textFill>
            <w14:solidFill>
              <w14:schemeClr w14:val="tx1"/>
            </w14:solidFill>
          </w14:textFill>
        </w:rPr>
        <w:t>2.</w:t>
      </w:r>
      <w:r>
        <w:rPr>
          <w:rFonts w:hint="eastAsia" w:ascii="Times New Roman" w:hAnsi="Times New Roman"/>
          <w:caps w:val="0"/>
          <w:smallCaps w:val="0"/>
          <w:color w:val="000000" w:themeColor="text1"/>
          <w:sz w:val="24"/>
          <w:szCs w:val="24"/>
          <w14:textFill>
            <w14:solidFill>
              <w14:schemeClr w14:val="tx1"/>
            </w14:solidFill>
          </w14:textFill>
        </w:rPr>
        <w:t>4-1，表</w:t>
      </w:r>
      <w:r>
        <w:rPr>
          <w:rFonts w:ascii="Times New Roman" w:hAnsi="Times New Roman"/>
          <w:caps w:val="0"/>
          <w:smallCaps w:val="0"/>
          <w:color w:val="000000" w:themeColor="text1"/>
          <w:sz w:val="24"/>
          <w:szCs w:val="24"/>
          <w14:textFill>
            <w14:solidFill>
              <w14:schemeClr w14:val="tx1"/>
            </w14:solidFill>
          </w14:textFill>
        </w:rPr>
        <w:t>2.</w:t>
      </w:r>
      <w:r>
        <w:rPr>
          <w:rFonts w:hint="eastAsia" w:ascii="Times New Roman" w:hAnsi="Times New Roman"/>
          <w:caps w:val="0"/>
          <w:smallCaps w:val="0"/>
          <w:color w:val="000000" w:themeColor="text1"/>
          <w:sz w:val="24"/>
          <w:szCs w:val="24"/>
          <w14:textFill>
            <w14:solidFill>
              <w14:schemeClr w14:val="tx1"/>
            </w14:solidFill>
          </w14:textFill>
        </w:rPr>
        <w:t>4-</w:t>
      </w:r>
      <w:r>
        <w:rPr>
          <w:rFonts w:hint="eastAsia" w:ascii="Times New Roman" w:hAnsi="Times New Roman"/>
          <w:caps w:val="0"/>
          <w:smallCaps w:val="0"/>
          <w:color w:val="000000" w:themeColor="text1"/>
          <w:sz w:val="24"/>
          <w:szCs w:val="24"/>
          <w:lang w:val="en-US" w:eastAsia="zh-CN"/>
          <w14:textFill>
            <w14:solidFill>
              <w14:schemeClr w14:val="tx1"/>
            </w14:solidFill>
          </w14:textFill>
        </w:rPr>
        <w:t>10</w:t>
      </w:r>
      <w:r>
        <w:rPr>
          <w:rFonts w:hint="eastAsia" w:ascii="Times New Roman" w:hAnsi="Times New Roman"/>
          <w:caps w:val="0"/>
          <w:smallCaps w:val="0"/>
          <w:color w:val="000000" w:themeColor="text1"/>
          <w:sz w:val="24"/>
          <w:szCs w:val="24"/>
          <w14:textFill>
            <w14:solidFill>
              <w14:schemeClr w14:val="tx1"/>
            </w14:solidFill>
          </w14:textFill>
        </w:rPr>
        <w:t>。</w:t>
      </w:r>
    </w:p>
    <w:p>
      <w:pPr>
        <w:pStyle w:val="21"/>
        <w:spacing w:line="420" w:lineRule="exact"/>
        <w:ind w:firstLine="482" w:firstLineChars="200"/>
        <w:rPr>
          <w:rFonts w:ascii="Times New Roman" w:hAnsi="Times New Roman"/>
          <w:caps w:val="0"/>
          <w:smallCaps w:val="0"/>
          <w:color w:val="000000" w:themeColor="text1"/>
          <w:sz w:val="21"/>
          <w:szCs w:val="21"/>
          <w14:textFill>
            <w14:solidFill>
              <w14:schemeClr w14:val="tx1"/>
            </w14:solidFill>
          </w14:textFill>
        </w:rPr>
      </w:pPr>
      <w:r>
        <w:t xml:space="preserve">表 </w:t>
      </w:r>
      <w:r>
        <w:fldChar w:fldCharType="begin"/>
      </w:r>
      <w:r>
        <w:instrText xml:space="preserve"> STYLEREF 2 \s </w:instrText>
      </w:r>
      <w:r>
        <w:fldChar w:fldCharType="separate"/>
      </w:r>
      <w:r>
        <w:t>2</w:t>
      </w:r>
      <w:r>
        <w:rPr>
          <w:rFonts w:hint="eastAsia"/>
          <w:lang w:val="en-US" w:eastAsia="zh-CN"/>
        </w:rPr>
        <w:t>.</w:t>
      </w:r>
      <w:r>
        <w:t>4</w:t>
      </w:r>
      <w:r>
        <w:fldChar w:fldCharType="end"/>
      </w:r>
      <w:r>
        <w:rPr>
          <w:rFonts w:hint="eastAsia"/>
          <w:lang w:eastAsia="zh-CN"/>
        </w:rPr>
        <w:t>-</w:t>
      </w:r>
      <w:r>
        <w:fldChar w:fldCharType="begin"/>
      </w:r>
      <w:r>
        <w:instrText xml:space="preserve"> SEQ 表 \* ARABIC \s 2 </w:instrText>
      </w:r>
      <w:r>
        <w:fldChar w:fldCharType="separate"/>
      </w:r>
      <w:r>
        <w:t>10</w:t>
      </w:r>
      <w:r>
        <w:fldChar w:fldCharType="end"/>
      </w:r>
      <w:r>
        <w:rPr>
          <w:rFonts w:hint="eastAsia"/>
          <w:lang w:val="en-US" w:eastAsia="zh-CN"/>
        </w:rPr>
        <w:tab/>
      </w:r>
      <w:r>
        <w:rPr>
          <w:rFonts w:hint="eastAsia" w:ascii="Times New Roman" w:hAnsi="Times New Roman"/>
          <w:caps w:val="0"/>
          <w:smallCaps w:val="0"/>
          <w:color w:val="000000" w:themeColor="text1"/>
          <w:sz w:val="21"/>
          <w:szCs w:val="21"/>
          <w14:textFill>
            <w14:solidFill>
              <w14:schemeClr w14:val="tx1"/>
            </w14:solidFill>
          </w14:textFill>
        </w:rPr>
        <w:t>改扩</w:t>
      </w:r>
      <w:r>
        <w:rPr>
          <w:rFonts w:hint="eastAsia" w:ascii="Times New Roman" w:hAnsi="Times New Roman"/>
          <w:caps w:val="0"/>
          <w:smallCaps w:val="0"/>
          <w:color w:val="000000" w:themeColor="text1"/>
          <w:sz w:val="21"/>
          <w:szCs w:val="21"/>
          <w:lang w:eastAsia="zh-CN"/>
          <w14:textFill>
            <w14:solidFill>
              <w14:schemeClr w14:val="tx1"/>
            </w14:solidFill>
          </w14:textFill>
        </w:rPr>
        <w:t>后全厂</w:t>
      </w:r>
      <w:r>
        <w:rPr>
          <w:rFonts w:hint="eastAsia" w:ascii="Times New Roman" w:hAnsi="Times New Roman"/>
          <w:caps w:val="0"/>
          <w:smallCaps w:val="0"/>
          <w:color w:val="000000" w:themeColor="text1"/>
          <w:sz w:val="21"/>
          <w:szCs w:val="21"/>
          <w14:textFill>
            <w14:solidFill>
              <w14:schemeClr w14:val="tx1"/>
            </w14:solidFill>
          </w14:textFill>
        </w:rPr>
        <w:t>水量平衡表</w:t>
      </w:r>
      <w:r>
        <w:rPr>
          <w:rFonts w:ascii="Times New Roman" w:hAnsi="Times New Roman"/>
          <w:caps w:val="0"/>
          <w:smallCaps w:val="0"/>
          <w:color w:val="000000" w:themeColor="text1"/>
          <w:sz w:val="21"/>
          <w:szCs w:val="21"/>
          <w14:textFill>
            <w14:solidFill>
              <w14:schemeClr w14:val="tx1"/>
            </w14:solidFill>
          </w14:textFill>
        </w:rPr>
        <w:t xml:space="preserve">     </w:t>
      </w:r>
      <w:r>
        <w:rPr>
          <w:rFonts w:hint="eastAsia" w:ascii="Times New Roman" w:hAnsi="Times New Roman"/>
          <w:caps w:val="0"/>
          <w:smallCaps w:val="0"/>
          <w:color w:val="000000" w:themeColor="text1"/>
          <w:sz w:val="21"/>
          <w:szCs w:val="21"/>
          <w14:textFill>
            <w14:solidFill>
              <w14:schemeClr w14:val="tx1"/>
            </w14:solidFill>
          </w14:textFill>
        </w:rPr>
        <w:t xml:space="preserve"> 单位：</w:t>
      </w:r>
      <w:r>
        <w:rPr>
          <w:rFonts w:ascii="Times New Roman" w:hAnsi="Times New Roman"/>
          <w:caps w:val="0"/>
          <w:smallCaps w:val="0"/>
          <w:color w:val="000000" w:themeColor="text1"/>
          <w:sz w:val="21"/>
          <w:szCs w:val="21"/>
          <w14:textFill>
            <w14:solidFill>
              <w14:schemeClr w14:val="tx1"/>
            </w14:solidFill>
          </w14:textFill>
        </w:rPr>
        <w:t>m</w:t>
      </w:r>
      <w:r>
        <w:rPr>
          <w:rFonts w:ascii="Times New Roman" w:hAnsi="Times New Roman"/>
          <w:caps w:val="0"/>
          <w:smallCaps w:val="0"/>
          <w:color w:val="000000" w:themeColor="text1"/>
          <w:sz w:val="21"/>
          <w:szCs w:val="21"/>
          <w:vertAlign w:val="superscript"/>
          <w14:textFill>
            <w14:solidFill>
              <w14:schemeClr w14:val="tx1"/>
            </w14:solidFill>
          </w14:textFill>
        </w:rPr>
        <w:t>3</w:t>
      </w:r>
      <w:r>
        <w:rPr>
          <w:rFonts w:ascii="Times New Roman" w:hAnsi="Times New Roman"/>
          <w:caps w:val="0"/>
          <w:smallCaps w:val="0"/>
          <w:color w:val="000000" w:themeColor="text1"/>
          <w:sz w:val="21"/>
          <w:szCs w:val="21"/>
          <w14:textFill>
            <w14:solidFill>
              <w14:schemeClr w14:val="tx1"/>
            </w14:solidFill>
          </w14:textFill>
        </w:rPr>
        <w:t>/d</w:t>
      </w:r>
    </w:p>
    <w:tbl>
      <w:tblPr>
        <w:tblStyle w:val="58"/>
        <w:tblW w:w="908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53"/>
        <w:gridCol w:w="2035"/>
        <w:gridCol w:w="959"/>
        <w:gridCol w:w="1280"/>
        <w:gridCol w:w="772"/>
        <w:gridCol w:w="825"/>
        <w:gridCol w:w="1093"/>
        <w:gridCol w:w="15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jc w:val="center"/>
        </w:trPr>
        <w:tc>
          <w:tcPr>
            <w:tcW w:w="553" w:type="dxa"/>
            <w:tcBorders>
              <w:top w:val="single" w:color="auto" w:sz="4" w:space="0"/>
              <w:left w:val="single" w:color="auto" w:sz="4" w:space="0"/>
              <w:bottom w:val="single" w:color="auto" w:sz="4" w:space="0"/>
              <w:right w:val="single" w:color="auto" w:sz="4" w:space="0"/>
            </w:tcBorders>
            <w:vAlign w:val="center"/>
          </w:tcPr>
          <w:p>
            <w:pPr>
              <w:spacing w:line="350" w:lineRule="exact"/>
              <w:jc w:val="center"/>
              <w:rPr>
                <w:rFonts w:ascii="Times New Roman" w:hAnsi="Times New Roman"/>
                <w:b/>
                <w:caps w:val="0"/>
                <w:smallCaps w:val="0"/>
                <w:color w:val="000000" w:themeColor="text1"/>
                <w:szCs w:val="21"/>
                <w14:textFill>
                  <w14:solidFill>
                    <w14:schemeClr w14:val="tx1"/>
                  </w14:solidFill>
                </w14:textFill>
              </w:rPr>
            </w:pPr>
            <w:r>
              <w:rPr>
                <w:rFonts w:ascii="Times New Roman" w:hAnsi="Times New Roman"/>
                <w:b/>
                <w:caps w:val="0"/>
                <w:smallCaps w:val="0"/>
                <w:color w:val="000000" w:themeColor="text1"/>
                <w:szCs w:val="21"/>
                <w14:textFill>
                  <w14:solidFill>
                    <w14:schemeClr w14:val="tx1"/>
                  </w14:solidFill>
                </w14:textFill>
              </w:rPr>
              <w:t>序号</w:t>
            </w:r>
          </w:p>
        </w:tc>
        <w:tc>
          <w:tcPr>
            <w:tcW w:w="2035" w:type="dxa"/>
            <w:tcBorders>
              <w:top w:val="single" w:color="auto" w:sz="4" w:space="0"/>
              <w:left w:val="single" w:color="auto" w:sz="4" w:space="0"/>
              <w:bottom w:val="single" w:color="auto" w:sz="4" w:space="0"/>
              <w:right w:val="single" w:color="auto" w:sz="4" w:space="0"/>
            </w:tcBorders>
            <w:vAlign w:val="center"/>
          </w:tcPr>
          <w:p>
            <w:pPr>
              <w:spacing w:line="350" w:lineRule="exact"/>
              <w:jc w:val="center"/>
              <w:rPr>
                <w:rFonts w:ascii="Times New Roman" w:hAnsi="Times New Roman"/>
                <w:b/>
                <w:caps w:val="0"/>
                <w:smallCaps w:val="0"/>
                <w:color w:val="000000" w:themeColor="text1"/>
                <w:szCs w:val="21"/>
                <w14:textFill>
                  <w14:solidFill>
                    <w14:schemeClr w14:val="tx1"/>
                  </w14:solidFill>
                </w14:textFill>
              </w:rPr>
            </w:pPr>
            <w:r>
              <w:rPr>
                <w:rFonts w:ascii="Times New Roman" w:hAnsi="Times New Roman"/>
                <w:b/>
                <w:caps w:val="0"/>
                <w:smallCaps w:val="0"/>
                <w:color w:val="000000" w:themeColor="text1"/>
                <w:szCs w:val="21"/>
                <w14:textFill>
                  <w14:solidFill>
                    <w14:schemeClr w14:val="tx1"/>
                  </w14:solidFill>
                </w14:textFill>
              </w:rPr>
              <w:t>用水工序</w:t>
            </w:r>
          </w:p>
        </w:tc>
        <w:tc>
          <w:tcPr>
            <w:tcW w:w="959" w:type="dxa"/>
            <w:tcBorders>
              <w:top w:val="single" w:color="auto" w:sz="4" w:space="0"/>
              <w:left w:val="single" w:color="auto" w:sz="4" w:space="0"/>
              <w:bottom w:val="single" w:color="auto" w:sz="4" w:space="0"/>
              <w:right w:val="single" w:color="auto" w:sz="4" w:space="0"/>
            </w:tcBorders>
            <w:vAlign w:val="center"/>
          </w:tcPr>
          <w:p>
            <w:pPr>
              <w:spacing w:line="350" w:lineRule="exact"/>
              <w:jc w:val="center"/>
              <w:rPr>
                <w:rFonts w:ascii="Times New Roman" w:hAnsi="Times New Roman"/>
                <w:b/>
                <w:caps w:val="0"/>
                <w:smallCaps w:val="0"/>
                <w:color w:val="000000" w:themeColor="text1"/>
                <w:szCs w:val="21"/>
                <w14:textFill>
                  <w14:solidFill>
                    <w14:schemeClr w14:val="tx1"/>
                  </w14:solidFill>
                </w14:textFill>
              </w:rPr>
            </w:pPr>
            <w:r>
              <w:rPr>
                <w:rFonts w:ascii="Times New Roman" w:hAnsi="Times New Roman"/>
                <w:b/>
                <w:caps w:val="0"/>
                <w:smallCaps w:val="0"/>
                <w:color w:val="000000" w:themeColor="text1"/>
                <w:szCs w:val="21"/>
                <w14:textFill>
                  <w14:solidFill>
                    <w14:schemeClr w14:val="tx1"/>
                  </w14:solidFill>
                </w14:textFill>
              </w:rPr>
              <w:t>新鲜水</w:t>
            </w:r>
          </w:p>
          <w:p>
            <w:pPr>
              <w:spacing w:line="350" w:lineRule="exact"/>
              <w:jc w:val="center"/>
              <w:rPr>
                <w:rFonts w:ascii="Times New Roman" w:hAnsi="Times New Roman"/>
                <w:b/>
                <w:caps w:val="0"/>
                <w:smallCaps w:val="0"/>
                <w:color w:val="000000" w:themeColor="text1"/>
                <w:szCs w:val="21"/>
                <w14:textFill>
                  <w14:solidFill>
                    <w14:schemeClr w14:val="tx1"/>
                  </w14:solidFill>
                </w14:textFill>
              </w:rPr>
            </w:pPr>
            <w:r>
              <w:rPr>
                <w:rFonts w:ascii="Times New Roman" w:hAnsi="Times New Roman"/>
                <w:b/>
                <w:caps w:val="0"/>
                <w:smallCaps w:val="0"/>
                <w:color w:val="000000" w:themeColor="text1"/>
                <w:szCs w:val="21"/>
                <w14:textFill>
                  <w14:solidFill>
                    <w14:schemeClr w14:val="tx1"/>
                  </w14:solidFill>
                </w14:textFill>
              </w:rPr>
              <w:t>用量</w:t>
            </w:r>
          </w:p>
        </w:tc>
        <w:tc>
          <w:tcPr>
            <w:tcW w:w="1280" w:type="dxa"/>
            <w:tcBorders>
              <w:top w:val="single" w:color="auto" w:sz="4" w:space="0"/>
              <w:left w:val="single" w:color="auto" w:sz="4" w:space="0"/>
              <w:bottom w:val="single" w:color="auto" w:sz="4" w:space="0"/>
              <w:right w:val="single" w:color="auto" w:sz="4" w:space="0"/>
            </w:tcBorders>
            <w:vAlign w:val="center"/>
          </w:tcPr>
          <w:p>
            <w:pPr>
              <w:spacing w:line="350" w:lineRule="exact"/>
              <w:jc w:val="center"/>
              <w:rPr>
                <w:rFonts w:ascii="Times New Roman" w:hAnsi="Times New Roman"/>
                <w:b/>
                <w:caps w:val="0"/>
                <w:smallCaps w:val="0"/>
                <w:color w:val="000000" w:themeColor="text1"/>
                <w:szCs w:val="21"/>
                <w14:textFill>
                  <w14:solidFill>
                    <w14:schemeClr w14:val="tx1"/>
                  </w14:solidFill>
                </w14:textFill>
              </w:rPr>
            </w:pPr>
            <w:r>
              <w:rPr>
                <w:rFonts w:ascii="Times New Roman" w:hAnsi="Times New Roman"/>
                <w:b/>
                <w:caps w:val="0"/>
                <w:smallCaps w:val="0"/>
                <w:color w:val="000000" w:themeColor="text1"/>
                <w:szCs w:val="21"/>
                <w14:textFill>
                  <w14:solidFill>
                    <w14:schemeClr w14:val="tx1"/>
                  </w14:solidFill>
                </w14:textFill>
              </w:rPr>
              <w:t>原料带水及生成水量</w:t>
            </w:r>
          </w:p>
        </w:tc>
        <w:tc>
          <w:tcPr>
            <w:tcW w:w="772" w:type="dxa"/>
            <w:tcBorders>
              <w:top w:val="single" w:color="auto" w:sz="4" w:space="0"/>
              <w:left w:val="single" w:color="auto" w:sz="4" w:space="0"/>
              <w:bottom w:val="single" w:color="auto" w:sz="4" w:space="0"/>
              <w:right w:val="single" w:color="auto" w:sz="4" w:space="0"/>
            </w:tcBorders>
            <w:vAlign w:val="center"/>
          </w:tcPr>
          <w:p>
            <w:pPr>
              <w:spacing w:line="350" w:lineRule="exact"/>
              <w:jc w:val="center"/>
              <w:rPr>
                <w:rFonts w:ascii="Times New Roman" w:hAnsi="Times New Roman"/>
                <w:b/>
                <w:caps w:val="0"/>
                <w:smallCaps w:val="0"/>
                <w:color w:val="000000" w:themeColor="text1"/>
                <w:szCs w:val="21"/>
                <w14:textFill>
                  <w14:solidFill>
                    <w14:schemeClr w14:val="tx1"/>
                  </w14:solidFill>
                </w14:textFill>
              </w:rPr>
            </w:pPr>
            <w:r>
              <w:rPr>
                <w:rFonts w:ascii="Times New Roman" w:hAnsi="Times New Roman"/>
                <w:b/>
                <w:caps w:val="0"/>
                <w:smallCaps w:val="0"/>
                <w:color w:val="000000" w:themeColor="text1"/>
                <w:szCs w:val="21"/>
                <w14:textFill>
                  <w14:solidFill>
                    <w14:schemeClr w14:val="tx1"/>
                  </w14:solidFill>
                </w14:textFill>
              </w:rPr>
              <w:t>循环</w:t>
            </w:r>
          </w:p>
          <w:p>
            <w:pPr>
              <w:spacing w:line="350" w:lineRule="exact"/>
              <w:jc w:val="center"/>
              <w:rPr>
                <w:rFonts w:ascii="Times New Roman" w:hAnsi="Times New Roman"/>
                <w:b/>
                <w:caps w:val="0"/>
                <w:smallCaps w:val="0"/>
                <w:color w:val="000000" w:themeColor="text1"/>
                <w:szCs w:val="21"/>
                <w14:textFill>
                  <w14:solidFill>
                    <w14:schemeClr w14:val="tx1"/>
                  </w14:solidFill>
                </w14:textFill>
              </w:rPr>
            </w:pPr>
            <w:r>
              <w:rPr>
                <w:rFonts w:ascii="Times New Roman" w:hAnsi="Times New Roman"/>
                <w:b/>
                <w:caps w:val="0"/>
                <w:smallCaps w:val="0"/>
                <w:color w:val="000000" w:themeColor="text1"/>
                <w:szCs w:val="21"/>
                <w14:textFill>
                  <w14:solidFill>
                    <w14:schemeClr w14:val="tx1"/>
                  </w14:solidFill>
                </w14:textFill>
              </w:rPr>
              <w:t>水量</w:t>
            </w:r>
          </w:p>
        </w:tc>
        <w:tc>
          <w:tcPr>
            <w:tcW w:w="825" w:type="dxa"/>
            <w:tcBorders>
              <w:top w:val="single" w:color="auto" w:sz="4" w:space="0"/>
              <w:left w:val="single" w:color="auto" w:sz="4" w:space="0"/>
              <w:bottom w:val="single" w:color="auto" w:sz="4" w:space="0"/>
              <w:right w:val="single" w:color="auto" w:sz="4" w:space="0"/>
            </w:tcBorders>
            <w:vAlign w:val="center"/>
          </w:tcPr>
          <w:p>
            <w:pPr>
              <w:spacing w:line="350" w:lineRule="exact"/>
              <w:jc w:val="center"/>
              <w:rPr>
                <w:rFonts w:ascii="Times New Roman" w:hAnsi="Times New Roman"/>
                <w:b/>
                <w:caps w:val="0"/>
                <w:smallCaps w:val="0"/>
                <w:color w:val="000000" w:themeColor="text1"/>
                <w:szCs w:val="21"/>
                <w14:textFill>
                  <w14:solidFill>
                    <w14:schemeClr w14:val="tx1"/>
                  </w14:solidFill>
                </w14:textFill>
              </w:rPr>
            </w:pPr>
            <w:r>
              <w:rPr>
                <w:rFonts w:ascii="Times New Roman" w:hAnsi="Times New Roman"/>
                <w:b/>
                <w:caps w:val="0"/>
                <w:smallCaps w:val="0"/>
                <w:color w:val="000000" w:themeColor="text1"/>
                <w:szCs w:val="21"/>
                <w14:textFill>
                  <w14:solidFill>
                    <w14:schemeClr w14:val="tx1"/>
                  </w14:solidFill>
                </w14:textFill>
              </w:rPr>
              <w:t>消耗量</w:t>
            </w:r>
          </w:p>
        </w:tc>
        <w:tc>
          <w:tcPr>
            <w:tcW w:w="1093" w:type="dxa"/>
            <w:tcBorders>
              <w:top w:val="single" w:color="auto" w:sz="4" w:space="0"/>
              <w:left w:val="single" w:color="auto" w:sz="4" w:space="0"/>
              <w:bottom w:val="single" w:color="auto" w:sz="4" w:space="0"/>
              <w:right w:val="single" w:color="auto" w:sz="4" w:space="0"/>
            </w:tcBorders>
            <w:vAlign w:val="center"/>
          </w:tcPr>
          <w:p>
            <w:pPr>
              <w:spacing w:line="350" w:lineRule="exact"/>
              <w:jc w:val="center"/>
              <w:rPr>
                <w:rFonts w:ascii="Times New Roman" w:hAnsi="Times New Roman"/>
                <w:b/>
                <w:caps w:val="0"/>
                <w:smallCaps w:val="0"/>
                <w:color w:val="000000" w:themeColor="text1"/>
                <w:szCs w:val="21"/>
                <w14:textFill>
                  <w14:solidFill>
                    <w14:schemeClr w14:val="tx1"/>
                  </w14:solidFill>
                </w14:textFill>
              </w:rPr>
            </w:pPr>
            <w:r>
              <w:rPr>
                <w:rFonts w:ascii="Times New Roman" w:hAnsi="Times New Roman"/>
                <w:b/>
                <w:caps w:val="0"/>
                <w:smallCaps w:val="0"/>
                <w:color w:val="000000" w:themeColor="text1"/>
                <w:szCs w:val="21"/>
                <w14:textFill>
                  <w14:solidFill>
                    <w14:schemeClr w14:val="tx1"/>
                  </w14:solidFill>
                </w14:textFill>
              </w:rPr>
              <w:t>排放量</w:t>
            </w:r>
          </w:p>
        </w:tc>
        <w:tc>
          <w:tcPr>
            <w:tcW w:w="1564" w:type="dxa"/>
            <w:tcBorders>
              <w:top w:val="single" w:color="auto" w:sz="4" w:space="0"/>
              <w:left w:val="single" w:color="auto" w:sz="4" w:space="0"/>
              <w:bottom w:val="single" w:color="auto" w:sz="4" w:space="0"/>
              <w:right w:val="single" w:color="auto" w:sz="4" w:space="0"/>
            </w:tcBorders>
            <w:vAlign w:val="center"/>
          </w:tcPr>
          <w:p>
            <w:pPr>
              <w:spacing w:line="350" w:lineRule="exact"/>
              <w:jc w:val="center"/>
              <w:rPr>
                <w:rFonts w:ascii="Times New Roman" w:hAnsi="Times New Roman"/>
                <w:b/>
                <w:caps w:val="0"/>
                <w:smallCaps w:val="0"/>
                <w:color w:val="000000" w:themeColor="text1"/>
                <w:szCs w:val="21"/>
                <w14:textFill>
                  <w14:solidFill>
                    <w14:schemeClr w14:val="tx1"/>
                  </w14:solidFill>
                </w14:textFill>
              </w:rPr>
            </w:pPr>
            <w:r>
              <w:rPr>
                <w:rFonts w:ascii="Times New Roman" w:hAnsi="Times New Roman"/>
                <w:b/>
                <w:caps w:val="0"/>
                <w:smallCaps w:val="0"/>
                <w:color w:val="000000" w:themeColor="text1"/>
                <w:szCs w:val="21"/>
                <w14:textFill>
                  <w14:solidFill>
                    <w14:schemeClr w14:val="tx1"/>
                  </w14:solidFill>
                </w14:textFill>
              </w:rPr>
              <w:t>排放去向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135" w:hRule="atLeast"/>
          <w:jc w:val="center"/>
        </w:trPr>
        <w:tc>
          <w:tcPr>
            <w:tcW w:w="553" w:type="dxa"/>
            <w:tcBorders>
              <w:top w:val="single" w:color="auto" w:sz="4" w:space="0"/>
              <w:left w:val="single" w:color="auto" w:sz="4" w:space="0"/>
              <w:bottom w:val="single" w:color="auto" w:sz="4" w:space="0"/>
              <w:right w:val="single" w:color="auto" w:sz="4" w:space="0"/>
            </w:tcBorders>
            <w:vAlign w:val="center"/>
          </w:tcPr>
          <w:p>
            <w:pPr>
              <w:spacing w:line="35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1</w:t>
            </w:r>
          </w:p>
        </w:tc>
        <w:tc>
          <w:tcPr>
            <w:tcW w:w="2035" w:type="dxa"/>
            <w:tcBorders>
              <w:top w:val="single" w:color="auto" w:sz="4" w:space="0"/>
              <w:left w:val="single" w:color="auto" w:sz="4" w:space="0"/>
              <w:bottom w:val="single" w:color="auto" w:sz="4" w:space="0"/>
              <w:right w:val="single" w:color="auto" w:sz="4" w:space="0"/>
            </w:tcBorders>
            <w:vAlign w:val="center"/>
          </w:tcPr>
          <w:p>
            <w:pPr>
              <w:spacing w:line="350" w:lineRule="exact"/>
              <w:jc w:val="center"/>
              <w:rPr>
                <w:rFonts w:hint="eastAsia" w:ascii="Times New Roman" w:hAnsi="Times New Roman" w:eastAsiaTheme="minorEastAsia"/>
                <w:caps w:val="0"/>
                <w:smallCaps w:val="0"/>
                <w:color w:val="000000" w:themeColor="text1"/>
                <w:szCs w:val="21"/>
                <w:lang w:eastAsia="zh-CN"/>
                <w14:textFill>
                  <w14:solidFill>
                    <w14:schemeClr w14:val="tx1"/>
                  </w14:solidFill>
                </w14:textFill>
              </w:rPr>
            </w:pPr>
            <w:r>
              <w:rPr>
                <w:rFonts w:hint="eastAsia" w:ascii="Times New Roman" w:hAnsi="Times New Roman"/>
                <w:caps w:val="0"/>
                <w:smallCaps w:val="0"/>
                <w:color w:val="000000" w:themeColor="text1"/>
                <w:szCs w:val="21"/>
                <w:lang w:eastAsia="zh-CN"/>
                <w14:textFill>
                  <w14:solidFill>
                    <w14:schemeClr w14:val="tx1"/>
                  </w14:solidFill>
                </w14:textFill>
              </w:rPr>
              <w:t>二氯丙烷生产线</w:t>
            </w:r>
          </w:p>
        </w:tc>
        <w:tc>
          <w:tcPr>
            <w:tcW w:w="959"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aps w:val="0"/>
                <w:smallCaps w:val="0"/>
                <w:color w:val="000000" w:themeColor="text1"/>
                <w:szCs w:val="21"/>
                <w14:textFill>
                  <w14:solidFill>
                    <w14:schemeClr w14:val="tx1"/>
                  </w14:solidFill>
                </w14:textFill>
              </w:rPr>
            </w:pPr>
          </w:p>
        </w:tc>
        <w:tc>
          <w:tcPr>
            <w:tcW w:w="128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imes New Roman" w:hAnsi="Times New Roman" w:eastAsiaTheme="minorEastAsia"/>
                <w:caps w:val="0"/>
                <w:smallCaps w:val="0"/>
                <w:color w:val="000000" w:themeColor="text1"/>
                <w:szCs w:val="21"/>
                <w:lang w:eastAsia="zh-CN"/>
                <w14:textFill>
                  <w14:solidFill>
                    <w14:schemeClr w14:val="tx1"/>
                  </w14:solidFill>
                </w14:textFill>
              </w:rPr>
            </w:pPr>
            <w:r>
              <w:rPr>
                <w:rFonts w:hint="eastAsia" w:ascii="Times New Roman" w:hAnsi="Times New Roman"/>
                <w:caps w:val="0"/>
                <w:smallCaps w:val="0"/>
                <w:color w:val="000000" w:themeColor="text1"/>
                <w:szCs w:val="21"/>
                <w:lang w:val="en-US" w:eastAsia="zh-CN"/>
                <w14:textFill>
                  <w14:solidFill>
                    <w14:schemeClr w14:val="tx1"/>
                  </w14:solidFill>
                </w14:textFill>
              </w:rPr>
              <w:t>2.4</w:t>
            </w:r>
          </w:p>
        </w:tc>
        <w:tc>
          <w:tcPr>
            <w:tcW w:w="77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宋体"/>
                <w:caps w:val="0"/>
                <w:smallCaps w:val="0"/>
                <w:color w:val="000000" w:themeColor="text1"/>
                <w:szCs w:val="21"/>
                <w14:textFill>
                  <w14:solidFill>
                    <w14:schemeClr w14:val="tx1"/>
                  </w14:solidFill>
                </w14:textFill>
              </w:rPr>
            </w:pPr>
          </w:p>
        </w:tc>
        <w:tc>
          <w:tcPr>
            <w:tcW w:w="82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aps w:val="0"/>
                <w:smallCaps w:val="0"/>
                <w:color w:val="000000" w:themeColor="text1"/>
                <w:szCs w:val="21"/>
                <w14:textFill>
                  <w14:solidFill>
                    <w14:schemeClr w14:val="tx1"/>
                  </w14:solidFill>
                </w14:textFill>
              </w:rPr>
            </w:pPr>
          </w:p>
        </w:tc>
        <w:tc>
          <w:tcPr>
            <w:tcW w:w="1093"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imes New Roman" w:hAnsi="Times New Roman" w:eastAsiaTheme="minorEastAsia"/>
                <w:caps w:val="0"/>
                <w:smallCaps w:val="0"/>
                <w:color w:val="000000" w:themeColor="text1"/>
                <w:szCs w:val="21"/>
                <w:lang w:eastAsia="zh-CN"/>
                <w14:textFill>
                  <w14:solidFill>
                    <w14:schemeClr w14:val="tx1"/>
                  </w14:solidFill>
                </w14:textFill>
              </w:rPr>
            </w:pPr>
            <w:r>
              <w:rPr>
                <w:rFonts w:hint="eastAsia" w:ascii="Times New Roman" w:hAnsi="Times New Roman"/>
                <w:caps w:val="0"/>
                <w:smallCaps w:val="0"/>
                <w:color w:val="000000" w:themeColor="text1"/>
                <w:szCs w:val="21"/>
                <w:lang w:val="en-US" w:eastAsia="zh-CN"/>
                <w14:textFill>
                  <w14:solidFill>
                    <w14:schemeClr w14:val="tx1"/>
                  </w14:solidFill>
                </w14:textFill>
              </w:rPr>
              <w:t>2.7</w:t>
            </w:r>
          </w:p>
        </w:tc>
        <w:tc>
          <w:tcPr>
            <w:tcW w:w="1564" w:type="dxa"/>
            <w:vMerge w:val="restart"/>
            <w:tcBorders>
              <w:top w:val="single" w:color="auto" w:sz="4" w:space="0"/>
              <w:left w:val="single" w:color="auto" w:sz="4" w:space="0"/>
              <w:right w:val="single" w:color="auto" w:sz="4" w:space="0"/>
            </w:tcBorders>
            <w:vAlign w:val="center"/>
          </w:tcPr>
          <w:p>
            <w:pPr>
              <w:spacing w:line="350" w:lineRule="exact"/>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eastAsia="宋体"/>
                <w:caps w:val="0"/>
                <w:smallCaps w:val="0"/>
                <w:color w:val="000000" w:themeColor="text1"/>
                <w:sz w:val="21"/>
                <w:szCs w:val="21"/>
                <w14:textFill>
                  <w14:solidFill>
                    <w14:schemeClr w14:val="tx1"/>
                  </w14:solidFill>
                </w14:textFill>
              </w:rPr>
              <w:t>均相催化氧化工艺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135" w:hRule="atLeast"/>
          <w:jc w:val="center"/>
        </w:trPr>
        <w:tc>
          <w:tcPr>
            <w:tcW w:w="553" w:type="dxa"/>
            <w:tcBorders>
              <w:top w:val="single" w:color="auto" w:sz="4" w:space="0"/>
              <w:left w:val="single" w:color="auto" w:sz="4" w:space="0"/>
              <w:bottom w:val="double" w:color="auto" w:sz="4" w:space="0"/>
              <w:right w:val="single" w:color="auto" w:sz="4" w:space="0"/>
            </w:tcBorders>
            <w:vAlign w:val="center"/>
          </w:tcPr>
          <w:p>
            <w:pPr>
              <w:spacing w:line="35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3</w:t>
            </w:r>
          </w:p>
        </w:tc>
        <w:tc>
          <w:tcPr>
            <w:tcW w:w="2035" w:type="dxa"/>
            <w:tcBorders>
              <w:top w:val="single" w:color="auto" w:sz="4" w:space="0"/>
              <w:left w:val="single" w:color="auto" w:sz="4" w:space="0"/>
              <w:bottom w:val="double" w:color="auto" w:sz="4" w:space="0"/>
              <w:right w:val="single" w:color="auto" w:sz="4" w:space="0"/>
            </w:tcBorders>
            <w:vAlign w:val="center"/>
          </w:tcPr>
          <w:p>
            <w:pPr>
              <w:spacing w:line="35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lang w:eastAsia="zh-CN"/>
                <w14:textFill>
                  <w14:solidFill>
                    <w14:schemeClr w14:val="tx1"/>
                  </w14:solidFill>
                </w14:textFill>
              </w:rPr>
              <w:t>聚酯</w:t>
            </w:r>
            <w:r>
              <w:rPr>
                <w:rFonts w:hint="eastAsia" w:ascii="Times New Roman" w:hAnsi="Times New Roman"/>
                <w:caps w:val="0"/>
                <w:smallCaps w:val="0"/>
                <w:color w:val="000000" w:themeColor="text1"/>
                <w:szCs w:val="21"/>
                <w14:textFill>
                  <w14:solidFill>
                    <w14:schemeClr w14:val="tx1"/>
                  </w14:solidFill>
                </w14:textFill>
              </w:rPr>
              <w:t>分散剂生产线</w:t>
            </w:r>
          </w:p>
        </w:tc>
        <w:tc>
          <w:tcPr>
            <w:tcW w:w="959" w:type="dxa"/>
            <w:tcBorders>
              <w:top w:val="single" w:color="auto" w:sz="4" w:space="0"/>
              <w:left w:val="single" w:color="auto" w:sz="4" w:space="0"/>
              <w:bottom w:val="double" w:color="auto" w:sz="4" w:space="0"/>
              <w:right w:val="single" w:color="auto" w:sz="4" w:space="0"/>
            </w:tcBorders>
            <w:vAlign w:val="center"/>
          </w:tcPr>
          <w:p>
            <w:pPr>
              <w:jc w:val="center"/>
              <w:rPr>
                <w:rFonts w:ascii="Times New Roman" w:hAnsi="Times New Roman"/>
                <w:caps w:val="0"/>
                <w:smallCaps w:val="0"/>
                <w:color w:val="000000" w:themeColor="text1"/>
                <w:szCs w:val="21"/>
                <w14:textFill>
                  <w14:solidFill>
                    <w14:schemeClr w14:val="tx1"/>
                  </w14:solidFill>
                </w14:textFill>
              </w:rPr>
            </w:pPr>
          </w:p>
        </w:tc>
        <w:tc>
          <w:tcPr>
            <w:tcW w:w="1280" w:type="dxa"/>
            <w:tcBorders>
              <w:top w:val="single" w:color="auto" w:sz="4" w:space="0"/>
              <w:left w:val="single" w:color="auto" w:sz="4" w:space="0"/>
              <w:bottom w:val="double" w:color="auto" w:sz="4" w:space="0"/>
              <w:right w:val="single" w:color="auto" w:sz="4" w:space="0"/>
            </w:tcBorders>
            <w:vAlign w:val="center"/>
          </w:tcPr>
          <w:p>
            <w:pPr>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0.2</w:t>
            </w:r>
          </w:p>
        </w:tc>
        <w:tc>
          <w:tcPr>
            <w:tcW w:w="772" w:type="dxa"/>
            <w:tcBorders>
              <w:top w:val="single" w:color="auto" w:sz="4" w:space="0"/>
              <w:left w:val="single" w:color="auto" w:sz="4" w:space="0"/>
              <w:bottom w:val="double" w:color="auto" w:sz="4" w:space="0"/>
              <w:right w:val="single" w:color="auto" w:sz="4" w:space="0"/>
            </w:tcBorders>
            <w:vAlign w:val="center"/>
          </w:tcPr>
          <w:p>
            <w:pPr>
              <w:jc w:val="center"/>
              <w:rPr>
                <w:rFonts w:ascii="Times New Roman" w:hAnsi="Times New Roman" w:cs="宋体"/>
                <w:caps w:val="0"/>
                <w:smallCaps w:val="0"/>
                <w:color w:val="000000" w:themeColor="text1"/>
                <w:szCs w:val="21"/>
                <w14:textFill>
                  <w14:solidFill>
                    <w14:schemeClr w14:val="tx1"/>
                  </w14:solidFill>
                </w14:textFill>
              </w:rPr>
            </w:pPr>
          </w:p>
        </w:tc>
        <w:tc>
          <w:tcPr>
            <w:tcW w:w="825" w:type="dxa"/>
            <w:tcBorders>
              <w:top w:val="single" w:color="auto" w:sz="4" w:space="0"/>
              <w:left w:val="single" w:color="auto" w:sz="4" w:space="0"/>
              <w:bottom w:val="double" w:color="auto" w:sz="4" w:space="0"/>
              <w:right w:val="single" w:color="auto" w:sz="4" w:space="0"/>
            </w:tcBorders>
            <w:vAlign w:val="center"/>
          </w:tcPr>
          <w:p>
            <w:pPr>
              <w:jc w:val="center"/>
              <w:rPr>
                <w:rFonts w:ascii="Times New Roman" w:hAnsi="Times New Roman"/>
                <w:caps w:val="0"/>
                <w:smallCaps w:val="0"/>
                <w:color w:val="000000" w:themeColor="text1"/>
                <w:szCs w:val="21"/>
                <w14:textFill>
                  <w14:solidFill>
                    <w14:schemeClr w14:val="tx1"/>
                  </w14:solidFill>
                </w14:textFill>
              </w:rPr>
            </w:pPr>
          </w:p>
        </w:tc>
        <w:tc>
          <w:tcPr>
            <w:tcW w:w="1093" w:type="dxa"/>
            <w:tcBorders>
              <w:top w:val="single" w:color="auto" w:sz="4" w:space="0"/>
              <w:left w:val="single" w:color="auto" w:sz="4" w:space="0"/>
              <w:bottom w:val="double" w:color="auto" w:sz="4" w:space="0"/>
              <w:right w:val="single" w:color="auto" w:sz="4" w:space="0"/>
            </w:tcBorders>
            <w:vAlign w:val="center"/>
          </w:tcPr>
          <w:p>
            <w:pPr>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0.2</w:t>
            </w:r>
          </w:p>
        </w:tc>
        <w:tc>
          <w:tcPr>
            <w:tcW w:w="1564" w:type="dxa"/>
            <w:vMerge w:val="continue"/>
            <w:tcBorders>
              <w:top w:val="single" w:color="auto" w:sz="4" w:space="0"/>
              <w:left w:val="single" w:color="auto" w:sz="4" w:space="0"/>
              <w:bottom w:val="double" w:color="auto" w:sz="4" w:space="0"/>
              <w:right w:val="single" w:color="auto" w:sz="4" w:space="0"/>
            </w:tcBorders>
            <w:vAlign w:val="center"/>
          </w:tcPr>
          <w:p>
            <w:pPr>
              <w:spacing w:line="350" w:lineRule="exact"/>
              <w:jc w:val="center"/>
              <w:rPr>
                <w:rFonts w:ascii="Times New Roman" w:hAnsi="Times New Roman"/>
                <w:caps w:val="0"/>
                <w:smallCaps w:val="0"/>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210" w:hRule="atLeast"/>
          <w:jc w:val="center"/>
        </w:trPr>
        <w:tc>
          <w:tcPr>
            <w:tcW w:w="553" w:type="dxa"/>
            <w:tcBorders>
              <w:top w:val="double" w:color="auto" w:sz="4" w:space="0"/>
              <w:left w:val="single" w:color="auto" w:sz="4" w:space="0"/>
              <w:bottom w:val="single" w:color="auto" w:sz="4" w:space="0"/>
              <w:right w:val="single" w:color="auto" w:sz="4" w:space="0"/>
            </w:tcBorders>
            <w:vAlign w:val="center"/>
          </w:tcPr>
          <w:p>
            <w:pPr>
              <w:spacing w:line="35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4</w:t>
            </w:r>
          </w:p>
        </w:tc>
        <w:tc>
          <w:tcPr>
            <w:tcW w:w="2035" w:type="dxa"/>
            <w:tcBorders>
              <w:top w:val="double" w:color="auto" w:sz="4" w:space="0"/>
              <w:left w:val="single" w:color="auto" w:sz="4" w:space="0"/>
              <w:bottom w:val="single" w:color="auto" w:sz="4" w:space="0"/>
              <w:right w:val="single" w:color="auto" w:sz="4" w:space="0"/>
            </w:tcBorders>
            <w:vAlign w:val="center"/>
          </w:tcPr>
          <w:p>
            <w:pPr>
              <w:spacing w:line="350" w:lineRule="exact"/>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设备及地面冲洗水</w:t>
            </w:r>
          </w:p>
        </w:tc>
        <w:tc>
          <w:tcPr>
            <w:tcW w:w="959" w:type="dxa"/>
            <w:tcBorders>
              <w:top w:val="double" w:color="auto" w:sz="4" w:space="0"/>
              <w:left w:val="single" w:color="auto" w:sz="4" w:space="0"/>
              <w:bottom w:val="single" w:color="auto" w:sz="4" w:space="0"/>
              <w:right w:val="single" w:color="auto" w:sz="4" w:space="0"/>
            </w:tcBorders>
            <w:vAlign w:val="center"/>
          </w:tcPr>
          <w:p>
            <w:pPr>
              <w:jc w:val="center"/>
              <w:rPr>
                <w:rFonts w:hint="eastAsia" w:ascii="Times New Roman" w:hAnsi="Times New Roman" w:eastAsiaTheme="minorEastAsia"/>
                <w:caps w:val="0"/>
                <w:smallCaps w:val="0"/>
                <w:color w:val="000000" w:themeColor="text1"/>
                <w:szCs w:val="21"/>
                <w:lang w:eastAsia="zh-CN"/>
                <w14:textFill>
                  <w14:solidFill>
                    <w14:schemeClr w14:val="tx1"/>
                  </w14:solidFill>
                </w14:textFill>
              </w:rPr>
            </w:pPr>
            <w:r>
              <w:rPr>
                <w:rFonts w:hint="eastAsia" w:ascii="Times New Roman" w:hAnsi="Times New Roman"/>
                <w:caps w:val="0"/>
                <w:smallCaps w:val="0"/>
                <w:color w:val="000000" w:themeColor="text1"/>
                <w:szCs w:val="21"/>
                <w:lang w:val="en-US" w:eastAsia="zh-CN"/>
                <w14:textFill>
                  <w14:solidFill>
                    <w14:schemeClr w14:val="tx1"/>
                  </w14:solidFill>
                </w14:textFill>
              </w:rPr>
              <w:t>4.5</w:t>
            </w:r>
          </w:p>
        </w:tc>
        <w:tc>
          <w:tcPr>
            <w:tcW w:w="1280" w:type="dxa"/>
            <w:tcBorders>
              <w:top w:val="double" w:color="auto" w:sz="4" w:space="0"/>
              <w:left w:val="single" w:color="auto" w:sz="4" w:space="0"/>
              <w:bottom w:val="single" w:color="auto" w:sz="4" w:space="0"/>
              <w:right w:val="single" w:color="auto" w:sz="4" w:space="0"/>
            </w:tcBorders>
            <w:vAlign w:val="center"/>
          </w:tcPr>
          <w:p>
            <w:pPr>
              <w:jc w:val="center"/>
              <w:rPr>
                <w:rFonts w:ascii="Times New Roman" w:hAnsi="Times New Roman" w:cs="宋体"/>
                <w:caps w:val="0"/>
                <w:smallCaps w:val="0"/>
                <w:color w:val="000000" w:themeColor="text1"/>
                <w:szCs w:val="21"/>
                <w14:textFill>
                  <w14:solidFill>
                    <w14:schemeClr w14:val="tx1"/>
                  </w14:solidFill>
                </w14:textFill>
              </w:rPr>
            </w:pPr>
          </w:p>
        </w:tc>
        <w:tc>
          <w:tcPr>
            <w:tcW w:w="772" w:type="dxa"/>
            <w:tcBorders>
              <w:top w:val="double" w:color="auto" w:sz="4" w:space="0"/>
              <w:left w:val="single" w:color="auto" w:sz="4" w:space="0"/>
              <w:bottom w:val="single" w:color="auto" w:sz="4" w:space="0"/>
              <w:right w:val="single" w:color="auto" w:sz="4" w:space="0"/>
            </w:tcBorders>
            <w:vAlign w:val="center"/>
          </w:tcPr>
          <w:p>
            <w:pPr>
              <w:jc w:val="center"/>
              <w:rPr>
                <w:rFonts w:ascii="Times New Roman" w:hAnsi="Times New Roman"/>
                <w:caps w:val="0"/>
                <w:smallCaps w:val="0"/>
                <w:color w:val="000000" w:themeColor="text1"/>
                <w:szCs w:val="21"/>
                <w14:textFill>
                  <w14:solidFill>
                    <w14:schemeClr w14:val="tx1"/>
                  </w14:solidFill>
                </w14:textFill>
              </w:rPr>
            </w:pPr>
          </w:p>
        </w:tc>
        <w:tc>
          <w:tcPr>
            <w:tcW w:w="825" w:type="dxa"/>
            <w:tcBorders>
              <w:top w:val="double" w:color="auto" w:sz="4" w:space="0"/>
              <w:left w:val="single" w:color="auto" w:sz="4" w:space="0"/>
              <w:bottom w:val="single" w:color="auto" w:sz="4" w:space="0"/>
              <w:right w:val="single" w:color="auto" w:sz="4" w:space="0"/>
            </w:tcBorders>
            <w:vAlign w:val="center"/>
          </w:tcPr>
          <w:p>
            <w:pPr>
              <w:jc w:val="center"/>
              <w:rPr>
                <w:rFonts w:hint="eastAsia" w:ascii="Times New Roman" w:hAnsi="Times New Roman" w:eastAsiaTheme="minorEastAsia"/>
                <w:caps w:val="0"/>
                <w:smallCaps w:val="0"/>
                <w:color w:val="000000" w:themeColor="text1"/>
                <w:szCs w:val="21"/>
                <w:lang w:eastAsia="zh-CN"/>
                <w14:textFill>
                  <w14:solidFill>
                    <w14:schemeClr w14:val="tx1"/>
                  </w14:solidFill>
                </w14:textFill>
              </w:rPr>
            </w:pPr>
            <w:r>
              <w:rPr>
                <w:rFonts w:hint="eastAsia" w:ascii="Times New Roman" w:hAnsi="Times New Roman"/>
                <w:caps w:val="0"/>
                <w:smallCaps w:val="0"/>
                <w:color w:val="000000" w:themeColor="text1"/>
                <w:szCs w:val="21"/>
                <w:lang w:val="en-US" w:eastAsia="zh-CN"/>
                <w14:textFill>
                  <w14:solidFill>
                    <w14:schemeClr w14:val="tx1"/>
                  </w14:solidFill>
                </w14:textFill>
              </w:rPr>
              <w:t>0.45</w:t>
            </w:r>
          </w:p>
        </w:tc>
        <w:tc>
          <w:tcPr>
            <w:tcW w:w="1093" w:type="dxa"/>
            <w:tcBorders>
              <w:top w:val="double" w:color="auto" w:sz="4" w:space="0"/>
              <w:left w:val="single" w:color="auto" w:sz="4" w:space="0"/>
              <w:bottom w:val="single" w:color="auto" w:sz="4" w:space="0"/>
              <w:right w:val="single" w:color="auto" w:sz="4" w:space="0"/>
            </w:tcBorders>
            <w:vAlign w:val="center"/>
          </w:tcPr>
          <w:p>
            <w:pPr>
              <w:jc w:val="center"/>
              <w:rPr>
                <w:rFonts w:hint="eastAsia" w:ascii="Times New Roman" w:hAnsi="Times New Roman" w:eastAsiaTheme="minorEastAsia"/>
                <w:caps w:val="0"/>
                <w:smallCaps w:val="0"/>
                <w:color w:val="000000" w:themeColor="text1"/>
                <w:szCs w:val="21"/>
                <w:lang w:eastAsia="zh-CN"/>
                <w14:textFill>
                  <w14:solidFill>
                    <w14:schemeClr w14:val="tx1"/>
                  </w14:solidFill>
                </w14:textFill>
              </w:rPr>
            </w:pPr>
            <w:r>
              <w:rPr>
                <w:rFonts w:hint="eastAsia" w:ascii="Times New Roman" w:hAnsi="Times New Roman"/>
                <w:caps w:val="0"/>
                <w:smallCaps w:val="0"/>
                <w:color w:val="000000" w:themeColor="text1"/>
                <w:szCs w:val="21"/>
                <w:lang w:val="en-US" w:eastAsia="zh-CN"/>
                <w14:textFill>
                  <w14:solidFill>
                    <w14:schemeClr w14:val="tx1"/>
                  </w14:solidFill>
                </w14:textFill>
              </w:rPr>
              <w:t>4.05</w:t>
            </w:r>
          </w:p>
        </w:tc>
        <w:tc>
          <w:tcPr>
            <w:tcW w:w="1564" w:type="dxa"/>
            <w:vMerge w:val="restart"/>
            <w:tcBorders>
              <w:top w:val="double" w:color="auto" w:sz="4" w:space="0"/>
              <w:left w:val="single" w:color="auto" w:sz="4" w:space="0"/>
              <w:right w:val="single" w:color="auto" w:sz="4" w:space="0"/>
            </w:tcBorders>
            <w:vAlign w:val="center"/>
          </w:tcPr>
          <w:p>
            <w:pPr>
              <w:spacing w:line="35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lang w:eastAsia="zh-CN"/>
                <w14:textFill>
                  <w14:solidFill>
                    <w14:schemeClr w14:val="tx1"/>
                  </w14:solidFill>
                </w14:textFill>
              </w:rPr>
              <w:t>自建污水处理站生化处理后入</w:t>
            </w:r>
            <w:r>
              <w:rPr>
                <w:rFonts w:hint="eastAsia" w:ascii="Times New Roman" w:hAnsi="Times New Roman"/>
                <w:caps w:val="0"/>
                <w:smallCaps w:val="0"/>
                <w:color w:val="000000" w:themeColor="text1"/>
                <w:szCs w:val="21"/>
                <w14:textFill>
                  <w14:solidFill>
                    <w14:schemeClr w14:val="tx1"/>
                  </w14:solidFill>
                </w14:textFill>
              </w:rPr>
              <w:t>工业污水处理厂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jc w:val="center"/>
        </w:trPr>
        <w:tc>
          <w:tcPr>
            <w:tcW w:w="553" w:type="dxa"/>
            <w:tcBorders>
              <w:top w:val="single" w:color="auto" w:sz="4" w:space="0"/>
              <w:left w:val="single" w:color="auto" w:sz="4" w:space="0"/>
              <w:bottom w:val="single" w:color="auto" w:sz="4" w:space="0"/>
              <w:right w:val="single" w:color="auto" w:sz="4" w:space="0"/>
            </w:tcBorders>
            <w:vAlign w:val="center"/>
          </w:tcPr>
          <w:p>
            <w:pPr>
              <w:spacing w:line="35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5</w:t>
            </w:r>
          </w:p>
        </w:tc>
        <w:tc>
          <w:tcPr>
            <w:tcW w:w="2035" w:type="dxa"/>
            <w:tcBorders>
              <w:top w:val="single" w:color="auto" w:sz="4" w:space="0"/>
              <w:left w:val="single" w:color="auto" w:sz="4" w:space="0"/>
              <w:bottom w:val="single" w:color="auto" w:sz="4" w:space="0"/>
              <w:right w:val="single" w:color="auto" w:sz="4" w:space="0"/>
            </w:tcBorders>
            <w:vAlign w:val="center"/>
          </w:tcPr>
          <w:p>
            <w:pPr>
              <w:spacing w:line="35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实验室化验</w:t>
            </w:r>
          </w:p>
        </w:tc>
        <w:tc>
          <w:tcPr>
            <w:tcW w:w="959"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imes New Roman" w:hAnsi="Times New Roman" w:eastAsiaTheme="minorEastAsia"/>
                <w:caps w:val="0"/>
                <w:smallCaps w:val="0"/>
                <w:color w:val="000000" w:themeColor="text1"/>
                <w:szCs w:val="21"/>
                <w:lang w:eastAsia="zh-CN"/>
                <w14:textFill>
                  <w14:solidFill>
                    <w14:schemeClr w14:val="tx1"/>
                  </w14:solidFill>
                </w14:textFill>
              </w:rPr>
            </w:pPr>
            <w:r>
              <w:rPr>
                <w:rFonts w:hint="eastAsia" w:ascii="Times New Roman" w:hAnsi="Times New Roman"/>
                <w:caps w:val="0"/>
                <w:smallCaps w:val="0"/>
                <w:color w:val="000000" w:themeColor="text1"/>
                <w:szCs w:val="21"/>
                <w:lang w:val="en-US" w:eastAsia="zh-CN"/>
                <w14:textFill>
                  <w14:solidFill>
                    <w14:schemeClr w14:val="tx1"/>
                  </w14:solidFill>
                </w14:textFill>
              </w:rPr>
              <w:t>1.6</w:t>
            </w:r>
          </w:p>
        </w:tc>
        <w:tc>
          <w:tcPr>
            <w:tcW w:w="128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宋体"/>
                <w:caps w:val="0"/>
                <w:smallCaps w:val="0"/>
                <w:color w:val="000000" w:themeColor="text1"/>
                <w:szCs w:val="21"/>
                <w14:textFill>
                  <w14:solidFill>
                    <w14:schemeClr w14:val="tx1"/>
                  </w14:solidFill>
                </w14:textFill>
              </w:rPr>
            </w:pPr>
            <w:r>
              <w:rPr>
                <w:rFonts w:hint="eastAsia" w:ascii="Times New Roman" w:hAnsi="Times New Roman" w:cs="宋体"/>
                <w:caps w:val="0"/>
                <w:smallCaps w:val="0"/>
                <w:color w:val="000000" w:themeColor="text1"/>
                <w:szCs w:val="21"/>
                <w14:textFill>
                  <w14:solidFill>
                    <w14:schemeClr w14:val="tx1"/>
                  </w14:solidFill>
                </w14:textFill>
              </w:rPr>
              <w:t>0</w:t>
            </w:r>
          </w:p>
        </w:tc>
        <w:tc>
          <w:tcPr>
            <w:tcW w:w="77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宋体"/>
                <w:caps w:val="0"/>
                <w:smallCaps w:val="0"/>
                <w:color w:val="000000" w:themeColor="text1"/>
                <w:szCs w:val="21"/>
                <w14:textFill>
                  <w14:solidFill>
                    <w14:schemeClr w14:val="tx1"/>
                  </w14:solidFill>
                </w14:textFill>
              </w:rPr>
            </w:pPr>
            <w:r>
              <w:rPr>
                <w:rFonts w:hint="eastAsia" w:ascii="Times New Roman" w:hAnsi="Times New Roman" w:cs="宋体"/>
                <w:caps w:val="0"/>
                <w:smallCaps w:val="0"/>
                <w:color w:val="000000" w:themeColor="text1"/>
                <w:szCs w:val="21"/>
                <w14:textFill>
                  <w14:solidFill>
                    <w14:schemeClr w14:val="tx1"/>
                  </w14:solidFill>
                </w14:textFill>
              </w:rPr>
              <w:t>0</w:t>
            </w:r>
          </w:p>
        </w:tc>
        <w:tc>
          <w:tcPr>
            <w:tcW w:w="82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0.</w:t>
            </w:r>
            <w:r>
              <w:rPr>
                <w:rFonts w:hint="eastAsia" w:ascii="Times New Roman" w:hAnsi="Times New Roman"/>
                <w:caps w:val="0"/>
                <w:smallCaps w:val="0"/>
                <w:color w:val="000000" w:themeColor="text1"/>
                <w:szCs w:val="21"/>
                <w:lang w:val="en-US" w:eastAsia="zh-CN"/>
                <w14:textFill>
                  <w14:solidFill>
                    <w14:schemeClr w14:val="tx1"/>
                  </w14:solidFill>
                </w14:textFill>
              </w:rPr>
              <w:t>4</w:t>
            </w:r>
          </w:p>
        </w:tc>
        <w:tc>
          <w:tcPr>
            <w:tcW w:w="1093"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imes New Roman" w:hAnsi="Times New Roman" w:eastAsiaTheme="minorEastAsia"/>
                <w:caps w:val="0"/>
                <w:smallCaps w:val="0"/>
                <w:color w:val="000000" w:themeColor="text1"/>
                <w:szCs w:val="21"/>
                <w:lang w:eastAsia="zh-CN"/>
                <w14:textFill>
                  <w14:solidFill>
                    <w14:schemeClr w14:val="tx1"/>
                  </w14:solidFill>
                </w14:textFill>
              </w:rPr>
            </w:pPr>
            <w:r>
              <w:rPr>
                <w:rFonts w:hint="eastAsia" w:ascii="Times New Roman" w:hAnsi="Times New Roman"/>
                <w:caps w:val="0"/>
                <w:smallCaps w:val="0"/>
                <w:color w:val="000000" w:themeColor="text1"/>
                <w:szCs w:val="21"/>
                <w:lang w:val="en-US" w:eastAsia="zh-CN"/>
                <w14:textFill>
                  <w14:solidFill>
                    <w14:schemeClr w14:val="tx1"/>
                  </w14:solidFill>
                </w14:textFill>
              </w:rPr>
              <w:t>1.2</w:t>
            </w:r>
          </w:p>
        </w:tc>
        <w:tc>
          <w:tcPr>
            <w:tcW w:w="1564" w:type="dxa"/>
            <w:vMerge w:val="continue"/>
            <w:tcBorders>
              <w:left w:val="single" w:color="auto" w:sz="4" w:space="0"/>
              <w:right w:val="single" w:color="auto" w:sz="4" w:space="0"/>
            </w:tcBorders>
            <w:vAlign w:val="center"/>
          </w:tcPr>
          <w:p>
            <w:pPr>
              <w:widowControl/>
              <w:spacing w:line="350" w:lineRule="exact"/>
              <w:jc w:val="center"/>
              <w:rPr>
                <w:rFonts w:ascii="Times New Roman" w:hAnsi="Times New Roman"/>
                <w:caps w:val="0"/>
                <w:smallCaps w:val="0"/>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jc w:val="center"/>
        </w:trPr>
        <w:tc>
          <w:tcPr>
            <w:tcW w:w="553" w:type="dxa"/>
            <w:tcBorders>
              <w:top w:val="single" w:color="auto" w:sz="4" w:space="0"/>
              <w:left w:val="single" w:color="auto" w:sz="4" w:space="0"/>
              <w:bottom w:val="single" w:color="auto" w:sz="4" w:space="0"/>
              <w:right w:val="single" w:color="auto" w:sz="4" w:space="0"/>
            </w:tcBorders>
            <w:vAlign w:val="center"/>
          </w:tcPr>
          <w:p>
            <w:pPr>
              <w:spacing w:line="35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6</w:t>
            </w:r>
          </w:p>
        </w:tc>
        <w:tc>
          <w:tcPr>
            <w:tcW w:w="2035" w:type="dxa"/>
            <w:tcBorders>
              <w:top w:val="single" w:color="auto" w:sz="4" w:space="0"/>
              <w:left w:val="single" w:color="auto" w:sz="4" w:space="0"/>
              <w:bottom w:val="single" w:color="auto" w:sz="4" w:space="0"/>
              <w:right w:val="single" w:color="auto" w:sz="4" w:space="0"/>
            </w:tcBorders>
            <w:vAlign w:val="center"/>
          </w:tcPr>
          <w:p>
            <w:pPr>
              <w:spacing w:line="35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水</w:t>
            </w:r>
            <w:r>
              <w:rPr>
                <w:rFonts w:hint="eastAsia" w:ascii="Times New Roman" w:hAnsi="Times New Roman"/>
                <w:caps w:val="0"/>
                <w:smallCaps w:val="0"/>
                <w:color w:val="000000" w:themeColor="text1"/>
                <w:szCs w:val="21"/>
                <w:lang w:eastAsia="zh-CN"/>
                <w14:textFill>
                  <w14:solidFill>
                    <w14:schemeClr w14:val="tx1"/>
                  </w14:solidFill>
                </w14:textFill>
              </w:rPr>
              <w:t>喷射</w:t>
            </w:r>
            <w:r>
              <w:rPr>
                <w:rFonts w:hint="eastAsia" w:ascii="Times New Roman" w:hAnsi="Times New Roman"/>
                <w:caps w:val="0"/>
                <w:smallCaps w:val="0"/>
                <w:color w:val="000000" w:themeColor="text1"/>
                <w:szCs w:val="21"/>
                <w14:textFill>
                  <w14:solidFill>
                    <w14:schemeClr w14:val="tx1"/>
                  </w14:solidFill>
                </w14:textFill>
              </w:rPr>
              <w:t>泵用水</w:t>
            </w:r>
          </w:p>
        </w:tc>
        <w:tc>
          <w:tcPr>
            <w:tcW w:w="959"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imes New Roman" w:hAnsi="Times New Roman" w:eastAsiaTheme="minorEastAsia"/>
                <w:caps w:val="0"/>
                <w:smallCaps w:val="0"/>
                <w:color w:val="000000" w:themeColor="text1"/>
                <w:szCs w:val="21"/>
                <w:lang w:eastAsia="zh-CN"/>
                <w14:textFill>
                  <w14:solidFill>
                    <w14:schemeClr w14:val="tx1"/>
                  </w14:solidFill>
                </w14:textFill>
              </w:rPr>
            </w:pPr>
            <w:r>
              <w:rPr>
                <w:rFonts w:hint="eastAsia" w:ascii="Times New Roman" w:hAnsi="Times New Roman"/>
                <w:caps w:val="0"/>
                <w:smallCaps w:val="0"/>
                <w:color w:val="000000" w:themeColor="text1"/>
                <w:szCs w:val="21"/>
                <w:lang w:val="en-US" w:eastAsia="zh-CN"/>
                <w14:textFill>
                  <w14:solidFill>
                    <w14:schemeClr w14:val="tx1"/>
                  </w14:solidFill>
                </w14:textFill>
              </w:rPr>
              <w:t>3</w:t>
            </w:r>
          </w:p>
        </w:tc>
        <w:tc>
          <w:tcPr>
            <w:tcW w:w="128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宋体"/>
                <w:caps w:val="0"/>
                <w:smallCaps w:val="0"/>
                <w:color w:val="000000" w:themeColor="text1"/>
                <w:szCs w:val="21"/>
                <w14:textFill>
                  <w14:solidFill>
                    <w14:schemeClr w14:val="tx1"/>
                  </w14:solidFill>
                </w14:textFill>
              </w:rPr>
            </w:pPr>
          </w:p>
        </w:tc>
        <w:tc>
          <w:tcPr>
            <w:tcW w:w="77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宋体"/>
                <w:caps w:val="0"/>
                <w:smallCaps w:val="0"/>
                <w:color w:val="000000" w:themeColor="text1"/>
                <w:szCs w:val="21"/>
                <w14:textFill>
                  <w14:solidFill>
                    <w14:schemeClr w14:val="tx1"/>
                  </w14:solidFill>
                </w14:textFill>
              </w:rPr>
            </w:pPr>
            <w:r>
              <w:rPr>
                <w:rFonts w:hint="eastAsia" w:ascii="Times New Roman" w:hAnsi="Times New Roman" w:cs="宋体"/>
                <w:caps w:val="0"/>
                <w:smallCaps w:val="0"/>
                <w:color w:val="000000" w:themeColor="text1"/>
                <w:szCs w:val="21"/>
                <w14:textFill>
                  <w14:solidFill>
                    <w14:schemeClr w14:val="tx1"/>
                  </w14:solidFill>
                </w14:textFill>
              </w:rPr>
              <w:t>0</w:t>
            </w:r>
          </w:p>
        </w:tc>
        <w:tc>
          <w:tcPr>
            <w:tcW w:w="82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1</w:t>
            </w:r>
            <w:r>
              <w:rPr>
                <w:rFonts w:hint="eastAsia" w:ascii="Times New Roman" w:hAnsi="Times New Roman"/>
                <w:caps w:val="0"/>
                <w:smallCaps w:val="0"/>
                <w:color w:val="000000" w:themeColor="text1"/>
                <w:szCs w:val="21"/>
                <w:lang w:val="en-US" w:eastAsia="zh-CN"/>
                <w14:textFill>
                  <w14:solidFill>
                    <w14:schemeClr w14:val="tx1"/>
                  </w14:solidFill>
                </w14:textFill>
              </w:rPr>
              <w:t>.5</w:t>
            </w:r>
          </w:p>
        </w:tc>
        <w:tc>
          <w:tcPr>
            <w:tcW w:w="1093"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lang w:val="en-US" w:eastAsia="zh-CN"/>
                <w14:textFill>
                  <w14:solidFill>
                    <w14:schemeClr w14:val="tx1"/>
                  </w14:solidFill>
                </w14:textFill>
              </w:rPr>
              <w:t>1</w:t>
            </w:r>
            <w:r>
              <w:rPr>
                <w:rFonts w:hint="eastAsia" w:ascii="Times New Roman" w:hAnsi="Times New Roman"/>
                <w:caps w:val="0"/>
                <w:smallCaps w:val="0"/>
                <w:color w:val="000000" w:themeColor="text1"/>
                <w:szCs w:val="21"/>
                <w14:textFill>
                  <w14:solidFill>
                    <w14:schemeClr w14:val="tx1"/>
                  </w14:solidFill>
                </w14:textFill>
              </w:rPr>
              <w:t>.5</w:t>
            </w:r>
          </w:p>
        </w:tc>
        <w:tc>
          <w:tcPr>
            <w:tcW w:w="1564" w:type="dxa"/>
            <w:vMerge w:val="continue"/>
            <w:tcBorders>
              <w:left w:val="single" w:color="auto" w:sz="4" w:space="0"/>
              <w:right w:val="single" w:color="auto" w:sz="4" w:space="0"/>
            </w:tcBorders>
            <w:vAlign w:val="center"/>
          </w:tcPr>
          <w:p>
            <w:pPr>
              <w:widowControl/>
              <w:spacing w:line="350" w:lineRule="exact"/>
              <w:jc w:val="center"/>
              <w:rPr>
                <w:rFonts w:ascii="Times New Roman" w:hAnsi="Times New Roman"/>
                <w:caps w:val="0"/>
                <w:smallCaps w:val="0"/>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jc w:val="center"/>
        </w:trPr>
        <w:tc>
          <w:tcPr>
            <w:tcW w:w="553" w:type="dxa"/>
            <w:tcBorders>
              <w:top w:val="single" w:color="auto" w:sz="4" w:space="0"/>
              <w:left w:val="single" w:color="auto" w:sz="4" w:space="0"/>
              <w:bottom w:val="single" w:color="auto" w:sz="4" w:space="0"/>
              <w:right w:val="single" w:color="auto" w:sz="4" w:space="0"/>
            </w:tcBorders>
            <w:vAlign w:val="center"/>
          </w:tcPr>
          <w:p>
            <w:pPr>
              <w:spacing w:line="35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7</w:t>
            </w:r>
          </w:p>
        </w:tc>
        <w:tc>
          <w:tcPr>
            <w:tcW w:w="2035" w:type="dxa"/>
            <w:tcBorders>
              <w:top w:val="single" w:color="auto" w:sz="4" w:space="0"/>
              <w:left w:val="single" w:color="auto" w:sz="4" w:space="0"/>
              <w:bottom w:val="single" w:color="auto" w:sz="4" w:space="0"/>
              <w:right w:val="single" w:color="auto" w:sz="4" w:space="0"/>
            </w:tcBorders>
            <w:vAlign w:val="center"/>
          </w:tcPr>
          <w:p>
            <w:pPr>
              <w:spacing w:line="35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碱液喷淋用水</w:t>
            </w:r>
          </w:p>
        </w:tc>
        <w:tc>
          <w:tcPr>
            <w:tcW w:w="959"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1</w:t>
            </w:r>
          </w:p>
        </w:tc>
        <w:tc>
          <w:tcPr>
            <w:tcW w:w="128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宋体"/>
                <w:caps w:val="0"/>
                <w:smallCaps w:val="0"/>
                <w:color w:val="000000" w:themeColor="text1"/>
                <w:szCs w:val="21"/>
                <w14:textFill>
                  <w14:solidFill>
                    <w14:schemeClr w14:val="tx1"/>
                  </w14:solidFill>
                </w14:textFill>
              </w:rPr>
            </w:pPr>
            <w:r>
              <w:rPr>
                <w:rFonts w:hint="eastAsia" w:ascii="Times New Roman" w:hAnsi="Times New Roman" w:cs="宋体"/>
                <w:caps w:val="0"/>
                <w:smallCaps w:val="0"/>
                <w:color w:val="000000" w:themeColor="text1"/>
                <w:szCs w:val="21"/>
                <w14:textFill>
                  <w14:solidFill>
                    <w14:schemeClr w14:val="tx1"/>
                  </w14:solidFill>
                </w14:textFill>
              </w:rPr>
              <w:t>0</w:t>
            </w:r>
          </w:p>
        </w:tc>
        <w:tc>
          <w:tcPr>
            <w:tcW w:w="77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宋体"/>
                <w:caps w:val="0"/>
                <w:smallCaps w:val="0"/>
                <w:color w:val="000000" w:themeColor="text1"/>
                <w:szCs w:val="21"/>
                <w14:textFill>
                  <w14:solidFill>
                    <w14:schemeClr w14:val="tx1"/>
                  </w14:solidFill>
                </w14:textFill>
              </w:rPr>
            </w:pPr>
            <w:r>
              <w:rPr>
                <w:rFonts w:hint="eastAsia" w:ascii="Times New Roman" w:hAnsi="Times New Roman" w:cs="宋体"/>
                <w:caps w:val="0"/>
                <w:smallCaps w:val="0"/>
                <w:color w:val="000000" w:themeColor="text1"/>
                <w:szCs w:val="21"/>
                <w14:textFill>
                  <w14:solidFill>
                    <w14:schemeClr w14:val="tx1"/>
                  </w14:solidFill>
                </w14:textFill>
              </w:rPr>
              <w:t>20</w:t>
            </w:r>
          </w:p>
        </w:tc>
        <w:tc>
          <w:tcPr>
            <w:tcW w:w="82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0.2</w:t>
            </w:r>
          </w:p>
        </w:tc>
        <w:tc>
          <w:tcPr>
            <w:tcW w:w="1093"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0.8</w:t>
            </w:r>
          </w:p>
        </w:tc>
        <w:tc>
          <w:tcPr>
            <w:tcW w:w="1564" w:type="dxa"/>
            <w:vMerge w:val="continue"/>
            <w:tcBorders>
              <w:left w:val="single" w:color="auto" w:sz="4" w:space="0"/>
              <w:right w:val="single" w:color="auto" w:sz="4" w:space="0"/>
            </w:tcBorders>
            <w:vAlign w:val="center"/>
          </w:tcPr>
          <w:p>
            <w:pPr>
              <w:widowControl/>
              <w:spacing w:line="350" w:lineRule="exact"/>
              <w:jc w:val="center"/>
              <w:rPr>
                <w:rFonts w:ascii="Times New Roman" w:hAnsi="Times New Roman"/>
                <w:caps w:val="0"/>
                <w:smallCaps w:val="0"/>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182" w:hRule="atLeast"/>
          <w:jc w:val="center"/>
        </w:trPr>
        <w:tc>
          <w:tcPr>
            <w:tcW w:w="553" w:type="dxa"/>
            <w:tcBorders>
              <w:top w:val="single" w:color="auto" w:sz="4" w:space="0"/>
              <w:left w:val="single" w:color="auto" w:sz="4" w:space="0"/>
              <w:bottom w:val="single" w:color="auto" w:sz="4" w:space="0"/>
              <w:right w:val="single" w:color="auto" w:sz="4" w:space="0"/>
            </w:tcBorders>
            <w:vAlign w:val="center"/>
          </w:tcPr>
          <w:p>
            <w:pPr>
              <w:spacing w:line="35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8</w:t>
            </w:r>
          </w:p>
        </w:tc>
        <w:tc>
          <w:tcPr>
            <w:tcW w:w="2035" w:type="dxa"/>
            <w:tcBorders>
              <w:top w:val="single" w:color="auto" w:sz="4" w:space="0"/>
              <w:left w:val="single" w:color="auto" w:sz="4" w:space="0"/>
              <w:bottom w:val="single" w:color="auto" w:sz="4" w:space="0"/>
              <w:right w:val="single" w:color="auto" w:sz="4" w:space="0"/>
            </w:tcBorders>
            <w:vAlign w:val="center"/>
          </w:tcPr>
          <w:p>
            <w:pPr>
              <w:spacing w:line="35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初期雨水</w:t>
            </w:r>
          </w:p>
        </w:tc>
        <w:tc>
          <w:tcPr>
            <w:tcW w:w="959"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0</w:t>
            </w:r>
          </w:p>
        </w:tc>
        <w:tc>
          <w:tcPr>
            <w:tcW w:w="128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宋体"/>
                <w:caps w:val="0"/>
                <w:smallCaps w:val="0"/>
                <w:color w:val="000000" w:themeColor="text1"/>
                <w:szCs w:val="21"/>
                <w14:textFill>
                  <w14:solidFill>
                    <w14:schemeClr w14:val="tx1"/>
                  </w14:solidFill>
                </w14:textFill>
              </w:rPr>
            </w:pPr>
            <w:r>
              <w:rPr>
                <w:rFonts w:hint="eastAsia" w:ascii="Times New Roman" w:hAnsi="Times New Roman" w:cs="宋体"/>
                <w:caps w:val="0"/>
                <w:smallCaps w:val="0"/>
                <w:color w:val="000000" w:themeColor="text1"/>
                <w:szCs w:val="21"/>
                <w14:textFill>
                  <w14:solidFill>
                    <w14:schemeClr w14:val="tx1"/>
                  </w14:solidFill>
                </w14:textFill>
              </w:rPr>
              <w:t>0</w:t>
            </w:r>
          </w:p>
        </w:tc>
        <w:tc>
          <w:tcPr>
            <w:tcW w:w="77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宋体"/>
                <w:caps w:val="0"/>
                <w:smallCaps w:val="0"/>
                <w:color w:val="000000" w:themeColor="text1"/>
                <w:szCs w:val="21"/>
                <w14:textFill>
                  <w14:solidFill>
                    <w14:schemeClr w14:val="tx1"/>
                  </w14:solidFill>
                </w14:textFill>
              </w:rPr>
            </w:pPr>
            <w:r>
              <w:rPr>
                <w:rFonts w:hint="eastAsia" w:ascii="Times New Roman" w:hAnsi="Times New Roman" w:cs="宋体"/>
                <w:caps w:val="0"/>
                <w:smallCaps w:val="0"/>
                <w:color w:val="000000" w:themeColor="text1"/>
                <w:szCs w:val="21"/>
                <w14:textFill>
                  <w14:solidFill>
                    <w14:schemeClr w14:val="tx1"/>
                  </w14:solidFill>
                </w14:textFill>
              </w:rPr>
              <w:t>0</w:t>
            </w:r>
          </w:p>
        </w:tc>
        <w:tc>
          <w:tcPr>
            <w:tcW w:w="82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0</w:t>
            </w:r>
          </w:p>
        </w:tc>
        <w:tc>
          <w:tcPr>
            <w:tcW w:w="1093"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lang w:val="en-US" w:eastAsia="zh-CN"/>
                <w14:textFill>
                  <w14:solidFill>
                    <w14:schemeClr w14:val="tx1"/>
                  </w14:solidFill>
                </w14:textFill>
              </w:rPr>
              <w:t>283</w:t>
            </w:r>
            <w:r>
              <w:rPr>
                <w:rFonts w:ascii="Times New Roman" w:hAnsi="Times New Roman"/>
                <w:caps w:val="0"/>
                <w:smallCaps w:val="0"/>
                <w:color w:val="000000" w:themeColor="text1"/>
                <w:szCs w:val="21"/>
                <w14:textFill>
                  <w14:solidFill>
                    <w14:schemeClr w14:val="tx1"/>
                  </w14:solidFill>
                </w14:textFill>
              </w:rPr>
              <w:t>m</w:t>
            </w:r>
            <w:r>
              <w:rPr>
                <w:rFonts w:ascii="Times New Roman" w:hAnsi="Times New Roman"/>
                <w:caps w:val="0"/>
                <w:smallCaps w:val="0"/>
                <w:color w:val="000000" w:themeColor="text1"/>
                <w:szCs w:val="21"/>
                <w:vertAlign w:val="superscript"/>
                <w14:textFill>
                  <w14:solidFill>
                    <w14:schemeClr w14:val="tx1"/>
                  </w14:solidFill>
                </w14:textFill>
              </w:rPr>
              <w:t>3</w:t>
            </w:r>
            <w:r>
              <w:rPr>
                <w:rFonts w:hint="eastAsia" w:ascii="Times New Roman" w:hAnsi="Times New Roman"/>
                <w:caps w:val="0"/>
                <w:smallCaps w:val="0"/>
                <w:color w:val="000000" w:themeColor="text1"/>
                <w:szCs w:val="21"/>
                <w14:textFill>
                  <w14:solidFill>
                    <w14:schemeClr w14:val="tx1"/>
                  </w14:solidFill>
                </w14:textFill>
              </w:rPr>
              <w:t>/次</w:t>
            </w:r>
          </w:p>
        </w:tc>
        <w:tc>
          <w:tcPr>
            <w:tcW w:w="1564" w:type="dxa"/>
            <w:vMerge w:val="continue"/>
            <w:tcBorders>
              <w:left w:val="single" w:color="auto" w:sz="4" w:space="0"/>
              <w:right w:val="single" w:color="auto" w:sz="4" w:space="0"/>
            </w:tcBorders>
            <w:vAlign w:val="center"/>
          </w:tcPr>
          <w:p>
            <w:pPr>
              <w:widowControl/>
              <w:spacing w:line="350" w:lineRule="exact"/>
              <w:jc w:val="center"/>
              <w:rPr>
                <w:rFonts w:ascii="Times New Roman" w:hAnsi="Times New Roman"/>
                <w:caps w:val="0"/>
                <w:smallCaps w:val="0"/>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178" w:hRule="atLeast"/>
          <w:jc w:val="center"/>
        </w:trPr>
        <w:tc>
          <w:tcPr>
            <w:tcW w:w="553" w:type="dxa"/>
            <w:tcBorders>
              <w:top w:val="single" w:color="auto" w:sz="4" w:space="0"/>
              <w:left w:val="single" w:color="auto" w:sz="4" w:space="0"/>
              <w:bottom w:val="single" w:color="auto" w:sz="4" w:space="0"/>
              <w:right w:val="single" w:color="auto" w:sz="4" w:space="0"/>
            </w:tcBorders>
            <w:vAlign w:val="center"/>
          </w:tcPr>
          <w:p>
            <w:pPr>
              <w:spacing w:line="350" w:lineRule="exact"/>
              <w:jc w:val="center"/>
              <w:rPr>
                <w:rFonts w:hint="eastAsia"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9</w:t>
            </w:r>
          </w:p>
        </w:tc>
        <w:tc>
          <w:tcPr>
            <w:tcW w:w="2035" w:type="dxa"/>
            <w:tcBorders>
              <w:top w:val="single" w:color="auto" w:sz="4" w:space="0"/>
              <w:left w:val="single" w:color="auto" w:sz="4" w:space="0"/>
              <w:bottom w:val="single" w:color="auto" w:sz="4" w:space="0"/>
              <w:right w:val="single" w:color="auto" w:sz="4" w:space="0"/>
            </w:tcBorders>
            <w:vAlign w:val="center"/>
          </w:tcPr>
          <w:p>
            <w:pPr>
              <w:spacing w:line="350" w:lineRule="exact"/>
              <w:jc w:val="center"/>
              <w:rPr>
                <w:rFonts w:hint="eastAsia"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循环水系统</w:t>
            </w:r>
          </w:p>
        </w:tc>
        <w:tc>
          <w:tcPr>
            <w:tcW w:w="959"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imes New Roman" w:hAnsi="Times New Roman" w:eastAsiaTheme="minorEastAsia"/>
                <w:caps w:val="0"/>
                <w:smallCaps w:val="0"/>
                <w:color w:val="000000" w:themeColor="text1"/>
                <w:szCs w:val="21"/>
                <w:lang w:eastAsia="zh-CN"/>
                <w14:textFill>
                  <w14:solidFill>
                    <w14:schemeClr w14:val="tx1"/>
                  </w14:solidFill>
                </w14:textFill>
              </w:rPr>
            </w:pPr>
            <w:r>
              <w:rPr>
                <w:rFonts w:hint="eastAsia" w:ascii="Times New Roman" w:hAnsi="Times New Roman"/>
                <w:caps w:val="0"/>
                <w:smallCaps w:val="0"/>
                <w:color w:val="000000" w:themeColor="text1"/>
                <w:szCs w:val="21"/>
                <w:lang w:val="en-US" w:eastAsia="zh-CN"/>
                <w14:textFill>
                  <w14:solidFill>
                    <w14:schemeClr w14:val="tx1"/>
                  </w14:solidFill>
                </w14:textFill>
              </w:rPr>
              <w:t>35.2</w:t>
            </w:r>
          </w:p>
        </w:tc>
        <w:tc>
          <w:tcPr>
            <w:tcW w:w="128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imes New Roman" w:hAnsi="Times New Roman" w:cs="宋体"/>
                <w:caps w:val="0"/>
                <w:smallCaps w:val="0"/>
                <w:color w:val="000000" w:themeColor="text1"/>
                <w:szCs w:val="21"/>
                <w14:textFill>
                  <w14:solidFill>
                    <w14:schemeClr w14:val="tx1"/>
                  </w14:solidFill>
                </w14:textFill>
              </w:rPr>
            </w:pPr>
          </w:p>
        </w:tc>
        <w:tc>
          <w:tcPr>
            <w:tcW w:w="77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imes New Roman" w:hAnsi="Times New Roman" w:cs="宋体"/>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lang w:val="en-US" w:eastAsia="zh-CN"/>
                <w14:textFill>
                  <w14:solidFill>
                    <w14:schemeClr w14:val="tx1"/>
                  </w14:solidFill>
                </w14:textFill>
              </w:rPr>
              <w:t>5</w:t>
            </w:r>
            <w:r>
              <w:rPr>
                <w:rFonts w:hint="eastAsia" w:ascii="Times New Roman" w:hAnsi="Times New Roman"/>
                <w:caps w:val="0"/>
                <w:smallCaps w:val="0"/>
                <w:color w:val="000000" w:themeColor="text1"/>
                <w:szCs w:val="21"/>
                <w14:textFill>
                  <w14:solidFill>
                    <w14:schemeClr w14:val="tx1"/>
                  </w14:solidFill>
                </w14:textFill>
              </w:rPr>
              <w:t>50</w:t>
            </w:r>
          </w:p>
        </w:tc>
        <w:tc>
          <w:tcPr>
            <w:tcW w:w="825"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1</w:t>
            </w:r>
            <w:r>
              <w:rPr>
                <w:rFonts w:hint="eastAsia" w:ascii="Times New Roman" w:hAnsi="Times New Roman"/>
                <w:caps w:val="0"/>
                <w:smallCaps w:val="0"/>
                <w:color w:val="000000" w:themeColor="text1"/>
                <w:szCs w:val="21"/>
                <w:lang w:val="en-US" w:eastAsia="zh-CN"/>
                <w14:textFill>
                  <w14:solidFill>
                    <w14:schemeClr w14:val="tx1"/>
                  </w14:solidFill>
                </w14:textFill>
              </w:rPr>
              <w:t>5</w:t>
            </w:r>
            <w:r>
              <w:rPr>
                <w:rFonts w:hint="eastAsia" w:ascii="Times New Roman" w:hAnsi="Times New Roman"/>
                <w:caps w:val="0"/>
                <w:smallCaps w:val="0"/>
                <w:color w:val="000000" w:themeColor="text1"/>
                <w:szCs w:val="21"/>
                <w14:textFill>
                  <w14:solidFill>
                    <w14:schemeClr w14:val="tx1"/>
                  </w14:solidFill>
                </w14:textFill>
              </w:rPr>
              <w:t>.</w:t>
            </w:r>
            <w:r>
              <w:rPr>
                <w:rFonts w:hint="eastAsia" w:ascii="Times New Roman" w:hAnsi="Times New Roman"/>
                <w:caps w:val="0"/>
                <w:smallCaps w:val="0"/>
                <w:color w:val="000000" w:themeColor="text1"/>
                <w:szCs w:val="21"/>
                <w:lang w:val="en-US" w:eastAsia="zh-CN"/>
                <w14:textFill>
                  <w14:solidFill>
                    <w14:schemeClr w14:val="tx1"/>
                  </w14:solidFill>
                </w14:textFill>
              </w:rPr>
              <w:t>2</w:t>
            </w:r>
          </w:p>
        </w:tc>
        <w:tc>
          <w:tcPr>
            <w:tcW w:w="1093"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imes New Roman" w:hAnsi="Times New Roman" w:eastAsiaTheme="minorEastAsia"/>
                <w:caps w:val="0"/>
                <w:smallCaps w:val="0"/>
                <w:color w:val="000000" w:themeColor="text1"/>
                <w:szCs w:val="21"/>
                <w:lang w:val="en-US" w:eastAsia="zh-CN"/>
                <w14:textFill>
                  <w14:solidFill>
                    <w14:schemeClr w14:val="tx1"/>
                  </w14:solidFill>
                </w14:textFill>
              </w:rPr>
            </w:pPr>
            <w:r>
              <w:rPr>
                <w:rFonts w:hint="eastAsia" w:ascii="Times New Roman" w:hAnsi="Times New Roman"/>
                <w:caps w:val="0"/>
                <w:smallCaps w:val="0"/>
                <w:color w:val="000000" w:themeColor="text1"/>
                <w:szCs w:val="21"/>
                <w:lang w:val="en-US" w:eastAsia="zh-CN"/>
                <w14:textFill>
                  <w14:solidFill>
                    <w14:schemeClr w14:val="tx1"/>
                  </w14:solidFill>
                </w14:textFill>
              </w:rPr>
              <w:t>20</w:t>
            </w:r>
          </w:p>
        </w:tc>
        <w:tc>
          <w:tcPr>
            <w:tcW w:w="1564" w:type="dxa"/>
            <w:vMerge w:val="continue"/>
            <w:tcBorders>
              <w:left w:val="single" w:color="auto" w:sz="4" w:space="0"/>
              <w:right w:val="single" w:color="auto" w:sz="4" w:space="0"/>
            </w:tcBorders>
            <w:vAlign w:val="center"/>
          </w:tcPr>
          <w:p>
            <w:pPr>
              <w:widowControl/>
              <w:spacing w:line="350" w:lineRule="exact"/>
              <w:jc w:val="center"/>
              <w:rPr>
                <w:rFonts w:ascii="Times New Roman" w:hAnsi="Times New Roman"/>
                <w:caps w:val="0"/>
                <w:smallCaps w:val="0"/>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jc w:val="center"/>
        </w:trPr>
        <w:tc>
          <w:tcPr>
            <w:tcW w:w="553" w:type="dxa"/>
            <w:tcBorders>
              <w:top w:val="single" w:color="auto" w:sz="4" w:space="0"/>
              <w:left w:val="single" w:color="auto" w:sz="4" w:space="0"/>
              <w:bottom w:val="double" w:color="auto" w:sz="4" w:space="0"/>
              <w:right w:val="single" w:color="auto" w:sz="4" w:space="0"/>
            </w:tcBorders>
            <w:vAlign w:val="center"/>
          </w:tcPr>
          <w:p>
            <w:pPr>
              <w:spacing w:line="350" w:lineRule="exact"/>
              <w:jc w:val="center"/>
              <w:rPr>
                <w:rFonts w:hint="eastAsia" w:ascii="Times New Roman" w:hAnsi="Times New Roman" w:eastAsiaTheme="minorEastAsia"/>
                <w:caps w:val="0"/>
                <w:smallCaps w:val="0"/>
                <w:color w:val="000000" w:themeColor="text1"/>
                <w:szCs w:val="21"/>
                <w:lang w:val="en-US" w:eastAsia="zh-CN"/>
                <w14:textFill>
                  <w14:solidFill>
                    <w14:schemeClr w14:val="tx1"/>
                  </w14:solidFill>
                </w14:textFill>
              </w:rPr>
            </w:pPr>
          </w:p>
        </w:tc>
        <w:tc>
          <w:tcPr>
            <w:tcW w:w="2035" w:type="dxa"/>
            <w:tcBorders>
              <w:top w:val="single" w:color="auto" w:sz="4" w:space="0"/>
              <w:left w:val="single" w:color="auto" w:sz="4" w:space="0"/>
              <w:bottom w:val="double" w:color="auto" w:sz="4" w:space="0"/>
              <w:right w:val="single" w:color="auto" w:sz="4" w:space="0"/>
            </w:tcBorders>
            <w:vAlign w:val="center"/>
          </w:tcPr>
          <w:p>
            <w:pPr>
              <w:spacing w:line="350" w:lineRule="exact"/>
              <w:jc w:val="center"/>
              <w:rPr>
                <w:rFonts w:hint="eastAsia" w:ascii="Times New Roman" w:hAnsi="Times New Roman" w:eastAsiaTheme="minorEastAsia"/>
                <w:caps w:val="0"/>
                <w:smallCaps w:val="0"/>
                <w:color w:val="000000" w:themeColor="text1"/>
                <w:szCs w:val="21"/>
                <w:lang w:eastAsia="zh-CN"/>
                <w14:textFill>
                  <w14:solidFill>
                    <w14:schemeClr w14:val="tx1"/>
                  </w14:solidFill>
                </w14:textFill>
              </w:rPr>
            </w:pPr>
            <w:r>
              <w:rPr>
                <w:rFonts w:hint="eastAsia" w:ascii="Times New Roman" w:hAnsi="Times New Roman"/>
                <w:caps w:val="0"/>
                <w:smallCaps w:val="0"/>
                <w:color w:val="000000" w:themeColor="text1"/>
                <w:szCs w:val="21"/>
                <w:lang w:eastAsia="zh-CN"/>
                <w14:textFill>
                  <w14:solidFill>
                    <w14:schemeClr w14:val="tx1"/>
                  </w14:solidFill>
                </w14:textFill>
              </w:rPr>
              <w:t>合计</w:t>
            </w:r>
          </w:p>
        </w:tc>
        <w:tc>
          <w:tcPr>
            <w:tcW w:w="959" w:type="dxa"/>
            <w:tcBorders>
              <w:top w:val="single" w:color="auto" w:sz="4" w:space="0"/>
              <w:left w:val="single" w:color="auto" w:sz="4" w:space="0"/>
              <w:bottom w:val="double" w:color="auto" w:sz="4" w:space="0"/>
              <w:right w:val="single" w:color="auto" w:sz="4" w:space="0"/>
            </w:tcBorders>
            <w:vAlign w:val="center"/>
          </w:tcPr>
          <w:p>
            <w:pPr>
              <w:jc w:val="center"/>
              <w:rPr>
                <w:rFonts w:hint="eastAsia" w:ascii="Times New Roman" w:hAnsi="Times New Roman" w:eastAsiaTheme="minorEastAsia"/>
                <w:caps w:val="0"/>
                <w:smallCaps w:val="0"/>
                <w:color w:val="000000" w:themeColor="text1"/>
                <w:szCs w:val="21"/>
                <w:lang w:val="en-US" w:eastAsia="zh-CN"/>
                <w14:textFill>
                  <w14:solidFill>
                    <w14:schemeClr w14:val="tx1"/>
                  </w14:solidFill>
                </w14:textFill>
              </w:rPr>
            </w:pPr>
            <w:r>
              <w:rPr>
                <w:rFonts w:hint="eastAsia" w:ascii="Times New Roman" w:hAnsi="Times New Roman"/>
                <w:caps w:val="0"/>
                <w:smallCaps w:val="0"/>
                <w:color w:val="000000" w:themeColor="text1"/>
                <w:szCs w:val="21"/>
                <w:lang w:val="en-US" w:eastAsia="zh-CN"/>
                <w14:textFill>
                  <w14:solidFill>
                    <w14:schemeClr w14:val="tx1"/>
                  </w14:solidFill>
                </w14:textFill>
              </w:rPr>
              <w:t>46.3</w:t>
            </w:r>
          </w:p>
        </w:tc>
        <w:tc>
          <w:tcPr>
            <w:tcW w:w="1280" w:type="dxa"/>
            <w:tcBorders>
              <w:top w:val="single" w:color="auto" w:sz="4" w:space="0"/>
              <w:left w:val="single" w:color="auto" w:sz="4" w:space="0"/>
              <w:bottom w:val="double" w:color="auto" w:sz="4" w:space="0"/>
              <w:right w:val="single" w:color="auto" w:sz="4" w:space="0"/>
            </w:tcBorders>
            <w:vAlign w:val="center"/>
          </w:tcPr>
          <w:p>
            <w:pPr>
              <w:jc w:val="center"/>
              <w:rPr>
                <w:rFonts w:hint="eastAsia" w:ascii="Times New Roman" w:hAnsi="Times New Roman" w:cs="宋体" w:eastAsiaTheme="minorEastAsia"/>
                <w:caps w:val="0"/>
                <w:smallCaps w:val="0"/>
                <w:color w:val="000000" w:themeColor="text1"/>
                <w:szCs w:val="21"/>
                <w:lang w:val="en-US" w:eastAsia="zh-CN"/>
                <w14:textFill>
                  <w14:solidFill>
                    <w14:schemeClr w14:val="tx1"/>
                  </w14:solidFill>
                </w14:textFill>
              </w:rPr>
            </w:pPr>
            <w:r>
              <w:rPr>
                <w:rFonts w:hint="eastAsia" w:ascii="Times New Roman" w:hAnsi="Times New Roman" w:cs="宋体"/>
                <w:caps w:val="0"/>
                <w:smallCaps w:val="0"/>
                <w:color w:val="000000" w:themeColor="text1"/>
                <w:szCs w:val="21"/>
                <w:lang w:val="en-US" w:eastAsia="zh-CN"/>
                <w14:textFill>
                  <w14:solidFill>
                    <w14:schemeClr w14:val="tx1"/>
                  </w14:solidFill>
                </w14:textFill>
              </w:rPr>
              <w:t>2.9</w:t>
            </w:r>
          </w:p>
        </w:tc>
        <w:tc>
          <w:tcPr>
            <w:tcW w:w="772" w:type="dxa"/>
            <w:tcBorders>
              <w:top w:val="single" w:color="auto" w:sz="4" w:space="0"/>
              <w:left w:val="single" w:color="auto" w:sz="4" w:space="0"/>
              <w:bottom w:val="double" w:color="auto" w:sz="4" w:space="0"/>
              <w:right w:val="single" w:color="auto" w:sz="4" w:space="0"/>
            </w:tcBorders>
            <w:vAlign w:val="center"/>
          </w:tcPr>
          <w:p>
            <w:pPr>
              <w:jc w:val="center"/>
              <w:rPr>
                <w:rFonts w:hint="eastAsia" w:ascii="Times New Roman" w:hAnsi="Times New Roman" w:cs="宋体" w:eastAsiaTheme="minorEastAsia"/>
                <w:caps w:val="0"/>
                <w:smallCaps w:val="0"/>
                <w:color w:val="000000" w:themeColor="text1"/>
                <w:szCs w:val="21"/>
                <w:lang w:val="en-US" w:eastAsia="zh-CN"/>
                <w14:textFill>
                  <w14:solidFill>
                    <w14:schemeClr w14:val="tx1"/>
                  </w14:solidFill>
                </w14:textFill>
              </w:rPr>
            </w:pPr>
            <w:r>
              <w:rPr>
                <w:rFonts w:hint="eastAsia" w:ascii="Times New Roman" w:hAnsi="Times New Roman" w:cs="宋体"/>
                <w:caps w:val="0"/>
                <w:smallCaps w:val="0"/>
                <w:color w:val="000000" w:themeColor="text1"/>
                <w:szCs w:val="21"/>
                <w:lang w:val="en-US" w:eastAsia="zh-CN"/>
                <w14:textFill>
                  <w14:solidFill>
                    <w14:schemeClr w14:val="tx1"/>
                  </w14:solidFill>
                </w14:textFill>
              </w:rPr>
              <w:t>570</w:t>
            </w:r>
          </w:p>
        </w:tc>
        <w:tc>
          <w:tcPr>
            <w:tcW w:w="825" w:type="dxa"/>
            <w:tcBorders>
              <w:top w:val="single" w:color="auto" w:sz="4" w:space="0"/>
              <w:left w:val="single" w:color="auto" w:sz="4" w:space="0"/>
              <w:bottom w:val="double" w:color="auto" w:sz="4" w:space="0"/>
              <w:right w:val="single" w:color="auto" w:sz="4" w:space="0"/>
            </w:tcBorders>
            <w:vAlign w:val="center"/>
          </w:tcPr>
          <w:p>
            <w:pPr>
              <w:jc w:val="center"/>
              <w:rPr>
                <w:rFonts w:hint="eastAsia" w:ascii="Times New Roman" w:hAnsi="Times New Roman" w:eastAsiaTheme="minorEastAsia"/>
                <w:caps w:val="0"/>
                <w:smallCaps w:val="0"/>
                <w:color w:val="000000" w:themeColor="text1"/>
                <w:szCs w:val="21"/>
                <w:lang w:val="en-US" w:eastAsia="zh-CN"/>
                <w14:textFill>
                  <w14:solidFill>
                    <w14:schemeClr w14:val="tx1"/>
                  </w14:solidFill>
                </w14:textFill>
              </w:rPr>
            </w:pPr>
            <w:r>
              <w:rPr>
                <w:rFonts w:hint="eastAsia" w:ascii="Times New Roman" w:hAnsi="Times New Roman"/>
                <w:caps w:val="0"/>
                <w:smallCaps w:val="0"/>
                <w:color w:val="000000" w:themeColor="text1"/>
                <w:szCs w:val="21"/>
                <w:lang w:val="en-US" w:eastAsia="zh-CN"/>
                <w14:textFill>
                  <w14:solidFill>
                    <w14:schemeClr w14:val="tx1"/>
                  </w14:solidFill>
                </w14:textFill>
              </w:rPr>
              <w:t>17.75</w:t>
            </w:r>
          </w:p>
        </w:tc>
        <w:tc>
          <w:tcPr>
            <w:tcW w:w="1093" w:type="dxa"/>
            <w:tcBorders>
              <w:top w:val="single" w:color="auto" w:sz="4" w:space="0"/>
              <w:left w:val="single" w:color="auto" w:sz="4" w:space="0"/>
              <w:bottom w:val="double" w:color="auto" w:sz="4" w:space="0"/>
              <w:right w:val="single" w:color="auto" w:sz="4" w:space="0"/>
            </w:tcBorders>
            <w:vAlign w:val="center"/>
          </w:tcPr>
          <w:p>
            <w:pPr>
              <w:jc w:val="center"/>
              <w:rPr>
                <w:rFonts w:hint="eastAsia" w:ascii="Times New Roman" w:hAnsi="Times New Roman" w:eastAsiaTheme="minorEastAsia"/>
                <w:caps w:val="0"/>
                <w:smallCaps w:val="0"/>
                <w:color w:val="000000" w:themeColor="text1"/>
                <w:szCs w:val="21"/>
                <w:lang w:val="en-US" w:eastAsia="zh-CN"/>
                <w14:textFill>
                  <w14:solidFill>
                    <w14:schemeClr w14:val="tx1"/>
                  </w14:solidFill>
                </w14:textFill>
              </w:rPr>
            </w:pPr>
            <w:r>
              <w:rPr>
                <w:rFonts w:hint="eastAsia" w:ascii="Times New Roman" w:hAnsi="Times New Roman"/>
                <w:caps w:val="0"/>
                <w:smallCaps w:val="0"/>
                <w:color w:val="000000" w:themeColor="text1"/>
                <w:szCs w:val="21"/>
                <w:lang w:val="en-US" w:eastAsia="zh-CN"/>
                <w14:textFill>
                  <w14:solidFill>
                    <w14:schemeClr w14:val="tx1"/>
                  </w14:solidFill>
                </w14:textFill>
              </w:rPr>
              <w:t>30.45</w:t>
            </w:r>
          </w:p>
        </w:tc>
        <w:tc>
          <w:tcPr>
            <w:tcW w:w="1564" w:type="dxa"/>
            <w:vMerge w:val="continue"/>
            <w:tcBorders>
              <w:left w:val="single" w:color="auto" w:sz="4" w:space="0"/>
              <w:bottom w:val="double" w:color="auto" w:sz="4" w:space="0"/>
              <w:right w:val="single" w:color="auto" w:sz="4" w:space="0"/>
            </w:tcBorders>
            <w:vAlign w:val="center"/>
          </w:tcPr>
          <w:p>
            <w:pPr>
              <w:spacing w:line="350" w:lineRule="exact"/>
              <w:jc w:val="center"/>
              <w:rPr>
                <w:rFonts w:ascii="Times New Roman" w:hAnsi="Times New Roman"/>
                <w:caps w:val="0"/>
                <w:smallCaps w:val="0"/>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jc w:val="center"/>
        </w:trPr>
        <w:tc>
          <w:tcPr>
            <w:tcW w:w="553" w:type="dxa"/>
            <w:tcBorders>
              <w:top w:val="double" w:color="auto" w:sz="4" w:space="0"/>
              <w:left w:val="single" w:color="auto" w:sz="4" w:space="0"/>
              <w:bottom w:val="single" w:color="auto" w:sz="4" w:space="0"/>
              <w:right w:val="single" w:color="auto" w:sz="4" w:space="0"/>
            </w:tcBorders>
            <w:vAlign w:val="center"/>
          </w:tcPr>
          <w:p>
            <w:pPr>
              <w:spacing w:line="350" w:lineRule="exact"/>
              <w:jc w:val="center"/>
              <w:rPr>
                <w:rFonts w:hint="eastAsia" w:ascii="Times New Roman" w:hAnsi="Times New Roman"/>
                <w:caps w:val="0"/>
                <w:smallCaps w:val="0"/>
                <w:color w:val="000000" w:themeColor="text1"/>
                <w:szCs w:val="21"/>
                <w:lang w:val="en-US" w:eastAsia="zh-CN"/>
                <w14:textFill>
                  <w14:solidFill>
                    <w14:schemeClr w14:val="tx1"/>
                  </w14:solidFill>
                </w14:textFill>
              </w:rPr>
            </w:pPr>
            <w:r>
              <w:rPr>
                <w:rFonts w:hint="eastAsia" w:ascii="Times New Roman" w:hAnsi="Times New Roman"/>
                <w:caps w:val="0"/>
                <w:smallCaps w:val="0"/>
                <w:color w:val="000000" w:themeColor="text1"/>
                <w:szCs w:val="21"/>
                <w:lang w:val="en-US" w:eastAsia="zh-CN"/>
                <w14:textFill>
                  <w14:solidFill>
                    <w14:schemeClr w14:val="tx1"/>
                  </w14:solidFill>
                </w14:textFill>
              </w:rPr>
              <w:t>10</w:t>
            </w:r>
          </w:p>
        </w:tc>
        <w:tc>
          <w:tcPr>
            <w:tcW w:w="2035" w:type="dxa"/>
            <w:tcBorders>
              <w:top w:val="double" w:color="auto" w:sz="4" w:space="0"/>
              <w:left w:val="single" w:color="auto" w:sz="4" w:space="0"/>
              <w:bottom w:val="single" w:color="auto" w:sz="4" w:space="0"/>
              <w:right w:val="single" w:color="auto" w:sz="4" w:space="0"/>
            </w:tcBorders>
            <w:vAlign w:val="center"/>
          </w:tcPr>
          <w:p>
            <w:pPr>
              <w:spacing w:line="350" w:lineRule="exact"/>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生活用水</w:t>
            </w:r>
          </w:p>
        </w:tc>
        <w:tc>
          <w:tcPr>
            <w:tcW w:w="959" w:type="dxa"/>
            <w:tcBorders>
              <w:top w:val="double" w:color="auto" w:sz="4" w:space="0"/>
              <w:left w:val="single" w:color="auto" w:sz="4" w:space="0"/>
              <w:bottom w:val="single" w:color="auto" w:sz="4" w:space="0"/>
              <w:right w:val="single" w:color="auto" w:sz="4" w:space="0"/>
            </w:tcBorders>
            <w:vAlign w:val="center"/>
          </w:tcPr>
          <w:p>
            <w:pPr>
              <w:jc w:val="center"/>
              <w:rPr>
                <w:rFonts w:hint="eastAsia" w:ascii="Times New Roman" w:hAnsi="Times New Roman"/>
                <w:caps w:val="0"/>
                <w:smallCaps w:val="0"/>
                <w:color w:val="000000" w:themeColor="text1"/>
                <w:szCs w:val="21"/>
                <w:lang w:val="en-US" w:eastAsia="zh-CN"/>
                <w14:textFill>
                  <w14:solidFill>
                    <w14:schemeClr w14:val="tx1"/>
                  </w14:solidFill>
                </w14:textFill>
              </w:rPr>
            </w:pPr>
            <w:r>
              <w:rPr>
                <w:rFonts w:hint="eastAsia" w:ascii="Times New Roman" w:hAnsi="Times New Roman"/>
                <w:caps w:val="0"/>
                <w:smallCaps w:val="0"/>
                <w:color w:val="000000" w:themeColor="text1"/>
                <w:szCs w:val="21"/>
                <w:lang w:val="en-US" w:eastAsia="zh-CN"/>
                <w14:textFill>
                  <w14:solidFill>
                    <w14:schemeClr w14:val="tx1"/>
                  </w14:solidFill>
                </w14:textFill>
              </w:rPr>
              <w:t>7.25</w:t>
            </w:r>
          </w:p>
        </w:tc>
        <w:tc>
          <w:tcPr>
            <w:tcW w:w="1280" w:type="dxa"/>
            <w:tcBorders>
              <w:top w:val="double" w:color="auto" w:sz="4" w:space="0"/>
              <w:left w:val="single" w:color="auto" w:sz="4" w:space="0"/>
              <w:bottom w:val="single" w:color="auto" w:sz="4" w:space="0"/>
              <w:right w:val="single" w:color="auto" w:sz="4" w:space="0"/>
            </w:tcBorders>
            <w:vAlign w:val="center"/>
          </w:tcPr>
          <w:p>
            <w:pPr>
              <w:jc w:val="center"/>
              <w:rPr>
                <w:rFonts w:ascii="Times New Roman" w:hAnsi="Times New Roman" w:cs="宋体"/>
                <w:caps w:val="0"/>
                <w:smallCaps w:val="0"/>
                <w:color w:val="000000" w:themeColor="text1"/>
                <w:szCs w:val="21"/>
                <w14:textFill>
                  <w14:solidFill>
                    <w14:schemeClr w14:val="tx1"/>
                  </w14:solidFill>
                </w14:textFill>
              </w:rPr>
            </w:pPr>
          </w:p>
        </w:tc>
        <w:tc>
          <w:tcPr>
            <w:tcW w:w="772" w:type="dxa"/>
            <w:tcBorders>
              <w:top w:val="double" w:color="auto" w:sz="4" w:space="0"/>
              <w:left w:val="single" w:color="auto" w:sz="4" w:space="0"/>
              <w:bottom w:val="single" w:color="auto" w:sz="4" w:space="0"/>
              <w:right w:val="single" w:color="auto" w:sz="4" w:space="0"/>
            </w:tcBorders>
            <w:vAlign w:val="center"/>
          </w:tcPr>
          <w:p>
            <w:pPr>
              <w:jc w:val="center"/>
              <w:rPr>
                <w:rFonts w:ascii="Times New Roman" w:hAnsi="Times New Roman" w:cs="宋体"/>
                <w:caps w:val="0"/>
                <w:smallCaps w:val="0"/>
                <w:color w:val="000000" w:themeColor="text1"/>
                <w:szCs w:val="21"/>
                <w14:textFill>
                  <w14:solidFill>
                    <w14:schemeClr w14:val="tx1"/>
                  </w14:solidFill>
                </w14:textFill>
              </w:rPr>
            </w:pPr>
          </w:p>
        </w:tc>
        <w:tc>
          <w:tcPr>
            <w:tcW w:w="825" w:type="dxa"/>
            <w:tcBorders>
              <w:top w:val="double" w:color="auto" w:sz="4" w:space="0"/>
              <w:left w:val="single" w:color="auto" w:sz="4" w:space="0"/>
              <w:bottom w:val="single" w:color="auto" w:sz="4" w:space="0"/>
              <w:right w:val="single" w:color="auto" w:sz="4" w:space="0"/>
            </w:tcBorders>
            <w:vAlign w:val="center"/>
          </w:tcPr>
          <w:p>
            <w:pPr>
              <w:jc w:val="center"/>
              <w:rPr>
                <w:rFonts w:hint="eastAsia" w:ascii="Times New Roman" w:hAnsi="Times New Roman"/>
                <w:caps w:val="0"/>
                <w:smallCaps w:val="0"/>
                <w:color w:val="000000" w:themeColor="text1"/>
                <w:szCs w:val="21"/>
                <w:lang w:val="en-US" w:eastAsia="zh-CN"/>
                <w14:textFill>
                  <w14:solidFill>
                    <w14:schemeClr w14:val="tx1"/>
                  </w14:solidFill>
                </w14:textFill>
              </w:rPr>
            </w:pPr>
            <w:r>
              <w:rPr>
                <w:rFonts w:hint="eastAsia" w:ascii="Times New Roman" w:hAnsi="Times New Roman"/>
                <w:caps w:val="0"/>
                <w:smallCaps w:val="0"/>
                <w:color w:val="000000" w:themeColor="text1"/>
                <w:szCs w:val="21"/>
                <w:lang w:val="en-US" w:eastAsia="zh-CN"/>
                <w14:textFill>
                  <w14:solidFill>
                    <w14:schemeClr w14:val="tx1"/>
                  </w14:solidFill>
                </w14:textFill>
              </w:rPr>
              <w:t>1.42</w:t>
            </w:r>
          </w:p>
        </w:tc>
        <w:tc>
          <w:tcPr>
            <w:tcW w:w="1093" w:type="dxa"/>
            <w:tcBorders>
              <w:top w:val="double" w:color="auto" w:sz="4" w:space="0"/>
              <w:left w:val="single" w:color="auto" w:sz="4" w:space="0"/>
              <w:bottom w:val="single" w:color="auto" w:sz="4" w:space="0"/>
              <w:right w:val="single" w:color="auto" w:sz="4" w:space="0"/>
            </w:tcBorders>
            <w:vAlign w:val="center"/>
          </w:tcPr>
          <w:p>
            <w:pPr>
              <w:jc w:val="center"/>
              <w:rPr>
                <w:rFonts w:hint="eastAsia" w:ascii="Times New Roman" w:hAnsi="Times New Roman"/>
                <w:caps w:val="0"/>
                <w:smallCaps w:val="0"/>
                <w:color w:val="000000" w:themeColor="text1"/>
                <w:szCs w:val="21"/>
                <w:lang w:val="en-US" w:eastAsia="zh-CN"/>
                <w14:textFill>
                  <w14:solidFill>
                    <w14:schemeClr w14:val="tx1"/>
                  </w14:solidFill>
                </w14:textFill>
              </w:rPr>
            </w:pPr>
            <w:r>
              <w:rPr>
                <w:rFonts w:hint="eastAsia" w:ascii="Times New Roman" w:hAnsi="Times New Roman"/>
                <w:caps w:val="0"/>
                <w:smallCaps w:val="0"/>
                <w:color w:val="000000" w:themeColor="text1"/>
                <w:szCs w:val="21"/>
                <w:lang w:val="en-US" w:eastAsia="zh-CN"/>
                <w14:textFill>
                  <w14:solidFill>
                    <w14:schemeClr w14:val="tx1"/>
                  </w14:solidFill>
                </w14:textFill>
              </w:rPr>
              <w:t>5.83</w:t>
            </w:r>
          </w:p>
        </w:tc>
        <w:tc>
          <w:tcPr>
            <w:tcW w:w="1564" w:type="dxa"/>
            <w:tcBorders>
              <w:top w:val="double" w:color="auto" w:sz="4" w:space="0"/>
              <w:left w:val="single" w:color="auto" w:sz="4" w:space="0"/>
              <w:bottom w:val="single" w:color="auto" w:sz="4" w:space="0"/>
              <w:right w:val="single" w:color="auto" w:sz="4" w:space="0"/>
            </w:tcBorders>
            <w:vAlign w:val="center"/>
          </w:tcPr>
          <w:p>
            <w:pPr>
              <w:spacing w:line="350" w:lineRule="exact"/>
              <w:jc w:val="center"/>
              <w:rPr>
                <w:rFonts w:hint="eastAsia"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生活污水处理厂</w:t>
            </w:r>
          </w:p>
        </w:tc>
      </w:tr>
    </w:tbl>
    <w:p>
      <w:pPr>
        <w:pStyle w:val="21"/>
        <w:spacing w:line="360" w:lineRule="auto"/>
        <w:rPr>
          <w:rFonts w:ascii="Times New Roman" w:hAnsi="Times New Roman"/>
          <w:caps w:val="0"/>
          <w:smallCaps w:val="0"/>
          <w:color w:val="000000" w:themeColor="text1"/>
          <w14:textFill>
            <w14:solidFill>
              <w14:schemeClr w14:val="tx1"/>
            </w14:solidFill>
          </w14:textFill>
        </w:rPr>
      </w:pPr>
      <w:r>
        <w:rPr>
          <w:rFonts w:ascii="Times New Roman" w:hAnsi="Times New Roman"/>
          <w:caps w:val="0"/>
          <w:smallCaps w:val="0"/>
          <w:color w:val="000000" w:themeColor="text1"/>
          <w14:textFill>
            <w14:solidFill>
              <w14:schemeClr w14:val="tx1"/>
            </w14:solidFill>
          </w14:textFill>
        </w:rPr>
        <w:object>
          <v:shape id="_x0000_i1027" o:spt="75" type="#_x0000_t75" style="height:429.35pt;width:392.4pt;" o:ole="t" filled="f" o:preferrelative="t" stroked="f" coordsize="21600,21600">
            <v:path/>
            <v:fill on="f" focussize="0,0"/>
            <v:stroke on="f"/>
            <v:imagedata r:id="rId34" o:title=""/>
            <o:lock v:ext="edit" aspectratio="f"/>
            <w10:wrap type="none"/>
            <w10:anchorlock/>
          </v:shape>
          <o:OLEObject Type="Embed" ProgID="Visio.Drawing.11" ShapeID="_x0000_i1027" DrawAspect="Content" ObjectID="_1468075727" r:id="rId33">
            <o:LockedField>false</o:LockedField>
          </o:OLEObject>
        </w:object>
      </w:r>
    </w:p>
    <w:p>
      <w:pPr>
        <w:spacing w:before="120" w:beforeLines="50" w:line="360" w:lineRule="auto"/>
        <w:ind w:firstLine="422" w:firstLineChars="200"/>
        <w:jc w:val="center"/>
        <w:rPr>
          <w:rFonts w:hint="eastAsia" w:ascii="Times New Roman" w:hAnsi="Times New Roman"/>
          <w:b/>
          <w:caps w:val="0"/>
          <w:smallCaps w:val="0"/>
          <w:color w:val="000000" w:themeColor="text1"/>
          <w:szCs w:val="21"/>
          <w14:textFill>
            <w14:solidFill>
              <w14:schemeClr w14:val="tx1"/>
            </w14:solidFill>
          </w14:textFill>
        </w:rPr>
      </w:pPr>
      <w:r>
        <w:rPr>
          <w:rFonts w:hint="eastAsia" w:ascii="Times New Roman" w:hAnsi="Times New Roman"/>
          <w:b/>
          <w:caps w:val="0"/>
          <w:smallCaps w:val="0"/>
          <w:color w:val="000000" w:themeColor="text1"/>
          <w:szCs w:val="21"/>
          <w14:textFill>
            <w14:solidFill>
              <w14:schemeClr w14:val="tx1"/>
            </w14:solidFill>
          </w14:textFill>
        </w:rPr>
        <w:t>图2.4-1    改扩</w:t>
      </w:r>
      <w:r>
        <w:rPr>
          <w:rFonts w:hint="eastAsia" w:ascii="Times New Roman" w:hAnsi="Times New Roman"/>
          <w:b/>
          <w:caps w:val="0"/>
          <w:smallCaps w:val="0"/>
          <w:color w:val="000000" w:themeColor="text1"/>
          <w:szCs w:val="21"/>
          <w:lang w:eastAsia="zh-CN"/>
          <w14:textFill>
            <w14:solidFill>
              <w14:schemeClr w14:val="tx1"/>
            </w14:solidFill>
          </w14:textFill>
        </w:rPr>
        <w:t>后全厂</w:t>
      </w:r>
      <w:r>
        <w:rPr>
          <w:rFonts w:hint="eastAsia" w:ascii="Times New Roman" w:hAnsi="Times New Roman"/>
          <w:b/>
          <w:caps w:val="0"/>
          <w:smallCaps w:val="0"/>
          <w:color w:val="000000" w:themeColor="text1"/>
          <w:szCs w:val="21"/>
          <w14:textFill>
            <w14:solidFill>
              <w14:schemeClr w14:val="tx1"/>
            </w14:solidFill>
          </w14:textFill>
        </w:rPr>
        <w:t>水量平衡图（单位：</w:t>
      </w:r>
      <w:r>
        <w:rPr>
          <w:rFonts w:ascii="Times New Roman" w:hAnsi="Times New Roman"/>
          <w:b/>
          <w:caps w:val="0"/>
          <w:smallCaps w:val="0"/>
          <w:color w:val="000000" w:themeColor="text1"/>
          <w:szCs w:val="21"/>
          <w14:textFill>
            <w14:solidFill>
              <w14:schemeClr w14:val="tx1"/>
            </w14:solidFill>
          </w14:textFill>
        </w:rPr>
        <w:t>m</w:t>
      </w:r>
      <w:r>
        <w:rPr>
          <w:rFonts w:ascii="Times New Roman" w:hAnsi="Times New Roman"/>
          <w:b/>
          <w:caps w:val="0"/>
          <w:smallCaps w:val="0"/>
          <w:color w:val="000000" w:themeColor="text1"/>
          <w:szCs w:val="21"/>
          <w:vertAlign w:val="superscript"/>
          <w14:textFill>
            <w14:solidFill>
              <w14:schemeClr w14:val="tx1"/>
            </w14:solidFill>
          </w14:textFill>
        </w:rPr>
        <w:t>3</w:t>
      </w:r>
      <w:r>
        <w:rPr>
          <w:rFonts w:ascii="Times New Roman" w:hAnsi="Times New Roman"/>
          <w:b/>
          <w:caps w:val="0"/>
          <w:smallCaps w:val="0"/>
          <w:color w:val="000000" w:themeColor="text1"/>
          <w:szCs w:val="21"/>
          <w14:textFill>
            <w14:solidFill>
              <w14:schemeClr w14:val="tx1"/>
            </w14:solidFill>
          </w14:textFill>
        </w:rPr>
        <w:t>/d</w:t>
      </w:r>
      <w:r>
        <w:rPr>
          <w:rFonts w:hint="eastAsia" w:ascii="Times New Roman" w:hAnsi="Times New Roman"/>
          <w:b/>
          <w:caps w:val="0"/>
          <w:smallCaps w:val="0"/>
          <w:color w:val="000000" w:themeColor="text1"/>
          <w:szCs w:val="21"/>
          <w14:textFill>
            <w14:solidFill>
              <w14:schemeClr w14:val="tx1"/>
            </w14:solidFill>
          </w14:textFill>
        </w:rPr>
        <w:t>）</w:t>
      </w:r>
    </w:p>
    <w:p>
      <w:pPr>
        <w:tabs>
          <w:tab w:val="left" w:pos="0"/>
        </w:tabs>
        <w:spacing w:line="360" w:lineRule="auto"/>
        <w:ind w:firstLine="480" w:firstLineChars="200"/>
        <w:rPr>
          <w:rFonts w:ascii="Times New Roman" w:hAnsi="Times New Roman"/>
          <w:caps w:val="0"/>
          <w:smallCaps w:val="0"/>
          <w:color w:val="000000" w:themeColor="text1"/>
          <w:sz w:val="24"/>
          <w:szCs w:val="24"/>
          <w14:textFill>
            <w14:solidFill>
              <w14:schemeClr w14:val="tx1"/>
            </w14:solidFill>
          </w14:textFill>
        </w:rPr>
      </w:pPr>
      <w:r>
        <w:rPr>
          <w:rFonts w:ascii="Times New Roman" w:hAnsi="Times New Roman"/>
          <w:caps w:val="0"/>
          <w:smallCaps w:val="0"/>
          <w:color w:val="000000" w:themeColor="text1"/>
          <w:kern w:val="0"/>
          <w:sz w:val="24"/>
          <w:szCs w:val="24"/>
          <w14:textFill>
            <w14:solidFill>
              <w14:schemeClr w14:val="tx1"/>
            </w14:solidFill>
          </w14:textFill>
        </w:rPr>
        <w:t>（3）供电：</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480" w:firstLineChars="200"/>
        <w:rPr>
          <w:rFonts w:ascii="Times New Roman" w:hAnsi="Times New Roman"/>
          <w:caps w:val="0"/>
          <w:smallCaps w:val="0"/>
          <w:color w:val="000000" w:themeColor="text1"/>
          <w:kern w:val="0"/>
          <w:sz w:val="24"/>
          <w:szCs w:val="24"/>
          <w14:textFill>
            <w14:solidFill>
              <w14:schemeClr w14:val="tx1"/>
            </w14:solidFill>
          </w14:textFill>
        </w:rPr>
      </w:pPr>
      <w:r>
        <w:rPr>
          <w:rFonts w:hint="eastAsia" w:ascii="Times New Roman" w:hAnsi="Times New Roman"/>
          <w:caps w:val="0"/>
          <w:smallCaps w:val="0"/>
          <w:color w:val="000000" w:themeColor="text1"/>
          <w:kern w:val="0"/>
          <w:sz w:val="24"/>
          <w:szCs w:val="24"/>
          <w14:textFill>
            <w14:solidFill>
              <w14:schemeClr w14:val="tx1"/>
            </w14:solidFill>
          </w14:textFill>
        </w:rPr>
        <w:t>本次扩建项目生产装置及辅助设施用电设备总容量：307.2KW，负荷等级为二级。本项目进线电压为 380V，厂区主配电压 380/220V。</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480" w:firstLineChars="200"/>
        <w:rPr>
          <w:rFonts w:ascii="Times New Roman" w:hAnsi="Times New Roman"/>
          <w:caps w:val="0"/>
          <w:smallCaps w:val="0"/>
          <w:color w:val="000000" w:themeColor="text1"/>
          <w:kern w:val="0"/>
          <w:sz w:val="24"/>
          <w:szCs w:val="24"/>
          <w14:textFill>
            <w14:solidFill>
              <w14:schemeClr w14:val="tx1"/>
            </w14:solidFill>
          </w14:textFill>
        </w:rPr>
      </w:pPr>
      <w:r>
        <w:rPr>
          <w:rFonts w:hint="eastAsia" w:ascii="Times New Roman" w:hAnsi="Times New Roman"/>
          <w:caps w:val="0"/>
          <w:smallCaps w:val="0"/>
          <w:color w:val="000000" w:themeColor="text1"/>
          <w:kern w:val="0"/>
          <w:sz w:val="24"/>
          <w:szCs w:val="24"/>
          <w14:textFill>
            <w14:solidFill>
              <w14:schemeClr w14:val="tx1"/>
            </w14:solidFill>
          </w14:textFill>
        </w:rPr>
        <w:t>（4）供气</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480" w:firstLineChars="200"/>
        <w:rPr>
          <w:rFonts w:ascii="Times New Roman" w:hAnsi="Times New Roman"/>
          <w:caps w:val="0"/>
          <w:smallCaps w:val="0"/>
          <w:color w:val="000000" w:themeColor="text1"/>
          <w:kern w:val="0"/>
          <w:sz w:val="24"/>
          <w:szCs w:val="24"/>
          <w14:textFill>
            <w14:solidFill>
              <w14:schemeClr w14:val="tx1"/>
            </w14:solidFill>
          </w14:textFill>
        </w:rPr>
      </w:pPr>
      <w:r>
        <w:rPr>
          <w:rFonts w:hint="eastAsia" w:ascii="Times New Roman" w:hAnsi="Times New Roman"/>
          <w:caps w:val="0"/>
          <w:smallCaps w:val="0"/>
          <w:color w:val="000000" w:themeColor="text1"/>
          <w:kern w:val="0"/>
          <w:sz w:val="24"/>
          <w:szCs w:val="24"/>
          <w14:textFill>
            <w14:solidFill>
              <w14:schemeClr w14:val="tx1"/>
            </w14:solidFill>
          </w14:textFill>
        </w:rPr>
        <w:t>本次扩建项目所需蒸汽年用量约为0.3024 万吨，规格为压力0.6Mpa、温度 158.9℃，由湖南岳阳市云溪工业园区提供，能满足本项目供热要求。</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480" w:firstLineChars="200"/>
        <w:rPr>
          <w:rFonts w:ascii="Times New Roman" w:hAnsi="Times New Roman"/>
          <w:caps w:val="0"/>
          <w:smallCaps w:val="0"/>
          <w:color w:val="000000" w:themeColor="text1"/>
          <w:kern w:val="0"/>
          <w:sz w:val="24"/>
          <w:szCs w:val="24"/>
          <w14:textFill>
            <w14:solidFill>
              <w14:schemeClr w14:val="tx1"/>
            </w14:solidFill>
          </w14:textFill>
        </w:rPr>
      </w:pPr>
      <w:r>
        <w:rPr>
          <w:rFonts w:hint="eastAsia" w:ascii="Times New Roman" w:hAnsi="Times New Roman"/>
          <w:caps w:val="0"/>
          <w:smallCaps w:val="0"/>
          <w:color w:val="000000" w:themeColor="text1"/>
          <w:kern w:val="0"/>
          <w:sz w:val="24"/>
          <w:szCs w:val="24"/>
          <w14:textFill>
            <w14:solidFill>
              <w14:schemeClr w14:val="tx1"/>
            </w14:solidFill>
          </w14:textFill>
        </w:rPr>
        <w:t>（5）消防</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480" w:firstLineChars="200"/>
        <w:rPr>
          <w:rFonts w:hint="eastAsia" w:ascii="Times New Roman" w:hAnsi="Times New Roman"/>
          <w:caps w:val="0"/>
          <w:smallCaps w:val="0"/>
          <w:color w:val="000000" w:themeColor="text1"/>
          <w:kern w:val="0"/>
          <w:sz w:val="24"/>
          <w:szCs w:val="24"/>
          <w14:textFill>
            <w14:solidFill>
              <w14:schemeClr w14:val="tx1"/>
            </w14:solidFill>
          </w14:textFill>
        </w:rPr>
      </w:pPr>
      <w:r>
        <w:rPr>
          <w:rFonts w:hint="eastAsia" w:ascii="Times New Roman" w:hAnsi="Times New Roman"/>
          <w:caps w:val="0"/>
          <w:smallCaps w:val="0"/>
          <w:color w:val="000000" w:themeColor="text1"/>
          <w:kern w:val="0"/>
          <w:sz w:val="24"/>
          <w:szCs w:val="24"/>
          <w14:textFill>
            <w14:solidFill>
              <w14:schemeClr w14:val="tx1"/>
            </w14:solidFill>
          </w14:textFill>
        </w:rPr>
        <w:t>消防用水拟由一期厂区北侧占地面积为 168m</w:t>
      </w:r>
      <w:r>
        <w:rPr>
          <w:rFonts w:hint="eastAsia" w:ascii="Times New Roman" w:hAnsi="Times New Roman"/>
          <w:caps w:val="0"/>
          <w:smallCaps w:val="0"/>
          <w:color w:val="000000" w:themeColor="text1"/>
          <w:kern w:val="0"/>
          <w:sz w:val="24"/>
          <w:szCs w:val="24"/>
          <w:vertAlign w:val="superscript"/>
          <w14:textFill>
            <w14:solidFill>
              <w14:schemeClr w14:val="tx1"/>
            </w14:solidFill>
          </w14:textFill>
        </w:rPr>
        <w:t>2</w:t>
      </w:r>
      <w:r>
        <w:rPr>
          <w:rFonts w:hint="eastAsia" w:ascii="Times New Roman" w:hAnsi="Times New Roman"/>
          <w:caps w:val="0"/>
          <w:smallCaps w:val="0"/>
          <w:color w:val="000000" w:themeColor="text1"/>
          <w:kern w:val="0"/>
          <w:sz w:val="24"/>
          <w:szCs w:val="24"/>
          <w14:textFill>
            <w14:solidFill>
              <w14:schemeClr w14:val="tx1"/>
            </w14:solidFill>
          </w14:textFill>
        </w:rPr>
        <w:t xml:space="preserve"> ，高度为 3.5m，总容积为 588m³的消防水池作为本项目消防用水水源，并由工业园区自来水主管上接入一管径为 DN65，压力为 0.4MPa 的自来水管作为该消防水池补水水源。依据《消防给水及消火栓系统技术规范》（GB50974-2014），本项目最大消防用水的建（构）筑物单体为生产车间（甲类），其室外消火栓设计流量为 25L/S，室内消火栓设计流量为 10L/S，其同一时间的火灾起数按 1 次计，火灾延续时间按 3h 计，总消防用水量为 3×3600×35/1000=378m</w:t>
      </w:r>
      <w:r>
        <w:rPr>
          <w:rFonts w:hint="eastAsia" w:ascii="Times New Roman" w:hAnsi="Times New Roman"/>
          <w:caps w:val="0"/>
          <w:smallCaps w:val="0"/>
          <w:color w:val="000000" w:themeColor="text1"/>
          <w:kern w:val="0"/>
          <w:sz w:val="24"/>
          <w:szCs w:val="24"/>
          <w:vertAlign w:val="superscript"/>
          <w14:textFill>
            <w14:solidFill>
              <w14:schemeClr w14:val="tx1"/>
            </w14:solidFill>
          </w14:textFill>
        </w:rPr>
        <w:t>3</w:t>
      </w:r>
      <w:r>
        <w:rPr>
          <w:rFonts w:hint="eastAsia" w:ascii="Times New Roman" w:hAnsi="Times New Roman"/>
          <w:caps w:val="0"/>
          <w:smallCaps w:val="0"/>
          <w:color w:val="000000" w:themeColor="text1"/>
          <w:kern w:val="0"/>
          <w:sz w:val="24"/>
          <w:szCs w:val="24"/>
          <w14:textFill>
            <w14:solidFill>
              <w14:schemeClr w14:val="tx1"/>
            </w14:solidFill>
          </w14:textFill>
        </w:rPr>
        <w:t xml:space="preserve"> ，消防水池的设置满足项目对消防水量的要求。</w:t>
      </w:r>
    </w:p>
    <w:p>
      <w:pPr>
        <w:widowControl/>
        <w:numPr>
          <w:ilvl w:val="0"/>
          <w:numId w:val="1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480" w:firstLineChars="200"/>
        <w:rPr>
          <w:rFonts w:hint="eastAsia" w:ascii="Times New Roman" w:hAnsi="Times New Roman"/>
          <w:caps w:val="0"/>
          <w:smallCaps w:val="0"/>
          <w:color w:val="FF0000"/>
          <w:kern w:val="0"/>
          <w:sz w:val="24"/>
          <w:szCs w:val="24"/>
          <w:u w:val="single"/>
          <w:lang w:eastAsia="zh-CN"/>
        </w:rPr>
      </w:pPr>
      <w:r>
        <w:rPr>
          <w:rFonts w:hint="eastAsia" w:ascii="Times New Roman" w:hAnsi="Times New Roman"/>
          <w:caps w:val="0"/>
          <w:smallCaps w:val="0"/>
          <w:color w:val="FF0000"/>
          <w:kern w:val="0"/>
          <w:sz w:val="24"/>
          <w:szCs w:val="24"/>
          <w:u w:val="single"/>
          <w:lang w:eastAsia="zh-CN"/>
        </w:rPr>
        <w:t>制冷系统</w:t>
      </w:r>
    </w:p>
    <w:p>
      <w:pPr>
        <w:keepNext w:val="0"/>
        <w:keepLines w:val="0"/>
        <w:pageBreakBefore w:val="0"/>
        <w:widowControl/>
        <w:numPr>
          <w:ilvl w:val="0"/>
          <w:numId w:val="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imes New Roman" w:hAnsi="Times New Roman"/>
          <w:caps w:val="0"/>
          <w:smallCaps w:val="0"/>
          <w:color w:val="FF0000"/>
          <w:spacing w:val="5"/>
          <w:sz w:val="24"/>
          <w:u w:val="single"/>
          <w:lang w:val="en-US" w:eastAsia="zh-CN"/>
        </w:rPr>
      </w:pPr>
      <w:r>
        <w:rPr>
          <w:rFonts w:hint="eastAsia" w:ascii="Times New Roman" w:hAnsi="Times New Roman"/>
          <w:caps w:val="0"/>
          <w:smallCaps w:val="0"/>
          <w:color w:val="FF0000"/>
          <w:kern w:val="0"/>
          <w:sz w:val="24"/>
          <w:szCs w:val="24"/>
          <w:u w:val="single"/>
          <w:lang w:eastAsia="zh-CN"/>
        </w:rPr>
        <w:t>本次改扩工程不需要冷冻水，采用自来水进行冷却</w:t>
      </w:r>
      <w:r>
        <w:rPr>
          <w:rFonts w:hint="eastAsia" w:ascii="Times New Roman" w:hAnsi="Times New Roman"/>
          <w:caps w:val="0"/>
          <w:smallCaps w:val="0"/>
          <w:color w:val="FF0000"/>
          <w:spacing w:val="5"/>
          <w:sz w:val="24"/>
          <w:u w:val="single"/>
          <w:lang w:val="en-US" w:eastAsia="zh-CN"/>
        </w:rPr>
        <w:t>，现有600m</w:t>
      </w:r>
      <w:r>
        <w:rPr>
          <w:rFonts w:hint="eastAsia" w:ascii="Times New Roman" w:hAnsi="Times New Roman" w:eastAsiaTheme="minorEastAsia"/>
          <w:caps w:val="0"/>
          <w:smallCaps w:val="0"/>
          <w:color w:val="FF0000"/>
          <w:spacing w:val="6"/>
          <w:sz w:val="24"/>
          <w:u w:val="single"/>
          <w:vertAlign w:val="superscript"/>
          <w:lang w:val="en-US" w:eastAsia="zh-CN"/>
        </w:rPr>
        <w:t>3</w:t>
      </w:r>
      <w:r>
        <w:rPr>
          <w:rFonts w:hint="eastAsia" w:ascii="Times New Roman" w:hAnsi="Times New Roman"/>
          <w:caps w:val="0"/>
          <w:smallCaps w:val="0"/>
          <w:color w:val="FF0000"/>
          <w:spacing w:val="5"/>
          <w:sz w:val="24"/>
          <w:u w:val="single"/>
          <w:lang w:val="en-US" w:eastAsia="zh-CN"/>
        </w:rPr>
        <w:t>/h冷却循环水系统余量充足，满足扩建后生产需求。</w:t>
      </w:r>
    </w:p>
    <w:p>
      <w:pPr>
        <w:widowControl/>
        <w:numPr>
          <w:ilvl w:val="0"/>
          <w:numId w:val="1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480" w:firstLineChars="200"/>
        <w:rPr>
          <w:rFonts w:hint="eastAsia" w:ascii="Times New Roman" w:hAnsi="Times New Roman"/>
          <w:caps w:val="0"/>
          <w:smallCaps w:val="0"/>
          <w:color w:val="000000" w:themeColor="text1"/>
          <w:kern w:val="0"/>
          <w:sz w:val="24"/>
          <w:szCs w:val="24"/>
          <w:u w:val="single"/>
          <w:lang w:val="en-US" w:eastAsia="zh-CN"/>
          <w14:textFill>
            <w14:solidFill>
              <w14:schemeClr w14:val="tx1"/>
            </w14:solidFill>
          </w14:textFill>
        </w:rPr>
      </w:pPr>
      <w:r>
        <w:rPr>
          <w:rFonts w:hint="eastAsia" w:ascii="Times New Roman" w:hAnsi="Times New Roman"/>
          <w:caps w:val="0"/>
          <w:smallCaps w:val="0"/>
          <w:color w:val="000000" w:themeColor="text1"/>
          <w:kern w:val="0"/>
          <w:sz w:val="24"/>
          <w:szCs w:val="24"/>
          <w:u w:val="single"/>
          <w:lang w:val="en-US" w:eastAsia="zh-CN"/>
          <w14:textFill>
            <w14:solidFill>
              <w14:schemeClr w14:val="tx1"/>
            </w14:solidFill>
          </w14:textFill>
        </w:rPr>
        <w:t>办公及生活</w:t>
      </w:r>
    </w:p>
    <w:p>
      <w:pPr>
        <w:keepNext w:val="0"/>
        <w:keepLines w:val="0"/>
        <w:pageBreakBefore w:val="0"/>
        <w:widowControl/>
        <w:numPr>
          <w:ilvl w:val="0"/>
          <w:numId w:val="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imes New Roman" w:hAnsi="Times New Roman"/>
          <w:caps w:val="0"/>
          <w:smallCaps w:val="0"/>
          <w:color w:val="000000" w:themeColor="text1"/>
          <w:kern w:val="0"/>
          <w:sz w:val="24"/>
          <w:szCs w:val="24"/>
          <w:u w:val="single"/>
          <w:lang w:val="en-US" w:eastAsia="zh-CN"/>
          <w14:textFill>
            <w14:solidFill>
              <w14:schemeClr w14:val="tx1"/>
            </w14:solidFill>
          </w14:textFill>
        </w:rPr>
      </w:pPr>
      <w:r>
        <w:rPr>
          <w:rFonts w:hint="eastAsia" w:ascii="Times New Roman" w:hAnsi="Times New Roman"/>
          <w:caps w:val="0"/>
          <w:smallCaps w:val="0"/>
          <w:color w:val="000000" w:themeColor="text1"/>
          <w:kern w:val="0"/>
          <w:sz w:val="24"/>
          <w:szCs w:val="24"/>
          <w:u w:val="single"/>
          <w:lang w:val="en-US" w:eastAsia="zh-CN"/>
          <w14:textFill>
            <w14:solidFill>
              <w14:schemeClr w14:val="tx1"/>
            </w14:solidFill>
          </w14:textFill>
        </w:rPr>
        <w:t>本项目生活办公全部依托现有工程办公楼及生活设施，不再新建。</w:t>
      </w:r>
    </w:p>
    <w:p>
      <w:pPr>
        <w:widowControl/>
        <w:numPr>
          <w:ilvl w:val="0"/>
          <w:numId w:val="1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480" w:firstLineChars="200"/>
        <w:rPr>
          <w:rFonts w:hint="eastAsia" w:ascii="Times New Roman" w:hAnsi="Times New Roman" w:eastAsia="宋体" w:cs="Times New Roman"/>
          <w:caps w:val="0"/>
          <w:smallCaps w:val="0"/>
          <w:color w:val="000000" w:themeColor="text1"/>
          <w:kern w:val="0"/>
          <w:sz w:val="24"/>
          <w:szCs w:val="24"/>
          <w:lang w:val="en-US" w:eastAsia="zh-CN" w:bidi="ar-SA"/>
          <w14:textFill>
            <w14:solidFill>
              <w14:schemeClr w14:val="tx1"/>
            </w14:solidFill>
          </w14:textFill>
        </w:rPr>
      </w:pPr>
      <w:r>
        <w:rPr>
          <w:rFonts w:hint="eastAsia" w:ascii="Times New Roman" w:hAnsi="Times New Roman" w:eastAsia="宋体" w:cs="Times New Roman"/>
          <w:caps w:val="0"/>
          <w:smallCaps w:val="0"/>
          <w:color w:val="000000" w:themeColor="text1"/>
          <w:kern w:val="0"/>
          <w:sz w:val="24"/>
          <w:szCs w:val="24"/>
          <w:lang w:val="en-US" w:eastAsia="zh-CN" w:bidi="ar-SA"/>
          <w14:textFill>
            <w14:solidFill>
              <w14:schemeClr w14:val="tx1"/>
            </w14:solidFill>
          </w14:textFill>
        </w:rPr>
        <w:t>物料储存</w:t>
      </w:r>
    </w:p>
    <w:p>
      <w:pPr>
        <w:keepNext w:val="0"/>
        <w:keepLines w:val="0"/>
        <w:pageBreakBefore w:val="0"/>
        <w:widowControl/>
        <w:numPr>
          <w:ilvl w:val="0"/>
          <w:numId w:val="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imes New Roman" w:hAnsi="Times New Roman"/>
          <w:caps w:val="0"/>
          <w:smallCaps w:val="0"/>
          <w:color w:val="000000" w:themeColor="text1"/>
          <w:kern w:val="0"/>
          <w:sz w:val="24"/>
          <w:szCs w:val="24"/>
          <w:u w:val="single"/>
          <w:lang w:val="en-US" w:eastAsia="zh-CN"/>
          <w14:textFill>
            <w14:solidFill>
              <w14:schemeClr w14:val="tx1"/>
            </w14:solidFill>
          </w14:textFill>
        </w:rPr>
      </w:pPr>
      <w:r>
        <w:rPr>
          <w:rFonts w:hint="eastAsia" w:ascii="Times New Roman" w:hAnsi="Times New Roman"/>
          <w:caps w:val="0"/>
          <w:smallCaps w:val="0"/>
          <w:color w:val="FF0000"/>
          <w:kern w:val="0"/>
          <w:sz w:val="24"/>
          <w:szCs w:val="24"/>
          <w:u w:val="single"/>
          <w:lang w:val="en-US" w:eastAsia="zh-CN"/>
        </w:rPr>
        <w:t>本项目原料中工业用二氯丙烷依托一期地面储罐区1个400</w:t>
      </w:r>
      <w:r>
        <w:rPr>
          <w:rFonts w:hint="eastAsia" w:ascii="Times New Roman" w:hAnsi="Times New Roman"/>
          <w:caps w:val="0"/>
          <w:smallCaps w:val="0"/>
          <w:color w:val="FF0000"/>
          <w:spacing w:val="5"/>
          <w:sz w:val="24"/>
          <w:u w:val="single"/>
          <w:lang w:val="en-US" w:eastAsia="zh-CN"/>
        </w:rPr>
        <w:t>m</w:t>
      </w:r>
      <w:r>
        <w:rPr>
          <w:rFonts w:hint="eastAsia" w:ascii="Times New Roman" w:hAnsi="Times New Roman" w:eastAsiaTheme="minorEastAsia"/>
          <w:caps w:val="0"/>
          <w:smallCaps w:val="0"/>
          <w:color w:val="FF0000"/>
          <w:spacing w:val="6"/>
          <w:sz w:val="24"/>
          <w:u w:val="single"/>
          <w:vertAlign w:val="superscript"/>
          <w:lang w:val="en-US" w:eastAsia="zh-CN"/>
        </w:rPr>
        <w:t>3</w:t>
      </w:r>
      <w:r>
        <w:rPr>
          <w:rFonts w:hint="eastAsia" w:ascii="Times New Roman" w:hAnsi="Times New Roman"/>
          <w:caps w:val="0"/>
          <w:smallCaps w:val="0"/>
          <w:color w:val="FF0000"/>
          <w:kern w:val="0"/>
          <w:sz w:val="24"/>
          <w:szCs w:val="24"/>
          <w:u w:val="single"/>
          <w:lang w:val="en-US" w:eastAsia="zh-CN"/>
        </w:rPr>
        <w:t>储罐，苯酚、甲醇、二甲苯依托现有地埋储罐储存，本次改扩建工程不新增储罐，现有储罐满足改扩建工程要求；</w:t>
      </w:r>
      <w:r>
        <w:rPr>
          <w:rFonts w:hint="eastAsia" w:ascii="Times New Roman" w:hAnsi="Times New Roman"/>
          <w:caps w:val="0"/>
          <w:smallCaps w:val="0"/>
          <w:color w:val="000000" w:themeColor="text1"/>
          <w:kern w:val="0"/>
          <w:sz w:val="24"/>
          <w:szCs w:val="24"/>
          <w:u w:val="single"/>
          <w:lang w:val="en-US" w:eastAsia="zh-CN"/>
          <w14:textFill>
            <w14:solidFill>
              <w14:schemeClr w14:val="tx1"/>
            </w14:solidFill>
          </w14:textFill>
        </w:rPr>
        <w:t>酚醛胺固化剂、聚醚胺固化剂存放在1#成品仓库；其他原料均存放1#原料仓库。物料均根据化学性质分类储存，本项目物料日常储存情况见表2.4-11。</w:t>
      </w:r>
    </w:p>
    <w:p>
      <w:pPr>
        <w:pStyle w:val="21"/>
        <w:keepNext w:val="0"/>
        <w:keepLines w:val="0"/>
        <w:pageBreakBefore w:val="0"/>
        <w:widowControl w:val="0"/>
        <w:kinsoku/>
        <w:wordWrap/>
        <w:overflowPunct/>
        <w:topLinePunct w:val="0"/>
        <w:autoSpaceDE/>
        <w:autoSpaceDN/>
        <w:bidi w:val="0"/>
        <w:adjustRightInd/>
        <w:snapToGrid/>
        <w:spacing w:after="120" w:line="240" w:lineRule="auto"/>
        <w:ind w:left="0" w:leftChars="0" w:right="0" w:rightChars="0" w:firstLine="0" w:firstLineChars="0"/>
        <w:jc w:val="center"/>
        <w:textAlignment w:val="auto"/>
        <w:outlineLvl w:val="9"/>
        <w:rPr>
          <w:rFonts w:hint="eastAsia" w:ascii="Times New Roman" w:hAnsi="Times New Roman"/>
          <w:b/>
          <w:bCs/>
          <w:caps w:val="0"/>
          <w:smallCaps w:val="0"/>
          <w:color w:val="000000" w:themeColor="text1"/>
          <w:kern w:val="0"/>
          <w:sz w:val="21"/>
          <w:szCs w:val="21"/>
          <w:u w:val="single"/>
          <w:lang w:val="en-US" w:eastAsia="zh-CN"/>
          <w14:textFill>
            <w14:solidFill>
              <w14:schemeClr w14:val="tx1"/>
            </w14:solidFill>
          </w14:textFill>
        </w:rPr>
      </w:pPr>
      <w:r>
        <w:t xml:space="preserve">表 </w:t>
      </w:r>
      <w:r>
        <w:fldChar w:fldCharType="begin"/>
      </w:r>
      <w:r>
        <w:instrText xml:space="preserve"> STYLEREF 2 \s </w:instrText>
      </w:r>
      <w:r>
        <w:fldChar w:fldCharType="separate"/>
      </w:r>
      <w:r>
        <w:t>2</w:t>
      </w:r>
      <w:r>
        <w:rPr>
          <w:rFonts w:hint="eastAsia"/>
          <w:lang w:val="en-US" w:eastAsia="zh-CN"/>
        </w:rPr>
        <w:t>.</w:t>
      </w:r>
      <w:r>
        <w:t>4</w:t>
      </w:r>
      <w:r>
        <w:fldChar w:fldCharType="end"/>
      </w:r>
      <w:r>
        <w:rPr>
          <w:rFonts w:hint="eastAsia"/>
          <w:lang w:eastAsia="zh-CN"/>
        </w:rPr>
        <w:t>-</w:t>
      </w:r>
      <w:r>
        <w:fldChar w:fldCharType="begin"/>
      </w:r>
      <w:r>
        <w:instrText xml:space="preserve"> SEQ 表 \* ARABIC \s 2 </w:instrText>
      </w:r>
      <w:r>
        <w:fldChar w:fldCharType="separate"/>
      </w:r>
      <w:r>
        <w:t>11</w:t>
      </w:r>
      <w:r>
        <w:fldChar w:fldCharType="end"/>
      </w:r>
      <w:r>
        <w:rPr>
          <w:rFonts w:hint="eastAsia"/>
          <w:lang w:val="en-US" w:eastAsia="zh-CN"/>
        </w:rPr>
        <w:tab/>
      </w:r>
      <w:r>
        <w:rPr>
          <w:rFonts w:hint="eastAsia" w:ascii="Times New Roman" w:hAnsi="Times New Roman"/>
          <w:b/>
          <w:bCs/>
          <w:caps w:val="0"/>
          <w:smallCaps w:val="0"/>
          <w:color w:val="000000" w:themeColor="text1"/>
          <w:kern w:val="0"/>
          <w:sz w:val="21"/>
          <w:szCs w:val="21"/>
          <w:u w:val="single"/>
          <w:lang w:val="en-US" w:eastAsia="zh-CN"/>
          <w14:textFill>
            <w14:solidFill>
              <w14:schemeClr w14:val="tx1"/>
            </w14:solidFill>
          </w14:textFill>
        </w:rPr>
        <w:t>原料储存情况一览表</w:t>
      </w:r>
    </w:p>
    <w:tbl>
      <w:tblPr>
        <w:tblStyle w:val="58"/>
        <w:tblW w:w="910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
      <w:tblGrid>
        <w:gridCol w:w="608"/>
        <w:gridCol w:w="2161"/>
        <w:gridCol w:w="996"/>
        <w:gridCol w:w="1149"/>
        <w:gridCol w:w="1350"/>
        <w:gridCol w:w="1621"/>
        <w:gridCol w:w="121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527" w:hRule="atLeast"/>
          <w:tblHeader/>
        </w:trPr>
        <w:tc>
          <w:tcPr>
            <w:tcW w:w="6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b/>
                <w:i w:val="0"/>
                <w:caps w:val="0"/>
                <w:smallCaps w:val="0"/>
                <w:color w:val="000000"/>
                <w:sz w:val="21"/>
                <w:szCs w:val="21"/>
                <w:u w:val="none"/>
              </w:rPr>
            </w:pPr>
            <w:r>
              <w:rPr>
                <w:rFonts w:hint="eastAsia" w:ascii="Times New Roman" w:hAnsi="Times New Roman" w:eastAsia="宋体" w:cs="宋体"/>
                <w:b/>
                <w:i w:val="0"/>
                <w:caps w:val="0"/>
                <w:smallCaps w:val="0"/>
                <w:color w:val="000000"/>
                <w:kern w:val="0"/>
                <w:sz w:val="21"/>
                <w:szCs w:val="21"/>
                <w:u w:val="none"/>
                <w:lang w:val="en-US" w:eastAsia="zh-CN" w:bidi="ar"/>
              </w:rPr>
              <w:t>序号</w:t>
            </w:r>
          </w:p>
        </w:tc>
        <w:tc>
          <w:tcPr>
            <w:tcW w:w="21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b/>
                <w:i w:val="0"/>
                <w:caps w:val="0"/>
                <w:smallCaps w:val="0"/>
                <w:color w:val="000000"/>
                <w:sz w:val="21"/>
                <w:szCs w:val="21"/>
                <w:u w:val="single"/>
              </w:rPr>
            </w:pPr>
            <w:r>
              <w:rPr>
                <w:rFonts w:hint="eastAsia" w:ascii="Times New Roman" w:hAnsi="Times New Roman" w:eastAsia="宋体" w:cs="宋体"/>
                <w:b/>
                <w:i w:val="0"/>
                <w:caps w:val="0"/>
                <w:smallCaps w:val="0"/>
                <w:color w:val="000000"/>
                <w:kern w:val="0"/>
                <w:sz w:val="21"/>
                <w:szCs w:val="21"/>
                <w:u w:val="single"/>
                <w:lang w:val="en-US" w:eastAsia="zh-CN" w:bidi="ar"/>
              </w:rPr>
              <w:t>原辅材料名称</w:t>
            </w:r>
          </w:p>
        </w:tc>
        <w:tc>
          <w:tcPr>
            <w:tcW w:w="9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b/>
                <w:i w:val="0"/>
                <w:caps w:val="0"/>
                <w:smallCaps w:val="0"/>
                <w:color w:val="000000"/>
                <w:sz w:val="21"/>
                <w:szCs w:val="21"/>
                <w:u w:val="single"/>
              </w:rPr>
            </w:pPr>
            <w:r>
              <w:rPr>
                <w:rFonts w:hint="eastAsia" w:ascii="Times New Roman" w:hAnsi="Times New Roman" w:eastAsia="宋体" w:cs="宋体"/>
                <w:b/>
                <w:i w:val="0"/>
                <w:caps w:val="0"/>
                <w:smallCaps w:val="0"/>
                <w:color w:val="000000"/>
                <w:kern w:val="0"/>
                <w:sz w:val="21"/>
                <w:szCs w:val="21"/>
                <w:u w:val="single"/>
                <w:lang w:val="en-US" w:eastAsia="zh-CN" w:bidi="ar"/>
              </w:rPr>
              <w:t>年耗量</w:t>
            </w:r>
          </w:p>
        </w:tc>
        <w:tc>
          <w:tcPr>
            <w:tcW w:w="11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top"/>
              <w:rPr>
                <w:rFonts w:hint="eastAsia" w:ascii="Times New Roman" w:hAnsi="Times New Roman" w:eastAsia="宋体" w:cs="宋体"/>
                <w:b/>
                <w:i w:val="0"/>
                <w:caps w:val="0"/>
                <w:smallCaps w:val="0"/>
                <w:color w:val="000000"/>
                <w:sz w:val="21"/>
                <w:szCs w:val="21"/>
                <w:u w:val="single"/>
              </w:rPr>
            </w:pPr>
            <w:r>
              <w:rPr>
                <w:rFonts w:hint="eastAsia" w:ascii="Times New Roman" w:hAnsi="Times New Roman" w:eastAsia="宋体" w:cs="宋体"/>
                <w:b/>
                <w:i w:val="0"/>
                <w:caps w:val="0"/>
                <w:smallCaps w:val="0"/>
                <w:color w:val="000000"/>
                <w:kern w:val="0"/>
                <w:sz w:val="21"/>
                <w:szCs w:val="21"/>
                <w:u w:val="single"/>
                <w:lang w:val="en-US" w:eastAsia="zh-CN" w:bidi="ar"/>
              </w:rPr>
              <w:t>日常储存量（</w:t>
            </w:r>
            <w:r>
              <w:rPr>
                <w:rFonts w:hint="default" w:ascii="Times New Roman" w:hAnsi="Times New Roman" w:eastAsia="宋体" w:cs="Times New Roman"/>
                <w:b/>
                <w:i w:val="0"/>
                <w:caps w:val="0"/>
                <w:smallCaps w:val="0"/>
                <w:color w:val="000000"/>
                <w:kern w:val="0"/>
                <w:sz w:val="21"/>
                <w:szCs w:val="21"/>
                <w:u w:val="single"/>
                <w:lang w:val="en-US" w:eastAsia="zh-CN" w:bidi="ar"/>
              </w:rPr>
              <w:t>t</w:t>
            </w:r>
            <w:r>
              <w:rPr>
                <w:rFonts w:hint="eastAsia" w:ascii="Times New Roman" w:hAnsi="Times New Roman" w:eastAsia="宋体" w:cs="宋体"/>
                <w:b/>
                <w:i w:val="0"/>
                <w:caps w:val="0"/>
                <w:smallCaps w:val="0"/>
                <w:color w:val="000000"/>
                <w:kern w:val="0"/>
                <w:sz w:val="21"/>
                <w:szCs w:val="21"/>
                <w:u w:val="single"/>
                <w:lang w:val="en-US" w:eastAsia="zh-CN" w:bidi="ar"/>
              </w:rPr>
              <w:t>）</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top"/>
              <w:rPr>
                <w:rFonts w:hint="eastAsia" w:ascii="Times New Roman" w:hAnsi="Times New Roman" w:eastAsia="宋体" w:cs="宋体"/>
                <w:b/>
                <w:i w:val="0"/>
                <w:caps w:val="0"/>
                <w:smallCaps w:val="0"/>
                <w:color w:val="000000"/>
                <w:sz w:val="21"/>
                <w:szCs w:val="21"/>
                <w:u w:val="single"/>
              </w:rPr>
            </w:pPr>
            <w:r>
              <w:rPr>
                <w:rFonts w:hint="eastAsia" w:ascii="Times New Roman" w:hAnsi="Times New Roman" w:eastAsia="宋体" w:cs="宋体"/>
                <w:b/>
                <w:i w:val="0"/>
                <w:caps w:val="0"/>
                <w:smallCaps w:val="0"/>
                <w:color w:val="000000"/>
                <w:kern w:val="0"/>
                <w:sz w:val="21"/>
                <w:szCs w:val="21"/>
                <w:u w:val="single"/>
                <w:lang w:val="en-US" w:eastAsia="zh-CN" w:bidi="ar"/>
              </w:rPr>
              <w:t>包装</w:t>
            </w:r>
            <w:r>
              <w:rPr>
                <w:rFonts w:hint="default" w:ascii="Times New Roman" w:hAnsi="Times New Roman" w:eastAsia="宋体" w:cs="Times New Roman"/>
                <w:b/>
                <w:i w:val="0"/>
                <w:caps w:val="0"/>
                <w:smallCaps w:val="0"/>
                <w:color w:val="000000"/>
                <w:kern w:val="0"/>
                <w:sz w:val="21"/>
                <w:szCs w:val="21"/>
                <w:u w:val="single"/>
                <w:lang w:val="en-US" w:eastAsia="zh-CN" w:bidi="ar"/>
              </w:rPr>
              <w:t>/</w:t>
            </w:r>
            <w:r>
              <w:rPr>
                <w:rFonts w:hint="eastAsia" w:ascii="Times New Roman" w:hAnsi="Times New Roman" w:eastAsia="宋体" w:cs="宋体"/>
                <w:b/>
                <w:i w:val="0"/>
                <w:caps w:val="0"/>
                <w:smallCaps w:val="0"/>
                <w:color w:val="000000"/>
                <w:kern w:val="0"/>
                <w:sz w:val="21"/>
                <w:szCs w:val="21"/>
                <w:u w:val="single"/>
                <w:lang w:val="en-US" w:eastAsia="zh-CN" w:bidi="ar"/>
              </w:rPr>
              <w:t>储存方式</w:t>
            </w:r>
          </w:p>
        </w:tc>
        <w:tc>
          <w:tcPr>
            <w:tcW w:w="16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b/>
                <w:i w:val="0"/>
                <w:caps w:val="0"/>
                <w:smallCaps w:val="0"/>
                <w:color w:val="000000"/>
                <w:sz w:val="21"/>
                <w:szCs w:val="21"/>
                <w:u w:val="single"/>
              </w:rPr>
            </w:pPr>
            <w:r>
              <w:rPr>
                <w:rFonts w:hint="eastAsia" w:ascii="Times New Roman" w:hAnsi="Times New Roman" w:eastAsia="宋体" w:cs="宋体"/>
                <w:b/>
                <w:i w:val="0"/>
                <w:caps w:val="0"/>
                <w:smallCaps w:val="0"/>
                <w:color w:val="000000"/>
                <w:kern w:val="0"/>
                <w:sz w:val="21"/>
                <w:szCs w:val="21"/>
                <w:u w:val="single"/>
                <w:lang w:val="en-US" w:eastAsia="zh-CN" w:bidi="ar"/>
              </w:rPr>
              <w:t>存放位置</w:t>
            </w: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b/>
                <w:i w:val="0"/>
                <w:caps w:val="0"/>
                <w:smallCaps w:val="0"/>
                <w:color w:val="000000"/>
                <w:sz w:val="21"/>
                <w:szCs w:val="21"/>
                <w:u w:val="none"/>
              </w:rPr>
            </w:pPr>
            <w:r>
              <w:rPr>
                <w:rFonts w:hint="eastAsia" w:ascii="Times New Roman" w:hAnsi="Times New Roman" w:eastAsia="宋体" w:cs="宋体"/>
                <w:b/>
                <w:i w:val="0"/>
                <w:caps w:val="0"/>
                <w:smallCaps w:val="0"/>
                <w:color w:val="000000"/>
                <w:kern w:val="0"/>
                <w:sz w:val="21"/>
                <w:szCs w:val="21"/>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5" w:hRule="atLeast"/>
        </w:trPr>
        <w:tc>
          <w:tcPr>
            <w:tcW w:w="6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sz w:val="21"/>
                <w:szCs w:val="21"/>
                <w:u w:val="none"/>
              </w:rPr>
            </w:pPr>
            <w:r>
              <w:rPr>
                <w:rFonts w:hint="eastAsia" w:ascii="Times New Roman" w:hAnsi="Times New Roman" w:eastAsia="宋体" w:cs="宋体"/>
                <w:i w:val="0"/>
                <w:caps w:val="0"/>
                <w:smallCaps w:val="0"/>
                <w:color w:val="000000"/>
                <w:kern w:val="0"/>
                <w:sz w:val="21"/>
                <w:szCs w:val="21"/>
                <w:u w:val="none"/>
                <w:lang w:val="en-US" w:eastAsia="zh-CN" w:bidi="ar"/>
              </w:rPr>
              <w:t>1</w:t>
            </w:r>
          </w:p>
        </w:tc>
        <w:tc>
          <w:tcPr>
            <w:tcW w:w="21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sz w:val="21"/>
                <w:szCs w:val="21"/>
                <w:u w:val="single"/>
              </w:rPr>
            </w:pPr>
            <w:r>
              <w:rPr>
                <w:rFonts w:hint="eastAsia" w:ascii="Times New Roman" w:hAnsi="Times New Roman" w:eastAsia="宋体" w:cs="宋体"/>
                <w:i w:val="0"/>
                <w:caps w:val="0"/>
                <w:smallCaps w:val="0"/>
                <w:color w:val="000000"/>
                <w:kern w:val="0"/>
                <w:sz w:val="21"/>
                <w:szCs w:val="21"/>
                <w:u w:val="single"/>
                <w:lang w:val="en-US" w:eastAsia="zh-CN" w:bidi="ar"/>
              </w:rPr>
              <w:t>工业用二氯丙烷</w:t>
            </w:r>
          </w:p>
        </w:tc>
        <w:tc>
          <w:tcPr>
            <w:tcW w:w="9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aps w:val="0"/>
                <w:smallCaps w:val="0"/>
                <w:color w:val="000000"/>
                <w:sz w:val="21"/>
                <w:szCs w:val="21"/>
                <w:u w:val="single"/>
              </w:rPr>
            </w:pPr>
            <w:r>
              <w:rPr>
                <w:rFonts w:hint="default" w:ascii="Times New Roman" w:hAnsi="Times New Roman" w:eastAsia="宋体" w:cs="Times New Roman"/>
                <w:i w:val="0"/>
                <w:caps w:val="0"/>
                <w:smallCaps w:val="0"/>
                <w:color w:val="000000"/>
                <w:kern w:val="0"/>
                <w:sz w:val="21"/>
                <w:szCs w:val="21"/>
                <w:u w:val="single"/>
                <w:lang w:val="en-US" w:eastAsia="zh-CN" w:bidi="ar"/>
              </w:rPr>
              <w:t>3500</w:t>
            </w:r>
          </w:p>
        </w:tc>
        <w:tc>
          <w:tcPr>
            <w:tcW w:w="11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sz w:val="21"/>
                <w:szCs w:val="21"/>
                <w:u w:val="single"/>
              </w:rPr>
            </w:pPr>
            <w:r>
              <w:rPr>
                <w:rFonts w:hint="eastAsia" w:ascii="Times New Roman" w:hAnsi="Times New Roman" w:eastAsia="宋体" w:cs="宋体"/>
                <w:i w:val="0"/>
                <w:caps w:val="0"/>
                <w:smallCaps w:val="0"/>
                <w:color w:val="000000"/>
                <w:kern w:val="0"/>
                <w:sz w:val="21"/>
                <w:szCs w:val="21"/>
                <w:u w:val="single"/>
                <w:lang w:val="en-US" w:eastAsia="zh-CN" w:bidi="ar"/>
              </w:rPr>
              <w:t>300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sz w:val="21"/>
                <w:szCs w:val="21"/>
                <w:u w:val="single"/>
              </w:rPr>
            </w:pPr>
            <w:r>
              <w:rPr>
                <w:rFonts w:hint="eastAsia" w:ascii="Times New Roman" w:hAnsi="Times New Roman" w:eastAsia="宋体" w:cs="宋体"/>
                <w:i w:val="0"/>
                <w:caps w:val="0"/>
                <w:smallCaps w:val="0"/>
                <w:color w:val="000000"/>
                <w:kern w:val="0"/>
                <w:sz w:val="21"/>
                <w:szCs w:val="21"/>
                <w:u w:val="single"/>
                <w:lang w:val="en-US" w:eastAsia="zh-CN" w:bidi="ar"/>
              </w:rPr>
              <w:t>储罐</w:t>
            </w:r>
          </w:p>
        </w:tc>
        <w:tc>
          <w:tcPr>
            <w:tcW w:w="16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sz w:val="21"/>
                <w:szCs w:val="21"/>
                <w:u w:val="single"/>
              </w:rPr>
            </w:pPr>
            <w:r>
              <w:rPr>
                <w:rFonts w:hint="eastAsia" w:ascii="Times New Roman" w:hAnsi="Times New Roman" w:eastAsia="宋体" w:cs="宋体"/>
                <w:i w:val="0"/>
                <w:caps w:val="0"/>
                <w:smallCaps w:val="0"/>
                <w:color w:val="000000"/>
                <w:kern w:val="0"/>
                <w:sz w:val="21"/>
                <w:szCs w:val="21"/>
                <w:u w:val="single"/>
                <w:lang w:val="en-US" w:eastAsia="zh-CN" w:bidi="ar"/>
              </w:rPr>
              <w:t>地面储罐</w:t>
            </w: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sz w:val="21"/>
                <w:szCs w:val="21"/>
                <w:u w:val="none"/>
              </w:rPr>
            </w:pPr>
            <w:r>
              <w:rPr>
                <w:rFonts w:hint="eastAsia" w:ascii="Times New Roman" w:hAnsi="Times New Roman" w:eastAsia="宋体" w:cs="宋体"/>
                <w:i w:val="0"/>
                <w:caps w:val="0"/>
                <w:smallCaps w:val="0"/>
                <w:color w:val="000000"/>
                <w:kern w:val="0"/>
                <w:sz w:val="21"/>
                <w:szCs w:val="21"/>
                <w:u w:val="none"/>
                <w:lang w:val="en-US" w:eastAsia="zh-CN" w:bidi="ar"/>
              </w:rPr>
              <w:t>依托现有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6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FF0000"/>
                <w:sz w:val="21"/>
                <w:szCs w:val="21"/>
                <w:u w:val="none"/>
              </w:rPr>
            </w:pPr>
            <w:r>
              <w:rPr>
                <w:rFonts w:hint="eastAsia" w:ascii="Times New Roman" w:hAnsi="Times New Roman" w:eastAsia="宋体" w:cs="宋体"/>
                <w:i w:val="0"/>
                <w:caps w:val="0"/>
                <w:smallCaps w:val="0"/>
                <w:color w:val="FF0000"/>
                <w:kern w:val="0"/>
                <w:sz w:val="21"/>
                <w:szCs w:val="21"/>
                <w:u w:val="none"/>
                <w:lang w:val="en-US" w:eastAsia="zh-CN" w:bidi="ar"/>
              </w:rPr>
              <w:t>2</w:t>
            </w:r>
          </w:p>
        </w:tc>
        <w:tc>
          <w:tcPr>
            <w:tcW w:w="21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FF0000"/>
                <w:sz w:val="21"/>
                <w:szCs w:val="21"/>
                <w:u w:val="single"/>
              </w:rPr>
            </w:pPr>
            <w:r>
              <w:rPr>
                <w:rFonts w:hint="eastAsia" w:ascii="Times New Roman" w:hAnsi="Times New Roman" w:eastAsia="宋体" w:cs="宋体"/>
                <w:i w:val="0"/>
                <w:caps w:val="0"/>
                <w:smallCaps w:val="0"/>
                <w:color w:val="FF0000"/>
                <w:kern w:val="0"/>
                <w:sz w:val="21"/>
                <w:szCs w:val="21"/>
                <w:u w:val="single"/>
                <w:lang w:val="en-US" w:eastAsia="zh-CN" w:bidi="ar"/>
              </w:rPr>
              <w:t>1，</w:t>
            </w:r>
            <w:r>
              <w:rPr>
                <w:rFonts w:hint="default" w:ascii="Times New Roman" w:hAnsi="Times New Roman" w:eastAsia="宋体" w:cs="Times New Roman"/>
                <w:i w:val="0"/>
                <w:caps w:val="0"/>
                <w:smallCaps w:val="0"/>
                <w:color w:val="FF0000"/>
                <w:kern w:val="0"/>
                <w:sz w:val="21"/>
                <w:szCs w:val="21"/>
                <w:u w:val="single"/>
                <w:lang w:val="en-US" w:eastAsia="zh-CN" w:bidi="ar"/>
              </w:rPr>
              <w:t>2</w:t>
            </w:r>
            <w:r>
              <w:rPr>
                <w:rFonts w:hint="eastAsia" w:ascii="Times New Roman" w:hAnsi="Times New Roman" w:eastAsia="宋体" w:cs="宋体"/>
                <w:i w:val="0"/>
                <w:caps w:val="0"/>
                <w:smallCaps w:val="0"/>
                <w:color w:val="FF0000"/>
                <w:kern w:val="0"/>
                <w:sz w:val="21"/>
                <w:szCs w:val="21"/>
                <w:u w:val="single"/>
                <w:lang w:val="en-US" w:eastAsia="zh-CN" w:bidi="ar"/>
              </w:rPr>
              <w:t>乙二胺</w:t>
            </w:r>
          </w:p>
        </w:tc>
        <w:tc>
          <w:tcPr>
            <w:tcW w:w="9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aps w:val="0"/>
                <w:smallCaps w:val="0"/>
                <w:color w:val="FF0000"/>
                <w:sz w:val="21"/>
                <w:szCs w:val="21"/>
                <w:u w:val="single"/>
              </w:rPr>
            </w:pPr>
            <w:r>
              <w:rPr>
                <w:rFonts w:hint="default" w:ascii="Times New Roman" w:hAnsi="Times New Roman" w:eastAsia="宋体" w:cs="Times New Roman"/>
                <w:i w:val="0"/>
                <w:caps w:val="0"/>
                <w:smallCaps w:val="0"/>
                <w:color w:val="FF0000"/>
                <w:kern w:val="0"/>
                <w:sz w:val="21"/>
                <w:szCs w:val="21"/>
                <w:u w:val="single"/>
                <w:lang w:val="en-US" w:eastAsia="zh-CN" w:bidi="ar"/>
              </w:rPr>
              <w:t>334</w:t>
            </w:r>
          </w:p>
        </w:tc>
        <w:tc>
          <w:tcPr>
            <w:tcW w:w="11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top"/>
              <w:rPr>
                <w:rFonts w:hint="eastAsia" w:ascii="Times New Roman" w:hAnsi="Times New Roman" w:eastAsia="宋体" w:cs="宋体"/>
                <w:i w:val="0"/>
                <w:caps w:val="0"/>
                <w:smallCaps w:val="0"/>
                <w:color w:val="FF0000"/>
                <w:sz w:val="21"/>
                <w:szCs w:val="21"/>
                <w:u w:val="single"/>
              </w:rPr>
            </w:pPr>
            <w:r>
              <w:rPr>
                <w:rFonts w:hint="eastAsia" w:ascii="Times New Roman" w:hAnsi="Times New Roman" w:eastAsia="宋体" w:cs="宋体"/>
                <w:i w:val="0"/>
                <w:caps w:val="0"/>
                <w:smallCaps w:val="0"/>
                <w:color w:val="FF0000"/>
                <w:kern w:val="0"/>
                <w:sz w:val="21"/>
                <w:szCs w:val="21"/>
                <w:u w:val="single"/>
                <w:lang w:val="en-US" w:eastAsia="zh-CN" w:bidi="ar"/>
              </w:rPr>
              <w:t>15</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top"/>
              <w:rPr>
                <w:rFonts w:hint="eastAsia" w:ascii="Times New Roman" w:hAnsi="Times New Roman" w:eastAsia="宋体" w:cs="宋体"/>
                <w:i w:val="0"/>
                <w:caps w:val="0"/>
                <w:smallCaps w:val="0"/>
                <w:color w:val="FF0000"/>
                <w:sz w:val="21"/>
                <w:szCs w:val="21"/>
                <w:u w:val="single"/>
              </w:rPr>
            </w:pPr>
            <w:r>
              <w:rPr>
                <w:rFonts w:hint="eastAsia" w:ascii="Times New Roman" w:hAnsi="Times New Roman" w:eastAsia="宋体" w:cs="宋体"/>
                <w:i w:val="0"/>
                <w:caps w:val="0"/>
                <w:smallCaps w:val="0"/>
                <w:color w:val="FF0000"/>
                <w:kern w:val="0"/>
                <w:sz w:val="21"/>
                <w:szCs w:val="21"/>
                <w:u w:val="single"/>
                <w:lang w:val="en-US" w:eastAsia="zh-CN" w:bidi="ar"/>
              </w:rPr>
              <w:t>200kg桶装</w:t>
            </w:r>
          </w:p>
        </w:tc>
        <w:tc>
          <w:tcPr>
            <w:tcW w:w="16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FF0000"/>
                <w:sz w:val="21"/>
                <w:szCs w:val="21"/>
                <w:u w:val="single"/>
              </w:rPr>
            </w:pPr>
            <w:r>
              <w:rPr>
                <w:rFonts w:hint="eastAsia" w:ascii="Times New Roman" w:hAnsi="Times New Roman" w:eastAsia="宋体" w:cs="宋体"/>
                <w:i w:val="0"/>
                <w:caps w:val="0"/>
                <w:smallCaps w:val="0"/>
                <w:color w:val="FF0000"/>
                <w:kern w:val="0"/>
                <w:sz w:val="21"/>
                <w:szCs w:val="21"/>
                <w:u w:val="single"/>
                <w:lang w:val="en-US" w:eastAsia="zh-CN" w:bidi="ar"/>
              </w:rPr>
              <w:t>1#原料仓库</w:t>
            </w: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宋体"/>
                <w:i w:val="0"/>
                <w:caps w:val="0"/>
                <w:smallCaps w:val="0"/>
                <w:color w:val="FF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5" w:hRule="atLeast"/>
        </w:trPr>
        <w:tc>
          <w:tcPr>
            <w:tcW w:w="6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sz w:val="21"/>
                <w:szCs w:val="21"/>
                <w:u w:val="none"/>
              </w:rPr>
            </w:pPr>
            <w:r>
              <w:rPr>
                <w:rFonts w:hint="eastAsia" w:ascii="Times New Roman" w:hAnsi="Times New Roman" w:eastAsia="宋体" w:cs="宋体"/>
                <w:i w:val="0"/>
                <w:caps w:val="0"/>
                <w:smallCaps w:val="0"/>
                <w:color w:val="000000"/>
                <w:kern w:val="0"/>
                <w:sz w:val="21"/>
                <w:szCs w:val="21"/>
                <w:u w:val="none"/>
                <w:lang w:val="en-US" w:eastAsia="zh-CN" w:bidi="ar"/>
              </w:rPr>
              <w:t>3</w:t>
            </w:r>
          </w:p>
        </w:tc>
        <w:tc>
          <w:tcPr>
            <w:tcW w:w="21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sz w:val="21"/>
                <w:szCs w:val="21"/>
                <w:u w:val="single"/>
              </w:rPr>
            </w:pPr>
            <w:r>
              <w:rPr>
                <w:rFonts w:hint="eastAsia" w:ascii="Times New Roman" w:hAnsi="Times New Roman" w:eastAsia="宋体" w:cs="宋体"/>
                <w:i w:val="0"/>
                <w:caps w:val="0"/>
                <w:smallCaps w:val="0"/>
                <w:color w:val="000000"/>
                <w:kern w:val="0"/>
                <w:sz w:val="21"/>
                <w:szCs w:val="21"/>
                <w:u w:val="single"/>
                <w:lang w:val="en-US" w:eastAsia="zh-CN" w:bidi="ar"/>
              </w:rPr>
              <w:t>苯酚</w:t>
            </w:r>
          </w:p>
        </w:tc>
        <w:tc>
          <w:tcPr>
            <w:tcW w:w="9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aps w:val="0"/>
                <w:smallCaps w:val="0"/>
                <w:color w:val="000000"/>
                <w:sz w:val="21"/>
                <w:szCs w:val="21"/>
                <w:u w:val="single"/>
              </w:rPr>
            </w:pPr>
            <w:r>
              <w:rPr>
                <w:rFonts w:hint="default" w:ascii="Times New Roman" w:hAnsi="Times New Roman" w:eastAsia="宋体" w:cs="Times New Roman"/>
                <w:i w:val="0"/>
                <w:caps w:val="0"/>
                <w:smallCaps w:val="0"/>
                <w:color w:val="000000"/>
                <w:kern w:val="0"/>
                <w:sz w:val="21"/>
                <w:szCs w:val="21"/>
                <w:u w:val="single"/>
                <w:lang w:val="en-US" w:eastAsia="zh-CN" w:bidi="ar"/>
              </w:rPr>
              <w:t>560</w:t>
            </w:r>
          </w:p>
        </w:tc>
        <w:tc>
          <w:tcPr>
            <w:tcW w:w="11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top"/>
              <w:rPr>
                <w:rFonts w:hint="eastAsia" w:ascii="Times New Roman" w:hAnsi="Times New Roman" w:eastAsia="宋体" w:cs="宋体"/>
                <w:i w:val="0"/>
                <w:caps w:val="0"/>
                <w:smallCaps w:val="0"/>
                <w:color w:val="000000"/>
                <w:sz w:val="21"/>
                <w:szCs w:val="21"/>
                <w:u w:val="single"/>
              </w:rPr>
            </w:pPr>
            <w:r>
              <w:rPr>
                <w:rFonts w:hint="eastAsia" w:ascii="Times New Roman" w:hAnsi="Times New Roman" w:eastAsia="宋体" w:cs="宋体"/>
                <w:i w:val="0"/>
                <w:caps w:val="0"/>
                <w:smallCaps w:val="0"/>
                <w:color w:val="000000"/>
                <w:kern w:val="0"/>
                <w:sz w:val="21"/>
                <w:szCs w:val="21"/>
                <w:u w:val="single"/>
                <w:lang w:val="en-US" w:eastAsia="zh-CN" w:bidi="ar"/>
              </w:rPr>
              <w:t>20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top"/>
              <w:rPr>
                <w:rFonts w:hint="eastAsia" w:ascii="Times New Roman" w:hAnsi="Times New Roman" w:eastAsia="宋体" w:cs="宋体"/>
                <w:i w:val="0"/>
                <w:caps w:val="0"/>
                <w:smallCaps w:val="0"/>
                <w:color w:val="000000"/>
                <w:sz w:val="21"/>
                <w:szCs w:val="21"/>
                <w:u w:val="single"/>
              </w:rPr>
            </w:pPr>
            <w:r>
              <w:rPr>
                <w:rFonts w:hint="eastAsia" w:ascii="Times New Roman" w:hAnsi="Times New Roman" w:eastAsia="宋体" w:cs="宋体"/>
                <w:i w:val="0"/>
                <w:caps w:val="0"/>
                <w:smallCaps w:val="0"/>
                <w:color w:val="000000"/>
                <w:kern w:val="0"/>
                <w:sz w:val="21"/>
                <w:szCs w:val="21"/>
                <w:u w:val="single"/>
                <w:lang w:val="en-US" w:eastAsia="zh-CN" w:bidi="ar"/>
              </w:rPr>
              <w:t>200kg桶装</w:t>
            </w:r>
          </w:p>
        </w:tc>
        <w:tc>
          <w:tcPr>
            <w:tcW w:w="16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sz w:val="21"/>
                <w:szCs w:val="21"/>
                <w:u w:val="single"/>
              </w:rPr>
            </w:pPr>
            <w:r>
              <w:rPr>
                <w:rFonts w:hint="eastAsia" w:ascii="Times New Roman" w:hAnsi="Times New Roman" w:eastAsia="宋体" w:cs="宋体"/>
                <w:i w:val="0"/>
                <w:caps w:val="0"/>
                <w:smallCaps w:val="0"/>
                <w:color w:val="000000"/>
                <w:kern w:val="0"/>
                <w:sz w:val="21"/>
                <w:szCs w:val="21"/>
                <w:u w:val="single"/>
                <w:lang w:val="en-US" w:eastAsia="zh-CN" w:bidi="ar"/>
              </w:rPr>
              <w:t>埋地储罐</w:t>
            </w: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sz w:val="21"/>
                <w:szCs w:val="21"/>
                <w:u w:val="none"/>
              </w:rPr>
            </w:pPr>
            <w:r>
              <w:rPr>
                <w:rFonts w:hint="eastAsia" w:ascii="Times New Roman" w:hAnsi="Times New Roman" w:eastAsia="宋体" w:cs="宋体"/>
                <w:i w:val="0"/>
                <w:caps w:val="0"/>
                <w:smallCaps w:val="0"/>
                <w:color w:val="000000"/>
                <w:kern w:val="0"/>
                <w:sz w:val="21"/>
                <w:szCs w:val="21"/>
                <w:u w:val="none"/>
                <w:lang w:val="en-US" w:eastAsia="zh-CN" w:bidi="ar"/>
              </w:rPr>
              <w:t>依托现有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5" w:hRule="atLeast"/>
        </w:trPr>
        <w:tc>
          <w:tcPr>
            <w:tcW w:w="6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sz w:val="21"/>
                <w:szCs w:val="21"/>
                <w:u w:val="none"/>
              </w:rPr>
            </w:pPr>
            <w:r>
              <w:rPr>
                <w:rFonts w:hint="eastAsia" w:ascii="Times New Roman" w:hAnsi="Times New Roman" w:eastAsia="宋体" w:cs="宋体"/>
                <w:i w:val="0"/>
                <w:caps w:val="0"/>
                <w:smallCaps w:val="0"/>
                <w:color w:val="000000"/>
                <w:kern w:val="0"/>
                <w:sz w:val="21"/>
                <w:szCs w:val="21"/>
                <w:u w:val="none"/>
                <w:lang w:val="en-US" w:eastAsia="zh-CN" w:bidi="ar"/>
              </w:rPr>
              <w:t>4</w:t>
            </w:r>
          </w:p>
        </w:tc>
        <w:tc>
          <w:tcPr>
            <w:tcW w:w="21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sz w:val="21"/>
                <w:szCs w:val="21"/>
                <w:u w:val="single"/>
              </w:rPr>
            </w:pPr>
            <w:r>
              <w:rPr>
                <w:rFonts w:hint="eastAsia" w:ascii="Times New Roman" w:hAnsi="Times New Roman" w:eastAsia="宋体" w:cs="宋体"/>
                <w:i w:val="0"/>
                <w:caps w:val="0"/>
                <w:smallCaps w:val="0"/>
                <w:color w:val="000000"/>
                <w:kern w:val="0"/>
                <w:sz w:val="21"/>
                <w:szCs w:val="21"/>
                <w:u w:val="single"/>
                <w:lang w:val="en-US" w:eastAsia="zh-CN" w:bidi="ar"/>
              </w:rPr>
              <w:t>多聚甲醛</w:t>
            </w:r>
          </w:p>
        </w:tc>
        <w:tc>
          <w:tcPr>
            <w:tcW w:w="9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aps w:val="0"/>
                <w:smallCaps w:val="0"/>
                <w:color w:val="000000"/>
                <w:sz w:val="21"/>
                <w:szCs w:val="21"/>
                <w:u w:val="single"/>
              </w:rPr>
            </w:pPr>
            <w:r>
              <w:rPr>
                <w:rFonts w:hint="default" w:ascii="Times New Roman" w:hAnsi="Times New Roman" w:eastAsia="宋体" w:cs="Times New Roman"/>
                <w:i w:val="0"/>
                <w:caps w:val="0"/>
                <w:smallCaps w:val="0"/>
                <w:color w:val="000000"/>
                <w:kern w:val="0"/>
                <w:sz w:val="21"/>
                <w:szCs w:val="21"/>
                <w:u w:val="single"/>
                <w:lang w:val="en-US" w:eastAsia="zh-CN" w:bidi="ar"/>
              </w:rPr>
              <w:t>256</w:t>
            </w:r>
          </w:p>
        </w:tc>
        <w:tc>
          <w:tcPr>
            <w:tcW w:w="11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top"/>
              <w:rPr>
                <w:rFonts w:hint="eastAsia" w:ascii="Times New Roman" w:hAnsi="Times New Roman" w:eastAsia="宋体" w:cs="宋体"/>
                <w:i w:val="0"/>
                <w:caps w:val="0"/>
                <w:smallCaps w:val="0"/>
                <w:color w:val="000000"/>
                <w:sz w:val="21"/>
                <w:szCs w:val="21"/>
                <w:u w:val="single"/>
              </w:rPr>
            </w:pPr>
            <w:r>
              <w:rPr>
                <w:rFonts w:hint="eastAsia" w:ascii="Times New Roman" w:hAnsi="Times New Roman" w:eastAsia="宋体" w:cs="宋体"/>
                <w:i w:val="0"/>
                <w:caps w:val="0"/>
                <w:smallCaps w:val="0"/>
                <w:color w:val="000000"/>
                <w:kern w:val="0"/>
                <w:sz w:val="21"/>
                <w:szCs w:val="21"/>
                <w:u w:val="single"/>
                <w:lang w:val="en-US" w:eastAsia="zh-CN" w:bidi="ar"/>
              </w:rPr>
              <w:t>10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top"/>
              <w:rPr>
                <w:rFonts w:hint="eastAsia" w:ascii="Times New Roman" w:hAnsi="Times New Roman" w:eastAsia="宋体" w:cs="宋体"/>
                <w:i w:val="0"/>
                <w:caps w:val="0"/>
                <w:smallCaps w:val="0"/>
                <w:color w:val="000000"/>
                <w:sz w:val="21"/>
                <w:szCs w:val="21"/>
                <w:u w:val="single"/>
              </w:rPr>
            </w:pPr>
            <w:r>
              <w:rPr>
                <w:rFonts w:hint="eastAsia" w:ascii="Times New Roman" w:hAnsi="Times New Roman" w:eastAsia="宋体" w:cs="宋体"/>
                <w:i w:val="0"/>
                <w:caps w:val="0"/>
                <w:smallCaps w:val="0"/>
                <w:color w:val="000000"/>
                <w:kern w:val="0"/>
                <w:sz w:val="21"/>
                <w:szCs w:val="21"/>
                <w:u w:val="single"/>
                <w:lang w:val="en-US" w:eastAsia="zh-CN" w:bidi="ar"/>
              </w:rPr>
              <w:t>200kg桶装</w:t>
            </w:r>
          </w:p>
        </w:tc>
        <w:tc>
          <w:tcPr>
            <w:tcW w:w="16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sz w:val="21"/>
                <w:szCs w:val="21"/>
                <w:u w:val="single"/>
              </w:rPr>
            </w:pPr>
            <w:r>
              <w:rPr>
                <w:rFonts w:hint="eastAsia" w:ascii="Times New Roman" w:hAnsi="Times New Roman" w:eastAsia="宋体" w:cs="宋体"/>
                <w:i w:val="0"/>
                <w:caps w:val="0"/>
                <w:smallCaps w:val="0"/>
                <w:color w:val="000000"/>
                <w:kern w:val="0"/>
                <w:sz w:val="21"/>
                <w:szCs w:val="21"/>
                <w:u w:val="single"/>
                <w:lang w:val="en-US" w:eastAsia="zh-CN" w:bidi="ar"/>
              </w:rPr>
              <w:t>1#原料仓库</w:t>
            </w: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宋体"/>
                <w:i w:val="0"/>
                <w:caps w:val="0"/>
                <w:smallCap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5" w:hRule="atLeast"/>
        </w:trPr>
        <w:tc>
          <w:tcPr>
            <w:tcW w:w="6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FF0000"/>
                <w:sz w:val="21"/>
                <w:szCs w:val="21"/>
                <w:u w:val="none"/>
              </w:rPr>
            </w:pPr>
            <w:r>
              <w:rPr>
                <w:rFonts w:hint="eastAsia" w:ascii="Times New Roman" w:hAnsi="Times New Roman" w:eastAsia="宋体" w:cs="宋体"/>
                <w:i w:val="0"/>
                <w:caps w:val="0"/>
                <w:smallCaps w:val="0"/>
                <w:color w:val="FF0000"/>
                <w:kern w:val="0"/>
                <w:sz w:val="21"/>
                <w:szCs w:val="21"/>
                <w:u w:val="none"/>
                <w:lang w:val="en-US" w:eastAsia="zh-CN" w:bidi="ar"/>
              </w:rPr>
              <w:t>5</w:t>
            </w:r>
          </w:p>
        </w:tc>
        <w:tc>
          <w:tcPr>
            <w:tcW w:w="21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FF0000"/>
                <w:sz w:val="21"/>
                <w:szCs w:val="21"/>
                <w:u w:val="single"/>
              </w:rPr>
            </w:pPr>
            <w:r>
              <w:rPr>
                <w:rFonts w:hint="eastAsia" w:ascii="Times New Roman" w:hAnsi="Times New Roman" w:eastAsia="宋体" w:cs="宋体"/>
                <w:i w:val="0"/>
                <w:caps w:val="0"/>
                <w:smallCaps w:val="0"/>
                <w:color w:val="FF0000"/>
                <w:kern w:val="0"/>
                <w:sz w:val="21"/>
                <w:szCs w:val="21"/>
                <w:u w:val="single"/>
                <w:lang w:val="en-US" w:eastAsia="zh-CN" w:bidi="ar"/>
              </w:rPr>
              <w:t>甲醇</w:t>
            </w:r>
          </w:p>
        </w:tc>
        <w:tc>
          <w:tcPr>
            <w:tcW w:w="9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aps w:val="0"/>
                <w:smallCaps w:val="0"/>
                <w:color w:val="FF0000"/>
                <w:sz w:val="21"/>
                <w:szCs w:val="21"/>
                <w:u w:val="single"/>
              </w:rPr>
            </w:pPr>
            <w:r>
              <w:rPr>
                <w:rFonts w:hint="default" w:ascii="Times New Roman" w:hAnsi="Times New Roman" w:eastAsia="宋体" w:cs="Times New Roman"/>
                <w:i w:val="0"/>
                <w:caps w:val="0"/>
                <w:smallCaps w:val="0"/>
                <w:color w:val="FF0000"/>
                <w:kern w:val="0"/>
                <w:sz w:val="21"/>
                <w:szCs w:val="21"/>
                <w:u w:val="single"/>
                <w:lang w:val="en-US" w:eastAsia="zh-CN" w:bidi="ar"/>
              </w:rPr>
              <w:t>90</w:t>
            </w:r>
          </w:p>
        </w:tc>
        <w:tc>
          <w:tcPr>
            <w:tcW w:w="11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top"/>
              <w:rPr>
                <w:rFonts w:hint="eastAsia" w:ascii="Times New Roman" w:hAnsi="Times New Roman" w:eastAsia="宋体" w:cs="宋体"/>
                <w:i w:val="0"/>
                <w:caps w:val="0"/>
                <w:smallCaps w:val="0"/>
                <w:color w:val="FF0000"/>
                <w:sz w:val="21"/>
                <w:szCs w:val="21"/>
                <w:u w:val="single"/>
              </w:rPr>
            </w:pPr>
            <w:r>
              <w:rPr>
                <w:rFonts w:hint="eastAsia" w:ascii="Times New Roman" w:hAnsi="Times New Roman" w:eastAsia="宋体" w:cs="宋体"/>
                <w:i w:val="0"/>
                <w:caps w:val="0"/>
                <w:smallCaps w:val="0"/>
                <w:color w:val="FF0000"/>
                <w:kern w:val="0"/>
                <w:sz w:val="21"/>
                <w:szCs w:val="21"/>
                <w:u w:val="single"/>
                <w:lang w:val="en-US" w:eastAsia="zh-CN" w:bidi="ar"/>
              </w:rPr>
              <w:t>10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top"/>
              <w:rPr>
                <w:rFonts w:hint="eastAsia" w:ascii="Times New Roman" w:hAnsi="Times New Roman" w:eastAsia="宋体" w:cs="宋体"/>
                <w:i w:val="0"/>
                <w:caps w:val="0"/>
                <w:smallCaps w:val="0"/>
                <w:color w:val="FF0000"/>
                <w:sz w:val="21"/>
                <w:szCs w:val="21"/>
                <w:u w:val="single"/>
              </w:rPr>
            </w:pPr>
            <w:r>
              <w:rPr>
                <w:rFonts w:hint="eastAsia" w:ascii="Times New Roman" w:hAnsi="Times New Roman" w:eastAsia="宋体" w:cs="宋体"/>
                <w:i w:val="0"/>
                <w:caps w:val="0"/>
                <w:smallCaps w:val="0"/>
                <w:color w:val="FF0000"/>
                <w:kern w:val="0"/>
                <w:sz w:val="21"/>
                <w:szCs w:val="21"/>
                <w:u w:val="single"/>
                <w:lang w:val="en-US" w:eastAsia="zh-CN" w:bidi="ar"/>
              </w:rPr>
              <w:t>200kg桶装</w:t>
            </w:r>
          </w:p>
        </w:tc>
        <w:tc>
          <w:tcPr>
            <w:tcW w:w="16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FF0000"/>
                <w:sz w:val="21"/>
                <w:szCs w:val="21"/>
                <w:u w:val="single"/>
              </w:rPr>
            </w:pPr>
            <w:r>
              <w:rPr>
                <w:rFonts w:hint="eastAsia" w:ascii="Times New Roman" w:hAnsi="Times New Roman" w:eastAsia="宋体" w:cs="宋体"/>
                <w:i w:val="0"/>
                <w:caps w:val="0"/>
                <w:smallCaps w:val="0"/>
                <w:color w:val="FF0000"/>
                <w:kern w:val="0"/>
                <w:sz w:val="21"/>
                <w:szCs w:val="21"/>
                <w:u w:val="single"/>
                <w:lang w:val="en-US" w:eastAsia="zh-CN" w:bidi="ar"/>
              </w:rPr>
              <w:t>埋地储罐</w:t>
            </w: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FF0000"/>
                <w:sz w:val="21"/>
                <w:szCs w:val="21"/>
                <w:u w:val="none"/>
              </w:rPr>
            </w:pPr>
            <w:r>
              <w:rPr>
                <w:rFonts w:hint="eastAsia" w:ascii="Times New Roman" w:hAnsi="Times New Roman" w:eastAsia="宋体" w:cs="宋体"/>
                <w:i w:val="0"/>
                <w:caps w:val="0"/>
                <w:smallCaps w:val="0"/>
                <w:color w:val="FF0000"/>
                <w:kern w:val="0"/>
                <w:sz w:val="21"/>
                <w:szCs w:val="21"/>
                <w:u w:val="none"/>
                <w:lang w:val="en-US" w:eastAsia="zh-CN" w:bidi="ar"/>
              </w:rPr>
              <w:t>依托现有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5" w:hRule="atLeast"/>
        </w:trPr>
        <w:tc>
          <w:tcPr>
            <w:tcW w:w="6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sz w:val="21"/>
                <w:szCs w:val="21"/>
                <w:u w:val="none"/>
              </w:rPr>
            </w:pPr>
            <w:r>
              <w:rPr>
                <w:rFonts w:hint="eastAsia" w:ascii="Times New Roman" w:hAnsi="Times New Roman" w:eastAsia="宋体" w:cs="宋体"/>
                <w:i w:val="0"/>
                <w:caps w:val="0"/>
                <w:smallCaps w:val="0"/>
                <w:color w:val="000000"/>
                <w:kern w:val="0"/>
                <w:sz w:val="21"/>
                <w:szCs w:val="21"/>
                <w:u w:val="none"/>
                <w:lang w:val="en-US" w:eastAsia="zh-CN" w:bidi="ar"/>
              </w:rPr>
              <w:t>6</w:t>
            </w:r>
          </w:p>
        </w:tc>
        <w:tc>
          <w:tcPr>
            <w:tcW w:w="21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sz w:val="21"/>
                <w:szCs w:val="21"/>
                <w:u w:val="single"/>
              </w:rPr>
            </w:pPr>
            <w:r>
              <w:rPr>
                <w:rFonts w:hint="eastAsia" w:ascii="Times New Roman" w:hAnsi="Times New Roman" w:eastAsia="宋体" w:cs="宋体"/>
                <w:i w:val="0"/>
                <w:caps w:val="0"/>
                <w:smallCaps w:val="0"/>
                <w:color w:val="000000"/>
                <w:kern w:val="0"/>
                <w:sz w:val="21"/>
                <w:szCs w:val="21"/>
                <w:u w:val="single"/>
                <w:lang w:val="en-US" w:eastAsia="zh-CN" w:bidi="ar"/>
              </w:rPr>
              <w:t>二丁脂</w:t>
            </w:r>
          </w:p>
        </w:tc>
        <w:tc>
          <w:tcPr>
            <w:tcW w:w="9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aps w:val="0"/>
                <w:smallCaps w:val="0"/>
                <w:color w:val="000000"/>
                <w:sz w:val="21"/>
                <w:szCs w:val="21"/>
                <w:u w:val="single"/>
              </w:rPr>
            </w:pPr>
            <w:r>
              <w:rPr>
                <w:rFonts w:hint="default" w:ascii="Times New Roman" w:hAnsi="Times New Roman" w:eastAsia="宋体" w:cs="Times New Roman"/>
                <w:i w:val="0"/>
                <w:caps w:val="0"/>
                <w:smallCaps w:val="0"/>
                <w:color w:val="000000"/>
                <w:kern w:val="0"/>
                <w:sz w:val="21"/>
                <w:szCs w:val="21"/>
                <w:u w:val="single"/>
                <w:lang w:val="en-US" w:eastAsia="zh-CN" w:bidi="ar"/>
              </w:rPr>
              <w:t>90</w:t>
            </w:r>
          </w:p>
        </w:tc>
        <w:tc>
          <w:tcPr>
            <w:tcW w:w="11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top"/>
              <w:rPr>
                <w:rFonts w:hint="eastAsia" w:ascii="Times New Roman" w:hAnsi="Times New Roman" w:eastAsia="宋体" w:cs="宋体"/>
                <w:i w:val="0"/>
                <w:caps w:val="0"/>
                <w:smallCaps w:val="0"/>
                <w:color w:val="000000"/>
                <w:sz w:val="21"/>
                <w:szCs w:val="21"/>
                <w:u w:val="single"/>
              </w:rPr>
            </w:pPr>
            <w:r>
              <w:rPr>
                <w:rFonts w:hint="eastAsia" w:ascii="Times New Roman" w:hAnsi="Times New Roman" w:eastAsia="宋体" w:cs="宋体"/>
                <w:i w:val="0"/>
                <w:caps w:val="0"/>
                <w:smallCaps w:val="0"/>
                <w:color w:val="000000"/>
                <w:kern w:val="0"/>
                <w:sz w:val="21"/>
                <w:szCs w:val="21"/>
                <w:u w:val="single"/>
                <w:lang w:val="en-US" w:eastAsia="zh-CN" w:bidi="ar"/>
              </w:rPr>
              <w:t>5</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top"/>
              <w:rPr>
                <w:rFonts w:hint="eastAsia" w:ascii="Times New Roman" w:hAnsi="Times New Roman" w:eastAsia="宋体" w:cs="宋体"/>
                <w:i w:val="0"/>
                <w:caps w:val="0"/>
                <w:smallCaps w:val="0"/>
                <w:color w:val="000000"/>
                <w:sz w:val="21"/>
                <w:szCs w:val="21"/>
                <w:u w:val="single"/>
              </w:rPr>
            </w:pPr>
            <w:r>
              <w:rPr>
                <w:rFonts w:hint="eastAsia" w:ascii="Times New Roman" w:hAnsi="Times New Roman" w:eastAsia="宋体" w:cs="宋体"/>
                <w:i w:val="0"/>
                <w:caps w:val="0"/>
                <w:smallCaps w:val="0"/>
                <w:color w:val="000000"/>
                <w:kern w:val="0"/>
                <w:sz w:val="21"/>
                <w:szCs w:val="21"/>
                <w:u w:val="single"/>
                <w:lang w:val="en-US" w:eastAsia="zh-CN" w:bidi="ar"/>
              </w:rPr>
              <w:t>200kg桶装</w:t>
            </w:r>
          </w:p>
        </w:tc>
        <w:tc>
          <w:tcPr>
            <w:tcW w:w="16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sz w:val="21"/>
                <w:szCs w:val="21"/>
                <w:u w:val="single"/>
              </w:rPr>
            </w:pPr>
            <w:r>
              <w:rPr>
                <w:rFonts w:hint="eastAsia" w:ascii="Times New Roman" w:hAnsi="Times New Roman" w:eastAsia="宋体" w:cs="宋体"/>
                <w:i w:val="0"/>
                <w:caps w:val="0"/>
                <w:smallCaps w:val="0"/>
                <w:color w:val="000000"/>
                <w:kern w:val="0"/>
                <w:sz w:val="21"/>
                <w:szCs w:val="21"/>
                <w:u w:val="single"/>
                <w:lang w:val="en-US" w:eastAsia="zh-CN" w:bidi="ar"/>
              </w:rPr>
              <w:t>1#原料仓库</w:t>
            </w: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宋体"/>
                <w:i w:val="0"/>
                <w:caps w:val="0"/>
                <w:smallCap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5" w:hRule="atLeast"/>
        </w:trPr>
        <w:tc>
          <w:tcPr>
            <w:tcW w:w="6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sz w:val="21"/>
                <w:szCs w:val="21"/>
                <w:u w:val="none"/>
              </w:rPr>
            </w:pPr>
            <w:r>
              <w:rPr>
                <w:rFonts w:hint="eastAsia" w:ascii="Times New Roman" w:hAnsi="Times New Roman" w:eastAsia="宋体" w:cs="宋体"/>
                <w:i w:val="0"/>
                <w:caps w:val="0"/>
                <w:smallCaps w:val="0"/>
                <w:color w:val="000000"/>
                <w:kern w:val="0"/>
                <w:sz w:val="21"/>
                <w:szCs w:val="21"/>
                <w:u w:val="none"/>
                <w:lang w:val="en-US" w:eastAsia="zh-CN" w:bidi="ar"/>
              </w:rPr>
              <w:t>7</w:t>
            </w:r>
          </w:p>
        </w:tc>
        <w:tc>
          <w:tcPr>
            <w:tcW w:w="21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sz w:val="21"/>
                <w:szCs w:val="21"/>
                <w:u w:val="single"/>
              </w:rPr>
            </w:pPr>
            <w:r>
              <w:rPr>
                <w:rFonts w:hint="eastAsia" w:ascii="Times New Roman" w:hAnsi="Times New Roman" w:eastAsia="宋体" w:cs="宋体"/>
                <w:i w:val="0"/>
                <w:caps w:val="0"/>
                <w:smallCaps w:val="0"/>
                <w:color w:val="000000"/>
                <w:kern w:val="0"/>
                <w:sz w:val="21"/>
                <w:szCs w:val="21"/>
                <w:u w:val="single"/>
                <w:lang w:val="en-US" w:eastAsia="zh-CN" w:bidi="ar"/>
              </w:rPr>
              <w:t>环氧树脂</w:t>
            </w:r>
          </w:p>
        </w:tc>
        <w:tc>
          <w:tcPr>
            <w:tcW w:w="9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sz w:val="21"/>
                <w:szCs w:val="21"/>
                <w:u w:val="single"/>
              </w:rPr>
            </w:pPr>
            <w:r>
              <w:rPr>
                <w:rFonts w:hint="eastAsia" w:ascii="Times New Roman" w:hAnsi="Times New Roman" w:eastAsia="宋体" w:cs="宋体"/>
                <w:i w:val="0"/>
                <w:caps w:val="0"/>
                <w:smallCaps w:val="0"/>
                <w:color w:val="000000"/>
                <w:kern w:val="0"/>
                <w:sz w:val="21"/>
                <w:szCs w:val="21"/>
                <w:u w:val="single"/>
                <w:lang w:val="en-US" w:eastAsia="zh-CN" w:bidi="ar"/>
              </w:rPr>
              <w:t>1600</w:t>
            </w:r>
          </w:p>
        </w:tc>
        <w:tc>
          <w:tcPr>
            <w:tcW w:w="11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top"/>
              <w:rPr>
                <w:rFonts w:hint="eastAsia" w:ascii="Times New Roman" w:hAnsi="Times New Roman" w:eastAsia="宋体" w:cs="宋体"/>
                <w:i w:val="0"/>
                <w:caps w:val="0"/>
                <w:smallCaps w:val="0"/>
                <w:color w:val="000000"/>
                <w:sz w:val="21"/>
                <w:szCs w:val="21"/>
                <w:u w:val="single"/>
              </w:rPr>
            </w:pPr>
            <w:r>
              <w:rPr>
                <w:rFonts w:hint="eastAsia" w:ascii="Times New Roman" w:hAnsi="Times New Roman" w:eastAsia="宋体" w:cs="宋体"/>
                <w:i w:val="0"/>
                <w:caps w:val="0"/>
                <w:smallCaps w:val="0"/>
                <w:color w:val="000000"/>
                <w:kern w:val="0"/>
                <w:sz w:val="21"/>
                <w:szCs w:val="21"/>
                <w:u w:val="single"/>
                <w:lang w:val="en-US" w:eastAsia="zh-CN" w:bidi="ar"/>
              </w:rPr>
              <w:t>200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top"/>
              <w:rPr>
                <w:rFonts w:hint="eastAsia" w:ascii="Times New Roman" w:hAnsi="Times New Roman" w:eastAsia="宋体" w:cs="宋体"/>
                <w:i w:val="0"/>
                <w:caps w:val="0"/>
                <w:smallCaps w:val="0"/>
                <w:color w:val="000000"/>
                <w:sz w:val="21"/>
                <w:szCs w:val="21"/>
                <w:u w:val="single"/>
              </w:rPr>
            </w:pPr>
            <w:r>
              <w:rPr>
                <w:rFonts w:hint="eastAsia" w:ascii="Times New Roman" w:hAnsi="Times New Roman" w:eastAsia="宋体" w:cs="宋体"/>
                <w:i w:val="0"/>
                <w:caps w:val="0"/>
                <w:smallCaps w:val="0"/>
                <w:color w:val="000000"/>
                <w:kern w:val="0"/>
                <w:sz w:val="21"/>
                <w:szCs w:val="21"/>
                <w:u w:val="single"/>
                <w:lang w:val="en-US" w:eastAsia="zh-CN" w:bidi="ar"/>
              </w:rPr>
              <w:t>200kg桶装</w:t>
            </w:r>
          </w:p>
        </w:tc>
        <w:tc>
          <w:tcPr>
            <w:tcW w:w="16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sz w:val="21"/>
                <w:szCs w:val="21"/>
                <w:u w:val="single"/>
              </w:rPr>
            </w:pPr>
            <w:r>
              <w:rPr>
                <w:rFonts w:hint="eastAsia" w:ascii="Times New Roman" w:hAnsi="Times New Roman" w:eastAsia="宋体" w:cs="宋体"/>
                <w:i w:val="0"/>
                <w:caps w:val="0"/>
                <w:smallCaps w:val="0"/>
                <w:color w:val="000000"/>
                <w:kern w:val="0"/>
                <w:sz w:val="21"/>
                <w:szCs w:val="21"/>
                <w:u w:val="single"/>
                <w:lang w:val="en-US" w:eastAsia="zh-CN" w:bidi="ar"/>
              </w:rPr>
              <w:t>1#原料仓库</w:t>
            </w: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宋体"/>
                <w:i w:val="0"/>
                <w:caps w:val="0"/>
                <w:smallCap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5" w:hRule="atLeast"/>
        </w:trPr>
        <w:tc>
          <w:tcPr>
            <w:tcW w:w="6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sz w:val="21"/>
                <w:szCs w:val="21"/>
                <w:u w:val="none"/>
              </w:rPr>
            </w:pPr>
            <w:r>
              <w:rPr>
                <w:rFonts w:hint="eastAsia" w:ascii="Times New Roman" w:hAnsi="Times New Roman" w:eastAsia="宋体" w:cs="宋体"/>
                <w:i w:val="0"/>
                <w:caps w:val="0"/>
                <w:smallCaps w:val="0"/>
                <w:color w:val="000000"/>
                <w:kern w:val="0"/>
                <w:sz w:val="21"/>
                <w:szCs w:val="21"/>
                <w:u w:val="none"/>
                <w:lang w:val="en-US" w:eastAsia="zh-CN" w:bidi="ar"/>
              </w:rPr>
              <w:t>8</w:t>
            </w:r>
          </w:p>
        </w:tc>
        <w:tc>
          <w:tcPr>
            <w:tcW w:w="21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sz w:val="21"/>
                <w:szCs w:val="21"/>
                <w:u w:val="single"/>
              </w:rPr>
            </w:pPr>
            <w:r>
              <w:rPr>
                <w:rFonts w:hint="eastAsia" w:ascii="Times New Roman" w:hAnsi="Times New Roman" w:eastAsia="宋体" w:cs="宋体"/>
                <w:i w:val="0"/>
                <w:caps w:val="0"/>
                <w:smallCaps w:val="0"/>
                <w:color w:val="000000"/>
                <w:kern w:val="0"/>
                <w:sz w:val="21"/>
                <w:szCs w:val="21"/>
                <w:u w:val="single"/>
                <w:lang w:val="en-US" w:eastAsia="zh-CN" w:bidi="ar"/>
              </w:rPr>
              <w:t>苯甲醇</w:t>
            </w:r>
          </w:p>
        </w:tc>
        <w:tc>
          <w:tcPr>
            <w:tcW w:w="9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aps w:val="0"/>
                <w:smallCaps w:val="0"/>
                <w:color w:val="000000"/>
                <w:sz w:val="21"/>
                <w:szCs w:val="21"/>
                <w:u w:val="single"/>
              </w:rPr>
            </w:pPr>
            <w:r>
              <w:rPr>
                <w:rFonts w:hint="default" w:ascii="Times New Roman" w:hAnsi="Times New Roman" w:eastAsia="宋体" w:cs="Times New Roman"/>
                <w:i w:val="0"/>
                <w:caps w:val="0"/>
                <w:smallCaps w:val="0"/>
                <w:color w:val="000000"/>
                <w:kern w:val="0"/>
                <w:sz w:val="21"/>
                <w:szCs w:val="21"/>
                <w:u w:val="single"/>
                <w:lang w:val="en-US" w:eastAsia="zh-CN" w:bidi="ar"/>
              </w:rPr>
              <w:t>883</w:t>
            </w:r>
          </w:p>
        </w:tc>
        <w:tc>
          <w:tcPr>
            <w:tcW w:w="11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top"/>
              <w:rPr>
                <w:rFonts w:hint="eastAsia" w:ascii="Times New Roman" w:hAnsi="Times New Roman" w:eastAsia="宋体" w:cs="宋体"/>
                <w:i w:val="0"/>
                <w:caps w:val="0"/>
                <w:smallCaps w:val="0"/>
                <w:color w:val="000000"/>
                <w:sz w:val="21"/>
                <w:szCs w:val="21"/>
                <w:u w:val="single"/>
              </w:rPr>
            </w:pPr>
            <w:r>
              <w:rPr>
                <w:rFonts w:hint="eastAsia" w:ascii="Times New Roman" w:hAnsi="Times New Roman" w:eastAsia="宋体" w:cs="宋体"/>
                <w:i w:val="0"/>
                <w:caps w:val="0"/>
                <w:smallCaps w:val="0"/>
                <w:color w:val="000000"/>
                <w:kern w:val="0"/>
                <w:sz w:val="21"/>
                <w:szCs w:val="21"/>
                <w:u w:val="single"/>
                <w:lang w:val="en-US" w:eastAsia="zh-CN" w:bidi="ar"/>
              </w:rPr>
              <w:t>50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top"/>
              <w:rPr>
                <w:rFonts w:hint="eastAsia" w:ascii="Times New Roman" w:hAnsi="Times New Roman" w:eastAsia="宋体" w:cs="宋体"/>
                <w:i w:val="0"/>
                <w:caps w:val="0"/>
                <w:smallCaps w:val="0"/>
                <w:color w:val="000000"/>
                <w:sz w:val="21"/>
                <w:szCs w:val="21"/>
                <w:u w:val="single"/>
              </w:rPr>
            </w:pPr>
            <w:r>
              <w:rPr>
                <w:rFonts w:hint="eastAsia" w:ascii="Times New Roman" w:hAnsi="Times New Roman" w:eastAsia="宋体" w:cs="宋体"/>
                <w:i w:val="0"/>
                <w:caps w:val="0"/>
                <w:smallCaps w:val="0"/>
                <w:color w:val="000000"/>
                <w:kern w:val="0"/>
                <w:sz w:val="21"/>
                <w:szCs w:val="21"/>
                <w:u w:val="single"/>
                <w:lang w:val="en-US" w:eastAsia="zh-CN" w:bidi="ar"/>
              </w:rPr>
              <w:t>200kg桶装</w:t>
            </w:r>
          </w:p>
        </w:tc>
        <w:tc>
          <w:tcPr>
            <w:tcW w:w="16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sz w:val="21"/>
                <w:szCs w:val="21"/>
                <w:u w:val="single"/>
              </w:rPr>
            </w:pPr>
            <w:r>
              <w:rPr>
                <w:rFonts w:hint="eastAsia" w:ascii="Times New Roman" w:hAnsi="Times New Roman" w:eastAsia="宋体" w:cs="宋体"/>
                <w:i w:val="0"/>
                <w:caps w:val="0"/>
                <w:smallCaps w:val="0"/>
                <w:color w:val="000000"/>
                <w:kern w:val="0"/>
                <w:sz w:val="21"/>
                <w:szCs w:val="21"/>
                <w:u w:val="single"/>
                <w:lang w:val="en-US" w:eastAsia="zh-CN" w:bidi="ar"/>
              </w:rPr>
              <w:t>1#原料仓库</w:t>
            </w: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宋体"/>
                <w:i w:val="0"/>
                <w:caps w:val="0"/>
                <w:smallCap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5" w:hRule="atLeast"/>
        </w:trPr>
        <w:tc>
          <w:tcPr>
            <w:tcW w:w="6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sz w:val="21"/>
                <w:szCs w:val="21"/>
                <w:u w:val="none"/>
              </w:rPr>
            </w:pPr>
            <w:r>
              <w:rPr>
                <w:rFonts w:hint="eastAsia" w:ascii="Times New Roman" w:hAnsi="Times New Roman" w:eastAsia="宋体" w:cs="宋体"/>
                <w:i w:val="0"/>
                <w:caps w:val="0"/>
                <w:smallCaps w:val="0"/>
                <w:color w:val="000000"/>
                <w:kern w:val="0"/>
                <w:sz w:val="21"/>
                <w:szCs w:val="21"/>
                <w:u w:val="none"/>
                <w:lang w:val="en-US" w:eastAsia="zh-CN" w:bidi="ar"/>
              </w:rPr>
              <w:t>9</w:t>
            </w:r>
          </w:p>
        </w:tc>
        <w:tc>
          <w:tcPr>
            <w:tcW w:w="21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sz w:val="21"/>
                <w:szCs w:val="21"/>
                <w:u w:val="single"/>
              </w:rPr>
            </w:pPr>
            <w:r>
              <w:rPr>
                <w:rFonts w:hint="eastAsia" w:ascii="Times New Roman" w:hAnsi="Times New Roman" w:eastAsia="宋体" w:cs="宋体"/>
                <w:i w:val="0"/>
                <w:caps w:val="0"/>
                <w:smallCaps w:val="0"/>
                <w:color w:val="000000"/>
                <w:kern w:val="0"/>
                <w:sz w:val="21"/>
                <w:szCs w:val="21"/>
                <w:u w:val="single"/>
                <w:lang w:val="en-US" w:eastAsia="zh-CN" w:bidi="ar"/>
              </w:rPr>
              <w:t>二乙烯三胺</w:t>
            </w:r>
          </w:p>
        </w:tc>
        <w:tc>
          <w:tcPr>
            <w:tcW w:w="9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aps w:val="0"/>
                <w:smallCaps w:val="0"/>
                <w:color w:val="000000"/>
                <w:sz w:val="21"/>
                <w:szCs w:val="21"/>
                <w:u w:val="single"/>
              </w:rPr>
            </w:pPr>
            <w:r>
              <w:rPr>
                <w:rFonts w:hint="default" w:ascii="Times New Roman" w:hAnsi="Times New Roman" w:eastAsia="宋体" w:cs="Times New Roman"/>
                <w:i w:val="0"/>
                <w:caps w:val="0"/>
                <w:smallCaps w:val="0"/>
                <w:color w:val="000000"/>
                <w:kern w:val="0"/>
                <w:sz w:val="21"/>
                <w:szCs w:val="21"/>
                <w:u w:val="single"/>
                <w:lang w:val="en-US" w:eastAsia="zh-CN" w:bidi="ar"/>
              </w:rPr>
              <w:t>992</w:t>
            </w:r>
          </w:p>
        </w:tc>
        <w:tc>
          <w:tcPr>
            <w:tcW w:w="11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top"/>
              <w:rPr>
                <w:rFonts w:hint="eastAsia" w:ascii="Times New Roman" w:hAnsi="Times New Roman" w:eastAsia="宋体" w:cs="宋体"/>
                <w:i w:val="0"/>
                <w:caps w:val="0"/>
                <w:smallCaps w:val="0"/>
                <w:color w:val="000000"/>
                <w:sz w:val="21"/>
                <w:szCs w:val="21"/>
                <w:u w:val="single"/>
              </w:rPr>
            </w:pPr>
            <w:r>
              <w:rPr>
                <w:rFonts w:hint="eastAsia" w:ascii="Times New Roman" w:hAnsi="Times New Roman" w:eastAsia="宋体" w:cs="宋体"/>
                <w:i w:val="0"/>
                <w:caps w:val="0"/>
                <w:smallCaps w:val="0"/>
                <w:color w:val="000000"/>
                <w:kern w:val="0"/>
                <w:sz w:val="21"/>
                <w:szCs w:val="21"/>
                <w:u w:val="single"/>
                <w:lang w:val="en-US" w:eastAsia="zh-CN" w:bidi="ar"/>
              </w:rPr>
              <w:t>10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top"/>
              <w:rPr>
                <w:rFonts w:hint="eastAsia" w:ascii="Times New Roman" w:hAnsi="Times New Roman" w:eastAsia="宋体" w:cs="宋体"/>
                <w:i w:val="0"/>
                <w:caps w:val="0"/>
                <w:smallCaps w:val="0"/>
                <w:color w:val="000000"/>
                <w:sz w:val="21"/>
                <w:szCs w:val="21"/>
                <w:u w:val="single"/>
              </w:rPr>
            </w:pPr>
            <w:r>
              <w:rPr>
                <w:rFonts w:hint="eastAsia" w:ascii="Times New Roman" w:hAnsi="Times New Roman" w:eastAsia="宋体" w:cs="宋体"/>
                <w:i w:val="0"/>
                <w:caps w:val="0"/>
                <w:smallCaps w:val="0"/>
                <w:color w:val="000000"/>
                <w:kern w:val="0"/>
                <w:sz w:val="21"/>
                <w:szCs w:val="21"/>
                <w:u w:val="single"/>
                <w:lang w:val="en-US" w:eastAsia="zh-CN" w:bidi="ar"/>
              </w:rPr>
              <w:t>200kg桶装</w:t>
            </w:r>
          </w:p>
        </w:tc>
        <w:tc>
          <w:tcPr>
            <w:tcW w:w="16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sz w:val="21"/>
                <w:szCs w:val="21"/>
                <w:u w:val="single"/>
              </w:rPr>
            </w:pPr>
            <w:r>
              <w:rPr>
                <w:rFonts w:hint="eastAsia" w:ascii="Times New Roman" w:hAnsi="Times New Roman" w:eastAsia="宋体" w:cs="宋体"/>
                <w:i w:val="0"/>
                <w:caps w:val="0"/>
                <w:smallCaps w:val="0"/>
                <w:color w:val="000000"/>
                <w:kern w:val="0"/>
                <w:sz w:val="21"/>
                <w:szCs w:val="21"/>
                <w:u w:val="single"/>
                <w:lang w:val="en-US" w:eastAsia="zh-CN" w:bidi="ar"/>
              </w:rPr>
              <w:t>1#原料仓库</w:t>
            </w: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宋体"/>
                <w:i w:val="0"/>
                <w:caps w:val="0"/>
                <w:smallCap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5" w:hRule="atLeast"/>
        </w:trPr>
        <w:tc>
          <w:tcPr>
            <w:tcW w:w="6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sz w:val="21"/>
                <w:szCs w:val="21"/>
                <w:u w:val="none"/>
              </w:rPr>
            </w:pPr>
            <w:r>
              <w:rPr>
                <w:rFonts w:hint="eastAsia" w:ascii="Times New Roman" w:hAnsi="Times New Roman" w:eastAsia="宋体" w:cs="宋体"/>
                <w:i w:val="0"/>
                <w:caps w:val="0"/>
                <w:smallCaps w:val="0"/>
                <w:color w:val="000000"/>
                <w:kern w:val="0"/>
                <w:sz w:val="21"/>
                <w:szCs w:val="21"/>
                <w:u w:val="none"/>
                <w:lang w:val="en-US" w:eastAsia="zh-CN" w:bidi="ar"/>
              </w:rPr>
              <w:t>10</w:t>
            </w:r>
          </w:p>
        </w:tc>
        <w:tc>
          <w:tcPr>
            <w:tcW w:w="21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sz w:val="21"/>
                <w:szCs w:val="21"/>
                <w:u w:val="single"/>
              </w:rPr>
            </w:pPr>
            <w:r>
              <w:rPr>
                <w:rFonts w:hint="eastAsia" w:ascii="Times New Roman" w:hAnsi="Times New Roman" w:eastAsia="宋体" w:cs="宋体"/>
                <w:i w:val="0"/>
                <w:caps w:val="0"/>
                <w:smallCaps w:val="0"/>
                <w:color w:val="000000"/>
                <w:kern w:val="0"/>
                <w:sz w:val="21"/>
                <w:szCs w:val="21"/>
                <w:u w:val="single"/>
                <w:lang w:val="en-US" w:eastAsia="zh-CN" w:bidi="ar"/>
              </w:rPr>
              <w:t>聚醚胺</w:t>
            </w:r>
          </w:p>
        </w:tc>
        <w:tc>
          <w:tcPr>
            <w:tcW w:w="9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aps w:val="0"/>
                <w:smallCaps w:val="0"/>
                <w:color w:val="000000"/>
                <w:sz w:val="21"/>
                <w:szCs w:val="21"/>
                <w:u w:val="single"/>
              </w:rPr>
            </w:pPr>
            <w:r>
              <w:rPr>
                <w:rFonts w:hint="default" w:ascii="Times New Roman" w:hAnsi="Times New Roman" w:eastAsia="宋体" w:cs="Times New Roman"/>
                <w:i w:val="0"/>
                <w:caps w:val="0"/>
                <w:smallCaps w:val="0"/>
                <w:color w:val="000000"/>
                <w:kern w:val="0"/>
                <w:sz w:val="21"/>
                <w:szCs w:val="21"/>
                <w:u w:val="single"/>
                <w:lang w:val="en-US" w:eastAsia="zh-CN" w:bidi="ar"/>
              </w:rPr>
              <w:t>100</w:t>
            </w:r>
          </w:p>
        </w:tc>
        <w:tc>
          <w:tcPr>
            <w:tcW w:w="11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top"/>
              <w:rPr>
                <w:rFonts w:hint="eastAsia" w:ascii="Times New Roman" w:hAnsi="Times New Roman" w:eastAsia="宋体" w:cs="宋体"/>
                <w:i w:val="0"/>
                <w:caps w:val="0"/>
                <w:smallCaps w:val="0"/>
                <w:color w:val="000000"/>
                <w:sz w:val="21"/>
                <w:szCs w:val="21"/>
                <w:u w:val="single"/>
              </w:rPr>
            </w:pPr>
            <w:r>
              <w:rPr>
                <w:rFonts w:hint="eastAsia" w:ascii="Times New Roman" w:hAnsi="Times New Roman" w:eastAsia="宋体" w:cs="宋体"/>
                <w:i w:val="0"/>
                <w:caps w:val="0"/>
                <w:smallCaps w:val="0"/>
                <w:color w:val="000000"/>
                <w:kern w:val="0"/>
                <w:sz w:val="21"/>
                <w:szCs w:val="21"/>
                <w:u w:val="single"/>
                <w:lang w:val="en-US" w:eastAsia="zh-CN" w:bidi="ar"/>
              </w:rPr>
              <w:t>5</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top"/>
              <w:rPr>
                <w:rFonts w:hint="eastAsia" w:ascii="Times New Roman" w:hAnsi="Times New Roman" w:eastAsia="宋体" w:cs="宋体"/>
                <w:i w:val="0"/>
                <w:caps w:val="0"/>
                <w:smallCaps w:val="0"/>
                <w:color w:val="000000"/>
                <w:sz w:val="21"/>
                <w:szCs w:val="21"/>
                <w:u w:val="single"/>
              </w:rPr>
            </w:pPr>
            <w:r>
              <w:rPr>
                <w:rFonts w:hint="eastAsia" w:ascii="Times New Roman" w:hAnsi="Times New Roman" w:eastAsia="宋体" w:cs="宋体"/>
                <w:i w:val="0"/>
                <w:caps w:val="0"/>
                <w:smallCaps w:val="0"/>
                <w:color w:val="000000"/>
                <w:kern w:val="0"/>
                <w:sz w:val="21"/>
                <w:szCs w:val="21"/>
                <w:u w:val="single"/>
                <w:lang w:val="en-US" w:eastAsia="zh-CN" w:bidi="ar"/>
              </w:rPr>
              <w:t>200kg桶装</w:t>
            </w:r>
          </w:p>
        </w:tc>
        <w:tc>
          <w:tcPr>
            <w:tcW w:w="16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sz w:val="21"/>
                <w:szCs w:val="21"/>
                <w:u w:val="single"/>
              </w:rPr>
            </w:pPr>
            <w:r>
              <w:rPr>
                <w:rFonts w:hint="eastAsia" w:ascii="Times New Roman" w:hAnsi="Times New Roman" w:eastAsia="宋体" w:cs="宋体"/>
                <w:i w:val="0"/>
                <w:caps w:val="0"/>
                <w:smallCaps w:val="0"/>
                <w:color w:val="000000"/>
                <w:kern w:val="0"/>
                <w:sz w:val="21"/>
                <w:szCs w:val="21"/>
                <w:u w:val="single"/>
                <w:lang w:val="en-US" w:eastAsia="zh-CN" w:bidi="ar"/>
              </w:rPr>
              <w:t>1#原料仓库</w:t>
            </w: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宋体"/>
                <w:i w:val="0"/>
                <w:caps w:val="0"/>
                <w:smallCap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5" w:hRule="atLeast"/>
        </w:trPr>
        <w:tc>
          <w:tcPr>
            <w:tcW w:w="6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sz w:val="21"/>
                <w:szCs w:val="21"/>
                <w:u w:val="none"/>
              </w:rPr>
            </w:pPr>
            <w:r>
              <w:rPr>
                <w:rFonts w:hint="eastAsia" w:ascii="Times New Roman" w:hAnsi="Times New Roman" w:eastAsia="宋体" w:cs="宋体"/>
                <w:i w:val="0"/>
                <w:caps w:val="0"/>
                <w:smallCaps w:val="0"/>
                <w:color w:val="000000"/>
                <w:kern w:val="0"/>
                <w:sz w:val="21"/>
                <w:szCs w:val="21"/>
                <w:u w:val="none"/>
                <w:lang w:val="en-US" w:eastAsia="zh-CN" w:bidi="ar"/>
              </w:rPr>
              <w:t>11</w:t>
            </w:r>
          </w:p>
        </w:tc>
        <w:tc>
          <w:tcPr>
            <w:tcW w:w="21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sz w:val="21"/>
                <w:szCs w:val="21"/>
                <w:u w:val="single"/>
              </w:rPr>
            </w:pPr>
            <w:r>
              <w:rPr>
                <w:rFonts w:hint="eastAsia" w:ascii="Times New Roman" w:hAnsi="Times New Roman" w:eastAsia="宋体" w:cs="宋体"/>
                <w:i w:val="0"/>
                <w:caps w:val="0"/>
                <w:smallCaps w:val="0"/>
                <w:color w:val="000000"/>
                <w:kern w:val="0"/>
                <w:sz w:val="21"/>
                <w:szCs w:val="21"/>
                <w:u w:val="single"/>
                <w:lang w:val="en-US" w:eastAsia="zh-CN" w:bidi="ar"/>
              </w:rPr>
              <w:t>苄基缩水甘油醚</w:t>
            </w:r>
          </w:p>
        </w:tc>
        <w:tc>
          <w:tcPr>
            <w:tcW w:w="9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sz w:val="21"/>
                <w:szCs w:val="21"/>
                <w:u w:val="single"/>
              </w:rPr>
            </w:pPr>
            <w:r>
              <w:rPr>
                <w:rFonts w:hint="eastAsia" w:ascii="Times New Roman" w:hAnsi="Times New Roman" w:eastAsia="宋体" w:cs="宋体"/>
                <w:i w:val="0"/>
                <w:caps w:val="0"/>
                <w:smallCaps w:val="0"/>
                <w:color w:val="000000"/>
                <w:kern w:val="0"/>
                <w:sz w:val="21"/>
                <w:szCs w:val="21"/>
                <w:u w:val="single"/>
                <w:lang w:val="en-US" w:eastAsia="zh-CN" w:bidi="ar"/>
              </w:rPr>
              <w:t>200</w:t>
            </w:r>
          </w:p>
        </w:tc>
        <w:tc>
          <w:tcPr>
            <w:tcW w:w="11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top"/>
              <w:rPr>
                <w:rFonts w:hint="eastAsia" w:ascii="Times New Roman" w:hAnsi="Times New Roman" w:eastAsia="宋体" w:cs="宋体"/>
                <w:i w:val="0"/>
                <w:caps w:val="0"/>
                <w:smallCaps w:val="0"/>
                <w:color w:val="000000"/>
                <w:sz w:val="21"/>
                <w:szCs w:val="21"/>
                <w:u w:val="single"/>
              </w:rPr>
            </w:pPr>
            <w:r>
              <w:rPr>
                <w:rFonts w:hint="eastAsia" w:ascii="Times New Roman" w:hAnsi="Times New Roman" w:eastAsia="宋体" w:cs="宋体"/>
                <w:i w:val="0"/>
                <w:caps w:val="0"/>
                <w:smallCaps w:val="0"/>
                <w:color w:val="000000"/>
                <w:kern w:val="0"/>
                <w:sz w:val="21"/>
                <w:szCs w:val="21"/>
                <w:u w:val="single"/>
                <w:lang w:val="en-US" w:eastAsia="zh-CN" w:bidi="ar"/>
              </w:rPr>
              <w:t>10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top"/>
              <w:rPr>
                <w:rFonts w:hint="eastAsia" w:ascii="Times New Roman" w:hAnsi="Times New Roman" w:eastAsia="宋体" w:cs="宋体"/>
                <w:i w:val="0"/>
                <w:caps w:val="0"/>
                <w:smallCaps w:val="0"/>
                <w:color w:val="000000"/>
                <w:sz w:val="21"/>
                <w:szCs w:val="21"/>
                <w:u w:val="single"/>
              </w:rPr>
            </w:pPr>
            <w:r>
              <w:rPr>
                <w:rFonts w:hint="eastAsia" w:ascii="Times New Roman" w:hAnsi="Times New Roman" w:eastAsia="宋体" w:cs="宋体"/>
                <w:i w:val="0"/>
                <w:caps w:val="0"/>
                <w:smallCaps w:val="0"/>
                <w:color w:val="000000"/>
                <w:kern w:val="0"/>
                <w:sz w:val="21"/>
                <w:szCs w:val="21"/>
                <w:u w:val="single"/>
                <w:lang w:val="en-US" w:eastAsia="zh-CN" w:bidi="ar"/>
              </w:rPr>
              <w:t>200kg桶装</w:t>
            </w:r>
          </w:p>
        </w:tc>
        <w:tc>
          <w:tcPr>
            <w:tcW w:w="16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sz w:val="21"/>
                <w:szCs w:val="21"/>
                <w:u w:val="single"/>
              </w:rPr>
            </w:pPr>
            <w:r>
              <w:rPr>
                <w:rFonts w:hint="eastAsia" w:ascii="Times New Roman" w:hAnsi="Times New Roman" w:eastAsia="宋体" w:cs="宋体"/>
                <w:i w:val="0"/>
                <w:caps w:val="0"/>
                <w:smallCaps w:val="0"/>
                <w:color w:val="000000"/>
                <w:kern w:val="0"/>
                <w:sz w:val="21"/>
                <w:szCs w:val="21"/>
                <w:u w:val="single"/>
                <w:lang w:val="en-US" w:eastAsia="zh-CN" w:bidi="ar"/>
              </w:rPr>
              <w:t>1#原料仓库</w:t>
            </w: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宋体"/>
                <w:i w:val="0"/>
                <w:caps w:val="0"/>
                <w:smallCap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5" w:hRule="atLeast"/>
        </w:trPr>
        <w:tc>
          <w:tcPr>
            <w:tcW w:w="6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sz w:val="21"/>
                <w:szCs w:val="21"/>
                <w:u w:val="none"/>
              </w:rPr>
            </w:pPr>
            <w:r>
              <w:rPr>
                <w:rFonts w:hint="eastAsia" w:ascii="Times New Roman" w:hAnsi="Times New Roman" w:eastAsia="宋体" w:cs="宋体"/>
                <w:i w:val="0"/>
                <w:caps w:val="0"/>
                <w:smallCaps w:val="0"/>
                <w:color w:val="000000"/>
                <w:kern w:val="0"/>
                <w:sz w:val="21"/>
                <w:szCs w:val="21"/>
                <w:u w:val="none"/>
                <w:lang w:val="en-US" w:eastAsia="zh-CN" w:bidi="ar"/>
              </w:rPr>
              <w:t>12</w:t>
            </w:r>
          </w:p>
        </w:tc>
        <w:tc>
          <w:tcPr>
            <w:tcW w:w="21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sz w:val="21"/>
                <w:szCs w:val="21"/>
                <w:u w:val="single"/>
              </w:rPr>
            </w:pPr>
            <w:r>
              <w:rPr>
                <w:rFonts w:hint="eastAsia" w:ascii="Times New Roman" w:hAnsi="Times New Roman" w:eastAsia="宋体" w:cs="宋体"/>
                <w:i w:val="0"/>
                <w:caps w:val="0"/>
                <w:smallCaps w:val="0"/>
                <w:color w:val="000000"/>
                <w:kern w:val="0"/>
                <w:sz w:val="21"/>
                <w:szCs w:val="21"/>
                <w:u w:val="single"/>
                <w:lang w:val="en-US" w:eastAsia="zh-CN" w:bidi="ar"/>
              </w:rPr>
              <w:t>三乙烯四胺</w:t>
            </w:r>
          </w:p>
        </w:tc>
        <w:tc>
          <w:tcPr>
            <w:tcW w:w="9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aps w:val="0"/>
                <w:smallCaps w:val="0"/>
                <w:color w:val="000000"/>
                <w:sz w:val="21"/>
                <w:szCs w:val="21"/>
                <w:u w:val="single"/>
              </w:rPr>
            </w:pPr>
            <w:r>
              <w:rPr>
                <w:rFonts w:hint="default" w:ascii="Times New Roman" w:hAnsi="Times New Roman" w:eastAsia="宋体" w:cs="Times New Roman"/>
                <w:i w:val="0"/>
                <w:caps w:val="0"/>
                <w:smallCaps w:val="0"/>
                <w:color w:val="000000"/>
                <w:kern w:val="0"/>
                <w:sz w:val="21"/>
                <w:szCs w:val="21"/>
                <w:u w:val="single"/>
                <w:lang w:val="en-US" w:eastAsia="zh-CN" w:bidi="ar"/>
              </w:rPr>
              <w:t>200</w:t>
            </w:r>
          </w:p>
        </w:tc>
        <w:tc>
          <w:tcPr>
            <w:tcW w:w="11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top"/>
              <w:rPr>
                <w:rFonts w:hint="eastAsia" w:ascii="Times New Roman" w:hAnsi="Times New Roman" w:eastAsia="宋体" w:cs="宋体"/>
                <w:i w:val="0"/>
                <w:caps w:val="0"/>
                <w:smallCaps w:val="0"/>
                <w:color w:val="000000"/>
                <w:sz w:val="21"/>
                <w:szCs w:val="21"/>
                <w:u w:val="single"/>
              </w:rPr>
            </w:pPr>
            <w:r>
              <w:rPr>
                <w:rFonts w:hint="eastAsia" w:ascii="Times New Roman" w:hAnsi="Times New Roman" w:eastAsia="宋体" w:cs="宋体"/>
                <w:i w:val="0"/>
                <w:caps w:val="0"/>
                <w:smallCaps w:val="0"/>
                <w:color w:val="000000"/>
                <w:kern w:val="0"/>
                <w:sz w:val="21"/>
                <w:szCs w:val="21"/>
                <w:u w:val="single"/>
                <w:lang w:val="en-US" w:eastAsia="zh-CN" w:bidi="ar"/>
              </w:rPr>
              <w:t>10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top"/>
              <w:rPr>
                <w:rFonts w:hint="eastAsia" w:ascii="Times New Roman" w:hAnsi="Times New Roman" w:eastAsia="宋体" w:cs="宋体"/>
                <w:i w:val="0"/>
                <w:caps w:val="0"/>
                <w:smallCaps w:val="0"/>
                <w:color w:val="000000"/>
                <w:sz w:val="21"/>
                <w:szCs w:val="21"/>
                <w:u w:val="single"/>
              </w:rPr>
            </w:pPr>
            <w:r>
              <w:rPr>
                <w:rFonts w:hint="eastAsia" w:ascii="Times New Roman" w:hAnsi="Times New Roman" w:eastAsia="宋体" w:cs="宋体"/>
                <w:i w:val="0"/>
                <w:caps w:val="0"/>
                <w:smallCaps w:val="0"/>
                <w:color w:val="000000"/>
                <w:kern w:val="0"/>
                <w:sz w:val="21"/>
                <w:szCs w:val="21"/>
                <w:u w:val="single"/>
                <w:lang w:val="en-US" w:eastAsia="zh-CN" w:bidi="ar"/>
              </w:rPr>
              <w:t>200kg桶装</w:t>
            </w:r>
          </w:p>
        </w:tc>
        <w:tc>
          <w:tcPr>
            <w:tcW w:w="16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sz w:val="21"/>
                <w:szCs w:val="21"/>
                <w:u w:val="single"/>
              </w:rPr>
            </w:pPr>
            <w:r>
              <w:rPr>
                <w:rFonts w:hint="eastAsia" w:ascii="Times New Roman" w:hAnsi="Times New Roman" w:eastAsia="宋体" w:cs="宋体"/>
                <w:i w:val="0"/>
                <w:caps w:val="0"/>
                <w:smallCaps w:val="0"/>
                <w:color w:val="000000"/>
                <w:kern w:val="0"/>
                <w:sz w:val="21"/>
                <w:szCs w:val="21"/>
                <w:u w:val="single"/>
                <w:lang w:val="en-US" w:eastAsia="zh-CN" w:bidi="ar"/>
              </w:rPr>
              <w:t>1#原料仓库</w:t>
            </w: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宋体"/>
                <w:i w:val="0"/>
                <w:caps w:val="0"/>
                <w:smallCap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5" w:hRule="atLeast"/>
        </w:trPr>
        <w:tc>
          <w:tcPr>
            <w:tcW w:w="6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sz w:val="21"/>
                <w:szCs w:val="21"/>
                <w:u w:val="none"/>
              </w:rPr>
            </w:pPr>
            <w:r>
              <w:rPr>
                <w:rFonts w:hint="eastAsia" w:ascii="Times New Roman" w:hAnsi="Times New Roman" w:eastAsia="宋体" w:cs="宋体"/>
                <w:i w:val="0"/>
                <w:caps w:val="0"/>
                <w:smallCaps w:val="0"/>
                <w:color w:val="000000"/>
                <w:kern w:val="0"/>
                <w:sz w:val="21"/>
                <w:szCs w:val="21"/>
                <w:u w:val="none"/>
                <w:lang w:val="en-US" w:eastAsia="zh-CN" w:bidi="ar"/>
              </w:rPr>
              <w:t>13</w:t>
            </w:r>
          </w:p>
        </w:tc>
        <w:tc>
          <w:tcPr>
            <w:tcW w:w="21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sz w:val="21"/>
                <w:szCs w:val="21"/>
                <w:u w:val="single"/>
              </w:rPr>
            </w:pPr>
            <w:r>
              <w:rPr>
                <w:rFonts w:hint="eastAsia" w:ascii="Times New Roman" w:hAnsi="Times New Roman" w:eastAsia="宋体" w:cs="宋体"/>
                <w:i w:val="0"/>
                <w:caps w:val="0"/>
                <w:smallCaps w:val="0"/>
                <w:color w:val="000000"/>
                <w:kern w:val="0"/>
                <w:sz w:val="21"/>
                <w:szCs w:val="21"/>
                <w:u w:val="single"/>
                <w:lang w:val="en-US" w:eastAsia="zh-CN" w:bidi="ar"/>
              </w:rPr>
              <w:t>己二酸</w:t>
            </w:r>
          </w:p>
        </w:tc>
        <w:tc>
          <w:tcPr>
            <w:tcW w:w="9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aps w:val="0"/>
                <w:smallCaps w:val="0"/>
                <w:color w:val="000000"/>
                <w:sz w:val="21"/>
                <w:szCs w:val="21"/>
                <w:u w:val="single"/>
              </w:rPr>
            </w:pPr>
            <w:r>
              <w:rPr>
                <w:rFonts w:hint="default" w:ascii="Times New Roman" w:hAnsi="Times New Roman" w:eastAsia="宋体" w:cs="Times New Roman"/>
                <w:i w:val="0"/>
                <w:caps w:val="0"/>
                <w:smallCaps w:val="0"/>
                <w:color w:val="000000"/>
                <w:kern w:val="0"/>
                <w:sz w:val="21"/>
                <w:szCs w:val="21"/>
                <w:u w:val="single"/>
                <w:lang w:val="en-US" w:eastAsia="zh-CN" w:bidi="ar"/>
              </w:rPr>
              <w:t>66</w:t>
            </w:r>
          </w:p>
        </w:tc>
        <w:tc>
          <w:tcPr>
            <w:tcW w:w="11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sz w:val="21"/>
                <w:szCs w:val="21"/>
                <w:u w:val="single"/>
              </w:rPr>
            </w:pPr>
            <w:r>
              <w:rPr>
                <w:rFonts w:hint="eastAsia" w:ascii="Times New Roman" w:hAnsi="Times New Roman" w:eastAsia="宋体" w:cs="宋体"/>
                <w:i w:val="0"/>
                <w:caps w:val="0"/>
                <w:smallCaps w:val="0"/>
                <w:color w:val="000000"/>
                <w:kern w:val="0"/>
                <w:sz w:val="21"/>
                <w:szCs w:val="21"/>
                <w:u w:val="single"/>
                <w:lang w:val="en-US" w:eastAsia="zh-CN" w:bidi="ar"/>
              </w:rPr>
              <w:t>5</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top"/>
              <w:rPr>
                <w:rFonts w:hint="eastAsia" w:ascii="Times New Roman" w:hAnsi="Times New Roman" w:eastAsia="宋体" w:cs="宋体"/>
                <w:i w:val="0"/>
                <w:caps w:val="0"/>
                <w:smallCaps w:val="0"/>
                <w:color w:val="000000"/>
                <w:sz w:val="21"/>
                <w:szCs w:val="21"/>
                <w:u w:val="single"/>
              </w:rPr>
            </w:pPr>
            <w:r>
              <w:rPr>
                <w:rFonts w:hint="eastAsia" w:ascii="Times New Roman" w:hAnsi="Times New Roman" w:eastAsia="宋体" w:cs="宋体"/>
                <w:i w:val="0"/>
                <w:caps w:val="0"/>
                <w:smallCaps w:val="0"/>
                <w:color w:val="000000"/>
                <w:kern w:val="0"/>
                <w:sz w:val="21"/>
                <w:szCs w:val="21"/>
                <w:u w:val="single"/>
                <w:lang w:val="en-US" w:eastAsia="zh-CN" w:bidi="ar"/>
              </w:rPr>
              <w:t>25kg袋装</w:t>
            </w:r>
          </w:p>
        </w:tc>
        <w:tc>
          <w:tcPr>
            <w:tcW w:w="16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sz w:val="21"/>
                <w:szCs w:val="21"/>
                <w:u w:val="single"/>
              </w:rPr>
            </w:pPr>
            <w:r>
              <w:rPr>
                <w:rFonts w:hint="eastAsia" w:ascii="Times New Roman" w:hAnsi="Times New Roman" w:eastAsia="宋体" w:cs="宋体"/>
                <w:i w:val="0"/>
                <w:caps w:val="0"/>
                <w:smallCaps w:val="0"/>
                <w:color w:val="000000"/>
                <w:kern w:val="0"/>
                <w:sz w:val="21"/>
                <w:szCs w:val="21"/>
                <w:u w:val="single"/>
                <w:lang w:val="en-US" w:eastAsia="zh-CN" w:bidi="ar"/>
              </w:rPr>
              <w:t>1#原料仓库</w:t>
            </w: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宋体"/>
                <w:i w:val="0"/>
                <w:caps w:val="0"/>
                <w:smallCap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5" w:hRule="atLeast"/>
        </w:trPr>
        <w:tc>
          <w:tcPr>
            <w:tcW w:w="6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sz w:val="21"/>
                <w:szCs w:val="21"/>
                <w:u w:val="none"/>
              </w:rPr>
            </w:pPr>
            <w:r>
              <w:rPr>
                <w:rFonts w:hint="eastAsia" w:ascii="Times New Roman" w:hAnsi="Times New Roman" w:eastAsia="宋体" w:cs="宋体"/>
                <w:i w:val="0"/>
                <w:caps w:val="0"/>
                <w:smallCaps w:val="0"/>
                <w:color w:val="000000"/>
                <w:kern w:val="0"/>
                <w:sz w:val="21"/>
                <w:szCs w:val="21"/>
                <w:u w:val="none"/>
                <w:lang w:val="en-US" w:eastAsia="zh-CN" w:bidi="ar"/>
              </w:rPr>
              <w:t>14</w:t>
            </w:r>
          </w:p>
        </w:tc>
        <w:tc>
          <w:tcPr>
            <w:tcW w:w="21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sz w:val="21"/>
                <w:szCs w:val="21"/>
                <w:u w:val="single"/>
              </w:rPr>
            </w:pPr>
            <w:r>
              <w:rPr>
                <w:rFonts w:hint="eastAsia" w:ascii="Times New Roman" w:hAnsi="Times New Roman" w:eastAsia="宋体" w:cs="宋体"/>
                <w:i w:val="0"/>
                <w:caps w:val="0"/>
                <w:smallCaps w:val="0"/>
                <w:color w:val="000000"/>
                <w:kern w:val="0"/>
                <w:sz w:val="21"/>
                <w:szCs w:val="21"/>
                <w:u w:val="single"/>
                <w:lang w:val="en-US" w:eastAsia="zh-CN" w:bidi="ar"/>
              </w:rPr>
              <w:t>新戊二醇</w:t>
            </w:r>
          </w:p>
        </w:tc>
        <w:tc>
          <w:tcPr>
            <w:tcW w:w="9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aps w:val="0"/>
                <w:smallCaps w:val="0"/>
                <w:color w:val="000000"/>
                <w:sz w:val="21"/>
                <w:szCs w:val="21"/>
                <w:u w:val="single"/>
              </w:rPr>
            </w:pPr>
            <w:r>
              <w:rPr>
                <w:rFonts w:hint="default" w:ascii="Times New Roman" w:hAnsi="Times New Roman" w:eastAsia="宋体" w:cs="Times New Roman"/>
                <w:i w:val="0"/>
                <w:caps w:val="0"/>
                <w:smallCaps w:val="0"/>
                <w:color w:val="000000"/>
                <w:kern w:val="0"/>
                <w:sz w:val="21"/>
                <w:szCs w:val="21"/>
                <w:u w:val="single"/>
                <w:lang w:val="en-US" w:eastAsia="zh-CN" w:bidi="ar"/>
              </w:rPr>
              <w:t>62</w:t>
            </w:r>
          </w:p>
        </w:tc>
        <w:tc>
          <w:tcPr>
            <w:tcW w:w="11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sz w:val="21"/>
                <w:szCs w:val="21"/>
                <w:u w:val="single"/>
              </w:rPr>
            </w:pPr>
            <w:r>
              <w:rPr>
                <w:rFonts w:hint="eastAsia" w:ascii="Times New Roman" w:hAnsi="Times New Roman" w:eastAsia="宋体" w:cs="宋体"/>
                <w:i w:val="0"/>
                <w:caps w:val="0"/>
                <w:smallCaps w:val="0"/>
                <w:color w:val="000000"/>
                <w:kern w:val="0"/>
                <w:sz w:val="21"/>
                <w:szCs w:val="21"/>
                <w:u w:val="single"/>
                <w:lang w:val="en-US" w:eastAsia="zh-CN" w:bidi="ar"/>
              </w:rPr>
              <w:t>5</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top"/>
              <w:rPr>
                <w:rFonts w:hint="eastAsia" w:ascii="Times New Roman" w:hAnsi="Times New Roman" w:eastAsia="宋体" w:cs="宋体"/>
                <w:i w:val="0"/>
                <w:caps w:val="0"/>
                <w:smallCaps w:val="0"/>
                <w:color w:val="000000"/>
                <w:sz w:val="21"/>
                <w:szCs w:val="21"/>
                <w:u w:val="single"/>
              </w:rPr>
            </w:pPr>
            <w:r>
              <w:rPr>
                <w:rFonts w:hint="eastAsia" w:ascii="Times New Roman" w:hAnsi="Times New Roman" w:eastAsia="宋体" w:cs="宋体"/>
                <w:i w:val="0"/>
                <w:caps w:val="0"/>
                <w:smallCaps w:val="0"/>
                <w:color w:val="000000"/>
                <w:kern w:val="0"/>
                <w:sz w:val="21"/>
                <w:szCs w:val="21"/>
                <w:u w:val="single"/>
                <w:lang w:val="en-US" w:eastAsia="zh-CN" w:bidi="ar"/>
              </w:rPr>
              <w:t>25kg袋装</w:t>
            </w:r>
          </w:p>
        </w:tc>
        <w:tc>
          <w:tcPr>
            <w:tcW w:w="16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sz w:val="21"/>
                <w:szCs w:val="21"/>
                <w:u w:val="single"/>
              </w:rPr>
            </w:pPr>
            <w:r>
              <w:rPr>
                <w:rFonts w:hint="eastAsia" w:ascii="Times New Roman" w:hAnsi="Times New Roman" w:eastAsia="宋体" w:cs="宋体"/>
                <w:i w:val="0"/>
                <w:caps w:val="0"/>
                <w:smallCaps w:val="0"/>
                <w:color w:val="000000"/>
                <w:kern w:val="0"/>
                <w:sz w:val="21"/>
                <w:szCs w:val="21"/>
                <w:u w:val="single"/>
                <w:lang w:val="en-US" w:eastAsia="zh-CN" w:bidi="ar"/>
              </w:rPr>
              <w:t>1#原料仓库</w:t>
            </w: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宋体"/>
                <w:i w:val="0"/>
                <w:caps w:val="0"/>
                <w:smallCap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5" w:hRule="atLeast"/>
        </w:trPr>
        <w:tc>
          <w:tcPr>
            <w:tcW w:w="6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sz w:val="21"/>
                <w:szCs w:val="21"/>
                <w:u w:val="none"/>
              </w:rPr>
            </w:pPr>
            <w:r>
              <w:rPr>
                <w:rFonts w:hint="eastAsia" w:ascii="Times New Roman" w:hAnsi="Times New Roman" w:eastAsia="宋体" w:cs="宋体"/>
                <w:i w:val="0"/>
                <w:caps w:val="0"/>
                <w:smallCaps w:val="0"/>
                <w:color w:val="000000"/>
                <w:kern w:val="0"/>
                <w:sz w:val="21"/>
                <w:szCs w:val="21"/>
                <w:u w:val="none"/>
                <w:lang w:val="en-US" w:eastAsia="zh-CN" w:bidi="ar"/>
              </w:rPr>
              <w:t>15</w:t>
            </w:r>
          </w:p>
        </w:tc>
        <w:tc>
          <w:tcPr>
            <w:tcW w:w="21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sz w:val="21"/>
                <w:szCs w:val="21"/>
                <w:u w:val="single"/>
              </w:rPr>
            </w:pPr>
            <w:r>
              <w:rPr>
                <w:rFonts w:hint="eastAsia" w:ascii="Times New Roman" w:hAnsi="Times New Roman" w:eastAsia="宋体" w:cs="宋体"/>
                <w:i w:val="0"/>
                <w:caps w:val="0"/>
                <w:smallCaps w:val="0"/>
                <w:color w:val="000000"/>
                <w:kern w:val="0"/>
                <w:sz w:val="21"/>
                <w:szCs w:val="21"/>
                <w:u w:val="single"/>
                <w:lang w:val="en-US" w:eastAsia="zh-CN" w:bidi="ar"/>
              </w:rPr>
              <w:t>多聚磷酸</w:t>
            </w:r>
          </w:p>
        </w:tc>
        <w:tc>
          <w:tcPr>
            <w:tcW w:w="9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aps w:val="0"/>
                <w:smallCaps w:val="0"/>
                <w:color w:val="000000"/>
                <w:sz w:val="21"/>
                <w:szCs w:val="21"/>
                <w:u w:val="single"/>
              </w:rPr>
            </w:pPr>
            <w:r>
              <w:rPr>
                <w:rFonts w:hint="default" w:ascii="Times New Roman" w:hAnsi="Times New Roman" w:eastAsia="宋体" w:cs="Times New Roman"/>
                <w:i w:val="0"/>
                <w:caps w:val="0"/>
                <w:smallCaps w:val="0"/>
                <w:color w:val="000000"/>
                <w:kern w:val="0"/>
                <w:sz w:val="21"/>
                <w:szCs w:val="21"/>
                <w:u w:val="single"/>
                <w:lang w:val="en-US" w:eastAsia="zh-CN" w:bidi="ar"/>
              </w:rPr>
              <w:t>6</w:t>
            </w:r>
          </w:p>
        </w:tc>
        <w:tc>
          <w:tcPr>
            <w:tcW w:w="11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top"/>
              <w:rPr>
                <w:rFonts w:hint="eastAsia" w:ascii="Times New Roman" w:hAnsi="Times New Roman" w:eastAsia="宋体" w:cs="宋体"/>
                <w:i w:val="0"/>
                <w:caps w:val="0"/>
                <w:smallCaps w:val="0"/>
                <w:color w:val="000000"/>
                <w:sz w:val="21"/>
                <w:szCs w:val="21"/>
                <w:u w:val="single"/>
              </w:rPr>
            </w:pPr>
            <w:r>
              <w:rPr>
                <w:rFonts w:hint="eastAsia" w:ascii="Times New Roman" w:hAnsi="Times New Roman" w:eastAsia="宋体" w:cs="宋体"/>
                <w:i w:val="0"/>
                <w:caps w:val="0"/>
                <w:smallCaps w:val="0"/>
                <w:color w:val="000000"/>
                <w:kern w:val="0"/>
                <w:sz w:val="21"/>
                <w:szCs w:val="21"/>
                <w:u w:val="single"/>
                <w:lang w:val="en-US" w:eastAsia="zh-CN" w:bidi="ar"/>
              </w:rPr>
              <w:t>1</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top"/>
              <w:rPr>
                <w:rFonts w:hint="eastAsia" w:ascii="Times New Roman" w:hAnsi="Times New Roman" w:eastAsia="宋体" w:cs="宋体"/>
                <w:i w:val="0"/>
                <w:caps w:val="0"/>
                <w:smallCaps w:val="0"/>
                <w:color w:val="000000"/>
                <w:sz w:val="21"/>
                <w:szCs w:val="21"/>
                <w:u w:val="single"/>
              </w:rPr>
            </w:pPr>
            <w:r>
              <w:rPr>
                <w:rFonts w:hint="eastAsia" w:ascii="Times New Roman" w:hAnsi="Times New Roman" w:eastAsia="宋体" w:cs="宋体"/>
                <w:i w:val="0"/>
                <w:caps w:val="0"/>
                <w:smallCaps w:val="0"/>
                <w:color w:val="000000"/>
                <w:kern w:val="0"/>
                <w:sz w:val="21"/>
                <w:szCs w:val="21"/>
                <w:u w:val="single"/>
                <w:lang w:val="en-US" w:eastAsia="zh-CN" w:bidi="ar"/>
              </w:rPr>
              <w:t>200kg桶装</w:t>
            </w:r>
          </w:p>
        </w:tc>
        <w:tc>
          <w:tcPr>
            <w:tcW w:w="16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sz w:val="21"/>
                <w:szCs w:val="21"/>
                <w:u w:val="single"/>
              </w:rPr>
            </w:pPr>
            <w:r>
              <w:rPr>
                <w:rFonts w:hint="eastAsia" w:ascii="Times New Roman" w:hAnsi="Times New Roman" w:eastAsia="宋体" w:cs="宋体"/>
                <w:i w:val="0"/>
                <w:caps w:val="0"/>
                <w:smallCaps w:val="0"/>
                <w:color w:val="000000"/>
                <w:kern w:val="0"/>
                <w:sz w:val="21"/>
                <w:szCs w:val="21"/>
                <w:u w:val="single"/>
                <w:lang w:val="en-US" w:eastAsia="zh-CN" w:bidi="ar"/>
              </w:rPr>
              <w:t>1#原料仓库</w:t>
            </w: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宋体"/>
                <w:i w:val="0"/>
                <w:caps w:val="0"/>
                <w:smallCap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5" w:hRule="atLeast"/>
        </w:trPr>
        <w:tc>
          <w:tcPr>
            <w:tcW w:w="6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sz w:val="21"/>
                <w:szCs w:val="21"/>
                <w:u w:val="none"/>
              </w:rPr>
            </w:pPr>
            <w:r>
              <w:rPr>
                <w:rFonts w:hint="eastAsia" w:ascii="Times New Roman" w:hAnsi="Times New Roman" w:eastAsia="宋体" w:cs="宋体"/>
                <w:i w:val="0"/>
                <w:caps w:val="0"/>
                <w:smallCaps w:val="0"/>
                <w:color w:val="000000"/>
                <w:kern w:val="0"/>
                <w:sz w:val="21"/>
                <w:szCs w:val="21"/>
                <w:u w:val="none"/>
                <w:lang w:val="en-US" w:eastAsia="zh-CN" w:bidi="ar"/>
              </w:rPr>
              <w:t>16</w:t>
            </w:r>
          </w:p>
        </w:tc>
        <w:tc>
          <w:tcPr>
            <w:tcW w:w="21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sz w:val="21"/>
                <w:szCs w:val="21"/>
                <w:u w:val="single"/>
              </w:rPr>
            </w:pPr>
            <w:r>
              <w:rPr>
                <w:rFonts w:hint="eastAsia" w:ascii="Times New Roman" w:hAnsi="Times New Roman" w:eastAsia="宋体" w:cs="宋体"/>
                <w:i w:val="0"/>
                <w:caps w:val="0"/>
                <w:smallCaps w:val="0"/>
                <w:color w:val="000000"/>
                <w:kern w:val="0"/>
                <w:sz w:val="21"/>
                <w:szCs w:val="21"/>
                <w:u w:val="single"/>
                <w:lang w:val="en-US" w:eastAsia="zh-CN" w:bidi="ar"/>
              </w:rPr>
              <w:t>3-甲基戊二醇</w:t>
            </w:r>
          </w:p>
        </w:tc>
        <w:tc>
          <w:tcPr>
            <w:tcW w:w="9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sz w:val="21"/>
                <w:szCs w:val="21"/>
                <w:u w:val="single"/>
              </w:rPr>
            </w:pPr>
            <w:r>
              <w:rPr>
                <w:rFonts w:hint="eastAsia" w:ascii="Times New Roman" w:hAnsi="Times New Roman" w:eastAsia="宋体" w:cs="宋体"/>
                <w:i w:val="0"/>
                <w:caps w:val="0"/>
                <w:smallCaps w:val="0"/>
                <w:color w:val="000000"/>
                <w:kern w:val="0"/>
                <w:sz w:val="21"/>
                <w:szCs w:val="21"/>
                <w:u w:val="single"/>
                <w:lang w:val="en-US" w:eastAsia="zh-CN" w:bidi="ar"/>
              </w:rPr>
              <w:t>20</w:t>
            </w:r>
          </w:p>
        </w:tc>
        <w:tc>
          <w:tcPr>
            <w:tcW w:w="11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top"/>
              <w:rPr>
                <w:rFonts w:hint="eastAsia" w:ascii="Times New Roman" w:hAnsi="Times New Roman" w:eastAsia="宋体" w:cs="宋体"/>
                <w:i w:val="0"/>
                <w:caps w:val="0"/>
                <w:smallCaps w:val="0"/>
                <w:color w:val="000000"/>
                <w:sz w:val="21"/>
                <w:szCs w:val="21"/>
                <w:u w:val="single"/>
              </w:rPr>
            </w:pPr>
            <w:r>
              <w:rPr>
                <w:rFonts w:hint="eastAsia" w:ascii="Times New Roman" w:hAnsi="Times New Roman" w:eastAsia="宋体" w:cs="宋体"/>
                <w:i w:val="0"/>
                <w:caps w:val="0"/>
                <w:smallCaps w:val="0"/>
                <w:color w:val="000000"/>
                <w:kern w:val="0"/>
                <w:sz w:val="21"/>
                <w:szCs w:val="21"/>
                <w:u w:val="single"/>
                <w:lang w:val="en-US" w:eastAsia="zh-CN" w:bidi="ar"/>
              </w:rPr>
              <w:t>2</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top"/>
              <w:rPr>
                <w:rFonts w:hint="eastAsia" w:ascii="Times New Roman" w:hAnsi="Times New Roman" w:eastAsia="宋体" w:cs="宋体"/>
                <w:i w:val="0"/>
                <w:caps w:val="0"/>
                <w:smallCaps w:val="0"/>
                <w:color w:val="000000"/>
                <w:sz w:val="21"/>
                <w:szCs w:val="21"/>
                <w:u w:val="single"/>
              </w:rPr>
            </w:pPr>
            <w:r>
              <w:rPr>
                <w:rFonts w:hint="eastAsia" w:ascii="Times New Roman" w:hAnsi="Times New Roman" w:eastAsia="宋体" w:cs="宋体"/>
                <w:i w:val="0"/>
                <w:caps w:val="0"/>
                <w:smallCaps w:val="0"/>
                <w:color w:val="000000"/>
                <w:kern w:val="0"/>
                <w:sz w:val="21"/>
                <w:szCs w:val="21"/>
                <w:u w:val="single"/>
                <w:lang w:val="en-US" w:eastAsia="zh-CN" w:bidi="ar"/>
              </w:rPr>
              <w:t>200kg桶装</w:t>
            </w:r>
          </w:p>
        </w:tc>
        <w:tc>
          <w:tcPr>
            <w:tcW w:w="16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sz w:val="21"/>
                <w:szCs w:val="21"/>
                <w:u w:val="single"/>
              </w:rPr>
            </w:pPr>
            <w:r>
              <w:rPr>
                <w:rFonts w:hint="eastAsia" w:ascii="Times New Roman" w:hAnsi="Times New Roman" w:eastAsia="宋体" w:cs="宋体"/>
                <w:i w:val="0"/>
                <w:caps w:val="0"/>
                <w:smallCaps w:val="0"/>
                <w:color w:val="000000"/>
                <w:kern w:val="0"/>
                <w:sz w:val="21"/>
                <w:szCs w:val="21"/>
                <w:u w:val="single"/>
                <w:lang w:val="en-US" w:eastAsia="zh-CN" w:bidi="ar"/>
              </w:rPr>
              <w:t>1#原料仓库</w:t>
            </w: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宋体"/>
                <w:i w:val="0"/>
                <w:caps w:val="0"/>
                <w:smallCap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5" w:hRule="atLeast"/>
        </w:trPr>
        <w:tc>
          <w:tcPr>
            <w:tcW w:w="6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sz w:val="21"/>
                <w:szCs w:val="21"/>
                <w:u w:val="none"/>
              </w:rPr>
            </w:pPr>
            <w:r>
              <w:rPr>
                <w:rFonts w:hint="eastAsia" w:ascii="Times New Roman" w:hAnsi="Times New Roman" w:eastAsia="宋体" w:cs="宋体"/>
                <w:i w:val="0"/>
                <w:caps w:val="0"/>
                <w:smallCaps w:val="0"/>
                <w:color w:val="000000"/>
                <w:kern w:val="0"/>
                <w:sz w:val="21"/>
                <w:szCs w:val="21"/>
                <w:u w:val="none"/>
                <w:lang w:val="en-US" w:eastAsia="zh-CN" w:bidi="ar"/>
              </w:rPr>
              <w:t>17</w:t>
            </w:r>
          </w:p>
        </w:tc>
        <w:tc>
          <w:tcPr>
            <w:tcW w:w="21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sz w:val="21"/>
                <w:szCs w:val="21"/>
                <w:u w:val="single"/>
              </w:rPr>
            </w:pPr>
            <w:r>
              <w:rPr>
                <w:rFonts w:hint="eastAsia" w:ascii="Times New Roman" w:hAnsi="Times New Roman" w:eastAsia="宋体" w:cs="宋体"/>
                <w:i w:val="0"/>
                <w:caps w:val="0"/>
                <w:smallCaps w:val="0"/>
                <w:color w:val="000000"/>
                <w:kern w:val="0"/>
                <w:sz w:val="21"/>
                <w:szCs w:val="21"/>
                <w:u w:val="single"/>
                <w:lang w:val="en-US" w:eastAsia="zh-CN" w:bidi="ar"/>
              </w:rPr>
              <w:t>丙二醇甲醚醋酸酯</w:t>
            </w:r>
          </w:p>
        </w:tc>
        <w:tc>
          <w:tcPr>
            <w:tcW w:w="9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sz w:val="21"/>
                <w:szCs w:val="21"/>
                <w:u w:val="single"/>
              </w:rPr>
            </w:pPr>
            <w:r>
              <w:rPr>
                <w:rFonts w:hint="eastAsia" w:ascii="Times New Roman" w:hAnsi="Times New Roman" w:eastAsia="宋体" w:cs="宋体"/>
                <w:i w:val="0"/>
                <w:caps w:val="0"/>
                <w:smallCaps w:val="0"/>
                <w:color w:val="000000"/>
                <w:kern w:val="0"/>
                <w:sz w:val="21"/>
                <w:szCs w:val="21"/>
                <w:u w:val="single"/>
                <w:lang w:val="en-US" w:eastAsia="zh-CN" w:bidi="ar"/>
              </w:rPr>
              <w:t>152</w:t>
            </w:r>
          </w:p>
        </w:tc>
        <w:tc>
          <w:tcPr>
            <w:tcW w:w="11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top"/>
              <w:rPr>
                <w:rFonts w:hint="eastAsia" w:ascii="Times New Roman" w:hAnsi="Times New Roman" w:eastAsia="宋体" w:cs="宋体"/>
                <w:i w:val="0"/>
                <w:caps w:val="0"/>
                <w:smallCaps w:val="0"/>
                <w:color w:val="000000"/>
                <w:sz w:val="21"/>
                <w:szCs w:val="21"/>
                <w:u w:val="single"/>
              </w:rPr>
            </w:pPr>
            <w:r>
              <w:rPr>
                <w:rFonts w:hint="eastAsia" w:ascii="Times New Roman" w:hAnsi="Times New Roman" w:eastAsia="宋体" w:cs="宋体"/>
                <w:i w:val="0"/>
                <w:caps w:val="0"/>
                <w:smallCaps w:val="0"/>
                <w:color w:val="000000"/>
                <w:kern w:val="0"/>
                <w:sz w:val="21"/>
                <w:szCs w:val="21"/>
                <w:u w:val="single"/>
                <w:lang w:val="en-US" w:eastAsia="zh-CN" w:bidi="ar"/>
              </w:rPr>
              <w:t>10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top"/>
              <w:rPr>
                <w:rFonts w:hint="eastAsia" w:ascii="Times New Roman" w:hAnsi="Times New Roman" w:eastAsia="宋体" w:cs="宋体"/>
                <w:i w:val="0"/>
                <w:caps w:val="0"/>
                <w:smallCaps w:val="0"/>
                <w:color w:val="000000"/>
                <w:sz w:val="21"/>
                <w:szCs w:val="21"/>
                <w:u w:val="single"/>
              </w:rPr>
            </w:pPr>
            <w:r>
              <w:rPr>
                <w:rFonts w:hint="eastAsia" w:ascii="Times New Roman" w:hAnsi="Times New Roman" w:eastAsia="宋体" w:cs="宋体"/>
                <w:i w:val="0"/>
                <w:caps w:val="0"/>
                <w:smallCaps w:val="0"/>
                <w:color w:val="000000"/>
                <w:kern w:val="0"/>
                <w:sz w:val="21"/>
                <w:szCs w:val="21"/>
                <w:u w:val="single"/>
                <w:lang w:val="en-US" w:eastAsia="zh-CN" w:bidi="ar"/>
              </w:rPr>
              <w:t>200kg桶装</w:t>
            </w:r>
          </w:p>
        </w:tc>
        <w:tc>
          <w:tcPr>
            <w:tcW w:w="16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sz w:val="21"/>
                <w:szCs w:val="21"/>
                <w:u w:val="single"/>
              </w:rPr>
            </w:pPr>
            <w:r>
              <w:rPr>
                <w:rFonts w:hint="eastAsia" w:ascii="Times New Roman" w:hAnsi="Times New Roman" w:eastAsia="宋体" w:cs="宋体"/>
                <w:i w:val="0"/>
                <w:caps w:val="0"/>
                <w:smallCaps w:val="0"/>
                <w:color w:val="000000"/>
                <w:kern w:val="0"/>
                <w:sz w:val="21"/>
                <w:szCs w:val="21"/>
                <w:u w:val="single"/>
                <w:lang w:val="en-US" w:eastAsia="zh-CN" w:bidi="ar"/>
              </w:rPr>
              <w:t>3#原料仓库</w:t>
            </w: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宋体"/>
                <w:i w:val="0"/>
                <w:caps w:val="0"/>
                <w:smallCap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5" w:hRule="atLeast"/>
        </w:trPr>
        <w:tc>
          <w:tcPr>
            <w:tcW w:w="6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sz w:val="21"/>
                <w:szCs w:val="21"/>
                <w:u w:val="none"/>
              </w:rPr>
            </w:pPr>
            <w:r>
              <w:rPr>
                <w:rFonts w:hint="eastAsia" w:ascii="Times New Roman" w:hAnsi="Times New Roman" w:eastAsia="宋体" w:cs="宋体"/>
                <w:i w:val="0"/>
                <w:caps w:val="0"/>
                <w:smallCaps w:val="0"/>
                <w:color w:val="000000"/>
                <w:kern w:val="0"/>
                <w:sz w:val="21"/>
                <w:szCs w:val="21"/>
                <w:u w:val="none"/>
                <w:lang w:val="en-US" w:eastAsia="zh-CN" w:bidi="ar"/>
              </w:rPr>
              <w:t>18</w:t>
            </w:r>
          </w:p>
        </w:tc>
        <w:tc>
          <w:tcPr>
            <w:tcW w:w="21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sz w:val="21"/>
                <w:szCs w:val="21"/>
                <w:u w:val="single"/>
              </w:rPr>
            </w:pPr>
            <w:r>
              <w:rPr>
                <w:rFonts w:hint="eastAsia" w:ascii="Times New Roman" w:hAnsi="Times New Roman" w:eastAsia="宋体" w:cs="宋体"/>
                <w:i w:val="0"/>
                <w:caps w:val="0"/>
                <w:smallCaps w:val="0"/>
                <w:color w:val="000000"/>
                <w:kern w:val="0"/>
                <w:sz w:val="21"/>
                <w:szCs w:val="21"/>
                <w:u w:val="single"/>
                <w:lang w:val="en-US" w:eastAsia="zh-CN" w:bidi="ar"/>
              </w:rPr>
              <w:t>丙烯酸</w:t>
            </w:r>
          </w:p>
        </w:tc>
        <w:tc>
          <w:tcPr>
            <w:tcW w:w="9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aps w:val="0"/>
                <w:smallCaps w:val="0"/>
                <w:color w:val="000000"/>
                <w:sz w:val="21"/>
                <w:szCs w:val="21"/>
                <w:u w:val="single"/>
              </w:rPr>
            </w:pPr>
            <w:r>
              <w:rPr>
                <w:rFonts w:hint="default" w:ascii="Times New Roman" w:hAnsi="Times New Roman" w:eastAsia="宋体" w:cs="Times New Roman"/>
                <w:i w:val="0"/>
                <w:caps w:val="0"/>
                <w:smallCaps w:val="0"/>
                <w:color w:val="000000"/>
                <w:kern w:val="0"/>
                <w:sz w:val="21"/>
                <w:szCs w:val="21"/>
                <w:u w:val="single"/>
                <w:lang w:val="en-US" w:eastAsia="zh-CN" w:bidi="ar"/>
              </w:rPr>
              <w:t>200</w:t>
            </w:r>
          </w:p>
        </w:tc>
        <w:tc>
          <w:tcPr>
            <w:tcW w:w="11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top"/>
              <w:rPr>
                <w:rFonts w:hint="eastAsia" w:ascii="Times New Roman" w:hAnsi="Times New Roman" w:eastAsia="宋体" w:cs="宋体"/>
                <w:i w:val="0"/>
                <w:caps w:val="0"/>
                <w:smallCaps w:val="0"/>
                <w:color w:val="000000"/>
                <w:sz w:val="21"/>
                <w:szCs w:val="21"/>
                <w:u w:val="single"/>
              </w:rPr>
            </w:pPr>
            <w:r>
              <w:rPr>
                <w:rFonts w:hint="eastAsia" w:ascii="Times New Roman" w:hAnsi="Times New Roman" w:eastAsia="宋体" w:cs="宋体"/>
                <w:i w:val="0"/>
                <w:caps w:val="0"/>
                <w:smallCaps w:val="0"/>
                <w:color w:val="000000"/>
                <w:kern w:val="0"/>
                <w:sz w:val="21"/>
                <w:szCs w:val="21"/>
                <w:u w:val="single"/>
                <w:lang w:val="en-US" w:eastAsia="zh-CN" w:bidi="ar"/>
              </w:rPr>
              <w:t>10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top"/>
              <w:rPr>
                <w:rFonts w:hint="eastAsia" w:ascii="Times New Roman" w:hAnsi="Times New Roman" w:eastAsia="宋体" w:cs="宋体"/>
                <w:i w:val="0"/>
                <w:caps w:val="0"/>
                <w:smallCaps w:val="0"/>
                <w:color w:val="000000"/>
                <w:sz w:val="21"/>
                <w:szCs w:val="21"/>
                <w:u w:val="single"/>
              </w:rPr>
            </w:pPr>
            <w:r>
              <w:rPr>
                <w:rFonts w:hint="eastAsia" w:ascii="Times New Roman" w:hAnsi="Times New Roman" w:eastAsia="宋体" w:cs="宋体"/>
                <w:i w:val="0"/>
                <w:caps w:val="0"/>
                <w:smallCaps w:val="0"/>
                <w:color w:val="000000"/>
                <w:kern w:val="0"/>
                <w:sz w:val="21"/>
                <w:szCs w:val="21"/>
                <w:u w:val="single"/>
                <w:lang w:val="en-US" w:eastAsia="zh-CN" w:bidi="ar"/>
              </w:rPr>
              <w:t>200kg桶装</w:t>
            </w:r>
          </w:p>
        </w:tc>
        <w:tc>
          <w:tcPr>
            <w:tcW w:w="16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sz w:val="21"/>
                <w:szCs w:val="21"/>
                <w:u w:val="single"/>
              </w:rPr>
            </w:pPr>
            <w:r>
              <w:rPr>
                <w:rFonts w:hint="eastAsia" w:ascii="Times New Roman" w:hAnsi="Times New Roman" w:eastAsia="宋体" w:cs="宋体"/>
                <w:i w:val="0"/>
                <w:caps w:val="0"/>
                <w:smallCaps w:val="0"/>
                <w:color w:val="000000"/>
                <w:kern w:val="0"/>
                <w:sz w:val="21"/>
                <w:szCs w:val="21"/>
                <w:u w:val="single"/>
                <w:lang w:val="en-US" w:eastAsia="zh-CN" w:bidi="ar"/>
              </w:rPr>
              <w:t>1#原料仓库</w:t>
            </w: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宋体"/>
                <w:i w:val="0"/>
                <w:caps w:val="0"/>
                <w:smallCap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5" w:hRule="atLeast"/>
        </w:trPr>
        <w:tc>
          <w:tcPr>
            <w:tcW w:w="6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sz w:val="21"/>
                <w:szCs w:val="21"/>
                <w:u w:val="none"/>
              </w:rPr>
            </w:pPr>
            <w:r>
              <w:rPr>
                <w:rFonts w:hint="eastAsia" w:ascii="Times New Roman" w:hAnsi="Times New Roman" w:eastAsia="宋体" w:cs="宋体"/>
                <w:i w:val="0"/>
                <w:caps w:val="0"/>
                <w:smallCaps w:val="0"/>
                <w:color w:val="000000"/>
                <w:kern w:val="0"/>
                <w:sz w:val="21"/>
                <w:szCs w:val="21"/>
                <w:u w:val="none"/>
                <w:lang w:val="en-US" w:eastAsia="zh-CN" w:bidi="ar"/>
              </w:rPr>
              <w:t>19</w:t>
            </w:r>
          </w:p>
        </w:tc>
        <w:tc>
          <w:tcPr>
            <w:tcW w:w="21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sz w:val="21"/>
                <w:szCs w:val="21"/>
                <w:u w:val="single"/>
              </w:rPr>
            </w:pPr>
            <w:r>
              <w:rPr>
                <w:rFonts w:hint="eastAsia" w:ascii="Times New Roman" w:hAnsi="Times New Roman" w:eastAsia="宋体" w:cs="宋体"/>
                <w:i w:val="0"/>
                <w:caps w:val="0"/>
                <w:smallCaps w:val="0"/>
                <w:color w:val="000000"/>
                <w:kern w:val="0"/>
                <w:sz w:val="21"/>
                <w:szCs w:val="21"/>
                <w:u w:val="single"/>
                <w:lang w:val="en-US" w:eastAsia="zh-CN" w:bidi="ar"/>
              </w:rPr>
              <w:t>甲基丙烯酸</w:t>
            </w:r>
          </w:p>
        </w:tc>
        <w:tc>
          <w:tcPr>
            <w:tcW w:w="9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aps w:val="0"/>
                <w:smallCaps w:val="0"/>
                <w:color w:val="000000"/>
                <w:sz w:val="21"/>
                <w:szCs w:val="21"/>
                <w:u w:val="single"/>
              </w:rPr>
            </w:pPr>
            <w:r>
              <w:rPr>
                <w:rFonts w:hint="default" w:ascii="Times New Roman" w:hAnsi="Times New Roman" w:eastAsia="宋体" w:cs="Times New Roman"/>
                <w:i w:val="0"/>
                <w:caps w:val="0"/>
                <w:smallCaps w:val="0"/>
                <w:color w:val="000000"/>
                <w:kern w:val="0"/>
                <w:sz w:val="21"/>
                <w:szCs w:val="21"/>
                <w:u w:val="single"/>
                <w:lang w:val="en-US" w:eastAsia="zh-CN" w:bidi="ar"/>
              </w:rPr>
              <w:t>50</w:t>
            </w:r>
          </w:p>
        </w:tc>
        <w:tc>
          <w:tcPr>
            <w:tcW w:w="11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sz w:val="21"/>
                <w:szCs w:val="21"/>
                <w:u w:val="single"/>
              </w:rPr>
            </w:pPr>
            <w:r>
              <w:rPr>
                <w:rFonts w:hint="eastAsia" w:ascii="Times New Roman" w:hAnsi="Times New Roman" w:eastAsia="宋体" w:cs="宋体"/>
                <w:i w:val="0"/>
                <w:caps w:val="0"/>
                <w:smallCaps w:val="0"/>
                <w:color w:val="000000"/>
                <w:kern w:val="0"/>
                <w:sz w:val="21"/>
                <w:szCs w:val="21"/>
                <w:u w:val="single"/>
                <w:lang w:val="en-US" w:eastAsia="zh-CN" w:bidi="ar"/>
              </w:rPr>
              <w:t>5</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top"/>
              <w:rPr>
                <w:rFonts w:hint="eastAsia" w:ascii="Times New Roman" w:hAnsi="Times New Roman" w:eastAsia="宋体" w:cs="宋体"/>
                <w:i w:val="0"/>
                <w:caps w:val="0"/>
                <w:smallCaps w:val="0"/>
                <w:color w:val="000000"/>
                <w:sz w:val="21"/>
                <w:szCs w:val="21"/>
                <w:u w:val="single"/>
              </w:rPr>
            </w:pPr>
            <w:r>
              <w:rPr>
                <w:rFonts w:hint="eastAsia" w:ascii="Times New Roman" w:hAnsi="Times New Roman" w:eastAsia="宋体" w:cs="宋体"/>
                <w:i w:val="0"/>
                <w:caps w:val="0"/>
                <w:smallCaps w:val="0"/>
                <w:color w:val="000000"/>
                <w:kern w:val="0"/>
                <w:sz w:val="21"/>
                <w:szCs w:val="21"/>
                <w:u w:val="single"/>
                <w:lang w:val="en-US" w:eastAsia="zh-CN" w:bidi="ar"/>
              </w:rPr>
              <w:t>200kg桶装</w:t>
            </w:r>
          </w:p>
        </w:tc>
        <w:tc>
          <w:tcPr>
            <w:tcW w:w="16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sz w:val="21"/>
                <w:szCs w:val="21"/>
                <w:u w:val="single"/>
              </w:rPr>
            </w:pPr>
            <w:r>
              <w:rPr>
                <w:rFonts w:hint="eastAsia" w:ascii="Times New Roman" w:hAnsi="Times New Roman" w:eastAsia="宋体" w:cs="宋体"/>
                <w:i w:val="0"/>
                <w:caps w:val="0"/>
                <w:smallCaps w:val="0"/>
                <w:color w:val="000000"/>
                <w:kern w:val="0"/>
                <w:sz w:val="21"/>
                <w:szCs w:val="21"/>
                <w:u w:val="single"/>
                <w:lang w:val="en-US" w:eastAsia="zh-CN" w:bidi="ar"/>
              </w:rPr>
              <w:t>1#原料仓库</w:t>
            </w: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宋体"/>
                <w:i w:val="0"/>
                <w:caps w:val="0"/>
                <w:smallCap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5" w:hRule="atLeast"/>
        </w:trPr>
        <w:tc>
          <w:tcPr>
            <w:tcW w:w="6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sz w:val="21"/>
                <w:szCs w:val="21"/>
                <w:u w:val="none"/>
              </w:rPr>
            </w:pPr>
            <w:r>
              <w:rPr>
                <w:rFonts w:hint="eastAsia" w:ascii="Times New Roman" w:hAnsi="Times New Roman" w:eastAsia="宋体" w:cs="宋体"/>
                <w:i w:val="0"/>
                <w:caps w:val="0"/>
                <w:smallCaps w:val="0"/>
                <w:color w:val="000000"/>
                <w:kern w:val="0"/>
                <w:sz w:val="21"/>
                <w:szCs w:val="21"/>
                <w:u w:val="none"/>
                <w:lang w:val="en-US" w:eastAsia="zh-CN" w:bidi="ar"/>
              </w:rPr>
              <w:t>20</w:t>
            </w:r>
          </w:p>
        </w:tc>
        <w:tc>
          <w:tcPr>
            <w:tcW w:w="21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sz w:val="21"/>
                <w:szCs w:val="21"/>
                <w:u w:val="single"/>
              </w:rPr>
            </w:pPr>
            <w:r>
              <w:rPr>
                <w:rFonts w:hint="eastAsia" w:ascii="Times New Roman" w:hAnsi="Times New Roman" w:eastAsia="宋体" w:cs="宋体"/>
                <w:i w:val="0"/>
                <w:caps w:val="0"/>
                <w:smallCaps w:val="0"/>
                <w:color w:val="000000"/>
                <w:kern w:val="0"/>
                <w:sz w:val="21"/>
                <w:szCs w:val="21"/>
                <w:u w:val="single"/>
                <w:lang w:val="en-US" w:eastAsia="zh-CN" w:bidi="ar"/>
              </w:rPr>
              <w:t>氢氧化钠</w:t>
            </w:r>
          </w:p>
        </w:tc>
        <w:tc>
          <w:tcPr>
            <w:tcW w:w="9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aps w:val="0"/>
                <w:smallCaps w:val="0"/>
                <w:color w:val="000000"/>
                <w:sz w:val="21"/>
                <w:szCs w:val="21"/>
                <w:u w:val="single"/>
              </w:rPr>
            </w:pPr>
            <w:r>
              <w:rPr>
                <w:rFonts w:hint="default" w:ascii="Times New Roman" w:hAnsi="Times New Roman" w:eastAsia="宋体" w:cs="Times New Roman"/>
                <w:i w:val="0"/>
                <w:caps w:val="0"/>
                <w:smallCaps w:val="0"/>
                <w:color w:val="000000"/>
                <w:kern w:val="0"/>
                <w:sz w:val="21"/>
                <w:szCs w:val="21"/>
                <w:u w:val="single"/>
                <w:lang w:val="en-US" w:eastAsia="zh-CN" w:bidi="ar"/>
              </w:rPr>
              <w:t>8</w:t>
            </w:r>
          </w:p>
        </w:tc>
        <w:tc>
          <w:tcPr>
            <w:tcW w:w="11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top"/>
              <w:rPr>
                <w:rFonts w:hint="eastAsia" w:ascii="Times New Roman" w:hAnsi="Times New Roman" w:eastAsia="宋体" w:cs="宋体"/>
                <w:i w:val="0"/>
                <w:caps w:val="0"/>
                <w:smallCaps w:val="0"/>
                <w:color w:val="000000"/>
                <w:sz w:val="21"/>
                <w:szCs w:val="21"/>
                <w:u w:val="single"/>
              </w:rPr>
            </w:pPr>
            <w:r>
              <w:rPr>
                <w:rFonts w:hint="eastAsia" w:ascii="Times New Roman" w:hAnsi="Times New Roman" w:eastAsia="宋体" w:cs="宋体"/>
                <w:i w:val="0"/>
                <w:caps w:val="0"/>
                <w:smallCaps w:val="0"/>
                <w:color w:val="000000"/>
                <w:kern w:val="0"/>
                <w:sz w:val="21"/>
                <w:szCs w:val="21"/>
                <w:u w:val="single"/>
                <w:lang w:val="en-US" w:eastAsia="zh-CN" w:bidi="ar"/>
              </w:rPr>
              <w:t>1</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top"/>
              <w:rPr>
                <w:rFonts w:hint="eastAsia" w:ascii="Times New Roman" w:hAnsi="Times New Roman" w:eastAsia="宋体" w:cs="宋体"/>
                <w:i w:val="0"/>
                <w:caps w:val="0"/>
                <w:smallCaps w:val="0"/>
                <w:color w:val="000000"/>
                <w:sz w:val="21"/>
                <w:szCs w:val="21"/>
                <w:u w:val="single"/>
              </w:rPr>
            </w:pPr>
            <w:r>
              <w:rPr>
                <w:rFonts w:hint="eastAsia" w:ascii="Times New Roman" w:hAnsi="Times New Roman" w:eastAsia="宋体" w:cs="宋体"/>
                <w:i w:val="0"/>
                <w:caps w:val="0"/>
                <w:smallCaps w:val="0"/>
                <w:color w:val="000000"/>
                <w:kern w:val="0"/>
                <w:sz w:val="21"/>
                <w:szCs w:val="21"/>
                <w:u w:val="single"/>
                <w:lang w:val="en-US" w:eastAsia="zh-CN" w:bidi="ar"/>
              </w:rPr>
              <w:t>25kg袋装</w:t>
            </w:r>
          </w:p>
        </w:tc>
        <w:tc>
          <w:tcPr>
            <w:tcW w:w="16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sz w:val="21"/>
                <w:szCs w:val="21"/>
                <w:u w:val="single"/>
              </w:rPr>
            </w:pPr>
            <w:r>
              <w:rPr>
                <w:rFonts w:hint="eastAsia" w:ascii="Times New Roman" w:hAnsi="Times New Roman" w:eastAsia="宋体" w:cs="宋体"/>
                <w:i w:val="0"/>
                <w:caps w:val="0"/>
                <w:smallCaps w:val="0"/>
                <w:color w:val="000000"/>
                <w:kern w:val="0"/>
                <w:sz w:val="21"/>
                <w:szCs w:val="21"/>
                <w:u w:val="single"/>
                <w:lang w:val="en-US" w:eastAsia="zh-CN" w:bidi="ar"/>
              </w:rPr>
              <w:t>1#原料仓库</w:t>
            </w: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宋体"/>
                <w:i w:val="0"/>
                <w:caps w:val="0"/>
                <w:smallCap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5" w:hRule="atLeast"/>
        </w:trPr>
        <w:tc>
          <w:tcPr>
            <w:tcW w:w="6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sz w:val="21"/>
                <w:szCs w:val="21"/>
                <w:u w:val="none"/>
              </w:rPr>
            </w:pPr>
            <w:r>
              <w:rPr>
                <w:rFonts w:hint="eastAsia" w:ascii="Times New Roman" w:hAnsi="Times New Roman" w:eastAsia="宋体" w:cs="宋体"/>
                <w:i w:val="0"/>
                <w:caps w:val="0"/>
                <w:smallCaps w:val="0"/>
                <w:color w:val="000000"/>
                <w:kern w:val="0"/>
                <w:sz w:val="21"/>
                <w:szCs w:val="21"/>
                <w:u w:val="none"/>
                <w:lang w:val="en-US" w:eastAsia="zh-CN" w:bidi="ar"/>
              </w:rPr>
              <w:t>21</w:t>
            </w:r>
          </w:p>
        </w:tc>
        <w:tc>
          <w:tcPr>
            <w:tcW w:w="21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sz w:val="21"/>
                <w:szCs w:val="21"/>
                <w:u w:val="single"/>
              </w:rPr>
            </w:pPr>
            <w:r>
              <w:rPr>
                <w:rFonts w:hint="eastAsia" w:ascii="Times New Roman" w:hAnsi="Times New Roman" w:eastAsia="宋体" w:cs="宋体"/>
                <w:i w:val="0"/>
                <w:caps w:val="0"/>
                <w:smallCaps w:val="0"/>
                <w:color w:val="000000"/>
                <w:kern w:val="0"/>
                <w:sz w:val="21"/>
                <w:szCs w:val="21"/>
                <w:u w:val="single"/>
                <w:lang w:val="en-US" w:eastAsia="zh-CN" w:bidi="ar"/>
              </w:rPr>
              <w:t>甲基丙烯酸甲酯</w:t>
            </w:r>
          </w:p>
        </w:tc>
        <w:tc>
          <w:tcPr>
            <w:tcW w:w="9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aps w:val="0"/>
                <w:smallCaps w:val="0"/>
                <w:color w:val="000000"/>
                <w:sz w:val="21"/>
                <w:szCs w:val="21"/>
                <w:u w:val="single"/>
              </w:rPr>
            </w:pPr>
            <w:r>
              <w:rPr>
                <w:rFonts w:hint="default" w:ascii="Times New Roman" w:hAnsi="Times New Roman" w:eastAsia="宋体" w:cs="Times New Roman"/>
                <w:i w:val="0"/>
                <w:caps w:val="0"/>
                <w:smallCaps w:val="0"/>
                <w:color w:val="000000"/>
                <w:kern w:val="0"/>
                <w:sz w:val="21"/>
                <w:szCs w:val="21"/>
                <w:u w:val="single"/>
                <w:lang w:val="en-US" w:eastAsia="zh-CN" w:bidi="ar"/>
              </w:rPr>
              <w:t>100</w:t>
            </w:r>
          </w:p>
        </w:tc>
        <w:tc>
          <w:tcPr>
            <w:tcW w:w="11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top"/>
              <w:rPr>
                <w:rFonts w:hint="eastAsia" w:ascii="Times New Roman" w:hAnsi="Times New Roman" w:eastAsia="宋体" w:cs="宋体"/>
                <w:i w:val="0"/>
                <w:caps w:val="0"/>
                <w:smallCaps w:val="0"/>
                <w:color w:val="000000"/>
                <w:sz w:val="21"/>
                <w:szCs w:val="21"/>
                <w:u w:val="single"/>
              </w:rPr>
            </w:pPr>
            <w:r>
              <w:rPr>
                <w:rFonts w:hint="eastAsia" w:ascii="Times New Roman" w:hAnsi="Times New Roman" w:eastAsia="宋体" w:cs="宋体"/>
                <w:i w:val="0"/>
                <w:caps w:val="0"/>
                <w:smallCaps w:val="0"/>
                <w:color w:val="000000"/>
                <w:kern w:val="0"/>
                <w:sz w:val="21"/>
                <w:szCs w:val="21"/>
                <w:u w:val="single"/>
                <w:lang w:val="en-US" w:eastAsia="zh-CN" w:bidi="ar"/>
              </w:rPr>
              <w:t>5</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top"/>
              <w:rPr>
                <w:rFonts w:hint="eastAsia" w:ascii="Times New Roman" w:hAnsi="Times New Roman" w:eastAsia="宋体" w:cs="宋体"/>
                <w:i w:val="0"/>
                <w:caps w:val="0"/>
                <w:smallCaps w:val="0"/>
                <w:color w:val="000000"/>
                <w:sz w:val="21"/>
                <w:szCs w:val="21"/>
                <w:u w:val="single"/>
              </w:rPr>
            </w:pPr>
            <w:r>
              <w:rPr>
                <w:rFonts w:hint="eastAsia" w:ascii="Times New Roman" w:hAnsi="Times New Roman" w:eastAsia="宋体" w:cs="宋体"/>
                <w:i w:val="0"/>
                <w:caps w:val="0"/>
                <w:smallCaps w:val="0"/>
                <w:color w:val="000000"/>
                <w:kern w:val="0"/>
                <w:sz w:val="21"/>
                <w:szCs w:val="21"/>
                <w:u w:val="single"/>
                <w:lang w:val="en-US" w:eastAsia="zh-CN" w:bidi="ar"/>
              </w:rPr>
              <w:t>200kg桶装</w:t>
            </w:r>
          </w:p>
        </w:tc>
        <w:tc>
          <w:tcPr>
            <w:tcW w:w="16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sz w:val="21"/>
                <w:szCs w:val="21"/>
                <w:u w:val="single"/>
              </w:rPr>
            </w:pPr>
            <w:r>
              <w:rPr>
                <w:rFonts w:hint="eastAsia" w:ascii="Times New Roman" w:hAnsi="Times New Roman" w:eastAsia="宋体" w:cs="宋体"/>
                <w:i w:val="0"/>
                <w:caps w:val="0"/>
                <w:smallCaps w:val="0"/>
                <w:color w:val="000000"/>
                <w:kern w:val="0"/>
                <w:sz w:val="21"/>
                <w:szCs w:val="21"/>
                <w:u w:val="single"/>
                <w:lang w:val="en-US" w:eastAsia="zh-CN" w:bidi="ar"/>
              </w:rPr>
              <w:t>1#原料仓库</w:t>
            </w: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宋体"/>
                <w:i w:val="0"/>
                <w:caps w:val="0"/>
                <w:smallCap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5" w:hRule="atLeast"/>
        </w:trPr>
        <w:tc>
          <w:tcPr>
            <w:tcW w:w="6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FF0000"/>
                <w:sz w:val="21"/>
                <w:szCs w:val="21"/>
                <w:u w:val="none"/>
              </w:rPr>
            </w:pPr>
            <w:r>
              <w:rPr>
                <w:rFonts w:hint="eastAsia" w:ascii="Times New Roman" w:hAnsi="Times New Roman" w:eastAsia="宋体" w:cs="宋体"/>
                <w:i w:val="0"/>
                <w:caps w:val="0"/>
                <w:smallCaps w:val="0"/>
                <w:color w:val="FF0000"/>
                <w:kern w:val="0"/>
                <w:sz w:val="21"/>
                <w:szCs w:val="21"/>
                <w:u w:val="none"/>
                <w:lang w:val="en-US" w:eastAsia="zh-CN" w:bidi="ar"/>
              </w:rPr>
              <w:t>22</w:t>
            </w:r>
          </w:p>
        </w:tc>
        <w:tc>
          <w:tcPr>
            <w:tcW w:w="21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FF0000"/>
                <w:sz w:val="21"/>
                <w:szCs w:val="21"/>
                <w:u w:val="single"/>
              </w:rPr>
            </w:pPr>
            <w:r>
              <w:rPr>
                <w:rFonts w:hint="eastAsia" w:ascii="Times New Roman" w:hAnsi="Times New Roman" w:eastAsia="宋体" w:cs="宋体"/>
                <w:i w:val="0"/>
                <w:caps w:val="0"/>
                <w:smallCaps w:val="0"/>
                <w:color w:val="FF0000"/>
                <w:kern w:val="0"/>
                <w:sz w:val="21"/>
                <w:szCs w:val="21"/>
                <w:u w:val="single"/>
                <w:lang w:val="en-US" w:eastAsia="zh-CN" w:bidi="ar"/>
              </w:rPr>
              <w:t>二甲苯</w:t>
            </w:r>
          </w:p>
        </w:tc>
        <w:tc>
          <w:tcPr>
            <w:tcW w:w="9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FF0000"/>
                <w:sz w:val="21"/>
                <w:szCs w:val="21"/>
                <w:u w:val="single"/>
              </w:rPr>
            </w:pPr>
            <w:r>
              <w:rPr>
                <w:rFonts w:hint="eastAsia" w:ascii="Times New Roman" w:hAnsi="Times New Roman" w:eastAsia="宋体" w:cs="宋体"/>
                <w:i w:val="0"/>
                <w:caps w:val="0"/>
                <w:smallCaps w:val="0"/>
                <w:color w:val="FF0000"/>
                <w:kern w:val="0"/>
                <w:sz w:val="21"/>
                <w:szCs w:val="21"/>
                <w:u w:val="single"/>
                <w:lang w:val="en-US" w:eastAsia="zh-CN" w:bidi="ar"/>
              </w:rPr>
              <w:t>12</w:t>
            </w:r>
          </w:p>
        </w:tc>
        <w:tc>
          <w:tcPr>
            <w:tcW w:w="11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top"/>
              <w:rPr>
                <w:rFonts w:hint="eastAsia" w:ascii="Times New Roman" w:hAnsi="Times New Roman" w:eastAsia="宋体" w:cs="宋体"/>
                <w:i w:val="0"/>
                <w:caps w:val="0"/>
                <w:smallCaps w:val="0"/>
                <w:color w:val="FF0000"/>
                <w:sz w:val="21"/>
                <w:szCs w:val="21"/>
                <w:u w:val="single"/>
              </w:rPr>
            </w:pPr>
            <w:r>
              <w:rPr>
                <w:rFonts w:hint="eastAsia" w:ascii="Times New Roman" w:hAnsi="Times New Roman" w:eastAsia="宋体" w:cs="宋体"/>
                <w:i w:val="0"/>
                <w:caps w:val="0"/>
                <w:smallCaps w:val="0"/>
                <w:color w:val="FF0000"/>
                <w:kern w:val="0"/>
                <w:sz w:val="21"/>
                <w:szCs w:val="21"/>
                <w:u w:val="single"/>
                <w:lang w:val="en-US" w:eastAsia="zh-CN" w:bidi="ar"/>
              </w:rPr>
              <w:t>2</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top"/>
              <w:rPr>
                <w:rFonts w:hint="eastAsia" w:ascii="Times New Roman" w:hAnsi="Times New Roman" w:eastAsia="宋体" w:cs="宋体"/>
                <w:i w:val="0"/>
                <w:caps w:val="0"/>
                <w:smallCaps w:val="0"/>
                <w:color w:val="FF0000"/>
                <w:sz w:val="21"/>
                <w:szCs w:val="21"/>
                <w:u w:val="single"/>
              </w:rPr>
            </w:pPr>
            <w:r>
              <w:rPr>
                <w:rFonts w:hint="eastAsia" w:ascii="Times New Roman" w:hAnsi="Times New Roman" w:eastAsia="宋体" w:cs="宋体"/>
                <w:i w:val="0"/>
                <w:caps w:val="0"/>
                <w:smallCaps w:val="0"/>
                <w:color w:val="FF0000"/>
                <w:kern w:val="0"/>
                <w:sz w:val="21"/>
                <w:szCs w:val="21"/>
                <w:u w:val="single"/>
                <w:lang w:val="en-US" w:eastAsia="zh-CN" w:bidi="ar"/>
              </w:rPr>
              <w:t>200kg桶装</w:t>
            </w:r>
          </w:p>
        </w:tc>
        <w:tc>
          <w:tcPr>
            <w:tcW w:w="16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FF0000"/>
                <w:sz w:val="21"/>
                <w:szCs w:val="21"/>
                <w:u w:val="single"/>
              </w:rPr>
            </w:pPr>
            <w:r>
              <w:rPr>
                <w:rFonts w:hint="eastAsia" w:ascii="Times New Roman" w:hAnsi="Times New Roman" w:eastAsia="宋体" w:cs="宋体"/>
                <w:i w:val="0"/>
                <w:caps w:val="0"/>
                <w:smallCaps w:val="0"/>
                <w:color w:val="FF0000"/>
                <w:kern w:val="0"/>
                <w:sz w:val="21"/>
                <w:szCs w:val="21"/>
                <w:u w:val="single"/>
                <w:lang w:val="en-US" w:eastAsia="zh-CN" w:bidi="ar"/>
              </w:rPr>
              <w:t>埋地储罐</w:t>
            </w: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FF0000"/>
                <w:sz w:val="21"/>
                <w:szCs w:val="21"/>
                <w:u w:val="none"/>
              </w:rPr>
            </w:pPr>
            <w:r>
              <w:rPr>
                <w:rFonts w:hint="eastAsia" w:ascii="Times New Roman" w:hAnsi="Times New Roman" w:eastAsia="宋体" w:cs="宋体"/>
                <w:i w:val="0"/>
                <w:caps w:val="0"/>
                <w:smallCaps w:val="0"/>
                <w:color w:val="FF0000"/>
                <w:kern w:val="0"/>
                <w:sz w:val="21"/>
                <w:szCs w:val="21"/>
                <w:u w:val="none"/>
                <w:lang w:val="en-US" w:eastAsia="zh-CN" w:bidi="ar"/>
              </w:rPr>
              <w:t>依托现有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5" w:hRule="atLeast"/>
        </w:trPr>
        <w:tc>
          <w:tcPr>
            <w:tcW w:w="6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sz w:val="21"/>
                <w:szCs w:val="21"/>
                <w:u w:val="none"/>
              </w:rPr>
            </w:pPr>
            <w:r>
              <w:rPr>
                <w:rFonts w:hint="eastAsia" w:ascii="Times New Roman" w:hAnsi="Times New Roman" w:eastAsia="宋体" w:cs="宋体"/>
                <w:i w:val="0"/>
                <w:caps w:val="0"/>
                <w:smallCaps w:val="0"/>
                <w:color w:val="000000"/>
                <w:kern w:val="0"/>
                <w:sz w:val="21"/>
                <w:szCs w:val="21"/>
                <w:u w:val="none"/>
                <w:lang w:val="en-US" w:eastAsia="zh-CN" w:bidi="ar"/>
              </w:rPr>
              <w:t>23</w:t>
            </w:r>
          </w:p>
        </w:tc>
        <w:tc>
          <w:tcPr>
            <w:tcW w:w="21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sz w:val="21"/>
                <w:szCs w:val="21"/>
                <w:u w:val="single"/>
              </w:rPr>
            </w:pPr>
            <w:r>
              <w:rPr>
                <w:rFonts w:hint="eastAsia" w:ascii="Times New Roman" w:hAnsi="Times New Roman" w:eastAsia="宋体" w:cs="宋体"/>
                <w:i w:val="0"/>
                <w:caps w:val="0"/>
                <w:smallCaps w:val="0"/>
                <w:color w:val="000000"/>
                <w:kern w:val="0"/>
                <w:sz w:val="21"/>
                <w:szCs w:val="21"/>
                <w:u w:val="single"/>
                <w:lang w:val="en-US" w:eastAsia="zh-CN" w:bidi="ar"/>
              </w:rPr>
              <w:t>二叔丁基过氧化物</w:t>
            </w:r>
          </w:p>
        </w:tc>
        <w:tc>
          <w:tcPr>
            <w:tcW w:w="9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aps w:val="0"/>
                <w:smallCaps w:val="0"/>
                <w:color w:val="000000"/>
                <w:sz w:val="21"/>
                <w:szCs w:val="21"/>
                <w:u w:val="single"/>
              </w:rPr>
            </w:pPr>
            <w:r>
              <w:rPr>
                <w:rFonts w:hint="default" w:ascii="Times New Roman" w:hAnsi="Times New Roman" w:eastAsia="宋体" w:cs="Times New Roman"/>
                <w:i w:val="0"/>
                <w:caps w:val="0"/>
                <w:smallCaps w:val="0"/>
                <w:color w:val="000000"/>
                <w:kern w:val="0"/>
                <w:sz w:val="21"/>
                <w:szCs w:val="21"/>
                <w:u w:val="single"/>
                <w:lang w:val="en-US" w:eastAsia="zh-CN" w:bidi="ar"/>
              </w:rPr>
              <w:t>100</w:t>
            </w:r>
          </w:p>
        </w:tc>
        <w:tc>
          <w:tcPr>
            <w:tcW w:w="11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top"/>
              <w:rPr>
                <w:rFonts w:hint="eastAsia" w:ascii="Times New Roman" w:hAnsi="Times New Roman" w:eastAsia="宋体" w:cs="宋体"/>
                <w:i w:val="0"/>
                <w:caps w:val="0"/>
                <w:smallCaps w:val="0"/>
                <w:color w:val="000000"/>
                <w:sz w:val="21"/>
                <w:szCs w:val="21"/>
                <w:u w:val="single"/>
              </w:rPr>
            </w:pPr>
            <w:r>
              <w:rPr>
                <w:rFonts w:hint="eastAsia" w:ascii="Times New Roman" w:hAnsi="Times New Roman" w:eastAsia="宋体" w:cs="宋体"/>
                <w:i w:val="0"/>
                <w:caps w:val="0"/>
                <w:smallCaps w:val="0"/>
                <w:color w:val="000000"/>
                <w:kern w:val="0"/>
                <w:sz w:val="21"/>
                <w:szCs w:val="21"/>
                <w:u w:val="single"/>
                <w:lang w:val="en-US" w:eastAsia="zh-CN" w:bidi="ar"/>
              </w:rPr>
              <w:t>5</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top"/>
              <w:rPr>
                <w:rFonts w:hint="eastAsia" w:ascii="Times New Roman" w:hAnsi="Times New Roman" w:eastAsia="宋体" w:cs="宋体"/>
                <w:i w:val="0"/>
                <w:caps w:val="0"/>
                <w:smallCaps w:val="0"/>
                <w:color w:val="000000"/>
                <w:sz w:val="21"/>
                <w:szCs w:val="21"/>
                <w:u w:val="single"/>
              </w:rPr>
            </w:pPr>
            <w:r>
              <w:rPr>
                <w:rFonts w:hint="eastAsia" w:ascii="Times New Roman" w:hAnsi="Times New Roman" w:eastAsia="宋体" w:cs="宋体"/>
                <w:i w:val="0"/>
                <w:caps w:val="0"/>
                <w:smallCaps w:val="0"/>
                <w:color w:val="000000"/>
                <w:kern w:val="0"/>
                <w:sz w:val="21"/>
                <w:szCs w:val="21"/>
                <w:u w:val="single"/>
                <w:lang w:val="en-US" w:eastAsia="zh-CN" w:bidi="ar"/>
              </w:rPr>
              <w:t>200kg桶装</w:t>
            </w:r>
          </w:p>
        </w:tc>
        <w:tc>
          <w:tcPr>
            <w:tcW w:w="16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sz w:val="21"/>
                <w:szCs w:val="21"/>
                <w:u w:val="single"/>
              </w:rPr>
            </w:pPr>
            <w:r>
              <w:rPr>
                <w:rFonts w:hint="eastAsia" w:ascii="Times New Roman" w:hAnsi="Times New Roman" w:eastAsia="宋体" w:cs="宋体"/>
                <w:i w:val="0"/>
                <w:caps w:val="0"/>
                <w:smallCaps w:val="0"/>
                <w:color w:val="000000"/>
                <w:kern w:val="0"/>
                <w:sz w:val="21"/>
                <w:szCs w:val="21"/>
                <w:u w:val="single"/>
                <w:lang w:val="en-US" w:eastAsia="zh-CN" w:bidi="ar"/>
              </w:rPr>
              <w:t>1#原料仓库</w:t>
            </w: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宋体"/>
                <w:i w:val="0"/>
                <w:caps w:val="0"/>
                <w:smallCap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5" w:hRule="atLeast"/>
        </w:trPr>
        <w:tc>
          <w:tcPr>
            <w:tcW w:w="6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sz w:val="21"/>
                <w:szCs w:val="21"/>
                <w:u w:val="none"/>
              </w:rPr>
            </w:pPr>
            <w:r>
              <w:rPr>
                <w:rFonts w:hint="eastAsia" w:ascii="Times New Roman" w:hAnsi="Times New Roman" w:eastAsia="宋体" w:cs="宋体"/>
                <w:i w:val="0"/>
                <w:caps w:val="0"/>
                <w:smallCaps w:val="0"/>
                <w:color w:val="000000"/>
                <w:kern w:val="0"/>
                <w:sz w:val="21"/>
                <w:szCs w:val="21"/>
                <w:u w:val="none"/>
                <w:lang w:val="en-US" w:eastAsia="zh-CN" w:bidi="ar"/>
              </w:rPr>
              <w:t>24</w:t>
            </w:r>
          </w:p>
        </w:tc>
        <w:tc>
          <w:tcPr>
            <w:tcW w:w="21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sz w:val="21"/>
                <w:szCs w:val="21"/>
                <w:u w:val="single"/>
              </w:rPr>
            </w:pPr>
            <w:r>
              <w:rPr>
                <w:rFonts w:hint="eastAsia" w:ascii="Times New Roman" w:hAnsi="Times New Roman" w:eastAsia="宋体" w:cs="宋体"/>
                <w:i w:val="0"/>
                <w:caps w:val="0"/>
                <w:smallCaps w:val="0"/>
                <w:color w:val="000000"/>
                <w:kern w:val="0"/>
                <w:sz w:val="21"/>
                <w:szCs w:val="21"/>
                <w:u w:val="single"/>
                <w:lang w:val="en-US" w:eastAsia="zh-CN" w:bidi="ar"/>
              </w:rPr>
              <w:t>苄基缩水甘油醚</w:t>
            </w:r>
          </w:p>
        </w:tc>
        <w:tc>
          <w:tcPr>
            <w:tcW w:w="9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sz w:val="21"/>
                <w:szCs w:val="21"/>
                <w:u w:val="single"/>
              </w:rPr>
            </w:pPr>
            <w:r>
              <w:rPr>
                <w:rFonts w:hint="eastAsia" w:ascii="Times New Roman" w:hAnsi="Times New Roman" w:eastAsia="宋体" w:cs="宋体"/>
                <w:i w:val="0"/>
                <w:caps w:val="0"/>
                <w:smallCaps w:val="0"/>
                <w:color w:val="000000"/>
                <w:kern w:val="0"/>
                <w:sz w:val="21"/>
                <w:szCs w:val="21"/>
                <w:u w:val="single"/>
                <w:lang w:val="en-US" w:eastAsia="zh-CN" w:bidi="ar"/>
              </w:rPr>
              <w:t>100</w:t>
            </w:r>
          </w:p>
        </w:tc>
        <w:tc>
          <w:tcPr>
            <w:tcW w:w="11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top"/>
              <w:rPr>
                <w:rFonts w:hint="eastAsia" w:ascii="Times New Roman" w:hAnsi="Times New Roman" w:eastAsia="宋体" w:cs="宋体"/>
                <w:i w:val="0"/>
                <w:caps w:val="0"/>
                <w:smallCaps w:val="0"/>
                <w:color w:val="000000"/>
                <w:sz w:val="21"/>
                <w:szCs w:val="21"/>
                <w:u w:val="single"/>
              </w:rPr>
            </w:pPr>
            <w:r>
              <w:rPr>
                <w:rFonts w:hint="eastAsia" w:ascii="Times New Roman" w:hAnsi="Times New Roman" w:eastAsia="宋体" w:cs="宋体"/>
                <w:i w:val="0"/>
                <w:caps w:val="0"/>
                <w:smallCaps w:val="0"/>
                <w:color w:val="000000"/>
                <w:kern w:val="0"/>
                <w:sz w:val="21"/>
                <w:szCs w:val="21"/>
                <w:u w:val="single"/>
                <w:lang w:val="en-US" w:eastAsia="zh-CN" w:bidi="ar"/>
              </w:rPr>
              <w:t>10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top"/>
              <w:rPr>
                <w:rFonts w:hint="eastAsia" w:ascii="Times New Roman" w:hAnsi="Times New Roman" w:eastAsia="宋体" w:cs="宋体"/>
                <w:i w:val="0"/>
                <w:caps w:val="0"/>
                <w:smallCaps w:val="0"/>
                <w:color w:val="000000"/>
                <w:sz w:val="21"/>
                <w:szCs w:val="21"/>
                <w:u w:val="single"/>
              </w:rPr>
            </w:pPr>
            <w:r>
              <w:rPr>
                <w:rFonts w:hint="eastAsia" w:ascii="Times New Roman" w:hAnsi="Times New Roman" w:eastAsia="宋体" w:cs="宋体"/>
                <w:i w:val="0"/>
                <w:caps w:val="0"/>
                <w:smallCaps w:val="0"/>
                <w:color w:val="000000"/>
                <w:kern w:val="0"/>
                <w:sz w:val="21"/>
                <w:szCs w:val="21"/>
                <w:u w:val="single"/>
                <w:lang w:val="en-US" w:eastAsia="zh-CN" w:bidi="ar"/>
              </w:rPr>
              <w:t>200kg桶装</w:t>
            </w:r>
          </w:p>
        </w:tc>
        <w:tc>
          <w:tcPr>
            <w:tcW w:w="16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sz w:val="21"/>
                <w:szCs w:val="21"/>
                <w:u w:val="single"/>
              </w:rPr>
            </w:pPr>
            <w:r>
              <w:rPr>
                <w:rFonts w:hint="eastAsia" w:ascii="Times New Roman" w:hAnsi="Times New Roman" w:eastAsia="宋体" w:cs="宋体"/>
                <w:i w:val="0"/>
                <w:caps w:val="0"/>
                <w:smallCaps w:val="0"/>
                <w:color w:val="000000"/>
                <w:kern w:val="0"/>
                <w:sz w:val="21"/>
                <w:szCs w:val="21"/>
                <w:u w:val="single"/>
                <w:lang w:val="en-US" w:eastAsia="zh-CN" w:bidi="ar"/>
              </w:rPr>
              <w:t>1#原料仓库</w:t>
            </w: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宋体"/>
                <w:i w:val="0"/>
                <w:caps w:val="0"/>
                <w:smallCap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5" w:hRule="atLeast"/>
        </w:trPr>
        <w:tc>
          <w:tcPr>
            <w:tcW w:w="6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sz w:val="21"/>
                <w:szCs w:val="21"/>
                <w:u w:val="none"/>
              </w:rPr>
            </w:pPr>
            <w:r>
              <w:rPr>
                <w:rFonts w:hint="eastAsia" w:ascii="Times New Roman" w:hAnsi="Times New Roman" w:eastAsia="宋体" w:cs="宋体"/>
                <w:i w:val="0"/>
                <w:caps w:val="0"/>
                <w:smallCaps w:val="0"/>
                <w:color w:val="000000"/>
                <w:kern w:val="0"/>
                <w:sz w:val="21"/>
                <w:szCs w:val="21"/>
                <w:u w:val="none"/>
                <w:lang w:val="en-US" w:eastAsia="zh-CN" w:bidi="ar"/>
              </w:rPr>
              <w:t>25</w:t>
            </w:r>
          </w:p>
        </w:tc>
        <w:tc>
          <w:tcPr>
            <w:tcW w:w="21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sz w:val="21"/>
                <w:szCs w:val="21"/>
                <w:u w:val="single"/>
              </w:rPr>
            </w:pPr>
            <w:r>
              <w:rPr>
                <w:rFonts w:hint="eastAsia" w:ascii="Times New Roman" w:hAnsi="Times New Roman" w:eastAsia="宋体" w:cs="宋体"/>
                <w:i w:val="0"/>
                <w:caps w:val="0"/>
                <w:smallCaps w:val="0"/>
                <w:color w:val="000000"/>
                <w:kern w:val="0"/>
                <w:sz w:val="21"/>
                <w:szCs w:val="21"/>
                <w:u w:val="single"/>
                <w:lang w:val="en-US" w:eastAsia="zh-CN" w:bidi="ar"/>
              </w:rPr>
              <w:t>聚醚胺固化剂</w:t>
            </w:r>
          </w:p>
        </w:tc>
        <w:tc>
          <w:tcPr>
            <w:tcW w:w="9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sz w:val="21"/>
                <w:szCs w:val="21"/>
                <w:u w:val="single"/>
              </w:rPr>
            </w:pPr>
            <w:r>
              <w:rPr>
                <w:rFonts w:hint="eastAsia" w:ascii="Times New Roman" w:hAnsi="Times New Roman" w:eastAsia="宋体" w:cs="宋体"/>
                <w:i w:val="0"/>
                <w:caps w:val="0"/>
                <w:smallCaps w:val="0"/>
                <w:color w:val="000000"/>
                <w:kern w:val="0"/>
                <w:sz w:val="21"/>
                <w:szCs w:val="21"/>
                <w:u w:val="single"/>
                <w:lang w:val="en-US" w:eastAsia="zh-CN" w:bidi="ar"/>
              </w:rPr>
              <w:t>320</w:t>
            </w:r>
          </w:p>
        </w:tc>
        <w:tc>
          <w:tcPr>
            <w:tcW w:w="11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top"/>
              <w:rPr>
                <w:rFonts w:hint="eastAsia" w:ascii="Times New Roman" w:hAnsi="Times New Roman" w:eastAsia="宋体" w:cs="宋体"/>
                <w:i w:val="0"/>
                <w:caps w:val="0"/>
                <w:smallCaps w:val="0"/>
                <w:color w:val="000000"/>
                <w:sz w:val="21"/>
                <w:szCs w:val="21"/>
                <w:u w:val="single"/>
              </w:rPr>
            </w:pPr>
            <w:r>
              <w:rPr>
                <w:rFonts w:hint="eastAsia" w:ascii="Times New Roman" w:hAnsi="Times New Roman" w:eastAsia="宋体" w:cs="宋体"/>
                <w:i w:val="0"/>
                <w:caps w:val="0"/>
                <w:smallCaps w:val="0"/>
                <w:color w:val="000000"/>
                <w:kern w:val="0"/>
                <w:sz w:val="21"/>
                <w:szCs w:val="21"/>
                <w:u w:val="single"/>
                <w:lang w:val="en-US" w:eastAsia="zh-CN" w:bidi="ar"/>
              </w:rPr>
              <w:t>15</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top"/>
              <w:rPr>
                <w:rFonts w:hint="eastAsia" w:ascii="Times New Roman" w:hAnsi="Times New Roman" w:eastAsia="宋体" w:cs="宋体"/>
                <w:i w:val="0"/>
                <w:caps w:val="0"/>
                <w:smallCaps w:val="0"/>
                <w:color w:val="000000"/>
                <w:sz w:val="21"/>
                <w:szCs w:val="21"/>
                <w:u w:val="single"/>
              </w:rPr>
            </w:pPr>
            <w:r>
              <w:rPr>
                <w:rFonts w:hint="eastAsia" w:ascii="Times New Roman" w:hAnsi="Times New Roman" w:eastAsia="宋体" w:cs="宋体"/>
                <w:i w:val="0"/>
                <w:caps w:val="0"/>
                <w:smallCaps w:val="0"/>
                <w:color w:val="000000"/>
                <w:kern w:val="0"/>
                <w:sz w:val="21"/>
                <w:szCs w:val="21"/>
                <w:u w:val="single"/>
                <w:lang w:val="en-US" w:eastAsia="zh-CN" w:bidi="ar"/>
              </w:rPr>
              <w:t>200kg桶装</w:t>
            </w:r>
          </w:p>
        </w:tc>
        <w:tc>
          <w:tcPr>
            <w:tcW w:w="16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sz w:val="21"/>
                <w:szCs w:val="21"/>
                <w:u w:val="single"/>
              </w:rPr>
            </w:pPr>
            <w:r>
              <w:rPr>
                <w:rFonts w:hint="eastAsia" w:ascii="Times New Roman" w:hAnsi="Times New Roman" w:eastAsia="宋体" w:cs="宋体"/>
                <w:i w:val="0"/>
                <w:caps w:val="0"/>
                <w:smallCaps w:val="0"/>
                <w:color w:val="000000"/>
                <w:kern w:val="0"/>
                <w:sz w:val="21"/>
                <w:szCs w:val="21"/>
                <w:u w:val="single"/>
                <w:lang w:val="en-US" w:eastAsia="zh-CN" w:bidi="ar"/>
              </w:rPr>
              <w:t>1#成品仓库</w:t>
            </w: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宋体"/>
                <w:i w:val="0"/>
                <w:caps w:val="0"/>
                <w:smallCap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5" w:hRule="atLeast"/>
        </w:trPr>
        <w:tc>
          <w:tcPr>
            <w:tcW w:w="6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sz w:val="21"/>
                <w:szCs w:val="21"/>
                <w:u w:val="none"/>
              </w:rPr>
            </w:pPr>
            <w:r>
              <w:rPr>
                <w:rFonts w:hint="eastAsia" w:ascii="Times New Roman" w:hAnsi="Times New Roman" w:eastAsia="宋体" w:cs="宋体"/>
                <w:i w:val="0"/>
                <w:caps w:val="0"/>
                <w:smallCaps w:val="0"/>
                <w:color w:val="000000"/>
                <w:kern w:val="0"/>
                <w:sz w:val="21"/>
                <w:szCs w:val="21"/>
                <w:u w:val="none"/>
                <w:lang w:val="en-US" w:eastAsia="zh-CN" w:bidi="ar"/>
              </w:rPr>
              <w:t>26</w:t>
            </w:r>
          </w:p>
        </w:tc>
        <w:tc>
          <w:tcPr>
            <w:tcW w:w="21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sz w:val="21"/>
                <w:szCs w:val="21"/>
                <w:u w:val="single"/>
              </w:rPr>
            </w:pPr>
            <w:r>
              <w:rPr>
                <w:rFonts w:hint="eastAsia" w:ascii="Times New Roman" w:hAnsi="Times New Roman" w:eastAsia="宋体" w:cs="宋体"/>
                <w:i w:val="0"/>
                <w:caps w:val="0"/>
                <w:smallCaps w:val="0"/>
                <w:color w:val="000000"/>
                <w:kern w:val="0"/>
                <w:sz w:val="21"/>
                <w:szCs w:val="21"/>
                <w:u w:val="single"/>
                <w:lang w:val="en-US" w:eastAsia="zh-CN" w:bidi="ar"/>
              </w:rPr>
              <w:t>酚醛胺固化剂</w:t>
            </w:r>
          </w:p>
        </w:tc>
        <w:tc>
          <w:tcPr>
            <w:tcW w:w="9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sz w:val="21"/>
                <w:szCs w:val="21"/>
                <w:u w:val="single"/>
              </w:rPr>
            </w:pPr>
            <w:r>
              <w:rPr>
                <w:rFonts w:hint="eastAsia" w:ascii="Times New Roman" w:hAnsi="Times New Roman" w:eastAsia="宋体" w:cs="宋体"/>
                <w:i w:val="0"/>
                <w:caps w:val="0"/>
                <w:smallCaps w:val="0"/>
                <w:color w:val="000000"/>
                <w:kern w:val="0"/>
                <w:sz w:val="21"/>
                <w:szCs w:val="21"/>
                <w:u w:val="single"/>
                <w:lang w:val="en-US" w:eastAsia="zh-CN" w:bidi="ar"/>
              </w:rPr>
              <w:t>320</w:t>
            </w:r>
          </w:p>
        </w:tc>
        <w:tc>
          <w:tcPr>
            <w:tcW w:w="11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top"/>
              <w:rPr>
                <w:rFonts w:hint="eastAsia" w:ascii="Times New Roman" w:hAnsi="Times New Roman" w:eastAsia="宋体" w:cs="宋体"/>
                <w:i w:val="0"/>
                <w:caps w:val="0"/>
                <w:smallCaps w:val="0"/>
                <w:color w:val="000000"/>
                <w:sz w:val="21"/>
                <w:szCs w:val="21"/>
                <w:u w:val="single"/>
              </w:rPr>
            </w:pPr>
            <w:r>
              <w:rPr>
                <w:rFonts w:hint="eastAsia" w:ascii="Times New Roman" w:hAnsi="Times New Roman" w:eastAsia="宋体" w:cs="宋体"/>
                <w:i w:val="0"/>
                <w:caps w:val="0"/>
                <w:smallCaps w:val="0"/>
                <w:color w:val="000000"/>
                <w:kern w:val="0"/>
                <w:sz w:val="21"/>
                <w:szCs w:val="21"/>
                <w:u w:val="single"/>
                <w:lang w:val="en-US" w:eastAsia="zh-CN" w:bidi="ar"/>
              </w:rPr>
              <w:t>15</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top"/>
              <w:rPr>
                <w:rFonts w:hint="eastAsia" w:ascii="Times New Roman" w:hAnsi="Times New Roman" w:eastAsia="宋体" w:cs="宋体"/>
                <w:i w:val="0"/>
                <w:caps w:val="0"/>
                <w:smallCaps w:val="0"/>
                <w:color w:val="000000"/>
                <w:sz w:val="21"/>
                <w:szCs w:val="21"/>
                <w:u w:val="single"/>
              </w:rPr>
            </w:pPr>
            <w:r>
              <w:rPr>
                <w:rFonts w:hint="eastAsia" w:ascii="Times New Roman" w:hAnsi="Times New Roman" w:eastAsia="宋体" w:cs="宋体"/>
                <w:i w:val="0"/>
                <w:caps w:val="0"/>
                <w:smallCaps w:val="0"/>
                <w:color w:val="000000"/>
                <w:kern w:val="0"/>
                <w:sz w:val="21"/>
                <w:szCs w:val="21"/>
                <w:u w:val="single"/>
                <w:lang w:val="en-US" w:eastAsia="zh-CN" w:bidi="ar"/>
              </w:rPr>
              <w:t>200kg桶装</w:t>
            </w:r>
          </w:p>
        </w:tc>
        <w:tc>
          <w:tcPr>
            <w:tcW w:w="16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sz w:val="21"/>
                <w:szCs w:val="21"/>
                <w:u w:val="single"/>
              </w:rPr>
            </w:pPr>
            <w:r>
              <w:rPr>
                <w:rFonts w:hint="eastAsia" w:ascii="Times New Roman" w:hAnsi="Times New Roman" w:eastAsia="宋体" w:cs="宋体"/>
                <w:i w:val="0"/>
                <w:caps w:val="0"/>
                <w:smallCaps w:val="0"/>
                <w:color w:val="000000"/>
                <w:kern w:val="0"/>
                <w:sz w:val="21"/>
                <w:szCs w:val="21"/>
                <w:u w:val="single"/>
                <w:lang w:val="en-US" w:eastAsia="zh-CN" w:bidi="ar"/>
              </w:rPr>
              <w:t>1#成品仓库</w:t>
            </w: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宋体"/>
                <w:i w:val="0"/>
                <w:caps w:val="0"/>
                <w:smallCap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5" w:hRule="atLeast"/>
        </w:trPr>
        <w:tc>
          <w:tcPr>
            <w:tcW w:w="6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sz w:val="21"/>
                <w:szCs w:val="21"/>
                <w:u w:val="none"/>
              </w:rPr>
            </w:pPr>
            <w:r>
              <w:rPr>
                <w:rFonts w:hint="eastAsia" w:ascii="Times New Roman" w:hAnsi="Times New Roman" w:eastAsia="宋体" w:cs="宋体"/>
                <w:i w:val="0"/>
                <w:caps w:val="0"/>
                <w:smallCaps w:val="0"/>
                <w:color w:val="000000"/>
                <w:kern w:val="0"/>
                <w:sz w:val="21"/>
                <w:szCs w:val="21"/>
                <w:u w:val="none"/>
                <w:lang w:val="en-US" w:eastAsia="zh-CN" w:bidi="ar"/>
              </w:rPr>
              <w:t>27</w:t>
            </w:r>
          </w:p>
        </w:tc>
        <w:tc>
          <w:tcPr>
            <w:tcW w:w="21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sz w:val="21"/>
                <w:szCs w:val="21"/>
                <w:u w:val="single"/>
              </w:rPr>
            </w:pPr>
            <w:r>
              <w:rPr>
                <w:rFonts w:hint="eastAsia" w:ascii="Times New Roman" w:hAnsi="Times New Roman" w:eastAsia="宋体" w:cs="宋体"/>
                <w:i w:val="0"/>
                <w:caps w:val="0"/>
                <w:smallCaps w:val="0"/>
                <w:color w:val="000000"/>
                <w:kern w:val="0"/>
                <w:sz w:val="21"/>
                <w:szCs w:val="21"/>
                <w:u w:val="single"/>
                <w:lang w:val="en-US" w:eastAsia="zh-CN" w:bidi="ar"/>
              </w:rPr>
              <w:t>碳酸钙</w:t>
            </w:r>
          </w:p>
        </w:tc>
        <w:tc>
          <w:tcPr>
            <w:tcW w:w="9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sz w:val="21"/>
                <w:szCs w:val="21"/>
                <w:u w:val="single"/>
              </w:rPr>
            </w:pPr>
            <w:r>
              <w:rPr>
                <w:rFonts w:hint="eastAsia" w:ascii="Times New Roman" w:hAnsi="Times New Roman" w:eastAsia="宋体" w:cs="宋体"/>
                <w:i w:val="0"/>
                <w:caps w:val="0"/>
                <w:smallCaps w:val="0"/>
                <w:color w:val="000000"/>
                <w:kern w:val="0"/>
                <w:sz w:val="21"/>
                <w:szCs w:val="21"/>
                <w:u w:val="single"/>
                <w:lang w:val="en-US" w:eastAsia="zh-CN" w:bidi="ar"/>
              </w:rPr>
              <w:t>1020</w:t>
            </w:r>
          </w:p>
        </w:tc>
        <w:tc>
          <w:tcPr>
            <w:tcW w:w="11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top"/>
              <w:rPr>
                <w:rFonts w:hint="eastAsia" w:ascii="Times New Roman" w:hAnsi="Times New Roman" w:eastAsia="宋体" w:cs="宋体"/>
                <w:i w:val="0"/>
                <w:caps w:val="0"/>
                <w:smallCaps w:val="0"/>
                <w:color w:val="000000"/>
                <w:sz w:val="21"/>
                <w:szCs w:val="21"/>
                <w:u w:val="single"/>
              </w:rPr>
            </w:pPr>
            <w:r>
              <w:rPr>
                <w:rFonts w:hint="eastAsia" w:ascii="Times New Roman" w:hAnsi="Times New Roman" w:eastAsia="宋体" w:cs="宋体"/>
                <w:i w:val="0"/>
                <w:caps w:val="0"/>
                <w:smallCaps w:val="0"/>
                <w:color w:val="000000"/>
                <w:kern w:val="0"/>
                <w:sz w:val="21"/>
                <w:szCs w:val="21"/>
                <w:u w:val="single"/>
                <w:lang w:val="en-US" w:eastAsia="zh-CN" w:bidi="ar"/>
              </w:rPr>
              <w:t>50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top"/>
              <w:rPr>
                <w:rFonts w:hint="eastAsia" w:ascii="Times New Roman" w:hAnsi="Times New Roman" w:eastAsia="宋体" w:cs="宋体"/>
                <w:i w:val="0"/>
                <w:caps w:val="0"/>
                <w:smallCaps w:val="0"/>
                <w:color w:val="000000"/>
                <w:sz w:val="21"/>
                <w:szCs w:val="21"/>
                <w:u w:val="single"/>
              </w:rPr>
            </w:pPr>
            <w:r>
              <w:rPr>
                <w:rFonts w:hint="eastAsia" w:ascii="Times New Roman" w:hAnsi="Times New Roman" w:eastAsia="宋体" w:cs="宋体"/>
                <w:i w:val="0"/>
                <w:caps w:val="0"/>
                <w:smallCaps w:val="0"/>
                <w:color w:val="000000"/>
                <w:kern w:val="0"/>
                <w:sz w:val="21"/>
                <w:szCs w:val="21"/>
                <w:u w:val="single"/>
                <w:lang w:val="en-US" w:eastAsia="zh-CN" w:bidi="ar"/>
              </w:rPr>
              <w:t>25kg袋装</w:t>
            </w:r>
          </w:p>
        </w:tc>
        <w:tc>
          <w:tcPr>
            <w:tcW w:w="16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sz w:val="21"/>
                <w:szCs w:val="21"/>
                <w:u w:val="single"/>
              </w:rPr>
            </w:pPr>
            <w:r>
              <w:rPr>
                <w:rFonts w:hint="eastAsia" w:ascii="Times New Roman" w:hAnsi="Times New Roman" w:eastAsia="宋体" w:cs="宋体"/>
                <w:i w:val="0"/>
                <w:caps w:val="0"/>
                <w:smallCaps w:val="0"/>
                <w:color w:val="000000"/>
                <w:kern w:val="0"/>
                <w:sz w:val="21"/>
                <w:szCs w:val="21"/>
                <w:u w:val="single"/>
                <w:lang w:val="en-US" w:eastAsia="zh-CN" w:bidi="ar"/>
              </w:rPr>
              <w:t>1#原料仓库</w:t>
            </w: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宋体"/>
                <w:i w:val="0"/>
                <w:caps w:val="0"/>
                <w:smallCap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5" w:hRule="atLeast"/>
        </w:trPr>
        <w:tc>
          <w:tcPr>
            <w:tcW w:w="6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sz w:val="21"/>
                <w:szCs w:val="21"/>
                <w:u w:val="none"/>
              </w:rPr>
            </w:pPr>
            <w:r>
              <w:rPr>
                <w:rFonts w:hint="eastAsia" w:ascii="Times New Roman" w:hAnsi="Times New Roman" w:eastAsia="宋体" w:cs="宋体"/>
                <w:i w:val="0"/>
                <w:caps w:val="0"/>
                <w:smallCaps w:val="0"/>
                <w:color w:val="000000"/>
                <w:kern w:val="0"/>
                <w:sz w:val="21"/>
                <w:szCs w:val="21"/>
                <w:u w:val="none"/>
                <w:lang w:val="en-US" w:eastAsia="zh-CN" w:bidi="ar"/>
              </w:rPr>
              <w:t>28</w:t>
            </w:r>
          </w:p>
        </w:tc>
        <w:tc>
          <w:tcPr>
            <w:tcW w:w="21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sz w:val="21"/>
                <w:szCs w:val="21"/>
                <w:u w:val="single"/>
              </w:rPr>
            </w:pPr>
            <w:r>
              <w:rPr>
                <w:rFonts w:hint="eastAsia" w:ascii="Times New Roman" w:hAnsi="Times New Roman" w:eastAsia="宋体" w:cs="宋体"/>
                <w:i w:val="0"/>
                <w:caps w:val="0"/>
                <w:smallCaps w:val="0"/>
                <w:color w:val="000000"/>
                <w:kern w:val="0"/>
                <w:sz w:val="21"/>
                <w:szCs w:val="21"/>
                <w:u w:val="single"/>
                <w:lang w:val="en-US" w:eastAsia="zh-CN" w:bidi="ar"/>
              </w:rPr>
              <w:t>硫酸钡</w:t>
            </w:r>
          </w:p>
        </w:tc>
        <w:tc>
          <w:tcPr>
            <w:tcW w:w="9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sz w:val="21"/>
                <w:szCs w:val="21"/>
                <w:u w:val="single"/>
              </w:rPr>
            </w:pPr>
            <w:r>
              <w:rPr>
                <w:rFonts w:hint="eastAsia" w:ascii="Times New Roman" w:hAnsi="Times New Roman" w:eastAsia="宋体" w:cs="宋体"/>
                <w:i w:val="0"/>
                <w:caps w:val="0"/>
                <w:smallCaps w:val="0"/>
                <w:color w:val="000000"/>
                <w:kern w:val="0"/>
                <w:sz w:val="21"/>
                <w:szCs w:val="21"/>
                <w:u w:val="single"/>
                <w:lang w:val="en-US" w:eastAsia="zh-CN" w:bidi="ar"/>
              </w:rPr>
              <w:t>511</w:t>
            </w:r>
          </w:p>
        </w:tc>
        <w:tc>
          <w:tcPr>
            <w:tcW w:w="11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top"/>
              <w:rPr>
                <w:rFonts w:hint="eastAsia" w:ascii="Times New Roman" w:hAnsi="Times New Roman" w:eastAsia="宋体" w:cs="宋体"/>
                <w:i w:val="0"/>
                <w:caps w:val="0"/>
                <w:smallCaps w:val="0"/>
                <w:color w:val="000000"/>
                <w:sz w:val="21"/>
                <w:szCs w:val="21"/>
                <w:u w:val="single"/>
              </w:rPr>
            </w:pPr>
            <w:r>
              <w:rPr>
                <w:rFonts w:hint="eastAsia" w:ascii="Times New Roman" w:hAnsi="Times New Roman" w:eastAsia="宋体" w:cs="宋体"/>
                <w:i w:val="0"/>
                <w:caps w:val="0"/>
                <w:smallCaps w:val="0"/>
                <w:color w:val="000000"/>
                <w:kern w:val="0"/>
                <w:sz w:val="21"/>
                <w:szCs w:val="21"/>
                <w:u w:val="single"/>
                <w:lang w:val="en-US" w:eastAsia="zh-CN" w:bidi="ar"/>
              </w:rPr>
              <w:t>30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top"/>
              <w:rPr>
                <w:rFonts w:hint="eastAsia" w:ascii="Times New Roman" w:hAnsi="Times New Roman" w:eastAsia="宋体" w:cs="宋体"/>
                <w:i w:val="0"/>
                <w:caps w:val="0"/>
                <w:smallCaps w:val="0"/>
                <w:color w:val="000000"/>
                <w:sz w:val="21"/>
                <w:szCs w:val="21"/>
                <w:u w:val="single"/>
              </w:rPr>
            </w:pPr>
            <w:r>
              <w:rPr>
                <w:rFonts w:hint="eastAsia" w:ascii="Times New Roman" w:hAnsi="Times New Roman" w:eastAsia="宋体" w:cs="宋体"/>
                <w:i w:val="0"/>
                <w:caps w:val="0"/>
                <w:smallCaps w:val="0"/>
                <w:color w:val="000000"/>
                <w:kern w:val="0"/>
                <w:sz w:val="21"/>
                <w:szCs w:val="21"/>
                <w:u w:val="single"/>
                <w:lang w:val="en-US" w:eastAsia="zh-CN" w:bidi="ar"/>
              </w:rPr>
              <w:t>25kg袋装</w:t>
            </w:r>
          </w:p>
        </w:tc>
        <w:tc>
          <w:tcPr>
            <w:tcW w:w="16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sz w:val="21"/>
                <w:szCs w:val="21"/>
                <w:u w:val="single"/>
              </w:rPr>
            </w:pPr>
            <w:r>
              <w:rPr>
                <w:rFonts w:hint="eastAsia" w:ascii="Times New Roman" w:hAnsi="Times New Roman" w:eastAsia="宋体" w:cs="宋体"/>
                <w:i w:val="0"/>
                <w:caps w:val="0"/>
                <w:smallCaps w:val="0"/>
                <w:color w:val="000000"/>
                <w:kern w:val="0"/>
                <w:sz w:val="21"/>
                <w:szCs w:val="21"/>
                <w:u w:val="single"/>
                <w:lang w:val="en-US" w:eastAsia="zh-CN" w:bidi="ar"/>
              </w:rPr>
              <w:t>1#原料仓库</w:t>
            </w: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宋体"/>
                <w:i w:val="0"/>
                <w:caps w:val="0"/>
                <w:smallCap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5" w:hRule="atLeast"/>
        </w:trPr>
        <w:tc>
          <w:tcPr>
            <w:tcW w:w="6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sz w:val="21"/>
                <w:szCs w:val="21"/>
                <w:u w:val="none"/>
              </w:rPr>
            </w:pPr>
            <w:r>
              <w:rPr>
                <w:rFonts w:hint="eastAsia" w:ascii="Times New Roman" w:hAnsi="Times New Roman" w:eastAsia="宋体" w:cs="宋体"/>
                <w:i w:val="0"/>
                <w:caps w:val="0"/>
                <w:smallCaps w:val="0"/>
                <w:color w:val="000000"/>
                <w:kern w:val="0"/>
                <w:sz w:val="21"/>
                <w:szCs w:val="21"/>
                <w:u w:val="none"/>
                <w:lang w:val="en-US" w:eastAsia="zh-CN" w:bidi="ar"/>
              </w:rPr>
              <w:t>29</w:t>
            </w:r>
          </w:p>
        </w:tc>
        <w:tc>
          <w:tcPr>
            <w:tcW w:w="21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sz w:val="21"/>
                <w:szCs w:val="21"/>
                <w:u w:val="single"/>
              </w:rPr>
            </w:pPr>
            <w:r>
              <w:rPr>
                <w:rFonts w:hint="eastAsia" w:ascii="Times New Roman" w:hAnsi="Times New Roman" w:eastAsia="宋体" w:cs="宋体"/>
                <w:i w:val="0"/>
                <w:caps w:val="0"/>
                <w:smallCaps w:val="0"/>
                <w:color w:val="000000"/>
                <w:kern w:val="0"/>
                <w:sz w:val="21"/>
                <w:szCs w:val="21"/>
                <w:u w:val="single"/>
                <w:lang w:val="en-US" w:eastAsia="zh-CN" w:bidi="ar"/>
              </w:rPr>
              <w:t>硅微粉</w:t>
            </w:r>
          </w:p>
        </w:tc>
        <w:tc>
          <w:tcPr>
            <w:tcW w:w="9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sz w:val="21"/>
                <w:szCs w:val="21"/>
                <w:u w:val="single"/>
              </w:rPr>
            </w:pPr>
            <w:r>
              <w:rPr>
                <w:rFonts w:hint="eastAsia" w:ascii="Times New Roman" w:hAnsi="Times New Roman" w:eastAsia="宋体" w:cs="宋体"/>
                <w:i w:val="0"/>
                <w:caps w:val="0"/>
                <w:smallCaps w:val="0"/>
                <w:color w:val="000000"/>
                <w:kern w:val="0"/>
                <w:sz w:val="21"/>
                <w:szCs w:val="21"/>
                <w:u w:val="single"/>
                <w:lang w:val="en-US" w:eastAsia="zh-CN" w:bidi="ar"/>
              </w:rPr>
              <w:t>108</w:t>
            </w:r>
          </w:p>
        </w:tc>
        <w:tc>
          <w:tcPr>
            <w:tcW w:w="11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top"/>
              <w:rPr>
                <w:rFonts w:hint="eastAsia" w:ascii="Times New Roman" w:hAnsi="Times New Roman" w:eastAsia="宋体" w:cs="宋体"/>
                <w:i w:val="0"/>
                <w:caps w:val="0"/>
                <w:smallCaps w:val="0"/>
                <w:color w:val="000000"/>
                <w:sz w:val="21"/>
                <w:szCs w:val="21"/>
                <w:u w:val="single"/>
              </w:rPr>
            </w:pPr>
            <w:r>
              <w:rPr>
                <w:rFonts w:hint="eastAsia" w:ascii="Times New Roman" w:hAnsi="Times New Roman" w:eastAsia="宋体" w:cs="宋体"/>
                <w:i w:val="0"/>
                <w:caps w:val="0"/>
                <w:smallCaps w:val="0"/>
                <w:color w:val="000000"/>
                <w:kern w:val="0"/>
                <w:sz w:val="21"/>
                <w:szCs w:val="21"/>
                <w:u w:val="single"/>
                <w:lang w:val="en-US" w:eastAsia="zh-CN" w:bidi="ar"/>
              </w:rPr>
              <w:t>10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top"/>
              <w:rPr>
                <w:rFonts w:hint="eastAsia" w:ascii="Times New Roman" w:hAnsi="Times New Roman" w:eastAsia="宋体" w:cs="宋体"/>
                <w:i w:val="0"/>
                <w:caps w:val="0"/>
                <w:smallCaps w:val="0"/>
                <w:color w:val="000000"/>
                <w:sz w:val="21"/>
                <w:szCs w:val="21"/>
                <w:u w:val="single"/>
              </w:rPr>
            </w:pPr>
            <w:r>
              <w:rPr>
                <w:rFonts w:hint="eastAsia" w:ascii="Times New Roman" w:hAnsi="Times New Roman" w:eastAsia="宋体" w:cs="宋体"/>
                <w:i w:val="0"/>
                <w:caps w:val="0"/>
                <w:smallCaps w:val="0"/>
                <w:color w:val="000000"/>
                <w:kern w:val="0"/>
                <w:sz w:val="21"/>
                <w:szCs w:val="21"/>
                <w:u w:val="single"/>
                <w:lang w:val="en-US" w:eastAsia="zh-CN" w:bidi="ar"/>
              </w:rPr>
              <w:t>25kg袋装</w:t>
            </w:r>
          </w:p>
        </w:tc>
        <w:tc>
          <w:tcPr>
            <w:tcW w:w="16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sz w:val="21"/>
                <w:szCs w:val="21"/>
                <w:u w:val="single"/>
              </w:rPr>
            </w:pPr>
            <w:r>
              <w:rPr>
                <w:rFonts w:hint="eastAsia" w:ascii="Times New Roman" w:hAnsi="Times New Roman" w:eastAsia="宋体" w:cs="宋体"/>
                <w:i w:val="0"/>
                <w:caps w:val="0"/>
                <w:smallCaps w:val="0"/>
                <w:color w:val="000000"/>
                <w:kern w:val="0"/>
                <w:sz w:val="21"/>
                <w:szCs w:val="21"/>
                <w:u w:val="single"/>
                <w:lang w:val="en-US" w:eastAsia="zh-CN" w:bidi="ar"/>
              </w:rPr>
              <w:t>1#原料仓库</w:t>
            </w: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宋体"/>
                <w:i w:val="0"/>
                <w:caps w:val="0"/>
                <w:smallCap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5" w:hRule="atLeast"/>
        </w:trPr>
        <w:tc>
          <w:tcPr>
            <w:tcW w:w="6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sz w:val="21"/>
                <w:szCs w:val="21"/>
                <w:u w:val="none"/>
              </w:rPr>
            </w:pPr>
            <w:r>
              <w:rPr>
                <w:rFonts w:hint="eastAsia" w:ascii="Times New Roman" w:hAnsi="Times New Roman" w:eastAsia="宋体" w:cs="宋体"/>
                <w:i w:val="0"/>
                <w:caps w:val="0"/>
                <w:smallCaps w:val="0"/>
                <w:color w:val="000000"/>
                <w:kern w:val="0"/>
                <w:sz w:val="21"/>
                <w:szCs w:val="21"/>
                <w:u w:val="none"/>
                <w:lang w:val="en-US" w:eastAsia="zh-CN" w:bidi="ar"/>
              </w:rPr>
              <w:t>30</w:t>
            </w:r>
          </w:p>
        </w:tc>
        <w:tc>
          <w:tcPr>
            <w:tcW w:w="21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sz w:val="21"/>
                <w:szCs w:val="21"/>
                <w:u w:val="single"/>
              </w:rPr>
            </w:pPr>
            <w:r>
              <w:rPr>
                <w:rFonts w:hint="eastAsia" w:ascii="Times New Roman" w:hAnsi="Times New Roman" w:eastAsia="宋体" w:cs="宋体"/>
                <w:i w:val="0"/>
                <w:caps w:val="0"/>
                <w:smallCaps w:val="0"/>
                <w:color w:val="000000"/>
                <w:kern w:val="0"/>
                <w:sz w:val="21"/>
                <w:szCs w:val="21"/>
                <w:u w:val="single"/>
                <w:lang w:val="en-US" w:eastAsia="zh-CN" w:bidi="ar"/>
              </w:rPr>
              <w:t>分散剂</w:t>
            </w:r>
          </w:p>
        </w:tc>
        <w:tc>
          <w:tcPr>
            <w:tcW w:w="9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sz w:val="21"/>
                <w:szCs w:val="21"/>
                <w:u w:val="single"/>
              </w:rPr>
            </w:pPr>
            <w:r>
              <w:rPr>
                <w:rFonts w:hint="eastAsia" w:ascii="Times New Roman" w:hAnsi="Times New Roman" w:eastAsia="宋体" w:cs="宋体"/>
                <w:i w:val="0"/>
                <w:caps w:val="0"/>
                <w:smallCaps w:val="0"/>
                <w:color w:val="000000"/>
                <w:kern w:val="0"/>
                <w:sz w:val="21"/>
                <w:szCs w:val="21"/>
                <w:u w:val="single"/>
                <w:lang w:val="en-US" w:eastAsia="zh-CN" w:bidi="ar"/>
              </w:rPr>
              <w:t>20</w:t>
            </w:r>
          </w:p>
        </w:tc>
        <w:tc>
          <w:tcPr>
            <w:tcW w:w="11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top"/>
              <w:rPr>
                <w:rFonts w:hint="eastAsia" w:ascii="Times New Roman" w:hAnsi="Times New Roman" w:eastAsia="宋体" w:cs="宋体"/>
                <w:i w:val="0"/>
                <w:caps w:val="0"/>
                <w:smallCaps w:val="0"/>
                <w:color w:val="000000"/>
                <w:sz w:val="21"/>
                <w:szCs w:val="21"/>
                <w:u w:val="single"/>
              </w:rPr>
            </w:pPr>
            <w:r>
              <w:rPr>
                <w:rFonts w:hint="eastAsia" w:ascii="Times New Roman" w:hAnsi="Times New Roman" w:eastAsia="宋体" w:cs="宋体"/>
                <w:i w:val="0"/>
                <w:caps w:val="0"/>
                <w:smallCaps w:val="0"/>
                <w:color w:val="000000"/>
                <w:kern w:val="0"/>
                <w:sz w:val="21"/>
                <w:szCs w:val="21"/>
                <w:u w:val="single"/>
                <w:lang w:val="en-US" w:eastAsia="zh-CN" w:bidi="ar"/>
              </w:rPr>
              <w:t>2</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top"/>
              <w:rPr>
                <w:rFonts w:hint="eastAsia" w:ascii="Times New Roman" w:hAnsi="Times New Roman" w:eastAsia="宋体" w:cs="宋体"/>
                <w:i w:val="0"/>
                <w:caps w:val="0"/>
                <w:smallCaps w:val="0"/>
                <w:color w:val="000000"/>
                <w:sz w:val="21"/>
                <w:szCs w:val="21"/>
                <w:u w:val="single"/>
              </w:rPr>
            </w:pPr>
            <w:r>
              <w:rPr>
                <w:rFonts w:hint="eastAsia" w:ascii="Times New Roman" w:hAnsi="Times New Roman" w:eastAsia="宋体" w:cs="宋体"/>
                <w:i w:val="0"/>
                <w:caps w:val="0"/>
                <w:smallCaps w:val="0"/>
                <w:color w:val="000000"/>
                <w:kern w:val="0"/>
                <w:sz w:val="21"/>
                <w:szCs w:val="21"/>
                <w:u w:val="single"/>
                <w:lang w:val="en-US" w:eastAsia="zh-CN" w:bidi="ar"/>
              </w:rPr>
              <w:t>25kg袋装</w:t>
            </w:r>
          </w:p>
        </w:tc>
        <w:tc>
          <w:tcPr>
            <w:tcW w:w="16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sz w:val="21"/>
                <w:szCs w:val="21"/>
                <w:u w:val="single"/>
              </w:rPr>
            </w:pPr>
            <w:r>
              <w:rPr>
                <w:rFonts w:hint="eastAsia" w:ascii="Times New Roman" w:hAnsi="Times New Roman" w:eastAsia="宋体" w:cs="宋体"/>
                <w:i w:val="0"/>
                <w:caps w:val="0"/>
                <w:smallCaps w:val="0"/>
                <w:color w:val="000000"/>
                <w:kern w:val="0"/>
                <w:sz w:val="21"/>
                <w:szCs w:val="21"/>
                <w:u w:val="single"/>
                <w:lang w:val="en-US" w:eastAsia="zh-CN" w:bidi="ar"/>
              </w:rPr>
              <w:t>1#原料仓库</w:t>
            </w: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宋体"/>
                <w:i w:val="0"/>
                <w:caps w:val="0"/>
                <w:smallCap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5" w:hRule="atLeast"/>
        </w:trPr>
        <w:tc>
          <w:tcPr>
            <w:tcW w:w="6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sz w:val="21"/>
                <w:szCs w:val="21"/>
                <w:u w:val="none"/>
              </w:rPr>
            </w:pPr>
            <w:r>
              <w:rPr>
                <w:rFonts w:hint="eastAsia" w:ascii="Times New Roman" w:hAnsi="Times New Roman" w:eastAsia="宋体" w:cs="宋体"/>
                <w:i w:val="0"/>
                <w:caps w:val="0"/>
                <w:smallCaps w:val="0"/>
                <w:color w:val="000000"/>
                <w:kern w:val="0"/>
                <w:sz w:val="21"/>
                <w:szCs w:val="21"/>
                <w:u w:val="none"/>
                <w:lang w:val="en-US" w:eastAsia="zh-CN" w:bidi="ar"/>
              </w:rPr>
              <w:t>31</w:t>
            </w:r>
          </w:p>
        </w:tc>
        <w:tc>
          <w:tcPr>
            <w:tcW w:w="21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sz w:val="21"/>
                <w:szCs w:val="21"/>
                <w:u w:val="single"/>
              </w:rPr>
            </w:pPr>
            <w:r>
              <w:rPr>
                <w:rFonts w:hint="eastAsia" w:ascii="Times New Roman" w:hAnsi="Times New Roman" w:eastAsia="宋体" w:cs="宋体"/>
                <w:i w:val="0"/>
                <w:caps w:val="0"/>
                <w:smallCaps w:val="0"/>
                <w:color w:val="000000"/>
                <w:kern w:val="0"/>
                <w:sz w:val="21"/>
                <w:szCs w:val="21"/>
                <w:u w:val="single"/>
                <w:lang w:val="en-US" w:eastAsia="zh-CN" w:bidi="ar"/>
              </w:rPr>
              <w:t>流平剂</w:t>
            </w:r>
          </w:p>
        </w:tc>
        <w:tc>
          <w:tcPr>
            <w:tcW w:w="9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sz w:val="21"/>
                <w:szCs w:val="21"/>
                <w:u w:val="single"/>
              </w:rPr>
            </w:pPr>
            <w:r>
              <w:rPr>
                <w:rFonts w:hint="eastAsia" w:ascii="Times New Roman" w:hAnsi="Times New Roman" w:eastAsia="宋体" w:cs="宋体"/>
                <w:i w:val="0"/>
                <w:caps w:val="0"/>
                <w:smallCaps w:val="0"/>
                <w:color w:val="000000"/>
                <w:kern w:val="0"/>
                <w:sz w:val="21"/>
                <w:szCs w:val="21"/>
                <w:u w:val="single"/>
                <w:lang w:val="en-US" w:eastAsia="zh-CN" w:bidi="ar"/>
              </w:rPr>
              <w:t>20</w:t>
            </w:r>
          </w:p>
        </w:tc>
        <w:tc>
          <w:tcPr>
            <w:tcW w:w="11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top"/>
              <w:rPr>
                <w:rFonts w:hint="eastAsia" w:ascii="Times New Roman" w:hAnsi="Times New Roman" w:eastAsia="宋体" w:cs="宋体"/>
                <w:i w:val="0"/>
                <w:caps w:val="0"/>
                <w:smallCaps w:val="0"/>
                <w:color w:val="000000"/>
                <w:sz w:val="21"/>
                <w:szCs w:val="21"/>
                <w:u w:val="single"/>
              </w:rPr>
            </w:pPr>
            <w:r>
              <w:rPr>
                <w:rFonts w:hint="eastAsia" w:ascii="Times New Roman" w:hAnsi="Times New Roman" w:eastAsia="宋体" w:cs="宋体"/>
                <w:i w:val="0"/>
                <w:caps w:val="0"/>
                <w:smallCaps w:val="0"/>
                <w:color w:val="000000"/>
                <w:kern w:val="0"/>
                <w:sz w:val="21"/>
                <w:szCs w:val="21"/>
                <w:u w:val="single"/>
                <w:lang w:val="en-US" w:eastAsia="zh-CN" w:bidi="ar"/>
              </w:rPr>
              <w:t>2</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top"/>
              <w:rPr>
                <w:rFonts w:hint="eastAsia" w:ascii="Times New Roman" w:hAnsi="Times New Roman" w:eastAsia="宋体" w:cs="宋体"/>
                <w:i w:val="0"/>
                <w:caps w:val="0"/>
                <w:smallCaps w:val="0"/>
                <w:color w:val="000000"/>
                <w:sz w:val="21"/>
                <w:szCs w:val="21"/>
                <w:u w:val="single"/>
              </w:rPr>
            </w:pPr>
            <w:r>
              <w:rPr>
                <w:rFonts w:hint="eastAsia" w:ascii="Times New Roman" w:hAnsi="Times New Roman" w:eastAsia="宋体" w:cs="宋体"/>
                <w:i w:val="0"/>
                <w:caps w:val="0"/>
                <w:smallCaps w:val="0"/>
                <w:color w:val="000000"/>
                <w:kern w:val="0"/>
                <w:sz w:val="21"/>
                <w:szCs w:val="21"/>
                <w:u w:val="single"/>
                <w:lang w:val="en-US" w:eastAsia="zh-CN" w:bidi="ar"/>
              </w:rPr>
              <w:t>25kg袋装</w:t>
            </w:r>
          </w:p>
        </w:tc>
        <w:tc>
          <w:tcPr>
            <w:tcW w:w="16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sz w:val="21"/>
                <w:szCs w:val="21"/>
                <w:u w:val="single"/>
              </w:rPr>
            </w:pPr>
            <w:r>
              <w:rPr>
                <w:rFonts w:hint="eastAsia" w:ascii="Times New Roman" w:hAnsi="Times New Roman" w:eastAsia="宋体" w:cs="宋体"/>
                <w:i w:val="0"/>
                <w:caps w:val="0"/>
                <w:smallCaps w:val="0"/>
                <w:color w:val="000000"/>
                <w:kern w:val="0"/>
                <w:sz w:val="21"/>
                <w:szCs w:val="21"/>
                <w:u w:val="single"/>
                <w:lang w:val="en-US" w:eastAsia="zh-CN" w:bidi="ar"/>
              </w:rPr>
              <w:t>1#原料仓库</w:t>
            </w: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宋体"/>
                <w:i w:val="0"/>
                <w:caps w:val="0"/>
                <w:smallCap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5" w:hRule="atLeast"/>
        </w:trPr>
        <w:tc>
          <w:tcPr>
            <w:tcW w:w="6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sz w:val="21"/>
                <w:szCs w:val="21"/>
                <w:u w:val="none"/>
              </w:rPr>
            </w:pPr>
            <w:r>
              <w:rPr>
                <w:rFonts w:hint="eastAsia" w:ascii="Times New Roman" w:hAnsi="Times New Roman" w:eastAsia="宋体" w:cs="宋体"/>
                <w:i w:val="0"/>
                <w:caps w:val="0"/>
                <w:smallCaps w:val="0"/>
                <w:color w:val="000000"/>
                <w:kern w:val="0"/>
                <w:sz w:val="21"/>
                <w:szCs w:val="21"/>
                <w:u w:val="none"/>
                <w:lang w:val="en-US" w:eastAsia="zh-CN" w:bidi="ar"/>
              </w:rPr>
              <w:t>32</w:t>
            </w:r>
          </w:p>
        </w:tc>
        <w:tc>
          <w:tcPr>
            <w:tcW w:w="21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sz w:val="21"/>
                <w:szCs w:val="21"/>
                <w:u w:val="single"/>
              </w:rPr>
            </w:pPr>
            <w:r>
              <w:rPr>
                <w:rFonts w:hint="eastAsia" w:ascii="Times New Roman" w:hAnsi="Times New Roman" w:eastAsia="宋体" w:cs="宋体"/>
                <w:i w:val="0"/>
                <w:caps w:val="0"/>
                <w:smallCaps w:val="0"/>
                <w:color w:val="000000"/>
                <w:kern w:val="0"/>
                <w:sz w:val="21"/>
                <w:szCs w:val="21"/>
                <w:u w:val="single"/>
                <w:lang w:val="en-US" w:eastAsia="zh-CN" w:bidi="ar"/>
              </w:rPr>
              <w:t>消泡剂</w:t>
            </w:r>
          </w:p>
        </w:tc>
        <w:tc>
          <w:tcPr>
            <w:tcW w:w="9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sz w:val="21"/>
                <w:szCs w:val="21"/>
                <w:u w:val="single"/>
              </w:rPr>
            </w:pPr>
            <w:r>
              <w:rPr>
                <w:rFonts w:hint="eastAsia" w:ascii="Times New Roman" w:hAnsi="Times New Roman" w:eastAsia="宋体" w:cs="宋体"/>
                <w:i w:val="0"/>
                <w:caps w:val="0"/>
                <w:smallCaps w:val="0"/>
                <w:color w:val="000000"/>
                <w:kern w:val="0"/>
                <w:sz w:val="21"/>
                <w:szCs w:val="21"/>
                <w:u w:val="single"/>
                <w:lang w:val="en-US" w:eastAsia="zh-CN" w:bidi="ar"/>
              </w:rPr>
              <w:t>20</w:t>
            </w:r>
          </w:p>
        </w:tc>
        <w:tc>
          <w:tcPr>
            <w:tcW w:w="11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top"/>
              <w:rPr>
                <w:rFonts w:hint="eastAsia" w:ascii="Times New Roman" w:hAnsi="Times New Roman" w:eastAsia="宋体" w:cs="宋体"/>
                <w:i w:val="0"/>
                <w:caps w:val="0"/>
                <w:smallCaps w:val="0"/>
                <w:color w:val="000000"/>
                <w:sz w:val="21"/>
                <w:szCs w:val="21"/>
                <w:u w:val="single"/>
              </w:rPr>
            </w:pPr>
            <w:r>
              <w:rPr>
                <w:rFonts w:hint="eastAsia" w:ascii="Times New Roman" w:hAnsi="Times New Roman" w:eastAsia="宋体" w:cs="宋体"/>
                <w:i w:val="0"/>
                <w:caps w:val="0"/>
                <w:smallCaps w:val="0"/>
                <w:color w:val="000000"/>
                <w:kern w:val="0"/>
                <w:sz w:val="21"/>
                <w:szCs w:val="21"/>
                <w:u w:val="single"/>
                <w:lang w:val="en-US" w:eastAsia="zh-CN" w:bidi="ar"/>
              </w:rPr>
              <w:t>2</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top"/>
              <w:rPr>
                <w:rFonts w:hint="eastAsia" w:ascii="Times New Roman" w:hAnsi="Times New Roman" w:eastAsia="宋体" w:cs="宋体"/>
                <w:i w:val="0"/>
                <w:caps w:val="0"/>
                <w:smallCaps w:val="0"/>
                <w:color w:val="000000"/>
                <w:sz w:val="21"/>
                <w:szCs w:val="21"/>
                <w:u w:val="single"/>
              </w:rPr>
            </w:pPr>
            <w:r>
              <w:rPr>
                <w:rFonts w:hint="eastAsia" w:ascii="Times New Roman" w:hAnsi="Times New Roman" w:eastAsia="宋体" w:cs="宋体"/>
                <w:i w:val="0"/>
                <w:caps w:val="0"/>
                <w:smallCaps w:val="0"/>
                <w:color w:val="000000"/>
                <w:kern w:val="0"/>
                <w:sz w:val="21"/>
                <w:szCs w:val="21"/>
                <w:u w:val="single"/>
                <w:lang w:val="en-US" w:eastAsia="zh-CN" w:bidi="ar"/>
              </w:rPr>
              <w:t>25kg袋装</w:t>
            </w:r>
          </w:p>
        </w:tc>
        <w:tc>
          <w:tcPr>
            <w:tcW w:w="16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sz w:val="21"/>
                <w:szCs w:val="21"/>
                <w:u w:val="single"/>
              </w:rPr>
            </w:pPr>
            <w:r>
              <w:rPr>
                <w:rFonts w:hint="eastAsia" w:ascii="Times New Roman" w:hAnsi="Times New Roman" w:eastAsia="宋体" w:cs="宋体"/>
                <w:i w:val="0"/>
                <w:caps w:val="0"/>
                <w:smallCaps w:val="0"/>
                <w:color w:val="000000"/>
                <w:kern w:val="0"/>
                <w:sz w:val="21"/>
                <w:szCs w:val="21"/>
                <w:u w:val="single"/>
                <w:lang w:val="en-US" w:eastAsia="zh-CN" w:bidi="ar"/>
              </w:rPr>
              <w:t>1#原料仓库</w:t>
            </w: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宋体"/>
                <w:i w:val="0"/>
                <w:caps w:val="0"/>
                <w:smallCaps w:val="0"/>
                <w:color w:val="000000"/>
                <w:sz w:val="21"/>
                <w:szCs w:val="21"/>
                <w:u w:val="none"/>
              </w:rPr>
            </w:pPr>
          </w:p>
        </w:tc>
      </w:tr>
    </w:tbl>
    <w:p>
      <w:pPr>
        <w:pStyle w:val="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outlineLvl w:val="9"/>
        <w:rPr>
          <w:rFonts w:hint="eastAsia"/>
          <w:caps w:val="0"/>
          <w:smallCaps w:val="0"/>
          <w:color w:val="FF0000"/>
          <w:sz w:val="24"/>
          <w:szCs w:val="24"/>
          <w:u w:val="single"/>
          <w:lang w:eastAsia="zh-CN"/>
        </w:rPr>
      </w:pPr>
      <w:r>
        <w:rPr>
          <w:rFonts w:hint="eastAsia"/>
          <w:caps w:val="0"/>
          <w:smallCaps w:val="0"/>
          <w:color w:val="FF0000"/>
          <w:sz w:val="24"/>
          <w:szCs w:val="24"/>
          <w:u w:val="single"/>
          <w:lang w:eastAsia="zh-CN"/>
        </w:rPr>
        <w:t>现有工程储罐包括地面储罐区、附属中间罐区、埋地储罐区三部分。地面储罐区布设在厂区北侧，设</w:t>
      </w:r>
      <w:r>
        <w:rPr>
          <w:rFonts w:hint="eastAsia" w:ascii="Times New Roman" w:hAnsi="Times New Roman"/>
          <w:caps w:val="0"/>
          <w:smallCaps w:val="0"/>
          <w:color w:val="FF0000"/>
          <w:sz w:val="24"/>
          <w:szCs w:val="24"/>
          <w:u w:val="single"/>
        </w:rPr>
        <w:t>8个400</w:t>
      </w:r>
      <w:r>
        <w:rPr>
          <w:rFonts w:ascii="Times New Roman" w:hAnsi="Times New Roman"/>
          <w:caps w:val="0"/>
          <w:smallCaps w:val="0"/>
          <w:color w:val="FF0000"/>
          <w:sz w:val="24"/>
          <w:szCs w:val="24"/>
          <w:u w:val="single"/>
        </w:rPr>
        <w:t>m</w:t>
      </w:r>
      <w:r>
        <w:rPr>
          <w:rFonts w:ascii="Times New Roman" w:hAnsi="Times New Roman"/>
          <w:caps w:val="0"/>
          <w:smallCaps w:val="0"/>
          <w:color w:val="FF0000"/>
          <w:sz w:val="24"/>
          <w:szCs w:val="24"/>
          <w:u w:val="single"/>
          <w:vertAlign w:val="superscript"/>
        </w:rPr>
        <w:t>3</w:t>
      </w:r>
      <w:r>
        <w:rPr>
          <w:rFonts w:hint="eastAsia" w:ascii="Times New Roman" w:hAnsi="Times New Roman"/>
          <w:caps w:val="0"/>
          <w:smallCaps w:val="0"/>
          <w:color w:val="FF0000"/>
          <w:sz w:val="24"/>
          <w:szCs w:val="24"/>
          <w:u w:val="single"/>
        </w:rPr>
        <w:t>储罐</w:t>
      </w:r>
      <w:r>
        <w:rPr>
          <w:rFonts w:hint="eastAsia"/>
          <w:caps w:val="0"/>
          <w:smallCaps w:val="0"/>
          <w:color w:val="FF0000"/>
          <w:sz w:val="24"/>
          <w:szCs w:val="24"/>
          <w:u w:val="single"/>
          <w:lang w:eastAsia="zh-CN"/>
        </w:rPr>
        <w:t>，周围设</w:t>
      </w:r>
      <w:r>
        <w:rPr>
          <w:rFonts w:hint="eastAsia"/>
          <w:caps w:val="0"/>
          <w:smallCaps w:val="0"/>
          <w:color w:val="FF0000"/>
          <w:sz w:val="24"/>
          <w:szCs w:val="24"/>
          <w:u w:val="single"/>
          <w:lang w:val="en-US" w:eastAsia="zh-CN"/>
        </w:rPr>
        <w:t>1.5m高围堰，围堰容积3000</w:t>
      </w:r>
      <w:r>
        <w:rPr>
          <w:rFonts w:ascii="Times New Roman" w:hAnsi="Times New Roman"/>
          <w:caps w:val="0"/>
          <w:smallCaps w:val="0"/>
          <w:color w:val="FF0000"/>
          <w:sz w:val="24"/>
          <w:szCs w:val="24"/>
          <w:u w:val="single"/>
        </w:rPr>
        <w:t>m</w:t>
      </w:r>
      <w:r>
        <w:rPr>
          <w:rFonts w:ascii="Times New Roman" w:hAnsi="Times New Roman"/>
          <w:caps w:val="0"/>
          <w:smallCaps w:val="0"/>
          <w:color w:val="FF0000"/>
          <w:sz w:val="24"/>
          <w:szCs w:val="24"/>
          <w:u w:val="single"/>
          <w:vertAlign w:val="superscript"/>
        </w:rPr>
        <w:t>3</w:t>
      </w:r>
      <w:r>
        <w:rPr>
          <w:rFonts w:hint="eastAsia" w:ascii="Times New Roman" w:hAnsi="Times New Roman"/>
          <w:caps w:val="0"/>
          <w:smallCaps w:val="0"/>
          <w:color w:val="FF0000"/>
          <w:sz w:val="24"/>
          <w:szCs w:val="24"/>
          <w:u w:val="single"/>
          <w:lang w:eastAsia="zh-CN"/>
        </w:rPr>
        <w:t>；</w:t>
      </w:r>
      <w:r>
        <w:rPr>
          <w:rFonts w:hint="eastAsia"/>
          <w:caps w:val="0"/>
          <w:smallCaps w:val="0"/>
          <w:color w:val="FF0000"/>
          <w:sz w:val="24"/>
          <w:szCs w:val="24"/>
          <w:u w:val="single"/>
          <w:lang w:eastAsia="zh-CN"/>
        </w:rPr>
        <w:t>附属中间罐区紧邻现有生产车间，西侧设</w:t>
      </w:r>
      <w:r>
        <w:rPr>
          <w:rFonts w:hint="eastAsia" w:ascii="Times New Roman" w:hAnsi="Times New Roman"/>
          <w:caps w:val="0"/>
          <w:smallCaps w:val="0"/>
          <w:color w:val="FF0000"/>
          <w:sz w:val="24"/>
          <w:szCs w:val="24"/>
          <w:u w:val="single"/>
        </w:rPr>
        <w:t>2个30</w:t>
      </w:r>
      <w:r>
        <w:rPr>
          <w:rFonts w:ascii="Times New Roman" w:hAnsi="Times New Roman"/>
          <w:caps w:val="0"/>
          <w:smallCaps w:val="0"/>
          <w:color w:val="FF0000"/>
          <w:sz w:val="24"/>
          <w:szCs w:val="24"/>
          <w:u w:val="single"/>
        </w:rPr>
        <w:t>m</w:t>
      </w:r>
      <w:r>
        <w:rPr>
          <w:rFonts w:ascii="Times New Roman" w:hAnsi="Times New Roman"/>
          <w:caps w:val="0"/>
          <w:smallCaps w:val="0"/>
          <w:color w:val="FF0000"/>
          <w:sz w:val="24"/>
          <w:szCs w:val="24"/>
          <w:u w:val="single"/>
          <w:vertAlign w:val="superscript"/>
        </w:rPr>
        <w:t>3</w:t>
      </w:r>
      <w:r>
        <w:rPr>
          <w:rFonts w:hint="eastAsia" w:ascii="Times New Roman" w:hAnsi="Times New Roman"/>
          <w:caps w:val="0"/>
          <w:smallCaps w:val="0"/>
          <w:color w:val="FF0000"/>
          <w:sz w:val="24"/>
          <w:szCs w:val="24"/>
          <w:u w:val="single"/>
        </w:rPr>
        <w:t>卧式储罐</w:t>
      </w:r>
      <w:r>
        <w:rPr>
          <w:rFonts w:hint="eastAsia" w:ascii="Times New Roman" w:hAnsi="Times New Roman"/>
          <w:caps w:val="0"/>
          <w:smallCaps w:val="0"/>
          <w:color w:val="FF0000"/>
          <w:sz w:val="24"/>
          <w:szCs w:val="24"/>
          <w:u w:val="single"/>
          <w:lang w:eastAsia="zh-CN"/>
        </w:rPr>
        <w:t>，</w:t>
      </w:r>
      <w:r>
        <w:rPr>
          <w:rFonts w:hint="eastAsia"/>
          <w:caps w:val="0"/>
          <w:smallCaps w:val="0"/>
          <w:color w:val="FF0000"/>
          <w:sz w:val="24"/>
          <w:szCs w:val="24"/>
          <w:u w:val="single"/>
          <w:lang w:eastAsia="zh-CN"/>
        </w:rPr>
        <w:t>北侧设</w:t>
      </w:r>
      <w:r>
        <w:rPr>
          <w:rFonts w:hint="eastAsia"/>
          <w:caps w:val="0"/>
          <w:smallCaps w:val="0"/>
          <w:color w:val="FF0000"/>
          <w:sz w:val="24"/>
          <w:szCs w:val="24"/>
          <w:u w:val="single"/>
          <w:lang w:val="en-US" w:eastAsia="zh-CN"/>
        </w:rPr>
        <w:t>4个60</w:t>
      </w:r>
      <w:r>
        <w:rPr>
          <w:rFonts w:ascii="Times New Roman" w:hAnsi="Times New Roman"/>
          <w:caps w:val="0"/>
          <w:smallCaps w:val="0"/>
          <w:color w:val="FF0000"/>
          <w:sz w:val="24"/>
          <w:szCs w:val="24"/>
          <w:u w:val="single"/>
        </w:rPr>
        <w:t>m</w:t>
      </w:r>
      <w:r>
        <w:rPr>
          <w:rFonts w:ascii="Times New Roman" w:hAnsi="Times New Roman"/>
          <w:caps w:val="0"/>
          <w:smallCaps w:val="0"/>
          <w:color w:val="FF0000"/>
          <w:sz w:val="24"/>
          <w:szCs w:val="24"/>
          <w:u w:val="single"/>
          <w:vertAlign w:val="superscript"/>
        </w:rPr>
        <w:t>3</w:t>
      </w:r>
      <w:r>
        <w:rPr>
          <w:rFonts w:hint="eastAsia"/>
          <w:caps w:val="0"/>
          <w:smallCaps w:val="0"/>
          <w:color w:val="FF0000"/>
          <w:sz w:val="24"/>
          <w:szCs w:val="24"/>
          <w:u w:val="single"/>
          <w:lang w:val="en-US" w:eastAsia="zh-CN"/>
        </w:rPr>
        <w:t>玻璃钢附属中间罐，各储罐分别建设有围堰；</w:t>
      </w:r>
      <w:r>
        <w:rPr>
          <w:rFonts w:hint="eastAsia" w:ascii="Times New Roman" w:hAnsi="Times New Roman"/>
          <w:caps w:val="0"/>
          <w:smallCaps w:val="0"/>
          <w:color w:val="FF0000"/>
          <w:sz w:val="24"/>
          <w:szCs w:val="24"/>
          <w:u w:val="single"/>
          <w:lang w:eastAsia="zh-CN"/>
        </w:rPr>
        <w:t>埋地储罐</w:t>
      </w:r>
      <w:r>
        <w:rPr>
          <w:rFonts w:hint="eastAsia"/>
          <w:caps w:val="0"/>
          <w:smallCaps w:val="0"/>
          <w:color w:val="FF0000"/>
          <w:sz w:val="24"/>
          <w:szCs w:val="24"/>
          <w:u w:val="single"/>
          <w:lang w:eastAsia="zh-CN"/>
        </w:rPr>
        <w:t>区布设厂区西南部，共</w:t>
      </w:r>
      <w:r>
        <w:rPr>
          <w:rFonts w:hint="eastAsia" w:ascii="Times New Roman" w:hAnsi="Times New Roman"/>
          <w:caps w:val="0"/>
          <w:smallCaps w:val="0"/>
          <w:color w:val="FF0000"/>
          <w:sz w:val="24"/>
          <w:szCs w:val="24"/>
          <w:u w:val="single"/>
          <w:lang w:val="en-US" w:eastAsia="zh-CN"/>
        </w:rPr>
        <w:t>6个</w:t>
      </w:r>
      <w:r>
        <w:rPr>
          <w:rFonts w:hint="eastAsia"/>
          <w:caps w:val="0"/>
          <w:smallCaps w:val="0"/>
          <w:color w:val="FF0000"/>
          <w:sz w:val="24"/>
          <w:szCs w:val="24"/>
          <w:u w:val="single"/>
          <w:lang w:val="en-US" w:eastAsia="zh-CN"/>
        </w:rPr>
        <w:t>埋地储罐</w:t>
      </w:r>
      <w:r>
        <w:rPr>
          <w:rFonts w:hint="eastAsia" w:ascii="Times New Roman" w:hAnsi="Times New Roman"/>
          <w:caps w:val="0"/>
          <w:smallCaps w:val="0"/>
          <w:color w:val="FF0000"/>
          <w:sz w:val="24"/>
          <w:szCs w:val="24"/>
          <w:u w:val="single"/>
          <w:lang w:val="en-US" w:eastAsia="zh-CN"/>
        </w:rPr>
        <w:t>，包括2</w:t>
      </w:r>
      <w:r>
        <w:rPr>
          <w:rFonts w:hint="eastAsia" w:ascii="Times New Roman" w:hAnsi="Times New Roman"/>
          <w:caps w:val="0"/>
          <w:smallCaps w:val="0"/>
          <w:color w:val="FF0000"/>
          <w:sz w:val="24"/>
          <w:szCs w:val="24"/>
          <w:u w:val="single"/>
        </w:rPr>
        <w:t>个10</w:t>
      </w:r>
      <w:r>
        <w:rPr>
          <w:rFonts w:ascii="Times New Roman" w:hAnsi="Times New Roman"/>
          <w:caps w:val="0"/>
          <w:smallCaps w:val="0"/>
          <w:color w:val="FF0000"/>
          <w:sz w:val="24"/>
          <w:szCs w:val="24"/>
          <w:u w:val="single"/>
        </w:rPr>
        <w:t>m</w:t>
      </w:r>
      <w:r>
        <w:rPr>
          <w:rFonts w:ascii="Times New Roman" w:hAnsi="Times New Roman"/>
          <w:caps w:val="0"/>
          <w:smallCaps w:val="0"/>
          <w:color w:val="FF0000"/>
          <w:sz w:val="24"/>
          <w:szCs w:val="24"/>
          <w:u w:val="single"/>
          <w:vertAlign w:val="superscript"/>
        </w:rPr>
        <w:t>3</w:t>
      </w:r>
      <w:r>
        <w:rPr>
          <w:rFonts w:hint="eastAsia" w:ascii="Times New Roman" w:hAnsi="Times New Roman"/>
          <w:caps w:val="0"/>
          <w:smallCaps w:val="0"/>
          <w:color w:val="FF0000"/>
          <w:sz w:val="24"/>
          <w:szCs w:val="24"/>
          <w:u w:val="single"/>
        </w:rPr>
        <w:t>、4个5</w:t>
      </w:r>
      <w:r>
        <w:rPr>
          <w:rFonts w:ascii="Times New Roman" w:hAnsi="Times New Roman"/>
          <w:caps w:val="0"/>
          <w:smallCaps w:val="0"/>
          <w:color w:val="FF0000"/>
          <w:sz w:val="24"/>
          <w:szCs w:val="24"/>
          <w:u w:val="single"/>
        </w:rPr>
        <w:t xml:space="preserve"> m</w:t>
      </w:r>
      <w:r>
        <w:rPr>
          <w:rFonts w:ascii="Times New Roman" w:hAnsi="Times New Roman"/>
          <w:caps w:val="0"/>
          <w:smallCaps w:val="0"/>
          <w:color w:val="FF0000"/>
          <w:sz w:val="24"/>
          <w:szCs w:val="24"/>
          <w:u w:val="single"/>
          <w:vertAlign w:val="superscript"/>
        </w:rPr>
        <w:t>3</w:t>
      </w:r>
      <w:r>
        <w:rPr>
          <w:rFonts w:hint="eastAsia"/>
          <w:caps w:val="0"/>
          <w:smallCaps w:val="0"/>
          <w:color w:val="FF0000"/>
          <w:sz w:val="24"/>
          <w:szCs w:val="24"/>
          <w:u w:val="single"/>
          <w:lang w:eastAsia="zh-CN"/>
        </w:rPr>
        <w:t>埋地</w:t>
      </w:r>
      <w:r>
        <w:rPr>
          <w:rFonts w:hint="eastAsia" w:ascii="Times New Roman" w:hAnsi="Times New Roman"/>
          <w:caps w:val="0"/>
          <w:smallCaps w:val="0"/>
          <w:color w:val="FF0000"/>
          <w:sz w:val="24"/>
          <w:szCs w:val="24"/>
          <w:u w:val="single"/>
        </w:rPr>
        <w:t>储罐</w:t>
      </w:r>
      <w:r>
        <w:rPr>
          <w:rFonts w:hint="eastAsia"/>
          <w:caps w:val="0"/>
          <w:smallCaps w:val="0"/>
          <w:color w:val="FF0000"/>
          <w:sz w:val="24"/>
          <w:szCs w:val="24"/>
          <w:u w:val="single"/>
          <w:lang w:eastAsia="zh-CN"/>
        </w:rPr>
        <w:t>。</w:t>
      </w:r>
    </w:p>
    <w:p>
      <w:pPr>
        <w:pStyle w:val="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outlineLvl w:val="9"/>
        <w:rPr>
          <w:rFonts w:ascii="Times New Roman" w:hAnsi="Times New Roman"/>
          <w:caps w:val="0"/>
          <w:smallCaps w:val="0"/>
          <w:color w:val="FF0000"/>
          <w:sz w:val="24"/>
          <w:szCs w:val="24"/>
          <w:u w:val="single"/>
        </w:rPr>
      </w:pPr>
      <w:r>
        <w:rPr>
          <w:rFonts w:hint="eastAsia"/>
          <w:caps w:val="0"/>
          <w:smallCaps w:val="0"/>
          <w:color w:val="FF0000"/>
          <w:sz w:val="24"/>
          <w:szCs w:val="24"/>
          <w:u w:val="single"/>
          <w:lang w:eastAsia="zh-CN"/>
        </w:rPr>
        <w:t>综合分析，</w:t>
      </w:r>
      <w:r>
        <w:rPr>
          <w:rFonts w:hint="eastAsia" w:ascii="Times New Roman" w:hAnsi="Times New Roman"/>
          <w:caps w:val="0"/>
          <w:smallCaps w:val="0"/>
          <w:color w:val="FF0000"/>
          <w:sz w:val="24"/>
          <w:szCs w:val="24"/>
          <w:u w:val="single"/>
          <w:lang w:eastAsia="zh-CN"/>
        </w:rPr>
        <w:t>现有储罐</w:t>
      </w:r>
      <w:r>
        <w:rPr>
          <w:rFonts w:hint="eastAsia" w:ascii="Times New Roman" w:hAnsi="Times New Roman"/>
          <w:caps w:val="0"/>
          <w:smallCaps w:val="0"/>
          <w:color w:val="FF0000"/>
          <w:sz w:val="24"/>
          <w:szCs w:val="24"/>
          <w:u w:val="single"/>
          <w:lang w:val="en-US" w:eastAsia="zh-CN"/>
        </w:rPr>
        <w:t>满足改扩</w:t>
      </w:r>
      <w:r>
        <w:rPr>
          <w:rFonts w:hint="eastAsia"/>
          <w:caps w:val="0"/>
          <w:smallCaps w:val="0"/>
          <w:color w:val="FF0000"/>
          <w:sz w:val="24"/>
          <w:szCs w:val="24"/>
          <w:u w:val="single"/>
          <w:lang w:val="en-US" w:eastAsia="zh-CN"/>
        </w:rPr>
        <w:t>后</w:t>
      </w:r>
      <w:r>
        <w:rPr>
          <w:rFonts w:hint="eastAsia" w:ascii="Times New Roman" w:hAnsi="Times New Roman"/>
          <w:caps w:val="0"/>
          <w:smallCaps w:val="0"/>
          <w:color w:val="FF0000"/>
          <w:sz w:val="24"/>
          <w:szCs w:val="24"/>
          <w:u w:val="single"/>
          <w:lang w:val="en-US" w:eastAsia="zh-CN"/>
        </w:rPr>
        <w:t>工程依托要求</w:t>
      </w:r>
      <w:r>
        <w:rPr>
          <w:rFonts w:hint="eastAsia"/>
          <w:caps w:val="0"/>
          <w:smallCaps w:val="0"/>
          <w:color w:val="FF0000"/>
          <w:sz w:val="24"/>
          <w:szCs w:val="24"/>
          <w:u w:val="single"/>
          <w:lang w:val="en-US" w:eastAsia="zh-CN"/>
        </w:rPr>
        <w:t>，无需新增</w:t>
      </w:r>
      <w:r>
        <w:rPr>
          <w:rFonts w:hint="eastAsia" w:ascii="Times New Roman" w:hAnsi="Times New Roman"/>
          <w:caps w:val="0"/>
          <w:smallCaps w:val="0"/>
          <w:color w:val="FF0000"/>
          <w:sz w:val="24"/>
          <w:szCs w:val="24"/>
          <w:u w:val="single"/>
          <w:lang w:val="en-US" w:eastAsia="zh-CN"/>
        </w:rPr>
        <w:t>。</w:t>
      </w:r>
    </w:p>
    <w:p>
      <w:pPr>
        <w:pStyle w:val="8"/>
        <w:ind w:left="720" w:leftChars="0" w:hanging="720" w:firstLineChars="0"/>
        <w:rPr>
          <w:lang w:val="de-DE"/>
        </w:rPr>
      </w:pPr>
      <w:bookmarkStart w:id="242" w:name="_Toc18009"/>
      <w:r>
        <w:rPr>
          <w:rFonts w:hint="eastAsia"/>
          <w:lang w:val="de-DE" w:eastAsia="zh-CN"/>
        </w:rPr>
        <w:t>事故池</w:t>
      </w:r>
      <w:bookmarkEnd w:id="242"/>
    </w:p>
    <w:p>
      <w:pPr>
        <w:pStyle w:val="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outlineLvl w:val="9"/>
        <w:rPr>
          <w:rFonts w:ascii="Times New Roman" w:hAnsi="Times New Roman"/>
          <w:caps w:val="0"/>
          <w:smallCaps w:val="0"/>
          <w:color w:val="FF0000"/>
          <w:sz w:val="24"/>
          <w:szCs w:val="24"/>
          <w:u w:val="single"/>
        </w:rPr>
      </w:pPr>
      <w:r>
        <w:rPr>
          <w:rFonts w:hint="eastAsia" w:ascii="Times New Roman" w:hAnsi="Times New Roman"/>
          <w:caps w:val="0"/>
          <w:smallCaps w:val="0"/>
          <w:color w:val="FF0000"/>
          <w:sz w:val="24"/>
          <w:szCs w:val="24"/>
          <w:u w:val="single"/>
          <w:lang w:val="en-US" w:eastAsia="zh-CN"/>
        </w:rPr>
        <w:t>现有工程已建</w:t>
      </w:r>
      <w:r>
        <w:rPr>
          <w:rFonts w:hint="eastAsia" w:ascii="Times New Roman" w:hAnsi="Times New Roman"/>
          <w:caps w:val="0"/>
          <w:smallCaps w:val="0"/>
          <w:color w:val="FF0000"/>
          <w:sz w:val="24"/>
          <w:szCs w:val="24"/>
          <w:u w:val="single"/>
        </w:rPr>
        <w:t>60</w:t>
      </w:r>
      <w:r>
        <w:rPr>
          <w:rFonts w:ascii="Times New Roman" w:hAnsi="Times New Roman"/>
          <w:caps w:val="0"/>
          <w:smallCaps w:val="0"/>
          <w:color w:val="FF0000"/>
          <w:sz w:val="24"/>
          <w:szCs w:val="24"/>
          <w:u w:val="single"/>
        </w:rPr>
        <w:t>m</w:t>
      </w:r>
      <w:r>
        <w:rPr>
          <w:rFonts w:ascii="Times New Roman" w:hAnsi="Times New Roman"/>
          <w:caps w:val="0"/>
          <w:smallCaps w:val="0"/>
          <w:color w:val="FF0000"/>
          <w:sz w:val="24"/>
          <w:szCs w:val="24"/>
          <w:u w:val="single"/>
          <w:vertAlign w:val="superscript"/>
        </w:rPr>
        <w:t>3</w:t>
      </w:r>
      <w:r>
        <w:rPr>
          <w:rFonts w:hint="eastAsia" w:ascii="Times New Roman" w:hAnsi="Times New Roman"/>
          <w:caps w:val="0"/>
          <w:smallCaps w:val="0"/>
          <w:color w:val="FF0000"/>
          <w:sz w:val="24"/>
          <w:szCs w:val="24"/>
          <w:u w:val="single"/>
          <w:lang w:eastAsia="zh-CN"/>
        </w:rPr>
        <w:t>污水池，</w:t>
      </w:r>
      <w:r>
        <w:rPr>
          <w:rFonts w:ascii="Times New Roman" w:hAnsi="Times New Roman"/>
          <w:caps w:val="0"/>
          <w:smallCaps w:val="0"/>
          <w:color w:val="FF0000"/>
          <w:sz w:val="24"/>
          <w:szCs w:val="24"/>
          <w:u w:val="single"/>
        </w:rPr>
        <w:t>4</w:t>
      </w:r>
      <w:r>
        <w:rPr>
          <w:rFonts w:hint="eastAsia"/>
          <w:caps w:val="0"/>
          <w:smallCaps w:val="0"/>
          <w:color w:val="FF0000"/>
          <w:sz w:val="24"/>
          <w:szCs w:val="24"/>
          <w:u w:val="single"/>
          <w:lang w:val="en-US" w:eastAsia="zh-CN"/>
        </w:rPr>
        <w:t>8</w:t>
      </w:r>
      <w:r>
        <w:rPr>
          <w:rFonts w:ascii="Times New Roman" w:hAnsi="Times New Roman"/>
          <w:caps w:val="0"/>
          <w:smallCaps w:val="0"/>
          <w:color w:val="FF0000"/>
          <w:sz w:val="24"/>
          <w:szCs w:val="24"/>
          <w:u w:val="single"/>
        </w:rPr>
        <w:t>0m</w:t>
      </w:r>
      <w:r>
        <w:rPr>
          <w:rFonts w:ascii="Times New Roman" w:hAnsi="Times New Roman"/>
          <w:caps w:val="0"/>
          <w:smallCaps w:val="0"/>
          <w:color w:val="FF0000"/>
          <w:sz w:val="24"/>
          <w:szCs w:val="24"/>
          <w:u w:val="single"/>
          <w:vertAlign w:val="superscript"/>
        </w:rPr>
        <w:t>3</w:t>
      </w:r>
      <w:r>
        <w:rPr>
          <w:rFonts w:ascii="Times New Roman" w:hAnsi="Times New Roman"/>
          <w:caps w:val="0"/>
          <w:smallCaps w:val="0"/>
          <w:color w:val="FF0000"/>
          <w:sz w:val="24"/>
          <w:szCs w:val="24"/>
          <w:u w:val="single"/>
        </w:rPr>
        <w:t>事故池</w:t>
      </w:r>
      <w:r>
        <w:rPr>
          <w:rFonts w:hint="eastAsia"/>
          <w:caps w:val="0"/>
          <w:smallCaps w:val="0"/>
          <w:color w:val="FF0000"/>
          <w:sz w:val="24"/>
          <w:szCs w:val="24"/>
          <w:u w:val="single"/>
          <w:lang w:eastAsia="zh-CN"/>
        </w:rPr>
        <w:t>，本次改扩建工程拟新增污水处理站、初期雨水收集池。改扩建工程完成后，扩建工程事故废水通过管道引入现有</w:t>
      </w:r>
      <w:r>
        <w:rPr>
          <w:rFonts w:ascii="Times New Roman" w:hAnsi="Times New Roman"/>
          <w:caps w:val="0"/>
          <w:smallCaps w:val="0"/>
          <w:color w:val="FF0000"/>
          <w:sz w:val="24"/>
          <w:szCs w:val="24"/>
          <w:u w:val="single"/>
        </w:rPr>
        <w:t>4</w:t>
      </w:r>
      <w:r>
        <w:rPr>
          <w:rFonts w:hint="eastAsia"/>
          <w:caps w:val="0"/>
          <w:smallCaps w:val="0"/>
          <w:color w:val="FF0000"/>
          <w:sz w:val="24"/>
          <w:szCs w:val="24"/>
          <w:u w:val="single"/>
          <w:lang w:val="en-US" w:eastAsia="zh-CN"/>
        </w:rPr>
        <w:t>8</w:t>
      </w:r>
      <w:r>
        <w:rPr>
          <w:rFonts w:ascii="Times New Roman" w:hAnsi="Times New Roman"/>
          <w:caps w:val="0"/>
          <w:smallCaps w:val="0"/>
          <w:color w:val="FF0000"/>
          <w:sz w:val="24"/>
          <w:szCs w:val="24"/>
          <w:u w:val="single"/>
        </w:rPr>
        <w:t>0m</w:t>
      </w:r>
      <w:r>
        <w:rPr>
          <w:rFonts w:ascii="Times New Roman" w:hAnsi="Times New Roman"/>
          <w:caps w:val="0"/>
          <w:smallCaps w:val="0"/>
          <w:color w:val="FF0000"/>
          <w:sz w:val="24"/>
          <w:szCs w:val="24"/>
          <w:u w:val="single"/>
          <w:vertAlign w:val="superscript"/>
        </w:rPr>
        <w:t>3</w:t>
      </w:r>
      <w:r>
        <w:rPr>
          <w:rFonts w:ascii="Times New Roman" w:hAnsi="Times New Roman"/>
          <w:caps w:val="0"/>
          <w:smallCaps w:val="0"/>
          <w:color w:val="FF0000"/>
          <w:sz w:val="24"/>
          <w:szCs w:val="24"/>
          <w:u w:val="single"/>
        </w:rPr>
        <w:t>事故池</w:t>
      </w:r>
      <w:r>
        <w:rPr>
          <w:rFonts w:hint="eastAsia"/>
          <w:caps w:val="0"/>
          <w:smallCaps w:val="0"/>
          <w:color w:val="FF0000"/>
          <w:sz w:val="24"/>
          <w:szCs w:val="24"/>
          <w:u w:val="single"/>
          <w:lang w:eastAsia="zh-CN"/>
        </w:rPr>
        <w:t>暂存，经厂区内新建污水处理站预处理达标后排入工业园污水处理厂进一步处理。</w:t>
      </w:r>
      <w:r>
        <w:rPr>
          <w:rFonts w:hint="eastAsia"/>
          <w:caps w:val="0"/>
          <w:smallCaps w:val="0"/>
          <w:color w:val="FF0000"/>
          <w:sz w:val="24"/>
          <w:szCs w:val="24"/>
          <w:u w:val="single"/>
          <w:lang w:val="en-US" w:eastAsia="zh-CN"/>
        </w:rPr>
        <w:t>凌峰化工应尽快</w:t>
      </w:r>
      <w:r>
        <w:rPr>
          <w:rFonts w:hint="eastAsia" w:ascii="Times New Roman" w:hAnsi="Times New Roman"/>
          <w:caps w:val="0"/>
          <w:smallCaps w:val="0"/>
          <w:color w:val="FF0000"/>
          <w:sz w:val="24"/>
          <w:szCs w:val="24"/>
          <w:u w:val="single"/>
          <w:lang w:eastAsia="zh-CN"/>
        </w:rPr>
        <w:t>做好</w:t>
      </w:r>
      <w:r>
        <w:rPr>
          <w:rFonts w:hint="eastAsia"/>
          <w:caps w:val="0"/>
          <w:smallCaps w:val="0"/>
          <w:color w:val="FF0000"/>
          <w:sz w:val="24"/>
          <w:szCs w:val="24"/>
          <w:u w:val="single"/>
          <w:lang w:eastAsia="zh-CN"/>
        </w:rPr>
        <w:t>厂区</w:t>
      </w:r>
      <w:r>
        <w:rPr>
          <w:rFonts w:hint="eastAsia" w:ascii="Times New Roman" w:hAnsi="Times New Roman"/>
          <w:caps w:val="0"/>
          <w:smallCaps w:val="0"/>
          <w:color w:val="FF0000"/>
          <w:sz w:val="24"/>
          <w:szCs w:val="24"/>
          <w:u w:val="single"/>
          <w:lang w:eastAsia="zh-CN"/>
        </w:rPr>
        <w:t>与园区环境风险及应急预案衔接，尽快与园区</w:t>
      </w:r>
      <w:r>
        <w:rPr>
          <w:rFonts w:hint="eastAsia" w:ascii="Times New Roman" w:hAnsi="Times New Roman"/>
          <w:caps w:val="0"/>
          <w:smallCaps w:val="0"/>
          <w:color w:val="FF0000"/>
          <w:sz w:val="24"/>
          <w:szCs w:val="24"/>
          <w:u w:val="single"/>
          <w:lang w:val="en-US" w:eastAsia="zh-CN"/>
        </w:rPr>
        <w:t>4000m</w:t>
      </w:r>
      <w:r>
        <w:rPr>
          <w:rFonts w:hint="eastAsia" w:ascii="Times New Roman" w:hAnsi="Times New Roman" w:eastAsiaTheme="minorEastAsia"/>
          <w:caps w:val="0"/>
          <w:smallCaps w:val="0"/>
          <w:color w:val="FF0000"/>
          <w:sz w:val="24"/>
          <w:szCs w:val="24"/>
          <w:u w:val="single"/>
          <w:vertAlign w:val="superscript"/>
          <w:lang w:val="en-US" w:eastAsia="zh-CN"/>
        </w:rPr>
        <w:t>3</w:t>
      </w:r>
      <w:r>
        <w:rPr>
          <w:rFonts w:hint="eastAsia" w:ascii="Times New Roman" w:hAnsi="Times New Roman"/>
          <w:caps w:val="0"/>
          <w:smallCaps w:val="0"/>
          <w:color w:val="FF0000"/>
          <w:sz w:val="24"/>
          <w:szCs w:val="24"/>
          <w:u w:val="single"/>
          <w:lang w:eastAsia="zh-CN"/>
        </w:rPr>
        <w:t>风险事故池连通</w:t>
      </w:r>
      <w:r>
        <w:rPr>
          <w:rFonts w:hint="eastAsia"/>
          <w:caps w:val="0"/>
          <w:smallCaps w:val="0"/>
          <w:color w:val="FF0000"/>
          <w:sz w:val="24"/>
          <w:szCs w:val="24"/>
          <w:u w:val="single"/>
          <w:lang w:eastAsia="zh-CN"/>
        </w:rPr>
        <w:t>，确保事故废水有效收集处理，防范事故风险排放</w:t>
      </w:r>
      <w:r>
        <w:rPr>
          <w:rFonts w:hint="eastAsia" w:ascii="Times New Roman" w:hAnsi="Times New Roman"/>
          <w:caps w:val="0"/>
          <w:smallCaps w:val="0"/>
          <w:color w:val="FF0000"/>
          <w:sz w:val="24"/>
          <w:szCs w:val="24"/>
          <w:u w:val="single"/>
          <w:lang w:eastAsia="zh-CN"/>
        </w:rPr>
        <w:t>。</w:t>
      </w:r>
    </w:p>
    <w:p>
      <w:pPr>
        <w:pStyle w:val="7"/>
        <w:ind w:left="575" w:leftChars="0" w:hanging="575" w:firstLineChars="0"/>
      </w:pPr>
      <w:bookmarkStart w:id="243" w:name="_Toc9498"/>
      <w:bookmarkStart w:id="244" w:name="_Toc1590"/>
      <w:bookmarkStart w:id="245" w:name="_Toc7783"/>
      <w:bookmarkStart w:id="246" w:name="_Toc24291"/>
      <w:r>
        <w:rPr>
          <w:rFonts w:hint="eastAsia"/>
        </w:rPr>
        <w:t>拟建工程主要影响因素</w:t>
      </w:r>
      <w:bookmarkEnd w:id="243"/>
      <w:bookmarkEnd w:id="244"/>
      <w:bookmarkEnd w:id="245"/>
      <w:bookmarkEnd w:id="246"/>
    </w:p>
    <w:bookmarkEnd w:id="233"/>
    <w:p>
      <w:pPr>
        <w:pStyle w:val="8"/>
        <w:ind w:left="720" w:leftChars="0" w:hanging="720" w:firstLineChars="0"/>
        <w:rPr>
          <w:rFonts w:hint="eastAsia"/>
          <w:lang w:val="de-DE"/>
        </w:rPr>
      </w:pPr>
      <w:bookmarkStart w:id="247" w:name="_Toc22988"/>
      <w:bookmarkStart w:id="248" w:name="_Toc29584"/>
      <w:bookmarkStart w:id="249" w:name="_Toc30676"/>
      <w:r>
        <w:rPr>
          <w:rFonts w:hint="eastAsia"/>
          <w:lang w:val="de-DE" w:eastAsia="zh-CN"/>
        </w:rPr>
        <w:t>二氯丙烷生产线</w:t>
      </w:r>
      <w:bookmarkEnd w:id="247"/>
      <w:bookmarkEnd w:id="248"/>
      <w:bookmarkEnd w:id="249"/>
    </w:p>
    <w:p>
      <w:pPr>
        <w:spacing w:line="360" w:lineRule="auto"/>
        <w:ind w:firstLine="480" w:firstLineChars="200"/>
        <w:rPr>
          <w:rFonts w:hint="eastAsia" w:ascii="Times New Roman" w:hAnsi="Times New Roman"/>
          <w:caps w:val="0"/>
          <w:smallCaps w:val="0"/>
          <w:color w:val="000000" w:themeColor="text1"/>
          <w:sz w:val="24"/>
          <w:szCs w:val="24"/>
          <w:lang w:eastAsia="zh-CN"/>
          <w14:textFill>
            <w14:solidFill>
              <w14:schemeClr w14:val="tx1"/>
            </w14:solidFill>
          </w14:textFill>
        </w:rPr>
      </w:pPr>
      <w:bookmarkStart w:id="250" w:name="_Toc2745"/>
      <w:bookmarkStart w:id="251" w:name="_Toc25073"/>
      <w:bookmarkStart w:id="252" w:name="_Toc14950"/>
      <w:r>
        <w:rPr>
          <w:rFonts w:hint="eastAsia" w:ascii="Times New Roman" w:hAnsi="Times New Roman"/>
          <w:caps w:val="0"/>
          <w:smallCaps w:val="0"/>
          <w:color w:val="000000" w:themeColor="text1"/>
          <w:sz w:val="24"/>
          <w:szCs w:val="24"/>
          <w:lang w:eastAsia="zh-CN"/>
          <w14:textFill>
            <w14:solidFill>
              <w14:schemeClr w14:val="tx1"/>
            </w14:solidFill>
          </w14:textFill>
        </w:rPr>
        <w:t>（1）二氯丙烷工艺流程</w:t>
      </w:r>
      <w:bookmarkEnd w:id="250"/>
      <w:bookmarkEnd w:id="251"/>
      <w:bookmarkEnd w:id="252"/>
    </w:p>
    <w:p>
      <w:pPr>
        <w:spacing w:line="360" w:lineRule="auto"/>
        <w:ind w:firstLine="480" w:firstLineChars="200"/>
        <w:rPr>
          <w:rFonts w:ascii="Times New Roman" w:hAnsi="Times New Roman"/>
          <w:caps w:val="0"/>
          <w:smallCaps w:val="0"/>
          <w:color w:val="000000" w:themeColor="text1"/>
          <w:sz w:val="24"/>
          <w:szCs w:val="24"/>
          <w14:textFill>
            <w14:solidFill>
              <w14:schemeClr w14:val="tx1"/>
            </w14:solidFill>
          </w14:textFill>
        </w:rPr>
      </w:pPr>
      <w:bookmarkStart w:id="253" w:name="_Toc30777"/>
      <w:bookmarkStart w:id="254" w:name="_Toc4737"/>
      <w:bookmarkStart w:id="255" w:name="_Toc14267"/>
      <w:r>
        <w:rPr>
          <w:rFonts w:hint="eastAsia" w:ascii="Times New Roman" w:hAnsi="Times New Roman"/>
          <w:caps w:val="0"/>
          <w:smallCaps w:val="0"/>
          <w:color w:val="000000" w:themeColor="text1"/>
          <w:sz w:val="24"/>
          <w:szCs w:val="24"/>
          <w:lang w:val="en-US" w:eastAsia="zh-CN"/>
          <w14:textFill>
            <w14:solidFill>
              <w14:schemeClr w14:val="tx1"/>
            </w14:solidFill>
          </w14:textFill>
        </w:rPr>
        <w:t>本次扩建项目保持现有二氯丙烷生产工艺不变，仅新增一套精馏塔扩大生产规模</w:t>
      </w:r>
      <w:r>
        <w:rPr>
          <w:rFonts w:hint="eastAsia" w:ascii="Times New Roman" w:hAnsi="Times New Roman"/>
          <w:caps w:val="0"/>
          <w:smallCaps w:val="0"/>
          <w:color w:val="000000" w:themeColor="text1"/>
          <w:sz w:val="24"/>
          <w:szCs w:val="24"/>
          <w14:textFill>
            <w14:solidFill>
              <w14:schemeClr w14:val="tx1"/>
            </w14:solidFill>
          </w14:textFill>
        </w:rPr>
        <w:t>，</w:t>
      </w:r>
      <w:r>
        <w:rPr>
          <w:rFonts w:hint="eastAsia" w:ascii="Times New Roman" w:hAnsi="Times New Roman"/>
          <w:caps w:val="0"/>
          <w:smallCaps w:val="0"/>
          <w:color w:val="000000" w:themeColor="text1"/>
          <w:sz w:val="24"/>
          <w:szCs w:val="24"/>
          <w:lang w:eastAsia="zh-CN"/>
          <w14:textFill>
            <w14:solidFill>
              <w14:schemeClr w14:val="tx1"/>
            </w14:solidFill>
          </w14:textFill>
        </w:rPr>
        <w:t>将现有</w:t>
      </w:r>
      <w:r>
        <w:rPr>
          <w:rFonts w:hint="eastAsia" w:ascii="Times New Roman" w:hAnsi="Times New Roman"/>
          <w:caps w:val="0"/>
          <w:smallCaps w:val="0"/>
          <w:color w:val="000000" w:themeColor="text1"/>
          <w:sz w:val="24"/>
          <w:szCs w:val="24"/>
          <w:lang w:val="en-US" w:eastAsia="zh-CN"/>
          <w14:textFill>
            <w14:solidFill>
              <w14:schemeClr w14:val="tx1"/>
            </w14:solidFill>
          </w14:textFill>
        </w:rPr>
        <w:t>1000t/a年的规模扩大至3000t/a，</w:t>
      </w:r>
      <w:r>
        <w:rPr>
          <w:rFonts w:hint="eastAsia" w:ascii="Times New Roman" w:hAnsi="Times New Roman"/>
          <w:caps w:val="0"/>
          <w:smallCaps w:val="0"/>
          <w:color w:val="000000" w:themeColor="text1"/>
          <w:sz w:val="24"/>
          <w:szCs w:val="24"/>
          <w:lang w:eastAsia="zh-CN"/>
          <w14:textFill>
            <w14:solidFill>
              <w14:schemeClr w14:val="tx1"/>
            </w14:solidFill>
          </w14:textFill>
        </w:rPr>
        <w:t>具体</w:t>
      </w:r>
      <w:r>
        <w:rPr>
          <w:rFonts w:hint="eastAsia" w:ascii="Times New Roman" w:hAnsi="Times New Roman"/>
          <w:caps w:val="0"/>
          <w:smallCaps w:val="0"/>
          <w:color w:val="000000" w:themeColor="text1"/>
          <w:sz w:val="24"/>
          <w:szCs w:val="24"/>
          <w14:textFill>
            <w14:solidFill>
              <w14:schemeClr w14:val="tx1"/>
            </w14:solidFill>
          </w14:textFill>
        </w:rPr>
        <w:t>工艺流程如下：</w:t>
      </w:r>
      <w:bookmarkEnd w:id="253"/>
      <w:bookmarkEnd w:id="254"/>
      <w:bookmarkEnd w:id="255"/>
    </w:p>
    <w:p>
      <w:pPr>
        <w:spacing w:line="360" w:lineRule="auto"/>
        <w:ind w:firstLine="480" w:firstLineChars="200"/>
        <w:rPr>
          <w:rFonts w:ascii="Times New Roman" w:hAnsi="Times New Roman"/>
          <w:caps w:val="0"/>
          <w:smallCaps w:val="0"/>
          <w:color w:val="000000" w:themeColor="text1"/>
          <w:sz w:val="24"/>
          <w:lang w:val="de-DE"/>
          <w14:textFill>
            <w14:solidFill>
              <w14:schemeClr w14:val="tx1"/>
            </w14:solidFill>
          </w14:textFill>
        </w:rPr>
      </w:pPr>
      <w:r>
        <w:rPr>
          <w:rFonts w:hint="eastAsia" w:ascii="Times New Roman" w:hAnsi="Times New Roman"/>
          <w:caps w:val="0"/>
          <w:smallCaps w:val="0"/>
          <w:color w:val="000000" w:themeColor="text1"/>
          <w:sz w:val="24"/>
          <w14:textFill>
            <w14:solidFill>
              <w14:schemeClr w14:val="tx1"/>
            </w14:solidFill>
          </w14:textFill>
        </w:rPr>
        <w:t>外购</w:t>
      </w:r>
      <w:r>
        <w:rPr>
          <w:rFonts w:hint="eastAsia" w:ascii="Times New Roman" w:hAnsi="Times New Roman"/>
          <w:caps w:val="0"/>
          <w:smallCaps w:val="0"/>
          <w:color w:val="000000" w:themeColor="text1"/>
          <w:sz w:val="24"/>
          <w:lang w:eastAsia="zh-CN"/>
          <w14:textFill>
            <w14:solidFill>
              <w14:schemeClr w14:val="tx1"/>
            </w14:solidFill>
          </w14:textFill>
        </w:rPr>
        <w:t>工业用二氯丙烷</w:t>
      </w:r>
      <w:r>
        <w:rPr>
          <w:rFonts w:ascii="Times New Roman" w:hAnsi="Times New Roman"/>
          <w:caps w:val="0"/>
          <w:smallCaps w:val="0"/>
          <w:color w:val="000000" w:themeColor="text1"/>
          <w:sz w:val="24"/>
          <w:szCs w:val="24"/>
          <w14:textFill>
            <w14:solidFill>
              <w14:schemeClr w14:val="tx1"/>
            </w14:solidFill>
          </w14:textFill>
        </w:rPr>
        <w:t>进入原料油罐区储存，经原料泵送入</w:t>
      </w:r>
      <w:r>
        <w:rPr>
          <w:rFonts w:hint="eastAsia" w:ascii="Times New Roman" w:hAnsi="Times New Roman"/>
          <w:caps w:val="0"/>
          <w:smallCaps w:val="0"/>
          <w:color w:val="000000" w:themeColor="text1"/>
          <w:sz w:val="24"/>
          <w:szCs w:val="24"/>
          <w14:textFill>
            <w14:solidFill>
              <w14:schemeClr w14:val="tx1"/>
            </w14:solidFill>
          </w14:textFill>
        </w:rPr>
        <w:t>反应釜后，再进入送</w:t>
      </w:r>
      <w:r>
        <w:rPr>
          <w:rFonts w:ascii="Times New Roman" w:hAnsi="Times New Roman"/>
          <w:caps w:val="0"/>
          <w:smallCaps w:val="0"/>
          <w:color w:val="000000" w:themeColor="text1"/>
          <w:sz w:val="24"/>
          <w:szCs w:val="24"/>
          <w14:textFill>
            <w14:solidFill>
              <w14:schemeClr w14:val="tx1"/>
            </w14:solidFill>
          </w14:textFill>
        </w:rPr>
        <w:t>初馏塔塔釜，在负压状态下，并对温度进行控制</w:t>
      </w:r>
      <w:r>
        <w:rPr>
          <w:rFonts w:hint="eastAsia" w:ascii="Times New Roman" w:hAnsi="Times New Roman"/>
          <w:caps w:val="0"/>
          <w:smallCaps w:val="0"/>
          <w:color w:val="000000" w:themeColor="text1"/>
          <w:sz w:val="24"/>
          <w:szCs w:val="24"/>
          <w14:textFill>
            <w14:solidFill>
              <w14:schemeClr w14:val="tx1"/>
            </w14:solidFill>
          </w14:textFill>
        </w:rPr>
        <w:t>进行分馏</w:t>
      </w:r>
      <w:r>
        <w:rPr>
          <w:rFonts w:ascii="Times New Roman" w:hAnsi="Times New Roman"/>
          <w:caps w:val="0"/>
          <w:smallCaps w:val="0"/>
          <w:color w:val="000000" w:themeColor="text1"/>
          <w:sz w:val="24"/>
          <w:szCs w:val="24"/>
          <w14:textFill>
            <w14:solidFill>
              <w14:schemeClr w14:val="tx1"/>
            </w14:solidFill>
          </w14:textFill>
        </w:rPr>
        <w:t>，</w:t>
      </w:r>
      <w:r>
        <w:rPr>
          <w:rFonts w:hint="eastAsia" w:ascii="Times New Roman" w:hAnsi="Times New Roman"/>
          <w:caps w:val="0"/>
          <w:smallCaps w:val="0"/>
          <w:color w:val="000000" w:themeColor="text1"/>
          <w:sz w:val="24"/>
          <w:szCs w:val="24"/>
          <w14:textFill>
            <w14:solidFill>
              <w14:schemeClr w14:val="tx1"/>
            </w14:solidFill>
          </w14:textFill>
        </w:rPr>
        <w:t>1号初馏塔顶温控制在</w:t>
      </w:r>
      <w:r>
        <w:rPr>
          <w:rFonts w:hint="eastAsia" w:ascii="Times New Roman" w:hAnsi="Times New Roman"/>
          <w:caps w:val="0"/>
          <w:smallCaps w:val="0"/>
          <w:color w:val="000000" w:themeColor="text1"/>
          <w:sz w:val="24"/>
          <w:szCs w:val="24"/>
          <w:lang w:val="en-US" w:eastAsia="zh-CN"/>
          <w14:textFill>
            <w14:solidFill>
              <w14:schemeClr w14:val="tx1"/>
            </w14:solidFill>
          </w14:textFill>
        </w:rPr>
        <w:t>90</w:t>
      </w:r>
      <w:r>
        <w:rPr>
          <w:rFonts w:hint="eastAsia" w:ascii="Times New Roman" w:hAnsi="Times New Roman" w:cs="宋体"/>
          <w:caps w:val="0"/>
          <w:smallCaps w:val="0"/>
          <w:color w:val="000000" w:themeColor="text1"/>
          <w:sz w:val="24"/>
          <w:szCs w:val="24"/>
          <w14:textFill>
            <w14:solidFill>
              <w14:schemeClr w14:val="tx1"/>
            </w14:solidFill>
          </w14:textFill>
        </w:rPr>
        <w:t>℃</w:t>
      </w:r>
      <w:r>
        <w:rPr>
          <w:rFonts w:ascii="Times New Roman" w:hAnsi="Times New Roman"/>
          <w:caps w:val="0"/>
          <w:smallCaps w:val="0"/>
          <w:color w:val="000000" w:themeColor="text1"/>
          <w:sz w:val="24"/>
          <w:szCs w:val="24"/>
          <w14:textFill>
            <w14:solidFill>
              <w14:schemeClr w14:val="tx1"/>
            </w14:solidFill>
          </w14:textFill>
        </w:rPr>
        <w:t>～</w:t>
      </w:r>
      <w:r>
        <w:rPr>
          <w:rFonts w:hint="eastAsia" w:ascii="Times New Roman" w:hAnsi="Times New Roman"/>
          <w:caps w:val="0"/>
          <w:smallCaps w:val="0"/>
          <w:color w:val="000000" w:themeColor="text1"/>
          <w:sz w:val="24"/>
          <w:szCs w:val="24"/>
          <w:lang w:val="en-US" w:eastAsia="zh-CN"/>
          <w14:textFill>
            <w14:solidFill>
              <w14:schemeClr w14:val="tx1"/>
            </w14:solidFill>
          </w14:textFill>
        </w:rPr>
        <w:t>105</w:t>
      </w:r>
      <w:r>
        <w:rPr>
          <w:rFonts w:hint="eastAsia" w:ascii="Times New Roman" w:hAnsi="Times New Roman" w:cs="宋体"/>
          <w:caps w:val="0"/>
          <w:smallCaps w:val="0"/>
          <w:color w:val="000000" w:themeColor="text1"/>
          <w:sz w:val="24"/>
          <w:szCs w:val="24"/>
          <w14:textFill>
            <w14:solidFill>
              <w14:schemeClr w14:val="tx1"/>
            </w14:solidFill>
          </w14:textFill>
        </w:rPr>
        <w:t>℃</w:t>
      </w:r>
      <w:r>
        <w:rPr>
          <w:rFonts w:ascii="Times New Roman" w:hAnsi="Times New Roman"/>
          <w:caps w:val="0"/>
          <w:smallCaps w:val="0"/>
          <w:color w:val="000000" w:themeColor="text1"/>
          <w:sz w:val="24"/>
          <w:szCs w:val="24"/>
          <w14:textFill>
            <w14:solidFill>
              <w14:schemeClr w14:val="tx1"/>
            </w14:solidFill>
          </w14:textFill>
        </w:rPr>
        <w:t>温度范围内的</w:t>
      </w:r>
      <w:r>
        <w:rPr>
          <w:rFonts w:hint="eastAsia" w:ascii="Times New Roman" w:hAnsi="Times New Roman"/>
          <w:caps w:val="0"/>
          <w:smallCaps w:val="0"/>
          <w:color w:val="000000" w:themeColor="text1"/>
          <w:sz w:val="24"/>
          <w:szCs w:val="24"/>
          <w14:textFill>
            <w14:solidFill>
              <w14:schemeClr w14:val="tx1"/>
            </w14:solidFill>
          </w14:textFill>
        </w:rPr>
        <w:t>分</w:t>
      </w:r>
      <w:r>
        <w:rPr>
          <w:rFonts w:ascii="Times New Roman" w:hAnsi="Times New Roman"/>
          <w:caps w:val="0"/>
          <w:smallCaps w:val="0"/>
          <w:color w:val="000000" w:themeColor="text1"/>
          <w:sz w:val="24"/>
          <w:szCs w:val="24"/>
          <w14:textFill>
            <w14:solidFill>
              <w14:schemeClr w14:val="tx1"/>
            </w14:solidFill>
          </w14:textFill>
        </w:rPr>
        <w:t>馏产物作为轻组分</w:t>
      </w:r>
      <w:r>
        <w:rPr>
          <w:rFonts w:hint="eastAsia" w:ascii="Times New Roman" w:hAnsi="Times New Roman"/>
          <w:caps w:val="0"/>
          <w:smallCaps w:val="0"/>
          <w:color w:val="000000" w:themeColor="text1"/>
          <w:sz w:val="24"/>
          <w:szCs w:val="24"/>
          <w14:textFill>
            <w14:solidFill>
              <w14:schemeClr w14:val="tx1"/>
            </w14:solidFill>
          </w14:textFill>
        </w:rPr>
        <w:t>1，2</w:t>
      </w:r>
      <w:r>
        <w:rPr>
          <w:rFonts w:ascii="Times New Roman" w:hAnsi="Times New Roman"/>
          <w:caps w:val="0"/>
          <w:smallCaps w:val="0"/>
          <w:color w:val="000000" w:themeColor="text1"/>
          <w:sz w:val="24"/>
          <w:szCs w:val="24"/>
          <w14:textFill>
            <w14:solidFill>
              <w14:schemeClr w14:val="tx1"/>
            </w14:solidFill>
          </w14:textFill>
        </w:rPr>
        <w:t>二氯丙烷，</w:t>
      </w:r>
      <w:r>
        <w:rPr>
          <w:rFonts w:hint="eastAsia" w:ascii="Times New Roman" w:hAnsi="Times New Roman"/>
          <w:caps w:val="0"/>
          <w:smallCaps w:val="0"/>
          <w:color w:val="000000" w:themeColor="text1"/>
          <w:sz w:val="24"/>
          <w:szCs w:val="24"/>
          <w14:textFill>
            <w14:solidFill>
              <w14:schemeClr w14:val="tx1"/>
            </w14:solidFill>
          </w14:textFill>
        </w:rPr>
        <w:t>顶温控制在</w:t>
      </w:r>
      <w:r>
        <w:rPr>
          <w:rFonts w:hint="eastAsia" w:ascii="Times New Roman" w:hAnsi="Times New Roman"/>
          <w:caps w:val="0"/>
          <w:smallCaps w:val="0"/>
          <w:color w:val="000000" w:themeColor="text1"/>
          <w:sz w:val="24"/>
          <w:szCs w:val="24"/>
          <w:lang w:val="en-US" w:eastAsia="zh-CN"/>
          <w14:textFill>
            <w14:solidFill>
              <w14:schemeClr w14:val="tx1"/>
            </w14:solidFill>
          </w14:textFill>
        </w:rPr>
        <w:t>105</w:t>
      </w:r>
      <w:r>
        <w:rPr>
          <w:rFonts w:hint="eastAsia" w:ascii="Times New Roman" w:hAnsi="Times New Roman" w:cs="宋体"/>
          <w:caps w:val="0"/>
          <w:smallCaps w:val="0"/>
          <w:color w:val="000000" w:themeColor="text1"/>
          <w:sz w:val="24"/>
          <w:szCs w:val="24"/>
          <w14:textFill>
            <w14:solidFill>
              <w14:schemeClr w14:val="tx1"/>
            </w14:solidFill>
          </w14:textFill>
        </w:rPr>
        <w:t>℃</w:t>
      </w:r>
      <w:r>
        <w:rPr>
          <w:rFonts w:ascii="Times New Roman" w:hAnsi="Times New Roman"/>
          <w:caps w:val="0"/>
          <w:smallCaps w:val="0"/>
          <w:color w:val="000000" w:themeColor="text1"/>
          <w:sz w:val="24"/>
          <w:szCs w:val="24"/>
          <w14:textFill>
            <w14:solidFill>
              <w14:schemeClr w14:val="tx1"/>
            </w14:solidFill>
          </w14:textFill>
        </w:rPr>
        <w:t>～</w:t>
      </w:r>
      <w:r>
        <w:rPr>
          <w:rFonts w:hint="eastAsia" w:ascii="Times New Roman" w:hAnsi="Times New Roman"/>
          <w:caps w:val="0"/>
          <w:smallCaps w:val="0"/>
          <w:color w:val="000000" w:themeColor="text1"/>
          <w:sz w:val="24"/>
          <w:szCs w:val="24"/>
          <w:lang w:val="en-US" w:eastAsia="zh-CN"/>
          <w14:textFill>
            <w14:solidFill>
              <w14:schemeClr w14:val="tx1"/>
            </w14:solidFill>
          </w14:textFill>
        </w:rPr>
        <w:t>170</w:t>
      </w:r>
      <w:r>
        <w:rPr>
          <w:rFonts w:hint="eastAsia" w:ascii="Times New Roman" w:hAnsi="Times New Roman" w:cs="宋体"/>
          <w:caps w:val="0"/>
          <w:smallCaps w:val="0"/>
          <w:color w:val="000000" w:themeColor="text1"/>
          <w:sz w:val="24"/>
          <w:szCs w:val="24"/>
          <w14:textFill>
            <w14:solidFill>
              <w14:schemeClr w14:val="tx1"/>
            </w14:solidFill>
          </w14:textFill>
        </w:rPr>
        <w:t>℃</w:t>
      </w:r>
      <w:r>
        <w:rPr>
          <w:rFonts w:ascii="Times New Roman" w:hAnsi="Times New Roman"/>
          <w:caps w:val="0"/>
          <w:smallCaps w:val="0"/>
          <w:color w:val="000000" w:themeColor="text1"/>
          <w:sz w:val="24"/>
          <w:szCs w:val="24"/>
          <w14:textFill>
            <w14:solidFill>
              <w14:schemeClr w14:val="tx1"/>
            </w14:solidFill>
          </w14:textFill>
        </w:rPr>
        <w:t>温度范围内的</w:t>
      </w:r>
      <w:r>
        <w:rPr>
          <w:rFonts w:hint="eastAsia" w:ascii="Times New Roman" w:hAnsi="Times New Roman"/>
          <w:caps w:val="0"/>
          <w:smallCaps w:val="0"/>
          <w:color w:val="000000" w:themeColor="text1"/>
          <w:sz w:val="24"/>
          <w:szCs w:val="24"/>
          <w14:textFill>
            <w14:solidFill>
              <w14:schemeClr w14:val="tx1"/>
            </w14:solidFill>
          </w14:textFill>
        </w:rPr>
        <w:t>分</w:t>
      </w:r>
      <w:r>
        <w:rPr>
          <w:rFonts w:ascii="Times New Roman" w:hAnsi="Times New Roman"/>
          <w:caps w:val="0"/>
          <w:smallCaps w:val="0"/>
          <w:color w:val="000000" w:themeColor="text1"/>
          <w:sz w:val="24"/>
          <w:szCs w:val="24"/>
          <w14:textFill>
            <w14:solidFill>
              <w14:schemeClr w14:val="tx1"/>
            </w14:solidFill>
          </w14:textFill>
        </w:rPr>
        <w:t>馏产物二氯丙烷</w:t>
      </w:r>
      <w:r>
        <w:rPr>
          <w:rFonts w:hint="eastAsia" w:ascii="Times New Roman" w:hAnsi="Times New Roman"/>
          <w:caps w:val="0"/>
          <w:smallCaps w:val="0"/>
          <w:color w:val="000000" w:themeColor="text1"/>
          <w:sz w:val="24"/>
          <w:szCs w:val="24"/>
          <w14:textFill>
            <w14:solidFill>
              <w14:schemeClr w14:val="tx1"/>
            </w14:solidFill>
          </w14:textFill>
        </w:rPr>
        <w:t>；每一级精馏分经冷凝进入回流槽，回流槽的物料一部分回流，一部份经检验合格后产出符合标准产品。精馏过程采取连续精馏，精馏塔供热采用蒸汽提供。</w:t>
      </w:r>
      <w:r>
        <w:rPr>
          <w:rFonts w:ascii="Times New Roman" w:hAnsi="Times New Roman"/>
          <w:caps w:val="0"/>
          <w:smallCaps w:val="0"/>
          <w:color w:val="000000" w:themeColor="text1"/>
          <w:sz w:val="24"/>
          <w14:textFill>
            <w14:solidFill>
              <w14:schemeClr w14:val="tx1"/>
            </w14:solidFill>
          </w14:textFill>
        </w:rPr>
        <w:t>具体工艺流程和产污节点见图</w:t>
      </w:r>
      <w:r>
        <w:rPr>
          <w:rFonts w:hint="eastAsia" w:ascii="Times New Roman" w:hAnsi="Times New Roman"/>
          <w:caps w:val="0"/>
          <w:smallCaps w:val="0"/>
          <w:color w:val="000000" w:themeColor="text1"/>
          <w:sz w:val="24"/>
          <w:lang w:val="en-US" w:eastAsia="zh-CN"/>
          <w14:textFill>
            <w14:solidFill>
              <w14:schemeClr w14:val="tx1"/>
            </w14:solidFill>
          </w14:textFill>
        </w:rPr>
        <w:t>2.5-1</w:t>
      </w:r>
      <w:r>
        <w:rPr>
          <w:rFonts w:ascii="Times New Roman" w:hAnsi="Times New Roman"/>
          <w:caps w:val="0"/>
          <w:smallCaps w:val="0"/>
          <w:color w:val="000000" w:themeColor="text1"/>
          <w:sz w:val="24"/>
          <w:lang w:val="de-DE"/>
          <w14:textFill>
            <w14:solidFill>
              <w14:schemeClr w14:val="tx1"/>
            </w14:solidFill>
          </w14:textFill>
        </w:rPr>
        <w:t>。</w:t>
      </w:r>
    </w:p>
    <w:p>
      <w:pPr>
        <w:pStyle w:val="21"/>
        <w:spacing w:line="360" w:lineRule="auto"/>
        <w:ind w:firstLine="480"/>
        <w:jc w:val="center"/>
        <w:rPr>
          <w:rFonts w:ascii="Times New Roman" w:hAnsi="Times New Roman"/>
          <w:b/>
          <w:caps w:val="0"/>
          <w:smallCaps w:val="0"/>
          <w:color w:val="000000" w:themeColor="text1"/>
          <w:sz w:val="24"/>
          <w14:textFill>
            <w14:solidFill>
              <w14:schemeClr w14:val="tx1"/>
            </w14:solidFill>
          </w14:textFill>
        </w:rPr>
      </w:pPr>
      <w:r>
        <w:rPr>
          <w:rFonts w:ascii="Times New Roman" w:hAnsi="Times New Roman"/>
          <w:caps w:val="0"/>
          <w:smallCaps w:val="0"/>
          <w:color w:val="000000" w:themeColor="text1"/>
          <w:sz w:val="24"/>
          <w:szCs w:val="24"/>
          <w14:textFill>
            <w14:solidFill>
              <w14:schemeClr w14:val="tx1"/>
            </w14:solidFill>
          </w14:textFill>
        </w:rPr>
        <mc:AlternateContent>
          <mc:Choice Requires="wpc">
            <w:drawing>
              <wp:inline distT="0" distB="0" distL="0" distR="0">
                <wp:extent cx="5334000" cy="2769870"/>
                <wp:effectExtent l="0" t="0" r="0" b="0"/>
                <wp:docPr id="646" name="画布 64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60" name="Rectangle 10050"/>
                        <wps:cNvSpPr>
                          <a:spLocks noChangeArrowheads="1"/>
                        </wps:cNvSpPr>
                        <wps:spPr bwMode="auto">
                          <a:xfrm>
                            <a:off x="1792815" y="36005"/>
                            <a:ext cx="988808" cy="218413"/>
                          </a:xfrm>
                          <a:prstGeom prst="rect">
                            <a:avLst/>
                          </a:prstGeom>
                          <a:noFill/>
                          <a:ln>
                            <a:noFill/>
                          </a:ln>
                        </wps:spPr>
                        <wps:txbx>
                          <w:txbxContent>
                            <w:p>
                              <w:pPr>
                                <w:rPr>
                                  <w:rFonts w:hint="eastAsia" w:eastAsiaTheme="minorEastAsia"/>
                                  <w:szCs w:val="21"/>
                                  <w:lang w:eastAsia="zh-CN"/>
                                </w:rPr>
                              </w:pPr>
                              <w:r>
                                <w:rPr>
                                  <w:rFonts w:hint="eastAsia"/>
                                  <w:szCs w:val="21"/>
                                  <w:lang w:eastAsia="zh-CN"/>
                                </w:rPr>
                                <w:t>工业用二氯丙烷</w:t>
                              </w:r>
                            </w:p>
                            <w:p>
                              <w:pPr>
                                <w:rPr>
                                  <w:szCs w:val="21"/>
                                </w:rPr>
                              </w:pPr>
                            </w:p>
                          </w:txbxContent>
                        </wps:txbx>
                        <wps:bodyPr rot="0" vert="horz" wrap="square" lIns="0" tIns="0" rIns="0" bIns="0" anchor="t" anchorCtr="0" upright="1">
                          <a:noAutofit/>
                        </wps:bodyPr>
                      </wps:wsp>
                      <wps:wsp>
                        <wps:cNvPr id="61" name="Line 10056"/>
                        <wps:cNvCnPr/>
                        <wps:spPr bwMode="auto">
                          <a:xfrm>
                            <a:off x="2231219" y="220015"/>
                            <a:ext cx="800" cy="324019"/>
                          </a:xfrm>
                          <a:prstGeom prst="line">
                            <a:avLst/>
                          </a:prstGeom>
                          <a:noFill/>
                          <a:ln w="9525">
                            <a:solidFill>
                              <a:srgbClr val="000000"/>
                            </a:solidFill>
                            <a:round/>
                            <a:tailEnd type="triangle" w="med" len="med"/>
                          </a:ln>
                        </wps:spPr>
                        <wps:bodyPr/>
                      </wps:wsp>
                      <wps:wsp>
                        <wps:cNvPr id="62" name="Rectangle 10057"/>
                        <wps:cNvSpPr>
                          <a:spLocks noChangeArrowheads="1"/>
                        </wps:cNvSpPr>
                        <wps:spPr bwMode="auto">
                          <a:xfrm>
                            <a:off x="1764815" y="574435"/>
                            <a:ext cx="900008" cy="198411"/>
                          </a:xfrm>
                          <a:prstGeom prst="rect">
                            <a:avLst/>
                          </a:prstGeom>
                          <a:solidFill>
                            <a:srgbClr val="FFFFFF"/>
                          </a:solidFill>
                          <a:ln w="9525">
                            <a:solidFill>
                              <a:srgbClr val="000000"/>
                            </a:solidFill>
                            <a:miter lim="800000"/>
                          </a:ln>
                        </wps:spPr>
                        <wps:txbx>
                          <w:txbxContent>
                            <w:p>
                              <w:pPr>
                                <w:jc w:val="center"/>
                                <w:rPr>
                                  <w:szCs w:val="21"/>
                                </w:rPr>
                              </w:pPr>
                              <w:r>
                                <w:rPr>
                                  <w:rFonts w:hint="eastAsia"/>
                                  <w:lang w:eastAsia="zh-CN"/>
                                </w:rPr>
                                <w:t>初</w:t>
                              </w:r>
                              <w:r>
                                <w:rPr>
                                  <w:rFonts w:hint="eastAsia"/>
                                </w:rPr>
                                <w:t>蒸馏</w:t>
                              </w:r>
                            </w:p>
                          </w:txbxContent>
                        </wps:txbx>
                        <wps:bodyPr rot="0" vert="horz" wrap="square" lIns="0" tIns="0" rIns="0" bIns="0" anchor="t" anchorCtr="0" upright="1">
                          <a:noAutofit/>
                        </wps:bodyPr>
                      </wps:wsp>
                      <wps:wsp>
                        <wps:cNvPr id="65" name="Line 10059"/>
                        <wps:cNvCnPr/>
                        <wps:spPr bwMode="auto">
                          <a:xfrm>
                            <a:off x="2232819" y="800848"/>
                            <a:ext cx="800" cy="324019"/>
                          </a:xfrm>
                          <a:prstGeom prst="line">
                            <a:avLst/>
                          </a:prstGeom>
                          <a:noFill/>
                          <a:ln w="9525">
                            <a:solidFill>
                              <a:srgbClr val="000000"/>
                            </a:solidFill>
                            <a:round/>
                            <a:tailEnd type="triangle" w="med" len="med"/>
                          </a:ln>
                        </wps:spPr>
                        <wps:bodyPr/>
                      </wps:wsp>
                      <wps:wsp>
                        <wps:cNvPr id="66" name="Line 10061"/>
                        <wps:cNvCnPr/>
                        <wps:spPr bwMode="auto">
                          <a:xfrm>
                            <a:off x="2232819" y="1348080"/>
                            <a:ext cx="0" cy="326419"/>
                          </a:xfrm>
                          <a:prstGeom prst="line">
                            <a:avLst/>
                          </a:prstGeom>
                          <a:noFill/>
                          <a:ln w="9525">
                            <a:solidFill>
                              <a:srgbClr val="000000"/>
                            </a:solidFill>
                            <a:round/>
                            <a:tailEnd type="triangle" w="med" len="med"/>
                          </a:ln>
                        </wps:spPr>
                        <wps:bodyPr/>
                      </wps:wsp>
                      <wps:wsp>
                        <wps:cNvPr id="67" name="Rectangle 10064"/>
                        <wps:cNvSpPr>
                          <a:spLocks noChangeArrowheads="1"/>
                        </wps:cNvSpPr>
                        <wps:spPr bwMode="auto">
                          <a:xfrm>
                            <a:off x="1767215" y="1124918"/>
                            <a:ext cx="914408" cy="198411"/>
                          </a:xfrm>
                          <a:prstGeom prst="rect">
                            <a:avLst/>
                          </a:prstGeom>
                          <a:solidFill>
                            <a:srgbClr val="FFFFFF"/>
                          </a:solidFill>
                          <a:ln w="9525" algn="ctr">
                            <a:solidFill>
                              <a:srgbClr val="000000"/>
                            </a:solidFill>
                            <a:miter lim="800000"/>
                          </a:ln>
                          <a:effectLst/>
                        </wps:spPr>
                        <wps:txbx>
                          <w:txbxContent>
                            <w:p>
                              <w:pPr>
                                <w:jc w:val="center"/>
                                <w:rPr>
                                  <w:rFonts w:hint="eastAsia" w:eastAsiaTheme="minorEastAsia"/>
                                  <w:szCs w:val="21"/>
                                  <w:lang w:eastAsia="zh-CN"/>
                                </w:rPr>
                              </w:pPr>
                              <w:r>
                                <w:rPr>
                                  <w:rFonts w:hint="eastAsia"/>
                                  <w:szCs w:val="21"/>
                                  <w:lang w:eastAsia="zh-CN"/>
                                </w:rPr>
                                <w:t>油水分层</w:t>
                              </w:r>
                            </w:p>
                          </w:txbxContent>
                        </wps:txbx>
                        <wps:bodyPr rot="0" vert="horz" wrap="square" lIns="0" tIns="0" rIns="0" bIns="0" anchor="t" anchorCtr="0" upright="1">
                          <a:noAutofit/>
                        </wps:bodyPr>
                      </wps:wsp>
                      <wps:wsp>
                        <wps:cNvPr id="69" name="Rectangle 10119"/>
                        <wps:cNvSpPr>
                          <a:spLocks noChangeArrowheads="1"/>
                        </wps:cNvSpPr>
                        <wps:spPr bwMode="auto">
                          <a:xfrm>
                            <a:off x="3021625" y="1092656"/>
                            <a:ext cx="511204" cy="197611"/>
                          </a:xfrm>
                          <a:prstGeom prst="rect">
                            <a:avLst/>
                          </a:prstGeom>
                          <a:noFill/>
                          <a:ln>
                            <a:noFill/>
                          </a:ln>
                        </wps:spPr>
                        <wps:txbx>
                          <w:txbxContent>
                            <w:p>
                              <w:pPr>
                                <w:rPr>
                                  <w:szCs w:val="21"/>
                                </w:rPr>
                              </w:pPr>
                              <w:r>
                                <w:rPr>
                                  <w:rFonts w:hint="eastAsia"/>
                                  <w:szCs w:val="21"/>
                                </w:rPr>
                                <w:t>W</w:t>
                              </w:r>
                              <w:r>
                                <w:rPr>
                                  <w:rFonts w:hint="eastAsia"/>
                                  <w:szCs w:val="21"/>
                                  <w:vertAlign w:val="subscript"/>
                                </w:rPr>
                                <w:t xml:space="preserve">1-1 </w:t>
                              </w:r>
                            </w:p>
                            <w:p>
                              <w:pPr>
                                <w:ind w:firstLine="105" w:firstLineChars="50"/>
                                <w:rPr>
                                  <w:szCs w:val="21"/>
                                </w:rPr>
                              </w:pPr>
                            </w:p>
                          </w:txbxContent>
                        </wps:txbx>
                        <wps:bodyPr rot="0" vert="horz" wrap="square" lIns="91440" tIns="0" rIns="91440" bIns="0" anchor="t" anchorCtr="0" upright="1">
                          <a:noAutofit/>
                        </wps:bodyPr>
                      </wps:wsp>
                      <wps:wsp>
                        <wps:cNvPr id="70" name="Rectangle 10129"/>
                        <wps:cNvSpPr>
                          <a:spLocks noChangeArrowheads="1"/>
                        </wps:cNvSpPr>
                        <wps:spPr bwMode="auto">
                          <a:xfrm>
                            <a:off x="1257935" y="1951355"/>
                            <a:ext cx="942340" cy="199390"/>
                          </a:xfrm>
                          <a:prstGeom prst="rect">
                            <a:avLst/>
                          </a:prstGeom>
                          <a:noFill/>
                          <a:ln>
                            <a:noFill/>
                          </a:ln>
                        </wps:spPr>
                        <wps:txbx>
                          <w:txbxContent>
                            <w:p>
                              <w:pPr>
                                <w:rPr>
                                  <w:szCs w:val="21"/>
                                </w:rPr>
                              </w:pPr>
                              <w:r>
                                <w:rPr>
                                  <w:rFonts w:hint="eastAsia"/>
                                  <w:szCs w:val="21"/>
                                </w:rPr>
                                <w:t>精馏釜残S</w:t>
                              </w:r>
                              <w:r>
                                <w:rPr>
                                  <w:rFonts w:hint="eastAsia"/>
                                  <w:szCs w:val="21"/>
                                  <w:vertAlign w:val="subscript"/>
                                </w:rPr>
                                <w:t>1-1</w:t>
                              </w:r>
                            </w:p>
                            <w:p>
                              <w:pPr>
                                <w:ind w:firstLine="105" w:firstLineChars="50"/>
                                <w:rPr>
                                  <w:szCs w:val="21"/>
                                </w:rPr>
                              </w:pPr>
                            </w:p>
                          </w:txbxContent>
                        </wps:txbx>
                        <wps:bodyPr rot="0" vert="horz" wrap="square" lIns="91440" tIns="0" rIns="91440" bIns="0" anchor="t" anchorCtr="0" upright="1">
                          <a:noAutofit/>
                        </wps:bodyPr>
                      </wps:wsp>
                      <wps:wsp>
                        <wps:cNvPr id="133" name="Rectangle 10140"/>
                        <wps:cNvSpPr>
                          <a:spLocks noChangeArrowheads="1"/>
                        </wps:cNvSpPr>
                        <wps:spPr bwMode="auto">
                          <a:xfrm>
                            <a:off x="3047365" y="595630"/>
                            <a:ext cx="438150" cy="196850"/>
                          </a:xfrm>
                          <a:prstGeom prst="rect">
                            <a:avLst/>
                          </a:prstGeom>
                          <a:noFill/>
                          <a:ln>
                            <a:noFill/>
                          </a:ln>
                        </wps:spPr>
                        <wps:txbx>
                          <w:txbxContent>
                            <w:p>
                              <w:pPr>
                                <w:rPr>
                                  <w:szCs w:val="21"/>
                                </w:rPr>
                              </w:pPr>
                              <w:r>
                                <w:rPr>
                                  <w:rFonts w:hint="eastAsia"/>
                                  <w:szCs w:val="21"/>
                                </w:rPr>
                                <w:t>G</w:t>
                              </w:r>
                              <w:r>
                                <w:rPr>
                                  <w:rFonts w:hint="eastAsia"/>
                                  <w:szCs w:val="21"/>
                                  <w:vertAlign w:val="subscript"/>
                                </w:rPr>
                                <w:t>1-1</w:t>
                              </w:r>
                            </w:p>
                            <w:p>
                              <w:pPr>
                                <w:ind w:firstLine="105" w:firstLineChars="50"/>
                                <w:rPr>
                                  <w:szCs w:val="21"/>
                                </w:rPr>
                              </w:pPr>
                            </w:p>
                          </w:txbxContent>
                        </wps:txbx>
                        <wps:bodyPr rot="0" vert="horz" wrap="square" lIns="91440" tIns="0" rIns="91440" bIns="0" anchor="t" anchorCtr="0" upright="1">
                          <a:noAutofit/>
                        </wps:bodyPr>
                      </wps:wsp>
                      <wps:wsp>
                        <wps:cNvPr id="134" name="Rectangle 10123"/>
                        <wps:cNvSpPr>
                          <a:spLocks noChangeArrowheads="1"/>
                        </wps:cNvSpPr>
                        <wps:spPr bwMode="auto">
                          <a:xfrm>
                            <a:off x="1610360" y="2388870"/>
                            <a:ext cx="1415415" cy="179070"/>
                          </a:xfrm>
                          <a:prstGeom prst="rect">
                            <a:avLst/>
                          </a:prstGeom>
                          <a:noFill/>
                          <a:ln>
                            <a:noFill/>
                          </a:ln>
                        </wps:spPr>
                        <wps:txbx>
                          <w:txbxContent>
                            <w:p>
                              <w:pPr>
                                <w:jc w:val="center"/>
                                <w:rPr>
                                  <w:szCs w:val="21"/>
                                </w:rPr>
                              </w:pPr>
                              <w:r>
                                <w:rPr>
                                  <w:rFonts w:hint="eastAsia"/>
                                  <w:szCs w:val="21"/>
                                </w:rPr>
                                <w:t>二氯丙烷（产品）</w:t>
                              </w:r>
                            </w:p>
                            <w:p>
                              <w:pPr>
                                <w:rPr>
                                  <w:szCs w:val="21"/>
                                </w:rPr>
                              </w:pPr>
                            </w:p>
                          </w:txbxContent>
                        </wps:txbx>
                        <wps:bodyPr rot="0" vert="horz" wrap="square" lIns="0" tIns="0" rIns="0" bIns="0" anchor="t" anchorCtr="0" upright="1">
                          <a:noAutofit/>
                        </wps:bodyPr>
                      </wps:wsp>
                      <wps:wsp>
                        <wps:cNvPr id="136" name="Line 10059"/>
                        <wps:cNvCnPr/>
                        <wps:spPr bwMode="auto">
                          <a:xfrm>
                            <a:off x="1951355" y="1845945"/>
                            <a:ext cx="635" cy="135255"/>
                          </a:xfrm>
                          <a:prstGeom prst="line">
                            <a:avLst/>
                          </a:prstGeom>
                          <a:noFill/>
                          <a:ln w="9525">
                            <a:solidFill>
                              <a:srgbClr val="000000"/>
                            </a:solidFill>
                            <a:round/>
                            <a:tailEnd type="triangle" w="med" len="med"/>
                          </a:ln>
                        </wps:spPr>
                        <wps:bodyPr/>
                      </wps:wsp>
                      <wps:wsp>
                        <wps:cNvPr id="137" name="Line 10136"/>
                        <wps:cNvCnPr/>
                        <wps:spPr bwMode="auto">
                          <a:xfrm>
                            <a:off x="2681623" y="1207272"/>
                            <a:ext cx="340003" cy="1600"/>
                          </a:xfrm>
                          <a:prstGeom prst="line">
                            <a:avLst/>
                          </a:prstGeom>
                          <a:noFill/>
                          <a:ln w="9525">
                            <a:solidFill>
                              <a:srgbClr val="000000"/>
                            </a:solidFill>
                            <a:round/>
                            <a:tailEnd type="triangle" w="med" len="med"/>
                          </a:ln>
                        </wps:spPr>
                        <wps:bodyPr/>
                      </wps:wsp>
                      <wps:wsp>
                        <wps:cNvPr id="139" name="Line 10136"/>
                        <wps:cNvCnPr/>
                        <wps:spPr bwMode="auto">
                          <a:xfrm>
                            <a:off x="2664823" y="687851"/>
                            <a:ext cx="340003" cy="800"/>
                          </a:xfrm>
                          <a:prstGeom prst="line">
                            <a:avLst/>
                          </a:prstGeom>
                          <a:noFill/>
                          <a:ln w="9525">
                            <a:solidFill>
                              <a:srgbClr val="000000"/>
                            </a:solidFill>
                            <a:round/>
                            <a:tailEnd type="triangle" w="med" len="med"/>
                          </a:ln>
                        </wps:spPr>
                        <wps:bodyPr/>
                      </wps:wsp>
                      <wps:wsp>
                        <wps:cNvPr id="140" name="Rectangle 10119"/>
                        <wps:cNvSpPr>
                          <a:spLocks noChangeArrowheads="1"/>
                        </wps:cNvSpPr>
                        <wps:spPr bwMode="auto">
                          <a:xfrm>
                            <a:off x="2680970" y="975995"/>
                            <a:ext cx="511175" cy="197485"/>
                          </a:xfrm>
                          <a:prstGeom prst="rect">
                            <a:avLst/>
                          </a:prstGeom>
                          <a:noFill/>
                          <a:ln>
                            <a:noFill/>
                          </a:ln>
                        </wps:spPr>
                        <wps:txbx>
                          <w:txbxContent>
                            <w:p>
                              <w:pPr>
                                <w:rPr>
                                  <w:rFonts w:hint="eastAsia" w:eastAsiaTheme="minorEastAsia"/>
                                  <w:szCs w:val="21"/>
                                  <w:lang w:eastAsia="zh-CN"/>
                                </w:rPr>
                              </w:pPr>
                              <w:r>
                                <w:rPr>
                                  <w:rFonts w:hint="eastAsia"/>
                                  <w:szCs w:val="21"/>
                                  <w:lang w:eastAsia="zh-CN"/>
                                </w:rPr>
                                <w:t>水相</w:t>
                              </w:r>
                            </w:p>
                          </w:txbxContent>
                        </wps:txbx>
                        <wps:bodyPr rot="0" vert="horz" wrap="square" lIns="91440" tIns="0" rIns="91440" bIns="0" anchor="t" anchorCtr="0" upright="1">
                          <a:noAutofit/>
                        </wps:bodyPr>
                      </wps:wsp>
                      <wps:wsp>
                        <wps:cNvPr id="141" name="Rectangle 10119"/>
                        <wps:cNvSpPr>
                          <a:spLocks noChangeArrowheads="1"/>
                        </wps:cNvSpPr>
                        <wps:spPr bwMode="auto">
                          <a:xfrm>
                            <a:off x="2204720" y="1407160"/>
                            <a:ext cx="511175" cy="197485"/>
                          </a:xfrm>
                          <a:prstGeom prst="rect">
                            <a:avLst/>
                          </a:prstGeom>
                          <a:noFill/>
                          <a:ln>
                            <a:noFill/>
                          </a:ln>
                        </wps:spPr>
                        <wps:txbx>
                          <w:txbxContent>
                            <w:p>
                              <w:pPr>
                                <w:rPr>
                                  <w:rFonts w:hint="eastAsia" w:eastAsiaTheme="minorEastAsia"/>
                                  <w:szCs w:val="21"/>
                                  <w:lang w:eastAsia="zh-CN"/>
                                </w:rPr>
                              </w:pPr>
                              <w:r>
                                <w:rPr>
                                  <w:rFonts w:hint="eastAsia"/>
                                  <w:szCs w:val="21"/>
                                  <w:lang w:eastAsia="zh-CN"/>
                                </w:rPr>
                                <w:t>油相</w:t>
                              </w:r>
                            </w:p>
                          </w:txbxContent>
                        </wps:txbx>
                        <wps:bodyPr rot="0" vert="horz" wrap="square" lIns="91440" tIns="0" rIns="91440" bIns="0" anchor="t" anchorCtr="0" upright="1">
                          <a:noAutofit/>
                        </wps:bodyPr>
                      </wps:wsp>
                      <wps:wsp>
                        <wps:cNvPr id="16" name="Line 10056"/>
                        <wps:cNvCnPr/>
                        <wps:spPr bwMode="auto">
                          <a:xfrm>
                            <a:off x="2252980" y="1892935"/>
                            <a:ext cx="635" cy="323850"/>
                          </a:xfrm>
                          <a:prstGeom prst="line">
                            <a:avLst/>
                          </a:prstGeom>
                          <a:noFill/>
                          <a:ln w="9525">
                            <a:solidFill>
                              <a:srgbClr val="000000"/>
                            </a:solidFill>
                            <a:round/>
                            <a:tailEnd type="triangle" w="med" len="med"/>
                          </a:ln>
                        </wps:spPr>
                        <wps:bodyPr/>
                      </wps:wsp>
                      <wps:wsp>
                        <wps:cNvPr id="150" name="Rectangle 10064"/>
                        <wps:cNvSpPr>
                          <a:spLocks noChangeArrowheads="1"/>
                        </wps:cNvSpPr>
                        <wps:spPr bwMode="auto">
                          <a:xfrm>
                            <a:off x="1823085" y="1656715"/>
                            <a:ext cx="914400" cy="198120"/>
                          </a:xfrm>
                          <a:prstGeom prst="rect">
                            <a:avLst/>
                          </a:prstGeom>
                          <a:solidFill>
                            <a:srgbClr val="FFFFFF"/>
                          </a:solidFill>
                          <a:ln w="9525" algn="ctr">
                            <a:solidFill>
                              <a:srgbClr val="000000"/>
                            </a:solidFill>
                            <a:miter lim="800000"/>
                          </a:ln>
                          <a:effectLst/>
                        </wps:spPr>
                        <wps:txbx>
                          <w:txbxContent>
                            <w:p>
                              <w:pPr>
                                <w:jc w:val="center"/>
                                <w:rPr>
                                  <w:rFonts w:hint="eastAsia" w:eastAsiaTheme="minorEastAsia"/>
                                  <w:szCs w:val="21"/>
                                  <w:lang w:eastAsia="zh-CN"/>
                                </w:rPr>
                              </w:pPr>
                              <w:r>
                                <w:rPr>
                                  <w:rFonts w:hint="eastAsia"/>
                                  <w:szCs w:val="21"/>
                                  <w:lang w:eastAsia="zh-CN"/>
                                </w:rPr>
                                <w:t>精馏</w:t>
                              </w:r>
                            </w:p>
                          </w:txbxContent>
                        </wps:txbx>
                        <wps:bodyPr rot="0" vert="horz" wrap="square" lIns="0" tIns="0" rIns="0" bIns="0" anchor="t" anchorCtr="0" upright="1">
                          <a:noAutofit/>
                        </wps:bodyPr>
                      </wps:wsp>
                      <wps:wsp>
                        <wps:cNvPr id="151" name="Line 10059"/>
                        <wps:cNvCnPr>
                          <a:stCxn id="150" idx="1"/>
                        </wps:cNvCnPr>
                        <wps:spPr bwMode="auto">
                          <a:xfrm flipH="1" flipV="1">
                            <a:off x="1403985" y="1751965"/>
                            <a:ext cx="419100" cy="3810"/>
                          </a:xfrm>
                          <a:prstGeom prst="line">
                            <a:avLst/>
                          </a:prstGeom>
                          <a:noFill/>
                          <a:ln w="9525">
                            <a:solidFill>
                              <a:srgbClr val="000000"/>
                            </a:solidFill>
                            <a:round/>
                            <a:tailEnd type="triangle" w="med" len="med"/>
                          </a:ln>
                        </wps:spPr>
                        <wps:bodyPr/>
                      </wps:wsp>
                      <wps:wsp>
                        <wps:cNvPr id="152" name="直接连接符 152"/>
                        <wps:cNvCnPr/>
                        <wps:spPr bwMode="auto">
                          <a:xfrm flipV="1">
                            <a:off x="1393190" y="500380"/>
                            <a:ext cx="0" cy="1207770"/>
                          </a:xfrm>
                          <a:prstGeom prst="line">
                            <a:avLst/>
                          </a:prstGeom>
                          <a:noFill/>
                          <a:ln w="9525">
                            <a:solidFill>
                              <a:srgbClr val="000000"/>
                            </a:solidFill>
                            <a:round/>
                            <a:tailEnd type="triangle" w="med" len="med"/>
                          </a:ln>
                        </wps:spPr>
                        <wps:bodyPr/>
                      </wps:wsp>
                      <wps:wsp>
                        <wps:cNvPr id="153" name="Line 10059"/>
                        <wps:cNvCnPr/>
                        <wps:spPr bwMode="auto">
                          <a:xfrm flipV="1">
                            <a:off x="1381760" y="478790"/>
                            <a:ext cx="864235" cy="10795"/>
                          </a:xfrm>
                          <a:prstGeom prst="line">
                            <a:avLst/>
                          </a:prstGeom>
                          <a:noFill/>
                          <a:ln w="9525">
                            <a:solidFill>
                              <a:srgbClr val="000000"/>
                            </a:solidFill>
                            <a:round/>
                            <a:tailEnd type="triangle" w="med" len="med"/>
                          </a:ln>
                        </wps:spPr>
                        <wps:bodyPr/>
                      </wps:wsp>
                      <wps:wsp>
                        <wps:cNvPr id="154" name="Line 10136"/>
                        <wps:cNvCnPr/>
                        <wps:spPr bwMode="auto">
                          <a:xfrm>
                            <a:off x="2731770" y="1750695"/>
                            <a:ext cx="339725" cy="635"/>
                          </a:xfrm>
                          <a:prstGeom prst="line">
                            <a:avLst/>
                          </a:prstGeom>
                          <a:noFill/>
                          <a:ln w="9525">
                            <a:solidFill>
                              <a:srgbClr val="000000"/>
                            </a:solidFill>
                            <a:round/>
                            <a:tailEnd type="triangle" w="med" len="med"/>
                          </a:ln>
                        </wps:spPr>
                        <wps:bodyPr/>
                      </wps:wsp>
                      <wps:wsp>
                        <wps:cNvPr id="155" name="Rectangle 10140"/>
                        <wps:cNvSpPr>
                          <a:spLocks noChangeArrowheads="1"/>
                        </wps:cNvSpPr>
                        <wps:spPr bwMode="auto">
                          <a:xfrm>
                            <a:off x="3058795" y="1670050"/>
                            <a:ext cx="438150" cy="196850"/>
                          </a:xfrm>
                          <a:prstGeom prst="rect">
                            <a:avLst/>
                          </a:prstGeom>
                          <a:noFill/>
                          <a:ln>
                            <a:noFill/>
                          </a:ln>
                        </wps:spPr>
                        <wps:txbx>
                          <w:txbxContent>
                            <w:p>
                              <w:pPr>
                                <w:rPr>
                                  <w:szCs w:val="21"/>
                                </w:rPr>
                              </w:pPr>
                              <w:r>
                                <w:rPr>
                                  <w:rFonts w:hint="eastAsia"/>
                                  <w:szCs w:val="21"/>
                                </w:rPr>
                                <w:t>G</w:t>
                              </w:r>
                              <w:r>
                                <w:rPr>
                                  <w:rFonts w:hint="eastAsia"/>
                                  <w:szCs w:val="21"/>
                                  <w:vertAlign w:val="subscript"/>
                                </w:rPr>
                                <w:t>1-</w:t>
                              </w:r>
                              <w:r>
                                <w:rPr>
                                  <w:rFonts w:hint="eastAsia"/>
                                  <w:szCs w:val="21"/>
                                  <w:vertAlign w:val="subscript"/>
                                  <w:lang w:val="en-US" w:eastAsia="zh-CN"/>
                                </w:rPr>
                                <w:t>2</w:t>
                              </w:r>
                            </w:p>
                            <w:p>
                              <w:pPr>
                                <w:ind w:firstLine="105" w:firstLineChars="50"/>
                                <w:rPr>
                                  <w:szCs w:val="21"/>
                                </w:rPr>
                              </w:pPr>
                            </w:p>
                          </w:txbxContent>
                        </wps:txbx>
                        <wps:bodyPr rot="0" vert="horz" wrap="square" lIns="91440" tIns="0" rIns="91440" bIns="0" anchor="t" anchorCtr="0" upright="1">
                          <a:noAutofit/>
                        </wps:bodyPr>
                      </wps:wsp>
                    </wpc:wpc>
                  </a:graphicData>
                </a:graphic>
              </wp:inline>
            </w:drawing>
          </mc:Choice>
          <mc:Fallback>
            <w:pict>
              <v:group id="_x0000_s1026" o:spid="_x0000_s1026" o:spt="203" style="height:218.1pt;width:420pt;" coordsize="5334000,2769870" editas="canvas" o:gfxdata="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">
                <o:lock v:ext="edit" aspectratio="f"/>
                <v:shape id="_x0000_s1026" o:spid="_x0000_s1026" style="position:absolute;left:0;top:0;height:2769870;width:5334000;" filled="f" stroked="f" coordsize="21600,21600" o:gfxdata="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">
                  <v:fill on="f" focussize="0,0"/>
                  <v:stroke on="f"/>
                  <v:imagedata o:title=""/>
                  <o:lock v:ext="edit" aspectratio="t"/>
                </v:shape>
                <v:rect id="Rectangle 10050" o:spid="_x0000_s1026" o:spt="1" style="position:absolute;left:1792815;top:36005;height:218413;width:988808;" filled="f" stroked="f" coordsize="21600,21600" o:gfxdata="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c/EQvtcAAAAFAQAADwAAAAAAAAABACAAAAAiAAAAZHJzL2Rvd25yZXYueG1sUEsBAhQAFAAAAAgA&#10;h07iQPdle4ftAQAAuwMAAA4AAAAAAAAAAQAgAAAAJgEAAGRycy9lMm9Eb2MueG1sUEsFBgAAAAAG&#10;AAYAWQEAAIUFAAAAAA==&#10;">
                  <v:fill on="f" focussize="0,0"/>
                  <v:stroke on="f"/>
                  <v:imagedata o:title=""/>
                  <o:lock v:ext="edit" aspectratio="f"/>
                  <v:textbox inset="0mm,0mm,0mm,0mm">
                    <w:txbxContent>
                      <w:p>
                        <w:pPr>
                          <w:rPr>
                            <w:rFonts w:hint="eastAsia" w:eastAsiaTheme="minorEastAsia"/>
                            <w:szCs w:val="21"/>
                            <w:lang w:eastAsia="zh-CN"/>
                          </w:rPr>
                        </w:pPr>
                        <w:r>
                          <w:rPr>
                            <w:rFonts w:hint="eastAsia"/>
                            <w:szCs w:val="21"/>
                            <w:lang w:eastAsia="zh-CN"/>
                          </w:rPr>
                          <w:t>工业用二氯丙烷</w:t>
                        </w:r>
                      </w:p>
                      <w:p>
                        <w:pPr>
                          <w:rPr>
                            <w:szCs w:val="21"/>
                          </w:rPr>
                        </w:pPr>
                      </w:p>
                    </w:txbxContent>
                  </v:textbox>
                </v:rect>
                <v:line id="Line 10056" o:spid="_x0000_s1026" o:spt="20" style="position:absolute;left:2231219;top:220015;height:324019;width:800;" filled="f" stroked="t" coordsize="21600,21600" o:gfxdata="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H/q2lfWAAAABQEAAA8AAAAAAAAAAQAgAAAAIgAAAGRycy9kb3ducmV2LnhtbFBL&#10;AQIUABQAAAAIAIdO4kAgfloCvwEAAF4DAAAOAAAAAAAAAAEAIAAAACUBAABkcnMvZTJvRG9jLnht&#10;bFBLBQYAAAAABgAGAFkBAABWBQAAAAA=&#10;">
                  <v:fill on="f" focussize="0,0"/>
                  <v:stroke color="#000000" joinstyle="round" endarrow="block"/>
                  <v:imagedata o:title=""/>
                  <o:lock v:ext="edit" aspectratio="f"/>
                </v:line>
                <v:rect id="Rectangle 10057" o:spid="_x0000_s1026" o:spt="1" style="position:absolute;left:1764815;top:574435;height:198411;width:900008;" fillcolor="#FFFFFF" filled="t" stroked="t" coordsize="21600,21600" o:gfxdata="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JjckVvWAAAABQEA&#10;AA8AAAAAAAAAAQAgAAAAIgAAAGRycy9kb3ducmV2LnhtbFBLAQIUABQAAAAIAIdO4kCL+zpnHAIA&#10;AC4EAAAOAAAAAAAAAAEAIAAAACUBAABkcnMvZTJvRG9jLnhtbFBLBQYAAAAABgAGAFkBAACzBQAA&#10;AAA=&#10;">
                  <v:fill on="t" focussize="0,0"/>
                  <v:stroke color="#000000" miterlimit="8" joinstyle="miter"/>
                  <v:imagedata o:title=""/>
                  <o:lock v:ext="edit" aspectratio="f"/>
                  <v:textbox inset="0mm,0mm,0mm,0mm">
                    <w:txbxContent>
                      <w:p>
                        <w:pPr>
                          <w:jc w:val="center"/>
                          <w:rPr>
                            <w:szCs w:val="21"/>
                          </w:rPr>
                        </w:pPr>
                        <w:r>
                          <w:rPr>
                            <w:rFonts w:hint="eastAsia"/>
                            <w:lang w:eastAsia="zh-CN"/>
                          </w:rPr>
                          <w:t>初</w:t>
                        </w:r>
                        <w:r>
                          <w:rPr>
                            <w:rFonts w:hint="eastAsia"/>
                          </w:rPr>
                          <w:t>蒸馏</w:t>
                        </w:r>
                      </w:p>
                    </w:txbxContent>
                  </v:textbox>
                </v:rect>
                <v:line id="Line 10059" o:spid="_x0000_s1026" o:spt="20" style="position:absolute;left:2232819;top:800848;height:324019;width:800;" filled="f" stroked="t" coordsize="21600,21600" o:gfxdata="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f+raV9YAAAAFAQAADwAAAAAAAAABACAAAAAiAAAAZHJzL2Rvd25yZXYueG1s&#10;UEsBAhQAFAAAAAgAh07iQN1Q/53BAQAAXgMAAA4AAAAAAAAAAQAgAAAAJQEAAGRycy9lMm9Eb2Mu&#10;eG1sUEsFBgAAAAAGAAYAWQEAAFgFAAAAAA==&#10;">
                  <v:fill on="f" focussize="0,0"/>
                  <v:stroke color="#000000" joinstyle="round" endarrow="block"/>
                  <v:imagedata o:title=""/>
                  <o:lock v:ext="edit" aspectratio="f"/>
                </v:line>
                <v:line id="Line 10061" o:spid="_x0000_s1026" o:spt="20" style="position:absolute;left:2232819;top:1348080;height:326419;width:0;" filled="f" stroked="t" coordsize="21600,21600" o:gfxdata="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B/6tpX1gAAAAUBAAAPAAAAAAAAAAEAIAAAACIAAABkcnMvZG93bnJldi54bWxQ&#10;SwECFAAUAAAACACHTuJA2JYvZ8ABAABdAwAADgAAAAAAAAABACAAAAAlAQAAZHJzL2Uyb0RvYy54&#10;bWxQSwUGAAAAAAYABgBZAQAAVwUAAAAA&#10;">
                  <v:fill on="f" focussize="0,0"/>
                  <v:stroke color="#000000" joinstyle="round" endarrow="block"/>
                  <v:imagedata o:title=""/>
                  <o:lock v:ext="edit" aspectratio="f"/>
                </v:line>
                <v:rect id="Rectangle 10064" o:spid="_x0000_s1026" o:spt="1" style="position:absolute;left:1767215;top:1124918;height:198411;width:914408;" fillcolor="#FFFFFF" filled="t" stroked="t" coordsize="21600,21600" o:gfxdata="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mNyR&#10;W9YAAAAFAQAADwAAAAAAAAABACAAAAAiAAAAZHJzL2Rvd25yZXYueG1sUEsBAhQAFAAAAAgAh07i&#10;QEP0Ml0kAgAASAQAAA4AAAAAAAAAAQAgAAAAJQEAAGRycy9lMm9Eb2MueG1sUEsFBgAAAAAGAAYA&#10;WQEAALsFAAAAAA==&#10;">
                  <v:fill on="t" focussize="0,0"/>
                  <v:stroke color="#000000" miterlimit="8" joinstyle="miter"/>
                  <v:imagedata o:title=""/>
                  <o:lock v:ext="edit" aspectratio="f"/>
                  <v:textbox inset="0mm,0mm,0mm,0mm">
                    <w:txbxContent>
                      <w:p>
                        <w:pPr>
                          <w:jc w:val="center"/>
                          <w:rPr>
                            <w:rFonts w:hint="eastAsia" w:eastAsiaTheme="minorEastAsia"/>
                            <w:szCs w:val="21"/>
                            <w:lang w:eastAsia="zh-CN"/>
                          </w:rPr>
                        </w:pPr>
                        <w:r>
                          <w:rPr>
                            <w:rFonts w:hint="eastAsia"/>
                            <w:szCs w:val="21"/>
                            <w:lang w:eastAsia="zh-CN"/>
                          </w:rPr>
                          <w:t>油水分层</w:t>
                        </w:r>
                      </w:p>
                    </w:txbxContent>
                  </v:textbox>
                </v:rect>
                <v:rect id="Rectangle 10119" o:spid="_x0000_s1026" o:spt="1" style="position:absolute;left:3021625;top:1092656;height:197611;width:511204;" filled="f" stroked="f" coordsize="21600,21600" o:gfxdata="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1QVRy9QAAAAFAQAADwAAAAAAAAABACAAAAAiAAAAZHJzL2Rvd25yZXYueG1sUEsBAhQAFAAA&#10;AAgAh07iQMPMrDPzAQAAxQMAAA4AAAAAAAAAAQAgAAAAIwEAAGRycy9lMm9Eb2MueG1sUEsFBgAA&#10;AAAGAAYAWQEAAIgFAAAAAA==&#10;">
                  <v:fill on="f" focussize="0,0"/>
                  <v:stroke on="f"/>
                  <v:imagedata o:title=""/>
                  <o:lock v:ext="edit" aspectratio="f"/>
                  <v:textbox inset="2.54mm,0mm,2.54mm,0mm">
                    <w:txbxContent>
                      <w:p>
                        <w:pPr>
                          <w:rPr>
                            <w:szCs w:val="21"/>
                          </w:rPr>
                        </w:pPr>
                        <w:r>
                          <w:rPr>
                            <w:rFonts w:hint="eastAsia"/>
                            <w:szCs w:val="21"/>
                          </w:rPr>
                          <w:t>W</w:t>
                        </w:r>
                        <w:r>
                          <w:rPr>
                            <w:rFonts w:hint="eastAsia"/>
                            <w:szCs w:val="21"/>
                            <w:vertAlign w:val="subscript"/>
                          </w:rPr>
                          <w:t xml:space="preserve">1-1 </w:t>
                        </w:r>
                      </w:p>
                      <w:p>
                        <w:pPr>
                          <w:ind w:firstLine="105" w:firstLineChars="50"/>
                          <w:rPr>
                            <w:szCs w:val="21"/>
                          </w:rPr>
                        </w:pPr>
                      </w:p>
                    </w:txbxContent>
                  </v:textbox>
                </v:rect>
                <v:rect id="Rectangle 10129" o:spid="_x0000_s1026" o:spt="1" style="position:absolute;left:1257935;top:1951355;height:199390;width:942340;" filled="f" stroked="f" coordsize="21600,21600" o:gfxdata="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DVBVHL1AAAAAUBAAAPAAAAAAAAAAEAIAAAACIAAABkcnMvZG93bnJldi54bWxQSwECFAAUAAAA&#10;CACHTuJA8o0pmPIBAADFAwAADgAAAAAAAAABACAAAAAjAQAAZHJzL2Uyb0RvYy54bWxQSwUGAAAA&#10;AAYABgBZAQAAhwUAAAAA&#10;">
                  <v:fill on="f" focussize="0,0"/>
                  <v:stroke on="f"/>
                  <v:imagedata o:title=""/>
                  <o:lock v:ext="edit" aspectratio="f"/>
                  <v:textbox inset="2.54mm,0mm,2.54mm,0mm">
                    <w:txbxContent>
                      <w:p>
                        <w:pPr>
                          <w:rPr>
                            <w:szCs w:val="21"/>
                          </w:rPr>
                        </w:pPr>
                        <w:r>
                          <w:rPr>
                            <w:rFonts w:hint="eastAsia"/>
                            <w:szCs w:val="21"/>
                          </w:rPr>
                          <w:t>精馏釜残S</w:t>
                        </w:r>
                        <w:r>
                          <w:rPr>
                            <w:rFonts w:hint="eastAsia"/>
                            <w:szCs w:val="21"/>
                            <w:vertAlign w:val="subscript"/>
                          </w:rPr>
                          <w:t>1-1</w:t>
                        </w:r>
                      </w:p>
                      <w:p>
                        <w:pPr>
                          <w:ind w:firstLine="105" w:firstLineChars="50"/>
                          <w:rPr>
                            <w:szCs w:val="21"/>
                          </w:rPr>
                        </w:pPr>
                      </w:p>
                    </w:txbxContent>
                  </v:textbox>
                </v:rect>
                <v:rect id="Rectangle 10140" o:spid="_x0000_s1026" o:spt="1" style="position:absolute;left:3047365;top:595630;height:196850;width:438150;" filled="f" stroked="f" coordsize="21600,21600" o:gfxdata="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NUFUcvUAAAABQEAAA8AAAAAAAAAAQAgAAAAIgAAAGRycy9kb3ducmV2LnhtbFBLAQIUABQA&#10;AAAIAIdO4kB6+PjD9AEAAMUDAAAOAAAAAAAAAAEAIAAAACMBAABkcnMvZTJvRG9jLnhtbFBLBQYA&#10;AAAABgAGAFkBAACJBQAAAAA=&#10;">
                  <v:fill on="f" focussize="0,0"/>
                  <v:stroke on="f"/>
                  <v:imagedata o:title=""/>
                  <o:lock v:ext="edit" aspectratio="f"/>
                  <v:textbox inset="2.54mm,0mm,2.54mm,0mm">
                    <w:txbxContent>
                      <w:p>
                        <w:pPr>
                          <w:rPr>
                            <w:szCs w:val="21"/>
                          </w:rPr>
                        </w:pPr>
                        <w:r>
                          <w:rPr>
                            <w:rFonts w:hint="eastAsia"/>
                            <w:szCs w:val="21"/>
                          </w:rPr>
                          <w:t>G</w:t>
                        </w:r>
                        <w:r>
                          <w:rPr>
                            <w:rFonts w:hint="eastAsia"/>
                            <w:szCs w:val="21"/>
                            <w:vertAlign w:val="subscript"/>
                          </w:rPr>
                          <w:t>1-1</w:t>
                        </w:r>
                      </w:p>
                      <w:p>
                        <w:pPr>
                          <w:ind w:firstLine="105" w:firstLineChars="50"/>
                          <w:rPr>
                            <w:szCs w:val="21"/>
                          </w:rPr>
                        </w:pPr>
                      </w:p>
                    </w:txbxContent>
                  </v:textbox>
                </v:rect>
                <v:rect id="Rectangle 10123" o:spid="_x0000_s1026" o:spt="1" style="position:absolute;left:1610360;top:2388870;height:179070;width:1415415;" filled="f" stroked="f" coordsize="21600,21600" o:gfxdata="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HPxEL7XAAAABQEAAA8AAAAAAAAAAQAgAAAAIgAAAGRycy9kb3ducmV2LnhtbFBLAQIUABQAAAAI&#10;AIdO4kAZS3om7gEAAL8DAAAOAAAAAAAAAAEAIAAAACYBAABkcnMvZTJvRG9jLnhtbFBLBQYAAAAA&#10;BgAGAFkBAACGBQAAAAA=&#10;">
                  <v:fill on="f" focussize="0,0"/>
                  <v:stroke on="f"/>
                  <v:imagedata o:title=""/>
                  <o:lock v:ext="edit" aspectratio="f"/>
                  <v:textbox inset="0mm,0mm,0mm,0mm">
                    <w:txbxContent>
                      <w:p>
                        <w:pPr>
                          <w:jc w:val="center"/>
                          <w:rPr>
                            <w:szCs w:val="21"/>
                          </w:rPr>
                        </w:pPr>
                        <w:r>
                          <w:rPr>
                            <w:rFonts w:hint="eastAsia"/>
                            <w:szCs w:val="21"/>
                          </w:rPr>
                          <w:t>二氯丙烷（产品）</w:t>
                        </w:r>
                      </w:p>
                      <w:p>
                        <w:pPr>
                          <w:rPr>
                            <w:szCs w:val="21"/>
                          </w:rPr>
                        </w:pPr>
                      </w:p>
                    </w:txbxContent>
                  </v:textbox>
                </v:rect>
                <v:line id="Line 10059" o:spid="_x0000_s1026" o:spt="20" style="position:absolute;left:1951355;top:1845945;height:135255;width:635;" filled="f" stroked="t" coordsize="21600,21600" o:gfxdata="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B/6tpX1gAAAAUBAAAPAAAAAAAAAAEAIAAAACIAAABkcnMvZG93bnJldi54bWxQ&#10;SwECFAAUAAAACACHTuJAOlzE3cABAABgAwAADgAAAAAAAAABACAAAAAlAQAAZHJzL2Uyb0RvYy54&#10;bWxQSwUGAAAAAAYABgBZAQAAVwUAAAAA&#10;">
                  <v:fill on="f" focussize="0,0"/>
                  <v:stroke color="#000000" joinstyle="round" endarrow="block"/>
                  <v:imagedata o:title=""/>
                  <o:lock v:ext="edit" aspectratio="f"/>
                </v:line>
                <v:line id="Line 10136" o:spid="_x0000_s1026" o:spt="20" style="position:absolute;left:2681623;top:1207272;height:1600;width:340003;" filled="f" stroked="t" coordsize="21600,21600" o:gfxdata="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f+raV9YAAAAFAQAADwAAAAAAAAABACAAAAAiAAAAZHJzL2Rvd25yZXYu&#10;eG1sUEsBAhQAFAAAAAgAh07iQFCl90jEAQAAYQMAAA4AAAAAAAAAAQAgAAAAJQEAAGRycy9lMm9E&#10;b2MueG1sUEsFBgAAAAAGAAYAWQEAAFsFAAAAAA==&#10;">
                  <v:fill on="f" focussize="0,0"/>
                  <v:stroke color="#000000" joinstyle="round" endarrow="block"/>
                  <v:imagedata o:title=""/>
                  <o:lock v:ext="edit" aspectratio="f"/>
                </v:line>
                <v:line id="Line 10136" o:spid="_x0000_s1026" o:spt="20" style="position:absolute;left:2664823;top:687851;height:800;width:340003;" filled="f" stroked="t" coordsize="21600,21600" o:gfxdata="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f+raV9YAAAAFAQAADwAAAAAAAAABACAAAAAiAAAAZHJzL2Rvd25yZXYu&#10;eG1sUEsBAhQAFAAAAAgAh07iQP7PCHjEAQAAXwMAAA4AAAAAAAAAAQAgAAAAJQEAAGRycy9lMm9E&#10;b2MueG1sUEsFBgAAAAAGAAYAWQEAAFsFAAAAAA==&#10;">
                  <v:fill on="f" focussize="0,0"/>
                  <v:stroke color="#000000" joinstyle="round" endarrow="block"/>
                  <v:imagedata o:title=""/>
                  <o:lock v:ext="edit" aspectratio="f"/>
                </v:line>
                <v:rect id="Rectangle 10119" o:spid="_x0000_s1026" o:spt="1" style="position:absolute;left:2680970;top:975995;height:197485;width:511175;" filled="f" stroked="f" coordsize="21600,21600" o:gfxdata="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1QVRy9QAAAAFAQAADwAAAAAAAAABACAAAAAiAAAAZHJzL2Rvd25yZXYueG1sUEsBAhQAFAAA&#10;AAgAh07iQOXK3gTzAQAAxQMAAA4AAAAAAAAAAQAgAAAAIwEAAGRycy9lMm9Eb2MueG1sUEsFBgAA&#10;AAAGAAYAWQEAAIgFAAAAAA==&#10;">
                  <v:fill on="f" focussize="0,0"/>
                  <v:stroke on="f"/>
                  <v:imagedata o:title=""/>
                  <o:lock v:ext="edit" aspectratio="f"/>
                  <v:textbox inset="2.54mm,0mm,2.54mm,0mm">
                    <w:txbxContent>
                      <w:p>
                        <w:pPr>
                          <w:rPr>
                            <w:rFonts w:hint="eastAsia" w:eastAsiaTheme="minorEastAsia"/>
                            <w:szCs w:val="21"/>
                            <w:lang w:eastAsia="zh-CN"/>
                          </w:rPr>
                        </w:pPr>
                        <w:r>
                          <w:rPr>
                            <w:rFonts w:hint="eastAsia"/>
                            <w:szCs w:val="21"/>
                            <w:lang w:eastAsia="zh-CN"/>
                          </w:rPr>
                          <w:t>水相</w:t>
                        </w:r>
                      </w:p>
                    </w:txbxContent>
                  </v:textbox>
                </v:rect>
                <v:rect id="Rectangle 10119" o:spid="_x0000_s1026" o:spt="1" style="position:absolute;left:2204720;top:1407160;height:197485;width:511175;" filled="f" stroked="f" coordsize="21600,21600" o:gfxdata="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1QVRy9QAAAAFAQAADwAAAAAAAAABACAAAAAiAAAAZHJzL2Rvd25yZXYueG1sUEsBAhQAFAAA&#10;AAgAh07iQNBpu8fzAQAAxgMAAA4AAAAAAAAAAQAgAAAAIwEAAGRycy9lMm9Eb2MueG1sUEsFBgAA&#10;AAAGAAYAWQEAAIgFAAAAAA==&#10;">
                  <v:fill on="f" focussize="0,0"/>
                  <v:stroke on="f"/>
                  <v:imagedata o:title=""/>
                  <o:lock v:ext="edit" aspectratio="f"/>
                  <v:textbox inset="2.54mm,0mm,2.54mm,0mm">
                    <w:txbxContent>
                      <w:p>
                        <w:pPr>
                          <w:rPr>
                            <w:rFonts w:hint="eastAsia" w:eastAsiaTheme="minorEastAsia"/>
                            <w:szCs w:val="21"/>
                            <w:lang w:eastAsia="zh-CN"/>
                          </w:rPr>
                        </w:pPr>
                        <w:r>
                          <w:rPr>
                            <w:rFonts w:hint="eastAsia"/>
                            <w:szCs w:val="21"/>
                            <w:lang w:eastAsia="zh-CN"/>
                          </w:rPr>
                          <w:t>油相</w:t>
                        </w:r>
                      </w:p>
                    </w:txbxContent>
                  </v:textbox>
                </v:rect>
                <v:line id="Line 10056" o:spid="_x0000_s1026" o:spt="20" style="position:absolute;left:2252980;top:1892935;height:323850;width:635;" filled="f" stroked="t" coordsize="21600,21600" o:gfxdata="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H/q2lfWAAAABQEAAA8AAAAAAAAAAQAgAAAAIgAAAGRycy9kb3ducmV2Lnht&#10;bFBLAQIUABQAAAAIAIdO4kCTEP9IwgEAAF8DAAAOAAAAAAAAAAEAIAAAACUBAABkcnMvZTJvRG9j&#10;LnhtbFBLBQYAAAAABgAGAFkBAABZBQAAAAA=&#10;">
                  <v:fill on="f" focussize="0,0"/>
                  <v:stroke color="#000000" joinstyle="round" endarrow="block"/>
                  <v:imagedata o:title=""/>
                  <o:lock v:ext="edit" aspectratio="f"/>
                </v:line>
                <v:rect id="Rectangle 10064" o:spid="_x0000_s1026" o:spt="1" style="position:absolute;left:1823085;top:1656715;height:198120;width:914400;" fillcolor="#FFFFFF" filled="t" stroked="t" coordsize="21600,21600" o:gfxdata="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Jjc&#10;kVvWAAAABQEAAA8AAAAAAAAAAQAgAAAAIgAAAGRycy9kb3ducmV2LnhtbFBLAQIUABQAAAAIAIdO&#10;4kD//AgYJQIAAEkEAAAOAAAAAAAAAAEAIAAAACUBAABkcnMvZTJvRG9jLnhtbFBLBQYAAAAABgAG&#10;AFkBAAC8BQAAAAA=&#10;">
                  <v:fill on="t" focussize="0,0"/>
                  <v:stroke color="#000000" miterlimit="8" joinstyle="miter"/>
                  <v:imagedata o:title=""/>
                  <o:lock v:ext="edit" aspectratio="f"/>
                  <v:textbox inset="0mm,0mm,0mm,0mm">
                    <w:txbxContent>
                      <w:p>
                        <w:pPr>
                          <w:jc w:val="center"/>
                          <w:rPr>
                            <w:rFonts w:hint="eastAsia" w:eastAsiaTheme="minorEastAsia"/>
                            <w:szCs w:val="21"/>
                            <w:lang w:eastAsia="zh-CN"/>
                          </w:rPr>
                        </w:pPr>
                        <w:r>
                          <w:rPr>
                            <w:rFonts w:hint="eastAsia"/>
                            <w:szCs w:val="21"/>
                            <w:lang w:eastAsia="zh-CN"/>
                          </w:rPr>
                          <w:t>精馏</w:t>
                        </w:r>
                      </w:p>
                    </w:txbxContent>
                  </v:textbox>
                </v:rect>
                <v:line id="Line 10059" o:spid="_x0000_s1026" o:spt="20" style="position:absolute;left:1403985;top:1751965;flip:x y;height:3810;width:419100;" filled="f" stroked="t" coordsize="21600,21600" o:gfxdata="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WVU28tUAAAAFAQAADwAAAAAA&#10;AAABACAAAAAiAAAAZHJzL2Rvd25yZXYueG1sUEsBAhQAFAAAAAgAh07iQAfums3dAQAAnQMAAA4A&#10;AAAAAAAAAQAgAAAAJAEAAGRycy9lMm9Eb2MueG1sUEsFBgAAAAAGAAYAWQEAAHMFAAAAAA==&#10;">
                  <v:fill on="f" focussize="0,0"/>
                  <v:stroke color="#000000" joinstyle="round" endarrow="block"/>
                  <v:imagedata o:title=""/>
                  <o:lock v:ext="edit" aspectratio="f"/>
                </v:line>
                <v:line id="_x0000_s1026" o:spid="_x0000_s1026" o:spt="20" style="position:absolute;left:1393190;top:500380;flip:y;height:1207770;width:0;" filled="f" stroked="t" coordsize="21600,21600" o:gfxdata="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C3gk8E1gAAAAUBAAAPAAAA&#10;AAAAAAEAIAAAACIAAABkcnMvZG93bnJldi54bWxQSwECFAAUAAAACACHTuJAWzmNy94BAABxAwAA&#10;DgAAAAAAAAABACAAAAAlAQAAZHJzL2Uyb0RvYy54bWxQSwUGAAAAAAYABgBZAQAAdQUAAAAA&#10;">
                  <v:fill on="f" focussize="0,0"/>
                  <v:stroke color="#000000" joinstyle="round" endarrow="block"/>
                  <v:imagedata o:title=""/>
                  <o:lock v:ext="edit" aspectratio="f"/>
                </v:line>
                <v:line id="Line 10059" o:spid="_x0000_s1026" o:spt="20" style="position:absolute;left:1381760;top:478790;flip:y;height:10795;width:864235;" filled="f" stroked="t" coordsize="21600,21600" o:gfxdata="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C3gk8E1gAAAAUBAAAPAAAAAAAAAAEAIAAAACIAAABkcnMvZG93&#10;bnJldi54bWxQSwECFAAUAAAACACHTuJAe5CwqMkBAABrAwAADgAAAAAAAAABACAAAAAlAQAAZHJz&#10;L2Uyb0RvYy54bWxQSwUGAAAAAAYABgBZAQAAYAUAAAAA&#10;">
                  <v:fill on="f" focussize="0,0"/>
                  <v:stroke color="#000000" joinstyle="round" endarrow="block"/>
                  <v:imagedata o:title=""/>
                  <o:lock v:ext="edit" aspectratio="f"/>
                </v:line>
                <v:line id="Line 10136" o:spid="_x0000_s1026" o:spt="20" style="position:absolute;left:2731770;top:1750695;height:635;width:339725;" filled="f" stroked="t" coordsize="21600,21600" o:gfxdata="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B/6tpX1gAAAAUBAAAPAAAAAAAAAAEAIAAAACIAAABkcnMvZG93bnJldi54&#10;bWxQSwECFAAUAAAACACHTuJAOgN0csMBAABgAwAADgAAAAAAAAABACAAAAAlAQAAZHJzL2Uyb0Rv&#10;Yy54bWxQSwUGAAAAAAYABgBZAQAAWgUAAAAA&#10;">
                  <v:fill on="f" focussize="0,0"/>
                  <v:stroke color="#000000" joinstyle="round" endarrow="block"/>
                  <v:imagedata o:title=""/>
                  <o:lock v:ext="edit" aspectratio="f"/>
                </v:line>
                <v:rect id="Rectangle 10140" o:spid="_x0000_s1026" o:spt="1" style="position:absolute;left:3058795;top:1670050;height:196850;width:438150;" filled="f" stroked="f" coordsize="21600,21600" o:gfxdata="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1QVRy9QAAAAFAQAADwAAAAAAAAABACAAAAAiAAAAZHJzL2Rvd25yZXYueG1sUEsBAhQAFAAA&#10;AAgAh07iQLVcBXHzAQAAxgMAAA4AAAAAAAAAAQAgAAAAIwEAAGRycy9lMm9Eb2MueG1sUEsFBgAA&#10;AAAGAAYAWQEAAIgFAAAAAA==&#10;">
                  <v:fill on="f" focussize="0,0"/>
                  <v:stroke on="f"/>
                  <v:imagedata o:title=""/>
                  <o:lock v:ext="edit" aspectratio="f"/>
                  <v:textbox inset="2.54mm,0mm,2.54mm,0mm">
                    <w:txbxContent>
                      <w:p>
                        <w:pPr>
                          <w:rPr>
                            <w:szCs w:val="21"/>
                          </w:rPr>
                        </w:pPr>
                        <w:r>
                          <w:rPr>
                            <w:rFonts w:hint="eastAsia"/>
                            <w:szCs w:val="21"/>
                          </w:rPr>
                          <w:t>G</w:t>
                        </w:r>
                        <w:r>
                          <w:rPr>
                            <w:rFonts w:hint="eastAsia"/>
                            <w:szCs w:val="21"/>
                            <w:vertAlign w:val="subscript"/>
                          </w:rPr>
                          <w:t>1-</w:t>
                        </w:r>
                        <w:r>
                          <w:rPr>
                            <w:rFonts w:hint="eastAsia"/>
                            <w:szCs w:val="21"/>
                            <w:vertAlign w:val="subscript"/>
                            <w:lang w:val="en-US" w:eastAsia="zh-CN"/>
                          </w:rPr>
                          <w:t>2</w:t>
                        </w:r>
                      </w:p>
                      <w:p>
                        <w:pPr>
                          <w:ind w:firstLine="105" w:firstLineChars="50"/>
                          <w:rPr>
                            <w:szCs w:val="21"/>
                          </w:rPr>
                        </w:pPr>
                      </w:p>
                    </w:txbxContent>
                  </v:textbox>
                </v:rect>
                <w10:wrap type="none"/>
                <w10:anchorlock/>
              </v:group>
            </w:pict>
          </mc:Fallback>
        </mc:AlternateContent>
      </w:r>
      <w:r>
        <w:t xml:space="preserve">图 </w:t>
      </w:r>
      <w:r>
        <w:fldChar w:fldCharType="begin"/>
      </w:r>
      <w:r>
        <w:instrText xml:space="preserve"> STYLEREF 2 \s </w:instrText>
      </w:r>
      <w:r>
        <w:fldChar w:fldCharType="separate"/>
      </w:r>
      <w:r>
        <w:t>2</w:t>
      </w:r>
      <w:r>
        <w:rPr>
          <w:rFonts w:hint="eastAsia"/>
          <w:lang w:val="en-US" w:eastAsia="zh-CN"/>
        </w:rPr>
        <w:t>.</w:t>
      </w:r>
      <w:r>
        <w:t>5</w:t>
      </w:r>
      <w:r>
        <w:fldChar w:fldCharType="end"/>
      </w:r>
      <w:r>
        <w:rPr>
          <w:rFonts w:hint="eastAsia"/>
          <w:lang w:eastAsia="zh-CN"/>
        </w:rPr>
        <w:t>-</w:t>
      </w:r>
      <w:r>
        <w:fldChar w:fldCharType="begin"/>
      </w:r>
      <w:r>
        <w:instrText xml:space="preserve"> SEQ 图 \* ARABIC \s 2 </w:instrText>
      </w:r>
      <w:r>
        <w:fldChar w:fldCharType="separate"/>
      </w:r>
      <w:r>
        <w:t>1</w:t>
      </w:r>
      <w:r>
        <w:fldChar w:fldCharType="end"/>
      </w:r>
      <w:r>
        <w:rPr>
          <w:rFonts w:hint="eastAsia" w:ascii="Times New Roman" w:hAnsi="Times New Roman"/>
          <w:b/>
          <w:caps w:val="0"/>
          <w:smallCaps w:val="0"/>
          <w:color w:val="000000" w:themeColor="text1"/>
          <w:sz w:val="24"/>
          <w14:textFill>
            <w14:solidFill>
              <w14:schemeClr w14:val="tx1"/>
            </w14:solidFill>
          </w14:textFill>
        </w:rPr>
        <w:t xml:space="preserve"> </w:t>
      </w:r>
      <w:r>
        <w:rPr>
          <w:rFonts w:hint="eastAsia" w:ascii="Times New Roman" w:hAnsi="Times New Roman"/>
          <w:b/>
          <w:caps w:val="0"/>
          <w:smallCaps w:val="0"/>
          <w:color w:val="000000" w:themeColor="text1"/>
          <w:sz w:val="24"/>
          <w:lang w:val="en-US" w:eastAsia="zh-CN"/>
          <w14:textFill>
            <w14:solidFill>
              <w14:schemeClr w14:val="tx1"/>
            </w14:solidFill>
          </w14:textFill>
        </w:rPr>
        <w:tab/>
      </w:r>
      <w:r>
        <w:rPr>
          <w:rFonts w:hint="eastAsia" w:ascii="Times New Roman" w:hAnsi="Times New Roman"/>
          <w:b/>
          <w:caps w:val="0"/>
          <w:smallCaps w:val="0"/>
          <w:color w:val="000000" w:themeColor="text1"/>
          <w:sz w:val="24"/>
          <w14:textFill>
            <w14:solidFill>
              <w14:schemeClr w14:val="tx1"/>
            </w14:solidFill>
          </w14:textFill>
        </w:rPr>
        <w:t>二氯丙烷工艺流程</w:t>
      </w:r>
      <w:r>
        <w:rPr>
          <w:rFonts w:hint="eastAsia" w:ascii="Times New Roman" w:hAnsi="Times New Roman"/>
          <w:b/>
          <w:caps w:val="0"/>
          <w:smallCaps w:val="0"/>
          <w:color w:val="000000" w:themeColor="text1"/>
          <w:sz w:val="24"/>
          <w:lang w:eastAsia="zh-CN"/>
          <w14:textFill>
            <w14:solidFill>
              <w14:schemeClr w14:val="tx1"/>
            </w14:solidFill>
          </w14:textFill>
        </w:rPr>
        <w:t>及产污环节</w:t>
      </w:r>
      <w:r>
        <w:rPr>
          <w:rFonts w:hint="eastAsia" w:ascii="Times New Roman" w:hAnsi="Times New Roman"/>
          <w:b/>
          <w:caps w:val="0"/>
          <w:smallCaps w:val="0"/>
          <w:color w:val="000000" w:themeColor="text1"/>
          <w:sz w:val="24"/>
          <w14:textFill>
            <w14:solidFill>
              <w14:schemeClr w14:val="tx1"/>
            </w14:solidFill>
          </w14:textFill>
        </w:rPr>
        <w:t>图</w:t>
      </w:r>
    </w:p>
    <w:p>
      <w:pPr>
        <w:spacing w:line="360" w:lineRule="auto"/>
        <w:ind w:firstLine="480" w:firstLineChars="200"/>
        <w:rPr>
          <w:rFonts w:hint="eastAsia" w:ascii="Times New Roman" w:hAnsi="Times New Roman"/>
          <w:caps w:val="0"/>
          <w:smallCaps w:val="0"/>
          <w:color w:val="000000" w:themeColor="text1"/>
          <w:sz w:val="24"/>
          <w:lang w:eastAsia="zh-CN"/>
          <w14:textFill>
            <w14:solidFill>
              <w14:schemeClr w14:val="tx1"/>
            </w14:solidFill>
          </w14:textFill>
        </w:rPr>
      </w:pPr>
      <w:r>
        <w:rPr>
          <w:rFonts w:hint="eastAsia" w:ascii="Times New Roman" w:hAnsi="Times New Roman"/>
          <w:caps w:val="0"/>
          <w:smallCaps w:val="0"/>
          <w:color w:val="000000" w:themeColor="text1"/>
          <w:sz w:val="24"/>
          <w:lang w:eastAsia="zh-CN"/>
          <w14:textFill>
            <w14:solidFill>
              <w14:schemeClr w14:val="tx1"/>
            </w14:solidFill>
          </w14:textFill>
        </w:rPr>
        <w:t>（2）产污环节分析</w:t>
      </w:r>
    </w:p>
    <w:p>
      <w:pPr>
        <w:spacing w:line="360" w:lineRule="auto"/>
        <w:ind w:firstLine="480"/>
        <w:jc w:val="left"/>
        <w:rPr>
          <w:rFonts w:hint="eastAsia" w:ascii="Times New Roman" w:hAnsi="Times New Roman"/>
          <w:caps w:val="0"/>
          <w:smallCaps w:val="0"/>
          <w:color w:val="000000" w:themeColor="text1"/>
          <w:sz w:val="24"/>
          <w:szCs w:val="24"/>
          <w:lang w:eastAsia="zh-CN"/>
          <w14:textFill>
            <w14:solidFill>
              <w14:schemeClr w14:val="tx1"/>
            </w14:solidFill>
          </w14:textFill>
        </w:rPr>
      </w:pPr>
      <w:r>
        <w:rPr>
          <w:rFonts w:hint="eastAsia" w:ascii="Times New Roman" w:hAnsi="Times New Roman"/>
          <w:caps w:val="0"/>
          <w:smallCaps w:val="0"/>
          <w:color w:val="000000" w:themeColor="text1"/>
          <w:sz w:val="24"/>
          <w:szCs w:val="24"/>
          <w14:textFill>
            <w14:solidFill>
              <w14:schemeClr w14:val="tx1"/>
            </w14:solidFill>
          </w14:textFill>
        </w:rPr>
        <w:t>①</w:t>
      </w:r>
      <w:r>
        <w:rPr>
          <w:rFonts w:hint="eastAsia" w:ascii="Times New Roman" w:hAnsi="Times New Roman"/>
          <w:caps w:val="0"/>
          <w:smallCaps w:val="0"/>
          <w:color w:val="000000" w:themeColor="text1"/>
          <w:sz w:val="24"/>
          <w:szCs w:val="24"/>
          <w:lang w:eastAsia="zh-CN"/>
          <w14:textFill>
            <w14:solidFill>
              <w14:schemeClr w14:val="tx1"/>
            </w14:solidFill>
          </w14:textFill>
        </w:rPr>
        <w:t>废水</w:t>
      </w:r>
    </w:p>
    <w:p>
      <w:pPr>
        <w:spacing w:line="360" w:lineRule="auto"/>
        <w:ind w:firstLine="480"/>
        <w:jc w:val="left"/>
        <w:rPr>
          <w:rFonts w:ascii="Times New Roman" w:hAnsi="Times New Roman"/>
          <w:caps w:val="0"/>
          <w:smallCaps w:val="0"/>
          <w:color w:val="000000" w:themeColor="text1"/>
          <w:sz w:val="24"/>
          <w:szCs w:val="24"/>
          <w14:textFill>
            <w14:solidFill>
              <w14:schemeClr w14:val="tx1"/>
            </w14:solidFill>
          </w14:textFill>
        </w:rPr>
      </w:pPr>
      <w:r>
        <w:rPr>
          <w:rFonts w:hint="eastAsia" w:ascii="Times New Roman" w:hAnsi="Times New Roman"/>
          <w:caps w:val="0"/>
          <w:smallCaps w:val="0"/>
          <w:color w:val="000000" w:themeColor="text1"/>
          <w:sz w:val="24"/>
          <w:szCs w:val="24"/>
          <w:lang w:eastAsia="zh-CN"/>
          <w14:textFill>
            <w14:solidFill>
              <w14:schemeClr w14:val="tx1"/>
            </w14:solidFill>
          </w14:textFill>
        </w:rPr>
        <w:t>蒸</w:t>
      </w:r>
      <w:r>
        <w:rPr>
          <w:rFonts w:hint="eastAsia" w:ascii="Times New Roman" w:hAnsi="Times New Roman"/>
          <w:caps w:val="0"/>
          <w:smallCaps w:val="0"/>
          <w:color w:val="000000" w:themeColor="text1"/>
          <w:sz w:val="24"/>
          <w:szCs w:val="24"/>
          <w14:textFill>
            <w14:solidFill>
              <w14:schemeClr w14:val="tx1"/>
            </w14:solidFill>
          </w14:textFill>
        </w:rPr>
        <w:t>馏后</w:t>
      </w:r>
      <w:r>
        <w:rPr>
          <w:rFonts w:hint="eastAsia" w:ascii="Times New Roman" w:hAnsi="Times New Roman"/>
          <w:caps w:val="0"/>
          <w:smallCaps w:val="0"/>
          <w:color w:val="000000" w:themeColor="text1"/>
          <w:sz w:val="24"/>
          <w:szCs w:val="24"/>
          <w:lang w:eastAsia="zh-CN"/>
          <w14:textFill>
            <w14:solidFill>
              <w14:schemeClr w14:val="tx1"/>
            </w14:solidFill>
          </w14:textFill>
        </w:rPr>
        <w:t>冷凝液进入接受槽静置</w:t>
      </w:r>
      <w:r>
        <w:rPr>
          <w:rFonts w:hint="eastAsia" w:ascii="Times New Roman" w:hAnsi="Times New Roman"/>
          <w:caps w:val="0"/>
          <w:smallCaps w:val="0"/>
          <w:color w:val="000000" w:themeColor="text1"/>
          <w:sz w:val="24"/>
          <w:szCs w:val="24"/>
          <w14:textFill>
            <w14:solidFill>
              <w14:schemeClr w14:val="tx1"/>
            </w14:solidFill>
          </w14:textFill>
        </w:rPr>
        <w:t>分</w:t>
      </w:r>
      <w:r>
        <w:rPr>
          <w:rFonts w:hint="eastAsia" w:ascii="Times New Roman" w:hAnsi="Times New Roman"/>
          <w:caps w:val="0"/>
          <w:smallCaps w:val="0"/>
          <w:color w:val="000000" w:themeColor="text1"/>
          <w:sz w:val="24"/>
          <w:szCs w:val="24"/>
          <w:lang w:eastAsia="zh-CN"/>
          <w14:textFill>
            <w14:solidFill>
              <w14:schemeClr w14:val="tx1"/>
            </w14:solidFill>
          </w14:textFill>
        </w:rPr>
        <w:t>层，下层油相经检验合格作为产品直接出售，上层水相进入分水缸进一步分离废水，不合格产品返回精馏重新精馏。</w:t>
      </w:r>
      <w:r>
        <w:rPr>
          <w:rFonts w:hint="eastAsia" w:ascii="Times New Roman" w:hAnsi="Times New Roman"/>
          <w:caps w:val="0"/>
          <w:smallCaps w:val="0"/>
          <w:color w:val="000000" w:themeColor="text1"/>
          <w:sz w:val="24"/>
          <w:szCs w:val="24"/>
          <w14:textFill>
            <w14:solidFill>
              <w14:schemeClr w14:val="tx1"/>
            </w14:solidFill>
          </w14:textFill>
        </w:rPr>
        <w:t>产生的</w:t>
      </w:r>
      <w:r>
        <w:rPr>
          <w:rFonts w:hint="eastAsia" w:ascii="Times New Roman" w:hAnsi="Times New Roman"/>
          <w:caps w:val="0"/>
          <w:smallCaps w:val="0"/>
          <w:color w:val="000000" w:themeColor="text1"/>
          <w:sz w:val="24"/>
          <w:szCs w:val="24"/>
          <w:lang w:eastAsia="zh-CN"/>
          <w14:textFill>
            <w14:solidFill>
              <w14:schemeClr w14:val="tx1"/>
            </w14:solidFill>
          </w14:textFill>
        </w:rPr>
        <w:t>废水属于</w:t>
      </w:r>
      <w:r>
        <w:rPr>
          <w:rFonts w:hint="eastAsia" w:ascii="Times New Roman" w:hAnsi="Times New Roman"/>
          <w:caps w:val="0"/>
          <w:smallCaps w:val="0"/>
          <w:color w:val="000000" w:themeColor="text1"/>
          <w:sz w:val="24"/>
          <w:szCs w:val="24"/>
          <w14:textFill>
            <w14:solidFill>
              <w14:schemeClr w14:val="tx1"/>
            </w14:solidFill>
          </w14:textFill>
        </w:rPr>
        <w:t>高浓度有机废水，主要污染物为PH、COD、石油类、挥发酚、AOX等</w:t>
      </w:r>
      <w:r>
        <w:rPr>
          <w:rFonts w:hint="eastAsia" w:ascii="Times New Roman" w:hAnsi="Times New Roman"/>
          <w:caps w:val="0"/>
          <w:smallCaps w:val="0"/>
          <w:color w:val="000000" w:themeColor="text1"/>
          <w:sz w:val="24"/>
          <w:szCs w:val="24"/>
          <w:lang w:eastAsia="zh-CN"/>
          <w14:textFill>
            <w14:solidFill>
              <w14:schemeClr w14:val="tx1"/>
            </w14:solidFill>
          </w14:textFill>
        </w:rPr>
        <w:t>，进厂区内新建一体化高浓度有机废水处理装置处理达标后排入工业园污水处理站</w:t>
      </w:r>
      <w:r>
        <w:rPr>
          <w:rFonts w:hint="eastAsia" w:ascii="Times New Roman" w:hAnsi="Times New Roman"/>
          <w:caps w:val="0"/>
          <w:smallCaps w:val="0"/>
          <w:color w:val="000000" w:themeColor="text1"/>
          <w:sz w:val="24"/>
          <w:szCs w:val="24"/>
          <w14:textFill>
            <w14:solidFill>
              <w14:schemeClr w14:val="tx1"/>
            </w14:solidFill>
          </w14:textFill>
        </w:rPr>
        <w:t>。</w:t>
      </w:r>
    </w:p>
    <w:p>
      <w:pPr>
        <w:spacing w:line="360" w:lineRule="auto"/>
        <w:ind w:firstLine="480"/>
        <w:jc w:val="left"/>
        <w:rPr>
          <w:rFonts w:hint="eastAsia" w:ascii="Times New Roman" w:hAnsi="Times New Roman"/>
          <w:caps w:val="0"/>
          <w:smallCaps w:val="0"/>
          <w:color w:val="000000" w:themeColor="text1"/>
          <w:sz w:val="24"/>
          <w:szCs w:val="24"/>
          <w:lang w:eastAsia="zh-CN"/>
          <w14:textFill>
            <w14:solidFill>
              <w14:schemeClr w14:val="tx1"/>
            </w14:solidFill>
          </w14:textFill>
        </w:rPr>
      </w:pPr>
      <w:r>
        <w:rPr>
          <w:rFonts w:hint="eastAsia" w:ascii="Times New Roman" w:hAnsi="Times New Roman"/>
          <w:caps w:val="0"/>
          <w:smallCaps w:val="0"/>
          <w:color w:val="000000" w:themeColor="text1"/>
          <w:sz w:val="24"/>
          <w:szCs w:val="24"/>
          <w14:textFill>
            <w14:solidFill>
              <w14:schemeClr w14:val="tx1"/>
            </w14:solidFill>
          </w14:textFill>
        </w:rPr>
        <w:t>②</w:t>
      </w:r>
      <w:r>
        <w:rPr>
          <w:rFonts w:hint="eastAsia" w:ascii="Times New Roman" w:hAnsi="Times New Roman"/>
          <w:caps w:val="0"/>
          <w:smallCaps w:val="0"/>
          <w:color w:val="000000" w:themeColor="text1"/>
          <w:sz w:val="24"/>
          <w:szCs w:val="24"/>
          <w:lang w:eastAsia="zh-CN"/>
          <w14:textFill>
            <w14:solidFill>
              <w14:schemeClr w14:val="tx1"/>
            </w14:solidFill>
          </w14:textFill>
        </w:rPr>
        <w:t>废气</w:t>
      </w:r>
    </w:p>
    <w:p>
      <w:pPr>
        <w:spacing w:line="360" w:lineRule="auto"/>
        <w:ind w:firstLine="480"/>
        <w:jc w:val="left"/>
        <w:rPr>
          <w:rFonts w:hint="eastAsia" w:ascii="Times New Roman" w:hAnsi="Times New Roman"/>
          <w:caps w:val="0"/>
          <w:smallCaps w:val="0"/>
          <w:color w:val="000000" w:themeColor="text1"/>
          <w:sz w:val="24"/>
          <w:szCs w:val="24"/>
          <w14:textFill>
            <w14:solidFill>
              <w14:schemeClr w14:val="tx1"/>
            </w14:solidFill>
          </w14:textFill>
        </w:rPr>
      </w:pPr>
      <w:r>
        <w:rPr>
          <w:rFonts w:hint="eastAsia" w:ascii="Times New Roman" w:hAnsi="Times New Roman"/>
          <w:caps w:val="0"/>
          <w:smallCaps w:val="0"/>
          <w:color w:val="000000" w:themeColor="text1"/>
          <w:sz w:val="24"/>
          <w:szCs w:val="24"/>
          <w:lang w:eastAsia="zh-CN"/>
          <w14:textFill>
            <w14:solidFill>
              <w14:schemeClr w14:val="tx1"/>
            </w14:solidFill>
          </w14:textFill>
        </w:rPr>
        <w:t>原料高温蒸</w:t>
      </w:r>
      <w:r>
        <w:rPr>
          <w:rFonts w:hint="eastAsia" w:ascii="Times New Roman" w:hAnsi="Times New Roman"/>
          <w:caps w:val="0"/>
          <w:smallCaps w:val="0"/>
          <w:color w:val="000000" w:themeColor="text1"/>
          <w:sz w:val="24"/>
          <w:szCs w:val="24"/>
          <w14:textFill>
            <w14:solidFill>
              <w14:schemeClr w14:val="tx1"/>
            </w14:solidFill>
          </w14:textFill>
        </w:rPr>
        <w:t>馏</w:t>
      </w:r>
      <w:r>
        <w:rPr>
          <w:rFonts w:hint="eastAsia" w:ascii="Times New Roman" w:hAnsi="Times New Roman"/>
          <w:caps w:val="0"/>
          <w:smallCaps w:val="0"/>
          <w:color w:val="000000" w:themeColor="text1"/>
          <w:sz w:val="24"/>
          <w:szCs w:val="24"/>
          <w:lang w:eastAsia="zh-CN"/>
          <w14:textFill>
            <w14:solidFill>
              <w14:schemeClr w14:val="tx1"/>
            </w14:solidFill>
          </w14:textFill>
        </w:rPr>
        <w:t>会</w:t>
      </w:r>
      <w:r>
        <w:rPr>
          <w:rFonts w:hint="eastAsia" w:ascii="Times New Roman" w:hAnsi="Times New Roman"/>
          <w:caps w:val="0"/>
          <w:smallCaps w:val="0"/>
          <w:color w:val="000000" w:themeColor="text1"/>
          <w:sz w:val="24"/>
          <w:szCs w:val="24"/>
          <w14:textFill>
            <w14:solidFill>
              <w14:schemeClr w14:val="tx1"/>
            </w14:solidFill>
          </w14:textFill>
        </w:rPr>
        <w:t>分</w:t>
      </w:r>
      <w:r>
        <w:rPr>
          <w:rFonts w:hint="eastAsia" w:ascii="Times New Roman" w:hAnsi="Times New Roman"/>
          <w:caps w:val="0"/>
          <w:smallCaps w:val="0"/>
          <w:color w:val="000000" w:themeColor="text1"/>
          <w:sz w:val="24"/>
          <w:szCs w:val="24"/>
          <w:lang w:eastAsia="zh-CN"/>
          <w14:textFill>
            <w14:solidFill>
              <w14:schemeClr w14:val="tx1"/>
            </w14:solidFill>
          </w14:textFill>
        </w:rPr>
        <w:t>解</w:t>
      </w:r>
      <w:r>
        <w:rPr>
          <w:rFonts w:hint="eastAsia" w:ascii="Times New Roman" w:hAnsi="Times New Roman"/>
          <w:caps w:val="0"/>
          <w:smallCaps w:val="0"/>
          <w:color w:val="000000" w:themeColor="text1"/>
          <w:sz w:val="24"/>
          <w:szCs w:val="24"/>
          <w14:textFill>
            <w14:solidFill>
              <w14:schemeClr w14:val="tx1"/>
            </w14:solidFill>
          </w14:textFill>
        </w:rPr>
        <w:t>产生的氯化氢、</w:t>
      </w:r>
      <w:r>
        <w:rPr>
          <w:rFonts w:hint="eastAsia" w:ascii="Times New Roman" w:hAnsi="Times New Roman"/>
          <w:caps w:val="0"/>
          <w:smallCaps w:val="0"/>
          <w:color w:val="000000" w:themeColor="text1"/>
          <w:sz w:val="24"/>
          <w:szCs w:val="24"/>
          <w:lang w:val="en-US" w:eastAsia="zh-CN"/>
          <w14:textFill>
            <w14:solidFill>
              <w14:schemeClr w14:val="tx1"/>
            </w14:solidFill>
          </w14:textFill>
        </w:rPr>
        <w:t>1，2</w:t>
      </w:r>
      <w:r>
        <w:rPr>
          <w:rFonts w:hint="eastAsia" w:ascii="Times New Roman" w:hAnsi="Times New Roman"/>
          <w:caps w:val="0"/>
          <w:smallCaps w:val="0"/>
          <w:color w:val="000000" w:themeColor="text1"/>
          <w:sz w:val="24"/>
          <w:szCs w:val="24"/>
          <w:lang w:eastAsia="zh-CN"/>
          <w14:textFill>
            <w14:solidFill>
              <w14:schemeClr w14:val="tx1"/>
            </w14:solidFill>
          </w14:textFill>
        </w:rPr>
        <w:t>二氯丙烷高温也会挥发，</w:t>
      </w:r>
      <w:r>
        <w:rPr>
          <w:rFonts w:ascii="Times New Roman" w:hAnsi="Times New Roman"/>
          <w:caps w:val="0"/>
          <w:smallCaps w:val="0"/>
          <w:color w:val="000000" w:themeColor="text1"/>
          <w:sz w:val="24"/>
          <w:szCs w:val="24"/>
          <w14:textFill>
            <w14:solidFill>
              <w14:schemeClr w14:val="tx1"/>
            </w14:solidFill>
          </w14:textFill>
        </w:rPr>
        <w:t>通过初馏塔塔顶的液体经过冷凝塔进行冷凝回收，在回收过程中冷凝不下来的少量不凝尾气中仍存在残留二氯丙烷</w:t>
      </w:r>
      <w:r>
        <w:rPr>
          <w:rFonts w:hint="eastAsia" w:ascii="Times New Roman" w:hAnsi="Times New Roman"/>
          <w:caps w:val="0"/>
          <w:smallCaps w:val="0"/>
          <w:color w:val="000000" w:themeColor="text1"/>
          <w:sz w:val="24"/>
          <w:szCs w:val="24"/>
          <w:lang w:eastAsia="zh-CN"/>
          <w14:textFill>
            <w14:solidFill>
              <w14:schemeClr w14:val="tx1"/>
            </w14:solidFill>
          </w14:textFill>
        </w:rPr>
        <w:t>、氯化氢</w:t>
      </w:r>
      <w:r>
        <w:rPr>
          <w:rFonts w:ascii="Times New Roman" w:hAnsi="Times New Roman"/>
          <w:caps w:val="0"/>
          <w:smallCaps w:val="0"/>
          <w:color w:val="000000" w:themeColor="text1"/>
          <w:sz w:val="24"/>
          <w:szCs w:val="24"/>
          <w14:textFill>
            <w14:solidFill>
              <w14:schemeClr w14:val="tx1"/>
            </w14:solidFill>
          </w14:textFill>
        </w:rPr>
        <w:t>气体，通过真空泵连接</w:t>
      </w:r>
      <w:r>
        <w:rPr>
          <w:rFonts w:ascii="Times New Roman" w:hAnsi="Times New Roman"/>
          <w:caps w:val="0"/>
          <w:smallCaps w:val="0"/>
          <w:color w:val="000000" w:themeColor="text1"/>
          <w:sz w:val="24"/>
          <w14:textFill>
            <w14:solidFill>
              <w14:schemeClr w14:val="tx1"/>
            </w14:solidFill>
          </w14:textFill>
        </w:rPr>
        <w:t>产生的挥发气体收集送往</w:t>
      </w:r>
      <w:r>
        <w:rPr>
          <w:rFonts w:hint="eastAsia" w:ascii="Times New Roman" w:hAnsi="Times New Roman"/>
          <w:caps w:val="0"/>
          <w:smallCaps w:val="0"/>
          <w:color w:val="000000" w:themeColor="text1"/>
          <w:sz w:val="24"/>
          <w:lang w:eastAsia="zh-CN"/>
          <w14:textFill>
            <w14:solidFill>
              <w14:schemeClr w14:val="tx1"/>
            </w14:solidFill>
          </w14:textFill>
        </w:rPr>
        <w:t>碱液</w:t>
      </w:r>
      <w:r>
        <w:rPr>
          <w:rFonts w:ascii="Times New Roman" w:hAnsi="Times New Roman"/>
          <w:caps w:val="0"/>
          <w:smallCaps w:val="0"/>
          <w:color w:val="000000" w:themeColor="text1"/>
          <w:sz w:val="24"/>
          <w14:textFill>
            <w14:solidFill>
              <w14:schemeClr w14:val="tx1"/>
            </w14:solidFill>
          </w14:textFill>
        </w:rPr>
        <w:t>吸</w:t>
      </w:r>
      <w:r>
        <w:rPr>
          <w:rFonts w:hint="eastAsia" w:ascii="Times New Roman" w:hAnsi="Times New Roman"/>
          <w:caps w:val="0"/>
          <w:smallCaps w:val="0"/>
          <w:color w:val="000000" w:themeColor="text1"/>
          <w:sz w:val="24"/>
          <w:lang w:eastAsia="zh-CN"/>
          <w14:textFill>
            <w14:solidFill>
              <w14:schemeClr w14:val="tx1"/>
            </w14:solidFill>
          </w14:textFill>
        </w:rPr>
        <w:t>收</w:t>
      </w:r>
      <w:r>
        <w:rPr>
          <w:rFonts w:ascii="Times New Roman" w:hAnsi="Times New Roman"/>
          <w:caps w:val="0"/>
          <w:smallCaps w:val="0"/>
          <w:color w:val="000000" w:themeColor="text1"/>
          <w:sz w:val="24"/>
          <w14:textFill>
            <w14:solidFill>
              <w14:schemeClr w14:val="tx1"/>
            </w14:solidFill>
          </w14:textFill>
        </w:rPr>
        <w:t>装置进行吸</w:t>
      </w:r>
      <w:r>
        <w:rPr>
          <w:rFonts w:hint="eastAsia" w:ascii="Times New Roman" w:hAnsi="Times New Roman"/>
          <w:caps w:val="0"/>
          <w:smallCaps w:val="0"/>
          <w:color w:val="000000" w:themeColor="text1"/>
          <w:sz w:val="24"/>
          <w:lang w:eastAsia="zh-CN"/>
          <w14:textFill>
            <w14:solidFill>
              <w14:schemeClr w14:val="tx1"/>
            </w14:solidFill>
          </w14:textFill>
        </w:rPr>
        <w:t>收</w:t>
      </w:r>
      <w:r>
        <w:rPr>
          <w:rFonts w:ascii="Times New Roman" w:hAnsi="Times New Roman"/>
          <w:caps w:val="0"/>
          <w:smallCaps w:val="0"/>
          <w:color w:val="000000" w:themeColor="text1"/>
          <w:sz w:val="24"/>
          <w14:textFill>
            <w14:solidFill>
              <w14:schemeClr w14:val="tx1"/>
            </w14:solidFill>
          </w14:textFill>
        </w:rPr>
        <w:t>处理后经排气筒排放</w:t>
      </w:r>
      <w:r>
        <w:rPr>
          <w:rFonts w:ascii="Times New Roman" w:hAnsi="Times New Roman"/>
          <w:caps w:val="0"/>
          <w:smallCaps w:val="0"/>
          <w:color w:val="000000" w:themeColor="text1"/>
          <w:sz w:val="24"/>
          <w:szCs w:val="24"/>
          <w14:textFill>
            <w14:solidFill>
              <w14:schemeClr w14:val="tx1"/>
            </w14:solidFill>
          </w14:textFill>
        </w:rPr>
        <w:t>。溶剂储罐的大小呼吸会产生有机废气，呈无组织排放，</w:t>
      </w:r>
    </w:p>
    <w:p>
      <w:pPr>
        <w:spacing w:line="360" w:lineRule="auto"/>
        <w:ind w:firstLine="480"/>
        <w:jc w:val="left"/>
        <w:rPr>
          <w:rFonts w:hint="eastAsia" w:ascii="Times New Roman" w:hAnsi="Times New Roman"/>
          <w:caps w:val="0"/>
          <w:smallCaps w:val="0"/>
          <w:color w:val="000000" w:themeColor="text1"/>
          <w:sz w:val="24"/>
          <w:szCs w:val="24"/>
          <w14:textFill>
            <w14:solidFill>
              <w14:schemeClr w14:val="tx1"/>
            </w14:solidFill>
          </w14:textFill>
        </w:rPr>
      </w:pPr>
      <w:r>
        <w:rPr>
          <w:rFonts w:hint="eastAsia" w:ascii="Times New Roman" w:hAnsi="Times New Roman"/>
          <w:caps w:val="0"/>
          <w:smallCaps w:val="0"/>
          <w:color w:val="000000" w:themeColor="text1"/>
          <w:sz w:val="24"/>
          <w:szCs w:val="24"/>
          <w14:textFill>
            <w14:solidFill>
              <w14:schemeClr w14:val="tx1"/>
            </w14:solidFill>
          </w14:textFill>
        </w:rPr>
        <w:t>③危险固废主要为精馏工序产生的精馏残渣，主要成分为二氯异丁烷和二氯异丁烯等多种卤代烃的混合物</w:t>
      </w:r>
      <w:r>
        <w:rPr>
          <w:rFonts w:hint="eastAsia" w:ascii="Times New Roman" w:hAnsi="Times New Roman"/>
          <w:caps w:val="0"/>
          <w:smallCaps w:val="0"/>
          <w:color w:val="000000" w:themeColor="text1"/>
          <w:sz w:val="24"/>
          <w:szCs w:val="24"/>
          <w:lang w:eastAsia="zh-CN"/>
          <w14:textFill>
            <w14:solidFill>
              <w14:schemeClr w14:val="tx1"/>
            </w14:solidFill>
          </w14:textFill>
        </w:rPr>
        <w:t>，采取铁桶盛装后暂存于危险废物暂存间</w:t>
      </w:r>
      <w:r>
        <w:rPr>
          <w:rFonts w:hint="eastAsia" w:ascii="Times New Roman" w:hAnsi="Times New Roman"/>
          <w:caps w:val="0"/>
          <w:smallCaps w:val="0"/>
          <w:color w:val="000000" w:themeColor="text1"/>
          <w:sz w:val="24"/>
          <w:szCs w:val="24"/>
          <w14:textFill>
            <w14:solidFill>
              <w14:schemeClr w14:val="tx1"/>
            </w14:solidFill>
          </w14:textFill>
        </w:rPr>
        <w:t>。</w:t>
      </w:r>
    </w:p>
    <w:p>
      <w:pPr>
        <w:pStyle w:val="21"/>
        <w:jc w:val="center"/>
        <w:rPr>
          <w:rFonts w:ascii="Times New Roman" w:hAnsi="Times New Roman"/>
          <w:b/>
          <w:caps w:val="0"/>
          <w:smallCaps w:val="0"/>
          <w:color w:val="000000" w:themeColor="text1"/>
          <w:szCs w:val="21"/>
          <w14:textFill>
            <w14:solidFill>
              <w14:schemeClr w14:val="tx1"/>
            </w14:solidFill>
          </w14:textFill>
        </w:rPr>
      </w:pPr>
      <w:r>
        <w:t xml:space="preserve">表 </w:t>
      </w:r>
      <w:r>
        <w:fldChar w:fldCharType="begin"/>
      </w:r>
      <w:r>
        <w:instrText xml:space="preserve"> STYLEREF 2 \s </w:instrText>
      </w:r>
      <w:r>
        <w:fldChar w:fldCharType="separate"/>
      </w:r>
      <w:r>
        <w:t>2</w:t>
      </w:r>
      <w:r>
        <w:rPr>
          <w:rFonts w:hint="eastAsia"/>
          <w:lang w:val="en-US" w:eastAsia="zh-CN"/>
        </w:rPr>
        <w:t>.</w:t>
      </w:r>
      <w:r>
        <w:t>5</w:t>
      </w:r>
      <w:r>
        <w:fldChar w:fldCharType="end"/>
      </w:r>
      <w:r>
        <w:rPr>
          <w:rFonts w:hint="eastAsia"/>
          <w:lang w:eastAsia="zh-CN"/>
        </w:rPr>
        <w:t>-</w:t>
      </w:r>
      <w:r>
        <w:fldChar w:fldCharType="begin"/>
      </w:r>
      <w:r>
        <w:instrText xml:space="preserve"> SEQ 表 \* ARABIC \s 2 </w:instrText>
      </w:r>
      <w:r>
        <w:fldChar w:fldCharType="separate"/>
      </w:r>
      <w:r>
        <w:t>1</w:t>
      </w:r>
      <w:r>
        <w:fldChar w:fldCharType="end"/>
      </w:r>
      <w:r>
        <w:rPr>
          <w:rFonts w:hint="eastAsia" w:ascii="Times New Roman" w:hAnsi="Times New Roman"/>
          <w:b/>
          <w:caps w:val="0"/>
          <w:smallCaps w:val="0"/>
          <w:color w:val="000000" w:themeColor="text1"/>
          <w:szCs w:val="21"/>
          <w14:textFill>
            <w14:solidFill>
              <w14:schemeClr w14:val="tx1"/>
            </w14:solidFill>
          </w14:textFill>
        </w:rPr>
        <w:t xml:space="preserve"> </w:t>
      </w:r>
      <w:r>
        <w:rPr>
          <w:rFonts w:ascii="Times New Roman" w:hAnsi="Times New Roman"/>
          <w:b/>
          <w:caps w:val="0"/>
          <w:smallCaps w:val="0"/>
          <w:color w:val="000000" w:themeColor="text1"/>
          <w:szCs w:val="21"/>
          <w14:textFill>
            <w14:solidFill>
              <w14:schemeClr w14:val="tx1"/>
            </w14:solidFill>
          </w14:textFill>
        </w:rPr>
        <w:t xml:space="preserve">  </w:t>
      </w:r>
      <w:r>
        <w:rPr>
          <w:rFonts w:hint="eastAsia" w:ascii="Times New Roman" w:hAnsi="Times New Roman"/>
          <w:b/>
          <w:caps w:val="0"/>
          <w:smallCaps w:val="0"/>
          <w:color w:val="000000" w:themeColor="text1"/>
          <w:szCs w:val="21"/>
          <w14:textFill>
            <w14:solidFill>
              <w14:schemeClr w14:val="tx1"/>
            </w14:solidFill>
          </w14:textFill>
        </w:rPr>
        <w:t>二氯丙烷</w:t>
      </w:r>
      <w:r>
        <w:rPr>
          <w:rFonts w:ascii="Times New Roman" w:hAnsi="Times New Roman"/>
          <w:b/>
          <w:caps w:val="0"/>
          <w:smallCaps w:val="0"/>
          <w:color w:val="000000" w:themeColor="text1"/>
          <w:szCs w:val="21"/>
          <w14:textFill>
            <w14:solidFill>
              <w14:schemeClr w14:val="tx1"/>
            </w14:solidFill>
          </w14:textFill>
        </w:rPr>
        <w:t>产污环节一览表</w:t>
      </w:r>
    </w:p>
    <w:tbl>
      <w:tblPr>
        <w:tblStyle w:val="58"/>
        <w:tblW w:w="9287"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153"/>
        <w:gridCol w:w="1649"/>
        <w:gridCol w:w="2127"/>
        <w:gridCol w:w="1278"/>
        <w:gridCol w:w="308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57" w:hRule="atLeast"/>
        </w:trPr>
        <w:tc>
          <w:tcPr>
            <w:tcW w:w="1153" w:type="dxa"/>
            <w:tcBorders>
              <w:right w:val="single" w:color="auto" w:sz="4" w:space="0"/>
            </w:tcBorders>
            <w:vAlign w:val="center"/>
          </w:tcPr>
          <w:p>
            <w:pPr>
              <w:spacing w:line="360" w:lineRule="exact"/>
              <w:jc w:val="center"/>
              <w:rPr>
                <w:rFonts w:ascii="Times New Roman" w:hAnsi="Times New Roman"/>
                <w:b/>
                <w:caps w:val="0"/>
                <w:smallCaps w:val="0"/>
                <w:color w:val="000000" w:themeColor="text1"/>
                <w:szCs w:val="21"/>
                <w14:textFill>
                  <w14:solidFill>
                    <w14:schemeClr w14:val="tx1"/>
                  </w14:solidFill>
                </w14:textFill>
              </w:rPr>
            </w:pPr>
            <w:r>
              <w:rPr>
                <w:rFonts w:hint="eastAsia" w:ascii="Times New Roman" w:hAnsi="Times New Roman"/>
                <w:b/>
                <w:caps w:val="0"/>
                <w:smallCaps w:val="0"/>
                <w:color w:val="000000" w:themeColor="text1"/>
                <w:szCs w:val="21"/>
                <w14:textFill>
                  <w14:solidFill>
                    <w14:schemeClr w14:val="tx1"/>
                  </w14:solidFill>
                </w14:textFill>
              </w:rPr>
              <w:t>污染类型</w:t>
            </w:r>
          </w:p>
        </w:tc>
        <w:tc>
          <w:tcPr>
            <w:tcW w:w="1649" w:type="dxa"/>
            <w:tcBorders>
              <w:left w:val="single" w:color="auto" w:sz="4" w:space="0"/>
            </w:tcBorders>
            <w:vAlign w:val="center"/>
          </w:tcPr>
          <w:p>
            <w:pPr>
              <w:spacing w:line="360" w:lineRule="exact"/>
              <w:jc w:val="center"/>
              <w:rPr>
                <w:rFonts w:ascii="Times New Roman" w:hAnsi="Times New Roman"/>
                <w:b/>
                <w:caps w:val="0"/>
                <w:smallCaps w:val="0"/>
                <w:color w:val="000000" w:themeColor="text1"/>
                <w:szCs w:val="21"/>
                <w14:textFill>
                  <w14:solidFill>
                    <w14:schemeClr w14:val="tx1"/>
                  </w14:solidFill>
                </w14:textFill>
              </w:rPr>
            </w:pPr>
            <w:r>
              <w:rPr>
                <w:rFonts w:hint="eastAsia" w:ascii="Times New Roman" w:hAnsi="Times New Roman"/>
                <w:b/>
                <w:caps w:val="0"/>
                <w:smallCaps w:val="0"/>
                <w:color w:val="000000" w:themeColor="text1"/>
                <w:szCs w:val="21"/>
                <w14:textFill>
                  <w14:solidFill>
                    <w14:schemeClr w14:val="tx1"/>
                  </w14:solidFill>
                </w14:textFill>
              </w:rPr>
              <w:t>产物环节</w:t>
            </w:r>
          </w:p>
        </w:tc>
        <w:tc>
          <w:tcPr>
            <w:tcW w:w="2127" w:type="dxa"/>
            <w:vAlign w:val="center"/>
          </w:tcPr>
          <w:p>
            <w:pPr>
              <w:spacing w:line="360" w:lineRule="exact"/>
              <w:jc w:val="center"/>
              <w:rPr>
                <w:rFonts w:ascii="Times New Roman" w:hAnsi="Times New Roman"/>
                <w:b/>
                <w:caps w:val="0"/>
                <w:smallCaps w:val="0"/>
                <w:color w:val="000000" w:themeColor="text1"/>
                <w:szCs w:val="21"/>
                <w14:textFill>
                  <w14:solidFill>
                    <w14:schemeClr w14:val="tx1"/>
                  </w14:solidFill>
                </w14:textFill>
              </w:rPr>
            </w:pPr>
            <w:r>
              <w:rPr>
                <w:rFonts w:hint="eastAsia" w:ascii="Times New Roman" w:hAnsi="Times New Roman"/>
                <w:b/>
                <w:caps w:val="0"/>
                <w:smallCaps w:val="0"/>
                <w:color w:val="000000" w:themeColor="text1"/>
                <w:szCs w:val="21"/>
                <w14:textFill>
                  <w14:solidFill>
                    <w14:schemeClr w14:val="tx1"/>
                  </w14:solidFill>
                </w14:textFill>
              </w:rPr>
              <w:t>产生污染物</w:t>
            </w:r>
          </w:p>
        </w:tc>
        <w:tc>
          <w:tcPr>
            <w:tcW w:w="1278" w:type="dxa"/>
            <w:vAlign w:val="center"/>
          </w:tcPr>
          <w:p>
            <w:pPr>
              <w:spacing w:line="360" w:lineRule="exact"/>
              <w:jc w:val="center"/>
              <w:rPr>
                <w:rFonts w:ascii="Times New Roman" w:hAnsi="Times New Roman"/>
                <w:b/>
                <w:caps w:val="0"/>
                <w:smallCaps w:val="0"/>
                <w:color w:val="000000" w:themeColor="text1"/>
                <w:szCs w:val="21"/>
                <w14:textFill>
                  <w14:solidFill>
                    <w14:schemeClr w14:val="tx1"/>
                  </w14:solidFill>
                </w14:textFill>
              </w:rPr>
            </w:pPr>
            <w:r>
              <w:rPr>
                <w:rFonts w:hint="eastAsia" w:ascii="Times New Roman" w:hAnsi="Times New Roman"/>
                <w:b/>
                <w:caps w:val="0"/>
                <w:smallCaps w:val="0"/>
                <w:color w:val="000000" w:themeColor="text1"/>
                <w:szCs w:val="21"/>
                <w14:textFill>
                  <w14:solidFill>
                    <w14:schemeClr w14:val="tx1"/>
                  </w14:solidFill>
                </w14:textFill>
              </w:rPr>
              <w:t>产生特点</w:t>
            </w:r>
          </w:p>
        </w:tc>
        <w:tc>
          <w:tcPr>
            <w:tcW w:w="3080" w:type="dxa"/>
            <w:vAlign w:val="center"/>
          </w:tcPr>
          <w:p>
            <w:pPr>
              <w:spacing w:line="360" w:lineRule="exact"/>
              <w:jc w:val="center"/>
              <w:rPr>
                <w:rFonts w:ascii="Times New Roman" w:hAnsi="Times New Roman"/>
                <w:b/>
                <w:caps w:val="0"/>
                <w:smallCaps w:val="0"/>
                <w:color w:val="000000" w:themeColor="text1"/>
                <w:szCs w:val="21"/>
                <w14:textFill>
                  <w14:solidFill>
                    <w14:schemeClr w14:val="tx1"/>
                  </w14:solidFill>
                </w14:textFill>
              </w:rPr>
            </w:pPr>
            <w:r>
              <w:rPr>
                <w:rFonts w:hint="eastAsia" w:ascii="Times New Roman" w:hAnsi="Times New Roman"/>
                <w:b/>
                <w:caps w:val="0"/>
                <w:smallCaps w:val="0"/>
                <w:color w:val="000000" w:themeColor="text1"/>
                <w:szCs w:val="21"/>
                <w14:textFill>
                  <w14:solidFill>
                    <w14:schemeClr w14:val="tx1"/>
                  </w14:solidFill>
                </w14:textFill>
              </w:rPr>
              <w:t>去向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57" w:hRule="atLeast"/>
        </w:trPr>
        <w:tc>
          <w:tcPr>
            <w:tcW w:w="1153" w:type="dxa"/>
            <w:tcBorders>
              <w:bottom w:val="single" w:color="auto" w:sz="4" w:space="0"/>
              <w:right w:val="single" w:color="auto" w:sz="4" w:space="0"/>
            </w:tcBorders>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废水</w:t>
            </w:r>
          </w:p>
        </w:tc>
        <w:tc>
          <w:tcPr>
            <w:tcW w:w="1649" w:type="dxa"/>
            <w:tcBorders>
              <w:left w:val="single" w:color="auto" w:sz="4" w:space="0"/>
              <w:bottom w:val="single" w:color="auto" w:sz="4" w:space="0"/>
            </w:tcBorders>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油水分离W</w:t>
            </w:r>
            <w:r>
              <w:rPr>
                <w:rFonts w:hint="eastAsia" w:ascii="Times New Roman" w:hAnsi="Times New Roman"/>
                <w:caps w:val="0"/>
                <w:smallCaps w:val="0"/>
                <w:color w:val="000000" w:themeColor="text1"/>
                <w:szCs w:val="21"/>
                <w:vertAlign w:val="subscript"/>
                <w14:textFill>
                  <w14:solidFill>
                    <w14:schemeClr w14:val="tx1"/>
                  </w14:solidFill>
                </w14:textFill>
              </w:rPr>
              <w:t>1-1</w:t>
            </w:r>
          </w:p>
        </w:tc>
        <w:tc>
          <w:tcPr>
            <w:tcW w:w="2127" w:type="dxa"/>
            <w:tcBorders>
              <w:bottom w:val="single" w:color="auto" w:sz="4" w:space="0"/>
            </w:tcBorders>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PH、COD、石油类、挥发酚、AOX</w:t>
            </w:r>
          </w:p>
        </w:tc>
        <w:tc>
          <w:tcPr>
            <w:tcW w:w="1278" w:type="dxa"/>
            <w:tcBorders>
              <w:bottom w:val="single" w:color="auto" w:sz="4" w:space="0"/>
            </w:tcBorders>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间歇</w:t>
            </w:r>
          </w:p>
        </w:tc>
        <w:tc>
          <w:tcPr>
            <w:tcW w:w="3080" w:type="dxa"/>
            <w:tcBorders>
              <w:bottom w:val="single" w:color="auto" w:sz="4" w:space="0"/>
            </w:tcBorders>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厂区内自建污水处理站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68" w:hRule="atLeast"/>
        </w:trPr>
        <w:tc>
          <w:tcPr>
            <w:tcW w:w="1153" w:type="dxa"/>
            <w:tcBorders>
              <w:top w:val="single" w:color="auto" w:sz="4" w:space="0"/>
              <w:right w:val="single" w:color="auto" w:sz="4" w:space="0"/>
            </w:tcBorders>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废气</w:t>
            </w:r>
          </w:p>
        </w:tc>
        <w:tc>
          <w:tcPr>
            <w:tcW w:w="1649" w:type="dxa"/>
            <w:tcBorders>
              <w:top w:val="single" w:color="auto" w:sz="4" w:space="0"/>
              <w:left w:val="single" w:color="auto" w:sz="4" w:space="0"/>
              <w:bottom w:val="single" w:color="auto" w:sz="4" w:space="0"/>
            </w:tcBorders>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减压精馏G</w:t>
            </w:r>
            <w:r>
              <w:rPr>
                <w:rFonts w:hint="eastAsia" w:ascii="Times New Roman" w:hAnsi="Times New Roman"/>
                <w:caps w:val="0"/>
                <w:smallCaps w:val="0"/>
                <w:color w:val="000000" w:themeColor="text1"/>
                <w:szCs w:val="21"/>
                <w:vertAlign w:val="subscript"/>
                <w14:textFill>
                  <w14:solidFill>
                    <w14:schemeClr w14:val="tx1"/>
                  </w14:solidFill>
                </w14:textFill>
              </w:rPr>
              <w:t>1-1</w:t>
            </w:r>
            <w:r>
              <w:rPr>
                <w:rFonts w:hint="eastAsia" w:ascii="Times New Roman" w:hAnsi="Times New Roman"/>
                <w:caps w:val="0"/>
                <w:smallCaps w:val="0"/>
                <w:color w:val="000000" w:themeColor="text1"/>
                <w:szCs w:val="21"/>
                <w:vertAlign w:val="subscript"/>
                <w:lang w:eastAsia="zh-CN"/>
                <w14:textFill>
                  <w14:solidFill>
                    <w14:schemeClr w14:val="tx1"/>
                  </w14:solidFill>
                </w14:textFill>
              </w:rPr>
              <w:t>、</w:t>
            </w:r>
            <w:r>
              <w:rPr>
                <w:rFonts w:hint="eastAsia" w:ascii="Times New Roman" w:hAnsi="Times New Roman"/>
                <w:caps w:val="0"/>
                <w:smallCaps w:val="0"/>
                <w:color w:val="000000" w:themeColor="text1"/>
                <w:szCs w:val="21"/>
                <w14:textFill>
                  <w14:solidFill>
                    <w14:schemeClr w14:val="tx1"/>
                  </w14:solidFill>
                </w14:textFill>
              </w:rPr>
              <w:t>G</w:t>
            </w:r>
            <w:r>
              <w:rPr>
                <w:rFonts w:hint="eastAsia" w:ascii="Times New Roman" w:hAnsi="Times New Roman"/>
                <w:caps w:val="0"/>
                <w:smallCaps w:val="0"/>
                <w:color w:val="000000" w:themeColor="text1"/>
                <w:szCs w:val="21"/>
                <w:vertAlign w:val="subscript"/>
                <w14:textFill>
                  <w14:solidFill>
                    <w14:schemeClr w14:val="tx1"/>
                  </w14:solidFill>
                </w14:textFill>
              </w:rPr>
              <w:t>1-</w:t>
            </w:r>
            <w:r>
              <w:rPr>
                <w:rFonts w:hint="eastAsia" w:ascii="Times New Roman" w:hAnsi="Times New Roman"/>
                <w:caps w:val="0"/>
                <w:smallCaps w:val="0"/>
                <w:color w:val="000000" w:themeColor="text1"/>
                <w:szCs w:val="21"/>
                <w:vertAlign w:val="subscript"/>
                <w:lang w:val="en-US" w:eastAsia="zh-CN"/>
                <w14:textFill>
                  <w14:solidFill>
                    <w14:schemeClr w14:val="tx1"/>
                  </w14:solidFill>
                </w14:textFill>
              </w:rPr>
              <w:t>2</w:t>
            </w:r>
          </w:p>
        </w:tc>
        <w:tc>
          <w:tcPr>
            <w:tcW w:w="2127" w:type="dxa"/>
            <w:tcBorders>
              <w:bottom w:val="single" w:color="auto" w:sz="4" w:space="0"/>
            </w:tcBorders>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氯化氢</w:t>
            </w:r>
            <w:r>
              <w:rPr>
                <w:rFonts w:hint="eastAsia" w:ascii="Times New Roman" w:hAnsi="Times New Roman"/>
                <w:caps w:val="0"/>
                <w:smallCaps w:val="0"/>
                <w:color w:val="000000" w:themeColor="text1"/>
                <w:szCs w:val="21"/>
                <w:lang w:eastAsia="zh-CN"/>
                <w14:textFill>
                  <w14:solidFill>
                    <w14:schemeClr w14:val="tx1"/>
                  </w14:solidFill>
                </w14:textFill>
              </w:rPr>
              <w:t>、</w:t>
            </w:r>
            <w:r>
              <w:rPr>
                <w:rFonts w:hint="eastAsia" w:ascii="Times New Roman" w:hAnsi="Times New Roman"/>
                <w:caps w:val="0"/>
                <w:smallCaps w:val="0"/>
                <w:color w:val="000000" w:themeColor="text1"/>
                <w:szCs w:val="21"/>
                <w14:textFill>
                  <w14:solidFill>
                    <w14:schemeClr w14:val="tx1"/>
                  </w14:solidFill>
                </w14:textFill>
              </w:rPr>
              <w:t>1，2二氯丙烷</w:t>
            </w:r>
            <w:r>
              <w:rPr>
                <w:rFonts w:hint="eastAsia" w:ascii="Times New Roman" w:hAnsi="Times New Roman"/>
                <w:caps w:val="0"/>
                <w:smallCaps w:val="0"/>
                <w:color w:val="000000" w:themeColor="text1"/>
                <w:szCs w:val="21"/>
                <w:lang w:eastAsia="zh-CN"/>
                <w14:textFill>
                  <w14:solidFill>
                    <w14:schemeClr w14:val="tx1"/>
                  </w14:solidFill>
                </w14:textFill>
              </w:rPr>
              <w:t>、有机物</w:t>
            </w:r>
          </w:p>
        </w:tc>
        <w:tc>
          <w:tcPr>
            <w:tcW w:w="1278" w:type="dxa"/>
            <w:tcBorders>
              <w:top w:val="single" w:color="auto" w:sz="4" w:space="0"/>
              <w:bottom w:val="single" w:color="auto" w:sz="4" w:space="0"/>
            </w:tcBorders>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间歇</w:t>
            </w:r>
          </w:p>
        </w:tc>
        <w:tc>
          <w:tcPr>
            <w:tcW w:w="3080" w:type="dxa"/>
            <w:tcBorders>
              <w:top w:val="single" w:color="auto" w:sz="4" w:space="0"/>
            </w:tcBorders>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冷凝+碱液喷淋+</w:t>
            </w:r>
            <w:r>
              <w:rPr>
                <w:rFonts w:hint="eastAsia" w:ascii="Times New Roman" w:hAnsi="Times New Roman"/>
                <w:caps w:val="0"/>
                <w:smallCaps w:val="0"/>
                <w:color w:val="FF0000"/>
                <w:sz w:val="21"/>
                <w:szCs w:val="21"/>
                <w:u w:val="single"/>
              </w:rPr>
              <w:t>UV光解装置</w:t>
            </w:r>
            <w:r>
              <w:rPr>
                <w:rFonts w:hint="eastAsia" w:ascii="Times New Roman" w:hAnsi="Times New Roman"/>
                <w:caps w:val="0"/>
                <w:smallCaps w:val="0"/>
                <w:color w:val="FF0000"/>
                <w:sz w:val="21"/>
                <w:szCs w:val="21"/>
                <w:u w:val="single"/>
                <w:lang w:val="en-US" w:eastAsia="zh-CN"/>
              </w:rPr>
              <w:t>+</w:t>
            </w:r>
            <w:r>
              <w:rPr>
                <w:rFonts w:hint="eastAsia" w:ascii="Times New Roman" w:hAnsi="Times New Roman"/>
                <w:caps w:val="0"/>
                <w:smallCaps w:val="0"/>
                <w:color w:val="000000" w:themeColor="text1"/>
                <w:szCs w:val="21"/>
                <w14:textFill>
                  <w14:solidFill>
                    <w14:schemeClr w14:val="tx1"/>
                  </w14:solidFill>
                </w14:textFill>
              </w:rPr>
              <w:t>20高排气筒</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57" w:hRule="atLeast"/>
        </w:trPr>
        <w:tc>
          <w:tcPr>
            <w:tcW w:w="1153" w:type="dxa"/>
            <w:tcBorders>
              <w:right w:val="single" w:color="auto" w:sz="4" w:space="0"/>
            </w:tcBorders>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固废</w:t>
            </w:r>
          </w:p>
        </w:tc>
        <w:tc>
          <w:tcPr>
            <w:tcW w:w="1649" w:type="dxa"/>
            <w:tcBorders>
              <w:left w:val="single" w:color="auto" w:sz="4" w:space="0"/>
            </w:tcBorders>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精馏残渣S</w:t>
            </w:r>
            <w:r>
              <w:rPr>
                <w:rFonts w:hint="eastAsia" w:ascii="Times New Roman" w:hAnsi="Times New Roman"/>
                <w:caps w:val="0"/>
                <w:smallCaps w:val="0"/>
                <w:color w:val="000000" w:themeColor="text1"/>
                <w:szCs w:val="21"/>
                <w:vertAlign w:val="subscript"/>
                <w14:textFill>
                  <w14:solidFill>
                    <w14:schemeClr w14:val="tx1"/>
                  </w14:solidFill>
                </w14:textFill>
              </w:rPr>
              <w:t>1-1</w:t>
            </w:r>
          </w:p>
        </w:tc>
        <w:tc>
          <w:tcPr>
            <w:tcW w:w="2127" w:type="dxa"/>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有机物</w:t>
            </w:r>
          </w:p>
        </w:tc>
        <w:tc>
          <w:tcPr>
            <w:tcW w:w="1278" w:type="dxa"/>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间歇</w:t>
            </w:r>
          </w:p>
        </w:tc>
        <w:tc>
          <w:tcPr>
            <w:tcW w:w="3080" w:type="dxa"/>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交由资质单位处置。</w:t>
            </w:r>
          </w:p>
        </w:tc>
      </w:tr>
    </w:tbl>
    <w:p>
      <w:pPr>
        <w:spacing w:line="360" w:lineRule="auto"/>
        <w:ind w:firstLine="480" w:firstLineChars="200"/>
        <w:rPr>
          <w:rFonts w:ascii="Times New Roman" w:hAnsi="Times New Roman"/>
          <w:caps w:val="0"/>
          <w:smallCaps w:val="0"/>
          <w:color w:val="000000" w:themeColor="text1"/>
          <w:kern w:val="0"/>
          <w:sz w:val="24"/>
          <w14:textFill>
            <w14:solidFill>
              <w14:schemeClr w14:val="tx1"/>
            </w14:solidFill>
          </w14:textFill>
        </w:rPr>
      </w:pPr>
      <w:r>
        <w:rPr>
          <w:rFonts w:hint="eastAsia" w:ascii="Times New Roman" w:hAnsi="Times New Roman"/>
          <w:caps w:val="0"/>
          <w:smallCaps w:val="0"/>
          <w:color w:val="000000" w:themeColor="text1"/>
          <w:sz w:val="24"/>
          <w:szCs w:val="24"/>
          <w14:textFill>
            <w14:solidFill>
              <w14:schemeClr w14:val="tx1"/>
            </w14:solidFill>
          </w14:textFill>
        </w:rPr>
        <w:t>（3）</w:t>
      </w:r>
      <w:r>
        <w:rPr>
          <w:rFonts w:hint="eastAsia" w:ascii="Times New Roman" w:hAnsi="Times New Roman"/>
          <w:caps w:val="0"/>
          <w:smallCaps w:val="0"/>
          <w:color w:val="000000" w:themeColor="text1"/>
          <w:kern w:val="0"/>
          <w:sz w:val="24"/>
          <w14:textFill>
            <w14:solidFill>
              <w14:schemeClr w14:val="tx1"/>
            </w14:solidFill>
          </w14:textFill>
        </w:rPr>
        <w:t>二氯丙烷物料平衡</w:t>
      </w:r>
    </w:p>
    <w:p>
      <w:pPr>
        <w:pStyle w:val="21"/>
        <w:spacing w:line="360" w:lineRule="auto"/>
        <w:jc w:val="center"/>
        <w:rPr>
          <w:rFonts w:ascii="Times New Roman" w:hAnsi="Times New Roman"/>
          <w:b/>
          <w:caps w:val="0"/>
          <w:smallCaps w:val="0"/>
          <w:color w:val="000000" w:themeColor="text1"/>
          <w:kern w:val="0"/>
          <w:sz w:val="24"/>
          <w14:textFill>
            <w14:solidFill>
              <w14:schemeClr w14:val="tx1"/>
            </w14:solidFill>
          </w14:textFill>
        </w:rPr>
      </w:pPr>
      <w:r>
        <w:t xml:space="preserve">表 </w:t>
      </w:r>
      <w:r>
        <w:fldChar w:fldCharType="begin"/>
      </w:r>
      <w:r>
        <w:instrText xml:space="preserve"> STYLEREF 2 \s </w:instrText>
      </w:r>
      <w:r>
        <w:fldChar w:fldCharType="separate"/>
      </w:r>
      <w:r>
        <w:t>2</w:t>
      </w:r>
      <w:r>
        <w:rPr>
          <w:rFonts w:hint="eastAsia"/>
          <w:lang w:val="en-US" w:eastAsia="zh-CN"/>
        </w:rPr>
        <w:t>.</w:t>
      </w:r>
      <w:r>
        <w:t>5</w:t>
      </w:r>
      <w:r>
        <w:fldChar w:fldCharType="end"/>
      </w:r>
      <w:r>
        <w:rPr>
          <w:rFonts w:hint="eastAsia"/>
          <w:lang w:eastAsia="zh-CN"/>
        </w:rPr>
        <w:t>-</w:t>
      </w:r>
      <w:r>
        <w:fldChar w:fldCharType="begin"/>
      </w:r>
      <w:r>
        <w:instrText xml:space="preserve"> SEQ 表 \* ARABIC \s 2 </w:instrText>
      </w:r>
      <w:r>
        <w:fldChar w:fldCharType="separate"/>
      </w:r>
      <w:r>
        <w:t>2</w:t>
      </w:r>
      <w:r>
        <w:fldChar w:fldCharType="end"/>
      </w:r>
      <w:r>
        <w:rPr>
          <w:rFonts w:hint="eastAsia"/>
          <w:lang w:val="en-US" w:eastAsia="zh-CN"/>
        </w:rPr>
        <w:tab/>
      </w:r>
      <w:r>
        <w:rPr>
          <w:rFonts w:hint="eastAsia" w:ascii="Times New Roman" w:hAnsi="Times New Roman"/>
          <w:b/>
          <w:caps w:val="0"/>
          <w:smallCaps w:val="0"/>
          <w:color w:val="000000" w:themeColor="text1"/>
          <w:kern w:val="0"/>
          <w:sz w:val="24"/>
          <w14:textFill>
            <w14:solidFill>
              <w14:schemeClr w14:val="tx1"/>
            </w14:solidFill>
          </w14:textFill>
        </w:rPr>
        <w:t>二氯丙烷物料平衡表</w:t>
      </w:r>
    </w:p>
    <w:tbl>
      <w:tblPr>
        <w:tblStyle w:val="58"/>
        <w:tblW w:w="928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31"/>
        <w:gridCol w:w="1782"/>
        <w:gridCol w:w="1265"/>
        <w:gridCol w:w="1958"/>
        <w:gridCol w:w="1379"/>
        <w:gridCol w:w="11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3513" w:type="dxa"/>
            <w:gridSpan w:val="2"/>
            <w:vAlign w:val="center"/>
          </w:tcPr>
          <w:p>
            <w:pPr>
              <w:spacing w:line="240" w:lineRule="exact"/>
              <w:jc w:val="center"/>
              <w:rPr>
                <w:rFonts w:ascii="Times New Roman" w:hAnsi="Times New Roman"/>
                <w:b/>
                <w:bCs/>
                <w:caps w:val="0"/>
                <w:smallCaps w:val="0"/>
                <w:color w:val="000000" w:themeColor="text1"/>
                <w:kern w:val="0"/>
                <w:szCs w:val="21"/>
                <w14:textFill>
                  <w14:solidFill>
                    <w14:schemeClr w14:val="tx1"/>
                  </w14:solidFill>
                </w14:textFill>
              </w:rPr>
            </w:pPr>
            <w:r>
              <w:rPr>
                <w:rFonts w:hint="eastAsia" w:ascii="Times New Roman" w:hAnsi="Times New Roman"/>
                <w:b/>
                <w:bCs/>
                <w:caps w:val="0"/>
                <w:smallCaps w:val="0"/>
                <w:color w:val="000000" w:themeColor="text1"/>
                <w:kern w:val="0"/>
                <w:szCs w:val="21"/>
                <w14:textFill>
                  <w14:solidFill>
                    <w14:schemeClr w14:val="tx1"/>
                  </w14:solidFill>
                </w14:textFill>
              </w:rPr>
              <w:t>入方</w:t>
            </w:r>
          </w:p>
        </w:tc>
        <w:tc>
          <w:tcPr>
            <w:tcW w:w="5774" w:type="dxa"/>
            <w:gridSpan w:val="4"/>
            <w:vAlign w:val="center"/>
          </w:tcPr>
          <w:p>
            <w:pPr>
              <w:spacing w:line="240" w:lineRule="exact"/>
              <w:jc w:val="center"/>
              <w:rPr>
                <w:rFonts w:ascii="Times New Roman" w:hAnsi="Times New Roman"/>
                <w:b/>
                <w:bCs/>
                <w:caps w:val="0"/>
                <w:smallCaps w:val="0"/>
                <w:color w:val="000000" w:themeColor="text1"/>
                <w:kern w:val="0"/>
                <w:szCs w:val="21"/>
                <w14:textFill>
                  <w14:solidFill>
                    <w14:schemeClr w14:val="tx1"/>
                  </w14:solidFill>
                </w14:textFill>
              </w:rPr>
            </w:pPr>
            <w:r>
              <w:rPr>
                <w:rFonts w:hint="eastAsia" w:ascii="Times New Roman" w:hAnsi="Times New Roman"/>
                <w:b/>
                <w:bCs/>
                <w:caps w:val="0"/>
                <w:smallCaps w:val="0"/>
                <w:color w:val="000000" w:themeColor="text1"/>
                <w:kern w:val="0"/>
                <w:szCs w:val="21"/>
                <w14:textFill>
                  <w14:solidFill>
                    <w14:schemeClr w14:val="tx1"/>
                  </w14:solidFill>
                </w14:textFill>
              </w:rPr>
              <w:t>出方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731" w:type="dxa"/>
            <w:vAlign w:val="center"/>
          </w:tcPr>
          <w:p>
            <w:pPr>
              <w:spacing w:line="240" w:lineRule="exact"/>
              <w:jc w:val="center"/>
              <w:rPr>
                <w:rFonts w:ascii="Times New Roman" w:hAnsi="Times New Roman"/>
                <w:b/>
                <w:bCs/>
                <w:caps w:val="0"/>
                <w:smallCaps w:val="0"/>
                <w:color w:val="000000" w:themeColor="text1"/>
                <w:kern w:val="0"/>
                <w:szCs w:val="21"/>
                <w14:textFill>
                  <w14:solidFill>
                    <w14:schemeClr w14:val="tx1"/>
                  </w14:solidFill>
                </w14:textFill>
              </w:rPr>
            </w:pPr>
            <w:r>
              <w:rPr>
                <w:rFonts w:hint="eastAsia" w:ascii="Times New Roman" w:hAnsi="Times New Roman"/>
                <w:b/>
                <w:bCs/>
                <w:caps w:val="0"/>
                <w:smallCaps w:val="0"/>
                <w:color w:val="000000" w:themeColor="text1"/>
                <w:kern w:val="0"/>
                <w:szCs w:val="21"/>
                <w14:textFill>
                  <w14:solidFill>
                    <w14:schemeClr w14:val="tx1"/>
                  </w14:solidFill>
                </w14:textFill>
              </w:rPr>
              <w:t>物料名称</w:t>
            </w:r>
          </w:p>
        </w:tc>
        <w:tc>
          <w:tcPr>
            <w:tcW w:w="1782" w:type="dxa"/>
            <w:vAlign w:val="center"/>
          </w:tcPr>
          <w:p>
            <w:pPr>
              <w:spacing w:line="240" w:lineRule="exact"/>
              <w:jc w:val="center"/>
              <w:rPr>
                <w:rFonts w:ascii="Times New Roman" w:hAnsi="Times New Roman"/>
                <w:b/>
                <w:bCs/>
                <w:caps w:val="0"/>
                <w:smallCaps w:val="0"/>
                <w:color w:val="000000" w:themeColor="text1"/>
                <w:kern w:val="0"/>
                <w:szCs w:val="21"/>
                <w14:textFill>
                  <w14:solidFill>
                    <w14:schemeClr w14:val="tx1"/>
                  </w14:solidFill>
                </w14:textFill>
              </w:rPr>
            </w:pPr>
            <w:r>
              <w:rPr>
                <w:rFonts w:hint="eastAsia" w:ascii="Times New Roman" w:hAnsi="Times New Roman"/>
                <w:b/>
                <w:bCs/>
                <w:caps w:val="0"/>
                <w:smallCaps w:val="0"/>
                <w:color w:val="000000" w:themeColor="text1"/>
                <w:kern w:val="0"/>
                <w:szCs w:val="21"/>
                <w14:textFill>
                  <w14:solidFill>
                    <w14:schemeClr w14:val="tx1"/>
                  </w14:solidFill>
                </w14:textFill>
              </w:rPr>
              <w:t>数量（t/a）</w:t>
            </w:r>
          </w:p>
        </w:tc>
        <w:tc>
          <w:tcPr>
            <w:tcW w:w="1265" w:type="dxa"/>
            <w:vAlign w:val="center"/>
          </w:tcPr>
          <w:p>
            <w:pPr>
              <w:spacing w:line="240" w:lineRule="exact"/>
              <w:jc w:val="center"/>
              <w:rPr>
                <w:rFonts w:hint="eastAsia" w:ascii="Times New Roman" w:hAnsi="Times New Roman" w:eastAsiaTheme="minorEastAsia"/>
                <w:b/>
                <w:bCs/>
                <w:caps w:val="0"/>
                <w:smallCaps w:val="0"/>
                <w:color w:val="000000" w:themeColor="text1"/>
                <w:kern w:val="0"/>
                <w:szCs w:val="21"/>
                <w:lang w:eastAsia="zh-CN"/>
                <w14:textFill>
                  <w14:solidFill>
                    <w14:schemeClr w14:val="tx1"/>
                  </w14:solidFill>
                </w14:textFill>
              </w:rPr>
            </w:pPr>
            <w:r>
              <w:rPr>
                <w:rFonts w:hint="eastAsia" w:ascii="Times New Roman" w:hAnsi="Times New Roman"/>
                <w:b/>
                <w:bCs/>
                <w:caps w:val="0"/>
                <w:smallCaps w:val="0"/>
                <w:color w:val="000000" w:themeColor="text1"/>
                <w:kern w:val="0"/>
                <w:szCs w:val="21"/>
                <w:lang w:eastAsia="zh-CN"/>
                <w14:textFill>
                  <w14:solidFill>
                    <w14:schemeClr w14:val="tx1"/>
                  </w14:solidFill>
                </w14:textFill>
              </w:rPr>
              <w:t>去向</w:t>
            </w:r>
          </w:p>
        </w:tc>
        <w:tc>
          <w:tcPr>
            <w:tcW w:w="1958" w:type="dxa"/>
            <w:vAlign w:val="center"/>
          </w:tcPr>
          <w:p>
            <w:pPr>
              <w:spacing w:line="240" w:lineRule="exact"/>
              <w:jc w:val="center"/>
              <w:rPr>
                <w:rFonts w:hint="eastAsia" w:ascii="Times New Roman" w:hAnsi="Times New Roman"/>
                <w:b/>
                <w:bCs/>
                <w:caps w:val="0"/>
                <w:smallCaps w:val="0"/>
                <w:color w:val="000000" w:themeColor="text1"/>
                <w:kern w:val="0"/>
                <w:szCs w:val="21"/>
                <w14:textFill>
                  <w14:solidFill>
                    <w14:schemeClr w14:val="tx1"/>
                  </w14:solidFill>
                </w14:textFill>
              </w:rPr>
            </w:pPr>
            <w:r>
              <w:rPr>
                <w:rFonts w:hint="eastAsia" w:ascii="Times New Roman" w:hAnsi="Times New Roman"/>
                <w:b/>
                <w:bCs/>
                <w:caps w:val="0"/>
                <w:smallCaps w:val="0"/>
                <w:color w:val="000000" w:themeColor="text1"/>
                <w:kern w:val="0"/>
                <w:szCs w:val="21"/>
                <w14:textFill>
                  <w14:solidFill>
                    <w14:schemeClr w14:val="tx1"/>
                  </w14:solidFill>
                </w14:textFill>
              </w:rPr>
              <w:t>物料名称</w:t>
            </w:r>
          </w:p>
        </w:tc>
        <w:tc>
          <w:tcPr>
            <w:tcW w:w="1379" w:type="dxa"/>
            <w:vAlign w:val="center"/>
          </w:tcPr>
          <w:p>
            <w:pPr>
              <w:spacing w:line="240" w:lineRule="exact"/>
              <w:jc w:val="center"/>
              <w:rPr>
                <w:rFonts w:ascii="Times New Roman" w:hAnsi="Times New Roman"/>
                <w:b/>
                <w:bCs/>
                <w:caps w:val="0"/>
                <w:smallCaps w:val="0"/>
                <w:color w:val="000000" w:themeColor="text1"/>
                <w:kern w:val="0"/>
                <w:szCs w:val="21"/>
                <w14:textFill>
                  <w14:solidFill>
                    <w14:schemeClr w14:val="tx1"/>
                  </w14:solidFill>
                </w14:textFill>
              </w:rPr>
            </w:pPr>
            <w:r>
              <w:rPr>
                <w:rFonts w:hint="eastAsia" w:ascii="Times New Roman" w:hAnsi="Times New Roman"/>
                <w:b/>
                <w:bCs/>
                <w:caps w:val="0"/>
                <w:smallCaps w:val="0"/>
                <w:color w:val="000000" w:themeColor="text1"/>
                <w:kern w:val="0"/>
                <w:szCs w:val="21"/>
                <w14:textFill>
                  <w14:solidFill>
                    <w14:schemeClr w14:val="tx1"/>
                  </w14:solidFill>
                </w14:textFill>
              </w:rPr>
              <w:t>数量（t/a）</w:t>
            </w:r>
          </w:p>
        </w:tc>
        <w:tc>
          <w:tcPr>
            <w:tcW w:w="1172" w:type="dxa"/>
            <w:vAlign w:val="center"/>
          </w:tcPr>
          <w:p>
            <w:pPr>
              <w:spacing w:line="240" w:lineRule="exact"/>
              <w:jc w:val="center"/>
              <w:rPr>
                <w:rFonts w:ascii="Times New Roman" w:hAnsi="Times New Roman"/>
                <w:b/>
                <w:bCs/>
                <w:caps w:val="0"/>
                <w:smallCaps w:val="0"/>
                <w:color w:val="000000" w:themeColor="text1"/>
                <w:kern w:val="0"/>
                <w:szCs w:val="21"/>
                <w14:textFill>
                  <w14:solidFill>
                    <w14:schemeClr w14:val="tx1"/>
                  </w14:solidFill>
                </w14:textFill>
              </w:rPr>
            </w:pPr>
            <w:r>
              <w:rPr>
                <w:rFonts w:hint="eastAsia" w:ascii="Times New Roman" w:hAnsi="Times New Roman"/>
                <w:b/>
                <w:bCs/>
                <w:caps w:val="0"/>
                <w:smallCaps w:val="0"/>
                <w:color w:val="000000" w:themeColor="text1"/>
                <w:kern w:val="0"/>
                <w:szCs w:val="21"/>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731" w:type="dxa"/>
            <w:vAlign w:val="center"/>
          </w:tcPr>
          <w:p>
            <w:pPr>
              <w:spacing w:line="240" w:lineRule="exact"/>
              <w:jc w:val="center"/>
              <w:rPr>
                <w:rFonts w:hint="eastAsia" w:ascii="Times New Roman" w:hAnsi="Times New Roman" w:eastAsiaTheme="minorEastAsia"/>
                <w:caps w:val="0"/>
                <w:smallCaps w:val="0"/>
                <w:color w:val="000000" w:themeColor="text1"/>
                <w:kern w:val="0"/>
                <w:szCs w:val="21"/>
                <w:lang w:eastAsia="zh-CN"/>
                <w14:textFill>
                  <w14:solidFill>
                    <w14:schemeClr w14:val="tx1"/>
                  </w14:solidFill>
                </w14:textFill>
              </w:rPr>
            </w:pPr>
            <w:r>
              <w:rPr>
                <w:rFonts w:hint="eastAsia" w:ascii="Times New Roman" w:hAnsi="Times New Roman"/>
                <w:caps w:val="0"/>
                <w:smallCaps w:val="0"/>
                <w:color w:val="000000" w:themeColor="text1"/>
                <w:kern w:val="0"/>
                <w:szCs w:val="21"/>
                <w:lang w:eastAsia="zh-CN"/>
                <w14:textFill>
                  <w14:solidFill>
                    <w14:schemeClr w14:val="tx1"/>
                  </w14:solidFill>
                </w14:textFill>
              </w:rPr>
              <w:t>工业用二氯丙烷</w:t>
            </w:r>
          </w:p>
        </w:tc>
        <w:tc>
          <w:tcPr>
            <w:tcW w:w="1782" w:type="dxa"/>
            <w:vAlign w:val="center"/>
          </w:tcPr>
          <w:p>
            <w:pPr>
              <w:spacing w:line="240" w:lineRule="exact"/>
              <w:jc w:val="center"/>
              <w:rPr>
                <w:rFonts w:ascii="Times New Roman" w:hAnsi="Times New Roman"/>
                <w:caps w:val="0"/>
                <w:smallCaps w:val="0"/>
                <w:color w:val="000000" w:themeColor="text1"/>
                <w:kern w:val="0"/>
                <w:szCs w:val="21"/>
                <w14:textFill>
                  <w14:solidFill>
                    <w14:schemeClr w14:val="tx1"/>
                  </w14:solidFill>
                </w14:textFill>
              </w:rPr>
            </w:pPr>
            <w:r>
              <w:rPr>
                <w:rFonts w:hint="eastAsia" w:ascii="Times New Roman" w:hAnsi="Times New Roman"/>
                <w:caps w:val="0"/>
                <w:smallCaps w:val="0"/>
                <w:color w:val="000000" w:themeColor="text1"/>
                <w:kern w:val="0"/>
                <w:szCs w:val="21"/>
                <w14:textFill>
                  <w14:solidFill>
                    <w14:schemeClr w14:val="tx1"/>
                  </w14:solidFill>
                </w14:textFill>
              </w:rPr>
              <w:t>3500</w:t>
            </w:r>
          </w:p>
        </w:tc>
        <w:tc>
          <w:tcPr>
            <w:tcW w:w="1265" w:type="dxa"/>
            <w:vAlign w:val="center"/>
          </w:tcPr>
          <w:p>
            <w:pPr>
              <w:spacing w:line="240" w:lineRule="exact"/>
              <w:jc w:val="center"/>
              <w:rPr>
                <w:rFonts w:ascii="Times New Roman" w:hAnsi="Times New Roman"/>
                <w:caps w:val="0"/>
                <w:smallCaps w:val="0"/>
                <w:color w:val="000000" w:themeColor="text1"/>
                <w:kern w:val="0"/>
                <w:szCs w:val="21"/>
                <w14:textFill>
                  <w14:solidFill>
                    <w14:schemeClr w14:val="tx1"/>
                  </w14:solidFill>
                </w14:textFill>
              </w:rPr>
            </w:pPr>
            <w:r>
              <w:rPr>
                <w:rFonts w:hint="eastAsia" w:ascii="Times New Roman" w:hAnsi="Times New Roman"/>
                <w:caps w:val="0"/>
                <w:smallCaps w:val="0"/>
                <w:color w:val="000000" w:themeColor="text1"/>
                <w:kern w:val="0"/>
                <w:szCs w:val="21"/>
                <w14:textFill>
                  <w14:solidFill>
                    <w14:schemeClr w14:val="tx1"/>
                  </w14:solidFill>
                </w14:textFill>
              </w:rPr>
              <w:t>产品</w:t>
            </w:r>
          </w:p>
        </w:tc>
        <w:tc>
          <w:tcPr>
            <w:tcW w:w="1958" w:type="dxa"/>
            <w:vAlign w:val="center"/>
          </w:tcPr>
          <w:p>
            <w:pPr>
              <w:spacing w:line="240" w:lineRule="exact"/>
              <w:jc w:val="center"/>
              <w:rPr>
                <w:rFonts w:ascii="Times New Roman" w:hAnsi="Times New Roman"/>
                <w:caps w:val="0"/>
                <w:smallCaps w:val="0"/>
                <w:color w:val="000000" w:themeColor="text1"/>
                <w:kern w:val="0"/>
                <w:szCs w:val="21"/>
                <w14:textFill>
                  <w14:solidFill>
                    <w14:schemeClr w14:val="tx1"/>
                  </w14:solidFill>
                </w14:textFill>
              </w:rPr>
            </w:pPr>
            <w:r>
              <w:rPr>
                <w:rFonts w:hint="eastAsia" w:ascii="Times New Roman" w:hAnsi="Times New Roman"/>
                <w:caps w:val="0"/>
                <w:smallCaps w:val="0"/>
                <w:color w:val="000000" w:themeColor="text1"/>
                <w:kern w:val="0"/>
                <w:szCs w:val="21"/>
                <w14:textFill>
                  <w14:solidFill>
                    <w14:schemeClr w14:val="tx1"/>
                  </w14:solidFill>
                </w14:textFill>
              </w:rPr>
              <w:t>二氯丙烷</w:t>
            </w:r>
          </w:p>
        </w:tc>
        <w:tc>
          <w:tcPr>
            <w:tcW w:w="1379" w:type="dxa"/>
            <w:vAlign w:val="center"/>
          </w:tcPr>
          <w:p>
            <w:pPr>
              <w:spacing w:line="240" w:lineRule="exact"/>
              <w:jc w:val="center"/>
              <w:rPr>
                <w:rFonts w:ascii="Times New Roman" w:hAnsi="Times New Roman"/>
                <w:caps w:val="0"/>
                <w:smallCaps w:val="0"/>
                <w:color w:val="000000" w:themeColor="text1"/>
                <w:kern w:val="0"/>
                <w:szCs w:val="21"/>
                <w14:textFill>
                  <w14:solidFill>
                    <w14:schemeClr w14:val="tx1"/>
                  </w14:solidFill>
                </w14:textFill>
              </w:rPr>
            </w:pPr>
            <w:r>
              <w:rPr>
                <w:rFonts w:hint="eastAsia" w:ascii="Times New Roman" w:hAnsi="Times New Roman"/>
                <w:caps w:val="0"/>
                <w:smallCaps w:val="0"/>
                <w:color w:val="000000" w:themeColor="text1"/>
                <w:kern w:val="0"/>
                <w:szCs w:val="21"/>
                <w:lang w:val="en-US" w:eastAsia="zh-CN"/>
                <w14:textFill>
                  <w14:solidFill>
                    <w14:schemeClr w14:val="tx1"/>
                  </w14:solidFill>
                </w14:textFill>
              </w:rPr>
              <w:t>3</w:t>
            </w:r>
            <w:r>
              <w:rPr>
                <w:rFonts w:hint="eastAsia" w:ascii="Times New Roman" w:hAnsi="Times New Roman"/>
                <w:caps w:val="0"/>
                <w:smallCaps w:val="0"/>
                <w:color w:val="000000" w:themeColor="text1"/>
                <w:kern w:val="0"/>
                <w:szCs w:val="21"/>
                <w14:textFill>
                  <w14:solidFill>
                    <w14:schemeClr w14:val="tx1"/>
                  </w14:solidFill>
                </w14:textFill>
              </w:rPr>
              <w:t>000</w:t>
            </w:r>
          </w:p>
        </w:tc>
        <w:tc>
          <w:tcPr>
            <w:tcW w:w="1172" w:type="dxa"/>
            <w:vAlign w:val="center"/>
          </w:tcPr>
          <w:p>
            <w:pPr>
              <w:spacing w:line="240" w:lineRule="exact"/>
              <w:jc w:val="center"/>
              <w:rPr>
                <w:rFonts w:ascii="Times New Roman" w:hAnsi="Times New Roman"/>
                <w:caps w:val="0"/>
                <w:smallCaps w:val="0"/>
                <w:color w:val="000000" w:themeColor="text1"/>
                <w:kern w:val="0"/>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731" w:type="dxa"/>
            <w:vAlign w:val="center"/>
          </w:tcPr>
          <w:p>
            <w:pPr>
              <w:spacing w:line="240" w:lineRule="exact"/>
              <w:jc w:val="center"/>
              <w:rPr>
                <w:rFonts w:ascii="Times New Roman" w:hAnsi="Times New Roman"/>
                <w:caps w:val="0"/>
                <w:smallCaps w:val="0"/>
                <w:color w:val="000000" w:themeColor="text1"/>
                <w:kern w:val="0"/>
                <w:szCs w:val="21"/>
                <w14:textFill>
                  <w14:solidFill>
                    <w14:schemeClr w14:val="tx1"/>
                  </w14:solidFill>
                </w14:textFill>
              </w:rPr>
            </w:pPr>
          </w:p>
        </w:tc>
        <w:tc>
          <w:tcPr>
            <w:tcW w:w="1782" w:type="dxa"/>
            <w:vAlign w:val="center"/>
          </w:tcPr>
          <w:p>
            <w:pPr>
              <w:spacing w:line="240" w:lineRule="exact"/>
              <w:jc w:val="center"/>
              <w:rPr>
                <w:rFonts w:ascii="Times New Roman" w:hAnsi="Times New Roman"/>
                <w:caps w:val="0"/>
                <w:smallCaps w:val="0"/>
                <w:color w:val="000000" w:themeColor="text1"/>
                <w:kern w:val="0"/>
                <w:szCs w:val="21"/>
                <w14:textFill>
                  <w14:solidFill>
                    <w14:schemeClr w14:val="tx1"/>
                  </w14:solidFill>
                </w14:textFill>
              </w:rPr>
            </w:pPr>
          </w:p>
        </w:tc>
        <w:tc>
          <w:tcPr>
            <w:tcW w:w="1265" w:type="dxa"/>
            <w:vAlign w:val="center"/>
          </w:tcPr>
          <w:p>
            <w:pPr>
              <w:spacing w:line="240" w:lineRule="exact"/>
              <w:jc w:val="center"/>
              <w:rPr>
                <w:rFonts w:ascii="Times New Roman" w:hAnsi="Times New Roman"/>
                <w:caps w:val="0"/>
                <w:smallCaps w:val="0"/>
                <w:color w:val="000000" w:themeColor="text1"/>
                <w:kern w:val="0"/>
                <w:szCs w:val="21"/>
                <w14:textFill>
                  <w14:solidFill>
                    <w14:schemeClr w14:val="tx1"/>
                  </w14:solidFill>
                </w14:textFill>
              </w:rPr>
            </w:pPr>
            <w:r>
              <w:rPr>
                <w:rFonts w:hint="eastAsia" w:ascii="Times New Roman" w:hAnsi="Times New Roman"/>
                <w:caps w:val="0"/>
                <w:smallCaps w:val="0"/>
                <w:color w:val="000000" w:themeColor="text1"/>
                <w:kern w:val="0"/>
                <w:szCs w:val="21"/>
                <w14:textFill>
                  <w14:solidFill>
                    <w14:schemeClr w14:val="tx1"/>
                  </w14:solidFill>
                </w14:textFill>
              </w:rPr>
              <w:t>废水</w:t>
            </w:r>
          </w:p>
        </w:tc>
        <w:tc>
          <w:tcPr>
            <w:tcW w:w="1958" w:type="dxa"/>
            <w:vAlign w:val="center"/>
          </w:tcPr>
          <w:p>
            <w:pPr>
              <w:spacing w:line="240" w:lineRule="exact"/>
              <w:jc w:val="center"/>
              <w:rPr>
                <w:rFonts w:ascii="Times New Roman" w:hAnsi="Times New Roman"/>
                <w:caps w:val="0"/>
                <w:smallCaps w:val="0"/>
                <w:color w:val="000000" w:themeColor="text1"/>
                <w:kern w:val="0"/>
                <w:szCs w:val="21"/>
                <w14:textFill>
                  <w14:solidFill>
                    <w14:schemeClr w14:val="tx1"/>
                  </w14:solidFill>
                </w14:textFill>
              </w:rPr>
            </w:pPr>
            <w:r>
              <w:rPr>
                <w:rFonts w:hint="eastAsia" w:ascii="Times New Roman" w:hAnsi="Times New Roman"/>
                <w:caps w:val="0"/>
                <w:smallCaps w:val="0"/>
                <w:color w:val="000000" w:themeColor="text1"/>
                <w:kern w:val="0"/>
                <w:szCs w:val="21"/>
                <w14:textFill>
                  <w14:solidFill>
                    <w14:schemeClr w14:val="tx1"/>
                  </w14:solidFill>
                </w14:textFill>
              </w:rPr>
              <w:t>生产废水</w:t>
            </w:r>
          </w:p>
        </w:tc>
        <w:tc>
          <w:tcPr>
            <w:tcW w:w="1379" w:type="dxa"/>
            <w:vAlign w:val="center"/>
          </w:tcPr>
          <w:p>
            <w:pPr>
              <w:spacing w:line="240" w:lineRule="exact"/>
              <w:jc w:val="center"/>
              <w:rPr>
                <w:rFonts w:ascii="Times New Roman" w:hAnsi="Times New Roman"/>
                <w:caps w:val="0"/>
                <w:smallCaps w:val="0"/>
                <w:color w:val="000000" w:themeColor="text1"/>
                <w:kern w:val="0"/>
                <w:szCs w:val="21"/>
                <w14:textFill>
                  <w14:solidFill>
                    <w14:schemeClr w14:val="tx1"/>
                  </w14:solidFill>
                </w14:textFill>
              </w:rPr>
            </w:pPr>
            <w:r>
              <w:rPr>
                <w:rFonts w:hint="eastAsia" w:ascii="Times New Roman" w:hAnsi="Times New Roman"/>
                <w:caps w:val="0"/>
                <w:smallCaps w:val="0"/>
                <w:color w:val="000000" w:themeColor="text1"/>
                <w:kern w:val="0"/>
                <w:szCs w:val="21"/>
                <w:lang w:val="en-US" w:eastAsia="zh-CN"/>
                <w14:textFill>
                  <w14:solidFill>
                    <w14:schemeClr w14:val="tx1"/>
                  </w14:solidFill>
                </w14:textFill>
              </w:rPr>
              <w:t>492.7</w:t>
            </w:r>
          </w:p>
        </w:tc>
        <w:tc>
          <w:tcPr>
            <w:tcW w:w="1172" w:type="dxa"/>
            <w:vAlign w:val="center"/>
          </w:tcPr>
          <w:p>
            <w:pPr>
              <w:spacing w:line="240" w:lineRule="exact"/>
              <w:jc w:val="center"/>
              <w:rPr>
                <w:rFonts w:ascii="Times New Roman" w:hAnsi="Times New Roman"/>
                <w:caps w:val="0"/>
                <w:smallCaps w:val="0"/>
                <w:color w:val="000000" w:themeColor="text1"/>
                <w:kern w:val="0"/>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731" w:type="dxa"/>
            <w:vAlign w:val="center"/>
          </w:tcPr>
          <w:p>
            <w:pPr>
              <w:spacing w:line="240" w:lineRule="exact"/>
              <w:jc w:val="center"/>
              <w:rPr>
                <w:rFonts w:ascii="Times New Roman" w:hAnsi="Times New Roman"/>
                <w:caps w:val="0"/>
                <w:smallCaps w:val="0"/>
                <w:color w:val="000000" w:themeColor="text1"/>
                <w:kern w:val="0"/>
                <w:szCs w:val="21"/>
                <w14:textFill>
                  <w14:solidFill>
                    <w14:schemeClr w14:val="tx1"/>
                  </w14:solidFill>
                </w14:textFill>
              </w:rPr>
            </w:pPr>
          </w:p>
        </w:tc>
        <w:tc>
          <w:tcPr>
            <w:tcW w:w="1782" w:type="dxa"/>
            <w:vAlign w:val="center"/>
          </w:tcPr>
          <w:p>
            <w:pPr>
              <w:spacing w:line="240" w:lineRule="exact"/>
              <w:jc w:val="center"/>
              <w:rPr>
                <w:rFonts w:ascii="Times New Roman" w:hAnsi="Times New Roman"/>
                <w:caps w:val="0"/>
                <w:smallCaps w:val="0"/>
                <w:color w:val="000000" w:themeColor="text1"/>
                <w:kern w:val="0"/>
                <w:szCs w:val="21"/>
                <w14:textFill>
                  <w14:solidFill>
                    <w14:schemeClr w14:val="tx1"/>
                  </w14:solidFill>
                </w14:textFill>
              </w:rPr>
            </w:pPr>
          </w:p>
        </w:tc>
        <w:tc>
          <w:tcPr>
            <w:tcW w:w="1265" w:type="dxa"/>
            <w:vMerge w:val="restart"/>
            <w:vAlign w:val="center"/>
          </w:tcPr>
          <w:p>
            <w:pPr>
              <w:spacing w:line="240" w:lineRule="exact"/>
              <w:jc w:val="center"/>
              <w:rPr>
                <w:rFonts w:ascii="Times New Roman" w:hAnsi="Times New Roman"/>
                <w:caps w:val="0"/>
                <w:smallCaps w:val="0"/>
                <w:color w:val="000000" w:themeColor="text1"/>
                <w:kern w:val="0"/>
                <w:szCs w:val="21"/>
                <w14:textFill>
                  <w14:solidFill>
                    <w14:schemeClr w14:val="tx1"/>
                  </w14:solidFill>
                </w14:textFill>
              </w:rPr>
            </w:pPr>
            <w:r>
              <w:rPr>
                <w:rFonts w:hint="eastAsia" w:ascii="Times New Roman" w:hAnsi="Times New Roman"/>
                <w:caps w:val="0"/>
                <w:smallCaps w:val="0"/>
                <w:color w:val="000000" w:themeColor="text1"/>
                <w:kern w:val="0"/>
                <w:szCs w:val="21"/>
                <w14:textFill>
                  <w14:solidFill>
                    <w14:schemeClr w14:val="tx1"/>
                  </w14:solidFill>
                </w14:textFill>
              </w:rPr>
              <w:t>废气</w:t>
            </w:r>
          </w:p>
        </w:tc>
        <w:tc>
          <w:tcPr>
            <w:tcW w:w="1958" w:type="dxa"/>
            <w:vAlign w:val="center"/>
          </w:tcPr>
          <w:p>
            <w:pPr>
              <w:spacing w:line="240" w:lineRule="exact"/>
              <w:jc w:val="center"/>
              <w:rPr>
                <w:rFonts w:ascii="Times New Roman" w:hAnsi="Times New Roman"/>
                <w:caps w:val="0"/>
                <w:smallCaps w:val="0"/>
                <w:color w:val="000000" w:themeColor="text1"/>
                <w:kern w:val="0"/>
                <w:szCs w:val="21"/>
                <w14:textFill>
                  <w14:solidFill>
                    <w14:schemeClr w14:val="tx1"/>
                  </w14:solidFill>
                </w14:textFill>
              </w:rPr>
            </w:pPr>
            <w:r>
              <w:rPr>
                <w:rFonts w:hint="eastAsia" w:ascii="Times New Roman" w:hAnsi="Times New Roman"/>
                <w:caps w:val="0"/>
                <w:smallCaps w:val="0"/>
                <w:color w:val="000000" w:themeColor="text1"/>
                <w:kern w:val="0"/>
                <w:szCs w:val="21"/>
                <w14:textFill>
                  <w14:solidFill>
                    <w14:schemeClr w14:val="tx1"/>
                  </w14:solidFill>
                </w14:textFill>
              </w:rPr>
              <w:t>有组织</w:t>
            </w:r>
          </w:p>
        </w:tc>
        <w:tc>
          <w:tcPr>
            <w:tcW w:w="1379" w:type="dxa"/>
            <w:vAlign w:val="center"/>
          </w:tcPr>
          <w:p>
            <w:pPr>
              <w:spacing w:line="240" w:lineRule="exact"/>
              <w:jc w:val="center"/>
              <w:rPr>
                <w:rFonts w:ascii="Times New Roman" w:hAnsi="Times New Roman"/>
                <w:caps w:val="0"/>
                <w:smallCaps w:val="0"/>
                <w:color w:val="000000" w:themeColor="text1"/>
                <w:kern w:val="0"/>
                <w:szCs w:val="21"/>
                <w14:textFill>
                  <w14:solidFill>
                    <w14:schemeClr w14:val="tx1"/>
                  </w14:solidFill>
                </w14:textFill>
              </w:rPr>
            </w:pPr>
            <w:r>
              <w:rPr>
                <w:rFonts w:hint="eastAsia" w:ascii="Times New Roman" w:hAnsi="Times New Roman"/>
                <w:caps w:val="0"/>
                <w:smallCaps w:val="0"/>
                <w:color w:val="000000" w:themeColor="text1"/>
                <w:kern w:val="0"/>
                <w:szCs w:val="21"/>
                <w14:textFill>
                  <w14:solidFill>
                    <w14:schemeClr w14:val="tx1"/>
                  </w14:solidFill>
                </w14:textFill>
              </w:rPr>
              <w:t>3</w:t>
            </w:r>
          </w:p>
        </w:tc>
        <w:tc>
          <w:tcPr>
            <w:tcW w:w="1172" w:type="dxa"/>
            <w:vAlign w:val="center"/>
          </w:tcPr>
          <w:p>
            <w:pPr>
              <w:spacing w:line="240" w:lineRule="exact"/>
              <w:jc w:val="center"/>
              <w:rPr>
                <w:rFonts w:ascii="Times New Roman" w:hAnsi="Times New Roman"/>
                <w:caps w:val="0"/>
                <w:smallCaps w:val="0"/>
                <w:color w:val="000000" w:themeColor="text1"/>
                <w:kern w:val="0"/>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731" w:type="dxa"/>
            <w:vAlign w:val="center"/>
          </w:tcPr>
          <w:p>
            <w:pPr>
              <w:spacing w:line="240" w:lineRule="exact"/>
              <w:jc w:val="center"/>
              <w:rPr>
                <w:rFonts w:ascii="Times New Roman" w:hAnsi="Times New Roman"/>
                <w:caps w:val="0"/>
                <w:smallCaps w:val="0"/>
                <w:color w:val="000000" w:themeColor="text1"/>
                <w:kern w:val="0"/>
                <w:szCs w:val="21"/>
                <w14:textFill>
                  <w14:solidFill>
                    <w14:schemeClr w14:val="tx1"/>
                  </w14:solidFill>
                </w14:textFill>
              </w:rPr>
            </w:pPr>
          </w:p>
        </w:tc>
        <w:tc>
          <w:tcPr>
            <w:tcW w:w="1782" w:type="dxa"/>
            <w:vAlign w:val="center"/>
          </w:tcPr>
          <w:p>
            <w:pPr>
              <w:spacing w:line="240" w:lineRule="exact"/>
              <w:jc w:val="center"/>
              <w:rPr>
                <w:rFonts w:ascii="Times New Roman" w:hAnsi="Times New Roman"/>
                <w:caps w:val="0"/>
                <w:smallCaps w:val="0"/>
                <w:color w:val="000000" w:themeColor="text1"/>
                <w:kern w:val="0"/>
                <w:szCs w:val="21"/>
                <w14:textFill>
                  <w14:solidFill>
                    <w14:schemeClr w14:val="tx1"/>
                  </w14:solidFill>
                </w14:textFill>
              </w:rPr>
            </w:pPr>
          </w:p>
        </w:tc>
        <w:tc>
          <w:tcPr>
            <w:tcW w:w="1265" w:type="dxa"/>
            <w:vMerge w:val="continue"/>
            <w:vAlign w:val="center"/>
          </w:tcPr>
          <w:p>
            <w:pPr>
              <w:spacing w:line="240" w:lineRule="exact"/>
              <w:jc w:val="center"/>
              <w:rPr>
                <w:rFonts w:ascii="Times New Roman" w:hAnsi="Times New Roman"/>
                <w:caps w:val="0"/>
                <w:smallCaps w:val="0"/>
                <w:color w:val="000000" w:themeColor="text1"/>
                <w:kern w:val="0"/>
                <w:szCs w:val="21"/>
                <w14:textFill>
                  <w14:solidFill>
                    <w14:schemeClr w14:val="tx1"/>
                  </w14:solidFill>
                </w14:textFill>
              </w:rPr>
            </w:pPr>
          </w:p>
        </w:tc>
        <w:tc>
          <w:tcPr>
            <w:tcW w:w="1958" w:type="dxa"/>
            <w:vAlign w:val="center"/>
          </w:tcPr>
          <w:p>
            <w:pPr>
              <w:spacing w:line="240" w:lineRule="exact"/>
              <w:jc w:val="center"/>
              <w:rPr>
                <w:rFonts w:ascii="Times New Roman" w:hAnsi="Times New Roman"/>
                <w:caps w:val="0"/>
                <w:smallCaps w:val="0"/>
                <w:color w:val="000000" w:themeColor="text1"/>
                <w:kern w:val="0"/>
                <w:szCs w:val="21"/>
                <w14:textFill>
                  <w14:solidFill>
                    <w14:schemeClr w14:val="tx1"/>
                  </w14:solidFill>
                </w14:textFill>
              </w:rPr>
            </w:pPr>
            <w:r>
              <w:rPr>
                <w:rFonts w:hint="eastAsia" w:ascii="Times New Roman" w:hAnsi="Times New Roman"/>
                <w:caps w:val="0"/>
                <w:smallCaps w:val="0"/>
                <w:color w:val="000000" w:themeColor="text1"/>
                <w:kern w:val="0"/>
                <w:szCs w:val="21"/>
                <w14:textFill>
                  <w14:solidFill>
                    <w14:schemeClr w14:val="tx1"/>
                  </w14:solidFill>
                </w14:textFill>
              </w:rPr>
              <w:t>无组织</w:t>
            </w:r>
          </w:p>
        </w:tc>
        <w:tc>
          <w:tcPr>
            <w:tcW w:w="1379" w:type="dxa"/>
            <w:vAlign w:val="center"/>
          </w:tcPr>
          <w:p>
            <w:pPr>
              <w:spacing w:line="240" w:lineRule="exact"/>
              <w:jc w:val="center"/>
              <w:rPr>
                <w:rFonts w:ascii="Times New Roman" w:hAnsi="Times New Roman"/>
                <w:caps w:val="0"/>
                <w:smallCaps w:val="0"/>
                <w:color w:val="000000" w:themeColor="text1"/>
                <w:kern w:val="0"/>
                <w:szCs w:val="21"/>
                <w14:textFill>
                  <w14:solidFill>
                    <w14:schemeClr w14:val="tx1"/>
                  </w14:solidFill>
                </w14:textFill>
              </w:rPr>
            </w:pPr>
            <w:r>
              <w:rPr>
                <w:rFonts w:hint="eastAsia" w:ascii="Times New Roman" w:hAnsi="Times New Roman"/>
                <w:caps w:val="0"/>
                <w:smallCaps w:val="0"/>
                <w:color w:val="000000" w:themeColor="text1"/>
                <w:kern w:val="0"/>
                <w:szCs w:val="21"/>
                <w14:textFill>
                  <w14:solidFill>
                    <w14:schemeClr w14:val="tx1"/>
                  </w14:solidFill>
                </w14:textFill>
              </w:rPr>
              <w:t>0.3</w:t>
            </w:r>
          </w:p>
        </w:tc>
        <w:tc>
          <w:tcPr>
            <w:tcW w:w="1172" w:type="dxa"/>
            <w:vAlign w:val="center"/>
          </w:tcPr>
          <w:p>
            <w:pPr>
              <w:spacing w:line="240" w:lineRule="exact"/>
              <w:jc w:val="center"/>
              <w:rPr>
                <w:rFonts w:ascii="Times New Roman" w:hAnsi="Times New Roman"/>
                <w:caps w:val="0"/>
                <w:smallCaps w:val="0"/>
                <w:color w:val="000000" w:themeColor="text1"/>
                <w:kern w:val="0"/>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731" w:type="dxa"/>
            <w:vAlign w:val="center"/>
          </w:tcPr>
          <w:p>
            <w:pPr>
              <w:spacing w:line="240" w:lineRule="exact"/>
              <w:jc w:val="center"/>
              <w:rPr>
                <w:rFonts w:ascii="Times New Roman" w:hAnsi="Times New Roman"/>
                <w:caps w:val="0"/>
                <w:smallCaps w:val="0"/>
                <w:color w:val="000000" w:themeColor="text1"/>
                <w:kern w:val="0"/>
                <w:szCs w:val="21"/>
                <w14:textFill>
                  <w14:solidFill>
                    <w14:schemeClr w14:val="tx1"/>
                  </w14:solidFill>
                </w14:textFill>
              </w:rPr>
            </w:pPr>
          </w:p>
        </w:tc>
        <w:tc>
          <w:tcPr>
            <w:tcW w:w="1782" w:type="dxa"/>
            <w:vAlign w:val="center"/>
          </w:tcPr>
          <w:p>
            <w:pPr>
              <w:spacing w:line="240" w:lineRule="exact"/>
              <w:jc w:val="center"/>
              <w:rPr>
                <w:rFonts w:ascii="Times New Roman" w:hAnsi="Times New Roman"/>
                <w:caps w:val="0"/>
                <w:smallCaps w:val="0"/>
                <w:color w:val="000000" w:themeColor="text1"/>
                <w:kern w:val="0"/>
                <w:szCs w:val="21"/>
                <w14:textFill>
                  <w14:solidFill>
                    <w14:schemeClr w14:val="tx1"/>
                  </w14:solidFill>
                </w14:textFill>
              </w:rPr>
            </w:pPr>
          </w:p>
        </w:tc>
        <w:tc>
          <w:tcPr>
            <w:tcW w:w="1265" w:type="dxa"/>
            <w:vAlign w:val="center"/>
          </w:tcPr>
          <w:p>
            <w:pPr>
              <w:spacing w:line="240" w:lineRule="exact"/>
              <w:jc w:val="center"/>
              <w:rPr>
                <w:rFonts w:ascii="Times New Roman" w:hAnsi="Times New Roman"/>
                <w:caps w:val="0"/>
                <w:smallCaps w:val="0"/>
                <w:color w:val="000000" w:themeColor="text1"/>
                <w:kern w:val="0"/>
                <w:szCs w:val="21"/>
                <w14:textFill>
                  <w14:solidFill>
                    <w14:schemeClr w14:val="tx1"/>
                  </w14:solidFill>
                </w14:textFill>
              </w:rPr>
            </w:pPr>
            <w:r>
              <w:rPr>
                <w:rFonts w:hint="eastAsia" w:ascii="Times New Roman" w:hAnsi="Times New Roman"/>
                <w:caps w:val="0"/>
                <w:smallCaps w:val="0"/>
                <w:color w:val="000000" w:themeColor="text1"/>
                <w:kern w:val="0"/>
                <w:szCs w:val="21"/>
                <w14:textFill>
                  <w14:solidFill>
                    <w14:schemeClr w14:val="tx1"/>
                  </w14:solidFill>
                </w14:textFill>
              </w:rPr>
              <w:t>固废</w:t>
            </w:r>
          </w:p>
        </w:tc>
        <w:tc>
          <w:tcPr>
            <w:tcW w:w="1958" w:type="dxa"/>
            <w:vAlign w:val="center"/>
          </w:tcPr>
          <w:p>
            <w:pPr>
              <w:spacing w:line="240" w:lineRule="exact"/>
              <w:jc w:val="center"/>
              <w:rPr>
                <w:rFonts w:ascii="Times New Roman" w:hAnsi="Times New Roman"/>
                <w:caps w:val="0"/>
                <w:smallCaps w:val="0"/>
                <w:color w:val="000000" w:themeColor="text1"/>
                <w:kern w:val="0"/>
                <w:szCs w:val="21"/>
                <w14:textFill>
                  <w14:solidFill>
                    <w14:schemeClr w14:val="tx1"/>
                  </w14:solidFill>
                </w14:textFill>
              </w:rPr>
            </w:pPr>
            <w:r>
              <w:rPr>
                <w:rFonts w:hint="eastAsia" w:ascii="Times New Roman" w:hAnsi="Times New Roman"/>
                <w:caps w:val="0"/>
                <w:smallCaps w:val="0"/>
                <w:color w:val="000000" w:themeColor="text1"/>
                <w:kern w:val="0"/>
                <w:szCs w:val="21"/>
                <w14:textFill>
                  <w14:solidFill>
                    <w14:schemeClr w14:val="tx1"/>
                  </w14:solidFill>
                </w14:textFill>
              </w:rPr>
              <w:t>精馏釜残</w:t>
            </w:r>
          </w:p>
        </w:tc>
        <w:tc>
          <w:tcPr>
            <w:tcW w:w="1379" w:type="dxa"/>
            <w:vAlign w:val="center"/>
          </w:tcPr>
          <w:p>
            <w:pPr>
              <w:spacing w:line="240" w:lineRule="exact"/>
              <w:jc w:val="center"/>
              <w:rPr>
                <w:rFonts w:ascii="Times New Roman" w:hAnsi="Times New Roman"/>
                <w:caps w:val="0"/>
                <w:smallCaps w:val="0"/>
                <w:color w:val="000000" w:themeColor="text1"/>
                <w:kern w:val="0"/>
                <w:szCs w:val="21"/>
                <w14:textFill>
                  <w14:solidFill>
                    <w14:schemeClr w14:val="tx1"/>
                  </w14:solidFill>
                </w14:textFill>
              </w:rPr>
            </w:pPr>
            <w:r>
              <w:rPr>
                <w:rFonts w:hint="eastAsia" w:ascii="Times New Roman" w:hAnsi="Times New Roman"/>
                <w:caps w:val="0"/>
                <w:smallCaps w:val="0"/>
                <w:color w:val="000000" w:themeColor="text1"/>
                <w:kern w:val="0"/>
                <w:szCs w:val="21"/>
                <w14:textFill>
                  <w14:solidFill>
                    <w14:schemeClr w14:val="tx1"/>
                  </w14:solidFill>
                </w14:textFill>
              </w:rPr>
              <w:t>4</w:t>
            </w:r>
          </w:p>
        </w:tc>
        <w:tc>
          <w:tcPr>
            <w:tcW w:w="1172" w:type="dxa"/>
            <w:vAlign w:val="center"/>
          </w:tcPr>
          <w:p>
            <w:pPr>
              <w:spacing w:line="240" w:lineRule="exact"/>
              <w:jc w:val="center"/>
              <w:rPr>
                <w:rFonts w:ascii="Times New Roman" w:hAnsi="Times New Roman"/>
                <w:caps w:val="0"/>
                <w:smallCaps w:val="0"/>
                <w:color w:val="000000" w:themeColor="text1"/>
                <w:kern w:val="0"/>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731" w:type="dxa"/>
            <w:vAlign w:val="center"/>
          </w:tcPr>
          <w:p>
            <w:pPr>
              <w:spacing w:line="240" w:lineRule="exact"/>
              <w:jc w:val="center"/>
              <w:rPr>
                <w:rFonts w:hint="eastAsia" w:ascii="Times New Roman" w:hAnsi="Times New Roman" w:eastAsiaTheme="minorEastAsia"/>
                <w:caps w:val="0"/>
                <w:smallCaps w:val="0"/>
                <w:color w:val="000000" w:themeColor="text1"/>
                <w:kern w:val="0"/>
                <w:szCs w:val="21"/>
                <w:lang w:eastAsia="zh-CN"/>
                <w14:textFill>
                  <w14:solidFill>
                    <w14:schemeClr w14:val="tx1"/>
                  </w14:solidFill>
                </w14:textFill>
              </w:rPr>
            </w:pPr>
            <w:r>
              <w:rPr>
                <w:rFonts w:hint="eastAsia" w:ascii="Times New Roman" w:hAnsi="Times New Roman"/>
                <w:caps w:val="0"/>
                <w:smallCaps w:val="0"/>
                <w:color w:val="000000" w:themeColor="text1"/>
                <w:kern w:val="0"/>
                <w:szCs w:val="21"/>
                <w:lang w:eastAsia="zh-CN"/>
                <w14:textFill>
                  <w14:solidFill>
                    <w14:schemeClr w14:val="tx1"/>
                  </w14:solidFill>
                </w14:textFill>
              </w:rPr>
              <w:t>合计</w:t>
            </w:r>
          </w:p>
        </w:tc>
        <w:tc>
          <w:tcPr>
            <w:tcW w:w="1782" w:type="dxa"/>
            <w:vAlign w:val="center"/>
          </w:tcPr>
          <w:p>
            <w:pPr>
              <w:spacing w:line="240" w:lineRule="exact"/>
              <w:jc w:val="center"/>
              <w:rPr>
                <w:rFonts w:ascii="Times New Roman" w:hAnsi="Times New Roman"/>
                <w:caps w:val="0"/>
                <w:smallCaps w:val="0"/>
                <w:color w:val="000000" w:themeColor="text1"/>
                <w:kern w:val="0"/>
                <w:szCs w:val="21"/>
                <w14:textFill>
                  <w14:solidFill>
                    <w14:schemeClr w14:val="tx1"/>
                  </w14:solidFill>
                </w14:textFill>
              </w:rPr>
            </w:pPr>
            <w:r>
              <w:rPr>
                <w:rFonts w:hint="eastAsia" w:ascii="Times New Roman" w:hAnsi="Times New Roman"/>
                <w:caps w:val="0"/>
                <w:smallCaps w:val="0"/>
                <w:color w:val="000000" w:themeColor="text1"/>
                <w:kern w:val="0"/>
                <w:szCs w:val="21"/>
                <w14:textFill>
                  <w14:solidFill>
                    <w14:schemeClr w14:val="tx1"/>
                  </w14:solidFill>
                </w14:textFill>
              </w:rPr>
              <w:t>3500</w:t>
            </w:r>
          </w:p>
        </w:tc>
        <w:tc>
          <w:tcPr>
            <w:tcW w:w="3223" w:type="dxa"/>
            <w:gridSpan w:val="2"/>
            <w:vAlign w:val="center"/>
          </w:tcPr>
          <w:p>
            <w:pPr>
              <w:spacing w:line="240" w:lineRule="exact"/>
              <w:jc w:val="center"/>
              <w:rPr>
                <w:rFonts w:hint="eastAsia" w:ascii="Times New Roman" w:hAnsi="Times New Roman" w:eastAsiaTheme="minorEastAsia"/>
                <w:caps w:val="0"/>
                <w:smallCaps w:val="0"/>
                <w:color w:val="000000" w:themeColor="text1"/>
                <w:kern w:val="0"/>
                <w:szCs w:val="21"/>
                <w:lang w:eastAsia="zh-CN"/>
                <w14:textFill>
                  <w14:solidFill>
                    <w14:schemeClr w14:val="tx1"/>
                  </w14:solidFill>
                </w14:textFill>
              </w:rPr>
            </w:pPr>
            <w:r>
              <w:rPr>
                <w:rFonts w:hint="eastAsia" w:ascii="Times New Roman" w:hAnsi="Times New Roman"/>
                <w:caps w:val="0"/>
                <w:smallCaps w:val="0"/>
                <w:color w:val="000000" w:themeColor="text1"/>
                <w:kern w:val="0"/>
                <w:szCs w:val="21"/>
                <w:lang w:eastAsia="zh-CN"/>
                <w14:textFill>
                  <w14:solidFill>
                    <w14:schemeClr w14:val="tx1"/>
                  </w14:solidFill>
                </w14:textFill>
              </w:rPr>
              <w:t>合计</w:t>
            </w:r>
          </w:p>
        </w:tc>
        <w:tc>
          <w:tcPr>
            <w:tcW w:w="1379" w:type="dxa"/>
            <w:vAlign w:val="center"/>
          </w:tcPr>
          <w:p>
            <w:pPr>
              <w:spacing w:line="240" w:lineRule="exact"/>
              <w:jc w:val="center"/>
              <w:rPr>
                <w:rFonts w:ascii="Times New Roman" w:hAnsi="Times New Roman"/>
                <w:caps w:val="0"/>
                <w:smallCaps w:val="0"/>
                <w:color w:val="000000" w:themeColor="text1"/>
                <w:kern w:val="0"/>
                <w:szCs w:val="21"/>
                <w14:textFill>
                  <w14:solidFill>
                    <w14:schemeClr w14:val="tx1"/>
                  </w14:solidFill>
                </w14:textFill>
              </w:rPr>
            </w:pPr>
            <w:r>
              <w:rPr>
                <w:rFonts w:hint="eastAsia" w:ascii="Times New Roman" w:hAnsi="Times New Roman"/>
                <w:caps w:val="0"/>
                <w:smallCaps w:val="0"/>
                <w:color w:val="000000" w:themeColor="text1"/>
                <w:kern w:val="0"/>
                <w:szCs w:val="21"/>
                <w14:textFill>
                  <w14:solidFill>
                    <w14:schemeClr w14:val="tx1"/>
                  </w14:solidFill>
                </w14:textFill>
              </w:rPr>
              <w:t>3500</w:t>
            </w:r>
          </w:p>
        </w:tc>
        <w:tc>
          <w:tcPr>
            <w:tcW w:w="1172" w:type="dxa"/>
            <w:vAlign w:val="center"/>
          </w:tcPr>
          <w:p>
            <w:pPr>
              <w:spacing w:line="240" w:lineRule="exact"/>
              <w:jc w:val="center"/>
              <w:rPr>
                <w:rFonts w:ascii="Times New Roman" w:hAnsi="Times New Roman"/>
                <w:caps w:val="0"/>
                <w:smallCaps w:val="0"/>
                <w:color w:val="000000" w:themeColor="text1"/>
                <w:kern w:val="0"/>
                <w:szCs w:val="21"/>
                <w14:textFill>
                  <w14:solidFill>
                    <w14:schemeClr w14:val="tx1"/>
                  </w14:solidFill>
                </w14:textFill>
              </w:rPr>
            </w:pPr>
          </w:p>
        </w:tc>
      </w:tr>
    </w:tbl>
    <w:p>
      <w:pPr>
        <w:ind w:firstLine="420" w:firstLineChars="200"/>
        <w:jc w:val="center"/>
        <w:rPr>
          <w:rFonts w:ascii="Times New Roman" w:hAnsi="Times New Roman"/>
          <w:caps w:val="0"/>
          <w:smallCaps w:val="0"/>
          <w:color w:val="000000" w:themeColor="text1"/>
          <w:kern w:val="0"/>
          <w:sz w:val="24"/>
          <w14:textFill>
            <w14:solidFill>
              <w14:schemeClr w14:val="tx1"/>
            </w14:solidFill>
          </w14:textFill>
        </w:rPr>
      </w:pPr>
      <w:r>
        <w:rPr>
          <w:rFonts w:ascii="Times New Roman" w:hAnsi="Times New Roman"/>
          <w:caps w:val="0"/>
          <w:smallCaps w:val="0"/>
          <w:color w:val="000000" w:themeColor="text1"/>
          <w14:textFill>
            <w14:solidFill>
              <w14:schemeClr w14:val="tx1"/>
            </w14:solidFill>
          </w14:textFill>
        </w:rPr>
        <w:object>
          <v:shape id="_x0000_i1028" o:spt="75" type="#_x0000_t75" style="height:237.85pt;width:432.45pt;" o:ole="t" filled="f" o:preferrelative="t" stroked="f" coordsize="21600,21600">
            <v:path/>
            <v:fill on="f" focussize="0,0"/>
            <v:stroke on="f"/>
            <v:imagedata r:id="rId36" o:title=""/>
            <o:lock v:ext="edit" aspectratio="t"/>
            <w10:wrap type="none"/>
            <w10:anchorlock/>
          </v:shape>
          <o:OLEObject Type="Embed" ProgID="Visio.Drawing.11" ShapeID="_x0000_i1028" DrawAspect="Content" ObjectID="_1468075728" r:id="rId35">
            <o:LockedField>false</o:LockedField>
          </o:OLEObject>
        </w:object>
      </w:r>
    </w:p>
    <w:p>
      <w:pPr>
        <w:pStyle w:val="21"/>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482" w:firstLineChars="200"/>
        <w:jc w:val="center"/>
        <w:rPr>
          <w:rFonts w:ascii="Times New Roman" w:hAnsi="Times New Roman"/>
          <w:caps w:val="0"/>
          <w:smallCaps w:val="0"/>
          <w:color w:val="000000" w:themeColor="text1"/>
          <w:sz w:val="24"/>
          <w:szCs w:val="24"/>
          <w14:textFill>
            <w14:solidFill>
              <w14:schemeClr w14:val="tx1"/>
            </w14:solidFill>
          </w14:textFill>
        </w:rPr>
      </w:pPr>
      <w:r>
        <w:t xml:space="preserve">图 </w:t>
      </w:r>
      <w:r>
        <w:fldChar w:fldCharType="begin"/>
      </w:r>
      <w:r>
        <w:instrText xml:space="preserve"> STYLEREF 2 \s </w:instrText>
      </w:r>
      <w:r>
        <w:fldChar w:fldCharType="separate"/>
      </w:r>
      <w:r>
        <w:t>2</w:t>
      </w:r>
      <w:r>
        <w:rPr>
          <w:rFonts w:hint="eastAsia"/>
          <w:lang w:val="en-US" w:eastAsia="zh-CN"/>
        </w:rPr>
        <w:t>.</w:t>
      </w:r>
      <w:r>
        <w:t>5</w:t>
      </w:r>
      <w:r>
        <w:fldChar w:fldCharType="end"/>
      </w:r>
      <w:r>
        <w:rPr>
          <w:rFonts w:hint="eastAsia"/>
          <w:lang w:eastAsia="zh-CN"/>
        </w:rPr>
        <w:t>-</w:t>
      </w:r>
      <w:r>
        <w:fldChar w:fldCharType="begin"/>
      </w:r>
      <w:r>
        <w:instrText xml:space="preserve"> SEQ 图 \* ARABIC \s 2 </w:instrText>
      </w:r>
      <w:r>
        <w:fldChar w:fldCharType="separate"/>
      </w:r>
      <w:r>
        <w:t>2</w:t>
      </w:r>
      <w:r>
        <w:fldChar w:fldCharType="end"/>
      </w:r>
      <w:r>
        <w:rPr>
          <w:rFonts w:hint="eastAsia"/>
          <w:lang w:val="en-US" w:eastAsia="zh-CN"/>
        </w:rPr>
        <w:tab/>
      </w:r>
      <w:r>
        <w:rPr>
          <w:rFonts w:hint="eastAsia" w:ascii="Times New Roman" w:hAnsi="Times New Roman"/>
          <w:b/>
          <w:caps w:val="0"/>
          <w:smallCaps w:val="0"/>
          <w:color w:val="000000" w:themeColor="text1"/>
          <w:sz w:val="24"/>
          <w:szCs w:val="24"/>
          <w:lang w:eastAsia="zh-CN"/>
          <w14:textFill>
            <w14:solidFill>
              <w14:schemeClr w14:val="tx1"/>
            </w14:solidFill>
          </w14:textFill>
        </w:rPr>
        <w:t>二氯丙烷</w:t>
      </w:r>
      <w:r>
        <w:rPr>
          <w:rFonts w:hint="eastAsia" w:ascii="Times New Roman" w:hAnsi="Times New Roman"/>
          <w:b/>
          <w:caps w:val="0"/>
          <w:smallCaps w:val="0"/>
          <w:color w:val="000000" w:themeColor="text1"/>
          <w:sz w:val="24"/>
          <w:szCs w:val="24"/>
          <w14:textFill>
            <w14:solidFill>
              <w14:schemeClr w14:val="tx1"/>
            </w14:solidFill>
          </w14:textFill>
        </w:rPr>
        <w:t>物料平衡图（吨/年）</w:t>
      </w:r>
    </w:p>
    <w:p>
      <w:pPr>
        <w:pStyle w:val="8"/>
        <w:ind w:left="720" w:leftChars="0" w:hanging="720" w:firstLineChars="0"/>
        <w:rPr>
          <w:lang w:val="de-DE"/>
        </w:rPr>
      </w:pPr>
      <w:bookmarkStart w:id="256" w:name="_Toc12998"/>
      <w:bookmarkStart w:id="257" w:name="_Toc29896"/>
      <w:bookmarkStart w:id="258" w:name="_Toc17031"/>
      <w:r>
        <w:rPr>
          <w:rFonts w:hint="eastAsia"/>
          <w:lang w:val="de-DE"/>
        </w:rPr>
        <w:t>环氧固化剂生产</w:t>
      </w:r>
      <w:bookmarkEnd w:id="256"/>
      <w:r>
        <w:rPr>
          <w:rFonts w:hint="eastAsia"/>
          <w:lang w:val="de-DE" w:eastAsia="zh-CN"/>
        </w:rPr>
        <w:t>线</w:t>
      </w:r>
      <w:bookmarkEnd w:id="257"/>
      <w:bookmarkEnd w:id="258"/>
    </w:p>
    <w:p>
      <w:pPr>
        <w:pStyle w:val="9"/>
        <w:ind w:left="864" w:leftChars="0" w:hanging="864" w:firstLineChars="0"/>
      </w:pPr>
      <w:r>
        <w:rPr>
          <w:rFonts w:hint="eastAsia"/>
        </w:rPr>
        <w:t>T-31固化剂</w:t>
      </w:r>
    </w:p>
    <w:p>
      <w:pPr>
        <w:pStyle w:val="119"/>
        <w:ind w:firstLine="480"/>
        <w:rPr>
          <w:rFonts w:hint="eastAsia" w:ascii="Times New Roman" w:hAnsi="Times New Roman" w:eastAsiaTheme="minorEastAsia" w:cstheme="minorEastAsia"/>
          <w:caps w:val="0"/>
          <w:smallCaps w:val="0"/>
          <w:color w:val="000000" w:themeColor="text1"/>
          <w:sz w:val="24"/>
          <w:szCs w:val="24"/>
          <w:u w:val="single"/>
          <w:lang w:eastAsia="zh-CN"/>
          <w14:textFill>
            <w14:solidFill>
              <w14:schemeClr w14:val="tx1"/>
            </w14:solidFill>
          </w14:textFill>
        </w:rPr>
      </w:pPr>
      <w:r>
        <w:rPr>
          <w:rFonts w:hint="eastAsia" w:ascii="Times New Roman" w:hAnsi="Times New Roman"/>
          <w:caps w:val="0"/>
          <w:smallCaps w:val="0"/>
          <w:color w:val="000000" w:themeColor="text1"/>
          <w:szCs w:val="24"/>
          <w:u w:val="single"/>
          <w:lang w:eastAsia="zh-CN"/>
          <w14:textFill>
            <w14:solidFill>
              <w14:schemeClr w14:val="tx1"/>
            </w14:solidFill>
          </w14:textFill>
        </w:rPr>
        <w:t>本项目采用固体甲醛法生产</w:t>
      </w:r>
      <w:r>
        <w:rPr>
          <w:rFonts w:hint="eastAsia" w:ascii="Times New Roman" w:hAnsi="Times New Roman"/>
          <w:caps w:val="0"/>
          <w:smallCaps w:val="0"/>
          <w:color w:val="000000" w:themeColor="text1"/>
          <w:szCs w:val="24"/>
          <w:u w:val="single"/>
          <w:lang w:val="en-US" w:eastAsia="zh-CN"/>
          <w14:textFill>
            <w14:solidFill>
              <w14:schemeClr w14:val="tx1"/>
            </w14:solidFill>
          </w14:textFill>
        </w:rPr>
        <w:t>T31固化剂，固体甲醛法与液体甲醛法相比的突出优点如下:</w:t>
      </w:r>
      <w:r>
        <w:rPr>
          <w:rFonts w:hint="eastAsia" w:ascii="Times New Roman" w:hAnsi="Times New Roman" w:eastAsiaTheme="minorEastAsia" w:cstheme="minorEastAsia"/>
          <w:caps w:val="0"/>
          <w:smallCaps w:val="0"/>
          <w:color w:val="000000" w:themeColor="text1"/>
          <w:sz w:val="24"/>
          <w:szCs w:val="24"/>
          <w:u w:val="single"/>
          <w:lang w:val="en-US" w:eastAsia="zh-CN"/>
          <w14:textFill>
            <w14:solidFill>
              <w14:schemeClr w14:val="tx1"/>
            </w14:solidFill>
          </w14:textFill>
        </w:rPr>
        <w:t>①采用固体甲醛,引入的水量少,所产生的废水也少。②反应时间和脱水时间缩短,大幅度降低能耗。③产品透明度好,质量高,成本较低。④反应条件温和,甲醛逸散大大减少,基本对环境无污染。</w:t>
      </w:r>
      <w:r>
        <w:rPr>
          <w:rFonts w:hint="eastAsia" w:ascii="Times New Roman" w:hAnsi="Times New Roman" w:eastAsia="宋体" w:cs="宋体"/>
          <w:caps w:val="0"/>
          <w:smallCaps w:val="0"/>
          <w:color w:val="000000" w:themeColor="text1"/>
          <w:sz w:val="24"/>
          <w:szCs w:val="24"/>
          <w:u w:val="single"/>
          <w:lang w:val="en-US" w:eastAsia="zh-CN"/>
          <w14:textFill>
            <w14:solidFill>
              <w14:schemeClr w14:val="tx1"/>
            </w14:solidFill>
          </w14:textFill>
        </w:rPr>
        <w:t>⑤</w:t>
      </w:r>
      <w:r>
        <w:rPr>
          <w:rFonts w:hint="eastAsia" w:ascii="Times New Roman" w:hAnsi="Times New Roman" w:eastAsiaTheme="minorEastAsia" w:cstheme="minorEastAsia"/>
          <w:caps w:val="0"/>
          <w:smallCaps w:val="0"/>
          <w:color w:val="000000" w:themeColor="text1"/>
          <w:sz w:val="24"/>
          <w:szCs w:val="24"/>
          <w:u w:val="single"/>
          <w:lang w:val="en-US" w:eastAsia="zh-CN"/>
          <w14:textFill>
            <w14:solidFill>
              <w14:schemeClr w14:val="tx1"/>
            </w14:solidFill>
          </w14:textFill>
        </w:rPr>
        <w:t>产品不溶于水也不吸湿，水分的存在对固化反应几乎无影响。</w:t>
      </w:r>
    </w:p>
    <w:p>
      <w:pPr>
        <w:keepNext w:val="0"/>
        <w:keepLines w:val="0"/>
        <w:pageBreakBefore w:val="0"/>
        <w:widowControl w:val="0"/>
        <w:kinsoku/>
        <w:wordWrap/>
        <w:overflowPunct/>
        <w:topLinePunct w:val="0"/>
        <w:autoSpaceDE/>
        <w:autoSpaceDN/>
        <w:bidi w:val="0"/>
        <w:spacing w:line="360" w:lineRule="auto"/>
        <w:ind w:left="0" w:leftChars="0" w:right="0" w:rightChars="0" w:firstLine="480"/>
        <w:jc w:val="both"/>
        <w:textAlignment w:val="auto"/>
        <w:outlineLvl w:val="9"/>
        <w:rPr>
          <w:rFonts w:hint="eastAsia" w:ascii="Times New Roman" w:hAnsi="Times New Roman" w:eastAsiaTheme="minorEastAsia" w:cstheme="minorEastAsia"/>
          <w:caps w:val="0"/>
          <w:smallCaps w:val="0"/>
          <w:color w:val="000000" w:themeColor="text1"/>
          <w:sz w:val="24"/>
          <w:szCs w:val="24"/>
          <w:u w:val="single"/>
          <w14:textFill>
            <w14:solidFill>
              <w14:schemeClr w14:val="tx1"/>
            </w14:solidFill>
          </w14:textFill>
        </w:rPr>
      </w:pPr>
      <w:r>
        <w:rPr>
          <w:rFonts w:hint="eastAsia" w:ascii="Times New Roman" w:hAnsi="Times New Roman" w:eastAsiaTheme="minorEastAsia" w:cstheme="minorEastAsia"/>
          <w:bCs/>
          <w:caps w:val="0"/>
          <w:smallCaps w:val="0"/>
          <w:color w:val="000000" w:themeColor="text1"/>
          <w:kern w:val="24"/>
          <w:sz w:val="24"/>
          <w:szCs w:val="24"/>
          <w:u w:val="single"/>
          <w14:textFill>
            <w14:solidFill>
              <w14:schemeClr w14:val="tx1"/>
            </w14:solidFill>
          </w14:textFill>
        </w:rPr>
        <w:t>（1）工艺流程</w:t>
      </w:r>
      <w:r>
        <w:rPr>
          <w:rFonts w:hint="eastAsia" w:ascii="Times New Roman" w:hAnsi="Times New Roman" w:eastAsiaTheme="minorEastAsia" w:cstheme="minorEastAsia"/>
          <w:bCs/>
          <w:caps w:val="0"/>
          <w:smallCaps w:val="0"/>
          <w:color w:val="000000" w:themeColor="text1"/>
          <w:kern w:val="24"/>
          <w:sz w:val="24"/>
          <w:szCs w:val="24"/>
          <w:u w:val="single"/>
          <w:lang w:eastAsia="zh-CN"/>
          <w14:textFill>
            <w14:solidFill>
              <w14:schemeClr w14:val="tx1"/>
            </w14:solidFill>
          </w14:textFill>
        </w:rPr>
        <w:t>及产污环节分析</w:t>
      </w:r>
    </w:p>
    <w:p>
      <w:pPr>
        <w:keepNext w:val="0"/>
        <w:keepLines w:val="0"/>
        <w:pageBreakBefore w:val="0"/>
        <w:widowControl w:val="0"/>
        <w:kinsoku/>
        <w:wordWrap/>
        <w:overflowPunct/>
        <w:topLinePunct w:val="0"/>
        <w:autoSpaceDE/>
        <w:autoSpaceDN/>
        <w:bidi w:val="0"/>
        <w:spacing w:line="360" w:lineRule="auto"/>
        <w:ind w:left="0" w:leftChars="0" w:right="0" w:rightChars="0" w:firstLine="480" w:firstLineChars="200"/>
        <w:jc w:val="both"/>
        <w:textAlignment w:val="auto"/>
        <w:outlineLvl w:val="9"/>
        <w:rPr>
          <w:rFonts w:hint="eastAsia" w:ascii="Times New Roman" w:hAnsi="Times New Roman" w:eastAsia="宋体"/>
          <w:caps w:val="0"/>
          <w:smallCaps w:val="0"/>
          <w:color w:val="000000" w:themeColor="text1"/>
          <w:sz w:val="24"/>
          <w:szCs w:val="24"/>
          <w:u w:val="single"/>
          <w:lang w:eastAsia="zh-CN"/>
          <w14:textFill>
            <w14:solidFill>
              <w14:schemeClr w14:val="tx1"/>
            </w14:solidFill>
          </w14:textFill>
        </w:rPr>
      </w:pPr>
      <w:r>
        <w:rPr>
          <w:rFonts w:hint="eastAsia" w:ascii="Times New Roman" w:hAnsi="Times New Roman" w:eastAsia="宋体"/>
          <w:caps w:val="0"/>
          <w:smallCaps w:val="0"/>
          <w:color w:val="000000" w:themeColor="text1"/>
          <w:sz w:val="24"/>
          <w:szCs w:val="24"/>
          <w:u w:val="single"/>
          <w14:textFill>
            <w14:solidFill>
              <w14:schemeClr w14:val="tx1"/>
            </w14:solidFill>
          </w14:textFill>
        </w:rPr>
        <w:t>①</w:t>
      </w:r>
      <w:r>
        <w:rPr>
          <w:rFonts w:hint="eastAsia" w:ascii="Times New Roman" w:hAnsi="Times New Roman" w:eastAsia="宋体"/>
          <w:caps w:val="0"/>
          <w:smallCaps w:val="0"/>
          <w:color w:val="000000" w:themeColor="text1"/>
          <w:sz w:val="24"/>
          <w:szCs w:val="24"/>
          <w:u w:val="single"/>
          <w:lang w:eastAsia="zh-CN"/>
          <w14:textFill>
            <w14:solidFill>
              <w14:schemeClr w14:val="tx1"/>
            </w14:solidFill>
          </w14:textFill>
        </w:rPr>
        <w:t>原料储存、转运</w:t>
      </w:r>
    </w:p>
    <w:p>
      <w:pPr>
        <w:keepNext w:val="0"/>
        <w:keepLines w:val="0"/>
        <w:pageBreakBefore w:val="0"/>
        <w:widowControl w:val="0"/>
        <w:kinsoku/>
        <w:wordWrap/>
        <w:overflowPunct/>
        <w:topLinePunct w:val="0"/>
        <w:autoSpaceDE/>
        <w:autoSpaceDN/>
        <w:bidi w:val="0"/>
        <w:spacing w:line="360" w:lineRule="auto"/>
        <w:ind w:left="0" w:leftChars="0" w:right="0" w:rightChars="0" w:firstLine="480" w:firstLineChars="200"/>
        <w:jc w:val="both"/>
        <w:textAlignment w:val="auto"/>
        <w:outlineLvl w:val="9"/>
        <w:rPr>
          <w:rFonts w:hint="eastAsia" w:ascii="Times New Roman" w:hAnsi="Times New Roman"/>
          <w:caps w:val="0"/>
          <w:smallCaps w:val="0"/>
          <w:color w:val="000000" w:themeColor="text1"/>
          <w:sz w:val="24"/>
          <w:szCs w:val="24"/>
          <w:u w:val="single"/>
          <w:lang w:eastAsia="zh-CN"/>
          <w14:textFill>
            <w14:solidFill>
              <w14:schemeClr w14:val="tx1"/>
            </w14:solidFill>
          </w14:textFill>
        </w:rPr>
      </w:pPr>
      <w:r>
        <w:rPr>
          <w:rFonts w:hint="eastAsia" w:ascii="Times New Roman" w:hAnsi="Times New Roman"/>
          <w:caps w:val="0"/>
          <w:smallCaps w:val="0"/>
          <w:color w:val="000000" w:themeColor="text1"/>
          <w:sz w:val="24"/>
          <w:szCs w:val="24"/>
          <w:u w:val="single"/>
          <w:lang w:eastAsia="zh-CN"/>
          <w14:textFill>
            <w14:solidFill>
              <w14:schemeClr w14:val="tx1"/>
            </w14:solidFill>
          </w14:textFill>
        </w:rPr>
        <w:t>乙二胺等液体原料由</w:t>
      </w:r>
      <w:r>
        <w:rPr>
          <w:rFonts w:hint="eastAsia" w:ascii="Times New Roman" w:hAnsi="Times New Roman"/>
          <w:caps w:val="0"/>
          <w:smallCaps w:val="0"/>
          <w:color w:val="000000" w:themeColor="text1"/>
          <w:sz w:val="24"/>
          <w:szCs w:val="24"/>
          <w:u w:val="single"/>
          <w:lang w:val="en-US" w:eastAsia="zh-CN"/>
          <w14:textFill>
            <w14:solidFill>
              <w14:schemeClr w14:val="tx1"/>
            </w14:solidFill>
          </w14:textFill>
        </w:rPr>
        <w:t>200kg原料桶存放至原料库，多聚甲醛、苯酚等固体原料由25kg/袋储存于原料库中</w:t>
      </w:r>
      <w:r>
        <w:rPr>
          <w:rFonts w:hint="eastAsia" w:ascii="Times New Roman" w:hAnsi="Times New Roman"/>
          <w:caps w:val="0"/>
          <w:smallCaps w:val="0"/>
          <w:color w:val="000000" w:themeColor="text1"/>
          <w:sz w:val="24"/>
          <w:szCs w:val="24"/>
          <w:u w:val="single"/>
          <w14:textFill>
            <w14:solidFill>
              <w14:schemeClr w14:val="tx1"/>
            </w14:solidFill>
          </w14:textFill>
        </w:rPr>
        <w:t>，</w:t>
      </w:r>
      <w:r>
        <w:rPr>
          <w:rFonts w:hint="eastAsia" w:ascii="Times New Roman" w:hAnsi="Times New Roman"/>
          <w:caps w:val="0"/>
          <w:smallCaps w:val="0"/>
          <w:color w:val="000000" w:themeColor="text1"/>
          <w:sz w:val="24"/>
          <w:szCs w:val="24"/>
          <w:u w:val="single"/>
          <w:lang w:eastAsia="zh-CN"/>
          <w14:textFill>
            <w14:solidFill>
              <w14:schemeClr w14:val="tx1"/>
            </w14:solidFill>
          </w14:textFill>
        </w:rPr>
        <w:t>原料均由人工转运至生产车间。各包装桶使用后立即将盖子扣好、拧紧。</w:t>
      </w:r>
    </w:p>
    <w:p>
      <w:pPr>
        <w:pStyle w:val="119"/>
        <w:keepNext w:val="0"/>
        <w:keepLines w:val="0"/>
        <w:pageBreakBefore w:val="0"/>
        <w:widowControl w:val="0"/>
        <w:kinsoku/>
        <w:wordWrap/>
        <w:overflowPunct/>
        <w:topLinePunct w:val="0"/>
        <w:autoSpaceDE/>
        <w:autoSpaceDN/>
        <w:bidi w:val="0"/>
        <w:spacing w:line="360" w:lineRule="auto"/>
        <w:ind w:left="0" w:leftChars="0" w:right="0" w:rightChars="0" w:firstLine="480"/>
        <w:jc w:val="both"/>
        <w:textAlignment w:val="auto"/>
        <w:outlineLvl w:val="9"/>
        <w:rPr>
          <w:rFonts w:hint="eastAsia" w:ascii="Times New Roman" w:hAnsi="Times New Roman" w:eastAsiaTheme="minorEastAsia" w:cstheme="minorEastAsia"/>
          <w:caps w:val="0"/>
          <w:smallCaps w:val="0"/>
          <w:color w:val="000000" w:themeColor="text1"/>
          <w:sz w:val="24"/>
          <w:szCs w:val="24"/>
          <w:u w:val="single"/>
          <w14:textFill>
            <w14:solidFill>
              <w14:schemeClr w14:val="tx1"/>
            </w14:solidFill>
          </w14:textFill>
        </w:rPr>
      </w:pPr>
      <w:r>
        <w:rPr>
          <w:rFonts w:hint="eastAsia" w:ascii="Times New Roman" w:hAnsi="Times New Roman"/>
          <w:caps w:val="0"/>
          <w:smallCaps w:val="0"/>
          <w:color w:val="000000" w:themeColor="text1"/>
          <w:sz w:val="24"/>
          <w:szCs w:val="24"/>
          <w:u w:val="single"/>
          <w14:textFill>
            <w14:solidFill>
              <w14:schemeClr w14:val="tx1"/>
            </w14:solidFill>
          </w14:textFill>
        </w:rPr>
        <w:t>②</w:t>
      </w:r>
      <w:r>
        <w:rPr>
          <w:rFonts w:hint="eastAsia" w:ascii="Times New Roman" w:hAnsi="Times New Roman" w:eastAsiaTheme="minorEastAsia" w:cstheme="minorEastAsia"/>
          <w:caps w:val="0"/>
          <w:smallCaps w:val="0"/>
          <w:color w:val="000000" w:themeColor="text1"/>
          <w:sz w:val="24"/>
          <w:szCs w:val="24"/>
          <w:u w:val="single"/>
          <w:lang w:eastAsia="zh-CN"/>
          <w14:textFill>
            <w14:solidFill>
              <w14:schemeClr w14:val="tx1"/>
            </w14:solidFill>
          </w14:textFill>
        </w:rPr>
        <w:t>缩合</w:t>
      </w:r>
      <w:r>
        <w:rPr>
          <w:rFonts w:hint="eastAsia" w:ascii="Times New Roman" w:hAnsi="Times New Roman" w:eastAsiaTheme="minorEastAsia" w:cstheme="minorEastAsia"/>
          <w:caps w:val="0"/>
          <w:smallCaps w:val="0"/>
          <w:color w:val="000000" w:themeColor="text1"/>
          <w:sz w:val="24"/>
          <w:szCs w:val="24"/>
          <w:u w:val="single"/>
          <w14:textFill>
            <w14:solidFill>
              <w14:schemeClr w14:val="tx1"/>
            </w14:solidFill>
          </w14:textFill>
        </w:rPr>
        <w:t>反应</w:t>
      </w:r>
    </w:p>
    <w:p>
      <w:pPr>
        <w:pStyle w:val="119"/>
        <w:keepNext w:val="0"/>
        <w:keepLines w:val="0"/>
        <w:pageBreakBefore w:val="0"/>
        <w:widowControl w:val="0"/>
        <w:kinsoku/>
        <w:wordWrap/>
        <w:overflowPunct/>
        <w:topLinePunct w:val="0"/>
        <w:autoSpaceDE/>
        <w:autoSpaceDN/>
        <w:bidi w:val="0"/>
        <w:spacing w:line="360" w:lineRule="auto"/>
        <w:ind w:left="0" w:leftChars="0" w:right="0" w:rightChars="0" w:firstLine="480"/>
        <w:jc w:val="both"/>
        <w:textAlignment w:val="auto"/>
        <w:outlineLvl w:val="9"/>
        <w:rPr>
          <w:rFonts w:hint="eastAsia" w:ascii="Times New Roman" w:hAnsi="Times New Roman" w:eastAsiaTheme="minorEastAsia" w:cstheme="minorEastAsia"/>
          <w:caps w:val="0"/>
          <w:smallCaps w:val="0"/>
          <w:color w:val="000000" w:themeColor="text1"/>
          <w:sz w:val="24"/>
          <w:szCs w:val="24"/>
          <w:u w:val="single"/>
          <w14:textFill>
            <w14:solidFill>
              <w14:schemeClr w14:val="tx1"/>
            </w14:solidFill>
          </w14:textFill>
        </w:rPr>
      </w:pPr>
      <w:r>
        <w:rPr>
          <w:rFonts w:hint="eastAsia" w:ascii="Times New Roman" w:hAnsi="Times New Roman" w:eastAsiaTheme="minorEastAsia" w:cstheme="minorEastAsia"/>
          <w:caps w:val="0"/>
          <w:smallCaps w:val="0"/>
          <w:color w:val="000000" w:themeColor="text1"/>
          <w:sz w:val="24"/>
          <w:szCs w:val="24"/>
          <w:u w:val="single"/>
          <w14:textFill>
            <w14:solidFill>
              <w14:schemeClr w14:val="tx1"/>
            </w14:solidFill>
          </w14:textFill>
        </w:rPr>
        <w:t>反应釜内通入高纯氮气，</w:t>
      </w:r>
      <w:r>
        <w:rPr>
          <w:rFonts w:hint="eastAsia" w:ascii="Times New Roman" w:hAnsi="Times New Roman" w:eastAsiaTheme="minorEastAsia" w:cstheme="minorEastAsia"/>
          <w:caps w:val="0"/>
          <w:smallCaps w:val="0"/>
          <w:color w:val="000000" w:themeColor="text1"/>
          <w:sz w:val="24"/>
          <w:szCs w:val="24"/>
          <w:u w:val="single"/>
          <w:lang w:eastAsia="zh-CN"/>
          <w14:textFill>
            <w14:solidFill>
              <w14:schemeClr w14:val="tx1"/>
            </w14:solidFill>
          </w14:textFill>
        </w:rPr>
        <w:t>真空吸料泵抽真空吸</w:t>
      </w:r>
      <w:r>
        <w:rPr>
          <w:rFonts w:hint="eastAsia" w:ascii="Times New Roman" w:hAnsi="Times New Roman" w:eastAsiaTheme="minorEastAsia" w:cstheme="minorEastAsia"/>
          <w:caps w:val="0"/>
          <w:smallCaps w:val="0"/>
          <w:color w:val="000000" w:themeColor="text1"/>
          <w:sz w:val="24"/>
          <w:szCs w:val="24"/>
          <w:u w:val="single"/>
          <w14:textFill>
            <w14:solidFill>
              <w14:schemeClr w14:val="tx1"/>
            </w14:solidFill>
          </w14:textFill>
        </w:rPr>
        <w:t>入乙二胺，升温至65+5℃，</w:t>
      </w:r>
      <w:r>
        <w:rPr>
          <w:rFonts w:hint="eastAsia" w:ascii="Times New Roman" w:hAnsi="Times New Roman" w:eastAsiaTheme="minorEastAsia" w:cstheme="minorEastAsia"/>
          <w:caps w:val="0"/>
          <w:smallCaps w:val="0"/>
          <w:color w:val="000000" w:themeColor="text1"/>
          <w:sz w:val="24"/>
          <w:szCs w:val="24"/>
          <w:u w:val="single"/>
          <w:lang w:eastAsia="zh-CN"/>
          <w14:textFill>
            <w14:solidFill>
              <w14:schemeClr w14:val="tx1"/>
            </w14:solidFill>
          </w14:textFill>
        </w:rPr>
        <w:t>采用密闭投料器</w:t>
      </w:r>
      <w:r>
        <w:rPr>
          <w:rFonts w:hint="eastAsia" w:ascii="Times New Roman" w:hAnsi="Times New Roman" w:eastAsiaTheme="minorEastAsia" w:cstheme="minorEastAsia"/>
          <w:caps w:val="0"/>
          <w:smallCaps w:val="0"/>
          <w:color w:val="000000" w:themeColor="text1"/>
          <w:sz w:val="24"/>
          <w:szCs w:val="24"/>
          <w:u w:val="single"/>
          <w14:textFill>
            <w14:solidFill>
              <w14:schemeClr w14:val="tx1"/>
            </w14:solidFill>
          </w14:textFill>
        </w:rPr>
        <w:t>分4次（30min/次）加入多聚甲醛</w:t>
      </w:r>
      <w:r>
        <w:rPr>
          <w:rFonts w:hint="eastAsia" w:ascii="Times New Roman" w:hAnsi="Times New Roman" w:eastAsiaTheme="minorEastAsia" w:cstheme="minorEastAsia"/>
          <w:caps w:val="0"/>
          <w:smallCaps w:val="0"/>
          <w:color w:val="000000" w:themeColor="text1"/>
          <w:sz w:val="24"/>
          <w:szCs w:val="24"/>
          <w:u w:val="single"/>
          <w:lang w:eastAsia="zh-CN"/>
          <w14:textFill>
            <w14:solidFill>
              <w14:schemeClr w14:val="tx1"/>
            </w14:solidFill>
          </w14:textFill>
        </w:rPr>
        <w:t>（粉末）</w:t>
      </w:r>
      <w:r>
        <w:rPr>
          <w:rFonts w:hint="eastAsia" w:ascii="Times New Roman" w:hAnsi="Times New Roman" w:eastAsiaTheme="minorEastAsia" w:cstheme="minorEastAsia"/>
          <w:caps w:val="0"/>
          <w:smallCaps w:val="0"/>
          <w:color w:val="000000" w:themeColor="text1"/>
          <w:sz w:val="24"/>
          <w:szCs w:val="24"/>
          <w:u w:val="single"/>
          <w14:textFill>
            <w14:solidFill>
              <w14:schemeClr w14:val="tx1"/>
            </w14:solidFill>
          </w14:textFill>
        </w:rPr>
        <w:t>，缓慢搅拌</w:t>
      </w:r>
      <w:r>
        <w:rPr>
          <w:rFonts w:hint="eastAsia" w:ascii="Times New Roman" w:hAnsi="Times New Roman" w:eastAsiaTheme="minorEastAsia" w:cstheme="minorEastAsia"/>
          <w:caps w:val="0"/>
          <w:smallCaps w:val="0"/>
          <w:color w:val="000000" w:themeColor="text1"/>
          <w:sz w:val="24"/>
          <w:szCs w:val="24"/>
          <w:u w:val="single"/>
          <w:lang w:eastAsia="zh-CN"/>
          <w14:textFill>
            <w14:solidFill>
              <w14:schemeClr w14:val="tx1"/>
            </w14:solidFill>
          </w14:textFill>
        </w:rPr>
        <w:t>均匀后，再通过密闭投料器</w:t>
      </w:r>
      <w:r>
        <w:rPr>
          <w:rFonts w:hint="eastAsia" w:ascii="Times New Roman" w:hAnsi="Times New Roman" w:eastAsiaTheme="minorEastAsia" w:cstheme="minorEastAsia"/>
          <w:caps w:val="0"/>
          <w:smallCaps w:val="0"/>
          <w:color w:val="000000" w:themeColor="text1"/>
          <w:sz w:val="24"/>
          <w:szCs w:val="24"/>
          <w:u w:val="single"/>
          <w14:textFill>
            <w14:solidFill>
              <w14:schemeClr w14:val="tx1"/>
            </w14:solidFill>
          </w14:textFill>
        </w:rPr>
        <w:t>投入苯酚，升温至90℃，缓慢搅拌进行曼尼</w:t>
      </w:r>
      <w:r>
        <w:rPr>
          <w:rFonts w:hint="eastAsia" w:ascii="Times New Roman" w:hAnsi="Times New Roman" w:eastAsiaTheme="minorEastAsia" w:cstheme="minorEastAsia"/>
          <w:caps w:val="0"/>
          <w:smallCaps w:val="0"/>
          <w:color w:val="000000" w:themeColor="text1"/>
          <w:sz w:val="24"/>
          <w:szCs w:val="24"/>
          <w:u w:val="single"/>
          <w:lang w:eastAsia="zh-CN"/>
          <w14:textFill>
            <w14:solidFill>
              <w14:schemeClr w14:val="tx1"/>
            </w14:solidFill>
          </w14:textFill>
        </w:rPr>
        <w:t>希</w:t>
      </w:r>
      <w:r>
        <w:rPr>
          <w:rFonts w:hint="eastAsia" w:ascii="Times New Roman" w:hAnsi="Times New Roman" w:eastAsiaTheme="minorEastAsia" w:cstheme="minorEastAsia"/>
          <w:caps w:val="0"/>
          <w:smallCaps w:val="0"/>
          <w:color w:val="000000" w:themeColor="text1"/>
          <w:sz w:val="24"/>
          <w:szCs w:val="24"/>
          <w:u w:val="single"/>
          <w14:textFill>
            <w14:solidFill>
              <w14:schemeClr w14:val="tx1"/>
            </w14:solidFill>
          </w14:textFill>
        </w:rPr>
        <w:t>反应，又称胺甲基化反应,是胺、醛、酚3种组分不对称缩合过程,最后成为多种成分的混合物</w:t>
      </w:r>
      <w:r>
        <w:rPr>
          <w:rFonts w:hint="eastAsia" w:ascii="Times New Roman" w:hAnsi="Times New Roman" w:eastAsiaTheme="minorEastAsia" w:cstheme="minorEastAsia"/>
          <w:caps w:val="0"/>
          <w:smallCaps w:val="0"/>
          <w:color w:val="000000" w:themeColor="text1"/>
          <w:sz w:val="24"/>
          <w:szCs w:val="24"/>
          <w:u w:val="single"/>
          <w:lang w:eastAsia="zh-CN"/>
          <w14:textFill>
            <w14:solidFill>
              <w14:schemeClr w14:val="tx1"/>
            </w14:solidFill>
          </w14:textFill>
        </w:rPr>
        <w:t>。</w:t>
      </w:r>
      <w:r>
        <w:rPr>
          <w:rFonts w:hint="eastAsia" w:ascii="Times New Roman" w:hAnsi="Times New Roman" w:eastAsiaTheme="minorEastAsia" w:cstheme="minorEastAsia"/>
          <w:caps w:val="0"/>
          <w:smallCaps w:val="0"/>
          <w:color w:val="000000" w:themeColor="text1"/>
          <w:sz w:val="24"/>
          <w:szCs w:val="24"/>
          <w:u w:val="single"/>
          <w14:textFill>
            <w14:solidFill>
              <w14:schemeClr w14:val="tx1"/>
            </w14:solidFill>
          </w14:textFill>
        </w:rPr>
        <w:t>化学反应方程式为：</w:t>
      </w:r>
    </w:p>
    <w:p>
      <w:pPr>
        <w:keepNext w:val="0"/>
        <w:keepLines w:val="0"/>
        <w:pageBreakBefore w:val="0"/>
        <w:widowControl w:val="0"/>
        <w:kinsoku/>
        <w:wordWrap/>
        <w:overflowPunct/>
        <w:topLinePunct w:val="0"/>
        <w:autoSpaceDE/>
        <w:autoSpaceDN/>
        <w:bidi w:val="0"/>
        <w:spacing w:line="360" w:lineRule="auto"/>
        <w:ind w:left="0" w:leftChars="0" w:right="0" w:rightChars="0" w:firstLine="480"/>
        <w:jc w:val="center"/>
        <w:textAlignment w:val="auto"/>
        <w:outlineLvl w:val="9"/>
        <w:rPr>
          <w:rFonts w:ascii="Times New Roman" w:hAnsi="Times New Roman"/>
          <w:caps w:val="0"/>
          <w:smallCaps w:val="0"/>
          <w:color w:val="000000" w:themeColor="text1"/>
          <w:sz w:val="24"/>
          <w:szCs w:val="24"/>
          <w:u w:val="single"/>
          <w14:textFill>
            <w14:solidFill>
              <w14:schemeClr w14:val="tx1"/>
            </w14:solidFill>
          </w14:textFill>
        </w:rPr>
      </w:pPr>
      <w:r>
        <w:rPr>
          <w:rFonts w:ascii="Times New Roman" w:hAnsi="Times New Roman"/>
          <w:caps w:val="0"/>
          <w:smallCaps w:val="0"/>
          <w:color w:val="000000" w:themeColor="text1"/>
          <w:u w:val="none"/>
          <w14:textFill>
            <w14:solidFill>
              <w14:schemeClr w14:val="tx1"/>
            </w14:solidFill>
          </w14:textFill>
        </w:rPr>
        <w:drawing>
          <wp:inline distT="0" distB="0" distL="114300" distR="114300">
            <wp:extent cx="4695190" cy="2257425"/>
            <wp:effectExtent l="0" t="0" r="10160" b="9525"/>
            <wp:docPr id="4"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5"/>
                    <pic:cNvPicPr>
                      <a:picLocks noChangeAspect="1"/>
                    </pic:cNvPicPr>
                  </pic:nvPicPr>
                  <pic:blipFill>
                    <a:blip r:embed="rId37"/>
                    <a:stretch>
                      <a:fillRect/>
                    </a:stretch>
                  </pic:blipFill>
                  <pic:spPr>
                    <a:xfrm>
                      <a:off x="0" y="0"/>
                      <a:ext cx="4695190" cy="2257425"/>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spacing w:line="360" w:lineRule="auto"/>
        <w:ind w:left="0" w:leftChars="0" w:right="0" w:rightChars="0" w:firstLine="480"/>
        <w:jc w:val="both"/>
        <w:textAlignment w:val="auto"/>
        <w:outlineLvl w:val="9"/>
        <w:rPr>
          <w:rFonts w:hint="eastAsia" w:ascii="Times New Roman" w:hAnsi="Times New Roman" w:eastAsia="宋体"/>
          <w:caps w:val="0"/>
          <w:smallCaps w:val="0"/>
          <w:color w:val="000000" w:themeColor="text1"/>
          <w:sz w:val="24"/>
          <w:szCs w:val="24"/>
          <w:u w:val="single"/>
          <w:lang w:eastAsia="zh-CN"/>
          <w14:textFill>
            <w14:solidFill>
              <w14:schemeClr w14:val="tx1"/>
            </w14:solidFill>
          </w14:textFill>
        </w:rPr>
      </w:pPr>
      <w:r>
        <w:rPr>
          <w:rFonts w:hint="eastAsia" w:ascii="Times New Roman" w:hAnsi="Times New Roman" w:eastAsia="宋体"/>
          <w:caps w:val="0"/>
          <w:smallCaps w:val="0"/>
          <w:color w:val="000000" w:themeColor="text1"/>
          <w:sz w:val="24"/>
          <w:szCs w:val="24"/>
          <w:u w:val="single"/>
          <w14:textFill>
            <w14:solidFill>
              <w14:schemeClr w14:val="tx1"/>
            </w14:solidFill>
          </w14:textFill>
        </w:rPr>
        <w:t>③</w:t>
      </w:r>
      <w:r>
        <w:rPr>
          <w:rFonts w:hint="eastAsia" w:ascii="Times New Roman" w:hAnsi="Times New Roman" w:eastAsia="宋体"/>
          <w:caps w:val="0"/>
          <w:smallCaps w:val="0"/>
          <w:color w:val="000000" w:themeColor="text1"/>
          <w:sz w:val="24"/>
          <w:szCs w:val="24"/>
          <w:u w:val="single"/>
          <w:lang w:eastAsia="zh-CN"/>
          <w14:textFill>
            <w14:solidFill>
              <w14:schemeClr w14:val="tx1"/>
            </w14:solidFill>
          </w14:textFill>
        </w:rPr>
        <w:t>精馏脱溶</w:t>
      </w:r>
    </w:p>
    <w:p>
      <w:pPr>
        <w:keepNext w:val="0"/>
        <w:keepLines w:val="0"/>
        <w:pageBreakBefore w:val="0"/>
        <w:widowControl w:val="0"/>
        <w:kinsoku/>
        <w:wordWrap/>
        <w:overflowPunct/>
        <w:topLinePunct w:val="0"/>
        <w:autoSpaceDE/>
        <w:autoSpaceDN/>
        <w:bidi w:val="0"/>
        <w:spacing w:line="360" w:lineRule="auto"/>
        <w:ind w:left="0" w:leftChars="0" w:right="0" w:rightChars="0" w:firstLine="480"/>
        <w:jc w:val="both"/>
        <w:textAlignment w:val="auto"/>
        <w:outlineLvl w:val="9"/>
        <w:rPr>
          <w:rFonts w:ascii="Times New Roman" w:hAnsi="Times New Roman"/>
          <w:caps w:val="0"/>
          <w:smallCaps w:val="0"/>
          <w:color w:val="000000" w:themeColor="text1"/>
          <w:sz w:val="24"/>
          <w:szCs w:val="24"/>
          <w:u w:val="single"/>
          <w14:textFill>
            <w14:solidFill>
              <w14:schemeClr w14:val="tx1"/>
            </w14:solidFill>
          </w14:textFill>
        </w:rPr>
      </w:pPr>
      <w:r>
        <w:rPr>
          <w:rFonts w:hint="eastAsia" w:ascii="Times New Roman" w:hAnsi="Times New Roman"/>
          <w:caps w:val="0"/>
          <w:smallCaps w:val="0"/>
          <w:color w:val="000000" w:themeColor="text1"/>
          <w:sz w:val="24"/>
          <w:szCs w:val="24"/>
          <w:u w:val="single"/>
          <w14:textFill>
            <w14:solidFill>
              <w14:schemeClr w14:val="tx1"/>
            </w14:solidFill>
          </w14:textFill>
        </w:rPr>
        <w:t>反应完毕，</w:t>
      </w:r>
      <w:r>
        <w:rPr>
          <w:rFonts w:ascii="Times New Roman" w:hAnsi="Times New Roman"/>
          <w:caps w:val="0"/>
          <w:smallCaps w:val="0"/>
          <w:color w:val="000000" w:themeColor="text1"/>
          <w:sz w:val="24"/>
          <w:szCs w:val="24"/>
          <w:u w:val="single"/>
          <w14:textFill>
            <w14:solidFill>
              <w14:schemeClr w14:val="tx1"/>
            </w14:solidFill>
          </w14:textFill>
        </w:rPr>
        <w:t>开真空泵减压蒸馏脱</w:t>
      </w:r>
      <w:r>
        <w:rPr>
          <w:rFonts w:hint="eastAsia" w:ascii="Times New Roman" w:hAnsi="Times New Roman"/>
          <w:caps w:val="0"/>
          <w:smallCaps w:val="0"/>
          <w:color w:val="000000" w:themeColor="text1"/>
          <w:sz w:val="24"/>
          <w:szCs w:val="24"/>
          <w:u w:val="single"/>
          <w:lang w:eastAsia="zh-CN"/>
          <w14:textFill>
            <w14:solidFill>
              <w14:schemeClr w14:val="tx1"/>
            </w14:solidFill>
          </w14:textFill>
        </w:rPr>
        <w:t>溶，冷凝液中</w:t>
      </w:r>
      <w:r>
        <w:rPr>
          <w:rFonts w:hint="eastAsia" w:ascii="Times New Roman" w:hAnsi="Times New Roman"/>
          <w:caps w:val="0"/>
          <w:smallCaps w:val="0"/>
          <w:color w:val="000000" w:themeColor="text1"/>
          <w:sz w:val="24"/>
          <w:szCs w:val="24"/>
          <w:u w:val="single"/>
          <w14:textFill>
            <w14:solidFill>
              <w14:schemeClr w14:val="tx1"/>
            </w14:solidFill>
          </w14:textFill>
        </w:rPr>
        <w:t>含</w:t>
      </w:r>
      <w:r>
        <w:rPr>
          <w:rFonts w:ascii="Times New Roman" w:hAnsi="Times New Roman"/>
          <w:caps w:val="0"/>
          <w:smallCaps w:val="0"/>
          <w:color w:val="000000" w:themeColor="text1"/>
          <w:sz w:val="24"/>
          <w:szCs w:val="24"/>
          <w:u w:val="single"/>
          <w14:textFill>
            <w14:solidFill>
              <w14:schemeClr w14:val="tx1"/>
            </w14:solidFill>
          </w14:textFill>
        </w:rPr>
        <w:t>乙二胺</w:t>
      </w:r>
      <w:r>
        <w:rPr>
          <w:rFonts w:hint="eastAsia" w:ascii="Times New Roman" w:hAnsi="Times New Roman"/>
          <w:caps w:val="0"/>
          <w:smallCaps w:val="0"/>
          <w:color w:val="000000" w:themeColor="text1"/>
          <w:sz w:val="24"/>
          <w:szCs w:val="24"/>
          <w:u w:val="single"/>
          <w:lang w:eastAsia="zh-CN"/>
          <w14:textFill>
            <w14:solidFill>
              <w14:schemeClr w14:val="tx1"/>
            </w14:solidFill>
          </w14:textFill>
        </w:rPr>
        <w:t>、苯酚、甲醛等</w:t>
      </w:r>
      <w:r>
        <w:rPr>
          <w:rFonts w:ascii="Times New Roman" w:hAnsi="Times New Roman"/>
          <w:caps w:val="0"/>
          <w:smallCaps w:val="0"/>
          <w:color w:val="000000" w:themeColor="text1"/>
          <w:sz w:val="24"/>
          <w:szCs w:val="24"/>
          <w:u w:val="single"/>
          <w14:textFill>
            <w14:solidFill>
              <w14:schemeClr w14:val="tx1"/>
            </w14:solidFill>
          </w14:textFill>
        </w:rPr>
        <w:t>，</w:t>
      </w:r>
      <w:r>
        <w:rPr>
          <w:rFonts w:hint="eastAsia" w:ascii="Times New Roman" w:hAnsi="Times New Roman"/>
          <w:caps w:val="0"/>
          <w:smallCaps w:val="0"/>
          <w:color w:val="000000" w:themeColor="text1"/>
          <w:sz w:val="24"/>
          <w:szCs w:val="24"/>
          <w:u w:val="single"/>
          <w:lang w:eastAsia="zh-CN"/>
          <w14:textFill>
            <w14:solidFill>
              <w14:schemeClr w14:val="tx1"/>
            </w14:solidFill>
          </w14:textFill>
        </w:rPr>
        <w:t>经接受罐收集后返回生产工序重新利用，不外排</w:t>
      </w:r>
      <w:r>
        <w:rPr>
          <w:rFonts w:hint="eastAsia" w:ascii="Times New Roman" w:hAnsi="Times New Roman"/>
          <w:caps w:val="0"/>
          <w:smallCaps w:val="0"/>
          <w:color w:val="000000" w:themeColor="text1"/>
          <w:sz w:val="24"/>
          <w:szCs w:val="24"/>
          <w:u w:val="single"/>
          <w14:textFill>
            <w14:solidFill>
              <w14:schemeClr w14:val="tx1"/>
            </w14:solidFill>
          </w14:textFill>
        </w:rPr>
        <w:t>。</w:t>
      </w:r>
      <w:r>
        <w:rPr>
          <w:rFonts w:hint="eastAsia" w:ascii="Times New Roman" w:hAnsi="Times New Roman"/>
          <w:caps w:val="0"/>
          <w:smallCaps w:val="0"/>
          <w:color w:val="000000" w:themeColor="text1"/>
          <w:sz w:val="24"/>
          <w:szCs w:val="24"/>
          <w:u w:val="single"/>
          <w:lang w:eastAsia="zh-CN"/>
          <w14:textFill>
            <w14:solidFill>
              <w14:schemeClr w14:val="tx1"/>
            </w14:solidFill>
          </w14:textFill>
        </w:rPr>
        <w:t>减压精馏</w:t>
      </w:r>
      <w:r>
        <w:rPr>
          <w:rFonts w:hint="eastAsia" w:ascii="Times New Roman" w:hAnsi="Times New Roman"/>
          <w:caps w:val="0"/>
          <w:smallCaps w:val="0"/>
          <w:color w:val="000000" w:themeColor="text1"/>
          <w:sz w:val="24"/>
          <w:szCs w:val="24"/>
          <w:u w:val="single"/>
          <w14:textFill>
            <w14:solidFill>
              <w14:schemeClr w14:val="tx1"/>
            </w14:solidFill>
          </w14:textFill>
        </w:rPr>
        <w:t>真空泵尾气</w:t>
      </w:r>
      <w:r>
        <w:rPr>
          <w:rFonts w:hint="eastAsia" w:ascii="Times New Roman" w:hAnsi="Times New Roman"/>
          <w:caps w:val="0"/>
          <w:smallCaps w:val="0"/>
          <w:color w:val="000000" w:themeColor="text1"/>
          <w:sz w:val="24"/>
          <w:szCs w:val="24"/>
          <w:u w:val="single"/>
          <w:lang w:eastAsia="zh-CN"/>
          <w14:textFill>
            <w14:solidFill>
              <w14:schemeClr w14:val="tx1"/>
            </w14:solidFill>
          </w14:textFill>
        </w:rPr>
        <w:t>含乙二胺、酚类、甲醛等，</w:t>
      </w:r>
      <w:r>
        <w:rPr>
          <w:rFonts w:hint="eastAsia" w:ascii="Times New Roman" w:hAnsi="Times New Roman"/>
          <w:caps w:val="0"/>
          <w:smallCaps w:val="0"/>
          <w:color w:val="000000" w:themeColor="text1"/>
          <w:sz w:val="24"/>
          <w:szCs w:val="24"/>
          <w:u w:val="single"/>
          <w14:textFill>
            <w14:solidFill>
              <w14:schemeClr w14:val="tx1"/>
            </w14:solidFill>
          </w14:textFill>
        </w:rPr>
        <w:t>进</w:t>
      </w:r>
      <w:r>
        <w:rPr>
          <w:rFonts w:hint="eastAsia" w:ascii="Times New Roman" w:hAnsi="Times New Roman"/>
          <w:caps w:val="0"/>
          <w:smallCaps w:val="0"/>
          <w:color w:val="000000" w:themeColor="text1"/>
          <w:sz w:val="24"/>
          <w:szCs w:val="24"/>
          <w:u w:val="single"/>
          <w:lang w:eastAsia="zh-CN"/>
          <w14:textFill>
            <w14:solidFill>
              <w14:schemeClr w14:val="tx1"/>
            </w14:solidFill>
          </w14:textFill>
        </w:rPr>
        <w:t>“冷凝</w:t>
      </w:r>
      <w:r>
        <w:rPr>
          <w:rFonts w:hint="eastAsia" w:ascii="Times New Roman" w:hAnsi="Times New Roman"/>
          <w:caps w:val="0"/>
          <w:smallCaps w:val="0"/>
          <w:color w:val="000000" w:themeColor="text1"/>
          <w:sz w:val="24"/>
          <w:szCs w:val="24"/>
          <w:u w:val="single"/>
          <w:lang w:val="en-US" w:eastAsia="zh-CN"/>
          <w14:textFill>
            <w14:solidFill>
              <w14:schemeClr w14:val="tx1"/>
            </w14:solidFill>
          </w14:textFill>
        </w:rPr>
        <w:t>+</w:t>
      </w:r>
      <w:r>
        <w:rPr>
          <w:rFonts w:hint="eastAsia" w:ascii="Times New Roman" w:hAnsi="Times New Roman"/>
          <w:caps w:val="0"/>
          <w:smallCaps w:val="0"/>
          <w:color w:val="000000" w:themeColor="text1"/>
          <w:sz w:val="24"/>
          <w:szCs w:val="24"/>
          <w:u w:val="single"/>
          <w:lang w:eastAsia="zh-CN"/>
          <w14:textFill>
            <w14:solidFill>
              <w14:schemeClr w14:val="tx1"/>
            </w14:solidFill>
          </w14:textFill>
        </w:rPr>
        <w:t>碱液吸</w:t>
      </w:r>
      <w:r>
        <w:rPr>
          <w:rFonts w:hint="eastAsia" w:ascii="Times New Roman" w:hAnsi="Times New Roman"/>
          <w:caps w:val="0"/>
          <w:smallCaps w:val="0"/>
          <w:color w:val="000000" w:themeColor="text1"/>
          <w:sz w:val="24"/>
          <w:szCs w:val="24"/>
          <w:u w:val="single"/>
          <w:lang w:val="en-US" w:eastAsia="zh-CN"/>
          <w14:textFill>
            <w14:solidFill>
              <w14:schemeClr w14:val="tx1"/>
            </w14:solidFill>
          </w14:textFill>
        </w:rPr>
        <w:t>收+</w:t>
      </w:r>
      <w:r>
        <w:rPr>
          <w:rFonts w:hint="eastAsia" w:ascii="Times New Roman" w:hAnsi="Times New Roman"/>
          <w:caps w:val="0"/>
          <w:smallCaps w:val="0"/>
          <w:color w:val="FF0000"/>
          <w:sz w:val="24"/>
          <w:szCs w:val="24"/>
          <w:u w:val="single"/>
          <w:lang w:val="en-US" w:eastAsia="zh-CN"/>
        </w:rPr>
        <w:t>UV光解装置</w:t>
      </w:r>
      <w:r>
        <w:rPr>
          <w:rFonts w:hint="eastAsia" w:ascii="Times New Roman" w:hAnsi="Times New Roman"/>
          <w:caps w:val="0"/>
          <w:smallCaps w:val="0"/>
          <w:color w:val="000000" w:themeColor="text1"/>
          <w:sz w:val="24"/>
          <w:szCs w:val="24"/>
          <w:u w:val="single"/>
          <w:lang w:val="en-US" w:eastAsia="zh-CN"/>
          <w14:textFill>
            <w14:solidFill>
              <w14:schemeClr w14:val="tx1"/>
            </w14:solidFill>
          </w14:textFill>
        </w:rPr>
        <w:t>”</w:t>
      </w:r>
      <w:r>
        <w:rPr>
          <w:rFonts w:hint="eastAsia" w:ascii="Times New Roman" w:hAnsi="Times New Roman"/>
          <w:caps w:val="0"/>
          <w:smallCaps w:val="0"/>
          <w:color w:val="000000" w:themeColor="text1"/>
          <w:sz w:val="24"/>
          <w:szCs w:val="24"/>
          <w:u w:val="single"/>
          <w14:textFill>
            <w14:solidFill>
              <w14:schemeClr w14:val="tx1"/>
            </w14:solidFill>
          </w14:textFill>
        </w:rPr>
        <w:t>处理后经</w:t>
      </w:r>
      <w:r>
        <w:rPr>
          <w:rFonts w:hint="eastAsia" w:ascii="Times New Roman" w:hAnsi="Times New Roman"/>
          <w:caps w:val="0"/>
          <w:smallCaps w:val="0"/>
          <w:color w:val="000000" w:themeColor="text1"/>
          <w:sz w:val="24"/>
          <w:szCs w:val="24"/>
          <w:u w:val="single"/>
          <w:lang w:val="en-US" w:eastAsia="zh-CN"/>
          <w14:textFill>
            <w14:solidFill>
              <w14:schemeClr w14:val="tx1"/>
            </w14:solidFill>
          </w14:textFill>
        </w:rPr>
        <w:t>20</w:t>
      </w:r>
      <w:r>
        <w:rPr>
          <w:rFonts w:hint="eastAsia" w:ascii="Times New Roman" w:hAnsi="Times New Roman"/>
          <w:caps w:val="0"/>
          <w:smallCaps w:val="0"/>
          <w:color w:val="000000" w:themeColor="text1"/>
          <w:sz w:val="24"/>
          <w:szCs w:val="24"/>
          <w:u w:val="single"/>
          <w14:textFill>
            <w14:solidFill>
              <w14:schemeClr w14:val="tx1"/>
            </w14:solidFill>
          </w14:textFill>
        </w:rPr>
        <w:t>米高排气筒排放。</w:t>
      </w:r>
    </w:p>
    <w:p>
      <w:pPr>
        <w:keepNext w:val="0"/>
        <w:keepLines w:val="0"/>
        <w:pageBreakBefore w:val="0"/>
        <w:widowControl w:val="0"/>
        <w:kinsoku/>
        <w:wordWrap/>
        <w:overflowPunct/>
        <w:topLinePunct w:val="0"/>
        <w:autoSpaceDE/>
        <w:autoSpaceDN/>
        <w:bidi w:val="0"/>
        <w:spacing w:line="360" w:lineRule="auto"/>
        <w:ind w:left="0" w:leftChars="0" w:right="0" w:rightChars="0" w:firstLine="480"/>
        <w:jc w:val="both"/>
        <w:textAlignment w:val="auto"/>
        <w:outlineLvl w:val="9"/>
        <w:rPr>
          <w:rFonts w:hint="eastAsia" w:ascii="Times New Roman" w:hAnsi="Times New Roman" w:eastAsia="宋体" w:cs="宋体"/>
          <w:caps w:val="0"/>
          <w:smallCaps w:val="0"/>
          <w:color w:val="000000" w:themeColor="text1"/>
          <w:sz w:val="24"/>
          <w:szCs w:val="24"/>
          <w:u w:val="single"/>
          <w:lang w:eastAsia="zh-CN"/>
          <w14:textFill>
            <w14:solidFill>
              <w14:schemeClr w14:val="tx1"/>
            </w14:solidFill>
          </w14:textFill>
        </w:rPr>
      </w:pPr>
      <w:r>
        <w:rPr>
          <w:rFonts w:hint="eastAsia" w:ascii="Times New Roman" w:hAnsi="Times New Roman" w:eastAsia="宋体" w:cs="宋体"/>
          <w:caps w:val="0"/>
          <w:smallCaps w:val="0"/>
          <w:color w:val="000000" w:themeColor="text1"/>
          <w:sz w:val="24"/>
          <w:szCs w:val="24"/>
          <w:u w:val="single"/>
          <w:lang w:eastAsia="zh-CN"/>
          <w14:textFill>
            <w14:solidFill>
              <w14:schemeClr w14:val="tx1"/>
            </w14:solidFill>
          </w14:textFill>
        </w:rPr>
        <w:t>④稀释过滤</w:t>
      </w:r>
    </w:p>
    <w:p>
      <w:pPr>
        <w:keepNext w:val="0"/>
        <w:keepLines w:val="0"/>
        <w:pageBreakBefore w:val="0"/>
        <w:widowControl w:val="0"/>
        <w:kinsoku/>
        <w:wordWrap/>
        <w:overflowPunct/>
        <w:topLinePunct w:val="0"/>
        <w:autoSpaceDE/>
        <w:autoSpaceDN/>
        <w:bidi w:val="0"/>
        <w:spacing w:line="360" w:lineRule="auto"/>
        <w:ind w:left="0" w:leftChars="0" w:right="0" w:rightChars="0" w:firstLine="480"/>
        <w:jc w:val="both"/>
        <w:textAlignment w:val="auto"/>
        <w:outlineLvl w:val="9"/>
        <w:rPr>
          <w:rFonts w:ascii="Times New Roman" w:hAnsi="Times New Roman"/>
          <w:caps w:val="0"/>
          <w:smallCaps w:val="0"/>
          <w:color w:val="000000" w:themeColor="text1"/>
          <w:sz w:val="24"/>
          <w:szCs w:val="24"/>
          <w:u w:val="single"/>
          <w14:textFill>
            <w14:solidFill>
              <w14:schemeClr w14:val="tx1"/>
            </w14:solidFill>
          </w14:textFill>
        </w:rPr>
      </w:pPr>
      <w:r>
        <w:rPr>
          <w:rFonts w:hint="eastAsia" w:ascii="Times New Roman" w:hAnsi="Times New Roman" w:eastAsia="宋体"/>
          <w:caps w:val="0"/>
          <w:smallCaps w:val="0"/>
          <w:color w:val="000000" w:themeColor="text1"/>
          <w:sz w:val="24"/>
          <w:szCs w:val="24"/>
          <w:u w:val="single"/>
          <w:lang w:eastAsia="zh-CN"/>
          <w14:textFill>
            <w14:solidFill>
              <w14:schemeClr w14:val="tx1"/>
            </w14:solidFill>
          </w14:textFill>
        </w:rPr>
        <w:t>母液</w:t>
      </w:r>
      <w:r>
        <w:rPr>
          <w:rFonts w:hint="eastAsia" w:ascii="Times New Roman" w:hAnsi="Times New Roman" w:eastAsia="宋体"/>
          <w:caps w:val="0"/>
          <w:smallCaps w:val="0"/>
          <w:color w:val="000000" w:themeColor="text1"/>
          <w:sz w:val="24"/>
          <w:szCs w:val="24"/>
          <w:u w:val="single"/>
          <w14:textFill>
            <w14:solidFill>
              <w14:schemeClr w14:val="tx1"/>
            </w14:solidFill>
          </w14:textFill>
        </w:rPr>
        <w:t>冷却</w:t>
      </w:r>
      <w:r>
        <w:rPr>
          <w:rFonts w:hint="eastAsia" w:ascii="Times New Roman" w:hAnsi="Times New Roman"/>
          <w:caps w:val="0"/>
          <w:smallCaps w:val="0"/>
          <w:color w:val="000000" w:themeColor="text1"/>
          <w:sz w:val="24"/>
          <w:szCs w:val="24"/>
          <w:u w:val="single"/>
          <w14:textFill>
            <w14:solidFill>
              <w14:schemeClr w14:val="tx1"/>
            </w14:solidFill>
          </w14:textFill>
        </w:rPr>
        <w:t>降</w:t>
      </w:r>
      <w:r>
        <w:rPr>
          <w:rFonts w:hint="eastAsia" w:ascii="Times New Roman" w:hAnsi="Times New Roman"/>
          <w:caps w:val="0"/>
          <w:smallCaps w:val="0"/>
          <w:color w:val="000000" w:themeColor="text1"/>
          <w:sz w:val="24"/>
          <w:szCs w:val="24"/>
          <w:u w:val="single"/>
          <w:lang w:eastAsia="zh-CN"/>
          <w14:textFill>
            <w14:solidFill>
              <w14:schemeClr w14:val="tx1"/>
            </w14:solidFill>
          </w14:textFill>
        </w:rPr>
        <w:t>至常</w:t>
      </w:r>
      <w:r>
        <w:rPr>
          <w:rFonts w:hint="eastAsia" w:ascii="Times New Roman" w:hAnsi="Times New Roman"/>
          <w:caps w:val="0"/>
          <w:smallCaps w:val="0"/>
          <w:color w:val="000000" w:themeColor="text1"/>
          <w:sz w:val="24"/>
          <w:szCs w:val="24"/>
          <w:u w:val="single"/>
          <w14:textFill>
            <w14:solidFill>
              <w14:schemeClr w14:val="tx1"/>
            </w14:solidFill>
          </w14:textFill>
        </w:rPr>
        <w:t>温后，加入助剂稀释剂（二丁脂、甲醇、二氯丙</w:t>
      </w:r>
      <w:r>
        <w:rPr>
          <w:rFonts w:hint="eastAsia" w:ascii="Times New Roman" w:hAnsi="Times New Roman"/>
          <w:caps w:val="0"/>
          <w:smallCaps w:val="0"/>
          <w:color w:val="000000" w:themeColor="text1"/>
          <w:sz w:val="24"/>
          <w:szCs w:val="24"/>
          <w:u w:val="single"/>
          <w:lang w:eastAsia="zh-CN"/>
          <w14:textFill>
            <w14:solidFill>
              <w14:schemeClr w14:val="tx1"/>
            </w14:solidFill>
          </w14:textFill>
        </w:rPr>
        <w:t>烷</w:t>
      </w:r>
      <w:r>
        <w:rPr>
          <w:rFonts w:hint="eastAsia" w:ascii="Times New Roman" w:hAnsi="Times New Roman"/>
          <w:caps w:val="0"/>
          <w:smallCaps w:val="0"/>
          <w:color w:val="000000" w:themeColor="text1"/>
          <w:sz w:val="24"/>
          <w:szCs w:val="24"/>
          <w:u w:val="single"/>
          <w14:textFill>
            <w14:solidFill>
              <w14:schemeClr w14:val="tx1"/>
            </w14:solidFill>
          </w14:textFill>
        </w:rPr>
        <w:t>等）进行兑稀混配，检验合格后通过机械式密封过滤网（200目）过滤进行落料包装。产品过滤包装时有少许残渣，采用铁桶盛装后，定期送资质单位处置。</w:t>
      </w:r>
    </w:p>
    <w:p>
      <w:pPr>
        <w:spacing w:line="360" w:lineRule="auto"/>
        <w:ind w:firstLine="480"/>
        <w:jc w:val="center"/>
        <w:rPr>
          <w:rFonts w:ascii="Times New Roman" w:hAnsi="Times New Roman"/>
          <w:caps w:val="0"/>
          <w:smallCaps w:val="0"/>
          <w:color w:val="000000" w:themeColor="text1"/>
          <w:u w:val="single"/>
          <w14:textFill>
            <w14:solidFill>
              <w14:schemeClr w14:val="tx1"/>
            </w14:solidFill>
          </w14:textFill>
        </w:rPr>
      </w:pPr>
      <w:r>
        <w:rPr>
          <w:rFonts w:ascii="Times New Roman" w:hAnsi="Times New Roman"/>
          <w:caps w:val="0"/>
          <w:smallCaps w:val="0"/>
          <w:color w:val="000000" w:themeColor="text1"/>
          <w:u w:val="none"/>
          <w14:textFill>
            <w14:solidFill>
              <w14:schemeClr w14:val="tx1"/>
            </w14:solidFill>
          </w14:textFill>
        </w:rPr>
        <w:object>
          <v:shape id="_x0000_i1029" o:spt="75" type="#_x0000_t75" style="height:340pt;width:403.85pt;" o:ole="t" filled="f" o:preferrelative="t" stroked="f" coordsize="21600,21600">
            <v:path/>
            <v:fill on="f" focussize="0,0"/>
            <v:stroke on="f"/>
            <v:imagedata r:id="rId39" o:title=""/>
            <o:lock v:ext="edit" aspectratio="t"/>
            <w10:wrap type="none"/>
            <w10:anchorlock/>
          </v:shape>
          <o:OLEObject Type="Embed" ProgID="Visio.Drawing.11" ShapeID="_x0000_i1029" DrawAspect="Content" ObjectID="_1468075729" r:id="rId38">
            <o:LockedField>false</o:LockedField>
          </o:OLEObject>
        </w:object>
      </w:r>
    </w:p>
    <w:p>
      <w:pPr>
        <w:pStyle w:val="21"/>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hAnsi="Times New Roman" w:eastAsia="黑体"/>
          <w:bCs/>
          <w:caps w:val="0"/>
          <w:smallCaps w:val="0"/>
          <w:color w:val="000000" w:themeColor="text1"/>
          <w:kern w:val="24"/>
          <w:sz w:val="24"/>
          <w:szCs w:val="24"/>
          <w:u w:val="single"/>
          <w14:textFill>
            <w14:solidFill>
              <w14:schemeClr w14:val="tx1"/>
            </w14:solidFill>
          </w14:textFill>
        </w:rPr>
      </w:pPr>
      <w:r>
        <w:t xml:space="preserve">图 </w:t>
      </w:r>
      <w:r>
        <w:fldChar w:fldCharType="begin"/>
      </w:r>
      <w:r>
        <w:instrText xml:space="preserve"> STYLEREF 2 \s </w:instrText>
      </w:r>
      <w:r>
        <w:fldChar w:fldCharType="separate"/>
      </w:r>
      <w:r>
        <w:t>2</w:t>
      </w:r>
      <w:r>
        <w:rPr>
          <w:rFonts w:hint="eastAsia"/>
          <w:lang w:val="en-US" w:eastAsia="zh-CN"/>
        </w:rPr>
        <w:t>.</w:t>
      </w:r>
      <w:r>
        <w:t>5</w:t>
      </w:r>
      <w:r>
        <w:fldChar w:fldCharType="end"/>
      </w:r>
      <w:r>
        <w:rPr>
          <w:rFonts w:hint="eastAsia"/>
          <w:lang w:eastAsia="zh-CN"/>
        </w:rPr>
        <w:t>-</w:t>
      </w:r>
      <w:r>
        <w:fldChar w:fldCharType="begin"/>
      </w:r>
      <w:r>
        <w:instrText xml:space="preserve"> SEQ 图 \* ARABIC \s 2 </w:instrText>
      </w:r>
      <w:r>
        <w:fldChar w:fldCharType="separate"/>
      </w:r>
      <w:r>
        <w:t>3</w:t>
      </w:r>
      <w:r>
        <w:fldChar w:fldCharType="end"/>
      </w:r>
      <w:r>
        <w:rPr>
          <w:rFonts w:hint="eastAsia" w:ascii="Times New Roman" w:hAnsi="Times New Roman"/>
          <w:b/>
          <w:caps w:val="0"/>
          <w:smallCaps w:val="0"/>
          <w:color w:val="000000" w:themeColor="text1"/>
          <w:sz w:val="24"/>
          <w:szCs w:val="24"/>
          <w:u w:val="single"/>
          <w14:textFill>
            <w14:solidFill>
              <w14:schemeClr w14:val="tx1"/>
            </w14:solidFill>
          </w14:textFill>
        </w:rPr>
        <w:t xml:space="preserve">  T-31固化剂工艺流程及产污环节图</w:t>
      </w:r>
    </w:p>
    <w:p>
      <w:pPr>
        <w:spacing w:line="360" w:lineRule="auto"/>
        <w:ind w:firstLine="480"/>
        <w:jc w:val="left"/>
        <w:rPr>
          <w:rFonts w:hint="eastAsia" w:ascii="Times New Roman" w:hAnsi="Times New Roman" w:eastAsiaTheme="minorEastAsia" w:cstheme="minorEastAsia"/>
          <w:bCs/>
          <w:caps w:val="0"/>
          <w:smallCaps w:val="0"/>
          <w:color w:val="000000" w:themeColor="text1"/>
          <w:kern w:val="24"/>
          <w:sz w:val="24"/>
          <w:szCs w:val="24"/>
          <w:u w:val="single"/>
          <w14:textFill>
            <w14:solidFill>
              <w14:schemeClr w14:val="tx1"/>
            </w14:solidFill>
          </w14:textFill>
        </w:rPr>
      </w:pPr>
      <w:r>
        <w:rPr>
          <w:rFonts w:hint="eastAsia" w:ascii="Times New Roman" w:hAnsi="Times New Roman" w:eastAsiaTheme="minorEastAsia" w:cstheme="minorEastAsia"/>
          <w:bCs/>
          <w:caps w:val="0"/>
          <w:smallCaps w:val="0"/>
          <w:color w:val="000000" w:themeColor="text1"/>
          <w:kern w:val="24"/>
          <w:sz w:val="24"/>
          <w:szCs w:val="24"/>
          <w:u w:val="single"/>
          <w14:textFill>
            <w14:solidFill>
              <w14:schemeClr w14:val="tx1"/>
            </w14:solidFill>
          </w14:textFill>
        </w:rPr>
        <w:t>（2）产污</w:t>
      </w:r>
      <w:r>
        <w:rPr>
          <w:rFonts w:hint="eastAsia" w:ascii="Times New Roman" w:hAnsi="Times New Roman" w:eastAsiaTheme="minorEastAsia" w:cstheme="minorEastAsia"/>
          <w:bCs/>
          <w:caps w:val="0"/>
          <w:smallCaps w:val="0"/>
          <w:color w:val="000000" w:themeColor="text1"/>
          <w:kern w:val="24"/>
          <w:sz w:val="24"/>
          <w:szCs w:val="24"/>
          <w:u w:val="single"/>
          <w:lang w:eastAsia="zh-CN"/>
          <w14:textFill>
            <w14:solidFill>
              <w14:schemeClr w14:val="tx1"/>
            </w14:solidFill>
          </w14:textFill>
        </w:rPr>
        <w:t>环节分析</w:t>
      </w:r>
    </w:p>
    <w:p>
      <w:pPr>
        <w:keepNext w:val="0"/>
        <w:keepLines w:val="0"/>
        <w:pageBreakBefore w:val="0"/>
        <w:widowControl w:val="0"/>
        <w:numPr>
          <w:ilvl w:val="0"/>
          <w:numId w:val="16"/>
        </w:numPr>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rFonts w:hint="eastAsia" w:ascii="Times New Roman" w:hAnsi="Times New Roman" w:eastAsiaTheme="minorEastAsia" w:cstheme="minorEastAsia"/>
          <w:bCs/>
          <w:caps w:val="0"/>
          <w:smallCaps w:val="0"/>
          <w:color w:val="000000" w:themeColor="text1"/>
          <w:kern w:val="24"/>
          <w:sz w:val="24"/>
          <w:szCs w:val="24"/>
          <w:u w:val="single"/>
          <w:lang w:eastAsia="zh-CN"/>
          <w14:textFill>
            <w14:solidFill>
              <w14:schemeClr w14:val="tx1"/>
            </w14:solidFill>
          </w14:textFill>
        </w:rPr>
      </w:pPr>
      <w:r>
        <w:rPr>
          <w:rFonts w:hint="eastAsia" w:ascii="Times New Roman" w:hAnsi="Times New Roman" w:eastAsiaTheme="minorEastAsia" w:cstheme="minorEastAsia"/>
          <w:bCs/>
          <w:caps w:val="0"/>
          <w:smallCaps w:val="0"/>
          <w:color w:val="000000" w:themeColor="text1"/>
          <w:kern w:val="24"/>
          <w:sz w:val="24"/>
          <w:szCs w:val="24"/>
          <w:u w:val="single"/>
          <w:lang w:eastAsia="zh-CN"/>
          <w14:textFill>
            <w14:solidFill>
              <w14:schemeClr w14:val="tx1"/>
            </w14:solidFill>
          </w14:textFill>
        </w:rPr>
        <w:t>废气</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rFonts w:hint="eastAsia" w:ascii="Times New Roman" w:hAnsi="Times New Roman" w:eastAsiaTheme="minorEastAsia" w:cstheme="minorEastAsia"/>
          <w:caps w:val="0"/>
          <w:smallCaps w:val="0"/>
          <w:color w:val="000000" w:themeColor="text1"/>
          <w:sz w:val="24"/>
          <w:szCs w:val="24"/>
          <w:u w:val="single"/>
          <w14:textFill>
            <w14:solidFill>
              <w14:schemeClr w14:val="tx1"/>
            </w14:solidFill>
          </w14:textFill>
        </w:rPr>
      </w:pPr>
      <w:r>
        <w:rPr>
          <w:rFonts w:hint="eastAsia" w:ascii="Times New Roman" w:hAnsi="Times New Roman" w:eastAsiaTheme="minorEastAsia" w:cstheme="minorEastAsia"/>
          <w:bCs/>
          <w:caps w:val="0"/>
          <w:smallCaps w:val="0"/>
          <w:color w:val="000000" w:themeColor="text1"/>
          <w:kern w:val="24"/>
          <w:sz w:val="24"/>
          <w:szCs w:val="24"/>
          <w:u w:val="single"/>
          <w:lang w:eastAsia="zh-CN"/>
          <w14:textFill>
            <w14:solidFill>
              <w14:schemeClr w14:val="tx1"/>
            </w14:solidFill>
          </w14:textFill>
        </w:rPr>
        <w:t>生产过程中，废气产生环节主要有：真空吸料泵尾气</w:t>
      </w:r>
      <w:r>
        <w:rPr>
          <w:rFonts w:hint="eastAsia" w:ascii="Times New Roman" w:hAnsi="Times New Roman" w:eastAsiaTheme="minorEastAsia" w:cstheme="minorEastAsia"/>
          <w:b/>
          <w:caps w:val="0"/>
          <w:smallCaps w:val="0"/>
          <w:color w:val="000000" w:themeColor="text1"/>
          <w:sz w:val="24"/>
          <w:u w:val="single"/>
          <w:lang w:val="zh-CN"/>
          <w14:textFill>
            <w14:solidFill>
              <w14:schemeClr w14:val="tx1"/>
            </w14:solidFill>
          </w14:textFill>
        </w:rPr>
        <w:t>G</w:t>
      </w:r>
      <w:r>
        <w:rPr>
          <w:rFonts w:hint="eastAsia" w:ascii="Times New Roman" w:hAnsi="Times New Roman" w:eastAsiaTheme="minorEastAsia" w:cstheme="minorEastAsia"/>
          <w:b/>
          <w:caps w:val="0"/>
          <w:smallCaps w:val="0"/>
          <w:color w:val="000000" w:themeColor="text1"/>
          <w:sz w:val="16"/>
          <w:u w:val="single"/>
          <w:lang w:val="en-US" w:eastAsia="zh-CN"/>
          <w14:textFill>
            <w14:solidFill>
              <w14:schemeClr w14:val="tx1"/>
            </w14:solidFill>
          </w14:textFill>
        </w:rPr>
        <w:t>2</w:t>
      </w:r>
      <w:r>
        <w:rPr>
          <w:rFonts w:hint="eastAsia" w:ascii="Times New Roman" w:hAnsi="Times New Roman" w:eastAsiaTheme="minorEastAsia" w:cstheme="minorEastAsia"/>
          <w:b/>
          <w:caps w:val="0"/>
          <w:smallCaps w:val="0"/>
          <w:color w:val="000000" w:themeColor="text1"/>
          <w:sz w:val="16"/>
          <w:u w:val="single"/>
          <w:lang w:val="zh-CN"/>
          <w14:textFill>
            <w14:solidFill>
              <w14:schemeClr w14:val="tx1"/>
            </w14:solidFill>
          </w14:textFill>
        </w:rPr>
        <w:t>-1</w:t>
      </w:r>
      <w:r>
        <w:rPr>
          <w:rFonts w:hint="eastAsia" w:ascii="Times New Roman" w:hAnsi="Times New Roman" w:eastAsiaTheme="minorEastAsia" w:cstheme="minorEastAsia"/>
          <w:bCs/>
          <w:caps w:val="0"/>
          <w:smallCaps w:val="0"/>
          <w:color w:val="000000" w:themeColor="text1"/>
          <w:kern w:val="24"/>
          <w:sz w:val="24"/>
          <w:szCs w:val="24"/>
          <w:u w:val="single"/>
          <w:lang w:eastAsia="zh-CN"/>
          <w14:textFill>
            <w14:solidFill>
              <w14:schemeClr w14:val="tx1"/>
            </w14:solidFill>
          </w14:textFill>
        </w:rPr>
        <w:t>、反应釜回流冷凝器尾气</w:t>
      </w:r>
      <w:r>
        <w:rPr>
          <w:rFonts w:hint="eastAsia" w:ascii="Times New Roman" w:hAnsi="Times New Roman" w:eastAsiaTheme="minorEastAsia" w:cstheme="minorEastAsia"/>
          <w:b/>
          <w:caps w:val="0"/>
          <w:smallCaps w:val="0"/>
          <w:color w:val="000000" w:themeColor="text1"/>
          <w:sz w:val="24"/>
          <w:u w:val="single"/>
          <w:lang w:val="zh-CN"/>
          <w14:textFill>
            <w14:solidFill>
              <w14:schemeClr w14:val="tx1"/>
            </w14:solidFill>
          </w14:textFill>
        </w:rPr>
        <w:t>G</w:t>
      </w:r>
      <w:r>
        <w:rPr>
          <w:rFonts w:hint="eastAsia" w:ascii="Times New Roman" w:hAnsi="Times New Roman" w:eastAsiaTheme="minorEastAsia" w:cstheme="minorEastAsia"/>
          <w:b/>
          <w:caps w:val="0"/>
          <w:smallCaps w:val="0"/>
          <w:color w:val="000000" w:themeColor="text1"/>
          <w:sz w:val="16"/>
          <w:u w:val="single"/>
          <w:lang w:val="en-US" w:eastAsia="zh-CN"/>
          <w14:textFill>
            <w14:solidFill>
              <w14:schemeClr w14:val="tx1"/>
            </w14:solidFill>
          </w14:textFill>
        </w:rPr>
        <w:t>2</w:t>
      </w:r>
      <w:r>
        <w:rPr>
          <w:rFonts w:hint="eastAsia" w:ascii="Times New Roman" w:hAnsi="Times New Roman" w:eastAsiaTheme="minorEastAsia" w:cstheme="minorEastAsia"/>
          <w:b/>
          <w:caps w:val="0"/>
          <w:smallCaps w:val="0"/>
          <w:color w:val="000000" w:themeColor="text1"/>
          <w:sz w:val="16"/>
          <w:u w:val="single"/>
          <w:lang w:val="zh-CN"/>
          <w14:textFill>
            <w14:solidFill>
              <w14:schemeClr w14:val="tx1"/>
            </w14:solidFill>
          </w14:textFill>
        </w:rPr>
        <w:t>-</w:t>
      </w:r>
      <w:r>
        <w:rPr>
          <w:rFonts w:hint="eastAsia" w:ascii="Times New Roman" w:hAnsi="Times New Roman" w:eastAsiaTheme="minorEastAsia" w:cstheme="minorEastAsia"/>
          <w:b/>
          <w:caps w:val="0"/>
          <w:smallCaps w:val="0"/>
          <w:color w:val="000000" w:themeColor="text1"/>
          <w:sz w:val="16"/>
          <w:u w:val="single"/>
          <w:lang w:val="en-US" w:eastAsia="zh-CN"/>
          <w14:textFill>
            <w14:solidFill>
              <w14:schemeClr w14:val="tx1"/>
            </w14:solidFill>
          </w14:textFill>
        </w:rPr>
        <w:t>2</w:t>
      </w:r>
      <w:r>
        <w:rPr>
          <w:rFonts w:hint="eastAsia" w:ascii="Times New Roman" w:hAnsi="Times New Roman" w:eastAsiaTheme="minorEastAsia" w:cstheme="minorEastAsia"/>
          <w:bCs/>
          <w:caps w:val="0"/>
          <w:smallCaps w:val="0"/>
          <w:color w:val="000000" w:themeColor="text1"/>
          <w:kern w:val="24"/>
          <w:sz w:val="24"/>
          <w:szCs w:val="24"/>
          <w:u w:val="single"/>
          <w:lang w:eastAsia="zh-CN"/>
          <w14:textFill>
            <w14:solidFill>
              <w14:schemeClr w14:val="tx1"/>
            </w14:solidFill>
          </w14:textFill>
        </w:rPr>
        <w:t>、脱溶减压精馏真空尾气</w:t>
      </w:r>
      <w:r>
        <w:rPr>
          <w:rFonts w:hint="eastAsia" w:ascii="Times New Roman" w:hAnsi="Times New Roman" w:eastAsiaTheme="minorEastAsia" w:cstheme="minorEastAsia"/>
          <w:b/>
          <w:caps w:val="0"/>
          <w:smallCaps w:val="0"/>
          <w:color w:val="000000" w:themeColor="text1"/>
          <w:sz w:val="24"/>
          <w:u w:val="single"/>
          <w:lang w:val="zh-CN"/>
          <w14:textFill>
            <w14:solidFill>
              <w14:schemeClr w14:val="tx1"/>
            </w14:solidFill>
          </w14:textFill>
        </w:rPr>
        <w:t>G</w:t>
      </w:r>
      <w:r>
        <w:rPr>
          <w:rFonts w:hint="eastAsia" w:ascii="Times New Roman" w:hAnsi="Times New Roman" w:eastAsiaTheme="minorEastAsia" w:cstheme="minorEastAsia"/>
          <w:b/>
          <w:caps w:val="0"/>
          <w:smallCaps w:val="0"/>
          <w:color w:val="000000" w:themeColor="text1"/>
          <w:sz w:val="16"/>
          <w:u w:val="single"/>
          <w:lang w:val="en-US" w:eastAsia="zh-CN"/>
          <w14:textFill>
            <w14:solidFill>
              <w14:schemeClr w14:val="tx1"/>
            </w14:solidFill>
          </w14:textFill>
        </w:rPr>
        <w:t>2</w:t>
      </w:r>
      <w:r>
        <w:rPr>
          <w:rFonts w:hint="eastAsia" w:ascii="Times New Roman" w:hAnsi="Times New Roman" w:eastAsiaTheme="minorEastAsia" w:cstheme="minorEastAsia"/>
          <w:b/>
          <w:caps w:val="0"/>
          <w:smallCaps w:val="0"/>
          <w:color w:val="000000" w:themeColor="text1"/>
          <w:sz w:val="16"/>
          <w:u w:val="single"/>
          <w:lang w:val="zh-CN"/>
          <w14:textFill>
            <w14:solidFill>
              <w14:schemeClr w14:val="tx1"/>
            </w14:solidFill>
          </w14:textFill>
        </w:rPr>
        <w:t>-</w:t>
      </w:r>
      <w:r>
        <w:rPr>
          <w:rFonts w:hint="eastAsia" w:ascii="Times New Roman" w:hAnsi="Times New Roman" w:eastAsiaTheme="minorEastAsia" w:cstheme="minorEastAsia"/>
          <w:b/>
          <w:caps w:val="0"/>
          <w:smallCaps w:val="0"/>
          <w:color w:val="000000" w:themeColor="text1"/>
          <w:sz w:val="16"/>
          <w:u w:val="single"/>
          <w:lang w:val="en-US" w:eastAsia="zh-CN"/>
          <w14:textFill>
            <w14:solidFill>
              <w14:schemeClr w14:val="tx1"/>
            </w14:solidFill>
          </w14:textFill>
        </w:rPr>
        <w:t>3</w:t>
      </w:r>
      <w:r>
        <w:rPr>
          <w:rFonts w:hint="eastAsia" w:ascii="Times New Roman" w:hAnsi="Times New Roman" w:eastAsiaTheme="minorEastAsia" w:cstheme="minorEastAsia"/>
          <w:bCs/>
          <w:caps w:val="0"/>
          <w:smallCaps w:val="0"/>
          <w:color w:val="000000" w:themeColor="text1"/>
          <w:kern w:val="24"/>
          <w:sz w:val="24"/>
          <w:szCs w:val="24"/>
          <w:u w:val="single"/>
          <w:lang w:eastAsia="zh-CN"/>
          <w14:textFill>
            <w14:solidFill>
              <w14:schemeClr w14:val="tx1"/>
            </w14:solidFill>
          </w14:textFill>
        </w:rPr>
        <w:t>，均</w:t>
      </w:r>
      <w:r>
        <w:rPr>
          <w:rFonts w:hint="eastAsia" w:ascii="Times New Roman" w:hAnsi="Times New Roman" w:eastAsiaTheme="minorEastAsia" w:cstheme="minorEastAsia"/>
          <w:caps w:val="0"/>
          <w:smallCaps w:val="0"/>
          <w:color w:val="000000" w:themeColor="text1"/>
          <w:sz w:val="24"/>
          <w:szCs w:val="24"/>
          <w:u w:val="single"/>
          <w14:textFill>
            <w14:solidFill>
              <w14:schemeClr w14:val="tx1"/>
            </w14:solidFill>
          </w14:textFill>
        </w:rPr>
        <w:t>进</w:t>
      </w:r>
      <w:r>
        <w:rPr>
          <w:rFonts w:hint="eastAsia" w:ascii="Times New Roman" w:hAnsi="Times New Roman" w:eastAsiaTheme="minorEastAsia" w:cstheme="minorEastAsia"/>
          <w:caps w:val="0"/>
          <w:smallCaps w:val="0"/>
          <w:color w:val="000000" w:themeColor="text1"/>
          <w:sz w:val="24"/>
          <w:szCs w:val="24"/>
          <w:u w:val="single"/>
          <w:lang w:eastAsia="zh-CN"/>
          <w14:textFill>
            <w14:solidFill>
              <w14:schemeClr w14:val="tx1"/>
            </w14:solidFill>
          </w14:textFill>
        </w:rPr>
        <w:t>“冷凝</w:t>
      </w:r>
      <w:r>
        <w:rPr>
          <w:rFonts w:hint="eastAsia" w:ascii="Times New Roman" w:hAnsi="Times New Roman" w:eastAsiaTheme="minorEastAsia" w:cstheme="minorEastAsia"/>
          <w:caps w:val="0"/>
          <w:smallCaps w:val="0"/>
          <w:color w:val="000000" w:themeColor="text1"/>
          <w:sz w:val="24"/>
          <w:szCs w:val="24"/>
          <w:u w:val="single"/>
          <w:lang w:val="en-US" w:eastAsia="zh-CN"/>
          <w14:textFill>
            <w14:solidFill>
              <w14:schemeClr w14:val="tx1"/>
            </w14:solidFill>
          </w14:textFill>
        </w:rPr>
        <w:t>+</w:t>
      </w:r>
      <w:r>
        <w:rPr>
          <w:rFonts w:hint="eastAsia" w:ascii="Times New Roman" w:hAnsi="Times New Roman" w:eastAsiaTheme="minorEastAsia" w:cstheme="minorEastAsia"/>
          <w:caps w:val="0"/>
          <w:smallCaps w:val="0"/>
          <w:color w:val="000000" w:themeColor="text1"/>
          <w:sz w:val="24"/>
          <w:szCs w:val="24"/>
          <w:u w:val="single"/>
          <w:lang w:eastAsia="zh-CN"/>
          <w14:textFill>
            <w14:solidFill>
              <w14:schemeClr w14:val="tx1"/>
            </w14:solidFill>
          </w14:textFill>
        </w:rPr>
        <w:t>碱液吸收</w:t>
      </w:r>
      <w:r>
        <w:rPr>
          <w:rFonts w:hint="eastAsia" w:ascii="Times New Roman" w:hAnsi="Times New Roman" w:eastAsiaTheme="minorEastAsia" w:cstheme="minorEastAsia"/>
          <w:caps w:val="0"/>
          <w:smallCaps w:val="0"/>
          <w:color w:val="000000" w:themeColor="text1"/>
          <w:sz w:val="24"/>
          <w:szCs w:val="24"/>
          <w:u w:val="single"/>
          <w14:textFill>
            <w14:solidFill>
              <w14:schemeClr w14:val="tx1"/>
            </w14:solidFill>
          </w14:textFill>
        </w:rPr>
        <w:t>装置</w:t>
      </w:r>
      <w:r>
        <w:rPr>
          <w:rFonts w:hint="eastAsia" w:ascii="Times New Roman" w:hAnsi="Times New Roman" w:eastAsiaTheme="minorEastAsia" w:cstheme="minorEastAsia"/>
          <w:caps w:val="0"/>
          <w:smallCaps w:val="0"/>
          <w:color w:val="000000" w:themeColor="text1"/>
          <w:sz w:val="24"/>
          <w:szCs w:val="24"/>
          <w:u w:val="single"/>
          <w:lang w:eastAsia="zh-CN"/>
          <w14:textFill>
            <w14:solidFill>
              <w14:schemeClr w14:val="tx1"/>
            </w14:solidFill>
          </w14:textFill>
        </w:rPr>
        <w:t>”</w:t>
      </w:r>
      <w:r>
        <w:rPr>
          <w:rFonts w:hint="eastAsia" w:ascii="Times New Roman" w:hAnsi="Times New Roman" w:eastAsiaTheme="minorEastAsia" w:cstheme="minorEastAsia"/>
          <w:caps w:val="0"/>
          <w:smallCaps w:val="0"/>
          <w:color w:val="000000" w:themeColor="text1"/>
          <w:sz w:val="24"/>
          <w:szCs w:val="24"/>
          <w:u w:val="single"/>
          <w14:textFill>
            <w14:solidFill>
              <w14:schemeClr w14:val="tx1"/>
            </w14:solidFill>
          </w14:textFill>
        </w:rPr>
        <w:t>处理后经</w:t>
      </w:r>
      <w:r>
        <w:rPr>
          <w:rFonts w:hint="eastAsia" w:ascii="Times New Roman" w:hAnsi="Times New Roman" w:eastAsiaTheme="minorEastAsia" w:cstheme="minorEastAsia"/>
          <w:caps w:val="0"/>
          <w:smallCaps w:val="0"/>
          <w:color w:val="000000" w:themeColor="text1"/>
          <w:sz w:val="24"/>
          <w:szCs w:val="24"/>
          <w:u w:val="single"/>
          <w:lang w:val="en-US" w:eastAsia="zh-CN"/>
          <w14:textFill>
            <w14:solidFill>
              <w14:schemeClr w14:val="tx1"/>
            </w14:solidFill>
          </w14:textFill>
        </w:rPr>
        <w:t>20</w:t>
      </w:r>
      <w:r>
        <w:rPr>
          <w:rFonts w:hint="eastAsia" w:ascii="Times New Roman" w:hAnsi="Times New Roman" w:eastAsiaTheme="minorEastAsia" w:cstheme="minorEastAsia"/>
          <w:caps w:val="0"/>
          <w:smallCaps w:val="0"/>
          <w:color w:val="000000" w:themeColor="text1"/>
          <w:sz w:val="24"/>
          <w:szCs w:val="24"/>
          <w:u w:val="single"/>
          <w14:textFill>
            <w14:solidFill>
              <w14:schemeClr w14:val="tx1"/>
            </w14:solidFill>
          </w14:textFill>
        </w:rPr>
        <w:t>米高排气筒排放。</w:t>
      </w:r>
    </w:p>
    <w:p>
      <w:pPr>
        <w:keepNext w:val="0"/>
        <w:keepLines w:val="0"/>
        <w:pageBreakBefore w:val="0"/>
        <w:widowControl w:val="0"/>
        <w:numPr>
          <w:ilvl w:val="0"/>
          <w:numId w:val="16"/>
        </w:numPr>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rFonts w:hint="eastAsia" w:ascii="Times New Roman" w:hAnsi="Times New Roman" w:eastAsiaTheme="minorEastAsia" w:cstheme="minorEastAsia"/>
          <w:caps w:val="0"/>
          <w:smallCaps w:val="0"/>
          <w:color w:val="000000" w:themeColor="text1"/>
          <w:sz w:val="24"/>
          <w:szCs w:val="24"/>
          <w:u w:val="single"/>
          <w:lang w:eastAsia="zh-CN"/>
          <w14:textFill>
            <w14:solidFill>
              <w14:schemeClr w14:val="tx1"/>
            </w14:solidFill>
          </w14:textFill>
        </w:rPr>
      </w:pPr>
      <w:r>
        <w:rPr>
          <w:rFonts w:hint="eastAsia" w:ascii="Times New Roman" w:hAnsi="Times New Roman" w:eastAsiaTheme="minorEastAsia" w:cstheme="minorEastAsia"/>
          <w:caps w:val="0"/>
          <w:smallCaps w:val="0"/>
          <w:color w:val="000000" w:themeColor="text1"/>
          <w:sz w:val="24"/>
          <w:szCs w:val="24"/>
          <w:u w:val="single"/>
          <w:lang w:eastAsia="zh-CN"/>
          <w14:textFill>
            <w14:solidFill>
              <w14:schemeClr w14:val="tx1"/>
            </w14:solidFill>
          </w14:textFill>
        </w:rPr>
        <w:t>废水</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rFonts w:hint="eastAsia" w:ascii="Times New Roman" w:hAnsi="Times New Roman" w:eastAsiaTheme="minorEastAsia" w:cstheme="minorEastAsia"/>
          <w:caps w:val="0"/>
          <w:smallCaps w:val="0"/>
          <w:color w:val="000000" w:themeColor="text1"/>
          <w:sz w:val="24"/>
          <w:szCs w:val="24"/>
          <w:u w:val="single"/>
          <w:lang w:eastAsia="zh-CN"/>
          <w14:textFill>
            <w14:solidFill>
              <w14:schemeClr w14:val="tx1"/>
            </w14:solidFill>
          </w14:textFill>
        </w:rPr>
      </w:pPr>
      <w:r>
        <w:rPr>
          <w:rFonts w:hint="eastAsia" w:ascii="Times New Roman" w:hAnsi="Times New Roman" w:eastAsiaTheme="minorEastAsia" w:cstheme="minorEastAsia"/>
          <w:caps w:val="0"/>
          <w:smallCaps w:val="0"/>
          <w:color w:val="000000" w:themeColor="text1"/>
          <w:sz w:val="24"/>
          <w:szCs w:val="24"/>
          <w:u w:val="single"/>
          <w:lang w:eastAsia="zh-CN"/>
          <w14:textFill>
            <w14:solidFill>
              <w14:schemeClr w14:val="tx1"/>
            </w14:solidFill>
          </w14:textFill>
        </w:rPr>
        <w:t>生产过程中，废水主要为真空吸料系统水环真空排水，设备及地面清洗等杂用水，排入厂区内新建污水处理站处理。</w:t>
      </w:r>
    </w:p>
    <w:p>
      <w:pPr>
        <w:keepNext w:val="0"/>
        <w:keepLines w:val="0"/>
        <w:pageBreakBefore w:val="0"/>
        <w:widowControl w:val="0"/>
        <w:numPr>
          <w:ilvl w:val="0"/>
          <w:numId w:val="16"/>
        </w:numPr>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rFonts w:hint="eastAsia" w:ascii="Times New Roman" w:hAnsi="Times New Roman" w:eastAsiaTheme="minorEastAsia" w:cstheme="minorEastAsia"/>
          <w:caps w:val="0"/>
          <w:smallCaps w:val="0"/>
          <w:color w:val="000000" w:themeColor="text1"/>
          <w:sz w:val="24"/>
          <w:szCs w:val="24"/>
          <w:u w:val="single"/>
          <w:lang w:eastAsia="zh-CN"/>
          <w14:textFill>
            <w14:solidFill>
              <w14:schemeClr w14:val="tx1"/>
            </w14:solidFill>
          </w14:textFill>
        </w:rPr>
      </w:pPr>
      <w:r>
        <w:rPr>
          <w:rFonts w:hint="eastAsia" w:ascii="Times New Roman" w:hAnsi="Times New Roman" w:eastAsiaTheme="minorEastAsia" w:cstheme="minorEastAsia"/>
          <w:caps w:val="0"/>
          <w:smallCaps w:val="0"/>
          <w:color w:val="000000" w:themeColor="text1"/>
          <w:sz w:val="24"/>
          <w:szCs w:val="24"/>
          <w:u w:val="single"/>
          <w:lang w:eastAsia="zh-CN"/>
          <w14:textFill>
            <w14:solidFill>
              <w14:schemeClr w14:val="tx1"/>
            </w14:solidFill>
          </w14:textFill>
        </w:rPr>
        <w:t>固体废物</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rFonts w:hint="eastAsia" w:ascii="Times New Roman" w:hAnsi="Times New Roman" w:eastAsiaTheme="minorEastAsia" w:cstheme="minorEastAsia"/>
          <w:caps w:val="0"/>
          <w:smallCaps w:val="0"/>
          <w:color w:val="000000" w:themeColor="text1"/>
          <w:sz w:val="24"/>
          <w:szCs w:val="24"/>
          <w:u w:val="single"/>
          <w:lang w:eastAsia="zh-CN"/>
          <w14:textFill>
            <w14:solidFill>
              <w14:schemeClr w14:val="tx1"/>
            </w14:solidFill>
          </w14:textFill>
        </w:rPr>
      </w:pPr>
      <w:r>
        <w:rPr>
          <w:rFonts w:hint="eastAsia" w:ascii="Times New Roman" w:hAnsi="Times New Roman" w:eastAsiaTheme="minorEastAsia" w:cstheme="minorEastAsia"/>
          <w:caps w:val="0"/>
          <w:smallCaps w:val="0"/>
          <w:color w:val="000000" w:themeColor="text1"/>
          <w:sz w:val="24"/>
          <w:szCs w:val="24"/>
          <w:u w:val="single"/>
          <w:lang w:eastAsia="zh-CN"/>
          <w14:textFill>
            <w14:solidFill>
              <w14:schemeClr w14:val="tx1"/>
            </w14:solidFill>
          </w14:textFill>
        </w:rPr>
        <w:t>生产过程中，固体废物主要来自产品出料过滤产生的滤渣</w:t>
      </w:r>
      <w:r>
        <w:rPr>
          <w:rFonts w:hint="eastAsia" w:ascii="Times New Roman" w:hAnsi="Times New Roman" w:eastAsiaTheme="minorEastAsia" w:cstheme="minorEastAsia"/>
          <w:b/>
          <w:caps w:val="0"/>
          <w:smallCaps w:val="0"/>
          <w:color w:val="000000" w:themeColor="text1"/>
          <w:sz w:val="24"/>
          <w:u w:val="single"/>
          <w:lang w:val="en-US" w:eastAsia="zh-CN"/>
          <w14:textFill>
            <w14:solidFill>
              <w14:schemeClr w14:val="tx1"/>
            </w14:solidFill>
          </w14:textFill>
        </w:rPr>
        <w:t>S</w:t>
      </w:r>
      <w:r>
        <w:rPr>
          <w:rFonts w:hint="eastAsia" w:ascii="Times New Roman" w:hAnsi="Times New Roman" w:eastAsiaTheme="minorEastAsia" w:cstheme="minorEastAsia"/>
          <w:b/>
          <w:caps w:val="0"/>
          <w:smallCaps w:val="0"/>
          <w:color w:val="000000" w:themeColor="text1"/>
          <w:sz w:val="16"/>
          <w:u w:val="single"/>
          <w:lang w:val="en-US" w:eastAsia="zh-CN"/>
          <w14:textFill>
            <w14:solidFill>
              <w14:schemeClr w14:val="tx1"/>
            </w14:solidFill>
          </w14:textFill>
        </w:rPr>
        <w:t>3</w:t>
      </w:r>
      <w:r>
        <w:rPr>
          <w:rFonts w:hint="eastAsia" w:ascii="Times New Roman" w:hAnsi="Times New Roman" w:eastAsiaTheme="minorEastAsia" w:cstheme="minorEastAsia"/>
          <w:b/>
          <w:caps w:val="0"/>
          <w:smallCaps w:val="0"/>
          <w:color w:val="000000" w:themeColor="text1"/>
          <w:sz w:val="16"/>
          <w:u w:val="single"/>
          <w:lang w:val="zh-CN"/>
          <w14:textFill>
            <w14:solidFill>
              <w14:schemeClr w14:val="tx1"/>
            </w14:solidFill>
          </w14:textFill>
        </w:rPr>
        <w:t>-1</w:t>
      </w:r>
      <w:r>
        <w:rPr>
          <w:rFonts w:hint="eastAsia" w:ascii="Times New Roman" w:hAnsi="Times New Roman" w:eastAsiaTheme="minorEastAsia" w:cstheme="minorEastAsia"/>
          <w:caps w:val="0"/>
          <w:smallCaps w:val="0"/>
          <w:color w:val="000000" w:themeColor="text1"/>
          <w:sz w:val="24"/>
          <w:szCs w:val="24"/>
          <w:u w:val="single"/>
          <w:lang w:eastAsia="zh-CN"/>
          <w14:textFill>
            <w14:solidFill>
              <w14:schemeClr w14:val="tx1"/>
            </w14:solidFill>
          </w14:textFill>
        </w:rPr>
        <w:t>、空原料桶。其中：滤渣利用铁桶盛装，送有资质单位处置；空原料桶收集、堆存于原料仓库分出空桶区，定期由原料供应商回收重复利用，厂区内不设洗桶工序。</w:t>
      </w:r>
    </w:p>
    <w:p>
      <w:pPr>
        <w:keepNext w:val="0"/>
        <w:keepLines w:val="0"/>
        <w:pageBreakBefore w:val="0"/>
        <w:widowControl w:val="0"/>
        <w:numPr>
          <w:ilvl w:val="0"/>
          <w:numId w:val="16"/>
        </w:numPr>
        <w:kinsoku/>
        <w:wordWrap/>
        <w:overflowPunct/>
        <w:topLinePunct w:val="0"/>
        <w:autoSpaceDE/>
        <w:autoSpaceDN/>
        <w:bidi w:val="0"/>
        <w:adjustRightInd/>
        <w:snapToGrid/>
        <w:spacing w:line="360" w:lineRule="auto"/>
        <w:ind w:left="0" w:leftChars="0" w:right="0" w:rightChars="0" w:firstLine="400" w:firstLineChars="0"/>
        <w:jc w:val="left"/>
        <w:textAlignment w:val="auto"/>
        <w:outlineLvl w:val="9"/>
        <w:rPr>
          <w:rFonts w:hint="eastAsia" w:ascii="Times New Roman" w:hAnsi="Times New Roman" w:eastAsiaTheme="minorEastAsia" w:cstheme="minorEastAsia"/>
          <w:caps w:val="0"/>
          <w:smallCaps w:val="0"/>
          <w:color w:val="000000" w:themeColor="text1"/>
          <w:sz w:val="24"/>
          <w:szCs w:val="24"/>
          <w:u w:val="single"/>
          <w:lang w:eastAsia="zh-CN"/>
          <w14:textFill>
            <w14:solidFill>
              <w14:schemeClr w14:val="tx1"/>
            </w14:solidFill>
          </w14:textFill>
        </w:rPr>
      </w:pPr>
      <w:r>
        <w:rPr>
          <w:rFonts w:hint="eastAsia" w:ascii="Times New Roman" w:hAnsi="Times New Roman" w:eastAsiaTheme="minorEastAsia" w:cstheme="minorEastAsia"/>
          <w:caps w:val="0"/>
          <w:smallCaps w:val="0"/>
          <w:color w:val="000000" w:themeColor="text1"/>
          <w:sz w:val="24"/>
          <w:szCs w:val="24"/>
          <w:u w:val="single"/>
          <w:lang w:eastAsia="zh-CN"/>
          <w14:textFill>
            <w14:solidFill>
              <w14:schemeClr w14:val="tx1"/>
            </w14:solidFill>
          </w14:textFill>
        </w:rPr>
        <w:t>噪声</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rFonts w:hint="eastAsia" w:ascii="Times New Roman" w:hAnsi="Times New Roman" w:eastAsiaTheme="minorEastAsia" w:cstheme="minorEastAsia"/>
          <w:bCs/>
          <w:caps w:val="0"/>
          <w:smallCaps w:val="0"/>
          <w:color w:val="000000" w:themeColor="text1"/>
          <w:kern w:val="24"/>
          <w:sz w:val="24"/>
          <w:szCs w:val="24"/>
          <w:u w:val="single"/>
          <w14:textFill>
            <w14:solidFill>
              <w14:schemeClr w14:val="tx1"/>
            </w14:solidFill>
          </w14:textFill>
        </w:rPr>
      </w:pPr>
      <w:r>
        <w:rPr>
          <w:rFonts w:hint="eastAsia" w:ascii="Times New Roman" w:hAnsi="Times New Roman" w:eastAsiaTheme="minorEastAsia" w:cstheme="minorEastAsia"/>
          <w:caps w:val="0"/>
          <w:smallCaps w:val="0"/>
          <w:color w:val="000000" w:themeColor="text1"/>
          <w:sz w:val="24"/>
          <w:szCs w:val="24"/>
          <w:u w:val="single"/>
          <w:lang w:eastAsia="zh-CN"/>
          <w14:textFill>
            <w14:solidFill>
              <w14:schemeClr w14:val="tx1"/>
            </w14:solidFill>
          </w14:textFill>
        </w:rPr>
        <w:t>固化剂生产线没有大型设备，各反应釜搅拌机、物料输送泵的功率均较小，噪声源强一般为</w:t>
      </w:r>
      <w:r>
        <w:rPr>
          <w:rFonts w:hint="eastAsia" w:ascii="Times New Roman" w:hAnsi="Times New Roman" w:eastAsiaTheme="minorEastAsia" w:cstheme="minorEastAsia"/>
          <w:caps w:val="0"/>
          <w:smallCaps w:val="0"/>
          <w:color w:val="000000" w:themeColor="text1"/>
          <w:sz w:val="24"/>
          <w:szCs w:val="24"/>
          <w:u w:val="single"/>
          <w:lang w:val="en-US" w:eastAsia="zh-CN"/>
          <w14:textFill>
            <w14:solidFill>
              <w14:schemeClr w14:val="tx1"/>
            </w14:solidFill>
          </w14:textFill>
        </w:rPr>
        <w:t>75~85dB(A)。</w:t>
      </w:r>
    </w:p>
    <w:p>
      <w:pPr>
        <w:pStyle w:val="21"/>
        <w:jc w:val="center"/>
        <w:rPr>
          <w:rFonts w:ascii="Times New Roman" w:hAnsi="Times New Roman"/>
          <w:b/>
          <w:caps w:val="0"/>
          <w:smallCaps w:val="0"/>
          <w:color w:val="000000" w:themeColor="text1"/>
          <w:szCs w:val="21"/>
          <w:u w:val="single"/>
          <w14:textFill>
            <w14:solidFill>
              <w14:schemeClr w14:val="tx1"/>
            </w14:solidFill>
          </w14:textFill>
        </w:rPr>
      </w:pPr>
      <w:r>
        <w:rPr>
          <w:u w:val="single"/>
        </w:rPr>
        <w:t xml:space="preserve">表 </w:t>
      </w:r>
      <w:r>
        <w:rPr>
          <w:u w:val="single"/>
        </w:rPr>
        <w:fldChar w:fldCharType="begin"/>
      </w:r>
      <w:r>
        <w:rPr>
          <w:u w:val="single"/>
        </w:rPr>
        <w:instrText xml:space="preserve"> STYLEREF 2 \s </w:instrText>
      </w:r>
      <w:r>
        <w:rPr>
          <w:u w:val="single"/>
        </w:rPr>
        <w:fldChar w:fldCharType="separate"/>
      </w:r>
      <w:r>
        <w:rPr>
          <w:u w:val="single"/>
        </w:rPr>
        <w:t>2</w:t>
      </w:r>
      <w:r>
        <w:rPr>
          <w:rFonts w:hint="eastAsia"/>
          <w:u w:val="single"/>
          <w:lang w:val="en-US" w:eastAsia="zh-CN"/>
        </w:rPr>
        <w:t>.</w:t>
      </w:r>
      <w:r>
        <w:rPr>
          <w:u w:val="single"/>
        </w:rPr>
        <w:t>5</w:t>
      </w:r>
      <w:r>
        <w:rPr>
          <w:u w:val="single"/>
        </w:rPr>
        <w:fldChar w:fldCharType="end"/>
      </w:r>
      <w:r>
        <w:rPr>
          <w:rFonts w:hint="eastAsia"/>
          <w:u w:val="single"/>
          <w:lang w:eastAsia="zh-CN"/>
        </w:rPr>
        <w:t>-</w:t>
      </w:r>
      <w:r>
        <w:rPr>
          <w:u w:val="single"/>
        </w:rPr>
        <w:fldChar w:fldCharType="begin"/>
      </w:r>
      <w:r>
        <w:rPr>
          <w:u w:val="single"/>
        </w:rPr>
        <w:instrText xml:space="preserve"> SEQ 表 \* ARABIC \s 2 </w:instrText>
      </w:r>
      <w:r>
        <w:rPr>
          <w:u w:val="single"/>
        </w:rPr>
        <w:fldChar w:fldCharType="separate"/>
      </w:r>
      <w:r>
        <w:rPr>
          <w:u w:val="single"/>
        </w:rPr>
        <w:t>3</w:t>
      </w:r>
      <w:r>
        <w:rPr>
          <w:u w:val="single"/>
        </w:rPr>
        <w:fldChar w:fldCharType="end"/>
      </w:r>
      <w:r>
        <w:rPr>
          <w:rFonts w:ascii="Times New Roman" w:hAnsi="Times New Roman"/>
          <w:b/>
          <w:caps w:val="0"/>
          <w:smallCaps w:val="0"/>
          <w:color w:val="000000" w:themeColor="text1"/>
          <w:szCs w:val="21"/>
          <w:u w:val="single"/>
          <w14:textFill>
            <w14:solidFill>
              <w14:schemeClr w14:val="tx1"/>
            </w14:solidFill>
          </w14:textFill>
        </w:rPr>
        <w:t xml:space="preserve">  </w:t>
      </w:r>
      <w:r>
        <w:rPr>
          <w:rFonts w:hint="eastAsia" w:ascii="Times New Roman" w:hAnsi="Times New Roman"/>
          <w:b/>
          <w:caps w:val="0"/>
          <w:smallCaps w:val="0"/>
          <w:color w:val="000000" w:themeColor="text1"/>
          <w:szCs w:val="21"/>
          <w:u w:val="single"/>
          <w14:textFill>
            <w14:solidFill>
              <w14:schemeClr w14:val="tx1"/>
            </w14:solidFill>
          </w14:textFill>
        </w:rPr>
        <w:t>T-31固化剂</w:t>
      </w:r>
      <w:r>
        <w:rPr>
          <w:rFonts w:ascii="Times New Roman" w:hAnsi="Times New Roman"/>
          <w:b/>
          <w:caps w:val="0"/>
          <w:smallCaps w:val="0"/>
          <w:color w:val="000000" w:themeColor="text1"/>
          <w:szCs w:val="21"/>
          <w:u w:val="single"/>
          <w14:textFill>
            <w14:solidFill>
              <w14:schemeClr w14:val="tx1"/>
            </w14:solidFill>
          </w14:textFill>
        </w:rPr>
        <w:t>产污环节一览表</w:t>
      </w:r>
    </w:p>
    <w:tbl>
      <w:tblPr>
        <w:tblStyle w:val="58"/>
        <w:tblW w:w="9287"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243"/>
        <w:gridCol w:w="1747"/>
        <w:gridCol w:w="2359"/>
        <w:gridCol w:w="1266"/>
        <w:gridCol w:w="267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57" w:hRule="atLeast"/>
        </w:trPr>
        <w:tc>
          <w:tcPr>
            <w:tcW w:w="1243" w:type="dxa"/>
            <w:tcBorders>
              <w:right w:val="single" w:color="auto" w:sz="4" w:space="0"/>
            </w:tcBorders>
            <w:vAlign w:val="center"/>
          </w:tcPr>
          <w:p>
            <w:pPr>
              <w:spacing w:line="360" w:lineRule="exact"/>
              <w:jc w:val="center"/>
              <w:rPr>
                <w:rFonts w:ascii="Times New Roman" w:hAnsi="Times New Roman"/>
                <w:b/>
                <w:caps w:val="0"/>
                <w:smallCaps w:val="0"/>
                <w:color w:val="000000" w:themeColor="text1"/>
                <w:szCs w:val="21"/>
                <w:u w:val="single"/>
                <w14:textFill>
                  <w14:solidFill>
                    <w14:schemeClr w14:val="tx1"/>
                  </w14:solidFill>
                </w14:textFill>
              </w:rPr>
            </w:pPr>
            <w:r>
              <w:rPr>
                <w:rFonts w:hint="eastAsia" w:ascii="Times New Roman" w:hAnsi="Times New Roman"/>
                <w:b/>
                <w:caps w:val="0"/>
                <w:smallCaps w:val="0"/>
                <w:color w:val="000000" w:themeColor="text1"/>
                <w:szCs w:val="21"/>
                <w:u w:val="single"/>
                <w14:textFill>
                  <w14:solidFill>
                    <w14:schemeClr w14:val="tx1"/>
                  </w14:solidFill>
                </w14:textFill>
              </w:rPr>
              <w:t>污染类型</w:t>
            </w:r>
          </w:p>
        </w:tc>
        <w:tc>
          <w:tcPr>
            <w:tcW w:w="1747" w:type="dxa"/>
            <w:tcBorders>
              <w:left w:val="single" w:color="auto" w:sz="4" w:space="0"/>
            </w:tcBorders>
            <w:vAlign w:val="center"/>
          </w:tcPr>
          <w:p>
            <w:pPr>
              <w:spacing w:line="360" w:lineRule="exact"/>
              <w:jc w:val="center"/>
              <w:rPr>
                <w:rFonts w:ascii="Times New Roman" w:hAnsi="Times New Roman"/>
                <w:b/>
                <w:caps w:val="0"/>
                <w:smallCaps w:val="0"/>
                <w:color w:val="000000" w:themeColor="text1"/>
                <w:szCs w:val="21"/>
                <w:u w:val="single"/>
                <w14:textFill>
                  <w14:solidFill>
                    <w14:schemeClr w14:val="tx1"/>
                  </w14:solidFill>
                </w14:textFill>
              </w:rPr>
            </w:pPr>
            <w:r>
              <w:rPr>
                <w:rFonts w:hint="eastAsia" w:ascii="Times New Roman" w:hAnsi="Times New Roman"/>
                <w:b/>
                <w:caps w:val="0"/>
                <w:smallCaps w:val="0"/>
                <w:color w:val="000000" w:themeColor="text1"/>
                <w:szCs w:val="21"/>
                <w:u w:val="single"/>
                <w14:textFill>
                  <w14:solidFill>
                    <w14:schemeClr w14:val="tx1"/>
                  </w14:solidFill>
                </w14:textFill>
              </w:rPr>
              <w:t>产物环节</w:t>
            </w:r>
          </w:p>
        </w:tc>
        <w:tc>
          <w:tcPr>
            <w:tcW w:w="2359" w:type="dxa"/>
            <w:vAlign w:val="center"/>
          </w:tcPr>
          <w:p>
            <w:pPr>
              <w:spacing w:line="360" w:lineRule="exact"/>
              <w:jc w:val="center"/>
              <w:rPr>
                <w:rFonts w:ascii="Times New Roman" w:hAnsi="Times New Roman"/>
                <w:b/>
                <w:caps w:val="0"/>
                <w:smallCaps w:val="0"/>
                <w:color w:val="000000" w:themeColor="text1"/>
                <w:szCs w:val="21"/>
                <w:u w:val="single"/>
                <w14:textFill>
                  <w14:solidFill>
                    <w14:schemeClr w14:val="tx1"/>
                  </w14:solidFill>
                </w14:textFill>
              </w:rPr>
            </w:pPr>
            <w:r>
              <w:rPr>
                <w:rFonts w:hint="eastAsia" w:ascii="Times New Roman" w:hAnsi="Times New Roman"/>
                <w:b/>
                <w:caps w:val="0"/>
                <w:smallCaps w:val="0"/>
                <w:color w:val="000000" w:themeColor="text1"/>
                <w:szCs w:val="21"/>
                <w:u w:val="single"/>
                <w14:textFill>
                  <w14:solidFill>
                    <w14:schemeClr w14:val="tx1"/>
                  </w14:solidFill>
                </w14:textFill>
              </w:rPr>
              <w:t>产生污染物</w:t>
            </w:r>
          </w:p>
        </w:tc>
        <w:tc>
          <w:tcPr>
            <w:tcW w:w="1266" w:type="dxa"/>
            <w:vAlign w:val="center"/>
          </w:tcPr>
          <w:p>
            <w:pPr>
              <w:spacing w:line="360" w:lineRule="exact"/>
              <w:jc w:val="center"/>
              <w:rPr>
                <w:rFonts w:ascii="Times New Roman" w:hAnsi="Times New Roman"/>
                <w:b/>
                <w:caps w:val="0"/>
                <w:smallCaps w:val="0"/>
                <w:color w:val="000000" w:themeColor="text1"/>
                <w:szCs w:val="21"/>
                <w:u w:val="single"/>
                <w14:textFill>
                  <w14:solidFill>
                    <w14:schemeClr w14:val="tx1"/>
                  </w14:solidFill>
                </w14:textFill>
              </w:rPr>
            </w:pPr>
            <w:r>
              <w:rPr>
                <w:rFonts w:hint="eastAsia" w:ascii="Times New Roman" w:hAnsi="Times New Roman"/>
                <w:b/>
                <w:caps w:val="0"/>
                <w:smallCaps w:val="0"/>
                <w:color w:val="000000" w:themeColor="text1"/>
                <w:szCs w:val="21"/>
                <w:u w:val="single"/>
                <w14:textFill>
                  <w14:solidFill>
                    <w14:schemeClr w14:val="tx1"/>
                  </w14:solidFill>
                </w14:textFill>
              </w:rPr>
              <w:t>产生特点</w:t>
            </w:r>
          </w:p>
        </w:tc>
        <w:tc>
          <w:tcPr>
            <w:tcW w:w="2672" w:type="dxa"/>
            <w:vAlign w:val="center"/>
          </w:tcPr>
          <w:p>
            <w:pPr>
              <w:spacing w:line="360" w:lineRule="exact"/>
              <w:jc w:val="center"/>
              <w:rPr>
                <w:rFonts w:ascii="Times New Roman" w:hAnsi="Times New Roman"/>
                <w:b/>
                <w:caps w:val="0"/>
                <w:smallCaps w:val="0"/>
                <w:color w:val="000000" w:themeColor="text1"/>
                <w:szCs w:val="21"/>
                <w:u w:val="single"/>
                <w14:textFill>
                  <w14:solidFill>
                    <w14:schemeClr w14:val="tx1"/>
                  </w14:solidFill>
                </w14:textFill>
              </w:rPr>
            </w:pPr>
            <w:r>
              <w:rPr>
                <w:rFonts w:hint="eastAsia" w:ascii="Times New Roman" w:hAnsi="Times New Roman"/>
                <w:b/>
                <w:caps w:val="0"/>
                <w:smallCaps w:val="0"/>
                <w:color w:val="000000" w:themeColor="text1"/>
                <w:szCs w:val="21"/>
                <w:u w:val="single"/>
                <w14:textFill>
                  <w14:solidFill>
                    <w14:schemeClr w14:val="tx1"/>
                  </w14:solidFill>
                </w14:textFill>
              </w:rPr>
              <w:t>去向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65" w:hRule="atLeast"/>
        </w:trPr>
        <w:tc>
          <w:tcPr>
            <w:tcW w:w="1243" w:type="dxa"/>
            <w:tcBorders>
              <w:top w:val="single" w:color="auto" w:sz="4" w:space="0"/>
              <w:bottom w:val="single" w:color="auto" w:sz="4" w:space="0"/>
              <w:right w:val="single" w:color="auto" w:sz="4" w:space="0"/>
            </w:tcBorders>
            <w:vAlign w:val="center"/>
          </w:tcPr>
          <w:p>
            <w:pPr>
              <w:spacing w:line="360" w:lineRule="exact"/>
              <w:jc w:val="center"/>
              <w:rPr>
                <w:rFonts w:hint="eastAsia" w:ascii="Times New Roman" w:hAnsi="Times New Roman"/>
                <w:caps w:val="0"/>
                <w:smallCaps w:val="0"/>
                <w:color w:val="000000" w:themeColor="text1"/>
                <w:szCs w:val="21"/>
                <w:u w:val="single"/>
                <w14:textFill>
                  <w14:solidFill>
                    <w14:schemeClr w14:val="tx1"/>
                  </w14:solidFill>
                </w14:textFill>
              </w:rPr>
            </w:pPr>
            <w:r>
              <w:rPr>
                <w:rFonts w:hint="eastAsia" w:ascii="Times New Roman" w:hAnsi="Times New Roman"/>
                <w:caps w:val="0"/>
                <w:smallCaps w:val="0"/>
                <w:color w:val="000000" w:themeColor="text1"/>
                <w:szCs w:val="21"/>
                <w:u w:val="single"/>
                <w14:textFill>
                  <w14:solidFill>
                    <w14:schemeClr w14:val="tx1"/>
                  </w14:solidFill>
                </w14:textFill>
              </w:rPr>
              <w:t>G</w:t>
            </w:r>
            <w:r>
              <w:rPr>
                <w:rFonts w:hint="eastAsia" w:ascii="Times New Roman" w:hAnsi="Times New Roman"/>
                <w:caps w:val="0"/>
                <w:smallCaps w:val="0"/>
                <w:color w:val="000000" w:themeColor="text1"/>
                <w:szCs w:val="21"/>
                <w:u w:val="single"/>
                <w:vertAlign w:val="subscript"/>
                <w14:textFill>
                  <w14:solidFill>
                    <w14:schemeClr w14:val="tx1"/>
                  </w14:solidFill>
                </w14:textFill>
              </w:rPr>
              <w:t>2-1</w:t>
            </w:r>
            <w:r>
              <w:rPr>
                <w:rFonts w:hint="eastAsia" w:ascii="Times New Roman" w:hAnsi="Times New Roman"/>
                <w:caps w:val="0"/>
                <w:smallCaps w:val="0"/>
                <w:color w:val="000000" w:themeColor="text1"/>
                <w:szCs w:val="21"/>
                <w:u w:val="single"/>
                <w14:textFill>
                  <w14:solidFill>
                    <w14:schemeClr w14:val="tx1"/>
                  </w14:solidFill>
                </w14:textFill>
              </w:rPr>
              <w:t>废气</w:t>
            </w:r>
          </w:p>
        </w:tc>
        <w:tc>
          <w:tcPr>
            <w:tcW w:w="1747" w:type="dxa"/>
            <w:tcBorders>
              <w:top w:val="single" w:color="auto" w:sz="4" w:space="0"/>
              <w:left w:val="single" w:color="auto" w:sz="4" w:space="0"/>
              <w:bottom w:val="single" w:color="auto" w:sz="4" w:space="0"/>
            </w:tcBorders>
            <w:vAlign w:val="center"/>
          </w:tcPr>
          <w:p>
            <w:pPr>
              <w:spacing w:line="360" w:lineRule="exact"/>
              <w:jc w:val="center"/>
              <w:rPr>
                <w:rFonts w:hint="eastAsia" w:ascii="Times New Roman" w:hAnsi="Times New Roman" w:eastAsiaTheme="minorEastAsia"/>
                <w:caps w:val="0"/>
                <w:smallCaps w:val="0"/>
                <w:color w:val="000000" w:themeColor="text1"/>
                <w:szCs w:val="21"/>
                <w:u w:val="single"/>
                <w:lang w:eastAsia="zh-CN"/>
                <w14:textFill>
                  <w14:solidFill>
                    <w14:schemeClr w14:val="tx1"/>
                  </w14:solidFill>
                </w14:textFill>
              </w:rPr>
            </w:pPr>
            <w:r>
              <w:rPr>
                <w:rFonts w:hint="eastAsia" w:ascii="Times New Roman" w:hAnsi="Times New Roman"/>
                <w:caps w:val="0"/>
                <w:smallCaps w:val="0"/>
                <w:color w:val="000000" w:themeColor="text1"/>
                <w:szCs w:val="21"/>
                <w:u w:val="single"/>
                <w:lang w:eastAsia="zh-CN"/>
                <w14:textFill>
                  <w14:solidFill>
                    <w14:schemeClr w14:val="tx1"/>
                  </w14:solidFill>
                </w14:textFill>
              </w:rPr>
              <w:t>真空吸料泵尾气</w:t>
            </w:r>
          </w:p>
        </w:tc>
        <w:tc>
          <w:tcPr>
            <w:tcW w:w="2359" w:type="dxa"/>
            <w:vAlign w:val="center"/>
          </w:tcPr>
          <w:p>
            <w:pPr>
              <w:spacing w:line="360" w:lineRule="exact"/>
              <w:jc w:val="center"/>
              <w:rPr>
                <w:rFonts w:hint="eastAsia" w:ascii="Times New Roman" w:hAnsi="Times New Roman" w:eastAsiaTheme="minorEastAsia"/>
                <w:caps w:val="0"/>
                <w:smallCaps w:val="0"/>
                <w:color w:val="000000" w:themeColor="text1"/>
                <w:szCs w:val="21"/>
                <w:u w:val="single"/>
                <w:lang w:eastAsia="zh-CN"/>
                <w14:textFill>
                  <w14:solidFill>
                    <w14:schemeClr w14:val="tx1"/>
                  </w14:solidFill>
                </w14:textFill>
              </w:rPr>
            </w:pPr>
            <w:r>
              <w:rPr>
                <w:rFonts w:hint="eastAsia" w:ascii="Times New Roman" w:hAnsi="Times New Roman"/>
                <w:caps w:val="0"/>
                <w:smallCaps w:val="0"/>
                <w:color w:val="000000" w:themeColor="text1"/>
                <w:szCs w:val="21"/>
                <w:u w:val="single"/>
                <w14:textFill>
                  <w14:solidFill>
                    <w14:schemeClr w14:val="tx1"/>
                  </w14:solidFill>
                </w14:textFill>
              </w:rPr>
              <w:t>乙二胺</w:t>
            </w:r>
          </w:p>
        </w:tc>
        <w:tc>
          <w:tcPr>
            <w:tcW w:w="1266" w:type="dxa"/>
            <w:tcBorders>
              <w:top w:val="single" w:color="auto" w:sz="4" w:space="0"/>
              <w:bottom w:val="single" w:color="auto" w:sz="4" w:space="0"/>
            </w:tcBorders>
            <w:vAlign w:val="center"/>
          </w:tcPr>
          <w:p>
            <w:pPr>
              <w:spacing w:line="360" w:lineRule="exact"/>
              <w:jc w:val="center"/>
              <w:rPr>
                <w:rFonts w:hint="eastAsia" w:ascii="Times New Roman" w:hAnsi="Times New Roman" w:eastAsiaTheme="minorEastAsia"/>
                <w:caps w:val="0"/>
                <w:smallCaps w:val="0"/>
                <w:color w:val="000000" w:themeColor="text1"/>
                <w:szCs w:val="21"/>
                <w:u w:val="single"/>
                <w:lang w:eastAsia="zh-CN"/>
                <w14:textFill>
                  <w14:solidFill>
                    <w14:schemeClr w14:val="tx1"/>
                  </w14:solidFill>
                </w14:textFill>
              </w:rPr>
            </w:pPr>
            <w:r>
              <w:rPr>
                <w:rFonts w:hint="eastAsia" w:ascii="Times New Roman" w:hAnsi="Times New Roman"/>
                <w:caps w:val="0"/>
                <w:smallCaps w:val="0"/>
                <w:color w:val="000000" w:themeColor="text1"/>
                <w:szCs w:val="21"/>
                <w:u w:val="single"/>
                <w:lang w:eastAsia="zh-CN"/>
                <w14:textFill>
                  <w14:solidFill>
                    <w14:schemeClr w14:val="tx1"/>
                  </w14:solidFill>
                </w14:textFill>
              </w:rPr>
              <w:t>间歇</w:t>
            </w:r>
          </w:p>
        </w:tc>
        <w:tc>
          <w:tcPr>
            <w:tcW w:w="2672" w:type="dxa"/>
            <w:vMerge w:val="restart"/>
            <w:tcBorders>
              <w:top w:val="single" w:color="auto" w:sz="4" w:space="0"/>
            </w:tcBorders>
            <w:vAlign w:val="center"/>
          </w:tcPr>
          <w:p>
            <w:pPr>
              <w:spacing w:line="360" w:lineRule="exact"/>
              <w:jc w:val="center"/>
              <w:rPr>
                <w:rFonts w:ascii="Times New Roman" w:hAnsi="Times New Roman"/>
                <w:caps w:val="0"/>
                <w:smallCaps w:val="0"/>
                <w:color w:val="000000" w:themeColor="text1"/>
                <w:szCs w:val="21"/>
                <w:u w:val="single"/>
                <w14:textFill>
                  <w14:solidFill>
                    <w14:schemeClr w14:val="tx1"/>
                  </w14:solidFill>
                </w14:textFill>
              </w:rPr>
            </w:pPr>
            <w:r>
              <w:rPr>
                <w:rFonts w:hint="eastAsia" w:ascii="Times New Roman" w:hAnsi="Times New Roman"/>
                <w:caps w:val="0"/>
                <w:smallCaps w:val="0"/>
                <w:color w:val="000000" w:themeColor="text1"/>
                <w:szCs w:val="21"/>
                <w:u w:val="single"/>
                <w14:textFill>
                  <w14:solidFill>
                    <w14:schemeClr w14:val="tx1"/>
                  </w14:solidFill>
                </w14:textFill>
              </w:rPr>
              <w:t>冷凝+碱液喷淋+</w:t>
            </w:r>
            <w:r>
              <w:rPr>
                <w:rFonts w:hint="eastAsia" w:ascii="Times New Roman" w:hAnsi="Times New Roman"/>
                <w:caps w:val="0"/>
                <w:smallCaps w:val="0"/>
                <w:color w:val="FF0000"/>
                <w:sz w:val="21"/>
                <w:szCs w:val="21"/>
                <w:u w:val="single"/>
              </w:rPr>
              <w:t>UV光解装置</w:t>
            </w:r>
            <w:r>
              <w:rPr>
                <w:rFonts w:hint="eastAsia" w:ascii="Times New Roman" w:hAnsi="Times New Roman"/>
                <w:caps w:val="0"/>
                <w:smallCaps w:val="0"/>
                <w:color w:val="FF0000"/>
                <w:sz w:val="21"/>
                <w:szCs w:val="21"/>
                <w:u w:val="single"/>
                <w:lang w:val="en-US" w:eastAsia="zh-CN"/>
              </w:rPr>
              <w:t>+</w:t>
            </w:r>
            <w:r>
              <w:rPr>
                <w:rFonts w:hint="eastAsia" w:ascii="Times New Roman" w:hAnsi="Times New Roman"/>
                <w:caps w:val="0"/>
                <w:smallCaps w:val="0"/>
                <w:color w:val="000000" w:themeColor="text1"/>
                <w:szCs w:val="21"/>
                <w:u w:val="single"/>
                <w14:textFill>
                  <w14:solidFill>
                    <w14:schemeClr w14:val="tx1"/>
                  </w14:solidFill>
                </w14:textFill>
              </w:rPr>
              <w:t>20高排气筒</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5" w:hRule="atLeast"/>
        </w:trPr>
        <w:tc>
          <w:tcPr>
            <w:tcW w:w="1243" w:type="dxa"/>
            <w:tcBorders>
              <w:top w:val="single" w:color="auto" w:sz="4" w:space="0"/>
              <w:bottom w:val="single" w:color="auto" w:sz="4" w:space="0"/>
              <w:right w:val="single" w:color="auto" w:sz="4" w:space="0"/>
            </w:tcBorders>
            <w:vAlign w:val="center"/>
          </w:tcPr>
          <w:p>
            <w:pPr>
              <w:spacing w:line="360" w:lineRule="exact"/>
              <w:jc w:val="center"/>
              <w:rPr>
                <w:rFonts w:ascii="Times New Roman" w:hAnsi="Times New Roman"/>
                <w:caps w:val="0"/>
                <w:smallCaps w:val="0"/>
                <w:color w:val="000000" w:themeColor="text1"/>
                <w:szCs w:val="21"/>
                <w:u w:val="single"/>
                <w14:textFill>
                  <w14:solidFill>
                    <w14:schemeClr w14:val="tx1"/>
                  </w14:solidFill>
                </w14:textFill>
              </w:rPr>
            </w:pPr>
            <w:r>
              <w:rPr>
                <w:rFonts w:hint="eastAsia" w:ascii="Times New Roman" w:hAnsi="Times New Roman"/>
                <w:caps w:val="0"/>
                <w:smallCaps w:val="0"/>
                <w:color w:val="000000" w:themeColor="text1"/>
                <w:szCs w:val="21"/>
                <w:u w:val="single"/>
                <w14:textFill>
                  <w14:solidFill>
                    <w14:schemeClr w14:val="tx1"/>
                  </w14:solidFill>
                </w14:textFill>
              </w:rPr>
              <w:t>G</w:t>
            </w:r>
            <w:r>
              <w:rPr>
                <w:rFonts w:hint="eastAsia" w:ascii="Times New Roman" w:hAnsi="Times New Roman"/>
                <w:caps w:val="0"/>
                <w:smallCaps w:val="0"/>
                <w:color w:val="000000" w:themeColor="text1"/>
                <w:szCs w:val="21"/>
                <w:u w:val="single"/>
                <w:vertAlign w:val="subscript"/>
                <w14:textFill>
                  <w14:solidFill>
                    <w14:schemeClr w14:val="tx1"/>
                  </w14:solidFill>
                </w14:textFill>
              </w:rPr>
              <w:t>2-</w:t>
            </w:r>
            <w:r>
              <w:rPr>
                <w:rFonts w:hint="eastAsia" w:ascii="Times New Roman" w:hAnsi="Times New Roman"/>
                <w:caps w:val="0"/>
                <w:smallCaps w:val="0"/>
                <w:color w:val="000000" w:themeColor="text1"/>
                <w:szCs w:val="21"/>
                <w:u w:val="single"/>
                <w:vertAlign w:val="subscript"/>
                <w:lang w:val="en-US" w:eastAsia="zh-CN"/>
                <w14:textFill>
                  <w14:solidFill>
                    <w14:schemeClr w14:val="tx1"/>
                  </w14:solidFill>
                </w14:textFill>
              </w:rPr>
              <w:t>2</w:t>
            </w:r>
            <w:r>
              <w:rPr>
                <w:rFonts w:hint="eastAsia" w:ascii="Times New Roman" w:hAnsi="Times New Roman"/>
                <w:caps w:val="0"/>
                <w:smallCaps w:val="0"/>
                <w:color w:val="000000" w:themeColor="text1"/>
                <w:szCs w:val="21"/>
                <w:u w:val="single"/>
                <w14:textFill>
                  <w14:solidFill>
                    <w14:schemeClr w14:val="tx1"/>
                  </w14:solidFill>
                </w14:textFill>
              </w:rPr>
              <w:t>废气</w:t>
            </w:r>
          </w:p>
        </w:tc>
        <w:tc>
          <w:tcPr>
            <w:tcW w:w="1747" w:type="dxa"/>
            <w:tcBorders>
              <w:top w:val="single" w:color="auto" w:sz="4" w:space="0"/>
              <w:left w:val="single" w:color="auto" w:sz="4" w:space="0"/>
              <w:bottom w:val="single" w:color="auto" w:sz="4" w:space="0"/>
            </w:tcBorders>
            <w:vAlign w:val="center"/>
          </w:tcPr>
          <w:p>
            <w:pPr>
              <w:spacing w:line="360" w:lineRule="exact"/>
              <w:jc w:val="center"/>
              <w:rPr>
                <w:rFonts w:hint="eastAsia" w:ascii="Times New Roman" w:hAnsi="Times New Roman"/>
                <w:caps w:val="0"/>
                <w:smallCaps w:val="0"/>
                <w:color w:val="000000" w:themeColor="text1"/>
                <w:szCs w:val="21"/>
                <w:u w:val="single"/>
                <w:lang w:eastAsia="zh-CN"/>
                <w14:textFill>
                  <w14:solidFill>
                    <w14:schemeClr w14:val="tx1"/>
                  </w14:solidFill>
                </w14:textFill>
              </w:rPr>
            </w:pPr>
            <w:r>
              <w:rPr>
                <w:rFonts w:hint="eastAsia" w:ascii="Times New Roman" w:hAnsi="Times New Roman"/>
                <w:caps w:val="0"/>
                <w:smallCaps w:val="0"/>
                <w:color w:val="000000" w:themeColor="text1"/>
                <w:szCs w:val="21"/>
                <w:u w:val="single"/>
                <w:lang w:eastAsia="zh-CN"/>
                <w14:textFill>
                  <w14:solidFill>
                    <w14:schemeClr w14:val="tx1"/>
                  </w14:solidFill>
                </w14:textFill>
              </w:rPr>
              <w:t>反应釜回流冷凝器尾气</w:t>
            </w:r>
          </w:p>
        </w:tc>
        <w:tc>
          <w:tcPr>
            <w:tcW w:w="2359" w:type="dxa"/>
            <w:tcBorders>
              <w:bottom w:val="single" w:color="auto" w:sz="4" w:space="0"/>
            </w:tcBorders>
            <w:vAlign w:val="center"/>
          </w:tcPr>
          <w:p>
            <w:pPr>
              <w:spacing w:line="360" w:lineRule="exact"/>
              <w:jc w:val="center"/>
              <w:rPr>
                <w:rFonts w:ascii="Times New Roman" w:hAnsi="Times New Roman"/>
                <w:caps w:val="0"/>
                <w:smallCaps w:val="0"/>
                <w:color w:val="000000" w:themeColor="text1"/>
                <w:szCs w:val="21"/>
                <w:u w:val="single"/>
                <w14:textFill>
                  <w14:solidFill>
                    <w14:schemeClr w14:val="tx1"/>
                  </w14:solidFill>
                </w14:textFill>
              </w:rPr>
            </w:pPr>
            <w:r>
              <w:rPr>
                <w:rFonts w:hint="eastAsia" w:ascii="Times New Roman" w:hAnsi="Times New Roman"/>
                <w:caps w:val="0"/>
                <w:smallCaps w:val="0"/>
                <w:color w:val="000000" w:themeColor="text1"/>
                <w:szCs w:val="21"/>
                <w:u w:val="single"/>
                <w14:textFill>
                  <w14:solidFill>
                    <w14:schemeClr w14:val="tx1"/>
                  </w14:solidFill>
                </w14:textFill>
              </w:rPr>
              <w:t>乙二胺</w:t>
            </w:r>
            <w:r>
              <w:rPr>
                <w:rFonts w:hint="eastAsia" w:ascii="Times New Roman" w:hAnsi="Times New Roman"/>
                <w:caps w:val="0"/>
                <w:smallCaps w:val="0"/>
                <w:color w:val="000000" w:themeColor="text1"/>
                <w:szCs w:val="21"/>
                <w:u w:val="single"/>
                <w:lang w:eastAsia="zh-CN"/>
                <w14:textFill>
                  <w14:solidFill>
                    <w14:schemeClr w14:val="tx1"/>
                  </w14:solidFill>
                </w14:textFill>
              </w:rPr>
              <w:t>、</w:t>
            </w:r>
            <w:r>
              <w:rPr>
                <w:rFonts w:hint="eastAsia" w:ascii="Times New Roman" w:hAnsi="Times New Roman"/>
                <w:caps w:val="0"/>
                <w:smallCaps w:val="0"/>
                <w:color w:val="000000" w:themeColor="text1"/>
                <w:szCs w:val="21"/>
                <w:u w:val="single"/>
                <w14:textFill>
                  <w14:solidFill>
                    <w14:schemeClr w14:val="tx1"/>
                  </w14:solidFill>
                </w14:textFill>
              </w:rPr>
              <w:t>甲醛、酚</w:t>
            </w:r>
          </w:p>
        </w:tc>
        <w:tc>
          <w:tcPr>
            <w:tcW w:w="1266" w:type="dxa"/>
            <w:tcBorders>
              <w:top w:val="single" w:color="auto" w:sz="4" w:space="0"/>
              <w:bottom w:val="single" w:color="auto" w:sz="4" w:space="0"/>
            </w:tcBorders>
            <w:vAlign w:val="center"/>
          </w:tcPr>
          <w:p>
            <w:pPr>
              <w:spacing w:line="360" w:lineRule="exact"/>
              <w:jc w:val="center"/>
              <w:rPr>
                <w:rFonts w:ascii="Times New Roman" w:hAnsi="Times New Roman"/>
                <w:caps w:val="0"/>
                <w:smallCaps w:val="0"/>
                <w:color w:val="000000" w:themeColor="text1"/>
                <w:szCs w:val="21"/>
                <w:u w:val="single"/>
                <w14:textFill>
                  <w14:solidFill>
                    <w14:schemeClr w14:val="tx1"/>
                  </w14:solidFill>
                </w14:textFill>
              </w:rPr>
            </w:pPr>
            <w:r>
              <w:rPr>
                <w:rFonts w:hint="eastAsia" w:ascii="Times New Roman" w:hAnsi="Times New Roman"/>
                <w:caps w:val="0"/>
                <w:smallCaps w:val="0"/>
                <w:color w:val="000000" w:themeColor="text1"/>
                <w:szCs w:val="21"/>
                <w:u w:val="single"/>
                <w14:textFill>
                  <w14:solidFill>
                    <w14:schemeClr w14:val="tx1"/>
                  </w14:solidFill>
                </w14:textFill>
              </w:rPr>
              <w:t>间歇</w:t>
            </w:r>
          </w:p>
        </w:tc>
        <w:tc>
          <w:tcPr>
            <w:tcW w:w="2672" w:type="dxa"/>
            <w:vMerge w:val="continue"/>
            <w:vAlign w:val="center"/>
          </w:tcPr>
          <w:p>
            <w:pPr>
              <w:spacing w:line="360" w:lineRule="exact"/>
              <w:jc w:val="center"/>
              <w:rPr>
                <w:rFonts w:ascii="Times New Roman" w:hAnsi="Times New Roman"/>
                <w:caps w:val="0"/>
                <w:smallCaps w:val="0"/>
                <w:color w:val="000000" w:themeColor="text1"/>
                <w:szCs w:val="21"/>
                <w:u w:val="single"/>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75" w:hRule="atLeast"/>
        </w:trPr>
        <w:tc>
          <w:tcPr>
            <w:tcW w:w="1243" w:type="dxa"/>
            <w:tcBorders>
              <w:top w:val="single" w:color="auto" w:sz="4" w:space="0"/>
              <w:bottom w:val="single" w:color="auto" w:sz="4" w:space="0"/>
              <w:right w:val="single" w:color="auto" w:sz="4" w:space="0"/>
            </w:tcBorders>
            <w:vAlign w:val="center"/>
          </w:tcPr>
          <w:p>
            <w:pPr>
              <w:spacing w:line="360" w:lineRule="exact"/>
              <w:jc w:val="center"/>
              <w:rPr>
                <w:rFonts w:hint="eastAsia" w:ascii="Times New Roman" w:hAnsi="Times New Roman"/>
                <w:caps w:val="0"/>
                <w:smallCaps w:val="0"/>
                <w:color w:val="000000" w:themeColor="text1"/>
                <w:szCs w:val="21"/>
                <w:u w:val="single"/>
                <w14:textFill>
                  <w14:solidFill>
                    <w14:schemeClr w14:val="tx1"/>
                  </w14:solidFill>
                </w14:textFill>
              </w:rPr>
            </w:pPr>
            <w:r>
              <w:rPr>
                <w:rFonts w:hint="eastAsia" w:ascii="Times New Roman" w:hAnsi="Times New Roman"/>
                <w:caps w:val="0"/>
                <w:smallCaps w:val="0"/>
                <w:color w:val="000000" w:themeColor="text1"/>
                <w:szCs w:val="21"/>
                <w:u w:val="single"/>
                <w14:textFill>
                  <w14:solidFill>
                    <w14:schemeClr w14:val="tx1"/>
                  </w14:solidFill>
                </w14:textFill>
              </w:rPr>
              <w:t>G</w:t>
            </w:r>
            <w:r>
              <w:rPr>
                <w:rFonts w:hint="eastAsia" w:ascii="Times New Roman" w:hAnsi="Times New Roman"/>
                <w:caps w:val="0"/>
                <w:smallCaps w:val="0"/>
                <w:color w:val="000000" w:themeColor="text1"/>
                <w:szCs w:val="21"/>
                <w:u w:val="single"/>
                <w:vertAlign w:val="subscript"/>
                <w14:textFill>
                  <w14:solidFill>
                    <w14:schemeClr w14:val="tx1"/>
                  </w14:solidFill>
                </w14:textFill>
              </w:rPr>
              <w:t>2-</w:t>
            </w:r>
            <w:r>
              <w:rPr>
                <w:rFonts w:hint="eastAsia" w:ascii="Times New Roman" w:hAnsi="Times New Roman"/>
                <w:caps w:val="0"/>
                <w:smallCaps w:val="0"/>
                <w:color w:val="000000" w:themeColor="text1"/>
                <w:szCs w:val="21"/>
                <w:u w:val="single"/>
                <w:vertAlign w:val="subscript"/>
                <w:lang w:val="en-US" w:eastAsia="zh-CN"/>
                <w14:textFill>
                  <w14:solidFill>
                    <w14:schemeClr w14:val="tx1"/>
                  </w14:solidFill>
                </w14:textFill>
              </w:rPr>
              <w:t>3</w:t>
            </w:r>
            <w:r>
              <w:rPr>
                <w:rFonts w:hint="eastAsia" w:ascii="Times New Roman" w:hAnsi="Times New Roman"/>
                <w:caps w:val="0"/>
                <w:smallCaps w:val="0"/>
                <w:color w:val="000000" w:themeColor="text1"/>
                <w:szCs w:val="21"/>
                <w:u w:val="single"/>
                <w14:textFill>
                  <w14:solidFill>
                    <w14:schemeClr w14:val="tx1"/>
                  </w14:solidFill>
                </w14:textFill>
              </w:rPr>
              <w:t>废气</w:t>
            </w:r>
          </w:p>
        </w:tc>
        <w:tc>
          <w:tcPr>
            <w:tcW w:w="1747" w:type="dxa"/>
            <w:tcBorders>
              <w:top w:val="single" w:color="auto" w:sz="4" w:space="0"/>
              <w:left w:val="single" w:color="auto" w:sz="4" w:space="0"/>
              <w:bottom w:val="single" w:color="auto" w:sz="4" w:space="0"/>
            </w:tcBorders>
            <w:vAlign w:val="center"/>
          </w:tcPr>
          <w:p>
            <w:pPr>
              <w:spacing w:line="360" w:lineRule="exact"/>
              <w:jc w:val="center"/>
              <w:rPr>
                <w:rFonts w:hint="eastAsia" w:ascii="Times New Roman" w:hAnsi="Times New Roman"/>
                <w:caps w:val="0"/>
                <w:smallCaps w:val="0"/>
                <w:color w:val="000000" w:themeColor="text1"/>
                <w:szCs w:val="21"/>
                <w:u w:val="single"/>
                <w:lang w:eastAsia="zh-CN"/>
                <w14:textFill>
                  <w14:solidFill>
                    <w14:schemeClr w14:val="tx1"/>
                  </w14:solidFill>
                </w14:textFill>
              </w:rPr>
            </w:pPr>
            <w:r>
              <w:rPr>
                <w:rFonts w:hint="eastAsia" w:ascii="Times New Roman" w:hAnsi="Times New Roman"/>
                <w:caps w:val="0"/>
                <w:smallCaps w:val="0"/>
                <w:color w:val="000000" w:themeColor="text1"/>
                <w:szCs w:val="21"/>
                <w:u w:val="single"/>
                <w:lang w:eastAsia="zh-CN"/>
                <w14:textFill>
                  <w14:solidFill>
                    <w14:schemeClr w14:val="tx1"/>
                  </w14:solidFill>
                </w14:textFill>
              </w:rPr>
              <w:t>脱溶减压精馏真空尾气</w:t>
            </w:r>
          </w:p>
        </w:tc>
        <w:tc>
          <w:tcPr>
            <w:tcW w:w="2359" w:type="dxa"/>
            <w:tcBorders>
              <w:top w:val="single" w:color="auto" w:sz="4" w:space="0"/>
            </w:tcBorders>
            <w:vAlign w:val="center"/>
          </w:tcPr>
          <w:p>
            <w:pPr>
              <w:spacing w:line="360" w:lineRule="exact"/>
              <w:jc w:val="center"/>
              <w:rPr>
                <w:rFonts w:hint="eastAsia" w:ascii="Times New Roman" w:hAnsi="Times New Roman"/>
                <w:caps w:val="0"/>
                <w:smallCaps w:val="0"/>
                <w:color w:val="000000" w:themeColor="text1"/>
                <w:szCs w:val="21"/>
                <w:u w:val="single"/>
                <w14:textFill>
                  <w14:solidFill>
                    <w14:schemeClr w14:val="tx1"/>
                  </w14:solidFill>
                </w14:textFill>
              </w:rPr>
            </w:pPr>
            <w:r>
              <w:rPr>
                <w:rFonts w:hint="eastAsia" w:ascii="Times New Roman" w:hAnsi="Times New Roman"/>
                <w:caps w:val="0"/>
                <w:smallCaps w:val="0"/>
                <w:color w:val="000000" w:themeColor="text1"/>
                <w:szCs w:val="21"/>
                <w:u w:val="single"/>
                <w14:textFill>
                  <w14:solidFill>
                    <w14:schemeClr w14:val="tx1"/>
                  </w14:solidFill>
                </w14:textFill>
              </w:rPr>
              <w:t>乙二胺</w:t>
            </w:r>
            <w:r>
              <w:rPr>
                <w:rFonts w:hint="eastAsia" w:ascii="Times New Roman" w:hAnsi="Times New Roman"/>
                <w:caps w:val="0"/>
                <w:smallCaps w:val="0"/>
                <w:color w:val="000000" w:themeColor="text1"/>
                <w:szCs w:val="21"/>
                <w:u w:val="single"/>
                <w:lang w:eastAsia="zh-CN"/>
                <w14:textFill>
                  <w14:solidFill>
                    <w14:schemeClr w14:val="tx1"/>
                  </w14:solidFill>
                </w14:textFill>
              </w:rPr>
              <w:t>、</w:t>
            </w:r>
            <w:r>
              <w:rPr>
                <w:rFonts w:hint="eastAsia" w:ascii="Times New Roman" w:hAnsi="Times New Roman"/>
                <w:caps w:val="0"/>
                <w:smallCaps w:val="0"/>
                <w:color w:val="000000" w:themeColor="text1"/>
                <w:szCs w:val="21"/>
                <w:u w:val="single"/>
                <w14:textFill>
                  <w14:solidFill>
                    <w14:schemeClr w14:val="tx1"/>
                  </w14:solidFill>
                </w14:textFill>
              </w:rPr>
              <w:t>甲醛、酚</w:t>
            </w:r>
          </w:p>
        </w:tc>
        <w:tc>
          <w:tcPr>
            <w:tcW w:w="1266" w:type="dxa"/>
            <w:tcBorders>
              <w:top w:val="single" w:color="auto" w:sz="4" w:space="0"/>
              <w:bottom w:val="single" w:color="auto" w:sz="4" w:space="0"/>
            </w:tcBorders>
            <w:vAlign w:val="center"/>
          </w:tcPr>
          <w:p>
            <w:pPr>
              <w:spacing w:line="360" w:lineRule="exact"/>
              <w:jc w:val="center"/>
              <w:rPr>
                <w:rFonts w:hint="eastAsia" w:ascii="Times New Roman" w:hAnsi="Times New Roman"/>
                <w:caps w:val="0"/>
                <w:smallCaps w:val="0"/>
                <w:color w:val="000000" w:themeColor="text1"/>
                <w:szCs w:val="21"/>
                <w:u w:val="single"/>
                <w14:textFill>
                  <w14:solidFill>
                    <w14:schemeClr w14:val="tx1"/>
                  </w14:solidFill>
                </w14:textFill>
              </w:rPr>
            </w:pPr>
            <w:r>
              <w:rPr>
                <w:rFonts w:hint="eastAsia" w:ascii="Times New Roman" w:hAnsi="Times New Roman"/>
                <w:caps w:val="0"/>
                <w:smallCaps w:val="0"/>
                <w:color w:val="000000" w:themeColor="text1"/>
                <w:szCs w:val="21"/>
                <w:u w:val="single"/>
                <w14:textFill>
                  <w14:solidFill>
                    <w14:schemeClr w14:val="tx1"/>
                  </w14:solidFill>
                </w14:textFill>
              </w:rPr>
              <w:t>间歇</w:t>
            </w:r>
          </w:p>
        </w:tc>
        <w:tc>
          <w:tcPr>
            <w:tcW w:w="2672" w:type="dxa"/>
            <w:vMerge w:val="continue"/>
            <w:tcBorders>
              <w:bottom w:val="single" w:color="auto" w:sz="4" w:space="0"/>
            </w:tcBorders>
            <w:vAlign w:val="center"/>
          </w:tcPr>
          <w:p>
            <w:pPr>
              <w:spacing w:line="360" w:lineRule="exact"/>
              <w:jc w:val="center"/>
              <w:rPr>
                <w:rFonts w:hint="eastAsia" w:ascii="Times New Roman" w:hAnsi="Times New Roman"/>
                <w:caps w:val="0"/>
                <w:smallCaps w:val="0"/>
                <w:color w:val="000000" w:themeColor="text1"/>
                <w:szCs w:val="21"/>
                <w:u w:val="single"/>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65" w:hRule="atLeast"/>
        </w:trPr>
        <w:tc>
          <w:tcPr>
            <w:tcW w:w="1243" w:type="dxa"/>
            <w:tcBorders>
              <w:top w:val="single" w:color="auto" w:sz="4" w:space="0"/>
              <w:bottom w:val="single" w:color="auto" w:sz="4" w:space="0"/>
              <w:right w:val="single" w:color="auto" w:sz="4" w:space="0"/>
            </w:tcBorders>
            <w:vAlign w:val="center"/>
          </w:tcPr>
          <w:p>
            <w:pPr>
              <w:spacing w:line="360" w:lineRule="exact"/>
              <w:jc w:val="center"/>
              <w:rPr>
                <w:rFonts w:ascii="Times New Roman" w:hAnsi="Times New Roman"/>
                <w:caps w:val="0"/>
                <w:smallCaps w:val="0"/>
                <w:color w:val="000000" w:themeColor="text1"/>
                <w:szCs w:val="21"/>
                <w:u w:val="single"/>
                <w14:textFill>
                  <w14:solidFill>
                    <w14:schemeClr w14:val="tx1"/>
                  </w14:solidFill>
                </w14:textFill>
              </w:rPr>
            </w:pPr>
            <w:r>
              <w:rPr>
                <w:rFonts w:hint="eastAsia" w:ascii="Times New Roman" w:hAnsi="Times New Roman"/>
                <w:caps w:val="0"/>
                <w:smallCaps w:val="0"/>
                <w:color w:val="000000" w:themeColor="text1"/>
                <w:szCs w:val="21"/>
                <w:u w:val="single"/>
                <w14:textFill>
                  <w14:solidFill>
                    <w14:schemeClr w14:val="tx1"/>
                  </w14:solidFill>
                </w14:textFill>
              </w:rPr>
              <w:t>S</w:t>
            </w:r>
            <w:r>
              <w:rPr>
                <w:rFonts w:hint="eastAsia" w:ascii="Times New Roman" w:hAnsi="Times New Roman"/>
                <w:caps w:val="0"/>
                <w:smallCaps w:val="0"/>
                <w:color w:val="000000" w:themeColor="text1"/>
                <w:szCs w:val="21"/>
                <w:u w:val="single"/>
                <w:vertAlign w:val="subscript"/>
                <w14:textFill>
                  <w14:solidFill>
                    <w14:schemeClr w14:val="tx1"/>
                  </w14:solidFill>
                </w14:textFill>
              </w:rPr>
              <w:t>2-1</w:t>
            </w:r>
            <w:r>
              <w:rPr>
                <w:rFonts w:hint="eastAsia" w:ascii="Times New Roman" w:hAnsi="Times New Roman"/>
                <w:caps w:val="0"/>
                <w:smallCaps w:val="0"/>
                <w:color w:val="000000" w:themeColor="text1"/>
                <w:szCs w:val="21"/>
                <w:u w:val="single"/>
                <w14:textFill>
                  <w14:solidFill>
                    <w14:schemeClr w14:val="tx1"/>
                  </w14:solidFill>
                </w14:textFill>
              </w:rPr>
              <w:t>固废</w:t>
            </w:r>
          </w:p>
        </w:tc>
        <w:tc>
          <w:tcPr>
            <w:tcW w:w="1747" w:type="dxa"/>
            <w:tcBorders>
              <w:top w:val="single" w:color="auto" w:sz="4" w:space="0"/>
              <w:left w:val="single" w:color="auto" w:sz="4" w:space="0"/>
              <w:bottom w:val="single" w:color="auto" w:sz="4" w:space="0"/>
            </w:tcBorders>
            <w:vAlign w:val="center"/>
          </w:tcPr>
          <w:p>
            <w:pPr>
              <w:spacing w:line="360" w:lineRule="exact"/>
              <w:jc w:val="center"/>
              <w:rPr>
                <w:rFonts w:ascii="Times New Roman" w:hAnsi="Times New Roman"/>
                <w:caps w:val="0"/>
                <w:smallCaps w:val="0"/>
                <w:color w:val="000000" w:themeColor="text1"/>
                <w:szCs w:val="21"/>
                <w:u w:val="single"/>
                <w14:textFill>
                  <w14:solidFill>
                    <w14:schemeClr w14:val="tx1"/>
                  </w14:solidFill>
                </w14:textFill>
              </w:rPr>
            </w:pPr>
            <w:r>
              <w:rPr>
                <w:rFonts w:hint="eastAsia" w:ascii="Times New Roman" w:hAnsi="Times New Roman"/>
                <w:caps w:val="0"/>
                <w:smallCaps w:val="0"/>
                <w:color w:val="000000" w:themeColor="text1"/>
                <w:szCs w:val="21"/>
                <w:u w:val="single"/>
                <w14:textFill>
                  <w14:solidFill>
                    <w14:schemeClr w14:val="tx1"/>
                  </w14:solidFill>
                </w14:textFill>
              </w:rPr>
              <w:t>过滤</w:t>
            </w:r>
          </w:p>
        </w:tc>
        <w:tc>
          <w:tcPr>
            <w:tcW w:w="2359" w:type="dxa"/>
            <w:tcBorders>
              <w:bottom w:val="single" w:color="auto" w:sz="4" w:space="0"/>
            </w:tcBorders>
            <w:vAlign w:val="center"/>
          </w:tcPr>
          <w:p>
            <w:pPr>
              <w:spacing w:line="360" w:lineRule="exact"/>
              <w:jc w:val="center"/>
              <w:rPr>
                <w:rFonts w:ascii="Times New Roman" w:hAnsi="Times New Roman"/>
                <w:caps w:val="0"/>
                <w:smallCaps w:val="0"/>
                <w:color w:val="000000" w:themeColor="text1"/>
                <w:szCs w:val="21"/>
                <w:u w:val="single"/>
                <w14:textFill>
                  <w14:solidFill>
                    <w14:schemeClr w14:val="tx1"/>
                  </w14:solidFill>
                </w14:textFill>
              </w:rPr>
            </w:pPr>
            <w:r>
              <w:rPr>
                <w:rFonts w:hint="eastAsia" w:ascii="Times New Roman" w:hAnsi="Times New Roman"/>
                <w:caps w:val="0"/>
                <w:smallCaps w:val="0"/>
                <w:color w:val="000000" w:themeColor="text1"/>
                <w:szCs w:val="21"/>
                <w:u w:val="single"/>
                <w14:textFill>
                  <w14:solidFill>
                    <w14:schemeClr w14:val="tx1"/>
                  </w14:solidFill>
                </w14:textFill>
              </w:rPr>
              <w:t>滤渣</w:t>
            </w:r>
          </w:p>
        </w:tc>
        <w:tc>
          <w:tcPr>
            <w:tcW w:w="1266" w:type="dxa"/>
            <w:tcBorders>
              <w:top w:val="single" w:color="auto" w:sz="4" w:space="0"/>
              <w:bottom w:val="single" w:color="auto" w:sz="4" w:space="0"/>
            </w:tcBorders>
            <w:vAlign w:val="center"/>
          </w:tcPr>
          <w:p>
            <w:pPr>
              <w:spacing w:line="360" w:lineRule="exact"/>
              <w:jc w:val="center"/>
              <w:rPr>
                <w:rFonts w:ascii="Times New Roman" w:hAnsi="Times New Roman"/>
                <w:caps w:val="0"/>
                <w:smallCaps w:val="0"/>
                <w:color w:val="000000" w:themeColor="text1"/>
                <w:szCs w:val="21"/>
                <w:u w:val="single"/>
                <w14:textFill>
                  <w14:solidFill>
                    <w14:schemeClr w14:val="tx1"/>
                  </w14:solidFill>
                </w14:textFill>
              </w:rPr>
            </w:pPr>
            <w:r>
              <w:rPr>
                <w:rFonts w:hint="eastAsia" w:ascii="Times New Roman" w:hAnsi="Times New Roman"/>
                <w:caps w:val="0"/>
                <w:smallCaps w:val="0"/>
                <w:color w:val="000000" w:themeColor="text1"/>
                <w:szCs w:val="21"/>
                <w:u w:val="single"/>
                <w14:textFill>
                  <w14:solidFill>
                    <w14:schemeClr w14:val="tx1"/>
                  </w14:solidFill>
                </w14:textFill>
              </w:rPr>
              <w:t>间歇</w:t>
            </w:r>
          </w:p>
        </w:tc>
        <w:tc>
          <w:tcPr>
            <w:tcW w:w="2672" w:type="dxa"/>
            <w:tcBorders>
              <w:top w:val="single" w:color="auto" w:sz="4" w:space="0"/>
              <w:bottom w:val="single" w:color="auto" w:sz="4" w:space="0"/>
            </w:tcBorders>
            <w:vAlign w:val="center"/>
          </w:tcPr>
          <w:p>
            <w:pPr>
              <w:spacing w:line="360" w:lineRule="exact"/>
              <w:jc w:val="center"/>
              <w:rPr>
                <w:rFonts w:ascii="Times New Roman" w:hAnsi="Times New Roman"/>
                <w:caps w:val="0"/>
                <w:smallCaps w:val="0"/>
                <w:color w:val="000000" w:themeColor="text1"/>
                <w:szCs w:val="21"/>
                <w:u w:val="single"/>
                <w14:textFill>
                  <w14:solidFill>
                    <w14:schemeClr w14:val="tx1"/>
                  </w14:solidFill>
                </w14:textFill>
              </w:rPr>
            </w:pPr>
            <w:r>
              <w:rPr>
                <w:rFonts w:hint="eastAsia" w:ascii="Times New Roman" w:hAnsi="Times New Roman"/>
                <w:caps w:val="0"/>
                <w:smallCaps w:val="0"/>
                <w:color w:val="000000" w:themeColor="text1"/>
                <w:szCs w:val="21"/>
                <w:u w:val="single"/>
                <w14:textFill>
                  <w14:solidFill>
                    <w14:schemeClr w14:val="tx1"/>
                  </w14:solidFill>
                </w14:textFill>
              </w:rPr>
              <w:t>交有资质单位处置</w:t>
            </w:r>
          </w:p>
        </w:tc>
      </w:tr>
    </w:tbl>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480" w:firstLineChars="200"/>
        <w:jc w:val="left"/>
        <w:rPr>
          <w:rFonts w:hint="eastAsia" w:ascii="Times New Roman" w:hAnsi="Times New Roman"/>
          <w:caps w:val="0"/>
          <w:smallCaps w:val="0"/>
          <w:color w:val="000000" w:themeColor="text1"/>
          <w:sz w:val="24"/>
          <w:szCs w:val="24"/>
          <w:u w:val="single"/>
          <w14:textFill>
            <w14:solidFill>
              <w14:schemeClr w14:val="tx1"/>
            </w14:solidFill>
          </w14:textFill>
        </w:rPr>
      </w:pPr>
      <w:r>
        <w:rPr>
          <w:rFonts w:hint="eastAsia" w:ascii="Times New Roman" w:hAnsi="Times New Roman"/>
          <w:caps w:val="0"/>
          <w:smallCaps w:val="0"/>
          <w:color w:val="000000" w:themeColor="text1"/>
          <w:sz w:val="24"/>
          <w:szCs w:val="24"/>
          <w:u w:val="single"/>
          <w14:textFill>
            <w14:solidFill>
              <w14:schemeClr w14:val="tx1"/>
            </w14:solidFill>
          </w14:textFill>
        </w:rPr>
        <w:t>（3）T-31固化剂物料平衡</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480" w:firstLineChars="200"/>
        <w:jc w:val="left"/>
        <w:rPr>
          <w:rFonts w:hint="eastAsia" w:ascii="Times New Roman" w:hAnsi="Times New Roman" w:eastAsiaTheme="minorEastAsia"/>
          <w:caps w:val="0"/>
          <w:smallCaps w:val="0"/>
          <w:color w:val="000000" w:themeColor="text1"/>
          <w:sz w:val="24"/>
          <w:szCs w:val="24"/>
          <w:u w:val="single"/>
          <w:lang w:val="en-US" w:eastAsia="zh-CN"/>
          <w14:textFill>
            <w14:solidFill>
              <w14:schemeClr w14:val="tx1"/>
            </w14:solidFill>
          </w14:textFill>
        </w:rPr>
      </w:pPr>
      <w:r>
        <w:rPr>
          <w:rFonts w:hint="eastAsia" w:ascii="Times New Roman" w:hAnsi="Times New Roman"/>
          <w:caps w:val="0"/>
          <w:smallCaps w:val="0"/>
          <w:color w:val="000000" w:themeColor="text1"/>
          <w:sz w:val="24"/>
          <w:szCs w:val="24"/>
          <w:u w:val="single"/>
          <w:lang w:val="en-US" w:eastAsia="zh-CN"/>
          <w14:textFill>
            <w14:solidFill>
              <w14:schemeClr w14:val="tx1"/>
            </w14:solidFill>
          </w14:textFill>
        </w:rPr>
        <w:t>根据建设方提供资料，T31固化剂年产生量1400吨，单批次生产时间为18小时，产品批次产出量为4.7吨，年生产300批次。</w:t>
      </w:r>
    </w:p>
    <w:p>
      <w:pPr>
        <w:pStyle w:val="21"/>
        <w:spacing w:line="440" w:lineRule="exact"/>
        <w:jc w:val="center"/>
        <w:rPr>
          <w:rFonts w:ascii="Times New Roman" w:hAnsi="Times New Roman"/>
          <w:b/>
          <w:caps w:val="0"/>
          <w:smallCaps w:val="0"/>
          <w:color w:val="000000" w:themeColor="text1"/>
          <w:szCs w:val="21"/>
          <w:u w:val="single"/>
          <w14:textFill>
            <w14:solidFill>
              <w14:schemeClr w14:val="tx1"/>
            </w14:solidFill>
          </w14:textFill>
        </w:rPr>
      </w:pPr>
      <w:r>
        <w:t xml:space="preserve">表 </w:t>
      </w:r>
      <w:r>
        <w:fldChar w:fldCharType="begin"/>
      </w:r>
      <w:r>
        <w:instrText xml:space="preserve"> STYLEREF 2 \s </w:instrText>
      </w:r>
      <w:r>
        <w:fldChar w:fldCharType="separate"/>
      </w:r>
      <w:r>
        <w:t>2</w:t>
      </w:r>
      <w:r>
        <w:rPr>
          <w:rFonts w:hint="eastAsia"/>
          <w:lang w:val="en-US" w:eastAsia="zh-CN"/>
        </w:rPr>
        <w:t>.</w:t>
      </w:r>
      <w:r>
        <w:t>5</w:t>
      </w:r>
      <w:r>
        <w:fldChar w:fldCharType="end"/>
      </w:r>
      <w:r>
        <w:rPr>
          <w:rFonts w:hint="eastAsia"/>
          <w:lang w:eastAsia="zh-CN"/>
        </w:rPr>
        <w:t>-</w:t>
      </w:r>
      <w:r>
        <w:fldChar w:fldCharType="begin"/>
      </w:r>
      <w:r>
        <w:instrText xml:space="preserve"> SEQ 表 \* ARABIC \s 2 </w:instrText>
      </w:r>
      <w:r>
        <w:fldChar w:fldCharType="separate"/>
      </w:r>
      <w:r>
        <w:t>4</w:t>
      </w:r>
      <w:r>
        <w:fldChar w:fldCharType="end"/>
      </w:r>
      <w:r>
        <w:rPr>
          <w:rFonts w:hint="eastAsia" w:ascii="Times New Roman" w:hAnsi="Times New Roman"/>
          <w:b/>
          <w:caps w:val="0"/>
          <w:smallCaps w:val="0"/>
          <w:color w:val="000000" w:themeColor="text1"/>
          <w:szCs w:val="21"/>
          <w:u w:val="single"/>
          <w14:textFill>
            <w14:solidFill>
              <w14:schemeClr w14:val="tx1"/>
            </w14:solidFill>
          </w14:textFill>
        </w:rPr>
        <w:t xml:space="preserve"> </w:t>
      </w:r>
      <w:r>
        <w:rPr>
          <w:rFonts w:ascii="Times New Roman" w:hAnsi="Times New Roman"/>
          <w:b/>
          <w:caps w:val="0"/>
          <w:smallCaps w:val="0"/>
          <w:color w:val="000000" w:themeColor="text1"/>
          <w:szCs w:val="21"/>
          <w:u w:val="single"/>
          <w14:textFill>
            <w14:solidFill>
              <w14:schemeClr w14:val="tx1"/>
            </w14:solidFill>
          </w14:textFill>
        </w:rPr>
        <w:t xml:space="preserve">  </w:t>
      </w:r>
      <w:r>
        <w:rPr>
          <w:rFonts w:hint="eastAsia" w:ascii="Times New Roman" w:hAnsi="Times New Roman"/>
          <w:b/>
          <w:caps w:val="0"/>
          <w:smallCaps w:val="0"/>
          <w:color w:val="000000" w:themeColor="text1"/>
          <w:szCs w:val="21"/>
          <w:u w:val="single"/>
          <w14:textFill>
            <w14:solidFill>
              <w14:schemeClr w14:val="tx1"/>
            </w14:solidFill>
          </w14:textFill>
        </w:rPr>
        <w:t>T-31固化剂生产物料平衡表</w:t>
      </w:r>
    </w:p>
    <w:tbl>
      <w:tblPr>
        <w:tblStyle w:val="58"/>
        <w:tblW w:w="928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29"/>
        <w:gridCol w:w="1625"/>
        <w:gridCol w:w="1123"/>
        <w:gridCol w:w="1361"/>
        <w:gridCol w:w="1656"/>
        <w:gridCol w:w="1297"/>
        <w:gridCol w:w="9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3977" w:type="dxa"/>
            <w:gridSpan w:val="3"/>
            <w:vAlign w:val="center"/>
          </w:tcPr>
          <w:p>
            <w:pPr>
              <w:widowControl/>
              <w:spacing w:line="320" w:lineRule="exact"/>
              <w:jc w:val="center"/>
              <w:rPr>
                <w:rFonts w:hint="eastAsia" w:ascii="Times New Roman" w:hAnsi="Times New Roman"/>
                <w:b/>
                <w:caps w:val="0"/>
                <w:smallCaps w:val="0"/>
                <w:color w:val="000000" w:themeColor="text1"/>
                <w:kern w:val="0"/>
                <w:szCs w:val="21"/>
                <w:u w:val="single"/>
                <w:lang w:val="en-US" w:eastAsia="zh-CN"/>
                <w14:textFill>
                  <w14:solidFill>
                    <w14:schemeClr w14:val="tx1"/>
                  </w14:solidFill>
                </w14:textFill>
              </w:rPr>
            </w:pPr>
            <w:r>
              <w:rPr>
                <w:rFonts w:hint="eastAsia" w:ascii="Times New Roman" w:hAnsi="Times New Roman"/>
                <w:b/>
                <w:caps w:val="0"/>
                <w:smallCaps w:val="0"/>
                <w:color w:val="000000" w:themeColor="text1"/>
                <w:kern w:val="0"/>
                <w:szCs w:val="21"/>
                <w:u w:val="single"/>
                <w:lang w:val="en-US" w:eastAsia="zh-CN"/>
                <w14:textFill>
                  <w14:solidFill>
                    <w14:schemeClr w14:val="tx1"/>
                  </w14:solidFill>
                </w14:textFill>
              </w:rPr>
              <w:t>入方</w:t>
            </w:r>
          </w:p>
        </w:tc>
        <w:tc>
          <w:tcPr>
            <w:tcW w:w="5310" w:type="dxa"/>
            <w:gridSpan w:val="4"/>
            <w:vAlign w:val="center"/>
          </w:tcPr>
          <w:p>
            <w:pPr>
              <w:widowControl/>
              <w:spacing w:line="320" w:lineRule="exact"/>
              <w:jc w:val="center"/>
              <w:rPr>
                <w:rFonts w:hint="eastAsia" w:ascii="Times New Roman" w:hAnsi="Times New Roman" w:eastAsiaTheme="minorEastAsia"/>
                <w:b/>
                <w:caps w:val="0"/>
                <w:smallCaps w:val="0"/>
                <w:color w:val="000000" w:themeColor="text1"/>
                <w:kern w:val="0"/>
                <w:szCs w:val="21"/>
                <w:u w:val="single"/>
                <w:lang w:eastAsia="zh-CN"/>
                <w14:textFill>
                  <w14:solidFill>
                    <w14:schemeClr w14:val="tx1"/>
                  </w14:solidFill>
                </w14:textFill>
              </w:rPr>
            </w:pPr>
            <w:r>
              <w:rPr>
                <w:rFonts w:hint="eastAsia" w:ascii="Times New Roman" w:hAnsi="Times New Roman"/>
                <w:b/>
                <w:caps w:val="0"/>
                <w:smallCaps w:val="0"/>
                <w:color w:val="000000" w:themeColor="text1"/>
                <w:kern w:val="0"/>
                <w:szCs w:val="21"/>
                <w:u w:val="single"/>
                <w:lang w:eastAsia="zh-CN"/>
                <w14:textFill>
                  <w14:solidFill>
                    <w14:schemeClr w14:val="tx1"/>
                  </w14:solidFill>
                </w14:textFill>
              </w:rPr>
              <w:t>出方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29" w:type="dxa"/>
            <w:vAlign w:val="center"/>
          </w:tcPr>
          <w:p>
            <w:pPr>
              <w:spacing w:line="320" w:lineRule="exact"/>
              <w:jc w:val="center"/>
              <w:rPr>
                <w:rFonts w:ascii="Times New Roman" w:hAnsi="Times New Roman"/>
                <w:b/>
                <w:caps w:val="0"/>
                <w:smallCaps w:val="0"/>
                <w:color w:val="000000" w:themeColor="text1"/>
                <w:kern w:val="0"/>
                <w:szCs w:val="21"/>
                <w:u w:val="single"/>
                <w14:textFill>
                  <w14:solidFill>
                    <w14:schemeClr w14:val="tx1"/>
                  </w14:solidFill>
                </w14:textFill>
              </w:rPr>
            </w:pPr>
            <w:r>
              <w:rPr>
                <w:rFonts w:ascii="Times New Roman" w:hAnsi="Times New Roman"/>
                <w:b/>
                <w:caps w:val="0"/>
                <w:smallCaps w:val="0"/>
                <w:color w:val="000000" w:themeColor="text1"/>
                <w:kern w:val="0"/>
                <w:szCs w:val="21"/>
                <w:u w:val="single"/>
                <w14:textFill>
                  <w14:solidFill>
                    <w14:schemeClr w14:val="tx1"/>
                  </w14:solidFill>
                </w14:textFill>
              </w:rPr>
              <w:t>原材料</w:t>
            </w:r>
          </w:p>
        </w:tc>
        <w:tc>
          <w:tcPr>
            <w:tcW w:w="1625" w:type="dxa"/>
            <w:vAlign w:val="center"/>
          </w:tcPr>
          <w:p>
            <w:pPr>
              <w:widowControl/>
              <w:spacing w:line="320" w:lineRule="exact"/>
              <w:jc w:val="both"/>
              <w:rPr>
                <w:rFonts w:ascii="Times New Roman" w:hAnsi="Times New Roman"/>
                <w:b/>
                <w:caps w:val="0"/>
                <w:smallCaps w:val="0"/>
                <w:color w:val="000000" w:themeColor="text1"/>
                <w:kern w:val="0"/>
                <w:szCs w:val="21"/>
                <w:u w:val="single"/>
                <w14:textFill>
                  <w14:solidFill>
                    <w14:schemeClr w14:val="tx1"/>
                  </w14:solidFill>
                </w14:textFill>
              </w:rPr>
            </w:pPr>
            <w:r>
              <w:rPr>
                <w:rFonts w:ascii="Times New Roman" w:hAnsi="Times New Roman"/>
                <w:b/>
                <w:caps w:val="0"/>
                <w:smallCaps w:val="0"/>
                <w:color w:val="000000" w:themeColor="text1"/>
                <w:kern w:val="0"/>
                <w:szCs w:val="21"/>
                <w:u w:val="single"/>
                <w14:textFill>
                  <w14:solidFill>
                    <w14:schemeClr w14:val="tx1"/>
                  </w14:solidFill>
                </w14:textFill>
              </w:rPr>
              <w:t>投入量（kg/批）</w:t>
            </w:r>
          </w:p>
        </w:tc>
        <w:tc>
          <w:tcPr>
            <w:tcW w:w="1123" w:type="dxa"/>
            <w:vAlign w:val="center"/>
          </w:tcPr>
          <w:p>
            <w:pPr>
              <w:widowControl/>
              <w:spacing w:line="320" w:lineRule="exact"/>
              <w:jc w:val="center"/>
              <w:rPr>
                <w:rFonts w:hint="eastAsia" w:ascii="Times New Roman" w:hAnsi="Times New Roman" w:eastAsiaTheme="minorEastAsia"/>
                <w:b/>
                <w:caps w:val="0"/>
                <w:smallCaps w:val="0"/>
                <w:color w:val="000000" w:themeColor="text1"/>
                <w:kern w:val="0"/>
                <w:szCs w:val="21"/>
                <w:u w:val="single"/>
                <w:lang w:val="en-US" w:eastAsia="zh-CN"/>
                <w14:textFill>
                  <w14:solidFill>
                    <w14:schemeClr w14:val="tx1"/>
                  </w14:solidFill>
                </w14:textFill>
              </w:rPr>
            </w:pPr>
            <w:r>
              <w:rPr>
                <w:rFonts w:ascii="Times New Roman" w:hAnsi="Times New Roman"/>
                <w:b/>
                <w:caps w:val="0"/>
                <w:smallCaps w:val="0"/>
                <w:color w:val="000000" w:themeColor="text1"/>
                <w:kern w:val="0"/>
                <w:szCs w:val="21"/>
                <w:u w:val="single"/>
                <w14:textFill>
                  <w14:solidFill>
                    <w14:schemeClr w14:val="tx1"/>
                  </w14:solidFill>
                </w14:textFill>
              </w:rPr>
              <w:t>投入量</w:t>
            </w:r>
            <w:r>
              <w:rPr>
                <w:rFonts w:hint="eastAsia" w:ascii="Times New Roman" w:hAnsi="Times New Roman"/>
                <w:b/>
                <w:caps w:val="0"/>
                <w:smallCaps w:val="0"/>
                <w:color w:val="000000" w:themeColor="text1"/>
                <w:kern w:val="0"/>
                <w:szCs w:val="21"/>
                <w:u w:val="single"/>
                <w:lang w:val="en-US" w:eastAsia="zh-CN"/>
                <w14:textFill>
                  <w14:solidFill>
                    <w14:schemeClr w14:val="tx1"/>
                  </w14:solidFill>
                </w14:textFill>
              </w:rPr>
              <w:t>t/a</w:t>
            </w:r>
          </w:p>
        </w:tc>
        <w:tc>
          <w:tcPr>
            <w:tcW w:w="1361" w:type="dxa"/>
            <w:vAlign w:val="center"/>
          </w:tcPr>
          <w:p>
            <w:pPr>
              <w:widowControl/>
              <w:spacing w:line="320" w:lineRule="exact"/>
              <w:jc w:val="center"/>
              <w:rPr>
                <w:rFonts w:ascii="Times New Roman" w:hAnsi="Times New Roman"/>
                <w:b/>
                <w:caps w:val="0"/>
                <w:smallCaps w:val="0"/>
                <w:color w:val="000000" w:themeColor="text1"/>
                <w:kern w:val="0"/>
                <w:szCs w:val="21"/>
                <w:u w:val="single"/>
                <w14:textFill>
                  <w14:solidFill>
                    <w14:schemeClr w14:val="tx1"/>
                  </w14:solidFill>
                </w14:textFill>
              </w:rPr>
            </w:pPr>
            <w:r>
              <w:rPr>
                <w:rFonts w:ascii="Times New Roman" w:hAnsi="Times New Roman"/>
                <w:b/>
                <w:caps w:val="0"/>
                <w:smallCaps w:val="0"/>
                <w:color w:val="000000" w:themeColor="text1"/>
                <w:kern w:val="0"/>
                <w:szCs w:val="21"/>
                <w:u w:val="single"/>
                <w14:textFill>
                  <w14:solidFill>
                    <w14:schemeClr w14:val="tx1"/>
                  </w14:solidFill>
                </w14:textFill>
              </w:rPr>
              <w:t>产物</w:t>
            </w:r>
          </w:p>
        </w:tc>
        <w:tc>
          <w:tcPr>
            <w:tcW w:w="1656" w:type="dxa"/>
            <w:vAlign w:val="center"/>
          </w:tcPr>
          <w:p>
            <w:pPr>
              <w:widowControl/>
              <w:spacing w:line="320" w:lineRule="exact"/>
              <w:jc w:val="center"/>
              <w:rPr>
                <w:rFonts w:ascii="Times New Roman" w:hAnsi="Times New Roman"/>
                <w:b/>
                <w:caps w:val="0"/>
                <w:smallCaps w:val="0"/>
                <w:color w:val="000000" w:themeColor="text1"/>
                <w:kern w:val="0"/>
                <w:szCs w:val="21"/>
                <w:u w:val="single"/>
                <w14:textFill>
                  <w14:solidFill>
                    <w14:schemeClr w14:val="tx1"/>
                  </w14:solidFill>
                </w14:textFill>
              </w:rPr>
            </w:pPr>
            <w:r>
              <w:rPr>
                <w:rFonts w:ascii="Times New Roman" w:hAnsi="Times New Roman"/>
                <w:b/>
                <w:caps w:val="0"/>
                <w:smallCaps w:val="0"/>
                <w:color w:val="000000" w:themeColor="text1"/>
                <w:kern w:val="0"/>
                <w:szCs w:val="21"/>
                <w:u w:val="single"/>
                <w14:textFill>
                  <w14:solidFill>
                    <w14:schemeClr w14:val="tx1"/>
                  </w14:solidFill>
                </w14:textFill>
              </w:rPr>
              <w:t>产出量（kg/批）</w:t>
            </w:r>
          </w:p>
        </w:tc>
        <w:tc>
          <w:tcPr>
            <w:tcW w:w="1297" w:type="dxa"/>
            <w:vAlign w:val="center"/>
          </w:tcPr>
          <w:p>
            <w:pPr>
              <w:widowControl/>
              <w:spacing w:line="320" w:lineRule="exact"/>
              <w:jc w:val="center"/>
              <w:rPr>
                <w:rFonts w:hint="eastAsia" w:ascii="Times New Roman" w:hAnsi="Times New Roman"/>
                <w:b/>
                <w:caps w:val="0"/>
                <w:smallCaps w:val="0"/>
                <w:color w:val="000000" w:themeColor="text1"/>
                <w:kern w:val="0"/>
                <w:szCs w:val="21"/>
                <w:u w:val="single"/>
                <w14:textFill>
                  <w14:solidFill>
                    <w14:schemeClr w14:val="tx1"/>
                  </w14:solidFill>
                </w14:textFill>
              </w:rPr>
            </w:pPr>
            <w:r>
              <w:rPr>
                <w:rFonts w:hint="eastAsia" w:ascii="Times New Roman" w:hAnsi="Times New Roman"/>
                <w:b/>
                <w:caps w:val="0"/>
                <w:smallCaps w:val="0"/>
                <w:color w:val="000000" w:themeColor="text1"/>
                <w:kern w:val="0"/>
                <w:szCs w:val="21"/>
                <w:u w:val="single"/>
                <w:lang w:eastAsia="zh-CN"/>
                <w14:textFill>
                  <w14:solidFill>
                    <w14:schemeClr w14:val="tx1"/>
                  </w14:solidFill>
                </w14:textFill>
              </w:rPr>
              <w:t>产出</w:t>
            </w:r>
            <w:r>
              <w:rPr>
                <w:rFonts w:ascii="Times New Roman" w:hAnsi="Times New Roman"/>
                <w:b/>
                <w:caps w:val="0"/>
                <w:smallCaps w:val="0"/>
                <w:color w:val="000000" w:themeColor="text1"/>
                <w:kern w:val="0"/>
                <w:szCs w:val="21"/>
                <w:u w:val="single"/>
                <w14:textFill>
                  <w14:solidFill>
                    <w14:schemeClr w14:val="tx1"/>
                  </w14:solidFill>
                </w14:textFill>
              </w:rPr>
              <w:t>量</w:t>
            </w:r>
            <w:r>
              <w:rPr>
                <w:rFonts w:hint="eastAsia" w:ascii="Times New Roman" w:hAnsi="Times New Roman"/>
                <w:b/>
                <w:caps w:val="0"/>
                <w:smallCaps w:val="0"/>
                <w:color w:val="000000" w:themeColor="text1"/>
                <w:kern w:val="0"/>
                <w:szCs w:val="21"/>
                <w:u w:val="single"/>
                <w:lang w:val="en-US" w:eastAsia="zh-CN"/>
                <w14:textFill>
                  <w14:solidFill>
                    <w14:schemeClr w14:val="tx1"/>
                  </w14:solidFill>
                </w14:textFill>
              </w:rPr>
              <w:t>t/a</w:t>
            </w:r>
          </w:p>
        </w:tc>
        <w:tc>
          <w:tcPr>
            <w:tcW w:w="996" w:type="dxa"/>
            <w:vAlign w:val="center"/>
          </w:tcPr>
          <w:p>
            <w:pPr>
              <w:widowControl/>
              <w:spacing w:line="320" w:lineRule="exact"/>
              <w:jc w:val="center"/>
              <w:rPr>
                <w:rFonts w:ascii="Times New Roman" w:hAnsi="Times New Roman"/>
                <w:b/>
                <w:caps w:val="0"/>
                <w:smallCaps w:val="0"/>
                <w:color w:val="000000" w:themeColor="text1"/>
                <w:kern w:val="0"/>
                <w:szCs w:val="21"/>
                <w:u w:val="single"/>
                <w14:textFill>
                  <w14:solidFill>
                    <w14:schemeClr w14:val="tx1"/>
                  </w14:solidFill>
                </w14:textFill>
              </w:rPr>
            </w:pPr>
            <w:r>
              <w:rPr>
                <w:rFonts w:hint="eastAsia" w:ascii="Times New Roman" w:hAnsi="Times New Roman"/>
                <w:b/>
                <w:caps w:val="0"/>
                <w:smallCaps w:val="0"/>
                <w:color w:val="000000" w:themeColor="text1"/>
                <w:kern w:val="0"/>
                <w:szCs w:val="21"/>
                <w:u w:val="single"/>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29" w:type="dxa"/>
            <w:vAlign w:val="center"/>
          </w:tcPr>
          <w:p>
            <w:pPr>
              <w:spacing w:line="320" w:lineRule="exact"/>
              <w:jc w:val="center"/>
              <w:rPr>
                <w:rFonts w:ascii="Times New Roman" w:hAnsi="Times New Roman"/>
                <w:caps w:val="0"/>
                <w:smallCaps w:val="0"/>
                <w:color w:val="000000" w:themeColor="text1"/>
                <w:szCs w:val="21"/>
                <w:u w:val="single"/>
                <w14:textFill>
                  <w14:solidFill>
                    <w14:schemeClr w14:val="tx1"/>
                  </w14:solidFill>
                </w14:textFill>
              </w:rPr>
            </w:pPr>
            <w:r>
              <w:rPr>
                <w:rFonts w:hint="eastAsia" w:ascii="Times New Roman" w:hAnsi="Times New Roman"/>
                <w:caps w:val="0"/>
                <w:smallCaps w:val="0"/>
                <w:color w:val="000000" w:themeColor="text1"/>
                <w:kern w:val="0"/>
                <w:szCs w:val="21"/>
                <w:u w:val="single"/>
                <w14:textFill>
                  <w14:solidFill>
                    <w14:schemeClr w14:val="tx1"/>
                  </w14:solidFill>
                </w14:textFill>
              </w:rPr>
              <w:t>乙二胺</w:t>
            </w:r>
          </w:p>
        </w:tc>
        <w:tc>
          <w:tcPr>
            <w:tcW w:w="1625" w:type="dxa"/>
            <w:vAlign w:val="center"/>
          </w:tcPr>
          <w:p>
            <w:pPr>
              <w:widowControl/>
              <w:spacing w:line="360" w:lineRule="exact"/>
              <w:jc w:val="center"/>
              <w:rPr>
                <w:rFonts w:ascii="Times New Roman" w:hAnsi="Times New Roman"/>
                <w:caps w:val="0"/>
                <w:smallCaps w:val="0"/>
                <w:color w:val="000000" w:themeColor="text1"/>
                <w:spacing w:val="-20"/>
                <w:szCs w:val="21"/>
                <w:u w:val="single"/>
                <w14:textFill>
                  <w14:solidFill>
                    <w14:schemeClr w14:val="tx1"/>
                  </w14:solidFill>
                </w14:textFill>
              </w:rPr>
            </w:pPr>
            <w:r>
              <w:rPr>
                <w:rFonts w:hint="eastAsia" w:ascii="Times New Roman" w:hAnsi="Times New Roman"/>
                <w:caps w:val="0"/>
                <w:smallCaps w:val="0"/>
                <w:color w:val="000000" w:themeColor="text1"/>
                <w:spacing w:val="-20"/>
                <w:szCs w:val="21"/>
                <w:u w:val="single"/>
                <w14:textFill>
                  <w14:solidFill>
                    <w14:schemeClr w14:val="tx1"/>
                  </w14:solidFill>
                </w14:textFill>
              </w:rPr>
              <w:t>1120</w:t>
            </w:r>
          </w:p>
        </w:tc>
        <w:tc>
          <w:tcPr>
            <w:tcW w:w="1123" w:type="dxa"/>
            <w:vAlign w:val="center"/>
          </w:tcPr>
          <w:p>
            <w:pPr>
              <w:widowControl/>
              <w:spacing w:line="360" w:lineRule="exact"/>
              <w:jc w:val="center"/>
              <w:rPr>
                <w:rFonts w:hint="eastAsia" w:ascii="Times New Roman" w:hAnsi="Times New Roman" w:eastAsiaTheme="minorEastAsia"/>
                <w:caps w:val="0"/>
                <w:smallCaps w:val="0"/>
                <w:color w:val="000000" w:themeColor="text1"/>
                <w:spacing w:val="-20"/>
                <w:szCs w:val="21"/>
                <w:u w:val="single"/>
                <w:lang w:val="en-US" w:eastAsia="zh-CN"/>
                <w14:textFill>
                  <w14:solidFill>
                    <w14:schemeClr w14:val="tx1"/>
                  </w14:solidFill>
                </w14:textFill>
              </w:rPr>
            </w:pPr>
            <w:r>
              <w:rPr>
                <w:rFonts w:hint="eastAsia" w:ascii="Times New Roman" w:hAnsi="Times New Roman"/>
                <w:caps w:val="0"/>
                <w:smallCaps w:val="0"/>
                <w:color w:val="000000" w:themeColor="text1"/>
                <w:spacing w:val="-20"/>
                <w:szCs w:val="21"/>
                <w:u w:val="single"/>
                <w:lang w:val="en-US" w:eastAsia="zh-CN"/>
                <w14:textFill>
                  <w14:solidFill>
                    <w14:schemeClr w14:val="tx1"/>
                  </w14:solidFill>
                </w14:textFill>
              </w:rPr>
              <w:t>333.624</w:t>
            </w:r>
          </w:p>
        </w:tc>
        <w:tc>
          <w:tcPr>
            <w:tcW w:w="1361" w:type="dxa"/>
            <w:tcBorders>
              <w:top w:val="single" w:color="auto" w:sz="4" w:space="0"/>
              <w:bottom w:val="single" w:color="auto" w:sz="8" w:space="0"/>
            </w:tcBorders>
            <w:vAlign w:val="center"/>
          </w:tcPr>
          <w:p>
            <w:pPr>
              <w:spacing w:line="320" w:lineRule="exact"/>
              <w:jc w:val="center"/>
              <w:rPr>
                <w:rFonts w:ascii="Times New Roman" w:hAnsi="Times New Roman"/>
                <w:caps w:val="0"/>
                <w:smallCaps w:val="0"/>
                <w:color w:val="000000" w:themeColor="text1"/>
                <w:kern w:val="0"/>
                <w:szCs w:val="21"/>
                <w:u w:val="single"/>
                <w14:textFill>
                  <w14:solidFill>
                    <w14:schemeClr w14:val="tx1"/>
                  </w14:solidFill>
                </w14:textFill>
              </w:rPr>
            </w:pPr>
            <w:r>
              <w:rPr>
                <w:rFonts w:hint="eastAsia" w:ascii="Times New Roman" w:hAnsi="Times New Roman"/>
                <w:caps w:val="0"/>
                <w:smallCaps w:val="0"/>
                <w:color w:val="000000" w:themeColor="text1"/>
                <w:kern w:val="0"/>
                <w:szCs w:val="21"/>
                <w:u w:val="single"/>
                <w14:textFill>
                  <w14:solidFill>
                    <w14:schemeClr w14:val="tx1"/>
                  </w14:solidFill>
                </w14:textFill>
              </w:rPr>
              <w:t>T-31固化剂</w:t>
            </w:r>
          </w:p>
        </w:tc>
        <w:tc>
          <w:tcPr>
            <w:tcW w:w="1656" w:type="dxa"/>
            <w:tcBorders>
              <w:top w:val="single" w:color="auto" w:sz="4" w:space="0"/>
            </w:tcBorders>
            <w:vAlign w:val="center"/>
          </w:tcPr>
          <w:p>
            <w:pPr>
              <w:widowControl/>
              <w:spacing w:line="320" w:lineRule="exact"/>
              <w:jc w:val="center"/>
              <w:rPr>
                <w:rFonts w:ascii="Times New Roman" w:hAnsi="Times New Roman"/>
                <w:caps w:val="0"/>
                <w:smallCaps w:val="0"/>
                <w:color w:val="000000" w:themeColor="text1"/>
                <w:kern w:val="0"/>
                <w:szCs w:val="21"/>
                <w:u w:val="single"/>
                <w14:textFill>
                  <w14:solidFill>
                    <w14:schemeClr w14:val="tx1"/>
                  </w14:solidFill>
                </w14:textFill>
              </w:rPr>
            </w:pPr>
            <w:r>
              <w:rPr>
                <w:rFonts w:hint="eastAsia" w:ascii="Times New Roman" w:hAnsi="Times New Roman"/>
                <w:caps w:val="0"/>
                <w:smallCaps w:val="0"/>
                <w:color w:val="000000" w:themeColor="text1"/>
                <w:kern w:val="0"/>
                <w:szCs w:val="21"/>
                <w:u w:val="single"/>
                <w14:textFill>
                  <w14:solidFill>
                    <w14:schemeClr w14:val="tx1"/>
                  </w14:solidFill>
                </w14:textFill>
              </w:rPr>
              <w:t>4</w:t>
            </w:r>
            <w:r>
              <w:rPr>
                <w:rFonts w:hint="eastAsia" w:ascii="Times New Roman" w:hAnsi="Times New Roman"/>
                <w:caps w:val="0"/>
                <w:smallCaps w:val="0"/>
                <w:color w:val="000000" w:themeColor="text1"/>
                <w:kern w:val="0"/>
                <w:szCs w:val="21"/>
                <w:u w:val="single"/>
                <w:lang w:val="en-US" w:eastAsia="zh-CN"/>
                <w14:textFill>
                  <w14:solidFill>
                    <w14:schemeClr w14:val="tx1"/>
                  </w14:solidFill>
                </w14:textFill>
              </w:rPr>
              <w:t>700</w:t>
            </w:r>
          </w:p>
        </w:tc>
        <w:tc>
          <w:tcPr>
            <w:tcW w:w="1297" w:type="dxa"/>
            <w:tcBorders>
              <w:top w:val="single" w:color="auto" w:sz="4" w:space="0"/>
            </w:tcBorders>
            <w:vAlign w:val="center"/>
          </w:tcPr>
          <w:p>
            <w:pPr>
              <w:widowControl/>
              <w:spacing w:line="320" w:lineRule="exact"/>
              <w:jc w:val="center"/>
              <w:rPr>
                <w:rFonts w:hint="eastAsia" w:ascii="Times New Roman" w:hAnsi="Times New Roman" w:eastAsiaTheme="minorEastAsia"/>
                <w:caps w:val="0"/>
                <w:smallCaps w:val="0"/>
                <w:color w:val="000000" w:themeColor="text1"/>
                <w:kern w:val="0"/>
                <w:szCs w:val="21"/>
                <w:u w:val="single"/>
                <w:lang w:val="en-US" w:eastAsia="zh-CN"/>
                <w14:textFill>
                  <w14:solidFill>
                    <w14:schemeClr w14:val="tx1"/>
                  </w14:solidFill>
                </w14:textFill>
              </w:rPr>
            </w:pPr>
            <w:r>
              <w:rPr>
                <w:rFonts w:hint="eastAsia" w:ascii="Times New Roman" w:hAnsi="Times New Roman"/>
                <w:caps w:val="0"/>
                <w:smallCaps w:val="0"/>
                <w:color w:val="000000" w:themeColor="text1"/>
                <w:kern w:val="0"/>
                <w:szCs w:val="21"/>
                <w:u w:val="single"/>
                <w:lang w:val="en-US" w:eastAsia="zh-CN"/>
                <w14:textFill>
                  <w14:solidFill>
                    <w14:schemeClr w14:val="tx1"/>
                  </w14:solidFill>
                </w14:textFill>
              </w:rPr>
              <w:t>1400</w:t>
            </w:r>
          </w:p>
        </w:tc>
        <w:tc>
          <w:tcPr>
            <w:tcW w:w="996" w:type="dxa"/>
            <w:tcBorders>
              <w:top w:val="single" w:color="auto" w:sz="4" w:space="0"/>
            </w:tcBorders>
            <w:vAlign w:val="center"/>
          </w:tcPr>
          <w:p>
            <w:pPr>
              <w:widowControl/>
              <w:spacing w:line="320" w:lineRule="exact"/>
              <w:jc w:val="center"/>
              <w:rPr>
                <w:rFonts w:ascii="Times New Roman" w:hAnsi="Times New Roman"/>
                <w:caps w:val="0"/>
                <w:smallCaps w:val="0"/>
                <w:color w:val="000000" w:themeColor="text1"/>
                <w:kern w:val="0"/>
                <w:szCs w:val="21"/>
                <w:u w:val="singl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29" w:type="dxa"/>
            <w:vAlign w:val="center"/>
          </w:tcPr>
          <w:p>
            <w:pPr>
              <w:jc w:val="center"/>
              <w:rPr>
                <w:rFonts w:ascii="Times New Roman" w:hAnsi="Times New Roman"/>
                <w:caps w:val="0"/>
                <w:smallCaps w:val="0"/>
                <w:color w:val="000000" w:themeColor="text1"/>
                <w:kern w:val="0"/>
                <w:u w:val="single"/>
                <w14:textFill>
                  <w14:solidFill>
                    <w14:schemeClr w14:val="tx1"/>
                  </w14:solidFill>
                </w14:textFill>
              </w:rPr>
            </w:pPr>
            <w:r>
              <w:rPr>
                <w:rFonts w:hint="eastAsia" w:ascii="Times New Roman" w:hAnsi="Times New Roman"/>
                <w:caps w:val="0"/>
                <w:smallCaps w:val="0"/>
                <w:color w:val="000000" w:themeColor="text1"/>
                <w:kern w:val="0"/>
                <w:u w:val="single"/>
                <w14:textFill>
                  <w14:solidFill>
                    <w14:schemeClr w14:val="tx1"/>
                  </w14:solidFill>
                </w14:textFill>
              </w:rPr>
              <w:t>苯酚</w:t>
            </w:r>
          </w:p>
        </w:tc>
        <w:tc>
          <w:tcPr>
            <w:tcW w:w="1625" w:type="dxa"/>
            <w:vAlign w:val="center"/>
          </w:tcPr>
          <w:p>
            <w:pPr>
              <w:jc w:val="center"/>
              <w:rPr>
                <w:rFonts w:ascii="Times New Roman" w:hAnsi="Times New Roman"/>
                <w:caps w:val="0"/>
                <w:smallCaps w:val="0"/>
                <w:color w:val="000000" w:themeColor="text1"/>
                <w:u w:val="single"/>
                <w14:textFill>
                  <w14:solidFill>
                    <w14:schemeClr w14:val="tx1"/>
                  </w14:solidFill>
                </w14:textFill>
              </w:rPr>
            </w:pPr>
            <w:r>
              <w:rPr>
                <w:rFonts w:hint="eastAsia" w:ascii="Times New Roman" w:hAnsi="Times New Roman"/>
                <w:caps w:val="0"/>
                <w:smallCaps w:val="0"/>
                <w:color w:val="000000" w:themeColor="text1"/>
                <w:u w:val="single"/>
                <w14:textFill>
                  <w14:solidFill>
                    <w14:schemeClr w14:val="tx1"/>
                  </w14:solidFill>
                </w14:textFill>
              </w:rPr>
              <w:t>1880</w:t>
            </w:r>
          </w:p>
        </w:tc>
        <w:tc>
          <w:tcPr>
            <w:tcW w:w="1123" w:type="dxa"/>
            <w:vAlign w:val="center"/>
          </w:tcPr>
          <w:p>
            <w:pPr>
              <w:jc w:val="center"/>
              <w:rPr>
                <w:rFonts w:hint="eastAsia" w:ascii="Times New Roman" w:hAnsi="Times New Roman" w:eastAsiaTheme="minorEastAsia"/>
                <w:caps w:val="0"/>
                <w:smallCaps w:val="0"/>
                <w:color w:val="000000" w:themeColor="text1"/>
                <w:u w:val="single"/>
                <w:lang w:val="en-US" w:eastAsia="zh-CN"/>
                <w14:textFill>
                  <w14:solidFill>
                    <w14:schemeClr w14:val="tx1"/>
                  </w14:solidFill>
                </w14:textFill>
              </w:rPr>
            </w:pPr>
            <w:r>
              <w:rPr>
                <w:rFonts w:hint="eastAsia" w:ascii="Times New Roman" w:hAnsi="Times New Roman"/>
                <w:caps w:val="0"/>
                <w:smallCaps w:val="0"/>
                <w:color w:val="000000" w:themeColor="text1"/>
                <w:u w:val="single"/>
                <w:lang w:val="en-US" w:eastAsia="zh-CN"/>
                <w14:textFill>
                  <w14:solidFill>
                    <w14:schemeClr w14:val="tx1"/>
                  </w14:solidFill>
                </w14:textFill>
              </w:rPr>
              <w:t>560.011</w:t>
            </w:r>
          </w:p>
        </w:tc>
        <w:tc>
          <w:tcPr>
            <w:tcW w:w="1361" w:type="dxa"/>
            <w:tcBorders>
              <w:top w:val="single" w:color="auto" w:sz="4" w:space="0"/>
            </w:tcBorders>
            <w:vAlign w:val="center"/>
          </w:tcPr>
          <w:p>
            <w:pPr>
              <w:spacing w:line="320" w:lineRule="exact"/>
              <w:jc w:val="center"/>
              <w:rPr>
                <w:rFonts w:hint="eastAsia" w:ascii="Times New Roman" w:hAnsi="Times New Roman" w:eastAsiaTheme="minorEastAsia"/>
                <w:caps w:val="0"/>
                <w:smallCaps w:val="0"/>
                <w:color w:val="000000" w:themeColor="text1"/>
                <w:kern w:val="0"/>
                <w:szCs w:val="21"/>
                <w:u w:val="single"/>
                <w:lang w:eastAsia="zh-CN"/>
                <w14:textFill>
                  <w14:solidFill>
                    <w14:schemeClr w14:val="tx1"/>
                  </w14:solidFill>
                </w14:textFill>
              </w:rPr>
            </w:pPr>
            <w:r>
              <w:rPr>
                <w:rFonts w:hint="eastAsia" w:ascii="Times New Roman" w:hAnsi="Times New Roman"/>
                <w:caps w:val="0"/>
                <w:smallCaps w:val="0"/>
                <w:color w:val="000000" w:themeColor="text1"/>
                <w:kern w:val="0"/>
                <w:szCs w:val="21"/>
                <w:u w:val="single"/>
                <w:lang w:eastAsia="zh-CN"/>
                <w14:textFill>
                  <w14:solidFill>
                    <w14:schemeClr w14:val="tx1"/>
                  </w14:solidFill>
                </w14:textFill>
              </w:rPr>
              <w:t>回收溶剂</w:t>
            </w:r>
          </w:p>
        </w:tc>
        <w:tc>
          <w:tcPr>
            <w:tcW w:w="1656" w:type="dxa"/>
            <w:tcBorders>
              <w:top w:val="single" w:color="auto" w:sz="4" w:space="0"/>
            </w:tcBorders>
            <w:vAlign w:val="center"/>
          </w:tcPr>
          <w:p>
            <w:pPr>
              <w:widowControl/>
              <w:spacing w:line="320" w:lineRule="exact"/>
              <w:jc w:val="center"/>
              <w:rPr>
                <w:rFonts w:ascii="Times New Roman" w:hAnsi="Times New Roman"/>
                <w:caps w:val="0"/>
                <w:smallCaps w:val="0"/>
                <w:color w:val="000000" w:themeColor="text1"/>
                <w:kern w:val="0"/>
                <w:szCs w:val="21"/>
                <w:u w:val="single"/>
                <w14:textFill>
                  <w14:solidFill>
                    <w14:schemeClr w14:val="tx1"/>
                  </w14:solidFill>
                </w14:textFill>
              </w:rPr>
            </w:pPr>
            <w:r>
              <w:rPr>
                <w:rFonts w:hint="eastAsia" w:ascii="Times New Roman" w:hAnsi="Times New Roman"/>
                <w:caps w:val="0"/>
                <w:smallCaps w:val="0"/>
                <w:color w:val="000000" w:themeColor="text1"/>
                <w:kern w:val="0"/>
                <w:szCs w:val="21"/>
                <w:u w:val="single"/>
                <w:lang w:val="en-US" w:eastAsia="zh-CN"/>
                <w14:textFill>
                  <w14:solidFill>
                    <w14:schemeClr w14:val="tx1"/>
                  </w14:solidFill>
                </w14:textFill>
              </w:rPr>
              <w:t>223</w:t>
            </w:r>
          </w:p>
        </w:tc>
        <w:tc>
          <w:tcPr>
            <w:tcW w:w="1297" w:type="dxa"/>
            <w:tcBorders>
              <w:top w:val="single" w:color="auto" w:sz="4" w:space="0"/>
            </w:tcBorders>
            <w:vAlign w:val="center"/>
          </w:tcPr>
          <w:p>
            <w:pPr>
              <w:widowControl/>
              <w:spacing w:line="320" w:lineRule="exact"/>
              <w:jc w:val="center"/>
              <w:rPr>
                <w:rFonts w:hint="eastAsia" w:ascii="Times New Roman" w:hAnsi="Times New Roman" w:eastAsiaTheme="minorEastAsia"/>
                <w:caps w:val="0"/>
                <w:smallCaps w:val="0"/>
                <w:color w:val="000000" w:themeColor="text1"/>
                <w:kern w:val="0"/>
                <w:szCs w:val="21"/>
                <w:u w:val="single"/>
                <w:lang w:val="en-US" w:eastAsia="zh-CN"/>
                <w14:textFill>
                  <w14:solidFill>
                    <w14:schemeClr w14:val="tx1"/>
                  </w14:solidFill>
                </w14:textFill>
              </w:rPr>
            </w:pPr>
            <w:r>
              <w:rPr>
                <w:rFonts w:hint="eastAsia" w:ascii="Times New Roman" w:hAnsi="Times New Roman"/>
                <w:caps w:val="0"/>
                <w:smallCaps w:val="0"/>
                <w:color w:val="000000" w:themeColor="text1"/>
                <w:kern w:val="0"/>
                <w:szCs w:val="21"/>
                <w:u w:val="single"/>
                <w:lang w:val="en-US" w:eastAsia="zh-CN"/>
                <w14:textFill>
                  <w14:solidFill>
                    <w14:schemeClr w14:val="tx1"/>
                  </w14:solidFill>
                </w14:textFill>
              </w:rPr>
              <w:t>66.454</w:t>
            </w:r>
          </w:p>
        </w:tc>
        <w:tc>
          <w:tcPr>
            <w:tcW w:w="996" w:type="dxa"/>
            <w:tcBorders>
              <w:top w:val="single" w:color="auto" w:sz="4" w:space="0"/>
            </w:tcBorders>
            <w:vAlign w:val="center"/>
          </w:tcPr>
          <w:p>
            <w:pPr>
              <w:widowControl/>
              <w:spacing w:line="320" w:lineRule="exact"/>
              <w:jc w:val="center"/>
              <w:rPr>
                <w:rFonts w:ascii="Times New Roman" w:hAnsi="Times New Roman"/>
                <w:caps w:val="0"/>
                <w:smallCaps w:val="0"/>
                <w:color w:val="000000" w:themeColor="text1"/>
                <w:kern w:val="0"/>
                <w:szCs w:val="21"/>
                <w:u w:val="singl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29" w:type="dxa"/>
            <w:vAlign w:val="center"/>
          </w:tcPr>
          <w:p>
            <w:pPr>
              <w:jc w:val="center"/>
              <w:rPr>
                <w:rFonts w:ascii="Times New Roman" w:hAnsi="Times New Roman"/>
                <w:caps w:val="0"/>
                <w:smallCaps w:val="0"/>
                <w:color w:val="000000" w:themeColor="text1"/>
                <w:kern w:val="0"/>
                <w:u w:val="single"/>
                <w14:textFill>
                  <w14:solidFill>
                    <w14:schemeClr w14:val="tx1"/>
                  </w14:solidFill>
                </w14:textFill>
              </w:rPr>
            </w:pPr>
            <w:r>
              <w:rPr>
                <w:rFonts w:hint="eastAsia" w:ascii="Times New Roman" w:hAnsi="Times New Roman"/>
                <w:caps w:val="0"/>
                <w:smallCaps w:val="0"/>
                <w:color w:val="000000" w:themeColor="text1"/>
                <w:kern w:val="0"/>
                <w:u w:val="single"/>
                <w14:textFill>
                  <w14:solidFill>
                    <w14:schemeClr w14:val="tx1"/>
                  </w14:solidFill>
                </w14:textFill>
              </w:rPr>
              <w:t>多聚甲醛</w:t>
            </w:r>
          </w:p>
        </w:tc>
        <w:tc>
          <w:tcPr>
            <w:tcW w:w="1625" w:type="dxa"/>
            <w:vAlign w:val="center"/>
          </w:tcPr>
          <w:p>
            <w:pPr>
              <w:jc w:val="center"/>
              <w:rPr>
                <w:rFonts w:ascii="Times New Roman" w:hAnsi="Times New Roman"/>
                <w:caps w:val="0"/>
                <w:smallCaps w:val="0"/>
                <w:color w:val="000000" w:themeColor="text1"/>
                <w:u w:val="single"/>
                <w14:textFill>
                  <w14:solidFill>
                    <w14:schemeClr w14:val="tx1"/>
                  </w14:solidFill>
                </w14:textFill>
              </w:rPr>
            </w:pPr>
            <w:r>
              <w:rPr>
                <w:rFonts w:hint="eastAsia" w:ascii="Times New Roman" w:hAnsi="Times New Roman"/>
                <w:caps w:val="0"/>
                <w:smallCaps w:val="0"/>
                <w:color w:val="000000" w:themeColor="text1"/>
                <w:u w:val="single"/>
                <w14:textFill>
                  <w14:solidFill>
                    <w14:schemeClr w14:val="tx1"/>
                  </w14:solidFill>
                </w14:textFill>
              </w:rPr>
              <w:t>825</w:t>
            </w:r>
          </w:p>
        </w:tc>
        <w:tc>
          <w:tcPr>
            <w:tcW w:w="1123" w:type="dxa"/>
            <w:vAlign w:val="center"/>
          </w:tcPr>
          <w:p>
            <w:pPr>
              <w:jc w:val="center"/>
              <w:rPr>
                <w:rFonts w:hint="eastAsia" w:ascii="Times New Roman" w:hAnsi="Times New Roman" w:eastAsiaTheme="minorEastAsia"/>
                <w:caps w:val="0"/>
                <w:smallCaps w:val="0"/>
                <w:color w:val="000000" w:themeColor="text1"/>
                <w:u w:val="single"/>
                <w:lang w:val="en-US" w:eastAsia="zh-CN"/>
                <w14:textFill>
                  <w14:solidFill>
                    <w14:schemeClr w14:val="tx1"/>
                  </w14:solidFill>
                </w14:textFill>
              </w:rPr>
            </w:pPr>
            <w:r>
              <w:rPr>
                <w:rFonts w:hint="eastAsia" w:ascii="Times New Roman" w:hAnsi="Times New Roman"/>
                <w:caps w:val="0"/>
                <w:smallCaps w:val="0"/>
                <w:color w:val="000000" w:themeColor="text1"/>
                <w:u w:val="single"/>
                <w:lang w:val="en-US" w:eastAsia="zh-CN"/>
                <w14:textFill>
                  <w14:solidFill>
                    <w14:schemeClr w14:val="tx1"/>
                  </w14:solidFill>
                </w14:textFill>
              </w:rPr>
              <w:t>245.75</w:t>
            </w:r>
          </w:p>
        </w:tc>
        <w:tc>
          <w:tcPr>
            <w:tcW w:w="1361" w:type="dxa"/>
            <w:vAlign w:val="center"/>
          </w:tcPr>
          <w:p>
            <w:pPr>
              <w:spacing w:line="320" w:lineRule="exact"/>
              <w:jc w:val="center"/>
              <w:rPr>
                <w:rFonts w:ascii="Times New Roman" w:hAnsi="Times New Roman"/>
                <w:caps w:val="0"/>
                <w:smallCaps w:val="0"/>
                <w:color w:val="000000" w:themeColor="text1"/>
                <w:kern w:val="0"/>
                <w:szCs w:val="21"/>
                <w:u w:val="single"/>
                <w14:textFill>
                  <w14:solidFill>
                    <w14:schemeClr w14:val="tx1"/>
                  </w14:solidFill>
                </w14:textFill>
              </w:rPr>
            </w:pPr>
            <w:r>
              <w:rPr>
                <w:rFonts w:hint="eastAsia" w:ascii="Times New Roman" w:hAnsi="Times New Roman"/>
                <w:caps w:val="0"/>
                <w:smallCaps w:val="0"/>
                <w:color w:val="000000" w:themeColor="text1"/>
                <w:kern w:val="0"/>
                <w:szCs w:val="21"/>
                <w:u w:val="single"/>
                <w14:textFill>
                  <w14:solidFill>
                    <w14:schemeClr w14:val="tx1"/>
                  </w14:solidFill>
                </w14:textFill>
              </w:rPr>
              <w:t>废气</w:t>
            </w:r>
          </w:p>
        </w:tc>
        <w:tc>
          <w:tcPr>
            <w:tcW w:w="1656" w:type="dxa"/>
            <w:vAlign w:val="center"/>
          </w:tcPr>
          <w:p>
            <w:pPr>
              <w:spacing w:line="320" w:lineRule="exact"/>
              <w:jc w:val="center"/>
              <w:rPr>
                <w:rFonts w:ascii="Times New Roman" w:hAnsi="Times New Roman"/>
                <w:caps w:val="0"/>
                <w:smallCaps w:val="0"/>
                <w:color w:val="000000" w:themeColor="text1"/>
                <w:kern w:val="0"/>
                <w:szCs w:val="21"/>
                <w:u w:val="single"/>
                <w14:textFill>
                  <w14:solidFill>
                    <w14:schemeClr w14:val="tx1"/>
                  </w14:solidFill>
                </w14:textFill>
              </w:rPr>
            </w:pPr>
            <w:r>
              <w:rPr>
                <w:rFonts w:hint="eastAsia" w:ascii="Times New Roman" w:hAnsi="Times New Roman"/>
                <w:caps w:val="0"/>
                <w:smallCaps w:val="0"/>
                <w:color w:val="000000" w:themeColor="text1"/>
                <w:kern w:val="0"/>
                <w:szCs w:val="21"/>
                <w:u w:val="single"/>
                <w14:textFill>
                  <w14:solidFill>
                    <w14:schemeClr w14:val="tx1"/>
                  </w14:solidFill>
                </w14:textFill>
              </w:rPr>
              <w:t>1.5</w:t>
            </w:r>
          </w:p>
        </w:tc>
        <w:tc>
          <w:tcPr>
            <w:tcW w:w="1297" w:type="dxa"/>
            <w:vAlign w:val="center"/>
          </w:tcPr>
          <w:p>
            <w:pPr>
              <w:widowControl/>
              <w:spacing w:line="320" w:lineRule="exact"/>
              <w:jc w:val="center"/>
              <w:rPr>
                <w:rFonts w:hint="eastAsia" w:ascii="Times New Roman" w:hAnsi="Times New Roman" w:eastAsiaTheme="minorEastAsia"/>
                <w:caps w:val="0"/>
                <w:smallCaps w:val="0"/>
                <w:color w:val="000000" w:themeColor="text1"/>
                <w:kern w:val="0"/>
                <w:szCs w:val="21"/>
                <w:u w:val="single"/>
                <w:lang w:val="en-US" w:eastAsia="zh-CN"/>
                <w14:textFill>
                  <w14:solidFill>
                    <w14:schemeClr w14:val="tx1"/>
                  </w14:solidFill>
                </w14:textFill>
              </w:rPr>
            </w:pPr>
            <w:r>
              <w:rPr>
                <w:rFonts w:hint="eastAsia" w:ascii="Times New Roman" w:hAnsi="Times New Roman"/>
                <w:caps w:val="0"/>
                <w:smallCaps w:val="0"/>
                <w:color w:val="000000" w:themeColor="text1"/>
                <w:kern w:val="0"/>
                <w:szCs w:val="21"/>
                <w:u w:val="single"/>
                <w:lang w:val="en-US" w:eastAsia="zh-CN"/>
                <w14:textFill>
                  <w14:solidFill>
                    <w14:schemeClr w14:val="tx1"/>
                  </w14:solidFill>
                </w14:textFill>
              </w:rPr>
              <w:t>0.447</w:t>
            </w:r>
          </w:p>
        </w:tc>
        <w:tc>
          <w:tcPr>
            <w:tcW w:w="996" w:type="dxa"/>
            <w:vAlign w:val="center"/>
          </w:tcPr>
          <w:p>
            <w:pPr>
              <w:widowControl/>
              <w:spacing w:line="320" w:lineRule="exact"/>
              <w:jc w:val="center"/>
              <w:rPr>
                <w:rFonts w:ascii="Times New Roman" w:hAnsi="Times New Roman"/>
                <w:caps w:val="0"/>
                <w:smallCaps w:val="0"/>
                <w:color w:val="000000" w:themeColor="text1"/>
                <w:kern w:val="0"/>
                <w:szCs w:val="21"/>
                <w:u w:val="singl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29" w:type="dxa"/>
            <w:vAlign w:val="center"/>
          </w:tcPr>
          <w:p>
            <w:pPr>
              <w:jc w:val="center"/>
              <w:rPr>
                <w:rFonts w:ascii="Times New Roman" w:hAnsi="Times New Roman"/>
                <w:caps w:val="0"/>
                <w:smallCaps w:val="0"/>
                <w:color w:val="000000" w:themeColor="text1"/>
                <w:kern w:val="0"/>
                <w:u w:val="single"/>
                <w14:textFill>
                  <w14:solidFill>
                    <w14:schemeClr w14:val="tx1"/>
                  </w14:solidFill>
                </w14:textFill>
              </w:rPr>
            </w:pPr>
            <w:r>
              <w:rPr>
                <w:rFonts w:hint="eastAsia" w:ascii="Times New Roman" w:hAnsi="Times New Roman"/>
                <w:caps w:val="0"/>
                <w:smallCaps w:val="0"/>
                <w:color w:val="000000" w:themeColor="text1"/>
                <w:kern w:val="0"/>
                <w:u w:val="single"/>
                <w14:textFill>
                  <w14:solidFill>
                    <w14:schemeClr w14:val="tx1"/>
                  </w14:solidFill>
                </w14:textFill>
              </w:rPr>
              <w:t>甲醇</w:t>
            </w:r>
          </w:p>
        </w:tc>
        <w:tc>
          <w:tcPr>
            <w:tcW w:w="1625" w:type="dxa"/>
            <w:vAlign w:val="center"/>
          </w:tcPr>
          <w:p>
            <w:pPr>
              <w:jc w:val="center"/>
              <w:rPr>
                <w:rFonts w:ascii="Times New Roman" w:hAnsi="Times New Roman"/>
                <w:caps w:val="0"/>
                <w:smallCaps w:val="0"/>
                <w:color w:val="000000" w:themeColor="text1"/>
                <w:u w:val="single"/>
                <w14:textFill>
                  <w14:solidFill>
                    <w14:schemeClr w14:val="tx1"/>
                  </w14:solidFill>
                </w14:textFill>
              </w:rPr>
            </w:pPr>
            <w:r>
              <w:rPr>
                <w:rFonts w:hint="eastAsia" w:ascii="Times New Roman" w:hAnsi="Times New Roman"/>
                <w:caps w:val="0"/>
                <w:smallCaps w:val="0"/>
                <w:color w:val="000000" w:themeColor="text1"/>
                <w:u w:val="single"/>
                <w14:textFill>
                  <w14:solidFill>
                    <w14:schemeClr w14:val="tx1"/>
                  </w14:solidFill>
                </w14:textFill>
              </w:rPr>
              <w:t>300</w:t>
            </w:r>
          </w:p>
        </w:tc>
        <w:tc>
          <w:tcPr>
            <w:tcW w:w="1123" w:type="dxa"/>
            <w:vAlign w:val="center"/>
          </w:tcPr>
          <w:p>
            <w:pPr>
              <w:jc w:val="center"/>
              <w:rPr>
                <w:rFonts w:hint="eastAsia" w:ascii="Times New Roman" w:hAnsi="Times New Roman" w:eastAsiaTheme="minorEastAsia"/>
                <w:caps w:val="0"/>
                <w:smallCaps w:val="0"/>
                <w:color w:val="000000" w:themeColor="text1"/>
                <w:u w:val="single"/>
                <w:lang w:val="en-US" w:eastAsia="zh-CN"/>
                <w14:textFill>
                  <w14:solidFill>
                    <w14:schemeClr w14:val="tx1"/>
                  </w14:solidFill>
                </w14:textFill>
              </w:rPr>
            </w:pPr>
            <w:r>
              <w:rPr>
                <w:rFonts w:hint="eastAsia" w:ascii="Times New Roman" w:hAnsi="Times New Roman"/>
                <w:caps w:val="0"/>
                <w:smallCaps w:val="0"/>
                <w:color w:val="000000" w:themeColor="text1"/>
                <w:u w:val="single"/>
                <w:lang w:val="en-US" w:eastAsia="zh-CN"/>
                <w14:textFill>
                  <w14:solidFill>
                    <w14:schemeClr w14:val="tx1"/>
                  </w14:solidFill>
                </w14:textFill>
              </w:rPr>
              <w:t>89.363</w:t>
            </w:r>
          </w:p>
        </w:tc>
        <w:tc>
          <w:tcPr>
            <w:tcW w:w="1361" w:type="dxa"/>
            <w:tcBorders>
              <w:bottom w:val="single" w:color="auto" w:sz="8" w:space="0"/>
            </w:tcBorders>
            <w:vAlign w:val="center"/>
          </w:tcPr>
          <w:p>
            <w:pPr>
              <w:spacing w:line="320" w:lineRule="exact"/>
              <w:jc w:val="center"/>
              <w:rPr>
                <w:rFonts w:ascii="Times New Roman" w:hAnsi="Times New Roman"/>
                <w:caps w:val="0"/>
                <w:smallCaps w:val="0"/>
                <w:color w:val="000000" w:themeColor="text1"/>
                <w:kern w:val="0"/>
                <w:szCs w:val="21"/>
                <w:u w:val="single"/>
                <w14:textFill>
                  <w14:solidFill>
                    <w14:schemeClr w14:val="tx1"/>
                  </w14:solidFill>
                </w14:textFill>
              </w:rPr>
            </w:pPr>
            <w:r>
              <w:rPr>
                <w:rFonts w:hint="eastAsia" w:ascii="Times New Roman" w:hAnsi="Times New Roman"/>
                <w:caps w:val="0"/>
                <w:smallCaps w:val="0"/>
                <w:color w:val="000000" w:themeColor="text1"/>
                <w:kern w:val="0"/>
                <w:szCs w:val="21"/>
                <w:u w:val="single"/>
                <w14:textFill>
                  <w14:solidFill>
                    <w14:schemeClr w14:val="tx1"/>
                  </w14:solidFill>
                </w14:textFill>
              </w:rPr>
              <w:t>过滤滤渣</w:t>
            </w:r>
          </w:p>
        </w:tc>
        <w:tc>
          <w:tcPr>
            <w:tcW w:w="1656" w:type="dxa"/>
            <w:vAlign w:val="center"/>
          </w:tcPr>
          <w:p>
            <w:pPr>
              <w:widowControl/>
              <w:spacing w:line="320" w:lineRule="exact"/>
              <w:jc w:val="center"/>
              <w:rPr>
                <w:rFonts w:ascii="Times New Roman" w:hAnsi="Times New Roman"/>
                <w:caps w:val="0"/>
                <w:smallCaps w:val="0"/>
                <w:color w:val="000000" w:themeColor="text1"/>
                <w:kern w:val="0"/>
                <w:szCs w:val="21"/>
                <w:u w:val="single"/>
                <w14:textFill>
                  <w14:solidFill>
                    <w14:schemeClr w14:val="tx1"/>
                  </w14:solidFill>
                </w14:textFill>
              </w:rPr>
            </w:pPr>
            <w:r>
              <w:rPr>
                <w:rFonts w:hint="eastAsia" w:ascii="Times New Roman" w:hAnsi="Times New Roman"/>
                <w:caps w:val="0"/>
                <w:smallCaps w:val="0"/>
                <w:color w:val="000000" w:themeColor="text1"/>
                <w:kern w:val="0"/>
                <w:szCs w:val="21"/>
                <w:u w:val="single"/>
                <w14:textFill>
                  <w14:solidFill>
                    <w14:schemeClr w14:val="tx1"/>
                  </w14:solidFill>
                </w14:textFill>
              </w:rPr>
              <w:t>0.5</w:t>
            </w:r>
          </w:p>
        </w:tc>
        <w:tc>
          <w:tcPr>
            <w:tcW w:w="1297" w:type="dxa"/>
            <w:vAlign w:val="center"/>
          </w:tcPr>
          <w:p>
            <w:pPr>
              <w:widowControl/>
              <w:spacing w:line="320" w:lineRule="exact"/>
              <w:jc w:val="center"/>
              <w:rPr>
                <w:rFonts w:hint="eastAsia" w:ascii="Times New Roman" w:hAnsi="Times New Roman" w:eastAsiaTheme="minorEastAsia"/>
                <w:caps w:val="0"/>
                <w:smallCaps w:val="0"/>
                <w:color w:val="000000" w:themeColor="text1"/>
                <w:kern w:val="0"/>
                <w:szCs w:val="21"/>
                <w:u w:val="single"/>
                <w:lang w:val="en-US" w:eastAsia="zh-CN"/>
                <w14:textFill>
                  <w14:solidFill>
                    <w14:schemeClr w14:val="tx1"/>
                  </w14:solidFill>
                </w14:textFill>
              </w:rPr>
            </w:pPr>
            <w:r>
              <w:rPr>
                <w:rFonts w:hint="eastAsia" w:ascii="Times New Roman" w:hAnsi="Times New Roman"/>
                <w:caps w:val="0"/>
                <w:smallCaps w:val="0"/>
                <w:color w:val="000000" w:themeColor="text1"/>
                <w:kern w:val="0"/>
                <w:szCs w:val="21"/>
                <w:u w:val="single"/>
                <w:lang w:val="en-US" w:eastAsia="zh-CN"/>
                <w14:textFill>
                  <w14:solidFill>
                    <w14:schemeClr w14:val="tx1"/>
                  </w14:solidFill>
                </w14:textFill>
              </w:rPr>
              <w:t>0.149</w:t>
            </w:r>
          </w:p>
        </w:tc>
        <w:tc>
          <w:tcPr>
            <w:tcW w:w="996" w:type="dxa"/>
            <w:vAlign w:val="center"/>
          </w:tcPr>
          <w:p>
            <w:pPr>
              <w:widowControl/>
              <w:spacing w:line="320" w:lineRule="exact"/>
              <w:jc w:val="center"/>
              <w:rPr>
                <w:rFonts w:ascii="Times New Roman" w:hAnsi="Times New Roman"/>
                <w:caps w:val="0"/>
                <w:smallCaps w:val="0"/>
                <w:color w:val="000000" w:themeColor="text1"/>
                <w:kern w:val="0"/>
                <w:szCs w:val="21"/>
                <w:u w:val="singl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29" w:type="dxa"/>
            <w:vAlign w:val="center"/>
          </w:tcPr>
          <w:p>
            <w:pPr>
              <w:jc w:val="center"/>
              <w:rPr>
                <w:rFonts w:ascii="Times New Roman" w:hAnsi="Times New Roman"/>
                <w:caps w:val="0"/>
                <w:smallCaps w:val="0"/>
                <w:color w:val="000000" w:themeColor="text1"/>
                <w:kern w:val="0"/>
                <w:u w:val="single"/>
                <w14:textFill>
                  <w14:solidFill>
                    <w14:schemeClr w14:val="tx1"/>
                  </w14:solidFill>
                </w14:textFill>
              </w:rPr>
            </w:pPr>
            <w:r>
              <w:rPr>
                <w:rFonts w:hint="eastAsia" w:ascii="Times New Roman" w:hAnsi="Times New Roman"/>
                <w:caps w:val="0"/>
                <w:smallCaps w:val="0"/>
                <w:color w:val="000000" w:themeColor="text1"/>
                <w:kern w:val="0"/>
                <w:u w:val="single"/>
                <w14:textFill>
                  <w14:solidFill>
                    <w14:schemeClr w14:val="tx1"/>
                  </w14:solidFill>
                </w14:textFill>
              </w:rPr>
              <w:t>二丁脂</w:t>
            </w:r>
          </w:p>
        </w:tc>
        <w:tc>
          <w:tcPr>
            <w:tcW w:w="1625" w:type="dxa"/>
            <w:vAlign w:val="center"/>
          </w:tcPr>
          <w:p>
            <w:pPr>
              <w:jc w:val="center"/>
              <w:rPr>
                <w:rFonts w:ascii="Times New Roman" w:hAnsi="Times New Roman"/>
                <w:caps w:val="0"/>
                <w:smallCaps w:val="0"/>
                <w:color w:val="000000" w:themeColor="text1"/>
                <w:u w:val="single"/>
                <w14:textFill>
                  <w14:solidFill>
                    <w14:schemeClr w14:val="tx1"/>
                  </w14:solidFill>
                </w14:textFill>
              </w:rPr>
            </w:pPr>
            <w:r>
              <w:rPr>
                <w:rFonts w:hint="eastAsia" w:ascii="Times New Roman" w:hAnsi="Times New Roman"/>
                <w:caps w:val="0"/>
                <w:smallCaps w:val="0"/>
                <w:color w:val="000000" w:themeColor="text1"/>
                <w:u w:val="single"/>
                <w14:textFill>
                  <w14:solidFill>
                    <w14:schemeClr w14:val="tx1"/>
                  </w14:solidFill>
                </w14:textFill>
              </w:rPr>
              <w:t>300</w:t>
            </w:r>
          </w:p>
        </w:tc>
        <w:tc>
          <w:tcPr>
            <w:tcW w:w="1123" w:type="dxa"/>
            <w:vAlign w:val="center"/>
          </w:tcPr>
          <w:p>
            <w:pPr>
              <w:jc w:val="center"/>
              <w:rPr>
                <w:rFonts w:hint="eastAsia" w:ascii="Times New Roman" w:hAnsi="Times New Roman" w:eastAsiaTheme="minorEastAsia"/>
                <w:caps w:val="0"/>
                <w:smallCaps w:val="0"/>
                <w:color w:val="000000" w:themeColor="text1"/>
                <w:u w:val="single"/>
                <w:lang w:val="en-US" w:eastAsia="zh-CN"/>
                <w14:textFill>
                  <w14:solidFill>
                    <w14:schemeClr w14:val="tx1"/>
                  </w14:solidFill>
                </w14:textFill>
              </w:rPr>
            </w:pPr>
            <w:r>
              <w:rPr>
                <w:rFonts w:hint="eastAsia" w:ascii="Times New Roman" w:hAnsi="Times New Roman"/>
                <w:caps w:val="0"/>
                <w:smallCaps w:val="0"/>
                <w:color w:val="000000" w:themeColor="text1"/>
                <w:u w:val="single"/>
                <w:lang w:val="en-US" w:eastAsia="zh-CN"/>
                <w14:textFill>
                  <w14:solidFill>
                    <w14:schemeClr w14:val="tx1"/>
                  </w14:solidFill>
                </w14:textFill>
              </w:rPr>
              <w:t>89.363</w:t>
            </w:r>
          </w:p>
        </w:tc>
        <w:tc>
          <w:tcPr>
            <w:tcW w:w="1361" w:type="dxa"/>
            <w:tcBorders>
              <w:top w:val="single" w:color="auto" w:sz="4" w:space="0"/>
              <w:bottom w:val="single" w:color="auto" w:sz="8" w:space="0"/>
            </w:tcBorders>
            <w:vAlign w:val="center"/>
          </w:tcPr>
          <w:p>
            <w:pPr>
              <w:spacing w:line="320" w:lineRule="exact"/>
              <w:jc w:val="center"/>
              <w:rPr>
                <w:rFonts w:ascii="Times New Roman" w:hAnsi="Times New Roman"/>
                <w:caps w:val="0"/>
                <w:smallCaps w:val="0"/>
                <w:color w:val="000000" w:themeColor="text1"/>
                <w:kern w:val="0"/>
                <w:szCs w:val="21"/>
                <w:u w:val="single"/>
                <w14:textFill>
                  <w14:solidFill>
                    <w14:schemeClr w14:val="tx1"/>
                  </w14:solidFill>
                </w14:textFill>
              </w:rPr>
            </w:pPr>
          </w:p>
        </w:tc>
        <w:tc>
          <w:tcPr>
            <w:tcW w:w="1656" w:type="dxa"/>
            <w:tcBorders>
              <w:top w:val="single" w:color="auto" w:sz="4" w:space="0"/>
            </w:tcBorders>
            <w:vAlign w:val="center"/>
          </w:tcPr>
          <w:p>
            <w:pPr>
              <w:widowControl/>
              <w:spacing w:line="320" w:lineRule="exact"/>
              <w:jc w:val="center"/>
              <w:rPr>
                <w:rFonts w:ascii="Times New Roman" w:hAnsi="Times New Roman"/>
                <w:caps w:val="0"/>
                <w:smallCaps w:val="0"/>
                <w:color w:val="000000" w:themeColor="text1"/>
                <w:kern w:val="0"/>
                <w:szCs w:val="21"/>
                <w:u w:val="single"/>
                <w14:textFill>
                  <w14:solidFill>
                    <w14:schemeClr w14:val="tx1"/>
                  </w14:solidFill>
                </w14:textFill>
              </w:rPr>
            </w:pPr>
          </w:p>
        </w:tc>
        <w:tc>
          <w:tcPr>
            <w:tcW w:w="1297" w:type="dxa"/>
            <w:tcBorders>
              <w:top w:val="single" w:color="auto" w:sz="4" w:space="0"/>
            </w:tcBorders>
            <w:vAlign w:val="center"/>
          </w:tcPr>
          <w:p>
            <w:pPr>
              <w:widowControl/>
              <w:spacing w:line="320" w:lineRule="exact"/>
              <w:jc w:val="center"/>
              <w:rPr>
                <w:rFonts w:ascii="Times New Roman" w:hAnsi="Times New Roman"/>
                <w:caps w:val="0"/>
                <w:smallCaps w:val="0"/>
                <w:color w:val="000000" w:themeColor="text1"/>
                <w:kern w:val="0"/>
                <w:szCs w:val="21"/>
                <w:u w:val="single"/>
                <w14:textFill>
                  <w14:solidFill>
                    <w14:schemeClr w14:val="tx1"/>
                  </w14:solidFill>
                </w14:textFill>
              </w:rPr>
            </w:pPr>
          </w:p>
        </w:tc>
        <w:tc>
          <w:tcPr>
            <w:tcW w:w="996" w:type="dxa"/>
            <w:tcBorders>
              <w:top w:val="single" w:color="auto" w:sz="4" w:space="0"/>
            </w:tcBorders>
            <w:vAlign w:val="center"/>
          </w:tcPr>
          <w:p>
            <w:pPr>
              <w:widowControl/>
              <w:spacing w:line="320" w:lineRule="exact"/>
              <w:jc w:val="center"/>
              <w:rPr>
                <w:rFonts w:ascii="Times New Roman" w:hAnsi="Times New Roman"/>
                <w:caps w:val="0"/>
                <w:smallCaps w:val="0"/>
                <w:color w:val="000000" w:themeColor="text1"/>
                <w:kern w:val="0"/>
                <w:szCs w:val="21"/>
                <w:u w:val="singl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29" w:type="dxa"/>
            <w:vAlign w:val="center"/>
          </w:tcPr>
          <w:p>
            <w:pPr>
              <w:jc w:val="center"/>
              <w:rPr>
                <w:rFonts w:ascii="Times New Roman" w:hAnsi="Times New Roman"/>
                <w:caps w:val="0"/>
                <w:smallCaps w:val="0"/>
                <w:color w:val="000000" w:themeColor="text1"/>
                <w:kern w:val="0"/>
                <w:u w:val="single"/>
                <w14:textFill>
                  <w14:solidFill>
                    <w14:schemeClr w14:val="tx1"/>
                  </w14:solidFill>
                </w14:textFill>
              </w:rPr>
            </w:pPr>
            <w:r>
              <w:rPr>
                <w:rFonts w:hint="eastAsia" w:ascii="Times New Roman" w:hAnsi="Times New Roman"/>
                <w:caps w:val="0"/>
                <w:smallCaps w:val="0"/>
                <w:color w:val="000000" w:themeColor="text1"/>
                <w:kern w:val="0"/>
                <w:u w:val="single"/>
                <w14:textFill>
                  <w14:solidFill>
                    <w14:schemeClr w14:val="tx1"/>
                  </w14:solidFill>
                </w14:textFill>
              </w:rPr>
              <w:t>二氯丙</w:t>
            </w:r>
            <w:r>
              <w:rPr>
                <w:rStyle w:val="54"/>
                <w:rFonts w:hint="eastAsia" w:ascii="Times New Roman" w:hAnsi="Times New Roman" w:eastAsia="宋体" w:cs="Times New Roman"/>
                <w:caps w:val="0"/>
                <w:smallCaps w:val="0"/>
                <w:color w:val="000000" w:themeColor="text1"/>
                <w:u w:val="single"/>
                <w:lang w:eastAsia="zh-CN"/>
                <w14:textFill>
                  <w14:solidFill>
                    <w14:schemeClr w14:val="tx1"/>
                  </w14:solidFill>
                </w14:textFill>
              </w:rPr>
              <w:t>烷</w:t>
            </w:r>
          </w:p>
        </w:tc>
        <w:tc>
          <w:tcPr>
            <w:tcW w:w="1625" w:type="dxa"/>
            <w:vAlign w:val="center"/>
          </w:tcPr>
          <w:p>
            <w:pPr>
              <w:jc w:val="center"/>
              <w:rPr>
                <w:rFonts w:ascii="Times New Roman" w:hAnsi="Times New Roman"/>
                <w:caps w:val="0"/>
                <w:smallCaps w:val="0"/>
                <w:color w:val="000000" w:themeColor="text1"/>
                <w:u w:val="single"/>
                <w14:textFill>
                  <w14:solidFill>
                    <w14:schemeClr w14:val="tx1"/>
                  </w14:solidFill>
                </w14:textFill>
              </w:rPr>
            </w:pPr>
            <w:r>
              <w:rPr>
                <w:rFonts w:hint="eastAsia" w:ascii="Times New Roman" w:hAnsi="Times New Roman"/>
                <w:caps w:val="0"/>
                <w:smallCaps w:val="0"/>
                <w:color w:val="000000" w:themeColor="text1"/>
                <w:u w:val="single"/>
                <w14:textFill>
                  <w14:solidFill>
                    <w14:schemeClr w14:val="tx1"/>
                  </w14:solidFill>
                </w14:textFill>
              </w:rPr>
              <w:t>500</w:t>
            </w:r>
          </w:p>
        </w:tc>
        <w:tc>
          <w:tcPr>
            <w:tcW w:w="1123" w:type="dxa"/>
            <w:vAlign w:val="center"/>
          </w:tcPr>
          <w:p>
            <w:pPr>
              <w:jc w:val="center"/>
              <w:rPr>
                <w:rFonts w:hint="eastAsia" w:ascii="Times New Roman" w:hAnsi="Times New Roman" w:eastAsiaTheme="minorEastAsia"/>
                <w:caps w:val="0"/>
                <w:smallCaps w:val="0"/>
                <w:color w:val="000000" w:themeColor="text1"/>
                <w:u w:val="single"/>
                <w:lang w:val="en-US" w:eastAsia="zh-CN"/>
                <w14:textFill>
                  <w14:solidFill>
                    <w14:schemeClr w14:val="tx1"/>
                  </w14:solidFill>
                </w14:textFill>
              </w:rPr>
            </w:pPr>
            <w:r>
              <w:rPr>
                <w:rFonts w:hint="eastAsia" w:ascii="Times New Roman" w:hAnsi="Times New Roman"/>
                <w:caps w:val="0"/>
                <w:smallCaps w:val="0"/>
                <w:color w:val="000000" w:themeColor="text1"/>
                <w:u w:val="single"/>
                <w:lang w:val="en-US" w:eastAsia="zh-CN"/>
                <w14:textFill>
                  <w14:solidFill>
                    <w14:schemeClr w14:val="tx1"/>
                  </w14:solidFill>
                </w14:textFill>
              </w:rPr>
              <w:t>148.94</w:t>
            </w:r>
          </w:p>
        </w:tc>
        <w:tc>
          <w:tcPr>
            <w:tcW w:w="1361" w:type="dxa"/>
            <w:tcBorders>
              <w:top w:val="single" w:color="auto" w:sz="4" w:space="0"/>
              <w:bottom w:val="single" w:color="auto" w:sz="4" w:space="0"/>
            </w:tcBorders>
            <w:vAlign w:val="center"/>
          </w:tcPr>
          <w:p>
            <w:pPr>
              <w:spacing w:line="320" w:lineRule="exact"/>
              <w:jc w:val="center"/>
              <w:rPr>
                <w:rFonts w:ascii="Times New Roman" w:hAnsi="Times New Roman"/>
                <w:caps w:val="0"/>
                <w:smallCaps w:val="0"/>
                <w:color w:val="000000" w:themeColor="text1"/>
                <w:kern w:val="0"/>
                <w:szCs w:val="21"/>
                <w:u w:val="single"/>
                <w14:textFill>
                  <w14:solidFill>
                    <w14:schemeClr w14:val="tx1"/>
                  </w14:solidFill>
                </w14:textFill>
              </w:rPr>
            </w:pPr>
          </w:p>
        </w:tc>
        <w:tc>
          <w:tcPr>
            <w:tcW w:w="1656" w:type="dxa"/>
            <w:tcBorders>
              <w:top w:val="single" w:color="auto" w:sz="4" w:space="0"/>
              <w:bottom w:val="single" w:color="auto" w:sz="4" w:space="0"/>
            </w:tcBorders>
            <w:vAlign w:val="center"/>
          </w:tcPr>
          <w:p>
            <w:pPr>
              <w:widowControl/>
              <w:spacing w:line="320" w:lineRule="exact"/>
              <w:jc w:val="center"/>
              <w:rPr>
                <w:rFonts w:ascii="Times New Roman" w:hAnsi="Times New Roman"/>
                <w:caps w:val="0"/>
                <w:smallCaps w:val="0"/>
                <w:color w:val="000000" w:themeColor="text1"/>
                <w:kern w:val="0"/>
                <w:szCs w:val="21"/>
                <w:u w:val="single"/>
                <w14:textFill>
                  <w14:solidFill>
                    <w14:schemeClr w14:val="tx1"/>
                  </w14:solidFill>
                </w14:textFill>
              </w:rPr>
            </w:pPr>
          </w:p>
        </w:tc>
        <w:tc>
          <w:tcPr>
            <w:tcW w:w="1297" w:type="dxa"/>
            <w:tcBorders>
              <w:top w:val="single" w:color="auto" w:sz="4" w:space="0"/>
              <w:bottom w:val="single" w:color="auto" w:sz="4" w:space="0"/>
            </w:tcBorders>
            <w:vAlign w:val="center"/>
          </w:tcPr>
          <w:p>
            <w:pPr>
              <w:widowControl/>
              <w:spacing w:line="320" w:lineRule="exact"/>
              <w:jc w:val="center"/>
              <w:rPr>
                <w:rFonts w:hint="eastAsia" w:ascii="Times New Roman" w:hAnsi="Times New Roman" w:eastAsiaTheme="minorEastAsia"/>
                <w:caps w:val="0"/>
                <w:smallCaps w:val="0"/>
                <w:color w:val="000000" w:themeColor="text1"/>
                <w:kern w:val="0"/>
                <w:szCs w:val="21"/>
                <w:u w:val="single"/>
                <w:lang w:val="en-US" w:eastAsia="zh-CN"/>
                <w14:textFill>
                  <w14:solidFill>
                    <w14:schemeClr w14:val="tx1"/>
                  </w14:solidFill>
                </w14:textFill>
              </w:rPr>
            </w:pPr>
          </w:p>
        </w:tc>
        <w:tc>
          <w:tcPr>
            <w:tcW w:w="996" w:type="dxa"/>
            <w:tcBorders>
              <w:top w:val="single" w:color="auto" w:sz="4" w:space="0"/>
              <w:bottom w:val="single" w:color="auto" w:sz="4" w:space="0"/>
            </w:tcBorders>
            <w:vAlign w:val="center"/>
          </w:tcPr>
          <w:p>
            <w:pPr>
              <w:widowControl/>
              <w:spacing w:line="320" w:lineRule="exact"/>
              <w:jc w:val="center"/>
              <w:rPr>
                <w:rFonts w:ascii="Times New Roman" w:hAnsi="Times New Roman"/>
                <w:caps w:val="0"/>
                <w:smallCaps w:val="0"/>
                <w:color w:val="000000" w:themeColor="text1"/>
                <w:kern w:val="0"/>
                <w:szCs w:val="21"/>
                <w:u w:val="singl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29" w:type="dxa"/>
            <w:vAlign w:val="center"/>
          </w:tcPr>
          <w:p>
            <w:pPr>
              <w:jc w:val="center"/>
              <w:rPr>
                <w:rFonts w:hint="eastAsia" w:ascii="Times New Roman" w:hAnsi="Times New Roman" w:eastAsiaTheme="minorEastAsia"/>
                <w:caps w:val="0"/>
                <w:smallCaps w:val="0"/>
                <w:color w:val="000000" w:themeColor="text1"/>
                <w:kern w:val="0"/>
                <w:u w:val="single"/>
                <w:lang w:val="en-US" w:eastAsia="zh-CN"/>
                <w14:textFill>
                  <w14:solidFill>
                    <w14:schemeClr w14:val="tx1"/>
                  </w14:solidFill>
                </w14:textFill>
              </w:rPr>
            </w:pPr>
            <w:r>
              <w:rPr>
                <w:rFonts w:hint="eastAsia" w:ascii="Times New Roman" w:hAnsi="Times New Roman"/>
                <w:caps w:val="0"/>
                <w:smallCaps w:val="0"/>
                <w:color w:val="000000" w:themeColor="text1"/>
                <w:kern w:val="0"/>
                <w:u w:val="single"/>
                <w:lang w:val="en-US" w:eastAsia="zh-CN"/>
                <w14:textFill>
                  <w14:solidFill>
                    <w14:schemeClr w14:val="tx1"/>
                  </w14:solidFill>
                </w14:textFill>
              </w:rPr>
              <w:t>合计</w:t>
            </w:r>
          </w:p>
        </w:tc>
        <w:tc>
          <w:tcPr>
            <w:tcW w:w="1625" w:type="dxa"/>
            <w:vAlign w:val="center"/>
          </w:tcPr>
          <w:p>
            <w:pPr>
              <w:jc w:val="center"/>
              <w:rPr>
                <w:rFonts w:hint="eastAsia" w:ascii="Times New Roman" w:hAnsi="Times New Roman" w:eastAsiaTheme="minorEastAsia"/>
                <w:caps w:val="0"/>
                <w:smallCaps w:val="0"/>
                <w:color w:val="000000" w:themeColor="text1"/>
                <w:u w:val="single"/>
                <w:lang w:val="en-US" w:eastAsia="zh-CN"/>
                <w14:textFill>
                  <w14:solidFill>
                    <w14:schemeClr w14:val="tx1"/>
                  </w14:solidFill>
                </w14:textFill>
              </w:rPr>
            </w:pPr>
            <w:r>
              <w:rPr>
                <w:rFonts w:hint="eastAsia" w:ascii="Times New Roman" w:hAnsi="Times New Roman"/>
                <w:caps w:val="0"/>
                <w:smallCaps w:val="0"/>
                <w:color w:val="000000" w:themeColor="text1"/>
                <w:u w:val="single"/>
                <w:lang w:val="en-US" w:eastAsia="zh-CN"/>
                <w14:textFill>
                  <w14:solidFill>
                    <w14:schemeClr w14:val="tx1"/>
                  </w14:solidFill>
                </w14:textFill>
              </w:rPr>
              <w:t>4925</w:t>
            </w:r>
          </w:p>
        </w:tc>
        <w:tc>
          <w:tcPr>
            <w:tcW w:w="1123" w:type="dxa"/>
            <w:vAlign w:val="center"/>
          </w:tcPr>
          <w:p>
            <w:pPr>
              <w:jc w:val="center"/>
              <w:rPr>
                <w:rFonts w:hint="eastAsia" w:ascii="Times New Roman" w:hAnsi="Times New Roman" w:eastAsiaTheme="minorEastAsia"/>
                <w:caps w:val="0"/>
                <w:smallCaps w:val="0"/>
                <w:color w:val="000000" w:themeColor="text1"/>
                <w:u w:val="single"/>
                <w:lang w:val="en-US" w:eastAsia="zh-CN"/>
                <w14:textFill>
                  <w14:solidFill>
                    <w14:schemeClr w14:val="tx1"/>
                  </w14:solidFill>
                </w14:textFill>
              </w:rPr>
            </w:pPr>
            <w:r>
              <w:rPr>
                <w:rFonts w:hint="eastAsia" w:ascii="Times New Roman" w:hAnsi="Times New Roman"/>
                <w:caps w:val="0"/>
                <w:smallCaps w:val="0"/>
                <w:color w:val="000000" w:themeColor="text1"/>
                <w:u w:val="single"/>
                <w:lang w:val="en-US" w:eastAsia="zh-CN"/>
                <w14:textFill>
                  <w14:solidFill>
                    <w14:schemeClr w14:val="tx1"/>
                  </w14:solidFill>
                </w14:textFill>
              </w:rPr>
              <w:t>1467.05</w:t>
            </w:r>
          </w:p>
        </w:tc>
        <w:tc>
          <w:tcPr>
            <w:tcW w:w="1361" w:type="dxa"/>
            <w:tcBorders>
              <w:top w:val="single" w:color="auto" w:sz="4" w:space="0"/>
              <w:bottom w:val="single" w:color="auto" w:sz="8" w:space="0"/>
            </w:tcBorders>
            <w:vAlign w:val="center"/>
          </w:tcPr>
          <w:p>
            <w:pPr>
              <w:spacing w:line="320" w:lineRule="exact"/>
              <w:jc w:val="center"/>
              <w:rPr>
                <w:rFonts w:ascii="Times New Roman" w:hAnsi="Times New Roman"/>
                <w:caps w:val="0"/>
                <w:smallCaps w:val="0"/>
                <w:color w:val="000000" w:themeColor="text1"/>
                <w:kern w:val="0"/>
                <w:szCs w:val="21"/>
                <w:u w:val="single"/>
                <w14:textFill>
                  <w14:solidFill>
                    <w14:schemeClr w14:val="tx1"/>
                  </w14:solidFill>
                </w14:textFill>
              </w:rPr>
            </w:pPr>
            <w:r>
              <w:rPr>
                <w:rFonts w:hint="eastAsia" w:ascii="Times New Roman" w:hAnsi="Times New Roman"/>
                <w:caps w:val="0"/>
                <w:smallCaps w:val="0"/>
                <w:color w:val="000000" w:themeColor="text1"/>
                <w:kern w:val="0"/>
                <w:u w:val="single"/>
                <w:lang w:val="en-US" w:eastAsia="zh-CN"/>
                <w14:textFill>
                  <w14:solidFill>
                    <w14:schemeClr w14:val="tx1"/>
                  </w14:solidFill>
                </w14:textFill>
              </w:rPr>
              <w:t>合计</w:t>
            </w:r>
          </w:p>
        </w:tc>
        <w:tc>
          <w:tcPr>
            <w:tcW w:w="1656" w:type="dxa"/>
            <w:tcBorders>
              <w:top w:val="single" w:color="auto" w:sz="4" w:space="0"/>
            </w:tcBorders>
            <w:vAlign w:val="center"/>
          </w:tcPr>
          <w:p>
            <w:pPr>
              <w:widowControl/>
              <w:spacing w:line="320" w:lineRule="exact"/>
              <w:jc w:val="center"/>
              <w:rPr>
                <w:rFonts w:hint="eastAsia" w:ascii="Times New Roman" w:hAnsi="Times New Roman" w:eastAsiaTheme="minorEastAsia"/>
                <w:caps w:val="0"/>
                <w:smallCaps w:val="0"/>
                <w:color w:val="000000" w:themeColor="text1"/>
                <w:kern w:val="0"/>
                <w:szCs w:val="21"/>
                <w:u w:val="single"/>
                <w:lang w:val="en-US" w:eastAsia="zh-CN"/>
                <w14:textFill>
                  <w14:solidFill>
                    <w14:schemeClr w14:val="tx1"/>
                  </w14:solidFill>
                </w14:textFill>
              </w:rPr>
            </w:pPr>
            <w:r>
              <w:rPr>
                <w:rFonts w:hint="eastAsia" w:ascii="Times New Roman" w:hAnsi="Times New Roman"/>
                <w:caps w:val="0"/>
                <w:smallCaps w:val="0"/>
                <w:color w:val="000000" w:themeColor="text1"/>
                <w:kern w:val="0"/>
                <w:szCs w:val="21"/>
                <w:u w:val="single"/>
                <w:lang w:val="en-US" w:eastAsia="zh-CN"/>
                <w14:textFill>
                  <w14:solidFill>
                    <w14:schemeClr w14:val="tx1"/>
                  </w14:solidFill>
                </w14:textFill>
              </w:rPr>
              <w:t>4925</w:t>
            </w:r>
          </w:p>
        </w:tc>
        <w:tc>
          <w:tcPr>
            <w:tcW w:w="1297" w:type="dxa"/>
            <w:tcBorders>
              <w:top w:val="single" w:color="auto" w:sz="4" w:space="0"/>
            </w:tcBorders>
            <w:vAlign w:val="center"/>
          </w:tcPr>
          <w:p>
            <w:pPr>
              <w:widowControl/>
              <w:spacing w:line="320" w:lineRule="exact"/>
              <w:jc w:val="center"/>
              <w:rPr>
                <w:rFonts w:hint="eastAsia" w:ascii="Times New Roman" w:hAnsi="Times New Roman" w:eastAsiaTheme="minorEastAsia"/>
                <w:caps w:val="0"/>
                <w:smallCaps w:val="0"/>
                <w:color w:val="000000" w:themeColor="text1"/>
                <w:kern w:val="0"/>
                <w:szCs w:val="21"/>
                <w:u w:val="single"/>
                <w:lang w:val="en-US" w:eastAsia="zh-CN"/>
                <w14:textFill>
                  <w14:solidFill>
                    <w14:schemeClr w14:val="tx1"/>
                  </w14:solidFill>
                </w14:textFill>
              </w:rPr>
            </w:pPr>
            <w:r>
              <w:rPr>
                <w:rFonts w:hint="eastAsia" w:ascii="Times New Roman" w:hAnsi="Times New Roman"/>
                <w:caps w:val="0"/>
                <w:smallCaps w:val="0"/>
                <w:color w:val="000000" w:themeColor="text1"/>
                <w:kern w:val="0"/>
                <w:szCs w:val="21"/>
                <w:u w:val="single"/>
                <w:lang w:val="en-US" w:eastAsia="zh-CN"/>
                <w14:textFill>
                  <w14:solidFill>
                    <w14:schemeClr w14:val="tx1"/>
                  </w14:solidFill>
                </w14:textFill>
              </w:rPr>
              <w:t>1467.05</w:t>
            </w:r>
          </w:p>
        </w:tc>
        <w:tc>
          <w:tcPr>
            <w:tcW w:w="996" w:type="dxa"/>
            <w:tcBorders>
              <w:top w:val="single" w:color="auto" w:sz="4" w:space="0"/>
            </w:tcBorders>
            <w:vAlign w:val="center"/>
          </w:tcPr>
          <w:p>
            <w:pPr>
              <w:widowControl/>
              <w:spacing w:line="320" w:lineRule="exact"/>
              <w:jc w:val="center"/>
              <w:rPr>
                <w:rFonts w:ascii="Times New Roman" w:hAnsi="Times New Roman"/>
                <w:caps w:val="0"/>
                <w:smallCaps w:val="0"/>
                <w:color w:val="000000" w:themeColor="text1"/>
                <w:kern w:val="0"/>
                <w:szCs w:val="21"/>
                <w:u w:val="single"/>
                <w14:textFill>
                  <w14:solidFill>
                    <w14:schemeClr w14:val="tx1"/>
                  </w14:solidFill>
                </w14:textFill>
              </w:rPr>
            </w:pPr>
          </w:p>
        </w:tc>
      </w:tr>
    </w:tbl>
    <w:p>
      <w:pPr>
        <w:pStyle w:val="21"/>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482" w:firstLineChars="200"/>
        <w:jc w:val="center"/>
        <w:rPr>
          <w:rFonts w:ascii="Times New Roman" w:hAnsi="Times New Roman"/>
          <w:caps w:val="0"/>
          <w:smallCaps w:val="0"/>
          <w:color w:val="000000" w:themeColor="text1"/>
          <w:sz w:val="24"/>
          <w:szCs w:val="24"/>
          <w:u w:val="single"/>
          <w14:textFill>
            <w14:solidFill>
              <w14:schemeClr w14:val="tx1"/>
            </w14:solidFill>
          </w14:textFill>
        </w:rPr>
      </w:pPr>
      <w:r>
        <w:rPr>
          <w:rFonts w:ascii="Times New Roman" w:hAnsi="Times New Roman"/>
          <w:caps w:val="0"/>
          <w:smallCaps w:val="0"/>
          <w:color w:val="000000" w:themeColor="text1"/>
          <w:u w:val="none"/>
          <w14:textFill>
            <w14:solidFill>
              <w14:schemeClr w14:val="tx1"/>
            </w14:solidFill>
          </w14:textFill>
        </w:rPr>
        <w:object>
          <v:shape id="_x0000_i1030" o:spt="75" type="#_x0000_t75" style="height:378.45pt;width:445.05pt;" o:ole="t" filled="f" o:preferrelative="t" stroked="f" coordsize="21600,21600">
            <v:path/>
            <v:fill on="f" focussize="0,0"/>
            <v:stroke on="f"/>
            <v:imagedata r:id="rId41" o:title=""/>
            <o:lock v:ext="edit" aspectratio="t"/>
            <w10:wrap type="none"/>
            <w10:anchorlock/>
          </v:shape>
          <o:OLEObject Type="Embed" ProgID="Visio.Drawing.11" ShapeID="_x0000_i1030" DrawAspect="Content" ObjectID="_1468075730" r:id="rId40">
            <o:LockedField>false</o:LockedField>
          </o:OLEObject>
        </w:object>
      </w:r>
      <w:r>
        <w:t xml:space="preserve">图 </w:t>
      </w:r>
      <w:r>
        <w:fldChar w:fldCharType="begin"/>
      </w:r>
      <w:r>
        <w:instrText xml:space="preserve"> STYLEREF 2 \s </w:instrText>
      </w:r>
      <w:r>
        <w:fldChar w:fldCharType="separate"/>
      </w:r>
      <w:r>
        <w:t>2</w:t>
      </w:r>
      <w:r>
        <w:rPr>
          <w:rFonts w:hint="eastAsia"/>
          <w:lang w:val="en-US" w:eastAsia="zh-CN"/>
        </w:rPr>
        <w:t>.</w:t>
      </w:r>
      <w:r>
        <w:t>5</w:t>
      </w:r>
      <w:r>
        <w:fldChar w:fldCharType="end"/>
      </w:r>
      <w:r>
        <w:rPr>
          <w:rFonts w:hint="eastAsia"/>
          <w:lang w:eastAsia="zh-CN"/>
        </w:rPr>
        <w:t>-</w:t>
      </w:r>
      <w:r>
        <w:fldChar w:fldCharType="begin"/>
      </w:r>
      <w:r>
        <w:instrText xml:space="preserve"> SEQ 图 \* ARABIC \s 2 </w:instrText>
      </w:r>
      <w:r>
        <w:fldChar w:fldCharType="separate"/>
      </w:r>
      <w:r>
        <w:t>4</w:t>
      </w:r>
      <w:r>
        <w:fldChar w:fldCharType="end"/>
      </w:r>
      <w:r>
        <w:rPr>
          <w:rFonts w:hint="eastAsia"/>
          <w:lang w:val="en-US" w:eastAsia="zh-CN"/>
        </w:rPr>
        <w:tab/>
      </w:r>
      <w:r>
        <w:rPr>
          <w:rFonts w:hint="eastAsia"/>
          <w:lang w:val="en-US" w:eastAsia="zh-CN"/>
        </w:rPr>
        <w:tab/>
      </w:r>
      <w:r>
        <w:rPr>
          <w:rFonts w:hint="eastAsia" w:ascii="Times New Roman" w:hAnsi="Times New Roman"/>
          <w:b/>
          <w:caps w:val="0"/>
          <w:smallCaps w:val="0"/>
          <w:color w:val="000000" w:themeColor="text1"/>
          <w:sz w:val="24"/>
          <w:szCs w:val="24"/>
          <w:u w:val="single"/>
          <w14:textFill>
            <w14:solidFill>
              <w14:schemeClr w14:val="tx1"/>
            </w14:solidFill>
          </w14:textFill>
        </w:rPr>
        <w:t xml:space="preserve"> T-31固化剂物料平衡图（kg/批次）</w:t>
      </w:r>
    </w:p>
    <w:p>
      <w:pPr>
        <w:pStyle w:val="9"/>
        <w:ind w:left="864" w:leftChars="0" w:hanging="864" w:firstLineChars="0"/>
      </w:pPr>
      <w:r>
        <w:rPr>
          <w:rFonts w:hint="eastAsia"/>
        </w:rPr>
        <w:t>593固化剂</w:t>
      </w:r>
    </w:p>
    <w:p>
      <w:pPr>
        <w:spacing w:line="360" w:lineRule="auto"/>
        <w:ind w:firstLine="480"/>
        <w:rPr>
          <w:rFonts w:hint="eastAsia" w:ascii="Times New Roman" w:hAnsi="Times New Roman" w:eastAsiaTheme="minorEastAsia" w:cstheme="minorEastAsia"/>
          <w:caps w:val="0"/>
          <w:smallCaps w:val="0"/>
          <w:color w:val="000000" w:themeColor="text1"/>
          <w:sz w:val="24"/>
          <w:szCs w:val="24"/>
          <w:u w:val="single"/>
          <w14:textFill>
            <w14:solidFill>
              <w14:schemeClr w14:val="tx1"/>
            </w14:solidFill>
          </w14:textFill>
        </w:rPr>
      </w:pPr>
      <w:r>
        <w:rPr>
          <w:rFonts w:hint="eastAsia" w:ascii="Times New Roman" w:hAnsi="Times New Roman" w:eastAsiaTheme="minorEastAsia" w:cstheme="minorEastAsia"/>
          <w:bCs/>
          <w:caps w:val="0"/>
          <w:smallCaps w:val="0"/>
          <w:color w:val="000000" w:themeColor="text1"/>
          <w:kern w:val="24"/>
          <w:sz w:val="24"/>
          <w:szCs w:val="24"/>
          <w:u w:val="single"/>
          <w14:textFill>
            <w14:solidFill>
              <w14:schemeClr w14:val="tx1"/>
            </w14:solidFill>
          </w14:textFill>
        </w:rPr>
        <w:t>（1）工艺流程</w:t>
      </w:r>
      <w:r>
        <w:rPr>
          <w:rFonts w:hint="eastAsia" w:ascii="Times New Roman" w:hAnsi="Times New Roman" w:cstheme="minorEastAsia"/>
          <w:bCs/>
          <w:caps w:val="0"/>
          <w:smallCaps w:val="0"/>
          <w:color w:val="000000" w:themeColor="text1"/>
          <w:kern w:val="24"/>
          <w:sz w:val="24"/>
          <w:szCs w:val="24"/>
          <w:u w:val="single"/>
          <w:lang w:eastAsia="zh-CN"/>
          <w14:textFill>
            <w14:solidFill>
              <w14:schemeClr w14:val="tx1"/>
            </w14:solidFill>
          </w14:textFill>
        </w:rPr>
        <w:t>简介</w:t>
      </w:r>
    </w:p>
    <w:p>
      <w:pPr>
        <w:spacing w:line="360" w:lineRule="auto"/>
        <w:ind w:firstLine="480"/>
        <w:rPr>
          <w:rFonts w:hint="eastAsia" w:ascii="Times New Roman" w:hAnsi="Times New Roman"/>
          <w:caps w:val="0"/>
          <w:smallCaps w:val="0"/>
          <w:color w:val="000000" w:themeColor="text1"/>
          <w:sz w:val="24"/>
          <w:szCs w:val="24"/>
          <w:u w:val="single"/>
          <w14:textFill>
            <w14:solidFill>
              <w14:schemeClr w14:val="tx1"/>
            </w14:solidFill>
          </w14:textFill>
        </w:rPr>
      </w:pPr>
      <w:r>
        <w:rPr>
          <w:rFonts w:hint="eastAsia" w:ascii="Times New Roman" w:hAnsi="Times New Roman"/>
          <w:caps w:val="0"/>
          <w:smallCaps w:val="0"/>
          <w:color w:val="000000" w:themeColor="text1"/>
          <w:sz w:val="24"/>
          <w:szCs w:val="24"/>
          <w:u w:val="single"/>
          <w14:textFill>
            <w14:solidFill>
              <w14:schemeClr w14:val="tx1"/>
            </w14:solidFill>
          </w14:textFill>
        </w:rPr>
        <w:t>①配料：</w:t>
      </w:r>
    </w:p>
    <w:p>
      <w:pPr>
        <w:spacing w:line="360" w:lineRule="auto"/>
        <w:ind w:firstLine="480"/>
        <w:rPr>
          <w:rFonts w:ascii="Times New Roman" w:hAnsi="Times New Roman"/>
          <w:caps w:val="0"/>
          <w:smallCaps w:val="0"/>
          <w:color w:val="000000" w:themeColor="text1"/>
          <w:sz w:val="24"/>
          <w:szCs w:val="24"/>
          <w:u w:val="single"/>
          <w14:textFill>
            <w14:solidFill>
              <w14:schemeClr w14:val="tx1"/>
            </w14:solidFill>
          </w14:textFill>
        </w:rPr>
      </w:pPr>
      <w:r>
        <w:rPr>
          <w:rFonts w:hint="eastAsia" w:ascii="Times New Roman" w:hAnsi="Times New Roman"/>
          <w:caps w:val="0"/>
          <w:smallCaps w:val="0"/>
          <w:color w:val="000000" w:themeColor="text1"/>
          <w:sz w:val="24"/>
          <w:szCs w:val="24"/>
          <w:u w:val="single"/>
          <w:lang w:val="en-US" w:eastAsia="zh-CN"/>
          <w14:textFill>
            <w14:solidFill>
              <w14:schemeClr w14:val="tx1"/>
            </w14:solidFill>
          </w14:textFill>
        </w:rPr>
        <w:t>200L</w:t>
      </w:r>
      <w:r>
        <w:rPr>
          <w:rFonts w:hint="eastAsia" w:ascii="Times New Roman" w:hAnsi="Times New Roman"/>
          <w:caps w:val="0"/>
          <w:smallCaps w:val="0"/>
          <w:color w:val="000000" w:themeColor="text1"/>
          <w:sz w:val="24"/>
          <w:szCs w:val="24"/>
          <w:u w:val="single"/>
          <w:lang w:eastAsia="zh-CN"/>
          <w14:textFill>
            <w14:solidFill>
              <w14:schemeClr w14:val="tx1"/>
            </w14:solidFill>
          </w14:textFill>
        </w:rPr>
        <w:t>桶装</w:t>
      </w:r>
      <w:r>
        <w:rPr>
          <w:rFonts w:hint="eastAsia" w:ascii="Times New Roman" w:hAnsi="Times New Roman"/>
          <w:caps w:val="0"/>
          <w:smallCaps w:val="0"/>
          <w:color w:val="000000" w:themeColor="text1"/>
          <w:sz w:val="24"/>
          <w:szCs w:val="24"/>
          <w:u w:val="single"/>
          <w14:textFill>
            <w14:solidFill>
              <w14:schemeClr w14:val="tx1"/>
            </w14:solidFill>
          </w14:textFill>
        </w:rPr>
        <w:t>环氧树脂、苯甲醇</w:t>
      </w:r>
      <w:r>
        <w:rPr>
          <w:rFonts w:hint="eastAsia" w:ascii="Times New Roman" w:hAnsi="Times New Roman"/>
          <w:caps w:val="0"/>
          <w:smallCaps w:val="0"/>
          <w:color w:val="000000" w:themeColor="text1"/>
          <w:sz w:val="24"/>
          <w:szCs w:val="24"/>
          <w:u w:val="single"/>
          <w:lang w:eastAsia="zh-CN"/>
          <w14:textFill>
            <w14:solidFill>
              <w14:schemeClr w14:val="tx1"/>
            </w14:solidFill>
          </w14:textFill>
        </w:rPr>
        <w:t>从原料仓库运至生产车间，开启真空吸料系统分别吸入高位槽，</w:t>
      </w:r>
      <w:r>
        <w:rPr>
          <w:rFonts w:hint="eastAsia" w:ascii="Times New Roman" w:hAnsi="Times New Roman"/>
          <w:caps w:val="0"/>
          <w:smallCaps w:val="0"/>
          <w:color w:val="000000" w:themeColor="text1"/>
          <w:sz w:val="24"/>
          <w:szCs w:val="24"/>
          <w:u w:val="single"/>
          <w14:textFill>
            <w14:solidFill>
              <w14:schemeClr w14:val="tx1"/>
            </w14:solidFill>
          </w14:textFill>
        </w:rPr>
        <w:t>投入配料釜，升温至50℃搅拌均匀</w:t>
      </w:r>
      <w:r>
        <w:rPr>
          <w:rFonts w:hint="eastAsia" w:ascii="Times New Roman" w:hAnsi="Times New Roman"/>
          <w:caps w:val="0"/>
          <w:smallCaps w:val="0"/>
          <w:color w:val="000000" w:themeColor="text1"/>
          <w:sz w:val="24"/>
          <w:szCs w:val="24"/>
          <w:u w:val="single"/>
          <w:lang w:eastAsia="zh-CN"/>
          <w14:textFill>
            <w14:solidFill>
              <w14:schemeClr w14:val="tx1"/>
            </w14:solidFill>
          </w14:textFill>
        </w:rPr>
        <w:t>后备用</w:t>
      </w:r>
      <w:r>
        <w:rPr>
          <w:rFonts w:hint="eastAsia" w:ascii="Times New Roman" w:hAnsi="Times New Roman"/>
          <w:caps w:val="0"/>
          <w:smallCaps w:val="0"/>
          <w:color w:val="000000" w:themeColor="text1"/>
          <w:sz w:val="24"/>
          <w:szCs w:val="24"/>
          <w:u w:val="single"/>
          <w14:textFill>
            <w14:solidFill>
              <w14:schemeClr w14:val="tx1"/>
            </w14:solidFill>
          </w14:textFill>
        </w:rPr>
        <w:t>。</w:t>
      </w:r>
      <w:r>
        <w:rPr>
          <w:rFonts w:hint="eastAsia" w:ascii="Times New Roman" w:hAnsi="Times New Roman"/>
          <w:caps w:val="0"/>
          <w:smallCaps w:val="0"/>
          <w:color w:val="000000" w:themeColor="text1"/>
          <w:sz w:val="24"/>
          <w:szCs w:val="24"/>
          <w:u w:val="single"/>
          <w:lang w:eastAsia="zh-CN"/>
          <w14:textFill>
            <w14:solidFill>
              <w14:schemeClr w14:val="tx1"/>
            </w14:solidFill>
          </w14:textFill>
        </w:rPr>
        <w:t>各包装桶使用后立即将盖子扣好、拧紧。</w:t>
      </w:r>
    </w:p>
    <w:p>
      <w:pPr>
        <w:spacing w:line="360" w:lineRule="auto"/>
        <w:ind w:firstLine="480"/>
        <w:rPr>
          <w:rFonts w:hint="eastAsia" w:ascii="Times New Roman" w:hAnsi="Times New Roman" w:eastAsia="宋体"/>
          <w:caps w:val="0"/>
          <w:smallCaps w:val="0"/>
          <w:color w:val="000000" w:themeColor="text1"/>
          <w:sz w:val="24"/>
          <w:szCs w:val="24"/>
          <w:u w:val="single"/>
          <w:lang w:eastAsia="zh-CN"/>
          <w14:textFill>
            <w14:solidFill>
              <w14:schemeClr w14:val="tx1"/>
            </w14:solidFill>
          </w14:textFill>
        </w:rPr>
      </w:pPr>
      <w:r>
        <w:rPr>
          <w:rFonts w:hint="eastAsia" w:ascii="Times New Roman" w:hAnsi="Times New Roman" w:eastAsia="宋体"/>
          <w:caps w:val="0"/>
          <w:smallCaps w:val="0"/>
          <w:color w:val="000000" w:themeColor="text1"/>
          <w:sz w:val="24"/>
          <w:szCs w:val="24"/>
          <w:u w:val="single"/>
          <w14:textFill>
            <w14:solidFill>
              <w14:schemeClr w14:val="tx1"/>
            </w14:solidFill>
          </w14:textFill>
        </w:rPr>
        <w:t>②</w:t>
      </w:r>
      <w:r>
        <w:rPr>
          <w:rFonts w:hint="eastAsia" w:ascii="Times New Roman" w:hAnsi="Times New Roman" w:eastAsia="宋体"/>
          <w:caps w:val="0"/>
          <w:smallCaps w:val="0"/>
          <w:color w:val="000000" w:themeColor="text1"/>
          <w:sz w:val="24"/>
          <w:szCs w:val="24"/>
          <w:u w:val="single"/>
          <w:lang w:eastAsia="zh-CN"/>
          <w14:textFill>
            <w14:solidFill>
              <w14:schemeClr w14:val="tx1"/>
            </w14:solidFill>
          </w14:textFill>
        </w:rPr>
        <w:t>滴加反应：</w:t>
      </w:r>
    </w:p>
    <w:p>
      <w:pPr>
        <w:spacing w:line="360" w:lineRule="auto"/>
        <w:ind w:firstLine="480"/>
        <w:rPr>
          <w:rFonts w:ascii="Times New Roman" w:hAnsi="Times New Roman"/>
          <w:caps w:val="0"/>
          <w:smallCaps w:val="0"/>
          <w:color w:val="000000" w:themeColor="text1"/>
          <w:sz w:val="24"/>
          <w:szCs w:val="24"/>
          <w:u w:val="single"/>
          <w14:textFill>
            <w14:solidFill>
              <w14:schemeClr w14:val="tx1"/>
            </w14:solidFill>
          </w14:textFill>
        </w:rPr>
      </w:pPr>
      <w:r>
        <w:rPr>
          <w:rFonts w:hint="eastAsia" w:ascii="Times New Roman" w:hAnsi="Times New Roman"/>
          <w:caps w:val="0"/>
          <w:smallCaps w:val="0"/>
          <w:color w:val="000000" w:themeColor="text1"/>
          <w:sz w:val="24"/>
          <w:szCs w:val="24"/>
          <w:u w:val="single"/>
          <w:lang w:val="en-US" w:eastAsia="zh-CN"/>
          <w14:textFill>
            <w14:solidFill>
              <w14:schemeClr w14:val="tx1"/>
            </w14:solidFill>
          </w14:textFill>
        </w:rPr>
        <w:t>200L</w:t>
      </w:r>
      <w:r>
        <w:rPr>
          <w:rFonts w:hint="eastAsia" w:ascii="Times New Roman" w:hAnsi="Times New Roman"/>
          <w:caps w:val="0"/>
          <w:smallCaps w:val="0"/>
          <w:color w:val="000000" w:themeColor="text1"/>
          <w:sz w:val="24"/>
          <w:szCs w:val="24"/>
          <w:u w:val="single"/>
          <w:lang w:eastAsia="zh-CN"/>
          <w14:textFill>
            <w14:solidFill>
              <w14:schemeClr w14:val="tx1"/>
            </w14:solidFill>
          </w14:textFill>
        </w:rPr>
        <w:t>桶装</w:t>
      </w:r>
      <w:r>
        <w:rPr>
          <w:rFonts w:hint="eastAsia" w:ascii="Times New Roman" w:hAnsi="Times New Roman"/>
          <w:caps w:val="0"/>
          <w:smallCaps w:val="0"/>
          <w:color w:val="000000" w:themeColor="text1"/>
          <w:sz w:val="24"/>
          <w:szCs w:val="24"/>
          <w:u w:val="single"/>
          <w14:textFill>
            <w14:solidFill>
              <w14:schemeClr w14:val="tx1"/>
            </w14:solidFill>
          </w14:textFill>
        </w:rPr>
        <w:t>二乙烯三胺</w:t>
      </w:r>
      <w:r>
        <w:rPr>
          <w:rFonts w:hint="eastAsia" w:ascii="Times New Roman" w:hAnsi="Times New Roman"/>
          <w:caps w:val="0"/>
          <w:smallCaps w:val="0"/>
          <w:color w:val="000000" w:themeColor="text1"/>
          <w:sz w:val="24"/>
          <w:szCs w:val="24"/>
          <w:u w:val="single"/>
          <w:lang w:eastAsia="zh-CN"/>
          <w14:textFill>
            <w14:solidFill>
              <w14:schemeClr w14:val="tx1"/>
            </w14:solidFill>
          </w14:textFill>
        </w:rPr>
        <w:t>从原料仓库运至生产车间，开启真空吸料系统</w:t>
      </w:r>
      <w:r>
        <w:rPr>
          <w:rFonts w:hint="eastAsia" w:ascii="Times New Roman" w:hAnsi="Times New Roman"/>
          <w:caps w:val="0"/>
          <w:smallCaps w:val="0"/>
          <w:color w:val="000000" w:themeColor="text1"/>
          <w:sz w:val="24"/>
          <w:szCs w:val="24"/>
          <w:u w:val="single"/>
          <w14:textFill>
            <w14:solidFill>
              <w14:schemeClr w14:val="tx1"/>
            </w14:solidFill>
          </w14:textFill>
        </w:rPr>
        <w:t>抽至反应釜，</w:t>
      </w:r>
      <w:r>
        <w:rPr>
          <w:rFonts w:hint="eastAsia" w:ascii="Times New Roman" w:hAnsi="Times New Roman"/>
          <w:caps w:val="0"/>
          <w:smallCaps w:val="0"/>
          <w:color w:val="000000" w:themeColor="text1"/>
          <w:sz w:val="24"/>
          <w:szCs w:val="24"/>
          <w:u w:val="single"/>
          <w:lang w:eastAsia="zh-CN"/>
          <w14:textFill>
            <w14:solidFill>
              <w14:schemeClr w14:val="tx1"/>
            </w14:solidFill>
          </w14:textFill>
        </w:rPr>
        <w:t>开始滴加</w:t>
      </w:r>
      <w:r>
        <w:rPr>
          <w:rFonts w:hint="eastAsia" w:ascii="Times New Roman" w:hAnsi="Times New Roman"/>
          <w:caps w:val="0"/>
          <w:smallCaps w:val="0"/>
          <w:color w:val="000000" w:themeColor="text1"/>
          <w:sz w:val="24"/>
          <w:szCs w:val="24"/>
          <w:u w:val="single"/>
          <w14:textFill>
            <w14:solidFill>
              <w14:schemeClr w14:val="tx1"/>
            </w14:solidFill>
          </w14:textFill>
        </w:rPr>
        <w:t>配置好的</w:t>
      </w:r>
      <w:r>
        <w:rPr>
          <w:rFonts w:hint="eastAsia" w:ascii="Times New Roman" w:hAnsi="Times New Roman"/>
          <w:caps w:val="0"/>
          <w:smallCaps w:val="0"/>
          <w:color w:val="000000" w:themeColor="text1"/>
          <w:sz w:val="24"/>
          <w:szCs w:val="24"/>
          <w:u w:val="single"/>
          <w:lang w:eastAsia="zh-CN"/>
          <w14:textFill>
            <w14:solidFill>
              <w14:schemeClr w14:val="tx1"/>
            </w14:solidFill>
          </w14:textFill>
        </w:rPr>
        <w:t>混合液，时间</w:t>
      </w:r>
      <w:r>
        <w:rPr>
          <w:rFonts w:hint="eastAsia" w:ascii="Times New Roman" w:hAnsi="Times New Roman"/>
          <w:caps w:val="0"/>
          <w:smallCaps w:val="0"/>
          <w:color w:val="000000" w:themeColor="text1"/>
          <w:sz w:val="24"/>
          <w:szCs w:val="24"/>
          <w:u w:val="single"/>
          <w14:textFill>
            <w14:solidFill>
              <w14:schemeClr w14:val="tx1"/>
            </w14:solidFill>
          </w14:textFill>
        </w:rPr>
        <w:t>约2h，滴加完毕后，升温至80℃，进行反应，化学方程式为：</w:t>
      </w:r>
    </w:p>
    <w:p>
      <w:pPr>
        <w:spacing w:line="360" w:lineRule="auto"/>
        <w:rPr>
          <w:rFonts w:ascii="Times New Roman" w:hAnsi="Times New Roman"/>
          <w:caps w:val="0"/>
          <w:smallCaps w:val="0"/>
          <w:color w:val="000000" w:themeColor="text1"/>
          <w:sz w:val="24"/>
          <w:szCs w:val="24"/>
          <w:u w:val="single"/>
          <w14:textFill>
            <w14:solidFill>
              <w14:schemeClr w14:val="tx1"/>
            </w14:solidFill>
          </w14:textFill>
        </w:rPr>
      </w:pPr>
      <w:r>
        <w:rPr>
          <w:rFonts w:ascii="Times New Roman" w:hAnsi="Times New Roman"/>
          <w:caps w:val="0"/>
          <w:smallCaps w:val="0"/>
          <w:color w:val="000000" w:themeColor="text1"/>
          <w:u w:val="none"/>
          <w14:textFill>
            <w14:solidFill>
              <w14:schemeClr w14:val="tx1"/>
            </w14:solidFill>
          </w14:textFill>
        </w:rPr>
        <w:drawing>
          <wp:inline distT="0" distB="0" distL="114300" distR="114300">
            <wp:extent cx="5756275" cy="1678305"/>
            <wp:effectExtent l="0" t="0" r="15875" b="17145"/>
            <wp:docPr id="9"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0"/>
                    <pic:cNvPicPr>
                      <a:picLocks noChangeAspect="1"/>
                    </pic:cNvPicPr>
                  </pic:nvPicPr>
                  <pic:blipFill>
                    <a:blip r:embed="rId42"/>
                    <a:stretch>
                      <a:fillRect/>
                    </a:stretch>
                  </pic:blipFill>
                  <pic:spPr>
                    <a:xfrm>
                      <a:off x="0" y="0"/>
                      <a:ext cx="5756275" cy="1678305"/>
                    </a:xfrm>
                    <a:prstGeom prst="rect">
                      <a:avLst/>
                    </a:prstGeom>
                    <a:noFill/>
                    <a:ln w="9525">
                      <a:noFill/>
                    </a:ln>
                  </pic:spPr>
                </pic:pic>
              </a:graphicData>
            </a:graphic>
          </wp:inline>
        </w:drawing>
      </w:r>
    </w:p>
    <w:p>
      <w:pPr>
        <w:spacing w:line="360" w:lineRule="auto"/>
        <w:ind w:firstLine="480"/>
        <w:jc w:val="left"/>
        <w:rPr>
          <w:rFonts w:hint="eastAsia" w:ascii="Times New Roman" w:hAnsi="Times New Roman"/>
          <w:caps w:val="0"/>
          <w:smallCaps w:val="0"/>
          <w:color w:val="000000" w:themeColor="text1"/>
          <w:sz w:val="24"/>
          <w:szCs w:val="24"/>
          <w:u w:val="single"/>
          <w:lang w:eastAsia="zh-CN"/>
          <w14:textFill>
            <w14:solidFill>
              <w14:schemeClr w14:val="tx1"/>
            </w14:solidFill>
          </w14:textFill>
        </w:rPr>
      </w:pPr>
      <w:r>
        <w:rPr>
          <w:rFonts w:hint="eastAsia" w:ascii="Times New Roman" w:hAnsi="Times New Roman"/>
          <w:caps w:val="0"/>
          <w:smallCaps w:val="0"/>
          <w:color w:val="000000" w:themeColor="text1"/>
          <w:sz w:val="24"/>
          <w:szCs w:val="24"/>
          <w:u w:val="single"/>
          <w14:textFill>
            <w14:solidFill>
              <w14:schemeClr w14:val="tx1"/>
            </w14:solidFill>
          </w14:textFill>
        </w:rPr>
        <w:t>③</w:t>
      </w:r>
      <w:r>
        <w:rPr>
          <w:rFonts w:hint="eastAsia" w:ascii="Times New Roman" w:hAnsi="Times New Roman"/>
          <w:caps w:val="0"/>
          <w:smallCaps w:val="0"/>
          <w:color w:val="000000" w:themeColor="text1"/>
          <w:sz w:val="24"/>
          <w:szCs w:val="24"/>
          <w:u w:val="single"/>
          <w:lang w:eastAsia="zh-CN"/>
          <w14:textFill>
            <w14:solidFill>
              <w14:schemeClr w14:val="tx1"/>
            </w14:solidFill>
          </w14:textFill>
        </w:rPr>
        <w:t>稀释过滤：</w:t>
      </w:r>
    </w:p>
    <w:p>
      <w:pPr>
        <w:spacing w:line="360" w:lineRule="auto"/>
        <w:ind w:firstLine="480"/>
        <w:jc w:val="left"/>
        <w:rPr>
          <w:rFonts w:ascii="Times New Roman" w:hAnsi="Times New Roman"/>
          <w:caps w:val="0"/>
          <w:smallCaps w:val="0"/>
          <w:color w:val="000000" w:themeColor="text1"/>
          <w:sz w:val="24"/>
          <w:szCs w:val="24"/>
          <w:u w:val="single"/>
          <w14:textFill>
            <w14:solidFill>
              <w14:schemeClr w14:val="tx1"/>
            </w14:solidFill>
          </w14:textFill>
        </w:rPr>
      </w:pPr>
      <w:r>
        <w:rPr>
          <w:rFonts w:hint="eastAsia" w:ascii="Times New Roman" w:hAnsi="Times New Roman"/>
          <w:caps w:val="0"/>
          <w:smallCaps w:val="0"/>
          <w:color w:val="000000" w:themeColor="text1"/>
          <w:sz w:val="24"/>
          <w:szCs w:val="24"/>
          <w:u w:val="single"/>
          <w14:textFill>
            <w14:solidFill>
              <w14:schemeClr w14:val="tx1"/>
            </w14:solidFill>
          </w14:textFill>
        </w:rPr>
        <w:t>反应完全后加人苯甲醇进行兑稀，最后</w:t>
      </w:r>
      <w:r>
        <w:rPr>
          <w:rFonts w:hint="eastAsia" w:ascii="Times New Roman" w:hAnsi="Times New Roman"/>
          <w:caps w:val="0"/>
          <w:smallCaps w:val="0"/>
          <w:color w:val="000000" w:themeColor="text1"/>
          <w:sz w:val="24"/>
          <w:szCs w:val="24"/>
          <w:u w:val="single"/>
          <w:lang w:eastAsia="zh-CN"/>
          <w14:textFill>
            <w14:solidFill>
              <w14:schemeClr w14:val="tx1"/>
            </w14:solidFill>
          </w14:textFill>
        </w:rPr>
        <w:t>经管式</w:t>
      </w:r>
      <w:r>
        <w:rPr>
          <w:rFonts w:hint="eastAsia" w:ascii="Times New Roman" w:hAnsi="Times New Roman"/>
          <w:caps w:val="0"/>
          <w:smallCaps w:val="0"/>
          <w:color w:val="000000" w:themeColor="text1"/>
          <w:sz w:val="24"/>
          <w:szCs w:val="24"/>
          <w:u w:val="single"/>
          <w14:textFill>
            <w14:solidFill>
              <w14:schemeClr w14:val="tx1"/>
            </w14:solidFill>
          </w14:textFill>
        </w:rPr>
        <w:t>过滤</w:t>
      </w:r>
      <w:r>
        <w:rPr>
          <w:rFonts w:hint="eastAsia" w:ascii="Times New Roman" w:hAnsi="Times New Roman"/>
          <w:caps w:val="0"/>
          <w:smallCaps w:val="0"/>
          <w:color w:val="000000" w:themeColor="text1"/>
          <w:sz w:val="24"/>
          <w:szCs w:val="24"/>
          <w:u w:val="single"/>
          <w:lang w:eastAsia="zh-CN"/>
          <w14:textFill>
            <w14:solidFill>
              <w14:schemeClr w14:val="tx1"/>
            </w14:solidFill>
          </w14:textFill>
        </w:rPr>
        <w:t>器（内含金属丝滤网）过滤后</w:t>
      </w:r>
      <w:r>
        <w:rPr>
          <w:rFonts w:hint="eastAsia" w:ascii="Times New Roman" w:hAnsi="Times New Roman"/>
          <w:caps w:val="0"/>
          <w:smallCaps w:val="0"/>
          <w:color w:val="000000" w:themeColor="text1"/>
          <w:sz w:val="24"/>
          <w:szCs w:val="24"/>
          <w:u w:val="single"/>
          <w14:textFill>
            <w14:solidFill>
              <w14:schemeClr w14:val="tx1"/>
            </w14:solidFill>
          </w14:textFill>
        </w:rPr>
        <w:t>包装罐桶。</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420" w:firstLineChars="200"/>
        <w:jc w:val="center"/>
        <w:rPr>
          <w:rFonts w:ascii="Times New Roman" w:hAnsi="Times New Roman"/>
          <w:caps w:val="0"/>
          <w:smallCaps w:val="0"/>
          <w:color w:val="000000" w:themeColor="text1"/>
          <w:u w:val="single"/>
          <w14:textFill>
            <w14:solidFill>
              <w14:schemeClr w14:val="tx1"/>
            </w14:solidFill>
          </w14:textFill>
        </w:rPr>
      </w:pPr>
      <w:r>
        <w:rPr>
          <w:rFonts w:ascii="Times New Roman" w:hAnsi="Times New Roman"/>
          <w:caps w:val="0"/>
          <w:smallCaps w:val="0"/>
          <w:color w:val="000000" w:themeColor="text1"/>
          <w:u w:val="none"/>
          <w14:textFill>
            <w14:solidFill>
              <w14:schemeClr w14:val="tx1"/>
            </w14:solidFill>
          </w14:textFill>
        </w:rPr>
        <w:object>
          <v:shape id="_x0000_i1031" o:spt="75" type="#_x0000_t75" style="height:342.95pt;width:409.4pt;" o:ole="t" filled="f" o:preferrelative="t" stroked="f" coordsize="21600,21600">
            <v:path/>
            <v:fill on="f" focussize="0,0"/>
            <v:stroke on="f"/>
            <v:imagedata r:id="rId44" o:title=""/>
            <o:lock v:ext="edit" aspectratio="t"/>
            <w10:wrap type="none"/>
            <w10:anchorlock/>
          </v:shape>
          <o:OLEObject Type="Embed" ProgID="Visio.Drawing.11" ShapeID="_x0000_i1031" DrawAspect="Content" ObjectID="_1468075731" r:id="rId43">
            <o:LockedField>false</o:LockedField>
          </o:OLEObject>
        </w:object>
      </w:r>
    </w:p>
    <w:p>
      <w:pPr>
        <w:pStyle w:val="21"/>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482" w:firstLineChars="200"/>
        <w:jc w:val="center"/>
        <w:rPr>
          <w:rFonts w:ascii="Times New Roman" w:hAnsi="Times New Roman"/>
          <w:b/>
          <w:caps w:val="0"/>
          <w:smallCaps w:val="0"/>
          <w:color w:val="000000" w:themeColor="text1"/>
          <w:sz w:val="24"/>
          <w:szCs w:val="24"/>
          <w:u w:val="single"/>
          <w14:textFill>
            <w14:solidFill>
              <w14:schemeClr w14:val="tx1"/>
            </w14:solidFill>
          </w14:textFill>
        </w:rPr>
      </w:pPr>
      <w:r>
        <w:t xml:space="preserve">图 </w:t>
      </w:r>
      <w:r>
        <w:fldChar w:fldCharType="begin"/>
      </w:r>
      <w:r>
        <w:instrText xml:space="preserve"> STYLEREF 2 \s </w:instrText>
      </w:r>
      <w:r>
        <w:fldChar w:fldCharType="separate"/>
      </w:r>
      <w:r>
        <w:t>2</w:t>
      </w:r>
      <w:r>
        <w:rPr>
          <w:rFonts w:hint="eastAsia"/>
          <w:lang w:val="en-US" w:eastAsia="zh-CN"/>
        </w:rPr>
        <w:t>.</w:t>
      </w:r>
      <w:r>
        <w:t>5</w:t>
      </w:r>
      <w:r>
        <w:fldChar w:fldCharType="end"/>
      </w:r>
      <w:r>
        <w:rPr>
          <w:rFonts w:hint="eastAsia"/>
          <w:lang w:eastAsia="zh-CN"/>
        </w:rPr>
        <w:t>-</w:t>
      </w:r>
      <w:r>
        <w:fldChar w:fldCharType="begin"/>
      </w:r>
      <w:r>
        <w:instrText xml:space="preserve"> SEQ 图 \* ARABIC \s 2 </w:instrText>
      </w:r>
      <w:r>
        <w:fldChar w:fldCharType="separate"/>
      </w:r>
      <w:r>
        <w:t>5</w:t>
      </w:r>
      <w:r>
        <w:fldChar w:fldCharType="end"/>
      </w:r>
      <w:r>
        <w:rPr>
          <w:rFonts w:hint="eastAsia"/>
          <w:lang w:val="en-US" w:eastAsia="zh-CN"/>
        </w:rPr>
        <w:tab/>
      </w:r>
      <w:r>
        <w:rPr>
          <w:rFonts w:hint="eastAsia" w:ascii="Times New Roman" w:hAnsi="Times New Roman"/>
          <w:b/>
          <w:caps w:val="0"/>
          <w:smallCaps w:val="0"/>
          <w:color w:val="000000" w:themeColor="text1"/>
          <w:sz w:val="24"/>
          <w:szCs w:val="24"/>
          <w:u w:val="single"/>
          <w14:textFill>
            <w14:solidFill>
              <w14:schemeClr w14:val="tx1"/>
            </w14:solidFill>
          </w14:textFill>
        </w:rPr>
        <w:t>593固化剂工艺流程及产污环节图</w:t>
      </w:r>
    </w:p>
    <w:p>
      <w:pPr>
        <w:spacing w:line="360" w:lineRule="auto"/>
        <w:ind w:firstLine="480"/>
        <w:jc w:val="left"/>
        <w:rPr>
          <w:rFonts w:hint="eastAsia" w:ascii="Times New Roman" w:hAnsi="Times New Roman" w:eastAsiaTheme="minorEastAsia" w:cstheme="minorEastAsia"/>
          <w:bCs/>
          <w:caps w:val="0"/>
          <w:smallCaps w:val="0"/>
          <w:color w:val="000000" w:themeColor="text1"/>
          <w:kern w:val="24"/>
          <w:sz w:val="24"/>
          <w:szCs w:val="24"/>
          <w:u w:val="single"/>
          <w:lang w:eastAsia="zh-CN"/>
          <w14:textFill>
            <w14:solidFill>
              <w14:schemeClr w14:val="tx1"/>
            </w14:solidFill>
          </w14:textFill>
        </w:rPr>
      </w:pPr>
      <w:r>
        <w:rPr>
          <w:rFonts w:hint="eastAsia" w:ascii="Times New Roman" w:hAnsi="Times New Roman" w:eastAsiaTheme="minorEastAsia" w:cstheme="minorEastAsia"/>
          <w:bCs/>
          <w:caps w:val="0"/>
          <w:smallCaps w:val="0"/>
          <w:color w:val="000000" w:themeColor="text1"/>
          <w:kern w:val="24"/>
          <w:sz w:val="24"/>
          <w:szCs w:val="24"/>
          <w:u w:val="single"/>
          <w14:textFill>
            <w14:solidFill>
              <w14:schemeClr w14:val="tx1"/>
            </w14:solidFill>
          </w14:textFill>
        </w:rPr>
        <w:t>（2）产污</w:t>
      </w:r>
      <w:r>
        <w:rPr>
          <w:rFonts w:hint="eastAsia" w:ascii="Times New Roman" w:hAnsi="Times New Roman" w:eastAsiaTheme="minorEastAsia" w:cstheme="minorEastAsia"/>
          <w:bCs/>
          <w:caps w:val="0"/>
          <w:smallCaps w:val="0"/>
          <w:color w:val="000000" w:themeColor="text1"/>
          <w:kern w:val="24"/>
          <w:sz w:val="24"/>
          <w:szCs w:val="24"/>
          <w:u w:val="single"/>
          <w:lang w:eastAsia="zh-CN"/>
          <w14:textFill>
            <w14:solidFill>
              <w14:schemeClr w14:val="tx1"/>
            </w14:solidFill>
          </w14:textFill>
        </w:rPr>
        <w:t>环节分析</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right="0" w:rightChars="0"/>
        <w:jc w:val="left"/>
        <w:textAlignment w:val="auto"/>
        <w:outlineLvl w:val="9"/>
        <w:rPr>
          <w:rFonts w:hint="eastAsia" w:ascii="Times New Roman" w:hAnsi="Times New Roman" w:eastAsiaTheme="minorEastAsia" w:cstheme="minorEastAsia"/>
          <w:bCs/>
          <w:caps w:val="0"/>
          <w:smallCaps w:val="0"/>
          <w:color w:val="000000" w:themeColor="text1"/>
          <w:kern w:val="24"/>
          <w:sz w:val="24"/>
          <w:szCs w:val="24"/>
          <w:u w:val="single"/>
          <w:lang w:eastAsia="zh-CN"/>
          <w14:textFill>
            <w14:solidFill>
              <w14:schemeClr w14:val="tx1"/>
            </w14:solidFill>
          </w14:textFill>
        </w:rPr>
      </w:pPr>
      <w:r>
        <w:rPr>
          <w:rFonts w:hint="default" w:ascii="Times New Roman" w:hAnsi="Times New Roman" w:cs="Calibri" w:eastAsiaTheme="minorEastAsia"/>
          <w:bCs/>
          <w:caps w:val="0"/>
          <w:smallCaps w:val="0"/>
          <w:color w:val="000000" w:themeColor="text1"/>
          <w:kern w:val="24"/>
          <w:sz w:val="24"/>
          <w:szCs w:val="24"/>
          <w:u w:val="single"/>
          <w:lang w:eastAsia="zh-CN"/>
          <w14:textFill>
            <w14:solidFill>
              <w14:schemeClr w14:val="tx1"/>
            </w14:solidFill>
          </w14:textFill>
        </w:rPr>
        <w:t>①</w:t>
      </w:r>
      <w:r>
        <w:rPr>
          <w:rFonts w:hint="eastAsia" w:ascii="Times New Roman" w:hAnsi="Times New Roman" w:eastAsiaTheme="minorEastAsia" w:cstheme="minorEastAsia"/>
          <w:bCs/>
          <w:caps w:val="0"/>
          <w:smallCaps w:val="0"/>
          <w:color w:val="000000" w:themeColor="text1"/>
          <w:kern w:val="24"/>
          <w:sz w:val="24"/>
          <w:szCs w:val="24"/>
          <w:u w:val="single"/>
          <w:lang w:eastAsia="zh-CN"/>
          <w14:textFill>
            <w14:solidFill>
              <w14:schemeClr w14:val="tx1"/>
            </w14:solidFill>
          </w14:textFill>
        </w:rPr>
        <w:t>废气</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rFonts w:hint="eastAsia" w:ascii="Times New Roman" w:hAnsi="Times New Roman" w:eastAsiaTheme="minorEastAsia" w:cstheme="minorEastAsia"/>
          <w:caps w:val="0"/>
          <w:smallCaps w:val="0"/>
          <w:color w:val="000000" w:themeColor="text1"/>
          <w:sz w:val="24"/>
          <w:szCs w:val="24"/>
          <w:u w:val="single"/>
          <w14:textFill>
            <w14:solidFill>
              <w14:schemeClr w14:val="tx1"/>
            </w14:solidFill>
          </w14:textFill>
        </w:rPr>
      </w:pPr>
      <w:r>
        <w:rPr>
          <w:rFonts w:hint="eastAsia" w:ascii="Times New Roman" w:hAnsi="Times New Roman" w:eastAsiaTheme="minorEastAsia" w:cstheme="minorEastAsia"/>
          <w:bCs/>
          <w:caps w:val="0"/>
          <w:smallCaps w:val="0"/>
          <w:color w:val="000000" w:themeColor="text1"/>
          <w:kern w:val="24"/>
          <w:sz w:val="24"/>
          <w:szCs w:val="24"/>
          <w:u w:val="single"/>
          <w:lang w:eastAsia="zh-CN"/>
          <w14:textFill>
            <w14:solidFill>
              <w14:schemeClr w14:val="tx1"/>
            </w14:solidFill>
          </w14:textFill>
        </w:rPr>
        <w:t>生产过程中</w:t>
      </w:r>
      <w:r>
        <w:rPr>
          <w:rFonts w:hint="eastAsia" w:ascii="Times New Roman" w:hAnsi="Times New Roman" w:cstheme="minorEastAsia"/>
          <w:bCs/>
          <w:caps w:val="0"/>
          <w:smallCaps w:val="0"/>
          <w:color w:val="000000" w:themeColor="text1"/>
          <w:kern w:val="24"/>
          <w:sz w:val="24"/>
          <w:szCs w:val="24"/>
          <w:u w:val="single"/>
          <w:lang w:eastAsia="zh-CN"/>
          <w14:textFill>
            <w14:solidFill>
              <w14:schemeClr w14:val="tx1"/>
            </w14:solidFill>
          </w14:textFill>
        </w:rPr>
        <w:t>，</w:t>
      </w:r>
      <w:r>
        <w:rPr>
          <w:rFonts w:hint="eastAsia" w:ascii="Times New Roman" w:hAnsi="Times New Roman" w:eastAsiaTheme="minorEastAsia" w:cstheme="minorEastAsia"/>
          <w:bCs/>
          <w:caps w:val="0"/>
          <w:smallCaps w:val="0"/>
          <w:color w:val="000000" w:themeColor="text1"/>
          <w:kern w:val="24"/>
          <w:sz w:val="24"/>
          <w:szCs w:val="24"/>
          <w:u w:val="single"/>
          <w:lang w:eastAsia="zh-CN"/>
          <w14:textFill>
            <w14:solidFill>
              <w14:schemeClr w14:val="tx1"/>
            </w14:solidFill>
          </w14:textFill>
        </w:rPr>
        <w:t>废气产生环节主要有：进料真空系统尾气</w:t>
      </w:r>
      <w:r>
        <w:rPr>
          <w:rFonts w:hint="default" w:ascii="Times New Roman" w:hAnsi="Times New Roman" w:eastAsia="Times New Roman"/>
          <w:b/>
          <w:caps w:val="0"/>
          <w:smallCaps w:val="0"/>
          <w:color w:val="000000" w:themeColor="text1"/>
          <w:sz w:val="24"/>
          <w:u w:val="single"/>
          <w:lang w:val="zh-CN"/>
          <w14:textFill>
            <w14:solidFill>
              <w14:schemeClr w14:val="tx1"/>
            </w14:solidFill>
          </w14:textFill>
        </w:rPr>
        <w:t>G</w:t>
      </w:r>
      <w:r>
        <w:rPr>
          <w:rFonts w:hint="eastAsia" w:ascii="Times New Roman" w:hAnsi="Times New Roman" w:eastAsia="宋体"/>
          <w:b/>
          <w:caps w:val="0"/>
          <w:smallCaps w:val="0"/>
          <w:color w:val="000000" w:themeColor="text1"/>
          <w:sz w:val="16"/>
          <w:u w:val="single"/>
          <w:lang w:val="en-US" w:eastAsia="zh-CN"/>
          <w14:textFill>
            <w14:solidFill>
              <w14:schemeClr w14:val="tx1"/>
            </w14:solidFill>
          </w14:textFill>
        </w:rPr>
        <w:t>3</w:t>
      </w:r>
      <w:r>
        <w:rPr>
          <w:rFonts w:hint="default" w:ascii="Times New Roman" w:hAnsi="Times New Roman" w:eastAsia="Times New Roman"/>
          <w:b/>
          <w:caps w:val="0"/>
          <w:smallCaps w:val="0"/>
          <w:color w:val="000000" w:themeColor="text1"/>
          <w:sz w:val="16"/>
          <w:u w:val="single"/>
          <w:lang w:val="zh-CN"/>
          <w14:textFill>
            <w14:solidFill>
              <w14:schemeClr w14:val="tx1"/>
            </w14:solidFill>
          </w14:textFill>
        </w:rPr>
        <w:t>-1</w:t>
      </w:r>
      <w:r>
        <w:rPr>
          <w:rFonts w:hint="eastAsia" w:ascii="Times New Roman" w:hAnsi="Times New Roman" w:eastAsiaTheme="minorEastAsia" w:cstheme="minorEastAsia"/>
          <w:bCs/>
          <w:caps w:val="0"/>
          <w:smallCaps w:val="0"/>
          <w:color w:val="000000" w:themeColor="text1"/>
          <w:kern w:val="24"/>
          <w:sz w:val="24"/>
          <w:szCs w:val="24"/>
          <w:u w:val="single"/>
          <w:lang w:eastAsia="zh-CN"/>
          <w14:textFill>
            <w14:solidFill>
              <w14:schemeClr w14:val="tx1"/>
            </w14:solidFill>
          </w14:textFill>
        </w:rPr>
        <w:t>、反应回流冷凝器尾气</w:t>
      </w:r>
      <w:r>
        <w:rPr>
          <w:rFonts w:hint="default" w:ascii="Times New Roman" w:hAnsi="Times New Roman" w:eastAsia="Times New Roman"/>
          <w:b/>
          <w:caps w:val="0"/>
          <w:smallCaps w:val="0"/>
          <w:color w:val="000000" w:themeColor="text1"/>
          <w:sz w:val="24"/>
          <w:u w:val="single"/>
          <w:lang w:val="zh-CN"/>
          <w14:textFill>
            <w14:solidFill>
              <w14:schemeClr w14:val="tx1"/>
            </w14:solidFill>
          </w14:textFill>
        </w:rPr>
        <w:t>G</w:t>
      </w:r>
      <w:r>
        <w:rPr>
          <w:rFonts w:hint="eastAsia" w:ascii="Times New Roman" w:hAnsi="Times New Roman" w:eastAsia="宋体"/>
          <w:b/>
          <w:caps w:val="0"/>
          <w:smallCaps w:val="0"/>
          <w:color w:val="000000" w:themeColor="text1"/>
          <w:sz w:val="16"/>
          <w:u w:val="single"/>
          <w:lang w:val="en-US" w:eastAsia="zh-CN"/>
          <w14:textFill>
            <w14:solidFill>
              <w14:schemeClr w14:val="tx1"/>
            </w14:solidFill>
          </w14:textFill>
        </w:rPr>
        <w:t>3</w:t>
      </w:r>
      <w:r>
        <w:rPr>
          <w:rFonts w:hint="default" w:ascii="Times New Roman" w:hAnsi="Times New Roman" w:eastAsia="Times New Roman"/>
          <w:b/>
          <w:caps w:val="0"/>
          <w:smallCaps w:val="0"/>
          <w:color w:val="000000" w:themeColor="text1"/>
          <w:sz w:val="16"/>
          <w:u w:val="single"/>
          <w:lang w:val="zh-CN"/>
          <w14:textFill>
            <w14:solidFill>
              <w14:schemeClr w14:val="tx1"/>
            </w14:solidFill>
          </w14:textFill>
        </w:rPr>
        <w:t>-</w:t>
      </w:r>
      <w:r>
        <w:rPr>
          <w:rFonts w:hint="eastAsia" w:ascii="Times New Roman" w:hAnsi="Times New Roman" w:eastAsia="宋体"/>
          <w:b/>
          <w:caps w:val="0"/>
          <w:smallCaps w:val="0"/>
          <w:color w:val="000000" w:themeColor="text1"/>
          <w:sz w:val="16"/>
          <w:u w:val="single"/>
          <w:lang w:val="en-US" w:eastAsia="zh-CN"/>
          <w14:textFill>
            <w14:solidFill>
              <w14:schemeClr w14:val="tx1"/>
            </w14:solidFill>
          </w14:textFill>
        </w:rPr>
        <w:t>2</w:t>
      </w:r>
      <w:r>
        <w:rPr>
          <w:rFonts w:hint="eastAsia" w:ascii="Times New Roman" w:hAnsi="Times New Roman" w:cstheme="minorEastAsia"/>
          <w:bCs/>
          <w:caps w:val="0"/>
          <w:smallCaps w:val="0"/>
          <w:color w:val="000000" w:themeColor="text1"/>
          <w:kern w:val="24"/>
          <w:sz w:val="24"/>
          <w:szCs w:val="24"/>
          <w:u w:val="single"/>
          <w:lang w:eastAsia="zh-CN"/>
          <w14:textFill>
            <w14:solidFill>
              <w14:schemeClr w14:val="tx1"/>
            </w14:solidFill>
          </w14:textFill>
        </w:rPr>
        <w:t>，均</w:t>
      </w:r>
      <w:r>
        <w:rPr>
          <w:rFonts w:hint="eastAsia" w:ascii="Times New Roman" w:hAnsi="Times New Roman" w:eastAsiaTheme="minorEastAsia" w:cstheme="minorEastAsia"/>
          <w:caps w:val="0"/>
          <w:smallCaps w:val="0"/>
          <w:color w:val="000000" w:themeColor="text1"/>
          <w:sz w:val="24"/>
          <w:szCs w:val="24"/>
          <w:u w:val="single"/>
          <w14:textFill>
            <w14:solidFill>
              <w14:schemeClr w14:val="tx1"/>
            </w14:solidFill>
          </w14:textFill>
        </w:rPr>
        <w:t>进</w:t>
      </w:r>
      <w:r>
        <w:rPr>
          <w:rFonts w:hint="eastAsia" w:ascii="Times New Roman" w:hAnsi="Times New Roman" w:eastAsiaTheme="minorEastAsia" w:cstheme="minorEastAsia"/>
          <w:caps w:val="0"/>
          <w:smallCaps w:val="0"/>
          <w:color w:val="000000" w:themeColor="text1"/>
          <w:sz w:val="24"/>
          <w:szCs w:val="24"/>
          <w:u w:val="single"/>
          <w:lang w:eastAsia="zh-CN"/>
          <w14:textFill>
            <w14:solidFill>
              <w14:schemeClr w14:val="tx1"/>
            </w14:solidFill>
          </w14:textFill>
        </w:rPr>
        <w:t>“冷凝</w:t>
      </w:r>
      <w:r>
        <w:rPr>
          <w:rFonts w:hint="eastAsia" w:ascii="Times New Roman" w:hAnsi="Times New Roman" w:eastAsiaTheme="minorEastAsia" w:cstheme="minorEastAsia"/>
          <w:caps w:val="0"/>
          <w:smallCaps w:val="0"/>
          <w:color w:val="000000" w:themeColor="text1"/>
          <w:sz w:val="24"/>
          <w:szCs w:val="24"/>
          <w:u w:val="single"/>
          <w:lang w:val="en-US" w:eastAsia="zh-CN"/>
          <w14:textFill>
            <w14:solidFill>
              <w14:schemeClr w14:val="tx1"/>
            </w14:solidFill>
          </w14:textFill>
        </w:rPr>
        <w:t>+</w:t>
      </w:r>
      <w:r>
        <w:rPr>
          <w:rFonts w:hint="eastAsia" w:ascii="Times New Roman" w:hAnsi="Times New Roman" w:eastAsiaTheme="minorEastAsia" w:cstheme="minorEastAsia"/>
          <w:caps w:val="0"/>
          <w:smallCaps w:val="0"/>
          <w:color w:val="000000" w:themeColor="text1"/>
          <w:sz w:val="24"/>
          <w:szCs w:val="24"/>
          <w:u w:val="single"/>
          <w:lang w:eastAsia="zh-CN"/>
          <w14:textFill>
            <w14:solidFill>
              <w14:schemeClr w14:val="tx1"/>
            </w14:solidFill>
          </w14:textFill>
        </w:rPr>
        <w:t>碱液吸收</w:t>
      </w:r>
      <w:r>
        <w:rPr>
          <w:rFonts w:hint="eastAsia" w:ascii="Times New Roman" w:hAnsi="Times New Roman" w:cstheme="minorEastAsia"/>
          <w:caps w:val="0"/>
          <w:smallCaps w:val="0"/>
          <w:color w:val="000000" w:themeColor="text1"/>
          <w:sz w:val="24"/>
          <w:szCs w:val="24"/>
          <w:u w:val="single"/>
          <w:lang w:val="en-US" w:eastAsia="zh-CN"/>
          <w14:textFill>
            <w14:solidFill>
              <w14:schemeClr w14:val="tx1"/>
            </w14:solidFill>
          </w14:textFill>
        </w:rPr>
        <w:t>+UV光解</w:t>
      </w:r>
      <w:r>
        <w:rPr>
          <w:rFonts w:hint="eastAsia" w:ascii="Times New Roman" w:hAnsi="Times New Roman" w:eastAsiaTheme="minorEastAsia" w:cstheme="minorEastAsia"/>
          <w:caps w:val="0"/>
          <w:smallCaps w:val="0"/>
          <w:color w:val="000000" w:themeColor="text1"/>
          <w:sz w:val="24"/>
          <w:szCs w:val="24"/>
          <w:u w:val="single"/>
          <w14:textFill>
            <w14:solidFill>
              <w14:schemeClr w14:val="tx1"/>
            </w14:solidFill>
          </w14:textFill>
        </w:rPr>
        <w:t>装置</w:t>
      </w:r>
      <w:r>
        <w:rPr>
          <w:rFonts w:hint="eastAsia" w:ascii="Times New Roman" w:hAnsi="Times New Roman" w:eastAsiaTheme="minorEastAsia" w:cstheme="minorEastAsia"/>
          <w:caps w:val="0"/>
          <w:smallCaps w:val="0"/>
          <w:color w:val="000000" w:themeColor="text1"/>
          <w:sz w:val="24"/>
          <w:szCs w:val="24"/>
          <w:u w:val="single"/>
          <w:lang w:eastAsia="zh-CN"/>
          <w14:textFill>
            <w14:solidFill>
              <w14:schemeClr w14:val="tx1"/>
            </w14:solidFill>
          </w14:textFill>
        </w:rPr>
        <w:t>”</w:t>
      </w:r>
      <w:r>
        <w:rPr>
          <w:rFonts w:hint="eastAsia" w:ascii="Times New Roman" w:hAnsi="Times New Roman" w:eastAsiaTheme="minorEastAsia" w:cstheme="minorEastAsia"/>
          <w:caps w:val="0"/>
          <w:smallCaps w:val="0"/>
          <w:color w:val="000000" w:themeColor="text1"/>
          <w:sz w:val="24"/>
          <w:szCs w:val="24"/>
          <w:u w:val="single"/>
          <w14:textFill>
            <w14:solidFill>
              <w14:schemeClr w14:val="tx1"/>
            </w14:solidFill>
          </w14:textFill>
        </w:rPr>
        <w:t>处理后经</w:t>
      </w:r>
      <w:r>
        <w:rPr>
          <w:rFonts w:hint="eastAsia" w:ascii="Times New Roman" w:hAnsi="Times New Roman" w:eastAsiaTheme="minorEastAsia" w:cstheme="minorEastAsia"/>
          <w:caps w:val="0"/>
          <w:smallCaps w:val="0"/>
          <w:color w:val="000000" w:themeColor="text1"/>
          <w:sz w:val="24"/>
          <w:szCs w:val="24"/>
          <w:u w:val="single"/>
          <w:lang w:val="en-US" w:eastAsia="zh-CN"/>
          <w14:textFill>
            <w14:solidFill>
              <w14:schemeClr w14:val="tx1"/>
            </w14:solidFill>
          </w14:textFill>
        </w:rPr>
        <w:t>20</w:t>
      </w:r>
      <w:r>
        <w:rPr>
          <w:rFonts w:hint="eastAsia" w:ascii="Times New Roman" w:hAnsi="Times New Roman" w:eastAsiaTheme="minorEastAsia" w:cstheme="minorEastAsia"/>
          <w:caps w:val="0"/>
          <w:smallCaps w:val="0"/>
          <w:color w:val="000000" w:themeColor="text1"/>
          <w:sz w:val="24"/>
          <w:szCs w:val="24"/>
          <w:u w:val="single"/>
          <w14:textFill>
            <w14:solidFill>
              <w14:schemeClr w14:val="tx1"/>
            </w14:solidFill>
          </w14:textFill>
        </w:rPr>
        <w:t>米高排气筒排放。</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right="0" w:rightChars="0"/>
        <w:jc w:val="left"/>
        <w:textAlignment w:val="auto"/>
        <w:outlineLvl w:val="9"/>
        <w:rPr>
          <w:rFonts w:hint="eastAsia" w:ascii="Times New Roman" w:hAnsi="Times New Roman" w:eastAsiaTheme="minorEastAsia" w:cstheme="minorEastAsia"/>
          <w:caps w:val="0"/>
          <w:smallCaps w:val="0"/>
          <w:color w:val="000000" w:themeColor="text1"/>
          <w:sz w:val="24"/>
          <w:szCs w:val="24"/>
          <w:u w:val="single"/>
          <w:lang w:eastAsia="zh-CN"/>
          <w14:textFill>
            <w14:solidFill>
              <w14:schemeClr w14:val="tx1"/>
            </w14:solidFill>
          </w14:textFill>
        </w:rPr>
      </w:pPr>
      <w:r>
        <w:rPr>
          <w:rFonts w:hint="default" w:ascii="Times New Roman" w:hAnsi="Times New Roman" w:cs="Calibri" w:eastAsiaTheme="minorEastAsia"/>
          <w:caps w:val="0"/>
          <w:smallCaps w:val="0"/>
          <w:color w:val="000000" w:themeColor="text1"/>
          <w:sz w:val="24"/>
          <w:szCs w:val="24"/>
          <w:u w:val="single"/>
          <w:lang w:eastAsia="zh-CN"/>
          <w14:textFill>
            <w14:solidFill>
              <w14:schemeClr w14:val="tx1"/>
            </w14:solidFill>
          </w14:textFill>
        </w:rPr>
        <w:t>②</w:t>
      </w:r>
      <w:r>
        <w:rPr>
          <w:rFonts w:hint="eastAsia" w:ascii="Times New Roman" w:hAnsi="Times New Roman" w:eastAsiaTheme="minorEastAsia" w:cstheme="minorEastAsia"/>
          <w:caps w:val="0"/>
          <w:smallCaps w:val="0"/>
          <w:color w:val="000000" w:themeColor="text1"/>
          <w:sz w:val="24"/>
          <w:szCs w:val="24"/>
          <w:u w:val="single"/>
          <w:lang w:eastAsia="zh-CN"/>
          <w14:textFill>
            <w14:solidFill>
              <w14:schemeClr w14:val="tx1"/>
            </w14:solidFill>
          </w14:textFill>
        </w:rPr>
        <w:t>废水</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rFonts w:hint="eastAsia" w:ascii="Times New Roman" w:hAnsi="Times New Roman" w:eastAsiaTheme="minorEastAsia" w:cstheme="minorEastAsia"/>
          <w:caps w:val="0"/>
          <w:smallCaps w:val="0"/>
          <w:color w:val="000000" w:themeColor="text1"/>
          <w:sz w:val="24"/>
          <w:szCs w:val="24"/>
          <w:u w:val="single"/>
          <w:lang w:eastAsia="zh-CN"/>
          <w14:textFill>
            <w14:solidFill>
              <w14:schemeClr w14:val="tx1"/>
            </w14:solidFill>
          </w14:textFill>
        </w:rPr>
      </w:pPr>
      <w:r>
        <w:rPr>
          <w:rFonts w:hint="eastAsia" w:ascii="Times New Roman" w:hAnsi="Times New Roman" w:eastAsiaTheme="minorEastAsia" w:cstheme="minorEastAsia"/>
          <w:caps w:val="0"/>
          <w:smallCaps w:val="0"/>
          <w:color w:val="000000" w:themeColor="text1"/>
          <w:sz w:val="24"/>
          <w:szCs w:val="24"/>
          <w:u w:val="single"/>
          <w:lang w:eastAsia="zh-CN"/>
          <w14:textFill>
            <w14:solidFill>
              <w14:schemeClr w14:val="tx1"/>
            </w14:solidFill>
          </w14:textFill>
        </w:rPr>
        <w:t>生产过程中，废水主要为真空吸料系统水环真空排水，设备及地面清洗等杂用水，排入</w:t>
      </w:r>
      <w:r>
        <w:rPr>
          <w:rFonts w:hint="eastAsia" w:ascii="Times New Roman" w:hAnsi="Times New Roman" w:cstheme="minorEastAsia"/>
          <w:caps w:val="0"/>
          <w:smallCaps w:val="0"/>
          <w:color w:val="000000" w:themeColor="text1"/>
          <w:sz w:val="24"/>
          <w:szCs w:val="24"/>
          <w:u w:val="single"/>
          <w:lang w:eastAsia="zh-CN"/>
          <w14:textFill>
            <w14:solidFill>
              <w14:schemeClr w14:val="tx1"/>
            </w14:solidFill>
          </w14:textFill>
        </w:rPr>
        <w:t>厂区内</w:t>
      </w:r>
      <w:r>
        <w:rPr>
          <w:rFonts w:hint="eastAsia" w:ascii="Times New Roman" w:hAnsi="Times New Roman" w:eastAsiaTheme="minorEastAsia" w:cstheme="minorEastAsia"/>
          <w:caps w:val="0"/>
          <w:smallCaps w:val="0"/>
          <w:color w:val="000000" w:themeColor="text1"/>
          <w:sz w:val="24"/>
          <w:szCs w:val="24"/>
          <w:u w:val="single"/>
          <w:lang w:eastAsia="zh-CN"/>
          <w14:textFill>
            <w14:solidFill>
              <w14:schemeClr w14:val="tx1"/>
            </w14:solidFill>
          </w14:textFill>
        </w:rPr>
        <w:t>新建污水处理站处理。</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right="0" w:rightChars="0"/>
        <w:jc w:val="left"/>
        <w:textAlignment w:val="auto"/>
        <w:outlineLvl w:val="9"/>
        <w:rPr>
          <w:rFonts w:hint="eastAsia" w:ascii="Times New Roman" w:hAnsi="Times New Roman" w:eastAsiaTheme="minorEastAsia" w:cstheme="minorEastAsia"/>
          <w:caps w:val="0"/>
          <w:smallCaps w:val="0"/>
          <w:color w:val="000000" w:themeColor="text1"/>
          <w:sz w:val="24"/>
          <w:szCs w:val="24"/>
          <w:u w:val="single"/>
          <w:lang w:eastAsia="zh-CN"/>
          <w14:textFill>
            <w14:solidFill>
              <w14:schemeClr w14:val="tx1"/>
            </w14:solidFill>
          </w14:textFill>
        </w:rPr>
      </w:pPr>
      <w:r>
        <w:rPr>
          <w:rFonts w:hint="default" w:ascii="Times New Roman" w:hAnsi="Times New Roman" w:cs="Calibri" w:eastAsiaTheme="minorEastAsia"/>
          <w:caps w:val="0"/>
          <w:smallCaps w:val="0"/>
          <w:color w:val="000000" w:themeColor="text1"/>
          <w:sz w:val="24"/>
          <w:szCs w:val="24"/>
          <w:u w:val="single"/>
          <w:lang w:eastAsia="zh-CN"/>
          <w14:textFill>
            <w14:solidFill>
              <w14:schemeClr w14:val="tx1"/>
            </w14:solidFill>
          </w14:textFill>
        </w:rPr>
        <w:t>③</w:t>
      </w:r>
      <w:r>
        <w:rPr>
          <w:rFonts w:hint="eastAsia" w:ascii="Times New Roman" w:hAnsi="Times New Roman" w:eastAsiaTheme="minorEastAsia" w:cstheme="minorEastAsia"/>
          <w:caps w:val="0"/>
          <w:smallCaps w:val="0"/>
          <w:color w:val="000000" w:themeColor="text1"/>
          <w:sz w:val="24"/>
          <w:szCs w:val="24"/>
          <w:u w:val="single"/>
          <w:lang w:eastAsia="zh-CN"/>
          <w14:textFill>
            <w14:solidFill>
              <w14:schemeClr w14:val="tx1"/>
            </w14:solidFill>
          </w14:textFill>
        </w:rPr>
        <w:t>固体废物</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rFonts w:hint="eastAsia" w:ascii="Times New Roman" w:hAnsi="Times New Roman" w:eastAsiaTheme="minorEastAsia" w:cstheme="minorEastAsia"/>
          <w:caps w:val="0"/>
          <w:smallCaps w:val="0"/>
          <w:color w:val="000000" w:themeColor="text1"/>
          <w:sz w:val="24"/>
          <w:szCs w:val="24"/>
          <w:u w:val="single"/>
          <w:lang w:eastAsia="zh-CN"/>
          <w14:textFill>
            <w14:solidFill>
              <w14:schemeClr w14:val="tx1"/>
            </w14:solidFill>
          </w14:textFill>
        </w:rPr>
      </w:pPr>
      <w:r>
        <w:rPr>
          <w:rFonts w:hint="eastAsia" w:ascii="Times New Roman" w:hAnsi="Times New Roman" w:eastAsiaTheme="minorEastAsia" w:cstheme="minorEastAsia"/>
          <w:caps w:val="0"/>
          <w:smallCaps w:val="0"/>
          <w:color w:val="000000" w:themeColor="text1"/>
          <w:sz w:val="24"/>
          <w:szCs w:val="24"/>
          <w:u w:val="single"/>
          <w:lang w:eastAsia="zh-CN"/>
          <w14:textFill>
            <w14:solidFill>
              <w14:schemeClr w14:val="tx1"/>
            </w14:solidFill>
          </w14:textFill>
        </w:rPr>
        <w:t>生产过程中，固体废物主要来自产品出料过滤产生的滤渣</w:t>
      </w:r>
      <w:r>
        <w:rPr>
          <w:rFonts w:hint="eastAsia" w:ascii="Times New Roman" w:hAnsi="Times New Roman" w:eastAsia="宋体"/>
          <w:b/>
          <w:caps w:val="0"/>
          <w:smallCaps w:val="0"/>
          <w:color w:val="000000" w:themeColor="text1"/>
          <w:sz w:val="24"/>
          <w:u w:val="single"/>
          <w:lang w:val="en-US" w:eastAsia="zh-CN"/>
          <w14:textFill>
            <w14:solidFill>
              <w14:schemeClr w14:val="tx1"/>
            </w14:solidFill>
          </w14:textFill>
        </w:rPr>
        <w:t>S</w:t>
      </w:r>
      <w:r>
        <w:rPr>
          <w:rFonts w:hint="eastAsia" w:ascii="Times New Roman" w:hAnsi="Times New Roman" w:eastAsia="宋体"/>
          <w:b/>
          <w:caps w:val="0"/>
          <w:smallCaps w:val="0"/>
          <w:color w:val="000000" w:themeColor="text1"/>
          <w:sz w:val="16"/>
          <w:u w:val="single"/>
          <w:lang w:val="en-US" w:eastAsia="zh-CN"/>
          <w14:textFill>
            <w14:solidFill>
              <w14:schemeClr w14:val="tx1"/>
            </w14:solidFill>
          </w14:textFill>
        </w:rPr>
        <w:t>3</w:t>
      </w:r>
      <w:r>
        <w:rPr>
          <w:rFonts w:hint="default" w:ascii="Times New Roman" w:hAnsi="Times New Roman" w:eastAsia="Times New Roman"/>
          <w:b/>
          <w:caps w:val="0"/>
          <w:smallCaps w:val="0"/>
          <w:color w:val="000000" w:themeColor="text1"/>
          <w:sz w:val="16"/>
          <w:u w:val="single"/>
          <w:lang w:val="zh-CN"/>
          <w14:textFill>
            <w14:solidFill>
              <w14:schemeClr w14:val="tx1"/>
            </w14:solidFill>
          </w14:textFill>
        </w:rPr>
        <w:t>-1</w:t>
      </w:r>
      <w:r>
        <w:rPr>
          <w:rFonts w:hint="eastAsia" w:ascii="Times New Roman" w:hAnsi="Times New Roman" w:eastAsiaTheme="minorEastAsia" w:cstheme="minorEastAsia"/>
          <w:caps w:val="0"/>
          <w:smallCaps w:val="0"/>
          <w:color w:val="000000" w:themeColor="text1"/>
          <w:sz w:val="24"/>
          <w:szCs w:val="24"/>
          <w:u w:val="single"/>
          <w:lang w:eastAsia="zh-CN"/>
          <w14:textFill>
            <w14:solidFill>
              <w14:schemeClr w14:val="tx1"/>
            </w14:solidFill>
          </w14:textFill>
        </w:rPr>
        <w:t>、空原料桶。其中：滤渣利用铁桶盛装，送有资质单位处置；空原料桶收集、堆存于原料仓库分出空桶区，定期由原料供应商回收重复利用，厂区内不设洗桶工序。</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00" w:leftChars="0" w:right="0" w:rightChars="0"/>
        <w:jc w:val="left"/>
        <w:textAlignment w:val="auto"/>
        <w:outlineLvl w:val="9"/>
        <w:rPr>
          <w:rFonts w:hint="eastAsia" w:ascii="Times New Roman" w:hAnsi="Times New Roman" w:eastAsiaTheme="minorEastAsia" w:cstheme="minorEastAsia"/>
          <w:caps w:val="0"/>
          <w:smallCaps w:val="0"/>
          <w:color w:val="000000" w:themeColor="text1"/>
          <w:sz w:val="24"/>
          <w:szCs w:val="24"/>
          <w:u w:val="single"/>
          <w:lang w:eastAsia="zh-CN"/>
          <w14:textFill>
            <w14:solidFill>
              <w14:schemeClr w14:val="tx1"/>
            </w14:solidFill>
          </w14:textFill>
        </w:rPr>
      </w:pPr>
      <w:r>
        <w:rPr>
          <w:rFonts w:hint="eastAsia" w:ascii="Times New Roman" w:hAnsi="Times New Roman" w:eastAsia="宋体" w:cs="宋体"/>
          <w:caps w:val="0"/>
          <w:smallCaps w:val="0"/>
          <w:color w:val="000000" w:themeColor="text1"/>
          <w:sz w:val="24"/>
          <w:szCs w:val="24"/>
          <w:u w:val="single"/>
          <w:lang w:eastAsia="zh-CN"/>
          <w14:textFill>
            <w14:solidFill>
              <w14:schemeClr w14:val="tx1"/>
            </w14:solidFill>
          </w14:textFill>
        </w:rPr>
        <w:t>④</w:t>
      </w:r>
      <w:r>
        <w:rPr>
          <w:rFonts w:hint="eastAsia" w:ascii="Times New Roman" w:hAnsi="Times New Roman" w:cstheme="minorEastAsia"/>
          <w:caps w:val="0"/>
          <w:smallCaps w:val="0"/>
          <w:color w:val="000000" w:themeColor="text1"/>
          <w:sz w:val="24"/>
          <w:szCs w:val="24"/>
          <w:u w:val="single"/>
          <w:lang w:eastAsia="zh-CN"/>
          <w14:textFill>
            <w14:solidFill>
              <w14:schemeClr w14:val="tx1"/>
            </w14:solidFill>
          </w14:textFill>
        </w:rPr>
        <w:t>噪声</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rFonts w:hint="eastAsia" w:ascii="Times New Roman" w:hAnsi="Times New Roman" w:eastAsiaTheme="minorEastAsia" w:cstheme="minorEastAsia"/>
          <w:caps w:val="0"/>
          <w:smallCaps w:val="0"/>
          <w:color w:val="000000" w:themeColor="text1"/>
          <w:sz w:val="24"/>
          <w:szCs w:val="24"/>
          <w:u w:val="single"/>
          <w:lang w:eastAsia="zh-CN"/>
          <w14:textFill>
            <w14:solidFill>
              <w14:schemeClr w14:val="tx1"/>
            </w14:solidFill>
          </w14:textFill>
        </w:rPr>
      </w:pPr>
      <w:r>
        <w:rPr>
          <w:rFonts w:hint="eastAsia" w:ascii="Times New Roman" w:hAnsi="Times New Roman" w:cstheme="minorEastAsia"/>
          <w:caps w:val="0"/>
          <w:smallCaps w:val="0"/>
          <w:color w:val="000000" w:themeColor="text1"/>
          <w:sz w:val="24"/>
          <w:szCs w:val="24"/>
          <w:u w:val="single"/>
          <w:lang w:eastAsia="zh-CN"/>
          <w14:textFill>
            <w14:solidFill>
              <w14:schemeClr w14:val="tx1"/>
            </w14:solidFill>
          </w14:textFill>
        </w:rPr>
        <w:t>固化剂生产线没有大型设备，各反应釜搅拌机、物料输送泵的功率均较小，噪声源强一般为</w:t>
      </w:r>
      <w:r>
        <w:rPr>
          <w:rFonts w:hint="eastAsia" w:ascii="Times New Roman" w:hAnsi="Times New Roman" w:cstheme="minorEastAsia"/>
          <w:caps w:val="0"/>
          <w:smallCaps w:val="0"/>
          <w:color w:val="000000" w:themeColor="text1"/>
          <w:sz w:val="24"/>
          <w:szCs w:val="24"/>
          <w:u w:val="single"/>
          <w:lang w:val="en-US" w:eastAsia="zh-CN"/>
          <w14:textFill>
            <w14:solidFill>
              <w14:schemeClr w14:val="tx1"/>
            </w14:solidFill>
          </w14:textFill>
        </w:rPr>
        <w:t>75~85dB(A)。</w:t>
      </w:r>
    </w:p>
    <w:p>
      <w:pPr>
        <w:pStyle w:val="21"/>
        <w:jc w:val="center"/>
        <w:rPr>
          <w:rFonts w:ascii="Times New Roman" w:hAnsi="Times New Roman"/>
          <w:b/>
          <w:caps w:val="0"/>
          <w:smallCaps w:val="0"/>
          <w:color w:val="000000" w:themeColor="text1"/>
          <w:szCs w:val="21"/>
          <w:u w:val="single"/>
          <w14:textFill>
            <w14:solidFill>
              <w14:schemeClr w14:val="tx1"/>
            </w14:solidFill>
          </w14:textFill>
        </w:rPr>
      </w:pPr>
      <w:r>
        <w:t xml:space="preserve">表 </w:t>
      </w:r>
      <w:r>
        <w:fldChar w:fldCharType="begin"/>
      </w:r>
      <w:r>
        <w:instrText xml:space="preserve"> STYLEREF 2 \s </w:instrText>
      </w:r>
      <w:r>
        <w:fldChar w:fldCharType="separate"/>
      </w:r>
      <w:r>
        <w:t>2</w:t>
      </w:r>
      <w:r>
        <w:rPr>
          <w:rFonts w:hint="eastAsia"/>
          <w:lang w:val="en-US" w:eastAsia="zh-CN"/>
        </w:rPr>
        <w:t>.</w:t>
      </w:r>
      <w:r>
        <w:t>5</w:t>
      </w:r>
      <w:r>
        <w:fldChar w:fldCharType="end"/>
      </w:r>
      <w:r>
        <w:rPr>
          <w:rFonts w:hint="eastAsia"/>
          <w:lang w:eastAsia="zh-CN"/>
        </w:rPr>
        <w:t>-</w:t>
      </w:r>
      <w:r>
        <w:fldChar w:fldCharType="begin"/>
      </w:r>
      <w:r>
        <w:instrText xml:space="preserve"> SEQ 表 \* ARABIC \s 2 </w:instrText>
      </w:r>
      <w:r>
        <w:fldChar w:fldCharType="separate"/>
      </w:r>
      <w:r>
        <w:t>5</w:t>
      </w:r>
      <w:r>
        <w:fldChar w:fldCharType="end"/>
      </w:r>
      <w:r>
        <w:rPr>
          <w:rFonts w:ascii="Times New Roman" w:hAnsi="Times New Roman"/>
          <w:b/>
          <w:caps w:val="0"/>
          <w:smallCaps w:val="0"/>
          <w:color w:val="000000" w:themeColor="text1"/>
          <w:szCs w:val="21"/>
          <w:u w:val="single"/>
          <w14:textFill>
            <w14:solidFill>
              <w14:schemeClr w14:val="tx1"/>
            </w14:solidFill>
          </w14:textFill>
        </w:rPr>
        <w:t xml:space="preserve">  </w:t>
      </w:r>
      <w:r>
        <w:rPr>
          <w:rFonts w:hint="eastAsia" w:ascii="Times New Roman" w:hAnsi="Times New Roman"/>
          <w:b/>
          <w:caps w:val="0"/>
          <w:smallCaps w:val="0"/>
          <w:color w:val="000000" w:themeColor="text1"/>
          <w:szCs w:val="21"/>
          <w:u w:val="single"/>
          <w14:textFill>
            <w14:solidFill>
              <w14:schemeClr w14:val="tx1"/>
            </w14:solidFill>
          </w14:textFill>
        </w:rPr>
        <w:t>593固化剂</w:t>
      </w:r>
      <w:r>
        <w:rPr>
          <w:rFonts w:ascii="Times New Roman" w:hAnsi="Times New Roman"/>
          <w:b/>
          <w:caps w:val="0"/>
          <w:smallCaps w:val="0"/>
          <w:color w:val="000000" w:themeColor="text1"/>
          <w:szCs w:val="21"/>
          <w:u w:val="single"/>
          <w14:textFill>
            <w14:solidFill>
              <w14:schemeClr w14:val="tx1"/>
            </w14:solidFill>
          </w14:textFill>
        </w:rPr>
        <w:t>产污环节一览表</w:t>
      </w:r>
    </w:p>
    <w:tbl>
      <w:tblPr>
        <w:tblStyle w:val="58"/>
        <w:tblW w:w="9287"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243"/>
        <w:gridCol w:w="2371"/>
        <w:gridCol w:w="1314"/>
        <w:gridCol w:w="1278"/>
        <w:gridCol w:w="308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57" w:hRule="atLeast"/>
        </w:trPr>
        <w:tc>
          <w:tcPr>
            <w:tcW w:w="1243" w:type="dxa"/>
            <w:tcBorders>
              <w:right w:val="single" w:color="auto" w:sz="4" w:space="0"/>
            </w:tcBorders>
            <w:vAlign w:val="center"/>
          </w:tcPr>
          <w:p>
            <w:pPr>
              <w:spacing w:line="360" w:lineRule="exact"/>
              <w:jc w:val="center"/>
              <w:rPr>
                <w:rFonts w:ascii="Times New Roman" w:hAnsi="Times New Roman"/>
                <w:b/>
                <w:caps w:val="0"/>
                <w:smallCaps w:val="0"/>
                <w:color w:val="000000" w:themeColor="text1"/>
                <w:szCs w:val="21"/>
                <w:u w:val="single"/>
                <w14:textFill>
                  <w14:solidFill>
                    <w14:schemeClr w14:val="tx1"/>
                  </w14:solidFill>
                </w14:textFill>
              </w:rPr>
            </w:pPr>
            <w:r>
              <w:rPr>
                <w:rFonts w:hint="eastAsia" w:ascii="Times New Roman" w:hAnsi="Times New Roman"/>
                <w:b/>
                <w:caps w:val="0"/>
                <w:smallCaps w:val="0"/>
                <w:color w:val="000000" w:themeColor="text1"/>
                <w:szCs w:val="21"/>
                <w:u w:val="single"/>
                <w14:textFill>
                  <w14:solidFill>
                    <w14:schemeClr w14:val="tx1"/>
                  </w14:solidFill>
                </w14:textFill>
              </w:rPr>
              <w:t>污染类型</w:t>
            </w:r>
          </w:p>
        </w:tc>
        <w:tc>
          <w:tcPr>
            <w:tcW w:w="2371" w:type="dxa"/>
            <w:tcBorders>
              <w:left w:val="single" w:color="auto" w:sz="4" w:space="0"/>
            </w:tcBorders>
            <w:vAlign w:val="center"/>
          </w:tcPr>
          <w:p>
            <w:pPr>
              <w:spacing w:line="360" w:lineRule="exact"/>
              <w:jc w:val="center"/>
              <w:rPr>
                <w:rFonts w:ascii="Times New Roman" w:hAnsi="Times New Roman"/>
                <w:b/>
                <w:caps w:val="0"/>
                <w:smallCaps w:val="0"/>
                <w:color w:val="000000" w:themeColor="text1"/>
                <w:szCs w:val="21"/>
                <w:u w:val="single"/>
                <w14:textFill>
                  <w14:solidFill>
                    <w14:schemeClr w14:val="tx1"/>
                  </w14:solidFill>
                </w14:textFill>
              </w:rPr>
            </w:pPr>
            <w:r>
              <w:rPr>
                <w:rFonts w:hint="eastAsia" w:ascii="Times New Roman" w:hAnsi="Times New Roman"/>
                <w:b/>
                <w:caps w:val="0"/>
                <w:smallCaps w:val="0"/>
                <w:color w:val="000000" w:themeColor="text1"/>
                <w:szCs w:val="21"/>
                <w:u w:val="single"/>
                <w14:textFill>
                  <w14:solidFill>
                    <w14:schemeClr w14:val="tx1"/>
                  </w14:solidFill>
                </w14:textFill>
              </w:rPr>
              <w:t>产物环节</w:t>
            </w:r>
          </w:p>
        </w:tc>
        <w:tc>
          <w:tcPr>
            <w:tcW w:w="1314" w:type="dxa"/>
            <w:vAlign w:val="center"/>
          </w:tcPr>
          <w:p>
            <w:pPr>
              <w:spacing w:line="360" w:lineRule="exact"/>
              <w:jc w:val="center"/>
              <w:rPr>
                <w:rFonts w:ascii="Times New Roman" w:hAnsi="Times New Roman"/>
                <w:b/>
                <w:caps w:val="0"/>
                <w:smallCaps w:val="0"/>
                <w:color w:val="000000" w:themeColor="text1"/>
                <w:szCs w:val="21"/>
                <w:u w:val="single"/>
                <w14:textFill>
                  <w14:solidFill>
                    <w14:schemeClr w14:val="tx1"/>
                  </w14:solidFill>
                </w14:textFill>
              </w:rPr>
            </w:pPr>
            <w:r>
              <w:rPr>
                <w:rFonts w:hint="eastAsia" w:ascii="Times New Roman" w:hAnsi="Times New Roman"/>
                <w:b/>
                <w:caps w:val="0"/>
                <w:smallCaps w:val="0"/>
                <w:color w:val="000000" w:themeColor="text1"/>
                <w:szCs w:val="21"/>
                <w:u w:val="single"/>
                <w14:textFill>
                  <w14:solidFill>
                    <w14:schemeClr w14:val="tx1"/>
                  </w14:solidFill>
                </w14:textFill>
              </w:rPr>
              <w:t>产生污染物</w:t>
            </w:r>
          </w:p>
        </w:tc>
        <w:tc>
          <w:tcPr>
            <w:tcW w:w="1278" w:type="dxa"/>
            <w:vAlign w:val="center"/>
          </w:tcPr>
          <w:p>
            <w:pPr>
              <w:spacing w:line="360" w:lineRule="exact"/>
              <w:jc w:val="center"/>
              <w:rPr>
                <w:rFonts w:ascii="Times New Roman" w:hAnsi="Times New Roman"/>
                <w:b/>
                <w:caps w:val="0"/>
                <w:smallCaps w:val="0"/>
                <w:color w:val="000000" w:themeColor="text1"/>
                <w:szCs w:val="21"/>
                <w:u w:val="single"/>
                <w14:textFill>
                  <w14:solidFill>
                    <w14:schemeClr w14:val="tx1"/>
                  </w14:solidFill>
                </w14:textFill>
              </w:rPr>
            </w:pPr>
            <w:r>
              <w:rPr>
                <w:rFonts w:hint="eastAsia" w:ascii="Times New Roman" w:hAnsi="Times New Roman"/>
                <w:b/>
                <w:caps w:val="0"/>
                <w:smallCaps w:val="0"/>
                <w:color w:val="000000" w:themeColor="text1"/>
                <w:szCs w:val="21"/>
                <w:u w:val="single"/>
                <w14:textFill>
                  <w14:solidFill>
                    <w14:schemeClr w14:val="tx1"/>
                  </w14:solidFill>
                </w14:textFill>
              </w:rPr>
              <w:t>产生特点</w:t>
            </w:r>
          </w:p>
        </w:tc>
        <w:tc>
          <w:tcPr>
            <w:tcW w:w="3081" w:type="dxa"/>
            <w:vAlign w:val="center"/>
          </w:tcPr>
          <w:p>
            <w:pPr>
              <w:spacing w:line="360" w:lineRule="exact"/>
              <w:jc w:val="center"/>
              <w:rPr>
                <w:rFonts w:ascii="Times New Roman" w:hAnsi="Times New Roman"/>
                <w:b/>
                <w:caps w:val="0"/>
                <w:smallCaps w:val="0"/>
                <w:color w:val="000000" w:themeColor="text1"/>
                <w:szCs w:val="21"/>
                <w:u w:val="single"/>
                <w14:textFill>
                  <w14:solidFill>
                    <w14:schemeClr w14:val="tx1"/>
                  </w14:solidFill>
                </w14:textFill>
              </w:rPr>
            </w:pPr>
            <w:r>
              <w:rPr>
                <w:rFonts w:hint="eastAsia" w:ascii="Times New Roman" w:hAnsi="Times New Roman"/>
                <w:b/>
                <w:caps w:val="0"/>
                <w:smallCaps w:val="0"/>
                <w:color w:val="000000" w:themeColor="text1"/>
                <w:szCs w:val="21"/>
                <w:u w:val="single"/>
                <w14:textFill>
                  <w14:solidFill>
                    <w14:schemeClr w14:val="tx1"/>
                  </w14:solidFill>
                </w14:textFill>
              </w:rPr>
              <w:t>去向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98" w:hRule="atLeast"/>
        </w:trPr>
        <w:tc>
          <w:tcPr>
            <w:tcW w:w="1243" w:type="dxa"/>
            <w:tcBorders>
              <w:top w:val="single" w:color="auto" w:sz="4" w:space="0"/>
              <w:bottom w:val="single" w:color="auto" w:sz="4" w:space="0"/>
              <w:right w:val="single" w:color="auto" w:sz="4" w:space="0"/>
            </w:tcBorders>
            <w:vAlign w:val="center"/>
          </w:tcPr>
          <w:p>
            <w:pPr>
              <w:spacing w:line="360" w:lineRule="exact"/>
              <w:jc w:val="center"/>
              <w:rPr>
                <w:rFonts w:ascii="Times New Roman" w:hAnsi="Times New Roman"/>
                <w:caps w:val="0"/>
                <w:smallCaps w:val="0"/>
                <w:color w:val="000000" w:themeColor="text1"/>
                <w:szCs w:val="21"/>
                <w:u w:val="single"/>
                <w14:textFill>
                  <w14:solidFill>
                    <w14:schemeClr w14:val="tx1"/>
                  </w14:solidFill>
                </w14:textFill>
              </w:rPr>
            </w:pPr>
            <w:r>
              <w:rPr>
                <w:rFonts w:hint="default" w:ascii="Times New Roman" w:hAnsi="Times New Roman" w:eastAsia="Times New Roman"/>
                <w:b/>
                <w:caps w:val="0"/>
                <w:smallCaps w:val="0"/>
                <w:color w:val="000000" w:themeColor="text1"/>
                <w:sz w:val="24"/>
                <w:u w:val="single"/>
                <w:lang w:val="zh-CN"/>
                <w14:textFill>
                  <w14:solidFill>
                    <w14:schemeClr w14:val="tx1"/>
                  </w14:solidFill>
                </w14:textFill>
              </w:rPr>
              <w:t>G</w:t>
            </w:r>
            <w:r>
              <w:rPr>
                <w:rFonts w:hint="eastAsia" w:ascii="Times New Roman" w:hAnsi="Times New Roman" w:eastAsia="宋体"/>
                <w:b/>
                <w:caps w:val="0"/>
                <w:smallCaps w:val="0"/>
                <w:color w:val="000000" w:themeColor="text1"/>
                <w:sz w:val="16"/>
                <w:u w:val="single"/>
                <w:lang w:val="en-US" w:eastAsia="zh-CN"/>
                <w14:textFill>
                  <w14:solidFill>
                    <w14:schemeClr w14:val="tx1"/>
                  </w14:solidFill>
                </w14:textFill>
              </w:rPr>
              <w:t>3</w:t>
            </w:r>
            <w:r>
              <w:rPr>
                <w:rFonts w:hint="default" w:ascii="Times New Roman" w:hAnsi="Times New Roman" w:eastAsia="Times New Roman"/>
                <w:b/>
                <w:caps w:val="0"/>
                <w:smallCaps w:val="0"/>
                <w:color w:val="000000" w:themeColor="text1"/>
                <w:sz w:val="16"/>
                <w:u w:val="single"/>
                <w:lang w:val="zh-CN"/>
                <w14:textFill>
                  <w14:solidFill>
                    <w14:schemeClr w14:val="tx1"/>
                  </w14:solidFill>
                </w14:textFill>
              </w:rPr>
              <w:t>-1</w:t>
            </w:r>
            <w:r>
              <w:rPr>
                <w:rFonts w:hint="eastAsia" w:ascii="Times New Roman" w:hAnsi="Times New Roman"/>
                <w:caps w:val="0"/>
                <w:smallCaps w:val="0"/>
                <w:color w:val="000000" w:themeColor="text1"/>
                <w:szCs w:val="21"/>
                <w:u w:val="single"/>
                <w14:textFill>
                  <w14:solidFill>
                    <w14:schemeClr w14:val="tx1"/>
                  </w14:solidFill>
                </w14:textFill>
              </w:rPr>
              <w:t>废气</w:t>
            </w:r>
          </w:p>
        </w:tc>
        <w:tc>
          <w:tcPr>
            <w:tcW w:w="2371" w:type="dxa"/>
            <w:tcBorders>
              <w:top w:val="single" w:color="auto" w:sz="4" w:space="0"/>
              <w:left w:val="single" w:color="auto" w:sz="4" w:space="0"/>
              <w:bottom w:val="single" w:color="auto" w:sz="4" w:space="0"/>
            </w:tcBorders>
            <w:vAlign w:val="center"/>
          </w:tcPr>
          <w:p>
            <w:pPr>
              <w:spacing w:line="360" w:lineRule="exact"/>
              <w:jc w:val="center"/>
              <w:rPr>
                <w:rFonts w:ascii="Times New Roman" w:hAnsi="Times New Roman"/>
                <w:caps w:val="0"/>
                <w:smallCaps w:val="0"/>
                <w:color w:val="000000" w:themeColor="text1"/>
                <w:szCs w:val="21"/>
                <w:u w:val="single"/>
                <w14:textFill>
                  <w14:solidFill>
                    <w14:schemeClr w14:val="tx1"/>
                  </w14:solidFill>
                </w14:textFill>
              </w:rPr>
            </w:pPr>
            <w:r>
              <w:rPr>
                <w:rFonts w:hint="eastAsia" w:ascii="Times New Roman" w:hAnsi="Times New Roman"/>
                <w:caps w:val="0"/>
                <w:smallCaps w:val="0"/>
                <w:color w:val="000000" w:themeColor="text1"/>
                <w:szCs w:val="21"/>
                <w:u w:val="single"/>
                <w:lang w:eastAsia="zh-CN"/>
                <w14:textFill>
                  <w14:solidFill>
                    <w14:schemeClr w14:val="tx1"/>
                  </w14:solidFill>
                </w14:textFill>
              </w:rPr>
              <w:t>进料真空泵尾气</w:t>
            </w:r>
          </w:p>
        </w:tc>
        <w:tc>
          <w:tcPr>
            <w:tcW w:w="1314" w:type="dxa"/>
            <w:tcBorders>
              <w:bottom w:val="single" w:color="auto" w:sz="4" w:space="0"/>
            </w:tcBorders>
            <w:vAlign w:val="center"/>
          </w:tcPr>
          <w:p>
            <w:pPr>
              <w:spacing w:line="360" w:lineRule="exact"/>
              <w:jc w:val="center"/>
              <w:rPr>
                <w:rFonts w:hint="eastAsia" w:ascii="Times New Roman" w:hAnsi="Times New Roman" w:eastAsiaTheme="minorEastAsia"/>
                <w:caps w:val="0"/>
                <w:smallCaps w:val="0"/>
                <w:color w:val="000000" w:themeColor="text1"/>
                <w:szCs w:val="21"/>
                <w:u w:val="single"/>
                <w:lang w:eastAsia="zh-CN"/>
                <w14:textFill>
                  <w14:solidFill>
                    <w14:schemeClr w14:val="tx1"/>
                  </w14:solidFill>
                </w14:textFill>
              </w:rPr>
            </w:pPr>
            <w:r>
              <w:rPr>
                <w:rFonts w:hint="eastAsia" w:ascii="Times New Roman" w:hAnsi="Times New Roman"/>
                <w:caps w:val="0"/>
                <w:smallCaps w:val="0"/>
                <w:color w:val="000000" w:themeColor="text1"/>
                <w:szCs w:val="21"/>
                <w:u w:val="single"/>
                <w:lang w:eastAsia="zh-CN"/>
                <w14:textFill>
                  <w14:solidFill>
                    <w14:schemeClr w14:val="tx1"/>
                  </w14:solidFill>
                </w14:textFill>
              </w:rPr>
              <w:t>VOCS</w:t>
            </w:r>
          </w:p>
        </w:tc>
        <w:tc>
          <w:tcPr>
            <w:tcW w:w="1278" w:type="dxa"/>
            <w:tcBorders>
              <w:top w:val="single" w:color="auto" w:sz="4" w:space="0"/>
              <w:bottom w:val="single" w:color="auto" w:sz="4" w:space="0"/>
            </w:tcBorders>
            <w:vAlign w:val="center"/>
          </w:tcPr>
          <w:p>
            <w:pPr>
              <w:spacing w:line="360" w:lineRule="exact"/>
              <w:jc w:val="center"/>
              <w:rPr>
                <w:rFonts w:ascii="Times New Roman" w:hAnsi="Times New Roman"/>
                <w:caps w:val="0"/>
                <w:smallCaps w:val="0"/>
                <w:color w:val="000000" w:themeColor="text1"/>
                <w:szCs w:val="21"/>
                <w:u w:val="single"/>
                <w14:textFill>
                  <w14:solidFill>
                    <w14:schemeClr w14:val="tx1"/>
                  </w14:solidFill>
                </w14:textFill>
              </w:rPr>
            </w:pPr>
            <w:r>
              <w:rPr>
                <w:rFonts w:hint="eastAsia" w:ascii="Times New Roman" w:hAnsi="Times New Roman"/>
                <w:caps w:val="0"/>
                <w:smallCaps w:val="0"/>
                <w:color w:val="000000" w:themeColor="text1"/>
                <w:szCs w:val="21"/>
                <w:u w:val="single"/>
                <w14:textFill>
                  <w14:solidFill>
                    <w14:schemeClr w14:val="tx1"/>
                  </w14:solidFill>
                </w14:textFill>
              </w:rPr>
              <w:t>间歇</w:t>
            </w:r>
          </w:p>
        </w:tc>
        <w:tc>
          <w:tcPr>
            <w:tcW w:w="3081" w:type="dxa"/>
            <w:vMerge w:val="restart"/>
            <w:tcBorders>
              <w:top w:val="single" w:color="auto" w:sz="4" w:space="0"/>
            </w:tcBorders>
            <w:vAlign w:val="center"/>
          </w:tcPr>
          <w:p>
            <w:pPr>
              <w:spacing w:line="360" w:lineRule="exact"/>
              <w:jc w:val="center"/>
              <w:rPr>
                <w:rFonts w:ascii="Times New Roman" w:hAnsi="Times New Roman"/>
                <w:caps w:val="0"/>
                <w:smallCaps w:val="0"/>
                <w:color w:val="000000" w:themeColor="text1"/>
                <w:szCs w:val="21"/>
                <w:u w:val="single"/>
                <w14:textFill>
                  <w14:solidFill>
                    <w14:schemeClr w14:val="tx1"/>
                  </w14:solidFill>
                </w14:textFill>
              </w:rPr>
            </w:pPr>
            <w:r>
              <w:rPr>
                <w:rFonts w:hint="eastAsia" w:ascii="Times New Roman" w:hAnsi="Times New Roman"/>
                <w:caps w:val="0"/>
                <w:smallCaps w:val="0"/>
                <w:color w:val="000000" w:themeColor="text1"/>
                <w:szCs w:val="21"/>
                <w:u w:val="single"/>
                <w14:textFill>
                  <w14:solidFill>
                    <w14:schemeClr w14:val="tx1"/>
                  </w14:solidFill>
                </w14:textFill>
              </w:rPr>
              <w:t>冷凝+碱液喷淋+</w:t>
            </w:r>
            <w:r>
              <w:rPr>
                <w:rFonts w:hint="eastAsia" w:ascii="Times New Roman" w:hAnsi="Times New Roman"/>
                <w:caps w:val="0"/>
                <w:smallCaps w:val="0"/>
                <w:color w:val="FF0000"/>
                <w:sz w:val="21"/>
                <w:szCs w:val="21"/>
                <w:u w:val="single"/>
              </w:rPr>
              <w:t>UV光解装置</w:t>
            </w:r>
            <w:r>
              <w:rPr>
                <w:rFonts w:hint="eastAsia" w:ascii="Times New Roman" w:hAnsi="Times New Roman"/>
                <w:caps w:val="0"/>
                <w:smallCaps w:val="0"/>
                <w:color w:val="FF0000"/>
                <w:sz w:val="21"/>
                <w:szCs w:val="21"/>
                <w:u w:val="single"/>
                <w:lang w:val="en-US" w:eastAsia="zh-CN"/>
              </w:rPr>
              <w:t>+</w:t>
            </w:r>
            <w:r>
              <w:rPr>
                <w:rFonts w:hint="eastAsia" w:ascii="Times New Roman" w:hAnsi="Times New Roman"/>
                <w:caps w:val="0"/>
                <w:smallCaps w:val="0"/>
                <w:color w:val="000000" w:themeColor="text1"/>
                <w:szCs w:val="21"/>
                <w:u w:val="single"/>
                <w14:textFill>
                  <w14:solidFill>
                    <w14:schemeClr w14:val="tx1"/>
                  </w14:solidFill>
                </w14:textFill>
              </w:rPr>
              <w:t>20高排气筒</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32" w:hRule="atLeast"/>
        </w:trPr>
        <w:tc>
          <w:tcPr>
            <w:tcW w:w="1243" w:type="dxa"/>
            <w:tcBorders>
              <w:top w:val="single" w:color="auto" w:sz="4" w:space="0"/>
              <w:bottom w:val="single" w:color="auto" w:sz="4" w:space="0"/>
              <w:right w:val="single" w:color="auto" w:sz="4" w:space="0"/>
            </w:tcBorders>
            <w:vAlign w:val="center"/>
          </w:tcPr>
          <w:p>
            <w:pPr>
              <w:spacing w:line="360" w:lineRule="exact"/>
              <w:jc w:val="center"/>
              <w:rPr>
                <w:rFonts w:hint="default" w:ascii="Times New Roman" w:hAnsi="Times New Roman" w:eastAsia="Times New Roman"/>
                <w:b/>
                <w:caps w:val="0"/>
                <w:smallCaps w:val="0"/>
                <w:color w:val="000000" w:themeColor="text1"/>
                <w:sz w:val="24"/>
                <w:u w:val="single"/>
                <w:lang w:val="zh-CN"/>
                <w14:textFill>
                  <w14:solidFill>
                    <w14:schemeClr w14:val="tx1"/>
                  </w14:solidFill>
                </w14:textFill>
              </w:rPr>
            </w:pPr>
            <w:r>
              <w:rPr>
                <w:rFonts w:hint="default" w:ascii="Times New Roman" w:hAnsi="Times New Roman" w:eastAsia="Times New Roman"/>
                <w:b/>
                <w:caps w:val="0"/>
                <w:smallCaps w:val="0"/>
                <w:color w:val="000000" w:themeColor="text1"/>
                <w:sz w:val="24"/>
                <w:u w:val="single"/>
                <w:lang w:val="zh-CN"/>
                <w14:textFill>
                  <w14:solidFill>
                    <w14:schemeClr w14:val="tx1"/>
                  </w14:solidFill>
                </w14:textFill>
              </w:rPr>
              <w:t>G</w:t>
            </w:r>
            <w:r>
              <w:rPr>
                <w:rFonts w:hint="eastAsia" w:ascii="Times New Roman" w:hAnsi="Times New Roman" w:eastAsia="宋体"/>
                <w:b/>
                <w:caps w:val="0"/>
                <w:smallCaps w:val="0"/>
                <w:color w:val="000000" w:themeColor="text1"/>
                <w:sz w:val="16"/>
                <w:u w:val="single"/>
                <w:lang w:val="en-US" w:eastAsia="zh-CN"/>
                <w14:textFill>
                  <w14:solidFill>
                    <w14:schemeClr w14:val="tx1"/>
                  </w14:solidFill>
                </w14:textFill>
              </w:rPr>
              <w:t>3</w:t>
            </w:r>
            <w:r>
              <w:rPr>
                <w:rFonts w:hint="default" w:ascii="Times New Roman" w:hAnsi="Times New Roman" w:eastAsia="Times New Roman"/>
                <w:b/>
                <w:caps w:val="0"/>
                <w:smallCaps w:val="0"/>
                <w:color w:val="000000" w:themeColor="text1"/>
                <w:sz w:val="16"/>
                <w:u w:val="single"/>
                <w:lang w:val="zh-CN"/>
                <w14:textFill>
                  <w14:solidFill>
                    <w14:schemeClr w14:val="tx1"/>
                  </w14:solidFill>
                </w14:textFill>
              </w:rPr>
              <w:t>-</w:t>
            </w:r>
            <w:r>
              <w:rPr>
                <w:rFonts w:hint="eastAsia" w:ascii="Times New Roman" w:hAnsi="Times New Roman" w:eastAsia="宋体"/>
                <w:b/>
                <w:caps w:val="0"/>
                <w:smallCaps w:val="0"/>
                <w:color w:val="000000" w:themeColor="text1"/>
                <w:sz w:val="16"/>
                <w:u w:val="single"/>
                <w:lang w:val="en-US" w:eastAsia="zh-CN"/>
                <w14:textFill>
                  <w14:solidFill>
                    <w14:schemeClr w14:val="tx1"/>
                  </w14:solidFill>
                </w14:textFill>
              </w:rPr>
              <w:t>2</w:t>
            </w:r>
            <w:r>
              <w:rPr>
                <w:rFonts w:hint="eastAsia" w:ascii="Times New Roman" w:hAnsi="Times New Roman"/>
                <w:caps w:val="0"/>
                <w:smallCaps w:val="0"/>
                <w:color w:val="000000" w:themeColor="text1"/>
                <w:szCs w:val="21"/>
                <w:u w:val="single"/>
                <w14:textFill>
                  <w14:solidFill>
                    <w14:schemeClr w14:val="tx1"/>
                  </w14:solidFill>
                </w14:textFill>
              </w:rPr>
              <w:t>废气</w:t>
            </w:r>
          </w:p>
        </w:tc>
        <w:tc>
          <w:tcPr>
            <w:tcW w:w="2371" w:type="dxa"/>
            <w:tcBorders>
              <w:top w:val="single" w:color="auto" w:sz="4" w:space="0"/>
              <w:left w:val="single" w:color="auto" w:sz="4" w:space="0"/>
              <w:bottom w:val="single" w:color="auto" w:sz="4" w:space="0"/>
            </w:tcBorders>
            <w:vAlign w:val="center"/>
          </w:tcPr>
          <w:p>
            <w:pPr>
              <w:spacing w:line="360" w:lineRule="exact"/>
              <w:jc w:val="center"/>
              <w:rPr>
                <w:rFonts w:ascii="Times New Roman" w:hAnsi="Times New Roman"/>
                <w:caps w:val="0"/>
                <w:smallCaps w:val="0"/>
                <w:color w:val="000000" w:themeColor="text1"/>
                <w:szCs w:val="21"/>
                <w:u w:val="single"/>
                <w14:textFill>
                  <w14:solidFill>
                    <w14:schemeClr w14:val="tx1"/>
                  </w14:solidFill>
                </w14:textFill>
              </w:rPr>
            </w:pPr>
            <w:r>
              <w:rPr>
                <w:rFonts w:ascii="Times New Roman" w:hAnsi="Times New Roman"/>
                <w:caps w:val="0"/>
                <w:smallCaps w:val="0"/>
                <w:color w:val="000000" w:themeColor="text1"/>
                <w:szCs w:val="21"/>
                <w:u w:val="single"/>
                <w14:textFill>
                  <w14:solidFill>
                    <w14:schemeClr w14:val="tx1"/>
                  </w14:solidFill>
                </w14:textFill>
              </w:rPr>
              <w:t>反应釜</w:t>
            </w:r>
            <w:r>
              <w:rPr>
                <w:rFonts w:hint="eastAsia" w:ascii="Times New Roman" w:hAnsi="Times New Roman"/>
                <w:caps w:val="0"/>
                <w:smallCaps w:val="0"/>
                <w:color w:val="000000" w:themeColor="text1"/>
                <w:szCs w:val="21"/>
                <w:u w:val="single"/>
                <w:lang w:eastAsia="zh-CN"/>
                <w14:textFill>
                  <w14:solidFill>
                    <w14:schemeClr w14:val="tx1"/>
                  </w14:solidFill>
                </w14:textFill>
              </w:rPr>
              <w:t>回流</w:t>
            </w:r>
            <w:r>
              <w:rPr>
                <w:rFonts w:ascii="Times New Roman" w:hAnsi="Times New Roman"/>
                <w:caps w:val="0"/>
                <w:smallCaps w:val="0"/>
                <w:color w:val="000000" w:themeColor="text1"/>
                <w:szCs w:val="21"/>
                <w:u w:val="single"/>
                <w14:textFill>
                  <w14:solidFill>
                    <w14:schemeClr w14:val="tx1"/>
                  </w14:solidFill>
                </w14:textFill>
              </w:rPr>
              <w:t>冷凝器</w:t>
            </w:r>
            <w:r>
              <w:rPr>
                <w:rFonts w:hint="eastAsia" w:ascii="Times New Roman" w:hAnsi="Times New Roman"/>
                <w:caps w:val="0"/>
                <w:smallCaps w:val="0"/>
                <w:color w:val="000000" w:themeColor="text1"/>
                <w:szCs w:val="21"/>
                <w:u w:val="single"/>
                <w:lang w:eastAsia="zh-CN"/>
                <w14:textFill>
                  <w14:solidFill>
                    <w14:schemeClr w14:val="tx1"/>
                  </w14:solidFill>
                </w14:textFill>
              </w:rPr>
              <w:t>尾气</w:t>
            </w:r>
          </w:p>
        </w:tc>
        <w:tc>
          <w:tcPr>
            <w:tcW w:w="1314" w:type="dxa"/>
            <w:tcBorders>
              <w:top w:val="single" w:color="auto" w:sz="4" w:space="0"/>
            </w:tcBorders>
            <w:vAlign w:val="center"/>
          </w:tcPr>
          <w:p>
            <w:pPr>
              <w:spacing w:line="360" w:lineRule="exact"/>
              <w:jc w:val="center"/>
              <w:rPr>
                <w:rFonts w:hint="eastAsia" w:ascii="Times New Roman" w:hAnsi="Times New Roman"/>
                <w:caps w:val="0"/>
                <w:smallCaps w:val="0"/>
                <w:color w:val="000000" w:themeColor="text1"/>
                <w:szCs w:val="21"/>
                <w:u w:val="single"/>
                <w:lang w:eastAsia="zh-CN"/>
                <w14:textFill>
                  <w14:solidFill>
                    <w14:schemeClr w14:val="tx1"/>
                  </w14:solidFill>
                </w14:textFill>
              </w:rPr>
            </w:pPr>
            <w:r>
              <w:rPr>
                <w:rFonts w:hint="eastAsia" w:ascii="Times New Roman" w:hAnsi="Times New Roman"/>
                <w:caps w:val="0"/>
                <w:smallCaps w:val="0"/>
                <w:color w:val="000000" w:themeColor="text1"/>
                <w:szCs w:val="21"/>
                <w:u w:val="single"/>
                <w:lang w:eastAsia="zh-CN"/>
                <w14:textFill>
                  <w14:solidFill>
                    <w14:schemeClr w14:val="tx1"/>
                  </w14:solidFill>
                </w14:textFill>
              </w:rPr>
              <w:t>VOCS</w:t>
            </w:r>
          </w:p>
        </w:tc>
        <w:tc>
          <w:tcPr>
            <w:tcW w:w="1278" w:type="dxa"/>
            <w:tcBorders>
              <w:top w:val="single" w:color="auto" w:sz="4" w:space="0"/>
              <w:bottom w:val="single" w:color="auto" w:sz="4" w:space="0"/>
            </w:tcBorders>
            <w:vAlign w:val="center"/>
          </w:tcPr>
          <w:p>
            <w:pPr>
              <w:spacing w:line="360" w:lineRule="exact"/>
              <w:jc w:val="center"/>
              <w:rPr>
                <w:rFonts w:hint="eastAsia" w:ascii="Times New Roman" w:hAnsi="Times New Roman"/>
                <w:caps w:val="0"/>
                <w:smallCaps w:val="0"/>
                <w:color w:val="000000" w:themeColor="text1"/>
                <w:szCs w:val="21"/>
                <w:u w:val="single"/>
                <w14:textFill>
                  <w14:solidFill>
                    <w14:schemeClr w14:val="tx1"/>
                  </w14:solidFill>
                </w14:textFill>
              </w:rPr>
            </w:pPr>
            <w:r>
              <w:rPr>
                <w:rFonts w:hint="eastAsia" w:ascii="Times New Roman" w:hAnsi="Times New Roman"/>
                <w:caps w:val="0"/>
                <w:smallCaps w:val="0"/>
                <w:color w:val="000000" w:themeColor="text1"/>
                <w:szCs w:val="21"/>
                <w:u w:val="single"/>
                <w14:textFill>
                  <w14:solidFill>
                    <w14:schemeClr w14:val="tx1"/>
                  </w14:solidFill>
                </w14:textFill>
              </w:rPr>
              <w:t>间歇</w:t>
            </w:r>
          </w:p>
        </w:tc>
        <w:tc>
          <w:tcPr>
            <w:tcW w:w="3081" w:type="dxa"/>
            <w:vMerge w:val="continue"/>
            <w:tcBorders>
              <w:bottom w:val="single" w:color="auto" w:sz="4" w:space="0"/>
            </w:tcBorders>
            <w:vAlign w:val="center"/>
          </w:tcPr>
          <w:p>
            <w:pPr>
              <w:spacing w:line="360" w:lineRule="exact"/>
              <w:jc w:val="center"/>
              <w:rPr>
                <w:rFonts w:hint="eastAsia" w:ascii="Times New Roman" w:hAnsi="Times New Roman"/>
                <w:caps w:val="0"/>
                <w:smallCaps w:val="0"/>
                <w:color w:val="000000" w:themeColor="text1"/>
                <w:szCs w:val="21"/>
                <w:u w:val="single"/>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65" w:hRule="atLeast"/>
        </w:trPr>
        <w:tc>
          <w:tcPr>
            <w:tcW w:w="1243" w:type="dxa"/>
            <w:tcBorders>
              <w:top w:val="single" w:color="auto" w:sz="4" w:space="0"/>
              <w:bottom w:val="single" w:color="auto" w:sz="4" w:space="0"/>
              <w:right w:val="single" w:color="auto" w:sz="4" w:space="0"/>
            </w:tcBorders>
            <w:vAlign w:val="center"/>
          </w:tcPr>
          <w:p>
            <w:pPr>
              <w:spacing w:line="360" w:lineRule="exact"/>
              <w:jc w:val="center"/>
              <w:rPr>
                <w:rFonts w:ascii="Times New Roman" w:hAnsi="Times New Roman"/>
                <w:caps w:val="0"/>
                <w:smallCaps w:val="0"/>
                <w:color w:val="000000" w:themeColor="text1"/>
                <w:szCs w:val="21"/>
                <w:u w:val="single"/>
                <w14:textFill>
                  <w14:solidFill>
                    <w14:schemeClr w14:val="tx1"/>
                  </w14:solidFill>
                </w14:textFill>
              </w:rPr>
            </w:pPr>
            <w:r>
              <w:rPr>
                <w:rFonts w:hint="eastAsia" w:ascii="Times New Roman" w:hAnsi="Times New Roman" w:eastAsia="宋体"/>
                <w:b/>
                <w:caps w:val="0"/>
                <w:smallCaps w:val="0"/>
                <w:color w:val="000000" w:themeColor="text1"/>
                <w:sz w:val="24"/>
                <w:u w:val="single"/>
                <w:lang w:val="en-US" w:eastAsia="zh-CN"/>
                <w14:textFill>
                  <w14:solidFill>
                    <w14:schemeClr w14:val="tx1"/>
                  </w14:solidFill>
                </w14:textFill>
              </w:rPr>
              <w:t>S</w:t>
            </w:r>
            <w:r>
              <w:rPr>
                <w:rFonts w:hint="eastAsia" w:ascii="Times New Roman" w:hAnsi="Times New Roman" w:eastAsia="宋体"/>
                <w:b/>
                <w:caps w:val="0"/>
                <w:smallCaps w:val="0"/>
                <w:color w:val="000000" w:themeColor="text1"/>
                <w:sz w:val="16"/>
                <w:u w:val="single"/>
                <w:lang w:val="en-US" w:eastAsia="zh-CN"/>
                <w14:textFill>
                  <w14:solidFill>
                    <w14:schemeClr w14:val="tx1"/>
                  </w14:solidFill>
                </w14:textFill>
              </w:rPr>
              <w:t>3</w:t>
            </w:r>
            <w:r>
              <w:rPr>
                <w:rFonts w:hint="default" w:ascii="Times New Roman" w:hAnsi="Times New Roman" w:eastAsia="Times New Roman"/>
                <w:b/>
                <w:caps w:val="0"/>
                <w:smallCaps w:val="0"/>
                <w:color w:val="000000" w:themeColor="text1"/>
                <w:sz w:val="16"/>
                <w:u w:val="single"/>
                <w:lang w:val="zh-CN"/>
                <w14:textFill>
                  <w14:solidFill>
                    <w14:schemeClr w14:val="tx1"/>
                  </w14:solidFill>
                </w14:textFill>
              </w:rPr>
              <w:t>-1</w:t>
            </w:r>
            <w:r>
              <w:rPr>
                <w:rFonts w:hint="eastAsia" w:ascii="Times New Roman" w:hAnsi="Times New Roman"/>
                <w:caps w:val="0"/>
                <w:smallCaps w:val="0"/>
                <w:color w:val="000000" w:themeColor="text1"/>
                <w:szCs w:val="21"/>
                <w:u w:val="single"/>
                <w14:textFill>
                  <w14:solidFill>
                    <w14:schemeClr w14:val="tx1"/>
                  </w14:solidFill>
                </w14:textFill>
              </w:rPr>
              <w:t>固废</w:t>
            </w:r>
          </w:p>
        </w:tc>
        <w:tc>
          <w:tcPr>
            <w:tcW w:w="2371" w:type="dxa"/>
            <w:tcBorders>
              <w:top w:val="single" w:color="auto" w:sz="4" w:space="0"/>
              <w:left w:val="single" w:color="auto" w:sz="4" w:space="0"/>
              <w:bottom w:val="single" w:color="auto" w:sz="4" w:space="0"/>
            </w:tcBorders>
            <w:vAlign w:val="center"/>
          </w:tcPr>
          <w:p>
            <w:pPr>
              <w:spacing w:line="360" w:lineRule="exact"/>
              <w:jc w:val="center"/>
              <w:rPr>
                <w:rFonts w:ascii="Times New Roman" w:hAnsi="Times New Roman"/>
                <w:caps w:val="0"/>
                <w:smallCaps w:val="0"/>
                <w:color w:val="000000" w:themeColor="text1"/>
                <w:szCs w:val="21"/>
                <w:u w:val="single"/>
                <w14:textFill>
                  <w14:solidFill>
                    <w14:schemeClr w14:val="tx1"/>
                  </w14:solidFill>
                </w14:textFill>
              </w:rPr>
            </w:pPr>
            <w:r>
              <w:rPr>
                <w:rFonts w:hint="eastAsia" w:ascii="Times New Roman" w:hAnsi="Times New Roman"/>
                <w:caps w:val="0"/>
                <w:smallCaps w:val="0"/>
                <w:color w:val="000000" w:themeColor="text1"/>
                <w:szCs w:val="21"/>
                <w:u w:val="single"/>
                <w14:textFill>
                  <w14:solidFill>
                    <w14:schemeClr w14:val="tx1"/>
                  </w14:solidFill>
                </w14:textFill>
              </w:rPr>
              <w:t>过滤</w:t>
            </w:r>
          </w:p>
        </w:tc>
        <w:tc>
          <w:tcPr>
            <w:tcW w:w="1314" w:type="dxa"/>
            <w:tcBorders>
              <w:bottom w:val="single" w:color="auto" w:sz="4" w:space="0"/>
            </w:tcBorders>
            <w:vAlign w:val="center"/>
          </w:tcPr>
          <w:p>
            <w:pPr>
              <w:spacing w:line="360" w:lineRule="exact"/>
              <w:jc w:val="center"/>
              <w:rPr>
                <w:rFonts w:ascii="Times New Roman" w:hAnsi="Times New Roman"/>
                <w:caps w:val="0"/>
                <w:smallCaps w:val="0"/>
                <w:color w:val="000000" w:themeColor="text1"/>
                <w:szCs w:val="21"/>
                <w:u w:val="single"/>
                <w14:textFill>
                  <w14:solidFill>
                    <w14:schemeClr w14:val="tx1"/>
                  </w14:solidFill>
                </w14:textFill>
              </w:rPr>
            </w:pPr>
            <w:r>
              <w:rPr>
                <w:rFonts w:hint="eastAsia" w:ascii="Times New Roman" w:hAnsi="Times New Roman"/>
                <w:caps w:val="0"/>
                <w:smallCaps w:val="0"/>
                <w:color w:val="000000" w:themeColor="text1"/>
                <w:szCs w:val="21"/>
                <w:u w:val="single"/>
                <w14:textFill>
                  <w14:solidFill>
                    <w14:schemeClr w14:val="tx1"/>
                  </w14:solidFill>
                </w14:textFill>
              </w:rPr>
              <w:t>滤渣</w:t>
            </w:r>
          </w:p>
        </w:tc>
        <w:tc>
          <w:tcPr>
            <w:tcW w:w="1278" w:type="dxa"/>
            <w:tcBorders>
              <w:top w:val="single" w:color="auto" w:sz="4" w:space="0"/>
              <w:bottom w:val="single" w:color="auto" w:sz="4" w:space="0"/>
            </w:tcBorders>
            <w:vAlign w:val="center"/>
          </w:tcPr>
          <w:p>
            <w:pPr>
              <w:spacing w:line="360" w:lineRule="exact"/>
              <w:jc w:val="center"/>
              <w:rPr>
                <w:rFonts w:ascii="Times New Roman" w:hAnsi="Times New Roman"/>
                <w:caps w:val="0"/>
                <w:smallCaps w:val="0"/>
                <w:color w:val="000000" w:themeColor="text1"/>
                <w:szCs w:val="21"/>
                <w:u w:val="single"/>
                <w14:textFill>
                  <w14:solidFill>
                    <w14:schemeClr w14:val="tx1"/>
                  </w14:solidFill>
                </w14:textFill>
              </w:rPr>
            </w:pPr>
            <w:r>
              <w:rPr>
                <w:rFonts w:hint="eastAsia" w:ascii="Times New Roman" w:hAnsi="Times New Roman"/>
                <w:caps w:val="0"/>
                <w:smallCaps w:val="0"/>
                <w:color w:val="000000" w:themeColor="text1"/>
                <w:szCs w:val="21"/>
                <w:u w:val="single"/>
                <w14:textFill>
                  <w14:solidFill>
                    <w14:schemeClr w14:val="tx1"/>
                  </w14:solidFill>
                </w14:textFill>
              </w:rPr>
              <w:t>间歇</w:t>
            </w:r>
          </w:p>
        </w:tc>
        <w:tc>
          <w:tcPr>
            <w:tcW w:w="3081" w:type="dxa"/>
            <w:tcBorders>
              <w:top w:val="single" w:color="auto" w:sz="4" w:space="0"/>
              <w:bottom w:val="single" w:color="auto" w:sz="4" w:space="0"/>
            </w:tcBorders>
            <w:vAlign w:val="center"/>
          </w:tcPr>
          <w:p>
            <w:pPr>
              <w:spacing w:line="360" w:lineRule="exact"/>
              <w:jc w:val="center"/>
              <w:rPr>
                <w:rFonts w:ascii="Times New Roman" w:hAnsi="Times New Roman"/>
                <w:caps w:val="0"/>
                <w:smallCaps w:val="0"/>
                <w:color w:val="000000" w:themeColor="text1"/>
                <w:szCs w:val="21"/>
                <w:u w:val="single"/>
                <w14:textFill>
                  <w14:solidFill>
                    <w14:schemeClr w14:val="tx1"/>
                  </w14:solidFill>
                </w14:textFill>
              </w:rPr>
            </w:pPr>
            <w:r>
              <w:rPr>
                <w:rFonts w:hint="eastAsia" w:ascii="Times New Roman" w:hAnsi="Times New Roman"/>
                <w:caps w:val="0"/>
                <w:smallCaps w:val="0"/>
                <w:color w:val="000000" w:themeColor="text1"/>
                <w:szCs w:val="21"/>
                <w:u w:val="single"/>
                <w14:textFill>
                  <w14:solidFill>
                    <w14:schemeClr w14:val="tx1"/>
                  </w14:solidFill>
                </w14:textFill>
              </w:rPr>
              <w:t>交有资质单位处置</w:t>
            </w:r>
          </w:p>
        </w:tc>
      </w:tr>
    </w:tbl>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480" w:firstLineChars="200"/>
        <w:jc w:val="left"/>
        <w:rPr>
          <w:rFonts w:hint="eastAsia" w:ascii="Times New Roman" w:hAnsi="Times New Roman"/>
          <w:caps w:val="0"/>
          <w:smallCaps w:val="0"/>
          <w:color w:val="000000" w:themeColor="text1"/>
          <w:sz w:val="24"/>
          <w:szCs w:val="24"/>
          <w:u w:val="single"/>
          <w14:textFill>
            <w14:solidFill>
              <w14:schemeClr w14:val="tx1"/>
            </w14:solidFill>
          </w14:textFill>
        </w:rPr>
      </w:pPr>
      <w:r>
        <w:rPr>
          <w:rFonts w:hint="eastAsia" w:ascii="Times New Roman" w:hAnsi="Times New Roman"/>
          <w:caps w:val="0"/>
          <w:smallCaps w:val="0"/>
          <w:color w:val="000000" w:themeColor="text1"/>
          <w:sz w:val="24"/>
          <w:szCs w:val="24"/>
          <w:u w:val="single"/>
          <w14:textFill>
            <w14:solidFill>
              <w14:schemeClr w14:val="tx1"/>
            </w14:solidFill>
          </w14:textFill>
        </w:rPr>
        <w:t>（3）593固化剂物料平衡</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480" w:firstLineChars="200"/>
        <w:jc w:val="left"/>
        <w:rPr>
          <w:rFonts w:hint="eastAsia" w:ascii="Times New Roman" w:hAnsi="Times New Roman"/>
          <w:caps w:val="0"/>
          <w:smallCaps w:val="0"/>
          <w:color w:val="000000" w:themeColor="text1"/>
          <w:sz w:val="24"/>
          <w:szCs w:val="24"/>
          <w:u w:val="single"/>
          <w14:textFill>
            <w14:solidFill>
              <w14:schemeClr w14:val="tx1"/>
            </w14:solidFill>
          </w14:textFill>
        </w:rPr>
      </w:pPr>
      <w:r>
        <w:rPr>
          <w:rFonts w:hint="eastAsia" w:ascii="Times New Roman" w:hAnsi="Times New Roman"/>
          <w:caps w:val="0"/>
          <w:smallCaps w:val="0"/>
          <w:color w:val="000000" w:themeColor="text1"/>
          <w:sz w:val="24"/>
          <w:szCs w:val="24"/>
          <w:u w:val="single"/>
          <w:lang w:val="en-US" w:eastAsia="zh-CN"/>
          <w14:textFill>
            <w14:solidFill>
              <w14:schemeClr w14:val="tx1"/>
            </w14:solidFill>
          </w14:textFill>
        </w:rPr>
        <w:t>根据建设方提供资料，593固化剂年产生量2600吨，单批次生产时间为8小时，产品批次产出量为2.358吨，年生产1103批次。</w:t>
      </w:r>
    </w:p>
    <w:p>
      <w:pPr>
        <w:pStyle w:val="21"/>
        <w:spacing w:line="440" w:lineRule="exact"/>
        <w:jc w:val="center"/>
        <w:rPr>
          <w:rFonts w:ascii="Times New Roman" w:hAnsi="Times New Roman"/>
          <w:b/>
          <w:caps w:val="0"/>
          <w:smallCaps w:val="0"/>
          <w:color w:val="000000" w:themeColor="text1"/>
          <w:szCs w:val="21"/>
          <w:u w:val="single"/>
          <w14:textFill>
            <w14:solidFill>
              <w14:schemeClr w14:val="tx1"/>
            </w14:solidFill>
          </w14:textFill>
        </w:rPr>
      </w:pPr>
      <w:r>
        <w:t xml:space="preserve">表 </w:t>
      </w:r>
      <w:r>
        <w:fldChar w:fldCharType="begin"/>
      </w:r>
      <w:r>
        <w:instrText xml:space="preserve"> STYLEREF 2 \s </w:instrText>
      </w:r>
      <w:r>
        <w:fldChar w:fldCharType="separate"/>
      </w:r>
      <w:r>
        <w:t>2</w:t>
      </w:r>
      <w:r>
        <w:rPr>
          <w:rFonts w:hint="eastAsia"/>
          <w:lang w:val="en-US" w:eastAsia="zh-CN"/>
        </w:rPr>
        <w:t>.</w:t>
      </w:r>
      <w:r>
        <w:t>5</w:t>
      </w:r>
      <w:r>
        <w:fldChar w:fldCharType="end"/>
      </w:r>
      <w:r>
        <w:rPr>
          <w:rFonts w:hint="eastAsia"/>
          <w:lang w:eastAsia="zh-CN"/>
        </w:rPr>
        <w:t>-</w:t>
      </w:r>
      <w:r>
        <w:fldChar w:fldCharType="begin"/>
      </w:r>
      <w:r>
        <w:instrText xml:space="preserve"> SEQ 表 \* ARABIC \s 2 </w:instrText>
      </w:r>
      <w:r>
        <w:fldChar w:fldCharType="separate"/>
      </w:r>
      <w:r>
        <w:t>6</w:t>
      </w:r>
      <w:r>
        <w:fldChar w:fldCharType="end"/>
      </w:r>
      <w:r>
        <w:rPr>
          <w:rFonts w:ascii="Times New Roman" w:hAnsi="Times New Roman"/>
          <w:b/>
          <w:caps w:val="0"/>
          <w:smallCaps w:val="0"/>
          <w:color w:val="000000" w:themeColor="text1"/>
          <w:szCs w:val="21"/>
          <w:u w:val="single"/>
          <w14:textFill>
            <w14:solidFill>
              <w14:schemeClr w14:val="tx1"/>
            </w14:solidFill>
          </w14:textFill>
        </w:rPr>
        <w:t xml:space="preserve">  </w:t>
      </w:r>
      <w:r>
        <w:rPr>
          <w:rFonts w:hint="eastAsia" w:ascii="Times New Roman" w:hAnsi="Times New Roman"/>
          <w:b/>
          <w:caps w:val="0"/>
          <w:smallCaps w:val="0"/>
          <w:color w:val="000000" w:themeColor="text1"/>
          <w:szCs w:val="21"/>
          <w:u w:val="single"/>
          <w14:textFill>
            <w14:solidFill>
              <w14:schemeClr w14:val="tx1"/>
            </w14:solidFill>
          </w14:textFill>
        </w:rPr>
        <w:t>593固化剂生产物料平衡表</w:t>
      </w:r>
    </w:p>
    <w:tbl>
      <w:tblPr>
        <w:tblStyle w:val="58"/>
        <w:tblW w:w="9101"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Layout w:type="fixed"/>
        <w:tblCellMar>
          <w:top w:w="15" w:type="dxa"/>
          <w:left w:w="15" w:type="dxa"/>
          <w:bottom w:w="15" w:type="dxa"/>
          <w:right w:w="15" w:type="dxa"/>
        </w:tblCellMar>
      </w:tblPr>
      <w:tblGrid>
        <w:gridCol w:w="1594"/>
        <w:gridCol w:w="1452"/>
        <w:gridCol w:w="1614"/>
        <w:gridCol w:w="1306"/>
        <w:gridCol w:w="1469"/>
        <w:gridCol w:w="1666"/>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Layout w:type="fixed"/>
          <w:tblCellMar>
            <w:top w:w="15" w:type="dxa"/>
            <w:left w:w="15" w:type="dxa"/>
            <w:bottom w:w="15" w:type="dxa"/>
            <w:right w:w="15" w:type="dxa"/>
          </w:tblCellMar>
        </w:tblPrEx>
        <w:trPr>
          <w:trHeight w:val="285" w:hRule="atLeast"/>
        </w:trPr>
        <w:tc>
          <w:tcPr>
            <w:tcW w:w="4660" w:type="dxa"/>
            <w:gridSpan w:val="3"/>
            <w:tcBorders>
              <w:left w:val="single" w:color="auto" w:sz="4" w:space="0"/>
              <w:tl2br w:val="nil"/>
              <w:tr2bl w:val="nil"/>
            </w:tcBorders>
            <w:shd w:val="clear" w:color="auto" w:fill="auto"/>
            <w:vAlign w:val="center"/>
          </w:tcPr>
          <w:p>
            <w:pPr>
              <w:jc w:val="center"/>
              <w:rPr>
                <w:rFonts w:hint="default" w:ascii="Times New Roman" w:hAnsi="Times New Roman" w:eastAsia="宋体" w:cs="Times New Roman"/>
                <w:b/>
                <w:i w:val="0"/>
                <w:caps w:val="0"/>
                <w:smallCaps w:val="0"/>
                <w:color w:val="000000" w:themeColor="text1"/>
                <w:kern w:val="0"/>
                <w:sz w:val="21"/>
                <w:szCs w:val="21"/>
                <w:u w:val="single"/>
                <w:lang w:val="en-US" w:eastAsia="zh-CN" w:bidi="ar"/>
                <w14:textFill>
                  <w14:solidFill>
                    <w14:schemeClr w14:val="tx1"/>
                  </w14:solidFill>
                </w14:textFill>
              </w:rPr>
            </w:pPr>
            <w:r>
              <w:rPr>
                <w:rFonts w:hint="default" w:ascii="Times New Roman" w:hAnsi="Times New Roman" w:eastAsia="宋体" w:cs="Times New Roman"/>
                <w:b/>
                <w:i w:val="0"/>
                <w:caps w:val="0"/>
                <w:smallCaps w:val="0"/>
                <w:color w:val="000000" w:themeColor="text1"/>
                <w:kern w:val="0"/>
                <w:sz w:val="21"/>
                <w:szCs w:val="21"/>
                <w:u w:val="single"/>
                <w:lang w:val="en-US" w:eastAsia="zh-CN" w:bidi="ar"/>
                <w14:textFill>
                  <w14:solidFill>
                    <w14:schemeClr w14:val="tx1"/>
                  </w14:solidFill>
                </w14:textFill>
              </w:rPr>
              <w:t>投入</w:t>
            </w:r>
          </w:p>
        </w:tc>
        <w:tc>
          <w:tcPr>
            <w:tcW w:w="4441" w:type="dxa"/>
            <w:gridSpan w:val="3"/>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i w:val="0"/>
                <w:caps w:val="0"/>
                <w:smallCaps w:val="0"/>
                <w:color w:val="000000" w:themeColor="text1"/>
                <w:sz w:val="21"/>
                <w:szCs w:val="21"/>
                <w:u w:val="single"/>
                <w14:textFill>
                  <w14:solidFill>
                    <w14:schemeClr w14:val="tx1"/>
                  </w14:solidFill>
                </w14:textFill>
              </w:rPr>
            </w:pPr>
            <w:r>
              <w:rPr>
                <w:rFonts w:hint="default" w:ascii="Times New Roman" w:hAnsi="Times New Roman" w:eastAsia="宋体" w:cs="Times New Roman"/>
                <w:b/>
                <w:i w:val="0"/>
                <w:caps w:val="0"/>
                <w:smallCaps w:val="0"/>
                <w:color w:val="000000" w:themeColor="text1"/>
                <w:kern w:val="0"/>
                <w:sz w:val="21"/>
                <w:szCs w:val="21"/>
                <w:u w:val="single"/>
                <w:lang w:val="en-US" w:eastAsia="zh-CN" w:bidi="ar"/>
                <w14:textFill>
                  <w14:solidFill>
                    <w14:schemeClr w14:val="tx1"/>
                  </w14:solidFill>
                </w14:textFill>
              </w:rPr>
              <w:t>产出</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5" w:type="dxa"/>
            <w:left w:w="15" w:type="dxa"/>
            <w:bottom w:w="15" w:type="dxa"/>
            <w:right w:w="15" w:type="dxa"/>
          </w:tblCellMar>
        </w:tblPrEx>
        <w:trPr>
          <w:trHeight w:val="304" w:hRule="atLeast"/>
        </w:trPr>
        <w:tc>
          <w:tcPr>
            <w:tcW w:w="1594" w:type="dxa"/>
            <w:tcBorders>
              <w:left w:val="single" w:color="auto" w:sz="4" w:space="0"/>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i w:val="0"/>
                <w:caps w:val="0"/>
                <w:smallCaps w:val="0"/>
                <w:color w:val="000000" w:themeColor="text1"/>
                <w:sz w:val="21"/>
                <w:szCs w:val="21"/>
                <w:u w:val="single"/>
                <w14:textFill>
                  <w14:solidFill>
                    <w14:schemeClr w14:val="tx1"/>
                  </w14:solidFill>
                </w14:textFill>
              </w:rPr>
            </w:pPr>
            <w:r>
              <w:rPr>
                <w:rFonts w:hint="default" w:ascii="Times New Roman" w:hAnsi="Times New Roman" w:eastAsia="宋体" w:cs="Times New Roman"/>
                <w:b/>
                <w:i w:val="0"/>
                <w:caps w:val="0"/>
                <w:smallCaps w:val="0"/>
                <w:color w:val="000000" w:themeColor="text1"/>
                <w:kern w:val="0"/>
                <w:sz w:val="21"/>
                <w:szCs w:val="21"/>
                <w:u w:val="single"/>
                <w:lang w:val="en-US" w:eastAsia="zh-CN" w:bidi="ar"/>
                <w14:textFill>
                  <w14:solidFill>
                    <w14:schemeClr w14:val="tx1"/>
                  </w14:solidFill>
                </w14:textFill>
              </w:rPr>
              <w:t>原材料</w:t>
            </w:r>
          </w:p>
        </w:tc>
        <w:tc>
          <w:tcPr>
            <w:tcW w:w="145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i w:val="0"/>
                <w:caps w:val="0"/>
                <w:smallCaps w:val="0"/>
                <w:color w:val="000000" w:themeColor="text1"/>
                <w:sz w:val="21"/>
                <w:szCs w:val="21"/>
                <w:u w:val="single"/>
                <w14:textFill>
                  <w14:solidFill>
                    <w14:schemeClr w14:val="tx1"/>
                  </w14:solidFill>
                </w14:textFill>
              </w:rPr>
            </w:pPr>
            <w:r>
              <w:rPr>
                <w:rFonts w:hint="default" w:ascii="Times New Roman" w:hAnsi="Times New Roman" w:eastAsia="宋体" w:cs="Times New Roman"/>
                <w:b/>
                <w:i w:val="0"/>
                <w:caps w:val="0"/>
                <w:smallCaps w:val="0"/>
                <w:color w:val="000000" w:themeColor="text1"/>
                <w:kern w:val="0"/>
                <w:sz w:val="21"/>
                <w:szCs w:val="21"/>
                <w:u w:val="single"/>
                <w:lang w:val="en-US" w:eastAsia="zh-CN" w:bidi="ar"/>
                <w14:textFill>
                  <w14:solidFill>
                    <w14:schemeClr w14:val="tx1"/>
                  </w14:solidFill>
                </w14:textFill>
              </w:rPr>
              <w:t>投入量（kg/</w:t>
            </w:r>
            <w:r>
              <w:rPr>
                <w:rStyle w:val="294"/>
                <w:rFonts w:ascii="Times New Roman" w:hAnsi="Times New Roman"/>
                <w:caps w:val="0"/>
                <w:smallCaps w:val="0"/>
                <w:color w:val="000000" w:themeColor="text1"/>
                <w:u w:val="single"/>
                <w:lang w:val="en-US" w:eastAsia="zh-CN" w:bidi="ar"/>
                <w14:textFill>
                  <w14:solidFill>
                    <w14:schemeClr w14:val="tx1"/>
                  </w14:solidFill>
                </w14:textFill>
              </w:rPr>
              <w:t>批）</w:t>
            </w:r>
          </w:p>
        </w:tc>
        <w:tc>
          <w:tcPr>
            <w:tcW w:w="161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i w:val="0"/>
                <w:caps w:val="0"/>
                <w:smallCaps w:val="0"/>
                <w:color w:val="000000" w:themeColor="text1"/>
                <w:sz w:val="21"/>
                <w:szCs w:val="21"/>
                <w:u w:val="single"/>
                <w14:textFill>
                  <w14:solidFill>
                    <w14:schemeClr w14:val="tx1"/>
                  </w14:solidFill>
                </w14:textFill>
              </w:rPr>
            </w:pPr>
            <w:r>
              <w:rPr>
                <w:rFonts w:hint="default" w:ascii="Times New Roman" w:hAnsi="Times New Roman" w:eastAsia="宋体" w:cs="Times New Roman"/>
                <w:b/>
                <w:i w:val="0"/>
                <w:caps w:val="0"/>
                <w:smallCaps w:val="0"/>
                <w:color w:val="000000" w:themeColor="text1"/>
                <w:kern w:val="0"/>
                <w:sz w:val="21"/>
                <w:szCs w:val="21"/>
                <w:u w:val="single"/>
                <w:lang w:val="en-US" w:eastAsia="zh-CN" w:bidi="ar"/>
                <w14:textFill>
                  <w14:solidFill>
                    <w14:schemeClr w14:val="tx1"/>
                  </w14:solidFill>
                </w14:textFill>
              </w:rPr>
              <w:t>投入量</w:t>
            </w:r>
            <w:r>
              <w:rPr>
                <w:rStyle w:val="294"/>
                <w:rFonts w:ascii="Times New Roman" w:hAnsi="Times New Roman"/>
                <w:caps w:val="0"/>
                <w:smallCaps w:val="0"/>
                <w:color w:val="000000" w:themeColor="text1"/>
                <w:u w:val="single"/>
                <w:lang w:val="en-US" w:eastAsia="zh-CN" w:bidi="ar"/>
                <w14:textFill>
                  <w14:solidFill>
                    <w14:schemeClr w14:val="tx1"/>
                  </w14:solidFill>
                </w14:textFill>
              </w:rPr>
              <w:t>（t/a）</w:t>
            </w:r>
          </w:p>
        </w:tc>
        <w:tc>
          <w:tcPr>
            <w:tcW w:w="1306"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i w:val="0"/>
                <w:caps w:val="0"/>
                <w:smallCaps w:val="0"/>
                <w:color w:val="000000" w:themeColor="text1"/>
                <w:sz w:val="21"/>
                <w:szCs w:val="21"/>
                <w:u w:val="single"/>
                <w14:textFill>
                  <w14:solidFill>
                    <w14:schemeClr w14:val="tx1"/>
                  </w14:solidFill>
                </w14:textFill>
              </w:rPr>
            </w:pPr>
            <w:r>
              <w:rPr>
                <w:rFonts w:hint="default" w:ascii="Times New Roman" w:hAnsi="Times New Roman" w:eastAsia="宋体" w:cs="Times New Roman"/>
                <w:b/>
                <w:i w:val="0"/>
                <w:caps w:val="0"/>
                <w:smallCaps w:val="0"/>
                <w:color w:val="000000" w:themeColor="text1"/>
                <w:kern w:val="0"/>
                <w:sz w:val="21"/>
                <w:szCs w:val="21"/>
                <w:u w:val="single"/>
                <w:lang w:val="en-US" w:eastAsia="zh-CN" w:bidi="ar"/>
                <w14:textFill>
                  <w14:solidFill>
                    <w14:schemeClr w14:val="tx1"/>
                  </w14:solidFill>
                </w14:textFill>
              </w:rPr>
              <w:t>产物</w:t>
            </w:r>
          </w:p>
        </w:tc>
        <w:tc>
          <w:tcPr>
            <w:tcW w:w="1469"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i w:val="0"/>
                <w:caps w:val="0"/>
                <w:smallCaps w:val="0"/>
                <w:color w:val="000000" w:themeColor="text1"/>
                <w:sz w:val="21"/>
                <w:szCs w:val="21"/>
                <w:u w:val="single"/>
                <w14:textFill>
                  <w14:solidFill>
                    <w14:schemeClr w14:val="tx1"/>
                  </w14:solidFill>
                </w14:textFill>
              </w:rPr>
            </w:pPr>
            <w:r>
              <w:rPr>
                <w:rFonts w:hint="default" w:ascii="Times New Roman" w:hAnsi="Times New Roman" w:eastAsia="宋体" w:cs="Times New Roman"/>
                <w:b/>
                <w:i w:val="0"/>
                <w:caps w:val="0"/>
                <w:smallCaps w:val="0"/>
                <w:color w:val="000000" w:themeColor="text1"/>
                <w:kern w:val="0"/>
                <w:sz w:val="21"/>
                <w:szCs w:val="21"/>
                <w:u w:val="single"/>
                <w:lang w:val="en-US" w:eastAsia="zh-CN" w:bidi="ar"/>
                <w14:textFill>
                  <w14:solidFill>
                    <w14:schemeClr w14:val="tx1"/>
                  </w14:solidFill>
                </w14:textFill>
              </w:rPr>
              <w:t>产出量（kg/</w:t>
            </w:r>
            <w:r>
              <w:rPr>
                <w:rStyle w:val="294"/>
                <w:rFonts w:ascii="Times New Roman" w:hAnsi="Times New Roman"/>
                <w:caps w:val="0"/>
                <w:smallCaps w:val="0"/>
                <w:color w:val="000000" w:themeColor="text1"/>
                <w:u w:val="single"/>
                <w:lang w:val="en-US" w:eastAsia="zh-CN" w:bidi="ar"/>
                <w14:textFill>
                  <w14:solidFill>
                    <w14:schemeClr w14:val="tx1"/>
                  </w14:solidFill>
                </w14:textFill>
              </w:rPr>
              <w:t>批）</w:t>
            </w:r>
          </w:p>
        </w:tc>
        <w:tc>
          <w:tcPr>
            <w:tcW w:w="166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b/>
                <w:i w:val="0"/>
                <w:caps w:val="0"/>
                <w:smallCaps w:val="0"/>
                <w:color w:val="000000" w:themeColor="text1"/>
                <w:sz w:val="21"/>
                <w:szCs w:val="21"/>
                <w:u w:val="single"/>
                <w14:textFill>
                  <w14:solidFill>
                    <w14:schemeClr w14:val="tx1"/>
                  </w14:solidFill>
                </w14:textFill>
              </w:rPr>
            </w:pPr>
            <w:r>
              <w:rPr>
                <w:rFonts w:hint="eastAsia" w:ascii="Times New Roman" w:hAnsi="Times New Roman" w:eastAsia="宋体" w:cs="宋体"/>
                <w:b/>
                <w:i w:val="0"/>
                <w:caps w:val="0"/>
                <w:smallCaps w:val="0"/>
                <w:color w:val="000000" w:themeColor="text1"/>
                <w:kern w:val="0"/>
                <w:sz w:val="21"/>
                <w:szCs w:val="21"/>
                <w:u w:val="single"/>
                <w:lang w:val="en-US" w:eastAsia="zh-CN" w:bidi="ar"/>
                <w14:textFill>
                  <w14:solidFill>
                    <w14:schemeClr w14:val="tx1"/>
                  </w14:solidFill>
                </w14:textFill>
              </w:rPr>
              <w:t>产出量（t/a）</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5" w:type="dxa"/>
            <w:left w:w="15" w:type="dxa"/>
            <w:bottom w:w="15" w:type="dxa"/>
            <w:right w:w="15" w:type="dxa"/>
          </w:tblCellMar>
        </w:tblPrEx>
        <w:trPr>
          <w:trHeight w:val="285" w:hRule="atLeast"/>
        </w:trPr>
        <w:tc>
          <w:tcPr>
            <w:tcW w:w="1594" w:type="dxa"/>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themeColor="text1"/>
                <w:sz w:val="21"/>
                <w:szCs w:val="21"/>
                <w:u w:val="single"/>
                <w14:textFill>
                  <w14:solidFill>
                    <w14:schemeClr w14:val="tx1"/>
                  </w14:solidFill>
                </w14:textFill>
              </w:rPr>
            </w:pPr>
            <w:r>
              <w:rPr>
                <w:rFonts w:hint="eastAsia" w:ascii="Times New Roman" w:hAnsi="Times New Roman" w:eastAsia="宋体" w:cs="宋体"/>
                <w:i w:val="0"/>
                <w:caps w:val="0"/>
                <w:smallCaps w:val="0"/>
                <w:color w:val="000000" w:themeColor="text1"/>
                <w:kern w:val="0"/>
                <w:sz w:val="21"/>
                <w:szCs w:val="21"/>
                <w:u w:val="single"/>
                <w:lang w:val="en-US" w:eastAsia="zh-CN" w:bidi="ar"/>
                <w14:textFill>
                  <w14:solidFill>
                    <w14:schemeClr w14:val="tx1"/>
                  </w14:solidFill>
                </w14:textFill>
              </w:rPr>
              <w:t>环氧树脂</w:t>
            </w:r>
          </w:p>
        </w:tc>
        <w:tc>
          <w:tcPr>
            <w:tcW w:w="145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themeColor="text1"/>
                <w:sz w:val="21"/>
                <w:szCs w:val="21"/>
                <w:u w:val="single"/>
                <w14:textFill>
                  <w14:solidFill>
                    <w14:schemeClr w14:val="tx1"/>
                  </w14:solidFill>
                </w14:textFill>
              </w:rPr>
            </w:pPr>
            <w:r>
              <w:rPr>
                <w:rFonts w:hint="eastAsia" w:ascii="Times New Roman" w:hAnsi="Times New Roman" w:eastAsia="宋体" w:cs="宋体"/>
                <w:i w:val="0"/>
                <w:caps w:val="0"/>
                <w:smallCaps w:val="0"/>
                <w:color w:val="000000" w:themeColor="text1"/>
                <w:kern w:val="0"/>
                <w:sz w:val="21"/>
                <w:szCs w:val="21"/>
                <w:u w:val="single"/>
                <w:lang w:val="en-US" w:eastAsia="zh-CN" w:bidi="ar"/>
                <w14:textFill>
                  <w14:solidFill>
                    <w14:schemeClr w14:val="tx1"/>
                  </w14:solidFill>
                </w14:textFill>
              </w:rPr>
              <w:t>460</w:t>
            </w:r>
          </w:p>
        </w:tc>
        <w:tc>
          <w:tcPr>
            <w:tcW w:w="161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aps w:val="0"/>
                <w:smallCaps w:val="0"/>
                <w:color w:val="000000" w:themeColor="text1"/>
                <w:sz w:val="21"/>
                <w:szCs w:val="21"/>
                <w:u w:val="single"/>
                <w14:textFill>
                  <w14:solidFill>
                    <w14:schemeClr w14:val="tx1"/>
                  </w14:solidFill>
                </w14:textFill>
              </w:rPr>
            </w:pPr>
            <w:r>
              <w:rPr>
                <w:rFonts w:hint="default" w:ascii="Times New Roman" w:hAnsi="Times New Roman" w:eastAsia="宋体" w:cs="Times New Roman"/>
                <w:i w:val="0"/>
                <w:caps w:val="0"/>
                <w:smallCaps w:val="0"/>
                <w:color w:val="000000" w:themeColor="text1"/>
                <w:kern w:val="0"/>
                <w:sz w:val="21"/>
                <w:szCs w:val="21"/>
                <w:u w:val="single"/>
                <w:lang w:val="en-US" w:eastAsia="zh-CN" w:bidi="ar"/>
                <w14:textFill>
                  <w14:solidFill>
                    <w14:schemeClr w14:val="tx1"/>
                  </w14:solidFill>
                </w14:textFill>
              </w:rPr>
              <w:t>507.14</w:t>
            </w:r>
            <w:r>
              <w:rPr>
                <w:rFonts w:hint="eastAsia" w:ascii="Times New Roman" w:hAnsi="Times New Roman" w:eastAsia="宋体" w:cs="Times New Roman"/>
                <w:i w:val="0"/>
                <w:caps w:val="0"/>
                <w:smallCaps w:val="0"/>
                <w:color w:val="000000" w:themeColor="text1"/>
                <w:kern w:val="0"/>
                <w:sz w:val="21"/>
                <w:szCs w:val="21"/>
                <w:u w:val="single"/>
                <w:lang w:val="en-US" w:eastAsia="zh-CN" w:bidi="ar"/>
                <w14:textFill>
                  <w14:solidFill>
                    <w14:schemeClr w14:val="tx1"/>
                  </w14:solidFill>
                </w14:textFill>
              </w:rPr>
              <w:t>5</w:t>
            </w:r>
          </w:p>
        </w:tc>
        <w:tc>
          <w:tcPr>
            <w:tcW w:w="130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themeColor="text1"/>
                <w:sz w:val="21"/>
                <w:szCs w:val="21"/>
                <w:u w:val="single"/>
                <w14:textFill>
                  <w14:solidFill>
                    <w14:schemeClr w14:val="tx1"/>
                  </w14:solidFill>
                </w14:textFill>
              </w:rPr>
            </w:pPr>
            <w:r>
              <w:rPr>
                <w:rFonts w:hint="eastAsia" w:ascii="Times New Roman" w:hAnsi="Times New Roman" w:eastAsia="宋体" w:cs="宋体"/>
                <w:i w:val="0"/>
                <w:caps w:val="0"/>
                <w:smallCaps w:val="0"/>
                <w:color w:val="000000" w:themeColor="text1"/>
                <w:kern w:val="0"/>
                <w:sz w:val="21"/>
                <w:szCs w:val="21"/>
                <w:u w:val="single"/>
                <w:lang w:val="en-US" w:eastAsia="zh-CN" w:bidi="ar"/>
                <w14:textFill>
                  <w14:solidFill>
                    <w14:schemeClr w14:val="tx1"/>
                  </w14:solidFill>
                </w14:textFill>
              </w:rPr>
              <w:t>593固化剂</w:t>
            </w:r>
          </w:p>
        </w:tc>
        <w:tc>
          <w:tcPr>
            <w:tcW w:w="1469" w:type="dxa"/>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themeColor="text1"/>
                <w:sz w:val="21"/>
                <w:szCs w:val="21"/>
                <w:u w:val="single"/>
                <w14:textFill>
                  <w14:solidFill>
                    <w14:schemeClr w14:val="tx1"/>
                  </w14:solidFill>
                </w14:textFill>
              </w:rPr>
            </w:pPr>
            <w:r>
              <w:rPr>
                <w:rFonts w:hint="eastAsia" w:ascii="Times New Roman" w:hAnsi="Times New Roman" w:eastAsia="宋体" w:cs="宋体"/>
                <w:i w:val="0"/>
                <w:caps w:val="0"/>
                <w:smallCaps w:val="0"/>
                <w:color w:val="000000" w:themeColor="text1"/>
                <w:kern w:val="0"/>
                <w:sz w:val="21"/>
                <w:szCs w:val="21"/>
                <w:u w:val="single"/>
                <w:lang w:val="en-US" w:eastAsia="zh-CN" w:bidi="ar"/>
                <w14:textFill>
                  <w14:solidFill>
                    <w14:schemeClr w14:val="tx1"/>
                  </w14:solidFill>
                </w14:textFill>
              </w:rPr>
              <w:t>2358.3</w:t>
            </w:r>
          </w:p>
        </w:tc>
        <w:tc>
          <w:tcPr>
            <w:tcW w:w="1666"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aps w:val="0"/>
                <w:smallCaps w:val="0"/>
                <w:color w:val="000000" w:themeColor="text1"/>
                <w:sz w:val="21"/>
                <w:szCs w:val="21"/>
                <w:u w:val="single"/>
                <w14:textFill>
                  <w14:solidFill>
                    <w14:schemeClr w14:val="tx1"/>
                  </w14:solidFill>
                </w14:textFill>
              </w:rPr>
            </w:pPr>
            <w:r>
              <w:rPr>
                <w:rFonts w:hint="default" w:ascii="Times New Roman" w:hAnsi="Times New Roman" w:eastAsia="宋体" w:cs="Times New Roman"/>
                <w:i w:val="0"/>
                <w:caps w:val="0"/>
                <w:smallCaps w:val="0"/>
                <w:color w:val="000000" w:themeColor="text1"/>
                <w:kern w:val="0"/>
                <w:sz w:val="21"/>
                <w:szCs w:val="21"/>
                <w:u w:val="single"/>
                <w:lang w:val="en-US" w:eastAsia="zh-CN" w:bidi="ar"/>
                <w14:textFill>
                  <w14:solidFill>
                    <w14:schemeClr w14:val="tx1"/>
                  </w14:solidFill>
                </w14:textFill>
              </w:rPr>
              <w:t>2600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5" w:type="dxa"/>
            <w:left w:w="15" w:type="dxa"/>
            <w:bottom w:w="15" w:type="dxa"/>
            <w:right w:w="15" w:type="dxa"/>
          </w:tblCellMar>
        </w:tblPrEx>
        <w:trPr>
          <w:trHeight w:val="285" w:hRule="atLeast"/>
        </w:trPr>
        <w:tc>
          <w:tcPr>
            <w:tcW w:w="1594" w:type="dxa"/>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themeColor="text1"/>
                <w:sz w:val="21"/>
                <w:szCs w:val="21"/>
                <w:u w:val="single"/>
                <w14:textFill>
                  <w14:solidFill>
                    <w14:schemeClr w14:val="tx1"/>
                  </w14:solidFill>
                </w14:textFill>
              </w:rPr>
            </w:pPr>
            <w:r>
              <w:rPr>
                <w:rFonts w:hint="eastAsia" w:ascii="Times New Roman" w:hAnsi="Times New Roman" w:eastAsia="宋体" w:cs="宋体"/>
                <w:i w:val="0"/>
                <w:caps w:val="0"/>
                <w:smallCaps w:val="0"/>
                <w:color w:val="000000" w:themeColor="text1"/>
                <w:kern w:val="0"/>
                <w:sz w:val="21"/>
                <w:szCs w:val="21"/>
                <w:u w:val="single"/>
                <w:lang w:val="en-US" w:eastAsia="zh-CN" w:bidi="ar"/>
                <w14:textFill>
                  <w14:solidFill>
                    <w14:schemeClr w14:val="tx1"/>
                  </w14:solidFill>
                </w14:textFill>
              </w:rPr>
              <w:t>苯甲醇</w:t>
            </w:r>
          </w:p>
        </w:tc>
        <w:tc>
          <w:tcPr>
            <w:tcW w:w="145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themeColor="text1"/>
                <w:sz w:val="21"/>
                <w:szCs w:val="21"/>
                <w:u w:val="single"/>
                <w14:textFill>
                  <w14:solidFill>
                    <w14:schemeClr w14:val="tx1"/>
                  </w14:solidFill>
                </w14:textFill>
              </w:rPr>
            </w:pPr>
            <w:r>
              <w:rPr>
                <w:rFonts w:hint="eastAsia" w:ascii="Times New Roman" w:hAnsi="Times New Roman" w:eastAsia="宋体" w:cs="宋体"/>
                <w:i w:val="0"/>
                <w:caps w:val="0"/>
                <w:smallCaps w:val="0"/>
                <w:color w:val="000000" w:themeColor="text1"/>
                <w:kern w:val="0"/>
                <w:sz w:val="21"/>
                <w:szCs w:val="21"/>
                <w:u w:val="single"/>
                <w:lang w:val="en-US" w:eastAsia="zh-CN" w:bidi="ar"/>
                <w14:textFill>
                  <w14:solidFill>
                    <w14:schemeClr w14:val="tx1"/>
                  </w14:solidFill>
                </w14:textFill>
              </w:rPr>
              <w:t>400</w:t>
            </w:r>
          </w:p>
        </w:tc>
        <w:tc>
          <w:tcPr>
            <w:tcW w:w="161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aps w:val="0"/>
                <w:smallCaps w:val="0"/>
                <w:color w:val="000000" w:themeColor="text1"/>
                <w:sz w:val="21"/>
                <w:szCs w:val="21"/>
                <w:u w:val="single"/>
                <w14:textFill>
                  <w14:solidFill>
                    <w14:schemeClr w14:val="tx1"/>
                  </w14:solidFill>
                </w14:textFill>
              </w:rPr>
            </w:pPr>
            <w:r>
              <w:rPr>
                <w:rFonts w:hint="default" w:ascii="Times New Roman" w:hAnsi="Times New Roman" w:eastAsia="宋体" w:cs="Times New Roman"/>
                <w:i w:val="0"/>
                <w:caps w:val="0"/>
                <w:smallCaps w:val="0"/>
                <w:color w:val="000000" w:themeColor="text1"/>
                <w:kern w:val="0"/>
                <w:sz w:val="21"/>
                <w:szCs w:val="21"/>
                <w:u w:val="single"/>
                <w:lang w:val="en-US" w:eastAsia="zh-CN" w:bidi="ar"/>
                <w14:textFill>
                  <w14:solidFill>
                    <w14:schemeClr w14:val="tx1"/>
                  </w14:solidFill>
                </w14:textFill>
              </w:rPr>
              <w:t>440.99</w:t>
            </w:r>
            <w:r>
              <w:rPr>
                <w:rFonts w:hint="eastAsia" w:ascii="Times New Roman" w:hAnsi="Times New Roman" w:eastAsia="宋体" w:cs="Times New Roman"/>
                <w:i w:val="0"/>
                <w:caps w:val="0"/>
                <w:smallCaps w:val="0"/>
                <w:color w:val="000000" w:themeColor="text1"/>
                <w:kern w:val="0"/>
                <w:sz w:val="21"/>
                <w:szCs w:val="21"/>
                <w:u w:val="single"/>
                <w:lang w:val="en-US" w:eastAsia="zh-CN" w:bidi="ar"/>
                <w14:textFill>
                  <w14:solidFill>
                    <w14:schemeClr w14:val="tx1"/>
                  </w14:solidFill>
                </w14:textFill>
              </w:rPr>
              <w:t>6</w:t>
            </w:r>
          </w:p>
        </w:tc>
        <w:tc>
          <w:tcPr>
            <w:tcW w:w="130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themeColor="text1"/>
                <w:sz w:val="21"/>
                <w:szCs w:val="21"/>
                <w:u w:val="single"/>
                <w14:textFill>
                  <w14:solidFill>
                    <w14:schemeClr w14:val="tx1"/>
                  </w14:solidFill>
                </w14:textFill>
              </w:rPr>
            </w:pPr>
            <w:r>
              <w:rPr>
                <w:rFonts w:hint="eastAsia" w:ascii="Times New Roman" w:hAnsi="Times New Roman" w:eastAsia="宋体" w:cs="宋体"/>
                <w:i w:val="0"/>
                <w:caps w:val="0"/>
                <w:smallCaps w:val="0"/>
                <w:color w:val="000000" w:themeColor="text1"/>
                <w:kern w:val="0"/>
                <w:sz w:val="21"/>
                <w:szCs w:val="21"/>
                <w:u w:val="single"/>
                <w:lang w:val="en-US" w:eastAsia="zh-CN" w:bidi="ar"/>
                <w14:textFill>
                  <w14:solidFill>
                    <w14:schemeClr w14:val="tx1"/>
                  </w14:solidFill>
                </w14:textFill>
              </w:rPr>
              <w:t>废气</w:t>
            </w:r>
          </w:p>
        </w:tc>
        <w:tc>
          <w:tcPr>
            <w:tcW w:w="1469" w:type="dxa"/>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themeColor="text1"/>
                <w:sz w:val="21"/>
                <w:szCs w:val="21"/>
                <w:u w:val="single"/>
                <w14:textFill>
                  <w14:solidFill>
                    <w14:schemeClr w14:val="tx1"/>
                  </w14:solidFill>
                </w14:textFill>
              </w:rPr>
            </w:pPr>
            <w:r>
              <w:rPr>
                <w:rFonts w:hint="eastAsia" w:ascii="Times New Roman" w:hAnsi="Times New Roman" w:eastAsia="宋体" w:cs="宋体"/>
                <w:i w:val="0"/>
                <w:caps w:val="0"/>
                <w:smallCaps w:val="0"/>
                <w:color w:val="000000" w:themeColor="text1"/>
                <w:kern w:val="0"/>
                <w:sz w:val="21"/>
                <w:szCs w:val="21"/>
                <w:u w:val="single"/>
                <w:lang w:val="en-US" w:eastAsia="zh-CN" w:bidi="ar"/>
                <w14:textFill>
                  <w14:solidFill>
                    <w14:schemeClr w14:val="tx1"/>
                  </w14:solidFill>
                </w14:textFill>
              </w:rPr>
              <w:t>1.4</w:t>
            </w:r>
          </w:p>
        </w:tc>
        <w:tc>
          <w:tcPr>
            <w:tcW w:w="1666"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aps w:val="0"/>
                <w:smallCaps w:val="0"/>
                <w:color w:val="000000" w:themeColor="text1"/>
                <w:sz w:val="21"/>
                <w:szCs w:val="21"/>
                <w:u w:val="single"/>
                <w14:textFill>
                  <w14:solidFill>
                    <w14:schemeClr w14:val="tx1"/>
                  </w14:solidFill>
                </w14:textFill>
              </w:rPr>
            </w:pPr>
            <w:r>
              <w:rPr>
                <w:rFonts w:hint="default" w:ascii="Times New Roman" w:hAnsi="Times New Roman" w:eastAsia="宋体" w:cs="Times New Roman"/>
                <w:i w:val="0"/>
                <w:caps w:val="0"/>
                <w:smallCaps w:val="0"/>
                <w:color w:val="000000" w:themeColor="text1"/>
                <w:kern w:val="0"/>
                <w:sz w:val="21"/>
                <w:szCs w:val="21"/>
                <w:u w:val="single"/>
                <w:lang w:val="en-US" w:eastAsia="zh-CN" w:bidi="ar"/>
                <w14:textFill>
                  <w14:solidFill>
                    <w14:schemeClr w14:val="tx1"/>
                  </w14:solidFill>
                </w14:textFill>
              </w:rPr>
              <w:t>1.543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5" w:type="dxa"/>
            <w:left w:w="15" w:type="dxa"/>
            <w:bottom w:w="15" w:type="dxa"/>
            <w:right w:w="15" w:type="dxa"/>
          </w:tblCellMar>
        </w:tblPrEx>
        <w:trPr>
          <w:trHeight w:val="254" w:hRule="atLeast"/>
        </w:trPr>
        <w:tc>
          <w:tcPr>
            <w:tcW w:w="1594" w:type="dxa"/>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themeColor="text1"/>
                <w:sz w:val="21"/>
                <w:szCs w:val="21"/>
                <w:u w:val="single"/>
                <w14:textFill>
                  <w14:solidFill>
                    <w14:schemeClr w14:val="tx1"/>
                  </w14:solidFill>
                </w14:textFill>
              </w:rPr>
            </w:pPr>
            <w:r>
              <w:rPr>
                <w:rFonts w:hint="eastAsia" w:ascii="Times New Roman" w:hAnsi="Times New Roman" w:eastAsia="宋体" w:cs="宋体"/>
                <w:i w:val="0"/>
                <w:caps w:val="0"/>
                <w:smallCaps w:val="0"/>
                <w:color w:val="000000" w:themeColor="text1"/>
                <w:kern w:val="0"/>
                <w:sz w:val="21"/>
                <w:szCs w:val="21"/>
                <w:u w:val="single"/>
                <w:lang w:val="en-US" w:eastAsia="zh-CN" w:bidi="ar"/>
                <w14:textFill>
                  <w14:solidFill>
                    <w14:schemeClr w14:val="tx1"/>
                  </w14:solidFill>
                </w14:textFill>
              </w:rPr>
              <w:t>二乙烯三胺</w:t>
            </w:r>
          </w:p>
        </w:tc>
        <w:tc>
          <w:tcPr>
            <w:tcW w:w="145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themeColor="text1"/>
                <w:sz w:val="21"/>
                <w:szCs w:val="21"/>
                <w:u w:val="single"/>
                <w14:textFill>
                  <w14:solidFill>
                    <w14:schemeClr w14:val="tx1"/>
                  </w14:solidFill>
                </w14:textFill>
              </w:rPr>
            </w:pPr>
            <w:r>
              <w:rPr>
                <w:rFonts w:hint="eastAsia" w:ascii="Times New Roman" w:hAnsi="Times New Roman" w:eastAsia="宋体" w:cs="宋体"/>
                <w:i w:val="0"/>
                <w:caps w:val="0"/>
                <w:smallCaps w:val="0"/>
                <w:color w:val="000000" w:themeColor="text1"/>
                <w:kern w:val="0"/>
                <w:sz w:val="21"/>
                <w:szCs w:val="21"/>
                <w:u w:val="single"/>
                <w:lang w:val="en-US" w:eastAsia="zh-CN" w:bidi="ar"/>
                <w14:textFill>
                  <w14:solidFill>
                    <w14:schemeClr w14:val="tx1"/>
                  </w14:solidFill>
                </w14:textFill>
              </w:rPr>
              <w:t>900</w:t>
            </w:r>
          </w:p>
        </w:tc>
        <w:tc>
          <w:tcPr>
            <w:tcW w:w="161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aps w:val="0"/>
                <w:smallCaps w:val="0"/>
                <w:color w:val="000000" w:themeColor="text1"/>
                <w:sz w:val="21"/>
                <w:szCs w:val="21"/>
                <w:u w:val="single"/>
                <w14:textFill>
                  <w14:solidFill>
                    <w14:schemeClr w14:val="tx1"/>
                  </w14:solidFill>
                </w14:textFill>
              </w:rPr>
            </w:pPr>
            <w:r>
              <w:rPr>
                <w:rFonts w:hint="default" w:ascii="Times New Roman" w:hAnsi="Times New Roman" w:eastAsia="宋体" w:cs="Times New Roman"/>
                <w:i w:val="0"/>
                <w:caps w:val="0"/>
                <w:smallCaps w:val="0"/>
                <w:color w:val="000000" w:themeColor="text1"/>
                <w:kern w:val="0"/>
                <w:sz w:val="21"/>
                <w:szCs w:val="21"/>
                <w:u w:val="single"/>
                <w:lang w:val="en-US" w:eastAsia="zh-CN" w:bidi="ar"/>
                <w14:textFill>
                  <w14:solidFill>
                    <w14:schemeClr w14:val="tx1"/>
                  </w14:solidFill>
                </w14:textFill>
              </w:rPr>
              <w:t>992.240</w:t>
            </w:r>
          </w:p>
        </w:tc>
        <w:tc>
          <w:tcPr>
            <w:tcW w:w="130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themeColor="text1"/>
                <w:sz w:val="21"/>
                <w:szCs w:val="21"/>
                <w:u w:val="single"/>
                <w14:textFill>
                  <w14:solidFill>
                    <w14:schemeClr w14:val="tx1"/>
                  </w14:solidFill>
                </w14:textFill>
              </w:rPr>
            </w:pPr>
            <w:r>
              <w:rPr>
                <w:rFonts w:hint="eastAsia" w:ascii="Times New Roman" w:hAnsi="Times New Roman" w:eastAsia="宋体" w:cs="宋体"/>
                <w:i w:val="0"/>
                <w:caps w:val="0"/>
                <w:smallCaps w:val="0"/>
                <w:color w:val="000000" w:themeColor="text1"/>
                <w:kern w:val="0"/>
                <w:sz w:val="21"/>
                <w:szCs w:val="21"/>
                <w:u w:val="single"/>
                <w:lang w:val="en-US" w:eastAsia="zh-CN" w:bidi="ar"/>
                <w14:textFill>
                  <w14:solidFill>
                    <w14:schemeClr w14:val="tx1"/>
                  </w14:solidFill>
                </w14:textFill>
              </w:rPr>
              <w:t>过滤滤渣</w:t>
            </w:r>
          </w:p>
        </w:tc>
        <w:tc>
          <w:tcPr>
            <w:tcW w:w="1469" w:type="dxa"/>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themeColor="text1"/>
                <w:sz w:val="21"/>
                <w:szCs w:val="21"/>
                <w:u w:val="single"/>
                <w14:textFill>
                  <w14:solidFill>
                    <w14:schemeClr w14:val="tx1"/>
                  </w14:solidFill>
                </w14:textFill>
              </w:rPr>
            </w:pPr>
            <w:r>
              <w:rPr>
                <w:rFonts w:hint="eastAsia" w:ascii="Times New Roman" w:hAnsi="Times New Roman" w:eastAsia="宋体" w:cs="宋体"/>
                <w:i w:val="0"/>
                <w:caps w:val="0"/>
                <w:smallCaps w:val="0"/>
                <w:color w:val="000000" w:themeColor="text1"/>
                <w:kern w:val="0"/>
                <w:sz w:val="21"/>
                <w:szCs w:val="21"/>
                <w:u w:val="single"/>
                <w:lang w:val="en-US" w:eastAsia="zh-CN" w:bidi="ar"/>
                <w14:textFill>
                  <w14:solidFill>
                    <w14:schemeClr w14:val="tx1"/>
                  </w14:solidFill>
                </w14:textFill>
              </w:rPr>
              <w:t>0.3</w:t>
            </w:r>
          </w:p>
        </w:tc>
        <w:tc>
          <w:tcPr>
            <w:tcW w:w="1666"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aps w:val="0"/>
                <w:smallCaps w:val="0"/>
                <w:color w:val="000000" w:themeColor="text1"/>
                <w:sz w:val="21"/>
                <w:szCs w:val="21"/>
                <w:u w:val="single"/>
                <w14:textFill>
                  <w14:solidFill>
                    <w14:schemeClr w14:val="tx1"/>
                  </w14:solidFill>
                </w14:textFill>
              </w:rPr>
            </w:pPr>
            <w:r>
              <w:rPr>
                <w:rFonts w:hint="default" w:ascii="Times New Roman" w:hAnsi="Times New Roman" w:eastAsia="宋体" w:cs="Times New Roman"/>
                <w:i w:val="0"/>
                <w:caps w:val="0"/>
                <w:smallCaps w:val="0"/>
                <w:color w:val="000000" w:themeColor="text1"/>
                <w:kern w:val="0"/>
                <w:sz w:val="21"/>
                <w:szCs w:val="21"/>
                <w:u w:val="single"/>
                <w:lang w:val="en-US" w:eastAsia="zh-CN" w:bidi="ar"/>
                <w14:textFill>
                  <w14:solidFill>
                    <w14:schemeClr w14:val="tx1"/>
                  </w14:solidFill>
                </w14:textFill>
              </w:rPr>
              <w:t>0.33</w:t>
            </w:r>
            <w:r>
              <w:rPr>
                <w:rFonts w:hint="eastAsia" w:ascii="Times New Roman" w:hAnsi="Times New Roman" w:eastAsia="宋体" w:cs="Times New Roman"/>
                <w:i w:val="0"/>
                <w:caps w:val="0"/>
                <w:smallCaps w:val="0"/>
                <w:color w:val="000000" w:themeColor="text1"/>
                <w:kern w:val="0"/>
                <w:sz w:val="21"/>
                <w:szCs w:val="21"/>
                <w:u w:val="single"/>
                <w:lang w:val="en-US" w:eastAsia="zh-CN" w:bidi="ar"/>
                <w14:textFill>
                  <w14:solidFill>
                    <w14:schemeClr w14:val="tx1"/>
                  </w14:solidFill>
                </w14:textFill>
              </w:rPr>
              <w:t>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5" w:type="dxa"/>
            <w:left w:w="15" w:type="dxa"/>
            <w:bottom w:w="15" w:type="dxa"/>
            <w:right w:w="15" w:type="dxa"/>
          </w:tblCellMar>
        </w:tblPrEx>
        <w:trPr>
          <w:trHeight w:val="285" w:hRule="atLeast"/>
        </w:trPr>
        <w:tc>
          <w:tcPr>
            <w:tcW w:w="1594" w:type="dxa"/>
            <w:tcBorders>
              <w:left w:val="single" w:color="auto" w:sz="4" w:space="0"/>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themeColor="text1"/>
                <w:sz w:val="21"/>
                <w:szCs w:val="21"/>
                <w:u w:val="single"/>
                <w14:textFill>
                  <w14:solidFill>
                    <w14:schemeClr w14:val="tx1"/>
                  </w14:solidFill>
                </w14:textFill>
              </w:rPr>
            </w:pPr>
            <w:r>
              <w:rPr>
                <w:rFonts w:hint="eastAsia" w:ascii="Times New Roman" w:hAnsi="Times New Roman" w:eastAsia="宋体" w:cs="宋体"/>
                <w:i w:val="0"/>
                <w:caps w:val="0"/>
                <w:smallCaps w:val="0"/>
                <w:color w:val="000000" w:themeColor="text1"/>
                <w:kern w:val="0"/>
                <w:sz w:val="21"/>
                <w:szCs w:val="21"/>
                <w:u w:val="single"/>
                <w:lang w:val="en-US" w:eastAsia="zh-CN" w:bidi="ar"/>
                <w14:textFill>
                  <w14:solidFill>
                    <w14:schemeClr w14:val="tx1"/>
                  </w14:solidFill>
                </w14:textFill>
              </w:rPr>
              <w:t>苯甲醇</w:t>
            </w:r>
          </w:p>
        </w:tc>
        <w:tc>
          <w:tcPr>
            <w:tcW w:w="145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themeColor="text1"/>
                <w:sz w:val="21"/>
                <w:szCs w:val="21"/>
                <w:u w:val="single"/>
                <w14:textFill>
                  <w14:solidFill>
                    <w14:schemeClr w14:val="tx1"/>
                  </w14:solidFill>
                </w14:textFill>
              </w:rPr>
            </w:pPr>
            <w:r>
              <w:rPr>
                <w:rFonts w:hint="eastAsia" w:ascii="Times New Roman" w:hAnsi="Times New Roman" w:eastAsia="宋体" w:cs="宋体"/>
                <w:i w:val="0"/>
                <w:caps w:val="0"/>
                <w:smallCaps w:val="0"/>
                <w:color w:val="000000" w:themeColor="text1"/>
                <w:kern w:val="0"/>
                <w:sz w:val="21"/>
                <w:szCs w:val="21"/>
                <w:u w:val="single"/>
                <w:lang w:val="en-US" w:eastAsia="zh-CN" w:bidi="ar"/>
                <w14:textFill>
                  <w14:solidFill>
                    <w14:schemeClr w14:val="tx1"/>
                  </w14:solidFill>
                </w14:textFill>
              </w:rPr>
              <w:t>600</w:t>
            </w:r>
          </w:p>
        </w:tc>
        <w:tc>
          <w:tcPr>
            <w:tcW w:w="161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aps w:val="0"/>
                <w:smallCaps w:val="0"/>
                <w:color w:val="000000" w:themeColor="text1"/>
                <w:sz w:val="21"/>
                <w:szCs w:val="21"/>
                <w:u w:val="single"/>
                <w14:textFill>
                  <w14:solidFill>
                    <w14:schemeClr w14:val="tx1"/>
                  </w14:solidFill>
                </w14:textFill>
              </w:rPr>
            </w:pPr>
            <w:r>
              <w:rPr>
                <w:rFonts w:hint="default" w:ascii="Times New Roman" w:hAnsi="Times New Roman" w:eastAsia="宋体" w:cs="Times New Roman"/>
                <w:i w:val="0"/>
                <w:caps w:val="0"/>
                <w:smallCaps w:val="0"/>
                <w:color w:val="000000" w:themeColor="text1"/>
                <w:kern w:val="0"/>
                <w:sz w:val="21"/>
                <w:szCs w:val="21"/>
                <w:u w:val="single"/>
                <w:lang w:val="en-US" w:eastAsia="zh-CN" w:bidi="ar"/>
                <w14:textFill>
                  <w14:solidFill>
                    <w14:schemeClr w14:val="tx1"/>
                  </w14:solidFill>
                </w14:textFill>
              </w:rPr>
              <w:t>661.493</w:t>
            </w:r>
          </w:p>
        </w:tc>
        <w:tc>
          <w:tcPr>
            <w:tcW w:w="1306" w:type="dxa"/>
            <w:tcBorders>
              <w:tl2br w:val="nil"/>
              <w:tr2bl w:val="nil"/>
            </w:tcBorders>
            <w:shd w:val="clear" w:color="auto" w:fill="auto"/>
            <w:vAlign w:val="center"/>
          </w:tcPr>
          <w:p>
            <w:pPr>
              <w:jc w:val="center"/>
              <w:rPr>
                <w:rFonts w:hint="default" w:ascii="Times New Roman" w:hAnsi="Times New Roman" w:eastAsia="宋体" w:cs="Times New Roman"/>
                <w:i w:val="0"/>
                <w:caps w:val="0"/>
                <w:smallCaps w:val="0"/>
                <w:color w:val="000000" w:themeColor="text1"/>
                <w:sz w:val="21"/>
                <w:szCs w:val="21"/>
                <w:u w:val="single"/>
                <w14:textFill>
                  <w14:solidFill>
                    <w14:schemeClr w14:val="tx1"/>
                  </w14:solidFill>
                </w14:textFill>
              </w:rPr>
            </w:pPr>
          </w:p>
        </w:tc>
        <w:tc>
          <w:tcPr>
            <w:tcW w:w="1469" w:type="dxa"/>
            <w:tcBorders>
              <w:tl2br w:val="nil"/>
              <w:tr2bl w:val="nil"/>
            </w:tcBorders>
            <w:shd w:val="clear" w:color="auto" w:fill="auto"/>
            <w:vAlign w:val="center"/>
          </w:tcPr>
          <w:p>
            <w:pPr>
              <w:jc w:val="center"/>
              <w:rPr>
                <w:rFonts w:hint="default" w:ascii="Times New Roman" w:hAnsi="Times New Roman" w:eastAsia="宋体" w:cs="Times New Roman"/>
                <w:i w:val="0"/>
                <w:caps w:val="0"/>
                <w:smallCaps w:val="0"/>
                <w:color w:val="000000" w:themeColor="text1"/>
                <w:sz w:val="21"/>
                <w:szCs w:val="21"/>
                <w:u w:val="single"/>
                <w14:textFill>
                  <w14:solidFill>
                    <w14:schemeClr w14:val="tx1"/>
                  </w14:solidFill>
                </w14:textFill>
              </w:rPr>
            </w:pPr>
          </w:p>
        </w:tc>
        <w:tc>
          <w:tcPr>
            <w:tcW w:w="1666" w:type="dxa"/>
            <w:tcBorders>
              <w:tl2br w:val="nil"/>
              <w:tr2bl w:val="nil"/>
            </w:tcBorders>
            <w:shd w:val="clear" w:color="auto" w:fill="auto"/>
            <w:vAlign w:val="center"/>
          </w:tcPr>
          <w:p>
            <w:pPr>
              <w:jc w:val="center"/>
              <w:rPr>
                <w:rFonts w:hint="default" w:ascii="Times New Roman" w:hAnsi="Times New Roman" w:eastAsia="宋体" w:cs="Times New Roman"/>
                <w:i w:val="0"/>
                <w:caps w:val="0"/>
                <w:smallCaps w:val="0"/>
                <w:color w:val="000000" w:themeColor="text1"/>
                <w:sz w:val="21"/>
                <w:szCs w:val="21"/>
                <w:u w:val="single"/>
                <w14:textFill>
                  <w14:solidFill>
                    <w14:schemeClr w14:val="tx1"/>
                  </w14:solidFill>
                </w14:textFill>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5" w:type="dxa"/>
            <w:left w:w="15" w:type="dxa"/>
            <w:bottom w:w="15" w:type="dxa"/>
            <w:right w:w="15" w:type="dxa"/>
          </w:tblCellMar>
        </w:tblPrEx>
        <w:trPr>
          <w:trHeight w:val="285" w:hRule="atLeast"/>
        </w:trPr>
        <w:tc>
          <w:tcPr>
            <w:tcW w:w="1594" w:type="dxa"/>
            <w:tcBorders>
              <w:left w:val="single" w:color="auto" w:sz="4" w:space="0"/>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aps w:val="0"/>
                <w:smallCaps w:val="0"/>
                <w:color w:val="000000" w:themeColor="text1"/>
                <w:kern w:val="0"/>
                <w:sz w:val="21"/>
                <w:szCs w:val="21"/>
                <w:u w:val="single"/>
                <w:lang w:val="en-US" w:eastAsia="zh-CN" w:bidi="ar"/>
                <w14:textFill>
                  <w14:solidFill>
                    <w14:schemeClr w14:val="tx1"/>
                  </w14:solidFill>
                </w14:textFill>
              </w:rPr>
            </w:pPr>
            <w:r>
              <w:rPr>
                <w:rFonts w:hint="default" w:ascii="Times New Roman" w:hAnsi="Times New Roman" w:eastAsia="宋体" w:cs="Times New Roman"/>
                <w:i w:val="0"/>
                <w:caps w:val="0"/>
                <w:smallCaps w:val="0"/>
                <w:color w:val="000000" w:themeColor="text1"/>
                <w:kern w:val="0"/>
                <w:sz w:val="21"/>
                <w:szCs w:val="21"/>
                <w:u w:val="single"/>
                <w:lang w:val="en-US" w:eastAsia="zh-CN" w:bidi="ar"/>
                <w14:textFill>
                  <w14:solidFill>
                    <w14:schemeClr w14:val="tx1"/>
                  </w14:solidFill>
                </w14:textFill>
              </w:rPr>
              <w:t>合计</w:t>
            </w:r>
          </w:p>
        </w:tc>
        <w:tc>
          <w:tcPr>
            <w:tcW w:w="145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themeColor="text1"/>
                <w:sz w:val="21"/>
                <w:szCs w:val="21"/>
                <w:u w:val="single"/>
                <w14:textFill>
                  <w14:solidFill>
                    <w14:schemeClr w14:val="tx1"/>
                  </w14:solidFill>
                </w14:textFill>
              </w:rPr>
            </w:pPr>
            <w:r>
              <w:rPr>
                <w:rFonts w:hint="eastAsia" w:ascii="Times New Roman" w:hAnsi="Times New Roman" w:eastAsia="宋体" w:cs="宋体"/>
                <w:i w:val="0"/>
                <w:caps w:val="0"/>
                <w:smallCaps w:val="0"/>
                <w:color w:val="000000" w:themeColor="text1"/>
                <w:kern w:val="0"/>
                <w:sz w:val="21"/>
                <w:szCs w:val="21"/>
                <w:u w:val="single"/>
                <w:lang w:val="en-US" w:eastAsia="zh-CN" w:bidi="ar"/>
                <w14:textFill>
                  <w14:solidFill>
                    <w14:schemeClr w14:val="tx1"/>
                  </w14:solidFill>
                </w14:textFill>
              </w:rPr>
              <w:t>2360</w:t>
            </w:r>
          </w:p>
        </w:tc>
        <w:tc>
          <w:tcPr>
            <w:tcW w:w="1614" w:type="dxa"/>
            <w:tcBorders>
              <w:tl2br w:val="nil"/>
              <w:tr2bl w:val="nil"/>
            </w:tcBorders>
            <w:shd w:val="clear" w:color="auto" w:fill="auto"/>
            <w:vAlign w:val="center"/>
          </w:tcPr>
          <w:p>
            <w:pPr>
              <w:jc w:val="center"/>
              <w:rPr>
                <w:rFonts w:hint="eastAsia" w:ascii="Times New Roman" w:hAnsi="Times New Roman" w:eastAsia="宋体" w:cs="宋体"/>
                <w:i w:val="0"/>
                <w:caps w:val="0"/>
                <w:smallCaps w:val="0"/>
                <w:color w:val="000000" w:themeColor="text1"/>
                <w:sz w:val="22"/>
                <w:szCs w:val="22"/>
                <w:u w:val="single"/>
                <w14:textFill>
                  <w14:solidFill>
                    <w14:schemeClr w14:val="tx1"/>
                  </w14:solidFill>
                </w14:textFill>
              </w:rPr>
            </w:pPr>
            <w:r>
              <w:rPr>
                <w:rFonts w:hint="eastAsia" w:ascii="Times New Roman" w:hAnsi="Times New Roman" w:eastAsia="宋体" w:cs="宋体"/>
                <w:i w:val="0"/>
                <w:caps w:val="0"/>
                <w:smallCaps w:val="0"/>
                <w:color w:val="000000" w:themeColor="text1"/>
                <w:kern w:val="0"/>
                <w:sz w:val="22"/>
                <w:szCs w:val="22"/>
                <w:u w:val="single"/>
                <w:lang w:val="en-US" w:eastAsia="zh-CN" w:bidi="ar"/>
                <w14:textFill>
                  <w14:solidFill>
                    <w14:schemeClr w14:val="tx1"/>
                  </w14:solidFill>
                </w14:textFill>
              </w:rPr>
              <w:t>2601.874</w:t>
            </w:r>
          </w:p>
        </w:tc>
        <w:tc>
          <w:tcPr>
            <w:tcW w:w="1306" w:type="dxa"/>
            <w:tcBorders>
              <w:tl2br w:val="nil"/>
              <w:tr2bl w:val="nil"/>
            </w:tcBorders>
            <w:shd w:val="clear" w:color="auto" w:fill="auto"/>
            <w:vAlign w:val="center"/>
          </w:tcPr>
          <w:p>
            <w:pPr>
              <w:jc w:val="center"/>
              <w:rPr>
                <w:rFonts w:hint="default" w:ascii="Times New Roman" w:hAnsi="Times New Roman" w:eastAsia="宋体" w:cs="Times New Roman"/>
                <w:i w:val="0"/>
                <w:caps w:val="0"/>
                <w:smallCaps w:val="0"/>
                <w:color w:val="000000" w:themeColor="text1"/>
                <w:sz w:val="21"/>
                <w:szCs w:val="21"/>
                <w:u w:val="single"/>
                <w14:textFill>
                  <w14:solidFill>
                    <w14:schemeClr w14:val="tx1"/>
                  </w14:solidFill>
                </w14:textFill>
              </w:rPr>
            </w:pPr>
            <w:r>
              <w:rPr>
                <w:rFonts w:hint="default" w:ascii="Times New Roman" w:hAnsi="Times New Roman" w:eastAsia="宋体" w:cs="Times New Roman"/>
                <w:i w:val="0"/>
                <w:caps w:val="0"/>
                <w:smallCaps w:val="0"/>
                <w:color w:val="000000" w:themeColor="text1"/>
                <w:kern w:val="0"/>
                <w:sz w:val="21"/>
                <w:szCs w:val="21"/>
                <w:u w:val="single"/>
                <w:lang w:val="en-US" w:eastAsia="zh-CN" w:bidi="ar"/>
                <w14:textFill>
                  <w14:solidFill>
                    <w14:schemeClr w14:val="tx1"/>
                  </w14:solidFill>
                </w14:textFill>
              </w:rPr>
              <w:t>合计</w:t>
            </w:r>
          </w:p>
        </w:tc>
        <w:tc>
          <w:tcPr>
            <w:tcW w:w="1469" w:type="dxa"/>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themeColor="text1"/>
                <w:sz w:val="21"/>
                <w:szCs w:val="21"/>
                <w:u w:val="single"/>
                <w14:textFill>
                  <w14:solidFill>
                    <w14:schemeClr w14:val="tx1"/>
                  </w14:solidFill>
                </w14:textFill>
              </w:rPr>
            </w:pPr>
            <w:r>
              <w:rPr>
                <w:rFonts w:hint="eastAsia" w:ascii="Times New Roman" w:hAnsi="Times New Roman" w:eastAsia="宋体" w:cs="宋体"/>
                <w:i w:val="0"/>
                <w:caps w:val="0"/>
                <w:smallCaps w:val="0"/>
                <w:color w:val="000000" w:themeColor="text1"/>
                <w:kern w:val="0"/>
                <w:sz w:val="21"/>
                <w:szCs w:val="21"/>
                <w:u w:val="single"/>
                <w:lang w:val="en-US" w:eastAsia="zh-CN" w:bidi="ar"/>
                <w14:textFill>
                  <w14:solidFill>
                    <w14:schemeClr w14:val="tx1"/>
                  </w14:solidFill>
                </w14:textFill>
              </w:rPr>
              <w:t>2360</w:t>
            </w:r>
          </w:p>
        </w:tc>
        <w:tc>
          <w:tcPr>
            <w:tcW w:w="166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themeColor="text1"/>
                <w:sz w:val="22"/>
                <w:szCs w:val="22"/>
                <w:u w:val="single"/>
                <w14:textFill>
                  <w14:solidFill>
                    <w14:schemeClr w14:val="tx1"/>
                  </w14:solidFill>
                </w14:textFill>
              </w:rPr>
            </w:pPr>
            <w:r>
              <w:rPr>
                <w:rFonts w:hint="eastAsia" w:ascii="Times New Roman" w:hAnsi="Times New Roman" w:eastAsia="宋体" w:cs="宋体"/>
                <w:i w:val="0"/>
                <w:caps w:val="0"/>
                <w:smallCaps w:val="0"/>
                <w:color w:val="000000" w:themeColor="text1"/>
                <w:kern w:val="0"/>
                <w:sz w:val="22"/>
                <w:szCs w:val="22"/>
                <w:u w:val="single"/>
                <w:lang w:val="en-US" w:eastAsia="zh-CN" w:bidi="ar"/>
                <w14:textFill>
                  <w14:solidFill>
                    <w14:schemeClr w14:val="tx1"/>
                  </w14:solidFill>
                </w14:textFill>
              </w:rPr>
              <w:t>2601.874</w:t>
            </w:r>
          </w:p>
        </w:tc>
      </w:tr>
    </w:tbl>
    <w:p>
      <w:pPr>
        <w:jc w:val="center"/>
        <w:rPr>
          <w:rFonts w:ascii="Times New Roman" w:hAnsi="Times New Roman" w:eastAsia="黑体"/>
          <w:bCs/>
          <w:caps w:val="0"/>
          <w:smallCaps w:val="0"/>
          <w:color w:val="000000" w:themeColor="text1"/>
          <w:kern w:val="24"/>
          <w:sz w:val="24"/>
          <w:szCs w:val="24"/>
          <w:u w:val="single"/>
          <w14:textFill>
            <w14:solidFill>
              <w14:schemeClr w14:val="tx1"/>
            </w14:solidFill>
          </w14:textFill>
        </w:rPr>
      </w:pPr>
      <w:bookmarkStart w:id="259" w:name="_Toc10486"/>
      <w:bookmarkStart w:id="260" w:name="_Toc8267"/>
      <w:bookmarkStart w:id="261" w:name="_Toc4969"/>
      <w:bookmarkStart w:id="262" w:name="_Toc21834"/>
      <w:r>
        <w:rPr>
          <w:rFonts w:ascii="Times New Roman" w:hAnsi="Times New Roman"/>
          <w:caps w:val="0"/>
          <w:smallCaps w:val="0"/>
          <w:color w:val="000000" w:themeColor="text1"/>
          <w:u w:val="none"/>
          <w14:textFill>
            <w14:solidFill>
              <w14:schemeClr w14:val="tx1"/>
            </w14:solidFill>
          </w14:textFill>
        </w:rPr>
        <w:object>
          <v:shape id="_x0000_i1032" o:spt="75" type="#_x0000_t75" style="height:323.3pt;width:384.75pt;" o:ole="t" filled="f" o:preferrelative="t" stroked="f" coordsize="21600,21600">
            <v:path/>
            <v:fill on="f" focussize="0,0"/>
            <v:stroke on="f"/>
            <v:imagedata r:id="rId46" o:title=""/>
            <o:lock v:ext="edit" aspectratio="t"/>
            <w10:wrap type="none"/>
            <w10:anchorlock/>
          </v:shape>
          <o:OLEObject Type="Embed" ProgID="Visio.Drawing.11" ShapeID="_x0000_i1032" DrawAspect="Content" ObjectID="_1468075732" r:id="rId45">
            <o:LockedField>false</o:LockedField>
          </o:OLEObject>
        </w:object>
      </w:r>
      <w:bookmarkEnd w:id="259"/>
      <w:bookmarkEnd w:id="260"/>
      <w:bookmarkEnd w:id="261"/>
      <w:bookmarkEnd w:id="262"/>
    </w:p>
    <w:p>
      <w:pPr>
        <w:pStyle w:val="21"/>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482" w:firstLineChars="200"/>
        <w:jc w:val="center"/>
        <w:rPr>
          <w:rFonts w:ascii="Times New Roman" w:hAnsi="Times New Roman"/>
          <w:caps w:val="0"/>
          <w:smallCaps w:val="0"/>
          <w:color w:val="000000" w:themeColor="text1"/>
          <w:sz w:val="24"/>
          <w:szCs w:val="24"/>
          <w:u w:val="single"/>
          <w14:textFill>
            <w14:solidFill>
              <w14:schemeClr w14:val="tx1"/>
            </w14:solidFill>
          </w14:textFill>
        </w:rPr>
      </w:pPr>
      <w:r>
        <w:t xml:space="preserve">图 </w:t>
      </w:r>
      <w:r>
        <w:fldChar w:fldCharType="begin"/>
      </w:r>
      <w:r>
        <w:instrText xml:space="preserve"> STYLEREF 2 \s </w:instrText>
      </w:r>
      <w:r>
        <w:fldChar w:fldCharType="separate"/>
      </w:r>
      <w:r>
        <w:t>2</w:t>
      </w:r>
      <w:r>
        <w:rPr>
          <w:rFonts w:hint="eastAsia"/>
          <w:lang w:val="en-US" w:eastAsia="zh-CN"/>
        </w:rPr>
        <w:t>.</w:t>
      </w:r>
      <w:r>
        <w:t>5</w:t>
      </w:r>
      <w:r>
        <w:fldChar w:fldCharType="end"/>
      </w:r>
      <w:r>
        <w:rPr>
          <w:rFonts w:hint="eastAsia"/>
          <w:lang w:eastAsia="zh-CN"/>
        </w:rPr>
        <w:t>-</w:t>
      </w:r>
      <w:r>
        <w:fldChar w:fldCharType="begin"/>
      </w:r>
      <w:r>
        <w:instrText xml:space="preserve"> SEQ 图 \* ARABIC \s 2 </w:instrText>
      </w:r>
      <w:r>
        <w:fldChar w:fldCharType="separate"/>
      </w:r>
      <w:r>
        <w:t>6</w:t>
      </w:r>
      <w:r>
        <w:fldChar w:fldCharType="end"/>
      </w:r>
      <w:r>
        <w:rPr>
          <w:rFonts w:hint="eastAsia"/>
          <w:lang w:val="en-US" w:eastAsia="zh-CN"/>
        </w:rPr>
        <w:tab/>
      </w:r>
      <w:r>
        <w:rPr>
          <w:rFonts w:hint="eastAsia" w:ascii="Times New Roman" w:hAnsi="Times New Roman"/>
          <w:b/>
          <w:caps w:val="0"/>
          <w:smallCaps w:val="0"/>
          <w:color w:val="000000" w:themeColor="text1"/>
          <w:sz w:val="24"/>
          <w:szCs w:val="24"/>
          <w:u w:val="single"/>
          <w14:textFill>
            <w14:solidFill>
              <w14:schemeClr w14:val="tx1"/>
            </w14:solidFill>
          </w14:textFill>
        </w:rPr>
        <w:t>593固化剂物料平衡图（kg/批次）</w:t>
      </w:r>
    </w:p>
    <w:p>
      <w:pPr>
        <w:pStyle w:val="9"/>
        <w:ind w:left="864" w:leftChars="0" w:hanging="864" w:firstLineChars="0"/>
      </w:pPr>
      <w:r>
        <w:rPr>
          <w:rFonts w:hint="eastAsia"/>
        </w:rPr>
        <w:t>改性胺固化剂</w:t>
      </w:r>
    </w:p>
    <w:p>
      <w:pPr>
        <w:spacing w:line="360" w:lineRule="auto"/>
        <w:ind w:firstLine="480"/>
        <w:rPr>
          <w:rFonts w:hint="eastAsia" w:ascii="Times New Roman" w:hAnsi="Times New Roman" w:eastAsiaTheme="minorEastAsia" w:cstheme="minorEastAsia"/>
          <w:caps w:val="0"/>
          <w:smallCaps w:val="0"/>
          <w:color w:val="000000" w:themeColor="text1"/>
          <w:sz w:val="24"/>
          <w:szCs w:val="24"/>
          <w:u w:val="single"/>
          <w14:textFill>
            <w14:solidFill>
              <w14:schemeClr w14:val="tx1"/>
            </w14:solidFill>
          </w14:textFill>
        </w:rPr>
      </w:pPr>
      <w:r>
        <w:rPr>
          <w:rFonts w:hint="eastAsia" w:ascii="Times New Roman" w:hAnsi="Times New Roman" w:eastAsiaTheme="minorEastAsia" w:cstheme="minorEastAsia"/>
          <w:bCs/>
          <w:caps w:val="0"/>
          <w:smallCaps w:val="0"/>
          <w:color w:val="000000" w:themeColor="text1"/>
          <w:kern w:val="24"/>
          <w:sz w:val="24"/>
          <w:szCs w:val="24"/>
          <w:u w:val="single"/>
          <w14:textFill>
            <w14:solidFill>
              <w14:schemeClr w14:val="tx1"/>
            </w14:solidFill>
          </w14:textFill>
        </w:rPr>
        <w:t>（1）工艺流程</w:t>
      </w:r>
    </w:p>
    <w:p>
      <w:pPr>
        <w:spacing w:line="360" w:lineRule="auto"/>
        <w:ind w:firstLine="480"/>
        <w:rPr>
          <w:rFonts w:hint="eastAsia" w:ascii="Times New Roman" w:hAnsi="Times New Roman"/>
          <w:caps w:val="0"/>
          <w:smallCaps w:val="0"/>
          <w:color w:val="000000" w:themeColor="text1"/>
          <w:sz w:val="24"/>
          <w:szCs w:val="24"/>
          <w:u w:val="single"/>
          <w14:textFill>
            <w14:solidFill>
              <w14:schemeClr w14:val="tx1"/>
            </w14:solidFill>
          </w14:textFill>
        </w:rPr>
      </w:pPr>
      <w:r>
        <w:rPr>
          <w:rFonts w:hint="eastAsia" w:ascii="Times New Roman" w:hAnsi="Times New Roman"/>
          <w:caps w:val="0"/>
          <w:smallCaps w:val="0"/>
          <w:color w:val="000000" w:themeColor="text1"/>
          <w:sz w:val="24"/>
          <w:szCs w:val="24"/>
          <w:u w:val="single"/>
          <w14:textFill>
            <w14:solidFill>
              <w14:schemeClr w14:val="tx1"/>
            </w14:solidFill>
          </w14:textFill>
        </w:rPr>
        <w:t>①</w:t>
      </w:r>
      <w:r>
        <w:rPr>
          <w:rFonts w:hint="eastAsia" w:ascii="Times New Roman" w:hAnsi="Times New Roman"/>
          <w:caps w:val="0"/>
          <w:smallCaps w:val="0"/>
          <w:color w:val="000000" w:themeColor="text1"/>
          <w:sz w:val="24"/>
          <w:szCs w:val="24"/>
          <w:u w:val="single"/>
          <w:lang w:eastAsia="zh-CN"/>
          <w14:textFill>
            <w14:solidFill>
              <w14:schemeClr w14:val="tx1"/>
            </w14:solidFill>
          </w14:textFill>
        </w:rPr>
        <w:t>备</w:t>
      </w:r>
      <w:r>
        <w:rPr>
          <w:rFonts w:hint="eastAsia" w:ascii="Times New Roman" w:hAnsi="Times New Roman"/>
          <w:caps w:val="0"/>
          <w:smallCaps w:val="0"/>
          <w:color w:val="000000" w:themeColor="text1"/>
          <w:sz w:val="24"/>
          <w:szCs w:val="24"/>
          <w:u w:val="single"/>
          <w14:textFill>
            <w14:solidFill>
              <w14:schemeClr w14:val="tx1"/>
            </w14:solidFill>
          </w14:textFill>
        </w:rPr>
        <w:t>料：</w:t>
      </w:r>
    </w:p>
    <w:p>
      <w:pPr>
        <w:spacing w:line="360" w:lineRule="auto"/>
        <w:ind w:firstLine="480"/>
        <w:rPr>
          <w:rFonts w:ascii="Times New Roman" w:hAnsi="Times New Roman"/>
          <w:caps w:val="0"/>
          <w:smallCaps w:val="0"/>
          <w:color w:val="000000" w:themeColor="text1"/>
          <w:sz w:val="24"/>
          <w:szCs w:val="24"/>
          <w:u w:val="single"/>
          <w14:textFill>
            <w14:solidFill>
              <w14:schemeClr w14:val="tx1"/>
            </w14:solidFill>
          </w14:textFill>
        </w:rPr>
      </w:pPr>
      <w:r>
        <w:rPr>
          <w:rFonts w:hint="eastAsia" w:ascii="Times New Roman" w:hAnsi="Times New Roman"/>
          <w:caps w:val="0"/>
          <w:smallCaps w:val="0"/>
          <w:color w:val="000000" w:themeColor="text1"/>
          <w:sz w:val="24"/>
          <w:szCs w:val="24"/>
          <w:u w:val="single"/>
          <w:lang w:val="en-US" w:eastAsia="zh-CN"/>
          <w14:textFill>
            <w14:solidFill>
              <w14:schemeClr w14:val="tx1"/>
            </w14:solidFill>
          </w14:textFill>
        </w:rPr>
        <w:t>200L桶装</w:t>
      </w:r>
      <w:r>
        <w:rPr>
          <w:rFonts w:hint="eastAsia" w:ascii="Times New Roman" w:hAnsi="Times New Roman"/>
          <w:caps w:val="0"/>
          <w:smallCaps w:val="0"/>
          <w:color w:val="000000" w:themeColor="text1"/>
          <w:sz w:val="24"/>
          <w:szCs w:val="24"/>
          <w:u w:val="single"/>
          <w14:textFill>
            <w14:solidFill>
              <w14:schemeClr w14:val="tx1"/>
            </w14:solidFill>
          </w14:textFill>
        </w:rPr>
        <w:t>聚醚胺</w:t>
      </w:r>
      <w:r>
        <w:rPr>
          <w:rFonts w:hint="eastAsia" w:ascii="Times New Roman" w:hAnsi="Times New Roman"/>
          <w:caps w:val="0"/>
          <w:smallCaps w:val="0"/>
          <w:color w:val="000000" w:themeColor="text1"/>
          <w:sz w:val="24"/>
          <w:szCs w:val="24"/>
          <w:u w:val="single"/>
          <w:lang w:eastAsia="zh-CN"/>
          <w14:textFill>
            <w14:solidFill>
              <w14:schemeClr w14:val="tx1"/>
            </w14:solidFill>
          </w14:textFill>
        </w:rPr>
        <w:t>、</w:t>
      </w:r>
      <w:r>
        <w:rPr>
          <w:rFonts w:hint="eastAsia" w:ascii="Times New Roman" w:hAnsi="Times New Roman"/>
          <w:caps w:val="0"/>
          <w:smallCaps w:val="0"/>
          <w:color w:val="000000" w:themeColor="text1"/>
          <w:sz w:val="24"/>
          <w:szCs w:val="24"/>
          <w:u w:val="single"/>
          <w14:textFill>
            <w14:solidFill>
              <w14:schemeClr w14:val="tx1"/>
            </w14:solidFill>
          </w14:textFill>
        </w:rPr>
        <w:t>环氧树脂</w:t>
      </w:r>
      <w:r>
        <w:rPr>
          <w:rFonts w:hint="eastAsia" w:ascii="Times New Roman" w:hAnsi="Times New Roman"/>
          <w:caps w:val="0"/>
          <w:smallCaps w:val="0"/>
          <w:color w:val="000000" w:themeColor="text1"/>
          <w:sz w:val="24"/>
          <w:szCs w:val="24"/>
          <w:u w:val="single"/>
          <w:lang w:eastAsia="zh-CN"/>
          <w14:textFill>
            <w14:solidFill>
              <w14:schemeClr w14:val="tx1"/>
            </w14:solidFill>
          </w14:textFill>
        </w:rPr>
        <w:t>、</w:t>
      </w:r>
      <w:r>
        <w:rPr>
          <w:rFonts w:hint="eastAsia" w:ascii="Times New Roman" w:hAnsi="Times New Roman"/>
          <w:caps w:val="0"/>
          <w:smallCaps w:val="0"/>
          <w:color w:val="000000" w:themeColor="text1"/>
          <w:sz w:val="24"/>
          <w:szCs w:val="24"/>
          <w:u w:val="single"/>
          <w14:textFill>
            <w14:solidFill>
              <w14:schemeClr w14:val="tx1"/>
            </w14:solidFill>
          </w14:textFill>
        </w:rPr>
        <w:t>苄基缩水甘油醚，三乙烯四胺</w:t>
      </w:r>
      <w:r>
        <w:rPr>
          <w:rFonts w:hint="eastAsia" w:ascii="Times New Roman" w:hAnsi="Times New Roman"/>
          <w:caps w:val="0"/>
          <w:smallCaps w:val="0"/>
          <w:color w:val="000000" w:themeColor="text1"/>
          <w:sz w:val="24"/>
          <w:szCs w:val="24"/>
          <w:u w:val="single"/>
          <w:lang w:eastAsia="zh-CN"/>
          <w14:textFill>
            <w14:solidFill>
              <w14:schemeClr w14:val="tx1"/>
            </w14:solidFill>
          </w14:textFill>
        </w:rPr>
        <w:t>、</w:t>
      </w:r>
      <w:r>
        <w:rPr>
          <w:rFonts w:hint="eastAsia" w:ascii="Times New Roman" w:hAnsi="Times New Roman"/>
          <w:caps w:val="0"/>
          <w:smallCaps w:val="0"/>
          <w:color w:val="000000" w:themeColor="text1"/>
          <w:sz w:val="24"/>
          <w:szCs w:val="24"/>
          <w:u w:val="single"/>
          <w14:textFill>
            <w14:solidFill>
              <w14:schemeClr w14:val="tx1"/>
            </w14:solidFill>
          </w14:textFill>
        </w:rPr>
        <w:t>苯甲醇</w:t>
      </w:r>
      <w:r>
        <w:rPr>
          <w:rFonts w:hint="eastAsia" w:ascii="Times New Roman" w:hAnsi="Times New Roman"/>
          <w:caps w:val="0"/>
          <w:smallCaps w:val="0"/>
          <w:color w:val="000000" w:themeColor="text1"/>
          <w:sz w:val="24"/>
          <w:szCs w:val="24"/>
          <w:u w:val="single"/>
          <w:lang w:eastAsia="zh-CN"/>
          <w14:textFill>
            <w14:solidFill>
              <w14:schemeClr w14:val="tx1"/>
            </w14:solidFill>
          </w14:textFill>
        </w:rPr>
        <w:t>、</w:t>
      </w:r>
      <w:r>
        <w:rPr>
          <w:rFonts w:hint="eastAsia" w:ascii="Times New Roman" w:hAnsi="Times New Roman"/>
          <w:caps w:val="0"/>
          <w:smallCaps w:val="0"/>
          <w:color w:val="000000" w:themeColor="text1"/>
          <w:sz w:val="24"/>
          <w:szCs w:val="24"/>
          <w:u w:val="single"/>
          <w:lang w:val="en-US" w:eastAsia="zh-CN"/>
          <w14:textFill>
            <w14:solidFill>
              <w14:schemeClr w14:val="tx1"/>
            </w14:solidFill>
          </w14:textFill>
        </w:rPr>
        <w:t>从原料仓库运送至生产车间。聚醚胺、三乙烯四胺经</w:t>
      </w:r>
      <w:r>
        <w:rPr>
          <w:rFonts w:hint="eastAsia" w:ascii="Times New Roman" w:hAnsi="Times New Roman"/>
          <w:caps w:val="0"/>
          <w:smallCaps w:val="0"/>
          <w:color w:val="000000" w:themeColor="text1"/>
          <w:sz w:val="24"/>
          <w:szCs w:val="24"/>
          <w:u w:val="single"/>
          <w14:textFill>
            <w14:solidFill>
              <w14:schemeClr w14:val="tx1"/>
            </w14:solidFill>
          </w14:textFill>
        </w:rPr>
        <w:t>真空进料</w:t>
      </w:r>
      <w:r>
        <w:rPr>
          <w:rFonts w:hint="eastAsia" w:ascii="Times New Roman" w:hAnsi="Times New Roman"/>
          <w:caps w:val="0"/>
          <w:smallCaps w:val="0"/>
          <w:color w:val="000000" w:themeColor="text1"/>
          <w:sz w:val="24"/>
          <w:szCs w:val="24"/>
          <w:u w:val="single"/>
          <w:lang w:eastAsia="zh-CN"/>
          <w14:textFill>
            <w14:solidFill>
              <w14:schemeClr w14:val="tx1"/>
            </w14:solidFill>
          </w14:textFill>
        </w:rPr>
        <w:t>系统抽至高位槽滴加罐，缓慢搅拌均匀后备用。各包装桶使用后立即将盖子扣好、拧紧。</w:t>
      </w:r>
    </w:p>
    <w:p>
      <w:pPr>
        <w:spacing w:line="360" w:lineRule="auto"/>
        <w:ind w:firstLine="480"/>
        <w:jc w:val="left"/>
        <w:rPr>
          <w:rFonts w:hint="eastAsia" w:ascii="Times New Roman" w:hAnsi="Times New Roman"/>
          <w:caps w:val="0"/>
          <w:smallCaps w:val="0"/>
          <w:color w:val="000000" w:themeColor="text1"/>
          <w:sz w:val="24"/>
          <w:szCs w:val="24"/>
          <w:u w:val="single"/>
          <w14:textFill>
            <w14:solidFill>
              <w14:schemeClr w14:val="tx1"/>
            </w14:solidFill>
          </w14:textFill>
        </w:rPr>
      </w:pPr>
      <w:r>
        <w:rPr>
          <w:rFonts w:hint="eastAsia" w:ascii="Times New Roman" w:hAnsi="Times New Roman"/>
          <w:caps w:val="0"/>
          <w:smallCaps w:val="0"/>
          <w:color w:val="000000" w:themeColor="text1"/>
          <w:sz w:val="24"/>
          <w:szCs w:val="24"/>
          <w:u w:val="single"/>
          <w14:textFill>
            <w14:solidFill>
              <w14:schemeClr w14:val="tx1"/>
            </w14:solidFill>
          </w14:textFill>
        </w:rPr>
        <w:t>②</w:t>
      </w:r>
      <w:r>
        <w:rPr>
          <w:rFonts w:hint="eastAsia" w:ascii="Times New Roman" w:hAnsi="Times New Roman"/>
          <w:caps w:val="0"/>
          <w:smallCaps w:val="0"/>
          <w:color w:val="000000" w:themeColor="text1"/>
          <w:sz w:val="24"/>
          <w:szCs w:val="24"/>
          <w:u w:val="single"/>
          <w:lang w:eastAsia="zh-CN"/>
          <w14:textFill>
            <w14:solidFill>
              <w14:schemeClr w14:val="tx1"/>
            </w14:solidFill>
          </w14:textFill>
        </w:rPr>
        <w:t>滴加</w:t>
      </w:r>
      <w:r>
        <w:rPr>
          <w:rFonts w:hint="eastAsia" w:ascii="Times New Roman" w:hAnsi="Times New Roman"/>
          <w:caps w:val="0"/>
          <w:smallCaps w:val="0"/>
          <w:color w:val="000000" w:themeColor="text1"/>
          <w:sz w:val="24"/>
          <w:szCs w:val="24"/>
          <w:u w:val="single"/>
          <w14:textFill>
            <w14:solidFill>
              <w14:schemeClr w14:val="tx1"/>
            </w14:solidFill>
          </w14:textFill>
        </w:rPr>
        <w:t>反应：</w:t>
      </w:r>
    </w:p>
    <w:p>
      <w:pPr>
        <w:spacing w:line="360" w:lineRule="auto"/>
        <w:ind w:firstLine="480"/>
        <w:jc w:val="left"/>
        <w:rPr>
          <w:rFonts w:hint="eastAsia" w:ascii="Times New Roman" w:hAnsi="Times New Roman"/>
          <w:caps w:val="0"/>
          <w:smallCaps w:val="0"/>
          <w:color w:val="000000" w:themeColor="text1"/>
          <w:sz w:val="24"/>
          <w:szCs w:val="24"/>
          <w:u w:val="single"/>
          <w14:textFill>
            <w14:solidFill>
              <w14:schemeClr w14:val="tx1"/>
            </w14:solidFill>
          </w14:textFill>
        </w:rPr>
      </w:pPr>
      <w:r>
        <w:rPr>
          <w:rFonts w:hint="eastAsia" w:ascii="Times New Roman" w:hAnsi="Times New Roman"/>
          <w:caps w:val="0"/>
          <w:smallCaps w:val="0"/>
          <w:color w:val="000000" w:themeColor="text1"/>
          <w:sz w:val="24"/>
          <w:szCs w:val="24"/>
          <w:u w:val="single"/>
          <w14:textFill>
            <w14:solidFill>
              <w14:schemeClr w14:val="tx1"/>
            </w14:solidFill>
          </w14:textFill>
        </w:rPr>
        <w:t>以真空进料方式投入计量后的环氧树脂</w:t>
      </w:r>
      <w:r>
        <w:rPr>
          <w:rFonts w:hint="eastAsia" w:ascii="Times New Roman" w:hAnsi="Times New Roman"/>
          <w:caps w:val="0"/>
          <w:smallCaps w:val="0"/>
          <w:color w:val="000000" w:themeColor="text1"/>
          <w:sz w:val="24"/>
          <w:szCs w:val="24"/>
          <w:u w:val="single"/>
          <w:lang w:eastAsia="zh-CN"/>
          <w14:textFill>
            <w14:solidFill>
              <w14:schemeClr w14:val="tx1"/>
            </w14:solidFill>
          </w14:textFill>
        </w:rPr>
        <w:t>、</w:t>
      </w:r>
      <w:r>
        <w:rPr>
          <w:rFonts w:hint="eastAsia" w:ascii="Times New Roman" w:hAnsi="Times New Roman"/>
          <w:caps w:val="0"/>
          <w:smallCaps w:val="0"/>
          <w:color w:val="000000" w:themeColor="text1"/>
          <w:sz w:val="24"/>
          <w:szCs w:val="24"/>
          <w:u w:val="single"/>
          <w14:textFill>
            <w14:solidFill>
              <w14:schemeClr w14:val="tx1"/>
            </w14:solidFill>
          </w14:textFill>
        </w:rPr>
        <w:t>苄基缩水甘油醚到反应釜，开启搅拌，通入3</w:t>
      </w:r>
      <w:r>
        <w:rPr>
          <w:rFonts w:ascii="Times New Roman" w:hAnsi="Times New Roman"/>
          <w:caps w:val="0"/>
          <w:smallCaps w:val="0"/>
          <w:color w:val="000000" w:themeColor="text1"/>
          <w:sz w:val="24"/>
          <w:szCs w:val="24"/>
          <w:u w:val="single"/>
          <w14:textFill>
            <w14:solidFill>
              <w14:schemeClr w14:val="tx1"/>
            </w14:solidFill>
          </w14:textFill>
        </w:rPr>
        <w:t>m</w:t>
      </w:r>
      <w:r>
        <w:rPr>
          <w:rFonts w:ascii="Times New Roman" w:hAnsi="Times New Roman"/>
          <w:caps w:val="0"/>
          <w:smallCaps w:val="0"/>
          <w:color w:val="000000" w:themeColor="text1"/>
          <w:sz w:val="24"/>
          <w:szCs w:val="24"/>
          <w:u w:val="single"/>
          <w:vertAlign w:val="superscript"/>
          <w14:textFill>
            <w14:solidFill>
              <w14:schemeClr w14:val="tx1"/>
            </w14:solidFill>
          </w14:textFill>
        </w:rPr>
        <w:t>3</w:t>
      </w:r>
      <w:r>
        <w:rPr>
          <w:rFonts w:ascii="Times New Roman" w:hAnsi="Times New Roman"/>
          <w:caps w:val="0"/>
          <w:smallCaps w:val="0"/>
          <w:color w:val="000000" w:themeColor="text1"/>
          <w:sz w:val="24"/>
          <w:szCs w:val="24"/>
          <w:u w:val="single"/>
          <w14:textFill>
            <w14:solidFill>
              <w14:schemeClr w14:val="tx1"/>
            </w14:solidFill>
          </w14:textFill>
        </w:rPr>
        <w:t>/h</w:t>
      </w:r>
      <w:r>
        <w:rPr>
          <w:rFonts w:hint="eastAsia" w:ascii="Times New Roman" w:hAnsi="Times New Roman"/>
          <w:caps w:val="0"/>
          <w:smallCaps w:val="0"/>
          <w:color w:val="000000" w:themeColor="text1"/>
          <w:sz w:val="24"/>
          <w:szCs w:val="24"/>
          <w:u w:val="single"/>
          <w14:textFill>
            <w14:solidFill>
              <w14:schemeClr w14:val="tx1"/>
            </w14:solidFill>
          </w14:textFill>
        </w:rPr>
        <w:t>的氮气，升温至50℃，充分搅拌0.5h。同时，滴加</w:t>
      </w:r>
      <w:r>
        <w:rPr>
          <w:rFonts w:hint="eastAsia" w:ascii="Times New Roman" w:hAnsi="Times New Roman"/>
          <w:caps w:val="0"/>
          <w:smallCaps w:val="0"/>
          <w:color w:val="000000" w:themeColor="text1"/>
          <w:sz w:val="24"/>
          <w:szCs w:val="24"/>
          <w:u w:val="single"/>
          <w:lang w:eastAsia="zh-CN"/>
          <w14:textFill>
            <w14:solidFill>
              <w14:schemeClr w14:val="tx1"/>
            </w14:solidFill>
          </w14:textFill>
        </w:rPr>
        <w:t>高温槽混配好混合液</w:t>
      </w:r>
      <w:r>
        <w:rPr>
          <w:rFonts w:hint="eastAsia" w:ascii="Times New Roman" w:hAnsi="Times New Roman"/>
          <w:caps w:val="0"/>
          <w:smallCaps w:val="0"/>
          <w:color w:val="000000" w:themeColor="text1"/>
          <w:sz w:val="24"/>
          <w:szCs w:val="24"/>
          <w:u w:val="single"/>
          <w14:textFill>
            <w14:solidFill>
              <w14:schemeClr w14:val="tx1"/>
            </w14:solidFill>
          </w14:textFill>
        </w:rPr>
        <w:t>，</w:t>
      </w:r>
      <w:r>
        <w:rPr>
          <w:rFonts w:hint="eastAsia" w:ascii="Times New Roman" w:hAnsi="Times New Roman"/>
          <w:caps w:val="0"/>
          <w:smallCaps w:val="0"/>
          <w:color w:val="000000" w:themeColor="text1"/>
          <w:sz w:val="24"/>
          <w:szCs w:val="24"/>
          <w:u w:val="single"/>
          <w:lang w:eastAsia="zh-CN"/>
          <w14:textFill>
            <w14:solidFill>
              <w14:schemeClr w14:val="tx1"/>
            </w14:solidFill>
          </w14:textFill>
        </w:rPr>
        <w:t>缓慢</w:t>
      </w:r>
      <w:r>
        <w:rPr>
          <w:rFonts w:hint="eastAsia" w:ascii="Times New Roman" w:hAnsi="Times New Roman"/>
          <w:caps w:val="0"/>
          <w:smallCaps w:val="0"/>
          <w:color w:val="000000" w:themeColor="text1"/>
          <w:sz w:val="24"/>
          <w:szCs w:val="24"/>
          <w:u w:val="single"/>
          <w14:textFill>
            <w14:solidFill>
              <w14:schemeClr w14:val="tx1"/>
            </w14:solidFill>
          </w14:textFill>
        </w:rPr>
        <w:t>搅拌</w:t>
      </w:r>
      <w:r>
        <w:rPr>
          <w:rFonts w:hint="eastAsia" w:ascii="Times New Roman" w:hAnsi="Times New Roman"/>
          <w:caps w:val="0"/>
          <w:smallCaps w:val="0"/>
          <w:color w:val="000000" w:themeColor="text1"/>
          <w:sz w:val="24"/>
          <w:szCs w:val="24"/>
          <w:u w:val="single"/>
          <w:lang w:eastAsia="zh-CN"/>
          <w14:textFill>
            <w14:solidFill>
              <w14:schemeClr w14:val="tx1"/>
            </w14:solidFill>
          </w14:textFill>
        </w:rPr>
        <w:t>均匀约</w:t>
      </w:r>
      <w:r>
        <w:rPr>
          <w:rFonts w:hint="eastAsia" w:ascii="Times New Roman" w:hAnsi="Times New Roman"/>
          <w:caps w:val="0"/>
          <w:smallCaps w:val="0"/>
          <w:color w:val="000000" w:themeColor="text1"/>
          <w:sz w:val="24"/>
          <w:szCs w:val="24"/>
          <w:u w:val="single"/>
          <w14:textFill>
            <w14:solidFill>
              <w14:schemeClr w14:val="tx1"/>
            </w14:solidFill>
          </w14:textFill>
        </w:rPr>
        <w:t>0.5h，</w:t>
      </w:r>
      <w:r>
        <w:rPr>
          <w:rFonts w:hint="eastAsia" w:ascii="Times New Roman" w:hAnsi="Times New Roman"/>
          <w:caps w:val="0"/>
          <w:smallCaps w:val="0"/>
          <w:color w:val="000000" w:themeColor="text1"/>
          <w:sz w:val="24"/>
          <w:szCs w:val="24"/>
          <w:u w:val="single"/>
          <w:lang w:eastAsia="zh-CN"/>
          <w14:textFill>
            <w14:solidFill>
              <w14:schemeClr w14:val="tx1"/>
            </w14:solidFill>
          </w14:textFill>
        </w:rPr>
        <w:t>控制温度，</w:t>
      </w:r>
      <w:r>
        <w:rPr>
          <w:rFonts w:hint="eastAsia" w:ascii="Times New Roman" w:hAnsi="Times New Roman"/>
          <w:caps w:val="0"/>
          <w:smallCaps w:val="0"/>
          <w:color w:val="000000" w:themeColor="text1"/>
          <w:sz w:val="24"/>
          <w:szCs w:val="24"/>
          <w:u w:val="single"/>
          <w14:textFill>
            <w14:solidFill>
              <w14:schemeClr w14:val="tx1"/>
            </w14:solidFill>
          </w14:textFill>
        </w:rPr>
        <w:t>保温反应2h。</w:t>
      </w:r>
      <w:r>
        <w:rPr>
          <w:rFonts w:hint="eastAsia" w:ascii="Times New Roman" w:hAnsi="Times New Roman"/>
          <w:caps w:val="0"/>
          <w:smallCaps w:val="0"/>
          <w:color w:val="000000" w:themeColor="text1"/>
          <w:sz w:val="24"/>
          <w:szCs w:val="24"/>
          <w:u w:val="single"/>
          <w:lang w:eastAsia="zh-CN"/>
          <w14:textFill>
            <w14:solidFill>
              <w14:schemeClr w14:val="tx1"/>
            </w14:solidFill>
          </w14:textFill>
        </w:rPr>
        <w:t>反应方程式如下：</w:t>
      </w:r>
    </w:p>
    <w:p>
      <w:pPr>
        <w:spacing w:line="360" w:lineRule="auto"/>
        <w:ind w:firstLine="480"/>
        <w:jc w:val="left"/>
        <w:rPr>
          <w:rFonts w:ascii="Times New Roman" w:hAnsi="Times New Roman"/>
          <w:caps w:val="0"/>
          <w:smallCaps w:val="0"/>
          <w:color w:val="000000" w:themeColor="text1"/>
          <w:sz w:val="24"/>
          <w:szCs w:val="24"/>
          <w:u w:val="single"/>
          <w14:textFill>
            <w14:solidFill>
              <w14:schemeClr w14:val="tx1"/>
            </w14:solidFill>
          </w14:textFill>
        </w:rPr>
      </w:pPr>
      <w:r>
        <w:rPr>
          <w:rFonts w:ascii="Times New Roman" w:hAnsi="Times New Roman"/>
          <w:caps w:val="0"/>
          <w:smallCaps w:val="0"/>
          <w:color w:val="000000" w:themeColor="text1"/>
          <w:sz w:val="24"/>
          <w:szCs w:val="24"/>
          <w:u w:val="none"/>
          <w14:textFill>
            <w14:solidFill>
              <w14:schemeClr w14:val="tx1"/>
            </w14:solidFill>
          </w14:textFill>
        </w:rPr>
        <w:drawing>
          <wp:inline distT="0" distB="0" distL="0" distR="0">
            <wp:extent cx="4770755" cy="771525"/>
            <wp:effectExtent l="0" t="0" r="10795" b="9525"/>
            <wp:docPr id="262" name="图片 262" descr="FKGK7KVCLPPJA1ZL3HJ6KD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图片 262" descr="FKGK7KVCLPPJA1ZL3HJ6KDN"/>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a:xfrm>
                      <a:off x="0" y="0"/>
                      <a:ext cx="4770755" cy="771525"/>
                    </a:xfrm>
                    <a:prstGeom prst="rect">
                      <a:avLst/>
                    </a:prstGeom>
                    <a:noFill/>
                    <a:ln>
                      <a:noFill/>
                    </a:ln>
                    <a:effectLst/>
                  </pic:spPr>
                </pic:pic>
              </a:graphicData>
            </a:graphic>
          </wp:inline>
        </w:drawing>
      </w:r>
    </w:p>
    <w:p>
      <w:pPr>
        <w:spacing w:line="360" w:lineRule="auto"/>
        <w:ind w:firstLine="480" w:firstLineChars="200"/>
        <w:rPr>
          <w:rFonts w:hint="eastAsia" w:ascii="Times New Roman" w:hAnsi="Times New Roman" w:eastAsia="宋体"/>
          <w:caps w:val="0"/>
          <w:smallCaps w:val="0"/>
          <w:color w:val="000000" w:themeColor="text1"/>
          <w:sz w:val="24"/>
          <w:szCs w:val="24"/>
          <w:u w:val="single"/>
          <w:lang w:eastAsia="zh-CN"/>
          <w14:textFill>
            <w14:solidFill>
              <w14:schemeClr w14:val="tx1"/>
            </w14:solidFill>
          </w14:textFill>
        </w:rPr>
      </w:pPr>
      <w:r>
        <w:rPr>
          <w:rFonts w:hint="eastAsia" w:ascii="Times New Roman" w:hAnsi="Times New Roman" w:eastAsia="宋体"/>
          <w:caps w:val="0"/>
          <w:smallCaps w:val="0"/>
          <w:color w:val="000000" w:themeColor="text1"/>
          <w:sz w:val="24"/>
          <w:szCs w:val="24"/>
          <w:u w:val="single"/>
          <w14:textFill>
            <w14:solidFill>
              <w14:schemeClr w14:val="tx1"/>
            </w14:solidFill>
          </w14:textFill>
        </w:rPr>
        <w:t>③</w:t>
      </w:r>
      <w:r>
        <w:rPr>
          <w:rFonts w:hint="eastAsia" w:ascii="Times New Roman" w:hAnsi="Times New Roman" w:eastAsia="宋体"/>
          <w:caps w:val="0"/>
          <w:smallCaps w:val="0"/>
          <w:color w:val="000000" w:themeColor="text1"/>
          <w:sz w:val="24"/>
          <w:szCs w:val="24"/>
          <w:u w:val="single"/>
          <w:lang w:eastAsia="zh-CN"/>
          <w14:textFill>
            <w14:solidFill>
              <w14:schemeClr w14:val="tx1"/>
            </w14:solidFill>
          </w14:textFill>
        </w:rPr>
        <w:t>减压精馏：</w:t>
      </w:r>
    </w:p>
    <w:p>
      <w:pPr>
        <w:spacing w:line="360" w:lineRule="auto"/>
        <w:ind w:firstLine="480" w:firstLineChars="200"/>
        <w:rPr>
          <w:rFonts w:hint="eastAsia" w:ascii="Times New Roman" w:hAnsi="Times New Roman" w:eastAsia="宋体"/>
          <w:caps w:val="0"/>
          <w:smallCaps w:val="0"/>
          <w:color w:val="000000" w:themeColor="text1"/>
          <w:sz w:val="24"/>
          <w:szCs w:val="24"/>
          <w:u w:val="single"/>
          <w:lang w:eastAsia="zh-CN"/>
          <w14:textFill>
            <w14:solidFill>
              <w14:schemeClr w14:val="tx1"/>
            </w14:solidFill>
          </w14:textFill>
        </w:rPr>
      </w:pPr>
      <w:r>
        <w:rPr>
          <w:rFonts w:hint="eastAsia" w:ascii="Times New Roman" w:hAnsi="Times New Roman"/>
          <w:caps w:val="0"/>
          <w:smallCaps w:val="0"/>
          <w:color w:val="000000" w:themeColor="text1"/>
          <w:sz w:val="24"/>
          <w:szCs w:val="24"/>
          <w:u w:val="single"/>
          <w14:textFill>
            <w14:solidFill>
              <w14:schemeClr w14:val="tx1"/>
            </w14:solidFill>
          </w14:textFill>
        </w:rPr>
        <w:t>反应完毕，</w:t>
      </w:r>
      <w:r>
        <w:rPr>
          <w:rFonts w:ascii="Times New Roman" w:hAnsi="Times New Roman"/>
          <w:caps w:val="0"/>
          <w:smallCaps w:val="0"/>
          <w:color w:val="000000" w:themeColor="text1"/>
          <w:sz w:val="24"/>
          <w:szCs w:val="24"/>
          <w:u w:val="single"/>
          <w14:textFill>
            <w14:solidFill>
              <w14:schemeClr w14:val="tx1"/>
            </w14:solidFill>
          </w14:textFill>
        </w:rPr>
        <w:t>开真空泵减压蒸馏脱</w:t>
      </w:r>
      <w:r>
        <w:rPr>
          <w:rFonts w:hint="eastAsia" w:ascii="Times New Roman" w:hAnsi="Times New Roman"/>
          <w:caps w:val="0"/>
          <w:smallCaps w:val="0"/>
          <w:color w:val="000000" w:themeColor="text1"/>
          <w:sz w:val="24"/>
          <w:szCs w:val="24"/>
          <w:u w:val="single"/>
          <w:lang w:eastAsia="zh-CN"/>
          <w14:textFill>
            <w14:solidFill>
              <w14:schemeClr w14:val="tx1"/>
            </w14:solidFill>
          </w14:textFill>
        </w:rPr>
        <w:t>溶，冷凝回收单体返回生产工序循环利用</w:t>
      </w:r>
      <w:r>
        <w:rPr>
          <w:rFonts w:hint="eastAsia" w:ascii="Times New Roman" w:hAnsi="Times New Roman"/>
          <w:caps w:val="0"/>
          <w:smallCaps w:val="0"/>
          <w:color w:val="000000" w:themeColor="text1"/>
          <w:sz w:val="24"/>
          <w:szCs w:val="24"/>
          <w:u w:val="single"/>
          <w14:textFill>
            <w14:solidFill>
              <w14:schemeClr w14:val="tx1"/>
            </w14:solidFill>
          </w14:textFill>
        </w:rPr>
        <w:t>。</w:t>
      </w:r>
      <w:r>
        <w:rPr>
          <w:rFonts w:hint="eastAsia" w:ascii="Times New Roman" w:hAnsi="Times New Roman"/>
          <w:caps w:val="0"/>
          <w:smallCaps w:val="0"/>
          <w:color w:val="000000" w:themeColor="text1"/>
          <w:sz w:val="24"/>
          <w:szCs w:val="24"/>
          <w:u w:val="single"/>
          <w:lang w:eastAsia="zh-CN"/>
          <w14:textFill>
            <w14:solidFill>
              <w14:schemeClr w14:val="tx1"/>
            </w14:solidFill>
          </w14:textFill>
        </w:rPr>
        <w:t>减压精馏</w:t>
      </w:r>
      <w:r>
        <w:rPr>
          <w:rFonts w:hint="eastAsia" w:ascii="Times New Roman" w:hAnsi="Times New Roman"/>
          <w:caps w:val="0"/>
          <w:smallCaps w:val="0"/>
          <w:color w:val="000000" w:themeColor="text1"/>
          <w:sz w:val="24"/>
          <w:szCs w:val="24"/>
          <w:u w:val="single"/>
          <w14:textFill>
            <w14:solidFill>
              <w14:schemeClr w14:val="tx1"/>
            </w14:solidFill>
          </w14:textFill>
        </w:rPr>
        <w:t>真空泵尾气进</w:t>
      </w:r>
      <w:r>
        <w:rPr>
          <w:rFonts w:hint="eastAsia" w:ascii="Times New Roman" w:hAnsi="Times New Roman"/>
          <w:caps w:val="0"/>
          <w:smallCaps w:val="0"/>
          <w:color w:val="000000" w:themeColor="text1"/>
          <w:sz w:val="24"/>
          <w:szCs w:val="24"/>
          <w:u w:val="single"/>
          <w:lang w:eastAsia="zh-CN"/>
          <w14:textFill>
            <w14:solidFill>
              <w14:schemeClr w14:val="tx1"/>
            </w14:solidFill>
          </w14:textFill>
        </w:rPr>
        <w:t>“冷凝</w:t>
      </w:r>
      <w:r>
        <w:rPr>
          <w:rFonts w:hint="eastAsia" w:ascii="Times New Roman" w:hAnsi="Times New Roman"/>
          <w:caps w:val="0"/>
          <w:smallCaps w:val="0"/>
          <w:color w:val="000000" w:themeColor="text1"/>
          <w:sz w:val="24"/>
          <w:szCs w:val="24"/>
          <w:u w:val="single"/>
          <w:lang w:val="en-US" w:eastAsia="zh-CN"/>
          <w14:textFill>
            <w14:solidFill>
              <w14:schemeClr w14:val="tx1"/>
            </w14:solidFill>
          </w14:textFill>
        </w:rPr>
        <w:t>+</w:t>
      </w:r>
      <w:r>
        <w:rPr>
          <w:rFonts w:hint="eastAsia" w:ascii="Times New Roman" w:hAnsi="Times New Roman"/>
          <w:caps w:val="0"/>
          <w:smallCaps w:val="0"/>
          <w:color w:val="000000" w:themeColor="text1"/>
          <w:sz w:val="24"/>
          <w:szCs w:val="24"/>
          <w:u w:val="single"/>
          <w:lang w:eastAsia="zh-CN"/>
          <w14:textFill>
            <w14:solidFill>
              <w14:schemeClr w14:val="tx1"/>
            </w14:solidFill>
          </w14:textFill>
        </w:rPr>
        <w:t>碱液吸收</w:t>
      </w:r>
      <w:r>
        <w:rPr>
          <w:rFonts w:hint="eastAsia" w:ascii="Times New Roman" w:hAnsi="Times New Roman"/>
          <w:caps w:val="0"/>
          <w:smallCaps w:val="0"/>
          <w:color w:val="000000" w:themeColor="text1"/>
          <w:sz w:val="24"/>
          <w:szCs w:val="24"/>
          <w:u w:val="single"/>
          <w:lang w:val="en-US" w:eastAsia="zh-CN"/>
          <w14:textFill>
            <w14:solidFill>
              <w14:schemeClr w14:val="tx1"/>
            </w14:solidFill>
          </w14:textFill>
        </w:rPr>
        <w:t>+UV光解</w:t>
      </w:r>
      <w:r>
        <w:rPr>
          <w:rFonts w:hint="eastAsia" w:ascii="Times New Roman" w:hAnsi="Times New Roman"/>
          <w:caps w:val="0"/>
          <w:smallCaps w:val="0"/>
          <w:color w:val="000000" w:themeColor="text1"/>
          <w:sz w:val="24"/>
          <w:szCs w:val="24"/>
          <w:u w:val="single"/>
          <w14:textFill>
            <w14:solidFill>
              <w14:schemeClr w14:val="tx1"/>
            </w14:solidFill>
          </w14:textFill>
        </w:rPr>
        <w:t>装置</w:t>
      </w:r>
      <w:r>
        <w:rPr>
          <w:rFonts w:hint="eastAsia" w:ascii="Times New Roman" w:hAnsi="Times New Roman"/>
          <w:caps w:val="0"/>
          <w:smallCaps w:val="0"/>
          <w:color w:val="000000" w:themeColor="text1"/>
          <w:sz w:val="24"/>
          <w:szCs w:val="24"/>
          <w:u w:val="single"/>
          <w:lang w:eastAsia="zh-CN"/>
          <w14:textFill>
            <w14:solidFill>
              <w14:schemeClr w14:val="tx1"/>
            </w14:solidFill>
          </w14:textFill>
        </w:rPr>
        <w:t>”</w:t>
      </w:r>
      <w:r>
        <w:rPr>
          <w:rFonts w:hint="eastAsia" w:ascii="Times New Roman" w:hAnsi="Times New Roman"/>
          <w:caps w:val="0"/>
          <w:smallCaps w:val="0"/>
          <w:color w:val="000000" w:themeColor="text1"/>
          <w:sz w:val="24"/>
          <w:szCs w:val="24"/>
          <w:u w:val="single"/>
          <w14:textFill>
            <w14:solidFill>
              <w14:schemeClr w14:val="tx1"/>
            </w14:solidFill>
          </w14:textFill>
        </w:rPr>
        <w:t>处理后经</w:t>
      </w:r>
      <w:r>
        <w:rPr>
          <w:rFonts w:hint="eastAsia" w:ascii="Times New Roman" w:hAnsi="Times New Roman"/>
          <w:caps w:val="0"/>
          <w:smallCaps w:val="0"/>
          <w:color w:val="000000" w:themeColor="text1"/>
          <w:sz w:val="24"/>
          <w:szCs w:val="24"/>
          <w:u w:val="single"/>
          <w:lang w:val="en-US" w:eastAsia="zh-CN"/>
          <w14:textFill>
            <w14:solidFill>
              <w14:schemeClr w14:val="tx1"/>
            </w14:solidFill>
          </w14:textFill>
        </w:rPr>
        <w:t>20</w:t>
      </w:r>
      <w:r>
        <w:rPr>
          <w:rFonts w:hint="eastAsia" w:ascii="Times New Roman" w:hAnsi="Times New Roman"/>
          <w:caps w:val="0"/>
          <w:smallCaps w:val="0"/>
          <w:color w:val="000000" w:themeColor="text1"/>
          <w:sz w:val="24"/>
          <w:szCs w:val="24"/>
          <w:u w:val="single"/>
          <w14:textFill>
            <w14:solidFill>
              <w14:schemeClr w14:val="tx1"/>
            </w14:solidFill>
          </w14:textFill>
        </w:rPr>
        <w:t>米高排气筒排放。</w:t>
      </w:r>
    </w:p>
    <w:p>
      <w:pPr>
        <w:spacing w:line="360" w:lineRule="auto"/>
        <w:ind w:firstLine="480" w:firstLineChars="200"/>
        <w:rPr>
          <w:rFonts w:hint="eastAsia" w:ascii="Times New Roman" w:hAnsi="Times New Roman"/>
          <w:caps w:val="0"/>
          <w:smallCaps w:val="0"/>
          <w:color w:val="000000" w:themeColor="text1"/>
          <w:sz w:val="24"/>
          <w:szCs w:val="24"/>
          <w:u w:val="single"/>
          <w14:textFill>
            <w14:solidFill>
              <w14:schemeClr w14:val="tx1"/>
            </w14:solidFill>
          </w14:textFill>
        </w:rPr>
      </w:pPr>
      <w:r>
        <w:rPr>
          <w:rFonts w:hint="eastAsia" w:ascii="Times New Roman" w:hAnsi="Times New Roman" w:eastAsia="宋体"/>
          <w:caps w:val="0"/>
          <w:smallCaps w:val="0"/>
          <w:color w:val="000000" w:themeColor="text1"/>
          <w:sz w:val="24"/>
          <w:szCs w:val="24"/>
          <w:u w:val="single"/>
          <w14:textFill>
            <w14:solidFill>
              <w14:schemeClr w14:val="tx1"/>
            </w14:solidFill>
          </w14:textFill>
        </w:rPr>
        <w:t>④</w:t>
      </w:r>
      <w:r>
        <w:rPr>
          <w:rFonts w:hint="eastAsia" w:ascii="Times New Roman" w:hAnsi="Times New Roman"/>
          <w:caps w:val="0"/>
          <w:smallCaps w:val="0"/>
          <w:color w:val="000000" w:themeColor="text1"/>
          <w:sz w:val="24"/>
          <w:szCs w:val="24"/>
          <w:u w:val="single"/>
          <w14:textFill>
            <w14:solidFill>
              <w14:schemeClr w14:val="tx1"/>
            </w14:solidFill>
          </w14:textFill>
        </w:rPr>
        <w:t>兑稀：</w:t>
      </w:r>
    </w:p>
    <w:p>
      <w:pPr>
        <w:spacing w:line="360" w:lineRule="auto"/>
        <w:ind w:firstLine="480" w:firstLineChars="200"/>
        <w:rPr>
          <w:rFonts w:ascii="Times New Roman" w:hAnsi="Times New Roman"/>
          <w:caps w:val="0"/>
          <w:smallCaps w:val="0"/>
          <w:color w:val="000000" w:themeColor="text1"/>
          <w:sz w:val="24"/>
          <w:szCs w:val="24"/>
          <w:u w:val="single"/>
          <w14:textFill>
            <w14:solidFill>
              <w14:schemeClr w14:val="tx1"/>
            </w14:solidFill>
          </w14:textFill>
        </w:rPr>
      </w:pPr>
      <w:r>
        <w:rPr>
          <w:rFonts w:hint="eastAsia" w:ascii="Times New Roman" w:hAnsi="Times New Roman"/>
          <w:caps w:val="0"/>
          <w:smallCaps w:val="0"/>
          <w:color w:val="000000" w:themeColor="text1"/>
          <w:sz w:val="24"/>
          <w:szCs w:val="24"/>
          <w:u w:val="single"/>
          <w:lang w:eastAsia="zh-CN"/>
          <w14:textFill>
            <w14:solidFill>
              <w14:schemeClr w14:val="tx1"/>
            </w14:solidFill>
          </w14:textFill>
        </w:rPr>
        <w:t>停止真空后，停止加热</w:t>
      </w:r>
      <w:r>
        <w:rPr>
          <w:rFonts w:hint="eastAsia" w:ascii="Times New Roman" w:hAnsi="Times New Roman"/>
          <w:caps w:val="0"/>
          <w:smallCaps w:val="0"/>
          <w:color w:val="000000" w:themeColor="text1"/>
          <w:sz w:val="24"/>
          <w:szCs w:val="24"/>
          <w:u w:val="single"/>
          <w14:textFill>
            <w14:solidFill>
              <w14:schemeClr w14:val="tx1"/>
            </w14:solidFill>
          </w14:textFill>
        </w:rPr>
        <w:t>，以真空进料方式投入计量后的苯甲醇到反应釜中，持续搅拌0.5h。</w:t>
      </w:r>
    </w:p>
    <w:p>
      <w:pPr>
        <w:spacing w:line="360" w:lineRule="auto"/>
        <w:ind w:firstLine="480"/>
        <w:jc w:val="left"/>
        <w:rPr>
          <w:rFonts w:hint="eastAsia" w:ascii="Times New Roman" w:hAnsi="Times New Roman"/>
          <w:caps w:val="0"/>
          <w:smallCaps w:val="0"/>
          <w:color w:val="000000" w:themeColor="text1"/>
          <w:sz w:val="24"/>
          <w:szCs w:val="24"/>
          <w:u w:val="single"/>
          <w14:textFill>
            <w14:solidFill>
              <w14:schemeClr w14:val="tx1"/>
            </w14:solidFill>
          </w14:textFill>
        </w:rPr>
      </w:pPr>
      <w:r>
        <w:rPr>
          <w:rFonts w:hint="eastAsia" w:ascii="Times New Roman" w:hAnsi="Times New Roman" w:eastAsia="宋体" w:cs="宋体"/>
          <w:caps w:val="0"/>
          <w:smallCaps w:val="0"/>
          <w:color w:val="000000" w:themeColor="text1"/>
          <w:sz w:val="24"/>
          <w:szCs w:val="24"/>
          <w:u w:val="single"/>
          <w14:textFill>
            <w14:solidFill>
              <w14:schemeClr w14:val="tx1"/>
            </w14:solidFill>
          </w14:textFill>
        </w:rPr>
        <w:t>⑤</w:t>
      </w:r>
      <w:r>
        <w:rPr>
          <w:rFonts w:hint="eastAsia" w:ascii="Times New Roman" w:hAnsi="Times New Roman"/>
          <w:caps w:val="0"/>
          <w:smallCaps w:val="0"/>
          <w:color w:val="000000" w:themeColor="text1"/>
          <w:sz w:val="24"/>
          <w:szCs w:val="24"/>
          <w:u w:val="single"/>
          <w14:textFill>
            <w14:solidFill>
              <w14:schemeClr w14:val="tx1"/>
            </w14:solidFill>
          </w14:textFill>
        </w:rPr>
        <w:t>过滤</w:t>
      </w:r>
      <w:r>
        <w:rPr>
          <w:rFonts w:hint="eastAsia" w:ascii="Times New Roman" w:hAnsi="Times New Roman"/>
          <w:caps w:val="0"/>
          <w:smallCaps w:val="0"/>
          <w:color w:val="000000" w:themeColor="text1"/>
          <w:sz w:val="24"/>
          <w:szCs w:val="24"/>
          <w:u w:val="single"/>
          <w:lang w:eastAsia="zh-CN"/>
          <w14:textFill>
            <w14:solidFill>
              <w14:schemeClr w14:val="tx1"/>
            </w14:solidFill>
          </w14:textFill>
        </w:rPr>
        <w:t>出料</w:t>
      </w:r>
      <w:r>
        <w:rPr>
          <w:rFonts w:hint="eastAsia" w:ascii="Times New Roman" w:hAnsi="Times New Roman"/>
          <w:caps w:val="0"/>
          <w:smallCaps w:val="0"/>
          <w:color w:val="000000" w:themeColor="text1"/>
          <w:sz w:val="24"/>
          <w:szCs w:val="24"/>
          <w:u w:val="single"/>
          <w14:textFill>
            <w14:solidFill>
              <w14:schemeClr w14:val="tx1"/>
            </w14:solidFill>
          </w14:textFill>
        </w:rPr>
        <w:t>：</w:t>
      </w:r>
    </w:p>
    <w:p>
      <w:pPr>
        <w:spacing w:line="360" w:lineRule="auto"/>
        <w:ind w:firstLine="480"/>
        <w:jc w:val="left"/>
        <w:rPr>
          <w:rFonts w:ascii="Times New Roman" w:hAnsi="Times New Roman"/>
          <w:caps w:val="0"/>
          <w:smallCaps w:val="0"/>
          <w:color w:val="000000" w:themeColor="text1"/>
          <w:sz w:val="24"/>
          <w:szCs w:val="24"/>
          <w:u w:val="single"/>
          <w14:textFill>
            <w14:solidFill>
              <w14:schemeClr w14:val="tx1"/>
            </w14:solidFill>
          </w14:textFill>
        </w:rPr>
      </w:pPr>
      <w:r>
        <w:rPr>
          <w:rFonts w:hint="eastAsia" w:ascii="Times New Roman" w:hAnsi="Times New Roman"/>
          <w:caps w:val="0"/>
          <w:smallCaps w:val="0"/>
          <w:color w:val="000000" w:themeColor="text1"/>
          <w:sz w:val="24"/>
          <w:szCs w:val="24"/>
          <w:u w:val="single"/>
          <w:lang w:eastAsia="zh-CN"/>
          <w14:textFill>
            <w14:solidFill>
              <w14:schemeClr w14:val="tx1"/>
            </w14:solidFill>
          </w14:textFill>
        </w:rPr>
        <w:t>出料</w:t>
      </w:r>
      <w:r>
        <w:rPr>
          <w:rFonts w:hint="eastAsia" w:ascii="Times New Roman" w:hAnsi="Times New Roman"/>
          <w:caps w:val="0"/>
          <w:smallCaps w:val="0"/>
          <w:color w:val="000000" w:themeColor="text1"/>
          <w:sz w:val="24"/>
          <w:szCs w:val="24"/>
          <w:u w:val="single"/>
          <w14:textFill>
            <w14:solidFill>
              <w14:schemeClr w14:val="tx1"/>
            </w14:solidFill>
          </w14:textFill>
        </w:rPr>
        <w:t>产品</w:t>
      </w:r>
      <w:r>
        <w:rPr>
          <w:rFonts w:hint="eastAsia" w:ascii="Times New Roman" w:hAnsi="Times New Roman"/>
          <w:caps w:val="0"/>
          <w:smallCaps w:val="0"/>
          <w:color w:val="000000" w:themeColor="text1"/>
          <w:sz w:val="24"/>
          <w:szCs w:val="24"/>
          <w:u w:val="single"/>
          <w:lang w:eastAsia="zh-CN"/>
          <w14:textFill>
            <w14:solidFill>
              <w14:schemeClr w14:val="tx1"/>
            </w14:solidFill>
          </w14:textFill>
        </w:rPr>
        <w:t>经管式</w:t>
      </w:r>
      <w:r>
        <w:rPr>
          <w:rFonts w:hint="eastAsia" w:ascii="Times New Roman" w:hAnsi="Times New Roman"/>
          <w:caps w:val="0"/>
          <w:smallCaps w:val="0"/>
          <w:color w:val="000000" w:themeColor="text1"/>
          <w:sz w:val="24"/>
          <w:szCs w:val="24"/>
          <w:u w:val="single"/>
          <w14:textFill>
            <w14:solidFill>
              <w14:schemeClr w14:val="tx1"/>
            </w14:solidFill>
          </w14:textFill>
        </w:rPr>
        <w:t>过滤</w:t>
      </w:r>
      <w:r>
        <w:rPr>
          <w:rFonts w:hint="eastAsia" w:ascii="Times New Roman" w:hAnsi="Times New Roman"/>
          <w:caps w:val="0"/>
          <w:smallCaps w:val="0"/>
          <w:color w:val="000000" w:themeColor="text1"/>
          <w:sz w:val="24"/>
          <w:szCs w:val="24"/>
          <w:u w:val="single"/>
          <w:lang w:eastAsia="zh-CN"/>
          <w14:textFill>
            <w14:solidFill>
              <w14:schemeClr w14:val="tx1"/>
            </w14:solidFill>
          </w14:textFill>
        </w:rPr>
        <w:t>器（内含金属丝滤网）过滤后</w:t>
      </w:r>
      <w:r>
        <w:rPr>
          <w:rFonts w:hint="eastAsia" w:ascii="Times New Roman" w:hAnsi="Times New Roman"/>
          <w:caps w:val="0"/>
          <w:smallCaps w:val="0"/>
          <w:color w:val="000000" w:themeColor="text1"/>
          <w:sz w:val="24"/>
          <w:szCs w:val="24"/>
          <w:u w:val="single"/>
          <w14:textFill>
            <w14:solidFill>
              <w14:schemeClr w14:val="tx1"/>
            </w14:solidFill>
          </w14:textFill>
        </w:rPr>
        <w:t>包装罐桶。</w:t>
      </w:r>
    </w:p>
    <w:p>
      <w:pPr>
        <w:spacing w:line="360" w:lineRule="auto"/>
        <w:ind w:firstLine="480"/>
        <w:jc w:val="left"/>
        <w:rPr>
          <w:rFonts w:ascii="Times New Roman" w:hAnsi="Times New Roman"/>
          <w:caps w:val="0"/>
          <w:smallCaps w:val="0"/>
          <w:color w:val="000000" w:themeColor="text1"/>
          <w:sz w:val="24"/>
          <w:szCs w:val="24"/>
          <w:u w:val="single"/>
          <w14:textFill>
            <w14:solidFill>
              <w14:schemeClr w14:val="tx1"/>
            </w14:solidFill>
          </w14:textFill>
        </w:rPr>
      </w:pP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480" w:firstLineChars="200"/>
        <w:jc w:val="left"/>
        <w:rPr>
          <w:rFonts w:ascii="Times New Roman" w:hAnsi="Times New Roman"/>
          <w:caps w:val="0"/>
          <w:smallCaps w:val="0"/>
          <w:color w:val="000000" w:themeColor="text1"/>
          <w:sz w:val="24"/>
          <w:szCs w:val="24"/>
          <w:u w:val="single"/>
          <w14:textFill>
            <w14:solidFill>
              <w14:schemeClr w14:val="tx1"/>
            </w14:solidFill>
          </w14:textFill>
        </w:rPr>
      </w:pPr>
      <w:r>
        <w:rPr>
          <w:rFonts w:ascii="Times New Roman" w:hAnsi="Times New Roman"/>
          <w:caps w:val="0"/>
          <w:smallCaps w:val="0"/>
          <w:color w:val="000000" w:themeColor="text1"/>
          <w:sz w:val="24"/>
          <w:szCs w:val="24"/>
          <w:u w:val="none"/>
          <w14:textFill>
            <w14:solidFill>
              <w14:schemeClr w14:val="tx1"/>
            </w14:solidFill>
          </w14:textFill>
        </w:rPr>
        <w:object>
          <v:shape id="_x0000_i1033" o:spt="75" type="#_x0000_t75" style="height:359.25pt;width:367.5pt;" o:ole="t" filled="f" o:preferrelative="t" stroked="f" coordsize="21600,21600">
            <v:path/>
            <v:fill on="f" focussize="0,0"/>
            <v:stroke on="f"/>
            <v:imagedata r:id="rId49" o:title=""/>
            <o:lock v:ext="edit" aspectratio="f"/>
            <w10:wrap type="none"/>
            <w10:anchorlock/>
          </v:shape>
          <o:OLEObject Type="Embed" ProgID="Visio.Drawing.11" ShapeID="_x0000_i1033" DrawAspect="Content" ObjectID="_1468075733" r:id="rId48">
            <o:LockedField>false</o:LockedField>
          </o:OLEObject>
        </w:object>
      </w:r>
    </w:p>
    <w:p>
      <w:pPr>
        <w:pStyle w:val="21"/>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hAnsi="Times New Roman"/>
          <w:caps w:val="0"/>
          <w:smallCaps w:val="0"/>
          <w:color w:val="000000" w:themeColor="text1"/>
          <w:sz w:val="24"/>
          <w:szCs w:val="24"/>
          <w:u w:val="single"/>
          <w14:textFill>
            <w14:solidFill>
              <w14:schemeClr w14:val="tx1"/>
            </w14:solidFill>
          </w14:textFill>
        </w:rPr>
      </w:pPr>
      <w:r>
        <w:t xml:space="preserve">图 </w:t>
      </w:r>
      <w:r>
        <w:fldChar w:fldCharType="begin"/>
      </w:r>
      <w:r>
        <w:instrText xml:space="preserve"> STYLEREF 2 \s </w:instrText>
      </w:r>
      <w:r>
        <w:fldChar w:fldCharType="separate"/>
      </w:r>
      <w:r>
        <w:t>2</w:t>
      </w:r>
      <w:r>
        <w:rPr>
          <w:rFonts w:hint="eastAsia"/>
          <w:lang w:val="en-US" w:eastAsia="zh-CN"/>
        </w:rPr>
        <w:t>.</w:t>
      </w:r>
      <w:r>
        <w:t>5</w:t>
      </w:r>
      <w:r>
        <w:fldChar w:fldCharType="end"/>
      </w:r>
      <w:r>
        <w:rPr>
          <w:rFonts w:hint="eastAsia"/>
          <w:lang w:eastAsia="zh-CN"/>
        </w:rPr>
        <w:t>-</w:t>
      </w:r>
      <w:r>
        <w:fldChar w:fldCharType="begin"/>
      </w:r>
      <w:r>
        <w:instrText xml:space="preserve"> SEQ 图 \* ARABIC \s 2 </w:instrText>
      </w:r>
      <w:r>
        <w:fldChar w:fldCharType="separate"/>
      </w:r>
      <w:r>
        <w:t>7</w:t>
      </w:r>
      <w:r>
        <w:fldChar w:fldCharType="end"/>
      </w:r>
      <w:r>
        <w:rPr>
          <w:rFonts w:hint="eastAsia"/>
          <w:lang w:val="en-US" w:eastAsia="zh-CN"/>
        </w:rPr>
        <w:tab/>
      </w:r>
      <w:r>
        <w:rPr>
          <w:rFonts w:hint="eastAsia" w:ascii="Times New Roman" w:hAnsi="Times New Roman"/>
          <w:caps w:val="0"/>
          <w:smallCaps w:val="0"/>
          <w:color w:val="000000" w:themeColor="text1"/>
          <w:sz w:val="24"/>
          <w:szCs w:val="24"/>
          <w:u w:val="single"/>
          <w14:textFill>
            <w14:solidFill>
              <w14:schemeClr w14:val="tx1"/>
            </w14:solidFill>
          </w14:textFill>
        </w:rPr>
        <w:t>改性胺环氧树脂固化剂工艺流程及产污环节图</w:t>
      </w:r>
    </w:p>
    <w:p>
      <w:pPr>
        <w:spacing w:line="360" w:lineRule="auto"/>
        <w:ind w:firstLine="480" w:firstLineChars="200"/>
        <w:rPr>
          <w:rFonts w:hint="eastAsia" w:ascii="Times New Roman" w:hAnsi="Times New Roman"/>
          <w:caps w:val="0"/>
          <w:smallCaps w:val="0"/>
          <w:color w:val="000000" w:themeColor="text1"/>
          <w:sz w:val="24"/>
          <w:lang w:eastAsia="zh-CN"/>
          <w14:textFill>
            <w14:solidFill>
              <w14:schemeClr w14:val="tx1"/>
            </w14:solidFill>
          </w14:textFill>
        </w:rPr>
      </w:pPr>
      <w:r>
        <w:rPr>
          <w:rFonts w:hint="eastAsia" w:ascii="Times New Roman" w:hAnsi="Times New Roman"/>
          <w:caps w:val="0"/>
          <w:smallCaps w:val="0"/>
          <w:color w:val="000000" w:themeColor="text1"/>
          <w:sz w:val="24"/>
          <w:lang w:eastAsia="zh-CN"/>
          <w14:textFill>
            <w14:solidFill>
              <w14:schemeClr w14:val="tx1"/>
            </w14:solidFill>
          </w14:textFill>
        </w:rPr>
        <w:t>（2）产污环节分析</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right="0" w:rightChars="0"/>
        <w:jc w:val="left"/>
        <w:textAlignment w:val="auto"/>
        <w:outlineLvl w:val="9"/>
        <w:rPr>
          <w:rFonts w:hint="eastAsia" w:ascii="Times New Roman" w:hAnsi="Times New Roman" w:eastAsiaTheme="minorEastAsia" w:cstheme="minorEastAsia"/>
          <w:bCs/>
          <w:caps w:val="0"/>
          <w:smallCaps w:val="0"/>
          <w:color w:val="000000" w:themeColor="text1"/>
          <w:kern w:val="24"/>
          <w:sz w:val="24"/>
          <w:szCs w:val="24"/>
          <w:u w:val="single"/>
          <w:lang w:eastAsia="zh-CN"/>
          <w14:textFill>
            <w14:solidFill>
              <w14:schemeClr w14:val="tx1"/>
            </w14:solidFill>
          </w14:textFill>
        </w:rPr>
      </w:pPr>
      <w:r>
        <w:rPr>
          <w:rFonts w:hint="default" w:ascii="Times New Roman" w:hAnsi="Times New Roman" w:cs="Calibri" w:eastAsiaTheme="minorEastAsia"/>
          <w:bCs/>
          <w:caps w:val="0"/>
          <w:smallCaps w:val="0"/>
          <w:color w:val="000000" w:themeColor="text1"/>
          <w:kern w:val="24"/>
          <w:sz w:val="24"/>
          <w:szCs w:val="24"/>
          <w:u w:val="single"/>
          <w:lang w:eastAsia="zh-CN"/>
          <w14:textFill>
            <w14:solidFill>
              <w14:schemeClr w14:val="tx1"/>
            </w14:solidFill>
          </w14:textFill>
        </w:rPr>
        <w:t>①</w:t>
      </w:r>
      <w:r>
        <w:rPr>
          <w:rFonts w:hint="eastAsia" w:ascii="Times New Roman" w:hAnsi="Times New Roman" w:eastAsiaTheme="minorEastAsia" w:cstheme="minorEastAsia"/>
          <w:bCs/>
          <w:caps w:val="0"/>
          <w:smallCaps w:val="0"/>
          <w:color w:val="000000" w:themeColor="text1"/>
          <w:kern w:val="24"/>
          <w:sz w:val="24"/>
          <w:szCs w:val="24"/>
          <w:u w:val="single"/>
          <w:lang w:eastAsia="zh-CN"/>
          <w14:textFill>
            <w14:solidFill>
              <w14:schemeClr w14:val="tx1"/>
            </w14:solidFill>
          </w14:textFill>
        </w:rPr>
        <w:t>废气</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rFonts w:hint="eastAsia" w:ascii="Times New Roman" w:hAnsi="Times New Roman" w:eastAsiaTheme="minorEastAsia" w:cstheme="minorEastAsia"/>
          <w:caps w:val="0"/>
          <w:smallCaps w:val="0"/>
          <w:color w:val="000000" w:themeColor="text1"/>
          <w:sz w:val="24"/>
          <w:szCs w:val="24"/>
          <w:u w:val="single"/>
          <w14:textFill>
            <w14:solidFill>
              <w14:schemeClr w14:val="tx1"/>
            </w14:solidFill>
          </w14:textFill>
        </w:rPr>
      </w:pPr>
      <w:r>
        <w:rPr>
          <w:rFonts w:hint="eastAsia" w:ascii="Times New Roman" w:hAnsi="Times New Roman" w:eastAsiaTheme="minorEastAsia" w:cstheme="minorEastAsia"/>
          <w:bCs/>
          <w:caps w:val="0"/>
          <w:smallCaps w:val="0"/>
          <w:color w:val="000000" w:themeColor="text1"/>
          <w:kern w:val="24"/>
          <w:sz w:val="24"/>
          <w:szCs w:val="24"/>
          <w:u w:val="single"/>
          <w:lang w:eastAsia="zh-CN"/>
          <w14:textFill>
            <w14:solidFill>
              <w14:schemeClr w14:val="tx1"/>
            </w14:solidFill>
          </w14:textFill>
        </w:rPr>
        <w:t>生产过程中</w:t>
      </w:r>
      <w:r>
        <w:rPr>
          <w:rFonts w:hint="eastAsia" w:ascii="Times New Roman" w:hAnsi="Times New Roman" w:cstheme="minorEastAsia"/>
          <w:bCs/>
          <w:caps w:val="0"/>
          <w:smallCaps w:val="0"/>
          <w:color w:val="000000" w:themeColor="text1"/>
          <w:kern w:val="24"/>
          <w:sz w:val="24"/>
          <w:szCs w:val="24"/>
          <w:u w:val="single"/>
          <w:lang w:eastAsia="zh-CN"/>
          <w14:textFill>
            <w14:solidFill>
              <w14:schemeClr w14:val="tx1"/>
            </w14:solidFill>
          </w14:textFill>
        </w:rPr>
        <w:t>，</w:t>
      </w:r>
      <w:r>
        <w:rPr>
          <w:rFonts w:hint="eastAsia" w:ascii="Times New Roman" w:hAnsi="Times New Roman" w:eastAsiaTheme="minorEastAsia" w:cstheme="minorEastAsia"/>
          <w:bCs/>
          <w:caps w:val="0"/>
          <w:smallCaps w:val="0"/>
          <w:color w:val="000000" w:themeColor="text1"/>
          <w:kern w:val="24"/>
          <w:sz w:val="24"/>
          <w:szCs w:val="24"/>
          <w:u w:val="single"/>
          <w:lang w:eastAsia="zh-CN"/>
          <w14:textFill>
            <w14:solidFill>
              <w14:schemeClr w14:val="tx1"/>
            </w14:solidFill>
          </w14:textFill>
        </w:rPr>
        <w:t>废气产生环节主要有：</w:t>
      </w:r>
      <w:r>
        <w:rPr>
          <w:rFonts w:hint="eastAsia" w:ascii="Times New Roman" w:hAnsi="Times New Roman" w:cstheme="minorEastAsia"/>
          <w:bCs/>
          <w:caps w:val="0"/>
          <w:smallCaps w:val="0"/>
          <w:color w:val="000000" w:themeColor="text1"/>
          <w:kern w:val="24"/>
          <w:sz w:val="24"/>
          <w:szCs w:val="24"/>
          <w:u w:val="single"/>
          <w:lang w:eastAsia="zh-CN"/>
          <w14:textFill>
            <w14:solidFill>
              <w14:schemeClr w14:val="tx1"/>
            </w14:solidFill>
          </w14:textFill>
        </w:rPr>
        <w:t>真空吸料泵尾气</w:t>
      </w:r>
      <w:r>
        <w:rPr>
          <w:rFonts w:hint="default" w:ascii="Times New Roman" w:hAnsi="Times New Roman" w:eastAsia="Times New Roman"/>
          <w:b/>
          <w:caps w:val="0"/>
          <w:smallCaps w:val="0"/>
          <w:color w:val="000000" w:themeColor="text1"/>
          <w:sz w:val="24"/>
          <w:u w:val="single"/>
          <w:lang w:val="zh-CN"/>
          <w14:textFill>
            <w14:solidFill>
              <w14:schemeClr w14:val="tx1"/>
            </w14:solidFill>
          </w14:textFill>
        </w:rPr>
        <w:t>G</w:t>
      </w:r>
      <w:r>
        <w:rPr>
          <w:rFonts w:hint="eastAsia" w:ascii="Times New Roman" w:hAnsi="Times New Roman" w:eastAsia="宋体"/>
          <w:b/>
          <w:caps w:val="0"/>
          <w:smallCaps w:val="0"/>
          <w:color w:val="000000" w:themeColor="text1"/>
          <w:sz w:val="16"/>
          <w:u w:val="single"/>
          <w:lang w:val="en-US" w:eastAsia="zh-CN"/>
          <w14:textFill>
            <w14:solidFill>
              <w14:schemeClr w14:val="tx1"/>
            </w14:solidFill>
          </w14:textFill>
        </w:rPr>
        <w:t>4</w:t>
      </w:r>
      <w:r>
        <w:rPr>
          <w:rFonts w:hint="default" w:ascii="Times New Roman" w:hAnsi="Times New Roman" w:eastAsia="Times New Roman"/>
          <w:b/>
          <w:caps w:val="0"/>
          <w:smallCaps w:val="0"/>
          <w:color w:val="000000" w:themeColor="text1"/>
          <w:sz w:val="16"/>
          <w:u w:val="single"/>
          <w:lang w:val="zh-CN"/>
          <w14:textFill>
            <w14:solidFill>
              <w14:schemeClr w14:val="tx1"/>
            </w14:solidFill>
          </w14:textFill>
        </w:rPr>
        <w:t>-1</w:t>
      </w:r>
      <w:r>
        <w:rPr>
          <w:rFonts w:hint="eastAsia" w:ascii="Times New Roman" w:hAnsi="Times New Roman" w:eastAsiaTheme="minorEastAsia" w:cstheme="minorEastAsia"/>
          <w:bCs/>
          <w:caps w:val="0"/>
          <w:smallCaps w:val="0"/>
          <w:color w:val="000000" w:themeColor="text1"/>
          <w:kern w:val="24"/>
          <w:sz w:val="24"/>
          <w:szCs w:val="24"/>
          <w:u w:val="single"/>
          <w:lang w:eastAsia="zh-CN"/>
          <w14:textFill>
            <w14:solidFill>
              <w14:schemeClr w14:val="tx1"/>
            </w14:solidFill>
          </w14:textFill>
        </w:rPr>
        <w:t>、反应</w:t>
      </w:r>
      <w:r>
        <w:rPr>
          <w:rFonts w:hint="eastAsia" w:ascii="Times New Roman" w:hAnsi="Times New Roman" w:cstheme="minorEastAsia"/>
          <w:bCs/>
          <w:caps w:val="0"/>
          <w:smallCaps w:val="0"/>
          <w:color w:val="000000" w:themeColor="text1"/>
          <w:kern w:val="24"/>
          <w:sz w:val="24"/>
          <w:szCs w:val="24"/>
          <w:u w:val="single"/>
          <w:lang w:eastAsia="zh-CN"/>
          <w14:textFill>
            <w14:solidFill>
              <w14:schemeClr w14:val="tx1"/>
            </w14:solidFill>
          </w14:textFill>
        </w:rPr>
        <w:t>釜</w:t>
      </w:r>
      <w:r>
        <w:rPr>
          <w:rFonts w:hint="eastAsia" w:ascii="Times New Roman" w:hAnsi="Times New Roman" w:eastAsiaTheme="minorEastAsia" w:cstheme="minorEastAsia"/>
          <w:bCs/>
          <w:caps w:val="0"/>
          <w:smallCaps w:val="0"/>
          <w:color w:val="000000" w:themeColor="text1"/>
          <w:kern w:val="24"/>
          <w:sz w:val="24"/>
          <w:szCs w:val="24"/>
          <w:u w:val="single"/>
          <w:lang w:eastAsia="zh-CN"/>
          <w14:textFill>
            <w14:solidFill>
              <w14:schemeClr w14:val="tx1"/>
            </w14:solidFill>
          </w14:textFill>
        </w:rPr>
        <w:t>回流冷凝器尾气</w:t>
      </w:r>
      <w:r>
        <w:rPr>
          <w:rFonts w:hint="default" w:ascii="Times New Roman" w:hAnsi="Times New Roman" w:eastAsia="Times New Roman"/>
          <w:b/>
          <w:caps w:val="0"/>
          <w:smallCaps w:val="0"/>
          <w:color w:val="000000" w:themeColor="text1"/>
          <w:sz w:val="24"/>
          <w:u w:val="single"/>
          <w:lang w:val="zh-CN"/>
          <w14:textFill>
            <w14:solidFill>
              <w14:schemeClr w14:val="tx1"/>
            </w14:solidFill>
          </w14:textFill>
        </w:rPr>
        <w:t>G</w:t>
      </w:r>
      <w:r>
        <w:rPr>
          <w:rFonts w:hint="eastAsia" w:ascii="Times New Roman" w:hAnsi="Times New Roman" w:eastAsia="宋体"/>
          <w:b/>
          <w:caps w:val="0"/>
          <w:smallCaps w:val="0"/>
          <w:color w:val="000000" w:themeColor="text1"/>
          <w:sz w:val="16"/>
          <w:u w:val="single"/>
          <w:lang w:val="en-US" w:eastAsia="zh-CN"/>
          <w14:textFill>
            <w14:solidFill>
              <w14:schemeClr w14:val="tx1"/>
            </w14:solidFill>
          </w14:textFill>
        </w:rPr>
        <w:t>4</w:t>
      </w:r>
      <w:r>
        <w:rPr>
          <w:rFonts w:hint="default" w:ascii="Times New Roman" w:hAnsi="Times New Roman" w:eastAsia="Times New Roman"/>
          <w:b/>
          <w:caps w:val="0"/>
          <w:smallCaps w:val="0"/>
          <w:color w:val="000000" w:themeColor="text1"/>
          <w:sz w:val="16"/>
          <w:u w:val="single"/>
          <w:lang w:val="zh-CN"/>
          <w14:textFill>
            <w14:solidFill>
              <w14:schemeClr w14:val="tx1"/>
            </w14:solidFill>
          </w14:textFill>
        </w:rPr>
        <w:t>-</w:t>
      </w:r>
      <w:r>
        <w:rPr>
          <w:rFonts w:hint="eastAsia" w:ascii="Times New Roman" w:hAnsi="Times New Roman" w:eastAsia="宋体"/>
          <w:b/>
          <w:caps w:val="0"/>
          <w:smallCaps w:val="0"/>
          <w:color w:val="000000" w:themeColor="text1"/>
          <w:sz w:val="16"/>
          <w:u w:val="single"/>
          <w:lang w:val="en-US" w:eastAsia="zh-CN"/>
          <w14:textFill>
            <w14:solidFill>
              <w14:schemeClr w14:val="tx1"/>
            </w14:solidFill>
          </w14:textFill>
        </w:rPr>
        <w:t>2</w:t>
      </w:r>
      <w:r>
        <w:rPr>
          <w:rFonts w:hint="eastAsia" w:ascii="Times New Roman" w:hAnsi="Times New Roman" w:cstheme="minorEastAsia"/>
          <w:bCs/>
          <w:caps w:val="0"/>
          <w:smallCaps w:val="0"/>
          <w:color w:val="000000" w:themeColor="text1"/>
          <w:kern w:val="24"/>
          <w:sz w:val="24"/>
          <w:szCs w:val="24"/>
          <w:u w:val="single"/>
          <w:lang w:eastAsia="zh-CN"/>
          <w14:textFill>
            <w14:solidFill>
              <w14:schemeClr w14:val="tx1"/>
            </w14:solidFill>
          </w14:textFill>
        </w:rPr>
        <w:t>、脱溶减压精馏真空尾气</w:t>
      </w:r>
      <w:r>
        <w:rPr>
          <w:rFonts w:hint="default" w:ascii="Times New Roman" w:hAnsi="Times New Roman" w:eastAsia="Times New Roman"/>
          <w:b/>
          <w:caps w:val="0"/>
          <w:smallCaps w:val="0"/>
          <w:color w:val="000000" w:themeColor="text1"/>
          <w:sz w:val="24"/>
          <w:u w:val="single"/>
          <w:lang w:val="zh-CN"/>
          <w14:textFill>
            <w14:solidFill>
              <w14:schemeClr w14:val="tx1"/>
            </w14:solidFill>
          </w14:textFill>
        </w:rPr>
        <w:t>G</w:t>
      </w:r>
      <w:r>
        <w:rPr>
          <w:rFonts w:hint="eastAsia" w:ascii="Times New Roman" w:hAnsi="Times New Roman" w:eastAsia="宋体"/>
          <w:b/>
          <w:caps w:val="0"/>
          <w:smallCaps w:val="0"/>
          <w:color w:val="000000" w:themeColor="text1"/>
          <w:sz w:val="16"/>
          <w:u w:val="single"/>
          <w:lang w:val="en-US" w:eastAsia="zh-CN"/>
          <w14:textFill>
            <w14:solidFill>
              <w14:schemeClr w14:val="tx1"/>
            </w14:solidFill>
          </w14:textFill>
        </w:rPr>
        <w:t>4</w:t>
      </w:r>
      <w:r>
        <w:rPr>
          <w:rFonts w:hint="default" w:ascii="Times New Roman" w:hAnsi="Times New Roman" w:eastAsia="Times New Roman"/>
          <w:b/>
          <w:caps w:val="0"/>
          <w:smallCaps w:val="0"/>
          <w:color w:val="000000" w:themeColor="text1"/>
          <w:sz w:val="16"/>
          <w:u w:val="single"/>
          <w:lang w:val="zh-CN"/>
          <w14:textFill>
            <w14:solidFill>
              <w14:schemeClr w14:val="tx1"/>
            </w14:solidFill>
          </w14:textFill>
        </w:rPr>
        <w:t>-</w:t>
      </w:r>
      <w:r>
        <w:rPr>
          <w:rFonts w:hint="eastAsia" w:ascii="Times New Roman" w:hAnsi="Times New Roman" w:eastAsia="宋体"/>
          <w:b/>
          <w:caps w:val="0"/>
          <w:smallCaps w:val="0"/>
          <w:color w:val="000000" w:themeColor="text1"/>
          <w:sz w:val="16"/>
          <w:u w:val="single"/>
          <w:lang w:val="en-US" w:eastAsia="zh-CN"/>
          <w14:textFill>
            <w14:solidFill>
              <w14:schemeClr w14:val="tx1"/>
            </w14:solidFill>
          </w14:textFill>
        </w:rPr>
        <w:t>3</w:t>
      </w:r>
      <w:r>
        <w:rPr>
          <w:rFonts w:hint="eastAsia" w:ascii="Times New Roman" w:hAnsi="Times New Roman" w:cstheme="minorEastAsia"/>
          <w:bCs/>
          <w:caps w:val="0"/>
          <w:smallCaps w:val="0"/>
          <w:color w:val="000000" w:themeColor="text1"/>
          <w:kern w:val="24"/>
          <w:sz w:val="24"/>
          <w:szCs w:val="24"/>
          <w:u w:val="single"/>
          <w:lang w:eastAsia="zh-CN"/>
          <w14:textFill>
            <w14:solidFill>
              <w14:schemeClr w14:val="tx1"/>
            </w14:solidFill>
          </w14:textFill>
        </w:rPr>
        <w:t>，均</w:t>
      </w:r>
      <w:r>
        <w:rPr>
          <w:rFonts w:hint="eastAsia" w:ascii="Times New Roman" w:hAnsi="Times New Roman" w:eastAsiaTheme="minorEastAsia" w:cstheme="minorEastAsia"/>
          <w:caps w:val="0"/>
          <w:smallCaps w:val="0"/>
          <w:color w:val="000000" w:themeColor="text1"/>
          <w:sz w:val="24"/>
          <w:szCs w:val="24"/>
          <w:u w:val="single"/>
          <w14:textFill>
            <w14:solidFill>
              <w14:schemeClr w14:val="tx1"/>
            </w14:solidFill>
          </w14:textFill>
        </w:rPr>
        <w:t>进</w:t>
      </w:r>
      <w:r>
        <w:rPr>
          <w:rFonts w:hint="eastAsia" w:ascii="Times New Roman" w:hAnsi="Times New Roman" w:eastAsiaTheme="minorEastAsia" w:cstheme="minorEastAsia"/>
          <w:caps w:val="0"/>
          <w:smallCaps w:val="0"/>
          <w:color w:val="000000" w:themeColor="text1"/>
          <w:sz w:val="24"/>
          <w:szCs w:val="24"/>
          <w:u w:val="single"/>
          <w:lang w:eastAsia="zh-CN"/>
          <w14:textFill>
            <w14:solidFill>
              <w14:schemeClr w14:val="tx1"/>
            </w14:solidFill>
          </w14:textFill>
        </w:rPr>
        <w:t>“冷凝</w:t>
      </w:r>
      <w:r>
        <w:rPr>
          <w:rFonts w:hint="eastAsia" w:ascii="Times New Roman" w:hAnsi="Times New Roman" w:eastAsiaTheme="minorEastAsia" w:cstheme="minorEastAsia"/>
          <w:caps w:val="0"/>
          <w:smallCaps w:val="0"/>
          <w:color w:val="000000" w:themeColor="text1"/>
          <w:sz w:val="24"/>
          <w:szCs w:val="24"/>
          <w:u w:val="single"/>
          <w:lang w:val="en-US" w:eastAsia="zh-CN"/>
          <w14:textFill>
            <w14:solidFill>
              <w14:schemeClr w14:val="tx1"/>
            </w14:solidFill>
          </w14:textFill>
        </w:rPr>
        <w:t>+</w:t>
      </w:r>
      <w:r>
        <w:rPr>
          <w:rFonts w:hint="eastAsia" w:ascii="Times New Roman" w:hAnsi="Times New Roman" w:eastAsiaTheme="minorEastAsia" w:cstheme="minorEastAsia"/>
          <w:caps w:val="0"/>
          <w:smallCaps w:val="0"/>
          <w:color w:val="000000" w:themeColor="text1"/>
          <w:sz w:val="24"/>
          <w:szCs w:val="24"/>
          <w:u w:val="single"/>
          <w:lang w:eastAsia="zh-CN"/>
          <w14:textFill>
            <w14:solidFill>
              <w14:schemeClr w14:val="tx1"/>
            </w14:solidFill>
          </w14:textFill>
        </w:rPr>
        <w:t>碱液吸收</w:t>
      </w:r>
      <w:r>
        <w:rPr>
          <w:rFonts w:hint="eastAsia" w:ascii="Times New Roman" w:hAnsi="Times New Roman" w:cstheme="minorEastAsia"/>
          <w:caps w:val="0"/>
          <w:smallCaps w:val="0"/>
          <w:color w:val="000000" w:themeColor="text1"/>
          <w:sz w:val="24"/>
          <w:szCs w:val="24"/>
          <w:u w:val="single"/>
          <w:lang w:val="en-US" w:eastAsia="zh-CN"/>
          <w14:textFill>
            <w14:solidFill>
              <w14:schemeClr w14:val="tx1"/>
            </w14:solidFill>
          </w14:textFill>
        </w:rPr>
        <w:t>+UV光解</w:t>
      </w:r>
      <w:r>
        <w:rPr>
          <w:rFonts w:hint="eastAsia" w:ascii="Times New Roman" w:hAnsi="Times New Roman" w:eastAsiaTheme="minorEastAsia" w:cstheme="minorEastAsia"/>
          <w:caps w:val="0"/>
          <w:smallCaps w:val="0"/>
          <w:color w:val="000000" w:themeColor="text1"/>
          <w:sz w:val="24"/>
          <w:szCs w:val="24"/>
          <w:u w:val="single"/>
          <w14:textFill>
            <w14:solidFill>
              <w14:schemeClr w14:val="tx1"/>
            </w14:solidFill>
          </w14:textFill>
        </w:rPr>
        <w:t>装置</w:t>
      </w:r>
      <w:r>
        <w:rPr>
          <w:rFonts w:hint="eastAsia" w:ascii="Times New Roman" w:hAnsi="Times New Roman" w:eastAsiaTheme="minorEastAsia" w:cstheme="minorEastAsia"/>
          <w:caps w:val="0"/>
          <w:smallCaps w:val="0"/>
          <w:color w:val="000000" w:themeColor="text1"/>
          <w:sz w:val="24"/>
          <w:szCs w:val="24"/>
          <w:u w:val="single"/>
          <w:lang w:eastAsia="zh-CN"/>
          <w14:textFill>
            <w14:solidFill>
              <w14:schemeClr w14:val="tx1"/>
            </w14:solidFill>
          </w14:textFill>
        </w:rPr>
        <w:t>”</w:t>
      </w:r>
      <w:r>
        <w:rPr>
          <w:rFonts w:hint="eastAsia" w:ascii="Times New Roman" w:hAnsi="Times New Roman" w:eastAsiaTheme="minorEastAsia" w:cstheme="minorEastAsia"/>
          <w:caps w:val="0"/>
          <w:smallCaps w:val="0"/>
          <w:color w:val="000000" w:themeColor="text1"/>
          <w:sz w:val="24"/>
          <w:szCs w:val="24"/>
          <w:u w:val="single"/>
          <w14:textFill>
            <w14:solidFill>
              <w14:schemeClr w14:val="tx1"/>
            </w14:solidFill>
          </w14:textFill>
        </w:rPr>
        <w:t>处理后经</w:t>
      </w:r>
      <w:r>
        <w:rPr>
          <w:rFonts w:hint="eastAsia" w:ascii="Times New Roman" w:hAnsi="Times New Roman" w:eastAsiaTheme="minorEastAsia" w:cstheme="minorEastAsia"/>
          <w:caps w:val="0"/>
          <w:smallCaps w:val="0"/>
          <w:color w:val="000000" w:themeColor="text1"/>
          <w:sz w:val="24"/>
          <w:szCs w:val="24"/>
          <w:u w:val="single"/>
          <w:lang w:val="en-US" w:eastAsia="zh-CN"/>
          <w14:textFill>
            <w14:solidFill>
              <w14:schemeClr w14:val="tx1"/>
            </w14:solidFill>
          </w14:textFill>
        </w:rPr>
        <w:t>20</w:t>
      </w:r>
      <w:r>
        <w:rPr>
          <w:rFonts w:hint="eastAsia" w:ascii="Times New Roman" w:hAnsi="Times New Roman" w:eastAsiaTheme="minorEastAsia" w:cstheme="minorEastAsia"/>
          <w:caps w:val="0"/>
          <w:smallCaps w:val="0"/>
          <w:color w:val="000000" w:themeColor="text1"/>
          <w:sz w:val="24"/>
          <w:szCs w:val="24"/>
          <w:u w:val="single"/>
          <w14:textFill>
            <w14:solidFill>
              <w14:schemeClr w14:val="tx1"/>
            </w14:solidFill>
          </w14:textFill>
        </w:rPr>
        <w:t>米高排气筒排放。</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right="0" w:rightChars="0"/>
        <w:jc w:val="left"/>
        <w:textAlignment w:val="auto"/>
        <w:outlineLvl w:val="9"/>
        <w:rPr>
          <w:rFonts w:hint="eastAsia" w:ascii="Times New Roman" w:hAnsi="Times New Roman" w:eastAsiaTheme="minorEastAsia" w:cstheme="minorEastAsia"/>
          <w:caps w:val="0"/>
          <w:smallCaps w:val="0"/>
          <w:color w:val="000000" w:themeColor="text1"/>
          <w:sz w:val="24"/>
          <w:szCs w:val="24"/>
          <w:u w:val="single"/>
          <w:lang w:eastAsia="zh-CN"/>
          <w14:textFill>
            <w14:solidFill>
              <w14:schemeClr w14:val="tx1"/>
            </w14:solidFill>
          </w14:textFill>
        </w:rPr>
      </w:pPr>
      <w:r>
        <w:rPr>
          <w:rFonts w:hint="default" w:ascii="Times New Roman" w:hAnsi="Times New Roman" w:cs="Calibri" w:eastAsiaTheme="minorEastAsia"/>
          <w:caps w:val="0"/>
          <w:smallCaps w:val="0"/>
          <w:color w:val="000000" w:themeColor="text1"/>
          <w:sz w:val="24"/>
          <w:szCs w:val="24"/>
          <w:u w:val="single"/>
          <w:lang w:eastAsia="zh-CN"/>
          <w14:textFill>
            <w14:solidFill>
              <w14:schemeClr w14:val="tx1"/>
            </w14:solidFill>
          </w14:textFill>
        </w:rPr>
        <w:t>②</w:t>
      </w:r>
      <w:r>
        <w:rPr>
          <w:rFonts w:hint="eastAsia" w:ascii="Times New Roman" w:hAnsi="Times New Roman" w:eastAsiaTheme="minorEastAsia" w:cstheme="minorEastAsia"/>
          <w:caps w:val="0"/>
          <w:smallCaps w:val="0"/>
          <w:color w:val="000000" w:themeColor="text1"/>
          <w:sz w:val="24"/>
          <w:szCs w:val="24"/>
          <w:u w:val="single"/>
          <w:lang w:eastAsia="zh-CN"/>
          <w14:textFill>
            <w14:solidFill>
              <w14:schemeClr w14:val="tx1"/>
            </w14:solidFill>
          </w14:textFill>
        </w:rPr>
        <w:t>废水</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rFonts w:hint="eastAsia" w:ascii="Times New Roman" w:hAnsi="Times New Roman" w:eastAsiaTheme="minorEastAsia" w:cstheme="minorEastAsia"/>
          <w:caps w:val="0"/>
          <w:smallCaps w:val="0"/>
          <w:color w:val="000000" w:themeColor="text1"/>
          <w:sz w:val="24"/>
          <w:szCs w:val="24"/>
          <w:u w:val="single"/>
          <w:lang w:eastAsia="zh-CN"/>
          <w14:textFill>
            <w14:solidFill>
              <w14:schemeClr w14:val="tx1"/>
            </w14:solidFill>
          </w14:textFill>
        </w:rPr>
      </w:pPr>
      <w:r>
        <w:rPr>
          <w:rFonts w:hint="eastAsia" w:ascii="Times New Roman" w:hAnsi="Times New Roman" w:eastAsiaTheme="minorEastAsia" w:cstheme="minorEastAsia"/>
          <w:caps w:val="0"/>
          <w:smallCaps w:val="0"/>
          <w:color w:val="000000" w:themeColor="text1"/>
          <w:sz w:val="24"/>
          <w:szCs w:val="24"/>
          <w:u w:val="single"/>
          <w:lang w:eastAsia="zh-CN"/>
          <w14:textFill>
            <w14:solidFill>
              <w14:schemeClr w14:val="tx1"/>
            </w14:solidFill>
          </w14:textFill>
        </w:rPr>
        <w:t>生产过程中，废水主要为真空吸料系统水环真空排水，设备及地面清洗等杂用水，排入</w:t>
      </w:r>
      <w:r>
        <w:rPr>
          <w:rFonts w:hint="eastAsia" w:ascii="Times New Roman" w:hAnsi="Times New Roman" w:cstheme="minorEastAsia"/>
          <w:caps w:val="0"/>
          <w:smallCaps w:val="0"/>
          <w:color w:val="000000" w:themeColor="text1"/>
          <w:sz w:val="24"/>
          <w:szCs w:val="24"/>
          <w:u w:val="single"/>
          <w:lang w:eastAsia="zh-CN"/>
          <w14:textFill>
            <w14:solidFill>
              <w14:schemeClr w14:val="tx1"/>
            </w14:solidFill>
          </w14:textFill>
        </w:rPr>
        <w:t>厂区内</w:t>
      </w:r>
      <w:r>
        <w:rPr>
          <w:rFonts w:hint="eastAsia" w:ascii="Times New Roman" w:hAnsi="Times New Roman" w:eastAsiaTheme="minorEastAsia" w:cstheme="minorEastAsia"/>
          <w:caps w:val="0"/>
          <w:smallCaps w:val="0"/>
          <w:color w:val="000000" w:themeColor="text1"/>
          <w:sz w:val="24"/>
          <w:szCs w:val="24"/>
          <w:u w:val="single"/>
          <w:lang w:eastAsia="zh-CN"/>
          <w14:textFill>
            <w14:solidFill>
              <w14:schemeClr w14:val="tx1"/>
            </w14:solidFill>
          </w14:textFill>
        </w:rPr>
        <w:t>新建污水处理站处理。</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right="0" w:rightChars="0"/>
        <w:jc w:val="left"/>
        <w:textAlignment w:val="auto"/>
        <w:outlineLvl w:val="9"/>
        <w:rPr>
          <w:rFonts w:hint="eastAsia" w:ascii="Times New Roman" w:hAnsi="Times New Roman" w:eastAsiaTheme="minorEastAsia" w:cstheme="minorEastAsia"/>
          <w:caps w:val="0"/>
          <w:smallCaps w:val="0"/>
          <w:color w:val="000000" w:themeColor="text1"/>
          <w:sz w:val="24"/>
          <w:szCs w:val="24"/>
          <w:u w:val="single"/>
          <w:lang w:eastAsia="zh-CN"/>
          <w14:textFill>
            <w14:solidFill>
              <w14:schemeClr w14:val="tx1"/>
            </w14:solidFill>
          </w14:textFill>
        </w:rPr>
      </w:pPr>
      <w:r>
        <w:rPr>
          <w:rFonts w:hint="default" w:ascii="Times New Roman" w:hAnsi="Times New Roman" w:cs="Calibri" w:eastAsiaTheme="minorEastAsia"/>
          <w:caps w:val="0"/>
          <w:smallCaps w:val="0"/>
          <w:color w:val="000000" w:themeColor="text1"/>
          <w:sz w:val="24"/>
          <w:szCs w:val="24"/>
          <w:u w:val="single"/>
          <w:lang w:eastAsia="zh-CN"/>
          <w14:textFill>
            <w14:solidFill>
              <w14:schemeClr w14:val="tx1"/>
            </w14:solidFill>
          </w14:textFill>
        </w:rPr>
        <w:t>③</w:t>
      </w:r>
      <w:r>
        <w:rPr>
          <w:rFonts w:hint="eastAsia" w:ascii="Times New Roman" w:hAnsi="Times New Roman" w:eastAsiaTheme="minorEastAsia" w:cstheme="minorEastAsia"/>
          <w:caps w:val="0"/>
          <w:smallCaps w:val="0"/>
          <w:color w:val="000000" w:themeColor="text1"/>
          <w:sz w:val="24"/>
          <w:szCs w:val="24"/>
          <w:u w:val="single"/>
          <w:lang w:eastAsia="zh-CN"/>
          <w14:textFill>
            <w14:solidFill>
              <w14:schemeClr w14:val="tx1"/>
            </w14:solidFill>
          </w14:textFill>
        </w:rPr>
        <w:t>固体废物</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rFonts w:hint="eastAsia" w:ascii="Times New Roman" w:hAnsi="Times New Roman" w:eastAsiaTheme="minorEastAsia" w:cstheme="minorEastAsia"/>
          <w:caps w:val="0"/>
          <w:smallCaps w:val="0"/>
          <w:color w:val="000000" w:themeColor="text1"/>
          <w:sz w:val="24"/>
          <w:szCs w:val="24"/>
          <w:u w:val="single"/>
          <w:lang w:eastAsia="zh-CN"/>
          <w14:textFill>
            <w14:solidFill>
              <w14:schemeClr w14:val="tx1"/>
            </w14:solidFill>
          </w14:textFill>
        </w:rPr>
      </w:pPr>
      <w:r>
        <w:rPr>
          <w:rFonts w:hint="eastAsia" w:ascii="Times New Roman" w:hAnsi="Times New Roman" w:eastAsiaTheme="minorEastAsia" w:cstheme="minorEastAsia"/>
          <w:caps w:val="0"/>
          <w:smallCaps w:val="0"/>
          <w:color w:val="000000" w:themeColor="text1"/>
          <w:sz w:val="24"/>
          <w:szCs w:val="24"/>
          <w:u w:val="single"/>
          <w:lang w:eastAsia="zh-CN"/>
          <w14:textFill>
            <w14:solidFill>
              <w14:schemeClr w14:val="tx1"/>
            </w14:solidFill>
          </w14:textFill>
        </w:rPr>
        <w:t>生产过程中，固体废物主要来自产品出料过滤产生的滤渣</w:t>
      </w:r>
      <w:r>
        <w:rPr>
          <w:rFonts w:hint="eastAsia" w:ascii="Times New Roman" w:hAnsi="Times New Roman" w:eastAsia="宋体"/>
          <w:b/>
          <w:caps w:val="0"/>
          <w:smallCaps w:val="0"/>
          <w:color w:val="000000" w:themeColor="text1"/>
          <w:sz w:val="24"/>
          <w:u w:val="single"/>
          <w:lang w:val="en-US" w:eastAsia="zh-CN"/>
          <w14:textFill>
            <w14:solidFill>
              <w14:schemeClr w14:val="tx1"/>
            </w14:solidFill>
          </w14:textFill>
        </w:rPr>
        <w:t>S</w:t>
      </w:r>
      <w:r>
        <w:rPr>
          <w:rFonts w:hint="eastAsia" w:ascii="Times New Roman" w:hAnsi="Times New Roman" w:eastAsia="宋体"/>
          <w:b/>
          <w:caps w:val="0"/>
          <w:smallCaps w:val="0"/>
          <w:color w:val="000000" w:themeColor="text1"/>
          <w:sz w:val="16"/>
          <w:u w:val="single"/>
          <w:lang w:val="en-US" w:eastAsia="zh-CN"/>
          <w14:textFill>
            <w14:solidFill>
              <w14:schemeClr w14:val="tx1"/>
            </w14:solidFill>
          </w14:textFill>
        </w:rPr>
        <w:t>4</w:t>
      </w:r>
      <w:r>
        <w:rPr>
          <w:rFonts w:hint="default" w:ascii="Times New Roman" w:hAnsi="Times New Roman" w:eastAsia="Times New Roman"/>
          <w:b/>
          <w:caps w:val="0"/>
          <w:smallCaps w:val="0"/>
          <w:color w:val="000000" w:themeColor="text1"/>
          <w:sz w:val="16"/>
          <w:u w:val="single"/>
          <w:lang w:val="zh-CN"/>
          <w14:textFill>
            <w14:solidFill>
              <w14:schemeClr w14:val="tx1"/>
            </w14:solidFill>
          </w14:textFill>
        </w:rPr>
        <w:t>-1</w:t>
      </w:r>
      <w:r>
        <w:rPr>
          <w:rFonts w:hint="eastAsia" w:ascii="Times New Roman" w:hAnsi="Times New Roman" w:eastAsiaTheme="minorEastAsia" w:cstheme="minorEastAsia"/>
          <w:caps w:val="0"/>
          <w:smallCaps w:val="0"/>
          <w:color w:val="000000" w:themeColor="text1"/>
          <w:sz w:val="24"/>
          <w:szCs w:val="24"/>
          <w:u w:val="single"/>
          <w:lang w:eastAsia="zh-CN"/>
          <w14:textFill>
            <w14:solidFill>
              <w14:schemeClr w14:val="tx1"/>
            </w14:solidFill>
          </w14:textFill>
        </w:rPr>
        <w:t>、空原料桶。其中：滤渣利用铁桶盛装，送有资质单位处置；空原料桶收集、堆存于原料仓库分出空桶区，定期由原料供应商回收重复利用，厂区内不设洗桶工序。</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00" w:leftChars="0" w:right="0" w:rightChars="0"/>
        <w:jc w:val="left"/>
        <w:textAlignment w:val="auto"/>
        <w:outlineLvl w:val="9"/>
        <w:rPr>
          <w:rFonts w:hint="eastAsia" w:ascii="Times New Roman" w:hAnsi="Times New Roman" w:eastAsiaTheme="minorEastAsia" w:cstheme="minorEastAsia"/>
          <w:caps w:val="0"/>
          <w:smallCaps w:val="0"/>
          <w:color w:val="000000" w:themeColor="text1"/>
          <w:sz w:val="24"/>
          <w:szCs w:val="24"/>
          <w:u w:val="single"/>
          <w:lang w:eastAsia="zh-CN"/>
          <w14:textFill>
            <w14:solidFill>
              <w14:schemeClr w14:val="tx1"/>
            </w14:solidFill>
          </w14:textFill>
        </w:rPr>
      </w:pPr>
      <w:r>
        <w:rPr>
          <w:rFonts w:hint="eastAsia" w:ascii="Times New Roman" w:hAnsi="Times New Roman" w:eastAsia="宋体" w:cs="宋体"/>
          <w:caps w:val="0"/>
          <w:smallCaps w:val="0"/>
          <w:color w:val="000000" w:themeColor="text1"/>
          <w:sz w:val="24"/>
          <w:szCs w:val="24"/>
          <w:u w:val="single"/>
          <w:lang w:eastAsia="zh-CN"/>
          <w14:textFill>
            <w14:solidFill>
              <w14:schemeClr w14:val="tx1"/>
            </w14:solidFill>
          </w14:textFill>
        </w:rPr>
        <w:t>④</w:t>
      </w:r>
      <w:r>
        <w:rPr>
          <w:rFonts w:hint="eastAsia" w:ascii="Times New Roman" w:hAnsi="Times New Roman" w:cstheme="minorEastAsia"/>
          <w:caps w:val="0"/>
          <w:smallCaps w:val="0"/>
          <w:color w:val="000000" w:themeColor="text1"/>
          <w:sz w:val="24"/>
          <w:szCs w:val="24"/>
          <w:u w:val="single"/>
          <w:lang w:eastAsia="zh-CN"/>
          <w14:textFill>
            <w14:solidFill>
              <w14:schemeClr w14:val="tx1"/>
            </w14:solidFill>
          </w14:textFill>
        </w:rPr>
        <w:t>噪声</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rFonts w:hint="eastAsia" w:ascii="Times New Roman" w:hAnsi="Times New Roman" w:eastAsia="黑体"/>
          <w:bCs/>
          <w:caps w:val="0"/>
          <w:smallCaps w:val="0"/>
          <w:color w:val="000000" w:themeColor="text1"/>
          <w:kern w:val="24"/>
          <w:sz w:val="24"/>
          <w:szCs w:val="24"/>
          <w:u w:val="single"/>
          <w:lang w:eastAsia="zh-CN"/>
          <w14:textFill>
            <w14:solidFill>
              <w14:schemeClr w14:val="tx1"/>
            </w14:solidFill>
          </w14:textFill>
        </w:rPr>
      </w:pPr>
      <w:r>
        <w:rPr>
          <w:rFonts w:hint="eastAsia" w:ascii="Times New Roman" w:hAnsi="Times New Roman" w:cstheme="minorEastAsia"/>
          <w:caps w:val="0"/>
          <w:smallCaps w:val="0"/>
          <w:color w:val="000000" w:themeColor="text1"/>
          <w:sz w:val="24"/>
          <w:szCs w:val="24"/>
          <w:u w:val="single"/>
          <w:lang w:eastAsia="zh-CN"/>
          <w14:textFill>
            <w14:solidFill>
              <w14:schemeClr w14:val="tx1"/>
            </w14:solidFill>
          </w14:textFill>
        </w:rPr>
        <w:t>固化剂生产线没有大型设备，各反应釜搅拌机、物料输送泵的功率均较小，噪声源强一般为</w:t>
      </w:r>
      <w:r>
        <w:rPr>
          <w:rFonts w:hint="eastAsia" w:ascii="Times New Roman" w:hAnsi="Times New Roman" w:cstheme="minorEastAsia"/>
          <w:caps w:val="0"/>
          <w:smallCaps w:val="0"/>
          <w:color w:val="000000" w:themeColor="text1"/>
          <w:sz w:val="24"/>
          <w:szCs w:val="24"/>
          <w:u w:val="single"/>
          <w:lang w:val="en-US" w:eastAsia="zh-CN"/>
          <w14:textFill>
            <w14:solidFill>
              <w14:schemeClr w14:val="tx1"/>
            </w14:solidFill>
          </w14:textFill>
        </w:rPr>
        <w:t>75~85dB(A)。</w:t>
      </w:r>
    </w:p>
    <w:p>
      <w:pPr>
        <w:pStyle w:val="21"/>
        <w:jc w:val="center"/>
        <w:rPr>
          <w:rFonts w:ascii="Times New Roman" w:hAnsi="Times New Roman"/>
          <w:b/>
          <w:caps w:val="0"/>
          <w:smallCaps w:val="0"/>
          <w:color w:val="000000" w:themeColor="text1"/>
          <w:szCs w:val="21"/>
          <w:u w:val="single"/>
          <w14:textFill>
            <w14:solidFill>
              <w14:schemeClr w14:val="tx1"/>
            </w14:solidFill>
          </w14:textFill>
        </w:rPr>
      </w:pPr>
      <w:r>
        <w:t xml:space="preserve">表 </w:t>
      </w:r>
      <w:r>
        <w:fldChar w:fldCharType="begin"/>
      </w:r>
      <w:r>
        <w:instrText xml:space="preserve"> STYLEREF 2 \s </w:instrText>
      </w:r>
      <w:r>
        <w:fldChar w:fldCharType="separate"/>
      </w:r>
      <w:r>
        <w:t>2</w:t>
      </w:r>
      <w:r>
        <w:rPr>
          <w:rFonts w:hint="eastAsia"/>
          <w:lang w:val="en-US" w:eastAsia="zh-CN"/>
        </w:rPr>
        <w:t>.</w:t>
      </w:r>
      <w:r>
        <w:t>5</w:t>
      </w:r>
      <w:r>
        <w:fldChar w:fldCharType="end"/>
      </w:r>
      <w:r>
        <w:rPr>
          <w:rFonts w:hint="eastAsia"/>
          <w:lang w:eastAsia="zh-CN"/>
        </w:rPr>
        <w:t>-</w:t>
      </w:r>
      <w:r>
        <w:fldChar w:fldCharType="begin"/>
      </w:r>
      <w:r>
        <w:instrText xml:space="preserve"> SEQ 表 \* ARABIC \s 2 </w:instrText>
      </w:r>
      <w:r>
        <w:fldChar w:fldCharType="separate"/>
      </w:r>
      <w:r>
        <w:t>7</w:t>
      </w:r>
      <w:r>
        <w:fldChar w:fldCharType="end"/>
      </w:r>
      <w:r>
        <w:rPr>
          <w:rFonts w:ascii="Times New Roman" w:hAnsi="Times New Roman"/>
          <w:b/>
          <w:caps w:val="0"/>
          <w:smallCaps w:val="0"/>
          <w:color w:val="000000" w:themeColor="text1"/>
          <w:szCs w:val="21"/>
          <w:u w:val="single"/>
          <w14:textFill>
            <w14:solidFill>
              <w14:schemeClr w14:val="tx1"/>
            </w14:solidFill>
          </w14:textFill>
        </w:rPr>
        <w:t xml:space="preserve">  </w:t>
      </w:r>
      <w:r>
        <w:rPr>
          <w:rFonts w:hint="eastAsia" w:ascii="Times New Roman" w:hAnsi="Times New Roman"/>
          <w:b/>
          <w:caps w:val="0"/>
          <w:smallCaps w:val="0"/>
          <w:color w:val="000000" w:themeColor="text1"/>
          <w:szCs w:val="21"/>
          <w:u w:val="single"/>
          <w14:textFill>
            <w14:solidFill>
              <w14:schemeClr w14:val="tx1"/>
            </w14:solidFill>
          </w14:textFill>
        </w:rPr>
        <w:t xml:space="preserve">  改性胺系环氧固化剂</w:t>
      </w:r>
      <w:r>
        <w:rPr>
          <w:rFonts w:ascii="Times New Roman" w:hAnsi="Times New Roman"/>
          <w:b/>
          <w:caps w:val="0"/>
          <w:smallCaps w:val="0"/>
          <w:color w:val="000000" w:themeColor="text1"/>
          <w:szCs w:val="21"/>
          <w:u w:val="single"/>
          <w14:textFill>
            <w14:solidFill>
              <w14:schemeClr w14:val="tx1"/>
            </w14:solidFill>
          </w14:textFill>
        </w:rPr>
        <w:t>产污环节一览表</w:t>
      </w:r>
    </w:p>
    <w:tbl>
      <w:tblPr>
        <w:tblStyle w:val="58"/>
        <w:tblW w:w="923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089"/>
        <w:gridCol w:w="1089"/>
        <w:gridCol w:w="2093"/>
        <w:gridCol w:w="1388"/>
        <w:gridCol w:w="1121"/>
        <w:gridCol w:w="245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57" w:hRule="atLeast"/>
        </w:trPr>
        <w:tc>
          <w:tcPr>
            <w:tcW w:w="1089" w:type="dxa"/>
            <w:tcBorders>
              <w:right w:val="single" w:color="auto" w:sz="4" w:space="0"/>
            </w:tcBorders>
            <w:vAlign w:val="center"/>
          </w:tcPr>
          <w:p>
            <w:pPr>
              <w:spacing w:line="360" w:lineRule="exact"/>
              <w:jc w:val="center"/>
              <w:rPr>
                <w:rFonts w:hint="eastAsia" w:ascii="Times New Roman" w:hAnsi="Times New Roman"/>
                <w:b/>
                <w:caps w:val="0"/>
                <w:smallCaps w:val="0"/>
                <w:color w:val="000000" w:themeColor="text1"/>
                <w:szCs w:val="21"/>
                <w:u w:val="single"/>
                <w14:textFill>
                  <w14:solidFill>
                    <w14:schemeClr w14:val="tx1"/>
                  </w14:solidFill>
                </w14:textFill>
              </w:rPr>
            </w:pPr>
            <w:r>
              <w:rPr>
                <w:rFonts w:hint="eastAsia" w:ascii="Times New Roman" w:hAnsi="Times New Roman"/>
                <w:b/>
                <w:caps w:val="0"/>
                <w:smallCaps w:val="0"/>
                <w:color w:val="000000" w:themeColor="text1"/>
                <w:szCs w:val="21"/>
                <w:u w:val="single"/>
                <w14:textFill>
                  <w14:solidFill>
                    <w14:schemeClr w14:val="tx1"/>
                  </w14:solidFill>
                </w14:textFill>
              </w:rPr>
              <w:t>污染类型</w:t>
            </w:r>
          </w:p>
        </w:tc>
        <w:tc>
          <w:tcPr>
            <w:tcW w:w="1089" w:type="dxa"/>
            <w:tcBorders>
              <w:right w:val="single" w:color="auto" w:sz="4" w:space="0"/>
            </w:tcBorders>
            <w:vAlign w:val="center"/>
          </w:tcPr>
          <w:p>
            <w:pPr>
              <w:spacing w:line="360" w:lineRule="exact"/>
              <w:jc w:val="center"/>
              <w:rPr>
                <w:rFonts w:hint="eastAsia" w:ascii="Times New Roman" w:hAnsi="Times New Roman" w:eastAsiaTheme="minorEastAsia"/>
                <w:b/>
                <w:caps w:val="0"/>
                <w:smallCaps w:val="0"/>
                <w:color w:val="000000" w:themeColor="text1"/>
                <w:szCs w:val="21"/>
                <w:u w:val="single"/>
                <w:lang w:eastAsia="zh-CN"/>
                <w14:textFill>
                  <w14:solidFill>
                    <w14:schemeClr w14:val="tx1"/>
                  </w14:solidFill>
                </w14:textFill>
              </w:rPr>
            </w:pPr>
            <w:r>
              <w:rPr>
                <w:rFonts w:hint="eastAsia" w:ascii="Times New Roman" w:hAnsi="Times New Roman"/>
                <w:b/>
                <w:caps w:val="0"/>
                <w:smallCaps w:val="0"/>
                <w:color w:val="000000" w:themeColor="text1"/>
                <w:szCs w:val="21"/>
                <w:u w:val="single"/>
                <w:lang w:eastAsia="zh-CN"/>
                <w14:textFill>
                  <w14:solidFill>
                    <w14:schemeClr w14:val="tx1"/>
                  </w14:solidFill>
                </w14:textFill>
              </w:rPr>
              <w:t>编号</w:t>
            </w:r>
          </w:p>
        </w:tc>
        <w:tc>
          <w:tcPr>
            <w:tcW w:w="2093" w:type="dxa"/>
            <w:tcBorders>
              <w:left w:val="single" w:color="auto" w:sz="4" w:space="0"/>
            </w:tcBorders>
            <w:vAlign w:val="center"/>
          </w:tcPr>
          <w:p>
            <w:pPr>
              <w:spacing w:line="360" w:lineRule="exact"/>
              <w:jc w:val="center"/>
              <w:rPr>
                <w:rFonts w:ascii="Times New Roman" w:hAnsi="Times New Roman"/>
                <w:b/>
                <w:caps w:val="0"/>
                <w:smallCaps w:val="0"/>
                <w:color w:val="000000" w:themeColor="text1"/>
                <w:szCs w:val="21"/>
                <w:u w:val="single"/>
                <w14:textFill>
                  <w14:solidFill>
                    <w14:schemeClr w14:val="tx1"/>
                  </w14:solidFill>
                </w14:textFill>
              </w:rPr>
            </w:pPr>
            <w:r>
              <w:rPr>
                <w:rFonts w:hint="eastAsia" w:ascii="Times New Roman" w:hAnsi="Times New Roman"/>
                <w:b/>
                <w:caps w:val="0"/>
                <w:smallCaps w:val="0"/>
                <w:color w:val="000000" w:themeColor="text1"/>
                <w:szCs w:val="21"/>
                <w:u w:val="single"/>
                <w14:textFill>
                  <w14:solidFill>
                    <w14:schemeClr w14:val="tx1"/>
                  </w14:solidFill>
                </w14:textFill>
              </w:rPr>
              <w:t>产物环节</w:t>
            </w:r>
          </w:p>
        </w:tc>
        <w:tc>
          <w:tcPr>
            <w:tcW w:w="1388" w:type="dxa"/>
            <w:vAlign w:val="center"/>
          </w:tcPr>
          <w:p>
            <w:pPr>
              <w:spacing w:line="360" w:lineRule="exact"/>
              <w:jc w:val="center"/>
              <w:rPr>
                <w:rFonts w:ascii="Times New Roman" w:hAnsi="Times New Roman"/>
                <w:b/>
                <w:caps w:val="0"/>
                <w:smallCaps w:val="0"/>
                <w:color w:val="000000" w:themeColor="text1"/>
                <w:szCs w:val="21"/>
                <w:u w:val="single"/>
                <w14:textFill>
                  <w14:solidFill>
                    <w14:schemeClr w14:val="tx1"/>
                  </w14:solidFill>
                </w14:textFill>
              </w:rPr>
            </w:pPr>
            <w:r>
              <w:rPr>
                <w:rFonts w:hint="eastAsia" w:ascii="Times New Roman" w:hAnsi="Times New Roman"/>
                <w:b/>
                <w:caps w:val="0"/>
                <w:smallCaps w:val="0"/>
                <w:color w:val="000000" w:themeColor="text1"/>
                <w:szCs w:val="21"/>
                <w:u w:val="single"/>
                <w14:textFill>
                  <w14:solidFill>
                    <w14:schemeClr w14:val="tx1"/>
                  </w14:solidFill>
                </w14:textFill>
              </w:rPr>
              <w:t>产生污染物</w:t>
            </w:r>
          </w:p>
        </w:tc>
        <w:tc>
          <w:tcPr>
            <w:tcW w:w="1121" w:type="dxa"/>
            <w:vAlign w:val="center"/>
          </w:tcPr>
          <w:p>
            <w:pPr>
              <w:spacing w:line="360" w:lineRule="exact"/>
              <w:jc w:val="center"/>
              <w:rPr>
                <w:rFonts w:ascii="Times New Roman" w:hAnsi="Times New Roman"/>
                <w:b/>
                <w:caps w:val="0"/>
                <w:smallCaps w:val="0"/>
                <w:color w:val="000000" w:themeColor="text1"/>
                <w:szCs w:val="21"/>
                <w:u w:val="single"/>
                <w14:textFill>
                  <w14:solidFill>
                    <w14:schemeClr w14:val="tx1"/>
                  </w14:solidFill>
                </w14:textFill>
              </w:rPr>
            </w:pPr>
            <w:r>
              <w:rPr>
                <w:rFonts w:hint="eastAsia" w:ascii="Times New Roman" w:hAnsi="Times New Roman"/>
                <w:b/>
                <w:caps w:val="0"/>
                <w:smallCaps w:val="0"/>
                <w:color w:val="000000" w:themeColor="text1"/>
                <w:szCs w:val="21"/>
                <w:u w:val="single"/>
                <w14:textFill>
                  <w14:solidFill>
                    <w14:schemeClr w14:val="tx1"/>
                  </w14:solidFill>
                </w14:textFill>
              </w:rPr>
              <w:t>产生特点</w:t>
            </w:r>
          </w:p>
        </w:tc>
        <w:tc>
          <w:tcPr>
            <w:tcW w:w="2455" w:type="dxa"/>
            <w:vAlign w:val="center"/>
          </w:tcPr>
          <w:p>
            <w:pPr>
              <w:spacing w:line="360" w:lineRule="exact"/>
              <w:jc w:val="center"/>
              <w:rPr>
                <w:rFonts w:ascii="Times New Roman" w:hAnsi="Times New Roman"/>
                <w:b/>
                <w:caps w:val="0"/>
                <w:smallCaps w:val="0"/>
                <w:color w:val="000000" w:themeColor="text1"/>
                <w:szCs w:val="21"/>
                <w:u w:val="single"/>
                <w14:textFill>
                  <w14:solidFill>
                    <w14:schemeClr w14:val="tx1"/>
                  </w14:solidFill>
                </w14:textFill>
              </w:rPr>
            </w:pPr>
            <w:r>
              <w:rPr>
                <w:rFonts w:hint="eastAsia" w:ascii="Times New Roman" w:hAnsi="Times New Roman"/>
                <w:b/>
                <w:caps w:val="0"/>
                <w:smallCaps w:val="0"/>
                <w:color w:val="000000" w:themeColor="text1"/>
                <w:szCs w:val="21"/>
                <w:u w:val="single"/>
                <w14:textFill>
                  <w14:solidFill>
                    <w14:schemeClr w14:val="tx1"/>
                  </w14:solidFill>
                </w14:textFill>
              </w:rPr>
              <w:t>去向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38" w:hRule="atLeast"/>
        </w:trPr>
        <w:tc>
          <w:tcPr>
            <w:tcW w:w="1089" w:type="dxa"/>
            <w:vMerge w:val="restart"/>
            <w:tcBorders>
              <w:top w:val="single" w:color="auto" w:sz="4" w:space="0"/>
              <w:right w:val="single" w:color="auto" w:sz="4" w:space="0"/>
            </w:tcBorders>
            <w:vAlign w:val="center"/>
          </w:tcPr>
          <w:p>
            <w:pPr>
              <w:spacing w:line="360" w:lineRule="exact"/>
              <w:jc w:val="center"/>
              <w:rPr>
                <w:rFonts w:hint="default" w:ascii="Times New Roman" w:hAnsi="Times New Roman" w:eastAsia="Times New Roman"/>
                <w:b/>
                <w:caps w:val="0"/>
                <w:smallCaps w:val="0"/>
                <w:color w:val="000000" w:themeColor="text1"/>
                <w:sz w:val="24"/>
                <w:u w:val="single"/>
                <w:lang w:val="zh-CN"/>
                <w14:textFill>
                  <w14:solidFill>
                    <w14:schemeClr w14:val="tx1"/>
                  </w14:solidFill>
                </w14:textFill>
              </w:rPr>
            </w:pPr>
            <w:r>
              <w:rPr>
                <w:rFonts w:hint="eastAsia" w:ascii="Times New Roman" w:hAnsi="Times New Roman"/>
                <w:caps w:val="0"/>
                <w:smallCaps w:val="0"/>
                <w:color w:val="000000" w:themeColor="text1"/>
                <w:szCs w:val="21"/>
                <w:u w:val="single"/>
                <w14:textFill>
                  <w14:solidFill>
                    <w14:schemeClr w14:val="tx1"/>
                  </w14:solidFill>
                </w14:textFill>
              </w:rPr>
              <w:t>废气</w:t>
            </w:r>
          </w:p>
        </w:tc>
        <w:tc>
          <w:tcPr>
            <w:tcW w:w="1089" w:type="dxa"/>
            <w:tcBorders>
              <w:top w:val="single" w:color="auto" w:sz="4" w:space="0"/>
              <w:bottom w:val="single" w:color="auto" w:sz="4" w:space="0"/>
              <w:right w:val="single" w:color="auto" w:sz="4" w:space="0"/>
            </w:tcBorders>
            <w:vAlign w:val="center"/>
          </w:tcPr>
          <w:p>
            <w:pPr>
              <w:spacing w:line="360" w:lineRule="exact"/>
              <w:jc w:val="center"/>
              <w:rPr>
                <w:rFonts w:ascii="Times New Roman" w:hAnsi="Times New Roman"/>
                <w:caps w:val="0"/>
                <w:smallCaps w:val="0"/>
                <w:color w:val="000000" w:themeColor="text1"/>
                <w:szCs w:val="21"/>
                <w:u w:val="single"/>
                <w14:textFill>
                  <w14:solidFill>
                    <w14:schemeClr w14:val="tx1"/>
                  </w14:solidFill>
                </w14:textFill>
              </w:rPr>
            </w:pPr>
            <w:r>
              <w:rPr>
                <w:rFonts w:hint="default" w:ascii="Times New Roman" w:hAnsi="Times New Roman" w:eastAsia="Times New Roman"/>
                <w:b/>
                <w:caps w:val="0"/>
                <w:smallCaps w:val="0"/>
                <w:color w:val="000000" w:themeColor="text1"/>
                <w:sz w:val="24"/>
                <w:u w:val="single"/>
                <w:lang w:val="zh-CN"/>
                <w14:textFill>
                  <w14:solidFill>
                    <w14:schemeClr w14:val="tx1"/>
                  </w14:solidFill>
                </w14:textFill>
              </w:rPr>
              <w:t>G</w:t>
            </w:r>
            <w:r>
              <w:rPr>
                <w:rFonts w:hint="eastAsia" w:ascii="Times New Roman" w:hAnsi="Times New Roman" w:eastAsia="宋体"/>
                <w:b/>
                <w:caps w:val="0"/>
                <w:smallCaps w:val="0"/>
                <w:color w:val="000000" w:themeColor="text1"/>
                <w:sz w:val="16"/>
                <w:u w:val="single"/>
                <w:lang w:val="en-US" w:eastAsia="zh-CN"/>
                <w14:textFill>
                  <w14:solidFill>
                    <w14:schemeClr w14:val="tx1"/>
                  </w14:solidFill>
                </w14:textFill>
              </w:rPr>
              <w:t>4-</w:t>
            </w:r>
            <w:r>
              <w:rPr>
                <w:rFonts w:hint="default" w:ascii="Times New Roman" w:hAnsi="Times New Roman" w:eastAsia="Times New Roman"/>
                <w:b/>
                <w:caps w:val="0"/>
                <w:smallCaps w:val="0"/>
                <w:color w:val="000000" w:themeColor="text1"/>
                <w:sz w:val="16"/>
                <w:u w:val="single"/>
                <w:lang w:val="zh-CN"/>
                <w14:textFill>
                  <w14:solidFill>
                    <w14:schemeClr w14:val="tx1"/>
                  </w14:solidFill>
                </w14:textFill>
              </w:rPr>
              <w:t>1</w:t>
            </w:r>
          </w:p>
        </w:tc>
        <w:tc>
          <w:tcPr>
            <w:tcW w:w="2093" w:type="dxa"/>
            <w:tcBorders>
              <w:top w:val="single" w:color="auto" w:sz="4" w:space="0"/>
              <w:left w:val="single" w:color="auto" w:sz="4" w:space="0"/>
              <w:bottom w:val="single" w:color="auto" w:sz="4" w:space="0"/>
            </w:tcBorders>
            <w:vAlign w:val="center"/>
          </w:tcPr>
          <w:p>
            <w:pPr>
              <w:spacing w:line="360" w:lineRule="exact"/>
              <w:jc w:val="center"/>
              <w:rPr>
                <w:rFonts w:hint="eastAsia" w:ascii="Times New Roman" w:hAnsi="Times New Roman"/>
                <w:caps w:val="0"/>
                <w:smallCaps w:val="0"/>
                <w:color w:val="000000" w:themeColor="text1"/>
                <w:szCs w:val="21"/>
                <w:u w:val="single"/>
                <w:lang w:eastAsia="zh-CN"/>
                <w14:textFill>
                  <w14:solidFill>
                    <w14:schemeClr w14:val="tx1"/>
                  </w14:solidFill>
                </w14:textFill>
              </w:rPr>
            </w:pPr>
            <w:r>
              <w:rPr>
                <w:rFonts w:hint="eastAsia" w:ascii="Times New Roman" w:hAnsi="Times New Roman"/>
                <w:caps w:val="0"/>
                <w:smallCaps w:val="0"/>
                <w:color w:val="000000" w:themeColor="text1"/>
                <w:szCs w:val="21"/>
                <w:u w:val="single"/>
                <w:lang w:eastAsia="zh-CN"/>
                <w14:textFill>
                  <w14:solidFill>
                    <w14:schemeClr w14:val="tx1"/>
                  </w14:solidFill>
                </w14:textFill>
              </w:rPr>
              <w:t>真空泵尾气</w:t>
            </w:r>
          </w:p>
        </w:tc>
        <w:tc>
          <w:tcPr>
            <w:tcW w:w="1388" w:type="dxa"/>
            <w:tcBorders>
              <w:bottom w:val="single" w:color="auto" w:sz="4" w:space="0"/>
            </w:tcBorders>
            <w:vAlign w:val="center"/>
          </w:tcPr>
          <w:p>
            <w:pPr>
              <w:spacing w:line="360" w:lineRule="exact"/>
              <w:jc w:val="center"/>
              <w:rPr>
                <w:rFonts w:hint="eastAsia" w:ascii="Times New Roman" w:hAnsi="Times New Roman" w:eastAsiaTheme="minorEastAsia"/>
                <w:caps w:val="0"/>
                <w:smallCaps w:val="0"/>
                <w:color w:val="000000" w:themeColor="text1"/>
                <w:szCs w:val="21"/>
                <w:u w:val="single"/>
                <w:lang w:eastAsia="zh-CN"/>
                <w14:textFill>
                  <w14:solidFill>
                    <w14:schemeClr w14:val="tx1"/>
                  </w14:solidFill>
                </w14:textFill>
              </w:rPr>
            </w:pPr>
            <w:r>
              <w:rPr>
                <w:rFonts w:hint="eastAsia" w:ascii="Times New Roman" w:hAnsi="Times New Roman"/>
                <w:caps w:val="0"/>
                <w:smallCaps w:val="0"/>
                <w:color w:val="000000" w:themeColor="text1"/>
                <w:szCs w:val="21"/>
                <w:u w:val="single"/>
                <w:lang w:eastAsia="zh-CN"/>
                <w14:textFill>
                  <w14:solidFill>
                    <w14:schemeClr w14:val="tx1"/>
                  </w14:solidFill>
                </w14:textFill>
              </w:rPr>
              <w:t>VOCS</w:t>
            </w:r>
          </w:p>
        </w:tc>
        <w:tc>
          <w:tcPr>
            <w:tcW w:w="1121" w:type="dxa"/>
            <w:tcBorders>
              <w:top w:val="single" w:color="auto" w:sz="4" w:space="0"/>
              <w:bottom w:val="single" w:color="auto" w:sz="4" w:space="0"/>
            </w:tcBorders>
            <w:vAlign w:val="center"/>
          </w:tcPr>
          <w:p>
            <w:pPr>
              <w:spacing w:line="360" w:lineRule="exact"/>
              <w:jc w:val="center"/>
              <w:rPr>
                <w:rFonts w:ascii="Times New Roman" w:hAnsi="Times New Roman"/>
                <w:caps w:val="0"/>
                <w:smallCaps w:val="0"/>
                <w:color w:val="000000" w:themeColor="text1"/>
                <w:szCs w:val="21"/>
                <w:u w:val="single"/>
                <w14:textFill>
                  <w14:solidFill>
                    <w14:schemeClr w14:val="tx1"/>
                  </w14:solidFill>
                </w14:textFill>
              </w:rPr>
            </w:pPr>
            <w:r>
              <w:rPr>
                <w:rFonts w:hint="eastAsia" w:ascii="Times New Roman" w:hAnsi="Times New Roman"/>
                <w:caps w:val="0"/>
                <w:smallCaps w:val="0"/>
                <w:color w:val="000000" w:themeColor="text1"/>
                <w:szCs w:val="21"/>
                <w:u w:val="single"/>
                <w14:textFill>
                  <w14:solidFill>
                    <w14:schemeClr w14:val="tx1"/>
                  </w14:solidFill>
                </w14:textFill>
              </w:rPr>
              <w:t>间歇</w:t>
            </w:r>
          </w:p>
        </w:tc>
        <w:tc>
          <w:tcPr>
            <w:tcW w:w="2455" w:type="dxa"/>
            <w:vMerge w:val="restart"/>
            <w:tcBorders>
              <w:top w:val="single" w:color="auto" w:sz="4" w:space="0"/>
            </w:tcBorders>
            <w:vAlign w:val="center"/>
          </w:tcPr>
          <w:p>
            <w:pPr>
              <w:spacing w:line="360" w:lineRule="exact"/>
              <w:jc w:val="center"/>
              <w:rPr>
                <w:rFonts w:ascii="Times New Roman" w:hAnsi="Times New Roman"/>
                <w:caps w:val="0"/>
                <w:smallCaps w:val="0"/>
                <w:color w:val="000000" w:themeColor="text1"/>
                <w:szCs w:val="21"/>
                <w:u w:val="single"/>
                <w14:textFill>
                  <w14:solidFill>
                    <w14:schemeClr w14:val="tx1"/>
                  </w14:solidFill>
                </w14:textFill>
              </w:rPr>
            </w:pPr>
            <w:r>
              <w:rPr>
                <w:rFonts w:hint="eastAsia" w:ascii="Times New Roman" w:hAnsi="Times New Roman"/>
                <w:caps w:val="0"/>
                <w:smallCaps w:val="0"/>
                <w:color w:val="000000" w:themeColor="text1"/>
                <w:szCs w:val="21"/>
                <w:u w:val="single"/>
                <w14:textFill>
                  <w14:solidFill>
                    <w14:schemeClr w14:val="tx1"/>
                  </w14:solidFill>
                </w14:textFill>
              </w:rPr>
              <w:t>冷凝+碱液喷淋+</w:t>
            </w:r>
            <w:r>
              <w:rPr>
                <w:rFonts w:hint="eastAsia" w:ascii="Times New Roman" w:hAnsi="Times New Roman"/>
                <w:caps w:val="0"/>
                <w:smallCaps w:val="0"/>
                <w:color w:val="FF0000"/>
                <w:sz w:val="21"/>
                <w:szCs w:val="21"/>
                <w:u w:val="single"/>
              </w:rPr>
              <w:t>UV光解装置</w:t>
            </w:r>
            <w:r>
              <w:rPr>
                <w:rFonts w:hint="eastAsia" w:ascii="Times New Roman" w:hAnsi="Times New Roman"/>
                <w:caps w:val="0"/>
                <w:smallCaps w:val="0"/>
                <w:color w:val="FF0000"/>
                <w:sz w:val="21"/>
                <w:szCs w:val="21"/>
                <w:u w:val="single"/>
                <w:lang w:val="en-US" w:eastAsia="zh-CN"/>
              </w:rPr>
              <w:t>+</w:t>
            </w:r>
            <w:r>
              <w:rPr>
                <w:rFonts w:hint="eastAsia" w:ascii="Times New Roman" w:hAnsi="Times New Roman"/>
                <w:caps w:val="0"/>
                <w:smallCaps w:val="0"/>
                <w:color w:val="000000" w:themeColor="text1"/>
                <w:szCs w:val="21"/>
                <w:u w:val="single"/>
                <w14:textFill>
                  <w14:solidFill>
                    <w14:schemeClr w14:val="tx1"/>
                  </w14:solidFill>
                </w14:textFill>
              </w:rPr>
              <w:t>20高排气筒</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20" w:hRule="atLeast"/>
        </w:trPr>
        <w:tc>
          <w:tcPr>
            <w:tcW w:w="1089" w:type="dxa"/>
            <w:vMerge w:val="continue"/>
            <w:tcBorders>
              <w:right w:val="single" w:color="auto" w:sz="4" w:space="0"/>
            </w:tcBorders>
            <w:vAlign w:val="center"/>
          </w:tcPr>
          <w:p>
            <w:pPr>
              <w:spacing w:line="360" w:lineRule="exact"/>
              <w:jc w:val="center"/>
              <w:rPr>
                <w:rFonts w:hint="default" w:ascii="Times New Roman" w:hAnsi="Times New Roman" w:eastAsia="Times New Roman"/>
                <w:b/>
                <w:caps w:val="0"/>
                <w:smallCaps w:val="0"/>
                <w:color w:val="000000" w:themeColor="text1"/>
                <w:sz w:val="24"/>
                <w:u w:val="single"/>
                <w:lang w:val="zh-CN"/>
                <w14:textFill>
                  <w14:solidFill>
                    <w14:schemeClr w14:val="tx1"/>
                  </w14:solidFill>
                </w14:textFill>
              </w:rPr>
            </w:pPr>
          </w:p>
        </w:tc>
        <w:tc>
          <w:tcPr>
            <w:tcW w:w="1089" w:type="dxa"/>
            <w:tcBorders>
              <w:top w:val="single" w:color="auto" w:sz="4" w:space="0"/>
              <w:bottom w:val="single" w:color="auto" w:sz="4" w:space="0"/>
              <w:right w:val="single" w:color="auto" w:sz="4" w:space="0"/>
            </w:tcBorders>
            <w:vAlign w:val="center"/>
          </w:tcPr>
          <w:p>
            <w:pPr>
              <w:spacing w:line="360" w:lineRule="exact"/>
              <w:jc w:val="center"/>
              <w:rPr>
                <w:rFonts w:hint="default" w:ascii="Times New Roman" w:hAnsi="Times New Roman" w:eastAsia="Times New Roman"/>
                <w:b/>
                <w:caps w:val="0"/>
                <w:smallCaps w:val="0"/>
                <w:color w:val="000000" w:themeColor="text1"/>
                <w:sz w:val="24"/>
                <w:u w:val="single"/>
                <w:lang w:val="zh-CN"/>
                <w14:textFill>
                  <w14:solidFill>
                    <w14:schemeClr w14:val="tx1"/>
                  </w14:solidFill>
                </w14:textFill>
              </w:rPr>
            </w:pPr>
            <w:r>
              <w:rPr>
                <w:rFonts w:hint="default" w:ascii="Times New Roman" w:hAnsi="Times New Roman" w:eastAsia="Times New Roman"/>
                <w:b/>
                <w:caps w:val="0"/>
                <w:smallCaps w:val="0"/>
                <w:color w:val="000000" w:themeColor="text1"/>
                <w:sz w:val="24"/>
                <w:u w:val="single"/>
                <w:lang w:val="zh-CN"/>
                <w14:textFill>
                  <w14:solidFill>
                    <w14:schemeClr w14:val="tx1"/>
                  </w14:solidFill>
                </w14:textFill>
              </w:rPr>
              <w:t>G</w:t>
            </w:r>
            <w:r>
              <w:rPr>
                <w:rFonts w:hint="eastAsia" w:ascii="Times New Roman" w:hAnsi="Times New Roman" w:eastAsia="宋体"/>
                <w:b/>
                <w:caps w:val="0"/>
                <w:smallCaps w:val="0"/>
                <w:color w:val="000000" w:themeColor="text1"/>
                <w:sz w:val="16"/>
                <w:u w:val="single"/>
                <w:lang w:val="en-US" w:eastAsia="zh-CN"/>
                <w14:textFill>
                  <w14:solidFill>
                    <w14:schemeClr w14:val="tx1"/>
                  </w14:solidFill>
                </w14:textFill>
              </w:rPr>
              <w:t>4-2</w:t>
            </w:r>
          </w:p>
        </w:tc>
        <w:tc>
          <w:tcPr>
            <w:tcW w:w="2093" w:type="dxa"/>
            <w:tcBorders>
              <w:top w:val="single" w:color="auto" w:sz="4" w:space="0"/>
              <w:left w:val="single" w:color="auto" w:sz="4" w:space="0"/>
              <w:bottom w:val="single" w:color="auto" w:sz="4" w:space="0"/>
            </w:tcBorders>
            <w:vAlign w:val="center"/>
          </w:tcPr>
          <w:p>
            <w:pPr>
              <w:spacing w:line="360" w:lineRule="exact"/>
              <w:jc w:val="center"/>
              <w:rPr>
                <w:rFonts w:hint="eastAsia" w:ascii="Times New Roman" w:hAnsi="Times New Roman"/>
                <w:caps w:val="0"/>
                <w:smallCaps w:val="0"/>
                <w:color w:val="000000" w:themeColor="text1"/>
                <w:szCs w:val="21"/>
                <w:u w:val="single"/>
                <w:lang w:eastAsia="zh-CN"/>
                <w14:textFill>
                  <w14:solidFill>
                    <w14:schemeClr w14:val="tx1"/>
                  </w14:solidFill>
                </w14:textFill>
              </w:rPr>
            </w:pPr>
            <w:r>
              <w:rPr>
                <w:rFonts w:hint="eastAsia" w:ascii="Times New Roman" w:hAnsi="Times New Roman"/>
                <w:caps w:val="0"/>
                <w:smallCaps w:val="0"/>
                <w:color w:val="000000" w:themeColor="text1"/>
                <w:szCs w:val="21"/>
                <w:u w:val="single"/>
                <w:lang w:eastAsia="zh-CN"/>
                <w14:textFill>
                  <w14:solidFill>
                    <w14:schemeClr w14:val="tx1"/>
                  </w14:solidFill>
                </w14:textFill>
              </w:rPr>
              <w:t>反应釜回流冷凝器顶部排口</w:t>
            </w:r>
          </w:p>
        </w:tc>
        <w:tc>
          <w:tcPr>
            <w:tcW w:w="1388" w:type="dxa"/>
            <w:tcBorders>
              <w:top w:val="single" w:color="auto" w:sz="4" w:space="0"/>
              <w:bottom w:val="single" w:color="auto" w:sz="4" w:space="0"/>
            </w:tcBorders>
            <w:vAlign w:val="center"/>
          </w:tcPr>
          <w:p>
            <w:pPr>
              <w:spacing w:line="360" w:lineRule="exact"/>
              <w:jc w:val="center"/>
              <w:rPr>
                <w:rFonts w:hint="eastAsia" w:ascii="Times New Roman" w:hAnsi="Times New Roman"/>
                <w:caps w:val="0"/>
                <w:smallCaps w:val="0"/>
                <w:color w:val="000000" w:themeColor="text1"/>
                <w:szCs w:val="21"/>
                <w:u w:val="single"/>
                <w:lang w:eastAsia="zh-CN"/>
                <w14:textFill>
                  <w14:solidFill>
                    <w14:schemeClr w14:val="tx1"/>
                  </w14:solidFill>
                </w14:textFill>
              </w:rPr>
            </w:pPr>
            <w:r>
              <w:rPr>
                <w:rFonts w:hint="eastAsia" w:ascii="Times New Roman" w:hAnsi="Times New Roman"/>
                <w:caps w:val="0"/>
                <w:smallCaps w:val="0"/>
                <w:color w:val="000000" w:themeColor="text1"/>
                <w:szCs w:val="21"/>
                <w:u w:val="single"/>
                <w:lang w:eastAsia="zh-CN"/>
                <w14:textFill>
                  <w14:solidFill>
                    <w14:schemeClr w14:val="tx1"/>
                  </w14:solidFill>
                </w14:textFill>
              </w:rPr>
              <w:t>VOCS</w:t>
            </w:r>
          </w:p>
        </w:tc>
        <w:tc>
          <w:tcPr>
            <w:tcW w:w="1121" w:type="dxa"/>
            <w:tcBorders>
              <w:top w:val="single" w:color="auto" w:sz="4" w:space="0"/>
              <w:bottom w:val="single" w:color="auto" w:sz="4" w:space="0"/>
            </w:tcBorders>
            <w:vAlign w:val="center"/>
          </w:tcPr>
          <w:p>
            <w:pPr>
              <w:spacing w:line="360" w:lineRule="exact"/>
              <w:jc w:val="center"/>
              <w:rPr>
                <w:rFonts w:hint="eastAsia" w:ascii="Times New Roman" w:hAnsi="Times New Roman"/>
                <w:caps w:val="0"/>
                <w:smallCaps w:val="0"/>
                <w:color w:val="000000" w:themeColor="text1"/>
                <w:szCs w:val="21"/>
                <w:u w:val="single"/>
                <w14:textFill>
                  <w14:solidFill>
                    <w14:schemeClr w14:val="tx1"/>
                  </w14:solidFill>
                </w14:textFill>
              </w:rPr>
            </w:pPr>
            <w:r>
              <w:rPr>
                <w:rFonts w:hint="eastAsia" w:ascii="Times New Roman" w:hAnsi="Times New Roman"/>
                <w:caps w:val="0"/>
                <w:smallCaps w:val="0"/>
                <w:color w:val="000000" w:themeColor="text1"/>
                <w:szCs w:val="21"/>
                <w:u w:val="single"/>
                <w14:textFill>
                  <w14:solidFill>
                    <w14:schemeClr w14:val="tx1"/>
                  </w14:solidFill>
                </w14:textFill>
              </w:rPr>
              <w:t>间歇</w:t>
            </w:r>
          </w:p>
        </w:tc>
        <w:tc>
          <w:tcPr>
            <w:tcW w:w="2455" w:type="dxa"/>
            <w:vMerge w:val="continue"/>
            <w:tcBorders>
              <w:bottom w:val="single" w:color="auto" w:sz="4" w:space="0"/>
            </w:tcBorders>
            <w:vAlign w:val="center"/>
          </w:tcPr>
          <w:p>
            <w:pPr>
              <w:spacing w:line="360" w:lineRule="exact"/>
              <w:jc w:val="center"/>
              <w:rPr>
                <w:rFonts w:hint="eastAsia" w:ascii="Times New Roman" w:hAnsi="Times New Roman"/>
                <w:caps w:val="0"/>
                <w:smallCaps w:val="0"/>
                <w:color w:val="000000" w:themeColor="text1"/>
                <w:szCs w:val="21"/>
                <w:u w:val="single"/>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82" w:hRule="atLeast"/>
        </w:trPr>
        <w:tc>
          <w:tcPr>
            <w:tcW w:w="1089" w:type="dxa"/>
            <w:vMerge w:val="continue"/>
            <w:tcBorders>
              <w:bottom w:val="single" w:color="auto" w:sz="4" w:space="0"/>
              <w:right w:val="single" w:color="auto" w:sz="4" w:space="0"/>
            </w:tcBorders>
            <w:vAlign w:val="center"/>
          </w:tcPr>
          <w:p>
            <w:pPr>
              <w:spacing w:line="360" w:lineRule="exact"/>
              <w:jc w:val="center"/>
              <w:rPr>
                <w:rFonts w:hint="default" w:ascii="Times New Roman" w:hAnsi="Times New Roman" w:eastAsia="Times New Roman"/>
                <w:b/>
                <w:caps w:val="0"/>
                <w:smallCaps w:val="0"/>
                <w:color w:val="000000" w:themeColor="text1"/>
                <w:sz w:val="24"/>
                <w:u w:val="single"/>
                <w:lang w:val="zh-CN"/>
                <w14:textFill>
                  <w14:solidFill>
                    <w14:schemeClr w14:val="tx1"/>
                  </w14:solidFill>
                </w14:textFill>
              </w:rPr>
            </w:pPr>
          </w:p>
        </w:tc>
        <w:tc>
          <w:tcPr>
            <w:tcW w:w="1089" w:type="dxa"/>
            <w:tcBorders>
              <w:top w:val="single" w:color="auto" w:sz="4" w:space="0"/>
              <w:bottom w:val="single" w:color="auto" w:sz="4" w:space="0"/>
              <w:right w:val="single" w:color="auto" w:sz="4" w:space="0"/>
            </w:tcBorders>
            <w:vAlign w:val="center"/>
          </w:tcPr>
          <w:p>
            <w:pPr>
              <w:spacing w:line="360" w:lineRule="exact"/>
              <w:jc w:val="center"/>
              <w:rPr>
                <w:rFonts w:hint="default" w:ascii="Times New Roman" w:hAnsi="Times New Roman" w:eastAsia="Times New Roman"/>
                <w:b/>
                <w:caps w:val="0"/>
                <w:smallCaps w:val="0"/>
                <w:color w:val="000000" w:themeColor="text1"/>
                <w:sz w:val="24"/>
                <w:u w:val="single"/>
                <w:lang w:val="zh-CN"/>
                <w14:textFill>
                  <w14:solidFill>
                    <w14:schemeClr w14:val="tx1"/>
                  </w14:solidFill>
                </w14:textFill>
              </w:rPr>
            </w:pPr>
            <w:r>
              <w:rPr>
                <w:rFonts w:hint="default" w:ascii="Times New Roman" w:hAnsi="Times New Roman" w:eastAsia="Times New Roman"/>
                <w:b/>
                <w:caps w:val="0"/>
                <w:smallCaps w:val="0"/>
                <w:color w:val="000000" w:themeColor="text1"/>
                <w:sz w:val="24"/>
                <w:u w:val="single"/>
                <w:lang w:val="zh-CN"/>
                <w14:textFill>
                  <w14:solidFill>
                    <w14:schemeClr w14:val="tx1"/>
                  </w14:solidFill>
                </w14:textFill>
              </w:rPr>
              <w:t>G</w:t>
            </w:r>
            <w:r>
              <w:rPr>
                <w:rFonts w:hint="eastAsia" w:ascii="Times New Roman" w:hAnsi="Times New Roman" w:eastAsia="宋体"/>
                <w:b/>
                <w:caps w:val="0"/>
                <w:smallCaps w:val="0"/>
                <w:color w:val="000000" w:themeColor="text1"/>
                <w:sz w:val="16"/>
                <w:u w:val="single"/>
                <w:lang w:val="en-US" w:eastAsia="zh-CN"/>
                <w14:textFill>
                  <w14:solidFill>
                    <w14:schemeClr w14:val="tx1"/>
                  </w14:solidFill>
                </w14:textFill>
              </w:rPr>
              <w:t>4-3</w:t>
            </w:r>
          </w:p>
        </w:tc>
        <w:tc>
          <w:tcPr>
            <w:tcW w:w="2093" w:type="dxa"/>
            <w:tcBorders>
              <w:top w:val="single" w:color="auto" w:sz="4" w:space="0"/>
              <w:left w:val="single" w:color="auto" w:sz="4" w:space="0"/>
              <w:bottom w:val="single" w:color="auto" w:sz="4" w:space="0"/>
            </w:tcBorders>
            <w:vAlign w:val="center"/>
          </w:tcPr>
          <w:p>
            <w:pPr>
              <w:spacing w:line="360" w:lineRule="exact"/>
              <w:jc w:val="center"/>
              <w:rPr>
                <w:rFonts w:hint="eastAsia" w:ascii="Times New Roman" w:hAnsi="Times New Roman"/>
                <w:caps w:val="0"/>
                <w:smallCaps w:val="0"/>
                <w:color w:val="000000" w:themeColor="text1"/>
                <w:szCs w:val="21"/>
                <w:u w:val="single"/>
                <w:lang w:eastAsia="zh-CN"/>
                <w14:textFill>
                  <w14:solidFill>
                    <w14:schemeClr w14:val="tx1"/>
                  </w14:solidFill>
                </w14:textFill>
              </w:rPr>
            </w:pPr>
            <w:r>
              <w:rPr>
                <w:rFonts w:hint="eastAsia" w:ascii="Times New Roman" w:hAnsi="Times New Roman"/>
                <w:caps w:val="0"/>
                <w:smallCaps w:val="0"/>
                <w:color w:val="000000" w:themeColor="text1"/>
                <w:szCs w:val="21"/>
                <w:u w:val="single"/>
                <w:lang w:eastAsia="zh-CN"/>
                <w14:textFill>
                  <w14:solidFill>
                    <w14:schemeClr w14:val="tx1"/>
                  </w14:solidFill>
                </w14:textFill>
              </w:rPr>
              <w:t>脱溶减压精馏真空尾气</w:t>
            </w:r>
          </w:p>
        </w:tc>
        <w:tc>
          <w:tcPr>
            <w:tcW w:w="1388" w:type="dxa"/>
            <w:tcBorders>
              <w:top w:val="single" w:color="auto" w:sz="4" w:space="0"/>
            </w:tcBorders>
            <w:vAlign w:val="center"/>
          </w:tcPr>
          <w:p>
            <w:pPr>
              <w:spacing w:line="360" w:lineRule="exact"/>
              <w:jc w:val="center"/>
              <w:rPr>
                <w:rFonts w:hint="eastAsia" w:ascii="Times New Roman" w:hAnsi="Times New Roman"/>
                <w:caps w:val="0"/>
                <w:smallCaps w:val="0"/>
                <w:color w:val="000000" w:themeColor="text1"/>
                <w:szCs w:val="21"/>
                <w:u w:val="single"/>
                <w:lang w:eastAsia="zh-CN"/>
                <w14:textFill>
                  <w14:solidFill>
                    <w14:schemeClr w14:val="tx1"/>
                  </w14:solidFill>
                </w14:textFill>
              </w:rPr>
            </w:pPr>
            <w:r>
              <w:rPr>
                <w:rFonts w:hint="eastAsia" w:ascii="Times New Roman" w:hAnsi="Times New Roman"/>
                <w:caps w:val="0"/>
                <w:smallCaps w:val="0"/>
                <w:color w:val="000000" w:themeColor="text1"/>
                <w:szCs w:val="21"/>
                <w:u w:val="single"/>
                <w:lang w:eastAsia="zh-CN"/>
                <w14:textFill>
                  <w14:solidFill>
                    <w14:schemeClr w14:val="tx1"/>
                  </w14:solidFill>
                </w14:textFill>
              </w:rPr>
              <w:t>VOCS</w:t>
            </w:r>
          </w:p>
        </w:tc>
        <w:tc>
          <w:tcPr>
            <w:tcW w:w="1121" w:type="dxa"/>
            <w:tcBorders>
              <w:top w:val="single" w:color="auto" w:sz="4" w:space="0"/>
              <w:bottom w:val="single" w:color="auto" w:sz="4" w:space="0"/>
            </w:tcBorders>
            <w:vAlign w:val="center"/>
          </w:tcPr>
          <w:p>
            <w:pPr>
              <w:spacing w:line="360" w:lineRule="exact"/>
              <w:jc w:val="center"/>
              <w:rPr>
                <w:rFonts w:hint="eastAsia" w:ascii="Times New Roman" w:hAnsi="Times New Roman"/>
                <w:caps w:val="0"/>
                <w:smallCaps w:val="0"/>
                <w:color w:val="000000" w:themeColor="text1"/>
                <w:szCs w:val="21"/>
                <w:u w:val="single"/>
                <w14:textFill>
                  <w14:solidFill>
                    <w14:schemeClr w14:val="tx1"/>
                  </w14:solidFill>
                </w14:textFill>
              </w:rPr>
            </w:pPr>
            <w:r>
              <w:rPr>
                <w:rFonts w:hint="eastAsia" w:ascii="Times New Roman" w:hAnsi="Times New Roman"/>
                <w:caps w:val="0"/>
                <w:smallCaps w:val="0"/>
                <w:color w:val="000000" w:themeColor="text1"/>
                <w:szCs w:val="21"/>
                <w:u w:val="single"/>
                <w14:textFill>
                  <w14:solidFill>
                    <w14:schemeClr w14:val="tx1"/>
                  </w14:solidFill>
                </w14:textFill>
              </w:rPr>
              <w:t>间歇</w:t>
            </w:r>
          </w:p>
        </w:tc>
        <w:tc>
          <w:tcPr>
            <w:tcW w:w="2455" w:type="dxa"/>
            <w:vMerge w:val="continue"/>
            <w:tcBorders>
              <w:bottom w:val="single" w:color="auto" w:sz="4" w:space="0"/>
            </w:tcBorders>
            <w:vAlign w:val="center"/>
          </w:tcPr>
          <w:p>
            <w:pPr>
              <w:spacing w:line="360" w:lineRule="exact"/>
              <w:jc w:val="center"/>
              <w:rPr>
                <w:rFonts w:hint="eastAsia" w:ascii="Times New Roman" w:hAnsi="Times New Roman"/>
                <w:caps w:val="0"/>
                <w:smallCaps w:val="0"/>
                <w:color w:val="000000" w:themeColor="text1"/>
                <w:szCs w:val="21"/>
                <w:u w:val="single"/>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65" w:hRule="atLeast"/>
        </w:trPr>
        <w:tc>
          <w:tcPr>
            <w:tcW w:w="1089" w:type="dxa"/>
            <w:tcBorders>
              <w:top w:val="single" w:color="auto" w:sz="4" w:space="0"/>
              <w:bottom w:val="single" w:color="auto" w:sz="4" w:space="0"/>
              <w:right w:val="single" w:color="auto" w:sz="4" w:space="0"/>
            </w:tcBorders>
            <w:vAlign w:val="center"/>
          </w:tcPr>
          <w:p>
            <w:pPr>
              <w:spacing w:line="360" w:lineRule="exact"/>
              <w:jc w:val="center"/>
              <w:rPr>
                <w:rFonts w:hint="eastAsia" w:ascii="Times New Roman" w:hAnsi="Times New Roman" w:eastAsia="宋体"/>
                <w:b/>
                <w:caps w:val="0"/>
                <w:smallCaps w:val="0"/>
                <w:color w:val="000000" w:themeColor="text1"/>
                <w:sz w:val="24"/>
                <w:u w:val="single"/>
                <w:lang w:val="en-US" w:eastAsia="zh-CN"/>
                <w14:textFill>
                  <w14:solidFill>
                    <w14:schemeClr w14:val="tx1"/>
                  </w14:solidFill>
                </w14:textFill>
              </w:rPr>
            </w:pPr>
            <w:r>
              <w:rPr>
                <w:rFonts w:hint="eastAsia" w:ascii="Times New Roman" w:hAnsi="Times New Roman"/>
                <w:caps w:val="0"/>
                <w:smallCaps w:val="0"/>
                <w:color w:val="000000" w:themeColor="text1"/>
                <w:szCs w:val="21"/>
                <w:u w:val="single"/>
                <w14:textFill>
                  <w14:solidFill>
                    <w14:schemeClr w14:val="tx1"/>
                  </w14:solidFill>
                </w14:textFill>
              </w:rPr>
              <w:t>固废</w:t>
            </w:r>
          </w:p>
        </w:tc>
        <w:tc>
          <w:tcPr>
            <w:tcW w:w="1089" w:type="dxa"/>
            <w:tcBorders>
              <w:top w:val="single" w:color="auto" w:sz="4" w:space="0"/>
              <w:bottom w:val="single" w:color="auto" w:sz="4" w:space="0"/>
              <w:right w:val="single" w:color="auto" w:sz="4" w:space="0"/>
            </w:tcBorders>
            <w:vAlign w:val="center"/>
          </w:tcPr>
          <w:p>
            <w:pPr>
              <w:spacing w:line="360" w:lineRule="exact"/>
              <w:jc w:val="center"/>
              <w:rPr>
                <w:rFonts w:ascii="Times New Roman" w:hAnsi="Times New Roman"/>
                <w:caps w:val="0"/>
                <w:smallCaps w:val="0"/>
                <w:color w:val="000000" w:themeColor="text1"/>
                <w:szCs w:val="21"/>
                <w:u w:val="single"/>
                <w14:textFill>
                  <w14:solidFill>
                    <w14:schemeClr w14:val="tx1"/>
                  </w14:solidFill>
                </w14:textFill>
              </w:rPr>
            </w:pPr>
            <w:r>
              <w:rPr>
                <w:rFonts w:hint="eastAsia" w:ascii="Times New Roman" w:hAnsi="Times New Roman" w:eastAsia="宋体"/>
                <w:b/>
                <w:caps w:val="0"/>
                <w:smallCaps w:val="0"/>
                <w:color w:val="000000" w:themeColor="text1"/>
                <w:sz w:val="24"/>
                <w:u w:val="single"/>
                <w:lang w:val="en-US" w:eastAsia="zh-CN"/>
                <w14:textFill>
                  <w14:solidFill>
                    <w14:schemeClr w14:val="tx1"/>
                  </w14:solidFill>
                </w14:textFill>
              </w:rPr>
              <w:t>S</w:t>
            </w:r>
            <w:r>
              <w:rPr>
                <w:rFonts w:hint="eastAsia" w:ascii="Times New Roman" w:hAnsi="Times New Roman" w:eastAsia="宋体"/>
                <w:b/>
                <w:caps w:val="0"/>
                <w:smallCaps w:val="0"/>
                <w:color w:val="000000" w:themeColor="text1"/>
                <w:sz w:val="16"/>
                <w:u w:val="single"/>
                <w:lang w:val="en-US" w:eastAsia="zh-CN"/>
                <w14:textFill>
                  <w14:solidFill>
                    <w14:schemeClr w14:val="tx1"/>
                  </w14:solidFill>
                </w14:textFill>
              </w:rPr>
              <w:t>4</w:t>
            </w:r>
            <w:r>
              <w:rPr>
                <w:rFonts w:hint="default" w:ascii="Times New Roman" w:hAnsi="Times New Roman" w:eastAsia="Times New Roman"/>
                <w:b/>
                <w:caps w:val="0"/>
                <w:smallCaps w:val="0"/>
                <w:color w:val="000000" w:themeColor="text1"/>
                <w:sz w:val="16"/>
                <w:u w:val="single"/>
                <w:lang w:val="zh-CN"/>
                <w14:textFill>
                  <w14:solidFill>
                    <w14:schemeClr w14:val="tx1"/>
                  </w14:solidFill>
                </w14:textFill>
              </w:rPr>
              <w:t>-1</w:t>
            </w:r>
          </w:p>
        </w:tc>
        <w:tc>
          <w:tcPr>
            <w:tcW w:w="2093" w:type="dxa"/>
            <w:tcBorders>
              <w:top w:val="single" w:color="auto" w:sz="4" w:space="0"/>
              <w:left w:val="single" w:color="auto" w:sz="4" w:space="0"/>
              <w:bottom w:val="single" w:color="auto" w:sz="4" w:space="0"/>
            </w:tcBorders>
            <w:vAlign w:val="center"/>
          </w:tcPr>
          <w:p>
            <w:pPr>
              <w:spacing w:line="360" w:lineRule="exact"/>
              <w:jc w:val="center"/>
              <w:rPr>
                <w:rFonts w:ascii="Times New Roman" w:hAnsi="Times New Roman"/>
                <w:caps w:val="0"/>
                <w:smallCaps w:val="0"/>
                <w:color w:val="000000" w:themeColor="text1"/>
                <w:szCs w:val="21"/>
                <w:u w:val="single"/>
                <w14:textFill>
                  <w14:solidFill>
                    <w14:schemeClr w14:val="tx1"/>
                  </w14:solidFill>
                </w14:textFill>
              </w:rPr>
            </w:pPr>
            <w:r>
              <w:rPr>
                <w:rFonts w:hint="eastAsia" w:ascii="Times New Roman" w:hAnsi="Times New Roman"/>
                <w:caps w:val="0"/>
                <w:smallCaps w:val="0"/>
                <w:color w:val="000000" w:themeColor="text1"/>
                <w:szCs w:val="21"/>
                <w:u w:val="single"/>
                <w14:textFill>
                  <w14:solidFill>
                    <w14:schemeClr w14:val="tx1"/>
                  </w14:solidFill>
                </w14:textFill>
              </w:rPr>
              <w:t>过滤</w:t>
            </w:r>
          </w:p>
        </w:tc>
        <w:tc>
          <w:tcPr>
            <w:tcW w:w="1388" w:type="dxa"/>
            <w:tcBorders>
              <w:bottom w:val="single" w:color="auto" w:sz="4" w:space="0"/>
            </w:tcBorders>
            <w:vAlign w:val="center"/>
          </w:tcPr>
          <w:p>
            <w:pPr>
              <w:spacing w:line="360" w:lineRule="exact"/>
              <w:jc w:val="center"/>
              <w:rPr>
                <w:rFonts w:ascii="Times New Roman" w:hAnsi="Times New Roman"/>
                <w:caps w:val="0"/>
                <w:smallCaps w:val="0"/>
                <w:color w:val="000000" w:themeColor="text1"/>
                <w:szCs w:val="21"/>
                <w:u w:val="single"/>
                <w14:textFill>
                  <w14:solidFill>
                    <w14:schemeClr w14:val="tx1"/>
                  </w14:solidFill>
                </w14:textFill>
              </w:rPr>
            </w:pPr>
            <w:r>
              <w:rPr>
                <w:rFonts w:hint="eastAsia" w:ascii="Times New Roman" w:hAnsi="Times New Roman"/>
                <w:caps w:val="0"/>
                <w:smallCaps w:val="0"/>
                <w:color w:val="000000" w:themeColor="text1"/>
                <w:szCs w:val="21"/>
                <w:u w:val="single"/>
                <w14:textFill>
                  <w14:solidFill>
                    <w14:schemeClr w14:val="tx1"/>
                  </w14:solidFill>
                </w14:textFill>
              </w:rPr>
              <w:t>滤渣</w:t>
            </w:r>
          </w:p>
        </w:tc>
        <w:tc>
          <w:tcPr>
            <w:tcW w:w="1121" w:type="dxa"/>
            <w:tcBorders>
              <w:top w:val="single" w:color="auto" w:sz="4" w:space="0"/>
              <w:bottom w:val="single" w:color="auto" w:sz="4" w:space="0"/>
            </w:tcBorders>
            <w:vAlign w:val="center"/>
          </w:tcPr>
          <w:p>
            <w:pPr>
              <w:spacing w:line="360" w:lineRule="exact"/>
              <w:jc w:val="center"/>
              <w:rPr>
                <w:rFonts w:ascii="Times New Roman" w:hAnsi="Times New Roman"/>
                <w:caps w:val="0"/>
                <w:smallCaps w:val="0"/>
                <w:color w:val="000000" w:themeColor="text1"/>
                <w:szCs w:val="21"/>
                <w:u w:val="single"/>
                <w14:textFill>
                  <w14:solidFill>
                    <w14:schemeClr w14:val="tx1"/>
                  </w14:solidFill>
                </w14:textFill>
              </w:rPr>
            </w:pPr>
            <w:r>
              <w:rPr>
                <w:rFonts w:hint="eastAsia" w:ascii="Times New Roman" w:hAnsi="Times New Roman"/>
                <w:caps w:val="0"/>
                <w:smallCaps w:val="0"/>
                <w:color w:val="000000" w:themeColor="text1"/>
                <w:szCs w:val="21"/>
                <w:u w:val="single"/>
                <w14:textFill>
                  <w14:solidFill>
                    <w14:schemeClr w14:val="tx1"/>
                  </w14:solidFill>
                </w14:textFill>
              </w:rPr>
              <w:t>间歇</w:t>
            </w:r>
          </w:p>
        </w:tc>
        <w:tc>
          <w:tcPr>
            <w:tcW w:w="2455" w:type="dxa"/>
            <w:tcBorders>
              <w:top w:val="single" w:color="auto" w:sz="4" w:space="0"/>
              <w:bottom w:val="single" w:color="auto" w:sz="4" w:space="0"/>
            </w:tcBorders>
            <w:vAlign w:val="center"/>
          </w:tcPr>
          <w:p>
            <w:pPr>
              <w:spacing w:line="360" w:lineRule="exact"/>
              <w:jc w:val="center"/>
              <w:rPr>
                <w:rFonts w:ascii="Times New Roman" w:hAnsi="Times New Roman"/>
                <w:caps w:val="0"/>
                <w:smallCaps w:val="0"/>
                <w:color w:val="000000" w:themeColor="text1"/>
                <w:szCs w:val="21"/>
                <w:u w:val="single"/>
                <w14:textFill>
                  <w14:solidFill>
                    <w14:schemeClr w14:val="tx1"/>
                  </w14:solidFill>
                </w14:textFill>
              </w:rPr>
            </w:pPr>
            <w:r>
              <w:rPr>
                <w:rFonts w:hint="eastAsia" w:ascii="Times New Roman" w:hAnsi="Times New Roman"/>
                <w:caps w:val="0"/>
                <w:smallCaps w:val="0"/>
                <w:color w:val="000000" w:themeColor="text1"/>
                <w:szCs w:val="21"/>
                <w:u w:val="single"/>
                <w14:textFill>
                  <w14:solidFill>
                    <w14:schemeClr w14:val="tx1"/>
                  </w14:solidFill>
                </w14:textFill>
              </w:rPr>
              <w:t>交有资质单位处置</w:t>
            </w:r>
          </w:p>
        </w:tc>
      </w:tr>
    </w:tbl>
    <w:p>
      <w:pPr>
        <w:spacing w:line="360" w:lineRule="auto"/>
        <w:ind w:firstLine="480"/>
        <w:jc w:val="left"/>
        <w:rPr>
          <w:rFonts w:ascii="Times New Roman" w:hAnsi="Times New Roman" w:eastAsia="黑体"/>
          <w:bCs/>
          <w:caps w:val="0"/>
          <w:smallCaps w:val="0"/>
          <w:color w:val="000000" w:themeColor="text1"/>
          <w:kern w:val="24"/>
          <w:sz w:val="24"/>
          <w:szCs w:val="24"/>
          <w:u w:val="single"/>
          <w14:textFill>
            <w14:solidFill>
              <w14:schemeClr w14:val="tx1"/>
            </w14:solidFill>
          </w14:textFill>
        </w:rPr>
      </w:pP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480" w:firstLineChars="200"/>
        <w:jc w:val="left"/>
        <w:rPr>
          <w:rFonts w:hint="eastAsia" w:ascii="Times New Roman" w:hAnsi="Times New Roman"/>
          <w:caps w:val="0"/>
          <w:smallCaps w:val="0"/>
          <w:color w:val="000000" w:themeColor="text1"/>
          <w:sz w:val="24"/>
          <w:szCs w:val="24"/>
          <w:u w:val="single"/>
          <w14:textFill>
            <w14:solidFill>
              <w14:schemeClr w14:val="tx1"/>
            </w14:solidFill>
          </w14:textFill>
        </w:rPr>
      </w:pPr>
      <w:r>
        <w:rPr>
          <w:rFonts w:hint="eastAsia" w:ascii="Times New Roman" w:hAnsi="Times New Roman"/>
          <w:caps w:val="0"/>
          <w:smallCaps w:val="0"/>
          <w:color w:val="000000" w:themeColor="text1"/>
          <w:sz w:val="24"/>
          <w:szCs w:val="24"/>
          <w:u w:val="single"/>
          <w14:textFill>
            <w14:solidFill>
              <w14:schemeClr w14:val="tx1"/>
            </w14:solidFill>
          </w14:textFill>
        </w:rPr>
        <w:t>（3）改性胺环氧树脂固化剂物料平衡</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480" w:firstLineChars="200"/>
        <w:jc w:val="left"/>
        <w:rPr>
          <w:rFonts w:hint="eastAsia" w:ascii="Times New Roman" w:hAnsi="Times New Roman"/>
          <w:caps w:val="0"/>
          <w:smallCaps w:val="0"/>
          <w:color w:val="000000" w:themeColor="text1"/>
          <w:sz w:val="24"/>
          <w:szCs w:val="24"/>
          <w:u w:val="single"/>
          <w14:textFill>
            <w14:solidFill>
              <w14:schemeClr w14:val="tx1"/>
            </w14:solidFill>
          </w14:textFill>
        </w:rPr>
      </w:pPr>
      <w:r>
        <w:rPr>
          <w:rFonts w:hint="eastAsia" w:ascii="Times New Roman" w:hAnsi="Times New Roman"/>
          <w:caps w:val="0"/>
          <w:smallCaps w:val="0"/>
          <w:color w:val="000000" w:themeColor="text1"/>
          <w:sz w:val="24"/>
          <w:szCs w:val="24"/>
          <w:u w:val="single"/>
          <w:lang w:val="en-US" w:eastAsia="zh-CN"/>
          <w14:textFill>
            <w14:solidFill>
              <w14:schemeClr w14:val="tx1"/>
            </w14:solidFill>
          </w14:textFill>
        </w:rPr>
        <w:t>根据建设方提供资料，</w:t>
      </w:r>
      <w:r>
        <w:rPr>
          <w:rFonts w:hint="eastAsia" w:ascii="Times New Roman" w:hAnsi="Times New Roman"/>
          <w:caps w:val="0"/>
          <w:smallCaps w:val="0"/>
          <w:color w:val="000000" w:themeColor="text1"/>
          <w:sz w:val="24"/>
          <w:szCs w:val="24"/>
          <w:u w:val="single"/>
          <w14:textFill>
            <w14:solidFill>
              <w14:schemeClr w14:val="tx1"/>
            </w14:solidFill>
          </w14:textFill>
        </w:rPr>
        <w:t>改性胺环氧树脂固化剂</w:t>
      </w:r>
      <w:r>
        <w:rPr>
          <w:rFonts w:hint="eastAsia" w:ascii="Times New Roman" w:hAnsi="Times New Roman"/>
          <w:caps w:val="0"/>
          <w:smallCaps w:val="0"/>
          <w:color w:val="000000" w:themeColor="text1"/>
          <w:sz w:val="24"/>
          <w:szCs w:val="24"/>
          <w:u w:val="single"/>
          <w:lang w:val="en-US" w:eastAsia="zh-CN"/>
          <w14:textFill>
            <w14:solidFill>
              <w14:schemeClr w14:val="tx1"/>
            </w14:solidFill>
          </w14:textFill>
        </w:rPr>
        <w:t>年产生量2000吨，单批次生产时间为8小时，产品批次产出量为3.998吨，年生产501批次。</w:t>
      </w:r>
    </w:p>
    <w:p>
      <w:pPr>
        <w:pStyle w:val="21"/>
        <w:spacing w:line="440" w:lineRule="exact"/>
        <w:jc w:val="center"/>
        <w:rPr>
          <w:rFonts w:hint="eastAsia" w:ascii="Times New Roman" w:hAnsi="Times New Roman"/>
          <w:b/>
          <w:caps w:val="0"/>
          <w:smallCaps w:val="0"/>
          <w:color w:val="000000" w:themeColor="text1"/>
          <w:szCs w:val="21"/>
          <w:u w:val="single"/>
          <w14:textFill>
            <w14:solidFill>
              <w14:schemeClr w14:val="tx1"/>
            </w14:solidFill>
          </w14:textFill>
        </w:rPr>
      </w:pPr>
      <w:r>
        <w:t xml:space="preserve">表 </w:t>
      </w:r>
      <w:r>
        <w:fldChar w:fldCharType="begin"/>
      </w:r>
      <w:r>
        <w:instrText xml:space="preserve"> STYLEREF 2 \s </w:instrText>
      </w:r>
      <w:r>
        <w:fldChar w:fldCharType="separate"/>
      </w:r>
      <w:r>
        <w:t>2</w:t>
      </w:r>
      <w:r>
        <w:rPr>
          <w:rFonts w:hint="eastAsia"/>
          <w:lang w:val="en-US" w:eastAsia="zh-CN"/>
        </w:rPr>
        <w:t>.</w:t>
      </w:r>
      <w:r>
        <w:t>5</w:t>
      </w:r>
      <w:r>
        <w:fldChar w:fldCharType="end"/>
      </w:r>
      <w:r>
        <w:rPr>
          <w:rFonts w:hint="eastAsia"/>
          <w:lang w:eastAsia="zh-CN"/>
        </w:rPr>
        <w:t>-</w:t>
      </w:r>
      <w:r>
        <w:fldChar w:fldCharType="begin"/>
      </w:r>
      <w:r>
        <w:instrText xml:space="preserve"> SEQ 表 \* ARABIC \s 2 </w:instrText>
      </w:r>
      <w:r>
        <w:fldChar w:fldCharType="separate"/>
      </w:r>
      <w:r>
        <w:t>8</w:t>
      </w:r>
      <w:r>
        <w:fldChar w:fldCharType="end"/>
      </w:r>
      <w:r>
        <w:rPr>
          <w:rFonts w:ascii="Times New Roman" w:hAnsi="Times New Roman"/>
          <w:b/>
          <w:caps w:val="0"/>
          <w:smallCaps w:val="0"/>
          <w:color w:val="000000" w:themeColor="text1"/>
          <w:szCs w:val="21"/>
          <w:u w:val="single"/>
          <w14:textFill>
            <w14:solidFill>
              <w14:schemeClr w14:val="tx1"/>
            </w14:solidFill>
          </w14:textFill>
        </w:rPr>
        <w:t xml:space="preserve">  </w:t>
      </w:r>
      <w:r>
        <w:rPr>
          <w:rFonts w:hint="eastAsia" w:ascii="Times New Roman" w:hAnsi="Times New Roman"/>
          <w:b/>
          <w:caps w:val="0"/>
          <w:smallCaps w:val="0"/>
          <w:color w:val="000000" w:themeColor="text1"/>
          <w:szCs w:val="21"/>
          <w:u w:val="single"/>
          <w14:textFill>
            <w14:solidFill>
              <w14:schemeClr w14:val="tx1"/>
            </w14:solidFill>
          </w14:textFill>
        </w:rPr>
        <w:t>改性胺系环氧固化剂生产物料平衡表</w:t>
      </w:r>
    </w:p>
    <w:tbl>
      <w:tblPr>
        <w:tblStyle w:val="58"/>
        <w:tblW w:w="9101" w:type="dxa"/>
        <w:jc w:val="center"/>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Layout w:type="fixed"/>
        <w:tblCellMar>
          <w:top w:w="15" w:type="dxa"/>
          <w:left w:w="15" w:type="dxa"/>
          <w:bottom w:w="15" w:type="dxa"/>
          <w:right w:w="15" w:type="dxa"/>
        </w:tblCellMar>
      </w:tblPr>
      <w:tblGrid>
        <w:gridCol w:w="1680"/>
        <w:gridCol w:w="1581"/>
        <w:gridCol w:w="1362"/>
        <w:gridCol w:w="1075"/>
        <w:gridCol w:w="1557"/>
        <w:gridCol w:w="1846"/>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Layout w:type="fixed"/>
          <w:tblCellMar>
            <w:top w:w="15" w:type="dxa"/>
            <w:left w:w="15" w:type="dxa"/>
            <w:bottom w:w="15" w:type="dxa"/>
            <w:right w:w="15" w:type="dxa"/>
          </w:tblCellMar>
        </w:tblPrEx>
        <w:trPr>
          <w:trHeight w:val="340" w:hRule="atLeast"/>
          <w:jc w:val="center"/>
        </w:trPr>
        <w:tc>
          <w:tcPr>
            <w:tcW w:w="4623" w:type="dxa"/>
            <w:gridSpan w:val="3"/>
            <w:tcBorders>
              <w:left w:val="single" w:color="auto" w:sz="4" w:space="0"/>
              <w:tl2br w:val="nil"/>
              <w:tr2bl w:val="nil"/>
            </w:tcBorders>
            <w:shd w:val="clear" w:color="auto" w:fill="auto"/>
            <w:vAlign w:val="center"/>
          </w:tcPr>
          <w:p>
            <w:pPr>
              <w:jc w:val="center"/>
              <w:rPr>
                <w:rFonts w:hint="default" w:ascii="Times New Roman" w:hAnsi="Times New Roman" w:eastAsia="宋体" w:cs="Times New Roman"/>
                <w:b/>
                <w:i w:val="0"/>
                <w:caps w:val="0"/>
                <w:smallCaps w:val="0"/>
                <w:color w:val="000000" w:themeColor="text1"/>
                <w:kern w:val="0"/>
                <w:sz w:val="21"/>
                <w:szCs w:val="21"/>
                <w:u w:val="single"/>
                <w:lang w:val="en-US" w:eastAsia="zh-CN" w:bidi="ar"/>
                <w14:textFill>
                  <w14:solidFill>
                    <w14:schemeClr w14:val="tx1"/>
                  </w14:solidFill>
                </w14:textFill>
              </w:rPr>
            </w:pPr>
            <w:r>
              <w:rPr>
                <w:rFonts w:hint="default" w:ascii="Times New Roman" w:hAnsi="Times New Roman" w:eastAsia="宋体" w:cs="Times New Roman"/>
                <w:b/>
                <w:i w:val="0"/>
                <w:caps w:val="0"/>
                <w:smallCaps w:val="0"/>
                <w:color w:val="000000" w:themeColor="text1"/>
                <w:kern w:val="0"/>
                <w:sz w:val="21"/>
                <w:szCs w:val="21"/>
                <w:u w:val="single"/>
                <w:lang w:val="en-US" w:eastAsia="zh-CN" w:bidi="ar"/>
                <w14:textFill>
                  <w14:solidFill>
                    <w14:schemeClr w14:val="tx1"/>
                  </w14:solidFill>
                </w14:textFill>
              </w:rPr>
              <w:t>投入</w:t>
            </w:r>
          </w:p>
        </w:tc>
        <w:tc>
          <w:tcPr>
            <w:tcW w:w="4478" w:type="dxa"/>
            <w:gridSpan w:val="3"/>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b/>
                <w:i w:val="0"/>
                <w:caps w:val="0"/>
                <w:smallCaps w:val="0"/>
                <w:color w:val="000000" w:themeColor="text1"/>
                <w:sz w:val="21"/>
                <w:szCs w:val="21"/>
                <w:u w:val="single"/>
                <w14:textFill>
                  <w14:solidFill>
                    <w14:schemeClr w14:val="tx1"/>
                  </w14:solidFill>
                </w14:textFill>
              </w:rPr>
            </w:pPr>
            <w:r>
              <w:rPr>
                <w:rFonts w:hint="eastAsia" w:ascii="Times New Roman" w:hAnsi="Times New Roman" w:eastAsia="宋体" w:cs="宋体"/>
                <w:b/>
                <w:i w:val="0"/>
                <w:caps w:val="0"/>
                <w:smallCaps w:val="0"/>
                <w:color w:val="000000" w:themeColor="text1"/>
                <w:kern w:val="0"/>
                <w:sz w:val="21"/>
                <w:szCs w:val="21"/>
                <w:u w:val="single"/>
                <w:lang w:val="en-US" w:eastAsia="zh-CN" w:bidi="ar"/>
                <w14:textFill>
                  <w14:solidFill>
                    <w14:schemeClr w14:val="tx1"/>
                  </w14:solidFill>
                </w14:textFill>
              </w:rPr>
              <w:t>产出</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5" w:type="dxa"/>
            <w:left w:w="15" w:type="dxa"/>
            <w:bottom w:w="15" w:type="dxa"/>
            <w:right w:w="15" w:type="dxa"/>
          </w:tblCellMar>
        </w:tblPrEx>
        <w:trPr>
          <w:trHeight w:val="340" w:hRule="atLeast"/>
          <w:jc w:val="center"/>
        </w:trPr>
        <w:tc>
          <w:tcPr>
            <w:tcW w:w="1680" w:type="dxa"/>
            <w:tcBorders>
              <w:left w:val="single" w:color="auto" w:sz="4" w:space="0"/>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i w:val="0"/>
                <w:caps w:val="0"/>
                <w:smallCaps w:val="0"/>
                <w:color w:val="000000" w:themeColor="text1"/>
                <w:sz w:val="21"/>
                <w:szCs w:val="21"/>
                <w:u w:val="single"/>
                <w14:textFill>
                  <w14:solidFill>
                    <w14:schemeClr w14:val="tx1"/>
                  </w14:solidFill>
                </w14:textFill>
              </w:rPr>
            </w:pPr>
            <w:r>
              <w:rPr>
                <w:rFonts w:hint="default" w:ascii="Times New Roman" w:hAnsi="Times New Roman" w:eastAsia="宋体" w:cs="Times New Roman"/>
                <w:b/>
                <w:i w:val="0"/>
                <w:caps w:val="0"/>
                <w:smallCaps w:val="0"/>
                <w:color w:val="000000" w:themeColor="text1"/>
                <w:kern w:val="0"/>
                <w:sz w:val="21"/>
                <w:szCs w:val="21"/>
                <w:u w:val="single"/>
                <w:lang w:val="en-US" w:eastAsia="zh-CN" w:bidi="ar"/>
                <w14:textFill>
                  <w14:solidFill>
                    <w14:schemeClr w14:val="tx1"/>
                  </w14:solidFill>
                </w14:textFill>
              </w:rPr>
              <w:t>原材料</w:t>
            </w:r>
          </w:p>
        </w:tc>
        <w:tc>
          <w:tcPr>
            <w:tcW w:w="1581"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i w:val="0"/>
                <w:caps w:val="0"/>
                <w:smallCaps w:val="0"/>
                <w:color w:val="000000" w:themeColor="text1"/>
                <w:sz w:val="21"/>
                <w:szCs w:val="21"/>
                <w:u w:val="single"/>
                <w14:textFill>
                  <w14:solidFill>
                    <w14:schemeClr w14:val="tx1"/>
                  </w14:solidFill>
                </w14:textFill>
              </w:rPr>
            </w:pPr>
            <w:r>
              <w:rPr>
                <w:rFonts w:hint="default" w:ascii="Times New Roman" w:hAnsi="Times New Roman" w:eastAsia="宋体" w:cs="Times New Roman"/>
                <w:b/>
                <w:i w:val="0"/>
                <w:caps w:val="0"/>
                <w:smallCaps w:val="0"/>
                <w:color w:val="000000" w:themeColor="text1"/>
                <w:kern w:val="0"/>
                <w:sz w:val="21"/>
                <w:szCs w:val="21"/>
                <w:u w:val="single"/>
                <w:lang w:val="en-US" w:eastAsia="zh-CN" w:bidi="ar"/>
                <w14:textFill>
                  <w14:solidFill>
                    <w14:schemeClr w14:val="tx1"/>
                  </w14:solidFill>
                </w14:textFill>
              </w:rPr>
              <w:t>投入量（kg/</w:t>
            </w:r>
            <w:r>
              <w:rPr>
                <w:rFonts w:hint="eastAsia" w:ascii="Times New Roman" w:hAnsi="Times New Roman" w:eastAsia="宋体" w:cs="宋体"/>
                <w:b/>
                <w:i w:val="0"/>
                <w:caps w:val="0"/>
                <w:smallCaps w:val="0"/>
                <w:color w:val="000000" w:themeColor="text1"/>
                <w:kern w:val="0"/>
                <w:sz w:val="21"/>
                <w:szCs w:val="21"/>
                <w:u w:val="single"/>
                <w:lang w:val="en-US" w:eastAsia="zh-CN" w:bidi="ar"/>
                <w14:textFill>
                  <w14:solidFill>
                    <w14:schemeClr w14:val="tx1"/>
                  </w14:solidFill>
                </w14:textFill>
              </w:rPr>
              <w:t>批）</w:t>
            </w:r>
          </w:p>
        </w:tc>
        <w:tc>
          <w:tcPr>
            <w:tcW w:w="136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b/>
                <w:i w:val="0"/>
                <w:caps w:val="0"/>
                <w:smallCaps w:val="0"/>
                <w:color w:val="000000" w:themeColor="text1"/>
                <w:sz w:val="21"/>
                <w:szCs w:val="21"/>
                <w:u w:val="single"/>
                <w14:textFill>
                  <w14:solidFill>
                    <w14:schemeClr w14:val="tx1"/>
                  </w14:solidFill>
                </w14:textFill>
              </w:rPr>
            </w:pPr>
            <w:r>
              <w:rPr>
                <w:rFonts w:hint="eastAsia" w:ascii="Times New Roman" w:hAnsi="Times New Roman" w:eastAsia="宋体" w:cs="宋体"/>
                <w:b/>
                <w:i w:val="0"/>
                <w:caps w:val="0"/>
                <w:smallCaps w:val="0"/>
                <w:color w:val="000000" w:themeColor="text1"/>
                <w:kern w:val="0"/>
                <w:sz w:val="21"/>
                <w:szCs w:val="21"/>
                <w:u w:val="single"/>
                <w:lang w:val="en-US" w:eastAsia="zh-CN" w:bidi="ar"/>
                <w14:textFill>
                  <w14:solidFill>
                    <w14:schemeClr w14:val="tx1"/>
                  </w14:solidFill>
                </w14:textFill>
              </w:rPr>
              <w:t>投入量（</w:t>
            </w:r>
            <w:r>
              <w:rPr>
                <w:rStyle w:val="295"/>
                <w:rFonts w:ascii="Times New Roman" w:hAnsi="Times New Roman" w:eastAsia="宋体"/>
                <w:caps w:val="0"/>
                <w:smallCaps w:val="0"/>
                <w:color w:val="000000" w:themeColor="text1"/>
                <w:u w:val="single"/>
                <w:lang w:val="en-US" w:eastAsia="zh-CN" w:bidi="ar"/>
                <w14:textFill>
                  <w14:solidFill>
                    <w14:schemeClr w14:val="tx1"/>
                  </w14:solidFill>
                </w14:textFill>
              </w:rPr>
              <w:t>t/a</w:t>
            </w:r>
            <w:r>
              <w:rPr>
                <w:rFonts w:hint="eastAsia" w:ascii="Times New Roman" w:hAnsi="Times New Roman" w:eastAsia="宋体" w:cs="宋体"/>
                <w:b/>
                <w:i w:val="0"/>
                <w:caps w:val="0"/>
                <w:smallCaps w:val="0"/>
                <w:color w:val="000000" w:themeColor="text1"/>
                <w:kern w:val="0"/>
                <w:sz w:val="21"/>
                <w:szCs w:val="21"/>
                <w:u w:val="single"/>
                <w:lang w:val="en-US" w:eastAsia="zh-CN" w:bidi="ar"/>
                <w14:textFill>
                  <w14:solidFill>
                    <w14:schemeClr w14:val="tx1"/>
                  </w14:solidFill>
                </w14:textFill>
              </w:rPr>
              <w:t>）</w:t>
            </w:r>
          </w:p>
        </w:tc>
        <w:tc>
          <w:tcPr>
            <w:tcW w:w="107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i w:val="0"/>
                <w:caps w:val="0"/>
                <w:smallCaps w:val="0"/>
                <w:color w:val="000000" w:themeColor="text1"/>
                <w:sz w:val="21"/>
                <w:szCs w:val="21"/>
                <w:u w:val="single"/>
                <w14:textFill>
                  <w14:solidFill>
                    <w14:schemeClr w14:val="tx1"/>
                  </w14:solidFill>
                </w14:textFill>
              </w:rPr>
            </w:pPr>
            <w:r>
              <w:rPr>
                <w:rFonts w:hint="default" w:ascii="Times New Roman" w:hAnsi="Times New Roman" w:eastAsia="宋体" w:cs="Times New Roman"/>
                <w:b/>
                <w:i w:val="0"/>
                <w:caps w:val="0"/>
                <w:smallCaps w:val="0"/>
                <w:color w:val="000000" w:themeColor="text1"/>
                <w:kern w:val="0"/>
                <w:sz w:val="21"/>
                <w:szCs w:val="21"/>
                <w:u w:val="single"/>
                <w:lang w:val="en-US" w:eastAsia="zh-CN" w:bidi="ar"/>
                <w14:textFill>
                  <w14:solidFill>
                    <w14:schemeClr w14:val="tx1"/>
                  </w14:solidFill>
                </w14:textFill>
              </w:rPr>
              <w:t>产物</w:t>
            </w:r>
          </w:p>
        </w:tc>
        <w:tc>
          <w:tcPr>
            <w:tcW w:w="155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i w:val="0"/>
                <w:caps w:val="0"/>
                <w:smallCaps w:val="0"/>
                <w:color w:val="000000" w:themeColor="text1"/>
                <w:sz w:val="21"/>
                <w:szCs w:val="21"/>
                <w:u w:val="single"/>
                <w14:textFill>
                  <w14:solidFill>
                    <w14:schemeClr w14:val="tx1"/>
                  </w14:solidFill>
                </w14:textFill>
              </w:rPr>
            </w:pPr>
            <w:r>
              <w:rPr>
                <w:rFonts w:hint="default" w:ascii="Times New Roman" w:hAnsi="Times New Roman" w:eastAsia="宋体" w:cs="Times New Roman"/>
                <w:b/>
                <w:i w:val="0"/>
                <w:caps w:val="0"/>
                <w:smallCaps w:val="0"/>
                <w:color w:val="000000" w:themeColor="text1"/>
                <w:kern w:val="0"/>
                <w:sz w:val="21"/>
                <w:szCs w:val="21"/>
                <w:u w:val="single"/>
                <w:lang w:val="en-US" w:eastAsia="zh-CN" w:bidi="ar"/>
                <w14:textFill>
                  <w14:solidFill>
                    <w14:schemeClr w14:val="tx1"/>
                  </w14:solidFill>
                </w14:textFill>
              </w:rPr>
              <w:t>产出量（kg/</w:t>
            </w:r>
            <w:r>
              <w:rPr>
                <w:rFonts w:hint="eastAsia" w:ascii="Times New Roman" w:hAnsi="Times New Roman" w:eastAsia="宋体" w:cs="宋体"/>
                <w:b/>
                <w:i w:val="0"/>
                <w:caps w:val="0"/>
                <w:smallCaps w:val="0"/>
                <w:color w:val="000000" w:themeColor="text1"/>
                <w:kern w:val="0"/>
                <w:sz w:val="21"/>
                <w:szCs w:val="21"/>
                <w:u w:val="single"/>
                <w:lang w:val="en-US" w:eastAsia="zh-CN" w:bidi="ar"/>
                <w14:textFill>
                  <w14:solidFill>
                    <w14:schemeClr w14:val="tx1"/>
                  </w14:solidFill>
                </w14:textFill>
              </w:rPr>
              <w:t>批）</w:t>
            </w:r>
          </w:p>
        </w:tc>
        <w:tc>
          <w:tcPr>
            <w:tcW w:w="1846" w:type="dxa"/>
            <w:tcBorders>
              <w:tl2br w:val="nil"/>
              <w:tr2bl w:val="nil"/>
            </w:tcBorders>
            <w:shd w:val="clear" w:color="auto" w:fill="auto"/>
            <w:vAlign w:val="center"/>
          </w:tcPr>
          <w:p>
            <w:pPr>
              <w:keepNext w:val="0"/>
              <w:keepLines w:val="0"/>
              <w:widowControl/>
              <w:suppressLineNumbers w:val="0"/>
              <w:jc w:val="both"/>
              <w:textAlignment w:val="center"/>
              <w:rPr>
                <w:rFonts w:hint="eastAsia" w:ascii="Times New Roman" w:hAnsi="Times New Roman" w:eastAsia="宋体" w:cs="宋体"/>
                <w:b/>
                <w:i w:val="0"/>
                <w:caps w:val="0"/>
                <w:smallCaps w:val="0"/>
                <w:color w:val="000000" w:themeColor="text1"/>
                <w:sz w:val="21"/>
                <w:szCs w:val="21"/>
                <w:u w:val="single"/>
                <w14:textFill>
                  <w14:solidFill>
                    <w14:schemeClr w14:val="tx1"/>
                  </w14:solidFill>
                </w14:textFill>
              </w:rPr>
            </w:pPr>
            <w:r>
              <w:rPr>
                <w:rFonts w:hint="eastAsia" w:ascii="Times New Roman" w:hAnsi="Times New Roman" w:eastAsia="宋体" w:cs="宋体"/>
                <w:b/>
                <w:i w:val="0"/>
                <w:caps w:val="0"/>
                <w:smallCaps w:val="0"/>
                <w:color w:val="000000" w:themeColor="text1"/>
                <w:kern w:val="0"/>
                <w:sz w:val="21"/>
                <w:szCs w:val="21"/>
                <w:u w:val="single"/>
                <w:lang w:val="en-US" w:eastAsia="zh-CN" w:bidi="ar"/>
                <w14:textFill>
                  <w14:solidFill>
                    <w14:schemeClr w14:val="tx1"/>
                  </w14:solidFill>
                </w14:textFill>
              </w:rPr>
              <w:t>产出量（t/a）</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5" w:type="dxa"/>
            <w:left w:w="15" w:type="dxa"/>
            <w:bottom w:w="15" w:type="dxa"/>
            <w:right w:w="15" w:type="dxa"/>
          </w:tblCellMar>
        </w:tblPrEx>
        <w:trPr>
          <w:trHeight w:val="340" w:hRule="atLeast"/>
          <w:jc w:val="center"/>
        </w:trPr>
        <w:tc>
          <w:tcPr>
            <w:tcW w:w="168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themeColor="text1"/>
                <w:sz w:val="21"/>
                <w:szCs w:val="21"/>
                <w:u w:val="single"/>
                <w14:textFill>
                  <w14:solidFill>
                    <w14:schemeClr w14:val="tx1"/>
                  </w14:solidFill>
                </w14:textFill>
              </w:rPr>
            </w:pPr>
            <w:r>
              <w:rPr>
                <w:rFonts w:hint="eastAsia" w:ascii="Times New Roman" w:hAnsi="Times New Roman" w:eastAsia="宋体" w:cs="宋体"/>
                <w:i w:val="0"/>
                <w:caps w:val="0"/>
                <w:smallCaps w:val="0"/>
                <w:color w:val="000000" w:themeColor="text1"/>
                <w:kern w:val="0"/>
                <w:sz w:val="21"/>
                <w:szCs w:val="21"/>
                <w:u w:val="single"/>
                <w:lang w:val="en-US" w:eastAsia="zh-CN" w:bidi="ar"/>
                <w14:textFill>
                  <w14:solidFill>
                    <w14:schemeClr w14:val="tx1"/>
                  </w14:solidFill>
                </w14:textFill>
              </w:rPr>
              <w:t>聚醚胺</w:t>
            </w:r>
          </w:p>
        </w:tc>
        <w:tc>
          <w:tcPr>
            <w:tcW w:w="158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themeColor="text1"/>
                <w:sz w:val="21"/>
                <w:szCs w:val="21"/>
                <w:u w:val="single"/>
                <w14:textFill>
                  <w14:solidFill>
                    <w14:schemeClr w14:val="tx1"/>
                  </w14:solidFill>
                </w14:textFill>
              </w:rPr>
            </w:pPr>
            <w:r>
              <w:rPr>
                <w:rFonts w:hint="eastAsia" w:ascii="Times New Roman" w:hAnsi="Times New Roman" w:eastAsia="宋体" w:cs="宋体"/>
                <w:i w:val="0"/>
                <w:caps w:val="0"/>
                <w:smallCaps w:val="0"/>
                <w:color w:val="000000" w:themeColor="text1"/>
                <w:kern w:val="0"/>
                <w:sz w:val="21"/>
                <w:szCs w:val="21"/>
                <w:u w:val="single"/>
                <w:lang w:val="en-US" w:eastAsia="zh-CN" w:bidi="ar"/>
                <w14:textFill>
                  <w14:solidFill>
                    <w14:schemeClr w14:val="tx1"/>
                  </w14:solidFill>
                </w14:textFill>
              </w:rPr>
              <w:t>2000</w:t>
            </w:r>
          </w:p>
        </w:tc>
        <w:tc>
          <w:tcPr>
            <w:tcW w:w="136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themeColor="text1"/>
                <w:sz w:val="21"/>
                <w:szCs w:val="21"/>
                <w:u w:val="single"/>
                <w14:textFill>
                  <w14:solidFill>
                    <w14:schemeClr w14:val="tx1"/>
                  </w14:solidFill>
                </w14:textFill>
              </w:rPr>
            </w:pPr>
            <w:r>
              <w:rPr>
                <w:rFonts w:hint="eastAsia" w:ascii="Times New Roman" w:hAnsi="Times New Roman" w:eastAsia="宋体" w:cs="宋体"/>
                <w:i w:val="0"/>
                <w:caps w:val="0"/>
                <w:smallCaps w:val="0"/>
                <w:color w:val="000000" w:themeColor="text1"/>
                <w:kern w:val="0"/>
                <w:sz w:val="21"/>
                <w:szCs w:val="21"/>
                <w:u w:val="single"/>
                <w:lang w:val="en-US" w:eastAsia="zh-CN" w:bidi="ar"/>
                <w14:textFill>
                  <w14:solidFill>
                    <w14:schemeClr w14:val="tx1"/>
                  </w14:solidFill>
                </w14:textFill>
              </w:rPr>
              <w:t>1000.5</w:t>
            </w:r>
          </w:p>
        </w:tc>
        <w:tc>
          <w:tcPr>
            <w:tcW w:w="107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themeColor="text1"/>
                <w:sz w:val="21"/>
                <w:szCs w:val="21"/>
                <w:u w:val="single"/>
                <w14:textFill>
                  <w14:solidFill>
                    <w14:schemeClr w14:val="tx1"/>
                  </w14:solidFill>
                </w14:textFill>
              </w:rPr>
            </w:pPr>
            <w:r>
              <w:rPr>
                <w:rFonts w:hint="eastAsia" w:ascii="Times New Roman" w:hAnsi="Times New Roman" w:eastAsia="宋体" w:cs="宋体"/>
                <w:i w:val="0"/>
                <w:caps w:val="0"/>
                <w:smallCaps w:val="0"/>
                <w:color w:val="000000" w:themeColor="text1"/>
                <w:kern w:val="0"/>
                <w:sz w:val="21"/>
                <w:szCs w:val="21"/>
                <w:u w:val="single"/>
                <w:lang w:val="en-US" w:eastAsia="zh-CN" w:bidi="ar"/>
                <w14:textFill>
                  <w14:solidFill>
                    <w14:schemeClr w14:val="tx1"/>
                  </w14:solidFill>
                </w14:textFill>
              </w:rPr>
              <w:t>固化剂</w:t>
            </w:r>
          </w:p>
        </w:tc>
        <w:tc>
          <w:tcPr>
            <w:tcW w:w="155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themeColor="text1"/>
                <w:sz w:val="21"/>
                <w:szCs w:val="21"/>
                <w:u w:val="single"/>
                <w14:textFill>
                  <w14:solidFill>
                    <w14:schemeClr w14:val="tx1"/>
                  </w14:solidFill>
                </w14:textFill>
              </w:rPr>
            </w:pPr>
            <w:r>
              <w:rPr>
                <w:rFonts w:hint="eastAsia" w:ascii="Times New Roman" w:hAnsi="Times New Roman" w:eastAsia="宋体" w:cs="宋体"/>
                <w:i w:val="0"/>
                <w:caps w:val="0"/>
                <w:smallCaps w:val="0"/>
                <w:color w:val="000000" w:themeColor="text1"/>
                <w:kern w:val="0"/>
                <w:sz w:val="21"/>
                <w:szCs w:val="21"/>
                <w:u w:val="single"/>
                <w:lang w:val="en-US" w:eastAsia="zh-CN" w:bidi="ar"/>
                <w14:textFill>
                  <w14:solidFill>
                    <w14:schemeClr w14:val="tx1"/>
                  </w14:solidFill>
                </w14:textFill>
              </w:rPr>
              <w:t>3998</w:t>
            </w:r>
          </w:p>
        </w:tc>
        <w:tc>
          <w:tcPr>
            <w:tcW w:w="1846"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aps w:val="0"/>
                <w:smallCaps w:val="0"/>
                <w:color w:val="000000" w:themeColor="text1"/>
                <w:sz w:val="21"/>
                <w:szCs w:val="21"/>
                <w:u w:val="single"/>
                <w14:textFill>
                  <w14:solidFill>
                    <w14:schemeClr w14:val="tx1"/>
                  </w14:solidFill>
                </w14:textFill>
              </w:rPr>
            </w:pPr>
            <w:r>
              <w:rPr>
                <w:rFonts w:hint="default" w:ascii="Times New Roman" w:hAnsi="Times New Roman" w:eastAsia="宋体" w:cs="Times New Roman"/>
                <w:i w:val="0"/>
                <w:caps w:val="0"/>
                <w:smallCaps w:val="0"/>
                <w:color w:val="000000" w:themeColor="text1"/>
                <w:kern w:val="0"/>
                <w:sz w:val="21"/>
                <w:szCs w:val="21"/>
                <w:u w:val="single"/>
                <w:lang w:val="en-US" w:eastAsia="zh-CN" w:bidi="ar"/>
                <w14:textFill>
                  <w14:solidFill>
                    <w14:schemeClr w14:val="tx1"/>
                  </w14:solidFill>
                </w14:textFill>
              </w:rPr>
              <w:t>2000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5" w:type="dxa"/>
            <w:left w:w="15" w:type="dxa"/>
            <w:bottom w:w="15" w:type="dxa"/>
            <w:right w:w="15" w:type="dxa"/>
          </w:tblCellMar>
        </w:tblPrEx>
        <w:trPr>
          <w:trHeight w:val="340" w:hRule="atLeast"/>
          <w:jc w:val="center"/>
        </w:trPr>
        <w:tc>
          <w:tcPr>
            <w:tcW w:w="168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themeColor="text1"/>
                <w:sz w:val="21"/>
                <w:szCs w:val="21"/>
                <w:u w:val="single"/>
                <w14:textFill>
                  <w14:solidFill>
                    <w14:schemeClr w14:val="tx1"/>
                  </w14:solidFill>
                </w14:textFill>
              </w:rPr>
            </w:pPr>
            <w:r>
              <w:rPr>
                <w:rFonts w:hint="eastAsia" w:ascii="Times New Roman" w:hAnsi="Times New Roman" w:eastAsia="宋体" w:cs="宋体"/>
                <w:i w:val="0"/>
                <w:caps w:val="0"/>
                <w:smallCaps w:val="0"/>
                <w:color w:val="000000" w:themeColor="text1"/>
                <w:kern w:val="0"/>
                <w:sz w:val="21"/>
                <w:szCs w:val="21"/>
                <w:u w:val="single"/>
                <w:lang w:val="en-US" w:eastAsia="zh-CN" w:bidi="ar"/>
                <w14:textFill>
                  <w14:solidFill>
                    <w14:schemeClr w14:val="tx1"/>
                  </w14:solidFill>
                </w14:textFill>
              </w:rPr>
              <w:t>环氧树脂</w:t>
            </w:r>
          </w:p>
        </w:tc>
        <w:tc>
          <w:tcPr>
            <w:tcW w:w="158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themeColor="text1"/>
                <w:sz w:val="21"/>
                <w:szCs w:val="21"/>
                <w:u w:val="single"/>
                <w14:textFill>
                  <w14:solidFill>
                    <w14:schemeClr w14:val="tx1"/>
                  </w14:solidFill>
                </w14:textFill>
              </w:rPr>
            </w:pPr>
            <w:r>
              <w:rPr>
                <w:rFonts w:hint="eastAsia" w:ascii="Times New Roman" w:hAnsi="Times New Roman" w:eastAsia="宋体" w:cs="宋体"/>
                <w:i w:val="0"/>
                <w:caps w:val="0"/>
                <w:smallCaps w:val="0"/>
                <w:color w:val="000000" w:themeColor="text1"/>
                <w:kern w:val="0"/>
                <w:sz w:val="21"/>
                <w:szCs w:val="21"/>
                <w:u w:val="single"/>
                <w:lang w:val="en-US" w:eastAsia="zh-CN" w:bidi="ar"/>
                <w14:textFill>
                  <w14:solidFill>
                    <w14:schemeClr w14:val="tx1"/>
                  </w14:solidFill>
                </w14:textFill>
              </w:rPr>
              <w:t>200</w:t>
            </w:r>
          </w:p>
        </w:tc>
        <w:tc>
          <w:tcPr>
            <w:tcW w:w="136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themeColor="text1"/>
                <w:sz w:val="21"/>
                <w:szCs w:val="21"/>
                <w:u w:val="single"/>
                <w14:textFill>
                  <w14:solidFill>
                    <w14:schemeClr w14:val="tx1"/>
                  </w14:solidFill>
                </w14:textFill>
              </w:rPr>
            </w:pPr>
            <w:r>
              <w:rPr>
                <w:rFonts w:hint="eastAsia" w:ascii="Times New Roman" w:hAnsi="Times New Roman" w:eastAsia="宋体" w:cs="宋体"/>
                <w:i w:val="0"/>
                <w:caps w:val="0"/>
                <w:smallCaps w:val="0"/>
                <w:color w:val="000000" w:themeColor="text1"/>
                <w:kern w:val="0"/>
                <w:sz w:val="21"/>
                <w:szCs w:val="21"/>
                <w:u w:val="single"/>
                <w:lang w:val="en-US" w:eastAsia="zh-CN" w:bidi="ar"/>
                <w14:textFill>
                  <w14:solidFill>
                    <w14:schemeClr w14:val="tx1"/>
                  </w14:solidFill>
                </w14:textFill>
              </w:rPr>
              <w:t>100.05</w:t>
            </w:r>
          </w:p>
        </w:tc>
        <w:tc>
          <w:tcPr>
            <w:tcW w:w="107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themeColor="text1"/>
                <w:sz w:val="21"/>
                <w:szCs w:val="21"/>
                <w:u w:val="single"/>
                <w14:textFill>
                  <w14:solidFill>
                    <w14:schemeClr w14:val="tx1"/>
                  </w14:solidFill>
                </w14:textFill>
              </w:rPr>
            </w:pPr>
            <w:r>
              <w:rPr>
                <w:rFonts w:hint="eastAsia" w:ascii="Times New Roman" w:hAnsi="Times New Roman" w:eastAsia="宋体" w:cs="宋体"/>
                <w:i w:val="0"/>
                <w:caps w:val="0"/>
                <w:smallCaps w:val="0"/>
                <w:color w:val="000000" w:themeColor="text1"/>
                <w:kern w:val="0"/>
                <w:sz w:val="21"/>
                <w:szCs w:val="21"/>
                <w:u w:val="single"/>
                <w:lang w:val="en-US" w:eastAsia="zh-CN" w:bidi="ar"/>
                <w14:textFill>
                  <w14:solidFill>
                    <w14:schemeClr w14:val="tx1"/>
                  </w14:solidFill>
                </w14:textFill>
              </w:rPr>
              <w:t>废气</w:t>
            </w:r>
          </w:p>
        </w:tc>
        <w:tc>
          <w:tcPr>
            <w:tcW w:w="155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themeColor="text1"/>
                <w:sz w:val="21"/>
                <w:szCs w:val="21"/>
                <w:u w:val="single"/>
                <w14:textFill>
                  <w14:solidFill>
                    <w14:schemeClr w14:val="tx1"/>
                  </w14:solidFill>
                </w14:textFill>
              </w:rPr>
            </w:pPr>
            <w:r>
              <w:rPr>
                <w:rFonts w:hint="eastAsia" w:ascii="Times New Roman" w:hAnsi="Times New Roman" w:eastAsia="宋体" w:cs="宋体"/>
                <w:i w:val="0"/>
                <w:caps w:val="0"/>
                <w:smallCaps w:val="0"/>
                <w:color w:val="000000" w:themeColor="text1"/>
                <w:kern w:val="0"/>
                <w:sz w:val="21"/>
                <w:szCs w:val="21"/>
                <w:u w:val="single"/>
                <w:lang w:val="en-US" w:eastAsia="zh-CN" w:bidi="ar"/>
                <w14:textFill>
                  <w14:solidFill>
                    <w14:schemeClr w14:val="tx1"/>
                  </w14:solidFill>
                </w14:textFill>
              </w:rPr>
              <w:t>1.2</w:t>
            </w:r>
          </w:p>
        </w:tc>
        <w:tc>
          <w:tcPr>
            <w:tcW w:w="184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themeColor="text1"/>
                <w:sz w:val="21"/>
                <w:szCs w:val="21"/>
                <w:u w:val="single"/>
                <w14:textFill>
                  <w14:solidFill>
                    <w14:schemeClr w14:val="tx1"/>
                  </w14:solidFill>
                </w14:textFill>
              </w:rPr>
            </w:pPr>
            <w:r>
              <w:rPr>
                <w:rFonts w:hint="eastAsia" w:ascii="Times New Roman" w:hAnsi="Times New Roman" w:eastAsia="宋体" w:cs="宋体"/>
                <w:i w:val="0"/>
                <w:caps w:val="0"/>
                <w:smallCaps w:val="0"/>
                <w:color w:val="000000" w:themeColor="text1"/>
                <w:kern w:val="0"/>
                <w:sz w:val="21"/>
                <w:szCs w:val="21"/>
                <w:u w:val="single"/>
                <w:lang w:val="en-US" w:eastAsia="zh-CN" w:bidi="ar"/>
                <w14:textFill>
                  <w14:solidFill>
                    <w14:schemeClr w14:val="tx1"/>
                  </w14:solidFill>
                </w14:textFill>
              </w:rPr>
              <w:t>0.6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5" w:type="dxa"/>
            <w:left w:w="15" w:type="dxa"/>
            <w:bottom w:w="15" w:type="dxa"/>
            <w:right w:w="15" w:type="dxa"/>
          </w:tblCellMar>
        </w:tblPrEx>
        <w:trPr>
          <w:trHeight w:val="340" w:hRule="atLeast"/>
          <w:jc w:val="center"/>
        </w:trPr>
        <w:tc>
          <w:tcPr>
            <w:tcW w:w="168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themeColor="text1"/>
                <w:sz w:val="21"/>
                <w:szCs w:val="21"/>
                <w:u w:val="single"/>
                <w14:textFill>
                  <w14:solidFill>
                    <w14:schemeClr w14:val="tx1"/>
                  </w14:solidFill>
                </w14:textFill>
              </w:rPr>
            </w:pPr>
            <w:r>
              <w:rPr>
                <w:rFonts w:hint="eastAsia" w:ascii="Times New Roman" w:hAnsi="Times New Roman" w:eastAsia="宋体" w:cs="宋体"/>
                <w:i w:val="0"/>
                <w:caps w:val="0"/>
                <w:smallCaps w:val="0"/>
                <w:color w:val="000000" w:themeColor="text1"/>
                <w:kern w:val="0"/>
                <w:sz w:val="21"/>
                <w:szCs w:val="21"/>
                <w:u w:val="single"/>
                <w:lang w:val="en-US" w:eastAsia="zh-CN" w:bidi="ar"/>
                <w14:textFill>
                  <w14:solidFill>
                    <w14:schemeClr w14:val="tx1"/>
                  </w14:solidFill>
                </w14:textFill>
              </w:rPr>
              <w:t>苄基缩水甘油醚</w:t>
            </w:r>
          </w:p>
        </w:tc>
        <w:tc>
          <w:tcPr>
            <w:tcW w:w="158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themeColor="text1"/>
                <w:sz w:val="21"/>
                <w:szCs w:val="21"/>
                <w:u w:val="single"/>
                <w14:textFill>
                  <w14:solidFill>
                    <w14:schemeClr w14:val="tx1"/>
                  </w14:solidFill>
                </w14:textFill>
              </w:rPr>
            </w:pPr>
            <w:r>
              <w:rPr>
                <w:rFonts w:hint="eastAsia" w:ascii="Times New Roman" w:hAnsi="Times New Roman" w:eastAsia="宋体" w:cs="宋体"/>
                <w:i w:val="0"/>
                <w:caps w:val="0"/>
                <w:smallCaps w:val="0"/>
                <w:color w:val="000000" w:themeColor="text1"/>
                <w:kern w:val="0"/>
                <w:sz w:val="21"/>
                <w:szCs w:val="21"/>
                <w:u w:val="single"/>
                <w:lang w:val="en-US" w:eastAsia="zh-CN" w:bidi="ar"/>
                <w14:textFill>
                  <w14:solidFill>
                    <w14:schemeClr w14:val="tx1"/>
                  </w14:solidFill>
                </w14:textFill>
              </w:rPr>
              <w:t>200</w:t>
            </w:r>
          </w:p>
        </w:tc>
        <w:tc>
          <w:tcPr>
            <w:tcW w:w="136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themeColor="text1"/>
                <w:sz w:val="21"/>
                <w:szCs w:val="21"/>
                <w:u w:val="single"/>
                <w14:textFill>
                  <w14:solidFill>
                    <w14:schemeClr w14:val="tx1"/>
                  </w14:solidFill>
                </w14:textFill>
              </w:rPr>
            </w:pPr>
            <w:r>
              <w:rPr>
                <w:rFonts w:hint="eastAsia" w:ascii="Times New Roman" w:hAnsi="Times New Roman" w:eastAsia="宋体" w:cs="宋体"/>
                <w:i w:val="0"/>
                <w:caps w:val="0"/>
                <w:smallCaps w:val="0"/>
                <w:color w:val="000000" w:themeColor="text1"/>
                <w:kern w:val="0"/>
                <w:sz w:val="21"/>
                <w:szCs w:val="21"/>
                <w:u w:val="single"/>
                <w:lang w:val="en-US" w:eastAsia="zh-CN" w:bidi="ar"/>
                <w14:textFill>
                  <w14:solidFill>
                    <w14:schemeClr w14:val="tx1"/>
                  </w14:solidFill>
                </w14:textFill>
              </w:rPr>
              <w:t>100.05</w:t>
            </w:r>
          </w:p>
        </w:tc>
        <w:tc>
          <w:tcPr>
            <w:tcW w:w="107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themeColor="text1"/>
                <w:sz w:val="21"/>
                <w:szCs w:val="21"/>
                <w:u w:val="single"/>
                <w14:textFill>
                  <w14:solidFill>
                    <w14:schemeClr w14:val="tx1"/>
                  </w14:solidFill>
                </w14:textFill>
              </w:rPr>
            </w:pPr>
            <w:r>
              <w:rPr>
                <w:rFonts w:hint="eastAsia" w:ascii="Times New Roman" w:hAnsi="Times New Roman" w:eastAsia="宋体" w:cs="宋体"/>
                <w:i w:val="0"/>
                <w:caps w:val="0"/>
                <w:smallCaps w:val="0"/>
                <w:color w:val="000000" w:themeColor="text1"/>
                <w:kern w:val="0"/>
                <w:sz w:val="21"/>
                <w:szCs w:val="21"/>
                <w:u w:val="single"/>
                <w:lang w:val="en-US" w:eastAsia="zh-CN" w:bidi="ar"/>
                <w14:textFill>
                  <w14:solidFill>
                    <w14:schemeClr w14:val="tx1"/>
                  </w14:solidFill>
                </w14:textFill>
              </w:rPr>
              <w:t>滤渣</w:t>
            </w:r>
          </w:p>
        </w:tc>
        <w:tc>
          <w:tcPr>
            <w:tcW w:w="155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themeColor="text1"/>
                <w:sz w:val="21"/>
                <w:szCs w:val="21"/>
                <w:u w:val="single"/>
                <w14:textFill>
                  <w14:solidFill>
                    <w14:schemeClr w14:val="tx1"/>
                  </w14:solidFill>
                </w14:textFill>
              </w:rPr>
            </w:pPr>
            <w:r>
              <w:rPr>
                <w:rFonts w:hint="eastAsia" w:ascii="Times New Roman" w:hAnsi="Times New Roman" w:eastAsia="宋体" w:cs="宋体"/>
                <w:i w:val="0"/>
                <w:caps w:val="0"/>
                <w:smallCaps w:val="0"/>
                <w:color w:val="000000" w:themeColor="text1"/>
                <w:kern w:val="0"/>
                <w:sz w:val="21"/>
                <w:szCs w:val="21"/>
                <w:u w:val="single"/>
                <w:lang w:val="en-US" w:eastAsia="zh-CN" w:bidi="ar"/>
                <w14:textFill>
                  <w14:solidFill>
                    <w14:schemeClr w14:val="tx1"/>
                  </w14:solidFill>
                </w14:textFill>
              </w:rPr>
              <w:t>0.8</w:t>
            </w:r>
          </w:p>
        </w:tc>
        <w:tc>
          <w:tcPr>
            <w:tcW w:w="184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themeColor="text1"/>
                <w:sz w:val="21"/>
                <w:szCs w:val="21"/>
                <w:u w:val="single"/>
                <w14:textFill>
                  <w14:solidFill>
                    <w14:schemeClr w14:val="tx1"/>
                  </w14:solidFill>
                </w14:textFill>
              </w:rPr>
            </w:pPr>
            <w:r>
              <w:rPr>
                <w:rFonts w:hint="eastAsia" w:ascii="Times New Roman" w:hAnsi="Times New Roman" w:eastAsia="宋体" w:cs="宋体"/>
                <w:i w:val="0"/>
                <w:caps w:val="0"/>
                <w:smallCaps w:val="0"/>
                <w:color w:val="000000" w:themeColor="text1"/>
                <w:kern w:val="0"/>
                <w:sz w:val="21"/>
                <w:szCs w:val="21"/>
                <w:u w:val="single"/>
                <w:lang w:val="en-US" w:eastAsia="zh-CN" w:bidi="ar"/>
                <w14:textFill>
                  <w14:solidFill>
                    <w14:schemeClr w14:val="tx1"/>
                  </w14:solidFill>
                </w14:textFill>
              </w:rPr>
              <w:t>0.4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5" w:type="dxa"/>
            <w:left w:w="15" w:type="dxa"/>
            <w:bottom w:w="15" w:type="dxa"/>
            <w:right w:w="15" w:type="dxa"/>
          </w:tblCellMar>
        </w:tblPrEx>
        <w:trPr>
          <w:trHeight w:val="340" w:hRule="atLeast"/>
          <w:jc w:val="center"/>
        </w:trPr>
        <w:tc>
          <w:tcPr>
            <w:tcW w:w="168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themeColor="text1"/>
                <w:sz w:val="21"/>
                <w:szCs w:val="21"/>
                <w:u w:val="single"/>
                <w14:textFill>
                  <w14:solidFill>
                    <w14:schemeClr w14:val="tx1"/>
                  </w14:solidFill>
                </w14:textFill>
              </w:rPr>
            </w:pPr>
            <w:r>
              <w:rPr>
                <w:rFonts w:hint="eastAsia" w:ascii="Times New Roman" w:hAnsi="Times New Roman" w:eastAsia="宋体" w:cs="宋体"/>
                <w:i w:val="0"/>
                <w:caps w:val="0"/>
                <w:smallCaps w:val="0"/>
                <w:color w:val="000000" w:themeColor="text1"/>
                <w:kern w:val="0"/>
                <w:sz w:val="21"/>
                <w:szCs w:val="21"/>
                <w:u w:val="single"/>
                <w:lang w:val="en-US" w:eastAsia="zh-CN" w:bidi="ar"/>
                <w14:textFill>
                  <w14:solidFill>
                    <w14:schemeClr w14:val="tx1"/>
                  </w14:solidFill>
                </w14:textFill>
              </w:rPr>
              <w:t>三乙烯四胺</w:t>
            </w:r>
          </w:p>
        </w:tc>
        <w:tc>
          <w:tcPr>
            <w:tcW w:w="158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themeColor="text1"/>
                <w:sz w:val="21"/>
                <w:szCs w:val="21"/>
                <w:u w:val="single"/>
                <w14:textFill>
                  <w14:solidFill>
                    <w14:schemeClr w14:val="tx1"/>
                  </w14:solidFill>
                </w14:textFill>
              </w:rPr>
            </w:pPr>
            <w:r>
              <w:rPr>
                <w:rFonts w:hint="eastAsia" w:ascii="Times New Roman" w:hAnsi="Times New Roman" w:eastAsia="宋体" w:cs="宋体"/>
                <w:i w:val="0"/>
                <w:caps w:val="0"/>
                <w:smallCaps w:val="0"/>
                <w:color w:val="000000" w:themeColor="text1"/>
                <w:kern w:val="0"/>
                <w:sz w:val="21"/>
                <w:szCs w:val="21"/>
                <w:u w:val="single"/>
                <w:lang w:val="en-US" w:eastAsia="zh-CN" w:bidi="ar"/>
                <w14:textFill>
                  <w14:solidFill>
                    <w14:schemeClr w14:val="tx1"/>
                  </w14:solidFill>
                </w14:textFill>
              </w:rPr>
              <w:t>300</w:t>
            </w:r>
          </w:p>
        </w:tc>
        <w:tc>
          <w:tcPr>
            <w:tcW w:w="136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themeColor="text1"/>
                <w:sz w:val="21"/>
                <w:szCs w:val="21"/>
                <w:u w:val="single"/>
                <w14:textFill>
                  <w14:solidFill>
                    <w14:schemeClr w14:val="tx1"/>
                  </w14:solidFill>
                </w14:textFill>
              </w:rPr>
            </w:pPr>
            <w:r>
              <w:rPr>
                <w:rFonts w:hint="eastAsia" w:ascii="Times New Roman" w:hAnsi="Times New Roman" w:eastAsia="宋体" w:cs="宋体"/>
                <w:i w:val="0"/>
                <w:caps w:val="0"/>
                <w:smallCaps w:val="0"/>
                <w:color w:val="000000" w:themeColor="text1"/>
                <w:kern w:val="0"/>
                <w:sz w:val="21"/>
                <w:szCs w:val="21"/>
                <w:u w:val="single"/>
                <w:lang w:val="en-US" w:eastAsia="zh-CN" w:bidi="ar"/>
                <w14:textFill>
                  <w14:solidFill>
                    <w14:schemeClr w14:val="tx1"/>
                  </w14:solidFill>
                </w14:textFill>
              </w:rPr>
              <w:t>150.175</w:t>
            </w:r>
          </w:p>
        </w:tc>
        <w:tc>
          <w:tcPr>
            <w:tcW w:w="1075" w:type="dxa"/>
            <w:tcBorders>
              <w:tl2br w:val="nil"/>
              <w:tr2bl w:val="nil"/>
            </w:tcBorders>
            <w:shd w:val="clear" w:color="auto" w:fill="auto"/>
            <w:vAlign w:val="center"/>
          </w:tcPr>
          <w:p>
            <w:pPr>
              <w:jc w:val="center"/>
              <w:rPr>
                <w:rFonts w:hint="default" w:ascii="Times New Roman" w:hAnsi="Times New Roman" w:eastAsia="宋体" w:cs="Times New Roman"/>
                <w:i w:val="0"/>
                <w:caps w:val="0"/>
                <w:smallCaps w:val="0"/>
                <w:color w:val="000000" w:themeColor="text1"/>
                <w:sz w:val="21"/>
                <w:szCs w:val="21"/>
                <w:u w:val="single"/>
                <w14:textFill>
                  <w14:solidFill>
                    <w14:schemeClr w14:val="tx1"/>
                  </w14:solidFill>
                </w14:textFill>
              </w:rPr>
            </w:pPr>
          </w:p>
        </w:tc>
        <w:tc>
          <w:tcPr>
            <w:tcW w:w="1557" w:type="dxa"/>
            <w:tcBorders>
              <w:tl2br w:val="nil"/>
              <w:tr2bl w:val="nil"/>
            </w:tcBorders>
            <w:shd w:val="clear" w:color="auto" w:fill="auto"/>
            <w:vAlign w:val="center"/>
          </w:tcPr>
          <w:p>
            <w:pPr>
              <w:jc w:val="center"/>
              <w:rPr>
                <w:rFonts w:hint="default" w:ascii="Times New Roman" w:hAnsi="Times New Roman" w:eastAsia="宋体" w:cs="Times New Roman"/>
                <w:i w:val="0"/>
                <w:caps w:val="0"/>
                <w:smallCaps w:val="0"/>
                <w:color w:val="000000" w:themeColor="text1"/>
                <w:sz w:val="21"/>
                <w:szCs w:val="21"/>
                <w:u w:val="single"/>
                <w14:textFill>
                  <w14:solidFill>
                    <w14:schemeClr w14:val="tx1"/>
                  </w14:solidFill>
                </w14:textFill>
              </w:rPr>
            </w:pPr>
          </w:p>
        </w:tc>
        <w:tc>
          <w:tcPr>
            <w:tcW w:w="1846" w:type="dxa"/>
            <w:tcBorders>
              <w:tl2br w:val="nil"/>
              <w:tr2bl w:val="nil"/>
            </w:tcBorders>
            <w:shd w:val="clear" w:color="auto" w:fill="auto"/>
            <w:vAlign w:val="center"/>
          </w:tcPr>
          <w:p>
            <w:pPr>
              <w:jc w:val="center"/>
              <w:rPr>
                <w:rFonts w:hint="default" w:ascii="Times New Roman" w:hAnsi="Times New Roman" w:eastAsia="宋体" w:cs="Times New Roman"/>
                <w:i w:val="0"/>
                <w:caps w:val="0"/>
                <w:smallCaps w:val="0"/>
                <w:color w:val="000000" w:themeColor="text1"/>
                <w:sz w:val="21"/>
                <w:szCs w:val="21"/>
                <w:u w:val="single"/>
                <w14:textFill>
                  <w14:solidFill>
                    <w14:schemeClr w14:val="tx1"/>
                  </w14:solidFill>
                </w14:textFill>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5" w:type="dxa"/>
            <w:left w:w="15" w:type="dxa"/>
            <w:bottom w:w="15" w:type="dxa"/>
            <w:right w:w="15" w:type="dxa"/>
          </w:tblCellMar>
        </w:tblPrEx>
        <w:trPr>
          <w:trHeight w:val="340" w:hRule="atLeast"/>
          <w:jc w:val="center"/>
        </w:trPr>
        <w:tc>
          <w:tcPr>
            <w:tcW w:w="1680" w:type="dxa"/>
            <w:tcBorders>
              <w:left w:val="single" w:color="auto" w:sz="4" w:space="0"/>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themeColor="text1"/>
                <w:sz w:val="21"/>
                <w:szCs w:val="21"/>
                <w:u w:val="single"/>
                <w14:textFill>
                  <w14:solidFill>
                    <w14:schemeClr w14:val="tx1"/>
                  </w14:solidFill>
                </w14:textFill>
              </w:rPr>
            </w:pPr>
            <w:r>
              <w:rPr>
                <w:rFonts w:hint="eastAsia" w:ascii="Times New Roman" w:hAnsi="Times New Roman" w:eastAsia="宋体" w:cs="宋体"/>
                <w:i w:val="0"/>
                <w:caps w:val="0"/>
                <w:smallCaps w:val="0"/>
                <w:color w:val="000000" w:themeColor="text1"/>
                <w:kern w:val="0"/>
                <w:sz w:val="21"/>
                <w:szCs w:val="21"/>
                <w:u w:val="single"/>
                <w:lang w:val="en-US" w:eastAsia="zh-CN" w:bidi="ar"/>
                <w14:textFill>
                  <w14:solidFill>
                    <w14:schemeClr w14:val="tx1"/>
                  </w14:solidFill>
                </w14:textFill>
              </w:rPr>
              <w:t>苯甲醇</w:t>
            </w:r>
          </w:p>
        </w:tc>
        <w:tc>
          <w:tcPr>
            <w:tcW w:w="158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themeColor="text1"/>
                <w:sz w:val="21"/>
                <w:szCs w:val="21"/>
                <w:u w:val="single"/>
                <w14:textFill>
                  <w14:solidFill>
                    <w14:schemeClr w14:val="tx1"/>
                  </w14:solidFill>
                </w14:textFill>
              </w:rPr>
            </w:pPr>
            <w:r>
              <w:rPr>
                <w:rFonts w:hint="eastAsia" w:ascii="Times New Roman" w:hAnsi="Times New Roman" w:eastAsia="宋体" w:cs="宋体"/>
                <w:i w:val="0"/>
                <w:caps w:val="0"/>
                <w:smallCaps w:val="0"/>
                <w:color w:val="000000" w:themeColor="text1"/>
                <w:kern w:val="0"/>
                <w:sz w:val="21"/>
                <w:szCs w:val="21"/>
                <w:u w:val="single"/>
                <w:lang w:val="en-US" w:eastAsia="zh-CN" w:bidi="ar"/>
                <w14:textFill>
                  <w14:solidFill>
                    <w14:schemeClr w14:val="tx1"/>
                  </w14:solidFill>
                </w14:textFill>
              </w:rPr>
              <w:t>1300</w:t>
            </w:r>
          </w:p>
        </w:tc>
        <w:tc>
          <w:tcPr>
            <w:tcW w:w="136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themeColor="text1"/>
                <w:sz w:val="21"/>
                <w:szCs w:val="21"/>
                <w:u w:val="single"/>
                <w14:textFill>
                  <w14:solidFill>
                    <w14:schemeClr w14:val="tx1"/>
                  </w14:solidFill>
                </w14:textFill>
              </w:rPr>
            </w:pPr>
            <w:r>
              <w:rPr>
                <w:rFonts w:hint="eastAsia" w:ascii="Times New Roman" w:hAnsi="Times New Roman" w:eastAsia="宋体" w:cs="宋体"/>
                <w:i w:val="0"/>
                <w:caps w:val="0"/>
                <w:smallCaps w:val="0"/>
                <w:color w:val="000000" w:themeColor="text1"/>
                <w:kern w:val="0"/>
                <w:sz w:val="21"/>
                <w:szCs w:val="21"/>
                <w:u w:val="single"/>
                <w:lang w:val="en-US" w:eastAsia="zh-CN" w:bidi="ar"/>
                <w14:textFill>
                  <w14:solidFill>
                    <w14:schemeClr w14:val="tx1"/>
                  </w14:solidFill>
                </w14:textFill>
              </w:rPr>
              <w:t>650.325</w:t>
            </w:r>
          </w:p>
        </w:tc>
        <w:tc>
          <w:tcPr>
            <w:tcW w:w="1075" w:type="dxa"/>
            <w:tcBorders>
              <w:tl2br w:val="nil"/>
              <w:tr2bl w:val="nil"/>
            </w:tcBorders>
            <w:shd w:val="clear" w:color="auto" w:fill="auto"/>
            <w:vAlign w:val="center"/>
          </w:tcPr>
          <w:p>
            <w:pPr>
              <w:jc w:val="center"/>
              <w:rPr>
                <w:rFonts w:hint="default" w:ascii="Times New Roman" w:hAnsi="Times New Roman" w:eastAsia="宋体" w:cs="Times New Roman"/>
                <w:i w:val="0"/>
                <w:caps w:val="0"/>
                <w:smallCaps w:val="0"/>
                <w:color w:val="000000" w:themeColor="text1"/>
                <w:sz w:val="21"/>
                <w:szCs w:val="21"/>
                <w:u w:val="single"/>
                <w14:textFill>
                  <w14:solidFill>
                    <w14:schemeClr w14:val="tx1"/>
                  </w14:solidFill>
                </w14:textFill>
              </w:rPr>
            </w:pPr>
          </w:p>
        </w:tc>
        <w:tc>
          <w:tcPr>
            <w:tcW w:w="1557" w:type="dxa"/>
            <w:tcBorders>
              <w:tl2br w:val="nil"/>
              <w:tr2bl w:val="nil"/>
            </w:tcBorders>
            <w:shd w:val="clear" w:color="auto" w:fill="auto"/>
            <w:vAlign w:val="center"/>
          </w:tcPr>
          <w:p>
            <w:pPr>
              <w:jc w:val="center"/>
              <w:rPr>
                <w:rFonts w:hint="default" w:ascii="Times New Roman" w:hAnsi="Times New Roman" w:eastAsia="宋体" w:cs="Times New Roman"/>
                <w:i w:val="0"/>
                <w:caps w:val="0"/>
                <w:smallCaps w:val="0"/>
                <w:color w:val="000000" w:themeColor="text1"/>
                <w:sz w:val="21"/>
                <w:szCs w:val="21"/>
                <w:u w:val="single"/>
                <w14:textFill>
                  <w14:solidFill>
                    <w14:schemeClr w14:val="tx1"/>
                  </w14:solidFill>
                </w14:textFill>
              </w:rPr>
            </w:pPr>
          </w:p>
        </w:tc>
        <w:tc>
          <w:tcPr>
            <w:tcW w:w="1846" w:type="dxa"/>
            <w:tcBorders>
              <w:tl2br w:val="nil"/>
              <w:tr2bl w:val="nil"/>
            </w:tcBorders>
            <w:shd w:val="clear" w:color="auto" w:fill="auto"/>
            <w:vAlign w:val="center"/>
          </w:tcPr>
          <w:p>
            <w:pPr>
              <w:jc w:val="center"/>
              <w:rPr>
                <w:rFonts w:hint="default" w:ascii="Times New Roman" w:hAnsi="Times New Roman" w:eastAsia="宋体" w:cs="Times New Roman"/>
                <w:i w:val="0"/>
                <w:caps w:val="0"/>
                <w:smallCaps w:val="0"/>
                <w:color w:val="000000" w:themeColor="text1"/>
                <w:sz w:val="21"/>
                <w:szCs w:val="21"/>
                <w:u w:val="single"/>
                <w14:textFill>
                  <w14:solidFill>
                    <w14:schemeClr w14:val="tx1"/>
                  </w14:solidFill>
                </w14:textFill>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5" w:type="dxa"/>
            <w:left w:w="15" w:type="dxa"/>
            <w:bottom w:w="15" w:type="dxa"/>
            <w:right w:w="15" w:type="dxa"/>
          </w:tblCellMar>
        </w:tblPrEx>
        <w:trPr>
          <w:trHeight w:val="340" w:hRule="atLeast"/>
          <w:jc w:val="center"/>
        </w:trPr>
        <w:tc>
          <w:tcPr>
            <w:tcW w:w="1680" w:type="dxa"/>
            <w:tcBorders>
              <w:left w:val="single" w:color="auto" w:sz="4" w:space="0"/>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aps w:val="0"/>
                <w:smallCaps w:val="0"/>
                <w:color w:val="000000" w:themeColor="text1"/>
                <w:kern w:val="0"/>
                <w:sz w:val="21"/>
                <w:szCs w:val="21"/>
                <w:u w:val="single"/>
                <w:lang w:val="en-US" w:eastAsia="zh-CN" w:bidi="ar"/>
                <w14:textFill>
                  <w14:solidFill>
                    <w14:schemeClr w14:val="tx1"/>
                  </w14:solidFill>
                </w14:textFill>
              </w:rPr>
            </w:pPr>
            <w:r>
              <w:rPr>
                <w:rFonts w:hint="default" w:ascii="Times New Roman" w:hAnsi="Times New Roman" w:eastAsia="宋体" w:cs="Times New Roman"/>
                <w:i w:val="0"/>
                <w:caps w:val="0"/>
                <w:smallCaps w:val="0"/>
                <w:color w:val="000000" w:themeColor="text1"/>
                <w:kern w:val="0"/>
                <w:sz w:val="21"/>
                <w:szCs w:val="21"/>
                <w:u w:val="single"/>
                <w:lang w:val="en-US" w:eastAsia="zh-CN" w:bidi="ar"/>
                <w14:textFill>
                  <w14:solidFill>
                    <w14:schemeClr w14:val="tx1"/>
                  </w14:solidFill>
                </w14:textFill>
              </w:rPr>
              <w:t>合计</w:t>
            </w:r>
          </w:p>
        </w:tc>
        <w:tc>
          <w:tcPr>
            <w:tcW w:w="158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themeColor="text1"/>
                <w:sz w:val="21"/>
                <w:szCs w:val="21"/>
                <w:u w:val="single"/>
                <w14:textFill>
                  <w14:solidFill>
                    <w14:schemeClr w14:val="tx1"/>
                  </w14:solidFill>
                </w14:textFill>
              </w:rPr>
            </w:pPr>
            <w:r>
              <w:rPr>
                <w:rFonts w:hint="eastAsia" w:ascii="Times New Roman" w:hAnsi="Times New Roman" w:eastAsia="宋体" w:cs="宋体"/>
                <w:i w:val="0"/>
                <w:caps w:val="0"/>
                <w:smallCaps w:val="0"/>
                <w:color w:val="000000" w:themeColor="text1"/>
                <w:kern w:val="0"/>
                <w:sz w:val="21"/>
                <w:szCs w:val="21"/>
                <w:u w:val="single"/>
                <w:lang w:val="en-US" w:eastAsia="zh-CN" w:bidi="ar"/>
                <w14:textFill>
                  <w14:solidFill>
                    <w14:schemeClr w14:val="tx1"/>
                  </w14:solidFill>
                </w14:textFill>
              </w:rPr>
              <w:t>4000</w:t>
            </w:r>
          </w:p>
        </w:tc>
        <w:tc>
          <w:tcPr>
            <w:tcW w:w="1362" w:type="dxa"/>
            <w:tcBorders>
              <w:tl2br w:val="nil"/>
              <w:tr2bl w:val="nil"/>
            </w:tcBorders>
            <w:shd w:val="clear" w:color="auto" w:fill="auto"/>
            <w:vAlign w:val="center"/>
          </w:tcPr>
          <w:p>
            <w:pPr>
              <w:jc w:val="center"/>
              <w:rPr>
                <w:rFonts w:hint="eastAsia" w:ascii="Times New Roman" w:hAnsi="Times New Roman" w:eastAsia="宋体" w:cs="宋体"/>
                <w:i w:val="0"/>
                <w:caps w:val="0"/>
                <w:smallCaps w:val="0"/>
                <w:color w:val="000000" w:themeColor="text1"/>
                <w:sz w:val="22"/>
                <w:szCs w:val="22"/>
                <w:u w:val="single"/>
                <w:lang w:val="en-US" w:eastAsia="zh-CN"/>
                <w14:textFill>
                  <w14:solidFill>
                    <w14:schemeClr w14:val="tx1"/>
                  </w14:solidFill>
                </w14:textFill>
              </w:rPr>
            </w:pPr>
            <w:r>
              <w:rPr>
                <w:rFonts w:hint="eastAsia" w:ascii="Times New Roman" w:hAnsi="Times New Roman" w:eastAsia="宋体" w:cs="宋体"/>
                <w:i w:val="0"/>
                <w:caps w:val="0"/>
                <w:smallCaps w:val="0"/>
                <w:color w:val="000000" w:themeColor="text1"/>
                <w:sz w:val="22"/>
                <w:szCs w:val="22"/>
                <w:u w:val="single"/>
                <w:lang w:val="en-US" w:eastAsia="zh-CN"/>
                <w14:textFill>
                  <w14:solidFill>
                    <w14:schemeClr w14:val="tx1"/>
                  </w14:solidFill>
                </w14:textFill>
              </w:rPr>
              <w:t>2001</w:t>
            </w:r>
          </w:p>
        </w:tc>
        <w:tc>
          <w:tcPr>
            <w:tcW w:w="1075" w:type="dxa"/>
            <w:tcBorders>
              <w:tl2br w:val="nil"/>
              <w:tr2bl w:val="nil"/>
            </w:tcBorders>
            <w:shd w:val="clear" w:color="auto" w:fill="auto"/>
            <w:vAlign w:val="center"/>
          </w:tcPr>
          <w:p>
            <w:pPr>
              <w:jc w:val="center"/>
              <w:rPr>
                <w:rFonts w:hint="eastAsia" w:ascii="Times New Roman" w:hAnsi="Times New Roman" w:eastAsia="宋体" w:cs="Times New Roman"/>
                <w:i w:val="0"/>
                <w:caps w:val="0"/>
                <w:smallCaps w:val="0"/>
                <w:color w:val="000000" w:themeColor="text1"/>
                <w:sz w:val="21"/>
                <w:szCs w:val="21"/>
                <w:u w:val="single"/>
                <w:lang w:eastAsia="zh-CN"/>
                <w14:textFill>
                  <w14:solidFill>
                    <w14:schemeClr w14:val="tx1"/>
                  </w14:solidFill>
                </w14:textFill>
              </w:rPr>
            </w:pPr>
            <w:r>
              <w:rPr>
                <w:rFonts w:hint="eastAsia" w:ascii="Times New Roman" w:hAnsi="Times New Roman" w:eastAsia="宋体" w:cs="Times New Roman"/>
                <w:i w:val="0"/>
                <w:caps w:val="0"/>
                <w:smallCaps w:val="0"/>
                <w:color w:val="000000" w:themeColor="text1"/>
                <w:sz w:val="21"/>
                <w:szCs w:val="21"/>
                <w:u w:val="single"/>
                <w:lang w:eastAsia="zh-CN"/>
                <w14:textFill>
                  <w14:solidFill>
                    <w14:schemeClr w14:val="tx1"/>
                  </w14:solidFill>
                </w14:textFill>
              </w:rPr>
              <w:t>合计</w:t>
            </w:r>
          </w:p>
        </w:tc>
        <w:tc>
          <w:tcPr>
            <w:tcW w:w="155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themeColor="text1"/>
                <w:sz w:val="21"/>
                <w:szCs w:val="21"/>
                <w:u w:val="single"/>
                <w14:textFill>
                  <w14:solidFill>
                    <w14:schemeClr w14:val="tx1"/>
                  </w14:solidFill>
                </w14:textFill>
              </w:rPr>
            </w:pPr>
            <w:r>
              <w:rPr>
                <w:rFonts w:hint="eastAsia" w:ascii="Times New Roman" w:hAnsi="Times New Roman" w:eastAsia="宋体" w:cs="宋体"/>
                <w:i w:val="0"/>
                <w:caps w:val="0"/>
                <w:smallCaps w:val="0"/>
                <w:color w:val="000000" w:themeColor="text1"/>
                <w:kern w:val="0"/>
                <w:sz w:val="21"/>
                <w:szCs w:val="21"/>
                <w:u w:val="single"/>
                <w:lang w:val="en-US" w:eastAsia="zh-CN" w:bidi="ar"/>
                <w14:textFill>
                  <w14:solidFill>
                    <w14:schemeClr w14:val="tx1"/>
                  </w14:solidFill>
                </w14:textFill>
              </w:rPr>
              <w:t>4000</w:t>
            </w:r>
          </w:p>
        </w:tc>
        <w:tc>
          <w:tcPr>
            <w:tcW w:w="184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themeColor="text1"/>
                <w:sz w:val="22"/>
                <w:szCs w:val="22"/>
                <w:u w:val="single"/>
                <w14:textFill>
                  <w14:solidFill>
                    <w14:schemeClr w14:val="tx1"/>
                  </w14:solidFill>
                </w14:textFill>
              </w:rPr>
            </w:pPr>
            <w:r>
              <w:rPr>
                <w:rFonts w:hint="eastAsia" w:ascii="Times New Roman" w:hAnsi="Times New Roman" w:eastAsia="宋体" w:cs="宋体"/>
                <w:i w:val="0"/>
                <w:caps w:val="0"/>
                <w:smallCaps w:val="0"/>
                <w:color w:val="000000" w:themeColor="text1"/>
                <w:kern w:val="0"/>
                <w:sz w:val="22"/>
                <w:szCs w:val="22"/>
                <w:u w:val="single"/>
                <w:lang w:val="en-US" w:eastAsia="zh-CN" w:bidi="ar"/>
                <w14:textFill>
                  <w14:solidFill>
                    <w14:schemeClr w14:val="tx1"/>
                  </w14:solidFill>
                </w14:textFill>
              </w:rPr>
              <w:t>2001</w:t>
            </w:r>
          </w:p>
        </w:tc>
      </w:tr>
    </w:tbl>
    <w:p>
      <w:pPr>
        <w:pStyle w:val="9"/>
        <w:numPr>
          <w:ilvl w:val="3"/>
          <w:numId w:val="0"/>
        </w:numPr>
        <w:adjustRightInd/>
        <w:snapToGrid/>
        <w:ind w:leftChars="0"/>
        <w:jc w:val="center"/>
        <w:rPr>
          <w:rFonts w:ascii="Times New Roman" w:hAnsi="Times New Roman"/>
          <w:caps w:val="0"/>
          <w:smallCaps w:val="0"/>
          <w:color w:val="000000" w:themeColor="text1"/>
          <w:sz w:val="24"/>
          <w:szCs w:val="24"/>
          <w:u w:val="single"/>
          <w14:textFill>
            <w14:solidFill>
              <w14:schemeClr w14:val="tx1"/>
            </w14:solidFill>
          </w14:textFill>
        </w:rPr>
      </w:pPr>
      <w:r>
        <w:rPr>
          <w:rFonts w:ascii="Times New Roman" w:hAnsi="Times New Roman"/>
          <w:caps w:val="0"/>
          <w:smallCaps w:val="0"/>
          <w:color w:val="000000" w:themeColor="text1"/>
          <w:sz w:val="24"/>
          <w:szCs w:val="24"/>
          <w:u w:val="none"/>
          <w14:textFill>
            <w14:solidFill>
              <w14:schemeClr w14:val="tx1"/>
            </w14:solidFill>
          </w14:textFill>
        </w:rPr>
        <w:object>
          <v:shape id="_x0000_i1034" o:spt="75" type="#_x0000_t75" style="height:359.25pt;width:367.5pt;" o:ole="t" filled="f" o:preferrelative="t" stroked="f" coordsize="21600,21600">
            <v:path/>
            <v:fill on="f" focussize="0,0"/>
            <v:stroke on="f"/>
            <v:imagedata r:id="rId51" o:title=""/>
            <o:lock v:ext="edit" aspectratio="f"/>
            <w10:wrap type="none"/>
            <w10:anchorlock/>
          </v:shape>
          <o:OLEObject Type="Embed" ProgID="Visio.Drawing.11" ShapeID="_x0000_i1034" DrawAspect="Content" ObjectID="_1468075734" r:id="rId50">
            <o:LockedField>false</o:LockedField>
          </o:OLEObject>
        </w:object>
      </w:r>
    </w:p>
    <w:p>
      <w:pPr>
        <w:pStyle w:val="21"/>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482" w:firstLineChars="200"/>
        <w:jc w:val="center"/>
        <w:rPr>
          <w:rFonts w:ascii="Times New Roman" w:hAnsi="Times New Roman"/>
          <w:caps w:val="0"/>
          <w:smallCaps w:val="0"/>
          <w:color w:val="000000" w:themeColor="text1"/>
          <w:sz w:val="24"/>
          <w:szCs w:val="24"/>
          <w:u w:val="single"/>
          <w14:textFill>
            <w14:solidFill>
              <w14:schemeClr w14:val="tx1"/>
            </w14:solidFill>
          </w14:textFill>
        </w:rPr>
      </w:pPr>
      <w:r>
        <w:t xml:space="preserve">图 </w:t>
      </w:r>
      <w:r>
        <w:fldChar w:fldCharType="begin"/>
      </w:r>
      <w:r>
        <w:instrText xml:space="preserve"> STYLEREF 2 \s </w:instrText>
      </w:r>
      <w:r>
        <w:fldChar w:fldCharType="separate"/>
      </w:r>
      <w:r>
        <w:t>2</w:t>
      </w:r>
      <w:r>
        <w:rPr>
          <w:rFonts w:hint="eastAsia"/>
          <w:lang w:val="en-US" w:eastAsia="zh-CN"/>
        </w:rPr>
        <w:t>.</w:t>
      </w:r>
      <w:r>
        <w:t>5</w:t>
      </w:r>
      <w:r>
        <w:fldChar w:fldCharType="end"/>
      </w:r>
      <w:r>
        <w:rPr>
          <w:rFonts w:hint="eastAsia"/>
          <w:lang w:eastAsia="zh-CN"/>
        </w:rPr>
        <w:t>-</w:t>
      </w:r>
      <w:r>
        <w:fldChar w:fldCharType="begin"/>
      </w:r>
      <w:r>
        <w:instrText xml:space="preserve"> SEQ 图 \* ARABIC \s 2 </w:instrText>
      </w:r>
      <w:r>
        <w:fldChar w:fldCharType="separate"/>
      </w:r>
      <w:r>
        <w:t>8</w:t>
      </w:r>
      <w:r>
        <w:fldChar w:fldCharType="end"/>
      </w:r>
      <w:r>
        <w:rPr>
          <w:rFonts w:hint="eastAsia"/>
          <w:lang w:val="en-US" w:eastAsia="zh-CN"/>
        </w:rPr>
        <w:tab/>
      </w:r>
      <w:r>
        <w:rPr>
          <w:rFonts w:hint="eastAsia" w:ascii="Times New Roman" w:hAnsi="Times New Roman"/>
          <w:b/>
          <w:caps w:val="0"/>
          <w:smallCaps w:val="0"/>
          <w:color w:val="000000" w:themeColor="text1"/>
          <w:sz w:val="24"/>
          <w:szCs w:val="24"/>
          <w:u w:val="single"/>
          <w:lang w:eastAsia="zh-CN"/>
          <w14:textFill>
            <w14:solidFill>
              <w14:schemeClr w14:val="tx1"/>
            </w14:solidFill>
          </w14:textFill>
        </w:rPr>
        <w:t>改性胺</w:t>
      </w:r>
      <w:r>
        <w:rPr>
          <w:rFonts w:hint="eastAsia" w:ascii="Times New Roman" w:hAnsi="Times New Roman"/>
          <w:b/>
          <w:caps w:val="0"/>
          <w:smallCaps w:val="0"/>
          <w:color w:val="000000" w:themeColor="text1"/>
          <w:sz w:val="24"/>
          <w:szCs w:val="24"/>
          <w:u w:val="single"/>
          <w14:textFill>
            <w14:solidFill>
              <w14:schemeClr w14:val="tx1"/>
            </w14:solidFill>
          </w14:textFill>
        </w:rPr>
        <w:t>固化剂物料平衡图（kg/批次）</w:t>
      </w:r>
    </w:p>
    <w:p>
      <w:pPr>
        <w:pStyle w:val="5"/>
        <w:rPr>
          <w:rFonts w:ascii="Times New Roman" w:hAnsi="Times New Roman"/>
          <w:caps w:val="0"/>
          <w:smallCaps w:val="0"/>
          <w:color w:val="000000" w:themeColor="text1"/>
          <w:u w:val="single"/>
          <w14:textFill>
            <w14:solidFill>
              <w14:schemeClr w14:val="tx1"/>
            </w14:solidFill>
          </w14:textFill>
        </w:rPr>
      </w:pPr>
    </w:p>
    <w:p>
      <w:pPr>
        <w:pStyle w:val="8"/>
        <w:ind w:left="720" w:leftChars="0" w:hanging="720" w:firstLineChars="0"/>
        <w:rPr>
          <w:lang w:val="de-DE"/>
        </w:rPr>
      </w:pPr>
      <w:bookmarkStart w:id="263" w:name="_Toc22582"/>
      <w:bookmarkStart w:id="264" w:name="_Toc26166"/>
      <w:bookmarkStart w:id="265" w:name="_Toc10825"/>
      <w:r>
        <w:rPr>
          <w:rFonts w:hint="eastAsia"/>
          <w:lang w:val="de-DE"/>
        </w:rPr>
        <w:t>涂料助剂生产</w:t>
      </w:r>
      <w:bookmarkEnd w:id="263"/>
      <w:r>
        <w:rPr>
          <w:rFonts w:hint="eastAsia"/>
          <w:lang w:val="de-DE" w:eastAsia="zh-CN"/>
        </w:rPr>
        <w:t>线</w:t>
      </w:r>
      <w:bookmarkEnd w:id="264"/>
      <w:bookmarkEnd w:id="265"/>
    </w:p>
    <w:p>
      <w:pPr>
        <w:pStyle w:val="9"/>
        <w:ind w:left="864" w:leftChars="0" w:hanging="864" w:firstLineChars="0"/>
      </w:pPr>
      <w:r>
        <w:rPr>
          <w:rFonts w:hint="eastAsia"/>
        </w:rPr>
        <w:t>聚酯分散剂</w:t>
      </w:r>
    </w:p>
    <w:p>
      <w:pPr>
        <w:spacing w:line="360" w:lineRule="auto"/>
        <w:ind w:firstLine="480" w:firstLineChars="200"/>
        <w:rPr>
          <w:rFonts w:hint="eastAsia" w:ascii="Times New Roman" w:hAnsi="Times New Roman"/>
          <w:caps w:val="0"/>
          <w:smallCaps w:val="0"/>
          <w:color w:val="000000" w:themeColor="text1"/>
          <w:sz w:val="24"/>
          <w:lang w:eastAsia="zh-CN"/>
          <w14:textFill>
            <w14:solidFill>
              <w14:schemeClr w14:val="tx1"/>
            </w14:solidFill>
          </w14:textFill>
        </w:rPr>
      </w:pPr>
      <w:bookmarkStart w:id="266" w:name="_Toc29369"/>
      <w:bookmarkStart w:id="267" w:name="_Toc8500"/>
      <w:bookmarkStart w:id="268" w:name="_Toc27048"/>
      <w:r>
        <w:rPr>
          <w:rFonts w:hint="eastAsia" w:ascii="Times New Roman" w:hAnsi="Times New Roman"/>
          <w:caps w:val="0"/>
          <w:smallCaps w:val="0"/>
          <w:color w:val="000000" w:themeColor="text1"/>
          <w:sz w:val="24"/>
          <w:lang w:eastAsia="zh-CN"/>
          <w14:textFill>
            <w14:solidFill>
              <w14:schemeClr w14:val="tx1"/>
            </w14:solidFill>
          </w14:textFill>
        </w:rPr>
        <w:t>（1）工艺流程</w:t>
      </w:r>
      <w:bookmarkEnd w:id="266"/>
      <w:bookmarkEnd w:id="267"/>
      <w:bookmarkEnd w:id="268"/>
    </w:p>
    <w:p>
      <w:pPr>
        <w:spacing w:line="540" w:lineRule="exact"/>
        <w:ind w:firstLine="480" w:firstLineChars="200"/>
        <w:rPr>
          <w:rFonts w:hint="eastAsia" w:ascii="Times New Roman" w:hAnsi="Times New Roman"/>
          <w:caps w:val="0"/>
          <w:smallCaps w:val="0"/>
          <w:color w:val="000000" w:themeColor="text1"/>
          <w:sz w:val="24"/>
          <w:szCs w:val="24"/>
          <w:u w:val="single"/>
          <w:lang w:eastAsia="zh-CN"/>
          <w14:textFill>
            <w14:solidFill>
              <w14:schemeClr w14:val="tx1"/>
            </w14:solidFill>
          </w14:textFill>
        </w:rPr>
      </w:pPr>
      <w:r>
        <w:rPr>
          <w:rFonts w:hint="eastAsia" w:ascii="Times New Roman" w:hAnsi="Times New Roman"/>
          <w:caps w:val="0"/>
          <w:smallCaps w:val="0"/>
          <w:color w:val="000000" w:themeColor="text1"/>
          <w:sz w:val="24"/>
          <w:szCs w:val="24"/>
          <w:u w:val="single"/>
          <w14:textFill>
            <w14:solidFill>
              <w14:schemeClr w14:val="tx1"/>
            </w14:solidFill>
          </w14:textFill>
        </w:rPr>
        <w:t>①</w:t>
      </w:r>
      <w:r>
        <w:rPr>
          <w:rFonts w:hint="eastAsia" w:ascii="Times New Roman" w:hAnsi="Times New Roman"/>
          <w:caps w:val="0"/>
          <w:smallCaps w:val="0"/>
          <w:color w:val="000000" w:themeColor="text1"/>
          <w:sz w:val="24"/>
          <w:szCs w:val="24"/>
          <w:u w:val="single"/>
          <w:lang w:val="en-US" w:eastAsia="zh-CN"/>
          <w14:textFill>
            <w14:solidFill>
              <w14:schemeClr w14:val="tx1"/>
            </w14:solidFill>
          </w14:textFill>
        </w:rPr>
        <w:t>200L桶装</w:t>
      </w:r>
      <w:r>
        <w:rPr>
          <w:rFonts w:hint="eastAsia" w:ascii="Times New Roman" w:hAnsi="Times New Roman"/>
          <w:caps w:val="0"/>
          <w:smallCaps w:val="0"/>
          <w:color w:val="000000" w:themeColor="text1"/>
          <w:sz w:val="24"/>
          <w:szCs w:val="24"/>
          <w:u w:val="single"/>
          <w14:textFill>
            <w14:solidFill>
              <w14:schemeClr w14:val="tx1"/>
            </w14:solidFill>
          </w14:textFill>
        </w:rPr>
        <w:t>己二酸</w:t>
      </w:r>
      <w:r>
        <w:rPr>
          <w:rFonts w:hint="eastAsia" w:ascii="Times New Roman" w:hAnsi="Times New Roman"/>
          <w:caps w:val="0"/>
          <w:smallCaps w:val="0"/>
          <w:color w:val="000000" w:themeColor="text1"/>
          <w:sz w:val="24"/>
          <w:szCs w:val="24"/>
          <w:u w:val="single"/>
          <w:lang w:eastAsia="zh-CN"/>
          <w14:textFill>
            <w14:solidFill>
              <w14:schemeClr w14:val="tx1"/>
            </w14:solidFill>
          </w14:textFill>
        </w:rPr>
        <w:t>、</w:t>
      </w:r>
      <w:r>
        <w:rPr>
          <w:rFonts w:hint="eastAsia" w:ascii="Times New Roman" w:hAnsi="Times New Roman"/>
          <w:caps w:val="0"/>
          <w:smallCaps w:val="0"/>
          <w:color w:val="000000" w:themeColor="text1"/>
          <w:sz w:val="24"/>
          <w:szCs w:val="24"/>
          <w:u w:val="single"/>
          <w14:textFill>
            <w14:solidFill>
              <w14:schemeClr w14:val="tx1"/>
            </w14:solidFill>
          </w14:textFill>
        </w:rPr>
        <w:t>新戊二醇</w:t>
      </w:r>
      <w:r>
        <w:rPr>
          <w:rFonts w:hint="eastAsia" w:ascii="Times New Roman" w:hAnsi="Times New Roman"/>
          <w:caps w:val="0"/>
          <w:smallCaps w:val="0"/>
          <w:color w:val="000000" w:themeColor="text1"/>
          <w:sz w:val="24"/>
          <w:szCs w:val="24"/>
          <w:u w:val="single"/>
          <w:lang w:eastAsia="zh-CN"/>
          <w14:textFill>
            <w14:solidFill>
              <w14:schemeClr w14:val="tx1"/>
            </w14:solidFill>
          </w14:textFill>
        </w:rPr>
        <w:t>、</w:t>
      </w:r>
      <w:r>
        <w:rPr>
          <w:rFonts w:hint="eastAsia" w:ascii="Times New Roman" w:hAnsi="Times New Roman"/>
          <w:caps w:val="0"/>
          <w:smallCaps w:val="0"/>
          <w:color w:val="000000" w:themeColor="text1"/>
          <w:sz w:val="24"/>
          <w:szCs w:val="24"/>
          <w:u w:val="single"/>
          <w14:textFill>
            <w14:solidFill>
              <w14:schemeClr w14:val="tx1"/>
            </w14:solidFill>
          </w14:textFill>
        </w:rPr>
        <w:t>3-甲基戊二醇</w:t>
      </w:r>
      <w:r>
        <w:rPr>
          <w:rFonts w:hint="eastAsia" w:ascii="Times New Roman" w:hAnsi="Times New Roman"/>
          <w:caps w:val="0"/>
          <w:smallCaps w:val="0"/>
          <w:color w:val="000000" w:themeColor="text1"/>
          <w:sz w:val="24"/>
          <w:szCs w:val="24"/>
          <w:u w:val="single"/>
          <w:lang w:eastAsia="zh-CN"/>
          <w14:textFill>
            <w14:solidFill>
              <w14:schemeClr w14:val="tx1"/>
            </w14:solidFill>
          </w14:textFill>
        </w:rPr>
        <w:t>、</w:t>
      </w:r>
      <w:r>
        <w:rPr>
          <w:rFonts w:hint="eastAsia" w:ascii="Times New Roman" w:hAnsi="Times New Roman"/>
          <w:caps w:val="0"/>
          <w:smallCaps w:val="0"/>
          <w:color w:val="000000" w:themeColor="text1"/>
          <w:sz w:val="24"/>
          <w:szCs w:val="24"/>
          <w:u w:val="single"/>
          <w14:textFill>
            <w14:solidFill>
              <w14:schemeClr w14:val="tx1"/>
            </w14:solidFill>
          </w14:textFill>
        </w:rPr>
        <w:t>多聚磷酸</w:t>
      </w:r>
      <w:r>
        <w:rPr>
          <w:rFonts w:hint="eastAsia" w:ascii="Times New Roman" w:hAnsi="Times New Roman"/>
          <w:caps w:val="0"/>
          <w:smallCaps w:val="0"/>
          <w:color w:val="000000" w:themeColor="text1"/>
          <w:sz w:val="24"/>
          <w:szCs w:val="24"/>
          <w:u w:val="single"/>
          <w:lang w:eastAsia="zh-CN"/>
          <w14:textFill>
            <w14:solidFill>
              <w14:schemeClr w14:val="tx1"/>
            </w14:solidFill>
          </w14:textFill>
        </w:rPr>
        <w:t>、</w:t>
      </w:r>
      <w:r>
        <w:rPr>
          <w:rFonts w:hint="eastAsia" w:ascii="Times New Roman" w:hAnsi="Times New Roman"/>
          <w:caps w:val="0"/>
          <w:smallCaps w:val="0"/>
          <w:color w:val="000000" w:themeColor="text1"/>
          <w:sz w:val="24"/>
          <w:szCs w:val="24"/>
          <w:u w:val="single"/>
          <w14:textFill>
            <w14:solidFill>
              <w14:schemeClr w14:val="tx1"/>
            </w14:solidFill>
          </w14:textFill>
        </w:rPr>
        <w:t>丙二醇甲醚醋酸酯</w:t>
      </w:r>
      <w:r>
        <w:rPr>
          <w:rFonts w:hint="eastAsia" w:ascii="Times New Roman" w:hAnsi="Times New Roman"/>
          <w:caps w:val="0"/>
          <w:smallCaps w:val="0"/>
          <w:color w:val="000000" w:themeColor="text1"/>
          <w:sz w:val="24"/>
          <w:szCs w:val="24"/>
          <w:u w:val="single"/>
          <w:lang w:eastAsia="zh-CN"/>
          <w14:textFill>
            <w14:solidFill>
              <w14:schemeClr w14:val="tx1"/>
            </w14:solidFill>
          </w14:textFill>
        </w:rPr>
        <w:t>从原料仓库运送至新建生产车间。</w:t>
      </w:r>
      <w:r>
        <w:rPr>
          <w:rFonts w:hint="eastAsia" w:ascii="Times New Roman" w:hAnsi="Times New Roman"/>
          <w:caps w:val="0"/>
          <w:smallCaps w:val="0"/>
          <w:color w:val="000000" w:themeColor="text1"/>
          <w:sz w:val="24"/>
          <w:szCs w:val="24"/>
          <w:u w:val="single"/>
          <w14:textFill>
            <w14:solidFill>
              <w14:schemeClr w14:val="tx1"/>
            </w14:solidFill>
          </w14:textFill>
        </w:rPr>
        <w:t>首先</w:t>
      </w:r>
      <w:r>
        <w:rPr>
          <w:rFonts w:hint="eastAsia" w:ascii="Times New Roman" w:hAnsi="Times New Roman"/>
          <w:caps w:val="0"/>
          <w:smallCaps w:val="0"/>
          <w:color w:val="000000" w:themeColor="text1"/>
          <w:sz w:val="24"/>
          <w:szCs w:val="24"/>
          <w:u w:val="single"/>
          <w:lang w:eastAsia="zh-CN"/>
          <w14:textFill>
            <w14:solidFill>
              <w14:schemeClr w14:val="tx1"/>
            </w14:solidFill>
          </w14:textFill>
        </w:rPr>
        <w:t>开启真空吸料系统</w:t>
      </w:r>
      <w:r>
        <w:rPr>
          <w:rFonts w:hint="eastAsia" w:ascii="Times New Roman" w:hAnsi="Times New Roman"/>
          <w:caps w:val="0"/>
          <w:smallCaps w:val="0"/>
          <w:color w:val="000000" w:themeColor="text1"/>
          <w:sz w:val="24"/>
          <w:szCs w:val="24"/>
          <w:u w:val="single"/>
          <w14:textFill>
            <w14:solidFill>
              <w14:schemeClr w14:val="tx1"/>
            </w14:solidFill>
          </w14:textFill>
        </w:rPr>
        <w:t>往反应釜中投入计量后的己二酸345kg，新戊二醇323kg，3-甲基戊二醇103kg，升温至一定温度，待物料溶解后，开启搅拌，通入氮气，在一定温度下持续保温分水反应4小时。</w:t>
      </w:r>
    </w:p>
    <w:p>
      <w:pPr>
        <w:spacing w:line="540" w:lineRule="exact"/>
        <w:ind w:firstLine="480" w:firstLineChars="200"/>
        <w:rPr>
          <w:rFonts w:ascii="Times New Roman" w:hAnsi="Times New Roman"/>
          <w:caps w:val="0"/>
          <w:smallCaps w:val="0"/>
          <w:color w:val="000000" w:themeColor="text1"/>
          <w:sz w:val="24"/>
          <w:szCs w:val="24"/>
          <w:u w:val="single"/>
          <w14:textFill>
            <w14:solidFill>
              <w14:schemeClr w14:val="tx1"/>
            </w14:solidFill>
          </w14:textFill>
        </w:rPr>
      </w:pPr>
      <w:r>
        <w:rPr>
          <w:rFonts w:hint="eastAsia" w:ascii="Times New Roman" w:hAnsi="Times New Roman" w:eastAsia="宋体"/>
          <w:caps w:val="0"/>
          <w:smallCaps w:val="0"/>
          <w:color w:val="000000" w:themeColor="text1"/>
          <w:sz w:val="24"/>
          <w:szCs w:val="24"/>
          <w:u w:val="single"/>
          <w14:textFill>
            <w14:solidFill>
              <w14:schemeClr w14:val="tx1"/>
            </w14:solidFill>
          </w14:textFill>
        </w:rPr>
        <w:t>②反应完毕后</w:t>
      </w:r>
      <w:r>
        <w:rPr>
          <w:rFonts w:hint="eastAsia" w:ascii="Times New Roman" w:hAnsi="Times New Roman" w:eastAsia="宋体"/>
          <w:caps w:val="0"/>
          <w:smallCaps w:val="0"/>
          <w:color w:val="000000" w:themeColor="text1"/>
          <w:sz w:val="24"/>
          <w:szCs w:val="24"/>
          <w:u w:val="single"/>
          <w:lang w:eastAsia="zh-CN"/>
          <w14:textFill>
            <w14:solidFill>
              <w14:schemeClr w14:val="tx1"/>
            </w14:solidFill>
          </w14:textFill>
        </w:rPr>
        <w:t>静置</w:t>
      </w:r>
      <w:r>
        <w:rPr>
          <w:rFonts w:hint="eastAsia" w:ascii="Times New Roman" w:hAnsi="Times New Roman" w:eastAsia="宋体"/>
          <w:caps w:val="0"/>
          <w:smallCaps w:val="0"/>
          <w:color w:val="000000" w:themeColor="text1"/>
          <w:sz w:val="24"/>
          <w:szCs w:val="24"/>
          <w:u w:val="single"/>
          <w14:textFill>
            <w14:solidFill>
              <w14:schemeClr w14:val="tx1"/>
            </w14:solidFill>
          </w14:textFill>
        </w:rPr>
        <w:t>分层</w:t>
      </w:r>
      <w:r>
        <w:rPr>
          <w:rFonts w:hint="eastAsia" w:ascii="Times New Roman" w:hAnsi="Times New Roman"/>
          <w:caps w:val="0"/>
          <w:smallCaps w:val="0"/>
          <w:color w:val="000000" w:themeColor="text1"/>
          <w:sz w:val="24"/>
          <w:szCs w:val="24"/>
          <w:u w:val="single"/>
          <w14:textFill>
            <w14:solidFill>
              <w14:schemeClr w14:val="tx1"/>
            </w14:solidFill>
          </w14:textFill>
        </w:rPr>
        <w:t>，</w:t>
      </w:r>
      <w:r>
        <w:rPr>
          <w:rFonts w:hint="eastAsia" w:ascii="Times New Roman" w:hAnsi="Times New Roman"/>
          <w:caps w:val="0"/>
          <w:smallCaps w:val="0"/>
          <w:color w:val="000000" w:themeColor="text1"/>
          <w:sz w:val="24"/>
          <w:szCs w:val="24"/>
          <w:u w:val="single"/>
          <w:lang w:eastAsia="zh-CN"/>
          <w14:textFill>
            <w14:solidFill>
              <w14:schemeClr w14:val="tx1"/>
            </w14:solidFill>
          </w14:textFill>
        </w:rPr>
        <w:t>放出下层废水</w:t>
      </w:r>
      <w:r>
        <w:rPr>
          <w:rFonts w:hint="eastAsia" w:ascii="Times New Roman" w:hAnsi="Times New Roman"/>
          <w:caps w:val="0"/>
          <w:smallCaps w:val="0"/>
          <w:color w:val="000000" w:themeColor="text1"/>
          <w:sz w:val="24"/>
          <w:szCs w:val="24"/>
          <w:u w:val="single"/>
          <w14:textFill>
            <w14:solidFill>
              <w14:schemeClr w14:val="tx1"/>
            </w14:solidFill>
          </w14:textFill>
        </w:rPr>
        <w:t>送</w:t>
      </w:r>
      <w:r>
        <w:rPr>
          <w:rFonts w:hint="eastAsia" w:ascii="Times New Roman" w:hAnsi="Times New Roman"/>
          <w:caps w:val="0"/>
          <w:smallCaps w:val="0"/>
          <w:color w:val="000000" w:themeColor="text1"/>
          <w:sz w:val="24"/>
          <w:szCs w:val="24"/>
          <w:u w:val="single"/>
          <w:lang w:eastAsia="zh-CN"/>
          <w14:textFill>
            <w14:solidFill>
              <w14:schemeClr w14:val="tx1"/>
            </w14:solidFill>
          </w14:textFill>
        </w:rPr>
        <w:t>厂内新建</w:t>
      </w:r>
      <w:r>
        <w:rPr>
          <w:rFonts w:hint="eastAsia" w:ascii="Times New Roman" w:hAnsi="Times New Roman"/>
          <w:caps w:val="0"/>
          <w:smallCaps w:val="0"/>
          <w:color w:val="000000" w:themeColor="text1"/>
          <w:sz w:val="24"/>
          <w:szCs w:val="24"/>
          <w:u w:val="single"/>
          <w14:textFill>
            <w14:solidFill>
              <w14:schemeClr w14:val="tx1"/>
            </w14:solidFill>
          </w14:textFill>
        </w:rPr>
        <w:t>污水处理站处理</w:t>
      </w:r>
      <w:r>
        <w:rPr>
          <w:rFonts w:hint="eastAsia" w:ascii="Times New Roman" w:hAnsi="Times New Roman"/>
          <w:caps w:val="0"/>
          <w:smallCaps w:val="0"/>
          <w:color w:val="000000" w:themeColor="text1"/>
          <w:sz w:val="24"/>
          <w:szCs w:val="24"/>
          <w:u w:val="single"/>
          <w:lang w:eastAsia="zh-CN"/>
          <w14:textFill>
            <w14:solidFill>
              <w14:schemeClr w14:val="tx1"/>
            </w14:solidFill>
          </w14:textFill>
        </w:rPr>
        <w:t>，上层</w:t>
      </w:r>
      <w:r>
        <w:rPr>
          <w:rFonts w:hint="eastAsia" w:ascii="Times New Roman" w:hAnsi="Times New Roman"/>
          <w:caps w:val="0"/>
          <w:smallCaps w:val="0"/>
          <w:color w:val="000000" w:themeColor="text1"/>
          <w:sz w:val="24"/>
          <w:szCs w:val="24"/>
          <w:u w:val="single"/>
          <w14:textFill>
            <w14:solidFill>
              <w14:schemeClr w14:val="tx1"/>
            </w14:solidFill>
          </w14:textFill>
        </w:rPr>
        <w:t>油相</w:t>
      </w:r>
      <w:r>
        <w:rPr>
          <w:rFonts w:hint="eastAsia" w:ascii="Times New Roman" w:hAnsi="Times New Roman"/>
          <w:caps w:val="0"/>
          <w:smallCaps w:val="0"/>
          <w:color w:val="000000" w:themeColor="text1"/>
          <w:sz w:val="24"/>
          <w:szCs w:val="24"/>
          <w:u w:val="single"/>
          <w:lang w:eastAsia="zh-CN"/>
          <w14:textFill>
            <w14:solidFill>
              <w14:schemeClr w14:val="tx1"/>
            </w14:solidFill>
          </w14:textFill>
        </w:rPr>
        <w:t>进</w:t>
      </w:r>
      <w:r>
        <w:rPr>
          <w:rFonts w:hint="eastAsia" w:ascii="Times New Roman" w:hAnsi="Times New Roman"/>
          <w:caps w:val="0"/>
          <w:smallCaps w:val="0"/>
          <w:color w:val="000000" w:themeColor="text1"/>
          <w:sz w:val="24"/>
          <w:szCs w:val="24"/>
          <w:u w:val="single"/>
          <w14:textFill>
            <w14:solidFill>
              <w14:schemeClr w14:val="tx1"/>
            </w14:solidFill>
          </w14:textFill>
        </w:rPr>
        <w:t>入下一步工序</w:t>
      </w:r>
      <w:r>
        <w:rPr>
          <w:rFonts w:hint="eastAsia" w:ascii="Times New Roman" w:hAnsi="Times New Roman"/>
          <w:caps w:val="0"/>
          <w:smallCaps w:val="0"/>
          <w:color w:val="000000" w:themeColor="text1"/>
          <w:sz w:val="24"/>
          <w:szCs w:val="24"/>
          <w:u w:val="single"/>
          <w:lang w:eastAsia="zh-CN"/>
          <w14:textFill>
            <w14:solidFill>
              <w14:schemeClr w14:val="tx1"/>
            </w14:solidFill>
          </w14:textFill>
        </w:rPr>
        <w:t>继续反应</w:t>
      </w:r>
      <w:r>
        <w:rPr>
          <w:rFonts w:hint="eastAsia" w:ascii="Times New Roman" w:hAnsi="Times New Roman"/>
          <w:caps w:val="0"/>
          <w:smallCaps w:val="0"/>
          <w:color w:val="000000" w:themeColor="text1"/>
          <w:sz w:val="24"/>
          <w:szCs w:val="24"/>
          <w:u w:val="single"/>
          <w14:textFill>
            <w14:solidFill>
              <w14:schemeClr w14:val="tx1"/>
            </w14:solidFill>
          </w14:textFill>
        </w:rPr>
        <w:t>。</w:t>
      </w:r>
    </w:p>
    <w:p>
      <w:pPr>
        <w:spacing w:line="540" w:lineRule="exact"/>
        <w:ind w:firstLine="480" w:firstLineChars="200"/>
        <w:rPr>
          <w:rFonts w:hint="eastAsia" w:ascii="Times New Roman" w:hAnsi="Times New Roman"/>
          <w:caps w:val="0"/>
          <w:smallCaps w:val="0"/>
          <w:color w:val="000000" w:themeColor="text1"/>
          <w:sz w:val="24"/>
          <w:szCs w:val="24"/>
          <w:u w:val="single"/>
          <w:lang w:eastAsia="zh-CN"/>
          <w14:textFill>
            <w14:solidFill>
              <w14:schemeClr w14:val="tx1"/>
            </w14:solidFill>
          </w14:textFill>
        </w:rPr>
      </w:pPr>
      <w:r>
        <w:rPr>
          <w:rFonts w:hint="eastAsia" w:ascii="Times New Roman" w:hAnsi="Times New Roman" w:eastAsia="宋体"/>
          <w:caps w:val="0"/>
          <w:smallCaps w:val="0"/>
          <w:color w:val="000000" w:themeColor="text1"/>
          <w:sz w:val="24"/>
          <w:szCs w:val="24"/>
          <w:u w:val="single"/>
          <w14:textFill>
            <w14:solidFill>
              <w14:schemeClr w14:val="tx1"/>
            </w14:solidFill>
          </w14:textFill>
        </w:rPr>
        <w:t>③</w:t>
      </w:r>
      <w:r>
        <w:rPr>
          <w:rFonts w:hint="eastAsia" w:ascii="Times New Roman" w:hAnsi="Times New Roman"/>
          <w:caps w:val="0"/>
          <w:smallCaps w:val="0"/>
          <w:color w:val="000000" w:themeColor="text1"/>
          <w:sz w:val="24"/>
          <w:szCs w:val="24"/>
          <w:u w:val="single"/>
          <w:lang w:eastAsia="zh-CN"/>
          <w14:textFill>
            <w14:solidFill>
              <w14:schemeClr w14:val="tx1"/>
            </w14:solidFill>
          </w14:textFill>
        </w:rPr>
        <w:t>开启真空吸料系统抽</w:t>
      </w:r>
      <w:r>
        <w:rPr>
          <w:rFonts w:hint="eastAsia" w:ascii="Times New Roman" w:hAnsi="Times New Roman"/>
          <w:caps w:val="0"/>
          <w:smallCaps w:val="0"/>
          <w:color w:val="000000" w:themeColor="text1"/>
          <w:sz w:val="24"/>
          <w:szCs w:val="24"/>
          <w:u w:val="single"/>
          <w14:textFill>
            <w14:solidFill>
              <w14:schemeClr w14:val="tx1"/>
            </w14:solidFill>
          </w14:textFill>
        </w:rPr>
        <w:t>入计量好的多聚磷酸29kg，保温反应4小时后，取样测酸值，待酸值达到规定后，停止保温，</w:t>
      </w:r>
      <w:r>
        <w:rPr>
          <w:rFonts w:hint="eastAsia" w:ascii="Times New Roman" w:hAnsi="Times New Roman"/>
          <w:caps w:val="0"/>
          <w:smallCaps w:val="0"/>
          <w:color w:val="000000" w:themeColor="text1"/>
          <w:sz w:val="24"/>
          <w:szCs w:val="24"/>
          <w:u w:val="single"/>
          <w:lang w:eastAsia="zh-CN"/>
          <w14:textFill>
            <w14:solidFill>
              <w14:schemeClr w14:val="tx1"/>
            </w14:solidFill>
          </w14:textFill>
        </w:rPr>
        <w:t>反应方程式如下：</w:t>
      </w:r>
    </w:p>
    <w:p>
      <w:pPr>
        <w:spacing w:line="360" w:lineRule="auto"/>
        <w:ind w:firstLine="480"/>
        <w:jc w:val="left"/>
        <w:rPr>
          <w:rFonts w:hint="eastAsia" w:ascii="Times New Roman" w:hAnsi="Times New Roman"/>
          <w:caps w:val="0"/>
          <w:smallCaps w:val="0"/>
          <w:color w:val="000000" w:themeColor="text1"/>
          <w:sz w:val="24"/>
          <w:szCs w:val="24"/>
          <w:u w:val="single"/>
          <w14:textFill>
            <w14:solidFill>
              <w14:schemeClr w14:val="tx1"/>
            </w14:solidFill>
          </w14:textFill>
        </w:rPr>
      </w:pPr>
      <w:r>
        <w:rPr>
          <w:rFonts w:ascii="Times New Roman" w:hAnsi="Times New Roman"/>
          <w:caps w:val="0"/>
          <w:smallCaps w:val="0"/>
          <w:color w:val="000000" w:themeColor="text1"/>
          <w:u w:val="single"/>
          <w14:textFill>
            <w14:solidFill>
              <w14:schemeClr w14:val="tx1"/>
            </w14:solidFill>
          </w14:textFill>
        </w:rPr>
        <w:drawing>
          <wp:anchor distT="0" distB="0" distL="114300" distR="114300" simplePos="0" relativeHeight="251712512" behindDoc="0" locked="0" layoutInCell="1" allowOverlap="1">
            <wp:simplePos x="0" y="0"/>
            <wp:positionH relativeFrom="column">
              <wp:posOffset>75565</wp:posOffset>
            </wp:positionH>
            <wp:positionV relativeFrom="paragraph">
              <wp:posOffset>-44450</wp:posOffset>
            </wp:positionV>
            <wp:extent cx="5342255" cy="1812290"/>
            <wp:effectExtent l="0" t="0" r="10795" b="16510"/>
            <wp:wrapTopAndBottom/>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52">
                      <a:extLst>
                        <a:ext uri="{28A0092B-C50C-407E-A947-70E740481C1C}">
                          <a14:useLocalDpi xmlns:a14="http://schemas.microsoft.com/office/drawing/2010/main" val="0"/>
                        </a:ext>
                      </a:extLst>
                    </a:blip>
                    <a:stretch>
                      <a:fillRect/>
                    </a:stretch>
                  </pic:blipFill>
                  <pic:spPr>
                    <a:xfrm>
                      <a:off x="0" y="0"/>
                      <a:ext cx="5342255" cy="1812290"/>
                    </a:xfrm>
                    <a:prstGeom prst="rect">
                      <a:avLst/>
                    </a:prstGeom>
                  </pic:spPr>
                </pic:pic>
              </a:graphicData>
            </a:graphic>
          </wp:anchor>
        </w:drawing>
      </w:r>
      <w:r>
        <w:rPr>
          <w:rFonts w:hint="eastAsia" w:ascii="Times New Roman" w:hAnsi="Times New Roman" w:eastAsia="宋体"/>
          <w:caps w:val="0"/>
          <w:smallCaps w:val="0"/>
          <w:color w:val="000000" w:themeColor="text1"/>
          <w:sz w:val="24"/>
          <w:szCs w:val="24"/>
          <w:u w:val="single"/>
          <w14:textFill>
            <w14:solidFill>
              <w14:schemeClr w14:val="tx1"/>
            </w14:solidFill>
          </w14:textFill>
        </w:rPr>
        <w:t>④</w:t>
      </w:r>
      <w:r>
        <w:rPr>
          <w:rFonts w:hint="eastAsia" w:ascii="Times New Roman" w:hAnsi="Times New Roman"/>
          <w:caps w:val="0"/>
          <w:smallCaps w:val="0"/>
          <w:color w:val="000000" w:themeColor="text1"/>
          <w:sz w:val="24"/>
          <w:szCs w:val="24"/>
          <w:u w:val="single"/>
          <w14:textFill>
            <w14:solidFill>
              <w14:schemeClr w14:val="tx1"/>
            </w14:solidFill>
          </w14:textFill>
        </w:rPr>
        <w:t>真空吸入丙二醇甲醚醋酸酯800kg，充分搅拌1h，冷却至室温</w:t>
      </w:r>
      <w:r>
        <w:rPr>
          <w:rFonts w:hint="eastAsia" w:ascii="Times New Roman" w:hAnsi="Times New Roman"/>
          <w:caps w:val="0"/>
          <w:smallCaps w:val="0"/>
          <w:color w:val="000000" w:themeColor="text1"/>
          <w:sz w:val="24"/>
          <w:szCs w:val="24"/>
          <w:u w:val="single"/>
          <w:lang w:eastAsia="zh-CN"/>
          <w14:textFill>
            <w14:solidFill>
              <w14:schemeClr w14:val="tx1"/>
            </w14:solidFill>
          </w14:textFill>
        </w:rPr>
        <w:t>，</w:t>
      </w:r>
      <w:r>
        <w:rPr>
          <w:rFonts w:hint="eastAsia" w:ascii="Times New Roman" w:hAnsi="Times New Roman"/>
          <w:caps w:val="0"/>
          <w:smallCaps w:val="0"/>
          <w:color w:val="000000" w:themeColor="text1"/>
          <w:sz w:val="24"/>
          <w:szCs w:val="24"/>
          <w:u w:val="single"/>
          <w14:textFill>
            <w14:solidFill>
              <w14:schemeClr w14:val="tx1"/>
            </w14:solidFill>
          </w14:textFill>
        </w:rPr>
        <w:t>最后</w:t>
      </w:r>
      <w:r>
        <w:rPr>
          <w:rFonts w:hint="eastAsia" w:ascii="Times New Roman" w:hAnsi="Times New Roman"/>
          <w:caps w:val="0"/>
          <w:smallCaps w:val="0"/>
          <w:color w:val="000000" w:themeColor="text1"/>
          <w:sz w:val="24"/>
          <w:szCs w:val="24"/>
          <w:u w:val="single"/>
          <w:lang w:eastAsia="zh-CN"/>
          <w14:textFill>
            <w14:solidFill>
              <w14:schemeClr w14:val="tx1"/>
            </w14:solidFill>
          </w14:textFill>
        </w:rPr>
        <w:t>经管式</w:t>
      </w:r>
      <w:r>
        <w:rPr>
          <w:rFonts w:hint="eastAsia" w:ascii="Times New Roman" w:hAnsi="Times New Roman"/>
          <w:caps w:val="0"/>
          <w:smallCaps w:val="0"/>
          <w:color w:val="000000" w:themeColor="text1"/>
          <w:sz w:val="24"/>
          <w:szCs w:val="24"/>
          <w:u w:val="single"/>
          <w14:textFill>
            <w14:solidFill>
              <w14:schemeClr w14:val="tx1"/>
            </w14:solidFill>
          </w14:textFill>
        </w:rPr>
        <w:t>过滤</w:t>
      </w:r>
      <w:r>
        <w:rPr>
          <w:rFonts w:hint="eastAsia" w:ascii="Times New Roman" w:hAnsi="Times New Roman"/>
          <w:caps w:val="0"/>
          <w:smallCaps w:val="0"/>
          <w:color w:val="000000" w:themeColor="text1"/>
          <w:sz w:val="24"/>
          <w:szCs w:val="24"/>
          <w:u w:val="single"/>
          <w:lang w:eastAsia="zh-CN"/>
          <w14:textFill>
            <w14:solidFill>
              <w14:schemeClr w14:val="tx1"/>
            </w14:solidFill>
          </w14:textFill>
        </w:rPr>
        <w:t>器（内含金属丝滤网）过滤后</w:t>
      </w:r>
      <w:r>
        <w:rPr>
          <w:rFonts w:hint="eastAsia" w:ascii="Times New Roman" w:hAnsi="Times New Roman"/>
          <w:caps w:val="0"/>
          <w:smallCaps w:val="0"/>
          <w:color w:val="000000" w:themeColor="text1"/>
          <w:sz w:val="24"/>
          <w:szCs w:val="24"/>
          <w:u w:val="single"/>
          <w14:textFill>
            <w14:solidFill>
              <w14:schemeClr w14:val="tx1"/>
            </w14:solidFill>
          </w14:textFill>
        </w:rPr>
        <w:t>包装罐桶。</w:t>
      </w:r>
    </w:p>
    <w:p>
      <w:pPr>
        <w:spacing w:line="360" w:lineRule="auto"/>
        <w:ind w:firstLine="480"/>
        <w:jc w:val="left"/>
        <w:rPr>
          <w:rFonts w:hint="eastAsia" w:ascii="Times New Roman" w:hAnsi="Times New Roman"/>
          <w:caps w:val="0"/>
          <w:smallCaps w:val="0"/>
          <w:color w:val="000000" w:themeColor="text1"/>
          <w:sz w:val="24"/>
          <w:szCs w:val="24"/>
          <w:u w:val="single"/>
          <w14:textFill>
            <w14:solidFill>
              <w14:schemeClr w14:val="tx1"/>
            </w14:solidFill>
          </w14:textFill>
        </w:rPr>
      </w:pPr>
      <w:r>
        <w:rPr>
          <w:rFonts w:ascii="Times New Roman" w:hAnsi="Times New Roman"/>
          <w:caps w:val="0"/>
          <w:smallCaps w:val="0"/>
          <w:color w:val="000000" w:themeColor="text1"/>
          <w:u w:val="none"/>
          <w14:textFill>
            <w14:solidFill>
              <w14:schemeClr w14:val="tx1"/>
            </w14:solidFill>
          </w14:textFill>
        </w:rPr>
        <w:object>
          <v:shape id="_x0000_i1035" o:spt="75" type="#_x0000_t75" style="height:359.25pt;width:380.25pt;" o:ole="t" filled="f" o:preferrelative="t" stroked="f" coordsize="21600,21600">
            <v:path/>
            <v:fill on="f" focussize="0,0"/>
            <v:stroke on="f"/>
            <v:imagedata r:id="rId54" o:title=""/>
            <o:lock v:ext="edit" aspectratio="f"/>
            <w10:wrap type="none"/>
            <w10:anchorlock/>
          </v:shape>
          <o:OLEObject Type="Embed" ProgID="Visio.Drawing.11" ShapeID="_x0000_i1035" DrawAspect="Content" ObjectID="_1468075735" r:id="rId53">
            <o:LockedField>false</o:LockedField>
          </o:OLEObject>
        </w:object>
      </w:r>
    </w:p>
    <w:p>
      <w:pPr>
        <w:pStyle w:val="21"/>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hAnsi="Times New Roman"/>
          <w:b/>
          <w:bCs/>
          <w:caps w:val="0"/>
          <w:smallCaps w:val="0"/>
          <w:color w:val="000000" w:themeColor="text1"/>
          <w:sz w:val="24"/>
          <w:szCs w:val="24"/>
          <w:u w:val="single"/>
          <w14:textFill>
            <w14:solidFill>
              <w14:schemeClr w14:val="tx1"/>
            </w14:solidFill>
          </w14:textFill>
        </w:rPr>
      </w:pPr>
      <w:r>
        <w:t xml:space="preserve">图 </w:t>
      </w:r>
      <w:r>
        <w:fldChar w:fldCharType="begin"/>
      </w:r>
      <w:r>
        <w:instrText xml:space="preserve"> STYLEREF 2 \s </w:instrText>
      </w:r>
      <w:r>
        <w:fldChar w:fldCharType="separate"/>
      </w:r>
      <w:r>
        <w:t>2</w:t>
      </w:r>
      <w:r>
        <w:rPr>
          <w:rFonts w:hint="eastAsia"/>
          <w:lang w:val="en-US" w:eastAsia="zh-CN"/>
        </w:rPr>
        <w:t>.</w:t>
      </w:r>
      <w:r>
        <w:t>5</w:t>
      </w:r>
      <w:r>
        <w:fldChar w:fldCharType="end"/>
      </w:r>
      <w:r>
        <w:rPr>
          <w:rFonts w:hint="eastAsia"/>
          <w:lang w:eastAsia="zh-CN"/>
        </w:rPr>
        <w:t>-</w:t>
      </w:r>
      <w:r>
        <w:fldChar w:fldCharType="begin"/>
      </w:r>
      <w:r>
        <w:instrText xml:space="preserve"> SEQ 图 \* ARABIC \s 2 </w:instrText>
      </w:r>
      <w:r>
        <w:fldChar w:fldCharType="separate"/>
      </w:r>
      <w:r>
        <w:t>9</w:t>
      </w:r>
      <w:r>
        <w:fldChar w:fldCharType="end"/>
      </w:r>
      <w:r>
        <w:rPr>
          <w:rFonts w:hint="eastAsia"/>
          <w:lang w:val="en-US" w:eastAsia="zh-CN"/>
        </w:rPr>
        <w:tab/>
      </w:r>
      <w:r>
        <w:rPr>
          <w:rFonts w:hint="eastAsia" w:ascii="Times New Roman" w:hAnsi="Times New Roman"/>
          <w:b/>
          <w:bCs/>
          <w:caps w:val="0"/>
          <w:smallCaps w:val="0"/>
          <w:color w:val="000000" w:themeColor="text1"/>
          <w:sz w:val="24"/>
          <w:szCs w:val="24"/>
          <w:u w:val="single"/>
          <w14:textFill>
            <w14:solidFill>
              <w14:schemeClr w14:val="tx1"/>
            </w14:solidFill>
          </w14:textFill>
        </w:rPr>
        <w:t>聚酯分散剂工艺流程及产污环节图</w:t>
      </w:r>
    </w:p>
    <w:p>
      <w:pPr>
        <w:spacing w:line="360" w:lineRule="auto"/>
        <w:ind w:firstLine="480"/>
        <w:jc w:val="left"/>
        <w:rPr>
          <w:rFonts w:hint="eastAsia" w:ascii="Times New Roman" w:hAnsi="Times New Roman" w:eastAsiaTheme="minorEastAsia" w:cstheme="minorEastAsia"/>
          <w:bCs/>
          <w:caps w:val="0"/>
          <w:smallCaps w:val="0"/>
          <w:color w:val="000000" w:themeColor="text1"/>
          <w:kern w:val="24"/>
          <w:sz w:val="24"/>
          <w:szCs w:val="24"/>
          <w:u w:val="single"/>
          <w:lang w:eastAsia="zh-CN"/>
          <w14:textFill>
            <w14:solidFill>
              <w14:schemeClr w14:val="tx1"/>
            </w14:solidFill>
          </w14:textFill>
        </w:rPr>
      </w:pPr>
      <w:r>
        <w:rPr>
          <w:rFonts w:hint="eastAsia" w:ascii="Times New Roman" w:hAnsi="Times New Roman" w:eastAsiaTheme="minorEastAsia" w:cstheme="minorEastAsia"/>
          <w:bCs/>
          <w:caps w:val="0"/>
          <w:smallCaps w:val="0"/>
          <w:color w:val="000000" w:themeColor="text1"/>
          <w:kern w:val="24"/>
          <w:sz w:val="24"/>
          <w:szCs w:val="24"/>
          <w:u w:val="single"/>
          <w14:textFill>
            <w14:solidFill>
              <w14:schemeClr w14:val="tx1"/>
            </w14:solidFill>
          </w14:textFill>
        </w:rPr>
        <w:t>（2）产污</w:t>
      </w:r>
      <w:r>
        <w:rPr>
          <w:rFonts w:hint="eastAsia" w:ascii="Times New Roman" w:hAnsi="Times New Roman" w:eastAsiaTheme="minorEastAsia" w:cstheme="minorEastAsia"/>
          <w:bCs/>
          <w:caps w:val="0"/>
          <w:smallCaps w:val="0"/>
          <w:color w:val="000000" w:themeColor="text1"/>
          <w:kern w:val="24"/>
          <w:sz w:val="24"/>
          <w:szCs w:val="24"/>
          <w:u w:val="single"/>
          <w:lang w:eastAsia="zh-CN"/>
          <w14:textFill>
            <w14:solidFill>
              <w14:schemeClr w14:val="tx1"/>
            </w14:solidFill>
          </w14:textFill>
        </w:rPr>
        <w:t>环节分析</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right="0" w:rightChars="0"/>
        <w:jc w:val="left"/>
        <w:textAlignment w:val="auto"/>
        <w:outlineLvl w:val="9"/>
        <w:rPr>
          <w:rFonts w:hint="eastAsia" w:ascii="Times New Roman" w:hAnsi="Times New Roman" w:eastAsiaTheme="minorEastAsia" w:cstheme="minorEastAsia"/>
          <w:bCs/>
          <w:caps w:val="0"/>
          <w:smallCaps w:val="0"/>
          <w:color w:val="000000" w:themeColor="text1"/>
          <w:kern w:val="24"/>
          <w:sz w:val="24"/>
          <w:szCs w:val="24"/>
          <w:u w:val="single"/>
          <w:lang w:eastAsia="zh-CN"/>
          <w14:textFill>
            <w14:solidFill>
              <w14:schemeClr w14:val="tx1"/>
            </w14:solidFill>
          </w14:textFill>
        </w:rPr>
      </w:pPr>
      <w:r>
        <w:rPr>
          <w:rFonts w:hint="default" w:ascii="Times New Roman" w:hAnsi="Times New Roman" w:cs="Calibri" w:eastAsiaTheme="minorEastAsia"/>
          <w:bCs/>
          <w:caps w:val="0"/>
          <w:smallCaps w:val="0"/>
          <w:color w:val="000000" w:themeColor="text1"/>
          <w:kern w:val="24"/>
          <w:sz w:val="24"/>
          <w:szCs w:val="24"/>
          <w:u w:val="single"/>
          <w:lang w:eastAsia="zh-CN"/>
          <w14:textFill>
            <w14:solidFill>
              <w14:schemeClr w14:val="tx1"/>
            </w14:solidFill>
          </w14:textFill>
        </w:rPr>
        <w:t>①</w:t>
      </w:r>
      <w:r>
        <w:rPr>
          <w:rFonts w:hint="eastAsia" w:ascii="Times New Roman" w:hAnsi="Times New Roman" w:eastAsiaTheme="minorEastAsia" w:cstheme="minorEastAsia"/>
          <w:bCs/>
          <w:caps w:val="0"/>
          <w:smallCaps w:val="0"/>
          <w:color w:val="000000" w:themeColor="text1"/>
          <w:kern w:val="24"/>
          <w:sz w:val="24"/>
          <w:szCs w:val="24"/>
          <w:u w:val="single"/>
          <w:lang w:eastAsia="zh-CN"/>
          <w14:textFill>
            <w14:solidFill>
              <w14:schemeClr w14:val="tx1"/>
            </w14:solidFill>
          </w14:textFill>
        </w:rPr>
        <w:t>废气</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rFonts w:hint="eastAsia" w:ascii="Times New Roman" w:hAnsi="Times New Roman" w:eastAsiaTheme="minorEastAsia" w:cstheme="minorEastAsia"/>
          <w:caps w:val="0"/>
          <w:smallCaps w:val="0"/>
          <w:color w:val="000000" w:themeColor="text1"/>
          <w:sz w:val="24"/>
          <w:szCs w:val="24"/>
          <w:u w:val="single"/>
          <w14:textFill>
            <w14:solidFill>
              <w14:schemeClr w14:val="tx1"/>
            </w14:solidFill>
          </w14:textFill>
        </w:rPr>
      </w:pPr>
      <w:r>
        <w:rPr>
          <w:rFonts w:hint="eastAsia" w:ascii="Times New Roman" w:hAnsi="Times New Roman" w:eastAsiaTheme="minorEastAsia" w:cstheme="minorEastAsia"/>
          <w:bCs/>
          <w:caps w:val="0"/>
          <w:smallCaps w:val="0"/>
          <w:color w:val="000000" w:themeColor="text1"/>
          <w:kern w:val="24"/>
          <w:sz w:val="24"/>
          <w:szCs w:val="24"/>
          <w:u w:val="single"/>
          <w:lang w:eastAsia="zh-CN"/>
          <w14:textFill>
            <w14:solidFill>
              <w14:schemeClr w14:val="tx1"/>
            </w14:solidFill>
          </w14:textFill>
        </w:rPr>
        <w:t>生产过程中</w:t>
      </w:r>
      <w:r>
        <w:rPr>
          <w:rFonts w:hint="eastAsia" w:ascii="Times New Roman" w:hAnsi="Times New Roman" w:cstheme="minorEastAsia"/>
          <w:bCs/>
          <w:caps w:val="0"/>
          <w:smallCaps w:val="0"/>
          <w:color w:val="000000" w:themeColor="text1"/>
          <w:kern w:val="24"/>
          <w:sz w:val="24"/>
          <w:szCs w:val="24"/>
          <w:u w:val="single"/>
          <w:lang w:eastAsia="zh-CN"/>
          <w14:textFill>
            <w14:solidFill>
              <w14:schemeClr w14:val="tx1"/>
            </w14:solidFill>
          </w14:textFill>
        </w:rPr>
        <w:t>，</w:t>
      </w:r>
      <w:r>
        <w:rPr>
          <w:rFonts w:hint="eastAsia" w:ascii="Times New Roman" w:hAnsi="Times New Roman" w:eastAsiaTheme="minorEastAsia" w:cstheme="minorEastAsia"/>
          <w:bCs/>
          <w:caps w:val="0"/>
          <w:smallCaps w:val="0"/>
          <w:color w:val="000000" w:themeColor="text1"/>
          <w:kern w:val="24"/>
          <w:sz w:val="24"/>
          <w:szCs w:val="24"/>
          <w:u w:val="single"/>
          <w:lang w:eastAsia="zh-CN"/>
          <w14:textFill>
            <w14:solidFill>
              <w14:schemeClr w14:val="tx1"/>
            </w14:solidFill>
          </w14:textFill>
        </w:rPr>
        <w:t>废气产生环节主要有：</w:t>
      </w:r>
      <w:r>
        <w:rPr>
          <w:rFonts w:hint="eastAsia" w:ascii="Times New Roman" w:hAnsi="Times New Roman" w:cstheme="minorEastAsia"/>
          <w:bCs/>
          <w:caps w:val="0"/>
          <w:smallCaps w:val="0"/>
          <w:color w:val="000000" w:themeColor="text1"/>
          <w:kern w:val="24"/>
          <w:sz w:val="24"/>
          <w:szCs w:val="24"/>
          <w:u w:val="single"/>
          <w:lang w:eastAsia="zh-CN"/>
          <w14:textFill>
            <w14:solidFill>
              <w14:schemeClr w14:val="tx1"/>
            </w14:solidFill>
          </w14:textFill>
        </w:rPr>
        <w:t>真空进料</w:t>
      </w:r>
      <w:r>
        <w:rPr>
          <w:rFonts w:hint="eastAsia" w:ascii="Times New Roman" w:hAnsi="Times New Roman" w:eastAsiaTheme="minorEastAsia" w:cstheme="minorEastAsia"/>
          <w:bCs/>
          <w:caps w:val="0"/>
          <w:smallCaps w:val="0"/>
          <w:color w:val="000000" w:themeColor="text1"/>
          <w:kern w:val="24"/>
          <w:sz w:val="24"/>
          <w:szCs w:val="24"/>
          <w:u w:val="single"/>
          <w:lang w:eastAsia="zh-CN"/>
          <w14:textFill>
            <w14:solidFill>
              <w14:schemeClr w14:val="tx1"/>
            </w14:solidFill>
          </w14:textFill>
        </w:rPr>
        <w:t>尾气</w:t>
      </w:r>
      <w:r>
        <w:rPr>
          <w:rFonts w:hint="default" w:ascii="Times New Roman" w:hAnsi="Times New Roman" w:eastAsia="Times New Roman"/>
          <w:b/>
          <w:caps w:val="0"/>
          <w:smallCaps w:val="0"/>
          <w:color w:val="000000" w:themeColor="text1"/>
          <w:sz w:val="24"/>
          <w:u w:val="single"/>
          <w:lang w:val="zh-CN"/>
          <w14:textFill>
            <w14:solidFill>
              <w14:schemeClr w14:val="tx1"/>
            </w14:solidFill>
          </w14:textFill>
        </w:rPr>
        <w:t>G</w:t>
      </w:r>
      <w:r>
        <w:rPr>
          <w:rFonts w:hint="eastAsia" w:ascii="Times New Roman" w:hAnsi="Times New Roman" w:eastAsia="宋体"/>
          <w:b/>
          <w:caps w:val="0"/>
          <w:smallCaps w:val="0"/>
          <w:color w:val="000000" w:themeColor="text1"/>
          <w:sz w:val="16"/>
          <w:u w:val="single"/>
          <w:lang w:val="en-US" w:eastAsia="zh-CN"/>
          <w14:textFill>
            <w14:solidFill>
              <w14:schemeClr w14:val="tx1"/>
            </w14:solidFill>
          </w14:textFill>
        </w:rPr>
        <w:t>5</w:t>
      </w:r>
      <w:r>
        <w:rPr>
          <w:rFonts w:hint="default" w:ascii="Times New Roman" w:hAnsi="Times New Roman" w:eastAsia="Times New Roman"/>
          <w:b/>
          <w:caps w:val="0"/>
          <w:smallCaps w:val="0"/>
          <w:color w:val="000000" w:themeColor="text1"/>
          <w:sz w:val="16"/>
          <w:u w:val="single"/>
          <w:lang w:val="zh-CN"/>
          <w14:textFill>
            <w14:solidFill>
              <w14:schemeClr w14:val="tx1"/>
            </w14:solidFill>
          </w14:textFill>
        </w:rPr>
        <w:t>-1</w:t>
      </w:r>
      <w:r>
        <w:rPr>
          <w:rFonts w:hint="eastAsia" w:ascii="Times New Roman" w:hAnsi="Times New Roman" w:eastAsiaTheme="minorEastAsia" w:cstheme="minorEastAsia"/>
          <w:bCs/>
          <w:caps w:val="0"/>
          <w:smallCaps w:val="0"/>
          <w:color w:val="000000" w:themeColor="text1"/>
          <w:kern w:val="24"/>
          <w:sz w:val="24"/>
          <w:szCs w:val="24"/>
          <w:u w:val="single"/>
          <w:lang w:eastAsia="zh-CN"/>
          <w14:textFill>
            <w14:solidFill>
              <w14:schemeClr w14:val="tx1"/>
            </w14:solidFill>
          </w14:textFill>
        </w:rPr>
        <w:t>、</w:t>
      </w:r>
      <w:r>
        <w:rPr>
          <w:rFonts w:hint="eastAsia" w:ascii="Times New Roman" w:hAnsi="Times New Roman" w:cstheme="minorEastAsia"/>
          <w:bCs/>
          <w:caps w:val="0"/>
          <w:smallCaps w:val="0"/>
          <w:color w:val="000000" w:themeColor="text1"/>
          <w:kern w:val="24"/>
          <w:sz w:val="24"/>
          <w:szCs w:val="24"/>
          <w:u w:val="single"/>
          <w:lang w:eastAsia="zh-CN"/>
          <w14:textFill>
            <w14:solidFill>
              <w14:schemeClr w14:val="tx1"/>
            </w14:solidFill>
          </w14:textFill>
        </w:rPr>
        <w:t>缩聚</w:t>
      </w:r>
      <w:r>
        <w:rPr>
          <w:rFonts w:hint="eastAsia" w:ascii="Times New Roman" w:hAnsi="Times New Roman" w:eastAsiaTheme="minorEastAsia" w:cstheme="minorEastAsia"/>
          <w:bCs/>
          <w:caps w:val="0"/>
          <w:smallCaps w:val="0"/>
          <w:color w:val="000000" w:themeColor="text1"/>
          <w:kern w:val="24"/>
          <w:sz w:val="24"/>
          <w:szCs w:val="24"/>
          <w:u w:val="single"/>
          <w:lang w:eastAsia="zh-CN"/>
          <w14:textFill>
            <w14:solidFill>
              <w14:schemeClr w14:val="tx1"/>
            </w14:solidFill>
          </w14:textFill>
        </w:rPr>
        <w:t>反应回流冷凝器尾气</w:t>
      </w:r>
      <w:r>
        <w:rPr>
          <w:rFonts w:hint="default" w:ascii="Times New Roman" w:hAnsi="Times New Roman" w:eastAsia="Times New Roman"/>
          <w:b/>
          <w:caps w:val="0"/>
          <w:smallCaps w:val="0"/>
          <w:color w:val="000000" w:themeColor="text1"/>
          <w:sz w:val="24"/>
          <w:u w:val="single"/>
          <w:lang w:val="zh-CN"/>
          <w14:textFill>
            <w14:solidFill>
              <w14:schemeClr w14:val="tx1"/>
            </w14:solidFill>
          </w14:textFill>
        </w:rPr>
        <w:t>G</w:t>
      </w:r>
      <w:r>
        <w:rPr>
          <w:rFonts w:hint="eastAsia" w:ascii="Times New Roman" w:hAnsi="Times New Roman" w:eastAsia="宋体"/>
          <w:b/>
          <w:caps w:val="0"/>
          <w:smallCaps w:val="0"/>
          <w:color w:val="000000" w:themeColor="text1"/>
          <w:sz w:val="16"/>
          <w:u w:val="single"/>
          <w:lang w:val="en-US" w:eastAsia="zh-CN"/>
          <w14:textFill>
            <w14:solidFill>
              <w14:schemeClr w14:val="tx1"/>
            </w14:solidFill>
          </w14:textFill>
        </w:rPr>
        <w:t>5</w:t>
      </w:r>
      <w:r>
        <w:rPr>
          <w:rFonts w:hint="default" w:ascii="Times New Roman" w:hAnsi="Times New Roman" w:eastAsia="Times New Roman"/>
          <w:b/>
          <w:caps w:val="0"/>
          <w:smallCaps w:val="0"/>
          <w:color w:val="000000" w:themeColor="text1"/>
          <w:sz w:val="16"/>
          <w:u w:val="single"/>
          <w:lang w:val="zh-CN"/>
          <w14:textFill>
            <w14:solidFill>
              <w14:schemeClr w14:val="tx1"/>
            </w14:solidFill>
          </w14:textFill>
        </w:rPr>
        <w:t>-</w:t>
      </w:r>
      <w:r>
        <w:rPr>
          <w:rFonts w:hint="eastAsia" w:ascii="Times New Roman" w:hAnsi="Times New Roman" w:eastAsia="宋体"/>
          <w:b/>
          <w:caps w:val="0"/>
          <w:smallCaps w:val="0"/>
          <w:color w:val="000000" w:themeColor="text1"/>
          <w:sz w:val="16"/>
          <w:u w:val="single"/>
          <w:lang w:val="en-US" w:eastAsia="zh-CN"/>
          <w14:textFill>
            <w14:solidFill>
              <w14:schemeClr w14:val="tx1"/>
            </w14:solidFill>
          </w14:textFill>
        </w:rPr>
        <w:t>2</w:t>
      </w:r>
      <w:r>
        <w:rPr>
          <w:rFonts w:hint="eastAsia" w:ascii="Times New Roman" w:hAnsi="Times New Roman" w:eastAsiaTheme="minorEastAsia" w:cstheme="minorEastAsia"/>
          <w:bCs/>
          <w:caps w:val="0"/>
          <w:smallCaps w:val="0"/>
          <w:color w:val="000000" w:themeColor="text1"/>
          <w:kern w:val="24"/>
          <w:sz w:val="24"/>
          <w:szCs w:val="24"/>
          <w:u w:val="single"/>
          <w:lang w:eastAsia="zh-CN"/>
          <w14:textFill>
            <w14:solidFill>
              <w14:schemeClr w14:val="tx1"/>
            </w14:solidFill>
          </w14:textFill>
        </w:rPr>
        <w:t>。</w:t>
      </w:r>
      <w:r>
        <w:rPr>
          <w:rFonts w:hint="eastAsia" w:ascii="Times New Roman" w:hAnsi="Times New Roman" w:cstheme="minorEastAsia"/>
          <w:bCs/>
          <w:caps w:val="0"/>
          <w:smallCaps w:val="0"/>
          <w:color w:val="000000" w:themeColor="text1"/>
          <w:kern w:val="24"/>
          <w:sz w:val="24"/>
          <w:szCs w:val="24"/>
          <w:u w:val="single"/>
          <w:lang w:eastAsia="zh-CN"/>
          <w14:textFill>
            <w14:solidFill>
              <w14:schemeClr w14:val="tx1"/>
            </w14:solidFill>
          </w14:textFill>
        </w:rPr>
        <w:t>均</w:t>
      </w:r>
      <w:r>
        <w:rPr>
          <w:rFonts w:hint="eastAsia" w:ascii="Times New Roman" w:hAnsi="Times New Roman" w:eastAsiaTheme="minorEastAsia" w:cstheme="minorEastAsia"/>
          <w:caps w:val="0"/>
          <w:smallCaps w:val="0"/>
          <w:color w:val="000000" w:themeColor="text1"/>
          <w:sz w:val="24"/>
          <w:szCs w:val="24"/>
          <w:u w:val="single"/>
          <w14:textFill>
            <w14:solidFill>
              <w14:schemeClr w14:val="tx1"/>
            </w14:solidFill>
          </w14:textFill>
        </w:rPr>
        <w:t>进</w:t>
      </w:r>
      <w:r>
        <w:rPr>
          <w:rFonts w:hint="eastAsia" w:ascii="Times New Roman" w:hAnsi="Times New Roman" w:eastAsiaTheme="minorEastAsia" w:cstheme="minorEastAsia"/>
          <w:caps w:val="0"/>
          <w:smallCaps w:val="0"/>
          <w:color w:val="000000" w:themeColor="text1"/>
          <w:sz w:val="24"/>
          <w:szCs w:val="24"/>
          <w:u w:val="single"/>
          <w:lang w:eastAsia="zh-CN"/>
          <w14:textFill>
            <w14:solidFill>
              <w14:schemeClr w14:val="tx1"/>
            </w14:solidFill>
          </w14:textFill>
        </w:rPr>
        <w:t>“冷凝</w:t>
      </w:r>
      <w:r>
        <w:rPr>
          <w:rFonts w:hint="eastAsia" w:ascii="Times New Roman" w:hAnsi="Times New Roman" w:eastAsiaTheme="minorEastAsia" w:cstheme="minorEastAsia"/>
          <w:caps w:val="0"/>
          <w:smallCaps w:val="0"/>
          <w:color w:val="000000" w:themeColor="text1"/>
          <w:sz w:val="24"/>
          <w:szCs w:val="24"/>
          <w:u w:val="single"/>
          <w:lang w:val="en-US" w:eastAsia="zh-CN"/>
          <w14:textFill>
            <w14:solidFill>
              <w14:schemeClr w14:val="tx1"/>
            </w14:solidFill>
          </w14:textFill>
        </w:rPr>
        <w:t>+</w:t>
      </w:r>
      <w:r>
        <w:rPr>
          <w:rFonts w:hint="eastAsia" w:ascii="Times New Roman" w:hAnsi="Times New Roman" w:cstheme="minorEastAsia"/>
          <w:caps w:val="0"/>
          <w:smallCaps w:val="0"/>
          <w:color w:val="000000" w:themeColor="text1"/>
          <w:sz w:val="24"/>
          <w:szCs w:val="24"/>
          <w:u w:val="single"/>
          <w:lang w:val="en-US" w:eastAsia="zh-CN"/>
          <w14:textFill>
            <w14:solidFill>
              <w14:schemeClr w14:val="tx1"/>
            </w14:solidFill>
          </w14:textFill>
        </w:rPr>
        <w:t>UV光解</w:t>
      </w:r>
      <w:r>
        <w:rPr>
          <w:rFonts w:hint="eastAsia" w:ascii="Times New Roman" w:hAnsi="Times New Roman" w:eastAsiaTheme="minorEastAsia" w:cstheme="minorEastAsia"/>
          <w:caps w:val="0"/>
          <w:smallCaps w:val="0"/>
          <w:color w:val="000000" w:themeColor="text1"/>
          <w:sz w:val="24"/>
          <w:szCs w:val="24"/>
          <w:u w:val="single"/>
          <w14:textFill>
            <w14:solidFill>
              <w14:schemeClr w14:val="tx1"/>
            </w14:solidFill>
          </w14:textFill>
        </w:rPr>
        <w:t>装置</w:t>
      </w:r>
      <w:r>
        <w:rPr>
          <w:rFonts w:hint="eastAsia" w:ascii="Times New Roman" w:hAnsi="Times New Roman" w:eastAsiaTheme="minorEastAsia" w:cstheme="minorEastAsia"/>
          <w:caps w:val="0"/>
          <w:smallCaps w:val="0"/>
          <w:color w:val="000000" w:themeColor="text1"/>
          <w:sz w:val="24"/>
          <w:szCs w:val="24"/>
          <w:u w:val="single"/>
          <w:lang w:eastAsia="zh-CN"/>
          <w14:textFill>
            <w14:solidFill>
              <w14:schemeClr w14:val="tx1"/>
            </w14:solidFill>
          </w14:textFill>
        </w:rPr>
        <w:t>”</w:t>
      </w:r>
      <w:r>
        <w:rPr>
          <w:rFonts w:hint="eastAsia" w:ascii="Times New Roman" w:hAnsi="Times New Roman" w:eastAsiaTheme="minorEastAsia" w:cstheme="minorEastAsia"/>
          <w:caps w:val="0"/>
          <w:smallCaps w:val="0"/>
          <w:color w:val="000000" w:themeColor="text1"/>
          <w:sz w:val="24"/>
          <w:szCs w:val="24"/>
          <w:u w:val="single"/>
          <w14:textFill>
            <w14:solidFill>
              <w14:schemeClr w14:val="tx1"/>
            </w14:solidFill>
          </w14:textFill>
        </w:rPr>
        <w:t>处理后经</w:t>
      </w:r>
      <w:r>
        <w:rPr>
          <w:rFonts w:hint="eastAsia" w:ascii="Times New Roman" w:hAnsi="Times New Roman" w:cstheme="minorEastAsia"/>
          <w:caps w:val="0"/>
          <w:smallCaps w:val="0"/>
          <w:color w:val="000000" w:themeColor="text1"/>
          <w:sz w:val="24"/>
          <w:szCs w:val="24"/>
          <w:u w:val="single"/>
          <w:lang w:val="en-US" w:eastAsia="zh-CN"/>
          <w14:textFill>
            <w14:solidFill>
              <w14:schemeClr w14:val="tx1"/>
            </w14:solidFill>
          </w14:textFill>
        </w:rPr>
        <w:t>15</w:t>
      </w:r>
      <w:r>
        <w:rPr>
          <w:rFonts w:hint="eastAsia" w:ascii="Times New Roman" w:hAnsi="Times New Roman" w:eastAsiaTheme="minorEastAsia" w:cstheme="minorEastAsia"/>
          <w:caps w:val="0"/>
          <w:smallCaps w:val="0"/>
          <w:color w:val="000000" w:themeColor="text1"/>
          <w:sz w:val="24"/>
          <w:szCs w:val="24"/>
          <w:u w:val="single"/>
          <w14:textFill>
            <w14:solidFill>
              <w14:schemeClr w14:val="tx1"/>
            </w14:solidFill>
          </w14:textFill>
        </w:rPr>
        <w:t>米高排气筒排放。</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right="0" w:rightChars="0"/>
        <w:jc w:val="left"/>
        <w:textAlignment w:val="auto"/>
        <w:outlineLvl w:val="9"/>
        <w:rPr>
          <w:rFonts w:hint="eastAsia" w:ascii="Times New Roman" w:hAnsi="Times New Roman" w:eastAsiaTheme="minorEastAsia" w:cstheme="minorEastAsia"/>
          <w:caps w:val="0"/>
          <w:smallCaps w:val="0"/>
          <w:color w:val="000000" w:themeColor="text1"/>
          <w:sz w:val="24"/>
          <w:szCs w:val="24"/>
          <w:u w:val="single"/>
          <w:lang w:eastAsia="zh-CN"/>
          <w14:textFill>
            <w14:solidFill>
              <w14:schemeClr w14:val="tx1"/>
            </w14:solidFill>
          </w14:textFill>
        </w:rPr>
      </w:pPr>
      <w:r>
        <w:rPr>
          <w:rFonts w:hint="default" w:ascii="Times New Roman" w:hAnsi="Times New Roman" w:cs="Calibri" w:eastAsiaTheme="minorEastAsia"/>
          <w:caps w:val="0"/>
          <w:smallCaps w:val="0"/>
          <w:color w:val="000000" w:themeColor="text1"/>
          <w:sz w:val="24"/>
          <w:szCs w:val="24"/>
          <w:u w:val="single"/>
          <w:lang w:eastAsia="zh-CN"/>
          <w14:textFill>
            <w14:solidFill>
              <w14:schemeClr w14:val="tx1"/>
            </w14:solidFill>
          </w14:textFill>
        </w:rPr>
        <w:t>②</w:t>
      </w:r>
      <w:r>
        <w:rPr>
          <w:rFonts w:hint="eastAsia" w:ascii="Times New Roman" w:hAnsi="Times New Roman" w:eastAsiaTheme="minorEastAsia" w:cstheme="minorEastAsia"/>
          <w:caps w:val="0"/>
          <w:smallCaps w:val="0"/>
          <w:color w:val="000000" w:themeColor="text1"/>
          <w:sz w:val="24"/>
          <w:szCs w:val="24"/>
          <w:u w:val="single"/>
          <w:lang w:eastAsia="zh-CN"/>
          <w14:textFill>
            <w14:solidFill>
              <w14:schemeClr w14:val="tx1"/>
            </w14:solidFill>
          </w14:textFill>
        </w:rPr>
        <w:t>废水</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rFonts w:hint="eastAsia" w:ascii="Times New Roman" w:hAnsi="Times New Roman" w:eastAsiaTheme="minorEastAsia" w:cstheme="minorEastAsia"/>
          <w:caps w:val="0"/>
          <w:smallCaps w:val="0"/>
          <w:color w:val="000000" w:themeColor="text1"/>
          <w:sz w:val="24"/>
          <w:szCs w:val="24"/>
          <w:u w:val="single"/>
          <w:lang w:eastAsia="zh-CN"/>
          <w14:textFill>
            <w14:solidFill>
              <w14:schemeClr w14:val="tx1"/>
            </w14:solidFill>
          </w14:textFill>
        </w:rPr>
      </w:pPr>
      <w:r>
        <w:rPr>
          <w:rFonts w:hint="eastAsia" w:ascii="Times New Roman" w:hAnsi="Times New Roman" w:eastAsiaTheme="minorEastAsia" w:cstheme="minorEastAsia"/>
          <w:caps w:val="0"/>
          <w:smallCaps w:val="0"/>
          <w:color w:val="000000" w:themeColor="text1"/>
          <w:sz w:val="24"/>
          <w:szCs w:val="24"/>
          <w:u w:val="single"/>
          <w:lang w:eastAsia="zh-CN"/>
          <w14:textFill>
            <w14:solidFill>
              <w14:schemeClr w14:val="tx1"/>
            </w14:solidFill>
          </w14:textFill>
        </w:rPr>
        <w:t>生产过程中，废水主要为</w:t>
      </w:r>
      <w:r>
        <w:rPr>
          <w:rFonts w:hint="eastAsia" w:ascii="Times New Roman" w:hAnsi="Times New Roman" w:cstheme="minorEastAsia"/>
          <w:caps w:val="0"/>
          <w:smallCaps w:val="0"/>
          <w:color w:val="000000" w:themeColor="text1"/>
          <w:sz w:val="24"/>
          <w:szCs w:val="24"/>
          <w:u w:val="single"/>
          <w:lang w:eastAsia="zh-CN"/>
          <w14:textFill>
            <w14:solidFill>
              <w14:schemeClr w14:val="tx1"/>
            </w14:solidFill>
          </w14:textFill>
        </w:rPr>
        <w:t>分水反应后静置分层放出的废水</w:t>
      </w:r>
      <w:r>
        <w:rPr>
          <w:rFonts w:hint="eastAsia" w:ascii="Times New Roman" w:hAnsi="Times New Roman" w:eastAsia="宋体"/>
          <w:b/>
          <w:caps w:val="0"/>
          <w:smallCaps w:val="0"/>
          <w:color w:val="000000" w:themeColor="text1"/>
          <w:sz w:val="24"/>
          <w:u w:val="single"/>
          <w:lang w:val="en-US" w:eastAsia="zh-CN"/>
          <w14:textFill>
            <w14:solidFill>
              <w14:schemeClr w14:val="tx1"/>
            </w14:solidFill>
          </w14:textFill>
        </w:rPr>
        <w:t>W</w:t>
      </w:r>
      <w:r>
        <w:rPr>
          <w:rFonts w:hint="eastAsia" w:ascii="Times New Roman" w:hAnsi="Times New Roman" w:eastAsia="宋体"/>
          <w:b/>
          <w:caps w:val="0"/>
          <w:smallCaps w:val="0"/>
          <w:color w:val="000000" w:themeColor="text1"/>
          <w:sz w:val="16"/>
          <w:u w:val="single"/>
          <w:lang w:val="en-US" w:eastAsia="zh-CN"/>
          <w14:textFill>
            <w14:solidFill>
              <w14:schemeClr w14:val="tx1"/>
            </w14:solidFill>
          </w14:textFill>
        </w:rPr>
        <w:t>5</w:t>
      </w:r>
      <w:r>
        <w:rPr>
          <w:rFonts w:hint="default" w:ascii="Times New Roman" w:hAnsi="Times New Roman" w:eastAsia="Times New Roman"/>
          <w:b/>
          <w:caps w:val="0"/>
          <w:smallCaps w:val="0"/>
          <w:color w:val="000000" w:themeColor="text1"/>
          <w:sz w:val="16"/>
          <w:u w:val="single"/>
          <w:lang w:val="zh-CN"/>
          <w14:textFill>
            <w14:solidFill>
              <w14:schemeClr w14:val="tx1"/>
            </w14:solidFill>
          </w14:textFill>
        </w:rPr>
        <w:t>-1</w:t>
      </w:r>
      <w:r>
        <w:rPr>
          <w:rFonts w:hint="eastAsia" w:ascii="Times New Roman" w:hAnsi="Times New Roman" w:cstheme="minorEastAsia"/>
          <w:caps w:val="0"/>
          <w:smallCaps w:val="0"/>
          <w:color w:val="000000" w:themeColor="text1"/>
          <w:sz w:val="24"/>
          <w:szCs w:val="24"/>
          <w:u w:val="single"/>
          <w:lang w:eastAsia="zh-CN"/>
          <w14:textFill>
            <w14:solidFill>
              <w14:schemeClr w14:val="tx1"/>
            </w14:solidFill>
          </w14:textFill>
        </w:rPr>
        <w:t>、</w:t>
      </w:r>
      <w:r>
        <w:rPr>
          <w:rFonts w:hint="eastAsia" w:ascii="Times New Roman" w:hAnsi="Times New Roman" w:eastAsiaTheme="minorEastAsia" w:cstheme="minorEastAsia"/>
          <w:caps w:val="0"/>
          <w:smallCaps w:val="0"/>
          <w:color w:val="000000" w:themeColor="text1"/>
          <w:sz w:val="24"/>
          <w:szCs w:val="24"/>
          <w:u w:val="single"/>
          <w:lang w:eastAsia="zh-CN"/>
          <w14:textFill>
            <w14:solidFill>
              <w14:schemeClr w14:val="tx1"/>
            </w14:solidFill>
          </w14:textFill>
        </w:rPr>
        <w:t>真空吸料系统水环真空排水，设备及地面清洗等杂用水，</w:t>
      </w:r>
      <w:r>
        <w:rPr>
          <w:rFonts w:hint="eastAsia" w:ascii="Times New Roman" w:hAnsi="Times New Roman" w:cstheme="minorEastAsia"/>
          <w:caps w:val="0"/>
          <w:smallCaps w:val="0"/>
          <w:color w:val="000000" w:themeColor="text1"/>
          <w:sz w:val="24"/>
          <w:szCs w:val="24"/>
          <w:u w:val="single"/>
          <w:lang w:eastAsia="zh-CN"/>
          <w14:textFill>
            <w14:solidFill>
              <w14:schemeClr w14:val="tx1"/>
            </w14:solidFill>
          </w14:textFill>
        </w:rPr>
        <w:t>均</w:t>
      </w:r>
      <w:r>
        <w:rPr>
          <w:rFonts w:hint="eastAsia" w:ascii="Times New Roman" w:hAnsi="Times New Roman" w:eastAsiaTheme="minorEastAsia" w:cstheme="minorEastAsia"/>
          <w:caps w:val="0"/>
          <w:smallCaps w:val="0"/>
          <w:color w:val="000000" w:themeColor="text1"/>
          <w:sz w:val="24"/>
          <w:szCs w:val="24"/>
          <w:u w:val="single"/>
          <w:lang w:eastAsia="zh-CN"/>
          <w14:textFill>
            <w14:solidFill>
              <w14:schemeClr w14:val="tx1"/>
            </w14:solidFill>
          </w14:textFill>
        </w:rPr>
        <w:t>排入</w:t>
      </w:r>
      <w:r>
        <w:rPr>
          <w:rFonts w:hint="eastAsia" w:ascii="Times New Roman" w:hAnsi="Times New Roman" w:cstheme="minorEastAsia"/>
          <w:caps w:val="0"/>
          <w:smallCaps w:val="0"/>
          <w:color w:val="000000" w:themeColor="text1"/>
          <w:sz w:val="24"/>
          <w:szCs w:val="24"/>
          <w:u w:val="single"/>
          <w:lang w:eastAsia="zh-CN"/>
          <w14:textFill>
            <w14:solidFill>
              <w14:schemeClr w14:val="tx1"/>
            </w14:solidFill>
          </w14:textFill>
        </w:rPr>
        <w:t>厂区内</w:t>
      </w:r>
      <w:r>
        <w:rPr>
          <w:rFonts w:hint="eastAsia" w:ascii="Times New Roman" w:hAnsi="Times New Roman" w:eastAsiaTheme="minorEastAsia" w:cstheme="minorEastAsia"/>
          <w:caps w:val="0"/>
          <w:smallCaps w:val="0"/>
          <w:color w:val="000000" w:themeColor="text1"/>
          <w:sz w:val="24"/>
          <w:szCs w:val="24"/>
          <w:u w:val="single"/>
          <w:lang w:eastAsia="zh-CN"/>
          <w14:textFill>
            <w14:solidFill>
              <w14:schemeClr w14:val="tx1"/>
            </w14:solidFill>
          </w14:textFill>
        </w:rPr>
        <w:t>新建污水处理站处理。</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right="0" w:rightChars="0"/>
        <w:jc w:val="left"/>
        <w:textAlignment w:val="auto"/>
        <w:outlineLvl w:val="9"/>
        <w:rPr>
          <w:rFonts w:hint="eastAsia" w:ascii="Times New Roman" w:hAnsi="Times New Roman" w:eastAsiaTheme="minorEastAsia" w:cstheme="minorEastAsia"/>
          <w:caps w:val="0"/>
          <w:smallCaps w:val="0"/>
          <w:color w:val="000000" w:themeColor="text1"/>
          <w:sz w:val="24"/>
          <w:szCs w:val="24"/>
          <w:u w:val="single"/>
          <w:lang w:eastAsia="zh-CN"/>
          <w14:textFill>
            <w14:solidFill>
              <w14:schemeClr w14:val="tx1"/>
            </w14:solidFill>
          </w14:textFill>
        </w:rPr>
      </w:pPr>
      <w:r>
        <w:rPr>
          <w:rFonts w:hint="default" w:ascii="Times New Roman" w:hAnsi="Times New Roman" w:cs="Calibri" w:eastAsiaTheme="minorEastAsia"/>
          <w:caps w:val="0"/>
          <w:smallCaps w:val="0"/>
          <w:color w:val="000000" w:themeColor="text1"/>
          <w:sz w:val="24"/>
          <w:szCs w:val="24"/>
          <w:u w:val="single"/>
          <w:lang w:eastAsia="zh-CN"/>
          <w14:textFill>
            <w14:solidFill>
              <w14:schemeClr w14:val="tx1"/>
            </w14:solidFill>
          </w14:textFill>
        </w:rPr>
        <w:t>③</w:t>
      </w:r>
      <w:r>
        <w:rPr>
          <w:rFonts w:hint="eastAsia" w:ascii="Times New Roman" w:hAnsi="Times New Roman" w:eastAsiaTheme="minorEastAsia" w:cstheme="minorEastAsia"/>
          <w:caps w:val="0"/>
          <w:smallCaps w:val="0"/>
          <w:color w:val="000000" w:themeColor="text1"/>
          <w:sz w:val="24"/>
          <w:szCs w:val="24"/>
          <w:u w:val="single"/>
          <w:lang w:eastAsia="zh-CN"/>
          <w14:textFill>
            <w14:solidFill>
              <w14:schemeClr w14:val="tx1"/>
            </w14:solidFill>
          </w14:textFill>
        </w:rPr>
        <w:t>固体废物</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rFonts w:hint="eastAsia" w:ascii="Times New Roman" w:hAnsi="Times New Roman" w:eastAsiaTheme="minorEastAsia" w:cstheme="minorEastAsia"/>
          <w:caps w:val="0"/>
          <w:smallCaps w:val="0"/>
          <w:color w:val="000000" w:themeColor="text1"/>
          <w:sz w:val="24"/>
          <w:szCs w:val="24"/>
          <w:u w:val="single"/>
          <w:lang w:eastAsia="zh-CN"/>
          <w14:textFill>
            <w14:solidFill>
              <w14:schemeClr w14:val="tx1"/>
            </w14:solidFill>
          </w14:textFill>
        </w:rPr>
      </w:pPr>
      <w:r>
        <w:rPr>
          <w:rFonts w:hint="eastAsia" w:ascii="Times New Roman" w:hAnsi="Times New Roman" w:eastAsiaTheme="minorEastAsia" w:cstheme="minorEastAsia"/>
          <w:caps w:val="0"/>
          <w:smallCaps w:val="0"/>
          <w:color w:val="000000" w:themeColor="text1"/>
          <w:sz w:val="24"/>
          <w:szCs w:val="24"/>
          <w:u w:val="single"/>
          <w:lang w:eastAsia="zh-CN"/>
          <w14:textFill>
            <w14:solidFill>
              <w14:schemeClr w14:val="tx1"/>
            </w14:solidFill>
          </w14:textFill>
        </w:rPr>
        <w:t>生产过程中，固体废物主要来自产品出料过滤产生的滤渣</w:t>
      </w:r>
      <w:r>
        <w:rPr>
          <w:rFonts w:hint="eastAsia" w:ascii="Times New Roman" w:hAnsi="Times New Roman" w:eastAsia="宋体"/>
          <w:b/>
          <w:caps w:val="0"/>
          <w:smallCaps w:val="0"/>
          <w:color w:val="000000" w:themeColor="text1"/>
          <w:sz w:val="24"/>
          <w:u w:val="single"/>
          <w:lang w:val="en-US" w:eastAsia="zh-CN"/>
          <w14:textFill>
            <w14:solidFill>
              <w14:schemeClr w14:val="tx1"/>
            </w14:solidFill>
          </w14:textFill>
        </w:rPr>
        <w:t>S</w:t>
      </w:r>
      <w:r>
        <w:rPr>
          <w:rFonts w:hint="eastAsia" w:ascii="Times New Roman" w:hAnsi="Times New Roman" w:eastAsia="宋体"/>
          <w:b/>
          <w:caps w:val="0"/>
          <w:smallCaps w:val="0"/>
          <w:color w:val="000000" w:themeColor="text1"/>
          <w:sz w:val="16"/>
          <w:u w:val="single"/>
          <w:lang w:val="en-US" w:eastAsia="zh-CN"/>
          <w14:textFill>
            <w14:solidFill>
              <w14:schemeClr w14:val="tx1"/>
            </w14:solidFill>
          </w14:textFill>
        </w:rPr>
        <w:t>5</w:t>
      </w:r>
      <w:r>
        <w:rPr>
          <w:rFonts w:hint="default" w:ascii="Times New Roman" w:hAnsi="Times New Roman" w:eastAsia="Times New Roman"/>
          <w:b/>
          <w:caps w:val="0"/>
          <w:smallCaps w:val="0"/>
          <w:color w:val="000000" w:themeColor="text1"/>
          <w:sz w:val="16"/>
          <w:u w:val="single"/>
          <w:lang w:val="zh-CN"/>
          <w14:textFill>
            <w14:solidFill>
              <w14:schemeClr w14:val="tx1"/>
            </w14:solidFill>
          </w14:textFill>
        </w:rPr>
        <w:t>-1</w:t>
      </w:r>
      <w:r>
        <w:rPr>
          <w:rFonts w:hint="eastAsia" w:ascii="Times New Roman" w:hAnsi="Times New Roman" w:eastAsiaTheme="minorEastAsia" w:cstheme="minorEastAsia"/>
          <w:caps w:val="0"/>
          <w:smallCaps w:val="0"/>
          <w:color w:val="000000" w:themeColor="text1"/>
          <w:sz w:val="24"/>
          <w:szCs w:val="24"/>
          <w:u w:val="single"/>
          <w:lang w:eastAsia="zh-CN"/>
          <w14:textFill>
            <w14:solidFill>
              <w14:schemeClr w14:val="tx1"/>
            </w14:solidFill>
          </w14:textFill>
        </w:rPr>
        <w:t>、空原料桶。其中：滤渣利用铁桶盛装，送有资质单位处置；空原料桶收集、堆存于原料仓库分出空桶区，定期由原料供应商回收重复利用，厂区内不设洗桶工序。</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00" w:leftChars="0" w:right="0" w:rightChars="0"/>
        <w:jc w:val="left"/>
        <w:textAlignment w:val="auto"/>
        <w:outlineLvl w:val="9"/>
        <w:rPr>
          <w:rFonts w:hint="eastAsia" w:ascii="Times New Roman" w:hAnsi="Times New Roman" w:eastAsiaTheme="minorEastAsia" w:cstheme="minorEastAsia"/>
          <w:caps w:val="0"/>
          <w:smallCaps w:val="0"/>
          <w:color w:val="000000" w:themeColor="text1"/>
          <w:sz w:val="24"/>
          <w:szCs w:val="24"/>
          <w:u w:val="single"/>
          <w:lang w:eastAsia="zh-CN"/>
          <w14:textFill>
            <w14:solidFill>
              <w14:schemeClr w14:val="tx1"/>
            </w14:solidFill>
          </w14:textFill>
        </w:rPr>
      </w:pPr>
      <w:r>
        <w:rPr>
          <w:rFonts w:hint="eastAsia" w:ascii="Times New Roman" w:hAnsi="Times New Roman" w:eastAsia="宋体" w:cs="宋体"/>
          <w:caps w:val="0"/>
          <w:smallCaps w:val="0"/>
          <w:color w:val="000000" w:themeColor="text1"/>
          <w:sz w:val="24"/>
          <w:szCs w:val="24"/>
          <w:u w:val="single"/>
          <w:lang w:eastAsia="zh-CN"/>
          <w14:textFill>
            <w14:solidFill>
              <w14:schemeClr w14:val="tx1"/>
            </w14:solidFill>
          </w14:textFill>
        </w:rPr>
        <w:t>④</w:t>
      </w:r>
      <w:r>
        <w:rPr>
          <w:rFonts w:hint="eastAsia" w:ascii="Times New Roman" w:hAnsi="Times New Roman" w:cstheme="minorEastAsia"/>
          <w:caps w:val="0"/>
          <w:smallCaps w:val="0"/>
          <w:color w:val="000000" w:themeColor="text1"/>
          <w:sz w:val="24"/>
          <w:szCs w:val="24"/>
          <w:u w:val="single"/>
          <w:lang w:eastAsia="zh-CN"/>
          <w14:textFill>
            <w14:solidFill>
              <w14:schemeClr w14:val="tx1"/>
            </w14:solidFill>
          </w14:textFill>
        </w:rPr>
        <w:t>噪声</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rFonts w:hint="eastAsia" w:ascii="Times New Roman" w:hAnsi="Times New Roman" w:eastAsiaTheme="minorEastAsia" w:cstheme="minorEastAsia"/>
          <w:caps w:val="0"/>
          <w:smallCaps w:val="0"/>
          <w:color w:val="000000" w:themeColor="text1"/>
          <w:sz w:val="24"/>
          <w:szCs w:val="24"/>
          <w:u w:val="single"/>
          <w:lang w:eastAsia="zh-CN"/>
          <w14:textFill>
            <w14:solidFill>
              <w14:schemeClr w14:val="tx1"/>
            </w14:solidFill>
          </w14:textFill>
        </w:rPr>
      </w:pPr>
      <w:r>
        <w:rPr>
          <w:rFonts w:hint="eastAsia" w:ascii="Times New Roman" w:hAnsi="Times New Roman" w:cstheme="minorEastAsia"/>
          <w:caps w:val="0"/>
          <w:smallCaps w:val="0"/>
          <w:color w:val="000000" w:themeColor="text1"/>
          <w:sz w:val="24"/>
          <w:szCs w:val="24"/>
          <w:u w:val="single"/>
          <w:lang w:eastAsia="zh-CN"/>
          <w14:textFill>
            <w14:solidFill>
              <w14:schemeClr w14:val="tx1"/>
            </w14:solidFill>
          </w14:textFill>
        </w:rPr>
        <w:t>分散剂生产线没有大型设备，各反应釜搅拌机、物料输送泵的功率均较小，噪声源强一般为</w:t>
      </w:r>
      <w:r>
        <w:rPr>
          <w:rFonts w:hint="eastAsia" w:ascii="Times New Roman" w:hAnsi="Times New Roman" w:cstheme="minorEastAsia"/>
          <w:caps w:val="0"/>
          <w:smallCaps w:val="0"/>
          <w:color w:val="000000" w:themeColor="text1"/>
          <w:sz w:val="24"/>
          <w:szCs w:val="24"/>
          <w:u w:val="single"/>
          <w:lang w:val="en-US" w:eastAsia="zh-CN"/>
          <w14:textFill>
            <w14:solidFill>
              <w14:schemeClr w14:val="tx1"/>
            </w14:solidFill>
          </w14:textFill>
        </w:rPr>
        <w:t>75~85dB(A)。</w:t>
      </w:r>
    </w:p>
    <w:p>
      <w:pPr>
        <w:pStyle w:val="21"/>
        <w:jc w:val="center"/>
        <w:rPr>
          <w:rFonts w:ascii="Times New Roman" w:hAnsi="Times New Roman"/>
          <w:b/>
          <w:caps w:val="0"/>
          <w:smallCaps w:val="0"/>
          <w:color w:val="000000" w:themeColor="text1"/>
          <w:szCs w:val="21"/>
          <w:u w:val="single"/>
          <w14:textFill>
            <w14:solidFill>
              <w14:schemeClr w14:val="tx1"/>
            </w14:solidFill>
          </w14:textFill>
        </w:rPr>
      </w:pPr>
      <w:r>
        <w:t xml:space="preserve">表 </w:t>
      </w:r>
      <w:r>
        <w:fldChar w:fldCharType="begin"/>
      </w:r>
      <w:r>
        <w:instrText xml:space="preserve"> STYLEREF 2 \s </w:instrText>
      </w:r>
      <w:r>
        <w:fldChar w:fldCharType="separate"/>
      </w:r>
      <w:r>
        <w:t>2</w:t>
      </w:r>
      <w:r>
        <w:rPr>
          <w:rFonts w:hint="eastAsia"/>
          <w:lang w:val="en-US" w:eastAsia="zh-CN"/>
        </w:rPr>
        <w:t>.</w:t>
      </w:r>
      <w:r>
        <w:t>5</w:t>
      </w:r>
      <w:r>
        <w:fldChar w:fldCharType="end"/>
      </w:r>
      <w:r>
        <w:rPr>
          <w:rFonts w:hint="eastAsia"/>
          <w:lang w:eastAsia="zh-CN"/>
        </w:rPr>
        <w:t>-</w:t>
      </w:r>
      <w:r>
        <w:fldChar w:fldCharType="begin"/>
      </w:r>
      <w:r>
        <w:instrText xml:space="preserve"> SEQ 表 \* ARABIC \s 2 </w:instrText>
      </w:r>
      <w:r>
        <w:fldChar w:fldCharType="separate"/>
      </w:r>
      <w:r>
        <w:t>9</w:t>
      </w:r>
      <w:r>
        <w:fldChar w:fldCharType="end"/>
      </w:r>
      <w:r>
        <w:rPr>
          <w:rFonts w:ascii="Times New Roman" w:hAnsi="Times New Roman"/>
          <w:b/>
          <w:caps w:val="0"/>
          <w:smallCaps w:val="0"/>
          <w:color w:val="000000" w:themeColor="text1"/>
          <w:szCs w:val="21"/>
          <w:u w:val="single"/>
          <w14:textFill>
            <w14:solidFill>
              <w14:schemeClr w14:val="tx1"/>
            </w14:solidFill>
          </w14:textFill>
        </w:rPr>
        <w:t xml:space="preserve">  </w:t>
      </w:r>
      <w:r>
        <w:rPr>
          <w:rFonts w:hint="eastAsia" w:ascii="Times New Roman" w:hAnsi="Times New Roman"/>
          <w:b/>
          <w:caps w:val="0"/>
          <w:smallCaps w:val="0"/>
          <w:color w:val="000000" w:themeColor="text1"/>
          <w:szCs w:val="21"/>
          <w:u w:val="single"/>
          <w14:textFill>
            <w14:solidFill>
              <w14:schemeClr w14:val="tx1"/>
            </w14:solidFill>
          </w14:textFill>
        </w:rPr>
        <w:t>聚酯分散剂</w:t>
      </w:r>
      <w:r>
        <w:rPr>
          <w:rFonts w:ascii="Times New Roman" w:hAnsi="Times New Roman"/>
          <w:b/>
          <w:caps w:val="0"/>
          <w:smallCaps w:val="0"/>
          <w:color w:val="000000" w:themeColor="text1"/>
          <w:szCs w:val="21"/>
          <w:u w:val="single"/>
          <w14:textFill>
            <w14:solidFill>
              <w14:schemeClr w14:val="tx1"/>
            </w14:solidFill>
          </w14:textFill>
        </w:rPr>
        <w:t>产污环节一览表</w:t>
      </w:r>
    </w:p>
    <w:tbl>
      <w:tblPr>
        <w:tblStyle w:val="58"/>
        <w:tblW w:w="9287"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263"/>
        <w:gridCol w:w="2453"/>
        <w:gridCol w:w="1422"/>
        <w:gridCol w:w="1068"/>
        <w:gridCol w:w="308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57" w:hRule="atLeast"/>
        </w:trPr>
        <w:tc>
          <w:tcPr>
            <w:tcW w:w="1263" w:type="dxa"/>
            <w:tcBorders>
              <w:right w:val="single" w:color="auto" w:sz="4" w:space="0"/>
            </w:tcBorders>
            <w:vAlign w:val="center"/>
          </w:tcPr>
          <w:p>
            <w:pPr>
              <w:spacing w:line="360" w:lineRule="exact"/>
              <w:jc w:val="center"/>
              <w:rPr>
                <w:rFonts w:ascii="Times New Roman" w:hAnsi="Times New Roman"/>
                <w:b/>
                <w:caps w:val="0"/>
                <w:smallCaps w:val="0"/>
                <w:color w:val="000000" w:themeColor="text1"/>
                <w:szCs w:val="21"/>
                <w:u w:val="single"/>
                <w14:textFill>
                  <w14:solidFill>
                    <w14:schemeClr w14:val="tx1"/>
                  </w14:solidFill>
                </w14:textFill>
              </w:rPr>
            </w:pPr>
            <w:r>
              <w:rPr>
                <w:rFonts w:hint="eastAsia" w:ascii="Times New Roman" w:hAnsi="Times New Roman"/>
                <w:b/>
                <w:caps w:val="0"/>
                <w:smallCaps w:val="0"/>
                <w:color w:val="000000" w:themeColor="text1"/>
                <w:szCs w:val="21"/>
                <w:u w:val="single"/>
                <w14:textFill>
                  <w14:solidFill>
                    <w14:schemeClr w14:val="tx1"/>
                  </w14:solidFill>
                </w14:textFill>
              </w:rPr>
              <w:t>污染</w:t>
            </w:r>
          </w:p>
          <w:p>
            <w:pPr>
              <w:spacing w:line="360" w:lineRule="exact"/>
              <w:jc w:val="center"/>
              <w:rPr>
                <w:rFonts w:ascii="Times New Roman" w:hAnsi="Times New Roman"/>
                <w:b/>
                <w:caps w:val="0"/>
                <w:smallCaps w:val="0"/>
                <w:color w:val="000000" w:themeColor="text1"/>
                <w:szCs w:val="21"/>
                <w:u w:val="single"/>
                <w14:textFill>
                  <w14:solidFill>
                    <w14:schemeClr w14:val="tx1"/>
                  </w14:solidFill>
                </w14:textFill>
              </w:rPr>
            </w:pPr>
            <w:r>
              <w:rPr>
                <w:rFonts w:hint="eastAsia" w:ascii="Times New Roman" w:hAnsi="Times New Roman"/>
                <w:b/>
                <w:caps w:val="0"/>
                <w:smallCaps w:val="0"/>
                <w:color w:val="000000" w:themeColor="text1"/>
                <w:szCs w:val="21"/>
                <w:u w:val="single"/>
                <w14:textFill>
                  <w14:solidFill>
                    <w14:schemeClr w14:val="tx1"/>
                  </w14:solidFill>
                </w14:textFill>
              </w:rPr>
              <w:t>类型</w:t>
            </w:r>
          </w:p>
        </w:tc>
        <w:tc>
          <w:tcPr>
            <w:tcW w:w="2453" w:type="dxa"/>
            <w:tcBorders>
              <w:left w:val="single" w:color="auto" w:sz="4" w:space="0"/>
            </w:tcBorders>
            <w:vAlign w:val="center"/>
          </w:tcPr>
          <w:p>
            <w:pPr>
              <w:spacing w:line="360" w:lineRule="exact"/>
              <w:jc w:val="center"/>
              <w:rPr>
                <w:rFonts w:ascii="Times New Roman" w:hAnsi="Times New Roman"/>
                <w:b/>
                <w:caps w:val="0"/>
                <w:smallCaps w:val="0"/>
                <w:color w:val="000000" w:themeColor="text1"/>
                <w:szCs w:val="21"/>
                <w:u w:val="single"/>
                <w14:textFill>
                  <w14:solidFill>
                    <w14:schemeClr w14:val="tx1"/>
                  </w14:solidFill>
                </w14:textFill>
              </w:rPr>
            </w:pPr>
            <w:r>
              <w:rPr>
                <w:rFonts w:hint="eastAsia" w:ascii="Times New Roman" w:hAnsi="Times New Roman"/>
                <w:b/>
                <w:caps w:val="0"/>
                <w:smallCaps w:val="0"/>
                <w:color w:val="000000" w:themeColor="text1"/>
                <w:szCs w:val="21"/>
                <w:u w:val="single"/>
                <w14:textFill>
                  <w14:solidFill>
                    <w14:schemeClr w14:val="tx1"/>
                  </w14:solidFill>
                </w14:textFill>
              </w:rPr>
              <w:t>产物环节</w:t>
            </w:r>
          </w:p>
        </w:tc>
        <w:tc>
          <w:tcPr>
            <w:tcW w:w="1422" w:type="dxa"/>
            <w:vAlign w:val="center"/>
          </w:tcPr>
          <w:p>
            <w:pPr>
              <w:spacing w:line="360" w:lineRule="exact"/>
              <w:jc w:val="center"/>
              <w:rPr>
                <w:rFonts w:ascii="Times New Roman" w:hAnsi="Times New Roman"/>
                <w:b/>
                <w:caps w:val="0"/>
                <w:smallCaps w:val="0"/>
                <w:color w:val="000000" w:themeColor="text1"/>
                <w:szCs w:val="21"/>
                <w:u w:val="single"/>
                <w14:textFill>
                  <w14:solidFill>
                    <w14:schemeClr w14:val="tx1"/>
                  </w14:solidFill>
                </w14:textFill>
              </w:rPr>
            </w:pPr>
            <w:r>
              <w:rPr>
                <w:rFonts w:hint="eastAsia" w:ascii="Times New Roman" w:hAnsi="Times New Roman"/>
                <w:b/>
                <w:caps w:val="0"/>
                <w:smallCaps w:val="0"/>
                <w:color w:val="000000" w:themeColor="text1"/>
                <w:szCs w:val="21"/>
                <w:u w:val="single"/>
                <w14:textFill>
                  <w14:solidFill>
                    <w14:schemeClr w14:val="tx1"/>
                  </w14:solidFill>
                </w14:textFill>
              </w:rPr>
              <w:t>产生污染物</w:t>
            </w:r>
          </w:p>
        </w:tc>
        <w:tc>
          <w:tcPr>
            <w:tcW w:w="1068" w:type="dxa"/>
            <w:vAlign w:val="center"/>
          </w:tcPr>
          <w:p>
            <w:pPr>
              <w:spacing w:line="360" w:lineRule="exact"/>
              <w:jc w:val="center"/>
              <w:rPr>
                <w:rFonts w:ascii="Times New Roman" w:hAnsi="Times New Roman"/>
                <w:b/>
                <w:caps w:val="0"/>
                <w:smallCaps w:val="0"/>
                <w:color w:val="000000" w:themeColor="text1"/>
                <w:szCs w:val="21"/>
                <w:u w:val="single"/>
                <w14:textFill>
                  <w14:solidFill>
                    <w14:schemeClr w14:val="tx1"/>
                  </w14:solidFill>
                </w14:textFill>
              </w:rPr>
            </w:pPr>
            <w:r>
              <w:rPr>
                <w:rFonts w:hint="eastAsia" w:ascii="Times New Roman" w:hAnsi="Times New Roman"/>
                <w:b/>
                <w:caps w:val="0"/>
                <w:smallCaps w:val="0"/>
                <w:color w:val="000000" w:themeColor="text1"/>
                <w:szCs w:val="21"/>
                <w:u w:val="single"/>
                <w14:textFill>
                  <w14:solidFill>
                    <w14:schemeClr w14:val="tx1"/>
                  </w14:solidFill>
                </w14:textFill>
              </w:rPr>
              <w:t>产生</w:t>
            </w:r>
          </w:p>
          <w:p>
            <w:pPr>
              <w:spacing w:line="360" w:lineRule="exact"/>
              <w:jc w:val="center"/>
              <w:rPr>
                <w:rFonts w:ascii="Times New Roman" w:hAnsi="Times New Roman"/>
                <w:b/>
                <w:caps w:val="0"/>
                <w:smallCaps w:val="0"/>
                <w:color w:val="000000" w:themeColor="text1"/>
                <w:szCs w:val="21"/>
                <w:u w:val="single"/>
                <w14:textFill>
                  <w14:solidFill>
                    <w14:schemeClr w14:val="tx1"/>
                  </w14:solidFill>
                </w14:textFill>
              </w:rPr>
            </w:pPr>
            <w:r>
              <w:rPr>
                <w:rFonts w:hint="eastAsia" w:ascii="Times New Roman" w:hAnsi="Times New Roman"/>
                <w:b/>
                <w:caps w:val="0"/>
                <w:smallCaps w:val="0"/>
                <w:color w:val="000000" w:themeColor="text1"/>
                <w:szCs w:val="21"/>
                <w:u w:val="single"/>
                <w14:textFill>
                  <w14:solidFill>
                    <w14:schemeClr w14:val="tx1"/>
                  </w14:solidFill>
                </w14:textFill>
              </w:rPr>
              <w:t>特点</w:t>
            </w:r>
          </w:p>
        </w:tc>
        <w:tc>
          <w:tcPr>
            <w:tcW w:w="3081" w:type="dxa"/>
            <w:vAlign w:val="center"/>
          </w:tcPr>
          <w:p>
            <w:pPr>
              <w:spacing w:line="360" w:lineRule="exact"/>
              <w:jc w:val="center"/>
              <w:rPr>
                <w:rFonts w:ascii="Times New Roman" w:hAnsi="Times New Roman"/>
                <w:b/>
                <w:caps w:val="0"/>
                <w:smallCaps w:val="0"/>
                <w:color w:val="000000" w:themeColor="text1"/>
                <w:szCs w:val="21"/>
                <w:u w:val="single"/>
                <w14:textFill>
                  <w14:solidFill>
                    <w14:schemeClr w14:val="tx1"/>
                  </w14:solidFill>
                </w14:textFill>
              </w:rPr>
            </w:pPr>
            <w:r>
              <w:rPr>
                <w:rFonts w:hint="eastAsia" w:ascii="Times New Roman" w:hAnsi="Times New Roman"/>
                <w:b/>
                <w:caps w:val="0"/>
                <w:smallCaps w:val="0"/>
                <w:color w:val="000000" w:themeColor="text1"/>
                <w:szCs w:val="21"/>
                <w:u w:val="single"/>
                <w14:textFill>
                  <w14:solidFill>
                    <w14:schemeClr w14:val="tx1"/>
                  </w14:solidFill>
                </w14:textFill>
              </w:rPr>
              <w:t>去向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57" w:hRule="atLeast"/>
        </w:trPr>
        <w:tc>
          <w:tcPr>
            <w:tcW w:w="1263" w:type="dxa"/>
            <w:tcBorders>
              <w:bottom w:val="single" w:color="auto" w:sz="4" w:space="0"/>
              <w:right w:val="single" w:color="auto" w:sz="4" w:space="0"/>
            </w:tcBorders>
            <w:vAlign w:val="center"/>
          </w:tcPr>
          <w:p>
            <w:pPr>
              <w:spacing w:line="360" w:lineRule="exact"/>
              <w:jc w:val="center"/>
              <w:rPr>
                <w:rFonts w:ascii="Times New Roman" w:hAnsi="Times New Roman"/>
                <w:caps w:val="0"/>
                <w:smallCaps w:val="0"/>
                <w:color w:val="000000" w:themeColor="text1"/>
                <w:szCs w:val="21"/>
                <w:u w:val="single"/>
                <w14:textFill>
                  <w14:solidFill>
                    <w14:schemeClr w14:val="tx1"/>
                  </w14:solidFill>
                </w14:textFill>
              </w:rPr>
            </w:pPr>
            <w:r>
              <w:rPr>
                <w:rFonts w:hint="eastAsia" w:ascii="Times New Roman" w:hAnsi="Times New Roman" w:eastAsia="宋体"/>
                <w:b/>
                <w:caps w:val="0"/>
                <w:smallCaps w:val="0"/>
                <w:color w:val="000000" w:themeColor="text1"/>
                <w:sz w:val="24"/>
                <w:szCs w:val="24"/>
                <w:u w:val="single"/>
                <w:lang w:val="en-US" w:eastAsia="zh-CN"/>
                <w14:textFill>
                  <w14:solidFill>
                    <w14:schemeClr w14:val="tx1"/>
                  </w14:solidFill>
                </w14:textFill>
              </w:rPr>
              <w:t>W</w:t>
            </w:r>
            <w:r>
              <w:rPr>
                <w:rFonts w:hint="eastAsia" w:ascii="Times New Roman" w:hAnsi="Times New Roman" w:eastAsia="宋体"/>
                <w:b/>
                <w:caps w:val="0"/>
                <w:smallCaps w:val="0"/>
                <w:color w:val="000000" w:themeColor="text1"/>
                <w:sz w:val="16"/>
                <w:u w:val="single"/>
                <w:lang w:val="en-US" w:eastAsia="zh-CN"/>
                <w14:textFill>
                  <w14:solidFill>
                    <w14:schemeClr w14:val="tx1"/>
                  </w14:solidFill>
                </w14:textFill>
              </w:rPr>
              <w:t>5</w:t>
            </w:r>
            <w:r>
              <w:rPr>
                <w:rFonts w:hint="default" w:ascii="Times New Roman" w:hAnsi="Times New Roman" w:eastAsia="Times New Roman"/>
                <w:b/>
                <w:caps w:val="0"/>
                <w:smallCaps w:val="0"/>
                <w:color w:val="000000" w:themeColor="text1"/>
                <w:sz w:val="16"/>
                <w:u w:val="single"/>
                <w:lang w:val="zh-CN"/>
                <w14:textFill>
                  <w14:solidFill>
                    <w14:schemeClr w14:val="tx1"/>
                  </w14:solidFill>
                </w14:textFill>
              </w:rPr>
              <w:t>-1</w:t>
            </w:r>
            <w:r>
              <w:rPr>
                <w:rFonts w:hint="eastAsia" w:ascii="Times New Roman" w:hAnsi="Times New Roman"/>
                <w:caps w:val="0"/>
                <w:smallCaps w:val="0"/>
                <w:color w:val="000000" w:themeColor="text1"/>
                <w:szCs w:val="21"/>
                <w:u w:val="single"/>
                <w14:textFill>
                  <w14:solidFill>
                    <w14:schemeClr w14:val="tx1"/>
                  </w14:solidFill>
                </w14:textFill>
              </w:rPr>
              <w:t>废水</w:t>
            </w:r>
          </w:p>
        </w:tc>
        <w:tc>
          <w:tcPr>
            <w:tcW w:w="2453" w:type="dxa"/>
            <w:tcBorders>
              <w:left w:val="single" w:color="auto" w:sz="4" w:space="0"/>
              <w:bottom w:val="single" w:color="auto" w:sz="4" w:space="0"/>
            </w:tcBorders>
            <w:vAlign w:val="center"/>
          </w:tcPr>
          <w:p>
            <w:pPr>
              <w:spacing w:line="360" w:lineRule="exact"/>
              <w:jc w:val="center"/>
              <w:rPr>
                <w:rFonts w:ascii="Times New Roman" w:hAnsi="Times New Roman"/>
                <w:caps w:val="0"/>
                <w:smallCaps w:val="0"/>
                <w:color w:val="000000" w:themeColor="text1"/>
                <w:szCs w:val="21"/>
                <w:u w:val="single"/>
                <w14:textFill>
                  <w14:solidFill>
                    <w14:schemeClr w14:val="tx1"/>
                  </w14:solidFill>
                </w14:textFill>
              </w:rPr>
            </w:pPr>
            <w:r>
              <w:rPr>
                <w:rFonts w:hint="eastAsia" w:ascii="Times New Roman" w:hAnsi="Times New Roman"/>
                <w:caps w:val="0"/>
                <w:smallCaps w:val="0"/>
                <w:color w:val="000000" w:themeColor="text1"/>
                <w:szCs w:val="21"/>
                <w:u w:val="single"/>
                <w14:textFill>
                  <w14:solidFill>
                    <w14:schemeClr w14:val="tx1"/>
                  </w14:solidFill>
                </w14:textFill>
              </w:rPr>
              <w:t>油水</w:t>
            </w:r>
            <w:r>
              <w:rPr>
                <w:rFonts w:hint="eastAsia" w:ascii="Times New Roman" w:hAnsi="Times New Roman"/>
                <w:caps w:val="0"/>
                <w:smallCaps w:val="0"/>
                <w:color w:val="000000" w:themeColor="text1"/>
                <w:szCs w:val="21"/>
                <w:u w:val="single"/>
                <w:lang w:eastAsia="zh-CN"/>
                <w14:textFill>
                  <w14:solidFill>
                    <w14:schemeClr w14:val="tx1"/>
                  </w14:solidFill>
                </w14:textFill>
              </w:rPr>
              <w:t>静置</w:t>
            </w:r>
            <w:r>
              <w:rPr>
                <w:rFonts w:hint="eastAsia" w:ascii="Times New Roman" w:hAnsi="Times New Roman"/>
                <w:caps w:val="0"/>
                <w:smallCaps w:val="0"/>
                <w:color w:val="000000" w:themeColor="text1"/>
                <w:szCs w:val="21"/>
                <w:u w:val="single"/>
                <w14:textFill>
                  <w14:solidFill>
                    <w14:schemeClr w14:val="tx1"/>
                  </w14:solidFill>
                </w14:textFill>
              </w:rPr>
              <w:t>分</w:t>
            </w:r>
            <w:r>
              <w:rPr>
                <w:rFonts w:hint="eastAsia" w:ascii="Times New Roman" w:hAnsi="Times New Roman"/>
                <w:caps w:val="0"/>
                <w:smallCaps w:val="0"/>
                <w:color w:val="000000" w:themeColor="text1"/>
                <w:szCs w:val="21"/>
                <w:u w:val="single"/>
                <w:lang w:eastAsia="zh-CN"/>
                <w14:textFill>
                  <w14:solidFill>
                    <w14:schemeClr w14:val="tx1"/>
                  </w14:solidFill>
                </w14:textFill>
              </w:rPr>
              <w:t>层</w:t>
            </w:r>
          </w:p>
        </w:tc>
        <w:tc>
          <w:tcPr>
            <w:tcW w:w="1422" w:type="dxa"/>
            <w:tcBorders>
              <w:bottom w:val="single" w:color="auto" w:sz="4" w:space="0"/>
            </w:tcBorders>
            <w:vAlign w:val="center"/>
          </w:tcPr>
          <w:p>
            <w:pPr>
              <w:spacing w:line="360" w:lineRule="exact"/>
              <w:jc w:val="center"/>
              <w:rPr>
                <w:rFonts w:ascii="Times New Roman" w:hAnsi="Times New Roman"/>
                <w:caps w:val="0"/>
                <w:smallCaps w:val="0"/>
                <w:color w:val="000000" w:themeColor="text1"/>
                <w:szCs w:val="21"/>
                <w:u w:val="single"/>
                <w14:textFill>
                  <w14:solidFill>
                    <w14:schemeClr w14:val="tx1"/>
                  </w14:solidFill>
                </w14:textFill>
              </w:rPr>
            </w:pPr>
            <w:r>
              <w:rPr>
                <w:rFonts w:hint="eastAsia" w:ascii="Times New Roman" w:hAnsi="Times New Roman"/>
                <w:caps w:val="0"/>
                <w:smallCaps w:val="0"/>
                <w:color w:val="000000" w:themeColor="text1"/>
                <w:szCs w:val="21"/>
                <w:u w:val="single"/>
                <w14:textFill>
                  <w14:solidFill>
                    <w14:schemeClr w14:val="tx1"/>
                  </w14:solidFill>
                </w14:textFill>
              </w:rPr>
              <w:t>有机物</w:t>
            </w:r>
          </w:p>
        </w:tc>
        <w:tc>
          <w:tcPr>
            <w:tcW w:w="1068" w:type="dxa"/>
            <w:tcBorders>
              <w:bottom w:val="single" w:color="auto" w:sz="4" w:space="0"/>
            </w:tcBorders>
            <w:vAlign w:val="center"/>
          </w:tcPr>
          <w:p>
            <w:pPr>
              <w:spacing w:line="360" w:lineRule="exact"/>
              <w:jc w:val="center"/>
              <w:rPr>
                <w:rFonts w:ascii="Times New Roman" w:hAnsi="Times New Roman"/>
                <w:caps w:val="0"/>
                <w:smallCaps w:val="0"/>
                <w:color w:val="000000" w:themeColor="text1"/>
                <w:szCs w:val="21"/>
                <w:u w:val="single"/>
                <w14:textFill>
                  <w14:solidFill>
                    <w14:schemeClr w14:val="tx1"/>
                  </w14:solidFill>
                </w14:textFill>
              </w:rPr>
            </w:pPr>
            <w:r>
              <w:rPr>
                <w:rFonts w:hint="eastAsia" w:ascii="Times New Roman" w:hAnsi="Times New Roman"/>
                <w:caps w:val="0"/>
                <w:smallCaps w:val="0"/>
                <w:color w:val="000000" w:themeColor="text1"/>
                <w:szCs w:val="21"/>
                <w:u w:val="single"/>
                <w14:textFill>
                  <w14:solidFill>
                    <w14:schemeClr w14:val="tx1"/>
                  </w14:solidFill>
                </w14:textFill>
              </w:rPr>
              <w:t>间歇</w:t>
            </w:r>
          </w:p>
        </w:tc>
        <w:tc>
          <w:tcPr>
            <w:tcW w:w="3081" w:type="dxa"/>
            <w:tcBorders>
              <w:bottom w:val="single" w:color="auto" w:sz="4" w:space="0"/>
            </w:tcBorders>
            <w:vAlign w:val="center"/>
          </w:tcPr>
          <w:p>
            <w:pPr>
              <w:spacing w:line="360" w:lineRule="exact"/>
              <w:jc w:val="center"/>
              <w:rPr>
                <w:rFonts w:ascii="Times New Roman" w:hAnsi="Times New Roman"/>
                <w:caps w:val="0"/>
                <w:smallCaps w:val="0"/>
                <w:color w:val="000000" w:themeColor="text1"/>
                <w:szCs w:val="21"/>
                <w:u w:val="single"/>
                <w14:textFill>
                  <w14:solidFill>
                    <w14:schemeClr w14:val="tx1"/>
                  </w14:solidFill>
                </w14:textFill>
              </w:rPr>
            </w:pPr>
            <w:r>
              <w:rPr>
                <w:rFonts w:hint="eastAsia" w:ascii="Times New Roman" w:hAnsi="Times New Roman"/>
                <w:caps w:val="0"/>
                <w:smallCaps w:val="0"/>
                <w:color w:val="000000" w:themeColor="text1"/>
                <w:szCs w:val="21"/>
                <w:u w:val="single"/>
                <w14:textFill>
                  <w14:solidFill>
                    <w14:schemeClr w14:val="tx1"/>
                  </w14:solidFill>
                </w14:textFill>
              </w:rPr>
              <w:t>厂区内自建污水处理站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69" w:hRule="atLeast"/>
        </w:trPr>
        <w:tc>
          <w:tcPr>
            <w:tcW w:w="1263" w:type="dxa"/>
            <w:tcBorders>
              <w:top w:val="single" w:color="auto" w:sz="4" w:space="0"/>
              <w:bottom w:val="single" w:color="auto" w:sz="4" w:space="0"/>
              <w:right w:val="single" w:color="auto" w:sz="4" w:space="0"/>
            </w:tcBorders>
            <w:vAlign w:val="center"/>
          </w:tcPr>
          <w:p>
            <w:pPr>
              <w:spacing w:line="360" w:lineRule="exact"/>
              <w:jc w:val="center"/>
              <w:rPr>
                <w:rFonts w:ascii="Times New Roman" w:hAnsi="Times New Roman"/>
                <w:caps w:val="0"/>
                <w:smallCaps w:val="0"/>
                <w:color w:val="000000" w:themeColor="text1"/>
                <w:szCs w:val="21"/>
                <w:u w:val="single"/>
                <w14:textFill>
                  <w14:solidFill>
                    <w14:schemeClr w14:val="tx1"/>
                  </w14:solidFill>
                </w14:textFill>
              </w:rPr>
            </w:pPr>
            <w:r>
              <w:rPr>
                <w:rFonts w:hint="default" w:ascii="Times New Roman" w:hAnsi="Times New Roman" w:eastAsia="Times New Roman"/>
                <w:b/>
                <w:caps w:val="0"/>
                <w:smallCaps w:val="0"/>
                <w:color w:val="000000" w:themeColor="text1"/>
                <w:sz w:val="24"/>
                <w:u w:val="single"/>
                <w:lang w:val="zh-CN"/>
                <w14:textFill>
                  <w14:solidFill>
                    <w14:schemeClr w14:val="tx1"/>
                  </w14:solidFill>
                </w14:textFill>
              </w:rPr>
              <w:t>G</w:t>
            </w:r>
            <w:r>
              <w:rPr>
                <w:rFonts w:hint="eastAsia" w:ascii="Times New Roman" w:hAnsi="Times New Roman" w:eastAsia="宋体"/>
                <w:b/>
                <w:caps w:val="0"/>
                <w:smallCaps w:val="0"/>
                <w:color w:val="000000" w:themeColor="text1"/>
                <w:sz w:val="16"/>
                <w:u w:val="single"/>
                <w:lang w:val="en-US" w:eastAsia="zh-CN"/>
                <w14:textFill>
                  <w14:solidFill>
                    <w14:schemeClr w14:val="tx1"/>
                  </w14:solidFill>
                </w14:textFill>
              </w:rPr>
              <w:t>5-1</w:t>
            </w:r>
            <w:r>
              <w:rPr>
                <w:rFonts w:hint="eastAsia" w:ascii="Times New Roman" w:hAnsi="Times New Roman"/>
                <w:caps w:val="0"/>
                <w:smallCaps w:val="0"/>
                <w:color w:val="000000" w:themeColor="text1"/>
                <w:szCs w:val="21"/>
                <w:u w:val="single"/>
                <w14:textFill>
                  <w14:solidFill>
                    <w14:schemeClr w14:val="tx1"/>
                  </w14:solidFill>
                </w14:textFill>
              </w:rPr>
              <w:t>废气</w:t>
            </w:r>
          </w:p>
        </w:tc>
        <w:tc>
          <w:tcPr>
            <w:tcW w:w="2453" w:type="dxa"/>
            <w:tcBorders>
              <w:top w:val="single" w:color="auto" w:sz="4" w:space="0"/>
              <w:left w:val="single" w:color="auto" w:sz="4" w:space="0"/>
              <w:bottom w:val="single" w:color="auto" w:sz="4" w:space="0"/>
            </w:tcBorders>
            <w:vAlign w:val="center"/>
          </w:tcPr>
          <w:p>
            <w:pPr>
              <w:spacing w:line="360" w:lineRule="exact"/>
              <w:jc w:val="center"/>
              <w:rPr>
                <w:rFonts w:ascii="Times New Roman" w:hAnsi="Times New Roman"/>
                <w:caps w:val="0"/>
                <w:smallCaps w:val="0"/>
                <w:color w:val="000000" w:themeColor="text1"/>
                <w:szCs w:val="21"/>
                <w:u w:val="single"/>
                <w14:textFill>
                  <w14:solidFill>
                    <w14:schemeClr w14:val="tx1"/>
                  </w14:solidFill>
                </w14:textFill>
              </w:rPr>
            </w:pPr>
            <w:r>
              <w:rPr>
                <w:rFonts w:hint="eastAsia" w:ascii="Times New Roman" w:hAnsi="Times New Roman"/>
                <w:caps w:val="0"/>
                <w:smallCaps w:val="0"/>
                <w:color w:val="000000" w:themeColor="text1"/>
                <w:szCs w:val="21"/>
                <w:u w:val="single"/>
                <w:lang w:eastAsia="zh-CN"/>
                <w14:textFill>
                  <w14:solidFill>
                    <w14:schemeClr w14:val="tx1"/>
                  </w14:solidFill>
                </w14:textFill>
              </w:rPr>
              <w:t>进料真空泵尾气</w:t>
            </w:r>
          </w:p>
        </w:tc>
        <w:tc>
          <w:tcPr>
            <w:tcW w:w="1422" w:type="dxa"/>
            <w:tcBorders>
              <w:bottom w:val="single" w:color="auto" w:sz="4" w:space="0"/>
            </w:tcBorders>
            <w:vAlign w:val="center"/>
          </w:tcPr>
          <w:p>
            <w:pPr>
              <w:spacing w:line="360" w:lineRule="exact"/>
              <w:jc w:val="center"/>
              <w:rPr>
                <w:rFonts w:hint="eastAsia" w:ascii="Times New Roman" w:hAnsi="Times New Roman" w:eastAsiaTheme="minorEastAsia"/>
                <w:caps w:val="0"/>
                <w:smallCaps w:val="0"/>
                <w:color w:val="000000" w:themeColor="text1"/>
                <w:szCs w:val="21"/>
                <w:u w:val="single"/>
                <w:lang w:eastAsia="zh-CN"/>
                <w14:textFill>
                  <w14:solidFill>
                    <w14:schemeClr w14:val="tx1"/>
                  </w14:solidFill>
                </w14:textFill>
              </w:rPr>
            </w:pPr>
            <w:r>
              <w:rPr>
                <w:rFonts w:hint="eastAsia" w:ascii="Times New Roman" w:hAnsi="Times New Roman"/>
                <w:caps w:val="0"/>
                <w:smallCaps w:val="0"/>
                <w:color w:val="000000" w:themeColor="text1"/>
                <w:szCs w:val="21"/>
                <w:u w:val="single"/>
                <w:lang w:eastAsia="zh-CN"/>
                <w14:textFill>
                  <w14:solidFill>
                    <w14:schemeClr w14:val="tx1"/>
                  </w14:solidFill>
                </w14:textFill>
              </w:rPr>
              <w:t>VOCS</w:t>
            </w:r>
          </w:p>
        </w:tc>
        <w:tc>
          <w:tcPr>
            <w:tcW w:w="1068" w:type="dxa"/>
            <w:tcBorders>
              <w:top w:val="single" w:color="auto" w:sz="4" w:space="0"/>
              <w:bottom w:val="single" w:color="auto" w:sz="4" w:space="0"/>
            </w:tcBorders>
            <w:vAlign w:val="center"/>
          </w:tcPr>
          <w:p>
            <w:pPr>
              <w:spacing w:line="360" w:lineRule="exact"/>
              <w:jc w:val="center"/>
              <w:rPr>
                <w:rFonts w:ascii="Times New Roman" w:hAnsi="Times New Roman"/>
                <w:caps w:val="0"/>
                <w:smallCaps w:val="0"/>
                <w:color w:val="000000" w:themeColor="text1"/>
                <w:szCs w:val="21"/>
                <w:u w:val="single"/>
                <w14:textFill>
                  <w14:solidFill>
                    <w14:schemeClr w14:val="tx1"/>
                  </w14:solidFill>
                </w14:textFill>
              </w:rPr>
            </w:pPr>
            <w:r>
              <w:rPr>
                <w:rFonts w:hint="eastAsia" w:ascii="Times New Roman" w:hAnsi="Times New Roman"/>
                <w:caps w:val="0"/>
                <w:smallCaps w:val="0"/>
                <w:color w:val="000000" w:themeColor="text1"/>
                <w:szCs w:val="21"/>
                <w:u w:val="single"/>
                <w14:textFill>
                  <w14:solidFill>
                    <w14:schemeClr w14:val="tx1"/>
                  </w14:solidFill>
                </w14:textFill>
              </w:rPr>
              <w:t>间歇</w:t>
            </w:r>
          </w:p>
        </w:tc>
        <w:tc>
          <w:tcPr>
            <w:tcW w:w="3081" w:type="dxa"/>
            <w:vMerge w:val="restart"/>
            <w:tcBorders>
              <w:top w:val="single" w:color="auto" w:sz="4" w:space="0"/>
            </w:tcBorders>
            <w:vAlign w:val="center"/>
          </w:tcPr>
          <w:p>
            <w:pPr>
              <w:spacing w:line="360" w:lineRule="exact"/>
              <w:jc w:val="center"/>
              <w:rPr>
                <w:rFonts w:ascii="Times New Roman" w:hAnsi="Times New Roman"/>
                <w:caps w:val="0"/>
                <w:smallCaps w:val="0"/>
                <w:color w:val="000000" w:themeColor="text1"/>
                <w:szCs w:val="21"/>
                <w:u w:val="single"/>
                <w14:textFill>
                  <w14:solidFill>
                    <w14:schemeClr w14:val="tx1"/>
                  </w14:solidFill>
                </w14:textFill>
              </w:rPr>
            </w:pPr>
            <w:r>
              <w:rPr>
                <w:rFonts w:hint="eastAsia" w:ascii="Times New Roman" w:hAnsi="Times New Roman"/>
                <w:caps w:val="0"/>
                <w:smallCaps w:val="0"/>
                <w:color w:val="000000" w:themeColor="text1"/>
                <w:szCs w:val="21"/>
                <w:u w:val="single"/>
                <w:lang w:eastAsia="zh-CN"/>
                <w14:textFill>
                  <w14:solidFill>
                    <w14:schemeClr w14:val="tx1"/>
                  </w14:solidFill>
                </w14:textFill>
              </w:rPr>
              <w:t>冷凝</w:t>
            </w:r>
            <w:r>
              <w:rPr>
                <w:rFonts w:hint="eastAsia" w:ascii="Times New Roman" w:hAnsi="Times New Roman"/>
                <w:caps w:val="0"/>
                <w:smallCaps w:val="0"/>
                <w:color w:val="000000" w:themeColor="text1"/>
                <w:szCs w:val="21"/>
                <w:u w:val="single"/>
                <w:lang w:val="en-US" w:eastAsia="zh-CN"/>
                <w14:textFill>
                  <w14:solidFill>
                    <w14:schemeClr w14:val="tx1"/>
                  </w14:solidFill>
                </w14:textFill>
              </w:rPr>
              <w:t>+</w:t>
            </w:r>
            <w:r>
              <w:rPr>
                <w:rFonts w:hint="eastAsia" w:ascii="Times New Roman" w:hAnsi="Times New Roman"/>
                <w:caps w:val="0"/>
                <w:smallCaps w:val="0"/>
                <w:color w:val="000000" w:themeColor="text1"/>
                <w:szCs w:val="21"/>
                <w:u w:val="single"/>
                <w14:textFill>
                  <w14:solidFill>
                    <w14:schemeClr w14:val="tx1"/>
                  </w14:solidFill>
                </w14:textFill>
              </w:rPr>
              <w:t>UV光解+15高排气筒</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71" w:hRule="atLeast"/>
        </w:trPr>
        <w:tc>
          <w:tcPr>
            <w:tcW w:w="1263" w:type="dxa"/>
            <w:tcBorders>
              <w:top w:val="single" w:color="auto" w:sz="4" w:space="0"/>
              <w:bottom w:val="single" w:color="auto" w:sz="4" w:space="0"/>
              <w:right w:val="single" w:color="auto" w:sz="4" w:space="0"/>
            </w:tcBorders>
            <w:vAlign w:val="center"/>
          </w:tcPr>
          <w:p>
            <w:pPr>
              <w:spacing w:line="360" w:lineRule="exact"/>
              <w:jc w:val="center"/>
              <w:rPr>
                <w:rFonts w:hint="default" w:ascii="Times New Roman" w:hAnsi="Times New Roman" w:eastAsia="Times New Roman"/>
                <w:b/>
                <w:caps w:val="0"/>
                <w:smallCaps w:val="0"/>
                <w:color w:val="000000" w:themeColor="text1"/>
                <w:sz w:val="24"/>
                <w:u w:val="single"/>
                <w:lang w:val="zh-CN"/>
                <w14:textFill>
                  <w14:solidFill>
                    <w14:schemeClr w14:val="tx1"/>
                  </w14:solidFill>
                </w14:textFill>
              </w:rPr>
            </w:pPr>
            <w:r>
              <w:rPr>
                <w:rFonts w:hint="default" w:ascii="Times New Roman" w:hAnsi="Times New Roman" w:eastAsia="Times New Roman"/>
                <w:b/>
                <w:caps w:val="0"/>
                <w:smallCaps w:val="0"/>
                <w:color w:val="000000" w:themeColor="text1"/>
                <w:sz w:val="24"/>
                <w:u w:val="single"/>
                <w:lang w:val="zh-CN"/>
                <w14:textFill>
                  <w14:solidFill>
                    <w14:schemeClr w14:val="tx1"/>
                  </w14:solidFill>
                </w14:textFill>
              </w:rPr>
              <w:t>G</w:t>
            </w:r>
            <w:r>
              <w:rPr>
                <w:rFonts w:hint="eastAsia" w:ascii="Times New Roman" w:hAnsi="Times New Roman" w:eastAsia="宋体"/>
                <w:b/>
                <w:caps w:val="0"/>
                <w:smallCaps w:val="0"/>
                <w:color w:val="000000" w:themeColor="text1"/>
                <w:sz w:val="16"/>
                <w:u w:val="single"/>
                <w:lang w:val="en-US" w:eastAsia="zh-CN"/>
                <w14:textFill>
                  <w14:solidFill>
                    <w14:schemeClr w14:val="tx1"/>
                  </w14:solidFill>
                </w14:textFill>
              </w:rPr>
              <w:t>5-2</w:t>
            </w:r>
            <w:r>
              <w:rPr>
                <w:rFonts w:hint="eastAsia" w:ascii="Times New Roman" w:hAnsi="Times New Roman"/>
                <w:caps w:val="0"/>
                <w:smallCaps w:val="0"/>
                <w:color w:val="000000" w:themeColor="text1"/>
                <w:szCs w:val="21"/>
                <w:u w:val="single"/>
                <w14:textFill>
                  <w14:solidFill>
                    <w14:schemeClr w14:val="tx1"/>
                  </w14:solidFill>
                </w14:textFill>
              </w:rPr>
              <w:t>废气</w:t>
            </w:r>
          </w:p>
        </w:tc>
        <w:tc>
          <w:tcPr>
            <w:tcW w:w="2453" w:type="dxa"/>
            <w:tcBorders>
              <w:top w:val="single" w:color="auto" w:sz="4" w:space="0"/>
              <w:left w:val="single" w:color="auto" w:sz="4" w:space="0"/>
              <w:bottom w:val="single" w:color="auto" w:sz="4" w:space="0"/>
            </w:tcBorders>
            <w:vAlign w:val="center"/>
          </w:tcPr>
          <w:p>
            <w:pPr>
              <w:spacing w:line="360" w:lineRule="exact"/>
              <w:jc w:val="center"/>
              <w:rPr>
                <w:rFonts w:ascii="Times New Roman" w:hAnsi="Times New Roman"/>
                <w:caps w:val="0"/>
                <w:smallCaps w:val="0"/>
                <w:color w:val="000000" w:themeColor="text1"/>
                <w:szCs w:val="21"/>
                <w:u w:val="single"/>
                <w14:textFill>
                  <w14:solidFill>
                    <w14:schemeClr w14:val="tx1"/>
                  </w14:solidFill>
                </w14:textFill>
              </w:rPr>
            </w:pPr>
            <w:r>
              <w:rPr>
                <w:rFonts w:ascii="Times New Roman" w:hAnsi="Times New Roman"/>
                <w:caps w:val="0"/>
                <w:smallCaps w:val="0"/>
                <w:color w:val="000000" w:themeColor="text1"/>
                <w:szCs w:val="21"/>
                <w:u w:val="single"/>
                <w14:textFill>
                  <w14:solidFill>
                    <w14:schemeClr w14:val="tx1"/>
                  </w14:solidFill>
                </w14:textFill>
              </w:rPr>
              <w:t>反应釜</w:t>
            </w:r>
            <w:r>
              <w:rPr>
                <w:rFonts w:hint="eastAsia" w:ascii="Times New Roman" w:hAnsi="Times New Roman"/>
                <w:caps w:val="0"/>
                <w:smallCaps w:val="0"/>
                <w:color w:val="000000" w:themeColor="text1"/>
                <w:szCs w:val="21"/>
                <w:u w:val="single"/>
                <w:lang w:eastAsia="zh-CN"/>
                <w14:textFill>
                  <w14:solidFill>
                    <w14:schemeClr w14:val="tx1"/>
                  </w14:solidFill>
                </w14:textFill>
              </w:rPr>
              <w:t>回流</w:t>
            </w:r>
            <w:r>
              <w:rPr>
                <w:rFonts w:ascii="Times New Roman" w:hAnsi="Times New Roman"/>
                <w:caps w:val="0"/>
                <w:smallCaps w:val="0"/>
                <w:color w:val="000000" w:themeColor="text1"/>
                <w:szCs w:val="21"/>
                <w:u w:val="single"/>
                <w14:textFill>
                  <w14:solidFill>
                    <w14:schemeClr w14:val="tx1"/>
                  </w14:solidFill>
                </w14:textFill>
              </w:rPr>
              <w:t>冷凝器</w:t>
            </w:r>
            <w:r>
              <w:rPr>
                <w:rFonts w:hint="eastAsia" w:ascii="Times New Roman" w:hAnsi="Times New Roman"/>
                <w:caps w:val="0"/>
                <w:smallCaps w:val="0"/>
                <w:color w:val="000000" w:themeColor="text1"/>
                <w:szCs w:val="21"/>
                <w:u w:val="single"/>
                <w:lang w:eastAsia="zh-CN"/>
                <w14:textFill>
                  <w14:solidFill>
                    <w14:schemeClr w14:val="tx1"/>
                  </w14:solidFill>
                </w14:textFill>
              </w:rPr>
              <w:t>顶部</w:t>
            </w:r>
            <w:r>
              <w:rPr>
                <w:rFonts w:ascii="Times New Roman" w:hAnsi="Times New Roman"/>
                <w:caps w:val="0"/>
                <w:smallCaps w:val="0"/>
                <w:color w:val="000000" w:themeColor="text1"/>
                <w:szCs w:val="21"/>
                <w:u w:val="single"/>
                <w14:textFill>
                  <w14:solidFill>
                    <w14:schemeClr w14:val="tx1"/>
                  </w14:solidFill>
                </w14:textFill>
              </w:rPr>
              <w:t>排气口</w:t>
            </w:r>
            <w:r>
              <w:rPr>
                <w:rFonts w:hint="eastAsia" w:ascii="Times New Roman" w:hAnsi="Times New Roman"/>
                <w:caps w:val="0"/>
                <w:smallCaps w:val="0"/>
                <w:color w:val="000000" w:themeColor="text1"/>
                <w:szCs w:val="21"/>
                <w:u w:val="single"/>
                <w:lang w:eastAsia="zh-CN"/>
                <w14:textFill>
                  <w14:solidFill>
                    <w14:schemeClr w14:val="tx1"/>
                  </w14:solidFill>
                </w14:textFill>
              </w:rPr>
              <w:t>及真空泵尾气</w:t>
            </w:r>
          </w:p>
        </w:tc>
        <w:tc>
          <w:tcPr>
            <w:tcW w:w="1422" w:type="dxa"/>
            <w:tcBorders>
              <w:top w:val="single" w:color="auto" w:sz="4" w:space="0"/>
              <w:bottom w:val="single" w:color="auto" w:sz="4" w:space="0"/>
            </w:tcBorders>
            <w:vAlign w:val="center"/>
          </w:tcPr>
          <w:p>
            <w:pPr>
              <w:spacing w:line="360" w:lineRule="exact"/>
              <w:jc w:val="center"/>
              <w:rPr>
                <w:rFonts w:hint="eastAsia" w:ascii="Times New Roman" w:hAnsi="Times New Roman"/>
                <w:caps w:val="0"/>
                <w:smallCaps w:val="0"/>
                <w:color w:val="000000" w:themeColor="text1"/>
                <w:szCs w:val="21"/>
                <w:u w:val="single"/>
                <w:lang w:eastAsia="zh-CN"/>
                <w14:textFill>
                  <w14:solidFill>
                    <w14:schemeClr w14:val="tx1"/>
                  </w14:solidFill>
                </w14:textFill>
              </w:rPr>
            </w:pPr>
            <w:r>
              <w:rPr>
                <w:rFonts w:hint="eastAsia" w:ascii="Times New Roman" w:hAnsi="Times New Roman"/>
                <w:caps w:val="0"/>
                <w:smallCaps w:val="0"/>
                <w:color w:val="000000" w:themeColor="text1"/>
                <w:szCs w:val="21"/>
                <w:u w:val="single"/>
                <w:lang w:eastAsia="zh-CN"/>
                <w14:textFill>
                  <w14:solidFill>
                    <w14:schemeClr w14:val="tx1"/>
                  </w14:solidFill>
                </w14:textFill>
              </w:rPr>
              <w:t>VOCS</w:t>
            </w:r>
          </w:p>
        </w:tc>
        <w:tc>
          <w:tcPr>
            <w:tcW w:w="1068" w:type="dxa"/>
            <w:tcBorders>
              <w:top w:val="single" w:color="auto" w:sz="4" w:space="0"/>
              <w:bottom w:val="single" w:color="auto" w:sz="4" w:space="0"/>
            </w:tcBorders>
            <w:vAlign w:val="center"/>
          </w:tcPr>
          <w:p>
            <w:pPr>
              <w:spacing w:line="360" w:lineRule="exact"/>
              <w:jc w:val="center"/>
              <w:rPr>
                <w:rFonts w:hint="eastAsia" w:ascii="Times New Roman" w:hAnsi="Times New Roman"/>
                <w:caps w:val="0"/>
                <w:smallCaps w:val="0"/>
                <w:color w:val="000000" w:themeColor="text1"/>
                <w:szCs w:val="21"/>
                <w:u w:val="single"/>
                <w14:textFill>
                  <w14:solidFill>
                    <w14:schemeClr w14:val="tx1"/>
                  </w14:solidFill>
                </w14:textFill>
              </w:rPr>
            </w:pPr>
            <w:r>
              <w:rPr>
                <w:rFonts w:hint="eastAsia" w:ascii="Times New Roman" w:hAnsi="Times New Roman"/>
                <w:caps w:val="0"/>
                <w:smallCaps w:val="0"/>
                <w:color w:val="000000" w:themeColor="text1"/>
                <w:szCs w:val="21"/>
                <w:u w:val="single"/>
                <w14:textFill>
                  <w14:solidFill>
                    <w14:schemeClr w14:val="tx1"/>
                  </w14:solidFill>
                </w14:textFill>
              </w:rPr>
              <w:t>间歇</w:t>
            </w:r>
          </w:p>
        </w:tc>
        <w:tc>
          <w:tcPr>
            <w:tcW w:w="3081" w:type="dxa"/>
            <w:vMerge w:val="continue"/>
            <w:tcBorders>
              <w:bottom w:val="single" w:color="auto" w:sz="4" w:space="0"/>
            </w:tcBorders>
            <w:vAlign w:val="center"/>
          </w:tcPr>
          <w:p>
            <w:pPr>
              <w:spacing w:line="360" w:lineRule="exact"/>
              <w:jc w:val="center"/>
              <w:rPr>
                <w:rFonts w:hint="eastAsia" w:ascii="Times New Roman" w:hAnsi="Times New Roman"/>
                <w:caps w:val="0"/>
                <w:smallCaps w:val="0"/>
                <w:color w:val="000000" w:themeColor="text1"/>
                <w:szCs w:val="21"/>
                <w:u w:val="single"/>
                <w:lang w:eastAsia="zh-CN"/>
                <w14:textFill>
                  <w14:solidFill>
                    <w14:schemeClr w14:val="tx1"/>
                  </w14:solidFill>
                </w14:textFill>
              </w:rPr>
            </w:pPr>
          </w:p>
        </w:tc>
      </w:tr>
    </w:tbl>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480" w:firstLineChars="200"/>
        <w:jc w:val="left"/>
        <w:rPr>
          <w:rFonts w:hint="eastAsia" w:ascii="Times New Roman" w:hAnsi="Times New Roman"/>
          <w:caps w:val="0"/>
          <w:smallCaps w:val="0"/>
          <w:color w:val="000000" w:themeColor="text1"/>
          <w:sz w:val="24"/>
          <w:szCs w:val="24"/>
          <w:u w:val="single"/>
          <w14:textFill>
            <w14:solidFill>
              <w14:schemeClr w14:val="tx1"/>
            </w14:solidFill>
          </w14:textFill>
        </w:rPr>
      </w:pPr>
      <w:r>
        <w:rPr>
          <w:rFonts w:hint="eastAsia" w:ascii="Times New Roman" w:hAnsi="Times New Roman"/>
          <w:caps w:val="0"/>
          <w:smallCaps w:val="0"/>
          <w:color w:val="000000" w:themeColor="text1"/>
          <w:sz w:val="24"/>
          <w:szCs w:val="24"/>
          <w:u w:val="single"/>
          <w14:textFill>
            <w14:solidFill>
              <w14:schemeClr w14:val="tx1"/>
            </w14:solidFill>
          </w14:textFill>
        </w:rPr>
        <w:t>（3）聚酯分散剂生产物料平衡</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480" w:firstLineChars="200"/>
        <w:jc w:val="left"/>
        <w:rPr>
          <w:rFonts w:hint="eastAsia" w:ascii="Times New Roman" w:hAnsi="Times New Roman"/>
          <w:caps w:val="0"/>
          <w:smallCaps w:val="0"/>
          <w:color w:val="000000" w:themeColor="text1"/>
          <w:sz w:val="24"/>
          <w:szCs w:val="24"/>
          <w:u w:val="single"/>
          <w14:textFill>
            <w14:solidFill>
              <w14:schemeClr w14:val="tx1"/>
            </w14:solidFill>
          </w14:textFill>
        </w:rPr>
      </w:pPr>
      <w:r>
        <w:rPr>
          <w:rFonts w:hint="eastAsia" w:ascii="Times New Roman" w:hAnsi="Times New Roman"/>
          <w:caps w:val="0"/>
          <w:smallCaps w:val="0"/>
          <w:color w:val="000000" w:themeColor="text1"/>
          <w:sz w:val="24"/>
          <w:szCs w:val="24"/>
          <w:u w:val="single"/>
          <w:lang w:val="en-US" w:eastAsia="zh-CN"/>
          <w14:textFill>
            <w14:solidFill>
              <w14:schemeClr w14:val="tx1"/>
            </w14:solidFill>
          </w14:textFill>
        </w:rPr>
        <w:t>根据建设方提供资料，</w:t>
      </w:r>
      <w:r>
        <w:rPr>
          <w:rFonts w:hint="eastAsia" w:ascii="Times New Roman" w:hAnsi="Times New Roman"/>
          <w:caps w:val="0"/>
          <w:smallCaps w:val="0"/>
          <w:color w:val="000000" w:themeColor="text1"/>
          <w:sz w:val="24"/>
          <w:szCs w:val="24"/>
          <w:u w:val="single"/>
          <w:lang w:eastAsia="zh-CN"/>
          <w14:textFill>
            <w14:solidFill>
              <w14:schemeClr w14:val="tx1"/>
            </w14:solidFill>
          </w14:textFill>
        </w:rPr>
        <w:t>聚酯分散剂</w:t>
      </w:r>
      <w:r>
        <w:rPr>
          <w:rFonts w:hint="eastAsia" w:ascii="Times New Roman" w:hAnsi="Times New Roman"/>
          <w:caps w:val="0"/>
          <w:smallCaps w:val="0"/>
          <w:color w:val="000000" w:themeColor="text1"/>
          <w:sz w:val="24"/>
          <w:szCs w:val="24"/>
          <w:u w:val="single"/>
          <w:lang w:val="en-US" w:eastAsia="zh-CN"/>
          <w14:textFill>
            <w14:solidFill>
              <w14:schemeClr w14:val="tx1"/>
            </w14:solidFill>
          </w14:textFill>
        </w:rPr>
        <w:t>年产生量300吨，单批次生产时间为12小时，产品批次产出量为1.584吨，年生产190批次。</w:t>
      </w:r>
    </w:p>
    <w:p>
      <w:pPr>
        <w:pStyle w:val="21"/>
        <w:spacing w:line="440" w:lineRule="exact"/>
        <w:jc w:val="center"/>
        <w:rPr>
          <w:rFonts w:hint="eastAsia" w:ascii="Times New Roman" w:hAnsi="Times New Roman"/>
          <w:b/>
          <w:caps w:val="0"/>
          <w:smallCaps w:val="0"/>
          <w:color w:val="000000" w:themeColor="text1"/>
          <w:szCs w:val="21"/>
          <w:u w:val="single"/>
          <w14:textFill>
            <w14:solidFill>
              <w14:schemeClr w14:val="tx1"/>
            </w14:solidFill>
          </w14:textFill>
        </w:rPr>
      </w:pPr>
      <w:r>
        <w:t xml:space="preserve">表 </w:t>
      </w:r>
      <w:r>
        <w:fldChar w:fldCharType="begin"/>
      </w:r>
      <w:r>
        <w:instrText xml:space="preserve"> STYLEREF 2 \s </w:instrText>
      </w:r>
      <w:r>
        <w:fldChar w:fldCharType="separate"/>
      </w:r>
      <w:r>
        <w:t>2</w:t>
      </w:r>
      <w:r>
        <w:rPr>
          <w:rFonts w:hint="eastAsia"/>
          <w:lang w:val="en-US" w:eastAsia="zh-CN"/>
        </w:rPr>
        <w:t>.</w:t>
      </w:r>
      <w:r>
        <w:t>5</w:t>
      </w:r>
      <w:r>
        <w:fldChar w:fldCharType="end"/>
      </w:r>
      <w:r>
        <w:rPr>
          <w:rFonts w:hint="eastAsia"/>
          <w:lang w:eastAsia="zh-CN"/>
        </w:rPr>
        <w:t>-</w:t>
      </w:r>
      <w:r>
        <w:fldChar w:fldCharType="begin"/>
      </w:r>
      <w:r>
        <w:instrText xml:space="preserve"> SEQ 表 \* ARABIC \s 2 </w:instrText>
      </w:r>
      <w:r>
        <w:fldChar w:fldCharType="separate"/>
      </w:r>
      <w:r>
        <w:t>10</w:t>
      </w:r>
      <w:r>
        <w:fldChar w:fldCharType="end"/>
      </w:r>
      <w:r>
        <w:rPr>
          <w:rFonts w:ascii="Times New Roman" w:hAnsi="Times New Roman"/>
          <w:b/>
          <w:caps w:val="0"/>
          <w:smallCaps w:val="0"/>
          <w:color w:val="000000" w:themeColor="text1"/>
          <w:szCs w:val="21"/>
          <w:u w:val="single"/>
          <w14:textFill>
            <w14:solidFill>
              <w14:schemeClr w14:val="tx1"/>
            </w14:solidFill>
          </w14:textFill>
        </w:rPr>
        <w:t xml:space="preserve">  </w:t>
      </w:r>
      <w:r>
        <w:rPr>
          <w:rFonts w:hint="eastAsia" w:ascii="Times New Roman" w:hAnsi="Times New Roman"/>
          <w:b/>
          <w:caps w:val="0"/>
          <w:smallCaps w:val="0"/>
          <w:color w:val="000000" w:themeColor="text1"/>
          <w:szCs w:val="21"/>
          <w:u w:val="single"/>
          <w14:textFill>
            <w14:solidFill>
              <w14:schemeClr w14:val="tx1"/>
            </w14:solidFill>
          </w14:textFill>
        </w:rPr>
        <w:t>聚酯分散剂生产物料平衡表</w:t>
      </w:r>
    </w:p>
    <w:tbl>
      <w:tblPr>
        <w:tblStyle w:val="58"/>
        <w:tblW w:w="9101" w:type="dxa"/>
        <w:jc w:val="center"/>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Layout w:type="fixed"/>
        <w:tblCellMar>
          <w:top w:w="15" w:type="dxa"/>
          <w:left w:w="15" w:type="dxa"/>
          <w:bottom w:w="15" w:type="dxa"/>
          <w:right w:w="15" w:type="dxa"/>
        </w:tblCellMar>
      </w:tblPr>
      <w:tblGrid>
        <w:gridCol w:w="1935"/>
        <w:gridCol w:w="1469"/>
        <w:gridCol w:w="1308"/>
        <w:gridCol w:w="1083"/>
        <w:gridCol w:w="1496"/>
        <w:gridCol w:w="1810"/>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Layout w:type="fixed"/>
          <w:tblCellMar>
            <w:top w:w="15" w:type="dxa"/>
            <w:left w:w="15" w:type="dxa"/>
            <w:bottom w:w="15" w:type="dxa"/>
            <w:right w:w="15" w:type="dxa"/>
          </w:tblCellMar>
        </w:tblPrEx>
        <w:trPr>
          <w:trHeight w:val="340" w:hRule="atLeast"/>
          <w:jc w:val="center"/>
        </w:trPr>
        <w:tc>
          <w:tcPr>
            <w:tcW w:w="4712" w:type="dxa"/>
            <w:gridSpan w:val="3"/>
            <w:tcBorders>
              <w:left w:val="single" w:color="auto" w:sz="4" w:space="0"/>
              <w:tl2br w:val="nil"/>
              <w:tr2bl w:val="nil"/>
            </w:tcBorders>
            <w:shd w:val="clear" w:color="auto" w:fill="auto"/>
            <w:vAlign w:val="center"/>
          </w:tcPr>
          <w:p>
            <w:pPr>
              <w:jc w:val="center"/>
              <w:rPr>
                <w:rFonts w:hint="default" w:ascii="Times New Roman" w:hAnsi="Times New Roman" w:eastAsia="宋体" w:cs="Times New Roman"/>
                <w:b/>
                <w:i w:val="0"/>
                <w:caps w:val="0"/>
                <w:smallCaps w:val="0"/>
                <w:color w:val="000000" w:themeColor="text1"/>
                <w:sz w:val="21"/>
                <w:szCs w:val="21"/>
                <w:u w:val="single"/>
                <w14:textFill>
                  <w14:solidFill>
                    <w14:schemeClr w14:val="tx1"/>
                  </w14:solidFill>
                </w14:textFill>
              </w:rPr>
            </w:pPr>
            <w:r>
              <w:rPr>
                <w:rFonts w:hint="default" w:ascii="Times New Roman" w:hAnsi="Times New Roman" w:eastAsia="宋体" w:cs="Times New Roman"/>
                <w:b/>
                <w:i w:val="0"/>
                <w:caps w:val="0"/>
                <w:smallCaps w:val="0"/>
                <w:color w:val="000000" w:themeColor="text1"/>
                <w:kern w:val="0"/>
                <w:sz w:val="21"/>
                <w:szCs w:val="21"/>
                <w:u w:val="single"/>
                <w:lang w:val="en-US" w:eastAsia="zh-CN" w:bidi="ar"/>
                <w14:textFill>
                  <w14:solidFill>
                    <w14:schemeClr w14:val="tx1"/>
                  </w14:solidFill>
                </w14:textFill>
              </w:rPr>
              <w:t>投入</w:t>
            </w:r>
          </w:p>
        </w:tc>
        <w:tc>
          <w:tcPr>
            <w:tcW w:w="4389" w:type="dxa"/>
            <w:gridSpan w:val="3"/>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b/>
                <w:i w:val="0"/>
                <w:caps w:val="0"/>
                <w:smallCaps w:val="0"/>
                <w:color w:val="000000" w:themeColor="text1"/>
                <w:sz w:val="21"/>
                <w:szCs w:val="21"/>
                <w:u w:val="single"/>
                <w14:textFill>
                  <w14:solidFill>
                    <w14:schemeClr w14:val="tx1"/>
                  </w14:solidFill>
                </w14:textFill>
              </w:rPr>
            </w:pPr>
            <w:r>
              <w:rPr>
                <w:rFonts w:hint="eastAsia" w:ascii="Times New Roman" w:hAnsi="Times New Roman" w:eastAsia="宋体" w:cs="宋体"/>
                <w:b/>
                <w:i w:val="0"/>
                <w:caps w:val="0"/>
                <w:smallCaps w:val="0"/>
                <w:color w:val="000000" w:themeColor="text1"/>
                <w:kern w:val="0"/>
                <w:sz w:val="21"/>
                <w:szCs w:val="21"/>
                <w:u w:val="single"/>
                <w:lang w:val="en-US" w:eastAsia="zh-CN" w:bidi="ar"/>
                <w14:textFill>
                  <w14:solidFill>
                    <w14:schemeClr w14:val="tx1"/>
                  </w14:solidFill>
                </w14:textFill>
              </w:rPr>
              <w:t>产出</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5" w:type="dxa"/>
            <w:left w:w="15" w:type="dxa"/>
            <w:bottom w:w="15" w:type="dxa"/>
            <w:right w:w="15" w:type="dxa"/>
          </w:tblCellMar>
        </w:tblPrEx>
        <w:trPr>
          <w:trHeight w:val="340" w:hRule="atLeast"/>
          <w:jc w:val="center"/>
        </w:trPr>
        <w:tc>
          <w:tcPr>
            <w:tcW w:w="1935" w:type="dxa"/>
            <w:tcBorders>
              <w:left w:val="single" w:color="auto" w:sz="4" w:space="0"/>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i w:val="0"/>
                <w:caps w:val="0"/>
                <w:smallCaps w:val="0"/>
                <w:color w:val="000000" w:themeColor="text1"/>
                <w:sz w:val="21"/>
                <w:szCs w:val="21"/>
                <w:u w:val="single"/>
                <w14:textFill>
                  <w14:solidFill>
                    <w14:schemeClr w14:val="tx1"/>
                  </w14:solidFill>
                </w14:textFill>
              </w:rPr>
            </w:pPr>
            <w:r>
              <w:rPr>
                <w:rFonts w:hint="default" w:ascii="Times New Roman" w:hAnsi="Times New Roman" w:eastAsia="宋体" w:cs="Times New Roman"/>
                <w:b/>
                <w:i w:val="0"/>
                <w:caps w:val="0"/>
                <w:smallCaps w:val="0"/>
                <w:color w:val="000000" w:themeColor="text1"/>
                <w:kern w:val="0"/>
                <w:sz w:val="21"/>
                <w:szCs w:val="21"/>
                <w:u w:val="single"/>
                <w:lang w:val="en-US" w:eastAsia="zh-CN" w:bidi="ar"/>
                <w14:textFill>
                  <w14:solidFill>
                    <w14:schemeClr w14:val="tx1"/>
                  </w14:solidFill>
                </w14:textFill>
              </w:rPr>
              <w:t>原材料</w:t>
            </w:r>
          </w:p>
        </w:tc>
        <w:tc>
          <w:tcPr>
            <w:tcW w:w="1469"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i w:val="0"/>
                <w:caps w:val="0"/>
                <w:smallCaps w:val="0"/>
                <w:color w:val="000000" w:themeColor="text1"/>
                <w:sz w:val="21"/>
                <w:szCs w:val="21"/>
                <w:u w:val="single"/>
                <w14:textFill>
                  <w14:solidFill>
                    <w14:schemeClr w14:val="tx1"/>
                  </w14:solidFill>
                </w14:textFill>
              </w:rPr>
            </w:pPr>
            <w:r>
              <w:rPr>
                <w:rFonts w:hint="default" w:ascii="Times New Roman" w:hAnsi="Times New Roman" w:eastAsia="宋体" w:cs="Times New Roman"/>
                <w:b/>
                <w:i w:val="0"/>
                <w:caps w:val="0"/>
                <w:smallCaps w:val="0"/>
                <w:color w:val="000000" w:themeColor="text1"/>
                <w:kern w:val="0"/>
                <w:sz w:val="21"/>
                <w:szCs w:val="21"/>
                <w:u w:val="single"/>
                <w:lang w:val="en-US" w:eastAsia="zh-CN" w:bidi="ar"/>
                <w14:textFill>
                  <w14:solidFill>
                    <w14:schemeClr w14:val="tx1"/>
                  </w14:solidFill>
                </w14:textFill>
              </w:rPr>
              <w:t>投入量（kg/</w:t>
            </w:r>
            <w:r>
              <w:rPr>
                <w:rFonts w:hint="eastAsia" w:ascii="Times New Roman" w:hAnsi="Times New Roman" w:eastAsia="宋体" w:cs="宋体"/>
                <w:b/>
                <w:i w:val="0"/>
                <w:caps w:val="0"/>
                <w:smallCaps w:val="0"/>
                <w:color w:val="000000" w:themeColor="text1"/>
                <w:kern w:val="0"/>
                <w:sz w:val="21"/>
                <w:szCs w:val="21"/>
                <w:u w:val="single"/>
                <w:lang w:val="en-US" w:eastAsia="zh-CN" w:bidi="ar"/>
                <w14:textFill>
                  <w14:solidFill>
                    <w14:schemeClr w14:val="tx1"/>
                  </w14:solidFill>
                </w14:textFill>
              </w:rPr>
              <w:t>批）</w:t>
            </w:r>
          </w:p>
        </w:tc>
        <w:tc>
          <w:tcPr>
            <w:tcW w:w="1308" w:type="dxa"/>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b/>
                <w:i w:val="0"/>
                <w:caps w:val="0"/>
                <w:smallCaps w:val="0"/>
                <w:color w:val="000000" w:themeColor="text1"/>
                <w:sz w:val="21"/>
                <w:szCs w:val="21"/>
                <w:u w:val="single"/>
                <w14:textFill>
                  <w14:solidFill>
                    <w14:schemeClr w14:val="tx1"/>
                  </w14:solidFill>
                </w14:textFill>
              </w:rPr>
            </w:pPr>
            <w:r>
              <w:rPr>
                <w:rFonts w:hint="eastAsia" w:ascii="Times New Roman" w:hAnsi="Times New Roman" w:eastAsia="宋体" w:cs="宋体"/>
                <w:b/>
                <w:i w:val="0"/>
                <w:caps w:val="0"/>
                <w:smallCaps w:val="0"/>
                <w:color w:val="000000" w:themeColor="text1"/>
                <w:kern w:val="0"/>
                <w:sz w:val="21"/>
                <w:szCs w:val="21"/>
                <w:u w:val="single"/>
                <w:lang w:val="en-US" w:eastAsia="zh-CN" w:bidi="ar"/>
                <w14:textFill>
                  <w14:solidFill>
                    <w14:schemeClr w14:val="tx1"/>
                  </w14:solidFill>
                </w14:textFill>
              </w:rPr>
              <w:t>投入量（t/a）</w:t>
            </w:r>
          </w:p>
        </w:tc>
        <w:tc>
          <w:tcPr>
            <w:tcW w:w="108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i w:val="0"/>
                <w:caps w:val="0"/>
                <w:smallCaps w:val="0"/>
                <w:color w:val="000000" w:themeColor="text1"/>
                <w:sz w:val="21"/>
                <w:szCs w:val="21"/>
                <w:u w:val="single"/>
                <w14:textFill>
                  <w14:solidFill>
                    <w14:schemeClr w14:val="tx1"/>
                  </w14:solidFill>
                </w14:textFill>
              </w:rPr>
            </w:pPr>
            <w:r>
              <w:rPr>
                <w:rFonts w:hint="default" w:ascii="Times New Roman" w:hAnsi="Times New Roman" w:eastAsia="宋体" w:cs="Times New Roman"/>
                <w:b/>
                <w:i w:val="0"/>
                <w:caps w:val="0"/>
                <w:smallCaps w:val="0"/>
                <w:color w:val="000000" w:themeColor="text1"/>
                <w:kern w:val="0"/>
                <w:sz w:val="21"/>
                <w:szCs w:val="21"/>
                <w:u w:val="single"/>
                <w:lang w:val="en-US" w:eastAsia="zh-CN" w:bidi="ar"/>
                <w14:textFill>
                  <w14:solidFill>
                    <w14:schemeClr w14:val="tx1"/>
                  </w14:solidFill>
                </w14:textFill>
              </w:rPr>
              <w:t>产物</w:t>
            </w:r>
          </w:p>
        </w:tc>
        <w:tc>
          <w:tcPr>
            <w:tcW w:w="1496"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i w:val="0"/>
                <w:caps w:val="0"/>
                <w:smallCaps w:val="0"/>
                <w:color w:val="000000" w:themeColor="text1"/>
                <w:sz w:val="21"/>
                <w:szCs w:val="21"/>
                <w:u w:val="single"/>
                <w14:textFill>
                  <w14:solidFill>
                    <w14:schemeClr w14:val="tx1"/>
                  </w14:solidFill>
                </w14:textFill>
              </w:rPr>
            </w:pPr>
            <w:r>
              <w:rPr>
                <w:rFonts w:hint="default" w:ascii="Times New Roman" w:hAnsi="Times New Roman" w:eastAsia="宋体" w:cs="Times New Roman"/>
                <w:b/>
                <w:i w:val="0"/>
                <w:caps w:val="0"/>
                <w:smallCaps w:val="0"/>
                <w:color w:val="000000" w:themeColor="text1"/>
                <w:kern w:val="0"/>
                <w:sz w:val="21"/>
                <w:szCs w:val="21"/>
                <w:u w:val="single"/>
                <w:lang w:val="en-US" w:eastAsia="zh-CN" w:bidi="ar"/>
                <w14:textFill>
                  <w14:solidFill>
                    <w14:schemeClr w14:val="tx1"/>
                  </w14:solidFill>
                </w14:textFill>
              </w:rPr>
              <w:t>产出量（kg/</w:t>
            </w:r>
            <w:r>
              <w:rPr>
                <w:rFonts w:hint="eastAsia" w:ascii="Times New Roman" w:hAnsi="Times New Roman" w:eastAsia="宋体" w:cs="宋体"/>
                <w:b/>
                <w:i w:val="0"/>
                <w:caps w:val="0"/>
                <w:smallCaps w:val="0"/>
                <w:color w:val="000000" w:themeColor="text1"/>
                <w:kern w:val="0"/>
                <w:sz w:val="21"/>
                <w:szCs w:val="21"/>
                <w:u w:val="single"/>
                <w:lang w:val="en-US" w:eastAsia="zh-CN" w:bidi="ar"/>
                <w14:textFill>
                  <w14:solidFill>
                    <w14:schemeClr w14:val="tx1"/>
                  </w14:solidFill>
                </w14:textFill>
              </w:rPr>
              <w:t>批）</w:t>
            </w:r>
          </w:p>
        </w:tc>
        <w:tc>
          <w:tcPr>
            <w:tcW w:w="181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b/>
                <w:i w:val="0"/>
                <w:caps w:val="0"/>
                <w:smallCaps w:val="0"/>
                <w:color w:val="000000" w:themeColor="text1"/>
                <w:sz w:val="21"/>
                <w:szCs w:val="21"/>
                <w:u w:val="single"/>
                <w14:textFill>
                  <w14:solidFill>
                    <w14:schemeClr w14:val="tx1"/>
                  </w14:solidFill>
                </w14:textFill>
              </w:rPr>
            </w:pPr>
            <w:r>
              <w:rPr>
                <w:rFonts w:hint="eastAsia" w:ascii="Times New Roman" w:hAnsi="Times New Roman" w:eastAsia="宋体" w:cs="宋体"/>
                <w:b/>
                <w:i w:val="0"/>
                <w:caps w:val="0"/>
                <w:smallCaps w:val="0"/>
                <w:color w:val="000000" w:themeColor="text1"/>
                <w:kern w:val="0"/>
                <w:sz w:val="21"/>
                <w:szCs w:val="21"/>
                <w:u w:val="single"/>
                <w:lang w:val="en-US" w:eastAsia="zh-CN" w:bidi="ar"/>
                <w14:textFill>
                  <w14:solidFill>
                    <w14:schemeClr w14:val="tx1"/>
                  </w14:solidFill>
                </w14:textFill>
              </w:rPr>
              <w:t>产出量（t/a)</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5" w:type="dxa"/>
            <w:left w:w="15" w:type="dxa"/>
            <w:bottom w:w="15" w:type="dxa"/>
            <w:right w:w="15" w:type="dxa"/>
          </w:tblCellMar>
        </w:tblPrEx>
        <w:trPr>
          <w:trHeight w:val="340" w:hRule="atLeast"/>
          <w:jc w:val="center"/>
        </w:trPr>
        <w:tc>
          <w:tcPr>
            <w:tcW w:w="193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themeColor="text1"/>
                <w:sz w:val="21"/>
                <w:szCs w:val="21"/>
                <w:u w:val="single"/>
                <w14:textFill>
                  <w14:solidFill>
                    <w14:schemeClr w14:val="tx1"/>
                  </w14:solidFill>
                </w14:textFill>
              </w:rPr>
            </w:pPr>
            <w:r>
              <w:rPr>
                <w:rFonts w:hint="eastAsia" w:ascii="Times New Roman" w:hAnsi="Times New Roman" w:eastAsia="宋体" w:cs="宋体"/>
                <w:i w:val="0"/>
                <w:caps w:val="0"/>
                <w:smallCaps w:val="0"/>
                <w:color w:val="000000" w:themeColor="text1"/>
                <w:kern w:val="0"/>
                <w:sz w:val="21"/>
                <w:szCs w:val="21"/>
                <w:u w:val="single"/>
                <w:lang w:val="en-US" w:eastAsia="zh-CN" w:bidi="ar"/>
                <w14:textFill>
                  <w14:solidFill>
                    <w14:schemeClr w14:val="tx1"/>
                  </w14:solidFill>
                </w14:textFill>
              </w:rPr>
              <w:t>己二酸</w:t>
            </w:r>
          </w:p>
        </w:tc>
        <w:tc>
          <w:tcPr>
            <w:tcW w:w="1469" w:type="dxa"/>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themeColor="text1"/>
                <w:sz w:val="21"/>
                <w:szCs w:val="21"/>
                <w:u w:val="single"/>
                <w14:textFill>
                  <w14:solidFill>
                    <w14:schemeClr w14:val="tx1"/>
                  </w14:solidFill>
                </w14:textFill>
              </w:rPr>
            </w:pPr>
            <w:r>
              <w:rPr>
                <w:rFonts w:hint="eastAsia" w:ascii="Times New Roman" w:hAnsi="Times New Roman" w:eastAsia="宋体" w:cs="宋体"/>
                <w:i w:val="0"/>
                <w:caps w:val="0"/>
                <w:smallCaps w:val="0"/>
                <w:color w:val="000000" w:themeColor="text1"/>
                <w:kern w:val="0"/>
                <w:sz w:val="21"/>
                <w:szCs w:val="21"/>
                <w:u w:val="single"/>
                <w:lang w:val="en-US" w:eastAsia="zh-CN" w:bidi="ar"/>
                <w14:textFill>
                  <w14:solidFill>
                    <w14:schemeClr w14:val="tx1"/>
                  </w14:solidFill>
                </w14:textFill>
              </w:rPr>
              <w:t>345</w:t>
            </w:r>
          </w:p>
        </w:tc>
        <w:tc>
          <w:tcPr>
            <w:tcW w:w="1308" w:type="dxa"/>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themeColor="text1"/>
                <w:sz w:val="21"/>
                <w:szCs w:val="21"/>
                <w:u w:val="single"/>
                <w14:textFill>
                  <w14:solidFill>
                    <w14:schemeClr w14:val="tx1"/>
                  </w14:solidFill>
                </w14:textFill>
              </w:rPr>
            </w:pPr>
            <w:r>
              <w:rPr>
                <w:rFonts w:hint="eastAsia" w:ascii="Times New Roman" w:hAnsi="Times New Roman" w:eastAsia="宋体" w:cs="宋体"/>
                <w:i w:val="0"/>
                <w:caps w:val="0"/>
                <w:smallCaps w:val="0"/>
                <w:color w:val="000000" w:themeColor="text1"/>
                <w:kern w:val="0"/>
                <w:sz w:val="21"/>
                <w:szCs w:val="21"/>
                <w:u w:val="single"/>
                <w:lang w:val="en-US" w:eastAsia="zh-CN" w:bidi="ar"/>
                <w14:textFill>
                  <w14:solidFill>
                    <w14:schemeClr w14:val="tx1"/>
                  </w14:solidFill>
                </w14:textFill>
              </w:rPr>
              <w:t>65.361</w:t>
            </w:r>
          </w:p>
        </w:tc>
        <w:tc>
          <w:tcPr>
            <w:tcW w:w="1083" w:type="dxa"/>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themeColor="text1"/>
                <w:sz w:val="21"/>
                <w:szCs w:val="21"/>
                <w:u w:val="single"/>
                <w14:textFill>
                  <w14:solidFill>
                    <w14:schemeClr w14:val="tx1"/>
                  </w14:solidFill>
                </w14:textFill>
              </w:rPr>
            </w:pPr>
            <w:r>
              <w:rPr>
                <w:rFonts w:hint="eastAsia" w:ascii="Times New Roman" w:hAnsi="Times New Roman" w:eastAsia="宋体" w:cs="宋体"/>
                <w:i w:val="0"/>
                <w:caps w:val="0"/>
                <w:smallCaps w:val="0"/>
                <w:color w:val="000000" w:themeColor="text1"/>
                <w:kern w:val="0"/>
                <w:sz w:val="21"/>
                <w:szCs w:val="21"/>
                <w:u w:val="single"/>
                <w:lang w:val="en-US" w:eastAsia="zh-CN" w:bidi="ar"/>
                <w14:textFill>
                  <w14:solidFill>
                    <w14:schemeClr w14:val="tx1"/>
                  </w14:solidFill>
                </w14:textFill>
              </w:rPr>
              <w:t>分散剂</w:t>
            </w:r>
          </w:p>
        </w:tc>
        <w:tc>
          <w:tcPr>
            <w:tcW w:w="149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themeColor="text1"/>
                <w:sz w:val="21"/>
                <w:szCs w:val="21"/>
                <w:u w:val="single"/>
                <w14:textFill>
                  <w14:solidFill>
                    <w14:schemeClr w14:val="tx1"/>
                  </w14:solidFill>
                </w14:textFill>
              </w:rPr>
            </w:pPr>
            <w:r>
              <w:rPr>
                <w:rFonts w:hint="eastAsia" w:ascii="Times New Roman" w:hAnsi="Times New Roman" w:eastAsia="宋体" w:cs="宋体"/>
                <w:i w:val="0"/>
                <w:caps w:val="0"/>
                <w:smallCaps w:val="0"/>
                <w:color w:val="000000" w:themeColor="text1"/>
                <w:kern w:val="0"/>
                <w:sz w:val="21"/>
                <w:szCs w:val="21"/>
                <w:u w:val="single"/>
                <w:lang w:val="en-US" w:eastAsia="zh-CN" w:bidi="ar"/>
                <w14:textFill>
                  <w14:solidFill>
                    <w14:schemeClr w14:val="tx1"/>
                  </w14:solidFill>
                </w14:textFill>
              </w:rPr>
              <w:t>1583</w:t>
            </w:r>
          </w:p>
        </w:tc>
        <w:tc>
          <w:tcPr>
            <w:tcW w:w="181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aps w:val="0"/>
                <w:smallCaps w:val="0"/>
                <w:color w:val="000000" w:themeColor="text1"/>
                <w:sz w:val="21"/>
                <w:szCs w:val="21"/>
                <w:u w:val="single"/>
                <w14:textFill>
                  <w14:solidFill>
                    <w14:schemeClr w14:val="tx1"/>
                  </w14:solidFill>
                </w14:textFill>
              </w:rPr>
            </w:pPr>
            <w:r>
              <w:rPr>
                <w:rFonts w:hint="default" w:ascii="Times New Roman" w:hAnsi="Times New Roman" w:eastAsia="宋体" w:cs="Times New Roman"/>
                <w:i w:val="0"/>
                <w:caps w:val="0"/>
                <w:smallCaps w:val="0"/>
                <w:color w:val="000000" w:themeColor="text1"/>
                <w:kern w:val="0"/>
                <w:sz w:val="21"/>
                <w:szCs w:val="21"/>
                <w:u w:val="single"/>
                <w:lang w:val="en-US" w:eastAsia="zh-CN" w:bidi="ar"/>
                <w14:textFill>
                  <w14:solidFill>
                    <w14:schemeClr w14:val="tx1"/>
                  </w14:solidFill>
                </w14:textFill>
              </w:rPr>
              <w:t>300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5" w:type="dxa"/>
            <w:left w:w="15" w:type="dxa"/>
            <w:bottom w:w="15" w:type="dxa"/>
            <w:right w:w="15" w:type="dxa"/>
          </w:tblCellMar>
        </w:tblPrEx>
        <w:trPr>
          <w:trHeight w:val="340" w:hRule="atLeast"/>
          <w:jc w:val="center"/>
        </w:trPr>
        <w:tc>
          <w:tcPr>
            <w:tcW w:w="193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themeColor="text1"/>
                <w:sz w:val="21"/>
                <w:szCs w:val="21"/>
                <w:u w:val="single"/>
                <w14:textFill>
                  <w14:solidFill>
                    <w14:schemeClr w14:val="tx1"/>
                  </w14:solidFill>
                </w14:textFill>
              </w:rPr>
            </w:pPr>
            <w:r>
              <w:rPr>
                <w:rFonts w:hint="eastAsia" w:ascii="Times New Roman" w:hAnsi="Times New Roman" w:eastAsia="宋体" w:cs="宋体"/>
                <w:i w:val="0"/>
                <w:caps w:val="0"/>
                <w:smallCaps w:val="0"/>
                <w:color w:val="000000" w:themeColor="text1"/>
                <w:kern w:val="0"/>
                <w:sz w:val="21"/>
                <w:szCs w:val="21"/>
                <w:u w:val="single"/>
                <w:lang w:val="en-US" w:eastAsia="zh-CN" w:bidi="ar"/>
                <w14:textFill>
                  <w14:solidFill>
                    <w14:schemeClr w14:val="tx1"/>
                  </w14:solidFill>
                </w14:textFill>
              </w:rPr>
              <w:t>新戊二醇</w:t>
            </w:r>
          </w:p>
        </w:tc>
        <w:tc>
          <w:tcPr>
            <w:tcW w:w="1469" w:type="dxa"/>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themeColor="text1"/>
                <w:sz w:val="21"/>
                <w:szCs w:val="21"/>
                <w:u w:val="single"/>
                <w14:textFill>
                  <w14:solidFill>
                    <w14:schemeClr w14:val="tx1"/>
                  </w14:solidFill>
                </w14:textFill>
              </w:rPr>
            </w:pPr>
            <w:r>
              <w:rPr>
                <w:rFonts w:hint="eastAsia" w:ascii="Times New Roman" w:hAnsi="Times New Roman" w:eastAsia="宋体" w:cs="宋体"/>
                <w:i w:val="0"/>
                <w:caps w:val="0"/>
                <w:smallCaps w:val="0"/>
                <w:color w:val="000000" w:themeColor="text1"/>
                <w:kern w:val="0"/>
                <w:sz w:val="21"/>
                <w:szCs w:val="21"/>
                <w:u w:val="single"/>
                <w:lang w:val="en-US" w:eastAsia="zh-CN" w:bidi="ar"/>
                <w14:textFill>
                  <w14:solidFill>
                    <w14:schemeClr w14:val="tx1"/>
                  </w14:solidFill>
                </w14:textFill>
              </w:rPr>
              <w:t>323</w:t>
            </w:r>
          </w:p>
        </w:tc>
        <w:tc>
          <w:tcPr>
            <w:tcW w:w="1308" w:type="dxa"/>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themeColor="text1"/>
                <w:sz w:val="21"/>
                <w:szCs w:val="21"/>
                <w:u w:val="single"/>
                <w14:textFill>
                  <w14:solidFill>
                    <w14:schemeClr w14:val="tx1"/>
                  </w14:solidFill>
                </w14:textFill>
              </w:rPr>
            </w:pPr>
            <w:r>
              <w:rPr>
                <w:rFonts w:hint="eastAsia" w:ascii="Times New Roman" w:hAnsi="Times New Roman" w:eastAsia="宋体" w:cs="宋体"/>
                <w:i w:val="0"/>
                <w:caps w:val="0"/>
                <w:smallCaps w:val="0"/>
                <w:color w:val="000000" w:themeColor="text1"/>
                <w:kern w:val="0"/>
                <w:sz w:val="21"/>
                <w:szCs w:val="21"/>
                <w:u w:val="single"/>
                <w:lang w:val="en-US" w:eastAsia="zh-CN" w:bidi="ar"/>
                <w14:textFill>
                  <w14:solidFill>
                    <w14:schemeClr w14:val="tx1"/>
                  </w14:solidFill>
                </w14:textFill>
              </w:rPr>
              <w:t>61.193</w:t>
            </w:r>
          </w:p>
        </w:tc>
        <w:tc>
          <w:tcPr>
            <w:tcW w:w="1083" w:type="dxa"/>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themeColor="text1"/>
                <w:sz w:val="21"/>
                <w:szCs w:val="21"/>
                <w:u w:val="single"/>
                <w14:textFill>
                  <w14:solidFill>
                    <w14:schemeClr w14:val="tx1"/>
                  </w14:solidFill>
                </w14:textFill>
              </w:rPr>
            </w:pPr>
            <w:r>
              <w:rPr>
                <w:rFonts w:hint="eastAsia" w:ascii="Times New Roman" w:hAnsi="Times New Roman" w:eastAsia="宋体" w:cs="宋体"/>
                <w:i w:val="0"/>
                <w:caps w:val="0"/>
                <w:smallCaps w:val="0"/>
                <w:color w:val="000000" w:themeColor="text1"/>
                <w:kern w:val="0"/>
                <w:sz w:val="21"/>
                <w:szCs w:val="21"/>
                <w:u w:val="single"/>
                <w:lang w:val="en-US" w:eastAsia="zh-CN" w:bidi="ar"/>
                <w14:textFill>
                  <w14:solidFill>
                    <w14:schemeClr w14:val="tx1"/>
                  </w14:solidFill>
                </w14:textFill>
              </w:rPr>
              <w:t>废水</w:t>
            </w:r>
          </w:p>
        </w:tc>
        <w:tc>
          <w:tcPr>
            <w:tcW w:w="149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themeColor="text1"/>
                <w:sz w:val="21"/>
                <w:szCs w:val="21"/>
                <w:u w:val="single"/>
                <w14:textFill>
                  <w14:solidFill>
                    <w14:schemeClr w14:val="tx1"/>
                  </w14:solidFill>
                </w14:textFill>
              </w:rPr>
            </w:pPr>
            <w:r>
              <w:rPr>
                <w:rFonts w:hint="eastAsia" w:ascii="Times New Roman" w:hAnsi="Times New Roman" w:eastAsia="宋体" w:cs="宋体"/>
                <w:i w:val="0"/>
                <w:caps w:val="0"/>
                <w:smallCaps w:val="0"/>
                <w:color w:val="000000" w:themeColor="text1"/>
                <w:kern w:val="0"/>
                <w:sz w:val="21"/>
                <w:szCs w:val="21"/>
                <w:u w:val="single"/>
                <w:lang w:val="en-US" w:eastAsia="zh-CN" w:bidi="ar"/>
                <w14:textFill>
                  <w14:solidFill>
                    <w14:schemeClr w14:val="tx1"/>
                  </w14:solidFill>
                </w14:textFill>
              </w:rPr>
              <w:t>16</w:t>
            </w:r>
          </w:p>
        </w:tc>
        <w:tc>
          <w:tcPr>
            <w:tcW w:w="181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themeColor="text1"/>
                <w:sz w:val="21"/>
                <w:szCs w:val="21"/>
                <w:u w:val="single"/>
                <w14:textFill>
                  <w14:solidFill>
                    <w14:schemeClr w14:val="tx1"/>
                  </w14:solidFill>
                </w14:textFill>
              </w:rPr>
            </w:pPr>
            <w:r>
              <w:rPr>
                <w:rFonts w:hint="eastAsia" w:ascii="Times New Roman" w:hAnsi="Times New Roman" w:eastAsia="宋体" w:cs="宋体"/>
                <w:i w:val="0"/>
                <w:caps w:val="0"/>
                <w:smallCaps w:val="0"/>
                <w:color w:val="000000" w:themeColor="text1"/>
                <w:kern w:val="0"/>
                <w:sz w:val="21"/>
                <w:szCs w:val="21"/>
                <w:u w:val="single"/>
                <w:lang w:val="en-US" w:eastAsia="zh-CN" w:bidi="ar"/>
                <w14:textFill>
                  <w14:solidFill>
                    <w14:schemeClr w14:val="tx1"/>
                  </w14:solidFill>
                </w14:textFill>
              </w:rPr>
              <w:t>3.031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5" w:type="dxa"/>
            <w:left w:w="15" w:type="dxa"/>
            <w:bottom w:w="15" w:type="dxa"/>
            <w:right w:w="15" w:type="dxa"/>
          </w:tblCellMar>
        </w:tblPrEx>
        <w:trPr>
          <w:trHeight w:val="340" w:hRule="atLeast"/>
          <w:jc w:val="center"/>
        </w:trPr>
        <w:tc>
          <w:tcPr>
            <w:tcW w:w="193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themeColor="text1"/>
                <w:sz w:val="21"/>
                <w:szCs w:val="21"/>
                <w:u w:val="single"/>
                <w14:textFill>
                  <w14:solidFill>
                    <w14:schemeClr w14:val="tx1"/>
                  </w14:solidFill>
                </w14:textFill>
              </w:rPr>
            </w:pPr>
            <w:r>
              <w:rPr>
                <w:rFonts w:hint="eastAsia" w:ascii="Times New Roman" w:hAnsi="Times New Roman" w:eastAsia="宋体" w:cs="宋体"/>
                <w:i w:val="0"/>
                <w:caps w:val="0"/>
                <w:smallCaps w:val="0"/>
                <w:color w:val="000000" w:themeColor="text1"/>
                <w:kern w:val="0"/>
                <w:sz w:val="21"/>
                <w:szCs w:val="21"/>
                <w:u w:val="single"/>
                <w:lang w:val="en-US" w:eastAsia="zh-CN" w:bidi="ar"/>
                <w14:textFill>
                  <w14:solidFill>
                    <w14:schemeClr w14:val="tx1"/>
                  </w14:solidFill>
                </w14:textFill>
              </w:rPr>
              <w:t>多聚磷酸</w:t>
            </w:r>
          </w:p>
        </w:tc>
        <w:tc>
          <w:tcPr>
            <w:tcW w:w="1469" w:type="dxa"/>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themeColor="text1"/>
                <w:sz w:val="21"/>
                <w:szCs w:val="21"/>
                <w:u w:val="single"/>
                <w14:textFill>
                  <w14:solidFill>
                    <w14:schemeClr w14:val="tx1"/>
                  </w14:solidFill>
                </w14:textFill>
              </w:rPr>
            </w:pPr>
            <w:r>
              <w:rPr>
                <w:rFonts w:hint="eastAsia" w:ascii="Times New Roman" w:hAnsi="Times New Roman" w:eastAsia="宋体" w:cs="宋体"/>
                <w:i w:val="0"/>
                <w:caps w:val="0"/>
                <w:smallCaps w:val="0"/>
                <w:color w:val="000000" w:themeColor="text1"/>
                <w:kern w:val="0"/>
                <w:sz w:val="21"/>
                <w:szCs w:val="21"/>
                <w:u w:val="single"/>
                <w:lang w:val="en-US" w:eastAsia="zh-CN" w:bidi="ar"/>
                <w14:textFill>
                  <w14:solidFill>
                    <w14:schemeClr w14:val="tx1"/>
                  </w14:solidFill>
                </w14:textFill>
              </w:rPr>
              <w:t>29</w:t>
            </w:r>
          </w:p>
        </w:tc>
        <w:tc>
          <w:tcPr>
            <w:tcW w:w="1308" w:type="dxa"/>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themeColor="text1"/>
                <w:sz w:val="21"/>
                <w:szCs w:val="21"/>
                <w:u w:val="single"/>
                <w14:textFill>
                  <w14:solidFill>
                    <w14:schemeClr w14:val="tx1"/>
                  </w14:solidFill>
                </w14:textFill>
              </w:rPr>
            </w:pPr>
            <w:r>
              <w:rPr>
                <w:rFonts w:hint="eastAsia" w:ascii="Times New Roman" w:hAnsi="Times New Roman" w:eastAsia="宋体" w:cs="宋体"/>
                <w:i w:val="0"/>
                <w:caps w:val="0"/>
                <w:smallCaps w:val="0"/>
                <w:color w:val="000000" w:themeColor="text1"/>
                <w:kern w:val="0"/>
                <w:sz w:val="21"/>
                <w:szCs w:val="21"/>
                <w:u w:val="single"/>
                <w:lang w:val="en-US" w:eastAsia="zh-CN" w:bidi="ar"/>
                <w14:textFill>
                  <w14:solidFill>
                    <w14:schemeClr w14:val="tx1"/>
                  </w14:solidFill>
                </w14:textFill>
              </w:rPr>
              <w:t>5.494</w:t>
            </w:r>
          </w:p>
        </w:tc>
        <w:tc>
          <w:tcPr>
            <w:tcW w:w="1083" w:type="dxa"/>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themeColor="text1"/>
                <w:sz w:val="21"/>
                <w:szCs w:val="21"/>
                <w:u w:val="single"/>
                <w14:textFill>
                  <w14:solidFill>
                    <w14:schemeClr w14:val="tx1"/>
                  </w14:solidFill>
                </w14:textFill>
              </w:rPr>
            </w:pPr>
            <w:r>
              <w:rPr>
                <w:rFonts w:hint="eastAsia" w:ascii="Times New Roman" w:hAnsi="Times New Roman" w:eastAsia="宋体" w:cs="宋体"/>
                <w:i w:val="0"/>
                <w:caps w:val="0"/>
                <w:smallCaps w:val="0"/>
                <w:color w:val="000000" w:themeColor="text1"/>
                <w:kern w:val="0"/>
                <w:sz w:val="21"/>
                <w:szCs w:val="21"/>
                <w:u w:val="single"/>
                <w:lang w:val="en-US" w:eastAsia="zh-CN" w:bidi="ar"/>
                <w14:textFill>
                  <w14:solidFill>
                    <w14:schemeClr w14:val="tx1"/>
                  </w14:solidFill>
                </w14:textFill>
              </w:rPr>
              <w:t>废气</w:t>
            </w:r>
          </w:p>
        </w:tc>
        <w:tc>
          <w:tcPr>
            <w:tcW w:w="149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themeColor="text1"/>
                <w:sz w:val="21"/>
                <w:szCs w:val="21"/>
                <w:u w:val="single"/>
                <w14:textFill>
                  <w14:solidFill>
                    <w14:schemeClr w14:val="tx1"/>
                  </w14:solidFill>
                </w14:textFill>
              </w:rPr>
            </w:pPr>
            <w:r>
              <w:rPr>
                <w:rFonts w:hint="eastAsia" w:ascii="Times New Roman" w:hAnsi="Times New Roman" w:eastAsia="宋体" w:cs="宋体"/>
                <w:i w:val="0"/>
                <w:caps w:val="0"/>
                <w:smallCaps w:val="0"/>
                <w:color w:val="000000" w:themeColor="text1"/>
                <w:kern w:val="0"/>
                <w:sz w:val="21"/>
                <w:szCs w:val="21"/>
                <w:u w:val="single"/>
                <w:lang w:val="en-US" w:eastAsia="zh-CN" w:bidi="ar"/>
                <w14:textFill>
                  <w14:solidFill>
                    <w14:schemeClr w14:val="tx1"/>
                  </w14:solidFill>
                </w14:textFill>
              </w:rPr>
              <w:t>0.48</w:t>
            </w:r>
          </w:p>
        </w:tc>
        <w:tc>
          <w:tcPr>
            <w:tcW w:w="181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themeColor="text1"/>
                <w:sz w:val="21"/>
                <w:szCs w:val="21"/>
                <w:u w:val="single"/>
                <w14:textFill>
                  <w14:solidFill>
                    <w14:schemeClr w14:val="tx1"/>
                  </w14:solidFill>
                </w14:textFill>
              </w:rPr>
            </w:pPr>
            <w:r>
              <w:rPr>
                <w:rFonts w:hint="eastAsia" w:ascii="Times New Roman" w:hAnsi="Times New Roman" w:eastAsia="宋体" w:cs="宋体"/>
                <w:i w:val="0"/>
                <w:caps w:val="0"/>
                <w:smallCaps w:val="0"/>
                <w:color w:val="000000" w:themeColor="text1"/>
                <w:kern w:val="0"/>
                <w:sz w:val="21"/>
                <w:szCs w:val="21"/>
                <w:u w:val="single"/>
                <w:lang w:val="en-US" w:eastAsia="zh-CN" w:bidi="ar"/>
                <w14:textFill>
                  <w14:solidFill>
                    <w14:schemeClr w14:val="tx1"/>
                  </w14:solidFill>
                </w14:textFill>
              </w:rPr>
              <w:t>0.041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5" w:type="dxa"/>
            <w:left w:w="15" w:type="dxa"/>
            <w:bottom w:w="15" w:type="dxa"/>
            <w:right w:w="15" w:type="dxa"/>
          </w:tblCellMar>
        </w:tblPrEx>
        <w:trPr>
          <w:trHeight w:val="340" w:hRule="atLeast"/>
          <w:jc w:val="center"/>
        </w:trPr>
        <w:tc>
          <w:tcPr>
            <w:tcW w:w="193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themeColor="text1"/>
                <w:sz w:val="21"/>
                <w:szCs w:val="21"/>
                <w:u w:val="single"/>
                <w14:textFill>
                  <w14:solidFill>
                    <w14:schemeClr w14:val="tx1"/>
                  </w14:solidFill>
                </w14:textFill>
              </w:rPr>
            </w:pPr>
            <w:r>
              <w:rPr>
                <w:rFonts w:hint="eastAsia" w:ascii="Times New Roman" w:hAnsi="Times New Roman" w:eastAsia="宋体" w:cs="宋体"/>
                <w:i w:val="0"/>
                <w:caps w:val="0"/>
                <w:smallCaps w:val="0"/>
                <w:color w:val="000000" w:themeColor="text1"/>
                <w:kern w:val="0"/>
                <w:sz w:val="21"/>
                <w:szCs w:val="21"/>
                <w:u w:val="single"/>
                <w:lang w:val="en-US" w:eastAsia="zh-CN" w:bidi="ar"/>
                <w14:textFill>
                  <w14:solidFill>
                    <w14:schemeClr w14:val="tx1"/>
                  </w14:solidFill>
                </w14:textFill>
              </w:rPr>
              <w:t>3-甲基戊二醇</w:t>
            </w:r>
          </w:p>
        </w:tc>
        <w:tc>
          <w:tcPr>
            <w:tcW w:w="1469" w:type="dxa"/>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themeColor="text1"/>
                <w:sz w:val="21"/>
                <w:szCs w:val="21"/>
                <w:u w:val="single"/>
                <w14:textFill>
                  <w14:solidFill>
                    <w14:schemeClr w14:val="tx1"/>
                  </w14:solidFill>
                </w14:textFill>
              </w:rPr>
            </w:pPr>
            <w:r>
              <w:rPr>
                <w:rFonts w:hint="eastAsia" w:ascii="Times New Roman" w:hAnsi="Times New Roman" w:eastAsia="宋体" w:cs="宋体"/>
                <w:i w:val="0"/>
                <w:caps w:val="0"/>
                <w:smallCaps w:val="0"/>
                <w:color w:val="000000" w:themeColor="text1"/>
                <w:kern w:val="0"/>
                <w:sz w:val="21"/>
                <w:szCs w:val="21"/>
                <w:u w:val="single"/>
                <w:lang w:val="en-US" w:eastAsia="zh-CN" w:bidi="ar"/>
                <w14:textFill>
                  <w14:solidFill>
                    <w14:schemeClr w14:val="tx1"/>
                  </w14:solidFill>
                </w14:textFill>
              </w:rPr>
              <w:t>103</w:t>
            </w:r>
          </w:p>
        </w:tc>
        <w:tc>
          <w:tcPr>
            <w:tcW w:w="1308" w:type="dxa"/>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themeColor="text1"/>
                <w:sz w:val="21"/>
                <w:szCs w:val="21"/>
                <w:u w:val="single"/>
                <w14:textFill>
                  <w14:solidFill>
                    <w14:schemeClr w14:val="tx1"/>
                  </w14:solidFill>
                </w14:textFill>
              </w:rPr>
            </w:pPr>
            <w:r>
              <w:rPr>
                <w:rFonts w:hint="eastAsia" w:ascii="Times New Roman" w:hAnsi="Times New Roman" w:eastAsia="宋体" w:cs="宋体"/>
                <w:i w:val="0"/>
                <w:caps w:val="0"/>
                <w:smallCaps w:val="0"/>
                <w:color w:val="000000" w:themeColor="text1"/>
                <w:kern w:val="0"/>
                <w:sz w:val="21"/>
                <w:szCs w:val="21"/>
                <w:u w:val="single"/>
                <w:lang w:val="en-US" w:eastAsia="zh-CN" w:bidi="ar"/>
                <w14:textFill>
                  <w14:solidFill>
                    <w14:schemeClr w14:val="tx1"/>
                  </w14:solidFill>
                </w14:textFill>
              </w:rPr>
              <w:t>19.513</w:t>
            </w:r>
          </w:p>
        </w:tc>
        <w:tc>
          <w:tcPr>
            <w:tcW w:w="1083" w:type="dxa"/>
            <w:tcBorders>
              <w:tl2br w:val="nil"/>
              <w:tr2bl w:val="nil"/>
            </w:tcBorders>
            <w:shd w:val="clear" w:color="auto" w:fill="auto"/>
            <w:vAlign w:val="center"/>
          </w:tcPr>
          <w:p>
            <w:pPr>
              <w:jc w:val="center"/>
              <w:rPr>
                <w:rFonts w:hint="eastAsia" w:ascii="Times New Roman" w:hAnsi="Times New Roman" w:eastAsia="宋体" w:cs="宋体"/>
                <w:i w:val="0"/>
                <w:caps w:val="0"/>
                <w:smallCaps w:val="0"/>
                <w:color w:val="000000" w:themeColor="text1"/>
                <w:sz w:val="21"/>
                <w:szCs w:val="21"/>
                <w:u w:val="single"/>
                <w:lang w:eastAsia="zh-CN"/>
                <w14:textFill>
                  <w14:solidFill>
                    <w14:schemeClr w14:val="tx1"/>
                  </w14:solidFill>
                </w14:textFill>
              </w:rPr>
            </w:pPr>
            <w:r>
              <w:rPr>
                <w:rFonts w:hint="eastAsia" w:ascii="Times New Roman" w:hAnsi="Times New Roman" w:eastAsia="宋体" w:cs="宋体"/>
                <w:i w:val="0"/>
                <w:caps w:val="0"/>
                <w:smallCaps w:val="0"/>
                <w:color w:val="000000" w:themeColor="text1"/>
                <w:sz w:val="21"/>
                <w:szCs w:val="21"/>
                <w:u w:val="single"/>
                <w:lang w:eastAsia="zh-CN"/>
                <w14:textFill>
                  <w14:solidFill>
                    <w14:schemeClr w14:val="tx1"/>
                  </w14:solidFill>
                </w14:textFill>
              </w:rPr>
              <w:t>固废</w:t>
            </w:r>
          </w:p>
        </w:tc>
        <w:tc>
          <w:tcPr>
            <w:tcW w:w="1496" w:type="dxa"/>
            <w:tcBorders>
              <w:tl2br w:val="nil"/>
              <w:tr2bl w:val="nil"/>
            </w:tcBorders>
            <w:shd w:val="clear" w:color="auto" w:fill="auto"/>
            <w:vAlign w:val="center"/>
          </w:tcPr>
          <w:p>
            <w:pPr>
              <w:jc w:val="center"/>
              <w:rPr>
                <w:rFonts w:hint="eastAsia" w:ascii="Times New Roman" w:hAnsi="Times New Roman" w:eastAsia="宋体" w:cs="宋体"/>
                <w:i w:val="0"/>
                <w:caps w:val="0"/>
                <w:smallCaps w:val="0"/>
                <w:color w:val="000000" w:themeColor="text1"/>
                <w:sz w:val="21"/>
                <w:szCs w:val="21"/>
                <w:u w:val="single"/>
                <w:lang w:val="en-US" w:eastAsia="zh-CN"/>
                <w14:textFill>
                  <w14:solidFill>
                    <w14:schemeClr w14:val="tx1"/>
                  </w14:solidFill>
                </w14:textFill>
              </w:rPr>
            </w:pPr>
            <w:r>
              <w:rPr>
                <w:rFonts w:hint="eastAsia" w:ascii="Times New Roman" w:hAnsi="Times New Roman" w:eastAsia="宋体" w:cs="宋体"/>
                <w:i w:val="0"/>
                <w:caps w:val="0"/>
                <w:smallCaps w:val="0"/>
                <w:color w:val="000000" w:themeColor="text1"/>
                <w:sz w:val="21"/>
                <w:szCs w:val="21"/>
                <w:u w:val="single"/>
                <w:lang w:val="en-US" w:eastAsia="zh-CN"/>
                <w14:textFill>
                  <w14:solidFill>
                    <w14:schemeClr w14:val="tx1"/>
                  </w14:solidFill>
                </w14:textFill>
              </w:rPr>
              <w:t>0.52</w:t>
            </w:r>
          </w:p>
        </w:tc>
        <w:tc>
          <w:tcPr>
            <w:tcW w:w="1810" w:type="dxa"/>
            <w:tcBorders>
              <w:tl2br w:val="nil"/>
              <w:tr2bl w:val="nil"/>
            </w:tcBorders>
            <w:shd w:val="clear" w:color="auto" w:fill="auto"/>
            <w:vAlign w:val="center"/>
          </w:tcPr>
          <w:p>
            <w:pPr>
              <w:jc w:val="center"/>
              <w:rPr>
                <w:rFonts w:hint="eastAsia" w:ascii="Times New Roman" w:hAnsi="Times New Roman" w:eastAsia="宋体" w:cs="宋体"/>
                <w:i w:val="0"/>
                <w:caps w:val="0"/>
                <w:smallCaps w:val="0"/>
                <w:color w:val="000000" w:themeColor="text1"/>
                <w:sz w:val="21"/>
                <w:szCs w:val="21"/>
                <w:u w:val="single"/>
                <w:lang w:val="en-US" w:eastAsia="zh-CN"/>
                <w14:textFill>
                  <w14:solidFill>
                    <w14:schemeClr w14:val="tx1"/>
                  </w14:solidFill>
                </w14:textFill>
              </w:rPr>
            </w:pPr>
            <w:r>
              <w:rPr>
                <w:rFonts w:hint="eastAsia" w:ascii="Times New Roman" w:hAnsi="Times New Roman" w:eastAsia="宋体" w:cs="宋体"/>
                <w:i w:val="0"/>
                <w:caps w:val="0"/>
                <w:smallCaps w:val="0"/>
                <w:color w:val="000000" w:themeColor="text1"/>
                <w:sz w:val="21"/>
                <w:szCs w:val="21"/>
                <w:u w:val="single"/>
                <w:lang w:val="en-US" w:eastAsia="zh-CN"/>
                <w14:textFill>
                  <w14:solidFill>
                    <w14:schemeClr w14:val="tx1"/>
                  </w14:solidFill>
                </w14:textFill>
              </w:rPr>
              <w:t>0.05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5" w:type="dxa"/>
            <w:left w:w="15" w:type="dxa"/>
            <w:bottom w:w="15" w:type="dxa"/>
            <w:right w:w="15" w:type="dxa"/>
          </w:tblCellMar>
        </w:tblPrEx>
        <w:trPr>
          <w:trHeight w:val="340" w:hRule="atLeast"/>
          <w:jc w:val="center"/>
        </w:trPr>
        <w:tc>
          <w:tcPr>
            <w:tcW w:w="1935" w:type="dxa"/>
            <w:tcBorders>
              <w:left w:val="single" w:color="auto" w:sz="4" w:space="0"/>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themeColor="text1"/>
                <w:sz w:val="21"/>
                <w:szCs w:val="21"/>
                <w:u w:val="single"/>
                <w14:textFill>
                  <w14:solidFill>
                    <w14:schemeClr w14:val="tx1"/>
                  </w14:solidFill>
                </w14:textFill>
              </w:rPr>
            </w:pPr>
            <w:r>
              <w:rPr>
                <w:rFonts w:hint="eastAsia" w:ascii="Times New Roman" w:hAnsi="Times New Roman" w:eastAsia="宋体" w:cs="宋体"/>
                <w:i w:val="0"/>
                <w:caps w:val="0"/>
                <w:smallCaps w:val="0"/>
                <w:color w:val="000000" w:themeColor="text1"/>
                <w:kern w:val="0"/>
                <w:sz w:val="21"/>
                <w:szCs w:val="21"/>
                <w:u w:val="single"/>
                <w:lang w:val="en-US" w:eastAsia="zh-CN" w:bidi="ar"/>
                <w14:textFill>
                  <w14:solidFill>
                    <w14:schemeClr w14:val="tx1"/>
                  </w14:solidFill>
                </w14:textFill>
              </w:rPr>
              <w:t>丙二醇甲醚醋酸酯</w:t>
            </w:r>
          </w:p>
        </w:tc>
        <w:tc>
          <w:tcPr>
            <w:tcW w:w="1469" w:type="dxa"/>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themeColor="text1"/>
                <w:sz w:val="21"/>
                <w:szCs w:val="21"/>
                <w:u w:val="single"/>
                <w14:textFill>
                  <w14:solidFill>
                    <w14:schemeClr w14:val="tx1"/>
                  </w14:solidFill>
                </w14:textFill>
              </w:rPr>
            </w:pPr>
            <w:r>
              <w:rPr>
                <w:rFonts w:hint="eastAsia" w:ascii="Times New Roman" w:hAnsi="Times New Roman" w:eastAsia="宋体" w:cs="宋体"/>
                <w:i w:val="0"/>
                <w:caps w:val="0"/>
                <w:smallCaps w:val="0"/>
                <w:color w:val="000000" w:themeColor="text1"/>
                <w:kern w:val="0"/>
                <w:sz w:val="21"/>
                <w:szCs w:val="21"/>
                <w:u w:val="single"/>
                <w:lang w:val="en-US" w:eastAsia="zh-CN" w:bidi="ar"/>
                <w14:textFill>
                  <w14:solidFill>
                    <w14:schemeClr w14:val="tx1"/>
                  </w14:solidFill>
                </w14:textFill>
              </w:rPr>
              <w:t>800</w:t>
            </w:r>
          </w:p>
        </w:tc>
        <w:tc>
          <w:tcPr>
            <w:tcW w:w="1308" w:type="dxa"/>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themeColor="text1"/>
                <w:sz w:val="21"/>
                <w:szCs w:val="21"/>
                <w:u w:val="single"/>
                <w14:textFill>
                  <w14:solidFill>
                    <w14:schemeClr w14:val="tx1"/>
                  </w14:solidFill>
                </w14:textFill>
              </w:rPr>
            </w:pPr>
            <w:r>
              <w:rPr>
                <w:rFonts w:hint="eastAsia" w:ascii="Times New Roman" w:hAnsi="Times New Roman" w:eastAsia="宋体" w:cs="宋体"/>
                <w:i w:val="0"/>
                <w:caps w:val="0"/>
                <w:smallCaps w:val="0"/>
                <w:color w:val="000000" w:themeColor="text1"/>
                <w:kern w:val="0"/>
                <w:sz w:val="21"/>
                <w:szCs w:val="21"/>
                <w:u w:val="single"/>
                <w:lang w:val="en-US" w:eastAsia="zh-CN" w:bidi="ar"/>
                <w14:textFill>
                  <w14:solidFill>
                    <w14:schemeClr w14:val="tx1"/>
                  </w14:solidFill>
                </w14:textFill>
              </w:rPr>
              <w:t>151.561</w:t>
            </w:r>
          </w:p>
        </w:tc>
        <w:tc>
          <w:tcPr>
            <w:tcW w:w="1083" w:type="dxa"/>
            <w:tcBorders>
              <w:tl2br w:val="nil"/>
              <w:tr2bl w:val="nil"/>
            </w:tcBorders>
            <w:shd w:val="clear" w:color="auto" w:fill="auto"/>
            <w:vAlign w:val="center"/>
          </w:tcPr>
          <w:p>
            <w:pPr>
              <w:jc w:val="center"/>
              <w:rPr>
                <w:rFonts w:hint="default" w:ascii="Times New Roman" w:hAnsi="Times New Roman" w:eastAsia="宋体" w:cs="Times New Roman"/>
                <w:i w:val="0"/>
                <w:caps w:val="0"/>
                <w:smallCaps w:val="0"/>
                <w:color w:val="000000" w:themeColor="text1"/>
                <w:sz w:val="21"/>
                <w:szCs w:val="21"/>
                <w:u w:val="single"/>
                <w14:textFill>
                  <w14:solidFill>
                    <w14:schemeClr w14:val="tx1"/>
                  </w14:solidFill>
                </w14:textFill>
              </w:rPr>
            </w:pPr>
          </w:p>
        </w:tc>
        <w:tc>
          <w:tcPr>
            <w:tcW w:w="1496" w:type="dxa"/>
            <w:tcBorders>
              <w:tl2br w:val="nil"/>
              <w:tr2bl w:val="nil"/>
            </w:tcBorders>
            <w:shd w:val="clear" w:color="auto" w:fill="auto"/>
            <w:vAlign w:val="center"/>
          </w:tcPr>
          <w:p>
            <w:pPr>
              <w:jc w:val="center"/>
              <w:rPr>
                <w:rFonts w:hint="default" w:ascii="Times New Roman" w:hAnsi="Times New Roman" w:eastAsia="宋体" w:cs="Times New Roman"/>
                <w:i w:val="0"/>
                <w:caps w:val="0"/>
                <w:smallCaps w:val="0"/>
                <w:color w:val="000000" w:themeColor="text1"/>
                <w:sz w:val="21"/>
                <w:szCs w:val="21"/>
                <w:u w:val="single"/>
                <w14:textFill>
                  <w14:solidFill>
                    <w14:schemeClr w14:val="tx1"/>
                  </w14:solidFill>
                </w14:textFill>
              </w:rPr>
            </w:pPr>
          </w:p>
        </w:tc>
        <w:tc>
          <w:tcPr>
            <w:tcW w:w="1810" w:type="dxa"/>
            <w:tcBorders>
              <w:tl2br w:val="nil"/>
              <w:tr2bl w:val="nil"/>
            </w:tcBorders>
            <w:shd w:val="clear" w:color="auto" w:fill="auto"/>
            <w:vAlign w:val="center"/>
          </w:tcPr>
          <w:p>
            <w:pPr>
              <w:jc w:val="center"/>
              <w:rPr>
                <w:rFonts w:hint="default" w:ascii="Times New Roman" w:hAnsi="Times New Roman" w:eastAsia="宋体" w:cs="Times New Roman"/>
                <w:i w:val="0"/>
                <w:caps w:val="0"/>
                <w:smallCaps w:val="0"/>
                <w:color w:val="000000" w:themeColor="text1"/>
                <w:sz w:val="21"/>
                <w:szCs w:val="21"/>
                <w:u w:val="single"/>
                <w14:textFill>
                  <w14:solidFill>
                    <w14:schemeClr w14:val="tx1"/>
                  </w14:solidFill>
                </w14:textFill>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5" w:type="dxa"/>
            <w:left w:w="15" w:type="dxa"/>
            <w:bottom w:w="15" w:type="dxa"/>
            <w:right w:w="15" w:type="dxa"/>
          </w:tblCellMar>
        </w:tblPrEx>
        <w:trPr>
          <w:trHeight w:val="340" w:hRule="atLeast"/>
          <w:jc w:val="center"/>
        </w:trPr>
        <w:tc>
          <w:tcPr>
            <w:tcW w:w="1935" w:type="dxa"/>
            <w:tcBorders>
              <w:left w:val="single" w:color="auto" w:sz="4" w:space="0"/>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aps w:val="0"/>
                <w:smallCaps w:val="0"/>
                <w:color w:val="000000" w:themeColor="text1"/>
                <w:kern w:val="0"/>
                <w:sz w:val="21"/>
                <w:szCs w:val="21"/>
                <w:u w:val="single"/>
                <w:lang w:val="en-US" w:eastAsia="zh-CN" w:bidi="ar"/>
                <w14:textFill>
                  <w14:solidFill>
                    <w14:schemeClr w14:val="tx1"/>
                  </w14:solidFill>
                </w14:textFill>
              </w:rPr>
            </w:pPr>
            <w:r>
              <w:rPr>
                <w:rFonts w:hint="default" w:ascii="Times New Roman" w:hAnsi="Times New Roman" w:eastAsia="宋体" w:cs="Times New Roman"/>
                <w:i w:val="0"/>
                <w:caps w:val="0"/>
                <w:smallCaps w:val="0"/>
                <w:color w:val="000000" w:themeColor="text1"/>
                <w:kern w:val="0"/>
                <w:sz w:val="21"/>
                <w:szCs w:val="21"/>
                <w:u w:val="single"/>
                <w:lang w:val="en-US" w:eastAsia="zh-CN" w:bidi="ar"/>
                <w14:textFill>
                  <w14:solidFill>
                    <w14:schemeClr w14:val="tx1"/>
                  </w14:solidFill>
                </w14:textFill>
              </w:rPr>
              <w:t>合计</w:t>
            </w:r>
          </w:p>
        </w:tc>
        <w:tc>
          <w:tcPr>
            <w:tcW w:w="1469" w:type="dxa"/>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themeColor="text1"/>
                <w:sz w:val="21"/>
                <w:szCs w:val="21"/>
                <w:u w:val="single"/>
                <w14:textFill>
                  <w14:solidFill>
                    <w14:schemeClr w14:val="tx1"/>
                  </w14:solidFill>
                </w14:textFill>
              </w:rPr>
            </w:pPr>
            <w:r>
              <w:rPr>
                <w:rFonts w:hint="eastAsia" w:ascii="Times New Roman" w:hAnsi="Times New Roman" w:eastAsia="宋体" w:cs="宋体"/>
                <w:i w:val="0"/>
                <w:caps w:val="0"/>
                <w:smallCaps w:val="0"/>
                <w:color w:val="000000" w:themeColor="text1"/>
                <w:kern w:val="0"/>
                <w:sz w:val="21"/>
                <w:szCs w:val="21"/>
                <w:u w:val="single"/>
                <w:lang w:val="en-US" w:eastAsia="zh-CN" w:bidi="ar"/>
                <w14:textFill>
                  <w14:solidFill>
                    <w14:schemeClr w14:val="tx1"/>
                  </w14:solidFill>
                </w14:textFill>
              </w:rPr>
              <w:t>1600</w:t>
            </w:r>
          </w:p>
        </w:tc>
        <w:tc>
          <w:tcPr>
            <w:tcW w:w="1308" w:type="dxa"/>
            <w:tcBorders>
              <w:tl2br w:val="nil"/>
              <w:tr2bl w:val="nil"/>
            </w:tcBorders>
            <w:shd w:val="clear" w:color="auto" w:fill="auto"/>
            <w:vAlign w:val="center"/>
          </w:tcPr>
          <w:p>
            <w:pPr>
              <w:jc w:val="center"/>
              <w:rPr>
                <w:rFonts w:hint="default" w:ascii="Times New Roman" w:hAnsi="Times New Roman" w:eastAsia="宋体" w:cs="Times New Roman"/>
                <w:i w:val="0"/>
                <w:caps w:val="0"/>
                <w:smallCaps w:val="0"/>
                <w:color w:val="000000" w:themeColor="text1"/>
                <w:sz w:val="21"/>
                <w:szCs w:val="21"/>
                <w:u w:val="single"/>
                <w14:textFill>
                  <w14:solidFill>
                    <w14:schemeClr w14:val="tx1"/>
                  </w14:solidFill>
                </w14:textFill>
              </w:rPr>
            </w:pPr>
            <w:r>
              <w:rPr>
                <w:rFonts w:hint="eastAsia" w:ascii="Times New Roman" w:hAnsi="Times New Roman" w:eastAsia="宋体" w:cs="宋体"/>
                <w:i w:val="0"/>
                <w:caps w:val="0"/>
                <w:smallCaps w:val="0"/>
                <w:color w:val="000000" w:themeColor="text1"/>
                <w:kern w:val="0"/>
                <w:sz w:val="22"/>
                <w:szCs w:val="22"/>
                <w:u w:val="single"/>
                <w:lang w:val="en-US" w:eastAsia="zh-CN" w:bidi="ar"/>
                <w14:textFill>
                  <w14:solidFill>
                    <w14:schemeClr w14:val="tx1"/>
                  </w14:solidFill>
                </w14:textFill>
              </w:rPr>
              <w:t>303.122</w:t>
            </w:r>
          </w:p>
        </w:tc>
        <w:tc>
          <w:tcPr>
            <w:tcW w:w="108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aps w:val="0"/>
                <w:smallCaps w:val="0"/>
                <w:color w:val="000000" w:themeColor="text1"/>
                <w:sz w:val="21"/>
                <w:szCs w:val="21"/>
                <w:u w:val="single"/>
                <w14:textFill>
                  <w14:solidFill>
                    <w14:schemeClr w14:val="tx1"/>
                  </w14:solidFill>
                </w14:textFill>
              </w:rPr>
            </w:pPr>
            <w:r>
              <w:rPr>
                <w:rFonts w:hint="default" w:ascii="Times New Roman" w:hAnsi="Times New Roman" w:eastAsia="宋体" w:cs="Times New Roman"/>
                <w:i w:val="0"/>
                <w:caps w:val="0"/>
                <w:smallCaps w:val="0"/>
                <w:color w:val="000000" w:themeColor="text1"/>
                <w:kern w:val="0"/>
                <w:sz w:val="21"/>
                <w:szCs w:val="21"/>
                <w:u w:val="single"/>
                <w:lang w:val="en-US" w:eastAsia="zh-CN" w:bidi="ar"/>
                <w14:textFill>
                  <w14:solidFill>
                    <w14:schemeClr w14:val="tx1"/>
                  </w14:solidFill>
                </w14:textFill>
              </w:rPr>
              <w:t>合计</w:t>
            </w:r>
          </w:p>
        </w:tc>
        <w:tc>
          <w:tcPr>
            <w:tcW w:w="149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themeColor="text1"/>
                <w:sz w:val="21"/>
                <w:szCs w:val="21"/>
                <w:u w:val="single"/>
                <w14:textFill>
                  <w14:solidFill>
                    <w14:schemeClr w14:val="tx1"/>
                  </w14:solidFill>
                </w14:textFill>
              </w:rPr>
            </w:pPr>
            <w:r>
              <w:rPr>
                <w:rFonts w:hint="eastAsia" w:ascii="Times New Roman" w:hAnsi="Times New Roman" w:eastAsia="宋体" w:cs="宋体"/>
                <w:i w:val="0"/>
                <w:caps w:val="0"/>
                <w:smallCaps w:val="0"/>
                <w:color w:val="000000" w:themeColor="text1"/>
                <w:kern w:val="0"/>
                <w:sz w:val="21"/>
                <w:szCs w:val="21"/>
                <w:u w:val="single"/>
                <w:lang w:val="en-US" w:eastAsia="zh-CN" w:bidi="ar"/>
                <w14:textFill>
                  <w14:solidFill>
                    <w14:schemeClr w14:val="tx1"/>
                  </w14:solidFill>
                </w14:textFill>
              </w:rPr>
              <w:t>1600</w:t>
            </w:r>
          </w:p>
        </w:tc>
        <w:tc>
          <w:tcPr>
            <w:tcW w:w="181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themeColor="text1"/>
                <w:sz w:val="22"/>
                <w:szCs w:val="22"/>
                <w:u w:val="single"/>
                <w14:textFill>
                  <w14:solidFill>
                    <w14:schemeClr w14:val="tx1"/>
                  </w14:solidFill>
                </w14:textFill>
              </w:rPr>
            </w:pPr>
            <w:r>
              <w:rPr>
                <w:rFonts w:hint="eastAsia" w:ascii="Times New Roman" w:hAnsi="Times New Roman" w:eastAsia="宋体" w:cs="宋体"/>
                <w:i w:val="0"/>
                <w:caps w:val="0"/>
                <w:smallCaps w:val="0"/>
                <w:color w:val="000000" w:themeColor="text1"/>
                <w:kern w:val="0"/>
                <w:sz w:val="22"/>
                <w:szCs w:val="22"/>
                <w:u w:val="single"/>
                <w:lang w:val="en-US" w:eastAsia="zh-CN" w:bidi="ar"/>
                <w14:textFill>
                  <w14:solidFill>
                    <w14:schemeClr w14:val="tx1"/>
                  </w14:solidFill>
                </w14:textFill>
              </w:rPr>
              <w:t>303.122</w:t>
            </w:r>
          </w:p>
        </w:tc>
      </w:tr>
    </w:tbl>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420" w:firstLineChars="200"/>
        <w:jc w:val="both"/>
        <w:rPr>
          <w:rFonts w:ascii="Times New Roman" w:hAnsi="Times New Roman"/>
          <w:caps w:val="0"/>
          <w:smallCaps w:val="0"/>
          <w:color w:val="000000" w:themeColor="text1"/>
          <w:u w:val="single"/>
          <w14:textFill>
            <w14:solidFill>
              <w14:schemeClr w14:val="tx1"/>
            </w14:solidFill>
          </w14:textFill>
        </w:rPr>
      </w:pPr>
      <w:r>
        <w:rPr>
          <w:rFonts w:ascii="Times New Roman" w:hAnsi="Times New Roman"/>
          <w:caps w:val="0"/>
          <w:smallCaps w:val="0"/>
          <w:color w:val="000000" w:themeColor="text1"/>
          <w:u w:val="none"/>
          <w14:textFill>
            <w14:solidFill>
              <w14:schemeClr w14:val="tx1"/>
            </w14:solidFill>
          </w14:textFill>
        </w:rPr>
        <w:object>
          <v:shape id="_x0000_i1036" o:spt="75" type="#_x0000_t75" style="height:359.25pt;width:380.25pt;" o:ole="t" filled="f" o:preferrelative="t" stroked="f" coordsize="21600,21600">
            <v:path/>
            <v:fill on="f" focussize="0,0"/>
            <v:stroke on="f"/>
            <v:imagedata r:id="rId56" o:title=""/>
            <o:lock v:ext="edit" aspectratio="f"/>
            <w10:wrap type="none"/>
            <w10:anchorlock/>
          </v:shape>
          <o:OLEObject Type="Embed" ProgID="Visio.Drawing.11" ShapeID="_x0000_i1036" DrawAspect="Content" ObjectID="_1468075736" r:id="rId55">
            <o:LockedField>false</o:LockedField>
          </o:OLEObject>
        </w:object>
      </w:r>
    </w:p>
    <w:p>
      <w:pPr>
        <w:pStyle w:val="21"/>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482" w:firstLineChars="200"/>
        <w:jc w:val="center"/>
        <w:rPr>
          <w:rFonts w:ascii="Times New Roman" w:hAnsi="Times New Roman"/>
          <w:caps w:val="0"/>
          <w:smallCaps w:val="0"/>
          <w:color w:val="000000" w:themeColor="text1"/>
          <w:sz w:val="24"/>
          <w:szCs w:val="24"/>
          <w:u w:val="single"/>
          <w14:textFill>
            <w14:solidFill>
              <w14:schemeClr w14:val="tx1"/>
            </w14:solidFill>
          </w14:textFill>
        </w:rPr>
      </w:pPr>
      <w:r>
        <w:t xml:space="preserve">图 </w:t>
      </w:r>
      <w:r>
        <w:fldChar w:fldCharType="begin"/>
      </w:r>
      <w:r>
        <w:instrText xml:space="preserve"> STYLEREF 2 \s </w:instrText>
      </w:r>
      <w:r>
        <w:fldChar w:fldCharType="separate"/>
      </w:r>
      <w:r>
        <w:t>2</w:t>
      </w:r>
      <w:r>
        <w:rPr>
          <w:rFonts w:hint="eastAsia"/>
          <w:lang w:val="en-US" w:eastAsia="zh-CN"/>
        </w:rPr>
        <w:t>.</w:t>
      </w:r>
      <w:r>
        <w:t>5</w:t>
      </w:r>
      <w:r>
        <w:fldChar w:fldCharType="end"/>
      </w:r>
      <w:r>
        <w:rPr>
          <w:rFonts w:hint="eastAsia"/>
          <w:lang w:eastAsia="zh-CN"/>
        </w:rPr>
        <w:t>-</w:t>
      </w:r>
      <w:r>
        <w:fldChar w:fldCharType="begin"/>
      </w:r>
      <w:r>
        <w:instrText xml:space="preserve"> SEQ 图 \* ARABIC \s 2 </w:instrText>
      </w:r>
      <w:r>
        <w:fldChar w:fldCharType="separate"/>
      </w:r>
      <w:r>
        <w:t>10</w:t>
      </w:r>
      <w:r>
        <w:fldChar w:fldCharType="end"/>
      </w:r>
      <w:r>
        <w:rPr>
          <w:rFonts w:hint="eastAsia"/>
          <w:lang w:val="en-US" w:eastAsia="zh-CN"/>
        </w:rPr>
        <w:tab/>
      </w:r>
      <w:r>
        <w:rPr>
          <w:rFonts w:hint="eastAsia" w:ascii="Times New Roman" w:hAnsi="Times New Roman"/>
          <w:b/>
          <w:caps w:val="0"/>
          <w:smallCaps w:val="0"/>
          <w:color w:val="000000" w:themeColor="text1"/>
          <w:sz w:val="24"/>
          <w:szCs w:val="24"/>
          <w:u w:val="single"/>
          <w14:textFill>
            <w14:solidFill>
              <w14:schemeClr w14:val="tx1"/>
            </w14:solidFill>
          </w14:textFill>
        </w:rPr>
        <w:t>聚酯分散剂物料平衡图（kg/批次）</w:t>
      </w:r>
    </w:p>
    <w:p>
      <w:pPr>
        <w:pStyle w:val="9"/>
        <w:ind w:left="864" w:leftChars="0" w:hanging="864" w:firstLineChars="0"/>
      </w:pPr>
      <w:r>
        <w:rPr>
          <w:rFonts w:hint="eastAsia"/>
        </w:rPr>
        <w:t>丙烯酸酯分散剂</w:t>
      </w:r>
      <w:r>
        <w:rPr>
          <w:rFonts w:hint="eastAsia"/>
          <w:lang w:val="en-US" w:eastAsia="zh-CN"/>
        </w:rPr>
        <w:t>1#</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imes New Roman" w:hAnsi="Times New Roman"/>
          <w:caps w:val="0"/>
          <w:smallCaps w:val="0"/>
          <w:color w:val="000000" w:themeColor="text1"/>
          <w:sz w:val="24"/>
          <w:lang w:val="en-US" w:eastAsia="zh-CN"/>
          <w14:textFill>
            <w14:solidFill>
              <w14:schemeClr w14:val="tx1"/>
            </w14:solidFill>
          </w14:textFill>
        </w:rPr>
      </w:pPr>
      <w:bookmarkStart w:id="269" w:name="_Toc12960"/>
      <w:bookmarkStart w:id="270" w:name="_Toc9080"/>
      <w:bookmarkStart w:id="271" w:name="_Toc20815"/>
      <w:r>
        <w:rPr>
          <w:rFonts w:hint="eastAsia" w:ascii="Times New Roman" w:hAnsi="Times New Roman"/>
          <w:caps w:val="0"/>
          <w:smallCaps w:val="0"/>
          <w:color w:val="000000" w:themeColor="text1"/>
          <w:sz w:val="24"/>
          <w:lang w:val="en-US" w:eastAsia="zh-CN"/>
          <w14:textFill>
            <w14:solidFill>
              <w14:schemeClr w14:val="tx1"/>
            </w14:solidFill>
          </w14:textFill>
        </w:rPr>
        <w:t>（1）工艺流程</w:t>
      </w:r>
      <w:bookmarkEnd w:id="269"/>
      <w:bookmarkEnd w:id="270"/>
      <w:bookmarkEnd w:id="271"/>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imes New Roman" w:hAnsi="Times New Roman" w:eastAsia="宋体"/>
          <w:caps w:val="0"/>
          <w:smallCaps w:val="0"/>
          <w:color w:val="000000" w:themeColor="text1"/>
          <w:sz w:val="24"/>
          <w:szCs w:val="24"/>
          <w:u w:val="single"/>
          <w:lang w:eastAsia="zh-CN"/>
          <w14:textFill>
            <w14:solidFill>
              <w14:schemeClr w14:val="tx1"/>
            </w14:solidFill>
          </w14:textFill>
        </w:rPr>
      </w:pPr>
      <w:r>
        <w:rPr>
          <w:rFonts w:hint="eastAsia" w:ascii="Times New Roman" w:hAnsi="Times New Roman" w:eastAsia="宋体"/>
          <w:caps w:val="0"/>
          <w:smallCaps w:val="0"/>
          <w:color w:val="000000" w:themeColor="text1"/>
          <w:sz w:val="24"/>
          <w:szCs w:val="24"/>
          <w:u w:val="single"/>
          <w14:textFill>
            <w14:solidFill>
              <w14:schemeClr w14:val="tx1"/>
            </w14:solidFill>
          </w14:textFill>
        </w:rPr>
        <w:t>①</w:t>
      </w:r>
      <w:r>
        <w:rPr>
          <w:rFonts w:hint="eastAsia" w:ascii="Times New Roman" w:hAnsi="Times New Roman" w:eastAsia="宋体"/>
          <w:caps w:val="0"/>
          <w:smallCaps w:val="0"/>
          <w:color w:val="000000" w:themeColor="text1"/>
          <w:sz w:val="24"/>
          <w:szCs w:val="24"/>
          <w:u w:val="single"/>
          <w:lang w:eastAsia="zh-CN"/>
          <w14:textFill>
            <w14:solidFill>
              <w14:schemeClr w14:val="tx1"/>
            </w14:solidFill>
          </w14:textFill>
        </w:rPr>
        <w:t>原料储存、转运</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imes New Roman" w:hAnsi="Times New Roman"/>
          <w:caps w:val="0"/>
          <w:smallCaps w:val="0"/>
          <w:color w:val="000000" w:themeColor="text1"/>
          <w:sz w:val="24"/>
          <w:szCs w:val="24"/>
          <w:u w:val="single"/>
          <w:lang w:eastAsia="zh-CN"/>
          <w14:textFill>
            <w14:solidFill>
              <w14:schemeClr w14:val="tx1"/>
            </w14:solidFill>
          </w14:textFill>
        </w:rPr>
      </w:pPr>
      <w:r>
        <w:rPr>
          <w:rFonts w:hint="eastAsia" w:ascii="Times New Roman" w:hAnsi="Times New Roman"/>
          <w:caps w:val="0"/>
          <w:smallCaps w:val="0"/>
          <w:color w:val="000000" w:themeColor="text1"/>
          <w:sz w:val="24"/>
          <w:szCs w:val="24"/>
          <w:u w:val="single"/>
          <w14:textFill>
            <w14:solidFill>
              <w14:schemeClr w14:val="tx1"/>
            </w14:solidFill>
          </w14:textFill>
        </w:rPr>
        <w:t>甲基丙烯酸、丙烯酸、二叔丁基过氧化物（引发剂）</w:t>
      </w:r>
      <w:r>
        <w:rPr>
          <w:rFonts w:hint="eastAsia" w:ascii="Times New Roman" w:hAnsi="Times New Roman"/>
          <w:caps w:val="0"/>
          <w:smallCaps w:val="0"/>
          <w:color w:val="000000" w:themeColor="text1"/>
          <w:sz w:val="24"/>
          <w:szCs w:val="24"/>
          <w:u w:val="single"/>
          <w:lang w:eastAsia="zh-CN"/>
          <w14:textFill>
            <w14:solidFill>
              <w14:schemeClr w14:val="tx1"/>
            </w14:solidFill>
          </w14:textFill>
        </w:rPr>
        <w:t>等液体原料由</w:t>
      </w:r>
      <w:r>
        <w:rPr>
          <w:rFonts w:hint="eastAsia" w:ascii="Times New Roman" w:hAnsi="Times New Roman"/>
          <w:caps w:val="0"/>
          <w:smallCaps w:val="0"/>
          <w:color w:val="000000" w:themeColor="text1"/>
          <w:sz w:val="24"/>
          <w:szCs w:val="24"/>
          <w:u w:val="single"/>
          <w:lang w:val="en-US" w:eastAsia="zh-CN"/>
          <w14:textFill>
            <w14:solidFill>
              <w14:schemeClr w14:val="tx1"/>
            </w14:solidFill>
          </w14:textFill>
        </w:rPr>
        <w:t>200kg原料桶存放至原料库，氢氧化钠等固体原料由20kg/袋储存于原料库中</w:t>
      </w:r>
      <w:r>
        <w:rPr>
          <w:rFonts w:hint="eastAsia" w:ascii="Times New Roman" w:hAnsi="Times New Roman"/>
          <w:caps w:val="0"/>
          <w:smallCaps w:val="0"/>
          <w:color w:val="000000" w:themeColor="text1"/>
          <w:sz w:val="24"/>
          <w:szCs w:val="24"/>
          <w:u w:val="single"/>
          <w14:textFill>
            <w14:solidFill>
              <w14:schemeClr w14:val="tx1"/>
            </w14:solidFill>
          </w14:textFill>
        </w:rPr>
        <w:t>，</w:t>
      </w:r>
      <w:r>
        <w:rPr>
          <w:rFonts w:hint="eastAsia" w:ascii="Times New Roman" w:hAnsi="Times New Roman"/>
          <w:caps w:val="0"/>
          <w:smallCaps w:val="0"/>
          <w:color w:val="000000" w:themeColor="text1"/>
          <w:sz w:val="24"/>
          <w:szCs w:val="24"/>
          <w:u w:val="single"/>
          <w:lang w:eastAsia="zh-CN"/>
          <w14:textFill>
            <w14:solidFill>
              <w14:schemeClr w14:val="tx1"/>
            </w14:solidFill>
          </w14:textFill>
        </w:rPr>
        <w:t>原料均由人工转运至生产车间。各包装桶使用后立即将盖子扣好、拧紧。</w:t>
      </w:r>
    </w:p>
    <w:p>
      <w:pPr>
        <w:spacing w:line="540" w:lineRule="exact"/>
        <w:ind w:firstLine="480" w:firstLineChars="200"/>
        <w:rPr>
          <w:rFonts w:hint="eastAsia" w:ascii="Times New Roman" w:hAnsi="Times New Roman"/>
          <w:caps w:val="0"/>
          <w:smallCaps w:val="0"/>
          <w:color w:val="000000" w:themeColor="text1"/>
          <w:sz w:val="24"/>
          <w:szCs w:val="24"/>
          <w:u w:val="single"/>
          <w:lang w:eastAsia="zh-CN"/>
          <w14:textFill>
            <w14:solidFill>
              <w14:schemeClr w14:val="tx1"/>
            </w14:solidFill>
          </w14:textFill>
        </w:rPr>
      </w:pPr>
      <w:r>
        <w:rPr>
          <w:rFonts w:hint="eastAsia" w:ascii="Times New Roman" w:hAnsi="Times New Roman"/>
          <w:caps w:val="0"/>
          <w:smallCaps w:val="0"/>
          <w:color w:val="000000" w:themeColor="text1"/>
          <w:sz w:val="24"/>
          <w:szCs w:val="24"/>
          <w:u w:val="single"/>
          <w14:textFill>
            <w14:solidFill>
              <w14:schemeClr w14:val="tx1"/>
            </w14:solidFill>
          </w14:textFill>
        </w:rPr>
        <w:t>②</w:t>
      </w:r>
      <w:r>
        <w:rPr>
          <w:rFonts w:hint="eastAsia" w:ascii="Times New Roman" w:hAnsi="Times New Roman"/>
          <w:caps w:val="0"/>
          <w:smallCaps w:val="0"/>
          <w:color w:val="000000" w:themeColor="text1"/>
          <w:sz w:val="24"/>
          <w:szCs w:val="24"/>
          <w:u w:val="single"/>
          <w:lang w:eastAsia="zh-CN"/>
          <w14:textFill>
            <w14:solidFill>
              <w14:schemeClr w14:val="tx1"/>
            </w14:solidFill>
          </w14:textFill>
        </w:rPr>
        <w:t>聚合反应</w:t>
      </w:r>
    </w:p>
    <w:p>
      <w:pPr>
        <w:spacing w:line="540" w:lineRule="exact"/>
        <w:ind w:firstLine="480" w:firstLineChars="200"/>
        <w:rPr>
          <w:rFonts w:ascii="Times New Roman" w:hAnsi="Times New Roman"/>
          <w:caps w:val="0"/>
          <w:smallCaps w:val="0"/>
          <w:color w:val="000000" w:themeColor="text1"/>
          <w:u w:val="single"/>
          <w14:textFill>
            <w14:solidFill>
              <w14:schemeClr w14:val="tx1"/>
            </w14:solidFill>
          </w14:textFill>
        </w:rPr>
      </w:pPr>
      <w:r>
        <w:rPr>
          <w:rFonts w:hint="eastAsia" w:ascii="Times New Roman" w:hAnsi="Times New Roman"/>
          <w:caps w:val="0"/>
          <w:smallCaps w:val="0"/>
          <w:color w:val="000000" w:themeColor="text1"/>
          <w:sz w:val="24"/>
          <w:szCs w:val="24"/>
          <w:u w:val="single"/>
          <w:lang w:eastAsia="zh-CN"/>
          <w14:textFill>
            <w14:solidFill>
              <w14:schemeClr w14:val="tx1"/>
            </w14:solidFill>
          </w14:textFill>
        </w:rPr>
        <w:t>开启真空吸料系统，将</w:t>
      </w:r>
      <w:r>
        <w:rPr>
          <w:rFonts w:hint="eastAsia" w:ascii="Times New Roman" w:hAnsi="Times New Roman"/>
          <w:caps w:val="0"/>
          <w:smallCaps w:val="0"/>
          <w:color w:val="000000" w:themeColor="text1"/>
          <w:sz w:val="24"/>
          <w:szCs w:val="24"/>
          <w:u w:val="single"/>
          <w14:textFill>
            <w14:solidFill>
              <w14:schemeClr w14:val="tx1"/>
            </w14:solidFill>
          </w14:textFill>
        </w:rPr>
        <w:t>甲基丙烯酸、丙烯酸、二叔丁基过氧化物</w:t>
      </w:r>
      <w:r>
        <w:rPr>
          <w:rFonts w:hint="eastAsia" w:ascii="Times New Roman" w:hAnsi="Times New Roman"/>
          <w:caps w:val="0"/>
          <w:smallCaps w:val="0"/>
          <w:color w:val="000000" w:themeColor="text1"/>
          <w:sz w:val="24"/>
          <w:szCs w:val="24"/>
          <w:u w:val="single"/>
          <w:lang w:eastAsia="zh-CN"/>
          <w14:textFill>
            <w14:solidFill>
              <w14:schemeClr w14:val="tx1"/>
            </w14:solidFill>
          </w14:textFill>
        </w:rPr>
        <w:t>经管道通过原料桶直接进入聚合反应釜，</w:t>
      </w:r>
      <w:r>
        <w:rPr>
          <w:rFonts w:hint="eastAsia" w:ascii="Times New Roman" w:hAnsi="Times New Roman"/>
          <w:caps w:val="0"/>
          <w:smallCaps w:val="0"/>
          <w:color w:val="000000" w:themeColor="text1"/>
          <w:sz w:val="24"/>
          <w:szCs w:val="24"/>
          <w:u w:val="single"/>
          <w14:textFill>
            <w14:solidFill>
              <w14:schemeClr w14:val="tx1"/>
            </w14:solidFill>
          </w14:textFill>
        </w:rPr>
        <w:t>升温至45度，持续保温聚合反应3小时，反应方程式为：</w:t>
      </w:r>
    </w:p>
    <w:p>
      <w:pPr>
        <w:spacing w:line="540" w:lineRule="exact"/>
        <w:ind w:firstLine="480" w:firstLineChars="200"/>
        <w:rPr>
          <w:rFonts w:hint="eastAsia" w:ascii="Times New Roman" w:hAnsi="Times New Roman" w:eastAsia="宋体"/>
          <w:caps w:val="0"/>
          <w:smallCaps w:val="0"/>
          <w:color w:val="000000" w:themeColor="text1"/>
          <w:sz w:val="24"/>
          <w:szCs w:val="24"/>
          <w:u w:val="single"/>
          <w:lang w:eastAsia="zh-CN"/>
          <w14:textFill>
            <w14:solidFill>
              <w14:schemeClr w14:val="tx1"/>
            </w14:solidFill>
          </w14:textFill>
        </w:rPr>
      </w:pPr>
      <w:r>
        <w:rPr>
          <w:rFonts w:hint="eastAsia" w:ascii="Times New Roman" w:hAnsi="Times New Roman" w:eastAsia="宋体"/>
          <w:caps w:val="0"/>
          <w:smallCaps w:val="0"/>
          <w:color w:val="000000" w:themeColor="text1"/>
          <w:sz w:val="24"/>
          <w:szCs w:val="24"/>
          <w:u w:val="single"/>
          <w14:textFill>
            <w14:solidFill>
              <w14:schemeClr w14:val="tx1"/>
            </w14:solidFill>
          </w14:textFill>
        </w:rPr>
        <w:t>③</w:t>
      </w:r>
      <w:r>
        <w:rPr>
          <w:rFonts w:ascii="Times New Roman" w:hAnsi="Times New Roman"/>
          <w:caps w:val="0"/>
          <w:smallCaps w:val="0"/>
          <w:color w:val="000000" w:themeColor="text1"/>
          <w:u w:val="single"/>
          <w14:textFill>
            <w14:solidFill>
              <w14:schemeClr w14:val="tx1"/>
            </w14:solidFill>
          </w14:textFill>
        </w:rPr>
        <w:drawing>
          <wp:anchor distT="0" distB="0" distL="114300" distR="114300" simplePos="0" relativeHeight="251665408" behindDoc="0" locked="0" layoutInCell="1" allowOverlap="1">
            <wp:simplePos x="0" y="0"/>
            <wp:positionH relativeFrom="column">
              <wp:posOffset>1285875</wp:posOffset>
            </wp:positionH>
            <wp:positionV relativeFrom="paragraph">
              <wp:posOffset>62230</wp:posOffset>
            </wp:positionV>
            <wp:extent cx="3110865" cy="1364615"/>
            <wp:effectExtent l="0" t="0" r="13335" b="6985"/>
            <wp:wrapTopAndBottom/>
            <wp:docPr id="29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图片 2"/>
                    <pic:cNvPicPr>
                      <a:picLocks noChangeAspect="1"/>
                    </pic:cNvPicPr>
                  </pic:nvPicPr>
                  <pic:blipFill>
                    <a:blip r:embed="rId57">
                      <a:extLst>
                        <a:ext uri="{28A0092B-C50C-407E-A947-70E740481C1C}">
                          <a14:useLocalDpi xmlns:a14="http://schemas.microsoft.com/office/drawing/2010/main" val="0"/>
                        </a:ext>
                      </a:extLst>
                    </a:blip>
                    <a:stretch>
                      <a:fillRect/>
                    </a:stretch>
                  </pic:blipFill>
                  <pic:spPr>
                    <a:xfrm>
                      <a:off x="0" y="0"/>
                      <a:ext cx="3110865" cy="1364615"/>
                    </a:xfrm>
                    <a:prstGeom prst="rect">
                      <a:avLst/>
                    </a:prstGeom>
                    <a:noFill/>
                    <a:ln w="9525">
                      <a:noFill/>
                    </a:ln>
                  </pic:spPr>
                </pic:pic>
              </a:graphicData>
            </a:graphic>
          </wp:anchor>
        </w:drawing>
      </w:r>
      <w:r>
        <w:rPr>
          <w:rFonts w:hint="eastAsia" w:ascii="Times New Roman" w:hAnsi="Times New Roman" w:eastAsia="宋体"/>
          <w:caps w:val="0"/>
          <w:smallCaps w:val="0"/>
          <w:color w:val="000000" w:themeColor="text1"/>
          <w:sz w:val="24"/>
          <w:szCs w:val="24"/>
          <w:u w:val="single"/>
          <w:lang w:eastAsia="zh-CN"/>
          <w14:textFill>
            <w14:solidFill>
              <w14:schemeClr w14:val="tx1"/>
            </w14:solidFill>
          </w14:textFill>
        </w:rPr>
        <w:t>减压精馏</w:t>
      </w:r>
    </w:p>
    <w:p>
      <w:pPr>
        <w:spacing w:line="540" w:lineRule="exact"/>
        <w:ind w:firstLine="480" w:firstLineChars="200"/>
        <w:rPr>
          <w:rFonts w:ascii="Times New Roman" w:hAnsi="Times New Roman"/>
          <w:caps w:val="0"/>
          <w:smallCaps w:val="0"/>
          <w:color w:val="000000" w:themeColor="text1"/>
          <w:sz w:val="24"/>
          <w:szCs w:val="24"/>
          <w:u w:val="single"/>
          <w14:textFill>
            <w14:solidFill>
              <w14:schemeClr w14:val="tx1"/>
            </w14:solidFill>
          </w14:textFill>
        </w:rPr>
      </w:pPr>
      <w:r>
        <w:rPr>
          <w:rFonts w:hint="eastAsia" w:ascii="Times New Roman" w:hAnsi="Times New Roman"/>
          <w:caps w:val="0"/>
          <w:smallCaps w:val="0"/>
          <w:color w:val="000000" w:themeColor="text1"/>
          <w:sz w:val="24"/>
          <w:szCs w:val="24"/>
          <w:u w:val="single"/>
          <w14:textFill>
            <w14:solidFill>
              <w14:schemeClr w14:val="tx1"/>
            </w14:solidFill>
          </w14:textFill>
        </w:rPr>
        <w:t>反应完毕，</w:t>
      </w:r>
      <w:r>
        <w:rPr>
          <w:rFonts w:hint="eastAsia" w:ascii="Times New Roman" w:hAnsi="Times New Roman"/>
          <w:caps w:val="0"/>
          <w:smallCaps w:val="0"/>
          <w:color w:val="000000" w:themeColor="text1"/>
          <w:sz w:val="24"/>
          <w:szCs w:val="24"/>
          <w:u w:val="single"/>
          <w:lang w:eastAsia="zh-CN"/>
          <w14:textFill>
            <w14:solidFill>
              <w14:schemeClr w14:val="tx1"/>
            </w14:solidFill>
          </w14:textFill>
        </w:rPr>
        <w:t>物料经泵打入精馏釜，通过塔釜再沸器控制釜底温度</w:t>
      </w:r>
      <w:r>
        <w:rPr>
          <w:rFonts w:hint="eastAsia" w:ascii="Times New Roman" w:hAnsi="Times New Roman"/>
          <w:caps w:val="0"/>
          <w:smallCaps w:val="0"/>
          <w:color w:val="000000" w:themeColor="text1"/>
          <w:sz w:val="24"/>
          <w:szCs w:val="24"/>
          <w:u w:val="single"/>
          <w:lang w:val="en-US" w:eastAsia="zh-CN"/>
          <w14:textFill>
            <w14:solidFill>
              <w14:schemeClr w14:val="tx1"/>
            </w14:solidFill>
          </w14:textFill>
        </w:rPr>
        <w:t>145</w:t>
      </w:r>
      <w:r>
        <w:rPr>
          <w:rFonts w:hint="eastAsia" w:ascii="Times New Roman" w:hAnsi="Times New Roman" w:eastAsia="宋体"/>
          <w:caps w:val="0"/>
          <w:smallCaps w:val="0"/>
          <w:color w:val="000000" w:themeColor="text1"/>
          <w:szCs w:val="21"/>
          <w:u w:val="single"/>
          <w14:textFill>
            <w14:solidFill>
              <w14:schemeClr w14:val="tx1"/>
            </w14:solidFill>
          </w14:textFill>
        </w:rPr>
        <w:t>℃</w:t>
      </w:r>
      <w:r>
        <w:rPr>
          <w:rFonts w:hint="eastAsia" w:ascii="Times New Roman" w:hAnsi="Times New Roman" w:eastAsia="宋体"/>
          <w:caps w:val="0"/>
          <w:smallCaps w:val="0"/>
          <w:color w:val="000000" w:themeColor="text1"/>
          <w:szCs w:val="21"/>
          <w:u w:val="single"/>
          <w:lang w:eastAsia="zh-CN"/>
          <w14:textFill>
            <w14:solidFill>
              <w14:schemeClr w14:val="tx1"/>
            </w14:solidFill>
          </w14:textFill>
        </w:rPr>
        <w:t>，</w:t>
      </w:r>
      <w:r>
        <w:rPr>
          <w:rFonts w:hint="eastAsia" w:ascii="Times New Roman" w:hAnsi="Times New Roman"/>
          <w:caps w:val="0"/>
          <w:smallCaps w:val="0"/>
          <w:color w:val="000000" w:themeColor="text1"/>
          <w:sz w:val="24"/>
          <w:szCs w:val="24"/>
          <w:u w:val="single"/>
          <w:lang w:eastAsia="zh-CN"/>
          <w14:textFill>
            <w14:solidFill>
              <w14:schemeClr w14:val="tx1"/>
            </w14:solidFill>
          </w14:textFill>
        </w:rPr>
        <w:t>过量丙烯酸以气态形式蒸出，经塔顶冷凝器冷凝后循环至反应釜。精馏回流冷凝器</w:t>
      </w:r>
      <w:r>
        <w:rPr>
          <w:rFonts w:hint="eastAsia" w:ascii="Times New Roman" w:hAnsi="Times New Roman"/>
          <w:caps w:val="0"/>
          <w:smallCaps w:val="0"/>
          <w:color w:val="000000" w:themeColor="text1"/>
          <w:sz w:val="24"/>
          <w:szCs w:val="24"/>
          <w:u w:val="single"/>
          <w14:textFill>
            <w14:solidFill>
              <w14:schemeClr w14:val="tx1"/>
            </w14:solidFill>
          </w14:textFill>
        </w:rPr>
        <w:t>尾气通过集气管道送</w:t>
      </w:r>
      <w:r>
        <w:rPr>
          <w:rFonts w:hint="eastAsia" w:ascii="Times New Roman" w:hAnsi="Times New Roman"/>
          <w:caps w:val="0"/>
          <w:smallCaps w:val="0"/>
          <w:color w:val="000000" w:themeColor="text1"/>
          <w:sz w:val="24"/>
          <w:szCs w:val="24"/>
          <w:u w:val="single"/>
          <w:lang w:eastAsia="zh-CN"/>
          <w14:textFill>
            <w14:solidFill>
              <w14:schemeClr w14:val="tx1"/>
            </w14:solidFill>
          </w14:textFill>
        </w:rPr>
        <w:t>“冷凝</w:t>
      </w:r>
      <w:r>
        <w:rPr>
          <w:rFonts w:hint="eastAsia" w:ascii="Times New Roman" w:hAnsi="Times New Roman"/>
          <w:caps w:val="0"/>
          <w:smallCaps w:val="0"/>
          <w:color w:val="000000" w:themeColor="text1"/>
          <w:sz w:val="24"/>
          <w:szCs w:val="24"/>
          <w:u w:val="single"/>
          <w:lang w:val="en-US" w:eastAsia="zh-CN"/>
          <w14:textFill>
            <w14:solidFill>
              <w14:schemeClr w14:val="tx1"/>
            </w14:solidFill>
          </w14:textFill>
        </w:rPr>
        <w:t>+</w:t>
      </w:r>
      <w:r>
        <w:rPr>
          <w:rFonts w:hint="eastAsia" w:ascii="Times New Roman" w:hAnsi="Times New Roman"/>
          <w:caps w:val="0"/>
          <w:smallCaps w:val="0"/>
          <w:color w:val="000000" w:themeColor="text1"/>
          <w:sz w:val="24"/>
          <w:szCs w:val="24"/>
          <w:u w:val="single"/>
          <w14:textFill>
            <w14:solidFill>
              <w14:schemeClr w14:val="tx1"/>
            </w14:solidFill>
          </w14:textFill>
        </w:rPr>
        <w:t>UV光</w:t>
      </w:r>
      <w:r>
        <w:rPr>
          <w:rFonts w:hint="eastAsia" w:ascii="Times New Roman" w:hAnsi="Times New Roman"/>
          <w:caps w:val="0"/>
          <w:smallCaps w:val="0"/>
          <w:color w:val="000000" w:themeColor="text1"/>
          <w:sz w:val="24"/>
          <w:szCs w:val="24"/>
          <w:u w:val="single"/>
          <w:lang w:eastAsia="zh-CN"/>
          <w14:textFill>
            <w14:solidFill>
              <w14:schemeClr w14:val="tx1"/>
            </w14:solidFill>
          </w14:textFill>
        </w:rPr>
        <w:t>解</w:t>
      </w:r>
      <w:r>
        <w:rPr>
          <w:rFonts w:hint="eastAsia" w:ascii="Times New Roman" w:hAnsi="Times New Roman"/>
          <w:caps w:val="0"/>
          <w:smallCaps w:val="0"/>
          <w:color w:val="000000" w:themeColor="text1"/>
          <w:sz w:val="24"/>
          <w:szCs w:val="24"/>
          <w:u w:val="single"/>
          <w14:textFill>
            <w14:solidFill>
              <w14:schemeClr w14:val="tx1"/>
            </w14:solidFill>
          </w14:textFill>
        </w:rPr>
        <w:t>处理装置</w:t>
      </w:r>
      <w:r>
        <w:rPr>
          <w:rFonts w:hint="eastAsia" w:ascii="Times New Roman" w:hAnsi="Times New Roman"/>
          <w:caps w:val="0"/>
          <w:smallCaps w:val="0"/>
          <w:color w:val="000000" w:themeColor="text1"/>
          <w:sz w:val="24"/>
          <w:szCs w:val="24"/>
          <w:u w:val="single"/>
          <w:lang w:eastAsia="zh-CN"/>
          <w14:textFill>
            <w14:solidFill>
              <w14:schemeClr w14:val="tx1"/>
            </w14:solidFill>
          </w14:textFill>
        </w:rPr>
        <w:t>”</w:t>
      </w:r>
      <w:r>
        <w:rPr>
          <w:rFonts w:hint="eastAsia" w:ascii="Times New Roman" w:hAnsi="Times New Roman"/>
          <w:caps w:val="0"/>
          <w:smallCaps w:val="0"/>
          <w:color w:val="000000" w:themeColor="text1"/>
          <w:sz w:val="24"/>
          <w:szCs w:val="24"/>
          <w:u w:val="single"/>
          <w14:textFill>
            <w14:solidFill>
              <w14:schemeClr w14:val="tx1"/>
            </w14:solidFill>
          </w14:textFill>
        </w:rPr>
        <w:t>处理达标后经不低于15高排气筒排放。</w:t>
      </w:r>
    </w:p>
    <w:p>
      <w:pPr>
        <w:spacing w:line="540" w:lineRule="exact"/>
        <w:ind w:firstLine="480" w:firstLineChars="200"/>
        <w:rPr>
          <w:rFonts w:hint="eastAsia" w:ascii="Times New Roman" w:hAnsi="Times New Roman" w:cstheme="minorEastAsia"/>
          <w:caps w:val="0"/>
          <w:smallCaps w:val="0"/>
          <w:color w:val="000000" w:themeColor="text1"/>
          <w:sz w:val="24"/>
          <w:szCs w:val="24"/>
          <w:u w:val="single"/>
          <w:lang w:eastAsia="zh-CN"/>
          <w14:textFill>
            <w14:solidFill>
              <w14:schemeClr w14:val="tx1"/>
            </w14:solidFill>
          </w14:textFill>
        </w:rPr>
      </w:pPr>
      <w:r>
        <w:rPr>
          <w:rFonts w:hint="eastAsia" w:ascii="Times New Roman" w:hAnsi="Times New Roman" w:eastAsia="宋体" w:cs="宋体"/>
          <w:caps w:val="0"/>
          <w:smallCaps w:val="0"/>
          <w:color w:val="000000" w:themeColor="text1"/>
          <w:sz w:val="24"/>
          <w:szCs w:val="24"/>
          <w:u w:val="single"/>
          <w14:textFill>
            <w14:solidFill>
              <w14:schemeClr w14:val="tx1"/>
            </w14:solidFill>
          </w14:textFill>
        </w:rPr>
        <w:t>④</w:t>
      </w:r>
      <w:r>
        <w:rPr>
          <w:rFonts w:hint="eastAsia" w:ascii="Times New Roman" w:hAnsi="Times New Roman" w:cstheme="minorEastAsia"/>
          <w:caps w:val="0"/>
          <w:smallCaps w:val="0"/>
          <w:color w:val="000000" w:themeColor="text1"/>
          <w:sz w:val="24"/>
          <w:szCs w:val="24"/>
          <w:u w:val="single"/>
          <w:lang w:eastAsia="zh-CN"/>
          <w14:textFill>
            <w14:solidFill>
              <w14:schemeClr w14:val="tx1"/>
            </w14:solidFill>
          </w14:textFill>
        </w:rPr>
        <w:t>中和反应</w:t>
      </w:r>
    </w:p>
    <w:p>
      <w:pPr>
        <w:spacing w:line="540" w:lineRule="exact"/>
        <w:ind w:firstLine="480" w:firstLineChars="200"/>
        <w:rPr>
          <w:rFonts w:ascii="Times New Roman" w:hAnsi="Times New Roman"/>
          <w:caps w:val="0"/>
          <w:smallCaps w:val="0"/>
          <w:color w:val="000000" w:themeColor="text1"/>
          <w:sz w:val="24"/>
          <w:szCs w:val="24"/>
          <w:u w:val="single"/>
          <w14:textFill>
            <w14:solidFill>
              <w14:schemeClr w14:val="tx1"/>
            </w14:solidFill>
          </w14:textFill>
        </w:rPr>
      </w:pPr>
      <w:r>
        <w:rPr>
          <w:rFonts w:hint="eastAsia" w:ascii="Times New Roman" w:hAnsi="Times New Roman" w:cstheme="minorEastAsia"/>
          <w:caps w:val="0"/>
          <w:smallCaps w:val="0"/>
          <w:color w:val="000000" w:themeColor="text1"/>
          <w:sz w:val="24"/>
          <w:szCs w:val="24"/>
          <w:u w:val="single"/>
          <w:lang w:eastAsia="zh-CN"/>
          <w14:textFill>
            <w14:solidFill>
              <w14:schemeClr w14:val="tx1"/>
            </w14:solidFill>
          </w14:textFill>
        </w:rPr>
        <w:t>最后配置</w:t>
      </w:r>
      <w:r>
        <w:rPr>
          <w:rFonts w:hint="eastAsia" w:ascii="Times New Roman" w:hAnsi="Times New Roman" w:cstheme="minorEastAsia"/>
          <w:caps w:val="0"/>
          <w:smallCaps w:val="0"/>
          <w:color w:val="000000" w:themeColor="text1"/>
          <w:sz w:val="24"/>
          <w:szCs w:val="24"/>
          <w:u w:val="single"/>
          <w:lang w:val="en-US" w:eastAsia="zh-CN"/>
          <w14:textFill>
            <w14:solidFill>
              <w14:schemeClr w14:val="tx1"/>
            </w14:solidFill>
          </w14:textFill>
        </w:rPr>
        <w:t>30%氢氧化钠溶液。在化碱釜中，水经管道进入，氢氧化钠通过人工投入至化碱釜，配置的30%氢氧化钠溶液经泵打入高位槽，由高温槽定量滴加至</w:t>
      </w:r>
      <w:r>
        <w:rPr>
          <w:rFonts w:hint="eastAsia" w:ascii="Times New Roman" w:hAnsi="Times New Roman"/>
          <w:caps w:val="0"/>
          <w:smallCaps w:val="0"/>
          <w:color w:val="000000" w:themeColor="text1"/>
          <w:sz w:val="24"/>
          <w:szCs w:val="24"/>
          <w:u w:val="single"/>
          <w14:textFill>
            <w14:solidFill>
              <w14:schemeClr w14:val="tx1"/>
            </w14:solidFill>
          </w14:textFill>
        </w:rPr>
        <w:t>精馏</w:t>
      </w:r>
      <w:r>
        <w:rPr>
          <w:rFonts w:hint="eastAsia" w:ascii="Times New Roman" w:hAnsi="Times New Roman"/>
          <w:caps w:val="0"/>
          <w:smallCaps w:val="0"/>
          <w:color w:val="000000" w:themeColor="text1"/>
          <w:sz w:val="24"/>
          <w:szCs w:val="24"/>
          <w:u w:val="single"/>
          <w:lang w:eastAsia="zh-CN"/>
          <w14:textFill>
            <w14:solidFill>
              <w14:schemeClr w14:val="tx1"/>
            </w14:solidFill>
          </w14:textFill>
        </w:rPr>
        <w:t>釜中，至混合液</w:t>
      </w:r>
      <w:r>
        <w:rPr>
          <w:rFonts w:hint="eastAsia" w:ascii="Times New Roman" w:hAnsi="Times New Roman"/>
          <w:caps w:val="0"/>
          <w:smallCaps w:val="0"/>
          <w:color w:val="000000" w:themeColor="text1"/>
          <w:sz w:val="24"/>
          <w:szCs w:val="24"/>
          <w:u w:val="single"/>
          <w:lang w:val="en-US" w:eastAsia="zh-CN"/>
          <w14:textFill>
            <w14:solidFill>
              <w14:schemeClr w14:val="tx1"/>
            </w14:solidFill>
          </w14:textFill>
        </w:rPr>
        <w:t>PH值为8~9，反应结束，即得产品聚合物。</w:t>
      </w:r>
      <w:r>
        <w:rPr>
          <w:rFonts w:hint="eastAsia" w:ascii="Times New Roman" w:hAnsi="Times New Roman"/>
          <w:caps w:val="0"/>
          <w:smallCaps w:val="0"/>
          <w:color w:val="000000" w:themeColor="text1"/>
          <w:sz w:val="24"/>
          <w:szCs w:val="24"/>
          <w:u w:val="single"/>
          <w:lang w:eastAsia="zh-CN"/>
          <w14:textFill>
            <w14:solidFill>
              <w14:schemeClr w14:val="tx1"/>
            </w14:solidFill>
          </w14:textFill>
        </w:rPr>
        <w:t>产品直接由精馏釜顶部，人工分装至</w:t>
      </w:r>
      <w:r>
        <w:rPr>
          <w:rFonts w:hint="eastAsia" w:ascii="Times New Roman" w:hAnsi="Times New Roman"/>
          <w:caps w:val="0"/>
          <w:smallCaps w:val="0"/>
          <w:color w:val="000000" w:themeColor="text1"/>
          <w:sz w:val="24"/>
          <w:szCs w:val="24"/>
          <w:u w:val="single"/>
          <w:lang w:val="en-US" w:eastAsia="zh-CN"/>
          <w14:textFill>
            <w14:solidFill>
              <w14:schemeClr w14:val="tx1"/>
            </w14:solidFill>
          </w14:textFill>
        </w:rPr>
        <w:t>200kg塑料桶中，运至成品库待售</w:t>
      </w:r>
      <w:r>
        <w:rPr>
          <w:rFonts w:hint="eastAsia" w:ascii="Times New Roman" w:hAnsi="Times New Roman"/>
          <w:caps w:val="0"/>
          <w:smallCaps w:val="0"/>
          <w:color w:val="000000" w:themeColor="text1"/>
          <w:sz w:val="24"/>
          <w:szCs w:val="24"/>
          <w:u w:val="single"/>
          <w14:textFill>
            <w14:solidFill>
              <w14:schemeClr w14:val="tx1"/>
            </w14:solidFill>
          </w14:textFill>
        </w:rPr>
        <w:t>。</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hAnsi="Times New Roman"/>
          <w:caps w:val="0"/>
          <w:smallCaps w:val="0"/>
          <w:color w:val="000000" w:themeColor="text1"/>
          <w:sz w:val="24"/>
          <w:szCs w:val="24"/>
          <w:u w:val="single"/>
          <w14:textFill>
            <w14:solidFill>
              <w14:schemeClr w14:val="tx1"/>
            </w14:solidFill>
          </w14:textFill>
        </w:rPr>
      </w:pPr>
      <w:r>
        <w:rPr>
          <w:rFonts w:ascii="Times New Roman" w:hAnsi="Times New Roman"/>
          <w:caps w:val="0"/>
          <w:smallCaps w:val="0"/>
          <w:color w:val="000000" w:themeColor="text1"/>
          <w:sz w:val="24"/>
          <w:szCs w:val="24"/>
          <w:u w:val="none"/>
          <w14:textFill>
            <w14:solidFill>
              <w14:schemeClr w14:val="tx1"/>
            </w14:solidFill>
          </w14:textFill>
        </w:rPr>
        <w:object>
          <v:shape id="_x0000_i1037" o:spt="75" type="#_x0000_t75" style="height:312pt;width:352.5pt;" o:ole="t" filled="f" o:preferrelative="t" stroked="f" coordsize="21600,21600">
            <v:path/>
            <v:fill on="f" focussize="0,0"/>
            <v:stroke on="f"/>
            <v:imagedata r:id="rId59" o:title=""/>
            <o:lock v:ext="edit" aspectratio="f"/>
            <w10:wrap type="none"/>
            <w10:anchorlock/>
          </v:shape>
          <o:OLEObject Type="Embed" ProgID="Visio.Drawing.11" ShapeID="_x0000_i1037" DrawAspect="Content" ObjectID="_1468075737" r:id="rId58">
            <o:LockedField>false</o:LockedField>
          </o:OLEObject>
        </w:object>
      </w:r>
    </w:p>
    <w:p>
      <w:pPr>
        <w:pStyle w:val="21"/>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hAnsi="Times New Roman"/>
          <w:b/>
          <w:bCs/>
          <w:caps w:val="0"/>
          <w:smallCaps w:val="0"/>
          <w:color w:val="000000" w:themeColor="text1"/>
          <w:sz w:val="24"/>
          <w:szCs w:val="24"/>
          <w:u w:val="single"/>
          <w14:textFill>
            <w14:solidFill>
              <w14:schemeClr w14:val="tx1"/>
            </w14:solidFill>
          </w14:textFill>
        </w:rPr>
      </w:pPr>
      <w:r>
        <w:t xml:space="preserve">图 </w:t>
      </w:r>
      <w:r>
        <w:fldChar w:fldCharType="begin"/>
      </w:r>
      <w:r>
        <w:instrText xml:space="preserve"> STYLEREF 2 \s </w:instrText>
      </w:r>
      <w:r>
        <w:fldChar w:fldCharType="separate"/>
      </w:r>
      <w:r>
        <w:t>2</w:t>
      </w:r>
      <w:r>
        <w:rPr>
          <w:rFonts w:hint="eastAsia"/>
          <w:lang w:val="en-US" w:eastAsia="zh-CN"/>
        </w:rPr>
        <w:t>.</w:t>
      </w:r>
      <w:r>
        <w:t>5</w:t>
      </w:r>
      <w:r>
        <w:fldChar w:fldCharType="end"/>
      </w:r>
      <w:r>
        <w:rPr>
          <w:rFonts w:hint="eastAsia"/>
          <w:lang w:eastAsia="zh-CN"/>
        </w:rPr>
        <w:t>-</w:t>
      </w:r>
      <w:r>
        <w:fldChar w:fldCharType="begin"/>
      </w:r>
      <w:r>
        <w:instrText xml:space="preserve"> SEQ 图 \* ARABIC \s 2 </w:instrText>
      </w:r>
      <w:r>
        <w:fldChar w:fldCharType="separate"/>
      </w:r>
      <w:r>
        <w:t>11</w:t>
      </w:r>
      <w:r>
        <w:fldChar w:fldCharType="end"/>
      </w:r>
      <w:r>
        <w:rPr>
          <w:rFonts w:hint="eastAsia"/>
          <w:lang w:val="en-US" w:eastAsia="zh-CN"/>
        </w:rPr>
        <w:tab/>
      </w:r>
      <w:r>
        <w:rPr>
          <w:rFonts w:hint="eastAsia" w:ascii="Times New Roman" w:hAnsi="Times New Roman"/>
          <w:b/>
          <w:bCs/>
          <w:caps w:val="0"/>
          <w:smallCaps w:val="0"/>
          <w:color w:val="000000" w:themeColor="text1"/>
          <w:sz w:val="24"/>
          <w:szCs w:val="24"/>
          <w:u w:val="single"/>
          <w:lang w:val="en-US" w:eastAsia="zh-CN"/>
          <w14:textFill>
            <w14:solidFill>
              <w14:schemeClr w14:val="tx1"/>
            </w14:solidFill>
          </w14:textFill>
        </w:rPr>
        <w:t>1#</w:t>
      </w:r>
      <w:r>
        <w:rPr>
          <w:rFonts w:hint="eastAsia" w:ascii="Times New Roman" w:hAnsi="Times New Roman"/>
          <w:b/>
          <w:bCs/>
          <w:caps w:val="0"/>
          <w:smallCaps w:val="0"/>
          <w:color w:val="000000" w:themeColor="text1"/>
          <w:sz w:val="24"/>
          <w:szCs w:val="24"/>
          <w:u w:val="single"/>
          <w14:textFill>
            <w14:solidFill>
              <w14:schemeClr w14:val="tx1"/>
            </w14:solidFill>
          </w14:textFill>
        </w:rPr>
        <w:t>丙烯酸酯分散助剂工艺流程及产污环节图</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480" w:firstLineChars="200"/>
        <w:jc w:val="left"/>
        <w:rPr>
          <w:rFonts w:hint="eastAsia" w:ascii="Times New Roman" w:hAnsi="Times New Roman"/>
          <w:caps w:val="0"/>
          <w:smallCaps w:val="0"/>
          <w:color w:val="000000" w:themeColor="text1"/>
          <w:sz w:val="24"/>
          <w:szCs w:val="24"/>
          <w:u w:val="single"/>
          <w:lang w:eastAsia="zh-CN"/>
          <w14:textFill>
            <w14:solidFill>
              <w14:schemeClr w14:val="tx1"/>
            </w14:solidFill>
          </w14:textFill>
        </w:rPr>
      </w:pPr>
      <w:r>
        <w:rPr>
          <w:rFonts w:hint="eastAsia" w:ascii="Times New Roman" w:hAnsi="Times New Roman"/>
          <w:caps w:val="0"/>
          <w:smallCaps w:val="0"/>
          <w:color w:val="000000" w:themeColor="text1"/>
          <w:sz w:val="24"/>
          <w:szCs w:val="24"/>
          <w:u w:val="single"/>
          <w14:textFill>
            <w14:solidFill>
              <w14:schemeClr w14:val="tx1"/>
            </w14:solidFill>
          </w14:textFill>
        </w:rPr>
        <w:t>（2）产污</w:t>
      </w:r>
      <w:r>
        <w:rPr>
          <w:rFonts w:hint="eastAsia" w:ascii="Times New Roman" w:hAnsi="Times New Roman"/>
          <w:caps w:val="0"/>
          <w:smallCaps w:val="0"/>
          <w:color w:val="000000" w:themeColor="text1"/>
          <w:sz w:val="24"/>
          <w:szCs w:val="24"/>
          <w:u w:val="single"/>
          <w:lang w:eastAsia="zh-CN"/>
          <w14:textFill>
            <w14:solidFill>
              <w14:schemeClr w14:val="tx1"/>
            </w14:solidFill>
          </w14:textFill>
        </w:rPr>
        <w:t>环节分析</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right="0" w:rightChars="0"/>
        <w:jc w:val="left"/>
        <w:textAlignment w:val="auto"/>
        <w:outlineLvl w:val="9"/>
        <w:rPr>
          <w:rFonts w:hint="eastAsia" w:ascii="Times New Roman" w:hAnsi="Times New Roman" w:eastAsiaTheme="minorEastAsia" w:cstheme="minorEastAsia"/>
          <w:bCs/>
          <w:caps w:val="0"/>
          <w:smallCaps w:val="0"/>
          <w:color w:val="000000" w:themeColor="text1"/>
          <w:kern w:val="24"/>
          <w:sz w:val="24"/>
          <w:szCs w:val="24"/>
          <w:u w:val="single"/>
          <w:lang w:eastAsia="zh-CN"/>
          <w14:textFill>
            <w14:solidFill>
              <w14:schemeClr w14:val="tx1"/>
            </w14:solidFill>
          </w14:textFill>
        </w:rPr>
      </w:pPr>
      <w:r>
        <w:rPr>
          <w:rFonts w:hint="default" w:ascii="Times New Roman" w:hAnsi="Times New Roman" w:cs="Calibri" w:eastAsiaTheme="minorEastAsia"/>
          <w:bCs/>
          <w:caps w:val="0"/>
          <w:smallCaps w:val="0"/>
          <w:color w:val="000000" w:themeColor="text1"/>
          <w:kern w:val="24"/>
          <w:sz w:val="24"/>
          <w:szCs w:val="24"/>
          <w:u w:val="single"/>
          <w:lang w:eastAsia="zh-CN"/>
          <w14:textFill>
            <w14:solidFill>
              <w14:schemeClr w14:val="tx1"/>
            </w14:solidFill>
          </w14:textFill>
        </w:rPr>
        <w:t>①</w:t>
      </w:r>
      <w:r>
        <w:rPr>
          <w:rFonts w:hint="eastAsia" w:ascii="Times New Roman" w:hAnsi="Times New Roman" w:eastAsiaTheme="minorEastAsia" w:cstheme="minorEastAsia"/>
          <w:bCs/>
          <w:caps w:val="0"/>
          <w:smallCaps w:val="0"/>
          <w:color w:val="000000" w:themeColor="text1"/>
          <w:kern w:val="24"/>
          <w:sz w:val="24"/>
          <w:szCs w:val="24"/>
          <w:u w:val="single"/>
          <w:lang w:eastAsia="zh-CN"/>
          <w14:textFill>
            <w14:solidFill>
              <w14:schemeClr w14:val="tx1"/>
            </w14:solidFill>
          </w14:textFill>
        </w:rPr>
        <w:t>废气</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rFonts w:hint="eastAsia" w:ascii="Times New Roman" w:hAnsi="Times New Roman" w:eastAsiaTheme="minorEastAsia" w:cstheme="minorEastAsia"/>
          <w:caps w:val="0"/>
          <w:smallCaps w:val="0"/>
          <w:color w:val="000000" w:themeColor="text1"/>
          <w:sz w:val="24"/>
          <w:szCs w:val="24"/>
          <w:u w:val="single"/>
          <w14:textFill>
            <w14:solidFill>
              <w14:schemeClr w14:val="tx1"/>
            </w14:solidFill>
          </w14:textFill>
        </w:rPr>
      </w:pPr>
      <w:r>
        <w:rPr>
          <w:rFonts w:hint="eastAsia" w:ascii="Times New Roman" w:hAnsi="Times New Roman" w:eastAsiaTheme="minorEastAsia" w:cstheme="minorEastAsia"/>
          <w:bCs/>
          <w:caps w:val="0"/>
          <w:smallCaps w:val="0"/>
          <w:color w:val="000000" w:themeColor="text1"/>
          <w:kern w:val="24"/>
          <w:sz w:val="24"/>
          <w:szCs w:val="24"/>
          <w:u w:val="single"/>
          <w:lang w:eastAsia="zh-CN"/>
          <w14:textFill>
            <w14:solidFill>
              <w14:schemeClr w14:val="tx1"/>
            </w14:solidFill>
          </w14:textFill>
        </w:rPr>
        <w:t>生产过程中</w:t>
      </w:r>
      <w:r>
        <w:rPr>
          <w:rFonts w:hint="eastAsia" w:ascii="Times New Roman" w:hAnsi="Times New Roman" w:cstheme="minorEastAsia"/>
          <w:bCs/>
          <w:caps w:val="0"/>
          <w:smallCaps w:val="0"/>
          <w:color w:val="000000" w:themeColor="text1"/>
          <w:kern w:val="24"/>
          <w:sz w:val="24"/>
          <w:szCs w:val="24"/>
          <w:u w:val="single"/>
          <w:lang w:eastAsia="zh-CN"/>
          <w14:textFill>
            <w14:solidFill>
              <w14:schemeClr w14:val="tx1"/>
            </w14:solidFill>
          </w14:textFill>
        </w:rPr>
        <w:t>，</w:t>
      </w:r>
      <w:r>
        <w:rPr>
          <w:rFonts w:hint="eastAsia" w:ascii="Times New Roman" w:hAnsi="Times New Roman" w:eastAsiaTheme="minorEastAsia" w:cstheme="minorEastAsia"/>
          <w:bCs/>
          <w:caps w:val="0"/>
          <w:smallCaps w:val="0"/>
          <w:color w:val="000000" w:themeColor="text1"/>
          <w:kern w:val="24"/>
          <w:sz w:val="24"/>
          <w:szCs w:val="24"/>
          <w:u w:val="single"/>
          <w:lang w:eastAsia="zh-CN"/>
          <w14:textFill>
            <w14:solidFill>
              <w14:schemeClr w14:val="tx1"/>
            </w14:solidFill>
          </w14:textFill>
        </w:rPr>
        <w:t>废气产生环节主要有：进料真空系统尾气</w:t>
      </w:r>
      <w:r>
        <w:rPr>
          <w:rFonts w:hint="default" w:ascii="Times New Roman" w:hAnsi="Times New Roman" w:eastAsia="Times New Roman"/>
          <w:b/>
          <w:caps w:val="0"/>
          <w:smallCaps w:val="0"/>
          <w:color w:val="000000" w:themeColor="text1"/>
          <w:sz w:val="24"/>
          <w:u w:val="single"/>
          <w:lang w:val="zh-CN"/>
          <w14:textFill>
            <w14:solidFill>
              <w14:schemeClr w14:val="tx1"/>
            </w14:solidFill>
          </w14:textFill>
        </w:rPr>
        <w:t>G</w:t>
      </w:r>
      <w:r>
        <w:rPr>
          <w:rFonts w:hint="eastAsia" w:ascii="Times New Roman" w:hAnsi="Times New Roman" w:eastAsia="宋体"/>
          <w:b/>
          <w:caps w:val="0"/>
          <w:smallCaps w:val="0"/>
          <w:color w:val="000000" w:themeColor="text1"/>
          <w:sz w:val="16"/>
          <w:u w:val="single"/>
          <w:lang w:val="en-US" w:eastAsia="zh-CN"/>
          <w14:textFill>
            <w14:solidFill>
              <w14:schemeClr w14:val="tx1"/>
            </w14:solidFill>
          </w14:textFill>
        </w:rPr>
        <w:t>6</w:t>
      </w:r>
      <w:r>
        <w:rPr>
          <w:rFonts w:hint="default" w:ascii="Times New Roman" w:hAnsi="Times New Roman" w:eastAsia="Times New Roman"/>
          <w:b/>
          <w:caps w:val="0"/>
          <w:smallCaps w:val="0"/>
          <w:color w:val="000000" w:themeColor="text1"/>
          <w:sz w:val="16"/>
          <w:u w:val="single"/>
          <w:lang w:val="zh-CN"/>
          <w14:textFill>
            <w14:solidFill>
              <w14:schemeClr w14:val="tx1"/>
            </w14:solidFill>
          </w14:textFill>
        </w:rPr>
        <w:t>-1</w:t>
      </w:r>
      <w:r>
        <w:rPr>
          <w:rFonts w:hint="eastAsia" w:ascii="Times New Roman" w:hAnsi="Times New Roman" w:eastAsiaTheme="minorEastAsia" w:cstheme="minorEastAsia"/>
          <w:bCs/>
          <w:caps w:val="0"/>
          <w:smallCaps w:val="0"/>
          <w:color w:val="000000" w:themeColor="text1"/>
          <w:kern w:val="24"/>
          <w:sz w:val="24"/>
          <w:szCs w:val="24"/>
          <w:u w:val="single"/>
          <w:lang w:eastAsia="zh-CN"/>
          <w14:textFill>
            <w14:solidFill>
              <w14:schemeClr w14:val="tx1"/>
            </w14:solidFill>
          </w14:textFill>
        </w:rPr>
        <w:t>、反应回流冷凝器尾气</w:t>
      </w:r>
      <w:r>
        <w:rPr>
          <w:rFonts w:hint="default" w:ascii="Times New Roman" w:hAnsi="Times New Roman" w:eastAsia="Times New Roman"/>
          <w:b/>
          <w:caps w:val="0"/>
          <w:smallCaps w:val="0"/>
          <w:color w:val="000000" w:themeColor="text1"/>
          <w:sz w:val="24"/>
          <w:u w:val="single"/>
          <w:lang w:val="zh-CN"/>
          <w14:textFill>
            <w14:solidFill>
              <w14:schemeClr w14:val="tx1"/>
            </w14:solidFill>
          </w14:textFill>
        </w:rPr>
        <w:t>G</w:t>
      </w:r>
      <w:r>
        <w:rPr>
          <w:rFonts w:hint="eastAsia" w:ascii="Times New Roman" w:hAnsi="Times New Roman" w:eastAsia="宋体"/>
          <w:b/>
          <w:caps w:val="0"/>
          <w:smallCaps w:val="0"/>
          <w:color w:val="000000" w:themeColor="text1"/>
          <w:sz w:val="16"/>
          <w:u w:val="single"/>
          <w:lang w:val="en-US" w:eastAsia="zh-CN"/>
          <w14:textFill>
            <w14:solidFill>
              <w14:schemeClr w14:val="tx1"/>
            </w14:solidFill>
          </w14:textFill>
        </w:rPr>
        <w:t>6</w:t>
      </w:r>
      <w:r>
        <w:rPr>
          <w:rFonts w:hint="default" w:ascii="Times New Roman" w:hAnsi="Times New Roman" w:eastAsia="Times New Roman"/>
          <w:b/>
          <w:caps w:val="0"/>
          <w:smallCaps w:val="0"/>
          <w:color w:val="000000" w:themeColor="text1"/>
          <w:sz w:val="16"/>
          <w:u w:val="single"/>
          <w:lang w:val="zh-CN"/>
          <w14:textFill>
            <w14:solidFill>
              <w14:schemeClr w14:val="tx1"/>
            </w14:solidFill>
          </w14:textFill>
        </w:rPr>
        <w:t>-</w:t>
      </w:r>
      <w:r>
        <w:rPr>
          <w:rFonts w:hint="eastAsia" w:ascii="Times New Roman" w:hAnsi="Times New Roman" w:eastAsia="宋体"/>
          <w:b/>
          <w:caps w:val="0"/>
          <w:smallCaps w:val="0"/>
          <w:color w:val="000000" w:themeColor="text1"/>
          <w:sz w:val="16"/>
          <w:u w:val="single"/>
          <w:lang w:val="en-US" w:eastAsia="zh-CN"/>
          <w14:textFill>
            <w14:solidFill>
              <w14:schemeClr w14:val="tx1"/>
            </w14:solidFill>
          </w14:textFill>
        </w:rPr>
        <w:t>2</w:t>
      </w:r>
      <w:r>
        <w:rPr>
          <w:rFonts w:hint="eastAsia" w:ascii="Times New Roman" w:hAnsi="Times New Roman" w:eastAsiaTheme="minorEastAsia" w:cstheme="minorEastAsia"/>
          <w:bCs/>
          <w:caps w:val="0"/>
          <w:smallCaps w:val="0"/>
          <w:color w:val="000000" w:themeColor="text1"/>
          <w:kern w:val="24"/>
          <w:sz w:val="24"/>
          <w:szCs w:val="24"/>
          <w:u w:val="single"/>
          <w:lang w:eastAsia="zh-CN"/>
          <w14:textFill>
            <w14:solidFill>
              <w14:schemeClr w14:val="tx1"/>
            </w14:solidFill>
          </w14:textFill>
        </w:rPr>
        <w:t>。</w:t>
      </w:r>
      <w:r>
        <w:rPr>
          <w:rFonts w:hint="eastAsia" w:ascii="Times New Roman" w:hAnsi="Times New Roman" w:cstheme="minorEastAsia"/>
          <w:bCs/>
          <w:caps w:val="0"/>
          <w:smallCaps w:val="0"/>
          <w:color w:val="000000" w:themeColor="text1"/>
          <w:kern w:val="24"/>
          <w:sz w:val="24"/>
          <w:szCs w:val="24"/>
          <w:u w:val="single"/>
          <w:lang w:eastAsia="zh-CN"/>
          <w14:textFill>
            <w14:solidFill>
              <w14:schemeClr w14:val="tx1"/>
            </w14:solidFill>
          </w14:textFill>
        </w:rPr>
        <w:t>均</w:t>
      </w:r>
      <w:r>
        <w:rPr>
          <w:rFonts w:hint="eastAsia" w:ascii="Times New Roman" w:hAnsi="Times New Roman" w:eastAsiaTheme="minorEastAsia" w:cstheme="minorEastAsia"/>
          <w:caps w:val="0"/>
          <w:smallCaps w:val="0"/>
          <w:color w:val="000000" w:themeColor="text1"/>
          <w:sz w:val="24"/>
          <w:szCs w:val="24"/>
          <w:u w:val="single"/>
          <w14:textFill>
            <w14:solidFill>
              <w14:schemeClr w14:val="tx1"/>
            </w14:solidFill>
          </w14:textFill>
        </w:rPr>
        <w:t>进</w:t>
      </w:r>
      <w:r>
        <w:rPr>
          <w:rFonts w:hint="eastAsia" w:ascii="Times New Roman" w:hAnsi="Times New Roman" w:eastAsiaTheme="minorEastAsia" w:cstheme="minorEastAsia"/>
          <w:caps w:val="0"/>
          <w:smallCaps w:val="0"/>
          <w:color w:val="000000" w:themeColor="text1"/>
          <w:sz w:val="24"/>
          <w:szCs w:val="24"/>
          <w:u w:val="single"/>
          <w:lang w:eastAsia="zh-CN"/>
          <w14:textFill>
            <w14:solidFill>
              <w14:schemeClr w14:val="tx1"/>
            </w14:solidFill>
          </w14:textFill>
        </w:rPr>
        <w:t>“冷凝</w:t>
      </w:r>
      <w:r>
        <w:rPr>
          <w:rFonts w:hint="eastAsia" w:ascii="Times New Roman" w:hAnsi="Times New Roman" w:eastAsiaTheme="minorEastAsia" w:cstheme="minorEastAsia"/>
          <w:caps w:val="0"/>
          <w:smallCaps w:val="0"/>
          <w:color w:val="000000" w:themeColor="text1"/>
          <w:sz w:val="24"/>
          <w:szCs w:val="24"/>
          <w:u w:val="single"/>
          <w:lang w:val="en-US" w:eastAsia="zh-CN"/>
          <w14:textFill>
            <w14:solidFill>
              <w14:schemeClr w14:val="tx1"/>
            </w14:solidFill>
          </w14:textFill>
        </w:rPr>
        <w:t>+</w:t>
      </w:r>
      <w:r>
        <w:rPr>
          <w:rFonts w:hint="eastAsia" w:ascii="Times New Roman" w:hAnsi="Times New Roman" w:cstheme="minorEastAsia"/>
          <w:caps w:val="0"/>
          <w:smallCaps w:val="0"/>
          <w:color w:val="000000" w:themeColor="text1"/>
          <w:sz w:val="24"/>
          <w:szCs w:val="24"/>
          <w:u w:val="single"/>
          <w:lang w:val="en-US" w:eastAsia="zh-CN"/>
          <w14:textFill>
            <w14:solidFill>
              <w14:schemeClr w14:val="tx1"/>
            </w14:solidFill>
          </w14:textFill>
        </w:rPr>
        <w:t>UV光解</w:t>
      </w:r>
      <w:r>
        <w:rPr>
          <w:rFonts w:hint="eastAsia" w:ascii="Times New Roman" w:hAnsi="Times New Roman" w:eastAsiaTheme="minorEastAsia" w:cstheme="minorEastAsia"/>
          <w:caps w:val="0"/>
          <w:smallCaps w:val="0"/>
          <w:color w:val="000000" w:themeColor="text1"/>
          <w:sz w:val="24"/>
          <w:szCs w:val="24"/>
          <w:u w:val="single"/>
          <w14:textFill>
            <w14:solidFill>
              <w14:schemeClr w14:val="tx1"/>
            </w14:solidFill>
          </w14:textFill>
        </w:rPr>
        <w:t>装置</w:t>
      </w:r>
      <w:r>
        <w:rPr>
          <w:rFonts w:hint="eastAsia" w:ascii="Times New Roman" w:hAnsi="Times New Roman" w:eastAsiaTheme="minorEastAsia" w:cstheme="minorEastAsia"/>
          <w:caps w:val="0"/>
          <w:smallCaps w:val="0"/>
          <w:color w:val="000000" w:themeColor="text1"/>
          <w:sz w:val="24"/>
          <w:szCs w:val="24"/>
          <w:u w:val="single"/>
          <w:lang w:eastAsia="zh-CN"/>
          <w14:textFill>
            <w14:solidFill>
              <w14:schemeClr w14:val="tx1"/>
            </w14:solidFill>
          </w14:textFill>
        </w:rPr>
        <w:t>”</w:t>
      </w:r>
      <w:r>
        <w:rPr>
          <w:rFonts w:hint="eastAsia" w:ascii="Times New Roman" w:hAnsi="Times New Roman" w:eastAsiaTheme="minorEastAsia" w:cstheme="minorEastAsia"/>
          <w:caps w:val="0"/>
          <w:smallCaps w:val="0"/>
          <w:color w:val="000000" w:themeColor="text1"/>
          <w:sz w:val="24"/>
          <w:szCs w:val="24"/>
          <w:u w:val="single"/>
          <w14:textFill>
            <w14:solidFill>
              <w14:schemeClr w14:val="tx1"/>
            </w14:solidFill>
          </w14:textFill>
        </w:rPr>
        <w:t>处理后经</w:t>
      </w:r>
      <w:r>
        <w:rPr>
          <w:rFonts w:hint="eastAsia" w:ascii="Times New Roman" w:hAnsi="Times New Roman" w:cstheme="minorEastAsia"/>
          <w:caps w:val="0"/>
          <w:smallCaps w:val="0"/>
          <w:color w:val="000000" w:themeColor="text1"/>
          <w:sz w:val="24"/>
          <w:szCs w:val="24"/>
          <w:u w:val="single"/>
          <w:lang w:val="en-US" w:eastAsia="zh-CN"/>
          <w14:textFill>
            <w14:solidFill>
              <w14:schemeClr w14:val="tx1"/>
            </w14:solidFill>
          </w14:textFill>
        </w:rPr>
        <w:t>15</w:t>
      </w:r>
      <w:r>
        <w:rPr>
          <w:rFonts w:hint="eastAsia" w:ascii="Times New Roman" w:hAnsi="Times New Roman" w:eastAsiaTheme="minorEastAsia" w:cstheme="minorEastAsia"/>
          <w:caps w:val="0"/>
          <w:smallCaps w:val="0"/>
          <w:color w:val="000000" w:themeColor="text1"/>
          <w:sz w:val="24"/>
          <w:szCs w:val="24"/>
          <w:u w:val="single"/>
          <w14:textFill>
            <w14:solidFill>
              <w14:schemeClr w14:val="tx1"/>
            </w14:solidFill>
          </w14:textFill>
        </w:rPr>
        <w:t>米高排气筒排放。</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right="0" w:rightChars="0"/>
        <w:jc w:val="left"/>
        <w:textAlignment w:val="auto"/>
        <w:outlineLvl w:val="9"/>
        <w:rPr>
          <w:rFonts w:hint="eastAsia" w:ascii="Times New Roman" w:hAnsi="Times New Roman" w:eastAsiaTheme="minorEastAsia" w:cstheme="minorEastAsia"/>
          <w:caps w:val="0"/>
          <w:smallCaps w:val="0"/>
          <w:color w:val="000000" w:themeColor="text1"/>
          <w:sz w:val="24"/>
          <w:szCs w:val="24"/>
          <w:u w:val="single"/>
          <w:lang w:eastAsia="zh-CN"/>
          <w14:textFill>
            <w14:solidFill>
              <w14:schemeClr w14:val="tx1"/>
            </w14:solidFill>
          </w14:textFill>
        </w:rPr>
      </w:pPr>
      <w:r>
        <w:rPr>
          <w:rFonts w:hint="default" w:ascii="Times New Roman" w:hAnsi="Times New Roman" w:cs="Calibri" w:eastAsiaTheme="minorEastAsia"/>
          <w:caps w:val="0"/>
          <w:smallCaps w:val="0"/>
          <w:color w:val="000000" w:themeColor="text1"/>
          <w:sz w:val="24"/>
          <w:szCs w:val="24"/>
          <w:u w:val="single"/>
          <w:lang w:eastAsia="zh-CN"/>
          <w14:textFill>
            <w14:solidFill>
              <w14:schemeClr w14:val="tx1"/>
            </w14:solidFill>
          </w14:textFill>
        </w:rPr>
        <w:t>②</w:t>
      </w:r>
      <w:r>
        <w:rPr>
          <w:rFonts w:hint="eastAsia" w:ascii="Times New Roman" w:hAnsi="Times New Roman" w:eastAsiaTheme="minorEastAsia" w:cstheme="minorEastAsia"/>
          <w:caps w:val="0"/>
          <w:smallCaps w:val="0"/>
          <w:color w:val="000000" w:themeColor="text1"/>
          <w:sz w:val="24"/>
          <w:szCs w:val="24"/>
          <w:u w:val="single"/>
          <w:lang w:eastAsia="zh-CN"/>
          <w14:textFill>
            <w14:solidFill>
              <w14:schemeClr w14:val="tx1"/>
            </w14:solidFill>
          </w14:textFill>
        </w:rPr>
        <w:t>废水</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rFonts w:hint="eastAsia" w:ascii="Times New Roman" w:hAnsi="Times New Roman" w:eastAsiaTheme="minorEastAsia" w:cstheme="minorEastAsia"/>
          <w:caps w:val="0"/>
          <w:smallCaps w:val="0"/>
          <w:color w:val="000000" w:themeColor="text1"/>
          <w:sz w:val="24"/>
          <w:szCs w:val="24"/>
          <w:u w:val="single"/>
          <w:lang w:eastAsia="zh-CN"/>
          <w14:textFill>
            <w14:solidFill>
              <w14:schemeClr w14:val="tx1"/>
            </w14:solidFill>
          </w14:textFill>
        </w:rPr>
      </w:pPr>
      <w:r>
        <w:rPr>
          <w:rFonts w:hint="eastAsia" w:ascii="Times New Roman" w:hAnsi="Times New Roman" w:eastAsiaTheme="minorEastAsia" w:cstheme="minorEastAsia"/>
          <w:caps w:val="0"/>
          <w:smallCaps w:val="0"/>
          <w:color w:val="000000" w:themeColor="text1"/>
          <w:sz w:val="24"/>
          <w:szCs w:val="24"/>
          <w:u w:val="single"/>
          <w:lang w:eastAsia="zh-CN"/>
          <w14:textFill>
            <w14:solidFill>
              <w14:schemeClr w14:val="tx1"/>
            </w14:solidFill>
          </w14:textFill>
        </w:rPr>
        <w:t>生产过程中，废水主要为真空吸料系统水环真空排水，设备及地面清洗等杂用水，排入</w:t>
      </w:r>
      <w:r>
        <w:rPr>
          <w:rFonts w:hint="eastAsia" w:ascii="Times New Roman" w:hAnsi="Times New Roman" w:cstheme="minorEastAsia"/>
          <w:caps w:val="0"/>
          <w:smallCaps w:val="0"/>
          <w:color w:val="000000" w:themeColor="text1"/>
          <w:sz w:val="24"/>
          <w:szCs w:val="24"/>
          <w:u w:val="single"/>
          <w:lang w:eastAsia="zh-CN"/>
          <w14:textFill>
            <w14:solidFill>
              <w14:schemeClr w14:val="tx1"/>
            </w14:solidFill>
          </w14:textFill>
        </w:rPr>
        <w:t>厂区内</w:t>
      </w:r>
      <w:r>
        <w:rPr>
          <w:rFonts w:hint="eastAsia" w:ascii="Times New Roman" w:hAnsi="Times New Roman" w:eastAsiaTheme="minorEastAsia" w:cstheme="minorEastAsia"/>
          <w:caps w:val="0"/>
          <w:smallCaps w:val="0"/>
          <w:color w:val="000000" w:themeColor="text1"/>
          <w:sz w:val="24"/>
          <w:szCs w:val="24"/>
          <w:u w:val="single"/>
          <w:lang w:eastAsia="zh-CN"/>
          <w14:textFill>
            <w14:solidFill>
              <w14:schemeClr w14:val="tx1"/>
            </w14:solidFill>
          </w14:textFill>
        </w:rPr>
        <w:t>新建污水处理站处理。</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right="0" w:rightChars="0"/>
        <w:jc w:val="left"/>
        <w:textAlignment w:val="auto"/>
        <w:outlineLvl w:val="9"/>
        <w:rPr>
          <w:rFonts w:hint="eastAsia" w:ascii="Times New Roman" w:hAnsi="Times New Roman" w:eastAsiaTheme="minorEastAsia" w:cstheme="minorEastAsia"/>
          <w:caps w:val="0"/>
          <w:smallCaps w:val="0"/>
          <w:color w:val="000000" w:themeColor="text1"/>
          <w:sz w:val="24"/>
          <w:szCs w:val="24"/>
          <w:u w:val="single"/>
          <w:lang w:eastAsia="zh-CN"/>
          <w14:textFill>
            <w14:solidFill>
              <w14:schemeClr w14:val="tx1"/>
            </w14:solidFill>
          </w14:textFill>
        </w:rPr>
      </w:pPr>
      <w:r>
        <w:rPr>
          <w:rFonts w:hint="default" w:ascii="Times New Roman" w:hAnsi="Times New Roman" w:cs="Calibri" w:eastAsiaTheme="minorEastAsia"/>
          <w:caps w:val="0"/>
          <w:smallCaps w:val="0"/>
          <w:color w:val="000000" w:themeColor="text1"/>
          <w:sz w:val="24"/>
          <w:szCs w:val="24"/>
          <w:u w:val="single"/>
          <w:lang w:eastAsia="zh-CN"/>
          <w14:textFill>
            <w14:solidFill>
              <w14:schemeClr w14:val="tx1"/>
            </w14:solidFill>
          </w14:textFill>
        </w:rPr>
        <w:t>③</w:t>
      </w:r>
      <w:r>
        <w:rPr>
          <w:rFonts w:hint="eastAsia" w:ascii="Times New Roman" w:hAnsi="Times New Roman" w:eastAsiaTheme="minorEastAsia" w:cstheme="minorEastAsia"/>
          <w:caps w:val="0"/>
          <w:smallCaps w:val="0"/>
          <w:color w:val="000000" w:themeColor="text1"/>
          <w:sz w:val="24"/>
          <w:szCs w:val="24"/>
          <w:u w:val="single"/>
          <w:lang w:eastAsia="zh-CN"/>
          <w14:textFill>
            <w14:solidFill>
              <w14:schemeClr w14:val="tx1"/>
            </w14:solidFill>
          </w14:textFill>
        </w:rPr>
        <w:t>固体废物</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rFonts w:hint="eastAsia" w:ascii="Times New Roman" w:hAnsi="Times New Roman" w:eastAsiaTheme="minorEastAsia" w:cstheme="minorEastAsia"/>
          <w:caps w:val="0"/>
          <w:smallCaps w:val="0"/>
          <w:color w:val="000000" w:themeColor="text1"/>
          <w:sz w:val="24"/>
          <w:szCs w:val="24"/>
          <w:u w:val="single"/>
          <w:lang w:eastAsia="zh-CN"/>
          <w14:textFill>
            <w14:solidFill>
              <w14:schemeClr w14:val="tx1"/>
            </w14:solidFill>
          </w14:textFill>
        </w:rPr>
      </w:pPr>
      <w:r>
        <w:rPr>
          <w:rFonts w:hint="eastAsia" w:ascii="Times New Roman" w:hAnsi="Times New Roman" w:eastAsiaTheme="minorEastAsia" w:cstheme="minorEastAsia"/>
          <w:caps w:val="0"/>
          <w:smallCaps w:val="0"/>
          <w:color w:val="000000" w:themeColor="text1"/>
          <w:sz w:val="24"/>
          <w:szCs w:val="24"/>
          <w:u w:val="single"/>
          <w:lang w:eastAsia="zh-CN"/>
          <w14:textFill>
            <w14:solidFill>
              <w14:schemeClr w14:val="tx1"/>
            </w14:solidFill>
          </w14:textFill>
        </w:rPr>
        <w:t>生产过程中，固体废物主要</w:t>
      </w:r>
      <w:r>
        <w:rPr>
          <w:rFonts w:hint="eastAsia" w:ascii="Times New Roman" w:hAnsi="Times New Roman" w:cstheme="minorEastAsia"/>
          <w:caps w:val="0"/>
          <w:smallCaps w:val="0"/>
          <w:color w:val="000000" w:themeColor="text1"/>
          <w:sz w:val="24"/>
          <w:szCs w:val="24"/>
          <w:u w:val="single"/>
          <w:lang w:eastAsia="zh-CN"/>
          <w14:textFill>
            <w14:solidFill>
              <w14:schemeClr w14:val="tx1"/>
            </w14:solidFill>
          </w14:textFill>
        </w:rPr>
        <w:t>为</w:t>
      </w:r>
      <w:r>
        <w:rPr>
          <w:rFonts w:hint="eastAsia" w:ascii="Times New Roman" w:hAnsi="Times New Roman" w:eastAsiaTheme="minorEastAsia" w:cstheme="minorEastAsia"/>
          <w:caps w:val="0"/>
          <w:smallCaps w:val="0"/>
          <w:color w:val="000000" w:themeColor="text1"/>
          <w:sz w:val="24"/>
          <w:szCs w:val="24"/>
          <w:u w:val="single"/>
          <w:lang w:eastAsia="zh-CN"/>
          <w14:textFill>
            <w14:solidFill>
              <w14:schemeClr w14:val="tx1"/>
            </w14:solidFill>
          </w14:textFill>
        </w:rPr>
        <w:t>空原料桶</w:t>
      </w:r>
      <w:r>
        <w:rPr>
          <w:rFonts w:hint="eastAsia" w:ascii="Times New Roman" w:hAnsi="Times New Roman" w:cstheme="minorEastAsia"/>
          <w:caps w:val="0"/>
          <w:smallCaps w:val="0"/>
          <w:color w:val="000000" w:themeColor="text1"/>
          <w:sz w:val="24"/>
          <w:szCs w:val="24"/>
          <w:u w:val="single"/>
          <w:lang w:eastAsia="zh-CN"/>
          <w14:textFill>
            <w14:solidFill>
              <w14:schemeClr w14:val="tx1"/>
            </w14:solidFill>
          </w14:textFill>
        </w:rPr>
        <w:t>，</w:t>
      </w:r>
      <w:r>
        <w:rPr>
          <w:rFonts w:hint="eastAsia" w:ascii="Times New Roman" w:hAnsi="Times New Roman" w:eastAsiaTheme="minorEastAsia" w:cstheme="minorEastAsia"/>
          <w:caps w:val="0"/>
          <w:smallCaps w:val="0"/>
          <w:color w:val="000000" w:themeColor="text1"/>
          <w:sz w:val="24"/>
          <w:szCs w:val="24"/>
          <w:u w:val="single"/>
          <w:lang w:eastAsia="zh-CN"/>
          <w14:textFill>
            <w14:solidFill>
              <w14:schemeClr w14:val="tx1"/>
            </w14:solidFill>
          </w14:textFill>
        </w:rPr>
        <w:t>空原料桶收集、堆存于原料仓库分出空桶区，定期由原料供应商回收重复利用，厂区内不设洗桶工序。</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00" w:leftChars="0" w:right="0" w:rightChars="0"/>
        <w:jc w:val="left"/>
        <w:textAlignment w:val="auto"/>
        <w:outlineLvl w:val="9"/>
        <w:rPr>
          <w:rFonts w:hint="eastAsia" w:ascii="Times New Roman" w:hAnsi="Times New Roman" w:eastAsiaTheme="minorEastAsia" w:cstheme="minorEastAsia"/>
          <w:caps w:val="0"/>
          <w:smallCaps w:val="0"/>
          <w:color w:val="000000" w:themeColor="text1"/>
          <w:sz w:val="24"/>
          <w:szCs w:val="24"/>
          <w:u w:val="single"/>
          <w:lang w:eastAsia="zh-CN"/>
          <w14:textFill>
            <w14:solidFill>
              <w14:schemeClr w14:val="tx1"/>
            </w14:solidFill>
          </w14:textFill>
        </w:rPr>
      </w:pPr>
      <w:r>
        <w:rPr>
          <w:rFonts w:hint="eastAsia" w:ascii="Times New Roman" w:hAnsi="Times New Roman" w:eastAsia="宋体" w:cs="宋体"/>
          <w:caps w:val="0"/>
          <w:smallCaps w:val="0"/>
          <w:color w:val="000000" w:themeColor="text1"/>
          <w:sz w:val="24"/>
          <w:szCs w:val="24"/>
          <w:u w:val="single"/>
          <w:lang w:eastAsia="zh-CN"/>
          <w14:textFill>
            <w14:solidFill>
              <w14:schemeClr w14:val="tx1"/>
            </w14:solidFill>
          </w14:textFill>
        </w:rPr>
        <w:t>④</w:t>
      </w:r>
      <w:r>
        <w:rPr>
          <w:rFonts w:hint="eastAsia" w:ascii="Times New Roman" w:hAnsi="Times New Roman" w:cstheme="minorEastAsia"/>
          <w:caps w:val="0"/>
          <w:smallCaps w:val="0"/>
          <w:color w:val="000000" w:themeColor="text1"/>
          <w:sz w:val="24"/>
          <w:szCs w:val="24"/>
          <w:u w:val="single"/>
          <w:lang w:eastAsia="zh-CN"/>
          <w14:textFill>
            <w14:solidFill>
              <w14:schemeClr w14:val="tx1"/>
            </w14:solidFill>
          </w14:textFill>
        </w:rPr>
        <w:t>噪声</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rFonts w:hint="eastAsia" w:ascii="Times New Roman" w:hAnsi="Times New Roman"/>
          <w:caps w:val="0"/>
          <w:smallCaps w:val="0"/>
          <w:color w:val="000000" w:themeColor="text1"/>
          <w:sz w:val="24"/>
          <w:szCs w:val="24"/>
          <w:u w:val="single"/>
          <w:lang w:eastAsia="zh-CN"/>
          <w14:textFill>
            <w14:solidFill>
              <w14:schemeClr w14:val="tx1"/>
            </w14:solidFill>
          </w14:textFill>
        </w:rPr>
      </w:pPr>
      <w:r>
        <w:rPr>
          <w:rFonts w:hint="eastAsia" w:ascii="Times New Roman" w:hAnsi="Times New Roman" w:cstheme="minorEastAsia"/>
          <w:caps w:val="0"/>
          <w:smallCaps w:val="0"/>
          <w:color w:val="000000" w:themeColor="text1"/>
          <w:sz w:val="24"/>
          <w:szCs w:val="24"/>
          <w:u w:val="single"/>
          <w:lang w:eastAsia="zh-CN"/>
          <w14:textFill>
            <w14:solidFill>
              <w14:schemeClr w14:val="tx1"/>
            </w14:solidFill>
          </w14:textFill>
        </w:rPr>
        <w:t>固化剂生产线没有大型设备，各反应釜搅拌机、物料输送泵的功率均较小，噪声源强一般为</w:t>
      </w:r>
      <w:r>
        <w:rPr>
          <w:rFonts w:hint="eastAsia" w:ascii="Times New Roman" w:hAnsi="Times New Roman" w:cstheme="minorEastAsia"/>
          <w:caps w:val="0"/>
          <w:smallCaps w:val="0"/>
          <w:color w:val="000000" w:themeColor="text1"/>
          <w:sz w:val="24"/>
          <w:szCs w:val="24"/>
          <w:u w:val="single"/>
          <w:lang w:val="en-US" w:eastAsia="zh-CN"/>
          <w14:textFill>
            <w14:solidFill>
              <w14:schemeClr w14:val="tx1"/>
            </w14:solidFill>
          </w14:textFill>
        </w:rPr>
        <w:t>75~85dB(A)。</w:t>
      </w:r>
    </w:p>
    <w:p>
      <w:pPr>
        <w:pStyle w:val="21"/>
        <w:jc w:val="center"/>
        <w:rPr>
          <w:rFonts w:ascii="Times New Roman" w:hAnsi="Times New Roman"/>
          <w:b/>
          <w:caps w:val="0"/>
          <w:smallCaps w:val="0"/>
          <w:color w:val="000000" w:themeColor="text1"/>
          <w:szCs w:val="21"/>
          <w:u w:val="single"/>
          <w14:textFill>
            <w14:solidFill>
              <w14:schemeClr w14:val="tx1"/>
            </w14:solidFill>
          </w14:textFill>
        </w:rPr>
      </w:pPr>
      <w:r>
        <w:t xml:space="preserve">表 </w:t>
      </w:r>
      <w:r>
        <w:fldChar w:fldCharType="begin"/>
      </w:r>
      <w:r>
        <w:instrText xml:space="preserve"> STYLEREF 2 \s </w:instrText>
      </w:r>
      <w:r>
        <w:fldChar w:fldCharType="separate"/>
      </w:r>
      <w:r>
        <w:t>2</w:t>
      </w:r>
      <w:r>
        <w:rPr>
          <w:rFonts w:hint="eastAsia"/>
          <w:lang w:val="en-US" w:eastAsia="zh-CN"/>
        </w:rPr>
        <w:t>.</w:t>
      </w:r>
      <w:r>
        <w:t>5</w:t>
      </w:r>
      <w:r>
        <w:fldChar w:fldCharType="end"/>
      </w:r>
      <w:r>
        <w:rPr>
          <w:rFonts w:hint="eastAsia"/>
          <w:lang w:eastAsia="zh-CN"/>
        </w:rPr>
        <w:t>-</w:t>
      </w:r>
      <w:r>
        <w:fldChar w:fldCharType="begin"/>
      </w:r>
      <w:r>
        <w:instrText xml:space="preserve"> SEQ 表 \* ARABIC \s 2 </w:instrText>
      </w:r>
      <w:r>
        <w:fldChar w:fldCharType="separate"/>
      </w:r>
      <w:r>
        <w:t>11</w:t>
      </w:r>
      <w:r>
        <w:fldChar w:fldCharType="end"/>
      </w:r>
      <w:r>
        <w:rPr>
          <w:rFonts w:ascii="Times New Roman" w:hAnsi="Times New Roman"/>
          <w:b/>
          <w:caps w:val="0"/>
          <w:smallCaps w:val="0"/>
          <w:color w:val="000000" w:themeColor="text1"/>
          <w:szCs w:val="21"/>
          <w:u w:val="single"/>
          <w14:textFill>
            <w14:solidFill>
              <w14:schemeClr w14:val="tx1"/>
            </w14:solidFill>
          </w14:textFill>
        </w:rPr>
        <w:t xml:space="preserve">  </w:t>
      </w:r>
      <w:r>
        <w:rPr>
          <w:rFonts w:hint="eastAsia" w:ascii="Times New Roman" w:hAnsi="Times New Roman"/>
          <w:b/>
          <w:caps w:val="0"/>
          <w:smallCaps w:val="0"/>
          <w:color w:val="000000" w:themeColor="text1"/>
          <w:szCs w:val="21"/>
          <w:u w:val="single"/>
          <w:lang w:val="en-US" w:eastAsia="zh-CN"/>
          <w14:textFill>
            <w14:solidFill>
              <w14:schemeClr w14:val="tx1"/>
            </w14:solidFill>
          </w14:textFill>
        </w:rPr>
        <w:t>1#</w:t>
      </w:r>
      <w:r>
        <w:rPr>
          <w:rFonts w:hint="eastAsia" w:ascii="Times New Roman" w:hAnsi="Times New Roman"/>
          <w:b/>
          <w:caps w:val="0"/>
          <w:smallCaps w:val="0"/>
          <w:color w:val="000000" w:themeColor="text1"/>
          <w:szCs w:val="21"/>
          <w:u w:val="single"/>
          <w14:textFill>
            <w14:solidFill>
              <w14:schemeClr w14:val="tx1"/>
            </w14:solidFill>
          </w14:textFill>
        </w:rPr>
        <w:t>丙烯酸分散助剂</w:t>
      </w:r>
      <w:r>
        <w:rPr>
          <w:rFonts w:ascii="Times New Roman" w:hAnsi="Times New Roman"/>
          <w:b/>
          <w:caps w:val="0"/>
          <w:smallCaps w:val="0"/>
          <w:color w:val="000000" w:themeColor="text1"/>
          <w:szCs w:val="21"/>
          <w:u w:val="single"/>
          <w14:textFill>
            <w14:solidFill>
              <w14:schemeClr w14:val="tx1"/>
            </w14:solidFill>
          </w14:textFill>
        </w:rPr>
        <w:t>产污环节一览表</w:t>
      </w:r>
    </w:p>
    <w:tbl>
      <w:tblPr>
        <w:tblStyle w:val="58"/>
        <w:tblW w:w="9287"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101"/>
        <w:gridCol w:w="2400"/>
        <w:gridCol w:w="1428"/>
        <w:gridCol w:w="1278"/>
        <w:gridCol w:w="308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57" w:hRule="atLeast"/>
        </w:trPr>
        <w:tc>
          <w:tcPr>
            <w:tcW w:w="1101" w:type="dxa"/>
            <w:tcBorders>
              <w:right w:val="single" w:color="auto" w:sz="4" w:space="0"/>
            </w:tcBorders>
            <w:vAlign w:val="center"/>
          </w:tcPr>
          <w:p>
            <w:pPr>
              <w:spacing w:line="360" w:lineRule="exact"/>
              <w:jc w:val="center"/>
              <w:rPr>
                <w:rFonts w:ascii="Times New Roman" w:hAnsi="Times New Roman"/>
                <w:b/>
                <w:caps w:val="0"/>
                <w:smallCaps w:val="0"/>
                <w:color w:val="000000" w:themeColor="text1"/>
                <w:szCs w:val="21"/>
                <w:u w:val="single"/>
                <w14:textFill>
                  <w14:solidFill>
                    <w14:schemeClr w14:val="tx1"/>
                  </w14:solidFill>
                </w14:textFill>
              </w:rPr>
            </w:pPr>
            <w:r>
              <w:rPr>
                <w:rFonts w:hint="eastAsia" w:ascii="Times New Roman" w:hAnsi="Times New Roman"/>
                <w:b/>
                <w:caps w:val="0"/>
                <w:smallCaps w:val="0"/>
                <w:color w:val="000000" w:themeColor="text1"/>
                <w:szCs w:val="21"/>
                <w:u w:val="single"/>
                <w14:textFill>
                  <w14:solidFill>
                    <w14:schemeClr w14:val="tx1"/>
                  </w14:solidFill>
                </w14:textFill>
              </w:rPr>
              <w:t>污染类型</w:t>
            </w:r>
          </w:p>
        </w:tc>
        <w:tc>
          <w:tcPr>
            <w:tcW w:w="2400" w:type="dxa"/>
            <w:tcBorders>
              <w:left w:val="single" w:color="auto" w:sz="4" w:space="0"/>
            </w:tcBorders>
            <w:vAlign w:val="center"/>
          </w:tcPr>
          <w:p>
            <w:pPr>
              <w:spacing w:line="360" w:lineRule="exact"/>
              <w:jc w:val="center"/>
              <w:rPr>
                <w:rFonts w:ascii="Times New Roman" w:hAnsi="Times New Roman"/>
                <w:b/>
                <w:caps w:val="0"/>
                <w:smallCaps w:val="0"/>
                <w:color w:val="000000" w:themeColor="text1"/>
                <w:szCs w:val="21"/>
                <w:u w:val="single"/>
                <w14:textFill>
                  <w14:solidFill>
                    <w14:schemeClr w14:val="tx1"/>
                  </w14:solidFill>
                </w14:textFill>
              </w:rPr>
            </w:pPr>
            <w:r>
              <w:rPr>
                <w:rFonts w:hint="eastAsia" w:ascii="Times New Roman" w:hAnsi="Times New Roman"/>
                <w:b/>
                <w:caps w:val="0"/>
                <w:smallCaps w:val="0"/>
                <w:color w:val="000000" w:themeColor="text1"/>
                <w:szCs w:val="21"/>
                <w:u w:val="single"/>
                <w14:textFill>
                  <w14:solidFill>
                    <w14:schemeClr w14:val="tx1"/>
                  </w14:solidFill>
                </w14:textFill>
              </w:rPr>
              <w:t>产物环节</w:t>
            </w:r>
          </w:p>
        </w:tc>
        <w:tc>
          <w:tcPr>
            <w:tcW w:w="1428" w:type="dxa"/>
            <w:vAlign w:val="center"/>
          </w:tcPr>
          <w:p>
            <w:pPr>
              <w:spacing w:line="360" w:lineRule="exact"/>
              <w:jc w:val="center"/>
              <w:rPr>
                <w:rFonts w:ascii="Times New Roman" w:hAnsi="Times New Roman"/>
                <w:b/>
                <w:caps w:val="0"/>
                <w:smallCaps w:val="0"/>
                <w:color w:val="000000" w:themeColor="text1"/>
                <w:szCs w:val="21"/>
                <w:u w:val="single"/>
                <w14:textFill>
                  <w14:solidFill>
                    <w14:schemeClr w14:val="tx1"/>
                  </w14:solidFill>
                </w14:textFill>
              </w:rPr>
            </w:pPr>
            <w:r>
              <w:rPr>
                <w:rFonts w:hint="eastAsia" w:ascii="Times New Roman" w:hAnsi="Times New Roman"/>
                <w:b/>
                <w:caps w:val="0"/>
                <w:smallCaps w:val="0"/>
                <w:color w:val="000000" w:themeColor="text1"/>
                <w:szCs w:val="21"/>
                <w:u w:val="single"/>
                <w14:textFill>
                  <w14:solidFill>
                    <w14:schemeClr w14:val="tx1"/>
                  </w14:solidFill>
                </w14:textFill>
              </w:rPr>
              <w:t>产生污染物</w:t>
            </w:r>
          </w:p>
        </w:tc>
        <w:tc>
          <w:tcPr>
            <w:tcW w:w="1278" w:type="dxa"/>
            <w:vAlign w:val="center"/>
          </w:tcPr>
          <w:p>
            <w:pPr>
              <w:spacing w:line="360" w:lineRule="exact"/>
              <w:jc w:val="center"/>
              <w:rPr>
                <w:rFonts w:ascii="Times New Roman" w:hAnsi="Times New Roman"/>
                <w:b/>
                <w:caps w:val="0"/>
                <w:smallCaps w:val="0"/>
                <w:color w:val="000000" w:themeColor="text1"/>
                <w:szCs w:val="21"/>
                <w:u w:val="single"/>
                <w14:textFill>
                  <w14:solidFill>
                    <w14:schemeClr w14:val="tx1"/>
                  </w14:solidFill>
                </w14:textFill>
              </w:rPr>
            </w:pPr>
            <w:r>
              <w:rPr>
                <w:rFonts w:hint="eastAsia" w:ascii="Times New Roman" w:hAnsi="Times New Roman"/>
                <w:b/>
                <w:caps w:val="0"/>
                <w:smallCaps w:val="0"/>
                <w:color w:val="000000" w:themeColor="text1"/>
                <w:szCs w:val="21"/>
                <w:u w:val="single"/>
                <w14:textFill>
                  <w14:solidFill>
                    <w14:schemeClr w14:val="tx1"/>
                  </w14:solidFill>
                </w14:textFill>
              </w:rPr>
              <w:t>产生特点</w:t>
            </w:r>
          </w:p>
        </w:tc>
        <w:tc>
          <w:tcPr>
            <w:tcW w:w="3080" w:type="dxa"/>
            <w:vAlign w:val="center"/>
          </w:tcPr>
          <w:p>
            <w:pPr>
              <w:spacing w:line="360" w:lineRule="exact"/>
              <w:jc w:val="center"/>
              <w:rPr>
                <w:rFonts w:ascii="Times New Roman" w:hAnsi="Times New Roman"/>
                <w:b/>
                <w:caps w:val="0"/>
                <w:smallCaps w:val="0"/>
                <w:color w:val="000000" w:themeColor="text1"/>
                <w:szCs w:val="21"/>
                <w:u w:val="single"/>
                <w14:textFill>
                  <w14:solidFill>
                    <w14:schemeClr w14:val="tx1"/>
                  </w14:solidFill>
                </w14:textFill>
              </w:rPr>
            </w:pPr>
            <w:r>
              <w:rPr>
                <w:rFonts w:hint="eastAsia" w:ascii="Times New Roman" w:hAnsi="Times New Roman"/>
                <w:b/>
                <w:caps w:val="0"/>
                <w:smallCaps w:val="0"/>
                <w:color w:val="000000" w:themeColor="text1"/>
                <w:szCs w:val="21"/>
                <w:u w:val="single"/>
                <w14:textFill>
                  <w14:solidFill>
                    <w14:schemeClr w14:val="tx1"/>
                  </w14:solidFill>
                </w14:textFill>
              </w:rPr>
              <w:t>去向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5" w:hRule="atLeast"/>
        </w:trPr>
        <w:tc>
          <w:tcPr>
            <w:tcW w:w="1101" w:type="dxa"/>
            <w:tcBorders>
              <w:bottom w:val="single" w:color="auto" w:sz="4" w:space="0"/>
              <w:right w:val="single" w:color="auto" w:sz="4" w:space="0"/>
            </w:tcBorders>
            <w:vAlign w:val="center"/>
          </w:tcPr>
          <w:p>
            <w:pPr>
              <w:spacing w:line="360" w:lineRule="exact"/>
              <w:jc w:val="center"/>
              <w:rPr>
                <w:rFonts w:ascii="Times New Roman" w:hAnsi="Times New Roman"/>
                <w:caps w:val="0"/>
                <w:smallCaps w:val="0"/>
                <w:color w:val="000000" w:themeColor="text1"/>
                <w:szCs w:val="21"/>
                <w:u w:val="single"/>
                <w14:textFill>
                  <w14:solidFill>
                    <w14:schemeClr w14:val="tx1"/>
                  </w14:solidFill>
                </w14:textFill>
              </w:rPr>
            </w:pPr>
            <w:r>
              <w:rPr>
                <w:rFonts w:hint="default" w:ascii="Times New Roman" w:hAnsi="Times New Roman" w:eastAsia="Times New Roman"/>
                <w:b/>
                <w:caps w:val="0"/>
                <w:smallCaps w:val="0"/>
                <w:color w:val="000000" w:themeColor="text1"/>
                <w:sz w:val="24"/>
                <w:u w:val="single"/>
                <w:lang w:val="zh-CN"/>
                <w14:textFill>
                  <w14:solidFill>
                    <w14:schemeClr w14:val="tx1"/>
                  </w14:solidFill>
                </w14:textFill>
              </w:rPr>
              <w:t>G</w:t>
            </w:r>
            <w:r>
              <w:rPr>
                <w:rFonts w:hint="eastAsia" w:ascii="Times New Roman" w:hAnsi="Times New Roman" w:eastAsia="宋体"/>
                <w:b/>
                <w:caps w:val="0"/>
                <w:smallCaps w:val="0"/>
                <w:color w:val="000000" w:themeColor="text1"/>
                <w:sz w:val="16"/>
                <w:u w:val="single"/>
                <w:lang w:val="en-US" w:eastAsia="zh-CN"/>
                <w14:textFill>
                  <w14:solidFill>
                    <w14:schemeClr w14:val="tx1"/>
                  </w14:solidFill>
                </w14:textFill>
              </w:rPr>
              <w:t>6</w:t>
            </w:r>
            <w:r>
              <w:rPr>
                <w:rFonts w:hint="default" w:ascii="Times New Roman" w:hAnsi="Times New Roman" w:eastAsia="Times New Roman"/>
                <w:b/>
                <w:caps w:val="0"/>
                <w:smallCaps w:val="0"/>
                <w:color w:val="000000" w:themeColor="text1"/>
                <w:sz w:val="16"/>
                <w:u w:val="single"/>
                <w:lang w:val="zh-CN"/>
                <w14:textFill>
                  <w14:solidFill>
                    <w14:schemeClr w14:val="tx1"/>
                  </w14:solidFill>
                </w14:textFill>
              </w:rPr>
              <w:t>-1</w:t>
            </w:r>
            <w:r>
              <w:rPr>
                <w:rFonts w:hint="eastAsia" w:ascii="Times New Roman" w:hAnsi="Times New Roman"/>
                <w:caps w:val="0"/>
                <w:smallCaps w:val="0"/>
                <w:color w:val="000000" w:themeColor="text1"/>
                <w:szCs w:val="21"/>
                <w:u w:val="single"/>
                <w14:textFill>
                  <w14:solidFill>
                    <w14:schemeClr w14:val="tx1"/>
                  </w14:solidFill>
                </w14:textFill>
              </w:rPr>
              <w:t>废气</w:t>
            </w:r>
          </w:p>
        </w:tc>
        <w:tc>
          <w:tcPr>
            <w:tcW w:w="2400" w:type="dxa"/>
            <w:tcBorders>
              <w:left w:val="single" w:color="auto" w:sz="4" w:space="0"/>
              <w:bottom w:val="single" w:color="auto" w:sz="4" w:space="0"/>
            </w:tcBorders>
            <w:vAlign w:val="center"/>
          </w:tcPr>
          <w:p>
            <w:pPr>
              <w:spacing w:line="360" w:lineRule="exact"/>
              <w:jc w:val="center"/>
              <w:rPr>
                <w:rFonts w:ascii="Times New Roman" w:hAnsi="Times New Roman"/>
                <w:caps w:val="0"/>
                <w:smallCaps w:val="0"/>
                <w:color w:val="000000" w:themeColor="text1"/>
                <w:szCs w:val="21"/>
                <w:u w:val="single"/>
                <w14:textFill>
                  <w14:solidFill>
                    <w14:schemeClr w14:val="tx1"/>
                  </w14:solidFill>
                </w14:textFill>
              </w:rPr>
            </w:pPr>
            <w:r>
              <w:rPr>
                <w:rFonts w:ascii="Times New Roman" w:hAnsi="Times New Roman"/>
                <w:caps w:val="0"/>
                <w:smallCaps w:val="0"/>
                <w:color w:val="000000" w:themeColor="text1"/>
                <w:szCs w:val="21"/>
                <w:u w:val="single"/>
                <w14:textFill>
                  <w14:solidFill>
                    <w14:schemeClr w14:val="tx1"/>
                  </w14:solidFill>
                </w14:textFill>
              </w:rPr>
              <w:t>反应釜及</w:t>
            </w:r>
            <w:r>
              <w:rPr>
                <w:rFonts w:hint="eastAsia" w:ascii="Times New Roman" w:hAnsi="Times New Roman"/>
                <w:caps w:val="0"/>
                <w:smallCaps w:val="0"/>
                <w:color w:val="000000" w:themeColor="text1"/>
                <w:szCs w:val="21"/>
                <w:u w:val="single"/>
                <w:lang w:eastAsia="zh-CN"/>
                <w14:textFill>
                  <w14:solidFill>
                    <w14:schemeClr w14:val="tx1"/>
                  </w14:solidFill>
                </w14:textFill>
              </w:rPr>
              <w:t>回流</w:t>
            </w:r>
            <w:r>
              <w:rPr>
                <w:rFonts w:ascii="Times New Roman" w:hAnsi="Times New Roman"/>
                <w:caps w:val="0"/>
                <w:smallCaps w:val="0"/>
                <w:color w:val="000000" w:themeColor="text1"/>
                <w:szCs w:val="21"/>
                <w:u w:val="single"/>
                <w14:textFill>
                  <w14:solidFill>
                    <w14:schemeClr w14:val="tx1"/>
                  </w14:solidFill>
                </w14:textFill>
              </w:rPr>
              <w:t>冷凝器排气口</w:t>
            </w:r>
            <w:r>
              <w:rPr>
                <w:rFonts w:hint="eastAsia" w:ascii="Times New Roman" w:hAnsi="Times New Roman"/>
                <w:caps w:val="0"/>
                <w:smallCaps w:val="0"/>
                <w:color w:val="000000" w:themeColor="text1"/>
                <w:szCs w:val="21"/>
                <w:u w:val="single"/>
                <w:lang w:eastAsia="zh-CN"/>
                <w14:textFill>
                  <w14:solidFill>
                    <w14:schemeClr w14:val="tx1"/>
                  </w14:solidFill>
                </w14:textFill>
              </w:rPr>
              <w:t>、真空泵尾气</w:t>
            </w:r>
          </w:p>
        </w:tc>
        <w:tc>
          <w:tcPr>
            <w:tcW w:w="1428" w:type="dxa"/>
            <w:tcBorders>
              <w:bottom w:val="single" w:color="auto" w:sz="4" w:space="0"/>
            </w:tcBorders>
            <w:vAlign w:val="center"/>
          </w:tcPr>
          <w:p>
            <w:pPr>
              <w:spacing w:line="360" w:lineRule="exact"/>
              <w:jc w:val="center"/>
              <w:rPr>
                <w:rFonts w:hint="eastAsia" w:ascii="Times New Roman" w:hAnsi="Times New Roman" w:eastAsiaTheme="minorEastAsia"/>
                <w:caps w:val="0"/>
                <w:smallCaps w:val="0"/>
                <w:color w:val="000000" w:themeColor="text1"/>
                <w:szCs w:val="21"/>
                <w:u w:val="single"/>
                <w:lang w:eastAsia="zh-CN"/>
                <w14:textFill>
                  <w14:solidFill>
                    <w14:schemeClr w14:val="tx1"/>
                  </w14:solidFill>
                </w14:textFill>
              </w:rPr>
            </w:pPr>
            <w:r>
              <w:rPr>
                <w:rFonts w:hint="eastAsia" w:ascii="Times New Roman" w:hAnsi="Times New Roman"/>
                <w:caps w:val="0"/>
                <w:smallCaps w:val="0"/>
                <w:color w:val="000000" w:themeColor="text1"/>
                <w:kern w:val="0"/>
                <w:szCs w:val="21"/>
                <w:u w:val="single"/>
                <w:lang w:eastAsia="zh-CN"/>
                <w14:textFill>
                  <w14:solidFill>
                    <w14:schemeClr w14:val="tx1"/>
                  </w14:solidFill>
                </w14:textFill>
              </w:rPr>
              <w:t>丙烯酸、VOCS</w:t>
            </w:r>
          </w:p>
        </w:tc>
        <w:tc>
          <w:tcPr>
            <w:tcW w:w="1278" w:type="dxa"/>
            <w:tcBorders>
              <w:bottom w:val="single" w:color="auto" w:sz="4" w:space="0"/>
            </w:tcBorders>
            <w:vAlign w:val="center"/>
          </w:tcPr>
          <w:p>
            <w:pPr>
              <w:spacing w:line="360" w:lineRule="exact"/>
              <w:jc w:val="center"/>
              <w:rPr>
                <w:rFonts w:ascii="Times New Roman" w:hAnsi="Times New Roman"/>
                <w:caps w:val="0"/>
                <w:smallCaps w:val="0"/>
                <w:color w:val="000000" w:themeColor="text1"/>
                <w:szCs w:val="21"/>
                <w:u w:val="single"/>
                <w14:textFill>
                  <w14:solidFill>
                    <w14:schemeClr w14:val="tx1"/>
                  </w14:solidFill>
                </w14:textFill>
              </w:rPr>
            </w:pPr>
            <w:r>
              <w:rPr>
                <w:rFonts w:hint="eastAsia" w:ascii="Times New Roman" w:hAnsi="Times New Roman"/>
                <w:caps w:val="0"/>
                <w:smallCaps w:val="0"/>
                <w:color w:val="000000" w:themeColor="text1"/>
                <w:szCs w:val="21"/>
                <w:u w:val="single"/>
                <w14:textFill>
                  <w14:solidFill>
                    <w14:schemeClr w14:val="tx1"/>
                  </w14:solidFill>
                </w14:textFill>
              </w:rPr>
              <w:t>间歇</w:t>
            </w:r>
          </w:p>
        </w:tc>
        <w:tc>
          <w:tcPr>
            <w:tcW w:w="3080" w:type="dxa"/>
            <w:vMerge w:val="restart"/>
            <w:vAlign w:val="center"/>
          </w:tcPr>
          <w:p>
            <w:pPr>
              <w:spacing w:line="360" w:lineRule="exact"/>
              <w:jc w:val="center"/>
              <w:rPr>
                <w:rFonts w:ascii="Times New Roman" w:hAnsi="Times New Roman"/>
                <w:caps w:val="0"/>
                <w:smallCaps w:val="0"/>
                <w:color w:val="000000" w:themeColor="text1"/>
                <w:szCs w:val="21"/>
                <w:u w:val="single"/>
                <w14:textFill>
                  <w14:solidFill>
                    <w14:schemeClr w14:val="tx1"/>
                  </w14:solidFill>
                </w14:textFill>
              </w:rPr>
            </w:pPr>
            <w:r>
              <w:rPr>
                <w:rFonts w:hint="eastAsia" w:ascii="Times New Roman" w:hAnsi="Times New Roman"/>
                <w:caps w:val="0"/>
                <w:smallCaps w:val="0"/>
                <w:color w:val="000000" w:themeColor="text1"/>
                <w:szCs w:val="21"/>
                <w:u w:val="single"/>
                <w:lang w:eastAsia="zh-CN"/>
                <w14:textFill>
                  <w14:solidFill>
                    <w14:schemeClr w14:val="tx1"/>
                  </w14:solidFill>
                </w14:textFill>
              </w:rPr>
              <w:t>冷凝</w:t>
            </w:r>
            <w:r>
              <w:rPr>
                <w:rFonts w:hint="eastAsia" w:ascii="Times New Roman" w:hAnsi="Times New Roman"/>
                <w:caps w:val="0"/>
                <w:smallCaps w:val="0"/>
                <w:color w:val="000000" w:themeColor="text1"/>
                <w:szCs w:val="21"/>
                <w:u w:val="single"/>
                <w:lang w:val="en-US" w:eastAsia="zh-CN"/>
                <w14:textFill>
                  <w14:solidFill>
                    <w14:schemeClr w14:val="tx1"/>
                  </w14:solidFill>
                </w14:textFill>
              </w:rPr>
              <w:t>+</w:t>
            </w:r>
            <w:r>
              <w:rPr>
                <w:rFonts w:hint="eastAsia" w:ascii="Times New Roman" w:hAnsi="Times New Roman"/>
                <w:caps w:val="0"/>
                <w:smallCaps w:val="0"/>
                <w:color w:val="000000" w:themeColor="text1"/>
                <w:szCs w:val="21"/>
                <w:u w:val="single"/>
                <w14:textFill>
                  <w14:solidFill>
                    <w14:schemeClr w14:val="tx1"/>
                  </w14:solidFill>
                </w14:textFill>
              </w:rPr>
              <w:t>UV光解+15高排气筒</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95" w:hRule="atLeast"/>
        </w:trPr>
        <w:tc>
          <w:tcPr>
            <w:tcW w:w="1101" w:type="dxa"/>
            <w:tcBorders>
              <w:top w:val="single" w:color="auto" w:sz="4" w:space="0"/>
              <w:bottom w:val="single" w:color="auto" w:sz="4" w:space="0"/>
              <w:right w:val="single" w:color="auto" w:sz="4" w:space="0"/>
            </w:tcBorders>
            <w:vAlign w:val="center"/>
          </w:tcPr>
          <w:p>
            <w:pPr>
              <w:spacing w:line="360" w:lineRule="exact"/>
              <w:jc w:val="center"/>
              <w:rPr>
                <w:rFonts w:hint="default" w:ascii="Times New Roman" w:hAnsi="Times New Roman" w:eastAsia="Times New Roman"/>
                <w:b/>
                <w:caps w:val="0"/>
                <w:smallCaps w:val="0"/>
                <w:color w:val="000000" w:themeColor="text1"/>
                <w:sz w:val="24"/>
                <w:u w:val="single"/>
                <w:lang w:val="zh-CN"/>
                <w14:textFill>
                  <w14:solidFill>
                    <w14:schemeClr w14:val="tx1"/>
                  </w14:solidFill>
                </w14:textFill>
              </w:rPr>
            </w:pPr>
            <w:r>
              <w:rPr>
                <w:rFonts w:hint="default" w:ascii="Times New Roman" w:hAnsi="Times New Roman" w:eastAsia="Times New Roman"/>
                <w:b/>
                <w:caps w:val="0"/>
                <w:smallCaps w:val="0"/>
                <w:color w:val="000000" w:themeColor="text1"/>
                <w:sz w:val="24"/>
                <w:u w:val="single"/>
                <w:lang w:val="zh-CN"/>
                <w14:textFill>
                  <w14:solidFill>
                    <w14:schemeClr w14:val="tx1"/>
                  </w14:solidFill>
                </w14:textFill>
              </w:rPr>
              <w:t>G</w:t>
            </w:r>
            <w:r>
              <w:rPr>
                <w:rFonts w:hint="eastAsia" w:ascii="Times New Roman" w:hAnsi="Times New Roman" w:eastAsia="宋体"/>
                <w:b/>
                <w:caps w:val="0"/>
                <w:smallCaps w:val="0"/>
                <w:color w:val="000000" w:themeColor="text1"/>
                <w:sz w:val="16"/>
                <w:u w:val="single"/>
                <w:lang w:val="en-US" w:eastAsia="zh-CN"/>
                <w14:textFill>
                  <w14:solidFill>
                    <w14:schemeClr w14:val="tx1"/>
                  </w14:solidFill>
                </w14:textFill>
              </w:rPr>
              <w:t>6</w:t>
            </w:r>
            <w:r>
              <w:rPr>
                <w:rFonts w:hint="default" w:ascii="Times New Roman" w:hAnsi="Times New Roman" w:eastAsia="Times New Roman"/>
                <w:b/>
                <w:caps w:val="0"/>
                <w:smallCaps w:val="0"/>
                <w:color w:val="000000" w:themeColor="text1"/>
                <w:sz w:val="16"/>
                <w:u w:val="single"/>
                <w:lang w:val="zh-CN"/>
                <w14:textFill>
                  <w14:solidFill>
                    <w14:schemeClr w14:val="tx1"/>
                  </w14:solidFill>
                </w14:textFill>
              </w:rPr>
              <w:t>-</w:t>
            </w:r>
            <w:r>
              <w:rPr>
                <w:rFonts w:hint="eastAsia" w:ascii="Times New Roman" w:hAnsi="Times New Roman" w:eastAsia="宋体"/>
                <w:b/>
                <w:caps w:val="0"/>
                <w:smallCaps w:val="0"/>
                <w:color w:val="000000" w:themeColor="text1"/>
                <w:sz w:val="16"/>
                <w:u w:val="single"/>
                <w:lang w:val="en-US" w:eastAsia="zh-CN"/>
                <w14:textFill>
                  <w14:solidFill>
                    <w14:schemeClr w14:val="tx1"/>
                  </w14:solidFill>
                </w14:textFill>
              </w:rPr>
              <w:t>2</w:t>
            </w:r>
            <w:r>
              <w:rPr>
                <w:rFonts w:hint="eastAsia" w:ascii="Times New Roman" w:hAnsi="Times New Roman"/>
                <w:caps w:val="0"/>
                <w:smallCaps w:val="0"/>
                <w:color w:val="000000" w:themeColor="text1"/>
                <w:szCs w:val="21"/>
                <w:u w:val="single"/>
                <w14:textFill>
                  <w14:solidFill>
                    <w14:schemeClr w14:val="tx1"/>
                  </w14:solidFill>
                </w14:textFill>
              </w:rPr>
              <w:t>废气</w:t>
            </w:r>
          </w:p>
        </w:tc>
        <w:tc>
          <w:tcPr>
            <w:tcW w:w="2400" w:type="dxa"/>
            <w:tcBorders>
              <w:top w:val="single" w:color="auto" w:sz="4" w:space="0"/>
              <w:left w:val="single" w:color="auto" w:sz="4" w:space="0"/>
              <w:bottom w:val="single" w:color="auto" w:sz="4" w:space="0"/>
            </w:tcBorders>
            <w:vAlign w:val="center"/>
          </w:tcPr>
          <w:p>
            <w:pPr>
              <w:spacing w:line="360" w:lineRule="exact"/>
              <w:jc w:val="center"/>
              <w:rPr>
                <w:rFonts w:ascii="Times New Roman" w:hAnsi="Times New Roman"/>
                <w:caps w:val="0"/>
                <w:smallCaps w:val="0"/>
                <w:color w:val="000000" w:themeColor="text1"/>
                <w:szCs w:val="21"/>
                <w:u w:val="single"/>
                <w14:textFill>
                  <w14:solidFill>
                    <w14:schemeClr w14:val="tx1"/>
                  </w14:solidFill>
                </w14:textFill>
              </w:rPr>
            </w:pPr>
            <w:r>
              <w:rPr>
                <w:rFonts w:hint="eastAsia" w:ascii="Times New Roman" w:hAnsi="Times New Roman"/>
                <w:caps w:val="0"/>
                <w:smallCaps w:val="0"/>
                <w:color w:val="000000" w:themeColor="text1"/>
                <w:szCs w:val="21"/>
                <w:u w:val="single"/>
                <w:lang w:eastAsia="zh-CN"/>
                <w14:textFill>
                  <w14:solidFill>
                    <w14:schemeClr w14:val="tx1"/>
                  </w14:solidFill>
                </w14:textFill>
              </w:rPr>
              <w:t>精馏</w:t>
            </w:r>
            <w:r>
              <w:rPr>
                <w:rFonts w:ascii="Times New Roman" w:hAnsi="Times New Roman"/>
                <w:caps w:val="0"/>
                <w:smallCaps w:val="0"/>
                <w:color w:val="000000" w:themeColor="text1"/>
                <w:szCs w:val="21"/>
                <w:u w:val="single"/>
                <w14:textFill>
                  <w14:solidFill>
                    <w14:schemeClr w14:val="tx1"/>
                  </w14:solidFill>
                </w14:textFill>
              </w:rPr>
              <w:t>釜及冷凝器排气口</w:t>
            </w:r>
            <w:r>
              <w:rPr>
                <w:rFonts w:hint="eastAsia" w:ascii="Times New Roman" w:hAnsi="Times New Roman"/>
                <w:caps w:val="0"/>
                <w:smallCaps w:val="0"/>
                <w:color w:val="000000" w:themeColor="text1"/>
                <w:szCs w:val="21"/>
                <w:u w:val="single"/>
                <w:lang w:eastAsia="zh-CN"/>
                <w14:textFill>
                  <w14:solidFill>
                    <w14:schemeClr w14:val="tx1"/>
                  </w14:solidFill>
                </w14:textFill>
              </w:rPr>
              <w:t>、真空泵尾气</w:t>
            </w:r>
          </w:p>
        </w:tc>
        <w:tc>
          <w:tcPr>
            <w:tcW w:w="1428" w:type="dxa"/>
            <w:tcBorders>
              <w:top w:val="single" w:color="auto" w:sz="4" w:space="0"/>
              <w:bottom w:val="single" w:color="auto" w:sz="4" w:space="0"/>
            </w:tcBorders>
            <w:vAlign w:val="center"/>
          </w:tcPr>
          <w:p>
            <w:pPr>
              <w:spacing w:line="360" w:lineRule="exact"/>
              <w:jc w:val="center"/>
              <w:rPr>
                <w:rFonts w:hint="eastAsia" w:ascii="Times New Roman" w:hAnsi="Times New Roman"/>
                <w:caps w:val="0"/>
                <w:smallCaps w:val="0"/>
                <w:color w:val="000000" w:themeColor="text1"/>
                <w:kern w:val="0"/>
                <w:szCs w:val="21"/>
                <w:u w:val="single"/>
                <w:lang w:eastAsia="zh-CN"/>
                <w14:textFill>
                  <w14:solidFill>
                    <w14:schemeClr w14:val="tx1"/>
                  </w14:solidFill>
                </w14:textFill>
              </w:rPr>
            </w:pPr>
            <w:r>
              <w:rPr>
                <w:rFonts w:hint="eastAsia" w:ascii="Times New Roman" w:hAnsi="Times New Roman"/>
                <w:caps w:val="0"/>
                <w:smallCaps w:val="0"/>
                <w:color w:val="000000" w:themeColor="text1"/>
                <w:kern w:val="0"/>
                <w:szCs w:val="21"/>
                <w:u w:val="single"/>
                <w:lang w:eastAsia="zh-CN"/>
                <w14:textFill>
                  <w14:solidFill>
                    <w14:schemeClr w14:val="tx1"/>
                  </w14:solidFill>
                </w14:textFill>
              </w:rPr>
              <w:t>丙烯酸、VOCS</w:t>
            </w:r>
          </w:p>
        </w:tc>
        <w:tc>
          <w:tcPr>
            <w:tcW w:w="1278" w:type="dxa"/>
            <w:tcBorders>
              <w:top w:val="single" w:color="auto" w:sz="4" w:space="0"/>
              <w:bottom w:val="single" w:color="auto" w:sz="4" w:space="0"/>
            </w:tcBorders>
            <w:vAlign w:val="center"/>
          </w:tcPr>
          <w:p>
            <w:pPr>
              <w:spacing w:line="360" w:lineRule="exact"/>
              <w:jc w:val="center"/>
              <w:rPr>
                <w:rFonts w:hint="eastAsia" w:ascii="Times New Roman" w:hAnsi="Times New Roman"/>
                <w:caps w:val="0"/>
                <w:smallCaps w:val="0"/>
                <w:color w:val="000000" w:themeColor="text1"/>
                <w:szCs w:val="21"/>
                <w:u w:val="single"/>
                <w14:textFill>
                  <w14:solidFill>
                    <w14:schemeClr w14:val="tx1"/>
                  </w14:solidFill>
                </w14:textFill>
              </w:rPr>
            </w:pPr>
            <w:r>
              <w:rPr>
                <w:rFonts w:hint="eastAsia" w:ascii="Times New Roman" w:hAnsi="Times New Roman"/>
                <w:caps w:val="0"/>
                <w:smallCaps w:val="0"/>
                <w:color w:val="000000" w:themeColor="text1"/>
                <w:szCs w:val="21"/>
                <w:u w:val="single"/>
                <w14:textFill>
                  <w14:solidFill>
                    <w14:schemeClr w14:val="tx1"/>
                  </w14:solidFill>
                </w14:textFill>
              </w:rPr>
              <w:t>间歇</w:t>
            </w:r>
          </w:p>
        </w:tc>
        <w:tc>
          <w:tcPr>
            <w:tcW w:w="3080" w:type="dxa"/>
            <w:vMerge w:val="continue"/>
            <w:vAlign w:val="center"/>
          </w:tcPr>
          <w:p>
            <w:pPr>
              <w:spacing w:line="360" w:lineRule="exact"/>
              <w:jc w:val="center"/>
              <w:rPr>
                <w:rFonts w:hint="eastAsia" w:ascii="Times New Roman" w:hAnsi="Times New Roman"/>
                <w:caps w:val="0"/>
                <w:smallCaps w:val="0"/>
                <w:color w:val="000000" w:themeColor="text1"/>
                <w:szCs w:val="21"/>
                <w:u w:val="single"/>
                <w:lang w:eastAsia="zh-CN"/>
                <w14:textFill>
                  <w14:solidFill>
                    <w14:schemeClr w14:val="tx1"/>
                  </w14:solidFill>
                </w14:textFill>
              </w:rPr>
            </w:pPr>
          </w:p>
        </w:tc>
      </w:tr>
    </w:tbl>
    <w:p>
      <w:pPr>
        <w:keepNext w:val="0"/>
        <w:keepLines w:val="0"/>
        <w:pageBreakBefore w:val="0"/>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rFonts w:hint="eastAsia" w:ascii="Times New Roman" w:hAnsi="Times New Roman"/>
          <w:caps w:val="0"/>
          <w:smallCaps w:val="0"/>
          <w:color w:val="000000" w:themeColor="text1"/>
          <w:sz w:val="24"/>
          <w:szCs w:val="24"/>
          <w:u w:val="single"/>
          <w14:textFill>
            <w14:solidFill>
              <w14:schemeClr w14:val="tx1"/>
            </w14:solidFill>
          </w14:textFill>
        </w:rPr>
      </w:pPr>
      <w:r>
        <w:rPr>
          <w:rFonts w:hint="eastAsia" w:ascii="Times New Roman" w:hAnsi="Times New Roman"/>
          <w:caps w:val="0"/>
          <w:smallCaps w:val="0"/>
          <w:color w:val="000000" w:themeColor="text1"/>
          <w:sz w:val="24"/>
          <w:szCs w:val="24"/>
          <w:u w:val="single"/>
          <w14:textFill>
            <w14:solidFill>
              <w14:schemeClr w14:val="tx1"/>
            </w14:solidFill>
          </w14:textFill>
        </w:rPr>
        <w:t>（3）</w:t>
      </w:r>
      <w:r>
        <w:rPr>
          <w:rFonts w:hint="eastAsia" w:ascii="Times New Roman" w:hAnsi="Times New Roman"/>
          <w:caps w:val="0"/>
          <w:smallCaps w:val="0"/>
          <w:color w:val="000000" w:themeColor="text1"/>
          <w:sz w:val="24"/>
          <w:szCs w:val="24"/>
          <w:u w:val="single"/>
          <w:lang w:val="en-US" w:eastAsia="zh-CN"/>
          <w14:textFill>
            <w14:solidFill>
              <w14:schemeClr w14:val="tx1"/>
            </w14:solidFill>
          </w14:textFill>
        </w:rPr>
        <w:t>1#</w:t>
      </w:r>
      <w:r>
        <w:rPr>
          <w:rFonts w:hint="eastAsia" w:ascii="Times New Roman" w:hAnsi="Times New Roman"/>
          <w:caps w:val="0"/>
          <w:smallCaps w:val="0"/>
          <w:color w:val="000000" w:themeColor="text1"/>
          <w:sz w:val="24"/>
          <w:szCs w:val="24"/>
          <w:u w:val="single"/>
          <w14:textFill>
            <w14:solidFill>
              <w14:schemeClr w14:val="tx1"/>
            </w14:solidFill>
          </w14:textFill>
        </w:rPr>
        <w:t>丙烯酸酯分散剂物料平衡</w:t>
      </w:r>
    </w:p>
    <w:p>
      <w:pPr>
        <w:keepNext w:val="0"/>
        <w:keepLines w:val="0"/>
        <w:pageBreakBefore w:val="0"/>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rFonts w:hint="eastAsia" w:ascii="Times New Roman" w:hAnsi="Times New Roman"/>
          <w:caps w:val="0"/>
          <w:smallCaps w:val="0"/>
          <w:color w:val="000000" w:themeColor="text1"/>
          <w:sz w:val="24"/>
          <w:szCs w:val="24"/>
          <w:u w:val="single"/>
          <w14:textFill>
            <w14:solidFill>
              <w14:schemeClr w14:val="tx1"/>
            </w14:solidFill>
          </w14:textFill>
        </w:rPr>
      </w:pPr>
      <w:r>
        <w:rPr>
          <w:rFonts w:hint="eastAsia" w:ascii="Times New Roman" w:hAnsi="Times New Roman"/>
          <w:caps w:val="0"/>
          <w:smallCaps w:val="0"/>
          <w:color w:val="000000" w:themeColor="text1"/>
          <w:sz w:val="24"/>
          <w:szCs w:val="24"/>
          <w:u w:val="single"/>
          <w:lang w:val="en-US" w:eastAsia="zh-CN"/>
          <w14:textFill>
            <w14:solidFill>
              <w14:schemeClr w14:val="tx1"/>
            </w14:solidFill>
          </w14:textFill>
        </w:rPr>
        <w:t>根据建设方提供资料，1#</w:t>
      </w:r>
      <w:r>
        <w:rPr>
          <w:rFonts w:hint="eastAsia" w:ascii="Times New Roman" w:hAnsi="Times New Roman"/>
          <w:caps w:val="0"/>
          <w:smallCaps w:val="0"/>
          <w:color w:val="000000" w:themeColor="text1"/>
          <w:sz w:val="24"/>
          <w:szCs w:val="24"/>
          <w:u w:val="single"/>
          <w14:textFill>
            <w14:solidFill>
              <w14:schemeClr w14:val="tx1"/>
            </w14:solidFill>
          </w14:textFill>
        </w:rPr>
        <w:t>丙烯酸酯分散剂</w:t>
      </w:r>
      <w:r>
        <w:rPr>
          <w:rFonts w:hint="eastAsia" w:ascii="Times New Roman" w:hAnsi="Times New Roman"/>
          <w:caps w:val="0"/>
          <w:smallCaps w:val="0"/>
          <w:color w:val="000000" w:themeColor="text1"/>
          <w:sz w:val="24"/>
          <w:szCs w:val="24"/>
          <w:u w:val="single"/>
          <w:lang w:val="en-US" w:eastAsia="zh-CN"/>
          <w14:textFill>
            <w14:solidFill>
              <w14:schemeClr w14:val="tx1"/>
            </w14:solidFill>
          </w14:textFill>
        </w:rPr>
        <w:t>年产生量300吨，单批次生产时间为12小时，产品批次产出量为0.799吨，年生产375批次。</w:t>
      </w:r>
    </w:p>
    <w:p>
      <w:pPr>
        <w:pStyle w:val="21"/>
        <w:jc w:val="center"/>
        <w:rPr>
          <w:rFonts w:ascii="Times New Roman" w:hAnsi="Times New Roman"/>
          <w:b/>
          <w:caps w:val="0"/>
          <w:smallCaps w:val="0"/>
          <w:color w:val="000000" w:themeColor="text1"/>
          <w:szCs w:val="21"/>
          <w:u w:val="single"/>
          <w14:textFill>
            <w14:solidFill>
              <w14:schemeClr w14:val="tx1"/>
            </w14:solidFill>
          </w14:textFill>
        </w:rPr>
      </w:pPr>
      <w:r>
        <w:t xml:space="preserve">表 </w:t>
      </w:r>
      <w:r>
        <w:fldChar w:fldCharType="begin"/>
      </w:r>
      <w:r>
        <w:instrText xml:space="preserve"> STYLEREF 2 \s </w:instrText>
      </w:r>
      <w:r>
        <w:fldChar w:fldCharType="separate"/>
      </w:r>
      <w:r>
        <w:t>2</w:t>
      </w:r>
      <w:r>
        <w:rPr>
          <w:rFonts w:hint="eastAsia"/>
          <w:lang w:val="en-US" w:eastAsia="zh-CN"/>
        </w:rPr>
        <w:t>.</w:t>
      </w:r>
      <w:r>
        <w:t>5</w:t>
      </w:r>
      <w:r>
        <w:fldChar w:fldCharType="end"/>
      </w:r>
      <w:r>
        <w:rPr>
          <w:rFonts w:hint="eastAsia"/>
          <w:lang w:eastAsia="zh-CN"/>
        </w:rPr>
        <w:t>-</w:t>
      </w:r>
      <w:r>
        <w:fldChar w:fldCharType="begin"/>
      </w:r>
      <w:r>
        <w:instrText xml:space="preserve"> SEQ 表 \* ARABIC \s 2 </w:instrText>
      </w:r>
      <w:r>
        <w:fldChar w:fldCharType="separate"/>
      </w:r>
      <w:r>
        <w:t>12</w:t>
      </w:r>
      <w:r>
        <w:fldChar w:fldCharType="end"/>
      </w:r>
      <w:r>
        <w:rPr>
          <w:rFonts w:ascii="Times New Roman" w:hAnsi="Times New Roman"/>
          <w:b/>
          <w:caps w:val="0"/>
          <w:smallCaps w:val="0"/>
          <w:color w:val="000000" w:themeColor="text1"/>
          <w:szCs w:val="21"/>
          <w:u w:val="single"/>
          <w14:textFill>
            <w14:solidFill>
              <w14:schemeClr w14:val="tx1"/>
            </w14:solidFill>
          </w14:textFill>
        </w:rPr>
        <w:t xml:space="preserve">  </w:t>
      </w:r>
      <w:r>
        <w:rPr>
          <w:rFonts w:hint="eastAsia" w:ascii="Times New Roman" w:hAnsi="Times New Roman"/>
          <w:b/>
          <w:caps w:val="0"/>
          <w:smallCaps w:val="0"/>
          <w:color w:val="000000" w:themeColor="text1"/>
          <w:szCs w:val="21"/>
          <w:u w:val="single"/>
          <w:lang w:val="en-US" w:eastAsia="zh-CN"/>
          <w14:textFill>
            <w14:solidFill>
              <w14:schemeClr w14:val="tx1"/>
            </w14:solidFill>
          </w14:textFill>
        </w:rPr>
        <w:t>1#</w:t>
      </w:r>
      <w:r>
        <w:rPr>
          <w:rFonts w:hint="eastAsia" w:ascii="Times New Roman" w:hAnsi="Times New Roman"/>
          <w:b/>
          <w:caps w:val="0"/>
          <w:smallCaps w:val="0"/>
          <w:color w:val="000000" w:themeColor="text1"/>
          <w:szCs w:val="21"/>
          <w:u w:val="single"/>
          <w14:textFill>
            <w14:solidFill>
              <w14:schemeClr w14:val="tx1"/>
            </w14:solidFill>
          </w14:textFill>
        </w:rPr>
        <w:t>丙烯酸酯分散剂生产物料平衡表</w:t>
      </w:r>
    </w:p>
    <w:tbl>
      <w:tblPr>
        <w:tblStyle w:val="58"/>
        <w:tblW w:w="9101"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Layout w:type="fixed"/>
        <w:tblCellMar>
          <w:top w:w="15" w:type="dxa"/>
          <w:left w:w="15" w:type="dxa"/>
          <w:bottom w:w="15" w:type="dxa"/>
          <w:right w:w="15" w:type="dxa"/>
        </w:tblCellMar>
      </w:tblPr>
      <w:tblGrid>
        <w:gridCol w:w="1792"/>
        <w:gridCol w:w="1455"/>
        <w:gridCol w:w="1162"/>
        <w:gridCol w:w="1619"/>
        <w:gridCol w:w="1561"/>
        <w:gridCol w:w="1512"/>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Layout w:type="fixed"/>
          <w:tblCellMar>
            <w:top w:w="15" w:type="dxa"/>
            <w:left w:w="15" w:type="dxa"/>
            <w:bottom w:w="15" w:type="dxa"/>
            <w:right w:w="15" w:type="dxa"/>
          </w:tblCellMar>
        </w:tblPrEx>
        <w:trPr>
          <w:trHeight w:val="340" w:hRule="atLeast"/>
        </w:trPr>
        <w:tc>
          <w:tcPr>
            <w:tcW w:w="3247" w:type="dxa"/>
            <w:gridSpan w:val="2"/>
            <w:tcBorders>
              <w:left w:val="single" w:color="auto" w:sz="4" w:space="0"/>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i w:val="0"/>
                <w:caps w:val="0"/>
                <w:smallCaps w:val="0"/>
                <w:color w:val="000000" w:themeColor="text1"/>
                <w:kern w:val="0"/>
                <w:sz w:val="21"/>
                <w:szCs w:val="21"/>
                <w:u w:val="single"/>
                <w:lang w:val="en-US" w:eastAsia="zh-CN" w:bidi="ar"/>
                <w14:textFill>
                  <w14:solidFill>
                    <w14:schemeClr w14:val="tx1"/>
                  </w14:solidFill>
                </w14:textFill>
              </w:rPr>
            </w:pPr>
            <w:r>
              <w:rPr>
                <w:rFonts w:hint="default" w:ascii="Times New Roman" w:hAnsi="Times New Roman" w:eastAsia="宋体" w:cs="Times New Roman"/>
                <w:b/>
                <w:i w:val="0"/>
                <w:caps w:val="0"/>
                <w:smallCaps w:val="0"/>
                <w:color w:val="000000" w:themeColor="text1"/>
                <w:kern w:val="0"/>
                <w:sz w:val="21"/>
                <w:szCs w:val="21"/>
                <w:u w:val="single"/>
                <w:lang w:val="en-US" w:eastAsia="zh-CN" w:bidi="ar"/>
                <w14:textFill>
                  <w14:solidFill>
                    <w14:schemeClr w14:val="tx1"/>
                  </w14:solidFill>
                </w14:textFill>
              </w:rPr>
              <w:t>投入</w:t>
            </w:r>
          </w:p>
        </w:tc>
        <w:tc>
          <w:tcPr>
            <w:tcW w:w="1162" w:type="dxa"/>
            <w:tcBorders>
              <w:tl2br w:val="nil"/>
              <w:tr2bl w:val="nil"/>
            </w:tcBorders>
            <w:shd w:val="clear" w:color="auto" w:fill="auto"/>
            <w:vAlign w:val="center"/>
          </w:tcPr>
          <w:p>
            <w:pPr>
              <w:jc w:val="center"/>
              <w:rPr>
                <w:rFonts w:hint="default" w:ascii="Times New Roman" w:hAnsi="Times New Roman" w:eastAsia="宋体" w:cs="Times New Roman"/>
                <w:b/>
                <w:i w:val="0"/>
                <w:caps w:val="0"/>
                <w:smallCaps w:val="0"/>
                <w:color w:val="000000" w:themeColor="text1"/>
                <w:sz w:val="21"/>
                <w:szCs w:val="21"/>
                <w:u w:val="single"/>
                <w14:textFill>
                  <w14:solidFill>
                    <w14:schemeClr w14:val="tx1"/>
                  </w14:solidFill>
                </w14:textFill>
              </w:rPr>
            </w:pPr>
          </w:p>
        </w:tc>
        <w:tc>
          <w:tcPr>
            <w:tcW w:w="4692" w:type="dxa"/>
            <w:gridSpan w:val="3"/>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i w:val="0"/>
                <w:caps w:val="0"/>
                <w:smallCaps w:val="0"/>
                <w:color w:val="000000" w:themeColor="text1"/>
                <w:sz w:val="21"/>
                <w:szCs w:val="21"/>
                <w:u w:val="single"/>
                <w14:textFill>
                  <w14:solidFill>
                    <w14:schemeClr w14:val="tx1"/>
                  </w14:solidFill>
                </w14:textFill>
              </w:rPr>
            </w:pPr>
            <w:r>
              <w:rPr>
                <w:rFonts w:hint="default" w:ascii="Times New Roman" w:hAnsi="Times New Roman" w:eastAsia="宋体" w:cs="Times New Roman"/>
                <w:b/>
                <w:i w:val="0"/>
                <w:caps w:val="0"/>
                <w:smallCaps w:val="0"/>
                <w:color w:val="000000" w:themeColor="text1"/>
                <w:kern w:val="0"/>
                <w:sz w:val="21"/>
                <w:szCs w:val="21"/>
                <w:u w:val="single"/>
                <w:lang w:val="en-US" w:eastAsia="zh-CN" w:bidi="ar"/>
                <w14:textFill>
                  <w14:solidFill>
                    <w14:schemeClr w14:val="tx1"/>
                  </w14:solidFill>
                </w14:textFill>
              </w:rPr>
              <w:t>产出</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5" w:type="dxa"/>
            <w:left w:w="15" w:type="dxa"/>
            <w:bottom w:w="15" w:type="dxa"/>
            <w:right w:w="15" w:type="dxa"/>
          </w:tblCellMar>
        </w:tblPrEx>
        <w:trPr>
          <w:trHeight w:val="340" w:hRule="atLeast"/>
        </w:trPr>
        <w:tc>
          <w:tcPr>
            <w:tcW w:w="1792" w:type="dxa"/>
            <w:tcBorders>
              <w:left w:val="single" w:color="auto" w:sz="4" w:space="0"/>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i w:val="0"/>
                <w:caps w:val="0"/>
                <w:smallCaps w:val="0"/>
                <w:color w:val="000000" w:themeColor="text1"/>
                <w:sz w:val="21"/>
                <w:szCs w:val="21"/>
                <w:u w:val="single"/>
                <w14:textFill>
                  <w14:solidFill>
                    <w14:schemeClr w14:val="tx1"/>
                  </w14:solidFill>
                </w14:textFill>
              </w:rPr>
            </w:pPr>
            <w:r>
              <w:rPr>
                <w:rFonts w:hint="default" w:ascii="Times New Roman" w:hAnsi="Times New Roman" w:eastAsia="宋体" w:cs="Times New Roman"/>
                <w:b/>
                <w:i w:val="0"/>
                <w:caps w:val="0"/>
                <w:smallCaps w:val="0"/>
                <w:color w:val="000000" w:themeColor="text1"/>
                <w:kern w:val="0"/>
                <w:sz w:val="21"/>
                <w:szCs w:val="21"/>
                <w:u w:val="single"/>
                <w:lang w:val="en-US" w:eastAsia="zh-CN" w:bidi="ar"/>
                <w14:textFill>
                  <w14:solidFill>
                    <w14:schemeClr w14:val="tx1"/>
                  </w14:solidFill>
                </w14:textFill>
              </w:rPr>
              <w:t>原材料</w:t>
            </w:r>
          </w:p>
        </w:tc>
        <w:tc>
          <w:tcPr>
            <w:tcW w:w="145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i w:val="0"/>
                <w:caps w:val="0"/>
                <w:smallCaps w:val="0"/>
                <w:color w:val="000000" w:themeColor="text1"/>
                <w:sz w:val="21"/>
                <w:szCs w:val="21"/>
                <w:u w:val="single"/>
                <w14:textFill>
                  <w14:solidFill>
                    <w14:schemeClr w14:val="tx1"/>
                  </w14:solidFill>
                </w14:textFill>
              </w:rPr>
            </w:pPr>
            <w:r>
              <w:rPr>
                <w:rFonts w:hint="default" w:ascii="Times New Roman" w:hAnsi="Times New Roman" w:eastAsia="宋体" w:cs="Times New Roman"/>
                <w:b/>
                <w:i w:val="0"/>
                <w:caps w:val="0"/>
                <w:smallCaps w:val="0"/>
                <w:color w:val="000000" w:themeColor="text1"/>
                <w:kern w:val="0"/>
                <w:sz w:val="21"/>
                <w:szCs w:val="21"/>
                <w:u w:val="single"/>
                <w:lang w:val="en-US" w:eastAsia="zh-CN" w:bidi="ar"/>
                <w14:textFill>
                  <w14:solidFill>
                    <w14:schemeClr w14:val="tx1"/>
                  </w14:solidFill>
                </w14:textFill>
              </w:rPr>
              <w:t>投入量（kg/</w:t>
            </w:r>
            <w:r>
              <w:rPr>
                <w:rFonts w:hint="eastAsia" w:ascii="Times New Roman" w:hAnsi="Times New Roman" w:eastAsia="宋体" w:cs="宋体"/>
                <w:b/>
                <w:i w:val="0"/>
                <w:caps w:val="0"/>
                <w:smallCaps w:val="0"/>
                <w:color w:val="000000" w:themeColor="text1"/>
                <w:kern w:val="0"/>
                <w:sz w:val="21"/>
                <w:szCs w:val="21"/>
                <w:u w:val="single"/>
                <w:lang w:val="en-US" w:eastAsia="zh-CN" w:bidi="ar"/>
                <w14:textFill>
                  <w14:solidFill>
                    <w14:schemeClr w14:val="tx1"/>
                  </w14:solidFill>
                </w14:textFill>
              </w:rPr>
              <w:t>批）</w:t>
            </w:r>
          </w:p>
        </w:tc>
        <w:tc>
          <w:tcPr>
            <w:tcW w:w="116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i w:val="0"/>
                <w:caps w:val="0"/>
                <w:smallCaps w:val="0"/>
                <w:color w:val="000000" w:themeColor="text1"/>
                <w:sz w:val="21"/>
                <w:szCs w:val="21"/>
                <w:u w:val="single"/>
                <w14:textFill>
                  <w14:solidFill>
                    <w14:schemeClr w14:val="tx1"/>
                  </w14:solidFill>
                </w14:textFill>
              </w:rPr>
            </w:pPr>
            <w:r>
              <w:rPr>
                <w:rFonts w:hint="default" w:ascii="Times New Roman" w:hAnsi="Times New Roman" w:eastAsia="宋体" w:cs="Times New Roman"/>
                <w:b/>
                <w:i w:val="0"/>
                <w:caps w:val="0"/>
                <w:smallCaps w:val="0"/>
                <w:color w:val="000000" w:themeColor="text1"/>
                <w:kern w:val="0"/>
                <w:sz w:val="21"/>
                <w:szCs w:val="21"/>
                <w:u w:val="single"/>
                <w:lang w:val="en-US" w:eastAsia="zh-CN" w:bidi="ar"/>
                <w14:textFill>
                  <w14:solidFill>
                    <w14:schemeClr w14:val="tx1"/>
                  </w14:solidFill>
                </w14:textFill>
              </w:rPr>
              <w:t>投入量（</w:t>
            </w:r>
            <w:r>
              <w:rPr>
                <w:rFonts w:hint="eastAsia" w:ascii="Times New Roman" w:hAnsi="Times New Roman" w:eastAsia="宋体" w:cs="宋体"/>
                <w:b/>
                <w:i w:val="0"/>
                <w:caps w:val="0"/>
                <w:smallCaps w:val="0"/>
                <w:color w:val="000000" w:themeColor="text1"/>
                <w:kern w:val="0"/>
                <w:sz w:val="21"/>
                <w:szCs w:val="21"/>
                <w:u w:val="single"/>
                <w:lang w:val="en-US" w:eastAsia="zh-CN" w:bidi="ar"/>
                <w14:textFill>
                  <w14:solidFill>
                    <w14:schemeClr w14:val="tx1"/>
                  </w14:solidFill>
                </w14:textFill>
              </w:rPr>
              <w:t>t</w:t>
            </w:r>
            <w:r>
              <w:rPr>
                <w:rFonts w:hint="default" w:ascii="Times New Roman" w:hAnsi="Times New Roman" w:eastAsia="宋体" w:cs="Times New Roman"/>
                <w:b/>
                <w:i w:val="0"/>
                <w:caps w:val="0"/>
                <w:smallCaps w:val="0"/>
                <w:color w:val="000000" w:themeColor="text1"/>
                <w:kern w:val="0"/>
                <w:sz w:val="21"/>
                <w:szCs w:val="21"/>
                <w:u w:val="single"/>
                <w:lang w:val="en-US" w:eastAsia="zh-CN" w:bidi="ar"/>
                <w14:textFill>
                  <w14:solidFill>
                    <w14:schemeClr w14:val="tx1"/>
                  </w14:solidFill>
                </w14:textFill>
              </w:rPr>
              <w:t>/</w:t>
            </w:r>
            <w:r>
              <w:rPr>
                <w:rFonts w:hint="eastAsia" w:ascii="Times New Roman" w:hAnsi="Times New Roman" w:eastAsia="宋体" w:cs="宋体"/>
                <w:b/>
                <w:i w:val="0"/>
                <w:caps w:val="0"/>
                <w:smallCaps w:val="0"/>
                <w:color w:val="000000" w:themeColor="text1"/>
                <w:kern w:val="0"/>
                <w:sz w:val="21"/>
                <w:szCs w:val="21"/>
                <w:u w:val="single"/>
                <w:lang w:val="en-US" w:eastAsia="zh-CN" w:bidi="ar"/>
                <w14:textFill>
                  <w14:solidFill>
                    <w14:schemeClr w14:val="tx1"/>
                  </w14:solidFill>
                </w14:textFill>
              </w:rPr>
              <w:t>a</w:t>
            </w:r>
            <w:r>
              <w:rPr>
                <w:rFonts w:hint="default" w:ascii="Times New Roman" w:hAnsi="Times New Roman" w:eastAsia="宋体" w:cs="Times New Roman"/>
                <w:b/>
                <w:i w:val="0"/>
                <w:caps w:val="0"/>
                <w:smallCaps w:val="0"/>
                <w:color w:val="000000" w:themeColor="text1"/>
                <w:kern w:val="0"/>
                <w:sz w:val="21"/>
                <w:szCs w:val="21"/>
                <w:u w:val="single"/>
                <w:lang w:val="en-US" w:eastAsia="zh-CN" w:bidi="ar"/>
                <w14:textFill>
                  <w14:solidFill>
                    <w14:schemeClr w14:val="tx1"/>
                  </w14:solidFill>
                </w14:textFill>
              </w:rPr>
              <w:t>）</w:t>
            </w:r>
          </w:p>
        </w:tc>
        <w:tc>
          <w:tcPr>
            <w:tcW w:w="1619"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i w:val="0"/>
                <w:caps w:val="0"/>
                <w:smallCaps w:val="0"/>
                <w:color w:val="000000" w:themeColor="text1"/>
                <w:sz w:val="21"/>
                <w:szCs w:val="21"/>
                <w:u w:val="single"/>
                <w14:textFill>
                  <w14:solidFill>
                    <w14:schemeClr w14:val="tx1"/>
                  </w14:solidFill>
                </w14:textFill>
              </w:rPr>
            </w:pPr>
            <w:r>
              <w:rPr>
                <w:rFonts w:hint="default" w:ascii="Times New Roman" w:hAnsi="Times New Roman" w:eastAsia="宋体" w:cs="Times New Roman"/>
                <w:b/>
                <w:i w:val="0"/>
                <w:caps w:val="0"/>
                <w:smallCaps w:val="0"/>
                <w:color w:val="000000" w:themeColor="text1"/>
                <w:kern w:val="0"/>
                <w:sz w:val="21"/>
                <w:szCs w:val="21"/>
                <w:u w:val="single"/>
                <w:lang w:val="en-US" w:eastAsia="zh-CN" w:bidi="ar"/>
                <w14:textFill>
                  <w14:solidFill>
                    <w14:schemeClr w14:val="tx1"/>
                  </w14:solidFill>
                </w14:textFill>
              </w:rPr>
              <w:t>产物</w:t>
            </w:r>
          </w:p>
        </w:tc>
        <w:tc>
          <w:tcPr>
            <w:tcW w:w="1561"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i w:val="0"/>
                <w:caps w:val="0"/>
                <w:smallCaps w:val="0"/>
                <w:color w:val="000000" w:themeColor="text1"/>
                <w:sz w:val="21"/>
                <w:szCs w:val="21"/>
                <w:u w:val="single"/>
                <w14:textFill>
                  <w14:solidFill>
                    <w14:schemeClr w14:val="tx1"/>
                  </w14:solidFill>
                </w14:textFill>
              </w:rPr>
            </w:pPr>
            <w:r>
              <w:rPr>
                <w:rFonts w:hint="default" w:ascii="Times New Roman" w:hAnsi="Times New Roman" w:eastAsia="宋体" w:cs="Times New Roman"/>
                <w:b/>
                <w:i w:val="0"/>
                <w:caps w:val="0"/>
                <w:smallCaps w:val="0"/>
                <w:color w:val="000000" w:themeColor="text1"/>
                <w:kern w:val="0"/>
                <w:sz w:val="21"/>
                <w:szCs w:val="21"/>
                <w:u w:val="single"/>
                <w:lang w:val="en-US" w:eastAsia="zh-CN" w:bidi="ar"/>
                <w14:textFill>
                  <w14:solidFill>
                    <w14:schemeClr w14:val="tx1"/>
                  </w14:solidFill>
                </w14:textFill>
              </w:rPr>
              <w:t>产出量（kg/</w:t>
            </w:r>
            <w:r>
              <w:rPr>
                <w:rFonts w:hint="eastAsia" w:ascii="Times New Roman" w:hAnsi="Times New Roman" w:eastAsia="宋体" w:cs="宋体"/>
                <w:b/>
                <w:i w:val="0"/>
                <w:caps w:val="0"/>
                <w:smallCaps w:val="0"/>
                <w:color w:val="000000" w:themeColor="text1"/>
                <w:kern w:val="0"/>
                <w:sz w:val="21"/>
                <w:szCs w:val="21"/>
                <w:u w:val="single"/>
                <w:lang w:val="en-US" w:eastAsia="zh-CN" w:bidi="ar"/>
                <w14:textFill>
                  <w14:solidFill>
                    <w14:schemeClr w14:val="tx1"/>
                  </w14:solidFill>
                </w14:textFill>
              </w:rPr>
              <w:t>批）</w:t>
            </w:r>
          </w:p>
        </w:tc>
        <w:tc>
          <w:tcPr>
            <w:tcW w:w="151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b/>
                <w:i w:val="0"/>
                <w:caps w:val="0"/>
                <w:smallCaps w:val="0"/>
                <w:color w:val="000000" w:themeColor="text1"/>
                <w:sz w:val="21"/>
                <w:szCs w:val="21"/>
                <w:u w:val="single"/>
                <w14:textFill>
                  <w14:solidFill>
                    <w14:schemeClr w14:val="tx1"/>
                  </w14:solidFill>
                </w14:textFill>
              </w:rPr>
            </w:pPr>
            <w:r>
              <w:rPr>
                <w:rFonts w:hint="eastAsia" w:ascii="Times New Roman" w:hAnsi="Times New Roman" w:eastAsia="宋体" w:cs="宋体"/>
                <w:b/>
                <w:i w:val="0"/>
                <w:caps w:val="0"/>
                <w:smallCaps w:val="0"/>
                <w:color w:val="000000" w:themeColor="text1"/>
                <w:kern w:val="0"/>
                <w:sz w:val="21"/>
                <w:szCs w:val="21"/>
                <w:u w:val="single"/>
                <w:lang w:val="en-US" w:eastAsia="zh-CN" w:bidi="ar"/>
                <w14:textFill>
                  <w14:solidFill>
                    <w14:schemeClr w14:val="tx1"/>
                  </w14:solidFill>
                </w14:textFill>
              </w:rPr>
              <w:t>产出</w:t>
            </w:r>
            <w:r>
              <w:rPr>
                <w:rFonts w:hint="default" w:ascii="Times New Roman" w:hAnsi="Times New Roman" w:eastAsia="宋体" w:cs="Times New Roman"/>
                <w:b/>
                <w:i w:val="0"/>
                <w:caps w:val="0"/>
                <w:smallCaps w:val="0"/>
                <w:color w:val="000000" w:themeColor="text1"/>
                <w:kern w:val="0"/>
                <w:sz w:val="21"/>
                <w:szCs w:val="21"/>
                <w:u w:val="single"/>
                <w:lang w:val="en-US" w:eastAsia="zh-CN" w:bidi="ar"/>
                <w14:textFill>
                  <w14:solidFill>
                    <w14:schemeClr w14:val="tx1"/>
                  </w14:solidFill>
                </w14:textFill>
              </w:rPr>
              <w:t>量（</w:t>
            </w:r>
            <w:r>
              <w:rPr>
                <w:rFonts w:hint="eastAsia" w:ascii="Times New Roman" w:hAnsi="Times New Roman" w:eastAsia="宋体" w:cs="宋体"/>
                <w:b/>
                <w:i w:val="0"/>
                <w:caps w:val="0"/>
                <w:smallCaps w:val="0"/>
                <w:color w:val="000000" w:themeColor="text1"/>
                <w:kern w:val="0"/>
                <w:sz w:val="21"/>
                <w:szCs w:val="21"/>
                <w:u w:val="single"/>
                <w:lang w:val="en-US" w:eastAsia="zh-CN" w:bidi="ar"/>
                <w14:textFill>
                  <w14:solidFill>
                    <w14:schemeClr w14:val="tx1"/>
                  </w14:solidFill>
                </w14:textFill>
              </w:rPr>
              <w:t>t</w:t>
            </w:r>
            <w:r>
              <w:rPr>
                <w:rFonts w:hint="default" w:ascii="Times New Roman" w:hAnsi="Times New Roman" w:eastAsia="宋体" w:cs="Times New Roman"/>
                <w:b/>
                <w:i w:val="0"/>
                <w:caps w:val="0"/>
                <w:smallCaps w:val="0"/>
                <w:color w:val="000000" w:themeColor="text1"/>
                <w:kern w:val="0"/>
                <w:sz w:val="21"/>
                <w:szCs w:val="21"/>
                <w:u w:val="single"/>
                <w:lang w:val="en-US" w:eastAsia="zh-CN" w:bidi="ar"/>
                <w14:textFill>
                  <w14:solidFill>
                    <w14:schemeClr w14:val="tx1"/>
                  </w14:solidFill>
                </w14:textFill>
              </w:rPr>
              <w:t>/</w:t>
            </w:r>
            <w:r>
              <w:rPr>
                <w:rFonts w:hint="eastAsia" w:ascii="Times New Roman" w:hAnsi="Times New Roman" w:eastAsia="宋体" w:cs="宋体"/>
                <w:b/>
                <w:i w:val="0"/>
                <w:caps w:val="0"/>
                <w:smallCaps w:val="0"/>
                <w:color w:val="000000" w:themeColor="text1"/>
                <w:kern w:val="0"/>
                <w:sz w:val="21"/>
                <w:szCs w:val="21"/>
                <w:u w:val="single"/>
                <w:lang w:val="en-US" w:eastAsia="zh-CN" w:bidi="ar"/>
                <w14:textFill>
                  <w14:solidFill>
                    <w14:schemeClr w14:val="tx1"/>
                  </w14:solidFill>
                </w14:textFill>
              </w:rPr>
              <w:t>a</w:t>
            </w:r>
            <w:r>
              <w:rPr>
                <w:rFonts w:hint="default" w:ascii="Times New Roman" w:hAnsi="Times New Roman" w:eastAsia="宋体" w:cs="Times New Roman"/>
                <w:b/>
                <w:i w:val="0"/>
                <w:caps w:val="0"/>
                <w:smallCaps w:val="0"/>
                <w:color w:val="000000" w:themeColor="text1"/>
                <w:kern w:val="0"/>
                <w:sz w:val="21"/>
                <w:szCs w:val="21"/>
                <w:u w:val="single"/>
                <w:lang w:val="en-US" w:eastAsia="zh-CN" w:bidi="ar"/>
                <w14:textFill>
                  <w14:solidFill>
                    <w14:schemeClr w14:val="tx1"/>
                  </w14:solidFill>
                </w14:textFill>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5" w:type="dxa"/>
            <w:left w:w="15" w:type="dxa"/>
            <w:bottom w:w="15" w:type="dxa"/>
            <w:right w:w="15" w:type="dxa"/>
          </w:tblCellMar>
        </w:tblPrEx>
        <w:trPr>
          <w:trHeight w:val="340" w:hRule="atLeast"/>
        </w:trPr>
        <w:tc>
          <w:tcPr>
            <w:tcW w:w="179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themeColor="text1"/>
                <w:sz w:val="21"/>
                <w:szCs w:val="21"/>
                <w:u w:val="single"/>
                <w14:textFill>
                  <w14:solidFill>
                    <w14:schemeClr w14:val="tx1"/>
                  </w14:solidFill>
                </w14:textFill>
              </w:rPr>
            </w:pPr>
            <w:r>
              <w:rPr>
                <w:rFonts w:hint="eastAsia" w:ascii="Times New Roman" w:hAnsi="Times New Roman" w:eastAsia="宋体" w:cs="宋体"/>
                <w:i w:val="0"/>
                <w:caps w:val="0"/>
                <w:smallCaps w:val="0"/>
                <w:color w:val="000000" w:themeColor="text1"/>
                <w:kern w:val="0"/>
                <w:sz w:val="21"/>
                <w:szCs w:val="21"/>
                <w:u w:val="single"/>
                <w:lang w:val="en-US" w:eastAsia="zh-CN" w:bidi="ar"/>
                <w14:textFill>
                  <w14:solidFill>
                    <w14:schemeClr w14:val="tx1"/>
                  </w14:solidFill>
                </w14:textFill>
              </w:rPr>
              <w:t>丙烯酸</w:t>
            </w:r>
          </w:p>
        </w:tc>
        <w:tc>
          <w:tcPr>
            <w:tcW w:w="145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themeColor="text1"/>
                <w:sz w:val="21"/>
                <w:szCs w:val="21"/>
                <w:u w:val="single"/>
                <w14:textFill>
                  <w14:solidFill>
                    <w14:schemeClr w14:val="tx1"/>
                  </w14:solidFill>
                </w14:textFill>
              </w:rPr>
            </w:pPr>
            <w:r>
              <w:rPr>
                <w:rFonts w:hint="eastAsia" w:ascii="Times New Roman" w:hAnsi="Times New Roman" w:eastAsia="宋体" w:cs="宋体"/>
                <w:i w:val="0"/>
                <w:caps w:val="0"/>
                <w:smallCaps w:val="0"/>
                <w:color w:val="000000" w:themeColor="text1"/>
                <w:kern w:val="0"/>
                <w:sz w:val="21"/>
                <w:szCs w:val="21"/>
                <w:u w:val="single"/>
                <w:lang w:val="en-US" w:eastAsia="zh-CN" w:bidi="ar"/>
                <w14:textFill>
                  <w14:solidFill>
                    <w14:schemeClr w14:val="tx1"/>
                  </w14:solidFill>
                </w14:textFill>
              </w:rPr>
              <w:t>345</w:t>
            </w:r>
          </w:p>
        </w:tc>
        <w:tc>
          <w:tcPr>
            <w:tcW w:w="116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themeColor="text1"/>
                <w:sz w:val="21"/>
                <w:szCs w:val="21"/>
                <w:u w:val="single"/>
                <w14:textFill>
                  <w14:solidFill>
                    <w14:schemeClr w14:val="tx1"/>
                  </w14:solidFill>
                </w14:textFill>
              </w:rPr>
            </w:pPr>
            <w:r>
              <w:rPr>
                <w:rFonts w:hint="eastAsia" w:ascii="Times New Roman" w:hAnsi="Times New Roman" w:eastAsia="宋体" w:cs="宋体"/>
                <w:i w:val="0"/>
                <w:caps w:val="0"/>
                <w:smallCaps w:val="0"/>
                <w:color w:val="000000" w:themeColor="text1"/>
                <w:kern w:val="0"/>
                <w:sz w:val="21"/>
                <w:szCs w:val="21"/>
                <w:u w:val="single"/>
                <w:lang w:val="en-US" w:eastAsia="zh-CN" w:bidi="ar"/>
                <w14:textFill>
                  <w14:solidFill>
                    <w14:schemeClr w14:val="tx1"/>
                  </w14:solidFill>
                </w14:textFill>
              </w:rPr>
              <w:t>129.452</w:t>
            </w:r>
          </w:p>
        </w:tc>
        <w:tc>
          <w:tcPr>
            <w:tcW w:w="1619" w:type="dxa"/>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themeColor="text1"/>
                <w:sz w:val="21"/>
                <w:szCs w:val="21"/>
                <w:u w:val="single"/>
                <w14:textFill>
                  <w14:solidFill>
                    <w14:schemeClr w14:val="tx1"/>
                  </w14:solidFill>
                </w14:textFill>
              </w:rPr>
            </w:pPr>
            <w:r>
              <w:rPr>
                <w:rFonts w:hint="eastAsia" w:ascii="Times New Roman" w:hAnsi="Times New Roman" w:eastAsia="宋体" w:cs="宋体"/>
                <w:i w:val="0"/>
                <w:caps w:val="0"/>
                <w:smallCaps w:val="0"/>
                <w:color w:val="000000" w:themeColor="text1"/>
                <w:kern w:val="0"/>
                <w:sz w:val="21"/>
                <w:szCs w:val="21"/>
                <w:u w:val="single"/>
                <w:lang w:val="en-US" w:eastAsia="zh-CN" w:bidi="ar"/>
                <w14:textFill>
                  <w14:solidFill>
                    <w14:schemeClr w14:val="tx1"/>
                  </w14:solidFill>
                </w14:textFill>
              </w:rPr>
              <w:t>丙烯酸分散剂</w:t>
            </w:r>
          </w:p>
        </w:tc>
        <w:tc>
          <w:tcPr>
            <w:tcW w:w="156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themeColor="text1"/>
                <w:sz w:val="21"/>
                <w:szCs w:val="21"/>
                <w:u w:val="single"/>
                <w14:textFill>
                  <w14:solidFill>
                    <w14:schemeClr w14:val="tx1"/>
                  </w14:solidFill>
                </w14:textFill>
              </w:rPr>
            </w:pPr>
            <w:r>
              <w:rPr>
                <w:rFonts w:hint="eastAsia" w:ascii="Times New Roman" w:hAnsi="Times New Roman" w:eastAsia="宋体" w:cs="宋体"/>
                <w:i w:val="0"/>
                <w:caps w:val="0"/>
                <w:smallCaps w:val="0"/>
                <w:color w:val="000000" w:themeColor="text1"/>
                <w:kern w:val="0"/>
                <w:sz w:val="21"/>
                <w:szCs w:val="21"/>
                <w:u w:val="single"/>
                <w:lang w:val="en-US" w:eastAsia="zh-CN" w:bidi="ar"/>
                <w14:textFill>
                  <w14:solidFill>
                    <w14:schemeClr w14:val="tx1"/>
                  </w14:solidFill>
                </w14:textFill>
              </w:rPr>
              <w:t>799.52</w:t>
            </w:r>
          </w:p>
        </w:tc>
        <w:tc>
          <w:tcPr>
            <w:tcW w:w="151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aps w:val="0"/>
                <w:smallCaps w:val="0"/>
                <w:color w:val="000000" w:themeColor="text1"/>
                <w:sz w:val="21"/>
                <w:szCs w:val="21"/>
                <w:u w:val="single"/>
                <w14:textFill>
                  <w14:solidFill>
                    <w14:schemeClr w14:val="tx1"/>
                  </w14:solidFill>
                </w14:textFill>
              </w:rPr>
            </w:pPr>
            <w:r>
              <w:rPr>
                <w:rFonts w:hint="default" w:ascii="Times New Roman" w:hAnsi="Times New Roman" w:eastAsia="宋体" w:cs="Times New Roman"/>
                <w:i w:val="0"/>
                <w:caps w:val="0"/>
                <w:smallCaps w:val="0"/>
                <w:color w:val="000000" w:themeColor="text1"/>
                <w:kern w:val="0"/>
                <w:sz w:val="21"/>
                <w:szCs w:val="21"/>
                <w:u w:val="single"/>
                <w:lang w:val="en-US" w:eastAsia="zh-CN" w:bidi="ar"/>
                <w14:textFill>
                  <w14:solidFill>
                    <w14:schemeClr w14:val="tx1"/>
                  </w14:solidFill>
                </w14:textFill>
              </w:rPr>
              <w:t>300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5" w:type="dxa"/>
            <w:left w:w="15" w:type="dxa"/>
            <w:bottom w:w="15" w:type="dxa"/>
            <w:right w:w="15" w:type="dxa"/>
          </w:tblCellMar>
        </w:tblPrEx>
        <w:trPr>
          <w:trHeight w:val="340" w:hRule="atLeast"/>
        </w:trPr>
        <w:tc>
          <w:tcPr>
            <w:tcW w:w="179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themeColor="text1"/>
                <w:sz w:val="21"/>
                <w:szCs w:val="21"/>
                <w:u w:val="single"/>
                <w14:textFill>
                  <w14:solidFill>
                    <w14:schemeClr w14:val="tx1"/>
                  </w14:solidFill>
                </w14:textFill>
              </w:rPr>
            </w:pPr>
            <w:r>
              <w:rPr>
                <w:rFonts w:hint="eastAsia" w:ascii="Times New Roman" w:hAnsi="Times New Roman" w:eastAsia="宋体" w:cs="宋体"/>
                <w:i w:val="0"/>
                <w:caps w:val="0"/>
                <w:smallCaps w:val="0"/>
                <w:color w:val="000000" w:themeColor="text1"/>
                <w:kern w:val="0"/>
                <w:sz w:val="21"/>
                <w:szCs w:val="21"/>
                <w:u w:val="single"/>
                <w:lang w:val="en-US" w:eastAsia="zh-CN" w:bidi="ar"/>
                <w14:textFill>
                  <w14:solidFill>
                    <w14:schemeClr w14:val="tx1"/>
                  </w14:solidFill>
                </w14:textFill>
              </w:rPr>
              <w:t>甲基丙烯酸</w:t>
            </w:r>
          </w:p>
        </w:tc>
        <w:tc>
          <w:tcPr>
            <w:tcW w:w="145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themeColor="text1"/>
                <w:sz w:val="21"/>
                <w:szCs w:val="21"/>
                <w:u w:val="single"/>
                <w14:textFill>
                  <w14:solidFill>
                    <w14:schemeClr w14:val="tx1"/>
                  </w14:solidFill>
                </w14:textFill>
              </w:rPr>
            </w:pPr>
            <w:r>
              <w:rPr>
                <w:rFonts w:hint="eastAsia" w:ascii="Times New Roman" w:hAnsi="Times New Roman" w:eastAsia="宋体" w:cs="宋体"/>
                <w:i w:val="0"/>
                <w:caps w:val="0"/>
                <w:smallCaps w:val="0"/>
                <w:color w:val="000000" w:themeColor="text1"/>
                <w:kern w:val="0"/>
                <w:sz w:val="21"/>
                <w:szCs w:val="21"/>
                <w:u w:val="single"/>
                <w:lang w:val="en-US" w:eastAsia="zh-CN" w:bidi="ar"/>
                <w14:textFill>
                  <w14:solidFill>
                    <w14:schemeClr w14:val="tx1"/>
                  </w14:solidFill>
                </w14:textFill>
              </w:rPr>
              <w:t>323</w:t>
            </w:r>
          </w:p>
        </w:tc>
        <w:tc>
          <w:tcPr>
            <w:tcW w:w="116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themeColor="text1"/>
                <w:sz w:val="21"/>
                <w:szCs w:val="21"/>
                <w:u w:val="single"/>
                <w14:textFill>
                  <w14:solidFill>
                    <w14:schemeClr w14:val="tx1"/>
                  </w14:solidFill>
                </w14:textFill>
              </w:rPr>
            </w:pPr>
            <w:r>
              <w:rPr>
                <w:rFonts w:hint="eastAsia" w:ascii="Times New Roman" w:hAnsi="Times New Roman" w:eastAsia="宋体" w:cs="宋体"/>
                <w:i w:val="0"/>
                <w:caps w:val="0"/>
                <w:smallCaps w:val="0"/>
                <w:color w:val="000000" w:themeColor="text1"/>
                <w:kern w:val="0"/>
                <w:sz w:val="21"/>
                <w:szCs w:val="21"/>
                <w:u w:val="single"/>
                <w:lang w:val="en-US" w:eastAsia="zh-CN" w:bidi="ar"/>
                <w14:textFill>
                  <w14:solidFill>
                    <w14:schemeClr w14:val="tx1"/>
                  </w14:solidFill>
                </w14:textFill>
              </w:rPr>
              <w:t>121.198</w:t>
            </w:r>
          </w:p>
        </w:tc>
        <w:tc>
          <w:tcPr>
            <w:tcW w:w="1619" w:type="dxa"/>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themeColor="text1"/>
                <w:sz w:val="21"/>
                <w:szCs w:val="21"/>
                <w:u w:val="single"/>
                <w14:textFill>
                  <w14:solidFill>
                    <w14:schemeClr w14:val="tx1"/>
                  </w14:solidFill>
                </w14:textFill>
              </w:rPr>
            </w:pPr>
            <w:r>
              <w:rPr>
                <w:rFonts w:hint="eastAsia" w:ascii="Times New Roman" w:hAnsi="Times New Roman" w:eastAsia="宋体" w:cs="宋体"/>
                <w:i w:val="0"/>
                <w:caps w:val="0"/>
                <w:smallCaps w:val="0"/>
                <w:color w:val="000000" w:themeColor="text1"/>
                <w:kern w:val="0"/>
                <w:sz w:val="21"/>
                <w:szCs w:val="21"/>
                <w:u w:val="single"/>
                <w:lang w:val="en-US" w:eastAsia="zh-CN" w:bidi="ar"/>
                <w14:textFill>
                  <w14:solidFill>
                    <w14:schemeClr w14:val="tx1"/>
                  </w14:solidFill>
                </w14:textFill>
              </w:rPr>
              <w:t>废水</w:t>
            </w:r>
          </w:p>
        </w:tc>
        <w:tc>
          <w:tcPr>
            <w:tcW w:w="156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themeColor="text1"/>
                <w:sz w:val="21"/>
                <w:szCs w:val="21"/>
                <w:u w:val="single"/>
                <w14:textFill>
                  <w14:solidFill>
                    <w14:schemeClr w14:val="tx1"/>
                  </w14:solidFill>
                </w14:textFill>
              </w:rPr>
            </w:pPr>
            <w:r>
              <w:rPr>
                <w:rFonts w:hint="eastAsia" w:ascii="Times New Roman" w:hAnsi="Times New Roman" w:eastAsia="宋体" w:cs="宋体"/>
                <w:i w:val="0"/>
                <w:caps w:val="0"/>
                <w:smallCaps w:val="0"/>
                <w:color w:val="000000" w:themeColor="text1"/>
                <w:kern w:val="0"/>
                <w:sz w:val="21"/>
                <w:szCs w:val="21"/>
                <w:u w:val="single"/>
                <w:lang w:val="en-US" w:eastAsia="zh-CN" w:bidi="ar"/>
                <w14:textFill>
                  <w14:solidFill>
                    <w14:schemeClr w14:val="tx1"/>
                  </w14:solidFill>
                </w14:textFill>
              </w:rPr>
              <w:t>0</w:t>
            </w:r>
          </w:p>
        </w:tc>
        <w:tc>
          <w:tcPr>
            <w:tcW w:w="1512" w:type="dxa"/>
            <w:tcBorders>
              <w:tl2br w:val="nil"/>
              <w:tr2bl w:val="nil"/>
            </w:tcBorders>
            <w:shd w:val="clear" w:color="auto" w:fill="auto"/>
            <w:vAlign w:val="center"/>
          </w:tcPr>
          <w:p>
            <w:pPr>
              <w:jc w:val="center"/>
              <w:rPr>
                <w:rFonts w:hint="eastAsia" w:ascii="Times New Roman" w:hAnsi="Times New Roman" w:eastAsia="宋体" w:cs="Times New Roman"/>
                <w:i w:val="0"/>
                <w:caps w:val="0"/>
                <w:smallCaps w:val="0"/>
                <w:color w:val="000000" w:themeColor="text1"/>
                <w:sz w:val="21"/>
                <w:szCs w:val="21"/>
                <w:u w:val="single"/>
                <w:lang w:val="en-US" w:eastAsia="zh-CN"/>
                <w14:textFill>
                  <w14:solidFill>
                    <w14:schemeClr w14:val="tx1"/>
                  </w14:solidFill>
                </w14:textFill>
              </w:rPr>
            </w:pPr>
            <w:r>
              <w:rPr>
                <w:rFonts w:hint="eastAsia" w:ascii="Times New Roman" w:hAnsi="Times New Roman" w:eastAsia="宋体" w:cs="Times New Roman"/>
                <w:i w:val="0"/>
                <w:caps w:val="0"/>
                <w:smallCaps w:val="0"/>
                <w:color w:val="000000" w:themeColor="text1"/>
                <w:sz w:val="21"/>
                <w:szCs w:val="21"/>
                <w:u w:val="single"/>
                <w:lang w:val="en-US" w:eastAsia="zh-CN"/>
                <w14:textFill>
                  <w14:solidFill>
                    <w14:schemeClr w14:val="tx1"/>
                  </w14:solidFill>
                </w14:textFill>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5" w:type="dxa"/>
            <w:left w:w="15" w:type="dxa"/>
            <w:bottom w:w="15" w:type="dxa"/>
            <w:right w:w="15" w:type="dxa"/>
          </w:tblCellMar>
        </w:tblPrEx>
        <w:trPr>
          <w:trHeight w:val="340" w:hRule="atLeast"/>
        </w:trPr>
        <w:tc>
          <w:tcPr>
            <w:tcW w:w="179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themeColor="text1"/>
                <w:sz w:val="21"/>
                <w:szCs w:val="21"/>
                <w:u w:val="single"/>
                <w14:textFill>
                  <w14:solidFill>
                    <w14:schemeClr w14:val="tx1"/>
                  </w14:solidFill>
                </w14:textFill>
              </w:rPr>
            </w:pPr>
            <w:r>
              <w:rPr>
                <w:rFonts w:hint="eastAsia" w:ascii="Times New Roman" w:hAnsi="Times New Roman" w:eastAsia="宋体" w:cs="宋体"/>
                <w:i w:val="0"/>
                <w:caps w:val="0"/>
                <w:smallCaps w:val="0"/>
                <w:color w:val="000000" w:themeColor="text1"/>
                <w:kern w:val="0"/>
                <w:sz w:val="21"/>
                <w:szCs w:val="21"/>
                <w:u w:val="single"/>
                <w:lang w:val="en-US" w:eastAsia="zh-CN" w:bidi="ar"/>
                <w14:textFill>
                  <w14:solidFill>
                    <w14:schemeClr w14:val="tx1"/>
                  </w14:solidFill>
                </w14:textFill>
              </w:rPr>
              <w:t>二叔丁基过氧化物</w:t>
            </w:r>
          </w:p>
        </w:tc>
        <w:tc>
          <w:tcPr>
            <w:tcW w:w="145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themeColor="text1"/>
                <w:sz w:val="21"/>
                <w:szCs w:val="21"/>
                <w:u w:val="single"/>
                <w14:textFill>
                  <w14:solidFill>
                    <w14:schemeClr w14:val="tx1"/>
                  </w14:solidFill>
                </w14:textFill>
              </w:rPr>
            </w:pPr>
            <w:r>
              <w:rPr>
                <w:rFonts w:hint="eastAsia" w:ascii="Times New Roman" w:hAnsi="Times New Roman" w:eastAsia="宋体" w:cs="宋体"/>
                <w:i w:val="0"/>
                <w:caps w:val="0"/>
                <w:smallCaps w:val="0"/>
                <w:color w:val="000000" w:themeColor="text1"/>
                <w:kern w:val="0"/>
                <w:sz w:val="21"/>
                <w:szCs w:val="21"/>
                <w:u w:val="single"/>
                <w:lang w:val="en-US" w:eastAsia="zh-CN" w:bidi="ar"/>
                <w14:textFill>
                  <w14:solidFill>
                    <w14:schemeClr w14:val="tx1"/>
                  </w14:solidFill>
                </w14:textFill>
              </w:rPr>
              <w:t>29</w:t>
            </w:r>
          </w:p>
        </w:tc>
        <w:tc>
          <w:tcPr>
            <w:tcW w:w="116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themeColor="text1"/>
                <w:sz w:val="21"/>
                <w:szCs w:val="21"/>
                <w:u w:val="single"/>
                <w14:textFill>
                  <w14:solidFill>
                    <w14:schemeClr w14:val="tx1"/>
                  </w14:solidFill>
                </w14:textFill>
              </w:rPr>
            </w:pPr>
            <w:r>
              <w:rPr>
                <w:rFonts w:hint="eastAsia" w:ascii="Times New Roman" w:hAnsi="Times New Roman" w:eastAsia="宋体" w:cs="宋体"/>
                <w:i w:val="0"/>
                <w:caps w:val="0"/>
                <w:smallCaps w:val="0"/>
                <w:color w:val="000000" w:themeColor="text1"/>
                <w:kern w:val="0"/>
                <w:sz w:val="21"/>
                <w:szCs w:val="21"/>
                <w:u w:val="single"/>
                <w:lang w:val="en-US" w:eastAsia="zh-CN" w:bidi="ar"/>
                <w14:textFill>
                  <w14:solidFill>
                    <w14:schemeClr w14:val="tx1"/>
                  </w14:solidFill>
                </w14:textFill>
              </w:rPr>
              <w:t>10.882</w:t>
            </w:r>
          </w:p>
        </w:tc>
        <w:tc>
          <w:tcPr>
            <w:tcW w:w="1619" w:type="dxa"/>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themeColor="text1"/>
                <w:sz w:val="21"/>
                <w:szCs w:val="21"/>
                <w:u w:val="single"/>
                <w14:textFill>
                  <w14:solidFill>
                    <w14:schemeClr w14:val="tx1"/>
                  </w14:solidFill>
                </w14:textFill>
              </w:rPr>
            </w:pPr>
            <w:r>
              <w:rPr>
                <w:rFonts w:hint="eastAsia" w:ascii="Times New Roman" w:hAnsi="Times New Roman" w:eastAsia="宋体" w:cs="宋体"/>
                <w:i w:val="0"/>
                <w:caps w:val="0"/>
                <w:smallCaps w:val="0"/>
                <w:color w:val="000000" w:themeColor="text1"/>
                <w:kern w:val="0"/>
                <w:sz w:val="21"/>
                <w:szCs w:val="21"/>
                <w:u w:val="single"/>
                <w:lang w:val="en-US" w:eastAsia="zh-CN" w:bidi="ar"/>
                <w14:textFill>
                  <w14:solidFill>
                    <w14:schemeClr w14:val="tx1"/>
                  </w14:solidFill>
                </w14:textFill>
              </w:rPr>
              <w:t>废气</w:t>
            </w:r>
          </w:p>
        </w:tc>
        <w:tc>
          <w:tcPr>
            <w:tcW w:w="156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themeColor="text1"/>
                <w:sz w:val="21"/>
                <w:szCs w:val="21"/>
                <w:u w:val="single"/>
                <w14:textFill>
                  <w14:solidFill>
                    <w14:schemeClr w14:val="tx1"/>
                  </w14:solidFill>
                </w14:textFill>
              </w:rPr>
            </w:pPr>
            <w:r>
              <w:rPr>
                <w:rFonts w:hint="eastAsia" w:ascii="Times New Roman" w:hAnsi="Times New Roman" w:eastAsia="宋体" w:cs="宋体"/>
                <w:i w:val="0"/>
                <w:caps w:val="0"/>
                <w:smallCaps w:val="0"/>
                <w:color w:val="000000" w:themeColor="text1"/>
                <w:kern w:val="0"/>
                <w:sz w:val="21"/>
                <w:szCs w:val="21"/>
                <w:u w:val="single"/>
                <w:lang w:val="en-US" w:eastAsia="zh-CN" w:bidi="ar"/>
                <w14:textFill>
                  <w14:solidFill>
                    <w14:schemeClr w14:val="tx1"/>
                  </w14:solidFill>
                </w14:textFill>
              </w:rPr>
              <w:t>0.48</w:t>
            </w:r>
          </w:p>
        </w:tc>
        <w:tc>
          <w:tcPr>
            <w:tcW w:w="151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aps w:val="0"/>
                <w:smallCaps w:val="0"/>
                <w:color w:val="000000" w:themeColor="text1"/>
                <w:sz w:val="21"/>
                <w:szCs w:val="21"/>
                <w:u w:val="single"/>
                <w14:textFill>
                  <w14:solidFill>
                    <w14:schemeClr w14:val="tx1"/>
                  </w14:solidFill>
                </w14:textFill>
              </w:rPr>
            </w:pPr>
            <w:r>
              <w:rPr>
                <w:rFonts w:hint="default" w:ascii="Times New Roman" w:hAnsi="Times New Roman" w:eastAsia="宋体" w:cs="Times New Roman"/>
                <w:i w:val="0"/>
                <w:caps w:val="0"/>
                <w:smallCaps w:val="0"/>
                <w:color w:val="000000" w:themeColor="text1"/>
                <w:kern w:val="0"/>
                <w:sz w:val="21"/>
                <w:szCs w:val="21"/>
                <w:u w:val="single"/>
                <w:lang w:val="en-US" w:eastAsia="zh-CN" w:bidi="ar"/>
                <w14:textFill>
                  <w14:solidFill>
                    <w14:schemeClr w14:val="tx1"/>
                  </w14:solidFill>
                </w14:textFill>
              </w:rPr>
              <w:t>0.18</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5" w:type="dxa"/>
            <w:left w:w="15" w:type="dxa"/>
            <w:bottom w:w="15" w:type="dxa"/>
            <w:right w:w="15" w:type="dxa"/>
          </w:tblCellMar>
        </w:tblPrEx>
        <w:trPr>
          <w:trHeight w:val="340" w:hRule="atLeast"/>
        </w:trPr>
        <w:tc>
          <w:tcPr>
            <w:tcW w:w="1792" w:type="dxa"/>
            <w:tcBorders>
              <w:left w:val="single" w:color="auto" w:sz="4" w:space="0"/>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themeColor="text1"/>
                <w:sz w:val="21"/>
                <w:szCs w:val="21"/>
                <w:u w:val="single"/>
                <w14:textFill>
                  <w14:solidFill>
                    <w14:schemeClr w14:val="tx1"/>
                  </w14:solidFill>
                </w14:textFill>
              </w:rPr>
            </w:pPr>
            <w:r>
              <w:rPr>
                <w:rFonts w:hint="eastAsia" w:ascii="Times New Roman" w:hAnsi="Times New Roman" w:eastAsia="宋体" w:cs="宋体"/>
                <w:i w:val="0"/>
                <w:caps w:val="0"/>
                <w:smallCaps w:val="0"/>
                <w:color w:val="000000" w:themeColor="text1"/>
                <w:kern w:val="0"/>
                <w:sz w:val="21"/>
                <w:szCs w:val="21"/>
                <w:u w:val="single"/>
                <w:lang w:val="en-US" w:eastAsia="zh-CN" w:bidi="ar"/>
                <w14:textFill>
                  <w14:solidFill>
                    <w14:schemeClr w14:val="tx1"/>
                  </w14:solidFill>
                </w14:textFill>
              </w:rPr>
              <w:t>氢氧化钠</w:t>
            </w:r>
          </w:p>
        </w:tc>
        <w:tc>
          <w:tcPr>
            <w:tcW w:w="145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themeColor="text1"/>
                <w:sz w:val="21"/>
                <w:szCs w:val="21"/>
                <w:u w:val="single"/>
                <w14:textFill>
                  <w14:solidFill>
                    <w14:schemeClr w14:val="tx1"/>
                  </w14:solidFill>
                </w14:textFill>
              </w:rPr>
            </w:pPr>
            <w:r>
              <w:rPr>
                <w:rFonts w:hint="eastAsia" w:ascii="Times New Roman" w:hAnsi="Times New Roman" w:eastAsia="宋体" w:cs="宋体"/>
                <w:i w:val="0"/>
                <w:caps w:val="0"/>
                <w:smallCaps w:val="0"/>
                <w:color w:val="000000" w:themeColor="text1"/>
                <w:kern w:val="0"/>
                <w:sz w:val="21"/>
                <w:szCs w:val="21"/>
                <w:u w:val="single"/>
                <w:lang w:val="en-US" w:eastAsia="zh-CN" w:bidi="ar"/>
                <w14:textFill>
                  <w14:solidFill>
                    <w14:schemeClr w14:val="tx1"/>
                  </w14:solidFill>
                </w14:textFill>
              </w:rPr>
              <w:t>103</w:t>
            </w:r>
          </w:p>
        </w:tc>
        <w:tc>
          <w:tcPr>
            <w:tcW w:w="116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aps w:val="0"/>
                <w:smallCaps w:val="0"/>
                <w:color w:val="000000" w:themeColor="text1"/>
                <w:sz w:val="21"/>
                <w:szCs w:val="21"/>
                <w:u w:val="single"/>
                <w14:textFill>
                  <w14:solidFill>
                    <w14:schemeClr w14:val="tx1"/>
                  </w14:solidFill>
                </w14:textFill>
              </w:rPr>
            </w:pPr>
            <w:r>
              <w:rPr>
                <w:rFonts w:hint="default" w:ascii="Times New Roman" w:hAnsi="Times New Roman" w:eastAsia="宋体" w:cs="Times New Roman"/>
                <w:i w:val="0"/>
                <w:caps w:val="0"/>
                <w:smallCaps w:val="0"/>
                <w:color w:val="000000" w:themeColor="text1"/>
                <w:kern w:val="0"/>
                <w:sz w:val="21"/>
                <w:szCs w:val="21"/>
                <w:u w:val="single"/>
                <w:lang w:val="en-US" w:eastAsia="zh-CN" w:bidi="ar"/>
                <w14:textFill>
                  <w14:solidFill>
                    <w14:schemeClr w14:val="tx1"/>
                  </w14:solidFill>
                </w14:textFill>
              </w:rPr>
              <w:t>38.648</w:t>
            </w:r>
          </w:p>
        </w:tc>
        <w:tc>
          <w:tcPr>
            <w:tcW w:w="1619" w:type="dxa"/>
            <w:tcBorders>
              <w:tl2br w:val="nil"/>
              <w:tr2bl w:val="nil"/>
            </w:tcBorders>
            <w:shd w:val="clear" w:color="auto" w:fill="auto"/>
            <w:vAlign w:val="center"/>
          </w:tcPr>
          <w:p>
            <w:pPr>
              <w:jc w:val="center"/>
              <w:rPr>
                <w:rFonts w:hint="default" w:ascii="Times New Roman" w:hAnsi="Times New Roman" w:eastAsia="宋体" w:cs="Times New Roman"/>
                <w:i w:val="0"/>
                <w:caps w:val="0"/>
                <w:smallCaps w:val="0"/>
                <w:color w:val="000000" w:themeColor="text1"/>
                <w:sz w:val="21"/>
                <w:szCs w:val="21"/>
                <w:u w:val="single"/>
                <w14:textFill>
                  <w14:solidFill>
                    <w14:schemeClr w14:val="tx1"/>
                  </w14:solidFill>
                </w14:textFill>
              </w:rPr>
            </w:pPr>
          </w:p>
        </w:tc>
        <w:tc>
          <w:tcPr>
            <w:tcW w:w="1561" w:type="dxa"/>
            <w:tcBorders>
              <w:tl2br w:val="nil"/>
              <w:tr2bl w:val="nil"/>
            </w:tcBorders>
            <w:shd w:val="clear" w:color="auto" w:fill="auto"/>
            <w:vAlign w:val="center"/>
          </w:tcPr>
          <w:p>
            <w:pPr>
              <w:jc w:val="center"/>
              <w:rPr>
                <w:rFonts w:hint="default" w:ascii="Times New Roman" w:hAnsi="Times New Roman" w:eastAsia="宋体" w:cs="Times New Roman"/>
                <w:i w:val="0"/>
                <w:caps w:val="0"/>
                <w:smallCaps w:val="0"/>
                <w:color w:val="000000" w:themeColor="text1"/>
                <w:sz w:val="21"/>
                <w:szCs w:val="21"/>
                <w:u w:val="single"/>
                <w14:textFill>
                  <w14:solidFill>
                    <w14:schemeClr w14:val="tx1"/>
                  </w14:solidFill>
                </w14:textFill>
              </w:rPr>
            </w:pPr>
          </w:p>
        </w:tc>
        <w:tc>
          <w:tcPr>
            <w:tcW w:w="1512" w:type="dxa"/>
            <w:tcBorders>
              <w:tl2br w:val="nil"/>
              <w:tr2bl w:val="nil"/>
            </w:tcBorders>
            <w:shd w:val="clear" w:color="auto" w:fill="auto"/>
            <w:vAlign w:val="center"/>
          </w:tcPr>
          <w:p>
            <w:pPr>
              <w:jc w:val="center"/>
              <w:rPr>
                <w:rFonts w:hint="default" w:ascii="Times New Roman" w:hAnsi="Times New Roman" w:eastAsia="宋体" w:cs="Times New Roman"/>
                <w:i w:val="0"/>
                <w:caps w:val="0"/>
                <w:smallCaps w:val="0"/>
                <w:color w:val="000000" w:themeColor="text1"/>
                <w:sz w:val="21"/>
                <w:szCs w:val="21"/>
                <w:u w:val="single"/>
                <w14:textFill>
                  <w14:solidFill>
                    <w14:schemeClr w14:val="tx1"/>
                  </w14:solidFill>
                </w14:textFill>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5" w:type="dxa"/>
            <w:left w:w="15" w:type="dxa"/>
            <w:bottom w:w="15" w:type="dxa"/>
            <w:right w:w="15" w:type="dxa"/>
          </w:tblCellMar>
        </w:tblPrEx>
        <w:trPr>
          <w:trHeight w:val="340" w:hRule="atLeast"/>
        </w:trPr>
        <w:tc>
          <w:tcPr>
            <w:tcW w:w="1792" w:type="dxa"/>
            <w:tcBorders>
              <w:left w:val="single" w:color="auto" w:sz="4" w:space="0"/>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aps w:val="0"/>
                <w:smallCaps w:val="0"/>
                <w:color w:val="000000" w:themeColor="text1"/>
                <w:kern w:val="0"/>
                <w:sz w:val="21"/>
                <w:szCs w:val="21"/>
                <w:u w:val="single"/>
                <w:lang w:val="en-US" w:eastAsia="zh-CN" w:bidi="ar"/>
                <w14:textFill>
                  <w14:solidFill>
                    <w14:schemeClr w14:val="tx1"/>
                  </w14:solidFill>
                </w14:textFill>
              </w:rPr>
            </w:pPr>
            <w:r>
              <w:rPr>
                <w:rFonts w:hint="default" w:ascii="Times New Roman" w:hAnsi="Times New Roman" w:eastAsia="宋体" w:cs="Times New Roman"/>
                <w:i w:val="0"/>
                <w:caps w:val="0"/>
                <w:smallCaps w:val="0"/>
                <w:color w:val="000000" w:themeColor="text1"/>
                <w:kern w:val="0"/>
                <w:sz w:val="21"/>
                <w:szCs w:val="21"/>
                <w:u w:val="single"/>
                <w:lang w:val="en-US" w:eastAsia="zh-CN" w:bidi="ar"/>
                <w14:textFill>
                  <w14:solidFill>
                    <w14:schemeClr w14:val="tx1"/>
                  </w14:solidFill>
                </w14:textFill>
              </w:rPr>
              <w:t>合计</w:t>
            </w:r>
          </w:p>
        </w:tc>
        <w:tc>
          <w:tcPr>
            <w:tcW w:w="145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themeColor="text1"/>
                <w:sz w:val="21"/>
                <w:szCs w:val="21"/>
                <w:u w:val="single"/>
                <w14:textFill>
                  <w14:solidFill>
                    <w14:schemeClr w14:val="tx1"/>
                  </w14:solidFill>
                </w14:textFill>
              </w:rPr>
            </w:pPr>
            <w:r>
              <w:rPr>
                <w:rFonts w:hint="eastAsia" w:ascii="Times New Roman" w:hAnsi="Times New Roman" w:eastAsia="宋体" w:cs="宋体"/>
                <w:i w:val="0"/>
                <w:caps w:val="0"/>
                <w:smallCaps w:val="0"/>
                <w:color w:val="000000" w:themeColor="text1"/>
                <w:kern w:val="0"/>
                <w:sz w:val="21"/>
                <w:szCs w:val="21"/>
                <w:u w:val="single"/>
                <w:lang w:val="en-US" w:eastAsia="zh-CN" w:bidi="ar"/>
                <w14:textFill>
                  <w14:solidFill>
                    <w14:schemeClr w14:val="tx1"/>
                  </w14:solidFill>
                </w14:textFill>
              </w:rPr>
              <w:t>800</w:t>
            </w:r>
          </w:p>
        </w:tc>
        <w:tc>
          <w:tcPr>
            <w:tcW w:w="1162" w:type="dxa"/>
            <w:tcBorders>
              <w:tl2br w:val="nil"/>
              <w:tr2bl w:val="nil"/>
            </w:tcBorders>
            <w:shd w:val="clear" w:color="auto" w:fill="auto"/>
            <w:vAlign w:val="center"/>
          </w:tcPr>
          <w:p>
            <w:pPr>
              <w:jc w:val="center"/>
              <w:rPr>
                <w:rFonts w:hint="default" w:ascii="Times New Roman" w:hAnsi="Times New Roman" w:eastAsia="宋体" w:cs="Times New Roman"/>
                <w:i w:val="0"/>
                <w:caps w:val="0"/>
                <w:smallCaps w:val="0"/>
                <w:color w:val="000000" w:themeColor="text1"/>
                <w:sz w:val="21"/>
                <w:szCs w:val="21"/>
                <w:u w:val="single"/>
                <w14:textFill>
                  <w14:solidFill>
                    <w14:schemeClr w14:val="tx1"/>
                  </w14:solidFill>
                </w14:textFill>
              </w:rPr>
            </w:pPr>
            <w:r>
              <w:rPr>
                <w:rFonts w:hint="eastAsia" w:ascii="Times New Roman" w:hAnsi="Times New Roman" w:eastAsia="宋体" w:cs="宋体"/>
                <w:i w:val="0"/>
                <w:caps w:val="0"/>
                <w:smallCaps w:val="0"/>
                <w:color w:val="000000" w:themeColor="text1"/>
                <w:kern w:val="0"/>
                <w:sz w:val="22"/>
                <w:szCs w:val="22"/>
                <w:u w:val="single"/>
                <w:lang w:val="en-US" w:eastAsia="zh-CN" w:bidi="ar"/>
                <w14:textFill>
                  <w14:solidFill>
                    <w14:schemeClr w14:val="tx1"/>
                  </w14:solidFill>
                </w14:textFill>
              </w:rPr>
              <w:t>300.18</w:t>
            </w:r>
          </w:p>
        </w:tc>
        <w:tc>
          <w:tcPr>
            <w:tcW w:w="1619"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aps w:val="0"/>
                <w:smallCaps w:val="0"/>
                <w:color w:val="000000" w:themeColor="text1"/>
                <w:sz w:val="21"/>
                <w:szCs w:val="21"/>
                <w:u w:val="single"/>
                <w14:textFill>
                  <w14:solidFill>
                    <w14:schemeClr w14:val="tx1"/>
                  </w14:solidFill>
                </w14:textFill>
              </w:rPr>
            </w:pPr>
            <w:r>
              <w:rPr>
                <w:rFonts w:hint="default" w:ascii="Times New Roman" w:hAnsi="Times New Roman" w:eastAsia="宋体" w:cs="Times New Roman"/>
                <w:i w:val="0"/>
                <w:caps w:val="0"/>
                <w:smallCaps w:val="0"/>
                <w:color w:val="000000" w:themeColor="text1"/>
                <w:kern w:val="0"/>
                <w:sz w:val="21"/>
                <w:szCs w:val="21"/>
                <w:u w:val="single"/>
                <w:lang w:val="en-US" w:eastAsia="zh-CN" w:bidi="ar"/>
                <w14:textFill>
                  <w14:solidFill>
                    <w14:schemeClr w14:val="tx1"/>
                  </w14:solidFill>
                </w14:textFill>
              </w:rPr>
              <w:t>合计</w:t>
            </w:r>
          </w:p>
        </w:tc>
        <w:tc>
          <w:tcPr>
            <w:tcW w:w="156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themeColor="text1"/>
                <w:sz w:val="21"/>
                <w:szCs w:val="21"/>
                <w:u w:val="single"/>
                <w14:textFill>
                  <w14:solidFill>
                    <w14:schemeClr w14:val="tx1"/>
                  </w14:solidFill>
                </w14:textFill>
              </w:rPr>
            </w:pPr>
            <w:r>
              <w:rPr>
                <w:rFonts w:hint="eastAsia" w:ascii="Times New Roman" w:hAnsi="Times New Roman" w:eastAsia="宋体" w:cs="宋体"/>
                <w:i w:val="0"/>
                <w:caps w:val="0"/>
                <w:smallCaps w:val="0"/>
                <w:color w:val="000000" w:themeColor="text1"/>
                <w:kern w:val="0"/>
                <w:sz w:val="21"/>
                <w:szCs w:val="21"/>
                <w:u w:val="single"/>
                <w:lang w:val="en-US" w:eastAsia="zh-CN" w:bidi="ar"/>
                <w14:textFill>
                  <w14:solidFill>
                    <w14:schemeClr w14:val="tx1"/>
                  </w14:solidFill>
                </w14:textFill>
              </w:rPr>
              <w:t>800</w:t>
            </w:r>
          </w:p>
        </w:tc>
        <w:tc>
          <w:tcPr>
            <w:tcW w:w="151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themeColor="text1"/>
                <w:sz w:val="22"/>
                <w:szCs w:val="22"/>
                <w:u w:val="single"/>
                <w14:textFill>
                  <w14:solidFill>
                    <w14:schemeClr w14:val="tx1"/>
                  </w14:solidFill>
                </w14:textFill>
              </w:rPr>
            </w:pPr>
            <w:r>
              <w:rPr>
                <w:rFonts w:hint="eastAsia" w:ascii="Times New Roman" w:hAnsi="Times New Roman" w:eastAsia="宋体" w:cs="宋体"/>
                <w:i w:val="0"/>
                <w:caps w:val="0"/>
                <w:smallCaps w:val="0"/>
                <w:color w:val="000000" w:themeColor="text1"/>
                <w:kern w:val="0"/>
                <w:sz w:val="22"/>
                <w:szCs w:val="22"/>
                <w:u w:val="single"/>
                <w:lang w:val="en-US" w:eastAsia="zh-CN" w:bidi="ar"/>
                <w14:textFill>
                  <w14:solidFill>
                    <w14:schemeClr w14:val="tx1"/>
                  </w14:solidFill>
                </w14:textFill>
              </w:rPr>
              <w:t>300.18</w:t>
            </w:r>
          </w:p>
        </w:tc>
      </w:tr>
    </w:tbl>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firstLineChars="200"/>
        <w:jc w:val="left"/>
        <w:rPr>
          <w:rFonts w:ascii="Times New Roman" w:hAnsi="Times New Roman"/>
          <w:caps w:val="0"/>
          <w:smallCaps w:val="0"/>
          <w:color w:val="000000" w:themeColor="text1"/>
          <w:sz w:val="24"/>
          <w:szCs w:val="24"/>
          <w:u w:val="single"/>
          <w14:textFill>
            <w14:solidFill>
              <w14:schemeClr w14:val="tx1"/>
            </w14:solidFill>
          </w14:textFill>
        </w:rPr>
      </w:pPr>
    </w:p>
    <w:p>
      <w:pPr>
        <w:jc w:val="center"/>
        <w:rPr>
          <w:rFonts w:hint="eastAsia" w:ascii="Times New Roman" w:hAnsi="Times New Roman"/>
          <w:b/>
          <w:caps w:val="0"/>
          <w:smallCaps w:val="0"/>
          <w:color w:val="000000" w:themeColor="text1"/>
          <w:sz w:val="24"/>
          <w:szCs w:val="24"/>
          <w:u w:val="single"/>
          <w14:textFill>
            <w14:solidFill>
              <w14:schemeClr w14:val="tx1"/>
            </w14:solidFill>
          </w14:textFill>
        </w:rPr>
      </w:pPr>
      <w:r>
        <w:rPr>
          <w:rFonts w:hint="eastAsia" w:ascii="Times New Roman" w:hAnsi="Times New Roman"/>
          <w:b/>
          <w:caps w:val="0"/>
          <w:smallCaps w:val="0"/>
          <w:color w:val="000000" w:themeColor="text1"/>
          <w:sz w:val="24"/>
          <w:szCs w:val="24"/>
          <w:u w:val="none"/>
          <w14:textFill>
            <w14:solidFill>
              <w14:schemeClr w14:val="tx1"/>
            </w14:solidFill>
          </w14:textFill>
        </w:rPr>
        <w:object>
          <v:shape id="_x0000_i1038" o:spt="75" type="#_x0000_t75" style="height:312pt;width:352.5pt;" o:ole="t" filled="f" o:preferrelative="t" stroked="f" coordsize="21600,21600">
            <v:path/>
            <v:fill on="f" focussize="0,0"/>
            <v:stroke on="f"/>
            <v:imagedata r:id="rId61" o:title=""/>
            <o:lock v:ext="edit" aspectratio="f"/>
            <w10:wrap type="none"/>
            <w10:anchorlock/>
          </v:shape>
          <o:OLEObject Type="Embed" ProgID="Visio.Drawing.11" ShapeID="_x0000_i1038" DrawAspect="Content" ObjectID="_1468075738" r:id="rId60">
            <o:LockedField>false</o:LockedField>
          </o:OLEObject>
        </w:object>
      </w:r>
    </w:p>
    <w:p>
      <w:pPr>
        <w:pStyle w:val="21"/>
        <w:jc w:val="center"/>
        <w:rPr>
          <w:rFonts w:hint="eastAsia" w:ascii="Times New Roman" w:hAnsi="Times New Roman"/>
          <w:b/>
          <w:caps w:val="0"/>
          <w:smallCaps w:val="0"/>
          <w:color w:val="000000" w:themeColor="text1"/>
          <w:sz w:val="24"/>
          <w:szCs w:val="24"/>
          <w:u w:val="single"/>
          <w14:textFill>
            <w14:solidFill>
              <w14:schemeClr w14:val="tx1"/>
            </w14:solidFill>
          </w14:textFill>
        </w:rPr>
      </w:pPr>
      <w:r>
        <w:t xml:space="preserve">图 </w:t>
      </w:r>
      <w:r>
        <w:fldChar w:fldCharType="begin"/>
      </w:r>
      <w:r>
        <w:instrText xml:space="preserve"> STYLEREF 2 \s </w:instrText>
      </w:r>
      <w:r>
        <w:fldChar w:fldCharType="separate"/>
      </w:r>
      <w:r>
        <w:t>2</w:t>
      </w:r>
      <w:r>
        <w:rPr>
          <w:rFonts w:hint="eastAsia"/>
          <w:lang w:val="en-US" w:eastAsia="zh-CN"/>
        </w:rPr>
        <w:t>.</w:t>
      </w:r>
      <w:r>
        <w:t>5</w:t>
      </w:r>
      <w:r>
        <w:fldChar w:fldCharType="end"/>
      </w:r>
      <w:r>
        <w:rPr>
          <w:rFonts w:hint="eastAsia"/>
          <w:lang w:eastAsia="zh-CN"/>
        </w:rPr>
        <w:t>-</w:t>
      </w:r>
      <w:r>
        <w:fldChar w:fldCharType="begin"/>
      </w:r>
      <w:r>
        <w:instrText xml:space="preserve"> SEQ 图 \* ARABIC \s 2 </w:instrText>
      </w:r>
      <w:r>
        <w:fldChar w:fldCharType="separate"/>
      </w:r>
      <w:r>
        <w:t>12</w:t>
      </w:r>
      <w:r>
        <w:fldChar w:fldCharType="end"/>
      </w:r>
      <w:r>
        <w:rPr>
          <w:rFonts w:hint="eastAsia"/>
          <w:lang w:val="en-US" w:eastAsia="zh-CN"/>
        </w:rPr>
        <w:tab/>
      </w:r>
      <w:r>
        <w:rPr>
          <w:rFonts w:hint="eastAsia" w:ascii="Times New Roman" w:hAnsi="Times New Roman"/>
          <w:b/>
          <w:caps w:val="0"/>
          <w:smallCaps w:val="0"/>
          <w:color w:val="000000" w:themeColor="text1"/>
          <w:sz w:val="24"/>
          <w:szCs w:val="24"/>
          <w:u w:val="single"/>
          <w:lang w:val="en-US" w:eastAsia="zh-CN"/>
          <w14:textFill>
            <w14:solidFill>
              <w14:schemeClr w14:val="tx1"/>
            </w14:solidFill>
          </w14:textFill>
        </w:rPr>
        <w:t>1#</w:t>
      </w:r>
      <w:r>
        <w:rPr>
          <w:rFonts w:hint="eastAsia" w:ascii="Times New Roman" w:hAnsi="Times New Roman"/>
          <w:b/>
          <w:caps w:val="0"/>
          <w:smallCaps w:val="0"/>
          <w:color w:val="000000" w:themeColor="text1"/>
          <w:sz w:val="24"/>
          <w:szCs w:val="24"/>
          <w:u w:val="single"/>
          <w14:textFill>
            <w14:solidFill>
              <w14:schemeClr w14:val="tx1"/>
            </w14:solidFill>
          </w14:textFill>
        </w:rPr>
        <w:t>丙烯酸酯分散剂物料平衡图（kg/批次）</w:t>
      </w:r>
    </w:p>
    <w:p>
      <w:pPr>
        <w:pStyle w:val="9"/>
        <w:ind w:left="864" w:leftChars="0" w:hanging="864" w:firstLineChars="0"/>
      </w:pPr>
      <w:r>
        <w:rPr>
          <w:rFonts w:hint="eastAsia"/>
        </w:rPr>
        <w:t>丙烯酸酯分散剂2</w:t>
      </w:r>
      <w:r>
        <w:rPr>
          <w:rFonts w:hint="eastAsia"/>
          <w:lang w:val="en-US" w:eastAsia="zh-CN"/>
        </w:rPr>
        <w:t>#</w:t>
      </w:r>
    </w:p>
    <w:p>
      <w:pPr>
        <w:spacing w:line="360" w:lineRule="auto"/>
        <w:ind w:firstLine="480" w:firstLineChars="200"/>
        <w:rPr>
          <w:rFonts w:hint="eastAsia" w:ascii="Times New Roman" w:hAnsi="Times New Roman"/>
          <w:caps w:val="0"/>
          <w:smallCaps w:val="0"/>
          <w:color w:val="000000" w:themeColor="text1"/>
          <w:sz w:val="24"/>
          <w:lang w:eastAsia="zh-CN"/>
          <w14:textFill>
            <w14:solidFill>
              <w14:schemeClr w14:val="tx1"/>
            </w14:solidFill>
          </w14:textFill>
        </w:rPr>
      </w:pPr>
      <w:bookmarkStart w:id="272" w:name="_Toc9053"/>
      <w:bookmarkStart w:id="273" w:name="_Toc8329"/>
      <w:bookmarkStart w:id="274" w:name="_Toc9488"/>
      <w:r>
        <w:rPr>
          <w:rFonts w:hint="eastAsia" w:ascii="Times New Roman" w:hAnsi="Times New Roman"/>
          <w:caps w:val="0"/>
          <w:smallCaps w:val="0"/>
          <w:color w:val="000000" w:themeColor="text1"/>
          <w:sz w:val="24"/>
          <w:lang w:eastAsia="zh-CN"/>
          <w14:textFill>
            <w14:solidFill>
              <w14:schemeClr w14:val="tx1"/>
            </w14:solidFill>
          </w14:textFill>
        </w:rPr>
        <w:t>（1）工艺流程</w:t>
      </w:r>
      <w:bookmarkEnd w:id="272"/>
      <w:bookmarkEnd w:id="273"/>
      <w:bookmarkEnd w:id="274"/>
    </w:p>
    <w:p>
      <w:pPr>
        <w:spacing w:line="360" w:lineRule="auto"/>
        <w:ind w:firstLine="480"/>
        <w:jc w:val="left"/>
        <w:rPr>
          <w:rFonts w:ascii="Times New Roman" w:hAnsi="Times New Roman"/>
          <w:caps w:val="0"/>
          <w:smallCaps w:val="0"/>
          <w:color w:val="000000" w:themeColor="text1"/>
          <w:sz w:val="24"/>
          <w:szCs w:val="24"/>
          <w14:textFill>
            <w14:solidFill>
              <w14:schemeClr w14:val="tx1"/>
            </w14:solidFill>
          </w14:textFill>
        </w:rPr>
      </w:pPr>
      <w:r>
        <w:rPr>
          <w:rFonts w:hint="eastAsia" w:ascii="Times New Roman" w:hAnsi="Times New Roman"/>
          <w:caps w:val="0"/>
          <w:smallCaps w:val="0"/>
          <w:color w:val="000000" w:themeColor="text1"/>
          <w:sz w:val="24"/>
          <w:szCs w:val="24"/>
          <w14:textFill>
            <w14:solidFill>
              <w14:schemeClr w14:val="tx1"/>
            </w14:solidFill>
          </w14:textFill>
        </w:rPr>
        <w:t>首先往反应釜中投入甲基丙烯酸甲酯、丙烯酸、二甲苯，升温至140度聚合反应3小时，加入二甲苯溶液进行稀释，冷却至室温降温出料装桶。废气主要为反应釜产生不凝气，主要成分为</w:t>
      </w:r>
      <w:r>
        <w:rPr>
          <w:rFonts w:hint="eastAsia" w:ascii="Times New Roman" w:hAnsi="Times New Roman"/>
          <w:caps w:val="0"/>
          <w:smallCaps w:val="0"/>
          <w:color w:val="000000" w:themeColor="text1"/>
          <w:sz w:val="24"/>
          <w:szCs w:val="24"/>
          <w:lang w:eastAsia="zh-CN"/>
          <w14:textFill>
            <w14:solidFill>
              <w14:schemeClr w14:val="tx1"/>
            </w14:solidFill>
          </w14:textFill>
        </w:rPr>
        <w:t>VOCS</w:t>
      </w:r>
      <w:r>
        <w:rPr>
          <w:rFonts w:hint="eastAsia" w:ascii="Times New Roman" w:hAnsi="Times New Roman"/>
          <w:caps w:val="0"/>
          <w:smallCaps w:val="0"/>
          <w:color w:val="000000" w:themeColor="text1"/>
          <w:sz w:val="24"/>
          <w:szCs w:val="24"/>
          <w14:textFill>
            <w14:solidFill>
              <w14:schemeClr w14:val="tx1"/>
            </w14:solidFill>
          </w14:textFill>
        </w:rPr>
        <w:t>，通过集气管道送</w:t>
      </w:r>
      <w:r>
        <w:rPr>
          <w:rFonts w:hint="eastAsia" w:ascii="Times New Roman" w:hAnsi="Times New Roman"/>
          <w:caps w:val="0"/>
          <w:smallCaps w:val="0"/>
          <w:color w:val="000000" w:themeColor="text1"/>
          <w:sz w:val="24"/>
          <w:szCs w:val="24"/>
          <w:lang w:eastAsia="zh-CN"/>
          <w14:textFill>
            <w14:solidFill>
              <w14:schemeClr w14:val="tx1"/>
            </w14:solidFill>
          </w14:textFill>
        </w:rPr>
        <w:t>“冷凝</w:t>
      </w:r>
      <w:r>
        <w:rPr>
          <w:rFonts w:hint="eastAsia" w:ascii="Times New Roman" w:hAnsi="Times New Roman"/>
          <w:caps w:val="0"/>
          <w:smallCaps w:val="0"/>
          <w:color w:val="000000" w:themeColor="text1"/>
          <w:sz w:val="24"/>
          <w:szCs w:val="24"/>
          <w:lang w:val="en-US" w:eastAsia="zh-CN"/>
          <w14:textFill>
            <w14:solidFill>
              <w14:schemeClr w14:val="tx1"/>
            </w14:solidFill>
          </w14:textFill>
        </w:rPr>
        <w:t>+</w:t>
      </w:r>
      <w:r>
        <w:rPr>
          <w:rFonts w:hint="eastAsia" w:ascii="Times New Roman" w:hAnsi="Times New Roman"/>
          <w:caps w:val="0"/>
          <w:smallCaps w:val="0"/>
          <w:color w:val="000000" w:themeColor="text1"/>
          <w:sz w:val="24"/>
          <w:szCs w:val="24"/>
          <w14:textFill>
            <w14:solidFill>
              <w14:schemeClr w14:val="tx1"/>
            </w14:solidFill>
          </w14:textFill>
        </w:rPr>
        <w:t>UV光</w:t>
      </w:r>
      <w:r>
        <w:rPr>
          <w:rFonts w:hint="eastAsia" w:ascii="Times New Roman" w:hAnsi="Times New Roman"/>
          <w:caps w:val="0"/>
          <w:smallCaps w:val="0"/>
          <w:color w:val="000000" w:themeColor="text1"/>
          <w:sz w:val="24"/>
          <w:szCs w:val="24"/>
          <w:lang w:eastAsia="zh-CN"/>
          <w14:textFill>
            <w14:solidFill>
              <w14:schemeClr w14:val="tx1"/>
            </w14:solidFill>
          </w14:textFill>
        </w:rPr>
        <w:t>解</w:t>
      </w:r>
      <w:r>
        <w:rPr>
          <w:rFonts w:hint="eastAsia" w:ascii="Times New Roman" w:hAnsi="Times New Roman"/>
          <w:caps w:val="0"/>
          <w:smallCaps w:val="0"/>
          <w:color w:val="000000" w:themeColor="text1"/>
          <w:sz w:val="24"/>
          <w:szCs w:val="24"/>
          <w14:textFill>
            <w14:solidFill>
              <w14:schemeClr w14:val="tx1"/>
            </w14:solidFill>
          </w14:textFill>
        </w:rPr>
        <w:t>处理装置</w:t>
      </w:r>
      <w:r>
        <w:rPr>
          <w:rFonts w:hint="eastAsia" w:ascii="Times New Roman" w:hAnsi="Times New Roman"/>
          <w:caps w:val="0"/>
          <w:smallCaps w:val="0"/>
          <w:color w:val="000000" w:themeColor="text1"/>
          <w:sz w:val="24"/>
          <w:szCs w:val="24"/>
          <w:lang w:eastAsia="zh-CN"/>
          <w14:textFill>
            <w14:solidFill>
              <w14:schemeClr w14:val="tx1"/>
            </w14:solidFill>
          </w14:textFill>
        </w:rPr>
        <w:t>”</w:t>
      </w:r>
      <w:r>
        <w:rPr>
          <w:rFonts w:hint="eastAsia" w:ascii="Times New Roman" w:hAnsi="Times New Roman"/>
          <w:caps w:val="0"/>
          <w:smallCaps w:val="0"/>
          <w:color w:val="000000" w:themeColor="text1"/>
          <w:sz w:val="24"/>
          <w:szCs w:val="24"/>
          <w14:textFill>
            <w14:solidFill>
              <w14:schemeClr w14:val="tx1"/>
            </w14:solidFill>
          </w14:textFill>
        </w:rPr>
        <w:t>处理达标后经15高排气筒排放。</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480" w:firstLineChars="200"/>
        <w:jc w:val="left"/>
        <w:rPr>
          <w:rFonts w:ascii="Times New Roman" w:hAnsi="Times New Roman"/>
          <w:caps w:val="0"/>
          <w:smallCaps w:val="0"/>
          <w:color w:val="000000" w:themeColor="text1"/>
          <w:sz w:val="24"/>
          <w:szCs w:val="24"/>
          <w14:textFill>
            <w14:solidFill>
              <w14:schemeClr w14:val="tx1"/>
            </w14:solidFill>
          </w14:textFill>
        </w:rPr>
      </w:pPr>
      <w:r>
        <w:rPr>
          <w:rFonts w:ascii="Times New Roman" w:hAnsi="Times New Roman"/>
          <w:caps w:val="0"/>
          <w:smallCaps w:val="0"/>
          <w:color w:val="000000" w:themeColor="text1"/>
          <w:sz w:val="24"/>
          <w:szCs w:val="24"/>
          <w14:textFill>
            <w14:solidFill>
              <w14:schemeClr w14:val="tx1"/>
            </w14:solidFill>
          </w14:textFill>
        </w:rPr>
        <mc:AlternateContent>
          <mc:Choice Requires="wpc">
            <w:drawing>
              <wp:inline distT="0" distB="0" distL="114300" distR="114300">
                <wp:extent cx="5604510" cy="4097655"/>
                <wp:effectExtent l="0" t="0" r="0" b="17145"/>
                <wp:docPr id="72" name="画布 26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9525">
                          <a:noFill/>
                        </a:ln>
                      </wpc:whole>
                      <wps:wsp>
                        <wps:cNvPr id="73" name="AutoShape 490"/>
                        <wps:cNvCnPr/>
                        <wps:spPr>
                          <a:xfrm>
                            <a:off x="2880843" y="986405"/>
                            <a:ext cx="1600" cy="485602"/>
                          </a:xfrm>
                          <a:prstGeom prst="straightConnector1">
                            <a:avLst/>
                          </a:prstGeom>
                          <a:ln w="9525" cap="flat" cmpd="sng">
                            <a:solidFill>
                              <a:srgbClr val="000000"/>
                            </a:solidFill>
                            <a:prstDash val="solid"/>
                            <a:headEnd type="none" w="med" len="med"/>
                            <a:tailEnd type="triangle" w="med" len="med"/>
                          </a:ln>
                        </wps:spPr>
                        <wps:bodyPr/>
                      </wps:wsp>
                      <wps:wsp>
                        <wps:cNvPr id="74" name="Rectangle 491"/>
                        <wps:cNvSpPr/>
                        <wps:spPr>
                          <a:xfrm>
                            <a:off x="2339235" y="691203"/>
                            <a:ext cx="1037615" cy="29520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Cs w:val="21"/>
                                </w:rPr>
                              </w:pPr>
                              <w:r>
                                <w:rPr>
                                  <w:rFonts w:hint="eastAsia"/>
                                  <w:szCs w:val="21"/>
                                </w:rPr>
                                <w:t>140</w:t>
                              </w:r>
                              <w:r>
                                <w:rPr>
                                  <w:rFonts w:hint="eastAsia" w:ascii="宋体" w:hAnsi="宋体" w:eastAsia="宋体"/>
                                  <w:szCs w:val="21"/>
                                </w:rPr>
                                <w:t>℃</w:t>
                              </w:r>
                              <w:r>
                                <w:rPr>
                                  <w:rFonts w:hint="eastAsia"/>
                                  <w:szCs w:val="21"/>
                                </w:rPr>
                                <w:t>聚合反应</w:t>
                              </w:r>
                            </w:p>
                          </w:txbxContent>
                        </wps:txbx>
                        <wps:bodyPr lIns="0" tIns="45720" rIns="0" bIns="45720" upright="1"/>
                      </wps:wsp>
                      <wps:wsp>
                        <wps:cNvPr id="75" name="AutoShape 492"/>
                        <wps:cNvCnPr/>
                        <wps:spPr>
                          <a:xfrm>
                            <a:off x="2880043" y="338402"/>
                            <a:ext cx="800" cy="352802"/>
                          </a:xfrm>
                          <a:prstGeom prst="straightConnector1">
                            <a:avLst/>
                          </a:prstGeom>
                          <a:ln w="9525" cap="flat" cmpd="sng">
                            <a:solidFill>
                              <a:srgbClr val="000000"/>
                            </a:solidFill>
                            <a:prstDash val="solid"/>
                            <a:headEnd type="none" w="med" len="med"/>
                            <a:tailEnd type="triangle" w="med" len="med"/>
                          </a:ln>
                        </wps:spPr>
                        <wps:bodyPr/>
                      </wps:wsp>
                      <wps:wsp>
                        <wps:cNvPr id="76" name="Rectangle 493"/>
                        <wps:cNvSpPr/>
                        <wps:spPr>
                          <a:xfrm>
                            <a:off x="1323920" y="86400"/>
                            <a:ext cx="2594538" cy="252001"/>
                          </a:xfrm>
                          <a:prstGeom prst="rect">
                            <a:avLst/>
                          </a:prstGeom>
                          <a:solidFill>
                            <a:srgbClr val="FFFFFF"/>
                          </a:solidFill>
                          <a:ln w="9525">
                            <a:noFill/>
                          </a:ln>
                        </wps:spPr>
                        <wps:txbx>
                          <w:txbxContent>
                            <w:p>
                              <w:pPr>
                                <w:ind w:firstLine="315" w:firstLineChars="150"/>
                                <w:rPr>
                                  <w:szCs w:val="21"/>
                                </w:rPr>
                              </w:pPr>
                              <w:r>
                                <w:rPr>
                                  <w:rFonts w:hint="eastAsia"/>
                                  <w:szCs w:val="21"/>
                                </w:rPr>
                                <w:t>甲基丙烯酸甲酯    丙烯酸  二甲苯</w:t>
                              </w:r>
                            </w:p>
                          </w:txbxContent>
                        </wps:txbx>
                        <wps:bodyPr lIns="0" tIns="0" rIns="0" bIns="0" upright="1"/>
                      </wps:wsp>
                      <wps:wsp>
                        <wps:cNvPr id="77" name="Rectangle 494"/>
                        <wps:cNvSpPr/>
                        <wps:spPr>
                          <a:xfrm>
                            <a:off x="2339235" y="1472007"/>
                            <a:ext cx="1037615" cy="29520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Cs w:val="21"/>
                                </w:rPr>
                              </w:pPr>
                              <w:r>
                                <w:rPr>
                                  <w:rFonts w:hint="eastAsia"/>
                                  <w:szCs w:val="21"/>
                                </w:rPr>
                                <w:t>稀释</w:t>
                              </w:r>
                            </w:p>
                          </w:txbxContent>
                        </wps:txbx>
                        <wps:bodyPr upright="1"/>
                      </wps:wsp>
                      <wps:wsp>
                        <wps:cNvPr id="78" name="AutoShape 495"/>
                        <wps:cNvCnPr/>
                        <wps:spPr>
                          <a:xfrm>
                            <a:off x="2882443" y="1767208"/>
                            <a:ext cx="800" cy="484802"/>
                          </a:xfrm>
                          <a:prstGeom prst="straightConnector1">
                            <a:avLst/>
                          </a:prstGeom>
                          <a:ln w="9525" cap="flat" cmpd="sng">
                            <a:solidFill>
                              <a:srgbClr val="000000"/>
                            </a:solidFill>
                            <a:prstDash val="solid"/>
                            <a:headEnd type="none" w="med" len="med"/>
                            <a:tailEnd type="triangle" w="med" len="med"/>
                          </a:ln>
                        </wps:spPr>
                        <wps:bodyPr/>
                      </wps:wsp>
                      <wps:wsp>
                        <wps:cNvPr id="79" name="Rectangle 496"/>
                        <wps:cNvSpPr/>
                        <wps:spPr>
                          <a:xfrm>
                            <a:off x="2339235" y="2252011"/>
                            <a:ext cx="1037615" cy="29520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Cs w:val="21"/>
                                </w:rPr>
                              </w:pPr>
                              <w:r>
                                <w:rPr>
                                  <w:rFonts w:hint="eastAsia"/>
                                  <w:szCs w:val="21"/>
                                </w:rPr>
                                <w:t>冷却</w:t>
                              </w:r>
                            </w:p>
                          </w:txbxContent>
                        </wps:txbx>
                        <wps:bodyPr upright="1"/>
                      </wps:wsp>
                      <wps:wsp>
                        <wps:cNvPr id="80" name="AutoShape 497"/>
                        <wps:cNvCnPr/>
                        <wps:spPr>
                          <a:xfrm>
                            <a:off x="2001630" y="1608008"/>
                            <a:ext cx="361605" cy="800"/>
                          </a:xfrm>
                          <a:prstGeom prst="straightConnector1">
                            <a:avLst/>
                          </a:prstGeom>
                          <a:ln w="9525" cap="flat" cmpd="sng">
                            <a:solidFill>
                              <a:srgbClr val="000000"/>
                            </a:solidFill>
                            <a:prstDash val="solid"/>
                            <a:headEnd type="none" w="med" len="med"/>
                            <a:tailEnd type="triangle" w="med" len="med"/>
                          </a:ln>
                        </wps:spPr>
                        <wps:bodyPr/>
                      </wps:wsp>
                      <wps:wsp>
                        <wps:cNvPr id="81" name="Rectangle 498"/>
                        <wps:cNvSpPr/>
                        <wps:spPr>
                          <a:xfrm>
                            <a:off x="1089016" y="1525607"/>
                            <a:ext cx="912613" cy="241601"/>
                          </a:xfrm>
                          <a:prstGeom prst="rect">
                            <a:avLst/>
                          </a:prstGeom>
                          <a:solidFill>
                            <a:srgbClr val="FFFFFF"/>
                          </a:solidFill>
                          <a:ln w="9525">
                            <a:noFill/>
                          </a:ln>
                        </wps:spPr>
                        <wps:txbx>
                          <w:txbxContent>
                            <w:p>
                              <w:pPr>
                                <w:jc w:val="center"/>
                                <w:rPr>
                                  <w:szCs w:val="21"/>
                                </w:rPr>
                              </w:pPr>
                              <w:r>
                                <w:rPr>
                                  <w:rFonts w:hint="eastAsia"/>
                                  <w:szCs w:val="21"/>
                                </w:rPr>
                                <w:t>二甲苯</w:t>
                              </w:r>
                            </w:p>
                          </w:txbxContent>
                        </wps:txbx>
                        <wps:bodyPr lIns="0" tIns="0" rIns="0" bIns="0" upright="1"/>
                      </wps:wsp>
                      <wps:wsp>
                        <wps:cNvPr id="82" name="AutoShape 499"/>
                        <wps:cNvCnPr/>
                        <wps:spPr>
                          <a:xfrm>
                            <a:off x="2878442" y="2547212"/>
                            <a:ext cx="1600" cy="485602"/>
                          </a:xfrm>
                          <a:prstGeom prst="straightConnector1">
                            <a:avLst/>
                          </a:prstGeom>
                          <a:ln w="9525" cap="flat" cmpd="sng">
                            <a:solidFill>
                              <a:srgbClr val="000000"/>
                            </a:solidFill>
                            <a:prstDash val="solid"/>
                            <a:headEnd type="none" w="med" len="med"/>
                            <a:tailEnd type="triangle" w="med" len="med"/>
                          </a:ln>
                        </wps:spPr>
                        <wps:bodyPr/>
                      </wps:wsp>
                      <wps:wsp>
                        <wps:cNvPr id="83" name="Rectangle 500"/>
                        <wps:cNvSpPr/>
                        <wps:spPr>
                          <a:xfrm>
                            <a:off x="2339235" y="3032814"/>
                            <a:ext cx="1037615" cy="29520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Cs w:val="21"/>
                                </w:rPr>
                              </w:pPr>
                              <w:r>
                                <w:rPr>
                                  <w:rFonts w:hint="eastAsia"/>
                                  <w:szCs w:val="21"/>
                                </w:rPr>
                                <w:t>出料包装</w:t>
                              </w:r>
                            </w:p>
                          </w:txbxContent>
                        </wps:txbx>
                        <wps:bodyPr upright="1"/>
                      </wps:wsp>
                      <wps:wsp>
                        <wps:cNvPr id="84" name="AutoShape 501"/>
                        <wps:cNvCnPr/>
                        <wps:spPr>
                          <a:xfrm>
                            <a:off x="2876842" y="3328016"/>
                            <a:ext cx="1600" cy="485702"/>
                          </a:xfrm>
                          <a:prstGeom prst="straightConnector1">
                            <a:avLst/>
                          </a:prstGeom>
                          <a:ln w="9525" cap="flat" cmpd="sng">
                            <a:solidFill>
                              <a:srgbClr val="000000"/>
                            </a:solidFill>
                            <a:prstDash val="solid"/>
                            <a:headEnd type="none" w="med" len="med"/>
                            <a:tailEnd type="triangle" w="med" len="med"/>
                          </a:ln>
                        </wps:spPr>
                        <wps:bodyPr/>
                      </wps:wsp>
                      <wps:wsp>
                        <wps:cNvPr id="85" name="Rectangle 502"/>
                        <wps:cNvSpPr/>
                        <wps:spPr>
                          <a:xfrm>
                            <a:off x="2339235" y="3813718"/>
                            <a:ext cx="1037615" cy="294401"/>
                          </a:xfrm>
                          <a:prstGeom prst="rect">
                            <a:avLst/>
                          </a:prstGeom>
                          <a:solidFill>
                            <a:srgbClr val="FFFFFF"/>
                          </a:solidFill>
                          <a:ln w="9525">
                            <a:noFill/>
                          </a:ln>
                        </wps:spPr>
                        <wps:txbx>
                          <w:txbxContent>
                            <w:p>
                              <w:pPr>
                                <w:jc w:val="center"/>
                                <w:rPr>
                                  <w:szCs w:val="21"/>
                                </w:rPr>
                              </w:pPr>
                              <w:r>
                                <w:rPr>
                                  <w:rFonts w:hint="eastAsia"/>
                                  <w:szCs w:val="21"/>
                                </w:rPr>
                                <w:t>分散剂</w:t>
                              </w:r>
                            </w:p>
                          </w:txbxContent>
                        </wps:txbx>
                        <wps:bodyPr upright="1"/>
                      </wps:wsp>
                      <wps:wsp>
                        <wps:cNvPr id="86" name="AutoShape 503"/>
                        <wps:cNvCnPr/>
                        <wps:spPr>
                          <a:xfrm>
                            <a:off x="3763010" y="1630680"/>
                            <a:ext cx="385445" cy="3810"/>
                          </a:xfrm>
                          <a:prstGeom prst="straightConnector1">
                            <a:avLst/>
                          </a:prstGeom>
                          <a:ln w="9525" cap="flat" cmpd="sng">
                            <a:solidFill>
                              <a:srgbClr val="000000"/>
                            </a:solidFill>
                            <a:prstDash val="solid"/>
                            <a:headEnd type="none" w="med" len="med"/>
                            <a:tailEnd type="triangle" w="med" len="med"/>
                          </a:ln>
                        </wps:spPr>
                        <wps:bodyPr/>
                      </wps:wsp>
                      <wps:wsp>
                        <wps:cNvPr id="87" name="Rectangle 506"/>
                        <wps:cNvSpPr/>
                        <wps:spPr>
                          <a:xfrm>
                            <a:off x="4142105" y="1486535"/>
                            <a:ext cx="446405" cy="240665"/>
                          </a:xfrm>
                          <a:prstGeom prst="rect">
                            <a:avLst/>
                          </a:prstGeom>
                          <a:noFill/>
                          <a:ln w="9525">
                            <a:noFill/>
                          </a:ln>
                        </wps:spPr>
                        <wps:txbx>
                          <w:txbxContent>
                            <w:p>
                              <w:pPr>
                                <w:jc w:val="center"/>
                                <w:rPr>
                                  <w:szCs w:val="21"/>
                                </w:rPr>
                              </w:pPr>
                              <w:r>
                                <w:rPr>
                                  <w:rFonts w:hint="default" w:ascii="Times New Roman" w:hAnsi="Times New Roman" w:eastAsia="Times New Roman"/>
                                  <w:b/>
                                  <w:color w:val="000000"/>
                                  <w:sz w:val="24"/>
                                  <w:lang w:val="zh-CN"/>
                                </w:rPr>
                                <w:t>G</w:t>
                              </w:r>
                              <w:r>
                                <w:rPr>
                                  <w:rFonts w:hint="eastAsia" w:ascii="Times New Roman" w:hAnsi="Times New Roman" w:eastAsia="宋体"/>
                                  <w:b/>
                                  <w:color w:val="000000"/>
                                  <w:sz w:val="16"/>
                                  <w:lang w:val="en-US" w:eastAsia="zh-CN"/>
                                </w:rPr>
                                <w:t>7</w:t>
                              </w:r>
                              <w:r>
                                <w:rPr>
                                  <w:rFonts w:hint="default" w:ascii="Times New Roman" w:hAnsi="Times New Roman" w:eastAsia="Times New Roman"/>
                                  <w:b/>
                                  <w:color w:val="000000"/>
                                  <w:sz w:val="16"/>
                                  <w:lang w:val="zh-CN"/>
                                </w:rPr>
                                <w:t>-1</w:t>
                              </w:r>
                            </w:p>
                          </w:txbxContent>
                        </wps:txbx>
                        <wps:bodyPr lIns="0" tIns="0" rIns="0" bIns="0" upright="1"/>
                      </wps:wsp>
                      <wps:wsp>
                        <wps:cNvPr id="88" name="AutoShape 503"/>
                        <wps:cNvCnPr/>
                        <wps:spPr>
                          <a:xfrm>
                            <a:off x="1977629" y="847504"/>
                            <a:ext cx="385606" cy="4000"/>
                          </a:xfrm>
                          <a:prstGeom prst="straightConnector1">
                            <a:avLst/>
                          </a:prstGeom>
                          <a:ln w="9525" cap="flat" cmpd="sng">
                            <a:solidFill>
                              <a:srgbClr val="000000"/>
                            </a:solidFill>
                            <a:prstDash val="solid"/>
                            <a:headEnd type="none" w="med" len="med"/>
                            <a:tailEnd type="triangle" w="med" len="med"/>
                          </a:ln>
                        </wps:spPr>
                        <wps:bodyPr/>
                      </wps:wsp>
                      <wps:wsp>
                        <wps:cNvPr id="89" name="Rectangle 506"/>
                        <wps:cNvSpPr/>
                        <wps:spPr>
                          <a:xfrm>
                            <a:off x="742911" y="691203"/>
                            <a:ext cx="1234718" cy="240801"/>
                          </a:xfrm>
                          <a:prstGeom prst="rect">
                            <a:avLst/>
                          </a:prstGeom>
                          <a:noFill/>
                          <a:ln w="9525">
                            <a:noFill/>
                          </a:ln>
                        </wps:spPr>
                        <wps:txbx>
                          <w:txbxContent>
                            <w:p>
                              <w:pPr>
                                <w:jc w:val="center"/>
                                <w:rPr>
                                  <w:szCs w:val="21"/>
                                </w:rPr>
                              </w:pPr>
                              <w:r>
                                <w:rPr>
                                  <w:rFonts w:hint="eastAsia"/>
                                  <w:szCs w:val="21"/>
                                </w:rPr>
                                <w:t>二叔丁基过氧化物</w:t>
                              </w:r>
                            </w:p>
                          </w:txbxContent>
                        </wps:txbx>
                        <wps:bodyPr lIns="0" tIns="0" rIns="0" bIns="0" upright="1"/>
                      </wps:wsp>
                      <wps:wsp>
                        <wps:cNvPr id="90" name="矩形 73"/>
                        <wps:cNvSpPr/>
                        <wps:spPr>
                          <a:xfrm>
                            <a:off x="2110105" y="521335"/>
                            <a:ext cx="1617345" cy="3019425"/>
                          </a:xfrm>
                          <a:prstGeom prst="rect">
                            <a:avLst/>
                          </a:prstGeom>
                          <a:noFill/>
                          <a:ln w="28575" cmpd="sng">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c:wpc>
                  </a:graphicData>
                </a:graphic>
              </wp:inline>
            </w:drawing>
          </mc:Choice>
          <mc:Fallback>
            <w:pict>
              <v:group id="画布 260" o:spid="_x0000_s1026" o:spt="203" style="height:322.65pt;width:441.3pt;" coordsize="5604510,4097655" editas="canvas" o:gfxdata="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">
                <o:lock v:ext="edit" aspectratio="f"/>
                <v:shape id="画布 260" o:spid="_x0000_s1026" style="position:absolute;left:0;top:0;height:4097655;width:5604510;" filled="f" stroked="f" coordsize="21600,21600" o:gfxdata="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">
                  <v:fill on="f" focussize="0,0"/>
                  <v:stroke on="f"/>
                  <v:imagedata o:title=""/>
                  <o:lock v:ext="edit" aspectratio="t"/>
                </v:shape>
                <v:shape id="AutoShape 490" o:spid="_x0000_s1026" o:spt="32" type="#_x0000_t32" style="position:absolute;left:2880843;top:986405;height:485602;width:1600;" filled="f" stroked="t" coordsize="21600,21600" o:gfxdata="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oKhoY1wAAAAUBAAAPAAAAAAAA&#10;AAEAIAAAACIAAABkcnMvZG93bnJldi54bWxQSwECFAAUAAAACACHTuJAC0G4H9oBAACmAwAADgAA&#10;AAAAAAABACAAAAAmAQAAZHJzL2Uyb0RvYy54bWxQSwUGAAAAAAYABgBZAQAAcgUAAAAA&#10;">
                  <v:fill on="f" focussize="0,0"/>
                  <v:stroke color="#000000" joinstyle="round" endarrow="block"/>
                  <v:imagedata o:title=""/>
                  <o:lock v:ext="edit" aspectratio="f"/>
                </v:shape>
                <v:rect id="Rectangle 491" o:spid="_x0000_s1026" o:spt="1" style="position:absolute;left:2339235;top:691203;height:295201;width:1037615;" fillcolor="#FFFFFF" filled="t" stroked="t" coordsize="21600,21600" o:gfxdata="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K+gPeTUAAAABQEAAA8AAAAAAAAAAQAgAAAAIgAAAGRycy9kb3ducmV2Lnht&#10;bFBLAQIUABQAAAAIAIdO4kBkj+oP/QEAABgEAAAOAAAAAAAAAAEAIAAAACMBAABkcnMvZTJvRG9j&#10;LnhtbFBLBQYAAAAABgAGAFkBAACSBQAAAAA=&#10;">
                  <v:fill on="t" focussize="0,0"/>
                  <v:stroke color="#000000" joinstyle="miter"/>
                  <v:imagedata o:title=""/>
                  <o:lock v:ext="edit" aspectratio="f"/>
                  <v:textbox inset="0mm,1.27mm,0mm,1.27mm">
                    <w:txbxContent>
                      <w:p>
                        <w:pPr>
                          <w:jc w:val="center"/>
                          <w:rPr>
                            <w:szCs w:val="21"/>
                          </w:rPr>
                        </w:pPr>
                        <w:r>
                          <w:rPr>
                            <w:rFonts w:hint="eastAsia"/>
                            <w:szCs w:val="21"/>
                          </w:rPr>
                          <w:t>140</w:t>
                        </w:r>
                        <w:r>
                          <w:rPr>
                            <w:rFonts w:hint="eastAsia" w:ascii="宋体" w:hAnsi="宋体" w:eastAsia="宋体"/>
                            <w:szCs w:val="21"/>
                          </w:rPr>
                          <w:t>℃</w:t>
                        </w:r>
                        <w:r>
                          <w:rPr>
                            <w:rFonts w:hint="eastAsia"/>
                            <w:szCs w:val="21"/>
                          </w:rPr>
                          <w:t>聚合反应</w:t>
                        </w:r>
                      </w:p>
                    </w:txbxContent>
                  </v:textbox>
                </v:rect>
                <v:shape id="AutoShape 492" o:spid="_x0000_s1026" o:spt="32" type="#_x0000_t32" style="position:absolute;left:2880043;top:338402;height:352802;width:800;" filled="f" stroked="t" coordsize="21600,21600" o:gfxdata="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6CoaGNcAAAAFAQAADwAAAAAA&#10;AAABACAAAAAiAAAAZHJzL2Rvd25yZXYueG1sUEsBAhQAFAAAAAgAh07iQIcrraDbAQAApQMAAA4A&#10;AAAAAAAAAQAgAAAAJgEAAGRycy9lMm9Eb2MueG1sUEsFBgAAAAAGAAYAWQEAAHMFAAAAAA==&#10;">
                  <v:fill on="f" focussize="0,0"/>
                  <v:stroke color="#000000" joinstyle="round" endarrow="block"/>
                  <v:imagedata o:title=""/>
                  <o:lock v:ext="edit" aspectratio="f"/>
                </v:shape>
                <v:rect id="Rectangle 493" o:spid="_x0000_s1026" o:spt="1" style="position:absolute;left:1323920;top:86400;height:252001;width:2594538;" fillcolor="#FFFFFF" filled="t" stroked="f" coordsize="21600,21600" o:gfxdata="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Fvhb1PT&#10;AAAABQEAAA8AAAAAAAAAAQAgAAAAIgAAAGRycy9kb3ducmV2LnhtbFBLAQIUABQAAAAIAIdO4kBC&#10;HvIzswEAAFkDAAAOAAAAAAAAAAEAIAAAACIBAABkcnMvZTJvRG9jLnhtbFBLBQYAAAAABgAGAFkB&#10;AABHBQAAAAA=&#10;">
                  <v:fill on="t" focussize="0,0"/>
                  <v:stroke on="f"/>
                  <v:imagedata o:title=""/>
                  <o:lock v:ext="edit" aspectratio="f"/>
                  <v:textbox inset="0mm,0mm,0mm,0mm">
                    <w:txbxContent>
                      <w:p>
                        <w:pPr>
                          <w:ind w:firstLine="315" w:firstLineChars="150"/>
                          <w:rPr>
                            <w:szCs w:val="21"/>
                          </w:rPr>
                        </w:pPr>
                        <w:r>
                          <w:rPr>
                            <w:rFonts w:hint="eastAsia"/>
                            <w:szCs w:val="21"/>
                          </w:rPr>
                          <w:t>甲基丙烯酸甲酯    丙烯酸  二甲苯</w:t>
                        </w:r>
                      </w:p>
                    </w:txbxContent>
                  </v:textbox>
                </v:rect>
                <v:rect id="Rectangle 494" o:spid="_x0000_s1026" o:spt="1" style="position:absolute;left:2339235;top:1472007;height:295201;width:1037615;" fillcolor="#FFFFFF" filled="t" stroked="t" coordsize="21600,21600" o:gfxdata="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FpW56jV&#10;AAAABQEAAA8AAAAAAAAAAQAgAAAAIgAAAGRycy9kb3ducmV2LnhtbFBLAQIUABQAAAAIAIdO4kD8&#10;2Z436gEAAO0DAAAOAAAAAAAAAAEAIAAAACQBAABkcnMvZTJvRG9jLnhtbFBLBQYAAAAABgAGAFkB&#10;AACABQAAAAA=&#10;">
                  <v:fill on="t" focussize="0,0"/>
                  <v:stroke color="#000000" joinstyle="miter"/>
                  <v:imagedata o:title=""/>
                  <o:lock v:ext="edit" aspectratio="f"/>
                  <v:textbox>
                    <w:txbxContent>
                      <w:p>
                        <w:pPr>
                          <w:jc w:val="center"/>
                          <w:rPr>
                            <w:szCs w:val="21"/>
                          </w:rPr>
                        </w:pPr>
                        <w:r>
                          <w:rPr>
                            <w:rFonts w:hint="eastAsia"/>
                            <w:szCs w:val="21"/>
                          </w:rPr>
                          <w:t>稀释</w:t>
                        </w:r>
                      </w:p>
                    </w:txbxContent>
                  </v:textbox>
                </v:rect>
                <v:shape id="AutoShape 495" o:spid="_x0000_s1026" o:spt="32" type="#_x0000_t32" style="position:absolute;left:2882443;top:1767208;height:484802;width:800;" filled="f" stroked="t" coordsize="21600,21600" o:gfxdata="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6CoaGNcAAAAFAQAADwAAAAAA&#10;AAABACAAAAAiAAAAZHJzL2Rvd25yZXYueG1sUEsBAhQAFAAAAAgAh07iQJGKjcTbAQAApgMAAA4A&#10;AAAAAAAAAQAgAAAAJgEAAGRycy9lMm9Eb2MueG1sUEsFBgAAAAAGAAYAWQEAAHMFAAAAAA==&#10;">
                  <v:fill on="f" focussize="0,0"/>
                  <v:stroke color="#000000" joinstyle="round" endarrow="block"/>
                  <v:imagedata o:title=""/>
                  <o:lock v:ext="edit" aspectratio="f"/>
                </v:shape>
                <v:rect id="Rectangle 496" o:spid="_x0000_s1026" o:spt="1" style="position:absolute;left:2339235;top:2252011;height:295201;width:1037615;" fillcolor="#FFFFFF" filled="t" stroked="t" coordsize="21600,21600" o:gfxdata="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FpW56jVAAAA&#10;BQEAAA8AAAAAAAAAAQAgAAAAIgAAAGRycy9kb3ducmV2LnhtbFBLAQIUABQAAAAIAIdO4kC0xMdz&#10;5wEAAO0DAAAOAAAAAAAAAAEAIAAAACQBAABkcnMvZTJvRG9jLnhtbFBLBQYAAAAABgAGAFkBAAB9&#10;BQAAAAA=&#10;">
                  <v:fill on="t" focussize="0,0"/>
                  <v:stroke color="#000000" joinstyle="miter"/>
                  <v:imagedata o:title=""/>
                  <o:lock v:ext="edit" aspectratio="f"/>
                  <v:textbox>
                    <w:txbxContent>
                      <w:p>
                        <w:pPr>
                          <w:jc w:val="center"/>
                          <w:rPr>
                            <w:szCs w:val="21"/>
                          </w:rPr>
                        </w:pPr>
                        <w:r>
                          <w:rPr>
                            <w:rFonts w:hint="eastAsia"/>
                            <w:szCs w:val="21"/>
                          </w:rPr>
                          <w:t>冷却</w:t>
                        </w:r>
                      </w:p>
                    </w:txbxContent>
                  </v:textbox>
                </v:rect>
                <v:shape id="AutoShape 497" o:spid="_x0000_s1026" o:spt="32" type="#_x0000_t32" style="position:absolute;left:2001630;top:1608008;height:800;width:361605;" filled="f" stroked="t" coordsize="21600,21600" o:gfxdata="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OgqGhjXAAAABQEAAA8AAAAAAAAA&#10;AQAgAAAAIgAAAGRycy9kb3ducmV2LnhtbFBLAQIUABQAAAAIAIdO4kCSrawU2QEAAKYDAAAOAAAA&#10;AAAAAAEAIAAAACYBAABkcnMvZTJvRG9jLnhtbFBLBQYAAAAABgAGAFkBAABxBQAAAAA=&#10;">
                  <v:fill on="f" focussize="0,0"/>
                  <v:stroke color="#000000" joinstyle="round" endarrow="block"/>
                  <v:imagedata o:title=""/>
                  <o:lock v:ext="edit" aspectratio="f"/>
                </v:shape>
                <v:rect id="Rectangle 498" o:spid="_x0000_s1026" o:spt="1" style="position:absolute;left:1089016;top:1525607;height:241601;width:912613;" fillcolor="#FFFFFF" filled="t" stroked="f" coordsize="21600,21600" o:gfxdata="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Fvhb1PT&#10;AAAABQEAAA8AAAAAAAAAAQAgAAAAIgAAAGRycy9kb3ducmV2LnhtbFBLAQIUABQAAAAIAIdO4kAC&#10;6HhhswEAAFoDAAAOAAAAAAAAAAEAIAAAACIBAABkcnMvZTJvRG9jLnhtbFBLBQYAAAAABgAGAFkB&#10;AABHBQAAAAA=&#10;">
                  <v:fill on="t" focussize="0,0"/>
                  <v:stroke on="f"/>
                  <v:imagedata o:title=""/>
                  <o:lock v:ext="edit" aspectratio="f"/>
                  <v:textbox inset="0mm,0mm,0mm,0mm">
                    <w:txbxContent>
                      <w:p>
                        <w:pPr>
                          <w:jc w:val="center"/>
                          <w:rPr>
                            <w:szCs w:val="21"/>
                          </w:rPr>
                        </w:pPr>
                        <w:r>
                          <w:rPr>
                            <w:rFonts w:hint="eastAsia"/>
                            <w:szCs w:val="21"/>
                          </w:rPr>
                          <w:t>二甲苯</w:t>
                        </w:r>
                      </w:p>
                    </w:txbxContent>
                  </v:textbox>
                </v:rect>
                <v:shape id="AutoShape 499" o:spid="_x0000_s1026" o:spt="32" type="#_x0000_t32" style="position:absolute;left:2878442;top:2547212;height:485602;width:1600;" filled="f" stroked="t" coordsize="21600,21600" o:gfxdata="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DoKhoY1wAAAAUBAAAPAAAA&#10;AAAAAAEAIAAAACIAAABkcnMvZG93bnJldi54bWxQSwECFAAUAAAACACHTuJAU7tYqt0BAACnAwAA&#10;DgAAAAAAAAABACAAAAAmAQAAZHJzL2Uyb0RvYy54bWxQSwUGAAAAAAYABgBZAQAAdQUAAAAA&#10;">
                  <v:fill on="f" focussize="0,0"/>
                  <v:stroke color="#000000" joinstyle="round" endarrow="block"/>
                  <v:imagedata o:title=""/>
                  <o:lock v:ext="edit" aspectratio="f"/>
                </v:shape>
                <v:rect id="Rectangle 500" o:spid="_x0000_s1026" o:spt="1" style="position:absolute;left:2339235;top:3032814;height:295201;width:1037615;" fillcolor="#FFFFFF" filled="t" stroked="t" coordsize="21600,21600" o:gfxdata="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FpW56jVAAAA&#10;BQEAAA8AAAAAAAAAAQAgAAAAIgAAAGRycy9kb3ducmV2LnhtbFBLAQIUABQAAAAIAIdO4kBrcqmb&#10;5wEAAO0DAAAOAAAAAAAAAAEAIAAAACQBAABkcnMvZTJvRG9jLnhtbFBLBQYAAAAABgAGAFkBAAB9&#10;BQAAAAA=&#10;">
                  <v:fill on="t" focussize="0,0"/>
                  <v:stroke color="#000000" joinstyle="miter"/>
                  <v:imagedata o:title=""/>
                  <o:lock v:ext="edit" aspectratio="f"/>
                  <v:textbox>
                    <w:txbxContent>
                      <w:p>
                        <w:pPr>
                          <w:jc w:val="center"/>
                          <w:rPr>
                            <w:szCs w:val="21"/>
                          </w:rPr>
                        </w:pPr>
                        <w:r>
                          <w:rPr>
                            <w:rFonts w:hint="eastAsia"/>
                            <w:szCs w:val="21"/>
                          </w:rPr>
                          <w:t>出料包装</w:t>
                        </w:r>
                      </w:p>
                    </w:txbxContent>
                  </v:textbox>
                </v:rect>
                <v:shape id="AutoShape 501" o:spid="_x0000_s1026" o:spt="32" type="#_x0000_t32" style="position:absolute;left:2876842;top:3328016;height:485702;width:1600;" filled="f" stroked="t" coordsize="21600,21600" o:gfxdata="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6CoaGNcAAAAFAQAADwAA&#10;AAAAAAABACAAAAAiAAAAZHJzL2Rvd25yZXYueG1sUEsBAhQAFAAAAAgAh07iQNDaIVLeAQAApwMA&#10;AA4AAAAAAAAAAQAgAAAAJgEAAGRycy9lMm9Eb2MueG1sUEsFBgAAAAAGAAYAWQEAAHYFAAAAAA==&#10;">
                  <v:fill on="f" focussize="0,0"/>
                  <v:stroke color="#000000" joinstyle="round" endarrow="block"/>
                  <v:imagedata o:title=""/>
                  <o:lock v:ext="edit" aspectratio="f"/>
                </v:shape>
                <v:rect id="Rectangle 502" o:spid="_x0000_s1026" o:spt="1" style="position:absolute;left:2339235;top:3813718;height:294401;width:1037615;" fillcolor="#FFFFFF" filled="t" stroked="f" coordsize="21600,21600" o:gfxdata="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">
                  <v:fill on="t" focussize="0,0"/>
                  <v:stroke on="f"/>
                  <v:imagedata o:title=""/>
                  <o:lock v:ext="edit" aspectratio="f"/>
                  <v:textbox>
                    <w:txbxContent>
                      <w:p>
                        <w:pPr>
                          <w:jc w:val="center"/>
                          <w:rPr>
                            <w:szCs w:val="21"/>
                          </w:rPr>
                        </w:pPr>
                        <w:r>
                          <w:rPr>
                            <w:rFonts w:hint="eastAsia"/>
                            <w:szCs w:val="21"/>
                          </w:rPr>
                          <w:t>分散剂</w:t>
                        </w:r>
                      </w:p>
                    </w:txbxContent>
                  </v:textbox>
                </v:rect>
                <v:shape id="AutoShape 503" o:spid="_x0000_s1026" o:spt="32" type="#_x0000_t32" style="position:absolute;left:3763010;top:1630680;height:3810;width:385445;" filled="f" stroked="t" coordsize="21600,21600" o:gfxdata="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6CoaGNcAAAAFAQAADwAAAAAAAAAB&#10;ACAAAAAiAAAAZHJzL2Rvd25yZXYueG1sUEsBAhQAFAAAAAgAh07iQHdVBH7YAQAApwMAAA4AAAAA&#10;AAAAAQAgAAAAJgEAAGRycy9lMm9Eb2MueG1sUEsFBgAAAAAGAAYAWQEAAHAFAAAAAA==&#10;">
                  <v:fill on="f" focussize="0,0"/>
                  <v:stroke color="#000000" joinstyle="round" endarrow="block"/>
                  <v:imagedata o:title=""/>
                  <o:lock v:ext="edit" aspectratio="f"/>
                </v:shape>
                <v:rect id="Rectangle 506" o:spid="_x0000_s1026" o:spt="1" style="position:absolute;left:4142105;top:1486535;height:240665;width:446405;" filled="f" stroked="f" coordsize="21600,21600" o:gfxdata="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AeXaqL2AAAAAUBAAAPAAAAAAAA&#10;AAEAIAAAACIAAABkcnMvZG93bnJldi54bWxQSwECFAAUAAAACACHTuJAj/d93qABAAAxAwAADgAA&#10;AAAAAAABACAAAAAnAQAAZHJzL2Uyb0RvYy54bWxQSwUGAAAAAAYABgBZAQAAOQUAAAAA&#10;">
                  <v:fill on="f" focussize="0,0"/>
                  <v:stroke on="f"/>
                  <v:imagedata o:title=""/>
                  <o:lock v:ext="edit" aspectratio="f"/>
                  <v:textbox inset="0mm,0mm,0mm,0mm">
                    <w:txbxContent>
                      <w:p>
                        <w:pPr>
                          <w:jc w:val="center"/>
                          <w:rPr>
                            <w:szCs w:val="21"/>
                          </w:rPr>
                        </w:pPr>
                        <w:r>
                          <w:rPr>
                            <w:rFonts w:hint="default" w:ascii="Times New Roman" w:hAnsi="Times New Roman" w:eastAsia="Times New Roman"/>
                            <w:b/>
                            <w:color w:val="000000"/>
                            <w:sz w:val="24"/>
                            <w:lang w:val="zh-CN"/>
                          </w:rPr>
                          <w:t>G</w:t>
                        </w:r>
                        <w:r>
                          <w:rPr>
                            <w:rFonts w:hint="eastAsia" w:ascii="Times New Roman" w:hAnsi="Times New Roman" w:eastAsia="宋体"/>
                            <w:b/>
                            <w:color w:val="000000"/>
                            <w:sz w:val="16"/>
                            <w:lang w:val="en-US" w:eastAsia="zh-CN"/>
                          </w:rPr>
                          <w:t>7</w:t>
                        </w:r>
                        <w:r>
                          <w:rPr>
                            <w:rFonts w:hint="default" w:ascii="Times New Roman" w:hAnsi="Times New Roman" w:eastAsia="Times New Roman"/>
                            <w:b/>
                            <w:color w:val="000000"/>
                            <w:sz w:val="16"/>
                            <w:lang w:val="zh-CN"/>
                          </w:rPr>
                          <w:t>-1</w:t>
                        </w:r>
                      </w:p>
                    </w:txbxContent>
                  </v:textbox>
                </v:rect>
                <v:shape id="AutoShape 503" o:spid="_x0000_s1026" o:spt="32" type="#_x0000_t32" style="position:absolute;left:1977629;top:847504;height:4000;width:385606;" filled="f" stroked="t" coordsize="21600,21600" o:gfxdata="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DoKhoY1wAAAAUBAAAPAAAA&#10;AAAAAAEAIAAAACIAAABkcnMvZG93bnJldi54bWxQSwECFAAUAAAACACHTuJAqzjort0BAACmAwAA&#10;DgAAAAAAAAABACAAAAAmAQAAZHJzL2Uyb0RvYy54bWxQSwUGAAAAAAYABgBZAQAAdQUAAAAA&#10;">
                  <v:fill on="f" focussize="0,0"/>
                  <v:stroke color="#000000" joinstyle="round" endarrow="block"/>
                  <v:imagedata o:title=""/>
                  <o:lock v:ext="edit" aspectratio="f"/>
                </v:shape>
                <v:rect id="Rectangle 506" o:spid="_x0000_s1026" o:spt="1" style="position:absolute;left:742911;top:691203;height:240801;width:1234718;" filled="f" stroked="f" coordsize="21600,21600" o:gfxdata="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">
                  <v:fill on="f" focussize="0,0"/>
                  <v:stroke on="f"/>
                  <v:imagedata o:title=""/>
                  <o:lock v:ext="edit" aspectratio="f"/>
                  <v:textbox inset="0mm,0mm,0mm,0mm">
                    <w:txbxContent>
                      <w:p>
                        <w:pPr>
                          <w:jc w:val="center"/>
                          <w:rPr>
                            <w:szCs w:val="21"/>
                          </w:rPr>
                        </w:pPr>
                        <w:r>
                          <w:rPr>
                            <w:rFonts w:hint="eastAsia"/>
                            <w:szCs w:val="21"/>
                          </w:rPr>
                          <w:t>二叔丁基过氧化物</w:t>
                        </w:r>
                      </w:p>
                    </w:txbxContent>
                  </v:textbox>
                </v:rect>
                <v:rect id="矩形 73" o:spid="_x0000_s1026" o:spt="1" style="position:absolute;left:2110105;top:521335;height:3019425;width:1617345;v-text-anchor:middle;" filled="f" stroked="t" coordsize="21600,21600" o:gfxdata="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BQO/Oo1wAAAAUBAAAP&#10;AAAAAAAAAAEAIAAAACIAAABkcnMvZG93bnJldi54bWxQSwECFAAUAAAACACHTuJAJKLvylICAAB1&#10;BAAADgAAAAAAAAABACAAAAAmAQAAZHJzL2Uyb0RvYy54bWxQSwUGAAAAAAYABgBZAQAA6gUAAAAA&#10;">
                  <v:fill on="f" focussize="0,0"/>
                  <v:stroke weight="2.25pt" color="#000000 [3213]" joinstyle="round" dashstyle="1 1"/>
                  <v:imagedata o:title=""/>
                  <o:lock v:ext="edit" aspectratio="f"/>
                </v:rect>
                <w10:wrap type="none"/>
                <w10:anchorlock/>
              </v:group>
            </w:pict>
          </mc:Fallback>
        </mc:AlternateContent>
      </w:r>
    </w:p>
    <w:p>
      <w:pPr>
        <w:pStyle w:val="21"/>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hAnsi="Times New Roman"/>
          <w:b/>
          <w:bCs/>
          <w:caps w:val="0"/>
          <w:smallCaps w:val="0"/>
          <w:color w:val="000000" w:themeColor="text1"/>
          <w:sz w:val="24"/>
          <w:szCs w:val="24"/>
          <w14:textFill>
            <w14:solidFill>
              <w14:schemeClr w14:val="tx1"/>
            </w14:solidFill>
          </w14:textFill>
        </w:rPr>
      </w:pPr>
      <w:r>
        <w:t xml:space="preserve">图 </w:t>
      </w:r>
      <w:r>
        <w:fldChar w:fldCharType="begin"/>
      </w:r>
      <w:r>
        <w:instrText xml:space="preserve"> STYLEREF 2 \s </w:instrText>
      </w:r>
      <w:r>
        <w:fldChar w:fldCharType="separate"/>
      </w:r>
      <w:r>
        <w:t>2</w:t>
      </w:r>
      <w:r>
        <w:rPr>
          <w:rFonts w:hint="eastAsia"/>
          <w:lang w:val="en-US" w:eastAsia="zh-CN"/>
        </w:rPr>
        <w:t>.</w:t>
      </w:r>
      <w:r>
        <w:t>5</w:t>
      </w:r>
      <w:r>
        <w:fldChar w:fldCharType="end"/>
      </w:r>
      <w:r>
        <w:rPr>
          <w:rFonts w:hint="eastAsia"/>
          <w:lang w:eastAsia="zh-CN"/>
        </w:rPr>
        <w:t>-</w:t>
      </w:r>
      <w:r>
        <w:fldChar w:fldCharType="begin"/>
      </w:r>
      <w:r>
        <w:instrText xml:space="preserve"> SEQ 图 \* ARABIC \s 2 </w:instrText>
      </w:r>
      <w:r>
        <w:fldChar w:fldCharType="separate"/>
      </w:r>
      <w:r>
        <w:t>13</w:t>
      </w:r>
      <w:r>
        <w:fldChar w:fldCharType="end"/>
      </w:r>
      <w:r>
        <w:rPr>
          <w:rFonts w:hint="eastAsia"/>
          <w:lang w:val="en-US" w:eastAsia="zh-CN"/>
        </w:rPr>
        <w:tab/>
      </w:r>
      <w:r>
        <w:rPr>
          <w:rFonts w:hint="eastAsia" w:ascii="Times New Roman" w:hAnsi="Times New Roman"/>
          <w:b/>
          <w:bCs/>
          <w:caps w:val="0"/>
          <w:smallCaps w:val="0"/>
          <w:color w:val="000000" w:themeColor="text1"/>
          <w:sz w:val="24"/>
          <w:szCs w:val="24"/>
          <w:lang w:val="en-US" w:eastAsia="zh-CN"/>
          <w14:textFill>
            <w14:solidFill>
              <w14:schemeClr w14:val="tx1"/>
            </w14:solidFill>
          </w14:textFill>
        </w:rPr>
        <w:t>2#</w:t>
      </w:r>
      <w:r>
        <w:rPr>
          <w:rFonts w:hint="eastAsia" w:ascii="Times New Roman" w:hAnsi="Times New Roman"/>
          <w:b/>
          <w:bCs/>
          <w:caps w:val="0"/>
          <w:smallCaps w:val="0"/>
          <w:color w:val="000000" w:themeColor="text1"/>
          <w:sz w:val="24"/>
          <w:szCs w:val="24"/>
          <w14:textFill>
            <w14:solidFill>
              <w14:schemeClr w14:val="tx1"/>
            </w14:solidFill>
          </w14:textFill>
        </w:rPr>
        <w:t>丙烯酸酯分散助剂工艺流程及产污环节图</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480" w:firstLineChars="200"/>
        <w:jc w:val="left"/>
        <w:rPr>
          <w:rFonts w:ascii="Times New Roman" w:hAnsi="Times New Roman"/>
          <w:caps w:val="0"/>
          <w:smallCaps w:val="0"/>
          <w:color w:val="000000" w:themeColor="text1"/>
          <w:sz w:val="24"/>
          <w:szCs w:val="24"/>
          <w14:textFill>
            <w14:solidFill>
              <w14:schemeClr w14:val="tx1"/>
            </w14:solidFill>
          </w14:textFill>
        </w:rPr>
      </w:pPr>
      <w:r>
        <w:rPr>
          <w:rFonts w:hint="eastAsia" w:ascii="Times New Roman" w:hAnsi="Times New Roman"/>
          <w:caps w:val="0"/>
          <w:smallCaps w:val="0"/>
          <w:color w:val="000000" w:themeColor="text1"/>
          <w:sz w:val="24"/>
          <w:szCs w:val="24"/>
          <w14:textFill>
            <w14:solidFill>
              <w14:schemeClr w14:val="tx1"/>
            </w14:solidFill>
          </w14:textFill>
        </w:rPr>
        <w:t>（2）产污节点</w:t>
      </w:r>
    </w:p>
    <w:p>
      <w:pPr>
        <w:pStyle w:val="21"/>
        <w:jc w:val="center"/>
        <w:rPr>
          <w:rFonts w:ascii="Times New Roman" w:hAnsi="Times New Roman"/>
          <w:b/>
          <w:caps w:val="0"/>
          <w:smallCaps w:val="0"/>
          <w:color w:val="000000" w:themeColor="text1"/>
          <w:szCs w:val="21"/>
          <w14:textFill>
            <w14:solidFill>
              <w14:schemeClr w14:val="tx1"/>
            </w14:solidFill>
          </w14:textFill>
        </w:rPr>
      </w:pPr>
      <w:r>
        <w:t xml:space="preserve">表 </w:t>
      </w:r>
      <w:r>
        <w:fldChar w:fldCharType="begin"/>
      </w:r>
      <w:r>
        <w:instrText xml:space="preserve"> STYLEREF 2 \s </w:instrText>
      </w:r>
      <w:r>
        <w:fldChar w:fldCharType="separate"/>
      </w:r>
      <w:r>
        <w:t>2</w:t>
      </w:r>
      <w:r>
        <w:rPr>
          <w:rFonts w:hint="eastAsia"/>
          <w:lang w:val="en-US" w:eastAsia="zh-CN"/>
        </w:rPr>
        <w:t>.</w:t>
      </w:r>
      <w:r>
        <w:t>5</w:t>
      </w:r>
      <w:r>
        <w:fldChar w:fldCharType="end"/>
      </w:r>
      <w:r>
        <w:rPr>
          <w:rFonts w:hint="eastAsia"/>
          <w:lang w:eastAsia="zh-CN"/>
        </w:rPr>
        <w:t>-</w:t>
      </w:r>
      <w:r>
        <w:fldChar w:fldCharType="begin"/>
      </w:r>
      <w:r>
        <w:instrText xml:space="preserve"> SEQ 表 \* ARABIC \s 2 </w:instrText>
      </w:r>
      <w:r>
        <w:fldChar w:fldCharType="separate"/>
      </w:r>
      <w:r>
        <w:t>13</w:t>
      </w:r>
      <w:r>
        <w:fldChar w:fldCharType="end"/>
      </w:r>
      <w:r>
        <w:rPr>
          <w:rFonts w:ascii="Times New Roman" w:hAnsi="Times New Roman"/>
          <w:b/>
          <w:caps w:val="0"/>
          <w:smallCaps w:val="0"/>
          <w:color w:val="000000" w:themeColor="text1"/>
          <w:szCs w:val="21"/>
          <w14:textFill>
            <w14:solidFill>
              <w14:schemeClr w14:val="tx1"/>
            </w14:solidFill>
          </w14:textFill>
        </w:rPr>
        <w:t xml:space="preserve">  </w:t>
      </w:r>
      <w:r>
        <w:rPr>
          <w:rFonts w:hint="eastAsia" w:ascii="Times New Roman" w:hAnsi="Times New Roman"/>
          <w:b/>
          <w:caps w:val="0"/>
          <w:smallCaps w:val="0"/>
          <w:color w:val="000000" w:themeColor="text1"/>
          <w:szCs w:val="21"/>
          <w:lang w:val="en-US" w:eastAsia="zh-CN"/>
          <w14:textFill>
            <w14:solidFill>
              <w14:schemeClr w14:val="tx1"/>
            </w14:solidFill>
          </w14:textFill>
        </w:rPr>
        <w:t>2#</w:t>
      </w:r>
      <w:r>
        <w:rPr>
          <w:rFonts w:hint="eastAsia" w:ascii="Times New Roman" w:hAnsi="Times New Roman"/>
          <w:b/>
          <w:caps w:val="0"/>
          <w:smallCaps w:val="0"/>
          <w:color w:val="000000" w:themeColor="text1"/>
          <w:szCs w:val="21"/>
          <w14:textFill>
            <w14:solidFill>
              <w14:schemeClr w14:val="tx1"/>
            </w14:solidFill>
          </w14:textFill>
        </w:rPr>
        <w:t>丙烯酸分散助剂</w:t>
      </w:r>
      <w:r>
        <w:rPr>
          <w:rFonts w:ascii="Times New Roman" w:hAnsi="Times New Roman"/>
          <w:b/>
          <w:caps w:val="0"/>
          <w:smallCaps w:val="0"/>
          <w:color w:val="000000" w:themeColor="text1"/>
          <w:szCs w:val="21"/>
          <w14:textFill>
            <w14:solidFill>
              <w14:schemeClr w14:val="tx1"/>
            </w14:solidFill>
          </w14:textFill>
        </w:rPr>
        <w:t>产污环节一览表</w:t>
      </w:r>
    </w:p>
    <w:tbl>
      <w:tblPr>
        <w:tblStyle w:val="58"/>
        <w:tblW w:w="9287"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102"/>
        <w:gridCol w:w="1861"/>
        <w:gridCol w:w="1965"/>
        <w:gridCol w:w="1278"/>
        <w:gridCol w:w="308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57" w:hRule="atLeast"/>
        </w:trPr>
        <w:tc>
          <w:tcPr>
            <w:tcW w:w="1102" w:type="dxa"/>
            <w:tcBorders>
              <w:right w:val="single" w:color="auto" w:sz="4" w:space="0"/>
            </w:tcBorders>
            <w:vAlign w:val="center"/>
          </w:tcPr>
          <w:p>
            <w:pPr>
              <w:spacing w:line="360" w:lineRule="exact"/>
              <w:jc w:val="center"/>
              <w:rPr>
                <w:rFonts w:ascii="Times New Roman" w:hAnsi="Times New Roman"/>
                <w:b/>
                <w:caps w:val="0"/>
                <w:smallCaps w:val="0"/>
                <w:color w:val="000000" w:themeColor="text1"/>
                <w:szCs w:val="21"/>
                <w14:textFill>
                  <w14:solidFill>
                    <w14:schemeClr w14:val="tx1"/>
                  </w14:solidFill>
                </w14:textFill>
              </w:rPr>
            </w:pPr>
            <w:r>
              <w:rPr>
                <w:rFonts w:hint="eastAsia" w:ascii="Times New Roman" w:hAnsi="Times New Roman"/>
                <w:b/>
                <w:caps w:val="0"/>
                <w:smallCaps w:val="0"/>
                <w:color w:val="000000" w:themeColor="text1"/>
                <w:szCs w:val="21"/>
                <w14:textFill>
                  <w14:solidFill>
                    <w14:schemeClr w14:val="tx1"/>
                  </w14:solidFill>
                </w14:textFill>
              </w:rPr>
              <w:t>污染类型</w:t>
            </w:r>
          </w:p>
        </w:tc>
        <w:tc>
          <w:tcPr>
            <w:tcW w:w="1861" w:type="dxa"/>
            <w:tcBorders>
              <w:left w:val="single" w:color="auto" w:sz="4" w:space="0"/>
            </w:tcBorders>
            <w:vAlign w:val="center"/>
          </w:tcPr>
          <w:p>
            <w:pPr>
              <w:spacing w:line="360" w:lineRule="exact"/>
              <w:jc w:val="center"/>
              <w:rPr>
                <w:rFonts w:ascii="Times New Roman" w:hAnsi="Times New Roman"/>
                <w:b/>
                <w:caps w:val="0"/>
                <w:smallCaps w:val="0"/>
                <w:color w:val="000000" w:themeColor="text1"/>
                <w:szCs w:val="21"/>
                <w14:textFill>
                  <w14:solidFill>
                    <w14:schemeClr w14:val="tx1"/>
                  </w14:solidFill>
                </w14:textFill>
              </w:rPr>
            </w:pPr>
            <w:r>
              <w:rPr>
                <w:rFonts w:hint="eastAsia" w:ascii="Times New Roman" w:hAnsi="Times New Roman"/>
                <w:b/>
                <w:caps w:val="0"/>
                <w:smallCaps w:val="0"/>
                <w:color w:val="000000" w:themeColor="text1"/>
                <w:szCs w:val="21"/>
                <w14:textFill>
                  <w14:solidFill>
                    <w14:schemeClr w14:val="tx1"/>
                  </w14:solidFill>
                </w14:textFill>
              </w:rPr>
              <w:t>产物环节</w:t>
            </w:r>
          </w:p>
        </w:tc>
        <w:tc>
          <w:tcPr>
            <w:tcW w:w="1965" w:type="dxa"/>
            <w:vAlign w:val="center"/>
          </w:tcPr>
          <w:p>
            <w:pPr>
              <w:spacing w:line="360" w:lineRule="exact"/>
              <w:jc w:val="center"/>
              <w:rPr>
                <w:rFonts w:ascii="Times New Roman" w:hAnsi="Times New Roman"/>
                <w:b/>
                <w:caps w:val="0"/>
                <w:smallCaps w:val="0"/>
                <w:color w:val="000000" w:themeColor="text1"/>
                <w:szCs w:val="21"/>
                <w14:textFill>
                  <w14:solidFill>
                    <w14:schemeClr w14:val="tx1"/>
                  </w14:solidFill>
                </w14:textFill>
              </w:rPr>
            </w:pPr>
            <w:r>
              <w:rPr>
                <w:rFonts w:hint="eastAsia" w:ascii="Times New Roman" w:hAnsi="Times New Roman"/>
                <w:b/>
                <w:caps w:val="0"/>
                <w:smallCaps w:val="0"/>
                <w:color w:val="000000" w:themeColor="text1"/>
                <w:szCs w:val="21"/>
                <w14:textFill>
                  <w14:solidFill>
                    <w14:schemeClr w14:val="tx1"/>
                  </w14:solidFill>
                </w14:textFill>
              </w:rPr>
              <w:t>产生污染物</w:t>
            </w:r>
          </w:p>
        </w:tc>
        <w:tc>
          <w:tcPr>
            <w:tcW w:w="1278" w:type="dxa"/>
            <w:vAlign w:val="center"/>
          </w:tcPr>
          <w:p>
            <w:pPr>
              <w:spacing w:line="360" w:lineRule="exact"/>
              <w:jc w:val="center"/>
              <w:rPr>
                <w:rFonts w:ascii="Times New Roman" w:hAnsi="Times New Roman"/>
                <w:b/>
                <w:caps w:val="0"/>
                <w:smallCaps w:val="0"/>
                <w:color w:val="000000" w:themeColor="text1"/>
                <w:szCs w:val="21"/>
                <w14:textFill>
                  <w14:solidFill>
                    <w14:schemeClr w14:val="tx1"/>
                  </w14:solidFill>
                </w14:textFill>
              </w:rPr>
            </w:pPr>
            <w:r>
              <w:rPr>
                <w:rFonts w:hint="eastAsia" w:ascii="Times New Roman" w:hAnsi="Times New Roman"/>
                <w:b/>
                <w:caps w:val="0"/>
                <w:smallCaps w:val="0"/>
                <w:color w:val="000000" w:themeColor="text1"/>
                <w:szCs w:val="21"/>
                <w14:textFill>
                  <w14:solidFill>
                    <w14:schemeClr w14:val="tx1"/>
                  </w14:solidFill>
                </w14:textFill>
              </w:rPr>
              <w:t>产生特点</w:t>
            </w:r>
          </w:p>
        </w:tc>
        <w:tc>
          <w:tcPr>
            <w:tcW w:w="3081" w:type="dxa"/>
            <w:vAlign w:val="center"/>
          </w:tcPr>
          <w:p>
            <w:pPr>
              <w:spacing w:line="360" w:lineRule="exact"/>
              <w:jc w:val="center"/>
              <w:rPr>
                <w:rFonts w:ascii="Times New Roman" w:hAnsi="Times New Roman"/>
                <w:b/>
                <w:caps w:val="0"/>
                <w:smallCaps w:val="0"/>
                <w:color w:val="000000" w:themeColor="text1"/>
                <w:szCs w:val="21"/>
                <w14:textFill>
                  <w14:solidFill>
                    <w14:schemeClr w14:val="tx1"/>
                  </w14:solidFill>
                </w14:textFill>
              </w:rPr>
            </w:pPr>
            <w:r>
              <w:rPr>
                <w:rFonts w:hint="eastAsia" w:ascii="Times New Roman" w:hAnsi="Times New Roman"/>
                <w:b/>
                <w:caps w:val="0"/>
                <w:smallCaps w:val="0"/>
                <w:color w:val="000000" w:themeColor="text1"/>
                <w:szCs w:val="21"/>
                <w14:textFill>
                  <w14:solidFill>
                    <w14:schemeClr w14:val="tx1"/>
                  </w14:solidFill>
                </w14:textFill>
              </w:rPr>
              <w:t>去向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57" w:hRule="atLeast"/>
        </w:trPr>
        <w:tc>
          <w:tcPr>
            <w:tcW w:w="1102" w:type="dxa"/>
            <w:tcBorders>
              <w:bottom w:val="single" w:color="auto" w:sz="4" w:space="0"/>
              <w:right w:val="single" w:color="auto" w:sz="4" w:space="0"/>
            </w:tcBorders>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default" w:ascii="Times New Roman" w:hAnsi="Times New Roman" w:eastAsia="Times New Roman"/>
                <w:b/>
                <w:caps w:val="0"/>
                <w:smallCaps w:val="0"/>
                <w:color w:val="000000" w:themeColor="text1"/>
                <w:sz w:val="24"/>
                <w:lang w:val="zh-CN"/>
                <w14:textFill>
                  <w14:solidFill>
                    <w14:schemeClr w14:val="tx1"/>
                  </w14:solidFill>
                </w14:textFill>
              </w:rPr>
              <w:t>G</w:t>
            </w:r>
            <w:r>
              <w:rPr>
                <w:rFonts w:hint="eastAsia" w:ascii="Times New Roman" w:hAnsi="Times New Roman" w:eastAsia="宋体"/>
                <w:b/>
                <w:caps w:val="0"/>
                <w:smallCaps w:val="0"/>
                <w:color w:val="000000" w:themeColor="text1"/>
                <w:sz w:val="16"/>
                <w:lang w:val="en-US" w:eastAsia="zh-CN"/>
                <w14:textFill>
                  <w14:solidFill>
                    <w14:schemeClr w14:val="tx1"/>
                  </w14:solidFill>
                </w14:textFill>
              </w:rPr>
              <w:t>7</w:t>
            </w:r>
            <w:r>
              <w:rPr>
                <w:rFonts w:hint="default" w:ascii="Times New Roman" w:hAnsi="Times New Roman" w:eastAsia="Times New Roman"/>
                <w:b/>
                <w:caps w:val="0"/>
                <w:smallCaps w:val="0"/>
                <w:color w:val="000000" w:themeColor="text1"/>
                <w:sz w:val="16"/>
                <w:lang w:val="zh-CN"/>
                <w14:textFill>
                  <w14:solidFill>
                    <w14:schemeClr w14:val="tx1"/>
                  </w14:solidFill>
                </w14:textFill>
              </w:rPr>
              <w:t>-1</w:t>
            </w:r>
            <w:r>
              <w:rPr>
                <w:rFonts w:hint="eastAsia" w:ascii="Times New Roman" w:hAnsi="Times New Roman"/>
                <w:caps w:val="0"/>
                <w:smallCaps w:val="0"/>
                <w:color w:val="000000" w:themeColor="text1"/>
                <w:szCs w:val="21"/>
                <w14:textFill>
                  <w14:solidFill>
                    <w14:schemeClr w14:val="tx1"/>
                  </w14:solidFill>
                </w14:textFill>
              </w:rPr>
              <w:t>废气</w:t>
            </w:r>
          </w:p>
        </w:tc>
        <w:tc>
          <w:tcPr>
            <w:tcW w:w="1861" w:type="dxa"/>
            <w:tcBorders>
              <w:left w:val="single" w:color="auto" w:sz="4" w:space="0"/>
              <w:bottom w:val="single" w:color="auto" w:sz="4" w:space="0"/>
            </w:tcBorders>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u w:val="none"/>
                <w14:textFill>
                  <w14:solidFill>
                    <w14:schemeClr w14:val="tx1"/>
                  </w14:solidFill>
                </w14:textFill>
              </w:rPr>
              <w:t>反应釜（罐）及冷凝器排气口</w:t>
            </w:r>
            <w:r>
              <w:rPr>
                <w:rFonts w:hint="eastAsia" w:ascii="Times New Roman" w:hAnsi="Times New Roman"/>
                <w:caps w:val="0"/>
                <w:smallCaps w:val="0"/>
                <w:color w:val="000000" w:themeColor="text1"/>
                <w:szCs w:val="21"/>
                <w:u w:val="none"/>
                <w:lang w:eastAsia="zh-CN"/>
                <w14:textFill>
                  <w14:solidFill>
                    <w14:schemeClr w14:val="tx1"/>
                  </w14:solidFill>
                </w14:textFill>
              </w:rPr>
              <w:t>及真空泵尾气</w:t>
            </w:r>
          </w:p>
        </w:tc>
        <w:tc>
          <w:tcPr>
            <w:tcW w:w="1965" w:type="dxa"/>
            <w:tcBorders>
              <w:bottom w:val="single" w:color="auto" w:sz="4" w:space="0"/>
            </w:tcBorders>
            <w:vAlign w:val="center"/>
          </w:tcPr>
          <w:p>
            <w:pPr>
              <w:spacing w:line="360" w:lineRule="exact"/>
              <w:jc w:val="center"/>
              <w:rPr>
                <w:rFonts w:hint="eastAsia" w:ascii="Times New Roman" w:hAnsi="Times New Roman" w:eastAsiaTheme="minorEastAsia"/>
                <w:caps w:val="0"/>
                <w:smallCaps w:val="0"/>
                <w:color w:val="000000" w:themeColor="text1"/>
                <w:szCs w:val="21"/>
                <w:lang w:eastAsia="zh-CN"/>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二甲苯</w:t>
            </w:r>
            <w:r>
              <w:rPr>
                <w:rFonts w:hint="eastAsia" w:ascii="Times New Roman" w:hAnsi="Times New Roman"/>
                <w:caps w:val="0"/>
                <w:smallCaps w:val="0"/>
                <w:color w:val="000000" w:themeColor="text1"/>
                <w:szCs w:val="21"/>
                <w:lang w:val="en-US" w:eastAsia="zh-CN"/>
                <w14:textFill>
                  <w14:solidFill>
                    <w14:schemeClr w14:val="tx1"/>
                  </w14:solidFill>
                </w14:textFill>
              </w:rPr>
              <w:t>、丙烯酸、甲基丙烯酸甲酯、VOCS</w:t>
            </w:r>
          </w:p>
        </w:tc>
        <w:tc>
          <w:tcPr>
            <w:tcW w:w="1278" w:type="dxa"/>
            <w:tcBorders>
              <w:bottom w:val="single" w:color="auto" w:sz="4" w:space="0"/>
            </w:tcBorders>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间歇</w:t>
            </w:r>
          </w:p>
        </w:tc>
        <w:tc>
          <w:tcPr>
            <w:tcW w:w="3081" w:type="dxa"/>
            <w:tcBorders>
              <w:bottom w:val="single" w:color="auto" w:sz="4" w:space="0"/>
            </w:tcBorders>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lang w:eastAsia="zh-CN"/>
                <w14:textFill>
                  <w14:solidFill>
                    <w14:schemeClr w14:val="tx1"/>
                  </w14:solidFill>
                </w14:textFill>
              </w:rPr>
              <w:t>冷凝</w:t>
            </w:r>
            <w:r>
              <w:rPr>
                <w:rFonts w:hint="eastAsia" w:ascii="Times New Roman" w:hAnsi="Times New Roman"/>
                <w:caps w:val="0"/>
                <w:smallCaps w:val="0"/>
                <w:color w:val="000000" w:themeColor="text1"/>
                <w:szCs w:val="21"/>
                <w:lang w:val="en-US" w:eastAsia="zh-CN"/>
                <w14:textFill>
                  <w14:solidFill>
                    <w14:schemeClr w14:val="tx1"/>
                  </w14:solidFill>
                </w14:textFill>
              </w:rPr>
              <w:t>+</w:t>
            </w:r>
            <w:r>
              <w:rPr>
                <w:rFonts w:hint="eastAsia" w:ascii="Times New Roman" w:hAnsi="Times New Roman"/>
                <w:caps w:val="0"/>
                <w:smallCaps w:val="0"/>
                <w:color w:val="000000" w:themeColor="text1"/>
                <w:szCs w:val="21"/>
                <w14:textFill>
                  <w14:solidFill>
                    <w14:schemeClr w14:val="tx1"/>
                  </w14:solidFill>
                </w14:textFill>
              </w:rPr>
              <w:t>UV光解+15高排气筒</w:t>
            </w:r>
          </w:p>
        </w:tc>
      </w:tr>
    </w:tbl>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480" w:firstLineChars="200"/>
        <w:jc w:val="left"/>
        <w:rPr>
          <w:rFonts w:ascii="Times New Roman" w:hAnsi="Times New Roman"/>
          <w:caps w:val="0"/>
          <w:smallCaps w:val="0"/>
          <w:color w:val="000000" w:themeColor="text1"/>
          <w:sz w:val="24"/>
          <w:szCs w:val="24"/>
          <w14:textFill>
            <w14:solidFill>
              <w14:schemeClr w14:val="tx1"/>
            </w14:solidFill>
          </w14:textFill>
        </w:rPr>
      </w:pP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480" w:firstLineChars="200"/>
        <w:jc w:val="left"/>
        <w:rPr>
          <w:rFonts w:hint="eastAsia" w:ascii="Times New Roman" w:hAnsi="Times New Roman"/>
          <w:caps w:val="0"/>
          <w:smallCaps w:val="0"/>
          <w:color w:val="000000" w:themeColor="text1"/>
          <w:sz w:val="24"/>
          <w:szCs w:val="24"/>
          <w14:textFill>
            <w14:solidFill>
              <w14:schemeClr w14:val="tx1"/>
            </w14:solidFill>
          </w14:textFill>
        </w:rPr>
      </w:pPr>
      <w:r>
        <w:rPr>
          <w:rFonts w:hint="eastAsia" w:ascii="Times New Roman" w:hAnsi="Times New Roman"/>
          <w:caps w:val="0"/>
          <w:smallCaps w:val="0"/>
          <w:color w:val="000000" w:themeColor="text1"/>
          <w:sz w:val="24"/>
          <w:szCs w:val="24"/>
          <w14:textFill>
            <w14:solidFill>
              <w14:schemeClr w14:val="tx1"/>
            </w14:solidFill>
          </w14:textFill>
        </w:rPr>
        <w:t>（3）</w:t>
      </w:r>
      <w:r>
        <w:rPr>
          <w:rFonts w:hint="eastAsia" w:ascii="Times New Roman" w:hAnsi="Times New Roman"/>
          <w:caps w:val="0"/>
          <w:smallCaps w:val="0"/>
          <w:color w:val="000000" w:themeColor="text1"/>
          <w:sz w:val="24"/>
          <w:szCs w:val="24"/>
          <w:lang w:val="en-US" w:eastAsia="zh-CN"/>
          <w14:textFill>
            <w14:solidFill>
              <w14:schemeClr w14:val="tx1"/>
            </w14:solidFill>
          </w14:textFill>
        </w:rPr>
        <w:t>2#</w:t>
      </w:r>
      <w:r>
        <w:rPr>
          <w:rFonts w:hint="eastAsia" w:ascii="Times New Roman" w:hAnsi="Times New Roman"/>
          <w:caps w:val="0"/>
          <w:smallCaps w:val="0"/>
          <w:color w:val="000000" w:themeColor="text1"/>
          <w:sz w:val="24"/>
          <w:szCs w:val="24"/>
          <w14:textFill>
            <w14:solidFill>
              <w14:schemeClr w14:val="tx1"/>
            </w14:solidFill>
          </w14:textFill>
        </w:rPr>
        <w:t>丙烯酸酯分散剂物料平衡</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480" w:firstLineChars="200"/>
        <w:jc w:val="left"/>
        <w:rPr>
          <w:rFonts w:hint="eastAsia" w:ascii="Times New Roman" w:hAnsi="Times New Roman"/>
          <w:caps w:val="0"/>
          <w:smallCaps w:val="0"/>
          <w:color w:val="000000" w:themeColor="text1"/>
          <w:sz w:val="24"/>
          <w:szCs w:val="24"/>
          <w:lang w:val="en-US" w:eastAsia="zh-CN"/>
          <w14:textFill>
            <w14:solidFill>
              <w14:schemeClr w14:val="tx1"/>
            </w14:solidFill>
          </w14:textFill>
        </w:rPr>
      </w:pPr>
      <w:r>
        <w:rPr>
          <w:rFonts w:hint="eastAsia" w:ascii="Times New Roman" w:hAnsi="Times New Roman"/>
          <w:caps w:val="0"/>
          <w:smallCaps w:val="0"/>
          <w:color w:val="000000" w:themeColor="text1"/>
          <w:sz w:val="24"/>
          <w:szCs w:val="24"/>
          <w:lang w:val="en-US" w:eastAsia="zh-CN"/>
          <w14:textFill>
            <w14:solidFill>
              <w14:schemeClr w14:val="tx1"/>
            </w14:solidFill>
          </w14:textFill>
        </w:rPr>
        <w:t>根据建设方提供资料，2#</w:t>
      </w:r>
      <w:r>
        <w:rPr>
          <w:rFonts w:hint="eastAsia" w:ascii="Times New Roman" w:hAnsi="Times New Roman"/>
          <w:caps w:val="0"/>
          <w:smallCaps w:val="0"/>
          <w:color w:val="000000" w:themeColor="text1"/>
          <w:sz w:val="24"/>
          <w:szCs w:val="24"/>
          <w14:textFill>
            <w14:solidFill>
              <w14:schemeClr w14:val="tx1"/>
            </w14:solidFill>
          </w14:textFill>
        </w:rPr>
        <w:t>丙烯酸酯分散剂</w:t>
      </w:r>
      <w:r>
        <w:rPr>
          <w:rFonts w:hint="eastAsia" w:ascii="Times New Roman" w:hAnsi="Times New Roman"/>
          <w:caps w:val="0"/>
          <w:smallCaps w:val="0"/>
          <w:color w:val="000000" w:themeColor="text1"/>
          <w:sz w:val="24"/>
          <w:szCs w:val="24"/>
          <w:lang w:val="en-US" w:eastAsia="zh-CN"/>
          <w14:textFill>
            <w14:solidFill>
              <w14:schemeClr w14:val="tx1"/>
            </w14:solidFill>
          </w14:textFill>
        </w:rPr>
        <w:t>年产生量300吨，单批次生产时间为12小时，产品批次产出量为1.595吨，年生产189批次。</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480" w:firstLineChars="200"/>
        <w:jc w:val="left"/>
        <w:rPr>
          <w:rFonts w:hint="eastAsia" w:ascii="Times New Roman" w:hAnsi="Times New Roman"/>
          <w:caps w:val="0"/>
          <w:smallCaps w:val="0"/>
          <w:color w:val="000000" w:themeColor="text1"/>
          <w:sz w:val="24"/>
          <w:szCs w:val="24"/>
          <w:lang w:val="en-US" w:eastAsia="zh-CN"/>
          <w14:textFill>
            <w14:solidFill>
              <w14:schemeClr w14:val="tx1"/>
            </w14:solidFill>
          </w14:textFill>
        </w:rPr>
      </w:pP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480" w:firstLineChars="200"/>
        <w:jc w:val="left"/>
        <w:rPr>
          <w:rFonts w:hint="eastAsia" w:ascii="Times New Roman" w:hAnsi="Times New Roman"/>
          <w:caps w:val="0"/>
          <w:smallCaps w:val="0"/>
          <w:color w:val="000000" w:themeColor="text1"/>
          <w:sz w:val="24"/>
          <w:szCs w:val="24"/>
          <w:lang w:val="en-US" w:eastAsia="zh-CN"/>
          <w14:textFill>
            <w14:solidFill>
              <w14:schemeClr w14:val="tx1"/>
            </w14:solidFill>
          </w14:textFill>
        </w:rPr>
      </w:pP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480" w:firstLineChars="200"/>
        <w:jc w:val="left"/>
        <w:rPr>
          <w:rFonts w:hint="eastAsia" w:ascii="Times New Roman" w:hAnsi="Times New Roman"/>
          <w:caps w:val="0"/>
          <w:smallCaps w:val="0"/>
          <w:color w:val="000000" w:themeColor="text1"/>
          <w:sz w:val="24"/>
          <w:szCs w:val="24"/>
          <w:lang w:val="en-US" w:eastAsia="zh-CN"/>
          <w14:textFill>
            <w14:solidFill>
              <w14:schemeClr w14:val="tx1"/>
            </w14:solidFill>
          </w14:textFill>
        </w:rPr>
      </w:pP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480" w:firstLineChars="200"/>
        <w:jc w:val="left"/>
        <w:rPr>
          <w:rFonts w:hint="eastAsia" w:ascii="Times New Roman" w:hAnsi="Times New Roman"/>
          <w:caps w:val="0"/>
          <w:smallCaps w:val="0"/>
          <w:color w:val="000000" w:themeColor="text1"/>
          <w:sz w:val="24"/>
          <w:szCs w:val="24"/>
          <w:lang w:val="en-US" w:eastAsia="zh-CN"/>
          <w14:textFill>
            <w14:solidFill>
              <w14:schemeClr w14:val="tx1"/>
            </w14:solidFill>
          </w14:textFill>
        </w:rPr>
      </w:pP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480" w:firstLineChars="200"/>
        <w:jc w:val="left"/>
        <w:rPr>
          <w:rFonts w:hint="eastAsia" w:ascii="Times New Roman" w:hAnsi="Times New Roman"/>
          <w:caps w:val="0"/>
          <w:smallCaps w:val="0"/>
          <w:color w:val="000000" w:themeColor="text1"/>
          <w:sz w:val="24"/>
          <w:szCs w:val="24"/>
          <w:lang w:val="en-US" w:eastAsia="zh-CN"/>
          <w14:textFill>
            <w14:solidFill>
              <w14:schemeClr w14:val="tx1"/>
            </w14:solidFill>
          </w14:textFill>
        </w:rPr>
      </w:pP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480" w:firstLineChars="200"/>
        <w:jc w:val="left"/>
        <w:rPr>
          <w:rFonts w:hint="eastAsia" w:ascii="Times New Roman" w:hAnsi="Times New Roman"/>
          <w:caps w:val="0"/>
          <w:smallCaps w:val="0"/>
          <w:color w:val="000000" w:themeColor="text1"/>
          <w:sz w:val="24"/>
          <w:szCs w:val="24"/>
          <w:lang w:val="en-US" w:eastAsia="zh-CN"/>
          <w14:textFill>
            <w14:solidFill>
              <w14:schemeClr w14:val="tx1"/>
            </w14:solidFill>
          </w14:textFill>
        </w:rPr>
      </w:pPr>
    </w:p>
    <w:p>
      <w:pPr>
        <w:pStyle w:val="21"/>
        <w:spacing w:line="440" w:lineRule="exact"/>
        <w:jc w:val="center"/>
        <w:rPr>
          <w:rFonts w:ascii="Times New Roman" w:hAnsi="Times New Roman"/>
          <w:b/>
          <w:caps w:val="0"/>
          <w:smallCaps w:val="0"/>
          <w:color w:val="000000" w:themeColor="text1"/>
          <w:szCs w:val="21"/>
          <w14:textFill>
            <w14:solidFill>
              <w14:schemeClr w14:val="tx1"/>
            </w14:solidFill>
          </w14:textFill>
        </w:rPr>
      </w:pPr>
      <w:r>
        <w:t xml:space="preserve">表 </w:t>
      </w:r>
      <w:r>
        <w:fldChar w:fldCharType="begin"/>
      </w:r>
      <w:r>
        <w:instrText xml:space="preserve"> STYLEREF 2 \s </w:instrText>
      </w:r>
      <w:r>
        <w:fldChar w:fldCharType="separate"/>
      </w:r>
      <w:r>
        <w:t>2</w:t>
      </w:r>
      <w:r>
        <w:rPr>
          <w:rFonts w:hint="eastAsia"/>
          <w:lang w:val="en-US" w:eastAsia="zh-CN"/>
        </w:rPr>
        <w:t>.</w:t>
      </w:r>
      <w:r>
        <w:t>5</w:t>
      </w:r>
      <w:r>
        <w:fldChar w:fldCharType="end"/>
      </w:r>
      <w:r>
        <w:rPr>
          <w:rFonts w:hint="eastAsia"/>
          <w:lang w:eastAsia="zh-CN"/>
        </w:rPr>
        <w:t>-</w:t>
      </w:r>
      <w:r>
        <w:fldChar w:fldCharType="begin"/>
      </w:r>
      <w:r>
        <w:instrText xml:space="preserve"> SEQ 表 \* ARABIC \s 2 </w:instrText>
      </w:r>
      <w:r>
        <w:fldChar w:fldCharType="separate"/>
      </w:r>
      <w:r>
        <w:t>14</w:t>
      </w:r>
      <w:r>
        <w:fldChar w:fldCharType="end"/>
      </w:r>
      <w:r>
        <w:rPr>
          <w:rFonts w:ascii="Times New Roman" w:hAnsi="Times New Roman"/>
          <w:b/>
          <w:caps w:val="0"/>
          <w:smallCaps w:val="0"/>
          <w:color w:val="000000" w:themeColor="text1"/>
          <w:szCs w:val="21"/>
          <w14:textFill>
            <w14:solidFill>
              <w14:schemeClr w14:val="tx1"/>
            </w14:solidFill>
          </w14:textFill>
        </w:rPr>
        <w:t xml:space="preserve">  </w:t>
      </w:r>
      <w:r>
        <w:rPr>
          <w:rFonts w:hint="eastAsia" w:ascii="Times New Roman" w:hAnsi="Times New Roman"/>
          <w:b/>
          <w:caps w:val="0"/>
          <w:smallCaps w:val="0"/>
          <w:color w:val="000000" w:themeColor="text1"/>
          <w:szCs w:val="21"/>
          <w:lang w:val="en-US" w:eastAsia="zh-CN"/>
          <w14:textFill>
            <w14:solidFill>
              <w14:schemeClr w14:val="tx1"/>
            </w14:solidFill>
          </w14:textFill>
        </w:rPr>
        <w:t>2#</w:t>
      </w:r>
      <w:r>
        <w:rPr>
          <w:rFonts w:hint="eastAsia" w:ascii="Times New Roman" w:hAnsi="Times New Roman"/>
          <w:b/>
          <w:caps w:val="0"/>
          <w:smallCaps w:val="0"/>
          <w:color w:val="000000" w:themeColor="text1"/>
          <w:szCs w:val="21"/>
          <w14:textFill>
            <w14:solidFill>
              <w14:schemeClr w14:val="tx1"/>
            </w14:solidFill>
          </w14:textFill>
        </w:rPr>
        <w:t>丙烯酸酯分散剂生产物料平衡表</w:t>
      </w:r>
    </w:p>
    <w:tbl>
      <w:tblPr>
        <w:tblStyle w:val="58"/>
        <w:tblW w:w="9101"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Layout w:type="fixed"/>
        <w:tblCellMar>
          <w:top w:w="15" w:type="dxa"/>
          <w:left w:w="15" w:type="dxa"/>
          <w:bottom w:w="15" w:type="dxa"/>
          <w:right w:w="15" w:type="dxa"/>
        </w:tblCellMar>
      </w:tblPr>
      <w:tblGrid>
        <w:gridCol w:w="1795"/>
        <w:gridCol w:w="1562"/>
        <w:gridCol w:w="1335"/>
        <w:gridCol w:w="1295"/>
        <w:gridCol w:w="1495"/>
        <w:gridCol w:w="1619"/>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Layout w:type="fixed"/>
          <w:tblCellMar>
            <w:top w:w="15" w:type="dxa"/>
            <w:left w:w="15" w:type="dxa"/>
            <w:bottom w:w="15" w:type="dxa"/>
            <w:right w:w="15" w:type="dxa"/>
          </w:tblCellMar>
        </w:tblPrEx>
        <w:trPr>
          <w:trHeight w:val="340" w:hRule="atLeast"/>
        </w:trPr>
        <w:tc>
          <w:tcPr>
            <w:tcW w:w="3357" w:type="dxa"/>
            <w:gridSpan w:val="2"/>
            <w:tcBorders>
              <w:left w:val="single" w:color="auto" w:sz="4" w:space="0"/>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i w:val="0"/>
                <w:caps w:val="0"/>
                <w:smallCap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b/>
                <w:i w:val="0"/>
                <w:caps w:val="0"/>
                <w:smallCaps w:val="0"/>
                <w:color w:val="000000" w:themeColor="text1"/>
                <w:kern w:val="0"/>
                <w:sz w:val="21"/>
                <w:szCs w:val="21"/>
                <w:u w:val="none"/>
                <w:lang w:val="en-US" w:eastAsia="zh-CN" w:bidi="ar"/>
                <w14:textFill>
                  <w14:solidFill>
                    <w14:schemeClr w14:val="tx1"/>
                  </w14:solidFill>
                </w14:textFill>
              </w:rPr>
              <w:t>投入</w:t>
            </w:r>
          </w:p>
        </w:tc>
        <w:tc>
          <w:tcPr>
            <w:tcW w:w="1335" w:type="dxa"/>
            <w:tcBorders>
              <w:tl2br w:val="nil"/>
              <w:tr2bl w:val="nil"/>
            </w:tcBorders>
            <w:shd w:val="clear" w:color="auto" w:fill="auto"/>
            <w:vAlign w:val="center"/>
          </w:tcPr>
          <w:p>
            <w:pPr>
              <w:jc w:val="center"/>
              <w:rPr>
                <w:rFonts w:hint="default" w:ascii="Times New Roman" w:hAnsi="Times New Roman" w:eastAsia="宋体" w:cs="Times New Roman"/>
                <w:b/>
                <w:i w:val="0"/>
                <w:caps w:val="0"/>
                <w:smallCaps w:val="0"/>
                <w:color w:val="000000" w:themeColor="text1"/>
                <w:sz w:val="21"/>
                <w:szCs w:val="21"/>
                <w:u w:val="none"/>
                <w14:textFill>
                  <w14:solidFill>
                    <w14:schemeClr w14:val="tx1"/>
                  </w14:solidFill>
                </w14:textFill>
              </w:rPr>
            </w:pPr>
          </w:p>
        </w:tc>
        <w:tc>
          <w:tcPr>
            <w:tcW w:w="4409" w:type="dxa"/>
            <w:gridSpan w:val="3"/>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i w:val="0"/>
                <w:caps w:val="0"/>
                <w:smallCaps w:val="0"/>
                <w:color w:val="000000" w:themeColor="text1"/>
                <w:sz w:val="21"/>
                <w:szCs w:val="21"/>
                <w:u w:val="none"/>
                <w14:textFill>
                  <w14:solidFill>
                    <w14:schemeClr w14:val="tx1"/>
                  </w14:solidFill>
                </w14:textFill>
              </w:rPr>
            </w:pPr>
            <w:r>
              <w:rPr>
                <w:rFonts w:hint="default" w:ascii="Times New Roman" w:hAnsi="Times New Roman" w:eastAsia="宋体" w:cs="Times New Roman"/>
                <w:b/>
                <w:i w:val="0"/>
                <w:caps w:val="0"/>
                <w:smallCaps w:val="0"/>
                <w:color w:val="000000" w:themeColor="text1"/>
                <w:kern w:val="0"/>
                <w:sz w:val="21"/>
                <w:szCs w:val="21"/>
                <w:u w:val="none"/>
                <w:lang w:val="en-US" w:eastAsia="zh-CN" w:bidi="ar"/>
                <w14:textFill>
                  <w14:solidFill>
                    <w14:schemeClr w14:val="tx1"/>
                  </w14:solidFill>
                </w14:textFill>
              </w:rPr>
              <w:t>产出</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5" w:type="dxa"/>
            <w:left w:w="15" w:type="dxa"/>
            <w:bottom w:w="15" w:type="dxa"/>
            <w:right w:w="15" w:type="dxa"/>
          </w:tblCellMar>
        </w:tblPrEx>
        <w:trPr>
          <w:trHeight w:val="340" w:hRule="atLeast"/>
        </w:trPr>
        <w:tc>
          <w:tcPr>
            <w:tcW w:w="1795" w:type="dxa"/>
            <w:tcBorders>
              <w:left w:val="single" w:color="auto" w:sz="4" w:space="0"/>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i w:val="0"/>
                <w:caps w:val="0"/>
                <w:smallCaps w:val="0"/>
                <w:color w:val="000000" w:themeColor="text1"/>
                <w:sz w:val="21"/>
                <w:szCs w:val="21"/>
                <w:u w:val="none"/>
                <w14:textFill>
                  <w14:solidFill>
                    <w14:schemeClr w14:val="tx1"/>
                  </w14:solidFill>
                </w14:textFill>
              </w:rPr>
            </w:pPr>
            <w:r>
              <w:rPr>
                <w:rFonts w:hint="default" w:ascii="Times New Roman" w:hAnsi="Times New Roman" w:eastAsia="宋体" w:cs="Times New Roman"/>
                <w:b/>
                <w:i w:val="0"/>
                <w:caps w:val="0"/>
                <w:smallCaps w:val="0"/>
                <w:color w:val="000000" w:themeColor="text1"/>
                <w:kern w:val="0"/>
                <w:sz w:val="21"/>
                <w:szCs w:val="21"/>
                <w:u w:val="none"/>
                <w:lang w:val="en-US" w:eastAsia="zh-CN" w:bidi="ar"/>
                <w14:textFill>
                  <w14:solidFill>
                    <w14:schemeClr w14:val="tx1"/>
                  </w14:solidFill>
                </w14:textFill>
              </w:rPr>
              <w:t>原材料</w:t>
            </w:r>
          </w:p>
        </w:tc>
        <w:tc>
          <w:tcPr>
            <w:tcW w:w="156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i w:val="0"/>
                <w:caps w:val="0"/>
                <w:smallCaps w:val="0"/>
                <w:color w:val="000000" w:themeColor="text1"/>
                <w:sz w:val="21"/>
                <w:szCs w:val="21"/>
                <w:u w:val="none"/>
                <w14:textFill>
                  <w14:solidFill>
                    <w14:schemeClr w14:val="tx1"/>
                  </w14:solidFill>
                </w14:textFill>
              </w:rPr>
            </w:pPr>
            <w:r>
              <w:rPr>
                <w:rFonts w:hint="default" w:ascii="Times New Roman" w:hAnsi="Times New Roman" w:eastAsia="宋体" w:cs="Times New Roman"/>
                <w:b/>
                <w:i w:val="0"/>
                <w:caps w:val="0"/>
                <w:smallCaps w:val="0"/>
                <w:color w:val="000000" w:themeColor="text1"/>
                <w:kern w:val="0"/>
                <w:sz w:val="21"/>
                <w:szCs w:val="21"/>
                <w:u w:val="none"/>
                <w:lang w:val="en-US" w:eastAsia="zh-CN" w:bidi="ar"/>
                <w14:textFill>
                  <w14:solidFill>
                    <w14:schemeClr w14:val="tx1"/>
                  </w14:solidFill>
                </w14:textFill>
              </w:rPr>
              <w:t>投入量（kg/</w:t>
            </w:r>
            <w:r>
              <w:rPr>
                <w:rFonts w:hint="eastAsia" w:ascii="Times New Roman" w:hAnsi="Times New Roman" w:eastAsia="宋体" w:cs="宋体"/>
                <w:b/>
                <w:i w:val="0"/>
                <w:caps w:val="0"/>
                <w:smallCaps w:val="0"/>
                <w:color w:val="000000" w:themeColor="text1"/>
                <w:kern w:val="0"/>
                <w:sz w:val="21"/>
                <w:szCs w:val="21"/>
                <w:u w:val="none"/>
                <w:lang w:val="en-US" w:eastAsia="zh-CN" w:bidi="ar"/>
                <w14:textFill>
                  <w14:solidFill>
                    <w14:schemeClr w14:val="tx1"/>
                  </w14:solidFill>
                </w14:textFill>
              </w:rPr>
              <w:t>批）</w:t>
            </w:r>
          </w:p>
        </w:tc>
        <w:tc>
          <w:tcPr>
            <w:tcW w:w="133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b/>
                <w:i w:val="0"/>
                <w:caps w:val="0"/>
                <w:smallCaps w:val="0"/>
                <w:color w:val="000000" w:themeColor="text1"/>
                <w:sz w:val="21"/>
                <w:szCs w:val="21"/>
                <w:u w:val="none"/>
                <w14:textFill>
                  <w14:solidFill>
                    <w14:schemeClr w14:val="tx1"/>
                  </w14:solidFill>
                </w14:textFill>
              </w:rPr>
            </w:pPr>
            <w:r>
              <w:rPr>
                <w:rFonts w:hint="eastAsia" w:ascii="Times New Roman" w:hAnsi="Times New Roman" w:eastAsia="宋体" w:cs="宋体"/>
                <w:b/>
                <w:i w:val="0"/>
                <w:caps w:val="0"/>
                <w:smallCaps w:val="0"/>
                <w:color w:val="000000" w:themeColor="text1"/>
                <w:kern w:val="0"/>
                <w:sz w:val="21"/>
                <w:szCs w:val="21"/>
                <w:u w:val="none"/>
                <w:lang w:val="en-US" w:eastAsia="zh-CN" w:bidi="ar"/>
                <w14:textFill>
                  <w14:solidFill>
                    <w14:schemeClr w14:val="tx1"/>
                  </w14:solidFill>
                </w14:textFill>
              </w:rPr>
              <w:t>投入量（t/a）</w:t>
            </w:r>
          </w:p>
        </w:tc>
        <w:tc>
          <w:tcPr>
            <w:tcW w:w="129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i w:val="0"/>
                <w:caps w:val="0"/>
                <w:smallCaps w:val="0"/>
                <w:color w:val="000000" w:themeColor="text1"/>
                <w:sz w:val="21"/>
                <w:szCs w:val="21"/>
                <w:u w:val="none"/>
                <w14:textFill>
                  <w14:solidFill>
                    <w14:schemeClr w14:val="tx1"/>
                  </w14:solidFill>
                </w14:textFill>
              </w:rPr>
            </w:pPr>
            <w:r>
              <w:rPr>
                <w:rFonts w:hint="default" w:ascii="Times New Roman" w:hAnsi="Times New Roman" w:eastAsia="宋体" w:cs="Times New Roman"/>
                <w:b/>
                <w:i w:val="0"/>
                <w:caps w:val="0"/>
                <w:smallCaps w:val="0"/>
                <w:color w:val="000000" w:themeColor="text1"/>
                <w:kern w:val="0"/>
                <w:sz w:val="21"/>
                <w:szCs w:val="21"/>
                <w:u w:val="none"/>
                <w:lang w:val="en-US" w:eastAsia="zh-CN" w:bidi="ar"/>
                <w14:textFill>
                  <w14:solidFill>
                    <w14:schemeClr w14:val="tx1"/>
                  </w14:solidFill>
                </w14:textFill>
              </w:rPr>
              <w:t>产物</w:t>
            </w:r>
          </w:p>
        </w:tc>
        <w:tc>
          <w:tcPr>
            <w:tcW w:w="149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i w:val="0"/>
                <w:caps w:val="0"/>
                <w:smallCaps w:val="0"/>
                <w:color w:val="000000" w:themeColor="text1"/>
                <w:sz w:val="21"/>
                <w:szCs w:val="21"/>
                <w:u w:val="none"/>
                <w14:textFill>
                  <w14:solidFill>
                    <w14:schemeClr w14:val="tx1"/>
                  </w14:solidFill>
                </w14:textFill>
              </w:rPr>
            </w:pPr>
            <w:r>
              <w:rPr>
                <w:rFonts w:hint="default" w:ascii="Times New Roman" w:hAnsi="Times New Roman" w:eastAsia="宋体" w:cs="Times New Roman"/>
                <w:b/>
                <w:i w:val="0"/>
                <w:caps w:val="0"/>
                <w:smallCaps w:val="0"/>
                <w:color w:val="000000" w:themeColor="text1"/>
                <w:kern w:val="0"/>
                <w:sz w:val="21"/>
                <w:szCs w:val="21"/>
                <w:u w:val="none"/>
                <w:lang w:val="en-US" w:eastAsia="zh-CN" w:bidi="ar"/>
                <w14:textFill>
                  <w14:solidFill>
                    <w14:schemeClr w14:val="tx1"/>
                  </w14:solidFill>
                </w14:textFill>
              </w:rPr>
              <w:t>产出量（kg/</w:t>
            </w:r>
            <w:r>
              <w:rPr>
                <w:rFonts w:hint="eastAsia" w:ascii="Times New Roman" w:hAnsi="Times New Roman" w:eastAsia="宋体" w:cs="宋体"/>
                <w:b/>
                <w:i w:val="0"/>
                <w:caps w:val="0"/>
                <w:smallCaps w:val="0"/>
                <w:color w:val="000000" w:themeColor="text1"/>
                <w:kern w:val="0"/>
                <w:sz w:val="21"/>
                <w:szCs w:val="21"/>
                <w:u w:val="none"/>
                <w:lang w:val="en-US" w:eastAsia="zh-CN" w:bidi="ar"/>
                <w14:textFill>
                  <w14:solidFill>
                    <w14:schemeClr w14:val="tx1"/>
                  </w14:solidFill>
                </w14:textFill>
              </w:rPr>
              <w:t>批）</w:t>
            </w:r>
          </w:p>
        </w:tc>
        <w:tc>
          <w:tcPr>
            <w:tcW w:w="1619" w:type="dxa"/>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b/>
                <w:i w:val="0"/>
                <w:caps w:val="0"/>
                <w:smallCaps w:val="0"/>
                <w:color w:val="000000" w:themeColor="text1"/>
                <w:sz w:val="21"/>
                <w:szCs w:val="21"/>
                <w:u w:val="none"/>
                <w14:textFill>
                  <w14:solidFill>
                    <w14:schemeClr w14:val="tx1"/>
                  </w14:solidFill>
                </w14:textFill>
              </w:rPr>
            </w:pPr>
            <w:r>
              <w:rPr>
                <w:rFonts w:hint="eastAsia" w:ascii="Times New Roman" w:hAnsi="Times New Roman" w:eastAsia="宋体" w:cs="宋体"/>
                <w:b/>
                <w:i w:val="0"/>
                <w:caps w:val="0"/>
                <w:smallCaps w:val="0"/>
                <w:color w:val="000000" w:themeColor="text1"/>
                <w:kern w:val="0"/>
                <w:sz w:val="21"/>
                <w:szCs w:val="21"/>
                <w:u w:val="none"/>
                <w:lang w:val="en-US" w:eastAsia="zh-CN" w:bidi="ar"/>
                <w14:textFill>
                  <w14:solidFill>
                    <w14:schemeClr w14:val="tx1"/>
                  </w14:solidFill>
                </w14:textFill>
              </w:rPr>
              <w:t>产出量（t/a）</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5" w:type="dxa"/>
            <w:left w:w="15" w:type="dxa"/>
            <w:bottom w:w="15" w:type="dxa"/>
            <w:right w:w="15" w:type="dxa"/>
          </w:tblCellMar>
        </w:tblPrEx>
        <w:trPr>
          <w:trHeight w:val="340" w:hRule="atLeast"/>
        </w:trPr>
        <w:tc>
          <w:tcPr>
            <w:tcW w:w="179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themeColor="text1"/>
                <w:sz w:val="21"/>
                <w:szCs w:val="21"/>
                <w:u w:val="none"/>
                <w14:textFill>
                  <w14:solidFill>
                    <w14:schemeClr w14:val="tx1"/>
                  </w14:solidFill>
                </w14:textFill>
              </w:rPr>
            </w:pPr>
            <w:r>
              <w:rPr>
                <w:rFonts w:hint="eastAsia" w:ascii="Times New Roman" w:hAnsi="Times New Roman" w:eastAsia="宋体" w:cs="宋体"/>
                <w:i w:val="0"/>
                <w:caps w:val="0"/>
                <w:smallCaps w:val="0"/>
                <w:color w:val="000000" w:themeColor="text1"/>
                <w:kern w:val="0"/>
                <w:sz w:val="21"/>
                <w:szCs w:val="21"/>
                <w:u w:val="none"/>
                <w:lang w:val="en-US" w:eastAsia="zh-CN" w:bidi="ar"/>
                <w14:textFill>
                  <w14:solidFill>
                    <w14:schemeClr w14:val="tx1"/>
                  </w14:solidFill>
                </w14:textFill>
              </w:rPr>
              <w:t>丙烯酸</w:t>
            </w:r>
          </w:p>
        </w:tc>
        <w:tc>
          <w:tcPr>
            <w:tcW w:w="156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themeColor="text1"/>
                <w:sz w:val="21"/>
                <w:szCs w:val="21"/>
                <w:u w:val="none"/>
                <w14:textFill>
                  <w14:solidFill>
                    <w14:schemeClr w14:val="tx1"/>
                  </w14:solidFill>
                </w14:textFill>
              </w:rPr>
            </w:pPr>
            <w:r>
              <w:rPr>
                <w:rFonts w:hint="eastAsia" w:ascii="Times New Roman" w:hAnsi="Times New Roman" w:eastAsia="宋体" w:cs="宋体"/>
                <w:i w:val="0"/>
                <w:caps w:val="0"/>
                <w:smallCaps w:val="0"/>
                <w:color w:val="000000" w:themeColor="text1"/>
                <w:kern w:val="0"/>
                <w:sz w:val="21"/>
                <w:szCs w:val="21"/>
                <w:u w:val="none"/>
                <w:lang w:val="en-US" w:eastAsia="zh-CN" w:bidi="ar"/>
                <w14:textFill>
                  <w14:solidFill>
                    <w14:schemeClr w14:val="tx1"/>
                  </w14:solidFill>
                </w14:textFill>
              </w:rPr>
              <w:t>500</w:t>
            </w:r>
          </w:p>
        </w:tc>
        <w:tc>
          <w:tcPr>
            <w:tcW w:w="133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themeColor="text1"/>
                <w:sz w:val="21"/>
                <w:szCs w:val="21"/>
                <w:u w:val="none"/>
                <w14:textFill>
                  <w14:solidFill>
                    <w14:schemeClr w14:val="tx1"/>
                  </w14:solidFill>
                </w14:textFill>
              </w:rPr>
            </w:pPr>
            <w:r>
              <w:rPr>
                <w:rFonts w:hint="eastAsia" w:ascii="Times New Roman" w:hAnsi="Times New Roman" w:eastAsia="宋体" w:cs="宋体"/>
                <w:i w:val="0"/>
                <w:caps w:val="0"/>
                <w:smallCaps w:val="0"/>
                <w:color w:val="000000" w:themeColor="text1"/>
                <w:kern w:val="0"/>
                <w:sz w:val="21"/>
                <w:szCs w:val="21"/>
                <w:u w:val="none"/>
                <w:lang w:val="en-US" w:eastAsia="zh-CN" w:bidi="ar"/>
                <w14:textFill>
                  <w14:solidFill>
                    <w14:schemeClr w14:val="tx1"/>
                  </w14:solidFill>
                </w14:textFill>
              </w:rPr>
              <w:t>94.032</w:t>
            </w:r>
          </w:p>
        </w:tc>
        <w:tc>
          <w:tcPr>
            <w:tcW w:w="129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themeColor="text1"/>
                <w:sz w:val="21"/>
                <w:szCs w:val="21"/>
                <w:u w:val="none"/>
                <w14:textFill>
                  <w14:solidFill>
                    <w14:schemeClr w14:val="tx1"/>
                  </w14:solidFill>
                </w14:textFill>
              </w:rPr>
            </w:pPr>
            <w:r>
              <w:rPr>
                <w:rFonts w:hint="eastAsia" w:ascii="Times New Roman" w:hAnsi="Times New Roman" w:eastAsia="宋体" w:cs="宋体"/>
                <w:i w:val="0"/>
                <w:caps w:val="0"/>
                <w:smallCaps w:val="0"/>
                <w:color w:val="000000" w:themeColor="text1"/>
                <w:kern w:val="0"/>
                <w:sz w:val="21"/>
                <w:szCs w:val="21"/>
                <w:u w:val="none"/>
                <w:lang w:val="en-US" w:eastAsia="zh-CN" w:bidi="ar"/>
                <w14:textFill>
                  <w14:solidFill>
                    <w14:schemeClr w14:val="tx1"/>
                  </w14:solidFill>
                </w14:textFill>
              </w:rPr>
              <w:t>2#分散剂</w:t>
            </w:r>
          </w:p>
        </w:tc>
        <w:tc>
          <w:tcPr>
            <w:tcW w:w="149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themeColor="text1"/>
                <w:sz w:val="21"/>
                <w:szCs w:val="21"/>
                <w:u w:val="none"/>
                <w14:textFill>
                  <w14:solidFill>
                    <w14:schemeClr w14:val="tx1"/>
                  </w14:solidFill>
                </w14:textFill>
              </w:rPr>
            </w:pPr>
            <w:r>
              <w:rPr>
                <w:rFonts w:hint="eastAsia" w:ascii="Times New Roman" w:hAnsi="Times New Roman" w:eastAsia="宋体" w:cs="宋体"/>
                <w:i w:val="0"/>
                <w:caps w:val="0"/>
                <w:smallCaps w:val="0"/>
                <w:color w:val="000000" w:themeColor="text1"/>
                <w:kern w:val="0"/>
                <w:sz w:val="21"/>
                <w:szCs w:val="21"/>
                <w:u w:val="none"/>
                <w:lang w:val="en-US" w:eastAsia="zh-CN" w:bidi="ar"/>
                <w14:textFill>
                  <w14:solidFill>
                    <w14:schemeClr w14:val="tx1"/>
                  </w14:solidFill>
                </w14:textFill>
              </w:rPr>
              <w:t>1595.2</w:t>
            </w:r>
          </w:p>
        </w:tc>
        <w:tc>
          <w:tcPr>
            <w:tcW w:w="1619"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aps w:val="0"/>
                <w:smallCaps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aps w:val="0"/>
                <w:smallCaps w:val="0"/>
                <w:color w:val="000000" w:themeColor="text1"/>
                <w:kern w:val="0"/>
                <w:sz w:val="21"/>
                <w:szCs w:val="21"/>
                <w:u w:val="none"/>
                <w:lang w:val="en-US" w:eastAsia="zh-CN" w:bidi="ar"/>
                <w14:textFill>
                  <w14:solidFill>
                    <w14:schemeClr w14:val="tx1"/>
                  </w14:solidFill>
                </w14:textFill>
              </w:rPr>
              <w:t>300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5" w:type="dxa"/>
            <w:left w:w="15" w:type="dxa"/>
            <w:bottom w:w="15" w:type="dxa"/>
            <w:right w:w="15" w:type="dxa"/>
          </w:tblCellMar>
        </w:tblPrEx>
        <w:trPr>
          <w:trHeight w:val="340" w:hRule="atLeast"/>
        </w:trPr>
        <w:tc>
          <w:tcPr>
            <w:tcW w:w="179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themeColor="text1"/>
                <w:sz w:val="21"/>
                <w:szCs w:val="21"/>
                <w:u w:val="none"/>
                <w14:textFill>
                  <w14:solidFill>
                    <w14:schemeClr w14:val="tx1"/>
                  </w14:solidFill>
                </w14:textFill>
              </w:rPr>
            </w:pPr>
            <w:r>
              <w:rPr>
                <w:rFonts w:hint="eastAsia" w:ascii="Times New Roman" w:hAnsi="Times New Roman" w:eastAsia="宋体" w:cs="宋体"/>
                <w:i w:val="0"/>
                <w:caps w:val="0"/>
                <w:smallCaps w:val="0"/>
                <w:color w:val="000000" w:themeColor="text1"/>
                <w:kern w:val="0"/>
                <w:sz w:val="21"/>
                <w:szCs w:val="21"/>
                <w:u w:val="none"/>
                <w:lang w:val="en-US" w:eastAsia="zh-CN" w:bidi="ar"/>
                <w14:textFill>
                  <w14:solidFill>
                    <w14:schemeClr w14:val="tx1"/>
                  </w14:solidFill>
                </w14:textFill>
              </w:rPr>
              <w:t>甲基丙烯酸甲酯</w:t>
            </w:r>
          </w:p>
        </w:tc>
        <w:tc>
          <w:tcPr>
            <w:tcW w:w="156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themeColor="text1"/>
                <w:sz w:val="21"/>
                <w:szCs w:val="21"/>
                <w:u w:val="none"/>
                <w14:textFill>
                  <w14:solidFill>
                    <w14:schemeClr w14:val="tx1"/>
                  </w14:solidFill>
                </w14:textFill>
              </w:rPr>
            </w:pPr>
            <w:r>
              <w:rPr>
                <w:rFonts w:hint="eastAsia" w:ascii="Times New Roman" w:hAnsi="Times New Roman" w:eastAsia="宋体" w:cs="宋体"/>
                <w:i w:val="0"/>
                <w:caps w:val="0"/>
                <w:smallCaps w:val="0"/>
                <w:color w:val="000000" w:themeColor="text1"/>
                <w:kern w:val="0"/>
                <w:sz w:val="21"/>
                <w:szCs w:val="21"/>
                <w:u w:val="none"/>
                <w:lang w:val="en-US" w:eastAsia="zh-CN" w:bidi="ar"/>
                <w14:textFill>
                  <w14:solidFill>
                    <w14:schemeClr w14:val="tx1"/>
                  </w14:solidFill>
                </w14:textFill>
              </w:rPr>
              <w:t>450</w:t>
            </w:r>
          </w:p>
        </w:tc>
        <w:tc>
          <w:tcPr>
            <w:tcW w:w="133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themeColor="text1"/>
                <w:sz w:val="21"/>
                <w:szCs w:val="21"/>
                <w:u w:val="none"/>
                <w14:textFill>
                  <w14:solidFill>
                    <w14:schemeClr w14:val="tx1"/>
                  </w14:solidFill>
                </w14:textFill>
              </w:rPr>
            </w:pPr>
            <w:r>
              <w:rPr>
                <w:rFonts w:hint="eastAsia" w:ascii="Times New Roman" w:hAnsi="Times New Roman" w:eastAsia="宋体" w:cs="宋体"/>
                <w:i w:val="0"/>
                <w:caps w:val="0"/>
                <w:smallCaps w:val="0"/>
                <w:color w:val="000000" w:themeColor="text1"/>
                <w:kern w:val="0"/>
                <w:sz w:val="21"/>
                <w:szCs w:val="21"/>
                <w:u w:val="none"/>
                <w:lang w:val="en-US" w:eastAsia="zh-CN" w:bidi="ar"/>
                <w14:textFill>
                  <w14:solidFill>
                    <w14:schemeClr w14:val="tx1"/>
                  </w14:solidFill>
                </w14:textFill>
              </w:rPr>
              <w:t>84.628</w:t>
            </w:r>
          </w:p>
        </w:tc>
        <w:tc>
          <w:tcPr>
            <w:tcW w:w="129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aps w:val="0"/>
                <w:smallCaps w:val="0"/>
                <w:color w:val="000000" w:themeColor="text1"/>
                <w:sz w:val="21"/>
                <w:szCs w:val="21"/>
                <w:u w:val="none"/>
                <w14:textFill>
                  <w14:solidFill>
                    <w14:schemeClr w14:val="tx1"/>
                  </w14:solidFill>
                </w14:textFill>
              </w:rPr>
            </w:pPr>
            <w:r>
              <w:rPr>
                <w:rFonts w:hint="eastAsia" w:ascii="Times New Roman" w:hAnsi="Times New Roman" w:eastAsia="宋体" w:cs="宋体"/>
                <w:i w:val="0"/>
                <w:caps w:val="0"/>
                <w:smallCaps w:val="0"/>
                <w:color w:val="000000" w:themeColor="text1"/>
                <w:kern w:val="0"/>
                <w:sz w:val="21"/>
                <w:szCs w:val="21"/>
                <w:u w:val="none"/>
                <w:lang w:val="en-US" w:eastAsia="zh-CN" w:bidi="ar"/>
                <w14:textFill>
                  <w14:solidFill>
                    <w14:schemeClr w14:val="tx1"/>
                  </w14:solidFill>
                </w14:textFill>
              </w:rPr>
              <w:t>废气</w:t>
            </w:r>
          </w:p>
        </w:tc>
        <w:tc>
          <w:tcPr>
            <w:tcW w:w="149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aps w:val="0"/>
                <w:smallCaps w:val="0"/>
                <w:color w:val="000000" w:themeColor="text1"/>
                <w:sz w:val="21"/>
                <w:szCs w:val="21"/>
                <w:u w:val="none"/>
                <w14:textFill>
                  <w14:solidFill>
                    <w14:schemeClr w14:val="tx1"/>
                  </w14:solidFill>
                </w14:textFill>
              </w:rPr>
            </w:pPr>
            <w:r>
              <w:rPr>
                <w:rFonts w:hint="eastAsia" w:ascii="Times New Roman" w:hAnsi="Times New Roman" w:eastAsia="宋体" w:cs="宋体"/>
                <w:i w:val="0"/>
                <w:caps w:val="0"/>
                <w:smallCaps w:val="0"/>
                <w:color w:val="000000" w:themeColor="text1"/>
                <w:kern w:val="0"/>
                <w:sz w:val="21"/>
                <w:szCs w:val="21"/>
                <w:u w:val="none"/>
                <w:lang w:val="en-US" w:eastAsia="zh-CN" w:bidi="ar"/>
                <w14:textFill>
                  <w14:solidFill>
                    <w14:schemeClr w14:val="tx1"/>
                  </w14:solidFill>
                </w14:textFill>
              </w:rPr>
              <w:t>4.8</w:t>
            </w:r>
          </w:p>
        </w:tc>
        <w:tc>
          <w:tcPr>
            <w:tcW w:w="1619" w:type="dxa"/>
            <w:tcBorders>
              <w:tl2br w:val="nil"/>
              <w:tr2bl w:val="nil"/>
            </w:tcBorders>
            <w:shd w:val="clear" w:color="auto" w:fill="auto"/>
            <w:vAlign w:val="center"/>
          </w:tcPr>
          <w:p>
            <w:pPr>
              <w:jc w:val="center"/>
              <w:rPr>
                <w:rFonts w:hint="default" w:ascii="Times New Roman" w:hAnsi="Times New Roman" w:eastAsia="宋体" w:cs="Times New Roman"/>
                <w:i w:val="0"/>
                <w:caps w:val="0"/>
                <w:smallCaps w:val="0"/>
                <w:color w:val="000000" w:themeColor="text1"/>
                <w:sz w:val="21"/>
                <w:szCs w:val="21"/>
                <w:u w:val="none"/>
                <w14:textFill>
                  <w14:solidFill>
                    <w14:schemeClr w14:val="tx1"/>
                  </w14:solidFill>
                </w14:textFill>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5" w:type="dxa"/>
            <w:left w:w="15" w:type="dxa"/>
            <w:bottom w:w="15" w:type="dxa"/>
            <w:right w:w="15" w:type="dxa"/>
          </w:tblCellMar>
        </w:tblPrEx>
        <w:trPr>
          <w:trHeight w:val="340" w:hRule="atLeast"/>
        </w:trPr>
        <w:tc>
          <w:tcPr>
            <w:tcW w:w="179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themeColor="text1"/>
                <w:sz w:val="21"/>
                <w:szCs w:val="21"/>
                <w:u w:val="none"/>
                <w14:textFill>
                  <w14:solidFill>
                    <w14:schemeClr w14:val="tx1"/>
                  </w14:solidFill>
                </w14:textFill>
              </w:rPr>
            </w:pPr>
            <w:r>
              <w:rPr>
                <w:rFonts w:hint="eastAsia" w:ascii="Times New Roman" w:hAnsi="Times New Roman" w:eastAsia="宋体" w:cs="宋体"/>
                <w:i w:val="0"/>
                <w:caps w:val="0"/>
                <w:smallCaps w:val="0"/>
                <w:color w:val="000000" w:themeColor="text1"/>
                <w:kern w:val="0"/>
                <w:sz w:val="21"/>
                <w:szCs w:val="21"/>
                <w:u w:val="none"/>
                <w:lang w:val="en-US" w:eastAsia="zh-CN" w:bidi="ar"/>
                <w14:textFill>
                  <w14:solidFill>
                    <w14:schemeClr w14:val="tx1"/>
                  </w14:solidFill>
                </w14:textFill>
              </w:rPr>
              <w:t>二甲苯</w:t>
            </w:r>
          </w:p>
        </w:tc>
        <w:tc>
          <w:tcPr>
            <w:tcW w:w="156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themeColor="text1"/>
                <w:sz w:val="21"/>
                <w:szCs w:val="21"/>
                <w:u w:val="none"/>
                <w14:textFill>
                  <w14:solidFill>
                    <w14:schemeClr w14:val="tx1"/>
                  </w14:solidFill>
                </w14:textFill>
              </w:rPr>
            </w:pPr>
            <w:r>
              <w:rPr>
                <w:rFonts w:hint="eastAsia" w:ascii="Times New Roman" w:hAnsi="Times New Roman" w:eastAsia="宋体" w:cs="宋体"/>
                <w:i w:val="0"/>
                <w:caps w:val="0"/>
                <w:smallCaps w:val="0"/>
                <w:color w:val="000000" w:themeColor="text1"/>
                <w:kern w:val="0"/>
                <w:sz w:val="21"/>
                <w:szCs w:val="21"/>
                <w:u w:val="none"/>
                <w:lang w:val="en-US" w:eastAsia="zh-CN" w:bidi="ar"/>
                <w14:textFill>
                  <w14:solidFill>
                    <w14:schemeClr w14:val="tx1"/>
                  </w14:solidFill>
                </w14:textFill>
              </w:rPr>
              <w:t>620</w:t>
            </w:r>
          </w:p>
        </w:tc>
        <w:tc>
          <w:tcPr>
            <w:tcW w:w="133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themeColor="text1"/>
                <w:sz w:val="21"/>
                <w:szCs w:val="21"/>
                <w:u w:val="none"/>
                <w14:textFill>
                  <w14:solidFill>
                    <w14:schemeClr w14:val="tx1"/>
                  </w14:solidFill>
                </w14:textFill>
              </w:rPr>
            </w:pPr>
            <w:r>
              <w:rPr>
                <w:rFonts w:hint="eastAsia" w:ascii="Times New Roman" w:hAnsi="Times New Roman" w:eastAsia="宋体" w:cs="宋体"/>
                <w:i w:val="0"/>
                <w:caps w:val="0"/>
                <w:smallCaps w:val="0"/>
                <w:color w:val="000000" w:themeColor="text1"/>
                <w:kern w:val="0"/>
                <w:sz w:val="21"/>
                <w:szCs w:val="21"/>
                <w:u w:val="none"/>
                <w:lang w:val="en-US" w:eastAsia="zh-CN" w:bidi="ar"/>
                <w14:textFill>
                  <w14:solidFill>
                    <w14:schemeClr w14:val="tx1"/>
                  </w14:solidFill>
                </w14:textFill>
              </w:rPr>
              <w:t>116.599</w:t>
            </w:r>
          </w:p>
        </w:tc>
        <w:tc>
          <w:tcPr>
            <w:tcW w:w="129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themeColor="text1"/>
                <w:sz w:val="21"/>
                <w:szCs w:val="21"/>
                <w:u w:val="none"/>
                <w14:textFill>
                  <w14:solidFill>
                    <w14:schemeClr w14:val="tx1"/>
                  </w14:solidFill>
                </w14:textFill>
              </w:rPr>
            </w:pPr>
          </w:p>
        </w:tc>
        <w:tc>
          <w:tcPr>
            <w:tcW w:w="149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themeColor="text1"/>
                <w:sz w:val="21"/>
                <w:szCs w:val="21"/>
                <w:u w:val="none"/>
                <w14:textFill>
                  <w14:solidFill>
                    <w14:schemeClr w14:val="tx1"/>
                  </w14:solidFill>
                </w14:textFill>
              </w:rPr>
            </w:pPr>
          </w:p>
        </w:tc>
        <w:tc>
          <w:tcPr>
            <w:tcW w:w="1619" w:type="dxa"/>
            <w:tcBorders>
              <w:tl2br w:val="nil"/>
              <w:tr2bl w:val="nil"/>
            </w:tcBorders>
            <w:shd w:val="clear" w:color="auto" w:fill="auto"/>
            <w:vAlign w:val="center"/>
          </w:tcPr>
          <w:p>
            <w:pPr>
              <w:jc w:val="center"/>
              <w:rPr>
                <w:rFonts w:hint="eastAsia" w:ascii="Times New Roman" w:hAnsi="Times New Roman" w:eastAsia="宋体" w:cs="宋体"/>
                <w:i w:val="0"/>
                <w:caps w:val="0"/>
                <w:smallCaps w:val="0"/>
                <w:color w:val="000000" w:themeColor="text1"/>
                <w:sz w:val="21"/>
                <w:szCs w:val="21"/>
                <w:u w:val="none"/>
                <w14:textFill>
                  <w14:solidFill>
                    <w14:schemeClr w14:val="tx1"/>
                  </w14:solidFill>
                </w14:textFill>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5" w:type="dxa"/>
            <w:left w:w="15" w:type="dxa"/>
            <w:bottom w:w="15" w:type="dxa"/>
            <w:right w:w="15" w:type="dxa"/>
          </w:tblCellMar>
        </w:tblPrEx>
        <w:trPr>
          <w:trHeight w:val="340" w:hRule="atLeast"/>
        </w:trPr>
        <w:tc>
          <w:tcPr>
            <w:tcW w:w="1795" w:type="dxa"/>
            <w:tcBorders>
              <w:left w:val="single" w:color="auto" w:sz="4" w:space="0"/>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themeColor="text1"/>
                <w:sz w:val="21"/>
                <w:szCs w:val="21"/>
                <w:u w:val="none"/>
                <w14:textFill>
                  <w14:solidFill>
                    <w14:schemeClr w14:val="tx1"/>
                  </w14:solidFill>
                </w14:textFill>
              </w:rPr>
            </w:pPr>
            <w:r>
              <w:rPr>
                <w:rFonts w:hint="eastAsia" w:ascii="Times New Roman" w:hAnsi="Times New Roman" w:eastAsia="宋体" w:cs="宋体"/>
                <w:i w:val="0"/>
                <w:caps w:val="0"/>
                <w:smallCaps w:val="0"/>
                <w:color w:val="000000" w:themeColor="text1"/>
                <w:kern w:val="0"/>
                <w:sz w:val="21"/>
                <w:szCs w:val="21"/>
                <w:u w:val="none"/>
                <w:lang w:val="en-US" w:eastAsia="zh-CN" w:bidi="ar"/>
                <w14:textFill>
                  <w14:solidFill>
                    <w14:schemeClr w14:val="tx1"/>
                  </w14:solidFill>
                </w14:textFill>
              </w:rPr>
              <w:t>二叔丁基过氧化物</w:t>
            </w:r>
          </w:p>
        </w:tc>
        <w:tc>
          <w:tcPr>
            <w:tcW w:w="156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themeColor="text1"/>
                <w:sz w:val="21"/>
                <w:szCs w:val="21"/>
                <w:u w:val="none"/>
                <w14:textFill>
                  <w14:solidFill>
                    <w14:schemeClr w14:val="tx1"/>
                  </w14:solidFill>
                </w14:textFill>
              </w:rPr>
            </w:pPr>
            <w:r>
              <w:rPr>
                <w:rFonts w:hint="eastAsia" w:ascii="Times New Roman" w:hAnsi="Times New Roman" w:eastAsia="宋体" w:cs="宋体"/>
                <w:i w:val="0"/>
                <w:caps w:val="0"/>
                <w:smallCaps w:val="0"/>
                <w:color w:val="000000" w:themeColor="text1"/>
                <w:kern w:val="0"/>
                <w:sz w:val="21"/>
                <w:szCs w:val="21"/>
                <w:u w:val="none"/>
                <w:lang w:val="en-US" w:eastAsia="zh-CN" w:bidi="ar"/>
                <w14:textFill>
                  <w14:solidFill>
                    <w14:schemeClr w14:val="tx1"/>
                  </w14:solidFill>
                </w14:textFill>
              </w:rPr>
              <w:t>30</w:t>
            </w:r>
          </w:p>
        </w:tc>
        <w:tc>
          <w:tcPr>
            <w:tcW w:w="133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aps w:val="0"/>
                <w:smallCaps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aps w:val="0"/>
                <w:smallCaps w:val="0"/>
                <w:color w:val="000000" w:themeColor="text1"/>
                <w:kern w:val="0"/>
                <w:sz w:val="21"/>
                <w:szCs w:val="21"/>
                <w:u w:val="none"/>
                <w:lang w:val="en-US" w:eastAsia="zh-CN" w:bidi="ar"/>
                <w14:textFill>
                  <w14:solidFill>
                    <w14:schemeClr w14:val="tx1"/>
                  </w14:solidFill>
                </w14:textFill>
              </w:rPr>
              <w:t>5.641</w:t>
            </w:r>
          </w:p>
        </w:tc>
        <w:tc>
          <w:tcPr>
            <w:tcW w:w="1295" w:type="dxa"/>
            <w:tcBorders>
              <w:tl2br w:val="nil"/>
              <w:tr2bl w:val="nil"/>
            </w:tcBorders>
            <w:shd w:val="clear" w:color="auto" w:fill="auto"/>
            <w:vAlign w:val="center"/>
          </w:tcPr>
          <w:p>
            <w:pPr>
              <w:jc w:val="center"/>
              <w:rPr>
                <w:rFonts w:hint="default" w:ascii="Times New Roman" w:hAnsi="Times New Roman" w:eastAsia="宋体" w:cs="Times New Roman"/>
                <w:i w:val="0"/>
                <w:caps w:val="0"/>
                <w:smallCaps w:val="0"/>
                <w:color w:val="000000" w:themeColor="text1"/>
                <w:sz w:val="21"/>
                <w:szCs w:val="21"/>
                <w:u w:val="none"/>
                <w14:textFill>
                  <w14:solidFill>
                    <w14:schemeClr w14:val="tx1"/>
                  </w14:solidFill>
                </w14:textFill>
              </w:rPr>
            </w:pPr>
          </w:p>
        </w:tc>
        <w:tc>
          <w:tcPr>
            <w:tcW w:w="1495" w:type="dxa"/>
            <w:tcBorders>
              <w:tl2br w:val="nil"/>
              <w:tr2bl w:val="nil"/>
            </w:tcBorders>
            <w:shd w:val="clear" w:color="auto" w:fill="auto"/>
            <w:vAlign w:val="center"/>
          </w:tcPr>
          <w:p>
            <w:pPr>
              <w:jc w:val="center"/>
              <w:rPr>
                <w:rFonts w:hint="default" w:ascii="Times New Roman" w:hAnsi="Times New Roman" w:eastAsia="宋体" w:cs="Times New Roman"/>
                <w:i w:val="0"/>
                <w:caps w:val="0"/>
                <w:smallCaps w:val="0"/>
                <w:color w:val="000000" w:themeColor="text1"/>
                <w:sz w:val="21"/>
                <w:szCs w:val="21"/>
                <w:u w:val="none"/>
                <w14:textFill>
                  <w14:solidFill>
                    <w14:schemeClr w14:val="tx1"/>
                  </w14:solidFill>
                </w14:textFill>
              </w:rPr>
            </w:pPr>
          </w:p>
        </w:tc>
        <w:tc>
          <w:tcPr>
            <w:tcW w:w="1619" w:type="dxa"/>
            <w:tcBorders>
              <w:tl2br w:val="nil"/>
              <w:tr2bl w:val="nil"/>
            </w:tcBorders>
            <w:shd w:val="clear" w:color="auto" w:fill="auto"/>
            <w:vAlign w:val="center"/>
          </w:tcPr>
          <w:p>
            <w:pPr>
              <w:jc w:val="center"/>
              <w:rPr>
                <w:rFonts w:hint="default" w:ascii="Times New Roman" w:hAnsi="Times New Roman" w:eastAsia="宋体" w:cs="Times New Roman"/>
                <w:i w:val="0"/>
                <w:caps w:val="0"/>
                <w:smallCaps w:val="0"/>
                <w:color w:val="000000" w:themeColor="text1"/>
                <w:sz w:val="21"/>
                <w:szCs w:val="21"/>
                <w:u w:val="none"/>
                <w14:textFill>
                  <w14:solidFill>
                    <w14:schemeClr w14:val="tx1"/>
                  </w14:solidFill>
                </w14:textFill>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5" w:type="dxa"/>
            <w:left w:w="15" w:type="dxa"/>
            <w:bottom w:w="15" w:type="dxa"/>
            <w:right w:w="15" w:type="dxa"/>
          </w:tblCellMar>
        </w:tblPrEx>
        <w:trPr>
          <w:trHeight w:val="340" w:hRule="atLeast"/>
        </w:trPr>
        <w:tc>
          <w:tcPr>
            <w:tcW w:w="1795" w:type="dxa"/>
            <w:tcBorders>
              <w:left w:val="single" w:color="auto" w:sz="4" w:space="0"/>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aps w:val="0"/>
                <w:smallCap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caps w:val="0"/>
                <w:smallCaps w:val="0"/>
                <w:color w:val="000000" w:themeColor="text1"/>
                <w:kern w:val="0"/>
                <w:sz w:val="21"/>
                <w:szCs w:val="21"/>
                <w:u w:val="none"/>
                <w:lang w:val="en-US" w:eastAsia="zh-CN" w:bidi="ar"/>
                <w14:textFill>
                  <w14:solidFill>
                    <w14:schemeClr w14:val="tx1"/>
                  </w14:solidFill>
                </w14:textFill>
              </w:rPr>
              <w:t>合计</w:t>
            </w:r>
          </w:p>
        </w:tc>
        <w:tc>
          <w:tcPr>
            <w:tcW w:w="156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themeColor="text1"/>
                <w:sz w:val="21"/>
                <w:szCs w:val="21"/>
                <w:u w:val="none"/>
                <w14:textFill>
                  <w14:solidFill>
                    <w14:schemeClr w14:val="tx1"/>
                  </w14:solidFill>
                </w14:textFill>
              </w:rPr>
            </w:pPr>
            <w:r>
              <w:rPr>
                <w:rFonts w:hint="eastAsia" w:ascii="Times New Roman" w:hAnsi="Times New Roman" w:eastAsia="宋体" w:cs="宋体"/>
                <w:i w:val="0"/>
                <w:caps w:val="0"/>
                <w:smallCaps w:val="0"/>
                <w:color w:val="000000" w:themeColor="text1"/>
                <w:kern w:val="0"/>
                <w:sz w:val="21"/>
                <w:szCs w:val="21"/>
                <w:u w:val="none"/>
                <w:lang w:val="en-US" w:eastAsia="zh-CN" w:bidi="ar"/>
                <w14:textFill>
                  <w14:solidFill>
                    <w14:schemeClr w14:val="tx1"/>
                  </w14:solidFill>
                </w14:textFill>
              </w:rPr>
              <w:t>1600</w:t>
            </w:r>
          </w:p>
        </w:tc>
        <w:tc>
          <w:tcPr>
            <w:tcW w:w="1335" w:type="dxa"/>
            <w:tcBorders>
              <w:tl2br w:val="nil"/>
              <w:tr2bl w:val="nil"/>
            </w:tcBorders>
            <w:shd w:val="clear" w:color="auto" w:fill="auto"/>
            <w:vAlign w:val="center"/>
          </w:tcPr>
          <w:p>
            <w:pPr>
              <w:jc w:val="center"/>
              <w:rPr>
                <w:rFonts w:hint="default" w:ascii="Times New Roman" w:hAnsi="Times New Roman" w:eastAsia="宋体" w:cs="Times New Roman"/>
                <w:i w:val="0"/>
                <w:caps w:val="0"/>
                <w:smallCaps w:val="0"/>
                <w:color w:val="000000" w:themeColor="text1"/>
                <w:sz w:val="21"/>
                <w:szCs w:val="21"/>
                <w:u w:val="none"/>
                <w14:textFill>
                  <w14:solidFill>
                    <w14:schemeClr w14:val="tx1"/>
                  </w14:solidFill>
                </w14:textFill>
              </w:rPr>
            </w:pPr>
            <w:r>
              <w:rPr>
                <w:rFonts w:hint="eastAsia" w:ascii="Times New Roman" w:hAnsi="Times New Roman" w:eastAsia="宋体" w:cs="宋体"/>
                <w:i w:val="0"/>
                <w:caps w:val="0"/>
                <w:smallCaps w:val="0"/>
                <w:color w:val="000000" w:themeColor="text1"/>
                <w:kern w:val="0"/>
                <w:sz w:val="22"/>
                <w:szCs w:val="22"/>
                <w:u w:val="none"/>
                <w:lang w:val="en-US" w:eastAsia="zh-CN" w:bidi="ar"/>
                <w14:textFill>
                  <w14:solidFill>
                    <w14:schemeClr w14:val="tx1"/>
                  </w14:solidFill>
                </w14:textFill>
              </w:rPr>
              <w:t>300.9</w:t>
            </w:r>
          </w:p>
        </w:tc>
        <w:tc>
          <w:tcPr>
            <w:tcW w:w="129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aps w:val="0"/>
                <w:smallCaps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aps w:val="0"/>
                <w:smallCaps w:val="0"/>
                <w:color w:val="000000" w:themeColor="text1"/>
                <w:kern w:val="0"/>
                <w:sz w:val="21"/>
                <w:szCs w:val="21"/>
                <w:u w:val="none"/>
                <w:lang w:val="en-US" w:eastAsia="zh-CN" w:bidi="ar"/>
                <w14:textFill>
                  <w14:solidFill>
                    <w14:schemeClr w14:val="tx1"/>
                  </w14:solidFill>
                </w14:textFill>
              </w:rPr>
              <w:t>合计</w:t>
            </w:r>
          </w:p>
        </w:tc>
        <w:tc>
          <w:tcPr>
            <w:tcW w:w="149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themeColor="text1"/>
                <w:sz w:val="21"/>
                <w:szCs w:val="21"/>
                <w:u w:val="none"/>
                <w14:textFill>
                  <w14:solidFill>
                    <w14:schemeClr w14:val="tx1"/>
                  </w14:solidFill>
                </w14:textFill>
              </w:rPr>
            </w:pPr>
            <w:r>
              <w:rPr>
                <w:rFonts w:hint="eastAsia" w:ascii="Times New Roman" w:hAnsi="Times New Roman" w:eastAsia="宋体" w:cs="宋体"/>
                <w:i w:val="0"/>
                <w:caps w:val="0"/>
                <w:smallCaps w:val="0"/>
                <w:color w:val="000000" w:themeColor="text1"/>
                <w:kern w:val="0"/>
                <w:sz w:val="21"/>
                <w:szCs w:val="21"/>
                <w:u w:val="none"/>
                <w:lang w:val="en-US" w:eastAsia="zh-CN" w:bidi="ar"/>
                <w14:textFill>
                  <w14:solidFill>
                    <w14:schemeClr w14:val="tx1"/>
                  </w14:solidFill>
                </w14:textFill>
              </w:rPr>
              <w:t>1600</w:t>
            </w:r>
          </w:p>
        </w:tc>
        <w:tc>
          <w:tcPr>
            <w:tcW w:w="1619" w:type="dxa"/>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themeColor="text1"/>
                <w:sz w:val="22"/>
                <w:szCs w:val="22"/>
                <w:u w:val="none"/>
                <w14:textFill>
                  <w14:solidFill>
                    <w14:schemeClr w14:val="tx1"/>
                  </w14:solidFill>
                </w14:textFill>
              </w:rPr>
            </w:pPr>
            <w:r>
              <w:rPr>
                <w:rFonts w:hint="eastAsia" w:ascii="Times New Roman" w:hAnsi="Times New Roman" w:eastAsia="宋体" w:cs="宋体"/>
                <w:i w:val="0"/>
                <w:caps w:val="0"/>
                <w:smallCaps w:val="0"/>
                <w:color w:val="000000" w:themeColor="text1"/>
                <w:kern w:val="0"/>
                <w:sz w:val="22"/>
                <w:szCs w:val="22"/>
                <w:u w:val="none"/>
                <w:lang w:val="en-US" w:eastAsia="zh-CN" w:bidi="ar"/>
                <w14:textFill>
                  <w14:solidFill>
                    <w14:schemeClr w14:val="tx1"/>
                  </w14:solidFill>
                </w14:textFill>
              </w:rPr>
              <w:t>300.9</w:t>
            </w:r>
          </w:p>
        </w:tc>
      </w:tr>
    </w:tbl>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420" w:firstLineChars="200"/>
        <w:jc w:val="left"/>
        <w:rPr>
          <w:rFonts w:ascii="Times New Roman" w:hAnsi="Times New Roman"/>
          <w:caps w:val="0"/>
          <w:smallCaps w:val="0"/>
          <w:color w:val="000000" w:themeColor="text1"/>
          <w14:textFill>
            <w14:solidFill>
              <w14:schemeClr w14:val="tx1"/>
            </w14:solidFill>
          </w14:textFill>
        </w:rPr>
      </w:pP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left"/>
        <w:rPr>
          <w:rFonts w:ascii="Times New Roman" w:hAnsi="Times New Roman"/>
          <w:caps w:val="0"/>
          <w:smallCaps w:val="0"/>
          <w:color w:val="000000" w:themeColor="text1"/>
          <w14:textFill>
            <w14:solidFill>
              <w14:schemeClr w14:val="tx1"/>
            </w14:solidFill>
          </w14:textFill>
        </w:rPr>
      </w:pPr>
      <w:r>
        <w:rPr>
          <w:rFonts w:ascii="Times New Roman" w:hAnsi="Times New Roman"/>
          <w:caps w:val="0"/>
          <w:smallCaps w:val="0"/>
          <w:color w:val="000000" w:themeColor="text1"/>
          <w:sz w:val="24"/>
          <w:szCs w:val="24"/>
          <w14:textFill>
            <w14:solidFill>
              <w14:schemeClr w14:val="tx1"/>
            </w14:solidFill>
          </w14:textFill>
        </w:rPr>
        <mc:AlternateContent>
          <mc:Choice Requires="wpc">
            <w:drawing>
              <wp:inline distT="0" distB="0" distL="114300" distR="114300">
                <wp:extent cx="5760085" cy="4211320"/>
                <wp:effectExtent l="0" t="0" r="0" b="0"/>
                <wp:docPr id="52" name="画布 59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9525">
                          <a:noFill/>
                        </a:ln>
                      </wpc:whole>
                      <wps:wsp>
                        <wps:cNvPr id="3" name="AutoShape 490"/>
                        <wps:cNvCnPr/>
                        <wps:spPr>
                          <a:xfrm>
                            <a:off x="2880843" y="986405"/>
                            <a:ext cx="1600" cy="485602"/>
                          </a:xfrm>
                          <a:prstGeom prst="straightConnector1">
                            <a:avLst/>
                          </a:prstGeom>
                          <a:ln w="9525" cap="flat" cmpd="sng">
                            <a:solidFill>
                              <a:srgbClr val="000000"/>
                            </a:solidFill>
                            <a:prstDash val="solid"/>
                            <a:headEnd type="none" w="med" len="med"/>
                            <a:tailEnd type="triangle" w="med" len="med"/>
                          </a:ln>
                        </wps:spPr>
                        <wps:bodyPr/>
                      </wps:wsp>
                      <wps:wsp>
                        <wps:cNvPr id="34" name="Rectangle 491"/>
                        <wps:cNvSpPr/>
                        <wps:spPr>
                          <a:xfrm>
                            <a:off x="2339235" y="691203"/>
                            <a:ext cx="1037615" cy="29520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Cs w:val="21"/>
                                </w:rPr>
                              </w:pPr>
                              <w:r>
                                <w:rPr>
                                  <w:rFonts w:hint="eastAsia"/>
                                  <w:szCs w:val="21"/>
                                </w:rPr>
                                <w:t>140</w:t>
                              </w:r>
                              <w:r>
                                <w:rPr>
                                  <w:rFonts w:hint="eastAsia" w:ascii="宋体" w:hAnsi="宋体" w:eastAsia="宋体"/>
                                  <w:szCs w:val="21"/>
                                </w:rPr>
                                <w:t>℃</w:t>
                              </w:r>
                              <w:r>
                                <w:rPr>
                                  <w:rFonts w:hint="eastAsia"/>
                                  <w:szCs w:val="21"/>
                                </w:rPr>
                                <w:t>聚合反应</w:t>
                              </w:r>
                            </w:p>
                          </w:txbxContent>
                        </wps:txbx>
                        <wps:bodyPr lIns="0" tIns="45720" rIns="0" bIns="45720" upright="1"/>
                      </wps:wsp>
                      <wps:wsp>
                        <wps:cNvPr id="35" name="AutoShape 492"/>
                        <wps:cNvCnPr/>
                        <wps:spPr>
                          <a:xfrm>
                            <a:off x="2880043" y="338402"/>
                            <a:ext cx="800" cy="352802"/>
                          </a:xfrm>
                          <a:prstGeom prst="straightConnector1">
                            <a:avLst/>
                          </a:prstGeom>
                          <a:ln w="9525" cap="flat" cmpd="sng">
                            <a:solidFill>
                              <a:srgbClr val="000000"/>
                            </a:solidFill>
                            <a:prstDash val="solid"/>
                            <a:headEnd type="none" w="med" len="med"/>
                            <a:tailEnd type="triangle" w="med" len="med"/>
                          </a:ln>
                        </wps:spPr>
                        <wps:bodyPr/>
                      </wps:wsp>
                      <wps:wsp>
                        <wps:cNvPr id="36" name="Rectangle 493"/>
                        <wps:cNvSpPr/>
                        <wps:spPr>
                          <a:xfrm>
                            <a:off x="1704925" y="86400"/>
                            <a:ext cx="1171917" cy="532703"/>
                          </a:xfrm>
                          <a:prstGeom prst="rect">
                            <a:avLst/>
                          </a:prstGeom>
                          <a:solidFill>
                            <a:srgbClr val="FFFFFF"/>
                          </a:solidFill>
                          <a:ln w="9525">
                            <a:noFill/>
                          </a:ln>
                        </wps:spPr>
                        <wps:txbx>
                          <w:txbxContent>
                            <w:p>
                              <w:pPr>
                                <w:rPr>
                                  <w:szCs w:val="21"/>
                                </w:rPr>
                              </w:pPr>
                              <w:r>
                                <w:rPr>
                                  <w:rFonts w:hint="eastAsia"/>
                                  <w:szCs w:val="21"/>
                                </w:rPr>
                                <w:t>甲基丙烯酸甲酯450    丙烯酸500</w:t>
                              </w:r>
                            </w:p>
                            <w:p>
                              <w:pPr>
                                <w:rPr>
                                  <w:szCs w:val="21"/>
                                </w:rPr>
                              </w:pPr>
                              <w:r>
                                <w:rPr>
                                  <w:rFonts w:hint="eastAsia"/>
                                  <w:szCs w:val="21"/>
                                </w:rPr>
                                <w:t>二甲苯300</w:t>
                              </w:r>
                            </w:p>
                          </w:txbxContent>
                        </wps:txbx>
                        <wps:bodyPr lIns="0" tIns="0" rIns="0" bIns="0" upright="1"/>
                      </wps:wsp>
                      <wps:wsp>
                        <wps:cNvPr id="37" name="Rectangle 494"/>
                        <wps:cNvSpPr/>
                        <wps:spPr>
                          <a:xfrm>
                            <a:off x="2339235" y="1472007"/>
                            <a:ext cx="1037615" cy="29520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Cs w:val="21"/>
                                </w:rPr>
                              </w:pPr>
                              <w:r>
                                <w:rPr>
                                  <w:rFonts w:hint="eastAsia"/>
                                  <w:szCs w:val="21"/>
                                </w:rPr>
                                <w:t>稀释</w:t>
                              </w:r>
                            </w:p>
                          </w:txbxContent>
                        </wps:txbx>
                        <wps:bodyPr upright="1"/>
                      </wps:wsp>
                      <wps:wsp>
                        <wps:cNvPr id="38" name="AutoShape 495"/>
                        <wps:cNvCnPr/>
                        <wps:spPr>
                          <a:xfrm>
                            <a:off x="2882443" y="1767208"/>
                            <a:ext cx="800" cy="484802"/>
                          </a:xfrm>
                          <a:prstGeom prst="straightConnector1">
                            <a:avLst/>
                          </a:prstGeom>
                          <a:ln w="9525" cap="flat" cmpd="sng">
                            <a:solidFill>
                              <a:srgbClr val="000000"/>
                            </a:solidFill>
                            <a:prstDash val="solid"/>
                            <a:headEnd type="none" w="med" len="med"/>
                            <a:tailEnd type="triangle" w="med" len="med"/>
                          </a:ln>
                        </wps:spPr>
                        <wps:bodyPr/>
                      </wps:wsp>
                      <wps:wsp>
                        <wps:cNvPr id="39" name="Rectangle 496"/>
                        <wps:cNvSpPr/>
                        <wps:spPr>
                          <a:xfrm>
                            <a:off x="2339235" y="2252011"/>
                            <a:ext cx="1037615" cy="29520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Cs w:val="21"/>
                                </w:rPr>
                              </w:pPr>
                              <w:r>
                                <w:rPr>
                                  <w:rFonts w:hint="eastAsia"/>
                                  <w:szCs w:val="21"/>
                                </w:rPr>
                                <w:t>冷却</w:t>
                              </w:r>
                            </w:p>
                          </w:txbxContent>
                        </wps:txbx>
                        <wps:bodyPr upright="1"/>
                      </wps:wsp>
                      <wps:wsp>
                        <wps:cNvPr id="40" name="AutoShape 497"/>
                        <wps:cNvCnPr/>
                        <wps:spPr>
                          <a:xfrm>
                            <a:off x="2001630" y="1608008"/>
                            <a:ext cx="361605" cy="800"/>
                          </a:xfrm>
                          <a:prstGeom prst="straightConnector1">
                            <a:avLst/>
                          </a:prstGeom>
                          <a:ln w="9525" cap="flat" cmpd="sng">
                            <a:solidFill>
                              <a:srgbClr val="000000"/>
                            </a:solidFill>
                            <a:prstDash val="solid"/>
                            <a:headEnd type="none" w="med" len="med"/>
                            <a:tailEnd type="triangle" w="med" len="med"/>
                          </a:ln>
                        </wps:spPr>
                        <wps:bodyPr/>
                      </wps:wsp>
                      <wps:wsp>
                        <wps:cNvPr id="41" name="Rectangle 498"/>
                        <wps:cNvSpPr/>
                        <wps:spPr>
                          <a:xfrm>
                            <a:off x="1089016" y="1525607"/>
                            <a:ext cx="912613" cy="241601"/>
                          </a:xfrm>
                          <a:prstGeom prst="rect">
                            <a:avLst/>
                          </a:prstGeom>
                          <a:solidFill>
                            <a:srgbClr val="FFFFFF"/>
                          </a:solidFill>
                          <a:ln w="9525">
                            <a:noFill/>
                          </a:ln>
                        </wps:spPr>
                        <wps:txbx>
                          <w:txbxContent>
                            <w:p>
                              <w:pPr>
                                <w:jc w:val="center"/>
                                <w:rPr>
                                  <w:szCs w:val="21"/>
                                </w:rPr>
                              </w:pPr>
                              <w:r>
                                <w:rPr>
                                  <w:rFonts w:hint="eastAsia"/>
                                  <w:szCs w:val="21"/>
                                </w:rPr>
                                <w:t>二甲苯320</w:t>
                              </w:r>
                            </w:p>
                          </w:txbxContent>
                        </wps:txbx>
                        <wps:bodyPr lIns="0" tIns="0" rIns="0" bIns="0" upright="1"/>
                      </wps:wsp>
                      <wps:wsp>
                        <wps:cNvPr id="42" name="AutoShape 499"/>
                        <wps:cNvCnPr/>
                        <wps:spPr>
                          <a:xfrm>
                            <a:off x="2878442" y="2547212"/>
                            <a:ext cx="1600" cy="485602"/>
                          </a:xfrm>
                          <a:prstGeom prst="straightConnector1">
                            <a:avLst/>
                          </a:prstGeom>
                          <a:ln w="9525" cap="flat" cmpd="sng">
                            <a:solidFill>
                              <a:srgbClr val="000000"/>
                            </a:solidFill>
                            <a:prstDash val="solid"/>
                            <a:headEnd type="none" w="med" len="med"/>
                            <a:tailEnd type="triangle" w="med" len="med"/>
                          </a:ln>
                        </wps:spPr>
                        <wps:bodyPr/>
                      </wps:wsp>
                      <wps:wsp>
                        <wps:cNvPr id="43" name="Rectangle 500"/>
                        <wps:cNvSpPr/>
                        <wps:spPr>
                          <a:xfrm>
                            <a:off x="2339235" y="3032814"/>
                            <a:ext cx="1037615" cy="29520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Cs w:val="21"/>
                                </w:rPr>
                              </w:pPr>
                              <w:r>
                                <w:rPr>
                                  <w:rFonts w:hint="eastAsia"/>
                                  <w:szCs w:val="21"/>
                                </w:rPr>
                                <w:t>出料包装</w:t>
                              </w:r>
                            </w:p>
                          </w:txbxContent>
                        </wps:txbx>
                        <wps:bodyPr upright="1"/>
                      </wps:wsp>
                      <wps:wsp>
                        <wps:cNvPr id="44" name="AutoShape 501"/>
                        <wps:cNvCnPr/>
                        <wps:spPr>
                          <a:xfrm>
                            <a:off x="2876842" y="3328016"/>
                            <a:ext cx="1600" cy="485702"/>
                          </a:xfrm>
                          <a:prstGeom prst="straightConnector1">
                            <a:avLst/>
                          </a:prstGeom>
                          <a:ln w="9525" cap="flat" cmpd="sng">
                            <a:solidFill>
                              <a:srgbClr val="000000"/>
                            </a:solidFill>
                            <a:prstDash val="solid"/>
                            <a:headEnd type="none" w="med" len="med"/>
                            <a:tailEnd type="triangle" w="med" len="med"/>
                          </a:ln>
                        </wps:spPr>
                        <wps:bodyPr/>
                      </wps:wsp>
                      <wps:wsp>
                        <wps:cNvPr id="45" name="Rectangle 502"/>
                        <wps:cNvSpPr/>
                        <wps:spPr>
                          <a:xfrm>
                            <a:off x="2339235" y="3813718"/>
                            <a:ext cx="1037615" cy="294401"/>
                          </a:xfrm>
                          <a:prstGeom prst="rect">
                            <a:avLst/>
                          </a:prstGeom>
                          <a:solidFill>
                            <a:srgbClr val="FFFFFF"/>
                          </a:solidFill>
                          <a:ln w="9525">
                            <a:noFill/>
                          </a:ln>
                        </wps:spPr>
                        <wps:txbx>
                          <w:txbxContent>
                            <w:p>
                              <w:pPr>
                                <w:jc w:val="center"/>
                                <w:rPr>
                                  <w:szCs w:val="21"/>
                                </w:rPr>
                              </w:pPr>
                              <w:r>
                                <w:rPr>
                                  <w:rFonts w:hint="eastAsia"/>
                                  <w:szCs w:val="21"/>
                                </w:rPr>
                                <w:t>分散剂</w:t>
                              </w:r>
                              <w:r>
                                <w:rPr>
                                  <w:rFonts w:hint="eastAsia"/>
                                  <w:szCs w:val="21"/>
                                  <w:lang w:val="en-US" w:eastAsia="zh-CN"/>
                                </w:rPr>
                                <w:t>1595.2</w:t>
                              </w:r>
                            </w:p>
                          </w:txbxContent>
                        </wps:txbx>
                        <wps:bodyPr upright="1"/>
                      </wps:wsp>
                      <wps:wsp>
                        <wps:cNvPr id="48" name="AutoShape 503"/>
                        <wps:cNvCnPr/>
                        <wps:spPr>
                          <a:xfrm>
                            <a:off x="3376850" y="851504"/>
                            <a:ext cx="385606" cy="4000"/>
                          </a:xfrm>
                          <a:prstGeom prst="straightConnector1">
                            <a:avLst/>
                          </a:prstGeom>
                          <a:ln w="9525" cap="flat" cmpd="sng">
                            <a:solidFill>
                              <a:srgbClr val="000000"/>
                            </a:solidFill>
                            <a:prstDash val="solid"/>
                            <a:headEnd type="none" w="med" len="med"/>
                            <a:tailEnd type="triangle" w="med" len="med"/>
                          </a:ln>
                        </wps:spPr>
                        <wps:bodyPr/>
                      </wps:wsp>
                      <wps:wsp>
                        <wps:cNvPr id="49" name="Rectangle 506"/>
                        <wps:cNvSpPr/>
                        <wps:spPr>
                          <a:xfrm>
                            <a:off x="3762375" y="741045"/>
                            <a:ext cx="604520" cy="240665"/>
                          </a:xfrm>
                          <a:prstGeom prst="rect">
                            <a:avLst/>
                          </a:prstGeom>
                          <a:noFill/>
                          <a:ln w="9525">
                            <a:noFill/>
                          </a:ln>
                        </wps:spPr>
                        <wps:txbx>
                          <w:txbxContent>
                            <w:p>
                              <w:pPr>
                                <w:jc w:val="center"/>
                                <w:rPr>
                                  <w:rFonts w:hint="eastAsia" w:eastAsiaTheme="minorEastAsia"/>
                                  <w:szCs w:val="21"/>
                                  <w:lang w:eastAsia="zh-CN"/>
                                </w:rPr>
                              </w:pPr>
                              <w:r>
                                <w:rPr>
                                  <w:rFonts w:hint="eastAsia"/>
                                  <w:szCs w:val="21"/>
                                  <w:lang w:eastAsia="zh-CN"/>
                                </w:rPr>
                                <w:t>废气</w:t>
                              </w:r>
                              <w:r>
                                <w:rPr>
                                  <w:rFonts w:hint="eastAsia"/>
                                  <w:szCs w:val="21"/>
                                  <w:lang w:val="en-US" w:eastAsia="zh-CN"/>
                                </w:rPr>
                                <w:t>4.8</w:t>
                              </w:r>
                            </w:p>
                          </w:txbxContent>
                        </wps:txbx>
                        <wps:bodyPr lIns="0" tIns="0" rIns="0" bIns="0" upright="1"/>
                      </wps:wsp>
                      <wps:wsp>
                        <wps:cNvPr id="50" name="AutoShape 503"/>
                        <wps:cNvCnPr/>
                        <wps:spPr>
                          <a:xfrm>
                            <a:off x="1977629" y="847504"/>
                            <a:ext cx="385606" cy="4000"/>
                          </a:xfrm>
                          <a:prstGeom prst="straightConnector1">
                            <a:avLst/>
                          </a:prstGeom>
                          <a:ln w="9525" cap="flat" cmpd="sng">
                            <a:solidFill>
                              <a:srgbClr val="000000"/>
                            </a:solidFill>
                            <a:prstDash val="solid"/>
                            <a:headEnd type="none" w="med" len="med"/>
                            <a:tailEnd type="triangle" w="med" len="med"/>
                          </a:ln>
                        </wps:spPr>
                        <wps:bodyPr/>
                      </wps:wsp>
                      <wps:wsp>
                        <wps:cNvPr id="51" name="Rectangle 506"/>
                        <wps:cNvSpPr/>
                        <wps:spPr>
                          <a:xfrm>
                            <a:off x="523808" y="691203"/>
                            <a:ext cx="1453821" cy="240801"/>
                          </a:xfrm>
                          <a:prstGeom prst="rect">
                            <a:avLst/>
                          </a:prstGeom>
                          <a:noFill/>
                          <a:ln w="9525">
                            <a:noFill/>
                          </a:ln>
                        </wps:spPr>
                        <wps:txbx>
                          <w:txbxContent>
                            <w:p>
                              <w:pPr>
                                <w:jc w:val="center"/>
                                <w:rPr>
                                  <w:szCs w:val="21"/>
                                </w:rPr>
                              </w:pPr>
                              <w:r>
                                <w:rPr>
                                  <w:rFonts w:hint="eastAsia"/>
                                  <w:szCs w:val="21"/>
                                </w:rPr>
                                <w:t>二叔丁基过氧化物30</w:t>
                              </w:r>
                            </w:p>
                          </w:txbxContent>
                        </wps:txbx>
                        <wps:bodyPr lIns="0" tIns="0" rIns="0" bIns="0" upright="1"/>
                      </wps:wsp>
                    </wpc:wpc>
                  </a:graphicData>
                </a:graphic>
              </wp:inline>
            </w:drawing>
          </mc:Choice>
          <mc:Fallback>
            <w:pict>
              <v:group id="画布 592" o:spid="_x0000_s1026" o:spt="203" style="height:331.6pt;width:453.55pt;" coordsize="5760085,4211320" editas="canvas" o:gfxdata="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&#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">
                <o:lock v:ext="edit" aspectratio="f"/>
                <v:shape id="画布 592" o:spid="_x0000_s1026" style="position:absolute;left:0;top:0;height:4211320;width:5760085;" filled="f" stroked="f" coordsize="21600,21600" o:gfxdata="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">
                  <v:fill on="f" focussize="0,0"/>
                  <v:stroke on="f"/>
                  <v:imagedata o:title=""/>
                  <o:lock v:ext="edit" aspectratio="t"/>
                </v:shape>
                <v:shape id="AutoShape 490" o:spid="_x0000_s1026" o:spt="32" type="#_x0000_t32" style="position:absolute;left:2880843;top:986405;height:485602;width:1600;" filled="f" stroked="t" coordsize="21600,21600" o:gfxdata="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BuiO6p1gAAAAUBAAAPAAAAAAAAAAEA&#10;IAAAACIAAABkcnMvZG93bnJldi54bWxQSwECFAAUAAAACACHTuJAtRE9T9gBAAClAwAADgAAAAAA&#10;AAABACAAAAAlAQAAZHJzL2Uyb0RvYy54bWxQSwUGAAAAAAYABgBZAQAAbwUAAAAA&#10;">
                  <v:fill on="f" focussize="0,0"/>
                  <v:stroke color="#000000" joinstyle="round" endarrow="block"/>
                  <v:imagedata o:title=""/>
                  <o:lock v:ext="edit" aspectratio="f"/>
                </v:shape>
                <v:rect id="Rectangle 491" o:spid="_x0000_s1026" o:spt="1" style="position:absolute;left:2339235;top:691203;height:295201;width:1037615;" fillcolor="#FFFFFF" filled="t" stroked="t" coordsize="21600,21600" o:gfxdata="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pAslV1QAAAAUBAAAPAAAAAAAAAAEAIAAAACIAAABkcnMvZG93bnJldi54&#10;bWxQSwECFAAUAAAACACHTuJAVM1X5P0BAAAYBAAADgAAAAAAAAABACAAAAAkAQAAZHJzL2Uyb0Rv&#10;Yy54bWxQSwUGAAAAAAYABgBZAQAAkwUAAAAA&#10;">
                  <v:fill on="t" focussize="0,0"/>
                  <v:stroke color="#000000" joinstyle="miter"/>
                  <v:imagedata o:title=""/>
                  <o:lock v:ext="edit" aspectratio="f"/>
                  <v:textbox inset="0mm,1.27mm,0mm,1.27mm">
                    <w:txbxContent>
                      <w:p>
                        <w:pPr>
                          <w:jc w:val="center"/>
                          <w:rPr>
                            <w:szCs w:val="21"/>
                          </w:rPr>
                        </w:pPr>
                        <w:r>
                          <w:rPr>
                            <w:rFonts w:hint="eastAsia"/>
                            <w:szCs w:val="21"/>
                          </w:rPr>
                          <w:t>140</w:t>
                        </w:r>
                        <w:r>
                          <w:rPr>
                            <w:rFonts w:hint="eastAsia" w:ascii="宋体" w:hAnsi="宋体" w:eastAsia="宋体"/>
                            <w:szCs w:val="21"/>
                          </w:rPr>
                          <w:t>℃</w:t>
                        </w:r>
                        <w:r>
                          <w:rPr>
                            <w:rFonts w:hint="eastAsia"/>
                            <w:szCs w:val="21"/>
                          </w:rPr>
                          <w:t>聚合反应</w:t>
                        </w:r>
                      </w:p>
                    </w:txbxContent>
                  </v:textbox>
                </v:rect>
                <v:shape id="AutoShape 492" o:spid="_x0000_s1026" o:spt="32" type="#_x0000_t32" style="position:absolute;left:2880043;top:338402;height:352802;width:800;" filled="f" stroked="t" coordsize="21600,21600" o:gfxdata="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G6I7qnWAAAABQEAAA8AAAAAAAAA&#10;AQAgAAAAIgAAAGRycy9kb3ducmV2LnhtbFBLAQIUABQAAAAIAIdO4kDe5vv32gEAAKUDAAAOAAAA&#10;AAAAAAEAIAAAACUBAABkcnMvZTJvRG9jLnhtbFBLBQYAAAAABgAGAFkBAABxBQAAAAA=&#10;">
                  <v:fill on="f" focussize="0,0"/>
                  <v:stroke color="#000000" joinstyle="round" endarrow="block"/>
                  <v:imagedata o:title=""/>
                  <o:lock v:ext="edit" aspectratio="f"/>
                </v:shape>
                <v:rect id="Rectangle 493" o:spid="_x0000_s1026" o:spt="1" style="position:absolute;left:1704925;top:86400;height:532703;width:1171917;" fillcolor="#FFFFFF" filled="t" stroked="f" coordsize="21600,21600" o:gfxdata="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3UOb&#10;4tMAAAAFAQAADwAAAAAAAAABACAAAAAiAAAAZHJzL2Rvd25yZXYueG1sUEsBAhQAFAAAAAgAh07i&#10;QFBRPQ21AQAAWQMAAA4AAAAAAAAAAQAgAAAAIgEAAGRycy9lMm9Eb2MueG1sUEsFBgAAAAAGAAYA&#10;WQEAAEkFAAAAAA==&#10;">
                  <v:fill on="t" focussize="0,0"/>
                  <v:stroke on="f"/>
                  <v:imagedata o:title=""/>
                  <o:lock v:ext="edit" aspectratio="f"/>
                  <v:textbox inset="0mm,0mm,0mm,0mm">
                    <w:txbxContent>
                      <w:p>
                        <w:pPr>
                          <w:rPr>
                            <w:szCs w:val="21"/>
                          </w:rPr>
                        </w:pPr>
                        <w:r>
                          <w:rPr>
                            <w:rFonts w:hint="eastAsia"/>
                            <w:szCs w:val="21"/>
                          </w:rPr>
                          <w:t>甲基丙烯酸甲酯450    丙烯酸500</w:t>
                        </w:r>
                      </w:p>
                      <w:p>
                        <w:pPr>
                          <w:rPr>
                            <w:szCs w:val="21"/>
                          </w:rPr>
                        </w:pPr>
                        <w:r>
                          <w:rPr>
                            <w:rFonts w:hint="eastAsia"/>
                            <w:szCs w:val="21"/>
                          </w:rPr>
                          <w:t>二甲苯300</w:t>
                        </w:r>
                      </w:p>
                    </w:txbxContent>
                  </v:textbox>
                </v:rect>
                <v:rect id="Rectangle 494" o:spid="_x0000_s1026" o:spt="1" style="position:absolute;left:2339235;top:1472007;height:295201;width:1037615;" fillcolor="#FFFFFF" filled="t" stroked="t" coordsize="21600,21600" o:gfxdata="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Nz0ExnV&#10;AAAABQEAAA8AAAAAAAAAAQAgAAAAIgAAAGRycy9kb3ducmV2LnhtbFBLAQIUABQAAAAIAIdO4kCN&#10;wG8w6gEAAO0DAAAOAAAAAAAAAAEAIAAAACQBAABkcnMvZTJvRG9jLnhtbFBLBQYAAAAABgAGAFkB&#10;AACABQAAAAA=&#10;">
                  <v:fill on="t" focussize="0,0"/>
                  <v:stroke color="#000000" joinstyle="miter"/>
                  <v:imagedata o:title=""/>
                  <o:lock v:ext="edit" aspectratio="f"/>
                  <v:textbox>
                    <w:txbxContent>
                      <w:p>
                        <w:pPr>
                          <w:jc w:val="center"/>
                          <w:rPr>
                            <w:szCs w:val="21"/>
                          </w:rPr>
                        </w:pPr>
                        <w:r>
                          <w:rPr>
                            <w:rFonts w:hint="eastAsia"/>
                            <w:szCs w:val="21"/>
                          </w:rPr>
                          <w:t>稀释</w:t>
                        </w:r>
                      </w:p>
                    </w:txbxContent>
                  </v:textbox>
                </v:rect>
                <v:shape id="AutoShape 495" o:spid="_x0000_s1026" o:spt="32" type="#_x0000_t32" style="position:absolute;left:2882443;top:1767208;height:484802;width:800;" filled="f" stroked="t" coordsize="21600,21600" o:gfxdata="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bojuqdYAAAAFAQAADwAAAAAA&#10;AAABACAAAAAiAAAAZHJzL2Rvd25yZXYueG1sUEsBAhQAFAAAAAgAh07iQAw1bdbcAQAApgMAAA4A&#10;AAAAAAAAAQAgAAAAJQEAAGRycy9lMm9Eb2MueG1sUEsFBgAAAAAGAAYAWQEAAHMFAAAAAA==&#10;">
                  <v:fill on="f" focussize="0,0"/>
                  <v:stroke color="#000000" joinstyle="round" endarrow="block"/>
                  <v:imagedata o:title=""/>
                  <o:lock v:ext="edit" aspectratio="f"/>
                </v:shape>
                <v:rect id="Rectangle 496" o:spid="_x0000_s1026" o:spt="1" style="position:absolute;left:2339235;top:2252011;height:295201;width:1037615;" fillcolor="#FFFFFF" filled="t" stroked="t" coordsize="21600,21600" o:gfxdata="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3PQTGdUAAAAF&#10;AQAADwAAAAAAAAABACAAAAAiAAAAZHJzL2Rvd25yZXYueG1sUEsBAhQAFAAAAAgAh07iQMXdNnTm&#10;AQAA7QMAAA4AAAAAAAAAAQAgAAAAJAEAAGRycy9lMm9Eb2MueG1sUEsFBgAAAAAGAAYAWQEAAHwF&#10;AAAAAA==&#10;">
                  <v:fill on="t" focussize="0,0"/>
                  <v:stroke color="#000000" joinstyle="miter"/>
                  <v:imagedata o:title=""/>
                  <o:lock v:ext="edit" aspectratio="f"/>
                  <v:textbox>
                    <w:txbxContent>
                      <w:p>
                        <w:pPr>
                          <w:jc w:val="center"/>
                          <w:rPr>
                            <w:szCs w:val="21"/>
                          </w:rPr>
                        </w:pPr>
                        <w:r>
                          <w:rPr>
                            <w:rFonts w:hint="eastAsia"/>
                            <w:szCs w:val="21"/>
                          </w:rPr>
                          <w:t>冷却</w:t>
                        </w:r>
                      </w:p>
                    </w:txbxContent>
                  </v:textbox>
                </v:rect>
                <v:shape id="AutoShape 497" o:spid="_x0000_s1026" o:spt="32" type="#_x0000_t32" style="position:absolute;left:2001630;top:1608008;height:800;width:361605;" filled="f" stroked="t" coordsize="21600,21600" o:gfxdata="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bojuqdYAAAAFAQAADwAAAAAAAAAB&#10;ACAAAAAiAAAAZHJzL2Rvd25yZXYueG1sUEsBAhQAFAAAAAgAh07iQDVtjSPZAQAApgMAAA4AAAAA&#10;AAAAAQAgAAAAJQEAAGRycy9lMm9Eb2MueG1sUEsFBgAAAAAGAAYAWQEAAHAFAAAAAA==&#10;">
                  <v:fill on="f" focussize="0,0"/>
                  <v:stroke color="#000000" joinstyle="round" endarrow="block"/>
                  <v:imagedata o:title=""/>
                  <o:lock v:ext="edit" aspectratio="f"/>
                </v:shape>
                <v:rect id="Rectangle 498" o:spid="_x0000_s1026" o:spt="1" style="position:absolute;left:1089016;top:1525607;height:241601;width:912613;" fillcolor="#FFFFFF" filled="t" stroked="f" coordsize="21600,21600" o:gfxdata="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3UOb4tMA&#10;AAAFAQAADwAAAAAAAAABACAAAAAiAAAAZHJzL2Rvd25yZXYueG1sUEsBAhQAFAAAAAgAh07iQPsp&#10;Bu+yAQAAWgMAAA4AAAAAAAAAAQAgAAAAIgEAAGRycy9lMm9Eb2MueG1sUEsFBgAAAAAGAAYAWQEA&#10;AEYFAAAAAA==&#10;">
                  <v:fill on="t" focussize="0,0"/>
                  <v:stroke on="f"/>
                  <v:imagedata o:title=""/>
                  <o:lock v:ext="edit" aspectratio="f"/>
                  <v:textbox inset="0mm,0mm,0mm,0mm">
                    <w:txbxContent>
                      <w:p>
                        <w:pPr>
                          <w:jc w:val="center"/>
                          <w:rPr>
                            <w:szCs w:val="21"/>
                          </w:rPr>
                        </w:pPr>
                        <w:r>
                          <w:rPr>
                            <w:rFonts w:hint="eastAsia"/>
                            <w:szCs w:val="21"/>
                          </w:rPr>
                          <w:t>二甲苯320</w:t>
                        </w:r>
                      </w:p>
                    </w:txbxContent>
                  </v:textbox>
                </v:rect>
                <v:shape id="AutoShape 499" o:spid="_x0000_s1026" o:spt="32" type="#_x0000_t32" style="position:absolute;left:2878442;top:2547212;height:485602;width:1600;" filled="f" stroked="t" coordsize="21600,21600" o:gfxdata="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G6I7qnWAAAABQEAAA8AAAAA&#10;AAAAAQAgAAAAIgAAAGRycy9kb3ducmV2LnhtbFBLAQIUABQAAAAIAIdO4kDYrN3i3QEAAKcDAAAO&#10;AAAAAAAAAAEAIAAAACUBAABkcnMvZTJvRG9jLnhtbFBLBQYAAAAABgAGAFkBAAB0BQAAAAA=&#10;">
                  <v:fill on="f" focussize="0,0"/>
                  <v:stroke color="#000000" joinstyle="round" endarrow="block"/>
                  <v:imagedata o:title=""/>
                  <o:lock v:ext="edit" aspectratio="f"/>
                </v:shape>
                <v:rect id="Rectangle 500" o:spid="_x0000_s1026" o:spt="1" style="position:absolute;left:2339235;top:3032814;height:295201;width:1037615;" fillcolor="#FFFFFF" filled="t" stroked="t" coordsize="21600,21600" o:gfxdata="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Dc9BMZ1QAA&#10;AAUBAAAPAAAAAAAAAAEAIAAAACIAAABkcnMvZG93bnJldi54bWxQSwECFAAUAAAACACHTuJA+Fm6&#10;k+gBAADtAwAADgAAAAAAAAABACAAAAAkAQAAZHJzL2Uyb0RvYy54bWxQSwUGAAAAAAYABgBZAQAA&#10;fgUAAAAA&#10;">
                  <v:fill on="t" focussize="0,0"/>
                  <v:stroke color="#000000" joinstyle="miter"/>
                  <v:imagedata o:title=""/>
                  <o:lock v:ext="edit" aspectratio="f"/>
                  <v:textbox>
                    <w:txbxContent>
                      <w:p>
                        <w:pPr>
                          <w:jc w:val="center"/>
                          <w:rPr>
                            <w:szCs w:val="21"/>
                          </w:rPr>
                        </w:pPr>
                        <w:r>
                          <w:rPr>
                            <w:rFonts w:hint="eastAsia"/>
                            <w:szCs w:val="21"/>
                          </w:rPr>
                          <w:t>出料包装</w:t>
                        </w:r>
                      </w:p>
                    </w:txbxContent>
                  </v:textbox>
                </v:rect>
                <v:shape id="AutoShape 501" o:spid="_x0000_s1026" o:spt="32" type="#_x0000_t32" style="position:absolute;left:2876842;top:3328016;height:485702;width:1600;" filled="f" stroked="t" coordsize="21600,21600" o:gfxdata="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BuiO6p1gAAAAUBAAAPAAAA&#10;AAAAAAEAIAAAACIAAABkcnMvZG93bnJldi54bWxQSwECFAAUAAAACACHTuJAW82kGt4BAACnAwAA&#10;DgAAAAAAAAABACAAAAAlAQAAZHJzL2Uyb0RvYy54bWxQSwUGAAAAAAYABgBZAQAAdQUAAAAA&#10;">
                  <v:fill on="f" focussize="0,0"/>
                  <v:stroke color="#000000" joinstyle="round" endarrow="block"/>
                  <v:imagedata o:title=""/>
                  <o:lock v:ext="edit" aspectratio="f"/>
                </v:shape>
                <v:rect id="Rectangle 502" o:spid="_x0000_s1026" o:spt="1" style="position:absolute;left:2339235;top:3813718;height:294401;width:1037615;" fillcolor="#FFFFFF" filled="t" stroked="f" coordsize="21600,21600" o:gfxdata="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">
                  <v:fill on="t" focussize="0,0"/>
                  <v:stroke on="f"/>
                  <v:imagedata o:title=""/>
                  <o:lock v:ext="edit" aspectratio="f"/>
                  <v:textbox>
                    <w:txbxContent>
                      <w:p>
                        <w:pPr>
                          <w:jc w:val="center"/>
                          <w:rPr>
                            <w:szCs w:val="21"/>
                          </w:rPr>
                        </w:pPr>
                        <w:r>
                          <w:rPr>
                            <w:rFonts w:hint="eastAsia"/>
                            <w:szCs w:val="21"/>
                          </w:rPr>
                          <w:t>分散剂</w:t>
                        </w:r>
                        <w:r>
                          <w:rPr>
                            <w:rFonts w:hint="eastAsia"/>
                            <w:szCs w:val="21"/>
                            <w:lang w:val="en-US" w:eastAsia="zh-CN"/>
                          </w:rPr>
                          <w:t>1595.2</w:t>
                        </w:r>
                      </w:p>
                    </w:txbxContent>
                  </v:textbox>
                </v:rect>
                <v:shape id="AutoShape 503" o:spid="_x0000_s1026" o:spt="32" type="#_x0000_t32" style="position:absolute;left:3376850;top:851504;height:4000;width:385606;" filled="f" stroked="t" coordsize="21600,21600" o:gfxdata="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bojuqdYAAAAFAQAADwAAAAAA&#10;AAABACAAAAAiAAAAZHJzL2Rvd25yZXYueG1sUEsBAhQAFAAAAAgAh07iQMsqGYvcAQAApgMAAA4A&#10;AAAAAAAAAQAgAAAAJQEAAGRycy9lMm9Eb2MueG1sUEsFBgAAAAAGAAYAWQEAAHMFAAAAAA==&#10;">
                  <v:fill on="f" focussize="0,0"/>
                  <v:stroke color="#000000" joinstyle="round" endarrow="block"/>
                  <v:imagedata o:title=""/>
                  <o:lock v:ext="edit" aspectratio="f"/>
                </v:shape>
                <v:rect id="Rectangle 506" o:spid="_x0000_s1026" o:spt="1" style="position:absolute;left:3762375;top:741045;height:240665;width:604520;" filled="f" stroked="f" coordsize="21600,21600" o:gfxdata="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CY/1461wAAAAUBAAAPAAAAAAAA&#10;AAEAIAAAACIAAABkcnMvZG93bnJldi54bWxQSwECFAAUAAAACACHTuJAKxYBUaEBAAAwAwAADgAA&#10;AAAAAAABACAAAAAmAQAAZHJzL2Uyb0RvYy54bWxQSwUGAAAAAAYABgBZAQAAOQUAAAAA&#10;">
                  <v:fill on="f" focussize="0,0"/>
                  <v:stroke on="f"/>
                  <v:imagedata o:title=""/>
                  <o:lock v:ext="edit" aspectratio="f"/>
                  <v:textbox inset="0mm,0mm,0mm,0mm">
                    <w:txbxContent>
                      <w:p>
                        <w:pPr>
                          <w:jc w:val="center"/>
                          <w:rPr>
                            <w:rFonts w:hint="eastAsia" w:eastAsiaTheme="minorEastAsia"/>
                            <w:szCs w:val="21"/>
                            <w:lang w:eastAsia="zh-CN"/>
                          </w:rPr>
                        </w:pPr>
                        <w:r>
                          <w:rPr>
                            <w:rFonts w:hint="eastAsia"/>
                            <w:szCs w:val="21"/>
                            <w:lang w:eastAsia="zh-CN"/>
                          </w:rPr>
                          <w:t>废气</w:t>
                        </w:r>
                        <w:r>
                          <w:rPr>
                            <w:rFonts w:hint="eastAsia"/>
                            <w:szCs w:val="21"/>
                            <w:lang w:val="en-US" w:eastAsia="zh-CN"/>
                          </w:rPr>
                          <w:t>4.8</w:t>
                        </w:r>
                      </w:p>
                    </w:txbxContent>
                  </v:textbox>
                </v:rect>
                <v:shape id="AutoShape 503" o:spid="_x0000_s1026" o:spt="32" type="#_x0000_t32" style="position:absolute;left:1977629;top:847504;height:4000;width:385606;" filled="f" stroked="t" coordsize="21600,21600" o:gfxdata="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BuiO6p1gAAAAUBAAAPAAAA&#10;AAAAAAEAIAAAACIAAABkcnMvZG93bnJldi54bWxQSwECFAAUAAAACACHTuJAyQwARd4BAACmAwAA&#10;DgAAAAAAAAABACAAAAAlAQAAZHJzL2Uyb0RvYy54bWxQSwUGAAAAAAYABgBZAQAAdQUAAAAA&#10;">
                  <v:fill on="f" focussize="0,0"/>
                  <v:stroke color="#000000" joinstyle="round" endarrow="block"/>
                  <v:imagedata o:title=""/>
                  <o:lock v:ext="edit" aspectratio="f"/>
                </v:shape>
                <v:rect id="Rectangle 506" o:spid="_x0000_s1026" o:spt="1" style="position:absolute;left:523808;top:691203;height:240801;width:1453821;" filled="f" stroked="f" coordsize="21600,21600" o:gfxdata="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CY/1461wAAAAUBAAAPAAAAAAAA&#10;AAEAIAAAACIAAABkcnMvZG93bnJldi54bWxQSwECFAAUAAAACACHTuJAsE/UoKEBAAAwAwAADgAA&#10;AAAAAAABACAAAAAmAQAAZHJzL2Uyb0RvYy54bWxQSwUGAAAAAAYABgBZAQAAOQUAAAAA&#10;">
                  <v:fill on="f" focussize="0,0"/>
                  <v:stroke on="f"/>
                  <v:imagedata o:title=""/>
                  <o:lock v:ext="edit" aspectratio="f"/>
                  <v:textbox inset="0mm,0mm,0mm,0mm">
                    <w:txbxContent>
                      <w:p>
                        <w:pPr>
                          <w:jc w:val="center"/>
                          <w:rPr>
                            <w:szCs w:val="21"/>
                          </w:rPr>
                        </w:pPr>
                        <w:r>
                          <w:rPr>
                            <w:rFonts w:hint="eastAsia"/>
                            <w:szCs w:val="21"/>
                          </w:rPr>
                          <w:t>二叔丁基过氧化物30</w:t>
                        </w:r>
                      </w:p>
                    </w:txbxContent>
                  </v:textbox>
                </v:rect>
                <w10:wrap type="none"/>
                <w10:anchorlock/>
              </v:group>
            </w:pict>
          </mc:Fallback>
        </mc:AlternateContent>
      </w:r>
    </w:p>
    <w:p>
      <w:pPr>
        <w:pStyle w:val="21"/>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482" w:firstLineChars="200"/>
        <w:jc w:val="center"/>
        <w:rPr>
          <w:rFonts w:ascii="Times New Roman" w:hAnsi="Times New Roman"/>
          <w:caps w:val="0"/>
          <w:smallCaps w:val="0"/>
          <w:color w:val="000000" w:themeColor="text1"/>
          <w:sz w:val="24"/>
          <w:szCs w:val="24"/>
          <w14:textFill>
            <w14:solidFill>
              <w14:schemeClr w14:val="tx1"/>
            </w14:solidFill>
          </w14:textFill>
        </w:rPr>
      </w:pPr>
      <w:r>
        <w:t xml:space="preserve">图 </w:t>
      </w:r>
      <w:r>
        <w:fldChar w:fldCharType="begin"/>
      </w:r>
      <w:r>
        <w:instrText xml:space="preserve"> STYLEREF 2 \s </w:instrText>
      </w:r>
      <w:r>
        <w:fldChar w:fldCharType="separate"/>
      </w:r>
      <w:r>
        <w:t>2</w:t>
      </w:r>
      <w:r>
        <w:rPr>
          <w:rFonts w:hint="eastAsia"/>
          <w:lang w:val="en-US" w:eastAsia="zh-CN"/>
        </w:rPr>
        <w:t>.</w:t>
      </w:r>
      <w:r>
        <w:t>5</w:t>
      </w:r>
      <w:r>
        <w:fldChar w:fldCharType="end"/>
      </w:r>
      <w:r>
        <w:rPr>
          <w:rFonts w:hint="eastAsia"/>
          <w:lang w:eastAsia="zh-CN"/>
        </w:rPr>
        <w:t>-</w:t>
      </w:r>
      <w:r>
        <w:fldChar w:fldCharType="begin"/>
      </w:r>
      <w:r>
        <w:instrText xml:space="preserve"> SEQ 图 \* ARABIC \s 2 </w:instrText>
      </w:r>
      <w:r>
        <w:fldChar w:fldCharType="separate"/>
      </w:r>
      <w:r>
        <w:t>14</w:t>
      </w:r>
      <w:r>
        <w:fldChar w:fldCharType="end"/>
      </w:r>
      <w:r>
        <w:rPr>
          <w:rFonts w:hint="eastAsia"/>
          <w:lang w:val="en-US" w:eastAsia="zh-CN"/>
        </w:rPr>
        <w:tab/>
      </w:r>
      <w:r>
        <w:rPr>
          <w:rFonts w:hint="eastAsia" w:ascii="Times New Roman" w:hAnsi="Times New Roman"/>
          <w:b/>
          <w:caps w:val="0"/>
          <w:smallCaps w:val="0"/>
          <w:color w:val="000000" w:themeColor="text1"/>
          <w:sz w:val="24"/>
          <w:szCs w:val="24"/>
          <w:lang w:val="en-US" w:eastAsia="zh-CN"/>
          <w14:textFill>
            <w14:solidFill>
              <w14:schemeClr w14:val="tx1"/>
            </w14:solidFill>
          </w14:textFill>
        </w:rPr>
        <w:t>2#</w:t>
      </w:r>
      <w:r>
        <w:rPr>
          <w:rFonts w:hint="eastAsia" w:ascii="Times New Roman" w:hAnsi="Times New Roman"/>
          <w:b/>
          <w:caps w:val="0"/>
          <w:smallCaps w:val="0"/>
          <w:color w:val="000000" w:themeColor="text1"/>
          <w:sz w:val="24"/>
          <w:szCs w:val="24"/>
          <w14:textFill>
            <w14:solidFill>
              <w14:schemeClr w14:val="tx1"/>
            </w14:solidFill>
          </w14:textFill>
        </w:rPr>
        <w:t>丙烯酸酯分散剂物料平衡图（kg/批次）</w:t>
      </w:r>
    </w:p>
    <w:p>
      <w:pPr>
        <w:jc w:val="center"/>
        <w:rPr>
          <w:rFonts w:hint="eastAsia" w:ascii="Times New Roman" w:hAnsi="Times New Roman"/>
          <w:b/>
          <w:caps w:val="0"/>
          <w:smallCaps w:val="0"/>
          <w:color w:val="000000" w:themeColor="text1"/>
          <w:sz w:val="24"/>
          <w:szCs w:val="24"/>
          <w14:textFill>
            <w14:solidFill>
              <w14:schemeClr w14:val="tx1"/>
            </w14:solidFill>
          </w14:textFill>
        </w:rPr>
      </w:pPr>
    </w:p>
    <w:p>
      <w:pPr>
        <w:pStyle w:val="8"/>
        <w:ind w:left="720" w:leftChars="0" w:hanging="720" w:firstLineChars="0"/>
        <w:rPr>
          <w:lang w:val="de-DE"/>
        </w:rPr>
      </w:pPr>
      <w:bookmarkStart w:id="275" w:name="_Toc15157"/>
      <w:bookmarkStart w:id="276" w:name="_Toc3359"/>
      <w:bookmarkStart w:id="277" w:name="_Toc16932"/>
      <w:r>
        <w:rPr>
          <w:rFonts w:hint="eastAsia"/>
          <w:lang w:val="de-DE"/>
        </w:rPr>
        <w:t>环氧地坪涂料生产</w:t>
      </w:r>
      <w:bookmarkEnd w:id="275"/>
      <w:r>
        <w:rPr>
          <w:rFonts w:hint="eastAsia"/>
          <w:lang w:val="de-DE" w:eastAsia="zh-CN"/>
        </w:rPr>
        <w:t>线</w:t>
      </w:r>
      <w:bookmarkEnd w:id="276"/>
      <w:bookmarkEnd w:id="277"/>
    </w:p>
    <w:p>
      <w:pPr>
        <w:spacing w:line="360" w:lineRule="auto"/>
        <w:ind w:firstLine="480" w:firstLineChars="200"/>
        <w:rPr>
          <w:rFonts w:ascii="Times New Roman" w:hAnsi="Times New Roman"/>
          <w:caps w:val="0"/>
          <w:smallCaps w:val="0"/>
          <w:color w:val="000000" w:themeColor="text1"/>
          <w:sz w:val="24"/>
          <w:szCs w:val="24"/>
          <w14:textFill>
            <w14:solidFill>
              <w14:schemeClr w14:val="tx1"/>
            </w14:solidFill>
          </w14:textFill>
        </w:rPr>
      </w:pPr>
      <w:bookmarkStart w:id="278" w:name="_Toc854"/>
      <w:bookmarkStart w:id="279" w:name="_Toc6328"/>
      <w:bookmarkStart w:id="280" w:name="_Toc24648"/>
      <w:bookmarkStart w:id="281" w:name="_Toc23406"/>
      <w:r>
        <w:rPr>
          <w:rFonts w:hint="eastAsia" w:ascii="Times New Roman" w:hAnsi="Times New Roman"/>
          <w:caps w:val="0"/>
          <w:smallCaps w:val="0"/>
          <w:color w:val="000000" w:themeColor="text1"/>
          <w:sz w:val="24"/>
          <w:szCs w:val="24"/>
          <w14:textFill>
            <w14:solidFill>
              <w14:schemeClr w14:val="tx1"/>
            </w14:solidFill>
          </w14:textFill>
        </w:rPr>
        <w:t>（1）工艺流程</w:t>
      </w:r>
      <w:bookmarkEnd w:id="278"/>
      <w:bookmarkEnd w:id="279"/>
      <w:bookmarkEnd w:id="280"/>
      <w:bookmarkEnd w:id="281"/>
    </w:p>
    <w:p>
      <w:pPr>
        <w:spacing w:line="360" w:lineRule="auto"/>
        <w:ind w:firstLine="420"/>
        <w:rPr>
          <w:rFonts w:ascii="Times New Roman" w:hAnsi="Times New Roman" w:cs="Arial"/>
          <w:caps w:val="0"/>
          <w:smallCaps w:val="0"/>
          <w:color w:val="000000" w:themeColor="text1"/>
          <w:sz w:val="24"/>
          <w:szCs w:val="24"/>
          <w14:textFill>
            <w14:solidFill>
              <w14:schemeClr w14:val="tx1"/>
            </w14:solidFill>
          </w14:textFill>
        </w:rPr>
      </w:pPr>
      <w:r>
        <w:rPr>
          <w:rFonts w:hint="eastAsia" w:ascii="Times New Roman" w:hAnsi="Times New Roman" w:cs="Arial"/>
          <w:caps w:val="0"/>
          <w:smallCaps w:val="0"/>
          <w:color w:val="000000" w:themeColor="text1"/>
          <w:sz w:val="24"/>
          <w:szCs w:val="24"/>
          <w14:textFill>
            <w14:solidFill>
              <w14:schemeClr w14:val="tx1"/>
            </w14:solidFill>
          </w14:textFill>
        </w:rPr>
        <w:t>环氧地坪涂料生产是纯物理混合过程，按批次生产。基本工艺主要由配料---分散---研磨---调和----检验----过滤包装等 6 工序组成。具体是：各类涂料生产时，按一定比例准确称取所需物料，如环氧树脂（均为外购）、溶剂置于配料罐中，开启搅拌，搅拌均匀后，加入分散剂、流平助剂进行高速分散，着色颜料、填料、助剂等，置于高速分散机内高速搅拌混合均匀，待高速分散均匀后，进入研磨工序，研磨到细度达到工艺要求，再将研磨好的物料输送入调漆罐中，搅拌 20-30 分钟，加入溶剂进行调和，待成品达到产品要求后，输送到过滤机中过滤，再称重灌装成成品。</w:t>
      </w:r>
    </w:p>
    <w:p>
      <w:pPr>
        <w:spacing w:line="360" w:lineRule="auto"/>
        <w:ind w:firstLine="420"/>
        <w:rPr>
          <w:rFonts w:ascii="Times New Roman" w:hAnsi="Times New Roman" w:cs="Arial"/>
          <w:caps w:val="0"/>
          <w:smallCaps w:val="0"/>
          <w:color w:val="000000" w:themeColor="text1"/>
          <w:sz w:val="24"/>
          <w:szCs w:val="24"/>
          <w14:textFill>
            <w14:solidFill>
              <w14:schemeClr w14:val="tx1"/>
            </w14:solidFill>
          </w14:textFill>
        </w:rPr>
      </w:pPr>
      <w:r>
        <w:rPr>
          <w:rFonts w:hint="eastAsia" w:ascii="Times New Roman" w:hAnsi="Times New Roman" w:cs="Arial"/>
          <w:caps w:val="0"/>
          <w:smallCaps w:val="0"/>
          <w:color w:val="000000" w:themeColor="text1"/>
          <w:sz w:val="24"/>
          <w:szCs w:val="24"/>
          <w14:textFill>
            <w14:solidFill>
              <w14:schemeClr w14:val="tx1"/>
            </w14:solidFill>
          </w14:textFill>
        </w:rPr>
        <w:t>生产过程的物料周转设备：配料罐→过滤器→砂磨机→调和槽→过滤机→灌装机，物料周转设备用溶剂清洗，清洗后的溶剂直接用于物料生产。</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420" w:firstLineChars="200"/>
        <w:jc w:val="left"/>
        <w:rPr>
          <w:rFonts w:ascii="Times New Roman" w:hAnsi="Times New Roman"/>
          <w:caps w:val="0"/>
          <w:smallCaps w:val="0"/>
          <w:color w:val="000000" w:themeColor="text1"/>
          <w:sz w:val="24"/>
          <w:szCs w:val="24"/>
          <w14:textFill>
            <w14:solidFill>
              <w14:schemeClr w14:val="tx1"/>
            </w14:solidFill>
          </w14:textFill>
        </w:rPr>
      </w:pPr>
      <w:r>
        <w:rPr>
          <w:rFonts w:ascii="Times New Roman" w:hAnsi="Times New Roman"/>
          <w:caps w:val="0"/>
          <w:smallCaps w:val="0"/>
          <w:color w:val="000000" w:themeColor="text1"/>
          <w14:textFill>
            <w14:solidFill>
              <w14:schemeClr w14:val="tx1"/>
            </w14:solidFill>
          </w14:textFill>
        </w:rPr>
        <w:object>
          <v:shape id="_x0000_i1039" o:spt="75" type="#_x0000_t75" style="height:329.65pt;width:376.25pt;" o:ole="t" filled="f" o:preferrelative="t" stroked="f" coordsize="21600,21600">
            <v:path/>
            <v:fill on="f" focussize="0,0"/>
            <v:stroke on="f"/>
            <v:imagedata r:id="rId63" o:title=""/>
            <o:lock v:ext="edit" aspectratio="t"/>
            <w10:wrap type="none"/>
            <w10:anchorlock/>
          </v:shape>
          <o:OLEObject Type="Embed" ProgID="Visio.Drawing.11" ShapeID="_x0000_i1039" DrawAspect="Content" ObjectID="_1468075739" r:id="rId62">
            <o:LockedField>false</o:LockedField>
          </o:OLEObject>
        </w:object>
      </w:r>
    </w:p>
    <w:p>
      <w:pPr>
        <w:pStyle w:val="21"/>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hAnsi="Times New Roman"/>
          <w:b/>
          <w:bCs/>
          <w:caps w:val="0"/>
          <w:smallCaps w:val="0"/>
          <w:color w:val="000000" w:themeColor="text1"/>
          <w:sz w:val="24"/>
          <w:szCs w:val="24"/>
          <w14:textFill>
            <w14:solidFill>
              <w14:schemeClr w14:val="tx1"/>
            </w14:solidFill>
          </w14:textFill>
        </w:rPr>
      </w:pPr>
      <w:r>
        <w:t xml:space="preserve">图 </w:t>
      </w:r>
      <w:r>
        <w:fldChar w:fldCharType="begin"/>
      </w:r>
      <w:r>
        <w:instrText xml:space="preserve"> STYLEREF 2 \s </w:instrText>
      </w:r>
      <w:r>
        <w:fldChar w:fldCharType="separate"/>
      </w:r>
      <w:r>
        <w:t>2</w:t>
      </w:r>
      <w:r>
        <w:rPr>
          <w:rFonts w:hint="eastAsia"/>
          <w:lang w:val="en-US" w:eastAsia="zh-CN"/>
        </w:rPr>
        <w:t>.</w:t>
      </w:r>
      <w:r>
        <w:t>5</w:t>
      </w:r>
      <w:r>
        <w:fldChar w:fldCharType="end"/>
      </w:r>
      <w:r>
        <w:rPr>
          <w:rFonts w:hint="eastAsia"/>
          <w:lang w:eastAsia="zh-CN"/>
        </w:rPr>
        <w:t>-</w:t>
      </w:r>
      <w:r>
        <w:fldChar w:fldCharType="begin"/>
      </w:r>
      <w:r>
        <w:instrText xml:space="preserve"> SEQ 图 \* ARABIC \s 2 </w:instrText>
      </w:r>
      <w:r>
        <w:fldChar w:fldCharType="separate"/>
      </w:r>
      <w:r>
        <w:t>15</w:t>
      </w:r>
      <w:r>
        <w:fldChar w:fldCharType="end"/>
      </w:r>
      <w:r>
        <w:rPr>
          <w:rFonts w:hint="eastAsia"/>
          <w:lang w:val="en-US" w:eastAsia="zh-CN"/>
        </w:rPr>
        <w:tab/>
      </w:r>
      <w:r>
        <w:rPr>
          <w:rFonts w:hint="eastAsia" w:ascii="Times New Roman" w:hAnsi="Times New Roman"/>
          <w:b/>
          <w:bCs/>
          <w:caps w:val="0"/>
          <w:smallCaps w:val="0"/>
          <w:color w:val="000000" w:themeColor="text1"/>
          <w:sz w:val="24"/>
          <w:szCs w:val="24"/>
          <w14:textFill>
            <w14:solidFill>
              <w14:schemeClr w14:val="tx1"/>
            </w14:solidFill>
          </w14:textFill>
        </w:rPr>
        <w:t>环氧地坪涂料工艺流程及产物环节图</w:t>
      </w:r>
    </w:p>
    <w:p>
      <w:pPr>
        <w:spacing w:line="360" w:lineRule="auto"/>
        <w:ind w:firstLine="480" w:firstLineChars="200"/>
        <w:rPr>
          <w:rFonts w:ascii="Times New Roman" w:hAnsi="Times New Roman"/>
          <w:caps w:val="0"/>
          <w:smallCaps w:val="0"/>
          <w:color w:val="000000" w:themeColor="text1"/>
          <w:sz w:val="24"/>
          <w:szCs w:val="24"/>
          <w14:textFill>
            <w14:solidFill>
              <w14:schemeClr w14:val="tx1"/>
            </w14:solidFill>
          </w14:textFill>
        </w:rPr>
      </w:pPr>
      <w:bookmarkStart w:id="282" w:name="_Toc25752"/>
      <w:bookmarkStart w:id="283" w:name="_Toc3817"/>
      <w:bookmarkStart w:id="284" w:name="_Toc1938"/>
      <w:bookmarkStart w:id="285" w:name="_Toc12728"/>
      <w:r>
        <w:rPr>
          <w:rFonts w:hint="eastAsia" w:ascii="Times New Roman" w:hAnsi="Times New Roman"/>
          <w:caps w:val="0"/>
          <w:smallCaps w:val="0"/>
          <w:color w:val="000000" w:themeColor="text1"/>
          <w:sz w:val="24"/>
          <w:szCs w:val="24"/>
          <w14:textFill>
            <w14:solidFill>
              <w14:schemeClr w14:val="tx1"/>
            </w14:solidFill>
          </w14:textFill>
        </w:rPr>
        <w:t>（2）产污节点</w:t>
      </w:r>
      <w:bookmarkEnd w:id="282"/>
      <w:bookmarkEnd w:id="283"/>
      <w:bookmarkEnd w:id="284"/>
      <w:bookmarkEnd w:id="285"/>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480" w:firstLineChars="200"/>
        <w:jc w:val="left"/>
        <w:rPr>
          <w:rFonts w:ascii="Times New Roman" w:hAnsi="Times New Roman" w:cs="Arial"/>
          <w:caps w:val="0"/>
          <w:smallCaps w:val="0"/>
          <w:color w:val="000000" w:themeColor="text1"/>
          <w:sz w:val="24"/>
          <w:szCs w:val="24"/>
          <w14:textFill>
            <w14:solidFill>
              <w14:schemeClr w14:val="tx1"/>
            </w14:solidFill>
          </w14:textFill>
        </w:rPr>
      </w:pPr>
      <w:r>
        <w:rPr>
          <w:rFonts w:hint="eastAsia" w:ascii="Times New Roman" w:hAnsi="Times New Roman" w:cs="Arial"/>
          <w:caps w:val="0"/>
          <w:smallCaps w:val="0"/>
          <w:color w:val="000000" w:themeColor="text1"/>
          <w:sz w:val="24"/>
          <w:szCs w:val="24"/>
          <w14:textFill>
            <w14:solidFill>
              <w14:schemeClr w14:val="tx1"/>
            </w14:solidFill>
          </w14:textFill>
        </w:rPr>
        <w:t>① 分散、研磨、调和、过滤和包装工序产生有机废气，有组织废气经聚集在一起经</w:t>
      </w:r>
      <w:r>
        <w:rPr>
          <w:rFonts w:hint="eastAsia" w:ascii="Times New Roman" w:hAnsi="Times New Roman"/>
          <w:caps w:val="0"/>
          <w:smallCaps w:val="0"/>
          <w:color w:val="000000" w:themeColor="text1"/>
          <w:sz w:val="24"/>
          <w:szCs w:val="24"/>
          <w:lang w:eastAsia="zh-CN"/>
          <w14:textFill>
            <w14:solidFill>
              <w14:schemeClr w14:val="tx1"/>
            </w14:solidFill>
          </w14:textFill>
        </w:rPr>
        <w:t>“冷凝</w:t>
      </w:r>
      <w:r>
        <w:rPr>
          <w:rFonts w:hint="eastAsia" w:ascii="Times New Roman" w:hAnsi="Times New Roman"/>
          <w:caps w:val="0"/>
          <w:smallCaps w:val="0"/>
          <w:color w:val="000000" w:themeColor="text1"/>
          <w:sz w:val="24"/>
          <w:szCs w:val="24"/>
          <w:lang w:val="en-US" w:eastAsia="zh-CN"/>
          <w14:textFill>
            <w14:solidFill>
              <w14:schemeClr w14:val="tx1"/>
            </w14:solidFill>
          </w14:textFill>
        </w:rPr>
        <w:t>+</w:t>
      </w:r>
      <w:r>
        <w:rPr>
          <w:rFonts w:hint="eastAsia" w:ascii="Times New Roman" w:hAnsi="Times New Roman"/>
          <w:caps w:val="0"/>
          <w:smallCaps w:val="0"/>
          <w:color w:val="000000" w:themeColor="text1"/>
          <w:sz w:val="24"/>
          <w:szCs w:val="24"/>
          <w14:textFill>
            <w14:solidFill>
              <w14:schemeClr w14:val="tx1"/>
            </w14:solidFill>
          </w14:textFill>
        </w:rPr>
        <w:t>UV光</w:t>
      </w:r>
      <w:r>
        <w:rPr>
          <w:rFonts w:hint="eastAsia" w:ascii="Times New Roman" w:hAnsi="Times New Roman"/>
          <w:caps w:val="0"/>
          <w:smallCaps w:val="0"/>
          <w:color w:val="000000" w:themeColor="text1"/>
          <w:sz w:val="24"/>
          <w:szCs w:val="24"/>
          <w:lang w:eastAsia="zh-CN"/>
          <w14:textFill>
            <w14:solidFill>
              <w14:schemeClr w14:val="tx1"/>
            </w14:solidFill>
          </w14:textFill>
        </w:rPr>
        <w:t>解</w:t>
      </w:r>
      <w:r>
        <w:rPr>
          <w:rFonts w:hint="eastAsia" w:ascii="Times New Roman" w:hAnsi="Times New Roman"/>
          <w:caps w:val="0"/>
          <w:smallCaps w:val="0"/>
          <w:color w:val="000000" w:themeColor="text1"/>
          <w:sz w:val="24"/>
          <w:szCs w:val="24"/>
          <w14:textFill>
            <w14:solidFill>
              <w14:schemeClr w14:val="tx1"/>
            </w14:solidFill>
          </w14:textFill>
        </w:rPr>
        <w:t>处理装置</w:t>
      </w:r>
      <w:r>
        <w:rPr>
          <w:rFonts w:hint="eastAsia" w:ascii="Times New Roman" w:hAnsi="Times New Roman"/>
          <w:caps w:val="0"/>
          <w:smallCaps w:val="0"/>
          <w:color w:val="000000" w:themeColor="text1"/>
          <w:sz w:val="24"/>
          <w:szCs w:val="24"/>
          <w:lang w:eastAsia="zh-CN"/>
          <w14:textFill>
            <w14:solidFill>
              <w14:schemeClr w14:val="tx1"/>
            </w14:solidFill>
          </w14:textFill>
        </w:rPr>
        <w:t>”</w:t>
      </w:r>
      <w:r>
        <w:rPr>
          <w:rFonts w:hint="eastAsia" w:ascii="Times New Roman" w:hAnsi="Times New Roman" w:cs="Arial"/>
          <w:caps w:val="0"/>
          <w:smallCaps w:val="0"/>
          <w:color w:val="000000" w:themeColor="text1"/>
          <w:sz w:val="24"/>
          <w:szCs w:val="24"/>
          <w14:textFill>
            <w14:solidFill>
              <w14:schemeClr w14:val="tx1"/>
            </w14:solidFill>
          </w14:textFill>
        </w:rPr>
        <w:t>处理后</w:t>
      </w:r>
      <w:r>
        <w:rPr>
          <w:rFonts w:hint="eastAsia" w:ascii="Times New Roman" w:hAnsi="Times New Roman" w:cs="Arial"/>
          <w:caps w:val="0"/>
          <w:smallCaps w:val="0"/>
          <w:color w:val="000000" w:themeColor="text1"/>
          <w:sz w:val="24"/>
          <w:szCs w:val="24"/>
          <w:lang w:eastAsia="zh-CN"/>
          <w14:textFill>
            <w14:solidFill>
              <w14:schemeClr w14:val="tx1"/>
            </w14:solidFill>
          </w14:textFill>
        </w:rPr>
        <w:t>经</w:t>
      </w:r>
      <w:r>
        <w:rPr>
          <w:rFonts w:hint="eastAsia" w:ascii="Times New Roman" w:hAnsi="Times New Roman" w:cs="Arial"/>
          <w:caps w:val="0"/>
          <w:smallCaps w:val="0"/>
          <w:color w:val="000000" w:themeColor="text1"/>
          <w:sz w:val="24"/>
          <w:szCs w:val="24"/>
          <w14:textFill>
            <w14:solidFill>
              <w14:schemeClr w14:val="tx1"/>
            </w14:solidFill>
          </w14:textFill>
        </w:rPr>
        <w:t>排气筒（15m）排放；</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480" w:firstLineChars="200"/>
        <w:jc w:val="left"/>
        <w:rPr>
          <w:rFonts w:ascii="Times New Roman" w:hAnsi="Times New Roman" w:cs="Arial"/>
          <w:caps w:val="0"/>
          <w:smallCaps w:val="0"/>
          <w:color w:val="000000" w:themeColor="text1"/>
          <w:sz w:val="24"/>
          <w:szCs w:val="24"/>
          <w14:textFill>
            <w14:solidFill>
              <w14:schemeClr w14:val="tx1"/>
            </w14:solidFill>
          </w14:textFill>
        </w:rPr>
      </w:pPr>
      <w:r>
        <w:rPr>
          <w:rFonts w:hint="eastAsia" w:ascii="Times New Roman" w:hAnsi="Times New Roman" w:cs="Arial"/>
          <w:caps w:val="0"/>
          <w:smallCaps w:val="0"/>
          <w:color w:val="000000" w:themeColor="text1"/>
          <w:sz w:val="24"/>
          <w:szCs w:val="24"/>
          <w14:textFill>
            <w14:solidFill>
              <w14:schemeClr w14:val="tx1"/>
            </w14:solidFill>
          </w14:textFill>
        </w:rPr>
        <w:t>② 涂料生产的着色颜料和填料均为固态粉末状，在加入这类物料时有粉尘外溢，粉尘捕集率 99%，采用布袋收尘，含尘废气通过同一个排气筒（15m）排放；</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480" w:firstLineChars="200"/>
        <w:jc w:val="left"/>
        <w:rPr>
          <w:rFonts w:ascii="Times New Roman" w:hAnsi="Times New Roman" w:cs="Arial"/>
          <w:caps w:val="0"/>
          <w:smallCaps w:val="0"/>
          <w:color w:val="000000" w:themeColor="text1"/>
          <w:sz w:val="24"/>
          <w:szCs w:val="24"/>
          <w14:textFill>
            <w14:solidFill>
              <w14:schemeClr w14:val="tx1"/>
            </w14:solidFill>
          </w14:textFill>
        </w:rPr>
      </w:pPr>
      <w:r>
        <w:rPr>
          <w:rFonts w:hint="eastAsia" w:ascii="Times New Roman" w:hAnsi="Times New Roman" w:cs="Arial"/>
          <w:caps w:val="0"/>
          <w:smallCaps w:val="0"/>
          <w:color w:val="000000" w:themeColor="text1"/>
          <w:sz w:val="24"/>
          <w:szCs w:val="24"/>
          <w14:textFill>
            <w14:solidFill>
              <w14:schemeClr w14:val="tx1"/>
            </w14:solidFill>
          </w14:textFill>
        </w:rPr>
        <w:t>③ 涂料在配料罐进行配料时需搅拌，搅拌器有噪声污染，砂磨机在研磨过程有噪声污染，调漆时有搅拌，搅拌器有噪声污染；</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480" w:firstLineChars="200"/>
        <w:jc w:val="left"/>
        <w:rPr>
          <w:rFonts w:ascii="Times New Roman" w:hAnsi="Times New Roman" w:cs="Arial"/>
          <w:caps w:val="0"/>
          <w:smallCaps w:val="0"/>
          <w:color w:val="000000" w:themeColor="text1"/>
          <w:sz w:val="24"/>
          <w:szCs w:val="24"/>
          <w14:textFill>
            <w14:solidFill>
              <w14:schemeClr w14:val="tx1"/>
            </w14:solidFill>
          </w14:textFill>
        </w:rPr>
      </w:pPr>
      <w:r>
        <w:rPr>
          <w:rFonts w:hint="eastAsia" w:ascii="Times New Roman" w:hAnsi="Times New Roman" w:cs="Arial"/>
          <w:caps w:val="0"/>
          <w:smallCaps w:val="0"/>
          <w:color w:val="000000" w:themeColor="text1"/>
          <w:sz w:val="24"/>
          <w:szCs w:val="24"/>
          <w14:textFill>
            <w14:solidFill>
              <w14:schemeClr w14:val="tx1"/>
            </w14:solidFill>
          </w14:textFill>
        </w:rPr>
        <w:t>④每批次产品将会对产品质量进行检验，将产生有机废气。</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480" w:firstLineChars="200"/>
        <w:jc w:val="left"/>
        <w:rPr>
          <w:rFonts w:ascii="Times New Roman" w:hAnsi="Times New Roman" w:cs="Arial"/>
          <w:caps w:val="0"/>
          <w:smallCaps w:val="0"/>
          <w:color w:val="000000" w:themeColor="text1"/>
          <w:sz w:val="24"/>
          <w:szCs w:val="24"/>
          <w14:textFill>
            <w14:solidFill>
              <w14:schemeClr w14:val="tx1"/>
            </w14:solidFill>
          </w14:textFill>
        </w:rPr>
      </w:pPr>
      <w:r>
        <w:rPr>
          <w:rFonts w:hint="eastAsia" w:ascii="Times New Roman" w:hAnsi="Times New Roman" w:cs="Arial"/>
          <w:caps w:val="0"/>
          <w:smallCaps w:val="0"/>
          <w:color w:val="000000" w:themeColor="text1"/>
          <w:sz w:val="24"/>
          <w:szCs w:val="24"/>
          <w14:textFill>
            <w14:solidFill>
              <w14:schemeClr w14:val="tx1"/>
            </w14:solidFill>
          </w14:textFill>
        </w:rPr>
        <w:t>⑤涂料在过滤灌装时有少许残渣。</w:t>
      </w:r>
    </w:p>
    <w:p>
      <w:pPr>
        <w:pStyle w:val="21"/>
        <w:jc w:val="center"/>
        <w:rPr>
          <w:rFonts w:ascii="Times New Roman" w:hAnsi="Times New Roman"/>
          <w:b/>
          <w:caps w:val="0"/>
          <w:smallCaps w:val="0"/>
          <w:color w:val="000000" w:themeColor="text1"/>
          <w:szCs w:val="21"/>
          <w14:textFill>
            <w14:solidFill>
              <w14:schemeClr w14:val="tx1"/>
            </w14:solidFill>
          </w14:textFill>
        </w:rPr>
      </w:pPr>
      <w:r>
        <w:t xml:space="preserve">表 </w:t>
      </w:r>
      <w:r>
        <w:fldChar w:fldCharType="begin"/>
      </w:r>
      <w:r>
        <w:instrText xml:space="preserve"> STYLEREF 2 \s </w:instrText>
      </w:r>
      <w:r>
        <w:fldChar w:fldCharType="separate"/>
      </w:r>
      <w:r>
        <w:t>2</w:t>
      </w:r>
      <w:r>
        <w:rPr>
          <w:rFonts w:hint="eastAsia"/>
          <w:lang w:val="en-US" w:eastAsia="zh-CN"/>
        </w:rPr>
        <w:t>.</w:t>
      </w:r>
      <w:r>
        <w:t>5</w:t>
      </w:r>
      <w:r>
        <w:fldChar w:fldCharType="end"/>
      </w:r>
      <w:r>
        <w:rPr>
          <w:rFonts w:hint="eastAsia"/>
          <w:lang w:eastAsia="zh-CN"/>
        </w:rPr>
        <w:t>-</w:t>
      </w:r>
      <w:r>
        <w:fldChar w:fldCharType="begin"/>
      </w:r>
      <w:r>
        <w:instrText xml:space="preserve"> SEQ 表 \* ARABIC \s 2 </w:instrText>
      </w:r>
      <w:r>
        <w:fldChar w:fldCharType="separate"/>
      </w:r>
      <w:r>
        <w:t>15</w:t>
      </w:r>
      <w:r>
        <w:fldChar w:fldCharType="end"/>
      </w:r>
      <w:r>
        <w:rPr>
          <w:rFonts w:ascii="Times New Roman" w:hAnsi="Times New Roman"/>
          <w:b/>
          <w:caps w:val="0"/>
          <w:smallCaps w:val="0"/>
          <w:color w:val="000000" w:themeColor="text1"/>
          <w:szCs w:val="21"/>
          <w14:textFill>
            <w14:solidFill>
              <w14:schemeClr w14:val="tx1"/>
            </w14:solidFill>
          </w14:textFill>
        </w:rPr>
        <w:t xml:space="preserve">  </w:t>
      </w:r>
      <w:r>
        <w:rPr>
          <w:rFonts w:hint="eastAsia" w:ascii="Times New Roman" w:hAnsi="Times New Roman"/>
          <w:b/>
          <w:caps w:val="0"/>
          <w:smallCaps w:val="0"/>
          <w:color w:val="000000" w:themeColor="text1"/>
          <w:szCs w:val="21"/>
          <w14:textFill>
            <w14:solidFill>
              <w14:schemeClr w14:val="tx1"/>
            </w14:solidFill>
          </w14:textFill>
        </w:rPr>
        <w:t>环氧地坪涂料</w:t>
      </w:r>
      <w:r>
        <w:rPr>
          <w:rFonts w:ascii="Times New Roman" w:hAnsi="Times New Roman"/>
          <w:b/>
          <w:caps w:val="0"/>
          <w:smallCaps w:val="0"/>
          <w:color w:val="000000" w:themeColor="text1"/>
          <w:szCs w:val="21"/>
          <w14:textFill>
            <w14:solidFill>
              <w14:schemeClr w14:val="tx1"/>
            </w14:solidFill>
          </w14:textFill>
        </w:rPr>
        <w:t>产污环节一览表</w:t>
      </w:r>
    </w:p>
    <w:tbl>
      <w:tblPr>
        <w:tblStyle w:val="58"/>
        <w:tblW w:w="9287"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153"/>
        <w:gridCol w:w="2266"/>
        <w:gridCol w:w="1625"/>
        <w:gridCol w:w="1163"/>
        <w:gridCol w:w="308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57" w:hRule="atLeast"/>
        </w:trPr>
        <w:tc>
          <w:tcPr>
            <w:tcW w:w="1153" w:type="dxa"/>
            <w:tcBorders>
              <w:right w:val="single" w:color="auto" w:sz="4" w:space="0"/>
            </w:tcBorders>
            <w:vAlign w:val="center"/>
          </w:tcPr>
          <w:p>
            <w:pPr>
              <w:spacing w:line="360" w:lineRule="exact"/>
              <w:jc w:val="center"/>
              <w:rPr>
                <w:rFonts w:ascii="Times New Roman" w:hAnsi="Times New Roman"/>
                <w:b/>
                <w:caps w:val="0"/>
                <w:smallCaps w:val="0"/>
                <w:color w:val="000000" w:themeColor="text1"/>
                <w:szCs w:val="21"/>
                <w14:textFill>
                  <w14:solidFill>
                    <w14:schemeClr w14:val="tx1"/>
                  </w14:solidFill>
                </w14:textFill>
              </w:rPr>
            </w:pPr>
            <w:r>
              <w:rPr>
                <w:rFonts w:hint="eastAsia" w:ascii="Times New Roman" w:hAnsi="Times New Roman"/>
                <w:b/>
                <w:caps w:val="0"/>
                <w:smallCaps w:val="0"/>
                <w:color w:val="000000" w:themeColor="text1"/>
                <w:szCs w:val="21"/>
                <w14:textFill>
                  <w14:solidFill>
                    <w14:schemeClr w14:val="tx1"/>
                  </w14:solidFill>
                </w14:textFill>
              </w:rPr>
              <w:t>污染类型</w:t>
            </w:r>
          </w:p>
        </w:tc>
        <w:tc>
          <w:tcPr>
            <w:tcW w:w="2266" w:type="dxa"/>
            <w:tcBorders>
              <w:left w:val="single" w:color="auto" w:sz="4" w:space="0"/>
            </w:tcBorders>
            <w:vAlign w:val="center"/>
          </w:tcPr>
          <w:p>
            <w:pPr>
              <w:spacing w:line="360" w:lineRule="exact"/>
              <w:jc w:val="center"/>
              <w:rPr>
                <w:rFonts w:ascii="Times New Roman" w:hAnsi="Times New Roman"/>
                <w:b/>
                <w:caps w:val="0"/>
                <w:smallCaps w:val="0"/>
                <w:color w:val="000000" w:themeColor="text1"/>
                <w:szCs w:val="21"/>
                <w14:textFill>
                  <w14:solidFill>
                    <w14:schemeClr w14:val="tx1"/>
                  </w14:solidFill>
                </w14:textFill>
              </w:rPr>
            </w:pPr>
            <w:r>
              <w:rPr>
                <w:rFonts w:hint="eastAsia" w:ascii="Times New Roman" w:hAnsi="Times New Roman"/>
                <w:b/>
                <w:caps w:val="0"/>
                <w:smallCaps w:val="0"/>
                <w:color w:val="000000" w:themeColor="text1"/>
                <w:szCs w:val="21"/>
                <w14:textFill>
                  <w14:solidFill>
                    <w14:schemeClr w14:val="tx1"/>
                  </w14:solidFill>
                </w14:textFill>
              </w:rPr>
              <w:t>产物环节</w:t>
            </w:r>
          </w:p>
        </w:tc>
        <w:tc>
          <w:tcPr>
            <w:tcW w:w="1625" w:type="dxa"/>
            <w:vAlign w:val="center"/>
          </w:tcPr>
          <w:p>
            <w:pPr>
              <w:spacing w:line="360" w:lineRule="exact"/>
              <w:jc w:val="center"/>
              <w:rPr>
                <w:rFonts w:ascii="Times New Roman" w:hAnsi="Times New Roman"/>
                <w:b/>
                <w:caps w:val="0"/>
                <w:smallCaps w:val="0"/>
                <w:color w:val="000000" w:themeColor="text1"/>
                <w:szCs w:val="21"/>
                <w14:textFill>
                  <w14:solidFill>
                    <w14:schemeClr w14:val="tx1"/>
                  </w14:solidFill>
                </w14:textFill>
              </w:rPr>
            </w:pPr>
            <w:r>
              <w:rPr>
                <w:rFonts w:hint="eastAsia" w:ascii="Times New Roman" w:hAnsi="Times New Roman"/>
                <w:b/>
                <w:caps w:val="0"/>
                <w:smallCaps w:val="0"/>
                <w:color w:val="000000" w:themeColor="text1"/>
                <w:szCs w:val="21"/>
                <w14:textFill>
                  <w14:solidFill>
                    <w14:schemeClr w14:val="tx1"/>
                  </w14:solidFill>
                </w14:textFill>
              </w:rPr>
              <w:t>产生污染物</w:t>
            </w:r>
          </w:p>
        </w:tc>
        <w:tc>
          <w:tcPr>
            <w:tcW w:w="1163" w:type="dxa"/>
            <w:vAlign w:val="center"/>
          </w:tcPr>
          <w:p>
            <w:pPr>
              <w:spacing w:line="360" w:lineRule="exact"/>
              <w:jc w:val="center"/>
              <w:rPr>
                <w:rFonts w:ascii="Times New Roman" w:hAnsi="Times New Roman"/>
                <w:b/>
                <w:caps w:val="0"/>
                <w:smallCaps w:val="0"/>
                <w:color w:val="000000" w:themeColor="text1"/>
                <w:szCs w:val="21"/>
                <w14:textFill>
                  <w14:solidFill>
                    <w14:schemeClr w14:val="tx1"/>
                  </w14:solidFill>
                </w14:textFill>
              </w:rPr>
            </w:pPr>
            <w:r>
              <w:rPr>
                <w:rFonts w:hint="eastAsia" w:ascii="Times New Roman" w:hAnsi="Times New Roman"/>
                <w:b/>
                <w:caps w:val="0"/>
                <w:smallCaps w:val="0"/>
                <w:color w:val="000000" w:themeColor="text1"/>
                <w:szCs w:val="21"/>
                <w14:textFill>
                  <w14:solidFill>
                    <w14:schemeClr w14:val="tx1"/>
                  </w14:solidFill>
                </w14:textFill>
              </w:rPr>
              <w:t>产生特点</w:t>
            </w:r>
          </w:p>
        </w:tc>
        <w:tc>
          <w:tcPr>
            <w:tcW w:w="3080" w:type="dxa"/>
            <w:vAlign w:val="center"/>
          </w:tcPr>
          <w:p>
            <w:pPr>
              <w:spacing w:line="360" w:lineRule="exact"/>
              <w:jc w:val="center"/>
              <w:rPr>
                <w:rFonts w:ascii="Times New Roman" w:hAnsi="Times New Roman"/>
                <w:b/>
                <w:caps w:val="0"/>
                <w:smallCaps w:val="0"/>
                <w:color w:val="000000" w:themeColor="text1"/>
                <w:szCs w:val="21"/>
                <w14:textFill>
                  <w14:solidFill>
                    <w14:schemeClr w14:val="tx1"/>
                  </w14:solidFill>
                </w14:textFill>
              </w:rPr>
            </w:pPr>
            <w:r>
              <w:rPr>
                <w:rFonts w:hint="eastAsia" w:ascii="Times New Roman" w:hAnsi="Times New Roman"/>
                <w:b/>
                <w:caps w:val="0"/>
                <w:smallCaps w:val="0"/>
                <w:color w:val="000000" w:themeColor="text1"/>
                <w:szCs w:val="21"/>
                <w14:textFill>
                  <w14:solidFill>
                    <w14:schemeClr w14:val="tx1"/>
                  </w14:solidFill>
                </w14:textFill>
              </w:rPr>
              <w:t>去向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80" w:hRule="atLeast"/>
        </w:trPr>
        <w:tc>
          <w:tcPr>
            <w:tcW w:w="1153" w:type="dxa"/>
            <w:vMerge w:val="restart"/>
            <w:tcBorders>
              <w:top w:val="single" w:color="auto" w:sz="4" w:space="0"/>
              <w:right w:val="single" w:color="auto" w:sz="4" w:space="0"/>
            </w:tcBorders>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废气</w:t>
            </w:r>
          </w:p>
        </w:tc>
        <w:tc>
          <w:tcPr>
            <w:tcW w:w="2266" w:type="dxa"/>
            <w:tcBorders>
              <w:top w:val="single" w:color="auto" w:sz="4" w:space="0"/>
              <w:left w:val="single" w:color="auto" w:sz="4" w:space="0"/>
              <w:bottom w:val="single" w:color="auto" w:sz="4" w:space="0"/>
            </w:tcBorders>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G</w:t>
            </w:r>
            <w:r>
              <w:rPr>
                <w:rFonts w:hint="eastAsia" w:ascii="Times New Roman" w:hAnsi="Times New Roman"/>
                <w:caps w:val="0"/>
                <w:smallCaps w:val="0"/>
                <w:color w:val="000000" w:themeColor="text1"/>
                <w:szCs w:val="21"/>
                <w:vertAlign w:val="subscript"/>
                <w:lang w:val="en-US" w:eastAsia="zh-CN"/>
                <w14:textFill>
                  <w14:solidFill>
                    <w14:schemeClr w14:val="tx1"/>
                  </w14:solidFill>
                </w14:textFill>
              </w:rPr>
              <w:t>8</w:t>
            </w:r>
            <w:r>
              <w:rPr>
                <w:rFonts w:hint="eastAsia" w:ascii="Times New Roman" w:hAnsi="Times New Roman"/>
                <w:caps w:val="0"/>
                <w:smallCaps w:val="0"/>
                <w:color w:val="000000" w:themeColor="text1"/>
                <w:szCs w:val="21"/>
                <w:vertAlign w:val="subscript"/>
                <w14:textFill>
                  <w14:solidFill>
                    <w14:schemeClr w14:val="tx1"/>
                  </w14:solidFill>
                </w14:textFill>
              </w:rPr>
              <w:t>-1</w:t>
            </w:r>
            <w:r>
              <w:rPr>
                <w:rFonts w:hint="eastAsia" w:ascii="Times New Roman" w:hAnsi="Times New Roman"/>
                <w:caps w:val="0"/>
                <w:smallCaps w:val="0"/>
                <w:color w:val="000000" w:themeColor="text1"/>
                <w:szCs w:val="21"/>
                <w14:textFill>
                  <w14:solidFill>
                    <w14:schemeClr w14:val="tx1"/>
                  </w14:solidFill>
                </w14:textFill>
              </w:rPr>
              <w:t>分散、调和</w:t>
            </w:r>
          </w:p>
        </w:tc>
        <w:tc>
          <w:tcPr>
            <w:tcW w:w="1625" w:type="dxa"/>
            <w:tcBorders>
              <w:bottom w:val="single" w:color="auto" w:sz="4" w:space="0"/>
            </w:tcBorders>
            <w:vAlign w:val="center"/>
          </w:tcPr>
          <w:p>
            <w:pPr>
              <w:spacing w:line="360" w:lineRule="exact"/>
              <w:jc w:val="center"/>
              <w:rPr>
                <w:rFonts w:hint="eastAsia" w:ascii="Times New Roman" w:hAnsi="Times New Roman" w:eastAsiaTheme="minorEastAsia"/>
                <w:caps w:val="0"/>
                <w:smallCaps w:val="0"/>
                <w:color w:val="000000" w:themeColor="text1"/>
                <w:szCs w:val="21"/>
                <w:lang w:eastAsia="zh-CN"/>
                <w14:textFill>
                  <w14:solidFill>
                    <w14:schemeClr w14:val="tx1"/>
                  </w14:solidFill>
                </w14:textFill>
              </w:rPr>
            </w:pPr>
            <w:r>
              <w:rPr>
                <w:rFonts w:hint="eastAsia" w:ascii="Times New Roman" w:hAnsi="Times New Roman"/>
                <w:caps w:val="0"/>
                <w:smallCaps w:val="0"/>
                <w:color w:val="000000" w:themeColor="text1"/>
                <w:szCs w:val="21"/>
                <w:lang w:eastAsia="zh-CN"/>
                <w14:textFill>
                  <w14:solidFill>
                    <w14:schemeClr w14:val="tx1"/>
                  </w14:solidFill>
                </w14:textFill>
              </w:rPr>
              <w:t>VOCS</w:t>
            </w:r>
          </w:p>
        </w:tc>
        <w:tc>
          <w:tcPr>
            <w:tcW w:w="1163" w:type="dxa"/>
            <w:tcBorders>
              <w:top w:val="single" w:color="auto" w:sz="4" w:space="0"/>
              <w:bottom w:val="single" w:color="auto" w:sz="4" w:space="0"/>
            </w:tcBorders>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间歇</w:t>
            </w:r>
          </w:p>
        </w:tc>
        <w:tc>
          <w:tcPr>
            <w:tcW w:w="3080" w:type="dxa"/>
            <w:tcBorders>
              <w:top w:val="single" w:color="auto" w:sz="4" w:space="0"/>
              <w:bottom w:val="single" w:color="auto" w:sz="4" w:space="0"/>
            </w:tcBorders>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lang w:eastAsia="zh-CN"/>
                <w14:textFill>
                  <w14:solidFill>
                    <w14:schemeClr w14:val="tx1"/>
                  </w14:solidFill>
                </w14:textFill>
              </w:rPr>
              <w:t>冷凝</w:t>
            </w:r>
            <w:r>
              <w:rPr>
                <w:rFonts w:hint="eastAsia" w:ascii="Times New Roman" w:hAnsi="Times New Roman"/>
                <w:caps w:val="0"/>
                <w:smallCaps w:val="0"/>
                <w:color w:val="000000" w:themeColor="text1"/>
                <w:szCs w:val="21"/>
                <w:lang w:val="en-US" w:eastAsia="zh-CN"/>
                <w14:textFill>
                  <w14:solidFill>
                    <w14:schemeClr w14:val="tx1"/>
                  </w14:solidFill>
                </w14:textFill>
              </w:rPr>
              <w:t>+</w:t>
            </w:r>
            <w:r>
              <w:rPr>
                <w:rFonts w:hint="eastAsia" w:ascii="Times New Roman" w:hAnsi="Times New Roman"/>
                <w:caps w:val="0"/>
                <w:smallCaps w:val="0"/>
                <w:color w:val="000000" w:themeColor="text1"/>
                <w:szCs w:val="21"/>
                <w14:textFill>
                  <w14:solidFill>
                    <w14:schemeClr w14:val="tx1"/>
                  </w14:solidFill>
                </w14:textFill>
              </w:rPr>
              <w:t>UV光解+15高排气筒</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65" w:hRule="atLeast"/>
        </w:trPr>
        <w:tc>
          <w:tcPr>
            <w:tcW w:w="1153" w:type="dxa"/>
            <w:vMerge w:val="continue"/>
            <w:tcBorders>
              <w:bottom w:val="single" w:color="auto" w:sz="4" w:space="0"/>
              <w:right w:val="single" w:color="auto" w:sz="4" w:space="0"/>
            </w:tcBorders>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p>
        </w:tc>
        <w:tc>
          <w:tcPr>
            <w:tcW w:w="2266" w:type="dxa"/>
            <w:tcBorders>
              <w:top w:val="single" w:color="auto" w:sz="4" w:space="0"/>
              <w:left w:val="single" w:color="auto" w:sz="4" w:space="0"/>
              <w:bottom w:val="single" w:color="auto" w:sz="4" w:space="0"/>
            </w:tcBorders>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G</w:t>
            </w:r>
            <w:r>
              <w:rPr>
                <w:rFonts w:hint="eastAsia" w:ascii="Times New Roman" w:hAnsi="Times New Roman"/>
                <w:caps w:val="0"/>
                <w:smallCaps w:val="0"/>
                <w:color w:val="000000" w:themeColor="text1"/>
                <w:szCs w:val="21"/>
                <w:vertAlign w:val="subscript"/>
                <w:lang w:val="en-US" w:eastAsia="zh-CN"/>
                <w14:textFill>
                  <w14:solidFill>
                    <w14:schemeClr w14:val="tx1"/>
                  </w14:solidFill>
                </w14:textFill>
              </w:rPr>
              <w:t>8</w:t>
            </w:r>
            <w:r>
              <w:rPr>
                <w:rFonts w:hint="eastAsia" w:ascii="Times New Roman" w:hAnsi="Times New Roman"/>
                <w:caps w:val="0"/>
                <w:smallCaps w:val="0"/>
                <w:color w:val="000000" w:themeColor="text1"/>
                <w:szCs w:val="21"/>
                <w:vertAlign w:val="subscript"/>
                <w14:textFill>
                  <w14:solidFill>
                    <w14:schemeClr w14:val="tx1"/>
                  </w14:solidFill>
                </w14:textFill>
              </w:rPr>
              <w:t>-2</w:t>
            </w:r>
            <w:r>
              <w:rPr>
                <w:rFonts w:hint="eastAsia" w:ascii="Times New Roman" w:hAnsi="Times New Roman"/>
                <w:caps w:val="0"/>
                <w:smallCaps w:val="0"/>
                <w:color w:val="000000" w:themeColor="text1"/>
                <w:szCs w:val="21"/>
                <w14:textFill>
                  <w14:solidFill>
                    <w14:schemeClr w14:val="tx1"/>
                  </w14:solidFill>
                </w14:textFill>
              </w:rPr>
              <w:t>研磨</w:t>
            </w:r>
          </w:p>
        </w:tc>
        <w:tc>
          <w:tcPr>
            <w:tcW w:w="1625" w:type="dxa"/>
            <w:tcBorders>
              <w:top w:val="single" w:color="auto" w:sz="4" w:space="0"/>
              <w:bottom w:val="single" w:color="auto" w:sz="4" w:space="0"/>
            </w:tcBorders>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颗粒物</w:t>
            </w:r>
          </w:p>
        </w:tc>
        <w:tc>
          <w:tcPr>
            <w:tcW w:w="1163" w:type="dxa"/>
            <w:tcBorders>
              <w:top w:val="single" w:color="auto" w:sz="4" w:space="0"/>
              <w:bottom w:val="single" w:color="auto" w:sz="4" w:space="0"/>
            </w:tcBorders>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间歇</w:t>
            </w:r>
          </w:p>
        </w:tc>
        <w:tc>
          <w:tcPr>
            <w:tcW w:w="3080" w:type="dxa"/>
            <w:tcBorders>
              <w:top w:val="single" w:color="auto" w:sz="4" w:space="0"/>
              <w:bottom w:val="single" w:color="auto" w:sz="4" w:space="0"/>
            </w:tcBorders>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布袋除尘器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57" w:hRule="atLeast"/>
        </w:trPr>
        <w:tc>
          <w:tcPr>
            <w:tcW w:w="1153" w:type="dxa"/>
            <w:tcBorders>
              <w:bottom w:val="single" w:color="auto" w:sz="4" w:space="0"/>
              <w:right w:val="single" w:color="auto" w:sz="4" w:space="0"/>
            </w:tcBorders>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固废</w:t>
            </w:r>
          </w:p>
        </w:tc>
        <w:tc>
          <w:tcPr>
            <w:tcW w:w="2266" w:type="dxa"/>
            <w:tcBorders>
              <w:left w:val="single" w:color="auto" w:sz="4" w:space="0"/>
              <w:bottom w:val="single" w:color="auto" w:sz="4" w:space="0"/>
            </w:tcBorders>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S</w:t>
            </w:r>
            <w:r>
              <w:rPr>
                <w:rFonts w:hint="eastAsia" w:ascii="Times New Roman" w:hAnsi="Times New Roman"/>
                <w:caps w:val="0"/>
                <w:smallCaps w:val="0"/>
                <w:color w:val="000000" w:themeColor="text1"/>
                <w:szCs w:val="21"/>
                <w:vertAlign w:val="subscript"/>
                <w:lang w:val="en-US" w:eastAsia="zh-CN"/>
                <w14:textFill>
                  <w14:solidFill>
                    <w14:schemeClr w14:val="tx1"/>
                  </w14:solidFill>
                </w14:textFill>
              </w:rPr>
              <w:t>8</w:t>
            </w:r>
            <w:r>
              <w:rPr>
                <w:rFonts w:hint="eastAsia" w:ascii="Times New Roman" w:hAnsi="Times New Roman"/>
                <w:caps w:val="0"/>
                <w:smallCaps w:val="0"/>
                <w:color w:val="000000" w:themeColor="text1"/>
                <w:szCs w:val="21"/>
                <w:vertAlign w:val="subscript"/>
                <w14:textFill>
                  <w14:solidFill>
                    <w14:schemeClr w14:val="tx1"/>
                  </w14:solidFill>
                </w14:textFill>
              </w:rPr>
              <w:t>-1</w:t>
            </w:r>
            <w:r>
              <w:rPr>
                <w:rFonts w:hint="eastAsia" w:ascii="Times New Roman" w:hAnsi="Times New Roman"/>
                <w:caps w:val="0"/>
                <w:smallCaps w:val="0"/>
                <w:color w:val="000000" w:themeColor="text1"/>
                <w:szCs w:val="21"/>
                <w14:textFill>
                  <w14:solidFill>
                    <w14:schemeClr w14:val="tx1"/>
                  </w14:solidFill>
                </w14:textFill>
              </w:rPr>
              <w:t>滤渣、滤袋</w:t>
            </w:r>
          </w:p>
        </w:tc>
        <w:tc>
          <w:tcPr>
            <w:tcW w:w="1625" w:type="dxa"/>
            <w:tcBorders>
              <w:bottom w:val="single" w:color="auto" w:sz="4" w:space="0"/>
            </w:tcBorders>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有机物</w:t>
            </w:r>
          </w:p>
        </w:tc>
        <w:tc>
          <w:tcPr>
            <w:tcW w:w="1163" w:type="dxa"/>
            <w:tcBorders>
              <w:bottom w:val="single" w:color="auto" w:sz="4" w:space="0"/>
            </w:tcBorders>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间歇</w:t>
            </w:r>
          </w:p>
        </w:tc>
        <w:tc>
          <w:tcPr>
            <w:tcW w:w="3080" w:type="dxa"/>
            <w:tcBorders>
              <w:bottom w:val="single" w:color="auto" w:sz="4" w:space="0"/>
            </w:tcBorders>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交由资质单位处置。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57" w:hRule="atLeast"/>
        </w:trPr>
        <w:tc>
          <w:tcPr>
            <w:tcW w:w="1153" w:type="dxa"/>
            <w:tcBorders>
              <w:right w:val="single" w:color="auto" w:sz="4" w:space="0"/>
            </w:tcBorders>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噪声</w:t>
            </w:r>
          </w:p>
        </w:tc>
        <w:tc>
          <w:tcPr>
            <w:tcW w:w="2266" w:type="dxa"/>
            <w:tcBorders>
              <w:left w:val="single" w:color="auto" w:sz="4" w:space="0"/>
            </w:tcBorders>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N</w:t>
            </w:r>
            <w:r>
              <w:rPr>
                <w:rFonts w:hint="eastAsia" w:ascii="Times New Roman" w:hAnsi="Times New Roman"/>
                <w:caps w:val="0"/>
                <w:smallCaps w:val="0"/>
                <w:color w:val="000000" w:themeColor="text1"/>
                <w:szCs w:val="21"/>
                <w:vertAlign w:val="subscript"/>
                <w:lang w:val="en-US" w:eastAsia="zh-CN"/>
                <w14:textFill>
                  <w14:solidFill>
                    <w14:schemeClr w14:val="tx1"/>
                  </w14:solidFill>
                </w14:textFill>
              </w:rPr>
              <w:t>8</w:t>
            </w:r>
            <w:r>
              <w:rPr>
                <w:rFonts w:hint="eastAsia" w:ascii="Times New Roman" w:hAnsi="Times New Roman"/>
                <w:caps w:val="0"/>
                <w:smallCaps w:val="0"/>
                <w:color w:val="000000" w:themeColor="text1"/>
                <w:szCs w:val="21"/>
                <w:vertAlign w:val="subscript"/>
                <w14:textFill>
                  <w14:solidFill>
                    <w14:schemeClr w14:val="tx1"/>
                  </w14:solidFill>
                </w14:textFill>
              </w:rPr>
              <w:t>-1</w:t>
            </w:r>
            <w:r>
              <w:rPr>
                <w:rFonts w:hint="eastAsia" w:ascii="Times New Roman" w:hAnsi="Times New Roman"/>
                <w:caps w:val="0"/>
                <w:smallCaps w:val="0"/>
                <w:color w:val="000000" w:themeColor="text1"/>
                <w:szCs w:val="21"/>
                <w14:textFill>
                  <w14:solidFill>
                    <w14:schemeClr w14:val="tx1"/>
                  </w14:solidFill>
                </w14:textFill>
              </w:rPr>
              <w:t>研磨、搅拌</w:t>
            </w:r>
          </w:p>
        </w:tc>
        <w:tc>
          <w:tcPr>
            <w:tcW w:w="1625" w:type="dxa"/>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噪声</w:t>
            </w:r>
          </w:p>
        </w:tc>
        <w:tc>
          <w:tcPr>
            <w:tcW w:w="1163" w:type="dxa"/>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间歇</w:t>
            </w:r>
          </w:p>
        </w:tc>
        <w:tc>
          <w:tcPr>
            <w:tcW w:w="3080" w:type="dxa"/>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区域声环境</w:t>
            </w:r>
          </w:p>
        </w:tc>
      </w:tr>
    </w:tbl>
    <w:p>
      <w:pPr>
        <w:pStyle w:val="7"/>
        <w:ind w:left="575" w:leftChars="0" w:hanging="575" w:firstLineChars="0"/>
      </w:pPr>
      <w:bookmarkStart w:id="286" w:name="_Toc22391"/>
      <w:bookmarkStart w:id="287" w:name="_Toc18296"/>
      <w:bookmarkStart w:id="288" w:name="_Toc2093"/>
      <w:bookmarkStart w:id="289" w:name="_Toc22813"/>
      <w:r>
        <w:rPr>
          <w:rFonts w:hint="eastAsia"/>
        </w:rPr>
        <w:t>改扩工程污染源源强核算</w:t>
      </w:r>
      <w:bookmarkEnd w:id="286"/>
      <w:bookmarkEnd w:id="287"/>
      <w:bookmarkEnd w:id="288"/>
      <w:bookmarkEnd w:id="289"/>
    </w:p>
    <w:p>
      <w:pPr>
        <w:pStyle w:val="8"/>
        <w:ind w:left="720" w:leftChars="0" w:hanging="720" w:firstLineChars="0"/>
        <w:rPr>
          <w:lang w:val="de-DE"/>
        </w:rPr>
      </w:pPr>
      <w:bookmarkStart w:id="290" w:name="_Toc13925"/>
      <w:bookmarkStart w:id="291" w:name="_Toc26918"/>
      <w:bookmarkStart w:id="292" w:name="_Toc21701"/>
      <w:r>
        <w:rPr>
          <w:rFonts w:hint="eastAsia"/>
          <w:lang w:val="de-DE"/>
        </w:rPr>
        <w:t>废气</w:t>
      </w:r>
      <w:bookmarkEnd w:id="290"/>
      <w:bookmarkEnd w:id="291"/>
      <w:bookmarkEnd w:id="292"/>
    </w:p>
    <w:p>
      <w:pPr>
        <w:spacing w:line="360" w:lineRule="auto"/>
        <w:ind w:firstLine="480" w:firstLineChars="200"/>
        <w:rPr>
          <w:rFonts w:ascii="Times New Roman" w:hAnsi="Times New Roman"/>
          <w:caps w:val="0"/>
          <w:smallCaps w:val="0"/>
          <w:color w:val="000000" w:themeColor="text1"/>
          <w:sz w:val="24"/>
          <w14:textFill>
            <w14:solidFill>
              <w14:schemeClr w14:val="tx1"/>
            </w14:solidFill>
          </w14:textFill>
        </w:rPr>
      </w:pPr>
      <w:r>
        <w:rPr>
          <w:rFonts w:hint="eastAsia" w:ascii="Times New Roman" w:hAnsi="Times New Roman"/>
          <w:caps w:val="0"/>
          <w:smallCaps w:val="0"/>
          <w:color w:val="000000" w:themeColor="text1"/>
          <w:sz w:val="24"/>
          <w14:textFill>
            <w14:solidFill>
              <w14:schemeClr w14:val="tx1"/>
            </w14:solidFill>
          </w14:textFill>
        </w:rPr>
        <w:t>本项目</w:t>
      </w:r>
      <w:bookmarkStart w:id="293" w:name="OLE_LINK34"/>
      <w:r>
        <w:rPr>
          <w:rFonts w:hint="eastAsia" w:ascii="Times New Roman" w:hAnsi="Times New Roman"/>
          <w:caps w:val="0"/>
          <w:smallCaps w:val="0"/>
          <w:color w:val="000000" w:themeColor="text1"/>
          <w:sz w:val="24"/>
          <w14:textFill>
            <w14:solidFill>
              <w14:schemeClr w14:val="tx1"/>
            </w14:solidFill>
          </w14:textFill>
        </w:rPr>
        <w:t>主要废气污染源为工艺废气，包括反应及制备过程排气、蒸馏回收物料产生的不凝尾气以及物料在使用、输送等中转环节产生的无组织散发等</w:t>
      </w:r>
      <w:bookmarkEnd w:id="293"/>
      <w:r>
        <w:rPr>
          <w:rFonts w:hint="eastAsia" w:ascii="Times New Roman" w:hAnsi="Times New Roman"/>
          <w:caps w:val="0"/>
          <w:smallCaps w:val="0"/>
          <w:color w:val="000000" w:themeColor="text1"/>
          <w:sz w:val="24"/>
          <w14:textFill>
            <w14:solidFill>
              <w14:schemeClr w14:val="tx1"/>
            </w14:solidFill>
          </w14:textFill>
        </w:rPr>
        <w:t>。</w:t>
      </w:r>
      <w:r>
        <w:rPr>
          <w:rFonts w:hint="eastAsia" w:ascii="Times New Roman" w:hAnsi="Times New Roman"/>
          <w:caps w:val="0"/>
          <w:smallCaps w:val="0"/>
          <w:color w:val="000000" w:themeColor="text1"/>
          <w:sz w:val="24"/>
          <w:lang w:eastAsia="zh-CN"/>
          <w14:textFill>
            <w14:solidFill>
              <w14:schemeClr w14:val="tx1"/>
            </w14:solidFill>
          </w14:textFill>
        </w:rPr>
        <w:t>按照车间污染源及污染物进行描叙，</w:t>
      </w:r>
      <w:r>
        <w:rPr>
          <w:rFonts w:hint="eastAsia" w:ascii="Times New Roman" w:hAnsi="Times New Roman"/>
          <w:caps w:val="0"/>
          <w:smallCaps w:val="0"/>
          <w:color w:val="000000" w:themeColor="text1"/>
          <w:sz w:val="24"/>
          <w14:textFill>
            <w14:solidFill>
              <w14:schemeClr w14:val="tx1"/>
            </w14:solidFill>
          </w14:textFill>
        </w:rPr>
        <w:t>具体分析如下：</w:t>
      </w:r>
    </w:p>
    <w:p>
      <w:pPr>
        <w:pStyle w:val="9"/>
        <w:ind w:left="864" w:leftChars="0" w:hanging="864" w:firstLineChars="0"/>
        <w:rPr>
          <w:rFonts w:hint="eastAsia"/>
        </w:rPr>
      </w:pPr>
      <w:r>
        <w:rPr>
          <w:rFonts w:hint="eastAsia"/>
          <w:lang w:eastAsia="zh-CN"/>
        </w:rPr>
        <w:t>车间废气</w:t>
      </w:r>
    </w:p>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480" w:firstLineChars="200"/>
        <w:jc w:val="left"/>
        <w:textAlignment w:val="center"/>
        <w:outlineLvl w:val="9"/>
        <w:rPr>
          <w:rFonts w:hint="eastAsia" w:ascii="Times New Roman" w:hAnsi="Times New Roman"/>
          <w:b w:val="0"/>
          <w:bCs w:val="0"/>
          <w:caps w:val="0"/>
          <w:smallCaps w:val="0"/>
          <w:color w:val="000000" w:themeColor="text1"/>
          <w:sz w:val="24"/>
          <w:szCs w:val="24"/>
          <w:u w:val="single"/>
          <w14:textFill>
            <w14:solidFill>
              <w14:schemeClr w14:val="tx1"/>
            </w14:solidFill>
          </w14:textFill>
        </w:rPr>
      </w:pPr>
      <w:r>
        <w:rPr>
          <w:rFonts w:hint="eastAsia" w:ascii="Times New Roman" w:hAnsi="Times New Roman"/>
          <w:b w:val="0"/>
          <w:bCs w:val="0"/>
          <w:caps w:val="0"/>
          <w:smallCaps w:val="0"/>
          <w:color w:val="000000" w:themeColor="text1"/>
          <w:sz w:val="24"/>
          <w:szCs w:val="24"/>
          <w:u w:val="single"/>
          <w:lang w:eastAsia="zh-CN"/>
          <w14:textFill>
            <w14:solidFill>
              <w14:schemeClr w14:val="tx1"/>
            </w14:solidFill>
          </w14:textFill>
        </w:rPr>
        <w:t>改扩建后，二氯丙烷生产线、环氧树脂固化剂生产线布设在生产车间</w:t>
      </w:r>
      <w:r>
        <w:rPr>
          <w:rFonts w:hint="eastAsia" w:ascii="Times New Roman" w:hAnsi="Times New Roman"/>
          <w:b w:val="0"/>
          <w:bCs/>
          <w:caps w:val="0"/>
          <w:smallCaps w:val="0"/>
          <w:color w:val="000000" w:themeColor="text1"/>
          <w:sz w:val="24"/>
          <w:szCs w:val="24"/>
          <w:u w:val="single"/>
          <w:lang w:eastAsia="zh-CN"/>
          <w14:textFill>
            <w14:solidFill>
              <w14:schemeClr w14:val="tx1"/>
            </w14:solidFill>
          </w14:textFill>
        </w:rPr>
        <w:t>（现有）</w:t>
      </w:r>
      <w:r>
        <w:rPr>
          <w:rFonts w:hint="eastAsia" w:ascii="Times New Roman" w:hAnsi="Times New Roman"/>
          <w:b w:val="0"/>
          <w:bCs w:val="0"/>
          <w:caps w:val="0"/>
          <w:smallCaps w:val="0"/>
          <w:color w:val="000000" w:themeColor="text1"/>
          <w:sz w:val="24"/>
          <w:szCs w:val="24"/>
          <w:u w:val="single"/>
          <w:lang w:eastAsia="zh-CN"/>
          <w14:textFill>
            <w14:solidFill>
              <w14:schemeClr w14:val="tx1"/>
            </w14:solidFill>
          </w14:textFill>
        </w:rPr>
        <w:t>，包括：</w:t>
      </w:r>
      <w:r>
        <w:rPr>
          <w:rFonts w:hint="eastAsia" w:ascii="Times New Roman" w:hAnsi="Times New Roman" w:eastAsia="宋体" w:cs="宋体"/>
          <w:b w:val="0"/>
          <w:bCs w:val="0"/>
          <w:i w:val="0"/>
          <w:caps w:val="0"/>
          <w:smallCaps w:val="0"/>
          <w:color w:val="000000" w:themeColor="text1"/>
          <w:kern w:val="0"/>
          <w:sz w:val="24"/>
          <w:szCs w:val="24"/>
          <w:u w:val="single"/>
          <w:lang w:val="en-US" w:eastAsia="zh-CN" w:bidi="ar"/>
          <w14:textFill>
            <w14:solidFill>
              <w14:schemeClr w14:val="tx1"/>
            </w14:solidFill>
          </w14:textFill>
        </w:rPr>
        <w:t>二氯丙烷生产线废气</w:t>
      </w:r>
      <w:r>
        <w:rPr>
          <w:rFonts w:hint="default" w:ascii="Times New Roman" w:hAnsi="Times New Roman" w:eastAsia="Times New Roman"/>
          <w:b w:val="0"/>
          <w:bCs w:val="0"/>
          <w:caps w:val="0"/>
          <w:smallCaps w:val="0"/>
          <w:color w:val="000000" w:themeColor="text1"/>
          <w:sz w:val="24"/>
          <w:szCs w:val="24"/>
          <w:u w:val="single"/>
          <w:lang w:val="zh-CN"/>
          <w14:textFill>
            <w14:solidFill>
              <w14:schemeClr w14:val="tx1"/>
            </w14:solidFill>
          </w14:textFill>
        </w:rPr>
        <w:t>G</w:t>
      </w:r>
      <w:r>
        <w:rPr>
          <w:rFonts w:hint="eastAsia" w:ascii="Times New Roman" w:hAnsi="Times New Roman" w:eastAsia="宋体"/>
          <w:b w:val="0"/>
          <w:bCs w:val="0"/>
          <w:caps w:val="0"/>
          <w:smallCaps w:val="0"/>
          <w:color w:val="000000" w:themeColor="text1"/>
          <w:sz w:val="24"/>
          <w:szCs w:val="24"/>
          <w:u w:val="single"/>
          <w:vertAlign w:val="subscript"/>
          <w:lang w:val="en-US" w:eastAsia="zh-CN"/>
          <w14:textFill>
            <w14:solidFill>
              <w14:schemeClr w14:val="tx1"/>
            </w14:solidFill>
          </w14:textFill>
        </w:rPr>
        <w:t>1</w:t>
      </w:r>
      <w:r>
        <w:rPr>
          <w:rFonts w:hint="eastAsia" w:ascii="Times New Roman" w:hAnsi="Times New Roman" w:eastAsia="宋体" w:cs="宋体"/>
          <w:b w:val="0"/>
          <w:bCs w:val="0"/>
          <w:i w:val="0"/>
          <w:caps w:val="0"/>
          <w:smallCaps w:val="0"/>
          <w:color w:val="000000" w:themeColor="text1"/>
          <w:kern w:val="0"/>
          <w:sz w:val="24"/>
          <w:szCs w:val="24"/>
          <w:u w:val="single"/>
          <w:lang w:val="en-US" w:eastAsia="zh-CN" w:bidi="ar"/>
          <w14:textFill>
            <w14:solidFill>
              <w14:schemeClr w14:val="tx1"/>
            </w14:solidFill>
          </w14:textFill>
        </w:rPr>
        <w:t>、T-31</w:t>
      </w:r>
      <w:r>
        <w:rPr>
          <w:rFonts w:ascii="Times New Roman" w:hAnsi="Times New Roman" w:eastAsia="宋体" w:cs="Calibri"/>
          <w:b w:val="0"/>
          <w:bCs w:val="0"/>
          <w:i w:val="0"/>
          <w:caps w:val="0"/>
          <w:smallCaps w:val="0"/>
          <w:color w:val="000000" w:themeColor="text1"/>
          <w:kern w:val="0"/>
          <w:sz w:val="24"/>
          <w:szCs w:val="24"/>
          <w:u w:val="single"/>
          <w:lang w:val="en-US" w:eastAsia="zh-CN" w:bidi="ar"/>
          <w14:textFill>
            <w14:solidFill>
              <w14:schemeClr w14:val="tx1"/>
            </w14:solidFill>
          </w14:textFill>
        </w:rPr>
        <w:t>固化剂生产装置</w:t>
      </w:r>
      <w:r>
        <w:rPr>
          <w:rFonts w:hint="eastAsia" w:ascii="Times New Roman" w:hAnsi="Times New Roman" w:eastAsia="宋体" w:cs="Calibri"/>
          <w:b w:val="0"/>
          <w:bCs w:val="0"/>
          <w:i w:val="0"/>
          <w:caps w:val="0"/>
          <w:smallCaps w:val="0"/>
          <w:color w:val="000000" w:themeColor="text1"/>
          <w:kern w:val="0"/>
          <w:sz w:val="24"/>
          <w:szCs w:val="24"/>
          <w:u w:val="single"/>
          <w:lang w:val="en-US" w:eastAsia="zh-CN" w:bidi="ar"/>
          <w14:textFill>
            <w14:solidFill>
              <w14:schemeClr w14:val="tx1"/>
            </w14:solidFill>
          </w14:textFill>
        </w:rPr>
        <w:t>废气</w:t>
      </w:r>
      <w:r>
        <w:rPr>
          <w:rFonts w:hint="default" w:ascii="Times New Roman" w:hAnsi="Times New Roman" w:eastAsia="Times New Roman"/>
          <w:b w:val="0"/>
          <w:bCs w:val="0"/>
          <w:caps w:val="0"/>
          <w:smallCaps w:val="0"/>
          <w:color w:val="000000" w:themeColor="text1"/>
          <w:sz w:val="24"/>
          <w:szCs w:val="24"/>
          <w:u w:val="single"/>
          <w:lang w:val="zh-CN"/>
          <w14:textFill>
            <w14:solidFill>
              <w14:schemeClr w14:val="tx1"/>
            </w14:solidFill>
          </w14:textFill>
        </w:rPr>
        <w:t>G</w:t>
      </w:r>
      <w:r>
        <w:rPr>
          <w:rFonts w:hint="default" w:ascii="Times New Roman" w:hAnsi="Times New Roman" w:eastAsia="Times New Roman"/>
          <w:b w:val="0"/>
          <w:bCs w:val="0"/>
          <w:caps w:val="0"/>
          <w:smallCaps w:val="0"/>
          <w:color w:val="000000" w:themeColor="text1"/>
          <w:sz w:val="24"/>
          <w:szCs w:val="24"/>
          <w:u w:val="single"/>
          <w:vertAlign w:val="subscript"/>
          <w:lang w:val="zh-CN"/>
          <w14:textFill>
            <w14:solidFill>
              <w14:schemeClr w14:val="tx1"/>
            </w14:solidFill>
          </w14:textFill>
        </w:rPr>
        <w:t>2</w:t>
      </w:r>
      <w:r>
        <w:rPr>
          <w:rFonts w:hint="eastAsia" w:ascii="Times New Roman" w:hAnsi="Times New Roman" w:eastAsia="宋体" w:cs="宋体"/>
          <w:b w:val="0"/>
          <w:bCs w:val="0"/>
          <w:i w:val="0"/>
          <w:caps w:val="0"/>
          <w:smallCaps w:val="0"/>
          <w:color w:val="000000" w:themeColor="text1"/>
          <w:kern w:val="0"/>
          <w:sz w:val="24"/>
          <w:szCs w:val="24"/>
          <w:u w:val="single"/>
          <w:lang w:val="en-US" w:eastAsia="zh-CN" w:bidi="ar"/>
          <w14:textFill>
            <w14:solidFill>
              <w14:schemeClr w14:val="tx1"/>
            </w14:solidFill>
          </w14:textFill>
        </w:rPr>
        <w:t>、593</w:t>
      </w:r>
      <w:r>
        <w:rPr>
          <w:rFonts w:ascii="Times New Roman" w:hAnsi="Times New Roman" w:eastAsia="宋体" w:cs="Calibri"/>
          <w:b w:val="0"/>
          <w:bCs w:val="0"/>
          <w:i w:val="0"/>
          <w:caps w:val="0"/>
          <w:smallCaps w:val="0"/>
          <w:color w:val="000000" w:themeColor="text1"/>
          <w:kern w:val="0"/>
          <w:sz w:val="24"/>
          <w:szCs w:val="24"/>
          <w:u w:val="single"/>
          <w:lang w:val="en-US" w:eastAsia="zh-CN" w:bidi="ar"/>
          <w14:textFill>
            <w14:solidFill>
              <w14:schemeClr w14:val="tx1"/>
            </w14:solidFill>
          </w14:textFill>
        </w:rPr>
        <w:t>固化剂生产装置</w:t>
      </w:r>
      <w:r>
        <w:rPr>
          <w:rFonts w:hint="eastAsia" w:ascii="Times New Roman" w:hAnsi="Times New Roman" w:eastAsia="宋体" w:cs="Calibri"/>
          <w:b w:val="0"/>
          <w:bCs w:val="0"/>
          <w:i w:val="0"/>
          <w:caps w:val="0"/>
          <w:smallCaps w:val="0"/>
          <w:color w:val="000000" w:themeColor="text1"/>
          <w:kern w:val="0"/>
          <w:sz w:val="24"/>
          <w:szCs w:val="24"/>
          <w:u w:val="single"/>
          <w:lang w:val="en-US" w:eastAsia="zh-CN" w:bidi="ar"/>
          <w14:textFill>
            <w14:solidFill>
              <w14:schemeClr w14:val="tx1"/>
            </w14:solidFill>
          </w14:textFill>
        </w:rPr>
        <w:t>废气</w:t>
      </w:r>
      <w:r>
        <w:rPr>
          <w:rFonts w:hint="default" w:ascii="Times New Roman" w:hAnsi="Times New Roman" w:eastAsia="Times New Roman"/>
          <w:b w:val="0"/>
          <w:bCs w:val="0"/>
          <w:caps w:val="0"/>
          <w:smallCaps w:val="0"/>
          <w:color w:val="000000" w:themeColor="text1"/>
          <w:sz w:val="24"/>
          <w:szCs w:val="24"/>
          <w:u w:val="single"/>
          <w:lang w:val="zh-CN"/>
          <w14:textFill>
            <w14:solidFill>
              <w14:schemeClr w14:val="tx1"/>
            </w14:solidFill>
          </w14:textFill>
        </w:rPr>
        <w:t>G</w:t>
      </w:r>
      <w:r>
        <w:rPr>
          <w:rFonts w:hint="eastAsia" w:ascii="Times New Roman" w:hAnsi="Times New Roman" w:eastAsia="宋体"/>
          <w:b w:val="0"/>
          <w:bCs w:val="0"/>
          <w:caps w:val="0"/>
          <w:smallCaps w:val="0"/>
          <w:color w:val="000000" w:themeColor="text1"/>
          <w:sz w:val="24"/>
          <w:szCs w:val="24"/>
          <w:u w:val="single"/>
          <w:vertAlign w:val="subscript"/>
          <w:lang w:val="en-US" w:eastAsia="zh-CN"/>
          <w14:textFill>
            <w14:solidFill>
              <w14:schemeClr w14:val="tx1"/>
            </w14:solidFill>
          </w14:textFill>
        </w:rPr>
        <w:t>3</w:t>
      </w:r>
      <w:r>
        <w:rPr>
          <w:rFonts w:hint="eastAsia" w:ascii="Times New Roman" w:hAnsi="Times New Roman" w:eastAsia="宋体" w:cs="宋体"/>
          <w:b w:val="0"/>
          <w:bCs w:val="0"/>
          <w:i w:val="0"/>
          <w:caps w:val="0"/>
          <w:smallCaps w:val="0"/>
          <w:color w:val="000000" w:themeColor="text1"/>
          <w:kern w:val="0"/>
          <w:sz w:val="24"/>
          <w:szCs w:val="24"/>
          <w:u w:val="single"/>
          <w:lang w:val="en-US" w:eastAsia="zh-CN" w:bidi="ar"/>
          <w14:textFill>
            <w14:solidFill>
              <w14:schemeClr w14:val="tx1"/>
            </w14:solidFill>
          </w14:textFill>
        </w:rPr>
        <w:t>、改性胺固化剂生产装置废气</w:t>
      </w:r>
      <w:r>
        <w:rPr>
          <w:rFonts w:hint="default" w:ascii="Times New Roman" w:hAnsi="Times New Roman" w:eastAsia="Times New Roman"/>
          <w:b w:val="0"/>
          <w:bCs w:val="0"/>
          <w:caps w:val="0"/>
          <w:smallCaps w:val="0"/>
          <w:color w:val="000000" w:themeColor="text1"/>
          <w:sz w:val="24"/>
          <w:szCs w:val="24"/>
          <w:u w:val="single"/>
          <w:lang w:val="zh-CN"/>
          <w14:textFill>
            <w14:solidFill>
              <w14:schemeClr w14:val="tx1"/>
            </w14:solidFill>
          </w14:textFill>
        </w:rPr>
        <w:t>G</w:t>
      </w:r>
      <w:r>
        <w:rPr>
          <w:rFonts w:hint="eastAsia" w:ascii="Times New Roman" w:hAnsi="Times New Roman" w:eastAsia="宋体"/>
          <w:b w:val="0"/>
          <w:bCs w:val="0"/>
          <w:caps w:val="0"/>
          <w:smallCaps w:val="0"/>
          <w:color w:val="000000" w:themeColor="text1"/>
          <w:sz w:val="24"/>
          <w:szCs w:val="24"/>
          <w:u w:val="single"/>
          <w:vertAlign w:val="subscript"/>
          <w:lang w:val="en-US" w:eastAsia="zh-CN"/>
          <w14:textFill>
            <w14:solidFill>
              <w14:schemeClr w14:val="tx1"/>
            </w14:solidFill>
          </w14:textFill>
        </w:rPr>
        <w:t>4</w:t>
      </w:r>
      <w:r>
        <w:rPr>
          <w:rFonts w:hint="eastAsia" w:ascii="Times New Roman" w:hAnsi="Times New Roman"/>
          <w:b w:val="0"/>
          <w:bCs w:val="0"/>
          <w:caps w:val="0"/>
          <w:smallCaps w:val="0"/>
          <w:color w:val="000000" w:themeColor="text1"/>
          <w:sz w:val="24"/>
          <w:szCs w:val="24"/>
          <w:u w:val="single"/>
          <w:lang w:eastAsia="zh-CN"/>
          <w14:textFill>
            <w14:solidFill>
              <w14:schemeClr w14:val="tx1"/>
            </w14:solidFill>
          </w14:textFill>
        </w:rPr>
        <w:t>，各工序废气经</w:t>
      </w:r>
      <w:r>
        <w:rPr>
          <w:rFonts w:hint="eastAsia" w:ascii="Times New Roman" w:hAnsi="Times New Roman"/>
          <w:b w:val="0"/>
          <w:bCs w:val="0"/>
          <w:caps w:val="0"/>
          <w:smallCaps w:val="0"/>
          <w:color w:val="000000" w:themeColor="text1"/>
          <w:sz w:val="24"/>
          <w:szCs w:val="24"/>
          <w:u w:val="single"/>
          <w14:textFill>
            <w14:solidFill>
              <w14:schemeClr w14:val="tx1"/>
            </w14:solidFill>
          </w14:textFill>
        </w:rPr>
        <w:t>集气罩收集，收集率为90%，</w:t>
      </w:r>
      <w:r>
        <w:rPr>
          <w:rFonts w:hint="eastAsia" w:ascii="Times New Roman" w:hAnsi="Times New Roman"/>
          <w:b w:val="0"/>
          <w:bCs w:val="0"/>
          <w:caps w:val="0"/>
          <w:smallCaps w:val="0"/>
          <w:color w:val="000000" w:themeColor="text1"/>
          <w:sz w:val="24"/>
          <w:szCs w:val="24"/>
          <w:u w:val="single"/>
          <w:lang w:val="en-US" w:eastAsia="zh-CN"/>
          <w14:textFill>
            <w14:solidFill>
              <w14:schemeClr w14:val="tx1"/>
            </w14:solidFill>
          </w14:textFill>
        </w:rPr>
        <w:t>通过主输气管道送</w:t>
      </w:r>
      <w:r>
        <w:rPr>
          <w:rFonts w:hint="eastAsia" w:ascii="Times New Roman" w:hAnsi="Times New Roman"/>
          <w:b w:val="0"/>
          <w:bCs w:val="0"/>
          <w:caps w:val="0"/>
          <w:smallCaps w:val="0"/>
          <w:color w:val="000000" w:themeColor="text1"/>
          <w:sz w:val="24"/>
          <w:szCs w:val="24"/>
          <w:u w:val="single"/>
          <w14:textFill>
            <w14:solidFill>
              <w14:schemeClr w14:val="tx1"/>
            </w14:solidFill>
          </w14:textFill>
        </w:rPr>
        <w:t>入</w:t>
      </w:r>
      <w:r>
        <w:rPr>
          <w:rFonts w:hint="eastAsia" w:ascii="Times New Roman" w:hAnsi="Times New Roman"/>
          <w:b w:val="0"/>
          <w:bCs w:val="0"/>
          <w:caps w:val="0"/>
          <w:smallCaps w:val="0"/>
          <w:color w:val="000000" w:themeColor="text1"/>
          <w:sz w:val="24"/>
          <w:szCs w:val="24"/>
          <w:u w:val="single"/>
          <w:lang w:eastAsia="zh-CN"/>
          <w14:textFill>
            <w14:solidFill>
              <w14:schemeClr w14:val="tx1"/>
            </w14:solidFill>
          </w14:textFill>
        </w:rPr>
        <w:t>“冷凝</w:t>
      </w:r>
      <w:r>
        <w:rPr>
          <w:rFonts w:hint="eastAsia" w:ascii="Times New Roman" w:hAnsi="Times New Roman"/>
          <w:b w:val="0"/>
          <w:bCs w:val="0"/>
          <w:caps w:val="0"/>
          <w:smallCaps w:val="0"/>
          <w:color w:val="000000" w:themeColor="text1"/>
          <w:sz w:val="24"/>
          <w:szCs w:val="24"/>
          <w:u w:val="single"/>
          <w:lang w:val="en-US" w:eastAsia="zh-CN"/>
          <w14:textFill>
            <w14:solidFill>
              <w14:schemeClr w14:val="tx1"/>
            </w14:solidFill>
          </w14:textFill>
        </w:rPr>
        <w:t>+碱液喷淋+UV光解装置</w:t>
      </w:r>
      <w:r>
        <w:rPr>
          <w:rFonts w:hint="eastAsia" w:ascii="Times New Roman" w:hAnsi="Times New Roman"/>
          <w:b w:val="0"/>
          <w:bCs w:val="0"/>
          <w:caps w:val="0"/>
          <w:smallCaps w:val="0"/>
          <w:color w:val="000000" w:themeColor="text1"/>
          <w:sz w:val="24"/>
          <w:szCs w:val="24"/>
          <w:u w:val="single"/>
          <w:lang w:eastAsia="zh-CN"/>
          <w14:textFill>
            <w14:solidFill>
              <w14:schemeClr w14:val="tx1"/>
            </w14:solidFill>
          </w14:textFill>
        </w:rPr>
        <w:t>”</w:t>
      </w:r>
      <w:r>
        <w:rPr>
          <w:rFonts w:hint="eastAsia" w:ascii="Times New Roman" w:hAnsi="Times New Roman"/>
          <w:b w:val="0"/>
          <w:bCs w:val="0"/>
          <w:caps w:val="0"/>
          <w:smallCaps w:val="0"/>
          <w:color w:val="000000" w:themeColor="text1"/>
          <w:sz w:val="24"/>
          <w:szCs w:val="24"/>
          <w:u w:val="single"/>
          <w14:textFill>
            <w14:solidFill>
              <w14:schemeClr w14:val="tx1"/>
            </w14:solidFill>
          </w14:textFill>
        </w:rPr>
        <w:t>进行处理，</w:t>
      </w:r>
      <w:r>
        <w:rPr>
          <w:rFonts w:hint="eastAsia" w:ascii="Times New Roman" w:hAnsi="Times New Roman"/>
          <w:b w:val="0"/>
          <w:bCs w:val="0"/>
          <w:caps w:val="0"/>
          <w:smallCaps w:val="0"/>
          <w:color w:val="000000" w:themeColor="text1"/>
          <w:sz w:val="24"/>
          <w:szCs w:val="24"/>
          <w:u w:val="single"/>
          <w:lang w:eastAsia="zh-CN"/>
          <w14:textFill>
            <w14:solidFill>
              <w14:schemeClr w14:val="tx1"/>
            </w14:solidFill>
          </w14:textFill>
        </w:rPr>
        <w:t>氯化氢、VOCS去除</w:t>
      </w:r>
      <w:r>
        <w:rPr>
          <w:rFonts w:hint="eastAsia" w:ascii="Times New Roman" w:hAnsi="Times New Roman"/>
          <w:b w:val="0"/>
          <w:bCs w:val="0"/>
          <w:caps w:val="0"/>
          <w:smallCaps w:val="0"/>
          <w:color w:val="000000" w:themeColor="text1"/>
          <w:sz w:val="24"/>
          <w:szCs w:val="24"/>
          <w:u w:val="single"/>
          <w14:textFill>
            <w14:solidFill>
              <w14:schemeClr w14:val="tx1"/>
            </w14:solidFill>
          </w14:textFill>
        </w:rPr>
        <w:t>效率</w:t>
      </w:r>
      <w:r>
        <w:rPr>
          <w:rFonts w:hint="eastAsia" w:ascii="Times New Roman" w:hAnsi="Times New Roman"/>
          <w:b w:val="0"/>
          <w:bCs w:val="0"/>
          <w:caps w:val="0"/>
          <w:smallCaps w:val="0"/>
          <w:color w:val="000000" w:themeColor="text1"/>
          <w:sz w:val="24"/>
          <w:szCs w:val="24"/>
          <w:u w:val="single"/>
          <w:lang w:eastAsia="zh-CN"/>
          <w14:textFill>
            <w14:solidFill>
              <w14:schemeClr w14:val="tx1"/>
            </w14:solidFill>
          </w14:textFill>
        </w:rPr>
        <w:t>达</w:t>
      </w:r>
      <w:r>
        <w:rPr>
          <w:rFonts w:hint="eastAsia" w:ascii="Times New Roman" w:hAnsi="Times New Roman"/>
          <w:b w:val="0"/>
          <w:bCs w:val="0"/>
          <w:caps w:val="0"/>
          <w:smallCaps w:val="0"/>
          <w:color w:val="000000" w:themeColor="text1"/>
          <w:sz w:val="24"/>
          <w:szCs w:val="24"/>
          <w:u w:val="single"/>
          <w14:textFill>
            <w14:solidFill>
              <w14:schemeClr w14:val="tx1"/>
            </w14:solidFill>
          </w14:textFill>
        </w:rPr>
        <w:t xml:space="preserve"> 9</w:t>
      </w:r>
      <w:r>
        <w:rPr>
          <w:rFonts w:hint="eastAsia" w:ascii="Times New Roman" w:hAnsi="Times New Roman"/>
          <w:b w:val="0"/>
          <w:bCs w:val="0"/>
          <w:caps w:val="0"/>
          <w:smallCaps w:val="0"/>
          <w:color w:val="000000" w:themeColor="text1"/>
          <w:sz w:val="24"/>
          <w:szCs w:val="24"/>
          <w:u w:val="single"/>
          <w:lang w:val="en-US" w:eastAsia="zh-CN"/>
          <w14:textFill>
            <w14:solidFill>
              <w14:schemeClr w14:val="tx1"/>
            </w14:solidFill>
          </w14:textFill>
        </w:rPr>
        <w:t>5</w:t>
      </w:r>
      <w:r>
        <w:rPr>
          <w:rFonts w:hint="eastAsia" w:ascii="Times New Roman" w:hAnsi="Times New Roman"/>
          <w:b w:val="0"/>
          <w:bCs w:val="0"/>
          <w:caps w:val="0"/>
          <w:smallCaps w:val="0"/>
          <w:color w:val="000000" w:themeColor="text1"/>
          <w:sz w:val="24"/>
          <w:szCs w:val="24"/>
          <w:u w:val="single"/>
          <w14:textFill>
            <w14:solidFill>
              <w14:schemeClr w14:val="tx1"/>
            </w14:solidFill>
          </w14:textFill>
        </w:rPr>
        <w:t>%</w:t>
      </w:r>
      <w:r>
        <w:rPr>
          <w:rFonts w:hint="eastAsia" w:ascii="Times New Roman" w:hAnsi="Times New Roman"/>
          <w:b w:val="0"/>
          <w:bCs w:val="0"/>
          <w:caps w:val="0"/>
          <w:smallCaps w:val="0"/>
          <w:color w:val="000000" w:themeColor="text1"/>
          <w:sz w:val="24"/>
          <w:szCs w:val="24"/>
          <w:u w:val="single"/>
          <w:lang w:eastAsia="zh-CN"/>
          <w14:textFill>
            <w14:solidFill>
              <w14:schemeClr w14:val="tx1"/>
            </w14:solidFill>
          </w14:textFill>
        </w:rPr>
        <w:t>以上、甲醇、甲醛、酚类、</w:t>
      </w:r>
      <w:r>
        <w:rPr>
          <w:rFonts w:hint="eastAsia" w:ascii="Times New Roman" w:hAnsi="Times New Roman"/>
          <w:b w:val="0"/>
          <w:bCs w:val="0"/>
          <w:caps w:val="0"/>
          <w:smallCaps w:val="0"/>
          <w:color w:val="000000" w:themeColor="text1"/>
          <w:sz w:val="24"/>
          <w:szCs w:val="24"/>
          <w:u w:val="single"/>
          <w:lang w:val="en-US" w:eastAsia="zh-CN"/>
          <w14:textFill>
            <w14:solidFill>
              <w14:schemeClr w14:val="tx1"/>
            </w14:solidFill>
          </w14:textFill>
        </w:rPr>
        <w:t>1，2二氯丙烷</w:t>
      </w:r>
      <w:r>
        <w:rPr>
          <w:rFonts w:hint="eastAsia" w:ascii="Times New Roman" w:hAnsi="Times New Roman"/>
          <w:b w:val="0"/>
          <w:bCs w:val="0"/>
          <w:caps w:val="0"/>
          <w:smallCaps w:val="0"/>
          <w:color w:val="000000" w:themeColor="text1"/>
          <w:sz w:val="24"/>
          <w:szCs w:val="24"/>
          <w:u w:val="single"/>
          <w:lang w:eastAsia="zh-CN"/>
          <w14:textFill>
            <w14:solidFill>
              <w14:schemeClr w14:val="tx1"/>
            </w14:solidFill>
          </w14:textFill>
        </w:rPr>
        <w:t>去除</w:t>
      </w:r>
      <w:r>
        <w:rPr>
          <w:rFonts w:hint="eastAsia" w:ascii="Times New Roman" w:hAnsi="Times New Roman"/>
          <w:b w:val="0"/>
          <w:bCs w:val="0"/>
          <w:caps w:val="0"/>
          <w:smallCaps w:val="0"/>
          <w:color w:val="000000" w:themeColor="text1"/>
          <w:sz w:val="24"/>
          <w:szCs w:val="24"/>
          <w:u w:val="single"/>
          <w14:textFill>
            <w14:solidFill>
              <w14:schemeClr w14:val="tx1"/>
            </w14:solidFill>
          </w14:textFill>
        </w:rPr>
        <w:t>效率</w:t>
      </w:r>
      <w:r>
        <w:rPr>
          <w:rFonts w:hint="eastAsia" w:ascii="Times New Roman" w:hAnsi="Times New Roman"/>
          <w:b w:val="0"/>
          <w:bCs w:val="0"/>
          <w:caps w:val="0"/>
          <w:smallCaps w:val="0"/>
          <w:color w:val="000000" w:themeColor="text1"/>
          <w:sz w:val="24"/>
          <w:szCs w:val="24"/>
          <w:u w:val="single"/>
          <w:lang w:eastAsia="zh-CN"/>
          <w14:textFill>
            <w14:solidFill>
              <w14:schemeClr w14:val="tx1"/>
            </w14:solidFill>
          </w14:textFill>
        </w:rPr>
        <w:t>达</w:t>
      </w:r>
      <w:r>
        <w:rPr>
          <w:rFonts w:hint="eastAsia" w:ascii="Times New Roman" w:hAnsi="Times New Roman"/>
          <w:b w:val="0"/>
          <w:bCs w:val="0"/>
          <w:caps w:val="0"/>
          <w:smallCaps w:val="0"/>
          <w:color w:val="000000" w:themeColor="text1"/>
          <w:sz w:val="24"/>
          <w:szCs w:val="24"/>
          <w:u w:val="single"/>
          <w14:textFill>
            <w14:solidFill>
              <w14:schemeClr w14:val="tx1"/>
            </w14:solidFill>
          </w14:textFill>
        </w:rPr>
        <w:t xml:space="preserve"> 9</w:t>
      </w:r>
      <w:r>
        <w:rPr>
          <w:rFonts w:hint="eastAsia" w:ascii="Times New Roman" w:hAnsi="Times New Roman"/>
          <w:b w:val="0"/>
          <w:bCs w:val="0"/>
          <w:caps w:val="0"/>
          <w:smallCaps w:val="0"/>
          <w:color w:val="000000" w:themeColor="text1"/>
          <w:sz w:val="24"/>
          <w:szCs w:val="24"/>
          <w:u w:val="single"/>
          <w:lang w:val="en-US" w:eastAsia="zh-CN"/>
          <w14:textFill>
            <w14:solidFill>
              <w14:schemeClr w14:val="tx1"/>
            </w14:solidFill>
          </w14:textFill>
        </w:rPr>
        <w:t>0</w:t>
      </w:r>
      <w:r>
        <w:rPr>
          <w:rFonts w:hint="eastAsia" w:ascii="Times New Roman" w:hAnsi="Times New Roman"/>
          <w:b w:val="0"/>
          <w:bCs w:val="0"/>
          <w:caps w:val="0"/>
          <w:smallCaps w:val="0"/>
          <w:color w:val="000000" w:themeColor="text1"/>
          <w:sz w:val="24"/>
          <w:szCs w:val="24"/>
          <w:u w:val="single"/>
          <w14:textFill>
            <w14:solidFill>
              <w14:schemeClr w14:val="tx1"/>
            </w14:solidFill>
          </w14:textFill>
        </w:rPr>
        <w:t>%</w:t>
      </w:r>
      <w:r>
        <w:rPr>
          <w:rFonts w:hint="eastAsia" w:ascii="Times New Roman" w:hAnsi="Times New Roman"/>
          <w:b w:val="0"/>
          <w:bCs w:val="0"/>
          <w:caps w:val="0"/>
          <w:smallCaps w:val="0"/>
          <w:color w:val="000000" w:themeColor="text1"/>
          <w:sz w:val="24"/>
          <w:szCs w:val="24"/>
          <w:u w:val="single"/>
          <w:lang w:eastAsia="zh-CN"/>
          <w14:textFill>
            <w14:solidFill>
              <w14:schemeClr w14:val="tx1"/>
            </w14:solidFill>
          </w14:textFill>
        </w:rPr>
        <w:t>以上，经处理达标后统一经现有</w:t>
      </w:r>
      <w:r>
        <w:rPr>
          <w:rFonts w:hint="eastAsia" w:ascii="Times New Roman" w:hAnsi="Times New Roman"/>
          <w:b w:val="0"/>
          <w:bCs w:val="0"/>
          <w:caps w:val="0"/>
          <w:smallCaps w:val="0"/>
          <w:color w:val="000000" w:themeColor="text1"/>
          <w:sz w:val="24"/>
          <w:szCs w:val="24"/>
          <w:u w:val="single"/>
          <w:lang w:val="en-US" w:eastAsia="zh-CN"/>
          <w14:textFill>
            <w14:solidFill>
              <w14:schemeClr w14:val="tx1"/>
            </w14:solidFill>
          </w14:textFill>
        </w:rPr>
        <w:t>20米高排气筒排放，</w:t>
      </w:r>
      <w:r>
        <w:rPr>
          <w:rFonts w:hint="eastAsia" w:ascii="Times New Roman" w:hAnsi="Times New Roman"/>
          <w:b w:val="0"/>
          <w:bCs w:val="0"/>
          <w:caps w:val="0"/>
          <w:smallCaps w:val="0"/>
          <w:color w:val="000000" w:themeColor="text1"/>
          <w:sz w:val="24"/>
          <w:szCs w:val="24"/>
          <w:u w:val="single"/>
          <w14:textFill>
            <w14:solidFill>
              <w14:schemeClr w14:val="tx1"/>
            </w14:solidFill>
          </w14:textFill>
        </w:rPr>
        <w:t>排风量为2000 m</w:t>
      </w:r>
      <w:r>
        <w:rPr>
          <w:rFonts w:hint="eastAsia" w:ascii="Times New Roman" w:hAnsi="Times New Roman"/>
          <w:b w:val="0"/>
          <w:bCs w:val="0"/>
          <w:caps w:val="0"/>
          <w:smallCaps w:val="0"/>
          <w:color w:val="000000" w:themeColor="text1"/>
          <w:sz w:val="24"/>
          <w:szCs w:val="24"/>
          <w:u w:val="single"/>
          <w:vertAlign w:val="superscript"/>
          <w14:textFill>
            <w14:solidFill>
              <w14:schemeClr w14:val="tx1"/>
            </w14:solidFill>
          </w14:textFill>
        </w:rPr>
        <w:t>3</w:t>
      </w:r>
      <w:r>
        <w:rPr>
          <w:rFonts w:hint="eastAsia" w:ascii="Times New Roman" w:hAnsi="Times New Roman"/>
          <w:b w:val="0"/>
          <w:bCs w:val="0"/>
          <w:caps w:val="0"/>
          <w:smallCaps w:val="0"/>
          <w:color w:val="000000" w:themeColor="text1"/>
          <w:sz w:val="24"/>
          <w:szCs w:val="24"/>
          <w:u w:val="single"/>
          <w14:textFill>
            <w14:solidFill>
              <w14:schemeClr w14:val="tx1"/>
            </w14:solidFill>
          </w14:textFill>
        </w:rPr>
        <w:t>/h</w:t>
      </w:r>
      <w:r>
        <w:rPr>
          <w:rFonts w:hint="eastAsia" w:ascii="Times New Roman" w:hAnsi="Times New Roman"/>
          <w:b w:val="0"/>
          <w:bCs w:val="0"/>
          <w:caps w:val="0"/>
          <w:smallCaps w:val="0"/>
          <w:color w:val="000000" w:themeColor="text1"/>
          <w:sz w:val="24"/>
          <w:szCs w:val="24"/>
          <w:u w:val="single"/>
          <w:lang w:eastAsia="zh-CN"/>
          <w14:textFill>
            <w14:solidFill>
              <w14:schemeClr w14:val="tx1"/>
            </w14:solidFill>
          </w14:textFill>
        </w:rPr>
        <w:t>，</w:t>
      </w:r>
      <w:r>
        <w:rPr>
          <w:rFonts w:hint="eastAsia" w:ascii="Times New Roman" w:hAnsi="Times New Roman"/>
          <w:b w:val="0"/>
          <w:bCs w:val="0"/>
          <w:caps w:val="0"/>
          <w:smallCaps w:val="0"/>
          <w:color w:val="000000" w:themeColor="text1"/>
          <w:sz w:val="24"/>
          <w:szCs w:val="24"/>
          <w:u w:val="single"/>
          <w14:textFill>
            <w14:solidFill>
              <w14:schemeClr w14:val="tx1"/>
            </w14:solidFill>
          </w14:textFill>
        </w:rPr>
        <w:t>满足《石油化学工业污染物排放标准》（</w:t>
      </w:r>
      <w:r>
        <w:rPr>
          <w:rFonts w:ascii="Times New Roman" w:hAnsi="Times New Roman"/>
          <w:b w:val="0"/>
          <w:bCs w:val="0"/>
          <w:caps w:val="0"/>
          <w:smallCaps w:val="0"/>
          <w:color w:val="000000" w:themeColor="text1"/>
          <w:sz w:val="24"/>
          <w:szCs w:val="24"/>
          <w:u w:val="single"/>
          <w14:textFill>
            <w14:solidFill>
              <w14:schemeClr w14:val="tx1"/>
            </w14:solidFill>
          </w14:textFill>
        </w:rPr>
        <w:t>GB31571-2015</w:t>
      </w:r>
      <w:r>
        <w:rPr>
          <w:rFonts w:hint="eastAsia" w:ascii="Times New Roman" w:hAnsi="Times New Roman"/>
          <w:b w:val="0"/>
          <w:bCs w:val="0"/>
          <w:caps w:val="0"/>
          <w:smallCaps w:val="0"/>
          <w:color w:val="000000" w:themeColor="text1"/>
          <w:sz w:val="24"/>
          <w:szCs w:val="24"/>
          <w:u w:val="single"/>
          <w14:textFill>
            <w14:solidFill>
              <w14:schemeClr w14:val="tx1"/>
            </w14:solidFill>
          </w14:textFill>
        </w:rPr>
        <w:t>）要求</w:t>
      </w:r>
      <w:r>
        <w:rPr>
          <w:rFonts w:hint="eastAsia" w:ascii="Times New Roman" w:hAnsi="Times New Roman"/>
          <w:b w:val="0"/>
          <w:bCs w:val="0"/>
          <w:caps w:val="0"/>
          <w:smallCaps w:val="0"/>
          <w:color w:val="000000" w:themeColor="text1"/>
          <w:sz w:val="24"/>
          <w:szCs w:val="24"/>
          <w:u w:val="single"/>
          <w:lang w:eastAsia="zh-CN"/>
          <w14:textFill>
            <w14:solidFill>
              <w14:schemeClr w14:val="tx1"/>
            </w14:solidFill>
          </w14:textFill>
        </w:rPr>
        <w:t>，</w:t>
      </w:r>
      <w:r>
        <w:rPr>
          <w:rFonts w:hint="eastAsia" w:ascii="Times New Roman" w:hAnsi="Times New Roman"/>
          <w:b w:val="0"/>
          <w:bCs w:val="0"/>
          <w:caps w:val="0"/>
          <w:smallCaps w:val="0"/>
          <w:color w:val="000000" w:themeColor="text1"/>
          <w:sz w:val="24"/>
          <w:szCs w:val="24"/>
          <w:u w:val="single"/>
          <w:lang w:val="en-US" w:eastAsia="zh-CN"/>
          <w14:textFill>
            <w14:solidFill>
              <w14:schemeClr w14:val="tx1"/>
            </w14:solidFill>
          </w14:textFill>
        </w:rPr>
        <w:t>VOCS</w:t>
      </w:r>
      <w:r>
        <w:rPr>
          <w:rFonts w:hint="eastAsia" w:ascii="Times New Roman" w:hAnsi="Times New Roman"/>
          <w:b w:val="0"/>
          <w:bCs w:val="0"/>
          <w:caps w:val="0"/>
          <w:smallCaps w:val="0"/>
          <w:color w:val="000000" w:themeColor="text1"/>
          <w:sz w:val="24"/>
          <w:szCs w:val="24"/>
          <w:u w:val="single"/>
          <w:lang w:eastAsia="zh-CN"/>
          <w14:textFill>
            <w14:solidFill>
              <w14:schemeClr w14:val="tx1"/>
            </w14:solidFill>
          </w14:textFill>
        </w:rPr>
        <w:t>满足天津市《工业企业挥发性有机污染物污染物排放标准》（</w:t>
      </w:r>
      <w:r>
        <w:rPr>
          <w:rFonts w:hint="eastAsia" w:ascii="Times New Roman" w:hAnsi="Times New Roman"/>
          <w:b w:val="0"/>
          <w:bCs w:val="0"/>
          <w:caps w:val="0"/>
          <w:smallCaps w:val="0"/>
          <w:color w:val="000000" w:themeColor="text1"/>
          <w:sz w:val="24"/>
          <w:szCs w:val="24"/>
          <w:u w:val="single"/>
          <w:lang w:val="en-US" w:eastAsia="zh-CN"/>
          <w14:textFill>
            <w14:solidFill>
              <w14:schemeClr w14:val="tx1"/>
            </w14:solidFill>
          </w14:textFill>
        </w:rPr>
        <w:t>DB12/524-2014</w:t>
      </w:r>
      <w:r>
        <w:rPr>
          <w:rFonts w:hint="eastAsia" w:ascii="Times New Roman" w:hAnsi="Times New Roman"/>
          <w:b w:val="0"/>
          <w:bCs w:val="0"/>
          <w:caps w:val="0"/>
          <w:smallCaps w:val="0"/>
          <w:color w:val="000000" w:themeColor="text1"/>
          <w:sz w:val="24"/>
          <w:szCs w:val="24"/>
          <w:u w:val="single"/>
          <w:lang w:eastAsia="zh-CN"/>
          <w14:textFill>
            <w14:solidFill>
              <w14:schemeClr w14:val="tx1"/>
            </w14:solidFill>
          </w14:textFill>
        </w:rPr>
        <w:t>）</w:t>
      </w:r>
      <w:r>
        <w:rPr>
          <w:rFonts w:hint="eastAsia" w:ascii="Times New Roman" w:hAnsi="Times New Roman"/>
          <w:b w:val="0"/>
          <w:bCs w:val="0"/>
          <w:caps w:val="0"/>
          <w:smallCaps w:val="0"/>
          <w:color w:val="000000" w:themeColor="text1"/>
          <w:sz w:val="24"/>
          <w:szCs w:val="24"/>
          <w:u w:val="single"/>
          <w14:textFill>
            <w14:solidFill>
              <w14:schemeClr w14:val="tx1"/>
            </w14:solidFill>
          </w14:textFill>
        </w:rPr>
        <w:t>。</w:t>
      </w:r>
    </w:p>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480" w:firstLineChars="200"/>
        <w:jc w:val="left"/>
        <w:textAlignment w:val="center"/>
        <w:outlineLvl w:val="9"/>
        <w:rPr>
          <w:rFonts w:hint="eastAsia" w:ascii="Times New Roman" w:hAnsi="Times New Roman"/>
          <w:b w:val="0"/>
          <w:bCs w:val="0"/>
          <w:caps w:val="0"/>
          <w:smallCaps w:val="0"/>
          <w:color w:val="000000" w:themeColor="text1"/>
          <w:sz w:val="24"/>
          <w:szCs w:val="24"/>
          <w:u w:val="single"/>
          <w14:textFill>
            <w14:solidFill>
              <w14:schemeClr w14:val="tx1"/>
            </w14:solidFill>
          </w14:textFill>
        </w:rPr>
      </w:pPr>
      <w:r>
        <w:rPr>
          <w:rFonts w:hint="eastAsia" w:ascii="Times New Roman" w:hAnsi="Times New Roman"/>
          <w:b w:val="0"/>
          <w:bCs w:val="0"/>
          <w:caps w:val="0"/>
          <w:smallCaps w:val="0"/>
          <w:color w:val="000000" w:themeColor="text1"/>
          <w:sz w:val="24"/>
          <w:szCs w:val="24"/>
          <w:u w:val="single"/>
          <w:lang w:eastAsia="zh-CN"/>
          <w14:textFill>
            <w14:solidFill>
              <w14:schemeClr w14:val="tx1"/>
            </w14:solidFill>
          </w14:textFill>
        </w:rPr>
        <w:t>涂料助剂及环氧地坪涂料生产线布置在新建</w:t>
      </w:r>
      <w:r>
        <w:rPr>
          <w:rFonts w:hint="eastAsia" w:ascii="Times New Roman" w:hAnsi="Times New Roman"/>
          <w:b w:val="0"/>
          <w:bCs w:val="0"/>
          <w:caps w:val="0"/>
          <w:smallCaps w:val="0"/>
          <w:color w:val="000000" w:themeColor="text1"/>
          <w:sz w:val="24"/>
          <w:szCs w:val="24"/>
          <w:u w:val="single"/>
          <w:lang w:val="en-US" w:eastAsia="zh-CN"/>
          <w14:textFill>
            <w14:solidFill>
              <w14:schemeClr w14:val="tx1"/>
            </w14:solidFill>
          </w14:textFill>
        </w:rPr>
        <w:t>1#</w:t>
      </w:r>
      <w:r>
        <w:rPr>
          <w:rFonts w:hint="eastAsia" w:ascii="Times New Roman" w:hAnsi="Times New Roman"/>
          <w:b w:val="0"/>
          <w:bCs w:val="0"/>
          <w:caps w:val="0"/>
          <w:smallCaps w:val="0"/>
          <w:color w:val="000000" w:themeColor="text1"/>
          <w:sz w:val="24"/>
          <w:szCs w:val="24"/>
          <w:u w:val="single"/>
          <w:lang w:eastAsia="zh-CN"/>
          <w14:textFill>
            <w14:solidFill>
              <w14:schemeClr w14:val="tx1"/>
            </w14:solidFill>
          </w14:textFill>
        </w:rPr>
        <w:t>生产车间（新建），包括：</w:t>
      </w:r>
      <w:r>
        <w:rPr>
          <w:rFonts w:hint="eastAsia" w:ascii="Times New Roman" w:hAnsi="Times New Roman" w:eastAsia="宋体" w:cs="宋体"/>
          <w:b w:val="0"/>
          <w:bCs w:val="0"/>
          <w:i w:val="0"/>
          <w:caps w:val="0"/>
          <w:smallCaps w:val="0"/>
          <w:color w:val="000000" w:themeColor="text1"/>
          <w:kern w:val="0"/>
          <w:sz w:val="24"/>
          <w:szCs w:val="24"/>
          <w:u w:val="single"/>
          <w:lang w:val="en-US" w:eastAsia="zh-CN" w:bidi="ar"/>
          <w14:textFill>
            <w14:solidFill>
              <w14:schemeClr w14:val="tx1"/>
            </w14:solidFill>
          </w14:textFill>
        </w:rPr>
        <w:t>聚酯分散剂废气</w:t>
      </w:r>
      <w:r>
        <w:rPr>
          <w:rFonts w:hint="default" w:ascii="Times New Roman" w:hAnsi="Times New Roman" w:eastAsia="Times New Roman"/>
          <w:b w:val="0"/>
          <w:bCs w:val="0"/>
          <w:caps w:val="0"/>
          <w:smallCaps w:val="0"/>
          <w:color w:val="000000" w:themeColor="text1"/>
          <w:sz w:val="24"/>
          <w:szCs w:val="24"/>
          <w:u w:val="single"/>
          <w:lang w:val="zh-CN"/>
          <w14:textFill>
            <w14:solidFill>
              <w14:schemeClr w14:val="tx1"/>
            </w14:solidFill>
          </w14:textFill>
        </w:rPr>
        <w:t>G</w:t>
      </w:r>
      <w:r>
        <w:rPr>
          <w:rFonts w:hint="eastAsia" w:ascii="Times New Roman" w:hAnsi="Times New Roman" w:eastAsia="宋体"/>
          <w:b w:val="0"/>
          <w:bCs w:val="0"/>
          <w:caps w:val="0"/>
          <w:smallCaps w:val="0"/>
          <w:color w:val="000000" w:themeColor="text1"/>
          <w:sz w:val="24"/>
          <w:szCs w:val="24"/>
          <w:u w:val="single"/>
          <w:vertAlign w:val="subscript"/>
          <w:lang w:val="en-US" w:eastAsia="zh-CN"/>
          <w14:textFill>
            <w14:solidFill>
              <w14:schemeClr w14:val="tx1"/>
            </w14:solidFill>
          </w14:textFill>
        </w:rPr>
        <w:t>5</w:t>
      </w:r>
      <w:r>
        <w:rPr>
          <w:rFonts w:hint="eastAsia" w:ascii="Times New Roman" w:hAnsi="Times New Roman" w:eastAsia="宋体" w:cs="宋体"/>
          <w:b w:val="0"/>
          <w:bCs w:val="0"/>
          <w:i w:val="0"/>
          <w:caps w:val="0"/>
          <w:smallCaps w:val="0"/>
          <w:color w:val="000000" w:themeColor="text1"/>
          <w:kern w:val="0"/>
          <w:sz w:val="24"/>
          <w:szCs w:val="24"/>
          <w:u w:val="single"/>
          <w:lang w:val="en-US" w:eastAsia="zh-CN" w:bidi="ar"/>
          <w14:textFill>
            <w14:solidFill>
              <w14:schemeClr w14:val="tx1"/>
            </w14:solidFill>
          </w14:textFill>
        </w:rPr>
        <w:t>、1#丙烯酸分散剂废气</w:t>
      </w:r>
      <w:r>
        <w:rPr>
          <w:rFonts w:hint="default" w:ascii="Times New Roman" w:hAnsi="Times New Roman" w:eastAsia="Times New Roman"/>
          <w:b w:val="0"/>
          <w:bCs w:val="0"/>
          <w:caps w:val="0"/>
          <w:smallCaps w:val="0"/>
          <w:color w:val="000000" w:themeColor="text1"/>
          <w:sz w:val="24"/>
          <w:szCs w:val="24"/>
          <w:u w:val="single"/>
          <w:lang w:val="zh-CN"/>
          <w14:textFill>
            <w14:solidFill>
              <w14:schemeClr w14:val="tx1"/>
            </w14:solidFill>
          </w14:textFill>
        </w:rPr>
        <w:t>G</w:t>
      </w:r>
      <w:r>
        <w:rPr>
          <w:rFonts w:hint="eastAsia" w:ascii="Times New Roman" w:hAnsi="Times New Roman" w:eastAsia="宋体"/>
          <w:b w:val="0"/>
          <w:bCs w:val="0"/>
          <w:caps w:val="0"/>
          <w:smallCaps w:val="0"/>
          <w:color w:val="000000" w:themeColor="text1"/>
          <w:sz w:val="24"/>
          <w:szCs w:val="24"/>
          <w:u w:val="single"/>
          <w:vertAlign w:val="subscript"/>
          <w:lang w:val="en-US" w:eastAsia="zh-CN"/>
          <w14:textFill>
            <w14:solidFill>
              <w14:schemeClr w14:val="tx1"/>
            </w14:solidFill>
          </w14:textFill>
        </w:rPr>
        <w:t>6</w:t>
      </w:r>
      <w:r>
        <w:rPr>
          <w:rFonts w:hint="eastAsia" w:ascii="Times New Roman" w:hAnsi="Times New Roman" w:eastAsia="宋体"/>
          <w:b w:val="0"/>
          <w:bCs w:val="0"/>
          <w:caps w:val="0"/>
          <w:smallCaps w:val="0"/>
          <w:color w:val="000000" w:themeColor="text1"/>
          <w:sz w:val="24"/>
          <w:szCs w:val="24"/>
          <w:u w:val="single"/>
          <w:lang w:val="en-US" w:eastAsia="zh-CN"/>
          <w14:textFill>
            <w14:solidFill>
              <w14:schemeClr w14:val="tx1"/>
            </w14:solidFill>
          </w14:textFill>
        </w:rPr>
        <w:t>、</w:t>
      </w:r>
      <w:r>
        <w:rPr>
          <w:rFonts w:hint="eastAsia" w:ascii="Times New Roman" w:hAnsi="Times New Roman" w:eastAsia="宋体" w:cs="宋体"/>
          <w:b w:val="0"/>
          <w:bCs w:val="0"/>
          <w:i w:val="0"/>
          <w:caps w:val="0"/>
          <w:smallCaps w:val="0"/>
          <w:color w:val="000000" w:themeColor="text1"/>
          <w:kern w:val="0"/>
          <w:sz w:val="24"/>
          <w:szCs w:val="24"/>
          <w:u w:val="single"/>
          <w:lang w:val="en-US" w:eastAsia="zh-CN" w:bidi="ar"/>
          <w14:textFill>
            <w14:solidFill>
              <w14:schemeClr w14:val="tx1"/>
            </w14:solidFill>
          </w14:textFill>
        </w:rPr>
        <w:t>2#丙烯酸分散剂废气</w:t>
      </w:r>
      <w:r>
        <w:rPr>
          <w:rFonts w:hint="default" w:ascii="Times New Roman" w:hAnsi="Times New Roman" w:eastAsia="Times New Roman"/>
          <w:b w:val="0"/>
          <w:bCs w:val="0"/>
          <w:caps w:val="0"/>
          <w:smallCaps w:val="0"/>
          <w:color w:val="000000" w:themeColor="text1"/>
          <w:sz w:val="24"/>
          <w:szCs w:val="24"/>
          <w:u w:val="single"/>
          <w:lang w:val="zh-CN"/>
          <w14:textFill>
            <w14:solidFill>
              <w14:schemeClr w14:val="tx1"/>
            </w14:solidFill>
          </w14:textFill>
        </w:rPr>
        <w:t>G</w:t>
      </w:r>
      <w:r>
        <w:rPr>
          <w:rFonts w:hint="eastAsia" w:ascii="Times New Roman" w:hAnsi="Times New Roman" w:eastAsia="宋体"/>
          <w:b w:val="0"/>
          <w:bCs w:val="0"/>
          <w:caps w:val="0"/>
          <w:smallCaps w:val="0"/>
          <w:color w:val="000000" w:themeColor="text1"/>
          <w:sz w:val="24"/>
          <w:szCs w:val="24"/>
          <w:u w:val="single"/>
          <w:vertAlign w:val="subscript"/>
          <w:lang w:val="en-US" w:eastAsia="zh-CN"/>
          <w14:textFill>
            <w14:solidFill>
              <w14:schemeClr w14:val="tx1"/>
            </w14:solidFill>
          </w14:textFill>
        </w:rPr>
        <w:t>7</w:t>
      </w:r>
      <w:r>
        <w:rPr>
          <w:rFonts w:hint="eastAsia" w:ascii="Times New Roman" w:hAnsi="Times New Roman" w:eastAsia="宋体"/>
          <w:b w:val="0"/>
          <w:bCs w:val="0"/>
          <w:caps w:val="0"/>
          <w:smallCaps w:val="0"/>
          <w:color w:val="000000" w:themeColor="text1"/>
          <w:sz w:val="24"/>
          <w:szCs w:val="24"/>
          <w:u w:val="single"/>
          <w:lang w:val="en-US" w:eastAsia="zh-CN"/>
          <w14:textFill>
            <w14:solidFill>
              <w14:schemeClr w14:val="tx1"/>
            </w14:solidFill>
          </w14:textFill>
        </w:rPr>
        <w:t>、</w:t>
      </w:r>
      <w:r>
        <w:rPr>
          <w:rFonts w:hint="eastAsia" w:ascii="Times New Roman" w:hAnsi="Times New Roman" w:eastAsia="宋体" w:cs="宋体"/>
          <w:b w:val="0"/>
          <w:bCs w:val="0"/>
          <w:i w:val="0"/>
          <w:caps w:val="0"/>
          <w:smallCaps w:val="0"/>
          <w:color w:val="000000" w:themeColor="text1"/>
          <w:kern w:val="0"/>
          <w:sz w:val="24"/>
          <w:szCs w:val="24"/>
          <w:u w:val="single"/>
          <w:lang w:val="en-US" w:eastAsia="zh-CN" w:bidi="ar"/>
          <w14:textFill>
            <w14:solidFill>
              <w14:schemeClr w14:val="tx1"/>
            </w14:solidFill>
          </w14:textFill>
        </w:rPr>
        <w:t>环氧地坪涂料生产装置废气</w:t>
      </w:r>
      <w:r>
        <w:rPr>
          <w:rFonts w:hint="default" w:ascii="Times New Roman" w:hAnsi="Times New Roman" w:eastAsia="Times New Roman"/>
          <w:b w:val="0"/>
          <w:bCs w:val="0"/>
          <w:caps w:val="0"/>
          <w:smallCaps w:val="0"/>
          <w:color w:val="000000" w:themeColor="text1"/>
          <w:sz w:val="24"/>
          <w:szCs w:val="24"/>
          <w:u w:val="single"/>
          <w:lang w:val="zh-CN"/>
          <w14:textFill>
            <w14:solidFill>
              <w14:schemeClr w14:val="tx1"/>
            </w14:solidFill>
          </w14:textFill>
        </w:rPr>
        <w:t>G</w:t>
      </w:r>
      <w:r>
        <w:rPr>
          <w:rFonts w:hint="eastAsia" w:ascii="Times New Roman" w:hAnsi="Times New Roman" w:eastAsia="宋体"/>
          <w:b w:val="0"/>
          <w:bCs w:val="0"/>
          <w:caps w:val="0"/>
          <w:smallCaps w:val="0"/>
          <w:color w:val="000000" w:themeColor="text1"/>
          <w:sz w:val="24"/>
          <w:szCs w:val="24"/>
          <w:u w:val="single"/>
          <w:vertAlign w:val="subscript"/>
          <w:lang w:val="en-US" w:eastAsia="zh-CN"/>
          <w14:textFill>
            <w14:solidFill>
              <w14:schemeClr w14:val="tx1"/>
            </w14:solidFill>
          </w14:textFill>
        </w:rPr>
        <w:t>8</w:t>
      </w:r>
      <w:r>
        <w:rPr>
          <w:rFonts w:hint="eastAsia" w:ascii="Times New Roman" w:hAnsi="Times New Roman" w:eastAsia="宋体"/>
          <w:b w:val="0"/>
          <w:bCs w:val="0"/>
          <w:caps w:val="0"/>
          <w:smallCaps w:val="0"/>
          <w:color w:val="000000" w:themeColor="text1"/>
          <w:sz w:val="24"/>
          <w:szCs w:val="24"/>
          <w:u w:val="single"/>
          <w:lang w:val="en-US" w:eastAsia="zh-CN"/>
          <w14:textFill>
            <w14:solidFill>
              <w14:schemeClr w14:val="tx1"/>
            </w14:solidFill>
          </w14:textFill>
        </w:rPr>
        <w:t>，</w:t>
      </w:r>
      <w:r>
        <w:rPr>
          <w:rFonts w:hint="eastAsia" w:ascii="Times New Roman" w:hAnsi="Times New Roman"/>
          <w:b w:val="0"/>
          <w:bCs w:val="0"/>
          <w:caps w:val="0"/>
          <w:smallCaps w:val="0"/>
          <w:color w:val="000000" w:themeColor="text1"/>
          <w:sz w:val="24"/>
          <w:szCs w:val="24"/>
          <w:u w:val="single"/>
          <w:lang w:eastAsia="zh-CN"/>
          <w14:textFill>
            <w14:solidFill>
              <w14:schemeClr w14:val="tx1"/>
            </w14:solidFill>
          </w14:textFill>
        </w:rPr>
        <w:t>各工序废气经</w:t>
      </w:r>
      <w:r>
        <w:rPr>
          <w:rFonts w:hint="eastAsia" w:ascii="Times New Roman" w:hAnsi="Times New Roman"/>
          <w:b w:val="0"/>
          <w:bCs w:val="0"/>
          <w:caps w:val="0"/>
          <w:smallCaps w:val="0"/>
          <w:color w:val="000000" w:themeColor="text1"/>
          <w:sz w:val="24"/>
          <w:szCs w:val="24"/>
          <w:u w:val="single"/>
          <w14:textFill>
            <w14:solidFill>
              <w14:schemeClr w14:val="tx1"/>
            </w14:solidFill>
          </w14:textFill>
        </w:rPr>
        <w:t>集气罩收集，收集率为90%，</w:t>
      </w:r>
      <w:r>
        <w:rPr>
          <w:rFonts w:hint="eastAsia" w:ascii="Times New Roman" w:hAnsi="Times New Roman"/>
          <w:b w:val="0"/>
          <w:bCs w:val="0"/>
          <w:caps w:val="0"/>
          <w:smallCaps w:val="0"/>
          <w:color w:val="000000" w:themeColor="text1"/>
          <w:sz w:val="24"/>
          <w:szCs w:val="24"/>
          <w:u w:val="single"/>
          <w:lang w:val="en-US" w:eastAsia="zh-CN"/>
          <w14:textFill>
            <w14:solidFill>
              <w14:schemeClr w14:val="tx1"/>
            </w14:solidFill>
          </w14:textFill>
        </w:rPr>
        <w:t>通过主输气管道送</w:t>
      </w:r>
      <w:r>
        <w:rPr>
          <w:rFonts w:hint="eastAsia" w:ascii="Times New Roman" w:hAnsi="Times New Roman"/>
          <w:b w:val="0"/>
          <w:bCs w:val="0"/>
          <w:caps w:val="0"/>
          <w:smallCaps w:val="0"/>
          <w:color w:val="000000" w:themeColor="text1"/>
          <w:sz w:val="24"/>
          <w:szCs w:val="24"/>
          <w:u w:val="single"/>
          <w:lang w:eastAsia="zh-CN"/>
          <w14:textFill>
            <w14:solidFill>
              <w14:schemeClr w14:val="tx1"/>
            </w14:solidFill>
          </w14:textFill>
        </w:rPr>
        <w:t>“冷凝</w:t>
      </w:r>
      <w:r>
        <w:rPr>
          <w:rFonts w:hint="eastAsia" w:ascii="Times New Roman" w:hAnsi="Times New Roman"/>
          <w:b w:val="0"/>
          <w:bCs w:val="0"/>
          <w:caps w:val="0"/>
          <w:smallCaps w:val="0"/>
          <w:color w:val="000000" w:themeColor="text1"/>
          <w:sz w:val="24"/>
          <w:szCs w:val="24"/>
          <w:u w:val="single"/>
          <w:lang w:val="en-US" w:eastAsia="zh-CN"/>
          <w14:textFill>
            <w14:solidFill>
              <w14:schemeClr w14:val="tx1"/>
            </w14:solidFill>
          </w14:textFill>
        </w:rPr>
        <w:t>+</w:t>
      </w:r>
      <w:r>
        <w:rPr>
          <w:rFonts w:hint="eastAsia" w:ascii="Times New Roman" w:hAnsi="Times New Roman"/>
          <w:b w:val="0"/>
          <w:bCs w:val="0"/>
          <w:caps w:val="0"/>
          <w:smallCaps w:val="0"/>
          <w:color w:val="000000" w:themeColor="text1"/>
          <w:sz w:val="24"/>
          <w:szCs w:val="24"/>
          <w:u w:val="single"/>
          <w14:textFill>
            <w14:solidFill>
              <w14:schemeClr w14:val="tx1"/>
            </w14:solidFill>
          </w14:textFill>
        </w:rPr>
        <w:t>UV光</w:t>
      </w:r>
      <w:r>
        <w:rPr>
          <w:rFonts w:hint="eastAsia" w:ascii="Times New Roman" w:hAnsi="Times New Roman"/>
          <w:b w:val="0"/>
          <w:bCs w:val="0"/>
          <w:caps w:val="0"/>
          <w:smallCaps w:val="0"/>
          <w:color w:val="000000" w:themeColor="text1"/>
          <w:sz w:val="24"/>
          <w:szCs w:val="24"/>
          <w:u w:val="single"/>
          <w:lang w:eastAsia="zh-CN"/>
          <w14:textFill>
            <w14:solidFill>
              <w14:schemeClr w14:val="tx1"/>
            </w14:solidFill>
          </w14:textFill>
        </w:rPr>
        <w:t>解</w:t>
      </w:r>
      <w:r>
        <w:rPr>
          <w:rFonts w:hint="eastAsia" w:ascii="Times New Roman" w:hAnsi="Times New Roman"/>
          <w:b w:val="0"/>
          <w:bCs w:val="0"/>
          <w:caps w:val="0"/>
          <w:smallCaps w:val="0"/>
          <w:color w:val="000000" w:themeColor="text1"/>
          <w:sz w:val="24"/>
          <w:szCs w:val="24"/>
          <w:u w:val="single"/>
          <w14:textFill>
            <w14:solidFill>
              <w14:schemeClr w14:val="tx1"/>
            </w14:solidFill>
          </w14:textFill>
        </w:rPr>
        <w:t>处理装置</w:t>
      </w:r>
      <w:r>
        <w:rPr>
          <w:rFonts w:hint="eastAsia" w:ascii="Times New Roman" w:hAnsi="Times New Roman"/>
          <w:b w:val="0"/>
          <w:bCs w:val="0"/>
          <w:caps w:val="0"/>
          <w:smallCaps w:val="0"/>
          <w:color w:val="000000" w:themeColor="text1"/>
          <w:sz w:val="24"/>
          <w:szCs w:val="24"/>
          <w:u w:val="single"/>
          <w:lang w:eastAsia="zh-CN"/>
          <w14:textFill>
            <w14:solidFill>
              <w14:schemeClr w14:val="tx1"/>
            </w14:solidFill>
          </w14:textFill>
        </w:rPr>
        <w:t>”</w:t>
      </w:r>
      <w:r>
        <w:rPr>
          <w:rFonts w:hint="eastAsia" w:ascii="Times New Roman" w:hAnsi="Times New Roman"/>
          <w:b w:val="0"/>
          <w:bCs w:val="0"/>
          <w:caps w:val="0"/>
          <w:smallCaps w:val="0"/>
          <w:color w:val="000000" w:themeColor="text1"/>
          <w:sz w:val="24"/>
          <w:szCs w:val="24"/>
          <w:u w:val="single"/>
          <w:lang w:val="en-US" w:eastAsia="zh-CN"/>
          <w14:textFill>
            <w14:solidFill>
              <w14:schemeClr w14:val="tx1"/>
            </w14:solidFill>
          </w14:textFill>
        </w:rPr>
        <w:t>处理，</w:t>
      </w:r>
      <w:r>
        <w:rPr>
          <w:rFonts w:hint="eastAsia" w:ascii="Times New Roman" w:hAnsi="Times New Roman"/>
          <w:b w:val="0"/>
          <w:bCs w:val="0"/>
          <w:caps w:val="0"/>
          <w:smallCaps w:val="0"/>
          <w:color w:val="000000" w:themeColor="text1"/>
          <w:sz w:val="24"/>
          <w:szCs w:val="24"/>
          <w:u w:val="single"/>
          <w:lang w:eastAsia="zh-CN"/>
          <w14:textFill>
            <w14:solidFill>
              <w14:schemeClr w14:val="tx1"/>
            </w14:solidFill>
          </w14:textFill>
        </w:rPr>
        <w:t>VOCS、丙烯酸、甲基丙烯酸甲酯、二甲苯去除</w:t>
      </w:r>
      <w:r>
        <w:rPr>
          <w:rFonts w:hint="eastAsia" w:ascii="Times New Roman" w:hAnsi="Times New Roman"/>
          <w:b w:val="0"/>
          <w:bCs w:val="0"/>
          <w:caps w:val="0"/>
          <w:smallCaps w:val="0"/>
          <w:color w:val="000000" w:themeColor="text1"/>
          <w:sz w:val="24"/>
          <w:szCs w:val="24"/>
          <w:u w:val="single"/>
          <w14:textFill>
            <w14:solidFill>
              <w14:schemeClr w14:val="tx1"/>
            </w14:solidFill>
          </w14:textFill>
        </w:rPr>
        <w:t>效率</w:t>
      </w:r>
      <w:r>
        <w:rPr>
          <w:rFonts w:hint="eastAsia" w:ascii="Times New Roman" w:hAnsi="Times New Roman"/>
          <w:b w:val="0"/>
          <w:bCs w:val="0"/>
          <w:caps w:val="0"/>
          <w:smallCaps w:val="0"/>
          <w:color w:val="000000" w:themeColor="text1"/>
          <w:sz w:val="24"/>
          <w:szCs w:val="24"/>
          <w:u w:val="single"/>
          <w:lang w:eastAsia="zh-CN"/>
          <w14:textFill>
            <w14:solidFill>
              <w14:schemeClr w14:val="tx1"/>
            </w14:solidFill>
          </w14:textFill>
        </w:rPr>
        <w:t>达</w:t>
      </w:r>
      <w:r>
        <w:rPr>
          <w:rFonts w:hint="eastAsia" w:ascii="Times New Roman" w:hAnsi="Times New Roman"/>
          <w:b w:val="0"/>
          <w:bCs w:val="0"/>
          <w:caps w:val="0"/>
          <w:smallCaps w:val="0"/>
          <w:color w:val="000000" w:themeColor="text1"/>
          <w:sz w:val="24"/>
          <w:szCs w:val="24"/>
          <w:u w:val="single"/>
          <w14:textFill>
            <w14:solidFill>
              <w14:schemeClr w14:val="tx1"/>
            </w14:solidFill>
          </w14:textFill>
        </w:rPr>
        <w:t xml:space="preserve"> 9</w:t>
      </w:r>
      <w:r>
        <w:rPr>
          <w:rFonts w:hint="eastAsia" w:ascii="Times New Roman" w:hAnsi="Times New Roman"/>
          <w:b w:val="0"/>
          <w:bCs w:val="0"/>
          <w:caps w:val="0"/>
          <w:smallCaps w:val="0"/>
          <w:color w:val="000000" w:themeColor="text1"/>
          <w:sz w:val="24"/>
          <w:szCs w:val="24"/>
          <w:u w:val="single"/>
          <w:lang w:val="en-US" w:eastAsia="zh-CN"/>
          <w14:textFill>
            <w14:solidFill>
              <w14:schemeClr w14:val="tx1"/>
            </w14:solidFill>
          </w14:textFill>
        </w:rPr>
        <w:t>0</w:t>
      </w:r>
      <w:r>
        <w:rPr>
          <w:rFonts w:hint="eastAsia" w:ascii="Times New Roman" w:hAnsi="Times New Roman"/>
          <w:b w:val="0"/>
          <w:bCs w:val="0"/>
          <w:caps w:val="0"/>
          <w:smallCaps w:val="0"/>
          <w:color w:val="000000" w:themeColor="text1"/>
          <w:sz w:val="24"/>
          <w:szCs w:val="24"/>
          <w:u w:val="single"/>
          <w14:textFill>
            <w14:solidFill>
              <w14:schemeClr w14:val="tx1"/>
            </w14:solidFill>
          </w14:textFill>
        </w:rPr>
        <w:t>%</w:t>
      </w:r>
      <w:r>
        <w:rPr>
          <w:rFonts w:hint="eastAsia" w:ascii="Times New Roman" w:hAnsi="Times New Roman"/>
          <w:b w:val="0"/>
          <w:bCs w:val="0"/>
          <w:caps w:val="0"/>
          <w:smallCaps w:val="0"/>
          <w:color w:val="000000" w:themeColor="text1"/>
          <w:sz w:val="24"/>
          <w:szCs w:val="24"/>
          <w:u w:val="single"/>
          <w:lang w:eastAsia="zh-CN"/>
          <w14:textFill>
            <w14:solidFill>
              <w14:schemeClr w14:val="tx1"/>
            </w14:solidFill>
          </w14:textFill>
        </w:rPr>
        <w:t>以上，经处理</w:t>
      </w:r>
      <w:r>
        <w:rPr>
          <w:rFonts w:hint="eastAsia" w:ascii="Times New Roman" w:hAnsi="Times New Roman"/>
          <w:b w:val="0"/>
          <w:bCs w:val="0"/>
          <w:caps w:val="0"/>
          <w:smallCaps w:val="0"/>
          <w:color w:val="000000" w:themeColor="text1"/>
          <w:sz w:val="24"/>
          <w:szCs w:val="24"/>
          <w:u w:val="single"/>
          <w:lang w:val="en-US" w:eastAsia="zh-CN"/>
          <w14:textFill>
            <w14:solidFill>
              <w14:schemeClr w14:val="tx1"/>
            </w14:solidFill>
          </w14:textFill>
        </w:rPr>
        <w:t>达标后经15高排气筒排放，</w:t>
      </w:r>
      <w:r>
        <w:rPr>
          <w:rFonts w:hint="eastAsia" w:ascii="Times New Roman" w:hAnsi="Times New Roman"/>
          <w:b w:val="0"/>
          <w:bCs w:val="0"/>
          <w:caps w:val="0"/>
          <w:smallCaps w:val="0"/>
          <w:color w:val="000000" w:themeColor="text1"/>
          <w:sz w:val="24"/>
          <w:szCs w:val="24"/>
          <w:u w:val="single"/>
          <w14:textFill>
            <w14:solidFill>
              <w14:schemeClr w14:val="tx1"/>
            </w14:solidFill>
          </w14:textFill>
        </w:rPr>
        <w:t>排风量为2000 m</w:t>
      </w:r>
      <w:r>
        <w:rPr>
          <w:rFonts w:hint="eastAsia" w:ascii="Times New Roman" w:hAnsi="Times New Roman"/>
          <w:b w:val="0"/>
          <w:bCs w:val="0"/>
          <w:caps w:val="0"/>
          <w:smallCaps w:val="0"/>
          <w:color w:val="000000" w:themeColor="text1"/>
          <w:sz w:val="24"/>
          <w:szCs w:val="24"/>
          <w:u w:val="single"/>
          <w:vertAlign w:val="superscript"/>
          <w14:textFill>
            <w14:solidFill>
              <w14:schemeClr w14:val="tx1"/>
            </w14:solidFill>
          </w14:textFill>
        </w:rPr>
        <w:t>3</w:t>
      </w:r>
      <w:r>
        <w:rPr>
          <w:rFonts w:hint="eastAsia" w:ascii="Times New Roman" w:hAnsi="Times New Roman"/>
          <w:b w:val="0"/>
          <w:bCs w:val="0"/>
          <w:caps w:val="0"/>
          <w:smallCaps w:val="0"/>
          <w:color w:val="000000" w:themeColor="text1"/>
          <w:sz w:val="24"/>
          <w:szCs w:val="24"/>
          <w:u w:val="single"/>
          <w14:textFill>
            <w14:solidFill>
              <w14:schemeClr w14:val="tx1"/>
            </w14:solidFill>
          </w14:textFill>
        </w:rPr>
        <w:t>/h</w:t>
      </w:r>
      <w:r>
        <w:rPr>
          <w:rFonts w:hint="eastAsia" w:ascii="Times New Roman" w:hAnsi="Times New Roman"/>
          <w:b w:val="0"/>
          <w:bCs w:val="0"/>
          <w:caps w:val="0"/>
          <w:smallCaps w:val="0"/>
          <w:color w:val="000000" w:themeColor="text1"/>
          <w:sz w:val="24"/>
          <w:szCs w:val="24"/>
          <w:u w:val="single"/>
          <w:lang w:eastAsia="zh-CN"/>
          <w14:textFill>
            <w14:solidFill>
              <w14:schemeClr w14:val="tx1"/>
            </w14:solidFill>
          </w14:textFill>
        </w:rPr>
        <w:t>，</w:t>
      </w:r>
      <w:r>
        <w:rPr>
          <w:rFonts w:hint="eastAsia" w:ascii="Times New Roman" w:hAnsi="Times New Roman"/>
          <w:b w:val="0"/>
          <w:bCs w:val="0"/>
          <w:caps w:val="0"/>
          <w:smallCaps w:val="0"/>
          <w:color w:val="000000" w:themeColor="text1"/>
          <w:sz w:val="24"/>
          <w:szCs w:val="24"/>
          <w:u w:val="single"/>
          <w:lang w:val="en-US" w:eastAsia="zh-CN"/>
          <w14:textFill>
            <w14:solidFill>
              <w14:schemeClr w14:val="tx1"/>
            </w14:solidFill>
          </w14:textFill>
        </w:rPr>
        <w:t>满足</w:t>
      </w:r>
      <w:r>
        <w:rPr>
          <w:rFonts w:hint="eastAsia" w:ascii="Times New Roman" w:hAnsi="Times New Roman"/>
          <w:b w:val="0"/>
          <w:bCs w:val="0"/>
          <w:caps w:val="0"/>
          <w:smallCaps w:val="0"/>
          <w:color w:val="000000" w:themeColor="text1"/>
          <w:sz w:val="24"/>
          <w:szCs w:val="24"/>
          <w:u w:val="single"/>
          <w:lang w:eastAsia="zh-CN"/>
          <w14:textFill>
            <w14:solidFill>
              <w14:schemeClr w14:val="tx1"/>
            </w14:solidFill>
          </w14:textFill>
        </w:rPr>
        <w:t>《合成树脂工业污染物排放标准》（</w:t>
      </w:r>
      <w:r>
        <w:rPr>
          <w:rFonts w:hint="eastAsia" w:ascii="Times New Roman" w:hAnsi="Times New Roman"/>
          <w:b w:val="0"/>
          <w:bCs w:val="0"/>
          <w:caps w:val="0"/>
          <w:smallCaps w:val="0"/>
          <w:color w:val="000000" w:themeColor="text1"/>
          <w:sz w:val="24"/>
          <w:szCs w:val="24"/>
          <w:u w:val="single"/>
          <w:lang w:val="en-US" w:eastAsia="zh-CN"/>
          <w14:textFill>
            <w14:solidFill>
              <w14:schemeClr w14:val="tx1"/>
            </w14:solidFill>
          </w14:textFill>
        </w:rPr>
        <w:t>GB31572-2015</w:t>
      </w:r>
      <w:r>
        <w:rPr>
          <w:rFonts w:hint="eastAsia" w:ascii="Times New Roman" w:hAnsi="Times New Roman"/>
          <w:b w:val="0"/>
          <w:bCs w:val="0"/>
          <w:caps w:val="0"/>
          <w:smallCaps w:val="0"/>
          <w:color w:val="000000" w:themeColor="text1"/>
          <w:sz w:val="24"/>
          <w:szCs w:val="24"/>
          <w:u w:val="single"/>
          <w:lang w:eastAsia="zh-CN"/>
          <w14:textFill>
            <w14:solidFill>
              <w14:schemeClr w14:val="tx1"/>
            </w14:solidFill>
          </w14:textFill>
        </w:rPr>
        <w:t>）要求，</w:t>
      </w:r>
      <w:r>
        <w:rPr>
          <w:rFonts w:hint="eastAsia" w:ascii="Times New Roman" w:hAnsi="Times New Roman"/>
          <w:b w:val="0"/>
          <w:bCs w:val="0"/>
          <w:caps w:val="0"/>
          <w:smallCaps w:val="0"/>
          <w:color w:val="000000" w:themeColor="text1"/>
          <w:sz w:val="24"/>
          <w:szCs w:val="24"/>
          <w:u w:val="single"/>
          <w:lang w:val="en-US" w:eastAsia="zh-CN"/>
          <w14:textFill>
            <w14:solidFill>
              <w14:schemeClr w14:val="tx1"/>
            </w14:solidFill>
          </w14:textFill>
        </w:rPr>
        <w:t>VOCS</w:t>
      </w:r>
      <w:r>
        <w:rPr>
          <w:rFonts w:hint="eastAsia" w:ascii="Times New Roman" w:hAnsi="Times New Roman"/>
          <w:b w:val="0"/>
          <w:bCs w:val="0"/>
          <w:caps w:val="0"/>
          <w:smallCaps w:val="0"/>
          <w:color w:val="000000" w:themeColor="text1"/>
          <w:sz w:val="24"/>
          <w:szCs w:val="24"/>
          <w:u w:val="single"/>
          <w:lang w:eastAsia="zh-CN"/>
          <w14:textFill>
            <w14:solidFill>
              <w14:schemeClr w14:val="tx1"/>
            </w14:solidFill>
          </w14:textFill>
        </w:rPr>
        <w:t>满足天津市《工业企业挥发性有机污染物污染物排放标准》（</w:t>
      </w:r>
      <w:r>
        <w:rPr>
          <w:rFonts w:hint="eastAsia" w:ascii="Times New Roman" w:hAnsi="Times New Roman"/>
          <w:b w:val="0"/>
          <w:bCs w:val="0"/>
          <w:caps w:val="0"/>
          <w:smallCaps w:val="0"/>
          <w:color w:val="000000" w:themeColor="text1"/>
          <w:sz w:val="24"/>
          <w:szCs w:val="24"/>
          <w:u w:val="single"/>
          <w:lang w:val="en-US" w:eastAsia="zh-CN"/>
          <w14:textFill>
            <w14:solidFill>
              <w14:schemeClr w14:val="tx1"/>
            </w14:solidFill>
          </w14:textFill>
        </w:rPr>
        <w:t>DB12/524-2014</w:t>
      </w:r>
      <w:r>
        <w:rPr>
          <w:rFonts w:hint="eastAsia" w:ascii="Times New Roman" w:hAnsi="Times New Roman"/>
          <w:b w:val="0"/>
          <w:bCs w:val="0"/>
          <w:caps w:val="0"/>
          <w:smallCaps w:val="0"/>
          <w:color w:val="000000" w:themeColor="text1"/>
          <w:sz w:val="24"/>
          <w:szCs w:val="24"/>
          <w:u w:val="single"/>
          <w:lang w:eastAsia="zh-CN"/>
          <w14:textFill>
            <w14:solidFill>
              <w14:schemeClr w14:val="tx1"/>
            </w14:solidFill>
          </w14:textFill>
        </w:rPr>
        <w:t>）</w:t>
      </w:r>
      <w:r>
        <w:rPr>
          <w:rFonts w:hint="eastAsia" w:ascii="Times New Roman" w:hAnsi="Times New Roman"/>
          <w:b w:val="0"/>
          <w:bCs w:val="0"/>
          <w:caps w:val="0"/>
          <w:smallCaps w:val="0"/>
          <w:color w:val="000000" w:themeColor="text1"/>
          <w:sz w:val="24"/>
          <w:szCs w:val="24"/>
          <w:u w:val="single"/>
          <w14:textFill>
            <w14:solidFill>
              <w14:schemeClr w14:val="tx1"/>
            </w14:solidFill>
          </w14:textFill>
        </w:rPr>
        <w:t>。</w:t>
      </w:r>
    </w:p>
    <w:p>
      <w:pPr>
        <w:keepNext w:val="0"/>
        <w:keepLines w:val="0"/>
        <w:pageBreakBefore w:val="0"/>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360" w:lineRule="auto"/>
        <w:ind w:left="0" w:leftChars="0" w:right="0" w:rightChars="0" w:firstLine="480" w:firstLineChars="200"/>
        <w:jc w:val="left"/>
        <w:outlineLvl w:val="9"/>
        <w:rPr>
          <w:rFonts w:hint="eastAsia" w:ascii="Times New Roman" w:hAnsi="Times New Roman"/>
          <w:b w:val="0"/>
          <w:bCs w:val="0"/>
          <w:caps w:val="0"/>
          <w:smallCaps w:val="0"/>
          <w:color w:val="000000" w:themeColor="text1"/>
          <w:sz w:val="24"/>
          <w:szCs w:val="24"/>
          <w:u w:val="single"/>
          <w:lang w:val="en-US" w:eastAsia="zh-CN"/>
          <w14:textFill>
            <w14:solidFill>
              <w14:schemeClr w14:val="tx1"/>
            </w14:solidFill>
          </w14:textFill>
        </w:rPr>
      </w:pPr>
      <w:r>
        <w:rPr>
          <w:rFonts w:hint="eastAsia" w:ascii="Times New Roman" w:hAnsi="Times New Roman"/>
          <w:b w:val="0"/>
          <w:bCs w:val="0"/>
          <w:caps w:val="0"/>
          <w:smallCaps w:val="0"/>
          <w:color w:val="000000" w:themeColor="text1"/>
          <w:sz w:val="24"/>
          <w:szCs w:val="24"/>
          <w:u w:val="single"/>
          <w14:textFill>
            <w14:solidFill>
              <w14:schemeClr w14:val="tx1"/>
            </w14:solidFill>
          </w14:textFill>
        </w:rPr>
        <w:t>环氧地坪涂料生产过程中，由于所添加颜料、填料等属于细颗粒状固体粉末，所以在配料、投料过程中会有粉尘</w:t>
      </w:r>
      <w:r>
        <w:rPr>
          <w:rFonts w:hint="eastAsia" w:ascii="Times New Roman" w:hAnsi="Times New Roman"/>
          <w:b w:val="0"/>
          <w:bCs w:val="0"/>
          <w:caps w:val="0"/>
          <w:smallCaps w:val="0"/>
          <w:color w:val="000000" w:themeColor="text1"/>
          <w:sz w:val="24"/>
          <w:szCs w:val="24"/>
          <w:u w:val="single"/>
          <w:lang w:eastAsia="zh-CN"/>
          <w14:textFill>
            <w14:solidFill>
              <w14:schemeClr w14:val="tx1"/>
            </w14:solidFill>
          </w14:textFill>
        </w:rPr>
        <w:t>经</w:t>
      </w:r>
      <w:r>
        <w:rPr>
          <w:rFonts w:hint="eastAsia" w:ascii="Times New Roman" w:hAnsi="Times New Roman"/>
          <w:b w:val="0"/>
          <w:bCs w:val="0"/>
          <w:caps w:val="0"/>
          <w:smallCaps w:val="0"/>
          <w:color w:val="000000" w:themeColor="text1"/>
          <w:sz w:val="24"/>
          <w:szCs w:val="24"/>
          <w:u w:val="single"/>
          <w14:textFill>
            <w14:solidFill>
              <w14:schemeClr w14:val="tx1"/>
            </w14:solidFill>
          </w14:textFill>
        </w:rPr>
        <w:t>集气罩收集，收集率为90%，通入袋式除尘器进行处理，除尘器除尘效率为 99%</w:t>
      </w:r>
      <w:r>
        <w:rPr>
          <w:rFonts w:hint="eastAsia" w:ascii="Times New Roman" w:hAnsi="Times New Roman"/>
          <w:b w:val="0"/>
          <w:bCs w:val="0"/>
          <w:caps w:val="0"/>
          <w:smallCaps w:val="0"/>
          <w:color w:val="000000" w:themeColor="text1"/>
          <w:sz w:val="24"/>
          <w:szCs w:val="24"/>
          <w:u w:val="single"/>
          <w:lang w:eastAsia="zh-CN"/>
          <w14:textFill>
            <w14:solidFill>
              <w14:schemeClr w14:val="tx1"/>
            </w14:solidFill>
          </w14:textFill>
        </w:rPr>
        <w:t>，</w:t>
      </w:r>
      <w:r>
        <w:rPr>
          <w:rFonts w:hint="eastAsia" w:ascii="Times New Roman" w:hAnsi="Times New Roman"/>
          <w:b w:val="0"/>
          <w:bCs w:val="0"/>
          <w:caps w:val="0"/>
          <w:smallCaps w:val="0"/>
          <w:color w:val="000000" w:themeColor="text1"/>
          <w:sz w:val="24"/>
          <w:szCs w:val="24"/>
          <w:u w:val="single"/>
          <w14:textFill>
            <w14:solidFill>
              <w14:schemeClr w14:val="tx1"/>
            </w14:solidFill>
          </w14:textFill>
        </w:rPr>
        <w:t>经净化处理后的废气引入 15m 高烟囱外排，</w:t>
      </w:r>
      <w:r>
        <w:rPr>
          <w:rFonts w:hint="eastAsia" w:ascii="Times New Roman" w:hAnsi="Times New Roman"/>
          <w:b w:val="0"/>
          <w:bCs w:val="0"/>
          <w:caps w:val="0"/>
          <w:smallCaps w:val="0"/>
          <w:color w:val="000000" w:themeColor="text1"/>
          <w:sz w:val="24"/>
          <w:szCs w:val="24"/>
          <w:u w:val="single"/>
          <w:lang w:val="en-US" w:eastAsia="zh-CN"/>
          <w14:textFill>
            <w14:solidFill>
              <w14:schemeClr w14:val="tx1"/>
            </w14:solidFill>
          </w14:textFill>
        </w:rPr>
        <w:t>满足</w:t>
      </w:r>
      <w:r>
        <w:rPr>
          <w:rFonts w:hint="eastAsia" w:ascii="Times New Roman" w:hAnsi="Times New Roman"/>
          <w:b w:val="0"/>
          <w:bCs w:val="0"/>
          <w:caps w:val="0"/>
          <w:smallCaps w:val="0"/>
          <w:color w:val="000000" w:themeColor="text1"/>
          <w:sz w:val="24"/>
          <w:szCs w:val="24"/>
          <w:u w:val="single"/>
          <w:lang w:eastAsia="zh-CN"/>
          <w14:textFill>
            <w14:solidFill>
              <w14:schemeClr w14:val="tx1"/>
            </w14:solidFill>
          </w14:textFill>
        </w:rPr>
        <w:t>《合成树脂工业污染物排放标准》（</w:t>
      </w:r>
      <w:r>
        <w:rPr>
          <w:rFonts w:hint="eastAsia" w:ascii="Times New Roman" w:hAnsi="Times New Roman"/>
          <w:b w:val="0"/>
          <w:bCs w:val="0"/>
          <w:caps w:val="0"/>
          <w:smallCaps w:val="0"/>
          <w:color w:val="000000" w:themeColor="text1"/>
          <w:sz w:val="24"/>
          <w:szCs w:val="24"/>
          <w:u w:val="single"/>
          <w:lang w:val="en-US" w:eastAsia="zh-CN"/>
          <w14:textFill>
            <w14:solidFill>
              <w14:schemeClr w14:val="tx1"/>
            </w14:solidFill>
          </w14:textFill>
        </w:rPr>
        <w:t>GB31572-2015</w:t>
      </w:r>
      <w:r>
        <w:rPr>
          <w:rFonts w:hint="eastAsia" w:ascii="Times New Roman" w:hAnsi="Times New Roman"/>
          <w:b w:val="0"/>
          <w:bCs w:val="0"/>
          <w:caps w:val="0"/>
          <w:smallCaps w:val="0"/>
          <w:color w:val="000000" w:themeColor="text1"/>
          <w:sz w:val="24"/>
          <w:szCs w:val="24"/>
          <w:u w:val="single"/>
          <w:lang w:eastAsia="zh-CN"/>
          <w14:textFill>
            <w14:solidFill>
              <w14:schemeClr w14:val="tx1"/>
            </w14:solidFill>
          </w14:textFill>
        </w:rPr>
        <w:t>）要求</w:t>
      </w:r>
      <w:r>
        <w:rPr>
          <w:rFonts w:hint="eastAsia" w:ascii="Times New Roman" w:hAnsi="Times New Roman"/>
          <w:b w:val="0"/>
          <w:bCs w:val="0"/>
          <w:caps w:val="0"/>
          <w:smallCaps w:val="0"/>
          <w:color w:val="000000" w:themeColor="text1"/>
          <w:sz w:val="24"/>
          <w:szCs w:val="24"/>
          <w:u w:val="single"/>
          <w:lang w:val="en-US" w:eastAsia="zh-CN"/>
          <w14:textFill>
            <w14:solidFill>
              <w14:schemeClr w14:val="tx1"/>
            </w14:solidFill>
          </w14:textFill>
        </w:rPr>
        <w:t>。</w:t>
      </w:r>
    </w:p>
    <w:p>
      <w:pPr>
        <w:keepNext w:val="0"/>
        <w:keepLines w:val="0"/>
        <w:pageBreakBefore w:val="0"/>
        <w:widowControl/>
        <w:suppressLineNumbers w:val="0"/>
        <w:kinsoku/>
        <w:wordWrap/>
        <w:overflowPunct/>
        <w:topLinePunct w:val="0"/>
        <w:autoSpaceDE/>
        <w:autoSpaceDN/>
        <w:bidi w:val="0"/>
        <w:adjustRightInd/>
        <w:snapToGrid/>
        <w:spacing w:line="360" w:lineRule="auto"/>
        <w:ind w:right="0" w:rightChars="0" w:firstLine="420" w:firstLineChars="0"/>
        <w:jc w:val="left"/>
        <w:textAlignment w:val="center"/>
        <w:outlineLvl w:val="9"/>
        <w:rPr>
          <w:rFonts w:hint="eastAsia" w:ascii="Times New Roman" w:hAnsi="Times New Roman"/>
          <w:b w:val="0"/>
          <w:bCs w:val="0"/>
          <w:caps w:val="0"/>
          <w:smallCaps w:val="0"/>
          <w:color w:val="000000" w:themeColor="text1"/>
          <w:sz w:val="24"/>
          <w:szCs w:val="24"/>
          <w:u w:val="single"/>
          <w14:textFill>
            <w14:solidFill>
              <w14:schemeClr w14:val="tx1"/>
            </w14:solidFill>
          </w14:textFill>
        </w:rPr>
      </w:pPr>
      <w:r>
        <w:rPr>
          <w:rFonts w:hint="eastAsia" w:ascii="Times New Roman" w:hAnsi="Times New Roman"/>
          <w:b w:val="0"/>
          <w:bCs w:val="0"/>
          <w:caps w:val="0"/>
          <w:smallCaps w:val="0"/>
          <w:color w:val="000000" w:themeColor="text1"/>
          <w:sz w:val="24"/>
          <w:szCs w:val="24"/>
          <w:u w:val="single"/>
          <w14:textFill>
            <w14:solidFill>
              <w14:schemeClr w14:val="tx1"/>
            </w14:solidFill>
          </w14:textFill>
        </w:rPr>
        <w:t>废气源强</w:t>
      </w:r>
      <w:r>
        <w:rPr>
          <w:rFonts w:ascii="Times New Roman" w:hAnsi="Times New Roman"/>
          <w:b w:val="0"/>
          <w:bCs w:val="0"/>
          <w:caps w:val="0"/>
          <w:smallCaps w:val="0"/>
          <w:color w:val="000000" w:themeColor="text1"/>
          <w:sz w:val="24"/>
          <w:szCs w:val="24"/>
          <w:u w:val="single"/>
          <w14:textFill>
            <w14:solidFill>
              <w14:schemeClr w14:val="tx1"/>
            </w14:solidFill>
          </w14:textFill>
        </w:rPr>
        <w:t>类比南通星辰合成材料有限公司</w:t>
      </w:r>
      <w:r>
        <w:rPr>
          <w:rFonts w:hint="eastAsia" w:ascii="Times New Roman" w:hAnsi="Times New Roman"/>
          <w:b w:val="0"/>
          <w:bCs w:val="0"/>
          <w:caps w:val="0"/>
          <w:smallCaps w:val="0"/>
          <w:color w:val="000000" w:themeColor="text1"/>
          <w:sz w:val="24"/>
          <w:szCs w:val="24"/>
          <w:u w:val="single"/>
          <w14:textFill>
            <w14:solidFill>
              <w14:schemeClr w14:val="tx1"/>
            </w14:solidFill>
          </w14:textFill>
        </w:rPr>
        <w:t>《</w:t>
      </w:r>
      <w:r>
        <w:rPr>
          <w:rFonts w:ascii="Times New Roman" w:hAnsi="Times New Roman"/>
          <w:b w:val="0"/>
          <w:bCs w:val="0"/>
          <w:caps w:val="0"/>
          <w:smallCaps w:val="0"/>
          <w:color w:val="000000" w:themeColor="text1"/>
          <w:sz w:val="24"/>
          <w:szCs w:val="24"/>
          <w:u w:val="single"/>
          <w14:textFill>
            <w14:solidFill>
              <w14:schemeClr w14:val="tx1"/>
            </w14:solidFill>
          </w14:textFill>
        </w:rPr>
        <w:t>年产1500t稀释剂、3000t固化剂技术改造项目环境影响报告书</w:t>
      </w:r>
      <w:r>
        <w:rPr>
          <w:rFonts w:hint="eastAsia" w:ascii="Times New Roman" w:hAnsi="Times New Roman"/>
          <w:b w:val="0"/>
          <w:bCs w:val="0"/>
          <w:caps w:val="0"/>
          <w:smallCaps w:val="0"/>
          <w:color w:val="000000" w:themeColor="text1"/>
          <w:sz w:val="24"/>
          <w:szCs w:val="24"/>
          <w:u w:val="single"/>
          <w14:textFill>
            <w14:solidFill>
              <w14:schemeClr w14:val="tx1"/>
            </w14:solidFill>
          </w14:textFill>
        </w:rPr>
        <w:t>》</w:t>
      </w:r>
      <w:r>
        <w:rPr>
          <w:rFonts w:ascii="Times New Roman" w:hAnsi="Times New Roman"/>
          <w:b w:val="0"/>
          <w:bCs w:val="0"/>
          <w:caps w:val="0"/>
          <w:smallCaps w:val="0"/>
          <w:color w:val="000000" w:themeColor="text1"/>
          <w:sz w:val="24"/>
          <w:szCs w:val="24"/>
          <w:u w:val="single"/>
          <w14:textFill>
            <w14:solidFill>
              <w14:schemeClr w14:val="tx1"/>
            </w14:solidFill>
          </w14:textFill>
        </w:rPr>
        <w:t>（报批稿，批文号通环管[2015]019号）</w:t>
      </w:r>
      <w:r>
        <w:rPr>
          <w:rFonts w:hint="eastAsia" w:ascii="Times New Roman" w:hAnsi="Times New Roman"/>
          <w:b w:val="0"/>
          <w:bCs w:val="0"/>
          <w:caps w:val="0"/>
          <w:smallCaps w:val="0"/>
          <w:color w:val="000000" w:themeColor="text1"/>
          <w:sz w:val="24"/>
          <w:szCs w:val="24"/>
          <w:u w:val="single"/>
          <w14:textFill>
            <w14:solidFill>
              <w14:schemeClr w14:val="tx1"/>
            </w14:solidFill>
          </w14:textFill>
        </w:rPr>
        <w:t>，废气</w:t>
      </w:r>
      <w:r>
        <w:rPr>
          <w:rFonts w:hint="eastAsia" w:ascii="Times New Roman" w:hAnsi="Times New Roman"/>
          <w:b w:val="0"/>
          <w:bCs w:val="0"/>
          <w:caps w:val="0"/>
          <w:smallCaps w:val="0"/>
          <w:color w:val="000000" w:themeColor="text1"/>
          <w:sz w:val="24"/>
          <w:szCs w:val="24"/>
          <w:u w:val="single"/>
          <w:lang w:eastAsia="zh-CN"/>
          <w14:textFill>
            <w14:solidFill>
              <w14:schemeClr w14:val="tx1"/>
            </w14:solidFill>
          </w14:textFill>
        </w:rPr>
        <w:t>污染源及污染物</w:t>
      </w:r>
      <w:r>
        <w:rPr>
          <w:rFonts w:hint="eastAsia" w:ascii="Times New Roman" w:hAnsi="Times New Roman"/>
          <w:b w:val="0"/>
          <w:bCs w:val="0"/>
          <w:caps w:val="0"/>
          <w:smallCaps w:val="0"/>
          <w:color w:val="000000" w:themeColor="text1"/>
          <w:sz w:val="24"/>
          <w:szCs w:val="24"/>
          <w:u w:val="single"/>
          <w14:textFill>
            <w14:solidFill>
              <w14:schemeClr w14:val="tx1"/>
            </w14:solidFill>
          </w14:textFill>
        </w:rPr>
        <w:t>产</w:t>
      </w:r>
      <w:r>
        <w:rPr>
          <w:rFonts w:hint="eastAsia" w:ascii="Times New Roman" w:hAnsi="Times New Roman"/>
          <w:b w:val="0"/>
          <w:bCs w:val="0"/>
          <w:caps w:val="0"/>
          <w:smallCaps w:val="0"/>
          <w:color w:val="000000" w:themeColor="text1"/>
          <w:sz w:val="24"/>
          <w:szCs w:val="24"/>
          <w:u w:val="single"/>
          <w:lang w:eastAsia="zh-CN"/>
          <w14:textFill>
            <w14:solidFill>
              <w14:schemeClr w14:val="tx1"/>
            </w14:solidFill>
          </w14:textFill>
        </w:rPr>
        <w:t>排</w:t>
      </w:r>
      <w:r>
        <w:rPr>
          <w:rFonts w:hint="eastAsia" w:ascii="Times New Roman" w:hAnsi="Times New Roman"/>
          <w:b w:val="0"/>
          <w:bCs w:val="0"/>
          <w:caps w:val="0"/>
          <w:smallCaps w:val="0"/>
          <w:color w:val="000000" w:themeColor="text1"/>
          <w:sz w:val="24"/>
          <w:szCs w:val="24"/>
          <w:u w:val="single"/>
          <w14:textFill>
            <w14:solidFill>
              <w14:schemeClr w14:val="tx1"/>
            </w14:solidFill>
          </w14:textFill>
        </w:rPr>
        <w:t>生情况</w:t>
      </w:r>
      <w:r>
        <w:rPr>
          <w:rFonts w:hint="eastAsia" w:ascii="Times New Roman" w:hAnsi="Times New Roman"/>
          <w:b w:val="0"/>
          <w:bCs w:val="0"/>
          <w:caps w:val="0"/>
          <w:smallCaps w:val="0"/>
          <w:color w:val="000000" w:themeColor="text1"/>
          <w:sz w:val="24"/>
          <w:szCs w:val="24"/>
          <w:u w:val="single"/>
          <w:lang w:eastAsia="zh-CN"/>
          <w14:textFill>
            <w14:solidFill>
              <w14:schemeClr w14:val="tx1"/>
            </w14:solidFill>
          </w14:textFill>
        </w:rPr>
        <w:t>见</w:t>
      </w:r>
      <w:r>
        <w:rPr>
          <w:rFonts w:hint="eastAsia" w:ascii="Times New Roman" w:hAnsi="Times New Roman"/>
          <w:b w:val="0"/>
          <w:bCs w:val="0"/>
          <w:caps w:val="0"/>
          <w:smallCaps w:val="0"/>
          <w:color w:val="000000" w:themeColor="text1"/>
          <w:sz w:val="24"/>
          <w:szCs w:val="24"/>
          <w:u w:val="single"/>
          <w14:textFill>
            <w14:solidFill>
              <w14:schemeClr w14:val="tx1"/>
            </w14:solidFill>
          </w14:textFill>
        </w:rPr>
        <w:t>表</w:t>
      </w:r>
      <w:r>
        <w:rPr>
          <w:rFonts w:hint="eastAsia" w:ascii="Times New Roman" w:hAnsi="Times New Roman"/>
          <w:b w:val="0"/>
          <w:bCs w:val="0"/>
          <w:caps w:val="0"/>
          <w:smallCaps w:val="0"/>
          <w:color w:val="000000" w:themeColor="text1"/>
          <w:sz w:val="24"/>
          <w:szCs w:val="24"/>
          <w:u w:val="single"/>
          <w:lang w:val="en-US" w:eastAsia="zh-CN"/>
          <w14:textFill>
            <w14:solidFill>
              <w14:schemeClr w14:val="tx1"/>
            </w14:solidFill>
          </w14:textFill>
        </w:rPr>
        <w:t>2.6-2</w:t>
      </w:r>
      <w:r>
        <w:rPr>
          <w:rFonts w:hint="eastAsia" w:ascii="Times New Roman" w:hAnsi="Times New Roman"/>
          <w:b w:val="0"/>
          <w:bCs w:val="0"/>
          <w:caps w:val="0"/>
          <w:smallCaps w:val="0"/>
          <w:color w:val="000000" w:themeColor="text1"/>
          <w:sz w:val="24"/>
          <w:szCs w:val="24"/>
          <w:u w:val="single"/>
          <w:lang w:eastAsia="zh-CN"/>
          <w14:textFill>
            <w14:solidFill>
              <w14:schemeClr w14:val="tx1"/>
            </w14:solidFill>
          </w14:textFill>
        </w:rPr>
        <w:t>。</w:t>
      </w:r>
    </w:p>
    <w:p>
      <w:pPr>
        <w:pStyle w:val="9"/>
        <w:ind w:left="864" w:leftChars="0" w:hanging="864" w:firstLineChars="0"/>
      </w:pPr>
      <w:r>
        <w:rPr>
          <w:rFonts w:hint="eastAsia"/>
          <w:lang w:val="en-US" w:eastAsia="zh-CN"/>
        </w:rPr>
        <w:t>恶臭气体</w:t>
      </w:r>
    </w:p>
    <w:p>
      <w:pPr>
        <w:keepNext w:val="0"/>
        <w:keepLines w:val="0"/>
        <w:pageBreakBefore w:val="0"/>
        <w:kinsoku/>
        <w:wordWrap/>
        <w:overflowPunct/>
        <w:topLinePunct w:val="0"/>
        <w:autoSpaceDE/>
        <w:autoSpaceDN/>
        <w:bidi w:val="0"/>
        <w:adjustRightInd/>
        <w:snapToGrid/>
        <w:spacing w:line="360" w:lineRule="auto"/>
        <w:ind w:left="0" w:leftChars="0" w:right="0" w:rightChars="0" w:firstLine="480" w:firstLineChars="200"/>
        <w:textAlignment w:val="auto"/>
        <w:outlineLvl w:val="9"/>
        <w:rPr>
          <w:rFonts w:hint="eastAsia"/>
          <w:color w:val="000000"/>
          <w:kern w:val="44"/>
          <w:sz w:val="24"/>
          <w:szCs w:val="24"/>
        </w:rPr>
      </w:pPr>
      <w:r>
        <w:rPr>
          <w:rFonts w:hint="eastAsia"/>
          <w:color w:val="000000"/>
          <w:kern w:val="44"/>
          <w:sz w:val="24"/>
          <w:szCs w:val="24"/>
          <w:lang w:eastAsia="zh-CN"/>
        </w:rPr>
        <w:t>（</w:t>
      </w:r>
      <w:r>
        <w:rPr>
          <w:rFonts w:hint="eastAsia"/>
          <w:color w:val="000000"/>
          <w:kern w:val="44"/>
          <w:sz w:val="24"/>
          <w:szCs w:val="24"/>
          <w:lang w:val="en-US" w:eastAsia="zh-CN"/>
        </w:rPr>
        <w:t>1</w:t>
      </w:r>
      <w:r>
        <w:rPr>
          <w:rFonts w:hint="eastAsia"/>
          <w:color w:val="000000"/>
          <w:kern w:val="44"/>
          <w:sz w:val="24"/>
          <w:szCs w:val="24"/>
          <w:lang w:eastAsia="zh-CN"/>
        </w:rPr>
        <w:t>）</w:t>
      </w:r>
      <w:r>
        <w:rPr>
          <w:rFonts w:hint="eastAsia"/>
          <w:color w:val="000000"/>
          <w:kern w:val="44"/>
          <w:sz w:val="24"/>
          <w:szCs w:val="24"/>
        </w:rPr>
        <w:t xml:space="preserve"> 车间恶臭气体</w:t>
      </w:r>
    </w:p>
    <w:p>
      <w:pPr>
        <w:keepNext w:val="0"/>
        <w:keepLines w:val="0"/>
        <w:pageBreakBefore w:val="0"/>
        <w:kinsoku/>
        <w:wordWrap/>
        <w:overflowPunct/>
        <w:topLinePunct w:val="0"/>
        <w:autoSpaceDE/>
        <w:autoSpaceDN/>
        <w:bidi w:val="0"/>
        <w:adjustRightInd/>
        <w:snapToGrid/>
        <w:spacing w:line="360" w:lineRule="auto"/>
        <w:ind w:left="0" w:leftChars="0" w:right="0" w:rightChars="0" w:firstLine="480" w:firstLineChars="200"/>
        <w:textAlignment w:val="auto"/>
        <w:outlineLvl w:val="9"/>
        <w:rPr>
          <w:rFonts w:hint="eastAsia"/>
          <w:color w:val="000000"/>
          <w:kern w:val="44"/>
          <w:sz w:val="24"/>
          <w:szCs w:val="24"/>
        </w:rPr>
      </w:pPr>
      <w:r>
        <w:rPr>
          <w:color w:val="000000"/>
          <w:kern w:val="44"/>
          <w:sz w:val="24"/>
          <w:szCs w:val="24"/>
        </w:rPr>
        <w:t>本项目生产过程中用到的原辅材料中大多具有特异性气味：各种原辅材料的微量遗洒和泄露，也会导致厂界具有混合性恶臭。为降低恶臭对环境的影响，项目在相应设备上方安装集气罩，通过引风设备将有机不凝气引入</w:t>
      </w:r>
      <w:r>
        <w:rPr>
          <w:rFonts w:hint="eastAsia"/>
          <w:color w:val="000000"/>
          <w:kern w:val="44"/>
          <w:sz w:val="24"/>
          <w:szCs w:val="24"/>
          <w:lang w:eastAsia="zh-CN"/>
        </w:rPr>
        <w:t>吸收</w:t>
      </w:r>
      <w:r>
        <w:rPr>
          <w:color w:val="000000"/>
          <w:kern w:val="44"/>
          <w:sz w:val="24"/>
          <w:szCs w:val="24"/>
        </w:rPr>
        <w:t>装置，相应的减少了恶臭气体的排放。同时，本项目产生的釜残废液等均采用桶装密封收集，不露天存放，减少了恶臭的无组织排放。采取上述措施后，采取上述措施可以大大降低生产企业的臭味污染，经类比，臭气浓度&lt;20（无量纲），满足《恶臭污染物排放标准》（GB14554-93）表1中新、扩、改二级标准值。</w:t>
      </w:r>
    </w:p>
    <w:p>
      <w:pPr>
        <w:keepNext w:val="0"/>
        <w:keepLines w:val="0"/>
        <w:pageBreakBefore w:val="0"/>
        <w:kinsoku/>
        <w:wordWrap/>
        <w:overflowPunct/>
        <w:topLinePunct w:val="0"/>
        <w:autoSpaceDE/>
        <w:autoSpaceDN/>
        <w:bidi w:val="0"/>
        <w:adjustRightInd/>
        <w:snapToGrid/>
        <w:spacing w:line="360" w:lineRule="auto"/>
        <w:ind w:left="0" w:leftChars="0" w:right="0" w:rightChars="0" w:firstLine="480" w:firstLineChars="200"/>
        <w:textAlignment w:val="auto"/>
        <w:outlineLvl w:val="9"/>
        <w:rPr>
          <w:rFonts w:hint="eastAsia"/>
          <w:color w:val="000000"/>
          <w:kern w:val="44"/>
          <w:sz w:val="24"/>
          <w:szCs w:val="24"/>
          <w:u w:val="single"/>
        </w:rPr>
      </w:pPr>
      <w:r>
        <w:rPr>
          <w:rFonts w:hint="eastAsia"/>
          <w:color w:val="000000"/>
          <w:kern w:val="44"/>
          <w:sz w:val="24"/>
          <w:szCs w:val="24"/>
          <w:u w:val="single"/>
          <w:lang w:eastAsia="zh-CN"/>
        </w:rPr>
        <w:t>（</w:t>
      </w:r>
      <w:r>
        <w:rPr>
          <w:rFonts w:hint="eastAsia"/>
          <w:color w:val="000000"/>
          <w:kern w:val="44"/>
          <w:sz w:val="24"/>
          <w:szCs w:val="24"/>
          <w:u w:val="single"/>
          <w:lang w:val="en-US" w:eastAsia="zh-CN"/>
        </w:rPr>
        <w:t>2</w:t>
      </w:r>
      <w:r>
        <w:rPr>
          <w:rFonts w:hint="eastAsia"/>
          <w:color w:val="000000"/>
          <w:kern w:val="44"/>
          <w:sz w:val="24"/>
          <w:szCs w:val="24"/>
          <w:u w:val="single"/>
          <w:lang w:eastAsia="zh-CN"/>
        </w:rPr>
        <w:t>）</w:t>
      </w:r>
      <w:r>
        <w:rPr>
          <w:rFonts w:hint="eastAsia"/>
          <w:color w:val="000000"/>
          <w:kern w:val="44"/>
          <w:sz w:val="24"/>
          <w:szCs w:val="24"/>
          <w:u w:val="single"/>
        </w:rPr>
        <w:t xml:space="preserve"> 污水处理站恶臭气体</w:t>
      </w:r>
    </w:p>
    <w:p>
      <w:pPr>
        <w:keepNext w:val="0"/>
        <w:keepLines w:val="0"/>
        <w:pageBreakBefore w:val="0"/>
        <w:kinsoku/>
        <w:wordWrap/>
        <w:overflowPunct/>
        <w:topLinePunct w:val="0"/>
        <w:autoSpaceDE/>
        <w:autoSpaceDN/>
        <w:bidi w:val="0"/>
        <w:adjustRightInd/>
        <w:snapToGrid/>
        <w:spacing w:line="360" w:lineRule="auto"/>
        <w:ind w:left="0" w:leftChars="0" w:right="0" w:rightChars="0" w:firstLine="480" w:firstLineChars="200"/>
        <w:textAlignment w:val="auto"/>
        <w:outlineLvl w:val="9"/>
        <w:rPr>
          <w:rFonts w:hint="eastAsia"/>
          <w:color w:val="000000"/>
          <w:kern w:val="44"/>
          <w:sz w:val="24"/>
          <w:szCs w:val="24"/>
          <w:u w:val="single"/>
        </w:rPr>
      </w:pPr>
      <w:r>
        <w:rPr>
          <w:rFonts w:hint="eastAsia"/>
          <w:color w:val="000000"/>
          <w:kern w:val="44"/>
          <w:sz w:val="24"/>
          <w:szCs w:val="24"/>
          <w:u w:val="single"/>
          <w:lang w:eastAsia="zh-CN"/>
        </w:rPr>
        <w:t>改扩建</w:t>
      </w:r>
      <w:r>
        <w:rPr>
          <w:color w:val="000000"/>
          <w:kern w:val="44"/>
          <w:sz w:val="24"/>
          <w:szCs w:val="24"/>
          <w:u w:val="single"/>
        </w:rPr>
        <w:t>项目</w:t>
      </w:r>
      <w:r>
        <w:rPr>
          <w:rFonts w:hint="eastAsia"/>
          <w:color w:val="000000"/>
          <w:kern w:val="44"/>
          <w:sz w:val="24"/>
          <w:szCs w:val="24"/>
          <w:u w:val="single"/>
          <w:lang w:eastAsia="zh-CN"/>
        </w:rPr>
        <w:t>新增</w:t>
      </w:r>
      <w:r>
        <w:rPr>
          <w:color w:val="000000"/>
          <w:kern w:val="44"/>
          <w:sz w:val="24"/>
          <w:szCs w:val="24"/>
          <w:u w:val="single"/>
        </w:rPr>
        <w:t>废水处理站，该污水处理站水解酸化反应、污泥脱水机等工段将逸散处少量恶臭气体，主要成分为</w:t>
      </w:r>
      <w:r>
        <w:rPr>
          <w:rFonts w:hint="eastAsia"/>
          <w:color w:val="000000"/>
          <w:kern w:val="44"/>
          <w:sz w:val="24"/>
          <w:szCs w:val="24"/>
          <w:u w:val="single"/>
        </w:rPr>
        <w:t>有机物挥发</w:t>
      </w:r>
      <w:r>
        <w:rPr>
          <w:color w:val="000000"/>
          <w:kern w:val="44"/>
          <w:sz w:val="24"/>
          <w:szCs w:val="24"/>
          <w:u w:val="single"/>
        </w:rPr>
        <w:t>。项目采取设置地下格栅井，主要反应池池顶加盖，及时外运干化后的污泥，</w:t>
      </w:r>
      <w:r>
        <w:rPr>
          <w:rFonts w:hint="eastAsia"/>
          <w:color w:val="000000"/>
          <w:kern w:val="44"/>
          <w:sz w:val="24"/>
          <w:szCs w:val="24"/>
          <w:u w:val="single"/>
        </w:rPr>
        <w:t>并在</w:t>
      </w:r>
      <w:r>
        <w:rPr>
          <w:rFonts w:hint="eastAsia"/>
          <w:color w:val="000000"/>
          <w:kern w:val="0"/>
          <w:sz w:val="24"/>
          <w:szCs w:val="24"/>
          <w:u w:val="single"/>
        </w:rPr>
        <w:t>污水处理站高浓度有机废水调节池、</w:t>
      </w:r>
      <w:r>
        <w:rPr>
          <w:rFonts w:hint="eastAsia"/>
          <w:color w:val="000000"/>
          <w:kern w:val="44"/>
          <w:sz w:val="24"/>
          <w:szCs w:val="24"/>
          <w:u w:val="single"/>
        </w:rPr>
        <w:t>水解酸化</w:t>
      </w:r>
      <w:r>
        <w:rPr>
          <w:rFonts w:hint="eastAsia"/>
          <w:color w:val="000000"/>
          <w:kern w:val="0"/>
          <w:sz w:val="24"/>
          <w:szCs w:val="24"/>
          <w:u w:val="single"/>
        </w:rPr>
        <w:t>均加盖密闭后经管道通过吸收塔处理后经15m高排气筒外排，外排</w:t>
      </w:r>
      <w:r>
        <w:rPr>
          <w:color w:val="000000"/>
          <w:kern w:val="44"/>
          <w:sz w:val="24"/>
          <w:szCs w:val="24"/>
          <w:u w:val="single"/>
        </w:rPr>
        <w:t>臭气浓度&lt;20</w:t>
      </w:r>
      <w:r>
        <w:rPr>
          <w:rFonts w:hint="eastAsia"/>
          <w:color w:val="000000"/>
          <w:kern w:val="44"/>
          <w:sz w:val="24"/>
          <w:szCs w:val="24"/>
          <w:u w:val="single"/>
        </w:rPr>
        <w:t>00</w:t>
      </w:r>
      <w:r>
        <w:rPr>
          <w:color w:val="000000"/>
          <w:kern w:val="44"/>
          <w:sz w:val="24"/>
          <w:szCs w:val="24"/>
          <w:u w:val="single"/>
        </w:rPr>
        <w:t>（无量纲），</w:t>
      </w:r>
      <w:r>
        <w:rPr>
          <w:rFonts w:hint="eastAsia"/>
          <w:color w:val="000000"/>
          <w:kern w:val="44"/>
          <w:sz w:val="24"/>
          <w:szCs w:val="24"/>
          <w:u w:val="single"/>
        </w:rPr>
        <w:t>可</w:t>
      </w:r>
      <w:r>
        <w:rPr>
          <w:color w:val="000000"/>
          <w:kern w:val="44"/>
          <w:sz w:val="24"/>
          <w:szCs w:val="24"/>
          <w:u w:val="single"/>
        </w:rPr>
        <w:t>满足《恶臭污染物排放标准》（GB14554-93）表</w:t>
      </w:r>
      <w:r>
        <w:rPr>
          <w:rFonts w:hint="eastAsia"/>
          <w:color w:val="000000"/>
          <w:kern w:val="44"/>
          <w:sz w:val="24"/>
          <w:szCs w:val="24"/>
          <w:u w:val="single"/>
        </w:rPr>
        <w:t>2</w:t>
      </w:r>
      <w:r>
        <w:rPr>
          <w:color w:val="000000"/>
          <w:kern w:val="44"/>
          <w:sz w:val="24"/>
          <w:szCs w:val="24"/>
          <w:u w:val="single"/>
        </w:rPr>
        <w:t>标准值。</w:t>
      </w:r>
    </w:p>
    <w:p>
      <w:pPr>
        <w:keepNext w:val="0"/>
        <w:keepLines w:val="0"/>
        <w:pageBreakBefore w:val="0"/>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color w:val="000000"/>
          <w:kern w:val="44"/>
          <w:sz w:val="24"/>
          <w:szCs w:val="24"/>
          <w:u w:val="single"/>
        </w:rPr>
      </w:pPr>
      <w:r>
        <w:rPr>
          <w:color w:val="000000"/>
          <w:kern w:val="44"/>
          <w:sz w:val="24"/>
          <w:szCs w:val="24"/>
          <w:u w:val="single"/>
        </w:rPr>
        <w:t>根据类比同类废水处理规模的化工企业污水处理站的情况，</w:t>
      </w:r>
      <w:r>
        <w:rPr>
          <w:rFonts w:hint="eastAsia"/>
          <w:color w:val="000000"/>
          <w:kern w:val="44"/>
          <w:sz w:val="24"/>
          <w:szCs w:val="24"/>
          <w:u w:val="single"/>
        </w:rPr>
        <w:t>污水处理站外的</w:t>
      </w:r>
      <w:r>
        <w:rPr>
          <w:color w:val="000000"/>
          <w:kern w:val="44"/>
          <w:sz w:val="24"/>
          <w:szCs w:val="24"/>
          <w:u w:val="single"/>
        </w:rPr>
        <w:t>臭气浓度&lt;20（无量纲），</w:t>
      </w:r>
      <w:r>
        <w:rPr>
          <w:rFonts w:hint="eastAsia"/>
          <w:color w:val="000000"/>
          <w:kern w:val="44"/>
          <w:sz w:val="24"/>
          <w:szCs w:val="24"/>
          <w:u w:val="single"/>
        </w:rPr>
        <w:t>可</w:t>
      </w:r>
      <w:r>
        <w:rPr>
          <w:color w:val="000000"/>
          <w:kern w:val="44"/>
          <w:sz w:val="24"/>
          <w:szCs w:val="24"/>
          <w:u w:val="single"/>
        </w:rPr>
        <w:t>满足《恶臭污染物排放标准》（GB14554-93）表1中新、扩、改二级标准值。</w:t>
      </w:r>
    </w:p>
    <w:p>
      <w:pPr>
        <w:pStyle w:val="9"/>
        <w:ind w:left="864" w:leftChars="0" w:hanging="864" w:firstLineChars="0"/>
      </w:pPr>
      <w:r>
        <w:rPr>
          <w:rFonts w:hint="eastAsia"/>
          <w:lang w:eastAsia="zh-CN"/>
        </w:rPr>
        <w:t>无组织排放废气</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ascii="Times New Roman" w:hAnsi="Times New Roman"/>
          <w:caps w:val="0"/>
          <w:smallCaps w:val="0"/>
          <w:color w:val="000000" w:themeColor="text1"/>
          <w:sz w:val="24"/>
          <w:szCs w:val="24"/>
          <w14:textFill>
            <w14:solidFill>
              <w14:schemeClr w14:val="tx1"/>
            </w14:solidFill>
          </w14:textFill>
        </w:rPr>
      </w:pPr>
      <w:r>
        <w:rPr>
          <w:rFonts w:ascii="Times New Roman" w:hAnsi="Times New Roman"/>
          <w:caps w:val="0"/>
          <w:smallCaps w:val="0"/>
          <w:color w:val="000000" w:themeColor="text1"/>
          <w:sz w:val="24"/>
          <w:szCs w:val="24"/>
          <w14:textFill>
            <w14:solidFill>
              <w14:schemeClr w14:val="tx1"/>
            </w14:solidFill>
          </w14:textFill>
        </w:rPr>
        <w:t>本项目无组织废气产生源主要为：原料贮罐及中间罐的呼吸口、反应釜</w:t>
      </w:r>
      <w:r>
        <w:rPr>
          <w:rFonts w:hint="eastAsia" w:ascii="Times New Roman" w:hAnsi="Times New Roman"/>
          <w:caps w:val="0"/>
          <w:smallCaps w:val="0"/>
          <w:color w:val="000000" w:themeColor="text1"/>
          <w:sz w:val="24"/>
          <w:szCs w:val="24"/>
          <w14:textFill>
            <w14:solidFill>
              <w14:schemeClr w14:val="tx1"/>
            </w14:solidFill>
          </w14:textFill>
        </w:rPr>
        <w:t>加料口</w:t>
      </w:r>
      <w:r>
        <w:rPr>
          <w:rFonts w:ascii="Times New Roman" w:hAnsi="Times New Roman"/>
          <w:caps w:val="0"/>
          <w:smallCaps w:val="0"/>
          <w:color w:val="000000" w:themeColor="text1"/>
          <w:sz w:val="24"/>
          <w:szCs w:val="24"/>
          <w14:textFill>
            <w14:solidFill>
              <w14:schemeClr w14:val="tx1"/>
            </w14:solidFill>
          </w14:textFill>
        </w:rPr>
        <w:t>、蒸馏不凝气、真空泵尾气以及管道、阀门的跑冒滴漏等。主要无组织挥发废气污染物为：</w:t>
      </w:r>
      <w:r>
        <w:rPr>
          <w:rFonts w:hint="eastAsia" w:ascii="Times New Roman" w:hAnsi="Times New Roman"/>
          <w:caps w:val="0"/>
          <w:smallCaps w:val="0"/>
          <w:color w:val="000000" w:themeColor="text1"/>
          <w:sz w:val="24"/>
          <w:szCs w:val="24"/>
          <w14:textFill>
            <w14:solidFill>
              <w14:schemeClr w14:val="tx1"/>
            </w14:solidFill>
          </w14:textFill>
        </w:rPr>
        <w:t>氯化氢挥发气体及甲基丙烯酸甲酯、甲醇</w:t>
      </w:r>
      <w:r>
        <w:rPr>
          <w:rFonts w:ascii="Times New Roman" w:hAnsi="Times New Roman"/>
          <w:caps w:val="0"/>
          <w:smallCaps w:val="0"/>
          <w:color w:val="000000" w:themeColor="text1"/>
          <w:sz w:val="24"/>
          <w:szCs w:val="24"/>
          <w14:textFill>
            <w14:solidFill>
              <w14:schemeClr w14:val="tx1"/>
            </w14:solidFill>
          </w14:textFill>
        </w:rPr>
        <w:t>、</w:t>
      </w:r>
      <w:r>
        <w:rPr>
          <w:rFonts w:hint="eastAsia" w:ascii="Times New Roman" w:hAnsi="Times New Roman"/>
          <w:caps w:val="0"/>
          <w:smallCaps w:val="0"/>
          <w:color w:val="000000" w:themeColor="text1"/>
          <w:sz w:val="24"/>
          <w:szCs w:val="24"/>
          <w14:textFill>
            <w14:solidFill>
              <w14:schemeClr w14:val="tx1"/>
            </w14:solidFill>
          </w14:textFill>
        </w:rPr>
        <w:t>甲基丙烯酸、丙烯酸、苯甲醇、乙二胺、二乙烯三胺、二甲苯</w:t>
      </w:r>
      <w:r>
        <w:rPr>
          <w:rFonts w:hint="eastAsia" w:ascii="Times New Roman" w:hAnsi="Times New Roman"/>
          <w:caps w:val="0"/>
          <w:smallCaps w:val="0"/>
          <w:color w:val="000000" w:themeColor="text1"/>
          <w:sz w:val="24"/>
          <w:szCs w:val="24"/>
          <w:lang w:eastAsia="zh-CN"/>
          <w14:textFill>
            <w14:solidFill>
              <w14:schemeClr w14:val="tx1"/>
            </w14:solidFill>
          </w14:textFill>
        </w:rPr>
        <w:t>、臭气浓度</w:t>
      </w:r>
      <w:r>
        <w:rPr>
          <w:rFonts w:hint="eastAsia" w:ascii="Times New Roman" w:hAnsi="Times New Roman"/>
          <w:caps w:val="0"/>
          <w:smallCaps w:val="0"/>
          <w:color w:val="000000" w:themeColor="text1"/>
          <w:sz w:val="24"/>
          <w:szCs w:val="24"/>
          <w14:textFill>
            <w14:solidFill>
              <w14:schemeClr w14:val="tx1"/>
            </w14:solidFill>
          </w14:textFill>
        </w:rPr>
        <w:t>等。</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ascii="Times New Roman" w:hAnsi="Times New Roman"/>
          <w:caps w:val="0"/>
          <w:smallCaps w:val="0"/>
          <w:color w:val="000000" w:themeColor="text1"/>
          <w:sz w:val="24"/>
          <w:szCs w:val="24"/>
          <w14:textFill>
            <w14:solidFill>
              <w14:schemeClr w14:val="tx1"/>
            </w14:solidFill>
          </w14:textFill>
        </w:rPr>
      </w:pPr>
      <w:r>
        <w:rPr>
          <w:rFonts w:ascii="Times New Roman" w:hAnsi="Times New Roman"/>
          <w:caps w:val="0"/>
          <w:smallCaps w:val="0"/>
          <w:color w:val="000000" w:themeColor="text1"/>
          <w:sz w:val="24"/>
          <w:szCs w:val="24"/>
          <w14:textFill>
            <w14:solidFill>
              <w14:schemeClr w14:val="tx1"/>
            </w14:solidFill>
          </w14:textFill>
        </w:rPr>
        <w:t>针对以上情况本项目采取无组织排放控制措施如下：</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ascii="Times New Roman" w:hAnsi="Times New Roman"/>
          <w:caps w:val="0"/>
          <w:smallCaps w:val="0"/>
          <w:color w:val="000000" w:themeColor="text1"/>
          <w:sz w:val="24"/>
          <w:szCs w:val="24"/>
          <w14:textFill>
            <w14:solidFill>
              <w14:schemeClr w14:val="tx1"/>
            </w14:solidFill>
          </w14:textFill>
        </w:rPr>
      </w:pPr>
      <w:r>
        <w:rPr>
          <w:rFonts w:hint="eastAsia" w:ascii="Times New Roman" w:hAnsi="Times New Roman"/>
          <w:caps w:val="0"/>
          <w:smallCaps w:val="0"/>
          <w:color w:val="000000" w:themeColor="text1"/>
          <w:sz w:val="24"/>
          <w:szCs w:val="24"/>
          <w14:textFill>
            <w14:solidFill>
              <w14:schemeClr w14:val="tx1"/>
            </w14:solidFill>
          </w14:textFill>
        </w:rPr>
        <w:t>①</w:t>
      </w:r>
      <w:r>
        <w:rPr>
          <w:rFonts w:ascii="Times New Roman" w:hAnsi="Times New Roman"/>
          <w:caps w:val="0"/>
          <w:smallCaps w:val="0"/>
          <w:color w:val="000000" w:themeColor="text1"/>
          <w:sz w:val="24"/>
          <w:szCs w:val="24"/>
          <w14:textFill>
            <w14:solidFill>
              <w14:schemeClr w14:val="tx1"/>
            </w14:solidFill>
          </w14:textFill>
        </w:rPr>
        <w:t>本项目对产生有机溶剂真空泵尾气</w:t>
      </w:r>
      <w:r>
        <w:rPr>
          <w:rFonts w:hint="eastAsia" w:ascii="Times New Roman" w:hAnsi="Times New Roman"/>
          <w:caps w:val="0"/>
          <w:smallCaps w:val="0"/>
          <w:color w:val="000000" w:themeColor="text1"/>
          <w:sz w:val="24"/>
          <w:szCs w:val="24"/>
          <w14:textFill>
            <w14:solidFill>
              <w14:schemeClr w14:val="tx1"/>
            </w14:solidFill>
          </w14:textFill>
        </w:rPr>
        <w:t>、</w:t>
      </w:r>
      <w:r>
        <w:rPr>
          <w:rFonts w:ascii="Times New Roman" w:hAnsi="Times New Roman"/>
          <w:caps w:val="0"/>
          <w:smallCaps w:val="0"/>
          <w:color w:val="000000" w:themeColor="text1"/>
          <w:sz w:val="24"/>
          <w:szCs w:val="24"/>
          <w14:textFill>
            <w14:solidFill>
              <w14:schemeClr w14:val="tx1"/>
            </w14:solidFill>
          </w14:textFill>
        </w:rPr>
        <w:t>蒸馏不凝气等</w:t>
      </w:r>
      <w:r>
        <w:rPr>
          <w:rFonts w:hint="eastAsia" w:ascii="Times New Roman" w:hAnsi="Times New Roman"/>
          <w:caps w:val="0"/>
          <w:smallCaps w:val="0"/>
          <w:color w:val="000000" w:themeColor="text1"/>
          <w:sz w:val="24"/>
          <w:szCs w:val="24"/>
          <w14:textFill>
            <w14:solidFill>
              <w14:schemeClr w14:val="tx1"/>
            </w14:solidFill>
          </w14:textFill>
        </w:rPr>
        <w:t>可能产生无组织排放点设置集气罩</w:t>
      </w:r>
      <w:r>
        <w:rPr>
          <w:rFonts w:ascii="Times New Roman" w:hAnsi="Times New Roman"/>
          <w:caps w:val="0"/>
          <w:smallCaps w:val="0"/>
          <w:color w:val="000000" w:themeColor="text1"/>
          <w:sz w:val="24"/>
          <w:szCs w:val="24"/>
          <w14:textFill>
            <w14:solidFill>
              <w14:schemeClr w14:val="tx1"/>
            </w14:solidFill>
          </w14:textFill>
        </w:rPr>
        <w:t>，一起引入</w:t>
      </w:r>
      <w:r>
        <w:rPr>
          <w:rFonts w:hint="eastAsia" w:ascii="Times New Roman" w:hAnsi="Times New Roman"/>
          <w:caps w:val="0"/>
          <w:smallCaps w:val="0"/>
          <w:color w:val="000000" w:themeColor="text1"/>
          <w:sz w:val="24"/>
          <w:szCs w:val="24"/>
          <w:lang w:eastAsia="zh-CN"/>
          <w14:textFill>
            <w14:solidFill>
              <w14:schemeClr w14:val="tx1"/>
            </w14:solidFill>
          </w14:textFill>
        </w:rPr>
        <w:t>“冷凝回收</w:t>
      </w:r>
      <w:r>
        <w:rPr>
          <w:rFonts w:hint="eastAsia" w:ascii="Times New Roman" w:hAnsi="Times New Roman"/>
          <w:caps w:val="0"/>
          <w:smallCaps w:val="0"/>
          <w:color w:val="000000" w:themeColor="text1"/>
          <w:sz w:val="24"/>
          <w:szCs w:val="24"/>
          <w:lang w:val="en-US" w:eastAsia="zh-CN"/>
          <w14:textFill>
            <w14:solidFill>
              <w14:schemeClr w14:val="tx1"/>
            </w14:solidFill>
          </w14:textFill>
        </w:rPr>
        <w:t>+</w:t>
      </w:r>
      <w:r>
        <w:rPr>
          <w:rFonts w:hint="eastAsia" w:ascii="Times New Roman" w:hAnsi="Times New Roman"/>
          <w:caps w:val="0"/>
          <w:smallCaps w:val="0"/>
          <w:color w:val="000000" w:themeColor="text1"/>
          <w:sz w:val="24"/>
          <w:szCs w:val="24"/>
          <w14:textFill>
            <w14:solidFill>
              <w14:schemeClr w14:val="tx1"/>
            </w14:solidFill>
          </w14:textFill>
        </w:rPr>
        <w:t>碱液</w:t>
      </w:r>
      <w:r>
        <w:rPr>
          <w:rFonts w:ascii="Times New Roman" w:hAnsi="Times New Roman"/>
          <w:caps w:val="0"/>
          <w:smallCaps w:val="0"/>
          <w:color w:val="000000" w:themeColor="text1"/>
          <w:sz w:val="24"/>
          <w:szCs w:val="24"/>
          <w14:textFill>
            <w14:solidFill>
              <w14:schemeClr w14:val="tx1"/>
            </w14:solidFill>
          </w14:textFill>
        </w:rPr>
        <w:t>吸收</w:t>
      </w:r>
      <w:r>
        <w:rPr>
          <w:rFonts w:hint="eastAsia" w:ascii="Times New Roman" w:hAnsi="Times New Roman"/>
          <w:caps w:val="0"/>
          <w:smallCaps w:val="0"/>
          <w:color w:val="000000" w:themeColor="text1"/>
          <w:sz w:val="24"/>
          <w:szCs w:val="24"/>
          <w:lang w:val="en-US" w:eastAsia="zh-CN"/>
          <w14:textFill>
            <w14:solidFill>
              <w14:schemeClr w14:val="tx1"/>
            </w14:solidFill>
          </w14:textFill>
        </w:rPr>
        <w:t>+UV光解</w:t>
      </w:r>
      <w:r>
        <w:rPr>
          <w:rFonts w:ascii="Times New Roman" w:hAnsi="Times New Roman"/>
          <w:caps w:val="0"/>
          <w:smallCaps w:val="0"/>
          <w:color w:val="000000" w:themeColor="text1"/>
          <w:sz w:val="24"/>
          <w:szCs w:val="24"/>
          <w14:textFill>
            <w14:solidFill>
              <w14:schemeClr w14:val="tx1"/>
            </w14:solidFill>
          </w14:textFill>
        </w:rPr>
        <w:t>装置</w:t>
      </w:r>
      <w:r>
        <w:rPr>
          <w:rFonts w:hint="eastAsia" w:ascii="Times New Roman" w:hAnsi="Times New Roman"/>
          <w:caps w:val="0"/>
          <w:smallCaps w:val="0"/>
          <w:color w:val="000000" w:themeColor="text1"/>
          <w:sz w:val="24"/>
          <w:szCs w:val="24"/>
          <w:lang w:eastAsia="zh-CN"/>
          <w14:textFill>
            <w14:solidFill>
              <w14:schemeClr w14:val="tx1"/>
            </w14:solidFill>
          </w14:textFill>
        </w:rPr>
        <w:t>”</w:t>
      </w:r>
      <w:r>
        <w:rPr>
          <w:rFonts w:ascii="Times New Roman" w:hAnsi="Times New Roman"/>
          <w:caps w:val="0"/>
          <w:smallCaps w:val="0"/>
          <w:color w:val="000000" w:themeColor="text1"/>
          <w:sz w:val="24"/>
          <w:szCs w:val="24"/>
          <w14:textFill>
            <w14:solidFill>
              <w14:schemeClr w14:val="tx1"/>
            </w14:solidFill>
          </w14:textFill>
        </w:rPr>
        <w:t>处理，此方法使大部分无组织排放点变为有组织达标排放，大大减少了无组织外排量</w:t>
      </w:r>
      <w:r>
        <w:rPr>
          <w:rFonts w:hint="eastAsia" w:ascii="Times New Roman" w:hAnsi="Times New Roman"/>
          <w:caps w:val="0"/>
          <w:smallCaps w:val="0"/>
          <w:color w:val="000000" w:themeColor="text1"/>
          <w:sz w:val="24"/>
          <w:szCs w:val="24"/>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ascii="Times New Roman" w:hAnsi="Times New Roman"/>
          <w:caps w:val="0"/>
          <w:smallCaps w:val="0"/>
          <w:color w:val="000000" w:themeColor="text1"/>
          <w:sz w:val="24"/>
          <w:szCs w:val="24"/>
          <w14:textFill>
            <w14:solidFill>
              <w14:schemeClr w14:val="tx1"/>
            </w14:solidFill>
          </w14:textFill>
        </w:rPr>
      </w:pPr>
      <w:r>
        <w:rPr>
          <w:rFonts w:hint="eastAsia" w:ascii="Times New Roman" w:hAnsi="Times New Roman"/>
          <w:caps w:val="0"/>
          <w:smallCaps w:val="0"/>
          <w:color w:val="000000" w:themeColor="text1"/>
          <w:sz w:val="24"/>
          <w:szCs w:val="24"/>
          <w14:textFill>
            <w14:solidFill>
              <w14:schemeClr w14:val="tx1"/>
            </w14:solidFill>
          </w14:textFill>
        </w:rPr>
        <w:t>②加强对使用后的原辅材料空桶、空罐的管理，严禁空桶、空罐随意放置，需按照存放物质的性质将空桶、空罐分类后放置在车间固定地点，最终全部运送回原辅材料供应单位。对空桶空罐的严格管理，可控制残留物料的无组织排放。</w:t>
      </w:r>
    </w:p>
    <w:p>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jc w:val="both"/>
        <w:textAlignment w:val="auto"/>
        <w:outlineLvl w:val="9"/>
        <w:rPr>
          <w:rFonts w:hint="eastAsia" w:ascii="Times New Roman" w:hAnsi="Times New Roman" w:eastAsia="宋体" w:cs="Times New Roman"/>
          <w:caps w:val="0"/>
          <w:smallCaps w:val="0"/>
          <w:color w:val="000000" w:themeColor="text1"/>
          <w:spacing w:val="0"/>
          <w:kern w:val="2"/>
          <w:sz w:val="24"/>
          <w:szCs w:val="24"/>
          <w:lang w:val="en-US" w:eastAsia="zh-CN" w:bidi="ar-SA"/>
          <w14:textFill>
            <w14:solidFill>
              <w14:schemeClr w14:val="tx1"/>
            </w14:solidFill>
          </w14:textFill>
        </w:rPr>
      </w:pPr>
      <w:r>
        <w:rPr>
          <w:rFonts w:hint="eastAsia" w:ascii="Times New Roman" w:hAnsi="Times New Roman" w:eastAsia="宋体" w:cs="Times New Roman"/>
          <w:caps w:val="0"/>
          <w:smallCaps w:val="0"/>
          <w:color w:val="000000" w:themeColor="text1"/>
          <w:spacing w:val="0"/>
          <w:kern w:val="2"/>
          <w:sz w:val="24"/>
          <w:szCs w:val="24"/>
          <w:lang w:val="en-US" w:eastAsia="zh-CN" w:bidi="ar-SA"/>
          <w14:textFill>
            <w14:solidFill>
              <w14:schemeClr w14:val="tx1"/>
            </w14:solidFill>
          </w14:textFill>
        </w:rPr>
        <w:t>在各反应罐及其它装置上部罐口设置集气管，将无组织排放的气体收集后，进入车间废气收集主管道。</w:t>
      </w:r>
    </w:p>
    <w:p>
      <w:pPr>
        <w:pStyle w:val="3"/>
        <w:keepNext w:val="0"/>
        <w:keepLines w:val="0"/>
        <w:pageBreakBefore w:val="0"/>
        <w:widowControl w:val="0"/>
        <w:tabs>
          <w:tab w:val="left" w:pos="0"/>
        </w:tabs>
        <w:kinsoku/>
        <w:wordWrap/>
        <w:overflowPunct/>
        <w:topLinePunct w:val="0"/>
        <w:autoSpaceDE/>
        <w:autoSpaceDN/>
        <w:bidi w:val="0"/>
        <w:adjustRightInd/>
        <w:snapToGrid/>
        <w:spacing w:after="0" w:line="360" w:lineRule="auto"/>
        <w:ind w:left="0" w:leftChars="0" w:right="0" w:rightChars="0" w:firstLine="480" w:firstLineChars="200"/>
        <w:jc w:val="both"/>
        <w:textAlignment w:val="auto"/>
        <w:outlineLvl w:val="9"/>
        <w:rPr>
          <w:rFonts w:ascii="Times New Roman" w:hAnsi="Times New Roman"/>
          <w:caps w:val="0"/>
          <w:smallCaps w:val="0"/>
          <w:color w:val="000000" w:themeColor="text1"/>
          <w:spacing w:val="0"/>
          <w:szCs w:val="24"/>
          <w14:textFill>
            <w14:solidFill>
              <w14:schemeClr w14:val="tx1"/>
            </w14:solidFill>
          </w14:textFill>
        </w:rPr>
      </w:pPr>
      <w:r>
        <w:rPr>
          <w:rFonts w:hint="eastAsia" w:ascii="Times New Roman" w:hAnsi="Times New Roman" w:eastAsia="宋体" w:cs="Times New Roman"/>
          <w:caps w:val="0"/>
          <w:smallCaps w:val="0"/>
          <w:color w:val="000000" w:themeColor="text1"/>
          <w:spacing w:val="0"/>
          <w:kern w:val="2"/>
          <w:sz w:val="24"/>
          <w:szCs w:val="24"/>
          <w:lang w:val="en-US" w:eastAsia="zh-CN" w:bidi="ar-SA"/>
          <w14:textFill>
            <w14:solidFill>
              <w14:schemeClr w14:val="tx1"/>
            </w14:solidFill>
          </w14:textFill>
        </w:rPr>
        <w:t>除上述设计的</w:t>
      </w:r>
      <w:r>
        <w:rPr>
          <w:rFonts w:hint="eastAsia" w:ascii="Times New Roman" w:hAnsi="Times New Roman"/>
          <w:caps w:val="0"/>
          <w:smallCaps w:val="0"/>
          <w:color w:val="000000" w:themeColor="text1"/>
          <w:spacing w:val="0"/>
          <w:szCs w:val="24"/>
          <w14:textFill>
            <w14:solidFill>
              <w14:schemeClr w14:val="tx1"/>
            </w14:solidFill>
          </w14:textFill>
        </w:rPr>
        <w:t>硬件条件外，企业要制定严格的管理制度，强化设备的维护和维修，定期检查、更换现有工程关键设备的阀门、管件，将杜绝生产设备、设施跑、冒、滴、漏的工作落实到个人。</w:t>
      </w:r>
    </w:p>
    <w:p>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jc w:val="both"/>
        <w:textAlignment w:val="auto"/>
        <w:outlineLvl w:val="9"/>
        <w:rPr>
          <w:rFonts w:hint="eastAsia" w:ascii="Times New Roman" w:hAnsi="Times New Roman"/>
          <w:caps w:val="0"/>
          <w:smallCaps w:val="0"/>
          <w:color w:val="000000" w:themeColor="text1"/>
          <w:sz w:val="24"/>
          <w:szCs w:val="24"/>
          <w14:textFill>
            <w14:solidFill>
              <w14:schemeClr w14:val="tx1"/>
            </w14:solidFill>
          </w14:textFill>
        </w:rPr>
      </w:pPr>
      <w:r>
        <w:rPr>
          <w:rFonts w:ascii="Times New Roman" w:hAnsi="Times New Roman"/>
          <w:caps w:val="0"/>
          <w:smallCaps w:val="0"/>
          <w:color w:val="000000" w:themeColor="text1"/>
          <w:sz w:val="24"/>
          <w:szCs w:val="24"/>
          <w14:textFill>
            <w14:solidFill>
              <w14:schemeClr w14:val="tx1"/>
            </w14:solidFill>
          </w14:textFill>
        </w:rPr>
        <w:t>采取以上措施后，可有效减少污染物的无组织挥发</w:t>
      </w:r>
      <w:r>
        <w:rPr>
          <w:rFonts w:hint="eastAsia" w:ascii="Times New Roman" w:hAnsi="Times New Roman"/>
          <w:caps w:val="0"/>
          <w:smallCaps w:val="0"/>
          <w:color w:val="000000" w:themeColor="text1"/>
          <w:sz w:val="24"/>
          <w:szCs w:val="24"/>
          <w14:textFill>
            <w14:solidFill>
              <w14:schemeClr w14:val="tx1"/>
            </w14:solidFill>
          </w14:textFill>
        </w:rPr>
        <w:t xml:space="preserve">。 </w:t>
      </w:r>
    </w:p>
    <w:p>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right="0" w:rightChars="0" w:firstLine="420" w:firstLineChars="0"/>
        <w:jc w:val="both"/>
        <w:textAlignment w:val="auto"/>
        <w:outlineLvl w:val="9"/>
        <w:rPr>
          <w:rFonts w:hint="eastAsia"/>
          <w:caps w:val="0"/>
          <w:smallCaps w:val="0"/>
          <w:color w:val="000000" w:themeColor="text1"/>
          <w:sz w:val="24"/>
          <w:szCs w:val="24"/>
          <w:lang w:val="en-US" w:eastAsia="zh-CN"/>
          <w14:textFill>
            <w14:solidFill>
              <w14:schemeClr w14:val="tx1"/>
            </w14:solidFill>
          </w14:textFill>
        </w:rPr>
      </w:pPr>
      <w:r>
        <w:rPr>
          <w:rFonts w:hint="eastAsia"/>
          <w:caps w:val="0"/>
          <w:smallCaps w:val="0"/>
          <w:color w:val="000000" w:themeColor="text1"/>
          <w:sz w:val="24"/>
          <w:szCs w:val="24"/>
          <w:lang w:eastAsia="zh-CN"/>
          <w14:textFill>
            <w14:solidFill>
              <w14:schemeClr w14:val="tx1"/>
            </w14:solidFill>
          </w14:textFill>
        </w:rPr>
        <w:t>本项目无组织废气排放情况见表</w:t>
      </w:r>
      <w:r>
        <w:rPr>
          <w:rFonts w:hint="eastAsia"/>
          <w:caps w:val="0"/>
          <w:smallCaps w:val="0"/>
          <w:color w:val="000000" w:themeColor="text1"/>
          <w:sz w:val="24"/>
          <w:szCs w:val="24"/>
          <w:lang w:val="en-US" w:eastAsia="zh-CN"/>
          <w14:textFill>
            <w14:solidFill>
              <w14:schemeClr w14:val="tx1"/>
            </w14:solidFill>
          </w14:textFill>
        </w:rPr>
        <w:t>2.6-1.</w:t>
      </w:r>
    </w:p>
    <w:p>
      <w:pPr>
        <w:pStyle w:val="21"/>
        <w:ind w:firstLine="482"/>
        <w:jc w:val="center"/>
        <w:rPr>
          <w:rFonts w:ascii="Times New Roman" w:hAnsi="Times New Roman"/>
          <w:b/>
          <w:caps w:val="0"/>
          <w:smallCaps w:val="0"/>
          <w:color w:val="FF0000"/>
        </w:rPr>
      </w:pPr>
      <w:r>
        <w:t xml:space="preserve">表 </w:t>
      </w:r>
      <w:r>
        <w:fldChar w:fldCharType="begin"/>
      </w:r>
      <w:r>
        <w:instrText xml:space="preserve"> STYLEREF 2 \s </w:instrText>
      </w:r>
      <w:r>
        <w:fldChar w:fldCharType="separate"/>
      </w:r>
      <w:r>
        <w:t>2</w:t>
      </w:r>
      <w:r>
        <w:rPr>
          <w:rFonts w:hint="eastAsia"/>
          <w:lang w:val="en-US" w:eastAsia="zh-CN"/>
        </w:rPr>
        <w:t>.</w:t>
      </w:r>
      <w:r>
        <w:t>6</w:t>
      </w:r>
      <w:r>
        <w:fldChar w:fldCharType="end"/>
      </w:r>
      <w:r>
        <w:rPr>
          <w:rFonts w:hint="eastAsia"/>
          <w:lang w:eastAsia="zh-CN"/>
        </w:rPr>
        <w:t>-</w:t>
      </w:r>
      <w:r>
        <w:fldChar w:fldCharType="begin"/>
      </w:r>
      <w:r>
        <w:instrText xml:space="preserve"> SEQ 表 \* ARABIC \s 2 </w:instrText>
      </w:r>
      <w:r>
        <w:fldChar w:fldCharType="separate"/>
      </w:r>
      <w:r>
        <w:t>1</w:t>
      </w:r>
      <w:r>
        <w:fldChar w:fldCharType="end"/>
      </w:r>
      <w:r>
        <w:rPr>
          <w:rFonts w:hint="eastAsia"/>
          <w:lang w:val="en-US" w:eastAsia="zh-CN"/>
        </w:rPr>
        <w:tab/>
      </w:r>
      <w:r>
        <w:rPr>
          <w:rFonts w:hint="eastAsia" w:ascii="Times New Roman" w:hAnsi="Times New Roman"/>
          <w:b/>
          <w:caps w:val="0"/>
          <w:smallCaps w:val="0"/>
          <w:color w:val="FF0000"/>
          <w:lang w:eastAsia="zh-CN"/>
        </w:rPr>
        <w:t>改扩建项目无组织</w:t>
      </w:r>
      <w:r>
        <w:rPr>
          <w:rFonts w:ascii="Times New Roman" w:hAnsi="Times New Roman"/>
          <w:b/>
          <w:caps w:val="0"/>
          <w:smallCaps w:val="0"/>
          <w:color w:val="FF0000"/>
        </w:rPr>
        <w:t>废气排放量表</w:t>
      </w:r>
    </w:p>
    <w:tbl>
      <w:tblPr>
        <w:tblStyle w:val="58"/>
        <w:tblW w:w="9101"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Layout w:type="fixed"/>
        <w:tblCellMar>
          <w:top w:w="15" w:type="dxa"/>
          <w:left w:w="15" w:type="dxa"/>
          <w:bottom w:w="15" w:type="dxa"/>
          <w:right w:w="15" w:type="dxa"/>
        </w:tblCellMar>
      </w:tblPr>
      <w:tblGrid>
        <w:gridCol w:w="1152"/>
        <w:gridCol w:w="1672"/>
        <w:gridCol w:w="1076"/>
        <w:gridCol w:w="1301"/>
        <w:gridCol w:w="1300"/>
        <w:gridCol w:w="1300"/>
        <w:gridCol w:w="130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Layout w:type="fixed"/>
          <w:tblCellMar>
            <w:top w:w="15" w:type="dxa"/>
            <w:left w:w="15" w:type="dxa"/>
            <w:bottom w:w="15" w:type="dxa"/>
            <w:right w:w="15" w:type="dxa"/>
          </w:tblCellMar>
        </w:tblPrEx>
        <w:trPr>
          <w:trHeight w:val="0" w:hRule="atLeast"/>
        </w:trPr>
        <w:tc>
          <w:tcPr>
            <w:tcW w:w="115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b/>
                <w:bCs/>
                <w:i w:val="0"/>
                <w:caps w:val="0"/>
                <w:smallCaps w:val="0"/>
                <w:color w:val="FF0000"/>
                <w:sz w:val="22"/>
                <w:szCs w:val="22"/>
                <w:u w:val="single"/>
              </w:rPr>
            </w:pPr>
            <w:r>
              <w:rPr>
                <w:rFonts w:hint="eastAsia" w:ascii="Times New Roman" w:hAnsi="Times New Roman" w:eastAsia="宋体" w:cs="宋体"/>
                <w:b/>
                <w:bCs/>
                <w:i w:val="0"/>
                <w:caps w:val="0"/>
                <w:smallCaps w:val="0"/>
                <w:color w:val="FF0000"/>
                <w:kern w:val="0"/>
                <w:sz w:val="22"/>
                <w:szCs w:val="22"/>
                <w:u w:val="single"/>
                <w:lang w:val="en-US" w:eastAsia="zh-CN" w:bidi="ar"/>
              </w:rPr>
              <w:t>产生源</w:t>
            </w:r>
          </w:p>
        </w:tc>
        <w:tc>
          <w:tcPr>
            <w:tcW w:w="167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b/>
                <w:bCs/>
                <w:i w:val="0"/>
                <w:caps w:val="0"/>
                <w:smallCaps w:val="0"/>
                <w:color w:val="FF0000"/>
                <w:sz w:val="22"/>
                <w:szCs w:val="22"/>
                <w:u w:val="single"/>
              </w:rPr>
            </w:pPr>
            <w:r>
              <w:rPr>
                <w:rFonts w:hint="eastAsia" w:ascii="Times New Roman" w:hAnsi="Times New Roman" w:eastAsia="宋体" w:cs="宋体"/>
                <w:b/>
                <w:bCs/>
                <w:i w:val="0"/>
                <w:caps w:val="0"/>
                <w:smallCaps w:val="0"/>
                <w:color w:val="FF0000"/>
                <w:kern w:val="0"/>
                <w:sz w:val="22"/>
                <w:szCs w:val="22"/>
                <w:u w:val="single"/>
                <w:lang w:val="en-US" w:eastAsia="zh-CN" w:bidi="ar"/>
              </w:rPr>
              <w:t>污染物名称</w:t>
            </w:r>
          </w:p>
        </w:tc>
        <w:tc>
          <w:tcPr>
            <w:tcW w:w="107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b/>
                <w:bCs/>
                <w:i w:val="0"/>
                <w:caps w:val="0"/>
                <w:smallCaps w:val="0"/>
                <w:color w:val="FF0000"/>
                <w:sz w:val="22"/>
                <w:szCs w:val="22"/>
                <w:u w:val="single"/>
              </w:rPr>
            </w:pPr>
            <w:r>
              <w:rPr>
                <w:rFonts w:hint="eastAsia" w:ascii="Times New Roman" w:hAnsi="Times New Roman" w:eastAsia="宋体" w:cs="宋体"/>
                <w:b/>
                <w:bCs/>
                <w:i w:val="0"/>
                <w:caps w:val="0"/>
                <w:smallCaps w:val="0"/>
                <w:color w:val="FF0000"/>
                <w:kern w:val="0"/>
                <w:sz w:val="22"/>
                <w:szCs w:val="22"/>
                <w:u w:val="single"/>
                <w:lang w:val="en-US" w:eastAsia="zh-CN" w:bidi="ar"/>
              </w:rPr>
              <w:t>治理措施</w:t>
            </w:r>
          </w:p>
        </w:tc>
        <w:tc>
          <w:tcPr>
            <w:tcW w:w="130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b/>
                <w:bCs/>
                <w:i w:val="0"/>
                <w:caps w:val="0"/>
                <w:smallCaps w:val="0"/>
                <w:color w:val="FF0000"/>
                <w:sz w:val="22"/>
                <w:szCs w:val="22"/>
                <w:u w:val="single"/>
              </w:rPr>
            </w:pPr>
            <w:r>
              <w:rPr>
                <w:rFonts w:hint="eastAsia" w:ascii="Times New Roman" w:hAnsi="Times New Roman" w:eastAsia="宋体" w:cs="宋体"/>
                <w:b/>
                <w:bCs/>
                <w:i w:val="0"/>
                <w:caps w:val="0"/>
                <w:smallCaps w:val="0"/>
                <w:color w:val="FF0000"/>
                <w:kern w:val="0"/>
                <w:sz w:val="22"/>
                <w:szCs w:val="22"/>
                <w:u w:val="single"/>
                <w:lang w:val="en-US" w:eastAsia="zh-CN" w:bidi="ar"/>
              </w:rPr>
              <w:t>面源参数（长、宽、高）</w:t>
            </w:r>
          </w:p>
        </w:tc>
        <w:tc>
          <w:tcPr>
            <w:tcW w:w="130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b/>
                <w:bCs/>
                <w:i w:val="0"/>
                <w:caps w:val="0"/>
                <w:smallCaps w:val="0"/>
                <w:color w:val="FF0000"/>
                <w:sz w:val="22"/>
                <w:szCs w:val="22"/>
                <w:u w:val="single"/>
              </w:rPr>
            </w:pPr>
            <w:r>
              <w:rPr>
                <w:rFonts w:hint="eastAsia" w:ascii="Times New Roman" w:hAnsi="Times New Roman" w:eastAsia="宋体" w:cs="宋体"/>
                <w:b/>
                <w:bCs/>
                <w:i w:val="0"/>
                <w:caps w:val="0"/>
                <w:smallCaps w:val="0"/>
                <w:color w:val="FF0000"/>
                <w:kern w:val="0"/>
                <w:sz w:val="22"/>
                <w:szCs w:val="22"/>
                <w:u w:val="single"/>
                <w:lang w:val="en-US" w:eastAsia="zh-CN" w:bidi="ar"/>
              </w:rPr>
              <w:t>产生量（t/a）</w:t>
            </w:r>
          </w:p>
        </w:tc>
        <w:tc>
          <w:tcPr>
            <w:tcW w:w="130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b/>
                <w:bCs/>
                <w:i w:val="0"/>
                <w:caps w:val="0"/>
                <w:smallCaps w:val="0"/>
                <w:color w:val="FF0000"/>
                <w:sz w:val="22"/>
                <w:szCs w:val="22"/>
                <w:u w:val="single"/>
              </w:rPr>
            </w:pPr>
            <w:r>
              <w:rPr>
                <w:rFonts w:hint="eastAsia" w:ascii="Times New Roman" w:hAnsi="Times New Roman" w:eastAsia="宋体" w:cs="宋体"/>
                <w:b/>
                <w:bCs/>
                <w:i w:val="0"/>
                <w:caps w:val="0"/>
                <w:smallCaps w:val="0"/>
                <w:color w:val="FF0000"/>
                <w:kern w:val="0"/>
                <w:sz w:val="22"/>
                <w:szCs w:val="22"/>
                <w:u w:val="single"/>
                <w:lang w:val="en-US" w:eastAsia="zh-CN" w:bidi="ar"/>
              </w:rPr>
              <w:t>削减量（t/a）</w:t>
            </w:r>
          </w:p>
        </w:tc>
        <w:tc>
          <w:tcPr>
            <w:tcW w:w="130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b/>
                <w:bCs/>
                <w:i w:val="0"/>
                <w:caps w:val="0"/>
                <w:smallCaps w:val="0"/>
                <w:color w:val="FF0000"/>
                <w:sz w:val="22"/>
                <w:szCs w:val="22"/>
                <w:u w:val="single"/>
              </w:rPr>
            </w:pPr>
            <w:r>
              <w:rPr>
                <w:rFonts w:hint="eastAsia" w:ascii="Times New Roman" w:hAnsi="Times New Roman" w:eastAsia="宋体" w:cs="宋体"/>
                <w:b/>
                <w:bCs/>
                <w:i w:val="0"/>
                <w:caps w:val="0"/>
                <w:smallCaps w:val="0"/>
                <w:color w:val="FF0000"/>
                <w:kern w:val="0"/>
                <w:sz w:val="22"/>
                <w:szCs w:val="22"/>
                <w:u w:val="single"/>
                <w:lang w:val="en-US" w:eastAsia="zh-CN" w:bidi="ar"/>
              </w:rPr>
              <w:t>排放量（t/a）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Ex>
        <w:trPr>
          <w:trHeight w:val="0" w:hRule="atLeast"/>
        </w:trPr>
        <w:tc>
          <w:tcPr>
            <w:tcW w:w="1152"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FF0000"/>
                <w:sz w:val="22"/>
                <w:szCs w:val="22"/>
                <w:u w:val="single"/>
              </w:rPr>
            </w:pPr>
            <w:r>
              <w:rPr>
                <w:rFonts w:hint="eastAsia" w:ascii="Times New Roman" w:hAnsi="Times New Roman" w:eastAsia="宋体" w:cs="宋体"/>
                <w:i w:val="0"/>
                <w:caps w:val="0"/>
                <w:smallCaps w:val="0"/>
                <w:color w:val="FF0000"/>
                <w:kern w:val="0"/>
                <w:sz w:val="22"/>
                <w:szCs w:val="22"/>
                <w:u w:val="single"/>
                <w:lang w:val="en-US" w:eastAsia="zh-CN" w:bidi="ar"/>
              </w:rPr>
              <w:t>生产车间（现有）</w:t>
            </w:r>
          </w:p>
        </w:tc>
        <w:tc>
          <w:tcPr>
            <w:tcW w:w="167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FF0000"/>
                <w:sz w:val="22"/>
                <w:szCs w:val="22"/>
                <w:u w:val="single"/>
              </w:rPr>
            </w:pPr>
            <w:r>
              <w:rPr>
                <w:rFonts w:hint="eastAsia" w:ascii="Times New Roman" w:hAnsi="Times New Roman" w:eastAsia="宋体" w:cs="宋体"/>
                <w:i w:val="0"/>
                <w:caps w:val="0"/>
                <w:smallCaps w:val="0"/>
                <w:color w:val="FF0000"/>
                <w:kern w:val="0"/>
                <w:sz w:val="22"/>
                <w:szCs w:val="22"/>
                <w:u w:val="single"/>
                <w:lang w:val="en-US" w:eastAsia="zh-CN" w:bidi="ar"/>
              </w:rPr>
              <w:t>氯化氢</w:t>
            </w:r>
          </w:p>
        </w:tc>
        <w:tc>
          <w:tcPr>
            <w:tcW w:w="1076" w:type="dxa"/>
            <w:vMerge w:val="restart"/>
            <w:tcBorders>
              <w:tl2br w:val="nil"/>
              <w:tr2bl w:val="nil"/>
            </w:tcBorders>
            <w:shd w:val="clear" w:color="auto" w:fill="auto"/>
            <w:vAlign w:val="center"/>
          </w:tcPr>
          <w:p>
            <w:pPr>
              <w:jc w:val="center"/>
              <w:rPr>
                <w:rFonts w:hint="eastAsia" w:ascii="Times New Roman" w:hAnsi="Times New Roman" w:eastAsia="宋体" w:cs="宋体"/>
                <w:i w:val="0"/>
                <w:caps w:val="0"/>
                <w:smallCaps w:val="0"/>
                <w:color w:val="FF0000"/>
                <w:sz w:val="22"/>
                <w:szCs w:val="22"/>
                <w:u w:val="single"/>
              </w:rPr>
            </w:pPr>
            <w:r>
              <w:rPr>
                <w:rFonts w:hint="eastAsia" w:ascii="Times New Roman" w:hAnsi="Times New Roman" w:eastAsia="宋体" w:cs="宋体"/>
                <w:i w:val="0"/>
                <w:caps w:val="0"/>
                <w:smallCaps w:val="0"/>
                <w:color w:val="FF0000"/>
                <w:sz w:val="22"/>
                <w:szCs w:val="22"/>
                <w:u w:val="single"/>
              </w:rPr>
              <w:t>加强设备管道连接的密闭设计，加强车间通风设计</w:t>
            </w:r>
          </w:p>
        </w:tc>
        <w:tc>
          <w:tcPr>
            <w:tcW w:w="1301" w:type="dxa"/>
            <w:vMerge w:val="restart"/>
            <w:tcBorders>
              <w:tl2br w:val="nil"/>
              <w:tr2bl w:val="nil"/>
            </w:tcBorders>
            <w:shd w:val="clear" w:color="auto" w:fill="auto"/>
            <w:vAlign w:val="center"/>
          </w:tcPr>
          <w:p>
            <w:pPr>
              <w:jc w:val="center"/>
              <w:rPr>
                <w:rFonts w:hint="eastAsia" w:ascii="Times New Roman" w:hAnsi="Times New Roman" w:eastAsia="宋体" w:cs="宋体"/>
                <w:i w:val="0"/>
                <w:caps w:val="0"/>
                <w:smallCaps w:val="0"/>
                <w:color w:val="FF0000"/>
                <w:sz w:val="22"/>
                <w:szCs w:val="22"/>
                <w:u w:val="single"/>
                <w:lang w:val="en-US" w:eastAsia="zh-CN"/>
              </w:rPr>
            </w:pPr>
            <w:r>
              <w:rPr>
                <w:rFonts w:hint="eastAsia" w:ascii="Times New Roman" w:hAnsi="Times New Roman" w:eastAsia="宋体" w:cs="宋体"/>
                <w:i w:val="0"/>
                <w:caps w:val="0"/>
                <w:smallCaps w:val="0"/>
                <w:color w:val="FF0000"/>
                <w:sz w:val="22"/>
                <w:szCs w:val="22"/>
                <w:u w:val="single"/>
                <w:lang w:val="en-US" w:eastAsia="zh-CN"/>
              </w:rPr>
              <w:t>45.1*22.5*18</w:t>
            </w:r>
          </w:p>
        </w:tc>
        <w:tc>
          <w:tcPr>
            <w:tcW w:w="130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FF0000"/>
                <w:sz w:val="21"/>
                <w:szCs w:val="21"/>
                <w:u w:val="single"/>
              </w:rPr>
            </w:pPr>
            <w:r>
              <w:rPr>
                <w:rFonts w:hint="eastAsia" w:ascii="Times New Roman" w:hAnsi="Times New Roman" w:eastAsia="宋体" w:cs="宋体"/>
                <w:i w:val="0"/>
                <w:caps w:val="0"/>
                <w:smallCaps w:val="0"/>
                <w:color w:val="FF0000"/>
                <w:kern w:val="0"/>
                <w:sz w:val="21"/>
                <w:szCs w:val="21"/>
                <w:u w:val="single"/>
                <w:lang w:val="en-US" w:eastAsia="zh-CN" w:bidi="ar"/>
              </w:rPr>
              <w:t>0.00035</w:t>
            </w:r>
          </w:p>
        </w:tc>
        <w:tc>
          <w:tcPr>
            <w:tcW w:w="1300" w:type="dxa"/>
            <w:tcBorders>
              <w:tl2br w:val="nil"/>
              <w:tr2bl w:val="nil"/>
            </w:tcBorders>
            <w:shd w:val="clear" w:color="auto" w:fill="auto"/>
            <w:vAlign w:val="center"/>
          </w:tcPr>
          <w:p>
            <w:pPr>
              <w:jc w:val="center"/>
              <w:rPr>
                <w:rFonts w:hint="eastAsia" w:ascii="Times New Roman" w:hAnsi="Times New Roman" w:eastAsia="宋体" w:cs="宋体"/>
                <w:i w:val="0"/>
                <w:caps w:val="0"/>
                <w:smallCaps w:val="0"/>
                <w:color w:val="FF0000"/>
                <w:sz w:val="22"/>
                <w:szCs w:val="22"/>
                <w:u w:val="single"/>
                <w:lang w:val="en-US" w:eastAsia="zh-CN"/>
              </w:rPr>
            </w:pPr>
            <w:r>
              <w:rPr>
                <w:rFonts w:hint="eastAsia" w:ascii="Times New Roman" w:hAnsi="Times New Roman" w:eastAsia="宋体" w:cs="宋体"/>
                <w:i w:val="0"/>
                <w:caps w:val="0"/>
                <w:smallCaps w:val="0"/>
                <w:color w:val="FF0000"/>
                <w:sz w:val="22"/>
                <w:szCs w:val="22"/>
                <w:u w:val="single"/>
                <w:lang w:val="en-US" w:eastAsia="zh-CN"/>
              </w:rPr>
              <w:t>0</w:t>
            </w:r>
          </w:p>
        </w:tc>
        <w:tc>
          <w:tcPr>
            <w:tcW w:w="130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FF0000"/>
                <w:sz w:val="21"/>
                <w:szCs w:val="21"/>
                <w:u w:val="single"/>
              </w:rPr>
            </w:pPr>
            <w:r>
              <w:rPr>
                <w:rFonts w:hint="eastAsia" w:ascii="Times New Roman" w:hAnsi="Times New Roman" w:eastAsia="宋体" w:cs="宋体"/>
                <w:i w:val="0"/>
                <w:caps w:val="0"/>
                <w:smallCaps w:val="0"/>
                <w:color w:val="FF0000"/>
                <w:kern w:val="0"/>
                <w:sz w:val="21"/>
                <w:szCs w:val="21"/>
                <w:u w:val="single"/>
                <w:lang w:val="en-US" w:eastAsia="zh-CN" w:bidi="ar"/>
              </w:rPr>
              <w:t>0.00035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Ex>
        <w:trPr>
          <w:trHeight w:val="0" w:hRule="atLeast"/>
        </w:trPr>
        <w:tc>
          <w:tcPr>
            <w:tcW w:w="1152" w:type="dxa"/>
            <w:vMerge w:val="continue"/>
            <w:tcBorders>
              <w:tl2br w:val="nil"/>
              <w:tr2bl w:val="nil"/>
            </w:tcBorders>
            <w:shd w:val="clear" w:color="auto" w:fill="auto"/>
            <w:vAlign w:val="center"/>
          </w:tcPr>
          <w:p>
            <w:pPr>
              <w:jc w:val="center"/>
              <w:rPr>
                <w:rFonts w:hint="eastAsia" w:ascii="Times New Roman" w:hAnsi="Times New Roman" w:eastAsia="宋体" w:cs="宋体"/>
                <w:i w:val="0"/>
                <w:caps w:val="0"/>
                <w:smallCaps w:val="0"/>
                <w:color w:val="FF0000"/>
                <w:sz w:val="22"/>
                <w:szCs w:val="22"/>
                <w:u w:val="single"/>
              </w:rPr>
            </w:pPr>
          </w:p>
        </w:tc>
        <w:tc>
          <w:tcPr>
            <w:tcW w:w="167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FF0000"/>
                <w:sz w:val="22"/>
                <w:szCs w:val="22"/>
                <w:u w:val="single"/>
              </w:rPr>
            </w:pPr>
            <w:r>
              <w:rPr>
                <w:rFonts w:hint="eastAsia" w:ascii="Times New Roman" w:hAnsi="Times New Roman" w:eastAsia="宋体" w:cs="宋体"/>
                <w:i w:val="0"/>
                <w:caps w:val="0"/>
                <w:smallCaps w:val="0"/>
                <w:color w:val="FF0000"/>
                <w:kern w:val="0"/>
                <w:sz w:val="22"/>
                <w:szCs w:val="22"/>
                <w:u w:val="single"/>
                <w:lang w:val="en-US" w:eastAsia="zh-CN" w:bidi="ar"/>
              </w:rPr>
              <w:t>VOCS</w:t>
            </w:r>
          </w:p>
        </w:tc>
        <w:tc>
          <w:tcPr>
            <w:tcW w:w="1076" w:type="dxa"/>
            <w:vMerge w:val="continue"/>
            <w:tcBorders>
              <w:tl2br w:val="nil"/>
              <w:tr2bl w:val="nil"/>
            </w:tcBorders>
            <w:shd w:val="clear" w:color="auto" w:fill="auto"/>
            <w:vAlign w:val="center"/>
          </w:tcPr>
          <w:p>
            <w:pPr>
              <w:jc w:val="center"/>
              <w:rPr>
                <w:rFonts w:hint="eastAsia" w:ascii="Times New Roman" w:hAnsi="Times New Roman" w:eastAsia="宋体" w:cs="宋体"/>
                <w:i w:val="0"/>
                <w:caps w:val="0"/>
                <w:smallCaps w:val="0"/>
                <w:color w:val="FF0000"/>
                <w:sz w:val="22"/>
                <w:szCs w:val="22"/>
                <w:u w:val="single"/>
              </w:rPr>
            </w:pPr>
          </w:p>
        </w:tc>
        <w:tc>
          <w:tcPr>
            <w:tcW w:w="1301" w:type="dxa"/>
            <w:vMerge w:val="continue"/>
            <w:tcBorders>
              <w:tl2br w:val="nil"/>
              <w:tr2bl w:val="nil"/>
            </w:tcBorders>
            <w:shd w:val="clear" w:color="auto" w:fill="auto"/>
            <w:vAlign w:val="center"/>
          </w:tcPr>
          <w:p>
            <w:pPr>
              <w:jc w:val="center"/>
              <w:rPr>
                <w:rFonts w:hint="eastAsia" w:ascii="Times New Roman" w:hAnsi="Times New Roman" w:eastAsia="宋体" w:cs="宋体"/>
                <w:i w:val="0"/>
                <w:caps w:val="0"/>
                <w:smallCaps w:val="0"/>
                <w:color w:val="FF0000"/>
                <w:sz w:val="22"/>
                <w:szCs w:val="22"/>
                <w:u w:val="single"/>
              </w:rPr>
            </w:pPr>
          </w:p>
        </w:tc>
        <w:tc>
          <w:tcPr>
            <w:tcW w:w="130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FF0000"/>
                <w:sz w:val="21"/>
                <w:szCs w:val="21"/>
                <w:u w:val="single"/>
              </w:rPr>
            </w:pPr>
            <w:r>
              <w:rPr>
                <w:rFonts w:hint="eastAsia" w:ascii="Times New Roman" w:hAnsi="Times New Roman" w:eastAsia="宋体" w:cs="宋体"/>
                <w:i w:val="0"/>
                <w:caps w:val="0"/>
                <w:smallCaps w:val="0"/>
                <w:color w:val="FF0000"/>
                <w:kern w:val="0"/>
                <w:sz w:val="21"/>
                <w:szCs w:val="21"/>
                <w:u w:val="single"/>
                <w:lang w:val="en-US" w:eastAsia="zh-CN" w:bidi="ar"/>
              </w:rPr>
              <w:t>0.0003</w:t>
            </w:r>
          </w:p>
        </w:tc>
        <w:tc>
          <w:tcPr>
            <w:tcW w:w="1300" w:type="dxa"/>
            <w:tcBorders>
              <w:tl2br w:val="nil"/>
              <w:tr2bl w:val="nil"/>
            </w:tcBorders>
            <w:shd w:val="clear" w:color="auto" w:fill="auto"/>
            <w:vAlign w:val="center"/>
          </w:tcPr>
          <w:p>
            <w:pPr>
              <w:jc w:val="center"/>
              <w:rPr>
                <w:rFonts w:hint="eastAsia" w:ascii="Times New Roman" w:hAnsi="Times New Roman" w:eastAsia="宋体" w:cs="宋体"/>
                <w:i w:val="0"/>
                <w:caps w:val="0"/>
                <w:smallCaps w:val="0"/>
                <w:color w:val="FF0000"/>
                <w:sz w:val="22"/>
                <w:szCs w:val="22"/>
                <w:u w:val="single"/>
                <w:lang w:val="en-US" w:eastAsia="zh-CN"/>
              </w:rPr>
            </w:pPr>
            <w:r>
              <w:rPr>
                <w:rFonts w:hint="eastAsia" w:ascii="Times New Roman" w:hAnsi="Times New Roman" w:eastAsia="宋体" w:cs="宋体"/>
                <w:i w:val="0"/>
                <w:caps w:val="0"/>
                <w:smallCaps w:val="0"/>
                <w:color w:val="FF0000"/>
                <w:sz w:val="22"/>
                <w:szCs w:val="22"/>
                <w:u w:val="single"/>
                <w:lang w:val="en-US" w:eastAsia="zh-CN"/>
              </w:rPr>
              <w:t>0</w:t>
            </w:r>
          </w:p>
        </w:tc>
        <w:tc>
          <w:tcPr>
            <w:tcW w:w="130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FF0000"/>
                <w:sz w:val="21"/>
                <w:szCs w:val="21"/>
                <w:u w:val="single"/>
              </w:rPr>
            </w:pPr>
            <w:r>
              <w:rPr>
                <w:rFonts w:hint="eastAsia" w:ascii="Times New Roman" w:hAnsi="Times New Roman" w:eastAsia="宋体" w:cs="宋体"/>
                <w:i w:val="0"/>
                <w:caps w:val="0"/>
                <w:smallCaps w:val="0"/>
                <w:color w:val="FF0000"/>
                <w:kern w:val="0"/>
                <w:sz w:val="21"/>
                <w:szCs w:val="21"/>
                <w:u w:val="single"/>
                <w:lang w:val="en-US" w:eastAsia="zh-CN" w:bidi="ar"/>
              </w:rPr>
              <w:t>0.0003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Ex>
        <w:trPr>
          <w:trHeight w:val="0" w:hRule="atLeast"/>
        </w:trPr>
        <w:tc>
          <w:tcPr>
            <w:tcW w:w="1152" w:type="dxa"/>
            <w:vMerge w:val="continue"/>
            <w:tcBorders>
              <w:tl2br w:val="nil"/>
              <w:tr2bl w:val="nil"/>
            </w:tcBorders>
            <w:shd w:val="clear" w:color="auto" w:fill="auto"/>
            <w:vAlign w:val="center"/>
          </w:tcPr>
          <w:p>
            <w:pPr>
              <w:jc w:val="center"/>
              <w:rPr>
                <w:rFonts w:hint="eastAsia" w:ascii="Times New Roman" w:hAnsi="Times New Roman" w:eastAsia="宋体" w:cs="宋体"/>
                <w:i w:val="0"/>
                <w:caps w:val="0"/>
                <w:smallCaps w:val="0"/>
                <w:color w:val="FF0000"/>
                <w:sz w:val="22"/>
                <w:szCs w:val="22"/>
                <w:u w:val="single"/>
              </w:rPr>
            </w:pPr>
          </w:p>
        </w:tc>
        <w:tc>
          <w:tcPr>
            <w:tcW w:w="167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FF0000"/>
                <w:sz w:val="22"/>
                <w:szCs w:val="22"/>
                <w:u w:val="single"/>
              </w:rPr>
            </w:pPr>
            <w:r>
              <w:rPr>
                <w:rFonts w:hint="eastAsia" w:ascii="Times New Roman" w:hAnsi="Times New Roman" w:eastAsia="宋体" w:cs="宋体"/>
                <w:i w:val="0"/>
                <w:caps w:val="0"/>
                <w:smallCaps w:val="0"/>
                <w:color w:val="FF0000"/>
                <w:kern w:val="0"/>
                <w:sz w:val="22"/>
                <w:szCs w:val="22"/>
                <w:u w:val="single"/>
                <w:lang w:val="en-US" w:eastAsia="zh-CN" w:bidi="ar"/>
              </w:rPr>
              <w:t>甲醛</w:t>
            </w:r>
          </w:p>
        </w:tc>
        <w:tc>
          <w:tcPr>
            <w:tcW w:w="1076" w:type="dxa"/>
            <w:vMerge w:val="continue"/>
            <w:tcBorders>
              <w:tl2br w:val="nil"/>
              <w:tr2bl w:val="nil"/>
            </w:tcBorders>
            <w:shd w:val="clear" w:color="auto" w:fill="auto"/>
            <w:vAlign w:val="center"/>
          </w:tcPr>
          <w:p>
            <w:pPr>
              <w:jc w:val="center"/>
              <w:rPr>
                <w:rFonts w:hint="eastAsia" w:ascii="Times New Roman" w:hAnsi="Times New Roman" w:eastAsia="宋体" w:cs="宋体"/>
                <w:i w:val="0"/>
                <w:caps w:val="0"/>
                <w:smallCaps w:val="0"/>
                <w:color w:val="FF0000"/>
                <w:sz w:val="22"/>
                <w:szCs w:val="22"/>
                <w:u w:val="single"/>
              </w:rPr>
            </w:pPr>
          </w:p>
        </w:tc>
        <w:tc>
          <w:tcPr>
            <w:tcW w:w="1301" w:type="dxa"/>
            <w:vMerge w:val="continue"/>
            <w:tcBorders>
              <w:tl2br w:val="nil"/>
              <w:tr2bl w:val="nil"/>
            </w:tcBorders>
            <w:shd w:val="clear" w:color="auto" w:fill="auto"/>
            <w:vAlign w:val="center"/>
          </w:tcPr>
          <w:p>
            <w:pPr>
              <w:jc w:val="center"/>
              <w:rPr>
                <w:rFonts w:hint="eastAsia" w:ascii="Times New Roman" w:hAnsi="Times New Roman" w:eastAsia="宋体" w:cs="宋体"/>
                <w:i w:val="0"/>
                <w:caps w:val="0"/>
                <w:smallCaps w:val="0"/>
                <w:color w:val="FF0000"/>
                <w:sz w:val="22"/>
                <w:szCs w:val="22"/>
                <w:u w:val="single"/>
              </w:rPr>
            </w:pPr>
          </w:p>
        </w:tc>
        <w:tc>
          <w:tcPr>
            <w:tcW w:w="130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FF0000"/>
                <w:sz w:val="21"/>
                <w:szCs w:val="21"/>
                <w:u w:val="single"/>
              </w:rPr>
            </w:pPr>
            <w:r>
              <w:rPr>
                <w:rFonts w:hint="eastAsia" w:ascii="Times New Roman" w:hAnsi="Times New Roman" w:eastAsia="宋体" w:cs="宋体"/>
                <w:i w:val="0"/>
                <w:caps w:val="0"/>
                <w:smallCaps w:val="0"/>
                <w:color w:val="FF0000"/>
                <w:kern w:val="0"/>
                <w:sz w:val="21"/>
                <w:szCs w:val="21"/>
                <w:u w:val="single"/>
                <w:lang w:val="en-US" w:eastAsia="zh-CN" w:bidi="ar"/>
              </w:rPr>
              <w:t>0.0002</w:t>
            </w:r>
          </w:p>
        </w:tc>
        <w:tc>
          <w:tcPr>
            <w:tcW w:w="1300" w:type="dxa"/>
            <w:tcBorders>
              <w:tl2br w:val="nil"/>
              <w:tr2bl w:val="nil"/>
            </w:tcBorders>
            <w:shd w:val="clear" w:color="auto" w:fill="auto"/>
            <w:vAlign w:val="center"/>
          </w:tcPr>
          <w:p>
            <w:pPr>
              <w:jc w:val="center"/>
              <w:rPr>
                <w:rFonts w:hint="eastAsia" w:ascii="Times New Roman" w:hAnsi="Times New Roman" w:eastAsia="宋体" w:cs="宋体"/>
                <w:i w:val="0"/>
                <w:caps w:val="0"/>
                <w:smallCaps w:val="0"/>
                <w:color w:val="FF0000"/>
                <w:sz w:val="22"/>
                <w:szCs w:val="22"/>
                <w:u w:val="single"/>
                <w:lang w:val="en-US" w:eastAsia="zh-CN"/>
              </w:rPr>
            </w:pPr>
            <w:r>
              <w:rPr>
                <w:rFonts w:hint="eastAsia" w:ascii="Times New Roman" w:hAnsi="Times New Roman" w:eastAsia="宋体" w:cs="宋体"/>
                <w:i w:val="0"/>
                <w:caps w:val="0"/>
                <w:smallCaps w:val="0"/>
                <w:color w:val="FF0000"/>
                <w:sz w:val="22"/>
                <w:szCs w:val="22"/>
                <w:u w:val="single"/>
                <w:lang w:val="en-US" w:eastAsia="zh-CN"/>
              </w:rPr>
              <w:t>0</w:t>
            </w:r>
          </w:p>
        </w:tc>
        <w:tc>
          <w:tcPr>
            <w:tcW w:w="130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FF0000"/>
                <w:sz w:val="21"/>
                <w:szCs w:val="21"/>
                <w:u w:val="single"/>
              </w:rPr>
            </w:pPr>
            <w:r>
              <w:rPr>
                <w:rFonts w:hint="eastAsia" w:ascii="Times New Roman" w:hAnsi="Times New Roman" w:eastAsia="宋体" w:cs="宋体"/>
                <w:i w:val="0"/>
                <w:caps w:val="0"/>
                <w:smallCaps w:val="0"/>
                <w:color w:val="FF0000"/>
                <w:kern w:val="0"/>
                <w:sz w:val="21"/>
                <w:szCs w:val="21"/>
                <w:u w:val="single"/>
                <w:lang w:val="en-US" w:eastAsia="zh-CN" w:bidi="ar"/>
              </w:rPr>
              <w:t>0.0002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Ex>
        <w:trPr>
          <w:trHeight w:val="0" w:hRule="atLeast"/>
        </w:trPr>
        <w:tc>
          <w:tcPr>
            <w:tcW w:w="1152" w:type="dxa"/>
            <w:vMerge w:val="continue"/>
            <w:tcBorders>
              <w:tl2br w:val="nil"/>
              <w:tr2bl w:val="nil"/>
            </w:tcBorders>
            <w:shd w:val="clear" w:color="auto" w:fill="auto"/>
            <w:vAlign w:val="center"/>
          </w:tcPr>
          <w:p>
            <w:pPr>
              <w:jc w:val="center"/>
              <w:rPr>
                <w:rFonts w:hint="eastAsia" w:ascii="Times New Roman" w:hAnsi="Times New Roman" w:eastAsia="宋体" w:cs="宋体"/>
                <w:i w:val="0"/>
                <w:caps w:val="0"/>
                <w:smallCaps w:val="0"/>
                <w:color w:val="FF0000"/>
                <w:sz w:val="22"/>
                <w:szCs w:val="22"/>
                <w:u w:val="single"/>
              </w:rPr>
            </w:pPr>
          </w:p>
        </w:tc>
        <w:tc>
          <w:tcPr>
            <w:tcW w:w="167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FF0000"/>
                <w:sz w:val="22"/>
                <w:szCs w:val="22"/>
                <w:u w:val="single"/>
              </w:rPr>
            </w:pPr>
            <w:r>
              <w:rPr>
                <w:rFonts w:hint="eastAsia" w:ascii="Times New Roman" w:hAnsi="Times New Roman" w:eastAsia="宋体" w:cs="宋体"/>
                <w:i w:val="0"/>
                <w:caps w:val="0"/>
                <w:smallCaps w:val="0"/>
                <w:color w:val="FF0000"/>
                <w:kern w:val="0"/>
                <w:sz w:val="22"/>
                <w:szCs w:val="22"/>
                <w:u w:val="single"/>
                <w:lang w:val="en-US" w:eastAsia="zh-CN" w:bidi="ar"/>
              </w:rPr>
              <w:t>酚</w:t>
            </w:r>
          </w:p>
        </w:tc>
        <w:tc>
          <w:tcPr>
            <w:tcW w:w="1076" w:type="dxa"/>
            <w:vMerge w:val="continue"/>
            <w:tcBorders>
              <w:tl2br w:val="nil"/>
              <w:tr2bl w:val="nil"/>
            </w:tcBorders>
            <w:shd w:val="clear" w:color="auto" w:fill="auto"/>
            <w:vAlign w:val="center"/>
          </w:tcPr>
          <w:p>
            <w:pPr>
              <w:jc w:val="center"/>
              <w:rPr>
                <w:rFonts w:hint="eastAsia" w:ascii="Times New Roman" w:hAnsi="Times New Roman" w:eastAsia="宋体" w:cs="宋体"/>
                <w:i w:val="0"/>
                <w:caps w:val="0"/>
                <w:smallCaps w:val="0"/>
                <w:color w:val="FF0000"/>
                <w:sz w:val="22"/>
                <w:szCs w:val="22"/>
                <w:u w:val="single"/>
              </w:rPr>
            </w:pPr>
          </w:p>
        </w:tc>
        <w:tc>
          <w:tcPr>
            <w:tcW w:w="1301" w:type="dxa"/>
            <w:vMerge w:val="continue"/>
            <w:tcBorders>
              <w:tl2br w:val="nil"/>
              <w:tr2bl w:val="nil"/>
            </w:tcBorders>
            <w:shd w:val="clear" w:color="auto" w:fill="auto"/>
            <w:vAlign w:val="center"/>
          </w:tcPr>
          <w:p>
            <w:pPr>
              <w:jc w:val="center"/>
              <w:rPr>
                <w:rFonts w:hint="eastAsia" w:ascii="Times New Roman" w:hAnsi="Times New Roman" w:eastAsia="宋体" w:cs="宋体"/>
                <w:i w:val="0"/>
                <w:caps w:val="0"/>
                <w:smallCaps w:val="0"/>
                <w:color w:val="FF0000"/>
                <w:sz w:val="22"/>
                <w:szCs w:val="22"/>
                <w:u w:val="single"/>
              </w:rPr>
            </w:pPr>
          </w:p>
        </w:tc>
        <w:tc>
          <w:tcPr>
            <w:tcW w:w="130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FF0000"/>
                <w:sz w:val="21"/>
                <w:szCs w:val="21"/>
                <w:u w:val="single"/>
              </w:rPr>
            </w:pPr>
            <w:r>
              <w:rPr>
                <w:rFonts w:hint="eastAsia" w:ascii="Times New Roman" w:hAnsi="Times New Roman" w:eastAsia="宋体" w:cs="宋体"/>
                <w:i w:val="0"/>
                <w:caps w:val="0"/>
                <w:smallCaps w:val="0"/>
                <w:color w:val="FF0000"/>
                <w:kern w:val="0"/>
                <w:sz w:val="21"/>
                <w:szCs w:val="21"/>
                <w:u w:val="single"/>
                <w:lang w:val="en-US" w:eastAsia="zh-CN" w:bidi="ar"/>
              </w:rPr>
              <w:t>0.0025</w:t>
            </w:r>
          </w:p>
        </w:tc>
        <w:tc>
          <w:tcPr>
            <w:tcW w:w="1300" w:type="dxa"/>
            <w:tcBorders>
              <w:tl2br w:val="nil"/>
              <w:tr2bl w:val="nil"/>
            </w:tcBorders>
            <w:shd w:val="clear" w:color="auto" w:fill="auto"/>
            <w:vAlign w:val="center"/>
          </w:tcPr>
          <w:p>
            <w:pPr>
              <w:jc w:val="center"/>
              <w:rPr>
                <w:rFonts w:hint="eastAsia" w:ascii="Times New Roman" w:hAnsi="Times New Roman" w:eastAsia="宋体" w:cs="宋体"/>
                <w:i w:val="0"/>
                <w:caps w:val="0"/>
                <w:smallCaps w:val="0"/>
                <w:color w:val="FF0000"/>
                <w:sz w:val="22"/>
                <w:szCs w:val="22"/>
                <w:u w:val="single"/>
                <w:lang w:val="en-US" w:eastAsia="zh-CN"/>
              </w:rPr>
            </w:pPr>
            <w:r>
              <w:rPr>
                <w:rFonts w:hint="eastAsia" w:ascii="Times New Roman" w:hAnsi="Times New Roman" w:eastAsia="宋体" w:cs="宋体"/>
                <w:i w:val="0"/>
                <w:caps w:val="0"/>
                <w:smallCaps w:val="0"/>
                <w:color w:val="FF0000"/>
                <w:sz w:val="22"/>
                <w:szCs w:val="22"/>
                <w:u w:val="single"/>
                <w:lang w:val="en-US" w:eastAsia="zh-CN"/>
              </w:rPr>
              <w:t>0</w:t>
            </w:r>
          </w:p>
        </w:tc>
        <w:tc>
          <w:tcPr>
            <w:tcW w:w="130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FF0000"/>
                <w:sz w:val="21"/>
                <w:szCs w:val="21"/>
                <w:u w:val="single"/>
              </w:rPr>
            </w:pPr>
            <w:r>
              <w:rPr>
                <w:rFonts w:hint="eastAsia" w:ascii="Times New Roman" w:hAnsi="Times New Roman" w:eastAsia="宋体" w:cs="宋体"/>
                <w:i w:val="0"/>
                <w:caps w:val="0"/>
                <w:smallCaps w:val="0"/>
                <w:color w:val="FF0000"/>
                <w:kern w:val="0"/>
                <w:sz w:val="21"/>
                <w:szCs w:val="21"/>
                <w:u w:val="single"/>
                <w:lang w:val="en-US" w:eastAsia="zh-CN" w:bidi="ar"/>
              </w:rPr>
              <w:t>0.0025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Ex>
        <w:trPr>
          <w:trHeight w:val="0" w:hRule="atLeast"/>
        </w:trPr>
        <w:tc>
          <w:tcPr>
            <w:tcW w:w="1152" w:type="dxa"/>
            <w:vMerge w:val="continue"/>
            <w:tcBorders>
              <w:bottom w:val="single" w:color="auto" w:sz="4" w:space="0"/>
              <w:tl2br w:val="nil"/>
              <w:tr2bl w:val="nil"/>
            </w:tcBorders>
            <w:shd w:val="clear" w:color="auto" w:fill="auto"/>
            <w:vAlign w:val="center"/>
          </w:tcPr>
          <w:p>
            <w:pPr>
              <w:jc w:val="center"/>
              <w:rPr>
                <w:rFonts w:hint="eastAsia" w:ascii="Times New Roman" w:hAnsi="Times New Roman" w:eastAsia="宋体" w:cs="宋体"/>
                <w:i w:val="0"/>
                <w:caps w:val="0"/>
                <w:smallCaps w:val="0"/>
                <w:color w:val="FF0000"/>
                <w:sz w:val="22"/>
                <w:szCs w:val="22"/>
                <w:u w:val="single"/>
              </w:rPr>
            </w:pPr>
          </w:p>
        </w:tc>
        <w:tc>
          <w:tcPr>
            <w:tcW w:w="1672" w:type="dxa"/>
            <w:tcBorders>
              <w:bottom w:val="single" w:color="auto" w:sz="4" w:space="0"/>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FF0000"/>
                <w:sz w:val="22"/>
                <w:szCs w:val="22"/>
                <w:u w:val="single"/>
              </w:rPr>
            </w:pPr>
            <w:r>
              <w:rPr>
                <w:rFonts w:hint="eastAsia" w:ascii="Times New Roman" w:hAnsi="Times New Roman" w:eastAsia="宋体" w:cs="宋体"/>
                <w:i w:val="0"/>
                <w:caps w:val="0"/>
                <w:smallCaps w:val="0"/>
                <w:color w:val="FF0000"/>
                <w:kern w:val="0"/>
                <w:sz w:val="22"/>
                <w:szCs w:val="22"/>
                <w:u w:val="single"/>
                <w:lang w:val="en-US" w:eastAsia="zh-CN" w:bidi="ar"/>
              </w:rPr>
              <w:t>甲醇</w:t>
            </w:r>
          </w:p>
        </w:tc>
        <w:tc>
          <w:tcPr>
            <w:tcW w:w="1076" w:type="dxa"/>
            <w:vMerge w:val="continue"/>
            <w:tcBorders>
              <w:tl2br w:val="nil"/>
              <w:tr2bl w:val="nil"/>
            </w:tcBorders>
            <w:shd w:val="clear" w:color="auto" w:fill="auto"/>
            <w:vAlign w:val="center"/>
          </w:tcPr>
          <w:p>
            <w:pPr>
              <w:jc w:val="center"/>
              <w:rPr>
                <w:rFonts w:hint="eastAsia" w:ascii="Times New Roman" w:hAnsi="Times New Roman" w:eastAsia="宋体" w:cs="宋体"/>
                <w:i w:val="0"/>
                <w:caps w:val="0"/>
                <w:smallCaps w:val="0"/>
                <w:color w:val="FF0000"/>
                <w:sz w:val="22"/>
                <w:szCs w:val="22"/>
                <w:u w:val="single"/>
              </w:rPr>
            </w:pPr>
          </w:p>
        </w:tc>
        <w:tc>
          <w:tcPr>
            <w:tcW w:w="1301" w:type="dxa"/>
            <w:vMerge w:val="continue"/>
            <w:tcBorders>
              <w:tl2br w:val="nil"/>
              <w:tr2bl w:val="nil"/>
            </w:tcBorders>
            <w:shd w:val="clear" w:color="auto" w:fill="auto"/>
            <w:vAlign w:val="center"/>
          </w:tcPr>
          <w:p>
            <w:pPr>
              <w:jc w:val="center"/>
              <w:rPr>
                <w:rFonts w:hint="eastAsia" w:ascii="Times New Roman" w:hAnsi="Times New Roman" w:eastAsia="宋体" w:cs="宋体"/>
                <w:i w:val="0"/>
                <w:caps w:val="0"/>
                <w:smallCaps w:val="0"/>
                <w:color w:val="FF0000"/>
                <w:sz w:val="22"/>
                <w:szCs w:val="22"/>
                <w:u w:val="single"/>
              </w:rPr>
            </w:pPr>
          </w:p>
        </w:tc>
        <w:tc>
          <w:tcPr>
            <w:tcW w:w="130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FF0000"/>
                <w:sz w:val="21"/>
                <w:szCs w:val="21"/>
                <w:u w:val="single"/>
              </w:rPr>
            </w:pPr>
            <w:r>
              <w:rPr>
                <w:rFonts w:hint="eastAsia" w:ascii="Times New Roman" w:hAnsi="Times New Roman" w:eastAsia="宋体" w:cs="宋体"/>
                <w:i w:val="0"/>
                <w:caps w:val="0"/>
                <w:smallCaps w:val="0"/>
                <w:color w:val="FF0000"/>
                <w:kern w:val="0"/>
                <w:sz w:val="21"/>
                <w:szCs w:val="21"/>
                <w:u w:val="single"/>
                <w:lang w:val="en-US" w:eastAsia="zh-CN" w:bidi="ar"/>
              </w:rPr>
              <w:t>0.00065</w:t>
            </w:r>
          </w:p>
        </w:tc>
        <w:tc>
          <w:tcPr>
            <w:tcW w:w="1300" w:type="dxa"/>
            <w:tcBorders>
              <w:tl2br w:val="nil"/>
              <w:tr2bl w:val="nil"/>
            </w:tcBorders>
            <w:shd w:val="clear" w:color="auto" w:fill="auto"/>
            <w:vAlign w:val="center"/>
          </w:tcPr>
          <w:p>
            <w:pPr>
              <w:jc w:val="center"/>
              <w:rPr>
                <w:rFonts w:hint="eastAsia" w:ascii="Times New Roman" w:hAnsi="Times New Roman" w:eastAsia="宋体" w:cs="宋体"/>
                <w:i w:val="0"/>
                <w:caps w:val="0"/>
                <w:smallCaps w:val="0"/>
                <w:color w:val="FF0000"/>
                <w:sz w:val="22"/>
                <w:szCs w:val="22"/>
                <w:u w:val="single"/>
                <w:lang w:val="en-US" w:eastAsia="zh-CN"/>
              </w:rPr>
            </w:pPr>
            <w:r>
              <w:rPr>
                <w:rFonts w:hint="eastAsia" w:ascii="Times New Roman" w:hAnsi="Times New Roman" w:eastAsia="宋体" w:cs="宋体"/>
                <w:i w:val="0"/>
                <w:caps w:val="0"/>
                <w:smallCaps w:val="0"/>
                <w:color w:val="FF0000"/>
                <w:sz w:val="22"/>
                <w:szCs w:val="22"/>
                <w:u w:val="single"/>
                <w:lang w:val="en-US" w:eastAsia="zh-CN"/>
              </w:rPr>
              <w:t>0</w:t>
            </w:r>
          </w:p>
        </w:tc>
        <w:tc>
          <w:tcPr>
            <w:tcW w:w="130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FF0000"/>
                <w:sz w:val="21"/>
                <w:szCs w:val="21"/>
                <w:u w:val="single"/>
              </w:rPr>
            </w:pPr>
            <w:r>
              <w:rPr>
                <w:rFonts w:hint="eastAsia" w:ascii="Times New Roman" w:hAnsi="Times New Roman" w:eastAsia="宋体" w:cs="宋体"/>
                <w:i w:val="0"/>
                <w:caps w:val="0"/>
                <w:smallCaps w:val="0"/>
                <w:color w:val="FF0000"/>
                <w:kern w:val="0"/>
                <w:sz w:val="21"/>
                <w:szCs w:val="21"/>
                <w:u w:val="single"/>
                <w:lang w:val="en-US" w:eastAsia="zh-CN" w:bidi="ar"/>
              </w:rPr>
              <w:t>0.00065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Ex>
        <w:trPr>
          <w:trHeight w:val="0" w:hRule="atLeast"/>
        </w:trPr>
        <w:tc>
          <w:tcPr>
            <w:tcW w:w="1152" w:type="dxa"/>
            <w:vMerge w:val="restart"/>
            <w:tcBorders>
              <w:top w:val="single" w:color="auto" w:sz="4" w:space="0"/>
              <w:tl2br w:val="nil"/>
              <w:tr2bl w:val="nil"/>
            </w:tcBorders>
            <w:shd w:val="clear" w:color="auto" w:fill="auto"/>
            <w:vAlign w:val="center"/>
          </w:tcPr>
          <w:p>
            <w:pPr>
              <w:jc w:val="center"/>
              <w:rPr>
                <w:rFonts w:hint="eastAsia" w:ascii="Times New Roman" w:hAnsi="Times New Roman" w:eastAsia="宋体" w:cs="宋体"/>
                <w:i w:val="0"/>
                <w:caps w:val="0"/>
                <w:smallCaps w:val="0"/>
                <w:color w:val="FF0000"/>
                <w:sz w:val="22"/>
                <w:szCs w:val="22"/>
                <w:u w:val="single"/>
              </w:rPr>
            </w:pPr>
            <w:r>
              <w:rPr>
                <w:rFonts w:hint="eastAsia" w:ascii="Times New Roman" w:hAnsi="Times New Roman" w:eastAsia="宋体" w:cs="宋体"/>
                <w:i w:val="0"/>
                <w:caps w:val="0"/>
                <w:smallCaps w:val="0"/>
                <w:color w:val="FF0000"/>
                <w:kern w:val="0"/>
                <w:sz w:val="22"/>
                <w:szCs w:val="22"/>
                <w:u w:val="single"/>
                <w:lang w:val="en-US" w:eastAsia="zh-CN" w:bidi="ar"/>
              </w:rPr>
              <w:t>1#生产车间（新建）</w:t>
            </w:r>
          </w:p>
        </w:tc>
        <w:tc>
          <w:tcPr>
            <w:tcW w:w="1672" w:type="dxa"/>
            <w:tcBorders>
              <w:top w:val="single" w:color="auto" w:sz="4" w:space="0"/>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FF0000"/>
                <w:sz w:val="22"/>
                <w:szCs w:val="22"/>
                <w:u w:val="single"/>
              </w:rPr>
            </w:pPr>
            <w:r>
              <w:rPr>
                <w:rFonts w:hint="eastAsia" w:ascii="Times New Roman" w:hAnsi="Times New Roman" w:eastAsia="宋体" w:cs="宋体"/>
                <w:i w:val="0"/>
                <w:caps w:val="0"/>
                <w:smallCaps w:val="0"/>
                <w:color w:val="FF0000"/>
                <w:kern w:val="0"/>
                <w:sz w:val="22"/>
                <w:szCs w:val="22"/>
                <w:u w:val="single"/>
                <w:lang w:val="en-US" w:eastAsia="zh-CN" w:bidi="ar"/>
              </w:rPr>
              <w:t>丙烯酸</w:t>
            </w:r>
          </w:p>
        </w:tc>
        <w:tc>
          <w:tcPr>
            <w:tcW w:w="1076" w:type="dxa"/>
            <w:vMerge w:val="continue"/>
            <w:tcBorders>
              <w:tl2br w:val="nil"/>
              <w:tr2bl w:val="nil"/>
            </w:tcBorders>
            <w:shd w:val="clear" w:color="auto" w:fill="auto"/>
            <w:vAlign w:val="center"/>
          </w:tcPr>
          <w:p>
            <w:pPr>
              <w:jc w:val="center"/>
              <w:rPr>
                <w:rFonts w:hint="eastAsia" w:ascii="Times New Roman" w:hAnsi="Times New Roman" w:eastAsia="宋体" w:cs="宋体"/>
                <w:i w:val="0"/>
                <w:caps w:val="0"/>
                <w:smallCaps w:val="0"/>
                <w:color w:val="FF0000"/>
                <w:sz w:val="22"/>
                <w:szCs w:val="22"/>
                <w:u w:val="single"/>
              </w:rPr>
            </w:pPr>
          </w:p>
        </w:tc>
        <w:tc>
          <w:tcPr>
            <w:tcW w:w="1301" w:type="dxa"/>
            <w:vMerge w:val="restart"/>
            <w:tcBorders>
              <w:tl2br w:val="nil"/>
              <w:tr2bl w:val="nil"/>
            </w:tcBorders>
            <w:shd w:val="clear" w:color="auto" w:fill="auto"/>
            <w:vAlign w:val="center"/>
          </w:tcPr>
          <w:p>
            <w:pPr>
              <w:jc w:val="center"/>
              <w:rPr>
                <w:rFonts w:hint="eastAsia" w:ascii="Times New Roman" w:hAnsi="Times New Roman" w:eastAsia="宋体" w:cs="宋体"/>
                <w:i w:val="0"/>
                <w:caps w:val="0"/>
                <w:smallCaps w:val="0"/>
                <w:color w:val="FF0000"/>
                <w:sz w:val="22"/>
                <w:szCs w:val="22"/>
                <w:u w:val="single"/>
                <w:lang w:val="en-US" w:eastAsia="zh-CN"/>
              </w:rPr>
            </w:pPr>
            <w:r>
              <w:rPr>
                <w:rFonts w:hint="eastAsia" w:ascii="Times New Roman" w:hAnsi="Times New Roman" w:eastAsia="宋体" w:cs="宋体"/>
                <w:i w:val="0"/>
                <w:caps w:val="0"/>
                <w:smallCaps w:val="0"/>
                <w:color w:val="FF0000"/>
                <w:sz w:val="22"/>
                <w:szCs w:val="22"/>
                <w:u w:val="single"/>
                <w:lang w:val="en-US" w:eastAsia="zh-CN"/>
              </w:rPr>
              <w:t>25.7*25.3*15</w:t>
            </w:r>
          </w:p>
        </w:tc>
        <w:tc>
          <w:tcPr>
            <w:tcW w:w="130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FF0000"/>
                <w:sz w:val="21"/>
                <w:szCs w:val="21"/>
                <w:u w:val="single"/>
              </w:rPr>
            </w:pPr>
            <w:r>
              <w:rPr>
                <w:rFonts w:hint="eastAsia" w:ascii="Times New Roman" w:hAnsi="Times New Roman" w:eastAsia="宋体" w:cs="宋体"/>
                <w:i w:val="0"/>
                <w:caps w:val="0"/>
                <w:smallCaps w:val="0"/>
                <w:color w:val="FF0000"/>
                <w:kern w:val="0"/>
                <w:sz w:val="21"/>
                <w:szCs w:val="21"/>
                <w:u w:val="single"/>
                <w:lang w:val="en-US" w:eastAsia="zh-CN" w:bidi="ar"/>
              </w:rPr>
              <w:t>0.0034</w:t>
            </w:r>
          </w:p>
        </w:tc>
        <w:tc>
          <w:tcPr>
            <w:tcW w:w="1300" w:type="dxa"/>
            <w:tcBorders>
              <w:tl2br w:val="nil"/>
              <w:tr2bl w:val="nil"/>
            </w:tcBorders>
            <w:shd w:val="clear" w:color="auto" w:fill="auto"/>
            <w:vAlign w:val="center"/>
          </w:tcPr>
          <w:p>
            <w:pPr>
              <w:jc w:val="center"/>
              <w:rPr>
                <w:rFonts w:hint="eastAsia" w:ascii="Times New Roman" w:hAnsi="Times New Roman" w:eastAsia="宋体" w:cs="宋体"/>
                <w:i w:val="0"/>
                <w:caps w:val="0"/>
                <w:smallCaps w:val="0"/>
                <w:color w:val="FF0000"/>
                <w:sz w:val="22"/>
                <w:szCs w:val="22"/>
                <w:u w:val="single"/>
                <w:lang w:val="en-US" w:eastAsia="zh-CN"/>
              </w:rPr>
            </w:pPr>
            <w:r>
              <w:rPr>
                <w:rFonts w:hint="eastAsia" w:ascii="Times New Roman" w:hAnsi="Times New Roman" w:eastAsia="宋体" w:cs="宋体"/>
                <w:i w:val="0"/>
                <w:caps w:val="0"/>
                <w:smallCaps w:val="0"/>
                <w:color w:val="FF0000"/>
                <w:sz w:val="22"/>
                <w:szCs w:val="22"/>
                <w:u w:val="single"/>
                <w:lang w:val="en-US" w:eastAsia="zh-CN"/>
              </w:rPr>
              <w:t>0</w:t>
            </w:r>
          </w:p>
        </w:tc>
        <w:tc>
          <w:tcPr>
            <w:tcW w:w="130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FF0000"/>
                <w:sz w:val="21"/>
                <w:szCs w:val="21"/>
                <w:u w:val="single"/>
              </w:rPr>
            </w:pPr>
            <w:r>
              <w:rPr>
                <w:rFonts w:hint="eastAsia" w:ascii="Times New Roman" w:hAnsi="Times New Roman" w:eastAsia="宋体" w:cs="宋体"/>
                <w:i w:val="0"/>
                <w:caps w:val="0"/>
                <w:smallCaps w:val="0"/>
                <w:color w:val="FF0000"/>
                <w:kern w:val="0"/>
                <w:sz w:val="21"/>
                <w:szCs w:val="21"/>
                <w:u w:val="single"/>
                <w:lang w:val="en-US" w:eastAsia="zh-CN" w:bidi="ar"/>
              </w:rPr>
              <w:t>0.0034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Ex>
        <w:trPr>
          <w:trHeight w:val="0" w:hRule="atLeast"/>
        </w:trPr>
        <w:tc>
          <w:tcPr>
            <w:tcW w:w="1152" w:type="dxa"/>
            <w:vMerge w:val="continue"/>
            <w:tcBorders>
              <w:tl2br w:val="nil"/>
              <w:tr2bl w:val="nil"/>
            </w:tcBorders>
            <w:shd w:val="clear" w:color="auto" w:fill="auto"/>
            <w:vAlign w:val="center"/>
          </w:tcPr>
          <w:p>
            <w:pPr>
              <w:jc w:val="center"/>
              <w:rPr>
                <w:rFonts w:hint="eastAsia" w:ascii="Times New Roman" w:hAnsi="Times New Roman" w:eastAsia="宋体" w:cs="宋体"/>
                <w:i w:val="0"/>
                <w:caps w:val="0"/>
                <w:smallCaps w:val="0"/>
                <w:color w:val="FF0000"/>
                <w:sz w:val="22"/>
                <w:szCs w:val="22"/>
                <w:u w:val="single"/>
              </w:rPr>
            </w:pPr>
          </w:p>
        </w:tc>
        <w:tc>
          <w:tcPr>
            <w:tcW w:w="167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FF0000"/>
                <w:sz w:val="22"/>
                <w:szCs w:val="22"/>
                <w:u w:val="single"/>
              </w:rPr>
            </w:pPr>
            <w:r>
              <w:rPr>
                <w:rFonts w:hint="eastAsia" w:ascii="Times New Roman" w:hAnsi="Times New Roman" w:eastAsia="宋体" w:cs="宋体"/>
                <w:i w:val="0"/>
                <w:caps w:val="0"/>
                <w:smallCaps w:val="0"/>
                <w:color w:val="FF0000"/>
                <w:kern w:val="0"/>
                <w:sz w:val="22"/>
                <w:szCs w:val="22"/>
                <w:u w:val="single"/>
                <w:lang w:val="en-US" w:eastAsia="zh-CN" w:bidi="ar"/>
              </w:rPr>
              <w:t>甲基丙烯酸甲酯</w:t>
            </w:r>
          </w:p>
        </w:tc>
        <w:tc>
          <w:tcPr>
            <w:tcW w:w="1076" w:type="dxa"/>
            <w:vMerge w:val="continue"/>
            <w:tcBorders>
              <w:tl2br w:val="nil"/>
              <w:tr2bl w:val="nil"/>
            </w:tcBorders>
            <w:shd w:val="clear" w:color="auto" w:fill="auto"/>
            <w:vAlign w:val="center"/>
          </w:tcPr>
          <w:p>
            <w:pPr>
              <w:jc w:val="center"/>
              <w:rPr>
                <w:rFonts w:hint="eastAsia" w:ascii="Times New Roman" w:hAnsi="Times New Roman" w:eastAsia="宋体" w:cs="宋体"/>
                <w:i w:val="0"/>
                <w:caps w:val="0"/>
                <w:smallCaps w:val="0"/>
                <w:color w:val="FF0000"/>
                <w:sz w:val="22"/>
                <w:szCs w:val="22"/>
                <w:u w:val="single"/>
              </w:rPr>
            </w:pPr>
          </w:p>
        </w:tc>
        <w:tc>
          <w:tcPr>
            <w:tcW w:w="1301" w:type="dxa"/>
            <w:vMerge w:val="continue"/>
            <w:tcBorders>
              <w:tl2br w:val="nil"/>
              <w:tr2bl w:val="nil"/>
            </w:tcBorders>
            <w:shd w:val="clear" w:color="auto" w:fill="auto"/>
            <w:vAlign w:val="center"/>
          </w:tcPr>
          <w:p>
            <w:pPr>
              <w:jc w:val="center"/>
              <w:rPr>
                <w:rFonts w:hint="eastAsia" w:ascii="Times New Roman" w:hAnsi="Times New Roman" w:eastAsia="宋体" w:cs="宋体"/>
                <w:i w:val="0"/>
                <w:caps w:val="0"/>
                <w:smallCaps w:val="0"/>
                <w:color w:val="FF0000"/>
                <w:sz w:val="22"/>
                <w:szCs w:val="22"/>
                <w:u w:val="single"/>
              </w:rPr>
            </w:pPr>
          </w:p>
        </w:tc>
        <w:tc>
          <w:tcPr>
            <w:tcW w:w="130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FF0000"/>
                <w:sz w:val="21"/>
                <w:szCs w:val="21"/>
                <w:u w:val="single"/>
              </w:rPr>
            </w:pPr>
            <w:r>
              <w:rPr>
                <w:rFonts w:hint="eastAsia" w:ascii="Times New Roman" w:hAnsi="Times New Roman" w:eastAsia="宋体" w:cs="宋体"/>
                <w:i w:val="0"/>
                <w:caps w:val="0"/>
                <w:smallCaps w:val="0"/>
                <w:color w:val="FF0000"/>
                <w:kern w:val="0"/>
                <w:sz w:val="21"/>
                <w:szCs w:val="21"/>
                <w:u w:val="single"/>
                <w:lang w:val="en-US" w:eastAsia="zh-CN" w:bidi="ar"/>
              </w:rPr>
              <w:t>0.0083</w:t>
            </w:r>
          </w:p>
        </w:tc>
        <w:tc>
          <w:tcPr>
            <w:tcW w:w="1300" w:type="dxa"/>
            <w:tcBorders>
              <w:tl2br w:val="nil"/>
              <w:tr2bl w:val="nil"/>
            </w:tcBorders>
            <w:shd w:val="clear" w:color="auto" w:fill="auto"/>
            <w:vAlign w:val="center"/>
          </w:tcPr>
          <w:p>
            <w:pPr>
              <w:jc w:val="center"/>
              <w:rPr>
                <w:rFonts w:hint="eastAsia" w:ascii="Times New Roman" w:hAnsi="Times New Roman" w:eastAsia="宋体" w:cs="宋体"/>
                <w:i w:val="0"/>
                <w:caps w:val="0"/>
                <w:smallCaps w:val="0"/>
                <w:color w:val="FF0000"/>
                <w:sz w:val="22"/>
                <w:szCs w:val="22"/>
                <w:u w:val="single"/>
                <w:lang w:val="en-US" w:eastAsia="zh-CN"/>
              </w:rPr>
            </w:pPr>
            <w:r>
              <w:rPr>
                <w:rFonts w:hint="eastAsia" w:ascii="Times New Roman" w:hAnsi="Times New Roman" w:eastAsia="宋体" w:cs="宋体"/>
                <w:i w:val="0"/>
                <w:caps w:val="0"/>
                <w:smallCaps w:val="0"/>
                <w:color w:val="FF0000"/>
                <w:sz w:val="22"/>
                <w:szCs w:val="22"/>
                <w:u w:val="single"/>
                <w:lang w:val="en-US" w:eastAsia="zh-CN"/>
              </w:rPr>
              <w:t>0</w:t>
            </w:r>
          </w:p>
        </w:tc>
        <w:tc>
          <w:tcPr>
            <w:tcW w:w="130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FF0000"/>
                <w:sz w:val="21"/>
                <w:szCs w:val="21"/>
                <w:u w:val="single"/>
              </w:rPr>
            </w:pPr>
            <w:r>
              <w:rPr>
                <w:rFonts w:hint="eastAsia" w:ascii="Times New Roman" w:hAnsi="Times New Roman" w:eastAsia="宋体" w:cs="宋体"/>
                <w:i w:val="0"/>
                <w:caps w:val="0"/>
                <w:smallCaps w:val="0"/>
                <w:color w:val="FF0000"/>
                <w:kern w:val="0"/>
                <w:sz w:val="21"/>
                <w:szCs w:val="21"/>
                <w:u w:val="single"/>
                <w:lang w:val="en-US" w:eastAsia="zh-CN" w:bidi="ar"/>
              </w:rPr>
              <w:t>0.0083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Ex>
        <w:trPr>
          <w:trHeight w:val="0" w:hRule="atLeast"/>
        </w:trPr>
        <w:tc>
          <w:tcPr>
            <w:tcW w:w="1152" w:type="dxa"/>
            <w:vMerge w:val="continue"/>
            <w:tcBorders>
              <w:tl2br w:val="nil"/>
              <w:tr2bl w:val="nil"/>
            </w:tcBorders>
            <w:shd w:val="clear" w:color="auto" w:fill="auto"/>
            <w:vAlign w:val="center"/>
          </w:tcPr>
          <w:p>
            <w:pPr>
              <w:jc w:val="center"/>
              <w:rPr>
                <w:rFonts w:hint="eastAsia" w:ascii="Times New Roman" w:hAnsi="Times New Roman" w:eastAsia="宋体" w:cs="宋体"/>
                <w:i w:val="0"/>
                <w:caps w:val="0"/>
                <w:smallCaps w:val="0"/>
                <w:color w:val="FF0000"/>
                <w:sz w:val="22"/>
                <w:szCs w:val="22"/>
                <w:u w:val="single"/>
              </w:rPr>
            </w:pPr>
          </w:p>
        </w:tc>
        <w:tc>
          <w:tcPr>
            <w:tcW w:w="167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FF0000"/>
                <w:sz w:val="22"/>
                <w:szCs w:val="22"/>
                <w:u w:val="single"/>
              </w:rPr>
            </w:pPr>
            <w:r>
              <w:rPr>
                <w:rFonts w:hint="eastAsia" w:ascii="Times New Roman" w:hAnsi="Times New Roman" w:eastAsia="宋体" w:cs="宋体"/>
                <w:i w:val="0"/>
                <w:caps w:val="0"/>
                <w:smallCaps w:val="0"/>
                <w:color w:val="FF0000"/>
                <w:kern w:val="0"/>
                <w:sz w:val="22"/>
                <w:szCs w:val="22"/>
                <w:u w:val="single"/>
                <w:lang w:val="en-US" w:eastAsia="zh-CN" w:bidi="ar"/>
              </w:rPr>
              <w:t>二甲苯</w:t>
            </w:r>
          </w:p>
        </w:tc>
        <w:tc>
          <w:tcPr>
            <w:tcW w:w="1076" w:type="dxa"/>
            <w:vMerge w:val="continue"/>
            <w:tcBorders>
              <w:tl2br w:val="nil"/>
              <w:tr2bl w:val="nil"/>
            </w:tcBorders>
            <w:shd w:val="clear" w:color="auto" w:fill="auto"/>
            <w:vAlign w:val="center"/>
          </w:tcPr>
          <w:p>
            <w:pPr>
              <w:jc w:val="center"/>
              <w:rPr>
                <w:rFonts w:hint="eastAsia" w:ascii="Times New Roman" w:hAnsi="Times New Roman" w:eastAsia="宋体" w:cs="宋体"/>
                <w:i w:val="0"/>
                <w:caps w:val="0"/>
                <w:smallCaps w:val="0"/>
                <w:color w:val="FF0000"/>
                <w:sz w:val="22"/>
                <w:szCs w:val="22"/>
                <w:u w:val="single"/>
              </w:rPr>
            </w:pPr>
          </w:p>
        </w:tc>
        <w:tc>
          <w:tcPr>
            <w:tcW w:w="1301" w:type="dxa"/>
            <w:vMerge w:val="continue"/>
            <w:tcBorders>
              <w:tl2br w:val="nil"/>
              <w:tr2bl w:val="nil"/>
            </w:tcBorders>
            <w:shd w:val="clear" w:color="auto" w:fill="auto"/>
            <w:vAlign w:val="center"/>
          </w:tcPr>
          <w:p>
            <w:pPr>
              <w:jc w:val="center"/>
              <w:rPr>
                <w:rFonts w:hint="eastAsia" w:ascii="Times New Roman" w:hAnsi="Times New Roman" w:eastAsia="宋体" w:cs="宋体"/>
                <w:i w:val="0"/>
                <w:caps w:val="0"/>
                <w:smallCaps w:val="0"/>
                <w:color w:val="FF0000"/>
                <w:sz w:val="22"/>
                <w:szCs w:val="22"/>
                <w:u w:val="single"/>
              </w:rPr>
            </w:pPr>
          </w:p>
        </w:tc>
        <w:tc>
          <w:tcPr>
            <w:tcW w:w="130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FF0000"/>
                <w:sz w:val="21"/>
                <w:szCs w:val="21"/>
                <w:u w:val="single"/>
              </w:rPr>
            </w:pPr>
            <w:r>
              <w:rPr>
                <w:rFonts w:hint="eastAsia" w:ascii="Times New Roman" w:hAnsi="Times New Roman" w:eastAsia="宋体" w:cs="宋体"/>
                <w:i w:val="0"/>
                <w:caps w:val="0"/>
                <w:smallCaps w:val="0"/>
                <w:color w:val="FF0000"/>
                <w:kern w:val="0"/>
                <w:sz w:val="21"/>
                <w:szCs w:val="21"/>
                <w:u w:val="single"/>
                <w:lang w:val="en-US" w:eastAsia="zh-CN" w:bidi="ar"/>
              </w:rPr>
              <w:t>0.00007</w:t>
            </w:r>
          </w:p>
        </w:tc>
        <w:tc>
          <w:tcPr>
            <w:tcW w:w="1300" w:type="dxa"/>
            <w:tcBorders>
              <w:tl2br w:val="nil"/>
              <w:tr2bl w:val="nil"/>
            </w:tcBorders>
            <w:shd w:val="clear" w:color="auto" w:fill="auto"/>
            <w:vAlign w:val="center"/>
          </w:tcPr>
          <w:p>
            <w:pPr>
              <w:jc w:val="center"/>
              <w:rPr>
                <w:rFonts w:hint="eastAsia" w:ascii="Times New Roman" w:hAnsi="Times New Roman" w:eastAsia="宋体" w:cs="宋体"/>
                <w:i w:val="0"/>
                <w:caps w:val="0"/>
                <w:smallCaps w:val="0"/>
                <w:color w:val="FF0000"/>
                <w:sz w:val="22"/>
                <w:szCs w:val="22"/>
                <w:u w:val="single"/>
                <w:lang w:val="en-US" w:eastAsia="zh-CN"/>
              </w:rPr>
            </w:pPr>
            <w:r>
              <w:rPr>
                <w:rFonts w:hint="eastAsia" w:ascii="Times New Roman" w:hAnsi="Times New Roman" w:eastAsia="宋体" w:cs="宋体"/>
                <w:i w:val="0"/>
                <w:caps w:val="0"/>
                <w:smallCaps w:val="0"/>
                <w:color w:val="FF0000"/>
                <w:sz w:val="22"/>
                <w:szCs w:val="22"/>
                <w:u w:val="single"/>
                <w:lang w:val="en-US" w:eastAsia="zh-CN"/>
              </w:rPr>
              <w:t>0</w:t>
            </w:r>
          </w:p>
        </w:tc>
        <w:tc>
          <w:tcPr>
            <w:tcW w:w="130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FF0000"/>
                <w:sz w:val="21"/>
                <w:szCs w:val="21"/>
                <w:u w:val="single"/>
              </w:rPr>
            </w:pPr>
            <w:r>
              <w:rPr>
                <w:rFonts w:hint="eastAsia" w:ascii="Times New Roman" w:hAnsi="Times New Roman" w:eastAsia="宋体" w:cs="宋体"/>
                <w:i w:val="0"/>
                <w:caps w:val="0"/>
                <w:smallCaps w:val="0"/>
                <w:color w:val="FF0000"/>
                <w:kern w:val="0"/>
                <w:sz w:val="21"/>
                <w:szCs w:val="21"/>
                <w:u w:val="single"/>
                <w:lang w:val="en-US" w:eastAsia="zh-CN" w:bidi="ar"/>
              </w:rPr>
              <w:t>0.00007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Ex>
        <w:trPr>
          <w:trHeight w:val="0" w:hRule="atLeast"/>
        </w:trPr>
        <w:tc>
          <w:tcPr>
            <w:tcW w:w="1152"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FF0000"/>
                <w:sz w:val="22"/>
                <w:szCs w:val="22"/>
                <w:u w:val="single"/>
              </w:rPr>
            </w:pPr>
            <w:r>
              <w:rPr>
                <w:rFonts w:hint="eastAsia" w:ascii="Times New Roman" w:hAnsi="Times New Roman" w:eastAsia="宋体" w:cs="宋体"/>
                <w:i w:val="0"/>
                <w:caps w:val="0"/>
                <w:smallCaps w:val="0"/>
                <w:color w:val="FF0000"/>
                <w:kern w:val="0"/>
                <w:sz w:val="22"/>
                <w:szCs w:val="22"/>
                <w:u w:val="single"/>
                <w:lang w:val="en-US" w:eastAsia="zh-CN" w:bidi="ar"/>
              </w:rPr>
              <w:t>溶剂回收罐</w:t>
            </w:r>
          </w:p>
        </w:tc>
        <w:tc>
          <w:tcPr>
            <w:tcW w:w="167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FF0000"/>
                <w:sz w:val="22"/>
                <w:szCs w:val="22"/>
                <w:u w:val="single"/>
              </w:rPr>
            </w:pPr>
            <w:r>
              <w:rPr>
                <w:rFonts w:hint="eastAsia" w:ascii="Times New Roman" w:hAnsi="Times New Roman" w:eastAsia="宋体" w:cs="宋体"/>
                <w:i w:val="0"/>
                <w:caps w:val="0"/>
                <w:smallCaps w:val="0"/>
                <w:color w:val="FF0000"/>
                <w:kern w:val="0"/>
                <w:sz w:val="22"/>
                <w:szCs w:val="22"/>
                <w:u w:val="single"/>
                <w:lang w:val="en-US" w:eastAsia="zh-CN" w:bidi="ar"/>
              </w:rPr>
              <w:t>甲醇</w:t>
            </w:r>
          </w:p>
        </w:tc>
        <w:tc>
          <w:tcPr>
            <w:tcW w:w="1076" w:type="dxa"/>
            <w:vMerge w:val="restart"/>
            <w:tcBorders>
              <w:tl2br w:val="nil"/>
              <w:tr2bl w:val="nil"/>
            </w:tcBorders>
            <w:shd w:val="clear" w:color="auto" w:fill="auto"/>
            <w:vAlign w:val="center"/>
          </w:tcPr>
          <w:p>
            <w:pPr>
              <w:jc w:val="center"/>
              <w:rPr>
                <w:rFonts w:hint="eastAsia" w:ascii="Times New Roman" w:hAnsi="Times New Roman" w:eastAsia="宋体" w:cs="宋体"/>
                <w:i w:val="0"/>
                <w:caps w:val="0"/>
                <w:smallCaps w:val="0"/>
                <w:color w:val="FF0000"/>
                <w:sz w:val="22"/>
                <w:szCs w:val="22"/>
                <w:u w:val="single"/>
              </w:rPr>
            </w:pPr>
            <w:r>
              <w:rPr>
                <w:rFonts w:hint="eastAsia" w:ascii="Times New Roman" w:hAnsi="Times New Roman" w:eastAsia="宋体" w:cs="宋体"/>
                <w:i w:val="0"/>
                <w:caps w:val="0"/>
                <w:smallCaps w:val="0"/>
                <w:color w:val="FF0000"/>
                <w:sz w:val="22"/>
                <w:szCs w:val="22"/>
                <w:u w:val="single"/>
              </w:rPr>
              <w:t>加强设备管道连接的密闭设计</w:t>
            </w:r>
          </w:p>
        </w:tc>
        <w:tc>
          <w:tcPr>
            <w:tcW w:w="1301" w:type="dxa"/>
            <w:vMerge w:val="restart"/>
            <w:tcBorders>
              <w:tl2br w:val="nil"/>
              <w:tr2bl w:val="nil"/>
            </w:tcBorders>
            <w:shd w:val="clear" w:color="auto" w:fill="auto"/>
            <w:vAlign w:val="center"/>
          </w:tcPr>
          <w:p>
            <w:pPr>
              <w:jc w:val="center"/>
              <w:rPr>
                <w:rFonts w:hint="eastAsia" w:ascii="Times New Roman" w:hAnsi="Times New Roman" w:eastAsia="宋体" w:cs="宋体"/>
                <w:i w:val="0"/>
                <w:caps w:val="0"/>
                <w:smallCaps w:val="0"/>
                <w:color w:val="FF0000"/>
                <w:sz w:val="22"/>
                <w:szCs w:val="22"/>
                <w:u w:val="single"/>
                <w:lang w:val="en-US" w:eastAsia="zh-CN"/>
              </w:rPr>
            </w:pPr>
            <w:r>
              <w:rPr>
                <w:rFonts w:hint="eastAsia" w:ascii="Times New Roman" w:hAnsi="Times New Roman" w:eastAsia="宋体" w:cs="宋体"/>
                <w:i w:val="0"/>
                <w:caps w:val="0"/>
                <w:smallCaps w:val="0"/>
                <w:color w:val="FF0000"/>
                <w:sz w:val="22"/>
                <w:szCs w:val="22"/>
                <w:u w:val="single"/>
                <w:lang w:val="en-US" w:eastAsia="zh-CN"/>
              </w:rPr>
              <w:t>10*4.5*2</w:t>
            </w:r>
          </w:p>
        </w:tc>
        <w:tc>
          <w:tcPr>
            <w:tcW w:w="130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FF0000"/>
                <w:sz w:val="21"/>
                <w:szCs w:val="21"/>
                <w:u w:val="single"/>
              </w:rPr>
            </w:pPr>
            <w:r>
              <w:rPr>
                <w:rFonts w:hint="eastAsia" w:ascii="Times New Roman" w:hAnsi="Times New Roman" w:eastAsia="宋体" w:cs="宋体"/>
                <w:i w:val="0"/>
                <w:caps w:val="0"/>
                <w:smallCaps w:val="0"/>
                <w:color w:val="FF0000"/>
                <w:kern w:val="0"/>
                <w:sz w:val="21"/>
                <w:szCs w:val="21"/>
                <w:u w:val="single"/>
                <w:lang w:val="en-US" w:eastAsia="zh-CN" w:bidi="ar"/>
              </w:rPr>
              <w:t>0.00012</w:t>
            </w:r>
          </w:p>
        </w:tc>
        <w:tc>
          <w:tcPr>
            <w:tcW w:w="1300" w:type="dxa"/>
            <w:tcBorders>
              <w:tl2br w:val="nil"/>
              <w:tr2bl w:val="nil"/>
            </w:tcBorders>
            <w:shd w:val="clear" w:color="auto" w:fill="auto"/>
            <w:vAlign w:val="center"/>
          </w:tcPr>
          <w:p>
            <w:pPr>
              <w:jc w:val="center"/>
              <w:rPr>
                <w:rFonts w:hint="eastAsia" w:ascii="Times New Roman" w:hAnsi="Times New Roman" w:eastAsia="宋体" w:cs="宋体"/>
                <w:i w:val="0"/>
                <w:caps w:val="0"/>
                <w:smallCaps w:val="0"/>
                <w:color w:val="FF0000"/>
                <w:sz w:val="22"/>
                <w:szCs w:val="22"/>
                <w:u w:val="single"/>
                <w:lang w:val="en-US" w:eastAsia="zh-CN"/>
              </w:rPr>
            </w:pPr>
            <w:r>
              <w:rPr>
                <w:rFonts w:hint="eastAsia" w:ascii="Times New Roman" w:hAnsi="Times New Roman" w:eastAsia="宋体" w:cs="宋体"/>
                <w:i w:val="0"/>
                <w:caps w:val="0"/>
                <w:smallCaps w:val="0"/>
                <w:color w:val="FF0000"/>
                <w:sz w:val="22"/>
                <w:szCs w:val="22"/>
                <w:u w:val="single"/>
                <w:lang w:val="en-US" w:eastAsia="zh-CN"/>
              </w:rPr>
              <w:t>0</w:t>
            </w:r>
          </w:p>
        </w:tc>
        <w:tc>
          <w:tcPr>
            <w:tcW w:w="130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FF0000"/>
                <w:sz w:val="21"/>
                <w:szCs w:val="21"/>
                <w:u w:val="single"/>
              </w:rPr>
            </w:pPr>
            <w:r>
              <w:rPr>
                <w:rFonts w:hint="eastAsia" w:ascii="Times New Roman" w:hAnsi="Times New Roman" w:eastAsia="宋体" w:cs="宋体"/>
                <w:i w:val="0"/>
                <w:caps w:val="0"/>
                <w:smallCaps w:val="0"/>
                <w:color w:val="FF0000"/>
                <w:kern w:val="0"/>
                <w:sz w:val="21"/>
                <w:szCs w:val="21"/>
                <w:u w:val="single"/>
                <w:lang w:val="en-US" w:eastAsia="zh-CN" w:bidi="ar"/>
              </w:rPr>
              <w:t>0.00012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Ex>
        <w:trPr>
          <w:trHeight w:val="0" w:hRule="atLeast"/>
        </w:trPr>
        <w:tc>
          <w:tcPr>
            <w:tcW w:w="1152" w:type="dxa"/>
            <w:vMerge w:val="continue"/>
            <w:tcBorders>
              <w:tl2br w:val="nil"/>
              <w:tr2bl w:val="nil"/>
            </w:tcBorders>
            <w:shd w:val="clear" w:color="auto" w:fill="auto"/>
            <w:vAlign w:val="center"/>
          </w:tcPr>
          <w:p>
            <w:pPr>
              <w:jc w:val="center"/>
              <w:rPr>
                <w:rFonts w:hint="eastAsia" w:ascii="Times New Roman" w:hAnsi="Times New Roman" w:eastAsia="宋体" w:cs="宋体"/>
                <w:i w:val="0"/>
                <w:caps w:val="0"/>
                <w:smallCaps w:val="0"/>
                <w:color w:val="FF0000"/>
                <w:sz w:val="22"/>
                <w:szCs w:val="22"/>
                <w:u w:val="single"/>
              </w:rPr>
            </w:pPr>
          </w:p>
        </w:tc>
        <w:tc>
          <w:tcPr>
            <w:tcW w:w="167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FF0000"/>
                <w:sz w:val="22"/>
                <w:szCs w:val="22"/>
                <w:u w:val="single"/>
              </w:rPr>
            </w:pPr>
            <w:r>
              <w:rPr>
                <w:rFonts w:hint="eastAsia" w:ascii="Times New Roman" w:hAnsi="Times New Roman" w:eastAsia="宋体" w:cs="宋体"/>
                <w:i w:val="0"/>
                <w:caps w:val="0"/>
                <w:smallCaps w:val="0"/>
                <w:color w:val="FF0000"/>
                <w:kern w:val="0"/>
                <w:sz w:val="22"/>
                <w:szCs w:val="22"/>
                <w:u w:val="single"/>
                <w:lang w:val="en-US" w:eastAsia="zh-CN" w:bidi="ar"/>
              </w:rPr>
              <w:t>二甲苯</w:t>
            </w:r>
          </w:p>
        </w:tc>
        <w:tc>
          <w:tcPr>
            <w:tcW w:w="1076" w:type="dxa"/>
            <w:vMerge w:val="continue"/>
            <w:tcBorders>
              <w:tl2br w:val="nil"/>
              <w:tr2bl w:val="nil"/>
            </w:tcBorders>
            <w:shd w:val="clear" w:color="auto" w:fill="auto"/>
            <w:vAlign w:val="center"/>
          </w:tcPr>
          <w:p>
            <w:pPr>
              <w:jc w:val="center"/>
              <w:rPr>
                <w:rFonts w:hint="eastAsia" w:ascii="Times New Roman" w:hAnsi="Times New Roman" w:eastAsia="宋体" w:cs="宋体"/>
                <w:i w:val="0"/>
                <w:caps w:val="0"/>
                <w:smallCaps w:val="0"/>
                <w:color w:val="FF0000"/>
                <w:sz w:val="22"/>
                <w:szCs w:val="22"/>
                <w:u w:val="single"/>
              </w:rPr>
            </w:pPr>
          </w:p>
        </w:tc>
        <w:tc>
          <w:tcPr>
            <w:tcW w:w="1301" w:type="dxa"/>
            <w:vMerge w:val="continue"/>
            <w:tcBorders>
              <w:tl2br w:val="nil"/>
              <w:tr2bl w:val="nil"/>
            </w:tcBorders>
            <w:shd w:val="clear" w:color="auto" w:fill="auto"/>
            <w:vAlign w:val="center"/>
          </w:tcPr>
          <w:p>
            <w:pPr>
              <w:jc w:val="center"/>
              <w:rPr>
                <w:rFonts w:hint="eastAsia" w:ascii="Times New Roman" w:hAnsi="Times New Roman" w:eastAsia="宋体" w:cs="宋体"/>
                <w:i w:val="0"/>
                <w:caps w:val="0"/>
                <w:smallCaps w:val="0"/>
                <w:color w:val="FF0000"/>
                <w:sz w:val="22"/>
                <w:szCs w:val="22"/>
                <w:u w:val="single"/>
              </w:rPr>
            </w:pPr>
          </w:p>
        </w:tc>
        <w:tc>
          <w:tcPr>
            <w:tcW w:w="130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FF0000"/>
                <w:sz w:val="21"/>
                <w:szCs w:val="21"/>
                <w:u w:val="single"/>
              </w:rPr>
            </w:pPr>
            <w:r>
              <w:rPr>
                <w:rFonts w:hint="eastAsia" w:ascii="Times New Roman" w:hAnsi="Times New Roman" w:eastAsia="宋体" w:cs="宋体"/>
                <w:i w:val="0"/>
                <w:caps w:val="0"/>
                <w:smallCaps w:val="0"/>
                <w:color w:val="FF0000"/>
                <w:kern w:val="0"/>
                <w:sz w:val="21"/>
                <w:szCs w:val="21"/>
                <w:u w:val="single"/>
                <w:lang w:val="en-US" w:eastAsia="zh-CN" w:bidi="ar"/>
              </w:rPr>
              <w:t>0.00065</w:t>
            </w:r>
          </w:p>
        </w:tc>
        <w:tc>
          <w:tcPr>
            <w:tcW w:w="1300" w:type="dxa"/>
            <w:tcBorders>
              <w:tl2br w:val="nil"/>
              <w:tr2bl w:val="nil"/>
            </w:tcBorders>
            <w:shd w:val="clear" w:color="auto" w:fill="auto"/>
            <w:vAlign w:val="center"/>
          </w:tcPr>
          <w:p>
            <w:pPr>
              <w:jc w:val="center"/>
              <w:rPr>
                <w:rFonts w:hint="eastAsia" w:ascii="Times New Roman" w:hAnsi="Times New Roman" w:eastAsia="宋体" w:cs="宋体"/>
                <w:i w:val="0"/>
                <w:caps w:val="0"/>
                <w:smallCaps w:val="0"/>
                <w:color w:val="FF0000"/>
                <w:sz w:val="22"/>
                <w:szCs w:val="22"/>
                <w:u w:val="single"/>
                <w:lang w:val="en-US" w:eastAsia="zh-CN"/>
              </w:rPr>
            </w:pPr>
            <w:r>
              <w:rPr>
                <w:rFonts w:hint="eastAsia" w:ascii="Times New Roman" w:hAnsi="Times New Roman" w:eastAsia="宋体" w:cs="宋体"/>
                <w:i w:val="0"/>
                <w:caps w:val="0"/>
                <w:smallCaps w:val="0"/>
                <w:color w:val="FF0000"/>
                <w:sz w:val="22"/>
                <w:szCs w:val="22"/>
                <w:u w:val="single"/>
                <w:lang w:val="en-US" w:eastAsia="zh-CN"/>
              </w:rPr>
              <w:t>0</w:t>
            </w:r>
          </w:p>
        </w:tc>
        <w:tc>
          <w:tcPr>
            <w:tcW w:w="130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FF0000"/>
                <w:sz w:val="21"/>
                <w:szCs w:val="21"/>
                <w:u w:val="single"/>
              </w:rPr>
            </w:pPr>
            <w:r>
              <w:rPr>
                <w:rFonts w:hint="eastAsia" w:ascii="Times New Roman" w:hAnsi="Times New Roman" w:eastAsia="宋体" w:cs="宋体"/>
                <w:i w:val="0"/>
                <w:caps w:val="0"/>
                <w:smallCaps w:val="0"/>
                <w:color w:val="FF0000"/>
                <w:kern w:val="0"/>
                <w:sz w:val="21"/>
                <w:szCs w:val="21"/>
                <w:u w:val="single"/>
                <w:lang w:val="en-US" w:eastAsia="zh-CN" w:bidi="ar"/>
              </w:rPr>
              <w:t>0.00065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Ex>
        <w:trPr>
          <w:trHeight w:val="0" w:hRule="atLeast"/>
        </w:trPr>
        <w:tc>
          <w:tcPr>
            <w:tcW w:w="115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FF0000"/>
                <w:sz w:val="22"/>
                <w:szCs w:val="22"/>
                <w:u w:val="single"/>
              </w:rPr>
            </w:pPr>
            <w:r>
              <w:rPr>
                <w:rFonts w:hint="eastAsia" w:ascii="Times New Roman" w:hAnsi="Times New Roman" w:eastAsia="宋体" w:cs="宋体"/>
                <w:i w:val="0"/>
                <w:caps w:val="0"/>
                <w:smallCaps w:val="0"/>
                <w:color w:val="FF0000"/>
                <w:kern w:val="0"/>
                <w:sz w:val="22"/>
                <w:szCs w:val="22"/>
                <w:u w:val="single"/>
                <w:lang w:val="en-US" w:eastAsia="zh-CN" w:bidi="ar"/>
              </w:rPr>
              <w:t>原料仓库</w:t>
            </w:r>
          </w:p>
        </w:tc>
        <w:tc>
          <w:tcPr>
            <w:tcW w:w="167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FF0000"/>
                <w:sz w:val="22"/>
                <w:szCs w:val="22"/>
                <w:u w:val="single"/>
              </w:rPr>
            </w:pPr>
            <w:r>
              <w:rPr>
                <w:rFonts w:hint="eastAsia" w:ascii="Times New Roman" w:hAnsi="Times New Roman" w:eastAsia="宋体" w:cs="宋体"/>
                <w:i w:val="0"/>
                <w:caps w:val="0"/>
                <w:smallCaps w:val="0"/>
                <w:color w:val="FF0000"/>
                <w:kern w:val="0"/>
                <w:sz w:val="22"/>
                <w:szCs w:val="22"/>
                <w:u w:val="single"/>
                <w:lang w:val="en-US" w:eastAsia="zh-CN" w:bidi="ar"/>
              </w:rPr>
              <w:t>VOCS</w:t>
            </w:r>
          </w:p>
        </w:tc>
        <w:tc>
          <w:tcPr>
            <w:tcW w:w="1076" w:type="dxa"/>
            <w:tcBorders>
              <w:tl2br w:val="nil"/>
              <w:tr2bl w:val="nil"/>
            </w:tcBorders>
            <w:shd w:val="clear" w:color="auto" w:fill="auto"/>
            <w:vAlign w:val="center"/>
          </w:tcPr>
          <w:p>
            <w:pPr>
              <w:jc w:val="center"/>
              <w:rPr>
                <w:rFonts w:hint="eastAsia" w:ascii="Times New Roman" w:hAnsi="Times New Roman" w:eastAsia="宋体" w:cs="宋体"/>
                <w:i w:val="0"/>
                <w:caps w:val="0"/>
                <w:smallCaps w:val="0"/>
                <w:color w:val="FF0000"/>
                <w:sz w:val="22"/>
                <w:szCs w:val="22"/>
                <w:u w:val="single"/>
                <w:lang w:eastAsia="zh-CN"/>
              </w:rPr>
            </w:pPr>
            <w:r>
              <w:rPr>
                <w:rFonts w:hint="eastAsia" w:ascii="Times New Roman" w:hAnsi="Times New Roman" w:eastAsia="宋体" w:cs="宋体"/>
                <w:i w:val="0"/>
                <w:caps w:val="0"/>
                <w:smallCaps w:val="0"/>
                <w:color w:val="FF0000"/>
                <w:sz w:val="22"/>
                <w:szCs w:val="22"/>
                <w:u w:val="single"/>
                <w:lang w:eastAsia="zh-CN"/>
              </w:rPr>
              <w:t>通风设计</w:t>
            </w:r>
          </w:p>
        </w:tc>
        <w:tc>
          <w:tcPr>
            <w:tcW w:w="1301" w:type="dxa"/>
            <w:tcBorders>
              <w:tl2br w:val="nil"/>
              <w:tr2bl w:val="nil"/>
            </w:tcBorders>
            <w:shd w:val="clear" w:color="auto" w:fill="auto"/>
            <w:vAlign w:val="center"/>
          </w:tcPr>
          <w:p>
            <w:pPr>
              <w:jc w:val="center"/>
              <w:rPr>
                <w:rFonts w:hint="eastAsia" w:ascii="Times New Roman" w:hAnsi="Times New Roman" w:eastAsia="宋体" w:cs="宋体"/>
                <w:i w:val="0"/>
                <w:caps w:val="0"/>
                <w:smallCaps w:val="0"/>
                <w:color w:val="FF0000"/>
                <w:sz w:val="22"/>
                <w:szCs w:val="22"/>
                <w:u w:val="single"/>
                <w:lang w:val="en-US" w:eastAsia="zh-CN"/>
              </w:rPr>
            </w:pPr>
            <w:r>
              <w:rPr>
                <w:rFonts w:hint="eastAsia" w:ascii="Times New Roman" w:hAnsi="Times New Roman" w:eastAsia="宋体" w:cs="宋体"/>
                <w:i w:val="0"/>
                <w:caps w:val="0"/>
                <w:smallCaps w:val="0"/>
                <w:color w:val="FF0000"/>
                <w:sz w:val="22"/>
                <w:szCs w:val="22"/>
                <w:u w:val="single"/>
                <w:lang w:val="en-US" w:eastAsia="zh-CN"/>
              </w:rPr>
              <w:t>22.5*10*8</w:t>
            </w:r>
          </w:p>
        </w:tc>
        <w:tc>
          <w:tcPr>
            <w:tcW w:w="130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FF0000"/>
                <w:sz w:val="21"/>
                <w:szCs w:val="21"/>
                <w:u w:val="single"/>
              </w:rPr>
            </w:pPr>
            <w:r>
              <w:rPr>
                <w:rFonts w:hint="eastAsia" w:ascii="Times New Roman" w:hAnsi="Times New Roman" w:eastAsia="宋体" w:cs="宋体"/>
                <w:i w:val="0"/>
                <w:caps w:val="0"/>
                <w:smallCaps w:val="0"/>
                <w:color w:val="FF0000"/>
                <w:kern w:val="0"/>
                <w:sz w:val="21"/>
                <w:szCs w:val="21"/>
                <w:u w:val="single"/>
                <w:lang w:val="en-US" w:eastAsia="zh-CN" w:bidi="ar"/>
              </w:rPr>
              <w:t>0.0083</w:t>
            </w:r>
          </w:p>
        </w:tc>
        <w:tc>
          <w:tcPr>
            <w:tcW w:w="1300" w:type="dxa"/>
            <w:tcBorders>
              <w:tl2br w:val="nil"/>
              <w:tr2bl w:val="nil"/>
            </w:tcBorders>
            <w:shd w:val="clear" w:color="auto" w:fill="auto"/>
            <w:vAlign w:val="center"/>
          </w:tcPr>
          <w:p>
            <w:pPr>
              <w:jc w:val="center"/>
              <w:rPr>
                <w:rFonts w:hint="eastAsia" w:ascii="Times New Roman" w:hAnsi="Times New Roman" w:eastAsia="宋体" w:cs="宋体"/>
                <w:i w:val="0"/>
                <w:caps w:val="0"/>
                <w:smallCaps w:val="0"/>
                <w:color w:val="FF0000"/>
                <w:sz w:val="22"/>
                <w:szCs w:val="22"/>
                <w:u w:val="single"/>
                <w:lang w:val="en-US" w:eastAsia="zh-CN"/>
              </w:rPr>
            </w:pPr>
            <w:r>
              <w:rPr>
                <w:rFonts w:hint="eastAsia" w:ascii="Times New Roman" w:hAnsi="Times New Roman" w:eastAsia="宋体" w:cs="宋体"/>
                <w:i w:val="0"/>
                <w:caps w:val="0"/>
                <w:smallCaps w:val="0"/>
                <w:color w:val="FF0000"/>
                <w:sz w:val="22"/>
                <w:szCs w:val="22"/>
                <w:u w:val="single"/>
                <w:lang w:val="en-US" w:eastAsia="zh-CN"/>
              </w:rPr>
              <w:t>0</w:t>
            </w:r>
          </w:p>
        </w:tc>
        <w:tc>
          <w:tcPr>
            <w:tcW w:w="130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FF0000"/>
                <w:sz w:val="21"/>
                <w:szCs w:val="21"/>
                <w:u w:val="single"/>
              </w:rPr>
            </w:pPr>
            <w:r>
              <w:rPr>
                <w:rFonts w:hint="eastAsia" w:ascii="Times New Roman" w:hAnsi="Times New Roman" w:eastAsia="宋体" w:cs="宋体"/>
                <w:i w:val="0"/>
                <w:caps w:val="0"/>
                <w:smallCaps w:val="0"/>
                <w:color w:val="FF0000"/>
                <w:kern w:val="0"/>
                <w:sz w:val="21"/>
                <w:szCs w:val="21"/>
                <w:u w:val="single"/>
                <w:lang w:val="en-US" w:eastAsia="zh-CN" w:bidi="ar"/>
              </w:rPr>
              <w:t>0.0083</w:t>
            </w:r>
          </w:p>
        </w:tc>
      </w:tr>
    </w:tbl>
    <w:p>
      <w:pPr>
        <w:pStyle w:val="2"/>
        <w:keepNext w:val="0"/>
        <w:keepLines w:val="0"/>
        <w:pageBreakBefore w:val="0"/>
        <w:widowControl w:val="0"/>
        <w:kinsoku/>
        <w:wordWrap/>
        <w:overflowPunct/>
        <w:topLinePunct w:val="0"/>
        <w:autoSpaceDE/>
        <w:autoSpaceDN/>
        <w:bidi w:val="0"/>
        <w:adjustRightInd/>
        <w:snapToGrid/>
        <w:spacing w:after="0" w:line="360" w:lineRule="auto"/>
        <w:ind w:right="0" w:rightChars="0" w:firstLine="480" w:firstLineChars="200"/>
        <w:jc w:val="both"/>
        <w:textAlignment w:val="auto"/>
        <w:outlineLvl w:val="9"/>
        <w:rPr>
          <w:rFonts w:hint="eastAsia"/>
          <w:caps w:val="0"/>
          <w:smallCaps w:val="0"/>
          <w:color w:val="000000" w:themeColor="text1"/>
          <w:sz w:val="24"/>
          <w:szCs w:val="24"/>
          <w:lang w:val="en-US" w:eastAsia="zh-CN"/>
          <w14:textFill>
            <w14:solidFill>
              <w14:schemeClr w14:val="tx1"/>
            </w14:solidFill>
          </w14:textFill>
        </w:rPr>
      </w:pPr>
    </w:p>
    <w:p>
      <w:pPr>
        <w:pStyle w:val="2"/>
        <w:rPr>
          <w:rFonts w:hint="eastAsia"/>
        </w:rPr>
      </w:pP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482" w:firstLineChars="200"/>
        <w:jc w:val="left"/>
        <w:rPr>
          <w:rFonts w:hint="eastAsia" w:ascii="Times New Roman" w:hAnsi="Times New Roman"/>
          <w:b/>
          <w:caps w:val="0"/>
          <w:smallCaps w:val="0"/>
          <w:color w:val="000000" w:themeColor="text1"/>
          <w:sz w:val="24"/>
          <w:szCs w:val="24"/>
          <w:u w:val="single"/>
          <w14:textFill>
            <w14:solidFill>
              <w14:schemeClr w14:val="tx1"/>
            </w14:solidFill>
          </w14:textFill>
        </w:rPr>
      </w:pPr>
    </w:p>
    <w:p>
      <w:pPr>
        <w:adjustRightInd w:val="0"/>
        <w:snapToGrid w:val="0"/>
        <w:spacing w:line="360" w:lineRule="auto"/>
        <w:ind w:firstLine="422" w:firstLineChars="200"/>
        <w:jc w:val="center"/>
        <w:rPr>
          <w:rFonts w:ascii="Times New Roman" w:hAnsi="Times New Roman"/>
          <w:b/>
          <w:caps w:val="0"/>
          <w:smallCaps w:val="0"/>
          <w:color w:val="000000" w:themeColor="text1"/>
          <w:sz w:val="21"/>
          <w:szCs w:val="21"/>
          <w:u w:val="single"/>
          <w14:textFill>
            <w14:solidFill>
              <w14:schemeClr w14:val="tx1"/>
            </w14:solidFill>
          </w14:textFill>
        </w:rPr>
        <w:sectPr>
          <w:pgSz w:w="11907" w:h="16840"/>
          <w:pgMar w:top="1418" w:right="1418" w:bottom="1418" w:left="1418" w:header="851" w:footer="992" w:gutter="0"/>
          <w:pgBorders>
            <w:top w:val="none" w:sz="0" w:space="0"/>
            <w:left w:val="none" w:sz="0" w:space="0"/>
            <w:bottom w:val="none" w:sz="0" w:space="0"/>
            <w:right w:val="none" w:sz="0" w:space="0"/>
          </w:pgBorders>
          <w:pgNumType w:fmt="decimal"/>
          <w:cols w:space="720" w:num="1"/>
          <w:docGrid w:linePitch="312" w:charSpace="0"/>
        </w:sectPr>
      </w:pPr>
    </w:p>
    <w:p>
      <w:pPr>
        <w:pStyle w:val="21"/>
        <w:adjustRightInd w:val="0"/>
        <w:snapToGrid w:val="0"/>
        <w:spacing w:line="360" w:lineRule="auto"/>
        <w:ind w:firstLine="482" w:firstLineChars="200"/>
        <w:jc w:val="center"/>
        <w:rPr>
          <w:rFonts w:hint="eastAsia" w:ascii="Times New Roman" w:hAnsi="Times New Roman"/>
          <w:b/>
          <w:caps w:val="0"/>
          <w:smallCaps w:val="0"/>
          <w:color w:val="000000" w:themeColor="text1"/>
          <w:szCs w:val="24"/>
          <w14:textFill>
            <w14:solidFill>
              <w14:schemeClr w14:val="tx1"/>
            </w14:solidFill>
          </w14:textFill>
        </w:rPr>
      </w:pPr>
      <w:r>
        <w:t xml:space="preserve">表 </w:t>
      </w:r>
      <w:r>
        <w:fldChar w:fldCharType="begin"/>
      </w:r>
      <w:r>
        <w:instrText xml:space="preserve"> STYLEREF 2 \s </w:instrText>
      </w:r>
      <w:r>
        <w:fldChar w:fldCharType="separate"/>
      </w:r>
      <w:r>
        <w:t>2</w:t>
      </w:r>
      <w:r>
        <w:rPr>
          <w:rFonts w:hint="eastAsia"/>
          <w:lang w:val="en-US" w:eastAsia="zh-CN"/>
        </w:rPr>
        <w:t>.</w:t>
      </w:r>
      <w:r>
        <w:t>6</w:t>
      </w:r>
      <w:r>
        <w:fldChar w:fldCharType="end"/>
      </w:r>
      <w:r>
        <w:rPr>
          <w:rFonts w:hint="eastAsia"/>
          <w:lang w:eastAsia="zh-CN"/>
        </w:rPr>
        <w:t>-</w:t>
      </w:r>
      <w:r>
        <w:fldChar w:fldCharType="begin"/>
      </w:r>
      <w:r>
        <w:instrText xml:space="preserve"> SEQ 表 \* ARABIC \s 2 </w:instrText>
      </w:r>
      <w:r>
        <w:fldChar w:fldCharType="separate"/>
      </w:r>
      <w:r>
        <w:t>2</w:t>
      </w:r>
      <w:r>
        <w:fldChar w:fldCharType="end"/>
      </w:r>
      <w:r>
        <w:rPr>
          <w:rFonts w:ascii="Times New Roman" w:hAnsi="Times New Roman"/>
          <w:b/>
          <w:caps w:val="0"/>
          <w:smallCaps w:val="0"/>
          <w:color w:val="000000" w:themeColor="text1"/>
          <w:sz w:val="21"/>
          <w:szCs w:val="21"/>
          <w14:textFill>
            <w14:solidFill>
              <w14:schemeClr w14:val="tx1"/>
            </w14:solidFill>
          </w14:textFill>
        </w:rPr>
        <w:t xml:space="preserve">  废气</w:t>
      </w:r>
      <w:r>
        <w:rPr>
          <w:rFonts w:hint="eastAsia" w:ascii="Times New Roman" w:hAnsi="Times New Roman"/>
          <w:b/>
          <w:caps w:val="0"/>
          <w:smallCaps w:val="0"/>
          <w:color w:val="000000" w:themeColor="text1"/>
          <w:sz w:val="21"/>
          <w:szCs w:val="21"/>
          <w:lang w:eastAsia="zh-CN"/>
          <w14:textFill>
            <w14:solidFill>
              <w14:schemeClr w14:val="tx1"/>
            </w14:solidFill>
          </w14:textFill>
        </w:rPr>
        <w:t>污染源及污染物</w:t>
      </w:r>
      <w:r>
        <w:rPr>
          <w:rFonts w:ascii="Times New Roman" w:hAnsi="Times New Roman"/>
          <w:b/>
          <w:caps w:val="0"/>
          <w:smallCaps w:val="0"/>
          <w:color w:val="000000" w:themeColor="text1"/>
          <w:sz w:val="21"/>
          <w:szCs w:val="21"/>
          <w14:textFill>
            <w14:solidFill>
              <w14:schemeClr w14:val="tx1"/>
            </w14:solidFill>
          </w14:textFill>
        </w:rPr>
        <w:t>产</w:t>
      </w:r>
      <w:r>
        <w:rPr>
          <w:rFonts w:hint="eastAsia" w:ascii="Times New Roman" w:hAnsi="Times New Roman"/>
          <w:b/>
          <w:caps w:val="0"/>
          <w:smallCaps w:val="0"/>
          <w:color w:val="000000" w:themeColor="text1"/>
          <w:sz w:val="21"/>
          <w:szCs w:val="21"/>
          <w:lang w:eastAsia="zh-CN"/>
          <w14:textFill>
            <w14:solidFill>
              <w14:schemeClr w14:val="tx1"/>
            </w14:solidFill>
          </w14:textFill>
        </w:rPr>
        <w:t>排</w:t>
      </w:r>
      <w:r>
        <w:rPr>
          <w:rFonts w:ascii="Times New Roman" w:hAnsi="Times New Roman"/>
          <w:b/>
          <w:caps w:val="0"/>
          <w:smallCaps w:val="0"/>
          <w:color w:val="000000" w:themeColor="text1"/>
          <w:sz w:val="21"/>
          <w:szCs w:val="21"/>
          <w14:textFill>
            <w14:solidFill>
              <w14:schemeClr w14:val="tx1"/>
            </w14:solidFill>
          </w14:textFill>
        </w:rPr>
        <w:t>情况</w:t>
      </w:r>
      <w:r>
        <w:rPr>
          <w:rFonts w:hint="eastAsia" w:ascii="Times New Roman" w:hAnsi="Times New Roman"/>
          <w:b/>
          <w:caps w:val="0"/>
          <w:smallCaps w:val="0"/>
          <w:color w:val="000000" w:themeColor="text1"/>
          <w:sz w:val="21"/>
          <w:szCs w:val="21"/>
          <w:lang w:eastAsia="zh-CN"/>
          <w14:textFill>
            <w14:solidFill>
              <w14:schemeClr w14:val="tx1"/>
            </w14:solidFill>
          </w14:textFill>
        </w:rPr>
        <w:t>一览表</w:t>
      </w:r>
    </w:p>
    <w:tbl>
      <w:tblPr>
        <w:tblStyle w:val="58"/>
        <w:tblW w:w="14034"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Layout w:type="fixed"/>
        <w:tblCellMar>
          <w:top w:w="15" w:type="dxa"/>
          <w:left w:w="15" w:type="dxa"/>
          <w:bottom w:w="15" w:type="dxa"/>
          <w:right w:w="15" w:type="dxa"/>
        </w:tblCellMar>
      </w:tblPr>
      <w:tblGrid>
        <w:gridCol w:w="681"/>
        <w:gridCol w:w="2500"/>
        <w:gridCol w:w="750"/>
        <w:gridCol w:w="1781"/>
        <w:gridCol w:w="1125"/>
        <w:gridCol w:w="1312"/>
        <w:gridCol w:w="625"/>
        <w:gridCol w:w="907"/>
        <w:gridCol w:w="1093"/>
        <w:gridCol w:w="1020"/>
        <w:gridCol w:w="1120"/>
        <w:gridCol w:w="1120"/>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Layout w:type="fixed"/>
          <w:tblCellMar>
            <w:top w:w="15" w:type="dxa"/>
            <w:left w:w="15" w:type="dxa"/>
            <w:bottom w:w="15" w:type="dxa"/>
            <w:right w:w="15" w:type="dxa"/>
          </w:tblCellMar>
        </w:tblPrEx>
        <w:trPr>
          <w:trHeight w:val="0" w:hRule="atLeast"/>
        </w:trPr>
        <w:tc>
          <w:tcPr>
            <w:tcW w:w="681"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left="0" w:leftChars="0" w:right="0" w:rightChars="0" w:firstLine="0" w:firstLineChars="0"/>
              <w:jc w:val="center"/>
              <w:textAlignment w:val="center"/>
              <w:outlineLvl w:val="9"/>
              <w:rPr>
                <w:rFonts w:hint="eastAsia" w:ascii="Times New Roman" w:hAnsi="Times New Roman" w:eastAsia="宋体" w:cs="宋体"/>
                <w:b/>
                <w:i w:val="0"/>
                <w:caps w:val="0"/>
                <w:smallCaps w:val="0"/>
                <w:color w:val="FF0000"/>
                <w:sz w:val="21"/>
                <w:szCs w:val="21"/>
                <w:u w:val="single"/>
              </w:rPr>
            </w:pPr>
            <w:r>
              <w:rPr>
                <w:rFonts w:hint="eastAsia" w:ascii="Times New Roman" w:hAnsi="Times New Roman" w:eastAsia="宋体" w:cs="宋体"/>
                <w:b/>
                <w:i w:val="0"/>
                <w:caps w:val="0"/>
                <w:smallCaps w:val="0"/>
                <w:color w:val="FF0000"/>
                <w:kern w:val="0"/>
                <w:sz w:val="21"/>
                <w:szCs w:val="21"/>
                <w:u w:val="single"/>
                <w:lang w:val="en-US" w:eastAsia="zh-CN" w:bidi="ar"/>
              </w:rPr>
              <w:t>生产车间</w:t>
            </w:r>
          </w:p>
        </w:tc>
        <w:tc>
          <w:tcPr>
            <w:tcW w:w="250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left="0" w:leftChars="0" w:right="0" w:rightChars="0" w:firstLine="0" w:firstLineChars="0"/>
              <w:jc w:val="center"/>
              <w:textAlignment w:val="center"/>
              <w:outlineLvl w:val="9"/>
              <w:rPr>
                <w:rFonts w:hint="eastAsia" w:ascii="Times New Roman" w:hAnsi="Times New Roman" w:eastAsia="宋体" w:cs="宋体"/>
                <w:b/>
                <w:i w:val="0"/>
                <w:caps w:val="0"/>
                <w:smallCaps w:val="0"/>
                <w:color w:val="FF0000"/>
                <w:sz w:val="21"/>
                <w:szCs w:val="21"/>
                <w:u w:val="single"/>
              </w:rPr>
            </w:pPr>
            <w:r>
              <w:rPr>
                <w:rFonts w:hint="eastAsia" w:ascii="Times New Roman" w:hAnsi="Times New Roman" w:eastAsia="宋体" w:cs="宋体"/>
                <w:b/>
                <w:i w:val="0"/>
                <w:caps w:val="0"/>
                <w:smallCaps w:val="0"/>
                <w:color w:val="FF0000"/>
                <w:kern w:val="0"/>
                <w:sz w:val="21"/>
                <w:szCs w:val="21"/>
                <w:u w:val="single"/>
                <w:lang w:val="en-US" w:eastAsia="zh-CN" w:bidi="ar"/>
              </w:rPr>
              <w:t>污染源</w:t>
            </w:r>
          </w:p>
        </w:tc>
        <w:tc>
          <w:tcPr>
            <w:tcW w:w="75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left="0" w:leftChars="0" w:right="0" w:rightChars="0" w:firstLine="0" w:firstLineChars="0"/>
              <w:jc w:val="center"/>
              <w:textAlignment w:val="center"/>
              <w:outlineLvl w:val="9"/>
              <w:rPr>
                <w:rFonts w:hint="eastAsia" w:ascii="Times New Roman" w:hAnsi="Times New Roman" w:eastAsia="宋体" w:cs="宋体"/>
                <w:b/>
                <w:i w:val="0"/>
                <w:caps w:val="0"/>
                <w:smallCaps w:val="0"/>
                <w:color w:val="FF0000"/>
                <w:sz w:val="21"/>
                <w:szCs w:val="21"/>
                <w:u w:val="single"/>
              </w:rPr>
            </w:pPr>
            <w:r>
              <w:rPr>
                <w:rFonts w:hint="eastAsia" w:ascii="Times New Roman" w:hAnsi="Times New Roman" w:eastAsia="宋体" w:cs="宋体"/>
                <w:b/>
                <w:i w:val="0"/>
                <w:caps w:val="0"/>
                <w:smallCaps w:val="0"/>
                <w:color w:val="FF0000"/>
                <w:kern w:val="0"/>
                <w:sz w:val="21"/>
                <w:szCs w:val="21"/>
                <w:u w:val="single"/>
                <w:lang w:val="en-US" w:eastAsia="zh-CN" w:bidi="ar"/>
              </w:rPr>
              <w:t>风量</w:t>
            </w:r>
            <w:r>
              <w:rPr>
                <w:rFonts w:hint="default" w:ascii="Times New Roman" w:hAnsi="Times New Roman" w:eastAsia="宋体" w:cs="Times New Roman"/>
                <w:b/>
                <w:i w:val="0"/>
                <w:caps w:val="0"/>
                <w:smallCaps w:val="0"/>
                <w:color w:val="FF0000"/>
                <w:kern w:val="0"/>
                <w:sz w:val="21"/>
                <w:szCs w:val="21"/>
                <w:u w:val="single"/>
                <w:lang w:val="en-US" w:eastAsia="zh-CN" w:bidi="ar"/>
              </w:rPr>
              <w:t>(m</w:t>
            </w:r>
            <w:r>
              <w:rPr>
                <w:rFonts w:hint="default" w:ascii="Times New Roman" w:hAnsi="Times New Roman" w:eastAsia="宋体" w:cs="Times New Roman"/>
                <w:b/>
                <w:i w:val="0"/>
                <w:caps w:val="0"/>
                <w:smallCaps w:val="0"/>
                <w:color w:val="FF0000"/>
                <w:kern w:val="0"/>
                <w:sz w:val="21"/>
                <w:szCs w:val="21"/>
                <w:u w:val="single"/>
                <w:vertAlign w:val="superscript"/>
                <w:lang w:val="en-US" w:eastAsia="zh-CN" w:bidi="ar"/>
              </w:rPr>
              <w:t>3</w:t>
            </w:r>
            <w:r>
              <w:rPr>
                <w:rFonts w:hint="default" w:ascii="Times New Roman" w:hAnsi="Times New Roman" w:eastAsia="宋体" w:cs="Times New Roman"/>
                <w:b/>
                <w:i w:val="0"/>
                <w:caps w:val="0"/>
                <w:smallCaps w:val="0"/>
                <w:color w:val="FF0000"/>
                <w:kern w:val="0"/>
                <w:sz w:val="21"/>
                <w:szCs w:val="21"/>
                <w:u w:val="single"/>
                <w:lang w:val="en-US" w:eastAsia="zh-CN" w:bidi="ar"/>
              </w:rPr>
              <w:t>/h)</w:t>
            </w:r>
          </w:p>
        </w:tc>
        <w:tc>
          <w:tcPr>
            <w:tcW w:w="1781"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left="0" w:leftChars="0" w:right="0" w:rightChars="0" w:firstLine="0" w:firstLineChars="0"/>
              <w:jc w:val="center"/>
              <w:textAlignment w:val="center"/>
              <w:outlineLvl w:val="9"/>
              <w:rPr>
                <w:rFonts w:hint="eastAsia" w:ascii="Times New Roman" w:hAnsi="Times New Roman" w:eastAsia="宋体" w:cs="宋体"/>
                <w:b/>
                <w:i w:val="0"/>
                <w:caps w:val="0"/>
                <w:smallCaps w:val="0"/>
                <w:color w:val="FF0000"/>
                <w:sz w:val="21"/>
                <w:szCs w:val="21"/>
                <w:u w:val="single"/>
              </w:rPr>
            </w:pPr>
            <w:r>
              <w:rPr>
                <w:rFonts w:hint="eastAsia" w:ascii="Times New Roman" w:hAnsi="Times New Roman" w:eastAsia="宋体" w:cs="宋体"/>
                <w:b/>
                <w:i w:val="0"/>
                <w:caps w:val="0"/>
                <w:smallCaps w:val="0"/>
                <w:color w:val="FF0000"/>
                <w:kern w:val="0"/>
                <w:sz w:val="21"/>
                <w:szCs w:val="21"/>
                <w:u w:val="single"/>
                <w:lang w:val="en-US" w:eastAsia="zh-CN" w:bidi="ar"/>
              </w:rPr>
              <w:t>污染物</w:t>
            </w:r>
          </w:p>
        </w:tc>
        <w:tc>
          <w:tcPr>
            <w:tcW w:w="1125"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left="0" w:leftChars="0" w:right="0" w:rightChars="0" w:firstLine="0" w:firstLineChars="0"/>
              <w:jc w:val="center"/>
              <w:textAlignment w:val="center"/>
              <w:outlineLvl w:val="9"/>
              <w:rPr>
                <w:rFonts w:hint="eastAsia" w:ascii="Times New Roman" w:hAnsi="Times New Roman" w:eastAsia="宋体" w:cs="宋体"/>
                <w:b/>
                <w:i w:val="0"/>
                <w:caps w:val="0"/>
                <w:smallCaps w:val="0"/>
                <w:color w:val="FF0000"/>
                <w:sz w:val="21"/>
                <w:szCs w:val="21"/>
                <w:u w:val="single"/>
              </w:rPr>
            </w:pPr>
            <w:r>
              <w:rPr>
                <w:rFonts w:hint="eastAsia" w:ascii="Times New Roman" w:hAnsi="Times New Roman" w:eastAsia="宋体" w:cs="宋体"/>
                <w:b/>
                <w:i w:val="0"/>
                <w:caps w:val="0"/>
                <w:smallCaps w:val="0"/>
                <w:color w:val="FF0000"/>
                <w:kern w:val="0"/>
                <w:sz w:val="21"/>
                <w:szCs w:val="21"/>
                <w:u w:val="single"/>
                <w:lang w:val="en-US" w:eastAsia="zh-CN" w:bidi="ar"/>
              </w:rPr>
              <w:t>产生浓度</w:t>
            </w:r>
            <w:r>
              <w:rPr>
                <w:rFonts w:hint="default" w:ascii="Times New Roman" w:hAnsi="Times New Roman" w:eastAsia="宋体" w:cs="Times New Roman"/>
                <w:b/>
                <w:i w:val="0"/>
                <w:caps w:val="0"/>
                <w:smallCaps w:val="0"/>
                <w:color w:val="FF0000"/>
                <w:kern w:val="0"/>
                <w:sz w:val="21"/>
                <w:szCs w:val="21"/>
                <w:u w:val="single"/>
                <w:lang w:val="en-US" w:eastAsia="zh-CN" w:bidi="ar"/>
              </w:rPr>
              <w:t>(mg/m</w:t>
            </w:r>
            <w:r>
              <w:rPr>
                <w:rFonts w:hint="default" w:ascii="Times New Roman" w:hAnsi="Times New Roman" w:eastAsia="宋体" w:cs="Times New Roman"/>
                <w:b/>
                <w:i w:val="0"/>
                <w:caps w:val="0"/>
                <w:smallCaps w:val="0"/>
                <w:color w:val="FF0000"/>
                <w:kern w:val="0"/>
                <w:sz w:val="21"/>
                <w:szCs w:val="21"/>
                <w:u w:val="single"/>
                <w:vertAlign w:val="superscript"/>
                <w:lang w:val="en-US" w:eastAsia="zh-CN" w:bidi="ar"/>
              </w:rPr>
              <w:t>3</w:t>
            </w:r>
            <w:r>
              <w:rPr>
                <w:rFonts w:hint="default" w:ascii="Times New Roman" w:hAnsi="Times New Roman" w:eastAsia="宋体" w:cs="Times New Roman"/>
                <w:b/>
                <w:i w:val="0"/>
                <w:caps w:val="0"/>
                <w:smallCaps w:val="0"/>
                <w:color w:val="FF0000"/>
                <w:kern w:val="0"/>
                <w:sz w:val="21"/>
                <w:szCs w:val="21"/>
                <w:u w:val="single"/>
                <w:lang w:val="en-US" w:eastAsia="zh-CN" w:bidi="ar"/>
              </w:rPr>
              <w:t>)</w:t>
            </w:r>
          </w:p>
        </w:tc>
        <w:tc>
          <w:tcPr>
            <w:tcW w:w="1312"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left="0" w:leftChars="0" w:right="0" w:rightChars="0" w:firstLine="0" w:firstLineChars="0"/>
              <w:jc w:val="center"/>
              <w:textAlignment w:val="center"/>
              <w:outlineLvl w:val="9"/>
              <w:rPr>
                <w:rFonts w:hint="default" w:ascii="Times New Roman" w:hAnsi="Times New Roman" w:eastAsia="宋体" w:cs="Times New Roman"/>
                <w:b/>
                <w:i w:val="0"/>
                <w:caps w:val="0"/>
                <w:smallCaps w:val="0"/>
                <w:color w:val="FF0000"/>
                <w:sz w:val="21"/>
                <w:szCs w:val="21"/>
                <w:u w:val="single"/>
              </w:rPr>
            </w:pPr>
            <w:r>
              <w:rPr>
                <w:rFonts w:hint="default" w:ascii="Times New Roman" w:hAnsi="Times New Roman" w:eastAsia="宋体" w:cs="Times New Roman"/>
                <w:b/>
                <w:i w:val="0"/>
                <w:caps w:val="0"/>
                <w:smallCaps w:val="0"/>
                <w:color w:val="FF0000"/>
                <w:kern w:val="0"/>
                <w:sz w:val="21"/>
                <w:szCs w:val="21"/>
                <w:u w:val="single"/>
                <w:lang w:val="en-US" w:eastAsia="zh-CN" w:bidi="ar"/>
              </w:rPr>
              <w:t>处理措施</w:t>
            </w:r>
          </w:p>
        </w:tc>
        <w:tc>
          <w:tcPr>
            <w:tcW w:w="625"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left="0" w:leftChars="0" w:right="0" w:rightChars="0" w:firstLine="0" w:firstLineChars="0"/>
              <w:jc w:val="center"/>
              <w:textAlignment w:val="center"/>
              <w:outlineLvl w:val="9"/>
              <w:rPr>
                <w:rFonts w:hint="eastAsia" w:ascii="Times New Roman" w:hAnsi="Times New Roman" w:eastAsia="宋体" w:cs="宋体"/>
                <w:b/>
                <w:i w:val="0"/>
                <w:caps w:val="0"/>
                <w:smallCaps w:val="0"/>
                <w:color w:val="FF0000"/>
                <w:sz w:val="21"/>
                <w:szCs w:val="21"/>
                <w:u w:val="single"/>
              </w:rPr>
            </w:pPr>
            <w:r>
              <w:rPr>
                <w:rFonts w:hint="eastAsia" w:ascii="Times New Roman" w:hAnsi="Times New Roman" w:eastAsia="宋体" w:cs="宋体"/>
                <w:b/>
                <w:i w:val="0"/>
                <w:caps w:val="0"/>
                <w:smallCaps w:val="0"/>
                <w:color w:val="FF0000"/>
                <w:kern w:val="0"/>
                <w:sz w:val="21"/>
                <w:szCs w:val="21"/>
                <w:u w:val="single"/>
                <w:lang w:val="en-US" w:eastAsia="zh-CN" w:bidi="ar"/>
              </w:rPr>
              <w:t>处理率</w:t>
            </w:r>
            <w:r>
              <w:rPr>
                <w:rFonts w:hint="default" w:ascii="Times New Roman" w:hAnsi="Times New Roman" w:eastAsia="宋体" w:cs="Times New Roman"/>
                <w:b/>
                <w:i w:val="0"/>
                <w:caps w:val="0"/>
                <w:smallCaps w:val="0"/>
                <w:color w:val="FF0000"/>
                <w:kern w:val="0"/>
                <w:sz w:val="21"/>
                <w:szCs w:val="21"/>
                <w:u w:val="single"/>
                <w:lang w:val="en-US" w:eastAsia="zh-CN" w:bidi="ar"/>
              </w:rPr>
              <w:t>%</w:t>
            </w:r>
          </w:p>
        </w:tc>
        <w:tc>
          <w:tcPr>
            <w:tcW w:w="907"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left="0" w:leftChars="0" w:right="0" w:rightChars="0" w:firstLine="0" w:firstLineChars="0"/>
              <w:jc w:val="center"/>
              <w:textAlignment w:val="center"/>
              <w:outlineLvl w:val="9"/>
              <w:rPr>
                <w:rFonts w:hint="eastAsia" w:ascii="Times New Roman" w:hAnsi="Times New Roman" w:eastAsia="宋体" w:cs="宋体"/>
                <w:b/>
                <w:i w:val="0"/>
                <w:caps w:val="0"/>
                <w:smallCaps w:val="0"/>
                <w:color w:val="FF0000"/>
                <w:sz w:val="21"/>
                <w:szCs w:val="21"/>
                <w:u w:val="single"/>
              </w:rPr>
            </w:pPr>
            <w:r>
              <w:rPr>
                <w:rFonts w:hint="eastAsia" w:ascii="Times New Roman" w:hAnsi="Times New Roman" w:eastAsia="宋体" w:cs="宋体"/>
                <w:b/>
                <w:i w:val="0"/>
                <w:caps w:val="0"/>
                <w:smallCaps w:val="0"/>
                <w:color w:val="FF0000"/>
                <w:kern w:val="0"/>
                <w:sz w:val="21"/>
                <w:szCs w:val="21"/>
                <w:u w:val="single"/>
                <w:lang w:val="en-US" w:eastAsia="zh-CN" w:bidi="ar"/>
              </w:rPr>
              <w:t>排气筒高度</w:t>
            </w:r>
            <w:r>
              <w:rPr>
                <w:rFonts w:hint="default" w:ascii="Times New Roman" w:hAnsi="Times New Roman" w:eastAsia="宋体" w:cs="Times New Roman"/>
                <w:b/>
                <w:i w:val="0"/>
                <w:caps w:val="0"/>
                <w:smallCaps w:val="0"/>
                <w:color w:val="FF0000"/>
                <w:kern w:val="0"/>
                <w:sz w:val="21"/>
                <w:szCs w:val="21"/>
                <w:u w:val="single"/>
                <w:lang w:val="en-US" w:eastAsia="zh-CN" w:bidi="ar"/>
              </w:rPr>
              <w:t>(m)</w:t>
            </w:r>
          </w:p>
        </w:tc>
        <w:tc>
          <w:tcPr>
            <w:tcW w:w="1093"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left="0" w:leftChars="0" w:right="0" w:rightChars="0" w:firstLine="0" w:firstLineChars="0"/>
              <w:jc w:val="center"/>
              <w:textAlignment w:val="center"/>
              <w:outlineLvl w:val="9"/>
              <w:rPr>
                <w:rFonts w:hint="eastAsia" w:ascii="Times New Roman" w:hAnsi="Times New Roman" w:eastAsia="宋体" w:cs="宋体"/>
                <w:b/>
                <w:i w:val="0"/>
                <w:caps w:val="0"/>
                <w:smallCaps w:val="0"/>
                <w:color w:val="FF0000"/>
                <w:sz w:val="21"/>
                <w:szCs w:val="21"/>
                <w:u w:val="single"/>
              </w:rPr>
            </w:pPr>
            <w:r>
              <w:rPr>
                <w:rFonts w:hint="eastAsia" w:ascii="Times New Roman" w:hAnsi="Times New Roman" w:eastAsia="宋体" w:cs="宋体"/>
                <w:b/>
                <w:i w:val="0"/>
                <w:caps w:val="0"/>
                <w:smallCaps w:val="0"/>
                <w:color w:val="FF0000"/>
                <w:kern w:val="0"/>
                <w:sz w:val="21"/>
                <w:szCs w:val="21"/>
                <w:u w:val="single"/>
                <w:lang w:val="en-US" w:eastAsia="zh-CN" w:bidi="ar"/>
              </w:rPr>
              <w:t>排放浓度</w:t>
            </w:r>
            <w:r>
              <w:rPr>
                <w:rFonts w:hint="default" w:ascii="Times New Roman" w:hAnsi="Times New Roman" w:eastAsia="宋体" w:cs="Times New Roman"/>
                <w:b/>
                <w:i w:val="0"/>
                <w:caps w:val="0"/>
                <w:smallCaps w:val="0"/>
                <w:color w:val="FF0000"/>
                <w:kern w:val="0"/>
                <w:sz w:val="21"/>
                <w:szCs w:val="21"/>
                <w:u w:val="single"/>
                <w:lang w:val="en-US" w:eastAsia="zh-CN" w:bidi="ar"/>
              </w:rPr>
              <w:t>(mg/m</w:t>
            </w:r>
            <w:r>
              <w:rPr>
                <w:rFonts w:hint="default" w:ascii="Times New Roman" w:hAnsi="Times New Roman" w:eastAsia="宋体" w:cs="Times New Roman"/>
                <w:b/>
                <w:i w:val="0"/>
                <w:caps w:val="0"/>
                <w:smallCaps w:val="0"/>
                <w:color w:val="FF0000"/>
                <w:kern w:val="0"/>
                <w:sz w:val="21"/>
                <w:szCs w:val="21"/>
                <w:u w:val="single"/>
                <w:vertAlign w:val="superscript"/>
                <w:lang w:val="en-US" w:eastAsia="zh-CN" w:bidi="ar"/>
              </w:rPr>
              <w:t>3</w:t>
            </w:r>
            <w:r>
              <w:rPr>
                <w:rFonts w:hint="default" w:ascii="Times New Roman" w:hAnsi="Times New Roman" w:eastAsia="宋体" w:cs="Times New Roman"/>
                <w:b/>
                <w:i w:val="0"/>
                <w:caps w:val="0"/>
                <w:smallCaps w:val="0"/>
                <w:color w:val="FF0000"/>
                <w:kern w:val="0"/>
                <w:sz w:val="21"/>
                <w:szCs w:val="21"/>
                <w:u w:val="single"/>
                <w:lang w:val="en-US" w:eastAsia="zh-CN" w:bidi="ar"/>
              </w:rPr>
              <w:t>)</w:t>
            </w:r>
          </w:p>
        </w:tc>
        <w:tc>
          <w:tcPr>
            <w:tcW w:w="102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left="0" w:leftChars="0" w:right="0" w:rightChars="0" w:firstLine="0" w:firstLineChars="0"/>
              <w:jc w:val="center"/>
              <w:textAlignment w:val="center"/>
              <w:outlineLvl w:val="9"/>
              <w:rPr>
                <w:rFonts w:hint="eastAsia" w:ascii="Times New Roman" w:hAnsi="Times New Roman" w:eastAsia="宋体" w:cs="宋体"/>
                <w:b/>
                <w:i w:val="0"/>
                <w:caps w:val="0"/>
                <w:smallCaps w:val="0"/>
                <w:color w:val="FF0000"/>
                <w:sz w:val="21"/>
                <w:szCs w:val="21"/>
                <w:u w:val="single"/>
              </w:rPr>
            </w:pPr>
            <w:r>
              <w:rPr>
                <w:rFonts w:hint="eastAsia" w:ascii="Times New Roman" w:hAnsi="Times New Roman" w:eastAsia="宋体" w:cs="宋体"/>
                <w:b/>
                <w:i w:val="0"/>
                <w:caps w:val="0"/>
                <w:smallCaps w:val="0"/>
                <w:color w:val="FF0000"/>
                <w:kern w:val="0"/>
                <w:sz w:val="21"/>
                <w:szCs w:val="21"/>
                <w:u w:val="single"/>
                <w:lang w:val="en-US" w:eastAsia="zh-CN" w:bidi="ar"/>
              </w:rPr>
              <w:t>标准限值(mg/m</w:t>
            </w:r>
            <w:r>
              <w:rPr>
                <w:rFonts w:hint="eastAsia" w:ascii="Times New Roman" w:hAnsi="Times New Roman" w:eastAsia="宋体" w:cs="宋体"/>
                <w:b/>
                <w:i w:val="0"/>
                <w:caps w:val="0"/>
                <w:smallCaps w:val="0"/>
                <w:color w:val="FF0000"/>
                <w:kern w:val="0"/>
                <w:sz w:val="21"/>
                <w:szCs w:val="21"/>
                <w:u w:val="single"/>
                <w:vertAlign w:val="superscript"/>
                <w:lang w:val="en-US" w:eastAsia="zh-CN" w:bidi="ar"/>
              </w:rPr>
              <w:t>3</w:t>
            </w:r>
            <w:r>
              <w:rPr>
                <w:rFonts w:hint="eastAsia" w:ascii="Times New Roman" w:hAnsi="Times New Roman" w:eastAsia="宋体" w:cs="宋体"/>
                <w:b/>
                <w:i w:val="0"/>
                <w:caps w:val="0"/>
                <w:smallCaps w:val="0"/>
                <w:color w:val="FF0000"/>
                <w:kern w:val="0"/>
                <w:sz w:val="21"/>
                <w:szCs w:val="21"/>
                <w:u w:val="single"/>
                <w:lang w:val="en-US" w:eastAsia="zh-CN" w:bidi="ar"/>
              </w:rPr>
              <w:t>)</w:t>
            </w:r>
          </w:p>
        </w:tc>
        <w:tc>
          <w:tcPr>
            <w:tcW w:w="112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left="0" w:leftChars="0" w:right="0" w:rightChars="0" w:firstLine="0" w:firstLineChars="0"/>
              <w:jc w:val="center"/>
              <w:textAlignment w:val="center"/>
              <w:outlineLvl w:val="9"/>
              <w:rPr>
                <w:rFonts w:hint="eastAsia" w:ascii="Times New Roman" w:hAnsi="Times New Roman" w:eastAsia="宋体" w:cs="宋体"/>
                <w:b/>
                <w:i w:val="0"/>
                <w:caps w:val="0"/>
                <w:smallCaps w:val="0"/>
                <w:color w:val="FF0000"/>
                <w:sz w:val="21"/>
                <w:szCs w:val="21"/>
                <w:u w:val="single"/>
              </w:rPr>
            </w:pPr>
            <w:r>
              <w:rPr>
                <w:rFonts w:hint="eastAsia" w:ascii="Times New Roman" w:hAnsi="Times New Roman" w:eastAsia="宋体" w:cs="宋体"/>
                <w:b/>
                <w:i w:val="0"/>
                <w:caps w:val="0"/>
                <w:smallCaps w:val="0"/>
                <w:color w:val="FF0000"/>
                <w:kern w:val="0"/>
                <w:sz w:val="21"/>
                <w:szCs w:val="21"/>
                <w:u w:val="single"/>
                <w:lang w:val="en-US" w:eastAsia="zh-CN" w:bidi="ar"/>
              </w:rPr>
              <w:t>达标评价</w:t>
            </w:r>
          </w:p>
        </w:tc>
        <w:tc>
          <w:tcPr>
            <w:tcW w:w="112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left="0" w:leftChars="0" w:right="0" w:rightChars="0" w:firstLine="0" w:firstLineChars="0"/>
              <w:jc w:val="center"/>
              <w:textAlignment w:val="center"/>
              <w:outlineLvl w:val="9"/>
              <w:rPr>
                <w:rFonts w:hint="eastAsia" w:ascii="Times New Roman" w:hAnsi="Times New Roman" w:eastAsia="宋体" w:cs="宋体"/>
                <w:b/>
                <w:i w:val="0"/>
                <w:caps w:val="0"/>
                <w:smallCaps w:val="0"/>
                <w:color w:val="FF0000"/>
                <w:sz w:val="21"/>
                <w:szCs w:val="21"/>
                <w:u w:val="single"/>
              </w:rPr>
            </w:pPr>
            <w:r>
              <w:rPr>
                <w:rFonts w:hint="eastAsia" w:ascii="Times New Roman" w:hAnsi="Times New Roman" w:eastAsia="宋体" w:cs="宋体"/>
                <w:b/>
                <w:i w:val="0"/>
                <w:caps w:val="0"/>
                <w:smallCaps w:val="0"/>
                <w:color w:val="FF0000"/>
                <w:kern w:val="0"/>
                <w:sz w:val="21"/>
                <w:szCs w:val="21"/>
                <w:u w:val="single"/>
                <w:lang w:val="en-US" w:eastAsia="zh-CN" w:bidi="ar"/>
              </w:rPr>
              <w:t>排放规律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5" w:type="dxa"/>
            <w:left w:w="15" w:type="dxa"/>
            <w:bottom w:w="15" w:type="dxa"/>
            <w:right w:w="15" w:type="dxa"/>
          </w:tblCellMar>
        </w:tblPrEx>
        <w:trPr>
          <w:trHeight w:val="0" w:hRule="atLeast"/>
        </w:trPr>
        <w:tc>
          <w:tcPr>
            <w:tcW w:w="681" w:type="dxa"/>
            <w:vMerge w:val="restar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left="0" w:leftChars="0" w:right="0" w:rightChars="0" w:firstLine="0" w:firstLineChars="0"/>
              <w:jc w:val="center"/>
              <w:textAlignment w:val="center"/>
              <w:outlineLvl w:val="9"/>
              <w:rPr>
                <w:rFonts w:hint="eastAsia" w:ascii="Times New Roman" w:hAnsi="Times New Roman" w:eastAsia="宋体" w:cs="宋体"/>
                <w:i w:val="0"/>
                <w:caps w:val="0"/>
                <w:smallCaps w:val="0"/>
                <w:color w:val="FF0000"/>
                <w:sz w:val="21"/>
                <w:szCs w:val="21"/>
                <w:u w:val="single"/>
              </w:rPr>
            </w:pPr>
            <w:r>
              <w:rPr>
                <w:rFonts w:hint="eastAsia" w:ascii="Times New Roman" w:hAnsi="Times New Roman" w:eastAsia="宋体" w:cs="宋体"/>
                <w:i w:val="0"/>
                <w:caps w:val="0"/>
                <w:smallCaps w:val="0"/>
                <w:color w:val="FF0000"/>
                <w:kern w:val="0"/>
                <w:sz w:val="21"/>
                <w:szCs w:val="21"/>
                <w:u w:val="single"/>
                <w:lang w:val="en-US" w:eastAsia="zh-CN" w:bidi="ar"/>
              </w:rPr>
              <w:t>生产车间（现有）</w:t>
            </w:r>
          </w:p>
        </w:tc>
        <w:tc>
          <w:tcPr>
            <w:tcW w:w="2500" w:type="dxa"/>
            <w:vMerge w:val="restar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left="0" w:leftChars="0" w:right="0" w:rightChars="0" w:firstLine="0" w:firstLineChars="0"/>
              <w:jc w:val="center"/>
              <w:textAlignment w:val="center"/>
              <w:outlineLvl w:val="9"/>
              <w:rPr>
                <w:rFonts w:hint="eastAsia" w:ascii="Times New Roman" w:hAnsi="Times New Roman" w:eastAsia="宋体" w:cs="宋体"/>
                <w:i w:val="0"/>
                <w:caps w:val="0"/>
                <w:smallCaps w:val="0"/>
                <w:color w:val="FF0000"/>
                <w:sz w:val="21"/>
                <w:szCs w:val="21"/>
                <w:u w:val="single"/>
              </w:rPr>
            </w:pPr>
            <w:r>
              <w:rPr>
                <w:rFonts w:hint="eastAsia" w:ascii="Times New Roman" w:hAnsi="Times New Roman" w:eastAsia="宋体" w:cs="宋体"/>
                <w:b w:val="0"/>
                <w:bCs w:val="0"/>
                <w:i w:val="0"/>
                <w:caps w:val="0"/>
                <w:smallCaps w:val="0"/>
                <w:color w:val="FF0000"/>
                <w:kern w:val="0"/>
                <w:sz w:val="21"/>
                <w:szCs w:val="21"/>
                <w:u w:val="single"/>
                <w:lang w:val="en-US" w:eastAsia="zh-CN" w:bidi="ar"/>
              </w:rPr>
              <w:t>二氯丙烷生产线</w:t>
            </w:r>
            <w:r>
              <w:rPr>
                <w:rFonts w:hint="eastAsia" w:ascii="Times New Roman" w:hAnsi="Times New Roman" w:eastAsia="Times New Roman"/>
                <w:b w:val="0"/>
                <w:bCs w:val="0"/>
                <w:caps w:val="0"/>
                <w:smallCaps w:val="0"/>
                <w:color w:val="FF0000"/>
                <w:sz w:val="21"/>
                <w:szCs w:val="21"/>
                <w:u w:val="single"/>
                <w:lang w:val="zh-CN"/>
              </w:rPr>
              <w:t>及环氧固化剂生产线：</w:t>
            </w:r>
            <w:r>
              <w:rPr>
                <w:rFonts w:ascii="Times New Roman" w:hAnsi="Times New Roman"/>
                <w:b w:val="0"/>
                <w:bCs w:val="0"/>
                <w:caps w:val="0"/>
                <w:smallCaps w:val="0"/>
                <w:color w:val="FF0000"/>
                <w:sz w:val="21"/>
                <w:szCs w:val="21"/>
                <w:u w:val="single"/>
              </w:rPr>
              <w:t>反应釜（罐）及冷凝器排气口</w:t>
            </w:r>
            <w:r>
              <w:rPr>
                <w:rFonts w:hint="eastAsia" w:ascii="Times New Roman" w:hAnsi="Times New Roman"/>
                <w:b w:val="0"/>
                <w:bCs w:val="0"/>
                <w:caps w:val="0"/>
                <w:smallCaps w:val="0"/>
                <w:color w:val="FF0000"/>
                <w:sz w:val="21"/>
                <w:szCs w:val="21"/>
                <w:u w:val="single"/>
                <w:lang w:eastAsia="zh-CN"/>
              </w:rPr>
              <w:t>、真空泵尾气</w:t>
            </w:r>
          </w:p>
        </w:tc>
        <w:tc>
          <w:tcPr>
            <w:tcW w:w="750" w:type="dxa"/>
            <w:vMerge w:val="restar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left="0" w:leftChars="0" w:right="0" w:rightChars="0" w:firstLine="0" w:firstLineChars="0"/>
              <w:jc w:val="center"/>
              <w:textAlignment w:val="center"/>
              <w:outlineLvl w:val="9"/>
              <w:rPr>
                <w:rFonts w:hint="default" w:ascii="Times New Roman" w:hAnsi="Times New Roman" w:eastAsia="宋体" w:cs="Calibri"/>
                <w:i w:val="0"/>
                <w:caps w:val="0"/>
                <w:smallCaps w:val="0"/>
                <w:color w:val="FF0000"/>
                <w:sz w:val="21"/>
                <w:szCs w:val="21"/>
                <w:u w:val="single"/>
              </w:rPr>
            </w:pPr>
            <w:r>
              <w:rPr>
                <w:rFonts w:hint="eastAsia" w:ascii="Times New Roman" w:hAnsi="Times New Roman" w:eastAsia="宋体" w:cs="宋体"/>
                <w:i w:val="0"/>
                <w:caps w:val="0"/>
                <w:smallCaps w:val="0"/>
                <w:color w:val="FF0000"/>
                <w:kern w:val="0"/>
                <w:sz w:val="21"/>
                <w:szCs w:val="21"/>
                <w:u w:val="single"/>
                <w:lang w:val="en-US" w:eastAsia="zh-CN" w:bidi="ar"/>
              </w:rPr>
              <w:t>2000</w:t>
            </w:r>
          </w:p>
        </w:tc>
        <w:tc>
          <w:tcPr>
            <w:tcW w:w="1781"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left="0" w:leftChars="0" w:right="0" w:rightChars="0" w:firstLine="0" w:firstLineChars="0"/>
              <w:jc w:val="center"/>
              <w:textAlignment w:val="center"/>
              <w:outlineLvl w:val="9"/>
              <w:rPr>
                <w:rFonts w:hint="eastAsia" w:ascii="Times New Roman" w:hAnsi="Times New Roman" w:eastAsia="宋体" w:cs="宋体"/>
                <w:i w:val="0"/>
                <w:caps w:val="0"/>
                <w:smallCaps w:val="0"/>
                <w:color w:val="FF0000"/>
                <w:sz w:val="21"/>
                <w:szCs w:val="21"/>
                <w:u w:val="single"/>
              </w:rPr>
            </w:pPr>
            <w:r>
              <w:rPr>
                <w:rFonts w:hint="eastAsia" w:ascii="Times New Roman" w:hAnsi="Times New Roman" w:eastAsia="宋体" w:cs="宋体"/>
                <w:i w:val="0"/>
                <w:caps w:val="0"/>
                <w:smallCaps w:val="0"/>
                <w:color w:val="FF0000"/>
                <w:kern w:val="0"/>
                <w:sz w:val="21"/>
                <w:szCs w:val="21"/>
                <w:u w:val="single"/>
                <w:lang w:val="en-US" w:eastAsia="zh-CN" w:bidi="ar"/>
              </w:rPr>
              <w:t>氯化氢</w:t>
            </w:r>
          </w:p>
        </w:tc>
        <w:tc>
          <w:tcPr>
            <w:tcW w:w="1125"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left="0" w:leftChars="0" w:right="0" w:rightChars="0" w:firstLine="0" w:firstLineChars="0"/>
              <w:jc w:val="center"/>
              <w:textAlignment w:val="center"/>
              <w:outlineLvl w:val="9"/>
              <w:rPr>
                <w:rFonts w:hint="eastAsia" w:ascii="Times New Roman" w:hAnsi="Times New Roman" w:eastAsia="宋体" w:cs="宋体"/>
                <w:i w:val="0"/>
                <w:caps w:val="0"/>
                <w:smallCaps w:val="0"/>
                <w:color w:val="FF0000"/>
                <w:sz w:val="21"/>
                <w:szCs w:val="21"/>
                <w:u w:val="single"/>
              </w:rPr>
            </w:pPr>
            <w:r>
              <w:rPr>
                <w:rFonts w:hint="eastAsia" w:ascii="Times New Roman" w:hAnsi="Times New Roman" w:eastAsia="宋体" w:cs="宋体"/>
                <w:i w:val="0"/>
                <w:caps w:val="0"/>
                <w:smallCaps w:val="0"/>
                <w:color w:val="FF0000"/>
                <w:kern w:val="0"/>
                <w:sz w:val="21"/>
                <w:szCs w:val="21"/>
                <w:u w:val="single"/>
                <w:lang w:val="en-US" w:eastAsia="zh-CN" w:bidi="ar"/>
              </w:rPr>
              <w:t>139.2</w:t>
            </w:r>
          </w:p>
        </w:tc>
        <w:tc>
          <w:tcPr>
            <w:tcW w:w="1312" w:type="dxa"/>
            <w:vMerge w:val="restar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left="0" w:leftChars="0" w:right="0" w:rightChars="0" w:firstLine="0" w:firstLineChars="0"/>
              <w:jc w:val="center"/>
              <w:textAlignment w:val="center"/>
              <w:outlineLvl w:val="9"/>
              <w:rPr>
                <w:rFonts w:hint="eastAsia" w:ascii="Times New Roman" w:hAnsi="Times New Roman" w:eastAsia="宋体" w:cs="宋体"/>
                <w:i w:val="0"/>
                <w:caps w:val="0"/>
                <w:smallCaps w:val="0"/>
                <w:color w:val="FF0000"/>
                <w:sz w:val="21"/>
                <w:szCs w:val="21"/>
                <w:u w:val="single"/>
              </w:rPr>
            </w:pPr>
            <w:r>
              <w:rPr>
                <w:rFonts w:hint="eastAsia" w:ascii="Times New Roman" w:hAnsi="Times New Roman" w:eastAsia="宋体" w:cs="宋体"/>
                <w:i w:val="0"/>
                <w:caps w:val="0"/>
                <w:smallCaps w:val="0"/>
                <w:color w:val="FF0000"/>
                <w:kern w:val="0"/>
                <w:sz w:val="21"/>
                <w:szCs w:val="21"/>
                <w:u w:val="single"/>
                <w:lang w:val="en-US" w:eastAsia="zh-CN" w:bidi="ar"/>
              </w:rPr>
              <w:t>冷凝+碱液吸收+</w:t>
            </w:r>
            <w:r>
              <w:rPr>
                <w:rFonts w:hint="eastAsia" w:ascii="Times New Roman" w:hAnsi="Times New Roman"/>
                <w:caps w:val="0"/>
                <w:smallCaps w:val="0"/>
                <w:color w:val="FF0000"/>
                <w:sz w:val="21"/>
                <w:szCs w:val="21"/>
                <w:u w:val="single"/>
              </w:rPr>
              <w:t>UV光解装置</w:t>
            </w:r>
          </w:p>
        </w:tc>
        <w:tc>
          <w:tcPr>
            <w:tcW w:w="625"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left="0" w:leftChars="0" w:right="0" w:rightChars="0" w:firstLine="0" w:firstLineChars="0"/>
              <w:jc w:val="center"/>
              <w:textAlignment w:val="center"/>
              <w:outlineLvl w:val="9"/>
              <w:rPr>
                <w:rFonts w:hint="eastAsia" w:ascii="Times New Roman" w:hAnsi="Times New Roman" w:eastAsia="宋体" w:cs="宋体"/>
                <w:i w:val="0"/>
                <w:caps w:val="0"/>
                <w:smallCaps w:val="0"/>
                <w:color w:val="FF0000"/>
                <w:sz w:val="21"/>
                <w:szCs w:val="21"/>
                <w:u w:val="single"/>
              </w:rPr>
            </w:pPr>
            <w:r>
              <w:rPr>
                <w:rFonts w:hint="eastAsia" w:ascii="Times New Roman" w:hAnsi="Times New Roman" w:eastAsia="宋体" w:cs="宋体"/>
                <w:i w:val="0"/>
                <w:caps w:val="0"/>
                <w:smallCaps w:val="0"/>
                <w:color w:val="FF0000"/>
                <w:kern w:val="0"/>
                <w:sz w:val="21"/>
                <w:szCs w:val="21"/>
                <w:u w:val="single"/>
                <w:lang w:val="en-US" w:eastAsia="zh-CN" w:bidi="ar"/>
              </w:rPr>
              <w:t>95</w:t>
            </w:r>
          </w:p>
        </w:tc>
        <w:tc>
          <w:tcPr>
            <w:tcW w:w="907" w:type="dxa"/>
            <w:vMerge w:val="restar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left="0" w:leftChars="0" w:right="0" w:rightChars="0" w:firstLine="0" w:firstLineChars="0"/>
              <w:jc w:val="center"/>
              <w:textAlignment w:val="center"/>
              <w:outlineLvl w:val="9"/>
              <w:rPr>
                <w:rFonts w:hint="eastAsia" w:ascii="Times New Roman" w:hAnsi="Times New Roman" w:eastAsia="宋体" w:cs="宋体"/>
                <w:i w:val="0"/>
                <w:caps w:val="0"/>
                <w:smallCaps w:val="0"/>
                <w:color w:val="FF0000"/>
                <w:sz w:val="21"/>
                <w:szCs w:val="21"/>
                <w:u w:val="single"/>
              </w:rPr>
            </w:pPr>
            <w:r>
              <w:rPr>
                <w:rFonts w:hint="eastAsia" w:ascii="Times New Roman" w:hAnsi="Times New Roman" w:eastAsia="宋体" w:cs="宋体"/>
                <w:i w:val="0"/>
                <w:caps w:val="0"/>
                <w:smallCaps w:val="0"/>
                <w:color w:val="FF0000"/>
                <w:kern w:val="0"/>
                <w:sz w:val="21"/>
                <w:szCs w:val="21"/>
                <w:u w:val="single"/>
                <w:lang w:val="en-US" w:eastAsia="zh-CN" w:bidi="ar"/>
              </w:rPr>
              <w:t>20</w:t>
            </w:r>
          </w:p>
        </w:tc>
        <w:tc>
          <w:tcPr>
            <w:tcW w:w="1093"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left="0" w:leftChars="0" w:right="0" w:rightChars="0" w:firstLine="0" w:firstLineChars="0"/>
              <w:jc w:val="center"/>
              <w:textAlignment w:val="center"/>
              <w:outlineLvl w:val="9"/>
              <w:rPr>
                <w:rFonts w:hint="eastAsia" w:ascii="Times New Roman" w:hAnsi="Times New Roman" w:eastAsia="宋体" w:cs="宋体"/>
                <w:i w:val="0"/>
                <w:caps w:val="0"/>
                <w:smallCaps w:val="0"/>
                <w:color w:val="FF0000"/>
                <w:sz w:val="21"/>
                <w:szCs w:val="21"/>
                <w:u w:val="single"/>
              </w:rPr>
            </w:pPr>
            <w:r>
              <w:rPr>
                <w:rFonts w:hint="eastAsia" w:ascii="Times New Roman" w:hAnsi="Times New Roman" w:eastAsia="宋体" w:cs="宋体"/>
                <w:i w:val="0"/>
                <w:caps w:val="0"/>
                <w:smallCaps w:val="0"/>
                <w:color w:val="FF0000"/>
                <w:kern w:val="0"/>
                <w:sz w:val="21"/>
                <w:szCs w:val="21"/>
                <w:u w:val="single"/>
                <w:lang w:val="en-US" w:eastAsia="zh-CN" w:bidi="ar"/>
              </w:rPr>
              <w:t>6.9</w:t>
            </w:r>
          </w:p>
        </w:tc>
        <w:tc>
          <w:tcPr>
            <w:tcW w:w="102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left="0" w:leftChars="0" w:right="0" w:rightChars="0" w:firstLine="0" w:firstLineChars="0"/>
              <w:jc w:val="center"/>
              <w:textAlignment w:val="center"/>
              <w:outlineLvl w:val="9"/>
              <w:rPr>
                <w:rFonts w:hint="eastAsia" w:ascii="Times New Roman" w:hAnsi="Times New Roman" w:eastAsia="宋体" w:cs="宋体"/>
                <w:i w:val="0"/>
                <w:caps w:val="0"/>
                <w:smallCaps w:val="0"/>
                <w:color w:val="FF0000"/>
                <w:sz w:val="21"/>
                <w:szCs w:val="21"/>
                <w:u w:val="single"/>
              </w:rPr>
            </w:pPr>
            <w:r>
              <w:rPr>
                <w:rFonts w:hint="eastAsia" w:ascii="Times New Roman" w:hAnsi="Times New Roman" w:eastAsia="宋体" w:cs="宋体"/>
                <w:i w:val="0"/>
                <w:caps w:val="0"/>
                <w:smallCaps w:val="0"/>
                <w:color w:val="FF0000"/>
                <w:kern w:val="0"/>
                <w:sz w:val="21"/>
                <w:szCs w:val="21"/>
                <w:u w:val="single"/>
                <w:lang w:val="en-US" w:eastAsia="zh-CN" w:bidi="ar"/>
              </w:rPr>
              <w:t>30</w:t>
            </w:r>
          </w:p>
        </w:tc>
        <w:tc>
          <w:tcPr>
            <w:tcW w:w="112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left="0" w:leftChars="0" w:right="0" w:rightChars="0" w:firstLine="0" w:firstLineChars="0"/>
              <w:jc w:val="center"/>
              <w:textAlignment w:val="center"/>
              <w:outlineLvl w:val="9"/>
              <w:rPr>
                <w:rFonts w:hint="eastAsia" w:ascii="Times New Roman" w:hAnsi="Times New Roman" w:eastAsia="宋体" w:cs="宋体"/>
                <w:i w:val="0"/>
                <w:caps w:val="0"/>
                <w:smallCaps w:val="0"/>
                <w:color w:val="FF0000"/>
                <w:sz w:val="21"/>
                <w:szCs w:val="21"/>
                <w:u w:val="single"/>
              </w:rPr>
            </w:pPr>
            <w:r>
              <w:rPr>
                <w:rFonts w:hint="eastAsia" w:ascii="Times New Roman" w:hAnsi="Times New Roman" w:eastAsia="宋体" w:cs="宋体"/>
                <w:i w:val="0"/>
                <w:caps w:val="0"/>
                <w:smallCaps w:val="0"/>
                <w:color w:val="FF0000"/>
                <w:kern w:val="0"/>
                <w:sz w:val="21"/>
                <w:szCs w:val="21"/>
                <w:u w:val="single"/>
                <w:lang w:val="en-US" w:eastAsia="zh-CN" w:bidi="ar"/>
              </w:rPr>
              <w:t>达标</w:t>
            </w:r>
          </w:p>
        </w:tc>
        <w:tc>
          <w:tcPr>
            <w:tcW w:w="112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left="0" w:leftChars="0" w:right="0" w:rightChars="0" w:firstLine="0" w:firstLineChars="0"/>
              <w:jc w:val="center"/>
              <w:textAlignment w:val="center"/>
              <w:outlineLvl w:val="9"/>
              <w:rPr>
                <w:rFonts w:hint="eastAsia" w:ascii="Times New Roman" w:hAnsi="Times New Roman" w:eastAsia="宋体" w:cs="宋体"/>
                <w:i w:val="0"/>
                <w:caps w:val="0"/>
                <w:smallCaps w:val="0"/>
                <w:color w:val="FF0000"/>
                <w:sz w:val="21"/>
                <w:szCs w:val="21"/>
                <w:u w:val="single"/>
              </w:rPr>
            </w:pPr>
            <w:r>
              <w:rPr>
                <w:rFonts w:hint="eastAsia" w:ascii="Times New Roman" w:hAnsi="Times New Roman" w:eastAsia="宋体" w:cs="宋体"/>
                <w:i w:val="0"/>
                <w:caps w:val="0"/>
                <w:smallCaps w:val="0"/>
                <w:color w:val="FF0000"/>
                <w:kern w:val="0"/>
                <w:sz w:val="21"/>
                <w:szCs w:val="21"/>
                <w:u w:val="single"/>
                <w:lang w:val="en-US" w:eastAsia="zh-CN" w:bidi="ar"/>
              </w:rPr>
              <w:t>间歇</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5" w:type="dxa"/>
            <w:left w:w="15" w:type="dxa"/>
            <w:bottom w:w="15" w:type="dxa"/>
            <w:right w:w="15" w:type="dxa"/>
          </w:tblCellMar>
        </w:tblPrEx>
        <w:trPr>
          <w:trHeight w:val="0" w:hRule="atLeast"/>
        </w:trPr>
        <w:tc>
          <w:tcPr>
            <w:tcW w:w="681"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outlineLvl w:val="9"/>
              <w:rPr>
                <w:rFonts w:hint="eastAsia" w:ascii="Times New Roman" w:hAnsi="Times New Roman" w:eastAsia="宋体" w:cs="宋体"/>
                <w:i w:val="0"/>
                <w:caps w:val="0"/>
                <w:smallCaps w:val="0"/>
                <w:color w:val="FF0000"/>
                <w:sz w:val="21"/>
                <w:szCs w:val="21"/>
                <w:u w:val="single"/>
              </w:rPr>
            </w:pPr>
          </w:p>
        </w:tc>
        <w:tc>
          <w:tcPr>
            <w:tcW w:w="2500" w:type="dxa"/>
            <w:vMerge w:val="continue"/>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left="0" w:leftChars="0" w:right="0" w:rightChars="0" w:firstLine="0" w:firstLineChars="0"/>
              <w:jc w:val="center"/>
              <w:textAlignment w:val="center"/>
              <w:outlineLvl w:val="9"/>
              <w:rPr>
                <w:rFonts w:hint="eastAsia" w:ascii="Times New Roman" w:hAnsi="Times New Roman" w:eastAsia="宋体" w:cs="宋体"/>
                <w:i w:val="0"/>
                <w:caps w:val="0"/>
                <w:smallCaps w:val="0"/>
                <w:color w:val="FF0000"/>
                <w:sz w:val="21"/>
                <w:szCs w:val="21"/>
                <w:u w:val="single"/>
              </w:rPr>
            </w:pPr>
          </w:p>
        </w:tc>
        <w:tc>
          <w:tcPr>
            <w:tcW w:w="750" w:type="dxa"/>
            <w:vMerge w:val="continue"/>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left="0" w:leftChars="0" w:right="0" w:rightChars="0" w:firstLine="0" w:firstLineChars="0"/>
              <w:jc w:val="center"/>
              <w:textAlignment w:val="center"/>
              <w:outlineLvl w:val="9"/>
              <w:rPr>
                <w:rFonts w:hint="default" w:ascii="Times New Roman" w:hAnsi="Times New Roman" w:eastAsia="宋体" w:cs="Calibri"/>
                <w:i w:val="0"/>
                <w:caps w:val="0"/>
                <w:smallCaps w:val="0"/>
                <w:color w:val="FF0000"/>
                <w:sz w:val="21"/>
                <w:szCs w:val="21"/>
                <w:u w:val="single"/>
              </w:rPr>
            </w:pPr>
          </w:p>
        </w:tc>
        <w:tc>
          <w:tcPr>
            <w:tcW w:w="1781"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left="0" w:leftChars="0" w:right="0" w:rightChars="0" w:firstLine="0" w:firstLineChars="0"/>
              <w:jc w:val="center"/>
              <w:textAlignment w:val="center"/>
              <w:outlineLvl w:val="9"/>
              <w:rPr>
                <w:rFonts w:hint="eastAsia" w:ascii="Times New Roman" w:hAnsi="Times New Roman" w:eastAsia="宋体" w:cs="宋体"/>
                <w:i w:val="0"/>
                <w:caps w:val="0"/>
                <w:smallCaps w:val="0"/>
                <w:color w:val="FF0000"/>
                <w:sz w:val="21"/>
                <w:szCs w:val="21"/>
                <w:u w:val="single"/>
              </w:rPr>
            </w:pPr>
            <w:r>
              <w:rPr>
                <w:rFonts w:hint="eastAsia" w:ascii="Times New Roman" w:hAnsi="Times New Roman" w:eastAsia="宋体" w:cs="宋体"/>
                <w:i w:val="0"/>
                <w:caps w:val="0"/>
                <w:smallCaps w:val="0"/>
                <w:color w:val="FF0000"/>
                <w:kern w:val="0"/>
                <w:sz w:val="21"/>
                <w:szCs w:val="21"/>
                <w:u w:val="single"/>
                <w:lang w:val="en-US" w:eastAsia="zh-CN" w:bidi="ar"/>
              </w:rPr>
              <w:t>酚类</w:t>
            </w:r>
          </w:p>
        </w:tc>
        <w:tc>
          <w:tcPr>
            <w:tcW w:w="1125"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left="0" w:leftChars="0" w:right="0" w:rightChars="0" w:firstLine="0" w:firstLineChars="0"/>
              <w:jc w:val="center"/>
              <w:textAlignment w:val="center"/>
              <w:outlineLvl w:val="9"/>
              <w:rPr>
                <w:rFonts w:hint="eastAsia" w:ascii="Times New Roman" w:hAnsi="Times New Roman" w:eastAsia="宋体" w:cs="宋体"/>
                <w:i w:val="0"/>
                <w:caps w:val="0"/>
                <w:smallCaps w:val="0"/>
                <w:color w:val="FF0000"/>
                <w:sz w:val="21"/>
                <w:szCs w:val="21"/>
                <w:u w:val="single"/>
              </w:rPr>
            </w:pPr>
            <w:r>
              <w:rPr>
                <w:rFonts w:hint="eastAsia" w:ascii="Times New Roman" w:hAnsi="Times New Roman" w:eastAsia="宋体" w:cs="宋体"/>
                <w:i w:val="0"/>
                <w:caps w:val="0"/>
                <w:smallCaps w:val="0"/>
                <w:color w:val="FF0000"/>
                <w:kern w:val="0"/>
                <w:sz w:val="21"/>
                <w:szCs w:val="21"/>
                <w:u w:val="single"/>
                <w:lang w:val="en-US" w:eastAsia="zh-CN" w:bidi="ar"/>
              </w:rPr>
              <w:t>69</w:t>
            </w:r>
          </w:p>
        </w:tc>
        <w:tc>
          <w:tcPr>
            <w:tcW w:w="1312"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outlineLvl w:val="9"/>
              <w:rPr>
                <w:rFonts w:hint="default" w:ascii="Times New Roman" w:hAnsi="Times New Roman" w:eastAsia="宋体" w:cs="Calibri"/>
                <w:i w:val="0"/>
                <w:caps w:val="0"/>
                <w:smallCaps w:val="0"/>
                <w:color w:val="FF0000"/>
                <w:sz w:val="21"/>
                <w:szCs w:val="21"/>
                <w:u w:val="single"/>
              </w:rPr>
            </w:pPr>
          </w:p>
        </w:tc>
        <w:tc>
          <w:tcPr>
            <w:tcW w:w="625"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left="0" w:leftChars="0" w:right="0" w:rightChars="0" w:firstLine="0" w:firstLineChars="0"/>
              <w:jc w:val="center"/>
              <w:textAlignment w:val="center"/>
              <w:outlineLvl w:val="9"/>
              <w:rPr>
                <w:rFonts w:hint="eastAsia" w:ascii="Times New Roman" w:hAnsi="Times New Roman" w:eastAsia="宋体" w:cs="宋体"/>
                <w:i w:val="0"/>
                <w:caps w:val="0"/>
                <w:smallCaps w:val="0"/>
                <w:color w:val="FF0000"/>
                <w:sz w:val="21"/>
                <w:szCs w:val="21"/>
                <w:u w:val="single"/>
              </w:rPr>
            </w:pPr>
            <w:r>
              <w:rPr>
                <w:rFonts w:hint="eastAsia" w:ascii="Times New Roman" w:hAnsi="Times New Roman" w:eastAsia="宋体" w:cs="宋体"/>
                <w:i w:val="0"/>
                <w:caps w:val="0"/>
                <w:smallCaps w:val="0"/>
                <w:color w:val="FF0000"/>
                <w:kern w:val="0"/>
                <w:sz w:val="21"/>
                <w:szCs w:val="21"/>
                <w:u w:val="single"/>
                <w:lang w:val="en-US" w:eastAsia="zh-CN" w:bidi="ar"/>
              </w:rPr>
              <w:t>90</w:t>
            </w:r>
          </w:p>
        </w:tc>
        <w:tc>
          <w:tcPr>
            <w:tcW w:w="907"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outlineLvl w:val="9"/>
              <w:rPr>
                <w:rFonts w:hint="default" w:ascii="Times New Roman" w:hAnsi="Times New Roman" w:eastAsia="宋体" w:cs="Calibri"/>
                <w:i w:val="0"/>
                <w:caps w:val="0"/>
                <w:smallCaps w:val="0"/>
                <w:color w:val="FF0000"/>
                <w:sz w:val="21"/>
                <w:szCs w:val="21"/>
                <w:u w:val="single"/>
              </w:rPr>
            </w:pPr>
          </w:p>
        </w:tc>
        <w:tc>
          <w:tcPr>
            <w:tcW w:w="1093"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left="0" w:leftChars="0" w:right="0" w:rightChars="0" w:firstLine="0" w:firstLineChars="0"/>
              <w:jc w:val="center"/>
              <w:textAlignment w:val="center"/>
              <w:outlineLvl w:val="9"/>
              <w:rPr>
                <w:rFonts w:hint="eastAsia" w:ascii="Times New Roman" w:hAnsi="Times New Roman" w:eastAsia="宋体" w:cs="宋体"/>
                <w:i w:val="0"/>
                <w:caps w:val="0"/>
                <w:smallCaps w:val="0"/>
                <w:color w:val="FF0000"/>
                <w:sz w:val="21"/>
                <w:szCs w:val="21"/>
                <w:u w:val="single"/>
              </w:rPr>
            </w:pPr>
            <w:r>
              <w:rPr>
                <w:rFonts w:hint="eastAsia" w:ascii="Times New Roman" w:hAnsi="Times New Roman" w:eastAsia="宋体" w:cs="宋体"/>
                <w:i w:val="0"/>
                <w:caps w:val="0"/>
                <w:smallCaps w:val="0"/>
                <w:color w:val="FF0000"/>
                <w:kern w:val="0"/>
                <w:sz w:val="21"/>
                <w:szCs w:val="21"/>
                <w:u w:val="single"/>
                <w:lang w:val="en-US" w:eastAsia="zh-CN" w:bidi="ar"/>
              </w:rPr>
              <w:t>6.9</w:t>
            </w:r>
          </w:p>
        </w:tc>
        <w:tc>
          <w:tcPr>
            <w:tcW w:w="102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left="0" w:leftChars="0" w:right="0" w:rightChars="0" w:firstLine="0" w:firstLineChars="0"/>
              <w:jc w:val="center"/>
              <w:textAlignment w:val="center"/>
              <w:outlineLvl w:val="9"/>
              <w:rPr>
                <w:rFonts w:hint="eastAsia" w:ascii="Times New Roman" w:hAnsi="Times New Roman" w:eastAsia="宋体" w:cs="宋体"/>
                <w:i w:val="0"/>
                <w:caps w:val="0"/>
                <w:smallCaps w:val="0"/>
                <w:color w:val="FF0000"/>
                <w:sz w:val="21"/>
                <w:szCs w:val="21"/>
                <w:u w:val="single"/>
              </w:rPr>
            </w:pPr>
            <w:r>
              <w:rPr>
                <w:rFonts w:hint="eastAsia" w:ascii="Times New Roman" w:hAnsi="Times New Roman" w:eastAsia="宋体" w:cs="宋体"/>
                <w:i w:val="0"/>
                <w:caps w:val="0"/>
                <w:smallCaps w:val="0"/>
                <w:color w:val="FF0000"/>
                <w:kern w:val="0"/>
                <w:sz w:val="21"/>
                <w:szCs w:val="21"/>
                <w:u w:val="single"/>
                <w:lang w:val="en-US" w:eastAsia="zh-CN" w:bidi="ar"/>
              </w:rPr>
              <w:t>20</w:t>
            </w:r>
          </w:p>
        </w:tc>
        <w:tc>
          <w:tcPr>
            <w:tcW w:w="112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left="0" w:leftChars="0" w:right="0" w:rightChars="0" w:firstLine="0" w:firstLineChars="0"/>
              <w:jc w:val="center"/>
              <w:textAlignment w:val="center"/>
              <w:outlineLvl w:val="9"/>
              <w:rPr>
                <w:rFonts w:hint="eastAsia" w:ascii="Times New Roman" w:hAnsi="Times New Roman" w:eastAsia="宋体" w:cs="宋体"/>
                <w:i w:val="0"/>
                <w:caps w:val="0"/>
                <w:smallCaps w:val="0"/>
                <w:color w:val="FF0000"/>
                <w:sz w:val="21"/>
                <w:szCs w:val="21"/>
                <w:u w:val="single"/>
              </w:rPr>
            </w:pPr>
            <w:r>
              <w:rPr>
                <w:rFonts w:hint="eastAsia" w:ascii="Times New Roman" w:hAnsi="Times New Roman" w:eastAsia="宋体" w:cs="宋体"/>
                <w:i w:val="0"/>
                <w:caps w:val="0"/>
                <w:smallCaps w:val="0"/>
                <w:color w:val="FF0000"/>
                <w:kern w:val="0"/>
                <w:sz w:val="21"/>
                <w:szCs w:val="21"/>
                <w:u w:val="single"/>
                <w:lang w:val="en-US" w:eastAsia="zh-CN" w:bidi="ar"/>
              </w:rPr>
              <w:t>达标</w:t>
            </w:r>
          </w:p>
        </w:tc>
        <w:tc>
          <w:tcPr>
            <w:tcW w:w="112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left="0" w:leftChars="0" w:right="0" w:rightChars="0" w:firstLine="0" w:firstLineChars="0"/>
              <w:jc w:val="center"/>
              <w:textAlignment w:val="center"/>
              <w:outlineLvl w:val="9"/>
              <w:rPr>
                <w:rFonts w:hint="eastAsia" w:ascii="Times New Roman" w:hAnsi="Times New Roman" w:eastAsia="宋体" w:cs="宋体"/>
                <w:i w:val="0"/>
                <w:caps w:val="0"/>
                <w:smallCaps w:val="0"/>
                <w:color w:val="FF0000"/>
                <w:sz w:val="21"/>
                <w:szCs w:val="21"/>
                <w:u w:val="single"/>
              </w:rPr>
            </w:pPr>
            <w:r>
              <w:rPr>
                <w:rFonts w:hint="eastAsia" w:ascii="Times New Roman" w:hAnsi="Times New Roman" w:eastAsia="宋体" w:cs="宋体"/>
                <w:i w:val="0"/>
                <w:caps w:val="0"/>
                <w:smallCaps w:val="0"/>
                <w:color w:val="FF0000"/>
                <w:kern w:val="0"/>
                <w:sz w:val="21"/>
                <w:szCs w:val="21"/>
                <w:u w:val="single"/>
                <w:lang w:val="en-US" w:eastAsia="zh-CN" w:bidi="ar"/>
              </w:rPr>
              <w:t>间歇</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5" w:type="dxa"/>
            <w:left w:w="15" w:type="dxa"/>
            <w:bottom w:w="15" w:type="dxa"/>
            <w:right w:w="15" w:type="dxa"/>
          </w:tblCellMar>
        </w:tblPrEx>
        <w:trPr>
          <w:trHeight w:val="0" w:hRule="atLeast"/>
        </w:trPr>
        <w:tc>
          <w:tcPr>
            <w:tcW w:w="681"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outlineLvl w:val="9"/>
              <w:rPr>
                <w:rFonts w:hint="eastAsia" w:ascii="Times New Roman" w:hAnsi="Times New Roman" w:eastAsia="宋体" w:cs="宋体"/>
                <w:i w:val="0"/>
                <w:caps w:val="0"/>
                <w:smallCaps w:val="0"/>
                <w:color w:val="FF0000"/>
                <w:sz w:val="21"/>
                <w:szCs w:val="21"/>
                <w:u w:val="single"/>
              </w:rPr>
            </w:pPr>
          </w:p>
        </w:tc>
        <w:tc>
          <w:tcPr>
            <w:tcW w:w="2500"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outlineLvl w:val="9"/>
              <w:rPr>
                <w:rFonts w:hint="eastAsia" w:ascii="Times New Roman" w:hAnsi="Times New Roman" w:eastAsia="宋体" w:cs="宋体"/>
                <w:i w:val="0"/>
                <w:caps w:val="0"/>
                <w:smallCaps w:val="0"/>
                <w:color w:val="FF0000"/>
                <w:sz w:val="21"/>
                <w:szCs w:val="21"/>
                <w:u w:val="single"/>
              </w:rPr>
            </w:pPr>
          </w:p>
        </w:tc>
        <w:tc>
          <w:tcPr>
            <w:tcW w:w="750"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outlineLvl w:val="9"/>
              <w:rPr>
                <w:rFonts w:hint="default" w:ascii="Times New Roman" w:hAnsi="Times New Roman" w:eastAsia="宋体" w:cs="Calibri"/>
                <w:i w:val="0"/>
                <w:caps w:val="0"/>
                <w:smallCaps w:val="0"/>
                <w:color w:val="FF0000"/>
                <w:sz w:val="21"/>
                <w:szCs w:val="21"/>
                <w:u w:val="single"/>
              </w:rPr>
            </w:pPr>
          </w:p>
        </w:tc>
        <w:tc>
          <w:tcPr>
            <w:tcW w:w="1781"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left="0" w:leftChars="0" w:right="0" w:rightChars="0" w:firstLine="0" w:firstLineChars="0"/>
              <w:jc w:val="center"/>
              <w:textAlignment w:val="center"/>
              <w:outlineLvl w:val="9"/>
              <w:rPr>
                <w:rFonts w:hint="eastAsia" w:ascii="Times New Roman" w:hAnsi="Times New Roman" w:eastAsia="宋体" w:cs="宋体"/>
                <w:i w:val="0"/>
                <w:caps w:val="0"/>
                <w:smallCaps w:val="0"/>
                <w:color w:val="FF0000"/>
                <w:sz w:val="21"/>
                <w:szCs w:val="21"/>
                <w:u w:val="single"/>
              </w:rPr>
            </w:pPr>
            <w:r>
              <w:rPr>
                <w:rFonts w:hint="eastAsia" w:ascii="Times New Roman" w:hAnsi="Times New Roman" w:eastAsia="宋体" w:cs="宋体"/>
                <w:i w:val="0"/>
                <w:caps w:val="0"/>
                <w:smallCaps w:val="0"/>
                <w:color w:val="FF0000"/>
                <w:kern w:val="0"/>
                <w:sz w:val="21"/>
                <w:szCs w:val="21"/>
                <w:u w:val="single"/>
                <w:lang w:val="en-US" w:eastAsia="zh-CN" w:bidi="ar"/>
              </w:rPr>
              <w:t>甲醛</w:t>
            </w:r>
          </w:p>
        </w:tc>
        <w:tc>
          <w:tcPr>
            <w:tcW w:w="1125"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left="0" w:leftChars="0" w:right="0" w:rightChars="0" w:firstLine="0" w:firstLineChars="0"/>
              <w:jc w:val="center"/>
              <w:textAlignment w:val="center"/>
              <w:outlineLvl w:val="9"/>
              <w:rPr>
                <w:rFonts w:hint="eastAsia" w:ascii="Times New Roman" w:hAnsi="Times New Roman" w:eastAsia="宋体" w:cs="宋体"/>
                <w:i w:val="0"/>
                <w:caps w:val="0"/>
                <w:smallCaps w:val="0"/>
                <w:color w:val="FF0000"/>
                <w:sz w:val="21"/>
                <w:szCs w:val="21"/>
                <w:u w:val="single"/>
              </w:rPr>
            </w:pPr>
            <w:r>
              <w:rPr>
                <w:rFonts w:hint="eastAsia" w:ascii="Times New Roman" w:hAnsi="Times New Roman" w:eastAsia="宋体" w:cs="宋体"/>
                <w:i w:val="0"/>
                <w:caps w:val="0"/>
                <w:smallCaps w:val="0"/>
                <w:color w:val="FF0000"/>
                <w:kern w:val="0"/>
                <w:sz w:val="21"/>
                <w:szCs w:val="21"/>
                <w:u w:val="single"/>
                <w:lang w:val="en-US" w:eastAsia="zh-CN" w:bidi="ar"/>
              </w:rPr>
              <w:t>5</w:t>
            </w:r>
          </w:p>
        </w:tc>
        <w:tc>
          <w:tcPr>
            <w:tcW w:w="1312"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outlineLvl w:val="9"/>
              <w:rPr>
                <w:rFonts w:hint="default" w:ascii="Times New Roman" w:hAnsi="Times New Roman" w:eastAsia="宋体" w:cs="Calibri"/>
                <w:i w:val="0"/>
                <w:caps w:val="0"/>
                <w:smallCaps w:val="0"/>
                <w:color w:val="FF0000"/>
                <w:sz w:val="21"/>
                <w:szCs w:val="21"/>
                <w:u w:val="single"/>
              </w:rPr>
            </w:pPr>
          </w:p>
        </w:tc>
        <w:tc>
          <w:tcPr>
            <w:tcW w:w="625"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left="0" w:leftChars="0" w:right="0" w:rightChars="0" w:firstLine="0" w:firstLineChars="0"/>
              <w:jc w:val="center"/>
              <w:textAlignment w:val="center"/>
              <w:outlineLvl w:val="9"/>
              <w:rPr>
                <w:rFonts w:hint="eastAsia" w:ascii="Times New Roman" w:hAnsi="Times New Roman" w:eastAsia="宋体" w:cs="宋体"/>
                <w:i w:val="0"/>
                <w:caps w:val="0"/>
                <w:smallCaps w:val="0"/>
                <w:color w:val="FF0000"/>
                <w:sz w:val="21"/>
                <w:szCs w:val="21"/>
                <w:u w:val="single"/>
              </w:rPr>
            </w:pPr>
            <w:r>
              <w:rPr>
                <w:rFonts w:hint="eastAsia" w:ascii="Times New Roman" w:hAnsi="Times New Roman" w:eastAsia="宋体" w:cs="宋体"/>
                <w:i w:val="0"/>
                <w:caps w:val="0"/>
                <w:smallCaps w:val="0"/>
                <w:color w:val="FF0000"/>
                <w:kern w:val="0"/>
                <w:sz w:val="21"/>
                <w:szCs w:val="21"/>
                <w:u w:val="single"/>
                <w:lang w:val="en-US" w:eastAsia="zh-CN" w:bidi="ar"/>
              </w:rPr>
              <w:t>90</w:t>
            </w:r>
          </w:p>
        </w:tc>
        <w:tc>
          <w:tcPr>
            <w:tcW w:w="907"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outlineLvl w:val="9"/>
              <w:rPr>
                <w:rFonts w:hint="default" w:ascii="Times New Roman" w:hAnsi="Times New Roman" w:eastAsia="宋体" w:cs="Calibri"/>
                <w:i w:val="0"/>
                <w:caps w:val="0"/>
                <w:smallCaps w:val="0"/>
                <w:color w:val="FF0000"/>
                <w:sz w:val="21"/>
                <w:szCs w:val="21"/>
                <w:u w:val="single"/>
              </w:rPr>
            </w:pPr>
          </w:p>
        </w:tc>
        <w:tc>
          <w:tcPr>
            <w:tcW w:w="1093"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left="0" w:leftChars="0" w:right="0" w:rightChars="0" w:firstLine="0" w:firstLineChars="0"/>
              <w:jc w:val="center"/>
              <w:textAlignment w:val="center"/>
              <w:outlineLvl w:val="9"/>
              <w:rPr>
                <w:rFonts w:hint="eastAsia" w:ascii="Times New Roman" w:hAnsi="Times New Roman" w:eastAsia="宋体" w:cs="宋体"/>
                <w:i w:val="0"/>
                <w:caps w:val="0"/>
                <w:smallCaps w:val="0"/>
                <w:color w:val="FF0000"/>
                <w:sz w:val="21"/>
                <w:szCs w:val="21"/>
                <w:u w:val="single"/>
              </w:rPr>
            </w:pPr>
            <w:r>
              <w:rPr>
                <w:rFonts w:hint="eastAsia" w:ascii="Times New Roman" w:hAnsi="Times New Roman" w:eastAsia="宋体" w:cs="宋体"/>
                <w:i w:val="0"/>
                <w:caps w:val="0"/>
                <w:smallCaps w:val="0"/>
                <w:color w:val="FF0000"/>
                <w:kern w:val="0"/>
                <w:sz w:val="21"/>
                <w:szCs w:val="21"/>
                <w:u w:val="single"/>
                <w:lang w:val="en-US" w:eastAsia="zh-CN" w:bidi="ar"/>
              </w:rPr>
              <w:t>0.5</w:t>
            </w:r>
          </w:p>
        </w:tc>
        <w:tc>
          <w:tcPr>
            <w:tcW w:w="102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left="0" w:leftChars="0" w:right="0" w:rightChars="0" w:firstLine="0" w:firstLineChars="0"/>
              <w:jc w:val="center"/>
              <w:textAlignment w:val="center"/>
              <w:outlineLvl w:val="9"/>
              <w:rPr>
                <w:rFonts w:hint="eastAsia" w:ascii="Times New Roman" w:hAnsi="Times New Roman" w:eastAsia="宋体" w:cs="宋体"/>
                <w:i w:val="0"/>
                <w:caps w:val="0"/>
                <w:smallCaps w:val="0"/>
                <w:color w:val="FF0000"/>
                <w:sz w:val="21"/>
                <w:szCs w:val="21"/>
                <w:u w:val="single"/>
              </w:rPr>
            </w:pPr>
            <w:r>
              <w:rPr>
                <w:rFonts w:hint="eastAsia" w:ascii="Times New Roman" w:hAnsi="Times New Roman" w:eastAsia="宋体" w:cs="宋体"/>
                <w:i w:val="0"/>
                <w:caps w:val="0"/>
                <w:smallCaps w:val="0"/>
                <w:color w:val="FF0000"/>
                <w:kern w:val="0"/>
                <w:sz w:val="21"/>
                <w:szCs w:val="21"/>
                <w:u w:val="single"/>
                <w:lang w:val="en-US" w:eastAsia="zh-CN" w:bidi="ar"/>
              </w:rPr>
              <w:t>5</w:t>
            </w:r>
          </w:p>
        </w:tc>
        <w:tc>
          <w:tcPr>
            <w:tcW w:w="112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left="0" w:leftChars="0" w:right="0" w:rightChars="0" w:firstLine="0" w:firstLineChars="0"/>
              <w:jc w:val="center"/>
              <w:textAlignment w:val="center"/>
              <w:outlineLvl w:val="9"/>
              <w:rPr>
                <w:rFonts w:hint="eastAsia" w:ascii="Times New Roman" w:hAnsi="Times New Roman" w:eastAsia="宋体" w:cs="宋体"/>
                <w:i w:val="0"/>
                <w:caps w:val="0"/>
                <w:smallCaps w:val="0"/>
                <w:color w:val="FF0000"/>
                <w:sz w:val="21"/>
                <w:szCs w:val="21"/>
                <w:u w:val="single"/>
              </w:rPr>
            </w:pPr>
            <w:r>
              <w:rPr>
                <w:rFonts w:hint="eastAsia" w:ascii="Times New Roman" w:hAnsi="Times New Roman" w:eastAsia="宋体" w:cs="宋体"/>
                <w:i w:val="0"/>
                <w:caps w:val="0"/>
                <w:smallCaps w:val="0"/>
                <w:color w:val="FF0000"/>
                <w:kern w:val="0"/>
                <w:sz w:val="21"/>
                <w:szCs w:val="21"/>
                <w:u w:val="single"/>
                <w:lang w:val="en-US" w:eastAsia="zh-CN" w:bidi="ar"/>
              </w:rPr>
              <w:t>达标</w:t>
            </w:r>
          </w:p>
        </w:tc>
        <w:tc>
          <w:tcPr>
            <w:tcW w:w="1120"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outlineLvl w:val="9"/>
              <w:rPr>
                <w:rFonts w:hint="eastAsia" w:ascii="Times New Roman" w:hAnsi="Times New Roman" w:eastAsia="宋体" w:cs="宋体"/>
                <w:i w:val="0"/>
                <w:caps w:val="0"/>
                <w:smallCaps w:val="0"/>
                <w:color w:val="FF0000"/>
                <w:sz w:val="21"/>
                <w:szCs w:val="21"/>
                <w:u w:val="single"/>
              </w:rPr>
            </w:pPr>
            <w:r>
              <w:rPr>
                <w:rFonts w:hint="eastAsia" w:ascii="Times New Roman" w:hAnsi="Times New Roman" w:eastAsia="宋体" w:cs="宋体"/>
                <w:i w:val="0"/>
                <w:caps w:val="0"/>
                <w:smallCaps w:val="0"/>
                <w:color w:val="FF0000"/>
                <w:kern w:val="0"/>
                <w:sz w:val="21"/>
                <w:szCs w:val="21"/>
                <w:u w:val="single"/>
                <w:lang w:val="en-US" w:eastAsia="zh-CN" w:bidi="ar"/>
              </w:rPr>
              <w:t>间歇</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5" w:type="dxa"/>
            <w:left w:w="15" w:type="dxa"/>
            <w:bottom w:w="15" w:type="dxa"/>
            <w:right w:w="15" w:type="dxa"/>
          </w:tblCellMar>
        </w:tblPrEx>
        <w:trPr>
          <w:trHeight w:val="0" w:hRule="atLeast"/>
        </w:trPr>
        <w:tc>
          <w:tcPr>
            <w:tcW w:w="681"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outlineLvl w:val="9"/>
              <w:rPr>
                <w:rFonts w:hint="eastAsia" w:ascii="Times New Roman" w:hAnsi="Times New Roman" w:eastAsia="宋体" w:cs="宋体"/>
                <w:i w:val="0"/>
                <w:caps w:val="0"/>
                <w:smallCaps w:val="0"/>
                <w:color w:val="FF0000"/>
                <w:sz w:val="21"/>
                <w:szCs w:val="21"/>
                <w:u w:val="single"/>
              </w:rPr>
            </w:pPr>
          </w:p>
        </w:tc>
        <w:tc>
          <w:tcPr>
            <w:tcW w:w="2500"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outlineLvl w:val="9"/>
              <w:rPr>
                <w:rFonts w:hint="eastAsia" w:ascii="Times New Roman" w:hAnsi="Times New Roman" w:eastAsia="宋体" w:cs="宋体"/>
                <w:i w:val="0"/>
                <w:caps w:val="0"/>
                <w:smallCaps w:val="0"/>
                <w:color w:val="FF0000"/>
                <w:sz w:val="21"/>
                <w:szCs w:val="21"/>
                <w:u w:val="single"/>
              </w:rPr>
            </w:pPr>
          </w:p>
        </w:tc>
        <w:tc>
          <w:tcPr>
            <w:tcW w:w="750"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outlineLvl w:val="9"/>
              <w:rPr>
                <w:rFonts w:hint="default" w:ascii="Times New Roman" w:hAnsi="Times New Roman" w:eastAsia="宋体" w:cs="Calibri"/>
                <w:i w:val="0"/>
                <w:caps w:val="0"/>
                <w:smallCaps w:val="0"/>
                <w:color w:val="FF0000"/>
                <w:sz w:val="21"/>
                <w:szCs w:val="21"/>
                <w:u w:val="single"/>
              </w:rPr>
            </w:pPr>
          </w:p>
        </w:tc>
        <w:tc>
          <w:tcPr>
            <w:tcW w:w="1781"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left="0" w:leftChars="0" w:right="0" w:rightChars="0" w:firstLine="0" w:firstLineChars="0"/>
              <w:jc w:val="center"/>
              <w:textAlignment w:val="center"/>
              <w:outlineLvl w:val="9"/>
              <w:rPr>
                <w:rFonts w:hint="eastAsia" w:ascii="Times New Roman" w:hAnsi="Times New Roman" w:eastAsia="宋体" w:cs="宋体"/>
                <w:i w:val="0"/>
                <w:caps w:val="0"/>
                <w:smallCaps w:val="0"/>
                <w:color w:val="FF0000"/>
                <w:sz w:val="21"/>
                <w:szCs w:val="21"/>
                <w:u w:val="single"/>
              </w:rPr>
            </w:pPr>
            <w:r>
              <w:rPr>
                <w:rFonts w:hint="eastAsia" w:ascii="Times New Roman" w:hAnsi="Times New Roman" w:eastAsia="宋体" w:cs="宋体"/>
                <w:i w:val="0"/>
                <w:caps w:val="0"/>
                <w:smallCaps w:val="0"/>
                <w:color w:val="FF0000"/>
                <w:kern w:val="0"/>
                <w:sz w:val="21"/>
                <w:szCs w:val="21"/>
                <w:u w:val="single"/>
                <w:lang w:val="en-US" w:eastAsia="zh-CN" w:bidi="ar"/>
              </w:rPr>
              <w:t>甲醇</w:t>
            </w:r>
          </w:p>
        </w:tc>
        <w:tc>
          <w:tcPr>
            <w:tcW w:w="1125"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left="0" w:leftChars="0" w:right="0" w:rightChars="0" w:firstLine="0" w:firstLineChars="0"/>
              <w:jc w:val="center"/>
              <w:textAlignment w:val="center"/>
              <w:outlineLvl w:val="9"/>
              <w:rPr>
                <w:rFonts w:hint="eastAsia" w:ascii="Times New Roman" w:hAnsi="Times New Roman" w:eastAsia="宋体" w:cs="宋体"/>
                <w:i w:val="0"/>
                <w:caps w:val="0"/>
                <w:smallCaps w:val="0"/>
                <w:color w:val="FF0000"/>
                <w:sz w:val="21"/>
                <w:szCs w:val="21"/>
                <w:u w:val="single"/>
              </w:rPr>
            </w:pPr>
            <w:r>
              <w:rPr>
                <w:rFonts w:hint="eastAsia" w:ascii="Times New Roman" w:hAnsi="Times New Roman" w:eastAsia="宋体" w:cs="宋体"/>
                <w:i w:val="0"/>
                <w:caps w:val="0"/>
                <w:smallCaps w:val="0"/>
                <w:color w:val="FF0000"/>
                <w:kern w:val="0"/>
                <w:sz w:val="21"/>
                <w:szCs w:val="21"/>
                <w:u w:val="single"/>
                <w:lang w:val="en-US" w:eastAsia="zh-CN" w:bidi="ar"/>
              </w:rPr>
              <w:t>25.3</w:t>
            </w:r>
          </w:p>
        </w:tc>
        <w:tc>
          <w:tcPr>
            <w:tcW w:w="1312"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outlineLvl w:val="9"/>
              <w:rPr>
                <w:rFonts w:hint="default" w:ascii="Times New Roman" w:hAnsi="Times New Roman" w:eastAsia="宋体" w:cs="Calibri"/>
                <w:i w:val="0"/>
                <w:caps w:val="0"/>
                <w:smallCaps w:val="0"/>
                <w:color w:val="FF0000"/>
                <w:sz w:val="21"/>
                <w:szCs w:val="21"/>
                <w:u w:val="single"/>
              </w:rPr>
            </w:pPr>
          </w:p>
        </w:tc>
        <w:tc>
          <w:tcPr>
            <w:tcW w:w="625"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left="0" w:leftChars="0" w:right="0" w:rightChars="0" w:firstLine="0" w:firstLineChars="0"/>
              <w:jc w:val="center"/>
              <w:textAlignment w:val="center"/>
              <w:outlineLvl w:val="9"/>
              <w:rPr>
                <w:rFonts w:hint="eastAsia" w:ascii="Times New Roman" w:hAnsi="Times New Roman" w:eastAsia="宋体" w:cs="宋体"/>
                <w:i w:val="0"/>
                <w:caps w:val="0"/>
                <w:smallCaps w:val="0"/>
                <w:color w:val="FF0000"/>
                <w:sz w:val="21"/>
                <w:szCs w:val="21"/>
                <w:u w:val="single"/>
              </w:rPr>
            </w:pPr>
            <w:r>
              <w:rPr>
                <w:rFonts w:hint="eastAsia" w:ascii="Times New Roman" w:hAnsi="Times New Roman" w:eastAsia="宋体" w:cs="宋体"/>
                <w:i w:val="0"/>
                <w:caps w:val="0"/>
                <w:smallCaps w:val="0"/>
                <w:color w:val="FF0000"/>
                <w:kern w:val="0"/>
                <w:sz w:val="21"/>
                <w:szCs w:val="21"/>
                <w:u w:val="single"/>
                <w:lang w:val="en-US" w:eastAsia="zh-CN" w:bidi="ar"/>
              </w:rPr>
              <w:t>90</w:t>
            </w:r>
          </w:p>
        </w:tc>
        <w:tc>
          <w:tcPr>
            <w:tcW w:w="907"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outlineLvl w:val="9"/>
              <w:rPr>
                <w:rFonts w:hint="default" w:ascii="Times New Roman" w:hAnsi="Times New Roman" w:eastAsia="宋体" w:cs="Calibri"/>
                <w:i w:val="0"/>
                <w:caps w:val="0"/>
                <w:smallCaps w:val="0"/>
                <w:color w:val="FF0000"/>
                <w:sz w:val="21"/>
                <w:szCs w:val="21"/>
                <w:u w:val="single"/>
              </w:rPr>
            </w:pPr>
          </w:p>
        </w:tc>
        <w:tc>
          <w:tcPr>
            <w:tcW w:w="1093"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left="0" w:leftChars="0" w:right="0" w:rightChars="0" w:firstLine="0" w:firstLineChars="0"/>
              <w:jc w:val="center"/>
              <w:textAlignment w:val="center"/>
              <w:outlineLvl w:val="9"/>
              <w:rPr>
                <w:rFonts w:hint="eastAsia" w:ascii="Times New Roman" w:hAnsi="Times New Roman" w:eastAsia="宋体" w:cs="宋体"/>
                <w:i w:val="0"/>
                <w:caps w:val="0"/>
                <w:smallCaps w:val="0"/>
                <w:color w:val="FF0000"/>
                <w:sz w:val="21"/>
                <w:szCs w:val="21"/>
                <w:u w:val="single"/>
              </w:rPr>
            </w:pPr>
            <w:r>
              <w:rPr>
                <w:rFonts w:hint="eastAsia" w:ascii="Times New Roman" w:hAnsi="Times New Roman" w:eastAsia="宋体" w:cs="宋体"/>
                <w:i w:val="0"/>
                <w:caps w:val="0"/>
                <w:smallCaps w:val="0"/>
                <w:color w:val="FF0000"/>
                <w:kern w:val="0"/>
                <w:sz w:val="21"/>
                <w:szCs w:val="21"/>
                <w:u w:val="single"/>
                <w:lang w:val="en-US" w:eastAsia="zh-CN" w:bidi="ar"/>
              </w:rPr>
              <w:t>2.53</w:t>
            </w:r>
          </w:p>
        </w:tc>
        <w:tc>
          <w:tcPr>
            <w:tcW w:w="102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left="0" w:leftChars="0" w:right="0" w:rightChars="0" w:firstLine="0" w:firstLineChars="0"/>
              <w:jc w:val="center"/>
              <w:textAlignment w:val="center"/>
              <w:outlineLvl w:val="9"/>
              <w:rPr>
                <w:rFonts w:hint="eastAsia" w:ascii="Times New Roman" w:hAnsi="Times New Roman" w:eastAsia="宋体" w:cs="宋体"/>
                <w:i w:val="0"/>
                <w:caps w:val="0"/>
                <w:smallCaps w:val="0"/>
                <w:color w:val="FF0000"/>
                <w:sz w:val="21"/>
                <w:szCs w:val="21"/>
                <w:u w:val="single"/>
              </w:rPr>
            </w:pPr>
            <w:r>
              <w:rPr>
                <w:rFonts w:hint="eastAsia" w:ascii="Times New Roman" w:hAnsi="Times New Roman" w:eastAsia="宋体" w:cs="宋体"/>
                <w:i w:val="0"/>
                <w:caps w:val="0"/>
                <w:smallCaps w:val="0"/>
                <w:color w:val="FF0000"/>
                <w:kern w:val="0"/>
                <w:sz w:val="21"/>
                <w:szCs w:val="21"/>
                <w:u w:val="single"/>
                <w:lang w:val="en-US" w:eastAsia="zh-CN" w:bidi="ar"/>
              </w:rPr>
              <w:t>50</w:t>
            </w:r>
          </w:p>
        </w:tc>
        <w:tc>
          <w:tcPr>
            <w:tcW w:w="112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left="0" w:leftChars="0" w:right="0" w:rightChars="0" w:firstLine="0" w:firstLineChars="0"/>
              <w:jc w:val="center"/>
              <w:textAlignment w:val="center"/>
              <w:outlineLvl w:val="9"/>
              <w:rPr>
                <w:rFonts w:hint="eastAsia" w:ascii="Times New Roman" w:hAnsi="Times New Roman" w:eastAsia="宋体" w:cs="宋体"/>
                <w:i w:val="0"/>
                <w:caps w:val="0"/>
                <w:smallCaps w:val="0"/>
                <w:color w:val="FF0000"/>
                <w:sz w:val="21"/>
                <w:szCs w:val="21"/>
                <w:u w:val="single"/>
              </w:rPr>
            </w:pPr>
            <w:r>
              <w:rPr>
                <w:rFonts w:hint="eastAsia" w:ascii="Times New Roman" w:hAnsi="Times New Roman" w:eastAsia="宋体" w:cs="宋体"/>
                <w:i w:val="0"/>
                <w:caps w:val="0"/>
                <w:smallCaps w:val="0"/>
                <w:color w:val="FF0000"/>
                <w:kern w:val="0"/>
                <w:sz w:val="21"/>
                <w:szCs w:val="21"/>
                <w:u w:val="single"/>
                <w:lang w:val="en-US" w:eastAsia="zh-CN" w:bidi="ar"/>
              </w:rPr>
              <w:t>达标</w:t>
            </w:r>
          </w:p>
        </w:tc>
        <w:tc>
          <w:tcPr>
            <w:tcW w:w="1120"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outlineLvl w:val="9"/>
              <w:rPr>
                <w:rFonts w:hint="eastAsia" w:ascii="Times New Roman" w:hAnsi="Times New Roman" w:eastAsia="宋体" w:cs="宋体"/>
                <w:i w:val="0"/>
                <w:caps w:val="0"/>
                <w:smallCaps w:val="0"/>
                <w:color w:val="FF0000"/>
                <w:sz w:val="21"/>
                <w:szCs w:val="21"/>
                <w:u w:val="single"/>
              </w:rPr>
            </w:pPr>
            <w:r>
              <w:rPr>
                <w:rFonts w:hint="eastAsia" w:ascii="Times New Roman" w:hAnsi="Times New Roman" w:eastAsia="宋体" w:cs="宋体"/>
                <w:i w:val="0"/>
                <w:caps w:val="0"/>
                <w:smallCaps w:val="0"/>
                <w:color w:val="FF0000"/>
                <w:kern w:val="0"/>
                <w:sz w:val="21"/>
                <w:szCs w:val="21"/>
                <w:u w:val="single"/>
                <w:lang w:val="en-US" w:eastAsia="zh-CN" w:bidi="ar"/>
              </w:rPr>
              <w:t>间歇</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5" w:type="dxa"/>
            <w:left w:w="15" w:type="dxa"/>
            <w:bottom w:w="15" w:type="dxa"/>
            <w:right w:w="15" w:type="dxa"/>
          </w:tblCellMar>
        </w:tblPrEx>
        <w:trPr>
          <w:trHeight w:val="255" w:hRule="atLeast"/>
        </w:trPr>
        <w:tc>
          <w:tcPr>
            <w:tcW w:w="681"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outlineLvl w:val="9"/>
              <w:rPr>
                <w:rFonts w:hint="eastAsia" w:ascii="Times New Roman" w:hAnsi="Times New Roman" w:eastAsia="宋体" w:cs="宋体"/>
                <w:i w:val="0"/>
                <w:caps w:val="0"/>
                <w:smallCaps w:val="0"/>
                <w:color w:val="FF0000"/>
                <w:sz w:val="21"/>
                <w:szCs w:val="21"/>
                <w:u w:val="single"/>
              </w:rPr>
            </w:pPr>
          </w:p>
        </w:tc>
        <w:tc>
          <w:tcPr>
            <w:tcW w:w="2500" w:type="dxa"/>
            <w:vMerge w:val="continue"/>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left="0" w:leftChars="0" w:right="0" w:rightChars="0" w:firstLine="0" w:firstLineChars="0"/>
              <w:jc w:val="center"/>
              <w:textAlignment w:val="center"/>
              <w:outlineLvl w:val="9"/>
              <w:rPr>
                <w:rFonts w:hint="eastAsia" w:ascii="Times New Roman" w:hAnsi="Times New Roman" w:eastAsia="宋体" w:cs="宋体"/>
                <w:i w:val="0"/>
                <w:caps w:val="0"/>
                <w:smallCaps w:val="0"/>
                <w:color w:val="FF0000"/>
                <w:sz w:val="21"/>
                <w:szCs w:val="21"/>
                <w:u w:val="single"/>
              </w:rPr>
            </w:pPr>
          </w:p>
        </w:tc>
        <w:tc>
          <w:tcPr>
            <w:tcW w:w="750" w:type="dxa"/>
            <w:vMerge w:val="continue"/>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left="0" w:leftChars="0" w:right="0" w:rightChars="0" w:firstLine="0" w:firstLineChars="0"/>
              <w:jc w:val="center"/>
              <w:textAlignment w:val="center"/>
              <w:outlineLvl w:val="9"/>
              <w:rPr>
                <w:rFonts w:hint="default" w:ascii="Times New Roman" w:hAnsi="Times New Roman" w:eastAsia="宋体" w:cs="Calibri"/>
                <w:i w:val="0"/>
                <w:caps w:val="0"/>
                <w:smallCaps w:val="0"/>
                <w:color w:val="FF0000"/>
                <w:sz w:val="21"/>
                <w:szCs w:val="21"/>
                <w:u w:val="single"/>
              </w:rPr>
            </w:pPr>
          </w:p>
        </w:tc>
        <w:tc>
          <w:tcPr>
            <w:tcW w:w="1781" w:type="dxa"/>
            <w:tcBorders>
              <w:bottom w:val="single" w:color="auto" w:sz="4" w:space="0"/>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left="0" w:leftChars="0" w:right="0" w:rightChars="0" w:firstLine="0" w:firstLineChars="0"/>
              <w:jc w:val="center"/>
              <w:textAlignment w:val="center"/>
              <w:outlineLvl w:val="9"/>
              <w:rPr>
                <w:rFonts w:hint="eastAsia" w:ascii="Times New Roman" w:hAnsi="Times New Roman" w:eastAsia="宋体" w:cs="宋体"/>
                <w:i w:val="0"/>
                <w:caps w:val="0"/>
                <w:smallCaps w:val="0"/>
                <w:color w:val="FF0000"/>
                <w:sz w:val="21"/>
                <w:szCs w:val="21"/>
                <w:u w:val="single"/>
              </w:rPr>
            </w:pPr>
            <w:r>
              <w:rPr>
                <w:rFonts w:hint="eastAsia" w:ascii="Times New Roman" w:hAnsi="Times New Roman" w:eastAsia="宋体" w:cs="宋体"/>
                <w:i w:val="0"/>
                <w:caps w:val="0"/>
                <w:smallCaps w:val="0"/>
                <w:color w:val="FF0000"/>
                <w:kern w:val="0"/>
                <w:sz w:val="21"/>
                <w:szCs w:val="21"/>
                <w:u w:val="single"/>
                <w:lang w:val="en-US" w:eastAsia="zh-CN" w:bidi="ar"/>
              </w:rPr>
              <w:t>1，2二氯丙烷</w:t>
            </w:r>
          </w:p>
        </w:tc>
        <w:tc>
          <w:tcPr>
            <w:tcW w:w="1125" w:type="dxa"/>
            <w:tcBorders>
              <w:bottom w:val="single" w:color="auto" w:sz="4" w:space="0"/>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left="0" w:leftChars="0" w:right="0" w:rightChars="0" w:firstLine="0" w:firstLineChars="0"/>
              <w:jc w:val="center"/>
              <w:textAlignment w:val="center"/>
              <w:outlineLvl w:val="9"/>
              <w:rPr>
                <w:rFonts w:hint="eastAsia" w:ascii="Times New Roman" w:hAnsi="Times New Roman" w:eastAsia="宋体" w:cs="宋体"/>
                <w:i w:val="0"/>
                <w:caps w:val="0"/>
                <w:smallCaps w:val="0"/>
                <w:color w:val="FF0000"/>
                <w:sz w:val="21"/>
                <w:szCs w:val="21"/>
                <w:u w:val="single"/>
              </w:rPr>
            </w:pPr>
            <w:r>
              <w:rPr>
                <w:rFonts w:hint="eastAsia" w:ascii="Times New Roman" w:hAnsi="Times New Roman" w:eastAsia="宋体" w:cs="宋体"/>
                <w:i w:val="0"/>
                <w:caps w:val="0"/>
                <w:smallCaps w:val="0"/>
                <w:color w:val="FF0000"/>
                <w:kern w:val="0"/>
                <w:sz w:val="21"/>
                <w:szCs w:val="21"/>
                <w:u w:val="single"/>
                <w:lang w:val="en-US" w:eastAsia="zh-CN" w:bidi="ar"/>
              </w:rPr>
              <w:t>130</w:t>
            </w:r>
          </w:p>
        </w:tc>
        <w:tc>
          <w:tcPr>
            <w:tcW w:w="1312"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outlineLvl w:val="9"/>
              <w:rPr>
                <w:rFonts w:hint="default" w:ascii="Times New Roman" w:hAnsi="Times New Roman" w:eastAsia="宋体" w:cs="Calibri"/>
                <w:i w:val="0"/>
                <w:caps w:val="0"/>
                <w:smallCaps w:val="0"/>
                <w:color w:val="FF0000"/>
                <w:sz w:val="21"/>
                <w:szCs w:val="21"/>
                <w:u w:val="single"/>
              </w:rPr>
            </w:pPr>
          </w:p>
        </w:tc>
        <w:tc>
          <w:tcPr>
            <w:tcW w:w="625" w:type="dxa"/>
            <w:tcBorders>
              <w:bottom w:val="single" w:color="auto" w:sz="4" w:space="0"/>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left="0" w:leftChars="0" w:right="0" w:rightChars="0" w:firstLine="0" w:firstLineChars="0"/>
              <w:jc w:val="center"/>
              <w:textAlignment w:val="center"/>
              <w:outlineLvl w:val="9"/>
              <w:rPr>
                <w:rFonts w:hint="eastAsia" w:ascii="Times New Roman" w:hAnsi="Times New Roman" w:eastAsia="宋体" w:cs="宋体"/>
                <w:i w:val="0"/>
                <w:caps w:val="0"/>
                <w:smallCaps w:val="0"/>
                <w:color w:val="FF0000"/>
                <w:sz w:val="21"/>
                <w:szCs w:val="21"/>
                <w:u w:val="single"/>
              </w:rPr>
            </w:pPr>
            <w:r>
              <w:rPr>
                <w:rFonts w:hint="eastAsia" w:ascii="Times New Roman" w:hAnsi="Times New Roman" w:eastAsia="宋体" w:cs="宋体"/>
                <w:i w:val="0"/>
                <w:caps w:val="0"/>
                <w:smallCaps w:val="0"/>
                <w:color w:val="FF0000"/>
                <w:kern w:val="0"/>
                <w:sz w:val="21"/>
                <w:szCs w:val="21"/>
                <w:u w:val="single"/>
                <w:lang w:val="en-US" w:eastAsia="zh-CN" w:bidi="ar"/>
              </w:rPr>
              <w:t>90</w:t>
            </w:r>
          </w:p>
        </w:tc>
        <w:tc>
          <w:tcPr>
            <w:tcW w:w="907" w:type="dxa"/>
            <w:vMerge w:val="continue"/>
            <w:tcBorders>
              <w:bottom w:val="single" w:color="auto" w:sz="4" w:space="0"/>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outlineLvl w:val="9"/>
              <w:rPr>
                <w:rFonts w:hint="default" w:ascii="Times New Roman" w:hAnsi="Times New Roman" w:eastAsia="宋体" w:cs="Calibri"/>
                <w:i w:val="0"/>
                <w:caps w:val="0"/>
                <w:smallCaps w:val="0"/>
                <w:color w:val="FF0000"/>
                <w:sz w:val="21"/>
                <w:szCs w:val="21"/>
                <w:u w:val="single"/>
              </w:rPr>
            </w:pPr>
          </w:p>
        </w:tc>
        <w:tc>
          <w:tcPr>
            <w:tcW w:w="1093" w:type="dxa"/>
            <w:tcBorders>
              <w:bottom w:val="single" w:color="auto" w:sz="4" w:space="0"/>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left="0" w:leftChars="0" w:right="0" w:rightChars="0" w:firstLine="0" w:firstLineChars="0"/>
              <w:jc w:val="center"/>
              <w:textAlignment w:val="center"/>
              <w:outlineLvl w:val="9"/>
              <w:rPr>
                <w:rFonts w:hint="eastAsia" w:ascii="Times New Roman" w:hAnsi="Times New Roman" w:eastAsia="宋体" w:cs="Calibri"/>
                <w:i w:val="0"/>
                <w:caps w:val="0"/>
                <w:smallCaps w:val="0"/>
                <w:color w:val="FF0000"/>
                <w:sz w:val="21"/>
                <w:szCs w:val="21"/>
                <w:u w:val="single"/>
                <w:lang w:val="en-US" w:eastAsia="zh-CN"/>
              </w:rPr>
            </w:pPr>
            <w:r>
              <w:rPr>
                <w:rFonts w:hint="eastAsia" w:ascii="Times New Roman" w:hAnsi="Times New Roman" w:eastAsia="宋体" w:cs="Calibri"/>
                <w:i w:val="0"/>
                <w:caps w:val="0"/>
                <w:smallCaps w:val="0"/>
                <w:color w:val="FF0000"/>
                <w:sz w:val="21"/>
                <w:szCs w:val="21"/>
                <w:u w:val="single"/>
                <w:lang w:val="en-US" w:eastAsia="zh-CN"/>
              </w:rPr>
              <w:t>13</w:t>
            </w:r>
          </w:p>
        </w:tc>
        <w:tc>
          <w:tcPr>
            <w:tcW w:w="1020" w:type="dxa"/>
            <w:tcBorders>
              <w:bottom w:val="single" w:color="auto" w:sz="4" w:space="0"/>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left="0" w:leftChars="0" w:right="0" w:rightChars="0" w:firstLine="0" w:firstLineChars="0"/>
              <w:jc w:val="center"/>
              <w:textAlignment w:val="center"/>
              <w:outlineLvl w:val="9"/>
              <w:rPr>
                <w:rFonts w:hint="eastAsia" w:ascii="Times New Roman" w:hAnsi="Times New Roman" w:eastAsia="宋体" w:cs="宋体"/>
                <w:i w:val="0"/>
                <w:caps w:val="0"/>
                <w:smallCaps w:val="0"/>
                <w:color w:val="FF0000"/>
                <w:sz w:val="21"/>
                <w:szCs w:val="21"/>
                <w:u w:val="single"/>
                <w:lang w:val="en-US" w:eastAsia="zh-CN"/>
              </w:rPr>
            </w:pPr>
            <w:r>
              <w:rPr>
                <w:rFonts w:hint="eastAsia" w:ascii="Times New Roman" w:hAnsi="Times New Roman" w:eastAsia="宋体" w:cs="宋体"/>
                <w:i w:val="0"/>
                <w:caps w:val="0"/>
                <w:smallCaps w:val="0"/>
                <w:color w:val="FF0000"/>
                <w:sz w:val="21"/>
                <w:szCs w:val="21"/>
                <w:u w:val="single"/>
                <w:lang w:val="en-US" w:eastAsia="zh-CN"/>
              </w:rPr>
              <w:t>100</w:t>
            </w:r>
          </w:p>
        </w:tc>
        <w:tc>
          <w:tcPr>
            <w:tcW w:w="1120" w:type="dxa"/>
            <w:tcBorders>
              <w:bottom w:val="single" w:color="auto" w:sz="4" w:space="0"/>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left="0" w:leftChars="0" w:right="0" w:rightChars="0" w:firstLine="0" w:firstLineChars="0"/>
              <w:jc w:val="center"/>
              <w:textAlignment w:val="center"/>
              <w:outlineLvl w:val="9"/>
              <w:rPr>
                <w:rFonts w:hint="eastAsia" w:ascii="Times New Roman" w:hAnsi="Times New Roman" w:eastAsia="宋体" w:cs="宋体"/>
                <w:i w:val="0"/>
                <w:caps w:val="0"/>
                <w:smallCaps w:val="0"/>
                <w:color w:val="FF0000"/>
                <w:sz w:val="21"/>
                <w:szCs w:val="21"/>
                <w:u w:val="single"/>
              </w:rPr>
            </w:pPr>
            <w:r>
              <w:rPr>
                <w:rFonts w:hint="eastAsia" w:ascii="Times New Roman" w:hAnsi="Times New Roman" w:eastAsia="宋体" w:cs="宋体"/>
                <w:i w:val="0"/>
                <w:caps w:val="0"/>
                <w:smallCaps w:val="0"/>
                <w:color w:val="FF0000"/>
                <w:kern w:val="0"/>
                <w:sz w:val="21"/>
                <w:szCs w:val="21"/>
                <w:u w:val="single"/>
                <w:lang w:val="en-US" w:eastAsia="zh-CN" w:bidi="ar"/>
              </w:rPr>
              <w:t>达标</w:t>
            </w:r>
          </w:p>
        </w:tc>
        <w:tc>
          <w:tcPr>
            <w:tcW w:w="1120" w:type="dxa"/>
            <w:tcBorders>
              <w:bottom w:val="single" w:color="auto" w:sz="4" w:space="0"/>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left="0" w:leftChars="0" w:right="0" w:rightChars="0" w:firstLine="0" w:firstLineChars="0"/>
              <w:jc w:val="center"/>
              <w:textAlignment w:val="center"/>
              <w:outlineLvl w:val="9"/>
              <w:rPr>
                <w:rFonts w:hint="eastAsia" w:ascii="Times New Roman" w:hAnsi="Times New Roman" w:eastAsia="宋体" w:cs="宋体"/>
                <w:i w:val="0"/>
                <w:caps w:val="0"/>
                <w:smallCaps w:val="0"/>
                <w:color w:val="FF0000"/>
                <w:sz w:val="21"/>
                <w:szCs w:val="21"/>
                <w:u w:val="single"/>
              </w:rPr>
            </w:pPr>
            <w:r>
              <w:rPr>
                <w:rFonts w:hint="eastAsia" w:ascii="Times New Roman" w:hAnsi="Times New Roman" w:eastAsia="宋体" w:cs="宋体"/>
                <w:i w:val="0"/>
                <w:caps w:val="0"/>
                <w:smallCaps w:val="0"/>
                <w:color w:val="FF0000"/>
                <w:kern w:val="0"/>
                <w:sz w:val="21"/>
                <w:szCs w:val="21"/>
                <w:u w:val="single"/>
                <w:lang w:val="en-US" w:eastAsia="zh-CN" w:bidi="ar"/>
              </w:rPr>
              <w:t>间歇</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5" w:type="dxa"/>
            <w:left w:w="15" w:type="dxa"/>
            <w:bottom w:w="15" w:type="dxa"/>
            <w:right w:w="15" w:type="dxa"/>
          </w:tblCellMar>
        </w:tblPrEx>
        <w:trPr>
          <w:trHeight w:val="155" w:hRule="atLeast"/>
        </w:trPr>
        <w:tc>
          <w:tcPr>
            <w:tcW w:w="681"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outlineLvl w:val="9"/>
              <w:rPr>
                <w:rFonts w:hint="eastAsia" w:ascii="Times New Roman" w:hAnsi="Times New Roman" w:eastAsia="宋体" w:cs="宋体"/>
                <w:i w:val="0"/>
                <w:caps w:val="0"/>
                <w:smallCaps w:val="0"/>
                <w:color w:val="FF0000"/>
                <w:sz w:val="21"/>
                <w:szCs w:val="21"/>
                <w:u w:val="single"/>
              </w:rPr>
            </w:pPr>
          </w:p>
        </w:tc>
        <w:tc>
          <w:tcPr>
            <w:tcW w:w="2500" w:type="dxa"/>
            <w:vMerge w:val="continue"/>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left="0" w:leftChars="0" w:right="0" w:rightChars="0" w:firstLine="0" w:firstLineChars="0"/>
              <w:jc w:val="center"/>
              <w:textAlignment w:val="center"/>
              <w:outlineLvl w:val="9"/>
              <w:rPr>
                <w:rFonts w:hint="eastAsia" w:ascii="Times New Roman" w:hAnsi="Times New Roman" w:eastAsia="宋体" w:cs="宋体"/>
                <w:i w:val="0"/>
                <w:caps w:val="0"/>
                <w:smallCaps w:val="0"/>
                <w:color w:val="FF0000"/>
                <w:sz w:val="21"/>
                <w:szCs w:val="21"/>
                <w:u w:val="single"/>
              </w:rPr>
            </w:pPr>
          </w:p>
        </w:tc>
        <w:tc>
          <w:tcPr>
            <w:tcW w:w="750" w:type="dxa"/>
            <w:vMerge w:val="continue"/>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left="0" w:leftChars="0" w:right="0" w:rightChars="0" w:firstLine="0" w:firstLineChars="0"/>
              <w:jc w:val="center"/>
              <w:textAlignment w:val="center"/>
              <w:outlineLvl w:val="9"/>
              <w:rPr>
                <w:rFonts w:hint="default" w:ascii="Times New Roman" w:hAnsi="Times New Roman" w:eastAsia="宋体" w:cs="Calibri"/>
                <w:i w:val="0"/>
                <w:caps w:val="0"/>
                <w:smallCaps w:val="0"/>
                <w:color w:val="FF0000"/>
                <w:sz w:val="21"/>
                <w:szCs w:val="21"/>
                <w:u w:val="single"/>
              </w:rPr>
            </w:pPr>
          </w:p>
        </w:tc>
        <w:tc>
          <w:tcPr>
            <w:tcW w:w="1781" w:type="dxa"/>
            <w:tcBorders>
              <w:top w:val="single" w:color="auto" w:sz="4" w:space="0"/>
              <w:bottom w:val="single" w:color="auto" w:sz="4" w:space="0"/>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left="0" w:leftChars="0" w:right="0" w:rightChars="0" w:firstLine="0" w:firstLineChars="0"/>
              <w:jc w:val="center"/>
              <w:textAlignment w:val="center"/>
              <w:outlineLvl w:val="9"/>
              <w:rPr>
                <w:rFonts w:hint="eastAsia" w:ascii="Times New Roman" w:hAnsi="Times New Roman" w:eastAsia="宋体" w:cs="宋体"/>
                <w:i w:val="0"/>
                <w:caps w:val="0"/>
                <w:smallCaps w:val="0"/>
                <w:color w:val="FF0000"/>
                <w:kern w:val="0"/>
                <w:sz w:val="21"/>
                <w:szCs w:val="21"/>
                <w:u w:val="single"/>
                <w:lang w:val="en-US" w:eastAsia="zh-CN" w:bidi="ar"/>
              </w:rPr>
            </w:pPr>
            <w:r>
              <w:rPr>
                <w:rFonts w:hint="eastAsia" w:ascii="Times New Roman" w:hAnsi="Times New Roman" w:eastAsia="宋体" w:cs="宋体"/>
                <w:i w:val="0"/>
                <w:caps w:val="0"/>
                <w:smallCaps w:val="0"/>
                <w:color w:val="FF0000"/>
                <w:kern w:val="0"/>
                <w:sz w:val="21"/>
                <w:szCs w:val="21"/>
                <w:u w:val="single"/>
                <w:lang w:val="en-US" w:eastAsia="zh-CN" w:bidi="ar"/>
              </w:rPr>
              <w:t>VOCs</w:t>
            </w:r>
          </w:p>
        </w:tc>
        <w:tc>
          <w:tcPr>
            <w:tcW w:w="1125" w:type="dxa"/>
            <w:tcBorders>
              <w:top w:val="single" w:color="auto" w:sz="4" w:space="0"/>
              <w:bottom w:val="single" w:color="auto" w:sz="4" w:space="0"/>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left="0" w:leftChars="0" w:right="0" w:rightChars="0" w:firstLine="0" w:firstLineChars="0"/>
              <w:jc w:val="center"/>
              <w:textAlignment w:val="center"/>
              <w:outlineLvl w:val="9"/>
              <w:rPr>
                <w:rFonts w:hint="eastAsia" w:ascii="Times New Roman" w:hAnsi="Times New Roman" w:eastAsia="宋体" w:cs="宋体"/>
                <w:i w:val="0"/>
                <w:caps w:val="0"/>
                <w:smallCaps w:val="0"/>
                <w:color w:val="FF0000"/>
                <w:kern w:val="0"/>
                <w:sz w:val="21"/>
                <w:szCs w:val="21"/>
                <w:u w:val="single"/>
                <w:lang w:val="en-US" w:eastAsia="zh-CN" w:bidi="ar"/>
              </w:rPr>
            </w:pPr>
            <w:r>
              <w:rPr>
                <w:rFonts w:hint="eastAsia" w:ascii="Times New Roman" w:hAnsi="Times New Roman" w:eastAsia="宋体" w:cs="宋体"/>
                <w:i w:val="0"/>
                <w:caps w:val="0"/>
                <w:smallCaps w:val="0"/>
                <w:color w:val="FF0000"/>
                <w:kern w:val="0"/>
                <w:sz w:val="21"/>
                <w:szCs w:val="21"/>
                <w:u w:val="single"/>
                <w:lang w:val="en-US" w:eastAsia="zh-CN" w:bidi="ar"/>
              </w:rPr>
              <w:t>687.58</w:t>
            </w:r>
          </w:p>
        </w:tc>
        <w:tc>
          <w:tcPr>
            <w:tcW w:w="1312"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outlineLvl w:val="9"/>
              <w:rPr>
                <w:rFonts w:hint="default" w:ascii="Times New Roman" w:hAnsi="Times New Roman" w:eastAsia="宋体" w:cs="Calibri"/>
                <w:i w:val="0"/>
                <w:caps w:val="0"/>
                <w:smallCaps w:val="0"/>
                <w:color w:val="FF0000"/>
                <w:sz w:val="21"/>
                <w:szCs w:val="21"/>
                <w:u w:val="single"/>
              </w:rPr>
            </w:pPr>
          </w:p>
        </w:tc>
        <w:tc>
          <w:tcPr>
            <w:tcW w:w="625" w:type="dxa"/>
            <w:tcBorders>
              <w:top w:val="single" w:color="auto" w:sz="4" w:space="0"/>
              <w:bottom w:val="single" w:color="auto" w:sz="4" w:space="0"/>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left="0" w:leftChars="0" w:right="0" w:rightChars="0" w:firstLine="0" w:firstLineChars="0"/>
              <w:jc w:val="center"/>
              <w:textAlignment w:val="center"/>
              <w:outlineLvl w:val="9"/>
              <w:rPr>
                <w:rFonts w:hint="eastAsia" w:ascii="Times New Roman" w:hAnsi="Times New Roman" w:eastAsia="宋体" w:cs="宋体"/>
                <w:i w:val="0"/>
                <w:caps w:val="0"/>
                <w:smallCaps w:val="0"/>
                <w:color w:val="FF0000"/>
                <w:kern w:val="0"/>
                <w:sz w:val="21"/>
                <w:szCs w:val="21"/>
                <w:u w:val="single"/>
                <w:lang w:val="en-US" w:eastAsia="zh-CN" w:bidi="ar"/>
              </w:rPr>
            </w:pPr>
            <w:r>
              <w:rPr>
                <w:rFonts w:hint="eastAsia" w:ascii="Times New Roman" w:hAnsi="Times New Roman" w:eastAsia="宋体" w:cs="宋体"/>
                <w:i w:val="0"/>
                <w:caps w:val="0"/>
                <w:smallCaps w:val="0"/>
                <w:color w:val="FF0000"/>
                <w:kern w:val="0"/>
                <w:sz w:val="21"/>
                <w:szCs w:val="21"/>
                <w:u w:val="single"/>
                <w:lang w:val="en-US" w:eastAsia="zh-CN" w:bidi="ar"/>
              </w:rPr>
              <w:t>90</w:t>
            </w:r>
          </w:p>
        </w:tc>
        <w:tc>
          <w:tcPr>
            <w:tcW w:w="907" w:type="dxa"/>
            <w:tcBorders>
              <w:top w:val="single" w:color="auto" w:sz="4" w:space="0"/>
              <w:bottom w:val="single" w:color="auto" w:sz="4" w:space="0"/>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outlineLvl w:val="9"/>
              <w:rPr>
                <w:rFonts w:hint="default" w:ascii="Times New Roman" w:hAnsi="Times New Roman" w:eastAsia="宋体" w:cs="Calibri"/>
                <w:i w:val="0"/>
                <w:caps w:val="0"/>
                <w:smallCaps w:val="0"/>
                <w:color w:val="FF0000"/>
                <w:sz w:val="21"/>
                <w:szCs w:val="21"/>
                <w:u w:val="single"/>
              </w:rPr>
            </w:pPr>
          </w:p>
        </w:tc>
        <w:tc>
          <w:tcPr>
            <w:tcW w:w="1093" w:type="dxa"/>
            <w:tcBorders>
              <w:top w:val="single" w:color="auto" w:sz="4" w:space="0"/>
              <w:bottom w:val="single" w:color="auto" w:sz="4" w:space="0"/>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left="0" w:leftChars="0" w:right="0" w:rightChars="0" w:firstLine="0" w:firstLineChars="0"/>
              <w:jc w:val="center"/>
              <w:textAlignment w:val="center"/>
              <w:outlineLvl w:val="9"/>
              <w:rPr>
                <w:rFonts w:hint="eastAsia" w:ascii="Times New Roman" w:hAnsi="Times New Roman" w:eastAsia="宋体" w:cs="Calibri"/>
                <w:i w:val="0"/>
                <w:caps w:val="0"/>
                <w:smallCaps w:val="0"/>
                <w:color w:val="FF0000"/>
                <w:sz w:val="21"/>
                <w:szCs w:val="21"/>
                <w:u w:val="single"/>
                <w:lang w:val="en-US" w:eastAsia="zh-CN"/>
              </w:rPr>
            </w:pPr>
            <w:r>
              <w:rPr>
                <w:rFonts w:hint="eastAsia" w:ascii="Times New Roman" w:hAnsi="Times New Roman" w:eastAsia="宋体" w:cs="宋体"/>
                <w:i w:val="0"/>
                <w:caps w:val="0"/>
                <w:smallCaps w:val="0"/>
                <w:color w:val="FF0000"/>
                <w:kern w:val="0"/>
                <w:sz w:val="21"/>
                <w:szCs w:val="21"/>
                <w:u w:val="single"/>
                <w:lang w:val="en-US" w:eastAsia="zh-CN" w:bidi="ar"/>
              </w:rPr>
              <w:t>68.75</w:t>
            </w:r>
          </w:p>
        </w:tc>
        <w:tc>
          <w:tcPr>
            <w:tcW w:w="1020" w:type="dxa"/>
            <w:tcBorders>
              <w:top w:val="single" w:color="auto" w:sz="4" w:space="0"/>
              <w:bottom w:val="single" w:color="auto" w:sz="4" w:space="0"/>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left="0" w:leftChars="0" w:right="0" w:rightChars="0" w:firstLine="0" w:firstLineChars="0"/>
              <w:jc w:val="center"/>
              <w:textAlignment w:val="center"/>
              <w:outlineLvl w:val="9"/>
              <w:rPr>
                <w:rFonts w:hint="eastAsia" w:ascii="Times New Roman" w:hAnsi="Times New Roman" w:eastAsia="宋体" w:cs="宋体"/>
                <w:i w:val="0"/>
                <w:caps w:val="0"/>
                <w:smallCaps w:val="0"/>
                <w:color w:val="FF0000"/>
                <w:sz w:val="21"/>
                <w:szCs w:val="21"/>
                <w:u w:val="single"/>
                <w:lang w:val="en-US" w:eastAsia="zh-CN"/>
              </w:rPr>
            </w:pPr>
            <w:r>
              <w:rPr>
                <w:rFonts w:hint="eastAsia" w:ascii="Times New Roman" w:hAnsi="Times New Roman" w:eastAsia="宋体" w:cs="宋体"/>
                <w:i w:val="0"/>
                <w:caps w:val="0"/>
                <w:smallCaps w:val="0"/>
                <w:color w:val="FF0000"/>
                <w:kern w:val="0"/>
                <w:sz w:val="21"/>
                <w:szCs w:val="21"/>
                <w:u w:val="single"/>
                <w:lang w:val="en-US" w:eastAsia="zh-CN" w:bidi="ar"/>
              </w:rPr>
              <w:t>80</w:t>
            </w:r>
          </w:p>
        </w:tc>
        <w:tc>
          <w:tcPr>
            <w:tcW w:w="1120" w:type="dxa"/>
            <w:tcBorders>
              <w:top w:val="single" w:color="auto" w:sz="4" w:space="0"/>
              <w:bottom w:val="single" w:color="auto" w:sz="4" w:space="0"/>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left="0" w:leftChars="0" w:right="0" w:rightChars="0" w:firstLine="0" w:firstLineChars="0"/>
              <w:jc w:val="center"/>
              <w:textAlignment w:val="center"/>
              <w:outlineLvl w:val="9"/>
              <w:rPr>
                <w:rFonts w:hint="eastAsia" w:ascii="Times New Roman" w:hAnsi="Times New Roman" w:eastAsia="宋体" w:cs="宋体"/>
                <w:i w:val="0"/>
                <w:caps w:val="0"/>
                <w:smallCaps w:val="0"/>
                <w:color w:val="FF0000"/>
                <w:kern w:val="0"/>
                <w:sz w:val="21"/>
                <w:szCs w:val="21"/>
                <w:u w:val="single"/>
                <w:lang w:val="en-US" w:eastAsia="zh-CN" w:bidi="ar"/>
              </w:rPr>
            </w:pPr>
            <w:r>
              <w:rPr>
                <w:rFonts w:hint="eastAsia" w:ascii="Times New Roman" w:hAnsi="Times New Roman" w:eastAsia="宋体" w:cs="宋体"/>
                <w:i w:val="0"/>
                <w:caps w:val="0"/>
                <w:smallCaps w:val="0"/>
                <w:color w:val="FF0000"/>
                <w:kern w:val="0"/>
                <w:sz w:val="21"/>
                <w:szCs w:val="21"/>
                <w:u w:val="single"/>
                <w:lang w:val="en-US" w:eastAsia="zh-CN" w:bidi="ar"/>
              </w:rPr>
              <w:t>达标</w:t>
            </w:r>
          </w:p>
        </w:tc>
        <w:tc>
          <w:tcPr>
            <w:tcW w:w="1120" w:type="dxa"/>
            <w:tcBorders>
              <w:top w:val="single" w:color="auto" w:sz="4" w:space="0"/>
              <w:bottom w:val="single" w:color="auto" w:sz="4" w:space="0"/>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outlineLvl w:val="9"/>
              <w:rPr>
                <w:rFonts w:hint="eastAsia" w:ascii="Times New Roman" w:hAnsi="Times New Roman" w:eastAsia="宋体" w:cs="宋体"/>
                <w:i w:val="0"/>
                <w:caps w:val="0"/>
                <w:smallCaps w:val="0"/>
                <w:color w:val="FF0000"/>
                <w:kern w:val="0"/>
                <w:sz w:val="21"/>
                <w:szCs w:val="21"/>
                <w:u w:val="single"/>
                <w:lang w:val="en-US" w:eastAsia="zh-CN" w:bidi="ar"/>
              </w:rPr>
            </w:pPr>
            <w:r>
              <w:rPr>
                <w:rFonts w:hint="eastAsia" w:ascii="Times New Roman" w:hAnsi="Times New Roman" w:eastAsia="宋体" w:cs="宋体"/>
                <w:i w:val="0"/>
                <w:caps w:val="0"/>
                <w:smallCaps w:val="0"/>
                <w:color w:val="FF0000"/>
                <w:kern w:val="0"/>
                <w:sz w:val="21"/>
                <w:szCs w:val="21"/>
                <w:u w:val="single"/>
                <w:lang w:val="en-US" w:eastAsia="zh-CN" w:bidi="ar"/>
              </w:rPr>
              <w:t>间歇</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5" w:type="dxa"/>
            <w:left w:w="15" w:type="dxa"/>
            <w:bottom w:w="15" w:type="dxa"/>
            <w:right w:w="15" w:type="dxa"/>
          </w:tblCellMar>
        </w:tblPrEx>
        <w:trPr>
          <w:trHeight w:val="90" w:hRule="atLeast"/>
        </w:trPr>
        <w:tc>
          <w:tcPr>
            <w:tcW w:w="681" w:type="dxa"/>
            <w:vMerge w:val="restar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left="0" w:leftChars="0" w:right="0" w:rightChars="0" w:firstLine="0" w:firstLineChars="0"/>
              <w:jc w:val="center"/>
              <w:textAlignment w:val="center"/>
              <w:outlineLvl w:val="9"/>
              <w:rPr>
                <w:rFonts w:hint="eastAsia" w:ascii="Times New Roman" w:hAnsi="Times New Roman" w:eastAsia="宋体" w:cs="宋体"/>
                <w:i w:val="0"/>
                <w:caps w:val="0"/>
                <w:smallCaps w:val="0"/>
                <w:color w:val="FF0000"/>
                <w:sz w:val="21"/>
                <w:szCs w:val="21"/>
                <w:u w:val="single"/>
              </w:rPr>
            </w:pPr>
            <w:r>
              <w:rPr>
                <w:rFonts w:hint="eastAsia" w:ascii="Times New Roman" w:hAnsi="Times New Roman" w:eastAsia="宋体" w:cs="宋体"/>
                <w:i w:val="0"/>
                <w:caps w:val="0"/>
                <w:smallCaps w:val="0"/>
                <w:color w:val="FF0000"/>
                <w:kern w:val="0"/>
                <w:sz w:val="21"/>
                <w:szCs w:val="21"/>
                <w:u w:val="single"/>
                <w:lang w:val="en-US" w:eastAsia="zh-CN" w:bidi="ar"/>
              </w:rPr>
              <w:t>1#生产车间（新建）</w:t>
            </w:r>
          </w:p>
        </w:tc>
        <w:tc>
          <w:tcPr>
            <w:tcW w:w="2500" w:type="dxa"/>
            <w:vMerge w:val="restar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left="0" w:leftChars="0" w:right="0" w:rightChars="0" w:firstLine="0" w:firstLineChars="0"/>
              <w:jc w:val="both"/>
              <w:textAlignment w:val="center"/>
              <w:outlineLvl w:val="9"/>
              <w:rPr>
                <w:rFonts w:hint="eastAsia" w:ascii="Times New Roman" w:hAnsi="Times New Roman" w:eastAsia="宋体" w:cs="宋体"/>
                <w:i w:val="0"/>
                <w:caps w:val="0"/>
                <w:smallCaps w:val="0"/>
                <w:color w:val="FF0000"/>
                <w:sz w:val="21"/>
                <w:szCs w:val="21"/>
                <w:u w:val="single"/>
              </w:rPr>
            </w:pPr>
            <w:r>
              <w:rPr>
                <w:rFonts w:hint="eastAsia" w:ascii="Times New Roman" w:hAnsi="Times New Roman"/>
                <w:caps w:val="0"/>
                <w:smallCaps w:val="0"/>
                <w:color w:val="FF0000"/>
                <w:sz w:val="21"/>
                <w:szCs w:val="21"/>
                <w:u w:val="single"/>
                <w:lang w:eastAsia="zh-CN"/>
              </w:rPr>
              <w:t>涂料助剂及环氧地坪涂料生产线：</w:t>
            </w:r>
            <w:r>
              <w:rPr>
                <w:rFonts w:ascii="Times New Roman" w:hAnsi="Times New Roman"/>
                <w:caps w:val="0"/>
                <w:smallCaps w:val="0"/>
                <w:color w:val="FF0000"/>
                <w:sz w:val="21"/>
                <w:szCs w:val="21"/>
                <w:u w:val="single"/>
              </w:rPr>
              <w:t>反应釜（罐）及冷凝器排气口</w:t>
            </w:r>
            <w:r>
              <w:rPr>
                <w:rFonts w:hint="eastAsia" w:ascii="Times New Roman" w:hAnsi="Times New Roman"/>
                <w:caps w:val="0"/>
                <w:smallCaps w:val="0"/>
                <w:color w:val="FF0000"/>
                <w:sz w:val="21"/>
                <w:szCs w:val="21"/>
                <w:u w:val="single"/>
                <w:lang w:eastAsia="zh-CN"/>
              </w:rPr>
              <w:t>、真空泵尾气</w:t>
            </w:r>
            <w:r>
              <w:rPr>
                <w:rFonts w:hint="eastAsia" w:ascii="Times New Roman" w:hAnsi="Times New Roman" w:eastAsia="宋体" w:cs="宋体"/>
                <w:i w:val="0"/>
                <w:caps w:val="0"/>
                <w:smallCaps w:val="0"/>
                <w:color w:val="FF0000"/>
                <w:kern w:val="0"/>
                <w:sz w:val="21"/>
                <w:szCs w:val="21"/>
                <w:u w:val="single"/>
                <w:lang w:val="en-US" w:eastAsia="zh-CN" w:bidi="ar"/>
              </w:rPr>
              <w:t>；环氧地坪涂料生产线：</w:t>
            </w:r>
            <w:r>
              <w:rPr>
                <w:rFonts w:ascii="Times New Roman" w:hAnsi="Times New Roman"/>
                <w:caps w:val="0"/>
                <w:smallCaps w:val="0"/>
                <w:color w:val="FF0000"/>
                <w:sz w:val="21"/>
                <w:szCs w:val="21"/>
                <w:u w:val="single"/>
              </w:rPr>
              <w:t>投料口</w:t>
            </w:r>
            <w:r>
              <w:rPr>
                <w:rFonts w:hint="eastAsia" w:ascii="Times New Roman" w:hAnsi="Times New Roman"/>
                <w:caps w:val="0"/>
                <w:smallCaps w:val="0"/>
                <w:color w:val="FF0000"/>
                <w:sz w:val="21"/>
                <w:szCs w:val="21"/>
                <w:u w:val="single"/>
                <w:lang w:eastAsia="zh-CN"/>
              </w:rPr>
              <w:t>、分散、研磨、调和工序</w:t>
            </w:r>
          </w:p>
        </w:tc>
        <w:tc>
          <w:tcPr>
            <w:tcW w:w="750" w:type="dxa"/>
            <w:vMerge w:val="restar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left="0" w:leftChars="0" w:right="0" w:rightChars="0" w:firstLine="0" w:firstLineChars="0"/>
              <w:jc w:val="center"/>
              <w:textAlignment w:val="center"/>
              <w:outlineLvl w:val="9"/>
              <w:rPr>
                <w:rFonts w:hint="default" w:ascii="Times New Roman" w:hAnsi="Times New Roman" w:eastAsia="宋体" w:cs="Calibri"/>
                <w:i w:val="0"/>
                <w:caps w:val="0"/>
                <w:smallCaps w:val="0"/>
                <w:color w:val="FF0000"/>
                <w:sz w:val="21"/>
                <w:szCs w:val="21"/>
                <w:u w:val="single"/>
              </w:rPr>
            </w:pPr>
            <w:r>
              <w:rPr>
                <w:rFonts w:hint="eastAsia" w:ascii="Times New Roman" w:hAnsi="Times New Roman" w:eastAsia="宋体" w:cs="Calibri"/>
                <w:i w:val="0"/>
                <w:caps w:val="0"/>
                <w:smallCaps w:val="0"/>
                <w:color w:val="FF0000"/>
                <w:kern w:val="0"/>
                <w:sz w:val="21"/>
                <w:szCs w:val="21"/>
                <w:u w:val="single"/>
                <w:lang w:val="en-US" w:eastAsia="zh-CN" w:bidi="ar"/>
              </w:rPr>
              <w:t>2000</w:t>
            </w:r>
          </w:p>
        </w:tc>
        <w:tc>
          <w:tcPr>
            <w:tcW w:w="1781"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left="0" w:leftChars="0" w:right="0" w:rightChars="0" w:firstLine="0" w:firstLineChars="0"/>
              <w:jc w:val="center"/>
              <w:textAlignment w:val="center"/>
              <w:outlineLvl w:val="9"/>
              <w:rPr>
                <w:rFonts w:hint="eastAsia" w:ascii="Times New Roman" w:hAnsi="Times New Roman" w:eastAsia="宋体" w:cs="宋体"/>
                <w:i w:val="0"/>
                <w:caps w:val="0"/>
                <w:smallCaps w:val="0"/>
                <w:color w:val="FF0000"/>
                <w:sz w:val="21"/>
                <w:szCs w:val="21"/>
                <w:u w:val="single"/>
              </w:rPr>
            </w:pPr>
            <w:r>
              <w:rPr>
                <w:rFonts w:hint="eastAsia" w:ascii="Times New Roman" w:hAnsi="Times New Roman" w:eastAsia="宋体" w:cs="宋体"/>
                <w:i w:val="0"/>
                <w:caps w:val="0"/>
                <w:smallCaps w:val="0"/>
                <w:color w:val="FF0000"/>
                <w:kern w:val="0"/>
                <w:sz w:val="21"/>
                <w:szCs w:val="21"/>
                <w:u w:val="single"/>
                <w:lang w:val="en-US" w:eastAsia="zh-CN" w:bidi="ar"/>
              </w:rPr>
              <w:t>丙烯酸</w:t>
            </w:r>
          </w:p>
        </w:tc>
        <w:tc>
          <w:tcPr>
            <w:tcW w:w="1125"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left="0" w:leftChars="0" w:right="0" w:rightChars="0" w:firstLine="0" w:firstLineChars="0"/>
              <w:jc w:val="center"/>
              <w:textAlignment w:val="center"/>
              <w:outlineLvl w:val="9"/>
              <w:rPr>
                <w:rFonts w:hint="eastAsia" w:ascii="Times New Roman" w:hAnsi="Times New Roman" w:eastAsia="宋体" w:cs="宋体"/>
                <w:i w:val="0"/>
                <w:caps w:val="0"/>
                <w:smallCaps w:val="0"/>
                <w:color w:val="FF0000"/>
                <w:sz w:val="21"/>
                <w:szCs w:val="21"/>
                <w:u w:val="single"/>
              </w:rPr>
            </w:pPr>
            <w:r>
              <w:rPr>
                <w:rFonts w:hint="eastAsia" w:ascii="Times New Roman" w:hAnsi="Times New Roman" w:eastAsia="宋体" w:cs="宋体"/>
                <w:i w:val="0"/>
                <w:caps w:val="0"/>
                <w:smallCaps w:val="0"/>
                <w:color w:val="FF0000"/>
                <w:kern w:val="0"/>
                <w:sz w:val="21"/>
                <w:szCs w:val="21"/>
                <w:u w:val="single"/>
                <w:lang w:val="en-US" w:eastAsia="zh-CN" w:bidi="ar"/>
              </w:rPr>
              <w:t>72</w:t>
            </w:r>
          </w:p>
        </w:tc>
        <w:tc>
          <w:tcPr>
            <w:tcW w:w="1312" w:type="dxa"/>
            <w:vMerge w:val="restar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left="0" w:leftChars="0" w:right="0" w:rightChars="0" w:firstLine="0" w:firstLineChars="0"/>
              <w:jc w:val="center"/>
              <w:textAlignment w:val="center"/>
              <w:outlineLvl w:val="9"/>
              <w:rPr>
                <w:rFonts w:hint="eastAsia" w:ascii="Times New Roman" w:hAnsi="Times New Roman" w:eastAsia="宋体" w:cs="宋体"/>
                <w:b/>
                <w:i w:val="0"/>
                <w:caps w:val="0"/>
                <w:smallCaps w:val="0"/>
                <w:color w:val="FF0000"/>
                <w:sz w:val="21"/>
                <w:szCs w:val="21"/>
                <w:u w:val="single"/>
              </w:rPr>
            </w:pPr>
            <w:r>
              <w:rPr>
                <w:rFonts w:hint="eastAsia" w:ascii="Times New Roman" w:hAnsi="Times New Roman" w:eastAsia="宋体" w:cs="宋体"/>
                <w:b w:val="0"/>
                <w:bCs/>
                <w:i w:val="0"/>
                <w:caps w:val="0"/>
                <w:smallCaps w:val="0"/>
                <w:color w:val="FF0000"/>
                <w:kern w:val="0"/>
                <w:sz w:val="21"/>
                <w:szCs w:val="21"/>
                <w:u w:val="single"/>
                <w:lang w:val="en-US" w:eastAsia="zh-CN" w:bidi="ar"/>
              </w:rPr>
              <w:t>冷凝+UV光催化氧化</w:t>
            </w:r>
          </w:p>
        </w:tc>
        <w:tc>
          <w:tcPr>
            <w:tcW w:w="625"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left="0" w:leftChars="0" w:right="0" w:rightChars="0" w:firstLine="0" w:firstLineChars="0"/>
              <w:jc w:val="center"/>
              <w:textAlignment w:val="center"/>
              <w:outlineLvl w:val="9"/>
              <w:rPr>
                <w:rFonts w:hint="eastAsia" w:ascii="Times New Roman" w:hAnsi="Times New Roman" w:eastAsia="宋体" w:cs="宋体"/>
                <w:i w:val="0"/>
                <w:caps w:val="0"/>
                <w:smallCaps w:val="0"/>
                <w:color w:val="FF0000"/>
                <w:sz w:val="21"/>
                <w:szCs w:val="21"/>
                <w:u w:val="single"/>
              </w:rPr>
            </w:pPr>
            <w:r>
              <w:rPr>
                <w:rFonts w:hint="eastAsia" w:ascii="Times New Roman" w:hAnsi="Times New Roman" w:eastAsia="宋体" w:cs="宋体"/>
                <w:i w:val="0"/>
                <w:caps w:val="0"/>
                <w:smallCaps w:val="0"/>
                <w:color w:val="FF0000"/>
                <w:kern w:val="0"/>
                <w:sz w:val="21"/>
                <w:szCs w:val="21"/>
                <w:u w:val="single"/>
                <w:lang w:val="en-US" w:eastAsia="zh-CN" w:bidi="ar"/>
              </w:rPr>
              <w:t>90</w:t>
            </w:r>
          </w:p>
        </w:tc>
        <w:tc>
          <w:tcPr>
            <w:tcW w:w="907" w:type="dxa"/>
            <w:vMerge w:val="restar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left="0" w:leftChars="0" w:right="0" w:rightChars="0" w:firstLine="0" w:firstLineChars="0"/>
              <w:jc w:val="center"/>
              <w:textAlignment w:val="center"/>
              <w:outlineLvl w:val="9"/>
              <w:rPr>
                <w:rFonts w:hint="default" w:ascii="Times New Roman" w:hAnsi="Times New Roman" w:eastAsia="宋体" w:cs="Calibri"/>
                <w:i w:val="0"/>
                <w:caps w:val="0"/>
                <w:smallCaps w:val="0"/>
                <w:color w:val="FF0000"/>
                <w:sz w:val="21"/>
                <w:szCs w:val="21"/>
                <w:u w:val="single"/>
              </w:rPr>
            </w:pPr>
            <w:r>
              <w:rPr>
                <w:rFonts w:hint="default" w:ascii="Times New Roman" w:hAnsi="Times New Roman" w:eastAsia="宋体" w:cs="Calibri"/>
                <w:i w:val="0"/>
                <w:caps w:val="0"/>
                <w:smallCaps w:val="0"/>
                <w:color w:val="FF0000"/>
                <w:kern w:val="0"/>
                <w:sz w:val="21"/>
                <w:szCs w:val="21"/>
                <w:u w:val="single"/>
                <w:lang w:val="en-US" w:eastAsia="zh-CN" w:bidi="ar"/>
              </w:rPr>
              <w:t>15</w:t>
            </w:r>
          </w:p>
        </w:tc>
        <w:tc>
          <w:tcPr>
            <w:tcW w:w="1093"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left="0" w:leftChars="0" w:right="0" w:rightChars="0" w:firstLine="0" w:firstLineChars="0"/>
              <w:jc w:val="center"/>
              <w:textAlignment w:val="center"/>
              <w:outlineLvl w:val="9"/>
              <w:rPr>
                <w:rFonts w:hint="eastAsia" w:ascii="Times New Roman" w:hAnsi="Times New Roman" w:eastAsia="宋体" w:cs="宋体"/>
                <w:i w:val="0"/>
                <w:caps w:val="0"/>
                <w:smallCaps w:val="0"/>
                <w:color w:val="FF0000"/>
                <w:sz w:val="21"/>
                <w:szCs w:val="21"/>
                <w:u w:val="single"/>
              </w:rPr>
            </w:pPr>
            <w:r>
              <w:rPr>
                <w:rFonts w:hint="eastAsia" w:ascii="Times New Roman" w:hAnsi="Times New Roman" w:eastAsia="宋体" w:cs="宋体"/>
                <w:i w:val="0"/>
                <w:caps w:val="0"/>
                <w:smallCaps w:val="0"/>
                <w:color w:val="FF0000"/>
                <w:kern w:val="0"/>
                <w:sz w:val="21"/>
                <w:szCs w:val="21"/>
                <w:u w:val="single"/>
                <w:lang w:val="en-US" w:eastAsia="zh-CN" w:bidi="ar"/>
              </w:rPr>
              <w:t>7.2</w:t>
            </w:r>
          </w:p>
        </w:tc>
        <w:tc>
          <w:tcPr>
            <w:tcW w:w="102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left="0" w:leftChars="0" w:right="0" w:rightChars="0" w:firstLine="0" w:firstLineChars="0"/>
              <w:jc w:val="center"/>
              <w:textAlignment w:val="center"/>
              <w:outlineLvl w:val="9"/>
              <w:rPr>
                <w:rFonts w:hint="eastAsia" w:ascii="Times New Roman" w:hAnsi="Times New Roman" w:eastAsia="宋体" w:cs="宋体"/>
                <w:i w:val="0"/>
                <w:caps w:val="0"/>
                <w:smallCaps w:val="0"/>
                <w:color w:val="FF0000"/>
                <w:sz w:val="21"/>
                <w:szCs w:val="21"/>
                <w:u w:val="single"/>
              </w:rPr>
            </w:pPr>
            <w:r>
              <w:rPr>
                <w:rFonts w:hint="eastAsia" w:ascii="Times New Roman" w:hAnsi="Times New Roman" w:eastAsia="宋体" w:cs="宋体"/>
                <w:i w:val="0"/>
                <w:caps w:val="0"/>
                <w:smallCaps w:val="0"/>
                <w:color w:val="FF0000"/>
                <w:kern w:val="0"/>
                <w:sz w:val="21"/>
                <w:szCs w:val="21"/>
                <w:u w:val="single"/>
                <w:lang w:val="en-US" w:eastAsia="zh-CN" w:bidi="ar"/>
              </w:rPr>
              <w:t>20</w:t>
            </w:r>
          </w:p>
        </w:tc>
        <w:tc>
          <w:tcPr>
            <w:tcW w:w="112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left="0" w:leftChars="0" w:right="0" w:rightChars="0" w:firstLine="0" w:firstLineChars="0"/>
              <w:jc w:val="center"/>
              <w:textAlignment w:val="center"/>
              <w:outlineLvl w:val="9"/>
              <w:rPr>
                <w:rFonts w:hint="eastAsia" w:ascii="Times New Roman" w:hAnsi="Times New Roman" w:eastAsia="宋体" w:cs="宋体"/>
                <w:i w:val="0"/>
                <w:caps w:val="0"/>
                <w:smallCaps w:val="0"/>
                <w:color w:val="FF0000"/>
                <w:sz w:val="21"/>
                <w:szCs w:val="21"/>
                <w:u w:val="single"/>
              </w:rPr>
            </w:pPr>
            <w:r>
              <w:rPr>
                <w:rFonts w:hint="eastAsia" w:ascii="Times New Roman" w:hAnsi="Times New Roman" w:eastAsia="宋体" w:cs="宋体"/>
                <w:i w:val="0"/>
                <w:caps w:val="0"/>
                <w:smallCaps w:val="0"/>
                <w:color w:val="FF0000"/>
                <w:kern w:val="0"/>
                <w:sz w:val="21"/>
                <w:szCs w:val="21"/>
                <w:u w:val="single"/>
                <w:lang w:val="en-US" w:eastAsia="zh-CN" w:bidi="ar"/>
              </w:rPr>
              <w:t>达标</w:t>
            </w:r>
          </w:p>
        </w:tc>
        <w:tc>
          <w:tcPr>
            <w:tcW w:w="1120"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outlineLvl w:val="9"/>
              <w:rPr>
                <w:rFonts w:hint="eastAsia" w:ascii="Times New Roman" w:hAnsi="Times New Roman" w:eastAsia="宋体" w:cs="宋体"/>
                <w:i w:val="0"/>
                <w:caps w:val="0"/>
                <w:smallCaps w:val="0"/>
                <w:color w:val="FF0000"/>
                <w:sz w:val="21"/>
                <w:szCs w:val="21"/>
                <w:u w:val="single"/>
              </w:rPr>
            </w:pPr>
            <w:r>
              <w:rPr>
                <w:rFonts w:hint="eastAsia" w:ascii="Times New Roman" w:hAnsi="Times New Roman" w:eastAsia="宋体" w:cs="宋体"/>
                <w:i w:val="0"/>
                <w:caps w:val="0"/>
                <w:smallCaps w:val="0"/>
                <w:color w:val="FF0000"/>
                <w:kern w:val="0"/>
                <w:sz w:val="21"/>
                <w:szCs w:val="21"/>
                <w:u w:val="single"/>
                <w:lang w:val="en-US" w:eastAsia="zh-CN" w:bidi="ar"/>
              </w:rPr>
              <w:t>间歇</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5" w:type="dxa"/>
            <w:left w:w="15" w:type="dxa"/>
            <w:bottom w:w="15" w:type="dxa"/>
            <w:right w:w="15" w:type="dxa"/>
          </w:tblCellMar>
        </w:tblPrEx>
        <w:trPr>
          <w:trHeight w:val="0" w:hRule="atLeast"/>
        </w:trPr>
        <w:tc>
          <w:tcPr>
            <w:tcW w:w="681"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outlineLvl w:val="9"/>
              <w:rPr>
                <w:rFonts w:hint="eastAsia" w:ascii="Times New Roman" w:hAnsi="Times New Roman" w:eastAsia="宋体" w:cs="宋体"/>
                <w:i w:val="0"/>
                <w:caps w:val="0"/>
                <w:smallCaps w:val="0"/>
                <w:color w:val="FF0000"/>
                <w:sz w:val="21"/>
                <w:szCs w:val="21"/>
                <w:u w:val="single"/>
              </w:rPr>
            </w:pPr>
          </w:p>
        </w:tc>
        <w:tc>
          <w:tcPr>
            <w:tcW w:w="2500"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outlineLvl w:val="9"/>
              <w:rPr>
                <w:rFonts w:hint="eastAsia" w:ascii="Times New Roman" w:hAnsi="Times New Roman" w:eastAsia="宋体" w:cs="宋体"/>
                <w:i w:val="0"/>
                <w:caps w:val="0"/>
                <w:smallCaps w:val="0"/>
                <w:color w:val="FF0000"/>
                <w:sz w:val="21"/>
                <w:szCs w:val="21"/>
                <w:u w:val="single"/>
              </w:rPr>
            </w:pPr>
          </w:p>
        </w:tc>
        <w:tc>
          <w:tcPr>
            <w:tcW w:w="750"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outlineLvl w:val="9"/>
              <w:rPr>
                <w:rFonts w:hint="default" w:ascii="Times New Roman" w:hAnsi="Times New Roman" w:eastAsia="宋体" w:cs="Calibri"/>
                <w:i w:val="0"/>
                <w:caps w:val="0"/>
                <w:smallCaps w:val="0"/>
                <w:color w:val="FF0000"/>
                <w:sz w:val="21"/>
                <w:szCs w:val="21"/>
                <w:u w:val="single"/>
              </w:rPr>
            </w:pPr>
          </w:p>
        </w:tc>
        <w:tc>
          <w:tcPr>
            <w:tcW w:w="1781"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left="0" w:leftChars="0" w:right="0" w:rightChars="0" w:firstLine="0" w:firstLineChars="0"/>
              <w:jc w:val="center"/>
              <w:textAlignment w:val="center"/>
              <w:outlineLvl w:val="9"/>
              <w:rPr>
                <w:rFonts w:hint="eastAsia" w:ascii="Times New Roman" w:hAnsi="Times New Roman" w:eastAsia="宋体" w:cs="宋体"/>
                <w:i w:val="0"/>
                <w:caps w:val="0"/>
                <w:smallCaps w:val="0"/>
                <w:color w:val="FF0000"/>
                <w:sz w:val="21"/>
                <w:szCs w:val="21"/>
                <w:u w:val="single"/>
              </w:rPr>
            </w:pPr>
            <w:r>
              <w:rPr>
                <w:rFonts w:hint="eastAsia" w:ascii="Times New Roman" w:hAnsi="Times New Roman" w:eastAsia="宋体" w:cs="宋体"/>
                <w:i w:val="0"/>
                <w:caps w:val="0"/>
                <w:smallCaps w:val="0"/>
                <w:color w:val="FF0000"/>
                <w:kern w:val="0"/>
                <w:sz w:val="21"/>
                <w:szCs w:val="21"/>
                <w:u w:val="single"/>
                <w:lang w:val="en-US" w:eastAsia="zh-CN" w:bidi="ar"/>
              </w:rPr>
              <w:t>甲基丙烯酸甲酯</w:t>
            </w:r>
          </w:p>
        </w:tc>
        <w:tc>
          <w:tcPr>
            <w:tcW w:w="1125"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left="0" w:leftChars="0" w:right="0" w:rightChars="0" w:firstLine="0" w:firstLineChars="0"/>
              <w:jc w:val="center"/>
              <w:textAlignment w:val="center"/>
              <w:outlineLvl w:val="9"/>
              <w:rPr>
                <w:rFonts w:hint="eastAsia" w:ascii="Times New Roman" w:hAnsi="Times New Roman" w:eastAsia="宋体" w:cs="宋体"/>
                <w:i w:val="0"/>
                <w:caps w:val="0"/>
                <w:smallCaps w:val="0"/>
                <w:color w:val="FF0000"/>
                <w:sz w:val="21"/>
                <w:szCs w:val="21"/>
                <w:u w:val="single"/>
              </w:rPr>
            </w:pPr>
            <w:r>
              <w:rPr>
                <w:rFonts w:hint="eastAsia" w:ascii="Times New Roman" w:hAnsi="Times New Roman" w:eastAsia="宋体" w:cs="宋体"/>
                <w:i w:val="0"/>
                <w:caps w:val="0"/>
                <w:smallCaps w:val="0"/>
                <w:color w:val="FF0000"/>
                <w:kern w:val="0"/>
                <w:sz w:val="21"/>
                <w:szCs w:val="21"/>
                <w:u w:val="single"/>
                <w:lang w:val="en-US" w:eastAsia="zh-CN" w:bidi="ar"/>
              </w:rPr>
              <w:t>56.4</w:t>
            </w:r>
          </w:p>
        </w:tc>
        <w:tc>
          <w:tcPr>
            <w:tcW w:w="1312"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outlineLvl w:val="9"/>
              <w:rPr>
                <w:rFonts w:hint="default" w:ascii="Times New Roman" w:hAnsi="Times New Roman" w:eastAsia="宋体" w:cs="Calibri"/>
                <w:i w:val="0"/>
                <w:caps w:val="0"/>
                <w:smallCaps w:val="0"/>
                <w:color w:val="FF0000"/>
                <w:sz w:val="21"/>
                <w:szCs w:val="21"/>
                <w:u w:val="single"/>
              </w:rPr>
            </w:pPr>
          </w:p>
        </w:tc>
        <w:tc>
          <w:tcPr>
            <w:tcW w:w="625"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left="0" w:leftChars="0" w:right="0" w:rightChars="0" w:firstLine="0" w:firstLineChars="0"/>
              <w:jc w:val="center"/>
              <w:textAlignment w:val="center"/>
              <w:outlineLvl w:val="9"/>
              <w:rPr>
                <w:rFonts w:hint="eastAsia" w:ascii="Times New Roman" w:hAnsi="Times New Roman" w:eastAsia="宋体" w:cs="宋体"/>
                <w:i w:val="0"/>
                <w:caps w:val="0"/>
                <w:smallCaps w:val="0"/>
                <w:color w:val="FF0000"/>
                <w:sz w:val="21"/>
                <w:szCs w:val="21"/>
                <w:u w:val="single"/>
              </w:rPr>
            </w:pPr>
            <w:r>
              <w:rPr>
                <w:rFonts w:hint="eastAsia" w:ascii="Times New Roman" w:hAnsi="Times New Roman" w:eastAsia="宋体" w:cs="宋体"/>
                <w:i w:val="0"/>
                <w:caps w:val="0"/>
                <w:smallCaps w:val="0"/>
                <w:color w:val="FF0000"/>
                <w:kern w:val="0"/>
                <w:sz w:val="21"/>
                <w:szCs w:val="21"/>
                <w:u w:val="single"/>
                <w:lang w:val="en-US" w:eastAsia="zh-CN" w:bidi="ar"/>
              </w:rPr>
              <w:t>90</w:t>
            </w:r>
          </w:p>
        </w:tc>
        <w:tc>
          <w:tcPr>
            <w:tcW w:w="907"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outlineLvl w:val="9"/>
              <w:rPr>
                <w:rFonts w:hint="default" w:ascii="Times New Roman" w:hAnsi="Times New Roman" w:eastAsia="宋体" w:cs="Calibri"/>
                <w:i w:val="0"/>
                <w:caps w:val="0"/>
                <w:smallCaps w:val="0"/>
                <w:color w:val="FF0000"/>
                <w:sz w:val="21"/>
                <w:szCs w:val="21"/>
                <w:u w:val="single"/>
              </w:rPr>
            </w:pPr>
          </w:p>
        </w:tc>
        <w:tc>
          <w:tcPr>
            <w:tcW w:w="1093"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left="0" w:leftChars="0" w:right="0" w:rightChars="0" w:firstLine="0" w:firstLineChars="0"/>
              <w:jc w:val="center"/>
              <w:textAlignment w:val="center"/>
              <w:outlineLvl w:val="9"/>
              <w:rPr>
                <w:rFonts w:hint="eastAsia" w:ascii="Times New Roman" w:hAnsi="Times New Roman" w:eastAsia="宋体" w:cs="宋体"/>
                <w:i w:val="0"/>
                <w:caps w:val="0"/>
                <w:smallCaps w:val="0"/>
                <w:color w:val="FF0000"/>
                <w:sz w:val="21"/>
                <w:szCs w:val="21"/>
                <w:u w:val="single"/>
              </w:rPr>
            </w:pPr>
            <w:r>
              <w:rPr>
                <w:rFonts w:hint="eastAsia" w:ascii="Times New Roman" w:hAnsi="Times New Roman" w:eastAsia="宋体" w:cs="宋体"/>
                <w:i w:val="0"/>
                <w:caps w:val="0"/>
                <w:smallCaps w:val="0"/>
                <w:color w:val="FF0000"/>
                <w:kern w:val="0"/>
                <w:sz w:val="21"/>
                <w:szCs w:val="21"/>
                <w:u w:val="single"/>
                <w:lang w:val="en-US" w:eastAsia="zh-CN" w:bidi="ar"/>
              </w:rPr>
              <w:t>5.64</w:t>
            </w:r>
          </w:p>
        </w:tc>
        <w:tc>
          <w:tcPr>
            <w:tcW w:w="102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left="0" w:leftChars="0" w:right="0" w:rightChars="0" w:firstLine="0" w:firstLineChars="0"/>
              <w:jc w:val="center"/>
              <w:textAlignment w:val="center"/>
              <w:outlineLvl w:val="9"/>
              <w:rPr>
                <w:rFonts w:hint="eastAsia" w:ascii="Times New Roman" w:hAnsi="Times New Roman" w:eastAsia="宋体" w:cs="宋体"/>
                <w:i w:val="0"/>
                <w:caps w:val="0"/>
                <w:smallCaps w:val="0"/>
                <w:color w:val="FF0000"/>
                <w:sz w:val="21"/>
                <w:szCs w:val="21"/>
                <w:u w:val="single"/>
              </w:rPr>
            </w:pPr>
            <w:r>
              <w:rPr>
                <w:rFonts w:hint="eastAsia" w:ascii="Times New Roman" w:hAnsi="Times New Roman" w:eastAsia="宋体" w:cs="宋体"/>
                <w:i w:val="0"/>
                <w:caps w:val="0"/>
                <w:smallCaps w:val="0"/>
                <w:color w:val="FF0000"/>
                <w:kern w:val="0"/>
                <w:sz w:val="21"/>
                <w:szCs w:val="21"/>
                <w:u w:val="single"/>
                <w:lang w:val="en-US" w:eastAsia="zh-CN" w:bidi="ar"/>
              </w:rPr>
              <w:t>100</w:t>
            </w:r>
          </w:p>
        </w:tc>
        <w:tc>
          <w:tcPr>
            <w:tcW w:w="112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left="0" w:leftChars="0" w:right="0" w:rightChars="0" w:firstLine="0" w:firstLineChars="0"/>
              <w:jc w:val="center"/>
              <w:textAlignment w:val="center"/>
              <w:outlineLvl w:val="9"/>
              <w:rPr>
                <w:rFonts w:hint="eastAsia" w:ascii="Times New Roman" w:hAnsi="Times New Roman" w:eastAsia="宋体" w:cs="宋体"/>
                <w:i w:val="0"/>
                <w:caps w:val="0"/>
                <w:smallCaps w:val="0"/>
                <w:color w:val="FF0000"/>
                <w:sz w:val="21"/>
                <w:szCs w:val="21"/>
                <w:u w:val="single"/>
              </w:rPr>
            </w:pPr>
            <w:r>
              <w:rPr>
                <w:rFonts w:hint="eastAsia" w:ascii="Times New Roman" w:hAnsi="Times New Roman" w:eastAsia="宋体" w:cs="宋体"/>
                <w:i w:val="0"/>
                <w:caps w:val="0"/>
                <w:smallCaps w:val="0"/>
                <w:color w:val="FF0000"/>
                <w:kern w:val="0"/>
                <w:sz w:val="21"/>
                <w:szCs w:val="21"/>
                <w:u w:val="single"/>
                <w:lang w:val="en-US" w:eastAsia="zh-CN" w:bidi="ar"/>
              </w:rPr>
              <w:t>达标</w:t>
            </w:r>
          </w:p>
        </w:tc>
        <w:tc>
          <w:tcPr>
            <w:tcW w:w="1120"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outlineLvl w:val="9"/>
              <w:rPr>
                <w:rFonts w:hint="eastAsia" w:ascii="Times New Roman" w:hAnsi="Times New Roman" w:eastAsia="宋体" w:cs="宋体"/>
                <w:i w:val="0"/>
                <w:caps w:val="0"/>
                <w:smallCaps w:val="0"/>
                <w:color w:val="FF0000"/>
                <w:sz w:val="21"/>
                <w:szCs w:val="21"/>
                <w:u w:val="single"/>
              </w:rPr>
            </w:pPr>
            <w:r>
              <w:rPr>
                <w:rFonts w:hint="eastAsia" w:ascii="Times New Roman" w:hAnsi="Times New Roman" w:eastAsia="宋体" w:cs="宋体"/>
                <w:i w:val="0"/>
                <w:caps w:val="0"/>
                <w:smallCaps w:val="0"/>
                <w:color w:val="FF0000"/>
                <w:kern w:val="0"/>
                <w:sz w:val="21"/>
                <w:szCs w:val="21"/>
                <w:u w:val="single"/>
                <w:lang w:val="en-US" w:eastAsia="zh-CN" w:bidi="ar"/>
              </w:rPr>
              <w:t>间歇</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5" w:type="dxa"/>
            <w:left w:w="15" w:type="dxa"/>
            <w:bottom w:w="15" w:type="dxa"/>
            <w:right w:w="15" w:type="dxa"/>
          </w:tblCellMar>
        </w:tblPrEx>
        <w:trPr>
          <w:trHeight w:val="401" w:hRule="atLeast"/>
        </w:trPr>
        <w:tc>
          <w:tcPr>
            <w:tcW w:w="681"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outlineLvl w:val="9"/>
              <w:rPr>
                <w:rFonts w:hint="eastAsia" w:ascii="Times New Roman" w:hAnsi="Times New Roman" w:eastAsia="宋体" w:cs="宋体"/>
                <w:i w:val="0"/>
                <w:caps w:val="0"/>
                <w:smallCaps w:val="0"/>
                <w:color w:val="FF0000"/>
                <w:sz w:val="21"/>
                <w:szCs w:val="21"/>
                <w:u w:val="single"/>
              </w:rPr>
            </w:pPr>
          </w:p>
        </w:tc>
        <w:tc>
          <w:tcPr>
            <w:tcW w:w="2500"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outlineLvl w:val="9"/>
              <w:rPr>
                <w:rFonts w:hint="eastAsia" w:ascii="Times New Roman" w:hAnsi="Times New Roman" w:eastAsia="宋体" w:cs="宋体"/>
                <w:i w:val="0"/>
                <w:caps w:val="0"/>
                <w:smallCaps w:val="0"/>
                <w:color w:val="FF0000"/>
                <w:sz w:val="21"/>
                <w:szCs w:val="21"/>
                <w:u w:val="single"/>
              </w:rPr>
            </w:pPr>
          </w:p>
        </w:tc>
        <w:tc>
          <w:tcPr>
            <w:tcW w:w="750"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outlineLvl w:val="9"/>
              <w:rPr>
                <w:rFonts w:hint="default" w:ascii="Times New Roman" w:hAnsi="Times New Roman" w:eastAsia="宋体" w:cs="Calibri"/>
                <w:i w:val="0"/>
                <w:caps w:val="0"/>
                <w:smallCaps w:val="0"/>
                <w:color w:val="FF0000"/>
                <w:sz w:val="21"/>
                <w:szCs w:val="21"/>
                <w:u w:val="single"/>
              </w:rPr>
            </w:pPr>
          </w:p>
        </w:tc>
        <w:tc>
          <w:tcPr>
            <w:tcW w:w="1781" w:type="dxa"/>
            <w:tcBorders>
              <w:bottom w:val="single" w:color="auto" w:sz="4" w:space="0"/>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left="0" w:leftChars="0" w:right="0" w:rightChars="0" w:firstLine="0" w:firstLineChars="0"/>
              <w:jc w:val="center"/>
              <w:textAlignment w:val="center"/>
              <w:outlineLvl w:val="9"/>
              <w:rPr>
                <w:rFonts w:hint="eastAsia" w:ascii="Times New Roman" w:hAnsi="Times New Roman" w:eastAsia="宋体" w:cs="宋体"/>
                <w:i w:val="0"/>
                <w:caps w:val="0"/>
                <w:smallCaps w:val="0"/>
                <w:color w:val="FF0000"/>
                <w:sz w:val="21"/>
                <w:szCs w:val="21"/>
                <w:u w:val="single"/>
              </w:rPr>
            </w:pPr>
            <w:r>
              <w:rPr>
                <w:rFonts w:hint="eastAsia" w:ascii="Times New Roman" w:hAnsi="Times New Roman" w:eastAsia="宋体" w:cs="宋体"/>
                <w:i w:val="0"/>
                <w:caps w:val="0"/>
                <w:smallCaps w:val="0"/>
                <w:color w:val="FF0000"/>
                <w:kern w:val="0"/>
                <w:sz w:val="21"/>
                <w:szCs w:val="21"/>
                <w:u w:val="single"/>
                <w:lang w:val="en-US" w:eastAsia="zh-CN" w:bidi="ar"/>
              </w:rPr>
              <w:t>二甲苯</w:t>
            </w:r>
          </w:p>
        </w:tc>
        <w:tc>
          <w:tcPr>
            <w:tcW w:w="1125" w:type="dxa"/>
            <w:tcBorders>
              <w:bottom w:val="single" w:color="auto" w:sz="4" w:space="0"/>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left="0" w:leftChars="0" w:right="0" w:rightChars="0" w:firstLine="0" w:firstLineChars="0"/>
              <w:jc w:val="center"/>
              <w:textAlignment w:val="center"/>
              <w:outlineLvl w:val="9"/>
              <w:rPr>
                <w:rFonts w:hint="eastAsia" w:ascii="Times New Roman" w:hAnsi="Times New Roman" w:eastAsia="宋体" w:cs="宋体"/>
                <w:i w:val="0"/>
                <w:caps w:val="0"/>
                <w:smallCaps w:val="0"/>
                <w:color w:val="FF0000"/>
                <w:sz w:val="21"/>
                <w:szCs w:val="21"/>
                <w:u w:val="single"/>
              </w:rPr>
            </w:pPr>
            <w:r>
              <w:rPr>
                <w:rFonts w:hint="eastAsia" w:ascii="Times New Roman" w:hAnsi="Times New Roman" w:eastAsia="宋体" w:cs="宋体"/>
                <w:i w:val="0"/>
                <w:caps w:val="0"/>
                <w:smallCaps w:val="0"/>
                <w:color w:val="FF0000"/>
                <w:kern w:val="0"/>
                <w:sz w:val="21"/>
                <w:szCs w:val="21"/>
                <w:u w:val="single"/>
                <w:lang w:val="en-US" w:eastAsia="zh-CN" w:bidi="ar"/>
              </w:rPr>
              <w:t>24</w:t>
            </w:r>
          </w:p>
        </w:tc>
        <w:tc>
          <w:tcPr>
            <w:tcW w:w="1312"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outlineLvl w:val="9"/>
              <w:rPr>
                <w:rFonts w:hint="default" w:ascii="Times New Roman" w:hAnsi="Times New Roman" w:eastAsia="宋体" w:cs="Calibri"/>
                <w:i w:val="0"/>
                <w:caps w:val="0"/>
                <w:smallCaps w:val="0"/>
                <w:color w:val="FF0000"/>
                <w:sz w:val="21"/>
                <w:szCs w:val="21"/>
                <w:u w:val="single"/>
              </w:rPr>
            </w:pPr>
          </w:p>
        </w:tc>
        <w:tc>
          <w:tcPr>
            <w:tcW w:w="625" w:type="dxa"/>
            <w:tcBorders>
              <w:bottom w:val="single" w:color="auto" w:sz="4" w:space="0"/>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left="0" w:leftChars="0" w:right="0" w:rightChars="0" w:firstLine="0" w:firstLineChars="0"/>
              <w:jc w:val="center"/>
              <w:textAlignment w:val="center"/>
              <w:outlineLvl w:val="9"/>
              <w:rPr>
                <w:rFonts w:hint="eastAsia" w:ascii="Times New Roman" w:hAnsi="Times New Roman" w:eastAsia="宋体" w:cs="宋体"/>
                <w:i w:val="0"/>
                <w:caps w:val="0"/>
                <w:smallCaps w:val="0"/>
                <w:color w:val="FF0000"/>
                <w:sz w:val="21"/>
                <w:szCs w:val="21"/>
                <w:u w:val="single"/>
              </w:rPr>
            </w:pPr>
            <w:r>
              <w:rPr>
                <w:rFonts w:hint="eastAsia" w:ascii="Times New Roman" w:hAnsi="Times New Roman" w:eastAsia="宋体" w:cs="宋体"/>
                <w:i w:val="0"/>
                <w:caps w:val="0"/>
                <w:smallCaps w:val="0"/>
                <w:color w:val="FF0000"/>
                <w:kern w:val="0"/>
                <w:sz w:val="21"/>
                <w:szCs w:val="21"/>
                <w:u w:val="single"/>
                <w:lang w:val="en-US" w:eastAsia="zh-CN" w:bidi="ar"/>
              </w:rPr>
              <w:t>90</w:t>
            </w:r>
          </w:p>
        </w:tc>
        <w:tc>
          <w:tcPr>
            <w:tcW w:w="907"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outlineLvl w:val="9"/>
              <w:rPr>
                <w:rFonts w:hint="default" w:ascii="Times New Roman" w:hAnsi="Times New Roman" w:eastAsia="宋体" w:cs="Calibri"/>
                <w:i w:val="0"/>
                <w:caps w:val="0"/>
                <w:smallCaps w:val="0"/>
                <w:color w:val="FF0000"/>
                <w:sz w:val="21"/>
                <w:szCs w:val="21"/>
                <w:u w:val="single"/>
              </w:rPr>
            </w:pPr>
          </w:p>
        </w:tc>
        <w:tc>
          <w:tcPr>
            <w:tcW w:w="1093" w:type="dxa"/>
            <w:tcBorders>
              <w:bottom w:val="single" w:color="auto" w:sz="4" w:space="0"/>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left="0" w:leftChars="0" w:right="0" w:rightChars="0" w:firstLine="0" w:firstLineChars="0"/>
              <w:jc w:val="center"/>
              <w:textAlignment w:val="center"/>
              <w:outlineLvl w:val="9"/>
              <w:rPr>
                <w:rFonts w:hint="eastAsia" w:ascii="Times New Roman" w:hAnsi="Times New Roman" w:eastAsia="宋体" w:cs="宋体"/>
                <w:i w:val="0"/>
                <w:caps w:val="0"/>
                <w:smallCaps w:val="0"/>
                <w:color w:val="FF0000"/>
                <w:sz w:val="21"/>
                <w:szCs w:val="21"/>
                <w:u w:val="single"/>
              </w:rPr>
            </w:pPr>
            <w:r>
              <w:rPr>
                <w:rFonts w:hint="eastAsia" w:ascii="Times New Roman" w:hAnsi="Times New Roman" w:eastAsia="宋体" w:cs="宋体"/>
                <w:i w:val="0"/>
                <w:caps w:val="0"/>
                <w:smallCaps w:val="0"/>
                <w:color w:val="FF0000"/>
                <w:kern w:val="0"/>
                <w:sz w:val="21"/>
                <w:szCs w:val="21"/>
                <w:u w:val="single"/>
                <w:lang w:val="en-US" w:eastAsia="zh-CN" w:bidi="ar"/>
              </w:rPr>
              <w:t>2.4</w:t>
            </w:r>
          </w:p>
        </w:tc>
        <w:tc>
          <w:tcPr>
            <w:tcW w:w="1020" w:type="dxa"/>
            <w:tcBorders>
              <w:bottom w:val="single" w:color="auto" w:sz="4" w:space="0"/>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left="0" w:leftChars="0" w:right="0" w:rightChars="0" w:firstLine="0" w:firstLineChars="0"/>
              <w:jc w:val="center"/>
              <w:textAlignment w:val="center"/>
              <w:outlineLvl w:val="9"/>
              <w:rPr>
                <w:rFonts w:hint="eastAsia" w:ascii="Times New Roman" w:hAnsi="Times New Roman" w:eastAsia="宋体" w:cs="宋体"/>
                <w:i w:val="0"/>
                <w:caps w:val="0"/>
                <w:smallCaps w:val="0"/>
                <w:color w:val="FF0000"/>
                <w:sz w:val="21"/>
                <w:szCs w:val="21"/>
                <w:u w:val="single"/>
              </w:rPr>
            </w:pPr>
            <w:r>
              <w:rPr>
                <w:rFonts w:hint="eastAsia" w:ascii="Times New Roman" w:hAnsi="Times New Roman" w:eastAsia="宋体" w:cs="宋体"/>
                <w:i w:val="0"/>
                <w:caps w:val="0"/>
                <w:smallCaps w:val="0"/>
                <w:color w:val="FF0000"/>
                <w:kern w:val="0"/>
                <w:sz w:val="21"/>
                <w:szCs w:val="21"/>
                <w:u w:val="single"/>
                <w:lang w:val="en-US" w:eastAsia="zh-CN" w:bidi="ar"/>
              </w:rPr>
              <w:t>20</w:t>
            </w:r>
          </w:p>
        </w:tc>
        <w:tc>
          <w:tcPr>
            <w:tcW w:w="1120" w:type="dxa"/>
            <w:tcBorders>
              <w:bottom w:val="single" w:color="auto" w:sz="4" w:space="0"/>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left="0" w:leftChars="0" w:right="0" w:rightChars="0" w:firstLine="0" w:firstLineChars="0"/>
              <w:jc w:val="center"/>
              <w:textAlignment w:val="center"/>
              <w:outlineLvl w:val="9"/>
              <w:rPr>
                <w:rFonts w:hint="eastAsia" w:ascii="Times New Roman" w:hAnsi="Times New Roman" w:eastAsia="宋体" w:cs="宋体"/>
                <w:i w:val="0"/>
                <w:caps w:val="0"/>
                <w:smallCaps w:val="0"/>
                <w:color w:val="FF0000"/>
                <w:sz w:val="21"/>
                <w:szCs w:val="21"/>
                <w:u w:val="single"/>
              </w:rPr>
            </w:pPr>
            <w:r>
              <w:rPr>
                <w:rFonts w:hint="eastAsia" w:ascii="Times New Roman" w:hAnsi="Times New Roman" w:eastAsia="宋体" w:cs="宋体"/>
                <w:i w:val="0"/>
                <w:caps w:val="0"/>
                <w:smallCaps w:val="0"/>
                <w:color w:val="FF0000"/>
                <w:kern w:val="0"/>
                <w:sz w:val="21"/>
                <w:szCs w:val="21"/>
                <w:u w:val="single"/>
                <w:lang w:val="en-US" w:eastAsia="zh-CN" w:bidi="ar"/>
              </w:rPr>
              <w:t>达标</w:t>
            </w:r>
          </w:p>
        </w:tc>
        <w:tc>
          <w:tcPr>
            <w:tcW w:w="1120" w:type="dxa"/>
            <w:tcBorders>
              <w:bottom w:val="single" w:color="auto" w:sz="4" w:space="0"/>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outlineLvl w:val="9"/>
              <w:rPr>
                <w:rFonts w:hint="eastAsia" w:ascii="Times New Roman" w:hAnsi="Times New Roman" w:eastAsia="宋体" w:cs="宋体"/>
                <w:i w:val="0"/>
                <w:caps w:val="0"/>
                <w:smallCaps w:val="0"/>
                <w:color w:val="FF0000"/>
                <w:sz w:val="21"/>
                <w:szCs w:val="21"/>
                <w:u w:val="single"/>
              </w:rPr>
            </w:pPr>
            <w:r>
              <w:rPr>
                <w:rFonts w:hint="eastAsia" w:ascii="Times New Roman" w:hAnsi="Times New Roman" w:eastAsia="宋体" w:cs="宋体"/>
                <w:i w:val="0"/>
                <w:caps w:val="0"/>
                <w:smallCaps w:val="0"/>
                <w:color w:val="FF0000"/>
                <w:kern w:val="0"/>
                <w:sz w:val="21"/>
                <w:szCs w:val="21"/>
                <w:u w:val="single"/>
                <w:lang w:val="en-US" w:eastAsia="zh-CN" w:bidi="ar"/>
              </w:rPr>
              <w:t>间歇</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5" w:type="dxa"/>
            <w:left w:w="15" w:type="dxa"/>
            <w:bottom w:w="15" w:type="dxa"/>
            <w:right w:w="15" w:type="dxa"/>
          </w:tblCellMar>
        </w:tblPrEx>
        <w:trPr>
          <w:trHeight w:val="390" w:hRule="atLeast"/>
        </w:trPr>
        <w:tc>
          <w:tcPr>
            <w:tcW w:w="681"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outlineLvl w:val="9"/>
              <w:rPr>
                <w:rFonts w:hint="eastAsia" w:ascii="Times New Roman" w:hAnsi="Times New Roman" w:eastAsia="宋体" w:cs="宋体"/>
                <w:i w:val="0"/>
                <w:caps w:val="0"/>
                <w:smallCaps w:val="0"/>
                <w:color w:val="FF0000"/>
                <w:sz w:val="21"/>
                <w:szCs w:val="21"/>
                <w:u w:val="single"/>
              </w:rPr>
            </w:pPr>
          </w:p>
        </w:tc>
        <w:tc>
          <w:tcPr>
            <w:tcW w:w="2500"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outlineLvl w:val="9"/>
              <w:rPr>
                <w:rFonts w:hint="eastAsia" w:ascii="Times New Roman" w:hAnsi="Times New Roman" w:eastAsia="宋体" w:cs="宋体"/>
                <w:i w:val="0"/>
                <w:caps w:val="0"/>
                <w:smallCaps w:val="0"/>
                <w:color w:val="FF0000"/>
                <w:sz w:val="21"/>
                <w:szCs w:val="21"/>
                <w:u w:val="single"/>
              </w:rPr>
            </w:pPr>
          </w:p>
        </w:tc>
        <w:tc>
          <w:tcPr>
            <w:tcW w:w="750"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outlineLvl w:val="9"/>
              <w:rPr>
                <w:rFonts w:hint="default" w:ascii="Times New Roman" w:hAnsi="Times New Roman" w:eastAsia="宋体" w:cs="Calibri"/>
                <w:i w:val="0"/>
                <w:caps w:val="0"/>
                <w:smallCaps w:val="0"/>
                <w:color w:val="FF0000"/>
                <w:sz w:val="21"/>
                <w:szCs w:val="21"/>
                <w:u w:val="single"/>
              </w:rPr>
            </w:pPr>
          </w:p>
        </w:tc>
        <w:tc>
          <w:tcPr>
            <w:tcW w:w="1781" w:type="dxa"/>
            <w:tcBorders>
              <w:top w:val="single" w:color="auto" w:sz="4" w:space="0"/>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left="0" w:leftChars="0" w:right="0" w:rightChars="0" w:firstLine="0" w:firstLineChars="0"/>
              <w:jc w:val="center"/>
              <w:textAlignment w:val="center"/>
              <w:outlineLvl w:val="9"/>
              <w:rPr>
                <w:rFonts w:hint="eastAsia" w:ascii="Times New Roman" w:hAnsi="Times New Roman" w:eastAsia="宋体" w:cs="宋体"/>
                <w:i w:val="0"/>
                <w:caps w:val="0"/>
                <w:smallCaps w:val="0"/>
                <w:color w:val="FF0000"/>
                <w:kern w:val="0"/>
                <w:sz w:val="21"/>
                <w:szCs w:val="21"/>
                <w:u w:val="single"/>
                <w:lang w:val="en-US" w:eastAsia="zh-CN" w:bidi="ar"/>
              </w:rPr>
            </w:pPr>
            <w:r>
              <w:rPr>
                <w:rFonts w:hint="eastAsia" w:ascii="Times New Roman" w:hAnsi="Times New Roman" w:eastAsia="宋体" w:cs="宋体"/>
                <w:i w:val="0"/>
                <w:caps w:val="0"/>
                <w:smallCaps w:val="0"/>
                <w:color w:val="FF0000"/>
                <w:kern w:val="0"/>
                <w:sz w:val="21"/>
                <w:szCs w:val="21"/>
                <w:u w:val="single"/>
                <w:lang w:val="en-US" w:eastAsia="zh-CN" w:bidi="ar"/>
              </w:rPr>
              <w:t>VOCs</w:t>
            </w:r>
          </w:p>
        </w:tc>
        <w:tc>
          <w:tcPr>
            <w:tcW w:w="1125" w:type="dxa"/>
            <w:tcBorders>
              <w:top w:val="single" w:color="auto" w:sz="4" w:space="0"/>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left="0" w:leftChars="0" w:right="0" w:rightChars="0" w:firstLine="0" w:firstLineChars="0"/>
              <w:jc w:val="center"/>
              <w:textAlignment w:val="center"/>
              <w:outlineLvl w:val="9"/>
              <w:rPr>
                <w:rFonts w:hint="eastAsia" w:ascii="Times New Roman" w:hAnsi="Times New Roman" w:eastAsia="宋体" w:cs="宋体"/>
                <w:i w:val="0"/>
                <w:caps w:val="0"/>
                <w:smallCaps w:val="0"/>
                <w:color w:val="FF0000"/>
                <w:kern w:val="0"/>
                <w:sz w:val="21"/>
                <w:szCs w:val="21"/>
                <w:u w:val="single"/>
                <w:lang w:val="en-US" w:eastAsia="zh-CN" w:bidi="ar"/>
              </w:rPr>
            </w:pPr>
            <w:r>
              <w:rPr>
                <w:rFonts w:hint="eastAsia" w:ascii="Times New Roman" w:hAnsi="Times New Roman" w:eastAsia="宋体" w:cs="宋体"/>
                <w:i w:val="0"/>
                <w:caps w:val="0"/>
                <w:smallCaps w:val="0"/>
                <w:color w:val="FF0000"/>
                <w:kern w:val="0"/>
                <w:sz w:val="21"/>
                <w:szCs w:val="21"/>
                <w:u w:val="single"/>
                <w:lang w:val="en-US" w:eastAsia="zh-CN" w:bidi="ar"/>
              </w:rPr>
              <w:t>687.58</w:t>
            </w:r>
          </w:p>
        </w:tc>
        <w:tc>
          <w:tcPr>
            <w:tcW w:w="1312"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outlineLvl w:val="9"/>
              <w:rPr>
                <w:rFonts w:hint="default" w:ascii="Times New Roman" w:hAnsi="Times New Roman" w:eastAsia="宋体" w:cs="Calibri"/>
                <w:i w:val="0"/>
                <w:caps w:val="0"/>
                <w:smallCaps w:val="0"/>
                <w:color w:val="FF0000"/>
                <w:sz w:val="21"/>
                <w:szCs w:val="21"/>
                <w:u w:val="single"/>
              </w:rPr>
            </w:pPr>
          </w:p>
        </w:tc>
        <w:tc>
          <w:tcPr>
            <w:tcW w:w="625" w:type="dxa"/>
            <w:tcBorders>
              <w:top w:val="single" w:color="auto" w:sz="4" w:space="0"/>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left="0" w:leftChars="0" w:right="0" w:rightChars="0" w:firstLine="0" w:firstLineChars="0"/>
              <w:jc w:val="center"/>
              <w:textAlignment w:val="center"/>
              <w:outlineLvl w:val="9"/>
              <w:rPr>
                <w:rFonts w:hint="eastAsia" w:ascii="Times New Roman" w:hAnsi="Times New Roman" w:eastAsia="宋体" w:cs="宋体"/>
                <w:i w:val="0"/>
                <w:caps w:val="0"/>
                <w:smallCaps w:val="0"/>
                <w:color w:val="FF0000"/>
                <w:kern w:val="0"/>
                <w:sz w:val="21"/>
                <w:szCs w:val="21"/>
                <w:u w:val="single"/>
                <w:lang w:val="en-US" w:eastAsia="zh-CN" w:bidi="ar"/>
              </w:rPr>
            </w:pPr>
            <w:r>
              <w:rPr>
                <w:rFonts w:hint="eastAsia" w:ascii="Times New Roman" w:hAnsi="Times New Roman" w:eastAsia="宋体" w:cs="宋体"/>
                <w:i w:val="0"/>
                <w:caps w:val="0"/>
                <w:smallCaps w:val="0"/>
                <w:color w:val="FF0000"/>
                <w:kern w:val="0"/>
                <w:sz w:val="21"/>
                <w:szCs w:val="21"/>
                <w:u w:val="single"/>
                <w:lang w:val="en-US" w:eastAsia="zh-CN" w:bidi="ar"/>
              </w:rPr>
              <w:t>90</w:t>
            </w:r>
          </w:p>
        </w:tc>
        <w:tc>
          <w:tcPr>
            <w:tcW w:w="907"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outlineLvl w:val="9"/>
              <w:rPr>
                <w:rFonts w:hint="default" w:ascii="Times New Roman" w:hAnsi="Times New Roman" w:eastAsia="宋体" w:cs="Calibri"/>
                <w:i w:val="0"/>
                <w:caps w:val="0"/>
                <w:smallCaps w:val="0"/>
                <w:color w:val="FF0000"/>
                <w:sz w:val="21"/>
                <w:szCs w:val="21"/>
                <w:u w:val="single"/>
              </w:rPr>
            </w:pPr>
          </w:p>
        </w:tc>
        <w:tc>
          <w:tcPr>
            <w:tcW w:w="1093" w:type="dxa"/>
            <w:tcBorders>
              <w:top w:val="single" w:color="auto" w:sz="4" w:space="0"/>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left="0" w:leftChars="0" w:right="0" w:rightChars="0" w:firstLine="0" w:firstLineChars="0"/>
              <w:jc w:val="center"/>
              <w:textAlignment w:val="center"/>
              <w:outlineLvl w:val="9"/>
              <w:rPr>
                <w:rFonts w:hint="eastAsia" w:ascii="Times New Roman" w:hAnsi="Times New Roman" w:eastAsia="宋体" w:cs="宋体"/>
                <w:i w:val="0"/>
                <w:caps w:val="0"/>
                <w:smallCaps w:val="0"/>
                <w:color w:val="FF0000"/>
                <w:kern w:val="0"/>
                <w:sz w:val="21"/>
                <w:szCs w:val="21"/>
                <w:u w:val="single"/>
                <w:lang w:val="en-US" w:eastAsia="zh-CN" w:bidi="ar"/>
              </w:rPr>
            </w:pPr>
            <w:r>
              <w:rPr>
                <w:rFonts w:hint="eastAsia" w:ascii="Times New Roman" w:hAnsi="Times New Roman" w:eastAsia="宋体" w:cs="宋体"/>
                <w:i w:val="0"/>
                <w:caps w:val="0"/>
                <w:smallCaps w:val="0"/>
                <w:color w:val="FF0000"/>
                <w:kern w:val="0"/>
                <w:sz w:val="21"/>
                <w:szCs w:val="21"/>
                <w:u w:val="single"/>
                <w:lang w:val="en-US" w:eastAsia="zh-CN" w:bidi="ar"/>
              </w:rPr>
              <w:t>68.75</w:t>
            </w:r>
          </w:p>
        </w:tc>
        <w:tc>
          <w:tcPr>
            <w:tcW w:w="1020" w:type="dxa"/>
            <w:tcBorders>
              <w:top w:val="single" w:color="auto" w:sz="4" w:space="0"/>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left="0" w:leftChars="0" w:right="0" w:rightChars="0" w:firstLine="0" w:firstLineChars="0"/>
              <w:jc w:val="center"/>
              <w:textAlignment w:val="center"/>
              <w:outlineLvl w:val="9"/>
              <w:rPr>
                <w:rFonts w:hint="eastAsia" w:ascii="Times New Roman" w:hAnsi="Times New Roman" w:eastAsia="宋体" w:cs="宋体"/>
                <w:i w:val="0"/>
                <w:caps w:val="0"/>
                <w:smallCaps w:val="0"/>
                <w:color w:val="FF0000"/>
                <w:kern w:val="0"/>
                <w:sz w:val="21"/>
                <w:szCs w:val="21"/>
                <w:u w:val="single"/>
                <w:lang w:val="en-US" w:eastAsia="zh-CN" w:bidi="ar"/>
              </w:rPr>
            </w:pPr>
            <w:r>
              <w:rPr>
                <w:rFonts w:hint="eastAsia" w:ascii="Times New Roman" w:hAnsi="Times New Roman" w:eastAsia="宋体" w:cs="宋体"/>
                <w:i w:val="0"/>
                <w:caps w:val="0"/>
                <w:smallCaps w:val="0"/>
                <w:color w:val="FF0000"/>
                <w:kern w:val="0"/>
                <w:sz w:val="21"/>
                <w:szCs w:val="21"/>
                <w:u w:val="single"/>
                <w:lang w:val="en-US" w:eastAsia="zh-CN" w:bidi="ar"/>
              </w:rPr>
              <w:t>80</w:t>
            </w:r>
          </w:p>
        </w:tc>
        <w:tc>
          <w:tcPr>
            <w:tcW w:w="1120" w:type="dxa"/>
            <w:tcBorders>
              <w:top w:val="single" w:color="auto" w:sz="4" w:space="0"/>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left="0" w:leftChars="0" w:right="0" w:rightChars="0" w:firstLine="0" w:firstLineChars="0"/>
              <w:jc w:val="center"/>
              <w:textAlignment w:val="center"/>
              <w:outlineLvl w:val="9"/>
              <w:rPr>
                <w:rFonts w:hint="eastAsia" w:ascii="Times New Roman" w:hAnsi="Times New Roman" w:eastAsia="宋体" w:cs="宋体"/>
                <w:i w:val="0"/>
                <w:caps w:val="0"/>
                <w:smallCaps w:val="0"/>
                <w:color w:val="FF0000"/>
                <w:kern w:val="0"/>
                <w:sz w:val="21"/>
                <w:szCs w:val="21"/>
                <w:u w:val="single"/>
                <w:lang w:val="en-US" w:eastAsia="zh-CN" w:bidi="ar"/>
              </w:rPr>
            </w:pPr>
            <w:r>
              <w:rPr>
                <w:rFonts w:hint="eastAsia" w:ascii="Times New Roman" w:hAnsi="Times New Roman" w:eastAsia="宋体" w:cs="宋体"/>
                <w:i w:val="0"/>
                <w:caps w:val="0"/>
                <w:smallCaps w:val="0"/>
                <w:color w:val="FF0000"/>
                <w:kern w:val="0"/>
                <w:sz w:val="21"/>
                <w:szCs w:val="21"/>
                <w:u w:val="single"/>
                <w:lang w:val="en-US" w:eastAsia="zh-CN" w:bidi="ar"/>
              </w:rPr>
              <w:t>达标</w:t>
            </w:r>
          </w:p>
        </w:tc>
        <w:tc>
          <w:tcPr>
            <w:tcW w:w="1120" w:type="dxa"/>
            <w:tcBorders>
              <w:top w:val="single" w:color="auto" w:sz="4" w:space="0"/>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outlineLvl w:val="9"/>
              <w:rPr>
                <w:rFonts w:hint="eastAsia" w:ascii="Times New Roman" w:hAnsi="Times New Roman" w:eastAsia="宋体" w:cs="宋体"/>
                <w:i w:val="0"/>
                <w:caps w:val="0"/>
                <w:smallCaps w:val="0"/>
                <w:color w:val="FF0000"/>
                <w:kern w:val="0"/>
                <w:sz w:val="21"/>
                <w:szCs w:val="21"/>
                <w:u w:val="single"/>
                <w:lang w:val="en-US" w:eastAsia="zh-CN" w:bidi="ar"/>
              </w:rPr>
            </w:pPr>
            <w:r>
              <w:rPr>
                <w:rFonts w:hint="eastAsia" w:ascii="Times New Roman" w:hAnsi="Times New Roman" w:eastAsia="宋体" w:cs="宋体"/>
                <w:i w:val="0"/>
                <w:caps w:val="0"/>
                <w:smallCaps w:val="0"/>
                <w:color w:val="FF0000"/>
                <w:kern w:val="0"/>
                <w:sz w:val="21"/>
                <w:szCs w:val="21"/>
                <w:u w:val="single"/>
                <w:lang w:val="en-US" w:eastAsia="zh-CN" w:bidi="ar"/>
              </w:rPr>
              <w:t>间歇</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5" w:type="dxa"/>
            <w:left w:w="15" w:type="dxa"/>
            <w:bottom w:w="15" w:type="dxa"/>
            <w:right w:w="15" w:type="dxa"/>
          </w:tblCellMar>
        </w:tblPrEx>
        <w:trPr>
          <w:trHeight w:val="0" w:hRule="atLeast"/>
        </w:trPr>
        <w:tc>
          <w:tcPr>
            <w:tcW w:w="681"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outlineLvl w:val="9"/>
              <w:rPr>
                <w:rFonts w:hint="eastAsia" w:ascii="Times New Roman" w:hAnsi="Times New Roman" w:eastAsia="宋体" w:cs="宋体"/>
                <w:i w:val="0"/>
                <w:caps w:val="0"/>
                <w:smallCaps w:val="0"/>
                <w:color w:val="FF0000"/>
                <w:sz w:val="21"/>
                <w:szCs w:val="21"/>
                <w:u w:val="single"/>
              </w:rPr>
            </w:pPr>
          </w:p>
        </w:tc>
        <w:tc>
          <w:tcPr>
            <w:tcW w:w="2500" w:type="dxa"/>
            <w:tcBorders>
              <w:top w:val="single" w:color="auto" w:sz="4" w:space="0"/>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outlineLvl w:val="9"/>
              <w:rPr>
                <w:rFonts w:hint="eastAsia" w:ascii="Times New Roman" w:hAnsi="Times New Roman" w:eastAsia="宋体" w:cs="宋体"/>
                <w:i w:val="0"/>
                <w:caps w:val="0"/>
                <w:smallCaps w:val="0"/>
                <w:color w:val="FF0000"/>
                <w:sz w:val="21"/>
                <w:szCs w:val="21"/>
                <w:u w:val="single"/>
                <w:lang w:eastAsia="zh-CN"/>
              </w:rPr>
            </w:pPr>
            <w:r>
              <w:rPr>
                <w:rFonts w:hint="eastAsia" w:ascii="Times New Roman" w:hAnsi="Times New Roman" w:eastAsia="宋体" w:cs="宋体"/>
                <w:i w:val="0"/>
                <w:caps w:val="0"/>
                <w:smallCaps w:val="0"/>
                <w:color w:val="FF0000"/>
                <w:sz w:val="21"/>
                <w:szCs w:val="21"/>
                <w:u w:val="single"/>
                <w:lang w:eastAsia="zh-CN"/>
              </w:rPr>
              <w:t>固体投料</w:t>
            </w:r>
          </w:p>
        </w:tc>
        <w:tc>
          <w:tcPr>
            <w:tcW w:w="750"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outlineLvl w:val="9"/>
              <w:rPr>
                <w:rFonts w:hint="eastAsia" w:ascii="Times New Roman" w:hAnsi="Times New Roman" w:eastAsia="宋体" w:cs="Calibri"/>
                <w:i w:val="0"/>
                <w:caps w:val="0"/>
                <w:smallCaps w:val="0"/>
                <w:color w:val="FF0000"/>
                <w:sz w:val="21"/>
                <w:szCs w:val="21"/>
                <w:u w:val="single"/>
                <w:lang w:val="en-US" w:eastAsia="zh-CN"/>
              </w:rPr>
            </w:pPr>
          </w:p>
        </w:tc>
        <w:tc>
          <w:tcPr>
            <w:tcW w:w="1781" w:type="dxa"/>
            <w:tcBorders>
              <w:top w:val="single" w:color="auto" w:sz="4" w:space="0"/>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left="0" w:leftChars="0" w:right="0" w:rightChars="0" w:firstLine="0" w:firstLineChars="0"/>
              <w:jc w:val="center"/>
              <w:textAlignment w:val="center"/>
              <w:outlineLvl w:val="9"/>
              <w:rPr>
                <w:rFonts w:hint="eastAsia" w:ascii="Times New Roman" w:hAnsi="Times New Roman" w:eastAsia="宋体" w:cs="宋体"/>
                <w:i w:val="0"/>
                <w:caps w:val="0"/>
                <w:smallCaps w:val="0"/>
                <w:color w:val="FF0000"/>
                <w:sz w:val="21"/>
                <w:szCs w:val="21"/>
                <w:u w:val="single"/>
              </w:rPr>
            </w:pPr>
            <w:r>
              <w:rPr>
                <w:rFonts w:hint="eastAsia" w:ascii="Times New Roman" w:hAnsi="Times New Roman" w:eastAsia="宋体" w:cs="宋体"/>
                <w:i w:val="0"/>
                <w:caps w:val="0"/>
                <w:smallCaps w:val="0"/>
                <w:color w:val="FF0000"/>
                <w:kern w:val="0"/>
                <w:sz w:val="21"/>
                <w:szCs w:val="21"/>
                <w:u w:val="single"/>
                <w:lang w:val="en-US" w:eastAsia="zh-CN" w:bidi="ar"/>
              </w:rPr>
              <w:t>颗粒物</w:t>
            </w:r>
          </w:p>
        </w:tc>
        <w:tc>
          <w:tcPr>
            <w:tcW w:w="1125"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left="0" w:leftChars="0" w:right="0" w:rightChars="0" w:firstLine="0" w:firstLineChars="0"/>
              <w:jc w:val="center"/>
              <w:textAlignment w:val="center"/>
              <w:outlineLvl w:val="9"/>
              <w:rPr>
                <w:rFonts w:hint="default" w:ascii="Times New Roman" w:hAnsi="Times New Roman" w:eastAsia="宋体" w:cs="Calibri"/>
                <w:i w:val="0"/>
                <w:caps w:val="0"/>
                <w:smallCaps w:val="0"/>
                <w:color w:val="FF0000"/>
                <w:sz w:val="21"/>
                <w:szCs w:val="21"/>
                <w:u w:val="single"/>
              </w:rPr>
            </w:pPr>
            <w:r>
              <w:rPr>
                <w:rFonts w:hint="default" w:ascii="Times New Roman" w:hAnsi="Times New Roman" w:eastAsia="宋体" w:cs="Calibri"/>
                <w:i w:val="0"/>
                <w:caps w:val="0"/>
                <w:smallCaps w:val="0"/>
                <w:color w:val="FF0000"/>
                <w:kern w:val="0"/>
                <w:sz w:val="21"/>
                <w:szCs w:val="21"/>
                <w:u w:val="single"/>
                <w:lang w:val="en-US" w:eastAsia="zh-CN" w:bidi="ar"/>
              </w:rPr>
              <w:t>1450</w:t>
            </w:r>
          </w:p>
        </w:tc>
        <w:tc>
          <w:tcPr>
            <w:tcW w:w="1312"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outlineLvl w:val="9"/>
              <w:rPr>
                <w:rFonts w:hint="eastAsia" w:ascii="Times New Roman" w:hAnsi="Times New Roman" w:eastAsia="宋体" w:cs="Calibri"/>
                <w:i w:val="0"/>
                <w:caps w:val="0"/>
                <w:smallCaps w:val="0"/>
                <w:color w:val="FF0000"/>
                <w:sz w:val="21"/>
                <w:szCs w:val="21"/>
                <w:u w:val="single"/>
                <w:lang w:eastAsia="zh-CN"/>
              </w:rPr>
            </w:pPr>
            <w:r>
              <w:rPr>
                <w:rFonts w:hint="eastAsia" w:ascii="Times New Roman" w:hAnsi="Times New Roman" w:eastAsia="宋体" w:cs="Calibri"/>
                <w:i w:val="0"/>
                <w:caps w:val="0"/>
                <w:smallCaps w:val="0"/>
                <w:color w:val="FF0000"/>
                <w:sz w:val="21"/>
                <w:szCs w:val="21"/>
                <w:u w:val="single"/>
                <w:lang w:eastAsia="zh-CN"/>
              </w:rPr>
              <w:t>布袋除尘器</w:t>
            </w:r>
          </w:p>
        </w:tc>
        <w:tc>
          <w:tcPr>
            <w:tcW w:w="625"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left="0" w:leftChars="0" w:right="0" w:rightChars="0" w:firstLine="0" w:firstLineChars="0"/>
              <w:jc w:val="center"/>
              <w:textAlignment w:val="center"/>
              <w:outlineLvl w:val="9"/>
              <w:rPr>
                <w:rFonts w:hint="default" w:ascii="Times New Roman" w:hAnsi="Times New Roman" w:eastAsia="宋体" w:cs="Calibri"/>
                <w:i w:val="0"/>
                <w:caps w:val="0"/>
                <w:smallCaps w:val="0"/>
                <w:color w:val="FF0000"/>
                <w:sz w:val="21"/>
                <w:szCs w:val="21"/>
                <w:u w:val="single"/>
              </w:rPr>
            </w:pPr>
            <w:r>
              <w:rPr>
                <w:rFonts w:hint="default" w:ascii="Times New Roman" w:hAnsi="Times New Roman" w:eastAsia="宋体" w:cs="Calibri"/>
                <w:i w:val="0"/>
                <w:caps w:val="0"/>
                <w:smallCaps w:val="0"/>
                <w:color w:val="FF0000"/>
                <w:kern w:val="0"/>
                <w:sz w:val="21"/>
                <w:szCs w:val="21"/>
                <w:u w:val="single"/>
                <w:lang w:val="en-US" w:eastAsia="zh-CN" w:bidi="ar"/>
              </w:rPr>
              <w:t>99</w:t>
            </w:r>
          </w:p>
        </w:tc>
        <w:tc>
          <w:tcPr>
            <w:tcW w:w="907"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outlineLvl w:val="9"/>
              <w:rPr>
                <w:rFonts w:hint="default" w:ascii="Times New Roman" w:hAnsi="Times New Roman" w:eastAsia="宋体" w:cs="Calibri"/>
                <w:i w:val="0"/>
                <w:caps w:val="0"/>
                <w:smallCaps w:val="0"/>
                <w:color w:val="FF0000"/>
                <w:sz w:val="21"/>
                <w:szCs w:val="21"/>
                <w:u w:val="single"/>
              </w:rPr>
            </w:pPr>
          </w:p>
        </w:tc>
        <w:tc>
          <w:tcPr>
            <w:tcW w:w="1093"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left="0" w:leftChars="0" w:right="0" w:rightChars="0" w:firstLine="0" w:firstLineChars="0"/>
              <w:jc w:val="center"/>
              <w:textAlignment w:val="center"/>
              <w:outlineLvl w:val="9"/>
              <w:rPr>
                <w:rFonts w:hint="eastAsia" w:ascii="Times New Roman" w:hAnsi="Times New Roman" w:eastAsia="宋体" w:cs="宋体"/>
                <w:i w:val="0"/>
                <w:caps w:val="0"/>
                <w:smallCaps w:val="0"/>
                <w:color w:val="FF0000"/>
                <w:sz w:val="21"/>
                <w:szCs w:val="21"/>
                <w:u w:val="single"/>
              </w:rPr>
            </w:pPr>
            <w:r>
              <w:rPr>
                <w:rFonts w:hint="eastAsia" w:ascii="Times New Roman" w:hAnsi="Times New Roman" w:eastAsia="宋体" w:cs="宋体"/>
                <w:i w:val="0"/>
                <w:caps w:val="0"/>
                <w:smallCaps w:val="0"/>
                <w:color w:val="FF0000"/>
                <w:kern w:val="0"/>
                <w:sz w:val="21"/>
                <w:szCs w:val="21"/>
                <w:u w:val="single"/>
                <w:lang w:val="en-US" w:eastAsia="zh-CN" w:bidi="ar"/>
              </w:rPr>
              <w:t>14.5</w:t>
            </w:r>
          </w:p>
        </w:tc>
        <w:tc>
          <w:tcPr>
            <w:tcW w:w="102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left="0" w:leftChars="0" w:right="0" w:rightChars="0" w:firstLine="0" w:firstLineChars="0"/>
              <w:jc w:val="center"/>
              <w:textAlignment w:val="center"/>
              <w:outlineLvl w:val="9"/>
              <w:rPr>
                <w:rFonts w:hint="eastAsia" w:ascii="Times New Roman" w:hAnsi="Times New Roman" w:eastAsia="宋体" w:cs="宋体"/>
                <w:i w:val="0"/>
                <w:caps w:val="0"/>
                <w:smallCaps w:val="0"/>
                <w:color w:val="FF0000"/>
                <w:sz w:val="21"/>
                <w:szCs w:val="21"/>
                <w:u w:val="single"/>
              </w:rPr>
            </w:pPr>
            <w:r>
              <w:rPr>
                <w:rFonts w:hint="eastAsia" w:ascii="Times New Roman" w:hAnsi="Times New Roman" w:eastAsia="宋体" w:cs="宋体"/>
                <w:i w:val="0"/>
                <w:caps w:val="0"/>
                <w:smallCaps w:val="0"/>
                <w:color w:val="FF0000"/>
                <w:kern w:val="0"/>
                <w:sz w:val="21"/>
                <w:szCs w:val="21"/>
                <w:u w:val="single"/>
                <w:lang w:val="en-US" w:eastAsia="zh-CN" w:bidi="ar"/>
              </w:rPr>
              <w:t>30</w:t>
            </w:r>
          </w:p>
        </w:tc>
        <w:tc>
          <w:tcPr>
            <w:tcW w:w="112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left="0" w:leftChars="0" w:right="0" w:rightChars="0" w:firstLine="0" w:firstLineChars="0"/>
              <w:jc w:val="center"/>
              <w:textAlignment w:val="center"/>
              <w:outlineLvl w:val="9"/>
              <w:rPr>
                <w:rFonts w:hint="eastAsia" w:ascii="Times New Roman" w:hAnsi="Times New Roman" w:eastAsia="宋体" w:cs="宋体"/>
                <w:i w:val="0"/>
                <w:caps w:val="0"/>
                <w:smallCaps w:val="0"/>
                <w:color w:val="FF0000"/>
                <w:sz w:val="21"/>
                <w:szCs w:val="21"/>
                <w:u w:val="single"/>
              </w:rPr>
            </w:pPr>
            <w:r>
              <w:rPr>
                <w:rFonts w:hint="eastAsia" w:ascii="Times New Roman" w:hAnsi="Times New Roman" w:eastAsia="宋体" w:cs="宋体"/>
                <w:i w:val="0"/>
                <w:caps w:val="0"/>
                <w:smallCaps w:val="0"/>
                <w:color w:val="FF0000"/>
                <w:kern w:val="0"/>
                <w:sz w:val="21"/>
                <w:szCs w:val="21"/>
                <w:u w:val="single"/>
                <w:lang w:val="en-US" w:eastAsia="zh-CN" w:bidi="ar"/>
              </w:rPr>
              <w:t>达标</w:t>
            </w:r>
          </w:p>
        </w:tc>
        <w:tc>
          <w:tcPr>
            <w:tcW w:w="1120"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outlineLvl w:val="9"/>
              <w:rPr>
                <w:rFonts w:hint="eastAsia" w:ascii="Times New Roman" w:hAnsi="Times New Roman" w:eastAsia="宋体" w:cs="宋体"/>
                <w:i w:val="0"/>
                <w:caps w:val="0"/>
                <w:smallCaps w:val="0"/>
                <w:color w:val="FF0000"/>
                <w:sz w:val="21"/>
                <w:szCs w:val="21"/>
                <w:u w:val="single"/>
              </w:rPr>
            </w:pPr>
            <w:r>
              <w:rPr>
                <w:rFonts w:hint="eastAsia" w:ascii="Times New Roman" w:hAnsi="Times New Roman" w:eastAsia="宋体" w:cs="宋体"/>
                <w:i w:val="0"/>
                <w:caps w:val="0"/>
                <w:smallCaps w:val="0"/>
                <w:color w:val="FF0000"/>
                <w:kern w:val="0"/>
                <w:sz w:val="21"/>
                <w:szCs w:val="21"/>
                <w:u w:val="single"/>
                <w:lang w:val="en-US" w:eastAsia="zh-CN" w:bidi="ar"/>
              </w:rPr>
              <w:t>间歇</w:t>
            </w:r>
          </w:p>
        </w:tc>
      </w:tr>
    </w:tbl>
    <w:p>
      <w:pPr>
        <w:pStyle w:val="69"/>
        <w:rPr>
          <w:rFonts w:ascii="Times New Roman" w:hAnsi="Times New Roman"/>
          <w:caps w:val="0"/>
          <w:smallCaps w:val="0"/>
          <w:color w:val="000000" w:themeColor="text1"/>
          <w14:textFill>
            <w14:solidFill>
              <w14:schemeClr w14:val="tx1"/>
            </w14:solidFill>
          </w14:textFill>
        </w:rPr>
        <w:sectPr>
          <w:pgSz w:w="16840" w:h="11907" w:orient="landscape"/>
          <w:pgMar w:top="1417" w:right="1418" w:bottom="1417" w:left="1418" w:header="851" w:footer="992" w:gutter="0"/>
          <w:pgBorders>
            <w:top w:val="none" w:sz="0" w:space="0"/>
            <w:left w:val="none" w:sz="0" w:space="0"/>
            <w:bottom w:val="none" w:sz="0" w:space="0"/>
            <w:right w:val="none" w:sz="0" w:space="0"/>
          </w:pgBorders>
          <w:pgNumType w:fmt="decimal"/>
          <w:cols w:space="0" w:num="1"/>
          <w:rtlGutter w:val="0"/>
          <w:docGrid w:linePitch="312" w:charSpace="0"/>
        </w:sectPr>
      </w:pPr>
    </w:p>
    <w:p>
      <w:pPr>
        <w:pStyle w:val="8"/>
        <w:ind w:left="720" w:leftChars="0" w:hanging="720" w:firstLineChars="0"/>
        <w:rPr>
          <w:lang w:val="de-DE"/>
        </w:rPr>
      </w:pPr>
      <w:bookmarkStart w:id="294" w:name="_Toc6178"/>
      <w:bookmarkStart w:id="295" w:name="_Toc24709"/>
      <w:bookmarkStart w:id="296" w:name="_Toc19330"/>
      <w:r>
        <w:rPr>
          <w:rFonts w:hint="eastAsia"/>
          <w:lang w:val="de-DE"/>
        </w:rPr>
        <w:t>废水</w:t>
      </w:r>
      <w:bookmarkEnd w:id="294"/>
      <w:bookmarkEnd w:id="295"/>
      <w:bookmarkEnd w:id="296"/>
    </w:p>
    <w:p>
      <w:pPr>
        <w:pStyle w:val="9"/>
        <w:ind w:left="864" w:leftChars="0" w:hanging="864" w:firstLineChars="0"/>
      </w:pPr>
      <w:r>
        <w:rPr>
          <w:rFonts w:hint="eastAsia"/>
        </w:rPr>
        <w:t>项目废水产排情况</w:t>
      </w:r>
    </w:p>
    <w:p>
      <w:pPr>
        <w:spacing w:line="360" w:lineRule="auto"/>
        <w:ind w:firstLine="480" w:firstLineChars="200"/>
        <w:rPr>
          <w:rFonts w:ascii="Times New Roman" w:hAnsi="Times New Roman"/>
          <w:caps w:val="0"/>
          <w:smallCaps w:val="0"/>
          <w:color w:val="000000" w:themeColor="text1"/>
          <w:sz w:val="24"/>
          <w14:textFill>
            <w14:solidFill>
              <w14:schemeClr w14:val="tx1"/>
            </w14:solidFill>
          </w14:textFill>
        </w:rPr>
      </w:pPr>
      <w:r>
        <w:rPr>
          <w:rFonts w:hint="eastAsia" w:ascii="Times New Roman" w:hAnsi="Times New Roman"/>
          <w:caps w:val="0"/>
          <w:smallCaps w:val="0"/>
          <w:color w:val="000000" w:themeColor="text1"/>
          <w:sz w:val="24"/>
          <w14:textFill>
            <w14:solidFill>
              <w14:schemeClr w14:val="tx1"/>
            </w14:solidFill>
          </w14:textFill>
        </w:rPr>
        <w:t>项目运营期废水主要有：</w:t>
      </w:r>
      <w:r>
        <w:rPr>
          <w:rFonts w:hint="eastAsia" w:ascii="Times New Roman" w:hAnsi="Times New Roman"/>
          <w:caps w:val="0"/>
          <w:smallCaps w:val="0"/>
          <w:color w:val="000000" w:themeColor="text1"/>
          <w:sz w:val="24"/>
          <w:lang w:eastAsia="zh-CN"/>
          <w14:textFill>
            <w14:solidFill>
              <w14:schemeClr w14:val="tx1"/>
            </w14:solidFill>
          </w14:textFill>
        </w:rPr>
        <w:t>二氯丙烷及聚酯分散剂生产工艺废水</w:t>
      </w:r>
      <w:r>
        <w:rPr>
          <w:rFonts w:hint="eastAsia" w:ascii="Times New Roman" w:hAnsi="Times New Roman"/>
          <w:caps w:val="0"/>
          <w:smallCaps w:val="0"/>
          <w:color w:val="000000" w:themeColor="text1"/>
          <w:sz w:val="24"/>
          <w14:textFill>
            <w14:solidFill>
              <w14:schemeClr w14:val="tx1"/>
            </w14:solidFill>
          </w14:textFill>
        </w:rPr>
        <w:t>、</w:t>
      </w:r>
      <w:r>
        <w:rPr>
          <w:rFonts w:hint="eastAsia" w:ascii="Times New Roman" w:hAnsi="Times New Roman"/>
          <w:caps w:val="0"/>
          <w:smallCaps w:val="0"/>
          <w:color w:val="000000" w:themeColor="text1"/>
          <w:sz w:val="24"/>
          <w:lang w:eastAsia="zh-CN"/>
          <w14:textFill>
            <w14:solidFill>
              <w14:schemeClr w14:val="tx1"/>
            </w14:solidFill>
          </w14:textFill>
        </w:rPr>
        <w:t>设备</w:t>
      </w:r>
      <w:r>
        <w:rPr>
          <w:rFonts w:hint="eastAsia" w:ascii="Times New Roman" w:hAnsi="Times New Roman"/>
          <w:caps w:val="0"/>
          <w:smallCaps w:val="0"/>
          <w:color w:val="000000" w:themeColor="text1"/>
          <w:sz w:val="24"/>
          <w14:textFill>
            <w14:solidFill>
              <w14:schemeClr w14:val="tx1"/>
            </w14:solidFill>
          </w14:textFill>
        </w:rPr>
        <w:t>地面清洗废水</w:t>
      </w:r>
      <w:r>
        <w:rPr>
          <w:rFonts w:hint="eastAsia" w:ascii="Times New Roman" w:hAnsi="Times New Roman"/>
          <w:caps w:val="0"/>
          <w:smallCaps w:val="0"/>
          <w:color w:val="000000" w:themeColor="text1"/>
          <w:sz w:val="24"/>
          <w:lang w:eastAsia="zh-CN"/>
          <w14:textFill>
            <w14:solidFill>
              <w14:schemeClr w14:val="tx1"/>
            </w14:solidFill>
          </w14:textFill>
        </w:rPr>
        <w:t>（含反应釜清洗废水）</w:t>
      </w:r>
      <w:r>
        <w:rPr>
          <w:rFonts w:hint="eastAsia" w:ascii="Times New Roman" w:hAnsi="Times New Roman"/>
          <w:caps w:val="0"/>
          <w:smallCaps w:val="0"/>
          <w:color w:val="000000" w:themeColor="text1"/>
          <w:sz w:val="24"/>
          <w14:textFill>
            <w14:solidFill>
              <w14:schemeClr w14:val="tx1"/>
            </w14:solidFill>
          </w14:textFill>
        </w:rPr>
        <w:t>、实验室废水、</w:t>
      </w:r>
      <w:r>
        <w:rPr>
          <w:rFonts w:hint="eastAsia" w:ascii="Times New Roman" w:hAnsi="Times New Roman"/>
          <w:caps w:val="0"/>
          <w:smallCaps w:val="0"/>
          <w:color w:val="000000" w:themeColor="text1"/>
          <w:sz w:val="24"/>
          <w:lang w:eastAsia="zh-CN"/>
          <w14:textFill>
            <w14:solidFill>
              <w14:schemeClr w14:val="tx1"/>
            </w14:solidFill>
          </w14:textFill>
        </w:rPr>
        <w:t>水喷射泵排水、碱液喷淋设施排水、</w:t>
      </w:r>
      <w:r>
        <w:rPr>
          <w:rFonts w:hint="eastAsia" w:ascii="Times New Roman" w:hAnsi="Times New Roman"/>
          <w:caps w:val="0"/>
          <w:smallCaps w:val="0"/>
          <w:color w:val="000000" w:themeColor="text1"/>
          <w:sz w:val="24"/>
          <w14:textFill>
            <w14:solidFill>
              <w14:schemeClr w14:val="tx1"/>
            </w14:solidFill>
          </w14:textFill>
        </w:rPr>
        <w:t>初期雨水、冷却塔排水、生活污水。具体产生情况如下：</w:t>
      </w:r>
    </w:p>
    <w:p>
      <w:pPr>
        <w:spacing w:line="360" w:lineRule="auto"/>
        <w:ind w:firstLine="480" w:firstLineChars="200"/>
        <w:rPr>
          <w:rFonts w:ascii="Times New Roman" w:hAnsi="Times New Roman"/>
          <w:caps w:val="0"/>
          <w:smallCaps w:val="0"/>
          <w:color w:val="000000" w:themeColor="text1"/>
          <w:sz w:val="24"/>
          <w14:textFill>
            <w14:solidFill>
              <w14:schemeClr w14:val="tx1"/>
            </w14:solidFill>
          </w14:textFill>
        </w:rPr>
      </w:pPr>
      <w:r>
        <w:rPr>
          <w:rFonts w:hint="eastAsia" w:ascii="Times New Roman" w:hAnsi="Times New Roman"/>
          <w:caps w:val="0"/>
          <w:smallCaps w:val="0"/>
          <w:color w:val="000000" w:themeColor="text1"/>
          <w:sz w:val="24"/>
          <w14:textFill>
            <w14:solidFill>
              <w14:schemeClr w14:val="tx1"/>
            </w14:solidFill>
          </w14:textFill>
        </w:rPr>
        <w:t>（1）工艺废水：</w:t>
      </w:r>
    </w:p>
    <w:p>
      <w:pPr>
        <w:spacing w:line="360" w:lineRule="auto"/>
        <w:ind w:firstLine="480" w:firstLineChars="200"/>
        <w:rPr>
          <w:rFonts w:ascii="Times New Roman" w:hAnsi="Times New Roman"/>
          <w:caps w:val="0"/>
          <w:smallCaps w:val="0"/>
          <w:color w:val="000000" w:themeColor="text1"/>
          <w:sz w:val="24"/>
          <w:u w:val="single"/>
          <w14:textFill>
            <w14:solidFill>
              <w14:schemeClr w14:val="tx1"/>
            </w14:solidFill>
          </w14:textFill>
        </w:rPr>
      </w:pPr>
      <w:r>
        <w:rPr>
          <w:rFonts w:hint="eastAsia" w:ascii="Times New Roman" w:hAnsi="Times New Roman"/>
          <w:caps w:val="0"/>
          <w:smallCaps w:val="0"/>
          <w:color w:val="000000" w:themeColor="text1"/>
          <w:sz w:val="24"/>
          <w:u w:val="single"/>
          <w14:textFill>
            <w14:solidFill>
              <w14:schemeClr w14:val="tx1"/>
            </w14:solidFill>
          </w14:textFill>
        </w:rPr>
        <w:t>①</w:t>
      </w:r>
      <w:r>
        <w:rPr>
          <w:rFonts w:hint="eastAsia" w:ascii="Times New Roman" w:hAnsi="Times New Roman"/>
          <w:caps w:val="0"/>
          <w:smallCaps w:val="0"/>
          <w:color w:val="000000" w:themeColor="text1"/>
          <w:sz w:val="24"/>
          <w:u w:val="single"/>
          <w:lang w:eastAsia="zh-CN"/>
          <w14:textFill>
            <w14:solidFill>
              <w14:schemeClr w14:val="tx1"/>
            </w14:solidFill>
          </w14:textFill>
        </w:rPr>
        <w:t>二氯丙烷生产线</w:t>
      </w:r>
      <w:r>
        <w:rPr>
          <w:rFonts w:hint="eastAsia" w:ascii="Times New Roman" w:hAnsi="Times New Roman"/>
          <w:caps w:val="0"/>
          <w:smallCaps w:val="0"/>
          <w:color w:val="000000" w:themeColor="text1"/>
          <w:sz w:val="24"/>
          <w:u w:val="single"/>
          <w14:textFill>
            <w14:solidFill>
              <w14:schemeClr w14:val="tx1"/>
            </w14:solidFill>
          </w14:textFill>
        </w:rPr>
        <w:t>工艺废水</w:t>
      </w:r>
    </w:p>
    <w:p>
      <w:pPr>
        <w:spacing w:line="360" w:lineRule="auto"/>
        <w:ind w:firstLine="480" w:firstLineChars="200"/>
        <w:rPr>
          <w:rFonts w:ascii="Times New Roman" w:hAnsi="Times New Roman"/>
          <w:caps w:val="0"/>
          <w:smallCaps w:val="0"/>
          <w:color w:val="000000" w:themeColor="text1"/>
          <w:sz w:val="24"/>
          <w:u w:val="single"/>
          <w14:textFill>
            <w14:solidFill>
              <w14:schemeClr w14:val="tx1"/>
            </w14:solidFill>
          </w14:textFill>
        </w:rPr>
      </w:pPr>
      <w:r>
        <w:rPr>
          <w:rFonts w:hint="eastAsia" w:ascii="Times New Roman" w:hAnsi="Times New Roman"/>
          <w:caps w:val="0"/>
          <w:smallCaps w:val="0"/>
          <w:color w:val="000000" w:themeColor="text1"/>
          <w:sz w:val="24"/>
          <w:u w:val="single"/>
          <w:lang w:eastAsia="zh-CN"/>
          <w14:textFill>
            <w14:solidFill>
              <w14:schemeClr w14:val="tx1"/>
            </w14:solidFill>
          </w14:textFill>
        </w:rPr>
        <w:t>二氯丙烷生产线</w:t>
      </w:r>
      <w:r>
        <w:rPr>
          <w:rFonts w:hint="eastAsia" w:ascii="Times New Roman" w:hAnsi="Times New Roman"/>
          <w:caps w:val="0"/>
          <w:smallCaps w:val="0"/>
          <w:color w:val="000000" w:themeColor="text1"/>
          <w:sz w:val="24"/>
          <w:u w:val="single"/>
          <w14:textFill>
            <w14:solidFill>
              <w14:schemeClr w14:val="tx1"/>
            </w14:solidFill>
          </w14:textFill>
        </w:rPr>
        <w:t>废水产生量为</w:t>
      </w:r>
      <w:r>
        <w:rPr>
          <w:rFonts w:hint="eastAsia" w:ascii="Times New Roman" w:hAnsi="Times New Roman"/>
          <w:caps w:val="0"/>
          <w:smallCaps w:val="0"/>
          <w:color w:val="000000" w:themeColor="text1"/>
          <w:sz w:val="24"/>
          <w:u w:val="single"/>
          <w:lang w:val="en-US" w:eastAsia="zh-CN"/>
          <w14:textFill>
            <w14:solidFill>
              <w14:schemeClr w14:val="tx1"/>
            </w14:solidFill>
          </w14:textFill>
        </w:rPr>
        <w:t>4</w:t>
      </w:r>
      <w:r>
        <w:rPr>
          <w:rFonts w:hint="eastAsia" w:ascii="Times New Roman" w:hAnsi="Times New Roman"/>
          <w:caps w:val="0"/>
          <w:smallCaps w:val="0"/>
          <w:color w:val="000000" w:themeColor="text1"/>
          <w:sz w:val="24"/>
          <w:u w:val="single"/>
          <w14:textFill>
            <w14:solidFill>
              <w14:schemeClr w14:val="tx1"/>
            </w14:solidFill>
          </w14:textFill>
        </w:rPr>
        <w:t>75t/a，此部分废水为高浓度有机废水，CODcr 达到 1 万 mg/L 以上</w:t>
      </w:r>
      <w:r>
        <w:rPr>
          <w:rFonts w:hint="eastAsia" w:ascii="Times New Roman" w:hAnsi="Times New Roman"/>
          <w:caps w:val="0"/>
          <w:smallCaps w:val="0"/>
          <w:color w:val="000000" w:themeColor="text1"/>
          <w:sz w:val="24"/>
          <w:u w:val="single"/>
          <w:lang w:eastAsia="zh-CN"/>
          <w14:textFill>
            <w14:solidFill>
              <w14:schemeClr w14:val="tx1"/>
            </w14:solidFill>
          </w14:textFill>
        </w:rPr>
        <w:t>、</w:t>
      </w:r>
      <w:r>
        <w:rPr>
          <w:rFonts w:hint="eastAsia" w:ascii="Times New Roman" w:hAnsi="Times New Roman"/>
          <w:caps w:val="0"/>
          <w:smallCaps w:val="0"/>
          <w:color w:val="000000" w:themeColor="text1"/>
          <w:sz w:val="24"/>
          <w:u w:val="single"/>
          <w14:textFill>
            <w14:solidFill>
              <w14:schemeClr w14:val="tx1"/>
            </w14:solidFill>
          </w14:textFill>
        </w:rPr>
        <w:t>含</w:t>
      </w:r>
      <w:r>
        <w:rPr>
          <w:rFonts w:hint="eastAsia" w:ascii="Times New Roman" w:hAnsi="Times New Roman"/>
          <w:caps w:val="0"/>
          <w:smallCaps w:val="0"/>
          <w:color w:val="000000" w:themeColor="text1"/>
          <w:sz w:val="24"/>
          <w:u w:val="single"/>
          <w:lang w:eastAsia="zh-CN"/>
          <w14:textFill>
            <w14:solidFill>
              <w14:schemeClr w14:val="tx1"/>
            </w14:solidFill>
          </w14:textFill>
        </w:rPr>
        <w:t>盐量较高、</w:t>
      </w:r>
      <w:r>
        <w:rPr>
          <w:rFonts w:hint="eastAsia" w:ascii="Times New Roman" w:hAnsi="Times New Roman"/>
          <w:caps w:val="0"/>
          <w:smallCaps w:val="0"/>
          <w:color w:val="000000" w:themeColor="text1"/>
          <w:sz w:val="24"/>
          <w:u w:val="single"/>
          <w14:textFill>
            <w14:solidFill>
              <w14:schemeClr w14:val="tx1"/>
            </w14:solidFill>
          </w14:textFill>
        </w:rPr>
        <w:t>石油类及多种有机物。</w:t>
      </w:r>
    </w:p>
    <w:p>
      <w:pPr>
        <w:pStyle w:val="194"/>
        <w:numPr>
          <w:ilvl w:val="0"/>
          <w:numId w:val="17"/>
        </w:numPr>
        <w:spacing w:line="360" w:lineRule="auto"/>
        <w:ind w:firstLineChars="0"/>
        <w:rPr>
          <w:rFonts w:ascii="Times New Roman" w:hAnsi="Times New Roman"/>
          <w:caps w:val="0"/>
          <w:smallCaps w:val="0"/>
          <w:color w:val="000000" w:themeColor="text1"/>
          <w:sz w:val="24"/>
          <w:u w:val="single"/>
          <w14:textFill>
            <w14:solidFill>
              <w14:schemeClr w14:val="tx1"/>
            </w14:solidFill>
          </w14:textFill>
        </w:rPr>
      </w:pPr>
      <w:r>
        <w:rPr>
          <w:rFonts w:hint="eastAsia" w:ascii="Times New Roman" w:hAnsi="Times New Roman"/>
          <w:caps w:val="0"/>
          <w:smallCaps w:val="0"/>
          <w:color w:val="000000" w:themeColor="text1"/>
          <w:sz w:val="24"/>
          <w:u w:val="single"/>
          <w:lang w:eastAsia="zh-CN"/>
          <w14:textFill>
            <w14:solidFill>
              <w14:schemeClr w14:val="tx1"/>
            </w14:solidFill>
          </w14:textFill>
        </w:rPr>
        <w:t>聚酯</w:t>
      </w:r>
      <w:r>
        <w:rPr>
          <w:rFonts w:hint="eastAsia" w:ascii="Times New Roman" w:hAnsi="Times New Roman"/>
          <w:caps w:val="0"/>
          <w:smallCaps w:val="0"/>
          <w:color w:val="000000" w:themeColor="text1"/>
          <w:sz w:val="24"/>
          <w:u w:val="single"/>
          <w14:textFill>
            <w14:solidFill>
              <w14:schemeClr w14:val="tx1"/>
            </w14:solidFill>
          </w14:textFill>
        </w:rPr>
        <w:t>分散剂</w:t>
      </w:r>
      <w:r>
        <w:rPr>
          <w:rFonts w:hint="eastAsia" w:ascii="Times New Roman" w:hAnsi="Times New Roman"/>
          <w:caps w:val="0"/>
          <w:smallCaps w:val="0"/>
          <w:color w:val="000000" w:themeColor="text1"/>
          <w:sz w:val="24"/>
          <w:u w:val="single"/>
          <w:lang w:eastAsia="zh-CN"/>
          <w14:textFill>
            <w14:solidFill>
              <w14:schemeClr w14:val="tx1"/>
            </w14:solidFill>
          </w14:textFill>
        </w:rPr>
        <w:t>生产产生的酯化废液</w:t>
      </w:r>
    </w:p>
    <w:p>
      <w:pPr>
        <w:spacing w:line="360" w:lineRule="auto"/>
        <w:ind w:firstLine="480" w:firstLineChars="200"/>
        <w:rPr>
          <w:rFonts w:ascii="Times New Roman" w:hAnsi="Times New Roman"/>
          <w:caps w:val="0"/>
          <w:smallCaps w:val="0"/>
          <w:color w:val="000000" w:themeColor="text1"/>
          <w:sz w:val="24"/>
          <w:u w:val="single"/>
          <w14:textFill>
            <w14:solidFill>
              <w14:schemeClr w14:val="tx1"/>
            </w14:solidFill>
          </w14:textFill>
        </w:rPr>
      </w:pPr>
      <w:r>
        <w:rPr>
          <w:rFonts w:hint="eastAsia" w:ascii="Times New Roman" w:hAnsi="Times New Roman"/>
          <w:caps w:val="0"/>
          <w:smallCaps w:val="0"/>
          <w:color w:val="000000" w:themeColor="text1"/>
          <w:sz w:val="24"/>
          <w:u w:val="single"/>
          <w14:textFill>
            <w14:solidFill>
              <w14:schemeClr w14:val="tx1"/>
            </w14:solidFill>
          </w14:textFill>
        </w:rPr>
        <w:t>本项目</w:t>
      </w:r>
      <w:r>
        <w:rPr>
          <w:rFonts w:hint="eastAsia" w:ascii="Times New Roman" w:hAnsi="Times New Roman"/>
          <w:caps w:val="0"/>
          <w:smallCaps w:val="0"/>
          <w:color w:val="000000" w:themeColor="text1"/>
          <w:sz w:val="24"/>
          <w:u w:val="single"/>
          <w:lang w:eastAsia="zh-CN"/>
          <w14:textFill>
            <w14:solidFill>
              <w14:schemeClr w14:val="tx1"/>
            </w14:solidFill>
          </w14:textFill>
        </w:rPr>
        <w:t>聚酯</w:t>
      </w:r>
      <w:r>
        <w:rPr>
          <w:rFonts w:hint="eastAsia" w:ascii="Times New Roman" w:hAnsi="Times New Roman"/>
          <w:caps w:val="0"/>
          <w:smallCaps w:val="0"/>
          <w:color w:val="000000" w:themeColor="text1"/>
          <w:sz w:val="24"/>
          <w:u w:val="single"/>
          <w14:textFill>
            <w14:solidFill>
              <w14:schemeClr w14:val="tx1"/>
            </w14:solidFill>
          </w14:textFill>
        </w:rPr>
        <w:t>分散剂生产规模为</w:t>
      </w:r>
      <w:r>
        <w:rPr>
          <w:rFonts w:hint="eastAsia" w:ascii="Times New Roman" w:hAnsi="Times New Roman"/>
          <w:caps w:val="0"/>
          <w:smallCaps w:val="0"/>
          <w:color w:val="000000" w:themeColor="text1"/>
          <w:sz w:val="24"/>
          <w:u w:val="single"/>
          <w:lang w:val="en-US" w:eastAsia="zh-CN"/>
          <w14:textFill>
            <w14:solidFill>
              <w14:schemeClr w14:val="tx1"/>
            </w14:solidFill>
          </w14:textFill>
        </w:rPr>
        <w:t>3</w:t>
      </w:r>
      <w:r>
        <w:rPr>
          <w:rFonts w:hint="eastAsia" w:ascii="Times New Roman" w:hAnsi="Times New Roman"/>
          <w:caps w:val="0"/>
          <w:smallCaps w:val="0"/>
          <w:color w:val="000000" w:themeColor="text1"/>
          <w:sz w:val="24"/>
          <w:u w:val="single"/>
          <w14:textFill>
            <w14:solidFill>
              <w14:schemeClr w14:val="tx1"/>
            </w14:solidFill>
          </w14:textFill>
        </w:rPr>
        <w:t>00t/a，类别同类企业</w:t>
      </w:r>
      <w:r>
        <w:rPr>
          <w:rFonts w:hint="eastAsia" w:ascii="Times New Roman" w:hAnsi="Times New Roman"/>
          <w:caps w:val="0"/>
          <w:smallCaps w:val="0"/>
          <w:color w:val="000000" w:themeColor="text1"/>
          <w:sz w:val="24"/>
          <w:u w:val="single"/>
          <w:lang w:eastAsia="zh-CN"/>
          <w14:textFill>
            <w14:solidFill>
              <w14:schemeClr w14:val="tx1"/>
            </w14:solidFill>
          </w14:textFill>
        </w:rPr>
        <w:t>酯化废液</w:t>
      </w:r>
      <w:r>
        <w:rPr>
          <w:rFonts w:hint="eastAsia" w:ascii="Times New Roman" w:hAnsi="Times New Roman"/>
          <w:caps w:val="0"/>
          <w:smallCaps w:val="0"/>
          <w:color w:val="000000" w:themeColor="text1"/>
          <w:sz w:val="24"/>
          <w:u w:val="single"/>
          <w14:textFill>
            <w14:solidFill>
              <w14:schemeClr w14:val="tx1"/>
            </w14:solidFill>
          </w14:textFill>
        </w:rPr>
        <w:t>产生量为1%/产品，该项目</w:t>
      </w:r>
      <w:r>
        <w:rPr>
          <w:rFonts w:hint="eastAsia" w:ascii="Times New Roman" w:hAnsi="Times New Roman"/>
          <w:caps w:val="0"/>
          <w:smallCaps w:val="0"/>
          <w:color w:val="000000" w:themeColor="text1"/>
          <w:sz w:val="24"/>
          <w:u w:val="single"/>
          <w:lang w:eastAsia="zh-CN"/>
          <w14:textFill>
            <w14:solidFill>
              <w14:schemeClr w14:val="tx1"/>
            </w14:solidFill>
          </w14:textFill>
        </w:rPr>
        <w:t>酯化废液</w:t>
      </w:r>
      <w:r>
        <w:rPr>
          <w:rFonts w:hint="eastAsia" w:ascii="Times New Roman" w:hAnsi="Times New Roman"/>
          <w:caps w:val="0"/>
          <w:smallCaps w:val="0"/>
          <w:color w:val="000000" w:themeColor="text1"/>
          <w:sz w:val="24"/>
          <w:u w:val="single"/>
          <w14:textFill>
            <w14:solidFill>
              <w14:schemeClr w14:val="tx1"/>
            </w14:solidFill>
          </w14:textFill>
        </w:rPr>
        <w:t>产生量为</w:t>
      </w:r>
      <w:r>
        <w:rPr>
          <w:rFonts w:hint="eastAsia" w:ascii="Times New Roman" w:hAnsi="Times New Roman"/>
          <w:caps w:val="0"/>
          <w:smallCaps w:val="0"/>
          <w:color w:val="000000" w:themeColor="text1"/>
          <w:sz w:val="24"/>
          <w:u w:val="single"/>
          <w:lang w:val="en-US" w:eastAsia="zh-CN"/>
          <w14:textFill>
            <w14:solidFill>
              <w14:schemeClr w14:val="tx1"/>
            </w14:solidFill>
          </w14:textFill>
        </w:rPr>
        <w:t>3</w:t>
      </w:r>
      <w:r>
        <w:rPr>
          <w:rFonts w:hint="eastAsia" w:ascii="Times New Roman" w:hAnsi="Times New Roman"/>
          <w:caps w:val="0"/>
          <w:smallCaps w:val="0"/>
          <w:color w:val="000000" w:themeColor="text1"/>
          <w:sz w:val="24"/>
          <w:u w:val="single"/>
          <w14:textFill>
            <w14:solidFill>
              <w14:schemeClr w14:val="tx1"/>
            </w14:solidFill>
          </w14:textFill>
        </w:rPr>
        <w:t>t/a，此部分</w:t>
      </w:r>
      <w:r>
        <w:rPr>
          <w:rFonts w:hint="eastAsia" w:ascii="Times New Roman" w:hAnsi="Times New Roman"/>
          <w:caps w:val="0"/>
          <w:smallCaps w:val="0"/>
          <w:color w:val="000000" w:themeColor="text1"/>
          <w:sz w:val="24"/>
          <w:u w:val="single"/>
          <w:lang w:eastAsia="zh-CN"/>
          <w14:textFill>
            <w14:solidFill>
              <w14:schemeClr w14:val="tx1"/>
            </w14:solidFill>
          </w14:textFill>
        </w:rPr>
        <w:t>废液</w:t>
      </w:r>
      <w:r>
        <w:rPr>
          <w:rFonts w:hint="eastAsia" w:ascii="Times New Roman" w:hAnsi="Times New Roman"/>
          <w:caps w:val="0"/>
          <w:smallCaps w:val="0"/>
          <w:color w:val="000000" w:themeColor="text1"/>
          <w:sz w:val="24"/>
          <w:u w:val="single"/>
          <w14:textFill>
            <w14:solidFill>
              <w14:schemeClr w14:val="tx1"/>
            </w14:solidFill>
          </w14:textFill>
        </w:rPr>
        <w:t>有机</w:t>
      </w:r>
      <w:r>
        <w:rPr>
          <w:rFonts w:hint="eastAsia" w:ascii="Times New Roman" w:hAnsi="Times New Roman"/>
          <w:caps w:val="0"/>
          <w:smallCaps w:val="0"/>
          <w:color w:val="000000" w:themeColor="text1"/>
          <w:sz w:val="24"/>
          <w:u w:val="single"/>
          <w:lang w:eastAsia="zh-CN"/>
          <w14:textFill>
            <w14:solidFill>
              <w14:schemeClr w14:val="tx1"/>
            </w14:solidFill>
          </w14:textFill>
        </w:rPr>
        <w:t>物</w:t>
      </w:r>
      <w:r>
        <w:rPr>
          <w:rFonts w:hint="eastAsia" w:ascii="Times New Roman" w:hAnsi="Times New Roman"/>
          <w:caps w:val="0"/>
          <w:smallCaps w:val="0"/>
          <w:color w:val="000000" w:themeColor="text1"/>
          <w:sz w:val="24"/>
          <w:u w:val="single"/>
          <w14:textFill>
            <w14:solidFill>
              <w14:schemeClr w14:val="tx1"/>
            </w14:solidFill>
          </w14:textFill>
        </w:rPr>
        <w:t>浓度高，CODcr 通常达到 1 万 mg/L 以上，且含多种有机物。</w:t>
      </w:r>
    </w:p>
    <w:p>
      <w:pPr>
        <w:spacing w:line="360" w:lineRule="auto"/>
        <w:ind w:firstLine="482" w:firstLineChars="200"/>
        <w:rPr>
          <w:rFonts w:hint="eastAsia" w:ascii="Times New Roman" w:hAnsi="Times New Roman" w:eastAsiaTheme="minorEastAsia"/>
          <w:b/>
          <w:bCs/>
          <w:caps w:val="0"/>
          <w:smallCaps w:val="0"/>
          <w:color w:val="000000" w:themeColor="text1"/>
          <w:sz w:val="24"/>
          <w:lang w:eastAsia="zh-CN"/>
          <w14:textFill>
            <w14:solidFill>
              <w14:schemeClr w14:val="tx1"/>
            </w14:solidFill>
          </w14:textFill>
        </w:rPr>
      </w:pPr>
      <w:r>
        <w:rPr>
          <w:rFonts w:hint="eastAsia" w:ascii="Times New Roman" w:hAnsi="Times New Roman"/>
          <w:b/>
          <w:bCs/>
          <w:caps w:val="0"/>
          <w:smallCaps w:val="0"/>
          <w:color w:val="000000" w:themeColor="text1"/>
          <w:sz w:val="24"/>
          <w:lang w:eastAsia="zh-CN"/>
          <w14:textFill>
            <w14:solidFill>
              <w14:schemeClr w14:val="tx1"/>
            </w14:solidFill>
          </w14:textFill>
        </w:rPr>
        <w:t>以上工艺废水经自建高浓度有机废水物化处理装置预处理后与其他废水混合一起进生化处理装置进一步处理。</w:t>
      </w:r>
    </w:p>
    <w:p>
      <w:pPr>
        <w:spacing w:line="360" w:lineRule="auto"/>
        <w:ind w:firstLine="420"/>
        <w:rPr>
          <w:rFonts w:ascii="Times New Roman" w:hAnsi="Times New Roman"/>
          <w:caps w:val="0"/>
          <w:smallCaps w:val="0"/>
          <w:color w:val="000000" w:themeColor="text1"/>
          <w:sz w:val="24"/>
          <w14:textFill>
            <w14:solidFill>
              <w14:schemeClr w14:val="tx1"/>
            </w14:solidFill>
          </w14:textFill>
        </w:rPr>
      </w:pPr>
      <w:r>
        <w:rPr>
          <w:rFonts w:hint="eastAsia" w:ascii="Times New Roman" w:hAnsi="Times New Roman"/>
          <w:caps w:val="0"/>
          <w:smallCaps w:val="0"/>
          <w:color w:val="000000" w:themeColor="text1"/>
          <w:sz w:val="24"/>
          <w14:textFill>
            <w14:solidFill>
              <w14:schemeClr w14:val="tx1"/>
            </w14:solidFill>
          </w14:textFill>
        </w:rPr>
        <w:t>（2）</w:t>
      </w:r>
      <w:r>
        <w:rPr>
          <w:rFonts w:hint="eastAsia" w:ascii="Times New Roman" w:hAnsi="Times New Roman"/>
          <w:caps w:val="0"/>
          <w:smallCaps w:val="0"/>
          <w:color w:val="000000" w:themeColor="text1"/>
          <w:sz w:val="24"/>
          <w:lang w:eastAsia="zh-CN"/>
          <w14:textFill>
            <w14:solidFill>
              <w14:schemeClr w14:val="tx1"/>
            </w14:solidFill>
          </w14:textFill>
        </w:rPr>
        <w:t>设备</w:t>
      </w:r>
      <w:r>
        <w:rPr>
          <w:rFonts w:hint="eastAsia" w:ascii="Times New Roman" w:hAnsi="Times New Roman"/>
          <w:caps w:val="0"/>
          <w:smallCaps w:val="0"/>
          <w:color w:val="000000" w:themeColor="text1"/>
          <w:sz w:val="24"/>
          <w14:textFill>
            <w14:solidFill>
              <w14:schemeClr w14:val="tx1"/>
            </w14:solidFill>
          </w14:textFill>
        </w:rPr>
        <w:t>地面清洗水：</w:t>
      </w:r>
    </w:p>
    <w:p>
      <w:pPr>
        <w:spacing w:line="360" w:lineRule="auto"/>
        <w:ind w:firstLine="480" w:firstLineChars="200"/>
        <w:rPr>
          <w:rFonts w:hint="eastAsia" w:ascii="Times New Roman" w:hAnsi="Times New Roman"/>
          <w:caps w:val="0"/>
          <w:smallCaps w:val="0"/>
          <w:color w:val="000000" w:themeColor="text1"/>
          <w:sz w:val="24"/>
          <w:lang w:eastAsia="zh-CN"/>
          <w14:textFill>
            <w14:solidFill>
              <w14:schemeClr w14:val="tx1"/>
            </w14:solidFill>
          </w14:textFill>
        </w:rPr>
      </w:pPr>
      <w:r>
        <w:rPr>
          <w:rFonts w:hint="eastAsia" w:ascii="Times New Roman" w:hAnsi="Times New Roman"/>
          <w:caps w:val="0"/>
          <w:smallCaps w:val="0"/>
          <w:color w:val="000000" w:themeColor="text1"/>
          <w:sz w:val="24"/>
          <w:lang w:eastAsia="zh-CN"/>
          <w14:textFill>
            <w14:solidFill>
              <w14:schemeClr w14:val="tx1"/>
            </w14:solidFill>
          </w14:textFill>
        </w:rPr>
        <w:t>反应釜等设备清洗废水主要为更换产品或工艺需求需要清洗时产生，为不定期间歇排放，一般每月清洗一次，此部分废水送新建污水处理站处理。</w:t>
      </w:r>
    </w:p>
    <w:p>
      <w:pPr>
        <w:spacing w:line="360" w:lineRule="auto"/>
        <w:ind w:firstLine="480" w:firstLineChars="200"/>
        <w:rPr>
          <w:rFonts w:ascii="Times New Roman" w:hAnsi="Times New Roman"/>
          <w:caps w:val="0"/>
          <w:smallCaps w:val="0"/>
          <w:color w:val="000000" w:themeColor="text1"/>
          <w:sz w:val="24"/>
          <w14:textFill>
            <w14:solidFill>
              <w14:schemeClr w14:val="tx1"/>
            </w14:solidFill>
          </w14:textFill>
        </w:rPr>
      </w:pPr>
      <w:r>
        <w:rPr>
          <w:rFonts w:hint="eastAsia" w:ascii="Times New Roman" w:hAnsi="Times New Roman"/>
          <w:caps w:val="0"/>
          <w:smallCaps w:val="0"/>
          <w:color w:val="000000" w:themeColor="text1"/>
          <w:sz w:val="24"/>
          <w:lang w:eastAsia="zh-CN"/>
          <w14:textFill>
            <w14:solidFill>
              <w14:schemeClr w14:val="tx1"/>
            </w14:solidFill>
          </w14:textFill>
        </w:rPr>
        <w:t>地面</w:t>
      </w:r>
      <w:r>
        <w:rPr>
          <w:rFonts w:hint="eastAsia" w:ascii="Times New Roman" w:hAnsi="Times New Roman"/>
          <w:caps w:val="0"/>
          <w:smallCaps w:val="0"/>
          <w:color w:val="000000" w:themeColor="text1"/>
          <w:sz w:val="24"/>
          <w14:textFill>
            <w14:solidFill>
              <w14:schemeClr w14:val="tx1"/>
            </w14:solidFill>
          </w14:textFill>
        </w:rPr>
        <w:t>清洗用水量约为</w:t>
      </w:r>
      <w:r>
        <w:rPr>
          <w:rFonts w:ascii="Times New Roman" w:hAnsi="Times New Roman"/>
          <w:caps w:val="0"/>
          <w:smallCaps w:val="0"/>
          <w:color w:val="000000" w:themeColor="text1"/>
          <w:sz w:val="24"/>
          <w14:textFill>
            <w14:solidFill>
              <w14:schemeClr w14:val="tx1"/>
            </w14:solidFill>
          </w14:textFill>
        </w:rPr>
        <w:t>1.5L/m</w:t>
      </w:r>
      <w:r>
        <w:rPr>
          <w:rFonts w:ascii="Times New Roman" w:hAnsi="Times New Roman"/>
          <w:caps w:val="0"/>
          <w:smallCaps w:val="0"/>
          <w:color w:val="000000" w:themeColor="text1"/>
          <w:sz w:val="24"/>
          <w:vertAlign w:val="superscript"/>
          <w14:textFill>
            <w14:solidFill>
              <w14:schemeClr w14:val="tx1"/>
            </w14:solidFill>
          </w14:textFill>
        </w:rPr>
        <w:t>2</w:t>
      </w:r>
      <w:r>
        <w:rPr>
          <w:rFonts w:ascii="Times New Roman" w:hAnsi="Times New Roman"/>
          <w:caps w:val="0"/>
          <w:smallCaps w:val="0"/>
          <w:color w:val="000000" w:themeColor="text1"/>
          <w:sz w:val="24"/>
          <w14:textFill>
            <w14:solidFill>
              <w14:schemeClr w14:val="tx1"/>
            </w14:solidFill>
          </w14:textFill>
        </w:rPr>
        <w:t>·</w:t>
      </w:r>
      <w:r>
        <w:rPr>
          <w:rFonts w:hint="eastAsia" w:ascii="Times New Roman" w:hAnsi="Times New Roman"/>
          <w:caps w:val="0"/>
          <w:smallCaps w:val="0"/>
          <w:color w:val="000000" w:themeColor="text1"/>
          <w:sz w:val="24"/>
          <w14:textFill>
            <w14:solidFill>
              <w14:schemeClr w14:val="tx1"/>
            </w14:solidFill>
          </w14:textFill>
        </w:rPr>
        <w:t>次，车间地面平均每月清洗</w:t>
      </w:r>
      <w:r>
        <w:rPr>
          <w:rFonts w:ascii="Times New Roman" w:hAnsi="Times New Roman"/>
          <w:caps w:val="0"/>
          <w:smallCaps w:val="0"/>
          <w:color w:val="000000" w:themeColor="text1"/>
          <w:sz w:val="24"/>
          <w14:textFill>
            <w14:solidFill>
              <w14:schemeClr w14:val="tx1"/>
            </w14:solidFill>
          </w14:textFill>
        </w:rPr>
        <w:t>1</w:t>
      </w:r>
      <w:r>
        <w:rPr>
          <w:rFonts w:hint="eastAsia" w:ascii="Times New Roman" w:hAnsi="Times New Roman"/>
          <w:caps w:val="0"/>
          <w:smallCaps w:val="0"/>
          <w:color w:val="000000" w:themeColor="text1"/>
          <w:sz w:val="24"/>
          <w14:textFill>
            <w14:solidFill>
              <w14:schemeClr w14:val="tx1"/>
            </w14:solidFill>
          </w14:textFill>
        </w:rPr>
        <w:t>次，清洗用水量为107.28</w:t>
      </w:r>
      <w:r>
        <w:rPr>
          <w:rFonts w:ascii="Times New Roman" w:hAnsi="Times New Roman"/>
          <w:caps w:val="0"/>
          <w:smallCaps w:val="0"/>
          <w:color w:val="000000" w:themeColor="text1"/>
          <w:sz w:val="24"/>
          <w14:textFill>
            <w14:solidFill>
              <w14:schemeClr w14:val="tx1"/>
            </w14:solidFill>
          </w14:textFill>
        </w:rPr>
        <w:t>m</w:t>
      </w:r>
      <w:r>
        <w:rPr>
          <w:rFonts w:ascii="Times New Roman" w:hAnsi="Times New Roman"/>
          <w:caps w:val="0"/>
          <w:smallCaps w:val="0"/>
          <w:color w:val="000000" w:themeColor="text1"/>
          <w:sz w:val="24"/>
          <w:vertAlign w:val="superscript"/>
          <w14:textFill>
            <w14:solidFill>
              <w14:schemeClr w14:val="tx1"/>
            </w14:solidFill>
          </w14:textFill>
        </w:rPr>
        <w:t>3</w:t>
      </w:r>
      <w:r>
        <w:rPr>
          <w:rFonts w:ascii="Times New Roman" w:hAnsi="Times New Roman"/>
          <w:caps w:val="0"/>
          <w:smallCaps w:val="0"/>
          <w:color w:val="000000" w:themeColor="text1"/>
          <w:sz w:val="24"/>
          <w14:textFill>
            <w14:solidFill>
              <w14:schemeClr w14:val="tx1"/>
            </w14:solidFill>
          </w14:textFill>
        </w:rPr>
        <w:t>/a</w:t>
      </w:r>
      <w:r>
        <w:rPr>
          <w:rFonts w:hint="eastAsia" w:ascii="Times New Roman" w:hAnsi="Times New Roman"/>
          <w:caps w:val="0"/>
          <w:smallCaps w:val="0"/>
          <w:color w:val="000000" w:themeColor="text1"/>
          <w:sz w:val="24"/>
          <w14:textFill>
            <w14:solidFill>
              <w14:schemeClr w14:val="tx1"/>
            </w14:solidFill>
          </w14:textFill>
        </w:rPr>
        <w:t>。排放系数按照</w:t>
      </w:r>
      <w:r>
        <w:rPr>
          <w:rFonts w:ascii="Times New Roman" w:hAnsi="Times New Roman"/>
          <w:caps w:val="0"/>
          <w:smallCaps w:val="0"/>
          <w:color w:val="000000" w:themeColor="text1"/>
          <w:sz w:val="24"/>
          <w14:textFill>
            <w14:solidFill>
              <w14:schemeClr w14:val="tx1"/>
            </w14:solidFill>
          </w14:textFill>
        </w:rPr>
        <w:t>90%</w:t>
      </w:r>
      <w:r>
        <w:rPr>
          <w:rFonts w:hint="eastAsia" w:ascii="Times New Roman" w:hAnsi="Times New Roman"/>
          <w:caps w:val="0"/>
          <w:smallCaps w:val="0"/>
          <w:color w:val="000000" w:themeColor="text1"/>
          <w:sz w:val="24"/>
          <w14:textFill>
            <w14:solidFill>
              <w14:schemeClr w14:val="tx1"/>
            </w14:solidFill>
          </w14:textFill>
        </w:rPr>
        <w:t>计，排放量为96.552</w:t>
      </w:r>
      <w:r>
        <w:rPr>
          <w:rFonts w:ascii="Times New Roman" w:hAnsi="Times New Roman"/>
          <w:caps w:val="0"/>
          <w:smallCaps w:val="0"/>
          <w:color w:val="000000" w:themeColor="text1"/>
          <w:sz w:val="24"/>
          <w14:textFill>
            <w14:solidFill>
              <w14:schemeClr w14:val="tx1"/>
            </w14:solidFill>
          </w14:textFill>
        </w:rPr>
        <w:t>m</w:t>
      </w:r>
      <w:r>
        <w:rPr>
          <w:rFonts w:ascii="Times New Roman" w:hAnsi="Times New Roman"/>
          <w:caps w:val="0"/>
          <w:smallCaps w:val="0"/>
          <w:color w:val="000000" w:themeColor="text1"/>
          <w:sz w:val="24"/>
          <w:vertAlign w:val="superscript"/>
          <w14:textFill>
            <w14:solidFill>
              <w14:schemeClr w14:val="tx1"/>
            </w14:solidFill>
          </w14:textFill>
        </w:rPr>
        <w:t>3</w:t>
      </w:r>
      <w:r>
        <w:rPr>
          <w:rFonts w:ascii="Times New Roman" w:hAnsi="Times New Roman"/>
          <w:caps w:val="0"/>
          <w:smallCaps w:val="0"/>
          <w:color w:val="000000" w:themeColor="text1"/>
          <w:sz w:val="24"/>
          <w14:textFill>
            <w14:solidFill>
              <w14:schemeClr w14:val="tx1"/>
            </w14:solidFill>
          </w14:textFill>
        </w:rPr>
        <w:t>/a</w:t>
      </w:r>
      <w:r>
        <w:rPr>
          <w:rFonts w:hint="eastAsia" w:ascii="Times New Roman" w:hAnsi="Times New Roman"/>
          <w:caps w:val="0"/>
          <w:smallCaps w:val="0"/>
          <w:color w:val="000000" w:themeColor="text1"/>
          <w:sz w:val="24"/>
          <w14:textFill>
            <w14:solidFill>
              <w14:schemeClr w14:val="tx1"/>
            </w14:solidFill>
          </w14:textFill>
        </w:rPr>
        <w:t>，主要污染物为</w:t>
      </w:r>
      <w:r>
        <w:rPr>
          <w:rFonts w:ascii="Times New Roman" w:hAnsi="Times New Roman"/>
          <w:caps w:val="0"/>
          <w:smallCaps w:val="0"/>
          <w:color w:val="000000" w:themeColor="text1"/>
          <w:sz w:val="24"/>
          <w14:textFill>
            <w14:solidFill>
              <w14:schemeClr w14:val="tx1"/>
            </w14:solidFill>
          </w14:textFill>
        </w:rPr>
        <w:t>COD500mg/l</w:t>
      </w:r>
      <w:r>
        <w:rPr>
          <w:rFonts w:hint="eastAsia" w:ascii="Times New Roman" w:hAnsi="Times New Roman"/>
          <w:caps w:val="0"/>
          <w:smallCaps w:val="0"/>
          <w:color w:val="000000" w:themeColor="text1"/>
          <w:sz w:val="24"/>
          <w14:textFill>
            <w14:solidFill>
              <w14:schemeClr w14:val="tx1"/>
            </w14:solidFill>
          </w14:textFill>
        </w:rPr>
        <w:t>、</w:t>
      </w:r>
      <w:r>
        <w:rPr>
          <w:rFonts w:ascii="Times New Roman" w:hAnsi="Times New Roman"/>
          <w:caps w:val="0"/>
          <w:smallCaps w:val="0"/>
          <w:color w:val="000000" w:themeColor="text1"/>
          <w:sz w:val="24"/>
          <w14:textFill>
            <w14:solidFill>
              <w14:schemeClr w14:val="tx1"/>
            </w14:solidFill>
          </w14:textFill>
        </w:rPr>
        <w:t>SS300mg/l</w:t>
      </w:r>
      <w:r>
        <w:rPr>
          <w:rFonts w:hint="eastAsia" w:ascii="Times New Roman" w:hAnsi="Times New Roman"/>
          <w:caps w:val="0"/>
          <w:smallCaps w:val="0"/>
          <w:color w:val="000000" w:themeColor="text1"/>
          <w:sz w:val="24"/>
          <w14:textFill>
            <w14:solidFill>
              <w14:schemeClr w14:val="tx1"/>
            </w14:solidFill>
          </w14:textFill>
        </w:rPr>
        <w:t>，氨氮</w:t>
      </w:r>
      <w:r>
        <w:rPr>
          <w:rFonts w:ascii="Times New Roman" w:hAnsi="Times New Roman"/>
          <w:caps w:val="0"/>
          <w:smallCaps w:val="0"/>
          <w:color w:val="000000" w:themeColor="text1"/>
          <w:sz w:val="24"/>
          <w14:textFill>
            <w14:solidFill>
              <w14:schemeClr w14:val="tx1"/>
            </w14:solidFill>
          </w14:textFill>
        </w:rPr>
        <w:t>5mg/l</w:t>
      </w:r>
      <w:r>
        <w:rPr>
          <w:rFonts w:hint="eastAsia" w:ascii="Times New Roman" w:hAnsi="Times New Roman"/>
          <w:caps w:val="0"/>
          <w:smallCaps w:val="0"/>
          <w:color w:val="000000" w:themeColor="text1"/>
          <w:sz w:val="24"/>
          <w14:textFill>
            <w14:solidFill>
              <w14:schemeClr w14:val="tx1"/>
            </w14:solidFill>
          </w14:textFill>
        </w:rPr>
        <w:t>。车间清洗水排入厂区污水处理系统预处理。</w:t>
      </w:r>
    </w:p>
    <w:p>
      <w:pPr>
        <w:spacing w:line="360" w:lineRule="auto"/>
        <w:ind w:firstLine="480" w:firstLineChars="200"/>
        <w:rPr>
          <w:rFonts w:ascii="Times New Roman" w:hAnsi="Times New Roman"/>
          <w:caps w:val="0"/>
          <w:smallCaps w:val="0"/>
          <w:color w:val="000000" w:themeColor="text1"/>
          <w:sz w:val="24"/>
          <w14:textFill>
            <w14:solidFill>
              <w14:schemeClr w14:val="tx1"/>
            </w14:solidFill>
          </w14:textFill>
        </w:rPr>
      </w:pPr>
      <w:r>
        <w:rPr>
          <w:rFonts w:hint="eastAsia" w:ascii="Times New Roman" w:hAnsi="Times New Roman"/>
          <w:caps w:val="0"/>
          <w:smallCaps w:val="0"/>
          <w:color w:val="000000" w:themeColor="text1"/>
          <w:sz w:val="24"/>
          <w14:textFill>
            <w14:solidFill>
              <w14:schemeClr w14:val="tx1"/>
            </w14:solidFill>
          </w14:textFill>
        </w:rPr>
        <w:t>（3）化验室废水</w:t>
      </w:r>
    </w:p>
    <w:p>
      <w:pPr>
        <w:spacing w:line="360" w:lineRule="auto"/>
        <w:ind w:firstLine="480" w:firstLineChars="200"/>
        <w:rPr>
          <w:rFonts w:ascii="Times New Roman" w:hAnsi="Times New Roman"/>
          <w:caps w:val="0"/>
          <w:smallCaps w:val="0"/>
          <w:color w:val="000000" w:themeColor="text1"/>
          <w:sz w:val="24"/>
          <w14:textFill>
            <w14:solidFill>
              <w14:schemeClr w14:val="tx1"/>
            </w14:solidFill>
          </w14:textFill>
        </w:rPr>
      </w:pPr>
      <w:r>
        <w:rPr>
          <w:rFonts w:hint="eastAsia" w:ascii="Times New Roman" w:hAnsi="Times New Roman"/>
          <w:caps w:val="0"/>
          <w:smallCaps w:val="0"/>
          <w:color w:val="000000" w:themeColor="text1"/>
          <w:sz w:val="24"/>
          <w14:textFill>
            <w14:solidFill>
              <w14:schemeClr w14:val="tx1"/>
            </w14:solidFill>
          </w14:textFill>
        </w:rPr>
        <w:t>本项目化验室使用过程中用水量为50t/a，按照产污系数0.9计，则其化验废水产生量为40t/a，主要为含酸碱物质、有机物、无机盐等。</w:t>
      </w:r>
    </w:p>
    <w:p>
      <w:pPr>
        <w:numPr>
          <w:ilvl w:val="0"/>
          <w:numId w:val="18"/>
        </w:numPr>
        <w:spacing w:line="360" w:lineRule="auto"/>
        <w:ind w:firstLine="480" w:firstLineChars="200"/>
        <w:rPr>
          <w:rFonts w:hint="eastAsia" w:ascii="Times New Roman" w:hAnsi="Times New Roman"/>
          <w:caps w:val="0"/>
          <w:smallCaps w:val="0"/>
          <w:color w:val="000000" w:themeColor="text1"/>
          <w:sz w:val="24"/>
          <w:u w:val="single"/>
          <w:lang w:eastAsia="zh-CN"/>
          <w14:textFill>
            <w14:solidFill>
              <w14:schemeClr w14:val="tx1"/>
            </w14:solidFill>
          </w14:textFill>
        </w:rPr>
      </w:pPr>
      <w:r>
        <w:rPr>
          <w:rFonts w:hint="eastAsia" w:ascii="Times New Roman" w:hAnsi="Times New Roman"/>
          <w:caps w:val="0"/>
          <w:smallCaps w:val="0"/>
          <w:color w:val="000000" w:themeColor="text1"/>
          <w:sz w:val="24"/>
          <w:u w:val="single"/>
          <w:lang w:eastAsia="zh-CN"/>
          <w14:textFill>
            <w14:solidFill>
              <w14:schemeClr w14:val="tx1"/>
            </w14:solidFill>
          </w14:textFill>
        </w:rPr>
        <w:t>水喷射泵排水及碱液喷淋设施排水</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imes New Roman" w:hAnsi="Times New Roman"/>
          <w:caps w:val="0"/>
          <w:smallCaps w:val="0"/>
          <w:color w:val="000000" w:themeColor="text1"/>
          <w:sz w:val="24"/>
          <w:u w:val="single"/>
          <w:lang w:eastAsia="zh-CN"/>
          <w14:textFill>
            <w14:solidFill>
              <w14:schemeClr w14:val="tx1"/>
            </w14:solidFill>
          </w14:textFill>
        </w:rPr>
      </w:pPr>
      <w:r>
        <w:rPr>
          <w:rFonts w:hint="eastAsia" w:ascii="Times New Roman" w:hAnsi="Times New Roman"/>
          <w:caps w:val="0"/>
          <w:smallCaps w:val="0"/>
          <w:color w:val="000000" w:themeColor="text1"/>
          <w:sz w:val="24"/>
          <w:u w:val="single"/>
          <w:lang w:eastAsia="zh-CN"/>
          <w14:textFill>
            <w14:solidFill>
              <w14:schemeClr w14:val="tx1"/>
            </w14:solidFill>
          </w14:textFill>
        </w:rPr>
        <w:t>本项目真空吸料、减压脱溶过程使用水喷射泵，每台水喷射泵配套一个循环水箱，循环水箱水每月</w:t>
      </w:r>
      <w:r>
        <w:rPr>
          <w:rFonts w:hint="eastAsia" w:ascii="Times New Roman" w:hAnsi="Times New Roman"/>
          <w:caps w:val="0"/>
          <w:smallCaps w:val="0"/>
          <w:color w:val="000000" w:themeColor="text1"/>
          <w:sz w:val="24"/>
          <w:u w:val="single"/>
          <w:lang w:val="en-US" w:eastAsia="zh-CN"/>
          <w14:textFill>
            <w14:solidFill>
              <w14:schemeClr w14:val="tx1"/>
            </w14:solidFill>
          </w14:textFill>
        </w:rPr>
        <w:t>更换一次。</w:t>
      </w:r>
      <w:r>
        <w:rPr>
          <w:rFonts w:hint="eastAsia" w:ascii="Times New Roman" w:hAnsi="Times New Roman"/>
          <w:caps w:val="0"/>
          <w:smallCaps w:val="0"/>
          <w:color w:val="000000" w:themeColor="text1"/>
          <w:sz w:val="24"/>
          <w:u w:val="single"/>
          <w:lang w:eastAsia="zh-CN"/>
          <w14:textFill>
            <w14:solidFill>
              <w14:schemeClr w14:val="tx1"/>
            </w14:solidFill>
          </w14:textFill>
        </w:rPr>
        <w:t>新增碱液喷淋设施水循环利用，每</w:t>
      </w:r>
      <w:r>
        <w:rPr>
          <w:rFonts w:hint="eastAsia" w:ascii="Times New Roman" w:hAnsi="Times New Roman"/>
          <w:caps w:val="0"/>
          <w:smallCaps w:val="0"/>
          <w:color w:val="000000" w:themeColor="text1"/>
          <w:sz w:val="24"/>
          <w:u w:val="single"/>
          <w:lang w:val="en-US" w:eastAsia="zh-CN"/>
          <w14:textFill>
            <w14:solidFill>
              <w14:schemeClr w14:val="tx1"/>
            </w14:solidFill>
          </w14:textFill>
        </w:rPr>
        <w:t>2周更换一次。</w:t>
      </w:r>
    </w:p>
    <w:p>
      <w:pPr>
        <w:numPr>
          <w:ilvl w:val="0"/>
          <w:numId w:val="18"/>
        </w:numPr>
        <w:spacing w:line="360" w:lineRule="auto"/>
        <w:ind w:firstLine="480" w:firstLineChars="200"/>
        <w:rPr>
          <w:rFonts w:ascii="Times New Roman" w:hAnsi="Times New Roman"/>
          <w:caps w:val="0"/>
          <w:smallCaps w:val="0"/>
          <w:color w:val="000000" w:themeColor="text1"/>
          <w:sz w:val="24"/>
          <w14:textFill>
            <w14:solidFill>
              <w14:schemeClr w14:val="tx1"/>
            </w14:solidFill>
          </w14:textFill>
        </w:rPr>
      </w:pPr>
      <w:r>
        <w:rPr>
          <w:rFonts w:hint="eastAsia" w:ascii="Times New Roman" w:hAnsi="Times New Roman"/>
          <w:caps w:val="0"/>
          <w:smallCaps w:val="0"/>
          <w:color w:val="000000" w:themeColor="text1"/>
          <w:sz w:val="24"/>
          <w14:textFill>
            <w14:solidFill>
              <w14:schemeClr w14:val="tx1"/>
            </w14:solidFill>
          </w14:textFill>
        </w:rPr>
        <w:t>生活污水：</w:t>
      </w:r>
    </w:p>
    <w:p>
      <w:pPr>
        <w:spacing w:line="360" w:lineRule="auto"/>
        <w:ind w:firstLine="480" w:firstLineChars="200"/>
        <w:rPr>
          <w:rFonts w:ascii="Times New Roman" w:hAnsi="Times New Roman"/>
          <w:caps w:val="0"/>
          <w:smallCaps w:val="0"/>
          <w:color w:val="000000" w:themeColor="text1"/>
          <w:sz w:val="24"/>
          <w14:textFill>
            <w14:solidFill>
              <w14:schemeClr w14:val="tx1"/>
            </w14:solidFill>
          </w14:textFill>
        </w:rPr>
      </w:pPr>
      <w:r>
        <w:rPr>
          <w:rFonts w:ascii="Times New Roman" w:hAnsi="Times New Roman"/>
          <w:caps w:val="0"/>
          <w:smallCaps w:val="0"/>
          <w:color w:val="000000" w:themeColor="text1"/>
          <w:sz w:val="24"/>
          <w14:textFill>
            <w14:solidFill>
              <w14:schemeClr w14:val="tx1"/>
            </w14:solidFill>
          </w14:textFill>
        </w:rPr>
        <w:t xml:space="preserve"> </w:t>
      </w:r>
      <w:r>
        <w:rPr>
          <w:rFonts w:hint="eastAsia" w:ascii="Times New Roman" w:hAnsi="Times New Roman"/>
          <w:caps w:val="0"/>
          <w:smallCaps w:val="0"/>
          <w:color w:val="000000" w:themeColor="text1"/>
          <w:sz w:val="24"/>
          <w14:textFill>
            <w14:solidFill>
              <w14:schemeClr w14:val="tx1"/>
            </w14:solidFill>
          </w14:textFill>
        </w:rPr>
        <w:t>本项目生活污水主要来源于厂区办公及职工生活污水。本项目劳动定员为30人，根据实际情况，生活用水量以5</w:t>
      </w:r>
      <w:r>
        <w:rPr>
          <w:rFonts w:ascii="Times New Roman" w:hAnsi="Times New Roman"/>
          <w:caps w:val="0"/>
          <w:smallCaps w:val="0"/>
          <w:color w:val="000000" w:themeColor="text1"/>
          <w:sz w:val="24"/>
          <w14:textFill>
            <w14:solidFill>
              <w14:schemeClr w14:val="tx1"/>
            </w14:solidFill>
          </w14:textFill>
        </w:rPr>
        <w:t>5L/</w:t>
      </w:r>
      <w:r>
        <w:rPr>
          <w:rFonts w:hint="eastAsia" w:ascii="Times New Roman" w:hAnsi="Times New Roman"/>
          <w:caps w:val="0"/>
          <w:smallCaps w:val="0"/>
          <w:color w:val="000000" w:themeColor="text1"/>
          <w:sz w:val="24"/>
          <w14:textFill>
            <w14:solidFill>
              <w14:schemeClr w14:val="tx1"/>
            </w14:solidFill>
          </w14:textFill>
        </w:rPr>
        <w:t>人天计，约为</w:t>
      </w:r>
      <w:r>
        <w:rPr>
          <w:rFonts w:ascii="Times New Roman" w:hAnsi="Times New Roman"/>
          <w:caps w:val="0"/>
          <w:smallCaps w:val="0"/>
          <w:color w:val="000000" w:themeColor="text1"/>
          <w:sz w:val="24"/>
          <w14:textFill>
            <w14:solidFill>
              <w14:schemeClr w14:val="tx1"/>
            </w14:solidFill>
          </w14:textFill>
        </w:rPr>
        <w:t>3</w:t>
      </w:r>
      <w:r>
        <w:rPr>
          <w:rFonts w:hint="eastAsia" w:ascii="Times New Roman" w:hAnsi="Times New Roman"/>
          <w:caps w:val="0"/>
          <w:smallCaps w:val="0"/>
          <w:color w:val="000000" w:themeColor="text1"/>
          <w:sz w:val="24"/>
          <w14:textFill>
            <w14:solidFill>
              <w14:schemeClr w14:val="tx1"/>
            </w14:solidFill>
          </w14:textFill>
        </w:rPr>
        <w:t>00</w:t>
      </w:r>
      <w:r>
        <w:rPr>
          <w:rFonts w:ascii="Times New Roman" w:hAnsi="Times New Roman"/>
          <w:caps w:val="0"/>
          <w:smallCaps w:val="0"/>
          <w:color w:val="000000" w:themeColor="text1"/>
          <w:sz w:val="24"/>
          <w14:textFill>
            <w14:solidFill>
              <w14:schemeClr w14:val="tx1"/>
            </w14:solidFill>
          </w14:textFill>
        </w:rPr>
        <w:t>t/a)</w:t>
      </w:r>
      <w:r>
        <w:rPr>
          <w:rFonts w:hint="eastAsia" w:ascii="Times New Roman" w:hAnsi="Times New Roman"/>
          <w:caps w:val="0"/>
          <w:smallCaps w:val="0"/>
          <w:color w:val="000000" w:themeColor="text1"/>
          <w:sz w:val="24"/>
          <w14:textFill>
            <w14:solidFill>
              <w14:schemeClr w14:val="tx1"/>
            </w14:solidFill>
          </w14:textFill>
        </w:rPr>
        <w:t>。排放系数按照</w:t>
      </w:r>
      <w:r>
        <w:rPr>
          <w:rFonts w:ascii="Times New Roman" w:hAnsi="Times New Roman"/>
          <w:caps w:val="0"/>
          <w:smallCaps w:val="0"/>
          <w:color w:val="000000" w:themeColor="text1"/>
          <w:sz w:val="24"/>
          <w14:textFill>
            <w14:solidFill>
              <w14:schemeClr w14:val="tx1"/>
            </w14:solidFill>
          </w14:textFill>
        </w:rPr>
        <w:t>80%</w:t>
      </w:r>
      <w:r>
        <w:rPr>
          <w:rFonts w:hint="eastAsia" w:ascii="Times New Roman" w:hAnsi="Times New Roman"/>
          <w:caps w:val="0"/>
          <w:smallCaps w:val="0"/>
          <w:color w:val="000000" w:themeColor="text1"/>
          <w:sz w:val="24"/>
          <w14:textFill>
            <w14:solidFill>
              <w14:schemeClr w14:val="tx1"/>
            </w14:solidFill>
          </w14:textFill>
        </w:rPr>
        <w:t>计，则生活污水量约为240</w:t>
      </w:r>
      <w:r>
        <w:rPr>
          <w:rFonts w:ascii="Times New Roman" w:hAnsi="Times New Roman"/>
          <w:caps w:val="0"/>
          <w:smallCaps w:val="0"/>
          <w:color w:val="000000" w:themeColor="text1"/>
          <w:sz w:val="24"/>
          <w14:textFill>
            <w14:solidFill>
              <w14:schemeClr w14:val="tx1"/>
            </w14:solidFill>
          </w14:textFill>
        </w:rPr>
        <w:t>m</w:t>
      </w:r>
      <w:r>
        <w:rPr>
          <w:rFonts w:ascii="Times New Roman" w:hAnsi="Times New Roman"/>
          <w:caps w:val="0"/>
          <w:smallCaps w:val="0"/>
          <w:color w:val="000000" w:themeColor="text1"/>
          <w:sz w:val="24"/>
          <w:vertAlign w:val="superscript"/>
          <w14:textFill>
            <w14:solidFill>
              <w14:schemeClr w14:val="tx1"/>
            </w14:solidFill>
          </w14:textFill>
        </w:rPr>
        <w:t>3</w:t>
      </w:r>
      <w:r>
        <w:rPr>
          <w:rFonts w:ascii="Times New Roman" w:hAnsi="Times New Roman"/>
          <w:caps w:val="0"/>
          <w:smallCaps w:val="0"/>
          <w:color w:val="000000" w:themeColor="text1"/>
          <w:sz w:val="24"/>
          <w14:textFill>
            <w14:solidFill>
              <w14:schemeClr w14:val="tx1"/>
            </w14:solidFill>
          </w14:textFill>
        </w:rPr>
        <w:t>/a)</w:t>
      </w:r>
      <w:r>
        <w:rPr>
          <w:rFonts w:hint="eastAsia" w:ascii="Times New Roman" w:hAnsi="Times New Roman"/>
          <w:caps w:val="0"/>
          <w:smallCaps w:val="0"/>
          <w:color w:val="000000" w:themeColor="text1"/>
          <w:sz w:val="24"/>
          <w14:textFill>
            <w14:solidFill>
              <w14:schemeClr w14:val="tx1"/>
            </w14:solidFill>
          </w14:textFill>
        </w:rPr>
        <w:t>。</w:t>
      </w:r>
    </w:p>
    <w:p>
      <w:pPr>
        <w:spacing w:line="360" w:lineRule="auto"/>
        <w:ind w:firstLine="480" w:firstLineChars="200"/>
        <w:rPr>
          <w:rFonts w:ascii="Times New Roman" w:hAnsi="Times New Roman"/>
          <w:caps w:val="0"/>
          <w:smallCaps w:val="0"/>
          <w:color w:val="000000" w:themeColor="text1"/>
          <w:sz w:val="24"/>
          <w14:textFill>
            <w14:solidFill>
              <w14:schemeClr w14:val="tx1"/>
            </w14:solidFill>
          </w14:textFill>
        </w:rPr>
      </w:pPr>
      <w:r>
        <w:rPr>
          <w:rFonts w:hint="eastAsia" w:ascii="Times New Roman" w:hAnsi="Times New Roman"/>
          <w:caps w:val="0"/>
          <w:smallCaps w:val="0"/>
          <w:color w:val="000000" w:themeColor="text1"/>
          <w:sz w:val="24"/>
          <w14:textFill>
            <w14:solidFill>
              <w14:schemeClr w14:val="tx1"/>
            </w14:solidFill>
          </w14:textFill>
        </w:rPr>
        <w:t>（</w:t>
      </w:r>
      <w:r>
        <w:rPr>
          <w:rFonts w:hint="eastAsia" w:ascii="Times New Roman" w:hAnsi="Times New Roman"/>
          <w:caps w:val="0"/>
          <w:smallCaps w:val="0"/>
          <w:color w:val="000000" w:themeColor="text1"/>
          <w:sz w:val="24"/>
          <w:lang w:val="en-US" w:eastAsia="zh-CN"/>
          <w14:textFill>
            <w14:solidFill>
              <w14:schemeClr w14:val="tx1"/>
            </w14:solidFill>
          </w14:textFill>
        </w:rPr>
        <w:t>7</w:t>
      </w:r>
      <w:r>
        <w:rPr>
          <w:rFonts w:hint="eastAsia" w:ascii="Times New Roman" w:hAnsi="Times New Roman"/>
          <w:caps w:val="0"/>
          <w:smallCaps w:val="0"/>
          <w:color w:val="000000" w:themeColor="text1"/>
          <w:sz w:val="24"/>
          <w14:textFill>
            <w14:solidFill>
              <w14:schemeClr w14:val="tx1"/>
            </w14:solidFill>
          </w14:textFill>
        </w:rPr>
        <w:t>）初期雨水</w:t>
      </w:r>
    </w:p>
    <w:p>
      <w:pPr>
        <w:spacing w:line="360" w:lineRule="auto"/>
        <w:ind w:firstLine="480" w:firstLineChars="200"/>
        <w:rPr>
          <w:rFonts w:ascii="Times New Roman" w:hAnsi="Times New Roman"/>
          <w:caps w:val="0"/>
          <w:smallCaps w:val="0"/>
          <w:color w:val="000000" w:themeColor="text1"/>
          <w:sz w:val="24"/>
          <w14:textFill>
            <w14:solidFill>
              <w14:schemeClr w14:val="tx1"/>
            </w14:solidFill>
          </w14:textFill>
        </w:rPr>
      </w:pPr>
      <w:r>
        <w:rPr>
          <w:rFonts w:hint="eastAsia" w:ascii="Times New Roman" w:hAnsi="Times New Roman"/>
          <w:caps w:val="0"/>
          <w:smallCaps w:val="0"/>
          <w:color w:val="000000" w:themeColor="text1"/>
          <w:sz w:val="24"/>
          <w14:textFill>
            <w14:solidFill>
              <w14:schemeClr w14:val="tx1"/>
            </w14:solidFill>
          </w14:textFill>
        </w:rPr>
        <w:t>在降雨天气情况下，生产区初期雨水将会夹带少量粉尘和所储运的化工原料等，按照暴雨强度计算公式：</w:t>
      </w:r>
    </w:p>
    <w:p>
      <w:pPr>
        <w:spacing w:line="360" w:lineRule="auto"/>
        <w:ind w:firstLine="480" w:firstLineChars="200"/>
        <w:jc w:val="center"/>
        <w:rPr>
          <w:rFonts w:ascii="Times New Roman" w:hAnsi="Times New Roman"/>
          <w:caps w:val="0"/>
          <w:smallCaps w:val="0"/>
          <w:color w:val="000000" w:themeColor="text1"/>
          <w:sz w:val="24"/>
          <w14:textFill>
            <w14:solidFill>
              <w14:schemeClr w14:val="tx1"/>
            </w14:solidFill>
          </w14:textFill>
        </w:rPr>
      </w:pPr>
      <w:r>
        <w:rPr>
          <w:rFonts w:ascii="Times New Roman" w:hAnsi="Times New Roman"/>
          <w:caps w:val="0"/>
          <w:smallCaps w:val="0"/>
          <w:color w:val="000000" w:themeColor="text1"/>
          <w:sz w:val="24"/>
          <w14:textFill>
            <w14:solidFill>
              <w14:schemeClr w14:val="tx1"/>
            </w14:solidFill>
          </w14:textFill>
        </w:rPr>
        <w:t>V= Ψ×F×H</w:t>
      </w:r>
    </w:p>
    <w:p>
      <w:pPr>
        <w:spacing w:line="360" w:lineRule="auto"/>
        <w:ind w:firstLine="480" w:firstLineChars="200"/>
        <w:rPr>
          <w:rFonts w:ascii="Times New Roman" w:hAnsi="Times New Roman"/>
          <w:caps w:val="0"/>
          <w:smallCaps w:val="0"/>
          <w:color w:val="000000" w:themeColor="text1"/>
          <w:sz w:val="24"/>
          <w14:textFill>
            <w14:solidFill>
              <w14:schemeClr w14:val="tx1"/>
            </w14:solidFill>
          </w14:textFill>
        </w:rPr>
      </w:pPr>
      <w:r>
        <w:rPr>
          <w:rFonts w:hint="eastAsia" w:ascii="Times New Roman" w:hAnsi="Times New Roman"/>
          <w:caps w:val="0"/>
          <w:smallCaps w:val="0"/>
          <w:color w:val="000000" w:themeColor="text1"/>
          <w:sz w:val="24"/>
          <w14:textFill>
            <w14:solidFill>
              <w14:schemeClr w14:val="tx1"/>
            </w14:solidFill>
          </w14:textFill>
        </w:rPr>
        <w:t>其中：V--径流雨水量；</w:t>
      </w:r>
    </w:p>
    <w:p>
      <w:pPr>
        <w:spacing w:line="360" w:lineRule="auto"/>
        <w:ind w:firstLine="600" w:firstLineChars="250"/>
        <w:rPr>
          <w:rFonts w:ascii="Times New Roman" w:hAnsi="Times New Roman"/>
          <w:caps w:val="0"/>
          <w:smallCaps w:val="0"/>
          <w:color w:val="000000" w:themeColor="text1"/>
          <w:sz w:val="24"/>
          <w14:textFill>
            <w14:solidFill>
              <w14:schemeClr w14:val="tx1"/>
            </w14:solidFill>
          </w14:textFill>
        </w:rPr>
      </w:pPr>
      <w:r>
        <w:rPr>
          <w:rFonts w:hint="eastAsia" w:ascii="Times New Roman" w:hAnsi="Times New Roman"/>
          <w:caps w:val="0"/>
          <w:smallCaps w:val="0"/>
          <w:color w:val="000000" w:themeColor="text1"/>
          <w:sz w:val="24"/>
          <w14:textFill>
            <w14:solidFill>
              <w14:schemeClr w14:val="tx1"/>
            </w14:solidFill>
          </w14:textFill>
        </w:rPr>
        <w:t>Ψ--径流系数，取 0.9；</w:t>
      </w:r>
    </w:p>
    <w:p>
      <w:pPr>
        <w:spacing w:line="360" w:lineRule="auto"/>
        <w:ind w:firstLine="480" w:firstLineChars="200"/>
        <w:rPr>
          <w:rFonts w:ascii="Times New Roman" w:hAnsi="Times New Roman"/>
          <w:caps w:val="0"/>
          <w:smallCaps w:val="0"/>
          <w:color w:val="000000" w:themeColor="text1"/>
          <w:sz w:val="24"/>
          <w14:textFill>
            <w14:solidFill>
              <w14:schemeClr w14:val="tx1"/>
            </w14:solidFill>
          </w14:textFill>
        </w:rPr>
      </w:pPr>
      <w:r>
        <w:rPr>
          <w:rFonts w:hint="eastAsia" w:ascii="Times New Roman" w:hAnsi="Times New Roman"/>
          <w:caps w:val="0"/>
          <w:smallCaps w:val="0"/>
          <w:color w:val="000000" w:themeColor="text1"/>
          <w:sz w:val="24"/>
          <w14:textFill>
            <w14:solidFill>
              <w14:schemeClr w14:val="tx1"/>
            </w14:solidFill>
          </w14:textFill>
        </w:rPr>
        <w:t>H--降雨强度，采用最大小时降雨量 70mm，取初期 15min，后期雨水视为清洁水；</w:t>
      </w:r>
    </w:p>
    <w:p>
      <w:pPr>
        <w:spacing w:line="360" w:lineRule="auto"/>
        <w:ind w:firstLine="480" w:firstLineChars="200"/>
        <w:rPr>
          <w:rFonts w:ascii="Times New Roman" w:hAnsi="Times New Roman"/>
          <w:caps w:val="0"/>
          <w:smallCaps w:val="0"/>
          <w:color w:val="000000" w:themeColor="text1"/>
          <w:sz w:val="24"/>
          <w14:textFill>
            <w14:solidFill>
              <w14:schemeClr w14:val="tx1"/>
            </w14:solidFill>
          </w14:textFill>
        </w:rPr>
      </w:pPr>
      <w:r>
        <w:rPr>
          <w:rFonts w:hint="eastAsia" w:ascii="Times New Roman" w:hAnsi="Times New Roman"/>
          <w:caps w:val="0"/>
          <w:smallCaps w:val="0"/>
          <w:color w:val="000000" w:themeColor="text1"/>
          <w:sz w:val="24"/>
          <w14:textFill>
            <w14:solidFill>
              <w14:schemeClr w14:val="tx1"/>
            </w14:solidFill>
          </w14:textFill>
        </w:rPr>
        <w:t>F--区域面积。</w:t>
      </w:r>
    </w:p>
    <w:p>
      <w:pPr>
        <w:spacing w:line="360" w:lineRule="auto"/>
        <w:ind w:firstLine="480" w:firstLineChars="200"/>
        <w:rPr>
          <w:rFonts w:ascii="Times New Roman" w:hAnsi="Times New Roman"/>
          <w:caps w:val="0"/>
          <w:smallCaps w:val="0"/>
          <w:color w:val="000000" w:themeColor="text1"/>
          <w:sz w:val="24"/>
          <w14:textFill>
            <w14:solidFill>
              <w14:schemeClr w14:val="tx1"/>
            </w14:solidFill>
          </w14:textFill>
        </w:rPr>
      </w:pPr>
      <w:r>
        <w:rPr>
          <w:rFonts w:hint="eastAsia" w:ascii="Times New Roman" w:hAnsi="Times New Roman"/>
          <w:caps w:val="0"/>
          <w:smallCaps w:val="0"/>
          <w:color w:val="000000" w:themeColor="text1"/>
          <w:sz w:val="24"/>
          <w14:textFill>
            <w14:solidFill>
              <w14:schemeClr w14:val="tx1"/>
            </w14:solidFill>
          </w14:textFill>
        </w:rPr>
        <w:t>本项目生产区面积约 5960m</w:t>
      </w:r>
      <w:r>
        <w:rPr>
          <w:rFonts w:hint="eastAsia" w:ascii="Times New Roman" w:hAnsi="Times New Roman"/>
          <w:caps w:val="0"/>
          <w:smallCaps w:val="0"/>
          <w:color w:val="000000" w:themeColor="text1"/>
          <w:sz w:val="24"/>
          <w:vertAlign w:val="superscript"/>
          <w14:textFill>
            <w14:solidFill>
              <w14:schemeClr w14:val="tx1"/>
            </w14:solidFill>
          </w14:textFill>
        </w:rPr>
        <w:t>2</w:t>
      </w:r>
      <w:r>
        <w:rPr>
          <w:rFonts w:hint="eastAsia" w:ascii="Times New Roman" w:hAnsi="Times New Roman"/>
          <w:caps w:val="0"/>
          <w:smallCaps w:val="0"/>
          <w:color w:val="000000" w:themeColor="text1"/>
          <w:sz w:val="24"/>
          <w14:textFill>
            <w14:solidFill>
              <w14:schemeClr w14:val="tx1"/>
            </w14:solidFill>
          </w14:textFill>
        </w:rPr>
        <w:t>，初期雨污水最大发生量约93.87m</w:t>
      </w:r>
      <w:r>
        <w:rPr>
          <w:rFonts w:hint="eastAsia" w:ascii="Times New Roman" w:hAnsi="Times New Roman"/>
          <w:caps w:val="0"/>
          <w:smallCaps w:val="0"/>
          <w:color w:val="000000" w:themeColor="text1"/>
          <w:sz w:val="24"/>
          <w:vertAlign w:val="superscript"/>
          <w14:textFill>
            <w14:solidFill>
              <w14:schemeClr w14:val="tx1"/>
            </w14:solidFill>
          </w14:textFill>
        </w:rPr>
        <w:t>3</w:t>
      </w:r>
      <w:r>
        <w:rPr>
          <w:rFonts w:hint="eastAsia" w:ascii="Times New Roman" w:hAnsi="Times New Roman"/>
          <w:caps w:val="0"/>
          <w:smallCaps w:val="0"/>
          <w:color w:val="000000" w:themeColor="text1"/>
          <w:sz w:val="24"/>
          <w14:textFill>
            <w14:solidFill>
              <w14:schemeClr w14:val="tx1"/>
            </w14:solidFill>
          </w14:textFill>
        </w:rPr>
        <w:t>/次。该部分雨污水通过雨污切换装置切入园区工业污水专用管网，进云溪工业污水处理厂处理。初期雨水不纳入水污染源汇总。</w:t>
      </w:r>
    </w:p>
    <w:p>
      <w:pPr>
        <w:widowControl w:val="0"/>
        <w:autoSpaceDE w:val="0"/>
        <w:autoSpaceDN w:val="0"/>
        <w:spacing w:line="360" w:lineRule="auto"/>
        <w:ind w:firstLine="480" w:firstLineChars="200"/>
        <w:rPr>
          <w:rFonts w:hint="eastAsia" w:ascii="Times New Roman" w:hAnsi="Times New Roman"/>
          <w:caps w:val="0"/>
          <w:smallCaps w:val="0"/>
          <w:color w:val="000000" w:themeColor="text1"/>
          <w:sz w:val="24"/>
          <w14:textFill>
            <w14:solidFill>
              <w14:schemeClr w14:val="tx1"/>
            </w14:solidFill>
          </w14:textFill>
        </w:rPr>
      </w:pPr>
      <w:r>
        <w:rPr>
          <w:rFonts w:hint="eastAsia" w:ascii="Times New Roman" w:hAnsi="Times New Roman"/>
          <w:caps w:val="0"/>
          <w:smallCaps w:val="0"/>
          <w:color w:val="000000" w:themeColor="text1"/>
          <w:sz w:val="24"/>
          <w14:textFill>
            <w14:solidFill>
              <w14:schemeClr w14:val="tx1"/>
            </w14:solidFill>
          </w14:textFill>
        </w:rPr>
        <w:t>本项目生产废水产排放状况见表</w:t>
      </w:r>
      <w:r>
        <w:rPr>
          <w:rFonts w:hint="eastAsia" w:ascii="Times New Roman" w:hAnsi="Times New Roman"/>
          <w:caps w:val="0"/>
          <w:smallCaps w:val="0"/>
          <w:color w:val="000000" w:themeColor="text1"/>
          <w:sz w:val="24"/>
          <w:lang w:val="en-US" w:eastAsia="zh-CN"/>
          <w14:textFill>
            <w14:solidFill>
              <w14:schemeClr w14:val="tx1"/>
            </w14:solidFill>
          </w14:textFill>
        </w:rPr>
        <w:t>2.6-3</w:t>
      </w:r>
      <w:r>
        <w:rPr>
          <w:rFonts w:hint="eastAsia" w:ascii="Times New Roman" w:hAnsi="Times New Roman"/>
          <w:caps w:val="0"/>
          <w:smallCaps w:val="0"/>
          <w:color w:val="000000" w:themeColor="text1"/>
          <w:sz w:val="24"/>
          <w14:textFill>
            <w14:solidFill>
              <w14:schemeClr w14:val="tx1"/>
            </w14:solidFill>
          </w14:textFill>
        </w:rPr>
        <w:t>。</w:t>
      </w:r>
    </w:p>
    <w:p>
      <w:pPr>
        <w:pStyle w:val="21"/>
        <w:spacing w:line="360" w:lineRule="exact"/>
        <w:ind w:firstLine="482" w:firstLineChars="200"/>
        <w:jc w:val="center"/>
        <w:rPr>
          <w:rFonts w:ascii="Times New Roman" w:hAnsi="Times New Roman"/>
          <w:b/>
          <w:caps w:val="0"/>
          <w:smallCaps w:val="0"/>
          <w:color w:val="000000" w:themeColor="text1"/>
          <w:spacing w:val="4"/>
          <w:szCs w:val="21"/>
          <w14:textFill>
            <w14:solidFill>
              <w14:schemeClr w14:val="tx1"/>
            </w14:solidFill>
          </w14:textFill>
        </w:rPr>
      </w:pPr>
      <w:r>
        <w:t xml:space="preserve">表 </w:t>
      </w:r>
      <w:r>
        <w:fldChar w:fldCharType="begin"/>
      </w:r>
      <w:r>
        <w:instrText xml:space="preserve"> STYLEREF 2 \s </w:instrText>
      </w:r>
      <w:r>
        <w:fldChar w:fldCharType="separate"/>
      </w:r>
      <w:r>
        <w:t>2</w:t>
      </w:r>
      <w:r>
        <w:rPr>
          <w:rFonts w:hint="eastAsia"/>
          <w:lang w:val="en-US" w:eastAsia="zh-CN"/>
        </w:rPr>
        <w:t>.</w:t>
      </w:r>
      <w:r>
        <w:t>6</w:t>
      </w:r>
      <w:r>
        <w:fldChar w:fldCharType="end"/>
      </w:r>
      <w:r>
        <w:rPr>
          <w:rFonts w:hint="eastAsia"/>
          <w:lang w:eastAsia="zh-CN"/>
        </w:rPr>
        <w:t>-</w:t>
      </w:r>
      <w:r>
        <w:fldChar w:fldCharType="begin"/>
      </w:r>
      <w:r>
        <w:instrText xml:space="preserve"> SEQ 表 \* ARABIC \s 2 </w:instrText>
      </w:r>
      <w:r>
        <w:fldChar w:fldCharType="separate"/>
      </w:r>
      <w:r>
        <w:t>3</w:t>
      </w:r>
      <w:r>
        <w:fldChar w:fldCharType="end"/>
      </w:r>
      <w:r>
        <w:rPr>
          <w:rFonts w:hint="eastAsia" w:ascii="Times New Roman" w:hAnsi="Times New Roman"/>
          <w:b/>
          <w:caps w:val="0"/>
          <w:smallCaps w:val="0"/>
          <w:color w:val="000000" w:themeColor="text1"/>
          <w:spacing w:val="4"/>
          <w:szCs w:val="21"/>
          <w14:textFill>
            <w14:solidFill>
              <w14:schemeClr w14:val="tx1"/>
            </w14:solidFill>
          </w14:textFill>
        </w:rPr>
        <w:t xml:space="preserve"> </w:t>
      </w:r>
      <w:r>
        <w:rPr>
          <w:rFonts w:ascii="Times New Roman" w:hAnsi="Times New Roman"/>
          <w:b/>
          <w:caps w:val="0"/>
          <w:smallCaps w:val="0"/>
          <w:color w:val="000000" w:themeColor="text1"/>
          <w:spacing w:val="4"/>
          <w:szCs w:val="21"/>
          <w14:textFill>
            <w14:solidFill>
              <w14:schemeClr w14:val="tx1"/>
            </w14:solidFill>
          </w14:textFill>
        </w:rPr>
        <w:t xml:space="preserve"> 项目废水源强及排放汇总</w:t>
      </w:r>
      <w:r>
        <w:rPr>
          <w:rFonts w:hint="eastAsia" w:ascii="Times New Roman" w:hAnsi="Times New Roman"/>
          <w:b/>
          <w:caps w:val="0"/>
          <w:smallCaps w:val="0"/>
          <w:color w:val="000000" w:themeColor="text1"/>
          <w:spacing w:val="4"/>
          <w:szCs w:val="21"/>
          <w14:textFill>
            <w14:solidFill>
              <w14:schemeClr w14:val="tx1"/>
            </w14:solidFill>
          </w14:textFill>
        </w:rPr>
        <w:t>一览表</w:t>
      </w:r>
    </w:p>
    <w:tbl>
      <w:tblPr>
        <w:tblStyle w:val="58"/>
        <w:tblW w:w="908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72"/>
        <w:gridCol w:w="1560"/>
        <w:gridCol w:w="708"/>
        <w:gridCol w:w="454"/>
        <w:gridCol w:w="601"/>
        <w:gridCol w:w="650"/>
        <w:gridCol w:w="708"/>
        <w:gridCol w:w="710"/>
        <w:gridCol w:w="795"/>
        <w:gridCol w:w="559"/>
        <w:gridCol w:w="17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jc w:val="center"/>
        </w:trPr>
        <w:tc>
          <w:tcPr>
            <w:tcW w:w="2132" w:type="dxa"/>
            <w:gridSpan w:val="2"/>
            <w:vMerge w:val="restart"/>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Times New Roman" w:hAnsi="Times New Roman"/>
                <w:b/>
                <w:caps w:val="0"/>
                <w:smallCaps w:val="0"/>
                <w:color w:val="000000" w:themeColor="text1"/>
                <w:szCs w:val="21"/>
                <w14:textFill>
                  <w14:solidFill>
                    <w14:schemeClr w14:val="tx1"/>
                  </w14:solidFill>
                </w14:textFill>
              </w:rPr>
            </w:pPr>
            <w:r>
              <w:rPr>
                <w:rFonts w:ascii="Times New Roman" w:hAnsi="Times New Roman"/>
                <w:b/>
                <w:caps w:val="0"/>
                <w:smallCaps w:val="0"/>
                <w:color w:val="000000" w:themeColor="text1"/>
                <w:szCs w:val="21"/>
                <w14:textFill>
                  <w14:solidFill>
                    <w14:schemeClr w14:val="tx1"/>
                  </w14:solidFill>
                </w14:textFill>
              </w:rPr>
              <w:t>污染源</w:t>
            </w:r>
          </w:p>
        </w:tc>
        <w:tc>
          <w:tcPr>
            <w:tcW w:w="708" w:type="dxa"/>
            <w:vMerge w:val="restart"/>
            <w:tcBorders>
              <w:top w:val="single" w:color="auto" w:sz="4" w:space="0"/>
              <w:left w:val="single" w:color="auto" w:sz="4" w:space="0"/>
              <w:bottom w:val="single" w:color="auto" w:sz="4" w:space="0"/>
              <w:right w:val="single" w:color="auto" w:sz="4" w:space="0"/>
            </w:tcBorders>
            <w:tcMar>
              <w:left w:w="28" w:type="dxa"/>
              <w:right w:w="28" w:type="dxa"/>
            </w:tcMar>
            <w:vAlign w:val="center"/>
          </w:tcPr>
          <w:p>
            <w:pPr>
              <w:spacing w:line="360" w:lineRule="exact"/>
              <w:jc w:val="center"/>
              <w:rPr>
                <w:rFonts w:ascii="Times New Roman" w:hAnsi="Times New Roman"/>
                <w:b/>
                <w:caps w:val="0"/>
                <w:smallCaps w:val="0"/>
                <w:color w:val="000000" w:themeColor="text1"/>
                <w:szCs w:val="21"/>
                <w14:textFill>
                  <w14:solidFill>
                    <w14:schemeClr w14:val="tx1"/>
                  </w14:solidFill>
                </w14:textFill>
              </w:rPr>
            </w:pPr>
            <w:r>
              <w:rPr>
                <w:rFonts w:ascii="Times New Roman" w:hAnsi="Times New Roman"/>
                <w:b/>
                <w:caps w:val="0"/>
                <w:smallCaps w:val="0"/>
                <w:color w:val="000000" w:themeColor="text1"/>
                <w:szCs w:val="21"/>
                <w14:textFill>
                  <w14:solidFill>
                    <w14:schemeClr w14:val="tx1"/>
                  </w14:solidFill>
                </w14:textFill>
              </w:rPr>
              <w:t>产生量</w:t>
            </w:r>
          </w:p>
          <w:p>
            <w:pPr>
              <w:spacing w:line="360" w:lineRule="exact"/>
              <w:jc w:val="center"/>
              <w:rPr>
                <w:rFonts w:ascii="Times New Roman" w:hAnsi="Times New Roman"/>
                <w:b/>
                <w:caps w:val="0"/>
                <w:smallCaps w:val="0"/>
                <w:color w:val="000000" w:themeColor="text1"/>
                <w:szCs w:val="21"/>
                <w14:textFill>
                  <w14:solidFill>
                    <w14:schemeClr w14:val="tx1"/>
                  </w14:solidFill>
                </w14:textFill>
              </w:rPr>
            </w:pPr>
            <w:r>
              <w:rPr>
                <w:rFonts w:ascii="Times New Roman" w:hAnsi="Times New Roman"/>
                <w:b/>
                <w:caps w:val="0"/>
                <w:smallCaps w:val="0"/>
                <w:color w:val="000000" w:themeColor="text1"/>
                <w:szCs w:val="21"/>
                <w14:textFill>
                  <w14:solidFill>
                    <w14:schemeClr w14:val="tx1"/>
                  </w14:solidFill>
                </w14:textFill>
              </w:rPr>
              <w:t>m</w:t>
            </w:r>
            <w:r>
              <w:rPr>
                <w:rFonts w:ascii="Times New Roman" w:hAnsi="Times New Roman"/>
                <w:b/>
                <w:caps w:val="0"/>
                <w:smallCaps w:val="0"/>
                <w:color w:val="000000" w:themeColor="text1"/>
                <w:szCs w:val="21"/>
                <w:vertAlign w:val="superscript"/>
                <w14:textFill>
                  <w14:solidFill>
                    <w14:schemeClr w14:val="tx1"/>
                  </w14:solidFill>
                </w14:textFill>
              </w:rPr>
              <w:t>3</w:t>
            </w:r>
            <w:r>
              <w:rPr>
                <w:rFonts w:ascii="Times New Roman" w:hAnsi="Times New Roman"/>
                <w:b/>
                <w:caps w:val="0"/>
                <w:smallCaps w:val="0"/>
                <w:color w:val="000000" w:themeColor="text1"/>
                <w:szCs w:val="21"/>
                <w14:textFill>
                  <w14:solidFill>
                    <w14:schemeClr w14:val="tx1"/>
                  </w14:solidFill>
                </w14:textFill>
              </w:rPr>
              <w:t>/</w:t>
            </w:r>
            <w:r>
              <w:rPr>
                <w:rFonts w:hint="eastAsia" w:ascii="Times New Roman" w:hAnsi="Times New Roman"/>
                <w:b/>
                <w:caps w:val="0"/>
                <w:smallCaps w:val="0"/>
                <w:color w:val="000000" w:themeColor="text1"/>
                <w:szCs w:val="21"/>
                <w14:textFill>
                  <w14:solidFill>
                    <w14:schemeClr w14:val="tx1"/>
                  </w14:solidFill>
                </w14:textFill>
              </w:rPr>
              <w:t>a</w:t>
            </w:r>
          </w:p>
        </w:tc>
        <w:tc>
          <w:tcPr>
            <w:tcW w:w="4477" w:type="dxa"/>
            <w:gridSpan w:val="7"/>
            <w:tcBorders>
              <w:top w:val="single" w:color="auto" w:sz="4" w:space="0"/>
              <w:left w:val="single" w:color="auto" w:sz="4" w:space="0"/>
              <w:bottom w:val="single" w:color="auto" w:sz="4" w:space="0"/>
              <w:right w:val="single" w:color="auto" w:sz="4" w:space="0"/>
            </w:tcBorders>
            <w:tcMar>
              <w:left w:w="28" w:type="dxa"/>
              <w:right w:w="28" w:type="dxa"/>
            </w:tcMar>
            <w:vAlign w:val="center"/>
          </w:tcPr>
          <w:p>
            <w:pPr>
              <w:spacing w:line="360" w:lineRule="exact"/>
              <w:jc w:val="center"/>
              <w:rPr>
                <w:rFonts w:ascii="Times New Roman" w:hAnsi="Times New Roman"/>
                <w:b/>
                <w:caps w:val="0"/>
                <w:smallCaps w:val="0"/>
                <w:color w:val="000000" w:themeColor="text1"/>
                <w:szCs w:val="21"/>
                <w14:textFill>
                  <w14:solidFill>
                    <w14:schemeClr w14:val="tx1"/>
                  </w14:solidFill>
                </w14:textFill>
              </w:rPr>
            </w:pPr>
            <w:r>
              <w:rPr>
                <w:rFonts w:ascii="Times New Roman" w:hAnsi="Times New Roman"/>
                <w:b/>
                <w:caps w:val="0"/>
                <w:smallCaps w:val="0"/>
                <w:color w:val="000000" w:themeColor="text1"/>
                <w:szCs w:val="21"/>
                <w14:textFill>
                  <w14:solidFill>
                    <w14:schemeClr w14:val="tx1"/>
                  </w14:solidFill>
                </w14:textFill>
              </w:rPr>
              <w:t>污染物（mg/L，pH除外）</w:t>
            </w:r>
          </w:p>
        </w:tc>
        <w:tc>
          <w:tcPr>
            <w:tcW w:w="1764" w:type="dxa"/>
            <w:vMerge w:val="restart"/>
            <w:tcBorders>
              <w:top w:val="single" w:color="auto" w:sz="4" w:space="0"/>
              <w:left w:val="single" w:color="auto" w:sz="4" w:space="0"/>
              <w:right w:val="single" w:color="auto" w:sz="4" w:space="0"/>
            </w:tcBorders>
            <w:vAlign w:val="center"/>
          </w:tcPr>
          <w:p>
            <w:pPr>
              <w:spacing w:line="360" w:lineRule="exact"/>
              <w:jc w:val="center"/>
              <w:rPr>
                <w:rFonts w:ascii="Times New Roman" w:hAnsi="Times New Roman"/>
                <w:b/>
                <w:caps w:val="0"/>
                <w:smallCaps w:val="0"/>
                <w:color w:val="000000" w:themeColor="text1"/>
                <w:szCs w:val="21"/>
                <w14:textFill>
                  <w14:solidFill>
                    <w14:schemeClr w14:val="tx1"/>
                  </w14:solidFill>
                </w14:textFill>
              </w:rPr>
            </w:pPr>
            <w:r>
              <w:rPr>
                <w:rFonts w:ascii="Times New Roman" w:hAnsi="Times New Roman"/>
                <w:b/>
                <w:caps w:val="0"/>
                <w:smallCaps w:val="0"/>
                <w:color w:val="000000" w:themeColor="text1"/>
                <w:szCs w:val="21"/>
                <w14:textFill>
                  <w14:solidFill>
                    <w14:schemeClr w14:val="tx1"/>
                  </w14:solidFill>
                </w14:textFill>
              </w:rPr>
              <w:t>去向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jc w:val="center"/>
        </w:trPr>
        <w:tc>
          <w:tcPr>
            <w:tcW w:w="2132" w:type="dxa"/>
            <w:gridSpan w:val="2"/>
            <w:vMerge w:val="continue"/>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Times New Roman" w:hAnsi="Times New Roman"/>
                <w:b/>
                <w:caps w:val="0"/>
                <w:smallCaps w:val="0"/>
                <w:color w:val="000000" w:themeColor="text1"/>
                <w:szCs w:val="21"/>
                <w14:textFill>
                  <w14:solidFill>
                    <w14:schemeClr w14:val="tx1"/>
                  </w14:solidFill>
                </w14:textFill>
              </w:rPr>
            </w:pPr>
          </w:p>
        </w:tc>
        <w:tc>
          <w:tcPr>
            <w:tcW w:w="708" w:type="dxa"/>
            <w:vMerge w:val="continue"/>
            <w:tcBorders>
              <w:top w:val="single" w:color="auto" w:sz="4" w:space="0"/>
              <w:left w:val="single" w:color="auto" w:sz="4" w:space="0"/>
              <w:bottom w:val="single" w:color="auto" w:sz="4" w:space="0"/>
              <w:right w:val="single" w:color="auto" w:sz="4" w:space="0"/>
            </w:tcBorders>
            <w:tcMar>
              <w:left w:w="28" w:type="dxa"/>
              <w:right w:w="28" w:type="dxa"/>
            </w:tcMar>
            <w:vAlign w:val="center"/>
          </w:tcPr>
          <w:p>
            <w:pPr>
              <w:spacing w:line="360" w:lineRule="exact"/>
              <w:jc w:val="center"/>
              <w:rPr>
                <w:rFonts w:ascii="Times New Roman" w:hAnsi="Times New Roman"/>
                <w:b/>
                <w:caps w:val="0"/>
                <w:smallCaps w:val="0"/>
                <w:color w:val="000000" w:themeColor="text1"/>
                <w:szCs w:val="21"/>
                <w14:textFill>
                  <w14:solidFill>
                    <w14:schemeClr w14:val="tx1"/>
                  </w14:solidFill>
                </w14:textFill>
              </w:rPr>
            </w:pPr>
          </w:p>
        </w:tc>
        <w:tc>
          <w:tcPr>
            <w:tcW w:w="454"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spacing w:line="360" w:lineRule="exact"/>
              <w:jc w:val="center"/>
              <w:rPr>
                <w:rFonts w:ascii="Times New Roman" w:hAnsi="Times New Roman"/>
                <w:b/>
                <w:caps w:val="0"/>
                <w:smallCaps w:val="0"/>
                <w:color w:val="000000" w:themeColor="text1"/>
                <w:szCs w:val="21"/>
                <w14:textFill>
                  <w14:solidFill>
                    <w14:schemeClr w14:val="tx1"/>
                  </w14:solidFill>
                </w14:textFill>
              </w:rPr>
            </w:pPr>
            <w:r>
              <w:rPr>
                <w:rFonts w:ascii="Times New Roman" w:hAnsi="Times New Roman"/>
                <w:b/>
                <w:caps w:val="0"/>
                <w:smallCaps w:val="0"/>
                <w:color w:val="000000" w:themeColor="text1"/>
                <w:szCs w:val="21"/>
                <w14:textFill>
                  <w14:solidFill>
                    <w14:schemeClr w14:val="tx1"/>
                  </w14:solidFill>
                </w14:textFill>
              </w:rPr>
              <w:t>pH</w:t>
            </w:r>
          </w:p>
        </w:tc>
        <w:tc>
          <w:tcPr>
            <w:tcW w:w="601"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spacing w:line="360" w:lineRule="exact"/>
              <w:jc w:val="center"/>
              <w:rPr>
                <w:rFonts w:ascii="Times New Roman" w:hAnsi="Times New Roman"/>
                <w:b/>
                <w:caps w:val="0"/>
                <w:smallCaps w:val="0"/>
                <w:color w:val="000000" w:themeColor="text1"/>
                <w:szCs w:val="21"/>
                <w14:textFill>
                  <w14:solidFill>
                    <w14:schemeClr w14:val="tx1"/>
                  </w14:solidFill>
                </w14:textFill>
              </w:rPr>
            </w:pPr>
            <w:r>
              <w:rPr>
                <w:rFonts w:ascii="Times New Roman" w:hAnsi="Times New Roman"/>
                <w:b/>
                <w:caps w:val="0"/>
                <w:smallCaps w:val="0"/>
                <w:color w:val="000000" w:themeColor="text1"/>
                <w:szCs w:val="21"/>
                <w14:textFill>
                  <w14:solidFill>
                    <w14:schemeClr w14:val="tx1"/>
                  </w14:solidFill>
                </w14:textFill>
              </w:rPr>
              <w:t>COD</w:t>
            </w:r>
          </w:p>
        </w:tc>
        <w:tc>
          <w:tcPr>
            <w:tcW w:w="650"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spacing w:line="360" w:lineRule="exact"/>
              <w:jc w:val="center"/>
              <w:rPr>
                <w:rFonts w:ascii="Times New Roman" w:hAnsi="Times New Roman"/>
                <w:b/>
                <w:caps w:val="0"/>
                <w:smallCaps w:val="0"/>
                <w:color w:val="000000" w:themeColor="text1"/>
                <w:szCs w:val="21"/>
                <w14:textFill>
                  <w14:solidFill>
                    <w14:schemeClr w14:val="tx1"/>
                  </w14:solidFill>
                </w14:textFill>
              </w:rPr>
            </w:pPr>
            <w:r>
              <w:rPr>
                <w:rFonts w:ascii="Times New Roman" w:hAnsi="Times New Roman"/>
                <w:b/>
                <w:caps w:val="0"/>
                <w:smallCaps w:val="0"/>
                <w:color w:val="000000" w:themeColor="text1"/>
                <w:szCs w:val="21"/>
                <w14:textFill>
                  <w14:solidFill>
                    <w14:schemeClr w14:val="tx1"/>
                  </w14:solidFill>
                </w14:textFill>
              </w:rPr>
              <w:t>SS</w:t>
            </w:r>
          </w:p>
        </w:tc>
        <w:tc>
          <w:tcPr>
            <w:tcW w:w="708"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spacing w:line="360" w:lineRule="exact"/>
              <w:jc w:val="center"/>
              <w:rPr>
                <w:rFonts w:ascii="Times New Roman" w:hAnsi="Times New Roman"/>
                <w:b/>
                <w:caps w:val="0"/>
                <w:smallCaps w:val="0"/>
                <w:color w:val="000000" w:themeColor="text1"/>
                <w:szCs w:val="21"/>
                <w14:textFill>
                  <w14:solidFill>
                    <w14:schemeClr w14:val="tx1"/>
                  </w14:solidFill>
                </w14:textFill>
              </w:rPr>
            </w:pPr>
            <w:r>
              <w:rPr>
                <w:rFonts w:hint="eastAsia" w:ascii="Times New Roman" w:hAnsi="Times New Roman"/>
                <w:b/>
                <w:caps w:val="0"/>
                <w:smallCaps w:val="0"/>
                <w:color w:val="000000" w:themeColor="text1"/>
                <w:szCs w:val="21"/>
                <w14:textFill>
                  <w14:solidFill>
                    <w14:schemeClr w14:val="tx1"/>
                  </w14:solidFill>
                </w14:textFill>
              </w:rPr>
              <w:t>石油类</w:t>
            </w:r>
          </w:p>
        </w:tc>
        <w:tc>
          <w:tcPr>
            <w:tcW w:w="710"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spacing w:line="360" w:lineRule="exact"/>
              <w:jc w:val="center"/>
              <w:rPr>
                <w:rFonts w:ascii="Times New Roman" w:hAnsi="Times New Roman"/>
                <w:b/>
                <w:caps w:val="0"/>
                <w:smallCaps w:val="0"/>
                <w:color w:val="000000" w:themeColor="text1"/>
                <w:szCs w:val="21"/>
                <w14:textFill>
                  <w14:solidFill>
                    <w14:schemeClr w14:val="tx1"/>
                  </w14:solidFill>
                </w14:textFill>
              </w:rPr>
            </w:pPr>
            <w:r>
              <w:rPr>
                <w:rFonts w:ascii="Times New Roman" w:hAnsi="Times New Roman"/>
                <w:b/>
                <w:caps w:val="0"/>
                <w:smallCaps w:val="0"/>
                <w:color w:val="000000" w:themeColor="text1"/>
                <w:szCs w:val="21"/>
                <w14:textFill>
                  <w14:solidFill>
                    <w14:schemeClr w14:val="tx1"/>
                  </w14:solidFill>
                </w14:textFill>
              </w:rPr>
              <w:t>BOD</w:t>
            </w:r>
            <w:r>
              <w:rPr>
                <w:rFonts w:ascii="Times New Roman" w:hAnsi="Times New Roman"/>
                <w:b/>
                <w:caps w:val="0"/>
                <w:smallCaps w:val="0"/>
                <w:color w:val="000000" w:themeColor="text1"/>
                <w:szCs w:val="21"/>
                <w:vertAlign w:val="subscript"/>
                <w14:textFill>
                  <w14:solidFill>
                    <w14:schemeClr w14:val="tx1"/>
                  </w14:solidFill>
                </w14:textFill>
              </w:rPr>
              <w:t>5</w:t>
            </w:r>
          </w:p>
        </w:tc>
        <w:tc>
          <w:tcPr>
            <w:tcW w:w="795"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spacing w:line="360" w:lineRule="exact"/>
              <w:jc w:val="center"/>
              <w:rPr>
                <w:rFonts w:ascii="Times New Roman" w:hAnsi="Times New Roman"/>
                <w:b/>
                <w:caps w:val="0"/>
                <w:smallCaps w:val="0"/>
                <w:color w:val="000000" w:themeColor="text1"/>
                <w:szCs w:val="21"/>
                <w14:textFill>
                  <w14:solidFill>
                    <w14:schemeClr w14:val="tx1"/>
                  </w14:solidFill>
                </w14:textFill>
              </w:rPr>
            </w:pPr>
            <w:r>
              <w:rPr>
                <w:rFonts w:ascii="Times New Roman" w:hAnsi="Times New Roman"/>
                <w:b/>
                <w:caps w:val="0"/>
                <w:smallCaps w:val="0"/>
                <w:color w:val="000000" w:themeColor="text1"/>
                <w:szCs w:val="21"/>
                <w14:textFill>
                  <w14:solidFill>
                    <w14:schemeClr w14:val="tx1"/>
                  </w14:solidFill>
                </w14:textFill>
              </w:rPr>
              <w:t>氨氮</w:t>
            </w:r>
          </w:p>
        </w:tc>
        <w:tc>
          <w:tcPr>
            <w:tcW w:w="559" w:type="dxa"/>
            <w:tcBorders>
              <w:left w:val="single" w:color="auto" w:sz="4" w:space="0"/>
              <w:bottom w:val="single" w:color="auto" w:sz="4" w:space="0"/>
              <w:right w:val="single" w:color="auto" w:sz="4" w:space="0"/>
            </w:tcBorders>
            <w:vAlign w:val="center"/>
          </w:tcPr>
          <w:p>
            <w:pPr>
              <w:spacing w:line="360" w:lineRule="exact"/>
              <w:jc w:val="center"/>
              <w:rPr>
                <w:rFonts w:ascii="Times New Roman" w:hAnsi="Times New Roman"/>
                <w:b/>
                <w:caps w:val="0"/>
                <w:smallCaps w:val="0"/>
                <w:color w:val="000000" w:themeColor="text1"/>
                <w:szCs w:val="21"/>
                <w14:textFill>
                  <w14:solidFill>
                    <w14:schemeClr w14:val="tx1"/>
                  </w14:solidFill>
                </w14:textFill>
              </w:rPr>
            </w:pPr>
            <w:r>
              <w:rPr>
                <w:rFonts w:hint="eastAsia" w:ascii="Times New Roman" w:hAnsi="Times New Roman"/>
                <w:b/>
                <w:caps w:val="0"/>
                <w:smallCaps w:val="0"/>
                <w:color w:val="000000" w:themeColor="text1"/>
                <w:szCs w:val="21"/>
                <w14:textFill>
                  <w14:solidFill>
                    <w14:schemeClr w14:val="tx1"/>
                  </w14:solidFill>
                </w14:textFill>
              </w:rPr>
              <w:t>AOX</w:t>
            </w:r>
          </w:p>
        </w:tc>
        <w:tc>
          <w:tcPr>
            <w:tcW w:w="1764" w:type="dxa"/>
            <w:vMerge w:val="continue"/>
            <w:tcBorders>
              <w:left w:val="single" w:color="auto" w:sz="4" w:space="0"/>
              <w:bottom w:val="single" w:color="auto" w:sz="4" w:space="0"/>
              <w:right w:val="single" w:color="auto" w:sz="4" w:space="0"/>
            </w:tcBorders>
            <w:vAlign w:val="center"/>
          </w:tcPr>
          <w:p>
            <w:pPr>
              <w:spacing w:line="360" w:lineRule="exact"/>
              <w:jc w:val="center"/>
              <w:rPr>
                <w:rFonts w:ascii="Times New Roman" w:hAnsi="Times New Roman"/>
                <w:b/>
                <w:caps w:val="0"/>
                <w:smallCaps w:val="0"/>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93" w:hRule="atLeast"/>
          <w:jc w:val="center"/>
        </w:trPr>
        <w:tc>
          <w:tcPr>
            <w:tcW w:w="572" w:type="dxa"/>
            <w:vMerge w:val="restart"/>
            <w:tcBorders>
              <w:top w:val="single" w:color="auto" w:sz="4" w:space="0"/>
              <w:left w:val="single" w:color="auto" w:sz="4" w:space="0"/>
              <w:right w:val="single" w:color="auto" w:sz="4" w:space="0"/>
            </w:tcBorders>
            <w:tcMar>
              <w:left w:w="28" w:type="dxa"/>
              <w:right w:w="28" w:type="dxa"/>
            </w:tcMar>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工艺废水</w:t>
            </w:r>
          </w:p>
        </w:tc>
        <w:tc>
          <w:tcPr>
            <w:tcW w:w="156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eastAsia" w:ascii="Times New Roman" w:hAnsi="Times New Roman" w:eastAsiaTheme="minorEastAsia"/>
                <w:caps w:val="0"/>
                <w:smallCaps w:val="0"/>
                <w:color w:val="000000" w:themeColor="text1"/>
                <w:spacing w:val="-20"/>
                <w:szCs w:val="21"/>
                <w:u w:val="single"/>
                <w:lang w:eastAsia="zh-CN"/>
                <w14:textFill>
                  <w14:solidFill>
                    <w14:schemeClr w14:val="tx1"/>
                  </w14:solidFill>
                </w14:textFill>
              </w:rPr>
            </w:pPr>
            <w:r>
              <w:rPr>
                <w:rFonts w:hint="eastAsia" w:ascii="Times New Roman" w:hAnsi="Times New Roman"/>
                <w:caps w:val="0"/>
                <w:smallCaps w:val="0"/>
                <w:color w:val="000000" w:themeColor="text1"/>
                <w:spacing w:val="-20"/>
                <w:szCs w:val="21"/>
                <w:u w:val="single"/>
                <w:lang w:eastAsia="zh-CN"/>
                <w14:textFill>
                  <w14:solidFill>
                    <w14:schemeClr w14:val="tx1"/>
                  </w14:solidFill>
                </w14:textFill>
              </w:rPr>
              <w:t>二氯丙烷生产线</w:t>
            </w:r>
          </w:p>
        </w:tc>
        <w:tc>
          <w:tcPr>
            <w:tcW w:w="708"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spacing w:line="360" w:lineRule="exact"/>
              <w:jc w:val="center"/>
              <w:rPr>
                <w:rFonts w:hint="eastAsia" w:ascii="Times New Roman" w:hAnsi="Times New Roman" w:eastAsiaTheme="minorEastAsia"/>
                <w:caps w:val="0"/>
                <w:smallCaps w:val="0"/>
                <w:color w:val="000000" w:themeColor="text1"/>
                <w:szCs w:val="21"/>
                <w:u w:val="single"/>
                <w:lang w:val="en-US" w:eastAsia="zh-CN"/>
                <w14:textFill>
                  <w14:solidFill>
                    <w14:schemeClr w14:val="tx1"/>
                  </w14:solidFill>
                </w14:textFill>
              </w:rPr>
            </w:pPr>
            <w:r>
              <w:rPr>
                <w:rFonts w:hint="eastAsia" w:ascii="Times New Roman" w:hAnsi="Times New Roman"/>
                <w:caps w:val="0"/>
                <w:smallCaps w:val="0"/>
                <w:color w:val="000000" w:themeColor="text1"/>
                <w:szCs w:val="21"/>
                <w:u w:val="single"/>
                <w:lang w:val="en-US" w:eastAsia="zh-CN"/>
                <w14:textFill>
                  <w14:solidFill>
                    <w14:schemeClr w14:val="tx1"/>
                  </w14:solidFill>
                </w14:textFill>
              </w:rPr>
              <w:t>1.9</w:t>
            </w:r>
          </w:p>
        </w:tc>
        <w:tc>
          <w:tcPr>
            <w:tcW w:w="454"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spacing w:line="360" w:lineRule="exact"/>
              <w:jc w:val="center"/>
              <w:rPr>
                <w:rFonts w:ascii="Times New Roman" w:hAnsi="Times New Roman"/>
                <w:caps w:val="0"/>
                <w:smallCaps w:val="0"/>
                <w:color w:val="000000" w:themeColor="text1"/>
                <w:szCs w:val="21"/>
                <w:u w:val="single"/>
                <w14:textFill>
                  <w14:solidFill>
                    <w14:schemeClr w14:val="tx1"/>
                  </w14:solidFill>
                </w14:textFill>
              </w:rPr>
            </w:pPr>
            <w:r>
              <w:rPr>
                <w:rFonts w:hint="eastAsia" w:ascii="Times New Roman" w:hAnsi="Times New Roman"/>
                <w:caps w:val="0"/>
                <w:smallCaps w:val="0"/>
                <w:color w:val="000000" w:themeColor="text1"/>
                <w:szCs w:val="21"/>
                <w:u w:val="single"/>
                <w14:textFill>
                  <w14:solidFill>
                    <w14:schemeClr w14:val="tx1"/>
                  </w14:solidFill>
                </w14:textFill>
              </w:rPr>
              <w:t>5.5</w:t>
            </w:r>
          </w:p>
        </w:tc>
        <w:tc>
          <w:tcPr>
            <w:tcW w:w="601"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spacing w:line="360" w:lineRule="exact"/>
              <w:jc w:val="center"/>
              <w:rPr>
                <w:rFonts w:ascii="Times New Roman" w:hAnsi="Times New Roman"/>
                <w:caps w:val="0"/>
                <w:smallCaps w:val="0"/>
                <w:color w:val="000000" w:themeColor="text1"/>
                <w:szCs w:val="21"/>
                <w:u w:val="single"/>
                <w14:textFill>
                  <w14:solidFill>
                    <w14:schemeClr w14:val="tx1"/>
                  </w14:solidFill>
                </w14:textFill>
              </w:rPr>
            </w:pPr>
            <w:r>
              <w:rPr>
                <w:rFonts w:hint="eastAsia" w:ascii="Times New Roman" w:hAnsi="Times New Roman"/>
                <w:caps w:val="0"/>
                <w:smallCaps w:val="0"/>
                <w:color w:val="000000" w:themeColor="text1"/>
                <w:szCs w:val="21"/>
                <w:u w:val="single"/>
                <w:lang w:val="en-US" w:eastAsia="zh-CN"/>
                <w14:textFill>
                  <w14:solidFill>
                    <w14:schemeClr w14:val="tx1"/>
                  </w14:solidFill>
                </w14:textFill>
              </w:rPr>
              <w:t>2</w:t>
            </w:r>
            <w:r>
              <w:rPr>
                <w:rFonts w:hint="eastAsia" w:ascii="Times New Roman" w:hAnsi="Times New Roman"/>
                <w:caps w:val="0"/>
                <w:smallCaps w:val="0"/>
                <w:color w:val="000000" w:themeColor="text1"/>
                <w:szCs w:val="21"/>
                <w:u w:val="single"/>
                <w14:textFill>
                  <w14:solidFill>
                    <w14:schemeClr w14:val="tx1"/>
                  </w14:solidFill>
                </w14:textFill>
              </w:rPr>
              <w:t>2000</w:t>
            </w:r>
          </w:p>
        </w:tc>
        <w:tc>
          <w:tcPr>
            <w:tcW w:w="650"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spacing w:line="360" w:lineRule="exact"/>
              <w:jc w:val="center"/>
              <w:rPr>
                <w:rFonts w:ascii="Times New Roman" w:hAnsi="Times New Roman"/>
                <w:caps w:val="0"/>
                <w:smallCaps w:val="0"/>
                <w:color w:val="000000" w:themeColor="text1"/>
                <w:szCs w:val="21"/>
                <w:u w:val="single"/>
                <w14:textFill>
                  <w14:solidFill>
                    <w14:schemeClr w14:val="tx1"/>
                  </w14:solidFill>
                </w14:textFill>
              </w:rPr>
            </w:pPr>
            <w:r>
              <w:rPr>
                <w:rFonts w:hint="eastAsia" w:ascii="Times New Roman" w:hAnsi="Times New Roman"/>
                <w:caps w:val="0"/>
                <w:smallCaps w:val="0"/>
                <w:color w:val="000000" w:themeColor="text1"/>
                <w:szCs w:val="21"/>
                <w:u w:val="single"/>
                <w14:textFill>
                  <w14:solidFill>
                    <w14:schemeClr w14:val="tx1"/>
                  </w14:solidFill>
                </w14:textFill>
              </w:rPr>
              <w:t>162</w:t>
            </w:r>
          </w:p>
        </w:tc>
        <w:tc>
          <w:tcPr>
            <w:tcW w:w="708"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spacing w:line="360" w:lineRule="exact"/>
              <w:jc w:val="center"/>
              <w:rPr>
                <w:rFonts w:ascii="Times New Roman" w:hAnsi="Times New Roman"/>
                <w:caps w:val="0"/>
                <w:smallCaps w:val="0"/>
                <w:color w:val="000000" w:themeColor="text1"/>
                <w:szCs w:val="21"/>
                <w:u w:val="single"/>
                <w14:textFill>
                  <w14:solidFill>
                    <w14:schemeClr w14:val="tx1"/>
                  </w14:solidFill>
                </w14:textFill>
              </w:rPr>
            </w:pPr>
            <w:r>
              <w:rPr>
                <w:rFonts w:hint="eastAsia" w:ascii="Times New Roman" w:hAnsi="Times New Roman"/>
                <w:caps w:val="0"/>
                <w:smallCaps w:val="0"/>
                <w:color w:val="000000" w:themeColor="text1"/>
                <w:szCs w:val="21"/>
                <w:u w:val="single"/>
                <w14:textFill>
                  <w14:solidFill>
                    <w14:schemeClr w14:val="tx1"/>
                  </w14:solidFill>
                </w14:textFill>
              </w:rPr>
              <w:t>330</w:t>
            </w:r>
          </w:p>
        </w:tc>
        <w:tc>
          <w:tcPr>
            <w:tcW w:w="710"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spacing w:line="360" w:lineRule="exact"/>
              <w:jc w:val="center"/>
              <w:rPr>
                <w:rFonts w:ascii="Times New Roman" w:hAnsi="Times New Roman"/>
                <w:caps w:val="0"/>
                <w:smallCaps w:val="0"/>
                <w:color w:val="000000" w:themeColor="text1"/>
                <w:szCs w:val="21"/>
                <w:u w:val="single"/>
                <w14:textFill>
                  <w14:solidFill>
                    <w14:schemeClr w14:val="tx1"/>
                  </w14:solidFill>
                </w14:textFill>
              </w:rPr>
            </w:pPr>
            <w:r>
              <w:rPr>
                <w:rFonts w:ascii="Times New Roman" w:hAnsi="Times New Roman"/>
                <w:caps w:val="0"/>
                <w:smallCaps w:val="0"/>
                <w:color w:val="000000" w:themeColor="text1"/>
                <w:szCs w:val="21"/>
                <w:u w:val="single"/>
                <w14:textFill>
                  <w14:solidFill>
                    <w14:schemeClr w14:val="tx1"/>
                  </w14:solidFill>
                </w14:textFill>
              </w:rPr>
              <w:t>—</w:t>
            </w:r>
          </w:p>
        </w:tc>
        <w:tc>
          <w:tcPr>
            <w:tcW w:w="795"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spacing w:line="360" w:lineRule="exact"/>
              <w:jc w:val="center"/>
              <w:rPr>
                <w:rFonts w:ascii="Times New Roman" w:hAnsi="Times New Roman"/>
                <w:caps w:val="0"/>
                <w:smallCaps w:val="0"/>
                <w:color w:val="000000" w:themeColor="text1"/>
                <w:szCs w:val="21"/>
                <w:u w:val="single"/>
                <w14:textFill>
                  <w14:solidFill>
                    <w14:schemeClr w14:val="tx1"/>
                  </w14:solidFill>
                </w14:textFill>
              </w:rPr>
            </w:pPr>
            <w:r>
              <w:rPr>
                <w:rFonts w:hint="eastAsia" w:ascii="Times New Roman" w:hAnsi="Times New Roman"/>
                <w:caps w:val="0"/>
                <w:smallCaps w:val="0"/>
                <w:color w:val="000000" w:themeColor="text1"/>
                <w:szCs w:val="21"/>
                <w:u w:val="single"/>
                <w:lang w:val="en-US" w:eastAsia="zh-CN"/>
                <w14:textFill>
                  <w14:solidFill>
                    <w14:schemeClr w14:val="tx1"/>
                  </w14:solidFill>
                </w14:textFill>
              </w:rPr>
              <w:t>30</w:t>
            </w:r>
          </w:p>
        </w:tc>
        <w:tc>
          <w:tcPr>
            <w:tcW w:w="559" w:type="dxa"/>
            <w:tcBorders>
              <w:left w:val="single" w:color="auto" w:sz="4" w:space="0"/>
              <w:right w:val="single" w:color="auto" w:sz="4" w:space="0"/>
            </w:tcBorders>
            <w:vAlign w:val="center"/>
          </w:tcPr>
          <w:p>
            <w:pPr>
              <w:spacing w:line="360" w:lineRule="exact"/>
              <w:jc w:val="center"/>
              <w:rPr>
                <w:rFonts w:ascii="Times New Roman" w:hAnsi="Times New Roman"/>
                <w:caps w:val="0"/>
                <w:smallCaps w:val="0"/>
                <w:color w:val="000000" w:themeColor="text1"/>
                <w:szCs w:val="21"/>
                <w:u w:val="single"/>
                <w14:textFill>
                  <w14:solidFill>
                    <w14:schemeClr w14:val="tx1"/>
                  </w14:solidFill>
                </w14:textFill>
              </w:rPr>
            </w:pPr>
            <w:r>
              <w:rPr>
                <w:rFonts w:hint="eastAsia" w:ascii="Times New Roman" w:hAnsi="Times New Roman"/>
                <w:caps w:val="0"/>
                <w:smallCaps w:val="0"/>
                <w:color w:val="000000" w:themeColor="text1"/>
                <w:szCs w:val="21"/>
                <w:u w:val="single"/>
                <w14:textFill>
                  <w14:solidFill>
                    <w14:schemeClr w14:val="tx1"/>
                  </w14:solidFill>
                </w14:textFill>
              </w:rPr>
              <w:t>4</w:t>
            </w:r>
            <w:r>
              <w:rPr>
                <w:rFonts w:hint="eastAsia" w:ascii="Times New Roman" w:hAnsi="Times New Roman"/>
                <w:caps w:val="0"/>
                <w:smallCaps w:val="0"/>
                <w:color w:val="000000" w:themeColor="text1"/>
                <w:szCs w:val="21"/>
                <w:u w:val="single"/>
                <w:lang w:val="en-US" w:eastAsia="zh-CN"/>
                <w14:textFill>
                  <w14:solidFill>
                    <w14:schemeClr w14:val="tx1"/>
                  </w14:solidFill>
                </w14:textFill>
              </w:rPr>
              <w:t>.</w:t>
            </w:r>
            <w:r>
              <w:rPr>
                <w:rFonts w:hint="eastAsia" w:ascii="Times New Roman" w:hAnsi="Times New Roman"/>
                <w:caps w:val="0"/>
                <w:smallCaps w:val="0"/>
                <w:color w:val="000000" w:themeColor="text1"/>
                <w:szCs w:val="21"/>
                <w:u w:val="single"/>
                <w14:textFill>
                  <w14:solidFill>
                    <w14:schemeClr w14:val="tx1"/>
                  </w14:solidFill>
                </w14:textFill>
              </w:rPr>
              <w:t>5</w:t>
            </w:r>
          </w:p>
        </w:tc>
        <w:tc>
          <w:tcPr>
            <w:tcW w:w="1764" w:type="dxa"/>
            <w:vMerge w:val="restart"/>
            <w:tcBorders>
              <w:left w:val="single" w:color="auto" w:sz="4" w:space="0"/>
              <w:right w:val="single" w:color="auto" w:sz="4" w:space="0"/>
            </w:tcBorders>
            <w:vAlign w:val="center"/>
          </w:tcPr>
          <w:p>
            <w:pPr>
              <w:spacing w:line="360" w:lineRule="exact"/>
              <w:jc w:val="center"/>
              <w:rPr>
                <w:rFonts w:hint="eastAsia" w:ascii="Times New Roman" w:hAnsi="Times New Roman" w:eastAsiaTheme="minorEastAsia"/>
                <w:caps w:val="0"/>
                <w:smallCaps w:val="0"/>
                <w:color w:val="000000" w:themeColor="text1"/>
                <w:szCs w:val="21"/>
                <w:lang w:eastAsia="zh-CN"/>
                <w14:textFill>
                  <w14:solidFill>
                    <w14:schemeClr w14:val="tx1"/>
                  </w14:solidFill>
                </w14:textFill>
              </w:rPr>
            </w:pPr>
            <w:r>
              <w:rPr>
                <w:rFonts w:hint="eastAsia" w:ascii="Times New Roman" w:hAnsi="Times New Roman"/>
                <w:caps w:val="0"/>
                <w:smallCaps w:val="0"/>
                <w:color w:val="000000" w:themeColor="text1"/>
                <w:szCs w:val="21"/>
                <w:lang w:eastAsia="zh-CN"/>
                <w14:textFill>
                  <w14:solidFill>
                    <w14:schemeClr w14:val="tx1"/>
                  </w14:solidFill>
                </w14:textFill>
              </w:rPr>
              <w:t>经物化预处理与其他废水混合处理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17" w:hRule="atLeast"/>
          <w:jc w:val="center"/>
        </w:trPr>
        <w:tc>
          <w:tcPr>
            <w:tcW w:w="572" w:type="dxa"/>
            <w:vMerge w:val="continue"/>
            <w:tcBorders>
              <w:left w:val="single" w:color="auto" w:sz="4" w:space="0"/>
              <w:right w:val="single" w:color="auto" w:sz="4" w:space="0"/>
            </w:tcBorders>
            <w:tcMar>
              <w:left w:w="28" w:type="dxa"/>
              <w:right w:w="28" w:type="dxa"/>
            </w:tcMar>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p>
        </w:tc>
        <w:tc>
          <w:tcPr>
            <w:tcW w:w="156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Times New Roman" w:hAnsi="Times New Roman"/>
                <w:caps w:val="0"/>
                <w:smallCaps w:val="0"/>
                <w:color w:val="000000" w:themeColor="text1"/>
                <w:szCs w:val="21"/>
                <w:u w:val="single"/>
                <w14:textFill>
                  <w14:solidFill>
                    <w14:schemeClr w14:val="tx1"/>
                  </w14:solidFill>
                </w14:textFill>
              </w:rPr>
            </w:pPr>
            <w:r>
              <w:rPr>
                <w:rFonts w:hint="eastAsia" w:ascii="Times New Roman" w:hAnsi="Times New Roman"/>
                <w:caps w:val="0"/>
                <w:smallCaps w:val="0"/>
                <w:color w:val="000000" w:themeColor="text1"/>
                <w:spacing w:val="-20"/>
                <w:szCs w:val="21"/>
                <w:u w:val="single"/>
                <w:lang w:eastAsia="zh-CN"/>
                <w14:textFill>
                  <w14:solidFill>
                    <w14:schemeClr w14:val="tx1"/>
                  </w14:solidFill>
                </w14:textFill>
              </w:rPr>
              <w:t>聚酯分散剂生产线</w:t>
            </w:r>
          </w:p>
        </w:tc>
        <w:tc>
          <w:tcPr>
            <w:tcW w:w="708"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spacing w:line="360" w:lineRule="exact"/>
              <w:jc w:val="center"/>
              <w:rPr>
                <w:rFonts w:ascii="Times New Roman" w:hAnsi="Times New Roman"/>
                <w:caps w:val="0"/>
                <w:smallCaps w:val="0"/>
                <w:color w:val="000000" w:themeColor="text1"/>
                <w:szCs w:val="21"/>
                <w:u w:val="single"/>
                <w14:textFill>
                  <w14:solidFill>
                    <w14:schemeClr w14:val="tx1"/>
                  </w14:solidFill>
                </w14:textFill>
              </w:rPr>
            </w:pPr>
            <w:r>
              <w:rPr>
                <w:rFonts w:hint="eastAsia" w:ascii="Times New Roman" w:hAnsi="Times New Roman"/>
                <w:caps w:val="0"/>
                <w:smallCaps w:val="0"/>
                <w:color w:val="000000" w:themeColor="text1"/>
                <w:szCs w:val="21"/>
                <w:u w:val="single"/>
                <w14:textFill>
                  <w14:solidFill>
                    <w14:schemeClr w14:val="tx1"/>
                  </w14:solidFill>
                </w14:textFill>
              </w:rPr>
              <w:t>0.2</w:t>
            </w:r>
          </w:p>
        </w:tc>
        <w:tc>
          <w:tcPr>
            <w:tcW w:w="454"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spacing w:line="360" w:lineRule="exact"/>
              <w:jc w:val="center"/>
              <w:rPr>
                <w:rFonts w:ascii="Times New Roman" w:hAnsi="Times New Roman"/>
                <w:caps w:val="0"/>
                <w:smallCaps w:val="0"/>
                <w:color w:val="000000" w:themeColor="text1"/>
                <w:szCs w:val="21"/>
                <w:u w:val="single"/>
                <w14:textFill>
                  <w14:solidFill>
                    <w14:schemeClr w14:val="tx1"/>
                  </w14:solidFill>
                </w14:textFill>
              </w:rPr>
            </w:pPr>
            <w:r>
              <w:rPr>
                <w:rFonts w:hint="eastAsia" w:ascii="Times New Roman" w:hAnsi="Times New Roman"/>
                <w:caps w:val="0"/>
                <w:smallCaps w:val="0"/>
                <w:color w:val="000000" w:themeColor="text1"/>
                <w:szCs w:val="21"/>
                <w:u w:val="single"/>
                <w14:textFill>
                  <w14:solidFill>
                    <w14:schemeClr w14:val="tx1"/>
                  </w14:solidFill>
                </w14:textFill>
              </w:rPr>
              <w:t>6</w:t>
            </w:r>
          </w:p>
        </w:tc>
        <w:tc>
          <w:tcPr>
            <w:tcW w:w="601"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spacing w:line="360" w:lineRule="exact"/>
              <w:jc w:val="center"/>
              <w:rPr>
                <w:rFonts w:ascii="Times New Roman" w:hAnsi="Times New Roman"/>
                <w:caps w:val="0"/>
                <w:smallCaps w:val="0"/>
                <w:color w:val="000000" w:themeColor="text1"/>
                <w:szCs w:val="21"/>
                <w:u w:val="single"/>
                <w14:textFill>
                  <w14:solidFill>
                    <w14:schemeClr w14:val="tx1"/>
                  </w14:solidFill>
                </w14:textFill>
              </w:rPr>
            </w:pPr>
            <w:r>
              <w:rPr>
                <w:rFonts w:hint="eastAsia" w:ascii="Times New Roman" w:hAnsi="Times New Roman"/>
                <w:caps w:val="0"/>
                <w:smallCaps w:val="0"/>
                <w:color w:val="000000" w:themeColor="text1"/>
                <w:szCs w:val="21"/>
                <w:u w:val="single"/>
                <w14:textFill>
                  <w14:solidFill>
                    <w14:schemeClr w14:val="tx1"/>
                  </w14:solidFill>
                </w14:textFill>
              </w:rPr>
              <w:t>16000</w:t>
            </w:r>
          </w:p>
        </w:tc>
        <w:tc>
          <w:tcPr>
            <w:tcW w:w="650"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spacing w:line="360" w:lineRule="exact"/>
              <w:jc w:val="center"/>
              <w:rPr>
                <w:rFonts w:ascii="Times New Roman" w:hAnsi="Times New Roman"/>
                <w:caps w:val="0"/>
                <w:smallCaps w:val="0"/>
                <w:color w:val="000000" w:themeColor="text1"/>
                <w:szCs w:val="21"/>
                <w:u w:val="single"/>
                <w14:textFill>
                  <w14:solidFill>
                    <w14:schemeClr w14:val="tx1"/>
                  </w14:solidFill>
                </w14:textFill>
              </w:rPr>
            </w:pPr>
            <w:r>
              <w:rPr>
                <w:rFonts w:hint="eastAsia" w:ascii="Times New Roman" w:hAnsi="Times New Roman"/>
                <w:caps w:val="0"/>
                <w:smallCaps w:val="0"/>
                <w:color w:val="000000" w:themeColor="text1"/>
                <w:szCs w:val="21"/>
                <w:u w:val="single"/>
                <w14:textFill>
                  <w14:solidFill>
                    <w14:schemeClr w14:val="tx1"/>
                  </w14:solidFill>
                </w14:textFill>
              </w:rPr>
              <w:t>865</w:t>
            </w:r>
          </w:p>
        </w:tc>
        <w:tc>
          <w:tcPr>
            <w:tcW w:w="708"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spacing w:line="360" w:lineRule="exact"/>
              <w:jc w:val="center"/>
              <w:rPr>
                <w:rFonts w:ascii="Times New Roman" w:hAnsi="Times New Roman"/>
                <w:caps w:val="0"/>
                <w:smallCaps w:val="0"/>
                <w:color w:val="000000" w:themeColor="text1"/>
                <w:szCs w:val="21"/>
                <w:u w:val="single"/>
                <w14:textFill>
                  <w14:solidFill>
                    <w14:schemeClr w14:val="tx1"/>
                  </w14:solidFill>
                </w14:textFill>
              </w:rPr>
            </w:pPr>
            <w:r>
              <w:rPr>
                <w:rFonts w:ascii="Times New Roman" w:hAnsi="Times New Roman"/>
                <w:caps w:val="0"/>
                <w:smallCaps w:val="0"/>
                <w:color w:val="000000" w:themeColor="text1"/>
                <w:szCs w:val="21"/>
                <w:u w:val="single"/>
                <w14:textFill>
                  <w14:solidFill>
                    <w14:schemeClr w14:val="tx1"/>
                  </w14:solidFill>
                </w14:textFill>
              </w:rPr>
              <w:t>—</w:t>
            </w:r>
          </w:p>
        </w:tc>
        <w:tc>
          <w:tcPr>
            <w:tcW w:w="710"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spacing w:line="360" w:lineRule="exact"/>
              <w:jc w:val="center"/>
              <w:rPr>
                <w:rFonts w:ascii="Times New Roman" w:hAnsi="Times New Roman"/>
                <w:caps w:val="0"/>
                <w:smallCaps w:val="0"/>
                <w:color w:val="000000" w:themeColor="text1"/>
                <w:szCs w:val="21"/>
                <w:u w:val="single"/>
                <w14:textFill>
                  <w14:solidFill>
                    <w14:schemeClr w14:val="tx1"/>
                  </w14:solidFill>
                </w14:textFill>
              </w:rPr>
            </w:pPr>
            <w:r>
              <w:rPr>
                <w:rFonts w:ascii="Times New Roman" w:hAnsi="Times New Roman"/>
                <w:caps w:val="0"/>
                <w:smallCaps w:val="0"/>
                <w:color w:val="000000" w:themeColor="text1"/>
                <w:szCs w:val="21"/>
                <w:u w:val="single"/>
                <w14:textFill>
                  <w14:solidFill>
                    <w14:schemeClr w14:val="tx1"/>
                  </w14:solidFill>
                </w14:textFill>
              </w:rPr>
              <w:t>—</w:t>
            </w:r>
          </w:p>
        </w:tc>
        <w:tc>
          <w:tcPr>
            <w:tcW w:w="795"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spacing w:line="360" w:lineRule="exact"/>
              <w:jc w:val="center"/>
              <w:rPr>
                <w:rFonts w:ascii="Times New Roman" w:hAnsi="Times New Roman"/>
                <w:caps w:val="0"/>
                <w:smallCaps w:val="0"/>
                <w:color w:val="000000" w:themeColor="text1"/>
                <w:szCs w:val="21"/>
                <w:u w:val="single"/>
                <w14:textFill>
                  <w14:solidFill>
                    <w14:schemeClr w14:val="tx1"/>
                  </w14:solidFill>
                </w14:textFill>
              </w:rPr>
            </w:pPr>
            <w:r>
              <w:rPr>
                <w:rFonts w:hint="eastAsia" w:ascii="Times New Roman" w:hAnsi="Times New Roman"/>
                <w:caps w:val="0"/>
                <w:smallCaps w:val="0"/>
                <w:color w:val="000000" w:themeColor="text1"/>
                <w:szCs w:val="21"/>
                <w:u w:val="single"/>
                <w14:textFill>
                  <w14:solidFill>
                    <w14:schemeClr w14:val="tx1"/>
                  </w14:solidFill>
                </w14:textFill>
              </w:rPr>
              <w:t>50</w:t>
            </w:r>
          </w:p>
        </w:tc>
        <w:tc>
          <w:tcPr>
            <w:tcW w:w="559" w:type="dxa"/>
            <w:tcBorders>
              <w:left w:val="single" w:color="auto" w:sz="4" w:space="0"/>
              <w:bottom w:val="single" w:color="auto" w:sz="4" w:space="0"/>
              <w:right w:val="single" w:color="auto" w:sz="4" w:space="0"/>
            </w:tcBorders>
            <w:vAlign w:val="center"/>
          </w:tcPr>
          <w:p>
            <w:pPr>
              <w:spacing w:line="360" w:lineRule="exact"/>
              <w:jc w:val="center"/>
              <w:rPr>
                <w:rFonts w:ascii="Times New Roman" w:hAnsi="Times New Roman"/>
                <w:caps w:val="0"/>
                <w:smallCaps w:val="0"/>
                <w:color w:val="000000" w:themeColor="text1"/>
                <w:szCs w:val="21"/>
                <w:u w:val="single"/>
                <w14:textFill>
                  <w14:solidFill>
                    <w14:schemeClr w14:val="tx1"/>
                  </w14:solidFill>
                </w14:textFill>
              </w:rPr>
            </w:pPr>
            <w:r>
              <w:rPr>
                <w:rFonts w:ascii="Times New Roman" w:hAnsi="Times New Roman"/>
                <w:caps w:val="0"/>
                <w:smallCaps w:val="0"/>
                <w:color w:val="000000" w:themeColor="text1"/>
                <w:szCs w:val="21"/>
                <w:u w:val="single"/>
                <w14:textFill>
                  <w14:solidFill>
                    <w14:schemeClr w14:val="tx1"/>
                  </w14:solidFill>
                </w14:textFill>
              </w:rPr>
              <w:t>—</w:t>
            </w:r>
          </w:p>
        </w:tc>
        <w:tc>
          <w:tcPr>
            <w:tcW w:w="1764" w:type="dxa"/>
            <w:vMerge w:val="continue"/>
            <w:tcBorders>
              <w:left w:val="single" w:color="auto" w:sz="4" w:space="0"/>
              <w:right w:val="single" w:color="auto" w:sz="4" w:space="0"/>
            </w:tcBorders>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167" w:hRule="atLeast"/>
          <w:jc w:val="center"/>
        </w:trPr>
        <w:tc>
          <w:tcPr>
            <w:tcW w:w="572" w:type="dxa"/>
            <w:vMerge w:val="continue"/>
            <w:tcBorders>
              <w:left w:val="single" w:color="auto" w:sz="4" w:space="0"/>
              <w:bottom w:val="single" w:color="auto" w:sz="4" w:space="0"/>
              <w:right w:val="single" w:color="auto" w:sz="4" w:space="0"/>
            </w:tcBorders>
            <w:tcMar>
              <w:left w:w="28" w:type="dxa"/>
              <w:right w:w="28" w:type="dxa"/>
            </w:tcMar>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p>
        </w:tc>
        <w:tc>
          <w:tcPr>
            <w:tcW w:w="156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lang w:eastAsia="zh-CN"/>
                <w14:textFill>
                  <w14:solidFill>
                    <w14:schemeClr w14:val="tx1"/>
                  </w14:solidFill>
                </w14:textFill>
              </w:rPr>
              <w:t>小</w:t>
            </w:r>
            <w:r>
              <w:rPr>
                <w:rFonts w:hint="eastAsia" w:ascii="Times New Roman" w:hAnsi="Times New Roman"/>
                <w:caps w:val="0"/>
                <w:smallCaps w:val="0"/>
                <w:color w:val="000000" w:themeColor="text1"/>
                <w:szCs w:val="21"/>
                <w14:textFill>
                  <w14:solidFill>
                    <w14:schemeClr w14:val="tx1"/>
                  </w14:solidFill>
                </w14:textFill>
              </w:rPr>
              <w:t>计</w:t>
            </w:r>
          </w:p>
        </w:tc>
        <w:tc>
          <w:tcPr>
            <w:tcW w:w="708"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spacing w:line="360" w:lineRule="exact"/>
              <w:jc w:val="center"/>
              <w:rPr>
                <w:rFonts w:hint="eastAsia" w:ascii="Times New Roman" w:hAnsi="Times New Roman" w:eastAsiaTheme="minorEastAsia"/>
                <w:caps w:val="0"/>
                <w:smallCaps w:val="0"/>
                <w:color w:val="000000" w:themeColor="text1"/>
                <w:szCs w:val="21"/>
                <w:lang w:eastAsia="zh-CN"/>
                <w14:textFill>
                  <w14:solidFill>
                    <w14:schemeClr w14:val="tx1"/>
                  </w14:solidFill>
                </w14:textFill>
              </w:rPr>
            </w:pPr>
            <w:r>
              <w:rPr>
                <w:rFonts w:hint="eastAsia" w:ascii="Times New Roman" w:hAnsi="Times New Roman"/>
                <w:caps w:val="0"/>
                <w:smallCaps w:val="0"/>
                <w:color w:val="000000" w:themeColor="text1"/>
                <w:szCs w:val="21"/>
                <w:lang w:val="en-US" w:eastAsia="zh-CN"/>
                <w14:textFill>
                  <w14:solidFill>
                    <w14:schemeClr w14:val="tx1"/>
                  </w14:solidFill>
                </w14:textFill>
              </w:rPr>
              <w:t>2.1</w:t>
            </w:r>
          </w:p>
        </w:tc>
        <w:tc>
          <w:tcPr>
            <w:tcW w:w="454"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6.8</w:t>
            </w:r>
          </w:p>
        </w:tc>
        <w:tc>
          <w:tcPr>
            <w:tcW w:w="601"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lang w:val="en-US" w:eastAsia="zh-CN"/>
                <w14:textFill>
                  <w14:solidFill>
                    <w14:schemeClr w14:val="tx1"/>
                  </w14:solidFill>
                </w14:textFill>
              </w:rPr>
              <w:t>2</w:t>
            </w:r>
            <w:r>
              <w:rPr>
                <w:rFonts w:hint="eastAsia" w:ascii="Times New Roman" w:hAnsi="Times New Roman"/>
                <w:caps w:val="0"/>
                <w:smallCaps w:val="0"/>
                <w:color w:val="000000" w:themeColor="text1"/>
                <w:szCs w:val="21"/>
                <w14:textFill>
                  <w14:solidFill>
                    <w14:schemeClr w14:val="tx1"/>
                  </w14:solidFill>
                </w14:textFill>
              </w:rPr>
              <w:t>1020</w:t>
            </w:r>
          </w:p>
        </w:tc>
        <w:tc>
          <w:tcPr>
            <w:tcW w:w="650"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541</w:t>
            </w:r>
          </w:p>
        </w:tc>
        <w:tc>
          <w:tcPr>
            <w:tcW w:w="708"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178</w:t>
            </w:r>
          </w:p>
        </w:tc>
        <w:tc>
          <w:tcPr>
            <w:tcW w:w="710"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spacing w:line="360" w:lineRule="exact"/>
              <w:jc w:val="center"/>
              <w:rPr>
                <w:rFonts w:hint="eastAsia" w:ascii="Times New Roman" w:hAnsi="Times New Roman" w:eastAsiaTheme="minorEastAsia"/>
                <w:caps w:val="0"/>
                <w:smallCaps w:val="0"/>
                <w:color w:val="000000" w:themeColor="text1"/>
                <w:szCs w:val="21"/>
                <w:lang w:eastAsia="zh-CN"/>
                <w14:textFill>
                  <w14:solidFill>
                    <w14:schemeClr w14:val="tx1"/>
                  </w14:solidFill>
                </w14:textFill>
              </w:rPr>
            </w:pPr>
            <w:r>
              <w:rPr>
                <w:rFonts w:hint="eastAsia" w:ascii="Times New Roman" w:hAnsi="Times New Roman"/>
                <w:caps w:val="0"/>
                <w:smallCaps w:val="0"/>
                <w:color w:val="000000" w:themeColor="text1"/>
                <w:szCs w:val="21"/>
                <w:lang w:val="en-US" w:eastAsia="zh-CN"/>
                <w14:textFill>
                  <w14:solidFill>
                    <w14:schemeClr w14:val="tx1"/>
                  </w14:solidFill>
                </w14:textFill>
              </w:rPr>
              <w:t>420</w:t>
            </w:r>
          </w:p>
        </w:tc>
        <w:tc>
          <w:tcPr>
            <w:tcW w:w="795"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38</w:t>
            </w:r>
          </w:p>
        </w:tc>
        <w:tc>
          <w:tcPr>
            <w:tcW w:w="559" w:type="dxa"/>
            <w:tcBorders>
              <w:left w:val="single" w:color="auto" w:sz="4" w:space="0"/>
              <w:bottom w:val="single" w:color="auto" w:sz="4" w:space="0"/>
              <w:right w:val="single" w:color="auto" w:sz="4" w:space="0"/>
            </w:tcBorders>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4.5</w:t>
            </w:r>
          </w:p>
        </w:tc>
        <w:tc>
          <w:tcPr>
            <w:tcW w:w="1764" w:type="dxa"/>
            <w:vMerge w:val="continue"/>
            <w:tcBorders>
              <w:left w:val="single" w:color="auto" w:sz="4" w:space="0"/>
              <w:right w:val="single" w:color="auto" w:sz="4" w:space="0"/>
            </w:tcBorders>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176" w:hRule="atLeast"/>
          <w:jc w:val="center"/>
        </w:trPr>
        <w:tc>
          <w:tcPr>
            <w:tcW w:w="572" w:type="dxa"/>
            <w:vMerge w:val="restart"/>
            <w:tcBorders>
              <w:top w:val="single" w:color="auto" w:sz="4" w:space="0"/>
              <w:left w:val="single" w:color="auto" w:sz="4" w:space="0"/>
              <w:right w:val="single" w:color="auto" w:sz="4" w:space="0"/>
            </w:tcBorders>
            <w:tcMar>
              <w:left w:w="28" w:type="dxa"/>
              <w:right w:w="28" w:type="dxa"/>
            </w:tcMar>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其他废水</w:t>
            </w:r>
          </w:p>
        </w:tc>
        <w:tc>
          <w:tcPr>
            <w:tcW w:w="156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设备地面冲洗水</w:t>
            </w:r>
          </w:p>
        </w:tc>
        <w:tc>
          <w:tcPr>
            <w:tcW w:w="708"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1.2</w:t>
            </w:r>
          </w:p>
        </w:tc>
        <w:tc>
          <w:tcPr>
            <w:tcW w:w="454"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7</w:t>
            </w:r>
          </w:p>
        </w:tc>
        <w:tc>
          <w:tcPr>
            <w:tcW w:w="601"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500</w:t>
            </w:r>
          </w:p>
        </w:tc>
        <w:tc>
          <w:tcPr>
            <w:tcW w:w="650"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300</w:t>
            </w:r>
          </w:p>
        </w:tc>
        <w:tc>
          <w:tcPr>
            <w:tcW w:w="708"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60</w:t>
            </w:r>
          </w:p>
        </w:tc>
        <w:tc>
          <w:tcPr>
            <w:tcW w:w="710"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w:t>
            </w:r>
          </w:p>
        </w:tc>
        <w:tc>
          <w:tcPr>
            <w:tcW w:w="795"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5</w:t>
            </w:r>
          </w:p>
        </w:tc>
        <w:tc>
          <w:tcPr>
            <w:tcW w:w="559" w:type="dxa"/>
            <w:tcBorders>
              <w:left w:val="single" w:color="auto" w:sz="4" w:space="0"/>
              <w:bottom w:val="single" w:color="auto" w:sz="4" w:space="0"/>
              <w:right w:val="single" w:color="auto" w:sz="4" w:space="0"/>
            </w:tcBorders>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w:t>
            </w:r>
          </w:p>
        </w:tc>
        <w:tc>
          <w:tcPr>
            <w:tcW w:w="1764" w:type="dxa"/>
            <w:vMerge w:val="restart"/>
            <w:tcBorders>
              <w:left w:val="single" w:color="auto" w:sz="4" w:space="0"/>
              <w:right w:val="single" w:color="auto" w:sz="4" w:space="0"/>
            </w:tcBorders>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lang w:eastAsia="zh-CN"/>
                <w14:textFill>
                  <w14:solidFill>
                    <w14:schemeClr w14:val="tx1"/>
                  </w14:solidFill>
                </w14:textFill>
              </w:rPr>
              <w:t>经厂内新建污水处理站预处理后送</w:t>
            </w:r>
            <w:r>
              <w:rPr>
                <w:rFonts w:hint="eastAsia" w:ascii="Times New Roman" w:hAnsi="Times New Roman"/>
                <w:caps w:val="0"/>
                <w:smallCaps w:val="0"/>
                <w:color w:val="000000" w:themeColor="text1"/>
                <w:szCs w:val="21"/>
                <w14:textFill>
                  <w14:solidFill>
                    <w14:schemeClr w14:val="tx1"/>
                  </w14:solidFill>
                </w14:textFill>
              </w:rPr>
              <w:t>工业污水处理厂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93" w:hRule="atLeast"/>
          <w:jc w:val="center"/>
        </w:trPr>
        <w:tc>
          <w:tcPr>
            <w:tcW w:w="572" w:type="dxa"/>
            <w:vMerge w:val="continue"/>
            <w:tcBorders>
              <w:left w:val="single" w:color="auto" w:sz="4" w:space="0"/>
              <w:right w:val="single" w:color="auto" w:sz="4" w:space="0"/>
            </w:tcBorders>
            <w:tcMar>
              <w:left w:w="28" w:type="dxa"/>
              <w:right w:w="28" w:type="dxa"/>
            </w:tcMar>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p>
        </w:tc>
        <w:tc>
          <w:tcPr>
            <w:tcW w:w="156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实验室化验废水</w:t>
            </w:r>
          </w:p>
        </w:tc>
        <w:tc>
          <w:tcPr>
            <w:tcW w:w="708"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snapToGrid w:val="0"/>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0.4</w:t>
            </w:r>
          </w:p>
        </w:tc>
        <w:tc>
          <w:tcPr>
            <w:tcW w:w="454"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8</w:t>
            </w:r>
          </w:p>
        </w:tc>
        <w:tc>
          <w:tcPr>
            <w:tcW w:w="601"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6</w:t>
            </w:r>
            <w:r>
              <w:rPr>
                <w:rFonts w:ascii="Times New Roman" w:hAnsi="Times New Roman"/>
                <w:caps w:val="0"/>
                <w:smallCaps w:val="0"/>
                <w:color w:val="000000" w:themeColor="text1"/>
                <w:szCs w:val="21"/>
                <w14:textFill>
                  <w14:solidFill>
                    <w14:schemeClr w14:val="tx1"/>
                  </w14:solidFill>
                </w14:textFill>
              </w:rPr>
              <w:t>00</w:t>
            </w:r>
          </w:p>
        </w:tc>
        <w:tc>
          <w:tcPr>
            <w:tcW w:w="650"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95</w:t>
            </w:r>
          </w:p>
        </w:tc>
        <w:tc>
          <w:tcPr>
            <w:tcW w:w="708"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w:t>
            </w:r>
          </w:p>
        </w:tc>
        <w:tc>
          <w:tcPr>
            <w:tcW w:w="710"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180</w:t>
            </w:r>
          </w:p>
        </w:tc>
        <w:tc>
          <w:tcPr>
            <w:tcW w:w="795"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25</w:t>
            </w:r>
          </w:p>
        </w:tc>
        <w:tc>
          <w:tcPr>
            <w:tcW w:w="559" w:type="dxa"/>
            <w:tcBorders>
              <w:left w:val="single" w:color="auto" w:sz="4" w:space="0"/>
              <w:bottom w:val="single" w:color="auto" w:sz="4" w:space="0"/>
              <w:right w:val="single" w:color="auto" w:sz="4" w:space="0"/>
            </w:tcBorders>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w:t>
            </w:r>
          </w:p>
        </w:tc>
        <w:tc>
          <w:tcPr>
            <w:tcW w:w="1764" w:type="dxa"/>
            <w:vMerge w:val="continue"/>
            <w:tcBorders>
              <w:left w:val="single" w:color="auto" w:sz="4" w:space="0"/>
              <w:right w:val="single" w:color="auto" w:sz="4" w:space="0"/>
            </w:tcBorders>
            <w:vAlign w:val="center"/>
          </w:tcPr>
          <w:p>
            <w:pPr>
              <w:spacing w:line="360" w:lineRule="exact"/>
              <w:jc w:val="center"/>
              <w:rPr>
                <w:rFonts w:ascii="Times New Roman" w:hAnsi="Times New Roman"/>
                <w:b/>
                <w:caps w:val="0"/>
                <w:smallCaps w:val="0"/>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19" w:hRule="atLeast"/>
          <w:jc w:val="center"/>
        </w:trPr>
        <w:tc>
          <w:tcPr>
            <w:tcW w:w="572" w:type="dxa"/>
            <w:vMerge w:val="continue"/>
            <w:tcBorders>
              <w:left w:val="single" w:color="auto" w:sz="4" w:space="0"/>
              <w:right w:val="single" w:color="auto" w:sz="4" w:space="0"/>
            </w:tcBorders>
            <w:tcMar>
              <w:left w:w="28" w:type="dxa"/>
              <w:right w:w="28" w:type="dxa"/>
            </w:tcMar>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p>
        </w:tc>
        <w:tc>
          <w:tcPr>
            <w:tcW w:w="156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水喷射泵排水</w:t>
            </w:r>
          </w:p>
        </w:tc>
        <w:tc>
          <w:tcPr>
            <w:tcW w:w="708"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snapToGrid w:val="0"/>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0.5</w:t>
            </w:r>
          </w:p>
        </w:tc>
        <w:tc>
          <w:tcPr>
            <w:tcW w:w="454"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8</w:t>
            </w:r>
          </w:p>
        </w:tc>
        <w:tc>
          <w:tcPr>
            <w:tcW w:w="601"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500</w:t>
            </w:r>
          </w:p>
        </w:tc>
        <w:tc>
          <w:tcPr>
            <w:tcW w:w="650"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160</w:t>
            </w:r>
          </w:p>
        </w:tc>
        <w:tc>
          <w:tcPr>
            <w:tcW w:w="708"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w:t>
            </w:r>
          </w:p>
        </w:tc>
        <w:tc>
          <w:tcPr>
            <w:tcW w:w="710"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w:t>
            </w:r>
          </w:p>
        </w:tc>
        <w:tc>
          <w:tcPr>
            <w:tcW w:w="795"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w:t>
            </w:r>
          </w:p>
        </w:tc>
        <w:tc>
          <w:tcPr>
            <w:tcW w:w="559" w:type="dxa"/>
            <w:tcBorders>
              <w:left w:val="single" w:color="auto" w:sz="4" w:space="0"/>
              <w:bottom w:val="single" w:color="auto" w:sz="4" w:space="0"/>
              <w:right w:val="single" w:color="auto" w:sz="4" w:space="0"/>
            </w:tcBorders>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2</w:t>
            </w:r>
          </w:p>
        </w:tc>
        <w:tc>
          <w:tcPr>
            <w:tcW w:w="1764" w:type="dxa"/>
            <w:vMerge w:val="continue"/>
            <w:tcBorders>
              <w:left w:val="single" w:color="auto" w:sz="4" w:space="0"/>
              <w:right w:val="single" w:color="auto" w:sz="4" w:space="0"/>
            </w:tcBorders>
            <w:vAlign w:val="center"/>
          </w:tcPr>
          <w:p>
            <w:pPr>
              <w:spacing w:line="360" w:lineRule="exact"/>
              <w:jc w:val="center"/>
              <w:rPr>
                <w:rFonts w:ascii="Times New Roman" w:hAnsi="Times New Roman"/>
                <w:b/>
                <w:caps w:val="0"/>
                <w:smallCaps w:val="0"/>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125" w:hRule="atLeast"/>
          <w:jc w:val="center"/>
        </w:trPr>
        <w:tc>
          <w:tcPr>
            <w:tcW w:w="572" w:type="dxa"/>
            <w:vMerge w:val="continue"/>
            <w:tcBorders>
              <w:left w:val="single" w:color="auto" w:sz="4" w:space="0"/>
              <w:right w:val="single" w:color="auto" w:sz="4" w:space="0"/>
            </w:tcBorders>
            <w:tcMar>
              <w:left w:w="28" w:type="dxa"/>
              <w:right w:w="28" w:type="dxa"/>
            </w:tcMar>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p>
        </w:tc>
        <w:tc>
          <w:tcPr>
            <w:tcW w:w="156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碱液喷淋设施</w:t>
            </w:r>
          </w:p>
        </w:tc>
        <w:tc>
          <w:tcPr>
            <w:tcW w:w="708"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snapToGrid w:val="0"/>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0.8</w:t>
            </w:r>
          </w:p>
        </w:tc>
        <w:tc>
          <w:tcPr>
            <w:tcW w:w="454"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9</w:t>
            </w:r>
          </w:p>
        </w:tc>
        <w:tc>
          <w:tcPr>
            <w:tcW w:w="601"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300</w:t>
            </w:r>
          </w:p>
        </w:tc>
        <w:tc>
          <w:tcPr>
            <w:tcW w:w="650"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210</w:t>
            </w:r>
          </w:p>
        </w:tc>
        <w:tc>
          <w:tcPr>
            <w:tcW w:w="708"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w:t>
            </w:r>
          </w:p>
        </w:tc>
        <w:tc>
          <w:tcPr>
            <w:tcW w:w="710"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w:t>
            </w:r>
          </w:p>
        </w:tc>
        <w:tc>
          <w:tcPr>
            <w:tcW w:w="795"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w:t>
            </w:r>
          </w:p>
        </w:tc>
        <w:tc>
          <w:tcPr>
            <w:tcW w:w="559" w:type="dxa"/>
            <w:tcBorders>
              <w:left w:val="single" w:color="auto" w:sz="4" w:space="0"/>
              <w:bottom w:val="single" w:color="auto" w:sz="4" w:space="0"/>
              <w:right w:val="single" w:color="auto" w:sz="4" w:space="0"/>
            </w:tcBorders>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1</w:t>
            </w:r>
          </w:p>
        </w:tc>
        <w:tc>
          <w:tcPr>
            <w:tcW w:w="1764" w:type="dxa"/>
            <w:vMerge w:val="continue"/>
            <w:tcBorders>
              <w:left w:val="single" w:color="auto" w:sz="4" w:space="0"/>
              <w:right w:val="single" w:color="auto" w:sz="4" w:space="0"/>
            </w:tcBorders>
            <w:vAlign w:val="center"/>
          </w:tcPr>
          <w:p>
            <w:pPr>
              <w:spacing w:line="360" w:lineRule="exact"/>
              <w:jc w:val="center"/>
              <w:rPr>
                <w:rFonts w:ascii="Times New Roman" w:hAnsi="Times New Roman"/>
                <w:b/>
                <w:caps w:val="0"/>
                <w:smallCaps w:val="0"/>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22" w:hRule="atLeast"/>
          <w:jc w:val="center"/>
        </w:trPr>
        <w:tc>
          <w:tcPr>
            <w:tcW w:w="572" w:type="dxa"/>
            <w:vMerge w:val="continue"/>
            <w:tcBorders>
              <w:left w:val="single" w:color="auto" w:sz="4" w:space="0"/>
              <w:right w:val="single" w:color="auto" w:sz="4" w:space="0"/>
            </w:tcBorders>
            <w:tcMar>
              <w:left w:w="28" w:type="dxa"/>
              <w:right w:w="28" w:type="dxa"/>
            </w:tcMar>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p>
        </w:tc>
        <w:tc>
          <w:tcPr>
            <w:tcW w:w="156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初期雨水15min</w:t>
            </w:r>
          </w:p>
        </w:tc>
        <w:tc>
          <w:tcPr>
            <w:tcW w:w="708"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93.87</w:t>
            </w:r>
          </w:p>
        </w:tc>
        <w:tc>
          <w:tcPr>
            <w:tcW w:w="454"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7.8</w:t>
            </w:r>
          </w:p>
        </w:tc>
        <w:tc>
          <w:tcPr>
            <w:tcW w:w="601"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300</w:t>
            </w:r>
            <w:r>
              <w:rPr>
                <w:rFonts w:ascii="Times New Roman" w:hAnsi="Times New Roman"/>
                <w:caps w:val="0"/>
                <w:smallCaps w:val="0"/>
                <w:color w:val="000000" w:themeColor="text1"/>
                <w:szCs w:val="21"/>
                <w14:textFill>
                  <w14:solidFill>
                    <w14:schemeClr w14:val="tx1"/>
                  </w14:solidFill>
                </w14:textFill>
              </w:rPr>
              <w:t xml:space="preserve"> </w:t>
            </w:r>
          </w:p>
        </w:tc>
        <w:tc>
          <w:tcPr>
            <w:tcW w:w="650"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450</w:t>
            </w:r>
          </w:p>
        </w:tc>
        <w:tc>
          <w:tcPr>
            <w:tcW w:w="708"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65</w:t>
            </w:r>
          </w:p>
        </w:tc>
        <w:tc>
          <w:tcPr>
            <w:tcW w:w="710"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100</w:t>
            </w:r>
          </w:p>
        </w:tc>
        <w:tc>
          <w:tcPr>
            <w:tcW w:w="795"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35</w:t>
            </w:r>
          </w:p>
        </w:tc>
        <w:tc>
          <w:tcPr>
            <w:tcW w:w="559"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p>
        </w:tc>
        <w:tc>
          <w:tcPr>
            <w:tcW w:w="1764" w:type="dxa"/>
            <w:vMerge w:val="continue"/>
            <w:tcBorders>
              <w:left w:val="single" w:color="auto" w:sz="4" w:space="0"/>
              <w:right w:val="single" w:color="auto" w:sz="4" w:space="0"/>
            </w:tcBorders>
            <w:vAlign w:val="center"/>
          </w:tcPr>
          <w:p>
            <w:pPr>
              <w:spacing w:line="360" w:lineRule="exact"/>
              <w:jc w:val="center"/>
              <w:rPr>
                <w:rFonts w:ascii="Times New Roman" w:hAnsi="Times New Roman"/>
                <w:b/>
                <w:caps w:val="0"/>
                <w:smallCaps w:val="0"/>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148" w:hRule="atLeast"/>
          <w:jc w:val="center"/>
        </w:trPr>
        <w:tc>
          <w:tcPr>
            <w:tcW w:w="572" w:type="dxa"/>
            <w:vMerge w:val="continue"/>
            <w:tcBorders>
              <w:left w:val="single" w:color="auto" w:sz="4" w:space="0"/>
              <w:right w:val="single" w:color="auto" w:sz="4" w:space="0"/>
            </w:tcBorders>
            <w:tcMar>
              <w:left w:w="28" w:type="dxa"/>
              <w:right w:w="28" w:type="dxa"/>
            </w:tcMar>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p>
        </w:tc>
        <w:tc>
          <w:tcPr>
            <w:tcW w:w="156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eastAsia" w:ascii="Times New Roman" w:hAnsi="Times New Roman" w:eastAsiaTheme="minorEastAsia"/>
                <w:caps w:val="0"/>
                <w:smallCaps w:val="0"/>
                <w:color w:val="000000" w:themeColor="text1"/>
                <w:szCs w:val="21"/>
                <w:lang w:eastAsia="zh-CN"/>
                <w14:textFill>
                  <w14:solidFill>
                    <w14:schemeClr w14:val="tx1"/>
                  </w14:solidFill>
                </w14:textFill>
              </w:rPr>
            </w:pPr>
            <w:r>
              <w:rPr>
                <w:rFonts w:hint="eastAsia" w:ascii="Times New Roman" w:hAnsi="Times New Roman"/>
                <w:caps w:val="0"/>
                <w:smallCaps w:val="0"/>
                <w:color w:val="000000" w:themeColor="text1"/>
                <w:szCs w:val="21"/>
                <w:lang w:eastAsia="zh-CN"/>
                <w14:textFill>
                  <w14:solidFill>
                    <w14:schemeClr w14:val="tx1"/>
                  </w14:solidFill>
                </w14:textFill>
              </w:rPr>
              <w:t>循环冷却水</w:t>
            </w:r>
          </w:p>
        </w:tc>
        <w:tc>
          <w:tcPr>
            <w:tcW w:w="708"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spacing w:line="360" w:lineRule="exact"/>
              <w:jc w:val="center"/>
              <w:rPr>
                <w:rFonts w:hint="eastAsia" w:ascii="Times New Roman" w:hAnsi="Times New Roman" w:eastAsiaTheme="minorEastAsia"/>
                <w:caps w:val="0"/>
                <w:smallCaps w:val="0"/>
                <w:color w:val="000000" w:themeColor="text1"/>
                <w:szCs w:val="21"/>
                <w:lang w:val="en-US" w:eastAsia="zh-CN"/>
                <w14:textFill>
                  <w14:solidFill>
                    <w14:schemeClr w14:val="tx1"/>
                  </w14:solidFill>
                </w14:textFill>
              </w:rPr>
            </w:pPr>
            <w:r>
              <w:rPr>
                <w:rFonts w:hint="eastAsia" w:ascii="Times New Roman" w:hAnsi="Times New Roman"/>
                <w:caps w:val="0"/>
                <w:smallCaps w:val="0"/>
                <w:color w:val="000000" w:themeColor="text1"/>
                <w:szCs w:val="21"/>
                <w:lang w:val="en-US" w:eastAsia="zh-CN"/>
                <w14:textFill>
                  <w14:solidFill>
                    <w14:schemeClr w14:val="tx1"/>
                  </w14:solidFill>
                </w14:textFill>
              </w:rPr>
              <w:t>1.2</w:t>
            </w:r>
          </w:p>
        </w:tc>
        <w:tc>
          <w:tcPr>
            <w:tcW w:w="454"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spacing w:line="360" w:lineRule="exact"/>
              <w:jc w:val="center"/>
              <w:rPr>
                <w:rFonts w:hint="eastAsia" w:ascii="Times New Roman" w:hAnsi="Times New Roman" w:eastAsiaTheme="minorEastAsia"/>
                <w:caps w:val="0"/>
                <w:smallCaps w:val="0"/>
                <w:color w:val="000000" w:themeColor="text1"/>
                <w:szCs w:val="21"/>
                <w:lang w:val="en-US" w:eastAsia="zh-CN"/>
                <w14:textFill>
                  <w14:solidFill>
                    <w14:schemeClr w14:val="tx1"/>
                  </w14:solidFill>
                </w14:textFill>
              </w:rPr>
            </w:pPr>
            <w:r>
              <w:rPr>
                <w:rFonts w:hint="eastAsia" w:ascii="Times New Roman" w:hAnsi="Times New Roman"/>
                <w:caps w:val="0"/>
                <w:smallCaps w:val="0"/>
                <w:color w:val="000000" w:themeColor="text1"/>
                <w:szCs w:val="21"/>
                <w:lang w:val="en-US" w:eastAsia="zh-CN"/>
                <w14:textFill>
                  <w14:solidFill>
                    <w14:schemeClr w14:val="tx1"/>
                  </w14:solidFill>
                </w14:textFill>
              </w:rPr>
              <w:t>8</w:t>
            </w:r>
          </w:p>
        </w:tc>
        <w:tc>
          <w:tcPr>
            <w:tcW w:w="601"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spacing w:line="360" w:lineRule="exact"/>
              <w:jc w:val="center"/>
              <w:rPr>
                <w:rFonts w:hint="eastAsia" w:ascii="Times New Roman" w:hAnsi="Times New Roman" w:eastAsiaTheme="minorEastAsia"/>
                <w:caps w:val="0"/>
                <w:smallCaps w:val="0"/>
                <w:color w:val="000000" w:themeColor="text1"/>
                <w:szCs w:val="21"/>
                <w:lang w:val="en-US" w:eastAsia="zh-CN"/>
                <w14:textFill>
                  <w14:solidFill>
                    <w14:schemeClr w14:val="tx1"/>
                  </w14:solidFill>
                </w14:textFill>
              </w:rPr>
            </w:pPr>
            <w:r>
              <w:rPr>
                <w:rFonts w:hint="eastAsia" w:ascii="Times New Roman" w:hAnsi="Times New Roman"/>
                <w:caps w:val="0"/>
                <w:smallCaps w:val="0"/>
                <w:color w:val="000000" w:themeColor="text1"/>
                <w:szCs w:val="21"/>
                <w:lang w:val="en-US" w:eastAsia="zh-CN"/>
                <w14:textFill>
                  <w14:solidFill>
                    <w14:schemeClr w14:val="tx1"/>
                  </w14:solidFill>
                </w14:textFill>
              </w:rPr>
              <w:t>80</w:t>
            </w:r>
          </w:p>
        </w:tc>
        <w:tc>
          <w:tcPr>
            <w:tcW w:w="650"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spacing w:line="360" w:lineRule="exact"/>
              <w:jc w:val="center"/>
              <w:rPr>
                <w:rFonts w:hint="eastAsia" w:ascii="Times New Roman" w:hAnsi="Times New Roman" w:eastAsiaTheme="minorEastAsia"/>
                <w:caps w:val="0"/>
                <w:smallCaps w:val="0"/>
                <w:color w:val="000000" w:themeColor="text1"/>
                <w:szCs w:val="21"/>
                <w:lang w:val="en-US" w:eastAsia="zh-CN"/>
                <w14:textFill>
                  <w14:solidFill>
                    <w14:schemeClr w14:val="tx1"/>
                  </w14:solidFill>
                </w14:textFill>
              </w:rPr>
            </w:pPr>
            <w:r>
              <w:rPr>
                <w:rFonts w:hint="eastAsia" w:ascii="Times New Roman" w:hAnsi="Times New Roman"/>
                <w:caps w:val="0"/>
                <w:smallCaps w:val="0"/>
                <w:color w:val="000000" w:themeColor="text1"/>
                <w:szCs w:val="21"/>
                <w:lang w:val="en-US" w:eastAsia="zh-CN"/>
                <w14:textFill>
                  <w14:solidFill>
                    <w14:schemeClr w14:val="tx1"/>
                  </w14:solidFill>
                </w14:textFill>
              </w:rPr>
              <w:t>20</w:t>
            </w:r>
          </w:p>
        </w:tc>
        <w:tc>
          <w:tcPr>
            <w:tcW w:w="708"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spacing w:line="360" w:lineRule="exact"/>
              <w:jc w:val="center"/>
              <w:rPr>
                <w:rFonts w:hint="eastAsia"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w:t>
            </w:r>
          </w:p>
        </w:tc>
        <w:tc>
          <w:tcPr>
            <w:tcW w:w="710"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spacing w:line="360" w:lineRule="exact"/>
              <w:jc w:val="center"/>
              <w:rPr>
                <w:rFonts w:hint="eastAsia"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w:t>
            </w:r>
          </w:p>
        </w:tc>
        <w:tc>
          <w:tcPr>
            <w:tcW w:w="795"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spacing w:line="360" w:lineRule="exact"/>
              <w:jc w:val="center"/>
              <w:rPr>
                <w:rFonts w:hint="eastAsia"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w:t>
            </w:r>
          </w:p>
        </w:tc>
        <w:tc>
          <w:tcPr>
            <w:tcW w:w="559"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w:t>
            </w:r>
          </w:p>
        </w:tc>
        <w:tc>
          <w:tcPr>
            <w:tcW w:w="1764" w:type="dxa"/>
            <w:vMerge w:val="continue"/>
            <w:tcBorders>
              <w:left w:val="single" w:color="auto" w:sz="4" w:space="0"/>
              <w:right w:val="single" w:color="auto" w:sz="4" w:space="0"/>
            </w:tcBorders>
            <w:vAlign w:val="center"/>
          </w:tcPr>
          <w:p>
            <w:pPr>
              <w:spacing w:line="360" w:lineRule="exact"/>
              <w:jc w:val="center"/>
              <w:rPr>
                <w:rFonts w:ascii="Times New Roman" w:hAnsi="Times New Roman"/>
                <w:b/>
                <w:caps w:val="0"/>
                <w:smallCaps w:val="0"/>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110" w:hRule="atLeast"/>
          <w:jc w:val="center"/>
        </w:trPr>
        <w:tc>
          <w:tcPr>
            <w:tcW w:w="2132" w:type="dxa"/>
            <w:gridSpan w:val="2"/>
            <w:tcBorders>
              <w:left w:val="single" w:color="auto" w:sz="4" w:space="0"/>
              <w:right w:val="single" w:color="auto" w:sz="4" w:space="0"/>
            </w:tcBorders>
            <w:tcMar>
              <w:left w:w="28" w:type="dxa"/>
              <w:right w:w="28" w:type="dxa"/>
            </w:tcMar>
            <w:vAlign w:val="center"/>
          </w:tcPr>
          <w:p>
            <w:pPr>
              <w:spacing w:line="360" w:lineRule="exact"/>
              <w:jc w:val="center"/>
              <w:rPr>
                <w:rFonts w:ascii="Times New Roman" w:hAnsi="Times New Roman"/>
                <w:b/>
                <w:caps w:val="0"/>
                <w:smallCaps w:val="0"/>
                <w:color w:val="000000" w:themeColor="text1"/>
                <w:szCs w:val="21"/>
                <w14:textFill>
                  <w14:solidFill>
                    <w14:schemeClr w14:val="tx1"/>
                  </w14:solidFill>
                </w14:textFill>
              </w:rPr>
            </w:pPr>
            <w:r>
              <w:rPr>
                <w:rFonts w:hint="eastAsia" w:ascii="Times New Roman" w:hAnsi="Times New Roman"/>
                <w:b/>
                <w:caps w:val="0"/>
                <w:smallCaps w:val="0"/>
                <w:color w:val="000000" w:themeColor="text1"/>
                <w:szCs w:val="21"/>
                <w14:textFill>
                  <w14:solidFill>
                    <w14:schemeClr w14:val="tx1"/>
                  </w14:solidFill>
                </w14:textFill>
              </w:rPr>
              <w:t>合计</w:t>
            </w:r>
          </w:p>
        </w:tc>
        <w:tc>
          <w:tcPr>
            <w:tcW w:w="708"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spacing w:line="360" w:lineRule="exact"/>
              <w:jc w:val="center"/>
              <w:rPr>
                <w:rFonts w:ascii="Times New Roman" w:hAnsi="Times New Roman"/>
                <w:b/>
                <w:caps w:val="0"/>
                <w:smallCaps w:val="0"/>
                <w:color w:val="000000" w:themeColor="text1"/>
                <w:szCs w:val="21"/>
                <w14:textFill>
                  <w14:solidFill>
                    <w14:schemeClr w14:val="tx1"/>
                  </w14:solidFill>
                </w14:textFill>
              </w:rPr>
            </w:pPr>
            <w:r>
              <w:rPr>
                <w:rFonts w:hint="eastAsia" w:ascii="Times New Roman" w:hAnsi="Times New Roman"/>
                <w:b/>
                <w:caps w:val="0"/>
                <w:smallCaps w:val="0"/>
                <w:color w:val="000000" w:themeColor="text1"/>
                <w:szCs w:val="21"/>
                <w14:textFill>
                  <w14:solidFill>
                    <w14:schemeClr w14:val="tx1"/>
                  </w14:solidFill>
                </w14:textFill>
              </w:rPr>
              <w:t>7.9</w:t>
            </w:r>
          </w:p>
        </w:tc>
        <w:tc>
          <w:tcPr>
            <w:tcW w:w="454"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spacing w:line="360" w:lineRule="exact"/>
              <w:jc w:val="center"/>
              <w:rPr>
                <w:rFonts w:ascii="Times New Roman" w:hAnsi="Times New Roman"/>
                <w:b/>
                <w:caps w:val="0"/>
                <w:smallCaps w:val="0"/>
                <w:color w:val="000000" w:themeColor="text1"/>
                <w:szCs w:val="21"/>
                <w14:textFill>
                  <w14:solidFill>
                    <w14:schemeClr w14:val="tx1"/>
                  </w14:solidFill>
                </w14:textFill>
              </w:rPr>
            </w:pPr>
            <w:r>
              <w:rPr>
                <w:rFonts w:hint="eastAsia" w:ascii="Times New Roman" w:hAnsi="Times New Roman"/>
                <w:b/>
                <w:caps w:val="0"/>
                <w:smallCaps w:val="0"/>
                <w:color w:val="000000" w:themeColor="text1"/>
                <w:szCs w:val="21"/>
                <w14:textFill>
                  <w14:solidFill>
                    <w14:schemeClr w14:val="tx1"/>
                  </w14:solidFill>
                </w14:textFill>
              </w:rPr>
              <w:t>7.8</w:t>
            </w:r>
          </w:p>
        </w:tc>
        <w:tc>
          <w:tcPr>
            <w:tcW w:w="601"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spacing w:line="360" w:lineRule="exact"/>
              <w:jc w:val="center"/>
              <w:rPr>
                <w:rFonts w:ascii="Times New Roman" w:hAnsi="Times New Roman"/>
                <w:b/>
                <w:caps w:val="0"/>
                <w:smallCaps w:val="0"/>
                <w:color w:val="000000" w:themeColor="text1"/>
                <w:szCs w:val="21"/>
                <w14:textFill>
                  <w14:solidFill>
                    <w14:schemeClr w14:val="tx1"/>
                  </w14:solidFill>
                </w14:textFill>
              </w:rPr>
            </w:pPr>
            <w:r>
              <w:rPr>
                <w:rFonts w:hint="eastAsia" w:ascii="Times New Roman" w:hAnsi="Times New Roman"/>
                <w:b/>
                <w:caps w:val="0"/>
                <w:smallCaps w:val="0"/>
                <w:color w:val="000000" w:themeColor="text1"/>
                <w:szCs w:val="21"/>
                <w:lang w:val="en-US" w:eastAsia="zh-CN"/>
                <w14:textFill>
                  <w14:solidFill>
                    <w14:schemeClr w14:val="tx1"/>
                  </w14:solidFill>
                </w14:textFill>
              </w:rPr>
              <w:t>5</w:t>
            </w:r>
            <w:r>
              <w:rPr>
                <w:rFonts w:hint="eastAsia" w:ascii="Times New Roman" w:hAnsi="Times New Roman"/>
                <w:b/>
                <w:caps w:val="0"/>
                <w:smallCaps w:val="0"/>
                <w:color w:val="000000" w:themeColor="text1"/>
                <w:szCs w:val="21"/>
                <w14:textFill>
                  <w14:solidFill>
                    <w14:schemeClr w14:val="tx1"/>
                  </w14:solidFill>
                </w14:textFill>
              </w:rPr>
              <w:t>52</w:t>
            </w:r>
          </w:p>
        </w:tc>
        <w:tc>
          <w:tcPr>
            <w:tcW w:w="650"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spacing w:line="360" w:lineRule="exact"/>
              <w:jc w:val="center"/>
              <w:rPr>
                <w:rFonts w:ascii="Times New Roman" w:hAnsi="Times New Roman"/>
                <w:b/>
                <w:caps w:val="0"/>
                <w:smallCaps w:val="0"/>
                <w:color w:val="000000" w:themeColor="text1"/>
                <w:szCs w:val="21"/>
                <w14:textFill>
                  <w14:solidFill>
                    <w14:schemeClr w14:val="tx1"/>
                  </w14:solidFill>
                </w14:textFill>
              </w:rPr>
            </w:pPr>
            <w:r>
              <w:rPr>
                <w:rFonts w:hint="eastAsia" w:ascii="Times New Roman" w:hAnsi="Times New Roman"/>
                <w:b/>
                <w:caps w:val="0"/>
                <w:smallCaps w:val="0"/>
                <w:color w:val="000000" w:themeColor="text1"/>
                <w:szCs w:val="21"/>
                <w14:textFill>
                  <w14:solidFill>
                    <w14:schemeClr w14:val="tx1"/>
                  </w14:solidFill>
                </w14:textFill>
              </w:rPr>
              <w:t>231</w:t>
            </w:r>
          </w:p>
        </w:tc>
        <w:tc>
          <w:tcPr>
            <w:tcW w:w="708"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spacing w:line="360" w:lineRule="exact"/>
              <w:jc w:val="center"/>
              <w:rPr>
                <w:rFonts w:ascii="Times New Roman" w:hAnsi="Times New Roman"/>
                <w:b/>
                <w:caps w:val="0"/>
                <w:smallCaps w:val="0"/>
                <w:color w:val="000000" w:themeColor="text1"/>
                <w:szCs w:val="21"/>
                <w14:textFill>
                  <w14:solidFill>
                    <w14:schemeClr w14:val="tx1"/>
                  </w14:solidFill>
                </w14:textFill>
              </w:rPr>
            </w:pPr>
            <w:r>
              <w:rPr>
                <w:rFonts w:hint="eastAsia" w:ascii="Times New Roman" w:hAnsi="Times New Roman"/>
                <w:b/>
                <w:caps w:val="0"/>
                <w:smallCaps w:val="0"/>
                <w:color w:val="000000" w:themeColor="text1"/>
                <w:szCs w:val="21"/>
                <w14:textFill>
                  <w14:solidFill>
                    <w14:schemeClr w14:val="tx1"/>
                  </w14:solidFill>
                </w14:textFill>
              </w:rPr>
              <w:t>15</w:t>
            </w:r>
          </w:p>
        </w:tc>
        <w:tc>
          <w:tcPr>
            <w:tcW w:w="710"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spacing w:line="360" w:lineRule="exact"/>
              <w:jc w:val="center"/>
              <w:rPr>
                <w:rFonts w:ascii="Times New Roman" w:hAnsi="Times New Roman"/>
                <w:b/>
                <w:caps w:val="0"/>
                <w:smallCaps w:val="0"/>
                <w:color w:val="000000" w:themeColor="text1"/>
                <w:szCs w:val="21"/>
                <w14:textFill>
                  <w14:solidFill>
                    <w14:schemeClr w14:val="tx1"/>
                  </w14:solidFill>
                </w14:textFill>
              </w:rPr>
            </w:pPr>
            <w:r>
              <w:rPr>
                <w:rFonts w:hint="eastAsia" w:ascii="Times New Roman" w:hAnsi="Times New Roman"/>
                <w:b/>
                <w:caps w:val="0"/>
                <w:smallCaps w:val="0"/>
                <w:color w:val="000000" w:themeColor="text1"/>
                <w:szCs w:val="21"/>
                <w14:textFill>
                  <w14:solidFill>
                    <w14:schemeClr w14:val="tx1"/>
                  </w14:solidFill>
                </w14:textFill>
              </w:rPr>
              <w:t>88</w:t>
            </w:r>
          </w:p>
        </w:tc>
        <w:tc>
          <w:tcPr>
            <w:tcW w:w="795"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spacing w:line="360" w:lineRule="exact"/>
              <w:jc w:val="center"/>
              <w:rPr>
                <w:rFonts w:ascii="Times New Roman" w:hAnsi="Times New Roman"/>
                <w:b/>
                <w:caps w:val="0"/>
                <w:smallCaps w:val="0"/>
                <w:color w:val="000000" w:themeColor="text1"/>
                <w:szCs w:val="21"/>
                <w14:textFill>
                  <w14:solidFill>
                    <w14:schemeClr w14:val="tx1"/>
                  </w14:solidFill>
                </w14:textFill>
              </w:rPr>
            </w:pPr>
            <w:r>
              <w:rPr>
                <w:rFonts w:hint="eastAsia" w:ascii="Times New Roman" w:hAnsi="Times New Roman"/>
                <w:b/>
                <w:caps w:val="0"/>
                <w:smallCaps w:val="0"/>
                <w:color w:val="000000" w:themeColor="text1"/>
                <w:szCs w:val="21"/>
                <w14:textFill>
                  <w14:solidFill>
                    <w14:schemeClr w14:val="tx1"/>
                  </w14:solidFill>
                </w14:textFill>
              </w:rPr>
              <w:t>15</w:t>
            </w:r>
          </w:p>
        </w:tc>
        <w:tc>
          <w:tcPr>
            <w:tcW w:w="559"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Times New Roman" w:hAnsi="Times New Roman"/>
                <w:b/>
                <w:caps w:val="0"/>
                <w:smallCaps w:val="0"/>
                <w:color w:val="000000" w:themeColor="text1"/>
                <w:szCs w:val="21"/>
                <w14:textFill>
                  <w14:solidFill>
                    <w14:schemeClr w14:val="tx1"/>
                  </w14:solidFill>
                </w14:textFill>
              </w:rPr>
            </w:pPr>
            <w:r>
              <w:rPr>
                <w:rFonts w:ascii="Times New Roman" w:hAnsi="Times New Roman"/>
                <w:b/>
                <w:caps w:val="0"/>
                <w:smallCaps w:val="0"/>
                <w:color w:val="000000" w:themeColor="text1"/>
                <w:szCs w:val="21"/>
                <w14:textFill>
                  <w14:solidFill>
                    <w14:schemeClr w14:val="tx1"/>
                  </w14:solidFill>
                </w14:textFill>
              </w:rPr>
              <w:t>—</w:t>
            </w:r>
          </w:p>
        </w:tc>
        <w:tc>
          <w:tcPr>
            <w:tcW w:w="1764" w:type="dxa"/>
            <w:vMerge w:val="continue"/>
            <w:tcBorders>
              <w:left w:val="single" w:color="auto" w:sz="4" w:space="0"/>
              <w:right w:val="single" w:color="auto" w:sz="4" w:space="0"/>
            </w:tcBorders>
            <w:vAlign w:val="center"/>
          </w:tcPr>
          <w:p>
            <w:pPr>
              <w:spacing w:line="360" w:lineRule="exact"/>
              <w:jc w:val="center"/>
              <w:rPr>
                <w:rFonts w:ascii="Times New Roman" w:hAnsi="Times New Roman"/>
                <w:b/>
                <w:caps w:val="0"/>
                <w:smallCaps w:val="0"/>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93" w:hRule="atLeast"/>
          <w:jc w:val="center"/>
        </w:trPr>
        <w:tc>
          <w:tcPr>
            <w:tcW w:w="572" w:type="dxa"/>
            <w:tcBorders>
              <w:left w:val="single" w:color="auto" w:sz="4" w:space="0"/>
              <w:right w:val="single" w:color="auto" w:sz="4" w:space="0"/>
            </w:tcBorders>
            <w:tcMar>
              <w:left w:w="28" w:type="dxa"/>
              <w:right w:w="28" w:type="dxa"/>
            </w:tcMar>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p>
        </w:tc>
        <w:tc>
          <w:tcPr>
            <w:tcW w:w="156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生活废水</w:t>
            </w:r>
          </w:p>
        </w:tc>
        <w:tc>
          <w:tcPr>
            <w:tcW w:w="708"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1.35</w:t>
            </w:r>
          </w:p>
        </w:tc>
        <w:tc>
          <w:tcPr>
            <w:tcW w:w="454"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7.26</w:t>
            </w:r>
          </w:p>
        </w:tc>
        <w:tc>
          <w:tcPr>
            <w:tcW w:w="601"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76</w:t>
            </w:r>
          </w:p>
        </w:tc>
        <w:tc>
          <w:tcPr>
            <w:tcW w:w="650"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20.4</w:t>
            </w:r>
          </w:p>
        </w:tc>
        <w:tc>
          <w:tcPr>
            <w:tcW w:w="708"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0.6</w:t>
            </w:r>
          </w:p>
        </w:tc>
        <w:tc>
          <w:tcPr>
            <w:tcW w:w="710"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20.4</w:t>
            </w:r>
          </w:p>
        </w:tc>
        <w:tc>
          <w:tcPr>
            <w:tcW w:w="795"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9.42</w:t>
            </w:r>
          </w:p>
        </w:tc>
        <w:tc>
          <w:tcPr>
            <w:tcW w:w="559"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w:t>
            </w:r>
          </w:p>
        </w:tc>
        <w:tc>
          <w:tcPr>
            <w:tcW w:w="1764" w:type="dxa"/>
            <w:tcBorders>
              <w:left w:val="single" w:color="auto" w:sz="4" w:space="0"/>
              <w:right w:val="single" w:color="auto" w:sz="4" w:space="0"/>
            </w:tcBorders>
            <w:vAlign w:val="center"/>
          </w:tcPr>
          <w:p>
            <w:pPr>
              <w:spacing w:line="360" w:lineRule="exact"/>
              <w:jc w:val="center"/>
              <w:rPr>
                <w:rFonts w:ascii="Times New Roman" w:hAnsi="Times New Roman"/>
                <w:b/>
                <w:caps w:val="0"/>
                <w:smallCaps w:val="0"/>
                <w:color w:val="000000" w:themeColor="text1"/>
                <w:szCs w:val="21"/>
                <w14:textFill>
                  <w14:solidFill>
                    <w14:schemeClr w14:val="tx1"/>
                  </w14:solidFill>
                </w14:textFill>
              </w:rPr>
            </w:pPr>
            <w:r>
              <w:rPr>
                <w:rFonts w:hint="eastAsia" w:ascii="Times New Roman" w:hAnsi="Times New Roman"/>
                <w:b/>
                <w:caps w:val="0"/>
                <w:smallCaps w:val="0"/>
                <w:color w:val="000000" w:themeColor="text1"/>
                <w:szCs w:val="21"/>
                <w14:textFill>
                  <w14:solidFill>
                    <w14:schemeClr w14:val="tx1"/>
                  </w14:solidFill>
                </w14:textFill>
              </w:rPr>
              <w:t>生活污水处理厂</w:t>
            </w:r>
          </w:p>
        </w:tc>
      </w:tr>
    </w:tbl>
    <w:p>
      <w:pPr>
        <w:pStyle w:val="9"/>
        <w:ind w:left="864" w:leftChars="0" w:hanging="864" w:firstLineChars="0"/>
      </w:pPr>
      <w:r>
        <w:rPr>
          <w:rFonts w:hint="eastAsia"/>
          <w:lang w:eastAsia="zh-CN"/>
        </w:rPr>
        <w:t>污水处理工艺及排放情况</w:t>
      </w:r>
    </w:p>
    <w:p>
      <w:pPr>
        <w:keepNext w:val="0"/>
        <w:keepLines w:val="0"/>
        <w:pageBreakBefore w:val="0"/>
        <w:widowControl w:val="0"/>
        <w:numPr>
          <w:ilvl w:val="0"/>
          <w:numId w:val="19"/>
        </w:numPr>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eastAsia" w:ascii="Times New Roman" w:hAnsi="Times New Roman"/>
          <w:caps w:val="0"/>
          <w:smallCaps w:val="0"/>
          <w:color w:val="000000" w:themeColor="text1"/>
          <w:sz w:val="24"/>
          <w:lang w:eastAsia="zh-CN"/>
          <w14:textFill>
            <w14:solidFill>
              <w14:schemeClr w14:val="tx1"/>
            </w14:solidFill>
          </w14:textFill>
        </w:rPr>
      </w:pPr>
      <w:r>
        <w:rPr>
          <w:rFonts w:hint="eastAsia" w:ascii="Times New Roman" w:hAnsi="Times New Roman"/>
          <w:caps w:val="0"/>
          <w:smallCaps w:val="0"/>
          <w:color w:val="000000" w:themeColor="text1"/>
          <w:sz w:val="24"/>
          <w:lang w:eastAsia="zh-CN"/>
          <w14:textFill>
            <w14:solidFill>
              <w14:schemeClr w14:val="tx1"/>
            </w14:solidFill>
          </w14:textFill>
        </w:rPr>
        <w:t>污水处理处理工艺</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420" w:firstLineChars="0"/>
        <w:jc w:val="both"/>
        <w:textAlignment w:val="auto"/>
        <w:rPr>
          <w:rFonts w:hint="eastAsia" w:ascii="Times New Roman" w:hAnsi="Times New Roman"/>
          <w:caps w:val="0"/>
          <w:smallCaps w:val="0"/>
          <w:color w:val="000000" w:themeColor="text1"/>
          <w:sz w:val="24"/>
          <w14:textFill>
            <w14:solidFill>
              <w14:schemeClr w14:val="tx1"/>
            </w14:solidFill>
          </w14:textFill>
        </w:rPr>
      </w:pPr>
      <w:r>
        <w:rPr>
          <w:rFonts w:hint="eastAsia" w:ascii="Times New Roman" w:hAnsi="Times New Roman"/>
          <w:caps w:val="0"/>
          <w:smallCaps w:val="0"/>
          <w:color w:val="000000" w:themeColor="text1"/>
          <w:sz w:val="24"/>
          <w14:textFill>
            <w14:solidFill>
              <w14:schemeClr w14:val="tx1"/>
            </w14:solidFill>
          </w14:textFill>
        </w:rPr>
        <w:t>本次扩产完后，</w:t>
      </w:r>
      <w:r>
        <w:rPr>
          <w:rFonts w:hint="eastAsia" w:ascii="Times New Roman" w:hAnsi="Times New Roman"/>
          <w:caps w:val="0"/>
          <w:smallCaps w:val="0"/>
          <w:color w:val="000000" w:themeColor="text1"/>
          <w:sz w:val="24"/>
          <w:lang w:eastAsia="zh-CN"/>
          <w14:textFill>
            <w14:solidFill>
              <w14:schemeClr w14:val="tx1"/>
            </w14:solidFill>
          </w14:textFill>
        </w:rPr>
        <w:t>新增</w:t>
      </w:r>
      <w:r>
        <w:rPr>
          <w:rFonts w:hint="eastAsia" w:ascii="Times New Roman" w:hAnsi="Times New Roman"/>
          <w:caps w:val="0"/>
          <w:smallCaps w:val="0"/>
          <w:color w:val="000000" w:themeColor="text1"/>
          <w:sz w:val="24"/>
          <w14:textFill>
            <w14:solidFill>
              <w14:schemeClr w14:val="tx1"/>
            </w14:solidFill>
          </w14:textFill>
        </w:rPr>
        <w:t>工艺废水中高</w:t>
      </w:r>
      <w:r>
        <w:rPr>
          <w:rFonts w:hint="eastAsia" w:ascii="Times New Roman" w:hAnsi="Times New Roman"/>
          <w:caps w:val="0"/>
          <w:smallCaps w:val="0"/>
          <w:color w:val="000000" w:themeColor="text1"/>
          <w:sz w:val="24"/>
          <w:lang w:eastAsia="zh-CN"/>
          <w14:textFill>
            <w14:solidFill>
              <w14:schemeClr w14:val="tx1"/>
            </w14:solidFill>
          </w14:textFill>
        </w:rPr>
        <w:t>浓</w:t>
      </w:r>
      <w:r>
        <w:rPr>
          <w:rFonts w:hint="eastAsia" w:ascii="Times New Roman" w:hAnsi="Times New Roman"/>
          <w:caps w:val="0"/>
          <w:smallCaps w:val="0"/>
          <w:color w:val="000000" w:themeColor="text1"/>
          <w:sz w:val="24"/>
          <w14:textFill>
            <w14:solidFill>
              <w14:schemeClr w14:val="tx1"/>
            </w14:solidFill>
          </w14:textFill>
        </w:rPr>
        <w:t>废水与现有工程其他高</w:t>
      </w:r>
      <w:r>
        <w:rPr>
          <w:rFonts w:hint="eastAsia" w:ascii="Times New Roman" w:hAnsi="Times New Roman"/>
          <w:caps w:val="0"/>
          <w:smallCaps w:val="0"/>
          <w:color w:val="000000" w:themeColor="text1"/>
          <w:sz w:val="24"/>
          <w:lang w:eastAsia="zh-CN"/>
          <w14:textFill>
            <w14:solidFill>
              <w14:schemeClr w14:val="tx1"/>
            </w14:solidFill>
          </w14:textFill>
        </w:rPr>
        <w:t>浓</w:t>
      </w:r>
      <w:r>
        <w:rPr>
          <w:rFonts w:hint="eastAsia" w:ascii="Times New Roman" w:hAnsi="Times New Roman"/>
          <w:caps w:val="0"/>
          <w:smallCaps w:val="0"/>
          <w:color w:val="000000" w:themeColor="text1"/>
          <w:sz w:val="24"/>
          <w14:textFill>
            <w14:solidFill>
              <w14:schemeClr w14:val="tx1"/>
            </w14:solidFill>
          </w14:textFill>
        </w:rPr>
        <w:t>工艺废水混合后，首先进入污水处理站预处理工序预处理，然后和其他污水混汇合，经水解酸化＋生物接触氧化法处理后，排入</w:t>
      </w:r>
      <w:r>
        <w:rPr>
          <w:rFonts w:hint="eastAsia" w:ascii="Times New Roman" w:hAnsi="Times New Roman"/>
          <w:caps w:val="0"/>
          <w:smallCaps w:val="0"/>
          <w:color w:val="000000" w:themeColor="text1"/>
          <w:sz w:val="24"/>
          <w:lang w:eastAsia="zh-CN"/>
          <w14:textFill>
            <w14:solidFill>
              <w14:schemeClr w14:val="tx1"/>
            </w14:solidFill>
          </w14:textFill>
        </w:rPr>
        <w:t>云溪区污水管</w:t>
      </w:r>
      <w:r>
        <w:rPr>
          <w:rFonts w:hint="eastAsia" w:ascii="Times New Roman" w:hAnsi="Times New Roman"/>
          <w:caps w:val="0"/>
          <w:smallCaps w:val="0"/>
          <w:color w:val="000000" w:themeColor="text1"/>
          <w:sz w:val="24"/>
          <w14:textFill>
            <w14:solidFill>
              <w14:schemeClr w14:val="tx1"/>
            </w14:solidFill>
          </w14:textFill>
        </w:rPr>
        <w:t>网，最终进入</w:t>
      </w:r>
      <w:r>
        <w:rPr>
          <w:rFonts w:hint="eastAsia" w:ascii="Times New Roman" w:hAnsi="Times New Roman"/>
          <w:caps w:val="0"/>
          <w:smallCaps w:val="0"/>
          <w:color w:val="000000" w:themeColor="text1"/>
          <w:sz w:val="24"/>
          <w:lang w:eastAsia="zh-CN"/>
          <w14:textFill>
            <w14:solidFill>
              <w14:schemeClr w14:val="tx1"/>
            </w14:solidFill>
          </w14:textFill>
        </w:rPr>
        <w:t>云溪</w:t>
      </w:r>
      <w:r>
        <w:rPr>
          <w:rFonts w:hint="eastAsia" w:ascii="Times New Roman" w:hAnsi="Times New Roman"/>
          <w:caps w:val="0"/>
          <w:smallCaps w:val="0"/>
          <w:color w:val="000000" w:themeColor="text1"/>
          <w:sz w:val="24"/>
          <w14:textFill>
            <w14:solidFill>
              <w14:schemeClr w14:val="tx1"/>
            </w14:solidFill>
          </w14:textFill>
        </w:rPr>
        <w:t>区污水处理厂。污水处理工艺流程见图</w:t>
      </w:r>
      <w:r>
        <w:rPr>
          <w:rFonts w:hint="eastAsia" w:ascii="Times New Roman" w:hAnsi="Times New Roman"/>
          <w:caps w:val="0"/>
          <w:smallCaps w:val="0"/>
          <w:color w:val="000000" w:themeColor="text1"/>
          <w:sz w:val="24"/>
          <w:lang w:val="en-US" w:eastAsia="zh-CN"/>
          <w14:textFill>
            <w14:solidFill>
              <w14:schemeClr w14:val="tx1"/>
            </w14:solidFill>
          </w14:textFill>
        </w:rPr>
        <w:t>2.6-1</w:t>
      </w:r>
      <w:r>
        <w:rPr>
          <w:rFonts w:hint="eastAsia" w:ascii="Times New Roman" w:hAnsi="Times New Roman"/>
          <w:caps w:val="0"/>
          <w:smallCaps w:val="0"/>
          <w:color w:val="000000" w:themeColor="text1"/>
          <w:sz w:val="24"/>
          <w14:textFill>
            <w14:solidFill>
              <w14:schemeClr w14:val="tx1"/>
            </w14:solidFill>
          </w14:textFill>
        </w:rPr>
        <w:t>。</w:t>
      </w:r>
    </w:p>
    <w:p>
      <w:pPr>
        <w:spacing w:line="460" w:lineRule="exact"/>
        <w:ind w:firstLine="420" w:firstLineChars="200"/>
        <w:jc w:val="center"/>
        <w:rPr>
          <w:rFonts w:hint="eastAsia"/>
          <w:b/>
          <w:color w:val="000000"/>
        </w:rPr>
      </w:pPr>
      <w:r>
        <w:rPr>
          <w:rFonts w:hint="eastAsia"/>
          <w:color w:val="000000"/>
        </w:rPr>
        <mc:AlternateContent>
          <mc:Choice Requires="wpg">
            <w:drawing>
              <wp:anchor distT="0" distB="0" distL="114300" distR="114300" simplePos="0" relativeHeight="251815936" behindDoc="0" locked="0" layoutInCell="1" allowOverlap="1">
                <wp:simplePos x="0" y="0"/>
                <wp:positionH relativeFrom="column">
                  <wp:posOffset>0</wp:posOffset>
                </wp:positionH>
                <wp:positionV relativeFrom="paragraph">
                  <wp:posOffset>121920</wp:posOffset>
                </wp:positionV>
                <wp:extent cx="5191125" cy="1975485"/>
                <wp:effectExtent l="4445" t="4445" r="5080" b="20320"/>
                <wp:wrapTopAndBottom/>
                <wp:docPr id="98" name="Group 11186"/>
                <wp:cNvGraphicFramePr/>
                <a:graphic xmlns:a="http://schemas.openxmlformats.org/drawingml/2006/main">
                  <a:graphicData uri="http://schemas.microsoft.com/office/word/2010/wordprocessingGroup">
                    <wpg:wgp>
                      <wpg:cNvGrpSpPr/>
                      <wpg:grpSpPr>
                        <a:xfrm>
                          <a:off x="0" y="0"/>
                          <a:ext cx="5191125" cy="1975485"/>
                          <a:chOff x="0" y="0"/>
                          <a:chExt cx="8175" cy="3111"/>
                        </a:xfrm>
                      </wpg:grpSpPr>
                      <wps:wsp>
                        <wps:cNvPr id="5" name="Text Box 11187"/>
                        <wps:cNvSpPr txBox="1"/>
                        <wps:spPr>
                          <a:xfrm>
                            <a:off x="0" y="489"/>
                            <a:ext cx="1455" cy="468"/>
                          </a:xfrm>
                          <a:prstGeom prst="rect">
                            <a:avLst/>
                          </a:prstGeom>
                          <a:solidFill>
                            <a:srgbClr val="FFFFFF"/>
                          </a:solidFill>
                          <a:ln w="9525" cap="flat" cmpd="sng">
                            <a:solidFill>
                              <a:srgbClr val="FFFFFF"/>
                            </a:solidFill>
                            <a:prstDash val="solid"/>
                            <a:miter/>
                            <a:headEnd type="none" w="med" len="med"/>
                            <a:tailEnd type="none" w="med" len="med"/>
                          </a:ln>
                        </wps:spPr>
                        <wps:txbx>
                          <w:txbxContent>
                            <w:p>
                              <w:pPr>
                                <w:jc w:val="center"/>
                                <w:rPr>
                                  <w:rFonts w:hint="eastAsia"/>
                                  <w:sz w:val="21"/>
                                  <w:szCs w:val="21"/>
                                </w:rPr>
                              </w:pPr>
                              <w:r>
                                <w:rPr>
                                  <w:rFonts w:hint="eastAsia"/>
                                  <w:sz w:val="21"/>
                                  <w:szCs w:val="21"/>
                                </w:rPr>
                                <w:t>高</w:t>
                              </w:r>
                              <w:r>
                                <w:rPr>
                                  <w:rFonts w:hint="eastAsia"/>
                                  <w:sz w:val="21"/>
                                  <w:szCs w:val="21"/>
                                  <w:lang w:eastAsia="zh-CN"/>
                                </w:rPr>
                                <w:t>浓</w:t>
                              </w:r>
                              <w:r>
                                <w:rPr>
                                  <w:rFonts w:hint="eastAsia"/>
                                  <w:sz w:val="21"/>
                                  <w:szCs w:val="21"/>
                                </w:rPr>
                                <w:t>废水</w:t>
                              </w:r>
                            </w:p>
                          </w:txbxContent>
                        </wps:txbx>
                        <wps:bodyPr lIns="0" tIns="45720" rIns="0" bIns="45720" upright="1"/>
                      </wps:wsp>
                      <wps:wsp>
                        <wps:cNvPr id="6" name="Text Box 11188"/>
                        <wps:cNvSpPr txBox="1"/>
                        <wps:spPr>
                          <a:xfrm>
                            <a:off x="3720" y="1119"/>
                            <a:ext cx="1440" cy="468"/>
                          </a:xfrm>
                          <a:prstGeom prst="rect">
                            <a:avLst/>
                          </a:prstGeom>
                          <a:solidFill>
                            <a:srgbClr val="FFFFFF"/>
                          </a:solidFill>
                          <a:ln w="9525" cap="flat" cmpd="sng">
                            <a:solidFill>
                              <a:srgbClr val="FFFFFF"/>
                            </a:solidFill>
                            <a:prstDash val="solid"/>
                            <a:miter/>
                            <a:headEnd type="none" w="med" len="med"/>
                            <a:tailEnd type="none" w="med" len="med"/>
                          </a:ln>
                        </wps:spPr>
                        <wps:txbx>
                          <w:txbxContent>
                            <w:p>
                              <w:pPr>
                                <w:jc w:val="center"/>
                                <w:rPr>
                                  <w:rFonts w:hint="eastAsia"/>
                                  <w:sz w:val="21"/>
                                  <w:szCs w:val="21"/>
                                </w:rPr>
                              </w:pPr>
                              <w:r>
                                <w:rPr>
                                  <w:rFonts w:hint="eastAsia"/>
                                  <w:sz w:val="21"/>
                                  <w:szCs w:val="21"/>
                                </w:rPr>
                                <w:t>污泥回流</w:t>
                              </w:r>
                            </w:p>
                          </w:txbxContent>
                        </wps:txbx>
                        <wps:bodyPr upright="1"/>
                      </wps:wsp>
                      <wps:wsp>
                        <wps:cNvPr id="30" name="Text Box 11189"/>
                        <wps:cNvSpPr txBox="1"/>
                        <wps:spPr>
                          <a:xfrm>
                            <a:off x="1710" y="1470"/>
                            <a:ext cx="1440" cy="468"/>
                          </a:xfrm>
                          <a:prstGeom prst="rect">
                            <a:avLst/>
                          </a:prstGeom>
                          <a:solidFill>
                            <a:srgbClr val="FFFFFF"/>
                          </a:solidFill>
                          <a:ln w="9525" cap="flat" cmpd="sng">
                            <a:solidFill>
                              <a:srgbClr val="FFFFFF"/>
                            </a:solidFill>
                            <a:prstDash val="solid"/>
                            <a:miter/>
                            <a:headEnd type="none" w="med" len="med"/>
                            <a:tailEnd type="none" w="med" len="med"/>
                          </a:ln>
                        </wps:spPr>
                        <wps:txbx>
                          <w:txbxContent>
                            <w:p>
                              <w:pPr>
                                <w:jc w:val="center"/>
                                <w:rPr>
                                  <w:rFonts w:hint="eastAsia" w:eastAsiaTheme="minorEastAsia"/>
                                  <w:sz w:val="21"/>
                                  <w:szCs w:val="21"/>
                                  <w:lang w:eastAsia="zh-CN"/>
                                </w:rPr>
                              </w:pPr>
                              <w:r>
                                <w:rPr>
                                  <w:rFonts w:hint="eastAsia"/>
                                  <w:sz w:val="21"/>
                                  <w:szCs w:val="21"/>
                                  <w:lang w:eastAsia="zh-CN"/>
                                </w:rPr>
                                <w:t>污泥</w:t>
                              </w:r>
                            </w:p>
                          </w:txbxContent>
                        </wps:txbx>
                        <wps:bodyPr lIns="0" tIns="45720" rIns="0" bIns="45720" upright="1"/>
                      </wps:wsp>
                      <wps:wsp>
                        <wps:cNvPr id="31" name="Text Box 11190"/>
                        <wps:cNvSpPr txBox="1"/>
                        <wps:spPr>
                          <a:xfrm>
                            <a:off x="1575" y="741"/>
                            <a:ext cx="1191" cy="3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eastAsiaTheme="minorEastAsia"/>
                                  <w:sz w:val="21"/>
                                  <w:szCs w:val="21"/>
                                  <w:lang w:eastAsia="zh-CN"/>
                                </w:rPr>
                              </w:pPr>
                              <w:r>
                                <w:rPr>
                                  <w:rFonts w:hint="eastAsia"/>
                                  <w:sz w:val="21"/>
                                  <w:szCs w:val="21"/>
                                  <w:lang w:eastAsia="zh-CN"/>
                                </w:rPr>
                                <w:t>物化处理</w:t>
                              </w:r>
                            </w:p>
                          </w:txbxContent>
                        </wps:txbx>
                        <wps:bodyPr lIns="0" tIns="0" rIns="0" bIns="0" upright="1"/>
                      </wps:wsp>
                      <wps:wsp>
                        <wps:cNvPr id="32" name="Line 11191"/>
                        <wps:cNvCnPr/>
                        <wps:spPr>
                          <a:xfrm>
                            <a:off x="660" y="951"/>
                            <a:ext cx="850" cy="0"/>
                          </a:xfrm>
                          <a:prstGeom prst="line">
                            <a:avLst/>
                          </a:prstGeom>
                          <a:ln w="9525" cap="flat" cmpd="sng">
                            <a:solidFill>
                              <a:srgbClr val="000000"/>
                            </a:solidFill>
                            <a:prstDash val="solid"/>
                            <a:headEnd type="none" w="med" len="med"/>
                            <a:tailEnd type="triangle" w="sm" len="lg"/>
                          </a:ln>
                        </wps:spPr>
                        <wps:bodyPr upright="1"/>
                      </wps:wsp>
                      <wps:wsp>
                        <wps:cNvPr id="33" name="Text Box 11192"/>
                        <wps:cNvSpPr txBox="1"/>
                        <wps:spPr>
                          <a:xfrm>
                            <a:off x="4578" y="741"/>
                            <a:ext cx="1620" cy="3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sz w:val="21"/>
                                  <w:szCs w:val="21"/>
                                </w:rPr>
                              </w:pPr>
                              <w:r>
                                <w:rPr>
                                  <w:rFonts w:hint="eastAsia"/>
                                  <w:sz w:val="21"/>
                                  <w:szCs w:val="21"/>
                                </w:rPr>
                                <w:t>水解酸化池</w:t>
                              </w:r>
                            </w:p>
                          </w:txbxContent>
                        </wps:txbx>
                        <wps:bodyPr lIns="36000" tIns="0" rIns="36000" bIns="0" upright="1"/>
                      </wps:wsp>
                      <wps:wsp>
                        <wps:cNvPr id="46" name="Line 11193"/>
                        <wps:cNvCnPr/>
                        <wps:spPr>
                          <a:xfrm>
                            <a:off x="4215" y="918"/>
                            <a:ext cx="360" cy="0"/>
                          </a:xfrm>
                          <a:prstGeom prst="line">
                            <a:avLst/>
                          </a:prstGeom>
                          <a:ln w="9525" cap="flat" cmpd="sng">
                            <a:solidFill>
                              <a:srgbClr val="000000"/>
                            </a:solidFill>
                            <a:prstDash val="solid"/>
                            <a:headEnd type="none" w="med" len="med"/>
                            <a:tailEnd type="triangle" w="sm" len="lg"/>
                          </a:ln>
                        </wps:spPr>
                        <wps:bodyPr upright="1"/>
                      </wps:wsp>
                      <wps:wsp>
                        <wps:cNvPr id="47" name="Text Box 11194"/>
                        <wps:cNvSpPr txBox="1"/>
                        <wps:spPr>
                          <a:xfrm>
                            <a:off x="3135" y="741"/>
                            <a:ext cx="1080" cy="3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sz w:val="21"/>
                                  <w:szCs w:val="21"/>
                                </w:rPr>
                              </w:pPr>
                              <w:r>
                                <w:rPr>
                                  <w:rFonts w:hint="eastAsia"/>
                                  <w:sz w:val="21"/>
                                  <w:szCs w:val="21"/>
                                </w:rPr>
                                <w:t>调解池</w:t>
                              </w:r>
                            </w:p>
                          </w:txbxContent>
                        </wps:txbx>
                        <wps:bodyPr lIns="91440" tIns="0" rIns="91440" bIns="0" upright="1"/>
                      </wps:wsp>
                      <wps:wsp>
                        <wps:cNvPr id="53" name="Line 11195"/>
                        <wps:cNvCnPr/>
                        <wps:spPr>
                          <a:xfrm>
                            <a:off x="2760" y="918"/>
                            <a:ext cx="360" cy="0"/>
                          </a:xfrm>
                          <a:prstGeom prst="line">
                            <a:avLst/>
                          </a:prstGeom>
                          <a:ln w="9525" cap="flat" cmpd="sng">
                            <a:solidFill>
                              <a:srgbClr val="000000"/>
                            </a:solidFill>
                            <a:prstDash val="solid"/>
                            <a:headEnd type="none" w="med" len="med"/>
                            <a:tailEnd type="triangle" w="sm" len="lg"/>
                          </a:ln>
                        </wps:spPr>
                        <wps:bodyPr upright="1"/>
                      </wps:wsp>
                      <wps:wsp>
                        <wps:cNvPr id="54" name="Text Box 11196"/>
                        <wps:cNvSpPr txBox="1"/>
                        <wps:spPr>
                          <a:xfrm>
                            <a:off x="6555" y="741"/>
                            <a:ext cx="1620" cy="3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szCs w:val="21"/>
                                </w:rPr>
                              </w:pPr>
                              <w:r>
                                <w:rPr>
                                  <w:rFonts w:hint="eastAsia"/>
                                  <w:sz w:val="21"/>
                                  <w:szCs w:val="21"/>
                                </w:rPr>
                                <w:t>接触氧化池</w:t>
                              </w:r>
                            </w:p>
                          </w:txbxContent>
                        </wps:txbx>
                        <wps:bodyPr lIns="36000" tIns="0" rIns="36000" bIns="0" upright="1"/>
                      </wps:wsp>
                      <wps:wsp>
                        <wps:cNvPr id="55" name="Line 11197"/>
                        <wps:cNvCnPr/>
                        <wps:spPr>
                          <a:xfrm>
                            <a:off x="6195" y="918"/>
                            <a:ext cx="360" cy="1"/>
                          </a:xfrm>
                          <a:prstGeom prst="line">
                            <a:avLst/>
                          </a:prstGeom>
                          <a:ln w="9525" cap="flat" cmpd="sng">
                            <a:solidFill>
                              <a:srgbClr val="000000"/>
                            </a:solidFill>
                            <a:prstDash val="solid"/>
                            <a:headEnd type="none" w="med" len="med"/>
                            <a:tailEnd type="triangle" w="sm" len="lg"/>
                          </a:ln>
                        </wps:spPr>
                        <wps:bodyPr upright="1"/>
                      </wps:wsp>
                      <wps:wsp>
                        <wps:cNvPr id="56" name="Line 11198"/>
                        <wps:cNvCnPr/>
                        <wps:spPr>
                          <a:xfrm>
                            <a:off x="5205" y="2169"/>
                            <a:ext cx="0" cy="454"/>
                          </a:xfrm>
                          <a:prstGeom prst="line">
                            <a:avLst/>
                          </a:prstGeom>
                          <a:ln w="9525" cap="flat" cmpd="sng">
                            <a:solidFill>
                              <a:srgbClr val="000000"/>
                            </a:solidFill>
                            <a:prstDash val="solid"/>
                            <a:headEnd type="none" w="med" len="med"/>
                            <a:tailEnd type="triangle" w="sm" len="lg"/>
                          </a:ln>
                        </wps:spPr>
                        <wps:bodyPr upright="1"/>
                      </wps:wsp>
                      <wps:wsp>
                        <wps:cNvPr id="57" name="Line 11199"/>
                        <wps:cNvCnPr/>
                        <wps:spPr>
                          <a:xfrm flipV="1">
                            <a:off x="5295" y="1104"/>
                            <a:ext cx="0" cy="680"/>
                          </a:xfrm>
                          <a:prstGeom prst="line">
                            <a:avLst/>
                          </a:prstGeom>
                          <a:ln w="9525" cap="flat" cmpd="sng">
                            <a:solidFill>
                              <a:srgbClr val="000000"/>
                            </a:solidFill>
                            <a:prstDash val="dash"/>
                            <a:headEnd type="none" w="med" len="med"/>
                            <a:tailEnd type="triangle" w="sm" len="lg"/>
                          </a:ln>
                        </wps:spPr>
                        <wps:bodyPr upright="1"/>
                      </wps:wsp>
                      <wps:wsp>
                        <wps:cNvPr id="58" name="Line 11200"/>
                        <wps:cNvCnPr/>
                        <wps:spPr>
                          <a:xfrm>
                            <a:off x="2265" y="1104"/>
                            <a:ext cx="0" cy="468"/>
                          </a:xfrm>
                          <a:prstGeom prst="line">
                            <a:avLst/>
                          </a:prstGeom>
                          <a:ln w="9525" cap="flat" cmpd="sng">
                            <a:solidFill>
                              <a:srgbClr val="000000"/>
                            </a:solidFill>
                            <a:prstDash val="solid"/>
                            <a:headEnd type="none" w="med" len="med"/>
                            <a:tailEnd type="triangle" w="sm" len="lg"/>
                          </a:ln>
                        </wps:spPr>
                        <wps:bodyPr upright="1"/>
                      </wps:wsp>
                      <wps:wsp>
                        <wps:cNvPr id="63" name="Line 11201"/>
                        <wps:cNvCnPr/>
                        <wps:spPr>
                          <a:xfrm>
                            <a:off x="3690" y="264"/>
                            <a:ext cx="0" cy="468"/>
                          </a:xfrm>
                          <a:prstGeom prst="line">
                            <a:avLst/>
                          </a:prstGeom>
                          <a:ln w="9525" cap="flat" cmpd="sng">
                            <a:solidFill>
                              <a:srgbClr val="000000"/>
                            </a:solidFill>
                            <a:prstDash val="solid"/>
                            <a:headEnd type="none" w="med" len="med"/>
                            <a:tailEnd type="triangle" w="sm" len="lg"/>
                          </a:ln>
                        </wps:spPr>
                        <wps:bodyPr upright="1"/>
                      </wps:wsp>
                      <wps:wsp>
                        <wps:cNvPr id="68" name="Text Box 11202"/>
                        <wps:cNvSpPr txBox="1"/>
                        <wps:spPr>
                          <a:xfrm>
                            <a:off x="2967" y="0"/>
                            <a:ext cx="1440" cy="34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jc w:val="center"/>
                                <w:rPr>
                                  <w:rFonts w:hint="eastAsia"/>
                                  <w:sz w:val="21"/>
                                  <w:szCs w:val="21"/>
                                </w:rPr>
                              </w:pPr>
                              <w:r>
                                <w:rPr>
                                  <w:rFonts w:hint="eastAsia"/>
                                  <w:sz w:val="21"/>
                                  <w:szCs w:val="21"/>
                                </w:rPr>
                                <w:t>其它废水</w:t>
                              </w:r>
                            </w:p>
                          </w:txbxContent>
                        </wps:txbx>
                        <wps:bodyPr lIns="0" tIns="0" rIns="0" bIns="0" upright="1"/>
                      </wps:wsp>
                      <wps:wsp>
                        <wps:cNvPr id="71" name="Text Box 11203"/>
                        <wps:cNvSpPr txBox="1"/>
                        <wps:spPr>
                          <a:xfrm>
                            <a:off x="4590" y="1821"/>
                            <a:ext cx="1260" cy="3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sz w:val="21"/>
                                  <w:szCs w:val="21"/>
                                </w:rPr>
                              </w:pPr>
                              <w:r>
                                <w:rPr>
                                  <w:rFonts w:hint="eastAsia"/>
                                  <w:sz w:val="21"/>
                                  <w:szCs w:val="21"/>
                                </w:rPr>
                                <w:t>沉淀池</w:t>
                              </w:r>
                            </w:p>
                          </w:txbxContent>
                        </wps:txbx>
                        <wps:bodyPr lIns="91440" tIns="0" rIns="91440" bIns="0" upright="1"/>
                      </wps:wsp>
                      <wps:wsp>
                        <wps:cNvPr id="91" name="Line 11204"/>
                        <wps:cNvCnPr/>
                        <wps:spPr>
                          <a:xfrm flipH="1">
                            <a:off x="5865" y="1974"/>
                            <a:ext cx="1417" cy="0"/>
                          </a:xfrm>
                          <a:prstGeom prst="line">
                            <a:avLst/>
                          </a:prstGeom>
                          <a:ln w="9525" cap="flat" cmpd="sng">
                            <a:solidFill>
                              <a:srgbClr val="000000"/>
                            </a:solidFill>
                            <a:prstDash val="solid"/>
                            <a:headEnd type="none" w="med" len="med"/>
                            <a:tailEnd type="triangle" w="sm" len="lg"/>
                          </a:ln>
                        </wps:spPr>
                        <wps:bodyPr upright="1"/>
                      </wps:wsp>
                      <wps:wsp>
                        <wps:cNvPr id="92" name="Line 11205"/>
                        <wps:cNvCnPr/>
                        <wps:spPr>
                          <a:xfrm flipV="1">
                            <a:off x="7290" y="1119"/>
                            <a:ext cx="0" cy="839"/>
                          </a:xfrm>
                          <a:prstGeom prst="line">
                            <a:avLst/>
                          </a:prstGeom>
                          <a:ln w="9525" cap="flat" cmpd="sng">
                            <a:solidFill>
                              <a:srgbClr val="000000"/>
                            </a:solidFill>
                            <a:prstDash val="solid"/>
                            <a:headEnd type="none" w="med" len="med"/>
                            <a:tailEnd type="none" w="med" len="med"/>
                          </a:ln>
                        </wps:spPr>
                        <wps:bodyPr upright="1"/>
                      </wps:wsp>
                      <wps:wsp>
                        <wps:cNvPr id="93" name="Line 11206"/>
                        <wps:cNvCnPr/>
                        <wps:spPr>
                          <a:xfrm flipH="1">
                            <a:off x="3725" y="2010"/>
                            <a:ext cx="850" cy="0"/>
                          </a:xfrm>
                          <a:prstGeom prst="line">
                            <a:avLst/>
                          </a:prstGeom>
                          <a:ln w="9525" cap="flat" cmpd="sng">
                            <a:solidFill>
                              <a:srgbClr val="000000"/>
                            </a:solidFill>
                            <a:prstDash val="solid"/>
                            <a:headEnd type="none" w="med" len="med"/>
                            <a:tailEnd type="triangle" w="sm" len="lg"/>
                          </a:ln>
                        </wps:spPr>
                        <wps:bodyPr upright="1"/>
                      </wps:wsp>
                      <wps:wsp>
                        <wps:cNvPr id="94" name="Text Box 11207"/>
                        <wps:cNvSpPr txBox="1"/>
                        <wps:spPr>
                          <a:xfrm>
                            <a:off x="4575" y="2679"/>
                            <a:ext cx="2625" cy="357"/>
                          </a:xfrm>
                          <a:prstGeom prst="rect">
                            <a:avLst/>
                          </a:prstGeom>
                          <a:solidFill>
                            <a:srgbClr val="FFFFFF"/>
                          </a:solidFill>
                          <a:ln w="9525" cap="flat" cmpd="sng">
                            <a:solidFill>
                              <a:srgbClr val="FFFFFF"/>
                            </a:solidFill>
                            <a:prstDash val="solid"/>
                            <a:miter/>
                            <a:headEnd type="none" w="med" len="med"/>
                            <a:tailEnd type="none" w="med" len="med"/>
                          </a:ln>
                        </wps:spPr>
                        <wps:txbx>
                          <w:txbxContent>
                            <w:p>
                              <w:pPr>
                                <w:jc w:val="center"/>
                                <w:rPr>
                                  <w:rFonts w:hint="eastAsia"/>
                                  <w:sz w:val="21"/>
                                  <w:szCs w:val="21"/>
                                </w:rPr>
                              </w:pPr>
                              <w:r>
                                <w:rPr>
                                  <w:rFonts w:hint="eastAsia"/>
                                  <w:sz w:val="21"/>
                                  <w:szCs w:val="21"/>
                                </w:rPr>
                                <w:t>达标排入污水处理厂</w:t>
                              </w:r>
                            </w:p>
                          </w:txbxContent>
                        </wps:txbx>
                        <wps:bodyPr lIns="0" tIns="0" rIns="0" bIns="0" upright="1"/>
                      </wps:wsp>
                      <wps:wsp>
                        <wps:cNvPr id="95" name="Text Box 11208"/>
                        <wps:cNvSpPr txBox="1"/>
                        <wps:spPr>
                          <a:xfrm>
                            <a:off x="2415" y="1869"/>
                            <a:ext cx="1260" cy="3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sz w:val="21"/>
                                  <w:szCs w:val="21"/>
                                </w:rPr>
                              </w:pPr>
                              <w:r>
                                <w:rPr>
                                  <w:rFonts w:hint="eastAsia"/>
                                  <w:sz w:val="21"/>
                                  <w:szCs w:val="21"/>
                                </w:rPr>
                                <w:t>板框过滤</w:t>
                              </w:r>
                            </w:p>
                          </w:txbxContent>
                        </wps:txbx>
                        <wps:bodyPr lIns="91440" tIns="0" rIns="91440" bIns="0" upright="1"/>
                      </wps:wsp>
                      <wps:wsp>
                        <wps:cNvPr id="96" name="Line 11209"/>
                        <wps:cNvCnPr/>
                        <wps:spPr>
                          <a:xfrm>
                            <a:off x="3075" y="2241"/>
                            <a:ext cx="0" cy="468"/>
                          </a:xfrm>
                          <a:prstGeom prst="line">
                            <a:avLst/>
                          </a:prstGeom>
                          <a:ln w="9525" cap="flat" cmpd="sng">
                            <a:solidFill>
                              <a:srgbClr val="000000"/>
                            </a:solidFill>
                            <a:prstDash val="solid"/>
                            <a:headEnd type="none" w="med" len="med"/>
                            <a:tailEnd type="triangle" w="sm" len="lg"/>
                          </a:ln>
                        </wps:spPr>
                        <wps:bodyPr upright="1"/>
                      </wps:wsp>
                      <wps:wsp>
                        <wps:cNvPr id="97" name="Text Box 11210"/>
                        <wps:cNvSpPr txBox="1"/>
                        <wps:spPr>
                          <a:xfrm>
                            <a:off x="2400" y="2771"/>
                            <a:ext cx="1440" cy="34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jc w:val="center"/>
                                <w:rPr>
                                  <w:rFonts w:hint="eastAsia"/>
                                  <w:sz w:val="21"/>
                                  <w:szCs w:val="21"/>
                                </w:rPr>
                              </w:pPr>
                              <w:r>
                                <w:rPr>
                                  <w:rFonts w:hint="eastAsia"/>
                                  <w:sz w:val="21"/>
                                  <w:szCs w:val="21"/>
                                </w:rPr>
                                <w:t>污泥</w:t>
                              </w:r>
                              <w:r>
                                <w:rPr>
                                  <w:rFonts w:hint="eastAsia"/>
                                  <w:sz w:val="21"/>
                                  <w:szCs w:val="21"/>
                                  <w:lang w:eastAsia="zh-CN"/>
                                </w:rPr>
                                <w:t>（生化）</w:t>
                              </w:r>
                            </w:p>
                          </w:txbxContent>
                        </wps:txbx>
                        <wps:bodyPr lIns="0" tIns="0" rIns="0" bIns="0" upright="1"/>
                      </wps:wsp>
                    </wpg:wgp>
                  </a:graphicData>
                </a:graphic>
              </wp:anchor>
            </w:drawing>
          </mc:Choice>
          <mc:Fallback>
            <w:pict>
              <v:group id="Group 11186" o:spid="_x0000_s1026" o:spt="203" style="position:absolute;left:0pt;margin-left:0pt;margin-top:9.6pt;height:155.55pt;width:408.75pt;mso-wrap-distance-bottom:0pt;mso-wrap-distance-top:0pt;z-index:251815936;mso-width-relative:page;mso-height-relative:page;" coordsize="8175,3111" o:gfxdata="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">
                <o:lock v:ext="edit" aspectratio="f"/>
                <v:shape id="Text Box 11187" o:spid="_x0000_s1026" o:spt="202" type="#_x0000_t202" style="position:absolute;left:0;top:489;height:468;width:1455;" fillcolor="#FFFFFF" filled="t" stroked="t" coordsize="21600,21600" o:gfxdata="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im3kS8AAAA&#10;2gAAAA8AAAAAAAAAAQAgAAAAIgAAAGRycy9kb3ducmV2LnhtbFBLAQIUABQAAAAIAIdO4kAzLwWe&#10;OwAAADkAAAAQAAAAAAAAAAEAIAAAAAsBAABkcnMvc2hhcGV4bWwueG1sUEsFBgAAAAAGAAYAWwEA&#10;ALUDAAAAAA==&#10;">
                  <v:fill on="t" focussize="0,0"/>
                  <v:stroke color="#FFFFFF" joinstyle="miter"/>
                  <v:imagedata o:title=""/>
                  <o:lock v:ext="edit" aspectratio="f"/>
                  <v:textbox inset="0mm,1.27mm,0mm,1.27mm">
                    <w:txbxContent>
                      <w:p>
                        <w:pPr>
                          <w:jc w:val="center"/>
                          <w:rPr>
                            <w:rFonts w:hint="eastAsia"/>
                            <w:sz w:val="21"/>
                            <w:szCs w:val="21"/>
                          </w:rPr>
                        </w:pPr>
                        <w:r>
                          <w:rPr>
                            <w:rFonts w:hint="eastAsia"/>
                            <w:sz w:val="21"/>
                            <w:szCs w:val="21"/>
                          </w:rPr>
                          <w:t>高</w:t>
                        </w:r>
                        <w:r>
                          <w:rPr>
                            <w:rFonts w:hint="eastAsia"/>
                            <w:sz w:val="21"/>
                            <w:szCs w:val="21"/>
                            <w:lang w:eastAsia="zh-CN"/>
                          </w:rPr>
                          <w:t>浓</w:t>
                        </w:r>
                        <w:r>
                          <w:rPr>
                            <w:rFonts w:hint="eastAsia"/>
                            <w:sz w:val="21"/>
                            <w:szCs w:val="21"/>
                          </w:rPr>
                          <w:t>废水</w:t>
                        </w:r>
                      </w:p>
                    </w:txbxContent>
                  </v:textbox>
                </v:shape>
                <v:shape id="Text Box 11188" o:spid="_x0000_s1026" o:spt="202" type="#_x0000_t202" style="position:absolute;left:3720;top:1119;height:468;width:1440;" fillcolor="#FFFFFF" filled="t" stroked="t" coordsize="21600,21600" o:gfxdata="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qdidG8AAAA&#10;2gAAAA8AAAAAAAAAAQAgAAAAIgAAAGRycy9kb3ducmV2LnhtbFBLAQIUABQAAAAIAIdO4kAzLwWe&#10;OwAAADkAAAAQAAAAAAAAAAEAIAAAAAsBAABkcnMvc2hhcGV4bWwueG1sUEsFBgAAAAAGAAYAWwEA&#10;ALUDAAAAAA==&#10;">
                  <v:fill on="t" focussize="0,0"/>
                  <v:stroke color="#FFFFFF" joinstyle="miter"/>
                  <v:imagedata o:title=""/>
                  <o:lock v:ext="edit" aspectratio="f"/>
                  <v:textbox>
                    <w:txbxContent>
                      <w:p>
                        <w:pPr>
                          <w:jc w:val="center"/>
                          <w:rPr>
                            <w:rFonts w:hint="eastAsia"/>
                            <w:sz w:val="21"/>
                            <w:szCs w:val="21"/>
                          </w:rPr>
                        </w:pPr>
                        <w:r>
                          <w:rPr>
                            <w:rFonts w:hint="eastAsia"/>
                            <w:sz w:val="21"/>
                            <w:szCs w:val="21"/>
                          </w:rPr>
                          <w:t>污泥回流</w:t>
                        </w:r>
                      </w:p>
                    </w:txbxContent>
                  </v:textbox>
                </v:shape>
                <v:shape id="Text Box 11189" o:spid="_x0000_s1026" o:spt="202" type="#_x0000_t202" style="position:absolute;left:1710;top:1470;height:468;width:1440;" fillcolor="#FFFFFF" filled="t" stroked="t" coordsize="21600,21600" o:gfxdata="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kAqR7sAAADb&#10;AAAADwAAAAAAAAABACAAAAAiAAAAZHJzL2Rvd25yZXYueG1sUEsBAhQAFAAAAAgAh07iQDMvBZ47&#10;AAAAOQAAABAAAAAAAAAAAQAgAAAACgEAAGRycy9zaGFwZXhtbC54bWxQSwUGAAAAAAYABgBbAQAA&#10;tAMAAAAA&#10;">
                  <v:fill on="t" focussize="0,0"/>
                  <v:stroke color="#FFFFFF" joinstyle="miter"/>
                  <v:imagedata o:title=""/>
                  <o:lock v:ext="edit" aspectratio="f"/>
                  <v:textbox inset="0mm,1.27mm,0mm,1.27mm">
                    <w:txbxContent>
                      <w:p>
                        <w:pPr>
                          <w:jc w:val="center"/>
                          <w:rPr>
                            <w:rFonts w:hint="eastAsia" w:eastAsiaTheme="minorEastAsia"/>
                            <w:sz w:val="21"/>
                            <w:szCs w:val="21"/>
                            <w:lang w:eastAsia="zh-CN"/>
                          </w:rPr>
                        </w:pPr>
                        <w:r>
                          <w:rPr>
                            <w:rFonts w:hint="eastAsia"/>
                            <w:sz w:val="21"/>
                            <w:szCs w:val="21"/>
                            <w:lang w:eastAsia="zh-CN"/>
                          </w:rPr>
                          <w:t>污泥</w:t>
                        </w:r>
                      </w:p>
                    </w:txbxContent>
                  </v:textbox>
                </v:shape>
                <v:shape id="Text Box 11190" o:spid="_x0000_s1026" o:spt="202" type="#_x0000_t202" style="position:absolute;left:1575;top:741;height:340;width:1191;" fillcolor="#FFFFFF" filled="t" stroked="t" coordsize="21600,21600" o:gfxdata="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nukoB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inset="0mm,0mm,0mm,0mm">
                    <w:txbxContent>
                      <w:p>
                        <w:pPr>
                          <w:jc w:val="center"/>
                          <w:rPr>
                            <w:rFonts w:hint="eastAsia" w:eastAsiaTheme="minorEastAsia"/>
                            <w:sz w:val="21"/>
                            <w:szCs w:val="21"/>
                            <w:lang w:eastAsia="zh-CN"/>
                          </w:rPr>
                        </w:pPr>
                        <w:r>
                          <w:rPr>
                            <w:rFonts w:hint="eastAsia"/>
                            <w:sz w:val="21"/>
                            <w:szCs w:val="21"/>
                            <w:lang w:eastAsia="zh-CN"/>
                          </w:rPr>
                          <w:t>物化处理</w:t>
                        </w:r>
                      </w:p>
                    </w:txbxContent>
                  </v:textbox>
                </v:shape>
                <v:line id="Line 11191" o:spid="_x0000_s1026" o:spt="20" style="position:absolute;left:660;top:951;height:0;width:850;" filled="f" stroked="t" coordsize="21600,21600" o:gfxdata="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eeB1b4A&#10;AADbAAAADwAAAAAAAAABACAAAAAiAAAAZHJzL2Rvd25yZXYueG1sUEsBAhQAFAAAAAgAh07iQDMv&#10;BZ47AAAAOQAAABAAAAAAAAAAAQAgAAAADQEAAGRycy9zaGFwZXhtbC54bWxQSwUGAAAAAAYABgBb&#10;AQAAtwMAAAAA&#10;">
                  <v:fill on="f" focussize="0,0"/>
                  <v:stroke color="#000000" joinstyle="round" endarrow="block" endarrowwidth="narrow" endarrowlength="long"/>
                  <v:imagedata o:title=""/>
                  <o:lock v:ext="edit" aspectratio="f"/>
                </v:line>
                <v:shape id="Text Box 11192" o:spid="_x0000_s1026" o:spt="202" type="#_x0000_t202" style="position:absolute;left:4578;top:741;height:340;width:1620;" fillcolor="#FFFFFF" filled="t" stroked="t" coordsize="21600,21600" o:gfxdata="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wEI0S8AAAA&#10;2wAAAA8AAAAAAAAAAQAgAAAAIgAAAGRycy9kb3ducmV2LnhtbFBLAQIUABQAAAAIAIdO4kAzLwWe&#10;OwAAADkAAAAQAAAAAAAAAAEAIAAAAAsBAABkcnMvc2hhcGV4bWwueG1sUEsFBgAAAAAGAAYAWwEA&#10;ALUDAAAAAA==&#10;">
                  <v:fill on="t" focussize="0,0"/>
                  <v:stroke color="#000000" joinstyle="miter"/>
                  <v:imagedata o:title=""/>
                  <o:lock v:ext="edit" aspectratio="f"/>
                  <v:textbox inset="1mm,0mm,1mm,0mm">
                    <w:txbxContent>
                      <w:p>
                        <w:pPr>
                          <w:jc w:val="center"/>
                          <w:rPr>
                            <w:rFonts w:hint="eastAsia"/>
                            <w:sz w:val="21"/>
                            <w:szCs w:val="21"/>
                          </w:rPr>
                        </w:pPr>
                        <w:r>
                          <w:rPr>
                            <w:rFonts w:hint="eastAsia"/>
                            <w:sz w:val="21"/>
                            <w:szCs w:val="21"/>
                          </w:rPr>
                          <w:t>水解酸化池</w:t>
                        </w:r>
                      </w:p>
                    </w:txbxContent>
                  </v:textbox>
                </v:shape>
                <v:line id="Line 11193" o:spid="_x0000_s1026" o:spt="20" style="position:absolute;left:4215;top:918;height:0;width:360;" filled="f" stroked="t" coordsize="21600,21600" o:gfxdata="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La9Ku/&#10;AAAA2wAAAA8AAAAAAAAAAQAgAAAAIgAAAGRycy9kb3ducmV2LnhtbFBLAQIUABQAAAAIAIdO4kAz&#10;LwWeOwAAADkAAAAQAAAAAAAAAAEAIAAAAA4BAABkcnMvc2hhcGV4bWwueG1sUEsFBgAAAAAGAAYA&#10;WwEAALgDAAAAAA==&#10;">
                  <v:fill on="f" focussize="0,0"/>
                  <v:stroke color="#000000" joinstyle="round" endarrow="block" endarrowwidth="narrow" endarrowlength="long"/>
                  <v:imagedata o:title=""/>
                  <o:lock v:ext="edit" aspectratio="f"/>
                </v:line>
                <v:shape id="Text Box 11194" o:spid="_x0000_s1026" o:spt="202" type="#_x0000_t202" style="position:absolute;left:3135;top:741;height:340;width:1080;" fillcolor="#FFFFFF" filled="t" stroked="t" coordsize="21600,21600" o:gfxdata="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Bs8KG8AAAA&#10;2wAAAA8AAAAAAAAAAQAgAAAAIgAAAGRycy9kb3ducmV2LnhtbFBLAQIUABQAAAAIAIdO4kAzLwWe&#10;OwAAADkAAAAQAAAAAAAAAAEAIAAAAAsBAABkcnMvc2hhcGV4bWwueG1sUEsFBgAAAAAGAAYAWwEA&#10;ALUDAAAAAA==&#10;">
                  <v:fill on="t" focussize="0,0"/>
                  <v:stroke color="#000000" joinstyle="miter"/>
                  <v:imagedata o:title=""/>
                  <o:lock v:ext="edit" aspectratio="f"/>
                  <v:textbox inset="2.54mm,0mm,2.54mm,0mm">
                    <w:txbxContent>
                      <w:p>
                        <w:pPr>
                          <w:jc w:val="center"/>
                          <w:rPr>
                            <w:rFonts w:hint="eastAsia"/>
                            <w:sz w:val="21"/>
                            <w:szCs w:val="21"/>
                          </w:rPr>
                        </w:pPr>
                        <w:r>
                          <w:rPr>
                            <w:rFonts w:hint="eastAsia"/>
                            <w:sz w:val="21"/>
                            <w:szCs w:val="21"/>
                          </w:rPr>
                          <w:t>调解池</w:t>
                        </w:r>
                      </w:p>
                    </w:txbxContent>
                  </v:textbox>
                </v:shape>
                <v:line id="Line 11195" o:spid="_x0000_s1026" o:spt="20" style="position:absolute;left:2760;top:918;height:0;width:360;" filled="f" stroked="t" coordsize="21600,21600" o:gfxdata="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d0we6/&#10;AAAA2wAAAA8AAAAAAAAAAQAgAAAAIgAAAGRycy9kb3ducmV2LnhtbFBLAQIUABQAAAAIAIdO4kAz&#10;LwWeOwAAADkAAAAQAAAAAAAAAAEAIAAAAA4BAABkcnMvc2hhcGV4bWwueG1sUEsFBgAAAAAGAAYA&#10;WwEAALgDAAAAAA==&#10;">
                  <v:fill on="f" focussize="0,0"/>
                  <v:stroke color="#000000" joinstyle="round" endarrow="block" endarrowwidth="narrow" endarrowlength="long"/>
                  <v:imagedata o:title=""/>
                  <o:lock v:ext="edit" aspectratio="f"/>
                </v:line>
                <v:shape id="Text Box 11196" o:spid="_x0000_s1026" o:spt="202" type="#_x0000_t202" style="position:absolute;left:6555;top:741;height:340;width:1620;" fillcolor="#FFFFFF" filled="t" stroked="t" coordsize="21600,21600" o:gfxdata="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jJekL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inset="1mm,0mm,1mm,0mm">
                    <w:txbxContent>
                      <w:p>
                        <w:pPr>
                          <w:jc w:val="center"/>
                          <w:rPr>
                            <w:rFonts w:hint="eastAsia"/>
                            <w:szCs w:val="21"/>
                          </w:rPr>
                        </w:pPr>
                        <w:r>
                          <w:rPr>
                            <w:rFonts w:hint="eastAsia"/>
                            <w:sz w:val="21"/>
                            <w:szCs w:val="21"/>
                          </w:rPr>
                          <w:t>接触氧化池</w:t>
                        </w:r>
                      </w:p>
                    </w:txbxContent>
                  </v:textbox>
                </v:shape>
                <v:line id="Line 11197" o:spid="_x0000_s1026" o:spt="20" style="position:absolute;left:6195;top:918;height:1;width:360;" filled="f" stroked="t" coordsize="21600,21600" o:gfxdata="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30fwBvQAA&#10;ANsAAAAPAAAAAAAAAAEAIAAAACIAAABkcnMvZG93bnJldi54bWxQSwECFAAUAAAACACHTuJAMy8F&#10;njsAAAA5AAAAEAAAAAAAAAABACAAAAAMAQAAZHJzL3NoYXBleG1sLnhtbFBLBQYAAAAABgAGAFsB&#10;AAC2AwAAAAA=&#10;">
                  <v:fill on="f" focussize="0,0"/>
                  <v:stroke color="#000000" joinstyle="round" endarrow="block" endarrowwidth="narrow" endarrowlength="long"/>
                  <v:imagedata o:title=""/>
                  <o:lock v:ext="edit" aspectratio="f"/>
                </v:line>
                <v:line id="Line 11198" o:spid="_x0000_s1026" o:spt="20" style="position:absolute;left:5205;top:2169;height:454;width:0;" filled="f" stroked="t" coordsize="21600,21600" o:gfxdata="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cDYna/&#10;AAAA2wAAAA8AAAAAAAAAAQAgAAAAIgAAAGRycy9kb3ducmV2LnhtbFBLAQIUABQAAAAIAIdO4kAz&#10;LwWeOwAAADkAAAAQAAAAAAAAAAEAIAAAAA4BAABkcnMvc2hhcGV4bWwueG1sUEsFBgAAAAAGAAYA&#10;WwEAALgDAAAAAA==&#10;">
                  <v:fill on="f" focussize="0,0"/>
                  <v:stroke color="#000000" joinstyle="round" endarrow="block" endarrowwidth="narrow" endarrowlength="long"/>
                  <v:imagedata o:title=""/>
                  <o:lock v:ext="edit" aspectratio="f"/>
                </v:line>
                <v:line id="Line 11199" o:spid="_x0000_s1026" o:spt="20" style="position:absolute;left:5295;top:1104;flip:y;height:680;width:0;" filled="f" stroked="t" coordsize="21600,21600" o:gfxdata="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9tiNK8AAAA&#10;2wAAAA8AAAAAAAAAAQAgAAAAIgAAAGRycy9kb3ducmV2LnhtbFBLAQIUABQAAAAIAIdO4kAzLwWe&#10;OwAAADkAAAAQAAAAAAAAAAEAIAAAAAsBAABkcnMvc2hhcGV4bWwueG1sUEsFBgAAAAAGAAYAWwEA&#10;ALUDAAAAAA==&#10;">
                  <v:fill on="f" focussize="0,0"/>
                  <v:stroke color="#000000" joinstyle="round" dashstyle="dash" endarrow="block" endarrowwidth="narrow" endarrowlength="long"/>
                  <v:imagedata o:title=""/>
                  <o:lock v:ext="edit" aspectratio="f"/>
                </v:line>
                <v:line id="Line 11200" o:spid="_x0000_s1026" o:spt="20" style="position:absolute;left:2265;top:1104;height:468;width:0;" filled="f" stroked="t" coordsize="21600,21600" o:gfxdata="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Z0FOfugAAANsA&#10;AAAPAAAAAAAAAAEAIAAAACIAAABkcnMvZG93bnJldi54bWxQSwECFAAUAAAACACHTuJAMy8FnjsA&#10;AAA5AAAAEAAAAAAAAAABACAAAAAJAQAAZHJzL3NoYXBleG1sLnhtbFBLBQYAAAAABgAGAFsBAACz&#10;AwAAAAA=&#10;">
                  <v:fill on="f" focussize="0,0"/>
                  <v:stroke color="#000000" joinstyle="round" endarrow="block" endarrowwidth="narrow" endarrowlength="long"/>
                  <v:imagedata o:title=""/>
                  <o:lock v:ext="edit" aspectratio="f"/>
                </v:line>
                <v:line id="Line 11201" o:spid="_x0000_s1026" o:spt="20" style="position:absolute;left:3690;top:264;height:468;width:0;" filled="f" stroked="t" coordsize="21600,21600" o:gfxdata="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RgLU74A&#10;AADbAAAADwAAAAAAAAABACAAAAAiAAAAZHJzL2Rvd25yZXYueG1sUEsBAhQAFAAAAAgAh07iQDMv&#10;BZ47AAAAOQAAABAAAAAAAAAAAQAgAAAADQEAAGRycy9zaGFwZXhtbC54bWxQSwUGAAAAAAYABgBb&#10;AQAAtwMAAAAA&#10;">
                  <v:fill on="f" focussize="0,0"/>
                  <v:stroke color="#000000" joinstyle="round" endarrow="block" endarrowwidth="narrow" endarrowlength="long"/>
                  <v:imagedata o:title=""/>
                  <o:lock v:ext="edit" aspectratio="f"/>
                </v:line>
                <v:shape id="Text Box 11202" o:spid="_x0000_s1026" o:spt="202" type="#_x0000_t202" style="position:absolute;left:2967;top:0;height:340;width:1440;" fillcolor="#FFFFFF" filled="t" stroked="t" coordsize="21600,21600" o:gfxdata="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4A9wyvQAA&#10;ANsAAAAPAAAAAAAAAAEAIAAAACIAAABkcnMvZG93bnJldi54bWxQSwECFAAUAAAACACHTuJAMy8F&#10;njsAAAA5AAAAEAAAAAAAAAABACAAAAAMAQAAZHJzL3NoYXBleG1sLnhtbFBLBQYAAAAABgAGAFsB&#10;AAC2AwAAAAA=&#10;">
                  <v:fill on="t" focussize="0,0"/>
                  <v:stroke color="#FFFFFF" joinstyle="miter"/>
                  <v:imagedata o:title=""/>
                  <o:lock v:ext="edit" aspectratio="f"/>
                  <v:textbox inset="0mm,0mm,0mm,0mm">
                    <w:txbxContent>
                      <w:p>
                        <w:pPr>
                          <w:jc w:val="center"/>
                          <w:rPr>
                            <w:rFonts w:hint="eastAsia"/>
                            <w:sz w:val="21"/>
                            <w:szCs w:val="21"/>
                          </w:rPr>
                        </w:pPr>
                        <w:r>
                          <w:rPr>
                            <w:rFonts w:hint="eastAsia"/>
                            <w:sz w:val="21"/>
                            <w:szCs w:val="21"/>
                          </w:rPr>
                          <w:t>其它废水</w:t>
                        </w:r>
                      </w:p>
                    </w:txbxContent>
                  </v:textbox>
                </v:shape>
                <v:shape id="Text Box 11203" o:spid="_x0000_s1026" o:spt="202" type="#_x0000_t202" style="position:absolute;left:4590;top:1821;height:340;width:1260;" fillcolor="#FFFFFF" filled="t" stroked="t" coordsize="21600,21600" o:gfxdata="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6lB/O8AAAA&#10;2wAAAA8AAAAAAAAAAQAgAAAAIgAAAGRycy9kb3ducmV2LnhtbFBLAQIUABQAAAAIAIdO4kAzLwWe&#10;OwAAADkAAAAQAAAAAAAAAAEAIAAAAAsBAABkcnMvc2hhcGV4bWwueG1sUEsFBgAAAAAGAAYAWwEA&#10;ALUDAAAAAA==&#10;">
                  <v:fill on="t" focussize="0,0"/>
                  <v:stroke color="#000000" joinstyle="miter"/>
                  <v:imagedata o:title=""/>
                  <o:lock v:ext="edit" aspectratio="f"/>
                  <v:textbox inset="2.54mm,0mm,2.54mm,0mm">
                    <w:txbxContent>
                      <w:p>
                        <w:pPr>
                          <w:jc w:val="center"/>
                          <w:rPr>
                            <w:rFonts w:hint="eastAsia"/>
                            <w:sz w:val="21"/>
                            <w:szCs w:val="21"/>
                          </w:rPr>
                        </w:pPr>
                        <w:r>
                          <w:rPr>
                            <w:rFonts w:hint="eastAsia"/>
                            <w:sz w:val="21"/>
                            <w:szCs w:val="21"/>
                          </w:rPr>
                          <w:t>沉淀池</w:t>
                        </w:r>
                      </w:p>
                    </w:txbxContent>
                  </v:textbox>
                </v:shape>
                <v:line id="Line 11204" o:spid="_x0000_s1026" o:spt="20" style="position:absolute;left:5865;top:1974;flip:x;height:0;width:1417;" filled="f" stroked="t" coordsize="21600,21600" o:gfxdata="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efi0LsAAADb&#10;AAAADwAAAAAAAAABACAAAAAiAAAAZHJzL2Rvd25yZXYueG1sUEsBAhQAFAAAAAgAh07iQDMvBZ47&#10;AAAAOQAAABAAAAAAAAAAAQAgAAAACgEAAGRycy9zaGFwZXhtbC54bWxQSwUGAAAAAAYABgBbAQAA&#10;tAMAAAAA&#10;">
                  <v:fill on="f" focussize="0,0"/>
                  <v:stroke color="#000000" joinstyle="round" endarrow="block" endarrowwidth="narrow" endarrowlength="long"/>
                  <v:imagedata o:title=""/>
                  <o:lock v:ext="edit" aspectratio="f"/>
                </v:line>
                <v:line id="Line 11205" o:spid="_x0000_s1026" o:spt="20" style="position:absolute;left:7290;top:1119;flip:y;height:839;width:0;" filled="f" stroked="t" coordsize="21600,21600" o:gfxdata="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kf9Y0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Line 11206" o:spid="_x0000_s1026" o:spt="20" style="position:absolute;left:3725;top:2010;flip:x;height:0;width:850;" filled="f" stroked="t" coordsize="21600,21600" o:gfxdata="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XnnZPLgAAADbAAAA&#10;DwAAAAAAAAABACAAAAAiAAAAZHJzL2Rvd25yZXYueG1sUEsBAhQAFAAAAAgAh07iQDMvBZ47AAAA&#10;OQAAABAAAAAAAAAAAQAgAAAABwEAAGRycy9zaGFwZXhtbC54bWxQSwUGAAAAAAYABgBbAQAAsQMA&#10;AAAA&#10;">
                  <v:fill on="f" focussize="0,0"/>
                  <v:stroke color="#000000" joinstyle="round" endarrow="block" endarrowwidth="narrow" endarrowlength="long"/>
                  <v:imagedata o:title=""/>
                  <o:lock v:ext="edit" aspectratio="f"/>
                </v:line>
                <v:shape id="Text Box 11207" o:spid="_x0000_s1026" o:spt="202" type="#_x0000_t202" style="position:absolute;left:4575;top:2679;height:357;width:2625;" fillcolor="#FFFFFF" filled="t" stroked="t" coordsize="21600,21600" o:gfxdata="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ybphC/&#10;AAAA2wAAAA8AAAAAAAAAAQAgAAAAIgAAAGRycy9kb3ducmV2LnhtbFBLAQIUABQAAAAIAIdO4kAz&#10;LwWeOwAAADkAAAAQAAAAAAAAAAEAIAAAAA4BAABkcnMvc2hhcGV4bWwueG1sUEsFBgAAAAAGAAYA&#10;WwEAALgDAAAAAA==&#10;">
                  <v:fill on="t" focussize="0,0"/>
                  <v:stroke color="#FFFFFF" joinstyle="miter"/>
                  <v:imagedata o:title=""/>
                  <o:lock v:ext="edit" aspectratio="f"/>
                  <v:textbox inset="0mm,0mm,0mm,0mm">
                    <w:txbxContent>
                      <w:p>
                        <w:pPr>
                          <w:jc w:val="center"/>
                          <w:rPr>
                            <w:rFonts w:hint="eastAsia"/>
                            <w:sz w:val="21"/>
                            <w:szCs w:val="21"/>
                          </w:rPr>
                        </w:pPr>
                        <w:r>
                          <w:rPr>
                            <w:rFonts w:hint="eastAsia"/>
                            <w:sz w:val="21"/>
                            <w:szCs w:val="21"/>
                          </w:rPr>
                          <w:t>达标排入污水处理厂</w:t>
                        </w:r>
                      </w:p>
                    </w:txbxContent>
                  </v:textbox>
                </v:shape>
                <v:shape id="Text Box 11208" o:spid="_x0000_s1026" o:spt="202" type="#_x0000_t202" style="position:absolute;left:2415;top:1869;height:340;width:1260;" fillcolor="#FFFFFF" filled="t" stroked="t" coordsize="21600,21600" o:gfxdata="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ZLnCr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inset="2.54mm,0mm,2.54mm,0mm">
                    <w:txbxContent>
                      <w:p>
                        <w:pPr>
                          <w:jc w:val="center"/>
                          <w:rPr>
                            <w:rFonts w:hint="eastAsia"/>
                            <w:sz w:val="21"/>
                            <w:szCs w:val="21"/>
                          </w:rPr>
                        </w:pPr>
                        <w:r>
                          <w:rPr>
                            <w:rFonts w:hint="eastAsia"/>
                            <w:sz w:val="21"/>
                            <w:szCs w:val="21"/>
                          </w:rPr>
                          <w:t>板框过滤</w:t>
                        </w:r>
                      </w:p>
                    </w:txbxContent>
                  </v:textbox>
                </v:shape>
                <v:line id="Line 11209" o:spid="_x0000_s1026" o:spt="20" style="position:absolute;left:3075;top:2241;height:468;width:0;" filled="f" stroked="t" coordsize="21600,21600" o:gfxdata="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LrY7L4A&#10;AADbAAAADwAAAAAAAAABACAAAAAiAAAAZHJzL2Rvd25yZXYueG1sUEsBAhQAFAAAAAgAh07iQDMv&#10;BZ47AAAAOQAAABAAAAAAAAAAAQAgAAAADQEAAGRycy9zaGFwZXhtbC54bWxQSwUGAAAAAAYABgBb&#10;AQAAtwMAAAAA&#10;">
                  <v:fill on="f" focussize="0,0"/>
                  <v:stroke color="#000000" joinstyle="round" endarrow="block" endarrowwidth="narrow" endarrowlength="long"/>
                  <v:imagedata o:title=""/>
                  <o:lock v:ext="edit" aspectratio="f"/>
                </v:line>
                <v:shape id="Text Box 11210" o:spid="_x0000_s1026" o:spt="202" type="#_x0000_t202" style="position:absolute;left:2400;top:2771;height:340;width:1440;" fillcolor="#FFFFFF" filled="t" stroked="t" coordsize="21600,21600" o:gfxdata="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Ek4Z74A&#10;AADbAAAADwAAAAAAAAABACAAAAAiAAAAZHJzL2Rvd25yZXYueG1sUEsBAhQAFAAAAAgAh07iQDMv&#10;BZ47AAAAOQAAABAAAAAAAAAAAQAgAAAADQEAAGRycy9zaGFwZXhtbC54bWxQSwUGAAAAAAYABgBb&#10;AQAAtwMAAAAA&#10;">
                  <v:fill on="t" focussize="0,0"/>
                  <v:stroke color="#FFFFFF" joinstyle="miter"/>
                  <v:imagedata o:title=""/>
                  <o:lock v:ext="edit" aspectratio="f"/>
                  <v:textbox inset="0mm,0mm,0mm,0mm">
                    <w:txbxContent>
                      <w:p>
                        <w:pPr>
                          <w:jc w:val="center"/>
                          <w:rPr>
                            <w:rFonts w:hint="eastAsia"/>
                            <w:sz w:val="21"/>
                            <w:szCs w:val="21"/>
                          </w:rPr>
                        </w:pPr>
                        <w:r>
                          <w:rPr>
                            <w:rFonts w:hint="eastAsia"/>
                            <w:sz w:val="21"/>
                            <w:szCs w:val="21"/>
                          </w:rPr>
                          <w:t>污泥</w:t>
                        </w:r>
                        <w:r>
                          <w:rPr>
                            <w:rFonts w:hint="eastAsia"/>
                            <w:sz w:val="21"/>
                            <w:szCs w:val="21"/>
                            <w:lang w:eastAsia="zh-CN"/>
                          </w:rPr>
                          <w:t>（生化）</w:t>
                        </w:r>
                      </w:p>
                    </w:txbxContent>
                  </v:textbox>
                </v:shape>
                <w10:wrap type="topAndBottom"/>
              </v:group>
            </w:pict>
          </mc:Fallback>
        </mc:AlternateContent>
      </w:r>
      <w:r>
        <w:rPr>
          <w:rFonts w:hint="eastAsia"/>
          <w:b/>
          <w:color w:val="000000"/>
        </w:rPr>
        <w:t>图</w:t>
      </w:r>
      <w:r>
        <w:rPr>
          <w:rFonts w:hint="eastAsia"/>
          <w:b/>
          <w:color w:val="000000"/>
          <w:lang w:val="en-US" w:eastAsia="zh-CN"/>
        </w:rPr>
        <w:t>2.6-1</w:t>
      </w:r>
      <w:r>
        <w:rPr>
          <w:rFonts w:hint="eastAsia"/>
          <w:b/>
          <w:color w:val="000000"/>
        </w:rPr>
        <w:t xml:space="preserve">    </w:t>
      </w:r>
      <w:r>
        <w:rPr>
          <w:rFonts w:hint="eastAsia"/>
          <w:b/>
          <w:color w:val="000000"/>
          <w:lang w:eastAsia="zh-CN"/>
        </w:rPr>
        <w:t>凌峰化工</w:t>
      </w:r>
      <w:r>
        <w:rPr>
          <w:rFonts w:hint="eastAsia"/>
          <w:b/>
          <w:color w:val="000000"/>
        </w:rPr>
        <w:t>污水处理工艺流程图</w:t>
      </w:r>
    </w:p>
    <w:p>
      <w:pPr>
        <w:spacing w:line="440" w:lineRule="exact"/>
        <w:ind w:firstLine="480" w:firstLineChars="200"/>
        <w:rPr>
          <w:rFonts w:hint="eastAsia" w:ascii="Times New Roman" w:hAnsi="Times New Roman"/>
          <w:b w:val="0"/>
          <w:bCs w:val="0"/>
          <w:caps w:val="0"/>
          <w:smallCaps w:val="0"/>
          <w:color w:val="000000" w:themeColor="text1"/>
          <w:sz w:val="24"/>
          <w:u w:val="single"/>
          <w:lang w:eastAsia="zh-CN"/>
          <w14:textFill>
            <w14:solidFill>
              <w14:schemeClr w14:val="tx1"/>
            </w14:solidFill>
          </w14:textFill>
        </w:rPr>
      </w:pPr>
    </w:p>
    <w:p>
      <w:pPr>
        <w:spacing w:line="440" w:lineRule="exact"/>
        <w:ind w:firstLine="480" w:firstLineChars="200"/>
        <w:rPr>
          <w:rFonts w:hint="eastAsia" w:ascii="Times New Roman" w:hAnsi="Times New Roman"/>
          <w:b w:val="0"/>
          <w:bCs w:val="0"/>
          <w:caps w:val="0"/>
          <w:smallCaps w:val="0"/>
          <w:color w:val="000000" w:themeColor="text1"/>
          <w:sz w:val="24"/>
          <w:u w:val="single"/>
          <w:lang w:eastAsia="zh-CN"/>
          <w14:textFill>
            <w14:solidFill>
              <w14:schemeClr w14:val="tx1"/>
            </w14:solidFill>
          </w14:textFill>
        </w:rPr>
      </w:pPr>
      <w:r>
        <w:rPr>
          <w:rFonts w:hint="eastAsia" w:ascii="Times New Roman" w:hAnsi="Times New Roman"/>
          <w:b w:val="0"/>
          <w:bCs w:val="0"/>
          <w:caps w:val="0"/>
          <w:smallCaps w:val="0"/>
          <w:color w:val="000000" w:themeColor="text1"/>
          <w:sz w:val="24"/>
          <w:u w:val="single"/>
          <w:lang w:eastAsia="zh-CN"/>
          <w14:textFill>
            <w14:solidFill>
              <w14:schemeClr w14:val="tx1"/>
            </w14:solidFill>
          </w14:textFill>
        </w:rPr>
        <w:t>进入污水处理站废水主要为新增工程废水与现有工程废水，废水水质水量情况</w:t>
      </w:r>
      <w:r>
        <w:rPr>
          <w:rFonts w:hint="eastAsia" w:ascii="Times New Roman" w:hAnsi="Times New Roman"/>
          <w:b w:val="0"/>
          <w:bCs w:val="0"/>
          <w:caps w:val="0"/>
          <w:smallCaps w:val="0"/>
          <w:color w:val="000000" w:themeColor="text1"/>
          <w:sz w:val="24"/>
          <w:u w:val="single"/>
          <w:lang w:val="en-US" w:eastAsia="zh-CN"/>
          <w14:textFill>
            <w14:solidFill>
              <w14:schemeClr w14:val="tx1"/>
            </w14:solidFill>
          </w14:textFill>
        </w:rPr>
        <w:t>。</w:t>
      </w:r>
    </w:p>
    <w:p>
      <w:pPr>
        <w:pStyle w:val="21"/>
        <w:spacing w:line="440" w:lineRule="exact"/>
        <w:ind w:firstLine="482"/>
        <w:jc w:val="center"/>
        <w:rPr>
          <w:rFonts w:hint="eastAsia"/>
          <w:b/>
          <w:color w:val="000000"/>
        </w:rPr>
      </w:pPr>
      <w:r>
        <w:t xml:space="preserve">表 </w:t>
      </w:r>
      <w:r>
        <w:fldChar w:fldCharType="begin"/>
      </w:r>
      <w:r>
        <w:instrText xml:space="preserve"> STYLEREF 2 \s </w:instrText>
      </w:r>
      <w:r>
        <w:fldChar w:fldCharType="separate"/>
      </w:r>
      <w:r>
        <w:t>2</w:t>
      </w:r>
      <w:r>
        <w:rPr>
          <w:rFonts w:hint="eastAsia"/>
          <w:lang w:val="en-US" w:eastAsia="zh-CN"/>
        </w:rPr>
        <w:t>.</w:t>
      </w:r>
      <w:r>
        <w:t>6</w:t>
      </w:r>
      <w:r>
        <w:fldChar w:fldCharType="end"/>
      </w:r>
      <w:r>
        <w:rPr>
          <w:rFonts w:hint="eastAsia"/>
          <w:lang w:eastAsia="zh-CN"/>
        </w:rPr>
        <w:t>-</w:t>
      </w:r>
      <w:r>
        <w:fldChar w:fldCharType="begin"/>
      </w:r>
      <w:r>
        <w:instrText xml:space="preserve"> SEQ 表 \* ARABIC \s 2 </w:instrText>
      </w:r>
      <w:r>
        <w:fldChar w:fldCharType="separate"/>
      </w:r>
      <w:r>
        <w:t>4</w:t>
      </w:r>
      <w:r>
        <w:fldChar w:fldCharType="end"/>
      </w:r>
      <w:r>
        <w:rPr>
          <w:b/>
          <w:color w:val="000000"/>
        </w:rPr>
        <w:t xml:space="preserve"> </w:t>
      </w:r>
      <w:r>
        <w:rPr>
          <w:rFonts w:hint="eastAsia"/>
          <w:b/>
          <w:color w:val="000000"/>
        </w:rPr>
        <w:t xml:space="preserve"> </w:t>
      </w:r>
      <w:r>
        <w:rPr>
          <w:b/>
          <w:color w:val="000000"/>
        </w:rPr>
        <w:t>废水</w:t>
      </w:r>
      <w:r>
        <w:rPr>
          <w:rFonts w:hint="eastAsia"/>
          <w:b/>
          <w:color w:val="000000"/>
        </w:rPr>
        <w:t>处理站废水水质、水量</w:t>
      </w:r>
    </w:p>
    <w:tbl>
      <w:tblPr>
        <w:tblStyle w:val="58"/>
        <w:tblW w:w="9104" w:type="dxa"/>
        <w:jc w:val="center"/>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516"/>
        <w:gridCol w:w="928"/>
        <w:gridCol w:w="427"/>
        <w:gridCol w:w="677"/>
        <w:gridCol w:w="498"/>
        <w:gridCol w:w="766"/>
        <w:gridCol w:w="643"/>
        <w:gridCol w:w="770"/>
        <w:gridCol w:w="643"/>
        <w:gridCol w:w="12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jc w:val="center"/>
        </w:trPr>
        <w:tc>
          <w:tcPr>
            <w:tcW w:w="2516" w:type="dxa"/>
            <w:vMerge w:val="restart"/>
            <w:tcBorders>
              <w:top w:val="single" w:color="auto" w:sz="4" w:space="0"/>
              <w:left w:val="single" w:color="auto" w:sz="4" w:space="0"/>
              <w:bottom w:val="single" w:color="auto" w:sz="4" w:space="0"/>
              <w:right w:val="single" w:color="auto" w:sz="4" w:space="0"/>
            </w:tcBorders>
            <w:vAlign w:val="center"/>
          </w:tcPr>
          <w:p>
            <w:pPr>
              <w:spacing w:line="360" w:lineRule="exact"/>
              <w:jc w:val="center"/>
              <w:rPr>
                <w:color w:val="000000"/>
                <w:sz w:val="21"/>
                <w:szCs w:val="21"/>
              </w:rPr>
            </w:pPr>
            <w:r>
              <w:rPr>
                <w:color w:val="000000"/>
                <w:sz w:val="21"/>
                <w:szCs w:val="21"/>
              </w:rPr>
              <w:t>污染源</w:t>
            </w:r>
          </w:p>
        </w:tc>
        <w:tc>
          <w:tcPr>
            <w:tcW w:w="928" w:type="dxa"/>
            <w:vMerge w:val="restart"/>
            <w:tcBorders>
              <w:top w:val="single" w:color="auto" w:sz="4" w:space="0"/>
              <w:left w:val="single" w:color="auto" w:sz="4" w:space="0"/>
              <w:bottom w:val="single" w:color="auto" w:sz="4" w:space="0"/>
              <w:right w:val="single" w:color="auto" w:sz="4" w:space="0"/>
            </w:tcBorders>
            <w:tcMar>
              <w:left w:w="28" w:type="dxa"/>
              <w:right w:w="28" w:type="dxa"/>
            </w:tcMar>
            <w:vAlign w:val="center"/>
          </w:tcPr>
          <w:p>
            <w:pPr>
              <w:spacing w:line="360" w:lineRule="exact"/>
              <w:jc w:val="center"/>
              <w:rPr>
                <w:color w:val="000000"/>
                <w:sz w:val="21"/>
                <w:szCs w:val="21"/>
              </w:rPr>
            </w:pPr>
            <w:r>
              <w:rPr>
                <w:color w:val="000000"/>
                <w:sz w:val="21"/>
                <w:szCs w:val="21"/>
              </w:rPr>
              <w:t>产生量</w:t>
            </w:r>
          </w:p>
          <w:p>
            <w:pPr>
              <w:spacing w:line="360" w:lineRule="exact"/>
              <w:jc w:val="center"/>
              <w:rPr>
                <w:color w:val="000000"/>
                <w:sz w:val="21"/>
                <w:szCs w:val="21"/>
              </w:rPr>
            </w:pPr>
            <w:r>
              <w:rPr>
                <w:color w:val="000000"/>
                <w:sz w:val="21"/>
                <w:szCs w:val="21"/>
              </w:rPr>
              <w:t>m</w:t>
            </w:r>
            <w:r>
              <w:rPr>
                <w:color w:val="000000"/>
                <w:sz w:val="21"/>
                <w:szCs w:val="21"/>
                <w:vertAlign w:val="superscript"/>
              </w:rPr>
              <w:t>3</w:t>
            </w:r>
            <w:r>
              <w:rPr>
                <w:color w:val="000000"/>
                <w:sz w:val="21"/>
                <w:szCs w:val="21"/>
              </w:rPr>
              <w:t>/d</w:t>
            </w:r>
          </w:p>
        </w:tc>
        <w:tc>
          <w:tcPr>
            <w:tcW w:w="5660" w:type="dxa"/>
            <w:gridSpan w:val="8"/>
            <w:tcBorders>
              <w:top w:val="single" w:color="auto" w:sz="4" w:space="0"/>
              <w:left w:val="single" w:color="auto" w:sz="4" w:space="0"/>
              <w:bottom w:val="single" w:color="auto" w:sz="4" w:space="0"/>
              <w:right w:val="single" w:color="auto" w:sz="4" w:space="0"/>
            </w:tcBorders>
            <w:tcMar>
              <w:left w:w="28" w:type="dxa"/>
              <w:right w:w="28" w:type="dxa"/>
            </w:tcMar>
            <w:vAlign w:val="center"/>
          </w:tcPr>
          <w:p>
            <w:pPr>
              <w:spacing w:line="360" w:lineRule="exact"/>
              <w:jc w:val="center"/>
              <w:rPr>
                <w:color w:val="000000"/>
                <w:sz w:val="21"/>
                <w:szCs w:val="21"/>
              </w:rPr>
            </w:pPr>
            <w:r>
              <w:rPr>
                <w:color w:val="000000"/>
                <w:sz w:val="21"/>
                <w:szCs w:val="21"/>
              </w:rPr>
              <w:t>污染物（mg/L，pH除外）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jc w:val="center"/>
        </w:trPr>
        <w:tc>
          <w:tcPr>
            <w:tcW w:w="2516"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60" w:lineRule="exact"/>
              <w:jc w:val="center"/>
              <w:rPr>
                <w:color w:val="000000"/>
                <w:sz w:val="21"/>
                <w:szCs w:val="21"/>
              </w:rPr>
            </w:pPr>
          </w:p>
        </w:tc>
        <w:tc>
          <w:tcPr>
            <w:tcW w:w="928" w:type="dxa"/>
            <w:vMerge w:val="continue"/>
            <w:tcBorders>
              <w:top w:val="single" w:color="auto" w:sz="4" w:space="0"/>
              <w:left w:val="single" w:color="auto" w:sz="4" w:space="0"/>
              <w:bottom w:val="single" w:color="auto" w:sz="4" w:space="0"/>
              <w:right w:val="single" w:color="auto" w:sz="4" w:space="0"/>
            </w:tcBorders>
            <w:tcMar>
              <w:left w:w="28" w:type="dxa"/>
              <w:right w:w="28" w:type="dxa"/>
            </w:tcMar>
            <w:vAlign w:val="center"/>
          </w:tcPr>
          <w:p>
            <w:pPr>
              <w:widowControl/>
              <w:spacing w:line="360" w:lineRule="exact"/>
              <w:jc w:val="center"/>
              <w:rPr>
                <w:color w:val="000000"/>
                <w:sz w:val="21"/>
                <w:szCs w:val="21"/>
              </w:rPr>
            </w:pPr>
          </w:p>
        </w:tc>
        <w:tc>
          <w:tcPr>
            <w:tcW w:w="427"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spacing w:line="360" w:lineRule="exact"/>
              <w:jc w:val="center"/>
              <w:rPr>
                <w:color w:val="000000"/>
                <w:sz w:val="21"/>
                <w:szCs w:val="21"/>
              </w:rPr>
            </w:pPr>
            <w:r>
              <w:rPr>
                <w:color w:val="000000"/>
                <w:sz w:val="21"/>
                <w:szCs w:val="21"/>
              </w:rPr>
              <w:t>pH</w:t>
            </w:r>
          </w:p>
        </w:tc>
        <w:tc>
          <w:tcPr>
            <w:tcW w:w="677"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spacing w:line="360" w:lineRule="exact"/>
              <w:jc w:val="center"/>
              <w:rPr>
                <w:color w:val="000000"/>
                <w:sz w:val="21"/>
                <w:szCs w:val="21"/>
              </w:rPr>
            </w:pPr>
            <w:r>
              <w:rPr>
                <w:color w:val="000000"/>
                <w:sz w:val="21"/>
                <w:szCs w:val="21"/>
              </w:rPr>
              <w:t>COD</w:t>
            </w:r>
          </w:p>
        </w:tc>
        <w:tc>
          <w:tcPr>
            <w:tcW w:w="498"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spacing w:line="360" w:lineRule="exact"/>
              <w:jc w:val="center"/>
              <w:rPr>
                <w:color w:val="000000"/>
                <w:sz w:val="21"/>
                <w:szCs w:val="21"/>
              </w:rPr>
            </w:pPr>
            <w:r>
              <w:rPr>
                <w:color w:val="000000"/>
                <w:sz w:val="21"/>
                <w:szCs w:val="21"/>
              </w:rPr>
              <w:t>SS</w:t>
            </w:r>
          </w:p>
        </w:tc>
        <w:tc>
          <w:tcPr>
            <w:tcW w:w="766"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spacing w:line="360" w:lineRule="exact"/>
              <w:jc w:val="center"/>
              <w:rPr>
                <w:rFonts w:hint="eastAsia" w:eastAsiaTheme="minorEastAsia"/>
                <w:color w:val="000000"/>
                <w:sz w:val="21"/>
                <w:szCs w:val="21"/>
                <w:lang w:eastAsia="zh-CN"/>
              </w:rPr>
            </w:pPr>
            <w:r>
              <w:rPr>
                <w:rFonts w:hint="eastAsia"/>
                <w:color w:val="000000"/>
                <w:sz w:val="21"/>
                <w:szCs w:val="21"/>
                <w:lang w:eastAsia="zh-CN"/>
              </w:rPr>
              <w:t>石油类</w:t>
            </w:r>
          </w:p>
        </w:tc>
        <w:tc>
          <w:tcPr>
            <w:tcW w:w="643"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spacing w:line="360" w:lineRule="exact"/>
              <w:jc w:val="center"/>
              <w:rPr>
                <w:rFonts w:hint="eastAsia" w:eastAsiaTheme="minorEastAsia"/>
                <w:color w:val="000000"/>
                <w:sz w:val="21"/>
                <w:szCs w:val="21"/>
                <w:lang w:eastAsia="zh-CN"/>
              </w:rPr>
            </w:pPr>
            <w:r>
              <w:rPr>
                <w:rFonts w:hint="eastAsia"/>
                <w:color w:val="000000"/>
                <w:sz w:val="18"/>
                <w:szCs w:val="18"/>
                <w:lang w:eastAsia="zh-CN"/>
              </w:rPr>
              <w:t>挥发酚</w:t>
            </w:r>
          </w:p>
        </w:tc>
        <w:tc>
          <w:tcPr>
            <w:tcW w:w="770"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spacing w:line="360" w:lineRule="exact"/>
              <w:jc w:val="center"/>
              <w:rPr>
                <w:color w:val="000000"/>
                <w:sz w:val="21"/>
                <w:szCs w:val="21"/>
              </w:rPr>
            </w:pPr>
            <w:r>
              <w:rPr>
                <w:color w:val="000000"/>
                <w:sz w:val="21"/>
                <w:szCs w:val="21"/>
              </w:rPr>
              <w:t>BOD</w:t>
            </w:r>
            <w:r>
              <w:rPr>
                <w:color w:val="000000"/>
                <w:sz w:val="21"/>
                <w:szCs w:val="21"/>
                <w:vertAlign w:val="subscript"/>
              </w:rPr>
              <w:t>5</w:t>
            </w:r>
          </w:p>
        </w:tc>
        <w:tc>
          <w:tcPr>
            <w:tcW w:w="643"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spacing w:line="360" w:lineRule="exact"/>
              <w:jc w:val="center"/>
              <w:rPr>
                <w:color w:val="000000"/>
                <w:sz w:val="21"/>
                <w:szCs w:val="21"/>
              </w:rPr>
            </w:pPr>
            <w:r>
              <w:rPr>
                <w:color w:val="000000"/>
                <w:sz w:val="21"/>
                <w:szCs w:val="21"/>
              </w:rPr>
              <w:t>氨氮</w:t>
            </w:r>
          </w:p>
        </w:tc>
        <w:tc>
          <w:tcPr>
            <w:tcW w:w="1236" w:type="dxa"/>
            <w:tcBorders>
              <w:left w:val="single" w:color="auto" w:sz="4" w:space="0"/>
              <w:bottom w:val="single" w:color="auto" w:sz="4" w:space="0"/>
              <w:right w:val="single" w:color="auto" w:sz="4" w:space="0"/>
            </w:tcBorders>
            <w:vAlign w:val="center"/>
          </w:tcPr>
          <w:p>
            <w:pPr>
              <w:spacing w:line="360" w:lineRule="exact"/>
              <w:jc w:val="center"/>
              <w:rPr>
                <w:color w:val="000000"/>
                <w:sz w:val="21"/>
                <w:szCs w:val="21"/>
              </w:rPr>
            </w:pPr>
            <w:r>
              <w:rPr>
                <w:color w:val="000000"/>
                <w:sz w:val="21"/>
                <w:szCs w:val="21"/>
              </w:rPr>
              <w:t>AOX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93" w:hRule="atLeast"/>
          <w:jc w:val="center"/>
        </w:trPr>
        <w:tc>
          <w:tcPr>
            <w:tcW w:w="2516"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color w:val="000000"/>
                <w:sz w:val="21"/>
                <w:szCs w:val="21"/>
              </w:rPr>
            </w:pPr>
            <w:r>
              <w:rPr>
                <w:color w:val="000000"/>
                <w:sz w:val="21"/>
                <w:szCs w:val="21"/>
              </w:rPr>
              <w:t>高</w:t>
            </w:r>
            <w:r>
              <w:rPr>
                <w:rFonts w:hint="eastAsia"/>
                <w:color w:val="000000"/>
                <w:sz w:val="21"/>
                <w:szCs w:val="21"/>
                <w:lang w:eastAsia="zh-CN"/>
              </w:rPr>
              <w:t>浓</w:t>
            </w:r>
            <w:r>
              <w:rPr>
                <w:color w:val="000000"/>
                <w:sz w:val="21"/>
                <w:szCs w:val="21"/>
              </w:rPr>
              <w:t>废水</w:t>
            </w:r>
            <w:r>
              <w:rPr>
                <w:rFonts w:hint="eastAsia"/>
                <w:color w:val="000000"/>
                <w:sz w:val="21"/>
                <w:szCs w:val="21"/>
                <w:lang w:eastAsia="zh-CN"/>
              </w:rPr>
              <w:t>进水水质</w:t>
            </w:r>
          </w:p>
        </w:tc>
        <w:tc>
          <w:tcPr>
            <w:tcW w:w="928"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tabs>
                <w:tab w:val="left" w:pos="0"/>
              </w:tabs>
              <w:spacing w:line="360" w:lineRule="exact"/>
              <w:jc w:val="center"/>
              <w:rPr>
                <w:rFonts w:hint="eastAsia" w:eastAsiaTheme="minorEastAsia"/>
                <w:color w:val="000000"/>
                <w:sz w:val="21"/>
                <w:szCs w:val="21"/>
                <w:lang w:eastAsia="zh-CN"/>
              </w:rPr>
            </w:pPr>
            <w:r>
              <w:rPr>
                <w:rFonts w:hint="eastAsia"/>
                <w:color w:val="000000"/>
                <w:sz w:val="21"/>
                <w:szCs w:val="21"/>
                <w:lang w:val="en-US" w:eastAsia="zh-CN"/>
              </w:rPr>
              <w:t>2.9</w:t>
            </w:r>
          </w:p>
        </w:tc>
        <w:tc>
          <w:tcPr>
            <w:tcW w:w="427"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spacing w:line="360" w:lineRule="exact"/>
              <w:jc w:val="center"/>
              <w:rPr>
                <w:rFonts w:hint="eastAsia" w:eastAsiaTheme="minorEastAsia"/>
                <w:color w:val="000000"/>
                <w:sz w:val="21"/>
                <w:szCs w:val="21"/>
                <w:lang w:eastAsia="zh-CN"/>
              </w:rPr>
            </w:pPr>
            <w:r>
              <w:rPr>
                <w:rFonts w:hint="eastAsia"/>
                <w:color w:val="000000"/>
                <w:sz w:val="21"/>
                <w:szCs w:val="21"/>
                <w:lang w:val="en-US" w:eastAsia="zh-CN"/>
              </w:rPr>
              <w:t>6.8</w:t>
            </w:r>
          </w:p>
        </w:tc>
        <w:tc>
          <w:tcPr>
            <w:tcW w:w="677"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jc w:val="center"/>
              <w:rPr>
                <w:rFonts w:hint="eastAsia" w:eastAsiaTheme="minorEastAsia"/>
                <w:color w:val="000000"/>
                <w:sz w:val="21"/>
                <w:szCs w:val="21"/>
                <w:lang w:eastAsia="zh-CN"/>
              </w:rPr>
            </w:pPr>
            <w:r>
              <w:rPr>
                <w:rFonts w:hint="eastAsia"/>
                <w:color w:val="000000"/>
                <w:sz w:val="21"/>
                <w:szCs w:val="21"/>
                <w:lang w:val="en-US" w:eastAsia="zh-CN"/>
              </w:rPr>
              <w:t>21020</w:t>
            </w:r>
          </w:p>
        </w:tc>
        <w:tc>
          <w:tcPr>
            <w:tcW w:w="498"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jc w:val="center"/>
              <w:rPr>
                <w:rFonts w:hint="eastAsia" w:eastAsiaTheme="minorEastAsia"/>
                <w:color w:val="000000"/>
                <w:sz w:val="21"/>
                <w:szCs w:val="21"/>
                <w:lang w:eastAsia="zh-CN"/>
              </w:rPr>
            </w:pPr>
            <w:r>
              <w:rPr>
                <w:rFonts w:hint="eastAsia"/>
                <w:color w:val="000000"/>
                <w:sz w:val="21"/>
                <w:szCs w:val="21"/>
                <w:lang w:val="en-US" w:eastAsia="zh-CN"/>
              </w:rPr>
              <w:t>541</w:t>
            </w:r>
          </w:p>
        </w:tc>
        <w:tc>
          <w:tcPr>
            <w:tcW w:w="766"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jc w:val="center"/>
              <w:rPr>
                <w:rFonts w:hint="eastAsia" w:eastAsiaTheme="minorEastAsia"/>
                <w:color w:val="000000"/>
                <w:sz w:val="21"/>
                <w:szCs w:val="21"/>
                <w:lang w:eastAsia="zh-CN"/>
              </w:rPr>
            </w:pPr>
            <w:r>
              <w:rPr>
                <w:rFonts w:hint="eastAsia"/>
                <w:color w:val="000000"/>
                <w:sz w:val="21"/>
                <w:szCs w:val="21"/>
                <w:lang w:val="en-US" w:eastAsia="zh-CN"/>
              </w:rPr>
              <w:t>178</w:t>
            </w:r>
          </w:p>
        </w:tc>
        <w:tc>
          <w:tcPr>
            <w:tcW w:w="643"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jc w:val="center"/>
              <w:rPr>
                <w:color w:val="000000"/>
                <w:sz w:val="21"/>
                <w:szCs w:val="21"/>
              </w:rPr>
            </w:pPr>
            <w:r>
              <w:rPr>
                <w:color w:val="000000"/>
                <w:sz w:val="21"/>
                <w:szCs w:val="21"/>
              </w:rPr>
              <w:t>12</w:t>
            </w:r>
          </w:p>
        </w:tc>
        <w:tc>
          <w:tcPr>
            <w:tcW w:w="770"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jc w:val="center"/>
              <w:rPr>
                <w:color w:val="000000"/>
                <w:sz w:val="21"/>
                <w:szCs w:val="21"/>
              </w:rPr>
            </w:pPr>
            <w:r>
              <w:rPr>
                <w:color w:val="000000"/>
                <w:sz w:val="21"/>
                <w:szCs w:val="21"/>
              </w:rPr>
              <w:t>420</w:t>
            </w:r>
          </w:p>
        </w:tc>
        <w:tc>
          <w:tcPr>
            <w:tcW w:w="643"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jc w:val="center"/>
              <w:rPr>
                <w:rFonts w:hint="eastAsia" w:eastAsiaTheme="minorEastAsia"/>
                <w:color w:val="000000"/>
                <w:sz w:val="21"/>
                <w:szCs w:val="21"/>
                <w:lang w:eastAsia="zh-CN"/>
              </w:rPr>
            </w:pPr>
            <w:r>
              <w:rPr>
                <w:rFonts w:hint="eastAsia"/>
                <w:color w:val="000000"/>
                <w:sz w:val="21"/>
                <w:szCs w:val="21"/>
                <w:lang w:val="en-US" w:eastAsia="zh-CN"/>
              </w:rPr>
              <w:t>38</w:t>
            </w:r>
          </w:p>
        </w:tc>
        <w:tc>
          <w:tcPr>
            <w:tcW w:w="1236" w:type="dxa"/>
            <w:tcBorders>
              <w:top w:val="single" w:color="auto" w:sz="4" w:space="0"/>
              <w:left w:val="single" w:color="auto" w:sz="4" w:space="0"/>
              <w:bottom w:val="single" w:color="auto" w:sz="4" w:space="0"/>
              <w:right w:val="single" w:color="auto" w:sz="4" w:space="0"/>
            </w:tcBorders>
            <w:vAlign w:val="center"/>
          </w:tcPr>
          <w:p>
            <w:pPr>
              <w:jc w:val="center"/>
              <w:rPr>
                <w:rFonts w:hint="eastAsia" w:eastAsiaTheme="minorEastAsia"/>
                <w:color w:val="000000"/>
                <w:sz w:val="21"/>
                <w:szCs w:val="21"/>
                <w:lang w:eastAsia="zh-CN"/>
              </w:rPr>
            </w:pPr>
            <w:r>
              <w:rPr>
                <w:rFonts w:hint="eastAsia"/>
                <w:color w:val="000000"/>
                <w:sz w:val="21"/>
                <w:szCs w:val="21"/>
                <w:lang w:val="en-US" w:eastAsia="zh-CN"/>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93" w:hRule="atLeast"/>
          <w:jc w:val="center"/>
        </w:trPr>
        <w:tc>
          <w:tcPr>
            <w:tcW w:w="2516"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eastAsia"/>
                <w:color w:val="000000"/>
                <w:sz w:val="21"/>
                <w:szCs w:val="21"/>
                <w:lang w:eastAsia="zh-CN"/>
              </w:rPr>
            </w:pPr>
            <w:r>
              <w:rPr>
                <w:color w:val="000000"/>
                <w:sz w:val="21"/>
                <w:szCs w:val="21"/>
              </w:rPr>
              <w:t>高</w:t>
            </w:r>
            <w:r>
              <w:rPr>
                <w:rFonts w:hint="eastAsia"/>
                <w:color w:val="000000"/>
                <w:sz w:val="21"/>
                <w:szCs w:val="21"/>
                <w:lang w:eastAsia="zh-CN"/>
              </w:rPr>
              <w:t>浓</w:t>
            </w:r>
            <w:r>
              <w:rPr>
                <w:color w:val="000000"/>
                <w:sz w:val="21"/>
                <w:szCs w:val="21"/>
              </w:rPr>
              <w:t>废水</w:t>
            </w:r>
            <w:r>
              <w:rPr>
                <w:rFonts w:hint="eastAsia"/>
                <w:color w:val="000000"/>
                <w:sz w:val="21"/>
                <w:szCs w:val="21"/>
                <w:lang w:eastAsia="zh-CN"/>
              </w:rPr>
              <w:t>预处理出水水质</w:t>
            </w:r>
          </w:p>
        </w:tc>
        <w:tc>
          <w:tcPr>
            <w:tcW w:w="928"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tabs>
                <w:tab w:val="left" w:pos="0"/>
              </w:tabs>
              <w:spacing w:line="360" w:lineRule="exact"/>
              <w:jc w:val="center"/>
              <w:rPr>
                <w:rFonts w:hint="eastAsia"/>
                <w:color w:val="000000"/>
                <w:sz w:val="21"/>
                <w:szCs w:val="21"/>
                <w:lang w:val="en-US" w:eastAsia="zh-CN"/>
              </w:rPr>
            </w:pPr>
            <w:r>
              <w:rPr>
                <w:rFonts w:hint="eastAsia"/>
                <w:color w:val="000000"/>
                <w:sz w:val="21"/>
                <w:szCs w:val="21"/>
                <w:lang w:val="en-US" w:eastAsia="zh-CN"/>
              </w:rPr>
              <w:t>2.9</w:t>
            </w:r>
          </w:p>
        </w:tc>
        <w:tc>
          <w:tcPr>
            <w:tcW w:w="427"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jc w:val="center"/>
              <w:rPr>
                <w:rFonts w:hint="eastAsia"/>
                <w:color w:val="000000"/>
                <w:sz w:val="21"/>
                <w:szCs w:val="21"/>
              </w:rPr>
            </w:pPr>
            <w:r>
              <w:rPr>
                <w:color w:val="000000"/>
                <w:sz w:val="21"/>
                <w:szCs w:val="21"/>
              </w:rPr>
              <w:t>7.4</w:t>
            </w:r>
          </w:p>
        </w:tc>
        <w:tc>
          <w:tcPr>
            <w:tcW w:w="677"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jc w:val="center"/>
              <w:rPr>
                <w:rFonts w:hint="eastAsia"/>
                <w:color w:val="000000"/>
                <w:sz w:val="21"/>
                <w:szCs w:val="21"/>
              </w:rPr>
            </w:pPr>
            <w:r>
              <w:rPr>
                <w:rFonts w:hint="eastAsia"/>
                <w:color w:val="000000"/>
                <w:sz w:val="21"/>
                <w:szCs w:val="21"/>
                <w:lang w:val="en-US" w:eastAsia="zh-CN"/>
              </w:rPr>
              <w:t>11</w:t>
            </w:r>
            <w:r>
              <w:rPr>
                <w:rFonts w:hint="eastAsia"/>
                <w:color w:val="000000"/>
                <w:sz w:val="21"/>
                <w:szCs w:val="21"/>
              </w:rPr>
              <w:t>136</w:t>
            </w:r>
          </w:p>
        </w:tc>
        <w:tc>
          <w:tcPr>
            <w:tcW w:w="498"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jc w:val="center"/>
              <w:rPr>
                <w:rFonts w:hint="eastAsia"/>
                <w:color w:val="000000"/>
                <w:sz w:val="21"/>
                <w:szCs w:val="21"/>
              </w:rPr>
            </w:pPr>
            <w:r>
              <w:rPr>
                <w:rFonts w:hint="eastAsia"/>
                <w:color w:val="000000"/>
                <w:sz w:val="21"/>
                <w:szCs w:val="21"/>
              </w:rPr>
              <w:t>299</w:t>
            </w:r>
          </w:p>
        </w:tc>
        <w:tc>
          <w:tcPr>
            <w:tcW w:w="766"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jc w:val="center"/>
              <w:rPr>
                <w:rFonts w:hint="eastAsia"/>
                <w:color w:val="000000"/>
                <w:sz w:val="21"/>
                <w:szCs w:val="21"/>
              </w:rPr>
            </w:pPr>
            <w:r>
              <w:rPr>
                <w:rFonts w:hint="eastAsia"/>
                <w:color w:val="000000"/>
                <w:sz w:val="21"/>
                <w:szCs w:val="21"/>
              </w:rPr>
              <w:t>81</w:t>
            </w:r>
          </w:p>
        </w:tc>
        <w:tc>
          <w:tcPr>
            <w:tcW w:w="643"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jc w:val="center"/>
              <w:rPr>
                <w:rFonts w:hint="eastAsia"/>
                <w:color w:val="000000"/>
                <w:sz w:val="21"/>
                <w:szCs w:val="21"/>
              </w:rPr>
            </w:pPr>
            <w:r>
              <w:rPr>
                <w:rFonts w:hint="eastAsia"/>
                <w:color w:val="000000"/>
                <w:sz w:val="21"/>
                <w:szCs w:val="21"/>
              </w:rPr>
              <w:t>5</w:t>
            </w:r>
            <w:r>
              <w:rPr>
                <w:color w:val="000000"/>
                <w:sz w:val="21"/>
                <w:szCs w:val="21"/>
              </w:rPr>
              <w:t>.</w:t>
            </w:r>
            <w:r>
              <w:rPr>
                <w:rFonts w:hint="eastAsia"/>
                <w:color w:val="000000"/>
                <w:sz w:val="21"/>
                <w:szCs w:val="21"/>
              </w:rPr>
              <w:t>7</w:t>
            </w:r>
          </w:p>
        </w:tc>
        <w:tc>
          <w:tcPr>
            <w:tcW w:w="770"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jc w:val="center"/>
              <w:rPr>
                <w:rFonts w:hint="eastAsia"/>
                <w:color w:val="000000"/>
                <w:sz w:val="21"/>
                <w:szCs w:val="21"/>
              </w:rPr>
            </w:pPr>
            <w:r>
              <w:rPr>
                <w:rFonts w:hint="eastAsia"/>
                <w:color w:val="000000"/>
                <w:sz w:val="21"/>
                <w:szCs w:val="21"/>
              </w:rPr>
              <w:t>220</w:t>
            </w:r>
          </w:p>
        </w:tc>
        <w:tc>
          <w:tcPr>
            <w:tcW w:w="643"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jc w:val="center"/>
              <w:rPr>
                <w:rFonts w:hint="eastAsia"/>
                <w:color w:val="000000"/>
                <w:sz w:val="21"/>
                <w:szCs w:val="21"/>
              </w:rPr>
            </w:pPr>
            <w:r>
              <w:rPr>
                <w:rFonts w:hint="eastAsia"/>
                <w:color w:val="000000"/>
                <w:sz w:val="21"/>
                <w:szCs w:val="21"/>
              </w:rPr>
              <w:t>8.1</w:t>
            </w:r>
          </w:p>
        </w:tc>
        <w:tc>
          <w:tcPr>
            <w:tcW w:w="1236" w:type="dxa"/>
            <w:tcBorders>
              <w:top w:val="single" w:color="auto" w:sz="4" w:space="0"/>
              <w:left w:val="single" w:color="auto" w:sz="4" w:space="0"/>
              <w:bottom w:val="single" w:color="auto" w:sz="4" w:space="0"/>
              <w:right w:val="single" w:color="auto" w:sz="4" w:space="0"/>
            </w:tcBorders>
            <w:vAlign w:val="center"/>
          </w:tcPr>
          <w:p>
            <w:pPr>
              <w:jc w:val="center"/>
              <w:rPr>
                <w:rFonts w:hint="eastAsia"/>
                <w:color w:val="000000"/>
                <w:sz w:val="21"/>
                <w:szCs w:val="21"/>
              </w:rPr>
            </w:pPr>
            <w:r>
              <w:rPr>
                <w:color w:val="000000"/>
                <w:sz w:val="21"/>
                <w:szCs w:val="21"/>
              </w:rPr>
              <w:t>1.</w:t>
            </w:r>
            <w:r>
              <w:rPr>
                <w:rFonts w:hint="eastAsia"/>
                <w:color w:val="000000"/>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93" w:hRule="atLeast"/>
          <w:jc w:val="center"/>
        </w:trPr>
        <w:tc>
          <w:tcPr>
            <w:tcW w:w="2516"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eastAsia" w:eastAsiaTheme="minorEastAsia"/>
                <w:color w:val="000000"/>
                <w:sz w:val="21"/>
                <w:szCs w:val="21"/>
                <w:lang w:eastAsia="zh-CN"/>
              </w:rPr>
            </w:pPr>
            <w:r>
              <w:rPr>
                <w:rFonts w:hint="eastAsia"/>
                <w:color w:val="000000"/>
                <w:sz w:val="21"/>
                <w:szCs w:val="21"/>
                <w:lang w:eastAsia="zh-CN"/>
              </w:rPr>
              <w:t>其他废水</w:t>
            </w:r>
          </w:p>
        </w:tc>
        <w:tc>
          <w:tcPr>
            <w:tcW w:w="928"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spacing w:line="320" w:lineRule="exact"/>
              <w:jc w:val="center"/>
              <w:rPr>
                <w:rFonts w:hint="eastAsia" w:eastAsiaTheme="minorEastAsia"/>
                <w:color w:val="000000"/>
                <w:sz w:val="21"/>
                <w:szCs w:val="21"/>
                <w:lang w:eastAsia="zh-CN"/>
              </w:rPr>
            </w:pPr>
            <w:r>
              <w:rPr>
                <w:rFonts w:hint="eastAsia"/>
                <w:color w:val="000000"/>
                <w:sz w:val="21"/>
                <w:szCs w:val="21"/>
                <w:lang w:val="en-US" w:eastAsia="zh-CN"/>
              </w:rPr>
              <w:t>27.55</w:t>
            </w:r>
          </w:p>
        </w:tc>
        <w:tc>
          <w:tcPr>
            <w:tcW w:w="427"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spacing w:line="320" w:lineRule="exact"/>
              <w:jc w:val="center"/>
              <w:rPr>
                <w:rFonts w:hint="eastAsia"/>
                <w:color w:val="000000"/>
                <w:sz w:val="21"/>
                <w:szCs w:val="21"/>
              </w:rPr>
            </w:pPr>
            <w:r>
              <w:rPr>
                <w:rFonts w:hint="eastAsia"/>
                <w:color w:val="000000"/>
                <w:sz w:val="21"/>
                <w:szCs w:val="21"/>
              </w:rPr>
              <w:t>7.8</w:t>
            </w:r>
          </w:p>
        </w:tc>
        <w:tc>
          <w:tcPr>
            <w:tcW w:w="677" w:type="dxa"/>
            <w:tcBorders>
              <w:top w:val="single" w:color="auto" w:sz="4" w:space="0"/>
              <w:left w:val="single" w:color="auto" w:sz="4" w:space="0"/>
              <w:bottom w:val="single" w:color="auto" w:sz="4" w:space="0"/>
              <w:right w:val="single" w:color="auto" w:sz="4" w:space="0"/>
            </w:tcBorders>
            <w:tcMar>
              <w:left w:w="28" w:type="dxa"/>
              <w:right w:w="28" w:type="dxa"/>
            </w:tcMar>
            <w:vAlign w:val="bottom"/>
          </w:tcPr>
          <w:p>
            <w:pPr>
              <w:spacing w:line="320" w:lineRule="exact"/>
              <w:jc w:val="center"/>
              <w:rPr>
                <w:color w:val="000000"/>
                <w:sz w:val="21"/>
                <w:szCs w:val="21"/>
              </w:rPr>
            </w:pPr>
            <w:r>
              <w:rPr>
                <w:rFonts w:hint="eastAsia"/>
                <w:color w:val="000000"/>
                <w:sz w:val="21"/>
                <w:szCs w:val="21"/>
              </w:rPr>
              <w:t>484</w:t>
            </w:r>
            <w:r>
              <w:rPr>
                <w:color w:val="000000"/>
                <w:sz w:val="21"/>
                <w:szCs w:val="21"/>
              </w:rPr>
              <w:t xml:space="preserve"> </w:t>
            </w:r>
          </w:p>
        </w:tc>
        <w:tc>
          <w:tcPr>
            <w:tcW w:w="498"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spacing w:line="320" w:lineRule="exact"/>
              <w:jc w:val="center"/>
              <w:rPr>
                <w:rFonts w:hint="eastAsia"/>
                <w:color w:val="000000"/>
                <w:sz w:val="21"/>
                <w:szCs w:val="21"/>
              </w:rPr>
            </w:pPr>
            <w:r>
              <w:rPr>
                <w:rFonts w:hint="eastAsia"/>
                <w:color w:val="000000"/>
                <w:sz w:val="21"/>
                <w:szCs w:val="21"/>
              </w:rPr>
              <w:t>121</w:t>
            </w:r>
          </w:p>
        </w:tc>
        <w:tc>
          <w:tcPr>
            <w:tcW w:w="766"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spacing w:line="320" w:lineRule="exact"/>
              <w:jc w:val="center"/>
              <w:rPr>
                <w:rFonts w:hint="eastAsia"/>
                <w:color w:val="000000"/>
                <w:sz w:val="21"/>
                <w:szCs w:val="21"/>
              </w:rPr>
            </w:pPr>
            <w:r>
              <w:rPr>
                <w:rFonts w:hint="eastAsia"/>
                <w:color w:val="000000"/>
                <w:sz w:val="21"/>
                <w:szCs w:val="21"/>
              </w:rPr>
              <w:t>44</w:t>
            </w:r>
          </w:p>
        </w:tc>
        <w:tc>
          <w:tcPr>
            <w:tcW w:w="643"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spacing w:line="320" w:lineRule="exact"/>
              <w:jc w:val="center"/>
              <w:rPr>
                <w:rFonts w:hint="eastAsia"/>
                <w:color w:val="000000"/>
                <w:sz w:val="21"/>
                <w:szCs w:val="21"/>
              </w:rPr>
            </w:pPr>
            <w:r>
              <w:rPr>
                <w:rFonts w:hint="eastAsia"/>
                <w:color w:val="000000"/>
                <w:sz w:val="21"/>
                <w:szCs w:val="21"/>
              </w:rPr>
              <w:t>0.05</w:t>
            </w:r>
          </w:p>
        </w:tc>
        <w:tc>
          <w:tcPr>
            <w:tcW w:w="770"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spacing w:line="320" w:lineRule="exact"/>
              <w:jc w:val="center"/>
              <w:rPr>
                <w:rFonts w:hint="eastAsia"/>
                <w:color w:val="000000"/>
                <w:sz w:val="21"/>
                <w:szCs w:val="21"/>
              </w:rPr>
            </w:pPr>
            <w:r>
              <w:rPr>
                <w:rFonts w:hint="eastAsia"/>
                <w:color w:val="000000"/>
                <w:sz w:val="21"/>
                <w:szCs w:val="21"/>
              </w:rPr>
              <w:t>43</w:t>
            </w:r>
          </w:p>
        </w:tc>
        <w:tc>
          <w:tcPr>
            <w:tcW w:w="643"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spacing w:line="320" w:lineRule="exact"/>
              <w:jc w:val="center"/>
              <w:rPr>
                <w:rFonts w:hint="eastAsia"/>
                <w:color w:val="000000"/>
                <w:sz w:val="21"/>
                <w:szCs w:val="21"/>
              </w:rPr>
            </w:pPr>
            <w:r>
              <w:rPr>
                <w:rFonts w:hint="eastAsia"/>
                <w:color w:val="000000"/>
                <w:sz w:val="21"/>
                <w:szCs w:val="21"/>
              </w:rPr>
              <w:t>2</w:t>
            </w:r>
          </w:p>
        </w:tc>
        <w:tc>
          <w:tcPr>
            <w:tcW w:w="1236"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eastAsia"/>
                <w:color w:val="000000"/>
                <w:sz w:val="21"/>
                <w:szCs w:val="21"/>
              </w:rPr>
            </w:pPr>
            <w:r>
              <w:rPr>
                <w:rFonts w:hint="eastAsia"/>
                <w:color w:val="000000"/>
                <w:sz w:val="21"/>
                <w:szCs w:val="21"/>
              </w:rPr>
              <w:t>0.35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93" w:hRule="atLeast"/>
          <w:jc w:val="center"/>
        </w:trPr>
        <w:tc>
          <w:tcPr>
            <w:tcW w:w="2516"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color w:val="000000"/>
                <w:sz w:val="21"/>
                <w:szCs w:val="21"/>
              </w:rPr>
            </w:pPr>
            <w:r>
              <w:rPr>
                <w:color w:val="000000"/>
                <w:sz w:val="21"/>
                <w:szCs w:val="21"/>
              </w:rPr>
              <w:t>工程建成后全厂污水处理站综合水质</w:t>
            </w:r>
          </w:p>
        </w:tc>
        <w:tc>
          <w:tcPr>
            <w:tcW w:w="928"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spacing w:line="360" w:lineRule="exact"/>
              <w:jc w:val="center"/>
              <w:rPr>
                <w:rFonts w:hint="eastAsia" w:eastAsiaTheme="minorEastAsia"/>
                <w:color w:val="000000"/>
                <w:sz w:val="21"/>
                <w:szCs w:val="21"/>
                <w:lang w:eastAsia="zh-CN"/>
              </w:rPr>
            </w:pPr>
            <w:r>
              <w:rPr>
                <w:rFonts w:hint="eastAsia"/>
                <w:color w:val="000000"/>
                <w:sz w:val="21"/>
                <w:szCs w:val="21"/>
                <w:lang w:val="en-US" w:eastAsia="zh-CN"/>
              </w:rPr>
              <w:t>30.45</w:t>
            </w:r>
          </w:p>
        </w:tc>
        <w:tc>
          <w:tcPr>
            <w:tcW w:w="427"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jc w:val="center"/>
              <w:rPr>
                <w:color w:val="000000"/>
                <w:sz w:val="21"/>
                <w:szCs w:val="21"/>
              </w:rPr>
            </w:pPr>
            <w:r>
              <w:rPr>
                <w:color w:val="000000"/>
                <w:sz w:val="21"/>
                <w:szCs w:val="21"/>
              </w:rPr>
              <w:t>7.5</w:t>
            </w:r>
          </w:p>
        </w:tc>
        <w:tc>
          <w:tcPr>
            <w:tcW w:w="677"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jc w:val="center"/>
              <w:rPr>
                <w:color w:val="000000"/>
                <w:sz w:val="21"/>
                <w:szCs w:val="21"/>
              </w:rPr>
            </w:pPr>
            <w:r>
              <w:rPr>
                <w:color w:val="000000"/>
                <w:sz w:val="21"/>
                <w:szCs w:val="21"/>
              </w:rPr>
              <w:t>1</w:t>
            </w:r>
            <w:r>
              <w:rPr>
                <w:rFonts w:hint="eastAsia"/>
                <w:color w:val="000000"/>
                <w:sz w:val="21"/>
                <w:szCs w:val="21"/>
                <w:lang w:val="en-US" w:eastAsia="zh-CN"/>
              </w:rPr>
              <w:t>5</w:t>
            </w:r>
            <w:r>
              <w:rPr>
                <w:color w:val="000000"/>
                <w:sz w:val="21"/>
                <w:szCs w:val="21"/>
              </w:rPr>
              <w:t>22</w:t>
            </w:r>
          </w:p>
        </w:tc>
        <w:tc>
          <w:tcPr>
            <w:tcW w:w="498"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jc w:val="center"/>
              <w:rPr>
                <w:rFonts w:hint="eastAsia"/>
                <w:color w:val="000000"/>
                <w:sz w:val="21"/>
                <w:szCs w:val="21"/>
              </w:rPr>
            </w:pPr>
            <w:r>
              <w:rPr>
                <w:color w:val="000000"/>
                <w:sz w:val="21"/>
                <w:szCs w:val="21"/>
              </w:rPr>
              <w:t>17</w:t>
            </w:r>
            <w:r>
              <w:rPr>
                <w:rFonts w:hint="eastAsia"/>
                <w:color w:val="000000"/>
                <w:sz w:val="21"/>
                <w:szCs w:val="21"/>
              </w:rPr>
              <w:t>3</w:t>
            </w:r>
          </w:p>
        </w:tc>
        <w:tc>
          <w:tcPr>
            <w:tcW w:w="766"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jc w:val="center"/>
              <w:rPr>
                <w:rFonts w:hint="eastAsia"/>
                <w:color w:val="000000"/>
                <w:sz w:val="21"/>
                <w:szCs w:val="21"/>
              </w:rPr>
            </w:pPr>
            <w:r>
              <w:rPr>
                <w:rFonts w:hint="eastAsia"/>
                <w:color w:val="000000"/>
                <w:sz w:val="21"/>
                <w:szCs w:val="21"/>
              </w:rPr>
              <w:t>52</w:t>
            </w:r>
          </w:p>
        </w:tc>
        <w:tc>
          <w:tcPr>
            <w:tcW w:w="643"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jc w:val="center"/>
              <w:rPr>
                <w:color w:val="000000"/>
                <w:sz w:val="21"/>
                <w:szCs w:val="21"/>
              </w:rPr>
            </w:pPr>
            <w:r>
              <w:rPr>
                <w:color w:val="000000"/>
                <w:sz w:val="21"/>
                <w:szCs w:val="21"/>
              </w:rPr>
              <w:t>1.9</w:t>
            </w:r>
          </w:p>
        </w:tc>
        <w:tc>
          <w:tcPr>
            <w:tcW w:w="770"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jc w:val="center"/>
              <w:rPr>
                <w:rFonts w:hint="eastAsia"/>
                <w:color w:val="000000"/>
                <w:sz w:val="21"/>
                <w:szCs w:val="21"/>
              </w:rPr>
            </w:pPr>
            <w:r>
              <w:rPr>
                <w:color w:val="000000"/>
                <w:sz w:val="21"/>
                <w:szCs w:val="21"/>
              </w:rPr>
              <w:t>11</w:t>
            </w:r>
            <w:r>
              <w:rPr>
                <w:rFonts w:hint="eastAsia"/>
                <w:color w:val="000000"/>
                <w:sz w:val="21"/>
                <w:szCs w:val="21"/>
              </w:rPr>
              <w:t>5</w:t>
            </w:r>
          </w:p>
        </w:tc>
        <w:tc>
          <w:tcPr>
            <w:tcW w:w="643"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jc w:val="center"/>
              <w:rPr>
                <w:rFonts w:hint="eastAsia"/>
                <w:color w:val="000000"/>
                <w:sz w:val="21"/>
                <w:szCs w:val="21"/>
              </w:rPr>
            </w:pPr>
            <w:r>
              <w:rPr>
                <w:color w:val="000000"/>
                <w:sz w:val="21"/>
                <w:szCs w:val="21"/>
              </w:rPr>
              <w:t>22.</w:t>
            </w:r>
            <w:r>
              <w:rPr>
                <w:rFonts w:hint="eastAsia"/>
                <w:color w:val="000000"/>
                <w:sz w:val="21"/>
                <w:szCs w:val="21"/>
              </w:rPr>
              <w:t>1</w:t>
            </w:r>
          </w:p>
        </w:tc>
        <w:tc>
          <w:tcPr>
            <w:tcW w:w="1236" w:type="dxa"/>
            <w:tcBorders>
              <w:top w:val="single" w:color="auto" w:sz="4" w:space="0"/>
              <w:left w:val="single" w:color="auto" w:sz="4" w:space="0"/>
              <w:bottom w:val="single" w:color="auto" w:sz="4" w:space="0"/>
              <w:right w:val="single" w:color="auto" w:sz="4" w:space="0"/>
            </w:tcBorders>
            <w:vAlign w:val="center"/>
          </w:tcPr>
          <w:p>
            <w:pPr>
              <w:jc w:val="center"/>
              <w:rPr>
                <w:color w:val="000000"/>
                <w:sz w:val="21"/>
                <w:szCs w:val="21"/>
              </w:rPr>
            </w:pPr>
            <w:r>
              <w:rPr>
                <w:color w:val="000000"/>
                <w:sz w:val="21"/>
                <w:szCs w:val="21"/>
              </w:rPr>
              <w:t>0.5</w:t>
            </w:r>
          </w:p>
        </w:tc>
      </w:tr>
    </w:tbl>
    <w:p>
      <w:pPr>
        <w:spacing w:line="440" w:lineRule="exact"/>
        <w:ind w:firstLine="480" w:firstLineChars="200"/>
        <w:rPr>
          <w:rFonts w:hint="eastAsia" w:ascii="Times New Roman" w:hAnsi="Times New Roman"/>
          <w:b w:val="0"/>
          <w:bCs w:val="0"/>
          <w:caps w:val="0"/>
          <w:smallCaps w:val="0"/>
          <w:color w:val="000000" w:themeColor="text1"/>
          <w:sz w:val="24"/>
          <w:u w:val="single"/>
          <w:lang w:eastAsia="zh-CN"/>
          <w14:textFill>
            <w14:solidFill>
              <w14:schemeClr w14:val="tx1"/>
            </w14:solidFill>
          </w14:textFill>
        </w:rPr>
      </w:pPr>
      <w:r>
        <w:rPr>
          <w:rFonts w:hint="eastAsia" w:ascii="Times New Roman" w:hAnsi="Times New Roman"/>
          <w:b w:val="0"/>
          <w:bCs w:val="0"/>
          <w:caps w:val="0"/>
          <w:smallCaps w:val="0"/>
          <w:color w:val="000000" w:themeColor="text1"/>
          <w:sz w:val="24"/>
          <w:u w:val="single"/>
          <w:lang w:eastAsia="zh-CN"/>
          <w14:textFill>
            <w14:solidFill>
              <w14:schemeClr w14:val="tx1"/>
            </w14:solidFill>
          </w14:textFill>
        </w:rPr>
        <w:t>（</w:t>
      </w:r>
      <w:r>
        <w:rPr>
          <w:rFonts w:hint="eastAsia" w:ascii="Times New Roman" w:hAnsi="Times New Roman"/>
          <w:b w:val="0"/>
          <w:bCs w:val="0"/>
          <w:caps w:val="0"/>
          <w:smallCaps w:val="0"/>
          <w:color w:val="000000" w:themeColor="text1"/>
          <w:sz w:val="24"/>
          <w:u w:val="single"/>
          <w:lang w:val="en-US" w:eastAsia="zh-CN"/>
          <w14:textFill>
            <w14:solidFill>
              <w14:schemeClr w14:val="tx1"/>
            </w14:solidFill>
          </w14:textFill>
        </w:rPr>
        <w:t>2</w:t>
      </w:r>
      <w:r>
        <w:rPr>
          <w:rFonts w:hint="eastAsia" w:ascii="Times New Roman" w:hAnsi="Times New Roman"/>
          <w:b w:val="0"/>
          <w:bCs w:val="0"/>
          <w:caps w:val="0"/>
          <w:smallCaps w:val="0"/>
          <w:color w:val="000000" w:themeColor="text1"/>
          <w:sz w:val="24"/>
          <w:u w:val="single"/>
          <w:lang w:eastAsia="zh-CN"/>
          <w14:textFill>
            <w14:solidFill>
              <w14:schemeClr w14:val="tx1"/>
            </w14:solidFill>
          </w14:textFill>
        </w:rPr>
        <w:t>）废水处理站处理效果及出水水质预测</w:t>
      </w:r>
    </w:p>
    <w:p>
      <w:pPr>
        <w:spacing w:line="440" w:lineRule="exact"/>
        <w:ind w:firstLine="480" w:firstLineChars="200"/>
        <w:rPr>
          <w:rFonts w:hint="eastAsia" w:ascii="Times New Roman" w:hAnsi="Times New Roman"/>
          <w:b w:val="0"/>
          <w:bCs w:val="0"/>
          <w:caps w:val="0"/>
          <w:smallCaps w:val="0"/>
          <w:color w:val="000000" w:themeColor="text1"/>
          <w:sz w:val="24"/>
          <w:u w:val="single"/>
          <w:lang w:eastAsia="zh-CN"/>
          <w14:textFill>
            <w14:solidFill>
              <w14:schemeClr w14:val="tx1"/>
            </w14:solidFill>
          </w14:textFill>
        </w:rPr>
      </w:pPr>
      <w:r>
        <w:rPr>
          <w:rFonts w:hint="eastAsia" w:ascii="Times New Roman" w:hAnsi="Times New Roman"/>
          <w:b w:val="0"/>
          <w:bCs w:val="0"/>
          <w:caps w:val="0"/>
          <w:smallCaps w:val="0"/>
          <w:color w:val="000000" w:themeColor="text1"/>
          <w:sz w:val="24"/>
          <w:u w:val="single"/>
          <w:lang w:eastAsia="zh-CN"/>
          <w14:textFill>
            <w14:solidFill>
              <w14:schemeClr w14:val="tx1"/>
            </w14:solidFill>
          </w14:textFill>
        </w:rPr>
        <w:t>类比同类工程废水处理效果，确定改扩完成后废水处理站处理效果及出水水质。</w:t>
      </w:r>
    </w:p>
    <w:p>
      <w:pPr>
        <w:pStyle w:val="21"/>
        <w:spacing w:line="440" w:lineRule="exact"/>
        <w:ind w:firstLine="482" w:firstLineChars="200"/>
        <w:jc w:val="center"/>
        <w:rPr>
          <w:b/>
          <w:color w:val="000000"/>
        </w:rPr>
      </w:pPr>
      <w:r>
        <w:t xml:space="preserve">表 </w:t>
      </w:r>
      <w:r>
        <w:fldChar w:fldCharType="begin"/>
      </w:r>
      <w:r>
        <w:instrText xml:space="preserve"> STYLEREF 2 \s </w:instrText>
      </w:r>
      <w:r>
        <w:fldChar w:fldCharType="separate"/>
      </w:r>
      <w:r>
        <w:t>2</w:t>
      </w:r>
      <w:r>
        <w:rPr>
          <w:rFonts w:hint="eastAsia"/>
          <w:lang w:val="en-US" w:eastAsia="zh-CN"/>
        </w:rPr>
        <w:t>.</w:t>
      </w:r>
      <w:r>
        <w:t>6</w:t>
      </w:r>
      <w:r>
        <w:fldChar w:fldCharType="end"/>
      </w:r>
      <w:r>
        <w:rPr>
          <w:rFonts w:hint="eastAsia"/>
          <w:lang w:eastAsia="zh-CN"/>
        </w:rPr>
        <w:t>-</w:t>
      </w:r>
      <w:r>
        <w:fldChar w:fldCharType="begin"/>
      </w:r>
      <w:r>
        <w:instrText xml:space="preserve"> SEQ 表 \* ARABIC \s 2 </w:instrText>
      </w:r>
      <w:r>
        <w:fldChar w:fldCharType="separate"/>
      </w:r>
      <w:r>
        <w:t>5</w:t>
      </w:r>
      <w:r>
        <w:fldChar w:fldCharType="end"/>
      </w:r>
      <w:r>
        <w:rPr>
          <w:b/>
          <w:color w:val="000000"/>
        </w:rPr>
        <w:t xml:space="preserve">  </w:t>
      </w:r>
      <w:r>
        <w:rPr>
          <w:rFonts w:hint="eastAsia"/>
          <w:b/>
          <w:color w:val="000000"/>
        </w:rPr>
        <w:t xml:space="preserve"> </w:t>
      </w:r>
      <w:r>
        <w:rPr>
          <w:b/>
          <w:color w:val="000000"/>
        </w:rPr>
        <w:t>废水处理站处理效果及进出水水质</w:t>
      </w:r>
    </w:p>
    <w:tbl>
      <w:tblPr>
        <w:tblStyle w:val="58"/>
        <w:tblW w:w="9091" w:type="dxa"/>
        <w:tblInd w:w="0" w:type="dxa"/>
        <w:tblLayout w:type="fixed"/>
        <w:tblCellMar>
          <w:top w:w="0" w:type="dxa"/>
          <w:left w:w="10" w:type="dxa"/>
          <w:bottom w:w="0" w:type="dxa"/>
          <w:right w:w="10" w:type="dxa"/>
        </w:tblCellMar>
      </w:tblPr>
      <w:tblGrid>
        <w:gridCol w:w="1591"/>
        <w:gridCol w:w="911"/>
        <w:gridCol w:w="911"/>
        <w:gridCol w:w="911"/>
        <w:gridCol w:w="909"/>
        <w:gridCol w:w="1137"/>
        <w:gridCol w:w="909"/>
        <w:gridCol w:w="909"/>
        <w:gridCol w:w="903"/>
      </w:tblGrid>
      <w:tr>
        <w:tblPrEx>
          <w:tblLayout w:type="fixed"/>
          <w:tblCellMar>
            <w:top w:w="0" w:type="dxa"/>
            <w:left w:w="10" w:type="dxa"/>
            <w:bottom w:w="0" w:type="dxa"/>
            <w:right w:w="10" w:type="dxa"/>
          </w:tblCellMar>
        </w:tblPrEx>
        <w:tc>
          <w:tcPr>
            <w:tcW w:w="1591" w:type="dxa"/>
            <w:tcBorders>
              <w:top w:val="single" w:color="auto" w:sz="6" w:space="0"/>
              <w:left w:val="single" w:color="auto" w:sz="6" w:space="0"/>
              <w:bottom w:val="single" w:color="auto" w:sz="6" w:space="0"/>
              <w:right w:val="single" w:color="auto" w:sz="6" w:space="0"/>
            </w:tcBorders>
            <w:vAlign w:val="center"/>
          </w:tcPr>
          <w:p>
            <w:pPr>
              <w:spacing w:line="360" w:lineRule="exact"/>
              <w:jc w:val="center"/>
              <w:rPr>
                <w:color w:val="000000"/>
                <w:sz w:val="21"/>
                <w:szCs w:val="21"/>
              </w:rPr>
            </w:pPr>
            <w:r>
              <w:rPr>
                <w:color w:val="000000"/>
                <w:sz w:val="21"/>
                <w:szCs w:val="21"/>
              </w:rPr>
              <w:t>项目</w:t>
            </w:r>
          </w:p>
        </w:tc>
        <w:tc>
          <w:tcPr>
            <w:tcW w:w="911" w:type="dxa"/>
            <w:tcBorders>
              <w:top w:val="single" w:color="auto" w:sz="6" w:space="0"/>
              <w:left w:val="single" w:color="auto" w:sz="6" w:space="0"/>
              <w:bottom w:val="single" w:color="auto" w:sz="6" w:space="0"/>
              <w:right w:val="single" w:color="auto" w:sz="6" w:space="0"/>
            </w:tcBorders>
            <w:vAlign w:val="center"/>
          </w:tcPr>
          <w:p>
            <w:pPr>
              <w:spacing w:line="360" w:lineRule="exact"/>
              <w:jc w:val="center"/>
              <w:rPr>
                <w:color w:val="000000"/>
                <w:sz w:val="21"/>
                <w:szCs w:val="21"/>
              </w:rPr>
            </w:pPr>
            <w:r>
              <w:rPr>
                <w:color w:val="000000"/>
                <w:sz w:val="21"/>
                <w:szCs w:val="21"/>
              </w:rPr>
              <w:t>pH</w:t>
            </w:r>
          </w:p>
        </w:tc>
        <w:tc>
          <w:tcPr>
            <w:tcW w:w="911" w:type="dxa"/>
            <w:tcBorders>
              <w:top w:val="single" w:color="auto" w:sz="6" w:space="0"/>
              <w:left w:val="single" w:color="auto" w:sz="6" w:space="0"/>
              <w:bottom w:val="single" w:color="auto" w:sz="6" w:space="0"/>
              <w:right w:val="single" w:color="auto" w:sz="6" w:space="0"/>
            </w:tcBorders>
            <w:vAlign w:val="center"/>
          </w:tcPr>
          <w:p>
            <w:pPr>
              <w:spacing w:line="360" w:lineRule="exact"/>
              <w:jc w:val="center"/>
              <w:rPr>
                <w:color w:val="000000"/>
                <w:sz w:val="21"/>
                <w:szCs w:val="21"/>
              </w:rPr>
            </w:pPr>
            <w:r>
              <w:rPr>
                <w:color w:val="000000"/>
                <w:sz w:val="21"/>
                <w:szCs w:val="21"/>
              </w:rPr>
              <w:t>COD</w:t>
            </w:r>
          </w:p>
        </w:tc>
        <w:tc>
          <w:tcPr>
            <w:tcW w:w="911" w:type="dxa"/>
            <w:tcBorders>
              <w:top w:val="single" w:color="auto" w:sz="6" w:space="0"/>
              <w:left w:val="single" w:color="auto" w:sz="6" w:space="0"/>
              <w:bottom w:val="single" w:color="auto" w:sz="6" w:space="0"/>
              <w:right w:val="single" w:color="auto" w:sz="6" w:space="0"/>
            </w:tcBorders>
            <w:vAlign w:val="center"/>
          </w:tcPr>
          <w:p>
            <w:pPr>
              <w:spacing w:line="360" w:lineRule="exact"/>
              <w:jc w:val="center"/>
              <w:rPr>
                <w:color w:val="000000"/>
                <w:sz w:val="21"/>
                <w:szCs w:val="21"/>
              </w:rPr>
            </w:pPr>
            <w:r>
              <w:rPr>
                <w:color w:val="000000"/>
                <w:sz w:val="21"/>
                <w:szCs w:val="21"/>
              </w:rPr>
              <w:t>SS</w:t>
            </w:r>
          </w:p>
        </w:tc>
        <w:tc>
          <w:tcPr>
            <w:tcW w:w="909" w:type="dxa"/>
            <w:tcBorders>
              <w:top w:val="single" w:color="auto" w:sz="6" w:space="0"/>
              <w:left w:val="single" w:color="auto" w:sz="6" w:space="0"/>
              <w:bottom w:val="single" w:color="auto" w:sz="6" w:space="0"/>
              <w:right w:val="single" w:color="auto" w:sz="6" w:space="0"/>
            </w:tcBorders>
            <w:vAlign w:val="center"/>
          </w:tcPr>
          <w:p>
            <w:pPr>
              <w:spacing w:line="360" w:lineRule="exact"/>
              <w:jc w:val="center"/>
              <w:rPr>
                <w:rFonts w:hint="eastAsia" w:eastAsiaTheme="minorEastAsia"/>
                <w:color w:val="FF0000"/>
                <w:sz w:val="21"/>
                <w:szCs w:val="21"/>
                <w:lang w:eastAsia="zh-CN"/>
              </w:rPr>
            </w:pPr>
            <w:r>
              <w:rPr>
                <w:rFonts w:hint="eastAsia"/>
                <w:color w:val="FF0000"/>
                <w:sz w:val="21"/>
                <w:szCs w:val="21"/>
                <w:lang w:eastAsia="zh-CN"/>
              </w:rPr>
              <w:t>石油类</w:t>
            </w:r>
          </w:p>
        </w:tc>
        <w:tc>
          <w:tcPr>
            <w:tcW w:w="1137" w:type="dxa"/>
            <w:tcBorders>
              <w:top w:val="single" w:color="auto" w:sz="6" w:space="0"/>
              <w:left w:val="single" w:color="auto" w:sz="6" w:space="0"/>
              <w:bottom w:val="single" w:color="auto" w:sz="6" w:space="0"/>
              <w:right w:val="single" w:color="auto" w:sz="6" w:space="0"/>
            </w:tcBorders>
            <w:vAlign w:val="center"/>
          </w:tcPr>
          <w:p>
            <w:pPr>
              <w:spacing w:line="360" w:lineRule="exact"/>
              <w:jc w:val="center"/>
              <w:rPr>
                <w:rFonts w:hint="eastAsia" w:eastAsiaTheme="minorEastAsia"/>
                <w:color w:val="FF0000"/>
                <w:sz w:val="21"/>
                <w:szCs w:val="21"/>
                <w:lang w:eastAsia="zh-CN"/>
              </w:rPr>
            </w:pPr>
            <w:r>
              <w:rPr>
                <w:rFonts w:hint="eastAsia"/>
                <w:color w:val="FF0000"/>
                <w:sz w:val="21"/>
                <w:szCs w:val="21"/>
                <w:lang w:eastAsia="zh-CN"/>
              </w:rPr>
              <w:t>挥发酚</w:t>
            </w:r>
          </w:p>
        </w:tc>
        <w:tc>
          <w:tcPr>
            <w:tcW w:w="909" w:type="dxa"/>
            <w:tcBorders>
              <w:top w:val="single" w:color="auto" w:sz="6" w:space="0"/>
              <w:left w:val="single" w:color="auto" w:sz="6" w:space="0"/>
              <w:bottom w:val="single" w:color="auto" w:sz="6" w:space="0"/>
              <w:right w:val="single" w:color="auto" w:sz="6" w:space="0"/>
            </w:tcBorders>
            <w:vAlign w:val="center"/>
          </w:tcPr>
          <w:p>
            <w:pPr>
              <w:spacing w:line="360" w:lineRule="exact"/>
              <w:jc w:val="center"/>
              <w:rPr>
                <w:color w:val="000000"/>
                <w:sz w:val="21"/>
                <w:szCs w:val="21"/>
              </w:rPr>
            </w:pPr>
            <w:r>
              <w:rPr>
                <w:color w:val="000000"/>
                <w:sz w:val="21"/>
                <w:szCs w:val="21"/>
              </w:rPr>
              <w:t>BOD</w:t>
            </w:r>
            <w:r>
              <w:rPr>
                <w:color w:val="000000"/>
                <w:sz w:val="21"/>
                <w:szCs w:val="21"/>
                <w:vertAlign w:val="subscript"/>
              </w:rPr>
              <w:t>5</w:t>
            </w:r>
          </w:p>
        </w:tc>
        <w:tc>
          <w:tcPr>
            <w:tcW w:w="909" w:type="dxa"/>
            <w:tcBorders>
              <w:top w:val="single" w:color="auto" w:sz="6" w:space="0"/>
              <w:left w:val="single" w:color="auto" w:sz="6" w:space="0"/>
              <w:bottom w:val="single" w:color="auto" w:sz="6" w:space="0"/>
              <w:right w:val="single" w:color="auto" w:sz="6" w:space="0"/>
            </w:tcBorders>
            <w:vAlign w:val="center"/>
          </w:tcPr>
          <w:p>
            <w:pPr>
              <w:spacing w:line="360" w:lineRule="exact"/>
              <w:jc w:val="center"/>
              <w:rPr>
                <w:color w:val="000000"/>
                <w:sz w:val="21"/>
                <w:szCs w:val="21"/>
              </w:rPr>
            </w:pPr>
            <w:r>
              <w:rPr>
                <w:color w:val="000000"/>
                <w:sz w:val="21"/>
                <w:szCs w:val="21"/>
              </w:rPr>
              <w:t>氨氮</w:t>
            </w:r>
          </w:p>
        </w:tc>
        <w:tc>
          <w:tcPr>
            <w:tcW w:w="903" w:type="dxa"/>
            <w:tcBorders>
              <w:top w:val="single" w:color="auto" w:sz="6" w:space="0"/>
              <w:left w:val="single" w:color="auto" w:sz="6" w:space="0"/>
              <w:bottom w:val="single" w:color="auto" w:sz="6" w:space="0"/>
              <w:right w:val="single" w:color="auto" w:sz="6" w:space="0"/>
            </w:tcBorders>
            <w:vAlign w:val="center"/>
          </w:tcPr>
          <w:p>
            <w:pPr>
              <w:spacing w:line="360" w:lineRule="exact"/>
              <w:jc w:val="center"/>
              <w:rPr>
                <w:color w:val="000000"/>
                <w:sz w:val="21"/>
                <w:szCs w:val="21"/>
              </w:rPr>
            </w:pPr>
            <w:r>
              <w:rPr>
                <w:color w:val="000000"/>
                <w:sz w:val="21"/>
                <w:szCs w:val="21"/>
              </w:rPr>
              <w:t>AOX</w:t>
            </w:r>
          </w:p>
        </w:tc>
      </w:tr>
      <w:tr>
        <w:tblPrEx>
          <w:tblLayout w:type="fixed"/>
          <w:tblCellMar>
            <w:top w:w="0" w:type="dxa"/>
            <w:left w:w="10" w:type="dxa"/>
            <w:bottom w:w="0" w:type="dxa"/>
            <w:right w:w="10" w:type="dxa"/>
          </w:tblCellMar>
        </w:tblPrEx>
        <w:tc>
          <w:tcPr>
            <w:tcW w:w="1591" w:type="dxa"/>
            <w:tcBorders>
              <w:top w:val="single" w:color="auto" w:sz="6" w:space="0"/>
              <w:left w:val="single" w:color="auto" w:sz="6" w:space="0"/>
              <w:bottom w:val="single" w:color="auto" w:sz="6" w:space="0"/>
              <w:right w:val="single" w:color="auto" w:sz="6" w:space="0"/>
            </w:tcBorders>
            <w:vAlign w:val="center"/>
          </w:tcPr>
          <w:p>
            <w:pPr>
              <w:spacing w:line="360" w:lineRule="exact"/>
              <w:jc w:val="center"/>
              <w:rPr>
                <w:color w:val="000000"/>
                <w:sz w:val="21"/>
                <w:szCs w:val="21"/>
              </w:rPr>
            </w:pPr>
            <w:r>
              <w:rPr>
                <w:color w:val="000000"/>
                <w:sz w:val="21"/>
                <w:szCs w:val="21"/>
              </w:rPr>
              <w:t>进水（mg/L)</w:t>
            </w:r>
          </w:p>
        </w:tc>
        <w:tc>
          <w:tcPr>
            <w:tcW w:w="911" w:type="dxa"/>
            <w:tcBorders>
              <w:top w:val="single" w:color="auto" w:sz="6" w:space="0"/>
              <w:left w:val="single" w:color="auto" w:sz="6" w:space="0"/>
              <w:bottom w:val="single" w:color="auto" w:sz="6" w:space="0"/>
              <w:right w:val="single" w:color="auto" w:sz="6" w:space="0"/>
            </w:tcBorders>
            <w:vAlign w:val="top"/>
          </w:tcPr>
          <w:p>
            <w:pPr>
              <w:autoSpaceDE w:val="0"/>
              <w:autoSpaceDN w:val="0"/>
              <w:adjustRightInd w:val="0"/>
              <w:spacing w:line="360" w:lineRule="exact"/>
              <w:jc w:val="center"/>
              <w:rPr>
                <w:rFonts w:hint="eastAsia"/>
                <w:color w:val="000000"/>
                <w:kern w:val="0"/>
                <w:sz w:val="21"/>
                <w:szCs w:val="21"/>
              </w:rPr>
            </w:pPr>
            <w:r>
              <w:rPr>
                <w:rFonts w:hint="eastAsia"/>
                <w:color w:val="000000"/>
                <w:kern w:val="0"/>
                <w:sz w:val="21"/>
                <w:szCs w:val="21"/>
              </w:rPr>
              <w:t>6~9</w:t>
            </w:r>
          </w:p>
        </w:tc>
        <w:tc>
          <w:tcPr>
            <w:tcW w:w="911" w:type="dxa"/>
            <w:tcBorders>
              <w:top w:val="single" w:color="auto" w:sz="6" w:space="0"/>
              <w:left w:val="single" w:color="auto" w:sz="6" w:space="0"/>
              <w:bottom w:val="single" w:color="auto" w:sz="6" w:space="0"/>
              <w:right w:val="single" w:color="auto" w:sz="6" w:space="0"/>
            </w:tcBorders>
            <w:vAlign w:val="center"/>
          </w:tcPr>
          <w:p>
            <w:pPr>
              <w:jc w:val="center"/>
              <w:rPr>
                <w:color w:val="000000"/>
                <w:sz w:val="21"/>
                <w:szCs w:val="21"/>
              </w:rPr>
            </w:pPr>
            <w:r>
              <w:rPr>
                <w:color w:val="000000"/>
                <w:sz w:val="21"/>
                <w:szCs w:val="21"/>
              </w:rPr>
              <w:t>1</w:t>
            </w:r>
            <w:r>
              <w:rPr>
                <w:rFonts w:hint="eastAsia"/>
                <w:color w:val="000000"/>
                <w:sz w:val="21"/>
                <w:szCs w:val="21"/>
                <w:lang w:val="en-US" w:eastAsia="zh-CN"/>
              </w:rPr>
              <w:t>5</w:t>
            </w:r>
            <w:r>
              <w:rPr>
                <w:color w:val="000000"/>
                <w:sz w:val="21"/>
                <w:szCs w:val="21"/>
              </w:rPr>
              <w:t>22</w:t>
            </w:r>
          </w:p>
        </w:tc>
        <w:tc>
          <w:tcPr>
            <w:tcW w:w="911" w:type="dxa"/>
            <w:tcBorders>
              <w:top w:val="single" w:color="auto" w:sz="6" w:space="0"/>
              <w:left w:val="single" w:color="auto" w:sz="6" w:space="0"/>
              <w:bottom w:val="single" w:color="auto" w:sz="6" w:space="0"/>
              <w:right w:val="single" w:color="auto" w:sz="6" w:space="0"/>
            </w:tcBorders>
            <w:vAlign w:val="center"/>
          </w:tcPr>
          <w:p>
            <w:pPr>
              <w:jc w:val="center"/>
              <w:rPr>
                <w:rFonts w:hint="eastAsia"/>
                <w:color w:val="000000"/>
                <w:sz w:val="21"/>
                <w:szCs w:val="21"/>
              </w:rPr>
            </w:pPr>
            <w:r>
              <w:rPr>
                <w:color w:val="000000"/>
                <w:sz w:val="21"/>
                <w:szCs w:val="21"/>
              </w:rPr>
              <w:t>17</w:t>
            </w:r>
            <w:r>
              <w:rPr>
                <w:rFonts w:hint="eastAsia"/>
                <w:color w:val="000000"/>
                <w:sz w:val="21"/>
                <w:szCs w:val="21"/>
              </w:rPr>
              <w:t>3</w:t>
            </w:r>
          </w:p>
        </w:tc>
        <w:tc>
          <w:tcPr>
            <w:tcW w:w="909" w:type="dxa"/>
            <w:tcBorders>
              <w:top w:val="single" w:color="auto" w:sz="6" w:space="0"/>
              <w:left w:val="single" w:color="auto" w:sz="6" w:space="0"/>
              <w:bottom w:val="single" w:color="auto" w:sz="6" w:space="0"/>
              <w:right w:val="single" w:color="auto" w:sz="6" w:space="0"/>
            </w:tcBorders>
            <w:vAlign w:val="center"/>
          </w:tcPr>
          <w:p>
            <w:pPr>
              <w:jc w:val="center"/>
              <w:rPr>
                <w:rFonts w:hint="eastAsia"/>
                <w:color w:val="000000"/>
                <w:sz w:val="21"/>
                <w:szCs w:val="21"/>
              </w:rPr>
            </w:pPr>
            <w:r>
              <w:rPr>
                <w:rFonts w:hint="eastAsia"/>
                <w:color w:val="000000"/>
                <w:sz w:val="21"/>
                <w:szCs w:val="21"/>
              </w:rPr>
              <w:t>52</w:t>
            </w:r>
          </w:p>
        </w:tc>
        <w:tc>
          <w:tcPr>
            <w:tcW w:w="1137" w:type="dxa"/>
            <w:tcBorders>
              <w:top w:val="single" w:color="auto" w:sz="6" w:space="0"/>
              <w:left w:val="single" w:color="auto" w:sz="6" w:space="0"/>
              <w:bottom w:val="single" w:color="auto" w:sz="6" w:space="0"/>
              <w:right w:val="single" w:color="auto" w:sz="6" w:space="0"/>
            </w:tcBorders>
            <w:vAlign w:val="center"/>
          </w:tcPr>
          <w:p>
            <w:pPr>
              <w:jc w:val="center"/>
              <w:rPr>
                <w:color w:val="000000"/>
                <w:sz w:val="21"/>
                <w:szCs w:val="21"/>
              </w:rPr>
            </w:pPr>
            <w:r>
              <w:rPr>
                <w:color w:val="000000"/>
                <w:sz w:val="21"/>
                <w:szCs w:val="21"/>
              </w:rPr>
              <w:t>1.9</w:t>
            </w:r>
          </w:p>
        </w:tc>
        <w:tc>
          <w:tcPr>
            <w:tcW w:w="909" w:type="dxa"/>
            <w:tcBorders>
              <w:top w:val="single" w:color="auto" w:sz="6" w:space="0"/>
              <w:left w:val="single" w:color="auto" w:sz="6" w:space="0"/>
              <w:bottom w:val="single" w:color="auto" w:sz="6" w:space="0"/>
              <w:right w:val="single" w:color="auto" w:sz="6" w:space="0"/>
            </w:tcBorders>
            <w:vAlign w:val="center"/>
          </w:tcPr>
          <w:p>
            <w:pPr>
              <w:jc w:val="center"/>
              <w:rPr>
                <w:rFonts w:hint="eastAsia"/>
                <w:color w:val="000000"/>
                <w:sz w:val="21"/>
                <w:szCs w:val="21"/>
              </w:rPr>
            </w:pPr>
            <w:r>
              <w:rPr>
                <w:color w:val="000000"/>
                <w:sz w:val="21"/>
                <w:szCs w:val="21"/>
              </w:rPr>
              <w:t>11</w:t>
            </w:r>
            <w:r>
              <w:rPr>
                <w:rFonts w:hint="eastAsia"/>
                <w:color w:val="000000"/>
                <w:sz w:val="21"/>
                <w:szCs w:val="21"/>
              </w:rPr>
              <w:t>5</w:t>
            </w:r>
          </w:p>
        </w:tc>
        <w:tc>
          <w:tcPr>
            <w:tcW w:w="909" w:type="dxa"/>
            <w:tcBorders>
              <w:top w:val="single" w:color="auto" w:sz="6" w:space="0"/>
              <w:left w:val="single" w:color="auto" w:sz="6" w:space="0"/>
              <w:bottom w:val="single" w:color="auto" w:sz="6" w:space="0"/>
              <w:right w:val="single" w:color="auto" w:sz="6" w:space="0"/>
            </w:tcBorders>
            <w:vAlign w:val="center"/>
          </w:tcPr>
          <w:p>
            <w:pPr>
              <w:jc w:val="center"/>
              <w:rPr>
                <w:rFonts w:hint="eastAsia"/>
                <w:color w:val="000000"/>
                <w:sz w:val="21"/>
                <w:szCs w:val="21"/>
              </w:rPr>
            </w:pPr>
            <w:r>
              <w:rPr>
                <w:color w:val="000000"/>
                <w:sz w:val="21"/>
                <w:szCs w:val="21"/>
              </w:rPr>
              <w:t>22.</w:t>
            </w:r>
            <w:r>
              <w:rPr>
                <w:rFonts w:hint="eastAsia"/>
                <w:color w:val="000000"/>
                <w:sz w:val="21"/>
                <w:szCs w:val="21"/>
              </w:rPr>
              <w:t>1</w:t>
            </w:r>
          </w:p>
        </w:tc>
        <w:tc>
          <w:tcPr>
            <w:tcW w:w="903" w:type="dxa"/>
            <w:tcBorders>
              <w:top w:val="single" w:color="auto" w:sz="6" w:space="0"/>
              <w:left w:val="single" w:color="auto" w:sz="6" w:space="0"/>
              <w:bottom w:val="single" w:color="auto" w:sz="6" w:space="0"/>
              <w:right w:val="single" w:color="auto" w:sz="6" w:space="0"/>
            </w:tcBorders>
            <w:vAlign w:val="center"/>
          </w:tcPr>
          <w:p>
            <w:pPr>
              <w:jc w:val="center"/>
              <w:rPr>
                <w:color w:val="000000"/>
                <w:sz w:val="21"/>
                <w:szCs w:val="21"/>
              </w:rPr>
            </w:pPr>
            <w:r>
              <w:rPr>
                <w:color w:val="000000"/>
                <w:sz w:val="21"/>
                <w:szCs w:val="21"/>
              </w:rPr>
              <w:t>0.5</w:t>
            </w:r>
          </w:p>
        </w:tc>
      </w:tr>
      <w:tr>
        <w:tblPrEx>
          <w:tblLayout w:type="fixed"/>
          <w:tblCellMar>
            <w:top w:w="0" w:type="dxa"/>
            <w:left w:w="10" w:type="dxa"/>
            <w:bottom w:w="0" w:type="dxa"/>
            <w:right w:w="10" w:type="dxa"/>
          </w:tblCellMar>
        </w:tblPrEx>
        <w:tc>
          <w:tcPr>
            <w:tcW w:w="1591" w:type="dxa"/>
            <w:tcBorders>
              <w:top w:val="single" w:color="auto" w:sz="6" w:space="0"/>
              <w:left w:val="single" w:color="auto" w:sz="6" w:space="0"/>
              <w:bottom w:val="single" w:color="auto" w:sz="6" w:space="0"/>
              <w:right w:val="single" w:color="auto" w:sz="6" w:space="0"/>
            </w:tcBorders>
            <w:vAlign w:val="center"/>
          </w:tcPr>
          <w:p>
            <w:pPr>
              <w:spacing w:line="360" w:lineRule="exact"/>
              <w:jc w:val="center"/>
              <w:rPr>
                <w:color w:val="000000"/>
                <w:sz w:val="21"/>
                <w:szCs w:val="21"/>
              </w:rPr>
            </w:pPr>
            <w:r>
              <w:rPr>
                <w:color w:val="000000"/>
                <w:sz w:val="21"/>
                <w:szCs w:val="21"/>
              </w:rPr>
              <w:t>出水（mg/L)</w:t>
            </w:r>
          </w:p>
        </w:tc>
        <w:tc>
          <w:tcPr>
            <w:tcW w:w="911" w:type="dxa"/>
            <w:tcBorders>
              <w:top w:val="single" w:color="auto" w:sz="6" w:space="0"/>
              <w:left w:val="single" w:color="auto" w:sz="6" w:space="0"/>
              <w:bottom w:val="single" w:color="auto" w:sz="6" w:space="0"/>
              <w:right w:val="single" w:color="auto" w:sz="6" w:space="0"/>
            </w:tcBorders>
            <w:vAlign w:val="top"/>
          </w:tcPr>
          <w:p>
            <w:pPr>
              <w:spacing w:line="360" w:lineRule="exact"/>
              <w:jc w:val="center"/>
              <w:rPr>
                <w:rFonts w:hint="eastAsia"/>
                <w:color w:val="000000"/>
                <w:sz w:val="21"/>
                <w:szCs w:val="21"/>
              </w:rPr>
            </w:pPr>
            <w:r>
              <w:rPr>
                <w:rFonts w:hint="eastAsia"/>
                <w:color w:val="000000"/>
                <w:kern w:val="0"/>
                <w:sz w:val="21"/>
                <w:szCs w:val="21"/>
              </w:rPr>
              <w:t>6~9</w:t>
            </w:r>
          </w:p>
        </w:tc>
        <w:tc>
          <w:tcPr>
            <w:tcW w:w="911" w:type="dxa"/>
            <w:tcBorders>
              <w:top w:val="single" w:color="auto" w:sz="6" w:space="0"/>
              <w:left w:val="single" w:color="auto" w:sz="6" w:space="0"/>
              <w:bottom w:val="single" w:color="auto" w:sz="6" w:space="0"/>
              <w:right w:val="single" w:color="auto" w:sz="6" w:space="0"/>
            </w:tcBorders>
            <w:vAlign w:val="center"/>
          </w:tcPr>
          <w:p>
            <w:pPr>
              <w:spacing w:line="360" w:lineRule="exact"/>
              <w:jc w:val="center"/>
              <w:rPr>
                <w:rFonts w:hint="eastAsia" w:eastAsiaTheme="minorEastAsia"/>
                <w:color w:val="000000"/>
                <w:sz w:val="21"/>
                <w:szCs w:val="21"/>
                <w:lang w:eastAsia="zh-CN"/>
              </w:rPr>
            </w:pPr>
            <w:r>
              <w:rPr>
                <w:rFonts w:hint="eastAsia"/>
                <w:color w:val="000000"/>
                <w:sz w:val="21"/>
                <w:szCs w:val="21"/>
                <w:lang w:val="en-US" w:eastAsia="zh-CN"/>
              </w:rPr>
              <w:t>412.97</w:t>
            </w:r>
          </w:p>
        </w:tc>
        <w:tc>
          <w:tcPr>
            <w:tcW w:w="911" w:type="dxa"/>
            <w:tcBorders>
              <w:top w:val="single" w:color="auto" w:sz="6" w:space="0"/>
              <w:left w:val="single" w:color="auto" w:sz="6" w:space="0"/>
              <w:bottom w:val="single" w:color="auto" w:sz="6" w:space="0"/>
              <w:right w:val="single" w:color="auto" w:sz="6" w:space="0"/>
            </w:tcBorders>
            <w:vAlign w:val="center"/>
          </w:tcPr>
          <w:p>
            <w:pPr>
              <w:spacing w:line="360" w:lineRule="exact"/>
              <w:jc w:val="center"/>
              <w:rPr>
                <w:rFonts w:hint="eastAsia"/>
                <w:color w:val="000000"/>
                <w:sz w:val="21"/>
                <w:szCs w:val="21"/>
              </w:rPr>
            </w:pPr>
            <w:r>
              <w:rPr>
                <w:rFonts w:hint="eastAsia"/>
                <w:color w:val="000000"/>
                <w:sz w:val="21"/>
                <w:szCs w:val="21"/>
              </w:rPr>
              <w:t>20</w:t>
            </w:r>
          </w:p>
        </w:tc>
        <w:tc>
          <w:tcPr>
            <w:tcW w:w="909" w:type="dxa"/>
            <w:tcBorders>
              <w:top w:val="single" w:color="auto" w:sz="6" w:space="0"/>
              <w:left w:val="single" w:color="auto" w:sz="6" w:space="0"/>
              <w:bottom w:val="single" w:color="auto" w:sz="6" w:space="0"/>
              <w:right w:val="single" w:color="auto" w:sz="6" w:space="0"/>
            </w:tcBorders>
            <w:vAlign w:val="center"/>
          </w:tcPr>
          <w:p>
            <w:pPr>
              <w:spacing w:line="360" w:lineRule="exact"/>
              <w:jc w:val="center"/>
              <w:rPr>
                <w:rFonts w:hint="eastAsia" w:eastAsiaTheme="minorEastAsia"/>
                <w:color w:val="000000"/>
                <w:sz w:val="21"/>
                <w:szCs w:val="21"/>
                <w:lang w:eastAsia="zh-CN"/>
              </w:rPr>
            </w:pPr>
            <w:r>
              <w:rPr>
                <w:rFonts w:hint="eastAsia"/>
                <w:color w:val="000000"/>
                <w:sz w:val="21"/>
                <w:szCs w:val="21"/>
                <w:lang w:val="en-US" w:eastAsia="zh-CN"/>
              </w:rPr>
              <w:t>9.6</w:t>
            </w:r>
          </w:p>
        </w:tc>
        <w:tc>
          <w:tcPr>
            <w:tcW w:w="1137" w:type="dxa"/>
            <w:tcBorders>
              <w:top w:val="single" w:color="auto" w:sz="6" w:space="0"/>
              <w:left w:val="single" w:color="auto" w:sz="6" w:space="0"/>
              <w:bottom w:val="single" w:color="auto" w:sz="6" w:space="0"/>
              <w:right w:val="single" w:color="auto" w:sz="6" w:space="0"/>
            </w:tcBorders>
            <w:vAlign w:val="center"/>
          </w:tcPr>
          <w:p>
            <w:pPr>
              <w:spacing w:line="360" w:lineRule="exact"/>
              <w:jc w:val="center"/>
              <w:rPr>
                <w:rFonts w:hint="eastAsia"/>
                <w:color w:val="000000"/>
                <w:sz w:val="21"/>
                <w:szCs w:val="21"/>
              </w:rPr>
            </w:pPr>
            <w:r>
              <w:rPr>
                <w:rFonts w:hint="eastAsia"/>
                <w:color w:val="000000"/>
                <w:sz w:val="21"/>
                <w:szCs w:val="21"/>
              </w:rPr>
              <w:t>0.3</w:t>
            </w:r>
          </w:p>
        </w:tc>
        <w:tc>
          <w:tcPr>
            <w:tcW w:w="909" w:type="dxa"/>
            <w:tcBorders>
              <w:top w:val="single" w:color="auto" w:sz="6" w:space="0"/>
              <w:left w:val="single" w:color="auto" w:sz="6" w:space="0"/>
              <w:bottom w:val="single" w:color="auto" w:sz="6" w:space="0"/>
              <w:right w:val="single" w:color="auto" w:sz="6" w:space="0"/>
            </w:tcBorders>
            <w:vAlign w:val="center"/>
          </w:tcPr>
          <w:p>
            <w:pPr>
              <w:spacing w:line="360" w:lineRule="exact"/>
              <w:jc w:val="center"/>
              <w:rPr>
                <w:rFonts w:hint="eastAsia"/>
                <w:color w:val="000000"/>
                <w:sz w:val="21"/>
                <w:szCs w:val="21"/>
              </w:rPr>
            </w:pPr>
            <w:r>
              <w:rPr>
                <w:rFonts w:hint="eastAsia"/>
                <w:color w:val="000000"/>
                <w:sz w:val="21"/>
                <w:szCs w:val="21"/>
              </w:rPr>
              <w:t>45</w:t>
            </w:r>
          </w:p>
        </w:tc>
        <w:tc>
          <w:tcPr>
            <w:tcW w:w="909" w:type="dxa"/>
            <w:tcBorders>
              <w:top w:val="single" w:color="auto" w:sz="6" w:space="0"/>
              <w:left w:val="single" w:color="auto" w:sz="6" w:space="0"/>
              <w:bottom w:val="single" w:color="auto" w:sz="6" w:space="0"/>
              <w:right w:val="single" w:color="auto" w:sz="6" w:space="0"/>
            </w:tcBorders>
            <w:vAlign w:val="top"/>
          </w:tcPr>
          <w:p>
            <w:pPr>
              <w:spacing w:line="360" w:lineRule="exact"/>
              <w:jc w:val="center"/>
              <w:rPr>
                <w:rFonts w:hint="eastAsia"/>
                <w:color w:val="000000"/>
                <w:sz w:val="21"/>
                <w:szCs w:val="21"/>
              </w:rPr>
            </w:pPr>
            <w:r>
              <w:rPr>
                <w:rFonts w:hint="eastAsia"/>
                <w:color w:val="000000"/>
                <w:sz w:val="21"/>
                <w:szCs w:val="21"/>
              </w:rPr>
              <w:t>10.5</w:t>
            </w:r>
          </w:p>
        </w:tc>
        <w:tc>
          <w:tcPr>
            <w:tcW w:w="903" w:type="dxa"/>
            <w:tcBorders>
              <w:top w:val="single" w:color="auto" w:sz="6" w:space="0"/>
              <w:left w:val="single" w:color="auto" w:sz="6" w:space="0"/>
              <w:bottom w:val="single" w:color="auto" w:sz="6" w:space="0"/>
              <w:right w:val="single" w:color="auto" w:sz="6" w:space="0"/>
            </w:tcBorders>
            <w:vAlign w:val="center"/>
          </w:tcPr>
          <w:p>
            <w:pPr>
              <w:spacing w:line="360" w:lineRule="exact"/>
              <w:jc w:val="center"/>
              <w:rPr>
                <w:rFonts w:hint="eastAsia"/>
                <w:color w:val="000000"/>
                <w:sz w:val="21"/>
                <w:szCs w:val="21"/>
              </w:rPr>
            </w:pPr>
            <w:r>
              <w:rPr>
                <w:rFonts w:hint="eastAsia"/>
                <w:color w:val="000000"/>
                <w:sz w:val="21"/>
                <w:szCs w:val="21"/>
              </w:rPr>
              <w:t>0.4</w:t>
            </w:r>
          </w:p>
        </w:tc>
      </w:tr>
      <w:tr>
        <w:tblPrEx>
          <w:tblLayout w:type="fixed"/>
          <w:tblCellMar>
            <w:top w:w="0" w:type="dxa"/>
            <w:left w:w="10" w:type="dxa"/>
            <w:bottom w:w="0" w:type="dxa"/>
            <w:right w:w="10" w:type="dxa"/>
          </w:tblCellMar>
        </w:tblPrEx>
        <w:tc>
          <w:tcPr>
            <w:tcW w:w="1591" w:type="dxa"/>
            <w:tcBorders>
              <w:top w:val="single" w:color="auto" w:sz="6" w:space="0"/>
              <w:left w:val="single" w:color="auto" w:sz="6" w:space="0"/>
              <w:bottom w:val="single" w:color="auto" w:sz="6" w:space="0"/>
              <w:right w:val="single" w:color="auto" w:sz="6" w:space="0"/>
            </w:tcBorders>
            <w:vAlign w:val="center"/>
          </w:tcPr>
          <w:p>
            <w:pPr>
              <w:spacing w:line="360" w:lineRule="exact"/>
              <w:jc w:val="center"/>
              <w:rPr>
                <w:color w:val="000000"/>
                <w:sz w:val="21"/>
                <w:szCs w:val="21"/>
              </w:rPr>
            </w:pPr>
            <w:r>
              <w:rPr>
                <w:color w:val="000000"/>
                <w:sz w:val="21"/>
                <w:szCs w:val="21"/>
              </w:rPr>
              <w:t>去除率（％）</w:t>
            </w:r>
          </w:p>
        </w:tc>
        <w:tc>
          <w:tcPr>
            <w:tcW w:w="911" w:type="dxa"/>
            <w:tcBorders>
              <w:top w:val="single" w:color="auto" w:sz="6" w:space="0"/>
              <w:left w:val="single" w:color="auto" w:sz="6" w:space="0"/>
              <w:bottom w:val="single" w:color="auto" w:sz="6" w:space="0"/>
              <w:right w:val="single" w:color="auto" w:sz="6" w:space="0"/>
            </w:tcBorders>
            <w:vAlign w:val="top"/>
          </w:tcPr>
          <w:p>
            <w:pPr>
              <w:spacing w:line="360" w:lineRule="exact"/>
              <w:jc w:val="center"/>
              <w:rPr>
                <w:rFonts w:hint="eastAsia"/>
                <w:color w:val="000000"/>
                <w:sz w:val="21"/>
                <w:szCs w:val="21"/>
              </w:rPr>
            </w:pPr>
            <w:r>
              <w:rPr>
                <w:rFonts w:hint="eastAsia"/>
                <w:color w:val="000000"/>
                <w:sz w:val="21"/>
                <w:szCs w:val="21"/>
              </w:rPr>
              <w:t>—</w:t>
            </w:r>
          </w:p>
        </w:tc>
        <w:tc>
          <w:tcPr>
            <w:tcW w:w="911" w:type="dxa"/>
            <w:tcBorders>
              <w:top w:val="single" w:color="auto" w:sz="6" w:space="0"/>
              <w:left w:val="single" w:color="auto" w:sz="6" w:space="0"/>
              <w:bottom w:val="single" w:color="auto" w:sz="6" w:space="0"/>
              <w:right w:val="single" w:color="auto" w:sz="6" w:space="0"/>
            </w:tcBorders>
            <w:vAlign w:val="bottom"/>
          </w:tcPr>
          <w:p>
            <w:pPr>
              <w:jc w:val="center"/>
              <w:rPr>
                <w:color w:val="000000"/>
                <w:sz w:val="21"/>
                <w:szCs w:val="21"/>
              </w:rPr>
            </w:pPr>
            <w:r>
              <w:rPr>
                <w:color w:val="000000"/>
                <w:sz w:val="21"/>
                <w:szCs w:val="21"/>
              </w:rPr>
              <w:t xml:space="preserve">82.4 </w:t>
            </w:r>
          </w:p>
        </w:tc>
        <w:tc>
          <w:tcPr>
            <w:tcW w:w="911" w:type="dxa"/>
            <w:tcBorders>
              <w:top w:val="single" w:color="auto" w:sz="6" w:space="0"/>
              <w:left w:val="single" w:color="auto" w:sz="6" w:space="0"/>
              <w:bottom w:val="single" w:color="auto" w:sz="6" w:space="0"/>
              <w:right w:val="single" w:color="auto" w:sz="6" w:space="0"/>
            </w:tcBorders>
            <w:vAlign w:val="bottom"/>
          </w:tcPr>
          <w:p>
            <w:pPr>
              <w:jc w:val="center"/>
              <w:rPr>
                <w:color w:val="000000"/>
                <w:sz w:val="21"/>
                <w:szCs w:val="21"/>
              </w:rPr>
            </w:pPr>
            <w:r>
              <w:rPr>
                <w:color w:val="000000"/>
                <w:sz w:val="21"/>
                <w:szCs w:val="21"/>
              </w:rPr>
              <w:t xml:space="preserve">88.4 </w:t>
            </w:r>
          </w:p>
        </w:tc>
        <w:tc>
          <w:tcPr>
            <w:tcW w:w="909" w:type="dxa"/>
            <w:tcBorders>
              <w:top w:val="single" w:color="auto" w:sz="6" w:space="0"/>
              <w:left w:val="single" w:color="auto" w:sz="6" w:space="0"/>
              <w:bottom w:val="single" w:color="auto" w:sz="6" w:space="0"/>
              <w:right w:val="single" w:color="auto" w:sz="6" w:space="0"/>
            </w:tcBorders>
            <w:vAlign w:val="bottom"/>
          </w:tcPr>
          <w:p>
            <w:pPr>
              <w:jc w:val="center"/>
              <w:rPr>
                <w:color w:val="000000"/>
                <w:sz w:val="21"/>
                <w:szCs w:val="21"/>
              </w:rPr>
            </w:pPr>
            <w:r>
              <w:rPr>
                <w:rFonts w:hint="eastAsia"/>
                <w:color w:val="000000"/>
                <w:sz w:val="21"/>
                <w:szCs w:val="21"/>
                <w:lang w:val="en-US" w:eastAsia="zh-CN"/>
              </w:rPr>
              <w:t>64.7</w:t>
            </w:r>
          </w:p>
        </w:tc>
        <w:tc>
          <w:tcPr>
            <w:tcW w:w="1137" w:type="dxa"/>
            <w:tcBorders>
              <w:top w:val="single" w:color="auto" w:sz="6" w:space="0"/>
              <w:left w:val="single" w:color="auto" w:sz="6" w:space="0"/>
              <w:bottom w:val="single" w:color="auto" w:sz="6" w:space="0"/>
              <w:right w:val="single" w:color="auto" w:sz="6" w:space="0"/>
            </w:tcBorders>
            <w:vAlign w:val="bottom"/>
          </w:tcPr>
          <w:p>
            <w:pPr>
              <w:jc w:val="center"/>
              <w:rPr>
                <w:color w:val="000000"/>
                <w:sz w:val="21"/>
                <w:szCs w:val="21"/>
              </w:rPr>
            </w:pPr>
            <w:r>
              <w:rPr>
                <w:color w:val="000000"/>
                <w:sz w:val="21"/>
                <w:szCs w:val="21"/>
              </w:rPr>
              <w:t xml:space="preserve">84.2 </w:t>
            </w:r>
          </w:p>
        </w:tc>
        <w:tc>
          <w:tcPr>
            <w:tcW w:w="909" w:type="dxa"/>
            <w:tcBorders>
              <w:top w:val="single" w:color="auto" w:sz="6" w:space="0"/>
              <w:left w:val="single" w:color="auto" w:sz="6" w:space="0"/>
              <w:bottom w:val="single" w:color="auto" w:sz="6" w:space="0"/>
              <w:right w:val="single" w:color="auto" w:sz="6" w:space="0"/>
            </w:tcBorders>
            <w:vAlign w:val="bottom"/>
          </w:tcPr>
          <w:p>
            <w:pPr>
              <w:jc w:val="center"/>
              <w:rPr>
                <w:color w:val="000000"/>
                <w:sz w:val="21"/>
                <w:szCs w:val="21"/>
              </w:rPr>
            </w:pPr>
            <w:r>
              <w:rPr>
                <w:color w:val="000000"/>
                <w:sz w:val="21"/>
                <w:szCs w:val="21"/>
              </w:rPr>
              <w:t xml:space="preserve">60.9 </w:t>
            </w:r>
          </w:p>
        </w:tc>
        <w:tc>
          <w:tcPr>
            <w:tcW w:w="909" w:type="dxa"/>
            <w:tcBorders>
              <w:top w:val="single" w:color="auto" w:sz="6" w:space="0"/>
              <w:left w:val="single" w:color="auto" w:sz="6" w:space="0"/>
              <w:bottom w:val="single" w:color="auto" w:sz="6" w:space="0"/>
              <w:right w:val="single" w:color="auto" w:sz="6" w:space="0"/>
            </w:tcBorders>
            <w:vAlign w:val="bottom"/>
          </w:tcPr>
          <w:p>
            <w:pPr>
              <w:jc w:val="center"/>
              <w:rPr>
                <w:color w:val="000000"/>
                <w:sz w:val="21"/>
                <w:szCs w:val="21"/>
              </w:rPr>
            </w:pPr>
            <w:r>
              <w:rPr>
                <w:rFonts w:hint="eastAsia"/>
                <w:color w:val="000000"/>
                <w:sz w:val="21"/>
                <w:szCs w:val="21"/>
              </w:rPr>
              <w:t>52.5</w:t>
            </w:r>
            <w:r>
              <w:rPr>
                <w:color w:val="000000"/>
                <w:sz w:val="21"/>
                <w:szCs w:val="21"/>
              </w:rPr>
              <w:t xml:space="preserve"> </w:t>
            </w:r>
          </w:p>
        </w:tc>
        <w:tc>
          <w:tcPr>
            <w:tcW w:w="903" w:type="dxa"/>
            <w:tcBorders>
              <w:top w:val="single" w:color="auto" w:sz="6" w:space="0"/>
              <w:left w:val="single" w:color="auto" w:sz="6" w:space="0"/>
              <w:bottom w:val="single" w:color="auto" w:sz="6" w:space="0"/>
              <w:right w:val="single" w:color="auto" w:sz="6" w:space="0"/>
            </w:tcBorders>
            <w:vAlign w:val="center"/>
          </w:tcPr>
          <w:p>
            <w:pPr>
              <w:spacing w:line="360" w:lineRule="exact"/>
              <w:jc w:val="center"/>
              <w:rPr>
                <w:rFonts w:hint="eastAsia"/>
                <w:color w:val="000000"/>
                <w:sz w:val="21"/>
                <w:szCs w:val="21"/>
              </w:rPr>
            </w:pPr>
            <w:r>
              <w:rPr>
                <w:rFonts w:hint="eastAsia"/>
                <w:color w:val="000000"/>
                <w:sz w:val="21"/>
                <w:szCs w:val="21"/>
              </w:rPr>
              <w:t>20</w:t>
            </w:r>
          </w:p>
        </w:tc>
      </w:tr>
      <w:tr>
        <w:tblPrEx>
          <w:tblLayout w:type="fixed"/>
          <w:tblCellMar>
            <w:top w:w="0" w:type="dxa"/>
            <w:left w:w="10" w:type="dxa"/>
            <w:bottom w:w="0" w:type="dxa"/>
            <w:right w:w="10" w:type="dxa"/>
          </w:tblCellMar>
        </w:tblPrEx>
        <w:tc>
          <w:tcPr>
            <w:tcW w:w="1591" w:type="dxa"/>
            <w:tcBorders>
              <w:top w:val="single" w:color="auto" w:sz="6" w:space="0"/>
              <w:left w:val="single" w:color="auto" w:sz="6" w:space="0"/>
              <w:bottom w:val="single" w:color="auto" w:sz="6" w:space="0"/>
              <w:right w:val="single" w:color="auto" w:sz="6" w:space="0"/>
            </w:tcBorders>
            <w:vAlign w:val="center"/>
          </w:tcPr>
          <w:p>
            <w:pPr>
              <w:spacing w:line="360" w:lineRule="exact"/>
              <w:jc w:val="center"/>
              <w:rPr>
                <w:rFonts w:hint="eastAsia"/>
                <w:color w:val="FF0000"/>
                <w:sz w:val="21"/>
                <w:szCs w:val="21"/>
              </w:rPr>
            </w:pPr>
            <w:r>
              <w:rPr>
                <w:rFonts w:hint="eastAsia"/>
                <w:color w:val="FF0000"/>
                <w:sz w:val="21"/>
                <w:szCs w:val="21"/>
              </w:rPr>
              <w:t>执行标准</w:t>
            </w:r>
          </w:p>
        </w:tc>
        <w:tc>
          <w:tcPr>
            <w:tcW w:w="911" w:type="dxa"/>
            <w:tcBorders>
              <w:top w:val="single" w:color="auto" w:sz="6" w:space="0"/>
              <w:left w:val="single" w:color="auto" w:sz="6" w:space="0"/>
              <w:bottom w:val="single" w:color="auto" w:sz="6" w:space="0"/>
              <w:right w:val="single" w:color="auto" w:sz="6" w:space="0"/>
            </w:tcBorders>
            <w:vAlign w:val="top"/>
          </w:tcPr>
          <w:p>
            <w:pPr>
              <w:spacing w:line="360" w:lineRule="exact"/>
              <w:jc w:val="center"/>
              <w:rPr>
                <w:rFonts w:hint="eastAsia"/>
                <w:color w:val="FF0000"/>
                <w:sz w:val="21"/>
                <w:szCs w:val="21"/>
              </w:rPr>
            </w:pPr>
            <w:r>
              <w:rPr>
                <w:rFonts w:hint="eastAsia"/>
                <w:color w:val="FF0000"/>
                <w:kern w:val="0"/>
                <w:sz w:val="21"/>
                <w:szCs w:val="21"/>
              </w:rPr>
              <w:t>6~9</w:t>
            </w:r>
          </w:p>
        </w:tc>
        <w:tc>
          <w:tcPr>
            <w:tcW w:w="911" w:type="dxa"/>
            <w:tcBorders>
              <w:top w:val="single" w:color="auto" w:sz="6" w:space="0"/>
              <w:left w:val="single" w:color="auto" w:sz="6" w:space="0"/>
              <w:bottom w:val="single" w:color="auto" w:sz="6" w:space="0"/>
              <w:right w:val="single" w:color="auto" w:sz="6" w:space="0"/>
            </w:tcBorders>
            <w:vAlign w:val="center"/>
          </w:tcPr>
          <w:p>
            <w:pPr>
              <w:spacing w:line="360" w:lineRule="exact"/>
              <w:jc w:val="center"/>
              <w:rPr>
                <w:rFonts w:hint="eastAsia" w:eastAsiaTheme="minorEastAsia"/>
                <w:color w:val="FF0000"/>
                <w:sz w:val="21"/>
                <w:szCs w:val="21"/>
                <w:lang w:eastAsia="zh-CN"/>
              </w:rPr>
            </w:pPr>
            <w:r>
              <w:rPr>
                <w:rFonts w:hint="eastAsia"/>
                <w:color w:val="FF0000"/>
                <w:sz w:val="21"/>
                <w:szCs w:val="21"/>
                <w:lang w:val="en-US" w:eastAsia="zh-CN"/>
              </w:rPr>
              <w:t>1000</w:t>
            </w:r>
          </w:p>
        </w:tc>
        <w:tc>
          <w:tcPr>
            <w:tcW w:w="911" w:type="dxa"/>
            <w:tcBorders>
              <w:top w:val="single" w:color="auto" w:sz="6" w:space="0"/>
              <w:left w:val="single" w:color="auto" w:sz="6" w:space="0"/>
              <w:bottom w:val="single" w:color="auto" w:sz="6" w:space="0"/>
              <w:right w:val="single" w:color="auto" w:sz="6" w:space="0"/>
            </w:tcBorders>
            <w:vAlign w:val="center"/>
          </w:tcPr>
          <w:p>
            <w:pPr>
              <w:spacing w:line="360" w:lineRule="exact"/>
              <w:jc w:val="center"/>
              <w:rPr>
                <w:rFonts w:hint="eastAsia" w:eastAsiaTheme="minorEastAsia"/>
                <w:color w:val="FF0000"/>
                <w:sz w:val="21"/>
                <w:szCs w:val="21"/>
                <w:lang w:eastAsia="zh-CN"/>
              </w:rPr>
            </w:pPr>
            <w:r>
              <w:rPr>
                <w:rFonts w:hint="eastAsia"/>
                <w:color w:val="FF0000"/>
                <w:sz w:val="21"/>
                <w:szCs w:val="21"/>
                <w:lang w:val="en-US" w:eastAsia="zh-CN"/>
              </w:rPr>
              <w:t>400</w:t>
            </w:r>
          </w:p>
        </w:tc>
        <w:tc>
          <w:tcPr>
            <w:tcW w:w="909" w:type="dxa"/>
            <w:tcBorders>
              <w:top w:val="single" w:color="auto" w:sz="6" w:space="0"/>
              <w:left w:val="single" w:color="auto" w:sz="6" w:space="0"/>
              <w:bottom w:val="single" w:color="auto" w:sz="6" w:space="0"/>
              <w:right w:val="single" w:color="auto" w:sz="6" w:space="0"/>
            </w:tcBorders>
            <w:vAlign w:val="center"/>
          </w:tcPr>
          <w:p>
            <w:pPr>
              <w:spacing w:line="360" w:lineRule="exact"/>
              <w:jc w:val="center"/>
              <w:rPr>
                <w:rFonts w:hint="eastAsia" w:eastAsiaTheme="minorEastAsia"/>
                <w:color w:val="FF0000"/>
                <w:sz w:val="21"/>
                <w:szCs w:val="21"/>
                <w:lang w:eastAsia="zh-CN"/>
              </w:rPr>
            </w:pPr>
            <w:r>
              <w:rPr>
                <w:rFonts w:hint="eastAsia"/>
                <w:color w:val="FF0000"/>
                <w:sz w:val="21"/>
                <w:szCs w:val="21"/>
                <w:lang w:val="en-US" w:eastAsia="zh-CN"/>
              </w:rPr>
              <w:t>20</w:t>
            </w:r>
          </w:p>
        </w:tc>
        <w:tc>
          <w:tcPr>
            <w:tcW w:w="1137" w:type="dxa"/>
            <w:tcBorders>
              <w:top w:val="single" w:color="auto" w:sz="6" w:space="0"/>
              <w:left w:val="single" w:color="auto" w:sz="6" w:space="0"/>
              <w:bottom w:val="single" w:color="auto" w:sz="6" w:space="0"/>
              <w:right w:val="single" w:color="auto" w:sz="6" w:space="0"/>
            </w:tcBorders>
            <w:vAlign w:val="center"/>
          </w:tcPr>
          <w:p>
            <w:pPr>
              <w:spacing w:line="360" w:lineRule="exact"/>
              <w:jc w:val="center"/>
              <w:rPr>
                <w:rFonts w:hint="eastAsia"/>
                <w:color w:val="FF0000"/>
                <w:sz w:val="21"/>
                <w:szCs w:val="21"/>
              </w:rPr>
            </w:pPr>
            <w:r>
              <w:rPr>
                <w:rFonts w:hint="eastAsia"/>
                <w:color w:val="FF0000"/>
                <w:sz w:val="21"/>
                <w:szCs w:val="21"/>
              </w:rPr>
              <w:t>0.5</w:t>
            </w:r>
          </w:p>
        </w:tc>
        <w:tc>
          <w:tcPr>
            <w:tcW w:w="909" w:type="dxa"/>
            <w:tcBorders>
              <w:top w:val="single" w:color="auto" w:sz="6" w:space="0"/>
              <w:left w:val="single" w:color="auto" w:sz="6" w:space="0"/>
              <w:bottom w:val="single" w:color="auto" w:sz="6" w:space="0"/>
              <w:right w:val="single" w:color="auto" w:sz="6" w:space="0"/>
            </w:tcBorders>
            <w:vAlign w:val="center"/>
          </w:tcPr>
          <w:p>
            <w:pPr>
              <w:spacing w:line="360" w:lineRule="exact"/>
              <w:jc w:val="center"/>
              <w:rPr>
                <w:rFonts w:hint="eastAsia" w:eastAsiaTheme="minorEastAsia"/>
                <w:color w:val="FF0000"/>
                <w:sz w:val="21"/>
                <w:szCs w:val="21"/>
                <w:lang w:eastAsia="zh-CN"/>
              </w:rPr>
            </w:pPr>
            <w:r>
              <w:rPr>
                <w:rFonts w:hint="eastAsia"/>
                <w:color w:val="FF0000"/>
                <w:sz w:val="21"/>
                <w:szCs w:val="21"/>
                <w:lang w:val="en-US" w:eastAsia="zh-CN"/>
              </w:rPr>
              <w:t>300</w:t>
            </w:r>
          </w:p>
        </w:tc>
        <w:tc>
          <w:tcPr>
            <w:tcW w:w="909" w:type="dxa"/>
            <w:tcBorders>
              <w:top w:val="single" w:color="auto" w:sz="6" w:space="0"/>
              <w:left w:val="single" w:color="auto" w:sz="6" w:space="0"/>
              <w:bottom w:val="single" w:color="auto" w:sz="6" w:space="0"/>
              <w:right w:val="single" w:color="auto" w:sz="6" w:space="0"/>
            </w:tcBorders>
            <w:vAlign w:val="top"/>
          </w:tcPr>
          <w:p>
            <w:pPr>
              <w:spacing w:line="360" w:lineRule="exact"/>
              <w:jc w:val="center"/>
              <w:rPr>
                <w:rFonts w:hint="eastAsia" w:eastAsiaTheme="minorEastAsia"/>
                <w:color w:val="FF0000"/>
                <w:sz w:val="21"/>
                <w:szCs w:val="21"/>
                <w:lang w:eastAsia="zh-CN"/>
              </w:rPr>
            </w:pPr>
            <w:r>
              <w:rPr>
                <w:rFonts w:hint="eastAsia"/>
                <w:color w:val="FF0000"/>
                <w:sz w:val="21"/>
                <w:szCs w:val="21"/>
                <w:lang w:val="en-US" w:eastAsia="zh-CN"/>
              </w:rPr>
              <w:t>30</w:t>
            </w:r>
          </w:p>
        </w:tc>
        <w:tc>
          <w:tcPr>
            <w:tcW w:w="903" w:type="dxa"/>
            <w:tcBorders>
              <w:top w:val="single" w:color="auto" w:sz="6" w:space="0"/>
              <w:left w:val="single" w:color="auto" w:sz="6" w:space="0"/>
              <w:bottom w:val="single" w:color="auto" w:sz="6" w:space="0"/>
              <w:right w:val="single" w:color="auto" w:sz="6" w:space="0"/>
            </w:tcBorders>
            <w:vAlign w:val="center"/>
          </w:tcPr>
          <w:p>
            <w:pPr>
              <w:spacing w:line="360" w:lineRule="exact"/>
              <w:jc w:val="center"/>
              <w:rPr>
                <w:rFonts w:hint="eastAsia" w:eastAsiaTheme="minorEastAsia"/>
                <w:color w:val="FF0000"/>
                <w:sz w:val="21"/>
                <w:szCs w:val="21"/>
                <w:lang w:eastAsia="zh-CN"/>
              </w:rPr>
            </w:pPr>
            <w:r>
              <w:rPr>
                <w:rFonts w:hint="eastAsia"/>
                <w:color w:val="FF0000"/>
                <w:sz w:val="21"/>
                <w:szCs w:val="21"/>
                <w:lang w:val="en-US" w:eastAsia="zh-CN"/>
              </w:rPr>
              <w:t>5.0</w:t>
            </w:r>
          </w:p>
        </w:tc>
      </w:tr>
    </w:tbl>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Times New Roman" w:hAnsi="Times New Roman"/>
          <w:b w:val="0"/>
          <w:bCs w:val="0"/>
          <w:caps w:val="0"/>
          <w:smallCaps w:val="0"/>
          <w:color w:val="000000" w:themeColor="text1"/>
          <w:sz w:val="24"/>
          <w:u w:val="single"/>
          <w14:textFill>
            <w14:solidFill>
              <w14:schemeClr w14:val="tx1"/>
            </w14:solidFill>
          </w14:textFill>
        </w:rPr>
      </w:pPr>
      <w:r>
        <w:rPr>
          <w:rFonts w:hint="eastAsia" w:ascii="Times New Roman" w:hAnsi="Times New Roman"/>
          <w:b w:val="0"/>
          <w:bCs w:val="0"/>
          <w:caps w:val="0"/>
          <w:smallCaps w:val="0"/>
          <w:color w:val="000000" w:themeColor="text1"/>
          <w:sz w:val="24"/>
          <w:u w:val="single"/>
          <w:lang w:eastAsia="zh-CN"/>
          <w14:textFill>
            <w14:solidFill>
              <w14:schemeClr w14:val="tx1"/>
            </w14:solidFill>
          </w14:textFill>
        </w:rPr>
        <w:t>根据上表</w:t>
      </w:r>
      <w:r>
        <w:rPr>
          <w:rFonts w:hint="eastAsia" w:ascii="Times New Roman" w:hAnsi="Times New Roman"/>
          <w:b w:val="0"/>
          <w:bCs w:val="0"/>
          <w:caps w:val="0"/>
          <w:smallCaps w:val="0"/>
          <w:color w:val="000000" w:themeColor="text1"/>
          <w:sz w:val="24"/>
          <w:u w:val="single"/>
          <w:lang w:val="en-US" w:eastAsia="zh-CN"/>
          <w14:textFill>
            <w14:solidFill>
              <w14:schemeClr w14:val="tx1"/>
            </w14:solidFill>
          </w14:textFill>
        </w:rPr>
        <w:t>可知，</w:t>
      </w:r>
      <w:r>
        <w:rPr>
          <w:rFonts w:hint="eastAsia" w:ascii="Times New Roman" w:hAnsi="Times New Roman"/>
          <w:b w:val="0"/>
          <w:bCs w:val="0"/>
          <w:caps w:val="0"/>
          <w:smallCaps w:val="0"/>
          <w:color w:val="000000" w:themeColor="text1"/>
          <w:sz w:val="24"/>
          <w:u w:val="single"/>
          <w:lang w:eastAsia="zh-CN"/>
          <w14:textFill>
            <w14:solidFill>
              <w14:schemeClr w14:val="tx1"/>
            </w14:solidFill>
          </w14:textFill>
        </w:rPr>
        <w:t>废水处理站出水各项污染物排放</w:t>
      </w:r>
      <w:r>
        <w:rPr>
          <w:rFonts w:hint="eastAsia" w:ascii="Times New Roman" w:hAnsi="Times New Roman"/>
          <w:b w:val="0"/>
          <w:bCs w:val="0"/>
          <w:caps w:val="0"/>
          <w:smallCaps w:val="0"/>
          <w:color w:val="000000" w:themeColor="text1"/>
          <w:sz w:val="24"/>
          <w:u w:val="single"/>
          <w14:textFill>
            <w14:solidFill>
              <w14:schemeClr w14:val="tx1"/>
            </w14:solidFill>
          </w14:textFill>
        </w:rPr>
        <w:t>满足</w:t>
      </w:r>
      <w:r>
        <w:rPr>
          <w:rFonts w:ascii="Times New Roman" w:hAnsi="Times New Roman"/>
          <w:b w:val="0"/>
          <w:bCs w:val="0"/>
          <w:caps w:val="0"/>
          <w:smallCaps w:val="0"/>
          <w:color w:val="000000" w:themeColor="text1"/>
          <w:sz w:val="24"/>
          <w:u w:val="single"/>
          <w14:textFill>
            <w14:solidFill>
              <w14:schemeClr w14:val="tx1"/>
            </w14:solidFill>
          </w14:textFill>
        </w:rPr>
        <w:t>《</w:t>
      </w:r>
      <w:r>
        <w:rPr>
          <w:rFonts w:hint="eastAsia" w:ascii="Times New Roman" w:hAnsi="Times New Roman"/>
          <w:b w:val="0"/>
          <w:bCs w:val="0"/>
          <w:caps w:val="0"/>
          <w:smallCaps w:val="0"/>
          <w:color w:val="000000" w:themeColor="text1"/>
          <w:sz w:val="24"/>
          <w:u w:val="single"/>
          <w14:textFill>
            <w14:solidFill>
              <w14:schemeClr w14:val="tx1"/>
            </w14:solidFill>
          </w14:textFill>
        </w:rPr>
        <w:t>石油化学工业污染物排放标准</w:t>
      </w:r>
      <w:r>
        <w:rPr>
          <w:rFonts w:ascii="Times New Roman" w:hAnsi="Times New Roman"/>
          <w:b w:val="0"/>
          <w:bCs w:val="0"/>
          <w:caps w:val="0"/>
          <w:smallCaps w:val="0"/>
          <w:color w:val="000000" w:themeColor="text1"/>
          <w:sz w:val="24"/>
          <w:u w:val="single"/>
          <w14:textFill>
            <w14:solidFill>
              <w14:schemeClr w14:val="tx1"/>
            </w14:solidFill>
          </w14:textFill>
        </w:rPr>
        <w:t>》</w:t>
      </w:r>
      <w:r>
        <w:rPr>
          <w:rFonts w:hint="eastAsia" w:ascii="Times New Roman" w:hAnsi="Times New Roman"/>
          <w:b w:val="0"/>
          <w:bCs w:val="0"/>
          <w:caps w:val="0"/>
          <w:smallCaps w:val="0"/>
          <w:color w:val="000000" w:themeColor="text1"/>
          <w:sz w:val="24"/>
          <w:u w:val="single"/>
          <w14:textFill>
            <w14:solidFill>
              <w14:schemeClr w14:val="tx1"/>
            </w14:solidFill>
          </w14:textFill>
        </w:rPr>
        <w:t>（GB31571-2015）</w:t>
      </w:r>
      <w:r>
        <w:rPr>
          <w:rFonts w:hint="eastAsia" w:ascii="Times New Roman" w:hAnsi="Times New Roman"/>
          <w:b w:val="0"/>
          <w:bCs w:val="0"/>
          <w:caps w:val="0"/>
          <w:smallCaps w:val="0"/>
          <w:color w:val="000000" w:themeColor="text1"/>
          <w:sz w:val="24"/>
          <w:u w:val="single"/>
          <w:lang w:eastAsia="zh-CN"/>
          <w14:textFill>
            <w14:solidFill>
              <w14:schemeClr w14:val="tx1"/>
            </w14:solidFill>
          </w14:textFill>
        </w:rPr>
        <w:t>、《合成树脂工业污染物排放标准》（</w:t>
      </w:r>
      <w:r>
        <w:rPr>
          <w:rFonts w:hint="eastAsia" w:ascii="Times New Roman" w:hAnsi="Times New Roman"/>
          <w:b w:val="0"/>
          <w:bCs w:val="0"/>
          <w:caps w:val="0"/>
          <w:smallCaps w:val="0"/>
          <w:color w:val="000000" w:themeColor="text1"/>
          <w:sz w:val="24"/>
          <w:u w:val="single"/>
          <w:lang w:val="en-US" w:eastAsia="zh-CN"/>
          <w14:textFill>
            <w14:solidFill>
              <w14:schemeClr w14:val="tx1"/>
            </w14:solidFill>
          </w14:textFill>
        </w:rPr>
        <w:t>GB31572-2015</w:t>
      </w:r>
      <w:r>
        <w:rPr>
          <w:rFonts w:hint="eastAsia" w:ascii="Times New Roman" w:hAnsi="Times New Roman"/>
          <w:b w:val="0"/>
          <w:bCs w:val="0"/>
          <w:caps w:val="0"/>
          <w:smallCaps w:val="0"/>
          <w:color w:val="000000" w:themeColor="text1"/>
          <w:sz w:val="24"/>
          <w:u w:val="single"/>
          <w:lang w:eastAsia="zh-CN"/>
          <w14:textFill>
            <w14:solidFill>
              <w14:schemeClr w14:val="tx1"/>
            </w14:solidFill>
          </w14:textFill>
        </w:rPr>
        <w:t>）间接排放限值</w:t>
      </w:r>
      <w:r>
        <w:rPr>
          <w:rFonts w:hint="eastAsia" w:ascii="Times New Roman" w:hAnsi="Times New Roman"/>
          <w:b w:val="0"/>
          <w:bCs w:val="0"/>
          <w:caps w:val="0"/>
          <w:smallCaps w:val="0"/>
          <w:color w:val="000000" w:themeColor="text1"/>
          <w:sz w:val="24"/>
          <w:u w:val="single"/>
          <w14:textFill>
            <w14:solidFill>
              <w14:schemeClr w14:val="tx1"/>
            </w14:solidFill>
          </w14:textFill>
        </w:rPr>
        <w:t>及云溪区污水处理厂进水水质要求。</w:t>
      </w:r>
    </w:p>
    <w:p>
      <w:pPr>
        <w:pStyle w:val="9"/>
        <w:ind w:left="864" w:leftChars="0" w:hanging="864" w:firstLineChars="0"/>
      </w:pPr>
      <w:r>
        <w:rPr>
          <w:rFonts w:hint="eastAsia"/>
        </w:rPr>
        <w:t>水污染物排放量核算</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outlineLvl w:val="9"/>
        <w:rPr>
          <w:rFonts w:hint="eastAsia" w:ascii="Times New Roman" w:hAnsi="Times New Roman"/>
          <w:caps w:val="0"/>
          <w:smallCaps w:val="0"/>
          <w:color w:val="000000" w:themeColor="text1"/>
          <w:sz w:val="24"/>
          <w14:textFill>
            <w14:solidFill>
              <w14:schemeClr w14:val="tx1"/>
            </w14:solidFill>
          </w14:textFill>
        </w:rPr>
      </w:pPr>
      <w:r>
        <w:rPr>
          <w:rFonts w:ascii="Times New Roman" w:hAnsi="Times New Roman"/>
          <w:caps w:val="0"/>
          <w:smallCaps w:val="0"/>
          <w:color w:val="000000" w:themeColor="text1"/>
          <w:sz w:val="24"/>
          <w14:textFill>
            <w14:solidFill>
              <w14:schemeClr w14:val="tx1"/>
            </w14:solidFill>
          </w14:textFill>
        </w:rPr>
        <w:t>本工程</w:t>
      </w:r>
      <w:r>
        <w:rPr>
          <w:rFonts w:hint="eastAsia" w:ascii="Times New Roman" w:hAnsi="Times New Roman"/>
          <w:caps w:val="0"/>
          <w:smallCaps w:val="0"/>
          <w:color w:val="000000" w:themeColor="text1"/>
          <w:sz w:val="24"/>
          <w14:textFill>
            <w14:solidFill>
              <w14:schemeClr w14:val="tx1"/>
            </w14:solidFill>
          </w14:textFill>
        </w:rPr>
        <w:t>及全厂水污染物排放量核算表见表2.6-</w:t>
      </w:r>
      <w:r>
        <w:rPr>
          <w:rFonts w:hint="eastAsia" w:ascii="Times New Roman" w:hAnsi="Times New Roman"/>
          <w:caps w:val="0"/>
          <w:smallCaps w:val="0"/>
          <w:color w:val="000000" w:themeColor="text1"/>
          <w:sz w:val="24"/>
          <w:lang w:val="en-US" w:eastAsia="zh-CN"/>
          <w14:textFill>
            <w14:solidFill>
              <w14:schemeClr w14:val="tx1"/>
            </w14:solidFill>
          </w14:textFill>
        </w:rPr>
        <w:t>6</w:t>
      </w:r>
      <w:r>
        <w:rPr>
          <w:rFonts w:hint="eastAsia" w:ascii="Times New Roman" w:hAnsi="Times New Roman"/>
          <w:caps w:val="0"/>
          <w:smallCaps w:val="0"/>
          <w:color w:val="000000" w:themeColor="text1"/>
          <w:sz w:val="24"/>
          <w14:textFill>
            <w14:solidFill>
              <w14:schemeClr w14:val="tx1"/>
            </w14:solidFill>
          </w14:textFill>
        </w:rPr>
        <w:t>。</w:t>
      </w:r>
    </w:p>
    <w:p>
      <w:pPr>
        <w:pStyle w:val="2"/>
        <w:rPr>
          <w:rFonts w:hint="eastAsia"/>
        </w:rPr>
      </w:pPr>
    </w:p>
    <w:p>
      <w:pPr>
        <w:pStyle w:val="2"/>
        <w:rPr>
          <w:rFonts w:hint="eastAsia"/>
        </w:rPr>
      </w:pPr>
    </w:p>
    <w:p>
      <w:pPr>
        <w:pStyle w:val="21"/>
        <w:rPr>
          <w:rFonts w:ascii="Times New Roman" w:hAnsi="Times New Roman"/>
          <w:b/>
          <w:caps w:val="0"/>
          <w:smallCaps w:val="0"/>
          <w:color w:val="000000" w:themeColor="text1"/>
          <w14:textFill>
            <w14:solidFill>
              <w14:schemeClr w14:val="tx1"/>
            </w14:solidFill>
          </w14:textFill>
        </w:rPr>
      </w:pPr>
      <w:r>
        <w:t xml:space="preserve">表 </w:t>
      </w:r>
      <w:r>
        <w:fldChar w:fldCharType="begin"/>
      </w:r>
      <w:r>
        <w:instrText xml:space="preserve"> STYLEREF 2 \s </w:instrText>
      </w:r>
      <w:r>
        <w:fldChar w:fldCharType="separate"/>
      </w:r>
      <w:r>
        <w:t>2</w:t>
      </w:r>
      <w:r>
        <w:rPr>
          <w:rFonts w:hint="eastAsia"/>
          <w:lang w:val="en-US" w:eastAsia="zh-CN"/>
        </w:rPr>
        <w:t>.</w:t>
      </w:r>
      <w:r>
        <w:t>6</w:t>
      </w:r>
      <w:r>
        <w:fldChar w:fldCharType="end"/>
      </w:r>
      <w:r>
        <w:rPr>
          <w:rFonts w:hint="eastAsia"/>
          <w:lang w:eastAsia="zh-CN"/>
        </w:rPr>
        <w:t>-</w:t>
      </w:r>
      <w:r>
        <w:fldChar w:fldCharType="begin"/>
      </w:r>
      <w:r>
        <w:instrText xml:space="preserve"> SEQ 表 \* ARABIC \s 2 </w:instrText>
      </w:r>
      <w:r>
        <w:fldChar w:fldCharType="separate"/>
      </w:r>
      <w:r>
        <w:t>6</w:t>
      </w:r>
      <w:r>
        <w:fldChar w:fldCharType="end"/>
      </w:r>
      <w:r>
        <w:rPr>
          <w:rFonts w:hint="eastAsia" w:ascii="Times New Roman" w:hAnsi="Times New Roman"/>
          <w:b/>
          <w:caps w:val="0"/>
          <w:smallCaps w:val="0"/>
          <w:color w:val="000000" w:themeColor="text1"/>
          <w14:textFill>
            <w14:solidFill>
              <w14:schemeClr w14:val="tx1"/>
            </w14:solidFill>
          </w14:textFill>
        </w:rPr>
        <w:t xml:space="preserve">    废水污染物排放量一览表</w:t>
      </w:r>
    </w:p>
    <w:tbl>
      <w:tblPr>
        <w:tblStyle w:val="58"/>
        <w:tblW w:w="908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1464"/>
        <w:gridCol w:w="1438"/>
        <w:gridCol w:w="1281"/>
        <w:gridCol w:w="1281"/>
        <w:gridCol w:w="1250"/>
        <w:gridCol w:w="1203"/>
        <w:gridCol w:w="11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284" w:hRule="atLeast"/>
        </w:trPr>
        <w:tc>
          <w:tcPr>
            <w:tcW w:w="2902" w:type="dxa"/>
            <w:gridSpan w:val="2"/>
            <w:vMerge w:val="restart"/>
            <w:tcMar>
              <w:left w:w="0" w:type="dxa"/>
              <w:right w:w="0" w:type="dxa"/>
            </w:tcMar>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项目</w:t>
            </w:r>
          </w:p>
        </w:tc>
        <w:tc>
          <w:tcPr>
            <w:tcW w:w="1281" w:type="dxa"/>
            <w:vMerge w:val="restart"/>
            <w:tcMar>
              <w:left w:w="0" w:type="dxa"/>
              <w:right w:w="0" w:type="dxa"/>
            </w:tcMar>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废水量</w:t>
            </w:r>
          </w:p>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(m</w:t>
            </w:r>
            <w:r>
              <w:rPr>
                <w:rFonts w:ascii="Times New Roman" w:hAnsi="Times New Roman"/>
                <w:caps w:val="0"/>
                <w:smallCaps w:val="0"/>
                <w:color w:val="000000" w:themeColor="text1"/>
                <w:szCs w:val="21"/>
                <w:vertAlign w:val="superscript"/>
                <w14:textFill>
                  <w14:solidFill>
                    <w14:schemeClr w14:val="tx1"/>
                  </w14:solidFill>
                </w14:textFill>
              </w:rPr>
              <w:t>3</w:t>
            </w:r>
            <w:r>
              <w:rPr>
                <w:rFonts w:ascii="Times New Roman" w:hAnsi="Times New Roman"/>
                <w:caps w:val="0"/>
                <w:smallCaps w:val="0"/>
                <w:color w:val="000000" w:themeColor="text1"/>
                <w:szCs w:val="21"/>
                <w14:textFill>
                  <w14:solidFill>
                    <w14:schemeClr w14:val="tx1"/>
                  </w14:solidFill>
                </w14:textFill>
              </w:rPr>
              <w:t>/</w:t>
            </w:r>
            <w:r>
              <w:rPr>
                <w:rFonts w:hint="eastAsia" w:ascii="Times New Roman" w:hAnsi="Times New Roman"/>
                <w:caps w:val="0"/>
                <w:smallCaps w:val="0"/>
                <w:color w:val="000000" w:themeColor="text1"/>
                <w:szCs w:val="21"/>
                <w14:textFill>
                  <w14:solidFill>
                    <w14:schemeClr w14:val="tx1"/>
                  </w14:solidFill>
                </w14:textFill>
              </w:rPr>
              <w:t>a</w:t>
            </w:r>
            <w:r>
              <w:rPr>
                <w:rFonts w:ascii="Times New Roman" w:hAnsi="Times New Roman"/>
                <w:caps w:val="0"/>
                <w:smallCaps w:val="0"/>
                <w:color w:val="000000" w:themeColor="text1"/>
                <w:szCs w:val="21"/>
                <w14:textFill>
                  <w14:solidFill>
                    <w14:schemeClr w14:val="tx1"/>
                  </w14:solidFill>
                </w14:textFill>
              </w:rPr>
              <w:t>)</w:t>
            </w:r>
          </w:p>
        </w:tc>
        <w:tc>
          <w:tcPr>
            <w:tcW w:w="2531" w:type="dxa"/>
            <w:gridSpan w:val="2"/>
            <w:tcMar>
              <w:left w:w="0" w:type="dxa"/>
              <w:right w:w="0" w:type="dxa"/>
            </w:tcMar>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COD</w:t>
            </w:r>
          </w:p>
        </w:tc>
        <w:tc>
          <w:tcPr>
            <w:tcW w:w="2367" w:type="dxa"/>
            <w:gridSpan w:val="2"/>
            <w:tcMar>
              <w:left w:w="0" w:type="dxa"/>
              <w:right w:w="0" w:type="dxa"/>
            </w:tcMar>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氨氮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284" w:hRule="atLeast"/>
        </w:trPr>
        <w:tc>
          <w:tcPr>
            <w:tcW w:w="2902" w:type="dxa"/>
            <w:gridSpan w:val="2"/>
            <w:vMerge w:val="continue"/>
            <w:tcMar>
              <w:left w:w="0" w:type="dxa"/>
              <w:right w:w="0" w:type="dxa"/>
            </w:tcMar>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p>
        </w:tc>
        <w:tc>
          <w:tcPr>
            <w:tcW w:w="1281" w:type="dxa"/>
            <w:vMerge w:val="continue"/>
            <w:tcMar>
              <w:left w:w="0" w:type="dxa"/>
              <w:right w:w="0" w:type="dxa"/>
            </w:tcMar>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p>
        </w:tc>
        <w:tc>
          <w:tcPr>
            <w:tcW w:w="1281" w:type="dxa"/>
            <w:tcMar>
              <w:left w:w="0" w:type="dxa"/>
              <w:right w:w="0" w:type="dxa"/>
            </w:tcMar>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排放浓度</w:t>
            </w:r>
          </w:p>
        </w:tc>
        <w:tc>
          <w:tcPr>
            <w:tcW w:w="1250" w:type="dxa"/>
            <w:tcMar>
              <w:left w:w="0" w:type="dxa"/>
              <w:right w:w="0" w:type="dxa"/>
            </w:tcMar>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排放量</w:t>
            </w:r>
          </w:p>
        </w:tc>
        <w:tc>
          <w:tcPr>
            <w:tcW w:w="1203" w:type="dxa"/>
            <w:tcMar>
              <w:left w:w="0" w:type="dxa"/>
              <w:right w:w="0" w:type="dxa"/>
            </w:tcMar>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排放浓度</w:t>
            </w:r>
          </w:p>
        </w:tc>
        <w:tc>
          <w:tcPr>
            <w:tcW w:w="1164" w:type="dxa"/>
            <w:tcMar>
              <w:left w:w="0" w:type="dxa"/>
              <w:right w:w="0" w:type="dxa"/>
            </w:tcMar>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排放量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284" w:hRule="atLeast"/>
        </w:trPr>
        <w:tc>
          <w:tcPr>
            <w:tcW w:w="1464" w:type="dxa"/>
            <w:tcMar>
              <w:left w:w="0" w:type="dxa"/>
              <w:right w:w="0" w:type="dxa"/>
            </w:tcMar>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现有工程</w:t>
            </w:r>
          </w:p>
        </w:tc>
        <w:tc>
          <w:tcPr>
            <w:tcW w:w="1438" w:type="dxa"/>
            <w:tcMar>
              <w:left w:w="0" w:type="dxa"/>
              <w:right w:w="0" w:type="dxa"/>
            </w:tcMar>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废水排放</w:t>
            </w:r>
          </w:p>
        </w:tc>
        <w:tc>
          <w:tcPr>
            <w:tcW w:w="1281" w:type="dxa"/>
            <w:tcMar>
              <w:left w:w="0" w:type="dxa"/>
              <w:right w:w="0" w:type="dxa"/>
            </w:tcMar>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4104</w:t>
            </w:r>
          </w:p>
        </w:tc>
        <w:tc>
          <w:tcPr>
            <w:tcW w:w="1281" w:type="dxa"/>
            <w:tcMar>
              <w:left w:w="0" w:type="dxa"/>
              <w:right w:w="0" w:type="dxa"/>
            </w:tcMar>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954mg/L</w:t>
            </w:r>
          </w:p>
        </w:tc>
        <w:tc>
          <w:tcPr>
            <w:tcW w:w="1250" w:type="dxa"/>
            <w:tcMar>
              <w:left w:w="0" w:type="dxa"/>
              <w:right w:w="0" w:type="dxa"/>
            </w:tcMar>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3.915t/a</w:t>
            </w:r>
          </w:p>
        </w:tc>
        <w:tc>
          <w:tcPr>
            <w:tcW w:w="1203" w:type="dxa"/>
            <w:tcMar>
              <w:left w:w="0" w:type="dxa"/>
              <w:right w:w="0" w:type="dxa"/>
            </w:tcMar>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7.08mg/L</w:t>
            </w:r>
          </w:p>
        </w:tc>
        <w:tc>
          <w:tcPr>
            <w:tcW w:w="1164" w:type="dxa"/>
            <w:tcMar>
              <w:left w:w="0" w:type="dxa"/>
              <w:right w:w="0" w:type="dxa"/>
            </w:tcMar>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0.029t/a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284" w:hRule="atLeast"/>
        </w:trPr>
        <w:tc>
          <w:tcPr>
            <w:tcW w:w="1464" w:type="dxa"/>
            <w:tcMar>
              <w:left w:w="0" w:type="dxa"/>
              <w:right w:w="0" w:type="dxa"/>
            </w:tcMar>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拟建工程</w:t>
            </w:r>
          </w:p>
        </w:tc>
        <w:tc>
          <w:tcPr>
            <w:tcW w:w="1438" w:type="dxa"/>
            <w:tcMar>
              <w:left w:w="0" w:type="dxa"/>
              <w:right w:w="0" w:type="dxa"/>
            </w:tcMar>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废水排放</w:t>
            </w:r>
          </w:p>
        </w:tc>
        <w:tc>
          <w:tcPr>
            <w:tcW w:w="1281" w:type="dxa"/>
            <w:tcMar>
              <w:left w:w="0" w:type="dxa"/>
              <w:right w:w="0" w:type="dxa"/>
            </w:tcMar>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770.422</w:t>
            </w:r>
          </w:p>
        </w:tc>
        <w:tc>
          <w:tcPr>
            <w:tcW w:w="1281" w:type="dxa"/>
            <w:tcMar>
              <w:left w:w="0" w:type="dxa"/>
              <w:right w:w="0" w:type="dxa"/>
            </w:tcMar>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580mg/L</w:t>
            </w:r>
          </w:p>
        </w:tc>
        <w:tc>
          <w:tcPr>
            <w:tcW w:w="1250" w:type="dxa"/>
            <w:tcMar>
              <w:left w:w="0" w:type="dxa"/>
              <w:right w:w="0" w:type="dxa"/>
            </w:tcMar>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0.447t/a</w:t>
            </w:r>
          </w:p>
        </w:tc>
        <w:tc>
          <w:tcPr>
            <w:tcW w:w="1203" w:type="dxa"/>
            <w:tcMar>
              <w:left w:w="0" w:type="dxa"/>
              <w:right w:w="0" w:type="dxa"/>
            </w:tcMar>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10.5mg/L</w:t>
            </w:r>
          </w:p>
        </w:tc>
        <w:tc>
          <w:tcPr>
            <w:tcW w:w="1164" w:type="dxa"/>
            <w:tcMar>
              <w:left w:w="0" w:type="dxa"/>
              <w:right w:w="0" w:type="dxa"/>
            </w:tcMar>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0.008t/a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284" w:hRule="atLeast"/>
        </w:trPr>
        <w:tc>
          <w:tcPr>
            <w:tcW w:w="1464" w:type="dxa"/>
            <w:tcMar>
              <w:left w:w="0" w:type="dxa"/>
              <w:right w:w="0" w:type="dxa"/>
            </w:tcMar>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建成后全厂</w:t>
            </w:r>
          </w:p>
        </w:tc>
        <w:tc>
          <w:tcPr>
            <w:tcW w:w="1438" w:type="dxa"/>
            <w:tcMar>
              <w:left w:w="0" w:type="dxa"/>
              <w:right w:w="0" w:type="dxa"/>
            </w:tcMar>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废水排放</w:t>
            </w:r>
          </w:p>
        </w:tc>
        <w:tc>
          <w:tcPr>
            <w:tcW w:w="1281" w:type="dxa"/>
            <w:tcMar>
              <w:left w:w="0" w:type="dxa"/>
              <w:right w:w="0" w:type="dxa"/>
            </w:tcMar>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4874.422</w:t>
            </w:r>
          </w:p>
        </w:tc>
        <w:tc>
          <w:tcPr>
            <w:tcW w:w="1281" w:type="dxa"/>
            <w:tcMar>
              <w:left w:w="0" w:type="dxa"/>
              <w:right w:w="0" w:type="dxa"/>
            </w:tcMar>
            <w:vAlign w:val="center"/>
          </w:tcPr>
          <w:p>
            <w:pPr>
              <w:spacing w:line="360" w:lineRule="exact"/>
              <w:jc w:val="center"/>
              <w:rPr>
                <w:rFonts w:hint="eastAsia" w:ascii="Times New Roman" w:hAnsi="Times New Roman" w:eastAsiaTheme="minorEastAsia"/>
                <w:caps w:val="0"/>
                <w:smallCaps w:val="0"/>
                <w:color w:val="000000" w:themeColor="text1"/>
                <w:szCs w:val="21"/>
                <w:lang w:eastAsia="zh-CN"/>
                <w14:textFill>
                  <w14:solidFill>
                    <w14:schemeClr w14:val="tx1"/>
                  </w14:solidFill>
                </w14:textFill>
              </w:rPr>
            </w:pPr>
            <w:r>
              <w:rPr>
                <w:rFonts w:hint="eastAsia" w:ascii="Times New Roman" w:hAnsi="Times New Roman"/>
                <w:caps w:val="0"/>
                <w:smallCaps w:val="0"/>
                <w:color w:val="000000" w:themeColor="text1"/>
                <w:szCs w:val="21"/>
                <w:lang w:val="en-US" w:eastAsia="zh-CN"/>
                <w14:textFill>
                  <w14:solidFill>
                    <w14:schemeClr w14:val="tx1"/>
                  </w14:solidFill>
                </w14:textFill>
              </w:rPr>
              <w:t>412.97</w:t>
            </w:r>
            <w:r>
              <w:rPr>
                <w:rFonts w:hint="eastAsia" w:ascii="Times New Roman" w:hAnsi="Times New Roman"/>
                <w:caps w:val="0"/>
                <w:smallCaps w:val="0"/>
                <w:color w:val="000000" w:themeColor="text1"/>
                <w:szCs w:val="21"/>
                <w14:textFill>
                  <w14:solidFill>
                    <w14:schemeClr w14:val="tx1"/>
                  </w14:solidFill>
                </w14:textFill>
              </w:rPr>
              <w:t>mg/L</w:t>
            </w:r>
          </w:p>
        </w:tc>
        <w:tc>
          <w:tcPr>
            <w:tcW w:w="1250" w:type="dxa"/>
            <w:tcMar>
              <w:left w:w="0" w:type="dxa"/>
              <w:right w:w="0" w:type="dxa"/>
            </w:tcMar>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lang w:val="en-US" w:eastAsia="zh-CN"/>
                <w14:textFill>
                  <w14:solidFill>
                    <w14:schemeClr w14:val="tx1"/>
                  </w14:solidFill>
                </w14:textFill>
              </w:rPr>
              <w:t>2.013</w:t>
            </w:r>
            <w:r>
              <w:rPr>
                <w:rFonts w:hint="eastAsia" w:ascii="Times New Roman" w:hAnsi="Times New Roman"/>
                <w:caps w:val="0"/>
                <w:smallCaps w:val="0"/>
                <w:color w:val="000000" w:themeColor="text1"/>
                <w:szCs w:val="21"/>
                <w14:textFill>
                  <w14:solidFill>
                    <w14:schemeClr w14:val="tx1"/>
                  </w14:solidFill>
                </w14:textFill>
              </w:rPr>
              <w:t>t/a</w:t>
            </w:r>
          </w:p>
        </w:tc>
        <w:tc>
          <w:tcPr>
            <w:tcW w:w="1203" w:type="dxa"/>
            <w:tcMar>
              <w:left w:w="0" w:type="dxa"/>
              <w:right w:w="0" w:type="dxa"/>
            </w:tcMar>
            <w:vAlign w:val="center"/>
          </w:tcPr>
          <w:p>
            <w:pPr>
              <w:spacing w:line="360" w:lineRule="exact"/>
              <w:jc w:val="center"/>
              <w:rPr>
                <w:rFonts w:hint="eastAsia" w:ascii="Times New Roman" w:hAnsi="Times New Roman" w:eastAsiaTheme="minorEastAsia"/>
                <w:caps w:val="0"/>
                <w:smallCaps w:val="0"/>
                <w:color w:val="000000" w:themeColor="text1"/>
                <w:szCs w:val="21"/>
                <w:lang w:eastAsia="zh-CN"/>
                <w14:textFill>
                  <w14:solidFill>
                    <w14:schemeClr w14:val="tx1"/>
                  </w14:solidFill>
                </w14:textFill>
              </w:rPr>
            </w:pPr>
            <w:r>
              <w:rPr>
                <w:rFonts w:hint="eastAsia" w:ascii="Times New Roman" w:hAnsi="Times New Roman"/>
                <w:caps w:val="0"/>
                <w:smallCaps w:val="0"/>
                <w:color w:val="000000" w:themeColor="text1"/>
                <w:szCs w:val="21"/>
                <w:lang w:val="en-US" w:eastAsia="zh-CN"/>
                <w14:textFill>
                  <w14:solidFill>
                    <w14:schemeClr w14:val="tx1"/>
                  </w14:solidFill>
                </w14:textFill>
              </w:rPr>
              <w:t>4.02</w:t>
            </w:r>
            <w:r>
              <w:rPr>
                <w:rFonts w:hint="eastAsia" w:ascii="Times New Roman" w:hAnsi="Times New Roman"/>
                <w:caps w:val="0"/>
                <w:smallCaps w:val="0"/>
                <w:color w:val="000000" w:themeColor="text1"/>
                <w:szCs w:val="21"/>
                <w14:textFill>
                  <w14:solidFill>
                    <w14:schemeClr w14:val="tx1"/>
                  </w14:solidFill>
                </w14:textFill>
              </w:rPr>
              <w:t>mg/L</w:t>
            </w:r>
          </w:p>
        </w:tc>
        <w:tc>
          <w:tcPr>
            <w:tcW w:w="1164" w:type="dxa"/>
            <w:tcMar>
              <w:left w:w="0" w:type="dxa"/>
              <w:right w:w="0" w:type="dxa"/>
            </w:tcMar>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0.0</w:t>
            </w:r>
            <w:r>
              <w:rPr>
                <w:rFonts w:hint="eastAsia" w:ascii="Times New Roman" w:hAnsi="Times New Roman"/>
                <w:caps w:val="0"/>
                <w:smallCaps w:val="0"/>
                <w:color w:val="000000" w:themeColor="text1"/>
                <w:szCs w:val="21"/>
                <w:lang w:val="en-US" w:eastAsia="zh-CN"/>
                <w14:textFill>
                  <w14:solidFill>
                    <w14:schemeClr w14:val="tx1"/>
                  </w14:solidFill>
                </w14:textFill>
              </w:rPr>
              <w:t>196</w:t>
            </w:r>
            <w:r>
              <w:rPr>
                <w:rFonts w:hint="eastAsia" w:ascii="Times New Roman" w:hAnsi="Times New Roman"/>
                <w:caps w:val="0"/>
                <w:smallCaps w:val="0"/>
                <w:color w:val="000000" w:themeColor="text1"/>
                <w:szCs w:val="21"/>
                <w14:textFill>
                  <w14:solidFill>
                    <w14:schemeClr w14:val="tx1"/>
                  </w14:solidFill>
                </w14:textFill>
              </w:rPr>
              <w:t>t/a</w:t>
            </w:r>
          </w:p>
        </w:tc>
      </w:tr>
    </w:tbl>
    <w:p>
      <w:pPr>
        <w:pStyle w:val="8"/>
        <w:ind w:left="720" w:leftChars="0" w:hanging="720" w:firstLineChars="0"/>
        <w:rPr>
          <w:lang w:val="de-DE"/>
        </w:rPr>
      </w:pPr>
      <w:bookmarkStart w:id="297" w:name="_Toc31876"/>
      <w:bookmarkStart w:id="298" w:name="_Toc31583"/>
      <w:bookmarkStart w:id="299" w:name="_Toc26592"/>
      <w:r>
        <w:rPr>
          <w:rFonts w:hint="eastAsia"/>
          <w:lang w:val="de-DE"/>
        </w:rPr>
        <w:t>噪声源</w:t>
      </w:r>
      <w:bookmarkEnd w:id="297"/>
      <w:bookmarkEnd w:id="298"/>
      <w:bookmarkEnd w:id="299"/>
    </w:p>
    <w:p>
      <w:pPr>
        <w:spacing w:line="360" w:lineRule="auto"/>
        <w:ind w:firstLine="480" w:firstLineChars="200"/>
        <w:rPr>
          <w:rFonts w:ascii="Times New Roman" w:hAnsi="Times New Roman"/>
          <w:caps w:val="0"/>
          <w:smallCaps w:val="0"/>
          <w:color w:val="000000" w:themeColor="text1"/>
          <w:sz w:val="24"/>
          <w14:textFill>
            <w14:solidFill>
              <w14:schemeClr w14:val="tx1"/>
            </w14:solidFill>
          </w14:textFill>
        </w:rPr>
      </w:pPr>
      <w:r>
        <w:rPr>
          <w:rFonts w:hint="eastAsia" w:ascii="Times New Roman" w:hAnsi="Times New Roman"/>
          <w:caps w:val="0"/>
          <w:smallCaps w:val="0"/>
          <w:color w:val="000000" w:themeColor="text1"/>
          <w:sz w:val="24"/>
          <w14:textFill>
            <w14:solidFill>
              <w14:schemeClr w14:val="tx1"/>
            </w14:solidFill>
          </w14:textFill>
        </w:rPr>
        <w:t>本项目噪声源主要为生产设备噪声，产生噪声的主要设备有卧式沙磨机、三辊研磨机、高速分散剂、反应釜、各类泵、风机等机械设备，为减少噪声污染，尽量选用低噪声设备，同时采用以下措施：各种风机进出口加装消声器及用软管连接，并采用减振底座；泵进出口加装避振喉，基础增加橡胶减振垫。类比调查同类设备噪声源强，具体情况见</w:t>
      </w:r>
      <w:r>
        <w:rPr>
          <w:rFonts w:hint="eastAsia" w:ascii="Times New Roman" w:hAnsi="Times New Roman"/>
          <w:caps w:val="0"/>
          <w:smallCaps w:val="0"/>
          <w:color w:val="000000" w:themeColor="text1"/>
          <w:sz w:val="24"/>
          <w:lang w:eastAsia="zh-CN"/>
          <w14:textFill>
            <w14:solidFill>
              <w14:schemeClr w14:val="tx1"/>
            </w14:solidFill>
          </w14:textFill>
        </w:rPr>
        <w:t>下</w:t>
      </w:r>
      <w:r>
        <w:rPr>
          <w:rFonts w:hint="eastAsia" w:ascii="Times New Roman" w:hAnsi="Times New Roman"/>
          <w:caps w:val="0"/>
          <w:smallCaps w:val="0"/>
          <w:color w:val="000000" w:themeColor="text1"/>
          <w:sz w:val="24"/>
          <w14:textFill>
            <w14:solidFill>
              <w14:schemeClr w14:val="tx1"/>
            </w14:solidFill>
          </w14:textFill>
        </w:rPr>
        <w:t>表。</w:t>
      </w:r>
    </w:p>
    <w:p>
      <w:pPr>
        <w:pStyle w:val="21"/>
        <w:topLinePunct/>
        <w:spacing w:line="360" w:lineRule="auto"/>
        <w:jc w:val="center"/>
        <w:rPr>
          <w:rFonts w:ascii="Times New Roman" w:hAnsi="Times New Roman"/>
          <w:b/>
          <w:caps w:val="0"/>
          <w:smallCaps w:val="0"/>
          <w:color w:val="000000" w:themeColor="text1"/>
          <w:szCs w:val="21"/>
          <w14:textFill>
            <w14:solidFill>
              <w14:schemeClr w14:val="tx1"/>
            </w14:solidFill>
          </w14:textFill>
        </w:rPr>
      </w:pPr>
      <w:r>
        <w:t xml:space="preserve">表 </w:t>
      </w:r>
      <w:r>
        <w:fldChar w:fldCharType="begin"/>
      </w:r>
      <w:r>
        <w:instrText xml:space="preserve"> STYLEREF 2 \s </w:instrText>
      </w:r>
      <w:r>
        <w:fldChar w:fldCharType="separate"/>
      </w:r>
      <w:r>
        <w:t>2</w:t>
      </w:r>
      <w:r>
        <w:rPr>
          <w:rFonts w:hint="eastAsia"/>
          <w:lang w:val="en-US" w:eastAsia="zh-CN"/>
        </w:rPr>
        <w:t>.</w:t>
      </w:r>
      <w:r>
        <w:t>6</w:t>
      </w:r>
      <w:r>
        <w:fldChar w:fldCharType="end"/>
      </w:r>
      <w:r>
        <w:rPr>
          <w:rFonts w:hint="eastAsia"/>
          <w:lang w:eastAsia="zh-CN"/>
        </w:rPr>
        <w:t>-</w:t>
      </w:r>
      <w:r>
        <w:fldChar w:fldCharType="begin"/>
      </w:r>
      <w:r>
        <w:instrText xml:space="preserve"> SEQ 表 \* ARABIC \s 2 </w:instrText>
      </w:r>
      <w:r>
        <w:fldChar w:fldCharType="separate"/>
      </w:r>
      <w:r>
        <w:t>7</w:t>
      </w:r>
      <w:r>
        <w:fldChar w:fldCharType="end"/>
      </w:r>
      <w:r>
        <w:rPr>
          <w:rFonts w:hint="eastAsia"/>
          <w:lang w:val="en-US" w:eastAsia="zh-CN"/>
        </w:rPr>
        <w:tab/>
      </w:r>
      <w:r>
        <w:rPr>
          <w:rFonts w:ascii="Times New Roman" w:hAnsi="Times New Roman"/>
          <w:b/>
          <w:caps w:val="0"/>
          <w:smallCaps w:val="0"/>
          <w:color w:val="000000" w:themeColor="text1"/>
          <w:szCs w:val="21"/>
          <w14:textFill>
            <w14:solidFill>
              <w14:schemeClr w14:val="tx1"/>
            </w14:solidFill>
          </w14:textFill>
        </w:rPr>
        <w:t xml:space="preserve"> 项目主要噪声源强</w:t>
      </w:r>
      <w:r>
        <w:rPr>
          <w:rFonts w:hint="eastAsia" w:ascii="Times New Roman" w:hAnsi="Times New Roman"/>
          <w:b/>
          <w:caps w:val="0"/>
          <w:smallCaps w:val="0"/>
          <w:color w:val="000000" w:themeColor="text1"/>
          <w:szCs w:val="21"/>
          <w14:textFill>
            <w14:solidFill>
              <w14:schemeClr w14:val="tx1"/>
            </w14:solidFill>
          </w14:textFill>
        </w:rPr>
        <w:t>一览表</w:t>
      </w:r>
    </w:p>
    <w:tbl>
      <w:tblPr>
        <w:tblStyle w:val="58"/>
        <w:tblW w:w="928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8"/>
        <w:gridCol w:w="1776"/>
        <w:gridCol w:w="1633"/>
        <w:gridCol w:w="789"/>
        <w:gridCol w:w="2807"/>
        <w:gridCol w:w="13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blHeader/>
          <w:jc w:val="center"/>
        </w:trPr>
        <w:tc>
          <w:tcPr>
            <w:tcW w:w="958" w:type="dxa"/>
          </w:tcPr>
          <w:p>
            <w:pPr>
              <w:jc w:val="center"/>
              <w:rPr>
                <w:rFonts w:ascii="Times New Roman" w:hAnsi="Times New Roman"/>
                <w:b/>
                <w:caps w:val="0"/>
                <w:smallCaps w:val="0"/>
                <w:color w:val="000000" w:themeColor="text1"/>
                <w:szCs w:val="21"/>
                <w14:textFill>
                  <w14:solidFill>
                    <w14:schemeClr w14:val="tx1"/>
                  </w14:solidFill>
                </w14:textFill>
              </w:rPr>
            </w:pPr>
            <w:r>
              <w:rPr>
                <w:rFonts w:hint="eastAsia" w:ascii="Times New Roman" w:hAnsi="Times New Roman"/>
                <w:b/>
                <w:caps w:val="0"/>
                <w:smallCaps w:val="0"/>
                <w:color w:val="000000" w:themeColor="text1"/>
                <w:szCs w:val="21"/>
                <w14:textFill>
                  <w14:solidFill>
                    <w14:schemeClr w14:val="tx1"/>
                  </w14:solidFill>
                </w14:textFill>
              </w:rPr>
              <w:t>序号</w:t>
            </w:r>
          </w:p>
        </w:tc>
        <w:tc>
          <w:tcPr>
            <w:tcW w:w="1776" w:type="dxa"/>
            <w:vAlign w:val="center"/>
          </w:tcPr>
          <w:p>
            <w:pPr>
              <w:jc w:val="center"/>
              <w:rPr>
                <w:rFonts w:ascii="Times New Roman" w:hAnsi="Times New Roman"/>
                <w:b/>
                <w:caps w:val="0"/>
                <w:smallCaps w:val="0"/>
                <w:color w:val="000000" w:themeColor="text1"/>
                <w:szCs w:val="21"/>
                <w14:textFill>
                  <w14:solidFill>
                    <w14:schemeClr w14:val="tx1"/>
                  </w14:solidFill>
                </w14:textFill>
              </w:rPr>
            </w:pPr>
            <w:r>
              <w:rPr>
                <w:rFonts w:ascii="Times New Roman" w:hAnsi="Times New Roman"/>
                <w:b/>
                <w:caps w:val="0"/>
                <w:smallCaps w:val="0"/>
                <w:color w:val="000000" w:themeColor="text1"/>
                <w:szCs w:val="21"/>
                <w14:textFill>
                  <w14:solidFill>
                    <w14:schemeClr w14:val="tx1"/>
                  </w14:solidFill>
                </w14:textFill>
              </w:rPr>
              <w:t>噪声源</w:t>
            </w:r>
          </w:p>
        </w:tc>
        <w:tc>
          <w:tcPr>
            <w:tcW w:w="1633" w:type="dxa"/>
            <w:vAlign w:val="center"/>
          </w:tcPr>
          <w:p>
            <w:pPr>
              <w:jc w:val="center"/>
              <w:rPr>
                <w:rFonts w:ascii="Times New Roman" w:hAnsi="Times New Roman"/>
                <w:b/>
                <w:caps w:val="0"/>
                <w:smallCaps w:val="0"/>
                <w:color w:val="000000" w:themeColor="text1"/>
                <w:szCs w:val="21"/>
                <w14:textFill>
                  <w14:solidFill>
                    <w14:schemeClr w14:val="tx1"/>
                  </w14:solidFill>
                </w14:textFill>
              </w:rPr>
            </w:pPr>
            <w:r>
              <w:rPr>
                <w:rFonts w:ascii="Times New Roman" w:hAnsi="Times New Roman"/>
                <w:b/>
                <w:caps w:val="0"/>
                <w:smallCaps w:val="0"/>
                <w:color w:val="000000" w:themeColor="text1"/>
                <w:szCs w:val="21"/>
                <w14:textFill>
                  <w14:solidFill>
                    <w14:schemeClr w14:val="tx1"/>
                  </w14:solidFill>
                </w14:textFill>
              </w:rPr>
              <w:t>噪声产生声级</w:t>
            </w:r>
          </w:p>
          <w:p>
            <w:pPr>
              <w:jc w:val="center"/>
              <w:rPr>
                <w:rFonts w:ascii="Times New Roman" w:hAnsi="Times New Roman"/>
                <w:b/>
                <w:caps w:val="0"/>
                <w:smallCaps w:val="0"/>
                <w:color w:val="000000" w:themeColor="text1"/>
                <w:szCs w:val="21"/>
                <w14:textFill>
                  <w14:solidFill>
                    <w14:schemeClr w14:val="tx1"/>
                  </w14:solidFill>
                </w14:textFill>
              </w:rPr>
            </w:pPr>
            <w:r>
              <w:rPr>
                <w:rFonts w:ascii="Times New Roman" w:hAnsi="Times New Roman"/>
                <w:b/>
                <w:caps w:val="0"/>
                <w:smallCaps w:val="0"/>
                <w:color w:val="000000" w:themeColor="text1"/>
                <w:szCs w:val="21"/>
                <w14:textFill>
                  <w14:solidFill>
                    <w14:schemeClr w14:val="tx1"/>
                  </w14:solidFill>
                </w14:textFill>
              </w:rPr>
              <w:t>dB(A)</w:t>
            </w:r>
          </w:p>
        </w:tc>
        <w:tc>
          <w:tcPr>
            <w:tcW w:w="789" w:type="dxa"/>
            <w:vAlign w:val="center"/>
          </w:tcPr>
          <w:p>
            <w:pPr>
              <w:jc w:val="center"/>
              <w:rPr>
                <w:rFonts w:ascii="Times New Roman" w:hAnsi="Times New Roman"/>
                <w:b/>
                <w:caps w:val="0"/>
                <w:smallCaps w:val="0"/>
                <w:color w:val="000000" w:themeColor="text1"/>
                <w:szCs w:val="21"/>
                <w14:textFill>
                  <w14:solidFill>
                    <w14:schemeClr w14:val="tx1"/>
                  </w14:solidFill>
                </w14:textFill>
              </w:rPr>
            </w:pPr>
            <w:r>
              <w:rPr>
                <w:rFonts w:ascii="Times New Roman" w:hAnsi="Times New Roman"/>
                <w:b/>
                <w:caps w:val="0"/>
                <w:smallCaps w:val="0"/>
                <w:color w:val="000000" w:themeColor="text1"/>
                <w:szCs w:val="21"/>
                <w14:textFill>
                  <w14:solidFill>
                    <w14:schemeClr w14:val="tx1"/>
                  </w14:solidFill>
                </w14:textFill>
              </w:rPr>
              <w:t>工况</w:t>
            </w:r>
          </w:p>
        </w:tc>
        <w:tc>
          <w:tcPr>
            <w:tcW w:w="2807" w:type="dxa"/>
            <w:vAlign w:val="center"/>
          </w:tcPr>
          <w:p>
            <w:pPr>
              <w:jc w:val="center"/>
              <w:rPr>
                <w:rFonts w:ascii="Times New Roman" w:hAnsi="Times New Roman"/>
                <w:b/>
                <w:caps w:val="0"/>
                <w:smallCaps w:val="0"/>
                <w:color w:val="000000" w:themeColor="text1"/>
                <w:szCs w:val="21"/>
                <w14:textFill>
                  <w14:solidFill>
                    <w14:schemeClr w14:val="tx1"/>
                  </w14:solidFill>
                </w14:textFill>
              </w:rPr>
            </w:pPr>
            <w:r>
              <w:rPr>
                <w:rFonts w:ascii="Times New Roman" w:hAnsi="Times New Roman"/>
                <w:b/>
                <w:caps w:val="0"/>
                <w:smallCaps w:val="0"/>
                <w:color w:val="000000" w:themeColor="text1"/>
                <w:szCs w:val="21"/>
                <w14:textFill>
                  <w14:solidFill>
                    <w14:schemeClr w14:val="tx1"/>
                  </w14:solidFill>
                </w14:textFill>
              </w:rPr>
              <w:t>降噪措施</w:t>
            </w:r>
          </w:p>
        </w:tc>
        <w:tc>
          <w:tcPr>
            <w:tcW w:w="1324" w:type="dxa"/>
            <w:vAlign w:val="center"/>
          </w:tcPr>
          <w:p>
            <w:pPr>
              <w:jc w:val="center"/>
              <w:rPr>
                <w:rFonts w:ascii="Times New Roman" w:hAnsi="Times New Roman"/>
                <w:b/>
                <w:caps w:val="0"/>
                <w:smallCaps w:val="0"/>
                <w:color w:val="000000" w:themeColor="text1"/>
                <w:szCs w:val="21"/>
                <w14:textFill>
                  <w14:solidFill>
                    <w14:schemeClr w14:val="tx1"/>
                  </w14:solidFill>
                </w14:textFill>
              </w:rPr>
            </w:pPr>
            <w:r>
              <w:rPr>
                <w:rFonts w:ascii="Times New Roman" w:hAnsi="Times New Roman"/>
                <w:b/>
                <w:caps w:val="0"/>
                <w:smallCaps w:val="0"/>
                <w:color w:val="000000" w:themeColor="text1"/>
                <w:szCs w:val="21"/>
                <w14:textFill>
                  <w14:solidFill>
                    <w14:schemeClr w14:val="tx1"/>
                  </w14:solidFill>
                </w14:textFill>
              </w:rPr>
              <w:t>治理效果dB(A)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blHeader/>
          <w:jc w:val="center"/>
        </w:trPr>
        <w:tc>
          <w:tcPr>
            <w:tcW w:w="958" w:type="dxa"/>
          </w:tcPr>
          <w:p>
            <w:pPr>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1</w:t>
            </w:r>
          </w:p>
        </w:tc>
        <w:tc>
          <w:tcPr>
            <w:tcW w:w="1776" w:type="dxa"/>
            <w:vAlign w:val="center"/>
          </w:tcPr>
          <w:p>
            <w:pPr>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研磨机</w:t>
            </w:r>
          </w:p>
        </w:tc>
        <w:tc>
          <w:tcPr>
            <w:tcW w:w="1633" w:type="dxa"/>
            <w:vAlign w:val="center"/>
          </w:tcPr>
          <w:p>
            <w:pPr>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85~</w:t>
            </w:r>
            <w:r>
              <w:rPr>
                <w:rFonts w:ascii="Times New Roman" w:hAnsi="Times New Roman"/>
                <w:caps w:val="0"/>
                <w:smallCaps w:val="0"/>
                <w:color w:val="000000" w:themeColor="text1"/>
                <w:szCs w:val="21"/>
                <w14:textFill>
                  <w14:solidFill>
                    <w14:schemeClr w14:val="tx1"/>
                  </w14:solidFill>
                </w14:textFill>
              </w:rPr>
              <w:t>90</w:t>
            </w:r>
          </w:p>
        </w:tc>
        <w:tc>
          <w:tcPr>
            <w:tcW w:w="789" w:type="dxa"/>
            <w:vAlign w:val="center"/>
          </w:tcPr>
          <w:p>
            <w:pPr>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间歇</w:t>
            </w:r>
          </w:p>
        </w:tc>
        <w:tc>
          <w:tcPr>
            <w:tcW w:w="2807" w:type="dxa"/>
            <w:vAlign w:val="center"/>
          </w:tcPr>
          <w:p>
            <w:pPr>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基础减振、隔声</w:t>
            </w:r>
          </w:p>
        </w:tc>
        <w:tc>
          <w:tcPr>
            <w:tcW w:w="1324" w:type="dxa"/>
            <w:vAlign w:val="center"/>
          </w:tcPr>
          <w:p>
            <w:pPr>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blHeader/>
          <w:jc w:val="center"/>
        </w:trPr>
        <w:tc>
          <w:tcPr>
            <w:tcW w:w="958" w:type="dxa"/>
          </w:tcPr>
          <w:p>
            <w:pPr>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2</w:t>
            </w:r>
          </w:p>
        </w:tc>
        <w:tc>
          <w:tcPr>
            <w:tcW w:w="1776" w:type="dxa"/>
            <w:vAlign w:val="center"/>
          </w:tcPr>
          <w:p>
            <w:pPr>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高速分散机</w:t>
            </w:r>
          </w:p>
        </w:tc>
        <w:tc>
          <w:tcPr>
            <w:tcW w:w="1633" w:type="dxa"/>
            <w:vAlign w:val="center"/>
          </w:tcPr>
          <w:p>
            <w:pPr>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75~85</w:t>
            </w:r>
          </w:p>
        </w:tc>
        <w:tc>
          <w:tcPr>
            <w:tcW w:w="789" w:type="dxa"/>
            <w:vAlign w:val="center"/>
          </w:tcPr>
          <w:p>
            <w:pPr>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间歇</w:t>
            </w:r>
          </w:p>
        </w:tc>
        <w:tc>
          <w:tcPr>
            <w:tcW w:w="2807" w:type="dxa"/>
            <w:vAlign w:val="center"/>
          </w:tcPr>
          <w:p>
            <w:pPr>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基础减振、隔声</w:t>
            </w:r>
          </w:p>
        </w:tc>
        <w:tc>
          <w:tcPr>
            <w:tcW w:w="1324" w:type="dxa"/>
            <w:vAlign w:val="center"/>
          </w:tcPr>
          <w:p>
            <w:pPr>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blHeader/>
          <w:jc w:val="center"/>
        </w:trPr>
        <w:tc>
          <w:tcPr>
            <w:tcW w:w="958" w:type="dxa"/>
          </w:tcPr>
          <w:p>
            <w:pPr>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3</w:t>
            </w:r>
          </w:p>
        </w:tc>
        <w:tc>
          <w:tcPr>
            <w:tcW w:w="1776" w:type="dxa"/>
            <w:vAlign w:val="center"/>
          </w:tcPr>
          <w:p>
            <w:pPr>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反应釜</w:t>
            </w:r>
          </w:p>
        </w:tc>
        <w:tc>
          <w:tcPr>
            <w:tcW w:w="1633" w:type="dxa"/>
            <w:vAlign w:val="center"/>
          </w:tcPr>
          <w:p>
            <w:pPr>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70~</w:t>
            </w:r>
            <w:r>
              <w:rPr>
                <w:rFonts w:ascii="Times New Roman" w:hAnsi="Times New Roman"/>
                <w:caps w:val="0"/>
                <w:smallCaps w:val="0"/>
                <w:color w:val="000000" w:themeColor="text1"/>
                <w:szCs w:val="21"/>
                <w14:textFill>
                  <w14:solidFill>
                    <w14:schemeClr w14:val="tx1"/>
                  </w14:solidFill>
                </w14:textFill>
              </w:rPr>
              <w:t>80</w:t>
            </w:r>
          </w:p>
        </w:tc>
        <w:tc>
          <w:tcPr>
            <w:tcW w:w="789" w:type="dxa"/>
            <w:vAlign w:val="center"/>
          </w:tcPr>
          <w:p>
            <w:pPr>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间歇</w:t>
            </w:r>
          </w:p>
        </w:tc>
        <w:tc>
          <w:tcPr>
            <w:tcW w:w="2807" w:type="dxa"/>
            <w:vAlign w:val="center"/>
          </w:tcPr>
          <w:p>
            <w:pPr>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基础减振、隔声</w:t>
            </w:r>
          </w:p>
        </w:tc>
        <w:tc>
          <w:tcPr>
            <w:tcW w:w="1324" w:type="dxa"/>
            <w:vAlign w:val="center"/>
          </w:tcPr>
          <w:p>
            <w:pPr>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blHeader/>
          <w:jc w:val="center"/>
        </w:trPr>
        <w:tc>
          <w:tcPr>
            <w:tcW w:w="958" w:type="dxa"/>
          </w:tcPr>
          <w:p>
            <w:pPr>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4</w:t>
            </w:r>
          </w:p>
        </w:tc>
        <w:tc>
          <w:tcPr>
            <w:tcW w:w="1776" w:type="dxa"/>
            <w:vAlign w:val="center"/>
          </w:tcPr>
          <w:p>
            <w:pPr>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各类泵</w:t>
            </w:r>
          </w:p>
        </w:tc>
        <w:tc>
          <w:tcPr>
            <w:tcW w:w="1633" w:type="dxa"/>
            <w:vAlign w:val="center"/>
          </w:tcPr>
          <w:p>
            <w:pPr>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75~</w:t>
            </w:r>
            <w:r>
              <w:rPr>
                <w:rFonts w:ascii="Times New Roman" w:hAnsi="Times New Roman"/>
                <w:caps w:val="0"/>
                <w:smallCaps w:val="0"/>
                <w:color w:val="000000" w:themeColor="text1"/>
                <w:szCs w:val="21"/>
                <w14:textFill>
                  <w14:solidFill>
                    <w14:schemeClr w14:val="tx1"/>
                  </w14:solidFill>
                </w14:textFill>
              </w:rPr>
              <w:t>80</w:t>
            </w:r>
          </w:p>
        </w:tc>
        <w:tc>
          <w:tcPr>
            <w:tcW w:w="789" w:type="dxa"/>
            <w:vAlign w:val="center"/>
          </w:tcPr>
          <w:p>
            <w:pPr>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间歇</w:t>
            </w:r>
          </w:p>
        </w:tc>
        <w:tc>
          <w:tcPr>
            <w:tcW w:w="2807" w:type="dxa"/>
            <w:vAlign w:val="center"/>
          </w:tcPr>
          <w:p>
            <w:pPr>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基础减震、隔声罩</w:t>
            </w:r>
          </w:p>
        </w:tc>
        <w:tc>
          <w:tcPr>
            <w:tcW w:w="1324" w:type="dxa"/>
            <w:vAlign w:val="center"/>
          </w:tcPr>
          <w:p>
            <w:pPr>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blHeader/>
          <w:jc w:val="center"/>
        </w:trPr>
        <w:tc>
          <w:tcPr>
            <w:tcW w:w="958" w:type="dxa"/>
          </w:tcPr>
          <w:p>
            <w:pPr>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5</w:t>
            </w:r>
          </w:p>
        </w:tc>
        <w:tc>
          <w:tcPr>
            <w:tcW w:w="1776" w:type="dxa"/>
            <w:vAlign w:val="center"/>
          </w:tcPr>
          <w:p>
            <w:pPr>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各种风机</w:t>
            </w:r>
          </w:p>
        </w:tc>
        <w:tc>
          <w:tcPr>
            <w:tcW w:w="1633" w:type="dxa"/>
            <w:vAlign w:val="center"/>
          </w:tcPr>
          <w:p>
            <w:pPr>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75~</w:t>
            </w:r>
            <w:r>
              <w:rPr>
                <w:rFonts w:ascii="Times New Roman" w:hAnsi="Times New Roman"/>
                <w:caps w:val="0"/>
                <w:smallCaps w:val="0"/>
                <w:color w:val="000000" w:themeColor="text1"/>
                <w:szCs w:val="21"/>
                <w14:textFill>
                  <w14:solidFill>
                    <w14:schemeClr w14:val="tx1"/>
                  </w14:solidFill>
                </w14:textFill>
              </w:rPr>
              <w:t>85</w:t>
            </w:r>
          </w:p>
        </w:tc>
        <w:tc>
          <w:tcPr>
            <w:tcW w:w="789" w:type="dxa"/>
            <w:vAlign w:val="center"/>
          </w:tcPr>
          <w:p>
            <w:pPr>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间歇</w:t>
            </w:r>
          </w:p>
        </w:tc>
        <w:tc>
          <w:tcPr>
            <w:tcW w:w="2807" w:type="dxa"/>
            <w:vAlign w:val="center"/>
          </w:tcPr>
          <w:p>
            <w:pPr>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基础减震、隔声罩</w:t>
            </w:r>
            <w:r>
              <w:rPr>
                <w:rFonts w:hint="eastAsia" w:ascii="Times New Roman" w:hAnsi="Times New Roman"/>
                <w:caps w:val="0"/>
                <w:smallCaps w:val="0"/>
                <w:color w:val="000000" w:themeColor="text1"/>
                <w:szCs w:val="21"/>
                <w14:textFill>
                  <w14:solidFill>
                    <w14:schemeClr w14:val="tx1"/>
                  </w14:solidFill>
                </w14:textFill>
              </w:rPr>
              <w:t>、消声器</w:t>
            </w:r>
          </w:p>
        </w:tc>
        <w:tc>
          <w:tcPr>
            <w:tcW w:w="1324" w:type="dxa"/>
            <w:vAlign w:val="center"/>
          </w:tcPr>
          <w:p>
            <w:pPr>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70</w:t>
            </w:r>
          </w:p>
        </w:tc>
      </w:tr>
    </w:tbl>
    <w:p>
      <w:pPr>
        <w:pStyle w:val="8"/>
        <w:ind w:left="720" w:leftChars="0" w:hanging="720" w:firstLineChars="0"/>
        <w:rPr>
          <w:lang w:val="de-DE"/>
        </w:rPr>
      </w:pPr>
      <w:bookmarkStart w:id="300" w:name="_Toc9550"/>
      <w:bookmarkStart w:id="301" w:name="_Toc25356"/>
      <w:bookmarkStart w:id="302" w:name="_Toc6134"/>
      <w:r>
        <w:rPr>
          <w:rFonts w:hint="eastAsia"/>
          <w:lang w:val="de-DE"/>
        </w:rPr>
        <w:t>固体废物</w:t>
      </w:r>
      <w:bookmarkEnd w:id="300"/>
      <w:bookmarkEnd w:id="301"/>
      <w:bookmarkEnd w:id="302"/>
    </w:p>
    <w:p>
      <w:pPr>
        <w:keepNext w:val="0"/>
        <w:keepLines w:val="0"/>
        <w:pageBreakBefore w:val="0"/>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spacing w:line="360" w:lineRule="auto"/>
        <w:ind w:left="0" w:leftChars="0" w:right="0" w:rightChars="0" w:firstLine="480" w:firstLineChars="200"/>
        <w:jc w:val="both"/>
        <w:textAlignment w:val="auto"/>
        <w:outlineLvl w:val="9"/>
        <w:rPr>
          <w:rFonts w:ascii="Times New Roman" w:hAnsi="Times New Roman"/>
          <w:caps w:val="0"/>
          <w:smallCaps w:val="0"/>
          <w:color w:val="000000" w:themeColor="text1"/>
          <w:sz w:val="24"/>
          <w:szCs w:val="24"/>
          <w14:textFill>
            <w14:solidFill>
              <w14:schemeClr w14:val="tx1"/>
            </w14:solidFill>
          </w14:textFill>
        </w:rPr>
      </w:pPr>
      <w:r>
        <w:rPr>
          <w:rFonts w:hint="eastAsia" w:ascii="Times New Roman" w:hAnsi="Times New Roman"/>
          <w:caps w:val="0"/>
          <w:smallCaps w:val="0"/>
          <w:color w:val="000000" w:themeColor="text1"/>
          <w:sz w:val="24"/>
          <w:szCs w:val="24"/>
          <w14:textFill>
            <w14:solidFill>
              <w14:schemeClr w14:val="tx1"/>
            </w14:solidFill>
          </w14:textFill>
        </w:rPr>
        <w:t>拟建项目运营期间产生的固体废物主要有精馏釜残、过滤滤渣、污水处理站污泥、除尘渣、生活垃圾等。</w:t>
      </w:r>
    </w:p>
    <w:p>
      <w:pPr>
        <w:keepNext w:val="0"/>
        <w:keepLines w:val="0"/>
        <w:pageBreakBefore w:val="0"/>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spacing w:line="360" w:lineRule="auto"/>
        <w:ind w:left="0" w:leftChars="0" w:right="0" w:rightChars="0" w:firstLine="480" w:firstLineChars="200"/>
        <w:jc w:val="both"/>
        <w:textAlignment w:val="auto"/>
        <w:outlineLvl w:val="9"/>
        <w:rPr>
          <w:rFonts w:ascii="Times New Roman" w:hAnsi="Times New Roman"/>
          <w:caps w:val="0"/>
          <w:smallCaps w:val="0"/>
          <w:color w:val="000000" w:themeColor="text1"/>
          <w:sz w:val="24"/>
          <w:szCs w:val="24"/>
          <w14:textFill>
            <w14:solidFill>
              <w14:schemeClr w14:val="tx1"/>
            </w14:solidFill>
          </w14:textFill>
        </w:rPr>
      </w:pPr>
      <w:r>
        <w:rPr>
          <w:rFonts w:hint="eastAsia" w:ascii="Times New Roman" w:hAnsi="Times New Roman"/>
          <w:caps w:val="0"/>
          <w:smallCaps w:val="0"/>
          <w:color w:val="000000" w:themeColor="text1"/>
          <w:sz w:val="24"/>
          <w:szCs w:val="24"/>
          <w14:textFill>
            <w14:solidFill>
              <w14:schemeClr w14:val="tx1"/>
            </w14:solidFill>
          </w14:textFill>
        </w:rPr>
        <w:t>（1）精馏釜残</w:t>
      </w:r>
    </w:p>
    <w:p>
      <w:pPr>
        <w:pStyle w:val="5"/>
        <w:keepNext w:val="0"/>
        <w:keepLines w:val="0"/>
        <w:pageBreakBefore w:val="0"/>
        <w:kinsoku/>
        <w:wordWrap/>
        <w:overflowPunct/>
        <w:topLinePunct w:val="0"/>
        <w:autoSpaceDE/>
        <w:autoSpaceDN/>
        <w:bidi w:val="0"/>
        <w:spacing w:line="360" w:lineRule="auto"/>
        <w:ind w:left="0" w:leftChars="0" w:right="0" w:rightChars="0" w:firstLine="480" w:firstLineChars="200"/>
        <w:jc w:val="both"/>
        <w:textAlignment w:val="auto"/>
        <w:outlineLvl w:val="9"/>
        <w:rPr>
          <w:rFonts w:ascii="Times New Roman" w:hAnsi="Times New Roman"/>
          <w:caps w:val="0"/>
          <w:smallCaps w:val="0"/>
          <w:color w:val="000000" w:themeColor="text1"/>
          <w14:textFill>
            <w14:solidFill>
              <w14:schemeClr w14:val="tx1"/>
            </w14:solidFill>
          </w14:textFill>
        </w:rPr>
      </w:pPr>
      <w:r>
        <w:rPr>
          <w:rFonts w:hint="eastAsia" w:ascii="Times New Roman" w:hAnsi="Times New Roman"/>
          <w:caps w:val="0"/>
          <w:smallCaps w:val="0"/>
          <w:color w:val="000000" w:themeColor="text1"/>
          <w:szCs w:val="24"/>
          <w14:textFill>
            <w14:solidFill>
              <w14:schemeClr w14:val="tx1"/>
            </w14:solidFill>
          </w14:textFill>
        </w:rPr>
        <w:t>扩建</w:t>
      </w:r>
      <w:r>
        <w:rPr>
          <w:rFonts w:hint="eastAsia" w:ascii="Times New Roman" w:hAnsi="Times New Roman"/>
          <w:caps w:val="0"/>
          <w:smallCaps w:val="0"/>
          <w:color w:val="000000" w:themeColor="text1"/>
          <w:szCs w:val="24"/>
          <w:lang w:eastAsia="zh-CN"/>
          <w14:textFill>
            <w14:solidFill>
              <w14:schemeClr w14:val="tx1"/>
            </w14:solidFill>
          </w14:textFill>
        </w:rPr>
        <w:t>项目二氯丙烷生产线</w:t>
      </w:r>
      <w:r>
        <w:rPr>
          <w:rFonts w:hint="eastAsia" w:ascii="Times New Roman" w:hAnsi="Times New Roman"/>
          <w:caps w:val="0"/>
          <w:smallCaps w:val="0"/>
          <w:color w:val="000000" w:themeColor="text1"/>
          <w:szCs w:val="24"/>
          <w14:textFill>
            <w14:solidFill>
              <w14:schemeClr w14:val="tx1"/>
            </w14:solidFill>
          </w14:textFill>
        </w:rPr>
        <w:t>装置精馏工序新增</w:t>
      </w:r>
      <w:r>
        <w:rPr>
          <w:rFonts w:hint="eastAsia" w:ascii="Times New Roman" w:hAnsi="Times New Roman"/>
          <w:caps w:val="0"/>
          <w:smallCaps w:val="0"/>
          <w:color w:val="000000" w:themeColor="text1"/>
          <w14:textFill>
            <w14:solidFill>
              <w14:schemeClr w14:val="tx1"/>
            </w14:solidFill>
          </w14:textFill>
        </w:rPr>
        <w:t>精馏釜残</w:t>
      </w:r>
      <w:r>
        <w:rPr>
          <w:rFonts w:hint="eastAsia" w:ascii="Times New Roman" w:hAnsi="Times New Roman"/>
          <w:caps w:val="0"/>
          <w:smallCaps w:val="0"/>
          <w:color w:val="000000" w:themeColor="text1"/>
          <w:szCs w:val="24"/>
          <w14:textFill>
            <w14:solidFill>
              <w14:schemeClr w14:val="tx1"/>
            </w14:solidFill>
          </w14:textFill>
        </w:rPr>
        <w:t>产生量约3.5t/a，</w:t>
      </w:r>
      <w:r>
        <w:rPr>
          <w:rFonts w:hint="eastAsia" w:ascii="Times New Roman" w:hAnsi="Times New Roman"/>
          <w:caps w:val="0"/>
          <w:smallCaps w:val="0"/>
          <w:color w:val="000000" w:themeColor="text1"/>
          <w14:textFill>
            <w14:solidFill>
              <w14:schemeClr w14:val="tx1"/>
            </w14:solidFill>
          </w14:textFill>
        </w:rPr>
        <w:t>危废类别HW06及代码900-408-06；</w:t>
      </w:r>
      <w:r>
        <w:rPr>
          <w:rFonts w:hint="eastAsia" w:ascii="Times New Roman" w:hAnsi="Times New Roman"/>
          <w:caps w:val="0"/>
          <w:smallCaps w:val="0"/>
          <w:color w:val="000000" w:themeColor="text1"/>
          <w:szCs w:val="24"/>
          <w14:textFill>
            <w14:solidFill>
              <w14:schemeClr w14:val="tx1"/>
            </w14:solidFill>
          </w14:textFill>
        </w:rPr>
        <w:t>用100L铁桶盛装，暂存于危险废物暂存间，定期送有资质单位处置</w:t>
      </w:r>
      <w:r>
        <w:rPr>
          <w:rFonts w:hint="eastAsia" w:ascii="Times New Roman" w:hAnsi="Times New Roman"/>
          <w:caps w:val="0"/>
          <w:smallCaps w:val="0"/>
          <w:color w:val="000000" w:themeColor="text1"/>
          <w14:textFill>
            <w14:solidFill>
              <w14:schemeClr w14:val="tx1"/>
            </w14:solidFill>
          </w14:textFill>
        </w:rPr>
        <w:t>；</w:t>
      </w:r>
    </w:p>
    <w:p>
      <w:pPr>
        <w:pStyle w:val="5"/>
        <w:keepNext w:val="0"/>
        <w:keepLines w:val="0"/>
        <w:pageBreakBefore w:val="0"/>
        <w:kinsoku/>
        <w:wordWrap/>
        <w:overflowPunct/>
        <w:topLinePunct w:val="0"/>
        <w:autoSpaceDE/>
        <w:autoSpaceDN/>
        <w:bidi w:val="0"/>
        <w:spacing w:line="360" w:lineRule="auto"/>
        <w:ind w:left="0" w:leftChars="0" w:right="0" w:rightChars="0" w:firstLine="480" w:firstLineChars="200"/>
        <w:jc w:val="both"/>
        <w:textAlignment w:val="auto"/>
        <w:outlineLvl w:val="9"/>
        <w:rPr>
          <w:rFonts w:ascii="Times New Roman" w:hAnsi="Times New Roman"/>
          <w:caps w:val="0"/>
          <w:smallCaps w:val="0"/>
          <w:color w:val="000000" w:themeColor="text1"/>
          <w:szCs w:val="24"/>
          <w14:textFill>
            <w14:solidFill>
              <w14:schemeClr w14:val="tx1"/>
            </w14:solidFill>
          </w14:textFill>
        </w:rPr>
      </w:pPr>
      <w:r>
        <w:rPr>
          <w:rFonts w:hint="eastAsia" w:ascii="Times New Roman" w:hAnsi="Times New Roman"/>
          <w:caps w:val="0"/>
          <w:smallCaps w:val="0"/>
          <w:color w:val="000000" w:themeColor="text1"/>
          <w:szCs w:val="24"/>
          <w14:textFill>
            <w14:solidFill>
              <w14:schemeClr w14:val="tx1"/>
            </w14:solidFill>
          </w14:textFill>
        </w:rPr>
        <w:t>（2）滤渣</w:t>
      </w:r>
      <w:r>
        <w:rPr>
          <w:rFonts w:hint="eastAsia" w:ascii="Times New Roman" w:hAnsi="Times New Roman"/>
          <w:caps w:val="0"/>
          <w:smallCaps w:val="0"/>
          <w:color w:val="000000" w:themeColor="text1"/>
          <w:szCs w:val="24"/>
          <w:lang w:eastAsia="zh-CN"/>
          <w14:textFill>
            <w14:solidFill>
              <w14:schemeClr w14:val="tx1"/>
            </w14:solidFill>
          </w14:textFill>
        </w:rPr>
        <w:t>及不合格产品</w:t>
      </w:r>
    </w:p>
    <w:p>
      <w:pPr>
        <w:keepNext w:val="0"/>
        <w:keepLines w:val="0"/>
        <w:pageBreakBefore w:val="0"/>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spacing w:line="360" w:lineRule="auto"/>
        <w:ind w:left="0" w:leftChars="0" w:right="0" w:rightChars="0" w:firstLine="480" w:firstLineChars="200"/>
        <w:jc w:val="both"/>
        <w:textAlignment w:val="auto"/>
        <w:outlineLvl w:val="9"/>
        <w:rPr>
          <w:rFonts w:ascii="Times New Roman" w:hAnsi="Times New Roman"/>
          <w:caps w:val="0"/>
          <w:smallCaps w:val="0"/>
          <w:color w:val="000000" w:themeColor="text1"/>
          <w:sz w:val="24"/>
          <w:szCs w:val="24"/>
          <w14:textFill>
            <w14:solidFill>
              <w14:schemeClr w14:val="tx1"/>
            </w14:solidFill>
          </w14:textFill>
        </w:rPr>
      </w:pPr>
      <w:r>
        <w:rPr>
          <w:rFonts w:hint="eastAsia" w:ascii="Times New Roman" w:hAnsi="Times New Roman"/>
          <w:caps w:val="0"/>
          <w:smallCaps w:val="0"/>
          <w:color w:val="000000" w:themeColor="text1"/>
          <w:sz w:val="24"/>
          <w:szCs w:val="24"/>
          <w14:textFill>
            <w14:solidFill>
              <w14:schemeClr w14:val="tx1"/>
            </w14:solidFill>
          </w14:textFill>
        </w:rPr>
        <w:t>环氧树脂固化剂</w:t>
      </w:r>
      <w:r>
        <w:rPr>
          <w:rFonts w:hint="eastAsia" w:ascii="Times New Roman" w:hAnsi="Times New Roman"/>
          <w:caps w:val="0"/>
          <w:smallCaps w:val="0"/>
          <w:color w:val="000000" w:themeColor="text1"/>
          <w:sz w:val="24"/>
          <w:szCs w:val="24"/>
          <w:lang w:eastAsia="zh-CN"/>
          <w14:textFill>
            <w14:solidFill>
              <w14:schemeClr w14:val="tx1"/>
            </w14:solidFill>
          </w14:textFill>
        </w:rPr>
        <w:t>及涂料助剂</w:t>
      </w:r>
      <w:r>
        <w:rPr>
          <w:rFonts w:hint="eastAsia" w:ascii="Times New Roman" w:hAnsi="Times New Roman"/>
          <w:caps w:val="0"/>
          <w:smallCaps w:val="0"/>
          <w:color w:val="000000" w:themeColor="text1"/>
          <w:sz w:val="24"/>
          <w:szCs w:val="24"/>
          <w14:textFill>
            <w14:solidFill>
              <w14:schemeClr w14:val="tx1"/>
            </w14:solidFill>
          </w14:textFill>
        </w:rPr>
        <w:t>生产过程会产生</w:t>
      </w:r>
      <w:r>
        <w:rPr>
          <w:rFonts w:hint="eastAsia" w:ascii="Times New Roman" w:hAnsi="Times New Roman"/>
          <w:caps w:val="0"/>
          <w:smallCaps w:val="0"/>
          <w:color w:val="000000" w:themeColor="text1"/>
          <w:sz w:val="24"/>
          <w:szCs w:val="24"/>
          <w:lang w:eastAsia="zh-CN"/>
          <w14:textFill>
            <w14:solidFill>
              <w14:schemeClr w14:val="tx1"/>
            </w14:solidFill>
          </w14:textFill>
        </w:rPr>
        <w:t>滤</w:t>
      </w:r>
      <w:r>
        <w:rPr>
          <w:rFonts w:hint="eastAsia" w:ascii="Times New Roman" w:hAnsi="Times New Roman"/>
          <w:caps w:val="0"/>
          <w:smallCaps w:val="0"/>
          <w:color w:val="000000" w:themeColor="text1"/>
          <w:sz w:val="24"/>
          <w:szCs w:val="24"/>
          <w14:textFill>
            <w14:solidFill>
              <w14:schemeClr w14:val="tx1"/>
            </w14:solidFill>
          </w14:textFill>
        </w:rPr>
        <w:t>渣</w:t>
      </w:r>
      <w:r>
        <w:rPr>
          <w:rFonts w:hint="eastAsia" w:ascii="Times New Roman" w:hAnsi="Times New Roman"/>
          <w:caps w:val="0"/>
          <w:smallCaps w:val="0"/>
          <w:color w:val="000000" w:themeColor="text1"/>
          <w:sz w:val="24"/>
          <w:szCs w:val="24"/>
          <w:lang w:eastAsia="zh-CN"/>
          <w14:textFill>
            <w14:solidFill>
              <w14:schemeClr w14:val="tx1"/>
            </w14:solidFill>
          </w14:textFill>
        </w:rPr>
        <w:t>，</w:t>
      </w:r>
      <w:r>
        <w:rPr>
          <w:rFonts w:hint="eastAsia" w:ascii="Times New Roman" w:hAnsi="Times New Roman"/>
          <w:caps w:val="0"/>
          <w:smallCaps w:val="0"/>
          <w:color w:val="000000" w:themeColor="text1"/>
          <w:sz w:val="24"/>
          <w:szCs w:val="24"/>
          <w14:textFill>
            <w14:solidFill>
              <w14:schemeClr w14:val="tx1"/>
            </w14:solidFill>
          </w14:textFill>
        </w:rPr>
        <w:t>主要成分为颜料、树脂等</w:t>
      </w:r>
      <w:r>
        <w:rPr>
          <w:rFonts w:hint="eastAsia" w:ascii="Times New Roman" w:hAnsi="Times New Roman"/>
          <w:caps w:val="0"/>
          <w:smallCaps w:val="0"/>
          <w:color w:val="000000" w:themeColor="text1"/>
          <w:sz w:val="24"/>
          <w:szCs w:val="24"/>
          <w:lang w:eastAsia="zh-CN"/>
          <w14:textFill>
            <w14:solidFill>
              <w14:schemeClr w14:val="tx1"/>
            </w14:solidFill>
          </w14:textFill>
        </w:rPr>
        <w:t>，</w:t>
      </w:r>
      <w:r>
        <w:rPr>
          <w:rFonts w:hint="eastAsia" w:ascii="Times New Roman" w:hAnsi="Times New Roman"/>
          <w:caps w:val="0"/>
          <w:smallCaps w:val="0"/>
          <w:color w:val="000000" w:themeColor="text1"/>
          <w:sz w:val="24"/>
          <w:szCs w:val="24"/>
          <w14:textFill>
            <w14:solidFill>
              <w14:schemeClr w14:val="tx1"/>
            </w14:solidFill>
          </w14:textFill>
        </w:rPr>
        <w:t>属于 《国家危险废物名录》HW1</w:t>
      </w:r>
      <w:r>
        <w:rPr>
          <w:rFonts w:hint="eastAsia" w:ascii="Times New Roman" w:hAnsi="Times New Roman"/>
          <w:caps w:val="0"/>
          <w:smallCaps w:val="0"/>
          <w:color w:val="000000" w:themeColor="text1"/>
          <w:sz w:val="24"/>
          <w:szCs w:val="24"/>
          <w:lang w:val="en-US" w:eastAsia="zh-CN"/>
          <w14:textFill>
            <w14:solidFill>
              <w14:schemeClr w14:val="tx1"/>
            </w14:solidFill>
          </w14:textFill>
        </w:rPr>
        <w:t>3</w:t>
      </w:r>
      <w:r>
        <w:rPr>
          <w:rFonts w:hint="eastAsia" w:ascii="Times New Roman" w:hAnsi="Times New Roman"/>
          <w:caps w:val="0"/>
          <w:smallCaps w:val="0"/>
          <w:color w:val="000000" w:themeColor="text1"/>
          <w:sz w:val="24"/>
          <w:szCs w:val="24"/>
          <w:lang w:eastAsia="zh-CN"/>
          <w14:textFill>
            <w14:solidFill>
              <w14:schemeClr w14:val="tx1"/>
            </w14:solidFill>
          </w14:textFill>
        </w:rPr>
        <w:t>有机树脂类废物</w:t>
      </w:r>
      <w:r>
        <w:rPr>
          <w:rFonts w:hint="eastAsia" w:ascii="Times New Roman" w:hAnsi="Times New Roman"/>
          <w:caps w:val="0"/>
          <w:smallCaps w:val="0"/>
          <w:color w:val="000000" w:themeColor="text1"/>
          <w:sz w:val="24"/>
          <w:szCs w:val="24"/>
          <w14:textFill>
            <w14:solidFill>
              <w14:schemeClr w14:val="tx1"/>
            </w14:solidFill>
          </w14:textFill>
        </w:rPr>
        <w:t>“26</w:t>
      </w:r>
      <w:r>
        <w:rPr>
          <w:rFonts w:hint="eastAsia" w:ascii="Times New Roman" w:hAnsi="Times New Roman"/>
          <w:caps w:val="0"/>
          <w:smallCaps w:val="0"/>
          <w:color w:val="000000" w:themeColor="text1"/>
          <w:sz w:val="24"/>
          <w:szCs w:val="24"/>
          <w:lang w:val="en-US" w:eastAsia="zh-CN"/>
          <w14:textFill>
            <w14:solidFill>
              <w14:schemeClr w14:val="tx1"/>
            </w14:solidFill>
          </w14:textFill>
        </w:rPr>
        <w:t>5</w:t>
      </w:r>
      <w:r>
        <w:rPr>
          <w:rFonts w:hint="eastAsia" w:ascii="Times New Roman" w:hAnsi="Times New Roman"/>
          <w:caps w:val="0"/>
          <w:smallCaps w:val="0"/>
          <w:color w:val="000000" w:themeColor="text1"/>
          <w:sz w:val="24"/>
          <w:szCs w:val="24"/>
          <w14:textFill>
            <w14:solidFill>
              <w14:schemeClr w14:val="tx1"/>
            </w14:solidFill>
          </w14:textFill>
        </w:rPr>
        <w:t>-</w:t>
      </w:r>
      <w:r>
        <w:rPr>
          <w:rFonts w:hint="eastAsia" w:ascii="Times New Roman" w:hAnsi="Times New Roman"/>
          <w:caps w:val="0"/>
          <w:smallCaps w:val="0"/>
          <w:color w:val="000000" w:themeColor="text1"/>
          <w:sz w:val="24"/>
          <w:szCs w:val="24"/>
          <w:lang w:val="en-US" w:eastAsia="zh-CN"/>
          <w14:textFill>
            <w14:solidFill>
              <w14:schemeClr w14:val="tx1"/>
            </w14:solidFill>
          </w14:textFill>
        </w:rPr>
        <w:t>103</w:t>
      </w:r>
      <w:r>
        <w:rPr>
          <w:rFonts w:hint="eastAsia" w:ascii="Times New Roman" w:hAnsi="Times New Roman"/>
          <w:caps w:val="0"/>
          <w:smallCaps w:val="0"/>
          <w:color w:val="000000" w:themeColor="text1"/>
          <w:sz w:val="24"/>
          <w:szCs w:val="24"/>
          <w14:textFill>
            <w14:solidFill>
              <w14:schemeClr w14:val="tx1"/>
            </w14:solidFill>
          </w14:textFill>
        </w:rPr>
        <w:t>-1</w:t>
      </w:r>
      <w:r>
        <w:rPr>
          <w:rFonts w:hint="eastAsia" w:ascii="Times New Roman" w:hAnsi="Times New Roman"/>
          <w:caps w:val="0"/>
          <w:smallCaps w:val="0"/>
          <w:color w:val="000000" w:themeColor="text1"/>
          <w:sz w:val="24"/>
          <w:szCs w:val="24"/>
          <w:lang w:val="en-US" w:eastAsia="zh-CN"/>
          <w14:textFill>
            <w14:solidFill>
              <w14:schemeClr w14:val="tx1"/>
            </w14:solidFill>
          </w14:textFill>
        </w:rPr>
        <w:t>3</w:t>
      </w:r>
      <w:r>
        <w:rPr>
          <w:rFonts w:hint="eastAsia" w:ascii="Times New Roman" w:hAnsi="Times New Roman"/>
          <w:caps w:val="0"/>
          <w:smallCaps w:val="0"/>
          <w:color w:val="000000" w:themeColor="text1"/>
          <w:sz w:val="24"/>
          <w:szCs w:val="24"/>
          <w14:textFill>
            <w14:solidFill>
              <w14:schemeClr w14:val="tx1"/>
            </w14:solidFill>
          </w14:textFill>
        </w:rPr>
        <w:t>”</w:t>
      </w:r>
      <w:r>
        <w:rPr>
          <w:rFonts w:hint="eastAsia" w:ascii="Times New Roman" w:hAnsi="Times New Roman"/>
          <w:caps w:val="0"/>
          <w:smallCaps w:val="0"/>
          <w:color w:val="000000" w:themeColor="text1"/>
          <w:sz w:val="24"/>
          <w:szCs w:val="24"/>
          <w:lang w:eastAsia="zh-CN"/>
          <w14:textFill>
            <w14:solidFill>
              <w14:schemeClr w14:val="tx1"/>
            </w14:solidFill>
          </w14:textFill>
        </w:rPr>
        <w:t>；环氧地坪涂料过滤滤渣属于HW12染料、涂料废物</w:t>
      </w:r>
      <w:r>
        <w:rPr>
          <w:rFonts w:hint="eastAsia" w:ascii="Times New Roman" w:hAnsi="Times New Roman"/>
          <w:caps w:val="0"/>
          <w:smallCaps w:val="0"/>
          <w:color w:val="000000" w:themeColor="text1"/>
          <w:sz w:val="24"/>
          <w:szCs w:val="24"/>
          <w14:textFill>
            <w14:solidFill>
              <w14:schemeClr w14:val="tx1"/>
            </w14:solidFill>
          </w14:textFill>
        </w:rPr>
        <w:t>“264-011-12其他油墨、染料、颜料、油漆（不包括水性漆）生产过程中产生的废母液、残渣、中间体废物”</w:t>
      </w:r>
      <w:r>
        <w:rPr>
          <w:rFonts w:hint="eastAsia" w:ascii="Times New Roman" w:hAnsi="Times New Roman"/>
          <w:caps w:val="0"/>
          <w:smallCaps w:val="0"/>
          <w:color w:val="000000" w:themeColor="text1"/>
          <w:sz w:val="24"/>
          <w:szCs w:val="24"/>
          <w:lang w:eastAsia="zh-CN"/>
          <w14:textFill>
            <w14:solidFill>
              <w14:schemeClr w14:val="tx1"/>
            </w14:solidFill>
          </w14:textFill>
        </w:rPr>
        <w:t>；不合格产品一般采取铁桶盛装后返回生产工序综合利用，不能利用的属于危险废物（</w:t>
      </w:r>
      <w:r>
        <w:rPr>
          <w:rFonts w:hint="eastAsia" w:ascii="Times New Roman" w:hAnsi="Times New Roman"/>
          <w:caps w:val="0"/>
          <w:smallCaps w:val="0"/>
          <w:color w:val="000000" w:themeColor="text1"/>
          <w:sz w:val="24"/>
          <w:szCs w:val="24"/>
          <w14:textFill>
            <w14:solidFill>
              <w14:schemeClr w14:val="tx1"/>
            </w14:solidFill>
          </w14:textFill>
        </w:rPr>
        <w:t>HW1</w:t>
      </w:r>
      <w:r>
        <w:rPr>
          <w:rFonts w:hint="eastAsia" w:ascii="Times New Roman" w:hAnsi="Times New Roman"/>
          <w:caps w:val="0"/>
          <w:smallCaps w:val="0"/>
          <w:color w:val="000000" w:themeColor="text1"/>
          <w:sz w:val="24"/>
          <w:szCs w:val="24"/>
          <w:lang w:val="en-US" w:eastAsia="zh-CN"/>
          <w14:textFill>
            <w14:solidFill>
              <w14:schemeClr w14:val="tx1"/>
            </w14:solidFill>
          </w14:textFill>
        </w:rPr>
        <w:t>3</w:t>
      </w:r>
      <w:r>
        <w:rPr>
          <w:rFonts w:hint="eastAsia" w:ascii="Times New Roman" w:hAnsi="Times New Roman"/>
          <w:caps w:val="0"/>
          <w:smallCaps w:val="0"/>
          <w:color w:val="000000" w:themeColor="text1"/>
          <w:sz w:val="24"/>
          <w:szCs w:val="24"/>
          <w:lang w:eastAsia="zh-CN"/>
          <w14:textFill>
            <w14:solidFill>
              <w14:schemeClr w14:val="tx1"/>
            </w14:solidFill>
          </w14:textFill>
        </w:rPr>
        <w:t>有机树脂类废物</w:t>
      </w:r>
      <w:r>
        <w:rPr>
          <w:rFonts w:hint="eastAsia" w:ascii="Times New Roman" w:hAnsi="Times New Roman"/>
          <w:caps w:val="0"/>
          <w:smallCaps w:val="0"/>
          <w:color w:val="000000" w:themeColor="text1"/>
          <w:sz w:val="24"/>
          <w:szCs w:val="24"/>
          <w14:textFill>
            <w14:solidFill>
              <w14:schemeClr w14:val="tx1"/>
            </w14:solidFill>
          </w14:textFill>
        </w:rPr>
        <w:t>“26</w:t>
      </w:r>
      <w:r>
        <w:rPr>
          <w:rFonts w:hint="eastAsia" w:ascii="Times New Roman" w:hAnsi="Times New Roman"/>
          <w:caps w:val="0"/>
          <w:smallCaps w:val="0"/>
          <w:color w:val="000000" w:themeColor="text1"/>
          <w:sz w:val="24"/>
          <w:szCs w:val="24"/>
          <w:lang w:val="en-US" w:eastAsia="zh-CN"/>
          <w14:textFill>
            <w14:solidFill>
              <w14:schemeClr w14:val="tx1"/>
            </w14:solidFill>
          </w14:textFill>
        </w:rPr>
        <w:t>5</w:t>
      </w:r>
      <w:r>
        <w:rPr>
          <w:rFonts w:hint="eastAsia" w:ascii="Times New Roman" w:hAnsi="Times New Roman"/>
          <w:caps w:val="0"/>
          <w:smallCaps w:val="0"/>
          <w:color w:val="000000" w:themeColor="text1"/>
          <w:sz w:val="24"/>
          <w:szCs w:val="24"/>
          <w14:textFill>
            <w14:solidFill>
              <w14:schemeClr w14:val="tx1"/>
            </w14:solidFill>
          </w14:textFill>
        </w:rPr>
        <w:t>-</w:t>
      </w:r>
      <w:r>
        <w:rPr>
          <w:rFonts w:hint="eastAsia" w:ascii="Times New Roman" w:hAnsi="Times New Roman"/>
          <w:caps w:val="0"/>
          <w:smallCaps w:val="0"/>
          <w:color w:val="000000" w:themeColor="text1"/>
          <w:sz w:val="24"/>
          <w:szCs w:val="24"/>
          <w:lang w:val="en-US" w:eastAsia="zh-CN"/>
          <w14:textFill>
            <w14:solidFill>
              <w14:schemeClr w14:val="tx1"/>
            </w14:solidFill>
          </w14:textFill>
        </w:rPr>
        <w:t>101</w:t>
      </w:r>
      <w:r>
        <w:rPr>
          <w:rFonts w:hint="eastAsia" w:ascii="Times New Roman" w:hAnsi="Times New Roman"/>
          <w:caps w:val="0"/>
          <w:smallCaps w:val="0"/>
          <w:color w:val="000000" w:themeColor="text1"/>
          <w:sz w:val="24"/>
          <w:szCs w:val="24"/>
          <w14:textFill>
            <w14:solidFill>
              <w14:schemeClr w14:val="tx1"/>
            </w14:solidFill>
          </w14:textFill>
        </w:rPr>
        <w:t>-1</w:t>
      </w:r>
      <w:r>
        <w:rPr>
          <w:rFonts w:hint="eastAsia" w:ascii="Times New Roman" w:hAnsi="Times New Roman"/>
          <w:caps w:val="0"/>
          <w:smallCaps w:val="0"/>
          <w:color w:val="000000" w:themeColor="text1"/>
          <w:sz w:val="24"/>
          <w:szCs w:val="24"/>
          <w:lang w:val="en-US" w:eastAsia="zh-CN"/>
          <w14:textFill>
            <w14:solidFill>
              <w14:schemeClr w14:val="tx1"/>
            </w14:solidFill>
          </w14:textFill>
        </w:rPr>
        <w:t>3</w:t>
      </w:r>
      <w:r>
        <w:rPr>
          <w:rFonts w:hint="eastAsia" w:ascii="Times New Roman" w:hAnsi="Times New Roman"/>
          <w:caps w:val="0"/>
          <w:smallCaps w:val="0"/>
          <w:color w:val="000000" w:themeColor="text1"/>
          <w:sz w:val="24"/>
          <w:szCs w:val="24"/>
          <w14:textFill>
            <w14:solidFill>
              <w14:schemeClr w14:val="tx1"/>
            </w14:solidFill>
          </w14:textFill>
        </w:rPr>
        <w:t>”</w:t>
      </w:r>
      <w:r>
        <w:rPr>
          <w:rFonts w:hint="eastAsia" w:ascii="Times New Roman" w:hAnsi="Times New Roman"/>
          <w:caps w:val="0"/>
          <w:smallCaps w:val="0"/>
          <w:color w:val="000000" w:themeColor="text1"/>
          <w:sz w:val="24"/>
          <w:szCs w:val="24"/>
          <w:lang w:eastAsia="zh-CN"/>
          <w14:textFill>
            <w14:solidFill>
              <w14:schemeClr w14:val="tx1"/>
            </w14:solidFill>
          </w14:textFill>
        </w:rPr>
        <w:t>），应</w:t>
      </w:r>
      <w:r>
        <w:rPr>
          <w:rFonts w:hint="eastAsia" w:ascii="Times New Roman" w:hAnsi="Times New Roman"/>
          <w:caps w:val="0"/>
          <w:smallCaps w:val="0"/>
          <w:color w:val="000000" w:themeColor="text1"/>
          <w:sz w:val="24"/>
          <w:szCs w:val="24"/>
          <w14:textFill>
            <w14:solidFill>
              <w14:schemeClr w14:val="tx1"/>
            </w14:solidFill>
          </w14:textFill>
        </w:rPr>
        <w:t>委托有</w:t>
      </w:r>
      <w:r>
        <w:rPr>
          <w:rFonts w:hint="eastAsia" w:ascii="Times New Roman" w:hAnsi="Times New Roman"/>
          <w:caps w:val="0"/>
          <w:smallCaps w:val="0"/>
          <w:color w:val="000000" w:themeColor="text1"/>
          <w:sz w:val="24"/>
          <w:szCs w:val="24"/>
          <w:lang w:eastAsia="zh-CN"/>
          <w14:textFill>
            <w14:solidFill>
              <w14:schemeClr w14:val="tx1"/>
            </w14:solidFill>
          </w14:textFill>
        </w:rPr>
        <w:t>相应危废处理</w:t>
      </w:r>
      <w:r>
        <w:rPr>
          <w:rFonts w:hint="eastAsia" w:ascii="Times New Roman" w:hAnsi="Times New Roman"/>
          <w:caps w:val="0"/>
          <w:smallCaps w:val="0"/>
          <w:color w:val="000000" w:themeColor="text1"/>
          <w:sz w:val="24"/>
          <w:szCs w:val="24"/>
          <w14:textFill>
            <w14:solidFill>
              <w14:schemeClr w14:val="tx1"/>
            </w14:solidFill>
          </w14:textFill>
        </w:rPr>
        <w:t>资质的单位处置。</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480" w:firstLineChars="200"/>
        <w:rPr>
          <w:rFonts w:ascii="Times New Roman" w:hAnsi="Times New Roman"/>
          <w:caps w:val="0"/>
          <w:smallCaps w:val="0"/>
          <w:color w:val="000000" w:themeColor="text1"/>
          <w:sz w:val="24"/>
          <w:szCs w:val="24"/>
          <w14:textFill>
            <w14:solidFill>
              <w14:schemeClr w14:val="tx1"/>
            </w14:solidFill>
          </w14:textFill>
        </w:rPr>
      </w:pPr>
      <w:r>
        <w:rPr>
          <w:rFonts w:hint="eastAsia" w:ascii="Times New Roman" w:hAnsi="Times New Roman"/>
          <w:caps w:val="0"/>
          <w:smallCaps w:val="0"/>
          <w:color w:val="000000" w:themeColor="text1"/>
          <w:sz w:val="24"/>
          <w:szCs w:val="24"/>
          <w14:textFill>
            <w14:solidFill>
              <w14:schemeClr w14:val="tx1"/>
            </w14:solidFill>
          </w14:textFill>
        </w:rPr>
        <w:t>（3）污水处理站污泥</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480" w:firstLineChars="200"/>
        <w:rPr>
          <w:rFonts w:ascii="Times New Roman" w:hAnsi="Times New Roman"/>
          <w:caps w:val="0"/>
          <w:smallCaps w:val="0"/>
          <w:color w:val="000000" w:themeColor="text1"/>
          <w:sz w:val="24"/>
          <w:szCs w:val="24"/>
          <w14:textFill>
            <w14:solidFill>
              <w14:schemeClr w14:val="tx1"/>
            </w14:solidFill>
          </w14:textFill>
        </w:rPr>
      </w:pPr>
      <w:r>
        <w:rPr>
          <w:rFonts w:hint="eastAsia" w:ascii="Times New Roman" w:hAnsi="Times New Roman"/>
          <w:caps w:val="0"/>
          <w:smallCaps w:val="0"/>
          <w:color w:val="000000" w:themeColor="text1"/>
          <w:sz w:val="24"/>
          <w:szCs w:val="24"/>
          <w14:textFill>
            <w14:solidFill>
              <w14:schemeClr w14:val="tx1"/>
            </w14:solidFill>
          </w14:textFill>
        </w:rPr>
        <w:t>本项目新增一套</w:t>
      </w:r>
      <w:r>
        <w:rPr>
          <w:rFonts w:hint="eastAsia" w:ascii="Times New Roman" w:hAnsi="Times New Roman"/>
          <w:caps w:val="0"/>
          <w:smallCaps w:val="0"/>
          <w:color w:val="000000" w:themeColor="text1"/>
          <w:sz w:val="24"/>
          <w:szCs w:val="24"/>
          <w:lang w:eastAsia="zh-CN"/>
          <w14:textFill>
            <w14:solidFill>
              <w14:schemeClr w14:val="tx1"/>
            </w14:solidFill>
          </w14:textFill>
        </w:rPr>
        <w:t>高浓度</w:t>
      </w:r>
      <w:r>
        <w:rPr>
          <w:rFonts w:hint="eastAsia" w:ascii="Times New Roman" w:hAnsi="Times New Roman"/>
          <w:caps w:val="0"/>
          <w:smallCaps w:val="0"/>
          <w:color w:val="000000" w:themeColor="text1"/>
          <w:sz w:val="24"/>
          <w:szCs w:val="24"/>
          <w14:textFill>
            <w14:solidFill>
              <w14:schemeClr w14:val="tx1"/>
            </w14:solidFill>
          </w14:textFill>
        </w:rPr>
        <w:t>污水处理装置处理工艺废水，产生剩余污泥量约为 2t/a，属于《国家危险废物名录》HW1</w:t>
      </w:r>
      <w:r>
        <w:rPr>
          <w:rFonts w:hint="eastAsia" w:ascii="Times New Roman" w:hAnsi="Times New Roman"/>
          <w:caps w:val="0"/>
          <w:smallCaps w:val="0"/>
          <w:color w:val="000000" w:themeColor="text1"/>
          <w:sz w:val="24"/>
          <w:szCs w:val="24"/>
          <w:lang w:val="en-US" w:eastAsia="zh-CN"/>
          <w14:textFill>
            <w14:solidFill>
              <w14:schemeClr w14:val="tx1"/>
            </w14:solidFill>
          </w14:textFill>
        </w:rPr>
        <w:t>3</w:t>
      </w:r>
      <w:r>
        <w:rPr>
          <w:rFonts w:hint="eastAsia" w:ascii="Times New Roman" w:hAnsi="Times New Roman"/>
          <w:caps w:val="0"/>
          <w:smallCaps w:val="0"/>
          <w:color w:val="000000" w:themeColor="text1"/>
          <w:sz w:val="24"/>
          <w:szCs w:val="24"/>
          <w:lang w:eastAsia="zh-CN"/>
          <w14:textFill>
            <w14:solidFill>
              <w14:schemeClr w14:val="tx1"/>
            </w14:solidFill>
          </w14:textFill>
        </w:rPr>
        <w:t>有机树脂类废物</w:t>
      </w:r>
      <w:r>
        <w:rPr>
          <w:rFonts w:hint="eastAsia" w:ascii="Times New Roman" w:hAnsi="Times New Roman"/>
          <w:caps w:val="0"/>
          <w:smallCaps w:val="0"/>
          <w:color w:val="000000" w:themeColor="text1"/>
          <w:sz w:val="24"/>
          <w:szCs w:val="24"/>
          <w14:textFill>
            <w14:solidFill>
              <w14:schemeClr w14:val="tx1"/>
            </w14:solidFill>
          </w14:textFill>
        </w:rPr>
        <w:t xml:space="preserve"> “26</w:t>
      </w:r>
      <w:r>
        <w:rPr>
          <w:rFonts w:hint="eastAsia" w:ascii="Times New Roman" w:hAnsi="Times New Roman"/>
          <w:caps w:val="0"/>
          <w:smallCaps w:val="0"/>
          <w:color w:val="000000" w:themeColor="text1"/>
          <w:sz w:val="24"/>
          <w:szCs w:val="24"/>
          <w:lang w:val="en-US" w:eastAsia="zh-CN"/>
          <w14:textFill>
            <w14:solidFill>
              <w14:schemeClr w14:val="tx1"/>
            </w14:solidFill>
          </w14:textFill>
        </w:rPr>
        <w:t>5</w:t>
      </w:r>
      <w:r>
        <w:rPr>
          <w:rFonts w:hint="eastAsia" w:ascii="Times New Roman" w:hAnsi="Times New Roman"/>
          <w:caps w:val="0"/>
          <w:smallCaps w:val="0"/>
          <w:color w:val="000000" w:themeColor="text1"/>
          <w:sz w:val="24"/>
          <w:szCs w:val="24"/>
          <w14:textFill>
            <w14:solidFill>
              <w14:schemeClr w14:val="tx1"/>
            </w14:solidFill>
          </w14:textFill>
        </w:rPr>
        <w:t>-</w:t>
      </w:r>
      <w:r>
        <w:rPr>
          <w:rFonts w:hint="eastAsia" w:ascii="Times New Roman" w:hAnsi="Times New Roman"/>
          <w:caps w:val="0"/>
          <w:smallCaps w:val="0"/>
          <w:color w:val="000000" w:themeColor="text1"/>
          <w:sz w:val="24"/>
          <w:szCs w:val="24"/>
          <w:lang w:val="en-US" w:eastAsia="zh-CN"/>
          <w14:textFill>
            <w14:solidFill>
              <w14:schemeClr w14:val="tx1"/>
            </w14:solidFill>
          </w14:textFill>
        </w:rPr>
        <w:t>104</w:t>
      </w:r>
      <w:r>
        <w:rPr>
          <w:rFonts w:hint="eastAsia" w:ascii="Times New Roman" w:hAnsi="Times New Roman"/>
          <w:caps w:val="0"/>
          <w:smallCaps w:val="0"/>
          <w:color w:val="000000" w:themeColor="text1"/>
          <w:sz w:val="24"/>
          <w:szCs w:val="24"/>
          <w14:textFill>
            <w14:solidFill>
              <w14:schemeClr w14:val="tx1"/>
            </w14:solidFill>
          </w14:textFill>
        </w:rPr>
        <w:t>-1</w:t>
      </w:r>
      <w:r>
        <w:rPr>
          <w:rFonts w:hint="eastAsia" w:ascii="Times New Roman" w:hAnsi="Times New Roman"/>
          <w:caps w:val="0"/>
          <w:smallCaps w:val="0"/>
          <w:color w:val="000000" w:themeColor="text1"/>
          <w:sz w:val="24"/>
          <w:szCs w:val="24"/>
          <w:lang w:val="en-US" w:eastAsia="zh-CN"/>
          <w14:textFill>
            <w14:solidFill>
              <w14:schemeClr w14:val="tx1"/>
            </w14:solidFill>
          </w14:textFill>
        </w:rPr>
        <w:t>3</w:t>
      </w:r>
      <w:r>
        <w:rPr>
          <w:rFonts w:hint="eastAsia" w:ascii="Times New Roman" w:hAnsi="Times New Roman"/>
          <w:caps w:val="0"/>
          <w:smallCaps w:val="0"/>
          <w:color w:val="000000" w:themeColor="text1"/>
          <w:sz w:val="24"/>
          <w:szCs w:val="24"/>
          <w:lang w:eastAsia="zh-CN"/>
          <w14:textFill>
            <w14:solidFill>
              <w14:schemeClr w14:val="tx1"/>
            </w14:solidFill>
          </w14:textFill>
        </w:rPr>
        <w:t>树脂、乳胶、增塑剂、胶合剂</w:t>
      </w:r>
      <w:r>
        <w:rPr>
          <w:rFonts w:hint="eastAsia" w:ascii="Times New Roman" w:hAnsi="Times New Roman"/>
          <w:caps w:val="0"/>
          <w:smallCaps w:val="0"/>
          <w:color w:val="000000" w:themeColor="text1"/>
          <w:sz w:val="24"/>
          <w:szCs w:val="24"/>
          <w14:textFill>
            <w14:solidFill>
              <w14:schemeClr w14:val="tx1"/>
            </w14:solidFill>
          </w14:textFill>
        </w:rPr>
        <w:t>生产过程中产生的废水处理污泥</w:t>
      </w:r>
      <w:r>
        <w:rPr>
          <w:rFonts w:hint="eastAsia" w:ascii="Times New Roman" w:hAnsi="Times New Roman"/>
          <w:caps w:val="0"/>
          <w:smallCaps w:val="0"/>
          <w:color w:val="000000" w:themeColor="text1"/>
          <w:sz w:val="24"/>
          <w:szCs w:val="24"/>
          <w:lang w:eastAsia="zh-CN"/>
          <w14:textFill>
            <w14:solidFill>
              <w14:schemeClr w14:val="tx1"/>
            </w14:solidFill>
          </w14:textFill>
        </w:rPr>
        <w:t>（</w:t>
      </w:r>
      <w:r>
        <w:rPr>
          <w:rFonts w:hint="eastAsia" w:ascii="Times New Roman" w:hAnsi="Times New Roman"/>
          <w:caps w:val="0"/>
          <w:smallCaps w:val="0"/>
          <w:color w:val="000000" w:themeColor="text1"/>
          <w:sz w:val="24"/>
          <w:szCs w:val="24"/>
          <w14:textFill>
            <w14:solidFill>
              <w14:schemeClr w14:val="tx1"/>
            </w14:solidFill>
          </w14:textFill>
        </w:rPr>
        <w:t>不包括</w:t>
      </w:r>
      <w:r>
        <w:rPr>
          <w:rFonts w:hint="eastAsia" w:ascii="Times New Roman" w:hAnsi="Times New Roman"/>
          <w:caps w:val="0"/>
          <w:smallCaps w:val="0"/>
          <w:color w:val="000000" w:themeColor="text1"/>
          <w:sz w:val="24"/>
          <w:szCs w:val="24"/>
          <w:lang w:eastAsia="zh-CN"/>
          <w14:textFill>
            <w14:solidFill>
              <w14:schemeClr w14:val="tx1"/>
            </w14:solidFill>
          </w14:textFill>
        </w:rPr>
        <w:t>生化处理污泥）</w:t>
      </w:r>
      <w:r>
        <w:rPr>
          <w:rFonts w:hint="eastAsia" w:ascii="Times New Roman" w:hAnsi="Times New Roman"/>
          <w:caps w:val="0"/>
          <w:smallCaps w:val="0"/>
          <w:color w:val="000000" w:themeColor="text1"/>
          <w:sz w:val="24"/>
          <w:szCs w:val="24"/>
          <w14:textFill>
            <w14:solidFill>
              <w14:schemeClr w14:val="tx1"/>
            </w14:solidFill>
          </w14:textFill>
        </w:rPr>
        <w:t>”，经收集后交有资质的单位处置。</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480" w:firstLineChars="200"/>
        <w:rPr>
          <w:rFonts w:ascii="Times New Roman" w:hAnsi="Times New Roman"/>
          <w:caps w:val="0"/>
          <w:smallCaps w:val="0"/>
          <w:color w:val="000000" w:themeColor="text1"/>
          <w:sz w:val="24"/>
          <w:szCs w:val="24"/>
          <w14:textFill>
            <w14:solidFill>
              <w14:schemeClr w14:val="tx1"/>
            </w14:solidFill>
          </w14:textFill>
        </w:rPr>
      </w:pPr>
      <w:r>
        <w:rPr>
          <w:rFonts w:hint="eastAsia" w:ascii="Times New Roman" w:hAnsi="Times New Roman"/>
          <w:caps w:val="0"/>
          <w:smallCaps w:val="0"/>
          <w:color w:val="000000" w:themeColor="text1"/>
          <w:sz w:val="24"/>
          <w:szCs w:val="24"/>
          <w14:textFill>
            <w14:solidFill>
              <w14:schemeClr w14:val="tx1"/>
            </w14:solidFill>
          </w14:textFill>
        </w:rPr>
        <w:t>（4）废弃包装材料</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480" w:firstLineChars="200"/>
        <w:rPr>
          <w:rFonts w:ascii="Times New Roman" w:hAnsi="Times New Roman"/>
          <w:caps w:val="0"/>
          <w:smallCaps w:val="0"/>
          <w:color w:val="000000" w:themeColor="text1"/>
          <w:sz w:val="24"/>
          <w:szCs w:val="24"/>
          <w14:textFill>
            <w14:solidFill>
              <w14:schemeClr w14:val="tx1"/>
            </w14:solidFill>
          </w14:textFill>
        </w:rPr>
      </w:pPr>
      <w:r>
        <w:rPr>
          <w:rFonts w:hint="eastAsia" w:ascii="Times New Roman" w:hAnsi="Times New Roman"/>
          <w:caps w:val="0"/>
          <w:smallCaps w:val="0"/>
          <w:color w:val="000000" w:themeColor="text1"/>
          <w:sz w:val="24"/>
          <w:szCs w:val="24"/>
          <w14:textFill>
            <w14:solidFill>
              <w14:schemeClr w14:val="tx1"/>
            </w14:solidFill>
          </w14:textFill>
        </w:rPr>
        <w:t>本项目所用的原辅材料多为危险化学品，根据《危险废物名录》，含有或直接沾染危险废物的废弃包装物、容器为危险废物，而包装物上不可避免有很少量的化学品，因此本项目原辅材料的废弃包装物均可认定为危险废物。本项目废弃包装袋余留 1360 个/年，此部分废弃包装袋委托有资质的单位处置。</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480" w:firstLineChars="200"/>
        <w:rPr>
          <w:rFonts w:ascii="Times New Roman" w:hAnsi="Times New Roman"/>
          <w:caps w:val="0"/>
          <w:smallCaps w:val="0"/>
          <w:color w:val="000000" w:themeColor="text1"/>
          <w:sz w:val="24"/>
          <w:szCs w:val="24"/>
          <w14:textFill>
            <w14:solidFill>
              <w14:schemeClr w14:val="tx1"/>
            </w14:solidFill>
          </w14:textFill>
        </w:rPr>
      </w:pPr>
      <w:r>
        <w:rPr>
          <w:rFonts w:hint="eastAsia" w:ascii="Times New Roman" w:hAnsi="Times New Roman"/>
          <w:caps w:val="0"/>
          <w:smallCaps w:val="0"/>
          <w:color w:val="000000" w:themeColor="text1"/>
          <w:sz w:val="24"/>
          <w:szCs w:val="24"/>
          <w14:textFill>
            <w14:solidFill>
              <w14:schemeClr w14:val="tx1"/>
            </w14:solidFill>
          </w14:textFill>
        </w:rPr>
        <w:t>项目生产使用有机溶剂等液态有机化工原料，使用后残余的废包装桶 102 个/年，属于《国家危险废物名录》中HW49其他废物“</w:t>
      </w:r>
      <w:r>
        <w:rPr>
          <w:rFonts w:ascii="Times New Roman" w:hAnsi="Times New Roman"/>
          <w:caps w:val="0"/>
          <w:smallCaps w:val="0"/>
          <w:color w:val="000000" w:themeColor="text1"/>
          <w:sz w:val="24"/>
          <w:szCs w:val="24"/>
          <w14:textFill>
            <w14:solidFill>
              <w14:schemeClr w14:val="tx1"/>
            </w14:solidFill>
          </w14:textFill>
        </w:rPr>
        <w:t>900-041-49</w:t>
      </w:r>
      <w:r>
        <w:rPr>
          <w:rFonts w:hint="eastAsia" w:ascii="Times New Roman" w:hAnsi="Times New Roman"/>
          <w:caps w:val="0"/>
          <w:smallCaps w:val="0"/>
          <w:color w:val="000000" w:themeColor="text1"/>
          <w:sz w:val="24"/>
          <w:szCs w:val="24"/>
          <w14:textFill>
            <w14:solidFill>
              <w14:schemeClr w14:val="tx1"/>
            </w14:solidFill>
          </w14:textFill>
        </w:rPr>
        <w:t>含有或沾染毒性、感染性危险废物的废弃包装物、容器、过滤吸附介质”。委托有资质的单位处置。</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480" w:firstLineChars="200"/>
        <w:rPr>
          <w:rFonts w:ascii="Times New Roman" w:hAnsi="Times New Roman"/>
          <w:caps w:val="0"/>
          <w:smallCaps w:val="0"/>
          <w:color w:val="000000" w:themeColor="text1"/>
          <w:sz w:val="24"/>
          <w:szCs w:val="24"/>
          <w14:textFill>
            <w14:solidFill>
              <w14:schemeClr w14:val="tx1"/>
            </w14:solidFill>
          </w14:textFill>
        </w:rPr>
      </w:pPr>
      <w:r>
        <w:rPr>
          <w:rFonts w:hint="eastAsia" w:ascii="Times New Roman" w:hAnsi="Times New Roman"/>
          <w:caps w:val="0"/>
          <w:smallCaps w:val="0"/>
          <w:color w:val="000000" w:themeColor="text1"/>
          <w:sz w:val="24"/>
          <w:szCs w:val="24"/>
          <w14:textFill>
            <w14:solidFill>
              <w14:schemeClr w14:val="tx1"/>
            </w14:solidFill>
          </w14:textFill>
        </w:rPr>
        <w:t>（5）布袋除尘渣</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480" w:firstLineChars="200"/>
        <w:rPr>
          <w:rFonts w:ascii="Times New Roman" w:hAnsi="Times New Roman"/>
          <w:caps w:val="0"/>
          <w:smallCaps w:val="0"/>
          <w:color w:val="000000" w:themeColor="text1"/>
          <w:sz w:val="24"/>
          <w:szCs w:val="24"/>
          <w14:textFill>
            <w14:solidFill>
              <w14:schemeClr w14:val="tx1"/>
            </w14:solidFill>
          </w14:textFill>
        </w:rPr>
      </w:pPr>
      <w:r>
        <w:rPr>
          <w:rFonts w:hint="eastAsia" w:ascii="Times New Roman" w:hAnsi="Times New Roman"/>
          <w:caps w:val="0"/>
          <w:smallCaps w:val="0"/>
          <w:color w:val="000000" w:themeColor="text1"/>
          <w:sz w:val="24"/>
          <w:szCs w:val="24"/>
          <w14:textFill>
            <w14:solidFill>
              <w14:schemeClr w14:val="tx1"/>
            </w14:solidFill>
          </w14:textFill>
        </w:rPr>
        <w:t>本项目粉料投加过程中会产生粉尘，收集的粉料尘渣重量为0.877t/a。项目设置布袋除尘系统进行收集，收集粉尘尘渣根据生产需要掺入原料进行回用。</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480" w:firstLineChars="200"/>
        <w:rPr>
          <w:rFonts w:ascii="Times New Roman" w:hAnsi="Times New Roman"/>
          <w:caps w:val="0"/>
          <w:smallCaps w:val="0"/>
          <w:color w:val="000000" w:themeColor="text1"/>
          <w:sz w:val="24"/>
          <w:szCs w:val="24"/>
          <w14:textFill>
            <w14:solidFill>
              <w14:schemeClr w14:val="tx1"/>
            </w14:solidFill>
          </w14:textFill>
        </w:rPr>
      </w:pPr>
      <w:r>
        <w:rPr>
          <w:rFonts w:hint="eastAsia" w:ascii="Times New Roman" w:hAnsi="Times New Roman"/>
          <w:caps w:val="0"/>
          <w:smallCaps w:val="0"/>
          <w:color w:val="000000" w:themeColor="text1"/>
          <w:sz w:val="24"/>
          <w:szCs w:val="24"/>
          <w14:textFill>
            <w14:solidFill>
              <w14:schemeClr w14:val="tx1"/>
            </w14:solidFill>
          </w14:textFill>
        </w:rPr>
        <w:t>（6）生活垃圾</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480" w:firstLineChars="200"/>
        <w:rPr>
          <w:rFonts w:ascii="Times New Roman" w:hAnsi="Times New Roman"/>
          <w:caps w:val="0"/>
          <w:smallCaps w:val="0"/>
          <w:color w:val="000000" w:themeColor="text1"/>
          <w:sz w:val="24"/>
          <w:szCs w:val="24"/>
          <w14:textFill>
            <w14:solidFill>
              <w14:schemeClr w14:val="tx1"/>
            </w14:solidFill>
          </w14:textFill>
        </w:rPr>
      </w:pPr>
      <w:r>
        <w:rPr>
          <w:rFonts w:hint="eastAsia" w:ascii="Times New Roman" w:hAnsi="Times New Roman"/>
          <w:caps w:val="0"/>
          <w:smallCaps w:val="0"/>
          <w:color w:val="000000" w:themeColor="text1"/>
          <w:sz w:val="24"/>
          <w:szCs w:val="24"/>
          <w14:textFill>
            <w14:solidFill>
              <w14:schemeClr w14:val="tx1"/>
            </w14:solidFill>
          </w14:textFill>
        </w:rPr>
        <w:t>改扩工程新增员工为30人，按每人每天产生 1kg 生活垃圾计算，生活垃圾产生量 9t/a，送环卫部门处理。</w:t>
      </w:r>
    </w:p>
    <w:p>
      <w:pPr>
        <w:pStyle w:val="21"/>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482" w:firstLineChars="200"/>
        <w:jc w:val="center"/>
        <w:rPr>
          <w:rFonts w:ascii="Times New Roman" w:hAnsi="Times New Roman"/>
          <w:b/>
          <w:caps w:val="0"/>
          <w:smallCaps w:val="0"/>
          <w:color w:val="000000" w:themeColor="text1"/>
          <w:szCs w:val="21"/>
          <w14:textFill>
            <w14:solidFill>
              <w14:schemeClr w14:val="tx1"/>
            </w14:solidFill>
          </w14:textFill>
        </w:rPr>
      </w:pPr>
      <w:r>
        <w:t xml:space="preserve">表 </w:t>
      </w:r>
      <w:r>
        <w:fldChar w:fldCharType="begin"/>
      </w:r>
      <w:r>
        <w:instrText xml:space="preserve"> STYLEREF 2 \s </w:instrText>
      </w:r>
      <w:r>
        <w:fldChar w:fldCharType="separate"/>
      </w:r>
      <w:r>
        <w:t>2</w:t>
      </w:r>
      <w:r>
        <w:rPr>
          <w:rFonts w:hint="eastAsia"/>
          <w:lang w:val="en-US" w:eastAsia="zh-CN"/>
        </w:rPr>
        <w:t>.</w:t>
      </w:r>
      <w:r>
        <w:t>6</w:t>
      </w:r>
      <w:r>
        <w:fldChar w:fldCharType="end"/>
      </w:r>
      <w:r>
        <w:rPr>
          <w:rFonts w:hint="eastAsia"/>
          <w:lang w:eastAsia="zh-CN"/>
        </w:rPr>
        <w:t>-</w:t>
      </w:r>
      <w:r>
        <w:fldChar w:fldCharType="begin"/>
      </w:r>
      <w:r>
        <w:instrText xml:space="preserve"> SEQ 表 \* ARABIC \s 2 </w:instrText>
      </w:r>
      <w:r>
        <w:fldChar w:fldCharType="separate"/>
      </w:r>
      <w:r>
        <w:t>8</w:t>
      </w:r>
      <w:r>
        <w:fldChar w:fldCharType="end"/>
      </w:r>
      <w:r>
        <w:rPr>
          <w:rFonts w:hint="eastAsia" w:ascii="Times New Roman" w:hAnsi="Times New Roman"/>
          <w:b/>
          <w:caps w:val="0"/>
          <w:smallCaps w:val="0"/>
          <w:color w:val="000000" w:themeColor="text1"/>
          <w:szCs w:val="21"/>
          <w14:textFill>
            <w14:solidFill>
              <w14:schemeClr w14:val="tx1"/>
            </w14:solidFill>
          </w14:textFill>
        </w:rPr>
        <w:t xml:space="preserve">   运营期固体废物产生及处置情况一览表</w:t>
      </w:r>
    </w:p>
    <w:tbl>
      <w:tblPr>
        <w:tblStyle w:val="58"/>
        <w:tblW w:w="928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1006"/>
        <w:gridCol w:w="1151"/>
        <w:gridCol w:w="820"/>
        <w:gridCol w:w="1134"/>
        <w:gridCol w:w="737"/>
        <w:gridCol w:w="964"/>
        <w:gridCol w:w="603"/>
        <w:gridCol w:w="769"/>
        <w:gridCol w:w="11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59" w:type="dxa"/>
            <w:shd w:val="clear" w:color="auto" w:fill="auto"/>
            <w:vAlign w:val="center"/>
          </w:tcPr>
          <w:p>
            <w:pPr>
              <w:pStyle w:val="27"/>
              <w:tabs>
                <w:tab w:val="left" w:pos="15"/>
              </w:tabs>
              <w:jc w:val="center"/>
              <w:rPr>
                <w:rFonts w:ascii="Times New Roman" w:hAnsi="Times New Roman"/>
                <w:b/>
                <w:caps w:val="0"/>
                <w:smallCaps w:val="0"/>
                <w:color w:val="000000" w:themeColor="text1"/>
                <w:sz w:val="18"/>
                <w:szCs w:val="18"/>
                <w:u w:val="single"/>
                <w14:textFill>
                  <w14:solidFill>
                    <w14:schemeClr w14:val="tx1"/>
                  </w14:solidFill>
                </w14:textFill>
              </w:rPr>
            </w:pPr>
            <w:r>
              <w:rPr>
                <w:rFonts w:ascii="Times New Roman" w:hAnsi="Times New Roman"/>
                <w:b/>
                <w:caps w:val="0"/>
                <w:smallCaps w:val="0"/>
                <w:color w:val="000000" w:themeColor="text1"/>
                <w:sz w:val="18"/>
                <w:szCs w:val="18"/>
                <w:u w:val="single"/>
                <w14:textFill>
                  <w14:solidFill>
                    <w14:schemeClr w14:val="tx1"/>
                  </w14:solidFill>
                </w14:textFill>
              </w:rPr>
              <w:t>危险废物名称</w:t>
            </w:r>
          </w:p>
        </w:tc>
        <w:tc>
          <w:tcPr>
            <w:tcW w:w="1006" w:type="dxa"/>
            <w:shd w:val="clear" w:color="auto" w:fill="auto"/>
            <w:vAlign w:val="center"/>
          </w:tcPr>
          <w:p>
            <w:pPr>
              <w:pStyle w:val="27"/>
              <w:tabs>
                <w:tab w:val="left" w:pos="15"/>
              </w:tabs>
              <w:jc w:val="center"/>
              <w:rPr>
                <w:rFonts w:ascii="Times New Roman" w:hAnsi="Times New Roman"/>
                <w:b/>
                <w:caps w:val="0"/>
                <w:smallCaps w:val="0"/>
                <w:color w:val="000000" w:themeColor="text1"/>
                <w:sz w:val="18"/>
                <w:szCs w:val="18"/>
                <w:u w:val="single"/>
                <w14:textFill>
                  <w14:solidFill>
                    <w14:schemeClr w14:val="tx1"/>
                  </w14:solidFill>
                </w14:textFill>
              </w:rPr>
            </w:pPr>
            <w:r>
              <w:rPr>
                <w:rFonts w:ascii="Times New Roman" w:hAnsi="Times New Roman"/>
                <w:b/>
                <w:caps w:val="0"/>
                <w:smallCaps w:val="0"/>
                <w:color w:val="000000" w:themeColor="text1"/>
                <w:sz w:val="18"/>
                <w:szCs w:val="18"/>
                <w:u w:val="single"/>
                <w14:textFill>
                  <w14:solidFill>
                    <w14:schemeClr w14:val="tx1"/>
                  </w14:solidFill>
                </w14:textFill>
              </w:rPr>
              <w:t>危险废物类别</w:t>
            </w:r>
          </w:p>
        </w:tc>
        <w:tc>
          <w:tcPr>
            <w:tcW w:w="1151" w:type="dxa"/>
            <w:shd w:val="clear" w:color="auto" w:fill="auto"/>
            <w:vAlign w:val="center"/>
          </w:tcPr>
          <w:p>
            <w:pPr>
              <w:pStyle w:val="27"/>
              <w:tabs>
                <w:tab w:val="left" w:pos="15"/>
              </w:tabs>
              <w:jc w:val="center"/>
              <w:rPr>
                <w:rFonts w:ascii="Times New Roman" w:hAnsi="Times New Roman"/>
                <w:b/>
                <w:caps w:val="0"/>
                <w:smallCaps w:val="0"/>
                <w:color w:val="000000" w:themeColor="text1"/>
                <w:sz w:val="18"/>
                <w:szCs w:val="18"/>
                <w:u w:val="single"/>
                <w14:textFill>
                  <w14:solidFill>
                    <w14:schemeClr w14:val="tx1"/>
                  </w14:solidFill>
                </w14:textFill>
              </w:rPr>
            </w:pPr>
            <w:r>
              <w:rPr>
                <w:rFonts w:ascii="Times New Roman" w:hAnsi="Times New Roman"/>
                <w:b/>
                <w:caps w:val="0"/>
                <w:smallCaps w:val="0"/>
                <w:color w:val="000000" w:themeColor="text1"/>
                <w:sz w:val="18"/>
                <w:szCs w:val="18"/>
                <w:u w:val="single"/>
                <w14:textFill>
                  <w14:solidFill>
                    <w14:schemeClr w14:val="tx1"/>
                  </w14:solidFill>
                </w14:textFill>
              </w:rPr>
              <w:t>废物代码</w:t>
            </w:r>
          </w:p>
        </w:tc>
        <w:tc>
          <w:tcPr>
            <w:tcW w:w="820" w:type="dxa"/>
            <w:shd w:val="clear" w:color="auto" w:fill="auto"/>
            <w:vAlign w:val="center"/>
          </w:tcPr>
          <w:p>
            <w:pPr>
              <w:pStyle w:val="27"/>
              <w:tabs>
                <w:tab w:val="left" w:pos="15"/>
              </w:tabs>
              <w:jc w:val="center"/>
              <w:rPr>
                <w:rFonts w:ascii="Times New Roman" w:hAnsi="Times New Roman"/>
                <w:b/>
                <w:caps w:val="0"/>
                <w:smallCaps w:val="0"/>
                <w:color w:val="000000" w:themeColor="text1"/>
                <w:sz w:val="18"/>
                <w:szCs w:val="18"/>
                <w:u w:val="single"/>
                <w14:textFill>
                  <w14:solidFill>
                    <w14:schemeClr w14:val="tx1"/>
                  </w14:solidFill>
                </w14:textFill>
              </w:rPr>
            </w:pPr>
            <w:r>
              <w:rPr>
                <w:rFonts w:ascii="Times New Roman" w:hAnsi="Times New Roman"/>
                <w:b/>
                <w:caps w:val="0"/>
                <w:smallCaps w:val="0"/>
                <w:color w:val="000000" w:themeColor="text1"/>
                <w:sz w:val="18"/>
                <w:szCs w:val="18"/>
                <w:u w:val="single"/>
                <w14:textFill>
                  <w14:solidFill>
                    <w14:schemeClr w14:val="tx1"/>
                  </w14:solidFill>
                </w14:textFill>
              </w:rPr>
              <w:t>产生量（t/a）</w:t>
            </w:r>
          </w:p>
        </w:tc>
        <w:tc>
          <w:tcPr>
            <w:tcW w:w="1134" w:type="dxa"/>
            <w:shd w:val="clear" w:color="auto" w:fill="auto"/>
            <w:vAlign w:val="center"/>
          </w:tcPr>
          <w:p>
            <w:pPr>
              <w:pStyle w:val="27"/>
              <w:tabs>
                <w:tab w:val="left" w:pos="15"/>
              </w:tabs>
              <w:jc w:val="center"/>
              <w:rPr>
                <w:rFonts w:ascii="Times New Roman" w:hAnsi="Times New Roman"/>
                <w:b/>
                <w:caps w:val="0"/>
                <w:smallCaps w:val="0"/>
                <w:color w:val="000000" w:themeColor="text1"/>
                <w:sz w:val="18"/>
                <w:szCs w:val="18"/>
                <w:u w:val="single"/>
                <w14:textFill>
                  <w14:solidFill>
                    <w14:schemeClr w14:val="tx1"/>
                  </w14:solidFill>
                </w14:textFill>
              </w:rPr>
            </w:pPr>
            <w:r>
              <w:rPr>
                <w:rFonts w:ascii="Times New Roman" w:hAnsi="Times New Roman"/>
                <w:b/>
                <w:caps w:val="0"/>
                <w:smallCaps w:val="0"/>
                <w:color w:val="000000" w:themeColor="text1"/>
                <w:sz w:val="18"/>
                <w:szCs w:val="18"/>
                <w:u w:val="single"/>
                <w14:textFill>
                  <w14:solidFill>
                    <w14:schemeClr w14:val="tx1"/>
                  </w14:solidFill>
                </w14:textFill>
              </w:rPr>
              <w:t>产生工序及装置</w:t>
            </w:r>
          </w:p>
        </w:tc>
        <w:tc>
          <w:tcPr>
            <w:tcW w:w="737" w:type="dxa"/>
            <w:shd w:val="clear" w:color="auto" w:fill="auto"/>
            <w:vAlign w:val="center"/>
          </w:tcPr>
          <w:p>
            <w:pPr>
              <w:pStyle w:val="27"/>
              <w:tabs>
                <w:tab w:val="left" w:pos="15"/>
              </w:tabs>
              <w:jc w:val="center"/>
              <w:rPr>
                <w:rFonts w:ascii="Times New Roman" w:hAnsi="Times New Roman"/>
                <w:b/>
                <w:caps w:val="0"/>
                <w:smallCaps w:val="0"/>
                <w:color w:val="000000" w:themeColor="text1"/>
                <w:sz w:val="18"/>
                <w:szCs w:val="18"/>
                <w:u w:val="single"/>
                <w14:textFill>
                  <w14:solidFill>
                    <w14:schemeClr w14:val="tx1"/>
                  </w14:solidFill>
                </w14:textFill>
              </w:rPr>
            </w:pPr>
            <w:r>
              <w:rPr>
                <w:rFonts w:ascii="Times New Roman" w:hAnsi="Times New Roman"/>
                <w:b/>
                <w:caps w:val="0"/>
                <w:smallCaps w:val="0"/>
                <w:color w:val="000000" w:themeColor="text1"/>
                <w:sz w:val="18"/>
                <w:szCs w:val="18"/>
                <w:u w:val="single"/>
                <w14:textFill>
                  <w14:solidFill>
                    <w14:schemeClr w14:val="tx1"/>
                  </w14:solidFill>
                </w14:textFill>
              </w:rPr>
              <w:t>形态</w:t>
            </w:r>
          </w:p>
        </w:tc>
        <w:tc>
          <w:tcPr>
            <w:tcW w:w="964" w:type="dxa"/>
            <w:shd w:val="clear" w:color="auto" w:fill="auto"/>
            <w:vAlign w:val="center"/>
          </w:tcPr>
          <w:p>
            <w:pPr>
              <w:pStyle w:val="27"/>
              <w:tabs>
                <w:tab w:val="left" w:pos="15"/>
              </w:tabs>
              <w:jc w:val="center"/>
              <w:rPr>
                <w:rFonts w:ascii="Times New Roman" w:hAnsi="Times New Roman"/>
                <w:b/>
                <w:caps w:val="0"/>
                <w:smallCaps w:val="0"/>
                <w:color w:val="000000" w:themeColor="text1"/>
                <w:sz w:val="18"/>
                <w:szCs w:val="18"/>
                <w:u w:val="single"/>
                <w14:textFill>
                  <w14:solidFill>
                    <w14:schemeClr w14:val="tx1"/>
                  </w14:solidFill>
                </w14:textFill>
              </w:rPr>
            </w:pPr>
            <w:r>
              <w:rPr>
                <w:rFonts w:ascii="Times New Roman" w:hAnsi="Times New Roman"/>
                <w:b/>
                <w:caps w:val="0"/>
                <w:smallCaps w:val="0"/>
                <w:color w:val="000000" w:themeColor="text1"/>
                <w:sz w:val="18"/>
                <w:szCs w:val="18"/>
                <w:u w:val="single"/>
                <w14:textFill>
                  <w14:solidFill>
                    <w14:schemeClr w14:val="tx1"/>
                  </w14:solidFill>
                </w14:textFill>
              </w:rPr>
              <w:t>主要危险成分</w:t>
            </w:r>
          </w:p>
        </w:tc>
        <w:tc>
          <w:tcPr>
            <w:tcW w:w="603" w:type="dxa"/>
            <w:shd w:val="clear" w:color="auto" w:fill="auto"/>
            <w:vAlign w:val="center"/>
          </w:tcPr>
          <w:p>
            <w:pPr>
              <w:pStyle w:val="27"/>
              <w:tabs>
                <w:tab w:val="left" w:pos="15"/>
              </w:tabs>
              <w:jc w:val="center"/>
              <w:rPr>
                <w:rFonts w:ascii="Times New Roman" w:hAnsi="Times New Roman"/>
                <w:b/>
                <w:caps w:val="0"/>
                <w:smallCaps w:val="0"/>
                <w:color w:val="000000" w:themeColor="text1"/>
                <w:sz w:val="18"/>
                <w:szCs w:val="18"/>
                <w:u w:val="single"/>
                <w14:textFill>
                  <w14:solidFill>
                    <w14:schemeClr w14:val="tx1"/>
                  </w14:solidFill>
                </w14:textFill>
              </w:rPr>
            </w:pPr>
            <w:r>
              <w:rPr>
                <w:rFonts w:ascii="Times New Roman" w:hAnsi="Times New Roman"/>
                <w:b/>
                <w:caps w:val="0"/>
                <w:smallCaps w:val="0"/>
                <w:color w:val="000000" w:themeColor="text1"/>
                <w:sz w:val="18"/>
                <w:szCs w:val="18"/>
                <w:u w:val="single"/>
                <w14:textFill>
                  <w14:solidFill>
                    <w14:schemeClr w14:val="tx1"/>
                  </w14:solidFill>
                </w14:textFill>
              </w:rPr>
              <w:t>产废周期</w:t>
            </w:r>
          </w:p>
        </w:tc>
        <w:tc>
          <w:tcPr>
            <w:tcW w:w="769" w:type="dxa"/>
            <w:shd w:val="clear" w:color="auto" w:fill="auto"/>
            <w:vAlign w:val="center"/>
          </w:tcPr>
          <w:p>
            <w:pPr>
              <w:pStyle w:val="27"/>
              <w:tabs>
                <w:tab w:val="left" w:pos="15"/>
              </w:tabs>
              <w:jc w:val="center"/>
              <w:rPr>
                <w:rFonts w:ascii="Times New Roman" w:hAnsi="Times New Roman"/>
                <w:b/>
                <w:caps w:val="0"/>
                <w:smallCaps w:val="0"/>
                <w:color w:val="000000" w:themeColor="text1"/>
                <w:sz w:val="18"/>
                <w:szCs w:val="18"/>
                <w:u w:val="single"/>
                <w14:textFill>
                  <w14:solidFill>
                    <w14:schemeClr w14:val="tx1"/>
                  </w14:solidFill>
                </w14:textFill>
              </w:rPr>
            </w:pPr>
            <w:r>
              <w:rPr>
                <w:rFonts w:ascii="Times New Roman" w:hAnsi="Times New Roman"/>
                <w:b/>
                <w:caps w:val="0"/>
                <w:smallCaps w:val="0"/>
                <w:color w:val="000000" w:themeColor="text1"/>
                <w:sz w:val="18"/>
                <w:szCs w:val="18"/>
                <w:u w:val="single"/>
                <w14:textFill>
                  <w14:solidFill>
                    <w14:schemeClr w14:val="tx1"/>
                  </w14:solidFill>
                </w14:textFill>
              </w:rPr>
              <w:t>危险特性</w:t>
            </w:r>
          </w:p>
        </w:tc>
        <w:tc>
          <w:tcPr>
            <w:tcW w:w="1144" w:type="dxa"/>
            <w:shd w:val="clear" w:color="auto" w:fill="auto"/>
            <w:vAlign w:val="center"/>
          </w:tcPr>
          <w:p>
            <w:pPr>
              <w:pStyle w:val="27"/>
              <w:tabs>
                <w:tab w:val="left" w:pos="15"/>
              </w:tabs>
              <w:jc w:val="center"/>
              <w:rPr>
                <w:rFonts w:ascii="Times New Roman" w:hAnsi="Times New Roman"/>
                <w:b/>
                <w:caps w:val="0"/>
                <w:smallCaps w:val="0"/>
                <w:color w:val="000000" w:themeColor="text1"/>
                <w:sz w:val="18"/>
                <w:szCs w:val="18"/>
                <w:u w:val="single"/>
                <w14:textFill>
                  <w14:solidFill>
                    <w14:schemeClr w14:val="tx1"/>
                  </w14:solidFill>
                </w14:textFill>
              </w:rPr>
            </w:pPr>
            <w:r>
              <w:rPr>
                <w:rFonts w:ascii="Times New Roman" w:hAnsi="Times New Roman"/>
                <w:b/>
                <w:caps w:val="0"/>
                <w:smallCaps w:val="0"/>
                <w:color w:val="000000" w:themeColor="text1"/>
                <w:sz w:val="18"/>
                <w:szCs w:val="18"/>
                <w:u w:val="single"/>
                <w14:textFill>
                  <w14:solidFill>
                    <w14:schemeClr w14:val="tx1"/>
                  </w14:solidFill>
                </w14:textFill>
              </w:rPr>
              <w:t>污染防治措施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59" w:type="dxa"/>
            <w:shd w:val="clear" w:color="auto" w:fill="auto"/>
            <w:vAlign w:val="center"/>
          </w:tcPr>
          <w:p>
            <w:pPr>
              <w:pStyle w:val="27"/>
              <w:tabs>
                <w:tab w:val="left" w:pos="15"/>
              </w:tabs>
              <w:jc w:val="center"/>
              <w:rPr>
                <w:rFonts w:ascii="Times New Roman" w:hAnsi="Times New Roman"/>
                <w:caps w:val="0"/>
                <w:smallCaps w:val="0"/>
                <w:color w:val="000000" w:themeColor="text1"/>
                <w:sz w:val="18"/>
                <w:szCs w:val="18"/>
                <w:u w:val="none"/>
                <w14:textFill>
                  <w14:solidFill>
                    <w14:schemeClr w14:val="tx1"/>
                  </w14:solidFill>
                </w14:textFill>
              </w:rPr>
            </w:pPr>
            <w:r>
              <w:rPr>
                <w:rFonts w:hint="eastAsia" w:ascii="Times New Roman" w:hAnsi="Times New Roman"/>
                <w:caps w:val="0"/>
                <w:smallCaps w:val="0"/>
                <w:color w:val="000000" w:themeColor="text1"/>
                <w:sz w:val="18"/>
                <w:szCs w:val="18"/>
                <w:u w:val="none"/>
                <w14:textFill>
                  <w14:solidFill>
                    <w14:schemeClr w14:val="tx1"/>
                  </w14:solidFill>
                </w14:textFill>
              </w:rPr>
              <w:t>精馏釜残</w:t>
            </w:r>
          </w:p>
        </w:tc>
        <w:tc>
          <w:tcPr>
            <w:tcW w:w="1006" w:type="dxa"/>
            <w:shd w:val="clear" w:color="auto" w:fill="auto"/>
            <w:vAlign w:val="center"/>
          </w:tcPr>
          <w:p>
            <w:pPr>
              <w:pStyle w:val="27"/>
              <w:tabs>
                <w:tab w:val="left" w:pos="15"/>
              </w:tabs>
              <w:jc w:val="center"/>
              <w:rPr>
                <w:rFonts w:ascii="Times New Roman" w:hAnsi="Times New Roman"/>
                <w:caps w:val="0"/>
                <w:smallCaps w:val="0"/>
                <w:color w:val="000000" w:themeColor="text1"/>
                <w:sz w:val="18"/>
                <w:szCs w:val="18"/>
                <w:u w:val="none"/>
                <w14:textFill>
                  <w14:solidFill>
                    <w14:schemeClr w14:val="tx1"/>
                  </w14:solidFill>
                </w14:textFill>
              </w:rPr>
            </w:pPr>
            <w:r>
              <w:rPr>
                <w:rFonts w:hint="eastAsia" w:ascii="Times New Roman" w:hAnsi="Times New Roman"/>
                <w:caps w:val="0"/>
                <w:smallCaps w:val="0"/>
                <w:color w:val="000000" w:themeColor="text1"/>
                <w:sz w:val="18"/>
                <w:szCs w:val="18"/>
                <w:u w:val="none"/>
                <w14:textFill>
                  <w14:solidFill>
                    <w14:schemeClr w14:val="tx1"/>
                  </w14:solidFill>
                </w14:textFill>
              </w:rPr>
              <w:t>HW06废有机溶剂</w:t>
            </w:r>
          </w:p>
        </w:tc>
        <w:tc>
          <w:tcPr>
            <w:tcW w:w="1151" w:type="dxa"/>
            <w:shd w:val="clear" w:color="auto" w:fill="auto"/>
            <w:vAlign w:val="center"/>
          </w:tcPr>
          <w:p>
            <w:pPr>
              <w:pStyle w:val="27"/>
              <w:tabs>
                <w:tab w:val="left" w:pos="15"/>
              </w:tabs>
              <w:jc w:val="center"/>
              <w:rPr>
                <w:rFonts w:ascii="Times New Roman" w:hAnsi="Times New Roman"/>
                <w:caps w:val="0"/>
                <w:smallCaps w:val="0"/>
                <w:color w:val="000000" w:themeColor="text1"/>
                <w:sz w:val="18"/>
                <w:szCs w:val="18"/>
                <w:u w:val="none"/>
                <w14:textFill>
                  <w14:solidFill>
                    <w14:schemeClr w14:val="tx1"/>
                  </w14:solidFill>
                </w14:textFill>
              </w:rPr>
            </w:pPr>
            <w:r>
              <w:rPr>
                <w:rFonts w:hint="eastAsia" w:ascii="Times New Roman" w:hAnsi="Times New Roman"/>
                <w:caps w:val="0"/>
                <w:smallCaps w:val="0"/>
                <w:color w:val="000000" w:themeColor="text1"/>
                <w:sz w:val="18"/>
                <w:szCs w:val="18"/>
                <w:u w:val="none"/>
                <w14:textFill>
                  <w14:solidFill>
                    <w14:schemeClr w14:val="tx1"/>
                  </w14:solidFill>
                </w14:textFill>
              </w:rPr>
              <w:t>900-408-06</w:t>
            </w:r>
          </w:p>
        </w:tc>
        <w:tc>
          <w:tcPr>
            <w:tcW w:w="820" w:type="dxa"/>
            <w:shd w:val="clear" w:color="auto" w:fill="auto"/>
            <w:vAlign w:val="center"/>
          </w:tcPr>
          <w:p>
            <w:pPr>
              <w:pStyle w:val="27"/>
              <w:tabs>
                <w:tab w:val="left" w:pos="15"/>
              </w:tabs>
              <w:jc w:val="center"/>
              <w:rPr>
                <w:rFonts w:ascii="Times New Roman" w:hAnsi="Times New Roman"/>
                <w:caps w:val="0"/>
                <w:smallCaps w:val="0"/>
                <w:color w:val="000000" w:themeColor="text1"/>
                <w:sz w:val="18"/>
                <w:szCs w:val="18"/>
                <w:u w:val="none"/>
                <w14:textFill>
                  <w14:solidFill>
                    <w14:schemeClr w14:val="tx1"/>
                  </w14:solidFill>
                </w14:textFill>
              </w:rPr>
            </w:pPr>
            <w:r>
              <w:rPr>
                <w:rFonts w:hint="eastAsia" w:ascii="Times New Roman" w:hAnsi="Times New Roman"/>
                <w:caps w:val="0"/>
                <w:smallCaps w:val="0"/>
                <w:color w:val="000000" w:themeColor="text1"/>
                <w:sz w:val="18"/>
                <w:szCs w:val="18"/>
                <w:u w:val="none"/>
                <w14:textFill>
                  <w14:solidFill>
                    <w14:schemeClr w14:val="tx1"/>
                  </w14:solidFill>
                </w14:textFill>
              </w:rPr>
              <w:t>3.5</w:t>
            </w:r>
            <w:r>
              <w:rPr>
                <w:rFonts w:ascii="Times New Roman" w:hAnsi="Times New Roman"/>
                <w:caps w:val="0"/>
                <w:smallCaps w:val="0"/>
                <w:color w:val="000000" w:themeColor="text1"/>
                <w:sz w:val="18"/>
                <w:szCs w:val="18"/>
                <w:u w:val="none"/>
                <w14:textFill>
                  <w14:solidFill>
                    <w14:schemeClr w14:val="tx1"/>
                  </w14:solidFill>
                </w14:textFill>
              </w:rPr>
              <w:t>t</w:t>
            </w:r>
          </w:p>
        </w:tc>
        <w:tc>
          <w:tcPr>
            <w:tcW w:w="1134" w:type="dxa"/>
            <w:shd w:val="clear" w:color="auto" w:fill="auto"/>
            <w:vAlign w:val="center"/>
          </w:tcPr>
          <w:p>
            <w:pPr>
              <w:pStyle w:val="27"/>
              <w:tabs>
                <w:tab w:val="left" w:pos="15"/>
              </w:tabs>
              <w:jc w:val="center"/>
              <w:rPr>
                <w:rFonts w:hint="eastAsia" w:ascii="Times New Roman" w:hAnsi="Times New Roman" w:eastAsia="宋体"/>
                <w:caps w:val="0"/>
                <w:smallCaps w:val="0"/>
                <w:color w:val="000000" w:themeColor="text1"/>
                <w:sz w:val="18"/>
                <w:szCs w:val="18"/>
                <w:u w:val="none"/>
                <w:lang w:eastAsia="zh-CN"/>
                <w14:textFill>
                  <w14:solidFill>
                    <w14:schemeClr w14:val="tx1"/>
                  </w14:solidFill>
                </w14:textFill>
              </w:rPr>
            </w:pPr>
            <w:r>
              <w:rPr>
                <w:rFonts w:hint="eastAsia" w:ascii="Times New Roman" w:hAnsi="Times New Roman"/>
                <w:caps w:val="0"/>
                <w:smallCaps w:val="0"/>
                <w:color w:val="000000" w:themeColor="text1"/>
                <w:sz w:val="18"/>
                <w:szCs w:val="18"/>
                <w:u w:val="none"/>
                <w:lang w:eastAsia="zh-CN"/>
                <w14:textFill>
                  <w14:solidFill>
                    <w14:schemeClr w14:val="tx1"/>
                  </w14:solidFill>
                </w14:textFill>
              </w:rPr>
              <w:t>二氯丙烷生产线</w:t>
            </w:r>
          </w:p>
        </w:tc>
        <w:tc>
          <w:tcPr>
            <w:tcW w:w="737" w:type="dxa"/>
            <w:shd w:val="clear" w:color="auto" w:fill="auto"/>
            <w:vAlign w:val="center"/>
          </w:tcPr>
          <w:p>
            <w:pPr>
              <w:pStyle w:val="27"/>
              <w:tabs>
                <w:tab w:val="left" w:pos="15"/>
              </w:tabs>
              <w:jc w:val="center"/>
              <w:rPr>
                <w:rFonts w:ascii="Times New Roman" w:hAnsi="Times New Roman"/>
                <w:caps w:val="0"/>
                <w:smallCaps w:val="0"/>
                <w:color w:val="000000" w:themeColor="text1"/>
                <w:sz w:val="18"/>
                <w:szCs w:val="18"/>
                <w:u w:val="none"/>
                <w14:textFill>
                  <w14:solidFill>
                    <w14:schemeClr w14:val="tx1"/>
                  </w14:solidFill>
                </w14:textFill>
              </w:rPr>
            </w:pPr>
            <w:r>
              <w:rPr>
                <w:rFonts w:ascii="Times New Roman" w:hAnsi="Times New Roman"/>
                <w:caps w:val="0"/>
                <w:smallCaps w:val="0"/>
                <w:color w:val="000000" w:themeColor="text1"/>
                <w:sz w:val="18"/>
                <w:szCs w:val="18"/>
                <w:u w:val="none"/>
                <w14:textFill>
                  <w14:solidFill>
                    <w14:schemeClr w14:val="tx1"/>
                  </w14:solidFill>
                </w14:textFill>
              </w:rPr>
              <w:t>固态</w:t>
            </w:r>
          </w:p>
        </w:tc>
        <w:tc>
          <w:tcPr>
            <w:tcW w:w="964" w:type="dxa"/>
            <w:shd w:val="clear" w:color="auto" w:fill="auto"/>
            <w:vAlign w:val="center"/>
          </w:tcPr>
          <w:p>
            <w:pPr>
              <w:pStyle w:val="27"/>
              <w:tabs>
                <w:tab w:val="left" w:pos="15"/>
              </w:tabs>
              <w:jc w:val="center"/>
              <w:rPr>
                <w:rFonts w:ascii="Times New Roman" w:hAnsi="Times New Roman"/>
                <w:caps w:val="0"/>
                <w:smallCaps w:val="0"/>
                <w:color w:val="000000" w:themeColor="text1"/>
                <w:sz w:val="18"/>
                <w:szCs w:val="18"/>
                <w:u w:val="none"/>
                <w14:textFill>
                  <w14:solidFill>
                    <w14:schemeClr w14:val="tx1"/>
                  </w14:solidFill>
                </w14:textFill>
              </w:rPr>
            </w:pPr>
            <w:r>
              <w:rPr>
                <w:rFonts w:hint="eastAsia" w:ascii="Times New Roman" w:hAnsi="Times New Roman"/>
                <w:caps w:val="0"/>
                <w:smallCaps w:val="0"/>
                <w:color w:val="000000" w:themeColor="text1"/>
                <w:sz w:val="18"/>
                <w:szCs w:val="18"/>
                <w:u w:val="none"/>
                <w14:textFill>
                  <w14:solidFill>
                    <w14:schemeClr w14:val="tx1"/>
                  </w14:solidFill>
                </w14:textFill>
              </w:rPr>
              <w:t>有机卤化物</w:t>
            </w:r>
          </w:p>
        </w:tc>
        <w:tc>
          <w:tcPr>
            <w:tcW w:w="603" w:type="dxa"/>
            <w:shd w:val="clear" w:color="auto" w:fill="auto"/>
            <w:vAlign w:val="center"/>
          </w:tcPr>
          <w:p>
            <w:pPr>
              <w:pStyle w:val="27"/>
              <w:tabs>
                <w:tab w:val="left" w:pos="15"/>
              </w:tabs>
              <w:jc w:val="center"/>
              <w:rPr>
                <w:rFonts w:ascii="Times New Roman" w:hAnsi="Times New Roman"/>
                <w:caps w:val="0"/>
                <w:smallCaps w:val="0"/>
                <w:color w:val="000000" w:themeColor="text1"/>
                <w:sz w:val="18"/>
                <w:szCs w:val="18"/>
                <w:u w:val="none"/>
                <w14:textFill>
                  <w14:solidFill>
                    <w14:schemeClr w14:val="tx1"/>
                  </w14:solidFill>
                </w14:textFill>
              </w:rPr>
            </w:pPr>
            <w:r>
              <w:rPr>
                <w:rFonts w:ascii="Times New Roman" w:hAnsi="Times New Roman"/>
                <w:caps w:val="0"/>
                <w:smallCaps w:val="0"/>
                <w:color w:val="000000" w:themeColor="text1"/>
                <w:sz w:val="18"/>
                <w:szCs w:val="18"/>
                <w:u w:val="none"/>
                <w14:textFill>
                  <w14:solidFill>
                    <w14:schemeClr w14:val="tx1"/>
                  </w14:solidFill>
                </w14:textFill>
              </w:rPr>
              <w:t>不定</w:t>
            </w:r>
          </w:p>
        </w:tc>
        <w:tc>
          <w:tcPr>
            <w:tcW w:w="769" w:type="dxa"/>
            <w:shd w:val="clear" w:color="auto" w:fill="auto"/>
            <w:vAlign w:val="center"/>
          </w:tcPr>
          <w:p>
            <w:pPr>
              <w:pStyle w:val="27"/>
              <w:tabs>
                <w:tab w:val="left" w:pos="15"/>
              </w:tabs>
              <w:jc w:val="center"/>
              <w:rPr>
                <w:rFonts w:ascii="Times New Roman" w:hAnsi="Times New Roman"/>
                <w:caps w:val="0"/>
                <w:smallCaps w:val="0"/>
                <w:color w:val="000000" w:themeColor="text1"/>
                <w:sz w:val="18"/>
                <w:szCs w:val="18"/>
                <w:u w:val="none"/>
                <w14:textFill>
                  <w14:solidFill>
                    <w14:schemeClr w14:val="tx1"/>
                  </w14:solidFill>
                </w14:textFill>
              </w:rPr>
            </w:pPr>
            <w:r>
              <w:rPr>
                <w:rFonts w:hint="eastAsia" w:ascii="Times New Roman" w:hAnsi="Times New Roman"/>
                <w:caps w:val="0"/>
                <w:smallCaps w:val="0"/>
                <w:color w:val="000000" w:themeColor="text1"/>
                <w:sz w:val="18"/>
                <w:szCs w:val="18"/>
                <w:u w:val="none"/>
                <w14:textFill>
                  <w14:solidFill>
                    <w14:schemeClr w14:val="tx1"/>
                  </w14:solidFill>
                </w14:textFill>
              </w:rPr>
              <w:t>T</w:t>
            </w:r>
          </w:p>
        </w:tc>
        <w:tc>
          <w:tcPr>
            <w:tcW w:w="1144" w:type="dxa"/>
            <w:vMerge w:val="restart"/>
            <w:shd w:val="clear" w:color="auto" w:fill="auto"/>
            <w:vAlign w:val="center"/>
          </w:tcPr>
          <w:p>
            <w:pPr>
              <w:pStyle w:val="27"/>
              <w:tabs>
                <w:tab w:val="left" w:pos="15"/>
              </w:tabs>
              <w:jc w:val="center"/>
              <w:rPr>
                <w:rFonts w:ascii="Times New Roman" w:hAnsi="Times New Roman"/>
                <w:caps w:val="0"/>
                <w:smallCaps w:val="0"/>
                <w:color w:val="000000" w:themeColor="text1"/>
                <w:sz w:val="18"/>
                <w:szCs w:val="18"/>
                <w:u w:val="none"/>
                <w14:textFill>
                  <w14:solidFill>
                    <w14:schemeClr w14:val="tx1"/>
                  </w14:solidFill>
                </w14:textFill>
              </w:rPr>
            </w:pPr>
            <w:r>
              <w:rPr>
                <w:rFonts w:hint="eastAsia" w:ascii="Times New Roman" w:hAnsi="Times New Roman"/>
                <w:caps w:val="0"/>
                <w:smallCaps w:val="0"/>
                <w:color w:val="000000" w:themeColor="text1"/>
                <w:sz w:val="18"/>
                <w:szCs w:val="18"/>
                <w:u w:val="none"/>
                <w14:textFill>
                  <w14:solidFill>
                    <w14:schemeClr w14:val="tx1"/>
                  </w14:solidFill>
                </w14:textFill>
              </w:rPr>
              <w:t>铁桶盛装，暂存于危险废物暂存间，定期送资质单位处置。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59" w:type="dxa"/>
            <w:shd w:val="clear" w:color="auto" w:fill="auto"/>
            <w:vAlign w:val="center"/>
          </w:tcPr>
          <w:p>
            <w:pPr>
              <w:pStyle w:val="27"/>
              <w:tabs>
                <w:tab w:val="left" w:pos="15"/>
              </w:tabs>
              <w:jc w:val="center"/>
              <w:rPr>
                <w:rFonts w:ascii="Times New Roman" w:hAnsi="Times New Roman"/>
                <w:caps w:val="0"/>
                <w:smallCaps w:val="0"/>
                <w:color w:val="FF0000"/>
                <w:sz w:val="18"/>
                <w:szCs w:val="18"/>
                <w:u w:val="single"/>
              </w:rPr>
            </w:pPr>
            <w:r>
              <w:rPr>
                <w:rFonts w:hint="eastAsia" w:ascii="Times New Roman" w:hAnsi="Times New Roman"/>
                <w:caps w:val="0"/>
                <w:smallCaps w:val="0"/>
                <w:color w:val="FF0000"/>
                <w:sz w:val="18"/>
                <w:szCs w:val="18"/>
                <w:u w:val="single"/>
              </w:rPr>
              <w:t>滤渣</w:t>
            </w:r>
            <w:r>
              <w:rPr>
                <w:rFonts w:hint="eastAsia" w:ascii="Times New Roman" w:hAnsi="Times New Roman"/>
                <w:caps w:val="0"/>
                <w:smallCaps w:val="0"/>
                <w:color w:val="FF0000"/>
                <w:sz w:val="18"/>
                <w:szCs w:val="18"/>
                <w:u w:val="single"/>
                <w:lang w:eastAsia="zh-CN"/>
              </w:rPr>
              <w:t>及不合格产品</w:t>
            </w:r>
          </w:p>
        </w:tc>
        <w:tc>
          <w:tcPr>
            <w:tcW w:w="1006" w:type="dxa"/>
            <w:shd w:val="clear" w:color="auto" w:fill="auto"/>
            <w:vAlign w:val="center"/>
          </w:tcPr>
          <w:p>
            <w:pPr>
              <w:pStyle w:val="27"/>
              <w:tabs>
                <w:tab w:val="left" w:pos="15"/>
              </w:tabs>
              <w:jc w:val="center"/>
              <w:rPr>
                <w:rFonts w:ascii="Times New Roman" w:hAnsi="Times New Roman"/>
                <w:caps w:val="0"/>
                <w:smallCaps w:val="0"/>
                <w:color w:val="FF0000"/>
                <w:sz w:val="18"/>
                <w:szCs w:val="18"/>
                <w:u w:val="single"/>
              </w:rPr>
            </w:pPr>
            <w:r>
              <w:rPr>
                <w:rFonts w:hint="eastAsia" w:ascii="Times New Roman" w:hAnsi="Times New Roman"/>
                <w:caps w:val="0"/>
                <w:smallCaps w:val="0"/>
                <w:color w:val="FF0000"/>
                <w:sz w:val="18"/>
                <w:szCs w:val="18"/>
                <w:u w:val="single"/>
              </w:rPr>
              <w:t>HW1</w:t>
            </w:r>
            <w:r>
              <w:rPr>
                <w:rFonts w:hint="eastAsia" w:ascii="Times New Roman" w:hAnsi="Times New Roman"/>
                <w:caps w:val="0"/>
                <w:smallCaps w:val="0"/>
                <w:color w:val="FF0000"/>
                <w:sz w:val="18"/>
                <w:szCs w:val="18"/>
                <w:u w:val="single"/>
                <w:lang w:val="en-US" w:eastAsia="zh-CN"/>
              </w:rPr>
              <w:t>3有机树脂类</w:t>
            </w:r>
            <w:r>
              <w:rPr>
                <w:rFonts w:hint="eastAsia" w:ascii="Times New Roman" w:hAnsi="Times New Roman"/>
                <w:caps w:val="0"/>
                <w:smallCaps w:val="0"/>
                <w:color w:val="FF0000"/>
                <w:sz w:val="18"/>
                <w:szCs w:val="18"/>
                <w:u w:val="single"/>
              </w:rPr>
              <w:t>废物</w:t>
            </w:r>
          </w:p>
        </w:tc>
        <w:tc>
          <w:tcPr>
            <w:tcW w:w="1151" w:type="dxa"/>
            <w:shd w:val="clear" w:color="auto" w:fill="auto"/>
            <w:vAlign w:val="center"/>
          </w:tcPr>
          <w:p>
            <w:pPr>
              <w:pStyle w:val="27"/>
              <w:tabs>
                <w:tab w:val="left" w:pos="15"/>
              </w:tabs>
              <w:jc w:val="center"/>
              <w:rPr>
                <w:rFonts w:hint="eastAsia" w:ascii="Times New Roman" w:hAnsi="Times New Roman"/>
                <w:caps w:val="0"/>
                <w:smallCaps w:val="0"/>
                <w:color w:val="FF0000"/>
                <w:sz w:val="18"/>
                <w:szCs w:val="18"/>
                <w:u w:val="single"/>
                <w:lang w:val="en-US" w:eastAsia="zh-CN"/>
              </w:rPr>
            </w:pPr>
            <w:r>
              <w:rPr>
                <w:rFonts w:hint="eastAsia" w:ascii="Times New Roman" w:hAnsi="Times New Roman"/>
                <w:caps w:val="0"/>
                <w:smallCaps w:val="0"/>
                <w:color w:val="FF0000"/>
                <w:sz w:val="18"/>
                <w:szCs w:val="18"/>
                <w:u w:val="single"/>
              </w:rPr>
              <w:t>26</w:t>
            </w:r>
            <w:r>
              <w:rPr>
                <w:rFonts w:hint="eastAsia" w:ascii="Times New Roman" w:hAnsi="Times New Roman"/>
                <w:caps w:val="0"/>
                <w:smallCaps w:val="0"/>
                <w:color w:val="FF0000"/>
                <w:sz w:val="18"/>
                <w:szCs w:val="18"/>
                <w:u w:val="single"/>
                <w:lang w:val="en-US" w:eastAsia="zh-CN"/>
              </w:rPr>
              <w:t>5-103-13</w:t>
            </w:r>
          </w:p>
          <w:p>
            <w:pPr>
              <w:pStyle w:val="27"/>
              <w:tabs>
                <w:tab w:val="left" w:pos="15"/>
              </w:tabs>
              <w:jc w:val="center"/>
              <w:rPr>
                <w:rFonts w:hint="eastAsia" w:ascii="Times New Roman" w:hAnsi="Times New Roman"/>
                <w:caps w:val="0"/>
                <w:smallCaps w:val="0"/>
                <w:color w:val="FF0000"/>
                <w:sz w:val="18"/>
                <w:szCs w:val="18"/>
                <w:u w:val="single"/>
                <w:lang w:val="en-US" w:eastAsia="zh-CN"/>
              </w:rPr>
            </w:pPr>
            <w:r>
              <w:rPr>
                <w:rFonts w:hint="eastAsia" w:ascii="Times New Roman" w:hAnsi="Times New Roman"/>
                <w:caps w:val="0"/>
                <w:smallCaps w:val="0"/>
                <w:color w:val="FF0000"/>
                <w:sz w:val="18"/>
                <w:szCs w:val="18"/>
                <w:u w:val="single"/>
              </w:rPr>
              <w:t>26</w:t>
            </w:r>
            <w:r>
              <w:rPr>
                <w:rFonts w:hint="eastAsia" w:ascii="Times New Roman" w:hAnsi="Times New Roman"/>
                <w:caps w:val="0"/>
                <w:smallCaps w:val="0"/>
                <w:color w:val="FF0000"/>
                <w:sz w:val="18"/>
                <w:szCs w:val="18"/>
                <w:u w:val="single"/>
                <w:lang w:val="en-US" w:eastAsia="zh-CN"/>
              </w:rPr>
              <w:t>5-101-13</w:t>
            </w:r>
          </w:p>
        </w:tc>
        <w:tc>
          <w:tcPr>
            <w:tcW w:w="820" w:type="dxa"/>
            <w:shd w:val="clear" w:color="auto" w:fill="auto"/>
            <w:vAlign w:val="center"/>
          </w:tcPr>
          <w:p>
            <w:pPr>
              <w:pStyle w:val="27"/>
              <w:tabs>
                <w:tab w:val="left" w:pos="15"/>
              </w:tabs>
              <w:jc w:val="center"/>
              <w:rPr>
                <w:rFonts w:hint="eastAsia" w:ascii="Times New Roman" w:hAnsi="Times New Roman" w:eastAsia="宋体"/>
                <w:caps w:val="0"/>
                <w:smallCaps w:val="0"/>
                <w:color w:val="FF0000"/>
                <w:sz w:val="18"/>
                <w:szCs w:val="18"/>
                <w:u w:val="single"/>
                <w:lang w:eastAsia="zh-CN"/>
              </w:rPr>
            </w:pPr>
            <w:r>
              <w:rPr>
                <w:rFonts w:hint="eastAsia" w:ascii="Times New Roman" w:hAnsi="Times New Roman"/>
                <w:caps w:val="0"/>
                <w:smallCaps w:val="0"/>
                <w:color w:val="FF0000"/>
                <w:sz w:val="18"/>
                <w:szCs w:val="18"/>
                <w:u w:val="single"/>
                <w:lang w:val="en-US" w:eastAsia="zh-CN"/>
              </w:rPr>
              <w:t>2</w:t>
            </w:r>
          </w:p>
        </w:tc>
        <w:tc>
          <w:tcPr>
            <w:tcW w:w="1134" w:type="dxa"/>
            <w:shd w:val="clear" w:color="auto" w:fill="auto"/>
            <w:vAlign w:val="center"/>
          </w:tcPr>
          <w:p>
            <w:pPr>
              <w:pStyle w:val="27"/>
              <w:tabs>
                <w:tab w:val="left" w:pos="15"/>
              </w:tabs>
              <w:jc w:val="center"/>
              <w:rPr>
                <w:rFonts w:hint="eastAsia" w:ascii="Times New Roman" w:hAnsi="Times New Roman" w:eastAsia="宋体"/>
                <w:caps w:val="0"/>
                <w:smallCaps w:val="0"/>
                <w:color w:val="FF0000"/>
                <w:sz w:val="18"/>
                <w:szCs w:val="18"/>
                <w:u w:val="single"/>
                <w:lang w:eastAsia="zh-CN"/>
              </w:rPr>
            </w:pPr>
            <w:r>
              <w:rPr>
                <w:rFonts w:hint="eastAsia" w:ascii="Times New Roman" w:hAnsi="Times New Roman"/>
                <w:caps w:val="0"/>
                <w:smallCaps w:val="0"/>
                <w:color w:val="FF0000"/>
                <w:sz w:val="18"/>
                <w:szCs w:val="18"/>
                <w:u w:val="single"/>
                <w:lang w:eastAsia="zh-CN"/>
              </w:rPr>
              <w:t>固化剂及涂料助剂出料过滤</w:t>
            </w:r>
          </w:p>
        </w:tc>
        <w:tc>
          <w:tcPr>
            <w:tcW w:w="737" w:type="dxa"/>
            <w:shd w:val="clear" w:color="auto" w:fill="auto"/>
            <w:vAlign w:val="center"/>
          </w:tcPr>
          <w:p>
            <w:pPr>
              <w:pStyle w:val="27"/>
              <w:tabs>
                <w:tab w:val="left" w:pos="15"/>
              </w:tabs>
              <w:jc w:val="center"/>
              <w:rPr>
                <w:rFonts w:ascii="Times New Roman" w:hAnsi="Times New Roman"/>
                <w:caps w:val="0"/>
                <w:smallCaps w:val="0"/>
                <w:color w:val="FF0000"/>
                <w:sz w:val="18"/>
                <w:szCs w:val="18"/>
                <w:u w:val="single"/>
              </w:rPr>
            </w:pPr>
            <w:r>
              <w:rPr>
                <w:rFonts w:ascii="Times New Roman" w:hAnsi="Times New Roman"/>
                <w:caps w:val="0"/>
                <w:smallCaps w:val="0"/>
                <w:color w:val="FF0000"/>
                <w:sz w:val="18"/>
                <w:szCs w:val="18"/>
                <w:u w:val="single"/>
              </w:rPr>
              <w:t>固态</w:t>
            </w:r>
          </w:p>
        </w:tc>
        <w:tc>
          <w:tcPr>
            <w:tcW w:w="964" w:type="dxa"/>
            <w:shd w:val="clear" w:color="auto" w:fill="auto"/>
            <w:vAlign w:val="center"/>
          </w:tcPr>
          <w:p>
            <w:pPr>
              <w:pStyle w:val="27"/>
              <w:tabs>
                <w:tab w:val="left" w:pos="15"/>
              </w:tabs>
              <w:jc w:val="center"/>
              <w:rPr>
                <w:rFonts w:ascii="Times New Roman" w:hAnsi="Times New Roman"/>
                <w:caps w:val="0"/>
                <w:smallCaps w:val="0"/>
                <w:color w:val="FF0000"/>
                <w:sz w:val="18"/>
                <w:szCs w:val="18"/>
                <w:u w:val="single"/>
              </w:rPr>
            </w:pPr>
            <w:r>
              <w:rPr>
                <w:rFonts w:hint="eastAsia" w:ascii="Times New Roman" w:hAnsi="Times New Roman"/>
                <w:caps w:val="0"/>
                <w:smallCaps w:val="0"/>
                <w:color w:val="FF0000"/>
                <w:sz w:val="18"/>
                <w:szCs w:val="18"/>
                <w:u w:val="single"/>
              </w:rPr>
              <w:t>树脂</w:t>
            </w:r>
          </w:p>
        </w:tc>
        <w:tc>
          <w:tcPr>
            <w:tcW w:w="603" w:type="dxa"/>
            <w:shd w:val="clear" w:color="auto" w:fill="auto"/>
            <w:vAlign w:val="center"/>
          </w:tcPr>
          <w:p>
            <w:pPr>
              <w:pStyle w:val="27"/>
              <w:tabs>
                <w:tab w:val="left" w:pos="15"/>
              </w:tabs>
              <w:jc w:val="center"/>
              <w:rPr>
                <w:rFonts w:ascii="Times New Roman" w:hAnsi="Times New Roman"/>
                <w:caps w:val="0"/>
                <w:smallCaps w:val="0"/>
                <w:color w:val="FF0000"/>
                <w:sz w:val="18"/>
                <w:szCs w:val="18"/>
                <w:u w:val="single"/>
              </w:rPr>
            </w:pPr>
            <w:r>
              <w:rPr>
                <w:rFonts w:hint="eastAsia" w:ascii="Times New Roman" w:hAnsi="Times New Roman"/>
                <w:caps w:val="0"/>
                <w:smallCaps w:val="0"/>
                <w:color w:val="FF0000"/>
                <w:sz w:val="18"/>
                <w:szCs w:val="18"/>
                <w:u w:val="single"/>
              </w:rPr>
              <w:t>不定</w:t>
            </w:r>
          </w:p>
        </w:tc>
        <w:tc>
          <w:tcPr>
            <w:tcW w:w="769" w:type="dxa"/>
            <w:shd w:val="clear" w:color="auto" w:fill="auto"/>
            <w:vAlign w:val="center"/>
          </w:tcPr>
          <w:p>
            <w:pPr>
              <w:pStyle w:val="27"/>
              <w:tabs>
                <w:tab w:val="left" w:pos="15"/>
              </w:tabs>
              <w:jc w:val="center"/>
              <w:rPr>
                <w:rFonts w:ascii="Times New Roman" w:hAnsi="Times New Roman"/>
                <w:caps w:val="0"/>
                <w:smallCaps w:val="0"/>
                <w:color w:val="FF0000"/>
                <w:sz w:val="18"/>
                <w:szCs w:val="18"/>
                <w:u w:val="single"/>
              </w:rPr>
            </w:pPr>
            <w:r>
              <w:rPr>
                <w:rFonts w:hint="eastAsia" w:ascii="Times New Roman" w:hAnsi="Times New Roman"/>
                <w:caps w:val="0"/>
                <w:smallCaps w:val="0"/>
                <w:color w:val="FF0000"/>
                <w:sz w:val="18"/>
                <w:szCs w:val="18"/>
                <w:u w:val="single"/>
              </w:rPr>
              <w:t>T</w:t>
            </w:r>
          </w:p>
        </w:tc>
        <w:tc>
          <w:tcPr>
            <w:tcW w:w="1144" w:type="dxa"/>
            <w:vMerge w:val="continue"/>
            <w:shd w:val="clear" w:color="auto" w:fill="auto"/>
            <w:vAlign w:val="center"/>
          </w:tcPr>
          <w:p>
            <w:pPr>
              <w:pStyle w:val="27"/>
              <w:tabs>
                <w:tab w:val="left" w:pos="15"/>
              </w:tabs>
              <w:jc w:val="center"/>
              <w:rPr>
                <w:rFonts w:ascii="Times New Roman" w:hAnsi="Times New Roman"/>
                <w:caps w:val="0"/>
                <w:smallCaps w:val="0"/>
                <w:color w:val="000000" w:themeColor="text1"/>
                <w:sz w:val="18"/>
                <w:szCs w:val="18"/>
                <w:u w:val="singl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59" w:type="dxa"/>
            <w:shd w:val="clear" w:color="auto" w:fill="auto"/>
            <w:vAlign w:val="center"/>
          </w:tcPr>
          <w:p>
            <w:pPr>
              <w:pStyle w:val="27"/>
              <w:tabs>
                <w:tab w:val="left" w:pos="15"/>
              </w:tabs>
              <w:jc w:val="center"/>
              <w:rPr>
                <w:rFonts w:hint="eastAsia" w:ascii="Times New Roman" w:hAnsi="Times New Roman"/>
                <w:caps w:val="0"/>
                <w:smallCaps w:val="0"/>
                <w:color w:val="000000" w:themeColor="text1"/>
                <w:sz w:val="18"/>
                <w:szCs w:val="18"/>
                <w:u w:val="none"/>
                <w14:textFill>
                  <w14:solidFill>
                    <w14:schemeClr w14:val="tx1"/>
                  </w14:solidFill>
                </w14:textFill>
              </w:rPr>
            </w:pPr>
            <w:r>
              <w:rPr>
                <w:rFonts w:hint="eastAsia" w:ascii="Times New Roman" w:hAnsi="Times New Roman"/>
                <w:caps w:val="0"/>
                <w:smallCaps w:val="0"/>
                <w:color w:val="000000" w:themeColor="text1"/>
                <w:sz w:val="18"/>
                <w:szCs w:val="18"/>
                <w:u w:val="none"/>
                <w14:textFill>
                  <w14:solidFill>
                    <w14:schemeClr w14:val="tx1"/>
                  </w14:solidFill>
                </w14:textFill>
              </w:rPr>
              <w:t>过滤滤渣</w:t>
            </w:r>
          </w:p>
        </w:tc>
        <w:tc>
          <w:tcPr>
            <w:tcW w:w="1006" w:type="dxa"/>
            <w:shd w:val="clear" w:color="auto" w:fill="auto"/>
            <w:vAlign w:val="center"/>
          </w:tcPr>
          <w:p>
            <w:pPr>
              <w:pStyle w:val="27"/>
              <w:tabs>
                <w:tab w:val="left" w:pos="15"/>
              </w:tabs>
              <w:jc w:val="center"/>
              <w:rPr>
                <w:rFonts w:hint="eastAsia" w:ascii="Times New Roman" w:hAnsi="Times New Roman"/>
                <w:caps w:val="0"/>
                <w:smallCaps w:val="0"/>
                <w:color w:val="000000" w:themeColor="text1"/>
                <w:sz w:val="18"/>
                <w:szCs w:val="18"/>
                <w:u w:val="none"/>
                <w14:textFill>
                  <w14:solidFill>
                    <w14:schemeClr w14:val="tx1"/>
                  </w14:solidFill>
                </w14:textFill>
              </w:rPr>
            </w:pPr>
            <w:r>
              <w:rPr>
                <w:rFonts w:hint="eastAsia" w:ascii="Times New Roman" w:hAnsi="Times New Roman"/>
                <w:caps w:val="0"/>
                <w:smallCaps w:val="0"/>
                <w:color w:val="000000" w:themeColor="text1"/>
                <w:sz w:val="18"/>
                <w:szCs w:val="18"/>
                <w:u w:val="none"/>
                <w14:textFill>
                  <w14:solidFill>
                    <w14:schemeClr w14:val="tx1"/>
                  </w14:solidFill>
                </w14:textFill>
              </w:rPr>
              <w:t>HW12染料、涂料废物</w:t>
            </w:r>
          </w:p>
        </w:tc>
        <w:tc>
          <w:tcPr>
            <w:tcW w:w="1151" w:type="dxa"/>
            <w:shd w:val="clear" w:color="auto" w:fill="auto"/>
            <w:vAlign w:val="center"/>
          </w:tcPr>
          <w:p>
            <w:pPr>
              <w:pStyle w:val="27"/>
              <w:tabs>
                <w:tab w:val="left" w:pos="15"/>
              </w:tabs>
              <w:jc w:val="center"/>
              <w:rPr>
                <w:rFonts w:hint="eastAsia" w:ascii="Times New Roman" w:hAnsi="Times New Roman"/>
                <w:caps w:val="0"/>
                <w:smallCaps w:val="0"/>
                <w:color w:val="000000" w:themeColor="text1"/>
                <w:sz w:val="18"/>
                <w:szCs w:val="18"/>
                <w:u w:val="none"/>
                <w14:textFill>
                  <w14:solidFill>
                    <w14:schemeClr w14:val="tx1"/>
                  </w14:solidFill>
                </w14:textFill>
              </w:rPr>
            </w:pPr>
            <w:r>
              <w:rPr>
                <w:rFonts w:hint="eastAsia" w:ascii="Times New Roman" w:hAnsi="Times New Roman"/>
                <w:caps w:val="0"/>
                <w:smallCaps w:val="0"/>
                <w:color w:val="000000" w:themeColor="text1"/>
                <w:sz w:val="18"/>
                <w:szCs w:val="18"/>
                <w:u w:val="none"/>
                <w14:textFill>
                  <w14:solidFill>
                    <w14:schemeClr w14:val="tx1"/>
                  </w14:solidFill>
                </w14:textFill>
              </w:rPr>
              <w:t>264-011-12</w:t>
            </w:r>
          </w:p>
        </w:tc>
        <w:tc>
          <w:tcPr>
            <w:tcW w:w="820" w:type="dxa"/>
            <w:shd w:val="clear" w:color="auto" w:fill="auto"/>
            <w:vAlign w:val="center"/>
          </w:tcPr>
          <w:p>
            <w:pPr>
              <w:pStyle w:val="27"/>
              <w:tabs>
                <w:tab w:val="left" w:pos="15"/>
              </w:tabs>
              <w:jc w:val="center"/>
              <w:rPr>
                <w:rFonts w:hint="eastAsia" w:ascii="Times New Roman" w:hAnsi="Times New Roman" w:eastAsia="宋体"/>
                <w:caps w:val="0"/>
                <w:smallCaps w:val="0"/>
                <w:color w:val="000000" w:themeColor="text1"/>
                <w:sz w:val="18"/>
                <w:szCs w:val="18"/>
                <w:u w:val="none"/>
                <w:lang w:eastAsia="zh-CN"/>
                <w14:textFill>
                  <w14:solidFill>
                    <w14:schemeClr w14:val="tx1"/>
                  </w14:solidFill>
                </w14:textFill>
              </w:rPr>
            </w:pPr>
            <w:r>
              <w:rPr>
                <w:rFonts w:hint="eastAsia" w:ascii="Times New Roman" w:hAnsi="Times New Roman"/>
                <w:caps w:val="0"/>
                <w:smallCaps w:val="0"/>
                <w:color w:val="000000" w:themeColor="text1"/>
                <w:sz w:val="18"/>
                <w:szCs w:val="18"/>
                <w:u w:val="none"/>
                <w:lang w:val="en-US" w:eastAsia="zh-CN"/>
                <w14:textFill>
                  <w14:solidFill>
                    <w14:schemeClr w14:val="tx1"/>
                  </w14:solidFill>
                </w14:textFill>
              </w:rPr>
              <w:t>1</w:t>
            </w:r>
          </w:p>
        </w:tc>
        <w:tc>
          <w:tcPr>
            <w:tcW w:w="1134" w:type="dxa"/>
            <w:shd w:val="clear" w:color="auto" w:fill="auto"/>
            <w:vAlign w:val="center"/>
          </w:tcPr>
          <w:p>
            <w:pPr>
              <w:pStyle w:val="27"/>
              <w:tabs>
                <w:tab w:val="left" w:pos="15"/>
              </w:tabs>
              <w:jc w:val="center"/>
              <w:rPr>
                <w:rFonts w:hint="eastAsia" w:ascii="Times New Roman" w:hAnsi="Times New Roman"/>
                <w:caps w:val="0"/>
                <w:smallCaps w:val="0"/>
                <w:color w:val="000000" w:themeColor="text1"/>
                <w:sz w:val="18"/>
                <w:szCs w:val="18"/>
                <w:u w:val="none"/>
                <w:lang w:eastAsia="zh-CN"/>
                <w14:textFill>
                  <w14:solidFill>
                    <w14:schemeClr w14:val="tx1"/>
                  </w14:solidFill>
                </w14:textFill>
              </w:rPr>
            </w:pPr>
            <w:r>
              <w:rPr>
                <w:rFonts w:hint="eastAsia" w:ascii="Times New Roman" w:hAnsi="Times New Roman"/>
                <w:caps w:val="0"/>
                <w:smallCaps w:val="0"/>
                <w:color w:val="000000" w:themeColor="text1"/>
                <w:sz w:val="18"/>
                <w:szCs w:val="18"/>
                <w:u w:val="none"/>
                <w14:textFill>
                  <w14:solidFill>
                    <w14:schemeClr w14:val="tx1"/>
                  </w14:solidFill>
                </w14:textFill>
              </w:rPr>
              <w:t>环氧地坪漆</w:t>
            </w:r>
            <w:r>
              <w:rPr>
                <w:rFonts w:hint="eastAsia" w:ascii="Times New Roman" w:hAnsi="Times New Roman"/>
                <w:caps w:val="0"/>
                <w:smallCaps w:val="0"/>
                <w:color w:val="000000" w:themeColor="text1"/>
                <w:sz w:val="18"/>
                <w:szCs w:val="18"/>
                <w:u w:val="none"/>
                <w:lang w:eastAsia="zh-CN"/>
                <w14:textFill>
                  <w14:solidFill>
                    <w14:schemeClr w14:val="tx1"/>
                  </w14:solidFill>
                </w14:textFill>
              </w:rPr>
              <w:t>过滤</w:t>
            </w:r>
          </w:p>
        </w:tc>
        <w:tc>
          <w:tcPr>
            <w:tcW w:w="737" w:type="dxa"/>
            <w:shd w:val="clear" w:color="auto" w:fill="auto"/>
            <w:vAlign w:val="center"/>
          </w:tcPr>
          <w:p>
            <w:pPr>
              <w:pStyle w:val="27"/>
              <w:tabs>
                <w:tab w:val="left" w:pos="15"/>
              </w:tabs>
              <w:jc w:val="center"/>
              <w:rPr>
                <w:rFonts w:ascii="Times New Roman" w:hAnsi="Times New Roman"/>
                <w:caps w:val="0"/>
                <w:smallCaps w:val="0"/>
                <w:color w:val="000000" w:themeColor="text1"/>
                <w:sz w:val="18"/>
                <w:szCs w:val="18"/>
                <w:u w:val="none"/>
                <w14:textFill>
                  <w14:solidFill>
                    <w14:schemeClr w14:val="tx1"/>
                  </w14:solidFill>
                </w14:textFill>
              </w:rPr>
            </w:pPr>
            <w:r>
              <w:rPr>
                <w:rFonts w:ascii="Times New Roman" w:hAnsi="Times New Roman"/>
                <w:caps w:val="0"/>
                <w:smallCaps w:val="0"/>
                <w:color w:val="000000" w:themeColor="text1"/>
                <w:sz w:val="18"/>
                <w:szCs w:val="18"/>
                <w:u w:val="none"/>
                <w14:textFill>
                  <w14:solidFill>
                    <w14:schemeClr w14:val="tx1"/>
                  </w14:solidFill>
                </w14:textFill>
              </w:rPr>
              <w:t>固态</w:t>
            </w:r>
          </w:p>
        </w:tc>
        <w:tc>
          <w:tcPr>
            <w:tcW w:w="964" w:type="dxa"/>
            <w:shd w:val="clear" w:color="auto" w:fill="auto"/>
            <w:vAlign w:val="center"/>
          </w:tcPr>
          <w:p>
            <w:pPr>
              <w:pStyle w:val="27"/>
              <w:tabs>
                <w:tab w:val="left" w:pos="15"/>
              </w:tabs>
              <w:jc w:val="center"/>
              <w:rPr>
                <w:rFonts w:hint="eastAsia" w:ascii="Times New Roman" w:hAnsi="Times New Roman"/>
                <w:caps w:val="0"/>
                <w:smallCaps w:val="0"/>
                <w:color w:val="000000" w:themeColor="text1"/>
                <w:sz w:val="18"/>
                <w:szCs w:val="18"/>
                <w:u w:val="none"/>
                <w14:textFill>
                  <w14:solidFill>
                    <w14:schemeClr w14:val="tx1"/>
                  </w14:solidFill>
                </w14:textFill>
              </w:rPr>
            </w:pPr>
            <w:r>
              <w:rPr>
                <w:rFonts w:hint="eastAsia" w:ascii="Times New Roman" w:hAnsi="Times New Roman"/>
                <w:caps w:val="0"/>
                <w:smallCaps w:val="0"/>
                <w:color w:val="000000" w:themeColor="text1"/>
                <w:sz w:val="18"/>
                <w:szCs w:val="18"/>
                <w:u w:val="none"/>
                <w14:textFill>
                  <w14:solidFill>
                    <w14:schemeClr w14:val="tx1"/>
                  </w14:solidFill>
                </w14:textFill>
              </w:rPr>
              <w:t>颜料、树脂</w:t>
            </w:r>
          </w:p>
        </w:tc>
        <w:tc>
          <w:tcPr>
            <w:tcW w:w="603" w:type="dxa"/>
            <w:shd w:val="clear" w:color="auto" w:fill="auto"/>
            <w:vAlign w:val="center"/>
          </w:tcPr>
          <w:p>
            <w:pPr>
              <w:pStyle w:val="27"/>
              <w:tabs>
                <w:tab w:val="left" w:pos="15"/>
              </w:tabs>
              <w:jc w:val="center"/>
              <w:rPr>
                <w:rFonts w:hint="eastAsia" w:ascii="Times New Roman" w:hAnsi="Times New Roman"/>
                <w:caps w:val="0"/>
                <w:smallCaps w:val="0"/>
                <w:color w:val="000000" w:themeColor="text1"/>
                <w:sz w:val="18"/>
                <w:szCs w:val="18"/>
                <w:u w:val="none"/>
                <w14:textFill>
                  <w14:solidFill>
                    <w14:schemeClr w14:val="tx1"/>
                  </w14:solidFill>
                </w14:textFill>
              </w:rPr>
            </w:pPr>
            <w:r>
              <w:rPr>
                <w:rFonts w:hint="eastAsia" w:ascii="Times New Roman" w:hAnsi="Times New Roman"/>
                <w:caps w:val="0"/>
                <w:smallCaps w:val="0"/>
                <w:color w:val="000000" w:themeColor="text1"/>
                <w:sz w:val="18"/>
                <w:szCs w:val="18"/>
                <w:u w:val="none"/>
                <w14:textFill>
                  <w14:solidFill>
                    <w14:schemeClr w14:val="tx1"/>
                  </w14:solidFill>
                </w14:textFill>
              </w:rPr>
              <w:t>不定</w:t>
            </w:r>
          </w:p>
        </w:tc>
        <w:tc>
          <w:tcPr>
            <w:tcW w:w="769" w:type="dxa"/>
            <w:shd w:val="clear" w:color="auto" w:fill="auto"/>
            <w:vAlign w:val="center"/>
          </w:tcPr>
          <w:p>
            <w:pPr>
              <w:pStyle w:val="27"/>
              <w:tabs>
                <w:tab w:val="left" w:pos="15"/>
              </w:tabs>
              <w:jc w:val="center"/>
              <w:rPr>
                <w:rFonts w:hint="eastAsia" w:ascii="Times New Roman" w:hAnsi="Times New Roman"/>
                <w:caps w:val="0"/>
                <w:smallCaps w:val="0"/>
                <w:color w:val="000000" w:themeColor="text1"/>
                <w:sz w:val="18"/>
                <w:szCs w:val="18"/>
                <w:u w:val="none"/>
                <w14:textFill>
                  <w14:solidFill>
                    <w14:schemeClr w14:val="tx1"/>
                  </w14:solidFill>
                </w14:textFill>
              </w:rPr>
            </w:pPr>
            <w:r>
              <w:rPr>
                <w:rFonts w:hint="eastAsia" w:ascii="Times New Roman" w:hAnsi="Times New Roman"/>
                <w:caps w:val="0"/>
                <w:smallCaps w:val="0"/>
                <w:color w:val="000000" w:themeColor="text1"/>
                <w:sz w:val="18"/>
                <w:szCs w:val="18"/>
                <w:u w:val="none"/>
                <w14:textFill>
                  <w14:solidFill>
                    <w14:schemeClr w14:val="tx1"/>
                  </w14:solidFill>
                </w14:textFill>
              </w:rPr>
              <w:t>T</w:t>
            </w:r>
          </w:p>
        </w:tc>
        <w:tc>
          <w:tcPr>
            <w:tcW w:w="1144" w:type="dxa"/>
            <w:vMerge w:val="continue"/>
            <w:shd w:val="clear" w:color="auto" w:fill="auto"/>
            <w:vAlign w:val="center"/>
          </w:tcPr>
          <w:p>
            <w:pPr>
              <w:pStyle w:val="27"/>
              <w:tabs>
                <w:tab w:val="left" w:pos="15"/>
              </w:tabs>
              <w:jc w:val="center"/>
              <w:rPr>
                <w:rFonts w:ascii="Times New Roman" w:hAnsi="Times New Roman"/>
                <w:caps w:val="0"/>
                <w:smallCaps w:val="0"/>
                <w:color w:val="000000" w:themeColor="text1"/>
                <w:sz w:val="18"/>
                <w:szCs w:val="18"/>
                <w:u w:val="singl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59" w:type="dxa"/>
            <w:shd w:val="clear" w:color="auto" w:fill="auto"/>
            <w:vAlign w:val="center"/>
          </w:tcPr>
          <w:p>
            <w:pPr>
              <w:pStyle w:val="27"/>
              <w:tabs>
                <w:tab w:val="left" w:pos="15"/>
              </w:tabs>
              <w:jc w:val="center"/>
              <w:rPr>
                <w:rFonts w:ascii="Times New Roman" w:hAnsi="Times New Roman"/>
                <w:caps w:val="0"/>
                <w:smallCaps w:val="0"/>
                <w:color w:val="000000" w:themeColor="text1"/>
                <w:sz w:val="18"/>
                <w:szCs w:val="18"/>
                <w:u w:val="none"/>
                <w14:textFill>
                  <w14:solidFill>
                    <w14:schemeClr w14:val="tx1"/>
                  </w14:solidFill>
                </w14:textFill>
              </w:rPr>
            </w:pPr>
            <w:r>
              <w:rPr>
                <w:rFonts w:hint="eastAsia" w:ascii="Times New Roman" w:hAnsi="Times New Roman"/>
                <w:caps w:val="0"/>
                <w:smallCaps w:val="0"/>
                <w:color w:val="000000" w:themeColor="text1"/>
                <w:sz w:val="18"/>
                <w:szCs w:val="18"/>
                <w:u w:val="none"/>
                <w14:textFill>
                  <w14:solidFill>
                    <w14:schemeClr w14:val="tx1"/>
                  </w14:solidFill>
                </w14:textFill>
              </w:rPr>
              <w:t>废弃包装材料</w:t>
            </w:r>
          </w:p>
        </w:tc>
        <w:tc>
          <w:tcPr>
            <w:tcW w:w="1006" w:type="dxa"/>
            <w:shd w:val="clear" w:color="auto" w:fill="auto"/>
            <w:vAlign w:val="center"/>
          </w:tcPr>
          <w:p>
            <w:pPr>
              <w:pStyle w:val="27"/>
              <w:tabs>
                <w:tab w:val="left" w:pos="15"/>
              </w:tabs>
              <w:jc w:val="center"/>
              <w:rPr>
                <w:rFonts w:ascii="Times New Roman" w:hAnsi="Times New Roman"/>
                <w:caps w:val="0"/>
                <w:smallCaps w:val="0"/>
                <w:color w:val="000000" w:themeColor="text1"/>
                <w:sz w:val="18"/>
                <w:szCs w:val="18"/>
                <w:u w:val="none"/>
                <w14:textFill>
                  <w14:solidFill>
                    <w14:schemeClr w14:val="tx1"/>
                  </w14:solidFill>
                </w14:textFill>
              </w:rPr>
            </w:pPr>
            <w:r>
              <w:rPr>
                <w:rFonts w:hint="eastAsia" w:ascii="Times New Roman" w:hAnsi="Times New Roman"/>
                <w:caps w:val="0"/>
                <w:smallCaps w:val="0"/>
                <w:color w:val="000000" w:themeColor="text1"/>
                <w:sz w:val="18"/>
                <w:szCs w:val="18"/>
                <w:u w:val="none"/>
                <w14:textFill>
                  <w14:solidFill>
                    <w14:schemeClr w14:val="tx1"/>
                  </w14:solidFill>
                </w14:textFill>
              </w:rPr>
              <w:t>HW49其他废物</w:t>
            </w:r>
          </w:p>
        </w:tc>
        <w:tc>
          <w:tcPr>
            <w:tcW w:w="1151" w:type="dxa"/>
            <w:shd w:val="clear" w:color="auto" w:fill="auto"/>
            <w:vAlign w:val="center"/>
          </w:tcPr>
          <w:p>
            <w:pPr>
              <w:pStyle w:val="27"/>
              <w:tabs>
                <w:tab w:val="left" w:pos="15"/>
              </w:tabs>
              <w:jc w:val="center"/>
              <w:rPr>
                <w:rFonts w:ascii="Times New Roman" w:hAnsi="Times New Roman"/>
                <w:caps w:val="0"/>
                <w:smallCaps w:val="0"/>
                <w:color w:val="000000" w:themeColor="text1"/>
                <w:sz w:val="18"/>
                <w:szCs w:val="18"/>
                <w:u w:val="none"/>
                <w14:textFill>
                  <w14:solidFill>
                    <w14:schemeClr w14:val="tx1"/>
                  </w14:solidFill>
                </w14:textFill>
              </w:rPr>
            </w:pPr>
            <w:r>
              <w:rPr>
                <w:rFonts w:ascii="Times New Roman" w:hAnsi="Times New Roman"/>
                <w:caps w:val="0"/>
                <w:smallCaps w:val="0"/>
                <w:color w:val="000000" w:themeColor="text1"/>
                <w:sz w:val="18"/>
                <w:szCs w:val="18"/>
                <w:u w:val="none"/>
                <w14:textFill>
                  <w14:solidFill>
                    <w14:schemeClr w14:val="tx1"/>
                  </w14:solidFill>
                </w14:textFill>
              </w:rPr>
              <w:t>900-041-49</w:t>
            </w:r>
          </w:p>
        </w:tc>
        <w:tc>
          <w:tcPr>
            <w:tcW w:w="820" w:type="dxa"/>
            <w:shd w:val="clear" w:color="auto" w:fill="auto"/>
            <w:vAlign w:val="center"/>
          </w:tcPr>
          <w:p>
            <w:pPr>
              <w:pStyle w:val="27"/>
              <w:tabs>
                <w:tab w:val="left" w:pos="15"/>
              </w:tabs>
              <w:jc w:val="center"/>
              <w:rPr>
                <w:rFonts w:ascii="Times New Roman" w:hAnsi="Times New Roman"/>
                <w:caps w:val="0"/>
                <w:smallCaps w:val="0"/>
                <w:color w:val="000000" w:themeColor="text1"/>
                <w:sz w:val="18"/>
                <w:szCs w:val="18"/>
                <w:u w:val="none"/>
                <w14:textFill>
                  <w14:solidFill>
                    <w14:schemeClr w14:val="tx1"/>
                  </w14:solidFill>
                </w14:textFill>
              </w:rPr>
            </w:pPr>
            <w:r>
              <w:rPr>
                <w:rFonts w:hint="eastAsia" w:ascii="Times New Roman" w:hAnsi="Times New Roman"/>
                <w:caps w:val="0"/>
                <w:smallCaps w:val="0"/>
                <w:color w:val="000000" w:themeColor="text1"/>
                <w:sz w:val="18"/>
                <w:szCs w:val="18"/>
                <w:u w:val="none"/>
                <w14:textFill>
                  <w14:solidFill>
                    <w14:schemeClr w14:val="tx1"/>
                  </w14:solidFill>
                </w14:textFill>
              </w:rPr>
              <w:t>3.06</w:t>
            </w:r>
          </w:p>
        </w:tc>
        <w:tc>
          <w:tcPr>
            <w:tcW w:w="1134" w:type="dxa"/>
            <w:shd w:val="clear" w:color="auto" w:fill="auto"/>
            <w:vAlign w:val="center"/>
          </w:tcPr>
          <w:p>
            <w:pPr>
              <w:pStyle w:val="27"/>
              <w:tabs>
                <w:tab w:val="left" w:pos="15"/>
              </w:tabs>
              <w:jc w:val="center"/>
              <w:rPr>
                <w:rFonts w:ascii="Times New Roman" w:hAnsi="Times New Roman"/>
                <w:caps w:val="0"/>
                <w:smallCaps w:val="0"/>
                <w:color w:val="000000" w:themeColor="text1"/>
                <w:sz w:val="18"/>
                <w:szCs w:val="18"/>
                <w:u w:val="none"/>
                <w14:textFill>
                  <w14:solidFill>
                    <w14:schemeClr w14:val="tx1"/>
                  </w14:solidFill>
                </w14:textFill>
              </w:rPr>
            </w:pPr>
            <w:r>
              <w:rPr>
                <w:rFonts w:hint="eastAsia" w:ascii="Times New Roman" w:hAnsi="Times New Roman"/>
                <w:caps w:val="0"/>
                <w:smallCaps w:val="0"/>
                <w:color w:val="000000" w:themeColor="text1"/>
                <w:sz w:val="18"/>
                <w:szCs w:val="18"/>
                <w:u w:val="none"/>
                <w:lang w:eastAsia="zh-CN"/>
                <w14:textFill>
                  <w14:solidFill>
                    <w14:schemeClr w14:val="tx1"/>
                  </w14:solidFill>
                </w14:textFill>
              </w:rPr>
              <w:t>投料、包装</w:t>
            </w:r>
          </w:p>
        </w:tc>
        <w:tc>
          <w:tcPr>
            <w:tcW w:w="737" w:type="dxa"/>
            <w:shd w:val="clear" w:color="auto" w:fill="auto"/>
            <w:vAlign w:val="center"/>
          </w:tcPr>
          <w:p>
            <w:pPr>
              <w:pStyle w:val="27"/>
              <w:tabs>
                <w:tab w:val="left" w:pos="15"/>
              </w:tabs>
              <w:jc w:val="center"/>
              <w:rPr>
                <w:rFonts w:ascii="Times New Roman" w:hAnsi="Times New Roman"/>
                <w:caps w:val="0"/>
                <w:smallCaps w:val="0"/>
                <w:color w:val="000000" w:themeColor="text1"/>
                <w:sz w:val="18"/>
                <w:szCs w:val="18"/>
                <w:u w:val="none"/>
                <w14:textFill>
                  <w14:solidFill>
                    <w14:schemeClr w14:val="tx1"/>
                  </w14:solidFill>
                </w14:textFill>
              </w:rPr>
            </w:pPr>
            <w:r>
              <w:rPr>
                <w:rFonts w:ascii="Times New Roman" w:hAnsi="Times New Roman"/>
                <w:caps w:val="0"/>
                <w:smallCaps w:val="0"/>
                <w:color w:val="000000" w:themeColor="text1"/>
                <w:sz w:val="18"/>
                <w:szCs w:val="18"/>
                <w:u w:val="none"/>
                <w14:textFill>
                  <w14:solidFill>
                    <w14:schemeClr w14:val="tx1"/>
                  </w14:solidFill>
                </w14:textFill>
              </w:rPr>
              <w:t>固态</w:t>
            </w:r>
          </w:p>
        </w:tc>
        <w:tc>
          <w:tcPr>
            <w:tcW w:w="964" w:type="dxa"/>
            <w:shd w:val="clear" w:color="auto" w:fill="auto"/>
            <w:vAlign w:val="center"/>
          </w:tcPr>
          <w:p>
            <w:pPr>
              <w:pStyle w:val="27"/>
              <w:tabs>
                <w:tab w:val="left" w:pos="15"/>
              </w:tabs>
              <w:jc w:val="center"/>
              <w:rPr>
                <w:rFonts w:ascii="Times New Roman" w:hAnsi="Times New Roman"/>
                <w:caps w:val="0"/>
                <w:smallCaps w:val="0"/>
                <w:color w:val="000000" w:themeColor="text1"/>
                <w:sz w:val="18"/>
                <w:szCs w:val="18"/>
                <w:u w:val="none"/>
                <w14:textFill>
                  <w14:solidFill>
                    <w14:schemeClr w14:val="tx1"/>
                  </w14:solidFill>
                </w14:textFill>
              </w:rPr>
            </w:pPr>
            <w:r>
              <w:rPr>
                <w:rFonts w:hint="eastAsia" w:ascii="Times New Roman" w:hAnsi="Times New Roman"/>
                <w:caps w:val="0"/>
                <w:smallCaps w:val="0"/>
                <w:color w:val="000000" w:themeColor="text1"/>
                <w:sz w:val="18"/>
                <w:szCs w:val="18"/>
                <w:u w:val="none"/>
                <w14:textFill>
                  <w14:solidFill>
                    <w14:schemeClr w14:val="tx1"/>
                  </w14:solidFill>
                </w14:textFill>
              </w:rPr>
              <w:t>有机物</w:t>
            </w:r>
          </w:p>
        </w:tc>
        <w:tc>
          <w:tcPr>
            <w:tcW w:w="603" w:type="dxa"/>
            <w:shd w:val="clear" w:color="auto" w:fill="auto"/>
            <w:vAlign w:val="center"/>
          </w:tcPr>
          <w:p>
            <w:pPr>
              <w:pStyle w:val="27"/>
              <w:tabs>
                <w:tab w:val="left" w:pos="15"/>
              </w:tabs>
              <w:jc w:val="center"/>
              <w:rPr>
                <w:rFonts w:ascii="Times New Roman" w:hAnsi="Times New Roman"/>
                <w:caps w:val="0"/>
                <w:smallCaps w:val="0"/>
                <w:color w:val="000000" w:themeColor="text1"/>
                <w:sz w:val="18"/>
                <w:szCs w:val="18"/>
                <w:u w:val="none"/>
                <w14:textFill>
                  <w14:solidFill>
                    <w14:schemeClr w14:val="tx1"/>
                  </w14:solidFill>
                </w14:textFill>
              </w:rPr>
            </w:pPr>
            <w:r>
              <w:rPr>
                <w:rFonts w:hint="eastAsia" w:ascii="Times New Roman" w:hAnsi="Times New Roman"/>
                <w:caps w:val="0"/>
                <w:smallCaps w:val="0"/>
                <w:color w:val="000000" w:themeColor="text1"/>
                <w:sz w:val="18"/>
                <w:szCs w:val="18"/>
                <w:u w:val="none"/>
                <w14:textFill>
                  <w14:solidFill>
                    <w14:schemeClr w14:val="tx1"/>
                  </w14:solidFill>
                </w14:textFill>
              </w:rPr>
              <w:t>不定</w:t>
            </w:r>
          </w:p>
        </w:tc>
        <w:tc>
          <w:tcPr>
            <w:tcW w:w="769" w:type="dxa"/>
            <w:shd w:val="clear" w:color="auto" w:fill="auto"/>
            <w:vAlign w:val="center"/>
          </w:tcPr>
          <w:p>
            <w:pPr>
              <w:pStyle w:val="27"/>
              <w:tabs>
                <w:tab w:val="left" w:pos="15"/>
              </w:tabs>
              <w:jc w:val="center"/>
              <w:rPr>
                <w:rFonts w:ascii="Times New Roman" w:hAnsi="Times New Roman"/>
                <w:caps w:val="0"/>
                <w:smallCaps w:val="0"/>
                <w:color w:val="000000" w:themeColor="text1"/>
                <w:sz w:val="18"/>
                <w:szCs w:val="18"/>
                <w:u w:val="none"/>
                <w14:textFill>
                  <w14:solidFill>
                    <w14:schemeClr w14:val="tx1"/>
                  </w14:solidFill>
                </w14:textFill>
              </w:rPr>
            </w:pPr>
            <w:r>
              <w:rPr>
                <w:rFonts w:hint="eastAsia" w:ascii="Times New Roman" w:hAnsi="Times New Roman"/>
                <w:caps w:val="0"/>
                <w:smallCaps w:val="0"/>
                <w:color w:val="000000" w:themeColor="text1"/>
                <w:sz w:val="18"/>
                <w:szCs w:val="18"/>
                <w:u w:val="none"/>
                <w14:textFill>
                  <w14:solidFill>
                    <w14:schemeClr w14:val="tx1"/>
                  </w14:solidFill>
                </w14:textFill>
              </w:rPr>
              <w:t>T</w:t>
            </w:r>
          </w:p>
        </w:tc>
        <w:tc>
          <w:tcPr>
            <w:tcW w:w="1144" w:type="dxa"/>
            <w:vMerge w:val="continue"/>
            <w:shd w:val="clear" w:color="auto" w:fill="auto"/>
            <w:vAlign w:val="center"/>
          </w:tcPr>
          <w:p>
            <w:pPr>
              <w:pStyle w:val="27"/>
              <w:tabs>
                <w:tab w:val="left" w:pos="15"/>
              </w:tabs>
              <w:jc w:val="center"/>
              <w:rPr>
                <w:rFonts w:ascii="Times New Roman" w:hAnsi="Times New Roman"/>
                <w:caps w:val="0"/>
                <w:smallCaps w:val="0"/>
                <w:color w:val="000000" w:themeColor="text1"/>
                <w:sz w:val="18"/>
                <w:szCs w:val="18"/>
                <w:u w:val="singl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59" w:type="dxa"/>
            <w:shd w:val="clear" w:color="auto" w:fill="auto"/>
            <w:vAlign w:val="center"/>
          </w:tcPr>
          <w:p>
            <w:pPr>
              <w:pStyle w:val="27"/>
              <w:tabs>
                <w:tab w:val="left" w:pos="15"/>
              </w:tabs>
              <w:jc w:val="center"/>
              <w:rPr>
                <w:rFonts w:ascii="Times New Roman" w:hAnsi="Times New Roman"/>
                <w:caps w:val="0"/>
                <w:smallCaps w:val="0"/>
                <w:color w:val="000000" w:themeColor="text1"/>
                <w:sz w:val="18"/>
                <w:szCs w:val="18"/>
                <w:u w:val="none"/>
                <w14:textFill>
                  <w14:solidFill>
                    <w14:schemeClr w14:val="tx1"/>
                  </w14:solidFill>
                </w14:textFill>
              </w:rPr>
            </w:pPr>
            <w:r>
              <w:rPr>
                <w:rFonts w:hint="eastAsia" w:ascii="Times New Roman" w:hAnsi="Times New Roman"/>
                <w:caps w:val="0"/>
                <w:smallCaps w:val="0"/>
                <w:color w:val="000000" w:themeColor="text1"/>
                <w:sz w:val="18"/>
                <w:szCs w:val="18"/>
                <w:u w:val="none"/>
                <w14:textFill>
                  <w14:solidFill>
                    <w14:schemeClr w14:val="tx1"/>
                  </w14:solidFill>
                </w14:textFill>
              </w:rPr>
              <w:t>污泥</w:t>
            </w:r>
          </w:p>
        </w:tc>
        <w:tc>
          <w:tcPr>
            <w:tcW w:w="1006" w:type="dxa"/>
            <w:shd w:val="clear" w:color="auto" w:fill="auto"/>
            <w:vAlign w:val="center"/>
          </w:tcPr>
          <w:p>
            <w:pPr>
              <w:pStyle w:val="27"/>
              <w:tabs>
                <w:tab w:val="left" w:pos="15"/>
              </w:tabs>
              <w:jc w:val="center"/>
              <w:rPr>
                <w:rFonts w:ascii="Times New Roman" w:hAnsi="Times New Roman"/>
                <w:caps w:val="0"/>
                <w:smallCaps w:val="0"/>
                <w:color w:val="000000" w:themeColor="text1"/>
                <w:sz w:val="18"/>
                <w:szCs w:val="18"/>
                <w:u w:val="none"/>
                <w14:textFill>
                  <w14:solidFill>
                    <w14:schemeClr w14:val="tx1"/>
                  </w14:solidFill>
                </w14:textFill>
              </w:rPr>
            </w:pPr>
            <w:r>
              <w:rPr>
                <w:rFonts w:hint="eastAsia" w:ascii="Times New Roman" w:hAnsi="Times New Roman"/>
                <w:caps w:val="0"/>
                <w:smallCaps w:val="0"/>
                <w:color w:val="000000" w:themeColor="text1"/>
                <w:sz w:val="18"/>
                <w:szCs w:val="18"/>
                <w:u w:val="none"/>
                <w14:textFill>
                  <w14:solidFill>
                    <w14:schemeClr w14:val="tx1"/>
                  </w14:solidFill>
                </w14:textFill>
              </w:rPr>
              <w:t>HW1</w:t>
            </w:r>
            <w:r>
              <w:rPr>
                <w:rFonts w:hint="eastAsia" w:ascii="Times New Roman" w:hAnsi="Times New Roman"/>
                <w:caps w:val="0"/>
                <w:smallCaps w:val="0"/>
                <w:color w:val="000000" w:themeColor="text1"/>
                <w:sz w:val="18"/>
                <w:szCs w:val="18"/>
                <w:u w:val="none"/>
                <w:lang w:val="en-US" w:eastAsia="zh-CN"/>
                <w14:textFill>
                  <w14:solidFill>
                    <w14:schemeClr w14:val="tx1"/>
                  </w14:solidFill>
                </w14:textFill>
              </w:rPr>
              <w:t>3有机树脂类</w:t>
            </w:r>
            <w:r>
              <w:rPr>
                <w:rFonts w:hint="eastAsia" w:ascii="Times New Roman" w:hAnsi="Times New Roman"/>
                <w:caps w:val="0"/>
                <w:smallCaps w:val="0"/>
                <w:color w:val="000000" w:themeColor="text1"/>
                <w:sz w:val="18"/>
                <w:szCs w:val="18"/>
                <w:u w:val="none"/>
                <w14:textFill>
                  <w14:solidFill>
                    <w14:schemeClr w14:val="tx1"/>
                  </w14:solidFill>
                </w14:textFill>
              </w:rPr>
              <w:t>废物</w:t>
            </w:r>
          </w:p>
        </w:tc>
        <w:tc>
          <w:tcPr>
            <w:tcW w:w="1151" w:type="dxa"/>
            <w:shd w:val="clear" w:color="auto" w:fill="auto"/>
            <w:vAlign w:val="center"/>
          </w:tcPr>
          <w:p>
            <w:pPr>
              <w:pStyle w:val="27"/>
              <w:tabs>
                <w:tab w:val="left" w:pos="15"/>
              </w:tabs>
              <w:jc w:val="center"/>
              <w:rPr>
                <w:rFonts w:ascii="Times New Roman" w:hAnsi="Times New Roman"/>
                <w:caps w:val="0"/>
                <w:smallCaps w:val="0"/>
                <w:color w:val="000000" w:themeColor="text1"/>
                <w:sz w:val="18"/>
                <w:szCs w:val="18"/>
                <w:u w:val="none"/>
                <w14:textFill>
                  <w14:solidFill>
                    <w14:schemeClr w14:val="tx1"/>
                  </w14:solidFill>
                </w14:textFill>
              </w:rPr>
            </w:pPr>
            <w:r>
              <w:rPr>
                <w:rFonts w:hint="eastAsia" w:ascii="Times New Roman" w:hAnsi="Times New Roman"/>
                <w:caps w:val="0"/>
                <w:smallCaps w:val="0"/>
                <w:color w:val="000000" w:themeColor="text1"/>
                <w:sz w:val="18"/>
                <w:szCs w:val="18"/>
                <w:u w:val="none"/>
                <w14:textFill>
                  <w14:solidFill>
                    <w14:schemeClr w14:val="tx1"/>
                  </w14:solidFill>
                </w14:textFill>
              </w:rPr>
              <w:t>26</w:t>
            </w:r>
            <w:r>
              <w:rPr>
                <w:rFonts w:hint="eastAsia" w:ascii="Times New Roman" w:hAnsi="Times New Roman"/>
                <w:caps w:val="0"/>
                <w:smallCaps w:val="0"/>
                <w:color w:val="000000" w:themeColor="text1"/>
                <w:sz w:val="18"/>
                <w:szCs w:val="18"/>
                <w:u w:val="none"/>
                <w:lang w:val="en-US" w:eastAsia="zh-CN"/>
                <w14:textFill>
                  <w14:solidFill>
                    <w14:schemeClr w14:val="tx1"/>
                  </w14:solidFill>
                </w14:textFill>
              </w:rPr>
              <w:t>5</w:t>
            </w:r>
            <w:r>
              <w:rPr>
                <w:rFonts w:hint="eastAsia" w:ascii="Times New Roman" w:hAnsi="Times New Roman"/>
                <w:caps w:val="0"/>
                <w:smallCaps w:val="0"/>
                <w:color w:val="000000" w:themeColor="text1"/>
                <w:sz w:val="18"/>
                <w:szCs w:val="18"/>
                <w:u w:val="none"/>
                <w14:textFill>
                  <w14:solidFill>
                    <w14:schemeClr w14:val="tx1"/>
                  </w14:solidFill>
                </w14:textFill>
              </w:rPr>
              <w:t>-</w:t>
            </w:r>
            <w:r>
              <w:rPr>
                <w:rFonts w:hint="eastAsia" w:ascii="Times New Roman" w:hAnsi="Times New Roman"/>
                <w:caps w:val="0"/>
                <w:smallCaps w:val="0"/>
                <w:color w:val="000000" w:themeColor="text1"/>
                <w:sz w:val="18"/>
                <w:szCs w:val="18"/>
                <w:u w:val="none"/>
                <w:lang w:val="en-US" w:eastAsia="zh-CN"/>
                <w14:textFill>
                  <w14:solidFill>
                    <w14:schemeClr w14:val="tx1"/>
                  </w14:solidFill>
                </w14:textFill>
              </w:rPr>
              <w:t>104</w:t>
            </w:r>
            <w:r>
              <w:rPr>
                <w:rFonts w:hint="eastAsia" w:ascii="Times New Roman" w:hAnsi="Times New Roman"/>
                <w:caps w:val="0"/>
                <w:smallCaps w:val="0"/>
                <w:color w:val="000000" w:themeColor="text1"/>
                <w:sz w:val="18"/>
                <w:szCs w:val="18"/>
                <w:u w:val="none"/>
                <w14:textFill>
                  <w14:solidFill>
                    <w14:schemeClr w14:val="tx1"/>
                  </w14:solidFill>
                </w14:textFill>
              </w:rPr>
              <w:t>-1</w:t>
            </w:r>
            <w:r>
              <w:rPr>
                <w:rFonts w:hint="eastAsia" w:ascii="Times New Roman" w:hAnsi="Times New Roman"/>
                <w:caps w:val="0"/>
                <w:smallCaps w:val="0"/>
                <w:color w:val="000000" w:themeColor="text1"/>
                <w:sz w:val="18"/>
                <w:szCs w:val="18"/>
                <w:u w:val="none"/>
                <w:lang w:val="en-US" w:eastAsia="zh-CN"/>
                <w14:textFill>
                  <w14:solidFill>
                    <w14:schemeClr w14:val="tx1"/>
                  </w14:solidFill>
                </w14:textFill>
              </w:rPr>
              <w:t>3</w:t>
            </w:r>
          </w:p>
        </w:tc>
        <w:tc>
          <w:tcPr>
            <w:tcW w:w="820" w:type="dxa"/>
            <w:shd w:val="clear" w:color="auto" w:fill="auto"/>
            <w:vAlign w:val="center"/>
          </w:tcPr>
          <w:p>
            <w:pPr>
              <w:pStyle w:val="27"/>
              <w:tabs>
                <w:tab w:val="left" w:pos="15"/>
              </w:tabs>
              <w:jc w:val="center"/>
              <w:rPr>
                <w:rFonts w:ascii="Times New Roman" w:hAnsi="Times New Roman"/>
                <w:caps w:val="0"/>
                <w:smallCaps w:val="0"/>
                <w:color w:val="000000" w:themeColor="text1"/>
                <w:sz w:val="18"/>
                <w:szCs w:val="18"/>
                <w:u w:val="none"/>
                <w14:textFill>
                  <w14:solidFill>
                    <w14:schemeClr w14:val="tx1"/>
                  </w14:solidFill>
                </w14:textFill>
              </w:rPr>
            </w:pPr>
            <w:r>
              <w:rPr>
                <w:rFonts w:hint="eastAsia" w:ascii="Times New Roman" w:hAnsi="Times New Roman"/>
                <w:caps w:val="0"/>
                <w:smallCaps w:val="0"/>
                <w:color w:val="000000" w:themeColor="text1"/>
                <w:sz w:val="18"/>
                <w:szCs w:val="18"/>
                <w:u w:val="none"/>
                <w14:textFill>
                  <w14:solidFill>
                    <w14:schemeClr w14:val="tx1"/>
                  </w14:solidFill>
                </w14:textFill>
              </w:rPr>
              <w:t>2</w:t>
            </w:r>
          </w:p>
        </w:tc>
        <w:tc>
          <w:tcPr>
            <w:tcW w:w="1134" w:type="dxa"/>
            <w:shd w:val="clear" w:color="auto" w:fill="auto"/>
            <w:vAlign w:val="center"/>
          </w:tcPr>
          <w:p>
            <w:pPr>
              <w:pStyle w:val="27"/>
              <w:tabs>
                <w:tab w:val="left" w:pos="15"/>
              </w:tabs>
              <w:jc w:val="center"/>
              <w:rPr>
                <w:rFonts w:ascii="Times New Roman" w:hAnsi="Times New Roman"/>
                <w:caps w:val="0"/>
                <w:smallCaps w:val="0"/>
                <w:color w:val="000000" w:themeColor="text1"/>
                <w:sz w:val="18"/>
                <w:szCs w:val="18"/>
                <w:u w:val="none"/>
                <w14:textFill>
                  <w14:solidFill>
                    <w14:schemeClr w14:val="tx1"/>
                  </w14:solidFill>
                </w14:textFill>
              </w:rPr>
            </w:pPr>
            <w:r>
              <w:rPr>
                <w:rFonts w:hint="eastAsia" w:ascii="Times New Roman" w:hAnsi="Times New Roman"/>
                <w:caps w:val="0"/>
                <w:smallCaps w:val="0"/>
                <w:color w:val="000000" w:themeColor="text1"/>
                <w:sz w:val="18"/>
                <w:szCs w:val="18"/>
                <w:u w:val="none"/>
                <w14:textFill>
                  <w14:solidFill>
                    <w14:schemeClr w14:val="tx1"/>
                  </w14:solidFill>
                </w14:textFill>
              </w:rPr>
              <w:t>污水处理装置</w:t>
            </w:r>
          </w:p>
        </w:tc>
        <w:tc>
          <w:tcPr>
            <w:tcW w:w="737" w:type="dxa"/>
            <w:shd w:val="clear" w:color="auto" w:fill="auto"/>
            <w:vAlign w:val="center"/>
          </w:tcPr>
          <w:p>
            <w:pPr>
              <w:pStyle w:val="27"/>
              <w:tabs>
                <w:tab w:val="left" w:pos="15"/>
              </w:tabs>
              <w:jc w:val="center"/>
              <w:rPr>
                <w:rFonts w:ascii="Times New Roman" w:hAnsi="Times New Roman"/>
                <w:caps w:val="0"/>
                <w:smallCaps w:val="0"/>
                <w:color w:val="000000" w:themeColor="text1"/>
                <w:sz w:val="18"/>
                <w:szCs w:val="18"/>
                <w:u w:val="none"/>
                <w14:textFill>
                  <w14:solidFill>
                    <w14:schemeClr w14:val="tx1"/>
                  </w14:solidFill>
                </w14:textFill>
              </w:rPr>
            </w:pPr>
            <w:r>
              <w:rPr>
                <w:rFonts w:ascii="Times New Roman" w:hAnsi="Times New Roman"/>
                <w:caps w:val="0"/>
                <w:smallCaps w:val="0"/>
                <w:color w:val="000000" w:themeColor="text1"/>
                <w:sz w:val="18"/>
                <w:szCs w:val="18"/>
                <w:u w:val="none"/>
                <w14:textFill>
                  <w14:solidFill>
                    <w14:schemeClr w14:val="tx1"/>
                  </w14:solidFill>
                </w14:textFill>
              </w:rPr>
              <w:t>固态</w:t>
            </w:r>
          </w:p>
        </w:tc>
        <w:tc>
          <w:tcPr>
            <w:tcW w:w="964" w:type="dxa"/>
            <w:shd w:val="clear" w:color="auto" w:fill="auto"/>
            <w:vAlign w:val="center"/>
          </w:tcPr>
          <w:p>
            <w:pPr>
              <w:pStyle w:val="27"/>
              <w:tabs>
                <w:tab w:val="left" w:pos="15"/>
              </w:tabs>
              <w:jc w:val="center"/>
              <w:rPr>
                <w:rFonts w:ascii="Times New Roman" w:hAnsi="Times New Roman"/>
                <w:caps w:val="0"/>
                <w:smallCaps w:val="0"/>
                <w:color w:val="000000" w:themeColor="text1"/>
                <w:sz w:val="18"/>
                <w:szCs w:val="18"/>
                <w:u w:val="none"/>
                <w14:textFill>
                  <w14:solidFill>
                    <w14:schemeClr w14:val="tx1"/>
                  </w14:solidFill>
                </w14:textFill>
              </w:rPr>
            </w:pPr>
            <w:r>
              <w:rPr>
                <w:rFonts w:hint="eastAsia" w:ascii="Times New Roman" w:hAnsi="Times New Roman"/>
                <w:caps w:val="0"/>
                <w:smallCaps w:val="0"/>
                <w:color w:val="000000" w:themeColor="text1"/>
                <w:sz w:val="18"/>
                <w:szCs w:val="18"/>
                <w:u w:val="none"/>
                <w14:textFill>
                  <w14:solidFill>
                    <w14:schemeClr w14:val="tx1"/>
                  </w14:solidFill>
                </w14:textFill>
              </w:rPr>
              <w:t>颜料、树脂、有机物</w:t>
            </w:r>
          </w:p>
        </w:tc>
        <w:tc>
          <w:tcPr>
            <w:tcW w:w="603" w:type="dxa"/>
            <w:shd w:val="clear" w:color="auto" w:fill="auto"/>
            <w:vAlign w:val="center"/>
          </w:tcPr>
          <w:p>
            <w:pPr>
              <w:pStyle w:val="27"/>
              <w:tabs>
                <w:tab w:val="left" w:pos="15"/>
              </w:tabs>
              <w:jc w:val="center"/>
              <w:rPr>
                <w:rFonts w:ascii="Times New Roman" w:hAnsi="Times New Roman"/>
                <w:caps w:val="0"/>
                <w:smallCaps w:val="0"/>
                <w:color w:val="000000" w:themeColor="text1"/>
                <w:sz w:val="18"/>
                <w:szCs w:val="18"/>
                <w:u w:val="none"/>
                <w14:textFill>
                  <w14:solidFill>
                    <w14:schemeClr w14:val="tx1"/>
                  </w14:solidFill>
                </w14:textFill>
              </w:rPr>
            </w:pPr>
            <w:r>
              <w:rPr>
                <w:rFonts w:hint="eastAsia" w:ascii="Times New Roman" w:hAnsi="Times New Roman"/>
                <w:caps w:val="0"/>
                <w:smallCaps w:val="0"/>
                <w:color w:val="000000" w:themeColor="text1"/>
                <w:sz w:val="18"/>
                <w:szCs w:val="18"/>
                <w:u w:val="none"/>
                <w14:textFill>
                  <w14:solidFill>
                    <w14:schemeClr w14:val="tx1"/>
                  </w14:solidFill>
                </w14:textFill>
              </w:rPr>
              <w:t>不定</w:t>
            </w:r>
          </w:p>
        </w:tc>
        <w:tc>
          <w:tcPr>
            <w:tcW w:w="769" w:type="dxa"/>
            <w:shd w:val="clear" w:color="auto" w:fill="auto"/>
            <w:vAlign w:val="center"/>
          </w:tcPr>
          <w:p>
            <w:pPr>
              <w:pStyle w:val="27"/>
              <w:tabs>
                <w:tab w:val="left" w:pos="15"/>
              </w:tabs>
              <w:jc w:val="center"/>
              <w:rPr>
                <w:rFonts w:ascii="Times New Roman" w:hAnsi="Times New Roman"/>
                <w:caps w:val="0"/>
                <w:smallCaps w:val="0"/>
                <w:color w:val="000000" w:themeColor="text1"/>
                <w:sz w:val="18"/>
                <w:szCs w:val="18"/>
                <w:u w:val="none"/>
                <w14:textFill>
                  <w14:solidFill>
                    <w14:schemeClr w14:val="tx1"/>
                  </w14:solidFill>
                </w14:textFill>
              </w:rPr>
            </w:pPr>
            <w:r>
              <w:rPr>
                <w:rFonts w:hint="eastAsia" w:ascii="Times New Roman" w:hAnsi="Times New Roman"/>
                <w:caps w:val="0"/>
                <w:smallCaps w:val="0"/>
                <w:color w:val="000000" w:themeColor="text1"/>
                <w:sz w:val="18"/>
                <w:szCs w:val="18"/>
                <w:u w:val="none"/>
                <w14:textFill>
                  <w14:solidFill>
                    <w14:schemeClr w14:val="tx1"/>
                  </w14:solidFill>
                </w14:textFill>
              </w:rPr>
              <w:t>T</w:t>
            </w:r>
          </w:p>
        </w:tc>
        <w:tc>
          <w:tcPr>
            <w:tcW w:w="1144" w:type="dxa"/>
            <w:vMerge w:val="continue"/>
            <w:shd w:val="clear" w:color="auto" w:fill="auto"/>
            <w:vAlign w:val="center"/>
          </w:tcPr>
          <w:p>
            <w:pPr>
              <w:pStyle w:val="27"/>
              <w:tabs>
                <w:tab w:val="left" w:pos="15"/>
              </w:tabs>
              <w:jc w:val="center"/>
              <w:rPr>
                <w:rFonts w:ascii="Times New Roman" w:hAnsi="Times New Roman"/>
                <w:caps w:val="0"/>
                <w:smallCaps w:val="0"/>
                <w:color w:val="000000" w:themeColor="text1"/>
                <w:sz w:val="18"/>
                <w:szCs w:val="18"/>
                <w:u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65" w:type="dxa"/>
            <w:gridSpan w:val="2"/>
            <w:shd w:val="clear" w:color="auto" w:fill="auto"/>
            <w:vAlign w:val="center"/>
          </w:tcPr>
          <w:p>
            <w:pPr>
              <w:pStyle w:val="27"/>
              <w:tabs>
                <w:tab w:val="left" w:pos="15"/>
              </w:tabs>
              <w:jc w:val="center"/>
              <w:rPr>
                <w:rFonts w:ascii="Times New Roman" w:hAnsi="Times New Roman"/>
                <w:caps w:val="0"/>
                <w:smallCaps w:val="0"/>
                <w:color w:val="000000" w:themeColor="text1"/>
                <w:sz w:val="18"/>
                <w:szCs w:val="18"/>
                <w:u w:val="none"/>
                <w14:textFill>
                  <w14:solidFill>
                    <w14:schemeClr w14:val="tx1"/>
                  </w14:solidFill>
                </w14:textFill>
              </w:rPr>
            </w:pPr>
            <w:r>
              <w:rPr>
                <w:rFonts w:ascii="Times New Roman" w:hAnsi="Times New Roman"/>
                <w:b/>
                <w:caps w:val="0"/>
                <w:smallCaps w:val="0"/>
                <w:color w:val="000000" w:themeColor="text1"/>
                <w:sz w:val="18"/>
                <w:szCs w:val="18"/>
                <w:u w:val="none"/>
                <w14:textFill>
                  <w14:solidFill>
                    <w14:schemeClr w14:val="tx1"/>
                  </w14:solidFill>
                </w14:textFill>
              </w:rPr>
              <w:t>固体废物名称</w:t>
            </w:r>
          </w:p>
        </w:tc>
        <w:tc>
          <w:tcPr>
            <w:tcW w:w="1151" w:type="dxa"/>
            <w:shd w:val="clear" w:color="auto" w:fill="auto"/>
            <w:vAlign w:val="center"/>
          </w:tcPr>
          <w:p>
            <w:pPr>
              <w:pStyle w:val="27"/>
              <w:tabs>
                <w:tab w:val="left" w:pos="15"/>
              </w:tabs>
              <w:jc w:val="center"/>
              <w:rPr>
                <w:rFonts w:ascii="Times New Roman" w:hAnsi="Times New Roman"/>
                <w:caps w:val="0"/>
                <w:smallCaps w:val="0"/>
                <w:color w:val="000000" w:themeColor="text1"/>
                <w:sz w:val="18"/>
                <w:szCs w:val="18"/>
                <w:u w:val="none"/>
                <w14:textFill>
                  <w14:solidFill>
                    <w14:schemeClr w14:val="tx1"/>
                  </w14:solidFill>
                </w14:textFill>
              </w:rPr>
            </w:pPr>
            <w:r>
              <w:rPr>
                <w:rFonts w:ascii="Times New Roman" w:hAnsi="Times New Roman"/>
                <w:b/>
                <w:caps w:val="0"/>
                <w:smallCaps w:val="0"/>
                <w:color w:val="000000" w:themeColor="text1"/>
                <w:sz w:val="18"/>
                <w:szCs w:val="18"/>
                <w:u w:val="none"/>
                <w14:textFill>
                  <w14:solidFill>
                    <w14:schemeClr w14:val="tx1"/>
                  </w14:solidFill>
                </w14:textFill>
              </w:rPr>
              <w:t>产生量（t/a）</w:t>
            </w:r>
          </w:p>
        </w:tc>
        <w:tc>
          <w:tcPr>
            <w:tcW w:w="3655" w:type="dxa"/>
            <w:gridSpan w:val="4"/>
            <w:shd w:val="clear" w:color="auto" w:fill="auto"/>
            <w:vAlign w:val="center"/>
          </w:tcPr>
          <w:p>
            <w:pPr>
              <w:pStyle w:val="27"/>
              <w:tabs>
                <w:tab w:val="left" w:pos="15"/>
              </w:tabs>
              <w:jc w:val="center"/>
              <w:rPr>
                <w:rFonts w:ascii="Times New Roman" w:hAnsi="Times New Roman"/>
                <w:caps w:val="0"/>
                <w:smallCaps w:val="0"/>
                <w:color w:val="000000" w:themeColor="text1"/>
                <w:sz w:val="18"/>
                <w:szCs w:val="18"/>
                <w:u w:val="none"/>
                <w14:textFill>
                  <w14:solidFill>
                    <w14:schemeClr w14:val="tx1"/>
                  </w14:solidFill>
                </w14:textFill>
              </w:rPr>
            </w:pPr>
            <w:r>
              <w:rPr>
                <w:rFonts w:ascii="Times New Roman" w:hAnsi="Times New Roman"/>
                <w:b/>
                <w:caps w:val="0"/>
                <w:smallCaps w:val="0"/>
                <w:color w:val="000000" w:themeColor="text1"/>
                <w:sz w:val="18"/>
                <w:szCs w:val="18"/>
                <w:u w:val="none"/>
                <w14:textFill>
                  <w14:solidFill>
                    <w14:schemeClr w14:val="tx1"/>
                  </w14:solidFill>
                </w14:textFill>
              </w:rPr>
              <w:t>暂存设施</w:t>
            </w:r>
          </w:p>
        </w:tc>
        <w:tc>
          <w:tcPr>
            <w:tcW w:w="2516" w:type="dxa"/>
            <w:gridSpan w:val="3"/>
            <w:shd w:val="clear" w:color="auto" w:fill="auto"/>
            <w:vAlign w:val="center"/>
          </w:tcPr>
          <w:p>
            <w:pPr>
              <w:pStyle w:val="27"/>
              <w:tabs>
                <w:tab w:val="left" w:pos="15"/>
              </w:tabs>
              <w:jc w:val="center"/>
              <w:rPr>
                <w:rFonts w:ascii="Times New Roman" w:hAnsi="Times New Roman"/>
                <w:caps w:val="0"/>
                <w:smallCaps w:val="0"/>
                <w:color w:val="000000" w:themeColor="text1"/>
                <w:sz w:val="18"/>
                <w:szCs w:val="18"/>
                <w:u w:val="none"/>
                <w14:textFill>
                  <w14:solidFill>
                    <w14:schemeClr w14:val="tx1"/>
                  </w14:solidFill>
                </w14:textFill>
              </w:rPr>
            </w:pPr>
            <w:r>
              <w:rPr>
                <w:rFonts w:ascii="Times New Roman" w:hAnsi="Times New Roman"/>
                <w:b/>
                <w:caps w:val="0"/>
                <w:smallCaps w:val="0"/>
                <w:color w:val="000000" w:themeColor="text1"/>
                <w:sz w:val="18"/>
                <w:szCs w:val="18"/>
                <w:u w:val="none"/>
                <w14:textFill>
                  <w14:solidFill>
                    <w14:schemeClr w14:val="tx1"/>
                  </w14:solidFill>
                </w14:textFill>
              </w:rPr>
              <w:t>污染防治措施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65" w:type="dxa"/>
            <w:gridSpan w:val="2"/>
            <w:shd w:val="clear" w:color="auto" w:fill="auto"/>
            <w:vAlign w:val="center"/>
          </w:tcPr>
          <w:p>
            <w:pPr>
              <w:pStyle w:val="27"/>
              <w:tabs>
                <w:tab w:val="left" w:pos="15"/>
              </w:tabs>
              <w:jc w:val="center"/>
              <w:rPr>
                <w:rFonts w:ascii="Times New Roman" w:hAnsi="Times New Roman"/>
                <w:caps w:val="0"/>
                <w:smallCaps w:val="0"/>
                <w:color w:val="000000" w:themeColor="text1"/>
                <w:sz w:val="18"/>
                <w:szCs w:val="18"/>
                <w:u w:val="none"/>
                <w14:textFill>
                  <w14:solidFill>
                    <w14:schemeClr w14:val="tx1"/>
                  </w14:solidFill>
                </w14:textFill>
              </w:rPr>
            </w:pPr>
            <w:r>
              <w:rPr>
                <w:rFonts w:hint="eastAsia" w:ascii="Times New Roman" w:hAnsi="Times New Roman"/>
                <w:caps w:val="0"/>
                <w:smallCaps w:val="0"/>
                <w:color w:val="000000" w:themeColor="text1"/>
                <w:sz w:val="18"/>
                <w:szCs w:val="18"/>
                <w:u w:val="none"/>
                <w14:textFill>
                  <w14:solidFill>
                    <w14:schemeClr w14:val="tx1"/>
                  </w14:solidFill>
                </w14:textFill>
              </w:rPr>
              <w:t>布袋收</w:t>
            </w:r>
            <w:r>
              <w:rPr>
                <w:rFonts w:ascii="Times New Roman" w:hAnsi="Times New Roman"/>
                <w:caps w:val="0"/>
                <w:smallCaps w:val="0"/>
                <w:color w:val="000000" w:themeColor="text1"/>
                <w:sz w:val="18"/>
                <w:szCs w:val="18"/>
                <w:u w:val="none"/>
                <w14:textFill>
                  <w14:solidFill>
                    <w14:schemeClr w14:val="tx1"/>
                  </w14:solidFill>
                </w14:textFill>
              </w:rPr>
              <w:t>集的粉尘</w:t>
            </w:r>
          </w:p>
        </w:tc>
        <w:tc>
          <w:tcPr>
            <w:tcW w:w="1151" w:type="dxa"/>
            <w:shd w:val="clear" w:color="auto" w:fill="auto"/>
            <w:vAlign w:val="center"/>
          </w:tcPr>
          <w:p>
            <w:pPr>
              <w:pStyle w:val="27"/>
              <w:tabs>
                <w:tab w:val="left" w:pos="15"/>
              </w:tabs>
              <w:jc w:val="center"/>
              <w:rPr>
                <w:rFonts w:ascii="Times New Roman" w:hAnsi="Times New Roman"/>
                <w:caps w:val="0"/>
                <w:smallCaps w:val="0"/>
                <w:color w:val="000000" w:themeColor="text1"/>
                <w:sz w:val="18"/>
                <w:szCs w:val="18"/>
                <w:u w:val="none"/>
                <w14:textFill>
                  <w14:solidFill>
                    <w14:schemeClr w14:val="tx1"/>
                  </w14:solidFill>
                </w14:textFill>
              </w:rPr>
            </w:pPr>
            <w:r>
              <w:rPr>
                <w:rFonts w:hint="eastAsia" w:ascii="Times New Roman" w:hAnsi="Times New Roman"/>
                <w:caps w:val="0"/>
                <w:smallCaps w:val="0"/>
                <w:color w:val="000000" w:themeColor="text1"/>
                <w:sz w:val="18"/>
                <w:szCs w:val="18"/>
                <w:u w:val="none"/>
                <w14:textFill>
                  <w14:solidFill>
                    <w14:schemeClr w14:val="tx1"/>
                  </w14:solidFill>
                </w14:textFill>
              </w:rPr>
              <w:t>0.877</w:t>
            </w:r>
          </w:p>
        </w:tc>
        <w:tc>
          <w:tcPr>
            <w:tcW w:w="3655" w:type="dxa"/>
            <w:gridSpan w:val="4"/>
            <w:shd w:val="clear" w:color="auto" w:fill="auto"/>
            <w:vAlign w:val="center"/>
          </w:tcPr>
          <w:p>
            <w:pPr>
              <w:pStyle w:val="27"/>
              <w:tabs>
                <w:tab w:val="left" w:pos="15"/>
              </w:tabs>
              <w:jc w:val="center"/>
              <w:rPr>
                <w:rFonts w:ascii="Times New Roman" w:hAnsi="Times New Roman"/>
                <w:caps w:val="0"/>
                <w:smallCaps w:val="0"/>
                <w:color w:val="000000" w:themeColor="text1"/>
                <w:sz w:val="18"/>
                <w:szCs w:val="18"/>
                <w:u w:val="none"/>
                <w14:textFill>
                  <w14:solidFill>
                    <w14:schemeClr w14:val="tx1"/>
                  </w14:solidFill>
                </w14:textFill>
              </w:rPr>
            </w:pPr>
            <w:r>
              <w:rPr>
                <w:rFonts w:hint="eastAsia" w:ascii="Times New Roman" w:hAnsi="Times New Roman"/>
                <w:caps w:val="0"/>
                <w:smallCaps w:val="0"/>
                <w:color w:val="000000" w:themeColor="text1"/>
                <w:sz w:val="18"/>
                <w:szCs w:val="18"/>
                <w:u w:val="none"/>
                <w14:textFill>
                  <w14:solidFill>
                    <w14:schemeClr w14:val="tx1"/>
                  </w14:solidFill>
                </w14:textFill>
              </w:rPr>
              <w:t>/</w:t>
            </w:r>
          </w:p>
        </w:tc>
        <w:tc>
          <w:tcPr>
            <w:tcW w:w="2516" w:type="dxa"/>
            <w:gridSpan w:val="3"/>
            <w:shd w:val="clear" w:color="auto" w:fill="auto"/>
            <w:vAlign w:val="center"/>
          </w:tcPr>
          <w:p>
            <w:pPr>
              <w:pStyle w:val="27"/>
              <w:tabs>
                <w:tab w:val="left" w:pos="15"/>
              </w:tabs>
              <w:jc w:val="center"/>
              <w:rPr>
                <w:rFonts w:ascii="Times New Roman" w:hAnsi="Times New Roman"/>
                <w:caps w:val="0"/>
                <w:smallCaps w:val="0"/>
                <w:color w:val="000000" w:themeColor="text1"/>
                <w:sz w:val="18"/>
                <w:szCs w:val="18"/>
                <w:u w:val="none"/>
                <w14:textFill>
                  <w14:solidFill>
                    <w14:schemeClr w14:val="tx1"/>
                  </w14:solidFill>
                </w14:textFill>
              </w:rPr>
            </w:pPr>
            <w:r>
              <w:rPr>
                <w:rFonts w:hint="eastAsia" w:ascii="Times New Roman" w:hAnsi="Times New Roman"/>
                <w:caps w:val="0"/>
                <w:smallCaps w:val="0"/>
                <w:color w:val="000000" w:themeColor="text1"/>
                <w:sz w:val="18"/>
                <w:szCs w:val="18"/>
                <w:u w:val="none"/>
                <w14:textFill>
                  <w14:solidFill>
                    <w14:schemeClr w14:val="tx1"/>
                  </w14:solidFill>
                </w14:textFill>
              </w:rPr>
              <w:t>直接返回生产工序综合利用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65" w:type="dxa"/>
            <w:gridSpan w:val="2"/>
            <w:shd w:val="clear" w:color="auto" w:fill="auto"/>
            <w:vAlign w:val="center"/>
          </w:tcPr>
          <w:p>
            <w:pPr>
              <w:pStyle w:val="27"/>
              <w:tabs>
                <w:tab w:val="left" w:pos="15"/>
              </w:tabs>
              <w:jc w:val="center"/>
              <w:rPr>
                <w:rFonts w:ascii="Times New Roman" w:hAnsi="Times New Roman"/>
                <w:caps w:val="0"/>
                <w:smallCaps w:val="0"/>
                <w:color w:val="000000" w:themeColor="text1"/>
                <w:sz w:val="18"/>
                <w:szCs w:val="18"/>
                <w:u w:val="none"/>
                <w14:textFill>
                  <w14:solidFill>
                    <w14:schemeClr w14:val="tx1"/>
                  </w14:solidFill>
                </w14:textFill>
              </w:rPr>
            </w:pPr>
            <w:r>
              <w:rPr>
                <w:rFonts w:ascii="Times New Roman" w:hAnsi="Times New Roman"/>
                <w:caps w:val="0"/>
                <w:smallCaps w:val="0"/>
                <w:color w:val="000000" w:themeColor="text1"/>
                <w:sz w:val="18"/>
                <w:szCs w:val="18"/>
                <w:u w:val="none"/>
                <w14:textFill>
                  <w14:solidFill>
                    <w14:schemeClr w14:val="tx1"/>
                  </w14:solidFill>
                </w14:textFill>
              </w:rPr>
              <w:t>生活垃圾</w:t>
            </w:r>
          </w:p>
        </w:tc>
        <w:tc>
          <w:tcPr>
            <w:tcW w:w="1151" w:type="dxa"/>
            <w:shd w:val="clear" w:color="auto" w:fill="auto"/>
            <w:vAlign w:val="center"/>
          </w:tcPr>
          <w:p>
            <w:pPr>
              <w:pStyle w:val="27"/>
              <w:tabs>
                <w:tab w:val="left" w:pos="15"/>
              </w:tabs>
              <w:jc w:val="center"/>
              <w:rPr>
                <w:rFonts w:ascii="Times New Roman" w:hAnsi="Times New Roman"/>
                <w:caps w:val="0"/>
                <w:smallCaps w:val="0"/>
                <w:color w:val="000000" w:themeColor="text1"/>
                <w:sz w:val="18"/>
                <w:szCs w:val="18"/>
                <w:u w:val="none"/>
                <w14:textFill>
                  <w14:solidFill>
                    <w14:schemeClr w14:val="tx1"/>
                  </w14:solidFill>
                </w14:textFill>
              </w:rPr>
            </w:pPr>
            <w:r>
              <w:rPr>
                <w:rFonts w:hint="eastAsia" w:ascii="Times New Roman" w:hAnsi="Times New Roman"/>
                <w:caps w:val="0"/>
                <w:smallCaps w:val="0"/>
                <w:color w:val="000000" w:themeColor="text1"/>
                <w:sz w:val="18"/>
                <w:szCs w:val="18"/>
                <w:u w:val="none"/>
                <w14:textFill>
                  <w14:solidFill>
                    <w14:schemeClr w14:val="tx1"/>
                  </w14:solidFill>
                </w14:textFill>
              </w:rPr>
              <w:t>9</w:t>
            </w:r>
          </w:p>
        </w:tc>
        <w:tc>
          <w:tcPr>
            <w:tcW w:w="3655" w:type="dxa"/>
            <w:gridSpan w:val="4"/>
            <w:shd w:val="clear" w:color="auto" w:fill="auto"/>
            <w:vAlign w:val="center"/>
          </w:tcPr>
          <w:p>
            <w:pPr>
              <w:pStyle w:val="27"/>
              <w:tabs>
                <w:tab w:val="left" w:pos="15"/>
              </w:tabs>
              <w:jc w:val="center"/>
              <w:rPr>
                <w:rFonts w:ascii="Times New Roman" w:hAnsi="Times New Roman"/>
                <w:caps w:val="0"/>
                <w:smallCaps w:val="0"/>
                <w:color w:val="000000" w:themeColor="text1"/>
                <w:sz w:val="18"/>
                <w:szCs w:val="18"/>
                <w:u w:val="none"/>
                <w14:textFill>
                  <w14:solidFill>
                    <w14:schemeClr w14:val="tx1"/>
                  </w14:solidFill>
                </w14:textFill>
              </w:rPr>
            </w:pPr>
            <w:r>
              <w:rPr>
                <w:rFonts w:ascii="Times New Roman" w:hAnsi="Times New Roman"/>
                <w:caps w:val="0"/>
                <w:smallCaps w:val="0"/>
                <w:color w:val="000000" w:themeColor="text1"/>
                <w:sz w:val="18"/>
                <w:szCs w:val="18"/>
                <w:u w:val="none"/>
                <w14:textFill>
                  <w14:solidFill>
                    <w14:schemeClr w14:val="tx1"/>
                  </w14:solidFill>
                </w14:textFill>
              </w:rPr>
              <w:t>分区垃圾桶暂存，并设置垃圾收集点</w:t>
            </w:r>
          </w:p>
        </w:tc>
        <w:tc>
          <w:tcPr>
            <w:tcW w:w="2516" w:type="dxa"/>
            <w:gridSpan w:val="3"/>
            <w:shd w:val="clear" w:color="auto" w:fill="auto"/>
            <w:vAlign w:val="center"/>
          </w:tcPr>
          <w:p>
            <w:pPr>
              <w:pStyle w:val="27"/>
              <w:tabs>
                <w:tab w:val="left" w:pos="15"/>
              </w:tabs>
              <w:jc w:val="center"/>
              <w:rPr>
                <w:rFonts w:ascii="Times New Roman" w:hAnsi="Times New Roman"/>
                <w:caps w:val="0"/>
                <w:smallCaps w:val="0"/>
                <w:color w:val="000000" w:themeColor="text1"/>
                <w:sz w:val="18"/>
                <w:szCs w:val="18"/>
                <w:u w:val="none"/>
                <w14:textFill>
                  <w14:solidFill>
                    <w14:schemeClr w14:val="tx1"/>
                  </w14:solidFill>
                </w14:textFill>
              </w:rPr>
            </w:pPr>
            <w:r>
              <w:rPr>
                <w:rFonts w:ascii="Times New Roman" w:hAnsi="Times New Roman"/>
                <w:caps w:val="0"/>
                <w:smallCaps w:val="0"/>
                <w:color w:val="000000" w:themeColor="text1"/>
                <w:sz w:val="18"/>
                <w:szCs w:val="18"/>
                <w:u w:val="none"/>
                <w14:textFill>
                  <w14:solidFill>
                    <w14:schemeClr w14:val="tx1"/>
                  </w14:solidFill>
                </w14:textFill>
              </w:rPr>
              <w:t>环卫部门统一清运</w:t>
            </w:r>
          </w:p>
        </w:tc>
      </w:tr>
    </w:tbl>
    <w:p>
      <w:pPr>
        <w:pStyle w:val="8"/>
        <w:ind w:left="720" w:leftChars="0" w:hanging="720" w:firstLineChars="0"/>
        <w:rPr>
          <w:rFonts w:hint="eastAsia"/>
          <w:lang w:val="en-US" w:eastAsia="zh-CN"/>
        </w:rPr>
      </w:pPr>
      <w:bookmarkStart w:id="303" w:name="_Toc32091"/>
      <w:bookmarkStart w:id="304" w:name="_Toc9595"/>
      <w:bookmarkStart w:id="305" w:name="_Toc9043"/>
      <w:bookmarkStart w:id="306" w:name="_Toc504468684"/>
      <w:r>
        <w:rPr>
          <w:rFonts w:hint="eastAsia"/>
          <w:lang w:val="en-US" w:eastAsia="zh-CN"/>
        </w:rPr>
        <w:t>扩建工程污染物排放统计与汇总</w:t>
      </w:r>
      <w:bookmarkEnd w:id="303"/>
      <w:bookmarkEnd w:id="304"/>
      <w:bookmarkEnd w:id="305"/>
    </w:p>
    <w:p>
      <w:pPr>
        <w:widowControl w:val="0"/>
        <w:autoSpaceDE w:val="0"/>
        <w:autoSpaceDN w:val="0"/>
        <w:spacing w:line="360" w:lineRule="auto"/>
        <w:ind w:firstLine="480" w:firstLineChars="200"/>
        <w:rPr>
          <w:rFonts w:ascii="Times New Roman" w:hAnsi="Times New Roman"/>
          <w:caps w:val="0"/>
          <w:smallCaps w:val="0"/>
          <w:color w:val="000000" w:themeColor="text1"/>
          <w:sz w:val="24"/>
          <w14:textFill>
            <w14:solidFill>
              <w14:schemeClr w14:val="tx1"/>
            </w14:solidFill>
          </w14:textFill>
        </w:rPr>
      </w:pPr>
      <w:r>
        <w:rPr>
          <w:rFonts w:hint="eastAsia" w:ascii="Times New Roman" w:hAnsi="Times New Roman"/>
          <w:caps w:val="0"/>
          <w:smallCaps w:val="0"/>
          <w:color w:val="000000" w:themeColor="text1"/>
          <w:sz w:val="24"/>
          <w14:textFill>
            <w14:solidFill>
              <w14:schemeClr w14:val="tx1"/>
            </w14:solidFill>
          </w14:textFill>
        </w:rPr>
        <w:t>本扩建项目运营期污染源排放汇总详见表</w:t>
      </w:r>
      <w:r>
        <w:rPr>
          <w:rFonts w:hint="eastAsia" w:ascii="Times New Roman" w:hAnsi="Times New Roman"/>
          <w:caps w:val="0"/>
          <w:smallCaps w:val="0"/>
          <w:color w:val="000000" w:themeColor="text1"/>
          <w:sz w:val="24"/>
          <w:lang w:val="en-US" w:eastAsia="zh-CN"/>
          <w14:textFill>
            <w14:solidFill>
              <w14:schemeClr w14:val="tx1"/>
            </w14:solidFill>
          </w14:textFill>
        </w:rPr>
        <w:t>2.6-9</w:t>
      </w:r>
      <w:r>
        <w:rPr>
          <w:rFonts w:hint="eastAsia" w:ascii="Times New Roman" w:hAnsi="Times New Roman"/>
          <w:caps w:val="0"/>
          <w:smallCaps w:val="0"/>
          <w:color w:val="000000" w:themeColor="text1"/>
          <w:sz w:val="24"/>
          <w14:textFill>
            <w14:solidFill>
              <w14:schemeClr w14:val="tx1"/>
            </w14:solidFill>
          </w14:textFill>
        </w:rPr>
        <w:t>。</w:t>
      </w:r>
    </w:p>
    <w:p>
      <w:pPr>
        <w:pStyle w:val="21"/>
        <w:widowControl w:val="0"/>
        <w:autoSpaceDE w:val="0"/>
        <w:autoSpaceDN w:val="0"/>
        <w:spacing w:line="360" w:lineRule="auto"/>
        <w:jc w:val="center"/>
        <w:rPr>
          <w:rFonts w:hint="eastAsia" w:ascii="Times New Roman" w:hAnsi="Times New Roman"/>
          <w:b/>
          <w:bCs/>
          <w:caps w:val="0"/>
          <w:smallCaps w:val="0"/>
          <w:color w:val="000000" w:themeColor="text1"/>
          <w:sz w:val="21"/>
          <w:szCs w:val="21"/>
          <w14:textFill>
            <w14:solidFill>
              <w14:schemeClr w14:val="tx1"/>
            </w14:solidFill>
          </w14:textFill>
        </w:rPr>
      </w:pPr>
      <w:r>
        <w:t xml:space="preserve">表 </w:t>
      </w:r>
      <w:r>
        <w:fldChar w:fldCharType="begin"/>
      </w:r>
      <w:r>
        <w:instrText xml:space="preserve"> STYLEREF 2 \s </w:instrText>
      </w:r>
      <w:r>
        <w:fldChar w:fldCharType="separate"/>
      </w:r>
      <w:r>
        <w:t>2</w:t>
      </w:r>
      <w:r>
        <w:rPr>
          <w:rFonts w:hint="eastAsia"/>
          <w:lang w:val="en-US" w:eastAsia="zh-CN"/>
        </w:rPr>
        <w:t>.</w:t>
      </w:r>
      <w:r>
        <w:t>6</w:t>
      </w:r>
      <w:r>
        <w:fldChar w:fldCharType="end"/>
      </w:r>
      <w:r>
        <w:rPr>
          <w:rFonts w:hint="eastAsia"/>
          <w:lang w:eastAsia="zh-CN"/>
        </w:rPr>
        <w:t>-</w:t>
      </w:r>
      <w:r>
        <w:fldChar w:fldCharType="begin"/>
      </w:r>
      <w:r>
        <w:instrText xml:space="preserve"> SEQ 表 \* ARABIC \s 2 </w:instrText>
      </w:r>
      <w:r>
        <w:fldChar w:fldCharType="separate"/>
      </w:r>
      <w:r>
        <w:t>9</w:t>
      </w:r>
      <w:r>
        <w:fldChar w:fldCharType="end"/>
      </w:r>
      <w:r>
        <w:rPr>
          <w:rFonts w:ascii="Times New Roman" w:hAnsi="Times New Roman"/>
          <w:b/>
          <w:bCs/>
          <w:caps w:val="0"/>
          <w:smallCaps w:val="0"/>
          <w:color w:val="000000" w:themeColor="text1"/>
          <w:sz w:val="21"/>
          <w:szCs w:val="21"/>
          <w14:textFill>
            <w14:solidFill>
              <w14:schemeClr w14:val="tx1"/>
            </w14:solidFill>
          </w14:textFill>
        </w:rPr>
        <w:t xml:space="preserve">  </w:t>
      </w:r>
      <w:r>
        <w:rPr>
          <w:rFonts w:hint="eastAsia" w:ascii="Times New Roman" w:hAnsi="Times New Roman"/>
          <w:b/>
          <w:bCs/>
          <w:caps w:val="0"/>
          <w:smallCaps w:val="0"/>
          <w:color w:val="000000" w:themeColor="text1"/>
          <w:sz w:val="21"/>
          <w:szCs w:val="21"/>
          <w14:textFill>
            <w14:solidFill>
              <w14:schemeClr w14:val="tx1"/>
            </w14:solidFill>
          </w14:textFill>
        </w:rPr>
        <w:t>本扩建项目污染物排放情况汇总表</w:t>
      </w:r>
    </w:p>
    <w:bookmarkEnd w:id="306"/>
    <w:tbl>
      <w:tblPr>
        <w:tblStyle w:val="58"/>
        <w:tblW w:w="9101"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
      <w:tblGrid>
        <w:gridCol w:w="799"/>
        <w:gridCol w:w="432"/>
        <w:gridCol w:w="1950"/>
        <w:gridCol w:w="1231"/>
        <w:gridCol w:w="1385"/>
        <w:gridCol w:w="1231"/>
        <w:gridCol w:w="207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233" w:hRule="atLeast"/>
          <w:tblHeader/>
        </w:trPr>
        <w:tc>
          <w:tcPr>
            <w:tcW w:w="123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caps w:val="0"/>
                <w:smallCaps w:val="0"/>
                <w:color w:val="000000" w:themeColor="text1"/>
                <w:sz w:val="21"/>
                <w:szCs w:val="21"/>
                <w:u w:val="none"/>
                <w14:textFill>
                  <w14:solidFill>
                    <w14:schemeClr w14:val="tx1"/>
                  </w14:solidFill>
                </w14:textFill>
              </w:rPr>
            </w:pPr>
            <w:r>
              <w:rPr>
                <w:rFonts w:hint="default" w:ascii="Times New Roman" w:hAnsi="Times New Roman" w:eastAsia="宋体" w:cs="Times New Roman"/>
                <w:b/>
                <w:bCs/>
                <w:i w:val="0"/>
                <w:caps w:val="0"/>
                <w:smallCaps w:val="0"/>
                <w:color w:val="000000" w:themeColor="text1"/>
                <w:kern w:val="0"/>
                <w:sz w:val="21"/>
                <w:szCs w:val="21"/>
                <w:u w:val="none"/>
                <w:lang w:val="en-US" w:eastAsia="zh-CN" w:bidi="ar"/>
                <w14:textFill>
                  <w14:solidFill>
                    <w14:schemeClr w14:val="tx1"/>
                  </w14:solidFill>
                </w14:textFill>
              </w:rPr>
              <w:t>种类</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caps w:val="0"/>
                <w:smallCaps w:val="0"/>
                <w:color w:val="000000" w:themeColor="text1"/>
                <w:sz w:val="21"/>
                <w:szCs w:val="21"/>
                <w:u w:val="none"/>
                <w14:textFill>
                  <w14:solidFill>
                    <w14:schemeClr w14:val="tx1"/>
                  </w14:solidFill>
                </w14:textFill>
              </w:rPr>
            </w:pPr>
            <w:r>
              <w:rPr>
                <w:rFonts w:hint="default" w:ascii="Times New Roman" w:hAnsi="Times New Roman" w:eastAsia="宋体" w:cs="Times New Roman"/>
                <w:b/>
                <w:bCs/>
                <w:i w:val="0"/>
                <w:caps w:val="0"/>
                <w:smallCaps w:val="0"/>
                <w:color w:val="000000" w:themeColor="text1"/>
                <w:kern w:val="0"/>
                <w:sz w:val="21"/>
                <w:szCs w:val="21"/>
                <w:u w:val="none"/>
                <w:lang w:val="en-US" w:eastAsia="zh-CN" w:bidi="ar"/>
                <w14:textFill>
                  <w14:solidFill>
                    <w14:schemeClr w14:val="tx1"/>
                  </w14:solidFill>
                </w14:textFill>
              </w:rPr>
              <w:t>污染物名称</w:t>
            </w:r>
          </w:p>
        </w:tc>
        <w:tc>
          <w:tcPr>
            <w:tcW w:w="12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b/>
                <w:bCs/>
                <w:i w:val="0"/>
                <w:caps w:val="0"/>
                <w:smallCaps w:val="0"/>
                <w:color w:val="000000" w:themeColor="text1"/>
                <w:sz w:val="21"/>
                <w:szCs w:val="21"/>
                <w:u w:val="none"/>
                <w14:textFill>
                  <w14:solidFill>
                    <w14:schemeClr w14:val="tx1"/>
                  </w14:solidFill>
                </w14:textFill>
              </w:rPr>
            </w:pPr>
            <w:r>
              <w:rPr>
                <w:rFonts w:hint="eastAsia" w:ascii="Times New Roman" w:hAnsi="Times New Roman" w:eastAsia="宋体" w:cs="宋体"/>
                <w:b/>
                <w:bCs/>
                <w:i w:val="0"/>
                <w:caps w:val="0"/>
                <w:smallCaps w:val="0"/>
                <w:color w:val="000000" w:themeColor="text1"/>
                <w:kern w:val="0"/>
                <w:sz w:val="21"/>
                <w:szCs w:val="21"/>
                <w:u w:val="none"/>
                <w:lang w:val="en-US" w:eastAsia="zh-CN" w:bidi="ar"/>
                <w14:textFill>
                  <w14:solidFill>
                    <w14:schemeClr w14:val="tx1"/>
                  </w14:solidFill>
                </w14:textFill>
              </w:rPr>
              <w:t>产生量（t/a）</w:t>
            </w:r>
          </w:p>
        </w:tc>
        <w:tc>
          <w:tcPr>
            <w:tcW w:w="13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b/>
                <w:bCs/>
                <w:i w:val="0"/>
                <w:caps w:val="0"/>
                <w:smallCaps w:val="0"/>
                <w:color w:val="000000" w:themeColor="text1"/>
                <w:sz w:val="21"/>
                <w:szCs w:val="21"/>
                <w:u w:val="none"/>
                <w14:textFill>
                  <w14:solidFill>
                    <w14:schemeClr w14:val="tx1"/>
                  </w14:solidFill>
                </w14:textFill>
              </w:rPr>
            </w:pPr>
            <w:r>
              <w:rPr>
                <w:rFonts w:hint="eastAsia" w:ascii="Times New Roman" w:hAnsi="Times New Roman" w:eastAsia="宋体" w:cs="宋体"/>
                <w:b/>
                <w:bCs/>
                <w:i w:val="0"/>
                <w:caps w:val="0"/>
                <w:smallCaps w:val="0"/>
                <w:color w:val="000000" w:themeColor="text1"/>
                <w:kern w:val="0"/>
                <w:sz w:val="21"/>
                <w:szCs w:val="21"/>
                <w:u w:val="none"/>
                <w:lang w:val="en-US" w:eastAsia="zh-CN" w:bidi="ar"/>
                <w14:textFill>
                  <w14:solidFill>
                    <w14:schemeClr w14:val="tx1"/>
                  </w14:solidFill>
                </w14:textFill>
              </w:rPr>
              <w:t>削减量（t/a）</w:t>
            </w:r>
          </w:p>
        </w:tc>
        <w:tc>
          <w:tcPr>
            <w:tcW w:w="12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b/>
                <w:bCs/>
                <w:i w:val="0"/>
                <w:caps w:val="0"/>
                <w:smallCaps w:val="0"/>
                <w:color w:val="000000" w:themeColor="text1"/>
                <w:sz w:val="21"/>
                <w:szCs w:val="21"/>
                <w:u w:val="none"/>
                <w14:textFill>
                  <w14:solidFill>
                    <w14:schemeClr w14:val="tx1"/>
                  </w14:solidFill>
                </w14:textFill>
              </w:rPr>
            </w:pPr>
            <w:r>
              <w:rPr>
                <w:rFonts w:hint="eastAsia" w:ascii="Times New Roman" w:hAnsi="Times New Roman" w:eastAsia="宋体" w:cs="宋体"/>
                <w:b/>
                <w:bCs/>
                <w:i w:val="0"/>
                <w:caps w:val="0"/>
                <w:smallCaps w:val="0"/>
                <w:color w:val="000000" w:themeColor="text1"/>
                <w:kern w:val="0"/>
                <w:sz w:val="21"/>
                <w:szCs w:val="21"/>
                <w:u w:val="none"/>
                <w:lang w:val="en-US" w:eastAsia="zh-CN" w:bidi="ar"/>
                <w14:textFill>
                  <w14:solidFill>
                    <w14:schemeClr w14:val="tx1"/>
                  </w14:solidFill>
                </w14:textFill>
              </w:rPr>
              <w:t>排放量（t/a）</w:t>
            </w:r>
          </w:p>
        </w:tc>
        <w:tc>
          <w:tcPr>
            <w:tcW w:w="20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b/>
                <w:bCs/>
                <w:i w:val="0"/>
                <w:caps w:val="0"/>
                <w:smallCaps w:val="0"/>
                <w:color w:val="000000" w:themeColor="text1"/>
                <w:sz w:val="21"/>
                <w:szCs w:val="21"/>
                <w:u w:val="none"/>
                <w14:textFill>
                  <w14:solidFill>
                    <w14:schemeClr w14:val="tx1"/>
                  </w14:solidFill>
                </w14:textFill>
              </w:rPr>
            </w:pPr>
            <w:r>
              <w:rPr>
                <w:rFonts w:hint="eastAsia" w:ascii="Times New Roman" w:hAnsi="Times New Roman" w:eastAsia="宋体" w:cs="宋体"/>
                <w:b/>
                <w:bCs/>
                <w:i w:val="0"/>
                <w:caps w:val="0"/>
                <w:smallCaps w:val="0"/>
                <w:color w:val="000000" w:themeColor="text1"/>
                <w:kern w:val="0"/>
                <w:sz w:val="21"/>
                <w:szCs w:val="21"/>
                <w:u w:val="none"/>
                <w:lang w:val="en-US" w:eastAsia="zh-CN" w:bidi="ar"/>
                <w14:textFill>
                  <w14:solidFill>
                    <w14:schemeClr w14:val="tx1"/>
                  </w14:solidFill>
                </w14:textFill>
              </w:rPr>
              <w:t>去向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5" w:hRule="atLeast"/>
        </w:trPr>
        <w:tc>
          <w:tcPr>
            <w:tcW w:w="799" w:type="dxa"/>
            <w:vMerge w:val="restart"/>
            <w:tcBorders>
              <w:top w:val="single" w:color="000000" w:sz="4" w:space="0"/>
              <w:left w:val="single" w:color="000000"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themeColor="text1"/>
                <w:sz w:val="21"/>
                <w:szCs w:val="21"/>
                <w:u w:val="none"/>
                <w14:textFill>
                  <w14:solidFill>
                    <w14:schemeClr w14:val="tx1"/>
                  </w14:solidFill>
                </w14:textFill>
              </w:rPr>
            </w:pPr>
            <w:r>
              <w:rPr>
                <w:rFonts w:hint="eastAsia" w:ascii="Times New Roman" w:hAnsi="Times New Roman" w:eastAsia="宋体" w:cs="宋体"/>
                <w:i w:val="0"/>
                <w:caps w:val="0"/>
                <w:smallCaps w:val="0"/>
                <w:color w:val="000000" w:themeColor="text1"/>
                <w:kern w:val="0"/>
                <w:sz w:val="21"/>
                <w:szCs w:val="21"/>
                <w:u w:val="none"/>
                <w:lang w:val="en-US" w:eastAsia="zh-CN" w:bidi="ar"/>
                <w14:textFill>
                  <w14:solidFill>
                    <w14:schemeClr w14:val="tx1"/>
                  </w14:solidFill>
                </w14:textFill>
              </w:rPr>
              <w:t>废气</w:t>
            </w:r>
          </w:p>
        </w:tc>
        <w:tc>
          <w:tcPr>
            <w:tcW w:w="432" w:type="dxa"/>
            <w:vMerge w:val="restart"/>
            <w:tcBorders>
              <w:top w:val="single" w:color="000000" w:sz="4" w:space="0"/>
              <w:left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宋体"/>
                <w:i w:val="0"/>
                <w:caps w:val="0"/>
                <w:smallCaps w:val="0"/>
                <w:color w:val="000000" w:themeColor="text1"/>
                <w:kern w:val="0"/>
                <w:sz w:val="21"/>
                <w:szCs w:val="21"/>
                <w:u w:val="none"/>
                <w:lang w:val="en-US" w:eastAsia="zh-CN" w:bidi="ar"/>
                <w14:textFill>
                  <w14:solidFill>
                    <w14:schemeClr w14:val="tx1"/>
                  </w14:solidFill>
                </w14:textFill>
              </w:rPr>
              <w:t>有组织</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themeColor="text1"/>
                <w:sz w:val="21"/>
                <w:szCs w:val="21"/>
                <w:u w:val="none"/>
                <w14:textFill>
                  <w14:solidFill>
                    <w14:schemeClr w14:val="tx1"/>
                  </w14:solidFill>
                </w14:textFill>
              </w:rPr>
            </w:pPr>
            <w:r>
              <w:rPr>
                <w:rFonts w:hint="eastAsia" w:ascii="Times New Roman" w:hAnsi="Times New Roman" w:eastAsia="宋体" w:cs="宋体"/>
                <w:i w:val="0"/>
                <w:caps w:val="0"/>
                <w:smallCaps w:val="0"/>
                <w:color w:val="000000" w:themeColor="text1"/>
                <w:kern w:val="0"/>
                <w:sz w:val="21"/>
                <w:szCs w:val="21"/>
                <w:u w:val="none"/>
                <w:lang w:val="en-US" w:eastAsia="zh-CN" w:bidi="ar"/>
                <w14:textFill>
                  <w14:solidFill>
                    <w14:schemeClr w14:val="tx1"/>
                  </w14:solidFill>
                </w14:textFill>
              </w:rPr>
              <w:t>氯化氢</w:t>
            </w:r>
          </w:p>
        </w:tc>
        <w:tc>
          <w:tcPr>
            <w:tcW w:w="12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aps w:val="0"/>
                <w:smallCaps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aps w:val="0"/>
                <w:smallCaps w:val="0"/>
                <w:color w:val="000000" w:themeColor="text1"/>
                <w:kern w:val="0"/>
                <w:sz w:val="21"/>
                <w:szCs w:val="21"/>
                <w:u w:val="none"/>
                <w:lang w:val="en-US" w:eastAsia="zh-CN" w:bidi="ar"/>
                <w14:textFill>
                  <w14:solidFill>
                    <w14:schemeClr w14:val="tx1"/>
                  </w14:solidFill>
                </w14:textFill>
              </w:rPr>
              <w:t>3.480</w:t>
            </w:r>
          </w:p>
        </w:tc>
        <w:tc>
          <w:tcPr>
            <w:tcW w:w="13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aps w:val="0"/>
                <w:smallCaps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aps w:val="0"/>
                <w:smallCaps w:val="0"/>
                <w:color w:val="000000" w:themeColor="text1"/>
                <w:kern w:val="0"/>
                <w:sz w:val="21"/>
                <w:szCs w:val="21"/>
                <w:u w:val="none"/>
                <w:lang w:val="en-US" w:eastAsia="zh-CN" w:bidi="ar"/>
                <w14:textFill>
                  <w14:solidFill>
                    <w14:schemeClr w14:val="tx1"/>
                  </w14:solidFill>
                </w14:textFill>
              </w:rPr>
              <w:t>3.306</w:t>
            </w:r>
          </w:p>
        </w:tc>
        <w:tc>
          <w:tcPr>
            <w:tcW w:w="12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aps w:val="0"/>
                <w:smallCaps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aps w:val="0"/>
                <w:smallCaps w:val="0"/>
                <w:color w:val="000000" w:themeColor="text1"/>
                <w:kern w:val="0"/>
                <w:sz w:val="21"/>
                <w:szCs w:val="21"/>
                <w:u w:val="none"/>
                <w:lang w:val="en-US" w:eastAsia="zh-CN" w:bidi="ar"/>
                <w14:textFill>
                  <w14:solidFill>
                    <w14:schemeClr w14:val="tx1"/>
                  </w14:solidFill>
                </w14:textFill>
              </w:rPr>
              <w:t>0.174</w:t>
            </w:r>
          </w:p>
        </w:tc>
        <w:tc>
          <w:tcPr>
            <w:tcW w:w="2073" w:type="dxa"/>
            <w:vMerge w:val="restart"/>
            <w:tcBorders>
              <w:top w:val="single" w:color="000000" w:sz="4" w:space="0"/>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themeColor="text1"/>
                <w:sz w:val="21"/>
                <w:szCs w:val="21"/>
                <w:u w:val="none"/>
                <w14:textFill>
                  <w14:solidFill>
                    <w14:schemeClr w14:val="tx1"/>
                  </w14:solidFill>
                </w14:textFill>
              </w:rPr>
            </w:pPr>
            <w:r>
              <w:rPr>
                <w:rFonts w:hint="eastAsia" w:ascii="Times New Roman" w:hAnsi="Times New Roman" w:eastAsia="宋体" w:cs="宋体"/>
                <w:i w:val="0"/>
                <w:caps w:val="0"/>
                <w:smallCaps w:val="0"/>
                <w:color w:val="000000" w:themeColor="text1"/>
                <w:kern w:val="0"/>
                <w:sz w:val="21"/>
                <w:szCs w:val="21"/>
                <w:u w:val="none"/>
                <w:lang w:val="en-US" w:eastAsia="zh-CN" w:bidi="ar"/>
                <w14:textFill>
                  <w14:solidFill>
                    <w14:schemeClr w14:val="tx1"/>
                  </w14:solidFill>
                </w14:textFill>
              </w:rPr>
              <w:t>大气</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5" w:hRule="atLeast"/>
        </w:trPr>
        <w:tc>
          <w:tcPr>
            <w:tcW w:w="799" w:type="dxa"/>
            <w:vMerge w:val="continue"/>
            <w:tcBorders>
              <w:left w:val="single" w:color="000000" w:sz="4" w:space="0"/>
              <w:right w:val="single" w:color="auto" w:sz="4" w:space="0"/>
            </w:tcBorders>
            <w:shd w:val="clear" w:color="auto" w:fill="auto"/>
            <w:vAlign w:val="center"/>
          </w:tcPr>
          <w:p>
            <w:pPr>
              <w:jc w:val="center"/>
              <w:rPr>
                <w:rFonts w:hint="eastAsia" w:ascii="Times New Roman" w:hAnsi="Times New Roman" w:eastAsia="宋体" w:cs="宋体"/>
                <w:i w:val="0"/>
                <w:caps w:val="0"/>
                <w:smallCaps w:val="0"/>
                <w:color w:val="000000" w:themeColor="text1"/>
                <w:sz w:val="21"/>
                <w:szCs w:val="21"/>
                <w:u w:val="none"/>
                <w14:textFill>
                  <w14:solidFill>
                    <w14:schemeClr w14:val="tx1"/>
                  </w14:solidFill>
                </w14:textFill>
              </w:rPr>
            </w:pPr>
          </w:p>
        </w:tc>
        <w:tc>
          <w:tcPr>
            <w:tcW w:w="432" w:type="dxa"/>
            <w:vMerge w:val="continue"/>
            <w:tcBorders>
              <w:left w:val="single" w:color="auto" w:sz="4" w:space="0"/>
              <w:right w:val="single" w:color="000000" w:sz="4" w:space="0"/>
            </w:tcBorders>
            <w:shd w:val="clear" w:color="auto" w:fill="auto"/>
            <w:vAlign w:val="center"/>
          </w:tcPr>
          <w:p>
            <w:pPr>
              <w:jc w:val="center"/>
              <w:rPr>
                <w:rFonts w:hint="eastAsia" w:ascii="Times New Roman" w:hAnsi="Times New Roman" w:eastAsia="宋体" w:cs="宋体"/>
                <w:i w:val="0"/>
                <w:caps w:val="0"/>
                <w:smallCaps w:val="0"/>
                <w:color w:val="000000" w:themeColor="text1"/>
                <w:sz w:val="21"/>
                <w:szCs w:val="21"/>
                <w:u w:val="none"/>
                <w14:textFill>
                  <w14:solidFill>
                    <w14:schemeClr w14:val="tx1"/>
                  </w14:solidFill>
                </w14:textFill>
              </w:rPr>
            </w:pP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themeColor="text1"/>
                <w:sz w:val="21"/>
                <w:szCs w:val="21"/>
                <w:u w:val="none"/>
                <w14:textFill>
                  <w14:solidFill>
                    <w14:schemeClr w14:val="tx1"/>
                  </w14:solidFill>
                </w14:textFill>
              </w:rPr>
            </w:pPr>
            <w:r>
              <w:rPr>
                <w:rFonts w:hint="eastAsia" w:ascii="Times New Roman" w:hAnsi="Times New Roman" w:eastAsia="宋体" w:cs="宋体"/>
                <w:i w:val="0"/>
                <w:caps w:val="0"/>
                <w:smallCaps w:val="0"/>
                <w:color w:val="000000" w:themeColor="text1"/>
                <w:kern w:val="0"/>
                <w:sz w:val="21"/>
                <w:szCs w:val="21"/>
                <w:u w:val="none"/>
                <w:lang w:val="en-US" w:eastAsia="zh-CN" w:bidi="ar"/>
                <w14:textFill>
                  <w14:solidFill>
                    <w14:schemeClr w14:val="tx1"/>
                  </w14:solidFill>
                </w14:textFill>
              </w:rPr>
              <w:t>酚类</w:t>
            </w:r>
          </w:p>
        </w:tc>
        <w:tc>
          <w:tcPr>
            <w:tcW w:w="12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aps w:val="0"/>
                <w:smallCaps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aps w:val="0"/>
                <w:smallCaps w:val="0"/>
                <w:color w:val="000000" w:themeColor="text1"/>
                <w:kern w:val="0"/>
                <w:sz w:val="21"/>
                <w:szCs w:val="21"/>
                <w:u w:val="none"/>
                <w:lang w:val="en-US" w:eastAsia="zh-CN" w:bidi="ar"/>
                <w14:textFill>
                  <w14:solidFill>
                    <w14:schemeClr w14:val="tx1"/>
                  </w14:solidFill>
                </w14:textFill>
              </w:rPr>
              <w:t>0.754</w:t>
            </w:r>
          </w:p>
        </w:tc>
        <w:tc>
          <w:tcPr>
            <w:tcW w:w="13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aps w:val="0"/>
                <w:smallCaps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aps w:val="0"/>
                <w:smallCaps w:val="0"/>
                <w:color w:val="000000" w:themeColor="text1"/>
                <w:kern w:val="0"/>
                <w:sz w:val="21"/>
                <w:szCs w:val="21"/>
                <w:u w:val="none"/>
                <w:lang w:val="en-US" w:eastAsia="zh-CN" w:bidi="ar"/>
                <w14:textFill>
                  <w14:solidFill>
                    <w14:schemeClr w14:val="tx1"/>
                  </w14:solidFill>
                </w14:textFill>
              </w:rPr>
              <w:t>0.686</w:t>
            </w:r>
          </w:p>
        </w:tc>
        <w:tc>
          <w:tcPr>
            <w:tcW w:w="12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aps w:val="0"/>
                <w:smallCaps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aps w:val="0"/>
                <w:smallCaps w:val="0"/>
                <w:color w:val="000000" w:themeColor="text1"/>
                <w:kern w:val="0"/>
                <w:sz w:val="21"/>
                <w:szCs w:val="21"/>
                <w:u w:val="none"/>
                <w:lang w:val="en-US" w:eastAsia="zh-CN" w:bidi="ar"/>
                <w14:textFill>
                  <w14:solidFill>
                    <w14:schemeClr w14:val="tx1"/>
                  </w14:solidFill>
                </w14:textFill>
              </w:rPr>
              <w:t>0.068</w:t>
            </w:r>
          </w:p>
        </w:tc>
        <w:tc>
          <w:tcPr>
            <w:tcW w:w="2073" w:type="dxa"/>
            <w:vMerge w:val="continue"/>
            <w:tcBorders>
              <w:left w:val="single" w:color="000000" w:sz="4" w:space="0"/>
              <w:right w:val="single" w:color="000000" w:sz="4" w:space="0"/>
            </w:tcBorders>
            <w:shd w:val="clear" w:color="auto" w:fill="auto"/>
            <w:vAlign w:val="center"/>
          </w:tcPr>
          <w:p>
            <w:pPr>
              <w:jc w:val="center"/>
              <w:rPr>
                <w:rFonts w:hint="eastAsia" w:ascii="Times New Roman" w:hAnsi="Times New Roman" w:eastAsia="宋体" w:cs="宋体"/>
                <w:i w:val="0"/>
                <w:caps w:val="0"/>
                <w:smallCaps w:val="0"/>
                <w:color w:val="000000" w:themeColor="text1"/>
                <w:sz w:val="21"/>
                <w:szCs w:val="21"/>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5" w:hRule="atLeast"/>
        </w:trPr>
        <w:tc>
          <w:tcPr>
            <w:tcW w:w="799" w:type="dxa"/>
            <w:vMerge w:val="continue"/>
            <w:tcBorders>
              <w:left w:val="single" w:color="000000" w:sz="4" w:space="0"/>
              <w:right w:val="single" w:color="auto" w:sz="4" w:space="0"/>
            </w:tcBorders>
            <w:shd w:val="clear" w:color="auto" w:fill="auto"/>
            <w:vAlign w:val="center"/>
          </w:tcPr>
          <w:p>
            <w:pPr>
              <w:jc w:val="center"/>
              <w:rPr>
                <w:rFonts w:hint="eastAsia" w:ascii="Times New Roman" w:hAnsi="Times New Roman" w:eastAsia="宋体" w:cs="宋体"/>
                <w:i w:val="0"/>
                <w:caps w:val="0"/>
                <w:smallCaps w:val="0"/>
                <w:color w:val="000000" w:themeColor="text1"/>
                <w:sz w:val="21"/>
                <w:szCs w:val="21"/>
                <w:u w:val="none"/>
                <w14:textFill>
                  <w14:solidFill>
                    <w14:schemeClr w14:val="tx1"/>
                  </w14:solidFill>
                </w14:textFill>
              </w:rPr>
            </w:pPr>
          </w:p>
        </w:tc>
        <w:tc>
          <w:tcPr>
            <w:tcW w:w="432" w:type="dxa"/>
            <w:vMerge w:val="continue"/>
            <w:tcBorders>
              <w:left w:val="single" w:color="auto" w:sz="4" w:space="0"/>
              <w:right w:val="single" w:color="000000" w:sz="4" w:space="0"/>
            </w:tcBorders>
            <w:shd w:val="clear" w:color="auto" w:fill="auto"/>
            <w:vAlign w:val="center"/>
          </w:tcPr>
          <w:p>
            <w:pPr>
              <w:jc w:val="center"/>
              <w:rPr>
                <w:rFonts w:hint="eastAsia" w:ascii="Times New Roman" w:hAnsi="Times New Roman" w:eastAsia="宋体" w:cs="宋体"/>
                <w:i w:val="0"/>
                <w:caps w:val="0"/>
                <w:smallCaps w:val="0"/>
                <w:color w:val="000000" w:themeColor="text1"/>
                <w:sz w:val="21"/>
                <w:szCs w:val="21"/>
                <w:u w:val="none"/>
                <w14:textFill>
                  <w14:solidFill>
                    <w14:schemeClr w14:val="tx1"/>
                  </w14:solidFill>
                </w14:textFill>
              </w:rPr>
            </w:pP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themeColor="text1"/>
                <w:sz w:val="21"/>
                <w:szCs w:val="21"/>
                <w:u w:val="none"/>
                <w14:textFill>
                  <w14:solidFill>
                    <w14:schemeClr w14:val="tx1"/>
                  </w14:solidFill>
                </w14:textFill>
              </w:rPr>
            </w:pPr>
            <w:r>
              <w:rPr>
                <w:rFonts w:hint="eastAsia" w:ascii="Times New Roman" w:hAnsi="Times New Roman" w:eastAsia="宋体" w:cs="宋体"/>
                <w:i w:val="0"/>
                <w:caps w:val="0"/>
                <w:smallCaps w:val="0"/>
                <w:color w:val="000000" w:themeColor="text1"/>
                <w:kern w:val="0"/>
                <w:sz w:val="21"/>
                <w:szCs w:val="21"/>
                <w:u w:val="none"/>
                <w:lang w:val="en-US" w:eastAsia="zh-CN" w:bidi="ar"/>
                <w14:textFill>
                  <w14:solidFill>
                    <w14:schemeClr w14:val="tx1"/>
                  </w14:solidFill>
                </w14:textFill>
              </w:rPr>
              <w:t>甲醇</w:t>
            </w:r>
          </w:p>
        </w:tc>
        <w:tc>
          <w:tcPr>
            <w:tcW w:w="12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aps w:val="0"/>
                <w:smallCaps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aps w:val="0"/>
                <w:smallCaps w:val="0"/>
                <w:color w:val="000000" w:themeColor="text1"/>
                <w:kern w:val="0"/>
                <w:sz w:val="21"/>
                <w:szCs w:val="21"/>
                <w:u w:val="none"/>
                <w:lang w:val="en-US" w:eastAsia="zh-CN" w:bidi="ar"/>
                <w14:textFill>
                  <w14:solidFill>
                    <w14:schemeClr w14:val="tx1"/>
                  </w14:solidFill>
                </w14:textFill>
              </w:rPr>
              <w:t>0.654</w:t>
            </w:r>
          </w:p>
        </w:tc>
        <w:tc>
          <w:tcPr>
            <w:tcW w:w="13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aps w:val="0"/>
                <w:smallCaps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aps w:val="0"/>
                <w:smallCaps w:val="0"/>
                <w:color w:val="000000" w:themeColor="text1"/>
                <w:kern w:val="0"/>
                <w:sz w:val="21"/>
                <w:szCs w:val="21"/>
                <w:u w:val="none"/>
                <w:lang w:val="en-US" w:eastAsia="zh-CN" w:bidi="ar"/>
                <w14:textFill>
                  <w14:solidFill>
                    <w14:schemeClr w14:val="tx1"/>
                  </w14:solidFill>
                </w14:textFill>
              </w:rPr>
              <w:t>0.595</w:t>
            </w:r>
          </w:p>
        </w:tc>
        <w:tc>
          <w:tcPr>
            <w:tcW w:w="12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aps w:val="0"/>
                <w:smallCaps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aps w:val="0"/>
                <w:smallCaps w:val="0"/>
                <w:color w:val="000000" w:themeColor="text1"/>
                <w:kern w:val="0"/>
                <w:sz w:val="21"/>
                <w:szCs w:val="21"/>
                <w:u w:val="none"/>
                <w:lang w:val="en-US" w:eastAsia="zh-CN" w:bidi="ar"/>
                <w14:textFill>
                  <w14:solidFill>
                    <w14:schemeClr w14:val="tx1"/>
                  </w14:solidFill>
                </w14:textFill>
              </w:rPr>
              <w:t>0.059</w:t>
            </w:r>
          </w:p>
        </w:tc>
        <w:tc>
          <w:tcPr>
            <w:tcW w:w="2073" w:type="dxa"/>
            <w:vMerge w:val="continue"/>
            <w:tcBorders>
              <w:left w:val="single" w:color="000000" w:sz="4" w:space="0"/>
              <w:right w:val="single" w:color="000000" w:sz="4" w:space="0"/>
            </w:tcBorders>
            <w:shd w:val="clear" w:color="auto" w:fill="auto"/>
            <w:vAlign w:val="center"/>
          </w:tcPr>
          <w:p>
            <w:pPr>
              <w:jc w:val="center"/>
              <w:rPr>
                <w:rFonts w:hint="eastAsia" w:ascii="Times New Roman" w:hAnsi="Times New Roman" w:eastAsia="宋体" w:cs="宋体"/>
                <w:i w:val="0"/>
                <w:caps w:val="0"/>
                <w:smallCaps w:val="0"/>
                <w:color w:val="000000" w:themeColor="text1"/>
                <w:sz w:val="21"/>
                <w:szCs w:val="21"/>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5" w:hRule="atLeast"/>
        </w:trPr>
        <w:tc>
          <w:tcPr>
            <w:tcW w:w="799" w:type="dxa"/>
            <w:vMerge w:val="continue"/>
            <w:tcBorders>
              <w:left w:val="single" w:color="000000" w:sz="4" w:space="0"/>
              <w:right w:val="single" w:color="auto" w:sz="4" w:space="0"/>
            </w:tcBorders>
            <w:shd w:val="clear" w:color="auto" w:fill="auto"/>
            <w:vAlign w:val="center"/>
          </w:tcPr>
          <w:p>
            <w:pPr>
              <w:jc w:val="center"/>
              <w:rPr>
                <w:rFonts w:hint="eastAsia" w:ascii="Times New Roman" w:hAnsi="Times New Roman" w:eastAsia="宋体" w:cs="宋体"/>
                <w:i w:val="0"/>
                <w:caps w:val="0"/>
                <w:smallCaps w:val="0"/>
                <w:color w:val="000000" w:themeColor="text1"/>
                <w:sz w:val="21"/>
                <w:szCs w:val="21"/>
                <w:u w:val="none"/>
                <w14:textFill>
                  <w14:solidFill>
                    <w14:schemeClr w14:val="tx1"/>
                  </w14:solidFill>
                </w14:textFill>
              </w:rPr>
            </w:pPr>
          </w:p>
        </w:tc>
        <w:tc>
          <w:tcPr>
            <w:tcW w:w="432" w:type="dxa"/>
            <w:vMerge w:val="continue"/>
            <w:tcBorders>
              <w:left w:val="single" w:color="auto" w:sz="4" w:space="0"/>
              <w:right w:val="single" w:color="000000" w:sz="4" w:space="0"/>
            </w:tcBorders>
            <w:shd w:val="clear" w:color="auto" w:fill="auto"/>
            <w:vAlign w:val="center"/>
          </w:tcPr>
          <w:p>
            <w:pPr>
              <w:jc w:val="center"/>
              <w:rPr>
                <w:rFonts w:hint="eastAsia" w:ascii="Times New Roman" w:hAnsi="Times New Roman" w:eastAsia="宋体" w:cs="宋体"/>
                <w:i w:val="0"/>
                <w:caps w:val="0"/>
                <w:smallCaps w:val="0"/>
                <w:color w:val="000000" w:themeColor="text1"/>
                <w:sz w:val="21"/>
                <w:szCs w:val="21"/>
                <w:u w:val="none"/>
                <w14:textFill>
                  <w14:solidFill>
                    <w14:schemeClr w14:val="tx1"/>
                  </w14:solidFill>
                </w14:textFill>
              </w:rPr>
            </w:pP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themeColor="text1"/>
                <w:sz w:val="21"/>
                <w:szCs w:val="21"/>
                <w:u w:val="none"/>
                <w14:textFill>
                  <w14:solidFill>
                    <w14:schemeClr w14:val="tx1"/>
                  </w14:solidFill>
                </w14:textFill>
              </w:rPr>
            </w:pPr>
            <w:r>
              <w:rPr>
                <w:rFonts w:hint="eastAsia" w:ascii="Times New Roman" w:hAnsi="Times New Roman" w:eastAsia="宋体" w:cs="宋体"/>
                <w:i w:val="0"/>
                <w:caps w:val="0"/>
                <w:smallCaps w:val="0"/>
                <w:color w:val="000000" w:themeColor="text1"/>
                <w:kern w:val="0"/>
                <w:sz w:val="21"/>
                <w:szCs w:val="21"/>
                <w:u w:val="none"/>
                <w:lang w:val="en-US" w:eastAsia="zh-CN" w:bidi="ar"/>
                <w14:textFill>
                  <w14:solidFill>
                    <w14:schemeClr w14:val="tx1"/>
                  </w14:solidFill>
                </w14:textFill>
              </w:rPr>
              <w:t>二甲苯</w:t>
            </w:r>
          </w:p>
        </w:tc>
        <w:tc>
          <w:tcPr>
            <w:tcW w:w="12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aps w:val="0"/>
                <w:smallCaps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aps w:val="0"/>
                <w:smallCaps w:val="0"/>
                <w:color w:val="000000" w:themeColor="text1"/>
                <w:kern w:val="0"/>
                <w:sz w:val="21"/>
                <w:szCs w:val="21"/>
                <w:u w:val="none"/>
                <w:lang w:val="en-US" w:eastAsia="zh-CN" w:bidi="ar"/>
                <w14:textFill>
                  <w14:solidFill>
                    <w14:schemeClr w14:val="tx1"/>
                  </w14:solidFill>
                </w14:textFill>
              </w:rPr>
              <w:t>0.214</w:t>
            </w:r>
          </w:p>
        </w:tc>
        <w:tc>
          <w:tcPr>
            <w:tcW w:w="13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aps w:val="0"/>
                <w:smallCaps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aps w:val="0"/>
                <w:smallCaps w:val="0"/>
                <w:color w:val="000000" w:themeColor="text1"/>
                <w:kern w:val="0"/>
                <w:sz w:val="21"/>
                <w:szCs w:val="21"/>
                <w:u w:val="none"/>
                <w:lang w:val="en-US" w:eastAsia="zh-CN" w:bidi="ar"/>
                <w14:textFill>
                  <w14:solidFill>
                    <w14:schemeClr w14:val="tx1"/>
                  </w14:solidFill>
                </w14:textFill>
              </w:rPr>
              <w:t>0.195</w:t>
            </w:r>
          </w:p>
        </w:tc>
        <w:tc>
          <w:tcPr>
            <w:tcW w:w="12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aps w:val="0"/>
                <w:smallCaps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aps w:val="0"/>
                <w:smallCaps w:val="0"/>
                <w:color w:val="000000" w:themeColor="text1"/>
                <w:kern w:val="0"/>
                <w:sz w:val="21"/>
                <w:szCs w:val="21"/>
                <w:u w:val="none"/>
                <w:lang w:val="en-US" w:eastAsia="zh-CN" w:bidi="ar"/>
                <w14:textFill>
                  <w14:solidFill>
                    <w14:schemeClr w14:val="tx1"/>
                  </w14:solidFill>
                </w14:textFill>
              </w:rPr>
              <w:t>0.019</w:t>
            </w:r>
          </w:p>
        </w:tc>
        <w:tc>
          <w:tcPr>
            <w:tcW w:w="2073" w:type="dxa"/>
            <w:vMerge w:val="continue"/>
            <w:tcBorders>
              <w:left w:val="single" w:color="000000" w:sz="4" w:space="0"/>
              <w:right w:val="single" w:color="000000" w:sz="4" w:space="0"/>
            </w:tcBorders>
            <w:shd w:val="clear" w:color="auto" w:fill="auto"/>
            <w:vAlign w:val="center"/>
          </w:tcPr>
          <w:p>
            <w:pPr>
              <w:jc w:val="center"/>
              <w:rPr>
                <w:rFonts w:hint="eastAsia" w:ascii="Times New Roman" w:hAnsi="Times New Roman" w:eastAsia="宋体" w:cs="宋体"/>
                <w:i w:val="0"/>
                <w:caps w:val="0"/>
                <w:smallCaps w:val="0"/>
                <w:color w:val="000000" w:themeColor="text1"/>
                <w:sz w:val="21"/>
                <w:szCs w:val="21"/>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5" w:hRule="atLeast"/>
        </w:trPr>
        <w:tc>
          <w:tcPr>
            <w:tcW w:w="799" w:type="dxa"/>
            <w:vMerge w:val="continue"/>
            <w:tcBorders>
              <w:left w:val="single" w:color="000000" w:sz="4" w:space="0"/>
              <w:right w:val="single" w:color="auto" w:sz="4" w:space="0"/>
            </w:tcBorders>
            <w:shd w:val="clear" w:color="auto" w:fill="auto"/>
            <w:vAlign w:val="center"/>
          </w:tcPr>
          <w:p>
            <w:pPr>
              <w:jc w:val="center"/>
              <w:rPr>
                <w:rFonts w:hint="eastAsia" w:ascii="Times New Roman" w:hAnsi="Times New Roman" w:eastAsia="宋体" w:cs="宋体"/>
                <w:i w:val="0"/>
                <w:caps w:val="0"/>
                <w:smallCaps w:val="0"/>
                <w:color w:val="000000" w:themeColor="text1"/>
                <w:sz w:val="21"/>
                <w:szCs w:val="21"/>
                <w:u w:val="none"/>
                <w14:textFill>
                  <w14:solidFill>
                    <w14:schemeClr w14:val="tx1"/>
                  </w14:solidFill>
                </w14:textFill>
              </w:rPr>
            </w:pPr>
          </w:p>
        </w:tc>
        <w:tc>
          <w:tcPr>
            <w:tcW w:w="432" w:type="dxa"/>
            <w:vMerge w:val="continue"/>
            <w:tcBorders>
              <w:left w:val="single" w:color="auto" w:sz="4" w:space="0"/>
              <w:right w:val="single" w:color="000000" w:sz="4" w:space="0"/>
            </w:tcBorders>
            <w:shd w:val="clear" w:color="auto" w:fill="auto"/>
            <w:vAlign w:val="center"/>
          </w:tcPr>
          <w:p>
            <w:pPr>
              <w:jc w:val="center"/>
              <w:rPr>
                <w:rFonts w:hint="eastAsia" w:ascii="Times New Roman" w:hAnsi="Times New Roman" w:eastAsia="宋体" w:cs="宋体"/>
                <w:i w:val="0"/>
                <w:caps w:val="0"/>
                <w:smallCaps w:val="0"/>
                <w:color w:val="000000" w:themeColor="text1"/>
                <w:sz w:val="21"/>
                <w:szCs w:val="21"/>
                <w:u w:val="none"/>
                <w14:textFill>
                  <w14:solidFill>
                    <w14:schemeClr w14:val="tx1"/>
                  </w14:solidFill>
                </w14:textFill>
              </w:rPr>
            </w:pP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themeColor="text1"/>
                <w:sz w:val="21"/>
                <w:szCs w:val="21"/>
                <w:u w:val="none"/>
                <w14:textFill>
                  <w14:solidFill>
                    <w14:schemeClr w14:val="tx1"/>
                  </w14:solidFill>
                </w14:textFill>
              </w:rPr>
            </w:pPr>
            <w:r>
              <w:rPr>
                <w:rFonts w:hint="eastAsia" w:ascii="Times New Roman" w:hAnsi="Times New Roman" w:eastAsia="宋体" w:cs="宋体"/>
                <w:i w:val="0"/>
                <w:caps w:val="0"/>
                <w:smallCaps w:val="0"/>
                <w:color w:val="000000" w:themeColor="text1"/>
                <w:kern w:val="0"/>
                <w:sz w:val="21"/>
                <w:szCs w:val="21"/>
                <w:u w:val="none"/>
                <w:lang w:val="en-US" w:eastAsia="zh-CN" w:bidi="ar"/>
                <w14:textFill>
                  <w14:solidFill>
                    <w14:schemeClr w14:val="tx1"/>
                  </w14:solidFill>
                </w14:textFill>
              </w:rPr>
              <w:t>甲醛</w:t>
            </w:r>
          </w:p>
        </w:tc>
        <w:tc>
          <w:tcPr>
            <w:tcW w:w="12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aps w:val="0"/>
                <w:smallCaps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aps w:val="0"/>
                <w:smallCaps w:val="0"/>
                <w:color w:val="000000" w:themeColor="text1"/>
                <w:kern w:val="0"/>
                <w:sz w:val="21"/>
                <w:szCs w:val="21"/>
                <w:u w:val="none"/>
                <w:lang w:val="en-US" w:eastAsia="zh-CN" w:bidi="ar"/>
                <w14:textFill>
                  <w14:solidFill>
                    <w14:schemeClr w14:val="tx1"/>
                  </w14:solidFill>
                </w14:textFill>
              </w:rPr>
              <w:t>0.684</w:t>
            </w:r>
          </w:p>
        </w:tc>
        <w:tc>
          <w:tcPr>
            <w:tcW w:w="13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aps w:val="0"/>
                <w:smallCaps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aps w:val="0"/>
                <w:smallCaps w:val="0"/>
                <w:color w:val="000000" w:themeColor="text1"/>
                <w:kern w:val="0"/>
                <w:sz w:val="21"/>
                <w:szCs w:val="21"/>
                <w:u w:val="none"/>
                <w:lang w:val="en-US" w:eastAsia="zh-CN" w:bidi="ar"/>
                <w14:textFill>
                  <w14:solidFill>
                    <w14:schemeClr w14:val="tx1"/>
                  </w14:solidFill>
                </w14:textFill>
              </w:rPr>
              <w:t>0.622</w:t>
            </w:r>
          </w:p>
        </w:tc>
        <w:tc>
          <w:tcPr>
            <w:tcW w:w="12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aps w:val="0"/>
                <w:smallCaps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aps w:val="0"/>
                <w:smallCaps w:val="0"/>
                <w:color w:val="000000" w:themeColor="text1"/>
                <w:kern w:val="0"/>
                <w:sz w:val="21"/>
                <w:szCs w:val="21"/>
                <w:u w:val="none"/>
                <w:lang w:val="en-US" w:eastAsia="zh-CN" w:bidi="ar"/>
                <w14:textFill>
                  <w14:solidFill>
                    <w14:schemeClr w14:val="tx1"/>
                  </w14:solidFill>
                </w14:textFill>
              </w:rPr>
              <w:t>0.062</w:t>
            </w:r>
          </w:p>
        </w:tc>
        <w:tc>
          <w:tcPr>
            <w:tcW w:w="2073" w:type="dxa"/>
            <w:vMerge w:val="continue"/>
            <w:tcBorders>
              <w:left w:val="single" w:color="000000" w:sz="4" w:space="0"/>
              <w:right w:val="single" w:color="000000" w:sz="4" w:space="0"/>
            </w:tcBorders>
            <w:shd w:val="clear" w:color="auto" w:fill="auto"/>
            <w:vAlign w:val="center"/>
          </w:tcPr>
          <w:p>
            <w:pPr>
              <w:jc w:val="center"/>
              <w:rPr>
                <w:rFonts w:hint="eastAsia" w:ascii="Times New Roman" w:hAnsi="Times New Roman" w:eastAsia="宋体" w:cs="宋体"/>
                <w:i w:val="0"/>
                <w:caps w:val="0"/>
                <w:smallCaps w:val="0"/>
                <w:color w:val="000000" w:themeColor="text1"/>
                <w:sz w:val="21"/>
                <w:szCs w:val="21"/>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11" w:hRule="atLeast"/>
        </w:trPr>
        <w:tc>
          <w:tcPr>
            <w:tcW w:w="799" w:type="dxa"/>
            <w:vMerge w:val="continue"/>
            <w:tcBorders>
              <w:left w:val="single" w:color="000000" w:sz="4" w:space="0"/>
              <w:right w:val="single" w:color="auto" w:sz="4" w:space="0"/>
            </w:tcBorders>
            <w:shd w:val="clear" w:color="auto" w:fill="auto"/>
            <w:vAlign w:val="center"/>
          </w:tcPr>
          <w:p>
            <w:pPr>
              <w:jc w:val="center"/>
              <w:rPr>
                <w:rFonts w:hint="eastAsia" w:ascii="Times New Roman" w:hAnsi="Times New Roman" w:eastAsia="宋体" w:cs="宋体"/>
                <w:i w:val="0"/>
                <w:caps w:val="0"/>
                <w:smallCaps w:val="0"/>
                <w:color w:val="000000" w:themeColor="text1"/>
                <w:sz w:val="21"/>
                <w:szCs w:val="21"/>
                <w:u w:val="none"/>
                <w14:textFill>
                  <w14:solidFill>
                    <w14:schemeClr w14:val="tx1"/>
                  </w14:solidFill>
                </w14:textFill>
              </w:rPr>
            </w:pPr>
          </w:p>
        </w:tc>
        <w:tc>
          <w:tcPr>
            <w:tcW w:w="432" w:type="dxa"/>
            <w:vMerge w:val="continue"/>
            <w:tcBorders>
              <w:left w:val="single" w:color="auto"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宋体"/>
                <w:i w:val="0"/>
                <w:caps w:val="0"/>
                <w:smallCaps w:val="0"/>
                <w:color w:val="000000" w:themeColor="text1"/>
                <w:sz w:val="21"/>
                <w:szCs w:val="21"/>
                <w:u w:val="none"/>
                <w14:textFill>
                  <w14:solidFill>
                    <w14:schemeClr w14:val="tx1"/>
                  </w14:solidFill>
                </w14:textFill>
              </w:rPr>
            </w:pPr>
          </w:p>
        </w:tc>
        <w:tc>
          <w:tcPr>
            <w:tcW w:w="1950" w:type="dxa"/>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themeColor="text1"/>
                <w:sz w:val="21"/>
                <w:szCs w:val="21"/>
                <w:u w:val="none"/>
                <w14:textFill>
                  <w14:solidFill>
                    <w14:schemeClr w14:val="tx1"/>
                  </w14:solidFill>
                </w14:textFill>
              </w:rPr>
            </w:pPr>
            <w:r>
              <w:rPr>
                <w:rFonts w:hint="eastAsia" w:ascii="Times New Roman" w:hAnsi="Times New Roman" w:eastAsia="宋体" w:cs="宋体"/>
                <w:i w:val="0"/>
                <w:caps w:val="0"/>
                <w:smallCaps w:val="0"/>
                <w:color w:val="000000" w:themeColor="text1"/>
                <w:kern w:val="0"/>
                <w:sz w:val="21"/>
                <w:szCs w:val="21"/>
                <w:u w:val="none"/>
                <w:lang w:val="en-US" w:eastAsia="zh-CN" w:bidi="ar"/>
                <w14:textFill>
                  <w14:solidFill>
                    <w14:schemeClr w14:val="tx1"/>
                  </w14:solidFill>
                </w14:textFill>
              </w:rPr>
              <w:t>颗粒物</w:t>
            </w:r>
          </w:p>
        </w:tc>
        <w:tc>
          <w:tcPr>
            <w:tcW w:w="1231" w:type="dxa"/>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themeColor="text1"/>
                <w:sz w:val="21"/>
                <w:szCs w:val="21"/>
                <w:u w:val="none"/>
                <w14:textFill>
                  <w14:solidFill>
                    <w14:schemeClr w14:val="tx1"/>
                  </w14:solidFill>
                </w14:textFill>
              </w:rPr>
            </w:pPr>
            <w:r>
              <w:rPr>
                <w:rFonts w:hint="eastAsia" w:ascii="Times New Roman" w:hAnsi="Times New Roman" w:eastAsia="宋体" w:cs="宋体"/>
                <w:i w:val="0"/>
                <w:caps w:val="0"/>
                <w:smallCaps w:val="0"/>
                <w:color w:val="000000" w:themeColor="text1"/>
                <w:kern w:val="0"/>
                <w:sz w:val="21"/>
                <w:szCs w:val="21"/>
                <w:u w:val="none"/>
                <w:lang w:val="en-US" w:eastAsia="zh-CN" w:bidi="ar"/>
                <w14:textFill>
                  <w14:solidFill>
                    <w14:schemeClr w14:val="tx1"/>
                  </w14:solidFill>
                </w14:textFill>
              </w:rPr>
              <w:t>1.218</w:t>
            </w:r>
          </w:p>
        </w:tc>
        <w:tc>
          <w:tcPr>
            <w:tcW w:w="1385" w:type="dxa"/>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aps w:val="0"/>
                <w:smallCaps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aps w:val="0"/>
                <w:smallCaps w:val="0"/>
                <w:color w:val="000000" w:themeColor="text1"/>
                <w:kern w:val="0"/>
                <w:sz w:val="21"/>
                <w:szCs w:val="21"/>
                <w:u w:val="none"/>
                <w:lang w:val="en-US" w:eastAsia="zh-CN" w:bidi="ar"/>
                <w14:textFill>
                  <w14:solidFill>
                    <w14:schemeClr w14:val="tx1"/>
                  </w14:solidFill>
                </w14:textFill>
              </w:rPr>
              <w:t>1.204</w:t>
            </w:r>
          </w:p>
        </w:tc>
        <w:tc>
          <w:tcPr>
            <w:tcW w:w="1231" w:type="dxa"/>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aps w:val="0"/>
                <w:smallCaps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aps w:val="0"/>
                <w:smallCaps w:val="0"/>
                <w:color w:val="000000" w:themeColor="text1"/>
                <w:kern w:val="0"/>
                <w:sz w:val="21"/>
                <w:szCs w:val="21"/>
                <w:u w:val="none"/>
                <w:lang w:val="en-US" w:eastAsia="zh-CN" w:bidi="ar"/>
                <w14:textFill>
                  <w14:solidFill>
                    <w14:schemeClr w14:val="tx1"/>
                  </w14:solidFill>
                </w14:textFill>
              </w:rPr>
              <w:t>0.014</w:t>
            </w:r>
          </w:p>
        </w:tc>
        <w:tc>
          <w:tcPr>
            <w:tcW w:w="2073" w:type="dxa"/>
            <w:vMerge w:val="continue"/>
            <w:tcBorders>
              <w:left w:val="single" w:color="000000" w:sz="4" w:space="0"/>
              <w:right w:val="single" w:color="000000" w:sz="4" w:space="0"/>
            </w:tcBorders>
            <w:shd w:val="clear" w:color="auto" w:fill="auto"/>
            <w:vAlign w:val="center"/>
          </w:tcPr>
          <w:p>
            <w:pPr>
              <w:jc w:val="center"/>
              <w:rPr>
                <w:rFonts w:hint="eastAsia" w:ascii="Times New Roman" w:hAnsi="Times New Roman" w:eastAsia="宋体" w:cs="宋体"/>
                <w:i w:val="0"/>
                <w:caps w:val="0"/>
                <w:smallCaps w:val="0"/>
                <w:color w:val="000000" w:themeColor="text1"/>
                <w:sz w:val="21"/>
                <w:szCs w:val="21"/>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114" w:hRule="atLeast"/>
        </w:trPr>
        <w:tc>
          <w:tcPr>
            <w:tcW w:w="799" w:type="dxa"/>
            <w:vMerge w:val="continue"/>
            <w:tcBorders>
              <w:left w:val="single" w:color="000000" w:sz="4" w:space="0"/>
              <w:right w:val="single" w:color="auto" w:sz="4" w:space="0"/>
            </w:tcBorders>
            <w:shd w:val="clear" w:color="auto" w:fill="auto"/>
            <w:vAlign w:val="center"/>
          </w:tcPr>
          <w:p>
            <w:pPr>
              <w:jc w:val="center"/>
              <w:rPr>
                <w:rFonts w:hint="eastAsia" w:ascii="Times New Roman" w:hAnsi="Times New Roman" w:eastAsia="宋体" w:cs="宋体"/>
                <w:i w:val="0"/>
                <w:caps w:val="0"/>
                <w:smallCaps w:val="0"/>
                <w:color w:val="000000" w:themeColor="text1"/>
                <w:sz w:val="21"/>
                <w:szCs w:val="21"/>
                <w:u w:val="none"/>
                <w14:textFill>
                  <w14:solidFill>
                    <w14:schemeClr w14:val="tx1"/>
                  </w14:solidFill>
                </w14:textFill>
              </w:rPr>
            </w:pPr>
          </w:p>
        </w:tc>
        <w:tc>
          <w:tcPr>
            <w:tcW w:w="432" w:type="dxa"/>
            <w:vMerge w:val="continue"/>
            <w:tcBorders>
              <w:left w:val="single" w:color="auto"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宋体"/>
                <w:i w:val="0"/>
                <w:caps w:val="0"/>
                <w:smallCaps w:val="0"/>
                <w:color w:val="000000" w:themeColor="text1"/>
                <w:sz w:val="21"/>
                <w:szCs w:val="21"/>
                <w:u w:val="none"/>
                <w14:textFill>
                  <w14:solidFill>
                    <w14:schemeClr w14:val="tx1"/>
                  </w14:solidFill>
                </w14:textFill>
              </w:rPr>
            </w:pPr>
          </w:p>
        </w:tc>
        <w:tc>
          <w:tcPr>
            <w:tcW w:w="1950" w:type="dxa"/>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themeColor="text1"/>
                <w:kern w:val="0"/>
                <w:sz w:val="21"/>
                <w:szCs w:val="21"/>
                <w:u w:val="single"/>
                <w:lang w:val="en-US" w:eastAsia="zh-CN" w:bidi="ar"/>
                <w14:textFill>
                  <w14:solidFill>
                    <w14:schemeClr w14:val="tx1"/>
                  </w14:solidFill>
                </w14:textFill>
              </w:rPr>
            </w:pPr>
            <w:r>
              <w:rPr>
                <w:rFonts w:hint="eastAsia" w:ascii="Times New Roman" w:hAnsi="Times New Roman" w:eastAsia="宋体" w:cs="宋体"/>
                <w:i w:val="0"/>
                <w:color w:val="000000"/>
                <w:kern w:val="0"/>
                <w:sz w:val="21"/>
                <w:szCs w:val="21"/>
                <w:u w:val="single"/>
                <w:lang w:val="en-US" w:eastAsia="zh-CN" w:bidi="ar"/>
              </w:rPr>
              <w:t>挥发性有机污染物VOCs</w:t>
            </w:r>
          </w:p>
        </w:tc>
        <w:tc>
          <w:tcPr>
            <w:tcW w:w="1231" w:type="dxa"/>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themeColor="text1"/>
                <w:kern w:val="0"/>
                <w:sz w:val="21"/>
                <w:szCs w:val="21"/>
                <w:u w:val="single"/>
                <w:lang w:val="en-US" w:eastAsia="zh-CN" w:bidi="ar"/>
                <w14:textFill>
                  <w14:solidFill>
                    <w14:schemeClr w14:val="tx1"/>
                  </w14:solidFill>
                </w14:textFill>
              </w:rPr>
            </w:pPr>
            <w:r>
              <w:rPr>
                <w:rFonts w:hint="eastAsia" w:ascii="Times New Roman" w:hAnsi="Times New Roman" w:eastAsia="宋体" w:cs="宋体"/>
                <w:i w:val="0"/>
                <w:caps w:val="0"/>
                <w:smallCaps w:val="0"/>
                <w:color w:val="000000" w:themeColor="text1"/>
                <w:kern w:val="0"/>
                <w:sz w:val="21"/>
                <w:szCs w:val="21"/>
                <w:u w:val="single"/>
                <w:lang w:val="en-US" w:eastAsia="zh-CN" w:bidi="ar"/>
                <w14:textFill>
                  <w14:solidFill>
                    <w14:schemeClr w14:val="tx1"/>
                  </w14:solidFill>
                </w14:textFill>
              </w:rPr>
              <w:t>15.832</w:t>
            </w:r>
          </w:p>
        </w:tc>
        <w:tc>
          <w:tcPr>
            <w:tcW w:w="1385" w:type="dxa"/>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aps w:val="0"/>
                <w:smallCaps w:val="0"/>
                <w:color w:val="000000" w:themeColor="text1"/>
                <w:kern w:val="0"/>
                <w:sz w:val="21"/>
                <w:szCs w:val="21"/>
                <w:u w:val="single"/>
                <w:lang w:val="en-US" w:eastAsia="zh-CN" w:bidi="ar"/>
                <w14:textFill>
                  <w14:solidFill>
                    <w14:schemeClr w14:val="tx1"/>
                  </w14:solidFill>
                </w14:textFill>
              </w:rPr>
            </w:pPr>
            <w:r>
              <w:rPr>
                <w:rFonts w:hint="eastAsia" w:ascii="Times New Roman" w:hAnsi="Times New Roman" w:eastAsia="宋体" w:cs="宋体"/>
                <w:i w:val="0"/>
                <w:color w:val="000000"/>
                <w:kern w:val="0"/>
                <w:sz w:val="21"/>
                <w:szCs w:val="21"/>
                <w:u w:val="single"/>
                <w:lang w:val="en-US" w:eastAsia="zh-CN" w:bidi="ar"/>
              </w:rPr>
              <w:t>14.956</w:t>
            </w:r>
          </w:p>
        </w:tc>
        <w:tc>
          <w:tcPr>
            <w:tcW w:w="1231" w:type="dxa"/>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aps w:val="0"/>
                <w:smallCaps w:val="0"/>
                <w:color w:val="000000" w:themeColor="text1"/>
                <w:kern w:val="0"/>
                <w:sz w:val="21"/>
                <w:szCs w:val="21"/>
                <w:u w:val="single"/>
                <w:lang w:val="en-US" w:eastAsia="zh-CN" w:bidi="ar"/>
                <w14:textFill>
                  <w14:solidFill>
                    <w14:schemeClr w14:val="tx1"/>
                  </w14:solidFill>
                </w14:textFill>
              </w:rPr>
            </w:pPr>
            <w:r>
              <w:rPr>
                <w:rFonts w:hint="eastAsia" w:ascii="Times New Roman" w:hAnsi="Times New Roman" w:eastAsia="宋体" w:cs="宋体"/>
                <w:i w:val="0"/>
                <w:color w:val="000000"/>
                <w:kern w:val="0"/>
                <w:sz w:val="21"/>
                <w:szCs w:val="21"/>
                <w:u w:val="single"/>
                <w:lang w:val="en-US" w:eastAsia="zh-CN" w:bidi="ar"/>
              </w:rPr>
              <w:t>0.876</w:t>
            </w:r>
          </w:p>
        </w:tc>
        <w:tc>
          <w:tcPr>
            <w:tcW w:w="2073" w:type="dxa"/>
            <w:vMerge w:val="continue"/>
            <w:tcBorders>
              <w:left w:val="single" w:color="000000" w:sz="4" w:space="0"/>
              <w:right w:val="single" w:color="000000" w:sz="4" w:space="0"/>
            </w:tcBorders>
            <w:shd w:val="clear" w:color="auto" w:fill="auto"/>
            <w:vAlign w:val="center"/>
          </w:tcPr>
          <w:p>
            <w:pPr>
              <w:jc w:val="center"/>
              <w:rPr>
                <w:rFonts w:hint="eastAsia" w:ascii="Times New Roman" w:hAnsi="Times New Roman" w:eastAsia="宋体" w:cs="宋体"/>
                <w:i w:val="0"/>
                <w:caps w:val="0"/>
                <w:smallCaps w:val="0"/>
                <w:color w:val="000000" w:themeColor="text1"/>
                <w:sz w:val="21"/>
                <w:szCs w:val="21"/>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5" w:hRule="atLeast"/>
        </w:trPr>
        <w:tc>
          <w:tcPr>
            <w:tcW w:w="799" w:type="dxa"/>
            <w:vMerge w:val="continue"/>
            <w:tcBorders>
              <w:left w:val="single" w:color="000000"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themeColor="text1"/>
                <w:sz w:val="21"/>
                <w:szCs w:val="21"/>
                <w:u w:val="none"/>
                <w14:textFill>
                  <w14:solidFill>
                    <w14:schemeClr w14:val="tx1"/>
                  </w14:solidFill>
                </w14:textFill>
              </w:rPr>
            </w:pPr>
          </w:p>
        </w:tc>
        <w:tc>
          <w:tcPr>
            <w:tcW w:w="432" w:type="dxa"/>
            <w:vMerge w:val="restart"/>
            <w:tcBorders>
              <w:top w:val="single" w:color="000000" w:sz="4" w:space="0"/>
              <w:left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宋体"/>
                <w:i w:val="0"/>
                <w:caps w:val="0"/>
                <w:smallCaps w:val="0"/>
                <w:color w:val="000000" w:themeColor="text1"/>
                <w:kern w:val="0"/>
                <w:sz w:val="21"/>
                <w:szCs w:val="21"/>
                <w:u w:val="none"/>
                <w:lang w:val="en-US" w:eastAsia="zh-CN" w:bidi="ar"/>
                <w14:textFill>
                  <w14:solidFill>
                    <w14:schemeClr w14:val="tx1"/>
                  </w14:solidFill>
                </w14:textFill>
              </w:rPr>
              <w:t>无组织</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themeColor="text1"/>
                <w:sz w:val="21"/>
                <w:szCs w:val="21"/>
                <w:u w:val="none"/>
                <w14:textFill>
                  <w14:solidFill>
                    <w14:schemeClr w14:val="tx1"/>
                  </w14:solidFill>
                </w14:textFill>
              </w:rPr>
            </w:pPr>
            <w:r>
              <w:rPr>
                <w:rFonts w:hint="eastAsia" w:ascii="Times New Roman" w:hAnsi="Times New Roman" w:eastAsia="宋体" w:cs="宋体"/>
                <w:i w:val="0"/>
                <w:caps w:val="0"/>
                <w:smallCaps w:val="0"/>
                <w:color w:val="000000" w:themeColor="text1"/>
                <w:kern w:val="0"/>
                <w:sz w:val="21"/>
                <w:szCs w:val="21"/>
                <w:u w:val="none"/>
                <w:lang w:val="en-US" w:eastAsia="zh-CN" w:bidi="ar"/>
                <w14:textFill>
                  <w14:solidFill>
                    <w14:schemeClr w14:val="tx1"/>
                  </w14:solidFill>
                </w14:textFill>
              </w:rPr>
              <w:t>氯化氢</w:t>
            </w:r>
          </w:p>
        </w:tc>
        <w:tc>
          <w:tcPr>
            <w:tcW w:w="12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aps w:val="0"/>
                <w:smallCaps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aps w:val="0"/>
                <w:smallCaps w:val="0"/>
                <w:color w:val="000000" w:themeColor="text1"/>
                <w:kern w:val="0"/>
                <w:sz w:val="21"/>
                <w:szCs w:val="21"/>
                <w:u w:val="none"/>
                <w:lang w:val="en-US" w:eastAsia="zh-CN" w:bidi="ar"/>
                <w14:textFill>
                  <w14:solidFill>
                    <w14:schemeClr w14:val="tx1"/>
                  </w14:solidFill>
                </w14:textFill>
              </w:rPr>
              <w:t>0.348</w:t>
            </w:r>
          </w:p>
        </w:tc>
        <w:tc>
          <w:tcPr>
            <w:tcW w:w="138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aps w:val="0"/>
                <w:smallCaps w:val="0"/>
                <w:color w:val="000000" w:themeColor="text1"/>
                <w:sz w:val="21"/>
                <w:szCs w:val="21"/>
                <w:u w:val="none"/>
                <w14:textFill>
                  <w14:solidFill>
                    <w14:schemeClr w14:val="tx1"/>
                  </w14:solidFill>
                </w14:textFill>
              </w:rPr>
            </w:pPr>
          </w:p>
        </w:tc>
        <w:tc>
          <w:tcPr>
            <w:tcW w:w="12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aps w:val="0"/>
                <w:smallCaps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aps w:val="0"/>
                <w:smallCaps w:val="0"/>
                <w:color w:val="000000" w:themeColor="text1"/>
                <w:kern w:val="0"/>
                <w:sz w:val="21"/>
                <w:szCs w:val="21"/>
                <w:u w:val="none"/>
                <w:lang w:val="en-US" w:eastAsia="zh-CN" w:bidi="ar"/>
                <w14:textFill>
                  <w14:solidFill>
                    <w14:schemeClr w14:val="tx1"/>
                  </w14:solidFill>
                </w14:textFill>
              </w:rPr>
              <w:t>0.348</w:t>
            </w:r>
          </w:p>
        </w:tc>
        <w:tc>
          <w:tcPr>
            <w:tcW w:w="2073" w:type="dxa"/>
            <w:vMerge w:val="continue"/>
            <w:tcBorders>
              <w:left w:val="single" w:color="000000" w:sz="4" w:space="0"/>
              <w:right w:val="single" w:color="000000" w:sz="4" w:space="0"/>
            </w:tcBorders>
            <w:shd w:val="clear" w:color="auto" w:fill="auto"/>
            <w:vAlign w:val="center"/>
          </w:tcPr>
          <w:p>
            <w:pPr>
              <w:jc w:val="center"/>
              <w:rPr>
                <w:rFonts w:hint="eastAsia" w:ascii="Times New Roman" w:hAnsi="Times New Roman" w:eastAsia="宋体" w:cs="宋体"/>
                <w:i w:val="0"/>
                <w:caps w:val="0"/>
                <w:smallCaps w:val="0"/>
                <w:color w:val="000000" w:themeColor="text1"/>
                <w:sz w:val="21"/>
                <w:szCs w:val="21"/>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5" w:hRule="atLeast"/>
        </w:trPr>
        <w:tc>
          <w:tcPr>
            <w:tcW w:w="799" w:type="dxa"/>
            <w:vMerge w:val="continue"/>
            <w:tcBorders>
              <w:left w:val="single" w:color="000000" w:sz="4" w:space="0"/>
              <w:right w:val="single" w:color="auto" w:sz="4" w:space="0"/>
            </w:tcBorders>
            <w:shd w:val="clear" w:color="auto" w:fill="auto"/>
            <w:vAlign w:val="center"/>
          </w:tcPr>
          <w:p>
            <w:pPr>
              <w:jc w:val="center"/>
              <w:rPr>
                <w:rFonts w:hint="default" w:ascii="Times New Roman" w:hAnsi="Times New Roman" w:eastAsia="宋体" w:cs="Times New Roman"/>
                <w:i w:val="0"/>
                <w:caps w:val="0"/>
                <w:smallCaps w:val="0"/>
                <w:color w:val="000000" w:themeColor="text1"/>
                <w:sz w:val="21"/>
                <w:szCs w:val="21"/>
                <w:u w:val="none"/>
                <w14:textFill>
                  <w14:solidFill>
                    <w14:schemeClr w14:val="tx1"/>
                  </w14:solidFill>
                </w14:textFill>
              </w:rPr>
            </w:pPr>
          </w:p>
        </w:tc>
        <w:tc>
          <w:tcPr>
            <w:tcW w:w="432" w:type="dxa"/>
            <w:vMerge w:val="continue"/>
            <w:tcBorders>
              <w:left w:val="single" w:color="auto" w:sz="4" w:space="0"/>
              <w:right w:val="single" w:color="000000" w:sz="4" w:space="0"/>
            </w:tcBorders>
            <w:shd w:val="clear" w:color="auto" w:fill="auto"/>
            <w:vAlign w:val="center"/>
          </w:tcPr>
          <w:p>
            <w:pPr>
              <w:jc w:val="center"/>
              <w:rPr>
                <w:rFonts w:hint="default" w:ascii="Times New Roman" w:hAnsi="Times New Roman" w:eastAsia="宋体" w:cs="Times New Roman"/>
                <w:i w:val="0"/>
                <w:caps w:val="0"/>
                <w:smallCaps w:val="0"/>
                <w:color w:val="000000" w:themeColor="text1"/>
                <w:sz w:val="21"/>
                <w:szCs w:val="21"/>
                <w:u w:val="none"/>
                <w14:textFill>
                  <w14:solidFill>
                    <w14:schemeClr w14:val="tx1"/>
                  </w14:solidFill>
                </w14:textFill>
              </w:rPr>
            </w:pP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themeColor="text1"/>
                <w:sz w:val="21"/>
                <w:szCs w:val="21"/>
                <w:u w:val="none"/>
                <w14:textFill>
                  <w14:solidFill>
                    <w14:schemeClr w14:val="tx1"/>
                  </w14:solidFill>
                </w14:textFill>
              </w:rPr>
            </w:pPr>
            <w:r>
              <w:rPr>
                <w:rFonts w:hint="eastAsia" w:ascii="Times New Roman" w:hAnsi="Times New Roman" w:eastAsia="宋体" w:cs="宋体"/>
                <w:i w:val="0"/>
                <w:caps w:val="0"/>
                <w:smallCaps w:val="0"/>
                <w:color w:val="000000" w:themeColor="text1"/>
                <w:kern w:val="0"/>
                <w:sz w:val="21"/>
                <w:szCs w:val="21"/>
                <w:u w:val="none"/>
                <w:lang w:val="en-US" w:eastAsia="zh-CN" w:bidi="ar"/>
                <w14:textFill>
                  <w14:solidFill>
                    <w14:schemeClr w14:val="tx1"/>
                  </w14:solidFill>
                </w14:textFill>
              </w:rPr>
              <w:t>VOCS</w:t>
            </w:r>
          </w:p>
        </w:tc>
        <w:tc>
          <w:tcPr>
            <w:tcW w:w="12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aps w:val="0"/>
                <w:smallCaps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aps w:val="0"/>
                <w:smallCaps w:val="0"/>
                <w:color w:val="000000" w:themeColor="text1"/>
                <w:kern w:val="0"/>
                <w:sz w:val="21"/>
                <w:szCs w:val="21"/>
                <w:u w:val="none"/>
                <w:lang w:val="en-US" w:eastAsia="zh-CN" w:bidi="ar"/>
                <w14:textFill>
                  <w14:solidFill>
                    <w14:schemeClr w14:val="tx1"/>
                  </w14:solidFill>
                </w14:textFill>
              </w:rPr>
              <w:t>0.324</w:t>
            </w:r>
          </w:p>
        </w:tc>
        <w:tc>
          <w:tcPr>
            <w:tcW w:w="138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aps w:val="0"/>
                <w:smallCaps w:val="0"/>
                <w:color w:val="000000" w:themeColor="text1"/>
                <w:sz w:val="21"/>
                <w:szCs w:val="21"/>
                <w:u w:val="none"/>
                <w14:textFill>
                  <w14:solidFill>
                    <w14:schemeClr w14:val="tx1"/>
                  </w14:solidFill>
                </w14:textFill>
              </w:rPr>
            </w:pPr>
          </w:p>
        </w:tc>
        <w:tc>
          <w:tcPr>
            <w:tcW w:w="12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aps w:val="0"/>
                <w:smallCaps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aps w:val="0"/>
                <w:smallCaps w:val="0"/>
                <w:color w:val="000000" w:themeColor="text1"/>
                <w:kern w:val="0"/>
                <w:sz w:val="21"/>
                <w:szCs w:val="21"/>
                <w:u w:val="none"/>
                <w:lang w:val="en-US" w:eastAsia="zh-CN" w:bidi="ar"/>
                <w14:textFill>
                  <w14:solidFill>
                    <w14:schemeClr w14:val="tx1"/>
                  </w14:solidFill>
                </w14:textFill>
              </w:rPr>
              <w:t>0.324</w:t>
            </w:r>
          </w:p>
        </w:tc>
        <w:tc>
          <w:tcPr>
            <w:tcW w:w="2073" w:type="dxa"/>
            <w:vMerge w:val="continue"/>
            <w:tcBorders>
              <w:left w:val="single" w:color="000000" w:sz="4" w:space="0"/>
              <w:right w:val="single" w:color="000000" w:sz="4" w:space="0"/>
            </w:tcBorders>
            <w:shd w:val="clear" w:color="auto" w:fill="auto"/>
            <w:vAlign w:val="center"/>
          </w:tcPr>
          <w:p>
            <w:pPr>
              <w:jc w:val="center"/>
              <w:rPr>
                <w:rFonts w:hint="eastAsia" w:ascii="Times New Roman" w:hAnsi="Times New Roman" w:eastAsia="宋体" w:cs="宋体"/>
                <w:i w:val="0"/>
                <w:caps w:val="0"/>
                <w:smallCaps w:val="0"/>
                <w:color w:val="000000" w:themeColor="text1"/>
                <w:sz w:val="21"/>
                <w:szCs w:val="21"/>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5" w:hRule="atLeast"/>
        </w:trPr>
        <w:tc>
          <w:tcPr>
            <w:tcW w:w="799" w:type="dxa"/>
            <w:vMerge w:val="continue"/>
            <w:tcBorders>
              <w:left w:val="single" w:color="000000" w:sz="4" w:space="0"/>
              <w:right w:val="single" w:color="auto" w:sz="4" w:space="0"/>
            </w:tcBorders>
            <w:shd w:val="clear" w:color="auto" w:fill="auto"/>
            <w:vAlign w:val="center"/>
          </w:tcPr>
          <w:p>
            <w:pPr>
              <w:jc w:val="center"/>
              <w:rPr>
                <w:rFonts w:hint="default" w:ascii="Times New Roman" w:hAnsi="Times New Roman" w:eastAsia="宋体" w:cs="Times New Roman"/>
                <w:i w:val="0"/>
                <w:caps w:val="0"/>
                <w:smallCaps w:val="0"/>
                <w:color w:val="000000" w:themeColor="text1"/>
                <w:sz w:val="21"/>
                <w:szCs w:val="21"/>
                <w:u w:val="none"/>
                <w14:textFill>
                  <w14:solidFill>
                    <w14:schemeClr w14:val="tx1"/>
                  </w14:solidFill>
                </w14:textFill>
              </w:rPr>
            </w:pPr>
          </w:p>
        </w:tc>
        <w:tc>
          <w:tcPr>
            <w:tcW w:w="432" w:type="dxa"/>
            <w:vMerge w:val="continue"/>
            <w:tcBorders>
              <w:left w:val="single" w:color="auto" w:sz="4" w:space="0"/>
              <w:right w:val="single" w:color="000000" w:sz="4" w:space="0"/>
            </w:tcBorders>
            <w:shd w:val="clear" w:color="auto" w:fill="auto"/>
            <w:vAlign w:val="center"/>
          </w:tcPr>
          <w:p>
            <w:pPr>
              <w:jc w:val="center"/>
              <w:rPr>
                <w:rFonts w:hint="default" w:ascii="Times New Roman" w:hAnsi="Times New Roman" w:eastAsia="宋体" w:cs="Times New Roman"/>
                <w:i w:val="0"/>
                <w:caps w:val="0"/>
                <w:smallCaps w:val="0"/>
                <w:color w:val="000000" w:themeColor="text1"/>
                <w:sz w:val="21"/>
                <w:szCs w:val="21"/>
                <w:u w:val="none"/>
                <w14:textFill>
                  <w14:solidFill>
                    <w14:schemeClr w14:val="tx1"/>
                  </w14:solidFill>
                </w14:textFill>
              </w:rPr>
            </w:pP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themeColor="text1"/>
                <w:sz w:val="21"/>
                <w:szCs w:val="21"/>
                <w:u w:val="none"/>
                <w14:textFill>
                  <w14:solidFill>
                    <w14:schemeClr w14:val="tx1"/>
                  </w14:solidFill>
                </w14:textFill>
              </w:rPr>
            </w:pPr>
            <w:r>
              <w:rPr>
                <w:rFonts w:hint="eastAsia" w:ascii="Times New Roman" w:hAnsi="Times New Roman" w:eastAsia="宋体" w:cs="宋体"/>
                <w:i w:val="0"/>
                <w:caps w:val="0"/>
                <w:smallCaps w:val="0"/>
                <w:color w:val="000000" w:themeColor="text1"/>
                <w:kern w:val="0"/>
                <w:sz w:val="21"/>
                <w:szCs w:val="21"/>
                <w:u w:val="none"/>
                <w:lang w:val="en-US" w:eastAsia="zh-CN" w:bidi="ar"/>
                <w14:textFill>
                  <w14:solidFill>
                    <w14:schemeClr w14:val="tx1"/>
                  </w14:solidFill>
                </w14:textFill>
              </w:rPr>
              <w:t>酚类</w:t>
            </w:r>
          </w:p>
        </w:tc>
        <w:tc>
          <w:tcPr>
            <w:tcW w:w="12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aps w:val="0"/>
                <w:smallCaps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aps w:val="0"/>
                <w:smallCaps w:val="0"/>
                <w:color w:val="000000" w:themeColor="text1"/>
                <w:kern w:val="0"/>
                <w:sz w:val="21"/>
                <w:szCs w:val="21"/>
                <w:u w:val="none"/>
                <w:lang w:val="en-US" w:eastAsia="zh-CN" w:bidi="ar"/>
                <w14:textFill>
                  <w14:solidFill>
                    <w14:schemeClr w14:val="tx1"/>
                  </w14:solidFill>
                </w14:textFill>
              </w:rPr>
              <w:t>0.025</w:t>
            </w:r>
          </w:p>
        </w:tc>
        <w:tc>
          <w:tcPr>
            <w:tcW w:w="138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aps w:val="0"/>
                <w:smallCaps w:val="0"/>
                <w:color w:val="000000" w:themeColor="text1"/>
                <w:sz w:val="21"/>
                <w:szCs w:val="21"/>
                <w:u w:val="none"/>
                <w14:textFill>
                  <w14:solidFill>
                    <w14:schemeClr w14:val="tx1"/>
                  </w14:solidFill>
                </w14:textFill>
              </w:rPr>
            </w:pPr>
          </w:p>
        </w:tc>
        <w:tc>
          <w:tcPr>
            <w:tcW w:w="12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aps w:val="0"/>
                <w:smallCaps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aps w:val="0"/>
                <w:smallCaps w:val="0"/>
                <w:color w:val="000000" w:themeColor="text1"/>
                <w:kern w:val="0"/>
                <w:sz w:val="21"/>
                <w:szCs w:val="21"/>
                <w:u w:val="none"/>
                <w:lang w:val="en-US" w:eastAsia="zh-CN" w:bidi="ar"/>
                <w14:textFill>
                  <w14:solidFill>
                    <w14:schemeClr w14:val="tx1"/>
                  </w14:solidFill>
                </w14:textFill>
              </w:rPr>
              <w:t>0.025</w:t>
            </w:r>
          </w:p>
        </w:tc>
        <w:tc>
          <w:tcPr>
            <w:tcW w:w="2073" w:type="dxa"/>
            <w:vMerge w:val="continue"/>
            <w:tcBorders>
              <w:left w:val="single" w:color="000000" w:sz="4" w:space="0"/>
              <w:right w:val="single" w:color="000000" w:sz="4" w:space="0"/>
            </w:tcBorders>
            <w:shd w:val="clear" w:color="auto" w:fill="auto"/>
            <w:vAlign w:val="center"/>
          </w:tcPr>
          <w:p>
            <w:pPr>
              <w:jc w:val="center"/>
              <w:rPr>
                <w:rFonts w:hint="eastAsia" w:ascii="Times New Roman" w:hAnsi="Times New Roman" w:eastAsia="宋体" w:cs="宋体"/>
                <w:i w:val="0"/>
                <w:caps w:val="0"/>
                <w:smallCaps w:val="0"/>
                <w:color w:val="000000" w:themeColor="text1"/>
                <w:sz w:val="21"/>
                <w:szCs w:val="21"/>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5" w:hRule="atLeast"/>
        </w:trPr>
        <w:tc>
          <w:tcPr>
            <w:tcW w:w="799" w:type="dxa"/>
            <w:vMerge w:val="continue"/>
            <w:tcBorders>
              <w:left w:val="single" w:color="000000" w:sz="4" w:space="0"/>
              <w:right w:val="single" w:color="auto" w:sz="4" w:space="0"/>
            </w:tcBorders>
            <w:shd w:val="clear" w:color="auto" w:fill="auto"/>
            <w:vAlign w:val="center"/>
          </w:tcPr>
          <w:p>
            <w:pPr>
              <w:jc w:val="center"/>
              <w:rPr>
                <w:rFonts w:hint="default" w:ascii="Times New Roman" w:hAnsi="Times New Roman" w:eastAsia="宋体" w:cs="Times New Roman"/>
                <w:i w:val="0"/>
                <w:caps w:val="0"/>
                <w:smallCaps w:val="0"/>
                <w:color w:val="000000" w:themeColor="text1"/>
                <w:sz w:val="21"/>
                <w:szCs w:val="21"/>
                <w:u w:val="none"/>
                <w14:textFill>
                  <w14:solidFill>
                    <w14:schemeClr w14:val="tx1"/>
                  </w14:solidFill>
                </w14:textFill>
              </w:rPr>
            </w:pPr>
          </w:p>
        </w:tc>
        <w:tc>
          <w:tcPr>
            <w:tcW w:w="432" w:type="dxa"/>
            <w:vMerge w:val="continue"/>
            <w:tcBorders>
              <w:left w:val="single" w:color="auto" w:sz="4" w:space="0"/>
              <w:right w:val="single" w:color="000000" w:sz="4" w:space="0"/>
            </w:tcBorders>
            <w:shd w:val="clear" w:color="auto" w:fill="auto"/>
            <w:vAlign w:val="center"/>
          </w:tcPr>
          <w:p>
            <w:pPr>
              <w:jc w:val="center"/>
              <w:rPr>
                <w:rFonts w:hint="default" w:ascii="Times New Roman" w:hAnsi="Times New Roman" w:eastAsia="宋体" w:cs="Times New Roman"/>
                <w:i w:val="0"/>
                <w:caps w:val="0"/>
                <w:smallCaps w:val="0"/>
                <w:color w:val="000000" w:themeColor="text1"/>
                <w:sz w:val="21"/>
                <w:szCs w:val="21"/>
                <w:u w:val="none"/>
                <w14:textFill>
                  <w14:solidFill>
                    <w14:schemeClr w14:val="tx1"/>
                  </w14:solidFill>
                </w14:textFill>
              </w:rPr>
            </w:pP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themeColor="text1"/>
                <w:sz w:val="21"/>
                <w:szCs w:val="21"/>
                <w:u w:val="none"/>
                <w14:textFill>
                  <w14:solidFill>
                    <w14:schemeClr w14:val="tx1"/>
                  </w14:solidFill>
                </w14:textFill>
              </w:rPr>
            </w:pPr>
            <w:r>
              <w:rPr>
                <w:rFonts w:hint="eastAsia" w:ascii="Times New Roman" w:hAnsi="Times New Roman" w:eastAsia="宋体" w:cs="宋体"/>
                <w:i w:val="0"/>
                <w:caps w:val="0"/>
                <w:smallCaps w:val="0"/>
                <w:color w:val="000000" w:themeColor="text1"/>
                <w:kern w:val="0"/>
                <w:sz w:val="21"/>
                <w:szCs w:val="21"/>
                <w:u w:val="none"/>
                <w:lang w:val="en-US" w:eastAsia="zh-CN" w:bidi="ar"/>
                <w14:textFill>
                  <w14:solidFill>
                    <w14:schemeClr w14:val="tx1"/>
                  </w14:solidFill>
                </w14:textFill>
              </w:rPr>
              <w:t>甲醇</w:t>
            </w:r>
          </w:p>
        </w:tc>
        <w:tc>
          <w:tcPr>
            <w:tcW w:w="12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aps w:val="0"/>
                <w:smallCaps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aps w:val="0"/>
                <w:smallCaps w:val="0"/>
                <w:color w:val="000000" w:themeColor="text1"/>
                <w:kern w:val="0"/>
                <w:sz w:val="21"/>
                <w:szCs w:val="21"/>
                <w:u w:val="none"/>
                <w:lang w:val="en-US" w:eastAsia="zh-CN" w:bidi="ar"/>
                <w14:textFill>
                  <w14:solidFill>
                    <w14:schemeClr w14:val="tx1"/>
                  </w14:solidFill>
                </w14:textFill>
              </w:rPr>
              <w:t>0.024</w:t>
            </w:r>
          </w:p>
        </w:tc>
        <w:tc>
          <w:tcPr>
            <w:tcW w:w="138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aps w:val="0"/>
                <w:smallCaps w:val="0"/>
                <w:color w:val="000000" w:themeColor="text1"/>
                <w:sz w:val="21"/>
                <w:szCs w:val="21"/>
                <w:u w:val="none"/>
                <w14:textFill>
                  <w14:solidFill>
                    <w14:schemeClr w14:val="tx1"/>
                  </w14:solidFill>
                </w14:textFill>
              </w:rPr>
            </w:pPr>
          </w:p>
        </w:tc>
        <w:tc>
          <w:tcPr>
            <w:tcW w:w="12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aps w:val="0"/>
                <w:smallCaps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aps w:val="0"/>
                <w:smallCaps w:val="0"/>
                <w:color w:val="000000" w:themeColor="text1"/>
                <w:kern w:val="0"/>
                <w:sz w:val="21"/>
                <w:szCs w:val="21"/>
                <w:u w:val="none"/>
                <w:lang w:val="en-US" w:eastAsia="zh-CN" w:bidi="ar"/>
                <w14:textFill>
                  <w14:solidFill>
                    <w14:schemeClr w14:val="tx1"/>
                  </w14:solidFill>
                </w14:textFill>
              </w:rPr>
              <w:t>0.024</w:t>
            </w:r>
          </w:p>
        </w:tc>
        <w:tc>
          <w:tcPr>
            <w:tcW w:w="2073" w:type="dxa"/>
            <w:vMerge w:val="continue"/>
            <w:tcBorders>
              <w:left w:val="single" w:color="000000" w:sz="4" w:space="0"/>
              <w:right w:val="single" w:color="000000" w:sz="4" w:space="0"/>
            </w:tcBorders>
            <w:shd w:val="clear" w:color="auto" w:fill="auto"/>
            <w:vAlign w:val="center"/>
          </w:tcPr>
          <w:p>
            <w:pPr>
              <w:jc w:val="center"/>
              <w:rPr>
                <w:rFonts w:hint="eastAsia" w:ascii="Times New Roman" w:hAnsi="Times New Roman" w:eastAsia="宋体" w:cs="宋体"/>
                <w:i w:val="0"/>
                <w:caps w:val="0"/>
                <w:smallCaps w:val="0"/>
                <w:color w:val="000000" w:themeColor="text1"/>
                <w:sz w:val="21"/>
                <w:szCs w:val="21"/>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5" w:hRule="atLeast"/>
        </w:trPr>
        <w:tc>
          <w:tcPr>
            <w:tcW w:w="799" w:type="dxa"/>
            <w:vMerge w:val="continue"/>
            <w:tcBorders>
              <w:left w:val="single" w:color="000000" w:sz="4" w:space="0"/>
              <w:right w:val="single" w:color="auto" w:sz="4" w:space="0"/>
            </w:tcBorders>
            <w:shd w:val="clear" w:color="auto" w:fill="auto"/>
            <w:vAlign w:val="center"/>
          </w:tcPr>
          <w:p>
            <w:pPr>
              <w:jc w:val="center"/>
              <w:rPr>
                <w:rFonts w:hint="default" w:ascii="Times New Roman" w:hAnsi="Times New Roman" w:eastAsia="宋体" w:cs="Times New Roman"/>
                <w:i w:val="0"/>
                <w:caps w:val="0"/>
                <w:smallCaps w:val="0"/>
                <w:color w:val="000000" w:themeColor="text1"/>
                <w:sz w:val="21"/>
                <w:szCs w:val="21"/>
                <w:u w:val="none"/>
                <w14:textFill>
                  <w14:solidFill>
                    <w14:schemeClr w14:val="tx1"/>
                  </w14:solidFill>
                </w14:textFill>
              </w:rPr>
            </w:pPr>
          </w:p>
        </w:tc>
        <w:tc>
          <w:tcPr>
            <w:tcW w:w="432" w:type="dxa"/>
            <w:vMerge w:val="continue"/>
            <w:tcBorders>
              <w:left w:val="single" w:color="auto" w:sz="4" w:space="0"/>
              <w:right w:val="single" w:color="000000" w:sz="4" w:space="0"/>
            </w:tcBorders>
            <w:shd w:val="clear" w:color="auto" w:fill="auto"/>
            <w:vAlign w:val="center"/>
          </w:tcPr>
          <w:p>
            <w:pPr>
              <w:jc w:val="center"/>
              <w:rPr>
                <w:rFonts w:hint="default" w:ascii="Times New Roman" w:hAnsi="Times New Roman" w:eastAsia="宋体" w:cs="Times New Roman"/>
                <w:i w:val="0"/>
                <w:caps w:val="0"/>
                <w:smallCaps w:val="0"/>
                <w:color w:val="000000" w:themeColor="text1"/>
                <w:sz w:val="21"/>
                <w:szCs w:val="21"/>
                <w:u w:val="none"/>
                <w14:textFill>
                  <w14:solidFill>
                    <w14:schemeClr w14:val="tx1"/>
                  </w14:solidFill>
                </w14:textFill>
              </w:rPr>
            </w:pP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themeColor="text1"/>
                <w:sz w:val="21"/>
                <w:szCs w:val="21"/>
                <w:u w:val="none"/>
                <w14:textFill>
                  <w14:solidFill>
                    <w14:schemeClr w14:val="tx1"/>
                  </w14:solidFill>
                </w14:textFill>
              </w:rPr>
            </w:pPr>
            <w:r>
              <w:rPr>
                <w:rFonts w:hint="eastAsia" w:ascii="Times New Roman" w:hAnsi="Times New Roman" w:eastAsia="宋体" w:cs="宋体"/>
                <w:i w:val="0"/>
                <w:caps w:val="0"/>
                <w:smallCaps w:val="0"/>
                <w:color w:val="000000" w:themeColor="text1"/>
                <w:kern w:val="0"/>
                <w:sz w:val="21"/>
                <w:szCs w:val="21"/>
                <w:u w:val="none"/>
                <w:lang w:val="en-US" w:eastAsia="zh-CN" w:bidi="ar"/>
                <w14:textFill>
                  <w14:solidFill>
                    <w14:schemeClr w14:val="tx1"/>
                  </w14:solidFill>
                </w14:textFill>
              </w:rPr>
              <w:t>二甲苯</w:t>
            </w:r>
          </w:p>
        </w:tc>
        <w:tc>
          <w:tcPr>
            <w:tcW w:w="12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Times New Roman" w:hAnsi="Times New Roman" w:eastAsia="宋体" w:cs="Calibri"/>
                <w:i w:val="0"/>
                <w:caps w:val="0"/>
                <w:smallCaps w:val="0"/>
                <w:color w:val="000000" w:themeColor="text1"/>
                <w:sz w:val="21"/>
                <w:szCs w:val="21"/>
                <w:u w:val="none"/>
                <w14:textFill>
                  <w14:solidFill>
                    <w14:schemeClr w14:val="tx1"/>
                  </w14:solidFill>
                </w14:textFill>
              </w:rPr>
            </w:pPr>
            <w:r>
              <w:rPr>
                <w:rFonts w:hint="default" w:ascii="Times New Roman" w:hAnsi="Times New Roman" w:eastAsia="宋体" w:cs="Calibri"/>
                <w:i w:val="0"/>
                <w:caps w:val="0"/>
                <w:smallCaps w:val="0"/>
                <w:color w:val="000000" w:themeColor="text1"/>
                <w:kern w:val="0"/>
                <w:sz w:val="21"/>
                <w:szCs w:val="21"/>
                <w:u w:val="none"/>
                <w:lang w:val="en-US" w:eastAsia="zh-CN" w:bidi="ar"/>
                <w14:textFill>
                  <w14:solidFill>
                    <w14:schemeClr w14:val="tx1"/>
                  </w14:solidFill>
                </w14:textFill>
              </w:rPr>
              <w:t>0.08</w:t>
            </w:r>
          </w:p>
        </w:tc>
        <w:tc>
          <w:tcPr>
            <w:tcW w:w="138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aps w:val="0"/>
                <w:smallCaps w:val="0"/>
                <w:color w:val="000000" w:themeColor="text1"/>
                <w:sz w:val="21"/>
                <w:szCs w:val="21"/>
                <w:u w:val="none"/>
                <w14:textFill>
                  <w14:solidFill>
                    <w14:schemeClr w14:val="tx1"/>
                  </w14:solidFill>
                </w14:textFill>
              </w:rPr>
            </w:pPr>
          </w:p>
        </w:tc>
        <w:tc>
          <w:tcPr>
            <w:tcW w:w="12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aps w:val="0"/>
                <w:smallCaps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aps w:val="0"/>
                <w:smallCaps w:val="0"/>
                <w:color w:val="000000" w:themeColor="text1"/>
                <w:kern w:val="0"/>
                <w:sz w:val="21"/>
                <w:szCs w:val="21"/>
                <w:u w:val="none"/>
                <w:lang w:val="en-US" w:eastAsia="zh-CN" w:bidi="ar"/>
                <w14:textFill>
                  <w14:solidFill>
                    <w14:schemeClr w14:val="tx1"/>
                  </w14:solidFill>
                </w14:textFill>
              </w:rPr>
              <w:t>0.080</w:t>
            </w:r>
          </w:p>
        </w:tc>
        <w:tc>
          <w:tcPr>
            <w:tcW w:w="2073" w:type="dxa"/>
            <w:vMerge w:val="continue"/>
            <w:tcBorders>
              <w:left w:val="single" w:color="000000" w:sz="4" w:space="0"/>
              <w:right w:val="single" w:color="000000" w:sz="4" w:space="0"/>
            </w:tcBorders>
            <w:shd w:val="clear" w:color="auto" w:fill="auto"/>
            <w:vAlign w:val="center"/>
          </w:tcPr>
          <w:p>
            <w:pPr>
              <w:jc w:val="center"/>
              <w:rPr>
                <w:rFonts w:hint="eastAsia" w:ascii="Times New Roman" w:hAnsi="Times New Roman" w:eastAsia="宋体" w:cs="宋体"/>
                <w:i w:val="0"/>
                <w:caps w:val="0"/>
                <w:smallCaps w:val="0"/>
                <w:color w:val="000000" w:themeColor="text1"/>
                <w:sz w:val="21"/>
                <w:szCs w:val="21"/>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5" w:hRule="atLeast"/>
        </w:trPr>
        <w:tc>
          <w:tcPr>
            <w:tcW w:w="799" w:type="dxa"/>
            <w:vMerge w:val="continue"/>
            <w:tcBorders>
              <w:left w:val="single" w:color="000000" w:sz="4" w:space="0"/>
              <w:right w:val="single" w:color="auto" w:sz="4" w:space="0"/>
            </w:tcBorders>
            <w:shd w:val="clear" w:color="auto" w:fill="auto"/>
            <w:vAlign w:val="center"/>
          </w:tcPr>
          <w:p>
            <w:pPr>
              <w:jc w:val="center"/>
              <w:rPr>
                <w:rFonts w:hint="default" w:ascii="Times New Roman" w:hAnsi="Times New Roman" w:eastAsia="宋体" w:cs="Times New Roman"/>
                <w:i w:val="0"/>
                <w:caps w:val="0"/>
                <w:smallCaps w:val="0"/>
                <w:color w:val="000000" w:themeColor="text1"/>
                <w:sz w:val="21"/>
                <w:szCs w:val="21"/>
                <w:u w:val="none"/>
                <w14:textFill>
                  <w14:solidFill>
                    <w14:schemeClr w14:val="tx1"/>
                  </w14:solidFill>
                </w14:textFill>
              </w:rPr>
            </w:pPr>
          </w:p>
        </w:tc>
        <w:tc>
          <w:tcPr>
            <w:tcW w:w="432" w:type="dxa"/>
            <w:vMerge w:val="continue"/>
            <w:tcBorders>
              <w:left w:val="single" w:color="auto" w:sz="4" w:space="0"/>
              <w:right w:val="single" w:color="000000" w:sz="4" w:space="0"/>
            </w:tcBorders>
            <w:shd w:val="clear" w:color="auto" w:fill="auto"/>
            <w:vAlign w:val="center"/>
          </w:tcPr>
          <w:p>
            <w:pPr>
              <w:jc w:val="center"/>
              <w:rPr>
                <w:rFonts w:hint="default" w:ascii="Times New Roman" w:hAnsi="Times New Roman" w:eastAsia="宋体" w:cs="Times New Roman"/>
                <w:i w:val="0"/>
                <w:caps w:val="0"/>
                <w:smallCaps w:val="0"/>
                <w:color w:val="000000" w:themeColor="text1"/>
                <w:sz w:val="21"/>
                <w:szCs w:val="21"/>
                <w:u w:val="none"/>
                <w14:textFill>
                  <w14:solidFill>
                    <w14:schemeClr w14:val="tx1"/>
                  </w14:solidFill>
                </w14:textFill>
              </w:rPr>
            </w:pP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themeColor="text1"/>
                <w:sz w:val="21"/>
                <w:szCs w:val="21"/>
                <w:u w:val="none"/>
                <w14:textFill>
                  <w14:solidFill>
                    <w14:schemeClr w14:val="tx1"/>
                  </w14:solidFill>
                </w14:textFill>
              </w:rPr>
            </w:pPr>
            <w:r>
              <w:rPr>
                <w:rFonts w:hint="eastAsia" w:ascii="Times New Roman" w:hAnsi="Times New Roman" w:eastAsia="宋体" w:cs="宋体"/>
                <w:i w:val="0"/>
                <w:caps w:val="0"/>
                <w:smallCaps w:val="0"/>
                <w:color w:val="000000" w:themeColor="text1"/>
                <w:kern w:val="0"/>
                <w:sz w:val="21"/>
                <w:szCs w:val="21"/>
                <w:u w:val="none"/>
                <w:lang w:val="en-US" w:eastAsia="zh-CN" w:bidi="ar"/>
                <w14:textFill>
                  <w14:solidFill>
                    <w14:schemeClr w14:val="tx1"/>
                  </w14:solidFill>
                </w14:textFill>
              </w:rPr>
              <w:t>甲醛</w:t>
            </w:r>
          </w:p>
        </w:tc>
        <w:tc>
          <w:tcPr>
            <w:tcW w:w="12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aps w:val="0"/>
                <w:smallCaps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aps w:val="0"/>
                <w:smallCaps w:val="0"/>
                <w:color w:val="000000" w:themeColor="text1"/>
                <w:kern w:val="0"/>
                <w:sz w:val="21"/>
                <w:szCs w:val="21"/>
                <w:u w:val="none"/>
                <w:lang w:val="en-US" w:eastAsia="zh-CN" w:bidi="ar"/>
                <w14:textFill>
                  <w14:solidFill>
                    <w14:schemeClr w14:val="tx1"/>
                  </w14:solidFill>
                </w14:textFill>
              </w:rPr>
              <w:t>0.028</w:t>
            </w:r>
          </w:p>
        </w:tc>
        <w:tc>
          <w:tcPr>
            <w:tcW w:w="138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aps w:val="0"/>
                <w:smallCaps w:val="0"/>
                <w:color w:val="000000" w:themeColor="text1"/>
                <w:sz w:val="21"/>
                <w:szCs w:val="21"/>
                <w:u w:val="none"/>
                <w14:textFill>
                  <w14:solidFill>
                    <w14:schemeClr w14:val="tx1"/>
                  </w14:solidFill>
                </w14:textFill>
              </w:rPr>
            </w:pPr>
          </w:p>
        </w:tc>
        <w:tc>
          <w:tcPr>
            <w:tcW w:w="12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aps w:val="0"/>
                <w:smallCaps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aps w:val="0"/>
                <w:smallCaps w:val="0"/>
                <w:color w:val="000000" w:themeColor="text1"/>
                <w:kern w:val="0"/>
                <w:sz w:val="21"/>
                <w:szCs w:val="21"/>
                <w:u w:val="none"/>
                <w:lang w:val="en-US" w:eastAsia="zh-CN" w:bidi="ar"/>
                <w14:textFill>
                  <w14:solidFill>
                    <w14:schemeClr w14:val="tx1"/>
                  </w14:solidFill>
                </w14:textFill>
              </w:rPr>
              <w:t>0.028</w:t>
            </w:r>
          </w:p>
        </w:tc>
        <w:tc>
          <w:tcPr>
            <w:tcW w:w="2073" w:type="dxa"/>
            <w:vMerge w:val="continue"/>
            <w:tcBorders>
              <w:left w:val="single" w:color="000000" w:sz="4" w:space="0"/>
              <w:right w:val="single" w:color="000000" w:sz="4" w:space="0"/>
            </w:tcBorders>
            <w:shd w:val="clear" w:color="auto" w:fill="auto"/>
            <w:vAlign w:val="center"/>
          </w:tcPr>
          <w:p>
            <w:pPr>
              <w:jc w:val="center"/>
              <w:rPr>
                <w:rFonts w:hint="eastAsia" w:ascii="Times New Roman" w:hAnsi="Times New Roman" w:eastAsia="宋体" w:cs="宋体"/>
                <w:i w:val="0"/>
                <w:caps w:val="0"/>
                <w:smallCaps w:val="0"/>
                <w:color w:val="000000" w:themeColor="text1"/>
                <w:sz w:val="21"/>
                <w:szCs w:val="21"/>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15" w:hRule="atLeast"/>
        </w:trPr>
        <w:tc>
          <w:tcPr>
            <w:tcW w:w="799" w:type="dxa"/>
            <w:vMerge w:val="continue"/>
            <w:tcBorders>
              <w:left w:val="single" w:color="000000" w:sz="4" w:space="0"/>
              <w:bottom w:val="single" w:color="000000" w:sz="4" w:space="0"/>
              <w:right w:val="single" w:color="auto" w:sz="4" w:space="0"/>
            </w:tcBorders>
            <w:shd w:val="clear" w:color="auto" w:fill="auto"/>
            <w:vAlign w:val="center"/>
          </w:tcPr>
          <w:p>
            <w:pPr>
              <w:jc w:val="center"/>
              <w:rPr>
                <w:rFonts w:hint="default" w:ascii="Times New Roman" w:hAnsi="Times New Roman" w:eastAsia="宋体" w:cs="Times New Roman"/>
                <w:i w:val="0"/>
                <w:caps w:val="0"/>
                <w:smallCaps w:val="0"/>
                <w:color w:val="000000" w:themeColor="text1"/>
                <w:sz w:val="21"/>
                <w:szCs w:val="21"/>
                <w:u w:val="none"/>
                <w14:textFill>
                  <w14:solidFill>
                    <w14:schemeClr w14:val="tx1"/>
                  </w14:solidFill>
                </w14:textFill>
              </w:rPr>
            </w:pPr>
          </w:p>
        </w:tc>
        <w:tc>
          <w:tcPr>
            <w:tcW w:w="432" w:type="dxa"/>
            <w:vMerge w:val="continue"/>
            <w:tcBorders>
              <w:left w:val="single" w:color="auto"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aps w:val="0"/>
                <w:smallCaps w:val="0"/>
                <w:color w:val="000000" w:themeColor="text1"/>
                <w:sz w:val="21"/>
                <w:szCs w:val="21"/>
                <w:u w:val="none"/>
                <w14:textFill>
                  <w14:solidFill>
                    <w14:schemeClr w14:val="tx1"/>
                  </w14:solidFill>
                </w14:textFill>
              </w:rPr>
            </w:pPr>
          </w:p>
        </w:tc>
        <w:tc>
          <w:tcPr>
            <w:tcW w:w="1950" w:type="dxa"/>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themeColor="text1"/>
                <w:sz w:val="21"/>
                <w:szCs w:val="21"/>
                <w:u w:val="none"/>
                <w14:textFill>
                  <w14:solidFill>
                    <w14:schemeClr w14:val="tx1"/>
                  </w14:solidFill>
                </w14:textFill>
              </w:rPr>
            </w:pPr>
            <w:r>
              <w:rPr>
                <w:rFonts w:hint="eastAsia" w:ascii="Times New Roman" w:hAnsi="Times New Roman" w:eastAsia="宋体" w:cs="宋体"/>
                <w:i w:val="0"/>
                <w:caps w:val="0"/>
                <w:smallCaps w:val="0"/>
                <w:color w:val="000000" w:themeColor="text1"/>
                <w:kern w:val="0"/>
                <w:sz w:val="21"/>
                <w:szCs w:val="21"/>
                <w:u w:val="none"/>
                <w:lang w:val="en-US" w:eastAsia="zh-CN" w:bidi="ar"/>
                <w14:textFill>
                  <w14:solidFill>
                    <w14:schemeClr w14:val="tx1"/>
                  </w14:solidFill>
                </w14:textFill>
              </w:rPr>
              <w:t>颗粒物</w:t>
            </w:r>
          </w:p>
        </w:tc>
        <w:tc>
          <w:tcPr>
            <w:tcW w:w="1231" w:type="dxa"/>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aps w:val="0"/>
                <w:smallCaps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aps w:val="0"/>
                <w:smallCaps w:val="0"/>
                <w:color w:val="000000" w:themeColor="text1"/>
                <w:kern w:val="0"/>
                <w:sz w:val="21"/>
                <w:szCs w:val="21"/>
                <w:u w:val="none"/>
                <w:lang w:val="en-US" w:eastAsia="zh-CN" w:bidi="ar"/>
                <w14:textFill>
                  <w14:solidFill>
                    <w14:schemeClr w14:val="tx1"/>
                  </w14:solidFill>
                </w14:textFill>
              </w:rPr>
              <w:t>0.036</w:t>
            </w:r>
          </w:p>
        </w:tc>
        <w:tc>
          <w:tcPr>
            <w:tcW w:w="1385" w:type="dxa"/>
            <w:tcBorders>
              <w:top w:val="single" w:color="000000" w:sz="4" w:space="0"/>
              <w:left w:val="single" w:color="000000" w:sz="4" w:space="0"/>
              <w:bottom w:val="single" w:color="auto" w:sz="4" w:space="0"/>
              <w:right w:val="single" w:color="000000" w:sz="4" w:space="0"/>
            </w:tcBorders>
            <w:shd w:val="clear" w:color="auto" w:fill="auto"/>
            <w:vAlign w:val="center"/>
          </w:tcPr>
          <w:p>
            <w:pPr>
              <w:jc w:val="center"/>
              <w:rPr>
                <w:rFonts w:hint="default" w:ascii="Times New Roman" w:hAnsi="Times New Roman" w:eastAsia="宋体" w:cs="Times New Roman"/>
                <w:i w:val="0"/>
                <w:caps w:val="0"/>
                <w:smallCaps w:val="0"/>
                <w:color w:val="000000" w:themeColor="text1"/>
                <w:sz w:val="21"/>
                <w:szCs w:val="21"/>
                <w:u w:val="none"/>
                <w14:textFill>
                  <w14:solidFill>
                    <w14:schemeClr w14:val="tx1"/>
                  </w14:solidFill>
                </w14:textFill>
              </w:rPr>
            </w:pPr>
          </w:p>
        </w:tc>
        <w:tc>
          <w:tcPr>
            <w:tcW w:w="1231" w:type="dxa"/>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aps w:val="0"/>
                <w:smallCaps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aps w:val="0"/>
                <w:smallCaps w:val="0"/>
                <w:color w:val="000000" w:themeColor="text1"/>
                <w:kern w:val="0"/>
                <w:sz w:val="21"/>
                <w:szCs w:val="21"/>
                <w:u w:val="none"/>
                <w:lang w:val="en-US" w:eastAsia="zh-CN" w:bidi="ar"/>
                <w14:textFill>
                  <w14:solidFill>
                    <w14:schemeClr w14:val="tx1"/>
                  </w14:solidFill>
                </w14:textFill>
              </w:rPr>
              <w:t>0.036</w:t>
            </w:r>
          </w:p>
        </w:tc>
        <w:tc>
          <w:tcPr>
            <w:tcW w:w="2073" w:type="dxa"/>
            <w:vMerge w:val="continue"/>
            <w:tcBorders>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宋体"/>
                <w:i w:val="0"/>
                <w:caps w:val="0"/>
                <w:smallCaps w:val="0"/>
                <w:color w:val="000000" w:themeColor="text1"/>
                <w:sz w:val="21"/>
                <w:szCs w:val="21"/>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5" w:hRule="atLeast"/>
        </w:trPr>
        <w:tc>
          <w:tcPr>
            <w:tcW w:w="1231" w:type="dxa"/>
            <w:gridSpan w:val="2"/>
            <w:vMerge w:val="restart"/>
            <w:tcBorders>
              <w:top w:val="single" w:color="000000" w:sz="4" w:space="0"/>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aps w:val="0"/>
                <w:smallCaps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aps w:val="0"/>
                <w:smallCaps w:val="0"/>
                <w:color w:val="000000" w:themeColor="text1"/>
                <w:kern w:val="0"/>
                <w:sz w:val="21"/>
                <w:szCs w:val="21"/>
                <w:u w:val="none"/>
                <w:lang w:val="en-US" w:eastAsia="zh-CN" w:bidi="ar"/>
                <w14:textFill>
                  <w14:solidFill>
                    <w14:schemeClr w14:val="tx1"/>
                  </w14:solidFill>
                </w14:textFill>
              </w:rPr>
              <w:t>废水</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themeColor="text1"/>
                <w:sz w:val="21"/>
                <w:szCs w:val="21"/>
                <w:u w:val="none"/>
                <w14:textFill>
                  <w14:solidFill>
                    <w14:schemeClr w14:val="tx1"/>
                  </w14:solidFill>
                </w14:textFill>
              </w:rPr>
            </w:pPr>
            <w:r>
              <w:rPr>
                <w:rFonts w:hint="eastAsia" w:ascii="Times New Roman" w:hAnsi="Times New Roman" w:eastAsia="宋体" w:cs="宋体"/>
                <w:i w:val="0"/>
                <w:caps w:val="0"/>
                <w:smallCaps w:val="0"/>
                <w:color w:val="000000" w:themeColor="text1"/>
                <w:kern w:val="0"/>
                <w:sz w:val="21"/>
                <w:szCs w:val="21"/>
                <w:u w:val="none"/>
                <w:lang w:val="en-US" w:eastAsia="zh-CN" w:bidi="ar"/>
                <w14:textFill>
                  <w14:solidFill>
                    <w14:schemeClr w14:val="tx1"/>
                  </w14:solidFill>
                </w14:textFill>
              </w:rPr>
              <w:t>废水量</w:t>
            </w:r>
          </w:p>
        </w:tc>
        <w:tc>
          <w:tcPr>
            <w:tcW w:w="12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themeColor="text1"/>
                <w:sz w:val="21"/>
                <w:szCs w:val="21"/>
                <w:u w:val="none"/>
                <w14:textFill>
                  <w14:solidFill>
                    <w14:schemeClr w14:val="tx1"/>
                  </w14:solidFill>
                </w14:textFill>
              </w:rPr>
            </w:pPr>
            <w:r>
              <w:rPr>
                <w:rFonts w:hint="eastAsia" w:ascii="Times New Roman" w:hAnsi="Times New Roman" w:eastAsia="宋体" w:cs="宋体"/>
                <w:i w:val="0"/>
                <w:caps w:val="0"/>
                <w:smallCaps w:val="0"/>
                <w:color w:val="000000" w:themeColor="text1"/>
                <w:kern w:val="0"/>
                <w:sz w:val="21"/>
                <w:szCs w:val="21"/>
                <w:u w:val="none"/>
                <w:lang w:val="en-US" w:eastAsia="zh-CN" w:bidi="ar"/>
                <w14:textFill>
                  <w14:solidFill>
                    <w14:schemeClr w14:val="tx1"/>
                  </w14:solidFill>
                </w14:textFill>
              </w:rPr>
              <w:t>770.420</w:t>
            </w:r>
          </w:p>
        </w:tc>
        <w:tc>
          <w:tcPr>
            <w:tcW w:w="13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themeColor="text1"/>
                <w:sz w:val="21"/>
                <w:szCs w:val="21"/>
                <w:u w:val="none"/>
                <w14:textFill>
                  <w14:solidFill>
                    <w14:schemeClr w14:val="tx1"/>
                  </w14:solidFill>
                </w14:textFill>
              </w:rPr>
            </w:pPr>
            <w:r>
              <w:rPr>
                <w:rFonts w:hint="eastAsia" w:ascii="Times New Roman" w:hAnsi="Times New Roman" w:eastAsia="宋体" w:cs="宋体"/>
                <w:i w:val="0"/>
                <w:caps w:val="0"/>
                <w:smallCaps w:val="0"/>
                <w:color w:val="000000" w:themeColor="text1"/>
                <w:kern w:val="0"/>
                <w:sz w:val="21"/>
                <w:szCs w:val="21"/>
                <w:u w:val="none"/>
                <w:lang w:val="en-US" w:eastAsia="zh-CN" w:bidi="ar"/>
                <w14:textFill>
                  <w14:solidFill>
                    <w14:schemeClr w14:val="tx1"/>
                  </w14:solidFill>
                </w14:textFill>
              </w:rPr>
              <w:t>0.000</w:t>
            </w:r>
          </w:p>
        </w:tc>
        <w:tc>
          <w:tcPr>
            <w:tcW w:w="12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aps w:val="0"/>
                <w:smallCaps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aps w:val="0"/>
                <w:smallCaps w:val="0"/>
                <w:color w:val="000000" w:themeColor="text1"/>
                <w:kern w:val="0"/>
                <w:sz w:val="21"/>
                <w:szCs w:val="21"/>
                <w:u w:val="none"/>
                <w:lang w:val="en-US" w:eastAsia="zh-CN" w:bidi="ar"/>
                <w14:textFill>
                  <w14:solidFill>
                    <w14:schemeClr w14:val="tx1"/>
                  </w14:solidFill>
                </w14:textFill>
              </w:rPr>
              <w:t>770.420</w:t>
            </w:r>
          </w:p>
        </w:tc>
        <w:tc>
          <w:tcPr>
            <w:tcW w:w="2073" w:type="dxa"/>
            <w:vMerge w:val="restart"/>
            <w:tcBorders>
              <w:top w:val="single" w:color="000000" w:sz="4" w:space="0"/>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themeColor="text1"/>
                <w:sz w:val="21"/>
                <w:szCs w:val="21"/>
                <w:u w:val="none"/>
                <w14:textFill>
                  <w14:solidFill>
                    <w14:schemeClr w14:val="tx1"/>
                  </w14:solidFill>
                </w14:textFill>
              </w:rPr>
            </w:pPr>
            <w:r>
              <w:rPr>
                <w:rFonts w:hint="eastAsia" w:ascii="Times New Roman" w:hAnsi="Times New Roman" w:eastAsia="宋体" w:cs="宋体"/>
                <w:i w:val="0"/>
                <w:caps w:val="0"/>
                <w:smallCaps w:val="0"/>
                <w:color w:val="000000" w:themeColor="text1"/>
                <w:kern w:val="0"/>
                <w:sz w:val="21"/>
                <w:szCs w:val="21"/>
                <w:u w:val="none"/>
                <w:lang w:val="en-US" w:eastAsia="zh-CN" w:bidi="ar"/>
                <w14:textFill>
                  <w14:solidFill>
                    <w14:schemeClr w14:val="tx1"/>
                  </w14:solidFill>
                </w14:textFill>
              </w:rPr>
              <w:t>经厂区内新建污水处理站预处理后送云溪工业园污水处理厂处理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5" w:hRule="atLeast"/>
        </w:trPr>
        <w:tc>
          <w:tcPr>
            <w:tcW w:w="1231" w:type="dxa"/>
            <w:gridSpan w:val="2"/>
            <w:vMerge w:val="continue"/>
            <w:tcBorders>
              <w:left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aps w:val="0"/>
                <w:smallCaps w:val="0"/>
                <w:color w:val="000000" w:themeColor="text1"/>
                <w:sz w:val="21"/>
                <w:szCs w:val="21"/>
                <w:u w:val="none"/>
                <w14:textFill>
                  <w14:solidFill>
                    <w14:schemeClr w14:val="tx1"/>
                  </w14:solidFill>
                </w14:textFill>
              </w:rPr>
            </w:pP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aps w:val="0"/>
                <w:smallCaps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aps w:val="0"/>
                <w:smallCaps w:val="0"/>
                <w:color w:val="000000" w:themeColor="text1"/>
                <w:kern w:val="0"/>
                <w:sz w:val="21"/>
                <w:szCs w:val="21"/>
                <w:u w:val="none"/>
                <w:lang w:val="en-US" w:eastAsia="zh-CN" w:bidi="ar"/>
                <w14:textFill>
                  <w14:solidFill>
                    <w14:schemeClr w14:val="tx1"/>
                  </w14:solidFill>
                </w14:textFill>
              </w:rPr>
              <w:t>COD</w:t>
            </w:r>
          </w:p>
        </w:tc>
        <w:tc>
          <w:tcPr>
            <w:tcW w:w="12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themeColor="text1"/>
                <w:sz w:val="21"/>
                <w:szCs w:val="21"/>
                <w:u w:val="none"/>
                <w14:textFill>
                  <w14:solidFill>
                    <w14:schemeClr w14:val="tx1"/>
                  </w14:solidFill>
                </w14:textFill>
              </w:rPr>
            </w:pPr>
            <w:r>
              <w:rPr>
                <w:rFonts w:hint="eastAsia" w:ascii="Times New Roman" w:hAnsi="Times New Roman" w:eastAsia="宋体" w:cs="宋体"/>
                <w:i w:val="0"/>
                <w:caps w:val="0"/>
                <w:smallCaps w:val="0"/>
                <w:color w:val="000000" w:themeColor="text1"/>
                <w:kern w:val="0"/>
                <w:sz w:val="21"/>
                <w:szCs w:val="21"/>
                <w:u w:val="none"/>
                <w:lang w:val="en-US" w:eastAsia="zh-CN" w:bidi="ar"/>
                <w14:textFill>
                  <w14:solidFill>
                    <w14:schemeClr w14:val="tx1"/>
                  </w14:solidFill>
                </w14:textFill>
              </w:rPr>
              <w:t>2.310</w:t>
            </w:r>
          </w:p>
        </w:tc>
        <w:tc>
          <w:tcPr>
            <w:tcW w:w="13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themeColor="text1"/>
                <w:sz w:val="21"/>
                <w:szCs w:val="21"/>
                <w:u w:val="none"/>
                <w14:textFill>
                  <w14:solidFill>
                    <w14:schemeClr w14:val="tx1"/>
                  </w14:solidFill>
                </w14:textFill>
              </w:rPr>
            </w:pPr>
            <w:r>
              <w:rPr>
                <w:rFonts w:hint="eastAsia" w:ascii="Times New Roman" w:hAnsi="Times New Roman" w:eastAsia="宋体" w:cs="宋体"/>
                <w:i w:val="0"/>
                <w:caps w:val="0"/>
                <w:smallCaps w:val="0"/>
                <w:color w:val="000000" w:themeColor="text1"/>
                <w:kern w:val="0"/>
                <w:sz w:val="21"/>
                <w:szCs w:val="21"/>
                <w:u w:val="none"/>
                <w:lang w:val="en-US" w:eastAsia="zh-CN" w:bidi="ar"/>
                <w14:textFill>
                  <w14:solidFill>
                    <w14:schemeClr w14:val="tx1"/>
                  </w14:solidFill>
                </w14:textFill>
              </w:rPr>
              <w:t>2.010</w:t>
            </w:r>
          </w:p>
        </w:tc>
        <w:tc>
          <w:tcPr>
            <w:tcW w:w="12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aps w:val="0"/>
                <w:smallCaps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aps w:val="0"/>
                <w:smallCaps w:val="0"/>
                <w:color w:val="000000" w:themeColor="text1"/>
                <w:kern w:val="0"/>
                <w:sz w:val="21"/>
                <w:szCs w:val="21"/>
                <w:u w:val="none"/>
                <w:lang w:val="en-US" w:eastAsia="zh-CN" w:bidi="ar"/>
                <w14:textFill>
                  <w14:solidFill>
                    <w14:schemeClr w14:val="tx1"/>
                  </w14:solidFill>
                </w14:textFill>
              </w:rPr>
              <w:t>0.300</w:t>
            </w:r>
          </w:p>
        </w:tc>
        <w:tc>
          <w:tcPr>
            <w:tcW w:w="2073" w:type="dxa"/>
            <w:vMerge w:val="continue"/>
            <w:tcBorders>
              <w:left w:val="single" w:color="000000" w:sz="4" w:space="0"/>
              <w:right w:val="single" w:color="000000" w:sz="4" w:space="0"/>
            </w:tcBorders>
            <w:shd w:val="clear" w:color="auto" w:fill="auto"/>
            <w:vAlign w:val="center"/>
          </w:tcPr>
          <w:p>
            <w:pPr>
              <w:jc w:val="center"/>
              <w:rPr>
                <w:rFonts w:hint="eastAsia" w:ascii="Times New Roman" w:hAnsi="Times New Roman" w:eastAsia="宋体" w:cs="宋体"/>
                <w:i w:val="0"/>
                <w:caps w:val="0"/>
                <w:smallCaps w:val="0"/>
                <w:color w:val="000000" w:themeColor="text1"/>
                <w:sz w:val="21"/>
                <w:szCs w:val="21"/>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00" w:hRule="atLeast"/>
        </w:trPr>
        <w:tc>
          <w:tcPr>
            <w:tcW w:w="1231" w:type="dxa"/>
            <w:gridSpan w:val="2"/>
            <w:vMerge w:val="continue"/>
            <w:tcBorders>
              <w:left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aps w:val="0"/>
                <w:smallCaps w:val="0"/>
                <w:color w:val="000000" w:themeColor="text1"/>
                <w:sz w:val="21"/>
                <w:szCs w:val="21"/>
                <w:u w:val="none"/>
                <w14:textFill>
                  <w14:solidFill>
                    <w14:schemeClr w14:val="tx1"/>
                  </w14:solidFill>
                </w14:textFill>
              </w:rPr>
            </w:pP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themeColor="text1"/>
                <w:sz w:val="21"/>
                <w:szCs w:val="21"/>
                <w:u w:val="none"/>
                <w14:textFill>
                  <w14:solidFill>
                    <w14:schemeClr w14:val="tx1"/>
                  </w14:solidFill>
                </w14:textFill>
              </w:rPr>
            </w:pPr>
            <w:r>
              <w:rPr>
                <w:rFonts w:hint="eastAsia" w:ascii="Times New Roman" w:hAnsi="Times New Roman" w:eastAsia="宋体" w:cs="宋体"/>
                <w:i w:val="0"/>
                <w:caps w:val="0"/>
                <w:smallCaps w:val="0"/>
                <w:color w:val="000000" w:themeColor="text1"/>
                <w:kern w:val="0"/>
                <w:sz w:val="21"/>
                <w:szCs w:val="21"/>
                <w:u w:val="none"/>
                <w:lang w:val="en-US" w:eastAsia="zh-CN" w:bidi="ar"/>
                <w14:textFill>
                  <w14:solidFill>
                    <w14:schemeClr w14:val="tx1"/>
                  </w14:solidFill>
                </w14:textFill>
              </w:rPr>
              <w:t>BOD</w:t>
            </w:r>
            <w:r>
              <w:rPr>
                <w:rFonts w:hint="eastAsia" w:ascii="Times New Roman" w:hAnsi="Times New Roman" w:eastAsia="宋体" w:cs="宋体"/>
                <w:i w:val="0"/>
                <w:caps w:val="0"/>
                <w:smallCaps w:val="0"/>
                <w:color w:val="000000" w:themeColor="text1"/>
                <w:kern w:val="0"/>
                <w:sz w:val="21"/>
                <w:szCs w:val="21"/>
                <w:u w:val="none"/>
                <w:vertAlign w:val="subscript"/>
                <w:lang w:val="en-US" w:eastAsia="zh-CN" w:bidi="ar"/>
                <w14:textFill>
                  <w14:solidFill>
                    <w14:schemeClr w14:val="tx1"/>
                  </w14:solidFill>
                </w14:textFill>
              </w:rPr>
              <w:t>5</w:t>
            </w:r>
          </w:p>
        </w:tc>
        <w:tc>
          <w:tcPr>
            <w:tcW w:w="12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themeColor="text1"/>
                <w:sz w:val="21"/>
                <w:szCs w:val="21"/>
                <w:u w:val="none"/>
                <w14:textFill>
                  <w14:solidFill>
                    <w14:schemeClr w14:val="tx1"/>
                  </w14:solidFill>
                </w14:textFill>
              </w:rPr>
            </w:pPr>
            <w:r>
              <w:rPr>
                <w:rFonts w:hint="eastAsia" w:ascii="Times New Roman" w:hAnsi="Times New Roman" w:eastAsia="宋体" w:cs="宋体"/>
                <w:i w:val="0"/>
                <w:caps w:val="0"/>
                <w:smallCaps w:val="0"/>
                <w:color w:val="000000" w:themeColor="text1"/>
                <w:kern w:val="0"/>
                <w:sz w:val="21"/>
                <w:szCs w:val="21"/>
                <w:u w:val="none"/>
                <w:lang w:val="en-US" w:eastAsia="zh-CN" w:bidi="ar"/>
                <w14:textFill>
                  <w14:solidFill>
                    <w14:schemeClr w14:val="tx1"/>
                  </w14:solidFill>
                </w14:textFill>
              </w:rPr>
              <w:t>0.254</w:t>
            </w:r>
          </w:p>
        </w:tc>
        <w:tc>
          <w:tcPr>
            <w:tcW w:w="13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themeColor="text1"/>
                <w:sz w:val="21"/>
                <w:szCs w:val="21"/>
                <w:u w:val="none"/>
                <w14:textFill>
                  <w14:solidFill>
                    <w14:schemeClr w14:val="tx1"/>
                  </w14:solidFill>
                </w14:textFill>
              </w:rPr>
            </w:pPr>
            <w:r>
              <w:rPr>
                <w:rFonts w:hint="eastAsia" w:ascii="Times New Roman" w:hAnsi="Times New Roman" w:eastAsia="宋体" w:cs="宋体"/>
                <w:i w:val="0"/>
                <w:caps w:val="0"/>
                <w:smallCaps w:val="0"/>
                <w:color w:val="000000" w:themeColor="text1"/>
                <w:kern w:val="0"/>
                <w:sz w:val="21"/>
                <w:szCs w:val="21"/>
                <w:u w:val="none"/>
                <w:lang w:val="en-US" w:eastAsia="zh-CN" w:bidi="ar"/>
                <w14:textFill>
                  <w14:solidFill>
                    <w14:schemeClr w14:val="tx1"/>
                  </w14:solidFill>
                </w14:textFill>
              </w:rPr>
              <w:t>0.221</w:t>
            </w:r>
          </w:p>
        </w:tc>
        <w:tc>
          <w:tcPr>
            <w:tcW w:w="12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aps w:val="0"/>
                <w:smallCaps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aps w:val="0"/>
                <w:smallCaps w:val="0"/>
                <w:color w:val="000000" w:themeColor="text1"/>
                <w:kern w:val="0"/>
                <w:sz w:val="21"/>
                <w:szCs w:val="21"/>
                <w:u w:val="none"/>
                <w:lang w:val="en-US" w:eastAsia="zh-CN" w:bidi="ar"/>
                <w14:textFill>
                  <w14:solidFill>
                    <w14:schemeClr w14:val="tx1"/>
                  </w14:solidFill>
                </w14:textFill>
              </w:rPr>
              <w:t>0.033</w:t>
            </w:r>
          </w:p>
        </w:tc>
        <w:tc>
          <w:tcPr>
            <w:tcW w:w="2073" w:type="dxa"/>
            <w:vMerge w:val="continue"/>
            <w:tcBorders>
              <w:left w:val="single" w:color="000000" w:sz="4" w:space="0"/>
              <w:right w:val="single" w:color="000000" w:sz="4" w:space="0"/>
            </w:tcBorders>
            <w:shd w:val="clear" w:color="auto" w:fill="auto"/>
            <w:vAlign w:val="center"/>
          </w:tcPr>
          <w:p>
            <w:pPr>
              <w:jc w:val="center"/>
              <w:rPr>
                <w:rFonts w:hint="eastAsia" w:ascii="Times New Roman" w:hAnsi="Times New Roman" w:eastAsia="宋体" w:cs="宋体"/>
                <w:i w:val="0"/>
                <w:caps w:val="0"/>
                <w:smallCaps w:val="0"/>
                <w:color w:val="000000" w:themeColor="text1"/>
                <w:sz w:val="21"/>
                <w:szCs w:val="21"/>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5" w:hRule="atLeast"/>
        </w:trPr>
        <w:tc>
          <w:tcPr>
            <w:tcW w:w="1231" w:type="dxa"/>
            <w:gridSpan w:val="2"/>
            <w:vMerge w:val="continue"/>
            <w:tcBorders>
              <w:left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aps w:val="0"/>
                <w:smallCaps w:val="0"/>
                <w:color w:val="000000" w:themeColor="text1"/>
                <w:sz w:val="21"/>
                <w:szCs w:val="21"/>
                <w:u w:val="none"/>
                <w14:textFill>
                  <w14:solidFill>
                    <w14:schemeClr w14:val="tx1"/>
                  </w14:solidFill>
                </w14:textFill>
              </w:rPr>
            </w:pP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themeColor="text1"/>
                <w:sz w:val="21"/>
                <w:szCs w:val="21"/>
                <w:u w:val="none"/>
                <w14:textFill>
                  <w14:solidFill>
                    <w14:schemeClr w14:val="tx1"/>
                  </w14:solidFill>
                </w14:textFill>
              </w:rPr>
            </w:pPr>
            <w:r>
              <w:rPr>
                <w:rFonts w:hint="eastAsia" w:ascii="Times New Roman" w:hAnsi="Times New Roman" w:eastAsia="宋体" w:cs="宋体"/>
                <w:i w:val="0"/>
                <w:caps w:val="0"/>
                <w:smallCaps w:val="0"/>
                <w:color w:val="000000" w:themeColor="text1"/>
                <w:kern w:val="0"/>
                <w:sz w:val="21"/>
                <w:szCs w:val="21"/>
                <w:u w:val="none"/>
                <w:lang w:val="en-US" w:eastAsia="zh-CN" w:bidi="ar"/>
                <w14:textFill>
                  <w14:solidFill>
                    <w14:schemeClr w14:val="tx1"/>
                  </w14:solidFill>
                </w14:textFill>
              </w:rPr>
              <w:t>SS</w:t>
            </w:r>
          </w:p>
        </w:tc>
        <w:tc>
          <w:tcPr>
            <w:tcW w:w="12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themeColor="text1"/>
                <w:sz w:val="21"/>
                <w:szCs w:val="21"/>
                <w:u w:val="none"/>
                <w14:textFill>
                  <w14:solidFill>
                    <w14:schemeClr w14:val="tx1"/>
                  </w14:solidFill>
                </w14:textFill>
              </w:rPr>
            </w:pPr>
            <w:r>
              <w:rPr>
                <w:rFonts w:hint="eastAsia" w:ascii="Times New Roman" w:hAnsi="Times New Roman" w:eastAsia="宋体" w:cs="宋体"/>
                <w:i w:val="0"/>
                <w:caps w:val="0"/>
                <w:smallCaps w:val="0"/>
                <w:color w:val="000000" w:themeColor="text1"/>
                <w:kern w:val="0"/>
                <w:sz w:val="21"/>
                <w:szCs w:val="21"/>
                <w:u w:val="none"/>
                <w:lang w:val="en-US" w:eastAsia="zh-CN" w:bidi="ar"/>
                <w14:textFill>
                  <w14:solidFill>
                    <w14:schemeClr w14:val="tx1"/>
                  </w14:solidFill>
                </w14:textFill>
              </w:rPr>
              <w:t>0.168</w:t>
            </w:r>
          </w:p>
        </w:tc>
        <w:tc>
          <w:tcPr>
            <w:tcW w:w="13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themeColor="text1"/>
                <w:sz w:val="21"/>
                <w:szCs w:val="21"/>
                <w:u w:val="none"/>
                <w14:textFill>
                  <w14:solidFill>
                    <w14:schemeClr w14:val="tx1"/>
                  </w14:solidFill>
                </w14:textFill>
              </w:rPr>
            </w:pPr>
            <w:r>
              <w:rPr>
                <w:rFonts w:hint="eastAsia" w:ascii="Times New Roman" w:hAnsi="Times New Roman" w:eastAsia="宋体" w:cs="宋体"/>
                <w:i w:val="0"/>
                <w:caps w:val="0"/>
                <w:smallCaps w:val="0"/>
                <w:color w:val="000000" w:themeColor="text1"/>
                <w:kern w:val="0"/>
                <w:sz w:val="21"/>
                <w:szCs w:val="21"/>
                <w:u w:val="none"/>
                <w:lang w:val="en-US" w:eastAsia="zh-CN" w:bidi="ar"/>
                <w14:textFill>
                  <w14:solidFill>
                    <w14:schemeClr w14:val="tx1"/>
                  </w14:solidFill>
                </w14:textFill>
              </w:rPr>
              <w:t>0.146</w:t>
            </w:r>
          </w:p>
        </w:tc>
        <w:tc>
          <w:tcPr>
            <w:tcW w:w="12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aps w:val="0"/>
                <w:smallCaps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aps w:val="0"/>
                <w:smallCaps w:val="0"/>
                <w:color w:val="000000" w:themeColor="text1"/>
                <w:kern w:val="0"/>
                <w:sz w:val="21"/>
                <w:szCs w:val="21"/>
                <w:u w:val="none"/>
                <w:lang w:val="en-US" w:eastAsia="zh-CN" w:bidi="ar"/>
                <w14:textFill>
                  <w14:solidFill>
                    <w14:schemeClr w14:val="tx1"/>
                  </w14:solidFill>
                </w14:textFill>
              </w:rPr>
              <w:t>0.022</w:t>
            </w:r>
          </w:p>
        </w:tc>
        <w:tc>
          <w:tcPr>
            <w:tcW w:w="2073" w:type="dxa"/>
            <w:vMerge w:val="continue"/>
            <w:tcBorders>
              <w:left w:val="single" w:color="000000" w:sz="4" w:space="0"/>
              <w:right w:val="single" w:color="000000" w:sz="4" w:space="0"/>
            </w:tcBorders>
            <w:shd w:val="clear" w:color="auto" w:fill="auto"/>
            <w:vAlign w:val="center"/>
          </w:tcPr>
          <w:p>
            <w:pPr>
              <w:jc w:val="center"/>
              <w:rPr>
                <w:rFonts w:hint="eastAsia" w:ascii="Times New Roman" w:hAnsi="Times New Roman" w:eastAsia="宋体" w:cs="宋体"/>
                <w:i w:val="0"/>
                <w:caps w:val="0"/>
                <w:smallCaps w:val="0"/>
                <w:color w:val="000000" w:themeColor="text1"/>
                <w:sz w:val="21"/>
                <w:szCs w:val="21"/>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5" w:hRule="atLeast"/>
        </w:trPr>
        <w:tc>
          <w:tcPr>
            <w:tcW w:w="1231" w:type="dxa"/>
            <w:gridSpan w:val="2"/>
            <w:vMerge w:val="continue"/>
            <w:tcBorders>
              <w:left w:val="single" w:color="000000" w:sz="4" w:space="0"/>
              <w:right w:val="single" w:color="000000" w:sz="4" w:space="0"/>
            </w:tcBorders>
            <w:shd w:val="clear" w:color="auto" w:fill="auto"/>
            <w:vAlign w:val="center"/>
          </w:tcPr>
          <w:p>
            <w:pPr>
              <w:jc w:val="center"/>
              <w:rPr>
                <w:rFonts w:hint="eastAsia" w:ascii="Times New Roman" w:hAnsi="Times New Roman" w:eastAsia="宋体" w:cs="宋体"/>
                <w:i w:val="0"/>
                <w:caps w:val="0"/>
                <w:smallCaps w:val="0"/>
                <w:color w:val="000000" w:themeColor="text1"/>
                <w:sz w:val="21"/>
                <w:szCs w:val="21"/>
                <w:u w:val="none"/>
                <w14:textFill>
                  <w14:solidFill>
                    <w14:schemeClr w14:val="tx1"/>
                  </w14:solidFill>
                </w14:textFill>
              </w:rPr>
            </w:pP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themeColor="text1"/>
                <w:sz w:val="21"/>
                <w:szCs w:val="21"/>
                <w:u w:val="none"/>
                <w14:textFill>
                  <w14:solidFill>
                    <w14:schemeClr w14:val="tx1"/>
                  </w14:solidFill>
                </w14:textFill>
              </w:rPr>
            </w:pPr>
            <w:r>
              <w:rPr>
                <w:rFonts w:hint="eastAsia" w:ascii="Times New Roman" w:hAnsi="Times New Roman" w:eastAsia="宋体" w:cs="宋体"/>
                <w:i w:val="0"/>
                <w:caps w:val="0"/>
                <w:smallCaps w:val="0"/>
                <w:color w:val="000000" w:themeColor="text1"/>
                <w:kern w:val="0"/>
                <w:sz w:val="21"/>
                <w:szCs w:val="21"/>
                <w:u w:val="none"/>
                <w:lang w:val="en-US" w:eastAsia="zh-CN" w:bidi="ar"/>
                <w14:textFill>
                  <w14:solidFill>
                    <w14:schemeClr w14:val="tx1"/>
                  </w14:solidFill>
                </w14:textFill>
              </w:rPr>
              <w:t>氨氮</w:t>
            </w:r>
          </w:p>
        </w:tc>
        <w:tc>
          <w:tcPr>
            <w:tcW w:w="12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themeColor="text1"/>
                <w:sz w:val="21"/>
                <w:szCs w:val="21"/>
                <w:u w:val="none"/>
                <w14:textFill>
                  <w14:solidFill>
                    <w14:schemeClr w14:val="tx1"/>
                  </w14:solidFill>
                </w14:textFill>
              </w:rPr>
            </w:pPr>
            <w:r>
              <w:rPr>
                <w:rFonts w:hint="eastAsia" w:ascii="Times New Roman" w:hAnsi="Times New Roman" w:eastAsia="宋体" w:cs="宋体"/>
                <w:i w:val="0"/>
                <w:caps w:val="0"/>
                <w:smallCaps w:val="0"/>
                <w:color w:val="000000" w:themeColor="text1"/>
                <w:kern w:val="0"/>
                <w:sz w:val="21"/>
                <w:szCs w:val="21"/>
                <w:u w:val="none"/>
                <w:lang w:val="en-US" w:eastAsia="zh-CN" w:bidi="ar"/>
                <w14:textFill>
                  <w14:solidFill>
                    <w14:schemeClr w14:val="tx1"/>
                  </w14:solidFill>
                </w14:textFill>
              </w:rPr>
              <w:t>0.041</w:t>
            </w:r>
          </w:p>
        </w:tc>
        <w:tc>
          <w:tcPr>
            <w:tcW w:w="13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themeColor="text1"/>
                <w:sz w:val="21"/>
                <w:szCs w:val="21"/>
                <w:u w:val="none"/>
                <w14:textFill>
                  <w14:solidFill>
                    <w14:schemeClr w14:val="tx1"/>
                  </w14:solidFill>
                </w14:textFill>
              </w:rPr>
            </w:pPr>
            <w:r>
              <w:rPr>
                <w:rFonts w:hint="eastAsia" w:ascii="Times New Roman" w:hAnsi="Times New Roman" w:eastAsia="宋体" w:cs="宋体"/>
                <w:i w:val="0"/>
                <w:caps w:val="0"/>
                <w:smallCaps w:val="0"/>
                <w:color w:val="000000" w:themeColor="text1"/>
                <w:kern w:val="0"/>
                <w:sz w:val="21"/>
                <w:szCs w:val="21"/>
                <w:u w:val="none"/>
                <w:lang w:val="en-US" w:eastAsia="zh-CN" w:bidi="ar"/>
                <w14:textFill>
                  <w14:solidFill>
                    <w14:schemeClr w14:val="tx1"/>
                  </w14:solidFill>
                </w14:textFill>
              </w:rPr>
              <w:t>0.036</w:t>
            </w:r>
          </w:p>
        </w:tc>
        <w:tc>
          <w:tcPr>
            <w:tcW w:w="12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aps w:val="0"/>
                <w:smallCaps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aps w:val="0"/>
                <w:smallCaps w:val="0"/>
                <w:color w:val="000000" w:themeColor="text1"/>
                <w:kern w:val="0"/>
                <w:sz w:val="21"/>
                <w:szCs w:val="21"/>
                <w:u w:val="none"/>
                <w:lang w:val="en-US" w:eastAsia="zh-CN" w:bidi="ar"/>
                <w14:textFill>
                  <w14:solidFill>
                    <w14:schemeClr w14:val="tx1"/>
                  </w14:solidFill>
                </w14:textFill>
              </w:rPr>
              <w:t>0.005</w:t>
            </w:r>
          </w:p>
        </w:tc>
        <w:tc>
          <w:tcPr>
            <w:tcW w:w="2073" w:type="dxa"/>
            <w:vMerge w:val="continue"/>
            <w:tcBorders>
              <w:left w:val="single" w:color="000000" w:sz="4" w:space="0"/>
              <w:right w:val="single" w:color="000000" w:sz="4" w:space="0"/>
            </w:tcBorders>
            <w:shd w:val="clear" w:color="auto" w:fill="auto"/>
            <w:vAlign w:val="center"/>
          </w:tcPr>
          <w:p>
            <w:pPr>
              <w:jc w:val="center"/>
              <w:rPr>
                <w:rFonts w:hint="eastAsia" w:ascii="Times New Roman" w:hAnsi="Times New Roman" w:eastAsia="宋体" w:cs="宋体"/>
                <w:i w:val="0"/>
                <w:caps w:val="0"/>
                <w:smallCaps w:val="0"/>
                <w:color w:val="000000" w:themeColor="text1"/>
                <w:sz w:val="21"/>
                <w:szCs w:val="21"/>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5" w:hRule="atLeast"/>
        </w:trPr>
        <w:tc>
          <w:tcPr>
            <w:tcW w:w="1231" w:type="dxa"/>
            <w:gridSpan w:val="2"/>
            <w:vMerge w:val="continue"/>
            <w:tcBorders>
              <w:left w:val="single" w:color="000000" w:sz="4" w:space="0"/>
              <w:right w:val="single" w:color="000000" w:sz="4" w:space="0"/>
            </w:tcBorders>
            <w:shd w:val="clear" w:color="auto" w:fill="auto"/>
            <w:vAlign w:val="center"/>
          </w:tcPr>
          <w:p>
            <w:pPr>
              <w:jc w:val="center"/>
              <w:rPr>
                <w:rFonts w:hint="eastAsia" w:ascii="Times New Roman" w:hAnsi="Times New Roman" w:eastAsia="宋体" w:cs="宋体"/>
                <w:i w:val="0"/>
                <w:caps w:val="0"/>
                <w:smallCaps w:val="0"/>
                <w:color w:val="000000" w:themeColor="text1"/>
                <w:sz w:val="21"/>
                <w:szCs w:val="21"/>
                <w:u w:val="none"/>
                <w14:textFill>
                  <w14:solidFill>
                    <w14:schemeClr w14:val="tx1"/>
                  </w14:solidFill>
                </w14:textFill>
              </w:rPr>
            </w:pP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themeColor="text1"/>
                <w:sz w:val="21"/>
                <w:szCs w:val="21"/>
                <w:u w:val="none"/>
                <w14:textFill>
                  <w14:solidFill>
                    <w14:schemeClr w14:val="tx1"/>
                  </w14:solidFill>
                </w14:textFill>
              </w:rPr>
            </w:pPr>
            <w:r>
              <w:rPr>
                <w:rFonts w:hint="eastAsia" w:ascii="Times New Roman" w:hAnsi="Times New Roman" w:eastAsia="宋体" w:cs="宋体"/>
                <w:i w:val="0"/>
                <w:caps w:val="0"/>
                <w:smallCaps w:val="0"/>
                <w:color w:val="000000" w:themeColor="text1"/>
                <w:kern w:val="0"/>
                <w:sz w:val="21"/>
                <w:szCs w:val="21"/>
                <w:u w:val="none"/>
                <w:lang w:val="en-US" w:eastAsia="zh-CN" w:bidi="ar"/>
                <w14:textFill>
                  <w14:solidFill>
                    <w14:schemeClr w14:val="tx1"/>
                  </w14:solidFill>
                </w14:textFill>
              </w:rPr>
              <w:t>苯酚</w:t>
            </w:r>
          </w:p>
        </w:tc>
        <w:tc>
          <w:tcPr>
            <w:tcW w:w="12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themeColor="text1"/>
                <w:sz w:val="21"/>
                <w:szCs w:val="21"/>
                <w:u w:val="none"/>
                <w14:textFill>
                  <w14:solidFill>
                    <w14:schemeClr w14:val="tx1"/>
                  </w14:solidFill>
                </w14:textFill>
              </w:rPr>
            </w:pPr>
            <w:r>
              <w:rPr>
                <w:rFonts w:hint="eastAsia" w:ascii="Times New Roman" w:hAnsi="Times New Roman" w:eastAsia="宋体" w:cs="宋体"/>
                <w:i w:val="0"/>
                <w:caps w:val="0"/>
                <w:smallCaps w:val="0"/>
                <w:color w:val="000000" w:themeColor="text1"/>
                <w:kern w:val="0"/>
                <w:sz w:val="21"/>
                <w:szCs w:val="21"/>
                <w:u w:val="none"/>
                <w:lang w:val="en-US" w:eastAsia="zh-CN" w:bidi="ar"/>
                <w14:textFill>
                  <w14:solidFill>
                    <w14:schemeClr w14:val="tx1"/>
                  </w14:solidFill>
                </w14:textFill>
              </w:rPr>
              <w:t>0.654</w:t>
            </w:r>
          </w:p>
        </w:tc>
        <w:tc>
          <w:tcPr>
            <w:tcW w:w="13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themeColor="text1"/>
                <w:sz w:val="21"/>
                <w:szCs w:val="21"/>
                <w:u w:val="none"/>
                <w14:textFill>
                  <w14:solidFill>
                    <w14:schemeClr w14:val="tx1"/>
                  </w14:solidFill>
                </w14:textFill>
              </w:rPr>
            </w:pPr>
            <w:r>
              <w:rPr>
                <w:rFonts w:hint="eastAsia" w:ascii="Times New Roman" w:hAnsi="Times New Roman" w:eastAsia="宋体" w:cs="宋体"/>
                <w:i w:val="0"/>
                <w:caps w:val="0"/>
                <w:smallCaps w:val="0"/>
                <w:color w:val="000000" w:themeColor="text1"/>
                <w:kern w:val="0"/>
                <w:sz w:val="21"/>
                <w:szCs w:val="21"/>
                <w:u w:val="none"/>
                <w:lang w:val="en-US" w:eastAsia="zh-CN" w:bidi="ar"/>
                <w14:textFill>
                  <w14:solidFill>
                    <w14:schemeClr w14:val="tx1"/>
                  </w14:solidFill>
                </w14:textFill>
              </w:rPr>
              <w:t>0.569</w:t>
            </w:r>
          </w:p>
        </w:tc>
        <w:tc>
          <w:tcPr>
            <w:tcW w:w="12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aps w:val="0"/>
                <w:smallCaps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aps w:val="0"/>
                <w:smallCaps w:val="0"/>
                <w:color w:val="000000" w:themeColor="text1"/>
                <w:kern w:val="0"/>
                <w:sz w:val="21"/>
                <w:szCs w:val="21"/>
                <w:u w:val="none"/>
                <w:lang w:val="en-US" w:eastAsia="zh-CN" w:bidi="ar"/>
                <w14:textFill>
                  <w14:solidFill>
                    <w14:schemeClr w14:val="tx1"/>
                  </w14:solidFill>
                </w14:textFill>
              </w:rPr>
              <w:t>0.085</w:t>
            </w:r>
          </w:p>
        </w:tc>
        <w:tc>
          <w:tcPr>
            <w:tcW w:w="2073" w:type="dxa"/>
            <w:vMerge w:val="continue"/>
            <w:tcBorders>
              <w:left w:val="single" w:color="000000" w:sz="4" w:space="0"/>
              <w:right w:val="single" w:color="000000" w:sz="4" w:space="0"/>
            </w:tcBorders>
            <w:shd w:val="clear" w:color="auto" w:fill="auto"/>
            <w:vAlign w:val="center"/>
          </w:tcPr>
          <w:p>
            <w:pPr>
              <w:jc w:val="center"/>
              <w:rPr>
                <w:rFonts w:hint="eastAsia" w:ascii="Times New Roman" w:hAnsi="Times New Roman" w:eastAsia="宋体" w:cs="宋体"/>
                <w:i w:val="0"/>
                <w:caps w:val="0"/>
                <w:smallCaps w:val="0"/>
                <w:color w:val="000000" w:themeColor="text1"/>
                <w:sz w:val="21"/>
                <w:szCs w:val="21"/>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5" w:hRule="atLeast"/>
        </w:trPr>
        <w:tc>
          <w:tcPr>
            <w:tcW w:w="1231" w:type="dxa"/>
            <w:gridSpan w:val="2"/>
            <w:vMerge w:val="continue"/>
            <w:tcBorders>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宋体"/>
                <w:i w:val="0"/>
                <w:caps w:val="0"/>
                <w:smallCaps w:val="0"/>
                <w:color w:val="000000" w:themeColor="text1"/>
                <w:sz w:val="21"/>
                <w:szCs w:val="21"/>
                <w:u w:val="none"/>
                <w14:textFill>
                  <w14:solidFill>
                    <w14:schemeClr w14:val="tx1"/>
                  </w14:solidFill>
                </w14:textFill>
              </w:rPr>
            </w:pP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themeColor="text1"/>
                <w:sz w:val="21"/>
                <w:szCs w:val="21"/>
                <w:u w:val="none"/>
                <w14:textFill>
                  <w14:solidFill>
                    <w14:schemeClr w14:val="tx1"/>
                  </w14:solidFill>
                </w14:textFill>
              </w:rPr>
            </w:pPr>
            <w:r>
              <w:rPr>
                <w:rFonts w:hint="eastAsia" w:ascii="Times New Roman" w:hAnsi="Times New Roman" w:eastAsia="宋体" w:cs="宋体"/>
                <w:i w:val="0"/>
                <w:caps w:val="0"/>
                <w:smallCaps w:val="0"/>
                <w:color w:val="000000" w:themeColor="text1"/>
                <w:kern w:val="0"/>
                <w:sz w:val="21"/>
                <w:szCs w:val="21"/>
                <w:u w:val="none"/>
                <w:lang w:val="en-US" w:eastAsia="zh-CN" w:bidi="ar"/>
                <w14:textFill>
                  <w14:solidFill>
                    <w14:schemeClr w14:val="tx1"/>
                  </w14:solidFill>
                </w14:textFill>
              </w:rPr>
              <w:t>甲醛</w:t>
            </w:r>
          </w:p>
        </w:tc>
        <w:tc>
          <w:tcPr>
            <w:tcW w:w="12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themeColor="text1"/>
                <w:sz w:val="21"/>
                <w:szCs w:val="21"/>
                <w:u w:val="none"/>
                <w14:textFill>
                  <w14:solidFill>
                    <w14:schemeClr w14:val="tx1"/>
                  </w14:solidFill>
                </w14:textFill>
              </w:rPr>
            </w:pPr>
            <w:r>
              <w:rPr>
                <w:rFonts w:hint="eastAsia" w:ascii="Times New Roman" w:hAnsi="Times New Roman" w:eastAsia="宋体" w:cs="宋体"/>
                <w:i w:val="0"/>
                <w:caps w:val="0"/>
                <w:smallCaps w:val="0"/>
                <w:color w:val="000000" w:themeColor="text1"/>
                <w:kern w:val="0"/>
                <w:sz w:val="21"/>
                <w:szCs w:val="21"/>
                <w:u w:val="none"/>
                <w:lang w:val="en-US" w:eastAsia="zh-CN" w:bidi="ar"/>
                <w14:textFill>
                  <w14:solidFill>
                    <w14:schemeClr w14:val="tx1"/>
                  </w14:solidFill>
                </w14:textFill>
              </w:rPr>
              <w:t>0.481</w:t>
            </w:r>
          </w:p>
        </w:tc>
        <w:tc>
          <w:tcPr>
            <w:tcW w:w="13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themeColor="text1"/>
                <w:sz w:val="21"/>
                <w:szCs w:val="21"/>
                <w:u w:val="none"/>
                <w14:textFill>
                  <w14:solidFill>
                    <w14:schemeClr w14:val="tx1"/>
                  </w14:solidFill>
                </w14:textFill>
              </w:rPr>
            </w:pPr>
            <w:r>
              <w:rPr>
                <w:rFonts w:hint="eastAsia" w:ascii="Times New Roman" w:hAnsi="Times New Roman" w:eastAsia="宋体" w:cs="宋体"/>
                <w:i w:val="0"/>
                <w:caps w:val="0"/>
                <w:smallCaps w:val="0"/>
                <w:color w:val="000000" w:themeColor="text1"/>
                <w:kern w:val="0"/>
                <w:sz w:val="21"/>
                <w:szCs w:val="21"/>
                <w:u w:val="none"/>
                <w:lang w:val="en-US" w:eastAsia="zh-CN" w:bidi="ar"/>
                <w14:textFill>
                  <w14:solidFill>
                    <w14:schemeClr w14:val="tx1"/>
                  </w14:solidFill>
                </w14:textFill>
              </w:rPr>
              <w:t>0.418</w:t>
            </w:r>
          </w:p>
        </w:tc>
        <w:tc>
          <w:tcPr>
            <w:tcW w:w="12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aps w:val="0"/>
                <w:smallCaps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aps w:val="0"/>
                <w:smallCaps w:val="0"/>
                <w:color w:val="000000" w:themeColor="text1"/>
                <w:kern w:val="0"/>
                <w:sz w:val="21"/>
                <w:szCs w:val="21"/>
                <w:u w:val="none"/>
                <w:lang w:val="en-US" w:eastAsia="zh-CN" w:bidi="ar"/>
                <w14:textFill>
                  <w14:solidFill>
                    <w14:schemeClr w14:val="tx1"/>
                  </w14:solidFill>
                </w14:textFill>
              </w:rPr>
              <w:t>0.063</w:t>
            </w:r>
          </w:p>
        </w:tc>
        <w:tc>
          <w:tcPr>
            <w:tcW w:w="2073" w:type="dxa"/>
            <w:vMerge w:val="continue"/>
            <w:tcBorders>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宋体"/>
                <w:i w:val="0"/>
                <w:caps w:val="0"/>
                <w:smallCaps w:val="0"/>
                <w:color w:val="000000" w:themeColor="text1"/>
                <w:sz w:val="21"/>
                <w:szCs w:val="21"/>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5" w:hRule="atLeast"/>
        </w:trPr>
        <w:tc>
          <w:tcPr>
            <w:tcW w:w="123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themeColor="text1"/>
                <w:sz w:val="21"/>
                <w:szCs w:val="21"/>
                <w:u w:val="none"/>
                <w14:textFill>
                  <w14:solidFill>
                    <w14:schemeClr w14:val="tx1"/>
                  </w14:solidFill>
                </w14:textFill>
              </w:rPr>
            </w:pPr>
            <w:r>
              <w:rPr>
                <w:rFonts w:hint="eastAsia" w:ascii="Times New Roman" w:hAnsi="Times New Roman" w:eastAsia="宋体" w:cs="宋体"/>
                <w:i w:val="0"/>
                <w:caps w:val="0"/>
                <w:smallCaps w:val="0"/>
                <w:color w:val="000000" w:themeColor="text1"/>
                <w:kern w:val="0"/>
                <w:sz w:val="21"/>
                <w:szCs w:val="21"/>
                <w:u w:val="none"/>
                <w:lang w:val="en-US" w:eastAsia="zh-CN" w:bidi="ar"/>
                <w14:textFill>
                  <w14:solidFill>
                    <w14:schemeClr w14:val="tx1"/>
                  </w14:solidFill>
                </w14:textFill>
              </w:rPr>
              <w:t>危险废物</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宋体"/>
                <w:i w:val="0"/>
                <w:caps w:val="0"/>
                <w:smallCaps w:val="0"/>
                <w:color w:val="000000" w:themeColor="text1"/>
                <w:sz w:val="21"/>
                <w:szCs w:val="21"/>
                <w:u w:val="none"/>
                <w14:textFill>
                  <w14:solidFill>
                    <w14:schemeClr w14:val="tx1"/>
                  </w14:solidFill>
                </w14:textFill>
              </w:rPr>
            </w:pPr>
          </w:p>
        </w:tc>
        <w:tc>
          <w:tcPr>
            <w:tcW w:w="12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themeColor="text1"/>
                <w:sz w:val="21"/>
                <w:szCs w:val="21"/>
                <w:u w:val="none"/>
                <w14:textFill>
                  <w14:solidFill>
                    <w14:schemeClr w14:val="tx1"/>
                  </w14:solidFill>
                </w14:textFill>
              </w:rPr>
            </w:pPr>
            <w:r>
              <w:rPr>
                <w:rFonts w:hint="eastAsia" w:ascii="Times New Roman" w:hAnsi="Times New Roman" w:eastAsia="宋体" w:cs="宋体"/>
                <w:i w:val="0"/>
                <w:caps w:val="0"/>
                <w:smallCaps w:val="0"/>
                <w:color w:val="000000" w:themeColor="text1"/>
                <w:kern w:val="0"/>
                <w:sz w:val="21"/>
                <w:szCs w:val="21"/>
                <w:u w:val="none"/>
                <w:lang w:val="en-US" w:eastAsia="zh-CN" w:bidi="ar"/>
                <w14:textFill>
                  <w14:solidFill>
                    <w14:schemeClr w14:val="tx1"/>
                  </w14:solidFill>
                </w14:textFill>
              </w:rPr>
              <w:t>11.56</w:t>
            </w:r>
          </w:p>
        </w:tc>
        <w:tc>
          <w:tcPr>
            <w:tcW w:w="138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宋体"/>
                <w:i w:val="0"/>
                <w:caps w:val="0"/>
                <w:smallCaps w:val="0"/>
                <w:color w:val="000000" w:themeColor="text1"/>
                <w:sz w:val="21"/>
                <w:szCs w:val="21"/>
                <w:u w:val="none"/>
                <w14:textFill>
                  <w14:solidFill>
                    <w14:schemeClr w14:val="tx1"/>
                  </w14:solidFill>
                </w14:textFill>
              </w:rPr>
            </w:pPr>
          </w:p>
        </w:tc>
        <w:tc>
          <w:tcPr>
            <w:tcW w:w="12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themeColor="text1"/>
                <w:sz w:val="21"/>
                <w:szCs w:val="21"/>
                <w:u w:val="none"/>
                <w14:textFill>
                  <w14:solidFill>
                    <w14:schemeClr w14:val="tx1"/>
                  </w14:solidFill>
                </w14:textFill>
              </w:rPr>
            </w:pPr>
            <w:r>
              <w:rPr>
                <w:rFonts w:hint="eastAsia" w:ascii="Times New Roman" w:hAnsi="Times New Roman" w:eastAsia="宋体" w:cs="宋体"/>
                <w:i w:val="0"/>
                <w:caps w:val="0"/>
                <w:smallCaps w:val="0"/>
                <w:color w:val="000000" w:themeColor="text1"/>
                <w:kern w:val="0"/>
                <w:sz w:val="21"/>
                <w:szCs w:val="21"/>
                <w:u w:val="none"/>
                <w:lang w:val="en-US" w:eastAsia="zh-CN" w:bidi="ar"/>
                <w14:textFill>
                  <w14:solidFill>
                    <w14:schemeClr w14:val="tx1"/>
                  </w14:solidFill>
                </w14:textFill>
              </w:rPr>
              <w:t>11.56</w:t>
            </w:r>
          </w:p>
        </w:tc>
        <w:tc>
          <w:tcPr>
            <w:tcW w:w="207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宋体"/>
                <w:i w:val="0"/>
                <w:caps w:val="0"/>
                <w:smallCaps w:val="0"/>
                <w:color w:val="000000" w:themeColor="text1"/>
                <w:sz w:val="21"/>
                <w:szCs w:val="21"/>
                <w:u w:val="none"/>
                <w:lang w:eastAsia="zh-CN"/>
                <w14:textFill>
                  <w14:solidFill>
                    <w14:schemeClr w14:val="tx1"/>
                  </w14:solidFill>
                </w14:textFill>
              </w:rPr>
            </w:pPr>
            <w:r>
              <w:rPr>
                <w:rFonts w:hint="eastAsia" w:ascii="Times New Roman" w:hAnsi="Times New Roman" w:eastAsia="宋体" w:cs="宋体"/>
                <w:i w:val="0"/>
                <w:caps w:val="0"/>
                <w:smallCaps w:val="0"/>
                <w:color w:val="000000" w:themeColor="text1"/>
                <w:sz w:val="21"/>
                <w:szCs w:val="21"/>
                <w:u w:val="none"/>
                <w:lang w:eastAsia="zh-CN"/>
                <w14:textFill>
                  <w14:solidFill>
                    <w14:schemeClr w14:val="tx1"/>
                  </w14:solidFill>
                </w14:textFill>
              </w:rPr>
              <w:t>委托有资质单位处置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5" w:hRule="atLeast"/>
        </w:trPr>
        <w:tc>
          <w:tcPr>
            <w:tcW w:w="123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themeColor="text1"/>
                <w:sz w:val="21"/>
                <w:szCs w:val="21"/>
                <w:u w:val="none"/>
                <w14:textFill>
                  <w14:solidFill>
                    <w14:schemeClr w14:val="tx1"/>
                  </w14:solidFill>
                </w14:textFill>
              </w:rPr>
            </w:pPr>
            <w:r>
              <w:rPr>
                <w:rFonts w:hint="eastAsia" w:ascii="Times New Roman" w:hAnsi="Times New Roman" w:eastAsia="宋体" w:cs="宋体"/>
                <w:i w:val="0"/>
                <w:caps w:val="0"/>
                <w:smallCaps w:val="0"/>
                <w:color w:val="000000" w:themeColor="text1"/>
                <w:kern w:val="0"/>
                <w:sz w:val="21"/>
                <w:szCs w:val="21"/>
                <w:u w:val="none"/>
                <w:lang w:val="en-US" w:eastAsia="zh-CN" w:bidi="ar"/>
                <w14:textFill>
                  <w14:solidFill>
                    <w14:schemeClr w14:val="tx1"/>
                  </w14:solidFill>
                </w14:textFill>
              </w:rPr>
              <w:t>生活垃圾</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宋体"/>
                <w:i w:val="0"/>
                <w:caps w:val="0"/>
                <w:smallCaps w:val="0"/>
                <w:color w:val="000000" w:themeColor="text1"/>
                <w:sz w:val="21"/>
                <w:szCs w:val="21"/>
                <w:u w:val="none"/>
                <w14:textFill>
                  <w14:solidFill>
                    <w14:schemeClr w14:val="tx1"/>
                  </w14:solidFill>
                </w14:textFill>
              </w:rPr>
            </w:pPr>
          </w:p>
        </w:tc>
        <w:tc>
          <w:tcPr>
            <w:tcW w:w="12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themeColor="text1"/>
                <w:sz w:val="21"/>
                <w:szCs w:val="21"/>
                <w:u w:val="none"/>
                <w14:textFill>
                  <w14:solidFill>
                    <w14:schemeClr w14:val="tx1"/>
                  </w14:solidFill>
                </w14:textFill>
              </w:rPr>
            </w:pPr>
            <w:r>
              <w:rPr>
                <w:rFonts w:hint="eastAsia" w:ascii="Times New Roman" w:hAnsi="Times New Roman" w:eastAsia="宋体" w:cs="宋体"/>
                <w:i w:val="0"/>
                <w:caps w:val="0"/>
                <w:smallCaps w:val="0"/>
                <w:color w:val="000000" w:themeColor="text1"/>
                <w:kern w:val="0"/>
                <w:sz w:val="21"/>
                <w:szCs w:val="21"/>
                <w:u w:val="none"/>
                <w:lang w:val="en-US" w:eastAsia="zh-CN" w:bidi="ar"/>
                <w14:textFill>
                  <w14:solidFill>
                    <w14:schemeClr w14:val="tx1"/>
                  </w14:solidFill>
                </w14:textFill>
              </w:rPr>
              <w:t>9.877</w:t>
            </w:r>
          </w:p>
        </w:tc>
        <w:tc>
          <w:tcPr>
            <w:tcW w:w="138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宋体"/>
                <w:i w:val="0"/>
                <w:caps w:val="0"/>
                <w:smallCaps w:val="0"/>
                <w:color w:val="000000" w:themeColor="text1"/>
                <w:sz w:val="21"/>
                <w:szCs w:val="21"/>
                <w:u w:val="none"/>
                <w14:textFill>
                  <w14:solidFill>
                    <w14:schemeClr w14:val="tx1"/>
                  </w14:solidFill>
                </w14:textFill>
              </w:rPr>
            </w:pPr>
          </w:p>
        </w:tc>
        <w:tc>
          <w:tcPr>
            <w:tcW w:w="12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themeColor="text1"/>
                <w:sz w:val="21"/>
                <w:szCs w:val="21"/>
                <w:u w:val="none"/>
                <w14:textFill>
                  <w14:solidFill>
                    <w14:schemeClr w14:val="tx1"/>
                  </w14:solidFill>
                </w14:textFill>
              </w:rPr>
            </w:pPr>
            <w:r>
              <w:rPr>
                <w:rFonts w:hint="eastAsia" w:ascii="Times New Roman" w:hAnsi="Times New Roman" w:eastAsia="宋体" w:cs="宋体"/>
                <w:i w:val="0"/>
                <w:caps w:val="0"/>
                <w:smallCaps w:val="0"/>
                <w:color w:val="000000" w:themeColor="text1"/>
                <w:kern w:val="0"/>
                <w:sz w:val="21"/>
                <w:szCs w:val="21"/>
                <w:u w:val="none"/>
                <w:lang w:val="en-US" w:eastAsia="zh-CN" w:bidi="ar"/>
                <w14:textFill>
                  <w14:solidFill>
                    <w14:schemeClr w14:val="tx1"/>
                  </w14:solidFill>
                </w14:textFill>
              </w:rPr>
              <w:t>9.877</w:t>
            </w:r>
          </w:p>
        </w:tc>
        <w:tc>
          <w:tcPr>
            <w:tcW w:w="207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宋体"/>
                <w:i w:val="0"/>
                <w:caps w:val="0"/>
                <w:smallCaps w:val="0"/>
                <w:color w:val="000000" w:themeColor="text1"/>
                <w:sz w:val="21"/>
                <w:szCs w:val="21"/>
                <w:u w:val="none"/>
                <w:lang w:eastAsia="zh-CN"/>
                <w14:textFill>
                  <w14:solidFill>
                    <w14:schemeClr w14:val="tx1"/>
                  </w14:solidFill>
                </w14:textFill>
              </w:rPr>
            </w:pPr>
            <w:r>
              <w:rPr>
                <w:rFonts w:hint="eastAsia" w:ascii="Times New Roman" w:hAnsi="Times New Roman" w:eastAsia="宋体" w:cs="宋体"/>
                <w:i w:val="0"/>
                <w:caps w:val="0"/>
                <w:smallCaps w:val="0"/>
                <w:color w:val="000000" w:themeColor="text1"/>
                <w:sz w:val="21"/>
                <w:szCs w:val="21"/>
                <w:u w:val="none"/>
                <w:lang w:eastAsia="zh-CN"/>
                <w14:textFill>
                  <w14:solidFill>
                    <w14:schemeClr w14:val="tx1"/>
                  </w14:solidFill>
                </w14:textFill>
              </w:rPr>
              <w:t>交由环卫部门处置</w:t>
            </w:r>
          </w:p>
        </w:tc>
      </w:tr>
    </w:tbl>
    <w:p>
      <w:pPr>
        <w:pStyle w:val="7"/>
        <w:ind w:left="575" w:leftChars="0" w:hanging="575" w:firstLineChars="0"/>
        <w:rPr>
          <w:rFonts w:hint="eastAsia"/>
          <w:lang w:val="en-US" w:eastAsia="zh-CN"/>
        </w:rPr>
      </w:pPr>
      <w:bookmarkStart w:id="307" w:name="_Toc27113"/>
      <w:bookmarkStart w:id="308" w:name="_Toc8076"/>
      <w:bookmarkStart w:id="309" w:name="_Toc8885"/>
      <w:bookmarkStart w:id="310" w:name="_Toc27860"/>
      <w:r>
        <w:rPr>
          <w:rFonts w:hint="eastAsia"/>
          <w:lang w:val="en-US" w:eastAsia="zh-CN"/>
        </w:rPr>
        <w:t>改扩建后“三本帐”核算</w:t>
      </w:r>
      <w:bookmarkEnd w:id="307"/>
      <w:bookmarkEnd w:id="308"/>
      <w:bookmarkEnd w:id="309"/>
      <w:bookmarkEnd w:id="310"/>
    </w:p>
    <w:p>
      <w:pPr>
        <w:spacing w:line="360" w:lineRule="auto"/>
        <w:ind w:firstLine="480" w:firstLineChars="200"/>
        <w:rPr>
          <w:rFonts w:hint="eastAsia" w:ascii="Times New Roman" w:hAnsi="Times New Roman"/>
          <w:caps w:val="0"/>
          <w:smallCaps w:val="0"/>
          <w:color w:val="FF0000"/>
          <w:sz w:val="24"/>
          <w:szCs w:val="24"/>
          <w:u w:val="single"/>
          <w:lang w:val="en-US" w:eastAsia="zh-CN"/>
        </w:rPr>
      </w:pPr>
      <w:r>
        <w:rPr>
          <w:rFonts w:hint="eastAsia" w:ascii="Times New Roman" w:hAnsi="Times New Roman"/>
          <w:caps w:val="0"/>
          <w:smallCaps w:val="0"/>
          <w:color w:val="FF0000"/>
          <w:sz w:val="24"/>
          <w:szCs w:val="24"/>
          <w:u w:val="single"/>
          <w:lang w:eastAsia="zh-CN"/>
        </w:rPr>
        <w:t>改扩建工程淘汰对甲苯磺酸巴马丁生产线，</w:t>
      </w:r>
      <w:r>
        <w:rPr>
          <w:rFonts w:hint="eastAsia" w:ascii="Times New Roman" w:hAnsi="Times New Roman"/>
          <w:caps w:val="0"/>
          <w:smallCaps w:val="0"/>
          <w:color w:val="FF0000"/>
          <w:sz w:val="24"/>
          <w:szCs w:val="24"/>
          <w:u w:val="single"/>
        </w:rPr>
        <w:t>以新带老削减</w:t>
      </w:r>
      <w:r>
        <w:rPr>
          <w:rFonts w:hint="eastAsia" w:ascii="Times New Roman" w:hAnsi="Times New Roman"/>
          <w:caps w:val="0"/>
          <w:smallCaps w:val="0"/>
          <w:color w:val="FF0000"/>
          <w:sz w:val="24"/>
          <w:szCs w:val="24"/>
          <w:u w:val="single"/>
          <w:lang w:eastAsia="zh-CN"/>
        </w:rPr>
        <w:t>：乙醇</w:t>
      </w:r>
      <w:r>
        <w:rPr>
          <w:rFonts w:hint="eastAsia" w:ascii="Times New Roman" w:hAnsi="Times New Roman"/>
          <w:caps w:val="0"/>
          <w:smallCaps w:val="0"/>
          <w:color w:val="FF0000"/>
          <w:sz w:val="24"/>
          <w:szCs w:val="24"/>
          <w:u w:val="single"/>
        </w:rPr>
        <w:t>0.</w:t>
      </w:r>
      <w:r>
        <w:rPr>
          <w:rFonts w:hint="eastAsia" w:ascii="Times New Roman" w:hAnsi="Times New Roman"/>
          <w:caps w:val="0"/>
          <w:smallCaps w:val="0"/>
          <w:color w:val="FF0000"/>
          <w:sz w:val="24"/>
          <w:szCs w:val="24"/>
          <w:u w:val="single"/>
          <w:lang w:val="en-US" w:eastAsia="zh-CN"/>
        </w:rPr>
        <w:t>24</w:t>
      </w:r>
      <w:r>
        <w:rPr>
          <w:rFonts w:ascii="Times New Roman" w:hAnsi="Times New Roman"/>
          <w:caps w:val="0"/>
          <w:smallCaps w:val="0"/>
          <w:color w:val="FF0000"/>
          <w:sz w:val="24"/>
          <w:szCs w:val="24"/>
          <w:u w:val="single"/>
        </w:rPr>
        <w:t xml:space="preserve"> t/a</w:t>
      </w:r>
      <w:r>
        <w:rPr>
          <w:rFonts w:hint="eastAsia" w:ascii="Times New Roman" w:hAnsi="Times New Roman"/>
          <w:caps w:val="0"/>
          <w:smallCaps w:val="0"/>
          <w:color w:val="FF0000"/>
          <w:sz w:val="24"/>
          <w:szCs w:val="24"/>
          <w:u w:val="single"/>
          <w:lang w:eastAsia="zh-CN"/>
        </w:rPr>
        <w:t>、乙酸乙酯</w:t>
      </w:r>
      <w:r>
        <w:rPr>
          <w:rFonts w:hint="eastAsia" w:ascii="Times New Roman" w:hAnsi="Times New Roman"/>
          <w:caps w:val="0"/>
          <w:smallCaps w:val="0"/>
          <w:color w:val="FF0000"/>
          <w:sz w:val="24"/>
          <w:szCs w:val="24"/>
          <w:u w:val="single"/>
        </w:rPr>
        <w:t>0</w:t>
      </w:r>
      <w:r>
        <w:rPr>
          <w:rFonts w:hint="eastAsia" w:ascii="Times New Roman" w:hAnsi="Times New Roman"/>
          <w:caps w:val="0"/>
          <w:smallCaps w:val="0"/>
          <w:color w:val="FF0000"/>
          <w:sz w:val="24"/>
          <w:szCs w:val="24"/>
          <w:u w:val="single"/>
          <w:lang w:val="en-US" w:eastAsia="zh-CN"/>
        </w:rPr>
        <w:t>.072</w:t>
      </w:r>
      <w:r>
        <w:rPr>
          <w:rFonts w:ascii="Times New Roman" w:hAnsi="Times New Roman"/>
          <w:caps w:val="0"/>
          <w:smallCaps w:val="0"/>
          <w:color w:val="FF0000"/>
          <w:sz w:val="24"/>
          <w:szCs w:val="24"/>
          <w:u w:val="single"/>
        </w:rPr>
        <w:t xml:space="preserve"> t/a</w:t>
      </w:r>
      <w:r>
        <w:rPr>
          <w:rFonts w:hint="eastAsia" w:ascii="Times New Roman" w:hAnsi="Times New Roman"/>
          <w:caps w:val="0"/>
          <w:smallCaps w:val="0"/>
          <w:color w:val="FF0000"/>
          <w:sz w:val="24"/>
          <w:szCs w:val="24"/>
          <w:u w:val="single"/>
          <w:lang w:eastAsia="zh-CN"/>
        </w:rPr>
        <w:t>、甲醇</w:t>
      </w:r>
      <w:r>
        <w:rPr>
          <w:rFonts w:hint="eastAsia" w:ascii="Times New Roman" w:hAnsi="Times New Roman"/>
          <w:caps w:val="0"/>
          <w:smallCaps w:val="0"/>
          <w:color w:val="FF0000"/>
          <w:sz w:val="24"/>
          <w:szCs w:val="24"/>
          <w:u w:val="single"/>
        </w:rPr>
        <w:t>0.</w:t>
      </w:r>
      <w:r>
        <w:rPr>
          <w:rFonts w:hint="eastAsia" w:ascii="Times New Roman" w:hAnsi="Times New Roman"/>
          <w:caps w:val="0"/>
          <w:smallCaps w:val="0"/>
          <w:color w:val="FF0000"/>
          <w:sz w:val="24"/>
          <w:szCs w:val="24"/>
          <w:u w:val="single"/>
          <w:lang w:val="en-US" w:eastAsia="zh-CN"/>
        </w:rPr>
        <w:t>084</w:t>
      </w:r>
      <w:r>
        <w:rPr>
          <w:rFonts w:ascii="Times New Roman" w:hAnsi="Times New Roman"/>
          <w:caps w:val="0"/>
          <w:smallCaps w:val="0"/>
          <w:color w:val="FF0000"/>
          <w:sz w:val="24"/>
          <w:szCs w:val="24"/>
          <w:u w:val="single"/>
        </w:rPr>
        <w:t>t/a</w:t>
      </w:r>
      <w:r>
        <w:rPr>
          <w:rFonts w:hint="eastAsia" w:ascii="Times New Roman" w:hAnsi="Times New Roman"/>
          <w:caps w:val="0"/>
          <w:smallCaps w:val="0"/>
          <w:color w:val="FF0000"/>
          <w:sz w:val="24"/>
          <w:szCs w:val="24"/>
          <w:u w:val="single"/>
          <w:lang w:eastAsia="zh-CN"/>
        </w:rPr>
        <w:t>、</w:t>
      </w:r>
      <w:r>
        <w:rPr>
          <w:rFonts w:hint="eastAsia" w:ascii="Times New Roman" w:hAnsi="Times New Roman"/>
          <w:caps w:val="0"/>
          <w:smallCaps w:val="0"/>
          <w:color w:val="FF0000"/>
          <w:sz w:val="24"/>
          <w:szCs w:val="24"/>
          <w:u w:val="single"/>
          <w:lang w:val="en-US" w:eastAsia="zh-CN"/>
        </w:rPr>
        <w:t>危险废物61.44</w:t>
      </w:r>
      <w:r>
        <w:rPr>
          <w:rFonts w:ascii="Times New Roman" w:hAnsi="Times New Roman"/>
          <w:caps w:val="0"/>
          <w:smallCaps w:val="0"/>
          <w:color w:val="FF0000"/>
          <w:sz w:val="24"/>
          <w:szCs w:val="24"/>
          <w:u w:val="single"/>
        </w:rPr>
        <w:t>t/a</w:t>
      </w:r>
      <w:r>
        <w:rPr>
          <w:rFonts w:hint="eastAsia" w:ascii="Times New Roman" w:hAnsi="Times New Roman"/>
          <w:caps w:val="0"/>
          <w:smallCaps w:val="0"/>
          <w:color w:val="FF0000"/>
          <w:sz w:val="24"/>
          <w:szCs w:val="24"/>
          <w:u w:val="single"/>
          <w:lang w:eastAsia="zh-CN"/>
        </w:rPr>
        <w:t>；对现有废气收集系统进行完善，新增“碱液喷淋塔</w:t>
      </w:r>
      <w:r>
        <w:rPr>
          <w:rFonts w:hint="eastAsia" w:ascii="Times New Roman" w:hAnsi="Times New Roman"/>
          <w:caps w:val="0"/>
          <w:smallCaps w:val="0"/>
          <w:color w:val="FF0000"/>
          <w:sz w:val="24"/>
          <w:szCs w:val="24"/>
          <w:u w:val="single"/>
          <w:lang w:val="en-US" w:eastAsia="zh-CN"/>
        </w:rPr>
        <w:t>+UV光解装置</w:t>
      </w:r>
      <w:r>
        <w:rPr>
          <w:rFonts w:hint="eastAsia" w:ascii="Times New Roman" w:hAnsi="Times New Roman"/>
          <w:caps w:val="0"/>
          <w:smallCaps w:val="0"/>
          <w:color w:val="FF0000"/>
          <w:sz w:val="24"/>
          <w:szCs w:val="24"/>
          <w:u w:val="single"/>
          <w:lang w:eastAsia="zh-CN"/>
        </w:rPr>
        <w:t>”对现有废气中氯化氢、挥发性有机污染物（</w:t>
      </w:r>
      <w:r>
        <w:rPr>
          <w:rFonts w:hint="eastAsia" w:ascii="Times New Roman" w:hAnsi="Times New Roman"/>
          <w:caps w:val="0"/>
          <w:smallCaps w:val="0"/>
          <w:color w:val="FF0000"/>
          <w:sz w:val="24"/>
          <w:szCs w:val="24"/>
          <w:u w:val="single"/>
          <w:lang w:val="en-US" w:eastAsia="zh-CN"/>
        </w:rPr>
        <w:t>VOCs</w:t>
      </w:r>
      <w:r>
        <w:rPr>
          <w:rFonts w:hint="eastAsia" w:ascii="Times New Roman" w:hAnsi="Times New Roman"/>
          <w:caps w:val="0"/>
          <w:smallCaps w:val="0"/>
          <w:color w:val="FF0000"/>
          <w:sz w:val="24"/>
          <w:szCs w:val="24"/>
          <w:u w:val="single"/>
          <w:lang w:eastAsia="zh-CN"/>
        </w:rPr>
        <w:t>）进行处理，</w:t>
      </w:r>
      <w:r>
        <w:rPr>
          <w:rFonts w:hint="eastAsia" w:ascii="Times New Roman" w:hAnsi="Times New Roman"/>
          <w:caps w:val="0"/>
          <w:smallCaps w:val="0"/>
          <w:color w:val="FF0000"/>
          <w:sz w:val="24"/>
          <w:szCs w:val="24"/>
          <w:u w:val="single"/>
        </w:rPr>
        <w:t>以新带老削减</w:t>
      </w:r>
      <w:r>
        <w:rPr>
          <w:rFonts w:hint="eastAsia" w:ascii="Times New Roman" w:hAnsi="Times New Roman"/>
          <w:caps w:val="0"/>
          <w:smallCaps w:val="0"/>
          <w:color w:val="FF0000"/>
          <w:sz w:val="24"/>
          <w:szCs w:val="24"/>
          <w:u w:val="single"/>
          <w:lang w:eastAsia="zh-CN"/>
        </w:rPr>
        <w:t>：</w:t>
      </w:r>
      <w:r>
        <w:rPr>
          <w:rFonts w:hint="eastAsia" w:ascii="Times New Roman" w:hAnsi="Times New Roman"/>
          <w:caps w:val="0"/>
          <w:smallCaps w:val="0"/>
          <w:color w:val="FF0000"/>
          <w:sz w:val="24"/>
          <w:szCs w:val="24"/>
          <w:u w:val="single"/>
        </w:rPr>
        <w:t>氯化氢</w:t>
      </w:r>
      <w:r>
        <w:rPr>
          <w:rFonts w:hint="eastAsia" w:ascii="Times New Roman" w:hAnsi="Times New Roman"/>
          <w:caps w:val="0"/>
          <w:smallCaps w:val="0"/>
          <w:color w:val="FF0000"/>
          <w:sz w:val="24"/>
          <w:szCs w:val="24"/>
          <w:u w:val="single"/>
          <w:lang w:val="en-US" w:eastAsia="zh-CN"/>
        </w:rPr>
        <w:t>0.321</w:t>
      </w:r>
      <w:r>
        <w:rPr>
          <w:rFonts w:ascii="Times New Roman" w:hAnsi="Times New Roman"/>
          <w:caps w:val="0"/>
          <w:smallCaps w:val="0"/>
          <w:color w:val="FF0000"/>
          <w:sz w:val="24"/>
          <w:szCs w:val="24"/>
          <w:u w:val="single"/>
        </w:rPr>
        <w:t xml:space="preserve"> t/a</w:t>
      </w:r>
      <w:r>
        <w:rPr>
          <w:rFonts w:hint="eastAsia" w:ascii="Times New Roman" w:hAnsi="Times New Roman"/>
          <w:caps w:val="0"/>
          <w:smallCaps w:val="0"/>
          <w:color w:val="FF0000"/>
          <w:sz w:val="24"/>
          <w:szCs w:val="24"/>
          <w:u w:val="single"/>
          <w:lang w:eastAsia="zh-CN"/>
        </w:rPr>
        <w:t>、挥发性有机污染物</w:t>
      </w:r>
      <w:r>
        <w:rPr>
          <w:rFonts w:hint="eastAsia" w:ascii="Times New Roman" w:hAnsi="Times New Roman"/>
          <w:caps w:val="0"/>
          <w:smallCaps w:val="0"/>
          <w:color w:val="FF0000"/>
          <w:sz w:val="24"/>
          <w:szCs w:val="24"/>
          <w:u w:val="single"/>
          <w:lang w:val="en-US" w:eastAsia="zh-CN"/>
        </w:rPr>
        <w:t>0.93</w:t>
      </w:r>
      <w:r>
        <w:rPr>
          <w:rFonts w:ascii="Times New Roman" w:hAnsi="Times New Roman"/>
          <w:caps w:val="0"/>
          <w:smallCaps w:val="0"/>
          <w:color w:val="FF0000"/>
          <w:sz w:val="24"/>
          <w:szCs w:val="24"/>
          <w:u w:val="single"/>
        </w:rPr>
        <w:t xml:space="preserve"> t/a</w:t>
      </w:r>
      <w:r>
        <w:rPr>
          <w:rFonts w:hint="eastAsia" w:ascii="Times New Roman" w:hAnsi="Times New Roman"/>
          <w:caps w:val="0"/>
          <w:smallCaps w:val="0"/>
          <w:color w:val="FF0000"/>
          <w:sz w:val="24"/>
          <w:szCs w:val="24"/>
          <w:u w:val="single"/>
          <w:lang w:eastAsia="zh-CN"/>
        </w:rPr>
        <w:t>；厂内新建污水处理站对全厂废水进行处理，</w:t>
      </w:r>
      <w:r>
        <w:rPr>
          <w:rFonts w:hint="eastAsia" w:ascii="Times New Roman" w:hAnsi="Times New Roman"/>
          <w:caps w:val="0"/>
          <w:smallCaps w:val="0"/>
          <w:color w:val="FF0000"/>
          <w:sz w:val="24"/>
          <w:szCs w:val="24"/>
          <w:u w:val="single"/>
        </w:rPr>
        <w:t>以新带老削减</w:t>
      </w:r>
      <w:r>
        <w:rPr>
          <w:rFonts w:hint="eastAsia" w:ascii="Times New Roman" w:hAnsi="Times New Roman"/>
          <w:caps w:val="0"/>
          <w:smallCaps w:val="0"/>
          <w:color w:val="FF0000"/>
          <w:sz w:val="24"/>
          <w:szCs w:val="24"/>
          <w:u w:val="single"/>
          <w:lang w:eastAsia="zh-CN"/>
        </w:rPr>
        <w:t>：</w:t>
      </w:r>
      <w:r>
        <w:rPr>
          <w:rFonts w:hint="eastAsia" w:ascii="Times New Roman" w:hAnsi="Times New Roman"/>
          <w:caps w:val="0"/>
          <w:smallCaps w:val="0"/>
          <w:color w:val="FF0000"/>
          <w:sz w:val="24"/>
          <w:szCs w:val="24"/>
          <w:u w:val="single"/>
          <w:lang w:val="en-US" w:eastAsia="zh-CN"/>
        </w:rPr>
        <w:t>COD2.349</w:t>
      </w:r>
      <w:r>
        <w:rPr>
          <w:rFonts w:ascii="Times New Roman" w:hAnsi="Times New Roman"/>
          <w:caps w:val="0"/>
          <w:smallCaps w:val="0"/>
          <w:color w:val="FF0000"/>
          <w:sz w:val="24"/>
          <w:szCs w:val="24"/>
          <w:u w:val="single"/>
        </w:rPr>
        <w:t xml:space="preserve"> t/a</w:t>
      </w:r>
      <w:r>
        <w:rPr>
          <w:rFonts w:hint="eastAsia" w:ascii="Times New Roman" w:hAnsi="Times New Roman"/>
          <w:caps w:val="0"/>
          <w:smallCaps w:val="0"/>
          <w:color w:val="FF0000"/>
          <w:sz w:val="24"/>
          <w:szCs w:val="24"/>
          <w:u w:val="single"/>
          <w:lang w:eastAsia="zh-CN"/>
        </w:rPr>
        <w:t>、氨氮</w:t>
      </w:r>
      <w:r>
        <w:rPr>
          <w:rFonts w:hint="eastAsia" w:ascii="Times New Roman" w:hAnsi="Times New Roman"/>
          <w:caps w:val="0"/>
          <w:smallCaps w:val="0"/>
          <w:color w:val="FF0000"/>
          <w:sz w:val="24"/>
          <w:szCs w:val="24"/>
          <w:u w:val="single"/>
          <w:lang w:val="en-US" w:eastAsia="zh-CN"/>
        </w:rPr>
        <w:t>0.0174</w:t>
      </w:r>
      <w:r>
        <w:rPr>
          <w:rFonts w:ascii="Times New Roman" w:hAnsi="Times New Roman"/>
          <w:caps w:val="0"/>
          <w:smallCaps w:val="0"/>
          <w:color w:val="FF0000"/>
          <w:sz w:val="24"/>
          <w:szCs w:val="24"/>
          <w:u w:val="single"/>
        </w:rPr>
        <w:t>t/a</w:t>
      </w:r>
      <w:r>
        <w:rPr>
          <w:rFonts w:hint="eastAsia" w:ascii="Times New Roman" w:hAnsi="Times New Roman"/>
          <w:caps w:val="0"/>
          <w:smallCaps w:val="0"/>
          <w:color w:val="FF0000"/>
          <w:sz w:val="24"/>
          <w:szCs w:val="24"/>
          <w:u w:val="single"/>
          <w:lang w:val="en-US" w:eastAsia="zh-CN"/>
        </w:rPr>
        <w:t>。</w:t>
      </w:r>
      <w:r>
        <w:rPr>
          <w:rFonts w:hint="eastAsia" w:ascii="Times New Roman" w:hAnsi="Times New Roman"/>
          <w:caps w:val="0"/>
          <w:smallCaps w:val="0"/>
          <w:color w:val="FF0000"/>
          <w:sz w:val="24"/>
          <w:szCs w:val="24"/>
          <w:u w:val="single"/>
          <w:lang w:eastAsia="zh-CN"/>
        </w:rPr>
        <w:t>改扩建</w:t>
      </w:r>
      <w:r>
        <w:rPr>
          <w:rFonts w:hint="eastAsia" w:ascii="Times New Roman" w:hAnsi="Times New Roman"/>
          <w:caps w:val="0"/>
          <w:smallCaps w:val="0"/>
          <w:color w:val="FF0000"/>
          <w:sz w:val="24"/>
          <w:szCs w:val="24"/>
          <w:u w:val="single"/>
        </w:rPr>
        <w:t>工程</w:t>
      </w:r>
      <w:r>
        <w:rPr>
          <w:rFonts w:hint="eastAsia" w:ascii="Times New Roman" w:hAnsi="Times New Roman"/>
          <w:caps w:val="0"/>
          <w:smallCaps w:val="0"/>
          <w:color w:val="FF0000"/>
          <w:sz w:val="24"/>
          <w:szCs w:val="24"/>
          <w:u w:val="single"/>
          <w:lang w:eastAsia="zh-CN"/>
        </w:rPr>
        <w:t>实施后，凌峰化工排放废气、废水、固体废物的大部分污染物均得到削减</w:t>
      </w:r>
      <w:r>
        <w:rPr>
          <w:rFonts w:hint="eastAsia" w:ascii="Times New Roman" w:hAnsi="Times New Roman"/>
          <w:caps w:val="0"/>
          <w:smallCaps w:val="0"/>
          <w:color w:val="FF0000"/>
          <w:sz w:val="24"/>
          <w:szCs w:val="24"/>
          <w:u w:val="single"/>
          <w:lang w:val="en-US" w:eastAsia="zh-CN"/>
        </w:rPr>
        <w:t>。</w:t>
      </w:r>
    </w:p>
    <w:p>
      <w:pPr>
        <w:spacing w:line="360" w:lineRule="auto"/>
        <w:ind w:firstLine="480" w:firstLineChars="200"/>
        <w:rPr>
          <w:rFonts w:ascii="Times New Roman" w:hAnsi="Times New Roman"/>
          <w:caps w:val="0"/>
          <w:smallCaps w:val="0"/>
          <w:color w:val="000000" w:themeColor="text1"/>
          <w:sz w:val="24"/>
          <w14:textFill>
            <w14:solidFill>
              <w14:schemeClr w14:val="tx1"/>
            </w14:solidFill>
          </w14:textFill>
        </w:rPr>
      </w:pPr>
      <w:r>
        <w:rPr>
          <w:rFonts w:hint="eastAsia" w:ascii="Times New Roman" w:hAnsi="Times New Roman"/>
          <w:caps w:val="0"/>
          <w:smallCaps w:val="0"/>
          <w:color w:val="000000" w:themeColor="text1"/>
          <w:sz w:val="24"/>
          <w14:textFill>
            <w14:solidFill>
              <w14:schemeClr w14:val="tx1"/>
            </w14:solidFill>
          </w14:textFill>
        </w:rPr>
        <w:t>本项目扩建完成后，全厂废水、废气和固废“三本帐”分析见表2.7-</w:t>
      </w:r>
      <w:r>
        <w:rPr>
          <w:rFonts w:hint="eastAsia" w:ascii="Times New Roman" w:hAnsi="Times New Roman"/>
          <w:caps w:val="0"/>
          <w:smallCaps w:val="0"/>
          <w:color w:val="000000" w:themeColor="text1"/>
          <w:sz w:val="24"/>
          <w:lang w:val="en-US" w:eastAsia="zh-CN"/>
          <w14:textFill>
            <w14:solidFill>
              <w14:schemeClr w14:val="tx1"/>
            </w14:solidFill>
          </w14:textFill>
        </w:rPr>
        <w:t>1</w:t>
      </w:r>
      <w:r>
        <w:rPr>
          <w:rFonts w:ascii="Times New Roman" w:hAnsi="Times New Roman"/>
          <w:caps w:val="0"/>
          <w:smallCaps w:val="0"/>
          <w:color w:val="000000" w:themeColor="text1"/>
          <w:sz w:val="24"/>
          <w14:textFill>
            <w14:solidFill>
              <w14:schemeClr w14:val="tx1"/>
            </w14:solidFill>
          </w14:textFill>
        </w:rPr>
        <w:t>。</w:t>
      </w:r>
    </w:p>
    <w:p>
      <w:pPr>
        <w:jc w:val="center"/>
        <w:rPr>
          <w:rFonts w:ascii="Times New Roman" w:hAnsi="Times New Roman"/>
          <w:b/>
          <w:caps w:val="0"/>
          <w:smallCaps w:val="0"/>
          <w:color w:val="000000" w:themeColor="text1"/>
          <w:szCs w:val="21"/>
          <w14:textFill>
            <w14:solidFill>
              <w14:schemeClr w14:val="tx1"/>
            </w14:solidFill>
          </w14:textFill>
        </w:rPr>
      </w:pPr>
      <w:r>
        <w:rPr>
          <w:rFonts w:ascii="Times New Roman" w:hAnsi="Times New Roman"/>
          <w:b/>
          <w:caps w:val="0"/>
          <w:smallCaps w:val="0"/>
          <w:color w:val="000000" w:themeColor="text1"/>
          <w:szCs w:val="21"/>
          <w14:textFill>
            <w14:solidFill>
              <w14:schemeClr w14:val="tx1"/>
            </w14:solidFill>
          </w14:textFill>
        </w:rPr>
        <w:t>表</w:t>
      </w:r>
      <w:r>
        <w:rPr>
          <w:rFonts w:hint="eastAsia" w:ascii="Times New Roman" w:hAnsi="Times New Roman"/>
          <w:b/>
          <w:caps w:val="0"/>
          <w:smallCaps w:val="0"/>
          <w:color w:val="000000" w:themeColor="text1"/>
          <w:szCs w:val="21"/>
          <w14:textFill>
            <w14:solidFill>
              <w14:schemeClr w14:val="tx1"/>
            </w14:solidFill>
          </w14:textFill>
        </w:rPr>
        <w:t>2.7-</w:t>
      </w:r>
      <w:r>
        <w:rPr>
          <w:rFonts w:hint="eastAsia" w:ascii="Times New Roman" w:hAnsi="Times New Roman"/>
          <w:b/>
          <w:caps w:val="0"/>
          <w:smallCaps w:val="0"/>
          <w:color w:val="000000" w:themeColor="text1"/>
          <w:szCs w:val="21"/>
          <w:lang w:val="en-US" w:eastAsia="zh-CN"/>
          <w14:textFill>
            <w14:solidFill>
              <w14:schemeClr w14:val="tx1"/>
            </w14:solidFill>
          </w14:textFill>
        </w:rPr>
        <w:t>1</w:t>
      </w:r>
      <w:r>
        <w:rPr>
          <w:rFonts w:ascii="Times New Roman" w:hAnsi="Times New Roman"/>
          <w:b/>
          <w:caps w:val="0"/>
          <w:smallCaps w:val="0"/>
          <w:color w:val="000000" w:themeColor="text1"/>
          <w:szCs w:val="21"/>
          <w14:textFill>
            <w14:solidFill>
              <w14:schemeClr w14:val="tx1"/>
            </w14:solidFill>
          </w14:textFill>
        </w:rPr>
        <w:t xml:space="preserve">   </w:t>
      </w:r>
      <w:r>
        <w:rPr>
          <w:rFonts w:hint="eastAsia" w:ascii="Times New Roman" w:hAnsi="Times New Roman"/>
          <w:b/>
          <w:caps w:val="0"/>
          <w:smallCaps w:val="0"/>
          <w:color w:val="000000" w:themeColor="text1"/>
          <w:szCs w:val="21"/>
          <w14:textFill>
            <w14:solidFill>
              <w14:schemeClr w14:val="tx1"/>
            </w14:solidFill>
          </w14:textFill>
        </w:rPr>
        <w:t>扩建后</w:t>
      </w:r>
      <w:r>
        <w:rPr>
          <w:rFonts w:hint="eastAsia" w:ascii="Times New Roman" w:hAnsi="Times New Roman"/>
          <w:b/>
          <w:caps w:val="0"/>
          <w:smallCaps w:val="0"/>
          <w:color w:val="000000" w:themeColor="text1"/>
          <w:szCs w:val="21"/>
          <w:lang w:eastAsia="zh-CN"/>
          <w14:textFill>
            <w14:solidFill>
              <w14:schemeClr w14:val="tx1"/>
            </w14:solidFill>
          </w14:textFill>
        </w:rPr>
        <w:t>“三本帐”核算</w:t>
      </w:r>
      <w:r>
        <w:rPr>
          <w:rFonts w:ascii="Times New Roman" w:hAnsi="Times New Roman"/>
          <w:b/>
          <w:caps w:val="0"/>
          <w:smallCaps w:val="0"/>
          <w:color w:val="000000" w:themeColor="text1"/>
          <w:szCs w:val="21"/>
          <w14:textFill>
            <w14:solidFill>
              <w14:schemeClr w14:val="tx1"/>
            </w14:solidFill>
          </w14:textFill>
        </w:rPr>
        <w:t>一览表</w:t>
      </w:r>
    </w:p>
    <w:tbl>
      <w:tblPr>
        <w:tblStyle w:val="58"/>
        <w:tblW w:w="9109" w:type="dxa"/>
        <w:tblInd w:w="-6"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Layout w:type="fixed"/>
        <w:tblCellMar>
          <w:top w:w="15" w:type="dxa"/>
          <w:left w:w="15" w:type="dxa"/>
          <w:bottom w:w="15" w:type="dxa"/>
          <w:right w:w="15" w:type="dxa"/>
        </w:tblCellMar>
      </w:tblPr>
      <w:tblGrid>
        <w:gridCol w:w="1301"/>
        <w:gridCol w:w="1301"/>
        <w:gridCol w:w="1301"/>
        <w:gridCol w:w="1303"/>
        <w:gridCol w:w="1301"/>
        <w:gridCol w:w="1301"/>
        <w:gridCol w:w="1301"/>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Layout w:type="fixed"/>
          <w:tblCellMar>
            <w:top w:w="15" w:type="dxa"/>
            <w:left w:w="15" w:type="dxa"/>
            <w:bottom w:w="15" w:type="dxa"/>
            <w:right w:w="15" w:type="dxa"/>
          </w:tblCellMar>
        </w:tblPrEx>
        <w:trPr>
          <w:trHeight w:val="0" w:hRule="atLeast"/>
          <w:tblHeader/>
        </w:trPr>
        <w:tc>
          <w:tcPr>
            <w:tcW w:w="1301"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i w:val="0"/>
                <w:caps w:val="0"/>
                <w:smallCaps w:val="0"/>
                <w:color w:val="FF0000"/>
                <w:sz w:val="21"/>
                <w:szCs w:val="21"/>
                <w:u w:val="single"/>
              </w:rPr>
            </w:pPr>
            <w:r>
              <w:rPr>
                <w:rFonts w:hint="default" w:ascii="Times New Roman" w:hAnsi="Times New Roman" w:eastAsia="宋体" w:cs="Times New Roman"/>
                <w:b/>
                <w:i w:val="0"/>
                <w:color w:val="FF0000"/>
                <w:kern w:val="0"/>
                <w:sz w:val="21"/>
                <w:szCs w:val="21"/>
                <w:u w:val="single"/>
                <w:lang w:val="en-US" w:eastAsia="zh-CN" w:bidi="ar"/>
              </w:rPr>
              <w:t>类型</w:t>
            </w:r>
          </w:p>
        </w:tc>
        <w:tc>
          <w:tcPr>
            <w:tcW w:w="1301"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i w:val="0"/>
                <w:caps w:val="0"/>
                <w:smallCaps w:val="0"/>
                <w:color w:val="FF0000"/>
                <w:sz w:val="21"/>
                <w:szCs w:val="21"/>
                <w:u w:val="single"/>
              </w:rPr>
            </w:pPr>
            <w:r>
              <w:rPr>
                <w:rFonts w:hint="default" w:ascii="Times New Roman" w:hAnsi="Times New Roman" w:eastAsia="宋体" w:cs="Times New Roman"/>
                <w:b/>
                <w:i w:val="0"/>
                <w:color w:val="FF0000"/>
                <w:kern w:val="0"/>
                <w:sz w:val="21"/>
                <w:szCs w:val="21"/>
                <w:u w:val="single"/>
                <w:lang w:val="en-US" w:eastAsia="zh-CN" w:bidi="ar"/>
              </w:rPr>
              <w:t>污染物名称</w:t>
            </w:r>
          </w:p>
        </w:tc>
        <w:tc>
          <w:tcPr>
            <w:tcW w:w="1301"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i w:val="0"/>
                <w:caps w:val="0"/>
                <w:smallCaps w:val="0"/>
                <w:color w:val="FF0000"/>
                <w:sz w:val="21"/>
                <w:szCs w:val="21"/>
                <w:u w:val="single"/>
              </w:rPr>
            </w:pPr>
            <w:r>
              <w:rPr>
                <w:rFonts w:hint="default" w:ascii="Times New Roman" w:hAnsi="Times New Roman" w:eastAsia="宋体" w:cs="Times New Roman"/>
                <w:b/>
                <w:i w:val="0"/>
                <w:color w:val="FF0000"/>
                <w:kern w:val="0"/>
                <w:sz w:val="21"/>
                <w:szCs w:val="21"/>
                <w:u w:val="single"/>
                <w:lang w:val="en-US" w:eastAsia="zh-CN" w:bidi="ar"/>
              </w:rPr>
              <w:t>现有工程排放量（t/a</w:t>
            </w:r>
            <w:r>
              <w:rPr>
                <w:rFonts w:hint="eastAsia" w:ascii="Times New Roman" w:hAnsi="Times New Roman" w:eastAsia="宋体" w:cs="宋体"/>
                <w:b/>
                <w:i w:val="0"/>
                <w:color w:val="FF0000"/>
                <w:kern w:val="0"/>
                <w:sz w:val="21"/>
                <w:szCs w:val="21"/>
                <w:u w:val="single"/>
                <w:lang w:val="en-US" w:eastAsia="zh-CN" w:bidi="ar"/>
              </w:rPr>
              <w:t>）</w:t>
            </w:r>
          </w:p>
        </w:tc>
        <w:tc>
          <w:tcPr>
            <w:tcW w:w="130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i w:val="0"/>
                <w:caps w:val="0"/>
                <w:smallCaps w:val="0"/>
                <w:color w:val="FF0000"/>
                <w:sz w:val="21"/>
                <w:szCs w:val="21"/>
                <w:u w:val="single"/>
              </w:rPr>
            </w:pPr>
            <w:r>
              <w:rPr>
                <w:rFonts w:hint="default" w:ascii="Times New Roman" w:hAnsi="Times New Roman" w:eastAsia="宋体" w:cs="Times New Roman"/>
                <w:b/>
                <w:i w:val="0"/>
                <w:color w:val="FF0000"/>
                <w:kern w:val="0"/>
                <w:sz w:val="21"/>
                <w:szCs w:val="21"/>
                <w:u w:val="single"/>
                <w:lang w:val="en-US" w:eastAsia="zh-CN" w:bidi="ar"/>
              </w:rPr>
              <w:t>技改项目排放量（t/a</w:t>
            </w:r>
            <w:r>
              <w:rPr>
                <w:rFonts w:hint="eastAsia" w:ascii="Times New Roman" w:hAnsi="Times New Roman" w:eastAsia="宋体" w:cs="宋体"/>
                <w:b/>
                <w:i w:val="0"/>
                <w:color w:val="FF0000"/>
                <w:kern w:val="0"/>
                <w:sz w:val="21"/>
                <w:szCs w:val="21"/>
                <w:u w:val="single"/>
                <w:lang w:val="en-US" w:eastAsia="zh-CN" w:bidi="ar"/>
              </w:rPr>
              <w:t>）</w:t>
            </w:r>
          </w:p>
        </w:tc>
        <w:tc>
          <w:tcPr>
            <w:tcW w:w="130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b/>
                <w:i w:val="0"/>
                <w:caps w:val="0"/>
                <w:smallCaps w:val="0"/>
                <w:color w:val="FF0000"/>
                <w:sz w:val="21"/>
                <w:szCs w:val="21"/>
                <w:u w:val="single"/>
              </w:rPr>
            </w:pPr>
            <w:r>
              <w:rPr>
                <w:rFonts w:hint="eastAsia" w:ascii="Times New Roman" w:hAnsi="Times New Roman" w:eastAsia="宋体" w:cs="宋体"/>
                <w:b/>
                <w:i w:val="0"/>
                <w:color w:val="FF0000"/>
                <w:kern w:val="0"/>
                <w:sz w:val="21"/>
                <w:szCs w:val="21"/>
                <w:u w:val="single"/>
                <w:lang w:val="en-US" w:eastAsia="zh-CN" w:bidi="ar"/>
              </w:rPr>
              <w:t>以新带老</w:t>
            </w:r>
            <w:r>
              <w:rPr>
                <w:rFonts w:hint="default" w:ascii="Times New Roman" w:hAnsi="Times New Roman" w:eastAsia="宋体" w:cs="Times New Roman"/>
                <w:b/>
                <w:i w:val="0"/>
                <w:color w:val="FF0000"/>
                <w:kern w:val="0"/>
                <w:sz w:val="21"/>
                <w:szCs w:val="21"/>
                <w:u w:val="single"/>
                <w:lang w:val="en-US" w:eastAsia="zh-CN" w:bidi="ar"/>
              </w:rPr>
              <w:t>消减量（t/a</w:t>
            </w:r>
            <w:r>
              <w:rPr>
                <w:rFonts w:hint="eastAsia" w:ascii="Times New Roman" w:hAnsi="Times New Roman" w:eastAsia="宋体" w:cs="宋体"/>
                <w:b/>
                <w:i w:val="0"/>
                <w:color w:val="FF0000"/>
                <w:kern w:val="0"/>
                <w:sz w:val="21"/>
                <w:szCs w:val="21"/>
                <w:u w:val="single"/>
                <w:lang w:val="en-US" w:eastAsia="zh-CN" w:bidi="ar"/>
              </w:rPr>
              <w:t>）</w:t>
            </w:r>
          </w:p>
        </w:tc>
        <w:tc>
          <w:tcPr>
            <w:tcW w:w="1301"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i w:val="0"/>
                <w:caps w:val="0"/>
                <w:smallCaps w:val="0"/>
                <w:color w:val="FF0000"/>
                <w:sz w:val="21"/>
                <w:szCs w:val="21"/>
                <w:u w:val="single"/>
              </w:rPr>
            </w:pPr>
            <w:r>
              <w:rPr>
                <w:rFonts w:hint="default" w:ascii="Times New Roman" w:hAnsi="Times New Roman" w:eastAsia="宋体" w:cs="Times New Roman"/>
                <w:b/>
                <w:i w:val="0"/>
                <w:color w:val="FF0000"/>
                <w:kern w:val="0"/>
                <w:sz w:val="21"/>
                <w:szCs w:val="21"/>
                <w:u w:val="single"/>
                <w:lang w:val="en-US" w:eastAsia="zh-CN" w:bidi="ar"/>
              </w:rPr>
              <w:t>技改后</w:t>
            </w:r>
            <w:r>
              <w:rPr>
                <w:rFonts w:hint="eastAsia" w:ascii="Times New Roman" w:hAnsi="Times New Roman" w:eastAsia="宋体" w:cs="宋体"/>
                <w:b/>
                <w:i w:val="0"/>
                <w:color w:val="FF0000"/>
                <w:kern w:val="0"/>
                <w:sz w:val="21"/>
                <w:szCs w:val="21"/>
                <w:u w:val="single"/>
                <w:lang w:val="en-US" w:eastAsia="zh-CN" w:bidi="ar"/>
              </w:rPr>
              <w:t>总体</w:t>
            </w:r>
            <w:r>
              <w:rPr>
                <w:rFonts w:hint="default" w:ascii="Times New Roman" w:hAnsi="Times New Roman" w:eastAsia="宋体" w:cs="Times New Roman"/>
                <w:b/>
                <w:i w:val="0"/>
                <w:color w:val="FF0000"/>
                <w:kern w:val="0"/>
                <w:sz w:val="21"/>
                <w:szCs w:val="21"/>
                <w:u w:val="single"/>
                <w:lang w:val="en-US" w:eastAsia="zh-CN" w:bidi="ar"/>
              </w:rPr>
              <w:t>排放量（t/a</w:t>
            </w:r>
            <w:r>
              <w:rPr>
                <w:rFonts w:hint="eastAsia" w:ascii="Times New Roman" w:hAnsi="Times New Roman" w:eastAsia="宋体" w:cs="宋体"/>
                <w:b/>
                <w:i w:val="0"/>
                <w:color w:val="FF0000"/>
                <w:kern w:val="0"/>
                <w:sz w:val="21"/>
                <w:szCs w:val="21"/>
                <w:u w:val="single"/>
                <w:lang w:val="en-US" w:eastAsia="zh-CN" w:bidi="ar"/>
              </w:rPr>
              <w:t>）</w:t>
            </w:r>
          </w:p>
        </w:tc>
        <w:tc>
          <w:tcPr>
            <w:tcW w:w="1301"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i w:val="0"/>
                <w:caps w:val="0"/>
                <w:smallCaps w:val="0"/>
                <w:color w:val="FF0000"/>
                <w:sz w:val="21"/>
                <w:szCs w:val="21"/>
                <w:u w:val="single"/>
              </w:rPr>
            </w:pPr>
            <w:r>
              <w:rPr>
                <w:rFonts w:hint="default" w:ascii="Times New Roman" w:hAnsi="Times New Roman" w:eastAsia="宋体" w:cs="Times New Roman"/>
                <w:b/>
                <w:i w:val="0"/>
                <w:color w:val="FF0000"/>
                <w:kern w:val="0"/>
                <w:sz w:val="21"/>
                <w:szCs w:val="21"/>
                <w:u w:val="single"/>
                <w:lang w:val="en-US" w:eastAsia="zh-CN" w:bidi="ar"/>
              </w:rPr>
              <w:t>排放增减量（t/a</w:t>
            </w:r>
            <w:r>
              <w:rPr>
                <w:rFonts w:hint="eastAsia" w:ascii="Times New Roman" w:hAnsi="Times New Roman" w:eastAsia="宋体" w:cs="宋体"/>
                <w:b/>
                <w:i w:val="0"/>
                <w:color w:val="FF0000"/>
                <w:kern w:val="0"/>
                <w:sz w:val="21"/>
                <w:szCs w:val="21"/>
                <w:u w:val="single"/>
                <w:lang w:val="en-US" w:eastAsia="zh-CN" w:bidi="ar"/>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5" w:type="dxa"/>
            <w:left w:w="15" w:type="dxa"/>
            <w:bottom w:w="15" w:type="dxa"/>
            <w:right w:w="15" w:type="dxa"/>
          </w:tblCellMar>
        </w:tblPrEx>
        <w:trPr>
          <w:trHeight w:val="0" w:hRule="atLeast"/>
        </w:trPr>
        <w:tc>
          <w:tcPr>
            <w:tcW w:w="1301"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aps w:val="0"/>
                <w:smallCaps w:val="0"/>
                <w:color w:val="FF0000"/>
                <w:sz w:val="21"/>
                <w:szCs w:val="21"/>
                <w:u w:val="single"/>
              </w:rPr>
            </w:pPr>
            <w:r>
              <w:rPr>
                <w:rFonts w:hint="default" w:ascii="Times New Roman" w:hAnsi="Times New Roman" w:eastAsia="宋体" w:cs="Times New Roman"/>
                <w:i w:val="0"/>
                <w:color w:val="FF0000"/>
                <w:kern w:val="0"/>
                <w:sz w:val="21"/>
                <w:szCs w:val="21"/>
                <w:u w:val="single"/>
                <w:lang w:val="en-US" w:eastAsia="zh-CN" w:bidi="ar"/>
              </w:rPr>
              <w:t>废气</w:t>
            </w:r>
          </w:p>
        </w:tc>
        <w:tc>
          <w:tcPr>
            <w:tcW w:w="130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FF0000"/>
                <w:sz w:val="21"/>
                <w:szCs w:val="21"/>
                <w:u w:val="none"/>
              </w:rPr>
            </w:pPr>
            <w:r>
              <w:rPr>
                <w:rFonts w:hint="eastAsia" w:ascii="Times New Roman" w:hAnsi="Times New Roman" w:eastAsia="宋体" w:cs="宋体"/>
                <w:i w:val="0"/>
                <w:color w:val="FF0000"/>
                <w:kern w:val="0"/>
                <w:sz w:val="21"/>
                <w:szCs w:val="21"/>
                <w:u w:val="none"/>
                <w:lang w:val="en-US" w:eastAsia="zh-CN" w:bidi="ar"/>
              </w:rPr>
              <w:t>氯化氢</w:t>
            </w:r>
          </w:p>
        </w:tc>
        <w:tc>
          <w:tcPr>
            <w:tcW w:w="130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FF0000"/>
                <w:sz w:val="21"/>
                <w:szCs w:val="21"/>
                <w:u w:val="none"/>
              </w:rPr>
            </w:pPr>
            <w:r>
              <w:rPr>
                <w:rFonts w:hint="eastAsia" w:ascii="Times New Roman" w:hAnsi="Times New Roman" w:eastAsia="宋体" w:cs="宋体"/>
                <w:i w:val="0"/>
                <w:color w:val="FF0000"/>
                <w:kern w:val="0"/>
                <w:sz w:val="21"/>
                <w:szCs w:val="21"/>
                <w:u w:val="none"/>
                <w:lang w:val="en-US" w:eastAsia="zh-CN" w:bidi="ar"/>
              </w:rPr>
              <w:t>0.462</w:t>
            </w:r>
          </w:p>
        </w:tc>
        <w:tc>
          <w:tcPr>
            <w:tcW w:w="1303" w:type="dxa"/>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FF0000"/>
                <w:sz w:val="21"/>
                <w:szCs w:val="21"/>
                <w:u w:val="none"/>
              </w:rPr>
            </w:pPr>
            <w:r>
              <w:rPr>
                <w:rFonts w:hint="eastAsia" w:ascii="Times New Roman" w:hAnsi="Times New Roman" w:eastAsia="宋体" w:cs="宋体"/>
                <w:i w:val="0"/>
                <w:color w:val="FF0000"/>
                <w:kern w:val="0"/>
                <w:sz w:val="21"/>
                <w:szCs w:val="21"/>
                <w:u w:val="none"/>
                <w:lang w:val="en-US" w:eastAsia="zh-CN" w:bidi="ar"/>
              </w:rPr>
              <w:t>0.174</w:t>
            </w:r>
          </w:p>
        </w:tc>
        <w:tc>
          <w:tcPr>
            <w:tcW w:w="130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FF0000"/>
                <w:sz w:val="21"/>
                <w:szCs w:val="21"/>
                <w:u w:val="none"/>
              </w:rPr>
            </w:pPr>
            <w:r>
              <w:rPr>
                <w:rFonts w:hint="eastAsia" w:ascii="Times New Roman" w:hAnsi="Times New Roman" w:eastAsia="宋体" w:cs="宋体"/>
                <w:i w:val="0"/>
                <w:color w:val="FF0000"/>
                <w:kern w:val="0"/>
                <w:sz w:val="21"/>
                <w:szCs w:val="21"/>
                <w:u w:val="none"/>
                <w:lang w:val="en-US" w:eastAsia="zh-CN" w:bidi="ar"/>
              </w:rPr>
              <w:t>0.321</w:t>
            </w:r>
          </w:p>
        </w:tc>
        <w:tc>
          <w:tcPr>
            <w:tcW w:w="130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FF0000"/>
                <w:sz w:val="21"/>
                <w:szCs w:val="21"/>
                <w:u w:val="none"/>
              </w:rPr>
            </w:pPr>
            <w:r>
              <w:rPr>
                <w:rFonts w:hint="eastAsia" w:ascii="Times New Roman" w:hAnsi="Times New Roman" w:eastAsia="宋体" w:cs="宋体"/>
                <w:i w:val="0"/>
                <w:color w:val="FF0000"/>
                <w:kern w:val="0"/>
                <w:sz w:val="21"/>
                <w:szCs w:val="21"/>
                <w:u w:val="none"/>
                <w:lang w:val="en-US" w:eastAsia="zh-CN" w:bidi="ar"/>
              </w:rPr>
              <w:t>0.315</w:t>
            </w:r>
          </w:p>
        </w:tc>
        <w:tc>
          <w:tcPr>
            <w:tcW w:w="130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FF0000"/>
                <w:sz w:val="21"/>
                <w:szCs w:val="21"/>
                <w:u w:val="none"/>
              </w:rPr>
            </w:pPr>
            <w:r>
              <w:rPr>
                <w:rFonts w:hint="eastAsia" w:ascii="Times New Roman" w:hAnsi="Times New Roman" w:eastAsia="宋体" w:cs="宋体"/>
                <w:i w:val="0"/>
                <w:color w:val="FF0000"/>
                <w:kern w:val="0"/>
                <w:sz w:val="21"/>
                <w:szCs w:val="21"/>
                <w:u w:val="none"/>
                <w:lang w:val="en-US" w:eastAsia="zh-CN" w:bidi="ar"/>
              </w:rPr>
              <w:t>-0.147</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5" w:type="dxa"/>
            <w:left w:w="15" w:type="dxa"/>
            <w:bottom w:w="15" w:type="dxa"/>
            <w:right w:w="15" w:type="dxa"/>
          </w:tblCellMar>
        </w:tblPrEx>
        <w:trPr>
          <w:trHeight w:val="0" w:hRule="atLeast"/>
        </w:trPr>
        <w:tc>
          <w:tcPr>
            <w:tcW w:w="1301"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caps w:val="0"/>
                <w:smallCaps w:val="0"/>
                <w:color w:val="FF0000"/>
                <w:sz w:val="21"/>
                <w:szCs w:val="21"/>
                <w:u w:val="single"/>
              </w:rPr>
            </w:pPr>
          </w:p>
        </w:tc>
        <w:tc>
          <w:tcPr>
            <w:tcW w:w="130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auto"/>
                <w:sz w:val="21"/>
                <w:szCs w:val="21"/>
                <w:u w:val="none"/>
              </w:rPr>
            </w:pPr>
            <w:r>
              <w:rPr>
                <w:rFonts w:hint="eastAsia" w:ascii="Times New Roman" w:hAnsi="Times New Roman" w:eastAsia="宋体" w:cs="宋体"/>
                <w:i w:val="0"/>
                <w:color w:val="auto"/>
                <w:kern w:val="0"/>
                <w:sz w:val="21"/>
                <w:szCs w:val="21"/>
                <w:u w:val="none"/>
                <w:lang w:val="en-US" w:eastAsia="zh-CN" w:bidi="ar"/>
              </w:rPr>
              <w:t>酚类</w:t>
            </w:r>
          </w:p>
        </w:tc>
        <w:tc>
          <w:tcPr>
            <w:tcW w:w="130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auto"/>
                <w:sz w:val="21"/>
                <w:szCs w:val="21"/>
                <w:u w:val="none"/>
              </w:rPr>
            </w:pPr>
            <w:r>
              <w:rPr>
                <w:rFonts w:hint="eastAsia" w:ascii="Times New Roman" w:hAnsi="Times New Roman" w:eastAsia="宋体" w:cs="宋体"/>
                <w:i w:val="0"/>
                <w:color w:val="auto"/>
                <w:kern w:val="0"/>
                <w:sz w:val="21"/>
                <w:szCs w:val="21"/>
                <w:u w:val="none"/>
                <w:lang w:val="en-US" w:eastAsia="zh-CN" w:bidi="ar"/>
              </w:rPr>
              <w:t>0</w:t>
            </w:r>
          </w:p>
        </w:tc>
        <w:tc>
          <w:tcPr>
            <w:tcW w:w="130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aps w:val="0"/>
                <w:smallCaps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0.068</w:t>
            </w:r>
          </w:p>
        </w:tc>
        <w:tc>
          <w:tcPr>
            <w:tcW w:w="130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auto"/>
                <w:sz w:val="21"/>
                <w:szCs w:val="21"/>
                <w:u w:val="none"/>
              </w:rPr>
            </w:pPr>
            <w:r>
              <w:rPr>
                <w:rFonts w:hint="eastAsia" w:ascii="Times New Roman" w:hAnsi="Times New Roman" w:eastAsia="宋体" w:cs="宋体"/>
                <w:i w:val="0"/>
                <w:color w:val="auto"/>
                <w:kern w:val="0"/>
                <w:sz w:val="21"/>
                <w:szCs w:val="21"/>
                <w:u w:val="none"/>
                <w:lang w:val="en-US" w:eastAsia="zh-CN" w:bidi="ar"/>
              </w:rPr>
              <w:t>0</w:t>
            </w:r>
          </w:p>
        </w:tc>
        <w:tc>
          <w:tcPr>
            <w:tcW w:w="130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auto"/>
                <w:sz w:val="21"/>
                <w:szCs w:val="21"/>
                <w:u w:val="none"/>
              </w:rPr>
            </w:pPr>
            <w:r>
              <w:rPr>
                <w:rFonts w:hint="eastAsia" w:ascii="Times New Roman" w:hAnsi="Times New Roman" w:eastAsia="宋体" w:cs="宋体"/>
                <w:i w:val="0"/>
                <w:color w:val="auto"/>
                <w:kern w:val="0"/>
                <w:sz w:val="21"/>
                <w:szCs w:val="21"/>
                <w:u w:val="none"/>
                <w:lang w:val="en-US" w:eastAsia="zh-CN" w:bidi="ar"/>
              </w:rPr>
              <w:t>0.068</w:t>
            </w:r>
          </w:p>
        </w:tc>
        <w:tc>
          <w:tcPr>
            <w:tcW w:w="130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auto"/>
                <w:sz w:val="21"/>
                <w:szCs w:val="21"/>
                <w:u w:val="none"/>
              </w:rPr>
            </w:pPr>
            <w:r>
              <w:rPr>
                <w:rFonts w:hint="eastAsia" w:ascii="Times New Roman" w:hAnsi="Times New Roman" w:eastAsia="宋体" w:cs="宋体"/>
                <w:i w:val="0"/>
                <w:color w:val="auto"/>
                <w:kern w:val="0"/>
                <w:sz w:val="21"/>
                <w:szCs w:val="21"/>
                <w:u w:val="none"/>
                <w:lang w:val="en-US" w:eastAsia="zh-CN" w:bidi="ar"/>
              </w:rPr>
              <w:t>0.068</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5" w:type="dxa"/>
            <w:left w:w="15" w:type="dxa"/>
            <w:bottom w:w="15" w:type="dxa"/>
            <w:right w:w="15" w:type="dxa"/>
          </w:tblCellMar>
        </w:tblPrEx>
        <w:trPr>
          <w:trHeight w:val="0" w:hRule="atLeast"/>
        </w:trPr>
        <w:tc>
          <w:tcPr>
            <w:tcW w:w="1301"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caps w:val="0"/>
                <w:smallCaps w:val="0"/>
                <w:color w:val="FF0000"/>
                <w:sz w:val="21"/>
                <w:szCs w:val="21"/>
                <w:u w:val="single"/>
              </w:rPr>
            </w:pPr>
          </w:p>
        </w:tc>
        <w:tc>
          <w:tcPr>
            <w:tcW w:w="130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auto"/>
                <w:sz w:val="21"/>
                <w:szCs w:val="21"/>
                <w:u w:val="none"/>
              </w:rPr>
            </w:pPr>
            <w:r>
              <w:rPr>
                <w:rFonts w:hint="eastAsia" w:ascii="Times New Roman" w:hAnsi="Times New Roman" w:eastAsia="宋体" w:cs="宋体"/>
                <w:i w:val="0"/>
                <w:color w:val="auto"/>
                <w:kern w:val="0"/>
                <w:sz w:val="21"/>
                <w:szCs w:val="21"/>
                <w:u w:val="none"/>
                <w:lang w:val="en-US" w:eastAsia="zh-CN" w:bidi="ar"/>
              </w:rPr>
              <w:t>苯乙烯</w:t>
            </w:r>
          </w:p>
        </w:tc>
        <w:tc>
          <w:tcPr>
            <w:tcW w:w="130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auto"/>
                <w:sz w:val="21"/>
                <w:szCs w:val="21"/>
                <w:u w:val="none"/>
              </w:rPr>
            </w:pPr>
            <w:r>
              <w:rPr>
                <w:rFonts w:hint="eastAsia" w:ascii="Times New Roman" w:hAnsi="Times New Roman" w:eastAsia="宋体" w:cs="宋体"/>
                <w:i w:val="0"/>
                <w:color w:val="auto"/>
                <w:kern w:val="0"/>
                <w:sz w:val="21"/>
                <w:szCs w:val="21"/>
                <w:u w:val="none"/>
                <w:lang w:val="en-US" w:eastAsia="zh-CN" w:bidi="ar"/>
              </w:rPr>
              <w:t>0.068</w:t>
            </w:r>
          </w:p>
        </w:tc>
        <w:tc>
          <w:tcPr>
            <w:tcW w:w="130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aps w:val="0"/>
                <w:smallCaps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0</w:t>
            </w:r>
          </w:p>
        </w:tc>
        <w:tc>
          <w:tcPr>
            <w:tcW w:w="130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auto"/>
                <w:sz w:val="21"/>
                <w:szCs w:val="21"/>
                <w:u w:val="none"/>
              </w:rPr>
            </w:pPr>
            <w:r>
              <w:rPr>
                <w:rFonts w:hint="eastAsia" w:ascii="Times New Roman" w:hAnsi="Times New Roman" w:eastAsia="宋体" w:cs="宋体"/>
                <w:i w:val="0"/>
                <w:color w:val="auto"/>
                <w:kern w:val="0"/>
                <w:sz w:val="21"/>
                <w:szCs w:val="21"/>
                <w:u w:val="none"/>
                <w:lang w:val="en-US" w:eastAsia="zh-CN" w:bidi="ar"/>
              </w:rPr>
              <w:t>0</w:t>
            </w:r>
          </w:p>
        </w:tc>
        <w:tc>
          <w:tcPr>
            <w:tcW w:w="130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auto"/>
                <w:sz w:val="21"/>
                <w:szCs w:val="21"/>
                <w:u w:val="none"/>
              </w:rPr>
            </w:pPr>
            <w:r>
              <w:rPr>
                <w:rFonts w:hint="eastAsia" w:ascii="Times New Roman" w:hAnsi="Times New Roman" w:eastAsia="宋体" w:cs="宋体"/>
                <w:i w:val="0"/>
                <w:color w:val="auto"/>
                <w:kern w:val="0"/>
                <w:sz w:val="21"/>
                <w:szCs w:val="21"/>
                <w:u w:val="none"/>
                <w:lang w:val="en-US" w:eastAsia="zh-CN" w:bidi="ar"/>
              </w:rPr>
              <w:t>0.068</w:t>
            </w:r>
          </w:p>
        </w:tc>
        <w:tc>
          <w:tcPr>
            <w:tcW w:w="130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auto"/>
                <w:sz w:val="21"/>
                <w:szCs w:val="21"/>
                <w:u w:val="none"/>
              </w:rPr>
            </w:pPr>
            <w:r>
              <w:rPr>
                <w:rFonts w:hint="eastAsia" w:ascii="Times New Roman" w:hAnsi="Times New Roman" w:eastAsia="宋体" w:cs="宋体"/>
                <w:i w:val="0"/>
                <w:color w:val="auto"/>
                <w:kern w:val="0"/>
                <w:sz w:val="21"/>
                <w:szCs w:val="21"/>
                <w:u w:val="none"/>
                <w:lang w:val="en-US" w:eastAsia="zh-CN" w:bidi="ar"/>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5" w:type="dxa"/>
            <w:left w:w="15" w:type="dxa"/>
            <w:bottom w:w="15" w:type="dxa"/>
            <w:right w:w="15" w:type="dxa"/>
          </w:tblCellMar>
        </w:tblPrEx>
        <w:trPr>
          <w:trHeight w:val="0" w:hRule="atLeast"/>
        </w:trPr>
        <w:tc>
          <w:tcPr>
            <w:tcW w:w="1301"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caps w:val="0"/>
                <w:smallCaps w:val="0"/>
                <w:color w:val="FF0000"/>
                <w:sz w:val="21"/>
                <w:szCs w:val="21"/>
                <w:u w:val="single"/>
              </w:rPr>
            </w:pPr>
          </w:p>
        </w:tc>
        <w:tc>
          <w:tcPr>
            <w:tcW w:w="130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auto"/>
                <w:sz w:val="21"/>
                <w:szCs w:val="21"/>
                <w:u w:val="none"/>
              </w:rPr>
            </w:pPr>
            <w:r>
              <w:rPr>
                <w:rFonts w:hint="eastAsia" w:ascii="Times New Roman" w:hAnsi="Times New Roman" w:eastAsia="宋体" w:cs="宋体"/>
                <w:i w:val="0"/>
                <w:color w:val="auto"/>
                <w:kern w:val="0"/>
                <w:sz w:val="21"/>
                <w:szCs w:val="21"/>
                <w:u w:val="none"/>
                <w:lang w:val="en-US" w:eastAsia="zh-CN" w:bidi="ar"/>
              </w:rPr>
              <w:t>环己烷</w:t>
            </w:r>
          </w:p>
        </w:tc>
        <w:tc>
          <w:tcPr>
            <w:tcW w:w="130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auto"/>
                <w:sz w:val="21"/>
                <w:szCs w:val="21"/>
                <w:u w:val="none"/>
              </w:rPr>
            </w:pPr>
            <w:r>
              <w:rPr>
                <w:rFonts w:hint="eastAsia" w:ascii="Times New Roman" w:hAnsi="Times New Roman" w:eastAsia="宋体" w:cs="宋体"/>
                <w:i w:val="0"/>
                <w:color w:val="auto"/>
                <w:kern w:val="0"/>
                <w:sz w:val="21"/>
                <w:szCs w:val="21"/>
                <w:u w:val="none"/>
                <w:lang w:val="en-US" w:eastAsia="zh-CN" w:bidi="ar"/>
              </w:rPr>
              <w:t>0.059</w:t>
            </w:r>
          </w:p>
        </w:tc>
        <w:tc>
          <w:tcPr>
            <w:tcW w:w="130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aps w:val="0"/>
                <w:smallCaps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0</w:t>
            </w:r>
          </w:p>
        </w:tc>
        <w:tc>
          <w:tcPr>
            <w:tcW w:w="130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auto"/>
                <w:sz w:val="21"/>
                <w:szCs w:val="21"/>
                <w:u w:val="none"/>
              </w:rPr>
            </w:pPr>
            <w:r>
              <w:rPr>
                <w:rFonts w:hint="eastAsia" w:ascii="Times New Roman" w:hAnsi="Times New Roman" w:eastAsia="宋体" w:cs="宋体"/>
                <w:i w:val="0"/>
                <w:color w:val="auto"/>
                <w:kern w:val="0"/>
                <w:sz w:val="21"/>
                <w:szCs w:val="21"/>
                <w:u w:val="none"/>
                <w:lang w:val="en-US" w:eastAsia="zh-CN" w:bidi="ar"/>
              </w:rPr>
              <w:t>0</w:t>
            </w:r>
          </w:p>
        </w:tc>
        <w:tc>
          <w:tcPr>
            <w:tcW w:w="130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auto"/>
                <w:sz w:val="21"/>
                <w:szCs w:val="21"/>
                <w:u w:val="none"/>
              </w:rPr>
            </w:pPr>
            <w:r>
              <w:rPr>
                <w:rFonts w:hint="eastAsia" w:ascii="Times New Roman" w:hAnsi="Times New Roman" w:eastAsia="宋体" w:cs="宋体"/>
                <w:i w:val="0"/>
                <w:color w:val="auto"/>
                <w:kern w:val="0"/>
                <w:sz w:val="21"/>
                <w:szCs w:val="21"/>
                <w:u w:val="none"/>
                <w:lang w:val="en-US" w:eastAsia="zh-CN" w:bidi="ar"/>
              </w:rPr>
              <w:t>0.059</w:t>
            </w:r>
          </w:p>
        </w:tc>
        <w:tc>
          <w:tcPr>
            <w:tcW w:w="130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auto"/>
                <w:sz w:val="21"/>
                <w:szCs w:val="21"/>
                <w:u w:val="none"/>
              </w:rPr>
            </w:pPr>
            <w:r>
              <w:rPr>
                <w:rFonts w:hint="eastAsia" w:ascii="Times New Roman" w:hAnsi="Times New Roman" w:eastAsia="宋体" w:cs="宋体"/>
                <w:i w:val="0"/>
                <w:color w:val="auto"/>
                <w:kern w:val="0"/>
                <w:sz w:val="21"/>
                <w:szCs w:val="21"/>
                <w:u w:val="none"/>
                <w:lang w:val="en-US" w:eastAsia="zh-CN" w:bidi="ar"/>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5" w:type="dxa"/>
            <w:left w:w="15" w:type="dxa"/>
            <w:bottom w:w="15" w:type="dxa"/>
            <w:right w:w="15" w:type="dxa"/>
          </w:tblCellMar>
        </w:tblPrEx>
        <w:trPr>
          <w:trHeight w:val="0" w:hRule="atLeast"/>
        </w:trPr>
        <w:tc>
          <w:tcPr>
            <w:tcW w:w="1301"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caps w:val="0"/>
                <w:smallCaps w:val="0"/>
                <w:color w:val="FF0000"/>
                <w:sz w:val="21"/>
                <w:szCs w:val="21"/>
                <w:u w:val="single"/>
              </w:rPr>
            </w:pPr>
          </w:p>
        </w:tc>
        <w:tc>
          <w:tcPr>
            <w:tcW w:w="130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auto"/>
                <w:sz w:val="21"/>
                <w:szCs w:val="21"/>
                <w:u w:val="none"/>
              </w:rPr>
            </w:pPr>
            <w:r>
              <w:rPr>
                <w:rFonts w:hint="eastAsia" w:ascii="Times New Roman" w:hAnsi="Times New Roman" w:eastAsia="宋体" w:cs="宋体"/>
                <w:i w:val="0"/>
                <w:color w:val="auto"/>
                <w:kern w:val="0"/>
                <w:sz w:val="21"/>
                <w:szCs w:val="21"/>
                <w:u w:val="none"/>
                <w:lang w:val="en-US" w:eastAsia="zh-CN" w:bidi="ar"/>
              </w:rPr>
              <w:t>乙醇</w:t>
            </w:r>
          </w:p>
        </w:tc>
        <w:tc>
          <w:tcPr>
            <w:tcW w:w="130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auto"/>
                <w:sz w:val="21"/>
                <w:szCs w:val="21"/>
                <w:u w:val="none"/>
              </w:rPr>
            </w:pPr>
            <w:r>
              <w:rPr>
                <w:rFonts w:hint="eastAsia" w:ascii="Times New Roman" w:hAnsi="Times New Roman" w:eastAsia="宋体" w:cs="宋体"/>
                <w:i w:val="0"/>
                <w:color w:val="auto"/>
                <w:kern w:val="0"/>
                <w:sz w:val="21"/>
                <w:szCs w:val="21"/>
                <w:u w:val="none"/>
                <w:lang w:val="en-US" w:eastAsia="zh-CN" w:bidi="ar"/>
              </w:rPr>
              <w:t>0.024</w:t>
            </w:r>
          </w:p>
        </w:tc>
        <w:tc>
          <w:tcPr>
            <w:tcW w:w="130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aps w:val="0"/>
                <w:smallCaps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0</w:t>
            </w:r>
          </w:p>
        </w:tc>
        <w:tc>
          <w:tcPr>
            <w:tcW w:w="130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auto"/>
                <w:sz w:val="21"/>
                <w:szCs w:val="21"/>
                <w:u w:val="none"/>
              </w:rPr>
            </w:pPr>
            <w:r>
              <w:rPr>
                <w:rFonts w:hint="eastAsia" w:ascii="Times New Roman" w:hAnsi="Times New Roman" w:eastAsia="宋体" w:cs="宋体"/>
                <w:i w:val="0"/>
                <w:color w:val="auto"/>
                <w:kern w:val="0"/>
                <w:sz w:val="21"/>
                <w:szCs w:val="21"/>
                <w:u w:val="none"/>
                <w:lang w:val="en-US" w:eastAsia="zh-CN" w:bidi="ar"/>
              </w:rPr>
              <w:t>0.024</w:t>
            </w:r>
          </w:p>
        </w:tc>
        <w:tc>
          <w:tcPr>
            <w:tcW w:w="130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auto"/>
                <w:sz w:val="21"/>
                <w:szCs w:val="21"/>
                <w:u w:val="none"/>
              </w:rPr>
            </w:pPr>
            <w:r>
              <w:rPr>
                <w:rFonts w:hint="eastAsia" w:ascii="Times New Roman" w:hAnsi="Times New Roman" w:eastAsia="宋体" w:cs="宋体"/>
                <w:i w:val="0"/>
                <w:color w:val="auto"/>
                <w:kern w:val="0"/>
                <w:sz w:val="21"/>
                <w:szCs w:val="21"/>
                <w:u w:val="none"/>
                <w:lang w:val="en-US" w:eastAsia="zh-CN" w:bidi="ar"/>
              </w:rPr>
              <w:t>0</w:t>
            </w:r>
          </w:p>
        </w:tc>
        <w:tc>
          <w:tcPr>
            <w:tcW w:w="130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auto"/>
                <w:sz w:val="21"/>
                <w:szCs w:val="21"/>
                <w:u w:val="none"/>
              </w:rPr>
            </w:pPr>
            <w:r>
              <w:rPr>
                <w:rFonts w:hint="eastAsia" w:ascii="Times New Roman" w:hAnsi="Times New Roman" w:eastAsia="宋体" w:cs="宋体"/>
                <w:i w:val="0"/>
                <w:color w:val="auto"/>
                <w:kern w:val="0"/>
                <w:sz w:val="21"/>
                <w:szCs w:val="21"/>
                <w:u w:val="none"/>
                <w:lang w:val="en-US" w:eastAsia="zh-CN" w:bidi="ar"/>
              </w:rPr>
              <w:t>-0.024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5" w:type="dxa"/>
            <w:left w:w="15" w:type="dxa"/>
            <w:bottom w:w="15" w:type="dxa"/>
            <w:right w:w="15" w:type="dxa"/>
          </w:tblCellMar>
        </w:tblPrEx>
        <w:trPr>
          <w:trHeight w:val="0" w:hRule="atLeast"/>
        </w:trPr>
        <w:tc>
          <w:tcPr>
            <w:tcW w:w="1301"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caps w:val="0"/>
                <w:smallCaps w:val="0"/>
                <w:color w:val="FF0000"/>
                <w:sz w:val="21"/>
                <w:szCs w:val="21"/>
                <w:u w:val="single"/>
              </w:rPr>
            </w:pPr>
          </w:p>
        </w:tc>
        <w:tc>
          <w:tcPr>
            <w:tcW w:w="130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auto"/>
                <w:sz w:val="21"/>
                <w:szCs w:val="21"/>
                <w:u w:val="none"/>
              </w:rPr>
            </w:pPr>
            <w:r>
              <w:rPr>
                <w:rFonts w:hint="eastAsia" w:ascii="Times New Roman" w:hAnsi="Times New Roman" w:eastAsia="宋体" w:cs="宋体"/>
                <w:i w:val="0"/>
                <w:color w:val="auto"/>
                <w:kern w:val="0"/>
                <w:sz w:val="21"/>
                <w:szCs w:val="21"/>
                <w:u w:val="none"/>
                <w:lang w:val="en-US" w:eastAsia="zh-CN" w:bidi="ar"/>
              </w:rPr>
              <w:t>乙酸乙酯</w:t>
            </w:r>
          </w:p>
        </w:tc>
        <w:tc>
          <w:tcPr>
            <w:tcW w:w="130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auto"/>
                <w:sz w:val="21"/>
                <w:szCs w:val="21"/>
                <w:u w:val="none"/>
              </w:rPr>
            </w:pPr>
            <w:r>
              <w:rPr>
                <w:rFonts w:hint="eastAsia" w:ascii="Times New Roman" w:hAnsi="Times New Roman" w:eastAsia="宋体" w:cs="宋体"/>
                <w:i w:val="0"/>
                <w:color w:val="auto"/>
                <w:kern w:val="0"/>
                <w:sz w:val="21"/>
                <w:szCs w:val="21"/>
                <w:u w:val="none"/>
                <w:lang w:val="en-US" w:eastAsia="zh-CN" w:bidi="ar"/>
              </w:rPr>
              <w:t>0.072</w:t>
            </w:r>
          </w:p>
        </w:tc>
        <w:tc>
          <w:tcPr>
            <w:tcW w:w="130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aps w:val="0"/>
                <w:smallCaps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0</w:t>
            </w:r>
          </w:p>
        </w:tc>
        <w:tc>
          <w:tcPr>
            <w:tcW w:w="130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auto"/>
                <w:sz w:val="21"/>
                <w:szCs w:val="21"/>
                <w:u w:val="none"/>
              </w:rPr>
            </w:pPr>
            <w:r>
              <w:rPr>
                <w:rFonts w:hint="eastAsia" w:ascii="Times New Roman" w:hAnsi="Times New Roman" w:eastAsia="宋体" w:cs="宋体"/>
                <w:i w:val="0"/>
                <w:color w:val="auto"/>
                <w:kern w:val="0"/>
                <w:sz w:val="21"/>
                <w:szCs w:val="21"/>
                <w:u w:val="none"/>
                <w:lang w:val="en-US" w:eastAsia="zh-CN" w:bidi="ar"/>
              </w:rPr>
              <w:t>0.072</w:t>
            </w:r>
          </w:p>
        </w:tc>
        <w:tc>
          <w:tcPr>
            <w:tcW w:w="130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auto"/>
                <w:sz w:val="21"/>
                <w:szCs w:val="21"/>
                <w:u w:val="none"/>
              </w:rPr>
            </w:pPr>
            <w:r>
              <w:rPr>
                <w:rFonts w:hint="eastAsia" w:ascii="Times New Roman" w:hAnsi="Times New Roman" w:eastAsia="宋体" w:cs="宋体"/>
                <w:i w:val="0"/>
                <w:color w:val="auto"/>
                <w:kern w:val="0"/>
                <w:sz w:val="21"/>
                <w:szCs w:val="21"/>
                <w:u w:val="none"/>
                <w:lang w:val="en-US" w:eastAsia="zh-CN" w:bidi="ar"/>
              </w:rPr>
              <w:t>0</w:t>
            </w:r>
          </w:p>
        </w:tc>
        <w:tc>
          <w:tcPr>
            <w:tcW w:w="130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auto"/>
                <w:sz w:val="21"/>
                <w:szCs w:val="21"/>
                <w:u w:val="none"/>
              </w:rPr>
            </w:pPr>
            <w:r>
              <w:rPr>
                <w:rFonts w:hint="eastAsia" w:ascii="Times New Roman" w:hAnsi="Times New Roman" w:eastAsia="宋体" w:cs="宋体"/>
                <w:i w:val="0"/>
                <w:color w:val="auto"/>
                <w:kern w:val="0"/>
                <w:sz w:val="21"/>
                <w:szCs w:val="21"/>
                <w:u w:val="none"/>
                <w:lang w:val="en-US" w:eastAsia="zh-CN" w:bidi="ar"/>
              </w:rPr>
              <w:t>-0.072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5" w:type="dxa"/>
            <w:left w:w="15" w:type="dxa"/>
            <w:bottom w:w="15" w:type="dxa"/>
            <w:right w:w="15" w:type="dxa"/>
          </w:tblCellMar>
        </w:tblPrEx>
        <w:trPr>
          <w:trHeight w:val="0" w:hRule="atLeast"/>
        </w:trPr>
        <w:tc>
          <w:tcPr>
            <w:tcW w:w="1301"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caps w:val="0"/>
                <w:smallCaps w:val="0"/>
                <w:color w:val="FF0000"/>
                <w:sz w:val="21"/>
                <w:szCs w:val="21"/>
                <w:u w:val="single"/>
              </w:rPr>
            </w:pPr>
          </w:p>
        </w:tc>
        <w:tc>
          <w:tcPr>
            <w:tcW w:w="130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auto"/>
                <w:sz w:val="21"/>
                <w:szCs w:val="21"/>
                <w:u w:val="none"/>
              </w:rPr>
            </w:pPr>
            <w:r>
              <w:rPr>
                <w:rFonts w:hint="eastAsia" w:ascii="Times New Roman" w:hAnsi="Times New Roman" w:eastAsia="宋体" w:cs="宋体"/>
                <w:i w:val="0"/>
                <w:color w:val="auto"/>
                <w:kern w:val="0"/>
                <w:sz w:val="21"/>
                <w:szCs w:val="21"/>
                <w:u w:val="none"/>
                <w:lang w:val="en-US" w:eastAsia="zh-CN" w:bidi="ar"/>
              </w:rPr>
              <w:t>甲醇</w:t>
            </w:r>
          </w:p>
        </w:tc>
        <w:tc>
          <w:tcPr>
            <w:tcW w:w="130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auto"/>
                <w:sz w:val="21"/>
                <w:szCs w:val="21"/>
                <w:u w:val="none"/>
              </w:rPr>
            </w:pPr>
            <w:r>
              <w:rPr>
                <w:rFonts w:hint="eastAsia" w:ascii="Times New Roman" w:hAnsi="Times New Roman" w:eastAsia="宋体" w:cs="宋体"/>
                <w:i w:val="0"/>
                <w:color w:val="auto"/>
                <w:kern w:val="0"/>
                <w:sz w:val="21"/>
                <w:szCs w:val="21"/>
                <w:u w:val="none"/>
                <w:lang w:val="en-US" w:eastAsia="zh-CN" w:bidi="ar"/>
              </w:rPr>
              <w:t>0.084</w:t>
            </w:r>
          </w:p>
        </w:tc>
        <w:tc>
          <w:tcPr>
            <w:tcW w:w="130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aps w:val="0"/>
                <w:smallCaps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0.059</w:t>
            </w:r>
          </w:p>
        </w:tc>
        <w:tc>
          <w:tcPr>
            <w:tcW w:w="130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auto"/>
                <w:sz w:val="21"/>
                <w:szCs w:val="21"/>
                <w:u w:val="none"/>
              </w:rPr>
            </w:pPr>
            <w:r>
              <w:rPr>
                <w:rFonts w:hint="eastAsia" w:ascii="Times New Roman" w:hAnsi="Times New Roman" w:eastAsia="宋体" w:cs="宋体"/>
                <w:i w:val="0"/>
                <w:color w:val="auto"/>
                <w:kern w:val="0"/>
                <w:sz w:val="21"/>
                <w:szCs w:val="21"/>
                <w:u w:val="none"/>
                <w:lang w:val="en-US" w:eastAsia="zh-CN" w:bidi="ar"/>
              </w:rPr>
              <w:t>0.084</w:t>
            </w:r>
          </w:p>
        </w:tc>
        <w:tc>
          <w:tcPr>
            <w:tcW w:w="130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auto"/>
                <w:sz w:val="21"/>
                <w:szCs w:val="21"/>
                <w:u w:val="none"/>
              </w:rPr>
            </w:pPr>
            <w:r>
              <w:rPr>
                <w:rFonts w:hint="eastAsia" w:ascii="Times New Roman" w:hAnsi="Times New Roman" w:eastAsia="宋体" w:cs="宋体"/>
                <w:i w:val="0"/>
                <w:color w:val="auto"/>
                <w:kern w:val="0"/>
                <w:sz w:val="21"/>
                <w:szCs w:val="21"/>
                <w:u w:val="none"/>
                <w:lang w:val="en-US" w:eastAsia="zh-CN" w:bidi="ar"/>
              </w:rPr>
              <w:t>0.059</w:t>
            </w:r>
          </w:p>
        </w:tc>
        <w:tc>
          <w:tcPr>
            <w:tcW w:w="130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auto"/>
                <w:sz w:val="21"/>
                <w:szCs w:val="21"/>
                <w:u w:val="none"/>
              </w:rPr>
            </w:pPr>
            <w:r>
              <w:rPr>
                <w:rFonts w:hint="eastAsia" w:ascii="Times New Roman" w:hAnsi="Times New Roman" w:eastAsia="宋体" w:cs="宋体"/>
                <w:i w:val="0"/>
                <w:color w:val="auto"/>
                <w:kern w:val="0"/>
                <w:sz w:val="21"/>
                <w:szCs w:val="21"/>
                <w:u w:val="none"/>
                <w:lang w:val="en-US" w:eastAsia="zh-CN" w:bidi="ar"/>
              </w:rPr>
              <w:t>-0.025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5" w:type="dxa"/>
            <w:left w:w="15" w:type="dxa"/>
            <w:bottom w:w="15" w:type="dxa"/>
            <w:right w:w="15" w:type="dxa"/>
          </w:tblCellMar>
        </w:tblPrEx>
        <w:trPr>
          <w:trHeight w:val="0" w:hRule="atLeast"/>
        </w:trPr>
        <w:tc>
          <w:tcPr>
            <w:tcW w:w="1301"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caps w:val="0"/>
                <w:smallCaps w:val="0"/>
                <w:color w:val="FF0000"/>
                <w:sz w:val="21"/>
                <w:szCs w:val="21"/>
                <w:u w:val="single"/>
              </w:rPr>
            </w:pPr>
          </w:p>
        </w:tc>
        <w:tc>
          <w:tcPr>
            <w:tcW w:w="130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auto"/>
                <w:sz w:val="21"/>
                <w:szCs w:val="21"/>
                <w:u w:val="none"/>
              </w:rPr>
            </w:pPr>
            <w:r>
              <w:rPr>
                <w:rFonts w:hint="eastAsia" w:ascii="Times New Roman" w:hAnsi="Times New Roman" w:eastAsia="宋体" w:cs="宋体"/>
                <w:i w:val="0"/>
                <w:color w:val="auto"/>
                <w:kern w:val="0"/>
                <w:sz w:val="21"/>
                <w:szCs w:val="21"/>
                <w:u w:val="none"/>
                <w:lang w:val="en-US" w:eastAsia="zh-CN" w:bidi="ar"/>
              </w:rPr>
              <w:t>二甲苯</w:t>
            </w:r>
          </w:p>
        </w:tc>
        <w:tc>
          <w:tcPr>
            <w:tcW w:w="130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auto"/>
                <w:sz w:val="21"/>
                <w:szCs w:val="21"/>
                <w:u w:val="none"/>
              </w:rPr>
            </w:pPr>
            <w:r>
              <w:rPr>
                <w:rFonts w:hint="eastAsia" w:ascii="Times New Roman" w:hAnsi="Times New Roman" w:eastAsia="宋体" w:cs="宋体"/>
                <w:i w:val="0"/>
                <w:color w:val="auto"/>
                <w:kern w:val="0"/>
                <w:sz w:val="21"/>
                <w:szCs w:val="21"/>
                <w:u w:val="none"/>
                <w:lang w:val="en-US" w:eastAsia="zh-CN" w:bidi="ar"/>
              </w:rPr>
              <w:t>0</w:t>
            </w:r>
          </w:p>
        </w:tc>
        <w:tc>
          <w:tcPr>
            <w:tcW w:w="130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aps w:val="0"/>
                <w:smallCaps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0.019</w:t>
            </w:r>
          </w:p>
        </w:tc>
        <w:tc>
          <w:tcPr>
            <w:tcW w:w="130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auto"/>
                <w:sz w:val="21"/>
                <w:szCs w:val="21"/>
                <w:u w:val="none"/>
              </w:rPr>
            </w:pPr>
            <w:r>
              <w:rPr>
                <w:rFonts w:hint="eastAsia" w:ascii="Times New Roman" w:hAnsi="Times New Roman" w:eastAsia="宋体" w:cs="宋体"/>
                <w:i w:val="0"/>
                <w:color w:val="auto"/>
                <w:kern w:val="0"/>
                <w:sz w:val="21"/>
                <w:szCs w:val="21"/>
                <w:u w:val="none"/>
                <w:lang w:val="en-US" w:eastAsia="zh-CN" w:bidi="ar"/>
              </w:rPr>
              <w:t>0</w:t>
            </w:r>
          </w:p>
        </w:tc>
        <w:tc>
          <w:tcPr>
            <w:tcW w:w="130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auto"/>
                <w:sz w:val="21"/>
                <w:szCs w:val="21"/>
                <w:u w:val="none"/>
              </w:rPr>
            </w:pPr>
            <w:r>
              <w:rPr>
                <w:rFonts w:hint="eastAsia" w:ascii="Times New Roman" w:hAnsi="Times New Roman" w:eastAsia="宋体" w:cs="宋体"/>
                <w:i w:val="0"/>
                <w:color w:val="auto"/>
                <w:kern w:val="0"/>
                <w:sz w:val="21"/>
                <w:szCs w:val="21"/>
                <w:u w:val="none"/>
                <w:lang w:val="en-US" w:eastAsia="zh-CN" w:bidi="ar"/>
              </w:rPr>
              <w:t>0.019</w:t>
            </w:r>
          </w:p>
        </w:tc>
        <w:tc>
          <w:tcPr>
            <w:tcW w:w="130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auto"/>
                <w:sz w:val="21"/>
                <w:szCs w:val="21"/>
                <w:u w:val="none"/>
              </w:rPr>
            </w:pPr>
            <w:r>
              <w:rPr>
                <w:rFonts w:hint="eastAsia" w:ascii="Times New Roman" w:hAnsi="Times New Roman" w:eastAsia="宋体" w:cs="宋体"/>
                <w:i w:val="0"/>
                <w:color w:val="auto"/>
                <w:kern w:val="0"/>
                <w:sz w:val="21"/>
                <w:szCs w:val="21"/>
                <w:u w:val="none"/>
                <w:lang w:val="en-US" w:eastAsia="zh-CN" w:bidi="ar"/>
              </w:rPr>
              <w:t>0.019</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5" w:type="dxa"/>
            <w:left w:w="15" w:type="dxa"/>
            <w:bottom w:w="15" w:type="dxa"/>
            <w:right w:w="15" w:type="dxa"/>
          </w:tblCellMar>
        </w:tblPrEx>
        <w:trPr>
          <w:trHeight w:val="0" w:hRule="atLeast"/>
        </w:trPr>
        <w:tc>
          <w:tcPr>
            <w:tcW w:w="1301"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caps w:val="0"/>
                <w:smallCaps w:val="0"/>
                <w:color w:val="FF0000"/>
                <w:sz w:val="21"/>
                <w:szCs w:val="21"/>
                <w:u w:val="single"/>
              </w:rPr>
            </w:pPr>
          </w:p>
        </w:tc>
        <w:tc>
          <w:tcPr>
            <w:tcW w:w="130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auto"/>
                <w:sz w:val="21"/>
                <w:szCs w:val="21"/>
                <w:u w:val="none"/>
              </w:rPr>
            </w:pPr>
            <w:r>
              <w:rPr>
                <w:rFonts w:hint="eastAsia" w:ascii="Times New Roman" w:hAnsi="Times New Roman" w:eastAsia="宋体" w:cs="宋体"/>
                <w:i w:val="0"/>
                <w:color w:val="auto"/>
                <w:kern w:val="0"/>
                <w:sz w:val="21"/>
                <w:szCs w:val="21"/>
                <w:u w:val="none"/>
                <w:lang w:val="en-US" w:eastAsia="zh-CN" w:bidi="ar"/>
              </w:rPr>
              <w:t>甲醛</w:t>
            </w:r>
          </w:p>
        </w:tc>
        <w:tc>
          <w:tcPr>
            <w:tcW w:w="130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auto"/>
                <w:sz w:val="21"/>
                <w:szCs w:val="21"/>
                <w:u w:val="none"/>
              </w:rPr>
            </w:pPr>
            <w:r>
              <w:rPr>
                <w:rFonts w:hint="eastAsia" w:ascii="Times New Roman" w:hAnsi="Times New Roman" w:eastAsia="宋体" w:cs="宋体"/>
                <w:i w:val="0"/>
                <w:color w:val="auto"/>
                <w:kern w:val="0"/>
                <w:sz w:val="21"/>
                <w:szCs w:val="21"/>
                <w:u w:val="none"/>
                <w:lang w:val="en-US" w:eastAsia="zh-CN" w:bidi="ar"/>
              </w:rPr>
              <w:t>0</w:t>
            </w:r>
          </w:p>
        </w:tc>
        <w:tc>
          <w:tcPr>
            <w:tcW w:w="130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aps w:val="0"/>
                <w:smallCaps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0.062</w:t>
            </w:r>
          </w:p>
        </w:tc>
        <w:tc>
          <w:tcPr>
            <w:tcW w:w="130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auto"/>
                <w:sz w:val="21"/>
                <w:szCs w:val="21"/>
                <w:u w:val="none"/>
              </w:rPr>
            </w:pPr>
            <w:r>
              <w:rPr>
                <w:rFonts w:hint="eastAsia" w:ascii="Times New Roman" w:hAnsi="Times New Roman" w:eastAsia="宋体" w:cs="宋体"/>
                <w:i w:val="0"/>
                <w:color w:val="auto"/>
                <w:kern w:val="0"/>
                <w:sz w:val="21"/>
                <w:szCs w:val="21"/>
                <w:u w:val="none"/>
                <w:lang w:val="en-US" w:eastAsia="zh-CN" w:bidi="ar"/>
              </w:rPr>
              <w:t>0</w:t>
            </w:r>
          </w:p>
        </w:tc>
        <w:tc>
          <w:tcPr>
            <w:tcW w:w="130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auto"/>
                <w:sz w:val="21"/>
                <w:szCs w:val="21"/>
                <w:u w:val="none"/>
              </w:rPr>
            </w:pPr>
            <w:r>
              <w:rPr>
                <w:rFonts w:hint="eastAsia" w:ascii="Times New Roman" w:hAnsi="Times New Roman" w:eastAsia="宋体" w:cs="宋体"/>
                <w:i w:val="0"/>
                <w:color w:val="auto"/>
                <w:kern w:val="0"/>
                <w:sz w:val="21"/>
                <w:szCs w:val="21"/>
                <w:u w:val="none"/>
                <w:lang w:val="en-US" w:eastAsia="zh-CN" w:bidi="ar"/>
              </w:rPr>
              <w:t>0.062</w:t>
            </w:r>
          </w:p>
        </w:tc>
        <w:tc>
          <w:tcPr>
            <w:tcW w:w="130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auto"/>
                <w:sz w:val="21"/>
                <w:szCs w:val="21"/>
                <w:u w:val="none"/>
              </w:rPr>
            </w:pPr>
            <w:r>
              <w:rPr>
                <w:rFonts w:hint="eastAsia" w:ascii="Times New Roman" w:hAnsi="Times New Roman" w:eastAsia="宋体" w:cs="宋体"/>
                <w:i w:val="0"/>
                <w:color w:val="auto"/>
                <w:kern w:val="0"/>
                <w:sz w:val="21"/>
                <w:szCs w:val="21"/>
                <w:u w:val="none"/>
                <w:lang w:val="en-US" w:eastAsia="zh-CN" w:bidi="ar"/>
              </w:rPr>
              <w:t>0.062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5" w:type="dxa"/>
            <w:left w:w="15" w:type="dxa"/>
            <w:bottom w:w="15" w:type="dxa"/>
            <w:right w:w="15" w:type="dxa"/>
          </w:tblCellMar>
        </w:tblPrEx>
        <w:trPr>
          <w:trHeight w:val="0" w:hRule="atLeast"/>
        </w:trPr>
        <w:tc>
          <w:tcPr>
            <w:tcW w:w="1301"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caps w:val="0"/>
                <w:smallCaps w:val="0"/>
                <w:color w:val="FF0000"/>
                <w:sz w:val="21"/>
                <w:szCs w:val="21"/>
                <w:u w:val="single"/>
              </w:rPr>
            </w:pPr>
          </w:p>
        </w:tc>
        <w:tc>
          <w:tcPr>
            <w:tcW w:w="1301" w:type="dxa"/>
            <w:tcBorders>
              <w:bottom w:val="single" w:color="auto" w:sz="4" w:space="0"/>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auto"/>
                <w:sz w:val="21"/>
                <w:szCs w:val="21"/>
                <w:u w:val="none"/>
              </w:rPr>
            </w:pPr>
            <w:r>
              <w:rPr>
                <w:rFonts w:hint="eastAsia" w:ascii="Times New Roman" w:hAnsi="Times New Roman" w:eastAsia="宋体" w:cs="宋体"/>
                <w:i w:val="0"/>
                <w:color w:val="auto"/>
                <w:kern w:val="0"/>
                <w:sz w:val="21"/>
                <w:szCs w:val="21"/>
                <w:u w:val="none"/>
                <w:lang w:val="en-US" w:eastAsia="zh-CN" w:bidi="ar"/>
              </w:rPr>
              <w:t>颗粒物</w:t>
            </w:r>
          </w:p>
        </w:tc>
        <w:tc>
          <w:tcPr>
            <w:tcW w:w="1301" w:type="dxa"/>
            <w:tcBorders>
              <w:bottom w:val="single" w:color="auto" w:sz="4" w:space="0"/>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auto"/>
                <w:sz w:val="21"/>
                <w:szCs w:val="21"/>
                <w:u w:val="none"/>
              </w:rPr>
            </w:pPr>
            <w:r>
              <w:rPr>
                <w:rFonts w:hint="eastAsia" w:ascii="Times New Roman" w:hAnsi="Times New Roman" w:eastAsia="宋体" w:cs="宋体"/>
                <w:i w:val="0"/>
                <w:color w:val="auto"/>
                <w:kern w:val="0"/>
                <w:sz w:val="21"/>
                <w:szCs w:val="21"/>
                <w:u w:val="none"/>
                <w:lang w:val="en-US" w:eastAsia="zh-CN" w:bidi="ar"/>
              </w:rPr>
              <w:t>0</w:t>
            </w:r>
          </w:p>
        </w:tc>
        <w:tc>
          <w:tcPr>
            <w:tcW w:w="1303" w:type="dxa"/>
            <w:tcBorders>
              <w:bottom w:val="single" w:color="auto" w:sz="4" w:space="0"/>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auto"/>
                <w:sz w:val="21"/>
                <w:szCs w:val="21"/>
                <w:u w:val="none"/>
              </w:rPr>
            </w:pPr>
            <w:r>
              <w:rPr>
                <w:rFonts w:hint="eastAsia" w:ascii="Times New Roman" w:hAnsi="Times New Roman" w:eastAsia="宋体" w:cs="宋体"/>
                <w:i w:val="0"/>
                <w:color w:val="auto"/>
                <w:kern w:val="0"/>
                <w:sz w:val="21"/>
                <w:szCs w:val="21"/>
                <w:u w:val="none"/>
                <w:lang w:val="en-US" w:eastAsia="zh-CN" w:bidi="ar"/>
              </w:rPr>
              <w:t>0.03</w:t>
            </w:r>
          </w:p>
        </w:tc>
        <w:tc>
          <w:tcPr>
            <w:tcW w:w="1301" w:type="dxa"/>
            <w:tcBorders>
              <w:bottom w:val="single" w:color="auto" w:sz="4" w:space="0"/>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auto"/>
                <w:sz w:val="21"/>
                <w:szCs w:val="21"/>
                <w:u w:val="none"/>
              </w:rPr>
            </w:pPr>
            <w:r>
              <w:rPr>
                <w:rFonts w:hint="eastAsia" w:ascii="Times New Roman" w:hAnsi="Times New Roman" w:eastAsia="宋体" w:cs="宋体"/>
                <w:i w:val="0"/>
                <w:color w:val="auto"/>
                <w:kern w:val="0"/>
                <w:sz w:val="21"/>
                <w:szCs w:val="21"/>
                <w:u w:val="none"/>
                <w:lang w:val="en-US" w:eastAsia="zh-CN" w:bidi="ar"/>
              </w:rPr>
              <w:t>0</w:t>
            </w:r>
          </w:p>
        </w:tc>
        <w:tc>
          <w:tcPr>
            <w:tcW w:w="1301" w:type="dxa"/>
            <w:tcBorders>
              <w:bottom w:val="single" w:color="auto" w:sz="4" w:space="0"/>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auto"/>
                <w:sz w:val="21"/>
                <w:szCs w:val="21"/>
                <w:u w:val="none"/>
              </w:rPr>
            </w:pPr>
            <w:r>
              <w:rPr>
                <w:rFonts w:hint="eastAsia" w:ascii="Times New Roman" w:hAnsi="Times New Roman" w:eastAsia="宋体" w:cs="宋体"/>
                <w:i w:val="0"/>
                <w:color w:val="auto"/>
                <w:kern w:val="0"/>
                <w:sz w:val="21"/>
                <w:szCs w:val="21"/>
                <w:u w:val="none"/>
                <w:lang w:val="en-US" w:eastAsia="zh-CN" w:bidi="ar"/>
              </w:rPr>
              <w:t>0.03</w:t>
            </w:r>
          </w:p>
        </w:tc>
        <w:tc>
          <w:tcPr>
            <w:tcW w:w="1301" w:type="dxa"/>
            <w:tcBorders>
              <w:bottom w:val="single" w:color="auto" w:sz="4" w:space="0"/>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auto"/>
                <w:sz w:val="21"/>
                <w:szCs w:val="21"/>
                <w:u w:val="none"/>
              </w:rPr>
            </w:pPr>
            <w:r>
              <w:rPr>
                <w:rFonts w:hint="eastAsia" w:ascii="Times New Roman" w:hAnsi="Times New Roman" w:eastAsia="宋体" w:cs="宋体"/>
                <w:i w:val="0"/>
                <w:color w:val="auto"/>
                <w:kern w:val="0"/>
                <w:sz w:val="21"/>
                <w:szCs w:val="21"/>
                <w:u w:val="none"/>
                <w:lang w:val="en-US" w:eastAsia="zh-CN" w:bidi="ar"/>
              </w:rPr>
              <w:t>0.03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5" w:type="dxa"/>
            <w:left w:w="15" w:type="dxa"/>
            <w:bottom w:w="15" w:type="dxa"/>
            <w:right w:w="15" w:type="dxa"/>
          </w:tblCellMar>
        </w:tblPrEx>
        <w:trPr>
          <w:trHeight w:val="0" w:hRule="atLeast"/>
        </w:trPr>
        <w:tc>
          <w:tcPr>
            <w:tcW w:w="1301"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caps w:val="0"/>
                <w:smallCaps w:val="0"/>
                <w:color w:val="FF0000"/>
                <w:sz w:val="21"/>
                <w:szCs w:val="21"/>
                <w:u w:val="single"/>
              </w:rPr>
            </w:pPr>
          </w:p>
        </w:tc>
        <w:tc>
          <w:tcPr>
            <w:tcW w:w="1301" w:type="dxa"/>
            <w:tcBorders>
              <w:top w:val="single" w:color="auto" w:sz="4" w:space="0"/>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FF0000"/>
                <w:kern w:val="0"/>
                <w:sz w:val="21"/>
                <w:szCs w:val="21"/>
                <w:u w:val="single"/>
                <w:lang w:val="en-US" w:eastAsia="zh-CN" w:bidi="ar"/>
              </w:rPr>
            </w:pPr>
            <w:r>
              <w:rPr>
                <w:rFonts w:hint="eastAsia" w:ascii="Times New Roman" w:hAnsi="Times New Roman" w:eastAsia="宋体" w:cs="宋体"/>
                <w:i w:val="0"/>
                <w:color w:val="FF0000"/>
                <w:kern w:val="0"/>
                <w:sz w:val="21"/>
                <w:szCs w:val="21"/>
                <w:u w:val="single"/>
                <w:lang w:val="en-US" w:eastAsia="zh-CN" w:bidi="ar"/>
              </w:rPr>
              <w:t>挥发性有机污染物VOCs</w:t>
            </w:r>
          </w:p>
        </w:tc>
        <w:tc>
          <w:tcPr>
            <w:tcW w:w="1301" w:type="dxa"/>
            <w:tcBorders>
              <w:top w:val="single" w:color="auto" w:sz="4" w:space="0"/>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FF0000"/>
                <w:kern w:val="0"/>
                <w:sz w:val="21"/>
                <w:szCs w:val="21"/>
                <w:u w:val="single"/>
                <w:lang w:val="en-US" w:eastAsia="zh-CN" w:bidi="ar"/>
              </w:rPr>
            </w:pPr>
            <w:r>
              <w:rPr>
                <w:rFonts w:hint="eastAsia" w:ascii="Times New Roman" w:hAnsi="Times New Roman" w:eastAsia="宋体" w:cs="宋体"/>
                <w:i w:val="0"/>
                <w:color w:val="FF0000"/>
                <w:kern w:val="0"/>
                <w:sz w:val="21"/>
                <w:szCs w:val="21"/>
                <w:u w:val="single"/>
                <w:lang w:val="en-US" w:eastAsia="zh-CN" w:bidi="ar"/>
              </w:rPr>
              <w:t>1.29</w:t>
            </w:r>
          </w:p>
        </w:tc>
        <w:tc>
          <w:tcPr>
            <w:tcW w:w="1303" w:type="dxa"/>
            <w:tcBorders>
              <w:top w:val="single" w:color="auto" w:sz="4" w:space="0"/>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FF0000"/>
                <w:kern w:val="0"/>
                <w:sz w:val="21"/>
                <w:szCs w:val="21"/>
                <w:u w:val="single"/>
                <w:lang w:val="en-US" w:eastAsia="zh-CN" w:bidi="ar"/>
              </w:rPr>
            </w:pPr>
            <w:r>
              <w:rPr>
                <w:rFonts w:hint="eastAsia" w:ascii="Times New Roman" w:hAnsi="Times New Roman" w:eastAsia="宋体" w:cs="宋体"/>
                <w:i w:val="0"/>
                <w:color w:val="FF0000"/>
                <w:kern w:val="0"/>
                <w:sz w:val="21"/>
                <w:szCs w:val="21"/>
                <w:u w:val="single"/>
                <w:lang w:val="en-US" w:eastAsia="zh-CN" w:bidi="ar"/>
              </w:rPr>
              <w:t>0.876</w:t>
            </w:r>
          </w:p>
        </w:tc>
        <w:tc>
          <w:tcPr>
            <w:tcW w:w="1301" w:type="dxa"/>
            <w:tcBorders>
              <w:top w:val="single" w:color="auto" w:sz="4" w:space="0"/>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FF0000"/>
                <w:kern w:val="0"/>
                <w:sz w:val="21"/>
                <w:szCs w:val="21"/>
                <w:u w:val="single"/>
                <w:lang w:val="en-US" w:eastAsia="zh-CN" w:bidi="ar"/>
              </w:rPr>
            </w:pPr>
            <w:r>
              <w:rPr>
                <w:rFonts w:hint="eastAsia" w:ascii="Times New Roman" w:hAnsi="Times New Roman" w:eastAsia="宋体" w:cs="宋体"/>
                <w:i w:val="0"/>
                <w:color w:val="FF0000"/>
                <w:kern w:val="0"/>
                <w:sz w:val="21"/>
                <w:szCs w:val="21"/>
                <w:u w:val="single"/>
                <w:lang w:val="en-US" w:eastAsia="zh-CN" w:bidi="ar"/>
              </w:rPr>
              <w:t>0.93</w:t>
            </w:r>
          </w:p>
        </w:tc>
        <w:tc>
          <w:tcPr>
            <w:tcW w:w="1301" w:type="dxa"/>
            <w:tcBorders>
              <w:top w:val="single" w:color="auto" w:sz="4" w:space="0"/>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FF0000"/>
                <w:kern w:val="0"/>
                <w:sz w:val="21"/>
                <w:szCs w:val="21"/>
                <w:u w:val="single"/>
                <w:lang w:val="en-US" w:eastAsia="zh-CN" w:bidi="ar"/>
              </w:rPr>
            </w:pPr>
            <w:r>
              <w:rPr>
                <w:rFonts w:hint="eastAsia" w:ascii="Times New Roman" w:hAnsi="Times New Roman" w:eastAsia="宋体" w:cs="宋体"/>
                <w:i w:val="0"/>
                <w:color w:val="FF0000"/>
                <w:kern w:val="0"/>
                <w:sz w:val="21"/>
                <w:szCs w:val="21"/>
                <w:u w:val="single"/>
                <w:lang w:val="en-US" w:eastAsia="zh-CN" w:bidi="ar"/>
              </w:rPr>
              <w:t>1.236</w:t>
            </w:r>
          </w:p>
        </w:tc>
        <w:tc>
          <w:tcPr>
            <w:tcW w:w="1301" w:type="dxa"/>
            <w:tcBorders>
              <w:top w:val="single" w:color="auto" w:sz="4" w:space="0"/>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FF0000"/>
                <w:kern w:val="0"/>
                <w:sz w:val="21"/>
                <w:szCs w:val="21"/>
                <w:u w:val="single"/>
                <w:lang w:val="en-US" w:eastAsia="zh-CN" w:bidi="ar"/>
              </w:rPr>
            </w:pPr>
            <w:r>
              <w:rPr>
                <w:rFonts w:hint="eastAsia" w:ascii="Times New Roman" w:hAnsi="Times New Roman" w:eastAsia="宋体" w:cs="宋体"/>
                <w:i w:val="0"/>
                <w:color w:val="FF0000"/>
                <w:kern w:val="0"/>
                <w:sz w:val="21"/>
                <w:szCs w:val="21"/>
                <w:u w:val="single"/>
                <w:lang w:val="en-US" w:eastAsia="zh-CN" w:bidi="ar"/>
              </w:rPr>
              <w:t>-0.054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5" w:type="dxa"/>
            <w:left w:w="15" w:type="dxa"/>
            <w:bottom w:w="15" w:type="dxa"/>
            <w:right w:w="15" w:type="dxa"/>
          </w:tblCellMar>
        </w:tblPrEx>
        <w:trPr>
          <w:trHeight w:val="0" w:hRule="atLeast"/>
        </w:trPr>
        <w:tc>
          <w:tcPr>
            <w:tcW w:w="1301"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aps w:val="0"/>
                <w:smallCaps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废水</w:t>
            </w:r>
          </w:p>
        </w:tc>
        <w:tc>
          <w:tcPr>
            <w:tcW w:w="1301"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aps w:val="0"/>
                <w:smallCaps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废水量（m</w:t>
            </w:r>
            <w:r>
              <w:rPr>
                <w:rFonts w:hint="default" w:ascii="Times New Roman" w:hAnsi="Times New Roman" w:eastAsia="宋体" w:cs="Times New Roman"/>
                <w:i w:val="0"/>
                <w:color w:val="auto"/>
                <w:kern w:val="0"/>
                <w:sz w:val="21"/>
                <w:szCs w:val="21"/>
                <w:u w:val="none"/>
                <w:vertAlign w:val="superscript"/>
                <w:lang w:val="en-US" w:eastAsia="zh-CN" w:bidi="ar"/>
              </w:rPr>
              <w:t>3</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eastAsia="宋体" w:cs="宋体"/>
                <w:i w:val="0"/>
                <w:color w:val="auto"/>
                <w:kern w:val="0"/>
                <w:sz w:val="21"/>
                <w:szCs w:val="21"/>
                <w:u w:val="none"/>
                <w:lang w:val="en-US" w:eastAsia="zh-CN" w:bidi="ar"/>
              </w:rPr>
              <w:t>a</w:t>
            </w:r>
            <w:r>
              <w:rPr>
                <w:rFonts w:hint="default" w:ascii="Times New Roman" w:hAnsi="Times New Roman" w:eastAsia="宋体" w:cs="Times New Roman"/>
                <w:i w:val="0"/>
                <w:color w:val="auto"/>
                <w:kern w:val="0"/>
                <w:sz w:val="21"/>
                <w:szCs w:val="21"/>
                <w:u w:val="none"/>
                <w:lang w:val="en-US" w:eastAsia="zh-CN" w:bidi="ar"/>
              </w:rPr>
              <w:t>）</w:t>
            </w:r>
          </w:p>
        </w:tc>
        <w:tc>
          <w:tcPr>
            <w:tcW w:w="130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auto"/>
                <w:sz w:val="21"/>
                <w:szCs w:val="21"/>
                <w:u w:val="none"/>
              </w:rPr>
            </w:pPr>
            <w:r>
              <w:rPr>
                <w:rFonts w:hint="eastAsia" w:ascii="Times New Roman" w:hAnsi="Times New Roman" w:eastAsia="宋体" w:cs="宋体"/>
                <w:i w:val="0"/>
                <w:color w:val="auto"/>
                <w:kern w:val="0"/>
                <w:sz w:val="21"/>
                <w:szCs w:val="21"/>
                <w:u w:val="none"/>
                <w:lang w:val="en-US" w:eastAsia="zh-CN" w:bidi="ar"/>
              </w:rPr>
              <w:t>4105</w:t>
            </w:r>
          </w:p>
        </w:tc>
        <w:tc>
          <w:tcPr>
            <w:tcW w:w="1303" w:type="dxa"/>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auto"/>
                <w:sz w:val="21"/>
                <w:szCs w:val="21"/>
                <w:u w:val="none"/>
              </w:rPr>
            </w:pPr>
            <w:r>
              <w:rPr>
                <w:rFonts w:hint="eastAsia" w:ascii="Times New Roman" w:hAnsi="Times New Roman" w:eastAsia="宋体" w:cs="宋体"/>
                <w:i w:val="0"/>
                <w:color w:val="auto"/>
                <w:kern w:val="0"/>
                <w:sz w:val="21"/>
                <w:szCs w:val="21"/>
                <w:u w:val="none"/>
                <w:lang w:val="en-US" w:eastAsia="zh-CN" w:bidi="ar"/>
              </w:rPr>
              <w:t>770.42</w:t>
            </w:r>
          </w:p>
        </w:tc>
        <w:tc>
          <w:tcPr>
            <w:tcW w:w="130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auto"/>
                <w:sz w:val="21"/>
                <w:szCs w:val="21"/>
                <w:u w:val="none"/>
              </w:rPr>
            </w:pPr>
            <w:r>
              <w:rPr>
                <w:rFonts w:hint="eastAsia" w:ascii="Times New Roman" w:hAnsi="Times New Roman" w:eastAsia="宋体" w:cs="宋体"/>
                <w:i w:val="0"/>
                <w:color w:val="auto"/>
                <w:kern w:val="0"/>
                <w:sz w:val="21"/>
                <w:szCs w:val="21"/>
                <w:u w:val="none"/>
                <w:lang w:val="en-US" w:eastAsia="zh-CN" w:bidi="ar"/>
              </w:rPr>
              <w:t>0</w:t>
            </w:r>
          </w:p>
        </w:tc>
        <w:tc>
          <w:tcPr>
            <w:tcW w:w="130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auto"/>
                <w:sz w:val="21"/>
                <w:szCs w:val="21"/>
                <w:u w:val="none"/>
              </w:rPr>
            </w:pPr>
            <w:r>
              <w:rPr>
                <w:rFonts w:hint="eastAsia" w:ascii="Times New Roman" w:hAnsi="Times New Roman" w:eastAsia="宋体" w:cs="宋体"/>
                <w:i w:val="0"/>
                <w:color w:val="auto"/>
                <w:kern w:val="0"/>
                <w:sz w:val="21"/>
                <w:szCs w:val="21"/>
                <w:u w:val="none"/>
                <w:lang w:val="en-US" w:eastAsia="zh-CN" w:bidi="ar"/>
              </w:rPr>
              <w:t>4875.42</w:t>
            </w:r>
          </w:p>
        </w:tc>
        <w:tc>
          <w:tcPr>
            <w:tcW w:w="130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auto"/>
                <w:sz w:val="21"/>
                <w:szCs w:val="21"/>
                <w:u w:val="none"/>
              </w:rPr>
            </w:pPr>
            <w:r>
              <w:rPr>
                <w:rFonts w:hint="eastAsia" w:ascii="Times New Roman" w:hAnsi="Times New Roman" w:eastAsia="宋体" w:cs="宋体"/>
                <w:i w:val="0"/>
                <w:color w:val="auto"/>
                <w:kern w:val="0"/>
                <w:sz w:val="21"/>
                <w:szCs w:val="21"/>
                <w:u w:val="none"/>
                <w:lang w:val="en-US" w:eastAsia="zh-CN" w:bidi="ar"/>
              </w:rPr>
              <w:t>770.42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5" w:type="dxa"/>
            <w:left w:w="15" w:type="dxa"/>
            <w:bottom w:w="15" w:type="dxa"/>
            <w:right w:w="15" w:type="dxa"/>
          </w:tblCellMar>
        </w:tblPrEx>
        <w:trPr>
          <w:trHeight w:val="0" w:hRule="atLeast"/>
        </w:trPr>
        <w:tc>
          <w:tcPr>
            <w:tcW w:w="1301"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caps w:val="0"/>
                <w:smallCaps w:val="0"/>
                <w:color w:val="auto"/>
                <w:sz w:val="21"/>
                <w:szCs w:val="21"/>
                <w:u w:val="none"/>
              </w:rPr>
            </w:pPr>
          </w:p>
        </w:tc>
        <w:tc>
          <w:tcPr>
            <w:tcW w:w="130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auto"/>
                <w:sz w:val="21"/>
                <w:szCs w:val="21"/>
                <w:u w:val="none"/>
              </w:rPr>
            </w:pPr>
            <w:r>
              <w:rPr>
                <w:rFonts w:hint="eastAsia" w:ascii="Times New Roman" w:hAnsi="Times New Roman" w:eastAsia="宋体" w:cs="宋体"/>
                <w:i w:val="0"/>
                <w:color w:val="auto"/>
                <w:kern w:val="0"/>
                <w:sz w:val="21"/>
                <w:szCs w:val="21"/>
                <w:u w:val="none"/>
                <w:lang w:val="en-US" w:eastAsia="zh-CN" w:bidi="ar"/>
              </w:rPr>
              <w:t>苯酚</w:t>
            </w:r>
          </w:p>
        </w:tc>
        <w:tc>
          <w:tcPr>
            <w:tcW w:w="130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auto"/>
                <w:sz w:val="21"/>
                <w:szCs w:val="21"/>
                <w:u w:val="none"/>
              </w:rPr>
            </w:pPr>
            <w:r>
              <w:rPr>
                <w:rFonts w:hint="eastAsia" w:ascii="Times New Roman" w:hAnsi="Times New Roman" w:eastAsia="宋体" w:cs="宋体"/>
                <w:i w:val="0"/>
                <w:color w:val="auto"/>
                <w:kern w:val="0"/>
                <w:sz w:val="21"/>
                <w:szCs w:val="21"/>
                <w:u w:val="none"/>
                <w:lang w:val="en-US" w:eastAsia="zh-CN" w:bidi="ar"/>
              </w:rPr>
              <w:t>0</w:t>
            </w:r>
          </w:p>
        </w:tc>
        <w:tc>
          <w:tcPr>
            <w:tcW w:w="1303" w:type="dxa"/>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auto"/>
                <w:sz w:val="21"/>
                <w:szCs w:val="21"/>
                <w:u w:val="none"/>
              </w:rPr>
            </w:pPr>
            <w:r>
              <w:rPr>
                <w:rFonts w:hint="eastAsia" w:ascii="Times New Roman" w:hAnsi="Times New Roman" w:eastAsia="宋体" w:cs="宋体"/>
                <w:i w:val="0"/>
                <w:color w:val="auto"/>
                <w:kern w:val="0"/>
                <w:sz w:val="21"/>
                <w:szCs w:val="21"/>
                <w:u w:val="none"/>
                <w:lang w:val="en-US" w:eastAsia="zh-CN" w:bidi="ar"/>
              </w:rPr>
              <w:t>0.085</w:t>
            </w:r>
          </w:p>
        </w:tc>
        <w:tc>
          <w:tcPr>
            <w:tcW w:w="130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auto"/>
                <w:sz w:val="21"/>
                <w:szCs w:val="21"/>
                <w:u w:val="none"/>
              </w:rPr>
            </w:pPr>
            <w:r>
              <w:rPr>
                <w:rFonts w:hint="eastAsia" w:ascii="Times New Roman" w:hAnsi="Times New Roman" w:eastAsia="宋体" w:cs="宋体"/>
                <w:i w:val="0"/>
                <w:color w:val="auto"/>
                <w:kern w:val="0"/>
                <w:sz w:val="21"/>
                <w:szCs w:val="21"/>
                <w:u w:val="none"/>
                <w:lang w:val="en-US" w:eastAsia="zh-CN" w:bidi="ar"/>
              </w:rPr>
              <w:t>0</w:t>
            </w:r>
          </w:p>
        </w:tc>
        <w:tc>
          <w:tcPr>
            <w:tcW w:w="130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auto"/>
                <w:sz w:val="21"/>
                <w:szCs w:val="21"/>
                <w:u w:val="none"/>
              </w:rPr>
            </w:pPr>
            <w:r>
              <w:rPr>
                <w:rFonts w:hint="eastAsia" w:ascii="Times New Roman" w:hAnsi="Times New Roman" w:eastAsia="宋体" w:cs="宋体"/>
                <w:i w:val="0"/>
                <w:color w:val="auto"/>
                <w:kern w:val="0"/>
                <w:sz w:val="21"/>
                <w:szCs w:val="21"/>
                <w:u w:val="none"/>
                <w:lang w:val="en-US" w:eastAsia="zh-CN" w:bidi="ar"/>
              </w:rPr>
              <w:t>0.085</w:t>
            </w:r>
          </w:p>
        </w:tc>
        <w:tc>
          <w:tcPr>
            <w:tcW w:w="130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auto"/>
                <w:sz w:val="21"/>
                <w:szCs w:val="21"/>
                <w:u w:val="none"/>
              </w:rPr>
            </w:pPr>
            <w:r>
              <w:rPr>
                <w:rFonts w:hint="eastAsia" w:ascii="Times New Roman" w:hAnsi="Times New Roman" w:eastAsia="宋体" w:cs="宋体"/>
                <w:i w:val="0"/>
                <w:color w:val="auto"/>
                <w:kern w:val="0"/>
                <w:sz w:val="21"/>
                <w:szCs w:val="21"/>
                <w:u w:val="none"/>
                <w:lang w:val="en-US" w:eastAsia="zh-CN" w:bidi="ar"/>
              </w:rPr>
              <w:t>0.085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5" w:type="dxa"/>
            <w:left w:w="15" w:type="dxa"/>
            <w:bottom w:w="15" w:type="dxa"/>
            <w:right w:w="15" w:type="dxa"/>
          </w:tblCellMar>
        </w:tblPrEx>
        <w:trPr>
          <w:trHeight w:val="0" w:hRule="atLeast"/>
        </w:trPr>
        <w:tc>
          <w:tcPr>
            <w:tcW w:w="1301"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caps w:val="0"/>
                <w:smallCaps w:val="0"/>
                <w:color w:val="auto"/>
                <w:sz w:val="21"/>
                <w:szCs w:val="21"/>
                <w:u w:val="none"/>
              </w:rPr>
            </w:pPr>
          </w:p>
        </w:tc>
        <w:tc>
          <w:tcPr>
            <w:tcW w:w="130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auto"/>
                <w:sz w:val="21"/>
                <w:szCs w:val="21"/>
                <w:u w:val="none"/>
              </w:rPr>
            </w:pPr>
            <w:r>
              <w:rPr>
                <w:rFonts w:hint="eastAsia" w:ascii="Times New Roman" w:hAnsi="Times New Roman" w:eastAsia="宋体" w:cs="宋体"/>
                <w:i w:val="0"/>
                <w:color w:val="auto"/>
                <w:kern w:val="0"/>
                <w:sz w:val="21"/>
                <w:szCs w:val="21"/>
                <w:u w:val="none"/>
                <w:lang w:val="en-US" w:eastAsia="zh-CN" w:bidi="ar"/>
              </w:rPr>
              <w:t>甲醛</w:t>
            </w:r>
          </w:p>
        </w:tc>
        <w:tc>
          <w:tcPr>
            <w:tcW w:w="130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auto"/>
                <w:sz w:val="21"/>
                <w:szCs w:val="21"/>
                <w:u w:val="none"/>
              </w:rPr>
            </w:pPr>
            <w:r>
              <w:rPr>
                <w:rFonts w:hint="eastAsia" w:ascii="Times New Roman" w:hAnsi="Times New Roman" w:eastAsia="宋体" w:cs="宋体"/>
                <w:i w:val="0"/>
                <w:color w:val="auto"/>
                <w:kern w:val="0"/>
                <w:sz w:val="21"/>
                <w:szCs w:val="21"/>
                <w:u w:val="none"/>
                <w:lang w:val="en-US" w:eastAsia="zh-CN" w:bidi="ar"/>
              </w:rPr>
              <w:t>0</w:t>
            </w:r>
          </w:p>
        </w:tc>
        <w:tc>
          <w:tcPr>
            <w:tcW w:w="1303" w:type="dxa"/>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auto"/>
                <w:sz w:val="21"/>
                <w:szCs w:val="21"/>
                <w:u w:val="none"/>
              </w:rPr>
            </w:pPr>
            <w:r>
              <w:rPr>
                <w:rFonts w:hint="eastAsia" w:ascii="Times New Roman" w:hAnsi="Times New Roman" w:eastAsia="宋体" w:cs="宋体"/>
                <w:i w:val="0"/>
                <w:color w:val="auto"/>
                <w:kern w:val="0"/>
                <w:sz w:val="21"/>
                <w:szCs w:val="21"/>
                <w:u w:val="none"/>
                <w:lang w:val="en-US" w:eastAsia="zh-CN" w:bidi="ar"/>
              </w:rPr>
              <w:t>0.063</w:t>
            </w:r>
          </w:p>
        </w:tc>
        <w:tc>
          <w:tcPr>
            <w:tcW w:w="130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auto"/>
                <w:sz w:val="21"/>
                <w:szCs w:val="21"/>
                <w:u w:val="none"/>
              </w:rPr>
            </w:pPr>
            <w:r>
              <w:rPr>
                <w:rFonts w:hint="eastAsia" w:ascii="Times New Roman" w:hAnsi="Times New Roman" w:eastAsia="宋体" w:cs="宋体"/>
                <w:i w:val="0"/>
                <w:color w:val="auto"/>
                <w:kern w:val="0"/>
                <w:sz w:val="21"/>
                <w:szCs w:val="21"/>
                <w:u w:val="none"/>
                <w:lang w:val="en-US" w:eastAsia="zh-CN" w:bidi="ar"/>
              </w:rPr>
              <w:t>0</w:t>
            </w:r>
          </w:p>
        </w:tc>
        <w:tc>
          <w:tcPr>
            <w:tcW w:w="130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auto"/>
                <w:sz w:val="21"/>
                <w:szCs w:val="21"/>
                <w:u w:val="none"/>
              </w:rPr>
            </w:pPr>
            <w:r>
              <w:rPr>
                <w:rFonts w:hint="eastAsia" w:ascii="Times New Roman" w:hAnsi="Times New Roman" w:eastAsia="宋体" w:cs="宋体"/>
                <w:i w:val="0"/>
                <w:color w:val="auto"/>
                <w:kern w:val="0"/>
                <w:sz w:val="21"/>
                <w:szCs w:val="21"/>
                <w:u w:val="none"/>
                <w:lang w:val="en-US" w:eastAsia="zh-CN" w:bidi="ar"/>
              </w:rPr>
              <w:t>0.063</w:t>
            </w:r>
          </w:p>
        </w:tc>
        <w:tc>
          <w:tcPr>
            <w:tcW w:w="130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auto"/>
                <w:sz w:val="21"/>
                <w:szCs w:val="21"/>
                <w:u w:val="none"/>
              </w:rPr>
            </w:pPr>
            <w:r>
              <w:rPr>
                <w:rFonts w:hint="eastAsia" w:ascii="Times New Roman" w:hAnsi="Times New Roman" w:eastAsia="宋体" w:cs="宋体"/>
                <w:i w:val="0"/>
                <w:color w:val="auto"/>
                <w:kern w:val="0"/>
                <w:sz w:val="21"/>
                <w:szCs w:val="21"/>
                <w:u w:val="none"/>
                <w:lang w:val="en-US" w:eastAsia="zh-CN" w:bidi="ar"/>
              </w:rPr>
              <w:t>0.063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5" w:type="dxa"/>
            <w:left w:w="15" w:type="dxa"/>
            <w:bottom w:w="15" w:type="dxa"/>
            <w:right w:w="15" w:type="dxa"/>
          </w:tblCellMar>
        </w:tblPrEx>
        <w:trPr>
          <w:trHeight w:val="0" w:hRule="atLeast"/>
        </w:trPr>
        <w:tc>
          <w:tcPr>
            <w:tcW w:w="1301"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caps w:val="0"/>
                <w:smallCaps w:val="0"/>
                <w:color w:val="auto"/>
                <w:sz w:val="21"/>
                <w:szCs w:val="21"/>
                <w:u w:val="none"/>
              </w:rPr>
            </w:pPr>
          </w:p>
        </w:tc>
        <w:tc>
          <w:tcPr>
            <w:tcW w:w="1301"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aps w:val="0"/>
                <w:smallCaps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COD</w:t>
            </w:r>
          </w:p>
        </w:tc>
        <w:tc>
          <w:tcPr>
            <w:tcW w:w="130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auto"/>
                <w:sz w:val="21"/>
                <w:szCs w:val="21"/>
                <w:u w:val="none"/>
              </w:rPr>
            </w:pPr>
            <w:r>
              <w:rPr>
                <w:rFonts w:hint="eastAsia" w:ascii="Times New Roman" w:hAnsi="Times New Roman" w:eastAsia="宋体" w:cs="宋体"/>
                <w:i w:val="0"/>
                <w:color w:val="auto"/>
                <w:kern w:val="0"/>
                <w:sz w:val="21"/>
                <w:szCs w:val="21"/>
                <w:u w:val="none"/>
                <w:lang w:val="en-US" w:eastAsia="zh-CN" w:bidi="ar"/>
              </w:rPr>
              <w:t>3.915</w:t>
            </w:r>
          </w:p>
        </w:tc>
        <w:tc>
          <w:tcPr>
            <w:tcW w:w="1303" w:type="dxa"/>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auto"/>
                <w:sz w:val="21"/>
                <w:szCs w:val="21"/>
                <w:u w:val="none"/>
              </w:rPr>
            </w:pPr>
            <w:r>
              <w:rPr>
                <w:rFonts w:hint="eastAsia" w:ascii="Times New Roman" w:hAnsi="Times New Roman" w:eastAsia="宋体" w:cs="宋体"/>
                <w:i w:val="0"/>
                <w:color w:val="auto"/>
                <w:kern w:val="0"/>
                <w:sz w:val="21"/>
                <w:szCs w:val="21"/>
                <w:u w:val="none"/>
                <w:lang w:val="en-US" w:eastAsia="zh-CN" w:bidi="ar"/>
              </w:rPr>
              <w:t>0.447</w:t>
            </w:r>
          </w:p>
        </w:tc>
        <w:tc>
          <w:tcPr>
            <w:tcW w:w="130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auto"/>
                <w:sz w:val="21"/>
                <w:szCs w:val="21"/>
                <w:u w:val="none"/>
              </w:rPr>
            </w:pPr>
            <w:r>
              <w:rPr>
                <w:rFonts w:hint="eastAsia" w:ascii="Times New Roman" w:hAnsi="Times New Roman" w:eastAsia="宋体" w:cs="宋体"/>
                <w:i w:val="0"/>
                <w:color w:val="auto"/>
                <w:kern w:val="0"/>
                <w:sz w:val="21"/>
                <w:szCs w:val="21"/>
                <w:u w:val="none"/>
                <w:lang w:val="en-US" w:eastAsia="zh-CN" w:bidi="ar"/>
              </w:rPr>
              <w:t>2.349</w:t>
            </w:r>
          </w:p>
        </w:tc>
        <w:tc>
          <w:tcPr>
            <w:tcW w:w="130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auto"/>
                <w:sz w:val="21"/>
                <w:szCs w:val="21"/>
                <w:u w:val="none"/>
              </w:rPr>
            </w:pPr>
            <w:r>
              <w:rPr>
                <w:rFonts w:hint="eastAsia" w:ascii="Times New Roman" w:hAnsi="Times New Roman" w:eastAsia="宋体" w:cs="宋体"/>
                <w:i w:val="0"/>
                <w:color w:val="auto"/>
                <w:kern w:val="0"/>
                <w:sz w:val="21"/>
                <w:szCs w:val="21"/>
                <w:u w:val="none"/>
                <w:lang w:val="en-US" w:eastAsia="zh-CN" w:bidi="ar"/>
              </w:rPr>
              <w:t>2.013</w:t>
            </w:r>
          </w:p>
        </w:tc>
        <w:tc>
          <w:tcPr>
            <w:tcW w:w="130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auto"/>
                <w:sz w:val="21"/>
                <w:szCs w:val="21"/>
                <w:u w:val="none"/>
              </w:rPr>
            </w:pPr>
            <w:r>
              <w:rPr>
                <w:rFonts w:hint="eastAsia" w:ascii="Times New Roman" w:hAnsi="Times New Roman" w:eastAsia="宋体" w:cs="宋体"/>
                <w:i w:val="0"/>
                <w:color w:val="auto"/>
                <w:kern w:val="0"/>
                <w:sz w:val="21"/>
                <w:szCs w:val="21"/>
                <w:u w:val="none"/>
                <w:lang w:val="en-US" w:eastAsia="zh-CN" w:bidi="ar"/>
              </w:rPr>
              <w:t>-1.902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5" w:type="dxa"/>
            <w:left w:w="15" w:type="dxa"/>
            <w:bottom w:w="15" w:type="dxa"/>
            <w:right w:w="15" w:type="dxa"/>
          </w:tblCellMar>
        </w:tblPrEx>
        <w:trPr>
          <w:trHeight w:val="0" w:hRule="atLeast"/>
        </w:trPr>
        <w:tc>
          <w:tcPr>
            <w:tcW w:w="1301"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caps w:val="0"/>
                <w:smallCaps w:val="0"/>
                <w:color w:val="auto"/>
                <w:sz w:val="21"/>
                <w:szCs w:val="21"/>
                <w:u w:val="none"/>
              </w:rPr>
            </w:pPr>
          </w:p>
        </w:tc>
        <w:tc>
          <w:tcPr>
            <w:tcW w:w="1301"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aps w:val="0"/>
                <w:smallCaps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氨氮</w:t>
            </w:r>
          </w:p>
        </w:tc>
        <w:tc>
          <w:tcPr>
            <w:tcW w:w="130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auto"/>
                <w:sz w:val="21"/>
                <w:szCs w:val="21"/>
                <w:u w:val="none"/>
              </w:rPr>
            </w:pPr>
            <w:r>
              <w:rPr>
                <w:rFonts w:hint="eastAsia" w:ascii="Times New Roman" w:hAnsi="Times New Roman" w:eastAsia="宋体" w:cs="宋体"/>
                <w:i w:val="0"/>
                <w:color w:val="auto"/>
                <w:kern w:val="0"/>
                <w:sz w:val="21"/>
                <w:szCs w:val="21"/>
                <w:u w:val="none"/>
                <w:lang w:val="en-US" w:eastAsia="zh-CN" w:bidi="ar"/>
              </w:rPr>
              <w:t>0.029</w:t>
            </w:r>
          </w:p>
        </w:tc>
        <w:tc>
          <w:tcPr>
            <w:tcW w:w="1303" w:type="dxa"/>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auto"/>
                <w:sz w:val="21"/>
                <w:szCs w:val="21"/>
                <w:u w:val="none"/>
              </w:rPr>
            </w:pPr>
            <w:r>
              <w:rPr>
                <w:rFonts w:hint="eastAsia" w:ascii="Times New Roman" w:hAnsi="Times New Roman" w:eastAsia="宋体" w:cs="宋体"/>
                <w:i w:val="0"/>
                <w:color w:val="auto"/>
                <w:kern w:val="0"/>
                <w:sz w:val="21"/>
                <w:szCs w:val="21"/>
                <w:u w:val="none"/>
                <w:lang w:val="en-US" w:eastAsia="zh-CN" w:bidi="ar"/>
              </w:rPr>
              <w:t>0.008</w:t>
            </w:r>
          </w:p>
        </w:tc>
        <w:tc>
          <w:tcPr>
            <w:tcW w:w="130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auto"/>
                <w:sz w:val="21"/>
                <w:szCs w:val="21"/>
                <w:u w:val="none"/>
              </w:rPr>
            </w:pPr>
            <w:r>
              <w:rPr>
                <w:rFonts w:hint="eastAsia" w:ascii="Times New Roman" w:hAnsi="Times New Roman" w:eastAsia="宋体" w:cs="宋体"/>
                <w:i w:val="0"/>
                <w:color w:val="auto"/>
                <w:kern w:val="0"/>
                <w:sz w:val="21"/>
                <w:szCs w:val="21"/>
                <w:u w:val="none"/>
                <w:lang w:val="en-US" w:eastAsia="zh-CN" w:bidi="ar"/>
              </w:rPr>
              <w:t>0.0174</w:t>
            </w:r>
          </w:p>
        </w:tc>
        <w:tc>
          <w:tcPr>
            <w:tcW w:w="130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auto"/>
                <w:sz w:val="21"/>
                <w:szCs w:val="21"/>
                <w:u w:val="none"/>
              </w:rPr>
            </w:pPr>
            <w:r>
              <w:rPr>
                <w:rFonts w:hint="eastAsia" w:ascii="Times New Roman" w:hAnsi="Times New Roman" w:eastAsia="宋体" w:cs="宋体"/>
                <w:i w:val="0"/>
                <w:color w:val="auto"/>
                <w:kern w:val="0"/>
                <w:sz w:val="21"/>
                <w:szCs w:val="21"/>
                <w:u w:val="none"/>
                <w:lang w:val="en-US" w:eastAsia="zh-CN" w:bidi="ar"/>
              </w:rPr>
              <w:t>0.0196</w:t>
            </w:r>
          </w:p>
        </w:tc>
        <w:tc>
          <w:tcPr>
            <w:tcW w:w="130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auto"/>
                <w:sz w:val="21"/>
                <w:szCs w:val="21"/>
                <w:u w:val="none"/>
              </w:rPr>
            </w:pPr>
            <w:r>
              <w:rPr>
                <w:rFonts w:hint="eastAsia" w:ascii="Times New Roman" w:hAnsi="Times New Roman" w:eastAsia="宋体" w:cs="宋体"/>
                <w:i w:val="0"/>
                <w:color w:val="auto"/>
                <w:kern w:val="0"/>
                <w:sz w:val="21"/>
                <w:szCs w:val="21"/>
                <w:u w:val="none"/>
                <w:lang w:val="en-US" w:eastAsia="zh-CN" w:bidi="ar"/>
              </w:rPr>
              <w:t>-0.0094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5" w:type="dxa"/>
            <w:left w:w="15" w:type="dxa"/>
            <w:bottom w:w="15" w:type="dxa"/>
            <w:right w:w="15" w:type="dxa"/>
          </w:tblCellMar>
        </w:tblPrEx>
        <w:trPr>
          <w:trHeight w:val="0" w:hRule="atLeast"/>
        </w:trPr>
        <w:tc>
          <w:tcPr>
            <w:tcW w:w="1301"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olor w:val="auto"/>
                <w:kern w:val="0"/>
                <w:sz w:val="21"/>
                <w:szCs w:val="21"/>
                <w:u w:val="none"/>
                <w:lang w:val="en-US" w:eastAsia="zh-CN" w:bidi="ar"/>
              </w:rPr>
            </w:pPr>
            <w:r>
              <w:rPr>
                <w:rFonts w:hint="eastAsia" w:ascii="Times New Roman" w:hAnsi="Times New Roman" w:eastAsia="宋体" w:cs="宋体"/>
                <w:i w:val="0"/>
                <w:color w:val="auto"/>
                <w:kern w:val="0"/>
                <w:sz w:val="21"/>
                <w:szCs w:val="21"/>
                <w:u w:val="none"/>
                <w:lang w:val="en-US" w:eastAsia="zh-CN" w:bidi="ar"/>
              </w:rPr>
              <w:t>固体</w:t>
            </w:r>
          </w:p>
          <w:p>
            <w:pPr>
              <w:keepNext w:val="0"/>
              <w:keepLines w:val="0"/>
              <w:widowControl/>
              <w:suppressLineNumbers w:val="0"/>
              <w:jc w:val="center"/>
              <w:textAlignment w:val="center"/>
              <w:rPr>
                <w:rFonts w:hint="eastAsia" w:ascii="Times New Roman" w:hAnsi="Times New Roman" w:eastAsia="宋体" w:cs="宋体"/>
                <w:i w:val="0"/>
                <w:caps w:val="0"/>
                <w:smallCaps w:val="0"/>
                <w:color w:val="auto"/>
                <w:sz w:val="21"/>
                <w:szCs w:val="21"/>
                <w:u w:val="none"/>
              </w:rPr>
            </w:pPr>
            <w:r>
              <w:rPr>
                <w:rFonts w:hint="eastAsia" w:ascii="Times New Roman" w:hAnsi="Times New Roman" w:eastAsia="宋体" w:cs="宋体"/>
                <w:i w:val="0"/>
                <w:color w:val="auto"/>
                <w:kern w:val="0"/>
                <w:sz w:val="21"/>
                <w:szCs w:val="21"/>
                <w:u w:val="none"/>
                <w:lang w:val="en-US" w:eastAsia="zh-CN" w:bidi="ar"/>
              </w:rPr>
              <w:t>废物</w:t>
            </w:r>
          </w:p>
        </w:tc>
        <w:tc>
          <w:tcPr>
            <w:tcW w:w="130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auto"/>
                <w:sz w:val="21"/>
                <w:szCs w:val="21"/>
                <w:u w:val="none"/>
              </w:rPr>
            </w:pPr>
            <w:r>
              <w:rPr>
                <w:rFonts w:hint="eastAsia" w:ascii="Times New Roman" w:hAnsi="Times New Roman" w:eastAsia="宋体" w:cs="宋体"/>
                <w:i w:val="0"/>
                <w:color w:val="auto"/>
                <w:kern w:val="0"/>
                <w:sz w:val="21"/>
                <w:szCs w:val="21"/>
                <w:u w:val="none"/>
                <w:lang w:val="en-US" w:eastAsia="zh-CN" w:bidi="ar"/>
              </w:rPr>
              <w:t>生活垃圾</w:t>
            </w:r>
          </w:p>
        </w:tc>
        <w:tc>
          <w:tcPr>
            <w:tcW w:w="130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auto"/>
                <w:sz w:val="21"/>
                <w:szCs w:val="21"/>
                <w:u w:val="none"/>
              </w:rPr>
            </w:pPr>
            <w:r>
              <w:rPr>
                <w:rFonts w:hint="eastAsia" w:ascii="Times New Roman" w:hAnsi="Times New Roman" w:eastAsia="宋体" w:cs="宋体"/>
                <w:i w:val="0"/>
                <w:color w:val="auto"/>
                <w:kern w:val="0"/>
                <w:sz w:val="21"/>
                <w:szCs w:val="21"/>
                <w:u w:val="none"/>
                <w:lang w:val="en-US" w:eastAsia="zh-CN" w:bidi="ar"/>
              </w:rPr>
              <w:t>14.73</w:t>
            </w:r>
          </w:p>
        </w:tc>
        <w:tc>
          <w:tcPr>
            <w:tcW w:w="1303" w:type="dxa"/>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auto"/>
                <w:sz w:val="21"/>
                <w:szCs w:val="21"/>
                <w:u w:val="none"/>
              </w:rPr>
            </w:pPr>
            <w:r>
              <w:rPr>
                <w:rFonts w:hint="eastAsia" w:ascii="Times New Roman" w:hAnsi="Times New Roman" w:eastAsia="宋体" w:cs="宋体"/>
                <w:i w:val="0"/>
                <w:color w:val="auto"/>
                <w:kern w:val="0"/>
                <w:sz w:val="21"/>
                <w:szCs w:val="21"/>
                <w:u w:val="none"/>
                <w:lang w:val="en-US" w:eastAsia="zh-CN" w:bidi="ar"/>
              </w:rPr>
              <w:t>9.877</w:t>
            </w:r>
          </w:p>
        </w:tc>
        <w:tc>
          <w:tcPr>
            <w:tcW w:w="130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auto"/>
                <w:sz w:val="21"/>
                <w:szCs w:val="21"/>
                <w:u w:val="none"/>
              </w:rPr>
            </w:pPr>
            <w:r>
              <w:rPr>
                <w:rFonts w:hint="eastAsia" w:ascii="Times New Roman" w:hAnsi="Times New Roman" w:eastAsia="宋体" w:cs="宋体"/>
                <w:i w:val="0"/>
                <w:color w:val="auto"/>
                <w:kern w:val="0"/>
                <w:sz w:val="21"/>
                <w:szCs w:val="21"/>
                <w:u w:val="none"/>
                <w:lang w:val="en-US" w:eastAsia="zh-CN" w:bidi="ar"/>
              </w:rPr>
              <w:t>0</w:t>
            </w:r>
          </w:p>
        </w:tc>
        <w:tc>
          <w:tcPr>
            <w:tcW w:w="130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auto"/>
                <w:sz w:val="21"/>
                <w:szCs w:val="21"/>
                <w:u w:val="none"/>
              </w:rPr>
            </w:pPr>
            <w:r>
              <w:rPr>
                <w:rFonts w:hint="eastAsia" w:ascii="Times New Roman" w:hAnsi="Times New Roman" w:eastAsia="宋体" w:cs="宋体"/>
                <w:i w:val="0"/>
                <w:color w:val="auto"/>
                <w:kern w:val="0"/>
                <w:sz w:val="21"/>
                <w:szCs w:val="21"/>
                <w:u w:val="none"/>
                <w:lang w:val="en-US" w:eastAsia="zh-CN" w:bidi="ar"/>
              </w:rPr>
              <w:t>24.607</w:t>
            </w:r>
          </w:p>
        </w:tc>
        <w:tc>
          <w:tcPr>
            <w:tcW w:w="130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auto"/>
                <w:sz w:val="21"/>
                <w:szCs w:val="21"/>
                <w:u w:val="none"/>
              </w:rPr>
            </w:pPr>
            <w:r>
              <w:rPr>
                <w:rFonts w:hint="eastAsia" w:ascii="Times New Roman" w:hAnsi="Times New Roman" w:eastAsia="宋体" w:cs="宋体"/>
                <w:i w:val="0"/>
                <w:color w:val="auto"/>
                <w:kern w:val="0"/>
                <w:sz w:val="21"/>
                <w:szCs w:val="21"/>
                <w:u w:val="none"/>
                <w:lang w:val="en-US" w:eastAsia="zh-CN" w:bidi="ar"/>
              </w:rPr>
              <w:t>9.877</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5" w:type="dxa"/>
            <w:left w:w="15" w:type="dxa"/>
            <w:bottom w:w="15" w:type="dxa"/>
            <w:right w:w="15" w:type="dxa"/>
          </w:tblCellMar>
        </w:tblPrEx>
        <w:trPr>
          <w:trHeight w:val="0" w:hRule="atLeast"/>
        </w:trPr>
        <w:tc>
          <w:tcPr>
            <w:tcW w:w="1301" w:type="dxa"/>
            <w:vMerge w:val="continue"/>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auto"/>
                <w:sz w:val="21"/>
                <w:szCs w:val="21"/>
                <w:u w:val="none"/>
              </w:rPr>
            </w:pPr>
          </w:p>
        </w:tc>
        <w:tc>
          <w:tcPr>
            <w:tcW w:w="130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auto"/>
                <w:sz w:val="21"/>
                <w:szCs w:val="21"/>
                <w:u w:val="none"/>
              </w:rPr>
            </w:pPr>
            <w:r>
              <w:rPr>
                <w:rFonts w:hint="eastAsia" w:ascii="Times New Roman" w:hAnsi="Times New Roman" w:eastAsia="宋体" w:cs="宋体"/>
                <w:i w:val="0"/>
                <w:color w:val="auto"/>
                <w:kern w:val="0"/>
                <w:sz w:val="21"/>
                <w:szCs w:val="21"/>
                <w:u w:val="none"/>
                <w:lang w:val="en-US" w:eastAsia="zh-CN" w:bidi="ar"/>
              </w:rPr>
              <w:t>危险废物</w:t>
            </w:r>
          </w:p>
        </w:tc>
        <w:tc>
          <w:tcPr>
            <w:tcW w:w="130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auto"/>
                <w:sz w:val="21"/>
                <w:szCs w:val="21"/>
                <w:u w:val="none"/>
              </w:rPr>
            </w:pPr>
            <w:r>
              <w:rPr>
                <w:rFonts w:hint="eastAsia" w:ascii="Times New Roman" w:hAnsi="Times New Roman" w:eastAsia="宋体" w:cs="宋体"/>
                <w:i w:val="0"/>
                <w:color w:val="auto"/>
                <w:kern w:val="0"/>
                <w:sz w:val="21"/>
                <w:szCs w:val="21"/>
                <w:u w:val="none"/>
                <w:lang w:val="en-US" w:eastAsia="zh-CN" w:bidi="ar"/>
              </w:rPr>
              <w:t>65.04</w:t>
            </w:r>
          </w:p>
        </w:tc>
        <w:tc>
          <w:tcPr>
            <w:tcW w:w="1303" w:type="dxa"/>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auto"/>
                <w:sz w:val="21"/>
                <w:szCs w:val="21"/>
                <w:u w:val="none"/>
              </w:rPr>
            </w:pPr>
            <w:r>
              <w:rPr>
                <w:rFonts w:hint="eastAsia" w:ascii="Times New Roman" w:hAnsi="Times New Roman" w:eastAsia="宋体" w:cs="宋体"/>
                <w:i w:val="0"/>
                <w:color w:val="auto"/>
                <w:kern w:val="0"/>
                <w:sz w:val="21"/>
                <w:szCs w:val="21"/>
                <w:u w:val="none"/>
                <w:lang w:val="en-US" w:eastAsia="zh-CN" w:bidi="ar"/>
              </w:rPr>
              <w:t>11.56</w:t>
            </w:r>
          </w:p>
        </w:tc>
        <w:tc>
          <w:tcPr>
            <w:tcW w:w="130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auto"/>
                <w:sz w:val="21"/>
                <w:szCs w:val="21"/>
                <w:u w:val="none"/>
              </w:rPr>
            </w:pPr>
            <w:r>
              <w:rPr>
                <w:rFonts w:hint="eastAsia" w:ascii="Times New Roman" w:hAnsi="Times New Roman" w:eastAsia="宋体" w:cs="宋体"/>
                <w:i w:val="0"/>
                <w:color w:val="auto"/>
                <w:kern w:val="0"/>
                <w:sz w:val="21"/>
                <w:szCs w:val="21"/>
                <w:u w:val="none"/>
                <w:lang w:val="en-US" w:eastAsia="zh-CN" w:bidi="ar"/>
              </w:rPr>
              <w:t>61.44</w:t>
            </w:r>
          </w:p>
        </w:tc>
        <w:tc>
          <w:tcPr>
            <w:tcW w:w="130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auto"/>
                <w:sz w:val="21"/>
                <w:szCs w:val="21"/>
                <w:u w:val="none"/>
              </w:rPr>
            </w:pPr>
            <w:r>
              <w:rPr>
                <w:rFonts w:hint="eastAsia" w:ascii="Times New Roman" w:hAnsi="Times New Roman" w:eastAsia="宋体" w:cs="宋体"/>
                <w:i w:val="0"/>
                <w:color w:val="auto"/>
                <w:kern w:val="0"/>
                <w:sz w:val="21"/>
                <w:szCs w:val="21"/>
                <w:u w:val="none"/>
                <w:lang w:val="en-US" w:eastAsia="zh-CN" w:bidi="ar"/>
              </w:rPr>
              <w:t>15.16</w:t>
            </w:r>
          </w:p>
        </w:tc>
        <w:tc>
          <w:tcPr>
            <w:tcW w:w="130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auto"/>
                <w:sz w:val="21"/>
                <w:szCs w:val="21"/>
                <w:u w:val="none"/>
              </w:rPr>
            </w:pPr>
            <w:r>
              <w:rPr>
                <w:rFonts w:hint="eastAsia" w:ascii="Times New Roman" w:hAnsi="Times New Roman" w:eastAsia="宋体" w:cs="宋体"/>
                <w:i w:val="0"/>
                <w:color w:val="auto"/>
                <w:kern w:val="0"/>
                <w:sz w:val="21"/>
                <w:szCs w:val="21"/>
                <w:u w:val="none"/>
                <w:lang w:val="en-US" w:eastAsia="zh-CN" w:bidi="ar"/>
              </w:rPr>
              <w:t>-49.88</w:t>
            </w:r>
          </w:p>
        </w:tc>
      </w:tr>
    </w:tbl>
    <w:p>
      <w:pPr>
        <w:spacing w:line="360" w:lineRule="auto"/>
        <w:ind w:firstLine="480" w:firstLineChars="200"/>
        <w:rPr>
          <w:rFonts w:ascii="Times New Roman" w:hAnsi="Times New Roman"/>
          <w:caps w:val="0"/>
          <w:smallCaps w:val="0"/>
          <w:color w:val="000000" w:themeColor="text1"/>
          <w:sz w:val="24"/>
          <w:szCs w:val="24"/>
          <w:u w:val="single"/>
          <w14:textFill>
            <w14:solidFill>
              <w14:schemeClr w14:val="tx1"/>
            </w14:solidFill>
          </w14:textFill>
        </w:rPr>
        <w:sectPr>
          <w:pgSz w:w="11907" w:h="16840"/>
          <w:pgMar w:top="1418" w:right="1418" w:bottom="1418" w:left="1418" w:header="851" w:footer="992" w:gutter="0"/>
          <w:pgBorders>
            <w:top w:val="none" w:sz="0" w:space="0"/>
            <w:left w:val="none" w:sz="0" w:space="0"/>
            <w:bottom w:val="none" w:sz="0" w:space="0"/>
            <w:right w:val="none" w:sz="0" w:space="0"/>
          </w:pgBorders>
          <w:pgNumType w:fmt="decimal"/>
          <w:cols w:space="720" w:num="1"/>
          <w:docGrid w:linePitch="312" w:charSpace="0"/>
        </w:sectPr>
      </w:pPr>
    </w:p>
    <w:p>
      <w:pPr>
        <w:pStyle w:val="4"/>
        <w:ind w:left="432" w:leftChars="0" w:hanging="432" w:firstLineChars="0"/>
      </w:pPr>
      <w:bookmarkStart w:id="311" w:name="_Toc2739"/>
      <w:bookmarkStart w:id="312" w:name="_Toc17879"/>
      <w:bookmarkStart w:id="313" w:name="_Toc16963"/>
      <w:bookmarkStart w:id="314" w:name="_Toc21044"/>
      <w:r>
        <w:rPr>
          <w:rFonts w:hint="eastAsia"/>
        </w:rPr>
        <w:t>环境现状调查与评价</w:t>
      </w:r>
      <w:bookmarkEnd w:id="311"/>
      <w:bookmarkEnd w:id="312"/>
      <w:bookmarkEnd w:id="313"/>
      <w:bookmarkEnd w:id="314"/>
    </w:p>
    <w:p>
      <w:pPr>
        <w:pStyle w:val="7"/>
        <w:ind w:left="575" w:leftChars="0" w:hanging="575" w:firstLineChars="0"/>
      </w:pPr>
      <w:bookmarkStart w:id="315" w:name="_Toc306034529"/>
      <w:bookmarkStart w:id="316" w:name="_Toc219258502"/>
      <w:bookmarkStart w:id="317" w:name="_Toc220122780"/>
      <w:bookmarkStart w:id="318" w:name="_Toc304810279"/>
      <w:bookmarkStart w:id="319" w:name="_Toc280188820"/>
      <w:r>
        <w:t xml:space="preserve"> </w:t>
      </w:r>
      <w:bookmarkStart w:id="320" w:name="_Toc26855"/>
      <w:bookmarkStart w:id="321" w:name="_Toc11737"/>
      <w:bookmarkStart w:id="322" w:name="_Toc307"/>
      <w:bookmarkStart w:id="323" w:name="_Toc3673"/>
      <w:r>
        <w:t>自然环境</w:t>
      </w:r>
      <w:bookmarkEnd w:id="315"/>
      <w:bookmarkEnd w:id="316"/>
      <w:bookmarkEnd w:id="317"/>
      <w:bookmarkEnd w:id="318"/>
      <w:bookmarkEnd w:id="319"/>
      <w:r>
        <w:rPr>
          <w:rFonts w:hint="eastAsia"/>
        </w:rPr>
        <w:t>现状调查与评价</w:t>
      </w:r>
      <w:bookmarkEnd w:id="320"/>
      <w:bookmarkEnd w:id="321"/>
      <w:bookmarkEnd w:id="322"/>
      <w:bookmarkEnd w:id="323"/>
    </w:p>
    <w:p>
      <w:pPr>
        <w:pStyle w:val="8"/>
        <w:ind w:left="720" w:leftChars="0" w:hanging="720" w:firstLineChars="0"/>
        <w:rPr>
          <w:lang w:val="de-DE"/>
        </w:rPr>
      </w:pPr>
      <w:bookmarkStart w:id="324" w:name="_Toc220122781"/>
      <w:bookmarkStart w:id="325" w:name="_Toc11313"/>
      <w:bookmarkStart w:id="326" w:name="_Toc219258503"/>
      <w:bookmarkStart w:id="327" w:name="_Toc24858"/>
      <w:bookmarkStart w:id="328" w:name="_Toc16203"/>
      <w:r>
        <w:rPr>
          <w:lang w:val="de-DE"/>
        </w:rPr>
        <w:t>地理位置</w:t>
      </w:r>
      <w:bookmarkEnd w:id="324"/>
      <w:bookmarkEnd w:id="325"/>
      <w:bookmarkEnd w:id="326"/>
      <w:bookmarkEnd w:id="327"/>
      <w:bookmarkEnd w:id="328"/>
    </w:p>
    <w:p>
      <w:pPr>
        <w:pStyle w:val="5"/>
        <w:ind w:firstLine="480"/>
        <w:rPr>
          <w:rFonts w:ascii="Times New Roman" w:hAnsi="Times New Roman"/>
          <w:caps w:val="0"/>
          <w:smallCaps w:val="0"/>
          <w:color w:val="000000" w:themeColor="text1"/>
          <w14:textFill>
            <w14:solidFill>
              <w14:schemeClr w14:val="tx1"/>
            </w14:solidFill>
          </w14:textFill>
        </w:rPr>
      </w:pPr>
      <w:r>
        <w:rPr>
          <w:rFonts w:ascii="Times New Roman" w:hAnsi="Times New Roman"/>
          <w:caps w:val="0"/>
          <w:smallCaps w:val="0"/>
          <w:color w:val="000000" w:themeColor="text1"/>
          <w14:textFill>
            <w14:solidFill>
              <w14:schemeClr w14:val="tx1"/>
            </w14:solidFill>
          </w14:textFill>
        </w:rPr>
        <w:t>岳阳市位于湖南省的东北部，东径112度至114度，北纬28度至29度之间。岳阳毗邻”两带”（长三角经济带和珠三角经济带）、承接”两圈”（长株潭城市圈和武汉城市圈），处于长江”黄金水道”与京广铁路两大动脉的交叉点；长江、湘江、资江、沅江、澧江和洞庭湖的汇合点；湘、鄂、赣三省交界的联络点；国家实施”弓箭”型发展战略的受力点，是湖南省”一点一线”发展战略上的优势地区。</w:t>
      </w:r>
    </w:p>
    <w:p>
      <w:pPr>
        <w:pStyle w:val="5"/>
        <w:ind w:firstLine="480"/>
        <w:rPr>
          <w:rFonts w:ascii="Times New Roman" w:hAnsi="Times New Roman"/>
          <w:caps w:val="0"/>
          <w:smallCaps w:val="0"/>
          <w:color w:val="000000" w:themeColor="text1"/>
          <w14:textFill>
            <w14:solidFill>
              <w14:schemeClr w14:val="tx1"/>
            </w14:solidFill>
          </w14:textFill>
        </w:rPr>
      </w:pPr>
      <w:r>
        <w:rPr>
          <w:rFonts w:ascii="Times New Roman" w:hAnsi="Times New Roman"/>
          <w:caps w:val="0"/>
          <w:smallCaps w:val="0"/>
          <w:color w:val="000000" w:themeColor="text1"/>
          <w14:textFill>
            <w14:solidFill>
              <w14:schemeClr w14:val="tx1"/>
            </w14:solidFill>
          </w14:textFill>
        </w:rPr>
        <w:t>云溪区地处岳阳市城区东北部、长江中游南岸，位于东经113°08′48″至113°23′30″、北纬29°23′56″至29°38′22″之间，西濒东洞庭湖，东与临湘市接壤，西北与湖北省监利县、洪湖市隔江相望，南部与岳阳楼区和岳阳经济开发区毗邻，总面积403km</w:t>
      </w:r>
      <w:r>
        <w:rPr>
          <w:rFonts w:ascii="Times New Roman" w:hAnsi="Times New Roman"/>
          <w:caps w:val="0"/>
          <w:smallCaps w:val="0"/>
          <w:color w:val="000000" w:themeColor="text1"/>
          <w:vertAlign w:val="superscript"/>
          <w14:textFill>
            <w14:solidFill>
              <w14:schemeClr w14:val="tx1"/>
            </w14:solidFill>
          </w14:textFill>
        </w:rPr>
        <w:t>2</w:t>
      </w:r>
      <w:r>
        <w:rPr>
          <w:rFonts w:ascii="Times New Roman" w:hAnsi="Times New Roman"/>
          <w:caps w:val="0"/>
          <w:smallCaps w:val="0"/>
          <w:color w:val="000000" w:themeColor="text1"/>
          <w14:textFill>
            <w14:solidFill>
              <w14:schemeClr w14:val="tx1"/>
            </w14:solidFill>
          </w14:textFill>
        </w:rPr>
        <w:t>。云溪区属两县（区）通衢之地，交通优势十分突出。107国道、京广铁路、武广客运专线、荆岳长江大桥、随岳高速公路均穿境而过，京珠高速公路也紧邻区境。</w:t>
      </w:r>
    </w:p>
    <w:p>
      <w:pPr>
        <w:pStyle w:val="5"/>
        <w:ind w:firstLine="480"/>
        <w:rPr>
          <w:rFonts w:ascii="Times New Roman" w:hAnsi="Times New Roman"/>
          <w:caps w:val="0"/>
          <w:smallCaps w:val="0"/>
          <w:color w:val="000000" w:themeColor="text1"/>
          <w14:textFill>
            <w14:solidFill>
              <w14:schemeClr w14:val="tx1"/>
            </w14:solidFill>
          </w14:textFill>
        </w:rPr>
      </w:pPr>
      <w:r>
        <w:rPr>
          <w:rFonts w:hint="eastAsia" w:ascii="Times New Roman" w:hAnsi="Times New Roman"/>
          <w:caps w:val="0"/>
          <w:smallCaps w:val="0"/>
          <w:color w:val="000000" w:themeColor="text1"/>
          <w14:textFill>
            <w14:solidFill>
              <w14:schemeClr w14:val="tx1"/>
            </w14:solidFill>
          </w14:textFill>
        </w:rPr>
        <w:t>本</w:t>
      </w:r>
      <w:r>
        <w:rPr>
          <w:rFonts w:ascii="Times New Roman" w:hAnsi="Times New Roman"/>
          <w:caps w:val="0"/>
          <w:smallCaps w:val="0"/>
          <w:color w:val="000000" w:themeColor="text1"/>
          <w14:textFill>
            <w14:solidFill>
              <w14:schemeClr w14:val="tx1"/>
            </w14:solidFill>
          </w14:textFill>
        </w:rPr>
        <w:t>项目</w:t>
      </w:r>
      <w:r>
        <w:rPr>
          <w:rFonts w:hint="eastAsia" w:ascii="Times New Roman" w:hAnsi="Times New Roman"/>
          <w:caps w:val="0"/>
          <w:smallCaps w:val="0"/>
          <w:color w:val="000000" w:themeColor="text1"/>
          <w14:textFill>
            <w14:solidFill>
              <w14:schemeClr w14:val="tx1"/>
            </w14:solidFill>
          </w14:textFill>
        </w:rPr>
        <w:t>位于岳阳市云溪区绿色化工产业园中西部，东侧紧邻园区道路吴家垄路，西侧邻近随岳高速；南、北侧紧邻园区企业，地理坐标经度113.254420，纬度29.489984，</w:t>
      </w:r>
      <w:r>
        <w:rPr>
          <w:rFonts w:ascii="Times New Roman" w:hAnsi="Times New Roman"/>
          <w:caps w:val="0"/>
          <w:smallCaps w:val="0"/>
          <w:color w:val="000000" w:themeColor="text1"/>
          <w14:textFill>
            <w14:solidFill>
              <w14:schemeClr w14:val="tx1"/>
            </w14:solidFill>
          </w14:textFill>
        </w:rPr>
        <w:t>地理位置详见附图1。</w:t>
      </w:r>
    </w:p>
    <w:p>
      <w:pPr>
        <w:pStyle w:val="8"/>
        <w:ind w:left="720" w:leftChars="0" w:hanging="720" w:firstLineChars="0"/>
        <w:rPr>
          <w:lang w:val="de-DE"/>
        </w:rPr>
      </w:pPr>
      <w:bookmarkStart w:id="329" w:name="_Toc10060"/>
      <w:bookmarkStart w:id="330" w:name="_Toc10622"/>
      <w:bookmarkStart w:id="331" w:name="_Toc15809"/>
      <w:r>
        <w:rPr>
          <w:lang w:val="de-DE"/>
        </w:rPr>
        <w:t>地质地貌</w:t>
      </w:r>
      <w:bookmarkEnd w:id="329"/>
      <w:bookmarkEnd w:id="330"/>
      <w:bookmarkEnd w:id="331"/>
    </w:p>
    <w:p>
      <w:pPr>
        <w:pStyle w:val="5"/>
        <w:ind w:firstLine="480"/>
        <w:rPr>
          <w:rFonts w:ascii="Times New Roman" w:hAnsi="Times New Roman"/>
          <w:caps w:val="0"/>
          <w:smallCaps w:val="0"/>
          <w:color w:val="000000" w:themeColor="text1"/>
          <w14:textFill>
            <w14:solidFill>
              <w14:schemeClr w14:val="tx1"/>
            </w14:solidFill>
          </w14:textFill>
        </w:rPr>
      </w:pPr>
      <w:r>
        <w:rPr>
          <w:rFonts w:ascii="Times New Roman" w:hAnsi="Times New Roman"/>
          <w:caps w:val="0"/>
          <w:smallCaps w:val="0"/>
          <w:color w:val="000000" w:themeColor="text1"/>
          <w14:textFill>
            <w14:solidFill>
              <w14:schemeClr w14:val="tx1"/>
            </w14:solidFill>
          </w14:textFill>
        </w:rPr>
        <w:t>岳阳市东部和北部为中低山区，广泛分布着花岗岩，西部为第四系地层，中部丘岗地区发育着白垩系第三系地层。岳阳地貌以丘陵平原为主，整个地势东高西低，山地、丘岗地、平原大致东西排列，南北延伸，呈阶梯状向洞庭湖倾斜。境内流域东部为山地，海拔200~1000m；中南部为丘陵和盆地，海拔50~400m；西部为平原，海拔25~40m。根据《中国地震动参数区划图》（GB18306-2001），项目地震动峰值加速度为0.1g，地震动反应谱特性周期为0.35s，地震基本烈度为7度。</w:t>
      </w:r>
    </w:p>
    <w:p>
      <w:pPr>
        <w:pStyle w:val="8"/>
        <w:ind w:left="720" w:leftChars="0" w:hanging="720" w:firstLineChars="0"/>
        <w:rPr>
          <w:lang w:val="de-DE"/>
        </w:rPr>
      </w:pPr>
      <w:bookmarkStart w:id="332" w:name="_Toc7503"/>
      <w:bookmarkStart w:id="333" w:name="_Toc2821"/>
      <w:bookmarkStart w:id="334" w:name="_Toc2605"/>
      <w:r>
        <w:rPr>
          <w:lang w:val="de-DE"/>
        </w:rPr>
        <w:t>气候气象</w:t>
      </w:r>
      <w:bookmarkEnd w:id="332"/>
      <w:bookmarkEnd w:id="333"/>
      <w:bookmarkEnd w:id="334"/>
    </w:p>
    <w:p>
      <w:pPr>
        <w:spacing w:line="360" w:lineRule="auto"/>
        <w:ind w:firstLine="480" w:firstLineChars="200"/>
        <w:rPr>
          <w:rFonts w:ascii="Times New Roman" w:hAnsi="Times New Roman"/>
          <w:caps w:val="0"/>
          <w:smallCaps w:val="0"/>
          <w:color w:val="000000" w:themeColor="text1"/>
          <w:sz w:val="24"/>
          <w14:textFill>
            <w14:solidFill>
              <w14:schemeClr w14:val="tx1"/>
            </w14:solidFill>
          </w14:textFill>
        </w:rPr>
      </w:pPr>
      <w:r>
        <w:rPr>
          <w:rFonts w:ascii="Times New Roman" w:hAnsi="Times New Roman"/>
          <w:caps w:val="0"/>
          <w:smallCaps w:val="0"/>
          <w:color w:val="000000" w:themeColor="text1"/>
          <w:sz w:val="24"/>
          <w14:textFill>
            <w14:solidFill>
              <w14:schemeClr w14:val="tx1"/>
            </w14:solidFill>
          </w14:textFill>
        </w:rPr>
        <w:t>岳阳属亚热带湿润气候，冬季寒冷，夏季炎热，春季多雨，秋季干旱，四季分明，常年多雾。年平均气温为17.1</w:t>
      </w:r>
      <w:r>
        <w:rPr>
          <w:rFonts w:hint="eastAsia" w:ascii="Times New Roman" w:hAnsi="Times New Roman" w:cs="宋体"/>
          <w:caps w:val="0"/>
          <w:smallCaps w:val="0"/>
          <w:color w:val="000000" w:themeColor="text1"/>
          <w:sz w:val="24"/>
          <w14:textFill>
            <w14:solidFill>
              <w14:schemeClr w14:val="tx1"/>
            </w14:solidFill>
          </w14:textFill>
        </w:rPr>
        <w:t>℃</w:t>
      </w:r>
      <w:r>
        <w:rPr>
          <w:rFonts w:ascii="Times New Roman" w:hAnsi="Times New Roman"/>
          <w:caps w:val="0"/>
          <w:smallCaps w:val="0"/>
          <w:color w:val="000000" w:themeColor="text1"/>
          <w:sz w:val="24"/>
          <w14:textFill>
            <w14:solidFill>
              <w14:schemeClr w14:val="tx1"/>
            </w14:solidFill>
          </w14:textFill>
        </w:rPr>
        <w:t>；最高气温39.3</w:t>
      </w:r>
      <w:r>
        <w:rPr>
          <w:rFonts w:hint="eastAsia" w:ascii="Times New Roman" w:hAnsi="Times New Roman" w:cs="宋体"/>
          <w:caps w:val="0"/>
          <w:smallCaps w:val="0"/>
          <w:color w:val="000000" w:themeColor="text1"/>
          <w:sz w:val="24"/>
          <w14:textFill>
            <w14:solidFill>
              <w14:schemeClr w14:val="tx1"/>
            </w14:solidFill>
          </w14:textFill>
        </w:rPr>
        <w:t>℃</w:t>
      </w:r>
      <w:r>
        <w:rPr>
          <w:rFonts w:ascii="Times New Roman" w:hAnsi="Times New Roman"/>
          <w:caps w:val="0"/>
          <w:smallCaps w:val="0"/>
          <w:color w:val="000000" w:themeColor="text1"/>
          <w:sz w:val="24"/>
          <w14:textFill>
            <w14:solidFill>
              <w14:schemeClr w14:val="tx1"/>
            </w14:solidFill>
          </w14:textFill>
        </w:rPr>
        <w:t>；最低气温为-11.8</w:t>
      </w:r>
      <w:r>
        <w:rPr>
          <w:rFonts w:hint="eastAsia" w:ascii="Times New Roman" w:hAnsi="Times New Roman" w:cs="宋体"/>
          <w:caps w:val="0"/>
          <w:smallCaps w:val="0"/>
          <w:color w:val="000000" w:themeColor="text1"/>
          <w:sz w:val="24"/>
          <w14:textFill>
            <w14:solidFill>
              <w14:schemeClr w14:val="tx1"/>
            </w14:solidFill>
          </w14:textFill>
        </w:rPr>
        <w:t>℃</w:t>
      </w:r>
      <w:r>
        <w:rPr>
          <w:rFonts w:ascii="Times New Roman" w:hAnsi="Times New Roman"/>
          <w:caps w:val="0"/>
          <w:smallCaps w:val="0"/>
          <w:color w:val="000000" w:themeColor="text1"/>
          <w:sz w:val="24"/>
          <w14:textFill>
            <w14:solidFill>
              <w14:schemeClr w14:val="tx1"/>
            </w14:solidFill>
          </w14:textFill>
        </w:rPr>
        <w:t>。年平均相对湿度78%；年平均降雨量为1387.9mm；常年主导风向为NNE，频率为18%；冬季主导风向为NNE（22%），夏季主导风向为SSE（15%），年平均风速为2.9m/s。</w:t>
      </w:r>
    </w:p>
    <w:p>
      <w:pPr>
        <w:pStyle w:val="8"/>
        <w:ind w:left="720" w:leftChars="0" w:hanging="720" w:firstLineChars="0"/>
        <w:rPr>
          <w:lang w:val="de-DE"/>
        </w:rPr>
      </w:pPr>
      <w:bookmarkStart w:id="335" w:name="_Toc16529"/>
      <w:bookmarkStart w:id="336" w:name="_Toc13556"/>
      <w:bookmarkStart w:id="337" w:name="_Toc6767"/>
      <w:r>
        <w:rPr>
          <w:lang w:val="de-DE"/>
        </w:rPr>
        <w:t>河流、水文状况</w:t>
      </w:r>
      <w:bookmarkEnd w:id="335"/>
      <w:bookmarkEnd w:id="336"/>
      <w:bookmarkEnd w:id="337"/>
    </w:p>
    <w:p>
      <w:pPr>
        <w:pStyle w:val="5"/>
        <w:ind w:firstLine="480"/>
        <w:rPr>
          <w:rFonts w:ascii="Times New Roman" w:hAnsi="Times New Roman"/>
          <w:caps w:val="0"/>
          <w:smallCaps w:val="0"/>
          <w:color w:val="000000" w:themeColor="text1"/>
          <w14:textFill>
            <w14:solidFill>
              <w14:schemeClr w14:val="tx1"/>
            </w14:solidFill>
          </w14:textFill>
        </w:rPr>
      </w:pPr>
      <w:r>
        <w:rPr>
          <w:rFonts w:ascii="Times New Roman" w:hAnsi="Times New Roman"/>
          <w:caps w:val="0"/>
          <w:smallCaps w:val="0"/>
          <w:color w:val="000000" w:themeColor="text1"/>
          <w14:textFill>
            <w14:solidFill>
              <w14:schemeClr w14:val="tx1"/>
            </w14:solidFill>
          </w14:textFill>
        </w:rPr>
        <w:t>岳阳市水资源丰富，湖泊众多，河网密布，水系发达，洞庭湖纳湘、资、沅、澧四水汇入长江，素有洞庭水乡之称。河流主要属洞庭湖水系，其次是长江水系和鄱阳湖水系。洞庭湖水系流域面积占全市总面积的91.05%，长江水系占8.92%，鄱阳湖水系占0.02%。长5km以上河流273条，大于10km的146条，大于50km的11条。除洞庭湖外，境内有大小内湖165个，总湖泊面积335.5km</w:t>
      </w:r>
      <w:r>
        <w:rPr>
          <w:rFonts w:ascii="Times New Roman" w:hAnsi="Times New Roman"/>
          <w:caps w:val="0"/>
          <w:smallCaps w:val="0"/>
          <w:color w:val="000000" w:themeColor="text1"/>
          <w:vertAlign w:val="superscript"/>
          <w14:textFill>
            <w14:solidFill>
              <w14:schemeClr w14:val="tx1"/>
            </w14:solidFill>
          </w14:textFill>
        </w:rPr>
        <w:t>2</w:t>
      </w:r>
      <w:r>
        <w:rPr>
          <w:rFonts w:ascii="Times New Roman" w:hAnsi="Times New Roman"/>
          <w:caps w:val="0"/>
          <w:smallCaps w:val="0"/>
          <w:color w:val="000000" w:themeColor="text1"/>
          <w14:textFill>
            <w14:solidFill>
              <w14:schemeClr w14:val="tx1"/>
            </w14:solidFill>
          </w14:textFill>
        </w:rPr>
        <w:t>，总湖容10.9亿km</w:t>
      </w:r>
      <w:r>
        <w:rPr>
          <w:rFonts w:ascii="Times New Roman" w:hAnsi="Times New Roman"/>
          <w:caps w:val="0"/>
          <w:smallCaps w:val="0"/>
          <w:color w:val="000000" w:themeColor="text1"/>
          <w:vertAlign w:val="superscript"/>
          <w14:textFill>
            <w14:solidFill>
              <w14:schemeClr w14:val="tx1"/>
            </w14:solidFill>
          </w14:textFill>
        </w:rPr>
        <w:t>3</w:t>
      </w:r>
      <w:r>
        <w:rPr>
          <w:rFonts w:ascii="Times New Roman" w:hAnsi="Times New Roman"/>
          <w:caps w:val="0"/>
          <w:smallCaps w:val="0"/>
          <w:color w:val="000000" w:themeColor="text1"/>
          <w14:textFill>
            <w14:solidFill>
              <w14:schemeClr w14:val="tx1"/>
            </w14:solidFill>
          </w14:textFill>
        </w:rPr>
        <w:t>。</w:t>
      </w:r>
    </w:p>
    <w:p>
      <w:pPr>
        <w:pStyle w:val="5"/>
        <w:numPr>
          <w:ilvl w:val="0"/>
          <w:numId w:val="20"/>
        </w:numPr>
        <w:ind w:left="0" w:firstLineChars="0"/>
        <w:rPr>
          <w:rFonts w:ascii="Times New Roman" w:hAnsi="Times New Roman"/>
          <w:caps w:val="0"/>
          <w:smallCaps w:val="0"/>
          <w:color w:val="000000" w:themeColor="text1"/>
          <w14:textFill>
            <w14:solidFill>
              <w14:schemeClr w14:val="tx1"/>
            </w14:solidFill>
          </w14:textFill>
        </w:rPr>
      </w:pPr>
      <w:r>
        <w:rPr>
          <w:rFonts w:ascii="Times New Roman" w:hAnsi="Times New Roman"/>
          <w:caps w:val="0"/>
          <w:smallCaps w:val="0"/>
          <w:color w:val="000000" w:themeColor="text1"/>
          <w14:textFill>
            <w14:solidFill>
              <w14:schemeClr w14:val="tx1"/>
            </w14:solidFill>
          </w14:textFill>
        </w:rPr>
        <w:t>松阳湖水域</w:t>
      </w:r>
    </w:p>
    <w:p>
      <w:pPr>
        <w:pStyle w:val="5"/>
        <w:ind w:firstLine="480"/>
        <w:rPr>
          <w:rFonts w:ascii="Times New Roman" w:hAnsi="Times New Roman"/>
          <w:caps w:val="0"/>
          <w:smallCaps w:val="0"/>
          <w:color w:val="000000" w:themeColor="text1"/>
          <w14:textFill>
            <w14:solidFill>
              <w14:schemeClr w14:val="tx1"/>
            </w14:solidFill>
          </w14:textFill>
        </w:rPr>
      </w:pPr>
      <w:r>
        <w:rPr>
          <w:rFonts w:ascii="Times New Roman" w:hAnsi="Times New Roman"/>
          <w:caps w:val="0"/>
          <w:smallCaps w:val="0"/>
          <w:color w:val="000000" w:themeColor="text1"/>
          <w14:textFill>
            <w14:solidFill>
              <w14:schemeClr w14:val="tx1"/>
            </w14:solidFill>
          </w14:textFill>
        </w:rPr>
        <w:t>湖面积：</w:t>
      </w:r>
      <w:r>
        <w:rPr>
          <w:rFonts w:ascii="Times New Roman" w:hAnsi="Times New Roman"/>
          <w:caps w:val="0"/>
          <w:smallCaps w:val="0"/>
          <w:color w:val="000000" w:themeColor="text1"/>
          <w14:textFill>
            <w14:solidFill>
              <w14:schemeClr w14:val="tx1"/>
            </w14:solidFill>
          </w14:textFill>
        </w:rPr>
        <w:tab/>
      </w:r>
      <w:r>
        <w:rPr>
          <w:rFonts w:ascii="Times New Roman" w:hAnsi="Times New Roman"/>
          <w:caps w:val="0"/>
          <w:smallCaps w:val="0"/>
          <w:color w:val="000000" w:themeColor="text1"/>
          <w14:textFill>
            <w14:solidFill>
              <w14:schemeClr w14:val="tx1"/>
            </w14:solidFill>
          </w14:textFill>
        </w:rPr>
        <w:t>丰水期6000-8000亩左右；</w:t>
      </w:r>
      <w:r>
        <w:rPr>
          <w:rFonts w:ascii="Times New Roman" w:hAnsi="Times New Roman"/>
          <w:caps w:val="0"/>
          <w:smallCaps w:val="0"/>
          <w:color w:val="000000" w:themeColor="text1"/>
          <w14:textFill>
            <w14:solidFill>
              <w14:schemeClr w14:val="tx1"/>
            </w14:solidFill>
          </w14:textFill>
        </w:rPr>
        <w:tab/>
      </w:r>
      <w:r>
        <w:rPr>
          <w:rFonts w:ascii="Times New Roman" w:hAnsi="Times New Roman"/>
          <w:caps w:val="0"/>
          <w:smallCaps w:val="0"/>
          <w:color w:val="000000" w:themeColor="text1"/>
          <w14:textFill>
            <w14:solidFill>
              <w14:schemeClr w14:val="tx1"/>
            </w14:solidFill>
          </w14:textFill>
        </w:rPr>
        <w:tab/>
      </w:r>
      <w:r>
        <w:rPr>
          <w:rFonts w:ascii="Times New Roman" w:hAnsi="Times New Roman"/>
          <w:caps w:val="0"/>
          <w:smallCaps w:val="0"/>
          <w:color w:val="000000" w:themeColor="text1"/>
          <w14:textFill>
            <w14:solidFill>
              <w14:schemeClr w14:val="tx1"/>
            </w14:solidFill>
          </w14:textFill>
        </w:rPr>
        <w:t>枯水期5000-6000亩左右；</w:t>
      </w:r>
    </w:p>
    <w:p>
      <w:pPr>
        <w:pStyle w:val="5"/>
        <w:ind w:firstLine="480"/>
        <w:rPr>
          <w:rFonts w:ascii="Times New Roman" w:hAnsi="Times New Roman"/>
          <w:caps w:val="0"/>
          <w:smallCaps w:val="0"/>
          <w:color w:val="000000" w:themeColor="text1"/>
          <w14:textFill>
            <w14:solidFill>
              <w14:schemeClr w14:val="tx1"/>
            </w14:solidFill>
          </w14:textFill>
        </w:rPr>
      </w:pPr>
      <w:r>
        <w:rPr>
          <w:rFonts w:ascii="Times New Roman" w:hAnsi="Times New Roman"/>
          <w:caps w:val="0"/>
          <w:smallCaps w:val="0"/>
          <w:color w:val="000000" w:themeColor="text1"/>
          <w14:textFill>
            <w14:solidFill>
              <w14:schemeClr w14:val="tx1"/>
            </w14:solidFill>
          </w14:textFill>
        </w:rPr>
        <w:t>水位：</w:t>
      </w:r>
      <w:r>
        <w:rPr>
          <w:rFonts w:ascii="Times New Roman" w:hAnsi="Times New Roman"/>
          <w:caps w:val="0"/>
          <w:smallCaps w:val="0"/>
          <w:color w:val="000000" w:themeColor="text1"/>
          <w14:textFill>
            <w14:solidFill>
              <w14:schemeClr w14:val="tx1"/>
            </w14:solidFill>
          </w14:textFill>
        </w:rPr>
        <w:tab/>
      </w:r>
      <w:r>
        <w:rPr>
          <w:rFonts w:ascii="Times New Roman" w:hAnsi="Times New Roman"/>
          <w:caps w:val="0"/>
          <w:smallCaps w:val="0"/>
          <w:color w:val="000000" w:themeColor="text1"/>
          <w14:textFill>
            <w14:solidFill>
              <w14:schemeClr w14:val="tx1"/>
            </w14:solidFill>
          </w14:textFill>
        </w:rPr>
        <w:tab/>
      </w:r>
      <w:r>
        <w:rPr>
          <w:rFonts w:ascii="Times New Roman" w:hAnsi="Times New Roman"/>
          <w:caps w:val="0"/>
          <w:smallCaps w:val="0"/>
          <w:color w:val="000000" w:themeColor="text1"/>
          <w14:textFill>
            <w14:solidFill>
              <w14:schemeClr w14:val="tx1"/>
            </w14:solidFill>
          </w14:textFill>
        </w:rPr>
        <w:t>最深水位5~6m左右；</w:t>
      </w:r>
      <w:r>
        <w:rPr>
          <w:rFonts w:ascii="Times New Roman" w:hAnsi="Times New Roman"/>
          <w:caps w:val="0"/>
          <w:smallCaps w:val="0"/>
          <w:color w:val="000000" w:themeColor="text1"/>
          <w14:textFill>
            <w14:solidFill>
              <w14:schemeClr w14:val="tx1"/>
            </w14:solidFill>
          </w14:textFill>
        </w:rPr>
        <w:tab/>
      </w:r>
      <w:r>
        <w:rPr>
          <w:rFonts w:ascii="Times New Roman" w:hAnsi="Times New Roman"/>
          <w:caps w:val="0"/>
          <w:smallCaps w:val="0"/>
          <w:color w:val="000000" w:themeColor="text1"/>
          <w14:textFill>
            <w14:solidFill>
              <w14:schemeClr w14:val="tx1"/>
            </w14:solidFill>
          </w14:textFill>
        </w:rPr>
        <w:tab/>
      </w:r>
      <w:r>
        <w:rPr>
          <w:rFonts w:ascii="Times New Roman" w:hAnsi="Times New Roman"/>
          <w:caps w:val="0"/>
          <w:smallCaps w:val="0"/>
          <w:color w:val="000000" w:themeColor="text1"/>
          <w14:textFill>
            <w14:solidFill>
              <w14:schemeClr w14:val="tx1"/>
            </w14:solidFill>
          </w14:textFill>
        </w:rPr>
        <w:tab/>
      </w:r>
      <w:r>
        <w:rPr>
          <w:rFonts w:ascii="Times New Roman" w:hAnsi="Times New Roman"/>
          <w:caps w:val="0"/>
          <w:smallCaps w:val="0"/>
          <w:color w:val="000000" w:themeColor="text1"/>
          <w14:textFill>
            <w14:solidFill>
              <w14:schemeClr w14:val="tx1"/>
            </w14:solidFill>
          </w14:textFill>
        </w:rPr>
        <w:t>平均水位3~4m左右；</w:t>
      </w:r>
    </w:p>
    <w:p>
      <w:pPr>
        <w:pStyle w:val="5"/>
        <w:ind w:firstLine="480"/>
        <w:rPr>
          <w:rFonts w:ascii="Times New Roman" w:hAnsi="Times New Roman"/>
          <w:caps w:val="0"/>
          <w:smallCaps w:val="0"/>
          <w:color w:val="000000" w:themeColor="text1"/>
          <w14:textFill>
            <w14:solidFill>
              <w14:schemeClr w14:val="tx1"/>
            </w14:solidFill>
          </w14:textFill>
        </w:rPr>
      </w:pPr>
      <w:r>
        <w:rPr>
          <w:rFonts w:ascii="Times New Roman" w:hAnsi="Times New Roman"/>
          <w:caps w:val="0"/>
          <w:smallCaps w:val="0"/>
          <w:color w:val="000000" w:themeColor="text1"/>
          <w14:textFill>
            <w14:solidFill>
              <w14:schemeClr w14:val="tx1"/>
            </w14:solidFill>
          </w14:textFill>
        </w:rPr>
        <w:t>蓄水量：</w:t>
      </w:r>
      <w:r>
        <w:rPr>
          <w:rFonts w:ascii="Times New Roman" w:hAnsi="Times New Roman"/>
          <w:caps w:val="0"/>
          <w:smallCaps w:val="0"/>
          <w:color w:val="000000" w:themeColor="text1"/>
          <w14:textFill>
            <w14:solidFill>
              <w14:schemeClr w14:val="tx1"/>
            </w14:solidFill>
          </w14:textFill>
        </w:rPr>
        <w:tab/>
      </w:r>
      <w:r>
        <w:rPr>
          <w:rFonts w:ascii="Times New Roman" w:hAnsi="Times New Roman"/>
          <w:caps w:val="0"/>
          <w:smallCaps w:val="0"/>
          <w:color w:val="000000" w:themeColor="text1"/>
          <w14:textFill>
            <w14:solidFill>
              <w14:schemeClr w14:val="tx1"/>
            </w14:solidFill>
          </w14:textFill>
        </w:rPr>
        <w:t>丰水期21万m</w:t>
      </w:r>
      <w:r>
        <w:rPr>
          <w:rFonts w:ascii="Times New Roman" w:hAnsi="Times New Roman"/>
          <w:caps w:val="0"/>
          <w:smallCaps w:val="0"/>
          <w:color w:val="000000" w:themeColor="text1"/>
          <w:vertAlign w:val="superscript"/>
          <w14:textFill>
            <w14:solidFill>
              <w14:schemeClr w14:val="tx1"/>
            </w14:solidFill>
          </w14:textFill>
        </w:rPr>
        <w:t>3</w:t>
      </w:r>
      <w:r>
        <w:rPr>
          <w:rFonts w:ascii="Times New Roman" w:hAnsi="Times New Roman"/>
          <w:caps w:val="0"/>
          <w:smallCaps w:val="0"/>
          <w:color w:val="000000" w:themeColor="text1"/>
          <w14:textFill>
            <w14:solidFill>
              <w14:schemeClr w14:val="tx1"/>
            </w14:solidFill>
          </w14:textFill>
        </w:rPr>
        <w:t>左右；</w:t>
      </w:r>
      <w:r>
        <w:rPr>
          <w:rFonts w:ascii="Times New Roman" w:hAnsi="Times New Roman"/>
          <w:caps w:val="0"/>
          <w:smallCaps w:val="0"/>
          <w:color w:val="000000" w:themeColor="text1"/>
          <w14:textFill>
            <w14:solidFill>
              <w14:schemeClr w14:val="tx1"/>
            </w14:solidFill>
          </w14:textFill>
        </w:rPr>
        <w:tab/>
      </w:r>
      <w:r>
        <w:rPr>
          <w:rFonts w:ascii="Times New Roman" w:hAnsi="Times New Roman"/>
          <w:caps w:val="0"/>
          <w:smallCaps w:val="0"/>
          <w:color w:val="000000" w:themeColor="text1"/>
          <w14:textFill>
            <w14:solidFill>
              <w14:schemeClr w14:val="tx1"/>
            </w14:solidFill>
          </w14:textFill>
        </w:rPr>
        <w:tab/>
      </w:r>
      <w:r>
        <w:rPr>
          <w:rFonts w:ascii="Times New Roman" w:hAnsi="Times New Roman"/>
          <w:caps w:val="0"/>
          <w:smallCaps w:val="0"/>
          <w:color w:val="000000" w:themeColor="text1"/>
          <w14:textFill>
            <w14:solidFill>
              <w14:schemeClr w14:val="tx1"/>
            </w14:solidFill>
          </w14:textFill>
        </w:rPr>
        <w:tab/>
      </w:r>
      <w:r>
        <w:rPr>
          <w:rFonts w:ascii="Times New Roman" w:hAnsi="Times New Roman"/>
          <w:caps w:val="0"/>
          <w:smallCaps w:val="0"/>
          <w:color w:val="000000" w:themeColor="text1"/>
          <w14:textFill>
            <w14:solidFill>
              <w14:schemeClr w14:val="tx1"/>
            </w14:solidFill>
          </w14:textFill>
        </w:rPr>
        <w:t>枯水期12万m</w:t>
      </w:r>
      <w:r>
        <w:rPr>
          <w:rFonts w:ascii="Times New Roman" w:hAnsi="Times New Roman"/>
          <w:caps w:val="0"/>
          <w:smallCaps w:val="0"/>
          <w:color w:val="000000" w:themeColor="text1"/>
          <w:vertAlign w:val="superscript"/>
          <w14:textFill>
            <w14:solidFill>
              <w14:schemeClr w14:val="tx1"/>
            </w14:solidFill>
          </w14:textFill>
        </w:rPr>
        <w:t>3</w:t>
      </w:r>
      <w:r>
        <w:rPr>
          <w:rFonts w:ascii="Times New Roman" w:hAnsi="Times New Roman"/>
          <w:caps w:val="0"/>
          <w:smallCaps w:val="0"/>
          <w:color w:val="000000" w:themeColor="text1"/>
          <w14:textFill>
            <w14:solidFill>
              <w14:schemeClr w14:val="tx1"/>
            </w14:solidFill>
          </w14:textFill>
        </w:rPr>
        <w:t>左右；</w:t>
      </w:r>
    </w:p>
    <w:p>
      <w:pPr>
        <w:pStyle w:val="5"/>
        <w:numPr>
          <w:ilvl w:val="0"/>
          <w:numId w:val="20"/>
        </w:numPr>
        <w:ind w:left="0" w:firstLineChars="0"/>
        <w:rPr>
          <w:rFonts w:ascii="Times New Roman" w:hAnsi="Times New Roman"/>
          <w:caps w:val="0"/>
          <w:smallCaps w:val="0"/>
          <w:color w:val="000000" w:themeColor="text1"/>
          <w14:textFill>
            <w14:solidFill>
              <w14:schemeClr w14:val="tx1"/>
            </w14:solidFill>
          </w14:textFill>
        </w:rPr>
      </w:pPr>
      <w:r>
        <w:rPr>
          <w:rFonts w:ascii="Times New Roman" w:hAnsi="Times New Roman"/>
          <w:caps w:val="0"/>
          <w:smallCaps w:val="0"/>
          <w:color w:val="000000" w:themeColor="text1"/>
          <w14:textFill>
            <w14:solidFill>
              <w14:schemeClr w14:val="tx1"/>
            </w14:solidFill>
          </w14:textFill>
        </w:rPr>
        <w:t>长江岳阳段</w:t>
      </w:r>
    </w:p>
    <w:p>
      <w:pPr>
        <w:pStyle w:val="5"/>
        <w:ind w:firstLine="480"/>
        <w:rPr>
          <w:rFonts w:ascii="Times New Roman" w:hAnsi="Times New Roman"/>
          <w:caps w:val="0"/>
          <w:smallCaps w:val="0"/>
          <w:color w:val="000000" w:themeColor="text1"/>
          <w14:textFill>
            <w14:solidFill>
              <w14:schemeClr w14:val="tx1"/>
            </w14:solidFill>
          </w14:textFill>
        </w:rPr>
      </w:pPr>
      <w:r>
        <w:rPr>
          <w:rFonts w:ascii="Times New Roman" w:hAnsi="Times New Roman"/>
          <w:caps w:val="0"/>
          <w:smallCaps w:val="0"/>
          <w:color w:val="000000" w:themeColor="text1"/>
          <w14:textFill>
            <w14:solidFill>
              <w14:schemeClr w14:val="tx1"/>
            </w14:solidFill>
          </w14:textFill>
        </w:rPr>
        <w:t xml:space="preserve">松阳湖水域北濒临并汇入长江。长江螺山段水文特征对其影响很大，根据长江螺山水文站水文数据，长江在该段主要水文参数如下： </w:t>
      </w:r>
    </w:p>
    <w:p>
      <w:pPr>
        <w:pStyle w:val="5"/>
        <w:ind w:firstLine="480"/>
        <w:rPr>
          <w:rFonts w:ascii="Times New Roman" w:hAnsi="Times New Roman"/>
          <w:caps w:val="0"/>
          <w:smallCaps w:val="0"/>
          <w:color w:val="000000" w:themeColor="text1"/>
          <w14:textFill>
            <w14:solidFill>
              <w14:schemeClr w14:val="tx1"/>
            </w14:solidFill>
          </w14:textFill>
        </w:rPr>
      </w:pPr>
      <w:r>
        <w:rPr>
          <w:rFonts w:ascii="Times New Roman" w:hAnsi="Times New Roman"/>
          <w:caps w:val="0"/>
          <w:smallCaps w:val="0"/>
          <w:color w:val="000000" w:themeColor="text1"/>
          <w14:textFill>
            <w14:solidFill>
              <w14:schemeClr w14:val="tx1"/>
            </w14:solidFill>
          </w14:textFill>
        </w:rPr>
        <w:t>流量：多年平均流量20300m</w:t>
      </w:r>
      <w:r>
        <w:rPr>
          <w:rFonts w:ascii="Times New Roman" w:hAnsi="Times New Roman"/>
          <w:caps w:val="0"/>
          <w:smallCaps w:val="0"/>
          <w:color w:val="000000" w:themeColor="text1"/>
          <w:vertAlign w:val="superscript"/>
          <w14:textFill>
            <w14:solidFill>
              <w14:schemeClr w14:val="tx1"/>
            </w14:solidFill>
          </w14:textFill>
        </w:rPr>
        <w:t>3</w:t>
      </w:r>
      <w:r>
        <w:rPr>
          <w:rFonts w:ascii="Times New Roman" w:hAnsi="Times New Roman"/>
          <w:caps w:val="0"/>
          <w:smallCaps w:val="0"/>
          <w:color w:val="000000" w:themeColor="text1"/>
          <w14:textFill>
            <w14:solidFill>
              <w14:schemeClr w14:val="tx1"/>
            </w14:solidFill>
          </w14:textFill>
        </w:rPr>
        <w:t>/s；历年最大流量61200 m</w:t>
      </w:r>
      <w:r>
        <w:rPr>
          <w:rFonts w:ascii="Times New Roman" w:hAnsi="Times New Roman"/>
          <w:caps w:val="0"/>
          <w:smallCaps w:val="0"/>
          <w:color w:val="000000" w:themeColor="text1"/>
          <w:vertAlign w:val="superscript"/>
          <w14:textFill>
            <w14:solidFill>
              <w14:schemeClr w14:val="tx1"/>
            </w14:solidFill>
          </w14:textFill>
        </w:rPr>
        <w:t>3</w:t>
      </w:r>
      <w:r>
        <w:rPr>
          <w:rFonts w:ascii="Times New Roman" w:hAnsi="Times New Roman"/>
          <w:caps w:val="0"/>
          <w:smallCaps w:val="0"/>
          <w:color w:val="000000" w:themeColor="text1"/>
          <w14:textFill>
            <w14:solidFill>
              <w14:schemeClr w14:val="tx1"/>
            </w14:solidFill>
          </w14:textFill>
        </w:rPr>
        <w:t>/s；</w:t>
      </w:r>
    </w:p>
    <w:p>
      <w:pPr>
        <w:pStyle w:val="5"/>
        <w:ind w:firstLine="1200" w:firstLineChars="500"/>
        <w:rPr>
          <w:rFonts w:ascii="Times New Roman" w:hAnsi="Times New Roman"/>
          <w:caps w:val="0"/>
          <w:smallCaps w:val="0"/>
          <w:color w:val="000000" w:themeColor="text1"/>
          <w14:textFill>
            <w14:solidFill>
              <w14:schemeClr w14:val="tx1"/>
            </w14:solidFill>
          </w14:textFill>
        </w:rPr>
      </w:pPr>
      <w:r>
        <w:rPr>
          <w:rFonts w:ascii="Times New Roman" w:hAnsi="Times New Roman"/>
          <w:caps w:val="0"/>
          <w:smallCaps w:val="0"/>
          <w:color w:val="000000" w:themeColor="text1"/>
          <w14:textFill>
            <w14:solidFill>
              <w14:schemeClr w14:val="tx1"/>
            </w14:solidFill>
          </w14:textFill>
        </w:rPr>
        <w:t>历年最小流量4190 m</w:t>
      </w:r>
      <w:r>
        <w:rPr>
          <w:rFonts w:ascii="Times New Roman" w:hAnsi="Times New Roman"/>
          <w:caps w:val="0"/>
          <w:smallCaps w:val="0"/>
          <w:color w:val="000000" w:themeColor="text1"/>
          <w:vertAlign w:val="superscript"/>
          <w14:textFill>
            <w14:solidFill>
              <w14:schemeClr w14:val="tx1"/>
            </w14:solidFill>
          </w14:textFill>
        </w:rPr>
        <w:t>3</w:t>
      </w:r>
      <w:r>
        <w:rPr>
          <w:rFonts w:ascii="Times New Roman" w:hAnsi="Times New Roman"/>
          <w:caps w:val="0"/>
          <w:smallCaps w:val="0"/>
          <w:color w:val="000000" w:themeColor="text1"/>
          <w14:textFill>
            <w14:solidFill>
              <w14:schemeClr w14:val="tx1"/>
            </w14:solidFill>
          </w14:textFill>
        </w:rPr>
        <w:t>/s；</w:t>
      </w:r>
    </w:p>
    <w:p>
      <w:pPr>
        <w:pStyle w:val="5"/>
        <w:ind w:firstLine="480"/>
        <w:rPr>
          <w:rFonts w:ascii="Times New Roman" w:hAnsi="Times New Roman"/>
          <w:caps w:val="0"/>
          <w:smallCaps w:val="0"/>
          <w:color w:val="000000" w:themeColor="text1"/>
          <w14:textFill>
            <w14:solidFill>
              <w14:schemeClr w14:val="tx1"/>
            </w14:solidFill>
          </w14:textFill>
        </w:rPr>
      </w:pPr>
      <w:r>
        <w:rPr>
          <w:rFonts w:ascii="Times New Roman" w:hAnsi="Times New Roman"/>
          <w:caps w:val="0"/>
          <w:smallCaps w:val="0"/>
          <w:color w:val="000000" w:themeColor="text1"/>
          <w14:textFill>
            <w14:solidFill>
              <w14:schemeClr w14:val="tx1"/>
            </w14:solidFill>
          </w14:textFill>
        </w:rPr>
        <w:t>流速：多年平均流速1.45 m/s；历年最大流速2.00 m/s；</w:t>
      </w:r>
    </w:p>
    <w:p>
      <w:pPr>
        <w:pStyle w:val="5"/>
        <w:ind w:firstLine="1200" w:firstLineChars="500"/>
        <w:rPr>
          <w:rFonts w:ascii="Times New Roman" w:hAnsi="Times New Roman"/>
          <w:caps w:val="0"/>
          <w:smallCaps w:val="0"/>
          <w:color w:val="000000" w:themeColor="text1"/>
          <w14:textFill>
            <w14:solidFill>
              <w14:schemeClr w14:val="tx1"/>
            </w14:solidFill>
          </w14:textFill>
        </w:rPr>
      </w:pPr>
      <w:r>
        <w:rPr>
          <w:rFonts w:ascii="Times New Roman" w:hAnsi="Times New Roman"/>
          <w:caps w:val="0"/>
          <w:smallCaps w:val="0"/>
          <w:color w:val="000000" w:themeColor="text1"/>
          <w14:textFill>
            <w14:solidFill>
              <w14:schemeClr w14:val="tx1"/>
            </w14:solidFill>
          </w14:textFill>
        </w:rPr>
        <w:t>历年最小流速0.98 m/s；</w:t>
      </w:r>
    </w:p>
    <w:p>
      <w:pPr>
        <w:pStyle w:val="5"/>
        <w:ind w:firstLine="480"/>
        <w:rPr>
          <w:rFonts w:ascii="Times New Roman" w:hAnsi="Times New Roman"/>
          <w:caps w:val="0"/>
          <w:smallCaps w:val="0"/>
          <w:color w:val="000000" w:themeColor="text1"/>
          <w14:textFill>
            <w14:solidFill>
              <w14:schemeClr w14:val="tx1"/>
            </w14:solidFill>
          </w14:textFill>
        </w:rPr>
      </w:pPr>
      <w:r>
        <w:rPr>
          <w:rFonts w:ascii="Times New Roman" w:hAnsi="Times New Roman"/>
          <w:caps w:val="0"/>
          <w:smallCaps w:val="0"/>
          <w:color w:val="000000" w:themeColor="text1"/>
          <w14:textFill>
            <w14:solidFill>
              <w14:schemeClr w14:val="tx1"/>
            </w14:solidFill>
          </w14:textFill>
        </w:rPr>
        <w:t>含砂量：多年平均含砂量0.683kg/m</w:t>
      </w:r>
      <w:r>
        <w:rPr>
          <w:rFonts w:ascii="Times New Roman" w:hAnsi="Times New Roman"/>
          <w:caps w:val="0"/>
          <w:smallCaps w:val="0"/>
          <w:color w:val="000000" w:themeColor="text1"/>
          <w:vertAlign w:val="superscript"/>
          <w14:textFill>
            <w14:solidFill>
              <w14:schemeClr w14:val="tx1"/>
            </w14:solidFill>
          </w14:textFill>
        </w:rPr>
        <w:t>3</w:t>
      </w:r>
      <w:r>
        <w:rPr>
          <w:rFonts w:ascii="Times New Roman" w:hAnsi="Times New Roman"/>
          <w:caps w:val="0"/>
          <w:smallCaps w:val="0"/>
          <w:color w:val="000000" w:themeColor="text1"/>
          <w14:textFill>
            <w14:solidFill>
              <w14:schemeClr w14:val="tx1"/>
            </w14:solidFill>
          </w14:textFill>
        </w:rPr>
        <w:t>；历年最大含砂量5.66 kg/m</w:t>
      </w:r>
      <w:r>
        <w:rPr>
          <w:rFonts w:ascii="Times New Roman" w:hAnsi="Times New Roman"/>
          <w:caps w:val="0"/>
          <w:smallCaps w:val="0"/>
          <w:color w:val="000000" w:themeColor="text1"/>
          <w:vertAlign w:val="superscript"/>
          <w14:textFill>
            <w14:solidFill>
              <w14:schemeClr w14:val="tx1"/>
            </w14:solidFill>
          </w14:textFill>
        </w:rPr>
        <w:t>3</w:t>
      </w:r>
      <w:r>
        <w:rPr>
          <w:rFonts w:ascii="Times New Roman" w:hAnsi="Times New Roman"/>
          <w:caps w:val="0"/>
          <w:smallCaps w:val="0"/>
          <w:color w:val="000000" w:themeColor="text1"/>
          <w14:textFill>
            <w14:solidFill>
              <w14:schemeClr w14:val="tx1"/>
            </w14:solidFill>
          </w14:textFill>
        </w:rPr>
        <w:t>；</w:t>
      </w:r>
    </w:p>
    <w:p>
      <w:pPr>
        <w:pStyle w:val="5"/>
        <w:ind w:firstLine="1200" w:firstLineChars="500"/>
        <w:rPr>
          <w:rFonts w:ascii="Times New Roman" w:hAnsi="Times New Roman"/>
          <w:caps w:val="0"/>
          <w:smallCaps w:val="0"/>
          <w:color w:val="000000" w:themeColor="text1"/>
          <w14:textFill>
            <w14:solidFill>
              <w14:schemeClr w14:val="tx1"/>
            </w14:solidFill>
          </w14:textFill>
        </w:rPr>
      </w:pPr>
      <w:r>
        <w:rPr>
          <w:rFonts w:ascii="Times New Roman" w:hAnsi="Times New Roman"/>
          <w:caps w:val="0"/>
          <w:smallCaps w:val="0"/>
          <w:color w:val="000000" w:themeColor="text1"/>
          <w14:textFill>
            <w14:solidFill>
              <w14:schemeClr w14:val="tx1"/>
            </w14:solidFill>
          </w14:textFill>
        </w:rPr>
        <w:t>历年最小含砂量0.11 kg/m</w:t>
      </w:r>
      <w:r>
        <w:rPr>
          <w:rFonts w:ascii="Times New Roman" w:hAnsi="Times New Roman"/>
          <w:caps w:val="0"/>
          <w:smallCaps w:val="0"/>
          <w:color w:val="000000" w:themeColor="text1"/>
          <w:vertAlign w:val="superscript"/>
          <w14:textFill>
            <w14:solidFill>
              <w14:schemeClr w14:val="tx1"/>
            </w14:solidFill>
          </w14:textFill>
        </w:rPr>
        <w:t>3</w:t>
      </w:r>
      <w:r>
        <w:rPr>
          <w:rFonts w:ascii="Times New Roman" w:hAnsi="Times New Roman"/>
          <w:caps w:val="0"/>
          <w:smallCaps w:val="0"/>
          <w:color w:val="000000" w:themeColor="text1"/>
          <w14:textFill>
            <w14:solidFill>
              <w14:schemeClr w14:val="tx1"/>
            </w14:solidFill>
          </w14:textFill>
        </w:rPr>
        <w:t>；</w:t>
      </w:r>
    </w:p>
    <w:p>
      <w:pPr>
        <w:pStyle w:val="5"/>
        <w:ind w:firstLine="480"/>
        <w:rPr>
          <w:rFonts w:ascii="Times New Roman" w:hAnsi="Times New Roman"/>
          <w:caps w:val="0"/>
          <w:smallCaps w:val="0"/>
          <w:color w:val="000000" w:themeColor="text1"/>
          <w14:textFill>
            <w14:solidFill>
              <w14:schemeClr w14:val="tx1"/>
            </w14:solidFill>
          </w14:textFill>
        </w:rPr>
      </w:pPr>
      <w:r>
        <w:rPr>
          <w:rFonts w:ascii="Times New Roman" w:hAnsi="Times New Roman"/>
          <w:caps w:val="0"/>
          <w:smallCaps w:val="0"/>
          <w:color w:val="000000" w:themeColor="text1"/>
          <w14:textFill>
            <w14:solidFill>
              <w14:schemeClr w14:val="tx1"/>
            </w14:solidFill>
          </w14:textFill>
        </w:rPr>
        <w:t>输沙量：多年平均输砂量13.7t/s；历年最大输沙量177 t/s；</w:t>
      </w:r>
    </w:p>
    <w:p>
      <w:pPr>
        <w:pStyle w:val="5"/>
        <w:ind w:firstLine="1200" w:firstLineChars="500"/>
        <w:rPr>
          <w:rFonts w:ascii="Times New Roman" w:hAnsi="Times New Roman"/>
          <w:caps w:val="0"/>
          <w:smallCaps w:val="0"/>
          <w:color w:val="000000" w:themeColor="text1"/>
          <w14:textFill>
            <w14:solidFill>
              <w14:schemeClr w14:val="tx1"/>
            </w14:solidFill>
          </w14:textFill>
        </w:rPr>
      </w:pPr>
      <w:r>
        <w:rPr>
          <w:rFonts w:ascii="Times New Roman" w:hAnsi="Times New Roman"/>
          <w:caps w:val="0"/>
          <w:smallCaps w:val="0"/>
          <w:color w:val="000000" w:themeColor="text1"/>
          <w14:textFill>
            <w14:solidFill>
              <w14:schemeClr w14:val="tx1"/>
            </w14:solidFill>
          </w14:textFill>
        </w:rPr>
        <w:t>历年最小输沙量0.59 t/s；</w:t>
      </w:r>
    </w:p>
    <w:p>
      <w:pPr>
        <w:pStyle w:val="5"/>
        <w:ind w:firstLine="480"/>
        <w:rPr>
          <w:rFonts w:ascii="Times New Roman" w:hAnsi="Times New Roman"/>
          <w:caps w:val="0"/>
          <w:smallCaps w:val="0"/>
          <w:color w:val="000000" w:themeColor="text1"/>
          <w14:textFill>
            <w14:solidFill>
              <w14:schemeClr w14:val="tx1"/>
            </w14:solidFill>
          </w14:textFill>
        </w:rPr>
      </w:pPr>
      <w:r>
        <w:rPr>
          <w:rFonts w:ascii="Times New Roman" w:hAnsi="Times New Roman"/>
          <w:caps w:val="0"/>
          <w:smallCaps w:val="0"/>
          <w:color w:val="000000" w:themeColor="text1"/>
          <w14:textFill>
            <w14:solidFill>
              <w14:schemeClr w14:val="tx1"/>
            </w14:solidFill>
          </w14:textFill>
        </w:rPr>
        <w:t>水位：多年平均水位23.19m（吴凇高程）；历年最高水位33.14m；</w:t>
      </w:r>
    </w:p>
    <w:p>
      <w:pPr>
        <w:pStyle w:val="5"/>
        <w:ind w:firstLine="1200" w:firstLineChars="500"/>
        <w:rPr>
          <w:rFonts w:ascii="Times New Roman" w:hAnsi="Times New Roman"/>
          <w:caps w:val="0"/>
          <w:smallCaps w:val="0"/>
          <w:color w:val="000000" w:themeColor="text1"/>
          <w14:textFill>
            <w14:solidFill>
              <w14:schemeClr w14:val="tx1"/>
            </w14:solidFill>
          </w14:textFill>
        </w:rPr>
      </w:pPr>
      <w:r>
        <w:rPr>
          <w:rFonts w:ascii="Times New Roman" w:hAnsi="Times New Roman"/>
          <w:caps w:val="0"/>
          <w:smallCaps w:val="0"/>
          <w:color w:val="000000" w:themeColor="text1"/>
          <w14:textFill>
            <w14:solidFill>
              <w14:schemeClr w14:val="tx1"/>
            </w14:solidFill>
          </w14:textFill>
        </w:rPr>
        <w:t>历年最低水位15.99m。</w:t>
      </w:r>
    </w:p>
    <w:p>
      <w:pPr>
        <w:pStyle w:val="8"/>
        <w:ind w:left="720" w:leftChars="0" w:hanging="720" w:firstLineChars="0"/>
        <w:rPr>
          <w:lang w:val="de-DE"/>
        </w:rPr>
      </w:pPr>
      <w:bookmarkStart w:id="338" w:name="_Toc27032"/>
      <w:bookmarkStart w:id="339" w:name="_Toc31559"/>
      <w:bookmarkStart w:id="340" w:name="_Toc25164"/>
      <w:r>
        <w:rPr>
          <w:rFonts w:hint="eastAsia"/>
          <w:lang w:val="de-DE"/>
        </w:rPr>
        <w:t>地下水</w:t>
      </w:r>
      <w:bookmarkEnd w:id="338"/>
      <w:bookmarkEnd w:id="339"/>
      <w:bookmarkEnd w:id="340"/>
    </w:p>
    <w:p>
      <w:pPr>
        <w:pStyle w:val="5"/>
        <w:adjustRightInd/>
        <w:ind w:firstLine="480"/>
        <w:rPr>
          <w:rFonts w:ascii="Times New Roman" w:hAnsi="Times New Roman"/>
          <w:caps w:val="0"/>
          <w:smallCaps w:val="0"/>
          <w:color w:val="000000" w:themeColor="text1"/>
          <w:szCs w:val="24"/>
          <w14:textFill>
            <w14:solidFill>
              <w14:schemeClr w14:val="tx1"/>
            </w14:solidFill>
          </w14:textFill>
        </w:rPr>
      </w:pPr>
      <w:r>
        <w:rPr>
          <w:rFonts w:ascii="Times New Roman" w:hAnsi="Times New Roman"/>
          <w:caps w:val="0"/>
          <w:smallCaps w:val="0"/>
          <w:color w:val="000000" w:themeColor="text1"/>
          <w:szCs w:val="24"/>
          <w14:textFill>
            <w14:solidFill>
              <w14:schemeClr w14:val="tx1"/>
            </w14:solidFill>
          </w14:textFill>
        </w:rPr>
        <w:t>(1)地下水类型、分布及赋存条件</w:t>
      </w:r>
    </w:p>
    <w:p>
      <w:pPr>
        <w:pStyle w:val="5"/>
        <w:adjustRightInd/>
        <w:ind w:firstLine="480"/>
        <w:rPr>
          <w:rFonts w:ascii="Times New Roman" w:hAnsi="Times New Roman"/>
          <w:caps w:val="0"/>
          <w:smallCaps w:val="0"/>
          <w:color w:val="000000" w:themeColor="text1"/>
          <w:szCs w:val="24"/>
          <w14:textFill>
            <w14:solidFill>
              <w14:schemeClr w14:val="tx1"/>
            </w14:solidFill>
          </w14:textFill>
        </w:rPr>
      </w:pPr>
      <w:r>
        <w:rPr>
          <w:rFonts w:ascii="Times New Roman" w:hAnsi="Times New Roman"/>
          <w:caps w:val="0"/>
          <w:smallCaps w:val="0"/>
          <w:color w:val="000000" w:themeColor="text1"/>
          <w:szCs w:val="24"/>
          <w14:textFill>
            <w14:solidFill>
              <w14:schemeClr w14:val="tx1"/>
            </w14:solidFill>
          </w14:textFill>
        </w:rPr>
        <w:t>调查区地貌轮廓明显，地表分水岭清楚，水文地质条件较复杂，岩溶裂隙发育，且不均匀。根据调查区含水层的特点和地下水的类型，划分为松散岩类孔隙水、基岩裂隙水和碳酸盐岩类裂隙溶洞水三种类型。</w:t>
      </w:r>
    </w:p>
    <w:p>
      <w:pPr>
        <w:pStyle w:val="21"/>
        <w:snapToGrid w:val="0"/>
        <w:spacing w:before="0" w:beforeLines="0" w:after="0" w:afterLines="0" w:line="360" w:lineRule="auto"/>
        <w:rPr>
          <w:rFonts w:ascii="Times New Roman" w:hAnsi="Times New Roman" w:eastAsia="宋体"/>
          <w:b/>
          <w:bCs/>
          <w:caps w:val="0"/>
          <w:smallCaps w:val="0"/>
          <w:color w:val="000000" w:themeColor="text1"/>
          <w14:textFill>
            <w14:solidFill>
              <w14:schemeClr w14:val="tx1"/>
            </w14:solidFill>
          </w14:textFill>
        </w:rPr>
      </w:pPr>
      <w:r>
        <w:t xml:space="preserve">表 </w:t>
      </w:r>
      <w:r>
        <w:fldChar w:fldCharType="begin"/>
      </w:r>
      <w:r>
        <w:instrText xml:space="preserve"> STYLEREF 1 \s </w:instrText>
      </w:r>
      <w:r>
        <w:fldChar w:fldCharType="separate"/>
      </w:r>
      <w:r>
        <w:t>3</w:t>
      </w:r>
      <w:r>
        <w:fldChar w:fldCharType="end"/>
      </w:r>
      <w:r>
        <w:rPr>
          <w:rFonts w:hint="eastAsia"/>
          <w:lang w:eastAsia="zh-CN"/>
        </w:rPr>
        <w:t>-</w:t>
      </w:r>
      <w:r>
        <w:fldChar w:fldCharType="begin"/>
      </w:r>
      <w:r>
        <w:instrText xml:space="preserve"> SEQ 表 \* ARABIC \s 1 </w:instrText>
      </w:r>
      <w:r>
        <w:fldChar w:fldCharType="separate"/>
      </w:r>
      <w:r>
        <w:t>1</w:t>
      </w:r>
      <w:r>
        <w:fldChar w:fldCharType="end"/>
      </w:r>
      <w:r>
        <w:rPr>
          <w:rFonts w:hint="eastAsia"/>
          <w:lang w:val="en-US" w:eastAsia="zh-CN"/>
        </w:rPr>
        <w:tab/>
      </w:r>
      <w:r>
        <w:rPr>
          <w:rFonts w:ascii="Times New Roman" w:hAnsi="Times New Roman" w:eastAsia="宋体"/>
          <w:b/>
          <w:bCs/>
          <w:caps w:val="0"/>
          <w:smallCaps w:val="0"/>
          <w:color w:val="000000" w:themeColor="text1"/>
          <w14:textFill>
            <w14:solidFill>
              <w14:schemeClr w14:val="tx1"/>
            </w14:solidFill>
          </w14:textFill>
        </w:rPr>
        <w:t>拟建项目区域地下水类型、富水性及含水岩组渗透性特征一览表</w:t>
      </w:r>
    </w:p>
    <w:tbl>
      <w:tblPr>
        <w:tblStyle w:val="58"/>
        <w:tblW w:w="9090" w:type="dxa"/>
        <w:jc w:val="center"/>
        <w:tblInd w:w="-1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862"/>
        <w:gridCol w:w="1032"/>
        <w:gridCol w:w="1222"/>
        <w:gridCol w:w="1572"/>
        <w:gridCol w:w="976"/>
        <w:gridCol w:w="1420"/>
        <w:gridCol w:w="2006"/>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287" w:hRule="atLeast"/>
          <w:tblHeader/>
          <w:jc w:val="center"/>
        </w:trPr>
        <w:tc>
          <w:tcPr>
            <w:tcW w:w="862" w:type="dxa"/>
            <w:vAlign w:val="center"/>
          </w:tcPr>
          <w:p>
            <w:pPr>
              <w:widowControl/>
              <w:spacing w:before="31" w:after="31"/>
              <w:jc w:val="center"/>
              <w:rPr>
                <w:rFonts w:ascii="Times New Roman" w:hAnsi="Times New Roman" w:cs="宋体"/>
                <w:b/>
                <w:caps w:val="0"/>
                <w:smallCaps w:val="0"/>
                <w:color w:val="000000" w:themeColor="text1"/>
                <w:spacing w:val="-6"/>
                <w:kern w:val="0"/>
                <w:szCs w:val="21"/>
                <w14:textFill>
                  <w14:solidFill>
                    <w14:schemeClr w14:val="tx1"/>
                  </w14:solidFill>
                </w14:textFill>
              </w:rPr>
            </w:pPr>
            <w:r>
              <w:rPr>
                <w:rFonts w:hint="eastAsia" w:ascii="Times New Roman" w:hAnsi="Times New Roman" w:cs="宋体"/>
                <w:b/>
                <w:caps w:val="0"/>
                <w:smallCaps w:val="0"/>
                <w:color w:val="000000" w:themeColor="text1"/>
                <w:spacing w:val="-6"/>
                <w:kern w:val="0"/>
                <w:szCs w:val="21"/>
                <w14:textFill>
                  <w14:solidFill>
                    <w14:schemeClr w14:val="tx1"/>
                  </w14:solidFill>
                </w14:textFill>
              </w:rPr>
              <w:t>地下水</w:t>
            </w:r>
          </w:p>
          <w:p>
            <w:pPr>
              <w:widowControl/>
              <w:spacing w:before="31" w:after="31"/>
              <w:jc w:val="center"/>
              <w:rPr>
                <w:rFonts w:ascii="Times New Roman" w:hAnsi="Times New Roman" w:cs="宋体"/>
                <w:b/>
                <w:caps w:val="0"/>
                <w:smallCaps w:val="0"/>
                <w:color w:val="000000" w:themeColor="text1"/>
                <w:spacing w:val="-6"/>
                <w:kern w:val="0"/>
                <w:szCs w:val="21"/>
                <w14:textFill>
                  <w14:solidFill>
                    <w14:schemeClr w14:val="tx1"/>
                  </w14:solidFill>
                </w14:textFill>
              </w:rPr>
            </w:pPr>
            <w:r>
              <w:rPr>
                <w:rFonts w:hint="eastAsia" w:ascii="Times New Roman" w:hAnsi="Times New Roman" w:cs="宋体"/>
                <w:b/>
                <w:caps w:val="0"/>
                <w:smallCaps w:val="0"/>
                <w:color w:val="000000" w:themeColor="text1"/>
                <w:spacing w:val="-6"/>
                <w:kern w:val="0"/>
                <w:szCs w:val="21"/>
                <w14:textFill>
                  <w14:solidFill>
                    <w14:schemeClr w14:val="tx1"/>
                  </w14:solidFill>
                </w14:textFill>
              </w:rPr>
              <w:t>类型</w:t>
            </w:r>
          </w:p>
        </w:tc>
        <w:tc>
          <w:tcPr>
            <w:tcW w:w="1032" w:type="dxa"/>
            <w:vAlign w:val="center"/>
          </w:tcPr>
          <w:p>
            <w:pPr>
              <w:widowControl/>
              <w:spacing w:before="31" w:after="31"/>
              <w:jc w:val="center"/>
              <w:rPr>
                <w:rFonts w:ascii="Times New Roman" w:hAnsi="Times New Roman" w:cs="宋体"/>
                <w:b/>
                <w:caps w:val="0"/>
                <w:smallCaps w:val="0"/>
                <w:color w:val="000000" w:themeColor="text1"/>
                <w:spacing w:val="-6"/>
                <w:kern w:val="0"/>
                <w:szCs w:val="21"/>
                <w14:textFill>
                  <w14:solidFill>
                    <w14:schemeClr w14:val="tx1"/>
                  </w14:solidFill>
                </w14:textFill>
              </w:rPr>
            </w:pPr>
            <w:r>
              <w:rPr>
                <w:rFonts w:hint="eastAsia" w:ascii="Times New Roman" w:hAnsi="Times New Roman" w:cs="宋体"/>
                <w:b/>
                <w:caps w:val="0"/>
                <w:smallCaps w:val="0"/>
                <w:color w:val="000000" w:themeColor="text1"/>
                <w:spacing w:val="-6"/>
                <w:kern w:val="0"/>
                <w:szCs w:val="21"/>
                <w14:textFill>
                  <w14:solidFill>
                    <w14:schemeClr w14:val="tx1"/>
                  </w14:solidFill>
                </w14:textFill>
              </w:rPr>
              <w:t>富水性</w:t>
            </w:r>
          </w:p>
          <w:p>
            <w:pPr>
              <w:widowControl/>
              <w:spacing w:before="31" w:after="31"/>
              <w:jc w:val="center"/>
              <w:rPr>
                <w:rFonts w:ascii="Times New Roman" w:hAnsi="Times New Roman" w:cs="宋体"/>
                <w:b/>
                <w:caps w:val="0"/>
                <w:smallCaps w:val="0"/>
                <w:color w:val="000000" w:themeColor="text1"/>
                <w:spacing w:val="-6"/>
                <w:kern w:val="0"/>
                <w:szCs w:val="21"/>
                <w14:textFill>
                  <w14:solidFill>
                    <w14:schemeClr w14:val="tx1"/>
                  </w14:solidFill>
                </w14:textFill>
              </w:rPr>
            </w:pPr>
            <w:r>
              <w:rPr>
                <w:rFonts w:hint="eastAsia" w:ascii="Times New Roman" w:hAnsi="Times New Roman" w:cs="宋体"/>
                <w:b/>
                <w:caps w:val="0"/>
                <w:smallCaps w:val="0"/>
                <w:color w:val="000000" w:themeColor="text1"/>
                <w:spacing w:val="-6"/>
                <w:kern w:val="0"/>
                <w:szCs w:val="21"/>
                <w14:textFill>
                  <w14:solidFill>
                    <w14:schemeClr w14:val="tx1"/>
                  </w14:solidFill>
                </w14:textFill>
              </w:rPr>
              <w:t>等级</w:t>
            </w:r>
          </w:p>
        </w:tc>
        <w:tc>
          <w:tcPr>
            <w:tcW w:w="1222" w:type="dxa"/>
            <w:vAlign w:val="center"/>
          </w:tcPr>
          <w:p>
            <w:pPr>
              <w:widowControl/>
              <w:spacing w:before="31" w:after="31"/>
              <w:jc w:val="center"/>
              <w:rPr>
                <w:rFonts w:ascii="Times New Roman" w:hAnsi="Times New Roman" w:cs="宋体"/>
                <w:b/>
                <w:caps w:val="0"/>
                <w:smallCaps w:val="0"/>
                <w:color w:val="000000" w:themeColor="text1"/>
                <w:spacing w:val="-6"/>
                <w:kern w:val="0"/>
                <w:szCs w:val="21"/>
                <w14:textFill>
                  <w14:solidFill>
                    <w14:schemeClr w14:val="tx1"/>
                  </w14:solidFill>
                </w14:textFill>
              </w:rPr>
            </w:pPr>
            <w:r>
              <w:rPr>
                <w:rFonts w:hint="eastAsia" w:ascii="Times New Roman" w:hAnsi="Times New Roman" w:cs="宋体"/>
                <w:b/>
                <w:caps w:val="0"/>
                <w:smallCaps w:val="0"/>
                <w:color w:val="000000" w:themeColor="text1"/>
                <w:spacing w:val="-6"/>
                <w:kern w:val="0"/>
                <w:szCs w:val="21"/>
                <w14:textFill>
                  <w14:solidFill>
                    <w14:schemeClr w14:val="tx1"/>
                  </w14:solidFill>
                </w14:textFill>
              </w:rPr>
              <w:t>单孔涌</w:t>
            </w:r>
          </w:p>
          <w:p>
            <w:pPr>
              <w:widowControl/>
              <w:spacing w:before="31" w:after="31"/>
              <w:jc w:val="center"/>
              <w:rPr>
                <w:rFonts w:ascii="Times New Roman" w:hAnsi="Times New Roman" w:cs="宋体"/>
                <w:b/>
                <w:caps w:val="0"/>
                <w:smallCaps w:val="0"/>
                <w:color w:val="000000" w:themeColor="text1"/>
                <w:spacing w:val="-6"/>
                <w:kern w:val="0"/>
                <w:szCs w:val="21"/>
                <w14:textFill>
                  <w14:solidFill>
                    <w14:schemeClr w14:val="tx1"/>
                  </w14:solidFill>
                </w14:textFill>
              </w:rPr>
            </w:pPr>
            <w:r>
              <w:rPr>
                <w:rFonts w:hint="eastAsia" w:ascii="Times New Roman" w:hAnsi="Times New Roman" w:cs="宋体"/>
                <w:b/>
                <w:caps w:val="0"/>
                <w:smallCaps w:val="0"/>
                <w:color w:val="000000" w:themeColor="text1"/>
                <w:spacing w:val="-6"/>
                <w:kern w:val="0"/>
                <w:szCs w:val="21"/>
                <w14:textFill>
                  <w14:solidFill>
                    <w14:schemeClr w14:val="tx1"/>
                  </w14:solidFill>
                </w14:textFill>
              </w:rPr>
              <w:t>水量等级</w:t>
            </w:r>
          </w:p>
        </w:tc>
        <w:tc>
          <w:tcPr>
            <w:tcW w:w="1572" w:type="dxa"/>
            <w:vAlign w:val="center"/>
          </w:tcPr>
          <w:p>
            <w:pPr>
              <w:widowControl/>
              <w:spacing w:before="31" w:after="31"/>
              <w:jc w:val="center"/>
              <w:rPr>
                <w:rFonts w:ascii="Times New Roman" w:hAnsi="Times New Roman" w:cs="宋体"/>
                <w:b/>
                <w:caps w:val="0"/>
                <w:smallCaps w:val="0"/>
                <w:color w:val="000000" w:themeColor="text1"/>
                <w:spacing w:val="-6"/>
                <w:kern w:val="0"/>
                <w:szCs w:val="21"/>
                <w14:textFill>
                  <w14:solidFill>
                    <w14:schemeClr w14:val="tx1"/>
                  </w14:solidFill>
                </w14:textFill>
              </w:rPr>
            </w:pPr>
            <w:r>
              <w:rPr>
                <w:rFonts w:hint="eastAsia" w:ascii="Times New Roman" w:hAnsi="Times New Roman" w:cs="宋体"/>
                <w:b/>
                <w:caps w:val="0"/>
                <w:smallCaps w:val="0"/>
                <w:color w:val="000000" w:themeColor="text1"/>
                <w:spacing w:val="-6"/>
                <w:kern w:val="0"/>
                <w:szCs w:val="21"/>
                <w14:textFill>
                  <w14:solidFill>
                    <w14:schemeClr w14:val="tx1"/>
                  </w14:solidFill>
                </w14:textFill>
              </w:rPr>
              <w:t>含水岩组</w:t>
            </w:r>
          </w:p>
        </w:tc>
        <w:tc>
          <w:tcPr>
            <w:tcW w:w="976" w:type="dxa"/>
            <w:vAlign w:val="center"/>
          </w:tcPr>
          <w:p>
            <w:pPr>
              <w:widowControl/>
              <w:spacing w:before="31" w:after="31"/>
              <w:jc w:val="center"/>
              <w:rPr>
                <w:rFonts w:ascii="Times New Roman" w:hAnsi="Times New Roman" w:cs="宋体"/>
                <w:b/>
                <w:caps w:val="0"/>
                <w:smallCaps w:val="0"/>
                <w:color w:val="000000" w:themeColor="text1"/>
                <w:spacing w:val="-6"/>
                <w:kern w:val="0"/>
                <w:szCs w:val="21"/>
                <w14:textFill>
                  <w14:solidFill>
                    <w14:schemeClr w14:val="tx1"/>
                  </w14:solidFill>
                </w14:textFill>
              </w:rPr>
            </w:pPr>
            <w:r>
              <w:rPr>
                <w:rFonts w:hint="eastAsia" w:ascii="Times New Roman" w:hAnsi="Times New Roman" w:cs="宋体"/>
                <w:b/>
                <w:caps w:val="0"/>
                <w:smallCaps w:val="0"/>
                <w:color w:val="000000" w:themeColor="text1"/>
                <w:spacing w:val="-6"/>
                <w:kern w:val="0"/>
                <w:szCs w:val="21"/>
                <w14:textFill>
                  <w14:solidFill>
                    <w14:schemeClr w14:val="tx1"/>
                  </w14:solidFill>
                </w14:textFill>
              </w:rPr>
              <w:t>含水层厚</w:t>
            </w:r>
          </w:p>
        </w:tc>
        <w:tc>
          <w:tcPr>
            <w:tcW w:w="1420" w:type="dxa"/>
            <w:vAlign w:val="center"/>
          </w:tcPr>
          <w:p>
            <w:pPr>
              <w:widowControl/>
              <w:spacing w:before="31" w:after="31"/>
              <w:jc w:val="center"/>
              <w:rPr>
                <w:rFonts w:ascii="Times New Roman" w:hAnsi="Times New Roman" w:cs="宋体"/>
                <w:b/>
                <w:caps w:val="0"/>
                <w:smallCaps w:val="0"/>
                <w:color w:val="000000" w:themeColor="text1"/>
                <w:spacing w:val="-6"/>
                <w:kern w:val="0"/>
                <w:szCs w:val="21"/>
                <w14:textFill>
                  <w14:solidFill>
                    <w14:schemeClr w14:val="tx1"/>
                  </w14:solidFill>
                </w14:textFill>
              </w:rPr>
            </w:pPr>
            <w:r>
              <w:rPr>
                <w:rFonts w:hint="eastAsia" w:ascii="Times New Roman" w:hAnsi="Times New Roman" w:cs="宋体"/>
                <w:b/>
                <w:caps w:val="0"/>
                <w:smallCaps w:val="0"/>
                <w:color w:val="000000" w:themeColor="text1"/>
                <w:spacing w:val="-6"/>
                <w:kern w:val="0"/>
                <w:szCs w:val="21"/>
                <w14:textFill>
                  <w14:solidFill>
                    <w14:schemeClr w14:val="tx1"/>
                  </w14:solidFill>
                </w14:textFill>
              </w:rPr>
              <w:t>分布位置</w:t>
            </w:r>
          </w:p>
        </w:tc>
        <w:tc>
          <w:tcPr>
            <w:tcW w:w="2006" w:type="dxa"/>
            <w:vAlign w:val="center"/>
          </w:tcPr>
          <w:p>
            <w:pPr>
              <w:widowControl/>
              <w:spacing w:before="31" w:after="31"/>
              <w:jc w:val="center"/>
              <w:rPr>
                <w:rFonts w:ascii="Times New Roman" w:hAnsi="Times New Roman" w:cs="宋体"/>
                <w:b/>
                <w:caps w:val="0"/>
                <w:smallCaps w:val="0"/>
                <w:color w:val="000000" w:themeColor="text1"/>
                <w:spacing w:val="-6"/>
                <w:kern w:val="0"/>
                <w:szCs w:val="21"/>
                <w14:textFill>
                  <w14:solidFill>
                    <w14:schemeClr w14:val="tx1"/>
                  </w14:solidFill>
                </w14:textFill>
              </w:rPr>
            </w:pPr>
            <w:r>
              <w:rPr>
                <w:rFonts w:hint="eastAsia" w:ascii="Times New Roman" w:hAnsi="Times New Roman" w:cs="宋体"/>
                <w:b/>
                <w:caps w:val="0"/>
                <w:smallCaps w:val="0"/>
                <w:color w:val="000000" w:themeColor="text1"/>
                <w:spacing w:val="-6"/>
                <w:kern w:val="0"/>
                <w:szCs w:val="21"/>
                <w14:textFill>
                  <w14:solidFill>
                    <w14:schemeClr w14:val="tx1"/>
                  </w14:solidFill>
                </w14:textFill>
              </w:rPr>
              <w:t>含水岩组渗透性</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287" w:hRule="atLeast"/>
          <w:tblHeader/>
          <w:jc w:val="center"/>
        </w:trPr>
        <w:tc>
          <w:tcPr>
            <w:tcW w:w="862" w:type="dxa"/>
            <w:vAlign w:val="center"/>
          </w:tcPr>
          <w:p>
            <w:pPr>
              <w:widowControl/>
              <w:spacing w:before="31" w:after="31"/>
              <w:jc w:val="center"/>
              <w:rPr>
                <w:rFonts w:ascii="Times New Roman" w:hAnsi="Times New Roman" w:cs="宋体"/>
                <w:caps w:val="0"/>
                <w:smallCaps w:val="0"/>
                <w:color w:val="000000" w:themeColor="text1"/>
                <w:spacing w:val="-6"/>
                <w:kern w:val="0"/>
                <w:szCs w:val="21"/>
                <w14:textFill>
                  <w14:solidFill>
                    <w14:schemeClr w14:val="tx1"/>
                  </w14:solidFill>
                </w14:textFill>
              </w:rPr>
            </w:pPr>
            <w:r>
              <w:rPr>
                <w:rFonts w:hint="eastAsia" w:ascii="Times New Roman" w:hAnsi="Times New Roman" w:cs="宋体"/>
                <w:caps w:val="0"/>
                <w:smallCaps w:val="0"/>
                <w:color w:val="000000" w:themeColor="text1"/>
                <w:spacing w:val="-6"/>
                <w:kern w:val="0"/>
                <w:szCs w:val="21"/>
                <w14:textFill>
                  <w14:solidFill>
                    <w14:schemeClr w14:val="tx1"/>
                  </w14:solidFill>
                </w14:textFill>
              </w:rPr>
              <w:t>松散岩类孔隙水</w:t>
            </w:r>
          </w:p>
        </w:tc>
        <w:tc>
          <w:tcPr>
            <w:tcW w:w="1032" w:type="dxa"/>
            <w:vAlign w:val="center"/>
          </w:tcPr>
          <w:p>
            <w:pPr>
              <w:widowControl/>
              <w:spacing w:before="31" w:after="31"/>
              <w:jc w:val="center"/>
              <w:rPr>
                <w:rFonts w:ascii="Times New Roman" w:hAnsi="Times New Roman" w:cs="宋体"/>
                <w:caps w:val="0"/>
                <w:smallCaps w:val="0"/>
                <w:color w:val="000000" w:themeColor="text1"/>
                <w:spacing w:val="-6"/>
                <w:kern w:val="0"/>
                <w:szCs w:val="21"/>
                <w14:textFill>
                  <w14:solidFill>
                    <w14:schemeClr w14:val="tx1"/>
                  </w14:solidFill>
                </w14:textFill>
              </w:rPr>
            </w:pPr>
            <w:r>
              <w:rPr>
                <w:rFonts w:hint="eastAsia" w:ascii="Times New Roman" w:hAnsi="Times New Roman" w:cs="宋体"/>
                <w:caps w:val="0"/>
                <w:smallCaps w:val="0"/>
                <w:color w:val="000000" w:themeColor="text1"/>
                <w:spacing w:val="-6"/>
                <w:kern w:val="0"/>
                <w:szCs w:val="21"/>
                <w14:textFill>
                  <w14:solidFill>
                    <w14:schemeClr w14:val="tx1"/>
                  </w14:solidFill>
                </w14:textFill>
              </w:rPr>
              <w:t>水量贫乏</w:t>
            </w:r>
          </w:p>
        </w:tc>
        <w:tc>
          <w:tcPr>
            <w:tcW w:w="1222" w:type="dxa"/>
            <w:vAlign w:val="center"/>
          </w:tcPr>
          <w:p>
            <w:pPr>
              <w:widowControl/>
              <w:spacing w:before="31" w:after="31"/>
              <w:jc w:val="center"/>
              <w:rPr>
                <w:rFonts w:ascii="Times New Roman" w:hAnsi="Times New Roman" w:cs="宋体"/>
                <w:caps w:val="0"/>
                <w:smallCaps w:val="0"/>
                <w:color w:val="000000" w:themeColor="text1"/>
                <w:spacing w:val="-6"/>
                <w:kern w:val="0"/>
                <w:szCs w:val="21"/>
                <w14:textFill>
                  <w14:solidFill>
                    <w14:schemeClr w14:val="tx1"/>
                  </w14:solidFill>
                </w14:textFill>
              </w:rPr>
            </w:pPr>
            <w:r>
              <w:rPr>
                <w:rFonts w:hint="eastAsia" w:ascii="Times New Roman" w:hAnsi="Times New Roman" w:cs="宋体"/>
                <w:caps w:val="0"/>
                <w:smallCaps w:val="0"/>
                <w:color w:val="000000" w:themeColor="text1"/>
                <w:spacing w:val="-6"/>
                <w:kern w:val="0"/>
                <w:szCs w:val="21"/>
                <w14:textFill>
                  <w14:solidFill>
                    <w14:schemeClr w14:val="tx1"/>
                  </w14:solidFill>
                </w14:textFill>
              </w:rPr>
              <w:t>&lt;10(m</w:t>
            </w:r>
            <w:r>
              <w:rPr>
                <w:rFonts w:hint="eastAsia" w:ascii="Times New Roman" w:hAnsi="Times New Roman" w:cs="宋体"/>
                <w:caps w:val="0"/>
                <w:smallCaps w:val="0"/>
                <w:color w:val="000000" w:themeColor="text1"/>
                <w:spacing w:val="-6"/>
                <w:kern w:val="0"/>
                <w:szCs w:val="21"/>
                <w:vertAlign w:val="superscript"/>
                <w14:textFill>
                  <w14:solidFill>
                    <w14:schemeClr w14:val="tx1"/>
                  </w14:solidFill>
                </w14:textFill>
              </w:rPr>
              <w:t>3</w:t>
            </w:r>
            <w:r>
              <w:rPr>
                <w:rFonts w:hint="eastAsia" w:ascii="Times New Roman" w:hAnsi="Times New Roman" w:cs="宋体"/>
                <w:caps w:val="0"/>
                <w:smallCaps w:val="0"/>
                <w:color w:val="000000" w:themeColor="text1"/>
                <w:spacing w:val="-6"/>
                <w:kern w:val="0"/>
                <w:szCs w:val="21"/>
                <w14:textFill>
                  <w14:solidFill>
                    <w14:schemeClr w14:val="tx1"/>
                  </w14:solidFill>
                </w14:textFill>
              </w:rPr>
              <w:t>/d)</w:t>
            </w:r>
          </w:p>
        </w:tc>
        <w:tc>
          <w:tcPr>
            <w:tcW w:w="1572" w:type="dxa"/>
            <w:vAlign w:val="center"/>
          </w:tcPr>
          <w:p>
            <w:pPr>
              <w:widowControl/>
              <w:spacing w:before="31" w:after="31"/>
              <w:jc w:val="center"/>
              <w:rPr>
                <w:rFonts w:ascii="Times New Roman" w:hAnsi="Times New Roman" w:cs="宋体"/>
                <w:caps w:val="0"/>
                <w:smallCaps w:val="0"/>
                <w:color w:val="000000" w:themeColor="text1"/>
                <w:spacing w:val="-6"/>
                <w:kern w:val="0"/>
                <w:szCs w:val="21"/>
                <w14:textFill>
                  <w14:solidFill>
                    <w14:schemeClr w14:val="tx1"/>
                  </w14:solidFill>
                </w14:textFill>
              </w:rPr>
            </w:pPr>
            <w:r>
              <w:rPr>
                <w:rFonts w:hint="eastAsia" w:ascii="Times New Roman" w:hAnsi="Times New Roman" w:cs="宋体"/>
                <w:caps w:val="0"/>
                <w:smallCaps w:val="0"/>
                <w:color w:val="000000" w:themeColor="text1"/>
                <w:spacing w:val="-6"/>
                <w:kern w:val="0"/>
                <w:szCs w:val="21"/>
                <w14:textFill>
                  <w14:solidFill>
                    <w14:schemeClr w14:val="tx1"/>
                  </w14:solidFill>
                </w14:textFill>
              </w:rPr>
              <w:t>全更新统（包括坡、残积层）粉砂砾石等</w:t>
            </w:r>
          </w:p>
        </w:tc>
        <w:tc>
          <w:tcPr>
            <w:tcW w:w="976" w:type="dxa"/>
            <w:vAlign w:val="center"/>
          </w:tcPr>
          <w:p>
            <w:pPr>
              <w:widowControl/>
              <w:spacing w:before="31" w:after="31"/>
              <w:jc w:val="center"/>
              <w:rPr>
                <w:rFonts w:ascii="Times New Roman" w:hAnsi="Times New Roman" w:cs="宋体"/>
                <w:caps w:val="0"/>
                <w:smallCaps w:val="0"/>
                <w:color w:val="000000" w:themeColor="text1"/>
                <w:spacing w:val="-6"/>
                <w:kern w:val="0"/>
                <w:szCs w:val="21"/>
                <w14:textFill>
                  <w14:solidFill>
                    <w14:schemeClr w14:val="tx1"/>
                  </w14:solidFill>
                </w14:textFill>
              </w:rPr>
            </w:pPr>
            <w:r>
              <w:rPr>
                <w:rFonts w:hint="eastAsia" w:ascii="Times New Roman" w:hAnsi="Times New Roman" w:cs="宋体"/>
                <w:caps w:val="0"/>
                <w:smallCaps w:val="0"/>
                <w:color w:val="000000" w:themeColor="text1"/>
                <w:spacing w:val="-6"/>
                <w:kern w:val="0"/>
                <w:szCs w:val="21"/>
                <w14:textFill>
                  <w14:solidFill>
                    <w14:schemeClr w14:val="tx1"/>
                  </w14:solidFill>
                </w14:textFill>
              </w:rPr>
              <w:t>厚3-5m，</w:t>
            </w:r>
          </w:p>
        </w:tc>
        <w:tc>
          <w:tcPr>
            <w:tcW w:w="1420" w:type="dxa"/>
            <w:vAlign w:val="center"/>
          </w:tcPr>
          <w:p>
            <w:pPr>
              <w:widowControl/>
              <w:spacing w:before="31" w:after="31"/>
              <w:jc w:val="center"/>
              <w:rPr>
                <w:rFonts w:ascii="Times New Roman" w:hAnsi="Times New Roman" w:cs="宋体"/>
                <w:caps w:val="0"/>
                <w:smallCaps w:val="0"/>
                <w:color w:val="000000" w:themeColor="text1"/>
                <w:spacing w:val="-6"/>
                <w:kern w:val="0"/>
                <w:szCs w:val="21"/>
                <w14:textFill>
                  <w14:solidFill>
                    <w14:schemeClr w14:val="tx1"/>
                  </w14:solidFill>
                </w14:textFill>
              </w:rPr>
            </w:pPr>
            <w:r>
              <w:rPr>
                <w:rFonts w:hint="eastAsia" w:ascii="Times New Roman" w:hAnsi="Times New Roman" w:cs="宋体"/>
                <w:caps w:val="0"/>
                <w:smallCaps w:val="0"/>
                <w:color w:val="000000" w:themeColor="text1"/>
                <w:spacing w:val="-6"/>
                <w:kern w:val="0"/>
                <w:szCs w:val="21"/>
                <w14:textFill>
                  <w14:solidFill>
                    <w14:schemeClr w14:val="tx1"/>
                  </w14:solidFill>
                </w14:textFill>
              </w:rPr>
              <w:t>场地的东侧</w:t>
            </w:r>
          </w:p>
        </w:tc>
        <w:tc>
          <w:tcPr>
            <w:tcW w:w="2006" w:type="dxa"/>
            <w:vAlign w:val="center"/>
          </w:tcPr>
          <w:p>
            <w:pPr>
              <w:widowControl/>
              <w:spacing w:before="31" w:after="31"/>
              <w:jc w:val="center"/>
              <w:rPr>
                <w:rFonts w:ascii="Times New Roman" w:hAnsi="Times New Roman" w:cs="宋体"/>
                <w:caps w:val="0"/>
                <w:smallCaps w:val="0"/>
                <w:color w:val="000000" w:themeColor="text1"/>
                <w:spacing w:val="-6"/>
                <w:kern w:val="0"/>
                <w:szCs w:val="21"/>
                <w14:textFill>
                  <w14:solidFill>
                    <w14:schemeClr w14:val="tx1"/>
                  </w14:solidFill>
                </w14:textFill>
              </w:rPr>
            </w:pPr>
            <w:r>
              <w:rPr>
                <w:rFonts w:hint="eastAsia" w:ascii="Times New Roman" w:hAnsi="Times New Roman" w:cs="宋体"/>
                <w:caps w:val="0"/>
                <w:smallCaps w:val="0"/>
                <w:color w:val="000000" w:themeColor="text1"/>
                <w:spacing w:val="-6"/>
                <w:kern w:val="0"/>
                <w:szCs w:val="21"/>
                <w14:textFill>
                  <w14:solidFill>
                    <w14:schemeClr w14:val="tx1"/>
                  </w14:solidFill>
                </w14:textFill>
              </w:rPr>
              <w:t>渗透系数一般在2~9m/d，属强透水层</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287" w:hRule="atLeast"/>
          <w:tblHeader/>
          <w:jc w:val="center"/>
        </w:trPr>
        <w:tc>
          <w:tcPr>
            <w:tcW w:w="862" w:type="dxa"/>
            <w:vMerge w:val="restart"/>
            <w:vAlign w:val="center"/>
          </w:tcPr>
          <w:p>
            <w:pPr>
              <w:widowControl/>
              <w:spacing w:before="31" w:after="31"/>
              <w:jc w:val="center"/>
              <w:rPr>
                <w:rFonts w:ascii="Times New Roman" w:hAnsi="Times New Roman" w:cs="宋体"/>
                <w:caps w:val="0"/>
                <w:smallCaps w:val="0"/>
                <w:color w:val="000000" w:themeColor="text1"/>
                <w:spacing w:val="-6"/>
                <w:kern w:val="0"/>
                <w:szCs w:val="21"/>
                <w14:textFill>
                  <w14:solidFill>
                    <w14:schemeClr w14:val="tx1"/>
                  </w14:solidFill>
                </w14:textFill>
              </w:rPr>
            </w:pPr>
            <w:r>
              <w:rPr>
                <w:rFonts w:hint="eastAsia" w:ascii="Times New Roman" w:hAnsi="Times New Roman" w:cs="宋体"/>
                <w:caps w:val="0"/>
                <w:smallCaps w:val="0"/>
                <w:color w:val="000000" w:themeColor="text1"/>
                <w:spacing w:val="-6"/>
                <w:kern w:val="0"/>
                <w:szCs w:val="21"/>
                <w14:textFill>
                  <w14:solidFill>
                    <w14:schemeClr w14:val="tx1"/>
                  </w14:solidFill>
                </w14:textFill>
              </w:rPr>
              <w:t>基岩裂隙水</w:t>
            </w:r>
          </w:p>
        </w:tc>
        <w:tc>
          <w:tcPr>
            <w:tcW w:w="1032" w:type="dxa"/>
            <w:vAlign w:val="center"/>
          </w:tcPr>
          <w:p>
            <w:pPr>
              <w:widowControl/>
              <w:spacing w:before="31" w:after="31"/>
              <w:jc w:val="center"/>
              <w:rPr>
                <w:rFonts w:ascii="Times New Roman" w:hAnsi="Times New Roman" w:cs="宋体"/>
                <w:caps w:val="0"/>
                <w:smallCaps w:val="0"/>
                <w:color w:val="000000" w:themeColor="text1"/>
                <w:spacing w:val="-6"/>
                <w:kern w:val="0"/>
                <w:szCs w:val="21"/>
                <w14:textFill>
                  <w14:solidFill>
                    <w14:schemeClr w14:val="tx1"/>
                  </w14:solidFill>
                </w14:textFill>
              </w:rPr>
            </w:pPr>
            <w:r>
              <w:rPr>
                <w:rFonts w:hint="eastAsia" w:ascii="Times New Roman" w:hAnsi="Times New Roman" w:cs="宋体"/>
                <w:caps w:val="0"/>
                <w:smallCaps w:val="0"/>
                <w:color w:val="000000" w:themeColor="text1"/>
                <w:spacing w:val="-6"/>
                <w:kern w:val="0"/>
                <w:szCs w:val="21"/>
                <w14:textFill>
                  <w14:solidFill>
                    <w14:schemeClr w14:val="tx1"/>
                  </w14:solidFill>
                </w14:textFill>
              </w:rPr>
              <w:t>水量贫乏裂隙潜水</w:t>
            </w:r>
          </w:p>
        </w:tc>
        <w:tc>
          <w:tcPr>
            <w:tcW w:w="1222" w:type="dxa"/>
            <w:vAlign w:val="center"/>
          </w:tcPr>
          <w:p>
            <w:pPr>
              <w:widowControl/>
              <w:spacing w:before="31" w:after="31"/>
              <w:jc w:val="center"/>
              <w:rPr>
                <w:rFonts w:ascii="Times New Roman" w:hAnsi="Times New Roman" w:cs="宋体"/>
                <w:caps w:val="0"/>
                <w:smallCaps w:val="0"/>
                <w:color w:val="000000" w:themeColor="text1"/>
                <w:spacing w:val="-6"/>
                <w:kern w:val="0"/>
                <w:szCs w:val="21"/>
                <w14:textFill>
                  <w14:solidFill>
                    <w14:schemeClr w14:val="tx1"/>
                  </w14:solidFill>
                </w14:textFill>
              </w:rPr>
            </w:pPr>
            <w:r>
              <w:rPr>
                <w:rFonts w:hint="eastAsia" w:ascii="Times New Roman" w:hAnsi="Times New Roman" w:cs="宋体"/>
                <w:caps w:val="0"/>
                <w:smallCaps w:val="0"/>
                <w:color w:val="000000" w:themeColor="text1"/>
                <w:spacing w:val="-6"/>
                <w:kern w:val="0"/>
                <w:szCs w:val="21"/>
                <w14:textFill>
                  <w14:solidFill>
                    <w14:schemeClr w14:val="tx1"/>
                  </w14:solidFill>
                </w14:textFill>
              </w:rPr>
              <w:t>&lt;10(m</w:t>
            </w:r>
            <w:r>
              <w:rPr>
                <w:rFonts w:hint="eastAsia" w:ascii="Times New Roman" w:hAnsi="Times New Roman" w:cs="宋体"/>
                <w:caps w:val="0"/>
                <w:smallCaps w:val="0"/>
                <w:color w:val="000000" w:themeColor="text1"/>
                <w:spacing w:val="-6"/>
                <w:kern w:val="0"/>
                <w:szCs w:val="21"/>
                <w:vertAlign w:val="superscript"/>
                <w14:textFill>
                  <w14:solidFill>
                    <w14:schemeClr w14:val="tx1"/>
                  </w14:solidFill>
                </w14:textFill>
              </w:rPr>
              <w:t>3</w:t>
            </w:r>
            <w:r>
              <w:rPr>
                <w:rFonts w:hint="eastAsia" w:ascii="Times New Roman" w:hAnsi="Times New Roman" w:cs="宋体"/>
                <w:caps w:val="0"/>
                <w:smallCaps w:val="0"/>
                <w:color w:val="000000" w:themeColor="text1"/>
                <w:spacing w:val="-6"/>
                <w:kern w:val="0"/>
                <w:szCs w:val="21"/>
                <w14:textFill>
                  <w14:solidFill>
                    <w14:schemeClr w14:val="tx1"/>
                  </w14:solidFill>
                </w14:textFill>
              </w:rPr>
              <w:t>/d)</w:t>
            </w:r>
          </w:p>
        </w:tc>
        <w:tc>
          <w:tcPr>
            <w:tcW w:w="1572" w:type="dxa"/>
            <w:vAlign w:val="center"/>
          </w:tcPr>
          <w:p>
            <w:pPr>
              <w:widowControl/>
              <w:spacing w:before="31" w:after="31"/>
              <w:jc w:val="center"/>
              <w:rPr>
                <w:rFonts w:ascii="Times New Roman" w:hAnsi="Times New Roman" w:cs="宋体"/>
                <w:caps w:val="0"/>
                <w:smallCaps w:val="0"/>
                <w:color w:val="000000" w:themeColor="text1"/>
                <w:spacing w:val="-6"/>
                <w:kern w:val="0"/>
                <w:szCs w:val="21"/>
                <w14:textFill>
                  <w14:solidFill>
                    <w14:schemeClr w14:val="tx1"/>
                  </w14:solidFill>
                </w14:textFill>
              </w:rPr>
            </w:pPr>
            <w:r>
              <w:rPr>
                <w:rFonts w:hint="eastAsia" w:ascii="Times New Roman" w:hAnsi="Times New Roman" w:cs="宋体"/>
                <w:caps w:val="0"/>
                <w:smallCaps w:val="0"/>
                <w:color w:val="000000" w:themeColor="text1"/>
                <w:spacing w:val="-6"/>
                <w:kern w:val="0"/>
                <w:szCs w:val="21"/>
                <w14:textFill>
                  <w14:solidFill>
                    <w14:schemeClr w14:val="tx1"/>
                  </w14:solidFill>
                </w14:textFill>
              </w:rPr>
              <w:t>冷家溪群板岩、震旦系下统莲沱组页岩、寒武系下统羊楼阁洞组灰质页岩</w:t>
            </w:r>
          </w:p>
        </w:tc>
        <w:tc>
          <w:tcPr>
            <w:tcW w:w="976" w:type="dxa"/>
            <w:vAlign w:val="center"/>
          </w:tcPr>
          <w:p>
            <w:pPr>
              <w:widowControl/>
              <w:spacing w:before="31" w:after="31"/>
              <w:jc w:val="center"/>
              <w:rPr>
                <w:rFonts w:ascii="Times New Roman" w:hAnsi="Times New Roman" w:cs="宋体"/>
                <w:caps w:val="0"/>
                <w:smallCaps w:val="0"/>
                <w:color w:val="000000" w:themeColor="text1"/>
                <w:spacing w:val="-6"/>
                <w:kern w:val="0"/>
                <w:szCs w:val="21"/>
                <w14:textFill>
                  <w14:solidFill>
                    <w14:schemeClr w14:val="tx1"/>
                  </w14:solidFill>
                </w14:textFill>
              </w:rPr>
            </w:pPr>
            <w:r>
              <w:rPr>
                <w:rFonts w:hint="eastAsia" w:ascii="Times New Roman" w:hAnsi="Times New Roman" w:cs="宋体"/>
                <w:caps w:val="0"/>
                <w:smallCaps w:val="0"/>
                <w:color w:val="000000" w:themeColor="text1"/>
                <w:spacing w:val="-6"/>
                <w:kern w:val="0"/>
                <w:szCs w:val="21"/>
                <w14:textFill>
                  <w14:solidFill>
                    <w14:schemeClr w14:val="tx1"/>
                  </w14:solidFill>
                </w14:textFill>
              </w:rPr>
              <w:t>厚10-30m</w:t>
            </w:r>
          </w:p>
        </w:tc>
        <w:tc>
          <w:tcPr>
            <w:tcW w:w="1420" w:type="dxa"/>
            <w:vAlign w:val="center"/>
          </w:tcPr>
          <w:p>
            <w:pPr>
              <w:widowControl/>
              <w:spacing w:before="31" w:after="31"/>
              <w:jc w:val="center"/>
              <w:rPr>
                <w:rFonts w:ascii="Times New Roman" w:hAnsi="Times New Roman" w:cs="宋体"/>
                <w:caps w:val="0"/>
                <w:smallCaps w:val="0"/>
                <w:color w:val="000000" w:themeColor="text1"/>
                <w:spacing w:val="-6"/>
                <w:kern w:val="0"/>
                <w:szCs w:val="21"/>
                <w14:textFill>
                  <w14:solidFill>
                    <w14:schemeClr w14:val="tx1"/>
                  </w14:solidFill>
                </w14:textFill>
              </w:rPr>
            </w:pPr>
            <w:r>
              <w:rPr>
                <w:rFonts w:hint="eastAsia" w:ascii="Times New Roman" w:hAnsi="Times New Roman" w:cs="宋体"/>
                <w:caps w:val="0"/>
                <w:smallCaps w:val="0"/>
                <w:color w:val="000000" w:themeColor="text1"/>
                <w:spacing w:val="-6"/>
                <w:kern w:val="0"/>
                <w:szCs w:val="21"/>
                <w14:textFill>
                  <w14:solidFill>
                    <w14:schemeClr w14:val="tx1"/>
                  </w14:solidFill>
                </w14:textFill>
              </w:rPr>
              <w:t>厂区及东部大部分地区，呈带状分布</w:t>
            </w:r>
          </w:p>
        </w:tc>
        <w:tc>
          <w:tcPr>
            <w:tcW w:w="2006" w:type="dxa"/>
            <w:vAlign w:val="center"/>
          </w:tcPr>
          <w:p>
            <w:pPr>
              <w:widowControl/>
              <w:spacing w:before="31" w:after="31"/>
              <w:jc w:val="center"/>
              <w:rPr>
                <w:rFonts w:ascii="Times New Roman" w:hAnsi="Times New Roman" w:cs="宋体"/>
                <w:caps w:val="0"/>
                <w:smallCaps w:val="0"/>
                <w:color w:val="000000" w:themeColor="text1"/>
                <w:spacing w:val="-6"/>
                <w:kern w:val="0"/>
                <w:szCs w:val="21"/>
                <w14:textFill>
                  <w14:solidFill>
                    <w14:schemeClr w14:val="tx1"/>
                  </w14:solidFill>
                </w14:textFill>
              </w:rPr>
            </w:pPr>
            <w:r>
              <w:rPr>
                <w:rFonts w:hint="eastAsia" w:ascii="Times New Roman" w:hAnsi="Times New Roman" w:cs="宋体"/>
                <w:caps w:val="0"/>
                <w:smallCaps w:val="0"/>
                <w:color w:val="000000" w:themeColor="text1"/>
                <w:spacing w:val="-6"/>
                <w:kern w:val="0"/>
                <w:szCs w:val="21"/>
                <w14:textFill>
                  <w14:solidFill>
                    <w14:schemeClr w14:val="tx1"/>
                  </w14:solidFill>
                </w14:textFill>
              </w:rPr>
              <w:t>渗透系数2~5m/d，属强透水层</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287" w:hRule="atLeast"/>
          <w:tblHeader/>
          <w:jc w:val="center"/>
        </w:trPr>
        <w:tc>
          <w:tcPr>
            <w:tcW w:w="862" w:type="dxa"/>
            <w:vMerge w:val="continue"/>
            <w:vAlign w:val="center"/>
          </w:tcPr>
          <w:p>
            <w:pPr>
              <w:widowControl/>
              <w:spacing w:before="31" w:after="31"/>
              <w:jc w:val="center"/>
              <w:rPr>
                <w:rFonts w:ascii="Times New Roman" w:hAnsi="Times New Roman" w:cs="宋体"/>
                <w:caps w:val="0"/>
                <w:smallCaps w:val="0"/>
                <w:color w:val="000000" w:themeColor="text1"/>
                <w:spacing w:val="-6"/>
                <w:kern w:val="0"/>
                <w:szCs w:val="21"/>
                <w14:textFill>
                  <w14:solidFill>
                    <w14:schemeClr w14:val="tx1"/>
                  </w14:solidFill>
                </w14:textFill>
              </w:rPr>
            </w:pPr>
          </w:p>
        </w:tc>
        <w:tc>
          <w:tcPr>
            <w:tcW w:w="1032" w:type="dxa"/>
            <w:vAlign w:val="center"/>
          </w:tcPr>
          <w:p>
            <w:pPr>
              <w:widowControl/>
              <w:spacing w:before="31" w:after="31"/>
              <w:jc w:val="center"/>
              <w:rPr>
                <w:rFonts w:ascii="Times New Roman" w:hAnsi="Times New Roman" w:cs="宋体"/>
                <w:caps w:val="0"/>
                <w:smallCaps w:val="0"/>
                <w:color w:val="000000" w:themeColor="text1"/>
                <w:spacing w:val="-6"/>
                <w:kern w:val="0"/>
                <w:szCs w:val="21"/>
                <w14:textFill>
                  <w14:solidFill>
                    <w14:schemeClr w14:val="tx1"/>
                  </w14:solidFill>
                </w14:textFill>
              </w:rPr>
            </w:pPr>
            <w:r>
              <w:rPr>
                <w:rFonts w:hint="eastAsia" w:ascii="Times New Roman" w:hAnsi="Times New Roman" w:cs="宋体"/>
                <w:caps w:val="0"/>
                <w:smallCaps w:val="0"/>
                <w:color w:val="000000" w:themeColor="text1"/>
                <w:spacing w:val="-6"/>
                <w:kern w:val="0"/>
                <w:szCs w:val="21"/>
                <w14:textFill>
                  <w14:solidFill>
                    <w14:schemeClr w14:val="tx1"/>
                  </w14:solidFill>
                </w14:textFill>
              </w:rPr>
              <w:t>水量中等构造裂隙承压水</w:t>
            </w:r>
          </w:p>
        </w:tc>
        <w:tc>
          <w:tcPr>
            <w:tcW w:w="1222" w:type="dxa"/>
            <w:vAlign w:val="center"/>
          </w:tcPr>
          <w:p>
            <w:pPr>
              <w:widowControl/>
              <w:spacing w:before="31" w:after="31"/>
              <w:jc w:val="center"/>
              <w:rPr>
                <w:rFonts w:ascii="Times New Roman" w:hAnsi="Times New Roman" w:cs="宋体"/>
                <w:caps w:val="0"/>
                <w:smallCaps w:val="0"/>
                <w:color w:val="000000" w:themeColor="text1"/>
                <w:spacing w:val="-6"/>
                <w:kern w:val="0"/>
                <w:szCs w:val="21"/>
                <w14:textFill>
                  <w14:solidFill>
                    <w14:schemeClr w14:val="tx1"/>
                  </w14:solidFill>
                </w14:textFill>
              </w:rPr>
            </w:pPr>
            <w:r>
              <w:rPr>
                <w:rFonts w:hint="eastAsia" w:ascii="Times New Roman" w:hAnsi="Times New Roman" w:cs="宋体"/>
                <w:caps w:val="0"/>
                <w:smallCaps w:val="0"/>
                <w:color w:val="000000" w:themeColor="text1"/>
                <w:spacing w:val="-6"/>
                <w:kern w:val="0"/>
                <w:szCs w:val="21"/>
                <w14:textFill>
                  <w14:solidFill>
                    <w14:schemeClr w14:val="tx1"/>
                  </w14:solidFill>
                </w14:textFill>
              </w:rPr>
              <w:t>&lt;100(m</w:t>
            </w:r>
            <w:r>
              <w:rPr>
                <w:rFonts w:hint="eastAsia" w:ascii="Times New Roman" w:hAnsi="Times New Roman" w:cs="宋体"/>
                <w:caps w:val="0"/>
                <w:smallCaps w:val="0"/>
                <w:color w:val="000000" w:themeColor="text1"/>
                <w:spacing w:val="-6"/>
                <w:kern w:val="0"/>
                <w:szCs w:val="21"/>
                <w:vertAlign w:val="superscript"/>
                <w14:textFill>
                  <w14:solidFill>
                    <w14:schemeClr w14:val="tx1"/>
                  </w14:solidFill>
                </w14:textFill>
              </w:rPr>
              <w:t>3</w:t>
            </w:r>
            <w:r>
              <w:rPr>
                <w:rFonts w:hint="eastAsia" w:ascii="Times New Roman" w:hAnsi="Times New Roman" w:cs="宋体"/>
                <w:caps w:val="0"/>
                <w:smallCaps w:val="0"/>
                <w:color w:val="000000" w:themeColor="text1"/>
                <w:spacing w:val="-6"/>
                <w:kern w:val="0"/>
                <w:szCs w:val="21"/>
                <w14:textFill>
                  <w14:solidFill>
                    <w14:schemeClr w14:val="tx1"/>
                  </w14:solidFill>
                </w14:textFill>
              </w:rPr>
              <w:t>/d)</w:t>
            </w:r>
          </w:p>
        </w:tc>
        <w:tc>
          <w:tcPr>
            <w:tcW w:w="1572" w:type="dxa"/>
            <w:vAlign w:val="center"/>
          </w:tcPr>
          <w:p>
            <w:pPr>
              <w:widowControl/>
              <w:spacing w:before="31" w:after="31"/>
              <w:jc w:val="center"/>
              <w:rPr>
                <w:rFonts w:ascii="Times New Roman" w:hAnsi="Times New Roman" w:cs="宋体"/>
                <w:caps w:val="0"/>
                <w:smallCaps w:val="0"/>
                <w:color w:val="000000" w:themeColor="text1"/>
                <w:spacing w:val="-6"/>
                <w:kern w:val="0"/>
                <w:szCs w:val="21"/>
                <w14:textFill>
                  <w14:solidFill>
                    <w14:schemeClr w14:val="tx1"/>
                  </w14:solidFill>
                </w14:textFill>
              </w:rPr>
            </w:pPr>
            <w:r>
              <w:rPr>
                <w:rFonts w:hint="eastAsia" w:ascii="Times New Roman" w:hAnsi="Times New Roman" w:cs="宋体"/>
                <w:caps w:val="0"/>
                <w:smallCaps w:val="0"/>
                <w:color w:val="000000" w:themeColor="text1"/>
                <w:spacing w:val="-6"/>
                <w:kern w:val="0"/>
                <w:szCs w:val="21"/>
                <w14:textFill>
                  <w14:solidFill>
                    <w14:schemeClr w14:val="tx1"/>
                  </w14:solidFill>
                </w14:textFill>
              </w:rPr>
              <w:t>震旦系灯影组硅质岩</w:t>
            </w:r>
          </w:p>
        </w:tc>
        <w:tc>
          <w:tcPr>
            <w:tcW w:w="976" w:type="dxa"/>
            <w:vAlign w:val="center"/>
          </w:tcPr>
          <w:p>
            <w:pPr>
              <w:widowControl/>
              <w:spacing w:before="31" w:after="31"/>
              <w:jc w:val="center"/>
              <w:rPr>
                <w:rFonts w:ascii="Times New Roman" w:hAnsi="Times New Roman" w:cs="宋体"/>
                <w:caps w:val="0"/>
                <w:smallCaps w:val="0"/>
                <w:color w:val="000000" w:themeColor="text1"/>
                <w:spacing w:val="-6"/>
                <w:kern w:val="0"/>
                <w:szCs w:val="21"/>
                <w14:textFill>
                  <w14:solidFill>
                    <w14:schemeClr w14:val="tx1"/>
                  </w14:solidFill>
                </w14:textFill>
              </w:rPr>
            </w:pPr>
            <w:r>
              <w:rPr>
                <w:rFonts w:hint="eastAsia" w:ascii="Times New Roman" w:hAnsi="Times New Roman" w:cs="宋体"/>
                <w:caps w:val="0"/>
                <w:smallCaps w:val="0"/>
                <w:color w:val="000000" w:themeColor="text1"/>
                <w:spacing w:val="-6"/>
                <w:kern w:val="0"/>
                <w:szCs w:val="21"/>
                <w14:textFill>
                  <w14:solidFill>
                    <w14:schemeClr w14:val="tx1"/>
                  </w14:solidFill>
                </w14:textFill>
              </w:rPr>
              <w:t>厚约47-70m</w:t>
            </w:r>
          </w:p>
        </w:tc>
        <w:tc>
          <w:tcPr>
            <w:tcW w:w="1420" w:type="dxa"/>
            <w:vAlign w:val="center"/>
          </w:tcPr>
          <w:p>
            <w:pPr>
              <w:widowControl/>
              <w:spacing w:before="31" w:after="31"/>
              <w:jc w:val="center"/>
              <w:rPr>
                <w:rFonts w:ascii="Times New Roman" w:hAnsi="Times New Roman" w:cs="宋体"/>
                <w:caps w:val="0"/>
                <w:smallCaps w:val="0"/>
                <w:color w:val="000000" w:themeColor="text1"/>
                <w:spacing w:val="-6"/>
                <w:kern w:val="0"/>
                <w:szCs w:val="21"/>
                <w14:textFill>
                  <w14:solidFill>
                    <w14:schemeClr w14:val="tx1"/>
                  </w14:solidFill>
                </w14:textFill>
              </w:rPr>
            </w:pPr>
            <w:r>
              <w:rPr>
                <w:rFonts w:hint="eastAsia" w:ascii="Times New Roman" w:hAnsi="Times New Roman" w:cs="宋体"/>
                <w:caps w:val="0"/>
                <w:smallCaps w:val="0"/>
                <w:color w:val="000000" w:themeColor="text1"/>
                <w:spacing w:val="-6"/>
                <w:kern w:val="0"/>
                <w:szCs w:val="21"/>
                <w14:textFill>
                  <w14:solidFill>
                    <w14:schemeClr w14:val="tx1"/>
                  </w14:solidFill>
                </w14:textFill>
              </w:rPr>
              <w:t>拟建厂址的西部大都有分布</w:t>
            </w:r>
          </w:p>
        </w:tc>
        <w:tc>
          <w:tcPr>
            <w:tcW w:w="2006" w:type="dxa"/>
            <w:vAlign w:val="center"/>
          </w:tcPr>
          <w:p>
            <w:pPr>
              <w:widowControl/>
              <w:spacing w:before="31" w:after="31"/>
              <w:jc w:val="center"/>
              <w:rPr>
                <w:rFonts w:ascii="Times New Roman" w:hAnsi="Times New Roman" w:cs="宋体"/>
                <w:caps w:val="0"/>
                <w:smallCaps w:val="0"/>
                <w:color w:val="000000" w:themeColor="text1"/>
                <w:spacing w:val="-6"/>
                <w:kern w:val="0"/>
                <w:szCs w:val="21"/>
                <w14:textFill>
                  <w14:solidFill>
                    <w14:schemeClr w14:val="tx1"/>
                  </w14:solidFill>
                </w14:textFill>
              </w:rPr>
            </w:pPr>
            <w:r>
              <w:rPr>
                <w:rFonts w:hint="eastAsia" w:ascii="Times New Roman" w:hAnsi="Times New Roman" w:cs="宋体"/>
                <w:caps w:val="0"/>
                <w:smallCaps w:val="0"/>
                <w:color w:val="000000" w:themeColor="text1"/>
                <w:spacing w:val="-6"/>
                <w:kern w:val="0"/>
                <w:szCs w:val="21"/>
                <w14:textFill>
                  <w14:solidFill>
                    <w14:schemeClr w14:val="tx1"/>
                  </w14:solidFill>
                </w14:textFill>
              </w:rPr>
              <w:t>岩石坚硬破碎、节理裂隙发育、透水性好</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287" w:hRule="atLeast"/>
          <w:tblHeader/>
          <w:jc w:val="center"/>
        </w:trPr>
        <w:tc>
          <w:tcPr>
            <w:tcW w:w="862" w:type="dxa"/>
            <w:vAlign w:val="center"/>
          </w:tcPr>
          <w:p>
            <w:pPr>
              <w:widowControl/>
              <w:spacing w:before="31" w:after="31"/>
              <w:jc w:val="center"/>
              <w:rPr>
                <w:rFonts w:ascii="Times New Roman" w:hAnsi="Times New Roman" w:cs="宋体"/>
                <w:caps w:val="0"/>
                <w:smallCaps w:val="0"/>
                <w:color w:val="000000" w:themeColor="text1"/>
                <w:spacing w:val="-6"/>
                <w:kern w:val="0"/>
                <w:szCs w:val="21"/>
                <w14:textFill>
                  <w14:solidFill>
                    <w14:schemeClr w14:val="tx1"/>
                  </w14:solidFill>
                </w14:textFill>
              </w:rPr>
            </w:pPr>
            <w:r>
              <w:rPr>
                <w:rFonts w:hint="eastAsia" w:ascii="Times New Roman" w:hAnsi="Times New Roman" w:cs="宋体"/>
                <w:caps w:val="0"/>
                <w:smallCaps w:val="0"/>
                <w:color w:val="000000" w:themeColor="text1"/>
                <w:spacing w:val="-6"/>
                <w:kern w:val="0"/>
                <w:szCs w:val="21"/>
                <w14:textFill>
                  <w14:solidFill>
                    <w14:schemeClr w14:val="tx1"/>
                  </w14:solidFill>
                </w14:textFill>
              </w:rPr>
              <w:t>碳酸盐岩裂隙岩溶水</w:t>
            </w:r>
          </w:p>
        </w:tc>
        <w:tc>
          <w:tcPr>
            <w:tcW w:w="1032" w:type="dxa"/>
            <w:vAlign w:val="center"/>
          </w:tcPr>
          <w:p>
            <w:pPr>
              <w:widowControl/>
              <w:spacing w:before="31" w:after="31"/>
              <w:jc w:val="center"/>
              <w:rPr>
                <w:rFonts w:ascii="Times New Roman" w:hAnsi="Times New Roman" w:cs="宋体"/>
                <w:caps w:val="0"/>
                <w:smallCaps w:val="0"/>
                <w:color w:val="000000" w:themeColor="text1"/>
                <w:spacing w:val="-6"/>
                <w:kern w:val="0"/>
                <w:szCs w:val="21"/>
                <w14:textFill>
                  <w14:solidFill>
                    <w14:schemeClr w14:val="tx1"/>
                  </w14:solidFill>
                </w14:textFill>
              </w:rPr>
            </w:pPr>
            <w:r>
              <w:rPr>
                <w:rFonts w:hint="eastAsia" w:ascii="Times New Roman" w:hAnsi="Times New Roman" w:cs="宋体"/>
                <w:caps w:val="0"/>
                <w:smallCaps w:val="0"/>
                <w:color w:val="000000" w:themeColor="text1"/>
                <w:spacing w:val="-6"/>
                <w:kern w:val="0"/>
                <w:szCs w:val="21"/>
                <w14:textFill>
                  <w14:solidFill>
                    <w14:schemeClr w14:val="tx1"/>
                  </w14:solidFill>
                </w14:textFill>
              </w:rPr>
              <w:t>丰富</w:t>
            </w:r>
          </w:p>
        </w:tc>
        <w:tc>
          <w:tcPr>
            <w:tcW w:w="1222" w:type="dxa"/>
            <w:vAlign w:val="center"/>
          </w:tcPr>
          <w:p>
            <w:pPr>
              <w:widowControl/>
              <w:spacing w:before="31" w:after="31"/>
              <w:jc w:val="center"/>
              <w:rPr>
                <w:rFonts w:ascii="Times New Roman" w:hAnsi="Times New Roman" w:cs="宋体"/>
                <w:caps w:val="0"/>
                <w:smallCaps w:val="0"/>
                <w:color w:val="000000" w:themeColor="text1"/>
                <w:spacing w:val="-6"/>
                <w:kern w:val="0"/>
                <w:szCs w:val="21"/>
                <w14:textFill>
                  <w14:solidFill>
                    <w14:schemeClr w14:val="tx1"/>
                  </w14:solidFill>
                </w14:textFill>
              </w:rPr>
            </w:pPr>
            <w:r>
              <w:rPr>
                <w:rFonts w:hint="eastAsia" w:ascii="Times New Roman" w:hAnsi="Times New Roman" w:cs="宋体"/>
                <w:caps w:val="0"/>
                <w:smallCaps w:val="0"/>
                <w:color w:val="000000" w:themeColor="text1"/>
                <w:spacing w:val="-6"/>
                <w:kern w:val="0"/>
                <w:szCs w:val="21"/>
                <w14:textFill>
                  <w14:solidFill>
                    <w14:schemeClr w14:val="tx1"/>
                  </w14:solidFill>
                </w14:textFill>
              </w:rPr>
              <w:t>＞100(m</w:t>
            </w:r>
            <w:r>
              <w:rPr>
                <w:rFonts w:hint="eastAsia" w:ascii="Times New Roman" w:hAnsi="Times New Roman" w:cs="宋体"/>
                <w:caps w:val="0"/>
                <w:smallCaps w:val="0"/>
                <w:color w:val="000000" w:themeColor="text1"/>
                <w:spacing w:val="-6"/>
                <w:kern w:val="0"/>
                <w:szCs w:val="21"/>
                <w:vertAlign w:val="superscript"/>
                <w14:textFill>
                  <w14:solidFill>
                    <w14:schemeClr w14:val="tx1"/>
                  </w14:solidFill>
                </w14:textFill>
              </w:rPr>
              <w:t>3</w:t>
            </w:r>
            <w:r>
              <w:rPr>
                <w:rFonts w:hint="eastAsia" w:ascii="Times New Roman" w:hAnsi="Times New Roman" w:cs="宋体"/>
                <w:caps w:val="0"/>
                <w:smallCaps w:val="0"/>
                <w:color w:val="000000" w:themeColor="text1"/>
                <w:spacing w:val="-6"/>
                <w:kern w:val="0"/>
                <w:szCs w:val="21"/>
                <w14:textFill>
                  <w14:solidFill>
                    <w14:schemeClr w14:val="tx1"/>
                  </w14:solidFill>
                </w14:textFill>
              </w:rPr>
              <w:t>/d)</w:t>
            </w:r>
          </w:p>
        </w:tc>
        <w:tc>
          <w:tcPr>
            <w:tcW w:w="1572" w:type="dxa"/>
            <w:vAlign w:val="center"/>
          </w:tcPr>
          <w:p>
            <w:pPr>
              <w:widowControl/>
              <w:spacing w:before="31" w:after="31"/>
              <w:jc w:val="center"/>
              <w:rPr>
                <w:rFonts w:ascii="Times New Roman" w:hAnsi="Times New Roman" w:cs="宋体"/>
                <w:caps w:val="0"/>
                <w:smallCaps w:val="0"/>
                <w:color w:val="000000" w:themeColor="text1"/>
                <w:spacing w:val="-6"/>
                <w:kern w:val="0"/>
                <w:szCs w:val="21"/>
                <w14:textFill>
                  <w14:solidFill>
                    <w14:schemeClr w14:val="tx1"/>
                  </w14:solidFill>
                </w14:textFill>
              </w:rPr>
            </w:pPr>
            <w:r>
              <w:rPr>
                <w:rFonts w:hint="eastAsia" w:ascii="Times New Roman" w:hAnsi="Times New Roman" w:cs="宋体"/>
                <w:caps w:val="0"/>
                <w:smallCaps w:val="0"/>
                <w:color w:val="000000" w:themeColor="text1"/>
                <w:spacing w:val="-6"/>
                <w:kern w:val="0"/>
                <w:szCs w:val="21"/>
                <w14:textFill>
                  <w14:solidFill>
                    <w14:schemeClr w14:val="tx1"/>
                  </w14:solidFill>
                </w14:textFill>
              </w:rPr>
              <w:t>奥陶系瘤状灰岩</w:t>
            </w:r>
          </w:p>
        </w:tc>
        <w:tc>
          <w:tcPr>
            <w:tcW w:w="976" w:type="dxa"/>
            <w:vAlign w:val="center"/>
          </w:tcPr>
          <w:p>
            <w:pPr>
              <w:widowControl/>
              <w:spacing w:before="31" w:after="31"/>
              <w:jc w:val="center"/>
              <w:rPr>
                <w:rFonts w:ascii="Times New Roman" w:hAnsi="Times New Roman" w:cs="宋体"/>
                <w:caps w:val="0"/>
                <w:smallCaps w:val="0"/>
                <w:color w:val="000000" w:themeColor="text1"/>
                <w:spacing w:val="-6"/>
                <w:kern w:val="0"/>
                <w:szCs w:val="21"/>
                <w14:textFill>
                  <w14:solidFill>
                    <w14:schemeClr w14:val="tx1"/>
                  </w14:solidFill>
                </w14:textFill>
              </w:rPr>
            </w:pPr>
            <w:r>
              <w:rPr>
                <w:rFonts w:hint="eastAsia" w:ascii="Times New Roman" w:hAnsi="Times New Roman" w:cs="宋体"/>
                <w:caps w:val="0"/>
                <w:smallCaps w:val="0"/>
                <w:color w:val="000000" w:themeColor="text1"/>
                <w:spacing w:val="-6"/>
                <w:kern w:val="0"/>
                <w:szCs w:val="21"/>
                <w14:textFill>
                  <w14:solidFill>
                    <w14:schemeClr w14:val="tx1"/>
                  </w14:solidFill>
                </w14:textFill>
              </w:rPr>
              <w:t>厚度约200m</w:t>
            </w:r>
          </w:p>
        </w:tc>
        <w:tc>
          <w:tcPr>
            <w:tcW w:w="1420" w:type="dxa"/>
            <w:vAlign w:val="center"/>
          </w:tcPr>
          <w:p>
            <w:pPr>
              <w:widowControl/>
              <w:spacing w:before="31" w:after="31"/>
              <w:jc w:val="center"/>
              <w:rPr>
                <w:rFonts w:ascii="Times New Roman" w:hAnsi="Times New Roman" w:cs="宋体"/>
                <w:caps w:val="0"/>
                <w:smallCaps w:val="0"/>
                <w:color w:val="000000" w:themeColor="text1"/>
                <w:spacing w:val="-6"/>
                <w:kern w:val="0"/>
                <w:szCs w:val="21"/>
                <w14:textFill>
                  <w14:solidFill>
                    <w14:schemeClr w14:val="tx1"/>
                  </w14:solidFill>
                </w14:textFill>
              </w:rPr>
            </w:pPr>
            <w:r>
              <w:rPr>
                <w:rFonts w:hint="eastAsia" w:ascii="Times New Roman" w:hAnsi="Times New Roman" w:cs="宋体"/>
                <w:caps w:val="0"/>
                <w:smallCaps w:val="0"/>
                <w:color w:val="000000" w:themeColor="text1"/>
                <w:spacing w:val="-6"/>
                <w:kern w:val="0"/>
                <w:szCs w:val="21"/>
                <w14:textFill>
                  <w14:solidFill>
                    <w14:schemeClr w14:val="tx1"/>
                  </w14:solidFill>
                </w14:textFill>
              </w:rPr>
              <w:t>拟建场地的西南部局部出露</w:t>
            </w:r>
          </w:p>
        </w:tc>
        <w:tc>
          <w:tcPr>
            <w:tcW w:w="2006" w:type="dxa"/>
            <w:vAlign w:val="center"/>
          </w:tcPr>
          <w:p>
            <w:pPr>
              <w:widowControl/>
              <w:spacing w:before="31" w:after="31"/>
              <w:jc w:val="center"/>
              <w:rPr>
                <w:rFonts w:ascii="Times New Roman" w:hAnsi="Times New Roman" w:cs="宋体"/>
                <w:caps w:val="0"/>
                <w:smallCaps w:val="0"/>
                <w:color w:val="000000" w:themeColor="text1"/>
                <w:spacing w:val="-6"/>
                <w:kern w:val="0"/>
                <w:szCs w:val="21"/>
                <w14:textFill>
                  <w14:solidFill>
                    <w14:schemeClr w14:val="tx1"/>
                  </w14:solidFill>
                </w14:textFill>
              </w:rPr>
            </w:pPr>
            <w:r>
              <w:rPr>
                <w:rFonts w:hint="eastAsia" w:ascii="Times New Roman" w:hAnsi="Times New Roman" w:cs="宋体"/>
                <w:caps w:val="0"/>
                <w:smallCaps w:val="0"/>
                <w:color w:val="000000" w:themeColor="text1"/>
                <w:spacing w:val="-6"/>
                <w:kern w:val="0"/>
                <w:szCs w:val="21"/>
                <w14:textFill>
                  <w14:solidFill>
                    <w14:schemeClr w14:val="tx1"/>
                  </w14:solidFill>
                </w14:textFill>
              </w:rPr>
              <w:t>透水性取决于岩溶的发育及其充填程度</w:t>
            </w:r>
          </w:p>
        </w:tc>
      </w:tr>
    </w:tbl>
    <w:p>
      <w:pPr>
        <w:pStyle w:val="5"/>
        <w:adjustRightInd/>
        <w:spacing w:line="480" w:lineRule="exact"/>
        <w:ind w:firstLine="480"/>
        <w:rPr>
          <w:rFonts w:ascii="Times New Roman" w:hAnsi="Times New Roman"/>
          <w:caps w:val="0"/>
          <w:smallCaps w:val="0"/>
          <w:color w:val="000000" w:themeColor="text1"/>
          <w:szCs w:val="24"/>
          <w14:textFill>
            <w14:solidFill>
              <w14:schemeClr w14:val="tx1"/>
            </w14:solidFill>
          </w14:textFill>
        </w:rPr>
      </w:pPr>
      <w:r>
        <w:rPr>
          <w:rFonts w:ascii="Times New Roman" w:hAnsi="Times New Roman"/>
          <w:caps w:val="0"/>
          <w:smallCaps w:val="0"/>
          <w:color w:val="000000" w:themeColor="text1"/>
          <w:szCs w:val="24"/>
          <w14:textFill>
            <w14:solidFill>
              <w14:schemeClr w14:val="tx1"/>
            </w14:solidFill>
          </w14:textFill>
        </w:rPr>
        <w:t>(2)地下水补给、径流、排泄条件</w:t>
      </w:r>
    </w:p>
    <w:p>
      <w:pPr>
        <w:pStyle w:val="5"/>
        <w:adjustRightInd/>
        <w:spacing w:line="480" w:lineRule="exact"/>
        <w:ind w:firstLine="480"/>
        <w:rPr>
          <w:rFonts w:ascii="Times New Roman" w:hAnsi="Times New Roman"/>
          <w:caps w:val="0"/>
          <w:smallCaps w:val="0"/>
          <w:color w:val="000000" w:themeColor="text1"/>
          <w:szCs w:val="24"/>
          <w14:textFill>
            <w14:solidFill>
              <w14:schemeClr w14:val="tx1"/>
            </w14:solidFill>
          </w14:textFill>
        </w:rPr>
      </w:pPr>
      <w:r>
        <w:rPr>
          <w:rFonts w:ascii="Times New Roman" w:hAnsi="Times New Roman"/>
          <w:caps w:val="0"/>
          <w:smallCaps w:val="0"/>
          <w:color w:val="000000" w:themeColor="text1"/>
          <w:szCs w:val="24"/>
          <w14:textFill>
            <w14:solidFill>
              <w14:schemeClr w14:val="tx1"/>
            </w14:solidFill>
          </w14:textFill>
        </w:rPr>
        <w:t>根据调查，区域地下水总体流向为：区域内地下水主要靠大气降水补给、径流方式由东</w:t>
      </w:r>
      <w:r>
        <w:rPr>
          <w:rFonts w:hint="eastAsia" w:ascii="Times New Roman" w:hAnsi="Times New Roman"/>
          <w:caps w:val="0"/>
          <w:smallCaps w:val="0"/>
          <w:color w:val="000000" w:themeColor="text1"/>
          <w:szCs w:val="24"/>
          <w:lang w:eastAsia="zh-CN"/>
          <w14:textFill>
            <w14:solidFill>
              <w14:schemeClr w14:val="tx1"/>
            </w14:solidFill>
          </w14:textFill>
        </w:rPr>
        <w:t>北</w:t>
      </w:r>
      <w:r>
        <w:rPr>
          <w:rFonts w:ascii="Times New Roman" w:hAnsi="Times New Roman"/>
          <w:caps w:val="0"/>
          <w:smallCaps w:val="0"/>
          <w:color w:val="000000" w:themeColor="text1"/>
          <w:szCs w:val="24"/>
          <w14:textFill>
            <w14:solidFill>
              <w14:schemeClr w14:val="tx1"/>
            </w14:solidFill>
          </w14:textFill>
        </w:rPr>
        <w:t>向西</w:t>
      </w:r>
      <w:r>
        <w:rPr>
          <w:rFonts w:hint="eastAsia" w:ascii="Times New Roman" w:hAnsi="Times New Roman"/>
          <w:caps w:val="0"/>
          <w:smallCaps w:val="0"/>
          <w:color w:val="000000" w:themeColor="text1"/>
          <w:szCs w:val="24"/>
          <w:lang w:eastAsia="zh-CN"/>
          <w14:textFill>
            <w14:solidFill>
              <w14:schemeClr w14:val="tx1"/>
            </w14:solidFill>
          </w14:textFill>
        </w:rPr>
        <w:t>南</w:t>
      </w:r>
      <w:r>
        <w:rPr>
          <w:rFonts w:ascii="Times New Roman" w:hAnsi="Times New Roman"/>
          <w:caps w:val="0"/>
          <w:smallCaps w:val="0"/>
          <w:color w:val="000000" w:themeColor="text1"/>
          <w:szCs w:val="24"/>
          <w14:textFill>
            <w14:solidFill>
              <w14:schemeClr w14:val="tx1"/>
            </w14:solidFill>
          </w14:textFill>
        </w:rPr>
        <w:t>运移，其动态变化与大气降水密切相关。</w:t>
      </w:r>
    </w:p>
    <w:p>
      <w:pPr>
        <w:pStyle w:val="8"/>
        <w:ind w:left="720" w:leftChars="0" w:hanging="720" w:firstLineChars="0"/>
        <w:rPr>
          <w:lang w:val="de-DE"/>
        </w:rPr>
      </w:pPr>
      <w:bookmarkStart w:id="341" w:name="_Toc20888"/>
      <w:bookmarkStart w:id="342" w:name="_Toc18769"/>
      <w:bookmarkStart w:id="343" w:name="_Toc21821"/>
      <w:r>
        <w:rPr>
          <w:rFonts w:hint="eastAsia"/>
          <w:lang w:val="de-DE"/>
        </w:rPr>
        <w:t>生态环境</w:t>
      </w:r>
      <w:bookmarkEnd w:id="341"/>
      <w:bookmarkEnd w:id="342"/>
      <w:bookmarkEnd w:id="343"/>
    </w:p>
    <w:p>
      <w:pPr>
        <w:pStyle w:val="5"/>
        <w:spacing w:line="480" w:lineRule="exact"/>
        <w:ind w:firstLine="480"/>
        <w:rPr>
          <w:rFonts w:ascii="Times New Roman" w:hAnsi="Times New Roman"/>
          <w:caps w:val="0"/>
          <w:smallCaps w:val="0"/>
          <w:color w:val="000000" w:themeColor="text1"/>
          <w14:textFill>
            <w14:solidFill>
              <w14:schemeClr w14:val="tx1"/>
            </w14:solidFill>
          </w14:textFill>
        </w:rPr>
      </w:pPr>
      <w:r>
        <w:rPr>
          <w:rFonts w:hint="eastAsia" w:ascii="Times New Roman" w:hAnsi="Times New Roman"/>
          <w:caps w:val="0"/>
          <w:smallCaps w:val="0"/>
          <w:color w:val="000000" w:themeColor="text1"/>
          <w14:textFill>
            <w14:solidFill>
              <w14:schemeClr w14:val="tx1"/>
            </w14:solidFill>
          </w14:textFill>
        </w:rPr>
        <w:t>（1）植被</w:t>
      </w:r>
    </w:p>
    <w:p>
      <w:pPr>
        <w:pStyle w:val="5"/>
        <w:spacing w:line="480" w:lineRule="exact"/>
        <w:ind w:firstLine="480"/>
        <w:rPr>
          <w:rFonts w:ascii="Times New Roman" w:hAnsi="Times New Roman"/>
          <w:caps w:val="0"/>
          <w:smallCaps w:val="0"/>
          <w:color w:val="000000" w:themeColor="text1"/>
          <w14:textFill>
            <w14:solidFill>
              <w14:schemeClr w14:val="tx1"/>
            </w14:solidFill>
          </w14:textFill>
        </w:rPr>
      </w:pPr>
      <w:r>
        <w:rPr>
          <w:rFonts w:ascii="Times New Roman" w:hAnsi="Times New Roman"/>
          <w:caps w:val="0"/>
          <w:smallCaps w:val="0"/>
          <w:color w:val="000000" w:themeColor="text1"/>
          <w14:textFill>
            <w14:solidFill>
              <w14:schemeClr w14:val="tx1"/>
            </w14:solidFill>
          </w14:textFill>
        </w:rPr>
        <w:t>岳阳市植被以松树、樟树、杉树为主。城市绿化覆盖面积6643hm</w:t>
      </w:r>
      <w:r>
        <w:rPr>
          <w:rFonts w:ascii="Times New Roman" w:hAnsi="Times New Roman"/>
          <w:caps w:val="0"/>
          <w:smallCaps w:val="0"/>
          <w:color w:val="000000" w:themeColor="text1"/>
          <w:vertAlign w:val="superscript"/>
          <w14:textFill>
            <w14:solidFill>
              <w14:schemeClr w14:val="tx1"/>
            </w14:solidFill>
          </w14:textFill>
        </w:rPr>
        <w:t>2</w:t>
      </w:r>
      <w:r>
        <w:rPr>
          <w:rFonts w:ascii="Times New Roman" w:hAnsi="Times New Roman"/>
          <w:caps w:val="0"/>
          <w:smallCaps w:val="0"/>
          <w:color w:val="000000" w:themeColor="text1"/>
          <w14:textFill>
            <w14:solidFill>
              <w14:schemeClr w14:val="tx1"/>
            </w14:solidFill>
          </w14:textFill>
        </w:rPr>
        <w:t>，园林面积5860hm</w:t>
      </w:r>
      <w:r>
        <w:rPr>
          <w:rFonts w:ascii="Times New Roman" w:hAnsi="Times New Roman"/>
          <w:caps w:val="0"/>
          <w:smallCaps w:val="0"/>
          <w:color w:val="000000" w:themeColor="text1"/>
          <w:vertAlign w:val="superscript"/>
          <w14:textFill>
            <w14:solidFill>
              <w14:schemeClr w14:val="tx1"/>
            </w14:solidFill>
          </w14:textFill>
        </w:rPr>
        <w:t>2</w:t>
      </w:r>
      <w:r>
        <w:rPr>
          <w:rFonts w:ascii="Times New Roman" w:hAnsi="Times New Roman"/>
          <w:caps w:val="0"/>
          <w:smallCaps w:val="0"/>
          <w:color w:val="000000" w:themeColor="text1"/>
          <w14:textFill>
            <w14:solidFill>
              <w14:schemeClr w14:val="tx1"/>
            </w14:solidFill>
          </w14:textFill>
        </w:rPr>
        <w:t>，公共绿地面积882hm</w:t>
      </w:r>
      <w:r>
        <w:rPr>
          <w:rFonts w:ascii="Times New Roman" w:hAnsi="Times New Roman"/>
          <w:caps w:val="0"/>
          <w:smallCaps w:val="0"/>
          <w:color w:val="000000" w:themeColor="text1"/>
          <w:vertAlign w:val="superscript"/>
          <w14:textFill>
            <w14:solidFill>
              <w14:schemeClr w14:val="tx1"/>
            </w14:solidFill>
          </w14:textFill>
        </w:rPr>
        <w:t>2</w:t>
      </w:r>
      <w:r>
        <w:rPr>
          <w:rFonts w:ascii="Times New Roman" w:hAnsi="Times New Roman"/>
          <w:caps w:val="0"/>
          <w:smallCaps w:val="0"/>
          <w:color w:val="000000" w:themeColor="text1"/>
          <w14:textFill>
            <w14:solidFill>
              <w14:schemeClr w14:val="tx1"/>
            </w14:solidFill>
          </w14:textFill>
        </w:rPr>
        <w:t>，人均公共绿地面积7.40m</w:t>
      </w:r>
      <w:r>
        <w:rPr>
          <w:rFonts w:ascii="Times New Roman" w:hAnsi="Times New Roman"/>
          <w:caps w:val="0"/>
          <w:smallCaps w:val="0"/>
          <w:color w:val="000000" w:themeColor="text1"/>
          <w:vertAlign w:val="superscript"/>
          <w14:textFill>
            <w14:solidFill>
              <w14:schemeClr w14:val="tx1"/>
            </w14:solidFill>
          </w14:textFill>
        </w:rPr>
        <w:t>2</w:t>
      </w:r>
      <w:r>
        <w:rPr>
          <w:rFonts w:ascii="Times New Roman" w:hAnsi="Times New Roman"/>
          <w:caps w:val="0"/>
          <w:smallCaps w:val="0"/>
          <w:color w:val="000000" w:themeColor="text1"/>
          <w14:textFill>
            <w14:solidFill>
              <w14:schemeClr w14:val="tx1"/>
            </w14:solidFill>
          </w14:textFill>
        </w:rPr>
        <w:t>；建成区绿化覆盖率46.6%。项目所在区域内，尚未发现珍稀动植物。</w:t>
      </w:r>
    </w:p>
    <w:p>
      <w:pPr>
        <w:spacing w:line="480" w:lineRule="exact"/>
        <w:ind w:firstLine="480" w:firstLineChars="200"/>
        <w:rPr>
          <w:rFonts w:ascii="Times New Roman" w:hAnsi="Times New Roman"/>
          <w:caps w:val="0"/>
          <w:smallCaps w:val="0"/>
          <w:color w:val="000000" w:themeColor="text1"/>
          <w:sz w:val="24"/>
          <w:szCs w:val="24"/>
          <w14:textFill>
            <w14:solidFill>
              <w14:schemeClr w14:val="tx1"/>
            </w14:solidFill>
          </w14:textFill>
        </w:rPr>
      </w:pPr>
      <w:r>
        <w:rPr>
          <w:rFonts w:hint="eastAsia" w:ascii="Times New Roman" w:hAnsi="Times New Roman"/>
          <w:caps w:val="0"/>
          <w:smallCaps w:val="0"/>
          <w:color w:val="000000" w:themeColor="text1"/>
          <w:sz w:val="24"/>
          <w:szCs w:val="24"/>
          <w14:textFill>
            <w14:solidFill>
              <w14:schemeClr w14:val="tx1"/>
            </w14:solidFill>
          </w14:textFill>
        </w:rPr>
        <w:t>（2）松阳湖水生动植物现状</w:t>
      </w:r>
    </w:p>
    <w:p>
      <w:pPr>
        <w:spacing w:line="480" w:lineRule="exact"/>
        <w:ind w:firstLine="480" w:firstLineChars="200"/>
        <w:rPr>
          <w:rFonts w:ascii="Times New Roman" w:hAnsi="Times New Roman"/>
          <w:caps w:val="0"/>
          <w:smallCaps w:val="0"/>
          <w:color w:val="000000" w:themeColor="text1"/>
          <w:sz w:val="24"/>
          <w:szCs w:val="24"/>
          <w14:textFill>
            <w14:solidFill>
              <w14:schemeClr w14:val="tx1"/>
            </w14:solidFill>
          </w14:textFill>
        </w:rPr>
      </w:pPr>
      <w:r>
        <w:rPr>
          <w:rFonts w:ascii="Times New Roman" w:hAnsi="Times New Roman"/>
          <w:caps w:val="0"/>
          <w:smallCaps w:val="0"/>
          <w:color w:val="000000" w:themeColor="text1"/>
          <w:sz w:val="24"/>
          <w:szCs w:val="24"/>
          <w14:textFill>
            <w14:solidFill>
              <w14:schemeClr w14:val="tx1"/>
            </w14:solidFill>
          </w14:textFill>
        </w:rPr>
        <w:t>松杨湖中水生植物的品种和数量也相当丰富。松杨湖边缘分布的沼泽化草甸主要有荻草群落、苔草群落、辣蓼群落、水芹群落等；松杨湖水面上分布的水生沼泽植被主要有野菱群落、浮萍群落等；水面上分布的浮水水生植被主要有野菱群落、荇菜群落、浮萍群落等；松杨湖浅水区及沼泽区分布的挺水植物主要有香蒲群落、水烛群落、箛群落等。松杨湖水域内，虽然岳化造成的污染使松杨湖内种群数明显减少，但湖内鱼类的品种仍然较多，有青、草、鳙、鲤、鳊、鲶等。</w:t>
      </w:r>
    </w:p>
    <w:p>
      <w:pPr>
        <w:spacing w:line="480" w:lineRule="exact"/>
        <w:ind w:firstLine="480" w:firstLineChars="200"/>
        <w:rPr>
          <w:rFonts w:ascii="Times New Roman" w:hAnsi="Times New Roman"/>
          <w:caps w:val="0"/>
          <w:smallCaps w:val="0"/>
          <w:color w:val="000000" w:themeColor="text1"/>
          <w:sz w:val="24"/>
          <w:szCs w:val="24"/>
          <w14:textFill>
            <w14:solidFill>
              <w14:schemeClr w14:val="tx1"/>
            </w14:solidFill>
          </w14:textFill>
        </w:rPr>
      </w:pPr>
      <w:r>
        <w:rPr>
          <w:rFonts w:hint="eastAsia" w:ascii="Times New Roman" w:hAnsi="Times New Roman"/>
          <w:caps w:val="0"/>
          <w:smallCaps w:val="0"/>
          <w:color w:val="000000" w:themeColor="text1"/>
          <w:sz w:val="24"/>
          <w:szCs w:val="24"/>
          <w14:textFill>
            <w14:solidFill>
              <w14:schemeClr w14:val="tx1"/>
            </w14:solidFill>
          </w14:textFill>
        </w:rPr>
        <w:t>（3）长江水生动植物现状</w:t>
      </w:r>
    </w:p>
    <w:p>
      <w:pPr>
        <w:spacing w:line="480" w:lineRule="exact"/>
        <w:ind w:firstLine="480" w:firstLineChars="200"/>
        <w:rPr>
          <w:rFonts w:ascii="Times New Roman" w:hAnsi="Times New Roman"/>
          <w:caps w:val="0"/>
          <w:smallCaps w:val="0"/>
          <w:color w:val="000000" w:themeColor="text1"/>
          <w:sz w:val="24"/>
          <w:szCs w:val="24"/>
          <w14:textFill>
            <w14:solidFill>
              <w14:schemeClr w14:val="tx1"/>
            </w14:solidFill>
          </w14:textFill>
        </w:rPr>
      </w:pPr>
      <w:r>
        <w:rPr>
          <w:rFonts w:ascii="Times New Roman" w:hAnsi="Times New Roman"/>
          <w:caps w:val="0"/>
          <w:smallCaps w:val="0"/>
          <w:color w:val="000000" w:themeColor="text1"/>
          <w:sz w:val="24"/>
          <w:szCs w:val="24"/>
          <w14:textFill>
            <w14:solidFill>
              <w14:schemeClr w14:val="tx1"/>
            </w14:solidFill>
          </w14:textFill>
        </w:rPr>
        <w:t>长江是我国水生生物资源宝库。本次环评所在道仁矶江段的主要水生生物为中国江河平原区系鱼类青、草、鲢、鳙、鳊、鲂等，第三纪区系鱼类鲤、鲫、鲶、鳜鱼等，近年来有国家一级保护动物白暨豚出没。其下游40km江段为湖北长江新螺段白暨豚国家级自然保护区。</w:t>
      </w:r>
    </w:p>
    <w:p>
      <w:pPr>
        <w:pStyle w:val="2"/>
      </w:pPr>
    </w:p>
    <w:p>
      <w:pPr>
        <w:pStyle w:val="7"/>
        <w:ind w:left="575" w:leftChars="0" w:hanging="575" w:firstLineChars="0"/>
      </w:pPr>
      <w:bookmarkStart w:id="344" w:name="_Toc304810281"/>
      <w:bookmarkStart w:id="345" w:name="_Toc253325783"/>
      <w:bookmarkStart w:id="346" w:name="_Toc255849336"/>
      <w:bookmarkStart w:id="347" w:name="_Toc306034531"/>
      <w:bookmarkStart w:id="348" w:name="_Toc10774"/>
      <w:bookmarkStart w:id="349" w:name="_Toc12725"/>
      <w:bookmarkStart w:id="350" w:name="_Toc8234"/>
      <w:bookmarkStart w:id="351" w:name="_Toc16255"/>
      <w:r>
        <w:t>岳阳市云溪区云溪工业园概述</w:t>
      </w:r>
      <w:bookmarkEnd w:id="344"/>
      <w:bookmarkEnd w:id="345"/>
      <w:bookmarkEnd w:id="346"/>
      <w:bookmarkEnd w:id="347"/>
      <w:bookmarkEnd w:id="348"/>
      <w:bookmarkEnd w:id="349"/>
      <w:bookmarkEnd w:id="350"/>
      <w:bookmarkEnd w:id="351"/>
    </w:p>
    <w:p>
      <w:pPr>
        <w:pStyle w:val="8"/>
        <w:ind w:left="720" w:leftChars="0" w:hanging="720" w:firstLineChars="0"/>
        <w:rPr>
          <w:lang w:val="de-DE"/>
        </w:rPr>
      </w:pPr>
      <w:bookmarkStart w:id="352" w:name="_Toc2912"/>
      <w:bookmarkStart w:id="353" w:name="_Toc26182"/>
      <w:bookmarkStart w:id="354" w:name="_Toc3944"/>
      <w:r>
        <w:rPr>
          <w:lang w:val="de-DE"/>
        </w:rPr>
        <w:t>云溪工业园</w:t>
      </w:r>
      <w:r>
        <w:rPr>
          <w:rFonts w:hint="eastAsia"/>
          <w:lang w:val="de-DE"/>
        </w:rPr>
        <w:t>概述及环评批复情况</w:t>
      </w:r>
      <w:bookmarkEnd w:id="352"/>
      <w:bookmarkEnd w:id="353"/>
      <w:bookmarkEnd w:id="354"/>
    </w:p>
    <w:p>
      <w:pPr>
        <w:pStyle w:val="5"/>
        <w:adjustRightInd/>
        <w:spacing w:line="480" w:lineRule="exact"/>
        <w:ind w:firstLine="480"/>
        <w:rPr>
          <w:rFonts w:ascii="Times New Roman" w:hAnsi="Times New Roman"/>
          <w:caps w:val="0"/>
          <w:smallCaps w:val="0"/>
          <w:color w:val="000000" w:themeColor="text1"/>
          <w:szCs w:val="24"/>
          <w14:textFill>
            <w14:solidFill>
              <w14:schemeClr w14:val="tx1"/>
            </w14:solidFill>
          </w14:textFill>
        </w:rPr>
      </w:pPr>
      <w:r>
        <w:rPr>
          <w:rFonts w:ascii="Times New Roman" w:hAnsi="Times New Roman"/>
          <w:caps w:val="0"/>
          <w:smallCaps w:val="0"/>
          <w:color w:val="000000" w:themeColor="text1"/>
          <w:szCs w:val="24"/>
          <w14:textFill>
            <w14:solidFill>
              <w14:schemeClr w14:val="tx1"/>
            </w14:solidFill>
          </w14:textFill>
        </w:rPr>
        <w:t>2003年7月8日，云溪工业园经省人民政府正式批准，纳入省级开发区，批准规划面积为13km</w:t>
      </w:r>
      <w:r>
        <w:rPr>
          <w:rFonts w:ascii="Times New Roman" w:hAnsi="Times New Roman"/>
          <w:caps w:val="0"/>
          <w:smallCaps w:val="0"/>
          <w:color w:val="000000" w:themeColor="text1"/>
          <w:szCs w:val="24"/>
          <w:vertAlign w:val="superscript"/>
          <w14:textFill>
            <w14:solidFill>
              <w14:schemeClr w14:val="tx1"/>
            </w14:solidFill>
          </w14:textFill>
        </w:rPr>
        <w:t>2</w:t>
      </w:r>
      <w:r>
        <w:rPr>
          <w:rFonts w:ascii="Times New Roman" w:hAnsi="Times New Roman"/>
          <w:caps w:val="0"/>
          <w:smallCaps w:val="0"/>
          <w:color w:val="000000" w:themeColor="text1"/>
          <w:szCs w:val="24"/>
          <w14:textFill>
            <w14:solidFill>
              <w14:schemeClr w14:val="tx1"/>
            </w14:solidFill>
          </w14:textFill>
        </w:rPr>
        <w:t>，2004年3月，在省发改委、国土资源厅等部门展开的国家级、省级开发区规划面积的核减调查中，云溪工业园被列入保留开发区范畴，并将开发区规划面积调整为3km</w:t>
      </w:r>
      <w:r>
        <w:rPr>
          <w:rFonts w:ascii="Times New Roman" w:hAnsi="Times New Roman"/>
          <w:caps w:val="0"/>
          <w:smallCaps w:val="0"/>
          <w:color w:val="000000" w:themeColor="text1"/>
          <w:szCs w:val="24"/>
          <w:vertAlign w:val="superscript"/>
          <w14:textFill>
            <w14:solidFill>
              <w14:schemeClr w14:val="tx1"/>
            </w14:solidFill>
          </w14:textFill>
        </w:rPr>
        <w:t>2</w:t>
      </w:r>
      <w:r>
        <w:rPr>
          <w:rFonts w:ascii="Times New Roman" w:hAnsi="Times New Roman"/>
          <w:caps w:val="0"/>
          <w:smallCaps w:val="0"/>
          <w:color w:val="000000" w:themeColor="text1"/>
          <w:szCs w:val="24"/>
          <w14:textFill>
            <w14:solidFill>
              <w14:schemeClr w14:val="tx1"/>
            </w14:solidFill>
          </w14:textFill>
        </w:rPr>
        <w:t>。云溪工业园规划范围东至107国道，西至规划中的随岳高速公路，南起规划的松杨湖路，北以规划的发展大道为界。</w:t>
      </w:r>
    </w:p>
    <w:p>
      <w:pPr>
        <w:pStyle w:val="5"/>
        <w:spacing w:line="480" w:lineRule="exact"/>
        <w:ind w:firstLine="480"/>
        <w:rPr>
          <w:rFonts w:ascii="Times New Roman" w:hAnsi="Times New Roman"/>
          <w:caps w:val="0"/>
          <w:smallCaps w:val="0"/>
          <w:color w:val="000000" w:themeColor="text1"/>
          <w14:textFill>
            <w14:solidFill>
              <w14:schemeClr w14:val="tx1"/>
            </w14:solidFill>
          </w14:textFill>
        </w:rPr>
      </w:pPr>
      <w:r>
        <w:rPr>
          <w:rFonts w:ascii="Times New Roman" w:hAnsi="Times New Roman"/>
          <w:caps w:val="0"/>
          <w:smallCaps w:val="0"/>
          <w:color w:val="000000" w:themeColor="text1"/>
          <w:szCs w:val="24"/>
          <w14:textFill>
            <w14:solidFill>
              <w14:schemeClr w14:val="tx1"/>
            </w14:solidFill>
          </w14:textFill>
        </w:rPr>
        <w:t>云溪工业园于2006年进行了环境影响评价，湖南省环保厅根据岳阳云溪工业园建设环境影响报告书以湘环评[2006]62号文下达了批复，批准了云溪工业园的建设。</w:t>
      </w:r>
    </w:p>
    <w:p>
      <w:pPr>
        <w:pStyle w:val="8"/>
        <w:ind w:left="720" w:leftChars="0" w:hanging="720" w:firstLineChars="0"/>
        <w:rPr>
          <w:lang w:val="de-DE"/>
        </w:rPr>
      </w:pPr>
      <w:bookmarkStart w:id="355" w:name="_Toc28144"/>
      <w:bookmarkStart w:id="356" w:name="_Toc26312"/>
      <w:bookmarkStart w:id="357" w:name="_Toc11213"/>
      <w:r>
        <w:rPr>
          <w:rFonts w:hint="eastAsia"/>
          <w:lang w:val="de-DE"/>
        </w:rPr>
        <w:t>工业园产业定位及优先发展项目清单</w:t>
      </w:r>
      <w:bookmarkEnd w:id="355"/>
      <w:bookmarkEnd w:id="356"/>
      <w:bookmarkEnd w:id="357"/>
    </w:p>
    <w:p>
      <w:pPr>
        <w:pStyle w:val="5"/>
        <w:adjustRightInd/>
        <w:spacing w:line="480" w:lineRule="exact"/>
        <w:ind w:firstLine="480"/>
        <w:rPr>
          <w:rFonts w:ascii="Times New Roman" w:hAnsi="Times New Roman"/>
          <w:caps w:val="0"/>
          <w:smallCaps w:val="0"/>
          <w:color w:val="000000" w:themeColor="text1"/>
          <w:szCs w:val="24"/>
          <w14:textFill>
            <w14:solidFill>
              <w14:schemeClr w14:val="tx1"/>
            </w14:solidFill>
          </w14:textFill>
        </w:rPr>
      </w:pPr>
      <w:r>
        <w:rPr>
          <w:rFonts w:ascii="Times New Roman" w:hAnsi="Times New Roman"/>
          <w:caps w:val="0"/>
          <w:smallCaps w:val="0"/>
          <w:color w:val="000000" w:themeColor="text1"/>
          <w:szCs w:val="24"/>
          <w14:textFill>
            <w14:solidFill>
              <w14:schemeClr w14:val="tx1"/>
            </w14:solidFill>
          </w14:textFill>
        </w:rPr>
        <w:t>根据云溪化工新材料的现有基础和发展趋向，产业主要定位为精细化工。</w:t>
      </w:r>
    </w:p>
    <w:p>
      <w:pPr>
        <w:pStyle w:val="5"/>
        <w:adjustRightInd/>
        <w:spacing w:line="480" w:lineRule="exact"/>
        <w:ind w:firstLine="480"/>
        <w:rPr>
          <w:rFonts w:ascii="Times New Roman" w:hAnsi="Times New Roman"/>
          <w:caps w:val="0"/>
          <w:smallCaps w:val="0"/>
          <w:color w:val="000000" w:themeColor="text1"/>
          <w:szCs w:val="24"/>
          <w14:textFill>
            <w14:solidFill>
              <w14:schemeClr w14:val="tx1"/>
            </w14:solidFill>
          </w14:textFill>
        </w:rPr>
      </w:pPr>
      <w:r>
        <w:rPr>
          <w:rFonts w:ascii="Times New Roman" w:hAnsi="Times New Roman"/>
          <w:caps w:val="0"/>
          <w:smallCaps w:val="0"/>
          <w:color w:val="000000" w:themeColor="text1"/>
          <w:szCs w:val="24"/>
          <w14:textFill>
            <w14:solidFill>
              <w14:schemeClr w14:val="tx1"/>
            </w14:solidFill>
          </w14:textFill>
        </w:rPr>
        <w:t>（1）拟发展下列产品：</w:t>
      </w:r>
    </w:p>
    <w:p>
      <w:pPr>
        <w:pStyle w:val="5"/>
        <w:adjustRightInd/>
        <w:spacing w:line="480" w:lineRule="exact"/>
        <w:ind w:firstLine="480"/>
        <w:rPr>
          <w:rFonts w:ascii="Times New Roman" w:hAnsi="Times New Roman"/>
          <w:caps w:val="0"/>
          <w:smallCaps w:val="0"/>
          <w:color w:val="000000" w:themeColor="text1"/>
          <w:szCs w:val="24"/>
          <w14:textFill>
            <w14:solidFill>
              <w14:schemeClr w14:val="tx1"/>
            </w14:solidFill>
          </w14:textFill>
        </w:rPr>
      </w:pPr>
      <w:r>
        <w:rPr>
          <w:rFonts w:ascii="Times New Roman" w:hAnsi="Times New Roman"/>
          <w:caps w:val="0"/>
          <w:smallCaps w:val="0"/>
          <w:color w:val="000000" w:themeColor="text1"/>
          <w:szCs w:val="24"/>
          <w14:textFill>
            <w14:solidFill>
              <w14:schemeClr w14:val="tx1"/>
            </w14:solidFill>
          </w14:textFill>
        </w:rPr>
        <w:t>试剂和高纯物；食品和饲料添加剂；粘合剂；石油用化学品；涂料；造纸用化学品；染料和颜料；功能高分子材料；表面活性剂和合成洗涤剂；塑料、合成纤维和橡胶用助剂；催化剂；生化酶；感光材料；无机精细化学品。</w:t>
      </w:r>
    </w:p>
    <w:p>
      <w:pPr>
        <w:pStyle w:val="5"/>
        <w:adjustRightInd/>
        <w:spacing w:line="480" w:lineRule="exact"/>
        <w:ind w:firstLine="480"/>
        <w:rPr>
          <w:rFonts w:ascii="Times New Roman" w:hAnsi="Times New Roman"/>
          <w:caps w:val="0"/>
          <w:smallCaps w:val="0"/>
          <w:color w:val="000000" w:themeColor="text1"/>
          <w:szCs w:val="24"/>
          <w14:textFill>
            <w14:solidFill>
              <w14:schemeClr w14:val="tx1"/>
            </w14:solidFill>
          </w14:textFill>
        </w:rPr>
      </w:pPr>
      <w:r>
        <w:rPr>
          <w:rFonts w:ascii="Times New Roman" w:hAnsi="Times New Roman"/>
          <w:caps w:val="0"/>
          <w:smallCaps w:val="0"/>
          <w:color w:val="000000" w:themeColor="text1"/>
          <w:szCs w:val="24"/>
          <w14:textFill>
            <w14:solidFill>
              <w14:schemeClr w14:val="tx1"/>
            </w14:solidFill>
          </w14:textFill>
        </w:rPr>
        <w:t>（2）目前重点发展的产品</w:t>
      </w:r>
    </w:p>
    <w:p>
      <w:pPr>
        <w:pStyle w:val="5"/>
        <w:adjustRightInd/>
        <w:spacing w:line="480" w:lineRule="exact"/>
        <w:ind w:firstLine="480"/>
        <w:rPr>
          <w:rFonts w:ascii="Times New Roman" w:hAnsi="Times New Roman"/>
          <w:caps w:val="0"/>
          <w:smallCaps w:val="0"/>
          <w:color w:val="000000" w:themeColor="text1"/>
          <w:szCs w:val="24"/>
          <w14:textFill>
            <w14:solidFill>
              <w14:schemeClr w14:val="tx1"/>
            </w14:solidFill>
          </w14:textFill>
        </w:rPr>
      </w:pPr>
      <w:r>
        <w:rPr>
          <w:rFonts w:ascii="Times New Roman" w:hAnsi="Times New Roman"/>
          <w:caps w:val="0"/>
          <w:smallCaps w:val="0"/>
          <w:color w:val="000000" w:themeColor="text1"/>
          <w:szCs w:val="24"/>
          <w14:textFill>
            <w14:solidFill>
              <w14:schemeClr w14:val="tx1"/>
            </w14:solidFill>
          </w14:textFill>
        </w:rPr>
        <w:t>丙醛及其系列产品；甲乙酮产品；醋酸异丙酯及醋酸丁酯产品；环己酮产品；特种环氧树脂；邻仲丁基酚；甲基异氰酸酯；表面活性剂；生物酶制剂；特种分子筛；高纯度SB粉；炼油生产专用催化剂和助剂；固体酸催化剂；环保催化剂；非晶态镍合金；双峰聚丙稀和特种聚丙烯；聚丙烯共混改性及其产品；尼龙工程塑料合金；SBS；MC尼龙；特种增塑剂；差别化锦纶纤维；新型复合锦纶纤维；尼龙渔网丝；有机一元酸系列产品。</w:t>
      </w:r>
    </w:p>
    <w:p>
      <w:pPr>
        <w:pStyle w:val="5"/>
        <w:spacing w:line="480" w:lineRule="exact"/>
        <w:ind w:firstLine="480"/>
        <w:rPr>
          <w:rFonts w:ascii="Times New Roman" w:hAnsi="Times New Roman"/>
          <w:caps w:val="0"/>
          <w:smallCaps w:val="0"/>
          <w:color w:val="000000" w:themeColor="text1"/>
          <w14:textFill>
            <w14:solidFill>
              <w14:schemeClr w14:val="tx1"/>
            </w14:solidFill>
          </w14:textFill>
        </w:rPr>
      </w:pPr>
      <w:r>
        <w:rPr>
          <w:rFonts w:ascii="Times New Roman" w:hAnsi="Times New Roman"/>
          <w:caps w:val="0"/>
          <w:smallCaps w:val="0"/>
          <w:color w:val="000000" w:themeColor="text1"/>
          <w:szCs w:val="24"/>
          <w14:textFill>
            <w14:solidFill>
              <w14:schemeClr w14:val="tx1"/>
            </w14:solidFill>
          </w14:textFill>
        </w:rPr>
        <w:t>本项目属于</w:t>
      </w:r>
      <w:r>
        <w:rPr>
          <w:rFonts w:hint="eastAsia" w:ascii="Times New Roman" w:hAnsi="Times New Roman"/>
          <w:caps w:val="0"/>
          <w:smallCaps w:val="0"/>
          <w:color w:val="000000" w:themeColor="text1"/>
          <w:szCs w:val="24"/>
          <w14:textFill>
            <w14:solidFill>
              <w14:schemeClr w14:val="tx1"/>
            </w14:solidFill>
          </w14:textFill>
        </w:rPr>
        <w:t>精细化工</w:t>
      </w:r>
      <w:r>
        <w:rPr>
          <w:rFonts w:ascii="Times New Roman" w:hAnsi="Times New Roman"/>
          <w:caps w:val="0"/>
          <w:smallCaps w:val="0"/>
          <w:color w:val="000000" w:themeColor="text1"/>
          <w:szCs w:val="24"/>
          <w14:textFill>
            <w14:solidFill>
              <w14:schemeClr w14:val="tx1"/>
            </w14:solidFill>
          </w14:textFill>
        </w:rPr>
        <w:t>，符合云溪工业园产业定位。</w:t>
      </w:r>
      <w:r>
        <w:rPr>
          <w:rFonts w:hint="eastAsia" w:ascii="Times New Roman" w:hAnsi="Times New Roman"/>
          <w:caps w:val="0"/>
          <w:smallCaps w:val="0"/>
          <w:color w:val="000000" w:themeColor="text1"/>
          <w:szCs w:val="24"/>
          <w14:textFill>
            <w14:solidFill>
              <w14:schemeClr w14:val="tx1"/>
            </w14:solidFill>
          </w14:textFill>
        </w:rPr>
        <w:t>占地位于工业园三类工业用地范围内，满足云溪工业园用地规划。</w:t>
      </w:r>
    </w:p>
    <w:p>
      <w:pPr>
        <w:pStyle w:val="8"/>
        <w:ind w:left="720" w:leftChars="0" w:hanging="720" w:firstLineChars="0"/>
        <w:rPr>
          <w:lang w:val="de-DE"/>
        </w:rPr>
      </w:pPr>
      <w:bookmarkStart w:id="358" w:name="_Toc22536"/>
      <w:bookmarkStart w:id="359" w:name="_Toc23331"/>
      <w:bookmarkStart w:id="360" w:name="_Toc18866"/>
      <w:r>
        <w:rPr>
          <w:rFonts w:hint="eastAsia"/>
          <w:lang w:val="de-DE"/>
        </w:rPr>
        <w:t>园区基础配套设施</w:t>
      </w:r>
      <w:bookmarkEnd w:id="358"/>
      <w:bookmarkEnd w:id="359"/>
      <w:bookmarkEnd w:id="360"/>
    </w:p>
    <w:p>
      <w:pPr>
        <w:pStyle w:val="9"/>
        <w:ind w:left="864" w:leftChars="0" w:hanging="864" w:firstLineChars="0"/>
      </w:pPr>
      <w:r>
        <w:rPr>
          <w:rFonts w:hint="eastAsia"/>
        </w:rPr>
        <w:t>给排水</w:t>
      </w:r>
    </w:p>
    <w:p>
      <w:pPr>
        <w:pStyle w:val="5"/>
        <w:numPr>
          <w:ilvl w:val="1"/>
          <w:numId w:val="21"/>
        </w:numPr>
        <w:spacing w:line="480" w:lineRule="exact"/>
        <w:ind w:left="0" w:firstLine="480"/>
        <w:rPr>
          <w:rFonts w:ascii="Times New Roman" w:hAnsi="Times New Roman"/>
          <w:caps w:val="0"/>
          <w:smallCaps w:val="0"/>
          <w:color w:val="000000" w:themeColor="text1"/>
          <w14:textFill>
            <w14:solidFill>
              <w14:schemeClr w14:val="tx1"/>
            </w14:solidFill>
          </w14:textFill>
        </w:rPr>
      </w:pPr>
      <w:r>
        <w:rPr>
          <w:rFonts w:hint="eastAsia" w:ascii="Times New Roman" w:hAnsi="Times New Roman"/>
          <w:caps w:val="0"/>
          <w:smallCaps w:val="0"/>
          <w:color w:val="000000" w:themeColor="text1"/>
          <w14:textFill>
            <w14:solidFill>
              <w14:schemeClr w14:val="tx1"/>
            </w14:solidFill>
          </w14:textFill>
        </w:rPr>
        <w:t>给水</w:t>
      </w:r>
    </w:p>
    <w:p>
      <w:pPr>
        <w:pStyle w:val="5"/>
        <w:spacing w:line="480" w:lineRule="exact"/>
        <w:ind w:firstLine="480"/>
        <w:rPr>
          <w:rFonts w:ascii="Times New Roman" w:hAnsi="Times New Roman"/>
          <w:caps w:val="0"/>
          <w:smallCaps w:val="0"/>
          <w:color w:val="000000" w:themeColor="text1"/>
          <w14:textFill>
            <w14:solidFill>
              <w14:schemeClr w14:val="tx1"/>
            </w14:solidFill>
          </w14:textFill>
        </w:rPr>
      </w:pPr>
      <w:r>
        <w:rPr>
          <w:rFonts w:ascii="Times New Roman" w:hAnsi="Times New Roman"/>
          <w:caps w:val="0"/>
          <w:smallCaps w:val="0"/>
          <w:color w:val="000000" w:themeColor="text1"/>
          <w14:textFill>
            <w14:solidFill>
              <w14:schemeClr w14:val="tx1"/>
            </w14:solidFill>
          </w14:textFill>
        </w:rPr>
        <w:t>生活用水由云溪水厂供给(考虑到双花水库库容量及目前水库来水流量不能满足发展要求，云溪分区规划中远期水源为双花水库和清溪水库)。</w:t>
      </w:r>
    </w:p>
    <w:p>
      <w:pPr>
        <w:pStyle w:val="5"/>
        <w:spacing w:line="480" w:lineRule="exact"/>
        <w:ind w:firstLine="480"/>
        <w:rPr>
          <w:rFonts w:ascii="Times New Roman" w:hAnsi="Times New Roman"/>
          <w:caps w:val="0"/>
          <w:smallCaps w:val="0"/>
          <w:color w:val="000000" w:themeColor="text1"/>
          <w14:textFill>
            <w14:solidFill>
              <w14:schemeClr w14:val="tx1"/>
            </w14:solidFill>
          </w14:textFill>
        </w:rPr>
      </w:pPr>
      <w:r>
        <w:rPr>
          <w:rFonts w:ascii="Times New Roman" w:hAnsi="Times New Roman"/>
          <w:caps w:val="0"/>
          <w:smallCaps w:val="0"/>
          <w:color w:val="000000" w:themeColor="text1"/>
          <w14:textFill>
            <w14:solidFill>
              <w14:schemeClr w14:val="tx1"/>
            </w14:solidFill>
          </w14:textFill>
        </w:rPr>
        <w:t>生产用水取自长江，由巴陵公司￠800清水管接管直通工业园，供水能力为6万t/d。</w:t>
      </w:r>
      <w:r>
        <w:rPr>
          <w:rFonts w:ascii="Times New Roman" w:hAnsi="Times New Roman"/>
          <w:caps w:val="0"/>
          <w:smallCaps w:val="0"/>
          <w:color w:val="000000" w:themeColor="text1"/>
          <w:szCs w:val="24"/>
          <w14:textFill>
            <w14:solidFill>
              <w14:schemeClr w14:val="tx1"/>
            </w14:solidFill>
          </w14:textFill>
        </w:rPr>
        <w:t>给水管网分为生活用水管网和生产用水管网两套系统。</w:t>
      </w:r>
    </w:p>
    <w:p>
      <w:pPr>
        <w:pStyle w:val="5"/>
        <w:numPr>
          <w:ilvl w:val="1"/>
          <w:numId w:val="21"/>
        </w:numPr>
        <w:spacing w:line="480" w:lineRule="exact"/>
        <w:ind w:left="0" w:firstLine="480"/>
        <w:rPr>
          <w:rFonts w:ascii="Times New Roman" w:hAnsi="Times New Roman"/>
          <w:caps w:val="0"/>
          <w:smallCaps w:val="0"/>
          <w:color w:val="000000" w:themeColor="text1"/>
          <w14:textFill>
            <w14:solidFill>
              <w14:schemeClr w14:val="tx1"/>
            </w14:solidFill>
          </w14:textFill>
        </w:rPr>
      </w:pPr>
      <w:r>
        <w:rPr>
          <w:rFonts w:hint="eastAsia" w:ascii="Times New Roman" w:hAnsi="Times New Roman"/>
          <w:caps w:val="0"/>
          <w:smallCaps w:val="0"/>
          <w:color w:val="000000" w:themeColor="text1"/>
          <w14:textFill>
            <w14:solidFill>
              <w14:schemeClr w14:val="tx1"/>
            </w14:solidFill>
          </w14:textFill>
        </w:rPr>
        <w:t>排水</w:t>
      </w:r>
    </w:p>
    <w:p>
      <w:pPr>
        <w:pStyle w:val="5"/>
        <w:spacing w:line="480" w:lineRule="exact"/>
        <w:ind w:firstLine="480"/>
        <w:rPr>
          <w:rFonts w:ascii="Times New Roman" w:hAnsi="Times New Roman"/>
          <w:caps w:val="0"/>
          <w:smallCaps w:val="0"/>
          <w:color w:val="000000" w:themeColor="text1"/>
          <w14:textFill>
            <w14:solidFill>
              <w14:schemeClr w14:val="tx1"/>
            </w14:solidFill>
          </w14:textFill>
        </w:rPr>
      </w:pPr>
      <w:r>
        <w:rPr>
          <w:rFonts w:ascii="Times New Roman" w:hAnsi="Times New Roman"/>
          <w:caps w:val="0"/>
          <w:smallCaps w:val="0"/>
          <w:color w:val="000000" w:themeColor="text1"/>
          <w14:textFill>
            <w14:solidFill>
              <w14:schemeClr w14:val="tx1"/>
            </w14:solidFill>
          </w14:textFill>
        </w:rPr>
        <w:t>园区雨水分片就近排入水体，雨水排放按地貌条件就势排放，经各区汇集，排至松杨湖。</w:t>
      </w:r>
    </w:p>
    <w:p>
      <w:pPr>
        <w:pStyle w:val="5"/>
        <w:spacing w:line="480" w:lineRule="exact"/>
        <w:ind w:firstLine="480"/>
        <w:rPr>
          <w:rFonts w:ascii="Times New Roman" w:hAnsi="Times New Roman"/>
          <w:caps w:val="0"/>
          <w:smallCaps w:val="0"/>
          <w:color w:val="000000" w:themeColor="text1"/>
          <w14:textFill>
            <w14:solidFill>
              <w14:schemeClr w14:val="tx1"/>
            </w14:solidFill>
          </w14:textFill>
        </w:rPr>
      </w:pPr>
      <w:r>
        <w:rPr>
          <w:rFonts w:ascii="Times New Roman" w:hAnsi="Times New Roman"/>
          <w:caps w:val="0"/>
          <w:smallCaps w:val="0"/>
          <w:color w:val="000000" w:themeColor="text1"/>
          <w14:textFill>
            <w14:solidFill>
              <w14:schemeClr w14:val="tx1"/>
            </w14:solidFill>
          </w14:textFill>
        </w:rPr>
        <w:t>各工厂生产污水经过污水管道收集，进入云溪污水处理厂，经处理达标后排入长江。</w:t>
      </w:r>
      <w:r>
        <w:rPr>
          <w:rFonts w:hint="eastAsia" w:ascii="Times New Roman" w:hAnsi="Times New Roman"/>
          <w:caps w:val="0"/>
          <w:smallCaps w:val="0"/>
          <w:color w:val="000000" w:themeColor="text1"/>
          <w14:textFill>
            <w14:solidFill>
              <w14:schemeClr w14:val="tx1"/>
            </w14:solidFill>
          </w14:textFill>
        </w:rPr>
        <w:t>云溪工业园排水管网见附图9。</w:t>
      </w:r>
    </w:p>
    <w:p>
      <w:pPr>
        <w:spacing w:line="480" w:lineRule="exact"/>
        <w:ind w:firstLine="482" w:firstLineChars="200"/>
        <w:textAlignment w:val="baseline"/>
        <w:rPr>
          <w:rFonts w:ascii="Times New Roman" w:hAnsi="Times New Roman"/>
          <w:b/>
          <w:bCs/>
          <w:caps w:val="0"/>
          <w:smallCaps w:val="0"/>
          <w:color w:val="000000" w:themeColor="text1"/>
          <w:sz w:val="24"/>
          <w14:textFill>
            <w14:solidFill>
              <w14:schemeClr w14:val="tx1"/>
            </w14:solidFill>
          </w14:textFill>
        </w:rPr>
      </w:pPr>
      <w:r>
        <w:rPr>
          <w:rFonts w:hint="eastAsia" w:ascii="Times New Roman" w:hAnsi="Times New Roman"/>
          <w:b/>
          <w:bCs/>
          <w:caps w:val="0"/>
          <w:smallCaps w:val="0"/>
          <w:color w:val="000000" w:themeColor="text1"/>
          <w:sz w:val="24"/>
          <w14:textFill>
            <w14:solidFill>
              <w14:schemeClr w14:val="tx1"/>
            </w14:solidFill>
          </w14:textFill>
        </w:rPr>
        <w:t>（3）</w:t>
      </w:r>
      <w:r>
        <w:rPr>
          <w:rFonts w:ascii="Times New Roman" w:hAnsi="Times New Roman"/>
          <w:b/>
          <w:bCs/>
          <w:caps w:val="0"/>
          <w:smallCaps w:val="0"/>
          <w:color w:val="000000" w:themeColor="text1"/>
          <w:sz w:val="24"/>
          <w14:textFill>
            <w14:solidFill>
              <w14:schemeClr w14:val="tx1"/>
            </w14:solidFill>
          </w14:textFill>
        </w:rPr>
        <w:t>云溪区污水处理厂</w:t>
      </w:r>
    </w:p>
    <w:p>
      <w:pPr>
        <w:pStyle w:val="5"/>
        <w:adjustRightInd/>
        <w:spacing w:line="480" w:lineRule="exact"/>
        <w:ind w:firstLine="480"/>
        <w:rPr>
          <w:rFonts w:ascii="Times New Roman" w:hAnsi="Times New Roman"/>
          <w:caps w:val="0"/>
          <w:smallCaps w:val="0"/>
          <w:color w:val="000000" w:themeColor="text1"/>
          <w:szCs w:val="24"/>
          <w14:textFill>
            <w14:solidFill>
              <w14:schemeClr w14:val="tx1"/>
            </w14:solidFill>
          </w14:textFill>
        </w:rPr>
      </w:pPr>
      <w:r>
        <w:rPr>
          <w:rFonts w:ascii="Times New Roman" w:hAnsi="Times New Roman"/>
          <w:caps w:val="0"/>
          <w:smallCaps w:val="0"/>
          <w:color w:val="000000" w:themeColor="text1"/>
          <w:szCs w:val="24"/>
          <w14:textFill>
            <w14:solidFill>
              <w14:schemeClr w14:val="tx1"/>
            </w14:solidFill>
          </w14:textFill>
        </w:rPr>
        <w:t>岳阳市云溪工业园污水处理厂首期规模为2万m</w:t>
      </w:r>
      <w:r>
        <w:rPr>
          <w:rFonts w:ascii="Times New Roman" w:hAnsi="Times New Roman"/>
          <w:caps w:val="0"/>
          <w:smallCaps w:val="0"/>
          <w:color w:val="000000" w:themeColor="text1"/>
          <w:szCs w:val="24"/>
          <w:vertAlign w:val="superscript"/>
          <w14:textFill>
            <w14:solidFill>
              <w14:schemeClr w14:val="tx1"/>
            </w14:solidFill>
          </w14:textFill>
        </w:rPr>
        <w:t>3</w:t>
      </w:r>
      <w:r>
        <w:rPr>
          <w:rFonts w:ascii="Times New Roman" w:hAnsi="Times New Roman"/>
          <w:caps w:val="0"/>
          <w:smallCaps w:val="0"/>
          <w:color w:val="000000" w:themeColor="text1"/>
          <w:szCs w:val="24"/>
          <w14:textFill>
            <w14:solidFill>
              <w14:schemeClr w14:val="tx1"/>
            </w14:solidFill>
          </w14:textFill>
        </w:rPr>
        <w:t>/d，采用强预化处理+A/O+O+紫外线消毒工艺，</w:t>
      </w:r>
      <w:r>
        <w:rPr>
          <w:rFonts w:ascii="Times New Roman" w:hAnsi="Times New Roman"/>
          <w:bCs/>
          <w:caps w:val="0"/>
          <w:smallCaps w:val="0"/>
          <w:color w:val="000000" w:themeColor="text1"/>
          <w14:textFill>
            <w14:solidFill>
              <w14:schemeClr w14:val="tx1"/>
            </w14:solidFill>
          </w14:textFill>
        </w:rPr>
        <w:t>工程服务范围为云溪区的市政污水及云溪工业园的工业废水。</w:t>
      </w:r>
      <w:r>
        <w:rPr>
          <w:rFonts w:ascii="Times New Roman" w:hAnsi="Times New Roman"/>
          <w:caps w:val="0"/>
          <w:smallCaps w:val="0"/>
          <w:color w:val="000000" w:themeColor="text1"/>
          <w:szCs w:val="24"/>
          <w14:textFill>
            <w14:solidFill>
              <w14:schemeClr w14:val="tx1"/>
            </w14:solidFill>
          </w14:textFill>
        </w:rPr>
        <w:t>市政污水和园区工业废水分开处理，工业废水规模为1万m</w:t>
      </w:r>
      <w:r>
        <w:rPr>
          <w:rFonts w:ascii="Times New Roman" w:hAnsi="Times New Roman"/>
          <w:caps w:val="0"/>
          <w:smallCaps w:val="0"/>
          <w:color w:val="000000" w:themeColor="text1"/>
          <w:szCs w:val="24"/>
          <w:vertAlign w:val="superscript"/>
          <w14:textFill>
            <w14:solidFill>
              <w14:schemeClr w14:val="tx1"/>
            </w14:solidFill>
          </w14:textFill>
        </w:rPr>
        <w:t>3</w:t>
      </w:r>
      <w:r>
        <w:rPr>
          <w:rFonts w:ascii="Times New Roman" w:hAnsi="Times New Roman"/>
          <w:caps w:val="0"/>
          <w:smallCaps w:val="0"/>
          <w:color w:val="000000" w:themeColor="text1"/>
          <w:szCs w:val="24"/>
          <w14:textFill>
            <w14:solidFill>
              <w14:schemeClr w14:val="tx1"/>
            </w14:solidFill>
          </w14:textFill>
        </w:rPr>
        <w:t>/d，市政污水规模为1万m</w:t>
      </w:r>
      <w:r>
        <w:rPr>
          <w:rFonts w:ascii="Times New Roman" w:hAnsi="Times New Roman"/>
          <w:caps w:val="0"/>
          <w:smallCaps w:val="0"/>
          <w:color w:val="000000" w:themeColor="text1"/>
          <w:szCs w:val="24"/>
          <w:vertAlign w:val="superscript"/>
          <w14:textFill>
            <w14:solidFill>
              <w14:schemeClr w14:val="tx1"/>
            </w14:solidFill>
          </w14:textFill>
        </w:rPr>
        <w:t>3</w:t>
      </w:r>
      <w:r>
        <w:rPr>
          <w:rFonts w:ascii="Times New Roman" w:hAnsi="Times New Roman"/>
          <w:caps w:val="0"/>
          <w:smallCaps w:val="0"/>
          <w:color w:val="000000" w:themeColor="text1"/>
          <w:szCs w:val="24"/>
          <w14:textFill>
            <w14:solidFill>
              <w14:schemeClr w14:val="tx1"/>
            </w14:solidFill>
          </w14:textFill>
        </w:rPr>
        <w:t>/d。该污水处理厂于2009年1月18日项目已开始建设，2009年12月通过云溪区环保局竣工验收并投入运营。云溪工业园污水处理厂进水水质如表</w:t>
      </w:r>
      <w:r>
        <w:rPr>
          <w:rFonts w:hint="eastAsia" w:ascii="Times New Roman" w:hAnsi="Times New Roman"/>
          <w:caps w:val="0"/>
          <w:smallCaps w:val="0"/>
          <w:color w:val="000000" w:themeColor="text1"/>
          <w:szCs w:val="24"/>
          <w14:textFill>
            <w14:solidFill>
              <w14:schemeClr w14:val="tx1"/>
            </w14:solidFill>
          </w14:textFill>
        </w:rPr>
        <w:t>3</w:t>
      </w:r>
      <w:r>
        <w:rPr>
          <w:rFonts w:hint="eastAsia"/>
          <w:caps w:val="0"/>
          <w:smallCaps w:val="0"/>
          <w:color w:val="000000" w:themeColor="text1"/>
          <w:szCs w:val="24"/>
          <w:lang w:val="en-US" w:eastAsia="zh-CN"/>
          <w14:textFill>
            <w14:solidFill>
              <w14:schemeClr w14:val="tx1"/>
            </w14:solidFill>
          </w14:textFill>
        </w:rPr>
        <w:t>-2、3-3</w:t>
      </w:r>
      <w:r>
        <w:rPr>
          <w:rFonts w:ascii="Times New Roman" w:hAnsi="Times New Roman"/>
          <w:caps w:val="0"/>
          <w:smallCaps w:val="0"/>
          <w:color w:val="000000" w:themeColor="text1"/>
          <w:szCs w:val="24"/>
          <w14:textFill>
            <w14:solidFill>
              <w14:schemeClr w14:val="tx1"/>
            </w14:solidFill>
          </w14:textFill>
        </w:rPr>
        <w:t>所示。</w:t>
      </w:r>
    </w:p>
    <w:p>
      <w:pPr>
        <w:pStyle w:val="21"/>
        <w:snapToGrid w:val="0"/>
        <w:spacing w:before="0" w:beforeLines="0" w:after="0" w:afterLines="0" w:line="480" w:lineRule="exact"/>
        <w:rPr>
          <w:rFonts w:ascii="Times New Roman" w:hAnsi="Times New Roman" w:eastAsia="宋体"/>
          <w:b/>
          <w:bCs/>
          <w:caps w:val="0"/>
          <w:smallCaps w:val="0"/>
          <w:color w:val="000000" w:themeColor="text1"/>
          <w14:textFill>
            <w14:solidFill>
              <w14:schemeClr w14:val="tx1"/>
            </w14:solidFill>
          </w14:textFill>
        </w:rPr>
      </w:pPr>
      <w:r>
        <w:t xml:space="preserve">表 </w:t>
      </w:r>
      <w:r>
        <w:fldChar w:fldCharType="begin"/>
      </w:r>
      <w:r>
        <w:instrText xml:space="preserve"> STYLEREF 1 \s </w:instrText>
      </w:r>
      <w:r>
        <w:fldChar w:fldCharType="separate"/>
      </w:r>
      <w:r>
        <w:t>3</w:t>
      </w:r>
      <w:r>
        <w:fldChar w:fldCharType="end"/>
      </w:r>
      <w:r>
        <w:rPr>
          <w:rFonts w:hint="eastAsia"/>
          <w:lang w:eastAsia="zh-CN"/>
        </w:rPr>
        <w:t>-</w:t>
      </w:r>
      <w:r>
        <w:fldChar w:fldCharType="begin"/>
      </w:r>
      <w:r>
        <w:instrText xml:space="preserve"> SEQ 表 \* ARABIC \s 1 </w:instrText>
      </w:r>
      <w:r>
        <w:fldChar w:fldCharType="separate"/>
      </w:r>
      <w:r>
        <w:t>2</w:t>
      </w:r>
      <w:r>
        <w:fldChar w:fldCharType="end"/>
      </w:r>
      <w:r>
        <w:rPr>
          <w:rFonts w:hint="eastAsia"/>
          <w:lang w:val="en-US" w:eastAsia="zh-CN"/>
        </w:rPr>
        <w:tab/>
      </w:r>
      <w:r>
        <w:rPr>
          <w:rFonts w:ascii="Times New Roman" w:hAnsi="Times New Roman" w:eastAsia="宋体"/>
          <w:b/>
          <w:bCs/>
          <w:caps w:val="0"/>
          <w:smallCaps w:val="0"/>
          <w:color w:val="000000" w:themeColor="text1"/>
          <w14:textFill>
            <w14:solidFill>
              <w14:schemeClr w14:val="tx1"/>
            </w14:solidFill>
          </w14:textFill>
        </w:rPr>
        <w:t>工业废水设计进水水质</w:t>
      </w:r>
      <w:r>
        <w:rPr>
          <w:rFonts w:hint="eastAsia" w:ascii="Times New Roman" w:hAnsi="Times New Roman" w:eastAsia="宋体"/>
          <w:b/>
          <w:bCs/>
          <w:caps w:val="0"/>
          <w:smallCaps w:val="0"/>
          <w:color w:val="000000" w:themeColor="text1"/>
          <w14:textFill>
            <w14:solidFill>
              <w14:schemeClr w14:val="tx1"/>
            </w14:solidFill>
          </w14:textFill>
        </w:rPr>
        <w:t>表</w:t>
      </w:r>
      <w:r>
        <w:rPr>
          <w:rFonts w:ascii="Times New Roman" w:hAnsi="Times New Roman" w:eastAsia="宋体"/>
          <w:b/>
          <w:bCs/>
          <w:caps w:val="0"/>
          <w:smallCaps w:val="0"/>
          <w:color w:val="000000" w:themeColor="text1"/>
          <w14:textFill>
            <w14:solidFill>
              <w14:schemeClr w14:val="tx1"/>
            </w14:solidFill>
          </w14:textFill>
        </w:rPr>
        <w:t xml:space="preserve">  （单位：mg/L，pH值无量纲）</w:t>
      </w:r>
    </w:p>
    <w:tbl>
      <w:tblPr>
        <w:tblStyle w:val="58"/>
        <w:tblW w:w="9090" w:type="dxa"/>
        <w:jc w:val="center"/>
        <w:tblInd w:w="-1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783"/>
        <w:gridCol w:w="914"/>
        <w:gridCol w:w="913"/>
        <w:gridCol w:w="914"/>
        <w:gridCol w:w="913"/>
        <w:gridCol w:w="913"/>
        <w:gridCol w:w="913"/>
        <w:gridCol w:w="914"/>
        <w:gridCol w:w="913"/>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500" w:hRule="atLeast"/>
          <w:jc w:val="center"/>
        </w:trPr>
        <w:tc>
          <w:tcPr>
            <w:tcW w:w="1783" w:type="dxa"/>
            <w:vAlign w:val="center"/>
          </w:tcPr>
          <w:p>
            <w:pPr>
              <w:pStyle w:val="130"/>
              <w:tabs>
                <w:tab w:val="left" w:pos="1021"/>
              </w:tabs>
              <w:spacing w:before="31" w:after="31" w:line="240" w:lineRule="atLeast"/>
              <w:rPr>
                <w:rFonts w:ascii="Times New Roman" w:hAnsi="Times New Roman"/>
                <w:b/>
                <w:caps w:val="0"/>
                <w:smallCaps w:val="0"/>
                <w:color w:val="000000" w:themeColor="text1"/>
                <w:szCs w:val="21"/>
                <w14:textFill>
                  <w14:solidFill>
                    <w14:schemeClr w14:val="tx1"/>
                  </w14:solidFill>
                </w14:textFill>
              </w:rPr>
            </w:pPr>
            <w:r>
              <w:rPr>
                <w:rFonts w:ascii="Times New Roman" w:hAnsi="Times New Roman"/>
                <w:b/>
                <w:caps w:val="0"/>
                <w:smallCaps w:val="0"/>
                <w:color w:val="000000" w:themeColor="text1"/>
                <w:szCs w:val="21"/>
                <w14:textFill>
                  <w14:solidFill>
                    <w14:schemeClr w14:val="tx1"/>
                  </w14:solidFill>
                </w14:textFill>
              </w:rPr>
              <w:t>项目</w:t>
            </w:r>
          </w:p>
        </w:tc>
        <w:tc>
          <w:tcPr>
            <w:tcW w:w="914" w:type="dxa"/>
            <w:vAlign w:val="center"/>
          </w:tcPr>
          <w:p>
            <w:pPr>
              <w:pStyle w:val="130"/>
              <w:tabs>
                <w:tab w:val="left" w:pos="1021"/>
              </w:tabs>
              <w:spacing w:before="31" w:after="31" w:line="240" w:lineRule="atLeast"/>
              <w:rPr>
                <w:rFonts w:ascii="Times New Roman" w:hAnsi="Times New Roman"/>
                <w:b/>
                <w:caps w:val="0"/>
                <w:smallCaps w:val="0"/>
                <w:color w:val="000000" w:themeColor="text1"/>
                <w:szCs w:val="21"/>
                <w14:textFill>
                  <w14:solidFill>
                    <w14:schemeClr w14:val="tx1"/>
                  </w14:solidFill>
                </w14:textFill>
              </w:rPr>
            </w:pPr>
            <w:r>
              <w:rPr>
                <w:rFonts w:ascii="Times New Roman" w:hAnsi="Times New Roman"/>
                <w:b/>
                <w:caps w:val="0"/>
                <w:smallCaps w:val="0"/>
                <w:color w:val="000000" w:themeColor="text1"/>
                <w:szCs w:val="21"/>
                <w14:textFill>
                  <w14:solidFill>
                    <w14:schemeClr w14:val="tx1"/>
                  </w14:solidFill>
                </w14:textFill>
              </w:rPr>
              <w:t>pH</w:t>
            </w:r>
          </w:p>
        </w:tc>
        <w:tc>
          <w:tcPr>
            <w:tcW w:w="913" w:type="dxa"/>
            <w:vAlign w:val="center"/>
          </w:tcPr>
          <w:p>
            <w:pPr>
              <w:pStyle w:val="130"/>
              <w:tabs>
                <w:tab w:val="left" w:pos="1021"/>
              </w:tabs>
              <w:spacing w:before="31" w:after="31" w:line="240" w:lineRule="atLeast"/>
              <w:rPr>
                <w:rFonts w:ascii="Times New Roman" w:hAnsi="Times New Roman"/>
                <w:b/>
                <w:caps w:val="0"/>
                <w:smallCaps w:val="0"/>
                <w:color w:val="000000" w:themeColor="text1"/>
                <w:szCs w:val="21"/>
                <w14:textFill>
                  <w14:solidFill>
                    <w14:schemeClr w14:val="tx1"/>
                  </w14:solidFill>
                </w14:textFill>
              </w:rPr>
            </w:pPr>
            <w:r>
              <w:rPr>
                <w:rFonts w:ascii="Times New Roman" w:hAnsi="Times New Roman"/>
                <w:b/>
                <w:caps w:val="0"/>
                <w:smallCaps w:val="0"/>
                <w:color w:val="000000" w:themeColor="text1"/>
                <w:szCs w:val="21"/>
                <w14:textFill>
                  <w14:solidFill>
                    <w14:schemeClr w14:val="tx1"/>
                  </w14:solidFill>
                </w14:textFill>
              </w:rPr>
              <w:t>BOD</w:t>
            </w:r>
            <w:r>
              <w:rPr>
                <w:rFonts w:ascii="Times New Roman" w:hAnsi="Times New Roman"/>
                <w:b/>
                <w:caps w:val="0"/>
                <w:smallCaps w:val="0"/>
                <w:color w:val="000000" w:themeColor="text1"/>
                <w:szCs w:val="21"/>
                <w:vertAlign w:val="subscript"/>
                <w14:textFill>
                  <w14:solidFill>
                    <w14:schemeClr w14:val="tx1"/>
                  </w14:solidFill>
                </w14:textFill>
              </w:rPr>
              <w:t>5</w:t>
            </w:r>
          </w:p>
        </w:tc>
        <w:tc>
          <w:tcPr>
            <w:tcW w:w="914" w:type="dxa"/>
            <w:vAlign w:val="center"/>
          </w:tcPr>
          <w:p>
            <w:pPr>
              <w:pStyle w:val="130"/>
              <w:tabs>
                <w:tab w:val="left" w:pos="1021"/>
              </w:tabs>
              <w:spacing w:before="31" w:after="31" w:line="240" w:lineRule="atLeast"/>
              <w:rPr>
                <w:rFonts w:ascii="Times New Roman" w:hAnsi="Times New Roman"/>
                <w:b/>
                <w:caps w:val="0"/>
                <w:smallCaps w:val="0"/>
                <w:color w:val="000000" w:themeColor="text1"/>
                <w:szCs w:val="21"/>
                <w14:textFill>
                  <w14:solidFill>
                    <w14:schemeClr w14:val="tx1"/>
                  </w14:solidFill>
                </w14:textFill>
              </w:rPr>
            </w:pPr>
            <w:r>
              <w:rPr>
                <w:rFonts w:ascii="Times New Roman" w:hAnsi="Times New Roman"/>
                <w:b/>
                <w:caps w:val="0"/>
                <w:smallCaps w:val="0"/>
                <w:color w:val="000000" w:themeColor="text1"/>
                <w:szCs w:val="21"/>
                <w14:textFill>
                  <w14:solidFill>
                    <w14:schemeClr w14:val="tx1"/>
                  </w14:solidFill>
                </w14:textFill>
              </w:rPr>
              <w:t>COD</w:t>
            </w:r>
            <w:r>
              <w:rPr>
                <w:rFonts w:ascii="Times New Roman" w:hAnsi="Times New Roman"/>
                <w:b/>
                <w:caps w:val="0"/>
                <w:smallCaps w:val="0"/>
                <w:color w:val="000000" w:themeColor="text1"/>
                <w:szCs w:val="21"/>
                <w:vertAlign w:val="subscript"/>
                <w14:textFill>
                  <w14:solidFill>
                    <w14:schemeClr w14:val="tx1"/>
                  </w14:solidFill>
                </w14:textFill>
              </w:rPr>
              <w:t>Cr</w:t>
            </w:r>
          </w:p>
        </w:tc>
        <w:tc>
          <w:tcPr>
            <w:tcW w:w="913" w:type="dxa"/>
            <w:vAlign w:val="center"/>
          </w:tcPr>
          <w:p>
            <w:pPr>
              <w:pStyle w:val="130"/>
              <w:tabs>
                <w:tab w:val="left" w:pos="1021"/>
              </w:tabs>
              <w:spacing w:before="31" w:after="31" w:line="240" w:lineRule="atLeast"/>
              <w:rPr>
                <w:rFonts w:ascii="Times New Roman" w:hAnsi="Times New Roman"/>
                <w:b/>
                <w:caps w:val="0"/>
                <w:smallCaps w:val="0"/>
                <w:color w:val="000000" w:themeColor="text1"/>
                <w:szCs w:val="21"/>
                <w14:textFill>
                  <w14:solidFill>
                    <w14:schemeClr w14:val="tx1"/>
                  </w14:solidFill>
                </w14:textFill>
              </w:rPr>
            </w:pPr>
            <w:r>
              <w:rPr>
                <w:rFonts w:ascii="Times New Roman" w:hAnsi="Times New Roman"/>
                <w:b/>
                <w:caps w:val="0"/>
                <w:smallCaps w:val="0"/>
                <w:color w:val="000000" w:themeColor="text1"/>
                <w:szCs w:val="21"/>
                <w14:textFill>
                  <w14:solidFill>
                    <w14:schemeClr w14:val="tx1"/>
                  </w14:solidFill>
                </w14:textFill>
              </w:rPr>
              <w:t>SS</w:t>
            </w:r>
          </w:p>
        </w:tc>
        <w:tc>
          <w:tcPr>
            <w:tcW w:w="913" w:type="dxa"/>
            <w:vAlign w:val="center"/>
          </w:tcPr>
          <w:p>
            <w:pPr>
              <w:pStyle w:val="130"/>
              <w:tabs>
                <w:tab w:val="left" w:pos="1021"/>
              </w:tabs>
              <w:spacing w:before="31" w:after="31" w:line="240" w:lineRule="atLeast"/>
              <w:rPr>
                <w:rFonts w:ascii="Times New Roman" w:hAnsi="Times New Roman"/>
                <w:b/>
                <w:caps w:val="0"/>
                <w:smallCaps w:val="0"/>
                <w:color w:val="000000" w:themeColor="text1"/>
                <w:szCs w:val="21"/>
                <w14:textFill>
                  <w14:solidFill>
                    <w14:schemeClr w14:val="tx1"/>
                  </w14:solidFill>
                </w14:textFill>
              </w:rPr>
            </w:pPr>
            <w:r>
              <w:rPr>
                <w:rFonts w:ascii="Times New Roman" w:hAnsi="Times New Roman"/>
                <w:b/>
                <w:caps w:val="0"/>
                <w:smallCaps w:val="0"/>
                <w:color w:val="000000" w:themeColor="text1"/>
                <w:szCs w:val="21"/>
                <w14:textFill>
                  <w14:solidFill>
                    <w14:schemeClr w14:val="tx1"/>
                  </w14:solidFill>
                </w14:textFill>
              </w:rPr>
              <w:t>P</w:t>
            </w:r>
          </w:p>
        </w:tc>
        <w:tc>
          <w:tcPr>
            <w:tcW w:w="913" w:type="dxa"/>
            <w:vAlign w:val="center"/>
          </w:tcPr>
          <w:p>
            <w:pPr>
              <w:pStyle w:val="130"/>
              <w:tabs>
                <w:tab w:val="left" w:pos="1021"/>
              </w:tabs>
              <w:spacing w:before="31" w:after="31" w:line="240" w:lineRule="atLeast"/>
              <w:rPr>
                <w:rFonts w:ascii="Times New Roman" w:hAnsi="Times New Roman"/>
                <w:b/>
                <w:caps w:val="0"/>
                <w:smallCaps w:val="0"/>
                <w:color w:val="000000" w:themeColor="text1"/>
                <w:szCs w:val="21"/>
                <w14:textFill>
                  <w14:solidFill>
                    <w14:schemeClr w14:val="tx1"/>
                  </w14:solidFill>
                </w14:textFill>
              </w:rPr>
            </w:pPr>
            <w:r>
              <w:rPr>
                <w:rFonts w:ascii="Times New Roman" w:hAnsi="Times New Roman"/>
                <w:b/>
                <w:caps w:val="0"/>
                <w:smallCaps w:val="0"/>
                <w:color w:val="000000" w:themeColor="text1"/>
                <w:szCs w:val="21"/>
                <w14:textFill>
                  <w14:solidFill>
                    <w14:schemeClr w14:val="tx1"/>
                  </w14:solidFill>
                </w14:textFill>
              </w:rPr>
              <w:t>NH</w:t>
            </w:r>
            <w:r>
              <w:rPr>
                <w:rFonts w:ascii="Times New Roman" w:hAnsi="Times New Roman"/>
                <w:b/>
                <w:caps w:val="0"/>
                <w:smallCaps w:val="0"/>
                <w:color w:val="000000" w:themeColor="text1"/>
                <w:szCs w:val="21"/>
                <w:vertAlign w:val="subscript"/>
                <w14:textFill>
                  <w14:solidFill>
                    <w14:schemeClr w14:val="tx1"/>
                  </w14:solidFill>
                </w14:textFill>
              </w:rPr>
              <w:t>3</w:t>
            </w:r>
            <w:r>
              <w:rPr>
                <w:rFonts w:ascii="Times New Roman" w:hAnsi="Times New Roman"/>
                <w:b/>
                <w:caps w:val="0"/>
                <w:smallCaps w:val="0"/>
                <w:color w:val="000000" w:themeColor="text1"/>
                <w:szCs w:val="21"/>
                <w14:textFill>
                  <w14:solidFill>
                    <w14:schemeClr w14:val="tx1"/>
                  </w14:solidFill>
                </w14:textFill>
              </w:rPr>
              <w:t>-N</w:t>
            </w:r>
          </w:p>
        </w:tc>
        <w:tc>
          <w:tcPr>
            <w:tcW w:w="914" w:type="dxa"/>
            <w:vAlign w:val="center"/>
          </w:tcPr>
          <w:p>
            <w:pPr>
              <w:pStyle w:val="130"/>
              <w:tabs>
                <w:tab w:val="left" w:pos="1021"/>
              </w:tabs>
              <w:spacing w:before="31" w:after="31" w:line="240" w:lineRule="atLeast"/>
              <w:rPr>
                <w:rFonts w:ascii="Times New Roman" w:hAnsi="Times New Roman"/>
                <w:b/>
                <w:caps w:val="0"/>
                <w:smallCaps w:val="0"/>
                <w:color w:val="000000" w:themeColor="text1"/>
                <w:szCs w:val="21"/>
                <w14:textFill>
                  <w14:solidFill>
                    <w14:schemeClr w14:val="tx1"/>
                  </w14:solidFill>
                </w14:textFill>
              </w:rPr>
            </w:pPr>
            <w:r>
              <w:rPr>
                <w:rFonts w:ascii="Times New Roman" w:hAnsi="Times New Roman"/>
                <w:b/>
                <w:caps w:val="0"/>
                <w:smallCaps w:val="0"/>
                <w:color w:val="000000" w:themeColor="text1"/>
                <w:szCs w:val="21"/>
                <w14:textFill>
                  <w14:solidFill>
                    <w14:schemeClr w14:val="tx1"/>
                  </w14:solidFill>
                </w14:textFill>
              </w:rPr>
              <w:t>石油类</w:t>
            </w:r>
          </w:p>
        </w:tc>
        <w:tc>
          <w:tcPr>
            <w:tcW w:w="913" w:type="dxa"/>
            <w:vAlign w:val="center"/>
          </w:tcPr>
          <w:p>
            <w:pPr>
              <w:pStyle w:val="130"/>
              <w:tabs>
                <w:tab w:val="left" w:pos="1021"/>
              </w:tabs>
              <w:spacing w:before="31" w:after="31" w:line="240" w:lineRule="atLeast"/>
              <w:rPr>
                <w:rFonts w:ascii="Times New Roman" w:hAnsi="Times New Roman"/>
                <w:b/>
                <w:caps w:val="0"/>
                <w:smallCaps w:val="0"/>
                <w:color w:val="000000" w:themeColor="text1"/>
                <w:szCs w:val="21"/>
                <w14:textFill>
                  <w14:solidFill>
                    <w14:schemeClr w14:val="tx1"/>
                  </w14:solidFill>
                </w14:textFill>
              </w:rPr>
            </w:pPr>
            <w:r>
              <w:rPr>
                <w:rFonts w:ascii="Times New Roman" w:hAnsi="Times New Roman"/>
                <w:b/>
                <w:caps w:val="0"/>
                <w:smallCaps w:val="0"/>
                <w:color w:val="000000" w:themeColor="text1"/>
                <w:szCs w:val="21"/>
                <w14:textFill>
                  <w14:solidFill>
                    <w14:schemeClr w14:val="tx1"/>
                  </w14:solidFill>
                </w14:textFill>
              </w:rPr>
              <w:t>LAS</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500" w:hRule="atLeast"/>
          <w:jc w:val="center"/>
        </w:trPr>
        <w:tc>
          <w:tcPr>
            <w:tcW w:w="1783" w:type="dxa"/>
            <w:vAlign w:val="center"/>
          </w:tcPr>
          <w:p>
            <w:pPr>
              <w:pStyle w:val="130"/>
              <w:tabs>
                <w:tab w:val="left" w:pos="1021"/>
              </w:tabs>
              <w:spacing w:before="31" w:after="31" w:line="240" w:lineRule="atLeast"/>
              <w:rPr>
                <w:rFonts w:ascii="Times New Roman" w:hAnsi="Times New Roman"/>
                <w:caps w:val="0"/>
                <w:smallCaps w:val="0"/>
                <w:color w:val="000000" w:themeColor="text1"/>
                <w14:textFill>
                  <w14:solidFill>
                    <w14:schemeClr w14:val="tx1"/>
                  </w14:solidFill>
                </w14:textFill>
              </w:rPr>
            </w:pPr>
            <w:r>
              <w:rPr>
                <w:rFonts w:ascii="Times New Roman" w:hAnsi="Times New Roman"/>
                <w:caps w:val="0"/>
                <w:smallCaps w:val="0"/>
                <w:color w:val="000000" w:themeColor="text1"/>
                <w14:textFill>
                  <w14:solidFill>
                    <w14:schemeClr w14:val="tx1"/>
                  </w14:solidFill>
                </w14:textFill>
              </w:rPr>
              <w:t>工业废水进水水质</w:t>
            </w:r>
          </w:p>
        </w:tc>
        <w:tc>
          <w:tcPr>
            <w:tcW w:w="914" w:type="dxa"/>
            <w:vAlign w:val="center"/>
          </w:tcPr>
          <w:p>
            <w:pPr>
              <w:pStyle w:val="130"/>
              <w:tabs>
                <w:tab w:val="left" w:pos="1021"/>
              </w:tabs>
              <w:spacing w:before="31" w:after="31" w:line="240" w:lineRule="atLeast"/>
              <w:rPr>
                <w:rFonts w:ascii="Times New Roman" w:hAnsi="Times New Roman"/>
                <w:caps w:val="0"/>
                <w:smallCaps w:val="0"/>
                <w:color w:val="000000" w:themeColor="text1"/>
                <w14:textFill>
                  <w14:solidFill>
                    <w14:schemeClr w14:val="tx1"/>
                  </w14:solidFill>
                </w14:textFill>
              </w:rPr>
            </w:pPr>
            <w:r>
              <w:rPr>
                <w:rFonts w:ascii="Times New Roman" w:hAnsi="Times New Roman"/>
                <w:caps w:val="0"/>
                <w:smallCaps w:val="0"/>
                <w:color w:val="000000" w:themeColor="text1"/>
                <w14:textFill>
                  <w14:solidFill>
                    <w14:schemeClr w14:val="tx1"/>
                  </w14:solidFill>
                </w14:textFill>
              </w:rPr>
              <w:t>6~9</w:t>
            </w:r>
          </w:p>
        </w:tc>
        <w:tc>
          <w:tcPr>
            <w:tcW w:w="913" w:type="dxa"/>
            <w:vAlign w:val="center"/>
          </w:tcPr>
          <w:p>
            <w:pPr>
              <w:pStyle w:val="130"/>
              <w:tabs>
                <w:tab w:val="left" w:pos="1021"/>
              </w:tabs>
              <w:spacing w:before="31" w:after="31" w:line="240" w:lineRule="atLeast"/>
              <w:rPr>
                <w:rFonts w:ascii="Times New Roman" w:hAnsi="Times New Roman"/>
                <w:caps w:val="0"/>
                <w:smallCaps w:val="0"/>
                <w:color w:val="000000" w:themeColor="text1"/>
                <w14:textFill>
                  <w14:solidFill>
                    <w14:schemeClr w14:val="tx1"/>
                  </w14:solidFill>
                </w14:textFill>
              </w:rPr>
            </w:pPr>
            <w:r>
              <w:rPr>
                <w:rFonts w:ascii="Times New Roman" w:hAnsi="Times New Roman"/>
                <w:caps w:val="0"/>
                <w:smallCaps w:val="0"/>
                <w:color w:val="000000" w:themeColor="text1"/>
                <w14:textFill>
                  <w14:solidFill>
                    <w14:schemeClr w14:val="tx1"/>
                  </w14:solidFill>
                </w14:textFill>
              </w:rPr>
              <w:t>300</w:t>
            </w:r>
          </w:p>
        </w:tc>
        <w:tc>
          <w:tcPr>
            <w:tcW w:w="914" w:type="dxa"/>
            <w:vAlign w:val="center"/>
          </w:tcPr>
          <w:p>
            <w:pPr>
              <w:pStyle w:val="130"/>
              <w:tabs>
                <w:tab w:val="left" w:pos="1021"/>
              </w:tabs>
              <w:spacing w:before="31" w:after="31" w:line="240" w:lineRule="atLeast"/>
              <w:rPr>
                <w:rFonts w:ascii="Times New Roman" w:hAnsi="Times New Roman"/>
                <w:caps w:val="0"/>
                <w:smallCaps w:val="0"/>
                <w:color w:val="000000" w:themeColor="text1"/>
                <w14:textFill>
                  <w14:solidFill>
                    <w14:schemeClr w14:val="tx1"/>
                  </w14:solidFill>
                </w14:textFill>
              </w:rPr>
            </w:pPr>
            <w:r>
              <w:rPr>
                <w:rFonts w:ascii="Times New Roman" w:hAnsi="Times New Roman"/>
                <w:caps w:val="0"/>
                <w:smallCaps w:val="0"/>
                <w:color w:val="000000" w:themeColor="text1"/>
                <w14:textFill>
                  <w14:solidFill>
                    <w14:schemeClr w14:val="tx1"/>
                  </w14:solidFill>
                </w14:textFill>
              </w:rPr>
              <w:t>1000</w:t>
            </w:r>
          </w:p>
        </w:tc>
        <w:tc>
          <w:tcPr>
            <w:tcW w:w="913" w:type="dxa"/>
            <w:vAlign w:val="center"/>
          </w:tcPr>
          <w:p>
            <w:pPr>
              <w:pStyle w:val="130"/>
              <w:tabs>
                <w:tab w:val="left" w:pos="1021"/>
              </w:tabs>
              <w:spacing w:before="31" w:after="31" w:line="240" w:lineRule="atLeast"/>
              <w:rPr>
                <w:rFonts w:ascii="Times New Roman" w:hAnsi="Times New Roman"/>
                <w:caps w:val="0"/>
                <w:smallCaps w:val="0"/>
                <w:color w:val="000000" w:themeColor="text1"/>
                <w14:textFill>
                  <w14:solidFill>
                    <w14:schemeClr w14:val="tx1"/>
                  </w14:solidFill>
                </w14:textFill>
              </w:rPr>
            </w:pPr>
            <w:r>
              <w:rPr>
                <w:rFonts w:ascii="Times New Roman" w:hAnsi="Times New Roman"/>
                <w:caps w:val="0"/>
                <w:smallCaps w:val="0"/>
                <w:color w:val="000000" w:themeColor="text1"/>
                <w14:textFill>
                  <w14:solidFill>
                    <w14:schemeClr w14:val="tx1"/>
                  </w14:solidFill>
                </w14:textFill>
              </w:rPr>
              <w:t>400</w:t>
            </w:r>
          </w:p>
        </w:tc>
        <w:tc>
          <w:tcPr>
            <w:tcW w:w="913" w:type="dxa"/>
            <w:vAlign w:val="center"/>
          </w:tcPr>
          <w:p>
            <w:pPr>
              <w:pStyle w:val="130"/>
              <w:tabs>
                <w:tab w:val="left" w:pos="1021"/>
              </w:tabs>
              <w:spacing w:before="31" w:after="31" w:line="240" w:lineRule="atLeast"/>
              <w:rPr>
                <w:rFonts w:ascii="Times New Roman" w:hAnsi="Times New Roman"/>
                <w:caps w:val="0"/>
                <w:smallCaps w:val="0"/>
                <w:color w:val="000000" w:themeColor="text1"/>
                <w14:textFill>
                  <w14:solidFill>
                    <w14:schemeClr w14:val="tx1"/>
                  </w14:solidFill>
                </w14:textFill>
              </w:rPr>
            </w:pPr>
            <w:r>
              <w:rPr>
                <w:rFonts w:ascii="Times New Roman" w:hAnsi="Times New Roman"/>
                <w:caps w:val="0"/>
                <w:smallCaps w:val="0"/>
                <w:color w:val="000000" w:themeColor="text1"/>
                <w14:textFill>
                  <w14:solidFill>
                    <w14:schemeClr w14:val="tx1"/>
                  </w14:solidFill>
                </w14:textFill>
              </w:rPr>
              <w:t>3</w:t>
            </w:r>
          </w:p>
        </w:tc>
        <w:tc>
          <w:tcPr>
            <w:tcW w:w="913" w:type="dxa"/>
            <w:vAlign w:val="center"/>
          </w:tcPr>
          <w:p>
            <w:pPr>
              <w:pStyle w:val="130"/>
              <w:tabs>
                <w:tab w:val="left" w:pos="1021"/>
              </w:tabs>
              <w:spacing w:before="31" w:after="31" w:line="240" w:lineRule="atLeast"/>
              <w:rPr>
                <w:rFonts w:ascii="Times New Roman" w:hAnsi="Times New Roman"/>
                <w:caps w:val="0"/>
                <w:smallCaps w:val="0"/>
                <w:color w:val="000000" w:themeColor="text1"/>
                <w14:textFill>
                  <w14:solidFill>
                    <w14:schemeClr w14:val="tx1"/>
                  </w14:solidFill>
                </w14:textFill>
              </w:rPr>
            </w:pPr>
            <w:r>
              <w:rPr>
                <w:rFonts w:ascii="Times New Roman" w:hAnsi="Times New Roman"/>
                <w:caps w:val="0"/>
                <w:smallCaps w:val="0"/>
                <w:color w:val="000000" w:themeColor="text1"/>
                <w14:textFill>
                  <w14:solidFill>
                    <w14:schemeClr w14:val="tx1"/>
                  </w14:solidFill>
                </w14:textFill>
              </w:rPr>
              <w:t>30</w:t>
            </w:r>
          </w:p>
        </w:tc>
        <w:tc>
          <w:tcPr>
            <w:tcW w:w="914" w:type="dxa"/>
            <w:vAlign w:val="center"/>
          </w:tcPr>
          <w:p>
            <w:pPr>
              <w:pStyle w:val="130"/>
              <w:tabs>
                <w:tab w:val="left" w:pos="1021"/>
              </w:tabs>
              <w:spacing w:before="31" w:after="31" w:line="240" w:lineRule="atLeast"/>
              <w:rPr>
                <w:rFonts w:ascii="Times New Roman" w:hAnsi="Times New Roman"/>
                <w:caps w:val="0"/>
                <w:smallCaps w:val="0"/>
                <w:color w:val="000000" w:themeColor="text1"/>
                <w14:textFill>
                  <w14:solidFill>
                    <w14:schemeClr w14:val="tx1"/>
                  </w14:solidFill>
                </w14:textFill>
              </w:rPr>
            </w:pPr>
            <w:r>
              <w:rPr>
                <w:rFonts w:ascii="Times New Roman" w:hAnsi="Times New Roman"/>
                <w:caps w:val="0"/>
                <w:smallCaps w:val="0"/>
                <w:color w:val="000000" w:themeColor="text1"/>
                <w14:textFill>
                  <w14:solidFill>
                    <w14:schemeClr w14:val="tx1"/>
                  </w14:solidFill>
                </w14:textFill>
              </w:rPr>
              <w:t>20</w:t>
            </w:r>
          </w:p>
        </w:tc>
        <w:tc>
          <w:tcPr>
            <w:tcW w:w="913" w:type="dxa"/>
            <w:vAlign w:val="center"/>
          </w:tcPr>
          <w:p>
            <w:pPr>
              <w:pStyle w:val="130"/>
              <w:tabs>
                <w:tab w:val="left" w:pos="1021"/>
              </w:tabs>
              <w:spacing w:before="31" w:after="31" w:line="240" w:lineRule="atLeast"/>
              <w:rPr>
                <w:rFonts w:ascii="Times New Roman" w:hAnsi="Times New Roman"/>
                <w:caps w:val="0"/>
                <w:smallCaps w:val="0"/>
                <w:color w:val="000000" w:themeColor="text1"/>
                <w14:textFill>
                  <w14:solidFill>
                    <w14:schemeClr w14:val="tx1"/>
                  </w14:solidFill>
                </w14:textFill>
              </w:rPr>
            </w:pPr>
            <w:r>
              <w:rPr>
                <w:rFonts w:ascii="Times New Roman" w:hAnsi="Times New Roman"/>
                <w:caps w:val="0"/>
                <w:smallCaps w:val="0"/>
                <w:color w:val="000000" w:themeColor="text1"/>
                <w14:textFill>
                  <w14:solidFill>
                    <w14:schemeClr w14:val="tx1"/>
                  </w14:solidFill>
                </w14:textFill>
              </w:rPr>
              <w:t>20</w:t>
            </w:r>
          </w:p>
        </w:tc>
      </w:tr>
    </w:tbl>
    <w:p>
      <w:pPr>
        <w:pStyle w:val="21"/>
        <w:keepNext w:val="0"/>
        <w:keepLines w:val="0"/>
        <w:pageBreakBefore w:val="0"/>
        <w:widowControl w:val="0"/>
        <w:kinsoku/>
        <w:wordWrap/>
        <w:overflowPunct/>
        <w:topLinePunct w:val="0"/>
        <w:autoSpaceDE/>
        <w:autoSpaceDN/>
        <w:bidi w:val="0"/>
        <w:adjustRightInd/>
        <w:snapToGrid w:val="0"/>
        <w:spacing w:before="157" w:beforeLines="50" w:after="0" w:afterLines="0" w:line="240" w:lineRule="auto"/>
        <w:ind w:left="0" w:leftChars="0" w:right="0" w:rightChars="0" w:firstLine="0" w:firstLineChars="0"/>
        <w:jc w:val="center"/>
        <w:textAlignment w:val="auto"/>
        <w:outlineLvl w:val="9"/>
        <w:rPr>
          <w:rFonts w:ascii="Times New Roman" w:hAnsi="Times New Roman" w:eastAsia="宋体"/>
          <w:b/>
          <w:bCs/>
          <w:caps w:val="0"/>
          <w:smallCaps w:val="0"/>
          <w:color w:val="000000" w:themeColor="text1"/>
          <w14:textFill>
            <w14:solidFill>
              <w14:schemeClr w14:val="tx1"/>
            </w14:solidFill>
          </w14:textFill>
        </w:rPr>
      </w:pPr>
      <w:r>
        <w:t xml:space="preserve">表 </w:t>
      </w:r>
      <w:r>
        <w:fldChar w:fldCharType="begin"/>
      </w:r>
      <w:r>
        <w:instrText xml:space="preserve"> STYLEREF 1 \s </w:instrText>
      </w:r>
      <w:r>
        <w:fldChar w:fldCharType="separate"/>
      </w:r>
      <w:r>
        <w:t>3</w:t>
      </w:r>
      <w:r>
        <w:fldChar w:fldCharType="end"/>
      </w:r>
      <w:r>
        <w:rPr>
          <w:rFonts w:hint="eastAsia"/>
          <w:lang w:eastAsia="zh-CN"/>
        </w:rPr>
        <w:t>-</w:t>
      </w:r>
      <w:r>
        <w:fldChar w:fldCharType="begin"/>
      </w:r>
      <w:r>
        <w:instrText xml:space="preserve"> SEQ 表 \* ARABIC \s 1 </w:instrText>
      </w:r>
      <w:r>
        <w:fldChar w:fldCharType="separate"/>
      </w:r>
      <w:r>
        <w:t>3</w:t>
      </w:r>
      <w:r>
        <w:fldChar w:fldCharType="end"/>
      </w:r>
      <w:r>
        <w:rPr>
          <w:rFonts w:hint="eastAsia"/>
          <w:lang w:val="en-US" w:eastAsia="zh-CN"/>
        </w:rPr>
        <w:tab/>
      </w:r>
      <w:r>
        <w:rPr>
          <w:rFonts w:ascii="Times New Roman" w:hAnsi="Times New Roman" w:eastAsia="宋体"/>
          <w:b/>
          <w:bCs/>
          <w:caps w:val="0"/>
          <w:smallCaps w:val="0"/>
          <w:color w:val="000000" w:themeColor="text1"/>
          <w14:textFill>
            <w14:solidFill>
              <w14:schemeClr w14:val="tx1"/>
            </w14:solidFill>
          </w14:textFill>
        </w:rPr>
        <w:t>生活污水设计进水水质</w:t>
      </w:r>
      <w:r>
        <w:rPr>
          <w:rFonts w:hint="eastAsia" w:ascii="Times New Roman" w:hAnsi="Times New Roman" w:eastAsia="宋体"/>
          <w:b/>
          <w:bCs/>
          <w:caps w:val="0"/>
          <w:smallCaps w:val="0"/>
          <w:color w:val="000000" w:themeColor="text1"/>
          <w14:textFill>
            <w14:solidFill>
              <w14:schemeClr w14:val="tx1"/>
            </w14:solidFill>
          </w14:textFill>
        </w:rPr>
        <w:t>表</w:t>
      </w:r>
      <w:r>
        <w:rPr>
          <w:rFonts w:ascii="Times New Roman" w:hAnsi="Times New Roman" w:eastAsia="宋体"/>
          <w:b/>
          <w:bCs/>
          <w:caps w:val="0"/>
          <w:smallCaps w:val="0"/>
          <w:color w:val="000000" w:themeColor="text1"/>
          <w14:textFill>
            <w14:solidFill>
              <w14:schemeClr w14:val="tx1"/>
            </w14:solidFill>
          </w14:textFill>
        </w:rPr>
        <w:t xml:space="preserve">  （单位：mg/L，pH值无量纲）</w:t>
      </w:r>
    </w:p>
    <w:tbl>
      <w:tblPr>
        <w:tblStyle w:val="58"/>
        <w:tblW w:w="9286" w:type="dxa"/>
        <w:jc w:val="center"/>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
      <w:tblGrid>
        <w:gridCol w:w="1940"/>
        <w:gridCol w:w="1017"/>
        <w:gridCol w:w="1266"/>
        <w:gridCol w:w="1266"/>
        <w:gridCol w:w="1266"/>
        <w:gridCol w:w="1266"/>
        <w:gridCol w:w="1265"/>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jc w:val="center"/>
        </w:trPr>
        <w:tc>
          <w:tcPr>
            <w:tcW w:w="1940" w:type="dxa"/>
            <w:vAlign w:val="center"/>
          </w:tcPr>
          <w:p>
            <w:pPr>
              <w:pStyle w:val="130"/>
              <w:tabs>
                <w:tab w:val="left" w:pos="1021"/>
              </w:tabs>
              <w:spacing w:before="31" w:after="31" w:line="240" w:lineRule="atLeast"/>
              <w:rPr>
                <w:rFonts w:ascii="Times New Roman" w:hAnsi="Times New Roman"/>
                <w:b/>
                <w:caps w:val="0"/>
                <w:smallCaps w:val="0"/>
                <w:color w:val="000000" w:themeColor="text1"/>
                <w:szCs w:val="21"/>
                <w14:textFill>
                  <w14:solidFill>
                    <w14:schemeClr w14:val="tx1"/>
                  </w14:solidFill>
                </w14:textFill>
              </w:rPr>
            </w:pPr>
            <w:r>
              <w:rPr>
                <w:rFonts w:ascii="Times New Roman" w:hAnsi="Times New Roman"/>
                <w:b/>
                <w:caps w:val="0"/>
                <w:smallCaps w:val="0"/>
                <w:color w:val="000000" w:themeColor="text1"/>
                <w:szCs w:val="21"/>
                <w14:textFill>
                  <w14:solidFill>
                    <w14:schemeClr w14:val="tx1"/>
                  </w14:solidFill>
                </w14:textFill>
              </w:rPr>
              <w:t>项目</w:t>
            </w:r>
          </w:p>
        </w:tc>
        <w:tc>
          <w:tcPr>
            <w:tcW w:w="1017" w:type="dxa"/>
            <w:vAlign w:val="center"/>
          </w:tcPr>
          <w:p>
            <w:pPr>
              <w:pStyle w:val="130"/>
              <w:tabs>
                <w:tab w:val="left" w:pos="1021"/>
              </w:tabs>
              <w:spacing w:before="31" w:after="31" w:line="240" w:lineRule="atLeast"/>
              <w:rPr>
                <w:rFonts w:ascii="Times New Roman" w:hAnsi="Times New Roman"/>
                <w:b/>
                <w:caps w:val="0"/>
                <w:smallCaps w:val="0"/>
                <w:color w:val="000000" w:themeColor="text1"/>
                <w:szCs w:val="21"/>
                <w14:textFill>
                  <w14:solidFill>
                    <w14:schemeClr w14:val="tx1"/>
                  </w14:solidFill>
                </w14:textFill>
              </w:rPr>
            </w:pPr>
            <w:r>
              <w:rPr>
                <w:rFonts w:ascii="Times New Roman" w:hAnsi="Times New Roman"/>
                <w:b/>
                <w:caps w:val="0"/>
                <w:smallCaps w:val="0"/>
                <w:color w:val="000000" w:themeColor="text1"/>
                <w:szCs w:val="21"/>
                <w14:textFill>
                  <w14:solidFill>
                    <w14:schemeClr w14:val="tx1"/>
                  </w14:solidFill>
                </w14:textFill>
              </w:rPr>
              <w:t>pH</w:t>
            </w:r>
          </w:p>
        </w:tc>
        <w:tc>
          <w:tcPr>
            <w:tcW w:w="1266" w:type="dxa"/>
            <w:vAlign w:val="center"/>
          </w:tcPr>
          <w:p>
            <w:pPr>
              <w:pStyle w:val="130"/>
              <w:tabs>
                <w:tab w:val="left" w:pos="1021"/>
              </w:tabs>
              <w:spacing w:before="31" w:after="31" w:line="240" w:lineRule="atLeast"/>
              <w:rPr>
                <w:rFonts w:ascii="Times New Roman" w:hAnsi="Times New Roman"/>
                <w:b/>
                <w:caps w:val="0"/>
                <w:smallCaps w:val="0"/>
                <w:color w:val="000000" w:themeColor="text1"/>
                <w:szCs w:val="21"/>
                <w14:textFill>
                  <w14:solidFill>
                    <w14:schemeClr w14:val="tx1"/>
                  </w14:solidFill>
                </w14:textFill>
              </w:rPr>
            </w:pPr>
            <w:r>
              <w:rPr>
                <w:rFonts w:ascii="Times New Roman" w:hAnsi="Times New Roman"/>
                <w:b/>
                <w:caps w:val="0"/>
                <w:smallCaps w:val="0"/>
                <w:color w:val="000000" w:themeColor="text1"/>
                <w:szCs w:val="21"/>
                <w14:textFill>
                  <w14:solidFill>
                    <w14:schemeClr w14:val="tx1"/>
                  </w14:solidFill>
                </w14:textFill>
              </w:rPr>
              <w:t>BOD</w:t>
            </w:r>
            <w:r>
              <w:rPr>
                <w:rFonts w:ascii="Times New Roman" w:hAnsi="Times New Roman"/>
                <w:b/>
                <w:caps w:val="0"/>
                <w:smallCaps w:val="0"/>
                <w:color w:val="000000" w:themeColor="text1"/>
                <w:szCs w:val="21"/>
                <w:vertAlign w:val="subscript"/>
                <w14:textFill>
                  <w14:solidFill>
                    <w14:schemeClr w14:val="tx1"/>
                  </w14:solidFill>
                </w14:textFill>
              </w:rPr>
              <w:t>5</w:t>
            </w:r>
          </w:p>
        </w:tc>
        <w:tc>
          <w:tcPr>
            <w:tcW w:w="1266" w:type="dxa"/>
            <w:vAlign w:val="center"/>
          </w:tcPr>
          <w:p>
            <w:pPr>
              <w:pStyle w:val="130"/>
              <w:tabs>
                <w:tab w:val="left" w:pos="1021"/>
              </w:tabs>
              <w:spacing w:before="31" w:after="31" w:line="240" w:lineRule="atLeast"/>
              <w:rPr>
                <w:rFonts w:ascii="Times New Roman" w:hAnsi="Times New Roman"/>
                <w:b/>
                <w:caps w:val="0"/>
                <w:smallCaps w:val="0"/>
                <w:color w:val="000000" w:themeColor="text1"/>
                <w:szCs w:val="21"/>
                <w14:textFill>
                  <w14:solidFill>
                    <w14:schemeClr w14:val="tx1"/>
                  </w14:solidFill>
                </w14:textFill>
              </w:rPr>
            </w:pPr>
            <w:r>
              <w:rPr>
                <w:rFonts w:ascii="Times New Roman" w:hAnsi="Times New Roman"/>
                <w:b/>
                <w:caps w:val="0"/>
                <w:smallCaps w:val="0"/>
                <w:color w:val="000000" w:themeColor="text1"/>
                <w:szCs w:val="21"/>
                <w14:textFill>
                  <w14:solidFill>
                    <w14:schemeClr w14:val="tx1"/>
                  </w14:solidFill>
                </w14:textFill>
              </w:rPr>
              <w:t>COD</w:t>
            </w:r>
            <w:r>
              <w:rPr>
                <w:rFonts w:ascii="Times New Roman" w:hAnsi="Times New Roman"/>
                <w:b/>
                <w:caps w:val="0"/>
                <w:smallCaps w:val="0"/>
                <w:color w:val="000000" w:themeColor="text1"/>
                <w:szCs w:val="21"/>
                <w:vertAlign w:val="subscript"/>
                <w14:textFill>
                  <w14:solidFill>
                    <w14:schemeClr w14:val="tx1"/>
                  </w14:solidFill>
                </w14:textFill>
              </w:rPr>
              <w:t>Cr</w:t>
            </w:r>
          </w:p>
        </w:tc>
        <w:tc>
          <w:tcPr>
            <w:tcW w:w="1266" w:type="dxa"/>
            <w:vAlign w:val="center"/>
          </w:tcPr>
          <w:p>
            <w:pPr>
              <w:pStyle w:val="130"/>
              <w:tabs>
                <w:tab w:val="left" w:pos="1021"/>
              </w:tabs>
              <w:spacing w:before="31" w:after="31" w:line="240" w:lineRule="atLeast"/>
              <w:rPr>
                <w:rFonts w:ascii="Times New Roman" w:hAnsi="Times New Roman"/>
                <w:b/>
                <w:caps w:val="0"/>
                <w:smallCaps w:val="0"/>
                <w:color w:val="000000" w:themeColor="text1"/>
                <w:szCs w:val="21"/>
                <w14:textFill>
                  <w14:solidFill>
                    <w14:schemeClr w14:val="tx1"/>
                  </w14:solidFill>
                </w14:textFill>
              </w:rPr>
            </w:pPr>
            <w:r>
              <w:rPr>
                <w:rFonts w:ascii="Times New Roman" w:hAnsi="Times New Roman"/>
                <w:b/>
                <w:caps w:val="0"/>
                <w:smallCaps w:val="0"/>
                <w:color w:val="000000" w:themeColor="text1"/>
                <w:szCs w:val="21"/>
                <w14:textFill>
                  <w14:solidFill>
                    <w14:schemeClr w14:val="tx1"/>
                  </w14:solidFill>
                </w14:textFill>
              </w:rPr>
              <w:t>SS</w:t>
            </w:r>
          </w:p>
        </w:tc>
        <w:tc>
          <w:tcPr>
            <w:tcW w:w="1266" w:type="dxa"/>
            <w:vAlign w:val="center"/>
          </w:tcPr>
          <w:p>
            <w:pPr>
              <w:pStyle w:val="130"/>
              <w:tabs>
                <w:tab w:val="left" w:pos="1021"/>
              </w:tabs>
              <w:spacing w:before="31" w:after="31" w:line="240" w:lineRule="atLeast"/>
              <w:rPr>
                <w:rFonts w:ascii="Times New Roman" w:hAnsi="Times New Roman"/>
                <w:b/>
                <w:caps w:val="0"/>
                <w:smallCaps w:val="0"/>
                <w:color w:val="000000" w:themeColor="text1"/>
                <w:szCs w:val="21"/>
                <w14:textFill>
                  <w14:solidFill>
                    <w14:schemeClr w14:val="tx1"/>
                  </w14:solidFill>
                </w14:textFill>
              </w:rPr>
            </w:pPr>
            <w:r>
              <w:rPr>
                <w:rFonts w:ascii="Times New Roman" w:hAnsi="Times New Roman"/>
                <w:b/>
                <w:caps w:val="0"/>
                <w:smallCaps w:val="0"/>
                <w:color w:val="000000" w:themeColor="text1"/>
                <w:szCs w:val="21"/>
                <w14:textFill>
                  <w14:solidFill>
                    <w14:schemeClr w14:val="tx1"/>
                  </w14:solidFill>
                </w14:textFill>
              </w:rPr>
              <w:t>TP</w:t>
            </w:r>
          </w:p>
        </w:tc>
        <w:tc>
          <w:tcPr>
            <w:tcW w:w="1265" w:type="dxa"/>
          </w:tcPr>
          <w:p>
            <w:pPr>
              <w:pStyle w:val="130"/>
              <w:tabs>
                <w:tab w:val="left" w:pos="1021"/>
              </w:tabs>
              <w:spacing w:before="31" w:after="31" w:line="240" w:lineRule="atLeast"/>
              <w:rPr>
                <w:rFonts w:ascii="Times New Roman" w:hAnsi="Times New Roman"/>
                <w:b/>
                <w:caps w:val="0"/>
                <w:smallCaps w:val="0"/>
                <w:color w:val="000000" w:themeColor="text1"/>
                <w:szCs w:val="21"/>
                <w14:textFill>
                  <w14:solidFill>
                    <w14:schemeClr w14:val="tx1"/>
                  </w14:solidFill>
                </w14:textFill>
              </w:rPr>
            </w:pPr>
            <w:r>
              <w:rPr>
                <w:rFonts w:ascii="Times New Roman" w:hAnsi="Times New Roman"/>
                <w:b/>
                <w:caps w:val="0"/>
                <w:smallCaps w:val="0"/>
                <w:color w:val="000000" w:themeColor="text1"/>
                <w:szCs w:val="21"/>
                <w14:textFill>
                  <w14:solidFill>
                    <w14:schemeClr w14:val="tx1"/>
                  </w14:solidFill>
                </w14:textFill>
              </w:rPr>
              <w:t>NH</w:t>
            </w:r>
            <w:r>
              <w:rPr>
                <w:rFonts w:ascii="Times New Roman" w:hAnsi="Times New Roman"/>
                <w:b/>
                <w:caps w:val="0"/>
                <w:smallCaps w:val="0"/>
                <w:color w:val="000000" w:themeColor="text1"/>
                <w:szCs w:val="21"/>
                <w:vertAlign w:val="subscript"/>
                <w14:textFill>
                  <w14:solidFill>
                    <w14:schemeClr w14:val="tx1"/>
                  </w14:solidFill>
                </w14:textFill>
              </w:rPr>
              <w:t>3</w:t>
            </w:r>
            <w:r>
              <w:rPr>
                <w:rFonts w:ascii="Times New Roman" w:hAnsi="Times New Roman"/>
                <w:b/>
                <w:caps w:val="0"/>
                <w:smallCaps w:val="0"/>
                <w:color w:val="000000" w:themeColor="text1"/>
                <w:szCs w:val="21"/>
                <w14:textFill>
                  <w14:solidFill>
                    <w14:schemeClr w14:val="tx1"/>
                  </w14:solidFill>
                </w14:textFill>
              </w:rPr>
              <w:t>-N</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jc w:val="center"/>
        </w:trPr>
        <w:tc>
          <w:tcPr>
            <w:tcW w:w="1940" w:type="dxa"/>
            <w:vAlign w:val="center"/>
          </w:tcPr>
          <w:p>
            <w:pPr>
              <w:pStyle w:val="130"/>
              <w:tabs>
                <w:tab w:val="left" w:pos="1021"/>
              </w:tabs>
              <w:spacing w:before="31" w:after="31" w:line="240" w:lineRule="atLeast"/>
              <w:rPr>
                <w:rFonts w:ascii="Times New Roman" w:hAnsi="Times New Roman"/>
                <w:caps w:val="0"/>
                <w:smallCaps w:val="0"/>
                <w:color w:val="000000" w:themeColor="text1"/>
                <w14:textFill>
                  <w14:solidFill>
                    <w14:schemeClr w14:val="tx1"/>
                  </w14:solidFill>
                </w14:textFill>
              </w:rPr>
            </w:pPr>
            <w:r>
              <w:rPr>
                <w:rFonts w:ascii="Times New Roman" w:hAnsi="Times New Roman"/>
                <w:caps w:val="0"/>
                <w:smallCaps w:val="0"/>
                <w:color w:val="000000" w:themeColor="text1"/>
                <w14:textFill>
                  <w14:solidFill>
                    <w14:schemeClr w14:val="tx1"/>
                  </w14:solidFill>
                </w14:textFill>
              </w:rPr>
              <w:t>生活污水进水水质</w:t>
            </w:r>
          </w:p>
        </w:tc>
        <w:tc>
          <w:tcPr>
            <w:tcW w:w="1017" w:type="dxa"/>
            <w:vAlign w:val="center"/>
          </w:tcPr>
          <w:p>
            <w:pPr>
              <w:pStyle w:val="130"/>
              <w:tabs>
                <w:tab w:val="left" w:pos="1021"/>
              </w:tabs>
              <w:spacing w:before="31" w:after="31" w:line="240" w:lineRule="atLeast"/>
              <w:rPr>
                <w:rFonts w:ascii="Times New Roman" w:hAnsi="Times New Roman"/>
                <w:caps w:val="0"/>
                <w:smallCaps w:val="0"/>
                <w:color w:val="000000" w:themeColor="text1"/>
                <w14:textFill>
                  <w14:solidFill>
                    <w14:schemeClr w14:val="tx1"/>
                  </w14:solidFill>
                </w14:textFill>
              </w:rPr>
            </w:pPr>
            <w:r>
              <w:rPr>
                <w:rFonts w:ascii="Times New Roman" w:hAnsi="Times New Roman"/>
                <w:caps w:val="0"/>
                <w:smallCaps w:val="0"/>
                <w:color w:val="000000" w:themeColor="text1"/>
                <w14:textFill>
                  <w14:solidFill>
                    <w14:schemeClr w14:val="tx1"/>
                  </w14:solidFill>
                </w14:textFill>
              </w:rPr>
              <w:t>6~9</w:t>
            </w:r>
          </w:p>
        </w:tc>
        <w:tc>
          <w:tcPr>
            <w:tcW w:w="1266" w:type="dxa"/>
            <w:vAlign w:val="center"/>
          </w:tcPr>
          <w:p>
            <w:pPr>
              <w:pStyle w:val="130"/>
              <w:tabs>
                <w:tab w:val="left" w:pos="1021"/>
              </w:tabs>
              <w:spacing w:before="31" w:after="31" w:line="240" w:lineRule="atLeast"/>
              <w:rPr>
                <w:rFonts w:ascii="Times New Roman" w:hAnsi="Times New Roman"/>
                <w:caps w:val="0"/>
                <w:smallCaps w:val="0"/>
                <w:color w:val="000000" w:themeColor="text1"/>
                <w14:textFill>
                  <w14:solidFill>
                    <w14:schemeClr w14:val="tx1"/>
                  </w14:solidFill>
                </w14:textFill>
              </w:rPr>
            </w:pPr>
            <w:r>
              <w:rPr>
                <w:rFonts w:ascii="Times New Roman" w:hAnsi="Times New Roman"/>
                <w:caps w:val="0"/>
                <w:smallCaps w:val="0"/>
                <w:color w:val="000000" w:themeColor="text1"/>
                <w14:textFill>
                  <w14:solidFill>
                    <w14:schemeClr w14:val="tx1"/>
                  </w14:solidFill>
                </w14:textFill>
              </w:rPr>
              <w:t>150</w:t>
            </w:r>
          </w:p>
        </w:tc>
        <w:tc>
          <w:tcPr>
            <w:tcW w:w="1266" w:type="dxa"/>
            <w:vAlign w:val="center"/>
          </w:tcPr>
          <w:p>
            <w:pPr>
              <w:pStyle w:val="130"/>
              <w:tabs>
                <w:tab w:val="left" w:pos="1021"/>
              </w:tabs>
              <w:spacing w:before="31" w:after="31" w:line="240" w:lineRule="atLeast"/>
              <w:rPr>
                <w:rFonts w:ascii="Times New Roman" w:hAnsi="Times New Roman"/>
                <w:caps w:val="0"/>
                <w:smallCaps w:val="0"/>
                <w:color w:val="000000" w:themeColor="text1"/>
                <w14:textFill>
                  <w14:solidFill>
                    <w14:schemeClr w14:val="tx1"/>
                  </w14:solidFill>
                </w14:textFill>
              </w:rPr>
            </w:pPr>
            <w:r>
              <w:rPr>
                <w:rFonts w:ascii="Times New Roman" w:hAnsi="Times New Roman"/>
                <w:caps w:val="0"/>
                <w:smallCaps w:val="0"/>
                <w:color w:val="000000" w:themeColor="text1"/>
                <w14:textFill>
                  <w14:solidFill>
                    <w14:schemeClr w14:val="tx1"/>
                  </w14:solidFill>
                </w14:textFill>
              </w:rPr>
              <w:t>320</w:t>
            </w:r>
          </w:p>
        </w:tc>
        <w:tc>
          <w:tcPr>
            <w:tcW w:w="1266" w:type="dxa"/>
            <w:vAlign w:val="center"/>
          </w:tcPr>
          <w:p>
            <w:pPr>
              <w:pStyle w:val="130"/>
              <w:tabs>
                <w:tab w:val="left" w:pos="1021"/>
              </w:tabs>
              <w:spacing w:before="31" w:after="31" w:line="240" w:lineRule="atLeast"/>
              <w:rPr>
                <w:rFonts w:ascii="Times New Roman" w:hAnsi="Times New Roman"/>
                <w:caps w:val="0"/>
                <w:smallCaps w:val="0"/>
                <w:color w:val="000000" w:themeColor="text1"/>
                <w14:textFill>
                  <w14:solidFill>
                    <w14:schemeClr w14:val="tx1"/>
                  </w14:solidFill>
                </w14:textFill>
              </w:rPr>
            </w:pPr>
            <w:r>
              <w:rPr>
                <w:rFonts w:ascii="Times New Roman" w:hAnsi="Times New Roman"/>
                <w:caps w:val="0"/>
                <w:smallCaps w:val="0"/>
                <w:color w:val="000000" w:themeColor="text1"/>
                <w14:textFill>
                  <w14:solidFill>
                    <w14:schemeClr w14:val="tx1"/>
                  </w14:solidFill>
                </w14:textFill>
              </w:rPr>
              <w:t>220</w:t>
            </w:r>
          </w:p>
        </w:tc>
        <w:tc>
          <w:tcPr>
            <w:tcW w:w="1266" w:type="dxa"/>
            <w:vAlign w:val="center"/>
          </w:tcPr>
          <w:p>
            <w:pPr>
              <w:pStyle w:val="130"/>
              <w:tabs>
                <w:tab w:val="left" w:pos="1021"/>
              </w:tabs>
              <w:spacing w:before="31" w:after="31" w:line="240" w:lineRule="atLeast"/>
              <w:rPr>
                <w:rFonts w:ascii="Times New Roman" w:hAnsi="Times New Roman"/>
                <w:caps w:val="0"/>
                <w:smallCaps w:val="0"/>
                <w:color w:val="000000" w:themeColor="text1"/>
                <w14:textFill>
                  <w14:solidFill>
                    <w14:schemeClr w14:val="tx1"/>
                  </w14:solidFill>
                </w14:textFill>
              </w:rPr>
            </w:pPr>
            <w:r>
              <w:rPr>
                <w:rFonts w:ascii="Times New Roman" w:hAnsi="Times New Roman"/>
                <w:caps w:val="0"/>
                <w:smallCaps w:val="0"/>
                <w:color w:val="000000" w:themeColor="text1"/>
                <w14:textFill>
                  <w14:solidFill>
                    <w14:schemeClr w14:val="tx1"/>
                  </w14:solidFill>
                </w14:textFill>
              </w:rPr>
              <w:t>4</w:t>
            </w:r>
          </w:p>
        </w:tc>
        <w:tc>
          <w:tcPr>
            <w:tcW w:w="1265" w:type="dxa"/>
            <w:vAlign w:val="center"/>
          </w:tcPr>
          <w:p>
            <w:pPr>
              <w:pStyle w:val="130"/>
              <w:tabs>
                <w:tab w:val="left" w:pos="1021"/>
              </w:tabs>
              <w:spacing w:before="31" w:after="31" w:line="240" w:lineRule="atLeast"/>
              <w:rPr>
                <w:rFonts w:ascii="Times New Roman" w:hAnsi="Times New Roman"/>
                <w:caps w:val="0"/>
                <w:smallCaps w:val="0"/>
                <w:color w:val="000000" w:themeColor="text1"/>
                <w14:textFill>
                  <w14:solidFill>
                    <w14:schemeClr w14:val="tx1"/>
                  </w14:solidFill>
                </w14:textFill>
              </w:rPr>
            </w:pPr>
            <w:r>
              <w:rPr>
                <w:rFonts w:ascii="Times New Roman" w:hAnsi="Times New Roman"/>
                <w:caps w:val="0"/>
                <w:smallCaps w:val="0"/>
                <w:color w:val="000000" w:themeColor="text1"/>
                <w14:textFill>
                  <w14:solidFill>
                    <w14:schemeClr w14:val="tx1"/>
                  </w14:solidFill>
                </w14:textFill>
              </w:rPr>
              <w:t>35</w:t>
            </w:r>
          </w:p>
        </w:tc>
      </w:tr>
    </w:tbl>
    <w:p>
      <w:pPr>
        <w:spacing w:before="31" w:after="31"/>
        <w:ind w:firstLine="420" w:firstLineChars="200"/>
        <w:rPr>
          <w:rFonts w:ascii="Times New Roman" w:hAnsi="Times New Roman" w:eastAsia="黑体"/>
          <w:caps w:val="0"/>
          <w:smallCaps w:val="0"/>
          <w:color w:val="000000" w:themeColor="text1"/>
          <w:szCs w:val="21"/>
          <w14:textFill>
            <w14:solidFill>
              <w14:schemeClr w14:val="tx1"/>
            </w14:solidFill>
          </w14:textFill>
        </w:rPr>
      </w:pPr>
      <w:r>
        <w:rPr>
          <w:rFonts w:ascii="Times New Roman" w:hAnsi="Times New Roman" w:eastAsia="黑体"/>
          <w:caps w:val="0"/>
          <w:smallCaps w:val="0"/>
          <w:color w:val="000000" w:themeColor="text1"/>
          <w:szCs w:val="21"/>
          <w14:textFill>
            <w14:solidFill>
              <w14:schemeClr w14:val="tx1"/>
            </w14:solidFill>
          </w14:textFill>
        </w:rPr>
        <w:t>注：含有不降解或难降解的重金属或有机卤化合物的工业废水必须先在厂内的自行预处理除去第一类污染物之后才可进入下水道。</w:t>
      </w:r>
    </w:p>
    <w:p>
      <w:pPr>
        <w:spacing w:line="360" w:lineRule="auto"/>
        <w:ind w:firstLine="480" w:firstLineChars="200"/>
        <w:textAlignment w:val="baseline"/>
        <w:rPr>
          <w:rFonts w:ascii="Times New Roman" w:hAnsi="Times New Roman"/>
          <w:bCs/>
          <w:caps w:val="0"/>
          <w:smallCaps w:val="0"/>
          <w:color w:val="000000" w:themeColor="text1"/>
          <w:sz w:val="24"/>
          <w14:textFill>
            <w14:solidFill>
              <w14:schemeClr w14:val="tx1"/>
            </w14:solidFill>
          </w14:textFill>
        </w:rPr>
      </w:pPr>
      <w:r>
        <w:rPr>
          <w:rFonts w:hint="eastAsia" w:ascii="Times New Roman" w:hAnsi="Times New Roman"/>
          <w:caps w:val="0"/>
          <w:smallCaps w:val="0"/>
          <w:color w:val="000000" w:themeColor="text1"/>
          <w:sz w:val="24"/>
          <w14:textFill>
            <w14:solidFill>
              <w14:schemeClr w14:val="tx1"/>
            </w14:solidFill>
          </w14:textFill>
        </w:rPr>
        <w:t>根据云溪区污水处理厂（岳阳华浩水处理有限公司）2017年第1季度的监督性监测数据，经厂区内处理后的污水处理厂尾水中主要污染物排放浓度分别为化学需氧量51.5</w:t>
      </w:r>
      <w:r>
        <w:rPr>
          <w:rFonts w:ascii="Times New Roman" w:hAnsi="Times New Roman"/>
          <w:caps w:val="0"/>
          <w:smallCaps w:val="0"/>
          <w:color w:val="000000" w:themeColor="text1"/>
          <w:sz w:val="24"/>
          <w14:textFill>
            <w14:solidFill>
              <w14:schemeClr w14:val="tx1"/>
            </w14:solidFill>
          </w14:textFill>
        </w:rPr>
        <w:t>mg/L</w:t>
      </w:r>
      <w:r>
        <w:rPr>
          <w:rFonts w:hint="eastAsia" w:ascii="Times New Roman" w:hAnsi="Times New Roman"/>
          <w:caps w:val="0"/>
          <w:smallCaps w:val="0"/>
          <w:color w:val="000000" w:themeColor="text1"/>
          <w:sz w:val="24"/>
          <w14:textFill>
            <w14:solidFill>
              <w14:schemeClr w14:val="tx1"/>
            </w14:solidFill>
          </w14:textFill>
        </w:rPr>
        <w:t>、生化需氧量</w:t>
      </w:r>
      <w:r>
        <w:rPr>
          <w:rFonts w:hint="eastAsia" w:ascii="Times New Roman" w:hAnsi="Times New Roman"/>
          <w:caps w:val="0"/>
          <w:smallCaps w:val="0"/>
          <w:color w:val="000000" w:themeColor="text1"/>
          <w:sz w:val="24"/>
          <w14:textFill>
            <w14:solidFill>
              <w14:schemeClr w14:val="tx1"/>
            </w14:solidFill>
          </w14:textFill>
        </w:rPr>
        <w:tab/>
      </w:r>
      <w:r>
        <w:rPr>
          <w:rFonts w:hint="eastAsia" w:ascii="Times New Roman" w:hAnsi="Times New Roman"/>
          <w:caps w:val="0"/>
          <w:smallCaps w:val="0"/>
          <w:color w:val="000000" w:themeColor="text1"/>
          <w:sz w:val="24"/>
          <w14:textFill>
            <w14:solidFill>
              <w14:schemeClr w14:val="tx1"/>
            </w14:solidFill>
          </w14:textFill>
        </w:rPr>
        <w:t>3.3</w:t>
      </w:r>
      <w:r>
        <w:rPr>
          <w:rFonts w:ascii="Times New Roman" w:hAnsi="Times New Roman"/>
          <w:caps w:val="0"/>
          <w:smallCaps w:val="0"/>
          <w:color w:val="000000" w:themeColor="text1"/>
          <w:sz w:val="24"/>
          <w14:textFill>
            <w14:solidFill>
              <w14:schemeClr w14:val="tx1"/>
            </w14:solidFill>
          </w14:textFill>
        </w:rPr>
        <w:t>mg/L</w:t>
      </w:r>
      <w:r>
        <w:rPr>
          <w:rFonts w:hint="eastAsia" w:ascii="Times New Roman" w:hAnsi="Times New Roman"/>
          <w:caps w:val="0"/>
          <w:smallCaps w:val="0"/>
          <w:color w:val="000000" w:themeColor="text1"/>
          <w:sz w:val="24"/>
          <w14:textFill>
            <w14:solidFill>
              <w14:schemeClr w14:val="tx1"/>
            </w14:solidFill>
          </w14:textFill>
        </w:rPr>
        <w:t>、悬浮物16</w:t>
      </w:r>
      <w:r>
        <w:rPr>
          <w:rFonts w:ascii="Times New Roman" w:hAnsi="Times New Roman"/>
          <w:caps w:val="0"/>
          <w:smallCaps w:val="0"/>
          <w:color w:val="000000" w:themeColor="text1"/>
          <w:sz w:val="24"/>
          <w14:textFill>
            <w14:solidFill>
              <w14:schemeClr w14:val="tx1"/>
            </w14:solidFill>
          </w14:textFill>
        </w:rPr>
        <w:t>mg/L</w:t>
      </w:r>
      <w:r>
        <w:rPr>
          <w:rFonts w:hint="eastAsia" w:ascii="Times New Roman" w:hAnsi="Times New Roman"/>
          <w:caps w:val="0"/>
          <w:smallCaps w:val="0"/>
          <w:color w:val="000000" w:themeColor="text1"/>
          <w:sz w:val="24"/>
          <w14:textFill>
            <w14:solidFill>
              <w14:schemeClr w14:val="tx1"/>
            </w14:solidFill>
          </w14:textFill>
        </w:rPr>
        <w:t>、动植物油0.08</w:t>
      </w:r>
      <w:r>
        <w:rPr>
          <w:rFonts w:ascii="Times New Roman" w:hAnsi="Times New Roman"/>
          <w:caps w:val="0"/>
          <w:smallCaps w:val="0"/>
          <w:color w:val="000000" w:themeColor="text1"/>
          <w:sz w:val="24"/>
          <w14:textFill>
            <w14:solidFill>
              <w14:schemeClr w14:val="tx1"/>
            </w14:solidFill>
          </w14:textFill>
        </w:rPr>
        <w:t>mg/L</w:t>
      </w:r>
      <w:r>
        <w:rPr>
          <w:rFonts w:hint="eastAsia" w:ascii="Times New Roman" w:hAnsi="Times New Roman"/>
          <w:caps w:val="0"/>
          <w:smallCaps w:val="0"/>
          <w:color w:val="000000" w:themeColor="text1"/>
          <w:sz w:val="24"/>
          <w14:textFill>
            <w14:solidFill>
              <w14:schemeClr w14:val="tx1"/>
            </w14:solidFill>
          </w14:textFill>
        </w:rPr>
        <w:t>、石油类0.11</w:t>
      </w:r>
      <w:r>
        <w:rPr>
          <w:rFonts w:ascii="Times New Roman" w:hAnsi="Times New Roman"/>
          <w:caps w:val="0"/>
          <w:smallCaps w:val="0"/>
          <w:color w:val="000000" w:themeColor="text1"/>
          <w:sz w:val="24"/>
          <w14:textFill>
            <w14:solidFill>
              <w14:schemeClr w14:val="tx1"/>
            </w14:solidFill>
          </w14:textFill>
        </w:rPr>
        <w:t>mg/L</w:t>
      </w:r>
      <w:r>
        <w:rPr>
          <w:rFonts w:hint="eastAsia" w:ascii="Times New Roman" w:hAnsi="Times New Roman"/>
          <w:caps w:val="0"/>
          <w:smallCaps w:val="0"/>
          <w:color w:val="000000" w:themeColor="text1"/>
          <w:sz w:val="24"/>
          <w14:textFill>
            <w14:solidFill>
              <w14:schemeClr w14:val="tx1"/>
            </w14:solidFill>
          </w14:textFill>
        </w:rPr>
        <w:t>、</w:t>
      </w:r>
      <w:r>
        <w:rPr>
          <w:rFonts w:ascii="Times New Roman" w:hAnsi="Times New Roman"/>
          <w:caps w:val="0"/>
          <w:smallCaps w:val="0"/>
          <w:color w:val="000000" w:themeColor="text1"/>
          <w:sz w:val="24"/>
          <w14:textFill>
            <w14:solidFill>
              <w14:schemeClr w14:val="tx1"/>
            </w14:solidFill>
          </w14:textFill>
        </w:rPr>
        <w:t>pH7.79</w:t>
      </w:r>
      <w:r>
        <w:rPr>
          <w:rFonts w:hint="eastAsia" w:ascii="Times New Roman" w:hAnsi="Times New Roman"/>
          <w:caps w:val="0"/>
          <w:smallCaps w:val="0"/>
          <w:color w:val="000000" w:themeColor="text1"/>
          <w:sz w:val="24"/>
          <w14:textFill>
            <w14:solidFill>
              <w14:schemeClr w14:val="tx1"/>
            </w14:solidFill>
          </w14:textFill>
        </w:rPr>
        <w:t>、粪大肠菌群490、挥发酚0.01ND。</w:t>
      </w:r>
      <w:r>
        <w:rPr>
          <w:rFonts w:ascii="Times New Roman" w:hAnsi="Times New Roman"/>
          <w:bCs/>
          <w:caps w:val="0"/>
          <w:smallCaps w:val="0"/>
          <w:color w:val="000000" w:themeColor="text1"/>
          <w:sz w:val="24"/>
          <w14:textFill>
            <w14:solidFill>
              <w14:schemeClr w14:val="tx1"/>
            </w14:solidFill>
          </w14:textFill>
        </w:rPr>
        <w:t>出水水质</w:t>
      </w:r>
      <w:r>
        <w:rPr>
          <w:rFonts w:hint="eastAsia" w:ascii="Times New Roman" w:hAnsi="Times New Roman"/>
          <w:bCs/>
          <w:caps w:val="0"/>
          <w:smallCaps w:val="0"/>
          <w:color w:val="000000" w:themeColor="text1"/>
          <w:sz w:val="24"/>
          <w14:textFill>
            <w14:solidFill>
              <w14:schemeClr w14:val="tx1"/>
            </w14:solidFill>
          </w14:textFill>
        </w:rPr>
        <w:t>满足</w:t>
      </w:r>
      <w:r>
        <w:rPr>
          <w:rFonts w:ascii="Times New Roman" w:hAnsi="Times New Roman"/>
          <w:bCs/>
          <w:caps w:val="0"/>
          <w:smallCaps w:val="0"/>
          <w:color w:val="000000" w:themeColor="text1"/>
          <w:sz w:val="24"/>
          <w14:textFill>
            <w14:solidFill>
              <w14:schemeClr w14:val="tx1"/>
            </w14:solidFill>
          </w14:textFill>
        </w:rPr>
        <w:t>《污水综合排放标准》（GB 8978-1996）一级标准和《城镇污水处理厂污染物排放标准》（GB18918-2002）一级B标准的加权平均值。</w:t>
      </w:r>
    </w:p>
    <w:p>
      <w:pPr>
        <w:pStyle w:val="9"/>
        <w:ind w:left="864" w:leftChars="0" w:hanging="864" w:firstLineChars="0"/>
      </w:pPr>
      <w:r>
        <w:t xml:space="preserve"> 电力工程</w:t>
      </w:r>
    </w:p>
    <w:p>
      <w:pPr>
        <w:pStyle w:val="5"/>
        <w:ind w:firstLine="480"/>
        <w:rPr>
          <w:rFonts w:ascii="Times New Roman" w:hAnsi="Times New Roman"/>
          <w:caps w:val="0"/>
          <w:smallCaps w:val="0"/>
          <w:color w:val="000000" w:themeColor="text1"/>
          <w14:textFill>
            <w14:solidFill>
              <w14:schemeClr w14:val="tx1"/>
            </w14:solidFill>
          </w14:textFill>
        </w:rPr>
      </w:pPr>
      <w:r>
        <w:rPr>
          <w:rFonts w:ascii="Times New Roman" w:hAnsi="Times New Roman"/>
          <w:caps w:val="0"/>
          <w:smallCaps w:val="0"/>
          <w:color w:val="000000" w:themeColor="text1"/>
          <w14:textFill>
            <w14:solidFill>
              <w14:schemeClr w14:val="tx1"/>
            </w14:solidFill>
          </w14:textFill>
        </w:rPr>
        <w:t>园区电力供应由云溪110kV变电站供应，规划依据《岳阳地区电网规划（1995-2020年）》至规划期内人均综合用电指标1000W/人计算，人口为1万人，总供电负荷为99878kV·A。</w:t>
      </w:r>
    </w:p>
    <w:p>
      <w:pPr>
        <w:pStyle w:val="9"/>
        <w:ind w:left="864" w:leftChars="0" w:hanging="864" w:firstLineChars="0"/>
      </w:pPr>
      <w:r>
        <w:rPr>
          <w:rFonts w:hint="eastAsia"/>
        </w:rPr>
        <w:t>燃气供应</w:t>
      </w:r>
    </w:p>
    <w:p>
      <w:pPr>
        <w:pStyle w:val="5"/>
        <w:adjustRightInd/>
        <w:ind w:firstLine="480"/>
        <w:rPr>
          <w:rFonts w:ascii="Times New Roman" w:hAnsi="Times New Roman"/>
          <w:caps w:val="0"/>
          <w:smallCaps w:val="0"/>
          <w:color w:val="000000" w:themeColor="text1"/>
          <w:szCs w:val="24"/>
          <w14:textFill>
            <w14:solidFill>
              <w14:schemeClr w14:val="tx1"/>
            </w14:solidFill>
          </w14:textFill>
        </w:rPr>
      </w:pPr>
      <w:r>
        <w:rPr>
          <w:rFonts w:hint="eastAsia" w:ascii="Times New Roman" w:hAnsi="Times New Roman"/>
          <w:caps w:val="0"/>
          <w:smallCaps w:val="0"/>
          <w:color w:val="000000" w:themeColor="text1"/>
          <w:szCs w:val="24"/>
          <w14:textFill>
            <w14:solidFill>
              <w14:schemeClr w14:val="tx1"/>
            </w14:solidFill>
          </w14:textFill>
        </w:rPr>
        <w:t>云溪</w:t>
      </w:r>
      <w:r>
        <w:rPr>
          <w:rFonts w:ascii="Times New Roman" w:hAnsi="Times New Roman"/>
          <w:caps w:val="0"/>
          <w:smallCaps w:val="0"/>
          <w:color w:val="000000" w:themeColor="text1"/>
          <w:szCs w:val="24"/>
          <w14:textFill>
            <w14:solidFill>
              <w14:schemeClr w14:val="tx1"/>
            </w14:solidFill>
          </w14:textFill>
        </w:rPr>
        <w:t>工业园临方王路西南侧已设置一天然气接收站，用地面积6723m</w:t>
      </w:r>
      <w:r>
        <w:rPr>
          <w:rFonts w:ascii="Times New Roman" w:hAnsi="Times New Roman"/>
          <w:caps w:val="0"/>
          <w:smallCaps w:val="0"/>
          <w:color w:val="000000" w:themeColor="text1"/>
          <w:szCs w:val="24"/>
          <w:vertAlign w:val="superscript"/>
          <w14:textFill>
            <w14:solidFill>
              <w14:schemeClr w14:val="tx1"/>
            </w14:solidFill>
          </w14:textFill>
        </w:rPr>
        <w:t>2</w:t>
      </w:r>
      <w:r>
        <w:rPr>
          <w:rFonts w:ascii="Times New Roman" w:hAnsi="Times New Roman"/>
          <w:caps w:val="0"/>
          <w:smallCaps w:val="0"/>
          <w:color w:val="000000" w:themeColor="text1"/>
          <w:szCs w:val="24"/>
          <w14:textFill>
            <w14:solidFill>
              <w14:schemeClr w14:val="tx1"/>
            </w14:solidFill>
          </w14:textFill>
        </w:rPr>
        <w:t>，管道从工业园西侧接入，管径DN400</w:t>
      </w:r>
      <w:r>
        <w:rPr>
          <w:rFonts w:hint="eastAsia" w:ascii="Times New Roman" w:hAnsi="Times New Roman"/>
          <w:caps w:val="0"/>
          <w:smallCaps w:val="0"/>
          <w:color w:val="000000" w:themeColor="text1"/>
          <w:szCs w:val="24"/>
          <w14:textFill>
            <w14:solidFill>
              <w14:schemeClr w14:val="tx1"/>
            </w14:solidFill>
          </w14:textFill>
        </w:rPr>
        <w:t>，供应园区各企业</w:t>
      </w:r>
      <w:r>
        <w:rPr>
          <w:rFonts w:ascii="Times New Roman" w:hAnsi="Times New Roman"/>
          <w:caps w:val="0"/>
          <w:smallCaps w:val="0"/>
          <w:color w:val="000000" w:themeColor="text1"/>
          <w:szCs w:val="24"/>
          <w14:textFill>
            <w14:solidFill>
              <w14:schemeClr w14:val="tx1"/>
            </w14:solidFill>
          </w14:textFill>
        </w:rPr>
        <w:t>。</w:t>
      </w:r>
    </w:p>
    <w:p>
      <w:pPr>
        <w:pStyle w:val="9"/>
        <w:ind w:left="864" w:leftChars="0" w:hanging="864" w:firstLineChars="0"/>
      </w:pPr>
      <w:r>
        <w:rPr>
          <w:rFonts w:hint="eastAsia"/>
        </w:rPr>
        <w:t>蒸汽供应</w:t>
      </w:r>
    </w:p>
    <w:p>
      <w:pPr>
        <w:pStyle w:val="5"/>
        <w:adjustRightInd/>
        <w:ind w:firstLine="480"/>
        <w:rPr>
          <w:rFonts w:ascii="Times New Roman" w:hAnsi="Times New Roman"/>
          <w:caps w:val="0"/>
          <w:smallCaps w:val="0"/>
          <w:color w:val="000000" w:themeColor="text1"/>
          <w:szCs w:val="24"/>
          <w14:textFill>
            <w14:solidFill>
              <w14:schemeClr w14:val="tx1"/>
            </w14:solidFill>
          </w14:textFill>
        </w:rPr>
      </w:pPr>
      <w:r>
        <w:rPr>
          <w:rFonts w:ascii="Times New Roman" w:hAnsi="Times New Roman"/>
          <w:caps w:val="0"/>
          <w:smallCaps w:val="0"/>
          <w:color w:val="000000" w:themeColor="text1"/>
          <w:szCs w:val="24"/>
          <w14:textFill>
            <w14:solidFill>
              <w14:schemeClr w14:val="tx1"/>
            </w14:solidFill>
          </w14:textFill>
        </w:rPr>
        <w:t>蒸汽由华能岳阳电厂供给，岳阳华能电厂位于岳阳市城陵矶，与本项目距离约7km，全厂总装机容量192.5万千瓦，目前通往云溪工业园的蒸汽供应管道已建成，满足供气要求。</w:t>
      </w:r>
    </w:p>
    <w:p>
      <w:pPr>
        <w:pStyle w:val="9"/>
        <w:ind w:left="864" w:leftChars="0" w:hanging="864" w:firstLineChars="0"/>
      </w:pPr>
      <w:r>
        <w:rPr>
          <w:rFonts w:hint="eastAsia"/>
        </w:rPr>
        <w:t>事故应急</w:t>
      </w:r>
    </w:p>
    <w:p>
      <w:pPr>
        <w:spacing w:line="360" w:lineRule="auto"/>
        <w:ind w:firstLine="480" w:firstLineChars="200"/>
        <w:textAlignment w:val="baseline"/>
        <w:rPr>
          <w:rFonts w:hint="eastAsia" w:ascii="Times New Roman" w:hAnsi="Times New Roman"/>
          <w:bCs/>
          <w:caps w:val="0"/>
          <w:smallCaps w:val="0"/>
          <w:color w:val="000000" w:themeColor="text1"/>
          <w:sz w:val="24"/>
          <w14:textFill>
            <w14:solidFill>
              <w14:schemeClr w14:val="tx1"/>
            </w14:solidFill>
          </w14:textFill>
        </w:rPr>
      </w:pPr>
      <w:r>
        <w:rPr>
          <w:rFonts w:ascii="Times New Roman" w:hAnsi="Times New Roman"/>
          <w:bCs/>
          <w:caps w:val="0"/>
          <w:smallCaps w:val="0"/>
          <w:color w:val="000000" w:themeColor="text1"/>
          <w:sz w:val="24"/>
          <w14:textFill>
            <w14:solidFill>
              <w14:schemeClr w14:val="tx1"/>
            </w14:solidFill>
          </w14:textFill>
        </w:rPr>
        <w:t>工业园内2012年自建了1个4000m³的事故应急池，其管道分布已通至园区各企业。一旦发生泄漏、火灾等事故时，可将事故废水引至园区应急事故池</w:t>
      </w:r>
      <w:r>
        <w:rPr>
          <w:rFonts w:hint="eastAsia" w:ascii="Times New Roman" w:hAnsi="Times New Roman"/>
          <w:bCs/>
          <w:caps w:val="0"/>
          <w:smallCaps w:val="0"/>
          <w:color w:val="000000" w:themeColor="text1"/>
          <w:sz w:val="24"/>
          <w14:textFill>
            <w14:solidFill>
              <w14:schemeClr w14:val="tx1"/>
            </w14:solidFill>
          </w14:textFill>
        </w:rPr>
        <w:t>。</w:t>
      </w:r>
    </w:p>
    <w:p>
      <w:pPr>
        <w:pStyle w:val="7"/>
        <w:ind w:left="575" w:leftChars="0" w:hanging="575" w:firstLineChars="0"/>
      </w:pPr>
      <w:bookmarkStart w:id="361" w:name="_Toc11640"/>
      <w:bookmarkStart w:id="362" w:name="_Toc4192"/>
      <w:bookmarkStart w:id="363" w:name="_Toc972"/>
      <w:bookmarkStart w:id="364" w:name="_Toc4218"/>
      <w:r>
        <w:rPr>
          <w:rFonts w:hint="eastAsia"/>
        </w:rPr>
        <w:t>环境质量现状调查与评价</w:t>
      </w:r>
      <w:bookmarkEnd w:id="361"/>
      <w:bookmarkEnd w:id="362"/>
      <w:bookmarkEnd w:id="363"/>
      <w:bookmarkEnd w:id="364"/>
    </w:p>
    <w:p>
      <w:pPr>
        <w:pStyle w:val="8"/>
        <w:ind w:left="720" w:leftChars="0" w:hanging="720" w:firstLineChars="0"/>
        <w:rPr>
          <w:lang w:val="de-DE"/>
        </w:rPr>
      </w:pPr>
      <w:r>
        <w:rPr>
          <w:lang w:val="de-DE"/>
        </w:rPr>
        <w:t xml:space="preserve"> </w:t>
      </w:r>
      <w:bookmarkStart w:id="365" w:name="_Toc9255"/>
      <w:bookmarkStart w:id="366" w:name="_Toc7643"/>
      <w:bookmarkStart w:id="367" w:name="_Toc11690"/>
      <w:r>
        <w:rPr>
          <w:rFonts w:hint="eastAsia"/>
          <w:lang w:val="de-DE"/>
        </w:rPr>
        <w:t>大气环境质量现状调查与评价</w:t>
      </w:r>
      <w:bookmarkEnd w:id="365"/>
      <w:bookmarkEnd w:id="366"/>
      <w:bookmarkEnd w:id="367"/>
    </w:p>
    <w:p>
      <w:pPr>
        <w:pageBreakBefore w:val="0"/>
        <w:widowControl w:val="0"/>
        <w:kinsoku/>
        <w:wordWrap/>
        <w:overflowPunct/>
        <w:topLinePunct w:val="0"/>
        <w:autoSpaceDE/>
        <w:autoSpaceDN/>
        <w:bidi w:val="0"/>
        <w:spacing w:line="360" w:lineRule="auto"/>
        <w:ind w:right="0" w:rightChars="0"/>
        <w:textAlignment w:val="auto"/>
        <w:rPr>
          <w:rFonts w:ascii="Times New Roman" w:hAnsi="Times New Roman" w:eastAsia="黑体"/>
          <w:caps w:val="0"/>
          <w:smallCaps w:val="0"/>
          <w:color w:val="000000" w:themeColor="text1"/>
          <w:sz w:val="24"/>
          <w14:textFill>
            <w14:solidFill>
              <w14:schemeClr w14:val="tx1"/>
            </w14:solidFill>
          </w14:textFill>
        </w:rPr>
      </w:pPr>
      <w:r>
        <w:rPr>
          <w:rFonts w:hint="eastAsia" w:ascii="Times New Roman" w:hAnsi="Times New Roman" w:eastAsia="黑体"/>
          <w:caps w:val="0"/>
          <w:smallCaps w:val="0"/>
          <w:color w:val="000000" w:themeColor="text1"/>
          <w:sz w:val="24"/>
          <w14:textFill>
            <w14:solidFill>
              <w14:schemeClr w14:val="tx1"/>
            </w14:solidFill>
          </w14:textFill>
        </w:rPr>
        <w:t>3.3.1.1引用数据</w:t>
      </w:r>
    </w:p>
    <w:p>
      <w:pPr>
        <w:pageBreakBefore w:val="0"/>
        <w:widowControl w:val="0"/>
        <w:kinsoku/>
        <w:wordWrap/>
        <w:overflowPunct/>
        <w:topLinePunct w:val="0"/>
        <w:autoSpaceDE/>
        <w:autoSpaceDN/>
        <w:bidi w:val="0"/>
        <w:spacing w:line="360" w:lineRule="auto"/>
        <w:ind w:left="0" w:leftChars="0" w:right="0" w:rightChars="0" w:firstLine="480" w:firstLineChars="200"/>
        <w:textAlignment w:val="auto"/>
        <w:rPr>
          <w:rFonts w:ascii="Times New Roman" w:hAnsi="Times New Roman"/>
          <w:caps w:val="0"/>
          <w:smallCaps w:val="0"/>
          <w:color w:val="000000" w:themeColor="text1"/>
          <w:sz w:val="24"/>
          <w14:textFill>
            <w14:solidFill>
              <w14:schemeClr w14:val="tx1"/>
            </w14:solidFill>
          </w14:textFill>
        </w:rPr>
      </w:pPr>
      <w:r>
        <w:rPr>
          <w:rFonts w:hint="eastAsia" w:ascii="Times New Roman" w:hAnsi="Times New Roman"/>
          <w:caps w:val="0"/>
          <w:smallCaps w:val="0"/>
          <w:color w:val="000000" w:themeColor="text1"/>
          <w:sz w:val="24"/>
          <w14:textFill>
            <w14:solidFill>
              <w14:schemeClr w14:val="tx1"/>
            </w14:solidFill>
          </w14:textFill>
        </w:rPr>
        <w:t>SO</w:t>
      </w:r>
      <w:r>
        <w:rPr>
          <w:rFonts w:hint="eastAsia" w:ascii="Times New Roman" w:hAnsi="Times New Roman"/>
          <w:caps w:val="0"/>
          <w:smallCaps w:val="0"/>
          <w:color w:val="000000" w:themeColor="text1"/>
          <w:sz w:val="24"/>
          <w:vertAlign w:val="subscript"/>
          <w14:textFill>
            <w14:solidFill>
              <w14:schemeClr w14:val="tx1"/>
            </w14:solidFill>
          </w14:textFill>
        </w:rPr>
        <w:t>2</w:t>
      </w:r>
      <w:r>
        <w:rPr>
          <w:rFonts w:hint="eastAsia" w:ascii="Times New Roman" w:hAnsi="Times New Roman"/>
          <w:caps w:val="0"/>
          <w:smallCaps w:val="0"/>
          <w:color w:val="000000" w:themeColor="text1"/>
          <w:sz w:val="24"/>
          <w14:textFill>
            <w14:solidFill>
              <w14:schemeClr w14:val="tx1"/>
            </w14:solidFill>
          </w14:textFill>
        </w:rPr>
        <w:t>、NO</w:t>
      </w:r>
      <w:r>
        <w:rPr>
          <w:rFonts w:hint="eastAsia" w:ascii="Times New Roman" w:hAnsi="Times New Roman"/>
          <w:caps w:val="0"/>
          <w:smallCaps w:val="0"/>
          <w:color w:val="000000" w:themeColor="text1"/>
          <w:sz w:val="24"/>
          <w:vertAlign w:val="subscript"/>
          <w14:textFill>
            <w14:solidFill>
              <w14:schemeClr w14:val="tx1"/>
            </w14:solidFill>
          </w14:textFill>
        </w:rPr>
        <w:t>2</w:t>
      </w:r>
      <w:r>
        <w:rPr>
          <w:rFonts w:hint="eastAsia" w:ascii="Times New Roman" w:hAnsi="Times New Roman"/>
          <w:caps w:val="0"/>
          <w:smallCaps w:val="0"/>
          <w:color w:val="000000" w:themeColor="text1"/>
          <w:sz w:val="24"/>
          <w14:textFill>
            <w14:solidFill>
              <w14:schemeClr w14:val="tx1"/>
            </w14:solidFill>
          </w14:textFill>
        </w:rPr>
        <w:t>、PM</w:t>
      </w:r>
      <w:r>
        <w:rPr>
          <w:rFonts w:hint="eastAsia" w:ascii="Times New Roman" w:hAnsi="Times New Roman"/>
          <w:caps w:val="0"/>
          <w:smallCaps w:val="0"/>
          <w:color w:val="000000" w:themeColor="text1"/>
          <w:sz w:val="24"/>
          <w:vertAlign w:val="subscript"/>
          <w14:textFill>
            <w14:solidFill>
              <w14:schemeClr w14:val="tx1"/>
            </w14:solidFill>
          </w14:textFill>
        </w:rPr>
        <w:t>10</w:t>
      </w:r>
      <w:r>
        <w:rPr>
          <w:rFonts w:hint="eastAsia" w:ascii="Times New Roman" w:hAnsi="Times New Roman"/>
          <w:caps w:val="0"/>
          <w:smallCaps w:val="0"/>
          <w:color w:val="000000" w:themeColor="text1"/>
          <w:sz w:val="24"/>
          <w14:textFill>
            <w14:solidFill>
              <w14:schemeClr w14:val="tx1"/>
            </w14:solidFill>
          </w14:textFill>
        </w:rPr>
        <w:t>引用《</w:t>
      </w:r>
      <w:r>
        <w:rPr>
          <w:rFonts w:ascii="Times New Roman" w:hAnsi="Times New Roman"/>
          <w:caps w:val="0"/>
          <w:smallCaps w:val="0"/>
          <w:color w:val="000000" w:themeColor="text1"/>
          <w:sz w:val="24"/>
          <w14:textFill>
            <w14:solidFill>
              <w14:schemeClr w14:val="tx1"/>
            </w14:solidFill>
          </w14:textFill>
        </w:rPr>
        <w:t>岳阳普拉玛化工有限公司</w:t>
      </w:r>
      <w:r>
        <w:rPr>
          <w:rFonts w:hint="eastAsia" w:ascii="Times New Roman" w:hAnsi="Times New Roman"/>
          <w:caps w:val="0"/>
          <w:smallCaps w:val="0"/>
          <w:color w:val="000000" w:themeColor="text1"/>
          <w:sz w:val="24"/>
          <w14:textFill>
            <w14:solidFill>
              <w14:schemeClr w14:val="tx1"/>
            </w14:solidFill>
          </w14:textFill>
        </w:rPr>
        <w:t>500吨/对氯苯腈生产线建设项目》中</w:t>
      </w:r>
      <w:r>
        <w:rPr>
          <w:rFonts w:ascii="Times New Roman" w:hAnsi="Times New Roman"/>
          <w:caps w:val="0"/>
          <w:smallCaps w:val="0"/>
          <w:color w:val="000000" w:themeColor="text1"/>
          <w:sz w:val="24"/>
          <w14:textFill>
            <w14:solidFill>
              <w14:schemeClr w14:val="tx1"/>
            </w14:solidFill>
          </w14:textFill>
        </w:rPr>
        <w:t>湖南永蓝监测技术有限公司2016年11月10日-11月16日</w:t>
      </w:r>
      <w:r>
        <w:rPr>
          <w:rFonts w:hint="eastAsia" w:ascii="Times New Roman" w:hAnsi="Times New Roman"/>
          <w:caps w:val="0"/>
          <w:smallCaps w:val="0"/>
          <w:color w:val="000000" w:themeColor="text1"/>
          <w:sz w:val="24"/>
          <w:lang w:eastAsia="zh-CN"/>
          <w14:textFill>
            <w14:solidFill>
              <w14:schemeClr w14:val="tx1"/>
            </w14:solidFill>
          </w14:textFill>
        </w:rPr>
        <w:t>，在基隆村方家咀（本项目西侧</w:t>
      </w:r>
      <w:r>
        <w:rPr>
          <w:rFonts w:hint="eastAsia" w:ascii="Times New Roman" w:hAnsi="Times New Roman"/>
          <w:caps w:val="0"/>
          <w:smallCaps w:val="0"/>
          <w:color w:val="000000" w:themeColor="text1"/>
          <w:sz w:val="24"/>
          <w:lang w:val="en-US" w:eastAsia="zh-CN"/>
          <w14:textFill>
            <w14:solidFill>
              <w14:schemeClr w14:val="tx1"/>
            </w14:solidFill>
          </w14:textFill>
        </w:rPr>
        <w:t>150米处</w:t>
      </w:r>
      <w:r>
        <w:rPr>
          <w:rFonts w:hint="eastAsia" w:ascii="Times New Roman" w:hAnsi="Times New Roman"/>
          <w:caps w:val="0"/>
          <w:smallCaps w:val="0"/>
          <w:color w:val="000000" w:themeColor="text1"/>
          <w:sz w:val="24"/>
          <w:lang w:eastAsia="zh-CN"/>
          <w14:textFill>
            <w14:solidFill>
              <w14:schemeClr w14:val="tx1"/>
            </w14:solidFill>
          </w14:textFill>
        </w:rPr>
        <w:t>），</w:t>
      </w:r>
      <w:r>
        <w:rPr>
          <w:rFonts w:ascii="Times New Roman" w:hAnsi="Times New Roman"/>
          <w:caps w:val="0"/>
          <w:smallCaps w:val="0"/>
          <w:color w:val="000000" w:themeColor="text1"/>
          <w:sz w:val="24"/>
          <w14:textFill>
            <w14:solidFill>
              <w14:schemeClr w14:val="tx1"/>
            </w14:solidFill>
          </w14:textFill>
        </w:rPr>
        <w:t>连续监测7天</w:t>
      </w:r>
      <w:r>
        <w:rPr>
          <w:rFonts w:hint="eastAsia" w:ascii="Times New Roman" w:hAnsi="Times New Roman"/>
          <w:caps w:val="0"/>
          <w:smallCaps w:val="0"/>
          <w:color w:val="000000" w:themeColor="text1"/>
          <w:sz w:val="24"/>
          <w14:textFill>
            <w14:solidFill>
              <w14:schemeClr w14:val="tx1"/>
            </w14:solidFill>
          </w14:textFill>
        </w:rPr>
        <w:t>现场监测数据，监测</w:t>
      </w:r>
      <w:r>
        <w:rPr>
          <w:rFonts w:hint="eastAsia" w:ascii="Times New Roman" w:hAnsi="Times New Roman"/>
          <w:caps w:val="0"/>
          <w:smallCaps w:val="0"/>
          <w:color w:val="000000" w:themeColor="text1"/>
          <w:sz w:val="24"/>
          <w:lang w:eastAsia="zh-CN"/>
          <w14:textFill>
            <w14:solidFill>
              <w14:schemeClr w14:val="tx1"/>
            </w14:solidFill>
          </w14:textFill>
        </w:rPr>
        <w:t>点位</w:t>
      </w:r>
      <w:r>
        <w:rPr>
          <w:rFonts w:hint="eastAsia" w:ascii="Times New Roman" w:hAnsi="Times New Roman"/>
          <w:caps w:val="0"/>
          <w:smallCaps w:val="0"/>
          <w:color w:val="000000" w:themeColor="text1"/>
          <w:sz w:val="24"/>
          <w14:textFill>
            <w14:solidFill>
              <w14:schemeClr w14:val="tx1"/>
            </w14:solidFill>
          </w14:textFill>
        </w:rPr>
        <w:t>详见附图5</w:t>
      </w:r>
      <w:r>
        <w:rPr>
          <w:rFonts w:hint="eastAsia" w:ascii="Times New Roman" w:hAnsi="Times New Roman"/>
          <w:caps w:val="0"/>
          <w:smallCaps w:val="0"/>
          <w:color w:val="000000" w:themeColor="text1"/>
          <w:sz w:val="24"/>
          <w:lang w:eastAsia="zh-CN"/>
          <w14:textFill>
            <w14:solidFill>
              <w14:schemeClr w14:val="tx1"/>
            </w14:solidFill>
          </w14:textFill>
        </w:rPr>
        <w:t>，</w:t>
      </w:r>
      <w:r>
        <w:rPr>
          <w:rFonts w:hint="eastAsia" w:ascii="Times New Roman" w:hAnsi="Times New Roman"/>
          <w:caps w:val="0"/>
          <w:smallCaps w:val="0"/>
          <w:color w:val="000000" w:themeColor="text1"/>
          <w:sz w:val="24"/>
          <w14:textFill>
            <w14:solidFill>
              <w14:schemeClr w14:val="tx1"/>
            </w14:solidFill>
          </w14:textFill>
        </w:rPr>
        <w:t>监测结果统计情况见表3</w:t>
      </w:r>
      <w:r>
        <w:rPr>
          <w:rFonts w:hint="eastAsia" w:ascii="Times New Roman" w:hAnsi="Times New Roman"/>
          <w:caps w:val="0"/>
          <w:smallCaps w:val="0"/>
          <w:color w:val="000000" w:themeColor="text1"/>
          <w:sz w:val="24"/>
          <w:lang w:val="en-US" w:eastAsia="zh-CN"/>
          <w14:textFill>
            <w14:solidFill>
              <w14:schemeClr w14:val="tx1"/>
            </w14:solidFill>
          </w14:textFill>
        </w:rPr>
        <w:t>-3。</w:t>
      </w:r>
    </w:p>
    <w:p>
      <w:pPr>
        <w:pStyle w:val="21"/>
        <w:topLinePunct/>
        <w:spacing w:line="360" w:lineRule="auto"/>
        <w:jc w:val="center"/>
        <w:rPr>
          <w:rFonts w:ascii="Times New Roman" w:hAnsi="Times New Roman"/>
          <w:b/>
          <w:caps w:val="0"/>
          <w:smallCaps w:val="0"/>
          <w:color w:val="000000" w:themeColor="text1"/>
          <w:szCs w:val="21"/>
          <w14:textFill>
            <w14:solidFill>
              <w14:schemeClr w14:val="tx1"/>
            </w14:solidFill>
          </w14:textFill>
        </w:rPr>
      </w:pPr>
      <w:r>
        <w:t xml:space="preserve">表 </w:t>
      </w:r>
      <w:r>
        <w:fldChar w:fldCharType="begin"/>
      </w:r>
      <w:r>
        <w:instrText xml:space="preserve"> STYLEREF 1 \s </w:instrText>
      </w:r>
      <w:r>
        <w:fldChar w:fldCharType="separate"/>
      </w:r>
      <w:r>
        <w:t>3</w:t>
      </w:r>
      <w:r>
        <w:fldChar w:fldCharType="end"/>
      </w:r>
      <w:r>
        <w:rPr>
          <w:rFonts w:hint="eastAsia"/>
          <w:lang w:eastAsia="zh-CN"/>
        </w:rPr>
        <w:t>-</w:t>
      </w:r>
      <w:r>
        <w:fldChar w:fldCharType="begin"/>
      </w:r>
      <w:r>
        <w:instrText xml:space="preserve"> SEQ 表 \* ARABIC \s 1 </w:instrText>
      </w:r>
      <w:r>
        <w:fldChar w:fldCharType="separate"/>
      </w:r>
      <w:r>
        <w:t>4</w:t>
      </w:r>
      <w:r>
        <w:fldChar w:fldCharType="end"/>
      </w:r>
      <w:r>
        <w:rPr>
          <w:rFonts w:ascii="Times New Roman" w:hAnsi="Times New Roman"/>
          <w:b/>
          <w:caps w:val="0"/>
          <w:smallCaps w:val="0"/>
          <w:color w:val="000000" w:themeColor="text1"/>
          <w:szCs w:val="21"/>
          <w14:textFill>
            <w14:solidFill>
              <w14:schemeClr w14:val="tx1"/>
            </w14:solidFill>
          </w14:textFill>
        </w:rPr>
        <w:t xml:space="preserve"> 环境空气质量现状统计分析</w:t>
      </w:r>
    </w:p>
    <w:tbl>
      <w:tblPr>
        <w:tblStyle w:val="58"/>
        <w:tblW w:w="928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30"/>
        <w:gridCol w:w="2130"/>
        <w:gridCol w:w="1782"/>
        <w:gridCol w:w="1352"/>
        <w:gridCol w:w="1392"/>
        <w:gridCol w:w="14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7" w:hRule="atLeast"/>
          <w:jc w:val="center"/>
        </w:trPr>
        <w:tc>
          <w:tcPr>
            <w:tcW w:w="1230" w:type="dxa"/>
            <w:shd w:val="clear" w:color="auto" w:fill="auto"/>
            <w:vAlign w:val="center"/>
          </w:tcPr>
          <w:p>
            <w:pPr>
              <w:keepNext w:val="0"/>
              <w:keepLines w:val="0"/>
              <w:pageBreakBefore w:val="0"/>
              <w:widowControl w:val="0"/>
              <w:kinsoku/>
              <w:wordWrap/>
              <w:overflowPunct/>
              <w:topLinePunct w:val="0"/>
              <w:autoSpaceDE w:val="0"/>
              <w:autoSpaceDN w:val="0"/>
              <w:bidi w:val="0"/>
              <w:snapToGrid/>
              <w:spacing w:line="280" w:lineRule="exact"/>
              <w:ind w:left="0" w:leftChars="0" w:right="0" w:rightChars="0"/>
              <w:contextualSpacing/>
              <w:jc w:val="center"/>
              <w:textAlignment w:val="auto"/>
              <w:outlineLvl w:val="9"/>
              <w:rPr>
                <w:rFonts w:ascii="Times New Roman" w:hAnsi="Times New Roman"/>
                <w:b/>
                <w:bCs/>
                <w:caps w:val="0"/>
                <w:smallCaps w:val="0"/>
                <w:color w:val="000000" w:themeColor="text1"/>
                <w:szCs w:val="21"/>
                <w14:textFill>
                  <w14:solidFill>
                    <w14:schemeClr w14:val="tx1"/>
                  </w14:solidFill>
                </w14:textFill>
              </w:rPr>
            </w:pPr>
            <w:r>
              <w:rPr>
                <w:rFonts w:ascii="Times New Roman" w:hAnsi="Times New Roman"/>
                <w:b/>
                <w:bCs/>
                <w:caps w:val="0"/>
                <w:smallCaps w:val="0"/>
                <w:color w:val="000000" w:themeColor="text1"/>
                <w:szCs w:val="21"/>
                <w14:textFill>
                  <w14:solidFill>
                    <w14:schemeClr w14:val="tx1"/>
                  </w14:solidFill>
                </w14:textFill>
              </w:rPr>
              <w:t>点位</w:t>
            </w:r>
          </w:p>
        </w:tc>
        <w:tc>
          <w:tcPr>
            <w:tcW w:w="2130" w:type="dxa"/>
            <w:shd w:val="clear" w:color="auto" w:fill="auto"/>
            <w:vAlign w:val="center"/>
          </w:tcPr>
          <w:p>
            <w:pPr>
              <w:keepNext w:val="0"/>
              <w:keepLines w:val="0"/>
              <w:pageBreakBefore w:val="0"/>
              <w:widowControl w:val="0"/>
              <w:kinsoku/>
              <w:wordWrap/>
              <w:overflowPunct/>
              <w:topLinePunct w:val="0"/>
              <w:autoSpaceDE w:val="0"/>
              <w:autoSpaceDN w:val="0"/>
              <w:bidi w:val="0"/>
              <w:snapToGrid/>
              <w:spacing w:line="280" w:lineRule="exact"/>
              <w:ind w:left="0" w:leftChars="0" w:right="0" w:rightChars="0"/>
              <w:contextualSpacing/>
              <w:jc w:val="center"/>
              <w:textAlignment w:val="auto"/>
              <w:outlineLvl w:val="9"/>
              <w:rPr>
                <w:rFonts w:ascii="Times New Roman" w:hAnsi="Times New Roman"/>
                <w:b/>
                <w:bCs/>
                <w:caps w:val="0"/>
                <w:smallCaps w:val="0"/>
                <w:color w:val="000000" w:themeColor="text1"/>
                <w:szCs w:val="21"/>
                <w14:textFill>
                  <w14:solidFill>
                    <w14:schemeClr w14:val="tx1"/>
                  </w14:solidFill>
                </w14:textFill>
              </w:rPr>
            </w:pPr>
            <w:r>
              <w:rPr>
                <w:rFonts w:ascii="Times New Roman" w:hAnsi="Times New Roman"/>
                <w:b/>
                <w:bCs/>
                <w:caps w:val="0"/>
                <w:smallCaps w:val="0"/>
                <w:color w:val="000000" w:themeColor="text1"/>
                <w:szCs w:val="21"/>
                <w14:textFill>
                  <w14:solidFill>
                    <w14:schemeClr w14:val="tx1"/>
                  </w14:solidFill>
                </w14:textFill>
              </w:rPr>
              <w:t>项目</w:t>
            </w:r>
          </w:p>
        </w:tc>
        <w:tc>
          <w:tcPr>
            <w:tcW w:w="1782" w:type="dxa"/>
            <w:shd w:val="clear" w:color="auto" w:fill="auto"/>
            <w:vAlign w:val="center"/>
          </w:tcPr>
          <w:p>
            <w:pPr>
              <w:keepNext w:val="0"/>
              <w:keepLines w:val="0"/>
              <w:pageBreakBefore w:val="0"/>
              <w:widowControl w:val="0"/>
              <w:kinsoku/>
              <w:wordWrap/>
              <w:overflowPunct/>
              <w:topLinePunct w:val="0"/>
              <w:autoSpaceDE w:val="0"/>
              <w:autoSpaceDN w:val="0"/>
              <w:bidi w:val="0"/>
              <w:snapToGrid/>
              <w:spacing w:line="280" w:lineRule="exact"/>
              <w:ind w:left="0" w:leftChars="0" w:right="0" w:rightChars="0"/>
              <w:contextualSpacing/>
              <w:jc w:val="center"/>
              <w:textAlignment w:val="auto"/>
              <w:outlineLvl w:val="9"/>
              <w:rPr>
                <w:rFonts w:ascii="Times New Roman" w:hAnsi="Times New Roman"/>
                <w:b/>
                <w:bCs/>
                <w:caps w:val="0"/>
                <w:smallCaps w:val="0"/>
                <w:color w:val="000000" w:themeColor="text1"/>
                <w:szCs w:val="21"/>
                <w14:textFill>
                  <w14:solidFill>
                    <w14:schemeClr w14:val="tx1"/>
                  </w14:solidFill>
                </w14:textFill>
              </w:rPr>
            </w:pPr>
            <w:r>
              <w:rPr>
                <w:rFonts w:ascii="Times New Roman" w:hAnsi="Times New Roman"/>
                <w:b/>
                <w:bCs/>
                <w:caps w:val="0"/>
                <w:smallCaps w:val="0"/>
                <w:color w:val="000000" w:themeColor="text1"/>
                <w:szCs w:val="21"/>
                <w14:textFill>
                  <w14:solidFill>
                    <w14:schemeClr w14:val="tx1"/>
                  </w14:solidFill>
                </w14:textFill>
              </w:rPr>
              <w:t>监测值范围（mg/m</w:t>
            </w:r>
            <w:r>
              <w:rPr>
                <w:rFonts w:ascii="Times New Roman" w:hAnsi="Times New Roman"/>
                <w:b/>
                <w:bCs/>
                <w:caps w:val="0"/>
                <w:smallCaps w:val="0"/>
                <w:color w:val="000000" w:themeColor="text1"/>
                <w:szCs w:val="21"/>
                <w:vertAlign w:val="superscript"/>
                <w14:textFill>
                  <w14:solidFill>
                    <w14:schemeClr w14:val="tx1"/>
                  </w14:solidFill>
                </w14:textFill>
              </w:rPr>
              <w:t>3</w:t>
            </w:r>
            <w:r>
              <w:rPr>
                <w:rFonts w:ascii="Times New Roman" w:hAnsi="Times New Roman"/>
                <w:b/>
                <w:bCs/>
                <w:caps w:val="0"/>
                <w:smallCaps w:val="0"/>
                <w:color w:val="000000" w:themeColor="text1"/>
                <w:szCs w:val="21"/>
                <w14:textFill>
                  <w14:solidFill>
                    <w14:schemeClr w14:val="tx1"/>
                  </w14:solidFill>
                </w14:textFill>
              </w:rPr>
              <w:t>）</w:t>
            </w:r>
          </w:p>
        </w:tc>
        <w:tc>
          <w:tcPr>
            <w:tcW w:w="1352" w:type="dxa"/>
            <w:shd w:val="clear" w:color="auto" w:fill="auto"/>
            <w:vAlign w:val="center"/>
          </w:tcPr>
          <w:p>
            <w:pPr>
              <w:keepNext w:val="0"/>
              <w:keepLines w:val="0"/>
              <w:pageBreakBefore w:val="0"/>
              <w:widowControl w:val="0"/>
              <w:kinsoku/>
              <w:wordWrap/>
              <w:overflowPunct/>
              <w:topLinePunct w:val="0"/>
              <w:autoSpaceDE w:val="0"/>
              <w:autoSpaceDN w:val="0"/>
              <w:bidi w:val="0"/>
              <w:snapToGrid/>
              <w:spacing w:line="280" w:lineRule="exact"/>
              <w:ind w:left="0" w:leftChars="0" w:right="0" w:rightChars="0"/>
              <w:contextualSpacing/>
              <w:jc w:val="center"/>
              <w:textAlignment w:val="auto"/>
              <w:outlineLvl w:val="9"/>
              <w:rPr>
                <w:rFonts w:ascii="Times New Roman" w:hAnsi="Times New Roman"/>
                <w:b/>
                <w:bCs/>
                <w:caps w:val="0"/>
                <w:smallCaps w:val="0"/>
                <w:color w:val="000000" w:themeColor="text1"/>
                <w:szCs w:val="21"/>
                <w14:textFill>
                  <w14:solidFill>
                    <w14:schemeClr w14:val="tx1"/>
                  </w14:solidFill>
                </w14:textFill>
              </w:rPr>
            </w:pPr>
            <w:r>
              <w:rPr>
                <w:rFonts w:ascii="Times New Roman" w:hAnsi="Times New Roman"/>
                <w:b/>
                <w:bCs/>
                <w:caps w:val="0"/>
                <w:smallCaps w:val="0"/>
                <w:color w:val="000000" w:themeColor="text1"/>
                <w:szCs w:val="21"/>
                <w14:textFill>
                  <w14:solidFill>
                    <w14:schemeClr w14:val="tx1"/>
                  </w14:solidFill>
                </w14:textFill>
              </w:rPr>
              <w:t>标准值（mg/m</w:t>
            </w:r>
            <w:r>
              <w:rPr>
                <w:rFonts w:ascii="Times New Roman" w:hAnsi="Times New Roman"/>
                <w:b/>
                <w:bCs/>
                <w:caps w:val="0"/>
                <w:smallCaps w:val="0"/>
                <w:color w:val="000000" w:themeColor="text1"/>
                <w:szCs w:val="21"/>
                <w:vertAlign w:val="superscript"/>
                <w14:textFill>
                  <w14:solidFill>
                    <w14:schemeClr w14:val="tx1"/>
                  </w14:solidFill>
                </w14:textFill>
              </w:rPr>
              <w:t>3</w:t>
            </w:r>
            <w:r>
              <w:rPr>
                <w:rFonts w:ascii="Times New Roman" w:hAnsi="Times New Roman"/>
                <w:b/>
                <w:bCs/>
                <w:caps w:val="0"/>
                <w:smallCaps w:val="0"/>
                <w:color w:val="000000" w:themeColor="text1"/>
                <w:szCs w:val="21"/>
                <w14:textFill>
                  <w14:solidFill>
                    <w14:schemeClr w14:val="tx1"/>
                  </w14:solidFill>
                </w14:textFill>
              </w:rPr>
              <w:t>）</w:t>
            </w:r>
          </w:p>
        </w:tc>
        <w:tc>
          <w:tcPr>
            <w:tcW w:w="1392" w:type="dxa"/>
            <w:shd w:val="clear" w:color="auto" w:fill="auto"/>
            <w:vAlign w:val="center"/>
          </w:tcPr>
          <w:p>
            <w:pPr>
              <w:keepNext w:val="0"/>
              <w:keepLines w:val="0"/>
              <w:pageBreakBefore w:val="0"/>
              <w:widowControl w:val="0"/>
              <w:kinsoku/>
              <w:wordWrap/>
              <w:overflowPunct/>
              <w:topLinePunct w:val="0"/>
              <w:autoSpaceDE w:val="0"/>
              <w:autoSpaceDN w:val="0"/>
              <w:bidi w:val="0"/>
              <w:snapToGrid/>
              <w:spacing w:line="280" w:lineRule="exact"/>
              <w:ind w:left="0" w:leftChars="0" w:right="0" w:rightChars="0"/>
              <w:contextualSpacing/>
              <w:jc w:val="center"/>
              <w:textAlignment w:val="auto"/>
              <w:outlineLvl w:val="9"/>
              <w:rPr>
                <w:rFonts w:ascii="Times New Roman" w:hAnsi="Times New Roman"/>
                <w:b/>
                <w:bCs/>
                <w:caps w:val="0"/>
                <w:smallCaps w:val="0"/>
                <w:color w:val="000000" w:themeColor="text1"/>
                <w:szCs w:val="21"/>
                <w14:textFill>
                  <w14:solidFill>
                    <w14:schemeClr w14:val="tx1"/>
                  </w14:solidFill>
                </w14:textFill>
              </w:rPr>
            </w:pPr>
            <w:r>
              <w:rPr>
                <w:rFonts w:ascii="Times New Roman" w:hAnsi="Times New Roman"/>
                <w:b/>
                <w:bCs/>
                <w:caps w:val="0"/>
                <w:smallCaps w:val="0"/>
                <w:color w:val="000000" w:themeColor="text1"/>
                <w:szCs w:val="21"/>
                <w14:textFill>
                  <w14:solidFill>
                    <w14:schemeClr w14:val="tx1"/>
                  </w14:solidFill>
                </w14:textFill>
              </w:rPr>
              <w:t>最大</w:t>
            </w:r>
            <w:r>
              <w:rPr>
                <w:rFonts w:hint="eastAsia" w:ascii="Times New Roman" w:hAnsi="Times New Roman"/>
                <w:b/>
                <w:bCs/>
                <w:caps w:val="0"/>
                <w:smallCaps w:val="0"/>
                <w:color w:val="000000" w:themeColor="text1"/>
                <w:szCs w:val="21"/>
                <w14:textFill>
                  <w14:solidFill>
                    <w14:schemeClr w14:val="tx1"/>
                  </w14:solidFill>
                </w14:textFill>
              </w:rPr>
              <w:t>值</w:t>
            </w:r>
          </w:p>
          <w:p>
            <w:pPr>
              <w:keepNext w:val="0"/>
              <w:keepLines w:val="0"/>
              <w:pageBreakBefore w:val="0"/>
              <w:widowControl w:val="0"/>
              <w:kinsoku/>
              <w:wordWrap/>
              <w:overflowPunct/>
              <w:topLinePunct w:val="0"/>
              <w:autoSpaceDE w:val="0"/>
              <w:autoSpaceDN w:val="0"/>
              <w:bidi w:val="0"/>
              <w:snapToGrid/>
              <w:spacing w:line="280" w:lineRule="exact"/>
              <w:ind w:left="0" w:leftChars="0" w:right="0" w:rightChars="0"/>
              <w:contextualSpacing/>
              <w:jc w:val="center"/>
              <w:textAlignment w:val="auto"/>
              <w:outlineLvl w:val="9"/>
              <w:rPr>
                <w:rFonts w:ascii="Times New Roman" w:hAnsi="Times New Roman"/>
                <w:b/>
                <w:bCs/>
                <w:caps w:val="0"/>
                <w:smallCaps w:val="0"/>
                <w:color w:val="000000" w:themeColor="text1"/>
                <w:szCs w:val="21"/>
                <w14:textFill>
                  <w14:solidFill>
                    <w14:schemeClr w14:val="tx1"/>
                  </w14:solidFill>
                </w14:textFill>
              </w:rPr>
            </w:pPr>
            <w:r>
              <w:rPr>
                <w:rFonts w:ascii="Times New Roman" w:hAnsi="Times New Roman"/>
                <w:b/>
                <w:bCs/>
                <w:caps w:val="0"/>
                <w:smallCaps w:val="0"/>
                <w:color w:val="000000" w:themeColor="text1"/>
                <w:szCs w:val="21"/>
                <w14:textFill>
                  <w14:solidFill>
                    <w14:schemeClr w14:val="tx1"/>
                  </w14:solidFill>
                </w14:textFill>
              </w:rPr>
              <w:t>占标率</w:t>
            </w:r>
          </w:p>
        </w:tc>
        <w:tc>
          <w:tcPr>
            <w:tcW w:w="1400" w:type="dxa"/>
            <w:shd w:val="clear" w:color="auto" w:fill="auto"/>
            <w:vAlign w:val="center"/>
          </w:tcPr>
          <w:p>
            <w:pPr>
              <w:keepNext w:val="0"/>
              <w:keepLines w:val="0"/>
              <w:pageBreakBefore w:val="0"/>
              <w:widowControl w:val="0"/>
              <w:kinsoku/>
              <w:wordWrap/>
              <w:overflowPunct/>
              <w:topLinePunct w:val="0"/>
              <w:autoSpaceDE w:val="0"/>
              <w:autoSpaceDN w:val="0"/>
              <w:bidi w:val="0"/>
              <w:snapToGrid/>
              <w:spacing w:line="280" w:lineRule="exact"/>
              <w:ind w:left="0" w:leftChars="0" w:right="0" w:rightChars="0"/>
              <w:contextualSpacing/>
              <w:jc w:val="center"/>
              <w:textAlignment w:val="auto"/>
              <w:outlineLvl w:val="9"/>
              <w:rPr>
                <w:rFonts w:ascii="Times New Roman" w:hAnsi="Times New Roman"/>
                <w:b/>
                <w:bCs/>
                <w:caps w:val="0"/>
                <w:smallCaps w:val="0"/>
                <w:color w:val="000000" w:themeColor="text1"/>
                <w:szCs w:val="21"/>
                <w14:textFill>
                  <w14:solidFill>
                    <w14:schemeClr w14:val="tx1"/>
                  </w14:solidFill>
                </w14:textFill>
              </w:rPr>
            </w:pPr>
            <w:r>
              <w:rPr>
                <w:rFonts w:ascii="Times New Roman" w:hAnsi="Times New Roman"/>
                <w:b/>
                <w:bCs/>
                <w:caps w:val="0"/>
                <w:smallCaps w:val="0"/>
                <w:color w:val="000000" w:themeColor="text1"/>
                <w:szCs w:val="21"/>
                <w14:textFill>
                  <w14:solidFill>
                    <w14:schemeClr w14:val="tx1"/>
                  </w14:solidFill>
                </w14:textFill>
              </w:rPr>
              <w:t>超标率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7" w:hRule="atLeast"/>
          <w:jc w:val="center"/>
        </w:trPr>
        <w:tc>
          <w:tcPr>
            <w:tcW w:w="1230" w:type="dxa"/>
            <w:vMerge w:val="restart"/>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spacing w:line="280" w:lineRule="exact"/>
              <w:ind w:left="0" w:leftChars="0" w:right="0" w:rightChars="0"/>
              <w:jc w:val="center"/>
              <w:textAlignment w:val="auto"/>
              <w:outlineLvl w:val="9"/>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lang w:eastAsia="zh-CN"/>
                <w14:textFill>
                  <w14:solidFill>
                    <w14:schemeClr w14:val="tx1"/>
                  </w14:solidFill>
                </w14:textFill>
              </w:rPr>
              <w:t>基隆村方家咀</w:t>
            </w:r>
            <w:r>
              <w:rPr>
                <w:rFonts w:ascii="Times New Roman" w:hAnsi="Times New Roman"/>
                <w:caps w:val="0"/>
                <w:smallCaps w:val="0"/>
                <w:color w:val="000000" w:themeColor="text1"/>
                <w:szCs w:val="21"/>
                <w14:textFill>
                  <w14:solidFill>
                    <w14:schemeClr w14:val="tx1"/>
                  </w14:solidFill>
                </w14:textFill>
              </w:rPr>
              <w:t>G</w:t>
            </w:r>
            <w:r>
              <w:rPr>
                <w:rFonts w:hint="eastAsia" w:ascii="Times New Roman" w:hAnsi="Times New Roman"/>
                <w:caps w:val="0"/>
                <w:smallCaps w:val="0"/>
                <w:color w:val="000000" w:themeColor="text1"/>
                <w:szCs w:val="21"/>
                <w:lang w:val="en-US" w:eastAsia="zh-CN"/>
                <w14:textFill>
                  <w14:solidFill>
                    <w14:schemeClr w14:val="tx1"/>
                  </w14:solidFill>
                </w14:textFill>
              </w:rPr>
              <w:t>3</w:t>
            </w:r>
          </w:p>
        </w:tc>
        <w:tc>
          <w:tcPr>
            <w:tcW w:w="2130" w:type="dxa"/>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spacing w:line="280" w:lineRule="exact"/>
              <w:ind w:left="0" w:leftChars="0" w:right="0" w:rightChars="0"/>
              <w:jc w:val="center"/>
              <w:textAlignment w:val="auto"/>
              <w:outlineLvl w:val="9"/>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SO</w:t>
            </w:r>
            <w:r>
              <w:rPr>
                <w:rFonts w:ascii="Times New Roman" w:hAnsi="Times New Roman"/>
                <w:caps w:val="0"/>
                <w:smallCaps w:val="0"/>
                <w:color w:val="000000" w:themeColor="text1"/>
                <w:szCs w:val="21"/>
                <w:vertAlign w:val="subscript"/>
                <w14:textFill>
                  <w14:solidFill>
                    <w14:schemeClr w14:val="tx1"/>
                  </w14:solidFill>
                </w14:textFill>
              </w:rPr>
              <w:t>2</w:t>
            </w:r>
            <w:r>
              <w:rPr>
                <w:rFonts w:ascii="Times New Roman" w:hAnsi="Times New Roman"/>
                <w:caps w:val="0"/>
                <w:smallCaps w:val="0"/>
                <w:color w:val="000000" w:themeColor="text1"/>
                <w:szCs w:val="21"/>
                <w14:textFill>
                  <w14:solidFill>
                    <w14:schemeClr w14:val="tx1"/>
                  </w14:solidFill>
                </w14:textFill>
              </w:rPr>
              <w:t>（日均值）</w:t>
            </w:r>
          </w:p>
        </w:tc>
        <w:tc>
          <w:tcPr>
            <w:tcW w:w="1782" w:type="dxa"/>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spacing w:line="280" w:lineRule="exact"/>
              <w:ind w:left="0" w:leftChars="0" w:right="0" w:rightChars="0"/>
              <w:jc w:val="center"/>
              <w:textAlignment w:val="auto"/>
              <w:outlineLvl w:val="9"/>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0.015-0.020</w:t>
            </w:r>
          </w:p>
        </w:tc>
        <w:tc>
          <w:tcPr>
            <w:tcW w:w="1352" w:type="dxa"/>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spacing w:line="280" w:lineRule="exact"/>
              <w:ind w:left="0" w:leftChars="0" w:right="0" w:rightChars="0"/>
              <w:jc w:val="center"/>
              <w:textAlignment w:val="auto"/>
              <w:outlineLvl w:val="9"/>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0.15</w:t>
            </w:r>
          </w:p>
        </w:tc>
        <w:tc>
          <w:tcPr>
            <w:tcW w:w="1392" w:type="dxa"/>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spacing w:line="280" w:lineRule="exact"/>
              <w:ind w:left="0" w:leftChars="0" w:right="0" w:rightChars="0"/>
              <w:jc w:val="center"/>
              <w:textAlignment w:val="auto"/>
              <w:outlineLvl w:val="9"/>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13%</w:t>
            </w:r>
          </w:p>
        </w:tc>
        <w:tc>
          <w:tcPr>
            <w:tcW w:w="1400" w:type="dxa"/>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spacing w:line="280" w:lineRule="exact"/>
              <w:ind w:left="0" w:leftChars="0" w:right="0" w:rightChars="0"/>
              <w:jc w:val="center"/>
              <w:textAlignment w:val="auto"/>
              <w:outlineLvl w:val="9"/>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7" w:hRule="atLeast"/>
          <w:jc w:val="center"/>
        </w:trPr>
        <w:tc>
          <w:tcPr>
            <w:tcW w:w="1230" w:type="dxa"/>
            <w:vMerge w:val="continue"/>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spacing w:line="280" w:lineRule="exact"/>
              <w:ind w:left="0" w:leftChars="0" w:right="0" w:rightChars="0"/>
              <w:jc w:val="center"/>
              <w:textAlignment w:val="auto"/>
              <w:outlineLvl w:val="9"/>
              <w:rPr>
                <w:rFonts w:ascii="Times New Roman" w:hAnsi="Times New Roman"/>
                <w:caps w:val="0"/>
                <w:smallCaps w:val="0"/>
                <w:color w:val="000000" w:themeColor="text1"/>
                <w:szCs w:val="21"/>
                <w14:textFill>
                  <w14:solidFill>
                    <w14:schemeClr w14:val="tx1"/>
                  </w14:solidFill>
                </w14:textFill>
              </w:rPr>
            </w:pPr>
          </w:p>
        </w:tc>
        <w:tc>
          <w:tcPr>
            <w:tcW w:w="2130" w:type="dxa"/>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spacing w:line="280" w:lineRule="exact"/>
              <w:ind w:left="0" w:leftChars="0" w:right="0" w:rightChars="0"/>
              <w:jc w:val="center"/>
              <w:textAlignment w:val="auto"/>
              <w:outlineLvl w:val="9"/>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NO</w:t>
            </w:r>
            <w:r>
              <w:rPr>
                <w:rFonts w:ascii="Times New Roman" w:hAnsi="Times New Roman"/>
                <w:caps w:val="0"/>
                <w:smallCaps w:val="0"/>
                <w:color w:val="000000" w:themeColor="text1"/>
                <w:szCs w:val="21"/>
                <w:vertAlign w:val="subscript"/>
                <w14:textFill>
                  <w14:solidFill>
                    <w14:schemeClr w14:val="tx1"/>
                  </w14:solidFill>
                </w14:textFill>
              </w:rPr>
              <w:t>2</w:t>
            </w:r>
            <w:r>
              <w:rPr>
                <w:rFonts w:ascii="Times New Roman" w:hAnsi="Times New Roman"/>
                <w:caps w:val="0"/>
                <w:smallCaps w:val="0"/>
                <w:color w:val="000000" w:themeColor="text1"/>
                <w:szCs w:val="21"/>
                <w14:textFill>
                  <w14:solidFill>
                    <w14:schemeClr w14:val="tx1"/>
                  </w14:solidFill>
                </w14:textFill>
              </w:rPr>
              <w:t>（日均值）</w:t>
            </w:r>
          </w:p>
        </w:tc>
        <w:tc>
          <w:tcPr>
            <w:tcW w:w="1782" w:type="dxa"/>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spacing w:line="280" w:lineRule="exact"/>
              <w:ind w:left="0" w:leftChars="0" w:right="0" w:rightChars="0"/>
              <w:jc w:val="center"/>
              <w:textAlignment w:val="auto"/>
              <w:outlineLvl w:val="9"/>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0.024-0.028</w:t>
            </w:r>
          </w:p>
        </w:tc>
        <w:tc>
          <w:tcPr>
            <w:tcW w:w="1352" w:type="dxa"/>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spacing w:line="280" w:lineRule="exact"/>
              <w:ind w:left="0" w:leftChars="0" w:right="0" w:rightChars="0"/>
              <w:jc w:val="center"/>
              <w:textAlignment w:val="auto"/>
              <w:outlineLvl w:val="9"/>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0.08</w:t>
            </w:r>
          </w:p>
        </w:tc>
        <w:tc>
          <w:tcPr>
            <w:tcW w:w="1392" w:type="dxa"/>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spacing w:line="280" w:lineRule="exact"/>
              <w:ind w:left="0" w:leftChars="0" w:right="0" w:rightChars="0"/>
              <w:jc w:val="center"/>
              <w:textAlignment w:val="auto"/>
              <w:outlineLvl w:val="9"/>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35%</w:t>
            </w:r>
          </w:p>
        </w:tc>
        <w:tc>
          <w:tcPr>
            <w:tcW w:w="1400" w:type="dxa"/>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spacing w:line="280" w:lineRule="exact"/>
              <w:ind w:left="0" w:leftChars="0" w:right="0" w:rightChars="0"/>
              <w:jc w:val="center"/>
              <w:textAlignment w:val="auto"/>
              <w:outlineLvl w:val="9"/>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7" w:hRule="atLeast"/>
          <w:jc w:val="center"/>
        </w:trPr>
        <w:tc>
          <w:tcPr>
            <w:tcW w:w="1230" w:type="dxa"/>
            <w:vMerge w:val="continue"/>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spacing w:line="280" w:lineRule="exact"/>
              <w:ind w:left="0" w:leftChars="0" w:right="0" w:rightChars="0"/>
              <w:jc w:val="center"/>
              <w:textAlignment w:val="auto"/>
              <w:outlineLvl w:val="9"/>
              <w:rPr>
                <w:rFonts w:ascii="Times New Roman" w:hAnsi="Times New Roman"/>
                <w:caps w:val="0"/>
                <w:smallCaps w:val="0"/>
                <w:color w:val="000000" w:themeColor="text1"/>
                <w:szCs w:val="21"/>
                <w14:textFill>
                  <w14:solidFill>
                    <w14:schemeClr w14:val="tx1"/>
                  </w14:solidFill>
                </w14:textFill>
              </w:rPr>
            </w:pPr>
          </w:p>
        </w:tc>
        <w:tc>
          <w:tcPr>
            <w:tcW w:w="2130" w:type="dxa"/>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spacing w:line="280" w:lineRule="exact"/>
              <w:ind w:left="0" w:leftChars="0" w:right="0" w:rightChars="0" w:firstLine="210" w:firstLineChars="100"/>
              <w:textAlignment w:val="auto"/>
              <w:outlineLvl w:val="9"/>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PM</w:t>
            </w:r>
            <w:r>
              <w:rPr>
                <w:rFonts w:ascii="Times New Roman" w:hAnsi="Times New Roman"/>
                <w:caps w:val="0"/>
                <w:smallCaps w:val="0"/>
                <w:color w:val="000000" w:themeColor="text1"/>
                <w:szCs w:val="21"/>
                <w:vertAlign w:val="subscript"/>
                <w14:textFill>
                  <w14:solidFill>
                    <w14:schemeClr w14:val="tx1"/>
                  </w14:solidFill>
                </w14:textFill>
              </w:rPr>
              <w:t>10</w:t>
            </w:r>
            <w:r>
              <w:rPr>
                <w:rFonts w:ascii="Times New Roman" w:hAnsi="Times New Roman"/>
                <w:caps w:val="0"/>
                <w:smallCaps w:val="0"/>
                <w:color w:val="000000" w:themeColor="text1"/>
                <w:szCs w:val="21"/>
                <w14:textFill>
                  <w14:solidFill>
                    <w14:schemeClr w14:val="tx1"/>
                  </w14:solidFill>
                </w14:textFill>
              </w:rPr>
              <w:t>（日均值）</w:t>
            </w:r>
          </w:p>
        </w:tc>
        <w:tc>
          <w:tcPr>
            <w:tcW w:w="1782" w:type="dxa"/>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spacing w:line="280" w:lineRule="exact"/>
              <w:ind w:left="0" w:leftChars="0" w:right="0" w:rightChars="0"/>
              <w:jc w:val="center"/>
              <w:textAlignment w:val="auto"/>
              <w:outlineLvl w:val="9"/>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0.040-0.046</w:t>
            </w:r>
          </w:p>
        </w:tc>
        <w:tc>
          <w:tcPr>
            <w:tcW w:w="1352" w:type="dxa"/>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spacing w:line="280" w:lineRule="exact"/>
              <w:ind w:left="0" w:leftChars="0" w:right="0" w:rightChars="0"/>
              <w:jc w:val="center"/>
              <w:textAlignment w:val="auto"/>
              <w:outlineLvl w:val="9"/>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0.15</w:t>
            </w:r>
          </w:p>
        </w:tc>
        <w:tc>
          <w:tcPr>
            <w:tcW w:w="1392" w:type="dxa"/>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spacing w:line="280" w:lineRule="exact"/>
              <w:ind w:left="0" w:leftChars="0" w:right="0" w:rightChars="0"/>
              <w:jc w:val="center"/>
              <w:textAlignment w:val="auto"/>
              <w:outlineLvl w:val="9"/>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30%</w:t>
            </w:r>
          </w:p>
        </w:tc>
        <w:tc>
          <w:tcPr>
            <w:tcW w:w="1400" w:type="dxa"/>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spacing w:line="280" w:lineRule="exact"/>
              <w:ind w:left="0" w:leftChars="0" w:right="0" w:rightChars="0"/>
              <w:jc w:val="center"/>
              <w:textAlignment w:val="auto"/>
              <w:outlineLvl w:val="9"/>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0</w:t>
            </w:r>
          </w:p>
        </w:tc>
      </w:tr>
    </w:tbl>
    <w:p>
      <w:pPr>
        <w:keepNext w:val="0"/>
        <w:keepLines w:val="0"/>
        <w:pageBreakBefore w:val="0"/>
        <w:kinsoku/>
        <w:wordWrap/>
        <w:overflowPunct/>
        <w:topLinePunct w:val="0"/>
        <w:autoSpaceDE/>
        <w:autoSpaceDN/>
        <w:bidi w:val="0"/>
        <w:adjustRightInd/>
        <w:snapToGrid/>
        <w:spacing w:line="360" w:lineRule="auto"/>
        <w:ind w:left="0" w:leftChars="0" w:right="0" w:rightChars="0" w:firstLine="480" w:firstLineChars="200"/>
        <w:textAlignment w:val="auto"/>
        <w:rPr>
          <w:rFonts w:ascii="Times New Roman" w:hAnsi="Times New Roman"/>
          <w:caps w:val="0"/>
          <w:smallCaps w:val="0"/>
          <w:color w:val="000000" w:themeColor="text1"/>
          <w:sz w:val="24"/>
          <w:szCs w:val="24"/>
          <w14:textFill>
            <w14:solidFill>
              <w14:schemeClr w14:val="tx1"/>
            </w14:solidFill>
          </w14:textFill>
        </w:rPr>
      </w:pPr>
      <w:r>
        <w:rPr>
          <w:rFonts w:hint="eastAsia" w:ascii="Times New Roman" w:hAnsi="Times New Roman"/>
          <w:caps w:val="0"/>
          <w:smallCaps w:val="0"/>
          <w:color w:val="000000" w:themeColor="text1"/>
          <w:sz w:val="24"/>
          <w14:textFill>
            <w14:solidFill>
              <w14:schemeClr w14:val="tx1"/>
            </w14:solidFill>
          </w14:textFill>
        </w:rPr>
        <w:t>由</w:t>
      </w:r>
      <w:r>
        <w:rPr>
          <w:rFonts w:hint="eastAsia" w:ascii="Times New Roman" w:hAnsi="Times New Roman"/>
          <w:caps w:val="0"/>
          <w:smallCaps w:val="0"/>
          <w:color w:val="000000" w:themeColor="text1"/>
          <w:sz w:val="24"/>
          <w:lang w:eastAsia="zh-CN"/>
          <w14:textFill>
            <w14:solidFill>
              <w14:schemeClr w14:val="tx1"/>
            </w14:solidFill>
          </w14:textFill>
        </w:rPr>
        <w:t>上</w:t>
      </w:r>
      <w:r>
        <w:rPr>
          <w:rFonts w:hint="eastAsia" w:ascii="Times New Roman" w:hAnsi="Times New Roman"/>
          <w:caps w:val="0"/>
          <w:smallCaps w:val="0"/>
          <w:color w:val="000000" w:themeColor="text1"/>
          <w:sz w:val="24"/>
          <w14:textFill>
            <w14:solidFill>
              <w14:schemeClr w14:val="tx1"/>
            </w14:solidFill>
          </w14:textFill>
        </w:rPr>
        <w:t>表中监测结果可知，项目所在地评价区域内的SO</w:t>
      </w:r>
      <w:r>
        <w:rPr>
          <w:rFonts w:hint="eastAsia" w:ascii="Times New Roman" w:hAnsi="Times New Roman"/>
          <w:caps w:val="0"/>
          <w:smallCaps w:val="0"/>
          <w:color w:val="000000" w:themeColor="text1"/>
          <w:sz w:val="24"/>
          <w:vertAlign w:val="subscript"/>
          <w14:textFill>
            <w14:solidFill>
              <w14:schemeClr w14:val="tx1"/>
            </w14:solidFill>
          </w14:textFill>
        </w:rPr>
        <w:t>2</w:t>
      </w:r>
      <w:r>
        <w:rPr>
          <w:rFonts w:hint="eastAsia" w:ascii="Times New Roman" w:hAnsi="Times New Roman"/>
          <w:caps w:val="0"/>
          <w:smallCaps w:val="0"/>
          <w:color w:val="000000" w:themeColor="text1"/>
          <w:sz w:val="24"/>
          <w14:textFill>
            <w14:solidFill>
              <w14:schemeClr w14:val="tx1"/>
            </w14:solidFill>
          </w14:textFill>
        </w:rPr>
        <w:t>、NO</w:t>
      </w:r>
      <w:r>
        <w:rPr>
          <w:rFonts w:hint="eastAsia" w:ascii="Times New Roman" w:hAnsi="Times New Roman"/>
          <w:caps w:val="0"/>
          <w:smallCaps w:val="0"/>
          <w:color w:val="000000" w:themeColor="text1"/>
          <w:sz w:val="24"/>
          <w:vertAlign w:val="subscript"/>
          <w14:textFill>
            <w14:solidFill>
              <w14:schemeClr w14:val="tx1"/>
            </w14:solidFill>
          </w14:textFill>
        </w:rPr>
        <w:t>2</w:t>
      </w:r>
      <w:r>
        <w:rPr>
          <w:rFonts w:hint="eastAsia" w:ascii="Times New Roman" w:hAnsi="Times New Roman"/>
          <w:caps w:val="0"/>
          <w:smallCaps w:val="0"/>
          <w:color w:val="000000" w:themeColor="text1"/>
          <w:sz w:val="24"/>
          <w14:textFill>
            <w14:solidFill>
              <w14:schemeClr w14:val="tx1"/>
            </w14:solidFill>
          </w14:textFill>
        </w:rPr>
        <w:t>、PM</w:t>
      </w:r>
      <w:r>
        <w:rPr>
          <w:rFonts w:hint="eastAsia" w:ascii="Times New Roman" w:hAnsi="Times New Roman"/>
          <w:caps w:val="0"/>
          <w:smallCaps w:val="0"/>
          <w:color w:val="000000" w:themeColor="text1"/>
          <w:sz w:val="24"/>
          <w:vertAlign w:val="subscript"/>
          <w14:textFill>
            <w14:solidFill>
              <w14:schemeClr w14:val="tx1"/>
            </w14:solidFill>
          </w14:textFill>
        </w:rPr>
        <w:t>10</w:t>
      </w:r>
      <w:r>
        <w:rPr>
          <w:rFonts w:hint="eastAsia" w:ascii="Times New Roman" w:hAnsi="Times New Roman"/>
          <w:caps w:val="0"/>
          <w:smallCaps w:val="0"/>
          <w:color w:val="000000" w:themeColor="text1"/>
          <w:sz w:val="24"/>
          <w14:textFill>
            <w14:solidFill>
              <w14:schemeClr w14:val="tx1"/>
            </w14:solidFill>
          </w14:textFill>
        </w:rPr>
        <w:t>均满足《环境空气质量标准》（GB3095-2012）中二级标准要求</w:t>
      </w:r>
      <w:r>
        <w:rPr>
          <w:rFonts w:hint="eastAsia" w:ascii="Times New Roman" w:hAnsi="Times New Roman"/>
          <w:caps w:val="0"/>
          <w:smallCaps w:val="0"/>
          <w:color w:val="000000" w:themeColor="text1"/>
          <w:sz w:val="24"/>
          <w:szCs w:val="24"/>
          <w14:textFill>
            <w14:solidFill>
              <w14:schemeClr w14:val="tx1"/>
            </w14:solidFill>
          </w14:textFill>
        </w:rPr>
        <w:t>。</w:t>
      </w:r>
    </w:p>
    <w:p>
      <w:pPr>
        <w:keepNext w:val="0"/>
        <w:keepLines w:val="0"/>
        <w:pageBreakBefore w:val="0"/>
        <w:kinsoku/>
        <w:wordWrap/>
        <w:overflowPunct/>
        <w:topLinePunct w:val="0"/>
        <w:autoSpaceDE/>
        <w:autoSpaceDN/>
        <w:bidi w:val="0"/>
        <w:adjustRightInd/>
        <w:snapToGrid/>
        <w:spacing w:line="360" w:lineRule="auto"/>
        <w:ind w:right="0" w:rightChars="0"/>
        <w:textAlignment w:val="auto"/>
        <w:rPr>
          <w:rFonts w:ascii="Times New Roman" w:hAnsi="Times New Roman" w:eastAsia="黑体"/>
          <w:caps w:val="0"/>
          <w:smallCaps w:val="0"/>
          <w:color w:val="000000" w:themeColor="text1"/>
          <w:sz w:val="24"/>
          <w:u w:val="single"/>
          <w14:textFill>
            <w14:solidFill>
              <w14:schemeClr w14:val="tx1"/>
            </w14:solidFill>
          </w14:textFill>
        </w:rPr>
      </w:pPr>
      <w:r>
        <w:rPr>
          <w:rFonts w:hint="eastAsia" w:ascii="Times New Roman" w:hAnsi="Times New Roman" w:eastAsia="黑体"/>
          <w:caps w:val="0"/>
          <w:smallCaps w:val="0"/>
          <w:color w:val="000000" w:themeColor="text1"/>
          <w:sz w:val="24"/>
          <w:u w:val="single"/>
          <w14:textFill>
            <w14:solidFill>
              <w14:schemeClr w14:val="tx1"/>
            </w14:solidFill>
          </w14:textFill>
        </w:rPr>
        <w:t>3.3.1.2补充监测</w:t>
      </w:r>
    </w:p>
    <w:p>
      <w:pPr>
        <w:pStyle w:val="43"/>
        <w:keepNext w:val="0"/>
        <w:keepLines w:val="0"/>
        <w:pageBreakBefore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textAlignment w:val="auto"/>
        <w:outlineLvl w:val="9"/>
        <w:rPr>
          <w:rFonts w:hint="eastAsia" w:ascii="Times New Roman" w:hAnsi="Times New Roman"/>
          <w:caps w:val="0"/>
          <w:smallCaps w:val="0"/>
          <w:color w:val="auto"/>
          <w:u w:val="single"/>
        </w:rPr>
      </w:pPr>
      <w:r>
        <w:rPr>
          <w:rFonts w:hint="eastAsia" w:ascii="Times New Roman" w:hAnsi="Times New Roman"/>
          <w:caps w:val="0"/>
          <w:smallCaps w:val="0"/>
          <w:color w:val="auto"/>
          <w:u w:val="single"/>
          <w:lang w:eastAsia="zh-CN"/>
        </w:rPr>
        <w:t>（</w:t>
      </w:r>
      <w:r>
        <w:rPr>
          <w:rFonts w:hint="eastAsia" w:ascii="Times New Roman" w:hAnsi="Times New Roman"/>
          <w:caps w:val="0"/>
          <w:smallCaps w:val="0"/>
          <w:color w:val="auto"/>
          <w:u w:val="single"/>
          <w:lang w:val="en-US" w:eastAsia="zh-CN"/>
        </w:rPr>
        <w:t>1</w:t>
      </w:r>
      <w:r>
        <w:rPr>
          <w:rFonts w:hint="eastAsia" w:ascii="Times New Roman" w:hAnsi="Times New Roman"/>
          <w:caps w:val="0"/>
          <w:smallCaps w:val="0"/>
          <w:color w:val="auto"/>
          <w:u w:val="single"/>
          <w:lang w:eastAsia="zh-CN"/>
        </w:rPr>
        <w:t>）</w:t>
      </w:r>
      <w:r>
        <w:rPr>
          <w:rFonts w:hint="eastAsia" w:ascii="Times New Roman" w:hAnsi="Times New Roman"/>
          <w:caps w:val="0"/>
          <w:smallCaps w:val="0"/>
          <w:color w:val="auto"/>
          <w:u w:val="single"/>
        </w:rPr>
        <w:t>监测因子</w:t>
      </w:r>
    </w:p>
    <w:p>
      <w:pPr>
        <w:keepNext w:val="0"/>
        <w:keepLines w:val="0"/>
        <w:pageBreakBefore w:val="0"/>
        <w:kinsoku/>
        <w:wordWrap/>
        <w:overflowPunct/>
        <w:topLinePunct w:val="0"/>
        <w:autoSpaceDE/>
        <w:autoSpaceDN/>
        <w:bidi w:val="0"/>
        <w:adjustRightInd/>
        <w:snapToGrid/>
        <w:spacing w:line="360" w:lineRule="auto"/>
        <w:ind w:left="0" w:leftChars="0" w:right="0" w:rightChars="0" w:firstLine="480" w:firstLineChars="200"/>
        <w:textAlignment w:val="auto"/>
        <w:outlineLvl w:val="9"/>
        <w:rPr>
          <w:rFonts w:hint="eastAsia" w:ascii="Times New Roman" w:hAnsi="Times New Roman"/>
          <w:caps w:val="0"/>
          <w:smallCaps w:val="0"/>
          <w:color w:val="auto"/>
          <w:sz w:val="24"/>
          <w:u w:val="single"/>
        </w:rPr>
      </w:pPr>
      <w:r>
        <w:rPr>
          <w:rFonts w:hint="eastAsia" w:ascii="Times New Roman" w:hAnsi="Times New Roman"/>
          <w:caps w:val="0"/>
          <w:smallCaps w:val="0"/>
          <w:color w:val="auto"/>
          <w:sz w:val="24"/>
          <w:u w:val="single"/>
        </w:rPr>
        <w:t>根据项目周边情况及项目特点，本次环境空气质量现状监测的监测项目确定为</w:t>
      </w:r>
      <w:r>
        <w:rPr>
          <w:rFonts w:hint="eastAsia" w:ascii="Times New Roman" w:hAnsi="Times New Roman"/>
          <w:caps w:val="0"/>
          <w:smallCaps w:val="0"/>
          <w:color w:val="auto"/>
          <w:sz w:val="24"/>
          <w:szCs w:val="24"/>
          <w:u w:val="single"/>
          <w:lang w:val="de-DE"/>
        </w:rPr>
        <w:t>氯化氢、甲醇</w:t>
      </w:r>
      <w:r>
        <w:rPr>
          <w:rFonts w:hint="eastAsia" w:ascii="Times New Roman" w:hAnsi="Times New Roman"/>
          <w:caps w:val="0"/>
          <w:smallCaps w:val="0"/>
          <w:color w:val="auto"/>
          <w:sz w:val="24"/>
          <w:szCs w:val="24"/>
          <w:u w:val="single"/>
          <w:lang w:val="de-DE" w:eastAsia="zh-CN"/>
        </w:rPr>
        <w:t>、甲醛、酚、二甲苯、臭气浓度、</w:t>
      </w:r>
      <w:r>
        <w:rPr>
          <w:rFonts w:hint="eastAsia" w:ascii="Times New Roman" w:hAnsi="Times New Roman"/>
          <w:caps w:val="0"/>
          <w:smallCaps w:val="0"/>
          <w:snapToGrid w:val="0"/>
          <w:u w:val="single"/>
        </w:rPr>
        <w:t>TVOC</w:t>
      </w:r>
      <w:r>
        <w:rPr>
          <w:rFonts w:hint="eastAsia" w:ascii="Times New Roman" w:hAnsi="Times New Roman"/>
          <w:caps w:val="0"/>
          <w:smallCaps w:val="0"/>
          <w:color w:val="auto"/>
          <w:sz w:val="24"/>
          <w:szCs w:val="24"/>
          <w:u w:val="single"/>
          <w:lang w:eastAsia="zh-CN"/>
        </w:rPr>
        <w:t>，</w:t>
      </w:r>
      <w:r>
        <w:rPr>
          <w:rFonts w:hint="eastAsia" w:ascii="Times New Roman" w:hAnsi="Times New Roman"/>
          <w:caps w:val="0"/>
          <w:smallCaps w:val="0"/>
          <w:color w:val="auto"/>
          <w:sz w:val="24"/>
          <w:u w:val="single"/>
        </w:rPr>
        <w:t>同时观测风向、风速、气压、气温、总云量、低云量等常规气象要素。</w:t>
      </w:r>
    </w:p>
    <w:p>
      <w:pPr>
        <w:pStyle w:val="43"/>
        <w:keepNext w:val="0"/>
        <w:keepLines w:val="0"/>
        <w:pageBreakBefore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textAlignment w:val="auto"/>
        <w:outlineLvl w:val="9"/>
        <w:rPr>
          <w:rFonts w:hint="eastAsia" w:ascii="Times New Roman" w:hAnsi="Times New Roman"/>
          <w:caps w:val="0"/>
          <w:smallCaps w:val="0"/>
          <w:color w:val="auto"/>
          <w:u w:val="single"/>
        </w:rPr>
      </w:pPr>
      <w:r>
        <w:rPr>
          <w:rFonts w:hint="eastAsia" w:ascii="Times New Roman" w:hAnsi="Times New Roman"/>
          <w:caps w:val="0"/>
          <w:smallCaps w:val="0"/>
          <w:color w:val="auto"/>
          <w:u w:val="single"/>
          <w:lang w:val="en-US" w:eastAsia="zh-CN"/>
        </w:rPr>
        <w:t>（2）</w:t>
      </w:r>
      <w:r>
        <w:rPr>
          <w:rFonts w:hint="eastAsia" w:ascii="Times New Roman" w:hAnsi="Times New Roman"/>
          <w:caps w:val="0"/>
          <w:smallCaps w:val="0"/>
          <w:color w:val="auto"/>
          <w:u w:val="single"/>
        </w:rPr>
        <w:t xml:space="preserve">监测布点    </w:t>
      </w:r>
    </w:p>
    <w:p>
      <w:pPr>
        <w:keepNext w:val="0"/>
        <w:keepLines w:val="0"/>
        <w:pageBreakBefore w:val="0"/>
        <w:kinsoku/>
        <w:wordWrap/>
        <w:overflowPunct/>
        <w:topLinePunct w:val="0"/>
        <w:autoSpaceDE/>
        <w:autoSpaceDN/>
        <w:bidi w:val="0"/>
        <w:adjustRightInd/>
        <w:snapToGrid/>
        <w:spacing w:line="360" w:lineRule="auto"/>
        <w:ind w:left="0" w:leftChars="0" w:right="0" w:rightChars="0" w:firstLine="480" w:firstLineChars="200"/>
        <w:textAlignment w:val="auto"/>
        <w:outlineLvl w:val="9"/>
        <w:rPr>
          <w:rFonts w:hint="eastAsia" w:ascii="Times New Roman" w:hAnsi="Times New Roman"/>
          <w:caps w:val="0"/>
          <w:smallCaps w:val="0"/>
          <w:color w:val="auto"/>
          <w:sz w:val="24"/>
          <w:u w:val="single"/>
        </w:rPr>
      </w:pPr>
      <w:r>
        <w:rPr>
          <w:rFonts w:hint="eastAsia" w:ascii="Times New Roman" w:hAnsi="Times New Roman"/>
          <w:caps w:val="0"/>
          <w:smallCaps w:val="0"/>
          <w:color w:val="auto"/>
          <w:sz w:val="24"/>
          <w:u w:val="single"/>
        </w:rPr>
        <w:t>根据《环境影响评价技术导则—大气环境》（HJ2.2-2008）的要求以及评价工作等级，并根据周围敏感点分布情况及项目所在地主导风向</w:t>
      </w:r>
      <w:r>
        <w:rPr>
          <w:rFonts w:hint="eastAsia" w:ascii="Times New Roman" w:hAnsi="Times New Roman"/>
          <w:caps w:val="0"/>
          <w:smallCaps w:val="0"/>
          <w:color w:val="auto"/>
          <w:sz w:val="24"/>
          <w:u w:val="single"/>
          <w:lang w:eastAsia="zh-CN"/>
        </w:rPr>
        <w:t>（</w:t>
      </w:r>
      <w:r>
        <w:rPr>
          <w:rFonts w:hint="eastAsia" w:ascii="Times New Roman" w:hAnsi="Times New Roman"/>
          <w:caps w:val="0"/>
          <w:smallCaps w:val="0"/>
          <w:color w:val="auto"/>
          <w:sz w:val="24"/>
          <w:u w:val="single"/>
          <w:lang w:val="en-US" w:eastAsia="zh-CN"/>
        </w:rPr>
        <w:t>SE</w:t>
      </w:r>
      <w:r>
        <w:rPr>
          <w:rFonts w:hint="eastAsia" w:ascii="Times New Roman" w:hAnsi="Times New Roman"/>
          <w:caps w:val="0"/>
          <w:smallCaps w:val="0"/>
          <w:color w:val="auto"/>
          <w:sz w:val="24"/>
          <w:u w:val="single"/>
          <w:lang w:eastAsia="zh-CN"/>
        </w:rPr>
        <w:t>）</w:t>
      </w:r>
      <w:r>
        <w:rPr>
          <w:rFonts w:hint="eastAsia" w:ascii="Times New Roman" w:hAnsi="Times New Roman"/>
          <w:caps w:val="0"/>
          <w:smallCaps w:val="0"/>
          <w:color w:val="auto"/>
          <w:sz w:val="24"/>
          <w:u w:val="single"/>
        </w:rPr>
        <w:t>，在区域布设</w:t>
      </w:r>
      <w:r>
        <w:rPr>
          <w:rFonts w:hint="eastAsia" w:ascii="Times New Roman" w:hAnsi="Times New Roman"/>
          <w:caps w:val="0"/>
          <w:smallCaps w:val="0"/>
          <w:color w:val="auto"/>
          <w:sz w:val="24"/>
          <w:u w:val="single"/>
          <w:lang w:val="en-US" w:eastAsia="zh-CN"/>
        </w:rPr>
        <w:t>3</w:t>
      </w:r>
      <w:r>
        <w:rPr>
          <w:rFonts w:hint="eastAsia" w:ascii="Times New Roman" w:hAnsi="Times New Roman"/>
          <w:caps w:val="0"/>
          <w:smallCaps w:val="0"/>
          <w:color w:val="auto"/>
          <w:sz w:val="24"/>
          <w:u w:val="single"/>
        </w:rPr>
        <w:t>个大气采样点。</w:t>
      </w:r>
    </w:p>
    <w:p>
      <w:pPr>
        <w:pStyle w:val="21"/>
        <w:rPr>
          <w:rFonts w:hint="eastAsia"/>
        </w:rPr>
      </w:pPr>
      <w:r>
        <w:t xml:space="preserve">表 </w:t>
      </w:r>
      <w:r>
        <w:fldChar w:fldCharType="begin"/>
      </w:r>
      <w:r>
        <w:instrText xml:space="preserve"> STYLEREF 1 \s </w:instrText>
      </w:r>
      <w:r>
        <w:fldChar w:fldCharType="separate"/>
      </w:r>
      <w:r>
        <w:t>3</w:t>
      </w:r>
      <w:r>
        <w:fldChar w:fldCharType="end"/>
      </w:r>
      <w:r>
        <w:rPr>
          <w:rFonts w:hint="eastAsia"/>
          <w:lang w:eastAsia="zh-CN"/>
        </w:rPr>
        <w:t>-</w:t>
      </w:r>
      <w:r>
        <w:fldChar w:fldCharType="begin"/>
      </w:r>
      <w:r>
        <w:instrText xml:space="preserve"> SEQ 表 \* ARABIC \s 1 </w:instrText>
      </w:r>
      <w:r>
        <w:fldChar w:fldCharType="separate"/>
      </w:r>
      <w:r>
        <w:t>5</w:t>
      </w:r>
      <w:r>
        <w:fldChar w:fldCharType="end"/>
      </w:r>
      <w:r>
        <w:rPr>
          <w:rFonts w:hint="eastAsia"/>
          <w:lang w:val="en-US" w:eastAsia="zh-CN"/>
        </w:rPr>
        <w:t xml:space="preserve">  </w:t>
      </w:r>
      <w:r>
        <w:rPr>
          <w:rFonts w:hint="eastAsia"/>
        </w:rPr>
        <w:t>大气监测点因子位置</w:t>
      </w:r>
    </w:p>
    <w:tbl>
      <w:tblPr>
        <w:tblStyle w:val="58"/>
        <w:tblW w:w="9286" w:type="dxa"/>
        <w:jc w:val="center"/>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867"/>
        <w:gridCol w:w="1732"/>
        <w:gridCol w:w="1621"/>
        <w:gridCol w:w="1735"/>
        <w:gridCol w:w="3331"/>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867" w:type="dxa"/>
            <w:vAlign w:val="center"/>
          </w:tcPr>
          <w:p>
            <w:pPr>
              <w:adjustRightInd w:val="0"/>
              <w:snapToGrid w:val="0"/>
              <w:jc w:val="center"/>
              <w:rPr>
                <w:rFonts w:hint="eastAsia" w:ascii="Times New Roman" w:hAnsi="Times New Roman"/>
                <w:b/>
                <w:bCs/>
                <w:caps w:val="0"/>
                <w:smallCaps w:val="0"/>
                <w:color w:val="auto"/>
                <w:szCs w:val="21"/>
                <w:u w:val="single"/>
              </w:rPr>
            </w:pPr>
            <w:r>
              <w:rPr>
                <w:rFonts w:hint="eastAsia" w:ascii="Times New Roman" w:hAnsi="Times New Roman"/>
                <w:b/>
                <w:bCs/>
                <w:caps w:val="0"/>
                <w:smallCaps w:val="0"/>
                <w:color w:val="auto"/>
                <w:szCs w:val="21"/>
                <w:u w:val="single"/>
              </w:rPr>
              <w:t>编号</w:t>
            </w:r>
          </w:p>
        </w:tc>
        <w:tc>
          <w:tcPr>
            <w:tcW w:w="1732" w:type="dxa"/>
            <w:vAlign w:val="center"/>
          </w:tcPr>
          <w:p>
            <w:pPr>
              <w:adjustRightInd w:val="0"/>
              <w:snapToGrid w:val="0"/>
              <w:jc w:val="center"/>
              <w:rPr>
                <w:rFonts w:hint="eastAsia" w:ascii="Times New Roman" w:hAnsi="Times New Roman"/>
                <w:b/>
                <w:bCs/>
                <w:caps w:val="0"/>
                <w:smallCaps w:val="0"/>
                <w:color w:val="auto"/>
                <w:szCs w:val="21"/>
                <w:u w:val="single"/>
              </w:rPr>
            </w:pPr>
            <w:r>
              <w:rPr>
                <w:rFonts w:hint="eastAsia" w:ascii="Times New Roman" w:hAnsi="Times New Roman"/>
                <w:b/>
                <w:bCs/>
                <w:caps w:val="0"/>
                <w:smallCaps w:val="0"/>
                <w:color w:val="auto"/>
                <w:szCs w:val="21"/>
                <w:u w:val="single"/>
              </w:rPr>
              <w:t>名称</w:t>
            </w:r>
          </w:p>
        </w:tc>
        <w:tc>
          <w:tcPr>
            <w:tcW w:w="1621" w:type="dxa"/>
            <w:vAlign w:val="center"/>
          </w:tcPr>
          <w:p>
            <w:pPr>
              <w:adjustRightInd w:val="0"/>
              <w:snapToGrid w:val="0"/>
              <w:jc w:val="center"/>
              <w:rPr>
                <w:rFonts w:hint="eastAsia" w:ascii="Times New Roman" w:hAnsi="Times New Roman"/>
                <w:b/>
                <w:bCs/>
                <w:caps w:val="0"/>
                <w:smallCaps w:val="0"/>
                <w:color w:val="auto"/>
                <w:szCs w:val="21"/>
                <w:u w:val="single"/>
              </w:rPr>
            </w:pPr>
            <w:r>
              <w:rPr>
                <w:rFonts w:hint="eastAsia" w:ascii="Times New Roman" w:hAnsi="Times New Roman"/>
                <w:b/>
                <w:bCs/>
                <w:caps w:val="0"/>
                <w:smallCaps w:val="0"/>
                <w:color w:val="auto"/>
                <w:szCs w:val="21"/>
                <w:u w:val="single"/>
              </w:rPr>
              <w:t>方位</w:t>
            </w:r>
          </w:p>
        </w:tc>
        <w:tc>
          <w:tcPr>
            <w:tcW w:w="1735" w:type="dxa"/>
            <w:vAlign w:val="center"/>
          </w:tcPr>
          <w:p>
            <w:pPr>
              <w:adjustRightInd w:val="0"/>
              <w:snapToGrid w:val="0"/>
              <w:jc w:val="center"/>
              <w:rPr>
                <w:rFonts w:hint="eastAsia" w:ascii="Times New Roman" w:hAnsi="Times New Roman"/>
                <w:b/>
                <w:bCs/>
                <w:caps w:val="0"/>
                <w:smallCaps w:val="0"/>
                <w:color w:val="auto"/>
                <w:szCs w:val="21"/>
                <w:u w:val="single"/>
              </w:rPr>
            </w:pPr>
            <w:r>
              <w:rPr>
                <w:rFonts w:hint="eastAsia" w:ascii="Times New Roman" w:hAnsi="Times New Roman"/>
                <w:b/>
                <w:bCs/>
                <w:caps w:val="0"/>
                <w:smallCaps w:val="0"/>
                <w:color w:val="auto"/>
                <w:szCs w:val="21"/>
                <w:u w:val="single"/>
              </w:rPr>
              <w:t>距离</w:t>
            </w:r>
          </w:p>
        </w:tc>
        <w:tc>
          <w:tcPr>
            <w:tcW w:w="3331" w:type="dxa"/>
            <w:tcBorders>
              <w:left w:val="single" w:color="auto" w:sz="4" w:space="0"/>
            </w:tcBorders>
            <w:vAlign w:val="center"/>
          </w:tcPr>
          <w:p>
            <w:pPr>
              <w:adjustRightInd w:val="0"/>
              <w:snapToGrid w:val="0"/>
              <w:jc w:val="center"/>
              <w:rPr>
                <w:rFonts w:hint="eastAsia" w:ascii="Times New Roman" w:hAnsi="Times New Roman"/>
                <w:b/>
                <w:bCs/>
                <w:caps w:val="0"/>
                <w:smallCaps w:val="0"/>
                <w:color w:val="auto"/>
                <w:szCs w:val="21"/>
                <w:u w:val="single"/>
              </w:rPr>
            </w:pPr>
            <w:r>
              <w:rPr>
                <w:rFonts w:hint="eastAsia" w:ascii="Times New Roman" w:hAnsi="Times New Roman"/>
                <w:b/>
                <w:bCs/>
                <w:caps w:val="0"/>
                <w:smallCaps w:val="0"/>
                <w:color w:val="auto"/>
                <w:szCs w:val="21"/>
                <w:u w:val="single"/>
              </w:rPr>
              <w:t>布点目的</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340" w:hRule="atLeast"/>
          <w:jc w:val="center"/>
        </w:trPr>
        <w:tc>
          <w:tcPr>
            <w:tcW w:w="867" w:type="dxa"/>
            <w:vAlign w:val="center"/>
          </w:tcPr>
          <w:p>
            <w:pPr>
              <w:adjustRightInd w:val="0"/>
              <w:snapToGrid w:val="0"/>
              <w:jc w:val="center"/>
              <w:rPr>
                <w:rFonts w:hint="eastAsia" w:ascii="Times New Roman" w:hAnsi="Times New Roman"/>
                <w:caps w:val="0"/>
                <w:smallCaps w:val="0"/>
                <w:color w:val="auto"/>
                <w:szCs w:val="21"/>
                <w:u w:val="single"/>
              </w:rPr>
            </w:pPr>
            <w:r>
              <w:rPr>
                <w:rFonts w:hint="eastAsia" w:ascii="Times New Roman" w:hAnsi="Times New Roman"/>
                <w:caps w:val="0"/>
                <w:smallCaps w:val="0"/>
                <w:color w:val="auto"/>
                <w:szCs w:val="21"/>
                <w:u w:val="single"/>
              </w:rPr>
              <w:t>G1</w:t>
            </w:r>
          </w:p>
        </w:tc>
        <w:tc>
          <w:tcPr>
            <w:tcW w:w="1732" w:type="dxa"/>
            <w:vAlign w:val="center"/>
          </w:tcPr>
          <w:p>
            <w:pPr>
              <w:adjustRightInd w:val="0"/>
              <w:snapToGrid w:val="0"/>
              <w:jc w:val="center"/>
              <w:rPr>
                <w:rFonts w:hint="eastAsia" w:ascii="Times New Roman" w:hAnsi="Times New Roman" w:eastAsia="宋体"/>
                <w:caps w:val="0"/>
                <w:smallCaps w:val="0"/>
                <w:color w:val="auto"/>
                <w:szCs w:val="21"/>
                <w:u w:val="single"/>
                <w:lang w:eastAsia="zh-CN"/>
              </w:rPr>
            </w:pPr>
            <w:r>
              <w:rPr>
                <w:rFonts w:hint="eastAsia" w:ascii="Times New Roman" w:hAnsi="Times New Roman" w:eastAsia="宋体"/>
                <w:caps w:val="0"/>
                <w:smallCaps w:val="0"/>
                <w:color w:val="auto"/>
                <w:szCs w:val="21"/>
                <w:u w:val="single"/>
                <w:lang w:eastAsia="zh-CN"/>
              </w:rPr>
              <w:t>西家坡</w:t>
            </w:r>
          </w:p>
        </w:tc>
        <w:tc>
          <w:tcPr>
            <w:tcW w:w="1621" w:type="dxa"/>
            <w:vAlign w:val="center"/>
          </w:tcPr>
          <w:p>
            <w:pPr>
              <w:adjustRightInd w:val="0"/>
              <w:snapToGrid w:val="0"/>
              <w:jc w:val="center"/>
              <w:rPr>
                <w:rFonts w:hint="eastAsia" w:ascii="Times New Roman" w:hAnsi="Times New Roman" w:eastAsia="宋体"/>
                <w:caps w:val="0"/>
                <w:smallCaps w:val="0"/>
                <w:color w:val="auto"/>
                <w:szCs w:val="21"/>
                <w:u w:val="single"/>
                <w:lang w:eastAsia="zh-CN"/>
              </w:rPr>
            </w:pPr>
            <w:r>
              <w:rPr>
                <w:rFonts w:hint="eastAsia" w:ascii="Times New Roman" w:hAnsi="Times New Roman"/>
                <w:caps w:val="0"/>
                <w:smallCaps w:val="0"/>
                <w:color w:val="auto"/>
                <w:szCs w:val="21"/>
                <w:u w:val="single"/>
                <w:lang w:val="en-US" w:eastAsia="zh-CN"/>
              </w:rPr>
              <w:t>NE</w:t>
            </w:r>
          </w:p>
        </w:tc>
        <w:tc>
          <w:tcPr>
            <w:tcW w:w="1735" w:type="dxa"/>
            <w:vAlign w:val="center"/>
          </w:tcPr>
          <w:p>
            <w:pPr>
              <w:adjustRightInd w:val="0"/>
              <w:snapToGrid w:val="0"/>
              <w:jc w:val="center"/>
              <w:rPr>
                <w:rFonts w:hint="eastAsia" w:ascii="Times New Roman" w:hAnsi="Times New Roman"/>
                <w:caps w:val="0"/>
                <w:smallCaps w:val="0"/>
                <w:color w:val="auto"/>
                <w:szCs w:val="21"/>
                <w:u w:val="single"/>
              </w:rPr>
            </w:pPr>
            <w:r>
              <w:rPr>
                <w:rFonts w:hint="eastAsia" w:ascii="Times New Roman" w:hAnsi="Times New Roman"/>
                <w:caps w:val="0"/>
                <w:smallCaps w:val="0"/>
                <w:color w:val="auto"/>
                <w:szCs w:val="21"/>
                <w:u w:val="single"/>
                <w:lang w:val="en-US" w:eastAsia="zh-CN"/>
              </w:rPr>
              <w:t>2200</w:t>
            </w:r>
            <w:r>
              <w:rPr>
                <w:rFonts w:hint="eastAsia" w:ascii="Times New Roman" w:hAnsi="Times New Roman"/>
                <w:caps w:val="0"/>
                <w:smallCaps w:val="0"/>
                <w:color w:val="auto"/>
                <w:szCs w:val="21"/>
                <w:u w:val="single"/>
              </w:rPr>
              <w:t>m</w:t>
            </w:r>
          </w:p>
        </w:tc>
        <w:tc>
          <w:tcPr>
            <w:tcW w:w="3331" w:type="dxa"/>
            <w:tcBorders>
              <w:left w:val="single" w:color="auto" w:sz="4" w:space="0"/>
            </w:tcBorders>
            <w:vAlign w:val="center"/>
          </w:tcPr>
          <w:p>
            <w:pPr>
              <w:adjustRightInd w:val="0"/>
              <w:snapToGrid w:val="0"/>
              <w:jc w:val="center"/>
              <w:rPr>
                <w:rFonts w:hint="eastAsia" w:ascii="Times New Roman" w:hAnsi="Times New Roman"/>
                <w:caps w:val="0"/>
                <w:smallCaps w:val="0"/>
                <w:color w:val="auto"/>
                <w:szCs w:val="21"/>
                <w:u w:val="single"/>
              </w:rPr>
            </w:pPr>
            <w:r>
              <w:rPr>
                <w:rFonts w:hint="eastAsia" w:ascii="Times New Roman" w:hAnsi="Times New Roman"/>
                <w:caps w:val="0"/>
                <w:smallCaps w:val="0"/>
                <w:color w:val="auto"/>
                <w:szCs w:val="21"/>
                <w:u w:val="single"/>
              </w:rPr>
              <w:t>主导风向上风向</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340" w:hRule="atLeast"/>
          <w:jc w:val="center"/>
        </w:trPr>
        <w:tc>
          <w:tcPr>
            <w:tcW w:w="867" w:type="dxa"/>
            <w:vAlign w:val="center"/>
          </w:tcPr>
          <w:p>
            <w:pPr>
              <w:adjustRightInd w:val="0"/>
              <w:snapToGrid w:val="0"/>
              <w:jc w:val="center"/>
              <w:rPr>
                <w:rFonts w:hint="eastAsia" w:ascii="Times New Roman" w:hAnsi="Times New Roman"/>
                <w:caps w:val="0"/>
                <w:smallCaps w:val="0"/>
                <w:color w:val="auto"/>
                <w:szCs w:val="21"/>
                <w:u w:val="single"/>
              </w:rPr>
            </w:pPr>
            <w:r>
              <w:rPr>
                <w:rFonts w:hint="eastAsia" w:ascii="Times New Roman" w:hAnsi="Times New Roman"/>
                <w:caps w:val="0"/>
                <w:smallCaps w:val="0"/>
                <w:color w:val="auto"/>
                <w:szCs w:val="21"/>
                <w:u w:val="single"/>
              </w:rPr>
              <w:t>G</w:t>
            </w:r>
            <w:r>
              <w:rPr>
                <w:rFonts w:hint="eastAsia" w:ascii="Times New Roman" w:hAnsi="Times New Roman"/>
                <w:caps w:val="0"/>
                <w:smallCaps w:val="0"/>
                <w:color w:val="auto"/>
                <w:szCs w:val="21"/>
                <w:u w:val="single"/>
                <w:lang w:val="en-US" w:eastAsia="zh-CN"/>
              </w:rPr>
              <w:t>2</w:t>
            </w:r>
          </w:p>
        </w:tc>
        <w:tc>
          <w:tcPr>
            <w:tcW w:w="1732" w:type="dxa"/>
            <w:vAlign w:val="center"/>
          </w:tcPr>
          <w:p>
            <w:pPr>
              <w:jc w:val="center"/>
              <w:rPr>
                <w:rFonts w:hint="eastAsia" w:ascii="Times New Roman" w:hAnsi="Times New Roman" w:eastAsia="宋体"/>
                <w:caps w:val="0"/>
                <w:smallCaps w:val="0"/>
                <w:color w:val="auto"/>
                <w:szCs w:val="21"/>
                <w:u w:val="single"/>
                <w:lang w:val="en-US" w:eastAsia="zh-CN"/>
              </w:rPr>
            </w:pPr>
            <w:r>
              <w:rPr>
                <w:rFonts w:hint="eastAsia" w:ascii="Times New Roman" w:hAnsi="Times New Roman" w:eastAsia="宋体"/>
                <w:caps w:val="0"/>
                <w:smallCaps w:val="0"/>
                <w:color w:val="auto"/>
                <w:szCs w:val="21"/>
                <w:u w:val="single"/>
                <w:lang w:val="en-US" w:eastAsia="zh-CN"/>
              </w:rPr>
              <w:t>田家老屋</w:t>
            </w:r>
          </w:p>
        </w:tc>
        <w:tc>
          <w:tcPr>
            <w:tcW w:w="1621" w:type="dxa"/>
            <w:vAlign w:val="center"/>
          </w:tcPr>
          <w:p>
            <w:pPr>
              <w:jc w:val="center"/>
              <w:rPr>
                <w:rFonts w:hint="eastAsia" w:ascii="Times New Roman" w:hAnsi="Times New Roman" w:eastAsia="宋体"/>
                <w:caps w:val="0"/>
                <w:smallCaps w:val="0"/>
                <w:color w:val="auto"/>
                <w:szCs w:val="21"/>
                <w:u w:val="single"/>
                <w:lang w:val="en-US" w:eastAsia="zh-CN"/>
              </w:rPr>
            </w:pPr>
            <w:r>
              <w:rPr>
                <w:rFonts w:hint="eastAsia" w:ascii="Times New Roman" w:hAnsi="Times New Roman"/>
                <w:caps w:val="0"/>
                <w:smallCaps w:val="0"/>
                <w:color w:val="auto"/>
                <w:szCs w:val="21"/>
                <w:u w:val="single"/>
                <w:lang w:val="en-US" w:eastAsia="zh-CN"/>
              </w:rPr>
              <w:t>S</w:t>
            </w:r>
            <w:r>
              <w:rPr>
                <w:rFonts w:hint="eastAsia" w:ascii="Times New Roman" w:hAnsi="Times New Roman"/>
                <w:caps w:val="0"/>
                <w:smallCaps w:val="0"/>
                <w:color w:val="auto"/>
                <w:szCs w:val="21"/>
                <w:u w:val="single"/>
              </w:rPr>
              <w:t>W</w:t>
            </w:r>
          </w:p>
        </w:tc>
        <w:tc>
          <w:tcPr>
            <w:tcW w:w="1735" w:type="dxa"/>
            <w:vAlign w:val="center"/>
          </w:tcPr>
          <w:p>
            <w:pPr>
              <w:jc w:val="center"/>
              <w:rPr>
                <w:rFonts w:hint="eastAsia" w:ascii="Times New Roman" w:hAnsi="Times New Roman" w:eastAsia="宋体"/>
                <w:caps w:val="0"/>
                <w:smallCaps w:val="0"/>
                <w:color w:val="auto"/>
                <w:szCs w:val="21"/>
                <w:u w:val="single"/>
                <w:lang w:val="en-US" w:eastAsia="zh-CN"/>
              </w:rPr>
            </w:pPr>
            <w:r>
              <w:rPr>
                <w:rFonts w:hint="eastAsia" w:ascii="Times New Roman" w:hAnsi="Times New Roman" w:eastAsia="宋体"/>
                <w:caps w:val="0"/>
                <w:smallCaps w:val="0"/>
                <w:color w:val="auto"/>
                <w:szCs w:val="21"/>
                <w:u w:val="single"/>
                <w:lang w:val="en-US" w:eastAsia="zh-CN"/>
              </w:rPr>
              <w:t>1200</w:t>
            </w:r>
            <w:r>
              <w:rPr>
                <w:rFonts w:hint="eastAsia" w:ascii="Times New Roman" w:hAnsi="Times New Roman"/>
                <w:caps w:val="0"/>
                <w:smallCaps w:val="0"/>
                <w:color w:val="auto"/>
                <w:szCs w:val="21"/>
                <w:u w:val="single"/>
              </w:rPr>
              <w:t>m</w:t>
            </w:r>
          </w:p>
        </w:tc>
        <w:tc>
          <w:tcPr>
            <w:tcW w:w="3331" w:type="dxa"/>
            <w:tcBorders>
              <w:left w:val="single" w:color="auto" w:sz="4" w:space="0"/>
            </w:tcBorders>
            <w:vAlign w:val="center"/>
          </w:tcPr>
          <w:p>
            <w:pPr>
              <w:adjustRightInd w:val="0"/>
              <w:snapToGrid w:val="0"/>
              <w:jc w:val="center"/>
              <w:rPr>
                <w:rFonts w:hint="eastAsia" w:ascii="Times New Roman" w:hAnsi="Times New Roman"/>
                <w:caps w:val="0"/>
                <w:smallCaps w:val="0"/>
                <w:color w:val="auto"/>
                <w:szCs w:val="21"/>
                <w:u w:val="single"/>
              </w:rPr>
            </w:pPr>
            <w:r>
              <w:rPr>
                <w:rFonts w:hint="eastAsia" w:ascii="Times New Roman" w:hAnsi="Times New Roman"/>
                <w:caps w:val="0"/>
                <w:smallCaps w:val="0"/>
                <w:color w:val="auto"/>
                <w:szCs w:val="21"/>
                <w:u w:val="single"/>
              </w:rPr>
              <w:t>主导风向</w:t>
            </w:r>
            <w:r>
              <w:rPr>
                <w:rFonts w:hint="eastAsia" w:ascii="Times New Roman" w:hAnsi="Times New Roman"/>
                <w:caps w:val="0"/>
                <w:smallCaps w:val="0"/>
                <w:color w:val="auto"/>
                <w:szCs w:val="21"/>
                <w:u w:val="single"/>
                <w:lang w:eastAsia="zh-CN"/>
              </w:rPr>
              <w:t>下</w:t>
            </w:r>
            <w:r>
              <w:rPr>
                <w:rFonts w:hint="eastAsia" w:ascii="Times New Roman" w:hAnsi="Times New Roman"/>
                <w:caps w:val="0"/>
                <w:smallCaps w:val="0"/>
                <w:color w:val="auto"/>
                <w:szCs w:val="21"/>
                <w:u w:val="single"/>
              </w:rPr>
              <w:t>风向</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340" w:hRule="atLeast"/>
          <w:jc w:val="center"/>
        </w:trPr>
        <w:tc>
          <w:tcPr>
            <w:tcW w:w="867" w:type="dxa"/>
            <w:vAlign w:val="center"/>
          </w:tcPr>
          <w:p>
            <w:pPr>
              <w:adjustRightInd w:val="0"/>
              <w:snapToGrid w:val="0"/>
              <w:jc w:val="center"/>
              <w:rPr>
                <w:rFonts w:hint="eastAsia" w:ascii="Times New Roman" w:hAnsi="Times New Roman" w:eastAsia="宋体"/>
                <w:caps w:val="0"/>
                <w:smallCaps w:val="0"/>
                <w:color w:val="auto"/>
                <w:szCs w:val="21"/>
                <w:u w:val="single"/>
                <w:lang w:val="en-US" w:eastAsia="zh-CN"/>
              </w:rPr>
            </w:pPr>
            <w:r>
              <w:rPr>
                <w:rFonts w:hint="eastAsia" w:ascii="Times New Roman" w:hAnsi="Times New Roman"/>
                <w:caps w:val="0"/>
                <w:smallCaps w:val="0"/>
                <w:color w:val="auto"/>
                <w:szCs w:val="21"/>
                <w:u w:val="single"/>
                <w:lang w:val="en-US" w:eastAsia="zh-CN"/>
              </w:rPr>
              <w:t>G3</w:t>
            </w:r>
          </w:p>
        </w:tc>
        <w:tc>
          <w:tcPr>
            <w:tcW w:w="1732" w:type="dxa"/>
            <w:vAlign w:val="center"/>
          </w:tcPr>
          <w:p>
            <w:pPr>
              <w:jc w:val="center"/>
              <w:rPr>
                <w:rFonts w:hint="eastAsia" w:ascii="Times New Roman" w:hAnsi="Times New Roman" w:eastAsia="宋体"/>
                <w:caps w:val="0"/>
                <w:smallCaps w:val="0"/>
                <w:color w:val="auto"/>
                <w:szCs w:val="21"/>
                <w:u w:val="single"/>
                <w:lang w:eastAsia="zh-CN"/>
              </w:rPr>
            </w:pPr>
            <w:r>
              <w:rPr>
                <w:rFonts w:hint="eastAsia" w:ascii="Times New Roman" w:hAnsi="Times New Roman" w:eastAsia="宋体"/>
                <w:caps w:val="0"/>
                <w:smallCaps w:val="0"/>
                <w:color w:val="auto"/>
                <w:szCs w:val="21"/>
                <w:u w:val="single"/>
                <w:lang w:eastAsia="zh-CN"/>
              </w:rPr>
              <w:t>基隆村方家咀</w:t>
            </w:r>
          </w:p>
        </w:tc>
        <w:tc>
          <w:tcPr>
            <w:tcW w:w="1621" w:type="dxa"/>
            <w:vAlign w:val="center"/>
          </w:tcPr>
          <w:p>
            <w:pPr>
              <w:jc w:val="center"/>
              <w:rPr>
                <w:rFonts w:hint="eastAsia" w:ascii="Times New Roman" w:hAnsi="Times New Roman"/>
                <w:caps w:val="0"/>
                <w:smallCaps w:val="0"/>
                <w:color w:val="auto"/>
                <w:szCs w:val="21"/>
                <w:u w:val="single"/>
                <w:lang w:val="en-US" w:eastAsia="zh-CN"/>
              </w:rPr>
            </w:pPr>
            <w:r>
              <w:rPr>
                <w:rFonts w:hint="eastAsia" w:ascii="Times New Roman" w:hAnsi="Times New Roman"/>
                <w:caps w:val="0"/>
                <w:smallCaps w:val="0"/>
                <w:color w:val="auto"/>
                <w:szCs w:val="21"/>
                <w:u w:val="single"/>
              </w:rPr>
              <w:t>W</w:t>
            </w:r>
          </w:p>
        </w:tc>
        <w:tc>
          <w:tcPr>
            <w:tcW w:w="1735" w:type="dxa"/>
            <w:vAlign w:val="center"/>
          </w:tcPr>
          <w:p>
            <w:pPr>
              <w:jc w:val="center"/>
              <w:rPr>
                <w:rFonts w:hint="eastAsia" w:ascii="Times New Roman" w:hAnsi="Times New Roman" w:eastAsia="宋体"/>
                <w:caps w:val="0"/>
                <w:smallCaps w:val="0"/>
                <w:color w:val="auto"/>
                <w:szCs w:val="21"/>
                <w:u w:val="single"/>
                <w:lang w:val="en-US" w:eastAsia="zh-CN"/>
              </w:rPr>
            </w:pPr>
            <w:r>
              <w:rPr>
                <w:rFonts w:hint="eastAsia" w:ascii="Times New Roman" w:hAnsi="Times New Roman" w:eastAsia="宋体"/>
                <w:caps w:val="0"/>
                <w:smallCaps w:val="0"/>
                <w:color w:val="auto"/>
                <w:szCs w:val="21"/>
                <w:u w:val="single"/>
                <w:lang w:val="en-US" w:eastAsia="zh-CN"/>
              </w:rPr>
              <w:t>150</w:t>
            </w:r>
            <w:r>
              <w:rPr>
                <w:rFonts w:hint="eastAsia" w:ascii="Times New Roman" w:hAnsi="Times New Roman"/>
                <w:caps w:val="0"/>
                <w:smallCaps w:val="0"/>
                <w:color w:val="auto"/>
                <w:szCs w:val="21"/>
                <w:u w:val="single"/>
              </w:rPr>
              <w:t>m</w:t>
            </w:r>
          </w:p>
        </w:tc>
        <w:tc>
          <w:tcPr>
            <w:tcW w:w="3331" w:type="dxa"/>
            <w:tcBorders>
              <w:left w:val="single" w:color="auto" w:sz="4" w:space="0"/>
            </w:tcBorders>
            <w:vAlign w:val="center"/>
          </w:tcPr>
          <w:p>
            <w:pPr>
              <w:adjustRightInd w:val="0"/>
              <w:snapToGrid w:val="0"/>
              <w:jc w:val="center"/>
              <w:rPr>
                <w:rFonts w:hint="eastAsia" w:ascii="Times New Roman" w:hAnsi="Times New Roman"/>
                <w:caps w:val="0"/>
                <w:smallCaps w:val="0"/>
                <w:color w:val="auto"/>
                <w:szCs w:val="21"/>
                <w:u w:val="single"/>
              </w:rPr>
            </w:pPr>
            <w:r>
              <w:rPr>
                <w:rFonts w:hint="eastAsia" w:ascii="Times New Roman" w:hAnsi="Times New Roman"/>
                <w:caps w:val="0"/>
                <w:smallCaps w:val="0"/>
                <w:color w:val="auto"/>
                <w:szCs w:val="21"/>
                <w:u w:val="single"/>
              </w:rPr>
              <w:t>主导风向</w:t>
            </w:r>
            <w:r>
              <w:rPr>
                <w:rFonts w:hint="eastAsia" w:ascii="Times New Roman" w:hAnsi="Times New Roman"/>
                <w:caps w:val="0"/>
                <w:smallCaps w:val="0"/>
                <w:color w:val="auto"/>
                <w:szCs w:val="21"/>
                <w:u w:val="single"/>
                <w:lang w:eastAsia="zh-CN"/>
              </w:rPr>
              <w:t>下</w:t>
            </w:r>
            <w:r>
              <w:rPr>
                <w:rFonts w:hint="eastAsia" w:ascii="Times New Roman" w:hAnsi="Times New Roman"/>
                <w:caps w:val="0"/>
                <w:smallCaps w:val="0"/>
                <w:color w:val="auto"/>
                <w:szCs w:val="21"/>
                <w:u w:val="single"/>
              </w:rPr>
              <w:t>风向</w:t>
            </w:r>
          </w:p>
        </w:tc>
      </w:tr>
    </w:tbl>
    <w:p>
      <w:pPr>
        <w:pStyle w:val="43"/>
        <w:spacing w:before="0" w:beforeAutospacing="0" w:after="0" w:afterAutospacing="0" w:line="360" w:lineRule="auto"/>
        <w:ind w:firstLine="420"/>
        <w:rPr>
          <w:rFonts w:hint="eastAsia" w:ascii="Times New Roman" w:hAnsi="Times New Roman"/>
          <w:caps w:val="0"/>
          <w:smallCaps w:val="0"/>
          <w:color w:val="auto"/>
          <w:u w:val="single"/>
        </w:rPr>
      </w:pPr>
      <w:r>
        <w:rPr>
          <w:rFonts w:hint="eastAsia" w:ascii="Times New Roman" w:hAnsi="Times New Roman"/>
          <w:caps w:val="0"/>
          <w:smallCaps w:val="0"/>
          <w:color w:val="auto"/>
          <w:u w:val="single"/>
        </w:rPr>
        <w:t>（3）监测时间、频次</w:t>
      </w:r>
    </w:p>
    <w:p>
      <w:pPr>
        <w:spacing w:line="360" w:lineRule="auto"/>
        <w:ind w:firstLine="480" w:firstLineChars="200"/>
        <w:jc w:val="left"/>
        <w:rPr>
          <w:rFonts w:hint="eastAsia" w:ascii="Times New Roman" w:hAnsi="Times New Roman"/>
          <w:caps w:val="0"/>
          <w:smallCaps w:val="0"/>
          <w:color w:val="auto"/>
          <w:sz w:val="24"/>
          <w:u w:val="single"/>
        </w:rPr>
      </w:pPr>
      <w:r>
        <w:rPr>
          <w:rFonts w:hint="eastAsia" w:ascii="Times New Roman" w:hAnsi="Times New Roman"/>
          <w:caps w:val="0"/>
          <w:smallCaps w:val="0"/>
          <w:color w:val="auto"/>
          <w:sz w:val="24"/>
          <w:szCs w:val="24"/>
          <w:u w:val="single"/>
          <w:lang w:val="en-US" w:eastAsia="zh-CN"/>
        </w:rPr>
        <w:t>2018年4月3日至5日</w:t>
      </w:r>
      <w:r>
        <w:rPr>
          <w:rFonts w:hint="eastAsia" w:ascii="Times New Roman" w:hAnsi="Times New Roman"/>
          <w:caps w:val="0"/>
          <w:smallCaps w:val="0"/>
          <w:color w:val="auto"/>
          <w:sz w:val="24"/>
          <w:szCs w:val="24"/>
          <w:u w:val="single"/>
          <w:lang w:val="de-DE" w:eastAsia="zh-CN"/>
        </w:rPr>
        <w:t>连续监测</w:t>
      </w:r>
      <w:r>
        <w:rPr>
          <w:rFonts w:hint="eastAsia" w:ascii="Times New Roman" w:hAnsi="Times New Roman"/>
          <w:caps w:val="0"/>
          <w:smallCaps w:val="0"/>
          <w:color w:val="auto"/>
          <w:sz w:val="24"/>
          <w:szCs w:val="24"/>
          <w:u w:val="single"/>
          <w:lang w:val="en-US" w:eastAsia="zh-CN"/>
        </w:rPr>
        <w:t>3天，</w:t>
      </w:r>
      <w:r>
        <w:rPr>
          <w:rFonts w:hint="eastAsia" w:ascii="Times New Roman" w:hAnsi="Times New Roman"/>
          <w:caps w:val="0"/>
          <w:smallCaps w:val="0"/>
          <w:color w:val="auto"/>
          <w:sz w:val="24"/>
          <w:szCs w:val="24"/>
          <w:u w:val="single"/>
          <w:lang w:val="de-DE"/>
        </w:rPr>
        <w:t>氯化氢、甲醇</w:t>
      </w:r>
      <w:r>
        <w:rPr>
          <w:rFonts w:hint="eastAsia" w:ascii="Times New Roman" w:hAnsi="Times New Roman"/>
          <w:caps w:val="0"/>
          <w:smallCaps w:val="0"/>
          <w:color w:val="auto"/>
          <w:sz w:val="24"/>
          <w:szCs w:val="24"/>
          <w:u w:val="single"/>
          <w:lang w:val="de-DE" w:eastAsia="zh-CN"/>
        </w:rPr>
        <w:t>、甲醛、酚、二甲苯、臭气浓度</w:t>
      </w:r>
      <w:r>
        <w:rPr>
          <w:rFonts w:ascii="Times New Roman" w:hAnsi="Times New Roman"/>
          <w:caps w:val="0"/>
          <w:smallCaps w:val="0"/>
          <w:color w:val="auto"/>
          <w:sz w:val="24"/>
          <w:u w:val="single"/>
        </w:rPr>
        <w:t>只监测小时值（一次值）</w:t>
      </w:r>
      <w:r>
        <w:rPr>
          <w:rFonts w:hint="eastAsia" w:ascii="Times New Roman" w:hAnsi="Times New Roman"/>
          <w:caps w:val="0"/>
          <w:smallCaps w:val="0"/>
          <w:color w:val="auto"/>
          <w:sz w:val="24"/>
          <w:u w:val="single"/>
          <w:lang w:eastAsia="zh-CN"/>
        </w:rPr>
        <w:t>，</w:t>
      </w:r>
      <w:r>
        <w:rPr>
          <w:rFonts w:hint="eastAsia" w:ascii="Times New Roman" w:hAnsi="Times New Roman"/>
          <w:caps w:val="0"/>
          <w:smallCaps w:val="0"/>
          <w:color w:val="auto"/>
          <w:sz w:val="24"/>
          <w:u w:val="single"/>
        </w:rPr>
        <w:t>小时值的采样时间不少于</w:t>
      </w:r>
      <w:r>
        <w:rPr>
          <w:rFonts w:ascii="Times New Roman" w:hAnsi="Times New Roman" w:eastAsia="TimesNewRomanPSMT"/>
          <w:caps w:val="0"/>
          <w:smallCaps w:val="0"/>
          <w:color w:val="auto"/>
          <w:sz w:val="24"/>
          <w:u w:val="single"/>
        </w:rPr>
        <w:t xml:space="preserve">60 </w:t>
      </w:r>
      <w:r>
        <w:rPr>
          <w:rFonts w:hint="eastAsia" w:ascii="Times New Roman" w:hAnsi="Times New Roman"/>
          <w:caps w:val="0"/>
          <w:smallCaps w:val="0"/>
          <w:color w:val="auto"/>
          <w:sz w:val="24"/>
          <w:u w:val="single"/>
        </w:rPr>
        <w:t>分钟，小时值每天采样</w:t>
      </w:r>
      <w:r>
        <w:rPr>
          <w:rFonts w:ascii="Times New Roman" w:hAnsi="Times New Roman" w:eastAsia="TimesNewRomanPSMT"/>
          <w:caps w:val="0"/>
          <w:smallCaps w:val="0"/>
          <w:color w:val="auto"/>
          <w:sz w:val="24"/>
          <w:u w:val="single"/>
        </w:rPr>
        <w:t xml:space="preserve">4 </w:t>
      </w:r>
      <w:r>
        <w:rPr>
          <w:rFonts w:hint="eastAsia" w:ascii="Times New Roman" w:hAnsi="Times New Roman"/>
          <w:caps w:val="0"/>
          <w:smallCaps w:val="0"/>
          <w:color w:val="auto"/>
          <w:sz w:val="24"/>
          <w:u w:val="single"/>
        </w:rPr>
        <w:t>次，开机时间为</w:t>
      </w:r>
      <w:r>
        <w:rPr>
          <w:rFonts w:ascii="Times New Roman" w:hAnsi="Times New Roman" w:eastAsia="TimesNewRomanPSMT"/>
          <w:caps w:val="0"/>
          <w:smallCaps w:val="0"/>
          <w:color w:val="auto"/>
          <w:sz w:val="24"/>
          <w:u w:val="single"/>
        </w:rPr>
        <w:t>2</w:t>
      </w:r>
      <w:r>
        <w:rPr>
          <w:rFonts w:hint="eastAsia" w:ascii="Times New Roman" w:hAnsi="Times New Roman"/>
          <w:caps w:val="0"/>
          <w:smallCaps w:val="0"/>
          <w:color w:val="auto"/>
          <w:sz w:val="24"/>
          <w:u w:val="single"/>
        </w:rPr>
        <w:t>：</w:t>
      </w:r>
      <w:r>
        <w:rPr>
          <w:rFonts w:ascii="Times New Roman" w:hAnsi="Times New Roman" w:eastAsia="TimesNewRomanPSMT"/>
          <w:caps w:val="0"/>
          <w:smallCaps w:val="0"/>
          <w:color w:val="auto"/>
          <w:sz w:val="24"/>
          <w:u w:val="single"/>
        </w:rPr>
        <w:t>00</w:t>
      </w:r>
      <w:r>
        <w:rPr>
          <w:rFonts w:hint="eastAsia" w:ascii="Times New Roman" w:hAnsi="Times New Roman"/>
          <w:caps w:val="0"/>
          <w:smallCaps w:val="0"/>
          <w:color w:val="auto"/>
          <w:sz w:val="24"/>
          <w:u w:val="single"/>
        </w:rPr>
        <w:t>、</w:t>
      </w:r>
      <w:r>
        <w:rPr>
          <w:rFonts w:ascii="Times New Roman" w:hAnsi="Times New Roman" w:eastAsia="TimesNewRomanPSMT"/>
          <w:caps w:val="0"/>
          <w:smallCaps w:val="0"/>
          <w:color w:val="auto"/>
          <w:sz w:val="24"/>
          <w:u w:val="single"/>
        </w:rPr>
        <w:t>8</w:t>
      </w:r>
      <w:r>
        <w:rPr>
          <w:rFonts w:hint="eastAsia" w:ascii="Times New Roman" w:hAnsi="Times New Roman"/>
          <w:caps w:val="0"/>
          <w:smallCaps w:val="0"/>
          <w:color w:val="auto"/>
          <w:sz w:val="24"/>
          <w:u w:val="single"/>
        </w:rPr>
        <w:t>：</w:t>
      </w:r>
      <w:r>
        <w:rPr>
          <w:rFonts w:ascii="Times New Roman" w:hAnsi="Times New Roman" w:eastAsia="TimesNewRomanPSMT"/>
          <w:caps w:val="0"/>
          <w:smallCaps w:val="0"/>
          <w:color w:val="auto"/>
          <w:sz w:val="24"/>
          <w:u w:val="single"/>
        </w:rPr>
        <w:t>00</w:t>
      </w:r>
      <w:r>
        <w:rPr>
          <w:rFonts w:hint="eastAsia" w:ascii="Times New Roman" w:hAnsi="Times New Roman"/>
          <w:caps w:val="0"/>
          <w:smallCaps w:val="0"/>
          <w:color w:val="auto"/>
          <w:sz w:val="24"/>
          <w:u w:val="single"/>
        </w:rPr>
        <w:t>、</w:t>
      </w:r>
      <w:r>
        <w:rPr>
          <w:rFonts w:ascii="Times New Roman" w:hAnsi="Times New Roman" w:eastAsia="TimesNewRomanPSMT"/>
          <w:caps w:val="0"/>
          <w:smallCaps w:val="0"/>
          <w:color w:val="auto"/>
          <w:sz w:val="24"/>
          <w:u w:val="single"/>
        </w:rPr>
        <w:t>14</w:t>
      </w:r>
      <w:r>
        <w:rPr>
          <w:rFonts w:hint="eastAsia" w:ascii="Times New Roman" w:hAnsi="Times New Roman"/>
          <w:caps w:val="0"/>
          <w:smallCaps w:val="0"/>
          <w:color w:val="auto"/>
          <w:sz w:val="24"/>
          <w:u w:val="single"/>
        </w:rPr>
        <w:t>：</w:t>
      </w:r>
      <w:r>
        <w:rPr>
          <w:rFonts w:ascii="Times New Roman" w:hAnsi="Times New Roman" w:eastAsia="TimesNewRomanPSMT"/>
          <w:caps w:val="0"/>
          <w:smallCaps w:val="0"/>
          <w:color w:val="auto"/>
          <w:sz w:val="24"/>
          <w:u w:val="single"/>
        </w:rPr>
        <w:t>00</w:t>
      </w:r>
      <w:r>
        <w:rPr>
          <w:rFonts w:hint="eastAsia" w:ascii="Times New Roman" w:hAnsi="Times New Roman"/>
          <w:caps w:val="0"/>
          <w:smallCaps w:val="0"/>
          <w:color w:val="auto"/>
          <w:sz w:val="24"/>
          <w:u w:val="single"/>
        </w:rPr>
        <w:t>、</w:t>
      </w:r>
      <w:r>
        <w:rPr>
          <w:rFonts w:ascii="Times New Roman" w:hAnsi="Times New Roman" w:eastAsia="TimesNewRomanPSMT"/>
          <w:caps w:val="0"/>
          <w:smallCaps w:val="0"/>
          <w:color w:val="auto"/>
          <w:sz w:val="24"/>
          <w:u w:val="single"/>
        </w:rPr>
        <w:t>20</w:t>
      </w:r>
      <w:r>
        <w:rPr>
          <w:rFonts w:hint="eastAsia" w:ascii="Times New Roman" w:hAnsi="Times New Roman"/>
          <w:caps w:val="0"/>
          <w:smallCaps w:val="0"/>
          <w:color w:val="auto"/>
          <w:sz w:val="24"/>
          <w:u w:val="single"/>
        </w:rPr>
        <w:t>：</w:t>
      </w:r>
      <w:r>
        <w:rPr>
          <w:rFonts w:ascii="Times New Roman" w:hAnsi="Times New Roman" w:eastAsia="TimesNewRomanPSMT"/>
          <w:caps w:val="0"/>
          <w:smallCaps w:val="0"/>
          <w:color w:val="auto"/>
          <w:sz w:val="24"/>
          <w:u w:val="single"/>
        </w:rPr>
        <w:t>00</w:t>
      </w:r>
      <w:r>
        <w:rPr>
          <w:rFonts w:hint="eastAsia" w:ascii="Times New Roman" w:hAnsi="Times New Roman"/>
          <w:caps w:val="0"/>
          <w:smallCaps w:val="0"/>
          <w:color w:val="auto"/>
          <w:sz w:val="24"/>
          <w:u w:val="single"/>
        </w:rPr>
        <w:t>。</w:t>
      </w:r>
      <w:r>
        <w:rPr>
          <w:rFonts w:hint="default" w:ascii="Times New Roman" w:hAnsi="Times New Roman" w:cs="Times New Roman"/>
          <w:caps w:val="0"/>
          <w:smallCaps w:val="0"/>
          <w:color w:val="auto"/>
          <w:sz w:val="24"/>
          <w:u w:val="single"/>
          <w:lang w:eastAsia="zh-CN"/>
        </w:rPr>
        <w:t>臭气浓度每相隔</w:t>
      </w:r>
      <w:r>
        <w:rPr>
          <w:rFonts w:hint="default" w:ascii="Times New Roman" w:hAnsi="Times New Roman" w:cs="Times New Roman"/>
          <w:caps w:val="0"/>
          <w:smallCaps w:val="0"/>
          <w:color w:val="auto"/>
          <w:sz w:val="24"/>
          <w:u w:val="single"/>
          <w:lang w:val="en-US" w:eastAsia="zh-CN"/>
        </w:rPr>
        <w:t>2小时采样1次，共采集四次，取其最大测定值。</w:t>
      </w:r>
    </w:p>
    <w:p>
      <w:pPr>
        <w:pStyle w:val="43"/>
        <w:spacing w:before="0" w:beforeAutospacing="0" w:after="0" w:afterAutospacing="0" w:line="360" w:lineRule="auto"/>
        <w:ind w:firstLine="420"/>
        <w:rPr>
          <w:rFonts w:hint="eastAsia" w:ascii="Times New Roman" w:hAnsi="Times New Roman"/>
          <w:caps w:val="0"/>
          <w:smallCaps w:val="0"/>
          <w:color w:val="auto"/>
          <w:u w:val="single"/>
        </w:rPr>
      </w:pPr>
      <w:r>
        <w:rPr>
          <w:rFonts w:hint="eastAsia" w:ascii="Times New Roman" w:hAnsi="Times New Roman"/>
          <w:caps w:val="0"/>
          <w:smallCaps w:val="0"/>
          <w:color w:val="auto"/>
          <w:u w:val="single"/>
        </w:rPr>
        <w:t>（4）监测分析方法</w:t>
      </w:r>
    </w:p>
    <w:p>
      <w:pPr>
        <w:spacing w:line="360" w:lineRule="auto"/>
        <w:ind w:firstLine="480" w:firstLineChars="200"/>
        <w:rPr>
          <w:rFonts w:ascii="Times New Roman" w:hAnsi="Times New Roman"/>
          <w:caps w:val="0"/>
          <w:smallCaps w:val="0"/>
          <w:sz w:val="24"/>
          <w:u w:val="single"/>
        </w:rPr>
      </w:pPr>
      <w:r>
        <w:rPr>
          <w:rFonts w:ascii="Times New Roman" w:hAnsi="Times New Roman"/>
          <w:caps w:val="0"/>
          <w:smallCaps w:val="0"/>
          <w:color w:val="auto"/>
          <w:sz w:val="24"/>
          <w:u w:val="single"/>
        </w:rPr>
        <w:t>监测及分析方法均按照国家环保局《环境监测技术规范》、《环境监测分析方法》</w:t>
      </w:r>
      <w:r>
        <w:rPr>
          <w:rFonts w:hint="eastAsia" w:ascii="Times New Roman" w:hAnsi="Times New Roman"/>
          <w:caps w:val="0"/>
          <w:smallCaps w:val="0"/>
          <w:color w:val="auto"/>
          <w:sz w:val="24"/>
          <w:u w:val="single"/>
        </w:rPr>
        <w:t>、《环境影响评价技术导则 大气环境》（HJ2.2-2008）</w:t>
      </w:r>
      <w:r>
        <w:rPr>
          <w:rFonts w:ascii="Times New Roman" w:hAnsi="Times New Roman"/>
          <w:caps w:val="0"/>
          <w:smallCaps w:val="0"/>
          <w:color w:val="auto"/>
          <w:sz w:val="24"/>
          <w:u w:val="single"/>
        </w:rPr>
        <w:t>和《环境空气质量标准》（GB3095-</w:t>
      </w:r>
      <w:r>
        <w:rPr>
          <w:rFonts w:hint="eastAsia" w:ascii="Times New Roman" w:hAnsi="Times New Roman"/>
          <w:caps w:val="0"/>
          <w:smallCaps w:val="0"/>
          <w:color w:val="auto"/>
          <w:sz w:val="24"/>
          <w:u w:val="single"/>
        </w:rPr>
        <w:t>2012</w:t>
      </w:r>
      <w:r>
        <w:rPr>
          <w:rFonts w:ascii="Times New Roman" w:hAnsi="Times New Roman"/>
          <w:caps w:val="0"/>
          <w:smallCaps w:val="0"/>
          <w:color w:val="auto"/>
          <w:sz w:val="24"/>
          <w:u w:val="single"/>
        </w:rPr>
        <w:t>）要求的方法进行</w:t>
      </w:r>
      <w:r>
        <w:rPr>
          <w:rFonts w:ascii="Times New Roman" w:hAnsi="Times New Roman"/>
          <w:caps w:val="0"/>
          <w:smallCaps w:val="0"/>
          <w:sz w:val="24"/>
          <w:u w:val="single"/>
        </w:rPr>
        <w:t>。</w:t>
      </w:r>
    </w:p>
    <w:p>
      <w:pPr>
        <w:pStyle w:val="21"/>
        <w:rPr>
          <w:rFonts w:hint="eastAsia"/>
          <w:lang w:val="en-US" w:eastAsia="zh-CN"/>
        </w:rPr>
      </w:pPr>
      <w:r>
        <w:t xml:space="preserve">表 </w:t>
      </w:r>
      <w:r>
        <w:fldChar w:fldCharType="begin"/>
      </w:r>
      <w:r>
        <w:instrText xml:space="preserve"> STYLEREF 1 \s </w:instrText>
      </w:r>
      <w:r>
        <w:fldChar w:fldCharType="separate"/>
      </w:r>
      <w:r>
        <w:t>3</w:t>
      </w:r>
      <w:r>
        <w:fldChar w:fldCharType="end"/>
      </w:r>
      <w:r>
        <w:rPr>
          <w:rFonts w:hint="eastAsia"/>
          <w:lang w:eastAsia="zh-CN"/>
        </w:rPr>
        <w:t>-</w:t>
      </w:r>
      <w:r>
        <w:fldChar w:fldCharType="begin"/>
      </w:r>
      <w:r>
        <w:instrText xml:space="preserve"> SEQ 表 \* ARABIC \s 1 </w:instrText>
      </w:r>
      <w:r>
        <w:fldChar w:fldCharType="separate"/>
      </w:r>
      <w:r>
        <w:t>6</w:t>
      </w:r>
      <w:r>
        <w:fldChar w:fldCharType="end"/>
      </w:r>
      <w:r>
        <w:rPr>
          <w:rFonts w:hint="eastAsia"/>
          <w:lang w:val="en-US" w:eastAsia="zh-CN"/>
        </w:rPr>
        <w:tab/>
      </w:r>
      <w:r>
        <w:rPr>
          <w:rFonts w:hint="eastAsia"/>
          <w:lang w:val="en-US" w:eastAsia="zh-CN"/>
        </w:rPr>
        <w:tab/>
      </w:r>
      <w:r>
        <w:rPr>
          <w:rFonts w:hint="eastAsia"/>
          <w:lang w:val="en-US" w:eastAsia="zh-CN"/>
        </w:rPr>
        <w:t>环境空气检测分析方法(单位：mg/m</w:t>
      </w:r>
      <w:r>
        <w:rPr>
          <w:rFonts w:hint="eastAsia" w:ascii="Times New Roman" w:hAnsi="Times New Roman" w:eastAsia="宋体" w:cs="宋体"/>
          <w:b/>
          <w:bCs/>
          <w:caps w:val="0"/>
          <w:smallCaps w:val="0"/>
          <w:sz w:val="21"/>
          <w:szCs w:val="21"/>
          <w:u w:val="none"/>
          <w:vertAlign w:val="superscript"/>
          <w:lang w:val="en-US" w:eastAsia="zh-CN"/>
        </w:rPr>
        <w:t>3</w:t>
      </w:r>
      <w:r>
        <w:rPr>
          <w:rFonts w:hint="eastAsia"/>
          <w:lang w:val="en-US" w:eastAsia="zh-CN"/>
        </w:rPr>
        <w:t>，臭气浓度为无量纲)</w:t>
      </w:r>
    </w:p>
    <w:tbl>
      <w:tblPr>
        <w:tblStyle w:val="59"/>
        <w:tblW w:w="92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6"/>
        <w:gridCol w:w="1737"/>
        <w:gridCol w:w="5328"/>
        <w:gridCol w:w="14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786" w:type="dxa"/>
            <w:vAlign w:val="center"/>
          </w:tcPr>
          <w:p>
            <w:pPr>
              <w:numPr>
                <w:ilvl w:val="0"/>
                <w:numId w:val="0"/>
              </w:numPr>
              <w:jc w:val="center"/>
              <w:rPr>
                <w:rFonts w:hint="eastAsia" w:ascii="Times New Roman" w:hAnsi="Times New Roman" w:eastAsiaTheme="minorEastAsia"/>
                <w:b/>
                <w:bCs/>
                <w:caps w:val="0"/>
                <w:smallCaps w:val="0"/>
                <w:sz w:val="21"/>
                <w:szCs w:val="21"/>
                <w:u w:val="single"/>
                <w:vertAlign w:val="baseline"/>
                <w:lang w:val="en-US" w:eastAsia="zh-CN"/>
              </w:rPr>
            </w:pPr>
            <w:r>
              <w:rPr>
                <w:rFonts w:hint="eastAsia" w:ascii="Times New Roman" w:hAnsi="Times New Roman"/>
                <w:b/>
                <w:bCs/>
                <w:caps w:val="0"/>
                <w:smallCaps w:val="0"/>
                <w:sz w:val="21"/>
                <w:szCs w:val="21"/>
                <w:u w:val="single"/>
                <w:vertAlign w:val="baseline"/>
                <w:lang w:val="en-US" w:eastAsia="zh-CN"/>
              </w:rPr>
              <w:t>序号</w:t>
            </w:r>
          </w:p>
        </w:tc>
        <w:tc>
          <w:tcPr>
            <w:tcW w:w="1737" w:type="dxa"/>
            <w:vAlign w:val="center"/>
          </w:tcPr>
          <w:p>
            <w:pPr>
              <w:numPr>
                <w:ilvl w:val="0"/>
                <w:numId w:val="0"/>
              </w:numPr>
              <w:jc w:val="center"/>
              <w:rPr>
                <w:rFonts w:hint="eastAsia" w:ascii="Times New Roman" w:hAnsi="Times New Roman"/>
                <w:b/>
                <w:bCs/>
                <w:caps w:val="0"/>
                <w:smallCaps w:val="0"/>
                <w:sz w:val="21"/>
                <w:szCs w:val="21"/>
                <w:u w:val="single"/>
                <w:vertAlign w:val="baseline"/>
                <w:lang w:val="en-US" w:eastAsia="zh-CN"/>
              </w:rPr>
            </w:pPr>
            <w:r>
              <w:rPr>
                <w:rFonts w:hint="eastAsia" w:ascii="Times New Roman" w:hAnsi="Times New Roman"/>
                <w:b/>
                <w:bCs/>
                <w:caps w:val="0"/>
                <w:smallCaps w:val="0"/>
                <w:sz w:val="21"/>
                <w:szCs w:val="21"/>
                <w:u w:val="single"/>
                <w:vertAlign w:val="baseline"/>
                <w:lang w:val="en-US" w:eastAsia="zh-CN"/>
              </w:rPr>
              <w:t>检测因子</w:t>
            </w:r>
          </w:p>
        </w:tc>
        <w:tc>
          <w:tcPr>
            <w:tcW w:w="5328" w:type="dxa"/>
            <w:vAlign w:val="center"/>
          </w:tcPr>
          <w:p>
            <w:pPr>
              <w:numPr>
                <w:ilvl w:val="0"/>
                <w:numId w:val="0"/>
              </w:numPr>
              <w:jc w:val="center"/>
              <w:rPr>
                <w:rFonts w:hint="eastAsia" w:ascii="Times New Roman" w:hAnsi="Times New Roman"/>
                <w:b/>
                <w:bCs/>
                <w:caps w:val="0"/>
                <w:smallCaps w:val="0"/>
                <w:sz w:val="21"/>
                <w:szCs w:val="21"/>
                <w:u w:val="single"/>
                <w:vertAlign w:val="baseline"/>
                <w:lang w:val="en-US" w:eastAsia="zh-CN"/>
              </w:rPr>
            </w:pPr>
            <w:r>
              <w:rPr>
                <w:rFonts w:hint="eastAsia" w:ascii="Times New Roman" w:hAnsi="Times New Roman"/>
                <w:b/>
                <w:bCs/>
                <w:caps w:val="0"/>
                <w:smallCaps w:val="0"/>
                <w:sz w:val="21"/>
                <w:szCs w:val="21"/>
                <w:u w:val="single"/>
                <w:vertAlign w:val="baseline"/>
                <w:lang w:val="en-US" w:eastAsia="zh-CN"/>
              </w:rPr>
              <w:t>检验方法</w:t>
            </w:r>
          </w:p>
        </w:tc>
        <w:tc>
          <w:tcPr>
            <w:tcW w:w="1435" w:type="dxa"/>
            <w:vAlign w:val="center"/>
          </w:tcPr>
          <w:p>
            <w:pPr>
              <w:numPr>
                <w:ilvl w:val="0"/>
                <w:numId w:val="0"/>
              </w:numPr>
              <w:jc w:val="center"/>
              <w:rPr>
                <w:rFonts w:hint="eastAsia" w:ascii="Times New Roman" w:hAnsi="Times New Roman"/>
                <w:b/>
                <w:bCs/>
                <w:caps w:val="0"/>
                <w:smallCaps w:val="0"/>
                <w:sz w:val="21"/>
                <w:szCs w:val="21"/>
                <w:u w:val="single"/>
                <w:vertAlign w:val="baseline"/>
                <w:lang w:val="en-US" w:eastAsia="zh-CN"/>
              </w:rPr>
            </w:pPr>
            <w:r>
              <w:rPr>
                <w:rFonts w:hint="eastAsia" w:ascii="Times New Roman" w:hAnsi="Times New Roman"/>
                <w:b/>
                <w:bCs/>
                <w:caps w:val="0"/>
                <w:smallCaps w:val="0"/>
                <w:sz w:val="21"/>
                <w:szCs w:val="21"/>
                <w:u w:val="single"/>
                <w:vertAlign w:val="baseline"/>
                <w:lang w:val="en-US" w:eastAsia="zh-CN"/>
              </w:rPr>
              <w:t>最低检出限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8" w:hRule="atLeast"/>
        </w:trPr>
        <w:tc>
          <w:tcPr>
            <w:tcW w:w="786" w:type="dxa"/>
            <w:vAlign w:val="center"/>
          </w:tcPr>
          <w:p>
            <w:pPr>
              <w:pStyle w:val="68"/>
              <w:keepNext w:val="0"/>
              <w:keepLines w:val="0"/>
              <w:pageBreakBefore w:val="0"/>
              <w:widowControl w:val="0"/>
              <w:kinsoku/>
              <w:wordWrap/>
              <w:overflowPunct/>
              <w:topLinePunct w:val="0"/>
              <w:autoSpaceDE/>
              <w:autoSpaceDN/>
              <w:bidi w:val="0"/>
              <w:spacing w:before="0" w:after="0" w:line="240" w:lineRule="auto"/>
              <w:ind w:left="0" w:leftChars="0" w:right="0" w:rightChars="0" w:firstLine="0" w:firstLineChars="0"/>
              <w:jc w:val="center"/>
              <w:textAlignment w:val="auto"/>
              <w:rPr>
                <w:rFonts w:hint="eastAsia" w:ascii="Times New Roman" w:hAnsi="Times New Roman" w:cs="宋体"/>
                <w:caps w:val="0"/>
                <w:smallCaps w:val="0"/>
                <w:sz w:val="21"/>
                <w:szCs w:val="21"/>
                <w:u w:val="single"/>
                <w:lang w:val="en-US" w:eastAsia="zh-CN"/>
              </w:rPr>
            </w:pPr>
            <w:r>
              <w:rPr>
                <w:rFonts w:hint="eastAsia" w:ascii="Times New Roman" w:hAnsi="Times New Roman" w:cs="宋体"/>
                <w:caps w:val="0"/>
                <w:smallCaps w:val="0"/>
                <w:sz w:val="21"/>
                <w:szCs w:val="21"/>
                <w:u w:val="single"/>
                <w:lang w:val="en-US" w:eastAsia="zh-CN"/>
              </w:rPr>
              <w:t>1</w:t>
            </w:r>
          </w:p>
        </w:tc>
        <w:tc>
          <w:tcPr>
            <w:tcW w:w="1737" w:type="dxa"/>
            <w:vAlign w:val="center"/>
          </w:tcPr>
          <w:p>
            <w:pPr>
              <w:pStyle w:val="68"/>
              <w:keepNext w:val="0"/>
              <w:keepLines w:val="0"/>
              <w:pageBreakBefore w:val="0"/>
              <w:widowControl w:val="0"/>
              <w:kinsoku/>
              <w:wordWrap/>
              <w:overflowPunct/>
              <w:topLinePunct w:val="0"/>
              <w:autoSpaceDE/>
              <w:autoSpaceDN/>
              <w:bidi w:val="0"/>
              <w:spacing w:before="0" w:after="0" w:line="240" w:lineRule="auto"/>
              <w:ind w:left="0" w:leftChars="0" w:right="0" w:rightChars="0" w:firstLine="0" w:firstLineChars="0"/>
              <w:jc w:val="center"/>
              <w:textAlignment w:val="auto"/>
              <w:rPr>
                <w:rFonts w:hint="eastAsia" w:ascii="Times New Roman" w:hAnsi="Times New Roman"/>
                <w:caps w:val="0"/>
                <w:smallCaps w:val="0"/>
                <w:sz w:val="21"/>
                <w:szCs w:val="21"/>
                <w:u w:val="single"/>
                <w:vertAlign w:val="baseline"/>
                <w:lang w:val="en-US" w:eastAsia="zh-CN"/>
              </w:rPr>
            </w:pPr>
            <w:r>
              <w:rPr>
                <w:rFonts w:hint="eastAsia" w:ascii="Times New Roman" w:hAnsi="Times New Roman" w:cs="宋体"/>
                <w:caps w:val="0"/>
                <w:smallCaps w:val="0"/>
                <w:sz w:val="21"/>
                <w:szCs w:val="21"/>
                <w:u w:val="single"/>
                <w:lang w:val="en-US" w:eastAsia="zh-CN"/>
              </w:rPr>
              <w:t>挥发性有机物</w:t>
            </w:r>
            <w:r>
              <w:rPr>
                <w:rFonts w:hint="eastAsia" w:ascii="Times New Roman" w:hAnsi="Times New Roman"/>
                <w:caps w:val="0"/>
                <w:smallCaps w:val="0"/>
                <w:snapToGrid w:val="0"/>
                <w:u w:val="single"/>
              </w:rPr>
              <w:t>TVOC</w:t>
            </w:r>
          </w:p>
        </w:tc>
        <w:tc>
          <w:tcPr>
            <w:tcW w:w="5328" w:type="dxa"/>
            <w:vAlign w:val="center"/>
          </w:tcPr>
          <w:p>
            <w:pPr>
              <w:pStyle w:val="68"/>
              <w:keepNext w:val="0"/>
              <w:keepLines w:val="0"/>
              <w:pageBreakBefore w:val="0"/>
              <w:widowControl w:val="0"/>
              <w:kinsoku/>
              <w:wordWrap/>
              <w:overflowPunct/>
              <w:topLinePunct w:val="0"/>
              <w:autoSpaceDE/>
              <w:autoSpaceDN/>
              <w:bidi w:val="0"/>
              <w:spacing w:before="0" w:after="0" w:line="240" w:lineRule="auto"/>
              <w:ind w:left="0" w:leftChars="0" w:right="0" w:rightChars="0" w:firstLine="0" w:firstLineChars="0"/>
              <w:jc w:val="center"/>
              <w:textAlignment w:val="auto"/>
              <w:rPr>
                <w:rFonts w:hint="eastAsia" w:ascii="Times New Roman" w:hAnsi="Times New Roman"/>
                <w:caps w:val="0"/>
                <w:smallCaps w:val="0"/>
                <w:sz w:val="21"/>
                <w:szCs w:val="21"/>
                <w:u w:val="single"/>
                <w:vertAlign w:val="baseline"/>
                <w:lang w:val="en-US" w:eastAsia="zh-CN"/>
              </w:rPr>
            </w:pPr>
            <w:r>
              <w:rPr>
                <w:rFonts w:hint="eastAsia" w:ascii="Times New Roman" w:hAnsi="Times New Roman" w:eastAsia="宋体" w:cs="宋体"/>
                <w:caps w:val="0"/>
                <w:smallCaps w:val="0"/>
                <w:sz w:val="21"/>
                <w:szCs w:val="21"/>
                <w:u w:val="single"/>
                <w:lang w:val="en-US" w:eastAsia="zh-CN"/>
              </w:rPr>
              <w:t>《空气和废气监测分析方法 第四版 挥发性有机物的测定 固体吸附 热脱附气相色谱 -质谱法》</w:t>
            </w:r>
          </w:p>
        </w:tc>
        <w:tc>
          <w:tcPr>
            <w:tcW w:w="1435" w:type="dxa"/>
            <w:vAlign w:val="center"/>
          </w:tcPr>
          <w:p>
            <w:pPr>
              <w:pStyle w:val="68"/>
              <w:keepNext w:val="0"/>
              <w:keepLines w:val="0"/>
              <w:pageBreakBefore w:val="0"/>
              <w:widowControl w:val="0"/>
              <w:kinsoku/>
              <w:wordWrap/>
              <w:overflowPunct/>
              <w:topLinePunct w:val="0"/>
              <w:autoSpaceDE/>
              <w:autoSpaceDN/>
              <w:bidi w:val="0"/>
              <w:spacing w:before="0" w:after="0" w:line="240" w:lineRule="auto"/>
              <w:ind w:left="0" w:leftChars="0" w:right="0" w:rightChars="0" w:firstLine="0" w:firstLineChars="0"/>
              <w:jc w:val="center"/>
              <w:textAlignment w:val="auto"/>
              <w:rPr>
                <w:rFonts w:hint="eastAsia" w:ascii="Times New Roman" w:hAnsi="Times New Roman"/>
                <w:caps w:val="0"/>
                <w:smallCaps w:val="0"/>
                <w:sz w:val="21"/>
                <w:szCs w:val="21"/>
                <w:u w:val="single"/>
                <w:vertAlign w:val="baseline"/>
                <w:lang w:val="en-US" w:eastAsia="zh-CN"/>
              </w:rPr>
            </w:pPr>
            <w:r>
              <w:rPr>
                <w:rFonts w:hint="eastAsia" w:ascii="Times New Roman" w:hAnsi="Times New Roman" w:eastAsia="宋体" w:cs="宋体"/>
                <w:caps w:val="0"/>
                <w:smallCaps w:val="0"/>
                <w:sz w:val="21"/>
                <w:szCs w:val="21"/>
                <w:u w:val="single"/>
                <w:lang w:val="en-US" w:eastAsia="zh-CN"/>
              </w:rPr>
              <w:t>0.0003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5" w:hRule="atLeast"/>
        </w:trPr>
        <w:tc>
          <w:tcPr>
            <w:tcW w:w="786" w:type="dxa"/>
            <w:vAlign w:val="center"/>
          </w:tcPr>
          <w:p>
            <w:pPr>
              <w:keepNext w:val="0"/>
              <w:keepLines w:val="0"/>
              <w:pageBreakBefore w:val="0"/>
              <w:numPr>
                <w:ilvl w:val="0"/>
                <w:numId w:val="0"/>
              </w:numPr>
              <w:kinsoku/>
              <w:wordWrap/>
              <w:overflowPunct/>
              <w:topLinePunct w:val="0"/>
              <w:autoSpaceDE/>
              <w:autoSpaceDN/>
              <w:bidi w:val="0"/>
              <w:spacing w:line="240" w:lineRule="auto"/>
              <w:ind w:left="0" w:leftChars="0" w:right="0" w:rightChars="0" w:firstLine="0" w:firstLineChars="0"/>
              <w:jc w:val="center"/>
              <w:textAlignment w:val="auto"/>
              <w:rPr>
                <w:rFonts w:hint="eastAsia" w:ascii="Times New Roman" w:hAnsi="Times New Roman"/>
                <w:caps w:val="0"/>
                <w:smallCaps w:val="0"/>
                <w:sz w:val="21"/>
                <w:szCs w:val="21"/>
                <w:u w:val="single"/>
                <w:vertAlign w:val="baseline"/>
                <w:lang w:val="en-US" w:eastAsia="zh-CN"/>
              </w:rPr>
            </w:pPr>
            <w:r>
              <w:rPr>
                <w:rFonts w:hint="eastAsia" w:ascii="Times New Roman" w:hAnsi="Times New Roman"/>
                <w:caps w:val="0"/>
                <w:smallCaps w:val="0"/>
                <w:sz w:val="21"/>
                <w:szCs w:val="21"/>
                <w:u w:val="single"/>
                <w:vertAlign w:val="baseline"/>
                <w:lang w:val="en-US" w:eastAsia="zh-CN"/>
              </w:rPr>
              <w:t>2</w:t>
            </w:r>
          </w:p>
        </w:tc>
        <w:tc>
          <w:tcPr>
            <w:tcW w:w="1737" w:type="dxa"/>
            <w:vAlign w:val="center"/>
          </w:tcPr>
          <w:p>
            <w:pPr>
              <w:keepNext w:val="0"/>
              <w:keepLines w:val="0"/>
              <w:pageBreakBefore w:val="0"/>
              <w:numPr>
                <w:ilvl w:val="0"/>
                <w:numId w:val="0"/>
              </w:numPr>
              <w:kinsoku/>
              <w:wordWrap/>
              <w:overflowPunct/>
              <w:topLinePunct w:val="0"/>
              <w:autoSpaceDE/>
              <w:autoSpaceDN/>
              <w:bidi w:val="0"/>
              <w:spacing w:line="240" w:lineRule="auto"/>
              <w:ind w:left="0" w:leftChars="0" w:right="0" w:rightChars="0" w:firstLine="0" w:firstLineChars="0"/>
              <w:jc w:val="center"/>
              <w:textAlignment w:val="auto"/>
              <w:rPr>
                <w:rFonts w:hint="eastAsia" w:ascii="Times New Roman" w:hAnsi="Times New Roman"/>
                <w:caps w:val="0"/>
                <w:smallCaps w:val="0"/>
                <w:sz w:val="21"/>
                <w:szCs w:val="21"/>
                <w:u w:val="single"/>
                <w:vertAlign w:val="baseline"/>
                <w:lang w:val="en-US" w:eastAsia="zh-CN"/>
              </w:rPr>
            </w:pPr>
            <w:r>
              <w:rPr>
                <w:rFonts w:hint="eastAsia" w:ascii="Times New Roman" w:hAnsi="Times New Roman"/>
                <w:caps w:val="0"/>
                <w:smallCaps w:val="0"/>
                <w:sz w:val="21"/>
                <w:szCs w:val="21"/>
                <w:u w:val="single"/>
                <w:vertAlign w:val="baseline"/>
                <w:lang w:val="en-US" w:eastAsia="zh-CN"/>
              </w:rPr>
              <w:t>二甲苯</w:t>
            </w:r>
          </w:p>
        </w:tc>
        <w:tc>
          <w:tcPr>
            <w:tcW w:w="5328" w:type="dxa"/>
            <w:vAlign w:val="center"/>
          </w:tcPr>
          <w:p>
            <w:pPr>
              <w:keepNext w:val="0"/>
              <w:keepLines w:val="0"/>
              <w:pageBreakBefore w:val="0"/>
              <w:numPr>
                <w:ilvl w:val="0"/>
                <w:numId w:val="0"/>
              </w:numPr>
              <w:kinsoku/>
              <w:wordWrap/>
              <w:overflowPunct/>
              <w:topLinePunct w:val="0"/>
              <w:autoSpaceDE/>
              <w:autoSpaceDN/>
              <w:bidi w:val="0"/>
              <w:spacing w:line="240" w:lineRule="auto"/>
              <w:ind w:left="0" w:leftChars="0" w:right="0" w:rightChars="0" w:firstLine="0" w:firstLineChars="0"/>
              <w:jc w:val="center"/>
              <w:textAlignment w:val="auto"/>
              <w:rPr>
                <w:rFonts w:hint="eastAsia" w:ascii="Times New Roman" w:hAnsi="Times New Roman"/>
                <w:caps w:val="0"/>
                <w:smallCaps w:val="0"/>
                <w:sz w:val="21"/>
                <w:szCs w:val="21"/>
                <w:u w:val="single"/>
                <w:vertAlign w:val="baseline"/>
                <w:lang w:val="en-US" w:eastAsia="zh-CN"/>
              </w:rPr>
            </w:pPr>
            <w:r>
              <w:rPr>
                <w:rFonts w:hint="eastAsia" w:ascii="Times New Roman" w:hAnsi="Times New Roman"/>
                <w:caps w:val="0"/>
                <w:smallCaps w:val="0"/>
                <w:sz w:val="21"/>
                <w:szCs w:val="21"/>
                <w:u w:val="single"/>
                <w:vertAlign w:val="baseline"/>
                <w:lang w:val="en-US" w:eastAsia="zh-CN"/>
              </w:rPr>
              <w:t>《空气和废气监测分析方法（第四版） 苯系物 活性炭吸附/二硫化碳解吸-气相色谱法》</w:t>
            </w:r>
          </w:p>
        </w:tc>
        <w:tc>
          <w:tcPr>
            <w:tcW w:w="1435" w:type="dxa"/>
            <w:vAlign w:val="center"/>
          </w:tcPr>
          <w:p>
            <w:pPr>
              <w:keepNext w:val="0"/>
              <w:keepLines w:val="0"/>
              <w:pageBreakBefore w:val="0"/>
              <w:numPr>
                <w:ilvl w:val="0"/>
                <w:numId w:val="0"/>
              </w:numPr>
              <w:kinsoku/>
              <w:wordWrap/>
              <w:overflowPunct/>
              <w:topLinePunct w:val="0"/>
              <w:autoSpaceDE/>
              <w:autoSpaceDN/>
              <w:bidi w:val="0"/>
              <w:spacing w:line="240" w:lineRule="auto"/>
              <w:ind w:left="0" w:leftChars="0" w:right="0" w:rightChars="0" w:firstLine="0" w:firstLineChars="0"/>
              <w:jc w:val="center"/>
              <w:textAlignment w:val="auto"/>
              <w:rPr>
                <w:rFonts w:hint="eastAsia" w:ascii="Times New Roman" w:hAnsi="Times New Roman"/>
                <w:caps w:val="0"/>
                <w:smallCaps w:val="0"/>
                <w:sz w:val="21"/>
                <w:szCs w:val="21"/>
                <w:u w:val="single"/>
                <w:vertAlign w:val="baseline"/>
                <w:lang w:val="en-US" w:eastAsia="zh-CN"/>
              </w:rPr>
            </w:pPr>
            <w:r>
              <w:rPr>
                <w:rFonts w:hint="eastAsia" w:ascii="Times New Roman" w:hAnsi="Times New Roman"/>
                <w:caps w:val="0"/>
                <w:smallCaps w:val="0"/>
                <w:sz w:val="21"/>
                <w:szCs w:val="21"/>
                <w:u w:val="single"/>
                <w:vertAlign w:val="baseline"/>
                <w:lang w:val="en-US" w:eastAsia="zh-CN"/>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5" w:hRule="atLeast"/>
        </w:trPr>
        <w:tc>
          <w:tcPr>
            <w:tcW w:w="786" w:type="dxa"/>
            <w:vAlign w:val="center"/>
          </w:tcPr>
          <w:p>
            <w:pPr>
              <w:keepNext w:val="0"/>
              <w:keepLines w:val="0"/>
              <w:pageBreakBefore w:val="0"/>
              <w:numPr>
                <w:ilvl w:val="0"/>
                <w:numId w:val="0"/>
              </w:numPr>
              <w:kinsoku/>
              <w:wordWrap/>
              <w:overflowPunct/>
              <w:topLinePunct w:val="0"/>
              <w:autoSpaceDE/>
              <w:autoSpaceDN/>
              <w:bidi w:val="0"/>
              <w:spacing w:line="240" w:lineRule="auto"/>
              <w:ind w:left="0" w:leftChars="0" w:right="0" w:rightChars="0" w:firstLine="0" w:firstLineChars="0"/>
              <w:jc w:val="center"/>
              <w:textAlignment w:val="auto"/>
              <w:rPr>
                <w:rFonts w:hint="eastAsia" w:ascii="Times New Roman" w:hAnsi="Times New Roman"/>
                <w:caps w:val="0"/>
                <w:smallCaps w:val="0"/>
                <w:sz w:val="21"/>
                <w:szCs w:val="21"/>
                <w:u w:val="single"/>
                <w:vertAlign w:val="baseline"/>
                <w:lang w:val="en-US" w:eastAsia="zh-CN"/>
              </w:rPr>
            </w:pPr>
            <w:r>
              <w:rPr>
                <w:rFonts w:hint="eastAsia" w:ascii="Times New Roman" w:hAnsi="Times New Roman"/>
                <w:caps w:val="0"/>
                <w:smallCaps w:val="0"/>
                <w:sz w:val="21"/>
                <w:szCs w:val="21"/>
                <w:u w:val="single"/>
                <w:vertAlign w:val="baseline"/>
                <w:lang w:val="en-US" w:eastAsia="zh-CN"/>
              </w:rPr>
              <w:t>3</w:t>
            </w:r>
          </w:p>
        </w:tc>
        <w:tc>
          <w:tcPr>
            <w:tcW w:w="1737" w:type="dxa"/>
            <w:vAlign w:val="center"/>
          </w:tcPr>
          <w:p>
            <w:pPr>
              <w:keepNext w:val="0"/>
              <w:keepLines w:val="0"/>
              <w:pageBreakBefore w:val="0"/>
              <w:numPr>
                <w:ilvl w:val="0"/>
                <w:numId w:val="0"/>
              </w:numPr>
              <w:kinsoku/>
              <w:wordWrap/>
              <w:overflowPunct/>
              <w:topLinePunct w:val="0"/>
              <w:autoSpaceDE/>
              <w:autoSpaceDN/>
              <w:bidi w:val="0"/>
              <w:spacing w:line="240" w:lineRule="auto"/>
              <w:ind w:left="0" w:leftChars="0" w:right="0" w:rightChars="0" w:firstLine="0" w:firstLineChars="0"/>
              <w:jc w:val="center"/>
              <w:textAlignment w:val="auto"/>
              <w:rPr>
                <w:rFonts w:hint="eastAsia" w:ascii="Times New Roman" w:hAnsi="Times New Roman"/>
                <w:caps w:val="0"/>
                <w:smallCaps w:val="0"/>
                <w:sz w:val="21"/>
                <w:szCs w:val="21"/>
                <w:u w:val="single"/>
                <w:vertAlign w:val="baseline"/>
                <w:lang w:val="en-US" w:eastAsia="zh-CN"/>
              </w:rPr>
            </w:pPr>
            <w:r>
              <w:rPr>
                <w:rFonts w:hint="eastAsia" w:ascii="Times New Roman" w:hAnsi="Times New Roman"/>
                <w:caps w:val="0"/>
                <w:smallCaps w:val="0"/>
                <w:sz w:val="21"/>
                <w:szCs w:val="21"/>
                <w:u w:val="single"/>
                <w:vertAlign w:val="baseline"/>
                <w:lang w:val="en-US" w:eastAsia="zh-CN"/>
              </w:rPr>
              <w:t>氯化氢</w:t>
            </w:r>
          </w:p>
        </w:tc>
        <w:tc>
          <w:tcPr>
            <w:tcW w:w="5328" w:type="dxa"/>
            <w:vAlign w:val="center"/>
          </w:tcPr>
          <w:p>
            <w:pPr>
              <w:keepNext w:val="0"/>
              <w:keepLines w:val="0"/>
              <w:pageBreakBefore w:val="0"/>
              <w:numPr>
                <w:ilvl w:val="0"/>
                <w:numId w:val="0"/>
              </w:numPr>
              <w:kinsoku/>
              <w:wordWrap/>
              <w:overflowPunct/>
              <w:topLinePunct w:val="0"/>
              <w:autoSpaceDE/>
              <w:autoSpaceDN/>
              <w:bidi w:val="0"/>
              <w:spacing w:line="240" w:lineRule="auto"/>
              <w:ind w:left="0" w:leftChars="0" w:right="0" w:rightChars="0" w:firstLine="0" w:firstLineChars="0"/>
              <w:jc w:val="center"/>
              <w:textAlignment w:val="auto"/>
              <w:rPr>
                <w:rFonts w:hint="eastAsia" w:ascii="Times New Roman" w:hAnsi="Times New Roman"/>
                <w:caps w:val="0"/>
                <w:smallCaps w:val="0"/>
                <w:sz w:val="21"/>
                <w:szCs w:val="21"/>
                <w:u w:val="single"/>
                <w:vertAlign w:val="baseline"/>
                <w:lang w:val="en-US" w:eastAsia="zh-CN"/>
              </w:rPr>
            </w:pPr>
            <w:r>
              <w:rPr>
                <w:rFonts w:hint="eastAsia" w:ascii="Times New Roman" w:hAnsi="Times New Roman"/>
                <w:caps w:val="0"/>
                <w:smallCaps w:val="0"/>
                <w:sz w:val="21"/>
                <w:szCs w:val="21"/>
                <w:u w:val="single"/>
                <w:vertAlign w:val="baseline"/>
                <w:lang w:val="en-US" w:eastAsia="zh-CN"/>
              </w:rPr>
              <w:t>《空气和废气监测分析方法 第四版 氯化氢的测定 硫氰酸汞分光光度法》HJ/T27-1999</w:t>
            </w:r>
          </w:p>
        </w:tc>
        <w:tc>
          <w:tcPr>
            <w:tcW w:w="1435" w:type="dxa"/>
            <w:vAlign w:val="center"/>
          </w:tcPr>
          <w:p>
            <w:pPr>
              <w:keepNext w:val="0"/>
              <w:keepLines w:val="0"/>
              <w:pageBreakBefore w:val="0"/>
              <w:numPr>
                <w:ilvl w:val="0"/>
                <w:numId w:val="0"/>
              </w:numPr>
              <w:kinsoku/>
              <w:wordWrap/>
              <w:overflowPunct/>
              <w:topLinePunct w:val="0"/>
              <w:autoSpaceDE/>
              <w:autoSpaceDN/>
              <w:bidi w:val="0"/>
              <w:spacing w:line="240" w:lineRule="auto"/>
              <w:ind w:left="0" w:leftChars="0" w:right="0" w:rightChars="0" w:firstLine="0" w:firstLineChars="0"/>
              <w:jc w:val="center"/>
              <w:textAlignment w:val="auto"/>
              <w:rPr>
                <w:rFonts w:hint="eastAsia" w:ascii="Times New Roman" w:hAnsi="Times New Roman"/>
                <w:caps w:val="0"/>
                <w:smallCaps w:val="0"/>
                <w:sz w:val="21"/>
                <w:szCs w:val="21"/>
                <w:u w:val="single"/>
                <w:vertAlign w:val="baseline"/>
                <w:lang w:val="en-US" w:eastAsia="zh-CN"/>
              </w:rPr>
            </w:pPr>
            <w:r>
              <w:rPr>
                <w:rFonts w:hint="eastAsia" w:ascii="Times New Roman" w:hAnsi="Times New Roman"/>
                <w:caps w:val="0"/>
                <w:smallCaps w:val="0"/>
                <w:sz w:val="21"/>
                <w:szCs w:val="21"/>
                <w:u w:val="single"/>
                <w:vertAlign w:val="baseline"/>
                <w:lang w:val="en-US" w:eastAsia="zh-CN"/>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4" w:hRule="atLeast"/>
        </w:trPr>
        <w:tc>
          <w:tcPr>
            <w:tcW w:w="786" w:type="dxa"/>
            <w:vAlign w:val="center"/>
          </w:tcPr>
          <w:p>
            <w:pPr>
              <w:keepNext w:val="0"/>
              <w:keepLines w:val="0"/>
              <w:pageBreakBefore w:val="0"/>
              <w:numPr>
                <w:ilvl w:val="0"/>
                <w:numId w:val="0"/>
              </w:numPr>
              <w:kinsoku/>
              <w:wordWrap/>
              <w:overflowPunct/>
              <w:topLinePunct w:val="0"/>
              <w:autoSpaceDE/>
              <w:autoSpaceDN/>
              <w:bidi w:val="0"/>
              <w:spacing w:line="240" w:lineRule="auto"/>
              <w:ind w:left="0" w:leftChars="0" w:right="0" w:rightChars="0" w:firstLine="0" w:firstLineChars="0"/>
              <w:jc w:val="center"/>
              <w:textAlignment w:val="auto"/>
              <w:rPr>
                <w:rFonts w:hint="eastAsia" w:ascii="Times New Roman" w:hAnsi="Times New Roman"/>
                <w:caps w:val="0"/>
                <w:smallCaps w:val="0"/>
                <w:sz w:val="21"/>
                <w:szCs w:val="21"/>
                <w:u w:val="single"/>
                <w:vertAlign w:val="baseline"/>
                <w:lang w:val="en-US" w:eastAsia="zh-CN"/>
              </w:rPr>
            </w:pPr>
            <w:r>
              <w:rPr>
                <w:rFonts w:hint="eastAsia" w:ascii="Times New Roman" w:hAnsi="Times New Roman"/>
                <w:caps w:val="0"/>
                <w:smallCaps w:val="0"/>
                <w:sz w:val="21"/>
                <w:szCs w:val="21"/>
                <w:u w:val="single"/>
                <w:vertAlign w:val="baseline"/>
                <w:lang w:val="en-US" w:eastAsia="zh-CN"/>
              </w:rPr>
              <w:t>4</w:t>
            </w:r>
          </w:p>
        </w:tc>
        <w:tc>
          <w:tcPr>
            <w:tcW w:w="1737" w:type="dxa"/>
            <w:vAlign w:val="center"/>
          </w:tcPr>
          <w:p>
            <w:pPr>
              <w:keepNext w:val="0"/>
              <w:keepLines w:val="0"/>
              <w:pageBreakBefore w:val="0"/>
              <w:numPr>
                <w:ilvl w:val="0"/>
                <w:numId w:val="0"/>
              </w:numPr>
              <w:kinsoku/>
              <w:wordWrap/>
              <w:overflowPunct/>
              <w:topLinePunct w:val="0"/>
              <w:autoSpaceDE/>
              <w:autoSpaceDN/>
              <w:bidi w:val="0"/>
              <w:spacing w:line="240" w:lineRule="auto"/>
              <w:ind w:left="0" w:leftChars="0" w:right="0" w:rightChars="0" w:firstLine="0" w:firstLineChars="0"/>
              <w:jc w:val="center"/>
              <w:textAlignment w:val="auto"/>
              <w:rPr>
                <w:rFonts w:hint="eastAsia" w:ascii="Times New Roman" w:hAnsi="Times New Roman"/>
                <w:caps w:val="0"/>
                <w:smallCaps w:val="0"/>
                <w:sz w:val="21"/>
                <w:szCs w:val="21"/>
                <w:u w:val="single"/>
                <w:vertAlign w:val="baseline"/>
                <w:lang w:val="en-US" w:eastAsia="zh-CN"/>
              </w:rPr>
            </w:pPr>
            <w:r>
              <w:rPr>
                <w:rFonts w:hint="eastAsia" w:ascii="Times New Roman" w:hAnsi="Times New Roman"/>
                <w:caps w:val="0"/>
                <w:smallCaps w:val="0"/>
                <w:sz w:val="21"/>
                <w:szCs w:val="21"/>
                <w:u w:val="single"/>
                <w:vertAlign w:val="baseline"/>
                <w:lang w:val="en-US" w:eastAsia="zh-CN"/>
              </w:rPr>
              <w:t>甲醛</w:t>
            </w:r>
          </w:p>
        </w:tc>
        <w:tc>
          <w:tcPr>
            <w:tcW w:w="5328" w:type="dxa"/>
            <w:vAlign w:val="center"/>
          </w:tcPr>
          <w:p>
            <w:pPr>
              <w:keepNext w:val="0"/>
              <w:keepLines w:val="0"/>
              <w:pageBreakBefore w:val="0"/>
              <w:numPr>
                <w:ilvl w:val="0"/>
                <w:numId w:val="0"/>
              </w:numPr>
              <w:kinsoku/>
              <w:wordWrap/>
              <w:overflowPunct/>
              <w:topLinePunct w:val="0"/>
              <w:autoSpaceDE/>
              <w:autoSpaceDN/>
              <w:bidi w:val="0"/>
              <w:spacing w:line="240" w:lineRule="auto"/>
              <w:ind w:left="0" w:leftChars="0" w:right="0" w:rightChars="0" w:firstLine="0" w:firstLineChars="0"/>
              <w:jc w:val="center"/>
              <w:textAlignment w:val="auto"/>
              <w:rPr>
                <w:rFonts w:hint="eastAsia" w:ascii="Times New Roman" w:hAnsi="Times New Roman"/>
                <w:caps w:val="0"/>
                <w:smallCaps w:val="0"/>
                <w:sz w:val="21"/>
                <w:szCs w:val="21"/>
                <w:u w:val="single"/>
                <w:vertAlign w:val="baseline"/>
                <w:lang w:val="en-US" w:eastAsia="zh-CN"/>
              </w:rPr>
            </w:pPr>
            <w:r>
              <w:rPr>
                <w:rFonts w:hint="eastAsia" w:ascii="Times New Roman" w:hAnsi="Times New Roman"/>
                <w:caps w:val="0"/>
                <w:smallCaps w:val="0"/>
                <w:sz w:val="21"/>
                <w:szCs w:val="21"/>
                <w:u w:val="single"/>
                <w:vertAlign w:val="baseline"/>
                <w:lang w:val="en-US" w:eastAsia="zh-CN"/>
              </w:rPr>
              <w:t>《空气质量 甲醛的测定 乙酰丙酮分光光度法》GB/T15516-1995</w:t>
            </w:r>
          </w:p>
        </w:tc>
        <w:tc>
          <w:tcPr>
            <w:tcW w:w="1435" w:type="dxa"/>
            <w:vAlign w:val="center"/>
          </w:tcPr>
          <w:p>
            <w:pPr>
              <w:keepNext w:val="0"/>
              <w:keepLines w:val="0"/>
              <w:pageBreakBefore w:val="0"/>
              <w:numPr>
                <w:ilvl w:val="0"/>
                <w:numId w:val="0"/>
              </w:numPr>
              <w:kinsoku/>
              <w:wordWrap/>
              <w:overflowPunct/>
              <w:topLinePunct w:val="0"/>
              <w:autoSpaceDE/>
              <w:autoSpaceDN/>
              <w:bidi w:val="0"/>
              <w:spacing w:line="240" w:lineRule="auto"/>
              <w:ind w:left="0" w:leftChars="0" w:right="0" w:rightChars="0" w:firstLine="0" w:firstLineChars="0"/>
              <w:jc w:val="center"/>
              <w:textAlignment w:val="auto"/>
              <w:rPr>
                <w:rFonts w:hint="eastAsia" w:ascii="Times New Roman" w:hAnsi="Times New Roman"/>
                <w:caps w:val="0"/>
                <w:smallCaps w:val="0"/>
                <w:sz w:val="21"/>
                <w:szCs w:val="21"/>
                <w:u w:val="single"/>
                <w:vertAlign w:val="baseline"/>
                <w:lang w:val="en-US" w:eastAsia="zh-CN"/>
              </w:rPr>
            </w:pPr>
            <w:r>
              <w:rPr>
                <w:rFonts w:hint="eastAsia" w:ascii="Times New Roman" w:hAnsi="Times New Roman"/>
                <w:caps w:val="0"/>
                <w:smallCaps w:val="0"/>
                <w:sz w:val="21"/>
                <w:szCs w:val="21"/>
                <w:u w:val="single"/>
                <w:vertAlign w:val="baseline"/>
                <w:lang w:val="en-US" w:eastAsia="zh-CN"/>
              </w:rPr>
              <w:t>0.007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5" w:hRule="atLeast"/>
        </w:trPr>
        <w:tc>
          <w:tcPr>
            <w:tcW w:w="786" w:type="dxa"/>
            <w:vAlign w:val="center"/>
          </w:tcPr>
          <w:p>
            <w:pPr>
              <w:keepNext w:val="0"/>
              <w:keepLines w:val="0"/>
              <w:pageBreakBefore w:val="0"/>
              <w:numPr>
                <w:ilvl w:val="0"/>
                <w:numId w:val="0"/>
              </w:numPr>
              <w:kinsoku/>
              <w:wordWrap/>
              <w:overflowPunct/>
              <w:topLinePunct w:val="0"/>
              <w:autoSpaceDE/>
              <w:autoSpaceDN/>
              <w:bidi w:val="0"/>
              <w:spacing w:line="240" w:lineRule="auto"/>
              <w:ind w:left="0" w:leftChars="0" w:right="0" w:rightChars="0" w:firstLine="0" w:firstLineChars="0"/>
              <w:jc w:val="center"/>
              <w:textAlignment w:val="auto"/>
              <w:rPr>
                <w:rFonts w:hint="eastAsia" w:ascii="Times New Roman" w:hAnsi="Times New Roman"/>
                <w:caps w:val="0"/>
                <w:smallCaps w:val="0"/>
                <w:sz w:val="21"/>
                <w:szCs w:val="21"/>
                <w:u w:val="single"/>
                <w:vertAlign w:val="baseline"/>
                <w:lang w:val="en-US" w:eastAsia="zh-CN"/>
              </w:rPr>
            </w:pPr>
            <w:r>
              <w:rPr>
                <w:rFonts w:hint="eastAsia" w:ascii="Times New Roman" w:hAnsi="Times New Roman"/>
                <w:caps w:val="0"/>
                <w:smallCaps w:val="0"/>
                <w:sz w:val="21"/>
                <w:szCs w:val="21"/>
                <w:u w:val="single"/>
                <w:vertAlign w:val="baseline"/>
                <w:lang w:val="en-US" w:eastAsia="zh-CN"/>
              </w:rPr>
              <w:t>5</w:t>
            </w:r>
          </w:p>
        </w:tc>
        <w:tc>
          <w:tcPr>
            <w:tcW w:w="1737" w:type="dxa"/>
            <w:vAlign w:val="center"/>
          </w:tcPr>
          <w:p>
            <w:pPr>
              <w:keepNext w:val="0"/>
              <w:keepLines w:val="0"/>
              <w:pageBreakBefore w:val="0"/>
              <w:numPr>
                <w:ilvl w:val="0"/>
                <w:numId w:val="0"/>
              </w:numPr>
              <w:kinsoku/>
              <w:wordWrap/>
              <w:overflowPunct/>
              <w:topLinePunct w:val="0"/>
              <w:autoSpaceDE/>
              <w:autoSpaceDN/>
              <w:bidi w:val="0"/>
              <w:spacing w:line="240" w:lineRule="auto"/>
              <w:ind w:left="0" w:leftChars="0" w:right="0" w:rightChars="0" w:firstLine="0" w:firstLineChars="0"/>
              <w:jc w:val="center"/>
              <w:textAlignment w:val="auto"/>
              <w:rPr>
                <w:rFonts w:hint="eastAsia" w:ascii="Times New Roman" w:hAnsi="Times New Roman"/>
                <w:caps w:val="0"/>
                <w:smallCaps w:val="0"/>
                <w:sz w:val="21"/>
                <w:szCs w:val="21"/>
                <w:u w:val="single"/>
                <w:vertAlign w:val="baseline"/>
                <w:lang w:val="en-US" w:eastAsia="zh-CN"/>
              </w:rPr>
            </w:pPr>
            <w:r>
              <w:rPr>
                <w:rFonts w:hint="eastAsia" w:ascii="Times New Roman" w:hAnsi="Times New Roman"/>
                <w:caps w:val="0"/>
                <w:smallCaps w:val="0"/>
                <w:sz w:val="21"/>
                <w:szCs w:val="21"/>
                <w:u w:val="single"/>
                <w:vertAlign w:val="baseline"/>
                <w:lang w:val="en-US" w:eastAsia="zh-CN"/>
              </w:rPr>
              <w:t>甲醇</w:t>
            </w:r>
          </w:p>
        </w:tc>
        <w:tc>
          <w:tcPr>
            <w:tcW w:w="5328" w:type="dxa"/>
            <w:vAlign w:val="center"/>
          </w:tcPr>
          <w:p>
            <w:pPr>
              <w:keepNext w:val="0"/>
              <w:keepLines w:val="0"/>
              <w:pageBreakBefore w:val="0"/>
              <w:numPr>
                <w:ilvl w:val="0"/>
                <w:numId w:val="0"/>
              </w:numPr>
              <w:kinsoku/>
              <w:wordWrap/>
              <w:overflowPunct/>
              <w:topLinePunct w:val="0"/>
              <w:autoSpaceDE/>
              <w:autoSpaceDN/>
              <w:bidi w:val="0"/>
              <w:spacing w:line="240" w:lineRule="auto"/>
              <w:ind w:left="0" w:leftChars="0" w:right="0" w:rightChars="0" w:firstLine="0" w:firstLineChars="0"/>
              <w:jc w:val="center"/>
              <w:textAlignment w:val="auto"/>
              <w:rPr>
                <w:rFonts w:hint="eastAsia" w:ascii="Times New Roman" w:hAnsi="Times New Roman"/>
                <w:caps w:val="0"/>
                <w:smallCaps w:val="0"/>
                <w:sz w:val="21"/>
                <w:szCs w:val="21"/>
                <w:u w:val="single"/>
                <w:vertAlign w:val="baseline"/>
                <w:lang w:val="en-US" w:eastAsia="zh-CN"/>
              </w:rPr>
            </w:pPr>
            <w:r>
              <w:rPr>
                <w:rFonts w:hint="eastAsia" w:ascii="Times New Roman" w:hAnsi="Times New Roman"/>
                <w:caps w:val="0"/>
                <w:smallCaps w:val="0"/>
                <w:sz w:val="21"/>
                <w:szCs w:val="21"/>
                <w:u w:val="single"/>
                <w:vertAlign w:val="baseline"/>
                <w:lang w:val="en-US" w:eastAsia="zh-CN"/>
              </w:rPr>
              <w:t>《空气和废气监测分析方法 第四版增补版》气相色谱法</w:t>
            </w:r>
          </w:p>
        </w:tc>
        <w:tc>
          <w:tcPr>
            <w:tcW w:w="1435" w:type="dxa"/>
            <w:vAlign w:val="center"/>
          </w:tcPr>
          <w:p>
            <w:pPr>
              <w:keepNext w:val="0"/>
              <w:keepLines w:val="0"/>
              <w:pageBreakBefore w:val="0"/>
              <w:numPr>
                <w:ilvl w:val="0"/>
                <w:numId w:val="0"/>
              </w:numPr>
              <w:kinsoku/>
              <w:wordWrap/>
              <w:overflowPunct/>
              <w:topLinePunct w:val="0"/>
              <w:autoSpaceDE/>
              <w:autoSpaceDN/>
              <w:bidi w:val="0"/>
              <w:spacing w:line="240" w:lineRule="auto"/>
              <w:ind w:left="0" w:leftChars="0" w:right="0" w:rightChars="0" w:firstLine="0" w:firstLineChars="0"/>
              <w:jc w:val="center"/>
              <w:textAlignment w:val="auto"/>
              <w:rPr>
                <w:rFonts w:hint="eastAsia" w:ascii="Times New Roman" w:hAnsi="Times New Roman"/>
                <w:caps w:val="0"/>
                <w:smallCaps w:val="0"/>
                <w:sz w:val="21"/>
                <w:szCs w:val="21"/>
                <w:u w:val="single"/>
                <w:vertAlign w:val="baseline"/>
                <w:lang w:val="en-US" w:eastAsia="zh-CN"/>
              </w:rPr>
            </w:pPr>
            <w:r>
              <w:rPr>
                <w:rFonts w:hint="eastAsia" w:ascii="Times New Roman" w:hAnsi="Times New Roman"/>
                <w:caps w:val="0"/>
                <w:smallCaps w:val="0"/>
                <w:sz w:val="21"/>
                <w:szCs w:val="21"/>
                <w:u w:val="single"/>
                <w:vertAlign w:val="baseline"/>
                <w:lang w:val="en-US" w:eastAsia="zh-CN"/>
              </w:rPr>
              <w:t>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5" w:hRule="atLeast"/>
        </w:trPr>
        <w:tc>
          <w:tcPr>
            <w:tcW w:w="786" w:type="dxa"/>
            <w:vAlign w:val="center"/>
          </w:tcPr>
          <w:p>
            <w:pPr>
              <w:keepNext w:val="0"/>
              <w:keepLines w:val="0"/>
              <w:pageBreakBefore w:val="0"/>
              <w:numPr>
                <w:ilvl w:val="0"/>
                <w:numId w:val="0"/>
              </w:numPr>
              <w:kinsoku/>
              <w:wordWrap/>
              <w:overflowPunct/>
              <w:topLinePunct w:val="0"/>
              <w:autoSpaceDE/>
              <w:autoSpaceDN/>
              <w:bidi w:val="0"/>
              <w:spacing w:line="240" w:lineRule="auto"/>
              <w:ind w:left="0" w:leftChars="0" w:right="0" w:rightChars="0" w:firstLine="0" w:firstLineChars="0"/>
              <w:jc w:val="center"/>
              <w:textAlignment w:val="auto"/>
              <w:rPr>
                <w:rFonts w:hint="eastAsia" w:ascii="Times New Roman" w:hAnsi="Times New Roman"/>
                <w:caps w:val="0"/>
                <w:smallCaps w:val="0"/>
                <w:sz w:val="21"/>
                <w:szCs w:val="21"/>
                <w:u w:val="single"/>
                <w:vertAlign w:val="baseline"/>
                <w:lang w:val="en-US" w:eastAsia="zh-CN"/>
              </w:rPr>
            </w:pPr>
            <w:r>
              <w:rPr>
                <w:rFonts w:hint="eastAsia" w:ascii="Times New Roman" w:hAnsi="Times New Roman"/>
                <w:caps w:val="0"/>
                <w:smallCaps w:val="0"/>
                <w:sz w:val="21"/>
                <w:szCs w:val="21"/>
                <w:u w:val="single"/>
                <w:vertAlign w:val="baseline"/>
                <w:lang w:val="en-US" w:eastAsia="zh-CN"/>
              </w:rPr>
              <w:t>6</w:t>
            </w:r>
          </w:p>
        </w:tc>
        <w:tc>
          <w:tcPr>
            <w:tcW w:w="1737" w:type="dxa"/>
            <w:vAlign w:val="center"/>
          </w:tcPr>
          <w:p>
            <w:pPr>
              <w:keepNext w:val="0"/>
              <w:keepLines w:val="0"/>
              <w:pageBreakBefore w:val="0"/>
              <w:numPr>
                <w:ilvl w:val="0"/>
                <w:numId w:val="0"/>
              </w:numPr>
              <w:kinsoku/>
              <w:wordWrap/>
              <w:overflowPunct/>
              <w:topLinePunct w:val="0"/>
              <w:autoSpaceDE/>
              <w:autoSpaceDN/>
              <w:bidi w:val="0"/>
              <w:spacing w:line="240" w:lineRule="auto"/>
              <w:ind w:left="0" w:leftChars="0" w:right="0" w:rightChars="0" w:firstLine="0" w:firstLineChars="0"/>
              <w:jc w:val="center"/>
              <w:textAlignment w:val="auto"/>
              <w:rPr>
                <w:rFonts w:hint="eastAsia" w:ascii="Times New Roman" w:hAnsi="Times New Roman"/>
                <w:caps w:val="0"/>
                <w:smallCaps w:val="0"/>
                <w:sz w:val="21"/>
                <w:szCs w:val="21"/>
                <w:u w:val="single"/>
                <w:vertAlign w:val="baseline"/>
                <w:lang w:val="en-US" w:eastAsia="zh-CN"/>
              </w:rPr>
            </w:pPr>
            <w:r>
              <w:rPr>
                <w:rFonts w:hint="eastAsia" w:ascii="Times New Roman" w:hAnsi="Times New Roman"/>
                <w:caps w:val="0"/>
                <w:smallCaps w:val="0"/>
                <w:sz w:val="21"/>
                <w:szCs w:val="21"/>
                <w:u w:val="single"/>
                <w:vertAlign w:val="baseline"/>
                <w:lang w:val="en-US" w:eastAsia="zh-CN"/>
              </w:rPr>
              <w:t>酚类化合物</w:t>
            </w:r>
          </w:p>
        </w:tc>
        <w:tc>
          <w:tcPr>
            <w:tcW w:w="5328" w:type="dxa"/>
            <w:vAlign w:val="center"/>
          </w:tcPr>
          <w:p>
            <w:pPr>
              <w:keepNext w:val="0"/>
              <w:keepLines w:val="0"/>
              <w:pageBreakBefore w:val="0"/>
              <w:numPr>
                <w:ilvl w:val="0"/>
                <w:numId w:val="0"/>
              </w:numPr>
              <w:kinsoku/>
              <w:wordWrap/>
              <w:overflowPunct/>
              <w:topLinePunct w:val="0"/>
              <w:autoSpaceDE/>
              <w:autoSpaceDN/>
              <w:bidi w:val="0"/>
              <w:spacing w:line="240" w:lineRule="auto"/>
              <w:ind w:left="0" w:leftChars="0" w:right="0" w:rightChars="0" w:firstLine="0" w:firstLineChars="0"/>
              <w:jc w:val="center"/>
              <w:textAlignment w:val="auto"/>
              <w:rPr>
                <w:rFonts w:hint="eastAsia" w:ascii="Times New Roman" w:hAnsi="Times New Roman" w:eastAsiaTheme="minorEastAsia"/>
                <w:caps w:val="0"/>
                <w:smallCaps w:val="0"/>
                <w:sz w:val="21"/>
                <w:szCs w:val="21"/>
                <w:u w:val="single"/>
                <w:vertAlign w:val="baseline"/>
                <w:lang w:val="en-US" w:eastAsia="zh-CN"/>
              </w:rPr>
            </w:pPr>
            <w:r>
              <w:rPr>
                <w:rFonts w:hint="eastAsia" w:ascii="Times New Roman" w:hAnsi="Times New Roman"/>
                <w:caps w:val="0"/>
                <w:smallCaps w:val="0"/>
                <w:sz w:val="21"/>
                <w:szCs w:val="21"/>
                <w:u w:val="single"/>
                <w:vertAlign w:val="baseline"/>
                <w:lang w:val="en-US" w:eastAsia="zh-CN"/>
              </w:rPr>
              <w:t>《固定污染源排气中酚类化合物的测定 4-氨基安替比林分光光度法》HJ/T 32-1999</w:t>
            </w:r>
          </w:p>
        </w:tc>
        <w:tc>
          <w:tcPr>
            <w:tcW w:w="1435" w:type="dxa"/>
            <w:vAlign w:val="center"/>
          </w:tcPr>
          <w:p>
            <w:pPr>
              <w:keepNext w:val="0"/>
              <w:keepLines w:val="0"/>
              <w:pageBreakBefore w:val="0"/>
              <w:numPr>
                <w:ilvl w:val="0"/>
                <w:numId w:val="0"/>
              </w:numPr>
              <w:kinsoku/>
              <w:wordWrap/>
              <w:overflowPunct/>
              <w:topLinePunct w:val="0"/>
              <w:autoSpaceDE/>
              <w:autoSpaceDN/>
              <w:bidi w:val="0"/>
              <w:spacing w:line="240" w:lineRule="auto"/>
              <w:ind w:left="0" w:leftChars="0" w:right="0" w:rightChars="0" w:firstLine="0" w:firstLineChars="0"/>
              <w:jc w:val="center"/>
              <w:textAlignment w:val="auto"/>
              <w:rPr>
                <w:rFonts w:hint="eastAsia" w:ascii="Times New Roman" w:hAnsi="Times New Roman"/>
                <w:caps w:val="0"/>
                <w:smallCaps w:val="0"/>
                <w:sz w:val="21"/>
                <w:szCs w:val="21"/>
                <w:u w:val="single"/>
                <w:vertAlign w:val="baseline"/>
                <w:lang w:val="en-US" w:eastAsia="zh-CN"/>
              </w:rPr>
            </w:pPr>
            <w:r>
              <w:rPr>
                <w:rFonts w:hint="eastAsia" w:ascii="Times New Roman" w:hAnsi="Times New Roman"/>
                <w:caps w:val="0"/>
                <w:smallCaps w:val="0"/>
                <w:sz w:val="21"/>
                <w:szCs w:val="21"/>
                <w:u w:val="single"/>
                <w:vertAlign w:val="baseline"/>
                <w:lang w:val="en-US" w:eastAsia="zh-CN"/>
              </w:rPr>
              <w:t>0.003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0" w:hRule="atLeast"/>
        </w:trPr>
        <w:tc>
          <w:tcPr>
            <w:tcW w:w="786" w:type="dxa"/>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caps w:val="0"/>
                <w:smallCaps w:val="0"/>
                <w:sz w:val="21"/>
                <w:szCs w:val="21"/>
                <w:u w:val="single"/>
                <w:vertAlign w:val="baseline"/>
                <w:lang w:val="en-US" w:eastAsia="zh-CN"/>
              </w:rPr>
            </w:pPr>
            <w:r>
              <w:rPr>
                <w:rFonts w:hint="eastAsia" w:ascii="Times New Roman" w:hAnsi="Times New Roman"/>
                <w:caps w:val="0"/>
                <w:smallCaps w:val="0"/>
                <w:sz w:val="21"/>
                <w:szCs w:val="21"/>
                <w:u w:val="single"/>
                <w:vertAlign w:val="baseline"/>
                <w:lang w:val="en-US" w:eastAsia="zh-CN"/>
              </w:rPr>
              <w:t>7</w:t>
            </w:r>
          </w:p>
        </w:tc>
        <w:tc>
          <w:tcPr>
            <w:tcW w:w="1737" w:type="dxa"/>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caps w:val="0"/>
                <w:smallCaps w:val="0"/>
                <w:sz w:val="21"/>
                <w:szCs w:val="21"/>
                <w:u w:val="single"/>
                <w:vertAlign w:val="baseline"/>
                <w:lang w:val="en-US" w:eastAsia="zh-CN"/>
              </w:rPr>
            </w:pPr>
            <w:r>
              <w:rPr>
                <w:rFonts w:hint="eastAsia" w:ascii="Times New Roman" w:hAnsi="Times New Roman"/>
                <w:caps w:val="0"/>
                <w:smallCaps w:val="0"/>
                <w:sz w:val="21"/>
                <w:szCs w:val="21"/>
                <w:u w:val="single"/>
                <w:vertAlign w:val="baseline"/>
                <w:lang w:val="en-US" w:eastAsia="zh-CN"/>
              </w:rPr>
              <w:t>臭气浓度</w:t>
            </w:r>
          </w:p>
        </w:tc>
        <w:tc>
          <w:tcPr>
            <w:tcW w:w="5328" w:type="dxa"/>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caps w:val="0"/>
                <w:smallCaps w:val="0"/>
                <w:sz w:val="21"/>
                <w:szCs w:val="21"/>
                <w:u w:val="single"/>
                <w:vertAlign w:val="baseline"/>
                <w:lang w:val="en-US" w:eastAsia="zh-CN"/>
              </w:rPr>
            </w:pPr>
            <w:r>
              <w:rPr>
                <w:rFonts w:hint="eastAsia" w:ascii="Times New Roman" w:hAnsi="Times New Roman"/>
                <w:caps w:val="0"/>
                <w:smallCaps w:val="0"/>
                <w:sz w:val="21"/>
                <w:szCs w:val="21"/>
                <w:u w:val="single"/>
                <w:vertAlign w:val="baseline"/>
                <w:lang w:val="en-US" w:eastAsia="zh-CN"/>
              </w:rPr>
              <w:t>《三点比较式臭袋法》 GB/T14675</w:t>
            </w:r>
          </w:p>
        </w:tc>
        <w:tc>
          <w:tcPr>
            <w:tcW w:w="1435" w:type="dxa"/>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caps w:val="0"/>
                <w:smallCaps w:val="0"/>
                <w:sz w:val="21"/>
                <w:szCs w:val="21"/>
                <w:u w:val="single"/>
                <w:vertAlign w:val="baseline"/>
                <w:lang w:val="en-US" w:eastAsia="zh-CN"/>
              </w:rPr>
            </w:pPr>
            <w:r>
              <w:rPr>
                <w:rFonts w:hint="eastAsia" w:ascii="Times New Roman" w:hAnsi="Times New Roman"/>
                <w:caps w:val="0"/>
                <w:smallCaps w:val="0"/>
                <w:sz w:val="21"/>
                <w:szCs w:val="21"/>
                <w:u w:val="single"/>
                <w:vertAlign w:val="baseline"/>
                <w:lang w:val="en-US" w:eastAsia="zh-CN"/>
              </w:rPr>
              <w:t>10(无量纲）</w:t>
            </w:r>
          </w:p>
        </w:tc>
      </w:tr>
    </w:tbl>
    <w:p>
      <w:pPr>
        <w:spacing w:line="360" w:lineRule="auto"/>
        <w:ind w:firstLine="480" w:firstLineChars="200"/>
        <w:rPr>
          <w:rFonts w:ascii="Times New Roman" w:hAnsi="Times New Roman"/>
          <w:caps w:val="0"/>
          <w:smallCaps w:val="0"/>
          <w:color w:val="000000" w:themeColor="text1"/>
          <w:sz w:val="24"/>
          <w:u w:val="single"/>
          <w14:textFill>
            <w14:solidFill>
              <w14:schemeClr w14:val="tx1"/>
            </w14:solidFill>
          </w14:textFill>
        </w:rPr>
      </w:pPr>
      <w:r>
        <w:rPr>
          <w:rFonts w:hint="eastAsia" w:ascii="Times New Roman" w:hAnsi="Times New Roman"/>
          <w:caps w:val="0"/>
          <w:smallCaps w:val="0"/>
          <w:color w:val="000000" w:themeColor="text1"/>
          <w:sz w:val="24"/>
          <w:u w:val="single"/>
          <w14:textFill>
            <w14:solidFill>
              <w14:schemeClr w14:val="tx1"/>
            </w14:solidFill>
          </w14:textFill>
        </w:rPr>
        <w:t>（5）评价方法：</w:t>
      </w:r>
    </w:p>
    <w:p>
      <w:pPr>
        <w:pStyle w:val="269"/>
        <w:ind w:firstLine="480"/>
        <w:rPr>
          <w:rFonts w:ascii="Times New Roman" w:hAnsi="Times New Roman" w:cs="Times New Roman"/>
          <w:caps w:val="0"/>
          <w:smallCaps w:val="0"/>
          <w:color w:val="000000" w:themeColor="text1"/>
          <w:u w:val="single"/>
          <w:lang w:val="en-US"/>
          <w14:textFill>
            <w14:solidFill>
              <w14:schemeClr w14:val="tx1"/>
            </w14:solidFill>
          </w14:textFill>
        </w:rPr>
      </w:pPr>
      <w:r>
        <w:rPr>
          <w:rFonts w:hint="eastAsia" w:ascii="Times New Roman" w:hAnsi="Times New Roman" w:cs="Times New Roman"/>
          <w:caps w:val="0"/>
          <w:smallCaps w:val="0"/>
          <w:color w:val="000000" w:themeColor="text1"/>
          <w:u w:val="single"/>
          <w:lang w:val="en-US"/>
          <w14:textFill>
            <w14:solidFill>
              <w14:schemeClr w14:val="tx1"/>
            </w14:solidFill>
          </w14:textFill>
        </w:rPr>
        <w:t>①</w:t>
      </w:r>
      <w:r>
        <w:rPr>
          <w:rFonts w:ascii="Times New Roman" w:hAnsi="Times New Roman" w:cs="Times New Roman"/>
          <w:caps w:val="0"/>
          <w:smallCaps w:val="0"/>
          <w:color w:val="000000" w:themeColor="text1"/>
          <w:u w:val="single"/>
          <w:lang w:val="en-US"/>
          <w14:textFill>
            <w14:solidFill>
              <w14:schemeClr w14:val="tx1"/>
            </w14:solidFill>
          </w14:textFill>
        </w:rPr>
        <w:t>污染物的最大浓度占标率按下式计算：</w:t>
      </w:r>
    </w:p>
    <w:p>
      <w:pPr>
        <w:pStyle w:val="269"/>
        <w:ind w:firstLine="480"/>
        <w:jc w:val="center"/>
        <w:rPr>
          <w:rFonts w:ascii="Times New Roman" w:hAnsi="Times New Roman" w:cs="Times New Roman"/>
          <w:caps w:val="0"/>
          <w:smallCaps w:val="0"/>
          <w:color w:val="000000" w:themeColor="text1"/>
          <w:u w:val="single"/>
          <w:lang w:val="en-US"/>
          <w14:textFill>
            <w14:solidFill>
              <w14:schemeClr w14:val="tx1"/>
            </w14:solidFill>
          </w14:textFill>
        </w:rPr>
      </w:pPr>
      <w:r>
        <w:rPr>
          <w:rFonts w:ascii="Times New Roman" w:hAnsi="Times New Roman" w:cs="Times New Roman"/>
          <w:caps w:val="0"/>
          <w:smallCaps w:val="0"/>
          <w:color w:val="000000" w:themeColor="text1"/>
          <w:u w:val="single"/>
          <w:lang w:val="en-US"/>
          <w14:textFill>
            <w14:solidFill>
              <w14:schemeClr w14:val="tx1"/>
            </w14:solidFill>
          </w14:textFill>
        </w:rPr>
        <w:t>Pi=Ci/Coi×100%</w:t>
      </w:r>
    </w:p>
    <w:p>
      <w:pPr>
        <w:pStyle w:val="269"/>
        <w:ind w:firstLine="480"/>
        <w:rPr>
          <w:rFonts w:ascii="Times New Roman" w:hAnsi="Times New Roman" w:cs="Times New Roman"/>
          <w:caps w:val="0"/>
          <w:smallCaps w:val="0"/>
          <w:color w:val="000000" w:themeColor="text1"/>
          <w:u w:val="single"/>
          <w:lang w:val="en-US"/>
          <w14:textFill>
            <w14:solidFill>
              <w14:schemeClr w14:val="tx1"/>
            </w14:solidFill>
          </w14:textFill>
        </w:rPr>
      </w:pPr>
      <w:r>
        <w:rPr>
          <w:rFonts w:ascii="Times New Roman" w:hAnsi="Times New Roman" w:cs="Times New Roman"/>
          <w:caps w:val="0"/>
          <w:smallCaps w:val="0"/>
          <w:color w:val="000000" w:themeColor="text1"/>
          <w:u w:val="single"/>
          <w:lang w:val="en-US"/>
          <w14:textFill>
            <w14:solidFill>
              <w14:schemeClr w14:val="tx1"/>
            </w14:solidFill>
          </w14:textFill>
        </w:rPr>
        <w:t>式中：Pi—第i个污染物的最大浓度占标率，%；</w:t>
      </w:r>
    </w:p>
    <w:p>
      <w:pPr>
        <w:pStyle w:val="269"/>
        <w:ind w:firstLine="1200" w:firstLineChars="500"/>
        <w:rPr>
          <w:rFonts w:ascii="Times New Roman" w:hAnsi="Times New Roman" w:cs="Times New Roman"/>
          <w:caps w:val="0"/>
          <w:smallCaps w:val="0"/>
          <w:color w:val="000000" w:themeColor="text1"/>
          <w:u w:val="single"/>
          <w:lang w:val="en-US"/>
          <w14:textFill>
            <w14:solidFill>
              <w14:schemeClr w14:val="tx1"/>
            </w14:solidFill>
          </w14:textFill>
        </w:rPr>
      </w:pPr>
      <w:r>
        <w:rPr>
          <w:rFonts w:ascii="Times New Roman" w:hAnsi="Times New Roman" w:cs="Times New Roman"/>
          <w:caps w:val="0"/>
          <w:smallCaps w:val="0"/>
          <w:color w:val="000000" w:themeColor="text1"/>
          <w:u w:val="single"/>
          <w:lang w:val="en-US"/>
          <w14:textFill>
            <w14:solidFill>
              <w14:schemeClr w14:val="tx1"/>
            </w14:solidFill>
          </w14:textFill>
        </w:rPr>
        <w:t>Ci—第i个污染物的的实测最大浓度，mg/m</w:t>
      </w:r>
      <w:r>
        <w:rPr>
          <w:rFonts w:ascii="Times New Roman" w:hAnsi="Times New Roman" w:cs="Times New Roman"/>
          <w:caps w:val="0"/>
          <w:smallCaps w:val="0"/>
          <w:color w:val="000000" w:themeColor="text1"/>
          <w:u w:val="single"/>
          <w:vertAlign w:val="superscript"/>
          <w:lang w:val="en-US"/>
          <w14:textFill>
            <w14:solidFill>
              <w14:schemeClr w14:val="tx1"/>
            </w14:solidFill>
          </w14:textFill>
        </w:rPr>
        <w:t>3</w:t>
      </w:r>
      <w:r>
        <w:rPr>
          <w:rFonts w:ascii="Times New Roman" w:hAnsi="Times New Roman" w:cs="Times New Roman"/>
          <w:caps w:val="0"/>
          <w:smallCaps w:val="0"/>
          <w:color w:val="000000" w:themeColor="text1"/>
          <w:u w:val="single"/>
          <w:lang w:val="en-US"/>
          <w14:textFill>
            <w14:solidFill>
              <w14:schemeClr w14:val="tx1"/>
            </w14:solidFill>
          </w14:textFill>
        </w:rPr>
        <w:t>；</w:t>
      </w:r>
    </w:p>
    <w:p>
      <w:pPr>
        <w:pStyle w:val="269"/>
        <w:ind w:firstLine="1200" w:firstLineChars="500"/>
        <w:rPr>
          <w:rFonts w:ascii="Times New Roman" w:hAnsi="Times New Roman" w:cs="Times New Roman"/>
          <w:caps w:val="0"/>
          <w:smallCaps w:val="0"/>
          <w:color w:val="000000" w:themeColor="text1"/>
          <w:u w:val="single"/>
          <w:lang w:val="en-US"/>
          <w14:textFill>
            <w14:solidFill>
              <w14:schemeClr w14:val="tx1"/>
            </w14:solidFill>
          </w14:textFill>
        </w:rPr>
      </w:pPr>
      <w:r>
        <w:rPr>
          <w:rFonts w:ascii="Times New Roman" w:hAnsi="Times New Roman" w:cs="Times New Roman"/>
          <w:caps w:val="0"/>
          <w:smallCaps w:val="0"/>
          <w:color w:val="000000" w:themeColor="text1"/>
          <w:u w:val="single"/>
          <w:lang w:val="en-US"/>
          <w14:textFill>
            <w14:solidFill>
              <w14:schemeClr w14:val="tx1"/>
            </w14:solidFill>
          </w14:textFill>
        </w:rPr>
        <w:t>Coi—第i个污染物的环境空气质量标准，mg/m</w:t>
      </w:r>
      <w:r>
        <w:rPr>
          <w:rFonts w:ascii="Times New Roman" w:hAnsi="Times New Roman" w:cs="Times New Roman"/>
          <w:caps w:val="0"/>
          <w:smallCaps w:val="0"/>
          <w:color w:val="000000" w:themeColor="text1"/>
          <w:u w:val="single"/>
          <w:vertAlign w:val="superscript"/>
          <w:lang w:val="en-US"/>
          <w14:textFill>
            <w14:solidFill>
              <w14:schemeClr w14:val="tx1"/>
            </w14:solidFill>
          </w14:textFill>
        </w:rPr>
        <w:t>3</w:t>
      </w:r>
      <w:r>
        <w:rPr>
          <w:rFonts w:ascii="Times New Roman" w:hAnsi="Times New Roman" w:cs="Times New Roman"/>
          <w:caps w:val="0"/>
          <w:smallCaps w:val="0"/>
          <w:color w:val="000000" w:themeColor="text1"/>
          <w:u w:val="single"/>
          <w:lang w:val="en-US"/>
          <w14:textFill>
            <w14:solidFill>
              <w14:schemeClr w14:val="tx1"/>
            </w14:solidFill>
          </w14:textFill>
        </w:rPr>
        <w:t>。</w:t>
      </w:r>
    </w:p>
    <w:p>
      <w:pPr>
        <w:pStyle w:val="269"/>
        <w:ind w:firstLine="480"/>
        <w:rPr>
          <w:rFonts w:ascii="Times New Roman" w:hAnsi="Times New Roman" w:cs="Times New Roman"/>
          <w:caps w:val="0"/>
          <w:smallCaps w:val="0"/>
          <w:color w:val="000000" w:themeColor="text1"/>
          <w:u w:val="single"/>
          <w:lang w:val="en-US"/>
          <w14:textFill>
            <w14:solidFill>
              <w14:schemeClr w14:val="tx1"/>
            </w14:solidFill>
          </w14:textFill>
        </w:rPr>
      </w:pPr>
      <w:r>
        <w:rPr>
          <w:rFonts w:ascii="Times New Roman" w:hAnsi="Times New Roman" w:cs="Times New Roman"/>
          <w:caps w:val="0"/>
          <w:smallCaps w:val="0"/>
          <w:color w:val="000000" w:themeColor="text1"/>
          <w:u w:val="single"/>
          <w:lang w:val="en-US"/>
          <w14:textFill>
            <w14:solidFill>
              <w14:schemeClr w14:val="tx1"/>
            </w14:solidFill>
          </w14:textFill>
        </w:rPr>
        <w:drawing>
          <wp:anchor distT="0" distB="0" distL="114300" distR="114300" simplePos="0" relativeHeight="251668480" behindDoc="0" locked="0" layoutInCell="1" allowOverlap="1">
            <wp:simplePos x="0" y="0"/>
            <wp:positionH relativeFrom="column">
              <wp:posOffset>1986280</wp:posOffset>
            </wp:positionH>
            <wp:positionV relativeFrom="paragraph">
              <wp:posOffset>111125</wp:posOffset>
            </wp:positionV>
            <wp:extent cx="2124075" cy="419100"/>
            <wp:effectExtent l="0" t="0" r="9525" b="0"/>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4"/>
                    <a:stretch>
                      <a:fillRect/>
                    </a:stretch>
                  </pic:blipFill>
                  <pic:spPr>
                    <a:xfrm>
                      <a:off x="0" y="0"/>
                      <a:ext cx="2124075" cy="419100"/>
                    </a:xfrm>
                    <a:prstGeom prst="rect">
                      <a:avLst/>
                    </a:prstGeom>
                    <a:noFill/>
                    <a:ln w="9525">
                      <a:noFill/>
                    </a:ln>
                  </pic:spPr>
                </pic:pic>
              </a:graphicData>
            </a:graphic>
          </wp:anchor>
        </w:drawing>
      </w:r>
      <w:r>
        <w:rPr>
          <w:rFonts w:hint="eastAsia" w:ascii="Times New Roman" w:hAnsi="Times New Roman" w:cs="Times New Roman"/>
          <w:caps w:val="0"/>
          <w:smallCaps w:val="0"/>
          <w:color w:val="000000" w:themeColor="text1"/>
          <w:u w:val="single"/>
          <w:lang w:val="en-US"/>
          <w14:textFill>
            <w14:solidFill>
              <w14:schemeClr w14:val="tx1"/>
            </w14:solidFill>
          </w14:textFill>
        </w:rPr>
        <w:t>②</w:t>
      </w:r>
      <w:r>
        <w:rPr>
          <w:rFonts w:ascii="Times New Roman" w:hAnsi="Times New Roman" w:cs="Times New Roman"/>
          <w:caps w:val="0"/>
          <w:smallCaps w:val="0"/>
          <w:color w:val="000000" w:themeColor="text1"/>
          <w:u w:val="single"/>
          <w:lang w:val="en-US"/>
          <w14:textFill>
            <w14:solidFill>
              <w14:schemeClr w14:val="tx1"/>
            </w14:solidFill>
          </w14:textFill>
        </w:rPr>
        <w:t>超标率按下式计算：</w:t>
      </w:r>
    </w:p>
    <w:p>
      <w:pPr>
        <w:pStyle w:val="269"/>
        <w:ind w:firstLine="480"/>
        <w:rPr>
          <w:rFonts w:ascii="Times New Roman" w:hAnsi="Times New Roman" w:cs="Times New Roman"/>
          <w:caps w:val="0"/>
          <w:smallCaps w:val="0"/>
          <w:color w:val="000000" w:themeColor="text1"/>
          <w:u w:val="single"/>
          <w:lang w:val="en-US"/>
          <w14:textFill>
            <w14:solidFill>
              <w14:schemeClr w14:val="tx1"/>
            </w14:solidFill>
          </w14:textFill>
        </w:rPr>
      </w:pPr>
    </w:p>
    <w:p>
      <w:pPr>
        <w:pStyle w:val="269"/>
        <w:ind w:firstLine="480"/>
        <w:rPr>
          <w:rFonts w:ascii="Times New Roman" w:hAnsi="Times New Roman" w:cs="Times New Roman"/>
          <w:caps w:val="0"/>
          <w:smallCaps w:val="0"/>
          <w:color w:val="000000" w:themeColor="text1"/>
          <w:u w:val="single"/>
          <w:lang w:val="en-US"/>
          <w14:textFill>
            <w14:solidFill>
              <w14:schemeClr w14:val="tx1"/>
            </w14:solidFill>
          </w14:textFill>
        </w:rPr>
      </w:pPr>
      <w:r>
        <w:rPr>
          <w:rFonts w:ascii="Times New Roman" w:hAnsi="Times New Roman" w:cs="Times New Roman"/>
          <w:caps w:val="0"/>
          <w:smallCaps w:val="0"/>
          <w:color w:val="000000" w:themeColor="text1"/>
          <w:u w:val="single"/>
          <w:lang w:val="en-US"/>
          <w14:textFill>
            <w14:solidFill>
              <w14:schemeClr w14:val="tx1"/>
            </w14:solidFill>
          </w14:textFill>
        </w:rPr>
        <w:t>对于超标的监测数据，应分析其超标率、最大超标倍数、超标原因及污染水平和变化趋势。</w:t>
      </w:r>
    </w:p>
    <w:p>
      <w:pPr>
        <w:spacing w:line="360" w:lineRule="auto"/>
        <w:ind w:firstLine="480" w:firstLineChars="200"/>
        <w:rPr>
          <w:rFonts w:ascii="Times New Roman" w:hAnsi="Times New Roman"/>
          <w:bCs/>
          <w:caps w:val="0"/>
          <w:smallCaps w:val="0"/>
          <w:color w:val="000000" w:themeColor="text1"/>
          <w:sz w:val="24"/>
          <w:u w:val="single"/>
          <w14:textFill>
            <w14:solidFill>
              <w14:schemeClr w14:val="tx1"/>
            </w14:solidFill>
          </w14:textFill>
        </w:rPr>
      </w:pPr>
      <w:r>
        <w:rPr>
          <w:rFonts w:hint="eastAsia" w:ascii="Times New Roman" w:hAnsi="Times New Roman"/>
          <w:bCs/>
          <w:caps w:val="0"/>
          <w:smallCaps w:val="0"/>
          <w:color w:val="000000" w:themeColor="text1"/>
          <w:sz w:val="24"/>
          <w:u w:val="single"/>
          <w14:textFill>
            <w14:solidFill>
              <w14:schemeClr w14:val="tx1"/>
            </w14:solidFill>
          </w14:textFill>
        </w:rPr>
        <w:t>（6）</w:t>
      </w:r>
      <w:r>
        <w:rPr>
          <w:rFonts w:ascii="Times New Roman" w:hAnsi="Times New Roman"/>
          <w:bCs/>
          <w:caps w:val="0"/>
          <w:smallCaps w:val="0"/>
          <w:color w:val="000000" w:themeColor="text1"/>
          <w:sz w:val="24"/>
          <w:u w:val="single"/>
          <w14:textFill>
            <w14:solidFill>
              <w14:schemeClr w14:val="tx1"/>
            </w14:solidFill>
          </w14:textFill>
        </w:rPr>
        <w:t>监测结果及评价</w:t>
      </w:r>
    </w:p>
    <w:p>
      <w:pPr>
        <w:spacing w:line="360" w:lineRule="auto"/>
        <w:ind w:firstLine="480" w:firstLineChars="200"/>
        <w:rPr>
          <w:rFonts w:ascii="Times New Roman" w:hAnsi="Times New Roman"/>
          <w:caps w:val="0"/>
          <w:smallCaps w:val="0"/>
          <w:color w:val="000000" w:themeColor="text1"/>
          <w:sz w:val="24"/>
          <w:u w:val="single"/>
          <w14:textFill>
            <w14:solidFill>
              <w14:schemeClr w14:val="tx1"/>
            </w14:solidFill>
          </w14:textFill>
        </w:rPr>
      </w:pPr>
      <w:r>
        <w:rPr>
          <w:rFonts w:ascii="Times New Roman" w:hAnsi="Times New Roman"/>
          <w:caps w:val="0"/>
          <w:smallCaps w:val="0"/>
          <w:color w:val="000000" w:themeColor="text1"/>
          <w:sz w:val="24"/>
          <w:u w:val="single"/>
          <w14:textFill>
            <w14:solidFill>
              <w14:schemeClr w14:val="tx1"/>
            </w14:solidFill>
          </w14:textFill>
        </w:rPr>
        <w:t>区域环境空气质量现状监测结果统计如下表</w:t>
      </w:r>
      <w:r>
        <w:rPr>
          <w:rFonts w:hint="eastAsia" w:ascii="Times New Roman" w:hAnsi="Times New Roman"/>
          <w:caps w:val="0"/>
          <w:smallCaps w:val="0"/>
          <w:color w:val="000000" w:themeColor="text1"/>
          <w:sz w:val="24"/>
          <w:u w:val="single"/>
          <w:lang w:eastAsia="zh-CN"/>
          <w14:textFill>
            <w14:solidFill>
              <w14:schemeClr w14:val="tx1"/>
            </w14:solidFill>
          </w14:textFill>
        </w:rPr>
        <w:t>。</w:t>
      </w:r>
    </w:p>
    <w:p>
      <w:pPr>
        <w:pStyle w:val="21"/>
        <w:rPr>
          <w:rFonts w:ascii="Times New Roman" w:hAnsi="Times New Roman"/>
          <w:b/>
          <w:caps w:val="0"/>
          <w:smallCaps w:val="0"/>
          <w:color w:val="000000" w:themeColor="text1"/>
          <w:sz w:val="24"/>
          <w:u w:val="single"/>
          <w14:textFill>
            <w14:solidFill>
              <w14:schemeClr w14:val="tx1"/>
            </w14:solidFill>
          </w14:textFill>
        </w:rPr>
      </w:pPr>
      <w:r>
        <w:t xml:space="preserve">表 </w:t>
      </w:r>
      <w:r>
        <w:fldChar w:fldCharType="begin"/>
      </w:r>
      <w:r>
        <w:instrText xml:space="preserve"> STYLEREF 1 \s </w:instrText>
      </w:r>
      <w:r>
        <w:fldChar w:fldCharType="separate"/>
      </w:r>
      <w:r>
        <w:t>3</w:t>
      </w:r>
      <w:r>
        <w:fldChar w:fldCharType="end"/>
      </w:r>
      <w:r>
        <w:rPr>
          <w:rFonts w:hint="eastAsia"/>
          <w:lang w:eastAsia="zh-CN"/>
        </w:rPr>
        <w:t>-</w:t>
      </w:r>
      <w:r>
        <w:fldChar w:fldCharType="begin"/>
      </w:r>
      <w:r>
        <w:instrText xml:space="preserve"> SEQ 表 \* ARABIC \s 1 </w:instrText>
      </w:r>
      <w:r>
        <w:fldChar w:fldCharType="separate"/>
      </w:r>
      <w:r>
        <w:t>7</w:t>
      </w:r>
      <w:r>
        <w:fldChar w:fldCharType="end"/>
      </w:r>
      <w:r>
        <w:rPr>
          <w:rFonts w:ascii="Times New Roman" w:hAnsi="Times New Roman"/>
          <w:b/>
          <w:bCs/>
          <w:caps w:val="0"/>
          <w:smallCaps w:val="0"/>
          <w:color w:val="000000" w:themeColor="text1"/>
          <w:szCs w:val="21"/>
          <w:u w:val="single"/>
          <w14:textFill>
            <w14:solidFill>
              <w14:schemeClr w14:val="tx1"/>
            </w14:solidFill>
          </w14:textFill>
        </w:rPr>
        <w:t xml:space="preserve">  环境空气质量</w:t>
      </w:r>
      <w:r>
        <w:rPr>
          <w:rFonts w:ascii="Times New Roman" w:hAnsi="Times New Roman"/>
          <w:b/>
          <w:caps w:val="0"/>
          <w:smallCaps w:val="0"/>
          <w:color w:val="000000" w:themeColor="text1"/>
          <w:szCs w:val="21"/>
          <w:u w:val="single"/>
          <w14:textFill>
            <w14:solidFill>
              <w14:schemeClr w14:val="tx1"/>
            </w14:solidFill>
          </w14:textFill>
        </w:rPr>
        <w:t>监测</w:t>
      </w:r>
      <w:r>
        <w:rPr>
          <w:rFonts w:ascii="Times New Roman" w:hAnsi="Times New Roman"/>
          <w:b/>
          <w:bCs/>
          <w:caps w:val="0"/>
          <w:smallCaps w:val="0"/>
          <w:color w:val="000000" w:themeColor="text1"/>
          <w:szCs w:val="21"/>
          <w:u w:val="single"/>
          <w14:textFill>
            <w14:solidFill>
              <w14:schemeClr w14:val="tx1"/>
            </w14:solidFill>
          </w14:textFill>
        </w:rPr>
        <w:t>数据统计表        单位：</w:t>
      </w:r>
      <w:r>
        <w:rPr>
          <w:rFonts w:ascii="Times New Roman" w:hAnsi="Times New Roman"/>
          <w:b/>
          <w:caps w:val="0"/>
          <w:smallCaps w:val="0"/>
          <w:color w:val="000000" w:themeColor="text1"/>
          <w:szCs w:val="21"/>
          <w:u w:val="single"/>
          <w14:textFill>
            <w14:solidFill>
              <w14:schemeClr w14:val="tx1"/>
            </w14:solidFill>
          </w14:textFill>
        </w:rPr>
        <w:t>mg/m</w:t>
      </w:r>
      <w:r>
        <w:rPr>
          <w:rFonts w:ascii="Times New Roman" w:hAnsi="Times New Roman"/>
          <w:b/>
          <w:caps w:val="0"/>
          <w:smallCaps w:val="0"/>
          <w:color w:val="000000" w:themeColor="text1"/>
          <w:szCs w:val="21"/>
          <w:u w:val="single"/>
          <w:vertAlign w:val="superscript"/>
          <w14:textFill>
            <w14:solidFill>
              <w14:schemeClr w14:val="tx1"/>
            </w14:solidFill>
          </w14:textFill>
        </w:rPr>
        <w:t>3</w:t>
      </w:r>
    </w:p>
    <w:tbl>
      <w:tblPr>
        <w:tblStyle w:val="58"/>
        <w:tblW w:w="9099"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
      <w:tblGrid>
        <w:gridCol w:w="1193"/>
        <w:gridCol w:w="1198"/>
        <w:gridCol w:w="1620"/>
        <w:gridCol w:w="1252"/>
        <w:gridCol w:w="1491"/>
        <w:gridCol w:w="1179"/>
        <w:gridCol w:w="116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0" w:hRule="atLeast"/>
          <w:tblHeader/>
        </w:trPr>
        <w:tc>
          <w:tcPr>
            <w:tcW w:w="1193" w:type="dxa"/>
            <w:tcBorders>
              <w:top w:val="single" w:color="000000" w:sz="12" w:space="0"/>
              <w:left w:val="single" w:color="000000" w:sz="12" w:space="0"/>
              <w:bottom w:val="single" w:color="000000" w:sz="12" w:space="0"/>
              <w:right w:val="single" w:color="000000" w:sz="12"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right="0" w:rightChars="0" w:firstLine="0" w:firstLineChars="0"/>
              <w:jc w:val="center"/>
              <w:textAlignment w:val="center"/>
              <w:outlineLvl w:val="9"/>
              <w:rPr>
                <w:rFonts w:hint="default" w:ascii="Times New Roman" w:hAnsi="Times New Roman" w:eastAsia="宋体" w:cs="Times New Roman"/>
                <w:b/>
                <w:bCs/>
                <w:i w:val="0"/>
                <w:caps w:val="0"/>
                <w:smallCaps w:val="0"/>
                <w:color w:val="000000"/>
                <w:sz w:val="21"/>
                <w:szCs w:val="21"/>
                <w:u w:val="single"/>
              </w:rPr>
            </w:pPr>
            <w:r>
              <w:rPr>
                <w:rFonts w:hint="default" w:ascii="Times New Roman" w:hAnsi="Times New Roman" w:eastAsia="宋体" w:cs="Times New Roman"/>
                <w:b/>
                <w:bCs/>
                <w:i w:val="0"/>
                <w:caps w:val="0"/>
                <w:smallCaps w:val="0"/>
                <w:color w:val="000000"/>
                <w:kern w:val="0"/>
                <w:sz w:val="21"/>
                <w:szCs w:val="21"/>
                <w:u w:val="single"/>
                <w:lang w:val="en-US" w:eastAsia="zh-CN" w:bidi="ar"/>
              </w:rPr>
              <w:t>点位</w:t>
            </w:r>
          </w:p>
        </w:tc>
        <w:tc>
          <w:tcPr>
            <w:tcW w:w="1198" w:type="dxa"/>
            <w:tcBorders>
              <w:top w:val="single" w:color="000000" w:sz="12" w:space="0"/>
              <w:bottom w:val="single" w:color="000000" w:sz="12" w:space="0"/>
              <w:right w:val="single" w:color="000000" w:sz="12"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right="0" w:rightChars="0" w:firstLine="0" w:firstLineChars="0"/>
              <w:jc w:val="center"/>
              <w:textAlignment w:val="center"/>
              <w:outlineLvl w:val="9"/>
              <w:rPr>
                <w:rFonts w:hint="default" w:ascii="Times New Roman" w:hAnsi="Times New Roman" w:eastAsia="宋体" w:cs="Times New Roman"/>
                <w:b/>
                <w:bCs/>
                <w:i w:val="0"/>
                <w:caps w:val="0"/>
                <w:smallCaps w:val="0"/>
                <w:color w:val="000000"/>
                <w:sz w:val="21"/>
                <w:szCs w:val="21"/>
                <w:u w:val="single"/>
              </w:rPr>
            </w:pPr>
            <w:r>
              <w:rPr>
                <w:rFonts w:hint="default" w:ascii="Times New Roman" w:hAnsi="Times New Roman" w:eastAsia="宋体" w:cs="Times New Roman"/>
                <w:b/>
                <w:bCs/>
                <w:i w:val="0"/>
                <w:caps w:val="0"/>
                <w:smallCaps w:val="0"/>
                <w:color w:val="000000"/>
                <w:kern w:val="0"/>
                <w:sz w:val="21"/>
                <w:szCs w:val="21"/>
                <w:u w:val="single"/>
                <w:lang w:val="en-US" w:eastAsia="zh-CN" w:bidi="ar"/>
              </w:rPr>
              <w:t>项目</w:t>
            </w:r>
          </w:p>
        </w:tc>
        <w:tc>
          <w:tcPr>
            <w:tcW w:w="1620" w:type="dxa"/>
            <w:tcBorders>
              <w:top w:val="single" w:color="000000" w:sz="12" w:space="0"/>
              <w:bottom w:val="single" w:color="000000" w:sz="12" w:space="0"/>
              <w:right w:val="single" w:color="000000" w:sz="12"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right="0" w:rightChars="0" w:firstLine="0" w:firstLineChars="0"/>
              <w:jc w:val="center"/>
              <w:textAlignment w:val="center"/>
              <w:outlineLvl w:val="9"/>
              <w:rPr>
                <w:rFonts w:hint="default" w:ascii="Times New Roman" w:hAnsi="Times New Roman" w:eastAsia="宋体" w:cs="Times New Roman"/>
                <w:b/>
                <w:bCs/>
                <w:i w:val="0"/>
                <w:caps w:val="0"/>
                <w:smallCaps w:val="0"/>
                <w:color w:val="000000"/>
                <w:sz w:val="21"/>
                <w:szCs w:val="21"/>
                <w:u w:val="single"/>
              </w:rPr>
            </w:pPr>
            <w:r>
              <w:rPr>
                <w:rFonts w:hint="default" w:ascii="Times New Roman" w:hAnsi="Times New Roman" w:eastAsia="宋体" w:cs="Times New Roman"/>
                <w:b/>
                <w:bCs/>
                <w:i w:val="0"/>
                <w:caps w:val="0"/>
                <w:smallCaps w:val="0"/>
                <w:color w:val="000000"/>
                <w:kern w:val="0"/>
                <w:sz w:val="21"/>
                <w:szCs w:val="21"/>
                <w:u w:val="single"/>
                <w:lang w:val="en-US" w:eastAsia="zh-CN" w:bidi="ar"/>
              </w:rPr>
              <w:t>浓度范围（mg/m</w:t>
            </w:r>
            <w:r>
              <w:rPr>
                <w:rFonts w:hint="default" w:ascii="Times New Roman" w:hAnsi="Times New Roman" w:eastAsia="宋体" w:cs="Times New Roman"/>
                <w:b/>
                <w:bCs/>
                <w:i w:val="0"/>
                <w:caps w:val="0"/>
                <w:smallCaps w:val="0"/>
                <w:color w:val="000000"/>
                <w:kern w:val="0"/>
                <w:sz w:val="21"/>
                <w:szCs w:val="21"/>
                <w:u w:val="single"/>
                <w:vertAlign w:val="superscript"/>
                <w:lang w:val="en-US" w:eastAsia="zh-CN" w:bidi="ar"/>
              </w:rPr>
              <w:t>3</w:t>
            </w:r>
            <w:r>
              <w:rPr>
                <w:rFonts w:hint="default" w:ascii="Times New Roman" w:hAnsi="Times New Roman" w:eastAsia="宋体" w:cs="Times New Roman"/>
                <w:b/>
                <w:bCs/>
                <w:i w:val="0"/>
                <w:caps w:val="0"/>
                <w:smallCaps w:val="0"/>
                <w:color w:val="000000"/>
                <w:kern w:val="0"/>
                <w:sz w:val="21"/>
                <w:szCs w:val="21"/>
                <w:u w:val="single"/>
                <w:lang w:val="en-US" w:eastAsia="zh-CN" w:bidi="ar"/>
              </w:rPr>
              <w:t>）</w:t>
            </w:r>
          </w:p>
        </w:tc>
        <w:tc>
          <w:tcPr>
            <w:tcW w:w="1252" w:type="dxa"/>
            <w:tcBorders>
              <w:top w:val="single" w:color="000000" w:sz="12" w:space="0"/>
              <w:bottom w:val="single" w:color="000000" w:sz="12" w:space="0"/>
              <w:right w:val="single" w:color="000000" w:sz="12"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right="0" w:rightChars="0" w:firstLine="0" w:firstLineChars="0"/>
              <w:jc w:val="center"/>
              <w:textAlignment w:val="center"/>
              <w:outlineLvl w:val="9"/>
              <w:rPr>
                <w:rFonts w:hint="default" w:ascii="Times New Roman" w:hAnsi="Times New Roman" w:eastAsia="宋体" w:cs="Times New Roman"/>
                <w:b/>
                <w:bCs/>
                <w:i w:val="0"/>
                <w:caps w:val="0"/>
                <w:smallCaps w:val="0"/>
                <w:color w:val="000000"/>
                <w:sz w:val="21"/>
                <w:szCs w:val="21"/>
                <w:u w:val="single"/>
              </w:rPr>
            </w:pPr>
            <w:r>
              <w:rPr>
                <w:rFonts w:hint="default" w:ascii="Times New Roman" w:hAnsi="Times New Roman" w:eastAsia="宋体" w:cs="Times New Roman"/>
                <w:b/>
                <w:bCs/>
                <w:i w:val="0"/>
                <w:caps w:val="0"/>
                <w:smallCaps w:val="0"/>
                <w:color w:val="000000"/>
                <w:kern w:val="0"/>
                <w:sz w:val="21"/>
                <w:szCs w:val="21"/>
                <w:u w:val="single"/>
                <w:lang w:val="en-US" w:eastAsia="zh-CN" w:bidi="ar"/>
              </w:rPr>
              <w:t>标准值（mg/m</w:t>
            </w:r>
            <w:r>
              <w:rPr>
                <w:rFonts w:hint="default" w:ascii="Times New Roman" w:hAnsi="Times New Roman" w:eastAsia="宋体" w:cs="Times New Roman"/>
                <w:b/>
                <w:bCs/>
                <w:i w:val="0"/>
                <w:caps w:val="0"/>
                <w:smallCaps w:val="0"/>
                <w:color w:val="000000"/>
                <w:kern w:val="0"/>
                <w:sz w:val="21"/>
                <w:szCs w:val="21"/>
                <w:u w:val="single"/>
                <w:vertAlign w:val="superscript"/>
                <w:lang w:val="en-US" w:eastAsia="zh-CN" w:bidi="ar"/>
              </w:rPr>
              <w:t>3</w:t>
            </w:r>
            <w:r>
              <w:rPr>
                <w:rFonts w:hint="default" w:ascii="Times New Roman" w:hAnsi="Times New Roman" w:eastAsia="宋体" w:cs="Times New Roman"/>
                <w:b/>
                <w:bCs/>
                <w:i w:val="0"/>
                <w:caps w:val="0"/>
                <w:smallCaps w:val="0"/>
                <w:color w:val="000000"/>
                <w:kern w:val="0"/>
                <w:sz w:val="21"/>
                <w:szCs w:val="21"/>
                <w:u w:val="single"/>
                <w:lang w:val="en-US" w:eastAsia="zh-CN" w:bidi="ar"/>
              </w:rPr>
              <w:t>）</w:t>
            </w:r>
          </w:p>
        </w:tc>
        <w:tc>
          <w:tcPr>
            <w:tcW w:w="1491" w:type="dxa"/>
            <w:tcBorders>
              <w:top w:val="single" w:color="000000" w:sz="12" w:space="0"/>
              <w:bottom w:val="single" w:color="000000" w:sz="12" w:space="0"/>
              <w:right w:val="single" w:color="000000" w:sz="12"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right="0" w:rightChars="0" w:firstLine="0" w:firstLineChars="0"/>
              <w:jc w:val="center"/>
              <w:textAlignment w:val="center"/>
              <w:outlineLvl w:val="9"/>
              <w:rPr>
                <w:rFonts w:hint="default" w:ascii="Times New Roman" w:hAnsi="Times New Roman" w:eastAsia="宋体" w:cs="Times New Roman"/>
                <w:b/>
                <w:bCs/>
                <w:i w:val="0"/>
                <w:caps w:val="0"/>
                <w:smallCaps w:val="0"/>
                <w:color w:val="000000"/>
                <w:sz w:val="21"/>
                <w:szCs w:val="21"/>
                <w:u w:val="single"/>
              </w:rPr>
            </w:pPr>
            <w:r>
              <w:rPr>
                <w:rFonts w:hint="default" w:ascii="Times New Roman" w:hAnsi="Times New Roman" w:eastAsia="宋体" w:cs="Times New Roman"/>
                <w:b/>
                <w:bCs/>
                <w:i w:val="0"/>
                <w:caps w:val="0"/>
                <w:smallCaps w:val="0"/>
                <w:color w:val="000000"/>
                <w:kern w:val="0"/>
                <w:sz w:val="21"/>
                <w:szCs w:val="21"/>
                <w:u w:val="single"/>
                <w:lang w:val="en-US" w:eastAsia="zh-CN" w:bidi="ar"/>
              </w:rPr>
              <w:t>最大占标率(%)</w:t>
            </w:r>
          </w:p>
        </w:tc>
        <w:tc>
          <w:tcPr>
            <w:tcW w:w="1179" w:type="dxa"/>
            <w:tcBorders>
              <w:top w:val="single" w:color="000000" w:sz="12" w:space="0"/>
              <w:left w:val="single" w:color="000000" w:sz="4" w:space="0"/>
              <w:bottom w:val="single" w:color="000000" w:sz="12" w:space="0"/>
              <w:right w:val="single" w:color="000000" w:sz="12"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right="0" w:rightChars="0" w:firstLine="0" w:firstLineChars="0"/>
              <w:jc w:val="center"/>
              <w:textAlignment w:val="center"/>
              <w:outlineLvl w:val="9"/>
              <w:rPr>
                <w:rFonts w:hint="default" w:ascii="Times New Roman" w:hAnsi="Times New Roman" w:eastAsia="宋体" w:cs="Times New Roman"/>
                <w:b/>
                <w:bCs/>
                <w:i w:val="0"/>
                <w:caps w:val="0"/>
                <w:smallCaps w:val="0"/>
                <w:color w:val="000000"/>
                <w:sz w:val="21"/>
                <w:szCs w:val="21"/>
                <w:u w:val="single"/>
              </w:rPr>
            </w:pPr>
            <w:r>
              <w:rPr>
                <w:rFonts w:hint="default" w:ascii="Times New Roman" w:hAnsi="Times New Roman" w:eastAsia="宋体" w:cs="Times New Roman"/>
                <w:b/>
                <w:bCs/>
                <w:i w:val="0"/>
                <w:caps w:val="0"/>
                <w:smallCaps w:val="0"/>
                <w:color w:val="000000"/>
                <w:kern w:val="0"/>
                <w:sz w:val="21"/>
                <w:szCs w:val="21"/>
                <w:u w:val="single"/>
                <w:lang w:val="en-US" w:eastAsia="zh-CN" w:bidi="ar"/>
              </w:rPr>
              <w:t>最大超标倍数</w:t>
            </w:r>
          </w:p>
        </w:tc>
        <w:tc>
          <w:tcPr>
            <w:tcW w:w="1166" w:type="dxa"/>
            <w:tcBorders>
              <w:top w:val="single" w:color="000000" w:sz="12" w:space="0"/>
              <w:left w:val="single" w:color="000000" w:sz="4" w:space="0"/>
              <w:bottom w:val="single" w:color="000000" w:sz="12" w:space="0"/>
              <w:right w:val="single" w:color="000000" w:sz="12"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right="0" w:rightChars="0" w:firstLine="0" w:firstLineChars="0"/>
              <w:jc w:val="center"/>
              <w:textAlignment w:val="center"/>
              <w:outlineLvl w:val="9"/>
              <w:rPr>
                <w:rFonts w:hint="default" w:ascii="Times New Roman" w:hAnsi="Times New Roman" w:eastAsia="宋体" w:cs="Times New Roman"/>
                <w:b/>
                <w:bCs/>
                <w:i w:val="0"/>
                <w:caps w:val="0"/>
                <w:smallCaps w:val="0"/>
                <w:color w:val="000000"/>
                <w:sz w:val="21"/>
                <w:szCs w:val="21"/>
                <w:u w:val="single"/>
              </w:rPr>
            </w:pPr>
            <w:r>
              <w:rPr>
                <w:rFonts w:hint="default" w:ascii="Times New Roman" w:hAnsi="Times New Roman" w:eastAsia="宋体" w:cs="Times New Roman"/>
                <w:b/>
                <w:bCs/>
                <w:i w:val="0"/>
                <w:caps w:val="0"/>
                <w:smallCaps w:val="0"/>
                <w:color w:val="000000"/>
                <w:kern w:val="0"/>
                <w:sz w:val="21"/>
                <w:szCs w:val="21"/>
                <w:u w:val="single"/>
                <w:lang w:val="en-US" w:eastAsia="zh-CN" w:bidi="ar"/>
              </w:rPr>
              <w:t>超标率（%</w:t>
            </w:r>
            <w:r>
              <w:rPr>
                <w:rFonts w:hint="eastAsia" w:ascii="Times New Roman" w:hAnsi="Times New Roman" w:eastAsia="宋体" w:cs="宋体"/>
                <w:b/>
                <w:bCs/>
                <w:i w:val="0"/>
                <w:caps w:val="0"/>
                <w:smallCaps w:val="0"/>
                <w:color w:val="000000"/>
                <w:kern w:val="0"/>
                <w:sz w:val="21"/>
                <w:szCs w:val="21"/>
                <w:u w:val="singl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0" w:hRule="atLeast"/>
        </w:trPr>
        <w:tc>
          <w:tcPr>
            <w:tcW w:w="1193" w:type="dxa"/>
            <w:vMerge w:val="restart"/>
            <w:tcBorders>
              <w:left w:val="single" w:color="000000" w:sz="12" w:space="0"/>
              <w:right w:val="single" w:color="000000" w:sz="12"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right="0" w:rightChars="0" w:firstLine="0" w:firstLineChars="0"/>
              <w:jc w:val="center"/>
              <w:textAlignment w:val="center"/>
              <w:outlineLvl w:val="9"/>
              <w:rPr>
                <w:rFonts w:hint="eastAsia" w:ascii="Times New Roman" w:hAnsi="Times New Roman" w:eastAsia="宋体" w:cs="宋体"/>
                <w:i w:val="0"/>
                <w:caps w:val="0"/>
                <w:smallCaps w:val="0"/>
                <w:color w:val="000000"/>
                <w:kern w:val="0"/>
                <w:sz w:val="21"/>
                <w:szCs w:val="21"/>
                <w:u w:val="single"/>
                <w:lang w:val="en-US" w:eastAsia="zh-CN" w:bidi="ar"/>
              </w:rPr>
            </w:pPr>
            <w:r>
              <w:rPr>
                <w:rFonts w:hint="eastAsia" w:ascii="Times New Roman" w:hAnsi="Times New Roman" w:eastAsia="宋体" w:cs="宋体"/>
                <w:i w:val="0"/>
                <w:caps w:val="0"/>
                <w:smallCaps w:val="0"/>
                <w:color w:val="000000"/>
                <w:kern w:val="0"/>
                <w:sz w:val="21"/>
                <w:szCs w:val="21"/>
                <w:u w:val="single"/>
                <w:lang w:val="en-US" w:eastAsia="zh-CN" w:bidi="ar"/>
              </w:rPr>
              <w:t>东北2200米处西家坡</w:t>
            </w:r>
            <w:r>
              <w:rPr>
                <w:rFonts w:hint="default" w:ascii="Times New Roman" w:hAnsi="Times New Roman" w:eastAsia="宋体" w:cs="Times New Roman"/>
                <w:i w:val="0"/>
                <w:caps w:val="0"/>
                <w:smallCaps w:val="0"/>
                <w:color w:val="000000"/>
                <w:kern w:val="0"/>
                <w:sz w:val="21"/>
                <w:szCs w:val="21"/>
                <w:u w:val="single"/>
                <w:lang w:val="en-US" w:eastAsia="zh-CN" w:bidi="ar"/>
              </w:rPr>
              <w:t>G</w:t>
            </w:r>
            <w:r>
              <w:rPr>
                <w:rFonts w:hint="eastAsia" w:ascii="Times New Roman" w:hAnsi="Times New Roman" w:eastAsia="宋体" w:cs="Times New Roman"/>
                <w:i w:val="0"/>
                <w:caps w:val="0"/>
                <w:smallCaps w:val="0"/>
                <w:color w:val="000000"/>
                <w:kern w:val="0"/>
                <w:sz w:val="21"/>
                <w:szCs w:val="21"/>
                <w:u w:val="single"/>
                <w:lang w:val="en-US" w:eastAsia="zh-CN" w:bidi="ar"/>
              </w:rPr>
              <w:t>1</w:t>
            </w:r>
          </w:p>
        </w:tc>
        <w:tc>
          <w:tcPr>
            <w:tcW w:w="1198" w:type="dxa"/>
            <w:tcBorders>
              <w:bottom w:val="single" w:color="000000" w:sz="12" w:space="0"/>
              <w:right w:val="single" w:color="000000" w:sz="12"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right="0" w:rightChars="0" w:firstLine="0" w:firstLineChars="0"/>
              <w:jc w:val="center"/>
              <w:textAlignment w:val="center"/>
              <w:outlineLvl w:val="9"/>
              <w:rPr>
                <w:rFonts w:hint="eastAsia" w:ascii="Times New Roman" w:hAnsi="Times New Roman" w:eastAsia="宋体" w:cs="宋体"/>
                <w:i w:val="0"/>
                <w:caps w:val="0"/>
                <w:smallCaps w:val="0"/>
                <w:color w:val="000000"/>
                <w:kern w:val="0"/>
                <w:sz w:val="21"/>
                <w:szCs w:val="21"/>
                <w:u w:val="single"/>
                <w:lang w:val="en-US" w:eastAsia="zh-CN" w:bidi="ar"/>
              </w:rPr>
            </w:pPr>
            <w:r>
              <w:rPr>
                <w:rFonts w:hint="eastAsia" w:ascii="Times New Roman" w:hAnsi="Times New Roman"/>
                <w:caps w:val="0"/>
                <w:smallCaps w:val="0"/>
                <w:snapToGrid w:val="0"/>
                <w:sz w:val="21"/>
                <w:szCs w:val="21"/>
                <w:u w:val="single"/>
              </w:rPr>
              <w:t>TVOC</w:t>
            </w:r>
          </w:p>
        </w:tc>
        <w:tc>
          <w:tcPr>
            <w:tcW w:w="1620" w:type="dxa"/>
            <w:tcBorders>
              <w:bottom w:val="single" w:color="000000" w:sz="12" w:space="0"/>
              <w:right w:val="single" w:color="000000" w:sz="12"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right="0" w:rightChars="0" w:firstLine="0" w:firstLineChars="0"/>
              <w:jc w:val="center"/>
              <w:textAlignment w:val="center"/>
              <w:outlineLvl w:val="9"/>
              <w:rPr>
                <w:rFonts w:hint="eastAsia" w:ascii="Times New Roman" w:hAnsi="Times New Roman" w:eastAsia="宋体" w:cs="宋体"/>
                <w:i w:val="0"/>
                <w:caps w:val="0"/>
                <w:smallCaps w:val="0"/>
                <w:color w:val="000000"/>
                <w:kern w:val="0"/>
                <w:sz w:val="21"/>
                <w:szCs w:val="21"/>
                <w:u w:val="single"/>
                <w:lang w:val="en-US" w:eastAsia="zh-CN" w:bidi="ar"/>
              </w:rPr>
            </w:pPr>
            <w:r>
              <w:rPr>
                <w:rFonts w:hint="eastAsia" w:ascii="Times New Roman" w:hAnsi="Times New Roman" w:eastAsia="宋体" w:cs="宋体"/>
                <w:i w:val="0"/>
                <w:caps w:val="0"/>
                <w:smallCaps w:val="0"/>
                <w:color w:val="000000"/>
                <w:kern w:val="0"/>
                <w:sz w:val="21"/>
                <w:szCs w:val="21"/>
                <w:u w:val="single"/>
                <w:lang w:val="en-US" w:eastAsia="zh-CN" w:bidi="ar"/>
              </w:rPr>
              <w:t>0.0022~0.0046</w:t>
            </w:r>
          </w:p>
        </w:tc>
        <w:tc>
          <w:tcPr>
            <w:tcW w:w="1252" w:type="dxa"/>
            <w:tcBorders>
              <w:bottom w:val="single" w:color="000000" w:sz="12" w:space="0"/>
              <w:right w:val="single" w:color="000000" w:sz="12"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right="0" w:rightChars="0" w:firstLine="0" w:firstLineChars="0"/>
              <w:jc w:val="center"/>
              <w:textAlignment w:val="center"/>
              <w:outlineLvl w:val="9"/>
              <w:rPr>
                <w:rFonts w:hint="eastAsia" w:ascii="Times New Roman" w:hAnsi="Times New Roman" w:eastAsia="宋体" w:cs="宋体"/>
                <w:i w:val="0"/>
                <w:caps w:val="0"/>
                <w:smallCaps w:val="0"/>
                <w:color w:val="000000"/>
                <w:kern w:val="0"/>
                <w:sz w:val="21"/>
                <w:szCs w:val="21"/>
                <w:u w:val="single"/>
                <w:lang w:val="en-US" w:eastAsia="zh-CN" w:bidi="ar"/>
              </w:rPr>
            </w:pPr>
            <w:r>
              <w:rPr>
                <w:rFonts w:hint="eastAsia" w:ascii="Times New Roman" w:hAnsi="Times New Roman" w:eastAsia="宋体" w:cs="宋体"/>
                <w:i w:val="0"/>
                <w:caps w:val="0"/>
                <w:smallCaps w:val="0"/>
                <w:color w:val="000000"/>
                <w:kern w:val="0"/>
                <w:sz w:val="21"/>
                <w:szCs w:val="21"/>
                <w:u w:val="single"/>
                <w:lang w:val="en-US" w:eastAsia="zh-CN" w:bidi="ar"/>
              </w:rPr>
              <w:t>0.6</w:t>
            </w:r>
          </w:p>
        </w:tc>
        <w:tc>
          <w:tcPr>
            <w:tcW w:w="1491" w:type="dxa"/>
            <w:tcBorders>
              <w:bottom w:val="single" w:color="000000" w:sz="12" w:space="0"/>
              <w:right w:val="single" w:color="000000" w:sz="12"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right="0" w:rightChars="0" w:firstLine="0" w:firstLineChars="0"/>
              <w:jc w:val="center"/>
              <w:textAlignment w:val="center"/>
              <w:outlineLvl w:val="9"/>
              <w:rPr>
                <w:rFonts w:hint="eastAsia" w:ascii="Times New Roman" w:hAnsi="Times New Roman" w:eastAsia="宋体" w:cs="宋体"/>
                <w:i w:val="0"/>
                <w:caps w:val="0"/>
                <w:smallCaps w:val="0"/>
                <w:color w:val="000000"/>
                <w:kern w:val="0"/>
                <w:sz w:val="21"/>
                <w:szCs w:val="21"/>
                <w:u w:val="single"/>
                <w:lang w:val="en-US" w:eastAsia="zh-CN" w:bidi="ar"/>
              </w:rPr>
            </w:pPr>
            <w:r>
              <w:rPr>
                <w:rFonts w:hint="eastAsia" w:ascii="Times New Roman" w:hAnsi="Times New Roman" w:eastAsia="宋体" w:cs="宋体"/>
                <w:i w:val="0"/>
                <w:caps w:val="0"/>
                <w:smallCaps w:val="0"/>
                <w:color w:val="000000"/>
                <w:kern w:val="0"/>
                <w:sz w:val="21"/>
                <w:szCs w:val="21"/>
                <w:u w:val="single"/>
                <w:lang w:val="en-US" w:eastAsia="zh-CN" w:bidi="ar"/>
              </w:rPr>
              <w:t xml:space="preserve">0.0077 </w:t>
            </w:r>
          </w:p>
        </w:tc>
        <w:tc>
          <w:tcPr>
            <w:tcW w:w="1179" w:type="dxa"/>
            <w:tcBorders>
              <w:left w:val="single" w:color="000000" w:sz="4" w:space="0"/>
              <w:bottom w:val="single" w:color="000000" w:sz="12" w:space="0"/>
              <w:right w:val="single" w:color="000000" w:sz="12"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right="0" w:rightChars="0" w:firstLine="0" w:firstLineChars="0"/>
              <w:jc w:val="center"/>
              <w:textAlignment w:val="center"/>
              <w:outlineLvl w:val="9"/>
              <w:rPr>
                <w:rFonts w:hint="default" w:ascii="Times New Roman" w:hAnsi="Times New Roman" w:eastAsia="宋体" w:cs="Times New Roman"/>
                <w:i w:val="0"/>
                <w:caps w:val="0"/>
                <w:smallCaps w:val="0"/>
                <w:color w:val="000000"/>
                <w:kern w:val="0"/>
                <w:sz w:val="21"/>
                <w:szCs w:val="21"/>
                <w:u w:val="single"/>
                <w:lang w:val="en-US" w:eastAsia="zh-CN" w:bidi="ar"/>
              </w:rPr>
            </w:pPr>
            <w:r>
              <w:rPr>
                <w:rFonts w:hint="default" w:ascii="Times New Roman" w:hAnsi="Times New Roman" w:eastAsia="宋体" w:cs="Times New Roman"/>
                <w:i w:val="0"/>
                <w:caps w:val="0"/>
                <w:smallCaps w:val="0"/>
                <w:color w:val="000000"/>
                <w:kern w:val="0"/>
                <w:sz w:val="21"/>
                <w:szCs w:val="21"/>
                <w:u w:val="single"/>
                <w:lang w:val="en-US" w:eastAsia="zh-CN" w:bidi="ar"/>
              </w:rPr>
              <w:t>0</w:t>
            </w:r>
          </w:p>
        </w:tc>
        <w:tc>
          <w:tcPr>
            <w:tcW w:w="1166" w:type="dxa"/>
            <w:tcBorders>
              <w:left w:val="single" w:color="000000" w:sz="4" w:space="0"/>
              <w:bottom w:val="single" w:color="000000" w:sz="12" w:space="0"/>
              <w:right w:val="single" w:color="000000" w:sz="12"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right="0" w:rightChars="0" w:firstLine="0" w:firstLineChars="0"/>
              <w:jc w:val="center"/>
              <w:textAlignment w:val="center"/>
              <w:outlineLvl w:val="9"/>
              <w:rPr>
                <w:rFonts w:hint="default" w:ascii="Times New Roman" w:hAnsi="Times New Roman" w:eastAsia="宋体" w:cs="Times New Roman"/>
                <w:i w:val="0"/>
                <w:caps w:val="0"/>
                <w:smallCaps w:val="0"/>
                <w:color w:val="000000"/>
                <w:kern w:val="0"/>
                <w:sz w:val="21"/>
                <w:szCs w:val="21"/>
                <w:u w:val="single"/>
                <w:lang w:val="en-US" w:eastAsia="zh-CN" w:bidi="ar"/>
              </w:rPr>
            </w:pPr>
            <w:r>
              <w:rPr>
                <w:rFonts w:hint="default" w:ascii="Times New Roman" w:hAnsi="Times New Roman" w:eastAsia="宋体" w:cs="Times New Roman"/>
                <w:i w:val="0"/>
                <w:caps w:val="0"/>
                <w:smallCaps w:val="0"/>
                <w:color w:val="000000"/>
                <w:kern w:val="0"/>
                <w:sz w:val="21"/>
                <w:szCs w:val="21"/>
                <w:u w:val="singl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0" w:hRule="atLeast"/>
        </w:trPr>
        <w:tc>
          <w:tcPr>
            <w:tcW w:w="1193" w:type="dxa"/>
            <w:vMerge w:val="continue"/>
            <w:tcBorders>
              <w:left w:val="single" w:color="000000" w:sz="12" w:space="0"/>
              <w:right w:val="single" w:color="000000" w:sz="12"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right="0" w:rightChars="0" w:firstLine="0" w:firstLineChars="0"/>
              <w:jc w:val="center"/>
              <w:textAlignment w:val="center"/>
              <w:outlineLvl w:val="9"/>
              <w:rPr>
                <w:rFonts w:hint="eastAsia" w:ascii="Times New Roman" w:hAnsi="Times New Roman" w:eastAsia="宋体" w:cs="宋体"/>
                <w:i w:val="0"/>
                <w:caps w:val="0"/>
                <w:smallCaps w:val="0"/>
                <w:color w:val="000000"/>
                <w:kern w:val="0"/>
                <w:sz w:val="21"/>
                <w:szCs w:val="21"/>
                <w:u w:val="single"/>
                <w:lang w:val="en-US" w:eastAsia="zh-CN" w:bidi="ar"/>
              </w:rPr>
            </w:pPr>
          </w:p>
        </w:tc>
        <w:tc>
          <w:tcPr>
            <w:tcW w:w="1198" w:type="dxa"/>
            <w:tcBorders>
              <w:bottom w:val="single" w:color="000000" w:sz="12" w:space="0"/>
              <w:right w:val="single" w:color="000000" w:sz="12"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right="0" w:rightChars="0" w:firstLine="0" w:firstLineChars="0"/>
              <w:jc w:val="center"/>
              <w:textAlignment w:val="center"/>
              <w:outlineLvl w:val="9"/>
              <w:rPr>
                <w:rFonts w:hint="eastAsia" w:ascii="Times New Roman" w:hAnsi="Times New Roman" w:eastAsia="宋体" w:cs="宋体"/>
                <w:i w:val="0"/>
                <w:caps w:val="0"/>
                <w:smallCaps w:val="0"/>
                <w:color w:val="000000"/>
                <w:kern w:val="0"/>
                <w:sz w:val="21"/>
                <w:szCs w:val="21"/>
                <w:u w:val="single"/>
                <w:lang w:val="en-US" w:eastAsia="zh-CN" w:bidi="ar"/>
              </w:rPr>
            </w:pPr>
            <w:r>
              <w:rPr>
                <w:rFonts w:hint="eastAsia" w:ascii="Times New Roman" w:hAnsi="Times New Roman" w:eastAsia="宋体" w:cs="宋体"/>
                <w:i w:val="0"/>
                <w:caps w:val="0"/>
                <w:smallCaps w:val="0"/>
                <w:color w:val="000000"/>
                <w:kern w:val="0"/>
                <w:sz w:val="21"/>
                <w:szCs w:val="21"/>
                <w:u w:val="single"/>
                <w:lang w:val="en-US" w:eastAsia="zh-CN" w:bidi="ar"/>
              </w:rPr>
              <w:t>二甲苯</w:t>
            </w:r>
          </w:p>
        </w:tc>
        <w:tc>
          <w:tcPr>
            <w:tcW w:w="1620" w:type="dxa"/>
            <w:tcBorders>
              <w:bottom w:val="single" w:color="000000" w:sz="12" w:space="0"/>
              <w:right w:val="single" w:color="000000" w:sz="12"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right="0" w:rightChars="0" w:firstLine="0" w:firstLineChars="0"/>
              <w:jc w:val="center"/>
              <w:textAlignment w:val="center"/>
              <w:outlineLvl w:val="9"/>
              <w:rPr>
                <w:rFonts w:hint="eastAsia" w:ascii="Times New Roman" w:hAnsi="Times New Roman" w:eastAsia="宋体" w:cs="宋体"/>
                <w:i w:val="0"/>
                <w:caps w:val="0"/>
                <w:smallCaps w:val="0"/>
                <w:color w:val="000000"/>
                <w:kern w:val="0"/>
                <w:sz w:val="21"/>
                <w:szCs w:val="21"/>
                <w:u w:val="single"/>
                <w:lang w:val="en-US" w:eastAsia="zh-CN" w:bidi="ar"/>
              </w:rPr>
            </w:pPr>
            <w:r>
              <w:rPr>
                <w:rFonts w:hint="eastAsia" w:ascii="Times New Roman" w:hAnsi="Times New Roman" w:eastAsia="宋体" w:cs="宋体"/>
                <w:i w:val="0"/>
                <w:caps w:val="0"/>
                <w:smallCaps w:val="0"/>
                <w:color w:val="000000"/>
                <w:kern w:val="0"/>
                <w:sz w:val="21"/>
                <w:szCs w:val="21"/>
                <w:u w:val="single"/>
                <w:lang w:val="en-US" w:eastAsia="zh-CN" w:bidi="ar"/>
              </w:rPr>
              <w:t>0.03~0.15</w:t>
            </w:r>
          </w:p>
        </w:tc>
        <w:tc>
          <w:tcPr>
            <w:tcW w:w="1252" w:type="dxa"/>
            <w:tcBorders>
              <w:bottom w:val="single" w:color="000000" w:sz="12" w:space="0"/>
              <w:right w:val="single" w:color="000000" w:sz="12"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right="0" w:rightChars="0" w:firstLine="0" w:firstLineChars="0"/>
              <w:jc w:val="center"/>
              <w:textAlignment w:val="center"/>
              <w:outlineLvl w:val="9"/>
              <w:rPr>
                <w:rFonts w:hint="eastAsia" w:ascii="Times New Roman" w:hAnsi="Times New Roman" w:eastAsia="宋体" w:cs="宋体"/>
                <w:i w:val="0"/>
                <w:caps w:val="0"/>
                <w:smallCaps w:val="0"/>
                <w:color w:val="000000"/>
                <w:kern w:val="0"/>
                <w:sz w:val="21"/>
                <w:szCs w:val="21"/>
                <w:u w:val="single"/>
                <w:lang w:val="en-US" w:eastAsia="zh-CN" w:bidi="ar"/>
              </w:rPr>
            </w:pPr>
            <w:r>
              <w:rPr>
                <w:rFonts w:hint="eastAsia" w:ascii="Times New Roman" w:hAnsi="Times New Roman" w:eastAsia="宋体" w:cs="宋体"/>
                <w:i w:val="0"/>
                <w:caps w:val="0"/>
                <w:smallCaps w:val="0"/>
                <w:color w:val="000000"/>
                <w:kern w:val="0"/>
                <w:sz w:val="21"/>
                <w:szCs w:val="21"/>
                <w:u w:val="single"/>
                <w:lang w:val="en-US" w:eastAsia="zh-CN" w:bidi="ar"/>
              </w:rPr>
              <w:t>0.3</w:t>
            </w:r>
          </w:p>
        </w:tc>
        <w:tc>
          <w:tcPr>
            <w:tcW w:w="1491" w:type="dxa"/>
            <w:tcBorders>
              <w:bottom w:val="single" w:color="000000" w:sz="12" w:space="0"/>
              <w:right w:val="single" w:color="000000" w:sz="12"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right="0" w:rightChars="0" w:firstLine="0" w:firstLineChars="0"/>
              <w:jc w:val="center"/>
              <w:textAlignment w:val="center"/>
              <w:outlineLvl w:val="9"/>
              <w:rPr>
                <w:rFonts w:hint="eastAsia" w:ascii="Times New Roman" w:hAnsi="Times New Roman" w:eastAsia="宋体" w:cs="宋体"/>
                <w:i w:val="0"/>
                <w:caps w:val="0"/>
                <w:smallCaps w:val="0"/>
                <w:color w:val="000000"/>
                <w:kern w:val="0"/>
                <w:sz w:val="21"/>
                <w:szCs w:val="21"/>
                <w:u w:val="single"/>
                <w:lang w:val="en-US" w:eastAsia="zh-CN" w:bidi="ar"/>
              </w:rPr>
            </w:pPr>
            <w:r>
              <w:rPr>
                <w:rFonts w:hint="eastAsia" w:ascii="Times New Roman" w:hAnsi="Times New Roman" w:eastAsia="宋体" w:cs="宋体"/>
                <w:i w:val="0"/>
                <w:caps w:val="0"/>
                <w:smallCaps w:val="0"/>
                <w:color w:val="000000"/>
                <w:kern w:val="0"/>
                <w:sz w:val="21"/>
                <w:szCs w:val="21"/>
                <w:u w:val="single"/>
                <w:lang w:val="en-US" w:eastAsia="zh-CN" w:bidi="ar"/>
              </w:rPr>
              <w:t xml:space="preserve">0.5000 </w:t>
            </w:r>
          </w:p>
        </w:tc>
        <w:tc>
          <w:tcPr>
            <w:tcW w:w="1179" w:type="dxa"/>
            <w:tcBorders>
              <w:left w:val="single" w:color="000000" w:sz="4" w:space="0"/>
              <w:bottom w:val="single" w:color="000000" w:sz="12" w:space="0"/>
              <w:right w:val="single" w:color="000000" w:sz="12"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right="0" w:rightChars="0" w:firstLine="0" w:firstLineChars="0"/>
              <w:jc w:val="center"/>
              <w:textAlignment w:val="center"/>
              <w:outlineLvl w:val="9"/>
              <w:rPr>
                <w:rFonts w:hint="default" w:ascii="Times New Roman" w:hAnsi="Times New Roman" w:eastAsia="宋体" w:cs="Times New Roman"/>
                <w:i w:val="0"/>
                <w:caps w:val="0"/>
                <w:smallCaps w:val="0"/>
                <w:color w:val="000000"/>
                <w:kern w:val="0"/>
                <w:sz w:val="21"/>
                <w:szCs w:val="21"/>
                <w:u w:val="single"/>
                <w:lang w:val="en-US" w:eastAsia="zh-CN" w:bidi="ar"/>
              </w:rPr>
            </w:pPr>
            <w:r>
              <w:rPr>
                <w:rFonts w:hint="default" w:ascii="Times New Roman" w:hAnsi="Times New Roman" w:eastAsia="宋体" w:cs="Times New Roman"/>
                <w:i w:val="0"/>
                <w:caps w:val="0"/>
                <w:smallCaps w:val="0"/>
                <w:color w:val="000000"/>
                <w:kern w:val="0"/>
                <w:sz w:val="21"/>
                <w:szCs w:val="21"/>
                <w:u w:val="single"/>
                <w:lang w:val="en-US" w:eastAsia="zh-CN" w:bidi="ar"/>
              </w:rPr>
              <w:t>0</w:t>
            </w:r>
          </w:p>
        </w:tc>
        <w:tc>
          <w:tcPr>
            <w:tcW w:w="1166" w:type="dxa"/>
            <w:tcBorders>
              <w:left w:val="single" w:color="000000" w:sz="4" w:space="0"/>
              <w:bottom w:val="single" w:color="000000" w:sz="12" w:space="0"/>
              <w:right w:val="single" w:color="000000" w:sz="12"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right="0" w:rightChars="0" w:firstLine="0" w:firstLineChars="0"/>
              <w:jc w:val="center"/>
              <w:textAlignment w:val="center"/>
              <w:outlineLvl w:val="9"/>
              <w:rPr>
                <w:rFonts w:hint="default" w:ascii="Times New Roman" w:hAnsi="Times New Roman" w:eastAsia="宋体" w:cs="Times New Roman"/>
                <w:i w:val="0"/>
                <w:caps w:val="0"/>
                <w:smallCaps w:val="0"/>
                <w:color w:val="000000"/>
                <w:kern w:val="0"/>
                <w:sz w:val="21"/>
                <w:szCs w:val="21"/>
                <w:u w:val="single"/>
                <w:lang w:val="en-US" w:eastAsia="zh-CN" w:bidi="ar"/>
              </w:rPr>
            </w:pPr>
            <w:r>
              <w:rPr>
                <w:rFonts w:hint="default" w:ascii="Times New Roman" w:hAnsi="Times New Roman" w:eastAsia="宋体" w:cs="Times New Roman"/>
                <w:i w:val="0"/>
                <w:caps w:val="0"/>
                <w:smallCaps w:val="0"/>
                <w:color w:val="000000"/>
                <w:kern w:val="0"/>
                <w:sz w:val="21"/>
                <w:szCs w:val="21"/>
                <w:u w:val="singl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0" w:hRule="atLeast"/>
        </w:trPr>
        <w:tc>
          <w:tcPr>
            <w:tcW w:w="1193" w:type="dxa"/>
            <w:vMerge w:val="continue"/>
            <w:tcBorders>
              <w:left w:val="single" w:color="000000" w:sz="12" w:space="0"/>
              <w:right w:val="single" w:color="000000" w:sz="12"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right="0" w:rightChars="0" w:firstLine="0" w:firstLineChars="0"/>
              <w:jc w:val="center"/>
              <w:textAlignment w:val="center"/>
              <w:outlineLvl w:val="9"/>
              <w:rPr>
                <w:rFonts w:hint="eastAsia" w:ascii="Times New Roman" w:hAnsi="Times New Roman" w:eastAsia="宋体" w:cs="宋体"/>
                <w:i w:val="0"/>
                <w:caps w:val="0"/>
                <w:smallCaps w:val="0"/>
                <w:color w:val="000000"/>
                <w:kern w:val="0"/>
                <w:sz w:val="21"/>
                <w:szCs w:val="21"/>
                <w:u w:val="single"/>
                <w:lang w:val="en-US" w:eastAsia="zh-CN" w:bidi="ar"/>
              </w:rPr>
            </w:pPr>
          </w:p>
        </w:tc>
        <w:tc>
          <w:tcPr>
            <w:tcW w:w="1198" w:type="dxa"/>
            <w:tcBorders>
              <w:bottom w:val="single" w:color="000000" w:sz="12" w:space="0"/>
              <w:right w:val="single" w:color="000000" w:sz="12"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right="0" w:rightChars="0" w:firstLine="0" w:firstLineChars="0"/>
              <w:jc w:val="center"/>
              <w:textAlignment w:val="center"/>
              <w:outlineLvl w:val="9"/>
              <w:rPr>
                <w:rFonts w:hint="eastAsia" w:ascii="Times New Roman" w:hAnsi="Times New Roman" w:eastAsia="宋体" w:cs="宋体"/>
                <w:i w:val="0"/>
                <w:caps w:val="0"/>
                <w:smallCaps w:val="0"/>
                <w:color w:val="000000"/>
                <w:kern w:val="0"/>
                <w:sz w:val="21"/>
                <w:szCs w:val="21"/>
                <w:u w:val="single"/>
                <w:lang w:val="en-US" w:eastAsia="zh-CN" w:bidi="ar"/>
              </w:rPr>
            </w:pPr>
            <w:r>
              <w:rPr>
                <w:rFonts w:hint="eastAsia" w:ascii="Times New Roman" w:hAnsi="Times New Roman" w:eastAsia="宋体" w:cs="宋体"/>
                <w:i w:val="0"/>
                <w:caps w:val="0"/>
                <w:smallCaps w:val="0"/>
                <w:color w:val="000000"/>
                <w:kern w:val="0"/>
                <w:sz w:val="21"/>
                <w:szCs w:val="21"/>
                <w:u w:val="single"/>
                <w:lang w:val="en-US" w:eastAsia="zh-CN" w:bidi="ar"/>
              </w:rPr>
              <w:t>氯化氢</w:t>
            </w:r>
          </w:p>
        </w:tc>
        <w:tc>
          <w:tcPr>
            <w:tcW w:w="1620" w:type="dxa"/>
            <w:tcBorders>
              <w:bottom w:val="single" w:color="000000" w:sz="12" w:space="0"/>
              <w:right w:val="single" w:color="000000" w:sz="12"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right="0" w:rightChars="0" w:firstLine="0" w:firstLineChars="0"/>
              <w:jc w:val="center"/>
              <w:textAlignment w:val="center"/>
              <w:outlineLvl w:val="9"/>
              <w:rPr>
                <w:rFonts w:hint="eastAsia" w:ascii="Times New Roman" w:hAnsi="Times New Roman" w:eastAsia="宋体" w:cs="宋体"/>
                <w:i w:val="0"/>
                <w:caps w:val="0"/>
                <w:smallCaps w:val="0"/>
                <w:color w:val="000000"/>
                <w:kern w:val="0"/>
                <w:sz w:val="21"/>
                <w:szCs w:val="21"/>
                <w:u w:val="single"/>
                <w:lang w:val="en-US" w:eastAsia="zh-CN" w:bidi="ar"/>
              </w:rPr>
            </w:pPr>
            <w:r>
              <w:rPr>
                <w:rFonts w:hint="eastAsia" w:ascii="Times New Roman" w:hAnsi="Times New Roman" w:eastAsia="宋体" w:cs="宋体"/>
                <w:i w:val="0"/>
                <w:caps w:val="0"/>
                <w:smallCaps w:val="0"/>
                <w:color w:val="000000"/>
                <w:kern w:val="0"/>
                <w:sz w:val="21"/>
                <w:szCs w:val="21"/>
                <w:u w:val="single"/>
                <w:lang w:val="en-US" w:eastAsia="zh-CN" w:bidi="ar"/>
              </w:rPr>
              <w:t>DN</w:t>
            </w:r>
          </w:p>
        </w:tc>
        <w:tc>
          <w:tcPr>
            <w:tcW w:w="1252" w:type="dxa"/>
            <w:tcBorders>
              <w:bottom w:val="single" w:color="000000" w:sz="12" w:space="0"/>
              <w:right w:val="single" w:color="000000" w:sz="12"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right="0" w:rightChars="0" w:firstLine="0" w:firstLineChars="0"/>
              <w:jc w:val="center"/>
              <w:textAlignment w:val="center"/>
              <w:outlineLvl w:val="9"/>
              <w:rPr>
                <w:rFonts w:hint="eastAsia" w:ascii="Times New Roman" w:hAnsi="Times New Roman" w:eastAsia="宋体" w:cs="宋体"/>
                <w:i w:val="0"/>
                <w:caps w:val="0"/>
                <w:smallCaps w:val="0"/>
                <w:color w:val="000000"/>
                <w:kern w:val="0"/>
                <w:sz w:val="21"/>
                <w:szCs w:val="21"/>
                <w:u w:val="single"/>
                <w:lang w:val="en-US" w:eastAsia="zh-CN" w:bidi="ar"/>
              </w:rPr>
            </w:pPr>
            <w:r>
              <w:rPr>
                <w:rFonts w:hint="eastAsia" w:ascii="Times New Roman" w:hAnsi="Times New Roman" w:eastAsia="宋体" w:cs="宋体"/>
                <w:i w:val="0"/>
                <w:caps w:val="0"/>
                <w:smallCaps w:val="0"/>
                <w:color w:val="000000"/>
                <w:kern w:val="0"/>
                <w:sz w:val="21"/>
                <w:szCs w:val="21"/>
                <w:u w:val="single"/>
                <w:lang w:val="en-US" w:eastAsia="zh-CN" w:bidi="ar"/>
              </w:rPr>
              <w:t>0.05</w:t>
            </w:r>
          </w:p>
        </w:tc>
        <w:tc>
          <w:tcPr>
            <w:tcW w:w="1491" w:type="dxa"/>
            <w:tcBorders>
              <w:bottom w:val="single" w:color="000000" w:sz="12" w:space="0"/>
              <w:right w:val="single" w:color="000000" w:sz="12"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right="0" w:rightChars="0" w:firstLine="0" w:firstLineChars="0"/>
              <w:jc w:val="center"/>
              <w:textAlignment w:val="center"/>
              <w:outlineLvl w:val="9"/>
              <w:rPr>
                <w:rFonts w:hint="eastAsia" w:ascii="Times New Roman" w:hAnsi="Times New Roman" w:eastAsia="宋体" w:cs="宋体"/>
                <w:i w:val="0"/>
                <w:caps w:val="0"/>
                <w:smallCaps w:val="0"/>
                <w:color w:val="000000"/>
                <w:kern w:val="0"/>
                <w:sz w:val="21"/>
                <w:szCs w:val="21"/>
                <w:u w:val="single"/>
                <w:lang w:val="en-US" w:eastAsia="zh-CN" w:bidi="ar"/>
              </w:rPr>
            </w:pPr>
            <w:r>
              <w:rPr>
                <w:rFonts w:hint="eastAsia" w:ascii="Times New Roman" w:hAnsi="Times New Roman" w:eastAsia="宋体" w:cs="宋体"/>
                <w:i w:val="0"/>
                <w:caps w:val="0"/>
                <w:smallCaps w:val="0"/>
                <w:color w:val="000000"/>
                <w:kern w:val="0"/>
                <w:sz w:val="21"/>
                <w:szCs w:val="21"/>
                <w:u w:val="single"/>
                <w:lang w:val="en-US" w:eastAsia="zh-CN" w:bidi="ar"/>
              </w:rPr>
              <w:t xml:space="preserve">0.0000 </w:t>
            </w:r>
          </w:p>
        </w:tc>
        <w:tc>
          <w:tcPr>
            <w:tcW w:w="1179" w:type="dxa"/>
            <w:tcBorders>
              <w:left w:val="single" w:color="000000" w:sz="4" w:space="0"/>
              <w:bottom w:val="single" w:color="000000" w:sz="12" w:space="0"/>
              <w:right w:val="single" w:color="000000" w:sz="12"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right="0" w:rightChars="0" w:firstLine="0" w:firstLineChars="0"/>
              <w:jc w:val="center"/>
              <w:textAlignment w:val="center"/>
              <w:outlineLvl w:val="9"/>
              <w:rPr>
                <w:rFonts w:hint="default" w:ascii="Times New Roman" w:hAnsi="Times New Roman" w:eastAsia="宋体" w:cs="Times New Roman"/>
                <w:i w:val="0"/>
                <w:caps w:val="0"/>
                <w:smallCaps w:val="0"/>
                <w:color w:val="000000"/>
                <w:kern w:val="0"/>
                <w:sz w:val="21"/>
                <w:szCs w:val="21"/>
                <w:u w:val="single"/>
                <w:lang w:val="en-US" w:eastAsia="zh-CN" w:bidi="ar"/>
              </w:rPr>
            </w:pPr>
            <w:r>
              <w:rPr>
                <w:rFonts w:hint="eastAsia" w:ascii="Times New Roman" w:hAnsi="Times New Roman" w:eastAsia="宋体" w:cs="宋体"/>
                <w:i w:val="0"/>
                <w:caps w:val="0"/>
                <w:smallCaps w:val="0"/>
                <w:color w:val="000000"/>
                <w:kern w:val="0"/>
                <w:sz w:val="21"/>
                <w:szCs w:val="21"/>
                <w:u w:val="single"/>
                <w:lang w:val="en-US" w:eastAsia="zh-CN" w:bidi="ar"/>
              </w:rPr>
              <w:t>0</w:t>
            </w:r>
          </w:p>
        </w:tc>
        <w:tc>
          <w:tcPr>
            <w:tcW w:w="1166" w:type="dxa"/>
            <w:tcBorders>
              <w:left w:val="single" w:color="000000" w:sz="4" w:space="0"/>
              <w:bottom w:val="single" w:color="000000" w:sz="12" w:space="0"/>
              <w:right w:val="single" w:color="000000" w:sz="12"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right="0" w:rightChars="0" w:firstLine="0" w:firstLineChars="0"/>
              <w:jc w:val="center"/>
              <w:textAlignment w:val="center"/>
              <w:outlineLvl w:val="9"/>
              <w:rPr>
                <w:rFonts w:hint="default" w:ascii="Times New Roman" w:hAnsi="Times New Roman" w:eastAsia="宋体" w:cs="Times New Roman"/>
                <w:i w:val="0"/>
                <w:caps w:val="0"/>
                <w:smallCaps w:val="0"/>
                <w:color w:val="000000"/>
                <w:kern w:val="0"/>
                <w:sz w:val="21"/>
                <w:szCs w:val="21"/>
                <w:u w:val="single"/>
                <w:lang w:val="en-US" w:eastAsia="zh-CN" w:bidi="ar"/>
              </w:rPr>
            </w:pPr>
            <w:r>
              <w:rPr>
                <w:rFonts w:hint="eastAsia" w:ascii="Times New Roman" w:hAnsi="Times New Roman" w:eastAsia="宋体" w:cs="宋体"/>
                <w:i w:val="0"/>
                <w:caps w:val="0"/>
                <w:smallCaps w:val="0"/>
                <w:color w:val="000000"/>
                <w:kern w:val="0"/>
                <w:sz w:val="21"/>
                <w:szCs w:val="21"/>
                <w:u w:val="singl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0" w:hRule="atLeast"/>
        </w:trPr>
        <w:tc>
          <w:tcPr>
            <w:tcW w:w="1193" w:type="dxa"/>
            <w:vMerge w:val="continue"/>
            <w:tcBorders>
              <w:left w:val="single" w:color="000000" w:sz="12" w:space="0"/>
              <w:right w:val="single" w:color="000000" w:sz="12"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right="0" w:rightChars="0" w:firstLine="0" w:firstLineChars="0"/>
              <w:jc w:val="center"/>
              <w:textAlignment w:val="center"/>
              <w:outlineLvl w:val="9"/>
              <w:rPr>
                <w:rFonts w:hint="eastAsia" w:ascii="Times New Roman" w:hAnsi="Times New Roman" w:eastAsia="宋体" w:cs="宋体"/>
                <w:i w:val="0"/>
                <w:caps w:val="0"/>
                <w:smallCaps w:val="0"/>
                <w:color w:val="000000"/>
                <w:kern w:val="0"/>
                <w:sz w:val="21"/>
                <w:szCs w:val="21"/>
                <w:u w:val="single"/>
                <w:lang w:val="en-US" w:eastAsia="zh-CN" w:bidi="ar"/>
              </w:rPr>
            </w:pPr>
          </w:p>
        </w:tc>
        <w:tc>
          <w:tcPr>
            <w:tcW w:w="1198" w:type="dxa"/>
            <w:tcBorders>
              <w:bottom w:val="single" w:color="000000" w:sz="12" w:space="0"/>
              <w:right w:val="single" w:color="000000" w:sz="12"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right="0" w:rightChars="0" w:firstLine="0" w:firstLineChars="0"/>
              <w:jc w:val="center"/>
              <w:textAlignment w:val="center"/>
              <w:outlineLvl w:val="9"/>
              <w:rPr>
                <w:rFonts w:hint="eastAsia" w:ascii="Times New Roman" w:hAnsi="Times New Roman" w:eastAsia="宋体" w:cs="宋体"/>
                <w:i w:val="0"/>
                <w:caps w:val="0"/>
                <w:smallCaps w:val="0"/>
                <w:color w:val="000000"/>
                <w:kern w:val="0"/>
                <w:sz w:val="21"/>
                <w:szCs w:val="21"/>
                <w:u w:val="single"/>
                <w:lang w:val="en-US" w:eastAsia="zh-CN" w:bidi="ar"/>
              </w:rPr>
            </w:pPr>
            <w:r>
              <w:rPr>
                <w:rFonts w:hint="eastAsia" w:ascii="Times New Roman" w:hAnsi="Times New Roman" w:eastAsia="宋体" w:cs="宋体"/>
                <w:i w:val="0"/>
                <w:caps w:val="0"/>
                <w:smallCaps w:val="0"/>
                <w:color w:val="000000"/>
                <w:kern w:val="0"/>
                <w:sz w:val="21"/>
                <w:szCs w:val="21"/>
                <w:u w:val="single"/>
                <w:lang w:val="en-US" w:eastAsia="zh-CN" w:bidi="ar"/>
              </w:rPr>
              <w:t>甲醛</w:t>
            </w:r>
          </w:p>
        </w:tc>
        <w:tc>
          <w:tcPr>
            <w:tcW w:w="1620" w:type="dxa"/>
            <w:tcBorders>
              <w:bottom w:val="single" w:color="000000" w:sz="12" w:space="0"/>
              <w:right w:val="single" w:color="000000" w:sz="12"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right="0" w:rightChars="0" w:firstLine="0" w:firstLineChars="0"/>
              <w:jc w:val="center"/>
              <w:textAlignment w:val="center"/>
              <w:outlineLvl w:val="9"/>
              <w:rPr>
                <w:rFonts w:hint="eastAsia" w:ascii="Times New Roman" w:hAnsi="Times New Roman" w:eastAsia="宋体" w:cs="宋体"/>
                <w:i w:val="0"/>
                <w:caps w:val="0"/>
                <w:smallCaps w:val="0"/>
                <w:color w:val="000000"/>
                <w:kern w:val="0"/>
                <w:sz w:val="21"/>
                <w:szCs w:val="21"/>
                <w:u w:val="single"/>
                <w:lang w:val="en-US" w:eastAsia="zh-CN" w:bidi="ar"/>
              </w:rPr>
            </w:pPr>
            <w:r>
              <w:rPr>
                <w:rFonts w:hint="eastAsia" w:ascii="Times New Roman" w:hAnsi="Times New Roman" w:eastAsia="宋体" w:cs="宋体"/>
                <w:i w:val="0"/>
                <w:caps w:val="0"/>
                <w:smallCaps w:val="0"/>
                <w:color w:val="000000"/>
                <w:kern w:val="0"/>
                <w:sz w:val="21"/>
                <w:szCs w:val="21"/>
                <w:u w:val="single"/>
                <w:lang w:val="en-US" w:eastAsia="zh-CN" w:bidi="ar"/>
              </w:rPr>
              <w:t>0.033~0.046</w:t>
            </w:r>
          </w:p>
        </w:tc>
        <w:tc>
          <w:tcPr>
            <w:tcW w:w="1252" w:type="dxa"/>
            <w:tcBorders>
              <w:bottom w:val="single" w:color="000000" w:sz="12" w:space="0"/>
              <w:right w:val="single" w:color="000000" w:sz="12"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right="0" w:rightChars="0" w:firstLine="0" w:firstLineChars="0"/>
              <w:jc w:val="center"/>
              <w:textAlignment w:val="center"/>
              <w:outlineLvl w:val="9"/>
              <w:rPr>
                <w:rFonts w:hint="eastAsia" w:ascii="Times New Roman" w:hAnsi="Times New Roman" w:eastAsia="宋体" w:cs="宋体"/>
                <w:i w:val="0"/>
                <w:caps w:val="0"/>
                <w:smallCaps w:val="0"/>
                <w:color w:val="000000"/>
                <w:kern w:val="0"/>
                <w:sz w:val="21"/>
                <w:szCs w:val="21"/>
                <w:u w:val="single"/>
                <w:lang w:val="en-US" w:eastAsia="zh-CN" w:bidi="ar"/>
              </w:rPr>
            </w:pPr>
            <w:r>
              <w:rPr>
                <w:rFonts w:hint="eastAsia" w:ascii="Times New Roman" w:hAnsi="Times New Roman" w:eastAsia="宋体" w:cs="宋体"/>
                <w:i w:val="0"/>
                <w:caps w:val="0"/>
                <w:smallCaps w:val="0"/>
                <w:color w:val="000000"/>
                <w:kern w:val="0"/>
                <w:sz w:val="21"/>
                <w:szCs w:val="21"/>
                <w:u w:val="single"/>
                <w:lang w:val="en-US" w:eastAsia="zh-CN" w:bidi="ar"/>
              </w:rPr>
              <w:t>0.05</w:t>
            </w:r>
          </w:p>
        </w:tc>
        <w:tc>
          <w:tcPr>
            <w:tcW w:w="1491" w:type="dxa"/>
            <w:tcBorders>
              <w:bottom w:val="single" w:color="000000" w:sz="12" w:space="0"/>
              <w:right w:val="single" w:color="000000" w:sz="12"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right="0" w:rightChars="0" w:firstLine="0" w:firstLineChars="0"/>
              <w:jc w:val="center"/>
              <w:textAlignment w:val="center"/>
              <w:outlineLvl w:val="9"/>
              <w:rPr>
                <w:rFonts w:hint="eastAsia" w:ascii="Times New Roman" w:hAnsi="Times New Roman" w:eastAsia="宋体" w:cs="宋体"/>
                <w:i w:val="0"/>
                <w:caps w:val="0"/>
                <w:smallCaps w:val="0"/>
                <w:color w:val="000000"/>
                <w:kern w:val="0"/>
                <w:sz w:val="21"/>
                <w:szCs w:val="21"/>
                <w:u w:val="single"/>
                <w:lang w:val="en-US" w:eastAsia="zh-CN" w:bidi="ar"/>
              </w:rPr>
            </w:pPr>
            <w:r>
              <w:rPr>
                <w:rFonts w:hint="eastAsia" w:ascii="Times New Roman" w:hAnsi="Times New Roman" w:eastAsia="宋体" w:cs="宋体"/>
                <w:i w:val="0"/>
                <w:caps w:val="0"/>
                <w:smallCaps w:val="0"/>
                <w:color w:val="000000"/>
                <w:kern w:val="0"/>
                <w:sz w:val="21"/>
                <w:szCs w:val="21"/>
                <w:u w:val="single"/>
                <w:lang w:val="en-US" w:eastAsia="zh-CN" w:bidi="ar"/>
              </w:rPr>
              <w:t xml:space="preserve">0.9200 </w:t>
            </w:r>
          </w:p>
        </w:tc>
        <w:tc>
          <w:tcPr>
            <w:tcW w:w="1179" w:type="dxa"/>
            <w:tcBorders>
              <w:left w:val="single" w:color="000000" w:sz="4" w:space="0"/>
              <w:bottom w:val="single" w:color="000000" w:sz="12" w:space="0"/>
              <w:right w:val="single" w:color="000000" w:sz="12"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right="0" w:rightChars="0" w:firstLine="0" w:firstLineChars="0"/>
              <w:jc w:val="center"/>
              <w:textAlignment w:val="center"/>
              <w:outlineLvl w:val="9"/>
              <w:rPr>
                <w:rFonts w:hint="default" w:ascii="Times New Roman" w:hAnsi="Times New Roman" w:eastAsia="宋体" w:cs="Times New Roman"/>
                <w:i w:val="0"/>
                <w:caps w:val="0"/>
                <w:smallCaps w:val="0"/>
                <w:color w:val="000000"/>
                <w:kern w:val="0"/>
                <w:sz w:val="21"/>
                <w:szCs w:val="21"/>
                <w:u w:val="single"/>
                <w:lang w:val="en-US" w:eastAsia="zh-CN" w:bidi="ar"/>
              </w:rPr>
            </w:pPr>
            <w:r>
              <w:rPr>
                <w:rFonts w:hint="default" w:ascii="Times New Roman" w:hAnsi="Times New Roman" w:eastAsia="宋体" w:cs="Times New Roman"/>
                <w:i w:val="0"/>
                <w:caps w:val="0"/>
                <w:smallCaps w:val="0"/>
                <w:color w:val="000000"/>
                <w:kern w:val="0"/>
                <w:sz w:val="21"/>
                <w:szCs w:val="21"/>
                <w:u w:val="single"/>
                <w:lang w:val="en-US" w:eastAsia="zh-CN" w:bidi="ar"/>
              </w:rPr>
              <w:t>0</w:t>
            </w:r>
          </w:p>
        </w:tc>
        <w:tc>
          <w:tcPr>
            <w:tcW w:w="1166" w:type="dxa"/>
            <w:tcBorders>
              <w:left w:val="single" w:color="000000" w:sz="4" w:space="0"/>
              <w:bottom w:val="single" w:color="000000" w:sz="12" w:space="0"/>
              <w:right w:val="single" w:color="000000" w:sz="12"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right="0" w:rightChars="0" w:firstLine="0" w:firstLineChars="0"/>
              <w:jc w:val="center"/>
              <w:textAlignment w:val="center"/>
              <w:outlineLvl w:val="9"/>
              <w:rPr>
                <w:rFonts w:hint="default" w:ascii="Times New Roman" w:hAnsi="Times New Roman" w:eastAsia="宋体" w:cs="Times New Roman"/>
                <w:i w:val="0"/>
                <w:caps w:val="0"/>
                <w:smallCaps w:val="0"/>
                <w:color w:val="000000"/>
                <w:kern w:val="0"/>
                <w:sz w:val="21"/>
                <w:szCs w:val="21"/>
                <w:u w:val="single"/>
                <w:lang w:val="en-US" w:eastAsia="zh-CN" w:bidi="ar"/>
              </w:rPr>
            </w:pPr>
            <w:r>
              <w:rPr>
                <w:rFonts w:hint="default" w:ascii="Times New Roman" w:hAnsi="Times New Roman" w:eastAsia="宋体" w:cs="Times New Roman"/>
                <w:i w:val="0"/>
                <w:caps w:val="0"/>
                <w:smallCaps w:val="0"/>
                <w:color w:val="000000"/>
                <w:kern w:val="0"/>
                <w:sz w:val="21"/>
                <w:szCs w:val="21"/>
                <w:u w:val="singl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0" w:hRule="atLeast"/>
        </w:trPr>
        <w:tc>
          <w:tcPr>
            <w:tcW w:w="1193" w:type="dxa"/>
            <w:vMerge w:val="continue"/>
            <w:tcBorders>
              <w:left w:val="single" w:color="000000" w:sz="12" w:space="0"/>
              <w:right w:val="single" w:color="000000" w:sz="12"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right="0" w:rightChars="0" w:firstLine="0" w:firstLineChars="0"/>
              <w:jc w:val="center"/>
              <w:textAlignment w:val="center"/>
              <w:outlineLvl w:val="9"/>
              <w:rPr>
                <w:rFonts w:hint="eastAsia" w:ascii="Times New Roman" w:hAnsi="Times New Roman" w:eastAsia="宋体" w:cs="宋体"/>
                <w:i w:val="0"/>
                <w:caps w:val="0"/>
                <w:smallCaps w:val="0"/>
                <w:color w:val="000000"/>
                <w:kern w:val="0"/>
                <w:sz w:val="21"/>
                <w:szCs w:val="21"/>
                <w:u w:val="single"/>
                <w:lang w:val="en-US" w:eastAsia="zh-CN" w:bidi="ar"/>
              </w:rPr>
            </w:pPr>
          </w:p>
        </w:tc>
        <w:tc>
          <w:tcPr>
            <w:tcW w:w="1198" w:type="dxa"/>
            <w:tcBorders>
              <w:bottom w:val="single" w:color="000000" w:sz="12" w:space="0"/>
              <w:right w:val="single" w:color="000000" w:sz="12"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right="0" w:rightChars="0" w:firstLine="0" w:firstLineChars="0"/>
              <w:jc w:val="center"/>
              <w:textAlignment w:val="center"/>
              <w:outlineLvl w:val="9"/>
              <w:rPr>
                <w:rFonts w:hint="eastAsia" w:ascii="Times New Roman" w:hAnsi="Times New Roman" w:eastAsia="宋体" w:cs="宋体"/>
                <w:i w:val="0"/>
                <w:caps w:val="0"/>
                <w:smallCaps w:val="0"/>
                <w:color w:val="000000"/>
                <w:kern w:val="0"/>
                <w:sz w:val="21"/>
                <w:szCs w:val="21"/>
                <w:u w:val="single"/>
                <w:lang w:val="en-US" w:eastAsia="zh-CN" w:bidi="ar"/>
              </w:rPr>
            </w:pPr>
            <w:r>
              <w:rPr>
                <w:rFonts w:hint="eastAsia" w:ascii="Times New Roman" w:hAnsi="Times New Roman" w:eastAsia="宋体" w:cs="宋体"/>
                <w:i w:val="0"/>
                <w:caps w:val="0"/>
                <w:smallCaps w:val="0"/>
                <w:color w:val="000000"/>
                <w:kern w:val="0"/>
                <w:sz w:val="21"/>
                <w:szCs w:val="21"/>
                <w:u w:val="single"/>
                <w:lang w:val="en-US" w:eastAsia="zh-CN" w:bidi="ar"/>
              </w:rPr>
              <w:t>甲醇</w:t>
            </w:r>
          </w:p>
        </w:tc>
        <w:tc>
          <w:tcPr>
            <w:tcW w:w="1620" w:type="dxa"/>
            <w:tcBorders>
              <w:bottom w:val="single" w:color="000000" w:sz="12" w:space="0"/>
              <w:right w:val="single" w:color="000000" w:sz="12"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right="0" w:rightChars="0" w:firstLine="0" w:firstLineChars="0"/>
              <w:jc w:val="center"/>
              <w:textAlignment w:val="center"/>
              <w:outlineLvl w:val="9"/>
              <w:rPr>
                <w:rFonts w:hint="eastAsia" w:ascii="Times New Roman" w:hAnsi="Times New Roman" w:eastAsia="宋体" w:cs="宋体"/>
                <w:i w:val="0"/>
                <w:caps w:val="0"/>
                <w:smallCaps w:val="0"/>
                <w:color w:val="000000"/>
                <w:kern w:val="0"/>
                <w:sz w:val="21"/>
                <w:szCs w:val="21"/>
                <w:u w:val="single"/>
                <w:lang w:val="en-US" w:eastAsia="zh-CN" w:bidi="ar"/>
              </w:rPr>
            </w:pPr>
            <w:r>
              <w:rPr>
                <w:rFonts w:hint="eastAsia" w:ascii="Times New Roman" w:hAnsi="Times New Roman" w:eastAsia="宋体" w:cs="宋体"/>
                <w:i w:val="0"/>
                <w:caps w:val="0"/>
                <w:smallCaps w:val="0"/>
                <w:color w:val="000000"/>
                <w:kern w:val="0"/>
                <w:sz w:val="21"/>
                <w:szCs w:val="21"/>
                <w:u w:val="single"/>
                <w:lang w:val="en-US" w:eastAsia="zh-CN" w:bidi="ar"/>
              </w:rPr>
              <w:t>0.4~1.2</w:t>
            </w:r>
          </w:p>
        </w:tc>
        <w:tc>
          <w:tcPr>
            <w:tcW w:w="1252" w:type="dxa"/>
            <w:tcBorders>
              <w:bottom w:val="single" w:color="000000" w:sz="12" w:space="0"/>
              <w:right w:val="single" w:color="000000" w:sz="12"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right="0" w:rightChars="0" w:firstLine="0" w:firstLineChars="0"/>
              <w:jc w:val="center"/>
              <w:textAlignment w:val="center"/>
              <w:outlineLvl w:val="9"/>
              <w:rPr>
                <w:rFonts w:hint="eastAsia" w:ascii="Times New Roman" w:hAnsi="Times New Roman" w:eastAsia="宋体" w:cs="宋体"/>
                <w:i w:val="0"/>
                <w:caps w:val="0"/>
                <w:smallCaps w:val="0"/>
                <w:color w:val="000000"/>
                <w:kern w:val="0"/>
                <w:sz w:val="21"/>
                <w:szCs w:val="21"/>
                <w:u w:val="single"/>
                <w:lang w:val="en-US" w:eastAsia="zh-CN" w:bidi="ar"/>
              </w:rPr>
            </w:pPr>
            <w:r>
              <w:rPr>
                <w:rFonts w:hint="eastAsia" w:ascii="Times New Roman" w:hAnsi="Times New Roman" w:eastAsia="宋体" w:cs="宋体"/>
                <w:i w:val="0"/>
                <w:caps w:val="0"/>
                <w:smallCaps w:val="0"/>
                <w:color w:val="000000"/>
                <w:kern w:val="0"/>
                <w:sz w:val="21"/>
                <w:szCs w:val="21"/>
                <w:u w:val="single"/>
                <w:lang w:val="en-US" w:eastAsia="zh-CN" w:bidi="ar"/>
              </w:rPr>
              <w:t>3</w:t>
            </w:r>
          </w:p>
        </w:tc>
        <w:tc>
          <w:tcPr>
            <w:tcW w:w="1491" w:type="dxa"/>
            <w:tcBorders>
              <w:bottom w:val="single" w:color="000000" w:sz="12" w:space="0"/>
              <w:right w:val="single" w:color="000000" w:sz="12"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right="0" w:rightChars="0" w:firstLine="0" w:firstLineChars="0"/>
              <w:jc w:val="center"/>
              <w:textAlignment w:val="center"/>
              <w:outlineLvl w:val="9"/>
              <w:rPr>
                <w:rFonts w:hint="eastAsia" w:ascii="Times New Roman" w:hAnsi="Times New Roman" w:eastAsia="宋体" w:cs="宋体"/>
                <w:i w:val="0"/>
                <w:caps w:val="0"/>
                <w:smallCaps w:val="0"/>
                <w:color w:val="000000"/>
                <w:kern w:val="0"/>
                <w:sz w:val="21"/>
                <w:szCs w:val="21"/>
                <w:u w:val="single"/>
                <w:lang w:val="en-US" w:eastAsia="zh-CN" w:bidi="ar"/>
              </w:rPr>
            </w:pPr>
            <w:r>
              <w:rPr>
                <w:rFonts w:hint="eastAsia" w:ascii="Times New Roman" w:hAnsi="Times New Roman" w:eastAsia="宋体" w:cs="宋体"/>
                <w:i w:val="0"/>
                <w:caps w:val="0"/>
                <w:smallCaps w:val="0"/>
                <w:color w:val="000000"/>
                <w:kern w:val="0"/>
                <w:sz w:val="21"/>
                <w:szCs w:val="21"/>
                <w:u w:val="single"/>
                <w:lang w:val="en-US" w:eastAsia="zh-CN" w:bidi="ar"/>
              </w:rPr>
              <w:t xml:space="preserve">0.4000 </w:t>
            </w:r>
          </w:p>
        </w:tc>
        <w:tc>
          <w:tcPr>
            <w:tcW w:w="1179" w:type="dxa"/>
            <w:tcBorders>
              <w:left w:val="single" w:color="000000" w:sz="4" w:space="0"/>
              <w:bottom w:val="single" w:color="000000" w:sz="12" w:space="0"/>
              <w:right w:val="single" w:color="000000" w:sz="12"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right="0" w:rightChars="0" w:firstLine="0" w:firstLineChars="0"/>
              <w:jc w:val="center"/>
              <w:textAlignment w:val="center"/>
              <w:outlineLvl w:val="9"/>
              <w:rPr>
                <w:rFonts w:hint="default" w:ascii="Times New Roman" w:hAnsi="Times New Roman" w:eastAsia="宋体" w:cs="Times New Roman"/>
                <w:i w:val="0"/>
                <w:caps w:val="0"/>
                <w:smallCaps w:val="0"/>
                <w:color w:val="000000"/>
                <w:kern w:val="0"/>
                <w:sz w:val="21"/>
                <w:szCs w:val="21"/>
                <w:u w:val="single"/>
                <w:lang w:val="en-US" w:eastAsia="zh-CN" w:bidi="ar"/>
              </w:rPr>
            </w:pPr>
            <w:r>
              <w:rPr>
                <w:rFonts w:hint="default" w:ascii="Times New Roman" w:hAnsi="Times New Roman" w:eastAsia="宋体" w:cs="Times New Roman"/>
                <w:i w:val="0"/>
                <w:caps w:val="0"/>
                <w:smallCaps w:val="0"/>
                <w:color w:val="000000"/>
                <w:kern w:val="0"/>
                <w:sz w:val="21"/>
                <w:szCs w:val="21"/>
                <w:u w:val="single"/>
                <w:lang w:val="en-US" w:eastAsia="zh-CN" w:bidi="ar"/>
              </w:rPr>
              <w:t>0</w:t>
            </w:r>
          </w:p>
        </w:tc>
        <w:tc>
          <w:tcPr>
            <w:tcW w:w="1166" w:type="dxa"/>
            <w:tcBorders>
              <w:left w:val="single" w:color="000000" w:sz="4" w:space="0"/>
              <w:bottom w:val="single" w:color="000000" w:sz="12" w:space="0"/>
              <w:right w:val="single" w:color="000000" w:sz="12"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right="0" w:rightChars="0" w:firstLine="0" w:firstLineChars="0"/>
              <w:jc w:val="center"/>
              <w:textAlignment w:val="center"/>
              <w:outlineLvl w:val="9"/>
              <w:rPr>
                <w:rFonts w:hint="default" w:ascii="Times New Roman" w:hAnsi="Times New Roman" w:eastAsia="宋体" w:cs="Times New Roman"/>
                <w:i w:val="0"/>
                <w:caps w:val="0"/>
                <w:smallCaps w:val="0"/>
                <w:color w:val="000000"/>
                <w:kern w:val="0"/>
                <w:sz w:val="21"/>
                <w:szCs w:val="21"/>
                <w:u w:val="single"/>
                <w:lang w:val="en-US" w:eastAsia="zh-CN" w:bidi="ar"/>
              </w:rPr>
            </w:pPr>
            <w:r>
              <w:rPr>
                <w:rFonts w:hint="default" w:ascii="Times New Roman" w:hAnsi="Times New Roman" w:eastAsia="宋体" w:cs="Times New Roman"/>
                <w:i w:val="0"/>
                <w:caps w:val="0"/>
                <w:smallCaps w:val="0"/>
                <w:color w:val="000000"/>
                <w:kern w:val="0"/>
                <w:sz w:val="21"/>
                <w:szCs w:val="21"/>
                <w:u w:val="singl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0" w:hRule="atLeast"/>
        </w:trPr>
        <w:tc>
          <w:tcPr>
            <w:tcW w:w="1193" w:type="dxa"/>
            <w:vMerge w:val="continue"/>
            <w:tcBorders>
              <w:left w:val="single" w:color="000000" w:sz="12" w:space="0"/>
              <w:right w:val="single" w:color="000000" w:sz="12"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right="0" w:rightChars="0" w:firstLine="0" w:firstLineChars="0"/>
              <w:jc w:val="center"/>
              <w:textAlignment w:val="center"/>
              <w:outlineLvl w:val="9"/>
              <w:rPr>
                <w:rFonts w:hint="eastAsia" w:ascii="Times New Roman" w:hAnsi="Times New Roman" w:eastAsia="宋体" w:cs="宋体"/>
                <w:i w:val="0"/>
                <w:caps w:val="0"/>
                <w:smallCaps w:val="0"/>
                <w:color w:val="000000"/>
                <w:kern w:val="0"/>
                <w:sz w:val="21"/>
                <w:szCs w:val="21"/>
                <w:u w:val="single"/>
                <w:lang w:val="en-US" w:eastAsia="zh-CN" w:bidi="ar"/>
              </w:rPr>
            </w:pPr>
          </w:p>
        </w:tc>
        <w:tc>
          <w:tcPr>
            <w:tcW w:w="1198" w:type="dxa"/>
            <w:tcBorders>
              <w:bottom w:val="single" w:color="000000" w:sz="12" w:space="0"/>
              <w:right w:val="single" w:color="000000" w:sz="12"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right="0" w:rightChars="0" w:firstLine="0" w:firstLineChars="0"/>
              <w:jc w:val="center"/>
              <w:textAlignment w:val="center"/>
              <w:outlineLvl w:val="9"/>
              <w:rPr>
                <w:rFonts w:hint="eastAsia" w:ascii="Times New Roman" w:hAnsi="Times New Roman" w:eastAsia="宋体" w:cs="宋体"/>
                <w:i w:val="0"/>
                <w:caps w:val="0"/>
                <w:smallCaps w:val="0"/>
                <w:color w:val="000000"/>
                <w:kern w:val="0"/>
                <w:sz w:val="21"/>
                <w:szCs w:val="21"/>
                <w:u w:val="single"/>
                <w:lang w:val="en-US" w:eastAsia="zh-CN" w:bidi="ar"/>
              </w:rPr>
            </w:pPr>
            <w:r>
              <w:rPr>
                <w:rFonts w:hint="eastAsia" w:ascii="Times New Roman" w:hAnsi="Times New Roman" w:eastAsia="宋体" w:cs="宋体"/>
                <w:i w:val="0"/>
                <w:caps w:val="0"/>
                <w:smallCaps w:val="0"/>
                <w:color w:val="000000"/>
                <w:kern w:val="0"/>
                <w:sz w:val="21"/>
                <w:szCs w:val="21"/>
                <w:u w:val="single"/>
                <w:lang w:val="en-US" w:eastAsia="zh-CN" w:bidi="ar"/>
              </w:rPr>
              <w:t>酚</w:t>
            </w:r>
          </w:p>
        </w:tc>
        <w:tc>
          <w:tcPr>
            <w:tcW w:w="1620" w:type="dxa"/>
            <w:tcBorders>
              <w:bottom w:val="single" w:color="000000" w:sz="12" w:space="0"/>
              <w:right w:val="single" w:color="000000" w:sz="12"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right="0" w:rightChars="0" w:firstLine="0" w:firstLineChars="0"/>
              <w:jc w:val="center"/>
              <w:textAlignment w:val="center"/>
              <w:outlineLvl w:val="9"/>
              <w:rPr>
                <w:rFonts w:hint="eastAsia" w:ascii="Times New Roman" w:hAnsi="Times New Roman" w:eastAsia="宋体" w:cs="宋体"/>
                <w:i w:val="0"/>
                <w:caps w:val="0"/>
                <w:smallCaps w:val="0"/>
                <w:color w:val="000000"/>
                <w:kern w:val="0"/>
                <w:sz w:val="21"/>
                <w:szCs w:val="21"/>
                <w:u w:val="single"/>
                <w:lang w:val="en-US" w:eastAsia="zh-CN" w:bidi="ar"/>
              </w:rPr>
            </w:pPr>
            <w:r>
              <w:rPr>
                <w:rFonts w:hint="eastAsia" w:ascii="Times New Roman" w:hAnsi="Times New Roman" w:eastAsia="宋体" w:cs="宋体"/>
                <w:i w:val="0"/>
                <w:caps w:val="0"/>
                <w:smallCaps w:val="0"/>
                <w:color w:val="000000"/>
                <w:kern w:val="0"/>
                <w:sz w:val="21"/>
                <w:szCs w:val="21"/>
                <w:u w:val="single"/>
                <w:lang w:val="en-US" w:eastAsia="zh-CN" w:bidi="ar"/>
              </w:rPr>
              <w:t>0.005~0.016</w:t>
            </w:r>
          </w:p>
        </w:tc>
        <w:tc>
          <w:tcPr>
            <w:tcW w:w="1252" w:type="dxa"/>
            <w:tcBorders>
              <w:bottom w:val="single" w:color="000000" w:sz="12" w:space="0"/>
              <w:right w:val="single" w:color="000000" w:sz="12"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right="0" w:rightChars="0" w:firstLine="0" w:firstLineChars="0"/>
              <w:jc w:val="center"/>
              <w:textAlignment w:val="center"/>
              <w:outlineLvl w:val="9"/>
              <w:rPr>
                <w:rFonts w:hint="eastAsia" w:ascii="Times New Roman" w:hAnsi="Times New Roman" w:eastAsia="宋体" w:cs="宋体"/>
                <w:i w:val="0"/>
                <w:caps w:val="0"/>
                <w:smallCaps w:val="0"/>
                <w:color w:val="000000"/>
                <w:kern w:val="0"/>
                <w:sz w:val="21"/>
                <w:szCs w:val="21"/>
                <w:u w:val="single"/>
                <w:lang w:val="en-US" w:eastAsia="zh-CN" w:bidi="ar"/>
              </w:rPr>
            </w:pPr>
            <w:r>
              <w:rPr>
                <w:rFonts w:hint="eastAsia" w:ascii="Times New Roman" w:hAnsi="Times New Roman" w:eastAsia="宋体" w:cs="宋体"/>
                <w:i w:val="0"/>
                <w:caps w:val="0"/>
                <w:smallCaps w:val="0"/>
                <w:color w:val="000000"/>
                <w:kern w:val="0"/>
                <w:sz w:val="21"/>
                <w:szCs w:val="21"/>
                <w:u w:val="single"/>
                <w:lang w:val="en-US" w:eastAsia="zh-CN" w:bidi="ar"/>
              </w:rPr>
              <w:t>0.02</w:t>
            </w:r>
          </w:p>
        </w:tc>
        <w:tc>
          <w:tcPr>
            <w:tcW w:w="1491" w:type="dxa"/>
            <w:tcBorders>
              <w:bottom w:val="single" w:color="000000" w:sz="12" w:space="0"/>
              <w:right w:val="single" w:color="000000" w:sz="12"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right="0" w:rightChars="0" w:firstLine="0" w:firstLineChars="0"/>
              <w:jc w:val="center"/>
              <w:textAlignment w:val="center"/>
              <w:outlineLvl w:val="9"/>
              <w:rPr>
                <w:rFonts w:hint="eastAsia" w:ascii="Times New Roman" w:hAnsi="Times New Roman" w:eastAsia="宋体" w:cs="宋体"/>
                <w:i w:val="0"/>
                <w:caps w:val="0"/>
                <w:smallCaps w:val="0"/>
                <w:color w:val="000000"/>
                <w:kern w:val="0"/>
                <w:sz w:val="21"/>
                <w:szCs w:val="21"/>
                <w:u w:val="single"/>
                <w:lang w:val="en-US" w:eastAsia="zh-CN" w:bidi="ar"/>
              </w:rPr>
            </w:pPr>
            <w:r>
              <w:rPr>
                <w:rFonts w:hint="eastAsia" w:ascii="Times New Roman" w:hAnsi="Times New Roman" w:eastAsia="宋体" w:cs="宋体"/>
                <w:i w:val="0"/>
                <w:caps w:val="0"/>
                <w:smallCaps w:val="0"/>
                <w:color w:val="000000"/>
                <w:kern w:val="0"/>
                <w:sz w:val="21"/>
                <w:szCs w:val="21"/>
                <w:u w:val="single"/>
                <w:lang w:val="en-US" w:eastAsia="zh-CN" w:bidi="ar"/>
              </w:rPr>
              <w:t xml:space="preserve">0.8000 </w:t>
            </w:r>
          </w:p>
        </w:tc>
        <w:tc>
          <w:tcPr>
            <w:tcW w:w="1179" w:type="dxa"/>
            <w:tcBorders>
              <w:left w:val="single" w:color="000000" w:sz="4" w:space="0"/>
              <w:bottom w:val="single" w:color="000000" w:sz="12" w:space="0"/>
              <w:right w:val="single" w:color="000000" w:sz="12"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right="0" w:rightChars="0" w:firstLine="0" w:firstLineChars="0"/>
              <w:jc w:val="center"/>
              <w:textAlignment w:val="center"/>
              <w:outlineLvl w:val="9"/>
              <w:rPr>
                <w:rFonts w:hint="default" w:ascii="Times New Roman" w:hAnsi="Times New Roman" w:eastAsia="宋体" w:cs="Times New Roman"/>
                <w:i w:val="0"/>
                <w:caps w:val="0"/>
                <w:smallCaps w:val="0"/>
                <w:color w:val="000000"/>
                <w:kern w:val="0"/>
                <w:sz w:val="21"/>
                <w:szCs w:val="21"/>
                <w:u w:val="single"/>
                <w:lang w:val="en-US" w:eastAsia="zh-CN" w:bidi="ar"/>
              </w:rPr>
            </w:pPr>
            <w:r>
              <w:rPr>
                <w:rFonts w:hint="default" w:ascii="Times New Roman" w:hAnsi="Times New Roman" w:eastAsia="宋体" w:cs="Times New Roman"/>
                <w:i w:val="0"/>
                <w:caps w:val="0"/>
                <w:smallCaps w:val="0"/>
                <w:color w:val="000000"/>
                <w:kern w:val="0"/>
                <w:sz w:val="21"/>
                <w:szCs w:val="21"/>
                <w:u w:val="single"/>
                <w:lang w:val="en-US" w:eastAsia="zh-CN" w:bidi="ar"/>
              </w:rPr>
              <w:t>0</w:t>
            </w:r>
          </w:p>
        </w:tc>
        <w:tc>
          <w:tcPr>
            <w:tcW w:w="1166" w:type="dxa"/>
            <w:tcBorders>
              <w:left w:val="single" w:color="000000" w:sz="4" w:space="0"/>
              <w:bottom w:val="single" w:color="000000" w:sz="12" w:space="0"/>
              <w:right w:val="single" w:color="000000" w:sz="12"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right="0" w:rightChars="0" w:firstLine="0" w:firstLineChars="0"/>
              <w:jc w:val="center"/>
              <w:textAlignment w:val="center"/>
              <w:outlineLvl w:val="9"/>
              <w:rPr>
                <w:rFonts w:hint="default" w:ascii="Times New Roman" w:hAnsi="Times New Roman" w:eastAsia="宋体" w:cs="Times New Roman"/>
                <w:i w:val="0"/>
                <w:caps w:val="0"/>
                <w:smallCaps w:val="0"/>
                <w:color w:val="000000"/>
                <w:kern w:val="0"/>
                <w:sz w:val="21"/>
                <w:szCs w:val="21"/>
                <w:u w:val="single"/>
                <w:lang w:val="en-US" w:eastAsia="zh-CN" w:bidi="ar"/>
              </w:rPr>
            </w:pPr>
            <w:r>
              <w:rPr>
                <w:rFonts w:hint="default" w:ascii="Times New Roman" w:hAnsi="Times New Roman" w:eastAsia="宋体" w:cs="Times New Roman"/>
                <w:i w:val="0"/>
                <w:caps w:val="0"/>
                <w:smallCaps w:val="0"/>
                <w:color w:val="000000"/>
                <w:kern w:val="0"/>
                <w:sz w:val="21"/>
                <w:szCs w:val="21"/>
                <w:u w:val="singl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0" w:hRule="atLeast"/>
        </w:trPr>
        <w:tc>
          <w:tcPr>
            <w:tcW w:w="1193" w:type="dxa"/>
            <w:vMerge w:val="continue"/>
            <w:tcBorders>
              <w:left w:val="single" w:color="000000" w:sz="12" w:space="0"/>
              <w:bottom w:val="single" w:color="000000" w:sz="12" w:space="0"/>
              <w:right w:val="single" w:color="000000" w:sz="12"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right="0" w:rightChars="0" w:firstLine="0" w:firstLineChars="0"/>
              <w:jc w:val="center"/>
              <w:textAlignment w:val="center"/>
              <w:outlineLvl w:val="9"/>
              <w:rPr>
                <w:rFonts w:hint="eastAsia" w:ascii="Times New Roman" w:hAnsi="Times New Roman" w:eastAsia="宋体" w:cs="宋体"/>
                <w:i w:val="0"/>
                <w:caps w:val="0"/>
                <w:smallCaps w:val="0"/>
                <w:color w:val="000000"/>
                <w:kern w:val="0"/>
                <w:sz w:val="21"/>
                <w:szCs w:val="21"/>
                <w:u w:val="single"/>
                <w:lang w:val="en-US" w:eastAsia="zh-CN" w:bidi="ar"/>
              </w:rPr>
            </w:pPr>
          </w:p>
        </w:tc>
        <w:tc>
          <w:tcPr>
            <w:tcW w:w="1198" w:type="dxa"/>
            <w:tcBorders>
              <w:bottom w:val="single" w:color="000000" w:sz="12" w:space="0"/>
              <w:right w:val="single" w:color="000000" w:sz="12"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right="0" w:rightChars="0" w:firstLine="0" w:firstLineChars="0"/>
              <w:jc w:val="center"/>
              <w:textAlignment w:val="center"/>
              <w:outlineLvl w:val="9"/>
              <w:rPr>
                <w:rFonts w:hint="eastAsia" w:ascii="Times New Roman" w:hAnsi="Times New Roman" w:eastAsia="宋体" w:cs="宋体"/>
                <w:i w:val="0"/>
                <w:caps w:val="0"/>
                <w:smallCaps w:val="0"/>
                <w:color w:val="000000"/>
                <w:kern w:val="0"/>
                <w:sz w:val="21"/>
                <w:szCs w:val="21"/>
                <w:u w:val="single"/>
                <w:lang w:val="en-US" w:eastAsia="zh-CN" w:bidi="ar"/>
              </w:rPr>
            </w:pPr>
            <w:r>
              <w:rPr>
                <w:rFonts w:hint="eastAsia" w:ascii="Times New Roman" w:hAnsi="Times New Roman" w:eastAsia="宋体" w:cs="宋体"/>
                <w:i w:val="0"/>
                <w:caps w:val="0"/>
                <w:smallCaps w:val="0"/>
                <w:color w:val="000000"/>
                <w:kern w:val="0"/>
                <w:sz w:val="21"/>
                <w:szCs w:val="21"/>
                <w:u w:val="single"/>
                <w:lang w:val="en-US" w:eastAsia="zh-CN" w:bidi="ar"/>
              </w:rPr>
              <w:t>臭气浓度</w:t>
            </w:r>
          </w:p>
        </w:tc>
        <w:tc>
          <w:tcPr>
            <w:tcW w:w="1620" w:type="dxa"/>
            <w:tcBorders>
              <w:bottom w:val="single" w:color="000000" w:sz="12" w:space="0"/>
              <w:right w:val="single" w:color="000000" w:sz="12"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right="0" w:rightChars="0" w:firstLine="0" w:firstLineChars="0"/>
              <w:jc w:val="center"/>
              <w:textAlignment w:val="center"/>
              <w:outlineLvl w:val="9"/>
              <w:rPr>
                <w:rFonts w:hint="eastAsia" w:ascii="Times New Roman" w:hAnsi="Times New Roman" w:eastAsia="宋体" w:cs="宋体"/>
                <w:i w:val="0"/>
                <w:caps w:val="0"/>
                <w:smallCaps w:val="0"/>
                <w:color w:val="000000"/>
                <w:kern w:val="0"/>
                <w:sz w:val="21"/>
                <w:szCs w:val="21"/>
                <w:u w:val="single"/>
                <w:lang w:val="en-US" w:eastAsia="zh-CN" w:bidi="ar"/>
              </w:rPr>
            </w:pPr>
            <w:r>
              <w:rPr>
                <w:rFonts w:hint="eastAsia" w:ascii="Times New Roman" w:hAnsi="Times New Roman" w:eastAsia="宋体" w:cs="宋体"/>
                <w:i w:val="0"/>
                <w:caps w:val="0"/>
                <w:smallCaps w:val="0"/>
                <w:color w:val="000000"/>
                <w:kern w:val="0"/>
                <w:sz w:val="21"/>
                <w:szCs w:val="21"/>
                <w:u w:val="single"/>
                <w:lang w:val="en-US" w:eastAsia="zh-CN" w:bidi="ar"/>
              </w:rPr>
              <w:t>10~16</w:t>
            </w:r>
          </w:p>
        </w:tc>
        <w:tc>
          <w:tcPr>
            <w:tcW w:w="1252" w:type="dxa"/>
            <w:tcBorders>
              <w:bottom w:val="single" w:color="000000" w:sz="12" w:space="0"/>
              <w:right w:val="single" w:color="000000" w:sz="12"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right="0" w:rightChars="0" w:firstLine="0" w:firstLineChars="0"/>
              <w:jc w:val="center"/>
              <w:textAlignment w:val="center"/>
              <w:outlineLvl w:val="9"/>
              <w:rPr>
                <w:rFonts w:hint="eastAsia" w:ascii="Times New Roman" w:hAnsi="Times New Roman" w:eastAsia="宋体" w:cs="宋体"/>
                <w:i w:val="0"/>
                <w:caps w:val="0"/>
                <w:smallCaps w:val="0"/>
                <w:color w:val="000000"/>
                <w:kern w:val="0"/>
                <w:sz w:val="21"/>
                <w:szCs w:val="21"/>
                <w:u w:val="single"/>
                <w:lang w:val="en-US" w:eastAsia="zh-CN" w:bidi="ar"/>
              </w:rPr>
            </w:pPr>
            <w:r>
              <w:rPr>
                <w:rFonts w:hint="eastAsia" w:ascii="Times New Roman" w:hAnsi="Times New Roman" w:eastAsia="宋体" w:cs="宋体"/>
                <w:i w:val="0"/>
                <w:caps w:val="0"/>
                <w:smallCaps w:val="0"/>
                <w:color w:val="000000"/>
                <w:kern w:val="0"/>
                <w:sz w:val="21"/>
                <w:szCs w:val="21"/>
                <w:u w:val="single"/>
                <w:lang w:val="en-US" w:eastAsia="zh-CN" w:bidi="ar"/>
              </w:rPr>
              <w:t>20</w:t>
            </w:r>
          </w:p>
        </w:tc>
        <w:tc>
          <w:tcPr>
            <w:tcW w:w="1491" w:type="dxa"/>
            <w:tcBorders>
              <w:bottom w:val="single" w:color="000000" w:sz="12" w:space="0"/>
              <w:right w:val="single" w:color="000000" w:sz="12"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right="0" w:rightChars="0" w:firstLine="0" w:firstLineChars="0"/>
              <w:jc w:val="center"/>
              <w:textAlignment w:val="center"/>
              <w:outlineLvl w:val="9"/>
              <w:rPr>
                <w:rFonts w:hint="eastAsia" w:ascii="Times New Roman" w:hAnsi="Times New Roman" w:eastAsia="宋体" w:cs="宋体"/>
                <w:i w:val="0"/>
                <w:caps w:val="0"/>
                <w:smallCaps w:val="0"/>
                <w:color w:val="000000"/>
                <w:kern w:val="0"/>
                <w:sz w:val="21"/>
                <w:szCs w:val="21"/>
                <w:u w:val="single"/>
                <w:lang w:val="en-US" w:eastAsia="zh-CN" w:bidi="ar"/>
              </w:rPr>
            </w:pPr>
            <w:r>
              <w:rPr>
                <w:rFonts w:hint="eastAsia" w:ascii="Times New Roman" w:hAnsi="Times New Roman" w:eastAsia="宋体" w:cs="宋体"/>
                <w:i w:val="0"/>
                <w:caps w:val="0"/>
                <w:smallCaps w:val="0"/>
                <w:color w:val="000000"/>
                <w:kern w:val="0"/>
                <w:sz w:val="21"/>
                <w:szCs w:val="21"/>
                <w:u w:val="single"/>
                <w:lang w:val="en-US" w:eastAsia="zh-CN" w:bidi="ar"/>
              </w:rPr>
              <w:t xml:space="preserve">0.8000 </w:t>
            </w:r>
          </w:p>
        </w:tc>
        <w:tc>
          <w:tcPr>
            <w:tcW w:w="1179" w:type="dxa"/>
            <w:tcBorders>
              <w:left w:val="single" w:color="000000" w:sz="4" w:space="0"/>
              <w:bottom w:val="single" w:color="000000" w:sz="12" w:space="0"/>
              <w:right w:val="single" w:color="000000" w:sz="12"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right="0" w:rightChars="0" w:firstLine="0" w:firstLineChars="0"/>
              <w:jc w:val="center"/>
              <w:textAlignment w:val="center"/>
              <w:outlineLvl w:val="9"/>
              <w:rPr>
                <w:rFonts w:hint="default" w:ascii="Times New Roman" w:hAnsi="Times New Roman" w:eastAsia="宋体" w:cs="Times New Roman"/>
                <w:i w:val="0"/>
                <w:caps w:val="0"/>
                <w:smallCaps w:val="0"/>
                <w:color w:val="000000"/>
                <w:kern w:val="0"/>
                <w:sz w:val="21"/>
                <w:szCs w:val="21"/>
                <w:u w:val="single"/>
                <w:lang w:val="en-US" w:eastAsia="zh-CN" w:bidi="ar"/>
              </w:rPr>
            </w:pPr>
            <w:r>
              <w:rPr>
                <w:rFonts w:hint="default" w:ascii="Times New Roman" w:hAnsi="Times New Roman" w:eastAsia="宋体" w:cs="Times New Roman"/>
                <w:i w:val="0"/>
                <w:caps w:val="0"/>
                <w:smallCaps w:val="0"/>
                <w:color w:val="000000"/>
                <w:kern w:val="0"/>
                <w:sz w:val="21"/>
                <w:szCs w:val="21"/>
                <w:u w:val="single"/>
                <w:lang w:val="en-US" w:eastAsia="zh-CN" w:bidi="ar"/>
              </w:rPr>
              <w:t>0</w:t>
            </w:r>
          </w:p>
        </w:tc>
        <w:tc>
          <w:tcPr>
            <w:tcW w:w="1166" w:type="dxa"/>
            <w:tcBorders>
              <w:left w:val="single" w:color="000000" w:sz="4" w:space="0"/>
              <w:bottom w:val="single" w:color="000000" w:sz="12" w:space="0"/>
              <w:right w:val="single" w:color="000000" w:sz="12"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right="0" w:rightChars="0" w:firstLine="0" w:firstLineChars="0"/>
              <w:jc w:val="center"/>
              <w:textAlignment w:val="center"/>
              <w:outlineLvl w:val="9"/>
              <w:rPr>
                <w:rFonts w:hint="default" w:ascii="Times New Roman" w:hAnsi="Times New Roman" w:eastAsia="宋体" w:cs="Times New Roman"/>
                <w:i w:val="0"/>
                <w:caps w:val="0"/>
                <w:smallCaps w:val="0"/>
                <w:color w:val="000000"/>
                <w:kern w:val="0"/>
                <w:sz w:val="21"/>
                <w:szCs w:val="21"/>
                <w:u w:val="single"/>
                <w:lang w:val="en-US" w:eastAsia="zh-CN" w:bidi="ar"/>
              </w:rPr>
            </w:pPr>
            <w:r>
              <w:rPr>
                <w:rFonts w:hint="default" w:ascii="Times New Roman" w:hAnsi="Times New Roman" w:eastAsia="宋体" w:cs="Times New Roman"/>
                <w:i w:val="0"/>
                <w:caps w:val="0"/>
                <w:smallCaps w:val="0"/>
                <w:color w:val="000000"/>
                <w:kern w:val="0"/>
                <w:sz w:val="21"/>
                <w:szCs w:val="21"/>
                <w:u w:val="singl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0" w:hRule="atLeast"/>
        </w:trPr>
        <w:tc>
          <w:tcPr>
            <w:tcW w:w="1193" w:type="dxa"/>
            <w:vMerge w:val="restart"/>
            <w:tcBorders>
              <w:left w:val="single" w:color="000000" w:sz="12" w:space="0"/>
              <w:bottom w:val="single" w:color="000000" w:sz="12" w:space="0"/>
              <w:right w:val="single" w:color="000000" w:sz="12"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right="0" w:rightChars="0" w:firstLine="0" w:firstLineChars="0"/>
              <w:jc w:val="center"/>
              <w:textAlignment w:val="center"/>
              <w:outlineLvl w:val="9"/>
              <w:rPr>
                <w:rFonts w:hint="eastAsia" w:ascii="Times New Roman" w:hAnsi="Times New Roman" w:eastAsia="宋体" w:cs="宋体"/>
                <w:i w:val="0"/>
                <w:caps w:val="0"/>
                <w:smallCaps w:val="0"/>
                <w:color w:val="000000"/>
                <w:sz w:val="21"/>
                <w:szCs w:val="21"/>
                <w:u w:val="single"/>
              </w:rPr>
            </w:pPr>
            <w:r>
              <w:rPr>
                <w:rFonts w:hint="eastAsia" w:ascii="Times New Roman" w:hAnsi="Times New Roman" w:eastAsia="宋体" w:cs="宋体"/>
                <w:i w:val="0"/>
                <w:caps w:val="0"/>
                <w:smallCaps w:val="0"/>
                <w:color w:val="000000"/>
                <w:kern w:val="0"/>
                <w:sz w:val="21"/>
                <w:szCs w:val="21"/>
                <w:u w:val="single"/>
                <w:lang w:val="en-US" w:eastAsia="zh-CN" w:bidi="ar"/>
              </w:rPr>
              <w:t>西南1200米处田家大屋</w:t>
            </w:r>
            <w:r>
              <w:rPr>
                <w:rFonts w:hint="default" w:ascii="Times New Roman" w:hAnsi="Times New Roman" w:eastAsia="宋体" w:cs="Times New Roman"/>
                <w:i w:val="0"/>
                <w:caps w:val="0"/>
                <w:smallCaps w:val="0"/>
                <w:color w:val="000000"/>
                <w:kern w:val="0"/>
                <w:sz w:val="21"/>
                <w:szCs w:val="21"/>
                <w:u w:val="single"/>
                <w:lang w:val="en-US" w:eastAsia="zh-CN" w:bidi="ar"/>
              </w:rPr>
              <w:t>G2</w:t>
            </w:r>
          </w:p>
        </w:tc>
        <w:tc>
          <w:tcPr>
            <w:tcW w:w="1198" w:type="dxa"/>
            <w:tcBorders>
              <w:bottom w:val="single" w:color="000000" w:sz="12" w:space="0"/>
              <w:right w:val="single" w:color="000000" w:sz="12"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right="0" w:rightChars="0" w:firstLine="0" w:firstLineChars="0"/>
              <w:jc w:val="center"/>
              <w:textAlignment w:val="center"/>
              <w:outlineLvl w:val="9"/>
              <w:rPr>
                <w:rFonts w:hint="eastAsia" w:ascii="Times New Roman" w:hAnsi="Times New Roman" w:eastAsia="宋体" w:cs="宋体"/>
                <w:i w:val="0"/>
                <w:caps w:val="0"/>
                <w:smallCaps w:val="0"/>
                <w:color w:val="000000"/>
                <w:sz w:val="21"/>
                <w:szCs w:val="21"/>
                <w:u w:val="single"/>
              </w:rPr>
            </w:pPr>
            <w:r>
              <w:rPr>
                <w:rFonts w:hint="eastAsia" w:ascii="Times New Roman" w:hAnsi="Times New Roman"/>
                <w:caps w:val="0"/>
                <w:smallCaps w:val="0"/>
                <w:snapToGrid w:val="0"/>
                <w:sz w:val="21"/>
                <w:szCs w:val="21"/>
                <w:u w:val="single"/>
              </w:rPr>
              <w:t>TVOC</w:t>
            </w:r>
          </w:p>
        </w:tc>
        <w:tc>
          <w:tcPr>
            <w:tcW w:w="1620" w:type="dxa"/>
            <w:tcBorders>
              <w:bottom w:val="single" w:color="000000" w:sz="12" w:space="0"/>
              <w:right w:val="single" w:color="000000" w:sz="12"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right="0" w:rightChars="0" w:firstLine="0" w:firstLineChars="0"/>
              <w:jc w:val="center"/>
              <w:textAlignment w:val="center"/>
              <w:outlineLvl w:val="9"/>
              <w:rPr>
                <w:rFonts w:hint="eastAsia" w:ascii="Times New Roman" w:hAnsi="Times New Roman" w:eastAsia="宋体" w:cs="宋体"/>
                <w:i w:val="0"/>
                <w:caps w:val="0"/>
                <w:smallCaps w:val="0"/>
                <w:color w:val="000000"/>
                <w:sz w:val="21"/>
                <w:szCs w:val="21"/>
                <w:u w:val="single"/>
              </w:rPr>
            </w:pPr>
            <w:r>
              <w:rPr>
                <w:rFonts w:hint="eastAsia" w:ascii="Times New Roman" w:hAnsi="Times New Roman" w:eastAsia="宋体" w:cs="宋体"/>
                <w:i w:val="0"/>
                <w:caps w:val="0"/>
                <w:smallCaps w:val="0"/>
                <w:color w:val="000000"/>
                <w:kern w:val="0"/>
                <w:sz w:val="21"/>
                <w:szCs w:val="21"/>
                <w:u w:val="single"/>
                <w:lang w:val="en-US" w:eastAsia="zh-CN" w:bidi="ar"/>
              </w:rPr>
              <w:t>0.0016~0.004</w:t>
            </w:r>
          </w:p>
        </w:tc>
        <w:tc>
          <w:tcPr>
            <w:tcW w:w="1252" w:type="dxa"/>
            <w:tcBorders>
              <w:bottom w:val="single" w:color="000000" w:sz="12" w:space="0"/>
              <w:right w:val="single" w:color="000000" w:sz="12"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right="0" w:rightChars="0" w:firstLine="0" w:firstLineChars="0"/>
              <w:jc w:val="center"/>
              <w:textAlignment w:val="center"/>
              <w:outlineLvl w:val="9"/>
              <w:rPr>
                <w:rFonts w:hint="eastAsia" w:ascii="Times New Roman" w:hAnsi="Times New Roman" w:eastAsia="宋体" w:cs="宋体"/>
                <w:i w:val="0"/>
                <w:caps w:val="0"/>
                <w:smallCaps w:val="0"/>
                <w:color w:val="000000"/>
                <w:sz w:val="21"/>
                <w:szCs w:val="21"/>
                <w:u w:val="single"/>
              </w:rPr>
            </w:pPr>
            <w:r>
              <w:rPr>
                <w:rFonts w:hint="eastAsia" w:ascii="Times New Roman" w:hAnsi="Times New Roman" w:eastAsia="宋体" w:cs="宋体"/>
                <w:i w:val="0"/>
                <w:caps w:val="0"/>
                <w:smallCaps w:val="0"/>
                <w:color w:val="000000"/>
                <w:kern w:val="0"/>
                <w:sz w:val="21"/>
                <w:szCs w:val="21"/>
                <w:u w:val="single"/>
                <w:lang w:val="en-US" w:eastAsia="zh-CN" w:bidi="ar"/>
              </w:rPr>
              <w:t>0.6</w:t>
            </w:r>
          </w:p>
        </w:tc>
        <w:tc>
          <w:tcPr>
            <w:tcW w:w="1491" w:type="dxa"/>
            <w:tcBorders>
              <w:bottom w:val="single" w:color="000000" w:sz="12" w:space="0"/>
              <w:right w:val="single" w:color="000000" w:sz="12"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right="0" w:rightChars="0" w:firstLine="0" w:firstLineChars="0"/>
              <w:jc w:val="center"/>
              <w:textAlignment w:val="center"/>
              <w:outlineLvl w:val="9"/>
              <w:rPr>
                <w:rFonts w:hint="eastAsia" w:ascii="Times New Roman" w:hAnsi="Times New Roman" w:eastAsia="宋体" w:cs="宋体"/>
                <w:i w:val="0"/>
                <w:caps w:val="0"/>
                <w:smallCaps w:val="0"/>
                <w:color w:val="000000"/>
                <w:sz w:val="21"/>
                <w:szCs w:val="21"/>
                <w:u w:val="single"/>
              </w:rPr>
            </w:pPr>
            <w:r>
              <w:rPr>
                <w:rFonts w:hint="eastAsia" w:ascii="Times New Roman" w:hAnsi="Times New Roman" w:eastAsia="宋体" w:cs="宋体"/>
                <w:i w:val="0"/>
                <w:caps w:val="0"/>
                <w:smallCaps w:val="0"/>
                <w:color w:val="000000"/>
                <w:kern w:val="0"/>
                <w:sz w:val="21"/>
                <w:szCs w:val="21"/>
                <w:u w:val="single"/>
                <w:lang w:val="en-US" w:eastAsia="zh-CN" w:bidi="ar"/>
              </w:rPr>
              <w:t xml:space="preserve">0.0067 </w:t>
            </w:r>
          </w:p>
        </w:tc>
        <w:tc>
          <w:tcPr>
            <w:tcW w:w="1179" w:type="dxa"/>
            <w:tcBorders>
              <w:left w:val="single" w:color="000000" w:sz="4" w:space="0"/>
              <w:bottom w:val="single" w:color="000000" w:sz="12" w:space="0"/>
              <w:right w:val="single" w:color="000000" w:sz="12"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right="0" w:rightChars="0" w:firstLine="0" w:firstLineChars="0"/>
              <w:jc w:val="center"/>
              <w:textAlignment w:val="center"/>
              <w:outlineLvl w:val="9"/>
              <w:rPr>
                <w:rFonts w:hint="default" w:ascii="Times New Roman" w:hAnsi="Times New Roman" w:eastAsia="宋体" w:cs="Times New Roman"/>
                <w:i w:val="0"/>
                <w:caps w:val="0"/>
                <w:smallCaps w:val="0"/>
                <w:color w:val="000000"/>
                <w:sz w:val="21"/>
                <w:szCs w:val="21"/>
                <w:u w:val="single"/>
              </w:rPr>
            </w:pPr>
            <w:r>
              <w:rPr>
                <w:rFonts w:hint="default" w:ascii="Times New Roman" w:hAnsi="Times New Roman" w:eastAsia="宋体" w:cs="Times New Roman"/>
                <w:i w:val="0"/>
                <w:caps w:val="0"/>
                <w:smallCaps w:val="0"/>
                <w:color w:val="000000"/>
                <w:kern w:val="0"/>
                <w:sz w:val="21"/>
                <w:szCs w:val="21"/>
                <w:u w:val="single"/>
                <w:lang w:val="en-US" w:eastAsia="zh-CN" w:bidi="ar"/>
              </w:rPr>
              <w:t>0</w:t>
            </w:r>
          </w:p>
        </w:tc>
        <w:tc>
          <w:tcPr>
            <w:tcW w:w="1166" w:type="dxa"/>
            <w:tcBorders>
              <w:left w:val="single" w:color="000000" w:sz="4" w:space="0"/>
              <w:bottom w:val="single" w:color="000000" w:sz="12" w:space="0"/>
              <w:right w:val="single" w:color="000000" w:sz="12"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right="0" w:rightChars="0" w:firstLine="0" w:firstLineChars="0"/>
              <w:jc w:val="center"/>
              <w:textAlignment w:val="center"/>
              <w:outlineLvl w:val="9"/>
              <w:rPr>
                <w:rFonts w:hint="default" w:ascii="Times New Roman" w:hAnsi="Times New Roman" w:eastAsia="宋体" w:cs="Times New Roman"/>
                <w:i w:val="0"/>
                <w:caps w:val="0"/>
                <w:smallCaps w:val="0"/>
                <w:color w:val="000000"/>
                <w:sz w:val="21"/>
                <w:szCs w:val="21"/>
                <w:u w:val="single"/>
              </w:rPr>
            </w:pPr>
            <w:r>
              <w:rPr>
                <w:rFonts w:hint="default" w:ascii="Times New Roman" w:hAnsi="Times New Roman" w:eastAsia="宋体" w:cs="Times New Roman"/>
                <w:i w:val="0"/>
                <w:caps w:val="0"/>
                <w:smallCaps w:val="0"/>
                <w:color w:val="000000"/>
                <w:kern w:val="0"/>
                <w:sz w:val="21"/>
                <w:szCs w:val="21"/>
                <w:u w:val="singl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0" w:hRule="atLeast"/>
        </w:trPr>
        <w:tc>
          <w:tcPr>
            <w:tcW w:w="1193" w:type="dxa"/>
            <w:vMerge w:val="continue"/>
            <w:tcBorders>
              <w:left w:val="single" w:color="000000" w:sz="12" w:space="0"/>
              <w:bottom w:val="single" w:color="000000" w:sz="12" w:space="0"/>
              <w:right w:val="single" w:color="000000" w:sz="12"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before="0" w:beforeLines="0" w:after="0" w:afterLines="0" w:line="280" w:lineRule="exact"/>
              <w:ind w:left="0" w:leftChars="0" w:right="0" w:rightChars="0" w:firstLine="0" w:firstLineChars="0"/>
              <w:jc w:val="center"/>
              <w:outlineLvl w:val="9"/>
              <w:rPr>
                <w:rFonts w:hint="eastAsia" w:ascii="Times New Roman" w:hAnsi="Times New Roman" w:eastAsia="宋体" w:cs="宋体"/>
                <w:i w:val="0"/>
                <w:caps w:val="0"/>
                <w:smallCaps w:val="0"/>
                <w:color w:val="000000"/>
                <w:sz w:val="21"/>
                <w:szCs w:val="21"/>
                <w:u w:val="single"/>
              </w:rPr>
            </w:pPr>
          </w:p>
        </w:tc>
        <w:tc>
          <w:tcPr>
            <w:tcW w:w="1198" w:type="dxa"/>
            <w:tcBorders>
              <w:bottom w:val="single" w:color="000000" w:sz="12" w:space="0"/>
              <w:right w:val="single" w:color="000000" w:sz="12"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right="0" w:rightChars="0" w:firstLine="0" w:firstLineChars="0"/>
              <w:jc w:val="center"/>
              <w:textAlignment w:val="center"/>
              <w:outlineLvl w:val="9"/>
              <w:rPr>
                <w:rFonts w:hint="eastAsia" w:ascii="Times New Roman" w:hAnsi="Times New Roman" w:eastAsia="宋体" w:cs="宋体"/>
                <w:i w:val="0"/>
                <w:caps w:val="0"/>
                <w:smallCaps w:val="0"/>
                <w:color w:val="000000"/>
                <w:sz w:val="21"/>
                <w:szCs w:val="21"/>
                <w:u w:val="single"/>
              </w:rPr>
            </w:pPr>
            <w:r>
              <w:rPr>
                <w:rFonts w:hint="eastAsia" w:ascii="Times New Roman" w:hAnsi="Times New Roman" w:eastAsia="宋体" w:cs="宋体"/>
                <w:i w:val="0"/>
                <w:caps w:val="0"/>
                <w:smallCaps w:val="0"/>
                <w:color w:val="000000"/>
                <w:kern w:val="0"/>
                <w:sz w:val="21"/>
                <w:szCs w:val="21"/>
                <w:u w:val="single"/>
                <w:lang w:val="en-US" w:eastAsia="zh-CN" w:bidi="ar"/>
              </w:rPr>
              <w:t>二甲苯</w:t>
            </w:r>
          </w:p>
        </w:tc>
        <w:tc>
          <w:tcPr>
            <w:tcW w:w="1620" w:type="dxa"/>
            <w:tcBorders>
              <w:bottom w:val="single" w:color="000000" w:sz="12" w:space="0"/>
              <w:right w:val="single" w:color="000000" w:sz="12"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right="0" w:rightChars="0" w:firstLine="0" w:firstLineChars="0"/>
              <w:jc w:val="center"/>
              <w:textAlignment w:val="center"/>
              <w:outlineLvl w:val="9"/>
              <w:rPr>
                <w:rFonts w:hint="eastAsia" w:ascii="Times New Roman" w:hAnsi="Times New Roman" w:eastAsia="宋体" w:cs="宋体"/>
                <w:i w:val="0"/>
                <w:caps w:val="0"/>
                <w:smallCaps w:val="0"/>
                <w:color w:val="000000"/>
                <w:sz w:val="21"/>
                <w:szCs w:val="21"/>
                <w:u w:val="single"/>
              </w:rPr>
            </w:pPr>
            <w:r>
              <w:rPr>
                <w:rFonts w:hint="eastAsia" w:ascii="Times New Roman" w:hAnsi="Times New Roman" w:eastAsia="宋体" w:cs="宋体"/>
                <w:i w:val="0"/>
                <w:caps w:val="0"/>
                <w:smallCaps w:val="0"/>
                <w:color w:val="000000"/>
                <w:kern w:val="0"/>
                <w:sz w:val="21"/>
                <w:szCs w:val="21"/>
                <w:u w:val="single"/>
                <w:lang w:val="en-US" w:eastAsia="zh-CN" w:bidi="ar"/>
              </w:rPr>
              <w:t>0.04~0.16</w:t>
            </w:r>
          </w:p>
        </w:tc>
        <w:tc>
          <w:tcPr>
            <w:tcW w:w="1252" w:type="dxa"/>
            <w:tcBorders>
              <w:bottom w:val="single" w:color="000000" w:sz="12" w:space="0"/>
              <w:right w:val="single" w:color="000000" w:sz="12"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right="0" w:rightChars="0" w:firstLine="0" w:firstLineChars="0"/>
              <w:jc w:val="center"/>
              <w:textAlignment w:val="center"/>
              <w:outlineLvl w:val="9"/>
              <w:rPr>
                <w:rFonts w:hint="eastAsia" w:ascii="Times New Roman" w:hAnsi="Times New Roman" w:eastAsia="宋体" w:cs="宋体"/>
                <w:i w:val="0"/>
                <w:caps w:val="0"/>
                <w:smallCaps w:val="0"/>
                <w:color w:val="000000"/>
                <w:sz w:val="21"/>
                <w:szCs w:val="21"/>
                <w:u w:val="single"/>
              </w:rPr>
            </w:pPr>
            <w:r>
              <w:rPr>
                <w:rFonts w:hint="eastAsia" w:ascii="Times New Roman" w:hAnsi="Times New Roman" w:eastAsia="宋体" w:cs="宋体"/>
                <w:i w:val="0"/>
                <w:caps w:val="0"/>
                <w:smallCaps w:val="0"/>
                <w:color w:val="000000"/>
                <w:kern w:val="0"/>
                <w:sz w:val="21"/>
                <w:szCs w:val="21"/>
                <w:u w:val="single"/>
                <w:lang w:val="en-US" w:eastAsia="zh-CN" w:bidi="ar"/>
              </w:rPr>
              <w:t>0.3</w:t>
            </w:r>
          </w:p>
        </w:tc>
        <w:tc>
          <w:tcPr>
            <w:tcW w:w="1491" w:type="dxa"/>
            <w:tcBorders>
              <w:bottom w:val="single" w:color="000000" w:sz="12" w:space="0"/>
              <w:right w:val="single" w:color="000000" w:sz="12"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right="0" w:rightChars="0" w:firstLine="0" w:firstLineChars="0"/>
              <w:jc w:val="center"/>
              <w:textAlignment w:val="center"/>
              <w:outlineLvl w:val="9"/>
              <w:rPr>
                <w:rFonts w:hint="eastAsia" w:ascii="Times New Roman" w:hAnsi="Times New Roman" w:eastAsia="宋体" w:cs="宋体"/>
                <w:i w:val="0"/>
                <w:caps w:val="0"/>
                <w:smallCaps w:val="0"/>
                <w:color w:val="000000"/>
                <w:sz w:val="21"/>
                <w:szCs w:val="21"/>
                <w:u w:val="single"/>
              </w:rPr>
            </w:pPr>
            <w:r>
              <w:rPr>
                <w:rFonts w:hint="eastAsia" w:ascii="Times New Roman" w:hAnsi="Times New Roman" w:eastAsia="宋体" w:cs="宋体"/>
                <w:i w:val="0"/>
                <w:caps w:val="0"/>
                <w:smallCaps w:val="0"/>
                <w:color w:val="000000"/>
                <w:kern w:val="0"/>
                <w:sz w:val="21"/>
                <w:szCs w:val="21"/>
                <w:u w:val="single"/>
                <w:lang w:val="en-US" w:eastAsia="zh-CN" w:bidi="ar"/>
              </w:rPr>
              <w:t xml:space="preserve">0.5333 </w:t>
            </w:r>
          </w:p>
        </w:tc>
        <w:tc>
          <w:tcPr>
            <w:tcW w:w="1179" w:type="dxa"/>
            <w:tcBorders>
              <w:left w:val="single" w:color="000000" w:sz="4" w:space="0"/>
              <w:bottom w:val="single" w:color="000000" w:sz="12" w:space="0"/>
              <w:right w:val="single" w:color="000000" w:sz="12"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right="0" w:rightChars="0" w:firstLine="0" w:firstLineChars="0"/>
              <w:jc w:val="center"/>
              <w:textAlignment w:val="center"/>
              <w:outlineLvl w:val="9"/>
              <w:rPr>
                <w:rFonts w:hint="default" w:ascii="Times New Roman" w:hAnsi="Times New Roman" w:eastAsia="宋体" w:cs="Times New Roman"/>
                <w:i w:val="0"/>
                <w:caps w:val="0"/>
                <w:smallCaps w:val="0"/>
                <w:color w:val="000000"/>
                <w:sz w:val="21"/>
                <w:szCs w:val="21"/>
                <w:u w:val="single"/>
              </w:rPr>
            </w:pPr>
            <w:r>
              <w:rPr>
                <w:rFonts w:hint="default" w:ascii="Times New Roman" w:hAnsi="Times New Roman" w:eastAsia="宋体" w:cs="Times New Roman"/>
                <w:i w:val="0"/>
                <w:caps w:val="0"/>
                <w:smallCaps w:val="0"/>
                <w:color w:val="000000"/>
                <w:kern w:val="0"/>
                <w:sz w:val="21"/>
                <w:szCs w:val="21"/>
                <w:u w:val="single"/>
                <w:lang w:val="en-US" w:eastAsia="zh-CN" w:bidi="ar"/>
              </w:rPr>
              <w:t>0</w:t>
            </w:r>
          </w:p>
        </w:tc>
        <w:tc>
          <w:tcPr>
            <w:tcW w:w="1166" w:type="dxa"/>
            <w:tcBorders>
              <w:left w:val="single" w:color="000000" w:sz="4" w:space="0"/>
              <w:bottom w:val="single" w:color="000000" w:sz="12" w:space="0"/>
              <w:right w:val="single" w:color="000000" w:sz="12"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right="0" w:rightChars="0" w:firstLine="0" w:firstLineChars="0"/>
              <w:jc w:val="center"/>
              <w:textAlignment w:val="center"/>
              <w:outlineLvl w:val="9"/>
              <w:rPr>
                <w:rFonts w:hint="default" w:ascii="Times New Roman" w:hAnsi="Times New Roman" w:eastAsia="宋体" w:cs="Times New Roman"/>
                <w:i w:val="0"/>
                <w:caps w:val="0"/>
                <w:smallCaps w:val="0"/>
                <w:color w:val="000000"/>
                <w:sz w:val="21"/>
                <w:szCs w:val="21"/>
                <w:u w:val="single"/>
              </w:rPr>
            </w:pPr>
            <w:r>
              <w:rPr>
                <w:rFonts w:hint="default" w:ascii="Times New Roman" w:hAnsi="Times New Roman" w:eastAsia="宋体" w:cs="Times New Roman"/>
                <w:i w:val="0"/>
                <w:caps w:val="0"/>
                <w:smallCaps w:val="0"/>
                <w:color w:val="000000"/>
                <w:kern w:val="0"/>
                <w:sz w:val="21"/>
                <w:szCs w:val="21"/>
                <w:u w:val="singl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0" w:hRule="atLeast"/>
        </w:trPr>
        <w:tc>
          <w:tcPr>
            <w:tcW w:w="1193" w:type="dxa"/>
            <w:vMerge w:val="continue"/>
            <w:tcBorders>
              <w:left w:val="single" w:color="000000" w:sz="12" w:space="0"/>
              <w:bottom w:val="single" w:color="000000" w:sz="12" w:space="0"/>
              <w:right w:val="single" w:color="000000" w:sz="12"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before="0" w:beforeLines="0" w:after="0" w:afterLines="0" w:line="280" w:lineRule="exact"/>
              <w:ind w:left="0" w:leftChars="0" w:right="0" w:rightChars="0" w:firstLine="0" w:firstLineChars="0"/>
              <w:jc w:val="center"/>
              <w:outlineLvl w:val="9"/>
              <w:rPr>
                <w:rFonts w:hint="eastAsia" w:ascii="Times New Roman" w:hAnsi="Times New Roman" w:eastAsia="宋体" w:cs="宋体"/>
                <w:i w:val="0"/>
                <w:caps w:val="0"/>
                <w:smallCaps w:val="0"/>
                <w:color w:val="000000"/>
                <w:sz w:val="21"/>
                <w:szCs w:val="21"/>
                <w:u w:val="single"/>
              </w:rPr>
            </w:pPr>
          </w:p>
        </w:tc>
        <w:tc>
          <w:tcPr>
            <w:tcW w:w="1198" w:type="dxa"/>
            <w:tcBorders>
              <w:bottom w:val="single" w:color="000000" w:sz="12" w:space="0"/>
              <w:right w:val="single" w:color="000000" w:sz="12"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right="0" w:rightChars="0" w:firstLine="0" w:firstLineChars="0"/>
              <w:jc w:val="center"/>
              <w:textAlignment w:val="center"/>
              <w:outlineLvl w:val="9"/>
              <w:rPr>
                <w:rFonts w:hint="eastAsia" w:ascii="Times New Roman" w:hAnsi="Times New Roman" w:eastAsia="宋体" w:cs="宋体"/>
                <w:i w:val="0"/>
                <w:caps w:val="0"/>
                <w:smallCaps w:val="0"/>
                <w:color w:val="000000"/>
                <w:sz w:val="21"/>
                <w:szCs w:val="21"/>
                <w:u w:val="single"/>
              </w:rPr>
            </w:pPr>
            <w:r>
              <w:rPr>
                <w:rFonts w:hint="eastAsia" w:ascii="Times New Roman" w:hAnsi="Times New Roman" w:eastAsia="宋体" w:cs="宋体"/>
                <w:i w:val="0"/>
                <w:caps w:val="0"/>
                <w:smallCaps w:val="0"/>
                <w:color w:val="000000"/>
                <w:kern w:val="0"/>
                <w:sz w:val="21"/>
                <w:szCs w:val="21"/>
                <w:u w:val="single"/>
                <w:lang w:val="en-US" w:eastAsia="zh-CN" w:bidi="ar"/>
              </w:rPr>
              <w:t>氯化氢</w:t>
            </w:r>
          </w:p>
        </w:tc>
        <w:tc>
          <w:tcPr>
            <w:tcW w:w="1620" w:type="dxa"/>
            <w:tcBorders>
              <w:bottom w:val="single" w:color="000000" w:sz="12" w:space="0"/>
              <w:right w:val="single" w:color="000000" w:sz="12"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right="0" w:rightChars="0" w:firstLine="0" w:firstLineChars="0"/>
              <w:jc w:val="center"/>
              <w:textAlignment w:val="center"/>
              <w:outlineLvl w:val="9"/>
              <w:rPr>
                <w:rFonts w:hint="eastAsia" w:ascii="Times New Roman" w:hAnsi="Times New Roman" w:eastAsia="宋体" w:cs="宋体"/>
                <w:i w:val="0"/>
                <w:caps w:val="0"/>
                <w:smallCaps w:val="0"/>
                <w:color w:val="000000"/>
                <w:sz w:val="21"/>
                <w:szCs w:val="21"/>
                <w:u w:val="single"/>
              </w:rPr>
            </w:pPr>
            <w:r>
              <w:rPr>
                <w:rFonts w:hint="eastAsia" w:ascii="Times New Roman" w:hAnsi="Times New Roman" w:eastAsia="宋体" w:cs="宋体"/>
                <w:i w:val="0"/>
                <w:caps w:val="0"/>
                <w:smallCaps w:val="0"/>
                <w:color w:val="000000"/>
                <w:kern w:val="0"/>
                <w:sz w:val="21"/>
                <w:szCs w:val="21"/>
                <w:u w:val="single"/>
                <w:lang w:val="en-US" w:eastAsia="zh-CN" w:bidi="ar"/>
              </w:rPr>
              <w:t>DN</w:t>
            </w:r>
          </w:p>
        </w:tc>
        <w:tc>
          <w:tcPr>
            <w:tcW w:w="1252" w:type="dxa"/>
            <w:tcBorders>
              <w:bottom w:val="single" w:color="000000" w:sz="12" w:space="0"/>
              <w:right w:val="single" w:color="000000" w:sz="12"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right="0" w:rightChars="0" w:firstLine="0" w:firstLineChars="0"/>
              <w:jc w:val="center"/>
              <w:textAlignment w:val="center"/>
              <w:outlineLvl w:val="9"/>
              <w:rPr>
                <w:rFonts w:hint="eastAsia" w:ascii="Times New Roman" w:hAnsi="Times New Roman" w:eastAsia="宋体" w:cs="宋体"/>
                <w:i w:val="0"/>
                <w:caps w:val="0"/>
                <w:smallCaps w:val="0"/>
                <w:color w:val="000000"/>
                <w:sz w:val="21"/>
                <w:szCs w:val="21"/>
                <w:u w:val="single"/>
              </w:rPr>
            </w:pPr>
            <w:r>
              <w:rPr>
                <w:rFonts w:hint="eastAsia" w:ascii="Times New Roman" w:hAnsi="Times New Roman" w:eastAsia="宋体" w:cs="宋体"/>
                <w:i w:val="0"/>
                <w:caps w:val="0"/>
                <w:smallCaps w:val="0"/>
                <w:color w:val="000000"/>
                <w:kern w:val="0"/>
                <w:sz w:val="21"/>
                <w:szCs w:val="21"/>
                <w:u w:val="single"/>
                <w:lang w:val="en-US" w:eastAsia="zh-CN" w:bidi="ar"/>
              </w:rPr>
              <w:t>0.05</w:t>
            </w:r>
          </w:p>
        </w:tc>
        <w:tc>
          <w:tcPr>
            <w:tcW w:w="1491" w:type="dxa"/>
            <w:tcBorders>
              <w:bottom w:val="single" w:color="000000" w:sz="12" w:space="0"/>
              <w:right w:val="single" w:color="000000" w:sz="12"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right="0" w:rightChars="0" w:firstLine="0" w:firstLineChars="0"/>
              <w:jc w:val="center"/>
              <w:textAlignment w:val="center"/>
              <w:outlineLvl w:val="9"/>
              <w:rPr>
                <w:rFonts w:hint="eastAsia" w:ascii="Times New Roman" w:hAnsi="Times New Roman" w:eastAsia="宋体" w:cs="宋体"/>
                <w:i w:val="0"/>
                <w:caps w:val="0"/>
                <w:smallCaps w:val="0"/>
                <w:color w:val="000000"/>
                <w:sz w:val="21"/>
                <w:szCs w:val="21"/>
                <w:u w:val="single"/>
              </w:rPr>
            </w:pPr>
            <w:r>
              <w:rPr>
                <w:rFonts w:hint="eastAsia" w:ascii="Times New Roman" w:hAnsi="Times New Roman" w:eastAsia="宋体" w:cs="宋体"/>
                <w:i w:val="0"/>
                <w:caps w:val="0"/>
                <w:smallCaps w:val="0"/>
                <w:color w:val="000000"/>
                <w:kern w:val="0"/>
                <w:sz w:val="21"/>
                <w:szCs w:val="21"/>
                <w:u w:val="single"/>
                <w:lang w:val="en-US" w:eastAsia="zh-CN" w:bidi="ar"/>
              </w:rPr>
              <w:t xml:space="preserve">0.0000 </w:t>
            </w:r>
          </w:p>
        </w:tc>
        <w:tc>
          <w:tcPr>
            <w:tcW w:w="1179" w:type="dxa"/>
            <w:tcBorders>
              <w:left w:val="single" w:color="000000" w:sz="4" w:space="0"/>
              <w:bottom w:val="single" w:color="000000" w:sz="12" w:space="0"/>
              <w:right w:val="single" w:color="000000" w:sz="12"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right="0" w:rightChars="0" w:firstLine="0" w:firstLineChars="0"/>
              <w:jc w:val="center"/>
              <w:textAlignment w:val="center"/>
              <w:outlineLvl w:val="9"/>
              <w:rPr>
                <w:rFonts w:hint="eastAsia" w:ascii="Times New Roman" w:hAnsi="Times New Roman" w:eastAsia="宋体" w:cs="宋体"/>
                <w:i w:val="0"/>
                <w:caps w:val="0"/>
                <w:smallCaps w:val="0"/>
                <w:color w:val="000000"/>
                <w:sz w:val="21"/>
                <w:szCs w:val="21"/>
                <w:u w:val="single"/>
              </w:rPr>
            </w:pPr>
            <w:r>
              <w:rPr>
                <w:rFonts w:hint="eastAsia" w:ascii="Times New Roman" w:hAnsi="Times New Roman" w:eastAsia="宋体" w:cs="宋体"/>
                <w:i w:val="0"/>
                <w:caps w:val="0"/>
                <w:smallCaps w:val="0"/>
                <w:color w:val="000000"/>
                <w:kern w:val="0"/>
                <w:sz w:val="21"/>
                <w:szCs w:val="21"/>
                <w:u w:val="single"/>
                <w:lang w:val="en-US" w:eastAsia="zh-CN" w:bidi="ar"/>
              </w:rPr>
              <w:t>0</w:t>
            </w:r>
          </w:p>
        </w:tc>
        <w:tc>
          <w:tcPr>
            <w:tcW w:w="1166" w:type="dxa"/>
            <w:tcBorders>
              <w:left w:val="single" w:color="000000" w:sz="4" w:space="0"/>
              <w:bottom w:val="single" w:color="000000" w:sz="12" w:space="0"/>
              <w:right w:val="single" w:color="000000" w:sz="12"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right="0" w:rightChars="0" w:firstLine="0" w:firstLineChars="0"/>
              <w:jc w:val="center"/>
              <w:textAlignment w:val="center"/>
              <w:outlineLvl w:val="9"/>
              <w:rPr>
                <w:rFonts w:hint="eastAsia" w:ascii="Times New Roman" w:hAnsi="Times New Roman" w:eastAsia="宋体" w:cs="宋体"/>
                <w:i w:val="0"/>
                <w:caps w:val="0"/>
                <w:smallCaps w:val="0"/>
                <w:color w:val="000000"/>
                <w:sz w:val="21"/>
                <w:szCs w:val="21"/>
                <w:u w:val="single"/>
              </w:rPr>
            </w:pPr>
            <w:r>
              <w:rPr>
                <w:rFonts w:hint="eastAsia" w:ascii="Times New Roman" w:hAnsi="Times New Roman" w:eastAsia="宋体" w:cs="宋体"/>
                <w:i w:val="0"/>
                <w:caps w:val="0"/>
                <w:smallCaps w:val="0"/>
                <w:color w:val="000000"/>
                <w:kern w:val="0"/>
                <w:sz w:val="21"/>
                <w:szCs w:val="21"/>
                <w:u w:val="singl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0" w:hRule="atLeast"/>
        </w:trPr>
        <w:tc>
          <w:tcPr>
            <w:tcW w:w="1193" w:type="dxa"/>
            <w:vMerge w:val="continue"/>
            <w:tcBorders>
              <w:left w:val="single" w:color="000000" w:sz="12" w:space="0"/>
              <w:bottom w:val="single" w:color="000000" w:sz="12" w:space="0"/>
              <w:right w:val="single" w:color="000000" w:sz="12"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before="0" w:beforeLines="0" w:after="0" w:afterLines="0" w:line="280" w:lineRule="exact"/>
              <w:ind w:left="0" w:leftChars="0" w:right="0" w:rightChars="0" w:firstLine="0" w:firstLineChars="0"/>
              <w:jc w:val="center"/>
              <w:outlineLvl w:val="9"/>
              <w:rPr>
                <w:rFonts w:hint="eastAsia" w:ascii="Times New Roman" w:hAnsi="Times New Roman" w:eastAsia="宋体" w:cs="宋体"/>
                <w:i w:val="0"/>
                <w:caps w:val="0"/>
                <w:smallCaps w:val="0"/>
                <w:color w:val="000000"/>
                <w:sz w:val="21"/>
                <w:szCs w:val="21"/>
                <w:u w:val="single"/>
              </w:rPr>
            </w:pPr>
          </w:p>
        </w:tc>
        <w:tc>
          <w:tcPr>
            <w:tcW w:w="1198" w:type="dxa"/>
            <w:tcBorders>
              <w:bottom w:val="single" w:color="000000" w:sz="12" w:space="0"/>
              <w:right w:val="single" w:color="000000" w:sz="12"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right="0" w:rightChars="0" w:firstLine="0" w:firstLineChars="0"/>
              <w:jc w:val="center"/>
              <w:textAlignment w:val="center"/>
              <w:outlineLvl w:val="9"/>
              <w:rPr>
                <w:rFonts w:hint="eastAsia" w:ascii="Times New Roman" w:hAnsi="Times New Roman" w:eastAsia="宋体" w:cs="宋体"/>
                <w:i w:val="0"/>
                <w:caps w:val="0"/>
                <w:smallCaps w:val="0"/>
                <w:color w:val="000000"/>
                <w:sz w:val="21"/>
                <w:szCs w:val="21"/>
                <w:u w:val="single"/>
              </w:rPr>
            </w:pPr>
            <w:r>
              <w:rPr>
                <w:rFonts w:hint="eastAsia" w:ascii="Times New Roman" w:hAnsi="Times New Roman" w:eastAsia="宋体" w:cs="宋体"/>
                <w:i w:val="0"/>
                <w:caps w:val="0"/>
                <w:smallCaps w:val="0"/>
                <w:color w:val="000000"/>
                <w:kern w:val="0"/>
                <w:sz w:val="21"/>
                <w:szCs w:val="21"/>
                <w:u w:val="single"/>
                <w:lang w:val="en-US" w:eastAsia="zh-CN" w:bidi="ar"/>
              </w:rPr>
              <w:t>甲醛</w:t>
            </w:r>
          </w:p>
        </w:tc>
        <w:tc>
          <w:tcPr>
            <w:tcW w:w="1620" w:type="dxa"/>
            <w:tcBorders>
              <w:bottom w:val="single" w:color="000000" w:sz="12" w:space="0"/>
              <w:right w:val="single" w:color="000000" w:sz="12"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right="0" w:rightChars="0" w:firstLine="0" w:firstLineChars="0"/>
              <w:jc w:val="center"/>
              <w:textAlignment w:val="center"/>
              <w:outlineLvl w:val="9"/>
              <w:rPr>
                <w:rFonts w:hint="eastAsia" w:ascii="Times New Roman" w:hAnsi="Times New Roman" w:eastAsia="宋体" w:cs="宋体"/>
                <w:i w:val="0"/>
                <w:caps w:val="0"/>
                <w:smallCaps w:val="0"/>
                <w:color w:val="000000"/>
                <w:sz w:val="21"/>
                <w:szCs w:val="21"/>
                <w:u w:val="single"/>
              </w:rPr>
            </w:pPr>
            <w:r>
              <w:rPr>
                <w:rFonts w:hint="eastAsia" w:ascii="Times New Roman" w:hAnsi="Times New Roman" w:eastAsia="宋体" w:cs="宋体"/>
                <w:i w:val="0"/>
                <w:caps w:val="0"/>
                <w:smallCaps w:val="0"/>
                <w:color w:val="000000"/>
                <w:kern w:val="0"/>
                <w:sz w:val="21"/>
                <w:szCs w:val="21"/>
                <w:u w:val="single"/>
                <w:lang w:val="en-US" w:eastAsia="zh-CN" w:bidi="ar"/>
              </w:rPr>
              <w:t>0.007~0.019</w:t>
            </w:r>
          </w:p>
        </w:tc>
        <w:tc>
          <w:tcPr>
            <w:tcW w:w="1252" w:type="dxa"/>
            <w:tcBorders>
              <w:bottom w:val="single" w:color="000000" w:sz="12" w:space="0"/>
              <w:right w:val="single" w:color="000000" w:sz="12"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right="0" w:rightChars="0" w:firstLine="0" w:firstLineChars="0"/>
              <w:jc w:val="center"/>
              <w:textAlignment w:val="center"/>
              <w:outlineLvl w:val="9"/>
              <w:rPr>
                <w:rFonts w:hint="eastAsia" w:ascii="Times New Roman" w:hAnsi="Times New Roman" w:eastAsia="宋体" w:cs="宋体"/>
                <w:i w:val="0"/>
                <w:caps w:val="0"/>
                <w:smallCaps w:val="0"/>
                <w:color w:val="000000"/>
                <w:sz w:val="21"/>
                <w:szCs w:val="21"/>
                <w:u w:val="single"/>
              </w:rPr>
            </w:pPr>
            <w:r>
              <w:rPr>
                <w:rFonts w:hint="eastAsia" w:ascii="Times New Roman" w:hAnsi="Times New Roman" w:eastAsia="宋体" w:cs="宋体"/>
                <w:i w:val="0"/>
                <w:caps w:val="0"/>
                <w:smallCaps w:val="0"/>
                <w:color w:val="000000"/>
                <w:kern w:val="0"/>
                <w:sz w:val="21"/>
                <w:szCs w:val="21"/>
                <w:u w:val="single"/>
                <w:lang w:val="en-US" w:eastAsia="zh-CN" w:bidi="ar"/>
              </w:rPr>
              <w:t>0.05</w:t>
            </w:r>
          </w:p>
        </w:tc>
        <w:tc>
          <w:tcPr>
            <w:tcW w:w="1491" w:type="dxa"/>
            <w:tcBorders>
              <w:bottom w:val="single" w:color="000000" w:sz="12" w:space="0"/>
              <w:right w:val="single" w:color="000000" w:sz="12"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right="0" w:rightChars="0" w:firstLine="0" w:firstLineChars="0"/>
              <w:jc w:val="center"/>
              <w:textAlignment w:val="center"/>
              <w:outlineLvl w:val="9"/>
              <w:rPr>
                <w:rFonts w:hint="eastAsia" w:ascii="Times New Roman" w:hAnsi="Times New Roman" w:eastAsia="宋体" w:cs="宋体"/>
                <w:i w:val="0"/>
                <w:caps w:val="0"/>
                <w:smallCaps w:val="0"/>
                <w:color w:val="000000"/>
                <w:sz w:val="21"/>
                <w:szCs w:val="21"/>
                <w:u w:val="single"/>
              </w:rPr>
            </w:pPr>
            <w:r>
              <w:rPr>
                <w:rFonts w:hint="eastAsia" w:ascii="Times New Roman" w:hAnsi="Times New Roman" w:eastAsia="宋体" w:cs="宋体"/>
                <w:i w:val="0"/>
                <w:caps w:val="0"/>
                <w:smallCaps w:val="0"/>
                <w:color w:val="000000"/>
                <w:kern w:val="0"/>
                <w:sz w:val="21"/>
                <w:szCs w:val="21"/>
                <w:u w:val="single"/>
                <w:lang w:val="en-US" w:eastAsia="zh-CN" w:bidi="ar"/>
              </w:rPr>
              <w:t xml:space="preserve">0.3800 </w:t>
            </w:r>
          </w:p>
        </w:tc>
        <w:tc>
          <w:tcPr>
            <w:tcW w:w="1179" w:type="dxa"/>
            <w:tcBorders>
              <w:left w:val="single" w:color="000000" w:sz="4" w:space="0"/>
              <w:bottom w:val="single" w:color="000000" w:sz="12" w:space="0"/>
              <w:right w:val="single" w:color="000000" w:sz="12"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right="0" w:rightChars="0" w:firstLine="0" w:firstLineChars="0"/>
              <w:jc w:val="center"/>
              <w:textAlignment w:val="center"/>
              <w:outlineLvl w:val="9"/>
              <w:rPr>
                <w:rFonts w:hint="default" w:ascii="Times New Roman" w:hAnsi="Times New Roman" w:eastAsia="宋体" w:cs="Times New Roman"/>
                <w:i w:val="0"/>
                <w:caps w:val="0"/>
                <w:smallCaps w:val="0"/>
                <w:color w:val="000000"/>
                <w:sz w:val="21"/>
                <w:szCs w:val="21"/>
                <w:u w:val="single"/>
              </w:rPr>
            </w:pPr>
            <w:r>
              <w:rPr>
                <w:rFonts w:hint="default" w:ascii="Times New Roman" w:hAnsi="Times New Roman" w:eastAsia="宋体" w:cs="Times New Roman"/>
                <w:i w:val="0"/>
                <w:caps w:val="0"/>
                <w:smallCaps w:val="0"/>
                <w:color w:val="000000"/>
                <w:kern w:val="0"/>
                <w:sz w:val="21"/>
                <w:szCs w:val="21"/>
                <w:u w:val="single"/>
                <w:lang w:val="en-US" w:eastAsia="zh-CN" w:bidi="ar"/>
              </w:rPr>
              <w:t>0</w:t>
            </w:r>
          </w:p>
        </w:tc>
        <w:tc>
          <w:tcPr>
            <w:tcW w:w="1166" w:type="dxa"/>
            <w:tcBorders>
              <w:left w:val="single" w:color="000000" w:sz="4" w:space="0"/>
              <w:bottom w:val="single" w:color="000000" w:sz="12" w:space="0"/>
              <w:right w:val="single" w:color="000000" w:sz="12"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right="0" w:rightChars="0" w:firstLine="0" w:firstLineChars="0"/>
              <w:jc w:val="center"/>
              <w:textAlignment w:val="center"/>
              <w:outlineLvl w:val="9"/>
              <w:rPr>
                <w:rFonts w:hint="default" w:ascii="Times New Roman" w:hAnsi="Times New Roman" w:eastAsia="宋体" w:cs="Times New Roman"/>
                <w:i w:val="0"/>
                <w:caps w:val="0"/>
                <w:smallCaps w:val="0"/>
                <w:color w:val="000000"/>
                <w:sz w:val="21"/>
                <w:szCs w:val="21"/>
                <w:u w:val="single"/>
              </w:rPr>
            </w:pPr>
            <w:r>
              <w:rPr>
                <w:rFonts w:hint="default" w:ascii="Times New Roman" w:hAnsi="Times New Roman" w:eastAsia="宋体" w:cs="Times New Roman"/>
                <w:i w:val="0"/>
                <w:caps w:val="0"/>
                <w:smallCaps w:val="0"/>
                <w:color w:val="000000"/>
                <w:kern w:val="0"/>
                <w:sz w:val="21"/>
                <w:szCs w:val="21"/>
                <w:u w:val="singl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0" w:hRule="atLeast"/>
        </w:trPr>
        <w:tc>
          <w:tcPr>
            <w:tcW w:w="1193" w:type="dxa"/>
            <w:vMerge w:val="continue"/>
            <w:tcBorders>
              <w:left w:val="single" w:color="000000" w:sz="12" w:space="0"/>
              <w:bottom w:val="single" w:color="000000" w:sz="12" w:space="0"/>
              <w:right w:val="single" w:color="000000" w:sz="12"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before="0" w:beforeLines="0" w:after="0" w:afterLines="0" w:line="280" w:lineRule="exact"/>
              <w:ind w:left="0" w:leftChars="0" w:right="0" w:rightChars="0" w:firstLine="0" w:firstLineChars="0"/>
              <w:jc w:val="center"/>
              <w:outlineLvl w:val="9"/>
              <w:rPr>
                <w:rFonts w:hint="eastAsia" w:ascii="Times New Roman" w:hAnsi="Times New Roman" w:eastAsia="宋体" w:cs="宋体"/>
                <w:i w:val="0"/>
                <w:caps w:val="0"/>
                <w:smallCaps w:val="0"/>
                <w:color w:val="000000"/>
                <w:sz w:val="21"/>
                <w:szCs w:val="21"/>
                <w:u w:val="single"/>
              </w:rPr>
            </w:pPr>
          </w:p>
        </w:tc>
        <w:tc>
          <w:tcPr>
            <w:tcW w:w="1198" w:type="dxa"/>
            <w:tcBorders>
              <w:bottom w:val="single" w:color="000000" w:sz="12" w:space="0"/>
              <w:right w:val="single" w:color="000000" w:sz="12"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right="0" w:rightChars="0" w:firstLine="0" w:firstLineChars="0"/>
              <w:jc w:val="center"/>
              <w:textAlignment w:val="center"/>
              <w:outlineLvl w:val="9"/>
              <w:rPr>
                <w:rFonts w:hint="eastAsia" w:ascii="Times New Roman" w:hAnsi="Times New Roman" w:eastAsia="宋体" w:cs="宋体"/>
                <w:i w:val="0"/>
                <w:caps w:val="0"/>
                <w:smallCaps w:val="0"/>
                <w:color w:val="000000"/>
                <w:sz w:val="21"/>
                <w:szCs w:val="21"/>
                <w:u w:val="single"/>
              </w:rPr>
            </w:pPr>
            <w:r>
              <w:rPr>
                <w:rFonts w:hint="eastAsia" w:ascii="Times New Roman" w:hAnsi="Times New Roman" w:eastAsia="宋体" w:cs="宋体"/>
                <w:i w:val="0"/>
                <w:caps w:val="0"/>
                <w:smallCaps w:val="0"/>
                <w:color w:val="000000"/>
                <w:kern w:val="0"/>
                <w:sz w:val="21"/>
                <w:szCs w:val="21"/>
                <w:u w:val="single"/>
                <w:lang w:val="en-US" w:eastAsia="zh-CN" w:bidi="ar"/>
              </w:rPr>
              <w:t>甲醇</w:t>
            </w:r>
          </w:p>
        </w:tc>
        <w:tc>
          <w:tcPr>
            <w:tcW w:w="1620" w:type="dxa"/>
            <w:tcBorders>
              <w:bottom w:val="single" w:color="000000" w:sz="12" w:space="0"/>
              <w:right w:val="single" w:color="000000" w:sz="12"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right="0" w:rightChars="0" w:firstLine="0" w:firstLineChars="0"/>
              <w:jc w:val="center"/>
              <w:textAlignment w:val="center"/>
              <w:outlineLvl w:val="9"/>
              <w:rPr>
                <w:rFonts w:hint="eastAsia" w:ascii="Times New Roman" w:hAnsi="Times New Roman" w:eastAsia="宋体" w:cs="宋体"/>
                <w:i w:val="0"/>
                <w:caps w:val="0"/>
                <w:smallCaps w:val="0"/>
                <w:color w:val="000000"/>
                <w:sz w:val="21"/>
                <w:szCs w:val="21"/>
                <w:u w:val="single"/>
              </w:rPr>
            </w:pPr>
            <w:r>
              <w:rPr>
                <w:rFonts w:hint="eastAsia" w:ascii="Times New Roman" w:hAnsi="Times New Roman" w:eastAsia="宋体" w:cs="宋体"/>
                <w:i w:val="0"/>
                <w:caps w:val="0"/>
                <w:smallCaps w:val="0"/>
                <w:color w:val="000000"/>
                <w:kern w:val="0"/>
                <w:sz w:val="21"/>
                <w:szCs w:val="21"/>
                <w:u w:val="single"/>
                <w:lang w:val="en-US" w:eastAsia="zh-CN" w:bidi="ar"/>
              </w:rPr>
              <w:t>0.4~1.66</w:t>
            </w:r>
          </w:p>
        </w:tc>
        <w:tc>
          <w:tcPr>
            <w:tcW w:w="1252" w:type="dxa"/>
            <w:tcBorders>
              <w:bottom w:val="single" w:color="000000" w:sz="12" w:space="0"/>
              <w:right w:val="single" w:color="000000" w:sz="12"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right="0" w:rightChars="0" w:firstLine="0" w:firstLineChars="0"/>
              <w:jc w:val="center"/>
              <w:textAlignment w:val="center"/>
              <w:outlineLvl w:val="9"/>
              <w:rPr>
                <w:rFonts w:hint="eastAsia" w:ascii="Times New Roman" w:hAnsi="Times New Roman" w:eastAsia="宋体" w:cs="宋体"/>
                <w:i w:val="0"/>
                <w:caps w:val="0"/>
                <w:smallCaps w:val="0"/>
                <w:color w:val="000000"/>
                <w:sz w:val="21"/>
                <w:szCs w:val="21"/>
                <w:u w:val="single"/>
              </w:rPr>
            </w:pPr>
            <w:r>
              <w:rPr>
                <w:rFonts w:hint="eastAsia" w:ascii="Times New Roman" w:hAnsi="Times New Roman" w:eastAsia="宋体" w:cs="宋体"/>
                <w:i w:val="0"/>
                <w:caps w:val="0"/>
                <w:smallCaps w:val="0"/>
                <w:color w:val="000000"/>
                <w:kern w:val="0"/>
                <w:sz w:val="21"/>
                <w:szCs w:val="21"/>
                <w:u w:val="single"/>
                <w:lang w:val="en-US" w:eastAsia="zh-CN" w:bidi="ar"/>
              </w:rPr>
              <w:t>3</w:t>
            </w:r>
          </w:p>
        </w:tc>
        <w:tc>
          <w:tcPr>
            <w:tcW w:w="1491" w:type="dxa"/>
            <w:tcBorders>
              <w:bottom w:val="single" w:color="000000" w:sz="12" w:space="0"/>
              <w:right w:val="single" w:color="000000" w:sz="12"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right="0" w:rightChars="0" w:firstLine="0" w:firstLineChars="0"/>
              <w:jc w:val="center"/>
              <w:textAlignment w:val="center"/>
              <w:outlineLvl w:val="9"/>
              <w:rPr>
                <w:rFonts w:hint="eastAsia" w:ascii="Times New Roman" w:hAnsi="Times New Roman" w:eastAsia="宋体" w:cs="宋体"/>
                <w:i w:val="0"/>
                <w:caps w:val="0"/>
                <w:smallCaps w:val="0"/>
                <w:color w:val="000000"/>
                <w:sz w:val="21"/>
                <w:szCs w:val="21"/>
                <w:u w:val="single"/>
              </w:rPr>
            </w:pPr>
            <w:r>
              <w:rPr>
                <w:rFonts w:hint="eastAsia" w:ascii="Times New Roman" w:hAnsi="Times New Roman" w:eastAsia="宋体" w:cs="宋体"/>
                <w:i w:val="0"/>
                <w:caps w:val="0"/>
                <w:smallCaps w:val="0"/>
                <w:color w:val="000000"/>
                <w:kern w:val="0"/>
                <w:sz w:val="21"/>
                <w:szCs w:val="21"/>
                <w:u w:val="single"/>
                <w:lang w:val="en-US" w:eastAsia="zh-CN" w:bidi="ar"/>
              </w:rPr>
              <w:t xml:space="preserve">0.5533 </w:t>
            </w:r>
          </w:p>
        </w:tc>
        <w:tc>
          <w:tcPr>
            <w:tcW w:w="1179" w:type="dxa"/>
            <w:tcBorders>
              <w:left w:val="single" w:color="000000" w:sz="4" w:space="0"/>
              <w:bottom w:val="single" w:color="000000" w:sz="12" w:space="0"/>
              <w:right w:val="single" w:color="000000" w:sz="12"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right="0" w:rightChars="0" w:firstLine="0" w:firstLineChars="0"/>
              <w:jc w:val="center"/>
              <w:textAlignment w:val="center"/>
              <w:outlineLvl w:val="9"/>
              <w:rPr>
                <w:rFonts w:hint="default" w:ascii="Times New Roman" w:hAnsi="Times New Roman" w:eastAsia="宋体" w:cs="Times New Roman"/>
                <w:i w:val="0"/>
                <w:caps w:val="0"/>
                <w:smallCaps w:val="0"/>
                <w:color w:val="000000"/>
                <w:sz w:val="21"/>
                <w:szCs w:val="21"/>
                <w:u w:val="single"/>
              </w:rPr>
            </w:pPr>
            <w:r>
              <w:rPr>
                <w:rFonts w:hint="default" w:ascii="Times New Roman" w:hAnsi="Times New Roman" w:eastAsia="宋体" w:cs="Times New Roman"/>
                <w:i w:val="0"/>
                <w:caps w:val="0"/>
                <w:smallCaps w:val="0"/>
                <w:color w:val="000000"/>
                <w:kern w:val="0"/>
                <w:sz w:val="21"/>
                <w:szCs w:val="21"/>
                <w:u w:val="single"/>
                <w:lang w:val="en-US" w:eastAsia="zh-CN" w:bidi="ar"/>
              </w:rPr>
              <w:t>0</w:t>
            </w:r>
          </w:p>
        </w:tc>
        <w:tc>
          <w:tcPr>
            <w:tcW w:w="1166" w:type="dxa"/>
            <w:tcBorders>
              <w:left w:val="single" w:color="000000" w:sz="4" w:space="0"/>
              <w:bottom w:val="single" w:color="000000" w:sz="12" w:space="0"/>
              <w:right w:val="single" w:color="000000" w:sz="12"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right="0" w:rightChars="0" w:firstLine="0" w:firstLineChars="0"/>
              <w:jc w:val="center"/>
              <w:textAlignment w:val="center"/>
              <w:outlineLvl w:val="9"/>
              <w:rPr>
                <w:rFonts w:hint="default" w:ascii="Times New Roman" w:hAnsi="Times New Roman" w:eastAsia="宋体" w:cs="Times New Roman"/>
                <w:i w:val="0"/>
                <w:caps w:val="0"/>
                <w:smallCaps w:val="0"/>
                <w:color w:val="000000"/>
                <w:sz w:val="21"/>
                <w:szCs w:val="21"/>
                <w:u w:val="single"/>
              </w:rPr>
            </w:pPr>
            <w:r>
              <w:rPr>
                <w:rFonts w:hint="default" w:ascii="Times New Roman" w:hAnsi="Times New Roman" w:eastAsia="宋体" w:cs="Times New Roman"/>
                <w:i w:val="0"/>
                <w:caps w:val="0"/>
                <w:smallCaps w:val="0"/>
                <w:color w:val="000000"/>
                <w:kern w:val="0"/>
                <w:sz w:val="21"/>
                <w:szCs w:val="21"/>
                <w:u w:val="singl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0" w:hRule="atLeast"/>
        </w:trPr>
        <w:tc>
          <w:tcPr>
            <w:tcW w:w="1193" w:type="dxa"/>
            <w:vMerge w:val="continue"/>
            <w:tcBorders>
              <w:left w:val="single" w:color="000000" w:sz="12" w:space="0"/>
              <w:bottom w:val="single" w:color="000000" w:sz="12" w:space="0"/>
              <w:right w:val="single" w:color="000000" w:sz="12"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before="0" w:beforeLines="0" w:after="0" w:afterLines="0" w:line="280" w:lineRule="exact"/>
              <w:ind w:left="0" w:leftChars="0" w:right="0" w:rightChars="0" w:firstLine="0" w:firstLineChars="0"/>
              <w:jc w:val="center"/>
              <w:outlineLvl w:val="9"/>
              <w:rPr>
                <w:rFonts w:hint="eastAsia" w:ascii="Times New Roman" w:hAnsi="Times New Roman" w:eastAsia="宋体" w:cs="宋体"/>
                <w:i w:val="0"/>
                <w:caps w:val="0"/>
                <w:smallCaps w:val="0"/>
                <w:color w:val="000000"/>
                <w:sz w:val="21"/>
                <w:szCs w:val="21"/>
                <w:u w:val="single"/>
              </w:rPr>
            </w:pPr>
          </w:p>
        </w:tc>
        <w:tc>
          <w:tcPr>
            <w:tcW w:w="1198" w:type="dxa"/>
            <w:tcBorders>
              <w:bottom w:val="single" w:color="000000" w:sz="12" w:space="0"/>
              <w:right w:val="single" w:color="000000" w:sz="12"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right="0" w:rightChars="0" w:firstLine="0" w:firstLineChars="0"/>
              <w:jc w:val="center"/>
              <w:textAlignment w:val="center"/>
              <w:outlineLvl w:val="9"/>
              <w:rPr>
                <w:rFonts w:hint="eastAsia" w:ascii="Times New Roman" w:hAnsi="Times New Roman" w:eastAsia="宋体" w:cs="宋体"/>
                <w:i w:val="0"/>
                <w:caps w:val="0"/>
                <w:smallCaps w:val="0"/>
                <w:color w:val="000000"/>
                <w:sz w:val="21"/>
                <w:szCs w:val="21"/>
                <w:u w:val="single"/>
              </w:rPr>
            </w:pPr>
            <w:r>
              <w:rPr>
                <w:rFonts w:hint="eastAsia" w:ascii="Times New Roman" w:hAnsi="Times New Roman" w:eastAsia="宋体" w:cs="宋体"/>
                <w:i w:val="0"/>
                <w:caps w:val="0"/>
                <w:smallCaps w:val="0"/>
                <w:color w:val="000000"/>
                <w:kern w:val="0"/>
                <w:sz w:val="21"/>
                <w:szCs w:val="21"/>
                <w:u w:val="single"/>
                <w:lang w:val="en-US" w:eastAsia="zh-CN" w:bidi="ar"/>
              </w:rPr>
              <w:t>酚</w:t>
            </w:r>
          </w:p>
        </w:tc>
        <w:tc>
          <w:tcPr>
            <w:tcW w:w="1620" w:type="dxa"/>
            <w:tcBorders>
              <w:bottom w:val="single" w:color="000000" w:sz="12" w:space="0"/>
              <w:right w:val="single" w:color="000000" w:sz="12"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right="0" w:rightChars="0" w:firstLine="0" w:firstLineChars="0"/>
              <w:jc w:val="center"/>
              <w:textAlignment w:val="center"/>
              <w:outlineLvl w:val="9"/>
              <w:rPr>
                <w:rFonts w:hint="eastAsia" w:ascii="Times New Roman" w:hAnsi="Times New Roman" w:eastAsia="宋体" w:cs="宋体"/>
                <w:i w:val="0"/>
                <w:caps w:val="0"/>
                <w:smallCaps w:val="0"/>
                <w:color w:val="000000"/>
                <w:sz w:val="21"/>
                <w:szCs w:val="21"/>
                <w:u w:val="single"/>
              </w:rPr>
            </w:pPr>
            <w:r>
              <w:rPr>
                <w:rFonts w:hint="eastAsia" w:ascii="Times New Roman" w:hAnsi="Times New Roman" w:eastAsia="宋体" w:cs="宋体"/>
                <w:i w:val="0"/>
                <w:caps w:val="0"/>
                <w:smallCaps w:val="0"/>
                <w:color w:val="000000"/>
                <w:kern w:val="0"/>
                <w:sz w:val="21"/>
                <w:szCs w:val="21"/>
                <w:u w:val="single"/>
                <w:lang w:val="en-US" w:eastAsia="zh-CN" w:bidi="ar"/>
              </w:rPr>
              <w:t>0.004~0.016</w:t>
            </w:r>
          </w:p>
        </w:tc>
        <w:tc>
          <w:tcPr>
            <w:tcW w:w="1252" w:type="dxa"/>
            <w:tcBorders>
              <w:bottom w:val="single" w:color="000000" w:sz="12" w:space="0"/>
              <w:right w:val="single" w:color="000000" w:sz="12"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right="0" w:rightChars="0" w:firstLine="0" w:firstLineChars="0"/>
              <w:jc w:val="center"/>
              <w:textAlignment w:val="center"/>
              <w:outlineLvl w:val="9"/>
              <w:rPr>
                <w:rFonts w:hint="eastAsia" w:ascii="Times New Roman" w:hAnsi="Times New Roman" w:eastAsia="宋体" w:cs="宋体"/>
                <w:i w:val="0"/>
                <w:caps w:val="0"/>
                <w:smallCaps w:val="0"/>
                <w:color w:val="000000"/>
                <w:sz w:val="21"/>
                <w:szCs w:val="21"/>
                <w:u w:val="single"/>
              </w:rPr>
            </w:pPr>
            <w:r>
              <w:rPr>
                <w:rFonts w:hint="eastAsia" w:ascii="Times New Roman" w:hAnsi="Times New Roman" w:eastAsia="宋体" w:cs="宋体"/>
                <w:i w:val="0"/>
                <w:caps w:val="0"/>
                <w:smallCaps w:val="0"/>
                <w:color w:val="000000"/>
                <w:kern w:val="0"/>
                <w:sz w:val="21"/>
                <w:szCs w:val="21"/>
                <w:u w:val="single"/>
                <w:lang w:val="en-US" w:eastAsia="zh-CN" w:bidi="ar"/>
              </w:rPr>
              <w:t>0.02</w:t>
            </w:r>
          </w:p>
        </w:tc>
        <w:tc>
          <w:tcPr>
            <w:tcW w:w="1491" w:type="dxa"/>
            <w:tcBorders>
              <w:bottom w:val="single" w:color="000000" w:sz="12" w:space="0"/>
              <w:right w:val="single" w:color="000000" w:sz="12"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right="0" w:rightChars="0" w:firstLine="0" w:firstLineChars="0"/>
              <w:jc w:val="center"/>
              <w:textAlignment w:val="center"/>
              <w:outlineLvl w:val="9"/>
              <w:rPr>
                <w:rFonts w:hint="eastAsia" w:ascii="Times New Roman" w:hAnsi="Times New Roman" w:eastAsia="宋体" w:cs="宋体"/>
                <w:i w:val="0"/>
                <w:caps w:val="0"/>
                <w:smallCaps w:val="0"/>
                <w:color w:val="000000"/>
                <w:sz w:val="21"/>
                <w:szCs w:val="21"/>
                <w:u w:val="single"/>
              </w:rPr>
            </w:pPr>
            <w:r>
              <w:rPr>
                <w:rFonts w:hint="eastAsia" w:ascii="Times New Roman" w:hAnsi="Times New Roman" w:eastAsia="宋体" w:cs="宋体"/>
                <w:i w:val="0"/>
                <w:caps w:val="0"/>
                <w:smallCaps w:val="0"/>
                <w:color w:val="000000"/>
                <w:kern w:val="0"/>
                <w:sz w:val="21"/>
                <w:szCs w:val="21"/>
                <w:u w:val="single"/>
                <w:lang w:val="en-US" w:eastAsia="zh-CN" w:bidi="ar"/>
              </w:rPr>
              <w:t xml:space="preserve">0.8000 </w:t>
            </w:r>
          </w:p>
        </w:tc>
        <w:tc>
          <w:tcPr>
            <w:tcW w:w="1179" w:type="dxa"/>
            <w:tcBorders>
              <w:left w:val="single" w:color="000000" w:sz="4" w:space="0"/>
              <w:bottom w:val="single" w:color="000000" w:sz="12" w:space="0"/>
              <w:right w:val="single" w:color="000000" w:sz="12"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right="0" w:rightChars="0" w:firstLine="0" w:firstLineChars="0"/>
              <w:jc w:val="center"/>
              <w:textAlignment w:val="center"/>
              <w:outlineLvl w:val="9"/>
              <w:rPr>
                <w:rFonts w:hint="default" w:ascii="Times New Roman" w:hAnsi="Times New Roman" w:eastAsia="宋体" w:cs="Times New Roman"/>
                <w:i w:val="0"/>
                <w:caps w:val="0"/>
                <w:smallCaps w:val="0"/>
                <w:color w:val="000000"/>
                <w:sz w:val="21"/>
                <w:szCs w:val="21"/>
                <w:u w:val="single"/>
              </w:rPr>
            </w:pPr>
            <w:r>
              <w:rPr>
                <w:rFonts w:hint="default" w:ascii="Times New Roman" w:hAnsi="Times New Roman" w:eastAsia="宋体" w:cs="Times New Roman"/>
                <w:i w:val="0"/>
                <w:caps w:val="0"/>
                <w:smallCaps w:val="0"/>
                <w:color w:val="000000"/>
                <w:kern w:val="0"/>
                <w:sz w:val="21"/>
                <w:szCs w:val="21"/>
                <w:u w:val="single"/>
                <w:lang w:val="en-US" w:eastAsia="zh-CN" w:bidi="ar"/>
              </w:rPr>
              <w:t>0</w:t>
            </w:r>
          </w:p>
        </w:tc>
        <w:tc>
          <w:tcPr>
            <w:tcW w:w="1166" w:type="dxa"/>
            <w:tcBorders>
              <w:left w:val="single" w:color="000000" w:sz="4" w:space="0"/>
              <w:bottom w:val="single" w:color="000000" w:sz="12" w:space="0"/>
              <w:right w:val="single" w:color="000000" w:sz="12"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right="0" w:rightChars="0" w:firstLine="0" w:firstLineChars="0"/>
              <w:jc w:val="center"/>
              <w:textAlignment w:val="center"/>
              <w:outlineLvl w:val="9"/>
              <w:rPr>
                <w:rFonts w:hint="default" w:ascii="Times New Roman" w:hAnsi="Times New Roman" w:eastAsia="宋体" w:cs="Times New Roman"/>
                <w:i w:val="0"/>
                <w:caps w:val="0"/>
                <w:smallCaps w:val="0"/>
                <w:color w:val="000000"/>
                <w:sz w:val="21"/>
                <w:szCs w:val="21"/>
                <w:u w:val="single"/>
              </w:rPr>
            </w:pPr>
            <w:r>
              <w:rPr>
                <w:rFonts w:hint="default" w:ascii="Times New Roman" w:hAnsi="Times New Roman" w:eastAsia="宋体" w:cs="Times New Roman"/>
                <w:i w:val="0"/>
                <w:caps w:val="0"/>
                <w:smallCaps w:val="0"/>
                <w:color w:val="000000"/>
                <w:kern w:val="0"/>
                <w:sz w:val="21"/>
                <w:szCs w:val="21"/>
                <w:u w:val="singl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0" w:hRule="atLeast"/>
        </w:trPr>
        <w:tc>
          <w:tcPr>
            <w:tcW w:w="1193" w:type="dxa"/>
            <w:vMerge w:val="continue"/>
            <w:tcBorders>
              <w:left w:val="single" w:color="000000" w:sz="12" w:space="0"/>
              <w:bottom w:val="single" w:color="000000" w:sz="12" w:space="0"/>
              <w:right w:val="single" w:color="000000" w:sz="12"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before="0" w:beforeLines="0" w:after="0" w:afterLines="0" w:line="280" w:lineRule="exact"/>
              <w:ind w:left="0" w:leftChars="0" w:right="0" w:rightChars="0" w:firstLine="0" w:firstLineChars="0"/>
              <w:jc w:val="center"/>
              <w:outlineLvl w:val="9"/>
              <w:rPr>
                <w:rFonts w:hint="eastAsia" w:ascii="Times New Roman" w:hAnsi="Times New Roman" w:eastAsia="宋体" w:cs="宋体"/>
                <w:i w:val="0"/>
                <w:caps w:val="0"/>
                <w:smallCaps w:val="0"/>
                <w:color w:val="000000"/>
                <w:sz w:val="21"/>
                <w:szCs w:val="21"/>
                <w:u w:val="single"/>
              </w:rPr>
            </w:pPr>
          </w:p>
        </w:tc>
        <w:tc>
          <w:tcPr>
            <w:tcW w:w="1198" w:type="dxa"/>
            <w:tcBorders>
              <w:bottom w:val="single" w:color="000000" w:sz="12" w:space="0"/>
              <w:right w:val="single" w:color="000000" w:sz="12"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right="0" w:rightChars="0" w:firstLine="0" w:firstLineChars="0"/>
              <w:jc w:val="center"/>
              <w:textAlignment w:val="center"/>
              <w:outlineLvl w:val="9"/>
              <w:rPr>
                <w:rFonts w:hint="eastAsia" w:ascii="Times New Roman" w:hAnsi="Times New Roman" w:eastAsia="宋体" w:cs="宋体"/>
                <w:i w:val="0"/>
                <w:caps w:val="0"/>
                <w:smallCaps w:val="0"/>
                <w:color w:val="000000"/>
                <w:sz w:val="21"/>
                <w:szCs w:val="21"/>
                <w:u w:val="single"/>
              </w:rPr>
            </w:pPr>
            <w:r>
              <w:rPr>
                <w:rFonts w:hint="eastAsia" w:ascii="Times New Roman" w:hAnsi="Times New Roman" w:eastAsia="宋体" w:cs="宋体"/>
                <w:i w:val="0"/>
                <w:caps w:val="0"/>
                <w:smallCaps w:val="0"/>
                <w:color w:val="000000"/>
                <w:kern w:val="0"/>
                <w:sz w:val="21"/>
                <w:szCs w:val="21"/>
                <w:u w:val="single"/>
                <w:lang w:val="en-US" w:eastAsia="zh-CN" w:bidi="ar"/>
              </w:rPr>
              <w:t>臭气浓度</w:t>
            </w:r>
          </w:p>
        </w:tc>
        <w:tc>
          <w:tcPr>
            <w:tcW w:w="1620" w:type="dxa"/>
            <w:tcBorders>
              <w:bottom w:val="single" w:color="000000" w:sz="12" w:space="0"/>
              <w:right w:val="single" w:color="000000" w:sz="12"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right="0" w:rightChars="0" w:firstLine="0" w:firstLineChars="0"/>
              <w:jc w:val="center"/>
              <w:textAlignment w:val="center"/>
              <w:outlineLvl w:val="9"/>
              <w:rPr>
                <w:rFonts w:hint="eastAsia" w:ascii="Times New Roman" w:hAnsi="Times New Roman" w:eastAsia="宋体" w:cs="宋体"/>
                <w:i w:val="0"/>
                <w:caps w:val="0"/>
                <w:smallCaps w:val="0"/>
                <w:color w:val="000000"/>
                <w:sz w:val="21"/>
                <w:szCs w:val="21"/>
                <w:u w:val="single"/>
              </w:rPr>
            </w:pPr>
            <w:r>
              <w:rPr>
                <w:rFonts w:hint="eastAsia" w:ascii="Times New Roman" w:hAnsi="Times New Roman" w:eastAsia="宋体" w:cs="宋体"/>
                <w:i w:val="0"/>
                <w:caps w:val="0"/>
                <w:smallCaps w:val="0"/>
                <w:color w:val="000000"/>
                <w:kern w:val="0"/>
                <w:sz w:val="21"/>
                <w:szCs w:val="21"/>
                <w:u w:val="single"/>
                <w:lang w:val="en-US" w:eastAsia="zh-CN" w:bidi="ar"/>
              </w:rPr>
              <w:t>10~16</w:t>
            </w:r>
          </w:p>
        </w:tc>
        <w:tc>
          <w:tcPr>
            <w:tcW w:w="1252" w:type="dxa"/>
            <w:tcBorders>
              <w:bottom w:val="single" w:color="000000" w:sz="12" w:space="0"/>
              <w:right w:val="single" w:color="000000" w:sz="12"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right="0" w:rightChars="0" w:firstLine="0" w:firstLineChars="0"/>
              <w:jc w:val="center"/>
              <w:textAlignment w:val="center"/>
              <w:outlineLvl w:val="9"/>
              <w:rPr>
                <w:rFonts w:hint="eastAsia" w:ascii="Times New Roman" w:hAnsi="Times New Roman" w:eastAsia="宋体" w:cs="宋体"/>
                <w:i w:val="0"/>
                <w:caps w:val="0"/>
                <w:smallCaps w:val="0"/>
                <w:color w:val="000000"/>
                <w:sz w:val="21"/>
                <w:szCs w:val="21"/>
                <w:u w:val="single"/>
              </w:rPr>
            </w:pPr>
            <w:r>
              <w:rPr>
                <w:rFonts w:hint="eastAsia" w:ascii="Times New Roman" w:hAnsi="Times New Roman" w:eastAsia="宋体" w:cs="宋体"/>
                <w:i w:val="0"/>
                <w:caps w:val="0"/>
                <w:smallCaps w:val="0"/>
                <w:color w:val="000000"/>
                <w:kern w:val="0"/>
                <w:sz w:val="21"/>
                <w:szCs w:val="21"/>
                <w:u w:val="single"/>
                <w:lang w:val="en-US" w:eastAsia="zh-CN" w:bidi="ar"/>
              </w:rPr>
              <w:t>20</w:t>
            </w:r>
          </w:p>
        </w:tc>
        <w:tc>
          <w:tcPr>
            <w:tcW w:w="1491" w:type="dxa"/>
            <w:tcBorders>
              <w:bottom w:val="single" w:color="000000" w:sz="12" w:space="0"/>
              <w:right w:val="single" w:color="000000" w:sz="12"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right="0" w:rightChars="0" w:firstLine="0" w:firstLineChars="0"/>
              <w:jc w:val="center"/>
              <w:textAlignment w:val="center"/>
              <w:outlineLvl w:val="9"/>
              <w:rPr>
                <w:rFonts w:hint="eastAsia" w:ascii="Times New Roman" w:hAnsi="Times New Roman" w:eastAsia="宋体" w:cs="宋体"/>
                <w:i w:val="0"/>
                <w:caps w:val="0"/>
                <w:smallCaps w:val="0"/>
                <w:color w:val="000000"/>
                <w:sz w:val="21"/>
                <w:szCs w:val="21"/>
                <w:u w:val="single"/>
              </w:rPr>
            </w:pPr>
            <w:r>
              <w:rPr>
                <w:rFonts w:hint="eastAsia" w:ascii="Times New Roman" w:hAnsi="Times New Roman" w:eastAsia="宋体" w:cs="宋体"/>
                <w:i w:val="0"/>
                <w:caps w:val="0"/>
                <w:smallCaps w:val="0"/>
                <w:color w:val="000000"/>
                <w:kern w:val="0"/>
                <w:sz w:val="21"/>
                <w:szCs w:val="21"/>
                <w:u w:val="single"/>
                <w:lang w:val="en-US" w:eastAsia="zh-CN" w:bidi="ar"/>
              </w:rPr>
              <w:t xml:space="preserve">0.8000 </w:t>
            </w:r>
          </w:p>
        </w:tc>
        <w:tc>
          <w:tcPr>
            <w:tcW w:w="1179" w:type="dxa"/>
            <w:tcBorders>
              <w:left w:val="single" w:color="000000" w:sz="4" w:space="0"/>
              <w:bottom w:val="single" w:color="000000" w:sz="12" w:space="0"/>
              <w:right w:val="single" w:color="000000" w:sz="12"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right="0" w:rightChars="0" w:firstLine="0" w:firstLineChars="0"/>
              <w:jc w:val="center"/>
              <w:textAlignment w:val="center"/>
              <w:outlineLvl w:val="9"/>
              <w:rPr>
                <w:rFonts w:hint="default" w:ascii="Times New Roman" w:hAnsi="Times New Roman" w:eastAsia="宋体" w:cs="Times New Roman"/>
                <w:i w:val="0"/>
                <w:caps w:val="0"/>
                <w:smallCaps w:val="0"/>
                <w:color w:val="000000"/>
                <w:sz w:val="21"/>
                <w:szCs w:val="21"/>
                <w:u w:val="single"/>
              </w:rPr>
            </w:pPr>
            <w:r>
              <w:rPr>
                <w:rFonts w:hint="default" w:ascii="Times New Roman" w:hAnsi="Times New Roman" w:eastAsia="宋体" w:cs="Times New Roman"/>
                <w:i w:val="0"/>
                <w:caps w:val="0"/>
                <w:smallCaps w:val="0"/>
                <w:color w:val="000000"/>
                <w:kern w:val="0"/>
                <w:sz w:val="21"/>
                <w:szCs w:val="21"/>
                <w:u w:val="single"/>
                <w:lang w:val="en-US" w:eastAsia="zh-CN" w:bidi="ar"/>
              </w:rPr>
              <w:t>0</w:t>
            </w:r>
          </w:p>
        </w:tc>
        <w:tc>
          <w:tcPr>
            <w:tcW w:w="1166" w:type="dxa"/>
            <w:tcBorders>
              <w:left w:val="single" w:color="000000" w:sz="4" w:space="0"/>
              <w:bottom w:val="single" w:color="000000" w:sz="12" w:space="0"/>
              <w:right w:val="single" w:color="000000" w:sz="12"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right="0" w:rightChars="0" w:firstLine="0" w:firstLineChars="0"/>
              <w:jc w:val="center"/>
              <w:textAlignment w:val="center"/>
              <w:outlineLvl w:val="9"/>
              <w:rPr>
                <w:rFonts w:hint="default" w:ascii="Times New Roman" w:hAnsi="Times New Roman" w:eastAsia="宋体" w:cs="Times New Roman"/>
                <w:i w:val="0"/>
                <w:caps w:val="0"/>
                <w:smallCaps w:val="0"/>
                <w:color w:val="000000"/>
                <w:sz w:val="21"/>
                <w:szCs w:val="21"/>
                <w:u w:val="single"/>
              </w:rPr>
            </w:pPr>
            <w:r>
              <w:rPr>
                <w:rFonts w:hint="default" w:ascii="Times New Roman" w:hAnsi="Times New Roman" w:eastAsia="宋体" w:cs="Times New Roman"/>
                <w:i w:val="0"/>
                <w:caps w:val="0"/>
                <w:smallCaps w:val="0"/>
                <w:color w:val="000000"/>
                <w:kern w:val="0"/>
                <w:sz w:val="21"/>
                <w:szCs w:val="21"/>
                <w:u w:val="singl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0" w:hRule="atLeast"/>
        </w:trPr>
        <w:tc>
          <w:tcPr>
            <w:tcW w:w="1193" w:type="dxa"/>
            <w:vMerge w:val="restart"/>
            <w:tcBorders>
              <w:left w:val="single" w:color="000000" w:sz="12" w:space="0"/>
              <w:bottom w:val="single" w:color="000000" w:sz="12" w:space="0"/>
              <w:right w:val="single" w:color="000000" w:sz="12"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right="0" w:rightChars="0" w:firstLine="0" w:firstLineChars="0"/>
              <w:jc w:val="center"/>
              <w:textAlignment w:val="center"/>
              <w:outlineLvl w:val="9"/>
              <w:rPr>
                <w:rFonts w:hint="eastAsia" w:ascii="Times New Roman" w:hAnsi="Times New Roman" w:eastAsia="宋体" w:cs="宋体"/>
                <w:i w:val="0"/>
                <w:caps w:val="0"/>
                <w:smallCaps w:val="0"/>
                <w:color w:val="000000"/>
                <w:sz w:val="21"/>
                <w:szCs w:val="21"/>
                <w:u w:val="single"/>
              </w:rPr>
            </w:pPr>
            <w:r>
              <w:rPr>
                <w:rFonts w:hint="eastAsia" w:ascii="Times New Roman" w:hAnsi="Times New Roman" w:eastAsia="宋体" w:cs="宋体"/>
                <w:i w:val="0"/>
                <w:caps w:val="0"/>
                <w:smallCaps w:val="0"/>
                <w:color w:val="000000"/>
                <w:kern w:val="0"/>
                <w:sz w:val="21"/>
                <w:szCs w:val="21"/>
                <w:u w:val="single"/>
                <w:lang w:val="en-US" w:eastAsia="zh-CN" w:bidi="ar"/>
              </w:rPr>
              <w:t>西侧</w:t>
            </w:r>
            <w:r>
              <w:rPr>
                <w:rFonts w:hint="default" w:ascii="Times New Roman" w:hAnsi="Times New Roman" w:eastAsia="宋体" w:cs="Times New Roman"/>
                <w:i w:val="0"/>
                <w:caps w:val="0"/>
                <w:smallCaps w:val="0"/>
                <w:color w:val="000000"/>
                <w:kern w:val="0"/>
                <w:sz w:val="21"/>
                <w:szCs w:val="21"/>
                <w:u w:val="single"/>
                <w:lang w:val="en-US" w:eastAsia="zh-CN" w:bidi="ar"/>
              </w:rPr>
              <w:t>150</w:t>
            </w:r>
            <w:r>
              <w:rPr>
                <w:rFonts w:hint="eastAsia" w:ascii="Times New Roman" w:hAnsi="Times New Roman" w:eastAsia="宋体" w:cs="宋体"/>
                <w:i w:val="0"/>
                <w:caps w:val="0"/>
                <w:smallCaps w:val="0"/>
                <w:color w:val="000000"/>
                <w:kern w:val="0"/>
                <w:sz w:val="21"/>
                <w:szCs w:val="21"/>
                <w:u w:val="single"/>
                <w:lang w:val="en-US" w:eastAsia="zh-CN" w:bidi="ar"/>
              </w:rPr>
              <w:t>米处基隆村方家咀居民点</w:t>
            </w:r>
            <w:r>
              <w:rPr>
                <w:rFonts w:hint="default" w:ascii="Times New Roman" w:hAnsi="Times New Roman" w:eastAsia="宋体" w:cs="Times New Roman"/>
                <w:i w:val="0"/>
                <w:caps w:val="0"/>
                <w:smallCaps w:val="0"/>
                <w:color w:val="000000"/>
                <w:kern w:val="0"/>
                <w:sz w:val="21"/>
                <w:szCs w:val="21"/>
                <w:u w:val="single"/>
                <w:lang w:val="en-US" w:eastAsia="zh-CN" w:bidi="ar"/>
              </w:rPr>
              <w:t>G</w:t>
            </w:r>
            <w:r>
              <w:rPr>
                <w:rStyle w:val="301"/>
                <w:rFonts w:ascii="Times New Roman" w:hAnsi="Times New Roman"/>
                <w:caps w:val="0"/>
                <w:smallCaps w:val="0"/>
                <w:sz w:val="21"/>
                <w:szCs w:val="21"/>
                <w:u w:val="single"/>
                <w:vertAlign w:val="baseline"/>
                <w:lang w:val="en-US" w:eastAsia="zh-CN" w:bidi="ar"/>
              </w:rPr>
              <w:t>3</w:t>
            </w:r>
          </w:p>
        </w:tc>
        <w:tc>
          <w:tcPr>
            <w:tcW w:w="1198" w:type="dxa"/>
            <w:tcBorders>
              <w:bottom w:val="single" w:color="000000" w:sz="12" w:space="0"/>
              <w:right w:val="single" w:color="000000" w:sz="12"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right="0" w:rightChars="0" w:firstLine="0" w:firstLineChars="0"/>
              <w:jc w:val="center"/>
              <w:textAlignment w:val="center"/>
              <w:outlineLvl w:val="9"/>
              <w:rPr>
                <w:rFonts w:hint="eastAsia" w:ascii="Times New Roman" w:hAnsi="Times New Roman" w:eastAsia="宋体" w:cs="宋体"/>
                <w:i w:val="0"/>
                <w:caps w:val="0"/>
                <w:smallCaps w:val="0"/>
                <w:color w:val="000000"/>
                <w:sz w:val="21"/>
                <w:szCs w:val="21"/>
                <w:u w:val="single"/>
              </w:rPr>
            </w:pPr>
            <w:r>
              <w:rPr>
                <w:rFonts w:hint="eastAsia" w:ascii="Times New Roman" w:hAnsi="Times New Roman"/>
                <w:caps w:val="0"/>
                <w:smallCaps w:val="0"/>
                <w:snapToGrid w:val="0"/>
                <w:sz w:val="21"/>
                <w:szCs w:val="21"/>
                <w:u w:val="single"/>
              </w:rPr>
              <w:t>TVOC</w:t>
            </w:r>
          </w:p>
        </w:tc>
        <w:tc>
          <w:tcPr>
            <w:tcW w:w="1620" w:type="dxa"/>
            <w:tcBorders>
              <w:bottom w:val="single" w:color="000000" w:sz="12" w:space="0"/>
              <w:right w:val="single" w:color="000000" w:sz="12"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right="0" w:rightChars="0" w:firstLine="0" w:firstLineChars="0"/>
              <w:jc w:val="center"/>
              <w:textAlignment w:val="center"/>
              <w:outlineLvl w:val="9"/>
              <w:rPr>
                <w:rFonts w:hint="eastAsia" w:ascii="Times New Roman" w:hAnsi="Times New Roman" w:eastAsia="宋体" w:cs="宋体"/>
                <w:i w:val="0"/>
                <w:caps w:val="0"/>
                <w:smallCaps w:val="0"/>
                <w:color w:val="000000"/>
                <w:sz w:val="21"/>
                <w:szCs w:val="21"/>
                <w:u w:val="single"/>
              </w:rPr>
            </w:pPr>
            <w:r>
              <w:rPr>
                <w:rFonts w:hint="eastAsia" w:ascii="Times New Roman" w:hAnsi="Times New Roman" w:eastAsia="宋体" w:cs="宋体"/>
                <w:i w:val="0"/>
                <w:caps w:val="0"/>
                <w:smallCaps w:val="0"/>
                <w:color w:val="000000"/>
                <w:kern w:val="0"/>
                <w:sz w:val="21"/>
                <w:szCs w:val="21"/>
                <w:u w:val="single"/>
                <w:lang w:val="en-US" w:eastAsia="zh-CN" w:bidi="ar"/>
              </w:rPr>
              <w:t>0.0011~0.0035</w:t>
            </w:r>
          </w:p>
        </w:tc>
        <w:tc>
          <w:tcPr>
            <w:tcW w:w="1252" w:type="dxa"/>
            <w:tcBorders>
              <w:bottom w:val="single" w:color="000000" w:sz="12" w:space="0"/>
              <w:right w:val="single" w:color="000000" w:sz="12"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right="0" w:rightChars="0" w:firstLine="0" w:firstLineChars="0"/>
              <w:jc w:val="center"/>
              <w:textAlignment w:val="center"/>
              <w:outlineLvl w:val="9"/>
              <w:rPr>
                <w:rFonts w:hint="eastAsia" w:ascii="Times New Roman" w:hAnsi="Times New Roman" w:eastAsia="宋体" w:cs="宋体"/>
                <w:i w:val="0"/>
                <w:caps w:val="0"/>
                <w:smallCaps w:val="0"/>
                <w:color w:val="000000"/>
                <w:sz w:val="21"/>
                <w:szCs w:val="21"/>
                <w:u w:val="single"/>
              </w:rPr>
            </w:pPr>
            <w:r>
              <w:rPr>
                <w:rFonts w:hint="eastAsia" w:ascii="Times New Roman" w:hAnsi="Times New Roman" w:eastAsia="宋体" w:cs="宋体"/>
                <w:i w:val="0"/>
                <w:caps w:val="0"/>
                <w:smallCaps w:val="0"/>
                <w:color w:val="000000"/>
                <w:kern w:val="0"/>
                <w:sz w:val="21"/>
                <w:szCs w:val="21"/>
                <w:u w:val="single"/>
                <w:lang w:val="en-US" w:eastAsia="zh-CN" w:bidi="ar"/>
              </w:rPr>
              <w:t>0.6</w:t>
            </w:r>
          </w:p>
        </w:tc>
        <w:tc>
          <w:tcPr>
            <w:tcW w:w="1491" w:type="dxa"/>
            <w:tcBorders>
              <w:bottom w:val="single" w:color="000000" w:sz="12" w:space="0"/>
              <w:right w:val="single" w:color="000000" w:sz="12"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right="0" w:rightChars="0" w:firstLine="0" w:firstLineChars="0"/>
              <w:jc w:val="center"/>
              <w:textAlignment w:val="center"/>
              <w:outlineLvl w:val="9"/>
              <w:rPr>
                <w:rFonts w:hint="eastAsia" w:ascii="Times New Roman" w:hAnsi="Times New Roman" w:eastAsia="宋体" w:cs="宋体"/>
                <w:i w:val="0"/>
                <w:caps w:val="0"/>
                <w:smallCaps w:val="0"/>
                <w:color w:val="000000"/>
                <w:sz w:val="21"/>
                <w:szCs w:val="21"/>
                <w:u w:val="single"/>
              </w:rPr>
            </w:pPr>
            <w:r>
              <w:rPr>
                <w:rFonts w:hint="eastAsia" w:ascii="Times New Roman" w:hAnsi="Times New Roman" w:eastAsia="宋体" w:cs="宋体"/>
                <w:i w:val="0"/>
                <w:caps w:val="0"/>
                <w:smallCaps w:val="0"/>
                <w:color w:val="000000"/>
                <w:kern w:val="0"/>
                <w:sz w:val="21"/>
                <w:szCs w:val="21"/>
                <w:u w:val="single"/>
                <w:lang w:val="en-US" w:eastAsia="zh-CN" w:bidi="ar"/>
              </w:rPr>
              <w:t xml:space="preserve">0.0058 </w:t>
            </w:r>
          </w:p>
        </w:tc>
        <w:tc>
          <w:tcPr>
            <w:tcW w:w="1179" w:type="dxa"/>
            <w:tcBorders>
              <w:left w:val="single" w:color="000000" w:sz="4" w:space="0"/>
              <w:bottom w:val="single" w:color="000000" w:sz="12" w:space="0"/>
              <w:right w:val="single" w:color="000000" w:sz="12"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right="0" w:rightChars="0" w:firstLine="0" w:firstLineChars="0"/>
              <w:jc w:val="center"/>
              <w:textAlignment w:val="center"/>
              <w:outlineLvl w:val="9"/>
              <w:rPr>
                <w:rFonts w:hint="default" w:ascii="Times New Roman" w:hAnsi="Times New Roman" w:eastAsia="宋体" w:cs="Times New Roman"/>
                <w:i w:val="0"/>
                <w:caps w:val="0"/>
                <w:smallCaps w:val="0"/>
                <w:color w:val="000000"/>
                <w:sz w:val="21"/>
                <w:szCs w:val="21"/>
                <w:u w:val="single"/>
              </w:rPr>
            </w:pPr>
            <w:r>
              <w:rPr>
                <w:rFonts w:hint="default" w:ascii="Times New Roman" w:hAnsi="Times New Roman" w:eastAsia="宋体" w:cs="Times New Roman"/>
                <w:i w:val="0"/>
                <w:caps w:val="0"/>
                <w:smallCaps w:val="0"/>
                <w:color w:val="000000"/>
                <w:kern w:val="0"/>
                <w:sz w:val="21"/>
                <w:szCs w:val="21"/>
                <w:u w:val="single"/>
                <w:lang w:val="en-US" w:eastAsia="zh-CN" w:bidi="ar"/>
              </w:rPr>
              <w:t>0</w:t>
            </w:r>
          </w:p>
        </w:tc>
        <w:tc>
          <w:tcPr>
            <w:tcW w:w="1166" w:type="dxa"/>
            <w:tcBorders>
              <w:left w:val="single" w:color="000000" w:sz="4" w:space="0"/>
              <w:bottom w:val="single" w:color="000000" w:sz="12" w:space="0"/>
              <w:right w:val="single" w:color="000000" w:sz="12"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right="0" w:rightChars="0" w:firstLine="0" w:firstLineChars="0"/>
              <w:jc w:val="center"/>
              <w:textAlignment w:val="center"/>
              <w:outlineLvl w:val="9"/>
              <w:rPr>
                <w:rFonts w:hint="default" w:ascii="Times New Roman" w:hAnsi="Times New Roman" w:eastAsia="宋体" w:cs="Times New Roman"/>
                <w:i w:val="0"/>
                <w:caps w:val="0"/>
                <w:smallCaps w:val="0"/>
                <w:color w:val="000000"/>
                <w:sz w:val="21"/>
                <w:szCs w:val="21"/>
                <w:u w:val="single"/>
              </w:rPr>
            </w:pPr>
            <w:r>
              <w:rPr>
                <w:rFonts w:hint="default" w:ascii="Times New Roman" w:hAnsi="Times New Roman" w:eastAsia="宋体" w:cs="Times New Roman"/>
                <w:i w:val="0"/>
                <w:caps w:val="0"/>
                <w:smallCaps w:val="0"/>
                <w:color w:val="000000"/>
                <w:kern w:val="0"/>
                <w:sz w:val="21"/>
                <w:szCs w:val="21"/>
                <w:u w:val="singl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0" w:hRule="atLeast"/>
        </w:trPr>
        <w:tc>
          <w:tcPr>
            <w:tcW w:w="1193" w:type="dxa"/>
            <w:vMerge w:val="continue"/>
            <w:tcBorders>
              <w:left w:val="single" w:color="000000" w:sz="12" w:space="0"/>
              <w:bottom w:val="single" w:color="000000" w:sz="12" w:space="0"/>
              <w:right w:val="single" w:color="000000" w:sz="12"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before="0" w:beforeLines="0" w:after="0" w:afterLines="0" w:line="280" w:lineRule="exact"/>
              <w:ind w:left="0" w:leftChars="0" w:right="0" w:rightChars="0" w:firstLine="0" w:firstLineChars="0"/>
              <w:jc w:val="center"/>
              <w:outlineLvl w:val="9"/>
              <w:rPr>
                <w:rFonts w:hint="eastAsia" w:ascii="Times New Roman" w:hAnsi="Times New Roman" w:eastAsia="宋体" w:cs="宋体"/>
                <w:i w:val="0"/>
                <w:caps w:val="0"/>
                <w:smallCaps w:val="0"/>
                <w:color w:val="000000"/>
                <w:sz w:val="21"/>
                <w:szCs w:val="21"/>
                <w:u w:val="single"/>
              </w:rPr>
            </w:pPr>
          </w:p>
        </w:tc>
        <w:tc>
          <w:tcPr>
            <w:tcW w:w="1198" w:type="dxa"/>
            <w:tcBorders>
              <w:bottom w:val="single" w:color="000000" w:sz="12" w:space="0"/>
              <w:right w:val="single" w:color="000000" w:sz="12"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right="0" w:rightChars="0" w:firstLine="0" w:firstLineChars="0"/>
              <w:jc w:val="center"/>
              <w:textAlignment w:val="center"/>
              <w:outlineLvl w:val="9"/>
              <w:rPr>
                <w:rFonts w:hint="eastAsia" w:ascii="Times New Roman" w:hAnsi="Times New Roman" w:eastAsia="宋体" w:cs="宋体"/>
                <w:i w:val="0"/>
                <w:caps w:val="0"/>
                <w:smallCaps w:val="0"/>
                <w:color w:val="000000"/>
                <w:sz w:val="21"/>
                <w:szCs w:val="21"/>
                <w:u w:val="single"/>
              </w:rPr>
            </w:pPr>
            <w:r>
              <w:rPr>
                <w:rFonts w:hint="eastAsia" w:ascii="Times New Roman" w:hAnsi="Times New Roman" w:eastAsia="宋体" w:cs="宋体"/>
                <w:i w:val="0"/>
                <w:caps w:val="0"/>
                <w:smallCaps w:val="0"/>
                <w:color w:val="000000"/>
                <w:kern w:val="0"/>
                <w:sz w:val="21"/>
                <w:szCs w:val="21"/>
                <w:u w:val="single"/>
                <w:lang w:val="en-US" w:eastAsia="zh-CN" w:bidi="ar"/>
              </w:rPr>
              <w:t>二甲苯</w:t>
            </w:r>
          </w:p>
        </w:tc>
        <w:tc>
          <w:tcPr>
            <w:tcW w:w="1620" w:type="dxa"/>
            <w:tcBorders>
              <w:bottom w:val="single" w:color="000000" w:sz="12" w:space="0"/>
              <w:right w:val="single" w:color="000000" w:sz="12"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right="0" w:rightChars="0" w:firstLine="0" w:firstLineChars="0"/>
              <w:jc w:val="center"/>
              <w:textAlignment w:val="center"/>
              <w:outlineLvl w:val="9"/>
              <w:rPr>
                <w:rFonts w:hint="eastAsia" w:ascii="Times New Roman" w:hAnsi="Times New Roman" w:eastAsia="宋体" w:cs="宋体"/>
                <w:i w:val="0"/>
                <w:caps w:val="0"/>
                <w:smallCaps w:val="0"/>
                <w:color w:val="000000"/>
                <w:sz w:val="21"/>
                <w:szCs w:val="21"/>
                <w:u w:val="single"/>
              </w:rPr>
            </w:pPr>
            <w:r>
              <w:rPr>
                <w:rFonts w:hint="eastAsia" w:ascii="Times New Roman" w:hAnsi="Times New Roman" w:eastAsia="宋体" w:cs="宋体"/>
                <w:i w:val="0"/>
                <w:caps w:val="0"/>
                <w:smallCaps w:val="0"/>
                <w:color w:val="000000"/>
                <w:kern w:val="0"/>
                <w:sz w:val="21"/>
                <w:szCs w:val="21"/>
                <w:u w:val="single"/>
                <w:lang w:val="en-US" w:eastAsia="zh-CN" w:bidi="ar"/>
              </w:rPr>
              <w:t>0.02~0.09</w:t>
            </w:r>
          </w:p>
        </w:tc>
        <w:tc>
          <w:tcPr>
            <w:tcW w:w="1252" w:type="dxa"/>
            <w:tcBorders>
              <w:bottom w:val="single" w:color="000000" w:sz="12" w:space="0"/>
              <w:right w:val="single" w:color="000000" w:sz="12"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right="0" w:rightChars="0" w:firstLine="0" w:firstLineChars="0"/>
              <w:jc w:val="center"/>
              <w:textAlignment w:val="center"/>
              <w:outlineLvl w:val="9"/>
              <w:rPr>
                <w:rFonts w:hint="eastAsia" w:ascii="Times New Roman" w:hAnsi="Times New Roman" w:eastAsia="宋体" w:cs="宋体"/>
                <w:i w:val="0"/>
                <w:caps w:val="0"/>
                <w:smallCaps w:val="0"/>
                <w:color w:val="000000"/>
                <w:sz w:val="21"/>
                <w:szCs w:val="21"/>
                <w:u w:val="single"/>
              </w:rPr>
            </w:pPr>
            <w:r>
              <w:rPr>
                <w:rFonts w:hint="eastAsia" w:ascii="Times New Roman" w:hAnsi="Times New Roman" w:eastAsia="宋体" w:cs="宋体"/>
                <w:i w:val="0"/>
                <w:caps w:val="0"/>
                <w:smallCaps w:val="0"/>
                <w:color w:val="000000"/>
                <w:kern w:val="0"/>
                <w:sz w:val="21"/>
                <w:szCs w:val="21"/>
                <w:u w:val="single"/>
                <w:lang w:val="en-US" w:eastAsia="zh-CN" w:bidi="ar"/>
              </w:rPr>
              <w:t>0.3</w:t>
            </w:r>
          </w:p>
        </w:tc>
        <w:tc>
          <w:tcPr>
            <w:tcW w:w="1491" w:type="dxa"/>
            <w:tcBorders>
              <w:bottom w:val="single" w:color="000000" w:sz="12" w:space="0"/>
              <w:right w:val="single" w:color="000000" w:sz="12"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right="0" w:rightChars="0" w:firstLine="0" w:firstLineChars="0"/>
              <w:jc w:val="center"/>
              <w:textAlignment w:val="center"/>
              <w:outlineLvl w:val="9"/>
              <w:rPr>
                <w:rFonts w:hint="eastAsia" w:ascii="Times New Roman" w:hAnsi="Times New Roman" w:eastAsia="宋体" w:cs="宋体"/>
                <w:i w:val="0"/>
                <w:caps w:val="0"/>
                <w:smallCaps w:val="0"/>
                <w:color w:val="000000"/>
                <w:sz w:val="21"/>
                <w:szCs w:val="21"/>
                <w:u w:val="single"/>
              </w:rPr>
            </w:pPr>
            <w:r>
              <w:rPr>
                <w:rFonts w:hint="eastAsia" w:ascii="Times New Roman" w:hAnsi="Times New Roman" w:eastAsia="宋体" w:cs="宋体"/>
                <w:i w:val="0"/>
                <w:caps w:val="0"/>
                <w:smallCaps w:val="0"/>
                <w:color w:val="000000"/>
                <w:kern w:val="0"/>
                <w:sz w:val="21"/>
                <w:szCs w:val="21"/>
                <w:u w:val="single"/>
                <w:lang w:val="en-US" w:eastAsia="zh-CN" w:bidi="ar"/>
              </w:rPr>
              <w:t xml:space="preserve">0.3000 </w:t>
            </w:r>
          </w:p>
        </w:tc>
        <w:tc>
          <w:tcPr>
            <w:tcW w:w="1179" w:type="dxa"/>
            <w:tcBorders>
              <w:left w:val="single" w:color="000000" w:sz="4" w:space="0"/>
              <w:bottom w:val="single" w:color="000000" w:sz="12" w:space="0"/>
              <w:right w:val="single" w:color="000000" w:sz="12"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right="0" w:rightChars="0" w:firstLine="0" w:firstLineChars="0"/>
              <w:jc w:val="center"/>
              <w:textAlignment w:val="center"/>
              <w:outlineLvl w:val="9"/>
              <w:rPr>
                <w:rFonts w:hint="default" w:ascii="Times New Roman" w:hAnsi="Times New Roman" w:eastAsia="宋体" w:cs="Times New Roman"/>
                <w:i w:val="0"/>
                <w:caps w:val="0"/>
                <w:smallCaps w:val="0"/>
                <w:color w:val="000000"/>
                <w:sz w:val="21"/>
                <w:szCs w:val="21"/>
                <w:u w:val="single"/>
              </w:rPr>
            </w:pPr>
            <w:r>
              <w:rPr>
                <w:rFonts w:hint="default" w:ascii="Times New Roman" w:hAnsi="Times New Roman" w:eastAsia="宋体" w:cs="Times New Roman"/>
                <w:i w:val="0"/>
                <w:caps w:val="0"/>
                <w:smallCaps w:val="0"/>
                <w:color w:val="000000"/>
                <w:kern w:val="0"/>
                <w:sz w:val="21"/>
                <w:szCs w:val="21"/>
                <w:u w:val="single"/>
                <w:lang w:val="en-US" w:eastAsia="zh-CN" w:bidi="ar"/>
              </w:rPr>
              <w:t>0</w:t>
            </w:r>
          </w:p>
        </w:tc>
        <w:tc>
          <w:tcPr>
            <w:tcW w:w="1166" w:type="dxa"/>
            <w:tcBorders>
              <w:left w:val="single" w:color="000000" w:sz="4" w:space="0"/>
              <w:bottom w:val="single" w:color="000000" w:sz="12" w:space="0"/>
              <w:right w:val="single" w:color="000000" w:sz="12"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right="0" w:rightChars="0" w:firstLine="0" w:firstLineChars="0"/>
              <w:jc w:val="center"/>
              <w:textAlignment w:val="center"/>
              <w:outlineLvl w:val="9"/>
              <w:rPr>
                <w:rFonts w:hint="default" w:ascii="Times New Roman" w:hAnsi="Times New Roman" w:eastAsia="宋体" w:cs="Times New Roman"/>
                <w:i w:val="0"/>
                <w:caps w:val="0"/>
                <w:smallCaps w:val="0"/>
                <w:color w:val="000000"/>
                <w:sz w:val="21"/>
                <w:szCs w:val="21"/>
                <w:u w:val="single"/>
              </w:rPr>
            </w:pPr>
            <w:r>
              <w:rPr>
                <w:rFonts w:hint="default" w:ascii="Times New Roman" w:hAnsi="Times New Roman" w:eastAsia="宋体" w:cs="Times New Roman"/>
                <w:i w:val="0"/>
                <w:caps w:val="0"/>
                <w:smallCaps w:val="0"/>
                <w:color w:val="000000"/>
                <w:kern w:val="0"/>
                <w:sz w:val="21"/>
                <w:szCs w:val="21"/>
                <w:u w:val="singl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0" w:hRule="atLeast"/>
        </w:trPr>
        <w:tc>
          <w:tcPr>
            <w:tcW w:w="1193" w:type="dxa"/>
            <w:vMerge w:val="continue"/>
            <w:tcBorders>
              <w:left w:val="single" w:color="000000" w:sz="12" w:space="0"/>
              <w:bottom w:val="single" w:color="000000" w:sz="12" w:space="0"/>
              <w:right w:val="single" w:color="000000" w:sz="12"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before="0" w:beforeLines="0" w:after="0" w:afterLines="0" w:line="280" w:lineRule="exact"/>
              <w:ind w:left="0" w:leftChars="0" w:right="0" w:rightChars="0" w:firstLine="0" w:firstLineChars="0"/>
              <w:jc w:val="center"/>
              <w:outlineLvl w:val="9"/>
              <w:rPr>
                <w:rFonts w:hint="eastAsia" w:ascii="Times New Roman" w:hAnsi="Times New Roman" w:eastAsia="宋体" w:cs="宋体"/>
                <w:i w:val="0"/>
                <w:caps w:val="0"/>
                <w:smallCaps w:val="0"/>
                <w:color w:val="000000"/>
                <w:sz w:val="21"/>
                <w:szCs w:val="21"/>
                <w:u w:val="single"/>
              </w:rPr>
            </w:pPr>
          </w:p>
        </w:tc>
        <w:tc>
          <w:tcPr>
            <w:tcW w:w="1198" w:type="dxa"/>
            <w:tcBorders>
              <w:bottom w:val="single" w:color="000000" w:sz="12" w:space="0"/>
              <w:right w:val="single" w:color="000000" w:sz="12"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right="0" w:rightChars="0" w:firstLine="0" w:firstLineChars="0"/>
              <w:jc w:val="center"/>
              <w:textAlignment w:val="center"/>
              <w:outlineLvl w:val="9"/>
              <w:rPr>
                <w:rFonts w:hint="eastAsia" w:ascii="Times New Roman" w:hAnsi="Times New Roman" w:eastAsia="宋体" w:cs="宋体"/>
                <w:i w:val="0"/>
                <w:caps w:val="0"/>
                <w:smallCaps w:val="0"/>
                <w:color w:val="000000"/>
                <w:sz w:val="21"/>
                <w:szCs w:val="21"/>
                <w:u w:val="single"/>
              </w:rPr>
            </w:pPr>
            <w:r>
              <w:rPr>
                <w:rFonts w:hint="eastAsia" w:ascii="Times New Roman" w:hAnsi="Times New Roman" w:eastAsia="宋体" w:cs="宋体"/>
                <w:i w:val="0"/>
                <w:caps w:val="0"/>
                <w:smallCaps w:val="0"/>
                <w:color w:val="000000"/>
                <w:kern w:val="0"/>
                <w:sz w:val="21"/>
                <w:szCs w:val="21"/>
                <w:u w:val="single"/>
                <w:lang w:val="en-US" w:eastAsia="zh-CN" w:bidi="ar"/>
              </w:rPr>
              <w:t>氯化氢</w:t>
            </w:r>
          </w:p>
        </w:tc>
        <w:tc>
          <w:tcPr>
            <w:tcW w:w="1620" w:type="dxa"/>
            <w:tcBorders>
              <w:bottom w:val="single" w:color="000000" w:sz="12" w:space="0"/>
              <w:right w:val="single" w:color="000000" w:sz="12"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right="0" w:rightChars="0" w:firstLine="0" w:firstLineChars="0"/>
              <w:jc w:val="center"/>
              <w:textAlignment w:val="center"/>
              <w:outlineLvl w:val="9"/>
              <w:rPr>
                <w:rFonts w:hint="eastAsia" w:ascii="Times New Roman" w:hAnsi="Times New Roman" w:eastAsia="宋体" w:cs="宋体"/>
                <w:i w:val="0"/>
                <w:caps w:val="0"/>
                <w:smallCaps w:val="0"/>
                <w:color w:val="000000"/>
                <w:sz w:val="21"/>
                <w:szCs w:val="21"/>
                <w:u w:val="single"/>
              </w:rPr>
            </w:pPr>
            <w:r>
              <w:rPr>
                <w:rFonts w:hint="eastAsia" w:ascii="Times New Roman" w:hAnsi="Times New Roman" w:eastAsia="宋体" w:cs="宋体"/>
                <w:i w:val="0"/>
                <w:caps w:val="0"/>
                <w:smallCaps w:val="0"/>
                <w:color w:val="000000"/>
                <w:kern w:val="0"/>
                <w:sz w:val="21"/>
                <w:szCs w:val="21"/>
                <w:u w:val="single"/>
                <w:lang w:val="en-US" w:eastAsia="zh-CN" w:bidi="ar"/>
              </w:rPr>
              <w:t>DN</w:t>
            </w:r>
          </w:p>
        </w:tc>
        <w:tc>
          <w:tcPr>
            <w:tcW w:w="1252" w:type="dxa"/>
            <w:tcBorders>
              <w:bottom w:val="single" w:color="000000" w:sz="12" w:space="0"/>
              <w:right w:val="single" w:color="000000" w:sz="12"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right="0" w:rightChars="0" w:firstLine="0" w:firstLineChars="0"/>
              <w:jc w:val="center"/>
              <w:textAlignment w:val="center"/>
              <w:outlineLvl w:val="9"/>
              <w:rPr>
                <w:rFonts w:hint="eastAsia" w:ascii="Times New Roman" w:hAnsi="Times New Roman" w:eastAsia="宋体" w:cs="宋体"/>
                <w:i w:val="0"/>
                <w:caps w:val="0"/>
                <w:smallCaps w:val="0"/>
                <w:color w:val="000000"/>
                <w:sz w:val="21"/>
                <w:szCs w:val="21"/>
                <w:u w:val="single"/>
              </w:rPr>
            </w:pPr>
            <w:r>
              <w:rPr>
                <w:rFonts w:hint="eastAsia" w:ascii="Times New Roman" w:hAnsi="Times New Roman" w:eastAsia="宋体" w:cs="宋体"/>
                <w:i w:val="0"/>
                <w:caps w:val="0"/>
                <w:smallCaps w:val="0"/>
                <w:color w:val="000000"/>
                <w:kern w:val="0"/>
                <w:sz w:val="21"/>
                <w:szCs w:val="21"/>
                <w:u w:val="single"/>
                <w:lang w:val="en-US" w:eastAsia="zh-CN" w:bidi="ar"/>
              </w:rPr>
              <w:t>0.05</w:t>
            </w:r>
          </w:p>
        </w:tc>
        <w:tc>
          <w:tcPr>
            <w:tcW w:w="1491" w:type="dxa"/>
            <w:tcBorders>
              <w:bottom w:val="single" w:color="000000" w:sz="12" w:space="0"/>
              <w:right w:val="single" w:color="000000" w:sz="12"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right="0" w:rightChars="0" w:firstLine="0" w:firstLineChars="0"/>
              <w:jc w:val="center"/>
              <w:textAlignment w:val="center"/>
              <w:outlineLvl w:val="9"/>
              <w:rPr>
                <w:rFonts w:hint="eastAsia" w:ascii="Times New Roman" w:hAnsi="Times New Roman" w:eastAsia="宋体" w:cs="宋体"/>
                <w:i w:val="0"/>
                <w:caps w:val="0"/>
                <w:smallCaps w:val="0"/>
                <w:color w:val="000000"/>
                <w:sz w:val="21"/>
                <w:szCs w:val="21"/>
                <w:u w:val="single"/>
              </w:rPr>
            </w:pPr>
            <w:r>
              <w:rPr>
                <w:rFonts w:hint="eastAsia" w:ascii="Times New Roman" w:hAnsi="Times New Roman" w:eastAsia="宋体" w:cs="宋体"/>
                <w:i w:val="0"/>
                <w:caps w:val="0"/>
                <w:smallCaps w:val="0"/>
                <w:color w:val="000000"/>
                <w:kern w:val="0"/>
                <w:sz w:val="21"/>
                <w:szCs w:val="21"/>
                <w:u w:val="single"/>
                <w:lang w:val="en-US" w:eastAsia="zh-CN" w:bidi="ar"/>
              </w:rPr>
              <w:t xml:space="preserve">0.0000 </w:t>
            </w:r>
          </w:p>
        </w:tc>
        <w:tc>
          <w:tcPr>
            <w:tcW w:w="1179" w:type="dxa"/>
            <w:tcBorders>
              <w:left w:val="single" w:color="000000" w:sz="4" w:space="0"/>
              <w:bottom w:val="single" w:color="000000" w:sz="12" w:space="0"/>
              <w:right w:val="single" w:color="000000" w:sz="12"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right="0" w:rightChars="0" w:firstLine="0" w:firstLineChars="0"/>
              <w:jc w:val="center"/>
              <w:textAlignment w:val="center"/>
              <w:outlineLvl w:val="9"/>
              <w:rPr>
                <w:rFonts w:hint="eastAsia" w:ascii="Times New Roman" w:hAnsi="Times New Roman" w:eastAsia="宋体" w:cs="宋体"/>
                <w:i w:val="0"/>
                <w:caps w:val="0"/>
                <w:smallCaps w:val="0"/>
                <w:color w:val="000000"/>
                <w:sz w:val="21"/>
                <w:szCs w:val="21"/>
                <w:u w:val="single"/>
              </w:rPr>
            </w:pPr>
            <w:r>
              <w:rPr>
                <w:rFonts w:hint="eastAsia" w:ascii="Times New Roman" w:hAnsi="Times New Roman" w:eastAsia="宋体" w:cs="宋体"/>
                <w:i w:val="0"/>
                <w:caps w:val="0"/>
                <w:smallCaps w:val="0"/>
                <w:color w:val="000000"/>
                <w:kern w:val="0"/>
                <w:sz w:val="21"/>
                <w:szCs w:val="21"/>
                <w:u w:val="single"/>
                <w:lang w:val="en-US" w:eastAsia="zh-CN" w:bidi="ar"/>
              </w:rPr>
              <w:t>0</w:t>
            </w:r>
          </w:p>
        </w:tc>
        <w:tc>
          <w:tcPr>
            <w:tcW w:w="1166" w:type="dxa"/>
            <w:tcBorders>
              <w:left w:val="single" w:color="000000" w:sz="4" w:space="0"/>
              <w:bottom w:val="single" w:color="000000" w:sz="12" w:space="0"/>
              <w:right w:val="single" w:color="000000" w:sz="12"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right="0" w:rightChars="0" w:firstLine="0" w:firstLineChars="0"/>
              <w:jc w:val="center"/>
              <w:textAlignment w:val="center"/>
              <w:outlineLvl w:val="9"/>
              <w:rPr>
                <w:rFonts w:hint="eastAsia" w:ascii="Times New Roman" w:hAnsi="Times New Roman" w:eastAsia="宋体" w:cs="宋体"/>
                <w:i w:val="0"/>
                <w:caps w:val="0"/>
                <w:smallCaps w:val="0"/>
                <w:color w:val="000000"/>
                <w:sz w:val="21"/>
                <w:szCs w:val="21"/>
                <w:u w:val="single"/>
              </w:rPr>
            </w:pPr>
            <w:r>
              <w:rPr>
                <w:rFonts w:hint="eastAsia" w:ascii="Times New Roman" w:hAnsi="Times New Roman" w:eastAsia="宋体" w:cs="宋体"/>
                <w:i w:val="0"/>
                <w:caps w:val="0"/>
                <w:smallCaps w:val="0"/>
                <w:color w:val="000000"/>
                <w:kern w:val="0"/>
                <w:sz w:val="21"/>
                <w:szCs w:val="21"/>
                <w:u w:val="singl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0" w:hRule="atLeast"/>
        </w:trPr>
        <w:tc>
          <w:tcPr>
            <w:tcW w:w="1193" w:type="dxa"/>
            <w:vMerge w:val="continue"/>
            <w:tcBorders>
              <w:left w:val="single" w:color="000000" w:sz="12" w:space="0"/>
              <w:bottom w:val="single" w:color="000000" w:sz="12" w:space="0"/>
              <w:right w:val="single" w:color="000000" w:sz="12"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before="0" w:beforeLines="0" w:after="0" w:afterLines="0" w:line="280" w:lineRule="exact"/>
              <w:ind w:left="0" w:leftChars="0" w:right="0" w:rightChars="0" w:firstLine="0" w:firstLineChars="0"/>
              <w:jc w:val="center"/>
              <w:outlineLvl w:val="9"/>
              <w:rPr>
                <w:rFonts w:hint="eastAsia" w:ascii="Times New Roman" w:hAnsi="Times New Roman" w:eastAsia="宋体" w:cs="宋体"/>
                <w:i w:val="0"/>
                <w:caps w:val="0"/>
                <w:smallCaps w:val="0"/>
                <w:color w:val="000000"/>
                <w:sz w:val="21"/>
                <w:szCs w:val="21"/>
                <w:u w:val="single"/>
              </w:rPr>
            </w:pPr>
          </w:p>
        </w:tc>
        <w:tc>
          <w:tcPr>
            <w:tcW w:w="1198" w:type="dxa"/>
            <w:tcBorders>
              <w:bottom w:val="single" w:color="000000" w:sz="12" w:space="0"/>
              <w:right w:val="single" w:color="000000" w:sz="12"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right="0" w:rightChars="0" w:firstLine="0" w:firstLineChars="0"/>
              <w:jc w:val="center"/>
              <w:textAlignment w:val="center"/>
              <w:outlineLvl w:val="9"/>
              <w:rPr>
                <w:rFonts w:hint="eastAsia" w:ascii="Times New Roman" w:hAnsi="Times New Roman" w:eastAsia="宋体" w:cs="宋体"/>
                <w:i w:val="0"/>
                <w:caps w:val="0"/>
                <w:smallCaps w:val="0"/>
                <w:color w:val="000000"/>
                <w:sz w:val="21"/>
                <w:szCs w:val="21"/>
                <w:u w:val="single"/>
              </w:rPr>
            </w:pPr>
            <w:r>
              <w:rPr>
                <w:rFonts w:hint="eastAsia" w:ascii="Times New Roman" w:hAnsi="Times New Roman" w:eastAsia="宋体" w:cs="宋体"/>
                <w:i w:val="0"/>
                <w:caps w:val="0"/>
                <w:smallCaps w:val="0"/>
                <w:color w:val="000000"/>
                <w:kern w:val="0"/>
                <w:sz w:val="21"/>
                <w:szCs w:val="21"/>
                <w:u w:val="single"/>
                <w:lang w:val="en-US" w:eastAsia="zh-CN" w:bidi="ar"/>
              </w:rPr>
              <w:t>甲醛</w:t>
            </w:r>
          </w:p>
        </w:tc>
        <w:tc>
          <w:tcPr>
            <w:tcW w:w="1620" w:type="dxa"/>
            <w:tcBorders>
              <w:bottom w:val="single" w:color="000000" w:sz="12" w:space="0"/>
              <w:right w:val="single" w:color="000000" w:sz="12"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right="0" w:rightChars="0" w:firstLine="0" w:firstLineChars="0"/>
              <w:jc w:val="center"/>
              <w:textAlignment w:val="center"/>
              <w:outlineLvl w:val="9"/>
              <w:rPr>
                <w:rFonts w:hint="eastAsia" w:ascii="Times New Roman" w:hAnsi="Times New Roman" w:eastAsia="宋体" w:cs="宋体"/>
                <w:i w:val="0"/>
                <w:caps w:val="0"/>
                <w:smallCaps w:val="0"/>
                <w:color w:val="000000"/>
                <w:sz w:val="21"/>
                <w:szCs w:val="21"/>
                <w:u w:val="single"/>
              </w:rPr>
            </w:pPr>
            <w:r>
              <w:rPr>
                <w:rFonts w:hint="eastAsia" w:ascii="Times New Roman" w:hAnsi="Times New Roman" w:eastAsia="宋体" w:cs="宋体"/>
                <w:i w:val="0"/>
                <w:caps w:val="0"/>
                <w:smallCaps w:val="0"/>
                <w:color w:val="000000"/>
                <w:kern w:val="0"/>
                <w:sz w:val="21"/>
                <w:szCs w:val="21"/>
                <w:u w:val="single"/>
                <w:lang w:val="en-US" w:eastAsia="zh-CN" w:bidi="ar"/>
              </w:rPr>
              <w:t>0.02~0.03</w:t>
            </w:r>
          </w:p>
        </w:tc>
        <w:tc>
          <w:tcPr>
            <w:tcW w:w="1252" w:type="dxa"/>
            <w:tcBorders>
              <w:bottom w:val="single" w:color="000000" w:sz="12" w:space="0"/>
              <w:right w:val="single" w:color="000000" w:sz="12"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right="0" w:rightChars="0" w:firstLine="0" w:firstLineChars="0"/>
              <w:jc w:val="center"/>
              <w:textAlignment w:val="center"/>
              <w:outlineLvl w:val="9"/>
              <w:rPr>
                <w:rFonts w:hint="eastAsia" w:ascii="Times New Roman" w:hAnsi="Times New Roman" w:eastAsia="宋体" w:cs="宋体"/>
                <w:i w:val="0"/>
                <w:caps w:val="0"/>
                <w:smallCaps w:val="0"/>
                <w:color w:val="000000"/>
                <w:sz w:val="21"/>
                <w:szCs w:val="21"/>
                <w:u w:val="single"/>
              </w:rPr>
            </w:pPr>
            <w:r>
              <w:rPr>
                <w:rFonts w:hint="eastAsia" w:ascii="Times New Roman" w:hAnsi="Times New Roman" w:eastAsia="宋体" w:cs="宋体"/>
                <w:i w:val="0"/>
                <w:caps w:val="0"/>
                <w:smallCaps w:val="0"/>
                <w:color w:val="000000"/>
                <w:kern w:val="0"/>
                <w:sz w:val="21"/>
                <w:szCs w:val="21"/>
                <w:u w:val="single"/>
                <w:lang w:val="en-US" w:eastAsia="zh-CN" w:bidi="ar"/>
              </w:rPr>
              <w:t>0.05</w:t>
            </w:r>
          </w:p>
        </w:tc>
        <w:tc>
          <w:tcPr>
            <w:tcW w:w="1491" w:type="dxa"/>
            <w:tcBorders>
              <w:bottom w:val="single" w:color="000000" w:sz="12" w:space="0"/>
              <w:right w:val="single" w:color="000000" w:sz="12"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right="0" w:rightChars="0" w:firstLine="0" w:firstLineChars="0"/>
              <w:jc w:val="center"/>
              <w:textAlignment w:val="center"/>
              <w:outlineLvl w:val="9"/>
              <w:rPr>
                <w:rFonts w:hint="eastAsia" w:ascii="Times New Roman" w:hAnsi="Times New Roman" w:eastAsia="宋体" w:cs="宋体"/>
                <w:i w:val="0"/>
                <w:caps w:val="0"/>
                <w:smallCaps w:val="0"/>
                <w:color w:val="000000"/>
                <w:sz w:val="21"/>
                <w:szCs w:val="21"/>
                <w:u w:val="single"/>
              </w:rPr>
            </w:pPr>
            <w:r>
              <w:rPr>
                <w:rFonts w:hint="eastAsia" w:ascii="Times New Roman" w:hAnsi="Times New Roman" w:eastAsia="宋体" w:cs="宋体"/>
                <w:i w:val="0"/>
                <w:caps w:val="0"/>
                <w:smallCaps w:val="0"/>
                <w:color w:val="000000"/>
                <w:kern w:val="0"/>
                <w:sz w:val="21"/>
                <w:szCs w:val="21"/>
                <w:u w:val="single"/>
                <w:lang w:val="en-US" w:eastAsia="zh-CN" w:bidi="ar"/>
              </w:rPr>
              <w:t xml:space="preserve">0.6000 </w:t>
            </w:r>
          </w:p>
        </w:tc>
        <w:tc>
          <w:tcPr>
            <w:tcW w:w="1179" w:type="dxa"/>
            <w:tcBorders>
              <w:left w:val="single" w:color="000000" w:sz="4" w:space="0"/>
              <w:bottom w:val="single" w:color="000000" w:sz="12" w:space="0"/>
              <w:right w:val="single" w:color="000000" w:sz="12"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right="0" w:rightChars="0" w:firstLine="0" w:firstLineChars="0"/>
              <w:jc w:val="center"/>
              <w:textAlignment w:val="center"/>
              <w:outlineLvl w:val="9"/>
              <w:rPr>
                <w:rFonts w:hint="default" w:ascii="Times New Roman" w:hAnsi="Times New Roman" w:eastAsia="宋体" w:cs="Times New Roman"/>
                <w:i w:val="0"/>
                <w:caps w:val="0"/>
                <w:smallCaps w:val="0"/>
                <w:color w:val="000000"/>
                <w:sz w:val="21"/>
                <w:szCs w:val="21"/>
                <w:u w:val="single"/>
              </w:rPr>
            </w:pPr>
            <w:r>
              <w:rPr>
                <w:rFonts w:hint="default" w:ascii="Times New Roman" w:hAnsi="Times New Roman" w:eastAsia="宋体" w:cs="Times New Roman"/>
                <w:i w:val="0"/>
                <w:caps w:val="0"/>
                <w:smallCaps w:val="0"/>
                <w:color w:val="000000"/>
                <w:kern w:val="0"/>
                <w:sz w:val="21"/>
                <w:szCs w:val="21"/>
                <w:u w:val="single"/>
                <w:lang w:val="en-US" w:eastAsia="zh-CN" w:bidi="ar"/>
              </w:rPr>
              <w:t>0</w:t>
            </w:r>
          </w:p>
        </w:tc>
        <w:tc>
          <w:tcPr>
            <w:tcW w:w="1166" w:type="dxa"/>
            <w:tcBorders>
              <w:left w:val="single" w:color="000000" w:sz="4" w:space="0"/>
              <w:bottom w:val="single" w:color="000000" w:sz="12" w:space="0"/>
              <w:right w:val="single" w:color="000000" w:sz="12"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right="0" w:rightChars="0" w:firstLine="0" w:firstLineChars="0"/>
              <w:jc w:val="center"/>
              <w:textAlignment w:val="center"/>
              <w:outlineLvl w:val="9"/>
              <w:rPr>
                <w:rFonts w:hint="default" w:ascii="Times New Roman" w:hAnsi="Times New Roman" w:eastAsia="宋体" w:cs="Times New Roman"/>
                <w:i w:val="0"/>
                <w:caps w:val="0"/>
                <w:smallCaps w:val="0"/>
                <w:color w:val="000000"/>
                <w:sz w:val="21"/>
                <w:szCs w:val="21"/>
                <w:u w:val="single"/>
              </w:rPr>
            </w:pPr>
            <w:r>
              <w:rPr>
                <w:rFonts w:hint="default" w:ascii="Times New Roman" w:hAnsi="Times New Roman" w:eastAsia="宋体" w:cs="Times New Roman"/>
                <w:i w:val="0"/>
                <w:caps w:val="0"/>
                <w:smallCaps w:val="0"/>
                <w:color w:val="000000"/>
                <w:kern w:val="0"/>
                <w:sz w:val="21"/>
                <w:szCs w:val="21"/>
                <w:u w:val="singl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0" w:hRule="atLeast"/>
        </w:trPr>
        <w:tc>
          <w:tcPr>
            <w:tcW w:w="1193" w:type="dxa"/>
            <w:vMerge w:val="continue"/>
            <w:tcBorders>
              <w:left w:val="single" w:color="000000" w:sz="12" w:space="0"/>
              <w:bottom w:val="single" w:color="000000" w:sz="12" w:space="0"/>
              <w:right w:val="single" w:color="000000" w:sz="12"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before="0" w:beforeLines="0" w:after="0" w:afterLines="0" w:line="280" w:lineRule="exact"/>
              <w:ind w:left="0" w:leftChars="0" w:right="0" w:rightChars="0" w:firstLine="0" w:firstLineChars="0"/>
              <w:jc w:val="center"/>
              <w:outlineLvl w:val="9"/>
              <w:rPr>
                <w:rFonts w:hint="eastAsia" w:ascii="Times New Roman" w:hAnsi="Times New Roman" w:eastAsia="宋体" w:cs="宋体"/>
                <w:i w:val="0"/>
                <w:caps w:val="0"/>
                <w:smallCaps w:val="0"/>
                <w:color w:val="000000"/>
                <w:sz w:val="21"/>
                <w:szCs w:val="21"/>
                <w:u w:val="single"/>
              </w:rPr>
            </w:pPr>
          </w:p>
        </w:tc>
        <w:tc>
          <w:tcPr>
            <w:tcW w:w="1198" w:type="dxa"/>
            <w:tcBorders>
              <w:bottom w:val="single" w:color="000000" w:sz="12" w:space="0"/>
              <w:right w:val="single" w:color="000000" w:sz="12"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right="0" w:rightChars="0" w:firstLine="0" w:firstLineChars="0"/>
              <w:jc w:val="center"/>
              <w:textAlignment w:val="center"/>
              <w:outlineLvl w:val="9"/>
              <w:rPr>
                <w:rFonts w:hint="eastAsia" w:ascii="Times New Roman" w:hAnsi="Times New Roman" w:eastAsia="宋体" w:cs="宋体"/>
                <w:i w:val="0"/>
                <w:caps w:val="0"/>
                <w:smallCaps w:val="0"/>
                <w:color w:val="000000"/>
                <w:sz w:val="21"/>
                <w:szCs w:val="21"/>
                <w:u w:val="single"/>
              </w:rPr>
            </w:pPr>
            <w:r>
              <w:rPr>
                <w:rFonts w:hint="eastAsia" w:ascii="Times New Roman" w:hAnsi="Times New Roman" w:eastAsia="宋体" w:cs="宋体"/>
                <w:i w:val="0"/>
                <w:caps w:val="0"/>
                <w:smallCaps w:val="0"/>
                <w:color w:val="000000"/>
                <w:kern w:val="0"/>
                <w:sz w:val="21"/>
                <w:szCs w:val="21"/>
                <w:u w:val="single"/>
                <w:lang w:val="en-US" w:eastAsia="zh-CN" w:bidi="ar"/>
              </w:rPr>
              <w:t>甲醇</w:t>
            </w:r>
          </w:p>
        </w:tc>
        <w:tc>
          <w:tcPr>
            <w:tcW w:w="1620" w:type="dxa"/>
            <w:tcBorders>
              <w:bottom w:val="single" w:color="000000" w:sz="12" w:space="0"/>
              <w:right w:val="single" w:color="000000" w:sz="12"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right="0" w:rightChars="0" w:firstLine="0" w:firstLineChars="0"/>
              <w:jc w:val="center"/>
              <w:textAlignment w:val="center"/>
              <w:outlineLvl w:val="9"/>
              <w:rPr>
                <w:rFonts w:hint="eastAsia" w:ascii="Times New Roman" w:hAnsi="Times New Roman" w:eastAsia="宋体" w:cs="宋体"/>
                <w:i w:val="0"/>
                <w:caps w:val="0"/>
                <w:smallCaps w:val="0"/>
                <w:color w:val="000000"/>
                <w:sz w:val="21"/>
                <w:szCs w:val="21"/>
                <w:u w:val="single"/>
              </w:rPr>
            </w:pPr>
            <w:r>
              <w:rPr>
                <w:rFonts w:hint="eastAsia" w:ascii="Times New Roman" w:hAnsi="Times New Roman" w:eastAsia="宋体" w:cs="宋体"/>
                <w:i w:val="0"/>
                <w:caps w:val="0"/>
                <w:smallCaps w:val="0"/>
                <w:color w:val="000000"/>
                <w:kern w:val="0"/>
                <w:sz w:val="21"/>
                <w:szCs w:val="21"/>
                <w:u w:val="single"/>
                <w:lang w:val="en-US" w:eastAsia="zh-CN" w:bidi="ar"/>
              </w:rPr>
              <w:t>0.4~0.5</w:t>
            </w:r>
          </w:p>
        </w:tc>
        <w:tc>
          <w:tcPr>
            <w:tcW w:w="1252" w:type="dxa"/>
            <w:tcBorders>
              <w:bottom w:val="single" w:color="000000" w:sz="12" w:space="0"/>
              <w:right w:val="single" w:color="000000" w:sz="12"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right="0" w:rightChars="0" w:firstLine="0" w:firstLineChars="0"/>
              <w:jc w:val="center"/>
              <w:textAlignment w:val="center"/>
              <w:outlineLvl w:val="9"/>
              <w:rPr>
                <w:rFonts w:hint="eastAsia" w:ascii="Times New Roman" w:hAnsi="Times New Roman" w:eastAsia="宋体" w:cs="宋体"/>
                <w:i w:val="0"/>
                <w:caps w:val="0"/>
                <w:smallCaps w:val="0"/>
                <w:color w:val="000000"/>
                <w:sz w:val="21"/>
                <w:szCs w:val="21"/>
                <w:u w:val="single"/>
              </w:rPr>
            </w:pPr>
            <w:r>
              <w:rPr>
                <w:rFonts w:hint="eastAsia" w:ascii="Times New Roman" w:hAnsi="Times New Roman" w:eastAsia="宋体" w:cs="宋体"/>
                <w:i w:val="0"/>
                <w:caps w:val="0"/>
                <w:smallCaps w:val="0"/>
                <w:color w:val="000000"/>
                <w:kern w:val="0"/>
                <w:sz w:val="21"/>
                <w:szCs w:val="21"/>
                <w:u w:val="single"/>
                <w:lang w:val="en-US" w:eastAsia="zh-CN" w:bidi="ar"/>
              </w:rPr>
              <w:t>3</w:t>
            </w:r>
          </w:p>
        </w:tc>
        <w:tc>
          <w:tcPr>
            <w:tcW w:w="1491" w:type="dxa"/>
            <w:tcBorders>
              <w:bottom w:val="single" w:color="000000" w:sz="12" w:space="0"/>
              <w:right w:val="single" w:color="000000" w:sz="12"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right="0" w:rightChars="0" w:firstLine="0" w:firstLineChars="0"/>
              <w:jc w:val="center"/>
              <w:textAlignment w:val="center"/>
              <w:outlineLvl w:val="9"/>
              <w:rPr>
                <w:rFonts w:hint="eastAsia" w:ascii="Times New Roman" w:hAnsi="Times New Roman" w:eastAsia="宋体" w:cs="宋体"/>
                <w:i w:val="0"/>
                <w:caps w:val="0"/>
                <w:smallCaps w:val="0"/>
                <w:color w:val="000000"/>
                <w:sz w:val="21"/>
                <w:szCs w:val="21"/>
                <w:u w:val="single"/>
              </w:rPr>
            </w:pPr>
            <w:r>
              <w:rPr>
                <w:rFonts w:hint="eastAsia" w:ascii="Times New Roman" w:hAnsi="Times New Roman" w:eastAsia="宋体" w:cs="宋体"/>
                <w:i w:val="0"/>
                <w:caps w:val="0"/>
                <w:smallCaps w:val="0"/>
                <w:color w:val="000000"/>
                <w:kern w:val="0"/>
                <w:sz w:val="21"/>
                <w:szCs w:val="21"/>
                <w:u w:val="single"/>
                <w:lang w:val="en-US" w:eastAsia="zh-CN" w:bidi="ar"/>
              </w:rPr>
              <w:t xml:space="preserve">0.1667 </w:t>
            </w:r>
          </w:p>
        </w:tc>
        <w:tc>
          <w:tcPr>
            <w:tcW w:w="1179" w:type="dxa"/>
            <w:tcBorders>
              <w:left w:val="single" w:color="000000" w:sz="4" w:space="0"/>
              <w:bottom w:val="single" w:color="000000" w:sz="12" w:space="0"/>
              <w:right w:val="single" w:color="000000" w:sz="12"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right="0" w:rightChars="0" w:firstLine="0" w:firstLineChars="0"/>
              <w:jc w:val="center"/>
              <w:textAlignment w:val="center"/>
              <w:outlineLvl w:val="9"/>
              <w:rPr>
                <w:rFonts w:hint="default" w:ascii="Times New Roman" w:hAnsi="Times New Roman" w:eastAsia="宋体" w:cs="Times New Roman"/>
                <w:i w:val="0"/>
                <w:caps w:val="0"/>
                <w:smallCaps w:val="0"/>
                <w:color w:val="000000"/>
                <w:sz w:val="21"/>
                <w:szCs w:val="21"/>
                <w:u w:val="single"/>
              </w:rPr>
            </w:pPr>
            <w:r>
              <w:rPr>
                <w:rFonts w:hint="default" w:ascii="Times New Roman" w:hAnsi="Times New Roman" w:eastAsia="宋体" w:cs="Times New Roman"/>
                <w:i w:val="0"/>
                <w:caps w:val="0"/>
                <w:smallCaps w:val="0"/>
                <w:color w:val="000000"/>
                <w:kern w:val="0"/>
                <w:sz w:val="21"/>
                <w:szCs w:val="21"/>
                <w:u w:val="single"/>
                <w:lang w:val="en-US" w:eastAsia="zh-CN" w:bidi="ar"/>
              </w:rPr>
              <w:t>0</w:t>
            </w:r>
          </w:p>
        </w:tc>
        <w:tc>
          <w:tcPr>
            <w:tcW w:w="1166" w:type="dxa"/>
            <w:tcBorders>
              <w:left w:val="single" w:color="000000" w:sz="4" w:space="0"/>
              <w:bottom w:val="single" w:color="000000" w:sz="12" w:space="0"/>
              <w:right w:val="single" w:color="000000" w:sz="12"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right="0" w:rightChars="0" w:firstLine="0" w:firstLineChars="0"/>
              <w:jc w:val="center"/>
              <w:textAlignment w:val="center"/>
              <w:outlineLvl w:val="9"/>
              <w:rPr>
                <w:rFonts w:hint="default" w:ascii="Times New Roman" w:hAnsi="Times New Roman" w:eastAsia="宋体" w:cs="Times New Roman"/>
                <w:i w:val="0"/>
                <w:caps w:val="0"/>
                <w:smallCaps w:val="0"/>
                <w:color w:val="000000"/>
                <w:sz w:val="21"/>
                <w:szCs w:val="21"/>
                <w:u w:val="single"/>
              </w:rPr>
            </w:pPr>
            <w:r>
              <w:rPr>
                <w:rFonts w:hint="default" w:ascii="Times New Roman" w:hAnsi="Times New Roman" w:eastAsia="宋体" w:cs="Times New Roman"/>
                <w:i w:val="0"/>
                <w:caps w:val="0"/>
                <w:smallCaps w:val="0"/>
                <w:color w:val="000000"/>
                <w:kern w:val="0"/>
                <w:sz w:val="21"/>
                <w:szCs w:val="21"/>
                <w:u w:val="singl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0" w:hRule="atLeast"/>
        </w:trPr>
        <w:tc>
          <w:tcPr>
            <w:tcW w:w="1193" w:type="dxa"/>
            <w:vMerge w:val="continue"/>
            <w:tcBorders>
              <w:left w:val="single" w:color="000000" w:sz="12" w:space="0"/>
              <w:bottom w:val="single" w:color="000000" w:sz="12" w:space="0"/>
              <w:right w:val="single" w:color="000000" w:sz="12"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before="0" w:beforeLines="0" w:after="0" w:afterLines="0" w:line="280" w:lineRule="exact"/>
              <w:ind w:left="0" w:leftChars="0" w:right="0" w:rightChars="0" w:firstLine="0" w:firstLineChars="0"/>
              <w:jc w:val="center"/>
              <w:outlineLvl w:val="9"/>
              <w:rPr>
                <w:rFonts w:hint="eastAsia" w:ascii="Times New Roman" w:hAnsi="Times New Roman" w:eastAsia="宋体" w:cs="宋体"/>
                <w:i w:val="0"/>
                <w:caps w:val="0"/>
                <w:smallCaps w:val="0"/>
                <w:color w:val="000000"/>
                <w:sz w:val="21"/>
                <w:szCs w:val="21"/>
                <w:u w:val="single"/>
              </w:rPr>
            </w:pPr>
          </w:p>
        </w:tc>
        <w:tc>
          <w:tcPr>
            <w:tcW w:w="1198" w:type="dxa"/>
            <w:tcBorders>
              <w:bottom w:val="single" w:color="000000" w:sz="12" w:space="0"/>
              <w:right w:val="single" w:color="000000" w:sz="12"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right="0" w:rightChars="0" w:firstLine="0" w:firstLineChars="0"/>
              <w:jc w:val="center"/>
              <w:textAlignment w:val="center"/>
              <w:outlineLvl w:val="9"/>
              <w:rPr>
                <w:rFonts w:hint="eastAsia" w:ascii="Times New Roman" w:hAnsi="Times New Roman" w:eastAsia="宋体" w:cs="宋体"/>
                <w:i w:val="0"/>
                <w:caps w:val="0"/>
                <w:smallCaps w:val="0"/>
                <w:color w:val="000000"/>
                <w:sz w:val="21"/>
                <w:szCs w:val="21"/>
                <w:u w:val="single"/>
              </w:rPr>
            </w:pPr>
            <w:r>
              <w:rPr>
                <w:rFonts w:hint="eastAsia" w:ascii="Times New Roman" w:hAnsi="Times New Roman" w:eastAsia="宋体" w:cs="宋体"/>
                <w:i w:val="0"/>
                <w:caps w:val="0"/>
                <w:smallCaps w:val="0"/>
                <w:color w:val="000000"/>
                <w:kern w:val="0"/>
                <w:sz w:val="21"/>
                <w:szCs w:val="21"/>
                <w:u w:val="single"/>
                <w:lang w:val="en-US" w:eastAsia="zh-CN" w:bidi="ar"/>
              </w:rPr>
              <w:t>酚</w:t>
            </w:r>
          </w:p>
        </w:tc>
        <w:tc>
          <w:tcPr>
            <w:tcW w:w="1620" w:type="dxa"/>
            <w:tcBorders>
              <w:bottom w:val="single" w:color="000000" w:sz="12" w:space="0"/>
              <w:right w:val="single" w:color="000000" w:sz="12"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right="0" w:rightChars="0" w:firstLine="0" w:firstLineChars="0"/>
              <w:jc w:val="center"/>
              <w:textAlignment w:val="center"/>
              <w:outlineLvl w:val="9"/>
              <w:rPr>
                <w:rFonts w:hint="eastAsia" w:ascii="Times New Roman" w:hAnsi="Times New Roman" w:eastAsia="宋体" w:cs="宋体"/>
                <w:i w:val="0"/>
                <w:caps w:val="0"/>
                <w:smallCaps w:val="0"/>
                <w:color w:val="000000"/>
                <w:sz w:val="21"/>
                <w:szCs w:val="21"/>
                <w:u w:val="single"/>
              </w:rPr>
            </w:pPr>
            <w:r>
              <w:rPr>
                <w:rFonts w:hint="eastAsia" w:ascii="Times New Roman" w:hAnsi="Times New Roman" w:eastAsia="宋体" w:cs="宋体"/>
                <w:i w:val="0"/>
                <w:caps w:val="0"/>
                <w:smallCaps w:val="0"/>
                <w:color w:val="000000"/>
                <w:kern w:val="0"/>
                <w:sz w:val="21"/>
                <w:szCs w:val="21"/>
                <w:u w:val="single"/>
                <w:lang w:val="en-US" w:eastAsia="zh-CN" w:bidi="ar"/>
              </w:rPr>
              <w:t>0.007~0.012</w:t>
            </w:r>
          </w:p>
        </w:tc>
        <w:tc>
          <w:tcPr>
            <w:tcW w:w="1252" w:type="dxa"/>
            <w:tcBorders>
              <w:bottom w:val="single" w:color="000000" w:sz="12" w:space="0"/>
              <w:right w:val="single" w:color="000000" w:sz="12"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right="0" w:rightChars="0" w:firstLine="0" w:firstLineChars="0"/>
              <w:jc w:val="center"/>
              <w:textAlignment w:val="center"/>
              <w:outlineLvl w:val="9"/>
              <w:rPr>
                <w:rFonts w:hint="eastAsia" w:ascii="Times New Roman" w:hAnsi="Times New Roman" w:eastAsia="宋体" w:cs="宋体"/>
                <w:i w:val="0"/>
                <w:caps w:val="0"/>
                <w:smallCaps w:val="0"/>
                <w:color w:val="000000"/>
                <w:sz w:val="21"/>
                <w:szCs w:val="21"/>
                <w:u w:val="single"/>
              </w:rPr>
            </w:pPr>
            <w:r>
              <w:rPr>
                <w:rFonts w:hint="eastAsia" w:ascii="Times New Roman" w:hAnsi="Times New Roman" w:eastAsia="宋体" w:cs="宋体"/>
                <w:i w:val="0"/>
                <w:caps w:val="0"/>
                <w:smallCaps w:val="0"/>
                <w:color w:val="000000"/>
                <w:kern w:val="0"/>
                <w:sz w:val="21"/>
                <w:szCs w:val="21"/>
                <w:u w:val="single"/>
                <w:lang w:val="en-US" w:eastAsia="zh-CN" w:bidi="ar"/>
              </w:rPr>
              <w:t>0.02</w:t>
            </w:r>
          </w:p>
        </w:tc>
        <w:tc>
          <w:tcPr>
            <w:tcW w:w="1491" w:type="dxa"/>
            <w:tcBorders>
              <w:bottom w:val="single" w:color="000000" w:sz="12" w:space="0"/>
              <w:right w:val="single" w:color="000000" w:sz="12"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right="0" w:rightChars="0" w:firstLine="0" w:firstLineChars="0"/>
              <w:jc w:val="center"/>
              <w:textAlignment w:val="center"/>
              <w:outlineLvl w:val="9"/>
              <w:rPr>
                <w:rFonts w:hint="eastAsia" w:ascii="Times New Roman" w:hAnsi="Times New Roman" w:eastAsia="宋体" w:cs="宋体"/>
                <w:i w:val="0"/>
                <w:caps w:val="0"/>
                <w:smallCaps w:val="0"/>
                <w:color w:val="000000"/>
                <w:sz w:val="21"/>
                <w:szCs w:val="21"/>
                <w:u w:val="single"/>
              </w:rPr>
            </w:pPr>
            <w:r>
              <w:rPr>
                <w:rFonts w:hint="eastAsia" w:ascii="Times New Roman" w:hAnsi="Times New Roman" w:eastAsia="宋体" w:cs="宋体"/>
                <w:i w:val="0"/>
                <w:caps w:val="0"/>
                <w:smallCaps w:val="0"/>
                <w:color w:val="000000"/>
                <w:kern w:val="0"/>
                <w:sz w:val="21"/>
                <w:szCs w:val="21"/>
                <w:u w:val="single"/>
                <w:lang w:val="en-US" w:eastAsia="zh-CN" w:bidi="ar"/>
              </w:rPr>
              <w:t xml:space="preserve">0.6000 </w:t>
            </w:r>
          </w:p>
        </w:tc>
        <w:tc>
          <w:tcPr>
            <w:tcW w:w="1179" w:type="dxa"/>
            <w:tcBorders>
              <w:left w:val="single" w:color="000000" w:sz="4" w:space="0"/>
              <w:bottom w:val="single" w:color="000000" w:sz="12" w:space="0"/>
              <w:right w:val="single" w:color="000000" w:sz="12"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right="0" w:rightChars="0" w:firstLine="0" w:firstLineChars="0"/>
              <w:jc w:val="center"/>
              <w:textAlignment w:val="center"/>
              <w:outlineLvl w:val="9"/>
              <w:rPr>
                <w:rFonts w:hint="default" w:ascii="Times New Roman" w:hAnsi="Times New Roman" w:eastAsia="宋体" w:cs="Times New Roman"/>
                <w:i w:val="0"/>
                <w:caps w:val="0"/>
                <w:smallCaps w:val="0"/>
                <w:color w:val="000000"/>
                <w:sz w:val="21"/>
                <w:szCs w:val="21"/>
                <w:u w:val="single"/>
              </w:rPr>
            </w:pPr>
            <w:r>
              <w:rPr>
                <w:rFonts w:hint="default" w:ascii="Times New Roman" w:hAnsi="Times New Roman" w:eastAsia="宋体" w:cs="Times New Roman"/>
                <w:i w:val="0"/>
                <w:caps w:val="0"/>
                <w:smallCaps w:val="0"/>
                <w:color w:val="000000"/>
                <w:kern w:val="0"/>
                <w:sz w:val="21"/>
                <w:szCs w:val="21"/>
                <w:u w:val="single"/>
                <w:lang w:val="en-US" w:eastAsia="zh-CN" w:bidi="ar"/>
              </w:rPr>
              <w:t>0</w:t>
            </w:r>
          </w:p>
        </w:tc>
        <w:tc>
          <w:tcPr>
            <w:tcW w:w="1166" w:type="dxa"/>
            <w:tcBorders>
              <w:left w:val="single" w:color="000000" w:sz="4" w:space="0"/>
              <w:bottom w:val="single" w:color="000000" w:sz="12" w:space="0"/>
              <w:right w:val="single" w:color="000000" w:sz="12"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right="0" w:rightChars="0" w:firstLine="0" w:firstLineChars="0"/>
              <w:jc w:val="center"/>
              <w:textAlignment w:val="center"/>
              <w:outlineLvl w:val="9"/>
              <w:rPr>
                <w:rFonts w:hint="default" w:ascii="Times New Roman" w:hAnsi="Times New Roman" w:eastAsia="宋体" w:cs="Times New Roman"/>
                <w:i w:val="0"/>
                <w:caps w:val="0"/>
                <w:smallCaps w:val="0"/>
                <w:color w:val="000000"/>
                <w:sz w:val="21"/>
                <w:szCs w:val="21"/>
                <w:u w:val="single"/>
              </w:rPr>
            </w:pPr>
            <w:r>
              <w:rPr>
                <w:rFonts w:hint="default" w:ascii="Times New Roman" w:hAnsi="Times New Roman" w:eastAsia="宋体" w:cs="Times New Roman"/>
                <w:i w:val="0"/>
                <w:caps w:val="0"/>
                <w:smallCaps w:val="0"/>
                <w:color w:val="000000"/>
                <w:kern w:val="0"/>
                <w:sz w:val="21"/>
                <w:szCs w:val="21"/>
                <w:u w:val="singl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0" w:hRule="atLeast"/>
        </w:trPr>
        <w:tc>
          <w:tcPr>
            <w:tcW w:w="1193" w:type="dxa"/>
            <w:vMerge w:val="continue"/>
            <w:tcBorders>
              <w:left w:val="single" w:color="000000" w:sz="12" w:space="0"/>
              <w:bottom w:val="single" w:color="000000" w:sz="12" w:space="0"/>
              <w:right w:val="single" w:color="000000" w:sz="12"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before="0" w:beforeLines="0" w:after="0" w:afterLines="0" w:line="280" w:lineRule="exact"/>
              <w:ind w:left="0" w:leftChars="0" w:right="0" w:rightChars="0" w:firstLine="0" w:firstLineChars="0"/>
              <w:jc w:val="center"/>
              <w:outlineLvl w:val="9"/>
              <w:rPr>
                <w:rFonts w:hint="eastAsia" w:ascii="Times New Roman" w:hAnsi="Times New Roman" w:eastAsia="宋体" w:cs="宋体"/>
                <w:i w:val="0"/>
                <w:caps w:val="0"/>
                <w:smallCaps w:val="0"/>
                <w:color w:val="000000"/>
                <w:sz w:val="21"/>
                <w:szCs w:val="21"/>
                <w:u w:val="single"/>
              </w:rPr>
            </w:pPr>
          </w:p>
        </w:tc>
        <w:tc>
          <w:tcPr>
            <w:tcW w:w="1198" w:type="dxa"/>
            <w:tcBorders>
              <w:bottom w:val="single" w:color="000000" w:sz="12" w:space="0"/>
              <w:right w:val="single" w:color="000000" w:sz="12"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right="0" w:rightChars="0" w:firstLine="0" w:firstLineChars="0"/>
              <w:jc w:val="center"/>
              <w:textAlignment w:val="center"/>
              <w:outlineLvl w:val="9"/>
              <w:rPr>
                <w:rFonts w:hint="eastAsia" w:ascii="Times New Roman" w:hAnsi="Times New Roman" w:eastAsia="宋体" w:cs="宋体"/>
                <w:i w:val="0"/>
                <w:caps w:val="0"/>
                <w:smallCaps w:val="0"/>
                <w:color w:val="000000"/>
                <w:sz w:val="21"/>
                <w:szCs w:val="21"/>
                <w:u w:val="single"/>
              </w:rPr>
            </w:pPr>
            <w:r>
              <w:rPr>
                <w:rFonts w:hint="eastAsia" w:ascii="Times New Roman" w:hAnsi="Times New Roman" w:eastAsia="宋体" w:cs="宋体"/>
                <w:i w:val="0"/>
                <w:caps w:val="0"/>
                <w:smallCaps w:val="0"/>
                <w:color w:val="000000"/>
                <w:kern w:val="0"/>
                <w:sz w:val="21"/>
                <w:szCs w:val="21"/>
                <w:u w:val="single"/>
                <w:lang w:val="en-US" w:eastAsia="zh-CN" w:bidi="ar"/>
              </w:rPr>
              <w:t>臭气浓度</w:t>
            </w:r>
          </w:p>
        </w:tc>
        <w:tc>
          <w:tcPr>
            <w:tcW w:w="1620" w:type="dxa"/>
            <w:tcBorders>
              <w:bottom w:val="single" w:color="000000" w:sz="12" w:space="0"/>
              <w:right w:val="single" w:color="000000" w:sz="12"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right="0" w:rightChars="0" w:firstLine="0" w:firstLineChars="0"/>
              <w:jc w:val="center"/>
              <w:textAlignment w:val="center"/>
              <w:outlineLvl w:val="9"/>
              <w:rPr>
                <w:rFonts w:hint="eastAsia" w:ascii="Times New Roman" w:hAnsi="Times New Roman" w:eastAsia="宋体" w:cs="宋体"/>
                <w:i w:val="0"/>
                <w:caps w:val="0"/>
                <w:smallCaps w:val="0"/>
                <w:color w:val="000000"/>
                <w:sz w:val="21"/>
                <w:szCs w:val="21"/>
                <w:u w:val="single"/>
              </w:rPr>
            </w:pPr>
            <w:r>
              <w:rPr>
                <w:rFonts w:hint="eastAsia" w:ascii="Times New Roman" w:hAnsi="Times New Roman" w:eastAsia="宋体" w:cs="宋体"/>
                <w:i w:val="0"/>
                <w:caps w:val="0"/>
                <w:smallCaps w:val="0"/>
                <w:color w:val="000000"/>
                <w:kern w:val="0"/>
                <w:sz w:val="21"/>
                <w:szCs w:val="21"/>
                <w:u w:val="single"/>
                <w:lang w:val="en-US" w:eastAsia="zh-CN" w:bidi="ar"/>
              </w:rPr>
              <w:t>10~15</w:t>
            </w:r>
          </w:p>
        </w:tc>
        <w:tc>
          <w:tcPr>
            <w:tcW w:w="1252" w:type="dxa"/>
            <w:tcBorders>
              <w:bottom w:val="single" w:color="000000" w:sz="12" w:space="0"/>
              <w:right w:val="single" w:color="000000" w:sz="12"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right="0" w:rightChars="0" w:firstLine="0" w:firstLineChars="0"/>
              <w:jc w:val="center"/>
              <w:textAlignment w:val="center"/>
              <w:outlineLvl w:val="9"/>
              <w:rPr>
                <w:rFonts w:hint="eastAsia" w:ascii="Times New Roman" w:hAnsi="Times New Roman" w:eastAsia="宋体" w:cs="宋体"/>
                <w:i w:val="0"/>
                <w:caps w:val="0"/>
                <w:smallCaps w:val="0"/>
                <w:color w:val="000000"/>
                <w:sz w:val="21"/>
                <w:szCs w:val="21"/>
                <w:u w:val="single"/>
              </w:rPr>
            </w:pPr>
            <w:r>
              <w:rPr>
                <w:rFonts w:hint="eastAsia" w:ascii="Times New Roman" w:hAnsi="Times New Roman" w:eastAsia="宋体" w:cs="宋体"/>
                <w:i w:val="0"/>
                <w:caps w:val="0"/>
                <w:smallCaps w:val="0"/>
                <w:color w:val="000000"/>
                <w:kern w:val="0"/>
                <w:sz w:val="21"/>
                <w:szCs w:val="21"/>
                <w:u w:val="single"/>
                <w:lang w:val="en-US" w:eastAsia="zh-CN" w:bidi="ar"/>
              </w:rPr>
              <w:t>20</w:t>
            </w:r>
          </w:p>
        </w:tc>
        <w:tc>
          <w:tcPr>
            <w:tcW w:w="1491" w:type="dxa"/>
            <w:tcBorders>
              <w:bottom w:val="single" w:color="000000" w:sz="12" w:space="0"/>
              <w:right w:val="single" w:color="000000" w:sz="12"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right="0" w:rightChars="0" w:firstLine="0" w:firstLineChars="0"/>
              <w:jc w:val="center"/>
              <w:textAlignment w:val="center"/>
              <w:outlineLvl w:val="9"/>
              <w:rPr>
                <w:rFonts w:hint="eastAsia" w:ascii="Times New Roman" w:hAnsi="Times New Roman" w:eastAsia="宋体" w:cs="宋体"/>
                <w:i w:val="0"/>
                <w:caps w:val="0"/>
                <w:smallCaps w:val="0"/>
                <w:color w:val="000000"/>
                <w:sz w:val="21"/>
                <w:szCs w:val="21"/>
                <w:u w:val="single"/>
              </w:rPr>
            </w:pPr>
            <w:r>
              <w:rPr>
                <w:rFonts w:hint="eastAsia" w:ascii="Times New Roman" w:hAnsi="Times New Roman" w:eastAsia="宋体" w:cs="宋体"/>
                <w:i w:val="0"/>
                <w:caps w:val="0"/>
                <w:smallCaps w:val="0"/>
                <w:color w:val="000000"/>
                <w:kern w:val="0"/>
                <w:sz w:val="21"/>
                <w:szCs w:val="21"/>
                <w:u w:val="single"/>
                <w:lang w:val="en-US" w:eastAsia="zh-CN" w:bidi="ar"/>
              </w:rPr>
              <w:t xml:space="preserve">0.7500 </w:t>
            </w:r>
          </w:p>
        </w:tc>
        <w:tc>
          <w:tcPr>
            <w:tcW w:w="1179" w:type="dxa"/>
            <w:tcBorders>
              <w:left w:val="single" w:color="000000" w:sz="4" w:space="0"/>
              <w:bottom w:val="single" w:color="000000" w:sz="12" w:space="0"/>
              <w:right w:val="single" w:color="000000" w:sz="12"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right="0" w:rightChars="0" w:firstLine="0" w:firstLineChars="0"/>
              <w:jc w:val="center"/>
              <w:textAlignment w:val="center"/>
              <w:outlineLvl w:val="9"/>
              <w:rPr>
                <w:rFonts w:hint="default" w:ascii="Times New Roman" w:hAnsi="Times New Roman" w:eastAsia="宋体" w:cs="Times New Roman"/>
                <w:i w:val="0"/>
                <w:caps w:val="0"/>
                <w:smallCaps w:val="0"/>
                <w:color w:val="000000"/>
                <w:sz w:val="21"/>
                <w:szCs w:val="21"/>
                <w:u w:val="single"/>
              </w:rPr>
            </w:pPr>
            <w:r>
              <w:rPr>
                <w:rFonts w:hint="default" w:ascii="Times New Roman" w:hAnsi="Times New Roman" w:eastAsia="宋体" w:cs="Times New Roman"/>
                <w:i w:val="0"/>
                <w:caps w:val="0"/>
                <w:smallCaps w:val="0"/>
                <w:color w:val="000000"/>
                <w:kern w:val="0"/>
                <w:sz w:val="21"/>
                <w:szCs w:val="21"/>
                <w:u w:val="single"/>
                <w:lang w:val="en-US" w:eastAsia="zh-CN" w:bidi="ar"/>
              </w:rPr>
              <w:t>0</w:t>
            </w:r>
          </w:p>
        </w:tc>
        <w:tc>
          <w:tcPr>
            <w:tcW w:w="1166" w:type="dxa"/>
            <w:tcBorders>
              <w:left w:val="single" w:color="000000" w:sz="4" w:space="0"/>
              <w:bottom w:val="single" w:color="000000" w:sz="12" w:space="0"/>
              <w:right w:val="single" w:color="000000" w:sz="12"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right="0" w:rightChars="0" w:firstLine="0" w:firstLineChars="0"/>
              <w:jc w:val="center"/>
              <w:textAlignment w:val="center"/>
              <w:outlineLvl w:val="9"/>
              <w:rPr>
                <w:rFonts w:hint="default" w:ascii="Times New Roman" w:hAnsi="Times New Roman" w:eastAsia="宋体" w:cs="Times New Roman"/>
                <w:i w:val="0"/>
                <w:caps w:val="0"/>
                <w:smallCaps w:val="0"/>
                <w:color w:val="000000"/>
                <w:sz w:val="21"/>
                <w:szCs w:val="21"/>
                <w:u w:val="single"/>
              </w:rPr>
            </w:pPr>
            <w:r>
              <w:rPr>
                <w:rFonts w:hint="default" w:ascii="Times New Roman" w:hAnsi="Times New Roman" w:eastAsia="宋体" w:cs="Times New Roman"/>
                <w:i w:val="0"/>
                <w:caps w:val="0"/>
                <w:smallCaps w:val="0"/>
                <w:color w:val="000000"/>
                <w:kern w:val="0"/>
                <w:sz w:val="21"/>
                <w:szCs w:val="21"/>
                <w:u w:val="single"/>
                <w:lang w:val="en-US" w:eastAsia="zh-CN" w:bidi="ar"/>
              </w:rPr>
              <w:t>/</w:t>
            </w:r>
          </w:p>
        </w:tc>
      </w:tr>
    </w:tbl>
    <w:p>
      <w:pPr>
        <w:ind w:firstLine="542" w:firstLineChars="300"/>
        <w:rPr>
          <w:rFonts w:ascii="Times New Roman" w:hAnsi="Times New Roman"/>
          <w:b/>
          <w:caps w:val="0"/>
          <w:smallCaps w:val="0"/>
          <w:color w:val="000000" w:themeColor="text1"/>
          <w:sz w:val="18"/>
          <w:szCs w:val="18"/>
          <w:u w:val="single"/>
          <w14:textFill>
            <w14:solidFill>
              <w14:schemeClr w14:val="tx1"/>
            </w14:solidFill>
          </w14:textFill>
        </w:rPr>
      </w:pPr>
      <w:r>
        <w:rPr>
          <w:rFonts w:hint="eastAsia" w:ascii="Times New Roman" w:hAnsi="Times New Roman"/>
          <w:b/>
          <w:caps w:val="0"/>
          <w:smallCaps w:val="0"/>
          <w:color w:val="000000" w:themeColor="text1"/>
          <w:sz w:val="18"/>
          <w:szCs w:val="18"/>
          <w:u w:val="single"/>
          <w14:textFill>
            <w14:solidFill>
              <w14:schemeClr w14:val="tx1"/>
            </w14:solidFill>
          </w14:textFill>
        </w:rPr>
        <w:t>注：ND表示检验数值低于方法最低检出限</w:t>
      </w:r>
    </w:p>
    <w:p>
      <w:pPr>
        <w:spacing w:line="360" w:lineRule="auto"/>
        <w:ind w:firstLine="480" w:firstLineChars="200"/>
        <w:rPr>
          <w:rFonts w:hint="eastAsia" w:ascii="Times New Roman" w:hAnsi="Times New Roman"/>
          <w:caps w:val="0"/>
          <w:smallCaps w:val="0"/>
          <w:color w:val="000000" w:themeColor="text1"/>
          <w:sz w:val="24"/>
          <w:u w:val="single"/>
          <w14:textFill>
            <w14:solidFill>
              <w14:schemeClr w14:val="tx1"/>
            </w14:solidFill>
          </w14:textFill>
        </w:rPr>
      </w:pPr>
      <w:r>
        <w:rPr>
          <w:rFonts w:ascii="Times New Roman" w:hAnsi="Times New Roman"/>
          <w:bCs/>
          <w:caps w:val="0"/>
          <w:smallCaps w:val="0"/>
          <w:color w:val="000000" w:themeColor="text1"/>
          <w:sz w:val="24"/>
          <w:u w:val="single"/>
          <w14:textFill>
            <w14:solidFill>
              <w14:schemeClr w14:val="tx1"/>
            </w14:solidFill>
          </w14:textFill>
        </w:rPr>
        <w:t>由监测结果可知，</w:t>
      </w:r>
      <w:r>
        <w:rPr>
          <w:rFonts w:hint="eastAsia" w:ascii="Times New Roman" w:hAnsi="Times New Roman"/>
          <w:caps w:val="0"/>
          <w:smallCaps w:val="0"/>
          <w:color w:val="000000" w:themeColor="text1"/>
          <w:sz w:val="24"/>
          <w:u w:val="single"/>
          <w:lang w:eastAsia="zh-CN"/>
          <w14:textFill>
            <w14:solidFill>
              <w14:schemeClr w14:val="tx1"/>
            </w14:solidFill>
          </w14:textFill>
        </w:rPr>
        <w:t>各监测</w:t>
      </w:r>
      <w:r>
        <w:rPr>
          <w:rFonts w:hint="eastAsia" w:ascii="Times New Roman" w:hAnsi="Times New Roman" w:cstheme="minorEastAsia"/>
          <w:caps w:val="0"/>
          <w:smallCaps w:val="0"/>
          <w:color w:val="000000" w:themeColor="text1"/>
          <w:sz w:val="24"/>
          <w:szCs w:val="24"/>
          <w:u w:val="single"/>
          <w14:textFill>
            <w14:solidFill>
              <w14:schemeClr w14:val="tx1"/>
            </w14:solidFill>
          </w14:textFill>
        </w:rPr>
        <w:t>点</w:t>
      </w:r>
      <w:r>
        <w:rPr>
          <w:rFonts w:hint="eastAsia" w:ascii="Times New Roman" w:hAnsi="Times New Roman"/>
          <w:caps w:val="0"/>
          <w:smallCaps w:val="0"/>
          <w:color w:val="000000" w:themeColor="text1"/>
          <w:sz w:val="24"/>
          <w:szCs w:val="24"/>
          <w:u w:val="single"/>
          <w14:textFill>
            <w14:solidFill>
              <w14:schemeClr w14:val="tx1"/>
            </w14:solidFill>
          </w14:textFill>
        </w:rPr>
        <w:t>氯化氢</w:t>
      </w:r>
      <w:r>
        <w:rPr>
          <w:rFonts w:hint="eastAsia" w:ascii="Times New Roman" w:hAnsi="Times New Roman"/>
          <w:caps w:val="0"/>
          <w:smallCaps w:val="0"/>
          <w:color w:val="000000" w:themeColor="text1"/>
          <w:sz w:val="24"/>
          <w:szCs w:val="24"/>
          <w:u w:val="single"/>
          <w:lang w:eastAsia="zh-CN"/>
          <w14:textFill>
            <w14:solidFill>
              <w14:schemeClr w14:val="tx1"/>
            </w14:solidFill>
          </w14:textFill>
        </w:rPr>
        <w:t>、</w:t>
      </w:r>
      <w:r>
        <w:rPr>
          <w:rFonts w:hint="eastAsia" w:ascii="Times New Roman" w:hAnsi="Times New Roman"/>
          <w:caps w:val="0"/>
          <w:smallCaps w:val="0"/>
          <w:color w:val="000000" w:themeColor="text1"/>
          <w:sz w:val="24"/>
          <w:szCs w:val="24"/>
          <w:u w:val="single"/>
          <w14:textFill>
            <w14:solidFill>
              <w14:schemeClr w14:val="tx1"/>
            </w14:solidFill>
          </w14:textFill>
        </w:rPr>
        <w:t>二甲苯、甲醛、甲醇、酚</w:t>
      </w:r>
      <w:r>
        <w:rPr>
          <w:rFonts w:ascii="Times New Roman" w:hAnsi="Times New Roman"/>
          <w:caps w:val="0"/>
          <w:smallCaps w:val="0"/>
          <w:kern w:val="0"/>
          <w:sz w:val="24"/>
          <w:u w:val="single"/>
        </w:rPr>
        <w:t>1小时平均浓度值均达</w:t>
      </w:r>
      <w:r>
        <w:rPr>
          <w:rFonts w:hint="eastAsia" w:ascii="Times New Roman" w:hAnsi="Times New Roman"/>
          <w:caps w:val="0"/>
          <w:smallCaps w:val="0"/>
          <w:color w:val="000000" w:themeColor="text1"/>
          <w:sz w:val="24"/>
          <w:u w:val="single"/>
          <w14:textFill>
            <w14:solidFill>
              <w14:schemeClr w14:val="tx1"/>
            </w14:solidFill>
          </w14:textFill>
        </w:rPr>
        <w:t>《工业企业设计卫生标准》（TJ36-79）中居住区大气中有害物质的最高容许浓度</w:t>
      </w:r>
      <w:r>
        <w:rPr>
          <w:rFonts w:hint="eastAsia" w:ascii="Times New Roman" w:hAnsi="Times New Roman"/>
          <w:caps w:val="0"/>
          <w:smallCaps w:val="0"/>
          <w:color w:val="000000" w:themeColor="text1"/>
          <w:sz w:val="24"/>
          <w:u w:val="single"/>
          <w:lang w:eastAsia="zh-CN"/>
          <w14:textFill>
            <w14:solidFill>
              <w14:schemeClr w14:val="tx1"/>
            </w14:solidFill>
          </w14:textFill>
        </w:rPr>
        <w:t>；</w:t>
      </w:r>
      <w:r>
        <w:rPr>
          <w:rFonts w:ascii="Times New Roman" w:hAnsi="Times New Roman"/>
          <w:caps w:val="0"/>
          <w:smallCaps w:val="0"/>
          <w:kern w:val="0"/>
          <w:sz w:val="24"/>
          <w:u w:val="single"/>
        </w:rPr>
        <w:t>臭气浓度1小时平均浓度值达《恶臭污染物排放标准》（GBl4554-93）厂界标准</w:t>
      </w:r>
      <w:r>
        <w:rPr>
          <w:rFonts w:hint="eastAsia" w:ascii="Times New Roman" w:hAnsi="Times New Roman"/>
          <w:caps w:val="0"/>
          <w:smallCaps w:val="0"/>
          <w:color w:val="000000" w:themeColor="text1"/>
          <w:sz w:val="24"/>
          <w:u w:val="single"/>
          <w14:textFill>
            <w14:solidFill>
              <w14:schemeClr w14:val="tx1"/>
            </w14:solidFill>
          </w14:textFill>
        </w:rPr>
        <w:t>值二级标准</w:t>
      </w:r>
      <w:r>
        <w:rPr>
          <w:rFonts w:hint="eastAsia" w:ascii="Times New Roman" w:hAnsi="Times New Roman"/>
          <w:caps w:val="0"/>
          <w:smallCaps w:val="0"/>
          <w:color w:val="000000" w:themeColor="text1"/>
          <w:sz w:val="24"/>
          <w:u w:val="single"/>
          <w:lang w:eastAsia="zh-CN"/>
          <w14:textFill>
            <w14:solidFill>
              <w14:schemeClr w14:val="tx1"/>
            </w14:solidFill>
          </w14:textFill>
        </w:rPr>
        <w:t>；</w:t>
      </w:r>
      <w:r>
        <w:rPr>
          <w:rFonts w:hint="eastAsia" w:ascii="Times New Roman" w:hAnsi="Times New Roman"/>
          <w:caps w:val="0"/>
          <w:smallCaps w:val="0"/>
          <w:color w:val="000000" w:themeColor="text1"/>
          <w:sz w:val="24"/>
          <w:u w:val="single"/>
          <w:lang w:val="en-US" w:eastAsia="zh-CN"/>
          <w14:textFill>
            <w14:solidFill>
              <w14:schemeClr w14:val="tx1"/>
            </w14:solidFill>
          </w14:textFill>
        </w:rPr>
        <w:t>TVOC满足</w:t>
      </w:r>
      <w:r>
        <w:rPr>
          <w:rFonts w:hint="eastAsia" w:ascii="Times New Roman" w:hAnsi="Times New Roman"/>
          <w:caps w:val="0"/>
          <w:smallCaps w:val="0"/>
          <w:color w:val="000000" w:themeColor="text1"/>
          <w:sz w:val="24"/>
          <w:u w:val="single"/>
          <w:lang w:eastAsia="zh-CN"/>
          <w14:textFill>
            <w14:solidFill>
              <w14:schemeClr w14:val="tx1"/>
            </w14:solidFill>
          </w14:textFill>
        </w:rPr>
        <w:t>《室内空气质量标准》（</w:t>
      </w:r>
      <w:r>
        <w:rPr>
          <w:rFonts w:hint="eastAsia" w:ascii="Times New Roman" w:hAnsi="Times New Roman"/>
          <w:caps w:val="0"/>
          <w:smallCaps w:val="0"/>
          <w:color w:val="000000" w:themeColor="text1"/>
          <w:sz w:val="24"/>
          <w:u w:val="single"/>
          <w:lang w:val="en-US" w:eastAsia="zh-CN"/>
          <w14:textFill>
            <w14:solidFill>
              <w14:schemeClr w14:val="tx1"/>
            </w14:solidFill>
          </w14:textFill>
        </w:rPr>
        <w:t>GBT18883-2002</w:t>
      </w:r>
      <w:r>
        <w:rPr>
          <w:rFonts w:hint="eastAsia" w:ascii="Times New Roman" w:hAnsi="Times New Roman"/>
          <w:caps w:val="0"/>
          <w:smallCaps w:val="0"/>
          <w:color w:val="000000" w:themeColor="text1"/>
          <w:sz w:val="24"/>
          <w:u w:val="single"/>
          <w:lang w:eastAsia="zh-CN"/>
          <w14:textFill>
            <w14:solidFill>
              <w14:schemeClr w14:val="tx1"/>
            </w14:solidFill>
          </w14:textFill>
        </w:rPr>
        <w:t>）</w:t>
      </w:r>
      <w:r>
        <w:rPr>
          <w:rFonts w:hint="eastAsia" w:ascii="Times New Roman" w:hAnsi="Times New Roman"/>
          <w:caps w:val="0"/>
          <w:smallCaps w:val="0"/>
          <w:color w:val="000000" w:themeColor="text1"/>
          <w:sz w:val="24"/>
          <w:u w:val="single"/>
          <w:lang w:val="en-US" w:eastAsia="zh-CN"/>
          <w14:textFill>
            <w14:solidFill>
              <w14:schemeClr w14:val="tx1"/>
            </w14:solidFill>
          </w14:textFill>
        </w:rPr>
        <w:t>8小时均值</w:t>
      </w:r>
      <w:r>
        <w:rPr>
          <w:rFonts w:hint="eastAsia" w:ascii="Times New Roman" w:hAnsi="Times New Roman"/>
          <w:caps w:val="0"/>
          <w:smallCaps w:val="0"/>
          <w:color w:val="000000" w:themeColor="text1"/>
          <w:sz w:val="24"/>
          <w:u w:val="single"/>
          <w14:textFill>
            <w14:solidFill>
              <w14:schemeClr w14:val="tx1"/>
            </w14:solidFill>
          </w14:textFill>
        </w:rPr>
        <w:t>。</w:t>
      </w:r>
    </w:p>
    <w:p>
      <w:pPr>
        <w:pStyle w:val="8"/>
        <w:ind w:left="720" w:leftChars="0" w:hanging="720" w:firstLineChars="0"/>
        <w:rPr>
          <w:lang w:val="de-DE"/>
        </w:rPr>
      </w:pPr>
      <w:bookmarkStart w:id="368" w:name="_Toc17095"/>
      <w:bookmarkStart w:id="369" w:name="_Toc12687"/>
      <w:bookmarkStart w:id="370" w:name="_Toc18608"/>
      <w:r>
        <w:rPr>
          <w:rFonts w:hint="eastAsia"/>
          <w:lang w:val="de-DE"/>
        </w:rPr>
        <w:t>地表水环境质量现状调查与评价</w:t>
      </w:r>
      <w:bookmarkEnd w:id="368"/>
      <w:bookmarkEnd w:id="369"/>
      <w:bookmarkEnd w:id="370"/>
    </w:p>
    <w:p>
      <w:pPr>
        <w:spacing w:line="440" w:lineRule="exact"/>
        <w:ind w:firstLine="480" w:firstLineChars="200"/>
        <w:rPr>
          <w:rFonts w:ascii="Times New Roman" w:hAnsi="Times New Roman"/>
          <w:caps w:val="0"/>
          <w:smallCaps w:val="0"/>
          <w:color w:val="auto"/>
          <w:sz w:val="24"/>
          <w:u w:val="single"/>
        </w:rPr>
      </w:pPr>
      <w:r>
        <w:rPr>
          <w:rFonts w:hint="eastAsia" w:ascii="Times New Roman" w:hAnsi="Times New Roman"/>
          <w:caps w:val="0"/>
          <w:smallCaps w:val="0"/>
          <w:color w:val="auto"/>
          <w:sz w:val="24"/>
          <w:u w:val="single"/>
        </w:rPr>
        <w:t>本次环评地表水监测断面监测数据引用了《</w:t>
      </w:r>
      <w:r>
        <w:rPr>
          <w:rFonts w:hint="eastAsia" w:ascii="Times New Roman" w:hAnsi="Times New Roman"/>
          <w:caps w:val="0"/>
          <w:smallCaps w:val="0"/>
          <w:color w:val="auto"/>
          <w:sz w:val="24"/>
          <w:u w:val="single"/>
          <w:lang w:eastAsia="zh-CN"/>
        </w:rPr>
        <w:t>湖南中翔化学科技</w:t>
      </w:r>
      <w:r>
        <w:rPr>
          <w:rFonts w:hint="eastAsia" w:ascii="Times New Roman" w:hAnsi="Times New Roman"/>
          <w:caps w:val="0"/>
          <w:smallCaps w:val="0"/>
          <w:color w:val="auto"/>
          <w:sz w:val="24"/>
          <w:u w:val="single"/>
        </w:rPr>
        <w:t>有限公司</w:t>
      </w:r>
      <w:r>
        <w:rPr>
          <w:rFonts w:hint="eastAsia" w:ascii="Times New Roman" w:hAnsi="Times New Roman"/>
          <w:caps w:val="0"/>
          <w:smallCaps w:val="0"/>
          <w:color w:val="auto"/>
          <w:sz w:val="24"/>
          <w:u w:val="single"/>
          <w:lang w:val="en-US" w:eastAsia="zh-CN"/>
        </w:rPr>
        <w:t>6万吨/</w:t>
      </w:r>
      <w:r>
        <w:rPr>
          <w:rFonts w:hint="eastAsia" w:ascii="Times New Roman" w:hAnsi="Times New Roman"/>
          <w:caps w:val="0"/>
          <w:smallCaps w:val="0"/>
          <w:color w:val="auto"/>
          <w:sz w:val="24"/>
          <w:u w:val="single"/>
        </w:rPr>
        <w:t>年</w:t>
      </w:r>
      <w:r>
        <w:rPr>
          <w:rFonts w:hint="eastAsia" w:ascii="Times New Roman" w:hAnsi="Times New Roman"/>
          <w:caps w:val="0"/>
          <w:smallCaps w:val="0"/>
          <w:color w:val="auto"/>
          <w:sz w:val="24"/>
          <w:u w:val="single"/>
          <w:lang w:eastAsia="zh-CN"/>
        </w:rPr>
        <w:t>甲醛溶液及</w:t>
      </w:r>
      <w:r>
        <w:rPr>
          <w:rFonts w:hint="eastAsia" w:ascii="Times New Roman" w:hAnsi="Times New Roman"/>
          <w:caps w:val="0"/>
          <w:smallCaps w:val="0"/>
          <w:color w:val="auto"/>
          <w:sz w:val="24"/>
          <w:u w:val="single"/>
          <w:lang w:val="en-US" w:eastAsia="zh-CN"/>
        </w:rPr>
        <w:t>4.7万吨/年甲醇-甲醛下游产品项目</w:t>
      </w:r>
      <w:r>
        <w:rPr>
          <w:rFonts w:hint="eastAsia" w:ascii="Times New Roman" w:hAnsi="Times New Roman"/>
          <w:caps w:val="0"/>
          <w:smallCaps w:val="0"/>
          <w:color w:val="auto"/>
          <w:sz w:val="24"/>
          <w:u w:val="single"/>
        </w:rPr>
        <w:t>环境影响报告书》中委托湖南精科监测有限公司监测的现状监测数据。</w:t>
      </w:r>
    </w:p>
    <w:p>
      <w:pPr>
        <w:spacing w:line="440" w:lineRule="exact"/>
        <w:ind w:firstLine="480" w:firstLineChars="200"/>
        <w:rPr>
          <w:rFonts w:ascii="Times New Roman" w:hAnsi="Times New Roman"/>
          <w:caps w:val="0"/>
          <w:smallCaps w:val="0"/>
          <w:color w:val="auto"/>
          <w:sz w:val="24"/>
          <w:u w:val="single"/>
        </w:rPr>
      </w:pPr>
      <w:r>
        <w:rPr>
          <w:rFonts w:hint="eastAsia" w:ascii="Times New Roman" w:hAnsi="Times New Roman"/>
          <w:caps w:val="0"/>
          <w:smallCaps w:val="0"/>
          <w:color w:val="auto"/>
          <w:sz w:val="24"/>
          <w:u w:val="single"/>
        </w:rPr>
        <w:t>（1）引用历史监测数据监测时间：201</w:t>
      </w:r>
      <w:r>
        <w:rPr>
          <w:rFonts w:hint="eastAsia" w:ascii="Times New Roman" w:hAnsi="Times New Roman"/>
          <w:caps w:val="0"/>
          <w:smallCaps w:val="0"/>
          <w:color w:val="auto"/>
          <w:sz w:val="24"/>
          <w:u w:val="single"/>
          <w:lang w:val="en-US" w:eastAsia="zh-CN"/>
        </w:rPr>
        <w:t>7</w:t>
      </w:r>
      <w:r>
        <w:rPr>
          <w:rFonts w:hint="eastAsia" w:ascii="Times New Roman" w:hAnsi="Times New Roman"/>
          <w:caps w:val="0"/>
          <w:smallCaps w:val="0"/>
          <w:color w:val="auto"/>
          <w:sz w:val="24"/>
          <w:u w:val="single"/>
        </w:rPr>
        <w:t>年</w:t>
      </w:r>
      <w:r>
        <w:rPr>
          <w:rFonts w:hint="eastAsia" w:ascii="Times New Roman" w:hAnsi="Times New Roman"/>
          <w:caps w:val="0"/>
          <w:smallCaps w:val="0"/>
          <w:color w:val="auto"/>
          <w:sz w:val="24"/>
          <w:u w:val="single"/>
          <w:lang w:val="en-US" w:eastAsia="zh-CN"/>
        </w:rPr>
        <w:t>11</w:t>
      </w:r>
      <w:r>
        <w:rPr>
          <w:rFonts w:hint="eastAsia" w:ascii="Times New Roman" w:hAnsi="Times New Roman"/>
          <w:caps w:val="0"/>
          <w:smallCaps w:val="0"/>
          <w:color w:val="auto"/>
          <w:sz w:val="24"/>
          <w:u w:val="single"/>
        </w:rPr>
        <w:t>月1~</w:t>
      </w:r>
      <w:r>
        <w:rPr>
          <w:rFonts w:hint="eastAsia" w:ascii="Times New Roman" w:hAnsi="Times New Roman"/>
          <w:caps w:val="0"/>
          <w:smallCaps w:val="0"/>
          <w:color w:val="auto"/>
          <w:sz w:val="24"/>
          <w:u w:val="single"/>
          <w:lang w:val="en-US" w:eastAsia="zh-CN"/>
        </w:rPr>
        <w:t>3</w:t>
      </w:r>
      <w:r>
        <w:rPr>
          <w:rFonts w:hint="eastAsia" w:ascii="Times New Roman" w:hAnsi="Times New Roman"/>
          <w:caps w:val="0"/>
          <w:smallCaps w:val="0"/>
          <w:color w:val="auto"/>
          <w:sz w:val="24"/>
          <w:u w:val="single"/>
        </w:rPr>
        <w:t>日</w:t>
      </w:r>
      <w:r>
        <w:rPr>
          <w:rFonts w:hint="eastAsia" w:ascii="Times New Roman" w:hAnsi="Times New Roman"/>
          <w:caps w:val="0"/>
          <w:smallCaps w:val="0"/>
          <w:color w:val="auto"/>
          <w:sz w:val="24"/>
          <w:u w:val="single"/>
          <w:lang w:eastAsia="zh-CN"/>
        </w:rPr>
        <w:t>，连续监测</w:t>
      </w:r>
      <w:r>
        <w:rPr>
          <w:rFonts w:hint="eastAsia" w:ascii="Times New Roman" w:hAnsi="Times New Roman"/>
          <w:caps w:val="0"/>
          <w:smallCaps w:val="0"/>
          <w:color w:val="auto"/>
          <w:sz w:val="24"/>
          <w:u w:val="single"/>
          <w:lang w:val="en-US" w:eastAsia="zh-CN"/>
        </w:rPr>
        <w:t>3天。</w:t>
      </w:r>
    </w:p>
    <w:p>
      <w:pPr>
        <w:spacing w:line="440" w:lineRule="exact"/>
        <w:ind w:firstLine="480" w:firstLineChars="200"/>
        <w:rPr>
          <w:rFonts w:hint="eastAsia" w:ascii="Times New Roman" w:hAnsi="Times New Roman"/>
          <w:caps w:val="0"/>
          <w:smallCaps w:val="0"/>
          <w:color w:val="auto"/>
          <w:sz w:val="24"/>
          <w:u w:val="single"/>
        </w:rPr>
      </w:pPr>
      <w:r>
        <w:rPr>
          <w:rFonts w:hint="eastAsia" w:ascii="Times New Roman" w:hAnsi="Times New Roman"/>
          <w:caps w:val="0"/>
          <w:smallCaps w:val="0"/>
          <w:color w:val="auto"/>
          <w:sz w:val="24"/>
          <w:u w:val="single"/>
        </w:rPr>
        <w:t>（2）监测断面：</w:t>
      </w:r>
    </w:p>
    <w:p>
      <w:pPr>
        <w:spacing w:line="440" w:lineRule="exact"/>
        <w:ind w:firstLine="480" w:firstLineChars="200"/>
        <w:rPr>
          <w:rFonts w:hint="eastAsia" w:ascii="Times New Roman" w:hAnsi="Times New Roman"/>
          <w:caps w:val="0"/>
          <w:smallCaps w:val="0"/>
          <w:color w:val="auto"/>
          <w:sz w:val="24"/>
          <w:u w:val="single"/>
        </w:rPr>
      </w:pPr>
      <w:r>
        <w:rPr>
          <w:rFonts w:hint="eastAsia" w:ascii="Times New Roman" w:hAnsi="Times New Roman"/>
          <w:caps w:val="0"/>
          <w:smallCaps w:val="0"/>
          <w:color w:val="auto"/>
          <w:sz w:val="24"/>
          <w:u w:val="single"/>
        </w:rPr>
        <w:t>W1松杨湖湖心点；</w:t>
      </w:r>
    </w:p>
    <w:p>
      <w:pPr>
        <w:spacing w:line="440" w:lineRule="exact"/>
        <w:ind w:firstLine="480" w:firstLineChars="200"/>
        <w:rPr>
          <w:rFonts w:hint="eastAsia" w:ascii="Times New Roman" w:hAnsi="Times New Roman"/>
          <w:caps w:val="0"/>
          <w:smallCaps w:val="0"/>
          <w:color w:val="000000" w:themeColor="text1"/>
          <w:sz w:val="24"/>
          <w:u w:val="single"/>
          <w14:textFill>
            <w14:solidFill>
              <w14:schemeClr w14:val="tx1"/>
            </w14:solidFill>
          </w14:textFill>
        </w:rPr>
      </w:pPr>
      <w:r>
        <w:rPr>
          <w:rFonts w:hint="eastAsia" w:ascii="Times New Roman" w:hAnsi="Times New Roman"/>
          <w:caps w:val="0"/>
          <w:smallCaps w:val="0"/>
          <w:color w:val="auto"/>
          <w:sz w:val="24"/>
          <w:szCs w:val="24"/>
          <w:u w:val="single"/>
        </w:rPr>
        <w:t>W2</w:t>
      </w:r>
      <w:r>
        <w:rPr>
          <w:rFonts w:hint="eastAsia" w:ascii="Times New Roman" w:hAnsi="Times New Roman"/>
          <w:caps w:val="0"/>
          <w:smallCaps w:val="0"/>
          <w:color w:val="auto"/>
          <w:sz w:val="24"/>
          <w:u w:val="single"/>
        </w:rPr>
        <w:t>长江道仁矶江段</w:t>
      </w:r>
      <w:r>
        <w:rPr>
          <w:rFonts w:hint="eastAsia" w:ascii="Times New Roman" w:hAnsi="Times New Roman"/>
          <w:caps w:val="0"/>
          <w:smallCaps w:val="0"/>
          <w:color w:val="auto"/>
          <w:sz w:val="24"/>
          <w:u w:val="single"/>
          <w:lang w:eastAsia="zh-CN"/>
        </w:rPr>
        <w:t>（</w:t>
      </w:r>
      <w:r>
        <w:rPr>
          <w:rFonts w:hint="eastAsia" w:ascii="Times New Roman" w:hAnsi="Times New Roman"/>
          <w:caps w:val="0"/>
          <w:smallCaps w:val="0"/>
          <w:color w:val="auto"/>
          <w:sz w:val="24"/>
          <w:szCs w:val="24"/>
          <w:u w:val="single"/>
        </w:rPr>
        <w:t>污水处理厂排放口上游500m</w:t>
      </w:r>
      <w:r>
        <w:rPr>
          <w:rFonts w:hint="eastAsia" w:ascii="Times New Roman" w:hAnsi="Times New Roman"/>
          <w:caps w:val="0"/>
          <w:smallCaps w:val="0"/>
          <w:color w:val="auto"/>
          <w:sz w:val="24"/>
          <w:u w:val="single"/>
          <w:lang w:eastAsia="zh-CN"/>
        </w:rPr>
        <w:t>）</w:t>
      </w:r>
      <w:r>
        <w:rPr>
          <w:rFonts w:hint="eastAsia" w:ascii="Times New Roman" w:hAnsi="Times New Roman"/>
          <w:caps w:val="0"/>
          <w:smallCaps w:val="0"/>
          <w:color w:val="auto"/>
          <w:sz w:val="24"/>
          <w:szCs w:val="24"/>
          <w:u w:val="single"/>
        </w:rPr>
        <w:t>、W3</w:t>
      </w:r>
      <w:r>
        <w:rPr>
          <w:rFonts w:hint="eastAsia" w:ascii="Times New Roman" w:hAnsi="Times New Roman"/>
          <w:caps w:val="0"/>
          <w:smallCaps w:val="0"/>
          <w:color w:val="auto"/>
          <w:sz w:val="24"/>
          <w:u w:val="single"/>
        </w:rPr>
        <w:t>长江</w:t>
      </w:r>
      <w:r>
        <w:rPr>
          <w:rFonts w:hint="eastAsia" w:ascii="Times New Roman" w:hAnsi="Times New Roman"/>
          <w:caps w:val="0"/>
          <w:smallCaps w:val="0"/>
          <w:color w:val="000000" w:themeColor="text1"/>
          <w:sz w:val="24"/>
          <w:u w:val="single"/>
          <w14:textFill>
            <w14:solidFill>
              <w14:schemeClr w14:val="tx1"/>
            </w14:solidFill>
          </w14:textFill>
        </w:rPr>
        <w:t>道仁矶江段</w:t>
      </w:r>
      <w:r>
        <w:rPr>
          <w:rFonts w:hint="eastAsia" w:ascii="Times New Roman" w:hAnsi="Times New Roman"/>
          <w:caps w:val="0"/>
          <w:smallCaps w:val="0"/>
          <w:color w:val="000000" w:themeColor="text1"/>
          <w:sz w:val="24"/>
          <w:u w:val="single"/>
          <w:lang w:eastAsia="zh-CN"/>
          <w14:textFill>
            <w14:solidFill>
              <w14:schemeClr w14:val="tx1"/>
            </w14:solidFill>
          </w14:textFill>
        </w:rPr>
        <w:t>（</w:t>
      </w:r>
      <w:r>
        <w:rPr>
          <w:rFonts w:hint="eastAsia" w:ascii="Times New Roman" w:hAnsi="Times New Roman"/>
          <w:caps w:val="0"/>
          <w:smallCaps w:val="0"/>
          <w:color w:val="000000" w:themeColor="text1"/>
          <w:sz w:val="24"/>
          <w:szCs w:val="24"/>
          <w:u w:val="single"/>
          <w14:textFill>
            <w14:solidFill>
              <w14:schemeClr w14:val="tx1"/>
            </w14:solidFill>
          </w14:textFill>
        </w:rPr>
        <w:t>污水处理厂排放口下游</w:t>
      </w:r>
      <w:r>
        <w:rPr>
          <w:rFonts w:hint="eastAsia" w:ascii="Times New Roman" w:hAnsi="Times New Roman"/>
          <w:caps w:val="0"/>
          <w:smallCaps w:val="0"/>
          <w:color w:val="000000" w:themeColor="text1"/>
          <w:sz w:val="24"/>
          <w:szCs w:val="24"/>
          <w:u w:val="single"/>
          <w:lang w:val="en-US" w:eastAsia="zh-CN"/>
          <w14:textFill>
            <w14:solidFill>
              <w14:schemeClr w14:val="tx1"/>
            </w14:solidFill>
          </w14:textFill>
        </w:rPr>
        <w:t>45</w:t>
      </w:r>
      <w:r>
        <w:rPr>
          <w:rFonts w:hint="eastAsia" w:ascii="Times New Roman" w:hAnsi="Times New Roman"/>
          <w:caps w:val="0"/>
          <w:smallCaps w:val="0"/>
          <w:color w:val="000000" w:themeColor="text1"/>
          <w:sz w:val="24"/>
          <w:szCs w:val="24"/>
          <w:u w:val="single"/>
          <w14:textFill>
            <w14:solidFill>
              <w14:schemeClr w14:val="tx1"/>
            </w14:solidFill>
          </w14:textFill>
        </w:rPr>
        <w:t>00m</w:t>
      </w:r>
      <w:r>
        <w:rPr>
          <w:rFonts w:hint="eastAsia" w:ascii="Times New Roman" w:hAnsi="Times New Roman"/>
          <w:caps w:val="0"/>
          <w:smallCaps w:val="0"/>
          <w:color w:val="000000" w:themeColor="text1"/>
          <w:sz w:val="24"/>
          <w:u w:val="single"/>
          <w:lang w:eastAsia="zh-CN"/>
          <w14:textFill>
            <w14:solidFill>
              <w14:schemeClr w14:val="tx1"/>
            </w14:solidFill>
          </w14:textFill>
        </w:rPr>
        <w:t>）</w:t>
      </w:r>
      <w:r>
        <w:rPr>
          <w:rFonts w:hint="eastAsia" w:ascii="Times New Roman" w:hAnsi="Times New Roman"/>
          <w:caps w:val="0"/>
          <w:smallCaps w:val="0"/>
          <w:color w:val="000000" w:themeColor="text1"/>
          <w:sz w:val="24"/>
          <w:u w:val="single"/>
          <w14:textFill>
            <w14:solidFill>
              <w14:schemeClr w14:val="tx1"/>
            </w14:solidFill>
          </w14:textFill>
        </w:rPr>
        <w:t>。</w:t>
      </w:r>
    </w:p>
    <w:p>
      <w:pPr>
        <w:spacing w:line="440" w:lineRule="exact"/>
        <w:ind w:firstLine="480" w:firstLineChars="200"/>
        <w:rPr>
          <w:rFonts w:ascii="Times New Roman" w:hAnsi="Times New Roman"/>
          <w:caps w:val="0"/>
          <w:smallCaps w:val="0"/>
          <w:color w:val="000000" w:themeColor="text1"/>
          <w:sz w:val="24"/>
          <w:u w:val="single"/>
          <w14:textFill>
            <w14:solidFill>
              <w14:schemeClr w14:val="tx1"/>
            </w14:solidFill>
          </w14:textFill>
        </w:rPr>
      </w:pPr>
      <w:r>
        <w:rPr>
          <w:rFonts w:hint="eastAsia" w:ascii="Times New Roman" w:hAnsi="Times New Roman"/>
          <w:caps w:val="0"/>
          <w:smallCaps w:val="0"/>
          <w:color w:val="000000" w:themeColor="text1"/>
          <w:sz w:val="24"/>
          <w:u w:val="single"/>
          <w14:textFill>
            <w14:solidFill>
              <w14:schemeClr w14:val="tx1"/>
            </w14:solidFill>
          </w14:textFill>
        </w:rPr>
        <w:t>（3）监测因子：pH、</w:t>
      </w:r>
      <w:r>
        <w:rPr>
          <w:rFonts w:hint="eastAsia" w:ascii="Times New Roman" w:hAnsi="Times New Roman"/>
          <w:caps w:val="0"/>
          <w:smallCaps w:val="0"/>
          <w:color w:val="000000" w:themeColor="text1"/>
          <w:sz w:val="24"/>
          <w:u w:val="single"/>
          <w:lang w:val="en-US" w:eastAsia="zh-CN"/>
          <w14:textFill>
            <w14:solidFill>
              <w14:schemeClr w14:val="tx1"/>
            </w14:solidFill>
          </w14:textFill>
        </w:rPr>
        <w:t>DO、</w:t>
      </w:r>
      <w:r>
        <w:rPr>
          <w:rFonts w:hint="eastAsia" w:ascii="Times New Roman" w:hAnsi="Times New Roman"/>
          <w:caps w:val="0"/>
          <w:smallCaps w:val="0"/>
          <w:color w:val="000000" w:themeColor="text1"/>
          <w:sz w:val="24"/>
          <w:u w:val="single"/>
          <w14:textFill>
            <w14:solidFill>
              <w14:schemeClr w14:val="tx1"/>
            </w14:solidFill>
          </w14:textFill>
        </w:rPr>
        <w:t>COD</w:t>
      </w:r>
      <w:r>
        <w:rPr>
          <w:rFonts w:hint="eastAsia" w:ascii="Times New Roman" w:hAnsi="Times New Roman"/>
          <w:caps w:val="0"/>
          <w:smallCaps w:val="0"/>
          <w:color w:val="000000" w:themeColor="text1"/>
          <w:sz w:val="24"/>
          <w:u w:val="single"/>
          <w:vertAlign w:val="subscript"/>
          <w14:textFill>
            <w14:solidFill>
              <w14:schemeClr w14:val="tx1"/>
            </w14:solidFill>
          </w14:textFill>
        </w:rPr>
        <w:t>Cr</w:t>
      </w:r>
      <w:r>
        <w:rPr>
          <w:rFonts w:hint="eastAsia" w:ascii="Times New Roman" w:hAnsi="Times New Roman"/>
          <w:caps w:val="0"/>
          <w:smallCaps w:val="0"/>
          <w:color w:val="000000" w:themeColor="text1"/>
          <w:sz w:val="24"/>
          <w:u w:val="single"/>
          <w14:textFill>
            <w14:solidFill>
              <w14:schemeClr w14:val="tx1"/>
            </w14:solidFill>
          </w14:textFill>
        </w:rPr>
        <w:t>、BOD</w:t>
      </w:r>
      <w:r>
        <w:rPr>
          <w:rFonts w:hint="eastAsia" w:ascii="Times New Roman" w:hAnsi="Times New Roman"/>
          <w:caps w:val="0"/>
          <w:smallCaps w:val="0"/>
          <w:color w:val="000000" w:themeColor="text1"/>
          <w:sz w:val="24"/>
          <w:u w:val="single"/>
          <w:vertAlign w:val="subscript"/>
          <w14:textFill>
            <w14:solidFill>
              <w14:schemeClr w14:val="tx1"/>
            </w14:solidFill>
          </w14:textFill>
        </w:rPr>
        <w:t>5</w:t>
      </w:r>
      <w:r>
        <w:rPr>
          <w:rFonts w:hint="eastAsia" w:ascii="Times New Roman" w:hAnsi="Times New Roman"/>
          <w:caps w:val="0"/>
          <w:smallCaps w:val="0"/>
          <w:color w:val="000000" w:themeColor="text1"/>
          <w:sz w:val="24"/>
          <w:u w:val="single"/>
          <w14:textFill>
            <w14:solidFill>
              <w14:schemeClr w14:val="tx1"/>
            </w14:solidFill>
          </w14:textFill>
        </w:rPr>
        <w:t>、氨氮、</w:t>
      </w:r>
      <w:r>
        <w:rPr>
          <w:rFonts w:hint="eastAsia" w:ascii="Times New Roman" w:hAnsi="Times New Roman"/>
          <w:caps w:val="0"/>
          <w:smallCaps w:val="0"/>
          <w:color w:val="000000" w:themeColor="text1"/>
          <w:sz w:val="24"/>
          <w:u w:val="single"/>
          <w:lang w:eastAsia="zh-CN"/>
          <w14:textFill>
            <w14:solidFill>
              <w14:schemeClr w14:val="tx1"/>
            </w14:solidFill>
          </w14:textFill>
        </w:rPr>
        <w:t>总氮、</w:t>
      </w:r>
      <w:r>
        <w:rPr>
          <w:rFonts w:hint="eastAsia" w:ascii="Times New Roman" w:hAnsi="Times New Roman"/>
          <w:caps w:val="0"/>
          <w:smallCaps w:val="0"/>
          <w:color w:val="000000" w:themeColor="text1"/>
          <w:sz w:val="24"/>
          <w:u w:val="single"/>
          <w14:textFill>
            <w14:solidFill>
              <w14:schemeClr w14:val="tx1"/>
            </w14:solidFill>
          </w14:textFill>
        </w:rPr>
        <w:t>总磷、石油类、</w:t>
      </w:r>
      <w:r>
        <w:rPr>
          <w:rFonts w:hint="eastAsia" w:ascii="Times New Roman" w:hAnsi="Times New Roman"/>
          <w:caps w:val="0"/>
          <w:smallCaps w:val="0"/>
          <w:color w:val="000000" w:themeColor="text1"/>
          <w:sz w:val="24"/>
          <w:u w:val="single"/>
          <w:lang w:eastAsia="zh-CN"/>
          <w14:textFill>
            <w14:solidFill>
              <w14:schemeClr w14:val="tx1"/>
            </w14:solidFill>
          </w14:textFill>
        </w:rPr>
        <w:t>硫化物、硫化物、硫酸盐、甲醛，</w:t>
      </w:r>
      <w:r>
        <w:rPr>
          <w:rFonts w:hint="eastAsia" w:ascii="Times New Roman" w:hAnsi="Times New Roman"/>
          <w:caps w:val="0"/>
          <w:smallCaps w:val="0"/>
          <w:color w:val="000000" w:themeColor="text1"/>
          <w:sz w:val="24"/>
          <w:u w:val="single"/>
          <w14:textFill>
            <w14:solidFill>
              <w14:schemeClr w14:val="tx1"/>
            </w14:solidFill>
          </w14:textFill>
        </w:rPr>
        <w:t>共</w:t>
      </w:r>
      <w:r>
        <w:rPr>
          <w:rFonts w:hint="eastAsia" w:ascii="Times New Roman" w:hAnsi="Times New Roman"/>
          <w:caps w:val="0"/>
          <w:smallCaps w:val="0"/>
          <w:color w:val="000000" w:themeColor="text1"/>
          <w:sz w:val="24"/>
          <w:u w:val="single"/>
          <w:lang w:val="en-US" w:eastAsia="zh-CN"/>
          <w14:textFill>
            <w14:solidFill>
              <w14:schemeClr w14:val="tx1"/>
            </w14:solidFill>
          </w14:textFill>
        </w:rPr>
        <w:t>12</w:t>
      </w:r>
      <w:r>
        <w:rPr>
          <w:rFonts w:hint="eastAsia" w:ascii="Times New Roman" w:hAnsi="Times New Roman"/>
          <w:caps w:val="0"/>
          <w:smallCaps w:val="0"/>
          <w:color w:val="000000" w:themeColor="text1"/>
          <w:sz w:val="24"/>
          <w:u w:val="single"/>
          <w14:textFill>
            <w14:solidFill>
              <w14:schemeClr w14:val="tx1"/>
            </w14:solidFill>
          </w14:textFill>
        </w:rPr>
        <w:t>项。</w:t>
      </w:r>
    </w:p>
    <w:p>
      <w:pPr>
        <w:spacing w:line="440" w:lineRule="exact"/>
        <w:ind w:firstLine="480" w:firstLineChars="200"/>
        <w:rPr>
          <w:rFonts w:ascii="Times New Roman" w:hAnsi="Times New Roman"/>
          <w:caps w:val="0"/>
          <w:smallCaps w:val="0"/>
          <w:color w:val="000000" w:themeColor="text1"/>
          <w:sz w:val="24"/>
          <w:u w:val="single"/>
          <w14:textFill>
            <w14:solidFill>
              <w14:schemeClr w14:val="tx1"/>
            </w14:solidFill>
          </w14:textFill>
        </w:rPr>
      </w:pPr>
      <w:r>
        <w:rPr>
          <w:rFonts w:hint="eastAsia" w:ascii="Times New Roman" w:hAnsi="Times New Roman"/>
          <w:caps w:val="0"/>
          <w:smallCaps w:val="0"/>
          <w:color w:val="000000" w:themeColor="text1"/>
          <w:sz w:val="24"/>
          <w:u w:val="single"/>
          <w14:textFill>
            <w14:solidFill>
              <w14:schemeClr w14:val="tx1"/>
            </w14:solidFill>
          </w14:textFill>
        </w:rPr>
        <w:t>（4）监测结果</w:t>
      </w:r>
    </w:p>
    <w:p>
      <w:pPr>
        <w:spacing w:line="440" w:lineRule="exact"/>
        <w:ind w:firstLine="480" w:firstLineChars="200"/>
        <w:rPr>
          <w:rFonts w:hint="eastAsia" w:ascii="Times New Roman" w:hAnsi="Times New Roman"/>
          <w:caps w:val="0"/>
          <w:smallCaps w:val="0"/>
          <w:color w:val="000000" w:themeColor="text1"/>
          <w:sz w:val="24"/>
          <w:u w:val="single"/>
          <w14:textFill>
            <w14:solidFill>
              <w14:schemeClr w14:val="tx1"/>
            </w14:solidFill>
          </w14:textFill>
        </w:rPr>
      </w:pPr>
      <w:r>
        <w:rPr>
          <w:rFonts w:hint="eastAsia" w:ascii="Times New Roman" w:hAnsi="Times New Roman"/>
          <w:caps w:val="0"/>
          <w:smallCaps w:val="0"/>
          <w:color w:val="000000" w:themeColor="text1"/>
          <w:sz w:val="24"/>
          <w:u w:val="single"/>
          <w14:textFill>
            <w14:solidFill>
              <w14:schemeClr w14:val="tx1"/>
            </w14:solidFill>
          </w14:textFill>
        </w:rPr>
        <w:t>地表水</w:t>
      </w:r>
      <w:r>
        <w:rPr>
          <w:rFonts w:hint="eastAsia" w:ascii="Times New Roman" w:hAnsi="Times New Roman"/>
          <w:caps w:val="0"/>
          <w:smallCaps w:val="0"/>
          <w:color w:val="000000" w:themeColor="text1"/>
          <w:sz w:val="24"/>
          <w:u w:val="single"/>
          <w:lang w:eastAsia="zh-CN"/>
          <w14:textFill>
            <w14:solidFill>
              <w14:schemeClr w14:val="tx1"/>
            </w14:solidFill>
          </w14:textFill>
        </w:rPr>
        <w:t>各</w:t>
      </w:r>
      <w:r>
        <w:rPr>
          <w:rFonts w:hint="eastAsia" w:ascii="Times New Roman" w:hAnsi="Times New Roman"/>
          <w:caps w:val="0"/>
          <w:smallCaps w:val="0"/>
          <w:color w:val="000000" w:themeColor="text1"/>
          <w:sz w:val="24"/>
          <w:u w:val="single"/>
          <w14:textFill>
            <w14:solidFill>
              <w14:schemeClr w14:val="tx1"/>
            </w14:solidFill>
          </w14:textFill>
        </w:rPr>
        <w:t>因子历史监测结果统计见</w:t>
      </w:r>
      <w:r>
        <w:rPr>
          <w:rFonts w:hint="eastAsia" w:ascii="Times New Roman" w:hAnsi="Times New Roman"/>
          <w:caps w:val="0"/>
          <w:smallCaps w:val="0"/>
          <w:color w:val="000000" w:themeColor="text1"/>
          <w:sz w:val="24"/>
          <w:u w:val="single"/>
          <w:lang w:eastAsia="zh-CN"/>
          <w14:textFill>
            <w14:solidFill>
              <w14:schemeClr w14:val="tx1"/>
            </w14:solidFill>
          </w14:textFill>
        </w:rPr>
        <w:t>下</w:t>
      </w:r>
      <w:r>
        <w:rPr>
          <w:rFonts w:hint="eastAsia" w:ascii="Times New Roman" w:hAnsi="Times New Roman"/>
          <w:caps w:val="0"/>
          <w:smallCaps w:val="0"/>
          <w:color w:val="000000" w:themeColor="text1"/>
          <w:sz w:val="24"/>
          <w:u w:val="single"/>
          <w14:textFill>
            <w14:solidFill>
              <w14:schemeClr w14:val="tx1"/>
            </w14:solidFill>
          </w14:textFill>
        </w:rPr>
        <w:t>表。</w:t>
      </w:r>
    </w:p>
    <w:p>
      <w:pPr>
        <w:pStyle w:val="21"/>
      </w:pPr>
      <w:r>
        <w:t xml:space="preserve">表 </w:t>
      </w:r>
      <w:r>
        <w:fldChar w:fldCharType="begin"/>
      </w:r>
      <w:r>
        <w:instrText xml:space="preserve"> STYLEREF 1 \s </w:instrText>
      </w:r>
      <w:r>
        <w:fldChar w:fldCharType="separate"/>
      </w:r>
      <w:r>
        <w:t>3</w:t>
      </w:r>
      <w:r>
        <w:fldChar w:fldCharType="end"/>
      </w:r>
      <w:r>
        <w:rPr>
          <w:rFonts w:hint="eastAsia"/>
          <w:lang w:eastAsia="zh-CN"/>
        </w:rPr>
        <w:t>-</w:t>
      </w:r>
      <w:r>
        <w:fldChar w:fldCharType="begin"/>
      </w:r>
      <w:r>
        <w:instrText xml:space="preserve"> SEQ 表 \* ARABIC \s 1 </w:instrText>
      </w:r>
      <w:r>
        <w:fldChar w:fldCharType="separate"/>
      </w:r>
      <w:r>
        <w:t>8</w:t>
      </w:r>
      <w:r>
        <w:fldChar w:fldCharType="end"/>
      </w:r>
      <w:r>
        <w:rPr>
          <w:rFonts w:hint="eastAsia"/>
          <w:lang w:val="en-US" w:eastAsia="zh-CN"/>
        </w:rPr>
        <w:t xml:space="preserve">  </w:t>
      </w:r>
      <w:r>
        <w:rPr>
          <w:rFonts w:hint="eastAsia"/>
        </w:rPr>
        <w:t xml:space="preserve"> 项目所在区域地表水监测评价结果统计表（单位：mg/L） </w:t>
      </w:r>
    </w:p>
    <w:tbl>
      <w:tblPr>
        <w:tblStyle w:val="58"/>
        <w:tblW w:w="910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
      <w:tblGrid>
        <w:gridCol w:w="1279"/>
        <w:gridCol w:w="1281"/>
        <w:gridCol w:w="2203"/>
        <w:gridCol w:w="1280"/>
        <w:gridCol w:w="1778"/>
        <w:gridCol w:w="127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0" w:hRule="atLeast"/>
        </w:trPr>
        <w:tc>
          <w:tcPr>
            <w:tcW w:w="12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right="0" w:rightChars="0" w:firstLine="0" w:firstLineChars="0"/>
              <w:jc w:val="center"/>
              <w:textAlignment w:val="center"/>
              <w:outlineLvl w:val="9"/>
              <w:rPr>
                <w:rFonts w:hint="eastAsia" w:ascii="Times New Roman" w:hAnsi="Times New Roman" w:eastAsia="宋体" w:cs="宋体"/>
                <w:i w:val="0"/>
                <w:caps w:val="0"/>
                <w:smallCaps w:val="0"/>
                <w:color w:val="000000"/>
                <w:sz w:val="22"/>
                <w:szCs w:val="22"/>
                <w:u w:val="single"/>
              </w:rPr>
            </w:pPr>
            <w:r>
              <w:rPr>
                <w:rFonts w:hint="eastAsia" w:ascii="Times New Roman" w:hAnsi="Times New Roman" w:eastAsia="宋体" w:cs="宋体"/>
                <w:i w:val="0"/>
                <w:caps w:val="0"/>
                <w:smallCaps w:val="0"/>
                <w:color w:val="000000"/>
                <w:kern w:val="0"/>
                <w:sz w:val="22"/>
                <w:szCs w:val="22"/>
                <w:u w:val="single"/>
                <w:lang w:val="en-US" w:eastAsia="zh-CN" w:bidi="ar"/>
              </w:rPr>
              <w:t>监测点位</w:t>
            </w:r>
          </w:p>
        </w:tc>
        <w:tc>
          <w:tcPr>
            <w:tcW w:w="12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right="0" w:rightChars="0" w:firstLine="0" w:firstLineChars="0"/>
              <w:jc w:val="center"/>
              <w:textAlignment w:val="center"/>
              <w:outlineLvl w:val="9"/>
              <w:rPr>
                <w:rFonts w:hint="eastAsia" w:ascii="Times New Roman" w:hAnsi="Times New Roman" w:eastAsia="宋体" w:cs="宋体"/>
                <w:i w:val="0"/>
                <w:caps w:val="0"/>
                <w:smallCaps w:val="0"/>
                <w:color w:val="000000"/>
                <w:sz w:val="22"/>
                <w:szCs w:val="22"/>
                <w:u w:val="single"/>
              </w:rPr>
            </w:pPr>
            <w:r>
              <w:rPr>
                <w:rFonts w:hint="eastAsia" w:ascii="Times New Roman" w:hAnsi="Times New Roman" w:eastAsia="宋体" w:cs="宋体"/>
                <w:i w:val="0"/>
                <w:caps w:val="0"/>
                <w:smallCaps w:val="0"/>
                <w:color w:val="000000"/>
                <w:kern w:val="0"/>
                <w:sz w:val="22"/>
                <w:szCs w:val="22"/>
                <w:u w:val="single"/>
                <w:lang w:val="en-US" w:eastAsia="zh-CN" w:bidi="ar"/>
              </w:rPr>
              <w:t>监测因子</w:t>
            </w:r>
          </w:p>
        </w:tc>
        <w:tc>
          <w:tcPr>
            <w:tcW w:w="22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right="0" w:rightChars="0" w:firstLine="0" w:firstLineChars="0"/>
              <w:jc w:val="center"/>
              <w:textAlignment w:val="center"/>
              <w:outlineLvl w:val="9"/>
              <w:rPr>
                <w:rFonts w:hint="eastAsia" w:ascii="Times New Roman" w:hAnsi="Times New Roman" w:eastAsia="宋体" w:cs="宋体"/>
                <w:i w:val="0"/>
                <w:caps w:val="0"/>
                <w:smallCaps w:val="0"/>
                <w:color w:val="000000"/>
                <w:sz w:val="22"/>
                <w:szCs w:val="22"/>
                <w:u w:val="single"/>
              </w:rPr>
            </w:pPr>
            <w:r>
              <w:rPr>
                <w:rFonts w:hint="eastAsia" w:ascii="Times New Roman" w:hAnsi="Times New Roman" w:eastAsia="宋体" w:cs="宋体"/>
                <w:i w:val="0"/>
                <w:caps w:val="0"/>
                <w:smallCaps w:val="0"/>
                <w:color w:val="000000"/>
                <w:kern w:val="0"/>
                <w:sz w:val="22"/>
                <w:szCs w:val="22"/>
                <w:u w:val="single"/>
                <w:lang w:val="en-US" w:eastAsia="zh-CN" w:bidi="ar"/>
              </w:rPr>
              <w:t>监测范围值</w:t>
            </w:r>
          </w:p>
        </w:tc>
        <w:tc>
          <w:tcPr>
            <w:tcW w:w="12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right="0" w:rightChars="0" w:firstLine="0" w:firstLineChars="0"/>
              <w:jc w:val="center"/>
              <w:textAlignment w:val="center"/>
              <w:outlineLvl w:val="9"/>
              <w:rPr>
                <w:rFonts w:hint="eastAsia" w:ascii="Times New Roman" w:hAnsi="Times New Roman" w:eastAsia="宋体" w:cs="宋体"/>
                <w:i w:val="0"/>
                <w:caps w:val="0"/>
                <w:smallCaps w:val="0"/>
                <w:color w:val="000000"/>
                <w:sz w:val="22"/>
                <w:szCs w:val="22"/>
                <w:u w:val="single"/>
              </w:rPr>
            </w:pPr>
            <w:r>
              <w:rPr>
                <w:rFonts w:hint="eastAsia" w:ascii="Times New Roman" w:hAnsi="Times New Roman" w:eastAsia="宋体" w:cs="宋体"/>
                <w:i w:val="0"/>
                <w:caps w:val="0"/>
                <w:smallCaps w:val="0"/>
                <w:color w:val="000000"/>
                <w:kern w:val="0"/>
                <w:sz w:val="22"/>
                <w:szCs w:val="22"/>
                <w:u w:val="single"/>
                <w:lang w:val="en-US" w:eastAsia="zh-CN" w:bidi="ar"/>
              </w:rPr>
              <w:t>超标率</w:t>
            </w:r>
          </w:p>
        </w:tc>
        <w:tc>
          <w:tcPr>
            <w:tcW w:w="1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right="0" w:rightChars="0" w:firstLine="0" w:firstLineChars="0"/>
              <w:jc w:val="center"/>
              <w:textAlignment w:val="center"/>
              <w:outlineLvl w:val="9"/>
              <w:rPr>
                <w:rFonts w:hint="eastAsia" w:ascii="Times New Roman" w:hAnsi="Times New Roman" w:eastAsia="宋体" w:cs="宋体"/>
                <w:i w:val="0"/>
                <w:caps w:val="0"/>
                <w:smallCaps w:val="0"/>
                <w:color w:val="000000"/>
                <w:sz w:val="22"/>
                <w:szCs w:val="22"/>
                <w:u w:val="single"/>
              </w:rPr>
            </w:pPr>
            <w:r>
              <w:rPr>
                <w:rFonts w:hint="eastAsia" w:ascii="Times New Roman" w:hAnsi="Times New Roman" w:eastAsia="宋体" w:cs="宋体"/>
                <w:i w:val="0"/>
                <w:caps w:val="0"/>
                <w:smallCaps w:val="0"/>
                <w:color w:val="000000"/>
                <w:kern w:val="0"/>
                <w:sz w:val="22"/>
                <w:szCs w:val="22"/>
                <w:u w:val="single"/>
                <w:lang w:val="en-US" w:eastAsia="zh-CN" w:bidi="ar"/>
              </w:rPr>
              <w:t>最大超标倍数</w:t>
            </w:r>
          </w:p>
        </w:tc>
        <w:tc>
          <w:tcPr>
            <w:tcW w:w="12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right="0" w:rightChars="0" w:firstLine="0" w:firstLineChars="0"/>
              <w:jc w:val="center"/>
              <w:textAlignment w:val="center"/>
              <w:outlineLvl w:val="9"/>
              <w:rPr>
                <w:rFonts w:hint="eastAsia" w:ascii="Times New Roman" w:hAnsi="Times New Roman" w:eastAsia="宋体" w:cs="宋体"/>
                <w:i w:val="0"/>
                <w:caps w:val="0"/>
                <w:smallCaps w:val="0"/>
                <w:color w:val="000000"/>
                <w:sz w:val="22"/>
                <w:szCs w:val="22"/>
                <w:u w:val="single"/>
              </w:rPr>
            </w:pPr>
            <w:r>
              <w:rPr>
                <w:rFonts w:hint="eastAsia" w:ascii="Times New Roman" w:hAnsi="Times New Roman" w:eastAsia="宋体" w:cs="宋体"/>
                <w:i w:val="0"/>
                <w:caps w:val="0"/>
                <w:smallCaps w:val="0"/>
                <w:color w:val="000000"/>
                <w:kern w:val="0"/>
                <w:sz w:val="22"/>
                <w:szCs w:val="22"/>
                <w:u w:val="single"/>
                <w:lang w:val="en-US" w:eastAsia="zh-CN" w:bidi="ar"/>
              </w:rPr>
              <w:t>标准值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0" w:hRule="atLeast"/>
        </w:trPr>
        <w:tc>
          <w:tcPr>
            <w:tcW w:w="1279" w:type="dxa"/>
            <w:vMerge w:val="restart"/>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right="0" w:rightChars="0" w:firstLine="0" w:firstLineChars="0"/>
              <w:jc w:val="center"/>
              <w:textAlignment w:val="center"/>
              <w:outlineLvl w:val="9"/>
              <w:rPr>
                <w:rFonts w:hint="eastAsia" w:ascii="Times New Roman" w:hAnsi="Times New Roman" w:eastAsia="宋体" w:cs="宋体"/>
                <w:i w:val="0"/>
                <w:caps w:val="0"/>
                <w:smallCaps w:val="0"/>
                <w:color w:val="000000"/>
                <w:sz w:val="22"/>
                <w:szCs w:val="22"/>
                <w:u w:val="single"/>
              </w:rPr>
            </w:pPr>
            <w:r>
              <w:rPr>
                <w:rFonts w:hint="eastAsia" w:ascii="Times New Roman" w:hAnsi="Times New Roman" w:eastAsia="宋体" w:cs="宋体"/>
                <w:i w:val="0"/>
                <w:caps w:val="0"/>
                <w:smallCaps w:val="0"/>
                <w:color w:val="000000"/>
                <w:kern w:val="0"/>
                <w:sz w:val="22"/>
                <w:szCs w:val="22"/>
                <w:u w:val="single"/>
                <w:lang w:val="en-US" w:eastAsia="zh-CN" w:bidi="ar"/>
              </w:rPr>
              <w:t>W1</w:t>
            </w:r>
          </w:p>
        </w:tc>
        <w:tc>
          <w:tcPr>
            <w:tcW w:w="12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right="0" w:rightChars="0" w:firstLine="0" w:firstLineChars="0"/>
              <w:jc w:val="center"/>
              <w:textAlignment w:val="center"/>
              <w:outlineLvl w:val="9"/>
              <w:rPr>
                <w:rFonts w:hint="eastAsia" w:ascii="Times New Roman" w:hAnsi="Times New Roman" w:eastAsia="宋体" w:cs="宋体"/>
                <w:i w:val="0"/>
                <w:caps w:val="0"/>
                <w:smallCaps w:val="0"/>
                <w:color w:val="000000"/>
                <w:sz w:val="22"/>
                <w:szCs w:val="22"/>
                <w:u w:val="single"/>
              </w:rPr>
            </w:pPr>
            <w:r>
              <w:rPr>
                <w:rFonts w:hint="eastAsia" w:ascii="Times New Roman" w:hAnsi="Times New Roman" w:eastAsia="宋体" w:cs="宋体"/>
                <w:i w:val="0"/>
                <w:caps w:val="0"/>
                <w:smallCaps w:val="0"/>
                <w:color w:val="000000"/>
                <w:kern w:val="0"/>
                <w:sz w:val="22"/>
                <w:szCs w:val="22"/>
                <w:u w:val="single"/>
                <w:lang w:val="en-US" w:eastAsia="zh-CN" w:bidi="ar"/>
              </w:rPr>
              <w:t>PH</w:t>
            </w:r>
          </w:p>
        </w:tc>
        <w:tc>
          <w:tcPr>
            <w:tcW w:w="22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right="0" w:rightChars="0" w:firstLine="0" w:firstLineChars="0"/>
              <w:jc w:val="center"/>
              <w:textAlignment w:val="center"/>
              <w:outlineLvl w:val="9"/>
              <w:rPr>
                <w:rFonts w:hint="eastAsia" w:ascii="Times New Roman" w:hAnsi="Times New Roman" w:eastAsia="宋体" w:cs="宋体"/>
                <w:i w:val="0"/>
                <w:caps w:val="0"/>
                <w:smallCaps w:val="0"/>
                <w:color w:val="000000"/>
                <w:sz w:val="22"/>
                <w:szCs w:val="22"/>
                <w:u w:val="single"/>
              </w:rPr>
            </w:pPr>
            <w:r>
              <w:rPr>
                <w:rFonts w:hint="eastAsia" w:ascii="Times New Roman" w:hAnsi="Times New Roman" w:eastAsia="宋体" w:cs="宋体"/>
                <w:i w:val="0"/>
                <w:caps w:val="0"/>
                <w:smallCaps w:val="0"/>
                <w:color w:val="000000"/>
                <w:kern w:val="0"/>
                <w:sz w:val="22"/>
                <w:szCs w:val="22"/>
                <w:u w:val="single"/>
                <w:lang w:val="en-US" w:eastAsia="zh-CN" w:bidi="ar"/>
              </w:rPr>
              <w:t>6.78~6.83</w:t>
            </w:r>
          </w:p>
        </w:tc>
        <w:tc>
          <w:tcPr>
            <w:tcW w:w="12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right="0" w:rightChars="0" w:firstLine="0" w:firstLineChars="0"/>
              <w:jc w:val="center"/>
              <w:textAlignment w:val="center"/>
              <w:outlineLvl w:val="9"/>
              <w:rPr>
                <w:rFonts w:hint="eastAsia" w:ascii="Times New Roman" w:hAnsi="Times New Roman" w:eastAsia="宋体" w:cs="宋体"/>
                <w:i w:val="0"/>
                <w:caps w:val="0"/>
                <w:smallCaps w:val="0"/>
                <w:color w:val="000000"/>
                <w:sz w:val="22"/>
                <w:szCs w:val="22"/>
                <w:u w:val="single"/>
              </w:rPr>
            </w:pPr>
            <w:r>
              <w:rPr>
                <w:rFonts w:hint="eastAsia" w:ascii="Times New Roman" w:hAnsi="Times New Roman" w:eastAsia="宋体" w:cs="宋体"/>
                <w:i w:val="0"/>
                <w:caps w:val="0"/>
                <w:smallCaps w:val="0"/>
                <w:color w:val="000000"/>
                <w:kern w:val="0"/>
                <w:sz w:val="22"/>
                <w:szCs w:val="22"/>
                <w:u w:val="single"/>
                <w:lang w:val="en-US" w:eastAsia="zh-CN" w:bidi="ar"/>
              </w:rPr>
              <w:t>0</w:t>
            </w:r>
          </w:p>
        </w:tc>
        <w:tc>
          <w:tcPr>
            <w:tcW w:w="1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right="0" w:rightChars="0" w:firstLine="0" w:firstLineChars="0"/>
              <w:jc w:val="center"/>
              <w:textAlignment w:val="center"/>
              <w:outlineLvl w:val="9"/>
              <w:rPr>
                <w:rFonts w:hint="eastAsia" w:ascii="Times New Roman" w:hAnsi="Times New Roman" w:eastAsia="宋体" w:cs="宋体"/>
                <w:i w:val="0"/>
                <w:caps w:val="0"/>
                <w:smallCaps w:val="0"/>
                <w:color w:val="000000"/>
                <w:sz w:val="22"/>
                <w:szCs w:val="22"/>
                <w:u w:val="single"/>
              </w:rPr>
            </w:pPr>
            <w:r>
              <w:rPr>
                <w:rFonts w:hint="eastAsia" w:ascii="Times New Roman" w:hAnsi="Times New Roman" w:eastAsia="宋体" w:cs="宋体"/>
                <w:i w:val="0"/>
                <w:caps w:val="0"/>
                <w:smallCaps w:val="0"/>
                <w:color w:val="000000"/>
                <w:kern w:val="0"/>
                <w:sz w:val="22"/>
                <w:szCs w:val="22"/>
                <w:u w:val="single"/>
                <w:lang w:val="en-US" w:eastAsia="zh-CN" w:bidi="ar"/>
              </w:rPr>
              <w:t>/</w:t>
            </w:r>
          </w:p>
        </w:tc>
        <w:tc>
          <w:tcPr>
            <w:tcW w:w="12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right="0" w:rightChars="0" w:firstLine="0" w:firstLineChars="0"/>
              <w:jc w:val="center"/>
              <w:textAlignment w:val="center"/>
              <w:outlineLvl w:val="9"/>
              <w:rPr>
                <w:rFonts w:hint="eastAsia" w:ascii="Times New Roman" w:hAnsi="Times New Roman" w:eastAsia="宋体" w:cs="宋体"/>
                <w:i w:val="0"/>
                <w:caps w:val="0"/>
                <w:smallCaps w:val="0"/>
                <w:color w:val="000000"/>
                <w:sz w:val="22"/>
                <w:szCs w:val="22"/>
                <w:u w:val="single"/>
              </w:rPr>
            </w:pPr>
            <w:r>
              <w:rPr>
                <w:rFonts w:hint="eastAsia" w:ascii="Times New Roman" w:hAnsi="Times New Roman" w:eastAsia="宋体" w:cs="宋体"/>
                <w:i w:val="0"/>
                <w:caps w:val="0"/>
                <w:smallCaps w:val="0"/>
                <w:color w:val="000000"/>
                <w:kern w:val="0"/>
                <w:sz w:val="22"/>
                <w:szCs w:val="22"/>
                <w:u w:val="single"/>
                <w:lang w:val="en-US" w:eastAsia="zh-CN" w:bidi="ar"/>
              </w:rPr>
              <w:t>6~9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0" w:hRule="atLeast"/>
        </w:trPr>
        <w:tc>
          <w:tcPr>
            <w:tcW w:w="1279" w:type="dxa"/>
            <w:vMerge w:val="continue"/>
            <w:tcBorders>
              <w:left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80" w:lineRule="exact"/>
              <w:ind w:left="0" w:leftChars="0" w:right="0" w:rightChars="0" w:firstLine="0" w:firstLineChars="0"/>
              <w:jc w:val="center"/>
              <w:outlineLvl w:val="9"/>
              <w:rPr>
                <w:rFonts w:hint="eastAsia" w:ascii="Times New Roman" w:hAnsi="Times New Roman" w:eastAsia="宋体" w:cs="宋体"/>
                <w:i w:val="0"/>
                <w:caps w:val="0"/>
                <w:smallCaps w:val="0"/>
                <w:color w:val="000000"/>
                <w:sz w:val="22"/>
                <w:szCs w:val="22"/>
                <w:u w:val="single"/>
              </w:rPr>
            </w:pPr>
          </w:p>
        </w:tc>
        <w:tc>
          <w:tcPr>
            <w:tcW w:w="12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right="0" w:rightChars="0" w:firstLine="0" w:firstLineChars="0"/>
              <w:jc w:val="center"/>
              <w:textAlignment w:val="center"/>
              <w:outlineLvl w:val="9"/>
              <w:rPr>
                <w:rFonts w:hint="eastAsia" w:ascii="Times New Roman" w:hAnsi="Times New Roman" w:eastAsia="宋体" w:cs="宋体"/>
                <w:i w:val="0"/>
                <w:caps w:val="0"/>
                <w:smallCaps w:val="0"/>
                <w:color w:val="000000"/>
                <w:sz w:val="22"/>
                <w:szCs w:val="22"/>
                <w:u w:val="single"/>
              </w:rPr>
            </w:pPr>
            <w:r>
              <w:rPr>
                <w:rFonts w:hint="eastAsia" w:ascii="Times New Roman" w:hAnsi="Times New Roman" w:eastAsia="宋体" w:cs="宋体"/>
                <w:i w:val="0"/>
                <w:caps w:val="0"/>
                <w:smallCaps w:val="0"/>
                <w:color w:val="000000"/>
                <w:kern w:val="0"/>
                <w:sz w:val="22"/>
                <w:szCs w:val="22"/>
                <w:u w:val="single"/>
                <w:lang w:val="en-US" w:eastAsia="zh-CN" w:bidi="ar"/>
              </w:rPr>
              <w:t>DO</w:t>
            </w:r>
          </w:p>
        </w:tc>
        <w:tc>
          <w:tcPr>
            <w:tcW w:w="22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right="0" w:rightChars="0" w:firstLine="0" w:firstLineChars="0"/>
              <w:jc w:val="center"/>
              <w:textAlignment w:val="center"/>
              <w:outlineLvl w:val="9"/>
              <w:rPr>
                <w:rFonts w:hint="eastAsia" w:ascii="Times New Roman" w:hAnsi="Times New Roman" w:eastAsia="宋体" w:cs="宋体"/>
                <w:i w:val="0"/>
                <w:caps w:val="0"/>
                <w:smallCaps w:val="0"/>
                <w:color w:val="000000"/>
                <w:sz w:val="22"/>
                <w:szCs w:val="22"/>
                <w:u w:val="single"/>
              </w:rPr>
            </w:pPr>
            <w:r>
              <w:rPr>
                <w:rFonts w:hint="eastAsia" w:ascii="Times New Roman" w:hAnsi="Times New Roman" w:eastAsia="宋体" w:cs="宋体"/>
                <w:i w:val="0"/>
                <w:caps w:val="0"/>
                <w:smallCaps w:val="0"/>
                <w:color w:val="000000"/>
                <w:kern w:val="0"/>
                <w:sz w:val="22"/>
                <w:szCs w:val="22"/>
                <w:u w:val="single"/>
                <w:lang w:val="en-US" w:eastAsia="zh-CN" w:bidi="ar"/>
              </w:rPr>
              <w:t>3.5~4.8</w:t>
            </w:r>
          </w:p>
        </w:tc>
        <w:tc>
          <w:tcPr>
            <w:tcW w:w="12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right="0" w:rightChars="0" w:firstLine="0" w:firstLineChars="0"/>
              <w:jc w:val="center"/>
              <w:textAlignment w:val="center"/>
              <w:outlineLvl w:val="9"/>
              <w:rPr>
                <w:rFonts w:hint="eastAsia" w:ascii="Times New Roman" w:hAnsi="Times New Roman" w:eastAsia="宋体" w:cs="宋体"/>
                <w:i w:val="0"/>
                <w:caps w:val="0"/>
                <w:smallCaps w:val="0"/>
                <w:color w:val="000000"/>
                <w:sz w:val="22"/>
                <w:szCs w:val="22"/>
                <w:u w:val="single"/>
              </w:rPr>
            </w:pPr>
            <w:r>
              <w:rPr>
                <w:rFonts w:hint="eastAsia" w:ascii="Times New Roman" w:hAnsi="Times New Roman" w:eastAsia="宋体" w:cs="宋体"/>
                <w:i w:val="0"/>
                <w:caps w:val="0"/>
                <w:smallCaps w:val="0"/>
                <w:color w:val="000000"/>
                <w:kern w:val="0"/>
                <w:sz w:val="22"/>
                <w:szCs w:val="22"/>
                <w:u w:val="single"/>
                <w:lang w:val="en-US" w:eastAsia="zh-CN" w:bidi="ar"/>
              </w:rPr>
              <w:t>0</w:t>
            </w:r>
          </w:p>
        </w:tc>
        <w:tc>
          <w:tcPr>
            <w:tcW w:w="1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right="0" w:rightChars="0" w:firstLine="0" w:firstLineChars="0"/>
              <w:jc w:val="center"/>
              <w:textAlignment w:val="center"/>
              <w:outlineLvl w:val="9"/>
              <w:rPr>
                <w:rFonts w:hint="eastAsia" w:ascii="Times New Roman" w:hAnsi="Times New Roman" w:eastAsia="宋体" w:cs="宋体"/>
                <w:i w:val="0"/>
                <w:caps w:val="0"/>
                <w:smallCaps w:val="0"/>
                <w:color w:val="000000"/>
                <w:sz w:val="22"/>
                <w:szCs w:val="22"/>
                <w:u w:val="single"/>
              </w:rPr>
            </w:pPr>
            <w:r>
              <w:rPr>
                <w:rFonts w:hint="eastAsia" w:ascii="Times New Roman" w:hAnsi="Times New Roman" w:eastAsia="宋体" w:cs="宋体"/>
                <w:i w:val="0"/>
                <w:caps w:val="0"/>
                <w:smallCaps w:val="0"/>
                <w:color w:val="000000"/>
                <w:kern w:val="0"/>
                <w:sz w:val="22"/>
                <w:szCs w:val="22"/>
                <w:u w:val="single"/>
                <w:lang w:val="en-US" w:eastAsia="zh-CN" w:bidi="ar"/>
              </w:rPr>
              <w:t>/</w:t>
            </w:r>
          </w:p>
        </w:tc>
        <w:tc>
          <w:tcPr>
            <w:tcW w:w="12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right="0" w:rightChars="0" w:firstLine="0" w:firstLineChars="0"/>
              <w:jc w:val="center"/>
              <w:textAlignment w:val="center"/>
              <w:outlineLvl w:val="9"/>
              <w:rPr>
                <w:rFonts w:hint="eastAsia" w:ascii="Times New Roman" w:hAnsi="Times New Roman" w:eastAsia="宋体" w:cs="宋体"/>
                <w:i w:val="0"/>
                <w:caps w:val="0"/>
                <w:smallCaps w:val="0"/>
                <w:color w:val="000000"/>
                <w:sz w:val="22"/>
                <w:szCs w:val="22"/>
                <w:u w:val="single"/>
              </w:rPr>
            </w:pPr>
            <w:r>
              <w:rPr>
                <w:rFonts w:hint="default" w:ascii="Times New Roman" w:hAnsi="Times New Roman" w:eastAsia="宋体" w:cs="Arial"/>
                <w:i w:val="0"/>
                <w:caps w:val="0"/>
                <w:smallCaps w:val="0"/>
                <w:color w:val="000000"/>
                <w:kern w:val="0"/>
                <w:sz w:val="22"/>
                <w:szCs w:val="22"/>
                <w:u w:val="single"/>
                <w:lang w:val="en-US" w:eastAsia="zh-CN" w:bidi="ar"/>
              </w:rPr>
              <w:t>≥</w:t>
            </w:r>
            <w:r>
              <w:rPr>
                <w:rFonts w:hint="eastAsia" w:ascii="Times New Roman" w:hAnsi="Times New Roman" w:eastAsia="宋体" w:cs="宋体"/>
                <w:i w:val="0"/>
                <w:caps w:val="0"/>
                <w:smallCaps w:val="0"/>
                <w:color w:val="000000"/>
                <w:kern w:val="0"/>
                <w:sz w:val="22"/>
                <w:szCs w:val="22"/>
                <w:u w:val="singl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0" w:hRule="atLeast"/>
        </w:trPr>
        <w:tc>
          <w:tcPr>
            <w:tcW w:w="1279" w:type="dxa"/>
            <w:vMerge w:val="continue"/>
            <w:tcBorders>
              <w:left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80" w:lineRule="exact"/>
              <w:ind w:left="0" w:leftChars="0" w:right="0" w:rightChars="0" w:firstLine="0" w:firstLineChars="0"/>
              <w:jc w:val="center"/>
              <w:outlineLvl w:val="9"/>
              <w:rPr>
                <w:rFonts w:hint="eastAsia" w:ascii="Times New Roman" w:hAnsi="Times New Roman" w:eastAsia="宋体" w:cs="宋体"/>
                <w:i w:val="0"/>
                <w:caps w:val="0"/>
                <w:smallCaps w:val="0"/>
                <w:color w:val="000000"/>
                <w:sz w:val="22"/>
                <w:szCs w:val="22"/>
                <w:u w:val="single"/>
              </w:rPr>
            </w:pPr>
          </w:p>
        </w:tc>
        <w:tc>
          <w:tcPr>
            <w:tcW w:w="12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right="0" w:rightChars="0" w:firstLine="0" w:firstLineChars="0"/>
              <w:jc w:val="center"/>
              <w:textAlignment w:val="center"/>
              <w:outlineLvl w:val="9"/>
              <w:rPr>
                <w:rFonts w:hint="eastAsia" w:ascii="Times New Roman" w:hAnsi="Times New Roman" w:eastAsia="宋体" w:cs="宋体"/>
                <w:i w:val="0"/>
                <w:caps w:val="0"/>
                <w:smallCaps w:val="0"/>
                <w:color w:val="000000"/>
                <w:sz w:val="22"/>
                <w:szCs w:val="22"/>
                <w:u w:val="single"/>
              </w:rPr>
            </w:pPr>
            <w:r>
              <w:rPr>
                <w:rFonts w:hint="eastAsia" w:ascii="Times New Roman" w:hAnsi="Times New Roman" w:eastAsia="宋体" w:cs="宋体"/>
                <w:i w:val="0"/>
                <w:caps w:val="0"/>
                <w:smallCaps w:val="0"/>
                <w:color w:val="000000"/>
                <w:kern w:val="0"/>
                <w:sz w:val="22"/>
                <w:szCs w:val="22"/>
                <w:u w:val="single"/>
                <w:lang w:val="en-US" w:eastAsia="zh-CN" w:bidi="ar"/>
              </w:rPr>
              <w:t>COD</w:t>
            </w:r>
            <w:r>
              <w:rPr>
                <w:rFonts w:hint="eastAsia" w:ascii="Times New Roman" w:hAnsi="Times New Roman"/>
                <w:caps w:val="0"/>
                <w:smallCaps w:val="0"/>
                <w:color w:val="000000" w:themeColor="text1"/>
                <w:sz w:val="24"/>
                <w:u w:val="single"/>
                <w:vertAlign w:val="subscript"/>
                <w14:textFill>
                  <w14:solidFill>
                    <w14:schemeClr w14:val="tx1"/>
                  </w14:solidFill>
                </w14:textFill>
              </w:rPr>
              <w:t>Cr</w:t>
            </w:r>
          </w:p>
        </w:tc>
        <w:tc>
          <w:tcPr>
            <w:tcW w:w="22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right="0" w:rightChars="0" w:firstLine="0" w:firstLineChars="0"/>
              <w:jc w:val="center"/>
              <w:textAlignment w:val="center"/>
              <w:outlineLvl w:val="9"/>
              <w:rPr>
                <w:rFonts w:hint="eastAsia" w:ascii="Times New Roman" w:hAnsi="Times New Roman" w:eastAsia="宋体" w:cs="宋体"/>
                <w:i w:val="0"/>
                <w:caps w:val="0"/>
                <w:smallCaps w:val="0"/>
                <w:color w:val="000000"/>
                <w:sz w:val="22"/>
                <w:szCs w:val="22"/>
                <w:u w:val="single"/>
              </w:rPr>
            </w:pPr>
            <w:r>
              <w:rPr>
                <w:rFonts w:hint="eastAsia" w:ascii="Times New Roman" w:hAnsi="Times New Roman" w:eastAsia="宋体" w:cs="宋体"/>
                <w:i w:val="0"/>
                <w:caps w:val="0"/>
                <w:smallCaps w:val="0"/>
                <w:color w:val="000000"/>
                <w:kern w:val="0"/>
                <w:sz w:val="22"/>
                <w:szCs w:val="22"/>
                <w:u w:val="single"/>
                <w:lang w:val="en-US" w:eastAsia="zh-CN" w:bidi="ar"/>
              </w:rPr>
              <w:t>101~112</w:t>
            </w:r>
          </w:p>
        </w:tc>
        <w:tc>
          <w:tcPr>
            <w:tcW w:w="12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right="0" w:rightChars="0" w:firstLine="0" w:firstLineChars="0"/>
              <w:jc w:val="center"/>
              <w:textAlignment w:val="center"/>
              <w:outlineLvl w:val="9"/>
              <w:rPr>
                <w:rFonts w:hint="eastAsia" w:ascii="Times New Roman" w:hAnsi="Times New Roman" w:eastAsia="宋体" w:cs="宋体"/>
                <w:i w:val="0"/>
                <w:caps w:val="0"/>
                <w:smallCaps w:val="0"/>
                <w:color w:val="000000"/>
                <w:sz w:val="22"/>
                <w:szCs w:val="22"/>
                <w:u w:val="single"/>
              </w:rPr>
            </w:pPr>
            <w:r>
              <w:rPr>
                <w:rFonts w:hint="eastAsia" w:ascii="Times New Roman" w:hAnsi="Times New Roman" w:eastAsia="宋体" w:cs="宋体"/>
                <w:i w:val="0"/>
                <w:caps w:val="0"/>
                <w:smallCaps w:val="0"/>
                <w:color w:val="000000"/>
                <w:kern w:val="0"/>
                <w:sz w:val="22"/>
                <w:szCs w:val="22"/>
                <w:u w:val="single"/>
                <w:lang w:val="en-US" w:eastAsia="zh-CN" w:bidi="ar"/>
              </w:rPr>
              <w:t>100</w:t>
            </w:r>
          </w:p>
        </w:tc>
        <w:tc>
          <w:tcPr>
            <w:tcW w:w="1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right="0" w:rightChars="0" w:firstLine="0" w:firstLineChars="0"/>
              <w:jc w:val="center"/>
              <w:textAlignment w:val="center"/>
              <w:outlineLvl w:val="9"/>
              <w:rPr>
                <w:rFonts w:hint="eastAsia" w:ascii="Times New Roman" w:hAnsi="Times New Roman" w:eastAsia="宋体" w:cs="宋体"/>
                <w:i w:val="0"/>
                <w:caps w:val="0"/>
                <w:smallCaps w:val="0"/>
                <w:color w:val="000000"/>
                <w:sz w:val="22"/>
                <w:szCs w:val="22"/>
                <w:u w:val="single"/>
              </w:rPr>
            </w:pPr>
            <w:r>
              <w:rPr>
                <w:rFonts w:hint="eastAsia" w:ascii="Times New Roman" w:hAnsi="Times New Roman" w:eastAsia="宋体" w:cs="宋体"/>
                <w:i w:val="0"/>
                <w:caps w:val="0"/>
                <w:smallCaps w:val="0"/>
                <w:color w:val="000000"/>
                <w:kern w:val="0"/>
                <w:sz w:val="22"/>
                <w:szCs w:val="22"/>
                <w:u w:val="single"/>
                <w:lang w:val="en-US" w:eastAsia="zh-CN" w:bidi="ar"/>
              </w:rPr>
              <w:t>2.73</w:t>
            </w:r>
          </w:p>
        </w:tc>
        <w:tc>
          <w:tcPr>
            <w:tcW w:w="12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right="0" w:rightChars="0" w:firstLine="0" w:firstLineChars="0"/>
              <w:jc w:val="center"/>
              <w:textAlignment w:val="center"/>
              <w:outlineLvl w:val="9"/>
              <w:rPr>
                <w:rFonts w:hint="eastAsia" w:ascii="Times New Roman" w:hAnsi="Times New Roman" w:eastAsia="宋体" w:cs="宋体"/>
                <w:i w:val="0"/>
                <w:caps w:val="0"/>
                <w:smallCaps w:val="0"/>
                <w:color w:val="000000"/>
                <w:sz w:val="22"/>
                <w:szCs w:val="22"/>
                <w:u w:val="single"/>
              </w:rPr>
            </w:pPr>
            <w:r>
              <w:rPr>
                <w:rFonts w:hint="eastAsia" w:ascii="Times New Roman" w:hAnsi="Times New Roman" w:eastAsia="宋体" w:cs="宋体"/>
                <w:i w:val="0"/>
                <w:caps w:val="0"/>
                <w:smallCaps w:val="0"/>
                <w:color w:val="000000"/>
                <w:kern w:val="0"/>
                <w:sz w:val="22"/>
                <w:szCs w:val="22"/>
                <w:u w:val="single"/>
                <w:lang w:val="en-US" w:eastAsia="zh-CN" w:bidi="ar"/>
              </w:rPr>
              <w:t>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0" w:hRule="atLeast"/>
        </w:trPr>
        <w:tc>
          <w:tcPr>
            <w:tcW w:w="1279" w:type="dxa"/>
            <w:vMerge w:val="continue"/>
            <w:tcBorders>
              <w:left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80" w:lineRule="exact"/>
              <w:ind w:left="0" w:leftChars="0" w:right="0" w:rightChars="0" w:firstLine="0" w:firstLineChars="0"/>
              <w:jc w:val="center"/>
              <w:outlineLvl w:val="9"/>
              <w:rPr>
                <w:rFonts w:hint="eastAsia" w:ascii="Times New Roman" w:hAnsi="Times New Roman" w:eastAsia="宋体" w:cs="宋体"/>
                <w:i w:val="0"/>
                <w:caps w:val="0"/>
                <w:smallCaps w:val="0"/>
                <w:color w:val="000000"/>
                <w:sz w:val="22"/>
                <w:szCs w:val="22"/>
                <w:u w:val="single"/>
              </w:rPr>
            </w:pPr>
          </w:p>
        </w:tc>
        <w:tc>
          <w:tcPr>
            <w:tcW w:w="12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right="0" w:rightChars="0" w:firstLine="0" w:firstLineChars="0"/>
              <w:jc w:val="center"/>
              <w:textAlignment w:val="center"/>
              <w:outlineLvl w:val="9"/>
              <w:rPr>
                <w:rFonts w:hint="eastAsia" w:ascii="Times New Roman" w:hAnsi="Times New Roman" w:eastAsia="宋体" w:cs="宋体"/>
                <w:i w:val="0"/>
                <w:caps w:val="0"/>
                <w:smallCaps w:val="0"/>
                <w:color w:val="000000"/>
                <w:sz w:val="22"/>
                <w:szCs w:val="22"/>
                <w:u w:val="single"/>
              </w:rPr>
            </w:pPr>
            <w:r>
              <w:rPr>
                <w:rFonts w:hint="eastAsia" w:ascii="Times New Roman" w:hAnsi="Times New Roman" w:eastAsia="宋体" w:cs="宋体"/>
                <w:i w:val="0"/>
                <w:caps w:val="0"/>
                <w:smallCaps w:val="0"/>
                <w:color w:val="000000"/>
                <w:kern w:val="0"/>
                <w:sz w:val="22"/>
                <w:szCs w:val="22"/>
                <w:u w:val="single"/>
                <w:lang w:val="en-US" w:eastAsia="zh-CN" w:bidi="ar"/>
              </w:rPr>
              <w:t>BOD5</w:t>
            </w:r>
          </w:p>
        </w:tc>
        <w:tc>
          <w:tcPr>
            <w:tcW w:w="22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right="0" w:rightChars="0" w:firstLine="0" w:firstLineChars="0"/>
              <w:jc w:val="center"/>
              <w:textAlignment w:val="center"/>
              <w:outlineLvl w:val="9"/>
              <w:rPr>
                <w:rFonts w:hint="eastAsia" w:ascii="Times New Roman" w:hAnsi="Times New Roman" w:eastAsia="宋体" w:cs="宋体"/>
                <w:i w:val="0"/>
                <w:caps w:val="0"/>
                <w:smallCaps w:val="0"/>
                <w:color w:val="000000"/>
                <w:sz w:val="22"/>
                <w:szCs w:val="22"/>
                <w:u w:val="single"/>
              </w:rPr>
            </w:pPr>
            <w:r>
              <w:rPr>
                <w:rFonts w:hint="eastAsia" w:ascii="Times New Roman" w:hAnsi="Times New Roman" w:eastAsia="宋体" w:cs="宋体"/>
                <w:i w:val="0"/>
                <w:caps w:val="0"/>
                <w:smallCaps w:val="0"/>
                <w:color w:val="000000"/>
                <w:kern w:val="0"/>
                <w:sz w:val="22"/>
                <w:szCs w:val="22"/>
                <w:u w:val="single"/>
                <w:lang w:val="en-US" w:eastAsia="zh-CN" w:bidi="ar"/>
              </w:rPr>
              <w:t>22.8~24.3</w:t>
            </w:r>
          </w:p>
        </w:tc>
        <w:tc>
          <w:tcPr>
            <w:tcW w:w="12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right="0" w:rightChars="0" w:firstLine="0" w:firstLineChars="0"/>
              <w:jc w:val="center"/>
              <w:textAlignment w:val="center"/>
              <w:outlineLvl w:val="9"/>
              <w:rPr>
                <w:rFonts w:hint="eastAsia" w:ascii="Times New Roman" w:hAnsi="Times New Roman" w:eastAsia="宋体" w:cs="宋体"/>
                <w:i w:val="0"/>
                <w:caps w:val="0"/>
                <w:smallCaps w:val="0"/>
                <w:color w:val="000000"/>
                <w:sz w:val="22"/>
                <w:szCs w:val="22"/>
                <w:u w:val="single"/>
              </w:rPr>
            </w:pPr>
            <w:r>
              <w:rPr>
                <w:rFonts w:hint="eastAsia" w:ascii="Times New Roman" w:hAnsi="Times New Roman" w:eastAsia="宋体" w:cs="宋体"/>
                <w:i w:val="0"/>
                <w:caps w:val="0"/>
                <w:smallCaps w:val="0"/>
                <w:color w:val="000000"/>
                <w:kern w:val="0"/>
                <w:sz w:val="22"/>
                <w:szCs w:val="22"/>
                <w:u w:val="single"/>
                <w:lang w:val="en-US" w:eastAsia="zh-CN" w:bidi="ar"/>
              </w:rPr>
              <w:t>100</w:t>
            </w:r>
          </w:p>
        </w:tc>
        <w:tc>
          <w:tcPr>
            <w:tcW w:w="1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right="0" w:rightChars="0" w:firstLine="0" w:firstLineChars="0"/>
              <w:jc w:val="center"/>
              <w:textAlignment w:val="center"/>
              <w:outlineLvl w:val="9"/>
              <w:rPr>
                <w:rFonts w:hint="eastAsia" w:ascii="Times New Roman" w:hAnsi="Times New Roman" w:eastAsia="宋体" w:cs="宋体"/>
                <w:i w:val="0"/>
                <w:caps w:val="0"/>
                <w:smallCaps w:val="0"/>
                <w:color w:val="000000"/>
                <w:sz w:val="22"/>
                <w:szCs w:val="22"/>
                <w:u w:val="single"/>
              </w:rPr>
            </w:pPr>
            <w:r>
              <w:rPr>
                <w:rFonts w:hint="eastAsia" w:ascii="Times New Roman" w:hAnsi="Times New Roman" w:eastAsia="宋体" w:cs="宋体"/>
                <w:i w:val="0"/>
                <w:caps w:val="0"/>
                <w:smallCaps w:val="0"/>
                <w:color w:val="000000"/>
                <w:kern w:val="0"/>
                <w:sz w:val="22"/>
                <w:szCs w:val="22"/>
                <w:u w:val="single"/>
                <w:lang w:val="en-US" w:eastAsia="zh-CN" w:bidi="ar"/>
              </w:rPr>
              <w:t>3.05</w:t>
            </w:r>
          </w:p>
        </w:tc>
        <w:tc>
          <w:tcPr>
            <w:tcW w:w="12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right="0" w:rightChars="0" w:firstLine="0" w:firstLineChars="0"/>
              <w:jc w:val="center"/>
              <w:textAlignment w:val="center"/>
              <w:outlineLvl w:val="9"/>
              <w:rPr>
                <w:rFonts w:hint="eastAsia" w:ascii="Times New Roman" w:hAnsi="Times New Roman" w:eastAsia="宋体" w:cs="宋体"/>
                <w:i w:val="0"/>
                <w:caps w:val="0"/>
                <w:smallCaps w:val="0"/>
                <w:color w:val="000000"/>
                <w:sz w:val="22"/>
                <w:szCs w:val="22"/>
                <w:u w:val="single"/>
              </w:rPr>
            </w:pPr>
            <w:r>
              <w:rPr>
                <w:rFonts w:hint="eastAsia" w:ascii="Times New Roman" w:hAnsi="Times New Roman" w:eastAsia="宋体" w:cs="宋体"/>
                <w:i w:val="0"/>
                <w:caps w:val="0"/>
                <w:smallCaps w:val="0"/>
                <w:color w:val="000000"/>
                <w:kern w:val="0"/>
                <w:sz w:val="22"/>
                <w:szCs w:val="22"/>
                <w:u w:val="single"/>
                <w:lang w:val="en-US" w:eastAsia="zh-CN" w:bidi="ar"/>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0" w:hRule="atLeast"/>
        </w:trPr>
        <w:tc>
          <w:tcPr>
            <w:tcW w:w="1279" w:type="dxa"/>
            <w:vMerge w:val="continue"/>
            <w:tcBorders>
              <w:left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80" w:lineRule="exact"/>
              <w:ind w:left="0" w:leftChars="0" w:right="0" w:rightChars="0" w:firstLine="0" w:firstLineChars="0"/>
              <w:jc w:val="center"/>
              <w:outlineLvl w:val="9"/>
              <w:rPr>
                <w:rFonts w:hint="eastAsia" w:ascii="Times New Roman" w:hAnsi="Times New Roman" w:eastAsia="宋体" w:cs="宋体"/>
                <w:i w:val="0"/>
                <w:caps w:val="0"/>
                <w:smallCaps w:val="0"/>
                <w:color w:val="000000"/>
                <w:sz w:val="22"/>
                <w:szCs w:val="22"/>
                <w:u w:val="single"/>
              </w:rPr>
            </w:pPr>
          </w:p>
        </w:tc>
        <w:tc>
          <w:tcPr>
            <w:tcW w:w="12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right="0" w:rightChars="0" w:firstLine="0" w:firstLineChars="0"/>
              <w:jc w:val="center"/>
              <w:textAlignment w:val="center"/>
              <w:outlineLvl w:val="9"/>
              <w:rPr>
                <w:rFonts w:hint="eastAsia" w:ascii="Times New Roman" w:hAnsi="Times New Roman" w:eastAsia="宋体" w:cs="宋体"/>
                <w:i w:val="0"/>
                <w:caps w:val="0"/>
                <w:smallCaps w:val="0"/>
                <w:color w:val="000000"/>
                <w:sz w:val="22"/>
                <w:szCs w:val="22"/>
                <w:u w:val="single"/>
              </w:rPr>
            </w:pPr>
            <w:r>
              <w:rPr>
                <w:rFonts w:hint="eastAsia" w:ascii="Times New Roman" w:hAnsi="Times New Roman" w:eastAsia="宋体" w:cs="宋体"/>
                <w:i w:val="0"/>
                <w:caps w:val="0"/>
                <w:smallCaps w:val="0"/>
                <w:color w:val="000000"/>
                <w:kern w:val="0"/>
                <w:sz w:val="22"/>
                <w:szCs w:val="22"/>
                <w:u w:val="single"/>
                <w:lang w:val="en-US" w:eastAsia="zh-CN" w:bidi="ar"/>
              </w:rPr>
              <w:t>氨氮</w:t>
            </w:r>
          </w:p>
        </w:tc>
        <w:tc>
          <w:tcPr>
            <w:tcW w:w="22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right="0" w:rightChars="0" w:firstLine="0" w:firstLineChars="0"/>
              <w:jc w:val="center"/>
              <w:textAlignment w:val="center"/>
              <w:outlineLvl w:val="9"/>
              <w:rPr>
                <w:rFonts w:hint="eastAsia" w:ascii="Times New Roman" w:hAnsi="Times New Roman" w:eastAsia="宋体" w:cs="宋体"/>
                <w:i w:val="0"/>
                <w:caps w:val="0"/>
                <w:smallCaps w:val="0"/>
                <w:color w:val="000000"/>
                <w:sz w:val="22"/>
                <w:szCs w:val="22"/>
                <w:u w:val="single"/>
              </w:rPr>
            </w:pPr>
            <w:r>
              <w:rPr>
                <w:rFonts w:hint="eastAsia" w:ascii="Times New Roman" w:hAnsi="Times New Roman" w:eastAsia="宋体" w:cs="宋体"/>
                <w:i w:val="0"/>
                <w:caps w:val="0"/>
                <w:smallCaps w:val="0"/>
                <w:color w:val="000000"/>
                <w:kern w:val="0"/>
                <w:sz w:val="22"/>
                <w:szCs w:val="22"/>
                <w:u w:val="single"/>
                <w:lang w:val="en-US" w:eastAsia="zh-CN" w:bidi="ar"/>
              </w:rPr>
              <w:t>7.89~8.07</w:t>
            </w:r>
          </w:p>
        </w:tc>
        <w:tc>
          <w:tcPr>
            <w:tcW w:w="12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right="0" w:rightChars="0" w:firstLine="0" w:firstLineChars="0"/>
              <w:jc w:val="center"/>
              <w:textAlignment w:val="center"/>
              <w:outlineLvl w:val="9"/>
              <w:rPr>
                <w:rFonts w:hint="eastAsia" w:ascii="Times New Roman" w:hAnsi="Times New Roman" w:eastAsia="宋体" w:cs="宋体"/>
                <w:i w:val="0"/>
                <w:caps w:val="0"/>
                <w:smallCaps w:val="0"/>
                <w:color w:val="000000"/>
                <w:sz w:val="22"/>
                <w:szCs w:val="22"/>
                <w:u w:val="single"/>
              </w:rPr>
            </w:pPr>
            <w:r>
              <w:rPr>
                <w:rFonts w:hint="eastAsia" w:ascii="Times New Roman" w:hAnsi="Times New Roman" w:eastAsia="宋体" w:cs="宋体"/>
                <w:i w:val="0"/>
                <w:caps w:val="0"/>
                <w:smallCaps w:val="0"/>
                <w:color w:val="000000"/>
                <w:kern w:val="0"/>
                <w:sz w:val="22"/>
                <w:szCs w:val="22"/>
                <w:u w:val="single"/>
                <w:lang w:val="en-US" w:eastAsia="zh-CN" w:bidi="ar"/>
              </w:rPr>
              <w:t>100</w:t>
            </w:r>
          </w:p>
        </w:tc>
        <w:tc>
          <w:tcPr>
            <w:tcW w:w="1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right="0" w:rightChars="0" w:firstLine="0" w:firstLineChars="0"/>
              <w:jc w:val="center"/>
              <w:textAlignment w:val="center"/>
              <w:outlineLvl w:val="9"/>
              <w:rPr>
                <w:rFonts w:hint="eastAsia" w:ascii="Times New Roman" w:hAnsi="Times New Roman" w:eastAsia="宋体" w:cs="宋体"/>
                <w:i w:val="0"/>
                <w:caps w:val="0"/>
                <w:smallCaps w:val="0"/>
                <w:color w:val="000000"/>
                <w:sz w:val="22"/>
                <w:szCs w:val="22"/>
                <w:u w:val="single"/>
              </w:rPr>
            </w:pPr>
            <w:r>
              <w:rPr>
                <w:rFonts w:hint="eastAsia" w:ascii="Times New Roman" w:hAnsi="Times New Roman" w:eastAsia="宋体" w:cs="宋体"/>
                <w:i w:val="0"/>
                <w:caps w:val="0"/>
                <w:smallCaps w:val="0"/>
                <w:color w:val="000000"/>
                <w:kern w:val="0"/>
                <w:sz w:val="22"/>
                <w:szCs w:val="22"/>
                <w:u w:val="single"/>
                <w:lang w:val="en-US" w:eastAsia="zh-CN" w:bidi="ar"/>
              </w:rPr>
              <w:t>4.38</w:t>
            </w:r>
          </w:p>
        </w:tc>
        <w:tc>
          <w:tcPr>
            <w:tcW w:w="12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right="0" w:rightChars="0" w:firstLine="0" w:firstLineChars="0"/>
              <w:jc w:val="center"/>
              <w:textAlignment w:val="center"/>
              <w:outlineLvl w:val="9"/>
              <w:rPr>
                <w:rFonts w:hint="eastAsia" w:ascii="Times New Roman" w:hAnsi="Times New Roman" w:eastAsia="宋体" w:cs="宋体"/>
                <w:i w:val="0"/>
                <w:caps w:val="0"/>
                <w:smallCaps w:val="0"/>
                <w:color w:val="000000"/>
                <w:sz w:val="22"/>
                <w:szCs w:val="22"/>
                <w:u w:val="single"/>
              </w:rPr>
            </w:pPr>
            <w:r>
              <w:rPr>
                <w:rFonts w:hint="eastAsia" w:ascii="Times New Roman" w:hAnsi="Times New Roman" w:eastAsia="宋体" w:cs="宋体"/>
                <w:i w:val="0"/>
                <w:caps w:val="0"/>
                <w:smallCaps w:val="0"/>
                <w:color w:val="000000"/>
                <w:kern w:val="0"/>
                <w:sz w:val="22"/>
                <w:szCs w:val="22"/>
                <w:u w:val="single"/>
                <w:lang w:val="en-US" w:eastAsia="zh-CN" w:bidi="ar"/>
              </w:rPr>
              <w:t>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0" w:hRule="atLeast"/>
        </w:trPr>
        <w:tc>
          <w:tcPr>
            <w:tcW w:w="1279" w:type="dxa"/>
            <w:vMerge w:val="continue"/>
            <w:tcBorders>
              <w:left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80" w:lineRule="exact"/>
              <w:ind w:left="0" w:leftChars="0" w:right="0" w:rightChars="0" w:firstLine="0" w:firstLineChars="0"/>
              <w:jc w:val="center"/>
              <w:outlineLvl w:val="9"/>
              <w:rPr>
                <w:rFonts w:hint="eastAsia" w:ascii="Times New Roman" w:hAnsi="Times New Roman" w:eastAsia="宋体" w:cs="宋体"/>
                <w:i w:val="0"/>
                <w:caps w:val="0"/>
                <w:smallCaps w:val="0"/>
                <w:color w:val="000000"/>
                <w:sz w:val="22"/>
                <w:szCs w:val="22"/>
                <w:u w:val="single"/>
              </w:rPr>
            </w:pPr>
          </w:p>
        </w:tc>
        <w:tc>
          <w:tcPr>
            <w:tcW w:w="12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right="0" w:rightChars="0" w:firstLine="0" w:firstLineChars="0"/>
              <w:jc w:val="center"/>
              <w:textAlignment w:val="center"/>
              <w:outlineLvl w:val="9"/>
              <w:rPr>
                <w:rFonts w:hint="eastAsia" w:ascii="Times New Roman" w:hAnsi="Times New Roman" w:eastAsia="宋体" w:cs="宋体"/>
                <w:i w:val="0"/>
                <w:caps w:val="0"/>
                <w:smallCaps w:val="0"/>
                <w:color w:val="000000"/>
                <w:sz w:val="22"/>
                <w:szCs w:val="22"/>
                <w:u w:val="single"/>
              </w:rPr>
            </w:pPr>
            <w:r>
              <w:rPr>
                <w:rFonts w:hint="eastAsia" w:ascii="Times New Roman" w:hAnsi="Times New Roman" w:eastAsia="宋体" w:cs="宋体"/>
                <w:i w:val="0"/>
                <w:caps w:val="0"/>
                <w:smallCaps w:val="0"/>
                <w:color w:val="000000"/>
                <w:kern w:val="0"/>
                <w:sz w:val="22"/>
                <w:szCs w:val="22"/>
                <w:u w:val="single"/>
                <w:lang w:val="en-US" w:eastAsia="zh-CN" w:bidi="ar"/>
              </w:rPr>
              <w:t>总氮</w:t>
            </w:r>
          </w:p>
        </w:tc>
        <w:tc>
          <w:tcPr>
            <w:tcW w:w="22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right="0" w:rightChars="0" w:firstLine="0" w:firstLineChars="0"/>
              <w:jc w:val="center"/>
              <w:textAlignment w:val="center"/>
              <w:outlineLvl w:val="9"/>
              <w:rPr>
                <w:rFonts w:hint="eastAsia" w:ascii="Times New Roman" w:hAnsi="Times New Roman" w:eastAsia="宋体" w:cs="宋体"/>
                <w:i w:val="0"/>
                <w:caps w:val="0"/>
                <w:smallCaps w:val="0"/>
                <w:color w:val="000000"/>
                <w:sz w:val="22"/>
                <w:szCs w:val="22"/>
                <w:u w:val="single"/>
              </w:rPr>
            </w:pPr>
            <w:r>
              <w:rPr>
                <w:rFonts w:hint="eastAsia" w:ascii="Times New Roman" w:hAnsi="Times New Roman" w:eastAsia="宋体" w:cs="宋体"/>
                <w:i w:val="0"/>
                <w:caps w:val="0"/>
                <w:smallCaps w:val="0"/>
                <w:color w:val="000000"/>
                <w:kern w:val="0"/>
                <w:sz w:val="22"/>
                <w:szCs w:val="22"/>
                <w:u w:val="single"/>
                <w:lang w:val="en-US" w:eastAsia="zh-CN" w:bidi="ar"/>
              </w:rPr>
              <w:t>8.94~10.2</w:t>
            </w:r>
          </w:p>
        </w:tc>
        <w:tc>
          <w:tcPr>
            <w:tcW w:w="12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right="0" w:rightChars="0" w:firstLine="0" w:firstLineChars="0"/>
              <w:jc w:val="center"/>
              <w:textAlignment w:val="center"/>
              <w:outlineLvl w:val="9"/>
              <w:rPr>
                <w:rFonts w:hint="eastAsia" w:ascii="Times New Roman" w:hAnsi="Times New Roman" w:eastAsia="宋体" w:cs="宋体"/>
                <w:i w:val="0"/>
                <w:caps w:val="0"/>
                <w:smallCaps w:val="0"/>
                <w:color w:val="000000"/>
                <w:sz w:val="22"/>
                <w:szCs w:val="22"/>
                <w:u w:val="single"/>
              </w:rPr>
            </w:pPr>
            <w:r>
              <w:rPr>
                <w:rFonts w:hint="eastAsia" w:ascii="Times New Roman" w:hAnsi="Times New Roman" w:eastAsia="宋体" w:cs="宋体"/>
                <w:i w:val="0"/>
                <w:caps w:val="0"/>
                <w:smallCaps w:val="0"/>
                <w:color w:val="000000"/>
                <w:kern w:val="0"/>
                <w:sz w:val="22"/>
                <w:szCs w:val="22"/>
                <w:u w:val="single"/>
                <w:lang w:val="en-US" w:eastAsia="zh-CN" w:bidi="ar"/>
              </w:rPr>
              <w:t>100</w:t>
            </w:r>
          </w:p>
        </w:tc>
        <w:tc>
          <w:tcPr>
            <w:tcW w:w="1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right="0" w:rightChars="0" w:firstLine="0" w:firstLineChars="0"/>
              <w:jc w:val="center"/>
              <w:textAlignment w:val="center"/>
              <w:outlineLvl w:val="9"/>
              <w:rPr>
                <w:rFonts w:hint="eastAsia" w:ascii="Times New Roman" w:hAnsi="Times New Roman" w:eastAsia="宋体" w:cs="宋体"/>
                <w:i w:val="0"/>
                <w:caps w:val="0"/>
                <w:smallCaps w:val="0"/>
                <w:color w:val="000000"/>
                <w:sz w:val="22"/>
                <w:szCs w:val="22"/>
                <w:u w:val="single"/>
              </w:rPr>
            </w:pPr>
            <w:r>
              <w:rPr>
                <w:rFonts w:hint="eastAsia" w:ascii="Times New Roman" w:hAnsi="Times New Roman" w:eastAsia="宋体" w:cs="宋体"/>
                <w:i w:val="0"/>
                <w:caps w:val="0"/>
                <w:smallCaps w:val="0"/>
                <w:color w:val="000000"/>
                <w:kern w:val="0"/>
                <w:sz w:val="22"/>
                <w:szCs w:val="22"/>
                <w:u w:val="single"/>
                <w:lang w:val="en-US" w:eastAsia="zh-CN" w:bidi="ar"/>
              </w:rPr>
              <w:t>5.8</w:t>
            </w:r>
          </w:p>
        </w:tc>
        <w:tc>
          <w:tcPr>
            <w:tcW w:w="12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right="0" w:rightChars="0" w:firstLine="0" w:firstLineChars="0"/>
              <w:jc w:val="center"/>
              <w:textAlignment w:val="center"/>
              <w:outlineLvl w:val="9"/>
              <w:rPr>
                <w:rFonts w:hint="eastAsia" w:ascii="Times New Roman" w:hAnsi="Times New Roman" w:eastAsia="宋体" w:cs="宋体"/>
                <w:i w:val="0"/>
                <w:caps w:val="0"/>
                <w:smallCaps w:val="0"/>
                <w:color w:val="000000"/>
                <w:sz w:val="22"/>
                <w:szCs w:val="22"/>
                <w:u w:val="single"/>
              </w:rPr>
            </w:pPr>
            <w:r>
              <w:rPr>
                <w:rFonts w:hint="eastAsia" w:ascii="Times New Roman" w:hAnsi="Times New Roman" w:eastAsia="宋体" w:cs="宋体"/>
                <w:i w:val="0"/>
                <w:caps w:val="0"/>
                <w:smallCaps w:val="0"/>
                <w:color w:val="000000"/>
                <w:kern w:val="0"/>
                <w:sz w:val="22"/>
                <w:szCs w:val="22"/>
                <w:u w:val="single"/>
                <w:lang w:val="en-US" w:eastAsia="zh-CN" w:bidi="ar"/>
              </w:rPr>
              <w:t>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0" w:hRule="atLeast"/>
        </w:trPr>
        <w:tc>
          <w:tcPr>
            <w:tcW w:w="1279" w:type="dxa"/>
            <w:vMerge w:val="continue"/>
            <w:tcBorders>
              <w:left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80" w:lineRule="exact"/>
              <w:ind w:left="0" w:leftChars="0" w:right="0" w:rightChars="0" w:firstLine="0" w:firstLineChars="0"/>
              <w:jc w:val="center"/>
              <w:outlineLvl w:val="9"/>
              <w:rPr>
                <w:rFonts w:hint="eastAsia" w:ascii="Times New Roman" w:hAnsi="Times New Roman" w:eastAsia="宋体" w:cs="宋体"/>
                <w:i w:val="0"/>
                <w:caps w:val="0"/>
                <w:smallCaps w:val="0"/>
                <w:color w:val="000000"/>
                <w:sz w:val="22"/>
                <w:szCs w:val="22"/>
                <w:u w:val="single"/>
              </w:rPr>
            </w:pPr>
          </w:p>
        </w:tc>
        <w:tc>
          <w:tcPr>
            <w:tcW w:w="12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right="0" w:rightChars="0" w:firstLine="0" w:firstLineChars="0"/>
              <w:jc w:val="center"/>
              <w:textAlignment w:val="center"/>
              <w:outlineLvl w:val="9"/>
              <w:rPr>
                <w:rFonts w:hint="eastAsia" w:ascii="Times New Roman" w:hAnsi="Times New Roman" w:eastAsia="宋体" w:cs="宋体"/>
                <w:i w:val="0"/>
                <w:caps w:val="0"/>
                <w:smallCaps w:val="0"/>
                <w:color w:val="000000"/>
                <w:sz w:val="22"/>
                <w:szCs w:val="22"/>
                <w:u w:val="single"/>
              </w:rPr>
            </w:pPr>
            <w:r>
              <w:rPr>
                <w:rFonts w:hint="eastAsia" w:ascii="Times New Roman" w:hAnsi="Times New Roman" w:eastAsia="宋体" w:cs="宋体"/>
                <w:i w:val="0"/>
                <w:caps w:val="0"/>
                <w:smallCaps w:val="0"/>
                <w:color w:val="000000"/>
                <w:kern w:val="0"/>
                <w:sz w:val="22"/>
                <w:szCs w:val="22"/>
                <w:u w:val="single"/>
                <w:lang w:val="en-US" w:eastAsia="zh-CN" w:bidi="ar"/>
              </w:rPr>
              <w:t>总磷</w:t>
            </w:r>
          </w:p>
        </w:tc>
        <w:tc>
          <w:tcPr>
            <w:tcW w:w="22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right="0" w:rightChars="0" w:firstLine="0" w:firstLineChars="0"/>
              <w:jc w:val="center"/>
              <w:textAlignment w:val="center"/>
              <w:outlineLvl w:val="9"/>
              <w:rPr>
                <w:rFonts w:hint="eastAsia" w:ascii="Times New Roman" w:hAnsi="Times New Roman" w:eastAsia="宋体" w:cs="宋体"/>
                <w:i w:val="0"/>
                <w:caps w:val="0"/>
                <w:smallCaps w:val="0"/>
                <w:color w:val="000000"/>
                <w:sz w:val="22"/>
                <w:szCs w:val="22"/>
                <w:u w:val="single"/>
              </w:rPr>
            </w:pPr>
            <w:r>
              <w:rPr>
                <w:rFonts w:hint="eastAsia" w:ascii="Times New Roman" w:hAnsi="Times New Roman" w:eastAsia="宋体" w:cs="宋体"/>
                <w:i w:val="0"/>
                <w:caps w:val="0"/>
                <w:smallCaps w:val="0"/>
                <w:color w:val="000000"/>
                <w:kern w:val="0"/>
                <w:sz w:val="22"/>
                <w:szCs w:val="22"/>
                <w:u w:val="single"/>
                <w:lang w:val="en-US" w:eastAsia="zh-CN" w:bidi="ar"/>
              </w:rPr>
              <w:t>0.24~0.27</w:t>
            </w:r>
          </w:p>
        </w:tc>
        <w:tc>
          <w:tcPr>
            <w:tcW w:w="12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right="0" w:rightChars="0" w:firstLine="0" w:firstLineChars="0"/>
              <w:jc w:val="center"/>
              <w:textAlignment w:val="center"/>
              <w:outlineLvl w:val="9"/>
              <w:rPr>
                <w:rFonts w:hint="eastAsia" w:ascii="Times New Roman" w:hAnsi="Times New Roman" w:eastAsia="宋体" w:cs="宋体"/>
                <w:i w:val="0"/>
                <w:caps w:val="0"/>
                <w:smallCaps w:val="0"/>
                <w:color w:val="000000"/>
                <w:sz w:val="22"/>
                <w:szCs w:val="22"/>
                <w:u w:val="single"/>
              </w:rPr>
            </w:pPr>
            <w:r>
              <w:rPr>
                <w:rFonts w:hint="eastAsia" w:ascii="Times New Roman" w:hAnsi="Times New Roman" w:eastAsia="宋体" w:cs="宋体"/>
                <w:i w:val="0"/>
                <w:caps w:val="0"/>
                <w:smallCaps w:val="0"/>
                <w:color w:val="000000"/>
                <w:kern w:val="0"/>
                <w:sz w:val="22"/>
                <w:szCs w:val="22"/>
                <w:u w:val="single"/>
                <w:lang w:val="en-US" w:eastAsia="zh-CN" w:bidi="ar"/>
              </w:rPr>
              <w:t>0</w:t>
            </w:r>
          </w:p>
        </w:tc>
        <w:tc>
          <w:tcPr>
            <w:tcW w:w="1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right="0" w:rightChars="0" w:firstLine="0" w:firstLineChars="0"/>
              <w:jc w:val="center"/>
              <w:textAlignment w:val="center"/>
              <w:outlineLvl w:val="9"/>
              <w:rPr>
                <w:rFonts w:hint="eastAsia" w:ascii="Times New Roman" w:hAnsi="Times New Roman" w:eastAsia="宋体" w:cs="宋体"/>
                <w:i w:val="0"/>
                <w:caps w:val="0"/>
                <w:smallCaps w:val="0"/>
                <w:color w:val="000000"/>
                <w:sz w:val="22"/>
                <w:szCs w:val="22"/>
                <w:u w:val="single"/>
              </w:rPr>
            </w:pPr>
            <w:r>
              <w:rPr>
                <w:rFonts w:hint="eastAsia" w:ascii="Times New Roman" w:hAnsi="Times New Roman" w:eastAsia="宋体" w:cs="宋体"/>
                <w:i w:val="0"/>
                <w:caps w:val="0"/>
                <w:smallCaps w:val="0"/>
                <w:color w:val="000000"/>
                <w:kern w:val="0"/>
                <w:sz w:val="22"/>
                <w:szCs w:val="22"/>
                <w:u w:val="single"/>
                <w:lang w:val="en-US" w:eastAsia="zh-CN" w:bidi="ar"/>
              </w:rPr>
              <w:t>/</w:t>
            </w:r>
          </w:p>
        </w:tc>
        <w:tc>
          <w:tcPr>
            <w:tcW w:w="12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right="0" w:rightChars="0" w:firstLine="0" w:firstLineChars="0"/>
              <w:jc w:val="center"/>
              <w:textAlignment w:val="center"/>
              <w:outlineLvl w:val="9"/>
              <w:rPr>
                <w:rFonts w:hint="eastAsia" w:ascii="Times New Roman" w:hAnsi="Times New Roman" w:eastAsia="宋体" w:cs="宋体"/>
                <w:i w:val="0"/>
                <w:caps w:val="0"/>
                <w:smallCaps w:val="0"/>
                <w:color w:val="000000"/>
                <w:sz w:val="22"/>
                <w:szCs w:val="22"/>
                <w:u w:val="single"/>
              </w:rPr>
            </w:pPr>
            <w:r>
              <w:rPr>
                <w:rFonts w:hint="eastAsia" w:ascii="Times New Roman" w:hAnsi="Times New Roman" w:eastAsia="宋体" w:cs="宋体"/>
                <w:i w:val="0"/>
                <w:caps w:val="0"/>
                <w:smallCaps w:val="0"/>
                <w:color w:val="000000"/>
                <w:kern w:val="0"/>
                <w:sz w:val="22"/>
                <w:szCs w:val="22"/>
                <w:u w:val="single"/>
                <w:lang w:val="en-US" w:eastAsia="zh-CN" w:bidi="ar"/>
              </w:rPr>
              <w:t>0.1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0" w:hRule="atLeast"/>
        </w:trPr>
        <w:tc>
          <w:tcPr>
            <w:tcW w:w="1279" w:type="dxa"/>
            <w:vMerge w:val="continue"/>
            <w:tcBorders>
              <w:left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80" w:lineRule="exact"/>
              <w:ind w:left="0" w:leftChars="0" w:right="0" w:rightChars="0" w:firstLine="0" w:firstLineChars="0"/>
              <w:jc w:val="center"/>
              <w:outlineLvl w:val="9"/>
              <w:rPr>
                <w:rFonts w:hint="eastAsia" w:ascii="Times New Roman" w:hAnsi="Times New Roman" w:eastAsia="宋体" w:cs="宋体"/>
                <w:i w:val="0"/>
                <w:caps w:val="0"/>
                <w:smallCaps w:val="0"/>
                <w:color w:val="000000"/>
                <w:sz w:val="22"/>
                <w:szCs w:val="22"/>
                <w:u w:val="single"/>
              </w:rPr>
            </w:pPr>
          </w:p>
        </w:tc>
        <w:tc>
          <w:tcPr>
            <w:tcW w:w="12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right="0" w:rightChars="0" w:firstLine="0" w:firstLineChars="0"/>
              <w:jc w:val="center"/>
              <w:textAlignment w:val="center"/>
              <w:outlineLvl w:val="9"/>
              <w:rPr>
                <w:rFonts w:hint="eastAsia" w:ascii="Times New Roman" w:hAnsi="Times New Roman" w:eastAsia="宋体" w:cs="宋体"/>
                <w:i w:val="0"/>
                <w:caps w:val="0"/>
                <w:smallCaps w:val="0"/>
                <w:color w:val="000000"/>
                <w:sz w:val="22"/>
                <w:szCs w:val="22"/>
                <w:u w:val="single"/>
              </w:rPr>
            </w:pPr>
            <w:r>
              <w:rPr>
                <w:rFonts w:hint="eastAsia" w:ascii="Times New Roman" w:hAnsi="Times New Roman" w:eastAsia="宋体" w:cs="宋体"/>
                <w:i w:val="0"/>
                <w:caps w:val="0"/>
                <w:smallCaps w:val="0"/>
                <w:color w:val="000000"/>
                <w:kern w:val="0"/>
                <w:sz w:val="22"/>
                <w:szCs w:val="22"/>
                <w:u w:val="single"/>
                <w:lang w:val="en-US" w:eastAsia="zh-CN" w:bidi="ar"/>
              </w:rPr>
              <w:t>石油类</w:t>
            </w:r>
          </w:p>
        </w:tc>
        <w:tc>
          <w:tcPr>
            <w:tcW w:w="22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right="0" w:rightChars="0" w:firstLine="0" w:firstLineChars="0"/>
              <w:jc w:val="center"/>
              <w:textAlignment w:val="center"/>
              <w:outlineLvl w:val="9"/>
              <w:rPr>
                <w:rFonts w:hint="eastAsia" w:ascii="Times New Roman" w:hAnsi="Times New Roman" w:eastAsia="宋体" w:cs="宋体"/>
                <w:i w:val="0"/>
                <w:caps w:val="0"/>
                <w:smallCaps w:val="0"/>
                <w:color w:val="000000"/>
                <w:sz w:val="22"/>
                <w:szCs w:val="22"/>
                <w:u w:val="single"/>
              </w:rPr>
            </w:pPr>
            <w:r>
              <w:rPr>
                <w:rFonts w:hint="eastAsia" w:ascii="Times New Roman" w:hAnsi="Times New Roman" w:eastAsia="宋体" w:cs="宋体"/>
                <w:i w:val="0"/>
                <w:caps w:val="0"/>
                <w:smallCaps w:val="0"/>
                <w:color w:val="000000"/>
                <w:kern w:val="0"/>
                <w:sz w:val="22"/>
                <w:szCs w:val="22"/>
                <w:u w:val="single"/>
                <w:lang w:val="en-US" w:eastAsia="zh-CN" w:bidi="ar"/>
              </w:rPr>
              <w:t>&lt;0.01</w:t>
            </w:r>
          </w:p>
        </w:tc>
        <w:tc>
          <w:tcPr>
            <w:tcW w:w="12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right="0" w:rightChars="0" w:firstLine="0" w:firstLineChars="0"/>
              <w:jc w:val="center"/>
              <w:textAlignment w:val="center"/>
              <w:outlineLvl w:val="9"/>
              <w:rPr>
                <w:rFonts w:hint="eastAsia" w:ascii="Times New Roman" w:hAnsi="Times New Roman" w:eastAsia="宋体" w:cs="宋体"/>
                <w:i w:val="0"/>
                <w:caps w:val="0"/>
                <w:smallCaps w:val="0"/>
                <w:color w:val="000000"/>
                <w:sz w:val="22"/>
                <w:szCs w:val="22"/>
                <w:u w:val="single"/>
              </w:rPr>
            </w:pPr>
            <w:r>
              <w:rPr>
                <w:rFonts w:hint="eastAsia" w:ascii="Times New Roman" w:hAnsi="Times New Roman" w:eastAsia="宋体" w:cs="宋体"/>
                <w:i w:val="0"/>
                <w:caps w:val="0"/>
                <w:smallCaps w:val="0"/>
                <w:color w:val="000000"/>
                <w:kern w:val="0"/>
                <w:sz w:val="22"/>
                <w:szCs w:val="22"/>
                <w:u w:val="single"/>
                <w:lang w:val="en-US" w:eastAsia="zh-CN" w:bidi="ar"/>
              </w:rPr>
              <w:t>0</w:t>
            </w:r>
          </w:p>
        </w:tc>
        <w:tc>
          <w:tcPr>
            <w:tcW w:w="1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right="0" w:rightChars="0" w:firstLine="0" w:firstLineChars="0"/>
              <w:jc w:val="center"/>
              <w:textAlignment w:val="center"/>
              <w:outlineLvl w:val="9"/>
              <w:rPr>
                <w:rFonts w:hint="eastAsia" w:ascii="Times New Roman" w:hAnsi="Times New Roman" w:eastAsia="宋体" w:cs="宋体"/>
                <w:i w:val="0"/>
                <w:caps w:val="0"/>
                <w:smallCaps w:val="0"/>
                <w:color w:val="000000"/>
                <w:sz w:val="22"/>
                <w:szCs w:val="22"/>
                <w:u w:val="single"/>
              </w:rPr>
            </w:pPr>
            <w:r>
              <w:rPr>
                <w:rFonts w:hint="eastAsia" w:ascii="Times New Roman" w:hAnsi="Times New Roman" w:eastAsia="宋体" w:cs="宋体"/>
                <w:i w:val="0"/>
                <w:caps w:val="0"/>
                <w:smallCaps w:val="0"/>
                <w:color w:val="000000"/>
                <w:kern w:val="0"/>
                <w:sz w:val="22"/>
                <w:szCs w:val="22"/>
                <w:u w:val="single"/>
                <w:lang w:val="en-US" w:eastAsia="zh-CN" w:bidi="ar"/>
              </w:rPr>
              <w:t>/</w:t>
            </w:r>
          </w:p>
        </w:tc>
        <w:tc>
          <w:tcPr>
            <w:tcW w:w="12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right="0" w:rightChars="0" w:firstLine="0" w:firstLineChars="0"/>
              <w:jc w:val="center"/>
              <w:textAlignment w:val="center"/>
              <w:outlineLvl w:val="9"/>
              <w:rPr>
                <w:rFonts w:hint="eastAsia" w:ascii="Times New Roman" w:hAnsi="Times New Roman" w:eastAsia="宋体" w:cs="宋体"/>
                <w:i w:val="0"/>
                <w:caps w:val="0"/>
                <w:smallCaps w:val="0"/>
                <w:color w:val="000000"/>
                <w:sz w:val="22"/>
                <w:szCs w:val="22"/>
                <w:u w:val="single"/>
              </w:rPr>
            </w:pPr>
            <w:r>
              <w:rPr>
                <w:rFonts w:hint="eastAsia" w:ascii="Times New Roman" w:hAnsi="Times New Roman" w:eastAsia="宋体" w:cs="宋体"/>
                <w:i w:val="0"/>
                <w:caps w:val="0"/>
                <w:smallCaps w:val="0"/>
                <w:color w:val="000000"/>
                <w:kern w:val="0"/>
                <w:sz w:val="22"/>
                <w:szCs w:val="22"/>
                <w:u w:val="single"/>
                <w:lang w:val="en-US" w:eastAsia="zh-CN" w:bidi="ar"/>
              </w:rPr>
              <w:t>0.5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0" w:hRule="atLeast"/>
        </w:trPr>
        <w:tc>
          <w:tcPr>
            <w:tcW w:w="1279" w:type="dxa"/>
            <w:vMerge w:val="continue"/>
            <w:tcBorders>
              <w:left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80" w:lineRule="exact"/>
              <w:ind w:left="0" w:leftChars="0" w:right="0" w:rightChars="0" w:firstLine="0" w:firstLineChars="0"/>
              <w:jc w:val="center"/>
              <w:outlineLvl w:val="9"/>
              <w:rPr>
                <w:rFonts w:hint="eastAsia" w:ascii="Times New Roman" w:hAnsi="Times New Roman" w:eastAsia="宋体" w:cs="宋体"/>
                <w:i w:val="0"/>
                <w:caps w:val="0"/>
                <w:smallCaps w:val="0"/>
                <w:color w:val="000000"/>
                <w:sz w:val="22"/>
                <w:szCs w:val="22"/>
                <w:u w:val="single"/>
              </w:rPr>
            </w:pPr>
          </w:p>
        </w:tc>
        <w:tc>
          <w:tcPr>
            <w:tcW w:w="12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right="0" w:rightChars="0" w:firstLine="0" w:firstLineChars="0"/>
              <w:jc w:val="center"/>
              <w:textAlignment w:val="center"/>
              <w:outlineLvl w:val="9"/>
              <w:rPr>
                <w:rFonts w:hint="eastAsia" w:ascii="Times New Roman" w:hAnsi="Times New Roman" w:eastAsia="宋体" w:cs="宋体"/>
                <w:i w:val="0"/>
                <w:caps w:val="0"/>
                <w:smallCaps w:val="0"/>
                <w:color w:val="000000"/>
                <w:sz w:val="22"/>
                <w:szCs w:val="22"/>
                <w:u w:val="single"/>
              </w:rPr>
            </w:pPr>
            <w:r>
              <w:rPr>
                <w:rFonts w:hint="eastAsia" w:ascii="Times New Roman" w:hAnsi="Times New Roman" w:eastAsia="宋体" w:cs="宋体"/>
                <w:i w:val="0"/>
                <w:caps w:val="0"/>
                <w:smallCaps w:val="0"/>
                <w:color w:val="000000"/>
                <w:kern w:val="0"/>
                <w:sz w:val="22"/>
                <w:szCs w:val="22"/>
                <w:u w:val="single"/>
                <w:lang w:val="en-US" w:eastAsia="zh-CN" w:bidi="ar"/>
              </w:rPr>
              <w:t>硫化物</w:t>
            </w:r>
          </w:p>
        </w:tc>
        <w:tc>
          <w:tcPr>
            <w:tcW w:w="22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right="0" w:rightChars="0" w:firstLine="0" w:firstLineChars="0"/>
              <w:jc w:val="center"/>
              <w:textAlignment w:val="center"/>
              <w:outlineLvl w:val="9"/>
              <w:rPr>
                <w:rFonts w:hint="eastAsia" w:ascii="Times New Roman" w:hAnsi="Times New Roman" w:eastAsia="宋体" w:cs="宋体"/>
                <w:i w:val="0"/>
                <w:caps w:val="0"/>
                <w:smallCaps w:val="0"/>
                <w:color w:val="000000"/>
                <w:sz w:val="22"/>
                <w:szCs w:val="22"/>
                <w:u w:val="single"/>
              </w:rPr>
            </w:pPr>
            <w:r>
              <w:rPr>
                <w:rFonts w:hint="eastAsia" w:ascii="Times New Roman" w:hAnsi="Times New Roman" w:eastAsia="宋体" w:cs="宋体"/>
                <w:i w:val="0"/>
                <w:caps w:val="0"/>
                <w:smallCaps w:val="0"/>
                <w:color w:val="000000"/>
                <w:kern w:val="0"/>
                <w:sz w:val="22"/>
                <w:szCs w:val="22"/>
                <w:u w:val="single"/>
                <w:lang w:val="en-US" w:eastAsia="zh-CN" w:bidi="ar"/>
              </w:rPr>
              <w:t>0.011~0.014</w:t>
            </w:r>
          </w:p>
        </w:tc>
        <w:tc>
          <w:tcPr>
            <w:tcW w:w="12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right="0" w:rightChars="0" w:firstLine="0" w:firstLineChars="0"/>
              <w:jc w:val="center"/>
              <w:textAlignment w:val="center"/>
              <w:outlineLvl w:val="9"/>
              <w:rPr>
                <w:rFonts w:hint="eastAsia" w:ascii="Times New Roman" w:hAnsi="Times New Roman" w:eastAsia="宋体" w:cs="宋体"/>
                <w:i w:val="0"/>
                <w:caps w:val="0"/>
                <w:smallCaps w:val="0"/>
                <w:color w:val="000000"/>
                <w:sz w:val="22"/>
                <w:szCs w:val="22"/>
                <w:u w:val="single"/>
              </w:rPr>
            </w:pPr>
            <w:r>
              <w:rPr>
                <w:rFonts w:hint="eastAsia" w:ascii="Times New Roman" w:hAnsi="Times New Roman" w:eastAsia="宋体" w:cs="宋体"/>
                <w:i w:val="0"/>
                <w:caps w:val="0"/>
                <w:smallCaps w:val="0"/>
                <w:color w:val="000000"/>
                <w:kern w:val="0"/>
                <w:sz w:val="22"/>
                <w:szCs w:val="22"/>
                <w:u w:val="single"/>
                <w:lang w:val="en-US" w:eastAsia="zh-CN" w:bidi="ar"/>
              </w:rPr>
              <w:t>0</w:t>
            </w:r>
          </w:p>
        </w:tc>
        <w:tc>
          <w:tcPr>
            <w:tcW w:w="1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right="0" w:rightChars="0" w:firstLine="0" w:firstLineChars="0"/>
              <w:jc w:val="center"/>
              <w:textAlignment w:val="center"/>
              <w:outlineLvl w:val="9"/>
              <w:rPr>
                <w:rFonts w:hint="eastAsia" w:ascii="Times New Roman" w:hAnsi="Times New Roman" w:eastAsia="宋体" w:cs="宋体"/>
                <w:i w:val="0"/>
                <w:caps w:val="0"/>
                <w:smallCaps w:val="0"/>
                <w:color w:val="000000"/>
                <w:sz w:val="22"/>
                <w:szCs w:val="22"/>
                <w:u w:val="single"/>
              </w:rPr>
            </w:pPr>
            <w:r>
              <w:rPr>
                <w:rFonts w:hint="eastAsia" w:ascii="Times New Roman" w:hAnsi="Times New Roman" w:eastAsia="宋体" w:cs="宋体"/>
                <w:i w:val="0"/>
                <w:caps w:val="0"/>
                <w:smallCaps w:val="0"/>
                <w:color w:val="000000"/>
                <w:kern w:val="0"/>
                <w:sz w:val="22"/>
                <w:szCs w:val="22"/>
                <w:u w:val="single"/>
                <w:lang w:val="en-US" w:eastAsia="zh-CN" w:bidi="ar"/>
              </w:rPr>
              <w:t>/</w:t>
            </w:r>
          </w:p>
        </w:tc>
        <w:tc>
          <w:tcPr>
            <w:tcW w:w="12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right="0" w:rightChars="0" w:firstLine="0" w:firstLineChars="0"/>
              <w:jc w:val="center"/>
              <w:textAlignment w:val="center"/>
              <w:outlineLvl w:val="9"/>
              <w:rPr>
                <w:rFonts w:hint="eastAsia" w:ascii="Times New Roman" w:hAnsi="Times New Roman" w:eastAsia="宋体" w:cs="宋体"/>
                <w:i w:val="0"/>
                <w:caps w:val="0"/>
                <w:smallCaps w:val="0"/>
                <w:color w:val="000000"/>
                <w:sz w:val="22"/>
                <w:szCs w:val="22"/>
                <w:u w:val="single"/>
              </w:rPr>
            </w:pPr>
            <w:r>
              <w:rPr>
                <w:rFonts w:hint="eastAsia" w:ascii="Times New Roman" w:hAnsi="Times New Roman" w:eastAsia="宋体" w:cs="宋体"/>
                <w:i w:val="0"/>
                <w:caps w:val="0"/>
                <w:smallCaps w:val="0"/>
                <w:color w:val="000000"/>
                <w:kern w:val="0"/>
                <w:sz w:val="22"/>
                <w:szCs w:val="22"/>
                <w:u w:val="single"/>
                <w:lang w:val="en-US" w:eastAsia="zh-CN" w:bidi="ar"/>
              </w:rPr>
              <w:t>0.5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0" w:hRule="atLeast"/>
        </w:trPr>
        <w:tc>
          <w:tcPr>
            <w:tcW w:w="1279" w:type="dxa"/>
            <w:vMerge w:val="continue"/>
            <w:tcBorders>
              <w:left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80" w:lineRule="exact"/>
              <w:ind w:left="0" w:leftChars="0" w:right="0" w:rightChars="0" w:firstLine="0" w:firstLineChars="0"/>
              <w:jc w:val="center"/>
              <w:outlineLvl w:val="9"/>
              <w:rPr>
                <w:rFonts w:hint="eastAsia" w:ascii="Times New Roman" w:hAnsi="Times New Roman" w:eastAsia="宋体" w:cs="宋体"/>
                <w:i w:val="0"/>
                <w:caps w:val="0"/>
                <w:smallCaps w:val="0"/>
                <w:color w:val="000000"/>
                <w:sz w:val="22"/>
                <w:szCs w:val="22"/>
                <w:u w:val="single"/>
              </w:rPr>
            </w:pPr>
          </w:p>
        </w:tc>
        <w:tc>
          <w:tcPr>
            <w:tcW w:w="12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right="0" w:rightChars="0" w:firstLine="0" w:firstLineChars="0"/>
              <w:jc w:val="center"/>
              <w:textAlignment w:val="center"/>
              <w:outlineLvl w:val="9"/>
              <w:rPr>
                <w:rFonts w:hint="eastAsia" w:ascii="Times New Roman" w:hAnsi="Times New Roman" w:eastAsia="宋体" w:cs="宋体"/>
                <w:i w:val="0"/>
                <w:caps w:val="0"/>
                <w:smallCaps w:val="0"/>
                <w:color w:val="000000"/>
                <w:sz w:val="22"/>
                <w:szCs w:val="22"/>
                <w:u w:val="single"/>
              </w:rPr>
            </w:pPr>
            <w:r>
              <w:rPr>
                <w:rFonts w:hint="eastAsia" w:ascii="Times New Roman" w:hAnsi="Times New Roman" w:eastAsia="宋体" w:cs="宋体"/>
                <w:i w:val="0"/>
                <w:caps w:val="0"/>
                <w:smallCaps w:val="0"/>
                <w:color w:val="000000"/>
                <w:kern w:val="0"/>
                <w:sz w:val="22"/>
                <w:szCs w:val="22"/>
                <w:u w:val="single"/>
                <w:lang w:val="en-US" w:eastAsia="zh-CN" w:bidi="ar"/>
              </w:rPr>
              <w:t>氯化物</w:t>
            </w:r>
          </w:p>
        </w:tc>
        <w:tc>
          <w:tcPr>
            <w:tcW w:w="22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right="0" w:rightChars="0" w:firstLine="0" w:firstLineChars="0"/>
              <w:jc w:val="center"/>
              <w:textAlignment w:val="center"/>
              <w:outlineLvl w:val="9"/>
              <w:rPr>
                <w:rFonts w:hint="eastAsia" w:ascii="Times New Roman" w:hAnsi="Times New Roman" w:eastAsia="宋体" w:cs="宋体"/>
                <w:i w:val="0"/>
                <w:caps w:val="0"/>
                <w:smallCaps w:val="0"/>
                <w:color w:val="000000"/>
                <w:sz w:val="22"/>
                <w:szCs w:val="22"/>
                <w:u w:val="single"/>
              </w:rPr>
            </w:pPr>
            <w:r>
              <w:rPr>
                <w:rFonts w:hint="eastAsia" w:ascii="Times New Roman" w:hAnsi="Times New Roman" w:eastAsia="宋体" w:cs="宋体"/>
                <w:i w:val="0"/>
                <w:caps w:val="0"/>
                <w:smallCaps w:val="0"/>
                <w:color w:val="000000"/>
                <w:kern w:val="0"/>
                <w:sz w:val="22"/>
                <w:szCs w:val="22"/>
                <w:u w:val="single"/>
                <w:lang w:val="en-US" w:eastAsia="zh-CN" w:bidi="ar"/>
              </w:rPr>
              <w:t>52~74</w:t>
            </w:r>
          </w:p>
        </w:tc>
        <w:tc>
          <w:tcPr>
            <w:tcW w:w="12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right="0" w:rightChars="0" w:firstLine="0" w:firstLineChars="0"/>
              <w:jc w:val="center"/>
              <w:textAlignment w:val="center"/>
              <w:outlineLvl w:val="9"/>
              <w:rPr>
                <w:rFonts w:hint="eastAsia" w:ascii="Times New Roman" w:hAnsi="Times New Roman" w:eastAsia="宋体" w:cs="宋体"/>
                <w:i w:val="0"/>
                <w:caps w:val="0"/>
                <w:smallCaps w:val="0"/>
                <w:color w:val="000000"/>
                <w:sz w:val="22"/>
                <w:szCs w:val="22"/>
                <w:u w:val="single"/>
              </w:rPr>
            </w:pPr>
            <w:r>
              <w:rPr>
                <w:rFonts w:hint="eastAsia" w:ascii="Times New Roman" w:hAnsi="Times New Roman" w:eastAsia="宋体" w:cs="宋体"/>
                <w:i w:val="0"/>
                <w:caps w:val="0"/>
                <w:smallCaps w:val="0"/>
                <w:color w:val="000000"/>
                <w:kern w:val="0"/>
                <w:sz w:val="22"/>
                <w:szCs w:val="22"/>
                <w:u w:val="single"/>
                <w:lang w:val="en-US" w:eastAsia="zh-CN" w:bidi="ar"/>
              </w:rPr>
              <w:t>0</w:t>
            </w:r>
          </w:p>
        </w:tc>
        <w:tc>
          <w:tcPr>
            <w:tcW w:w="1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right="0" w:rightChars="0" w:firstLine="0" w:firstLineChars="0"/>
              <w:jc w:val="center"/>
              <w:textAlignment w:val="center"/>
              <w:outlineLvl w:val="9"/>
              <w:rPr>
                <w:rFonts w:hint="eastAsia" w:ascii="Times New Roman" w:hAnsi="Times New Roman" w:eastAsia="宋体" w:cs="宋体"/>
                <w:i w:val="0"/>
                <w:caps w:val="0"/>
                <w:smallCaps w:val="0"/>
                <w:color w:val="000000"/>
                <w:sz w:val="22"/>
                <w:szCs w:val="22"/>
                <w:u w:val="single"/>
              </w:rPr>
            </w:pPr>
            <w:r>
              <w:rPr>
                <w:rFonts w:hint="eastAsia" w:ascii="Times New Roman" w:hAnsi="Times New Roman" w:eastAsia="宋体" w:cs="宋体"/>
                <w:i w:val="0"/>
                <w:caps w:val="0"/>
                <w:smallCaps w:val="0"/>
                <w:color w:val="000000"/>
                <w:kern w:val="0"/>
                <w:sz w:val="22"/>
                <w:szCs w:val="22"/>
                <w:u w:val="single"/>
                <w:lang w:val="en-US" w:eastAsia="zh-CN" w:bidi="ar"/>
              </w:rPr>
              <w:t>/</w:t>
            </w:r>
          </w:p>
        </w:tc>
        <w:tc>
          <w:tcPr>
            <w:tcW w:w="12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right="0" w:rightChars="0" w:firstLine="0" w:firstLineChars="0"/>
              <w:jc w:val="center"/>
              <w:textAlignment w:val="center"/>
              <w:outlineLvl w:val="9"/>
              <w:rPr>
                <w:rFonts w:hint="eastAsia" w:ascii="Times New Roman" w:hAnsi="Times New Roman" w:eastAsia="宋体" w:cs="宋体"/>
                <w:i w:val="0"/>
                <w:caps w:val="0"/>
                <w:smallCaps w:val="0"/>
                <w:color w:val="000000"/>
                <w:sz w:val="22"/>
                <w:szCs w:val="22"/>
                <w:u w:val="single"/>
              </w:rPr>
            </w:pPr>
            <w:r>
              <w:rPr>
                <w:rFonts w:hint="eastAsia" w:ascii="Times New Roman" w:hAnsi="Times New Roman" w:eastAsia="宋体" w:cs="宋体"/>
                <w:i w:val="0"/>
                <w:caps w:val="0"/>
                <w:smallCaps w:val="0"/>
                <w:color w:val="000000"/>
                <w:kern w:val="0"/>
                <w:sz w:val="22"/>
                <w:szCs w:val="22"/>
                <w:u w:val="single"/>
                <w:lang w:val="en-US" w:eastAsia="zh-CN" w:bidi="ar"/>
              </w:rPr>
              <w:t>250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0" w:hRule="atLeast"/>
        </w:trPr>
        <w:tc>
          <w:tcPr>
            <w:tcW w:w="1279" w:type="dxa"/>
            <w:vMerge w:val="continue"/>
            <w:tcBorders>
              <w:left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80" w:lineRule="exact"/>
              <w:ind w:left="0" w:leftChars="0" w:right="0" w:rightChars="0" w:firstLine="0" w:firstLineChars="0"/>
              <w:jc w:val="center"/>
              <w:outlineLvl w:val="9"/>
              <w:rPr>
                <w:rFonts w:hint="eastAsia" w:ascii="Times New Roman" w:hAnsi="Times New Roman" w:eastAsia="宋体" w:cs="宋体"/>
                <w:i w:val="0"/>
                <w:caps w:val="0"/>
                <w:smallCaps w:val="0"/>
                <w:color w:val="000000"/>
                <w:sz w:val="22"/>
                <w:szCs w:val="22"/>
                <w:u w:val="single"/>
              </w:rPr>
            </w:pPr>
          </w:p>
        </w:tc>
        <w:tc>
          <w:tcPr>
            <w:tcW w:w="12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right="0" w:rightChars="0" w:firstLine="0" w:firstLineChars="0"/>
              <w:jc w:val="center"/>
              <w:textAlignment w:val="center"/>
              <w:outlineLvl w:val="9"/>
              <w:rPr>
                <w:rFonts w:hint="eastAsia" w:ascii="Times New Roman" w:hAnsi="Times New Roman" w:eastAsia="宋体" w:cs="宋体"/>
                <w:i w:val="0"/>
                <w:caps w:val="0"/>
                <w:smallCaps w:val="0"/>
                <w:color w:val="000000"/>
                <w:sz w:val="22"/>
                <w:szCs w:val="22"/>
                <w:u w:val="single"/>
              </w:rPr>
            </w:pPr>
            <w:r>
              <w:rPr>
                <w:rFonts w:hint="eastAsia" w:ascii="Times New Roman" w:hAnsi="Times New Roman" w:eastAsia="宋体" w:cs="宋体"/>
                <w:i w:val="0"/>
                <w:caps w:val="0"/>
                <w:smallCaps w:val="0"/>
                <w:color w:val="000000"/>
                <w:kern w:val="0"/>
                <w:sz w:val="22"/>
                <w:szCs w:val="22"/>
                <w:u w:val="single"/>
                <w:lang w:val="en-US" w:eastAsia="zh-CN" w:bidi="ar"/>
              </w:rPr>
              <w:t>硫酸盐</w:t>
            </w:r>
          </w:p>
        </w:tc>
        <w:tc>
          <w:tcPr>
            <w:tcW w:w="22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right="0" w:rightChars="0" w:firstLine="0" w:firstLineChars="0"/>
              <w:jc w:val="center"/>
              <w:textAlignment w:val="center"/>
              <w:outlineLvl w:val="9"/>
              <w:rPr>
                <w:rFonts w:hint="eastAsia" w:ascii="Times New Roman" w:hAnsi="Times New Roman" w:eastAsia="宋体" w:cs="宋体"/>
                <w:i w:val="0"/>
                <w:caps w:val="0"/>
                <w:smallCaps w:val="0"/>
                <w:color w:val="000000"/>
                <w:sz w:val="22"/>
                <w:szCs w:val="22"/>
                <w:u w:val="single"/>
              </w:rPr>
            </w:pPr>
            <w:r>
              <w:rPr>
                <w:rFonts w:hint="eastAsia" w:ascii="Times New Roman" w:hAnsi="Times New Roman" w:eastAsia="宋体" w:cs="宋体"/>
                <w:i w:val="0"/>
                <w:caps w:val="0"/>
                <w:smallCaps w:val="0"/>
                <w:color w:val="000000"/>
                <w:kern w:val="0"/>
                <w:sz w:val="22"/>
                <w:szCs w:val="22"/>
                <w:u w:val="single"/>
                <w:lang w:val="en-US" w:eastAsia="zh-CN" w:bidi="ar"/>
              </w:rPr>
              <w:t>62~70</w:t>
            </w:r>
          </w:p>
        </w:tc>
        <w:tc>
          <w:tcPr>
            <w:tcW w:w="12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right="0" w:rightChars="0" w:firstLine="0" w:firstLineChars="0"/>
              <w:jc w:val="center"/>
              <w:textAlignment w:val="center"/>
              <w:outlineLvl w:val="9"/>
              <w:rPr>
                <w:rFonts w:hint="eastAsia" w:ascii="Times New Roman" w:hAnsi="Times New Roman" w:eastAsia="宋体" w:cs="宋体"/>
                <w:i w:val="0"/>
                <w:caps w:val="0"/>
                <w:smallCaps w:val="0"/>
                <w:color w:val="000000"/>
                <w:sz w:val="22"/>
                <w:szCs w:val="22"/>
                <w:u w:val="single"/>
              </w:rPr>
            </w:pPr>
            <w:r>
              <w:rPr>
                <w:rFonts w:hint="eastAsia" w:ascii="Times New Roman" w:hAnsi="Times New Roman" w:eastAsia="宋体" w:cs="宋体"/>
                <w:i w:val="0"/>
                <w:caps w:val="0"/>
                <w:smallCaps w:val="0"/>
                <w:color w:val="000000"/>
                <w:kern w:val="0"/>
                <w:sz w:val="22"/>
                <w:szCs w:val="22"/>
                <w:u w:val="single"/>
                <w:lang w:val="en-US" w:eastAsia="zh-CN" w:bidi="ar"/>
              </w:rPr>
              <w:t>0</w:t>
            </w:r>
          </w:p>
        </w:tc>
        <w:tc>
          <w:tcPr>
            <w:tcW w:w="1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right="0" w:rightChars="0" w:firstLine="0" w:firstLineChars="0"/>
              <w:jc w:val="center"/>
              <w:textAlignment w:val="center"/>
              <w:outlineLvl w:val="9"/>
              <w:rPr>
                <w:rFonts w:hint="eastAsia" w:ascii="Times New Roman" w:hAnsi="Times New Roman" w:eastAsia="宋体" w:cs="宋体"/>
                <w:i w:val="0"/>
                <w:caps w:val="0"/>
                <w:smallCaps w:val="0"/>
                <w:color w:val="000000"/>
                <w:sz w:val="22"/>
                <w:szCs w:val="22"/>
                <w:u w:val="single"/>
              </w:rPr>
            </w:pPr>
            <w:r>
              <w:rPr>
                <w:rFonts w:hint="eastAsia" w:ascii="Times New Roman" w:hAnsi="Times New Roman" w:eastAsia="宋体" w:cs="宋体"/>
                <w:i w:val="0"/>
                <w:caps w:val="0"/>
                <w:smallCaps w:val="0"/>
                <w:color w:val="000000"/>
                <w:kern w:val="0"/>
                <w:sz w:val="22"/>
                <w:szCs w:val="22"/>
                <w:u w:val="single"/>
                <w:lang w:val="en-US" w:eastAsia="zh-CN" w:bidi="ar"/>
              </w:rPr>
              <w:t>/</w:t>
            </w:r>
          </w:p>
        </w:tc>
        <w:tc>
          <w:tcPr>
            <w:tcW w:w="12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right="0" w:rightChars="0" w:firstLine="0" w:firstLineChars="0"/>
              <w:jc w:val="center"/>
              <w:textAlignment w:val="center"/>
              <w:outlineLvl w:val="9"/>
              <w:rPr>
                <w:rFonts w:hint="eastAsia" w:ascii="Times New Roman" w:hAnsi="Times New Roman" w:eastAsia="宋体" w:cs="宋体"/>
                <w:i w:val="0"/>
                <w:caps w:val="0"/>
                <w:smallCaps w:val="0"/>
                <w:color w:val="000000"/>
                <w:sz w:val="22"/>
                <w:szCs w:val="22"/>
                <w:u w:val="single"/>
              </w:rPr>
            </w:pPr>
            <w:r>
              <w:rPr>
                <w:rFonts w:hint="eastAsia" w:ascii="Times New Roman" w:hAnsi="Times New Roman" w:eastAsia="宋体" w:cs="宋体"/>
                <w:i w:val="0"/>
                <w:caps w:val="0"/>
                <w:smallCaps w:val="0"/>
                <w:color w:val="000000"/>
                <w:kern w:val="0"/>
                <w:sz w:val="22"/>
                <w:szCs w:val="22"/>
                <w:u w:val="single"/>
                <w:lang w:val="en-US" w:eastAsia="zh-CN" w:bidi="ar"/>
              </w:rPr>
              <w:t>250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0" w:hRule="atLeast"/>
        </w:trPr>
        <w:tc>
          <w:tcPr>
            <w:tcW w:w="1279" w:type="dxa"/>
            <w:vMerge w:val="continue"/>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80" w:lineRule="exact"/>
              <w:ind w:left="0" w:leftChars="0" w:right="0" w:rightChars="0" w:firstLine="0" w:firstLineChars="0"/>
              <w:jc w:val="center"/>
              <w:outlineLvl w:val="9"/>
              <w:rPr>
                <w:rFonts w:hint="eastAsia" w:ascii="Times New Roman" w:hAnsi="Times New Roman" w:eastAsia="宋体" w:cs="宋体"/>
                <w:i w:val="0"/>
                <w:caps w:val="0"/>
                <w:smallCaps w:val="0"/>
                <w:color w:val="000000"/>
                <w:sz w:val="22"/>
                <w:szCs w:val="22"/>
                <w:u w:val="single"/>
              </w:rPr>
            </w:pPr>
          </w:p>
        </w:tc>
        <w:tc>
          <w:tcPr>
            <w:tcW w:w="12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right="0" w:rightChars="0" w:firstLine="0" w:firstLineChars="0"/>
              <w:jc w:val="center"/>
              <w:textAlignment w:val="center"/>
              <w:outlineLvl w:val="9"/>
              <w:rPr>
                <w:rFonts w:hint="eastAsia" w:ascii="Times New Roman" w:hAnsi="Times New Roman" w:eastAsia="宋体" w:cs="宋体"/>
                <w:i w:val="0"/>
                <w:caps w:val="0"/>
                <w:smallCaps w:val="0"/>
                <w:color w:val="000000"/>
                <w:sz w:val="22"/>
                <w:szCs w:val="22"/>
                <w:u w:val="single"/>
              </w:rPr>
            </w:pPr>
            <w:r>
              <w:rPr>
                <w:rFonts w:hint="eastAsia" w:ascii="Times New Roman" w:hAnsi="Times New Roman" w:eastAsia="宋体" w:cs="宋体"/>
                <w:i w:val="0"/>
                <w:caps w:val="0"/>
                <w:smallCaps w:val="0"/>
                <w:color w:val="000000"/>
                <w:kern w:val="0"/>
                <w:sz w:val="22"/>
                <w:szCs w:val="22"/>
                <w:u w:val="single"/>
                <w:lang w:val="en-US" w:eastAsia="zh-CN" w:bidi="ar"/>
              </w:rPr>
              <w:t>甲醛</w:t>
            </w:r>
          </w:p>
        </w:tc>
        <w:tc>
          <w:tcPr>
            <w:tcW w:w="22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right="0" w:rightChars="0" w:firstLine="0" w:firstLineChars="0"/>
              <w:jc w:val="center"/>
              <w:textAlignment w:val="center"/>
              <w:outlineLvl w:val="9"/>
              <w:rPr>
                <w:rFonts w:hint="eastAsia" w:ascii="Times New Roman" w:hAnsi="Times New Roman" w:eastAsia="宋体" w:cs="宋体"/>
                <w:i w:val="0"/>
                <w:caps w:val="0"/>
                <w:smallCaps w:val="0"/>
                <w:color w:val="000000"/>
                <w:sz w:val="22"/>
                <w:szCs w:val="22"/>
                <w:u w:val="single"/>
              </w:rPr>
            </w:pPr>
            <w:r>
              <w:rPr>
                <w:rFonts w:hint="eastAsia" w:ascii="Times New Roman" w:hAnsi="Times New Roman" w:eastAsia="宋体" w:cs="宋体"/>
                <w:i w:val="0"/>
                <w:caps w:val="0"/>
                <w:smallCaps w:val="0"/>
                <w:color w:val="000000"/>
                <w:kern w:val="0"/>
                <w:sz w:val="22"/>
                <w:szCs w:val="22"/>
                <w:u w:val="single"/>
                <w:lang w:val="en-US" w:eastAsia="zh-CN" w:bidi="ar"/>
              </w:rPr>
              <w:t>0.05~0.08</w:t>
            </w:r>
          </w:p>
        </w:tc>
        <w:tc>
          <w:tcPr>
            <w:tcW w:w="12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right="0" w:rightChars="0" w:firstLine="0" w:firstLineChars="0"/>
              <w:jc w:val="center"/>
              <w:textAlignment w:val="center"/>
              <w:outlineLvl w:val="9"/>
              <w:rPr>
                <w:rFonts w:hint="eastAsia" w:ascii="Times New Roman" w:hAnsi="Times New Roman" w:eastAsia="宋体" w:cs="宋体"/>
                <w:i w:val="0"/>
                <w:caps w:val="0"/>
                <w:smallCaps w:val="0"/>
                <w:color w:val="000000"/>
                <w:sz w:val="22"/>
                <w:szCs w:val="22"/>
                <w:u w:val="single"/>
              </w:rPr>
            </w:pPr>
            <w:r>
              <w:rPr>
                <w:rFonts w:hint="eastAsia" w:ascii="Times New Roman" w:hAnsi="Times New Roman" w:eastAsia="宋体" w:cs="宋体"/>
                <w:i w:val="0"/>
                <w:caps w:val="0"/>
                <w:smallCaps w:val="0"/>
                <w:color w:val="000000"/>
                <w:kern w:val="0"/>
                <w:sz w:val="22"/>
                <w:szCs w:val="22"/>
                <w:u w:val="single"/>
                <w:lang w:val="en-US" w:eastAsia="zh-CN" w:bidi="ar"/>
              </w:rPr>
              <w:t>0</w:t>
            </w:r>
          </w:p>
        </w:tc>
        <w:tc>
          <w:tcPr>
            <w:tcW w:w="1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right="0" w:rightChars="0" w:firstLine="0" w:firstLineChars="0"/>
              <w:jc w:val="center"/>
              <w:textAlignment w:val="center"/>
              <w:outlineLvl w:val="9"/>
              <w:rPr>
                <w:rFonts w:hint="eastAsia" w:ascii="Times New Roman" w:hAnsi="Times New Roman" w:eastAsia="宋体" w:cs="宋体"/>
                <w:i w:val="0"/>
                <w:caps w:val="0"/>
                <w:smallCaps w:val="0"/>
                <w:color w:val="000000"/>
                <w:sz w:val="22"/>
                <w:szCs w:val="22"/>
                <w:u w:val="single"/>
              </w:rPr>
            </w:pPr>
            <w:r>
              <w:rPr>
                <w:rFonts w:hint="eastAsia" w:ascii="Times New Roman" w:hAnsi="Times New Roman" w:eastAsia="宋体" w:cs="宋体"/>
                <w:i w:val="0"/>
                <w:caps w:val="0"/>
                <w:smallCaps w:val="0"/>
                <w:color w:val="000000"/>
                <w:kern w:val="0"/>
                <w:sz w:val="22"/>
                <w:szCs w:val="22"/>
                <w:u w:val="single"/>
                <w:lang w:val="en-US" w:eastAsia="zh-CN" w:bidi="ar"/>
              </w:rPr>
              <w:t>/</w:t>
            </w:r>
          </w:p>
        </w:tc>
        <w:tc>
          <w:tcPr>
            <w:tcW w:w="12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right="0" w:rightChars="0" w:firstLine="0" w:firstLineChars="0"/>
              <w:jc w:val="center"/>
              <w:textAlignment w:val="center"/>
              <w:outlineLvl w:val="9"/>
              <w:rPr>
                <w:rFonts w:hint="eastAsia" w:ascii="Times New Roman" w:hAnsi="Times New Roman" w:eastAsia="宋体" w:cs="宋体"/>
                <w:i w:val="0"/>
                <w:caps w:val="0"/>
                <w:smallCaps w:val="0"/>
                <w:color w:val="000000"/>
                <w:sz w:val="22"/>
                <w:szCs w:val="22"/>
                <w:u w:val="single"/>
              </w:rPr>
            </w:pPr>
            <w:r>
              <w:rPr>
                <w:rFonts w:hint="eastAsia" w:ascii="Times New Roman" w:hAnsi="Times New Roman" w:eastAsia="宋体" w:cs="宋体"/>
                <w:i w:val="0"/>
                <w:caps w:val="0"/>
                <w:smallCaps w:val="0"/>
                <w:color w:val="000000"/>
                <w:kern w:val="0"/>
                <w:sz w:val="22"/>
                <w:szCs w:val="22"/>
                <w:u w:val="single"/>
                <w:lang w:val="en-US" w:eastAsia="zh-CN" w:bidi="ar"/>
              </w:rPr>
              <w:t>0.9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0" w:hRule="atLeast"/>
        </w:trPr>
        <w:tc>
          <w:tcPr>
            <w:tcW w:w="1279" w:type="dxa"/>
            <w:vMerge w:val="restart"/>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right="0" w:rightChars="0" w:firstLine="0" w:firstLineChars="0"/>
              <w:jc w:val="center"/>
              <w:textAlignment w:val="center"/>
              <w:outlineLvl w:val="9"/>
              <w:rPr>
                <w:rFonts w:hint="eastAsia" w:ascii="Times New Roman" w:hAnsi="Times New Roman" w:eastAsia="宋体" w:cs="宋体"/>
                <w:i w:val="0"/>
                <w:caps w:val="0"/>
                <w:smallCaps w:val="0"/>
                <w:color w:val="000000"/>
                <w:sz w:val="22"/>
                <w:szCs w:val="22"/>
                <w:u w:val="single"/>
              </w:rPr>
            </w:pPr>
            <w:r>
              <w:rPr>
                <w:rFonts w:hint="eastAsia" w:ascii="Times New Roman" w:hAnsi="Times New Roman" w:eastAsia="宋体" w:cs="宋体"/>
                <w:i w:val="0"/>
                <w:caps w:val="0"/>
                <w:smallCaps w:val="0"/>
                <w:color w:val="000000"/>
                <w:kern w:val="0"/>
                <w:sz w:val="22"/>
                <w:szCs w:val="22"/>
                <w:u w:val="single"/>
                <w:lang w:val="en-US" w:eastAsia="zh-CN" w:bidi="ar"/>
              </w:rPr>
              <w:t>W2</w:t>
            </w:r>
          </w:p>
        </w:tc>
        <w:tc>
          <w:tcPr>
            <w:tcW w:w="12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right="0" w:rightChars="0" w:firstLine="0" w:firstLineChars="0"/>
              <w:jc w:val="center"/>
              <w:textAlignment w:val="center"/>
              <w:outlineLvl w:val="9"/>
              <w:rPr>
                <w:rFonts w:hint="eastAsia" w:ascii="Times New Roman" w:hAnsi="Times New Roman" w:eastAsia="宋体" w:cs="宋体"/>
                <w:i w:val="0"/>
                <w:caps w:val="0"/>
                <w:smallCaps w:val="0"/>
                <w:color w:val="000000"/>
                <w:sz w:val="22"/>
                <w:szCs w:val="22"/>
                <w:u w:val="single"/>
              </w:rPr>
            </w:pPr>
            <w:r>
              <w:rPr>
                <w:rFonts w:hint="eastAsia" w:ascii="Times New Roman" w:hAnsi="Times New Roman" w:eastAsia="宋体" w:cs="宋体"/>
                <w:i w:val="0"/>
                <w:caps w:val="0"/>
                <w:smallCaps w:val="0"/>
                <w:color w:val="000000"/>
                <w:kern w:val="0"/>
                <w:sz w:val="22"/>
                <w:szCs w:val="22"/>
                <w:u w:val="single"/>
                <w:lang w:val="en-US" w:eastAsia="zh-CN" w:bidi="ar"/>
              </w:rPr>
              <w:t>PH</w:t>
            </w:r>
          </w:p>
        </w:tc>
        <w:tc>
          <w:tcPr>
            <w:tcW w:w="22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right="0" w:rightChars="0" w:firstLine="0" w:firstLineChars="0"/>
              <w:jc w:val="center"/>
              <w:textAlignment w:val="center"/>
              <w:outlineLvl w:val="9"/>
              <w:rPr>
                <w:rFonts w:hint="eastAsia" w:ascii="Times New Roman" w:hAnsi="Times New Roman" w:eastAsia="宋体" w:cs="宋体"/>
                <w:i w:val="0"/>
                <w:caps w:val="0"/>
                <w:smallCaps w:val="0"/>
                <w:color w:val="000000"/>
                <w:sz w:val="22"/>
                <w:szCs w:val="22"/>
                <w:u w:val="single"/>
              </w:rPr>
            </w:pPr>
            <w:r>
              <w:rPr>
                <w:rFonts w:hint="eastAsia" w:ascii="Times New Roman" w:hAnsi="Times New Roman" w:eastAsia="宋体" w:cs="宋体"/>
                <w:i w:val="0"/>
                <w:caps w:val="0"/>
                <w:smallCaps w:val="0"/>
                <w:color w:val="000000"/>
                <w:kern w:val="0"/>
                <w:sz w:val="22"/>
                <w:szCs w:val="22"/>
                <w:u w:val="single"/>
                <w:lang w:val="en-US" w:eastAsia="zh-CN" w:bidi="ar"/>
              </w:rPr>
              <w:t>6.68~6.74</w:t>
            </w:r>
          </w:p>
        </w:tc>
        <w:tc>
          <w:tcPr>
            <w:tcW w:w="12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right="0" w:rightChars="0" w:firstLine="0" w:firstLineChars="0"/>
              <w:jc w:val="center"/>
              <w:textAlignment w:val="center"/>
              <w:outlineLvl w:val="9"/>
              <w:rPr>
                <w:rFonts w:hint="eastAsia" w:ascii="Times New Roman" w:hAnsi="Times New Roman" w:eastAsia="宋体" w:cs="宋体"/>
                <w:i w:val="0"/>
                <w:caps w:val="0"/>
                <w:smallCaps w:val="0"/>
                <w:color w:val="000000"/>
                <w:sz w:val="22"/>
                <w:szCs w:val="22"/>
                <w:u w:val="single"/>
              </w:rPr>
            </w:pPr>
            <w:r>
              <w:rPr>
                <w:rFonts w:hint="eastAsia" w:ascii="Times New Roman" w:hAnsi="Times New Roman" w:eastAsia="宋体" w:cs="宋体"/>
                <w:i w:val="0"/>
                <w:caps w:val="0"/>
                <w:smallCaps w:val="0"/>
                <w:color w:val="000000"/>
                <w:kern w:val="0"/>
                <w:sz w:val="22"/>
                <w:szCs w:val="22"/>
                <w:u w:val="single"/>
                <w:lang w:val="en-US" w:eastAsia="zh-CN" w:bidi="ar"/>
              </w:rPr>
              <w:t>0</w:t>
            </w:r>
          </w:p>
        </w:tc>
        <w:tc>
          <w:tcPr>
            <w:tcW w:w="1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right="0" w:rightChars="0" w:firstLine="0" w:firstLineChars="0"/>
              <w:jc w:val="center"/>
              <w:textAlignment w:val="center"/>
              <w:outlineLvl w:val="9"/>
              <w:rPr>
                <w:rFonts w:hint="eastAsia" w:ascii="Times New Roman" w:hAnsi="Times New Roman" w:eastAsia="宋体" w:cs="宋体"/>
                <w:i w:val="0"/>
                <w:caps w:val="0"/>
                <w:smallCaps w:val="0"/>
                <w:color w:val="000000"/>
                <w:sz w:val="22"/>
                <w:szCs w:val="22"/>
                <w:u w:val="single"/>
              </w:rPr>
            </w:pPr>
            <w:r>
              <w:rPr>
                <w:rFonts w:hint="eastAsia" w:ascii="Times New Roman" w:hAnsi="Times New Roman" w:eastAsia="宋体" w:cs="宋体"/>
                <w:i w:val="0"/>
                <w:caps w:val="0"/>
                <w:smallCaps w:val="0"/>
                <w:color w:val="000000"/>
                <w:kern w:val="0"/>
                <w:sz w:val="22"/>
                <w:szCs w:val="22"/>
                <w:u w:val="single"/>
                <w:lang w:val="en-US" w:eastAsia="zh-CN" w:bidi="ar"/>
              </w:rPr>
              <w:t>/</w:t>
            </w:r>
          </w:p>
        </w:tc>
        <w:tc>
          <w:tcPr>
            <w:tcW w:w="12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right="0" w:rightChars="0" w:firstLine="0" w:firstLineChars="0"/>
              <w:jc w:val="center"/>
              <w:textAlignment w:val="center"/>
              <w:outlineLvl w:val="9"/>
              <w:rPr>
                <w:rFonts w:hint="eastAsia" w:ascii="Times New Roman" w:hAnsi="Times New Roman" w:eastAsia="宋体" w:cs="宋体"/>
                <w:i w:val="0"/>
                <w:caps w:val="0"/>
                <w:smallCaps w:val="0"/>
                <w:color w:val="000000"/>
                <w:sz w:val="22"/>
                <w:szCs w:val="22"/>
                <w:u w:val="single"/>
              </w:rPr>
            </w:pPr>
            <w:r>
              <w:rPr>
                <w:rFonts w:hint="eastAsia" w:ascii="Times New Roman" w:hAnsi="Times New Roman" w:eastAsia="宋体" w:cs="宋体"/>
                <w:i w:val="0"/>
                <w:caps w:val="0"/>
                <w:smallCaps w:val="0"/>
                <w:color w:val="000000"/>
                <w:kern w:val="0"/>
                <w:sz w:val="22"/>
                <w:szCs w:val="22"/>
                <w:u w:val="single"/>
                <w:lang w:val="en-US" w:eastAsia="zh-CN" w:bidi="ar"/>
              </w:rPr>
              <w:t>6~9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0" w:hRule="atLeast"/>
        </w:trPr>
        <w:tc>
          <w:tcPr>
            <w:tcW w:w="1279" w:type="dxa"/>
            <w:vMerge w:val="continue"/>
            <w:tcBorders>
              <w:left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80" w:lineRule="exact"/>
              <w:ind w:left="0" w:leftChars="0" w:right="0" w:rightChars="0" w:firstLine="0" w:firstLineChars="0"/>
              <w:jc w:val="center"/>
              <w:outlineLvl w:val="9"/>
              <w:rPr>
                <w:rFonts w:hint="eastAsia" w:ascii="Times New Roman" w:hAnsi="Times New Roman" w:eastAsia="宋体" w:cs="宋体"/>
                <w:i w:val="0"/>
                <w:caps w:val="0"/>
                <w:smallCaps w:val="0"/>
                <w:color w:val="000000"/>
                <w:sz w:val="22"/>
                <w:szCs w:val="22"/>
                <w:u w:val="single"/>
              </w:rPr>
            </w:pPr>
          </w:p>
        </w:tc>
        <w:tc>
          <w:tcPr>
            <w:tcW w:w="12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right="0" w:rightChars="0" w:firstLine="0" w:firstLineChars="0"/>
              <w:jc w:val="center"/>
              <w:textAlignment w:val="center"/>
              <w:outlineLvl w:val="9"/>
              <w:rPr>
                <w:rFonts w:hint="eastAsia" w:ascii="Times New Roman" w:hAnsi="Times New Roman" w:eastAsia="宋体" w:cs="宋体"/>
                <w:i w:val="0"/>
                <w:caps w:val="0"/>
                <w:smallCaps w:val="0"/>
                <w:color w:val="000000"/>
                <w:sz w:val="22"/>
                <w:szCs w:val="22"/>
                <w:u w:val="single"/>
              </w:rPr>
            </w:pPr>
            <w:r>
              <w:rPr>
                <w:rFonts w:hint="eastAsia" w:ascii="Times New Roman" w:hAnsi="Times New Roman" w:eastAsia="宋体" w:cs="宋体"/>
                <w:i w:val="0"/>
                <w:caps w:val="0"/>
                <w:smallCaps w:val="0"/>
                <w:color w:val="000000"/>
                <w:kern w:val="0"/>
                <w:sz w:val="22"/>
                <w:szCs w:val="22"/>
                <w:u w:val="single"/>
                <w:lang w:val="en-US" w:eastAsia="zh-CN" w:bidi="ar"/>
              </w:rPr>
              <w:t>硫化物</w:t>
            </w:r>
          </w:p>
        </w:tc>
        <w:tc>
          <w:tcPr>
            <w:tcW w:w="22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right="0" w:rightChars="0" w:firstLine="0" w:firstLineChars="0"/>
              <w:jc w:val="center"/>
              <w:textAlignment w:val="center"/>
              <w:outlineLvl w:val="9"/>
              <w:rPr>
                <w:rFonts w:hint="eastAsia" w:ascii="Times New Roman" w:hAnsi="Times New Roman" w:eastAsia="宋体" w:cs="宋体"/>
                <w:i w:val="0"/>
                <w:caps w:val="0"/>
                <w:smallCaps w:val="0"/>
                <w:color w:val="000000"/>
                <w:sz w:val="22"/>
                <w:szCs w:val="22"/>
                <w:u w:val="single"/>
              </w:rPr>
            </w:pPr>
            <w:r>
              <w:rPr>
                <w:rFonts w:hint="eastAsia" w:ascii="Times New Roman" w:hAnsi="Times New Roman" w:eastAsia="宋体" w:cs="宋体"/>
                <w:i w:val="0"/>
                <w:caps w:val="0"/>
                <w:smallCaps w:val="0"/>
                <w:color w:val="000000"/>
                <w:kern w:val="0"/>
                <w:sz w:val="22"/>
                <w:szCs w:val="22"/>
                <w:u w:val="single"/>
                <w:lang w:val="en-US" w:eastAsia="zh-CN" w:bidi="ar"/>
              </w:rPr>
              <w:t>&lt;0.05</w:t>
            </w:r>
          </w:p>
        </w:tc>
        <w:tc>
          <w:tcPr>
            <w:tcW w:w="12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right="0" w:rightChars="0" w:firstLine="0" w:firstLineChars="0"/>
              <w:jc w:val="center"/>
              <w:textAlignment w:val="center"/>
              <w:outlineLvl w:val="9"/>
              <w:rPr>
                <w:rFonts w:hint="eastAsia" w:ascii="Times New Roman" w:hAnsi="Times New Roman" w:eastAsia="宋体" w:cs="宋体"/>
                <w:i w:val="0"/>
                <w:caps w:val="0"/>
                <w:smallCaps w:val="0"/>
                <w:color w:val="000000"/>
                <w:sz w:val="22"/>
                <w:szCs w:val="22"/>
                <w:u w:val="single"/>
              </w:rPr>
            </w:pPr>
            <w:r>
              <w:rPr>
                <w:rFonts w:hint="eastAsia" w:ascii="Times New Roman" w:hAnsi="Times New Roman" w:eastAsia="宋体" w:cs="宋体"/>
                <w:i w:val="0"/>
                <w:caps w:val="0"/>
                <w:smallCaps w:val="0"/>
                <w:color w:val="000000"/>
                <w:kern w:val="0"/>
                <w:sz w:val="22"/>
                <w:szCs w:val="22"/>
                <w:u w:val="single"/>
                <w:lang w:val="en-US" w:eastAsia="zh-CN" w:bidi="ar"/>
              </w:rPr>
              <w:t>0</w:t>
            </w:r>
          </w:p>
        </w:tc>
        <w:tc>
          <w:tcPr>
            <w:tcW w:w="1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right="0" w:rightChars="0" w:firstLine="0" w:firstLineChars="0"/>
              <w:jc w:val="center"/>
              <w:textAlignment w:val="center"/>
              <w:outlineLvl w:val="9"/>
              <w:rPr>
                <w:rFonts w:hint="eastAsia" w:ascii="Times New Roman" w:hAnsi="Times New Roman" w:eastAsia="宋体" w:cs="宋体"/>
                <w:i w:val="0"/>
                <w:caps w:val="0"/>
                <w:smallCaps w:val="0"/>
                <w:color w:val="000000"/>
                <w:sz w:val="22"/>
                <w:szCs w:val="22"/>
                <w:u w:val="single"/>
              </w:rPr>
            </w:pPr>
            <w:r>
              <w:rPr>
                <w:rFonts w:hint="eastAsia" w:ascii="Times New Roman" w:hAnsi="Times New Roman" w:eastAsia="宋体" w:cs="宋体"/>
                <w:i w:val="0"/>
                <w:caps w:val="0"/>
                <w:smallCaps w:val="0"/>
                <w:color w:val="000000"/>
                <w:kern w:val="0"/>
                <w:sz w:val="22"/>
                <w:szCs w:val="22"/>
                <w:u w:val="single"/>
                <w:lang w:val="en-US" w:eastAsia="zh-CN" w:bidi="ar"/>
              </w:rPr>
              <w:t>/</w:t>
            </w:r>
          </w:p>
        </w:tc>
        <w:tc>
          <w:tcPr>
            <w:tcW w:w="12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right="0" w:rightChars="0" w:firstLine="0" w:firstLineChars="0"/>
              <w:jc w:val="center"/>
              <w:textAlignment w:val="center"/>
              <w:outlineLvl w:val="9"/>
              <w:rPr>
                <w:rFonts w:hint="eastAsia" w:ascii="Times New Roman" w:hAnsi="Times New Roman" w:eastAsia="宋体" w:cs="宋体"/>
                <w:i w:val="0"/>
                <w:caps w:val="0"/>
                <w:smallCaps w:val="0"/>
                <w:color w:val="000000"/>
                <w:sz w:val="22"/>
                <w:szCs w:val="22"/>
                <w:u w:val="single"/>
              </w:rPr>
            </w:pPr>
            <w:r>
              <w:rPr>
                <w:rFonts w:hint="eastAsia" w:ascii="Times New Roman" w:hAnsi="Times New Roman" w:eastAsia="宋体" w:cs="宋体"/>
                <w:i w:val="0"/>
                <w:caps w:val="0"/>
                <w:smallCaps w:val="0"/>
                <w:color w:val="000000"/>
                <w:kern w:val="0"/>
                <w:sz w:val="22"/>
                <w:szCs w:val="22"/>
                <w:u w:val="single"/>
                <w:lang w:val="en-US" w:eastAsia="zh-CN" w:bidi="ar"/>
              </w:rPr>
              <w:t>0.2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0" w:hRule="atLeast"/>
        </w:trPr>
        <w:tc>
          <w:tcPr>
            <w:tcW w:w="1279" w:type="dxa"/>
            <w:vMerge w:val="continue"/>
            <w:tcBorders>
              <w:left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80" w:lineRule="exact"/>
              <w:ind w:left="0" w:leftChars="0" w:right="0" w:rightChars="0" w:firstLine="0" w:firstLineChars="0"/>
              <w:jc w:val="center"/>
              <w:outlineLvl w:val="9"/>
              <w:rPr>
                <w:rFonts w:hint="eastAsia" w:ascii="Times New Roman" w:hAnsi="Times New Roman" w:eastAsia="宋体" w:cs="宋体"/>
                <w:i w:val="0"/>
                <w:caps w:val="0"/>
                <w:smallCaps w:val="0"/>
                <w:color w:val="000000"/>
                <w:sz w:val="22"/>
                <w:szCs w:val="22"/>
                <w:u w:val="single"/>
              </w:rPr>
            </w:pPr>
          </w:p>
        </w:tc>
        <w:tc>
          <w:tcPr>
            <w:tcW w:w="12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right="0" w:rightChars="0" w:firstLine="0" w:firstLineChars="0"/>
              <w:jc w:val="center"/>
              <w:textAlignment w:val="center"/>
              <w:outlineLvl w:val="9"/>
              <w:rPr>
                <w:rFonts w:hint="eastAsia" w:ascii="Times New Roman" w:hAnsi="Times New Roman" w:eastAsia="宋体" w:cs="宋体"/>
                <w:i w:val="0"/>
                <w:caps w:val="0"/>
                <w:smallCaps w:val="0"/>
                <w:color w:val="000000"/>
                <w:sz w:val="22"/>
                <w:szCs w:val="22"/>
                <w:u w:val="single"/>
              </w:rPr>
            </w:pPr>
            <w:r>
              <w:rPr>
                <w:rFonts w:hint="eastAsia" w:ascii="Times New Roman" w:hAnsi="Times New Roman" w:eastAsia="宋体" w:cs="宋体"/>
                <w:i w:val="0"/>
                <w:caps w:val="0"/>
                <w:smallCaps w:val="0"/>
                <w:color w:val="000000"/>
                <w:kern w:val="0"/>
                <w:sz w:val="22"/>
                <w:szCs w:val="22"/>
                <w:u w:val="single"/>
                <w:lang w:val="en-US" w:eastAsia="zh-CN" w:bidi="ar"/>
              </w:rPr>
              <w:t>氯化物</w:t>
            </w:r>
          </w:p>
        </w:tc>
        <w:tc>
          <w:tcPr>
            <w:tcW w:w="22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right="0" w:rightChars="0" w:firstLine="0" w:firstLineChars="0"/>
              <w:jc w:val="center"/>
              <w:textAlignment w:val="center"/>
              <w:outlineLvl w:val="9"/>
              <w:rPr>
                <w:rFonts w:hint="eastAsia" w:ascii="Times New Roman" w:hAnsi="Times New Roman" w:eastAsia="宋体" w:cs="宋体"/>
                <w:i w:val="0"/>
                <w:caps w:val="0"/>
                <w:smallCaps w:val="0"/>
                <w:color w:val="000000"/>
                <w:sz w:val="22"/>
                <w:szCs w:val="22"/>
                <w:u w:val="single"/>
              </w:rPr>
            </w:pPr>
            <w:r>
              <w:rPr>
                <w:rFonts w:hint="eastAsia" w:ascii="Times New Roman" w:hAnsi="Times New Roman" w:eastAsia="宋体" w:cs="宋体"/>
                <w:i w:val="0"/>
                <w:caps w:val="0"/>
                <w:smallCaps w:val="0"/>
                <w:color w:val="000000"/>
                <w:kern w:val="0"/>
                <w:sz w:val="22"/>
                <w:szCs w:val="22"/>
                <w:u w:val="single"/>
                <w:lang w:val="en-US" w:eastAsia="zh-CN" w:bidi="ar"/>
              </w:rPr>
              <w:t>12~17</w:t>
            </w:r>
          </w:p>
        </w:tc>
        <w:tc>
          <w:tcPr>
            <w:tcW w:w="12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right="0" w:rightChars="0" w:firstLine="0" w:firstLineChars="0"/>
              <w:jc w:val="center"/>
              <w:textAlignment w:val="center"/>
              <w:outlineLvl w:val="9"/>
              <w:rPr>
                <w:rFonts w:hint="eastAsia" w:ascii="Times New Roman" w:hAnsi="Times New Roman" w:eastAsia="宋体" w:cs="宋体"/>
                <w:i w:val="0"/>
                <w:caps w:val="0"/>
                <w:smallCaps w:val="0"/>
                <w:color w:val="000000"/>
                <w:sz w:val="22"/>
                <w:szCs w:val="22"/>
                <w:u w:val="single"/>
              </w:rPr>
            </w:pPr>
            <w:r>
              <w:rPr>
                <w:rFonts w:hint="eastAsia" w:ascii="Times New Roman" w:hAnsi="Times New Roman" w:eastAsia="宋体" w:cs="宋体"/>
                <w:i w:val="0"/>
                <w:caps w:val="0"/>
                <w:smallCaps w:val="0"/>
                <w:color w:val="000000"/>
                <w:kern w:val="0"/>
                <w:sz w:val="22"/>
                <w:szCs w:val="22"/>
                <w:u w:val="single"/>
                <w:lang w:val="en-US" w:eastAsia="zh-CN" w:bidi="ar"/>
              </w:rPr>
              <w:t>0</w:t>
            </w:r>
          </w:p>
        </w:tc>
        <w:tc>
          <w:tcPr>
            <w:tcW w:w="1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right="0" w:rightChars="0" w:firstLine="0" w:firstLineChars="0"/>
              <w:jc w:val="center"/>
              <w:textAlignment w:val="center"/>
              <w:outlineLvl w:val="9"/>
              <w:rPr>
                <w:rFonts w:hint="eastAsia" w:ascii="Times New Roman" w:hAnsi="Times New Roman" w:eastAsia="宋体" w:cs="宋体"/>
                <w:i w:val="0"/>
                <w:caps w:val="0"/>
                <w:smallCaps w:val="0"/>
                <w:color w:val="000000"/>
                <w:sz w:val="22"/>
                <w:szCs w:val="22"/>
                <w:u w:val="single"/>
              </w:rPr>
            </w:pPr>
            <w:r>
              <w:rPr>
                <w:rFonts w:hint="eastAsia" w:ascii="Times New Roman" w:hAnsi="Times New Roman" w:eastAsia="宋体" w:cs="宋体"/>
                <w:i w:val="0"/>
                <w:caps w:val="0"/>
                <w:smallCaps w:val="0"/>
                <w:color w:val="000000"/>
                <w:kern w:val="0"/>
                <w:sz w:val="22"/>
                <w:szCs w:val="22"/>
                <w:u w:val="single"/>
                <w:lang w:val="en-US" w:eastAsia="zh-CN" w:bidi="ar"/>
              </w:rPr>
              <w:t>/</w:t>
            </w:r>
          </w:p>
        </w:tc>
        <w:tc>
          <w:tcPr>
            <w:tcW w:w="12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right="0" w:rightChars="0" w:firstLine="0" w:firstLineChars="0"/>
              <w:jc w:val="center"/>
              <w:textAlignment w:val="center"/>
              <w:outlineLvl w:val="9"/>
              <w:rPr>
                <w:rFonts w:hint="eastAsia" w:ascii="Times New Roman" w:hAnsi="Times New Roman" w:eastAsia="宋体" w:cs="宋体"/>
                <w:i w:val="0"/>
                <w:caps w:val="0"/>
                <w:smallCaps w:val="0"/>
                <w:color w:val="000000"/>
                <w:sz w:val="22"/>
                <w:szCs w:val="22"/>
                <w:u w:val="single"/>
              </w:rPr>
            </w:pPr>
            <w:r>
              <w:rPr>
                <w:rFonts w:hint="eastAsia" w:ascii="Times New Roman" w:hAnsi="Times New Roman" w:eastAsia="宋体" w:cs="宋体"/>
                <w:i w:val="0"/>
                <w:caps w:val="0"/>
                <w:smallCaps w:val="0"/>
                <w:color w:val="000000"/>
                <w:kern w:val="0"/>
                <w:sz w:val="22"/>
                <w:szCs w:val="22"/>
                <w:u w:val="single"/>
                <w:lang w:val="en-US" w:eastAsia="zh-CN" w:bidi="ar"/>
              </w:rPr>
              <w:t>250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0" w:hRule="atLeast"/>
        </w:trPr>
        <w:tc>
          <w:tcPr>
            <w:tcW w:w="1279" w:type="dxa"/>
            <w:vMerge w:val="continue"/>
            <w:tcBorders>
              <w:left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80" w:lineRule="exact"/>
              <w:ind w:left="0" w:leftChars="0" w:right="0" w:rightChars="0" w:firstLine="0" w:firstLineChars="0"/>
              <w:jc w:val="center"/>
              <w:outlineLvl w:val="9"/>
              <w:rPr>
                <w:rFonts w:hint="eastAsia" w:ascii="Times New Roman" w:hAnsi="Times New Roman" w:eastAsia="宋体" w:cs="宋体"/>
                <w:i w:val="0"/>
                <w:caps w:val="0"/>
                <w:smallCaps w:val="0"/>
                <w:color w:val="000000"/>
                <w:sz w:val="22"/>
                <w:szCs w:val="22"/>
                <w:u w:val="single"/>
              </w:rPr>
            </w:pPr>
          </w:p>
        </w:tc>
        <w:tc>
          <w:tcPr>
            <w:tcW w:w="12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right="0" w:rightChars="0" w:firstLine="0" w:firstLineChars="0"/>
              <w:jc w:val="center"/>
              <w:textAlignment w:val="center"/>
              <w:outlineLvl w:val="9"/>
              <w:rPr>
                <w:rFonts w:hint="eastAsia" w:ascii="Times New Roman" w:hAnsi="Times New Roman" w:eastAsia="宋体" w:cs="宋体"/>
                <w:i w:val="0"/>
                <w:caps w:val="0"/>
                <w:smallCaps w:val="0"/>
                <w:color w:val="000000"/>
                <w:sz w:val="22"/>
                <w:szCs w:val="22"/>
                <w:u w:val="single"/>
              </w:rPr>
            </w:pPr>
            <w:r>
              <w:rPr>
                <w:rFonts w:hint="eastAsia" w:ascii="Times New Roman" w:hAnsi="Times New Roman" w:eastAsia="宋体" w:cs="宋体"/>
                <w:i w:val="0"/>
                <w:caps w:val="0"/>
                <w:smallCaps w:val="0"/>
                <w:color w:val="000000"/>
                <w:kern w:val="0"/>
                <w:sz w:val="22"/>
                <w:szCs w:val="22"/>
                <w:u w:val="single"/>
                <w:lang w:val="en-US" w:eastAsia="zh-CN" w:bidi="ar"/>
              </w:rPr>
              <w:t>硫酸盐</w:t>
            </w:r>
          </w:p>
        </w:tc>
        <w:tc>
          <w:tcPr>
            <w:tcW w:w="22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right="0" w:rightChars="0" w:firstLine="0" w:firstLineChars="0"/>
              <w:jc w:val="center"/>
              <w:textAlignment w:val="center"/>
              <w:outlineLvl w:val="9"/>
              <w:rPr>
                <w:rFonts w:hint="eastAsia" w:ascii="Times New Roman" w:hAnsi="Times New Roman" w:eastAsia="宋体" w:cs="宋体"/>
                <w:i w:val="0"/>
                <w:caps w:val="0"/>
                <w:smallCaps w:val="0"/>
                <w:color w:val="000000"/>
                <w:sz w:val="22"/>
                <w:szCs w:val="22"/>
                <w:u w:val="single"/>
              </w:rPr>
            </w:pPr>
            <w:r>
              <w:rPr>
                <w:rFonts w:hint="eastAsia" w:ascii="Times New Roman" w:hAnsi="Times New Roman" w:eastAsia="宋体" w:cs="宋体"/>
                <w:i w:val="0"/>
                <w:caps w:val="0"/>
                <w:smallCaps w:val="0"/>
                <w:color w:val="000000"/>
                <w:kern w:val="0"/>
                <w:sz w:val="22"/>
                <w:szCs w:val="22"/>
                <w:u w:val="single"/>
                <w:lang w:val="en-US" w:eastAsia="zh-CN" w:bidi="ar"/>
              </w:rPr>
              <w:t>14~20</w:t>
            </w:r>
          </w:p>
        </w:tc>
        <w:tc>
          <w:tcPr>
            <w:tcW w:w="12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right="0" w:rightChars="0" w:firstLine="0" w:firstLineChars="0"/>
              <w:jc w:val="center"/>
              <w:textAlignment w:val="center"/>
              <w:outlineLvl w:val="9"/>
              <w:rPr>
                <w:rFonts w:hint="eastAsia" w:ascii="Times New Roman" w:hAnsi="Times New Roman" w:eastAsia="宋体" w:cs="宋体"/>
                <w:i w:val="0"/>
                <w:caps w:val="0"/>
                <w:smallCaps w:val="0"/>
                <w:color w:val="000000"/>
                <w:sz w:val="22"/>
                <w:szCs w:val="22"/>
                <w:u w:val="single"/>
              </w:rPr>
            </w:pPr>
            <w:r>
              <w:rPr>
                <w:rFonts w:hint="eastAsia" w:ascii="Times New Roman" w:hAnsi="Times New Roman" w:eastAsia="宋体" w:cs="宋体"/>
                <w:i w:val="0"/>
                <w:caps w:val="0"/>
                <w:smallCaps w:val="0"/>
                <w:color w:val="000000"/>
                <w:kern w:val="0"/>
                <w:sz w:val="22"/>
                <w:szCs w:val="22"/>
                <w:u w:val="single"/>
                <w:lang w:val="en-US" w:eastAsia="zh-CN" w:bidi="ar"/>
              </w:rPr>
              <w:t>0</w:t>
            </w:r>
          </w:p>
        </w:tc>
        <w:tc>
          <w:tcPr>
            <w:tcW w:w="1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right="0" w:rightChars="0" w:firstLine="0" w:firstLineChars="0"/>
              <w:jc w:val="center"/>
              <w:textAlignment w:val="center"/>
              <w:outlineLvl w:val="9"/>
              <w:rPr>
                <w:rFonts w:hint="eastAsia" w:ascii="Times New Roman" w:hAnsi="Times New Roman" w:eastAsia="宋体" w:cs="宋体"/>
                <w:i w:val="0"/>
                <w:caps w:val="0"/>
                <w:smallCaps w:val="0"/>
                <w:color w:val="000000"/>
                <w:sz w:val="22"/>
                <w:szCs w:val="22"/>
                <w:u w:val="single"/>
              </w:rPr>
            </w:pPr>
            <w:r>
              <w:rPr>
                <w:rFonts w:hint="eastAsia" w:ascii="Times New Roman" w:hAnsi="Times New Roman" w:eastAsia="宋体" w:cs="宋体"/>
                <w:i w:val="0"/>
                <w:caps w:val="0"/>
                <w:smallCaps w:val="0"/>
                <w:color w:val="000000"/>
                <w:kern w:val="0"/>
                <w:sz w:val="22"/>
                <w:szCs w:val="22"/>
                <w:u w:val="single"/>
                <w:lang w:val="en-US" w:eastAsia="zh-CN" w:bidi="ar"/>
              </w:rPr>
              <w:t>/</w:t>
            </w:r>
          </w:p>
        </w:tc>
        <w:tc>
          <w:tcPr>
            <w:tcW w:w="12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right="0" w:rightChars="0" w:firstLine="0" w:firstLineChars="0"/>
              <w:jc w:val="center"/>
              <w:textAlignment w:val="center"/>
              <w:outlineLvl w:val="9"/>
              <w:rPr>
                <w:rFonts w:hint="eastAsia" w:ascii="Times New Roman" w:hAnsi="Times New Roman" w:eastAsia="宋体" w:cs="宋体"/>
                <w:i w:val="0"/>
                <w:caps w:val="0"/>
                <w:smallCaps w:val="0"/>
                <w:color w:val="000000"/>
                <w:sz w:val="22"/>
                <w:szCs w:val="22"/>
                <w:u w:val="single"/>
              </w:rPr>
            </w:pPr>
            <w:r>
              <w:rPr>
                <w:rFonts w:hint="eastAsia" w:ascii="Times New Roman" w:hAnsi="Times New Roman" w:eastAsia="宋体" w:cs="宋体"/>
                <w:i w:val="0"/>
                <w:caps w:val="0"/>
                <w:smallCaps w:val="0"/>
                <w:color w:val="000000"/>
                <w:kern w:val="0"/>
                <w:sz w:val="22"/>
                <w:szCs w:val="22"/>
                <w:u w:val="single"/>
                <w:lang w:val="en-US" w:eastAsia="zh-CN" w:bidi="ar"/>
              </w:rPr>
              <w:t>250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0" w:hRule="atLeast"/>
        </w:trPr>
        <w:tc>
          <w:tcPr>
            <w:tcW w:w="1279" w:type="dxa"/>
            <w:vMerge w:val="continue"/>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80" w:lineRule="exact"/>
              <w:ind w:left="0" w:leftChars="0" w:right="0" w:rightChars="0" w:firstLine="0" w:firstLineChars="0"/>
              <w:jc w:val="center"/>
              <w:outlineLvl w:val="9"/>
              <w:rPr>
                <w:rFonts w:hint="eastAsia" w:ascii="Times New Roman" w:hAnsi="Times New Roman" w:eastAsia="宋体" w:cs="宋体"/>
                <w:i w:val="0"/>
                <w:caps w:val="0"/>
                <w:smallCaps w:val="0"/>
                <w:color w:val="000000"/>
                <w:sz w:val="22"/>
                <w:szCs w:val="22"/>
                <w:u w:val="single"/>
              </w:rPr>
            </w:pPr>
          </w:p>
        </w:tc>
        <w:tc>
          <w:tcPr>
            <w:tcW w:w="12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right="0" w:rightChars="0" w:firstLine="0" w:firstLineChars="0"/>
              <w:jc w:val="center"/>
              <w:textAlignment w:val="center"/>
              <w:outlineLvl w:val="9"/>
              <w:rPr>
                <w:rFonts w:hint="eastAsia" w:ascii="Times New Roman" w:hAnsi="Times New Roman" w:eastAsia="宋体" w:cs="宋体"/>
                <w:i w:val="0"/>
                <w:caps w:val="0"/>
                <w:smallCaps w:val="0"/>
                <w:color w:val="000000"/>
                <w:sz w:val="22"/>
                <w:szCs w:val="22"/>
                <w:u w:val="single"/>
              </w:rPr>
            </w:pPr>
            <w:r>
              <w:rPr>
                <w:rFonts w:hint="eastAsia" w:ascii="Times New Roman" w:hAnsi="Times New Roman" w:eastAsia="宋体" w:cs="宋体"/>
                <w:i w:val="0"/>
                <w:caps w:val="0"/>
                <w:smallCaps w:val="0"/>
                <w:color w:val="000000"/>
                <w:kern w:val="0"/>
                <w:sz w:val="22"/>
                <w:szCs w:val="22"/>
                <w:u w:val="single"/>
                <w:lang w:val="en-US" w:eastAsia="zh-CN" w:bidi="ar"/>
              </w:rPr>
              <w:t>甲醛</w:t>
            </w:r>
          </w:p>
        </w:tc>
        <w:tc>
          <w:tcPr>
            <w:tcW w:w="22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right="0" w:rightChars="0" w:firstLine="0" w:firstLineChars="0"/>
              <w:jc w:val="center"/>
              <w:textAlignment w:val="center"/>
              <w:outlineLvl w:val="9"/>
              <w:rPr>
                <w:rFonts w:hint="eastAsia" w:ascii="Times New Roman" w:hAnsi="Times New Roman" w:eastAsia="宋体" w:cs="宋体"/>
                <w:i w:val="0"/>
                <w:caps w:val="0"/>
                <w:smallCaps w:val="0"/>
                <w:color w:val="000000"/>
                <w:sz w:val="22"/>
                <w:szCs w:val="22"/>
                <w:u w:val="single"/>
              </w:rPr>
            </w:pPr>
            <w:r>
              <w:rPr>
                <w:rFonts w:hint="eastAsia" w:ascii="Times New Roman" w:hAnsi="Times New Roman" w:eastAsia="宋体" w:cs="宋体"/>
                <w:i w:val="0"/>
                <w:caps w:val="0"/>
                <w:smallCaps w:val="0"/>
                <w:color w:val="000000"/>
                <w:kern w:val="0"/>
                <w:sz w:val="22"/>
                <w:szCs w:val="22"/>
                <w:u w:val="single"/>
                <w:lang w:val="en-US" w:eastAsia="zh-CN" w:bidi="ar"/>
              </w:rPr>
              <w:t>0.05</w:t>
            </w:r>
          </w:p>
        </w:tc>
        <w:tc>
          <w:tcPr>
            <w:tcW w:w="12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right="0" w:rightChars="0" w:firstLine="0" w:firstLineChars="0"/>
              <w:jc w:val="center"/>
              <w:textAlignment w:val="center"/>
              <w:outlineLvl w:val="9"/>
              <w:rPr>
                <w:rFonts w:hint="eastAsia" w:ascii="Times New Roman" w:hAnsi="Times New Roman" w:eastAsia="宋体" w:cs="宋体"/>
                <w:i w:val="0"/>
                <w:caps w:val="0"/>
                <w:smallCaps w:val="0"/>
                <w:color w:val="000000"/>
                <w:sz w:val="22"/>
                <w:szCs w:val="22"/>
                <w:u w:val="single"/>
              </w:rPr>
            </w:pPr>
            <w:r>
              <w:rPr>
                <w:rFonts w:hint="eastAsia" w:ascii="Times New Roman" w:hAnsi="Times New Roman" w:eastAsia="宋体" w:cs="宋体"/>
                <w:i w:val="0"/>
                <w:caps w:val="0"/>
                <w:smallCaps w:val="0"/>
                <w:color w:val="000000"/>
                <w:kern w:val="0"/>
                <w:sz w:val="22"/>
                <w:szCs w:val="22"/>
                <w:u w:val="single"/>
                <w:lang w:val="en-US" w:eastAsia="zh-CN" w:bidi="ar"/>
              </w:rPr>
              <w:t>0</w:t>
            </w:r>
          </w:p>
        </w:tc>
        <w:tc>
          <w:tcPr>
            <w:tcW w:w="1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right="0" w:rightChars="0" w:firstLine="0" w:firstLineChars="0"/>
              <w:jc w:val="center"/>
              <w:textAlignment w:val="center"/>
              <w:outlineLvl w:val="9"/>
              <w:rPr>
                <w:rFonts w:hint="eastAsia" w:ascii="Times New Roman" w:hAnsi="Times New Roman" w:eastAsia="宋体" w:cs="宋体"/>
                <w:i w:val="0"/>
                <w:caps w:val="0"/>
                <w:smallCaps w:val="0"/>
                <w:color w:val="000000"/>
                <w:sz w:val="22"/>
                <w:szCs w:val="22"/>
                <w:u w:val="single"/>
              </w:rPr>
            </w:pPr>
            <w:r>
              <w:rPr>
                <w:rFonts w:hint="eastAsia" w:ascii="Times New Roman" w:hAnsi="Times New Roman" w:eastAsia="宋体" w:cs="宋体"/>
                <w:i w:val="0"/>
                <w:caps w:val="0"/>
                <w:smallCaps w:val="0"/>
                <w:color w:val="000000"/>
                <w:kern w:val="0"/>
                <w:sz w:val="22"/>
                <w:szCs w:val="22"/>
                <w:u w:val="single"/>
                <w:lang w:val="en-US" w:eastAsia="zh-CN" w:bidi="ar"/>
              </w:rPr>
              <w:t>/</w:t>
            </w:r>
          </w:p>
        </w:tc>
        <w:tc>
          <w:tcPr>
            <w:tcW w:w="12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right="0" w:rightChars="0" w:firstLine="0" w:firstLineChars="0"/>
              <w:jc w:val="center"/>
              <w:textAlignment w:val="center"/>
              <w:outlineLvl w:val="9"/>
              <w:rPr>
                <w:rFonts w:hint="eastAsia" w:ascii="Times New Roman" w:hAnsi="Times New Roman" w:eastAsia="宋体" w:cs="宋体"/>
                <w:i w:val="0"/>
                <w:caps w:val="0"/>
                <w:smallCaps w:val="0"/>
                <w:color w:val="000000"/>
                <w:sz w:val="22"/>
                <w:szCs w:val="22"/>
                <w:u w:val="single"/>
              </w:rPr>
            </w:pPr>
            <w:r>
              <w:rPr>
                <w:rFonts w:hint="eastAsia" w:ascii="Times New Roman" w:hAnsi="Times New Roman" w:eastAsia="宋体" w:cs="宋体"/>
                <w:i w:val="0"/>
                <w:caps w:val="0"/>
                <w:smallCaps w:val="0"/>
                <w:color w:val="000000"/>
                <w:kern w:val="0"/>
                <w:sz w:val="22"/>
                <w:szCs w:val="22"/>
                <w:u w:val="single"/>
                <w:lang w:val="en-US" w:eastAsia="zh-CN" w:bidi="ar"/>
              </w:rPr>
              <w:t>0.9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0" w:hRule="atLeast"/>
        </w:trPr>
        <w:tc>
          <w:tcPr>
            <w:tcW w:w="1279" w:type="dxa"/>
            <w:vMerge w:val="restart"/>
            <w:tcBorders>
              <w:top w:val="single" w:color="000000" w:sz="4" w:space="0"/>
              <w:left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80" w:lineRule="exact"/>
              <w:ind w:left="0" w:leftChars="0" w:right="0" w:rightChars="0" w:firstLine="0" w:firstLineChars="0"/>
              <w:jc w:val="center"/>
              <w:outlineLvl w:val="9"/>
              <w:rPr>
                <w:rFonts w:hint="eastAsia" w:ascii="Times New Roman" w:hAnsi="Times New Roman" w:eastAsia="宋体" w:cs="宋体"/>
                <w:i w:val="0"/>
                <w:caps w:val="0"/>
                <w:smallCaps w:val="0"/>
                <w:color w:val="000000"/>
                <w:sz w:val="22"/>
                <w:szCs w:val="22"/>
                <w:u w:val="single"/>
              </w:rPr>
            </w:pPr>
            <w:r>
              <w:rPr>
                <w:rFonts w:hint="eastAsia" w:ascii="Times New Roman" w:hAnsi="Times New Roman" w:eastAsia="宋体" w:cs="宋体"/>
                <w:i w:val="0"/>
                <w:caps w:val="0"/>
                <w:smallCaps w:val="0"/>
                <w:color w:val="000000"/>
                <w:kern w:val="0"/>
                <w:sz w:val="22"/>
                <w:szCs w:val="22"/>
                <w:u w:val="single"/>
                <w:lang w:val="en-US" w:eastAsia="zh-CN" w:bidi="ar"/>
              </w:rPr>
              <w:t>W3</w:t>
            </w:r>
          </w:p>
        </w:tc>
        <w:tc>
          <w:tcPr>
            <w:tcW w:w="12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right="0" w:rightChars="0" w:firstLine="0" w:firstLineChars="0"/>
              <w:jc w:val="center"/>
              <w:textAlignment w:val="center"/>
              <w:outlineLvl w:val="9"/>
              <w:rPr>
                <w:rFonts w:hint="eastAsia" w:ascii="Times New Roman" w:hAnsi="Times New Roman" w:eastAsia="宋体" w:cs="宋体"/>
                <w:i w:val="0"/>
                <w:caps w:val="0"/>
                <w:smallCaps w:val="0"/>
                <w:color w:val="000000"/>
                <w:sz w:val="22"/>
                <w:szCs w:val="22"/>
                <w:u w:val="single"/>
              </w:rPr>
            </w:pPr>
            <w:r>
              <w:rPr>
                <w:rFonts w:hint="eastAsia" w:ascii="Times New Roman" w:hAnsi="Times New Roman" w:eastAsia="宋体" w:cs="宋体"/>
                <w:i w:val="0"/>
                <w:caps w:val="0"/>
                <w:smallCaps w:val="0"/>
                <w:color w:val="000000"/>
                <w:kern w:val="0"/>
                <w:sz w:val="22"/>
                <w:szCs w:val="22"/>
                <w:u w:val="single"/>
                <w:lang w:val="en-US" w:eastAsia="zh-CN" w:bidi="ar"/>
              </w:rPr>
              <w:t>硫化物</w:t>
            </w:r>
          </w:p>
        </w:tc>
        <w:tc>
          <w:tcPr>
            <w:tcW w:w="22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right="0" w:rightChars="0" w:firstLine="0" w:firstLineChars="0"/>
              <w:jc w:val="center"/>
              <w:textAlignment w:val="center"/>
              <w:outlineLvl w:val="9"/>
              <w:rPr>
                <w:rFonts w:hint="eastAsia" w:ascii="Times New Roman" w:hAnsi="Times New Roman" w:eastAsia="宋体" w:cs="宋体"/>
                <w:i w:val="0"/>
                <w:caps w:val="0"/>
                <w:smallCaps w:val="0"/>
                <w:color w:val="000000"/>
                <w:sz w:val="22"/>
                <w:szCs w:val="22"/>
                <w:u w:val="single"/>
              </w:rPr>
            </w:pPr>
            <w:r>
              <w:rPr>
                <w:rFonts w:hint="eastAsia" w:ascii="Times New Roman" w:hAnsi="Times New Roman" w:eastAsia="宋体" w:cs="宋体"/>
                <w:i w:val="0"/>
                <w:caps w:val="0"/>
                <w:smallCaps w:val="0"/>
                <w:color w:val="000000"/>
                <w:kern w:val="0"/>
                <w:sz w:val="22"/>
                <w:szCs w:val="22"/>
                <w:u w:val="single"/>
                <w:lang w:val="en-US" w:eastAsia="zh-CN" w:bidi="ar"/>
              </w:rPr>
              <w:t>&lt;0.05</w:t>
            </w:r>
          </w:p>
        </w:tc>
        <w:tc>
          <w:tcPr>
            <w:tcW w:w="12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right="0" w:rightChars="0" w:firstLine="0" w:firstLineChars="0"/>
              <w:jc w:val="center"/>
              <w:textAlignment w:val="center"/>
              <w:outlineLvl w:val="9"/>
              <w:rPr>
                <w:rFonts w:hint="eastAsia" w:ascii="Times New Roman" w:hAnsi="Times New Roman" w:eastAsia="宋体" w:cs="宋体"/>
                <w:i w:val="0"/>
                <w:caps w:val="0"/>
                <w:smallCaps w:val="0"/>
                <w:color w:val="000000"/>
                <w:sz w:val="22"/>
                <w:szCs w:val="22"/>
                <w:u w:val="single"/>
              </w:rPr>
            </w:pPr>
            <w:r>
              <w:rPr>
                <w:rFonts w:hint="eastAsia" w:ascii="Times New Roman" w:hAnsi="Times New Roman" w:eastAsia="宋体" w:cs="宋体"/>
                <w:i w:val="0"/>
                <w:caps w:val="0"/>
                <w:smallCaps w:val="0"/>
                <w:color w:val="000000"/>
                <w:kern w:val="0"/>
                <w:sz w:val="22"/>
                <w:szCs w:val="22"/>
                <w:u w:val="single"/>
                <w:lang w:val="en-US" w:eastAsia="zh-CN" w:bidi="ar"/>
              </w:rPr>
              <w:t>0</w:t>
            </w:r>
          </w:p>
        </w:tc>
        <w:tc>
          <w:tcPr>
            <w:tcW w:w="1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right="0" w:rightChars="0" w:firstLine="0" w:firstLineChars="0"/>
              <w:jc w:val="center"/>
              <w:textAlignment w:val="center"/>
              <w:outlineLvl w:val="9"/>
              <w:rPr>
                <w:rFonts w:hint="eastAsia" w:ascii="Times New Roman" w:hAnsi="Times New Roman" w:eastAsia="宋体" w:cs="宋体"/>
                <w:i w:val="0"/>
                <w:caps w:val="0"/>
                <w:smallCaps w:val="0"/>
                <w:color w:val="000000"/>
                <w:sz w:val="22"/>
                <w:szCs w:val="22"/>
                <w:u w:val="single"/>
              </w:rPr>
            </w:pPr>
            <w:r>
              <w:rPr>
                <w:rFonts w:hint="eastAsia" w:ascii="Times New Roman" w:hAnsi="Times New Roman" w:eastAsia="宋体" w:cs="宋体"/>
                <w:i w:val="0"/>
                <w:caps w:val="0"/>
                <w:smallCaps w:val="0"/>
                <w:color w:val="000000"/>
                <w:kern w:val="0"/>
                <w:sz w:val="22"/>
                <w:szCs w:val="22"/>
                <w:u w:val="single"/>
                <w:lang w:val="en-US" w:eastAsia="zh-CN" w:bidi="ar"/>
              </w:rPr>
              <w:t>/</w:t>
            </w:r>
          </w:p>
        </w:tc>
        <w:tc>
          <w:tcPr>
            <w:tcW w:w="12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right="0" w:rightChars="0" w:firstLine="0" w:firstLineChars="0"/>
              <w:jc w:val="center"/>
              <w:textAlignment w:val="center"/>
              <w:outlineLvl w:val="9"/>
              <w:rPr>
                <w:rFonts w:hint="eastAsia" w:ascii="Times New Roman" w:hAnsi="Times New Roman" w:eastAsia="宋体" w:cs="宋体"/>
                <w:i w:val="0"/>
                <w:caps w:val="0"/>
                <w:smallCaps w:val="0"/>
                <w:color w:val="000000"/>
                <w:sz w:val="22"/>
                <w:szCs w:val="22"/>
                <w:u w:val="single"/>
              </w:rPr>
            </w:pPr>
            <w:r>
              <w:rPr>
                <w:rFonts w:hint="eastAsia" w:ascii="Times New Roman" w:hAnsi="Times New Roman" w:eastAsia="宋体" w:cs="宋体"/>
                <w:i w:val="0"/>
                <w:caps w:val="0"/>
                <w:smallCaps w:val="0"/>
                <w:color w:val="000000"/>
                <w:kern w:val="0"/>
                <w:sz w:val="22"/>
                <w:szCs w:val="22"/>
                <w:u w:val="single"/>
                <w:lang w:val="en-US" w:eastAsia="zh-CN" w:bidi="ar"/>
              </w:rPr>
              <w:t>0.2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0" w:hRule="atLeast"/>
        </w:trPr>
        <w:tc>
          <w:tcPr>
            <w:tcW w:w="1279" w:type="dxa"/>
            <w:vMerge w:val="continue"/>
            <w:tcBorders>
              <w:left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80" w:lineRule="exact"/>
              <w:ind w:left="0" w:leftChars="0" w:right="0" w:rightChars="0" w:firstLine="0" w:firstLineChars="0"/>
              <w:jc w:val="center"/>
              <w:outlineLvl w:val="9"/>
              <w:rPr>
                <w:rFonts w:hint="eastAsia" w:ascii="Times New Roman" w:hAnsi="Times New Roman" w:eastAsia="宋体" w:cs="宋体"/>
                <w:i w:val="0"/>
                <w:caps w:val="0"/>
                <w:smallCaps w:val="0"/>
                <w:color w:val="000000"/>
                <w:sz w:val="22"/>
                <w:szCs w:val="22"/>
                <w:u w:val="single"/>
              </w:rPr>
            </w:pPr>
          </w:p>
        </w:tc>
        <w:tc>
          <w:tcPr>
            <w:tcW w:w="12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right="0" w:rightChars="0" w:firstLine="0" w:firstLineChars="0"/>
              <w:jc w:val="center"/>
              <w:textAlignment w:val="center"/>
              <w:outlineLvl w:val="9"/>
              <w:rPr>
                <w:rFonts w:hint="eastAsia" w:ascii="Times New Roman" w:hAnsi="Times New Roman" w:eastAsia="宋体" w:cs="宋体"/>
                <w:i w:val="0"/>
                <w:caps w:val="0"/>
                <w:smallCaps w:val="0"/>
                <w:color w:val="000000"/>
                <w:sz w:val="22"/>
                <w:szCs w:val="22"/>
                <w:u w:val="single"/>
              </w:rPr>
            </w:pPr>
            <w:r>
              <w:rPr>
                <w:rFonts w:hint="eastAsia" w:ascii="Times New Roman" w:hAnsi="Times New Roman" w:eastAsia="宋体" w:cs="宋体"/>
                <w:i w:val="0"/>
                <w:caps w:val="0"/>
                <w:smallCaps w:val="0"/>
                <w:color w:val="000000"/>
                <w:kern w:val="0"/>
                <w:sz w:val="22"/>
                <w:szCs w:val="22"/>
                <w:u w:val="single"/>
                <w:lang w:val="en-US" w:eastAsia="zh-CN" w:bidi="ar"/>
              </w:rPr>
              <w:t>氯化物</w:t>
            </w:r>
          </w:p>
        </w:tc>
        <w:tc>
          <w:tcPr>
            <w:tcW w:w="22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right="0" w:rightChars="0" w:firstLine="0" w:firstLineChars="0"/>
              <w:jc w:val="center"/>
              <w:textAlignment w:val="center"/>
              <w:outlineLvl w:val="9"/>
              <w:rPr>
                <w:rFonts w:hint="eastAsia" w:ascii="Times New Roman" w:hAnsi="Times New Roman" w:eastAsia="宋体" w:cs="宋体"/>
                <w:i w:val="0"/>
                <w:caps w:val="0"/>
                <w:smallCaps w:val="0"/>
                <w:color w:val="000000"/>
                <w:sz w:val="22"/>
                <w:szCs w:val="22"/>
                <w:u w:val="single"/>
              </w:rPr>
            </w:pPr>
            <w:r>
              <w:rPr>
                <w:rFonts w:hint="eastAsia" w:ascii="Times New Roman" w:hAnsi="Times New Roman" w:eastAsia="宋体" w:cs="宋体"/>
                <w:i w:val="0"/>
                <w:caps w:val="0"/>
                <w:smallCaps w:val="0"/>
                <w:color w:val="000000"/>
                <w:kern w:val="0"/>
                <w:sz w:val="22"/>
                <w:szCs w:val="22"/>
                <w:u w:val="single"/>
                <w:lang w:val="en-US" w:eastAsia="zh-CN" w:bidi="ar"/>
              </w:rPr>
              <w:t>13~18</w:t>
            </w:r>
          </w:p>
        </w:tc>
        <w:tc>
          <w:tcPr>
            <w:tcW w:w="12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right="0" w:rightChars="0" w:firstLine="0" w:firstLineChars="0"/>
              <w:jc w:val="center"/>
              <w:textAlignment w:val="center"/>
              <w:outlineLvl w:val="9"/>
              <w:rPr>
                <w:rFonts w:hint="eastAsia" w:ascii="Times New Roman" w:hAnsi="Times New Roman" w:eastAsia="宋体" w:cs="宋体"/>
                <w:i w:val="0"/>
                <w:caps w:val="0"/>
                <w:smallCaps w:val="0"/>
                <w:color w:val="000000"/>
                <w:sz w:val="22"/>
                <w:szCs w:val="22"/>
                <w:u w:val="single"/>
              </w:rPr>
            </w:pPr>
            <w:r>
              <w:rPr>
                <w:rFonts w:hint="eastAsia" w:ascii="Times New Roman" w:hAnsi="Times New Roman" w:eastAsia="宋体" w:cs="宋体"/>
                <w:i w:val="0"/>
                <w:caps w:val="0"/>
                <w:smallCaps w:val="0"/>
                <w:color w:val="000000"/>
                <w:kern w:val="0"/>
                <w:sz w:val="22"/>
                <w:szCs w:val="22"/>
                <w:u w:val="single"/>
                <w:lang w:val="en-US" w:eastAsia="zh-CN" w:bidi="ar"/>
              </w:rPr>
              <w:t>0</w:t>
            </w:r>
          </w:p>
        </w:tc>
        <w:tc>
          <w:tcPr>
            <w:tcW w:w="1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right="0" w:rightChars="0" w:firstLine="0" w:firstLineChars="0"/>
              <w:jc w:val="center"/>
              <w:textAlignment w:val="center"/>
              <w:outlineLvl w:val="9"/>
              <w:rPr>
                <w:rFonts w:hint="eastAsia" w:ascii="Times New Roman" w:hAnsi="Times New Roman" w:eastAsia="宋体" w:cs="宋体"/>
                <w:i w:val="0"/>
                <w:caps w:val="0"/>
                <w:smallCaps w:val="0"/>
                <w:color w:val="000000"/>
                <w:sz w:val="22"/>
                <w:szCs w:val="22"/>
                <w:u w:val="single"/>
              </w:rPr>
            </w:pPr>
            <w:r>
              <w:rPr>
                <w:rFonts w:hint="eastAsia" w:ascii="Times New Roman" w:hAnsi="Times New Roman" w:eastAsia="宋体" w:cs="宋体"/>
                <w:i w:val="0"/>
                <w:caps w:val="0"/>
                <w:smallCaps w:val="0"/>
                <w:color w:val="000000"/>
                <w:kern w:val="0"/>
                <w:sz w:val="22"/>
                <w:szCs w:val="22"/>
                <w:u w:val="single"/>
                <w:lang w:val="en-US" w:eastAsia="zh-CN" w:bidi="ar"/>
              </w:rPr>
              <w:t>/</w:t>
            </w:r>
          </w:p>
        </w:tc>
        <w:tc>
          <w:tcPr>
            <w:tcW w:w="12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right="0" w:rightChars="0" w:firstLine="0" w:firstLineChars="0"/>
              <w:jc w:val="center"/>
              <w:textAlignment w:val="center"/>
              <w:outlineLvl w:val="9"/>
              <w:rPr>
                <w:rFonts w:hint="eastAsia" w:ascii="Times New Roman" w:hAnsi="Times New Roman" w:eastAsia="宋体" w:cs="宋体"/>
                <w:i w:val="0"/>
                <w:caps w:val="0"/>
                <w:smallCaps w:val="0"/>
                <w:color w:val="000000"/>
                <w:sz w:val="22"/>
                <w:szCs w:val="22"/>
                <w:u w:val="single"/>
              </w:rPr>
            </w:pPr>
            <w:r>
              <w:rPr>
                <w:rFonts w:hint="eastAsia" w:ascii="Times New Roman" w:hAnsi="Times New Roman" w:eastAsia="宋体" w:cs="宋体"/>
                <w:i w:val="0"/>
                <w:caps w:val="0"/>
                <w:smallCaps w:val="0"/>
                <w:color w:val="000000"/>
                <w:kern w:val="0"/>
                <w:sz w:val="22"/>
                <w:szCs w:val="22"/>
                <w:u w:val="single"/>
                <w:lang w:val="en-US" w:eastAsia="zh-CN" w:bidi="ar"/>
              </w:rPr>
              <w:t>250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0" w:hRule="atLeast"/>
        </w:trPr>
        <w:tc>
          <w:tcPr>
            <w:tcW w:w="1279" w:type="dxa"/>
            <w:vMerge w:val="continue"/>
            <w:tcBorders>
              <w:left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80" w:lineRule="exact"/>
              <w:ind w:left="0" w:leftChars="0" w:right="0" w:rightChars="0" w:firstLine="0" w:firstLineChars="0"/>
              <w:jc w:val="center"/>
              <w:outlineLvl w:val="9"/>
              <w:rPr>
                <w:rFonts w:hint="eastAsia" w:ascii="Times New Roman" w:hAnsi="Times New Roman" w:eastAsia="宋体" w:cs="宋体"/>
                <w:i w:val="0"/>
                <w:caps w:val="0"/>
                <w:smallCaps w:val="0"/>
                <w:color w:val="000000"/>
                <w:sz w:val="22"/>
                <w:szCs w:val="22"/>
                <w:u w:val="single"/>
              </w:rPr>
            </w:pPr>
          </w:p>
        </w:tc>
        <w:tc>
          <w:tcPr>
            <w:tcW w:w="12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right="0" w:rightChars="0" w:firstLine="0" w:firstLineChars="0"/>
              <w:jc w:val="center"/>
              <w:textAlignment w:val="center"/>
              <w:outlineLvl w:val="9"/>
              <w:rPr>
                <w:rFonts w:hint="eastAsia" w:ascii="Times New Roman" w:hAnsi="Times New Roman" w:eastAsia="宋体" w:cs="宋体"/>
                <w:i w:val="0"/>
                <w:caps w:val="0"/>
                <w:smallCaps w:val="0"/>
                <w:color w:val="000000"/>
                <w:sz w:val="22"/>
                <w:szCs w:val="22"/>
                <w:u w:val="single"/>
              </w:rPr>
            </w:pPr>
            <w:r>
              <w:rPr>
                <w:rFonts w:hint="eastAsia" w:ascii="Times New Roman" w:hAnsi="Times New Roman" w:eastAsia="宋体" w:cs="宋体"/>
                <w:i w:val="0"/>
                <w:caps w:val="0"/>
                <w:smallCaps w:val="0"/>
                <w:color w:val="000000"/>
                <w:kern w:val="0"/>
                <w:sz w:val="22"/>
                <w:szCs w:val="22"/>
                <w:u w:val="single"/>
                <w:lang w:val="en-US" w:eastAsia="zh-CN" w:bidi="ar"/>
              </w:rPr>
              <w:t>硫酸盐</w:t>
            </w:r>
          </w:p>
        </w:tc>
        <w:tc>
          <w:tcPr>
            <w:tcW w:w="22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right="0" w:rightChars="0" w:firstLine="0" w:firstLineChars="0"/>
              <w:jc w:val="center"/>
              <w:textAlignment w:val="center"/>
              <w:outlineLvl w:val="9"/>
              <w:rPr>
                <w:rFonts w:hint="eastAsia" w:ascii="Times New Roman" w:hAnsi="Times New Roman" w:eastAsia="宋体" w:cs="宋体"/>
                <w:i w:val="0"/>
                <w:caps w:val="0"/>
                <w:smallCaps w:val="0"/>
                <w:color w:val="000000"/>
                <w:sz w:val="22"/>
                <w:szCs w:val="22"/>
                <w:u w:val="single"/>
              </w:rPr>
            </w:pPr>
            <w:r>
              <w:rPr>
                <w:rFonts w:hint="eastAsia" w:ascii="Times New Roman" w:hAnsi="Times New Roman" w:eastAsia="宋体" w:cs="宋体"/>
                <w:i w:val="0"/>
                <w:caps w:val="0"/>
                <w:smallCaps w:val="0"/>
                <w:color w:val="000000"/>
                <w:kern w:val="0"/>
                <w:sz w:val="22"/>
                <w:szCs w:val="22"/>
                <w:u w:val="single"/>
                <w:lang w:val="en-US" w:eastAsia="zh-CN" w:bidi="ar"/>
              </w:rPr>
              <w:t>20~25</w:t>
            </w:r>
          </w:p>
        </w:tc>
        <w:tc>
          <w:tcPr>
            <w:tcW w:w="12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right="0" w:rightChars="0" w:firstLine="0" w:firstLineChars="0"/>
              <w:jc w:val="center"/>
              <w:textAlignment w:val="center"/>
              <w:outlineLvl w:val="9"/>
              <w:rPr>
                <w:rFonts w:hint="eastAsia" w:ascii="Times New Roman" w:hAnsi="Times New Roman" w:eastAsia="宋体" w:cs="宋体"/>
                <w:i w:val="0"/>
                <w:caps w:val="0"/>
                <w:smallCaps w:val="0"/>
                <w:color w:val="000000"/>
                <w:sz w:val="22"/>
                <w:szCs w:val="22"/>
                <w:u w:val="single"/>
              </w:rPr>
            </w:pPr>
            <w:r>
              <w:rPr>
                <w:rFonts w:hint="eastAsia" w:ascii="Times New Roman" w:hAnsi="Times New Roman" w:eastAsia="宋体" w:cs="宋体"/>
                <w:i w:val="0"/>
                <w:caps w:val="0"/>
                <w:smallCaps w:val="0"/>
                <w:color w:val="000000"/>
                <w:kern w:val="0"/>
                <w:sz w:val="22"/>
                <w:szCs w:val="22"/>
                <w:u w:val="single"/>
                <w:lang w:val="en-US" w:eastAsia="zh-CN" w:bidi="ar"/>
              </w:rPr>
              <w:t>0</w:t>
            </w:r>
          </w:p>
        </w:tc>
        <w:tc>
          <w:tcPr>
            <w:tcW w:w="1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right="0" w:rightChars="0" w:firstLine="0" w:firstLineChars="0"/>
              <w:jc w:val="center"/>
              <w:textAlignment w:val="center"/>
              <w:outlineLvl w:val="9"/>
              <w:rPr>
                <w:rFonts w:hint="eastAsia" w:ascii="Times New Roman" w:hAnsi="Times New Roman" w:eastAsia="宋体" w:cs="宋体"/>
                <w:i w:val="0"/>
                <w:caps w:val="0"/>
                <w:smallCaps w:val="0"/>
                <w:color w:val="000000"/>
                <w:sz w:val="22"/>
                <w:szCs w:val="22"/>
                <w:u w:val="single"/>
              </w:rPr>
            </w:pPr>
            <w:r>
              <w:rPr>
                <w:rFonts w:hint="eastAsia" w:ascii="Times New Roman" w:hAnsi="Times New Roman" w:eastAsia="宋体" w:cs="宋体"/>
                <w:i w:val="0"/>
                <w:caps w:val="0"/>
                <w:smallCaps w:val="0"/>
                <w:color w:val="000000"/>
                <w:kern w:val="0"/>
                <w:sz w:val="22"/>
                <w:szCs w:val="22"/>
                <w:u w:val="single"/>
                <w:lang w:val="en-US" w:eastAsia="zh-CN" w:bidi="ar"/>
              </w:rPr>
              <w:t>/</w:t>
            </w:r>
          </w:p>
        </w:tc>
        <w:tc>
          <w:tcPr>
            <w:tcW w:w="12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right="0" w:rightChars="0" w:firstLine="0" w:firstLineChars="0"/>
              <w:jc w:val="center"/>
              <w:textAlignment w:val="center"/>
              <w:outlineLvl w:val="9"/>
              <w:rPr>
                <w:rFonts w:hint="eastAsia" w:ascii="Times New Roman" w:hAnsi="Times New Roman" w:eastAsia="宋体" w:cs="宋体"/>
                <w:i w:val="0"/>
                <w:caps w:val="0"/>
                <w:smallCaps w:val="0"/>
                <w:color w:val="000000"/>
                <w:sz w:val="22"/>
                <w:szCs w:val="22"/>
                <w:u w:val="single"/>
              </w:rPr>
            </w:pPr>
            <w:r>
              <w:rPr>
                <w:rFonts w:hint="eastAsia" w:ascii="Times New Roman" w:hAnsi="Times New Roman" w:eastAsia="宋体" w:cs="宋体"/>
                <w:i w:val="0"/>
                <w:caps w:val="0"/>
                <w:smallCaps w:val="0"/>
                <w:color w:val="000000"/>
                <w:kern w:val="0"/>
                <w:sz w:val="22"/>
                <w:szCs w:val="22"/>
                <w:u w:val="single"/>
                <w:lang w:val="en-US" w:eastAsia="zh-CN" w:bidi="ar"/>
              </w:rPr>
              <w:t>250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0" w:hRule="atLeast"/>
        </w:trPr>
        <w:tc>
          <w:tcPr>
            <w:tcW w:w="1279" w:type="dxa"/>
            <w:vMerge w:val="continue"/>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80" w:lineRule="exact"/>
              <w:ind w:left="0" w:leftChars="0" w:right="0" w:rightChars="0" w:firstLine="0" w:firstLineChars="0"/>
              <w:jc w:val="center"/>
              <w:outlineLvl w:val="9"/>
              <w:rPr>
                <w:rFonts w:hint="eastAsia" w:ascii="Times New Roman" w:hAnsi="Times New Roman" w:eastAsia="宋体" w:cs="宋体"/>
                <w:i w:val="0"/>
                <w:caps w:val="0"/>
                <w:smallCaps w:val="0"/>
                <w:color w:val="000000"/>
                <w:sz w:val="22"/>
                <w:szCs w:val="22"/>
                <w:u w:val="single"/>
              </w:rPr>
            </w:pPr>
          </w:p>
        </w:tc>
        <w:tc>
          <w:tcPr>
            <w:tcW w:w="12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right="0" w:rightChars="0" w:firstLine="0" w:firstLineChars="0"/>
              <w:jc w:val="center"/>
              <w:textAlignment w:val="center"/>
              <w:outlineLvl w:val="9"/>
              <w:rPr>
                <w:rFonts w:hint="eastAsia" w:ascii="Times New Roman" w:hAnsi="Times New Roman" w:eastAsia="宋体" w:cs="宋体"/>
                <w:i w:val="0"/>
                <w:caps w:val="0"/>
                <w:smallCaps w:val="0"/>
                <w:color w:val="000000"/>
                <w:sz w:val="22"/>
                <w:szCs w:val="22"/>
                <w:u w:val="single"/>
              </w:rPr>
            </w:pPr>
            <w:r>
              <w:rPr>
                <w:rFonts w:hint="eastAsia" w:ascii="Times New Roman" w:hAnsi="Times New Roman" w:eastAsia="宋体" w:cs="宋体"/>
                <w:i w:val="0"/>
                <w:caps w:val="0"/>
                <w:smallCaps w:val="0"/>
                <w:color w:val="000000"/>
                <w:kern w:val="0"/>
                <w:sz w:val="22"/>
                <w:szCs w:val="22"/>
                <w:u w:val="single"/>
                <w:lang w:val="en-US" w:eastAsia="zh-CN" w:bidi="ar"/>
              </w:rPr>
              <w:t>甲醛</w:t>
            </w:r>
          </w:p>
        </w:tc>
        <w:tc>
          <w:tcPr>
            <w:tcW w:w="22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right="0" w:rightChars="0" w:firstLine="0" w:firstLineChars="0"/>
              <w:jc w:val="center"/>
              <w:textAlignment w:val="center"/>
              <w:outlineLvl w:val="9"/>
              <w:rPr>
                <w:rFonts w:hint="eastAsia" w:ascii="Times New Roman" w:hAnsi="Times New Roman" w:eastAsia="宋体" w:cs="宋体"/>
                <w:i w:val="0"/>
                <w:caps w:val="0"/>
                <w:smallCaps w:val="0"/>
                <w:color w:val="000000"/>
                <w:sz w:val="22"/>
                <w:szCs w:val="22"/>
                <w:u w:val="single"/>
              </w:rPr>
            </w:pPr>
            <w:r>
              <w:rPr>
                <w:rFonts w:hint="eastAsia" w:ascii="Times New Roman" w:hAnsi="Times New Roman" w:eastAsia="宋体" w:cs="宋体"/>
                <w:i w:val="0"/>
                <w:caps w:val="0"/>
                <w:smallCaps w:val="0"/>
                <w:color w:val="000000"/>
                <w:kern w:val="0"/>
                <w:sz w:val="22"/>
                <w:szCs w:val="22"/>
                <w:u w:val="single"/>
                <w:lang w:val="en-US" w:eastAsia="zh-CN" w:bidi="ar"/>
              </w:rPr>
              <w:t>&lt;0.09</w:t>
            </w:r>
          </w:p>
        </w:tc>
        <w:tc>
          <w:tcPr>
            <w:tcW w:w="12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right="0" w:rightChars="0" w:firstLine="0" w:firstLineChars="0"/>
              <w:jc w:val="center"/>
              <w:textAlignment w:val="center"/>
              <w:outlineLvl w:val="9"/>
              <w:rPr>
                <w:rFonts w:hint="eastAsia" w:ascii="Times New Roman" w:hAnsi="Times New Roman" w:eastAsia="宋体" w:cs="宋体"/>
                <w:i w:val="0"/>
                <w:caps w:val="0"/>
                <w:smallCaps w:val="0"/>
                <w:color w:val="000000"/>
                <w:sz w:val="22"/>
                <w:szCs w:val="22"/>
                <w:u w:val="single"/>
              </w:rPr>
            </w:pPr>
            <w:r>
              <w:rPr>
                <w:rFonts w:hint="eastAsia" w:ascii="Times New Roman" w:hAnsi="Times New Roman" w:eastAsia="宋体" w:cs="宋体"/>
                <w:i w:val="0"/>
                <w:caps w:val="0"/>
                <w:smallCaps w:val="0"/>
                <w:color w:val="000000"/>
                <w:kern w:val="0"/>
                <w:sz w:val="22"/>
                <w:szCs w:val="22"/>
                <w:u w:val="single"/>
                <w:lang w:val="en-US" w:eastAsia="zh-CN" w:bidi="ar"/>
              </w:rPr>
              <w:t>0</w:t>
            </w:r>
          </w:p>
        </w:tc>
        <w:tc>
          <w:tcPr>
            <w:tcW w:w="1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right="0" w:rightChars="0" w:firstLine="0" w:firstLineChars="0"/>
              <w:jc w:val="center"/>
              <w:textAlignment w:val="center"/>
              <w:outlineLvl w:val="9"/>
              <w:rPr>
                <w:rFonts w:hint="eastAsia" w:ascii="Times New Roman" w:hAnsi="Times New Roman" w:eastAsia="宋体" w:cs="宋体"/>
                <w:i w:val="0"/>
                <w:caps w:val="0"/>
                <w:smallCaps w:val="0"/>
                <w:color w:val="000000"/>
                <w:sz w:val="22"/>
                <w:szCs w:val="22"/>
                <w:u w:val="single"/>
              </w:rPr>
            </w:pPr>
            <w:r>
              <w:rPr>
                <w:rFonts w:hint="eastAsia" w:ascii="Times New Roman" w:hAnsi="Times New Roman" w:eastAsia="宋体" w:cs="宋体"/>
                <w:i w:val="0"/>
                <w:caps w:val="0"/>
                <w:smallCaps w:val="0"/>
                <w:color w:val="000000"/>
                <w:kern w:val="0"/>
                <w:sz w:val="22"/>
                <w:szCs w:val="22"/>
                <w:u w:val="single"/>
                <w:lang w:val="en-US" w:eastAsia="zh-CN" w:bidi="ar"/>
              </w:rPr>
              <w:t>/</w:t>
            </w:r>
          </w:p>
        </w:tc>
        <w:tc>
          <w:tcPr>
            <w:tcW w:w="12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right="0" w:rightChars="0" w:firstLine="0" w:firstLineChars="0"/>
              <w:jc w:val="center"/>
              <w:textAlignment w:val="center"/>
              <w:outlineLvl w:val="9"/>
              <w:rPr>
                <w:rFonts w:hint="eastAsia" w:ascii="Times New Roman" w:hAnsi="Times New Roman" w:eastAsia="宋体" w:cs="宋体"/>
                <w:i w:val="0"/>
                <w:caps w:val="0"/>
                <w:smallCaps w:val="0"/>
                <w:color w:val="000000"/>
                <w:sz w:val="22"/>
                <w:szCs w:val="22"/>
                <w:u w:val="single"/>
              </w:rPr>
            </w:pPr>
            <w:r>
              <w:rPr>
                <w:rFonts w:hint="eastAsia" w:ascii="Times New Roman" w:hAnsi="Times New Roman" w:eastAsia="宋体" w:cs="宋体"/>
                <w:i w:val="0"/>
                <w:caps w:val="0"/>
                <w:smallCaps w:val="0"/>
                <w:color w:val="000000"/>
                <w:kern w:val="0"/>
                <w:sz w:val="22"/>
                <w:szCs w:val="22"/>
                <w:u w:val="single"/>
                <w:lang w:val="en-US" w:eastAsia="zh-CN" w:bidi="ar"/>
              </w:rPr>
              <w:t>0.9</w:t>
            </w:r>
          </w:p>
        </w:tc>
      </w:tr>
    </w:tbl>
    <w:p>
      <w:pPr>
        <w:rPr>
          <w:rFonts w:ascii="Times New Roman" w:hAnsi="Times New Roman"/>
          <w:b/>
          <w:caps w:val="0"/>
          <w:smallCaps w:val="0"/>
          <w:color w:val="000000" w:themeColor="text1"/>
          <w:sz w:val="18"/>
          <w:szCs w:val="18"/>
          <w:u w:val="single"/>
          <w14:textFill>
            <w14:solidFill>
              <w14:schemeClr w14:val="tx1"/>
            </w14:solidFill>
          </w14:textFill>
        </w:rPr>
      </w:pPr>
      <w:r>
        <w:rPr>
          <w:rFonts w:hint="eastAsia" w:ascii="Times New Roman" w:hAnsi="Times New Roman"/>
          <w:b/>
          <w:caps w:val="0"/>
          <w:smallCaps w:val="0"/>
          <w:color w:val="000000" w:themeColor="text1"/>
          <w:sz w:val="18"/>
          <w:szCs w:val="18"/>
          <w:u w:val="single"/>
          <w14:textFill>
            <w14:solidFill>
              <w14:schemeClr w14:val="tx1"/>
            </w14:solidFill>
          </w14:textFill>
        </w:rPr>
        <w:t>注：ND表示检验数值低于方法最低检出限</w:t>
      </w:r>
    </w:p>
    <w:p>
      <w:pPr>
        <w:spacing w:line="480" w:lineRule="exact"/>
        <w:ind w:firstLine="480" w:firstLineChars="200"/>
        <w:rPr>
          <w:rFonts w:hint="eastAsia" w:ascii="Times New Roman" w:hAnsi="Times New Roman"/>
          <w:caps w:val="0"/>
          <w:smallCaps w:val="0"/>
          <w:color w:val="000000" w:themeColor="text1"/>
          <w:sz w:val="24"/>
          <w:u w:val="single"/>
          <w14:textFill>
            <w14:solidFill>
              <w14:schemeClr w14:val="tx1"/>
            </w14:solidFill>
          </w14:textFill>
        </w:rPr>
      </w:pPr>
      <w:r>
        <w:rPr>
          <w:rFonts w:hint="eastAsia" w:ascii="Times New Roman" w:hAnsi="Times New Roman"/>
          <w:caps w:val="0"/>
          <w:smallCaps w:val="0"/>
          <w:color w:val="000000" w:themeColor="text1"/>
          <w:sz w:val="24"/>
          <w:u w:val="single"/>
          <w14:textFill>
            <w14:solidFill>
              <w14:schemeClr w14:val="tx1"/>
            </w14:solidFill>
          </w14:textFill>
        </w:rPr>
        <w:t>项目所在区域地表水历史监测结果表明，松杨湖监测断面的COD</w:t>
      </w:r>
      <w:r>
        <w:rPr>
          <w:rFonts w:hint="eastAsia" w:ascii="Times New Roman" w:hAnsi="Times New Roman"/>
          <w:caps w:val="0"/>
          <w:smallCaps w:val="0"/>
          <w:color w:val="000000" w:themeColor="text1"/>
          <w:sz w:val="24"/>
          <w:u w:val="single"/>
          <w:vertAlign w:val="subscript"/>
          <w14:textFill>
            <w14:solidFill>
              <w14:schemeClr w14:val="tx1"/>
            </w14:solidFill>
          </w14:textFill>
        </w:rPr>
        <w:t>Cr</w:t>
      </w:r>
      <w:r>
        <w:rPr>
          <w:rFonts w:hint="eastAsia" w:ascii="Times New Roman" w:hAnsi="Times New Roman"/>
          <w:caps w:val="0"/>
          <w:smallCaps w:val="0"/>
          <w:color w:val="000000" w:themeColor="text1"/>
          <w:sz w:val="24"/>
          <w:u w:val="single"/>
          <w14:textFill>
            <w14:solidFill>
              <w14:schemeClr w14:val="tx1"/>
            </w14:solidFill>
          </w14:textFill>
        </w:rPr>
        <w:t>、BOD</w:t>
      </w:r>
      <w:r>
        <w:rPr>
          <w:rFonts w:hint="eastAsia" w:ascii="Times New Roman" w:hAnsi="Times New Roman"/>
          <w:caps w:val="0"/>
          <w:smallCaps w:val="0"/>
          <w:color w:val="000000" w:themeColor="text1"/>
          <w:sz w:val="24"/>
          <w:u w:val="single"/>
          <w:vertAlign w:val="subscript"/>
          <w14:textFill>
            <w14:solidFill>
              <w14:schemeClr w14:val="tx1"/>
            </w14:solidFill>
          </w14:textFill>
        </w:rPr>
        <w:t>5</w:t>
      </w:r>
      <w:r>
        <w:rPr>
          <w:rFonts w:hint="eastAsia" w:ascii="Times New Roman" w:hAnsi="Times New Roman"/>
          <w:caps w:val="0"/>
          <w:smallCaps w:val="0"/>
          <w:color w:val="000000" w:themeColor="text1"/>
          <w:sz w:val="24"/>
          <w:u w:val="single"/>
          <w14:textFill>
            <w14:solidFill>
              <w14:schemeClr w14:val="tx1"/>
            </w14:solidFill>
          </w14:textFill>
        </w:rPr>
        <w:t>、氨氮、</w:t>
      </w:r>
      <w:r>
        <w:rPr>
          <w:rFonts w:hint="eastAsia" w:ascii="Times New Roman" w:hAnsi="Times New Roman"/>
          <w:caps w:val="0"/>
          <w:smallCaps w:val="0"/>
          <w:color w:val="000000" w:themeColor="text1"/>
          <w:sz w:val="24"/>
          <w:u w:val="single"/>
          <w:lang w:eastAsia="zh-CN"/>
          <w14:textFill>
            <w14:solidFill>
              <w14:schemeClr w14:val="tx1"/>
            </w14:solidFill>
          </w14:textFill>
        </w:rPr>
        <w:t>总氮超过</w:t>
      </w:r>
      <w:r>
        <w:rPr>
          <w:rFonts w:hint="eastAsia" w:ascii="Times New Roman" w:hAnsi="Times New Roman"/>
          <w:caps w:val="0"/>
          <w:smallCaps w:val="0"/>
          <w:color w:val="000000" w:themeColor="text1"/>
          <w:sz w:val="24"/>
          <w:u w:val="single"/>
          <w14:textFill>
            <w14:solidFill>
              <w14:schemeClr w14:val="tx1"/>
            </w14:solidFill>
          </w14:textFill>
        </w:rPr>
        <w:t>《地表水环境质量标准》（GB3838-2002）中的IV类标准</w:t>
      </w:r>
      <w:r>
        <w:rPr>
          <w:rFonts w:hint="eastAsia" w:ascii="Times New Roman" w:hAnsi="Times New Roman"/>
          <w:caps w:val="0"/>
          <w:smallCaps w:val="0"/>
          <w:color w:val="000000" w:themeColor="text1"/>
          <w:sz w:val="24"/>
          <w:u w:val="single"/>
          <w:lang w:eastAsia="zh-CN"/>
          <w14:textFill>
            <w14:solidFill>
              <w14:schemeClr w14:val="tx1"/>
            </w14:solidFill>
          </w14:textFill>
        </w:rPr>
        <w:t>，超标率均为</w:t>
      </w:r>
      <w:r>
        <w:rPr>
          <w:rFonts w:hint="eastAsia" w:ascii="Times New Roman" w:hAnsi="Times New Roman"/>
          <w:caps w:val="0"/>
          <w:smallCaps w:val="0"/>
          <w:color w:val="000000" w:themeColor="text1"/>
          <w:sz w:val="24"/>
          <w:u w:val="single"/>
          <w:lang w:val="en-US" w:eastAsia="zh-CN"/>
          <w14:textFill>
            <w14:solidFill>
              <w14:schemeClr w14:val="tx1"/>
            </w14:solidFill>
          </w14:textFill>
        </w:rPr>
        <w:t>100%，</w:t>
      </w:r>
      <w:r>
        <w:rPr>
          <w:rFonts w:hint="eastAsia" w:ascii="Times New Roman" w:hAnsi="Times New Roman"/>
          <w:caps w:val="0"/>
          <w:smallCaps w:val="0"/>
          <w:color w:val="000000" w:themeColor="text1"/>
          <w:sz w:val="24"/>
          <w:u w:val="single"/>
          <w14:textFill>
            <w14:solidFill>
              <w14:schemeClr w14:val="tx1"/>
            </w14:solidFill>
          </w14:textFill>
        </w:rPr>
        <w:t>COD</w:t>
      </w:r>
      <w:r>
        <w:rPr>
          <w:rFonts w:hint="eastAsia" w:ascii="Times New Roman" w:hAnsi="Times New Roman"/>
          <w:caps w:val="0"/>
          <w:smallCaps w:val="0"/>
          <w:color w:val="000000" w:themeColor="text1"/>
          <w:sz w:val="24"/>
          <w:u w:val="single"/>
          <w:vertAlign w:val="subscript"/>
          <w14:textFill>
            <w14:solidFill>
              <w14:schemeClr w14:val="tx1"/>
            </w14:solidFill>
          </w14:textFill>
        </w:rPr>
        <w:t>Cr</w:t>
      </w:r>
      <w:r>
        <w:rPr>
          <w:rFonts w:hint="eastAsia" w:ascii="Times New Roman" w:hAnsi="Times New Roman"/>
          <w:caps w:val="0"/>
          <w:smallCaps w:val="0"/>
          <w:color w:val="000000" w:themeColor="text1"/>
          <w:sz w:val="24"/>
          <w:u w:val="single"/>
          <w:vertAlign w:val="baseline"/>
          <w:lang w:val="en-US" w:eastAsia="zh-CN"/>
          <w14:textFill>
            <w14:solidFill>
              <w14:schemeClr w14:val="tx1"/>
            </w14:solidFill>
          </w14:textFill>
        </w:rPr>
        <w:t>最大超标倍数2.72倍</w:t>
      </w:r>
      <w:r>
        <w:rPr>
          <w:rFonts w:hint="eastAsia" w:ascii="Times New Roman" w:hAnsi="Times New Roman"/>
          <w:caps w:val="0"/>
          <w:smallCaps w:val="0"/>
          <w:color w:val="000000" w:themeColor="text1"/>
          <w:sz w:val="24"/>
          <w:u w:val="single"/>
          <w14:textFill>
            <w14:solidFill>
              <w14:schemeClr w14:val="tx1"/>
            </w14:solidFill>
          </w14:textFill>
        </w:rPr>
        <w:t>、BOD</w:t>
      </w:r>
      <w:r>
        <w:rPr>
          <w:rFonts w:hint="eastAsia" w:ascii="Times New Roman" w:hAnsi="Times New Roman"/>
          <w:caps w:val="0"/>
          <w:smallCaps w:val="0"/>
          <w:color w:val="000000" w:themeColor="text1"/>
          <w:sz w:val="24"/>
          <w:u w:val="single"/>
          <w:vertAlign w:val="subscript"/>
          <w14:textFill>
            <w14:solidFill>
              <w14:schemeClr w14:val="tx1"/>
            </w14:solidFill>
          </w14:textFill>
        </w:rPr>
        <w:t>5</w:t>
      </w:r>
      <w:r>
        <w:rPr>
          <w:rFonts w:hint="eastAsia" w:ascii="Times New Roman" w:hAnsi="Times New Roman"/>
          <w:caps w:val="0"/>
          <w:smallCaps w:val="0"/>
          <w:color w:val="000000" w:themeColor="text1"/>
          <w:sz w:val="24"/>
          <w:u w:val="single"/>
          <w:vertAlign w:val="baseline"/>
          <w:lang w:val="en-US" w:eastAsia="zh-CN"/>
          <w14:textFill>
            <w14:solidFill>
              <w14:schemeClr w14:val="tx1"/>
            </w14:solidFill>
          </w14:textFill>
        </w:rPr>
        <w:t>最大超标倍数3.05倍</w:t>
      </w:r>
      <w:r>
        <w:rPr>
          <w:rFonts w:hint="eastAsia" w:ascii="Times New Roman" w:hAnsi="Times New Roman"/>
          <w:caps w:val="0"/>
          <w:smallCaps w:val="0"/>
          <w:color w:val="000000" w:themeColor="text1"/>
          <w:sz w:val="24"/>
          <w:u w:val="single"/>
          <w14:textFill>
            <w14:solidFill>
              <w14:schemeClr w14:val="tx1"/>
            </w14:solidFill>
          </w14:textFill>
        </w:rPr>
        <w:t>、氨氮</w:t>
      </w:r>
      <w:r>
        <w:rPr>
          <w:rFonts w:hint="eastAsia" w:ascii="Times New Roman" w:hAnsi="Times New Roman"/>
          <w:caps w:val="0"/>
          <w:smallCaps w:val="0"/>
          <w:color w:val="000000" w:themeColor="text1"/>
          <w:sz w:val="24"/>
          <w:u w:val="single"/>
          <w:vertAlign w:val="baseline"/>
          <w:lang w:val="en-US" w:eastAsia="zh-CN"/>
          <w14:textFill>
            <w14:solidFill>
              <w14:schemeClr w14:val="tx1"/>
            </w14:solidFill>
          </w14:textFill>
        </w:rPr>
        <w:t>最大超标倍数4.38倍</w:t>
      </w:r>
      <w:r>
        <w:rPr>
          <w:rFonts w:hint="eastAsia" w:ascii="Times New Roman" w:hAnsi="Times New Roman"/>
          <w:caps w:val="0"/>
          <w:smallCaps w:val="0"/>
          <w:color w:val="000000" w:themeColor="text1"/>
          <w:sz w:val="24"/>
          <w:u w:val="single"/>
          <w14:textFill>
            <w14:solidFill>
              <w14:schemeClr w14:val="tx1"/>
            </w14:solidFill>
          </w14:textFill>
        </w:rPr>
        <w:t>、</w:t>
      </w:r>
      <w:r>
        <w:rPr>
          <w:rFonts w:hint="eastAsia" w:ascii="Times New Roman" w:hAnsi="Times New Roman"/>
          <w:caps w:val="0"/>
          <w:smallCaps w:val="0"/>
          <w:color w:val="000000" w:themeColor="text1"/>
          <w:sz w:val="24"/>
          <w:u w:val="single"/>
          <w:lang w:eastAsia="zh-CN"/>
          <w14:textFill>
            <w14:solidFill>
              <w14:schemeClr w14:val="tx1"/>
            </w14:solidFill>
          </w14:textFill>
        </w:rPr>
        <w:t>总氮</w:t>
      </w:r>
      <w:r>
        <w:rPr>
          <w:rFonts w:hint="eastAsia" w:ascii="Times New Roman" w:hAnsi="Times New Roman"/>
          <w:caps w:val="0"/>
          <w:smallCaps w:val="0"/>
          <w:color w:val="000000" w:themeColor="text1"/>
          <w:sz w:val="24"/>
          <w:u w:val="single"/>
          <w:vertAlign w:val="baseline"/>
          <w:lang w:val="en-US" w:eastAsia="zh-CN"/>
          <w14:textFill>
            <w14:solidFill>
              <w14:schemeClr w14:val="tx1"/>
            </w14:solidFill>
          </w14:textFill>
        </w:rPr>
        <w:t>最大超标倍数5.8倍、总磷最大超标倍数1.7倍，</w:t>
      </w:r>
      <w:r>
        <w:rPr>
          <w:rFonts w:hint="eastAsia" w:ascii="Times New Roman" w:hAnsi="Times New Roman"/>
          <w:caps w:val="0"/>
          <w:smallCaps w:val="0"/>
          <w:color w:val="000000" w:themeColor="text1"/>
          <w:sz w:val="24"/>
          <w:u w:val="single"/>
          <w:lang w:eastAsia="zh-CN"/>
          <w14:textFill>
            <w14:solidFill>
              <w14:schemeClr w14:val="tx1"/>
            </w14:solidFill>
          </w14:textFill>
        </w:rPr>
        <w:t>其他</w:t>
      </w:r>
      <w:r>
        <w:rPr>
          <w:rFonts w:hint="eastAsia" w:ascii="Times New Roman" w:hAnsi="Times New Roman"/>
          <w:caps w:val="0"/>
          <w:smallCaps w:val="0"/>
          <w:color w:val="000000" w:themeColor="text1"/>
          <w:sz w:val="24"/>
          <w:u w:val="single"/>
          <w14:textFill>
            <w14:solidFill>
              <w14:schemeClr w14:val="tx1"/>
            </w14:solidFill>
          </w14:textFill>
        </w:rPr>
        <w:t>监测因子均满足《地表水环境质量标准》（GB3838-2002）中的IV类标准，</w:t>
      </w:r>
      <w:r>
        <w:rPr>
          <w:rFonts w:hint="eastAsia" w:ascii="Times New Roman" w:hAnsi="Times New Roman"/>
          <w:caps w:val="0"/>
          <w:smallCaps w:val="0"/>
          <w:color w:val="000000" w:themeColor="text1"/>
          <w:sz w:val="24"/>
          <w:u w:val="single"/>
          <w:lang w:eastAsia="zh-CN"/>
          <w14:textFill>
            <w14:solidFill>
              <w14:schemeClr w14:val="tx1"/>
            </w14:solidFill>
          </w14:textFill>
        </w:rPr>
        <w:t>松阳湖水质超标原因主要为沿湖截污管网不完善，云溪区污水处理厂尾水通长江管网未连通，尾水排入松阳湖所致。</w:t>
      </w:r>
    </w:p>
    <w:p>
      <w:pPr>
        <w:spacing w:line="480" w:lineRule="exact"/>
        <w:ind w:firstLine="480" w:firstLineChars="200"/>
        <w:rPr>
          <w:rFonts w:ascii="Times New Roman" w:hAnsi="Times New Roman"/>
          <w:caps w:val="0"/>
          <w:smallCaps w:val="0"/>
          <w:u w:val="single"/>
        </w:rPr>
      </w:pPr>
      <w:r>
        <w:rPr>
          <w:rFonts w:hint="eastAsia" w:ascii="Times New Roman" w:hAnsi="Times New Roman"/>
          <w:caps w:val="0"/>
          <w:smallCaps w:val="0"/>
          <w:color w:val="000000" w:themeColor="text1"/>
          <w:sz w:val="24"/>
          <w:u w:val="single"/>
          <w14:textFill>
            <w14:solidFill>
              <w14:schemeClr w14:val="tx1"/>
            </w14:solidFill>
          </w14:textFill>
        </w:rPr>
        <w:t>长江道仁矶江段各监测断面的监测因子均达到《地表水环境质量标准》（GB3838-2002）Ⅲ类标准。</w:t>
      </w:r>
    </w:p>
    <w:p>
      <w:pPr>
        <w:pStyle w:val="8"/>
        <w:ind w:left="720" w:leftChars="0" w:hanging="720" w:firstLineChars="0"/>
        <w:rPr>
          <w:lang w:val="de-DE"/>
        </w:rPr>
      </w:pPr>
      <w:r>
        <w:rPr>
          <w:lang w:val="de-DE"/>
        </w:rPr>
        <w:t xml:space="preserve"> </w:t>
      </w:r>
      <w:bookmarkStart w:id="371" w:name="_Toc29084"/>
      <w:bookmarkStart w:id="372" w:name="_Toc11545"/>
      <w:bookmarkStart w:id="373" w:name="_Toc2631"/>
      <w:r>
        <w:rPr>
          <w:rFonts w:hint="eastAsia"/>
          <w:lang w:val="de-DE"/>
        </w:rPr>
        <w:t>地下水环境质量调查与评价</w:t>
      </w:r>
      <w:bookmarkEnd w:id="371"/>
      <w:bookmarkEnd w:id="372"/>
      <w:bookmarkEnd w:id="373"/>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cs="Times New Roman"/>
          <w:caps w:val="0"/>
          <w:smallCaps w:val="0"/>
          <w:color w:val="auto"/>
          <w:sz w:val="24"/>
          <w:szCs w:val="24"/>
          <w:u w:val="single"/>
        </w:rPr>
      </w:pPr>
      <w:r>
        <w:rPr>
          <w:rFonts w:hint="eastAsia" w:ascii="Times New Roman" w:hAnsi="Times New Roman" w:cs="Times New Roman"/>
          <w:caps w:val="0"/>
          <w:smallCaps w:val="0"/>
          <w:color w:val="auto"/>
          <w:sz w:val="24"/>
          <w:szCs w:val="24"/>
          <w:u w:val="single"/>
          <w:lang w:val="en-US" w:eastAsia="zh-CN"/>
        </w:rPr>
        <w:t>（1）监测点位</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rPr>
      </w:pPr>
      <w:r>
        <w:rPr>
          <w:rFonts w:hint="eastAsia" w:ascii="Times New Roman" w:hAnsi="Times New Roman"/>
          <w:caps w:val="0"/>
          <w:smallCaps w:val="0"/>
          <w:color w:val="auto"/>
          <w:sz w:val="24"/>
          <w:u w:val="single"/>
        </w:rPr>
        <w:t>根据项目所在区域地下水流向</w:t>
      </w:r>
      <w:r>
        <w:rPr>
          <w:rFonts w:hint="eastAsia" w:ascii="Times New Roman" w:hAnsi="Times New Roman"/>
          <w:caps w:val="0"/>
          <w:smallCaps w:val="0"/>
          <w:color w:val="auto"/>
          <w:sz w:val="24"/>
          <w:u w:val="single"/>
          <w:lang w:eastAsia="zh-CN"/>
        </w:rPr>
        <w:t>（</w:t>
      </w:r>
      <w:r>
        <w:rPr>
          <w:rFonts w:hint="eastAsia" w:ascii="Times New Roman" w:hAnsi="Times New Roman"/>
          <w:caps w:val="0"/>
          <w:smallCaps w:val="0"/>
          <w:color w:val="auto"/>
          <w:sz w:val="24"/>
          <w:u w:val="single"/>
        </w:rPr>
        <w:t>大致由东北向西南</w:t>
      </w:r>
      <w:r>
        <w:rPr>
          <w:rFonts w:hint="eastAsia" w:ascii="Times New Roman" w:hAnsi="Times New Roman"/>
          <w:caps w:val="0"/>
          <w:smallCaps w:val="0"/>
          <w:color w:val="auto"/>
          <w:sz w:val="24"/>
          <w:u w:val="single"/>
          <w:lang w:eastAsia="zh-CN"/>
        </w:rPr>
        <w:t>）</w:t>
      </w:r>
      <w:r>
        <w:rPr>
          <w:rFonts w:hint="eastAsia" w:ascii="Times New Roman" w:hAnsi="Times New Roman"/>
          <w:caps w:val="0"/>
          <w:smallCaps w:val="0"/>
          <w:color w:val="auto"/>
          <w:sz w:val="24"/>
          <w:u w:val="single"/>
        </w:rPr>
        <w:t>，以及厂区周围村庄的分布情况，</w:t>
      </w:r>
      <w:r>
        <w:rPr>
          <w:rFonts w:hint="eastAsia" w:ascii="Times New Roman" w:hAnsi="Times New Roman" w:cs="Times New Roman"/>
          <w:b w:val="0"/>
          <w:bCs w:val="0"/>
          <w:caps w:val="0"/>
          <w:smallCaps w:val="0"/>
          <w:color w:val="auto"/>
          <w:sz w:val="24"/>
          <w:szCs w:val="24"/>
          <w:highlight w:val="none"/>
          <w:u w:val="single"/>
          <w:lang w:val="en-US" w:eastAsia="zh-CN"/>
        </w:rPr>
        <w:t>本项目共布设5个水质监测点</w:t>
      </w:r>
      <w:r>
        <w:rPr>
          <w:rFonts w:hint="default" w:ascii="Times New Roman" w:hAnsi="Times New Roman" w:cs="Times New Roman"/>
          <w:caps w:val="0"/>
          <w:smallCaps w:val="0"/>
          <w:color w:val="auto"/>
          <w:sz w:val="24"/>
          <w:szCs w:val="24"/>
          <w:u w:val="single"/>
        </w:rPr>
        <w:t>。</w:t>
      </w:r>
      <w:r>
        <w:rPr>
          <w:rFonts w:hint="eastAsia" w:ascii="Times New Roman" w:hAnsi="Times New Roman"/>
          <w:caps w:val="0"/>
          <w:smallCaps w:val="0"/>
          <w:color w:val="auto"/>
          <w:sz w:val="24"/>
          <w:u w:val="single"/>
        </w:rPr>
        <w:t>具体情况见下表：</w:t>
      </w:r>
    </w:p>
    <w:p>
      <w:pPr>
        <w:pStyle w:val="21"/>
        <w:rPr>
          <w:rFonts w:hint="eastAsia"/>
        </w:rPr>
      </w:pPr>
      <w:r>
        <w:t xml:space="preserve">表 </w:t>
      </w:r>
      <w:r>
        <w:fldChar w:fldCharType="begin"/>
      </w:r>
      <w:r>
        <w:instrText xml:space="preserve"> STYLEREF 1 \s </w:instrText>
      </w:r>
      <w:r>
        <w:fldChar w:fldCharType="separate"/>
      </w:r>
      <w:r>
        <w:t>3</w:t>
      </w:r>
      <w:r>
        <w:fldChar w:fldCharType="end"/>
      </w:r>
      <w:r>
        <w:rPr>
          <w:rFonts w:hint="eastAsia"/>
          <w:lang w:eastAsia="zh-CN"/>
        </w:rPr>
        <w:t>-</w:t>
      </w:r>
      <w:r>
        <w:fldChar w:fldCharType="begin"/>
      </w:r>
      <w:r>
        <w:instrText xml:space="preserve"> SEQ 表 \* ARABIC \s 1 </w:instrText>
      </w:r>
      <w:r>
        <w:fldChar w:fldCharType="separate"/>
      </w:r>
      <w:r>
        <w:t>9</w:t>
      </w:r>
      <w:r>
        <w:fldChar w:fldCharType="end"/>
      </w:r>
      <w:r>
        <w:rPr>
          <w:rFonts w:hint="eastAsia"/>
          <w:lang w:val="en-US" w:eastAsia="zh-CN"/>
        </w:rPr>
        <w:t xml:space="preserve">   </w:t>
      </w:r>
      <w:r>
        <w:rPr>
          <w:rFonts w:hint="eastAsia"/>
        </w:rPr>
        <w:t>地下水现状监测点一览表</w:t>
      </w:r>
    </w:p>
    <w:tbl>
      <w:tblPr>
        <w:tblStyle w:val="58"/>
        <w:tblW w:w="9286"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171"/>
        <w:gridCol w:w="1635"/>
        <w:gridCol w:w="1255"/>
        <w:gridCol w:w="1282"/>
        <w:gridCol w:w="394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rPr>
        <w:tc>
          <w:tcPr>
            <w:tcW w:w="1171" w:type="dxa"/>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hint="eastAsia" w:ascii="Times New Roman" w:hAnsi="Times New Roman"/>
                <w:caps w:val="0"/>
                <w:smallCaps w:val="0"/>
                <w:color w:val="auto"/>
                <w:szCs w:val="21"/>
                <w:u w:val="single"/>
              </w:rPr>
            </w:pPr>
            <w:r>
              <w:rPr>
                <w:rFonts w:hint="eastAsia" w:ascii="Times New Roman" w:hAnsi="Times New Roman"/>
                <w:caps w:val="0"/>
                <w:smallCaps w:val="0"/>
                <w:color w:val="auto"/>
                <w:szCs w:val="21"/>
                <w:u w:val="single"/>
              </w:rPr>
              <w:t>点位</w:t>
            </w:r>
          </w:p>
        </w:tc>
        <w:tc>
          <w:tcPr>
            <w:tcW w:w="1635" w:type="dxa"/>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hint="eastAsia" w:ascii="Times New Roman" w:hAnsi="Times New Roman"/>
                <w:caps w:val="0"/>
                <w:smallCaps w:val="0"/>
                <w:color w:val="auto"/>
                <w:szCs w:val="21"/>
                <w:u w:val="single"/>
              </w:rPr>
            </w:pPr>
            <w:r>
              <w:rPr>
                <w:rFonts w:hint="eastAsia" w:ascii="Times New Roman" w:hAnsi="Times New Roman"/>
                <w:caps w:val="0"/>
                <w:smallCaps w:val="0"/>
                <w:color w:val="auto"/>
                <w:szCs w:val="21"/>
                <w:u w:val="single"/>
              </w:rPr>
              <w:t>名称</w:t>
            </w:r>
          </w:p>
        </w:tc>
        <w:tc>
          <w:tcPr>
            <w:tcW w:w="2537" w:type="dxa"/>
            <w:gridSpan w:val="2"/>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hint="eastAsia" w:ascii="Times New Roman" w:hAnsi="Times New Roman"/>
                <w:caps w:val="0"/>
                <w:smallCaps w:val="0"/>
                <w:color w:val="auto"/>
                <w:szCs w:val="21"/>
                <w:u w:val="single"/>
              </w:rPr>
            </w:pPr>
            <w:r>
              <w:rPr>
                <w:rFonts w:hint="eastAsia" w:ascii="Times New Roman" w:hAnsi="Times New Roman"/>
                <w:caps w:val="0"/>
                <w:smallCaps w:val="0"/>
                <w:color w:val="auto"/>
                <w:szCs w:val="21"/>
                <w:u w:val="single"/>
              </w:rPr>
              <w:t>相对厂址方位及距离</w:t>
            </w:r>
          </w:p>
        </w:tc>
        <w:tc>
          <w:tcPr>
            <w:tcW w:w="3943" w:type="dxa"/>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hint="eastAsia" w:ascii="Times New Roman" w:hAnsi="Times New Roman"/>
                <w:caps w:val="0"/>
                <w:smallCaps w:val="0"/>
                <w:color w:val="auto"/>
                <w:szCs w:val="21"/>
                <w:u w:val="single"/>
              </w:rPr>
            </w:pPr>
            <w:r>
              <w:rPr>
                <w:rFonts w:hint="eastAsia" w:ascii="Times New Roman" w:hAnsi="Times New Roman"/>
                <w:caps w:val="0"/>
                <w:smallCaps w:val="0"/>
                <w:color w:val="auto"/>
                <w:szCs w:val="21"/>
                <w:u w:val="single"/>
              </w:rPr>
              <w:t>点位设置意义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rPr>
        <w:tc>
          <w:tcPr>
            <w:tcW w:w="1171" w:type="dxa"/>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hint="eastAsia" w:ascii="Times New Roman" w:hAnsi="Times New Roman"/>
                <w:caps w:val="0"/>
                <w:smallCaps w:val="0"/>
                <w:color w:val="auto"/>
                <w:szCs w:val="21"/>
                <w:u w:val="single"/>
              </w:rPr>
            </w:pPr>
            <w:r>
              <w:rPr>
                <w:rFonts w:hint="eastAsia" w:ascii="Times New Roman" w:hAnsi="Times New Roman"/>
                <w:caps w:val="0"/>
                <w:smallCaps w:val="0"/>
                <w:color w:val="auto"/>
                <w:szCs w:val="21"/>
                <w:u w:val="single"/>
                <w:lang w:val="en-US" w:eastAsia="zh-CN"/>
              </w:rPr>
              <w:t>D</w:t>
            </w:r>
            <w:r>
              <w:rPr>
                <w:rFonts w:hint="eastAsia" w:ascii="Times New Roman" w:hAnsi="Times New Roman"/>
                <w:caps w:val="0"/>
                <w:smallCaps w:val="0"/>
                <w:color w:val="auto"/>
                <w:szCs w:val="21"/>
                <w:u w:val="single"/>
              </w:rPr>
              <w:t>1#</w:t>
            </w:r>
          </w:p>
        </w:tc>
        <w:tc>
          <w:tcPr>
            <w:tcW w:w="1635" w:type="dxa"/>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hint="eastAsia" w:ascii="Times New Roman" w:hAnsi="Times New Roman" w:eastAsia="宋体"/>
                <w:caps w:val="0"/>
                <w:smallCaps w:val="0"/>
                <w:color w:val="auto"/>
                <w:szCs w:val="21"/>
                <w:u w:val="single"/>
                <w:lang w:eastAsia="zh-CN"/>
              </w:rPr>
            </w:pPr>
            <w:r>
              <w:rPr>
                <w:rFonts w:hint="eastAsia" w:ascii="Times New Roman" w:hAnsi="Times New Roman" w:eastAsia="宋体"/>
                <w:caps w:val="0"/>
                <w:smallCaps w:val="0"/>
                <w:color w:val="auto"/>
                <w:szCs w:val="21"/>
                <w:u w:val="single"/>
                <w:lang w:eastAsia="zh-CN"/>
              </w:rPr>
              <w:t>方家咀</w:t>
            </w:r>
          </w:p>
        </w:tc>
        <w:tc>
          <w:tcPr>
            <w:tcW w:w="1255" w:type="dxa"/>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hint="eastAsia" w:ascii="Times New Roman" w:hAnsi="Times New Roman" w:eastAsia="宋体"/>
                <w:caps w:val="0"/>
                <w:smallCaps w:val="0"/>
                <w:color w:val="auto"/>
                <w:szCs w:val="21"/>
                <w:u w:val="single"/>
                <w:lang w:eastAsia="zh-CN"/>
              </w:rPr>
            </w:pPr>
            <w:r>
              <w:rPr>
                <w:rFonts w:hint="eastAsia" w:ascii="Times New Roman" w:hAnsi="Times New Roman"/>
                <w:caps w:val="0"/>
                <w:smallCaps w:val="0"/>
                <w:color w:val="auto"/>
                <w:szCs w:val="21"/>
                <w:u w:val="single"/>
                <w:lang w:val="en-US" w:eastAsia="zh-CN"/>
              </w:rPr>
              <w:t>W</w:t>
            </w:r>
          </w:p>
        </w:tc>
        <w:tc>
          <w:tcPr>
            <w:tcW w:w="1282" w:type="dxa"/>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hint="eastAsia" w:ascii="Times New Roman" w:hAnsi="Times New Roman"/>
                <w:caps w:val="0"/>
                <w:smallCaps w:val="0"/>
                <w:color w:val="auto"/>
                <w:szCs w:val="21"/>
                <w:u w:val="single"/>
              </w:rPr>
            </w:pPr>
            <w:r>
              <w:rPr>
                <w:rFonts w:hint="eastAsia" w:ascii="Times New Roman" w:hAnsi="Times New Roman"/>
                <w:caps w:val="0"/>
                <w:smallCaps w:val="0"/>
                <w:color w:val="auto"/>
                <w:szCs w:val="21"/>
                <w:u w:val="single"/>
                <w:lang w:val="en-US" w:eastAsia="zh-CN"/>
              </w:rPr>
              <w:t>200</w:t>
            </w:r>
            <w:r>
              <w:rPr>
                <w:rFonts w:hint="eastAsia" w:ascii="Times New Roman" w:hAnsi="Times New Roman"/>
                <w:caps w:val="0"/>
                <w:smallCaps w:val="0"/>
                <w:color w:val="auto"/>
                <w:szCs w:val="21"/>
                <w:u w:val="single"/>
              </w:rPr>
              <w:t>m</w:t>
            </w:r>
          </w:p>
        </w:tc>
        <w:tc>
          <w:tcPr>
            <w:tcW w:w="3943" w:type="dxa"/>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hint="eastAsia" w:ascii="Times New Roman" w:hAnsi="Times New Roman"/>
                <w:caps w:val="0"/>
                <w:smallCaps w:val="0"/>
                <w:color w:val="auto"/>
                <w:szCs w:val="21"/>
                <w:u w:val="single"/>
              </w:rPr>
            </w:pPr>
            <w:r>
              <w:rPr>
                <w:rFonts w:hint="eastAsia" w:ascii="Times New Roman" w:hAnsi="Times New Roman"/>
                <w:caps w:val="0"/>
                <w:smallCaps w:val="0"/>
                <w:color w:val="auto"/>
                <w:u w:val="single"/>
              </w:rPr>
              <w:t>了解项目场地</w:t>
            </w:r>
            <w:r>
              <w:rPr>
                <w:rFonts w:hint="eastAsia" w:ascii="Times New Roman" w:hAnsi="Times New Roman"/>
                <w:caps w:val="0"/>
                <w:smallCaps w:val="0"/>
                <w:color w:val="auto"/>
                <w:u w:val="single"/>
                <w:lang w:eastAsia="zh-CN"/>
              </w:rPr>
              <w:t>侧向</w:t>
            </w:r>
            <w:r>
              <w:rPr>
                <w:rFonts w:hint="eastAsia" w:ascii="Times New Roman" w:hAnsi="Times New Roman"/>
                <w:caps w:val="0"/>
                <w:smallCaps w:val="0"/>
                <w:color w:val="auto"/>
                <w:u w:val="single"/>
              </w:rPr>
              <w:t>地下水</w:t>
            </w:r>
            <w:r>
              <w:rPr>
                <w:rFonts w:hint="eastAsia" w:ascii="Times New Roman" w:hAnsi="Times New Roman"/>
                <w:caps w:val="0"/>
                <w:smallCaps w:val="0"/>
                <w:color w:val="auto"/>
                <w:u w:val="single"/>
                <w:lang w:eastAsia="zh-CN"/>
              </w:rPr>
              <w:t>水质、水位</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rPr>
        <w:tc>
          <w:tcPr>
            <w:tcW w:w="1171" w:type="dxa"/>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hint="eastAsia" w:ascii="Times New Roman" w:hAnsi="Times New Roman"/>
                <w:caps w:val="0"/>
                <w:smallCaps w:val="0"/>
                <w:color w:val="auto"/>
                <w:szCs w:val="21"/>
                <w:u w:val="single"/>
              </w:rPr>
            </w:pPr>
            <w:r>
              <w:rPr>
                <w:rFonts w:hint="eastAsia" w:ascii="Times New Roman" w:hAnsi="Times New Roman"/>
                <w:caps w:val="0"/>
                <w:smallCaps w:val="0"/>
                <w:color w:val="auto"/>
                <w:szCs w:val="21"/>
                <w:u w:val="single"/>
                <w:lang w:val="en-US" w:eastAsia="zh-CN"/>
              </w:rPr>
              <w:t>D2</w:t>
            </w:r>
            <w:r>
              <w:rPr>
                <w:rFonts w:hint="eastAsia" w:ascii="Times New Roman" w:hAnsi="Times New Roman"/>
                <w:caps w:val="0"/>
                <w:smallCaps w:val="0"/>
                <w:color w:val="auto"/>
                <w:szCs w:val="21"/>
                <w:u w:val="single"/>
              </w:rPr>
              <w:t>#</w:t>
            </w:r>
          </w:p>
        </w:tc>
        <w:tc>
          <w:tcPr>
            <w:tcW w:w="1635" w:type="dxa"/>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hint="eastAsia" w:ascii="Times New Roman" w:hAnsi="Times New Roman" w:eastAsia="宋体"/>
                <w:caps w:val="0"/>
                <w:smallCaps w:val="0"/>
                <w:color w:val="auto"/>
                <w:szCs w:val="21"/>
                <w:u w:val="single"/>
                <w:lang w:eastAsia="zh-CN"/>
              </w:rPr>
            </w:pPr>
            <w:r>
              <w:rPr>
                <w:rFonts w:hint="eastAsia" w:ascii="Times New Roman" w:hAnsi="Times New Roman"/>
                <w:caps w:val="0"/>
                <w:smallCaps w:val="0"/>
                <w:color w:val="auto"/>
                <w:szCs w:val="21"/>
                <w:u w:val="single"/>
                <w:lang w:eastAsia="zh-CN"/>
              </w:rPr>
              <w:t>厂界东北</w:t>
            </w:r>
          </w:p>
        </w:tc>
        <w:tc>
          <w:tcPr>
            <w:tcW w:w="1255" w:type="dxa"/>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hint="eastAsia" w:ascii="Times New Roman" w:hAnsi="Times New Roman"/>
                <w:caps w:val="0"/>
                <w:smallCaps w:val="0"/>
                <w:color w:val="auto"/>
                <w:szCs w:val="21"/>
                <w:u w:val="single"/>
              </w:rPr>
            </w:pPr>
            <w:r>
              <w:rPr>
                <w:rFonts w:hint="eastAsia" w:ascii="Times New Roman" w:hAnsi="Times New Roman"/>
                <w:caps w:val="0"/>
                <w:smallCaps w:val="0"/>
                <w:color w:val="auto"/>
                <w:szCs w:val="21"/>
                <w:u w:val="single"/>
              </w:rPr>
              <w:t>N</w:t>
            </w:r>
            <w:r>
              <w:rPr>
                <w:rFonts w:hint="eastAsia" w:ascii="Times New Roman" w:hAnsi="Times New Roman"/>
                <w:caps w:val="0"/>
                <w:smallCaps w:val="0"/>
                <w:color w:val="auto"/>
                <w:szCs w:val="21"/>
                <w:u w:val="single"/>
                <w:lang w:val="en-US" w:eastAsia="zh-CN"/>
              </w:rPr>
              <w:t>E</w:t>
            </w:r>
          </w:p>
        </w:tc>
        <w:tc>
          <w:tcPr>
            <w:tcW w:w="1282" w:type="dxa"/>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hint="eastAsia" w:ascii="Times New Roman" w:hAnsi="Times New Roman"/>
                <w:caps w:val="0"/>
                <w:smallCaps w:val="0"/>
                <w:color w:val="auto"/>
                <w:szCs w:val="21"/>
                <w:u w:val="single"/>
              </w:rPr>
            </w:pPr>
            <w:r>
              <w:rPr>
                <w:rFonts w:hint="eastAsia" w:ascii="Times New Roman" w:hAnsi="Times New Roman" w:eastAsia="宋体"/>
                <w:caps w:val="0"/>
                <w:smallCaps w:val="0"/>
                <w:color w:val="auto"/>
                <w:szCs w:val="21"/>
                <w:u w:val="single"/>
                <w:lang w:val="en-US" w:eastAsia="zh-CN"/>
              </w:rPr>
              <w:t>10</w:t>
            </w:r>
          </w:p>
        </w:tc>
        <w:tc>
          <w:tcPr>
            <w:tcW w:w="3943" w:type="dxa"/>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hint="eastAsia" w:ascii="Times New Roman" w:hAnsi="Times New Roman"/>
                <w:caps w:val="0"/>
                <w:smallCaps w:val="0"/>
                <w:color w:val="auto"/>
                <w:szCs w:val="21"/>
                <w:u w:val="single"/>
              </w:rPr>
            </w:pPr>
            <w:r>
              <w:rPr>
                <w:rFonts w:hint="eastAsia" w:ascii="Times New Roman" w:hAnsi="Times New Roman"/>
                <w:caps w:val="0"/>
                <w:smallCaps w:val="0"/>
                <w:color w:val="auto"/>
                <w:u w:val="single"/>
              </w:rPr>
              <w:t>了解项目场地</w:t>
            </w:r>
            <w:r>
              <w:rPr>
                <w:rFonts w:hint="eastAsia" w:ascii="Times New Roman" w:hAnsi="Times New Roman"/>
                <w:caps w:val="0"/>
                <w:smallCaps w:val="0"/>
                <w:color w:val="auto"/>
                <w:u w:val="single"/>
                <w:lang w:eastAsia="zh-CN"/>
              </w:rPr>
              <w:t>侧向</w:t>
            </w:r>
            <w:r>
              <w:rPr>
                <w:rFonts w:hint="eastAsia" w:ascii="Times New Roman" w:hAnsi="Times New Roman"/>
                <w:caps w:val="0"/>
                <w:smallCaps w:val="0"/>
                <w:color w:val="auto"/>
                <w:u w:val="single"/>
              </w:rPr>
              <w:t>地下水</w:t>
            </w:r>
            <w:r>
              <w:rPr>
                <w:rFonts w:hint="eastAsia" w:ascii="Times New Roman" w:hAnsi="Times New Roman"/>
                <w:caps w:val="0"/>
                <w:smallCaps w:val="0"/>
                <w:color w:val="auto"/>
                <w:u w:val="single"/>
                <w:lang w:eastAsia="zh-CN"/>
              </w:rPr>
              <w:t>水质、水位</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rPr>
        <w:tc>
          <w:tcPr>
            <w:tcW w:w="1171" w:type="dxa"/>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hint="eastAsia" w:ascii="Times New Roman" w:hAnsi="Times New Roman"/>
                <w:caps w:val="0"/>
                <w:smallCaps w:val="0"/>
                <w:color w:val="auto"/>
                <w:szCs w:val="21"/>
                <w:u w:val="single"/>
              </w:rPr>
            </w:pPr>
            <w:r>
              <w:rPr>
                <w:rFonts w:hint="eastAsia" w:ascii="Times New Roman" w:hAnsi="Times New Roman"/>
                <w:caps w:val="0"/>
                <w:smallCaps w:val="0"/>
                <w:color w:val="auto"/>
                <w:szCs w:val="21"/>
                <w:u w:val="single"/>
                <w:lang w:val="en-US" w:eastAsia="zh-CN"/>
              </w:rPr>
              <w:t>D3</w:t>
            </w:r>
            <w:r>
              <w:rPr>
                <w:rFonts w:hint="eastAsia" w:ascii="Times New Roman" w:hAnsi="Times New Roman"/>
                <w:caps w:val="0"/>
                <w:smallCaps w:val="0"/>
                <w:color w:val="auto"/>
                <w:szCs w:val="21"/>
                <w:u w:val="single"/>
              </w:rPr>
              <w:t>#</w:t>
            </w:r>
          </w:p>
        </w:tc>
        <w:tc>
          <w:tcPr>
            <w:tcW w:w="1635" w:type="dxa"/>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hint="eastAsia" w:ascii="Times New Roman" w:hAnsi="Times New Roman" w:eastAsia="宋体"/>
                <w:caps w:val="0"/>
                <w:smallCaps w:val="0"/>
                <w:color w:val="auto"/>
                <w:szCs w:val="21"/>
                <w:u w:val="single"/>
                <w:lang w:eastAsia="zh-CN"/>
              </w:rPr>
            </w:pPr>
            <w:r>
              <w:rPr>
                <w:rFonts w:hint="eastAsia" w:ascii="Times New Roman" w:hAnsi="Times New Roman"/>
                <w:caps w:val="0"/>
                <w:smallCaps w:val="0"/>
                <w:color w:val="auto"/>
                <w:szCs w:val="21"/>
                <w:u w:val="single"/>
                <w:lang w:eastAsia="zh-CN"/>
              </w:rPr>
              <w:t>厂界西南</w:t>
            </w:r>
          </w:p>
        </w:tc>
        <w:tc>
          <w:tcPr>
            <w:tcW w:w="1255" w:type="dxa"/>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hint="eastAsia" w:ascii="Times New Roman" w:hAnsi="Times New Roman"/>
                <w:caps w:val="0"/>
                <w:smallCaps w:val="0"/>
                <w:color w:val="auto"/>
                <w:szCs w:val="21"/>
                <w:u w:val="single"/>
              </w:rPr>
            </w:pPr>
            <w:r>
              <w:rPr>
                <w:rFonts w:hint="eastAsia" w:ascii="Times New Roman" w:hAnsi="Times New Roman"/>
                <w:caps w:val="0"/>
                <w:smallCaps w:val="0"/>
                <w:color w:val="auto"/>
                <w:szCs w:val="21"/>
                <w:u w:val="single"/>
              </w:rPr>
              <w:t>S</w:t>
            </w:r>
            <w:r>
              <w:rPr>
                <w:rFonts w:hint="eastAsia" w:ascii="Times New Roman" w:hAnsi="Times New Roman"/>
                <w:caps w:val="0"/>
                <w:smallCaps w:val="0"/>
                <w:color w:val="auto"/>
                <w:szCs w:val="21"/>
                <w:u w:val="single"/>
                <w:lang w:val="en-US" w:eastAsia="zh-CN"/>
              </w:rPr>
              <w:t>E</w:t>
            </w:r>
          </w:p>
        </w:tc>
        <w:tc>
          <w:tcPr>
            <w:tcW w:w="1282" w:type="dxa"/>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hint="eastAsia" w:ascii="Times New Roman" w:hAnsi="Times New Roman"/>
                <w:caps w:val="0"/>
                <w:smallCaps w:val="0"/>
                <w:color w:val="auto"/>
                <w:szCs w:val="21"/>
                <w:u w:val="single"/>
              </w:rPr>
            </w:pPr>
            <w:r>
              <w:rPr>
                <w:rFonts w:hint="eastAsia" w:ascii="Times New Roman" w:hAnsi="Times New Roman"/>
                <w:caps w:val="0"/>
                <w:smallCaps w:val="0"/>
                <w:color w:val="auto"/>
                <w:szCs w:val="21"/>
                <w:u w:val="single"/>
                <w:lang w:val="en-US" w:eastAsia="zh-CN"/>
              </w:rPr>
              <w:t>200</w:t>
            </w:r>
            <w:r>
              <w:rPr>
                <w:rFonts w:hint="eastAsia" w:ascii="Times New Roman" w:hAnsi="Times New Roman"/>
                <w:caps w:val="0"/>
                <w:smallCaps w:val="0"/>
                <w:color w:val="auto"/>
                <w:szCs w:val="21"/>
                <w:u w:val="single"/>
              </w:rPr>
              <w:t>m</w:t>
            </w:r>
          </w:p>
        </w:tc>
        <w:tc>
          <w:tcPr>
            <w:tcW w:w="3943" w:type="dxa"/>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hint="eastAsia" w:ascii="Times New Roman" w:hAnsi="Times New Roman"/>
                <w:caps w:val="0"/>
                <w:smallCaps w:val="0"/>
                <w:color w:val="auto"/>
                <w:szCs w:val="21"/>
                <w:u w:val="single"/>
              </w:rPr>
            </w:pPr>
            <w:r>
              <w:rPr>
                <w:rFonts w:hint="eastAsia" w:ascii="Times New Roman" w:hAnsi="Times New Roman"/>
                <w:caps w:val="0"/>
                <w:smallCaps w:val="0"/>
                <w:color w:val="auto"/>
                <w:u w:val="single"/>
              </w:rPr>
              <w:t>了解项目场地</w:t>
            </w:r>
            <w:r>
              <w:rPr>
                <w:rFonts w:hint="eastAsia" w:ascii="Times New Roman" w:hAnsi="Times New Roman"/>
                <w:caps w:val="0"/>
                <w:smallCaps w:val="0"/>
                <w:color w:val="auto"/>
                <w:u w:val="single"/>
                <w:lang w:eastAsia="zh-CN"/>
              </w:rPr>
              <w:t>侧向</w:t>
            </w:r>
            <w:r>
              <w:rPr>
                <w:rFonts w:hint="eastAsia" w:ascii="Times New Roman" w:hAnsi="Times New Roman"/>
                <w:caps w:val="0"/>
                <w:smallCaps w:val="0"/>
                <w:color w:val="auto"/>
                <w:u w:val="single"/>
              </w:rPr>
              <w:t>地下水</w:t>
            </w:r>
            <w:r>
              <w:rPr>
                <w:rFonts w:hint="eastAsia" w:ascii="Times New Roman" w:hAnsi="Times New Roman"/>
                <w:caps w:val="0"/>
                <w:smallCaps w:val="0"/>
                <w:color w:val="auto"/>
                <w:u w:val="single"/>
                <w:lang w:eastAsia="zh-CN"/>
              </w:rPr>
              <w:t>水质、水位</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rPr>
        <w:tc>
          <w:tcPr>
            <w:tcW w:w="1171" w:type="dxa"/>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hint="eastAsia" w:ascii="Times New Roman" w:hAnsi="Times New Roman"/>
                <w:caps w:val="0"/>
                <w:smallCaps w:val="0"/>
                <w:color w:val="auto"/>
                <w:szCs w:val="21"/>
                <w:u w:val="single"/>
              </w:rPr>
            </w:pPr>
            <w:r>
              <w:rPr>
                <w:rFonts w:hint="eastAsia" w:ascii="Times New Roman" w:hAnsi="Times New Roman"/>
                <w:caps w:val="0"/>
                <w:smallCaps w:val="0"/>
                <w:color w:val="auto"/>
                <w:szCs w:val="21"/>
                <w:u w:val="single"/>
                <w:lang w:val="en-US" w:eastAsia="zh-CN"/>
              </w:rPr>
              <w:t>D4</w:t>
            </w:r>
            <w:r>
              <w:rPr>
                <w:rFonts w:hint="eastAsia" w:ascii="Times New Roman" w:hAnsi="Times New Roman"/>
                <w:caps w:val="0"/>
                <w:smallCaps w:val="0"/>
                <w:color w:val="auto"/>
                <w:szCs w:val="21"/>
                <w:u w:val="single"/>
              </w:rPr>
              <w:t>#</w:t>
            </w:r>
          </w:p>
        </w:tc>
        <w:tc>
          <w:tcPr>
            <w:tcW w:w="1635" w:type="dxa"/>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hint="eastAsia" w:ascii="Times New Roman" w:hAnsi="Times New Roman" w:eastAsia="宋体"/>
                <w:caps w:val="0"/>
                <w:smallCaps w:val="0"/>
                <w:color w:val="auto"/>
                <w:szCs w:val="21"/>
                <w:u w:val="single"/>
                <w:lang w:eastAsia="zh-CN"/>
              </w:rPr>
            </w:pPr>
            <w:r>
              <w:rPr>
                <w:rFonts w:hint="eastAsia" w:ascii="Times New Roman" w:hAnsi="Times New Roman"/>
                <w:caps w:val="0"/>
                <w:smallCaps w:val="0"/>
                <w:color w:val="auto"/>
                <w:szCs w:val="21"/>
                <w:u w:val="single"/>
                <w:lang w:eastAsia="zh-CN"/>
              </w:rPr>
              <w:t>厂界南</w:t>
            </w:r>
          </w:p>
        </w:tc>
        <w:tc>
          <w:tcPr>
            <w:tcW w:w="1255" w:type="dxa"/>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hint="eastAsia" w:ascii="Times New Roman" w:hAnsi="Times New Roman"/>
                <w:caps w:val="0"/>
                <w:smallCaps w:val="0"/>
                <w:color w:val="auto"/>
                <w:szCs w:val="21"/>
                <w:u w:val="single"/>
              </w:rPr>
            </w:pPr>
            <w:r>
              <w:rPr>
                <w:rFonts w:hint="eastAsia" w:ascii="Times New Roman" w:hAnsi="Times New Roman"/>
                <w:caps w:val="0"/>
                <w:smallCaps w:val="0"/>
                <w:color w:val="auto"/>
                <w:szCs w:val="21"/>
                <w:u w:val="single"/>
                <w:lang w:val="en-US" w:eastAsia="zh-CN"/>
              </w:rPr>
              <w:t>S</w:t>
            </w:r>
            <w:r>
              <w:rPr>
                <w:rFonts w:hint="eastAsia" w:ascii="Times New Roman" w:hAnsi="Times New Roman"/>
                <w:caps w:val="0"/>
                <w:smallCaps w:val="0"/>
                <w:color w:val="auto"/>
                <w:szCs w:val="21"/>
                <w:u w:val="single"/>
              </w:rPr>
              <w:t>W</w:t>
            </w:r>
          </w:p>
        </w:tc>
        <w:tc>
          <w:tcPr>
            <w:tcW w:w="1282" w:type="dxa"/>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hint="eastAsia" w:ascii="Times New Roman" w:hAnsi="Times New Roman"/>
                <w:caps w:val="0"/>
                <w:smallCaps w:val="0"/>
                <w:color w:val="auto"/>
                <w:szCs w:val="21"/>
                <w:u w:val="single"/>
              </w:rPr>
            </w:pPr>
            <w:r>
              <w:rPr>
                <w:rFonts w:hint="eastAsia" w:ascii="Times New Roman" w:hAnsi="Times New Roman"/>
                <w:caps w:val="0"/>
                <w:smallCaps w:val="0"/>
                <w:color w:val="auto"/>
                <w:szCs w:val="21"/>
                <w:u w:val="single"/>
                <w:lang w:val="en-US" w:eastAsia="zh-CN"/>
              </w:rPr>
              <w:t>7</w:t>
            </w:r>
            <w:r>
              <w:rPr>
                <w:rFonts w:hint="eastAsia" w:ascii="Times New Roman" w:hAnsi="Times New Roman"/>
                <w:caps w:val="0"/>
                <w:smallCaps w:val="0"/>
                <w:color w:val="auto"/>
                <w:szCs w:val="21"/>
                <w:u w:val="single"/>
              </w:rPr>
              <w:t>m</w:t>
            </w:r>
          </w:p>
        </w:tc>
        <w:tc>
          <w:tcPr>
            <w:tcW w:w="3943" w:type="dxa"/>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hint="eastAsia" w:ascii="Times New Roman" w:hAnsi="Times New Roman"/>
                <w:caps w:val="0"/>
                <w:smallCaps w:val="0"/>
                <w:color w:val="auto"/>
                <w:szCs w:val="21"/>
                <w:u w:val="single"/>
              </w:rPr>
            </w:pPr>
            <w:r>
              <w:rPr>
                <w:rFonts w:hint="eastAsia" w:ascii="Times New Roman" w:hAnsi="Times New Roman"/>
                <w:caps w:val="0"/>
                <w:smallCaps w:val="0"/>
                <w:color w:val="auto"/>
                <w:u w:val="single"/>
              </w:rPr>
              <w:t>了解场</w:t>
            </w:r>
            <w:r>
              <w:rPr>
                <w:rFonts w:hint="eastAsia" w:ascii="Times New Roman" w:hAnsi="Times New Roman"/>
                <w:caps w:val="0"/>
                <w:smallCaps w:val="0"/>
                <w:color w:val="auto"/>
                <w:u w:val="single"/>
                <w:lang w:eastAsia="zh-CN"/>
              </w:rPr>
              <w:t>地</w:t>
            </w:r>
            <w:r>
              <w:rPr>
                <w:rFonts w:hint="eastAsia" w:ascii="Times New Roman" w:hAnsi="Times New Roman"/>
                <w:caps w:val="0"/>
                <w:smallCaps w:val="0"/>
                <w:color w:val="auto"/>
                <w:u w:val="single"/>
              </w:rPr>
              <w:t>地</w:t>
            </w:r>
            <w:r>
              <w:rPr>
                <w:rFonts w:hint="eastAsia" w:ascii="Times New Roman" w:hAnsi="Times New Roman"/>
                <w:caps w:val="0"/>
                <w:smallCaps w:val="0"/>
                <w:color w:val="auto"/>
                <w:u w:val="single"/>
                <w:lang w:eastAsia="zh-CN"/>
              </w:rPr>
              <w:t>下游</w:t>
            </w:r>
            <w:r>
              <w:rPr>
                <w:rFonts w:hint="eastAsia" w:ascii="Times New Roman" w:hAnsi="Times New Roman"/>
                <w:caps w:val="0"/>
                <w:smallCaps w:val="0"/>
                <w:color w:val="auto"/>
                <w:u w:val="single"/>
              </w:rPr>
              <w:t>地下水</w:t>
            </w:r>
            <w:r>
              <w:rPr>
                <w:rFonts w:hint="eastAsia" w:ascii="Times New Roman" w:hAnsi="Times New Roman"/>
                <w:caps w:val="0"/>
                <w:smallCaps w:val="0"/>
                <w:color w:val="auto"/>
                <w:u w:val="single"/>
                <w:lang w:eastAsia="zh-CN"/>
              </w:rPr>
              <w:t>水质、水位</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rPr>
        <w:tc>
          <w:tcPr>
            <w:tcW w:w="1171" w:type="dxa"/>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hint="eastAsia" w:ascii="Times New Roman" w:hAnsi="Times New Roman"/>
                <w:caps w:val="0"/>
                <w:smallCaps w:val="0"/>
                <w:color w:val="auto"/>
                <w:szCs w:val="21"/>
                <w:u w:val="single"/>
              </w:rPr>
            </w:pPr>
            <w:r>
              <w:rPr>
                <w:rFonts w:hint="eastAsia" w:ascii="Times New Roman" w:hAnsi="Times New Roman"/>
                <w:caps w:val="0"/>
                <w:smallCaps w:val="0"/>
                <w:color w:val="auto"/>
                <w:szCs w:val="21"/>
                <w:u w:val="single"/>
                <w:lang w:val="en-US" w:eastAsia="zh-CN"/>
              </w:rPr>
              <w:t>D5#</w:t>
            </w:r>
          </w:p>
        </w:tc>
        <w:tc>
          <w:tcPr>
            <w:tcW w:w="1635" w:type="dxa"/>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hint="eastAsia" w:ascii="Times New Roman" w:hAnsi="Times New Roman" w:eastAsia="宋体"/>
                <w:caps w:val="0"/>
                <w:smallCaps w:val="0"/>
                <w:color w:val="auto"/>
                <w:szCs w:val="21"/>
                <w:u w:val="single"/>
                <w:lang w:eastAsia="zh-CN"/>
              </w:rPr>
            </w:pPr>
            <w:r>
              <w:rPr>
                <w:rFonts w:hint="eastAsia" w:ascii="Times New Roman" w:hAnsi="Times New Roman"/>
                <w:caps w:val="0"/>
                <w:smallCaps w:val="0"/>
                <w:color w:val="auto"/>
                <w:szCs w:val="21"/>
                <w:u w:val="single"/>
                <w:lang w:eastAsia="zh-CN"/>
              </w:rPr>
              <w:t>阎家坡</w:t>
            </w:r>
          </w:p>
        </w:tc>
        <w:tc>
          <w:tcPr>
            <w:tcW w:w="1255" w:type="dxa"/>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hint="eastAsia" w:ascii="Times New Roman" w:hAnsi="Times New Roman"/>
                <w:caps w:val="0"/>
                <w:smallCaps w:val="0"/>
                <w:color w:val="auto"/>
                <w:szCs w:val="21"/>
                <w:u w:val="single"/>
              </w:rPr>
            </w:pPr>
            <w:r>
              <w:rPr>
                <w:rFonts w:hint="eastAsia" w:ascii="Times New Roman" w:hAnsi="Times New Roman"/>
                <w:caps w:val="0"/>
                <w:smallCaps w:val="0"/>
                <w:color w:val="auto"/>
                <w:szCs w:val="21"/>
                <w:u w:val="single"/>
                <w:lang w:val="en-US" w:eastAsia="zh-CN"/>
              </w:rPr>
              <w:t>N</w:t>
            </w:r>
            <w:r>
              <w:rPr>
                <w:rFonts w:hint="eastAsia" w:ascii="Times New Roman" w:hAnsi="Times New Roman"/>
                <w:caps w:val="0"/>
                <w:smallCaps w:val="0"/>
                <w:color w:val="auto"/>
                <w:szCs w:val="21"/>
                <w:u w:val="single"/>
              </w:rPr>
              <w:t>E</w:t>
            </w:r>
          </w:p>
        </w:tc>
        <w:tc>
          <w:tcPr>
            <w:tcW w:w="1282" w:type="dxa"/>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hint="eastAsia" w:ascii="Times New Roman" w:hAnsi="Times New Roman"/>
                <w:caps w:val="0"/>
                <w:smallCaps w:val="0"/>
                <w:color w:val="auto"/>
                <w:szCs w:val="21"/>
                <w:u w:val="single"/>
              </w:rPr>
            </w:pPr>
            <w:r>
              <w:rPr>
                <w:rFonts w:hint="eastAsia" w:ascii="Times New Roman" w:hAnsi="Times New Roman"/>
                <w:caps w:val="0"/>
                <w:smallCaps w:val="0"/>
                <w:color w:val="auto"/>
                <w:szCs w:val="21"/>
                <w:u w:val="single"/>
                <w:lang w:val="en-US" w:eastAsia="zh-CN"/>
              </w:rPr>
              <w:t>2000</w:t>
            </w:r>
            <w:r>
              <w:rPr>
                <w:rFonts w:hint="eastAsia" w:ascii="Times New Roman" w:hAnsi="Times New Roman"/>
                <w:caps w:val="0"/>
                <w:smallCaps w:val="0"/>
                <w:color w:val="auto"/>
                <w:szCs w:val="21"/>
                <w:u w:val="single"/>
              </w:rPr>
              <w:t>m</w:t>
            </w:r>
          </w:p>
        </w:tc>
        <w:tc>
          <w:tcPr>
            <w:tcW w:w="3943" w:type="dxa"/>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hint="eastAsia" w:ascii="Times New Roman" w:hAnsi="Times New Roman"/>
                <w:caps w:val="0"/>
                <w:smallCaps w:val="0"/>
                <w:color w:val="auto"/>
                <w:szCs w:val="21"/>
                <w:u w:val="single"/>
              </w:rPr>
            </w:pPr>
            <w:r>
              <w:rPr>
                <w:rFonts w:hint="eastAsia" w:ascii="Times New Roman" w:hAnsi="Times New Roman"/>
                <w:caps w:val="0"/>
                <w:smallCaps w:val="0"/>
                <w:color w:val="auto"/>
                <w:u w:val="single"/>
              </w:rPr>
              <w:t>了解项目场地</w:t>
            </w:r>
            <w:r>
              <w:rPr>
                <w:rFonts w:hint="eastAsia" w:ascii="Times New Roman" w:hAnsi="Times New Roman"/>
                <w:caps w:val="0"/>
                <w:smallCaps w:val="0"/>
                <w:color w:val="auto"/>
                <w:u w:val="single"/>
                <w:lang w:eastAsia="zh-CN"/>
              </w:rPr>
              <w:t>侧向</w:t>
            </w:r>
            <w:r>
              <w:rPr>
                <w:rFonts w:hint="eastAsia" w:ascii="Times New Roman" w:hAnsi="Times New Roman"/>
                <w:caps w:val="0"/>
                <w:smallCaps w:val="0"/>
                <w:color w:val="auto"/>
                <w:u w:val="single"/>
              </w:rPr>
              <w:t>地下水</w:t>
            </w:r>
            <w:r>
              <w:rPr>
                <w:rFonts w:hint="eastAsia" w:ascii="Times New Roman" w:hAnsi="Times New Roman"/>
                <w:caps w:val="0"/>
                <w:smallCaps w:val="0"/>
                <w:color w:val="auto"/>
                <w:u w:val="single"/>
                <w:lang w:eastAsia="zh-CN"/>
              </w:rPr>
              <w:t>水质、水位</w:t>
            </w:r>
          </w:p>
        </w:tc>
      </w:tr>
    </w:tbl>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right="0" w:rightChars="0" w:firstLine="420" w:firstLineChars="0"/>
        <w:jc w:val="both"/>
        <w:textAlignment w:val="auto"/>
        <w:outlineLvl w:val="9"/>
        <w:rPr>
          <w:rFonts w:hint="eastAsia" w:ascii="Times New Roman" w:hAnsi="Times New Roman"/>
          <w:caps w:val="0"/>
          <w:smallCaps w:val="0"/>
          <w:color w:val="auto"/>
          <w:sz w:val="24"/>
          <w:u w:val="single"/>
          <w:lang w:val="en-US" w:eastAsia="zh-CN"/>
        </w:rPr>
      </w:pPr>
      <w:r>
        <w:rPr>
          <w:rFonts w:hint="eastAsia" w:ascii="Times New Roman" w:hAnsi="Times New Roman"/>
          <w:caps w:val="0"/>
          <w:smallCaps w:val="0"/>
          <w:color w:val="auto"/>
          <w:sz w:val="24"/>
          <w:u w:val="single"/>
          <w:lang w:val="en-US" w:eastAsia="zh-CN"/>
        </w:rPr>
        <w:t>（2）监测项目</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rFonts w:hint="eastAsia" w:ascii="Times New Roman" w:hAnsi="Times New Roman"/>
          <w:caps w:val="0"/>
          <w:smallCaps w:val="0"/>
          <w:color w:val="auto"/>
          <w:sz w:val="24"/>
          <w:u w:val="single"/>
        </w:rPr>
      </w:pPr>
      <w:r>
        <w:rPr>
          <w:rFonts w:hint="eastAsia" w:ascii="Times New Roman" w:hAnsi="Times New Roman"/>
          <w:caps w:val="0"/>
          <w:smallCaps w:val="0"/>
          <w:color w:val="auto"/>
          <w:sz w:val="24"/>
          <w:u w:val="single"/>
        </w:rPr>
        <w:t>pH、总硬度、高锰酸盐指数、硫酸盐、氯化物、氨氮、硝酸盐氮、亚硝酸盐氮、挥发性酚类、总大肠菌群</w:t>
      </w:r>
      <w:r>
        <w:rPr>
          <w:rFonts w:hint="eastAsia" w:ascii="Times New Roman" w:hAnsi="Times New Roman"/>
          <w:caps w:val="0"/>
          <w:smallCaps w:val="0"/>
          <w:color w:val="auto"/>
          <w:sz w:val="24"/>
          <w:u w:val="single"/>
          <w:lang w:eastAsia="zh-CN"/>
        </w:rPr>
        <w:t>、苯乙烯、二甲苯、甲醛</w:t>
      </w:r>
      <w:r>
        <w:rPr>
          <w:rFonts w:hint="eastAsia" w:ascii="Times New Roman" w:hAnsi="Times New Roman"/>
          <w:caps w:val="0"/>
          <w:smallCaps w:val="0"/>
          <w:color w:val="auto"/>
          <w:sz w:val="24"/>
          <w:u w:val="single"/>
        </w:rPr>
        <w:t>，同时测量水温、井深和地下水</w:t>
      </w:r>
      <w:r>
        <w:rPr>
          <w:rFonts w:hint="eastAsia" w:ascii="Times New Roman" w:hAnsi="Times New Roman"/>
          <w:caps w:val="0"/>
          <w:smallCaps w:val="0"/>
          <w:color w:val="auto"/>
          <w:sz w:val="24"/>
          <w:u w:val="single"/>
          <w:lang w:eastAsia="zh-CN"/>
        </w:rPr>
        <w:t>水位</w:t>
      </w:r>
      <w:r>
        <w:rPr>
          <w:rFonts w:hint="eastAsia" w:ascii="Times New Roman" w:hAnsi="Times New Roman"/>
          <w:caps w:val="0"/>
          <w:smallCaps w:val="0"/>
          <w:color w:val="auto"/>
          <w:sz w:val="24"/>
          <w:u w:val="single"/>
        </w:rPr>
        <w:t>。</w:t>
      </w:r>
    </w:p>
    <w:p>
      <w:pPr>
        <w:spacing w:line="360" w:lineRule="auto"/>
        <w:ind w:firstLine="480" w:firstLineChars="200"/>
        <w:rPr>
          <w:rFonts w:ascii="Times New Roman" w:hAnsi="Times New Roman"/>
          <w:caps w:val="0"/>
          <w:smallCaps w:val="0"/>
          <w:color w:val="000000" w:themeColor="text1"/>
          <w:sz w:val="24"/>
          <w:u w:val="single"/>
          <w14:textFill>
            <w14:solidFill>
              <w14:schemeClr w14:val="tx1"/>
            </w14:solidFill>
          </w14:textFill>
        </w:rPr>
      </w:pPr>
      <w:r>
        <w:rPr>
          <w:rFonts w:ascii="Times New Roman" w:hAnsi="Times New Roman"/>
          <w:caps w:val="0"/>
          <w:smallCaps w:val="0"/>
          <w:color w:val="000000" w:themeColor="text1"/>
          <w:sz w:val="24"/>
          <w:u w:val="single"/>
          <w14:textFill>
            <w14:solidFill>
              <w14:schemeClr w14:val="tx1"/>
            </w14:solidFill>
          </w14:textFill>
        </w:rPr>
        <w:t>（3）监测时间和频次</w:t>
      </w:r>
    </w:p>
    <w:p>
      <w:pPr>
        <w:spacing w:line="360" w:lineRule="auto"/>
        <w:ind w:firstLine="480" w:firstLineChars="200"/>
        <w:rPr>
          <w:rFonts w:ascii="Times New Roman" w:hAnsi="Times New Roman"/>
          <w:caps w:val="0"/>
          <w:smallCaps w:val="0"/>
          <w:color w:val="000000" w:themeColor="text1"/>
          <w:sz w:val="24"/>
          <w:u w:val="single"/>
          <w14:textFill>
            <w14:solidFill>
              <w14:schemeClr w14:val="tx1"/>
            </w14:solidFill>
          </w14:textFill>
        </w:rPr>
      </w:pPr>
      <w:r>
        <w:rPr>
          <w:rFonts w:hint="eastAsia" w:ascii="Times New Roman" w:hAnsi="Times New Roman"/>
          <w:caps w:val="0"/>
          <w:smallCaps w:val="0"/>
          <w:color w:val="000000" w:themeColor="text1"/>
          <w:sz w:val="24"/>
          <w:u w:val="single"/>
          <w14:textFill>
            <w14:solidFill>
              <w14:schemeClr w14:val="tx1"/>
            </w14:solidFill>
          </w14:textFill>
        </w:rPr>
        <w:t>201</w:t>
      </w:r>
      <w:r>
        <w:rPr>
          <w:rFonts w:hint="eastAsia" w:ascii="Times New Roman" w:hAnsi="Times New Roman"/>
          <w:caps w:val="0"/>
          <w:smallCaps w:val="0"/>
          <w:color w:val="000000" w:themeColor="text1"/>
          <w:sz w:val="24"/>
          <w:u w:val="single"/>
          <w:lang w:val="en-US" w:eastAsia="zh-CN"/>
          <w14:textFill>
            <w14:solidFill>
              <w14:schemeClr w14:val="tx1"/>
            </w14:solidFill>
          </w14:textFill>
        </w:rPr>
        <w:t>8</w:t>
      </w:r>
      <w:r>
        <w:rPr>
          <w:rFonts w:hint="eastAsia" w:ascii="Times New Roman" w:hAnsi="Times New Roman"/>
          <w:caps w:val="0"/>
          <w:smallCaps w:val="0"/>
          <w:color w:val="000000" w:themeColor="text1"/>
          <w:sz w:val="24"/>
          <w:u w:val="single"/>
          <w14:textFill>
            <w14:solidFill>
              <w14:schemeClr w14:val="tx1"/>
            </w14:solidFill>
          </w14:textFill>
        </w:rPr>
        <w:t>年</w:t>
      </w:r>
      <w:r>
        <w:rPr>
          <w:rFonts w:hint="eastAsia" w:ascii="Times New Roman" w:hAnsi="Times New Roman"/>
          <w:caps w:val="0"/>
          <w:smallCaps w:val="0"/>
          <w:color w:val="000000" w:themeColor="text1"/>
          <w:sz w:val="24"/>
          <w:u w:val="single"/>
          <w:lang w:val="en-US" w:eastAsia="zh-CN"/>
          <w14:textFill>
            <w14:solidFill>
              <w14:schemeClr w14:val="tx1"/>
            </w14:solidFill>
          </w14:textFill>
        </w:rPr>
        <w:t>4</w:t>
      </w:r>
      <w:r>
        <w:rPr>
          <w:rFonts w:hint="eastAsia" w:ascii="Times New Roman" w:hAnsi="Times New Roman"/>
          <w:caps w:val="0"/>
          <w:smallCaps w:val="0"/>
          <w:color w:val="000000" w:themeColor="text1"/>
          <w:sz w:val="24"/>
          <w:u w:val="single"/>
          <w14:textFill>
            <w14:solidFill>
              <w14:schemeClr w14:val="tx1"/>
            </w14:solidFill>
          </w14:textFill>
        </w:rPr>
        <w:t>月</w:t>
      </w:r>
      <w:r>
        <w:rPr>
          <w:rFonts w:hint="eastAsia" w:ascii="Times New Roman" w:hAnsi="Times New Roman"/>
          <w:caps w:val="0"/>
          <w:smallCaps w:val="0"/>
          <w:color w:val="000000" w:themeColor="text1"/>
          <w:sz w:val="24"/>
          <w:u w:val="single"/>
          <w:lang w:val="en-US" w:eastAsia="zh-CN"/>
          <w14:textFill>
            <w14:solidFill>
              <w14:schemeClr w14:val="tx1"/>
            </w14:solidFill>
          </w14:textFill>
        </w:rPr>
        <w:t>3</w:t>
      </w:r>
      <w:r>
        <w:rPr>
          <w:rFonts w:hint="eastAsia" w:ascii="Times New Roman" w:hAnsi="Times New Roman"/>
          <w:caps w:val="0"/>
          <w:smallCaps w:val="0"/>
          <w:color w:val="000000" w:themeColor="text1"/>
          <w:sz w:val="24"/>
          <w:u w:val="single"/>
          <w14:textFill>
            <w14:solidFill>
              <w14:schemeClr w14:val="tx1"/>
            </w14:solidFill>
          </w14:textFill>
        </w:rPr>
        <w:t>日</w:t>
      </w:r>
      <w:r>
        <w:rPr>
          <w:rFonts w:ascii="Times New Roman" w:hAnsi="Times New Roman"/>
          <w:caps w:val="0"/>
          <w:smallCaps w:val="0"/>
          <w:color w:val="000000" w:themeColor="text1"/>
          <w:sz w:val="24"/>
          <w:u w:val="single"/>
          <w14:textFill>
            <w14:solidFill>
              <w14:schemeClr w14:val="tx1"/>
            </w14:solidFill>
          </w14:textFill>
        </w:rPr>
        <w:t>进行了为期</w:t>
      </w:r>
      <w:r>
        <w:rPr>
          <w:rFonts w:hint="eastAsia" w:ascii="Times New Roman" w:hAnsi="Times New Roman"/>
          <w:caps w:val="0"/>
          <w:smallCaps w:val="0"/>
          <w:color w:val="000000" w:themeColor="text1"/>
          <w:sz w:val="24"/>
          <w:u w:val="single"/>
          <w:lang w:val="en-US" w:eastAsia="zh-CN"/>
          <w14:textFill>
            <w14:solidFill>
              <w14:schemeClr w14:val="tx1"/>
            </w14:solidFill>
          </w14:textFill>
        </w:rPr>
        <w:t>1</w:t>
      </w:r>
      <w:r>
        <w:rPr>
          <w:rFonts w:ascii="Times New Roman" w:hAnsi="Times New Roman"/>
          <w:caps w:val="0"/>
          <w:smallCaps w:val="0"/>
          <w:color w:val="000000" w:themeColor="text1"/>
          <w:sz w:val="24"/>
          <w:u w:val="single"/>
          <w14:textFill>
            <w14:solidFill>
              <w14:schemeClr w14:val="tx1"/>
            </w14:solidFill>
          </w14:textFill>
        </w:rPr>
        <w:t>天的采样监测，每个监测点</w:t>
      </w:r>
      <w:r>
        <w:rPr>
          <w:rFonts w:hint="eastAsia" w:ascii="Times New Roman" w:hAnsi="Times New Roman"/>
          <w:caps w:val="0"/>
          <w:smallCaps w:val="0"/>
          <w:color w:val="000000" w:themeColor="text1"/>
          <w:sz w:val="24"/>
          <w:u w:val="single"/>
          <w14:textFill>
            <w14:solidFill>
              <w14:schemeClr w14:val="tx1"/>
            </w14:solidFill>
          </w14:textFill>
        </w:rPr>
        <w:t>每次</w:t>
      </w:r>
      <w:r>
        <w:rPr>
          <w:rFonts w:ascii="Times New Roman" w:hAnsi="Times New Roman"/>
          <w:caps w:val="0"/>
          <w:smallCaps w:val="0"/>
          <w:color w:val="000000" w:themeColor="text1"/>
          <w:sz w:val="24"/>
          <w:u w:val="single"/>
          <w14:textFill>
            <w14:solidFill>
              <w14:schemeClr w14:val="tx1"/>
            </w14:solidFill>
          </w14:textFill>
        </w:rPr>
        <w:t>采样</w:t>
      </w:r>
      <w:r>
        <w:rPr>
          <w:rFonts w:hint="eastAsia" w:ascii="Times New Roman" w:hAnsi="Times New Roman"/>
          <w:caps w:val="0"/>
          <w:smallCaps w:val="0"/>
          <w:color w:val="000000" w:themeColor="text1"/>
          <w:sz w:val="24"/>
          <w:u w:val="single"/>
          <w14:textFill>
            <w14:solidFill>
              <w14:schemeClr w14:val="tx1"/>
            </w14:solidFill>
          </w14:textFill>
        </w:rPr>
        <w:t>一次</w:t>
      </w:r>
      <w:r>
        <w:rPr>
          <w:rFonts w:hint="eastAsia" w:ascii="Times New Roman" w:hAnsi="Times New Roman"/>
          <w:caps w:val="0"/>
          <w:smallCaps w:val="0"/>
          <w:color w:val="000000" w:themeColor="text1"/>
          <w:sz w:val="24"/>
          <w:u w:val="single"/>
          <w:lang w:val="en-US" w:eastAsia="zh-CN"/>
          <w14:textFill>
            <w14:solidFill>
              <w14:schemeClr w14:val="tx1"/>
            </w14:solidFill>
          </w14:textFill>
        </w:rPr>
        <w:t>.</w:t>
      </w:r>
    </w:p>
    <w:p>
      <w:pPr>
        <w:spacing w:line="360" w:lineRule="auto"/>
        <w:ind w:firstLine="480" w:firstLineChars="200"/>
        <w:rPr>
          <w:rFonts w:ascii="Times New Roman" w:hAnsi="Times New Roman"/>
          <w:caps w:val="0"/>
          <w:smallCaps w:val="0"/>
          <w:color w:val="000000" w:themeColor="text1"/>
          <w:sz w:val="24"/>
          <w:u w:val="single"/>
          <w14:textFill>
            <w14:solidFill>
              <w14:schemeClr w14:val="tx1"/>
            </w14:solidFill>
          </w14:textFill>
        </w:rPr>
      </w:pPr>
      <w:r>
        <w:rPr>
          <w:rFonts w:ascii="Times New Roman" w:hAnsi="Times New Roman"/>
          <w:caps w:val="0"/>
          <w:smallCaps w:val="0"/>
          <w:color w:val="000000" w:themeColor="text1"/>
          <w:sz w:val="24"/>
          <w:u w:val="single"/>
          <w14:textFill>
            <w14:solidFill>
              <w14:schemeClr w14:val="tx1"/>
            </w14:solidFill>
          </w14:textFill>
        </w:rPr>
        <w:t>（4）监测方法</w:t>
      </w:r>
    </w:p>
    <w:p>
      <w:pPr>
        <w:spacing w:line="360" w:lineRule="auto"/>
        <w:ind w:firstLine="480" w:firstLineChars="200"/>
        <w:rPr>
          <w:rFonts w:ascii="Times New Roman" w:hAnsi="Times New Roman"/>
          <w:caps w:val="0"/>
          <w:smallCaps w:val="0"/>
          <w:sz w:val="24"/>
          <w:u w:val="single"/>
        </w:rPr>
      </w:pPr>
      <w:r>
        <w:rPr>
          <w:rFonts w:ascii="Times New Roman" w:hAnsi="Times New Roman"/>
          <w:caps w:val="0"/>
          <w:smallCaps w:val="0"/>
          <w:color w:val="000000" w:themeColor="text1"/>
          <w:sz w:val="24"/>
          <w:u w:val="single"/>
          <w14:textFill>
            <w14:solidFill>
              <w14:schemeClr w14:val="tx1"/>
            </w14:solidFill>
          </w14:textFill>
        </w:rPr>
        <w:t>按国家规定的标准方法进行监测</w:t>
      </w:r>
      <w:r>
        <w:rPr>
          <w:rFonts w:hint="eastAsia" w:ascii="Times New Roman" w:hAnsi="Times New Roman"/>
          <w:caps w:val="0"/>
          <w:smallCaps w:val="0"/>
          <w:color w:val="000000" w:themeColor="text1"/>
          <w:sz w:val="24"/>
          <w:u w:val="single"/>
          <w:lang w:eastAsia="zh-CN"/>
          <w14:textFill>
            <w14:solidFill>
              <w14:schemeClr w14:val="tx1"/>
            </w14:solidFill>
          </w14:textFill>
        </w:rPr>
        <w:t>，</w:t>
      </w:r>
      <w:r>
        <w:rPr>
          <w:rFonts w:ascii="Times New Roman" w:hAnsi="Times New Roman"/>
          <w:caps w:val="0"/>
          <w:smallCaps w:val="0"/>
          <w:sz w:val="24"/>
          <w:u w:val="single"/>
        </w:rPr>
        <w:t>具体分析方法</w:t>
      </w:r>
      <w:r>
        <w:rPr>
          <w:rFonts w:hint="eastAsia" w:ascii="Times New Roman" w:hAnsi="Times New Roman"/>
          <w:caps w:val="0"/>
          <w:smallCaps w:val="0"/>
          <w:sz w:val="24"/>
          <w:u w:val="single"/>
          <w:lang w:eastAsia="zh-CN"/>
        </w:rPr>
        <w:t>见下</w:t>
      </w:r>
      <w:r>
        <w:rPr>
          <w:rFonts w:ascii="Times New Roman" w:hAnsi="Times New Roman"/>
          <w:caps w:val="0"/>
          <w:smallCaps w:val="0"/>
          <w:sz w:val="24"/>
          <w:u w:val="single"/>
        </w:rPr>
        <w:t>表。</w:t>
      </w:r>
    </w:p>
    <w:p>
      <w:pPr>
        <w:pStyle w:val="21"/>
      </w:pPr>
      <w:r>
        <w:t xml:space="preserve">表 </w:t>
      </w:r>
      <w:r>
        <w:fldChar w:fldCharType="begin"/>
      </w:r>
      <w:r>
        <w:instrText xml:space="preserve"> STYLEREF 1 \s </w:instrText>
      </w:r>
      <w:r>
        <w:fldChar w:fldCharType="separate"/>
      </w:r>
      <w:r>
        <w:t>3</w:t>
      </w:r>
      <w:r>
        <w:fldChar w:fldCharType="end"/>
      </w:r>
      <w:r>
        <w:rPr>
          <w:rFonts w:hint="eastAsia"/>
          <w:lang w:eastAsia="zh-CN"/>
        </w:rPr>
        <w:t>-</w:t>
      </w:r>
      <w:r>
        <w:fldChar w:fldCharType="begin"/>
      </w:r>
      <w:r>
        <w:instrText xml:space="preserve"> SEQ 表 \* ARABIC \s 1 </w:instrText>
      </w:r>
      <w:r>
        <w:fldChar w:fldCharType="separate"/>
      </w:r>
      <w:r>
        <w:t>10</w:t>
      </w:r>
      <w:r>
        <w:fldChar w:fldCharType="end"/>
      </w:r>
      <w:r>
        <w:rPr>
          <w:rFonts w:hint="eastAsia"/>
          <w:lang w:val="en-US" w:eastAsia="zh-CN"/>
        </w:rPr>
        <w:t xml:space="preserve">  地下水检测分析方法（单位：mg/L，pH为无量纲）</w:t>
      </w:r>
    </w:p>
    <w:tbl>
      <w:tblPr>
        <w:tblStyle w:val="59"/>
        <w:tblW w:w="923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2"/>
        <w:gridCol w:w="1578"/>
        <w:gridCol w:w="5160"/>
        <w:gridCol w:w="16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blHeader/>
        </w:trPr>
        <w:tc>
          <w:tcPr>
            <w:tcW w:w="822" w:type="dxa"/>
            <w:vAlign w:val="center"/>
          </w:tcPr>
          <w:p>
            <w:pPr>
              <w:numPr>
                <w:ilvl w:val="0"/>
                <w:numId w:val="0"/>
              </w:numPr>
              <w:jc w:val="center"/>
              <w:rPr>
                <w:rFonts w:hint="eastAsia" w:ascii="Times New Roman" w:hAnsi="Times New Roman"/>
                <w:b/>
                <w:bCs/>
                <w:caps w:val="0"/>
                <w:smallCaps w:val="0"/>
                <w:u w:val="single"/>
                <w:vertAlign w:val="baseline"/>
                <w:lang w:val="en-US" w:eastAsia="zh-CN"/>
              </w:rPr>
            </w:pPr>
            <w:r>
              <w:rPr>
                <w:rFonts w:hint="eastAsia" w:ascii="Times New Roman" w:hAnsi="Times New Roman"/>
                <w:b/>
                <w:bCs/>
                <w:caps w:val="0"/>
                <w:smallCaps w:val="0"/>
                <w:u w:val="single"/>
                <w:vertAlign w:val="baseline"/>
                <w:lang w:val="en-US" w:eastAsia="zh-CN"/>
              </w:rPr>
              <w:t>序号</w:t>
            </w:r>
          </w:p>
        </w:tc>
        <w:tc>
          <w:tcPr>
            <w:tcW w:w="1578" w:type="dxa"/>
            <w:vAlign w:val="center"/>
          </w:tcPr>
          <w:p>
            <w:pPr>
              <w:numPr>
                <w:ilvl w:val="0"/>
                <w:numId w:val="0"/>
              </w:numPr>
              <w:jc w:val="center"/>
              <w:rPr>
                <w:rFonts w:hint="eastAsia" w:ascii="Times New Roman" w:hAnsi="Times New Roman"/>
                <w:b/>
                <w:bCs/>
                <w:caps w:val="0"/>
                <w:smallCaps w:val="0"/>
                <w:u w:val="single"/>
                <w:vertAlign w:val="baseline"/>
                <w:lang w:val="en-US" w:eastAsia="zh-CN"/>
              </w:rPr>
            </w:pPr>
            <w:r>
              <w:rPr>
                <w:rFonts w:hint="eastAsia" w:ascii="Times New Roman" w:hAnsi="Times New Roman"/>
                <w:b/>
                <w:bCs/>
                <w:caps w:val="0"/>
                <w:smallCaps w:val="0"/>
                <w:u w:val="single"/>
                <w:vertAlign w:val="baseline"/>
                <w:lang w:val="en-US" w:eastAsia="zh-CN"/>
              </w:rPr>
              <w:t>检测因子</w:t>
            </w:r>
          </w:p>
        </w:tc>
        <w:tc>
          <w:tcPr>
            <w:tcW w:w="5160" w:type="dxa"/>
            <w:vAlign w:val="center"/>
          </w:tcPr>
          <w:p>
            <w:pPr>
              <w:numPr>
                <w:ilvl w:val="0"/>
                <w:numId w:val="0"/>
              </w:numPr>
              <w:jc w:val="center"/>
              <w:rPr>
                <w:rFonts w:hint="eastAsia" w:ascii="Times New Roman" w:hAnsi="Times New Roman"/>
                <w:b/>
                <w:bCs/>
                <w:caps w:val="0"/>
                <w:smallCaps w:val="0"/>
                <w:u w:val="single"/>
                <w:vertAlign w:val="baseline"/>
                <w:lang w:val="en-US" w:eastAsia="zh-CN"/>
              </w:rPr>
            </w:pPr>
            <w:r>
              <w:rPr>
                <w:rFonts w:hint="eastAsia" w:ascii="Times New Roman" w:hAnsi="Times New Roman"/>
                <w:b/>
                <w:bCs/>
                <w:caps w:val="0"/>
                <w:smallCaps w:val="0"/>
                <w:u w:val="single"/>
                <w:vertAlign w:val="baseline"/>
                <w:lang w:val="en-US" w:eastAsia="zh-CN"/>
              </w:rPr>
              <w:t>检验方法</w:t>
            </w:r>
          </w:p>
        </w:tc>
        <w:tc>
          <w:tcPr>
            <w:tcW w:w="1676" w:type="dxa"/>
            <w:vAlign w:val="center"/>
          </w:tcPr>
          <w:p>
            <w:pPr>
              <w:numPr>
                <w:ilvl w:val="0"/>
                <w:numId w:val="0"/>
              </w:numPr>
              <w:jc w:val="center"/>
              <w:rPr>
                <w:rFonts w:hint="eastAsia" w:ascii="Times New Roman" w:hAnsi="Times New Roman"/>
                <w:b/>
                <w:bCs/>
                <w:caps w:val="0"/>
                <w:smallCaps w:val="0"/>
                <w:u w:val="single"/>
                <w:vertAlign w:val="baseline"/>
                <w:lang w:val="en-US" w:eastAsia="zh-CN"/>
              </w:rPr>
            </w:pPr>
            <w:r>
              <w:rPr>
                <w:rFonts w:hint="eastAsia" w:ascii="Times New Roman" w:hAnsi="Times New Roman"/>
                <w:b/>
                <w:bCs/>
                <w:caps w:val="0"/>
                <w:smallCaps w:val="0"/>
                <w:u w:val="single"/>
                <w:vertAlign w:val="baseline"/>
                <w:lang w:val="en-US" w:eastAsia="zh-CN"/>
              </w:rPr>
              <w:t>最低检出限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5" w:hRule="atLeast"/>
        </w:trPr>
        <w:tc>
          <w:tcPr>
            <w:tcW w:w="822" w:type="dxa"/>
            <w:vAlign w:val="center"/>
          </w:tcPr>
          <w:p>
            <w:pPr>
              <w:numPr>
                <w:ilvl w:val="0"/>
                <w:numId w:val="0"/>
              </w:numPr>
              <w:ind w:left="0" w:leftChars="0" w:firstLine="0" w:firstLineChars="0"/>
              <w:jc w:val="center"/>
              <w:rPr>
                <w:rFonts w:hint="eastAsia" w:ascii="Times New Roman" w:hAnsi="Times New Roman"/>
                <w:caps w:val="0"/>
                <w:smallCaps w:val="0"/>
                <w:u w:val="single"/>
                <w:vertAlign w:val="baseline"/>
                <w:lang w:val="en-US" w:eastAsia="zh-CN"/>
              </w:rPr>
            </w:pPr>
            <w:r>
              <w:rPr>
                <w:rFonts w:hint="eastAsia" w:ascii="Times New Roman" w:hAnsi="Times New Roman"/>
                <w:caps w:val="0"/>
                <w:smallCaps w:val="0"/>
                <w:u w:val="single"/>
                <w:vertAlign w:val="baseline"/>
                <w:lang w:val="en-US" w:eastAsia="zh-CN"/>
              </w:rPr>
              <w:t>1</w:t>
            </w:r>
          </w:p>
        </w:tc>
        <w:tc>
          <w:tcPr>
            <w:tcW w:w="1578" w:type="dxa"/>
            <w:vAlign w:val="center"/>
          </w:tcPr>
          <w:p>
            <w:pPr>
              <w:numPr>
                <w:ilvl w:val="0"/>
                <w:numId w:val="0"/>
              </w:numPr>
              <w:ind w:left="0" w:leftChars="0" w:firstLine="0" w:firstLineChars="0"/>
              <w:jc w:val="center"/>
              <w:rPr>
                <w:rFonts w:hint="eastAsia" w:ascii="Times New Roman" w:hAnsi="Times New Roman"/>
                <w:caps w:val="0"/>
                <w:smallCaps w:val="0"/>
                <w:u w:val="single"/>
                <w:vertAlign w:val="baseline"/>
                <w:lang w:val="en-US" w:eastAsia="zh-CN"/>
              </w:rPr>
            </w:pPr>
            <w:r>
              <w:rPr>
                <w:rFonts w:hint="eastAsia" w:ascii="Times New Roman" w:hAnsi="Times New Roman"/>
                <w:caps w:val="0"/>
                <w:smallCaps w:val="0"/>
                <w:u w:val="single"/>
                <w:vertAlign w:val="baseline"/>
                <w:lang w:val="en-US" w:eastAsia="zh-CN"/>
              </w:rPr>
              <w:t>pH</w:t>
            </w:r>
          </w:p>
        </w:tc>
        <w:tc>
          <w:tcPr>
            <w:tcW w:w="5160" w:type="dxa"/>
            <w:vAlign w:val="center"/>
          </w:tcPr>
          <w:p>
            <w:pPr>
              <w:numPr>
                <w:ilvl w:val="0"/>
                <w:numId w:val="0"/>
              </w:numPr>
              <w:ind w:left="0" w:leftChars="0" w:firstLine="0" w:firstLineChars="0"/>
              <w:jc w:val="center"/>
              <w:rPr>
                <w:rFonts w:hint="eastAsia" w:ascii="Times New Roman" w:hAnsi="Times New Roman"/>
                <w:caps w:val="0"/>
                <w:smallCaps w:val="0"/>
                <w:u w:val="single"/>
                <w:vertAlign w:val="baseline"/>
                <w:lang w:val="en-US" w:eastAsia="zh-CN"/>
              </w:rPr>
            </w:pPr>
            <w:r>
              <w:rPr>
                <w:rFonts w:hint="eastAsia" w:ascii="Times New Roman" w:hAnsi="Times New Roman"/>
                <w:caps w:val="0"/>
                <w:smallCaps w:val="0"/>
                <w:u w:val="single"/>
                <w:vertAlign w:val="baseline"/>
                <w:lang w:val="en-US" w:eastAsia="zh-CN"/>
              </w:rPr>
              <w:t>《水质 pH值的测定 玻璃电极法》 GB/T 6920-86</w:t>
            </w:r>
          </w:p>
        </w:tc>
        <w:tc>
          <w:tcPr>
            <w:tcW w:w="1676" w:type="dxa"/>
            <w:vAlign w:val="center"/>
          </w:tcPr>
          <w:p>
            <w:pPr>
              <w:numPr>
                <w:ilvl w:val="0"/>
                <w:numId w:val="0"/>
              </w:numPr>
              <w:ind w:left="0" w:leftChars="0" w:firstLine="0" w:firstLineChars="0"/>
              <w:jc w:val="center"/>
              <w:rPr>
                <w:rFonts w:hint="eastAsia" w:ascii="Times New Roman" w:hAnsi="Times New Roman"/>
                <w:caps w:val="0"/>
                <w:smallCaps w:val="0"/>
                <w:u w:val="single"/>
                <w:vertAlign w:val="baseline"/>
                <w:lang w:val="en-US" w:eastAsia="zh-CN"/>
              </w:rPr>
            </w:pPr>
            <w:r>
              <w:rPr>
                <w:rFonts w:hint="eastAsia" w:ascii="Times New Roman" w:hAnsi="Times New Roman"/>
                <w:caps w:val="0"/>
                <w:smallCaps w:val="0"/>
                <w:u w:val="single"/>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5" w:hRule="atLeast"/>
        </w:trPr>
        <w:tc>
          <w:tcPr>
            <w:tcW w:w="822" w:type="dxa"/>
            <w:vAlign w:val="center"/>
          </w:tcPr>
          <w:p>
            <w:pPr>
              <w:numPr>
                <w:ilvl w:val="0"/>
                <w:numId w:val="0"/>
              </w:numPr>
              <w:ind w:left="0" w:leftChars="0" w:firstLine="0" w:firstLineChars="0"/>
              <w:jc w:val="center"/>
              <w:rPr>
                <w:rFonts w:hint="eastAsia" w:ascii="Times New Roman" w:hAnsi="Times New Roman"/>
                <w:caps w:val="0"/>
                <w:smallCaps w:val="0"/>
                <w:u w:val="single"/>
                <w:vertAlign w:val="baseline"/>
                <w:lang w:val="en-US" w:eastAsia="zh-CN"/>
              </w:rPr>
            </w:pPr>
            <w:r>
              <w:rPr>
                <w:rFonts w:hint="eastAsia" w:ascii="Times New Roman" w:hAnsi="Times New Roman"/>
                <w:caps w:val="0"/>
                <w:smallCaps w:val="0"/>
                <w:u w:val="single"/>
                <w:vertAlign w:val="baseline"/>
                <w:lang w:val="en-US" w:eastAsia="zh-CN"/>
              </w:rPr>
              <w:t>2</w:t>
            </w:r>
          </w:p>
        </w:tc>
        <w:tc>
          <w:tcPr>
            <w:tcW w:w="1578" w:type="dxa"/>
            <w:vAlign w:val="center"/>
          </w:tcPr>
          <w:p>
            <w:pPr>
              <w:numPr>
                <w:ilvl w:val="0"/>
                <w:numId w:val="0"/>
              </w:numPr>
              <w:ind w:left="0" w:leftChars="0" w:firstLine="0" w:firstLineChars="0"/>
              <w:jc w:val="center"/>
              <w:rPr>
                <w:rFonts w:hint="eastAsia" w:ascii="Times New Roman" w:hAnsi="Times New Roman"/>
                <w:caps w:val="0"/>
                <w:smallCaps w:val="0"/>
                <w:u w:val="single"/>
                <w:vertAlign w:val="baseline"/>
                <w:lang w:val="en-US" w:eastAsia="zh-CN"/>
              </w:rPr>
            </w:pPr>
            <w:r>
              <w:rPr>
                <w:rFonts w:hint="eastAsia" w:ascii="Times New Roman" w:hAnsi="Times New Roman"/>
                <w:caps w:val="0"/>
                <w:smallCaps w:val="0"/>
                <w:u w:val="single"/>
                <w:vertAlign w:val="baseline"/>
                <w:lang w:val="en-US" w:eastAsia="zh-CN"/>
              </w:rPr>
              <w:t>氨氮</w:t>
            </w:r>
          </w:p>
        </w:tc>
        <w:tc>
          <w:tcPr>
            <w:tcW w:w="516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hint="eastAsia" w:ascii="Times New Roman" w:hAnsi="Times New Roman"/>
                <w:caps w:val="0"/>
                <w:smallCaps w:val="0"/>
                <w:u w:val="single"/>
                <w:vertAlign w:val="baseline"/>
                <w:lang w:val="en-US" w:eastAsia="zh-CN"/>
              </w:rPr>
            </w:pPr>
            <w:r>
              <w:rPr>
                <w:rFonts w:hint="eastAsia" w:ascii="Times New Roman" w:hAnsi="Times New Roman"/>
                <w:caps w:val="0"/>
                <w:smallCaps w:val="0"/>
                <w:u w:val="single"/>
                <w:vertAlign w:val="baseline"/>
                <w:lang w:val="en-US" w:eastAsia="zh-CN"/>
              </w:rPr>
              <w:t>《水质 氨氮的测定》纳氏试剂光度法HJ535-2009</w:t>
            </w:r>
          </w:p>
        </w:tc>
        <w:tc>
          <w:tcPr>
            <w:tcW w:w="1676" w:type="dxa"/>
            <w:vAlign w:val="center"/>
          </w:tcPr>
          <w:p>
            <w:pPr>
              <w:numPr>
                <w:ilvl w:val="0"/>
                <w:numId w:val="0"/>
              </w:numPr>
              <w:ind w:left="0" w:leftChars="0" w:firstLine="0" w:firstLineChars="0"/>
              <w:jc w:val="center"/>
              <w:rPr>
                <w:rFonts w:hint="eastAsia" w:ascii="Times New Roman" w:hAnsi="Times New Roman"/>
                <w:caps w:val="0"/>
                <w:smallCaps w:val="0"/>
                <w:u w:val="single"/>
                <w:vertAlign w:val="baseline"/>
                <w:lang w:val="en-US" w:eastAsia="zh-CN"/>
              </w:rPr>
            </w:pPr>
            <w:r>
              <w:rPr>
                <w:rFonts w:hint="eastAsia" w:ascii="Times New Roman" w:hAnsi="Times New Roman"/>
                <w:caps w:val="0"/>
                <w:smallCaps w:val="0"/>
                <w:u w:val="single"/>
                <w:vertAlign w:val="baseline"/>
                <w:lang w:val="en-US" w:eastAsia="zh-CN"/>
              </w:rPr>
              <w:t>0.025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5" w:hRule="atLeast"/>
        </w:trPr>
        <w:tc>
          <w:tcPr>
            <w:tcW w:w="822" w:type="dxa"/>
            <w:vAlign w:val="center"/>
          </w:tcPr>
          <w:p>
            <w:pPr>
              <w:numPr>
                <w:ilvl w:val="0"/>
                <w:numId w:val="0"/>
              </w:numPr>
              <w:ind w:left="0" w:leftChars="0" w:firstLine="0" w:firstLineChars="0"/>
              <w:jc w:val="center"/>
              <w:rPr>
                <w:rFonts w:hint="eastAsia" w:ascii="Times New Roman" w:hAnsi="Times New Roman"/>
                <w:caps w:val="0"/>
                <w:smallCaps w:val="0"/>
                <w:u w:val="single"/>
                <w:vertAlign w:val="baseline"/>
                <w:lang w:val="en-US" w:eastAsia="zh-CN"/>
              </w:rPr>
            </w:pPr>
            <w:r>
              <w:rPr>
                <w:rFonts w:hint="eastAsia" w:ascii="Times New Roman" w:hAnsi="Times New Roman"/>
                <w:caps w:val="0"/>
                <w:smallCaps w:val="0"/>
                <w:u w:val="single"/>
                <w:vertAlign w:val="baseline"/>
                <w:lang w:val="en-US" w:eastAsia="zh-CN"/>
              </w:rPr>
              <w:t>3</w:t>
            </w:r>
          </w:p>
        </w:tc>
        <w:tc>
          <w:tcPr>
            <w:tcW w:w="1578" w:type="dxa"/>
            <w:vAlign w:val="center"/>
          </w:tcPr>
          <w:p>
            <w:pPr>
              <w:numPr>
                <w:ilvl w:val="0"/>
                <w:numId w:val="0"/>
              </w:numPr>
              <w:ind w:left="0" w:leftChars="0" w:firstLine="0" w:firstLineChars="0"/>
              <w:jc w:val="center"/>
              <w:rPr>
                <w:rFonts w:hint="eastAsia" w:ascii="Times New Roman" w:hAnsi="Times New Roman"/>
                <w:caps w:val="0"/>
                <w:smallCaps w:val="0"/>
                <w:u w:val="single"/>
                <w:vertAlign w:val="baseline"/>
                <w:lang w:val="en-US" w:eastAsia="zh-CN"/>
              </w:rPr>
            </w:pPr>
            <w:r>
              <w:rPr>
                <w:rFonts w:hint="eastAsia" w:ascii="Times New Roman" w:hAnsi="Times New Roman"/>
                <w:caps w:val="0"/>
                <w:smallCaps w:val="0"/>
                <w:u w:val="single"/>
                <w:vertAlign w:val="baseline"/>
                <w:lang w:val="en-US" w:eastAsia="zh-CN"/>
              </w:rPr>
              <w:t>硫酸盐</w:t>
            </w:r>
          </w:p>
        </w:tc>
        <w:tc>
          <w:tcPr>
            <w:tcW w:w="5160" w:type="dxa"/>
            <w:vAlign w:val="center"/>
          </w:tcPr>
          <w:p>
            <w:pPr>
              <w:numPr>
                <w:ilvl w:val="0"/>
                <w:numId w:val="0"/>
              </w:numPr>
              <w:ind w:left="0" w:leftChars="0" w:firstLine="0" w:firstLineChars="0"/>
              <w:jc w:val="center"/>
              <w:rPr>
                <w:rFonts w:hint="eastAsia" w:ascii="Times New Roman" w:hAnsi="Times New Roman"/>
                <w:caps w:val="0"/>
                <w:smallCaps w:val="0"/>
                <w:u w:val="single"/>
                <w:vertAlign w:val="baseline"/>
                <w:lang w:val="en-US" w:eastAsia="zh-CN"/>
              </w:rPr>
            </w:pPr>
            <w:r>
              <w:rPr>
                <w:rFonts w:hint="eastAsia" w:ascii="Times New Roman" w:hAnsi="Times New Roman"/>
                <w:caps w:val="0"/>
                <w:smallCaps w:val="0"/>
                <w:u w:val="single"/>
                <w:vertAlign w:val="baseline"/>
                <w:lang w:val="en-US" w:eastAsia="zh-CN"/>
              </w:rPr>
              <w:t>《水质　硫酸盐的测定　铬酸钡分光光法》HJ/T342-2007</w:t>
            </w:r>
          </w:p>
        </w:tc>
        <w:tc>
          <w:tcPr>
            <w:tcW w:w="1676" w:type="dxa"/>
            <w:vAlign w:val="center"/>
          </w:tcPr>
          <w:p>
            <w:pPr>
              <w:numPr>
                <w:ilvl w:val="0"/>
                <w:numId w:val="0"/>
              </w:numPr>
              <w:ind w:left="0" w:leftChars="0" w:firstLine="0" w:firstLineChars="0"/>
              <w:jc w:val="center"/>
              <w:rPr>
                <w:rFonts w:hint="eastAsia" w:ascii="Times New Roman" w:hAnsi="Times New Roman"/>
                <w:caps w:val="0"/>
                <w:smallCaps w:val="0"/>
                <w:u w:val="single"/>
                <w:vertAlign w:val="baseline"/>
                <w:lang w:val="en-US" w:eastAsia="zh-CN"/>
              </w:rPr>
            </w:pPr>
            <w:r>
              <w:rPr>
                <w:rFonts w:hint="eastAsia" w:ascii="Times New Roman" w:hAnsi="Times New Roman"/>
                <w:caps w:val="0"/>
                <w:smallCaps w:val="0"/>
                <w:u w:val="single"/>
                <w:vertAlign w:val="baseline"/>
                <w:lang w:val="en-US" w:eastAsia="zh-CN"/>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5" w:hRule="atLeast"/>
        </w:trPr>
        <w:tc>
          <w:tcPr>
            <w:tcW w:w="822" w:type="dxa"/>
            <w:vAlign w:val="center"/>
          </w:tcPr>
          <w:p>
            <w:pPr>
              <w:numPr>
                <w:ilvl w:val="0"/>
                <w:numId w:val="0"/>
              </w:numPr>
              <w:ind w:left="0" w:leftChars="0" w:firstLine="0" w:firstLineChars="0"/>
              <w:jc w:val="center"/>
              <w:rPr>
                <w:rFonts w:hint="eastAsia" w:ascii="Times New Roman" w:hAnsi="Times New Roman"/>
                <w:caps w:val="0"/>
                <w:smallCaps w:val="0"/>
                <w:u w:val="single"/>
                <w:vertAlign w:val="baseline"/>
                <w:lang w:val="en-US" w:eastAsia="zh-CN"/>
              </w:rPr>
            </w:pPr>
            <w:r>
              <w:rPr>
                <w:rFonts w:hint="eastAsia" w:ascii="Times New Roman" w:hAnsi="Times New Roman"/>
                <w:caps w:val="0"/>
                <w:smallCaps w:val="0"/>
                <w:u w:val="single"/>
                <w:vertAlign w:val="baseline"/>
                <w:lang w:val="en-US" w:eastAsia="zh-CN"/>
              </w:rPr>
              <w:t>4</w:t>
            </w:r>
          </w:p>
        </w:tc>
        <w:tc>
          <w:tcPr>
            <w:tcW w:w="1578" w:type="dxa"/>
            <w:vAlign w:val="center"/>
          </w:tcPr>
          <w:p>
            <w:pPr>
              <w:numPr>
                <w:ilvl w:val="0"/>
                <w:numId w:val="0"/>
              </w:numPr>
              <w:ind w:left="0" w:leftChars="0" w:firstLine="0" w:firstLineChars="0"/>
              <w:jc w:val="center"/>
              <w:rPr>
                <w:rFonts w:hint="eastAsia" w:ascii="Times New Roman" w:hAnsi="Times New Roman"/>
                <w:caps w:val="0"/>
                <w:smallCaps w:val="0"/>
                <w:u w:val="single"/>
                <w:vertAlign w:val="baseline"/>
                <w:lang w:val="en-US" w:eastAsia="zh-CN"/>
              </w:rPr>
            </w:pPr>
            <w:r>
              <w:rPr>
                <w:rFonts w:hint="eastAsia" w:ascii="Times New Roman" w:hAnsi="Times New Roman"/>
                <w:caps w:val="0"/>
                <w:smallCaps w:val="0"/>
                <w:u w:val="single"/>
                <w:vertAlign w:val="baseline"/>
                <w:lang w:val="en-US" w:eastAsia="zh-CN"/>
              </w:rPr>
              <w:t>总硬度</w:t>
            </w:r>
          </w:p>
        </w:tc>
        <w:tc>
          <w:tcPr>
            <w:tcW w:w="5160" w:type="dxa"/>
            <w:vAlign w:val="center"/>
          </w:tcPr>
          <w:p>
            <w:pPr>
              <w:numPr>
                <w:ilvl w:val="0"/>
                <w:numId w:val="0"/>
              </w:numPr>
              <w:ind w:left="0" w:leftChars="0" w:firstLine="0" w:firstLineChars="0"/>
              <w:jc w:val="center"/>
              <w:rPr>
                <w:rFonts w:hint="eastAsia" w:ascii="Times New Roman" w:hAnsi="Times New Roman"/>
                <w:caps w:val="0"/>
                <w:smallCaps w:val="0"/>
                <w:u w:val="single"/>
                <w:vertAlign w:val="baseline"/>
                <w:lang w:val="en-US" w:eastAsia="zh-CN"/>
              </w:rPr>
            </w:pPr>
            <w:r>
              <w:rPr>
                <w:rFonts w:hint="eastAsia" w:ascii="Times New Roman" w:hAnsi="Times New Roman"/>
                <w:caps w:val="0"/>
                <w:smallCaps w:val="0"/>
                <w:u w:val="single"/>
                <w:vertAlign w:val="baseline"/>
                <w:lang w:val="en-US" w:eastAsia="zh-CN"/>
              </w:rPr>
              <w:t>《生活饮用水标准检验方法 感官和物理性质指标》（GB/T5750.4-2006 7.1）EDTA滴定法</w:t>
            </w:r>
          </w:p>
        </w:tc>
        <w:tc>
          <w:tcPr>
            <w:tcW w:w="1676" w:type="dxa"/>
            <w:vAlign w:val="center"/>
          </w:tcPr>
          <w:p>
            <w:pPr>
              <w:numPr>
                <w:ilvl w:val="0"/>
                <w:numId w:val="0"/>
              </w:numPr>
              <w:ind w:left="0" w:leftChars="0" w:firstLine="0" w:firstLineChars="0"/>
              <w:jc w:val="center"/>
              <w:rPr>
                <w:rFonts w:hint="eastAsia" w:ascii="Times New Roman" w:hAnsi="Times New Roman"/>
                <w:caps w:val="0"/>
                <w:smallCaps w:val="0"/>
                <w:u w:val="single"/>
                <w:vertAlign w:val="baseline"/>
                <w:lang w:val="en-US" w:eastAsia="zh-CN"/>
              </w:rPr>
            </w:pPr>
            <w:r>
              <w:rPr>
                <w:rFonts w:hint="eastAsia" w:ascii="Times New Roman" w:hAnsi="Times New Roman"/>
                <w:caps w:val="0"/>
                <w:smallCaps w:val="0"/>
                <w:u w:val="single"/>
                <w:vertAlign w:val="baseline"/>
                <w:lang w:val="en-US" w:eastAsia="zh-CN"/>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5" w:hRule="atLeast"/>
        </w:trPr>
        <w:tc>
          <w:tcPr>
            <w:tcW w:w="822" w:type="dxa"/>
            <w:vAlign w:val="center"/>
          </w:tcPr>
          <w:p>
            <w:pPr>
              <w:numPr>
                <w:ilvl w:val="0"/>
                <w:numId w:val="0"/>
              </w:numPr>
              <w:ind w:left="0" w:leftChars="0" w:firstLine="0" w:firstLineChars="0"/>
              <w:jc w:val="center"/>
              <w:rPr>
                <w:rFonts w:hint="eastAsia" w:ascii="Times New Roman" w:hAnsi="Times New Roman"/>
                <w:caps w:val="0"/>
                <w:smallCaps w:val="0"/>
                <w:u w:val="single"/>
                <w:vertAlign w:val="baseline"/>
                <w:lang w:val="en-US" w:eastAsia="zh-CN"/>
              </w:rPr>
            </w:pPr>
            <w:r>
              <w:rPr>
                <w:rFonts w:hint="eastAsia" w:ascii="Times New Roman" w:hAnsi="Times New Roman"/>
                <w:caps w:val="0"/>
                <w:smallCaps w:val="0"/>
                <w:u w:val="single"/>
                <w:vertAlign w:val="baseline"/>
                <w:lang w:val="en-US" w:eastAsia="zh-CN"/>
              </w:rPr>
              <w:t>5</w:t>
            </w:r>
          </w:p>
        </w:tc>
        <w:tc>
          <w:tcPr>
            <w:tcW w:w="1578" w:type="dxa"/>
            <w:vAlign w:val="center"/>
          </w:tcPr>
          <w:p>
            <w:pPr>
              <w:numPr>
                <w:ilvl w:val="0"/>
                <w:numId w:val="0"/>
              </w:numPr>
              <w:ind w:left="0" w:leftChars="0" w:firstLine="0" w:firstLineChars="0"/>
              <w:jc w:val="center"/>
              <w:rPr>
                <w:rFonts w:hint="eastAsia" w:ascii="Times New Roman" w:hAnsi="Times New Roman"/>
                <w:caps w:val="0"/>
                <w:smallCaps w:val="0"/>
                <w:u w:val="single"/>
                <w:vertAlign w:val="baseline"/>
                <w:lang w:val="en-US" w:eastAsia="zh-CN"/>
              </w:rPr>
            </w:pPr>
            <w:r>
              <w:rPr>
                <w:rFonts w:hint="eastAsia" w:ascii="Times New Roman" w:hAnsi="Times New Roman"/>
                <w:caps w:val="0"/>
                <w:smallCaps w:val="0"/>
                <w:u w:val="single"/>
                <w:vertAlign w:val="baseline"/>
                <w:lang w:val="en-US" w:eastAsia="zh-CN"/>
              </w:rPr>
              <w:t>氯化物</w:t>
            </w:r>
          </w:p>
        </w:tc>
        <w:tc>
          <w:tcPr>
            <w:tcW w:w="5160" w:type="dxa"/>
            <w:vAlign w:val="center"/>
          </w:tcPr>
          <w:p>
            <w:pPr>
              <w:numPr>
                <w:ilvl w:val="0"/>
                <w:numId w:val="0"/>
              </w:numPr>
              <w:ind w:left="0" w:leftChars="0" w:firstLine="0" w:firstLineChars="0"/>
              <w:jc w:val="center"/>
              <w:rPr>
                <w:rFonts w:hint="eastAsia" w:ascii="Times New Roman" w:hAnsi="Times New Roman"/>
                <w:caps w:val="0"/>
                <w:smallCaps w:val="0"/>
                <w:u w:val="single"/>
                <w:vertAlign w:val="baseline"/>
                <w:lang w:val="en-US" w:eastAsia="zh-CN"/>
              </w:rPr>
            </w:pPr>
            <w:r>
              <w:rPr>
                <w:rFonts w:hint="eastAsia" w:ascii="Times New Roman" w:hAnsi="Times New Roman"/>
                <w:caps w:val="0"/>
                <w:smallCaps w:val="0"/>
                <w:u w:val="single"/>
                <w:vertAlign w:val="baseline"/>
                <w:lang w:val="en-US" w:eastAsia="zh-CN"/>
              </w:rPr>
              <w:t>《水质 氯化物的测定 硝酸银滴定法》GB/T 11896-1989</w:t>
            </w:r>
          </w:p>
        </w:tc>
        <w:tc>
          <w:tcPr>
            <w:tcW w:w="1676" w:type="dxa"/>
            <w:vAlign w:val="center"/>
          </w:tcPr>
          <w:p>
            <w:pPr>
              <w:numPr>
                <w:ilvl w:val="0"/>
                <w:numId w:val="0"/>
              </w:numPr>
              <w:ind w:left="0" w:leftChars="0" w:firstLine="0" w:firstLineChars="0"/>
              <w:jc w:val="center"/>
              <w:rPr>
                <w:rFonts w:hint="eastAsia" w:ascii="Times New Roman" w:hAnsi="Times New Roman"/>
                <w:caps w:val="0"/>
                <w:smallCaps w:val="0"/>
                <w:u w:val="single"/>
                <w:vertAlign w:val="baseline"/>
                <w:lang w:val="en-US" w:eastAsia="zh-CN"/>
              </w:rPr>
            </w:pPr>
            <w:r>
              <w:rPr>
                <w:rFonts w:hint="eastAsia" w:ascii="Times New Roman" w:hAnsi="Times New Roman"/>
                <w:caps w:val="0"/>
                <w:smallCaps w:val="0"/>
                <w:u w:val="single"/>
                <w:vertAlign w:val="baseline"/>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5" w:hRule="atLeast"/>
        </w:trPr>
        <w:tc>
          <w:tcPr>
            <w:tcW w:w="822" w:type="dxa"/>
            <w:vAlign w:val="center"/>
          </w:tcPr>
          <w:p>
            <w:pPr>
              <w:numPr>
                <w:ilvl w:val="0"/>
                <w:numId w:val="0"/>
              </w:numPr>
              <w:ind w:left="0" w:leftChars="0" w:firstLine="0" w:firstLineChars="0"/>
              <w:jc w:val="center"/>
              <w:rPr>
                <w:rFonts w:hint="eastAsia" w:ascii="Times New Roman" w:hAnsi="Times New Roman"/>
                <w:caps w:val="0"/>
                <w:smallCaps w:val="0"/>
                <w:u w:val="single"/>
                <w:vertAlign w:val="baseline"/>
                <w:lang w:val="en-US" w:eastAsia="zh-CN"/>
              </w:rPr>
            </w:pPr>
            <w:r>
              <w:rPr>
                <w:rFonts w:hint="eastAsia" w:ascii="Times New Roman" w:hAnsi="Times New Roman"/>
                <w:caps w:val="0"/>
                <w:smallCaps w:val="0"/>
                <w:u w:val="single"/>
                <w:vertAlign w:val="baseline"/>
                <w:lang w:val="en-US" w:eastAsia="zh-CN"/>
              </w:rPr>
              <w:t>6</w:t>
            </w:r>
          </w:p>
        </w:tc>
        <w:tc>
          <w:tcPr>
            <w:tcW w:w="1578" w:type="dxa"/>
            <w:vAlign w:val="center"/>
          </w:tcPr>
          <w:p>
            <w:pPr>
              <w:numPr>
                <w:ilvl w:val="0"/>
                <w:numId w:val="0"/>
              </w:numPr>
              <w:ind w:left="0" w:leftChars="0" w:firstLine="0" w:firstLineChars="0"/>
              <w:jc w:val="center"/>
              <w:rPr>
                <w:rFonts w:hint="eastAsia" w:ascii="Times New Roman" w:hAnsi="Times New Roman"/>
                <w:caps w:val="0"/>
                <w:smallCaps w:val="0"/>
                <w:u w:val="single"/>
                <w:vertAlign w:val="baseline"/>
                <w:lang w:val="en-US" w:eastAsia="zh-CN"/>
              </w:rPr>
            </w:pPr>
            <w:r>
              <w:rPr>
                <w:rFonts w:hint="eastAsia" w:ascii="Times New Roman" w:hAnsi="Times New Roman"/>
                <w:caps w:val="0"/>
                <w:smallCaps w:val="0"/>
                <w:u w:val="single"/>
                <w:vertAlign w:val="baseline"/>
                <w:lang w:val="en-US" w:eastAsia="zh-CN"/>
              </w:rPr>
              <w:t>亚硝酸盐氮</w:t>
            </w:r>
          </w:p>
        </w:tc>
        <w:tc>
          <w:tcPr>
            <w:tcW w:w="5160" w:type="dxa"/>
            <w:vAlign w:val="center"/>
          </w:tcPr>
          <w:p>
            <w:pPr>
              <w:numPr>
                <w:ilvl w:val="0"/>
                <w:numId w:val="0"/>
              </w:numPr>
              <w:ind w:left="0" w:leftChars="0" w:firstLine="0" w:firstLineChars="0"/>
              <w:jc w:val="center"/>
              <w:rPr>
                <w:rFonts w:hint="eastAsia" w:ascii="Times New Roman" w:hAnsi="Times New Roman"/>
                <w:caps w:val="0"/>
                <w:smallCaps w:val="0"/>
                <w:u w:val="single"/>
                <w:vertAlign w:val="baseline"/>
                <w:lang w:val="en-US" w:eastAsia="zh-CN"/>
              </w:rPr>
            </w:pPr>
            <w:r>
              <w:rPr>
                <w:rFonts w:hint="eastAsia" w:ascii="Times New Roman" w:hAnsi="Times New Roman"/>
                <w:caps w:val="0"/>
                <w:smallCaps w:val="0"/>
                <w:u w:val="single"/>
                <w:vertAlign w:val="baseline"/>
                <w:lang w:val="en-US" w:eastAsia="zh-CN"/>
              </w:rPr>
              <w:t>《水质　亚硝酸盐氮的测定　分光光度法》 GB 7493-87</w:t>
            </w:r>
          </w:p>
        </w:tc>
        <w:tc>
          <w:tcPr>
            <w:tcW w:w="1676" w:type="dxa"/>
            <w:vAlign w:val="center"/>
          </w:tcPr>
          <w:p>
            <w:pPr>
              <w:numPr>
                <w:ilvl w:val="0"/>
                <w:numId w:val="0"/>
              </w:numPr>
              <w:ind w:left="0" w:leftChars="0" w:firstLine="0" w:firstLineChars="0"/>
              <w:jc w:val="center"/>
              <w:rPr>
                <w:rFonts w:hint="eastAsia" w:ascii="Times New Roman" w:hAnsi="Times New Roman"/>
                <w:caps w:val="0"/>
                <w:smallCaps w:val="0"/>
                <w:u w:val="single"/>
                <w:vertAlign w:val="baseline"/>
                <w:lang w:val="en-US" w:eastAsia="zh-CN"/>
              </w:rPr>
            </w:pPr>
            <w:r>
              <w:rPr>
                <w:rFonts w:hint="eastAsia" w:ascii="Times New Roman" w:hAnsi="Times New Roman"/>
                <w:caps w:val="0"/>
                <w:smallCaps w:val="0"/>
                <w:u w:val="single"/>
                <w:vertAlign w:val="baseline"/>
                <w:lang w:val="en-US" w:eastAsia="zh-CN"/>
              </w:rPr>
              <w:t>0.003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5" w:hRule="atLeast"/>
        </w:trPr>
        <w:tc>
          <w:tcPr>
            <w:tcW w:w="822" w:type="dxa"/>
            <w:vAlign w:val="center"/>
          </w:tcPr>
          <w:p>
            <w:pPr>
              <w:numPr>
                <w:ilvl w:val="0"/>
                <w:numId w:val="0"/>
              </w:numPr>
              <w:ind w:left="0" w:leftChars="0" w:firstLine="0" w:firstLineChars="0"/>
              <w:jc w:val="center"/>
              <w:rPr>
                <w:rFonts w:hint="eastAsia" w:ascii="Times New Roman" w:hAnsi="Times New Roman"/>
                <w:caps w:val="0"/>
                <w:smallCaps w:val="0"/>
                <w:u w:val="single"/>
                <w:vertAlign w:val="baseline"/>
                <w:lang w:val="en-US" w:eastAsia="zh-CN"/>
              </w:rPr>
            </w:pPr>
            <w:r>
              <w:rPr>
                <w:rFonts w:hint="eastAsia" w:ascii="Times New Roman" w:hAnsi="Times New Roman"/>
                <w:caps w:val="0"/>
                <w:smallCaps w:val="0"/>
                <w:u w:val="single"/>
                <w:vertAlign w:val="baseline"/>
                <w:lang w:val="en-US" w:eastAsia="zh-CN"/>
              </w:rPr>
              <w:t>7</w:t>
            </w:r>
          </w:p>
        </w:tc>
        <w:tc>
          <w:tcPr>
            <w:tcW w:w="1578" w:type="dxa"/>
            <w:vAlign w:val="center"/>
          </w:tcPr>
          <w:p>
            <w:pPr>
              <w:numPr>
                <w:ilvl w:val="0"/>
                <w:numId w:val="0"/>
              </w:numPr>
              <w:ind w:left="0" w:leftChars="0" w:firstLine="0" w:firstLineChars="0"/>
              <w:jc w:val="center"/>
              <w:rPr>
                <w:rFonts w:hint="eastAsia" w:ascii="Times New Roman" w:hAnsi="Times New Roman"/>
                <w:caps w:val="0"/>
                <w:smallCaps w:val="0"/>
                <w:u w:val="single"/>
                <w:vertAlign w:val="baseline"/>
                <w:lang w:val="en-US" w:eastAsia="zh-CN"/>
              </w:rPr>
            </w:pPr>
            <w:r>
              <w:rPr>
                <w:rFonts w:hint="eastAsia" w:ascii="Times New Roman" w:hAnsi="Times New Roman"/>
                <w:caps w:val="0"/>
                <w:smallCaps w:val="0"/>
                <w:u w:val="single"/>
                <w:vertAlign w:val="baseline"/>
                <w:lang w:val="en-US" w:eastAsia="zh-CN"/>
              </w:rPr>
              <w:t>硝酸盐氮</w:t>
            </w:r>
          </w:p>
        </w:tc>
        <w:tc>
          <w:tcPr>
            <w:tcW w:w="5160" w:type="dxa"/>
            <w:vAlign w:val="center"/>
          </w:tcPr>
          <w:p>
            <w:pPr>
              <w:numPr>
                <w:ilvl w:val="0"/>
                <w:numId w:val="0"/>
              </w:numPr>
              <w:ind w:left="0" w:leftChars="0" w:firstLine="0" w:firstLineChars="0"/>
              <w:jc w:val="center"/>
              <w:rPr>
                <w:rFonts w:hint="eastAsia" w:ascii="Times New Roman" w:hAnsi="Times New Roman"/>
                <w:caps w:val="0"/>
                <w:smallCaps w:val="0"/>
                <w:u w:val="single"/>
                <w:vertAlign w:val="baseline"/>
                <w:lang w:val="en-US" w:eastAsia="zh-CN"/>
              </w:rPr>
            </w:pPr>
            <w:r>
              <w:rPr>
                <w:rFonts w:hint="eastAsia" w:ascii="Times New Roman" w:hAnsi="Times New Roman"/>
                <w:caps w:val="0"/>
                <w:smallCaps w:val="0"/>
                <w:u w:val="single"/>
                <w:vertAlign w:val="baseline"/>
                <w:lang w:val="en-US" w:eastAsia="zh-CN"/>
              </w:rPr>
              <w:t>《水质　硝酸盐氮的测定　酚二磺酸分光度法》GB/T7480-1987</w:t>
            </w:r>
          </w:p>
        </w:tc>
        <w:tc>
          <w:tcPr>
            <w:tcW w:w="1676" w:type="dxa"/>
            <w:vAlign w:val="center"/>
          </w:tcPr>
          <w:p>
            <w:pPr>
              <w:numPr>
                <w:ilvl w:val="0"/>
                <w:numId w:val="0"/>
              </w:numPr>
              <w:ind w:left="0" w:leftChars="0" w:firstLine="0" w:firstLineChars="0"/>
              <w:jc w:val="center"/>
              <w:rPr>
                <w:rFonts w:hint="eastAsia" w:ascii="Times New Roman" w:hAnsi="Times New Roman"/>
                <w:caps w:val="0"/>
                <w:smallCaps w:val="0"/>
                <w:u w:val="single"/>
                <w:vertAlign w:val="baseline"/>
                <w:lang w:val="en-US" w:eastAsia="zh-CN"/>
              </w:rPr>
            </w:pPr>
            <w:r>
              <w:rPr>
                <w:rFonts w:hint="eastAsia" w:ascii="Times New Roman" w:hAnsi="Times New Roman"/>
                <w:caps w:val="0"/>
                <w:smallCaps w:val="0"/>
                <w:u w:val="single"/>
                <w:vertAlign w:val="baseline"/>
                <w:lang w:val="en-US" w:eastAsia="zh-CN"/>
              </w:rPr>
              <w:t>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5" w:hRule="atLeast"/>
        </w:trPr>
        <w:tc>
          <w:tcPr>
            <w:tcW w:w="822" w:type="dxa"/>
            <w:vAlign w:val="center"/>
          </w:tcPr>
          <w:p>
            <w:pPr>
              <w:numPr>
                <w:ilvl w:val="0"/>
                <w:numId w:val="0"/>
              </w:numPr>
              <w:ind w:left="0" w:leftChars="0" w:firstLine="0" w:firstLineChars="0"/>
              <w:jc w:val="center"/>
              <w:rPr>
                <w:rFonts w:hint="eastAsia" w:ascii="Times New Roman" w:hAnsi="Times New Roman"/>
                <w:caps w:val="0"/>
                <w:smallCaps w:val="0"/>
                <w:u w:val="single"/>
                <w:vertAlign w:val="baseline"/>
                <w:lang w:val="en-US" w:eastAsia="zh-CN"/>
              </w:rPr>
            </w:pPr>
            <w:r>
              <w:rPr>
                <w:rFonts w:hint="eastAsia" w:ascii="Times New Roman" w:hAnsi="Times New Roman"/>
                <w:caps w:val="0"/>
                <w:smallCaps w:val="0"/>
                <w:u w:val="single"/>
                <w:vertAlign w:val="baseline"/>
                <w:lang w:val="en-US" w:eastAsia="zh-CN"/>
              </w:rPr>
              <w:t>8</w:t>
            </w:r>
          </w:p>
        </w:tc>
        <w:tc>
          <w:tcPr>
            <w:tcW w:w="1578" w:type="dxa"/>
            <w:vAlign w:val="center"/>
          </w:tcPr>
          <w:p>
            <w:pPr>
              <w:numPr>
                <w:ilvl w:val="0"/>
                <w:numId w:val="0"/>
              </w:numPr>
              <w:ind w:left="0" w:leftChars="0" w:firstLine="0" w:firstLineChars="0"/>
              <w:jc w:val="center"/>
              <w:rPr>
                <w:rFonts w:hint="eastAsia" w:ascii="Times New Roman" w:hAnsi="Times New Roman"/>
                <w:caps w:val="0"/>
                <w:smallCaps w:val="0"/>
                <w:u w:val="single"/>
                <w:vertAlign w:val="baseline"/>
                <w:lang w:val="en-US" w:eastAsia="zh-CN"/>
              </w:rPr>
            </w:pPr>
            <w:r>
              <w:rPr>
                <w:rFonts w:hint="eastAsia" w:ascii="Times New Roman" w:hAnsi="Times New Roman"/>
                <w:caps w:val="0"/>
                <w:smallCaps w:val="0"/>
                <w:u w:val="single"/>
                <w:vertAlign w:val="baseline"/>
                <w:lang w:val="en-US" w:eastAsia="zh-CN"/>
              </w:rPr>
              <w:t>挥发酚</w:t>
            </w:r>
          </w:p>
        </w:tc>
        <w:tc>
          <w:tcPr>
            <w:tcW w:w="5160" w:type="dxa"/>
            <w:vAlign w:val="center"/>
          </w:tcPr>
          <w:p>
            <w:pPr>
              <w:numPr>
                <w:ilvl w:val="0"/>
                <w:numId w:val="0"/>
              </w:numPr>
              <w:ind w:left="0" w:leftChars="0" w:firstLine="0" w:firstLineChars="0"/>
              <w:jc w:val="center"/>
              <w:rPr>
                <w:rFonts w:hint="eastAsia" w:ascii="Times New Roman" w:hAnsi="Times New Roman"/>
                <w:caps w:val="0"/>
                <w:smallCaps w:val="0"/>
                <w:u w:val="single"/>
                <w:vertAlign w:val="baseline"/>
                <w:lang w:val="en-US" w:eastAsia="zh-CN"/>
              </w:rPr>
            </w:pPr>
            <w:r>
              <w:rPr>
                <w:rFonts w:hint="eastAsia" w:ascii="Times New Roman" w:hAnsi="Times New Roman"/>
                <w:caps w:val="0"/>
                <w:smallCaps w:val="0"/>
                <w:u w:val="single"/>
                <w:vertAlign w:val="baseline"/>
                <w:lang w:val="en-US" w:eastAsia="zh-CN"/>
              </w:rPr>
              <w:t>《水质 挥发酚的测定 4-氨基安替比林萃取分光光度法》HJ503-2009</w:t>
            </w:r>
          </w:p>
        </w:tc>
        <w:tc>
          <w:tcPr>
            <w:tcW w:w="1676" w:type="dxa"/>
            <w:vAlign w:val="center"/>
          </w:tcPr>
          <w:p>
            <w:pPr>
              <w:numPr>
                <w:ilvl w:val="0"/>
                <w:numId w:val="0"/>
              </w:numPr>
              <w:ind w:left="0" w:leftChars="0" w:firstLine="0" w:firstLineChars="0"/>
              <w:jc w:val="center"/>
              <w:rPr>
                <w:rFonts w:hint="eastAsia" w:ascii="Times New Roman" w:hAnsi="Times New Roman"/>
                <w:caps w:val="0"/>
                <w:smallCaps w:val="0"/>
                <w:u w:val="single"/>
                <w:vertAlign w:val="baseline"/>
                <w:lang w:val="en-US" w:eastAsia="zh-CN"/>
              </w:rPr>
            </w:pPr>
            <w:r>
              <w:rPr>
                <w:rFonts w:hint="eastAsia" w:ascii="Times New Roman" w:hAnsi="Times New Roman"/>
                <w:caps w:val="0"/>
                <w:smallCaps w:val="0"/>
                <w:u w:val="single"/>
                <w:vertAlign w:val="baseline"/>
                <w:lang w:val="en-US" w:eastAsia="zh-CN"/>
              </w:rPr>
              <w:t>0.0003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5" w:hRule="atLeast"/>
        </w:trPr>
        <w:tc>
          <w:tcPr>
            <w:tcW w:w="822" w:type="dxa"/>
            <w:vAlign w:val="center"/>
          </w:tcPr>
          <w:p>
            <w:pPr>
              <w:numPr>
                <w:ilvl w:val="0"/>
                <w:numId w:val="0"/>
              </w:numPr>
              <w:ind w:left="0" w:leftChars="0" w:firstLine="0" w:firstLineChars="0"/>
              <w:jc w:val="center"/>
              <w:rPr>
                <w:rFonts w:hint="eastAsia" w:ascii="Times New Roman" w:hAnsi="Times New Roman"/>
                <w:caps w:val="0"/>
                <w:smallCaps w:val="0"/>
                <w:u w:val="single"/>
                <w:vertAlign w:val="baseline"/>
                <w:lang w:val="en-US" w:eastAsia="zh-CN"/>
              </w:rPr>
            </w:pPr>
            <w:r>
              <w:rPr>
                <w:rFonts w:hint="eastAsia" w:ascii="Times New Roman" w:hAnsi="Times New Roman"/>
                <w:caps w:val="0"/>
                <w:smallCaps w:val="0"/>
                <w:u w:val="single"/>
                <w:vertAlign w:val="baseline"/>
                <w:lang w:val="en-US" w:eastAsia="zh-CN"/>
              </w:rPr>
              <w:t>9</w:t>
            </w:r>
          </w:p>
        </w:tc>
        <w:tc>
          <w:tcPr>
            <w:tcW w:w="1578" w:type="dxa"/>
            <w:vAlign w:val="center"/>
          </w:tcPr>
          <w:p>
            <w:pPr>
              <w:numPr>
                <w:ilvl w:val="0"/>
                <w:numId w:val="0"/>
              </w:numPr>
              <w:ind w:left="0" w:leftChars="0" w:firstLine="0" w:firstLineChars="0"/>
              <w:jc w:val="center"/>
              <w:rPr>
                <w:rFonts w:hint="eastAsia" w:ascii="Times New Roman" w:hAnsi="Times New Roman"/>
                <w:caps w:val="0"/>
                <w:smallCaps w:val="0"/>
                <w:u w:val="single"/>
                <w:vertAlign w:val="baseline"/>
                <w:lang w:val="en-US" w:eastAsia="zh-CN"/>
              </w:rPr>
            </w:pPr>
            <w:r>
              <w:rPr>
                <w:rFonts w:hint="eastAsia" w:ascii="Times New Roman" w:hAnsi="Times New Roman"/>
                <w:caps w:val="0"/>
                <w:smallCaps w:val="0"/>
                <w:u w:val="single"/>
                <w:vertAlign w:val="baseline"/>
                <w:lang w:val="en-US" w:eastAsia="zh-CN"/>
              </w:rPr>
              <w:t>总大肠菌群</w:t>
            </w:r>
          </w:p>
        </w:tc>
        <w:tc>
          <w:tcPr>
            <w:tcW w:w="5160" w:type="dxa"/>
            <w:vAlign w:val="center"/>
          </w:tcPr>
          <w:p>
            <w:pPr>
              <w:numPr>
                <w:ilvl w:val="0"/>
                <w:numId w:val="0"/>
              </w:numPr>
              <w:ind w:left="0" w:leftChars="0" w:firstLine="0" w:firstLineChars="0"/>
              <w:jc w:val="center"/>
              <w:rPr>
                <w:rFonts w:hint="eastAsia" w:ascii="Times New Roman" w:hAnsi="Times New Roman"/>
                <w:caps w:val="0"/>
                <w:smallCaps w:val="0"/>
                <w:u w:val="single"/>
                <w:vertAlign w:val="baseline"/>
                <w:lang w:val="en-US" w:eastAsia="zh-CN"/>
              </w:rPr>
            </w:pPr>
            <w:r>
              <w:rPr>
                <w:rFonts w:hint="eastAsia" w:ascii="Times New Roman" w:hAnsi="Times New Roman"/>
                <w:caps w:val="0"/>
                <w:smallCaps w:val="0"/>
                <w:u w:val="single"/>
                <w:vertAlign w:val="baseline"/>
                <w:lang w:val="en-US" w:eastAsia="zh-CN"/>
              </w:rPr>
              <w:t>《水和废水监测分析方法（</w:t>
            </w:r>
            <w:r>
              <w:rPr>
                <w:rFonts w:hint="eastAsia" w:ascii="Times New Roman" w:hAnsi="Times New Roman" w:eastAsia="宋体" w:cs="宋体"/>
                <w:b w:val="0"/>
                <w:bCs w:val="0"/>
                <w:caps w:val="0"/>
                <w:smallCaps w:val="0"/>
                <w:sz w:val="21"/>
                <w:szCs w:val="21"/>
                <w:u w:val="single"/>
                <w:lang w:val="en-US" w:eastAsia="zh-CN"/>
              </w:rPr>
              <w:t>第四版国家环境保护总局2002年</w:t>
            </w:r>
            <w:r>
              <w:rPr>
                <w:rFonts w:hint="eastAsia" w:ascii="Times New Roman" w:hAnsi="Times New Roman"/>
                <w:caps w:val="0"/>
                <w:smallCaps w:val="0"/>
                <w:u w:val="single"/>
                <w:vertAlign w:val="baseline"/>
                <w:lang w:val="en-US" w:eastAsia="zh-CN"/>
              </w:rPr>
              <w:t>） 总大肠菌群 多管发酵法》</w:t>
            </w:r>
          </w:p>
        </w:tc>
        <w:tc>
          <w:tcPr>
            <w:tcW w:w="1676" w:type="dxa"/>
            <w:vAlign w:val="center"/>
          </w:tcPr>
          <w:p>
            <w:pPr>
              <w:numPr>
                <w:ilvl w:val="0"/>
                <w:numId w:val="0"/>
              </w:numPr>
              <w:ind w:left="0" w:leftChars="0" w:firstLine="0" w:firstLineChars="0"/>
              <w:jc w:val="center"/>
              <w:rPr>
                <w:rFonts w:hint="eastAsia" w:ascii="Times New Roman" w:hAnsi="Times New Roman"/>
                <w:caps w:val="0"/>
                <w:smallCaps w:val="0"/>
                <w:u w:val="single"/>
                <w:vertAlign w:val="baseline"/>
                <w:lang w:val="en-US" w:eastAsia="zh-CN"/>
              </w:rPr>
            </w:pPr>
            <w:r>
              <w:rPr>
                <w:rFonts w:hint="eastAsia" w:ascii="Times New Roman" w:hAnsi="Times New Roman"/>
                <w:caps w:val="0"/>
                <w:smallCaps w:val="0"/>
                <w:u w:val="single"/>
                <w:vertAlign w:val="baseline"/>
                <w:lang w:val="en-US" w:eastAsia="zh-CN"/>
              </w:rPr>
              <w:t>/</w:t>
            </w:r>
            <w:r>
              <w:rPr>
                <w:rFonts w:hint="eastAsia" w:ascii="Times New Roman" w:hAnsi="Times New Roman"/>
                <w:caps w:val="0"/>
                <w:smallCaps w:val="0"/>
                <w:sz w:val="21"/>
                <w:szCs w:val="21"/>
                <w:u w:val="single"/>
                <w:vertAlign w:val="baseline"/>
                <w:lang w:val="en-US" w:eastAsia="zh-CN"/>
              </w:rPr>
              <w:t>（CFU/L）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5" w:hRule="atLeast"/>
        </w:trPr>
        <w:tc>
          <w:tcPr>
            <w:tcW w:w="822" w:type="dxa"/>
            <w:vAlign w:val="center"/>
          </w:tcPr>
          <w:p>
            <w:pPr>
              <w:numPr>
                <w:ilvl w:val="0"/>
                <w:numId w:val="0"/>
              </w:numPr>
              <w:ind w:left="0" w:leftChars="0" w:firstLine="0" w:firstLineChars="0"/>
              <w:jc w:val="center"/>
              <w:rPr>
                <w:rFonts w:hint="eastAsia" w:ascii="Times New Roman" w:hAnsi="Times New Roman"/>
                <w:caps w:val="0"/>
                <w:smallCaps w:val="0"/>
                <w:u w:val="single"/>
                <w:vertAlign w:val="baseline"/>
                <w:lang w:val="en-US" w:eastAsia="zh-CN"/>
              </w:rPr>
            </w:pPr>
            <w:r>
              <w:rPr>
                <w:rFonts w:hint="eastAsia" w:ascii="Times New Roman" w:hAnsi="Times New Roman"/>
                <w:caps w:val="0"/>
                <w:smallCaps w:val="0"/>
                <w:u w:val="single"/>
                <w:vertAlign w:val="baseline"/>
                <w:lang w:val="en-US" w:eastAsia="zh-CN"/>
              </w:rPr>
              <w:t>10</w:t>
            </w:r>
          </w:p>
        </w:tc>
        <w:tc>
          <w:tcPr>
            <w:tcW w:w="1578" w:type="dxa"/>
            <w:vAlign w:val="center"/>
          </w:tcPr>
          <w:p>
            <w:pPr>
              <w:numPr>
                <w:ilvl w:val="0"/>
                <w:numId w:val="0"/>
              </w:numPr>
              <w:ind w:left="0" w:leftChars="0" w:firstLine="0" w:firstLineChars="0"/>
              <w:jc w:val="center"/>
              <w:rPr>
                <w:rFonts w:hint="eastAsia" w:ascii="Times New Roman" w:hAnsi="Times New Roman"/>
                <w:caps w:val="0"/>
                <w:smallCaps w:val="0"/>
                <w:u w:val="single"/>
                <w:vertAlign w:val="baseline"/>
                <w:lang w:val="en-US" w:eastAsia="zh-CN"/>
              </w:rPr>
            </w:pPr>
            <w:r>
              <w:rPr>
                <w:rFonts w:hint="eastAsia" w:ascii="Times New Roman" w:hAnsi="Times New Roman"/>
                <w:caps w:val="0"/>
                <w:smallCaps w:val="0"/>
                <w:u w:val="single"/>
                <w:vertAlign w:val="baseline"/>
                <w:lang w:val="en-US" w:eastAsia="zh-CN"/>
              </w:rPr>
              <w:t>苯乙烯</w:t>
            </w:r>
          </w:p>
        </w:tc>
        <w:tc>
          <w:tcPr>
            <w:tcW w:w="5160" w:type="dxa"/>
            <w:vAlign w:val="center"/>
          </w:tcPr>
          <w:p>
            <w:pPr>
              <w:numPr>
                <w:ilvl w:val="0"/>
                <w:numId w:val="0"/>
              </w:numPr>
              <w:ind w:left="0" w:leftChars="0" w:firstLine="0" w:firstLineChars="0"/>
              <w:jc w:val="center"/>
              <w:rPr>
                <w:rFonts w:hint="eastAsia" w:ascii="Times New Roman" w:hAnsi="Times New Roman"/>
                <w:caps w:val="0"/>
                <w:smallCaps w:val="0"/>
                <w:u w:val="single"/>
                <w:vertAlign w:val="baseline"/>
                <w:lang w:val="en-US" w:eastAsia="zh-CN"/>
              </w:rPr>
            </w:pPr>
            <w:r>
              <w:rPr>
                <w:rFonts w:hint="eastAsia" w:ascii="Times New Roman" w:hAnsi="Times New Roman" w:eastAsia="宋体" w:cs="宋体"/>
                <w:b w:val="0"/>
                <w:bCs w:val="0"/>
                <w:caps w:val="0"/>
                <w:smallCaps w:val="0"/>
                <w:sz w:val="21"/>
                <w:szCs w:val="21"/>
                <w:u w:val="single"/>
                <w:lang w:val="en-US" w:eastAsia="zh-CN"/>
              </w:rPr>
              <w:t>《</w:t>
            </w:r>
            <w:r>
              <w:rPr>
                <w:rFonts w:hint="eastAsia" w:ascii="Times New Roman" w:hAnsi="Times New Roman" w:eastAsia="宋体" w:cs="宋体"/>
                <w:b w:val="0"/>
                <w:bCs w:val="0"/>
                <w:caps w:val="0"/>
                <w:smallCaps w:val="0"/>
                <w:sz w:val="21"/>
                <w:szCs w:val="21"/>
                <w:u w:val="single"/>
                <w:lang w:val="en-US" w:eastAsia="zh-CN"/>
              </w:rPr>
              <w:fldChar w:fldCharType="begin"/>
            </w:r>
            <w:r>
              <w:rPr>
                <w:rFonts w:hint="eastAsia" w:ascii="Times New Roman" w:hAnsi="Times New Roman" w:eastAsia="宋体" w:cs="宋体"/>
                <w:b w:val="0"/>
                <w:bCs w:val="0"/>
                <w:caps w:val="0"/>
                <w:smallCaps w:val="0"/>
                <w:sz w:val="21"/>
                <w:szCs w:val="21"/>
                <w:u w:val="single"/>
                <w:lang w:val="en-US" w:eastAsia="zh-CN"/>
              </w:rPr>
              <w:instrText xml:space="preserve"> HYPERLINK "http://datacenter.mep.gov.cn:8099/ths-report/javascript:void(0)" </w:instrText>
            </w:r>
            <w:r>
              <w:rPr>
                <w:rFonts w:hint="eastAsia" w:ascii="Times New Roman" w:hAnsi="Times New Roman" w:eastAsia="宋体" w:cs="宋体"/>
                <w:b w:val="0"/>
                <w:bCs w:val="0"/>
                <w:caps w:val="0"/>
                <w:smallCaps w:val="0"/>
                <w:sz w:val="21"/>
                <w:szCs w:val="21"/>
                <w:u w:val="single"/>
                <w:lang w:val="en-US" w:eastAsia="zh-CN"/>
              </w:rPr>
              <w:fldChar w:fldCharType="separate"/>
            </w:r>
            <w:r>
              <w:rPr>
                <w:rFonts w:hint="eastAsia" w:ascii="Times New Roman" w:hAnsi="Times New Roman" w:eastAsia="宋体" w:cs="宋体"/>
                <w:b w:val="0"/>
                <w:bCs w:val="0"/>
                <w:caps w:val="0"/>
                <w:smallCaps w:val="0"/>
                <w:sz w:val="21"/>
                <w:szCs w:val="21"/>
                <w:u w:val="single"/>
                <w:lang w:val="en-US" w:eastAsia="zh-CN"/>
              </w:rPr>
              <w:t>水质 苯系物的测定 气相色谱法</w:t>
            </w:r>
            <w:r>
              <w:rPr>
                <w:rFonts w:hint="eastAsia" w:ascii="Times New Roman" w:hAnsi="Times New Roman" w:eastAsia="宋体" w:cs="宋体"/>
                <w:b w:val="0"/>
                <w:bCs w:val="0"/>
                <w:caps w:val="0"/>
                <w:smallCaps w:val="0"/>
                <w:sz w:val="21"/>
                <w:szCs w:val="21"/>
                <w:u w:val="single"/>
                <w:lang w:val="en-US" w:eastAsia="zh-CN"/>
              </w:rPr>
              <w:fldChar w:fldCharType="end"/>
            </w:r>
            <w:r>
              <w:rPr>
                <w:rFonts w:hint="eastAsia" w:ascii="Times New Roman" w:hAnsi="Times New Roman" w:eastAsia="宋体" w:cs="宋体"/>
                <w:b w:val="0"/>
                <w:bCs w:val="0"/>
                <w:caps w:val="0"/>
                <w:smallCaps w:val="0"/>
                <w:sz w:val="21"/>
                <w:szCs w:val="21"/>
                <w:u w:val="single"/>
                <w:lang w:val="en-US" w:eastAsia="zh-CN"/>
              </w:rPr>
              <w:t>》GB</w:t>
            </w:r>
            <w:r>
              <w:rPr>
                <w:rFonts w:hint="eastAsia" w:ascii="Times New Roman" w:hAnsi="Times New Roman" w:cs="宋体"/>
                <w:b w:val="0"/>
                <w:bCs w:val="0"/>
                <w:caps w:val="0"/>
                <w:smallCaps w:val="0"/>
                <w:sz w:val="21"/>
                <w:szCs w:val="21"/>
                <w:u w:val="single"/>
                <w:lang w:val="en-US" w:eastAsia="zh-CN"/>
              </w:rPr>
              <w:t>/T</w:t>
            </w:r>
            <w:r>
              <w:rPr>
                <w:rFonts w:hint="eastAsia" w:ascii="Times New Roman" w:hAnsi="Times New Roman" w:eastAsia="宋体" w:cs="宋体"/>
                <w:b w:val="0"/>
                <w:bCs w:val="0"/>
                <w:caps w:val="0"/>
                <w:smallCaps w:val="0"/>
                <w:sz w:val="21"/>
                <w:szCs w:val="21"/>
                <w:u w:val="single"/>
                <w:lang w:val="en-US" w:eastAsia="zh-CN"/>
              </w:rPr>
              <w:t xml:space="preserve"> 11890-89</w:t>
            </w:r>
          </w:p>
        </w:tc>
        <w:tc>
          <w:tcPr>
            <w:tcW w:w="1676" w:type="dxa"/>
            <w:vAlign w:val="center"/>
          </w:tcPr>
          <w:p>
            <w:pPr>
              <w:numPr>
                <w:ilvl w:val="0"/>
                <w:numId w:val="0"/>
              </w:numPr>
              <w:ind w:left="0" w:leftChars="0" w:firstLine="0" w:firstLineChars="0"/>
              <w:jc w:val="center"/>
              <w:rPr>
                <w:rFonts w:hint="eastAsia" w:ascii="Times New Roman" w:hAnsi="Times New Roman"/>
                <w:caps w:val="0"/>
                <w:smallCaps w:val="0"/>
                <w:u w:val="single"/>
                <w:vertAlign w:val="baseline"/>
                <w:lang w:val="en-US" w:eastAsia="zh-CN"/>
              </w:rPr>
            </w:pPr>
            <w:r>
              <w:rPr>
                <w:rFonts w:hint="eastAsia" w:ascii="Times New Roman" w:hAnsi="Times New Roman"/>
                <w:caps w:val="0"/>
                <w:smallCaps w:val="0"/>
                <w:u w:val="single"/>
                <w:vertAlign w:val="baseline"/>
                <w:lang w:val="en-US" w:eastAsia="zh-CN"/>
              </w:rPr>
              <w:t>0.005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5" w:hRule="atLeast"/>
        </w:trPr>
        <w:tc>
          <w:tcPr>
            <w:tcW w:w="822" w:type="dxa"/>
            <w:vAlign w:val="center"/>
          </w:tcPr>
          <w:p>
            <w:pPr>
              <w:pStyle w:val="68"/>
              <w:keepNext w:val="0"/>
              <w:keepLines w:val="0"/>
              <w:pageBreakBefore w:val="0"/>
              <w:widowControl/>
              <w:kinsoku/>
              <w:wordWrap/>
              <w:overflowPunct/>
              <w:topLinePunct w:val="0"/>
              <w:autoSpaceDE/>
              <w:autoSpaceDN/>
              <w:bidi w:val="0"/>
              <w:adjustRightInd w:val="0"/>
              <w:snapToGrid w:val="0"/>
              <w:spacing w:before="79" w:beforeLines="25" w:after="79" w:afterLines="25" w:line="240" w:lineRule="auto"/>
              <w:ind w:left="0" w:leftChars="0" w:right="0" w:rightChars="0" w:firstLine="0" w:firstLineChars="0"/>
              <w:textAlignment w:val="auto"/>
              <w:outlineLvl w:val="9"/>
              <w:rPr>
                <w:rFonts w:hint="eastAsia" w:ascii="Times New Roman" w:hAnsi="Times New Roman" w:eastAsia="宋体" w:cs="宋体"/>
                <w:b w:val="0"/>
                <w:bCs w:val="0"/>
                <w:caps w:val="0"/>
                <w:smallCaps w:val="0"/>
                <w:sz w:val="21"/>
                <w:szCs w:val="21"/>
                <w:u w:val="single"/>
                <w:lang w:val="en-US" w:eastAsia="zh-CN"/>
              </w:rPr>
            </w:pPr>
            <w:r>
              <w:rPr>
                <w:rFonts w:hint="eastAsia" w:ascii="Times New Roman" w:hAnsi="Times New Roman" w:cs="宋体"/>
                <w:b w:val="0"/>
                <w:bCs w:val="0"/>
                <w:caps w:val="0"/>
                <w:smallCaps w:val="0"/>
                <w:sz w:val="21"/>
                <w:szCs w:val="21"/>
                <w:u w:val="single"/>
                <w:lang w:val="en-US" w:eastAsia="zh-CN"/>
              </w:rPr>
              <w:t>11</w:t>
            </w:r>
          </w:p>
        </w:tc>
        <w:tc>
          <w:tcPr>
            <w:tcW w:w="1578" w:type="dxa"/>
            <w:vAlign w:val="center"/>
          </w:tcPr>
          <w:p>
            <w:pPr>
              <w:pStyle w:val="68"/>
              <w:keepNext w:val="0"/>
              <w:keepLines w:val="0"/>
              <w:pageBreakBefore w:val="0"/>
              <w:widowControl/>
              <w:kinsoku/>
              <w:wordWrap/>
              <w:overflowPunct/>
              <w:topLinePunct w:val="0"/>
              <w:autoSpaceDE/>
              <w:autoSpaceDN/>
              <w:bidi w:val="0"/>
              <w:adjustRightInd w:val="0"/>
              <w:snapToGrid w:val="0"/>
              <w:spacing w:before="79" w:beforeLines="25" w:after="79" w:afterLines="25" w:line="240" w:lineRule="auto"/>
              <w:ind w:left="0" w:leftChars="0" w:right="0" w:rightChars="0" w:firstLine="0" w:firstLineChars="0"/>
              <w:textAlignment w:val="auto"/>
              <w:outlineLvl w:val="9"/>
              <w:rPr>
                <w:rFonts w:hint="eastAsia" w:ascii="Times New Roman" w:hAnsi="Times New Roman"/>
                <w:caps w:val="0"/>
                <w:smallCaps w:val="0"/>
                <w:u w:val="single"/>
                <w:vertAlign w:val="baseline"/>
                <w:lang w:val="en-US" w:eastAsia="zh-CN"/>
              </w:rPr>
            </w:pPr>
            <w:r>
              <w:rPr>
                <w:rFonts w:hint="eastAsia" w:ascii="Times New Roman" w:hAnsi="Times New Roman" w:eastAsia="宋体" w:cs="宋体"/>
                <w:b w:val="0"/>
                <w:bCs w:val="0"/>
                <w:caps w:val="0"/>
                <w:smallCaps w:val="0"/>
                <w:sz w:val="21"/>
                <w:szCs w:val="21"/>
                <w:u w:val="single"/>
                <w:lang w:val="en-US" w:eastAsia="zh-CN"/>
              </w:rPr>
              <w:t>二甲苯</w:t>
            </w:r>
          </w:p>
        </w:tc>
        <w:tc>
          <w:tcPr>
            <w:tcW w:w="5160" w:type="dxa"/>
            <w:vAlign w:val="center"/>
          </w:tcPr>
          <w:p>
            <w:pPr>
              <w:pStyle w:val="68"/>
              <w:keepNext w:val="0"/>
              <w:keepLines w:val="0"/>
              <w:pageBreakBefore w:val="0"/>
              <w:widowControl/>
              <w:kinsoku/>
              <w:wordWrap/>
              <w:overflowPunct/>
              <w:topLinePunct w:val="0"/>
              <w:autoSpaceDE/>
              <w:autoSpaceDN/>
              <w:bidi w:val="0"/>
              <w:adjustRightInd w:val="0"/>
              <w:snapToGrid w:val="0"/>
              <w:spacing w:before="79" w:beforeLines="25" w:after="79" w:afterLines="25" w:line="240" w:lineRule="auto"/>
              <w:ind w:left="0" w:leftChars="0" w:right="0" w:rightChars="0" w:firstLine="0" w:firstLineChars="0"/>
              <w:textAlignment w:val="auto"/>
              <w:outlineLvl w:val="9"/>
              <w:rPr>
                <w:rFonts w:hint="eastAsia" w:ascii="Times New Roman" w:hAnsi="Times New Roman"/>
                <w:caps w:val="0"/>
                <w:smallCaps w:val="0"/>
                <w:u w:val="single"/>
                <w:vertAlign w:val="baseline"/>
                <w:lang w:val="en-US" w:eastAsia="zh-CN"/>
              </w:rPr>
            </w:pPr>
            <w:r>
              <w:rPr>
                <w:rFonts w:hint="eastAsia" w:ascii="Times New Roman" w:hAnsi="Times New Roman" w:eastAsia="宋体" w:cs="宋体"/>
                <w:b w:val="0"/>
                <w:bCs w:val="0"/>
                <w:caps w:val="0"/>
                <w:smallCaps w:val="0"/>
                <w:sz w:val="21"/>
                <w:szCs w:val="21"/>
                <w:u w:val="single"/>
                <w:lang w:val="en-US" w:eastAsia="zh-CN"/>
              </w:rPr>
              <w:t>《</w:t>
            </w:r>
            <w:r>
              <w:rPr>
                <w:rFonts w:hint="eastAsia" w:ascii="Times New Roman" w:hAnsi="Times New Roman" w:eastAsia="宋体" w:cs="宋体"/>
                <w:b w:val="0"/>
                <w:bCs w:val="0"/>
                <w:caps w:val="0"/>
                <w:smallCaps w:val="0"/>
                <w:sz w:val="21"/>
                <w:szCs w:val="21"/>
                <w:u w:val="single"/>
                <w:lang w:val="en-US" w:eastAsia="zh-CN"/>
              </w:rPr>
              <w:fldChar w:fldCharType="begin"/>
            </w:r>
            <w:r>
              <w:rPr>
                <w:rFonts w:hint="eastAsia" w:ascii="Times New Roman" w:hAnsi="Times New Roman" w:eastAsia="宋体" w:cs="宋体"/>
                <w:b w:val="0"/>
                <w:bCs w:val="0"/>
                <w:caps w:val="0"/>
                <w:smallCaps w:val="0"/>
                <w:sz w:val="21"/>
                <w:szCs w:val="21"/>
                <w:u w:val="single"/>
                <w:lang w:val="en-US" w:eastAsia="zh-CN"/>
              </w:rPr>
              <w:instrText xml:space="preserve"> HYPERLINK "http://datacenter.mep.gov.cn:8099/ths-report/javascript:void(0)" </w:instrText>
            </w:r>
            <w:r>
              <w:rPr>
                <w:rFonts w:hint="eastAsia" w:ascii="Times New Roman" w:hAnsi="Times New Roman" w:eastAsia="宋体" w:cs="宋体"/>
                <w:b w:val="0"/>
                <w:bCs w:val="0"/>
                <w:caps w:val="0"/>
                <w:smallCaps w:val="0"/>
                <w:sz w:val="21"/>
                <w:szCs w:val="21"/>
                <w:u w:val="single"/>
                <w:lang w:val="en-US" w:eastAsia="zh-CN"/>
              </w:rPr>
              <w:fldChar w:fldCharType="separate"/>
            </w:r>
            <w:r>
              <w:rPr>
                <w:rFonts w:hint="eastAsia" w:ascii="Times New Roman" w:hAnsi="Times New Roman" w:eastAsia="宋体" w:cs="宋体"/>
                <w:b w:val="0"/>
                <w:bCs w:val="0"/>
                <w:caps w:val="0"/>
                <w:smallCaps w:val="0"/>
                <w:sz w:val="21"/>
                <w:szCs w:val="21"/>
                <w:u w:val="single"/>
                <w:lang w:val="en-US" w:eastAsia="zh-CN"/>
              </w:rPr>
              <w:t>水质 苯系物的测定 气相色谱法</w:t>
            </w:r>
            <w:r>
              <w:rPr>
                <w:rFonts w:hint="eastAsia" w:ascii="Times New Roman" w:hAnsi="Times New Roman" w:eastAsia="宋体" w:cs="宋体"/>
                <w:b w:val="0"/>
                <w:bCs w:val="0"/>
                <w:caps w:val="0"/>
                <w:smallCaps w:val="0"/>
                <w:sz w:val="21"/>
                <w:szCs w:val="21"/>
                <w:u w:val="single"/>
                <w:lang w:val="en-US" w:eastAsia="zh-CN"/>
              </w:rPr>
              <w:fldChar w:fldCharType="end"/>
            </w:r>
            <w:r>
              <w:rPr>
                <w:rFonts w:hint="eastAsia" w:ascii="Times New Roman" w:hAnsi="Times New Roman" w:eastAsia="宋体" w:cs="宋体"/>
                <w:b w:val="0"/>
                <w:bCs w:val="0"/>
                <w:caps w:val="0"/>
                <w:smallCaps w:val="0"/>
                <w:sz w:val="21"/>
                <w:szCs w:val="21"/>
                <w:u w:val="single"/>
                <w:lang w:val="en-US" w:eastAsia="zh-CN"/>
              </w:rPr>
              <w:t>》GB</w:t>
            </w:r>
            <w:r>
              <w:rPr>
                <w:rFonts w:hint="eastAsia" w:ascii="Times New Roman" w:hAnsi="Times New Roman" w:cs="宋体"/>
                <w:b w:val="0"/>
                <w:bCs w:val="0"/>
                <w:caps w:val="0"/>
                <w:smallCaps w:val="0"/>
                <w:sz w:val="21"/>
                <w:szCs w:val="21"/>
                <w:u w:val="single"/>
                <w:lang w:val="en-US" w:eastAsia="zh-CN"/>
              </w:rPr>
              <w:t>/T</w:t>
            </w:r>
            <w:r>
              <w:rPr>
                <w:rFonts w:hint="eastAsia" w:ascii="Times New Roman" w:hAnsi="Times New Roman" w:eastAsia="宋体" w:cs="宋体"/>
                <w:b w:val="0"/>
                <w:bCs w:val="0"/>
                <w:caps w:val="0"/>
                <w:smallCaps w:val="0"/>
                <w:sz w:val="21"/>
                <w:szCs w:val="21"/>
                <w:u w:val="single"/>
                <w:lang w:val="en-US" w:eastAsia="zh-CN"/>
              </w:rPr>
              <w:t xml:space="preserve"> 11890-89</w:t>
            </w:r>
          </w:p>
        </w:tc>
        <w:tc>
          <w:tcPr>
            <w:tcW w:w="1676" w:type="dxa"/>
            <w:vAlign w:val="center"/>
          </w:tcPr>
          <w:p>
            <w:pPr>
              <w:pStyle w:val="68"/>
              <w:keepNext w:val="0"/>
              <w:keepLines w:val="0"/>
              <w:pageBreakBefore w:val="0"/>
              <w:widowControl/>
              <w:kinsoku/>
              <w:wordWrap/>
              <w:overflowPunct/>
              <w:topLinePunct w:val="0"/>
              <w:autoSpaceDE/>
              <w:autoSpaceDN/>
              <w:bidi w:val="0"/>
              <w:adjustRightInd w:val="0"/>
              <w:snapToGrid w:val="0"/>
              <w:spacing w:before="79" w:beforeLines="25" w:after="79" w:afterLines="25" w:line="240" w:lineRule="auto"/>
              <w:ind w:left="0" w:leftChars="0" w:right="0" w:rightChars="0" w:firstLine="0" w:firstLineChars="0"/>
              <w:textAlignment w:val="auto"/>
              <w:outlineLvl w:val="9"/>
              <w:rPr>
                <w:rFonts w:hint="eastAsia" w:ascii="Times New Roman" w:hAnsi="Times New Roman"/>
                <w:caps w:val="0"/>
                <w:smallCaps w:val="0"/>
                <w:u w:val="single"/>
                <w:vertAlign w:val="baseline"/>
                <w:lang w:val="en-US" w:eastAsia="zh-CN"/>
              </w:rPr>
            </w:pPr>
            <w:r>
              <w:rPr>
                <w:rFonts w:hint="eastAsia" w:ascii="Times New Roman" w:hAnsi="Times New Roman" w:eastAsia="宋体" w:cs="宋体"/>
                <w:b w:val="0"/>
                <w:bCs w:val="0"/>
                <w:caps w:val="0"/>
                <w:smallCaps w:val="0"/>
                <w:sz w:val="21"/>
                <w:szCs w:val="21"/>
                <w:u w:val="single"/>
                <w:lang w:val="en-US" w:eastAsia="zh-CN"/>
              </w:rPr>
              <w:t>0.005</w:t>
            </w:r>
          </w:p>
        </w:tc>
      </w:tr>
    </w:tbl>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outlineLvl w:val="9"/>
        <w:rPr>
          <w:rFonts w:ascii="Times New Roman" w:hAnsi="Times New Roman"/>
          <w:bCs/>
          <w:caps w:val="0"/>
          <w:smallCaps w:val="0"/>
          <w:color w:val="000000" w:themeColor="text1"/>
          <w:sz w:val="24"/>
          <w:u w:val="single"/>
          <w14:textFill>
            <w14:solidFill>
              <w14:schemeClr w14:val="tx1"/>
            </w14:solidFill>
          </w14:textFill>
        </w:rPr>
      </w:pPr>
      <w:r>
        <w:rPr>
          <w:rFonts w:hint="eastAsia" w:ascii="Times New Roman" w:hAnsi="Times New Roman"/>
          <w:bCs/>
          <w:caps w:val="0"/>
          <w:smallCaps w:val="0"/>
          <w:color w:val="000000" w:themeColor="text1"/>
          <w:sz w:val="24"/>
          <w:u w:val="single"/>
          <w14:textFill>
            <w14:solidFill>
              <w14:schemeClr w14:val="tx1"/>
            </w14:solidFill>
          </w14:textFill>
        </w:rPr>
        <w:t>（</w:t>
      </w:r>
      <w:r>
        <w:rPr>
          <w:rFonts w:hint="eastAsia" w:ascii="Times New Roman" w:hAnsi="Times New Roman"/>
          <w:bCs/>
          <w:caps w:val="0"/>
          <w:smallCaps w:val="0"/>
          <w:color w:val="000000" w:themeColor="text1"/>
          <w:sz w:val="24"/>
          <w:u w:val="single"/>
          <w:lang w:val="en-US" w:eastAsia="zh-CN"/>
          <w14:textFill>
            <w14:solidFill>
              <w14:schemeClr w14:val="tx1"/>
            </w14:solidFill>
          </w14:textFill>
        </w:rPr>
        <w:t>5</w:t>
      </w:r>
      <w:r>
        <w:rPr>
          <w:rFonts w:hint="eastAsia" w:ascii="Times New Roman" w:hAnsi="Times New Roman"/>
          <w:bCs/>
          <w:caps w:val="0"/>
          <w:smallCaps w:val="0"/>
          <w:color w:val="000000" w:themeColor="text1"/>
          <w:sz w:val="24"/>
          <w:u w:val="single"/>
          <w14:textFill>
            <w14:solidFill>
              <w14:schemeClr w14:val="tx1"/>
            </w14:solidFill>
          </w14:textFill>
        </w:rPr>
        <w:t>）评价</w:t>
      </w:r>
      <w:r>
        <w:rPr>
          <w:rFonts w:ascii="Times New Roman" w:hAnsi="Times New Roman"/>
          <w:bCs/>
          <w:caps w:val="0"/>
          <w:smallCaps w:val="0"/>
          <w:color w:val="000000" w:themeColor="text1"/>
          <w:sz w:val="24"/>
          <w:u w:val="single"/>
          <w14:textFill>
            <w14:solidFill>
              <w14:schemeClr w14:val="tx1"/>
            </w14:solidFill>
          </w14:textFill>
        </w:rPr>
        <w:t>方法</w:t>
      </w:r>
      <w:r>
        <w:rPr>
          <w:rFonts w:hint="eastAsia" w:ascii="Times New Roman" w:hAnsi="Times New Roman"/>
          <w:bCs/>
          <w:caps w:val="0"/>
          <w:smallCaps w:val="0"/>
          <w:color w:val="000000" w:themeColor="text1"/>
          <w:sz w:val="24"/>
          <w:u w:val="single"/>
          <w14:textFill>
            <w14:solidFill>
              <w14:schemeClr w14:val="tx1"/>
            </w14:solidFill>
          </w14:textFill>
        </w:rPr>
        <w:t>：</w:t>
      </w:r>
    </w:p>
    <w:p>
      <w:pPr>
        <w:pStyle w:val="27"/>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96" w:firstLineChars="200"/>
        <w:jc w:val="left"/>
        <w:textAlignment w:val="auto"/>
        <w:outlineLvl w:val="9"/>
        <w:rPr>
          <w:rFonts w:ascii="Times New Roman" w:hAnsi="Times New Roman"/>
          <w:caps w:val="0"/>
          <w:smallCaps w:val="0"/>
          <w:color w:val="000000" w:themeColor="text1"/>
          <w:spacing w:val="4"/>
          <w:sz w:val="24"/>
          <w:u w:val="single"/>
          <w14:textFill>
            <w14:solidFill>
              <w14:schemeClr w14:val="tx1"/>
            </w14:solidFill>
          </w14:textFill>
        </w:rPr>
      </w:pPr>
      <w:r>
        <w:rPr>
          <w:rFonts w:ascii="Times New Roman" w:hAnsi="Times New Roman"/>
          <w:caps w:val="0"/>
          <w:smallCaps w:val="0"/>
          <w:color w:val="000000" w:themeColor="text1"/>
          <w:spacing w:val="4"/>
          <w:sz w:val="24"/>
          <w:u w:val="single"/>
          <w14:textFill>
            <w14:solidFill>
              <w14:schemeClr w14:val="tx1"/>
            </w14:solidFill>
          </w14:textFill>
        </w:rPr>
        <w:t>采用单因子污染指数法，计算公式为：</w:t>
      </w:r>
    </w:p>
    <w:p>
      <w:pPr>
        <w:pStyle w:val="27"/>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1240" w:firstLineChars="500"/>
        <w:jc w:val="left"/>
        <w:textAlignment w:val="auto"/>
        <w:outlineLvl w:val="9"/>
        <w:rPr>
          <w:rFonts w:ascii="Times New Roman" w:hAnsi="Times New Roman"/>
          <w:caps w:val="0"/>
          <w:smallCaps w:val="0"/>
          <w:color w:val="000000" w:themeColor="text1"/>
          <w:spacing w:val="4"/>
          <w:sz w:val="24"/>
          <w:u w:val="single"/>
          <w14:textFill>
            <w14:solidFill>
              <w14:schemeClr w14:val="tx1"/>
            </w14:solidFill>
          </w14:textFill>
        </w:rPr>
      </w:pPr>
      <w:r>
        <w:rPr>
          <w:rFonts w:ascii="Times New Roman" w:hAnsi="Times New Roman"/>
          <w:caps w:val="0"/>
          <w:smallCaps w:val="0"/>
          <w:color w:val="000000" w:themeColor="text1"/>
          <w:spacing w:val="4"/>
          <w:sz w:val="24"/>
          <w:u w:val="single"/>
          <w14:textFill>
            <w14:solidFill>
              <w14:schemeClr w14:val="tx1"/>
            </w14:solidFill>
          </w14:textFill>
        </w:rPr>
        <w:t>Pi＝Ci/ Cis</w:t>
      </w:r>
    </w:p>
    <w:p>
      <w:pPr>
        <w:pStyle w:val="27"/>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96" w:firstLineChars="200"/>
        <w:jc w:val="left"/>
        <w:textAlignment w:val="auto"/>
        <w:outlineLvl w:val="9"/>
        <w:rPr>
          <w:rFonts w:ascii="Times New Roman" w:hAnsi="Times New Roman"/>
          <w:caps w:val="0"/>
          <w:smallCaps w:val="0"/>
          <w:color w:val="000000" w:themeColor="text1"/>
          <w:spacing w:val="4"/>
          <w:sz w:val="24"/>
          <w:u w:val="single"/>
          <w14:textFill>
            <w14:solidFill>
              <w14:schemeClr w14:val="tx1"/>
            </w14:solidFill>
          </w14:textFill>
        </w:rPr>
      </w:pPr>
      <w:r>
        <w:rPr>
          <w:rFonts w:ascii="Times New Roman" w:hAnsi="Times New Roman"/>
          <w:caps w:val="0"/>
          <w:smallCaps w:val="0"/>
          <w:color w:val="000000" w:themeColor="text1"/>
          <w:spacing w:val="4"/>
          <w:sz w:val="24"/>
          <w:u w:val="single"/>
          <w14:textFill>
            <w14:solidFill>
              <w14:schemeClr w14:val="tx1"/>
            </w14:solidFill>
          </w14:textFill>
        </w:rPr>
        <w:t>式中：Pi――监测点某因子的污染指数；</w:t>
      </w:r>
    </w:p>
    <w:p>
      <w:pPr>
        <w:pStyle w:val="27"/>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96" w:firstLineChars="200"/>
        <w:jc w:val="left"/>
        <w:textAlignment w:val="auto"/>
        <w:outlineLvl w:val="9"/>
        <w:rPr>
          <w:rFonts w:ascii="Times New Roman" w:hAnsi="Times New Roman"/>
          <w:caps w:val="0"/>
          <w:smallCaps w:val="0"/>
          <w:color w:val="000000" w:themeColor="text1"/>
          <w:spacing w:val="4"/>
          <w:sz w:val="24"/>
          <w:u w:val="single"/>
          <w14:textFill>
            <w14:solidFill>
              <w14:schemeClr w14:val="tx1"/>
            </w14:solidFill>
          </w14:textFill>
        </w:rPr>
      </w:pPr>
      <w:r>
        <w:rPr>
          <w:rFonts w:ascii="Times New Roman" w:hAnsi="Times New Roman"/>
          <w:caps w:val="0"/>
          <w:smallCaps w:val="0"/>
          <w:color w:val="000000" w:themeColor="text1"/>
          <w:spacing w:val="4"/>
          <w:sz w:val="24"/>
          <w:u w:val="single"/>
          <w14:textFill>
            <w14:solidFill>
              <w14:schemeClr w14:val="tx1"/>
            </w14:solidFill>
          </w14:textFill>
        </w:rPr>
        <w:t xml:space="preserve">      Ci――监测点某因子的实测浓度，</w:t>
      </w:r>
      <w:r>
        <w:rPr>
          <w:rFonts w:ascii="Times New Roman" w:hAnsi="Times New Roman"/>
          <w:caps w:val="0"/>
          <w:smallCaps w:val="0"/>
          <w:color w:val="000000" w:themeColor="text1"/>
          <w:sz w:val="24"/>
          <w:u w:val="single"/>
          <w14:textFill>
            <w14:solidFill>
              <w14:schemeClr w14:val="tx1"/>
            </w14:solidFill>
          </w14:textFill>
        </w:rPr>
        <w:t>mg/L；</w:t>
      </w:r>
    </w:p>
    <w:p>
      <w:pPr>
        <w:pStyle w:val="27"/>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1240" w:firstLineChars="500"/>
        <w:jc w:val="left"/>
        <w:textAlignment w:val="auto"/>
        <w:outlineLvl w:val="9"/>
        <w:rPr>
          <w:rFonts w:ascii="Times New Roman" w:hAnsi="Times New Roman"/>
          <w:caps w:val="0"/>
          <w:smallCaps w:val="0"/>
          <w:color w:val="000000" w:themeColor="text1"/>
          <w:sz w:val="24"/>
          <w:u w:val="single"/>
          <w14:textFill>
            <w14:solidFill>
              <w14:schemeClr w14:val="tx1"/>
            </w14:solidFill>
          </w14:textFill>
        </w:rPr>
      </w:pPr>
      <w:r>
        <w:rPr>
          <w:rFonts w:ascii="Times New Roman" w:hAnsi="Times New Roman"/>
          <w:caps w:val="0"/>
          <w:smallCaps w:val="0"/>
          <w:color w:val="000000" w:themeColor="text1"/>
          <w:spacing w:val="4"/>
          <w:sz w:val="24"/>
          <w:u w:val="single"/>
          <w14:textFill>
            <w14:solidFill>
              <w14:schemeClr w14:val="tx1"/>
            </w14:solidFill>
          </w14:textFill>
        </w:rPr>
        <w:t>Cis――某因子的环境质量标准值，</w:t>
      </w:r>
      <w:r>
        <w:rPr>
          <w:rFonts w:ascii="Times New Roman" w:hAnsi="Times New Roman"/>
          <w:caps w:val="0"/>
          <w:smallCaps w:val="0"/>
          <w:color w:val="000000" w:themeColor="text1"/>
          <w:sz w:val="24"/>
          <w:u w:val="single"/>
          <w14:textFill>
            <w14:solidFill>
              <w14:schemeClr w14:val="tx1"/>
            </w14:solidFill>
          </w14:textFill>
        </w:rPr>
        <w:t>mg/L。</w:t>
      </w:r>
    </w:p>
    <w:p>
      <w:pPr>
        <w:pStyle w:val="27"/>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96" w:firstLineChars="200"/>
        <w:jc w:val="left"/>
        <w:textAlignment w:val="auto"/>
        <w:outlineLvl w:val="9"/>
        <w:rPr>
          <w:rFonts w:ascii="Times New Roman" w:hAnsi="Times New Roman"/>
          <w:caps w:val="0"/>
          <w:smallCaps w:val="0"/>
          <w:color w:val="000000" w:themeColor="text1"/>
          <w:sz w:val="24"/>
          <w:u w:val="single"/>
          <w14:textFill>
            <w14:solidFill>
              <w14:schemeClr w14:val="tx1"/>
            </w14:solidFill>
          </w14:textFill>
        </w:rPr>
      </w:pPr>
      <w:r>
        <w:rPr>
          <w:rFonts w:ascii="Times New Roman" w:hAnsi="Times New Roman"/>
          <w:caps w:val="0"/>
          <w:smallCaps w:val="0"/>
          <w:color w:val="000000" w:themeColor="text1"/>
          <w:spacing w:val="4"/>
          <w:sz w:val="24"/>
          <w:u w:val="single"/>
          <w14:textFill>
            <w14:solidFill>
              <w14:schemeClr w14:val="tx1"/>
            </w14:solidFill>
          </w14:textFill>
        </w:rPr>
        <w:t>PH值评价采用如下模式：</w:t>
      </w:r>
    </w:p>
    <w:p>
      <w:pPr>
        <w:pStyle w:val="27"/>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rFonts w:ascii="Times New Roman" w:hAnsi="Times New Roman"/>
          <w:caps w:val="0"/>
          <w:smallCaps w:val="0"/>
          <w:color w:val="000000" w:themeColor="text1"/>
          <w:sz w:val="24"/>
          <w:u w:val="single"/>
          <w14:textFill>
            <w14:solidFill>
              <w14:schemeClr w14:val="tx1"/>
            </w14:solidFill>
          </w14:textFill>
        </w:rPr>
      </w:pPr>
      <w:r>
        <w:rPr>
          <w:rFonts w:ascii="Times New Roman" w:hAnsi="Times New Roman"/>
          <w:caps w:val="0"/>
          <w:smallCaps w:val="0"/>
          <w:color w:val="000000" w:themeColor="text1"/>
          <w:sz w:val="24"/>
          <w:u w:val="single"/>
          <w14:textFill>
            <w14:solidFill>
              <w14:schemeClr w14:val="tx1"/>
            </w14:solidFill>
          </w14:textFill>
        </w:rPr>
        <w:t>当实测</w:t>
      </w:r>
      <w:r>
        <w:rPr>
          <w:rFonts w:ascii="Times New Roman" w:hAnsi="Times New Roman"/>
          <w:caps w:val="0"/>
          <w:smallCaps w:val="0"/>
          <w:color w:val="000000" w:themeColor="text1"/>
          <w:spacing w:val="4"/>
          <w:sz w:val="24"/>
          <w:u w:val="single"/>
          <w14:textFill>
            <w14:solidFill>
              <w14:schemeClr w14:val="tx1"/>
            </w14:solidFill>
          </w14:textFill>
        </w:rPr>
        <w:t>PH值≤7.0时，S</w:t>
      </w:r>
      <w:r>
        <w:rPr>
          <w:rFonts w:ascii="Times New Roman" w:hAnsi="Times New Roman"/>
          <w:caps w:val="0"/>
          <w:smallCaps w:val="0"/>
          <w:color w:val="000000" w:themeColor="text1"/>
          <w:spacing w:val="4"/>
          <w:sz w:val="24"/>
          <w:u w:val="single"/>
          <w:vertAlign w:val="subscript"/>
          <w14:textFill>
            <w14:solidFill>
              <w14:schemeClr w14:val="tx1"/>
            </w14:solidFill>
          </w14:textFill>
        </w:rPr>
        <w:t>PHi</w:t>
      </w:r>
      <w:r>
        <w:rPr>
          <w:rFonts w:ascii="Times New Roman" w:hAnsi="Times New Roman"/>
          <w:caps w:val="0"/>
          <w:smallCaps w:val="0"/>
          <w:color w:val="000000" w:themeColor="text1"/>
          <w:spacing w:val="4"/>
          <w:sz w:val="24"/>
          <w:u w:val="single"/>
          <w14:textFill>
            <w14:solidFill>
              <w14:schemeClr w14:val="tx1"/>
            </w14:solidFill>
          </w14:textFill>
        </w:rPr>
        <w:t>＝（7.0-PH</w:t>
      </w:r>
      <w:r>
        <w:rPr>
          <w:rFonts w:ascii="Times New Roman" w:hAnsi="Times New Roman"/>
          <w:caps w:val="0"/>
          <w:smallCaps w:val="0"/>
          <w:color w:val="000000" w:themeColor="text1"/>
          <w:spacing w:val="4"/>
          <w:sz w:val="24"/>
          <w:u w:val="single"/>
          <w:vertAlign w:val="subscript"/>
          <w14:textFill>
            <w14:solidFill>
              <w14:schemeClr w14:val="tx1"/>
            </w14:solidFill>
          </w14:textFill>
        </w:rPr>
        <w:t>i</w:t>
      </w:r>
      <w:r>
        <w:rPr>
          <w:rFonts w:ascii="Times New Roman" w:hAnsi="Times New Roman"/>
          <w:caps w:val="0"/>
          <w:smallCaps w:val="0"/>
          <w:color w:val="000000" w:themeColor="text1"/>
          <w:spacing w:val="4"/>
          <w:sz w:val="24"/>
          <w:u w:val="single"/>
          <w14:textFill>
            <w14:solidFill>
              <w14:schemeClr w14:val="tx1"/>
            </w14:solidFill>
          </w14:textFill>
        </w:rPr>
        <w:t>）/(7.0-PH</w:t>
      </w:r>
      <w:r>
        <w:rPr>
          <w:rFonts w:ascii="Times New Roman" w:hAnsi="Times New Roman"/>
          <w:caps w:val="0"/>
          <w:smallCaps w:val="0"/>
          <w:color w:val="000000" w:themeColor="text1"/>
          <w:spacing w:val="4"/>
          <w:sz w:val="24"/>
          <w:u w:val="single"/>
          <w:vertAlign w:val="subscript"/>
          <w14:textFill>
            <w14:solidFill>
              <w14:schemeClr w14:val="tx1"/>
            </w14:solidFill>
          </w14:textFill>
        </w:rPr>
        <w:t>smin</w:t>
      </w:r>
      <w:r>
        <w:rPr>
          <w:rFonts w:ascii="Times New Roman" w:hAnsi="Times New Roman"/>
          <w:caps w:val="0"/>
          <w:smallCaps w:val="0"/>
          <w:color w:val="000000" w:themeColor="text1"/>
          <w:spacing w:val="4"/>
          <w:sz w:val="24"/>
          <w:u w:val="single"/>
          <w14:textFill>
            <w14:solidFill>
              <w14:schemeClr w14:val="tx1"/>
            </w14:solidFill>
          </w14:textFill>
        </w:rPr>
        <w:t>)</w:t>
      </w:r>
      <w:r>
        <w:rPr>
          <w:rFonts w:ascii="Times New Roman" w:hAnsi="Times New Roman"/>
          <w:caps w:val="0"/>
          <w:smallCaps w:val="0"/>
          <w:color w:val="000000" w:themeColor="text1"/>
          <w:sz w:val="24"/>
          <w:u w:val="single"/>
          <w14:textFill>
            <w14:solidFill>
              <w14:schemeClr w14:val="tx1"/>
            </w14:solidFill>
          </w14:textFill>
        </w:rPr>
        <w:t xml:space="preserve"> </w:t>
      </w:r>
    </w:p>
    <w:p>
      <w:pPr>
        <w:pStyle w:val="27"/>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rFonts w:ascii="Times New Roman" w:hAnsi="Times New Roman"/>
          <w:caps w:val="0"/>
          <w:smallCaps w:val="0"/>
          <w:color w:val="000000" w:themeColor="text1"/>
          <w:spacing w:val="4"/>
          <w:sz w:val="24"/>
          <w:u w:val="single"/>
          <w14:textFill>
            <w14:solidFill>
              <w14:schemeClr w14:val="tx1"/>
            </w14:solidFill>
          </w14:textFill>
        </w:rPr>
      </w:pPr>
      <w:r>
        <w:rPr>
          <w:rFonts w:ascii="Times New Roman" w:hAnsi="Times New Roman"/>
          <w:caps w:val="0"/>
          <w:smallCaps w:val="0"/>
          <w:color w:val="000000" w:themeColor="text1"/>
          <w:sz w:val="24"/>
          <w:u w:val="single"/>
          <w14:textFill>
            <w14:solidFill>
              <w14:schemeClr w14:val="tx1"/>
            </w14:solidFill>
          </w14:textFill>
        </w:rPr>
        <w:t>当实测</w:t>
      </w:r>
      <w:r>
        <w:rPr>
          <w:rFonts w:ascii="Times New Roman" w:hAnsi="Times New Roman"/>
          <w:caps w:val="0"/>
          <w:smallCaps w:val="0"/>
          <w:color w:val="000000" w:themeColor="text1"/>
          <w:spacing w:val="4"/>
          <w:sz w:val="24"/>
          <w:u w:val="single"/>
          <w14:textFill>
            <w14:solidFill>
              <w14:schemeClr w14:val="tx1"/>
            </w14:solidFill>
          </w14:textFill>
        </w:rPr>
        <w:t>PH值＞7.0时，S</w:t>
      </w:r>
      <w:r>
        <w:rPr>
          <w:rFonts w:ascii="Times New Roman" w:hAnsi="Times New Roman"/>
          <w:caps w:val="0"/>
          <w:smallCaps w:val="0"/>
          <w:color w:val="000000" w:themeColor="text1"/>
          <w:spacing w:val="4"/>
          <w:sz w:val="24"/>
          <w:u w:val="single"/>
          <w:vertAlign w:val="subscript"/>
          <w14:textFill>
            <w14:solidFill>
              <w14:schemeClr w14:val="tx1"/>
            </w14:solidFill>
          </w14:textFill>
        </w:rPr>
        <w:t>PHi</w:t>
      </w:r>
      <w:r>
        <w:rPr>
          <w:rFonts w:ascii="Times New Roman" w:hAnsi="Times New Roman"/>
          <w:caps w:val="0"/>
          <w:smallCaps w:val="0"/>
          <w:color w:val="000000" w:themeColor="text1"/>
          <w:spacing w:val="4"/>
          <w:sz w:val="24"/>
          <w:u w:val="single"/>
          <w14:textFill>
            <w14:solidFill>
              <w14:schemeClr w14:val="tx1"/>
            </w14:solidFill>
          </w14:textFill>
        </w:rPr>
        <w:t>＝（PH</w:t>
      </w:r>
      <w:r>
        <w:rPr>
          <w:rFonts w:ascii="Times New Roman" w:hAnsi="Times New Roman"/>
          <w:caps w:val="0"/>
          <w:smallCaps w:val="0"/>
          <w:color w:val="000000" w:themeColor="text1"/>
          <w:spacing w:val="4"/>
          <w:sz w:val="24"/>
          <w:u w:val="single"/>
          <w:vertAlign w:val="subscript"/>
          <w14:textFill>
            <w14:solidFill>
              <w14:schemeClr w14:val="tx1"/>
            </w14:solidFill>
          </w14:textFill>
        </w:rPr>
        <w:t>i</w:t>
      </w:r>
      <w:r>
        <w:rPr>
          <w:rFonts w:ascii="Times New Roman" w:hAnsi="Times New Roman"/>
          <w:caps w:val="0"/>
          <w:smallCaps w:val="0"/>
          <w:color w:val="000000" w:themeColor="text1"/>
          <w:spacing w:val="4"/>
          <w:sz w:val="24"/>
          <w:u w:val="single"/>
          <w14:textFill>
            <w14:solidFill>
              <w14:schemeClr w14:val="tx1"/>
            </w14:solidFill>
          </w14:textFill>
        </w:rPr>
        <w:t>-7.0）/(PH</w:t>
      </w:r>
      <w:r>
        <w:rPr>
          <w:rFonts w:ascii="Times New Roman" w:hAnsi="Times New Roman"/>
          <w:caps w:val="0"/>
          <w:smallCaps w:val="0"/>
          <w:color w:val="000000" w:themeColor="text1"/>
          <w:spacing w:val="4"/>
          <w:sz w:val="24"/>
          <w:u w:val="single"/>
          <w:vertAlign w:val="subscript"/>
          <w14:textFill>
            <w14:solidFill>
              <w14:schemeClr w14:val="tx1"/>
            </w14:solidFill>
          </w14:textFill>
        </w:rPr>
        <w:t>smax</w:t>
      </w:r>
      <w:r>
        <w:rPr>
          <w:rFonts w:ascii="Times New Roman" w:hAnsi="Times New Roman"/>
          <w:caps w:val="0"/>
          <w:smallCaps w:val="0"/>
          <w:color w:val="000000" w:themeColor="text1"/>
          <w:spacing w:val="4"/>
          <w:sz w:val="24"/>
          <w:u w:val="single"/>
          <w14:textFill>
            <w14:solidFill>
              <w14:schemeClr w14:val="tx1"/>
            </w14:solidFill>
          </w14:textFill>
        </w:rPr>
        <w:t>-7.0)</w:t>
      </w:r>
    </w:p>
    <w:p>
      <w:pPr>
        <w:pStyle w:val="27"/>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96" w:firstLineChars="200"/>
        <w:jc w:val="left"/>
        <w:textAlignment w:val="auto"/>
        <w:outlineLvl w:val="9"/>
        <w:rPr>
          <w:rFonts w:ascii="Times New Roman" w:hAnsi="Times New Roman"/>
          <w:caps w:val="0"/>
          <w:smallCaps w:val="0"/>
          <w:color w:val="000000" w:themeColor="text1"/>
          <w:spacing w:val="4"/>
          <w:sz w:val="24"/>
          <w:u w:val="single"/>
          <w14:textFill>
            <w14:solidFill>
              <w14:schemeClr w14:val="tx1"/>
            </w14:solidFill>
          </w14:textFill>
        </w:rPr>
      </w:pPr>
      <w:r>
        <w:rPr>
          <w:rFonts w:ascii="Times New Roman" w:hAnsi="Times New Roman"/>
          <w:caps w:val="0"/>
          <w:smallCaps w:val="0"/>
          <w:color w:val="000000" w:themeColor="text1"/>
          <w:spacing w:val="4"/>
          <w:sz w:val="24"/>
          <w:u w:val="single"/>
          <w14:textFill>
            <w14:solidFill>
              <w14:schemeClr w14:val="tx1"/>
            </w14:solidFill>
          </w14:textFill>
        </w:rPr>
        <w:t>式中：S</w:t>
      </w:r>
      <w:r>
        <w:rPr>
          <w:rFonts w:ascii="Times New Roman" w:hAnsi="Times New Roman"/>
          <w:caps w:val="0"/>
          <w:smallCaps w:val="0"/>
          <w:color w:val="000000" w:themeColor="text1"/>
          <w:spacing w:val="4"/>
          <w:sz w:val="24"/>
          <w:u w:val="single"/>
          <w:vertAlign w:val="subscript"/>
          <w14:textFill>
            <w14:solidFill>
              <w14:schemeClr w14:val="tx1"/>
            </w14:solidFill>
          </w14:textFill>
        </w:rPr>
        <w:t>PHi</w:t>
      </w:r>
      <w:r>
        <w:rPr>
          <w:rFonts w:ascii="Times New Roman" w:hAnsi="Times New Roman"/>
          <w:caps w:val="0"/>
          <w:smallCaps w:val="0"/>
          <w:color w:val="000000" w:themeColor="text1"/>
          <w:spacing w:val="4"/>
          <w:sz w:val="24"/>
          <w:u w:val="single"/>
          <w14:textFill>
            <w14:solidFill>
              <w14:schemeClr w14:val="tx1"/>
            </w14:solidFill>
          </w14:textFill>
        </w:rPr>
        <w:t>――监测点PH值的污染指数；</w:t>
      </w:r>
    </w:p>
    <w:p>
      <w:pPr>
        <w:pStyle w:val="27"/>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96" w:firstLineChars="200"/>
        <w:jc w:val="left"/>
        <w:textAlignment w:val="auto"/>
        <w:outlineLvl w:val="9"/>
        <w:rPr>
          <w:rFonts w:ascii="Times New Roman" w:hAnsi="Times New Roman"/>
          <w:caps w:val="0"/>
          <w:smallCaps w:val="0"/>
          <w:color w:val="000000" w:themeColor="text1"/>
          <w:spacing w:val="4"/>
          <w:sz w:val="24"/>
          <w:u w:val="single"/>
          <w14:textFill>
            <w14:solidFill>
              <w14:schemeClr w14:val="tx1"/>
            </w14:solidFill>
          </w14:textFill>
        </w:rPr>
      </w:pPr>
      <w:r>
        <w:rPr>
          <w:rFonts w:ascii="Times New Roman" w:hAnsi="Times New Roman"/>
          <w:caps w:val="0"/>
          <w:smallCaps w:val="0"/>
          <w:color w:val="000000" w:themeColor="text1"/>
          <w:spacing w:val="4"/>
          <w:sz w:val="24"/>
          <w:u w:val="single"/>
          <w14:textFill>
            <w14:solidFill>
              <w14:schemeClr w14:val="tx1"/>
            </w14:solidFill>
          </w14:textFill>
        </w:rPr>
        <w:t xml:space="preserve">     PH</w:t>
      </w:r>
      <w:r>
        <w:rPr>
          <w:rFonts w:ascii="Times New Roman" w:hAnsi="Times New Roman"/>
          <w:caps w:val="0"/>
          <w:smallCaps w:val="0"/>
          <w:color w:val="000000" w:themeColor="text1"/>
          <w:spacing w:val="4"/>
          <w:sz w:val="24"/>
          <w:u w:val="single"/>
          <w:vertAlign w:val="subscript"/>
          <w14:textFill>
            <w14:solidFill>
              <w14:schemeClr w14:val="tx1"/>
            </w14:solidFill>
          </w14:textFill>
        </w:rPr>
        <w:t>i</w:t>
      </w:r>
      <w:r>
        <w:rPr>
          <w:rFonts w:ascii="Times New Roman" w:hAnsi="Times New Roman"/>
          <w:caps w:val="0"/>
          <w:smallCaps w:val="0"/>
          <w:color w:val="000000" w:themeColor="text1"/>
          <w:spacing w:val="4"/>
          <w:sz w:val="24"/>
          <w:u w:val="single"/>
          <w14:textFill>
            <w14:solidFill>
              <w14:schemeClr w14:val="tx1"/>
            </w14:solidFill>
          </w14:textFill>
        </w:rPr>
        <w:t>――监测点PH值的实测值</w:t>
      </w:r>
      <w:r>
        <w:rPr>
          <w:rFonts w:ascii="Times New Roman" w:hAnsi="Times New Roman"/>
          <w:caps w:val="0"/>
          <w:smallCaps w:val="0"/>
          <w:color w:val="000000" w:themeColor="text1"/>
          <w:sz w:val="24"/>
          <w:u w:val="single"/>
          <w14:textFill>
            <w14:solidFill>
              <w14:schemeClr w14:val="tx1"/>
            </w14:solidFill>
          </w14:textFill>
        </w:rPr>
        <w:t>；</w:t>
      </w:r>
    </w:p>
    <w:p>
      <w:pPr>
        <w:pStyle w:val="27"/>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1116" w:firstLineChars="450"/>
        <w:jc w:val="left"/>
        <w:textAlignment w:val="auto"/>
        <w:outlineLvl w:val="9"/>
        <w:rPr>
          <w:rFonts w:ascii="Times New Roman" w:hAnsi="Times New Roman"/>
          <w:caps w:val="0"/>
          <w:smallCaps w:val="0"/>
          <w:color w:val="000000" w:themeColor="text1"/>
          <w:sz w:val="24"/>
          <w:u w:val="single"/>
          <w14:textFill>
            <w14:solidFill>
              <w14:schemeClr w14:val="tx1"/>
            </w14:solidFill>
          </w14:textFill>
        </w:rPr>
      </w:pPr>
      <w:r>
        <w:rPr>
          <w:rFonts w:ascii="Times New Roman" w:hAnsi="Times New Roman"/>
          <w:caps w:val="0"/>
          <w:smallCaps w:val="0"/>
          <w:color w:val="000000" w:themeColor="text1"/>
          <w:spacing w:val="4"/>
          <w:sz w:val="24"/>
          <w:u w:val="single"/>
          <w14:textFill>
            <w14:solidFill>
              <w14:schemeClr w14:val="tx1"/>
            </w14:solidFill>
          </w14:textFill>
        </w:rPr>
        <w:t>PH</w:t>
      </w:r>
      <w:r>
        <w:rPr>
          <w:rFonts w:ascii="Times New Roman" w:hAnsi="Times New Roman"/>
          <w:caps w:val="0"/>
          <w:smallCaps w:val="0"/>
          <w:color w:val="000000" w:themeColor="text1"/>
          <w:spacing w:val="4"/>
          <w:sz w:val="24"/>
          <w:u w:val="single"/>
          <w:vertAlign w:val="subscript"/>
          <w14:textFill>
            <w14:solidFill>
              <w14:schemeClr w14:val="tx1"/>
            </w14:solidFill>
          </w14:textFill>
        </w:rPr>
        <w:t>smin</w:t>
      </w:r>
      <w:r>
        <w:rPr>
          <w:rFonts w:ascii="Times New Roman" w:hAnsi="Times New Roman"/>
          <w:caps w:val="0"/>
          <w:smallCaps w:val="0"/>
          <w:color w:val="000000" w:themeColor="text1"/>
          <w:spacing w:val="4"/>
          <w:sz w:val="24"/>
          <w:u w:val="single"/>
          <w14:textFill>
            <w14:solidFill>
              <w14:schemeClr w14:val="tx1"/>
            </w14:solidFill>
          </w14:textFill>
        </w:rPr>
        <w:t>――PH值的环境质量标准值下限</w:t>
      </w:r>
      <w:r>
        <w:rPr>
          <w:rFonts w:ascii="Times New Roman" w:hAnsi="Times New Roman"/>
          <w:caps w:val="0"/>
          <w:smallCaps w:val="0"/>
          <w:color w:val="000000" w:themeColor="text1"/>
          <w:sz w:val="24"/>
          <w:u w:val="single"/>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1116" w:firstLineChars="450"/>
        <w:textAlignment w:val="auto"/>
        <w:outlineLvl w:val="9"/>
        <w:rPr>
          <w:rFonts w:ascii="Times New Roman" w:hAnsi="Times New Roman"/>
          <w:caps w:val="0"/>
          <w:smallCaps w:val="0"/>
          <w:color w:val="000000" w:themeColor="text1"/>
          <w:sz w:val="24"/>
          <w:u w:val="single"/>
          <w14:textFill>
            <w14:solidFill>
              <w14:schemeClr w14:val="tx1"/>
            </w14:solidFill>
          </w14:textFill>
        </w:rPr>
      </w:pPr>
      <w:r>
        <w:rPr>
          <w:rFonts w:ascii="Times New Roman" w:hAnsi="Times New Roman"/>
          <w:caps w:val="0"/>
          <w:smallCaps w:val="0"/>
          <w:color w:val="000000" w:themeColor="text1"/>
          <w:spacing w:val="4"/>
          <w:sz w:val="24"/>
          <w:u w:val="single"/>
          <w14:textFill>
            <w14:solidFill>
              <w14:schemeClr w14:val="tx1"/>
            </w14:solidFill>
          </w14:textFill>
        </w:rPr>
        <w:t>PH</w:t>
      </w:r>
      <w:r>
        <w:rPr>
          <w:rFonts w:ascii="Times New Roman" w:hAnsi="Times New Roman"/>
          <w:caps w:val="0"/>
          <w:smallCaps w:val="0"/>
          <w:color w:val="000000" w:themeColor="text1"/>
          <w:spacing w:val="4"/>
          <w:sz w:val="24"/>
          <w:u w:val="single"/>
          <w:vertAlign w:val="subscript"/>
          <w14:textFill>
            <w14:solidFill>
              <w14:schemeClr w14:val="tx1"/>
            </w14:solidFill>
          </w14:textFill>
        </w:rPr>
        <w:t>smax</w:t>
      </w:r>
      <w:r>
        <w:rPr>
          <w:rFonts w:ascii="Times New Roman" w:hAnsi="Times New Roman"/>
          <w:caps w:val="0"/>
          <w:smallCaps w:val="0"/>
          <w:color w:val="000000" w:themeColor="text1"/>
          <w:spacing w:val="4"/>
          <w:sz w:val="24"/>
          <w:u w:val="single"/>
          <w14:textFill>
            <w14:solidFill>
              <w14:schemeClr w14:val="tx1"/>
            </w14:solidFill>
          </w14:textFill>
        </w:rPr>
        <w:t>――PH值的环境质量标准值上限</w:t>
      </w:r>
      <w:r>
        <w:rPr>
          <w:rFonts w:ascii="Times New Roman" w:hAnsi="Times New Roman"/>
          <w:caps w:val="0"/>
          <w:smallCaps w:val="0"/>
          <w:color w:val="000000" w:themeColor="text1"/>
          <w:sz w:val="24"/>
          <w:u w:val="single"/>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outlineLvl w:val="9"/>
        <w:rPr>
          <w:rFonts w:ascii="Times New Roman" w:hAnsi="Times New Roman"/>
          <w:caps w:val="0"/>
          <w:smallCaps w:val="0"/>
          <w:color w:val="000000" w:themeColor="text1"/>
          <w:sz w:val="24"/>
          <w:u w:val="single"/>
          <w14:textFill>
            <w14:solidFill>
              <w14:schemeClr w14:val="tx1"/>
            </w14:solidFill>
          </w14:textFill>
        </w:rPr>
      </w:pPr>
      <w:r>
        <w:rPr>
          <w:rFonts w:hint="eastAsia" w:ascii="Times New Roman" w:hAnsi="Times New Roman"/>
          <w:caps w:val="0"/>
          <w:smallCaps w:val="0"/>
          <w:color w:val="000000" w:themeColor="text1"/>
          <w:sz w:val="24"/>
          <w:u w:val="single"/>
          <w14:textFill>
            <w14:solidFill>
              <w14:schemeClr w14:val="tx1"/>
            </w14:solidFill>
          </w14:textFill>
        </w:rPr>
        <w:t>（</w:t>
      </w:r>
      <w:r>
        <w:rPr>
          <w:rFonts w:hint="eastAsia" w:ascii="Times New Roman" w:hAnsi="Times New Roman"/>
          <w:caps w:val="0"/>
          <w:smallCaps w:val="0"/>
          <w:color w:val="000000" w:themeColor="text1"/>
          <w:sz w:val="24"/>
          <w:u w:val="single"/>
          <w:lang w:val="en-US" w:eastAsia="zh-CN"/>
          <w14:textFill>
            <w14:solidFill>
              <w14:schemeClr w14:val="tx1"/>
            </w14:solidFill>
          </w14:textFill>
        </w:rPr>
        <w:t>6</w:t>
      </w:r>
      <w:r>
        <w:rPr>
          <w:rFonts w:hint="eastAsia" w:ascii="Times New Roman" w:hAnsi="Times New Roman"/>
          <w:caps w:val="0"/>
          <w:smallCaps w:val="0"/>
          <w:color w:val="000000" w:themeColor="text1"/>
          <w:sz w:val="24"/>
          <w:u w:val="single"/>
          <w14:textFill>
            <w14:solidFill>
              <w14:schemeClr w14:val="tx1"/>
            </w14:solidFill>
          </w14:textFill>
        </w:rPr>
        <w:t>）</w:t>
      </w:r>
      <w:r>
        <w:rPr>
          <w:rFonts w:ascii="Times New Roman" w:hAnsi="Times New Roman"/>
          <w:caps w:val="0"/>
          <w:smallCaps w:val="0"/>
          <w:color w:val="000000" w:themeColor="text1"/>
          <w:sz w:val="24"/>
          <w:u w:val="single"/>
          <w14:textFill>
            <w14:solidFill>
              <w14:schemeClr w14:val="tx1"/>
            </w14:solidFill>
          </w14:textFill>
        </w:rPr>
        <w:t>监测结果及评价</w:t>
      </w:r>
      <w:r>
        <w:rPr>
          <w:rFonts w:hint="eastAsia" w:ascii="Times New Roman" w:hAnsi="Times New Roman"/>
          <w:caps w:val="0"/>
          <w:smallCaps w:val="0"/>
          <w:color w:val="000000" w:themeColor="text1"/>
          <w:sz w:val="24"/>
          <w:u w:val="single"/>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outlineLvl w:val="9"/>
        <w:rPr>
          <w:rFonts w:ascii="Times New Roman" w:hAnsi="Times New Roman"/>
          <w:caps w:val="0"/>
          <w:smallCaps w:val="0"/>
          <w:color w:val="000000" w:themeColor="text1"/>
          <w:sz w:val="24"/>
          <w:u w:val="single"/>
          <w14:textFill>
            <w14:solidFill>
              <w14:schemeClr w14:val="tx1"/>
            </w14:solidFill>
          </w14:textFill>
        </w:rPr>
      </w:pPr>
      <w:r>
        <w:rPr>
          <w:rFonts w:ascii="Times New Roman" w:hAnsi="Times New Roman"/>
          <w:caps w:val="0"/>
          <w:smallCaps w:val="0"/>
          <w:color w:val="000000" w:themeColor="text1"/>
          <w:sz w:val="24"/>
          <w:u w:val="single"/>
          <w14:textFill>
            <w14:solidFill>
              <w14:schemeClr w14:val="tx1"/>
            </w14:solidFill>
          </w14:textFill>
        </w:rPr>
        <w:t>根据评价方法及评价标准，对现状监测结果进行评价，并对评价结果进行分析。监测及评价结果见</w:t>
      </w:r>
      <w:r>
        <w:rPr>
          <w:rFonts w:hint="eastAsia" w:ascii="Times New Roman" w:hAnsi="Times New Roman"/>
          <w:caps w:val="0"/>
          <w:smallCaps w:val="0"/>
          <w:color w:val="000000" w:themeColor="text1"/>
          <w:sz w:val="24"/>
          <w:u w:val="single"/>
          <w:lang w:eastAsia="zh-CN"/>
          <w14:textFill>
            <w14:solidFill>
              <w14:schemeClr w14:val="tx1"/>
            </w14:solidFill>
          </w14:textFill>
        </w:rPr>
        <w:t>下</w:t>
      </w:r>
      <w:r>
        <w:rPr>
          <w:rFonts w:ascii="Times New Roman" w:hAnsi="Times New Roman"/>
          <w:caps w:val="0"/>
          <w:smallCaps w:val="0"/>
          <w:color w:val="000000" w:themeColor="text1"/>
          <w:sz w:val="24"/>
          <w:u w:val="single"/>
          <w14:textFill>
            <w14:solidFill>
              <w14:schemeClr w14:val="tx1"/>
            </w14:solidFill>
          </w14:textFill>
        </w:rPr>
        <w:t>表。</w:t>
      </w:r>
    </w:p>
    <w:p>
      <w:pPr>
        <w:pStyle w:val="21"/>
        <w:jc w:val="center"/>
        <w:rPr>
          <w:rFonts w:ascii="Times New Roman" w:hAnsi="Times New Roman"/>
          <w:b/>
          <w:caps w:val="0"/>
          <w:smallCaps w:val="0"/>
          <w:color w:val="000000" w:themeColor="text1"/>
          <w:u w:val="single"/>
          <w14:textFill>
            <w14:solidFill>
              <w14:schemeClr w14:val="tx1"/>
            </w14:solidFill>
          </w14:textFill>
        </w:rPr>
      </w:pPr>
      <w:r>
        <w:t xml:space="preserve">表 </w:t>
      </w:r>
      <w:r>
        <w:fldChar w:fldCharType="begin"/>
      </w:r>
      <w:r>
        <w:instrText xml:space="preserve"> STYLEREF 1 \s </w:instrText>
      </w:r>
      <w:r>
        <w:fldChar w:fldCharType="separate"/>
      </w:r>
      <w:r>
        <w:t>3</w:t>
      </w:r>
      <w:r>
        <w:fldChar w:fldCharType="end"/>
      </w:r>
      <w:r>
        <w:rPr>
          <w:rFonts w:hint="eastAsia"/>
          <w:lang w:eastAsia="zh-CN"/>
        </w:rPr>
        <w:t>-</w:t>
      </w:r>
      <w:r>
        <w:fldChar w:fldCharType="begin"/>
      </w:r>
      <w:r>
        <w:instrText xml:space="preserve"> SEQ 表 \* ARABIC \s 1 </w:instrText>
      </w:r>
      <w:r>
        <w:fldChar w:fldCharType="separate"/>
      </w:r>
      <w:r>
        <w:t>11</w:t>
      </w:r>
      <w:r>
        <w:fldChar w:fldCharType="end"/>
      </w:r>
      <w:r>
        <w:rPr>
          <w:rFonts w:hint="eastAsia" w:ascii="Times New Roman" w:hAnsi="Times New Roman"/>
          <w:b/>
          <w:caps w:val="0"/>
          <w:smallCaps w:val="0"/>
          <w:color w:val="000000" w:themeColor="text1"/>
          <w:u w:val="single"/>
          <w14:textFill>
            <w14:solidFill>
              <w14:schemeClr w14:val="tx1"/>
            </w14:solidFill>
          </w14:textFill>
        </w:rPr>
        <w:t>　　</w:t>
      </w:r>
      <w:r>
        <w:rPr>
          <w:rFonts w:ascii="Times New Roman" w:hAnsi="Times New Roman"/>
          <w:b/>
          <w:caps w:val="0"/>
          <w:smallCaps w:val="0"/>
          <w:color w:val="000000" w:themeColor="text1"/>
          <w:u w:val="single"/>
          <w14:textFill>
            <w14:solidFill>
              <w14:schemeClr w14:val="tx1"/>
            </w14:solidFill>
          </w14:textFill>
        </w:rPr>
        <w:t>地下水现状监测结果</w:t>
      </w:r>
      <w:r>
        <w:rPr>
          <w:rFonts w:hint="eastAsia" w:ascii="Times New Roman" w:hAnsi="Times New Roman"/>
          <w:b/>
          <w:caps w:val="0"/>
          <w:smallCaps w:val="0"/>
          <w:color w:val="000000" w:themeColor="text1"/>
          <w:u w:val="single"/>
          <w14:textFill>
            <w14:solidFill>
              <w14:schemeClr w14:val="tx1"/>
            </w14:solidFill>
          </w14:textFill>
        </w:rPr>
        <w:t>与评价</w:t>
      </w:r>
      <w:r>
        <w:rPr>
          <w:rFonts w:ascii="Times New Roman" w:hAnsi="Times New Roman"/>
          <w:b/>
          <w:caps w:val="0"/>
          <w:smallCaps w:val="0"/>
          <w:color w:val="000000" w:themeColor="text1"/>
          <w:u w:val="single"/>
          <w14:textFill>
            <w14:solidFill>
              <w14:schemeClr w14:val="tx1"/>
            </w14:solidFill>
          </w14:textFill>
        </w:rPr>
        <w:t>一览表 (单位：mg/L，PH 值除外)</w:t>
      </w:r>
    </w:p>
    <w:tbl>
      <w:tblPr>
        <w:tblStyle w:val="58"/>
        <w:tblW w:w="9043"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
      <w:tblGrid>
        <w:gridCol w:w="1304"/>
        <w:gridCol w:w="1455"/>
        <w:gridCol w:w="1175"/>
        <w:gridCol w:w="1093"/>
        <w:gridCol w:w="1110"/>
        <w:gridCol w:w="1094"/>
        <w:gridCol w:w="1031"/>
        <w:gridCol w:w="78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720" w:hRule="atLeast"/>
          <w:tblHeader/>
        </w:trPr>
        <w:tc>
          <w:tcPr>
            <w:tcW w:w="2759" w:type="dxa"/>
            <w:gridSpan w:val="2"/>
            <w:tcBorders>
              <w:top w:val="single" w:color="000000" w:sz="4" w:space="0"/>
              <w:left w:val="single" w:color="000000" w:sz="4" w:space="0"/>
              <w:bottom w:val="single" w:color="000000" w:sz="4" w:space="0"/>
              <w:right w:val="single" w:color="000000" w:sz="4" w:space="0"/>
            </w:tcBorders>
            <w:shd w:val="clear" w:color="auto" w:fill="auto"/>
            <w:vAlign w:val="center"/>
            <mc:AlternateContent>
              <mc:Choice Requires="wpsCustomData">
                <wpsCustomData:diagonals>
                  <wpsCustomData:diagonal from="10000" to="30000">
                    <wpsCustomData:border w:val="single" w:color="000000" w:sz="4" w:space="0"/>
                  </wpsCustomData:diagonal>
                </wpsCustomData:diagonals>
              </mc:Choice>
            </mc:AlternateContent>
          </w:tcPr>
          <w:p>
            <w:pPr>
              <w:snapToGrid w:val="0"/>
              <w:spacing w:line="240" w:lineRule="auto"/>
              <w:jc w:val="center"/>
              <w:rPr>
                <w:rFonts w:hint="eastAsia" w:ascii="Times New Roman" w:hAnsi="Times New Roman" w:eastAsia="宋体" w:cs="宋体"/>
                <w:b/>
                <w:bCs/>
                <w:i w:val="0"/>
                <w:caps w:val="0"/>
                <w:smallCaps w:val="0"/>
                <w:color w:val="auto"/>
                <w:sz w:val="21"/>
                <w:szCs w:val="21"/>
                <w:u w:val="single"/>
                <w:lang w:eastAsia="zh-CN"/>
              </w:rPr>
            </w:pPr>
          </w:p>
          <w:p>
            <w:pPr>
              <w:snapToGrid w:val="0"/>
              <w:spacing w:line="240" w:lineRule="auto"/>
              <w:jc w:val="center"/>
              <mc:AlternateContent>
                <mc:Choice Requires="wpsCustomData">
                  <wpsCustomData:diagonalParaType/>
                </mc:Choice>
              </mc:AlternateContent>
              <w:rPr>
                <w:rFonts w:hint="eastAsia" w:ascii="Times New Roman" w:hAnsi="Times New Roman" w:eastAsia="宋体" w:cs="宋体"/>
                <w:b/>
                <w:bCs/>
                <w:i w:val="0"/>
                <w:caps w:val="0"/>
                <w:smallCaps w:val="0"/>
                <w:color w:val="auto"/>
                <w:sz w:val="21"/>
                <w:szCs w:val="21"/>
                <w:u w:val="single"/>
                <w:lang w:eastAsia="zh-CN"/>
              </w:rPr>
            </w:pPr>
            <w:r>
              <w:rPr>
                <w:rFonts w:hint="eastAsia" w:ascii="Times New Roman" w:hAnsi="Times New Roman" w:eastAsia="宋体" w:cs="宋体"/>
                <w:b/>
                <w:bCs/>
                <w:i w:val="0"/>
                <w:caps w:val="0"/>
                <w:smallCaps w:val="0"/>
                <w:color w:val="auto"/>
                <w:sz w:val="21"/>
                <w:szCs w:val="21"/>
                <w:u w:val="single"/>
                <w:lang w:eastAsia="zh-CN"/>
              </w:rPr>
              <w:t>项目</w:t>
            </w:r>
          </w:p>
          <w:p>
            <w:pPr>
              <w:jc w:val="center"/>
              <w:rPr>
                <w:rFonts w:hint="eastAsia" w:ascii="Times New Roman" w:hAnsi="Times New Roman" w:eastAsia="宋体" w:cs="宋体"/>
                <w:b/>
                <w:bCs/>
                <w:i w:val="0"/>
                <w:caps w:val="0"/>
                <w:smallCaps w:val="0"/>
                <w:color w:val="auto"/>
                <w:sz w:val="21"/>
                <w:szCs w:val="21"/>
                <w:u w:val="single"/>
                <w:lang w:eastAsia="zh-CN"/>
              </w:rPr>
            </w:pPr>
            <w:r>
              <w:rPr>
                <w:rFonts w:hint="eastAsia" w:ascii="Times New Roman" w:hAnsi="Times New Roman" w:eastAsia="宋体" w:cs="宋体"/>
                <w:b/>
                <w:bCs/>
                <w:i w:val="0"/>
                <w:caps w:val="0"/>
                <w:smallCaps w:val="0"/>
                <w:color w:val="auto"/>
                <w:sz w:val="21"/>
                <w:szCs w:val="21"/>
                <w:u w:val="single"/>
                <w:lang w:eastAsia="zh-CN"/>
              </w:rPr>
              <w:t>点位</w:t>
            </w:r>
          </w:p>
        </w:tc>
        <w:tc>
          <w:tcPr>
            <w:tcW w:w="11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b/>
                <w:bCs/>
                <w:i w:val="0"/>
                <w:caps w:val="0"/>
                <w:smallCaps w:val="0"/>
                <w:color w:val="auto"/>
                <w:sz w:val="21"/>
                <w:szCs w:val="21"/>
                <w:u w:val="single"/>
              </w:rPr>
            </w:pPr>
            <w:r>
              <w:rPr>
                <w:rFonts w:hint="eastAsia" w:ascii="Times New Roman" w:hAnsi="Times New Roman" w:eastAsia="宋体" w:cs="宋体"/>
                <w:b/>
                <w:bCs/>
                <w:i w:val="0"/>
                <w:caps w:val="0"/>
                <w:smallCaps w:val="0"/>
                <w:color w:val="auto"/>
                <w:kern w:val="0"/>
                <w:sz w:val="21"/>
                <w:szCs w:val="21"/>
                <w:u w:val="single"/>
                <w:lang w:val="en-US" w:eastAsia="zh-CN" w:bidi="ar"/>
              </w:rPr>
              <w:t>方家咀</w:t>
            </w:r>
            <w:r>
              <w:rPr>
                <w:rFonts w:hint="default" w:ascii="Times New Roman" w:hAnsi="Times New Roman" w:eastAsia="宋体" w:cs="Times New Roman"/>
                <w:b/>
                <w:bCs/>
                <w:i w:val="0"/>
                <w:caps w:val="0"/>
                <w:smallCaps w:val="0"/>
                <w:color w:val="auto"/>
                <w:kern w:val="0"/>
                <w:sz w:val="21"/>
                <w:szCs w:val="21"/>
                <w:u w:val="single"/>
                <w:lang w:val="en-US" w:eastAsia="zh-CN" w:bidi="ar"/>
              </w:rPr>
              <w:t>D1</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b/>
                <w:bCs/>
                <w:i w:val="0"/>
                <w:caps w:val="0"/>
                <w:smallCaps w:val="0"/>
                <w:color w:val="auto"/>
                <w:sz w:val="21"/>
                <w:szCs w:val="21"/>
                <w:u w:val="single"/>
              </w:rPr>
            </w:pPr>
            <w:r>
              <w:rPr>
                <w:rFonts w:hint="eastAsia" w:ascii="Times New Roman" w:hAnsi="Times New Roman" w:eastAsia="宋体" w:cs="宋体"/>
                <w:b/>
                <w:bCs/>
                <w:i w:val="0"/>
                <w:caps w:val="0"/>
                <w:smallCaps w:val="0"/>
                <w:color w:val="auto"/>
                <w:kern w:val="0"/>
                <w:sz w:val="21"/>
                <w:szCs w:val="21"/>
                <w:u w:val="single"/>
                <w:lang w:val="en-US" w:eastAsia="zh-CN" w:bidi="ar"/>
              </w:rPr>
              <w:t>厂界东北10m处</w:t>
            </w:r>
            <w:r>
              <w:rPr>
                <w:rFonts w:hint="default" w:ascii="Times New Roman" w:hAnsi="Times New Roman" w:eastAsia="宋体" w:cs="Times New Roman"/>
                <w:b/>
                <w:bCs/>
                <w:i w:val="0"/>
                <w:caps w:val="0"/>
                <w:smallCaps w:val="0"/>
                <w:color w:val="auto"/>
                <w:kern w:val="0"/>
                <w:sz w:val="21"/>
                <w:szCs w:val="21"/>
                <w:u w:val="single"/>
                <w:lang w:val="en-US" w:eastAsia="zh-CN" w:bidi="ar"/>
              </w:rPr>
              <w:t>D2</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b/>
                <w:bCs/>
                <w:i w:val="0"/>
                <w:caps w:val="0"/>
                <w:smallCaps w:val="0"/>
                <w:color w:val="auto"/>
                <w:sz w:val="21"/>
                <w:szCs w:val="21"/>
                <w:u w:val="single"/>
              </w:rPr>
            </w:pPr>
            <w:r>
              <w:rPr>
                <w:rFonts w:hint="eastAsia" w:ascii="Times New Roman" w:hAnsi="Times New Roman" w:eastAsia="宋体" w:cs="宋体"/>
                <w:b/>
                <w:bCs/>
                <w:i w:val="0"/>
                <w:caps w:val="0"/>
                <w:smallCaps w:val="0"/>
                <w:color w:val="auto"/>
                <w:kern w:val="0"/>
                <w:sz w:val="21"/>
                <w:szCs w:val="21"/>
                <w:u w:val="single"/>
                <w:lang w:val="en-US" w:eastAsia="zh-CN" w:bidi="ar"/>
              </w:rPr>
              <w:t>厂界西南200m处</w:t>
            </w:r>
            <w:r>
              <w:rPr>
                <w:rFonts w:hint="default" w:ascii="Times New Roman" w:hAnsi="Times New Roman" w:eastAsia="宋体" w:cs="Times New Roman"/>
                <w:b/>
                <w:bCs/>
                <w:i w:val="0"/>
                <w:caps w:val="0"/>
                <w:smallCaps w:val="0"/>
                <w:color w:val="auto"/>
                <w:kern w:val="0"/>
                <w:sz w:val="21"/>
                <w:szCs w:val="21"/>
                <w:u w:val="single"/>
                <w:lang w:val="en-US" w:eastAsia="zh-CN" w:bidi="ar"/>
              </w:rPr>
              <w:t>D3</w:t>
            </w:r>
          </w:p>
        </w:tc>
        <w:tc>
          <w:tcPr>
            <w:tcW w:w="10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b/>
                <w:bCs/>
                <w:i w:val="0"/>
                <w:caps w:val="0"/>
                <w:smallCaps w:val="0"/>
                <w:color w:val="auto"/>
                <w:sz w:val="21"/>
                <w:szCs w:val="21"/>
                <w:u w:val="single"/>
              </w:rPr>
            </w:pPr>
            <w:r>
              <w:rPr>
                <w:rFonts w:hint="eastAsia" w:ascii="Times New Roman" w:hAnsi="Times New Roman" w:eastAsia="宋体" w:cs="宋体"/>
                <w:b/>
                <w:bCs/>
                <w:i w:val="0"/>
                <w:caps w:val="0"/>
                <w:smallCaps w:val="0"/>
                <w:color w:val="auto"/>
                <w:kern w:val="0"/>
                <w:sz w:val="21"/>
                <w:szCs w:val="21"/>
                <w:u w:val="single"/>
                <w:lang w:val="en-US" w:eastAsia="zh-CN" w:bidi="ar"/>
              </w:rPr>
              <w:t>厂界南7m处</w:t>
            </w:r>
            <w:r>
              <w:rPr>
                <w:rFonts w:hint="default" w:ascii="Times New Roman" w:hAnsi="Times New Roman" w:eastAsia="宋体" w:cs="Times New Roman"/>
                <w:b/>
                <w:bCs/>
                <w:i w:val="0"/>
                <w:caps w:val="0"/>
                <w:smallCaps w:val="0"/>
                <w:color w:val="auto"/>
                <w:kern w:val="0"/>
                <w:sz w:val="21"/>
                <w:szCs w:val="21"/>
                <w:u w:val="single"/>
                <w:lang w:val="en-US" w:eastAsia="zh-CN" w:bidi="ar"/>
              </w:rPr>
              <w:t>D4</w:t>
            </w:r>
          </w:p>
        </w:tc>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b/>
                <w:bCs/>
                <w:i w:val="0"/>
                <w:caps w:val="0"/>
                <w:smallCaps w:val="0"/>
                <w:color w:val="auto"/>
                <w:sz w:val="21"/>
                <w:szCs w:val="21"/>
                <w:u w:val="single"/>
              </w:rPr>
            </w:pPr>
            <w:r>
              <w:rPr>
                <w:rFonts w:hint="eastAsia" w:ascii="Times New Roman" w:hAnsi="Times New Roman" w:eastAsia="宋体" w:cs="宋体"/>
                <w:b/>
                <w:bCs/>
                <w:i w:val="0"/>
                <w:caps w:val="0"/>
                <w:smallCaps w:val="0"/>
                <w:color w:val="auto"/>
                <w:kern w:val="0"/>
                <w:sz w:val="21"/>
                <w:szCs w:val="21"/>
                <w:u w:val="single"/>
                <w:lang w:val="en-US" w:eastAsia="zh-CN" w:bidi="ar"/>
              </w:rPr>
              <w:t>阎家坡</w:t>
            </w:r>
            <w:r>
              <w:rPr>
                <w:rFonts w:hint="default" w:ascii="Times New Roman" w:hAnsi="Times New Roman" w:eastAsia="宋体" w:cs="Times New Roman"/>
                <w:b/>
                <w:bCs/>
                <w:i w:val="0"/>
                <w:caps w:val="0"/>
                <w:smallCaps w:val="0"/>
                <w:color w:val="auto"/>
                <w:kern w:val="0"/>
                <w:sz w:val="21"/>
                <w:szCs w:val="21"/>
                <w:u w:val="single"/>
                <w:lang w:val="en-US" w:eastAsia="zh-CN" w:bidi="ar"/>
              </w:rPr>
              <w:t>D5</w:t>
            </w:r>
          </w:p>
        </w:tc>
        <w:tc>
          <w:tcPr>
            <w:tcW w:w="7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b/>
                <w:bCs/>
                <w:i w:val="0"/>
                <w:caps w:val="0"/>
                <w:smallCaps w:val="0"/>
                <w:color w:val="auto"/>
                <w:sz w:val="21"/>
                <w:szCs w:val="21"/>
                <w:u w:val="single"/>
              </w:rPr>
            </w:pPr>
            <w:r>
              <w:rPr>
                <w:rFonts w:hint="eastAsia" w:ascii="Times New Roman" w:hAnsi="Times New Roman" w:eastAsia="宋体" w:cs="宋体"/>
                <w:b/>
                <w:bCs/>
                <w:i w:val="0"/>
                <w:caps w:val="0"/>
                <w:smallCaps w:val="0"/>
                <w:color w:val="auto"/>
                <w:kern w:val="0"/>
                <w:sz w:val="21"/>
                <w:szCs w:val="21"/>
                <w:u w:val="single"/>
                <w:lang w:val="en-US" w:eastAsia="zh-CN" w:bidi="ar"/>
              </w:rPr>
              <w:t>标准值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5" w:hRule="atLeast"/>
        </w:trPr>
        <w:tc>
          <w:tcPr>
            <w:tcW w:w="1304" w:type="dxa"/>
            <w:vMerge w:val="restart"/>
            <w:tcBorders>
              <w:top w:val="single" w:color="000000" w:sz="4" w:space="0"/>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auto"/>
                <w:sz w:val="21"/>
                <w:szCs w:val="21"/>
                <w:u w:val="single"/>
              </w:rPr>
            </w:pPr>
            <w:r>
              <w:rPr>
                <w:rFonts w:hint="eastAsia" w:ascii="Times New Roman" w:hAnsi="Times New Roman" w:eastAsia="宋体" w:cs="宋体"/>
                <w:i w:val="0"/>
                <w:caps w:val="0"/>
                <w:smallCaps w:val="0"/>
                <w:color w:val="auto"/>
                <w:kern w:val="0"/>
                <w:sz w:val="21"/>
                <w:szCs w:val="21"/>
                <w:u w:val="single"/>
                <w:lang w:val="en-US" w:eastAsia="zh-CN" w:bidi="ar"/>
              </w:rPr>
              <w:t>pH</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auto"/>
                <w:sz w:val="21"/>
                <w:szCs w:val="21"/>
                <w:u w:val="single"/>
              </w:rPr>
            </w:pPr>
            <w:r>
              <w:rPr>
                <w:rFonts w:hint="eastAsia" w:ascii="Times New Roman" w:hAnsi="Times New Roman" w:eastAsia="宋体" w:cs="宋体"/>
                <w:i w:val="0"/>
                <w:caps w:val="0"/>
                <w:smallCaps w:val="0"/>
                <w:color w:val="auto"/>
                <w:kern w:val="0"/>
                <w:sz w:val="21"/>
                <w:szCs w:val="21"/>
                <w:u w:val="single"/>
                <w:lang w:val="en-US" w:eastAsia="zh-CN" w:bidi="ar"/>
              </w:rPr>
              <w:t>监测值</w:t>
            </w:r>
          </w:p>
        </w:tc>
        <w:tc>
          <w:tcPr>
            <w:tcW w:w="11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auto"/>
                <w:sz w:val="21"/>
                <w:szCs w:val="21"/>
                <w:u w:val="single"/>
              </w:rPr>
            </w:pPr>
            <w:r>
              <w:rPr>
                <w:rFonts w:hint="eastAsia" w:ascii="Times New Roman" w:hAnsi="Times New Roman" w:eastAsia="宋体" w:cs="宋体"/>
                <w:i w:val="0"/>
                <w:caps w:val="0"/>
                <w:smallCaps w:val="0"/>
                <w:color w:val="auto"/>
                <w:kern w:val="0"/>
                <w:sz w:val="21"/>
                <w:szCs w:val="21"/>
                <w:u w:val="single"/>
                <w:lang w:val="en-US" w:eastAsia="zh-CN" w:bidi="ar"/>
              </w:rPr>
              <w:t>7.33</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auto"/>
                <w:sz w:val="21"/>
                <w:szCs w:val="21"/>
                <w:u w:val="single"/>
              </w:rPr>
            </w:pPr>
            <w:r>
              <w:rPr>
                <w:rFonts w:hint="eastAsia" w:ascii="Times New Roman" w:hAnsi="Times New Roman" w:eastAsia="宋体" w:cs="宋体"/>
                <w:i w:val="0"/>
                <w:caps w:val="0"/>
                <w:smallCaps w:val="0"/>
                <w:color w:val="auto"/>
                <w:kern w:val="0"/>
                <w:sz w:val="21"/>
                <w:szCs w:val="21"/>
                <w:u w:val="single"/>
                <w:lang w:val="en-US" w:eastAsia="zh-CN" w:bidi="ar"/>
              </w:rPr>
              <w:t>7.07</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auto"/>
                <w:sz w:val="21"/>
                <w:szCs w:val="21"/>
                <w:u w:val="single"/>
              </w:rPr>
            </w:pPr>
            <w:r>
              <w:rPr>
                <w:rFonts w:hint="eastAsia" w:ascii="Times New Roman" w:hAnsi="Times New Roman" w:eastAsia="宋体" w:cs="宋体"/>
                <w:i w:val="0"/>
                <w:caps w:val="0"/>
                <w:smallCaps w:val="0"/>
                <w:color w:val="auto"/>
                <w:kern w:val="0"/>
                <w:sz w:val="21"/>
                <w:szCs w:val="21"/>
                <w:u w:val="single"/>
                <w:lang w:val="en-US" w:eastAsia="zh-CN" w:bidi="ar"/>
              </w:rPr>
              <w:t>6.55</w:t>
            </w:r>
          </w:p>
        </w:tc>
        <w:tc>
          <w:tcPr>
            <w:tcW w:w="10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auto"/>
                <w:sz w:val="21"/>
                <w:szCs w:val="21"/>
                <w:u w:val="single"/>
              </w:rPr>
            </w:pPr>
            <w:r>
              <w:rPr>
                <w:rFonts w:hint="eastAsia" w:ascii="Times New Roman" w:hAnsi="Times New Roman" w:eastAsia="宋体" w:cs="宋体"/>
                <w:i w:val="0"/>
                <w:caps w:val="0"/>
                <w:smallCaps w:val="0"/>
                <w:color w:val="auto"/>
                <w:kern w:val="0"/>
                <w:sz w:val="21"/>
                <w:szCs w:val="21"/>
                <w:u w:val="single"/>
                <w:lang w:val="en-US" w:eastAsia="zh-CN" w:bidi="ar"/>
              </w:rPr>
              <w:t>7.22</w:t>
            </w:r>
          </w:p>
        </w:tc>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auto"/>
                <w:sz w:val="21"/>
                <w:szCs w:val="21"/>
                <w:u w:val="single"/>
              </w:rPr>
            </w:pPr>
            <w:r>
              <w:rPr>
                <w:rFonts w:hint="eastAsia" w:ascii="Times New Roman" w:hAnsi="Times New Roman" w:eastAsia="宋体" w:cs="宋体"/>
                <w:i w:val="0"/>
                <w:caps w:val="0"/>
                <w:smallCaps w:val="0"/>
                <w:color w:val="auto"/>
                <w:kern w:val="0"/>
                <w:sz w:val="21"/>
                <w:szCs w:val="21"/>
                <w:u w:val="single"/>
                <w:lang w:val="en-US" w:eastAsia="zh-CN" w:bidi="ar"/>
              </w:rPr>
              <w:t>6.57</w:t>
            </w:r>
          </w:p>
        </w:tc>
        <w:tc>
          <w:tcPr>
            <w:tcW w:w="781" w:type="dxa"/>
            <w:vMerge w:val="restart"/>
            <w:tcBorders>
              <w:top w:val="single" w:color="000000" w:sz="4" w:space="0"/>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auto"/>
                <w:sz w:val="21"/>
                <w:szCs w:val="21"/>
                <w:u w:val="single"/>
              </w:rPr>
            </w:pPr>
            <w:r>
              <w:rPr>
                <w:rFonts w:hint="eastAsia" w:ascii="Times New Roman" w:hAnsi="Times New Roman" w:eastAsia="宋体" w:cs="宋体"/>
                <w:i w:val="0"/>
                <w:caps w:val="0"/>
                <w:smallCaps w:val="0"/>
                <w:color w:val="auto"/>
                <w:kern w:val="0"/>
                <w:sz w:val="21"/>
                <w:szCs w:val="21"/>
                <w:u w:val="single"/>
                <w:lang w:val="en-US" w:eastAsia="zh-CN" w:bidi="ar"/>
              </w:rPr>
              <w:t>6.5~8.5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5" w:hRule="atLeast"/>
        </w:trPr>
        <w:tc>
          <w:tcPr>
            <w:tcW w:w="1304" w:type="dxa"/>
            <w:vMerge w:val="continue"/>
            <w:tcBorders>
              <w:left w:val="single" w:color="000000" w:sz="4" w:space="0"/>
              <w:right w:val="single" w:color="000000" w:sz="4" w:space="0"/>
            </w:tcBorders>
            <w:shd w:val="clear" w:color="auto" w:fill="auto"/>
            <w:vAlign w:val="center"/>
          </w:tcPr>
          <w:p>
            <w:pPr>
              <w:jc w:val="center"/>
              <w:rPr>
                <w:rFonts w:hint="eastAsia" w:ascii="Times New Roman" w:hAnsi="Times New Roman" w:eastAsia="宋体" w:cs="宋体"/>
                <w:i w:val="0"/>
                <w:caps w:val="0"/>
                <w:smallCaps w:val="0"/>
                <w:color w:val="auto"/>
                <w:sz w:val="21"/>
                <w:szCs w:val="21"/>
                <w:u w:val="singl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auto"/>
                <w:sz w:val="21"/>
                <w:szCs w:val="21"/>
                <w:u w:val="single"/>
              </w:rPr>
            </w:pPr>
            <w:r>
              <w:rPr>
                <w:rFonts w:hint="eastAsia" w:ascii="Times New Roman" w:hAnsi="Times New Roman" w:eastAsia="宋体" w:cs="宋体"/>
                <w:i w:val="0"/>
                <w:caps w:val="0"/>
                <w:smallCaps w:val="0"/>
                <w:color w:val="auto"/>
                <w:kern w:val="0"/>
                <w:sz w:val="21"/>
                <w:szCs w:val="21"/>
                <w:u w:val="single"/>
                <w:lang w:val="en-US" w:eastAsia="zh-CN" w:bidi="ar"/>
              </w:rPr>
              <w:t>标准指数</w:t>
            </w:r>
          </w:p>
        </w:tc>
        <w:tc>
          <w:tcPr>
            <w:tcW w:w="11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auto"/>
                <w:sz w:val="21"/>
                <w:szCs w:val="21"/>
                <w:u w:val="single"/>
              </w:rPr>
            </w:pPr>
            <w:r>
              <w:rPr>
                <w:rFonts w:hint="eastAsia" w:ascii="Times New Roman" w:hAnsi="Times New Roman" w:eastAsia="宋体" w:cs="宋体"/>
                <w:i w:val="0"/>
                <w:caps w:val="0"/>
                <w:smallCaps w:val="0"/>
                <w:color w:val="auto"/>
                <w:kern w:val="0"/>
                <w:sz w:val="21"/>
                <w:szCs w:val="21"/>
                <w:u w:val="single"/>
                <w:lang w:val="en-US" w:eastAsia="zh-CN" w:bidi="ar"/>
              </w:rPr>
              <w:t>0.89</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auto"/>
                <w:sz w:val="21"/>
                <w:szCs w:val="21"/>
                <w:u w:val="single"/>
              </w:rPr>
            </w:pPr>
            <w:r>
              <w:rPr>
                <w:rFonts w:hint="eastAsia" w:ascii="Times New Roman" w:hAnsi="Times New Roman" w:eastAsia="宋体" w:cs="宋体"/>
                <w:i w:val="0"/>
                <w:caps w:val="0"/>
                <w:smallCaps w:val="0"/>
                <w:color w:val="auto"/>
                <w:kern w:val="0"/>
                <w:sz w:val="21"/>
                <w:szCs w:val="21"/>
                <w:u w:val="single"/>
                <w:lang w:val="en-US" w:eastAsia="zh-CN" w:bidi="ar"/>
              </w:rPr>
              <w:t>0.92</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auto"/>
                <w:sz w:val="21"/>
                <w:szCs w:val="21"/>
                <w:u w:val="single"/>
              </w:rPr>
            </w:pPr>
            <w:r>
              <w:rPr>
                <w:rFonts w:hint="eastAsia" w:ascii="Times New Roman" w:hAnsi="Times New Roman" w:eastAsia="宋体" w:cs="宋体"/>
                <w:i w:val="0"/>
                <w:caps w:val="0"/>
                <w:smallCaps w:val="0"/>
                <w:color w:val="auto"/>
                <w:kern w:val="0"/>
                <w:sz w:val="21"/>
                <w:szCs w:val="21"/>
                <w:u w:val="single"/>
                <w:lang w:val="en-US" w:eastAsia="zh-CN" w:bidi="ar"/>
              </w:rPr>
              <w:t>0.99</w:t>
            </w:r>
          </w:p>
        </w:tc>
        <w:tc>
          <w:tcPr>
            <w:tcW w:w="10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auto"/>
                <w:sz w:val="21"/>
                <w:szCs w:val="21"/>
                <w:u w:val="single"/>
              </w:rPr>
            </w:pPr>
            <w:r>
              <w:rPr>
                <w:rFonts w:hint="eastAsia" w:ascii="Times New Roman" w:hAnsi="Times New Roman" w:eastAsia="宋体" w:cs="宋体"/>
                <w:i w:val="0"/>
                <w:caps w:val="0"/>
                <w:smallCaps w:val="0"/>
                <w:color w:val="auto"/>
                <w:kern w:val="0"/>
                <w:sz w:val="21"/>
                <w:szCs w:val="21"/>
                <w:u w:val="single"/>
                <w:lang w:val="en-US" w:eastAsia="zh-CN" w:bidi="ar"/>
              </w:rPr>
              <w:t>0.90</w:t>
            </w:r>
          </w:p>
        </w:tc>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auto"/>
                <w:sz w:val="21"/>
                <w:szCs w:val="21"/>
                <w:u w:val="single"/>
              </w:rPr>
            </w:pPr>
            <w:r>
              <w:rPr>
                <w:rFonts w:hint="eastAsia" w:ascii="Times New Roman" w:hAnsi="Times New Roman" w:eastAsia="宋体" w:cs="宋体"/>
                <w:i w:val="0"/>
                <w:caps w:val="0"/>
                <w:smallCaps w:val="0"/>
                <w:color w:val="auto"/>
                <w:kern w:val="0"/>
                <w:sz w:val="21"/>
                <w:szCs w:val="21"/>
                <w:u w:val="single"/>
                <w:lang w:val="en-US" w:eastAsia="zh-CN" w:bidi="ar"/>
              </w:rPr>
              <w:t>0.99</w:t>
            </w:r>
          </w:p>
        </w:tc>
        <w:tc>
          <w:tcPr>
            <w:tcW w:w="781" w:type="dxa"/>
            <w:vMerge w:val="continue"/>
            <w:tcBorders>
              <w:left w:val="single" w:color="000000" w:sz="4" w:space="0"/>
              <w:right w:val="single" w:color="000000" w:sz="4" w:space="0"/>
            </w:tcBorders>
            <w:shd w:val="clear" w:color="auto" w:fill="auto"/>
            <w:vAlign w:val="center"/>
          </w:tcPr>
          <w:p>
            <w:pPr>
              <w:jc w:val="center"/>
              <w:rPr>
                <w:rFonts w:hint="eastAsia" w:ascii="Times New Roman" w:hAnsi="Times New Roman" w:eastAsia="宋体" w:cs="宋体"/>
                <w:i w:val="0"/>
                <w:caps w:val="0"/>
                <w:smallCaps w:val="0"/>
                <w:color w:val="auto"/>
                <w:sz w:val="21"/>
                <w:szCs w:val="21"/>
                <w:u w:val="singl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5" w:hRule="atLeast"/>
        </w:trPr>
        <w:tc>
          <w:tcPr>
            <w:tcW w:w="1304" w:type="dxa"/>
            <w:vMerge w:val="continue"/>
            <w:tcBorders>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宋体"/>
                <w:i w:val="0"/>
                <w:caps w:val="0"/>
                <w:smallCaps w:val="0"/>
                <w:color w:val="auto"/>
                <w:sz w:val="21"/>
                <w:szCs w:val="21"/>
                <w:u w:val="singl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auto"/>
                <w:sz w:val="21"/>
                <w:szCs w:val="21"/>
                <w:u w:val="single"/>
              </w:rPr>
            </w:pPr>
            <w:r>
              <w:rPr>
                <w:rFonts w:hint="eastAsia" w:ascii="Times New Roman" w:hAnsi="Times New Roman" w:eastAsia="宋体" w:cs="宋体"/>
                <w:i w:val="0"/>
                <w:caps w:val="0"/>
                <w:smallCaps w:val="0"/>
                <w:color w:val="auto"/>
                <w:kern w:val="0"/>
                <w:sz w:val="21"/>
                <w:szCs w:val="21"/>
                <w:u w:val="single"/>
                <w:lang w:val="en-US" w:eastAsia="zh-CN" w:bidi="ar"/>
              </w:rPr>
              <w:t>最大超标倍数</w:t>
            </w:r>
          </w:p>
        </w:tc>
        <w:tc>
          <w:tcPr>
            <w:tcW w:w="11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auto"/>
                <w:sz w:val="21"/>
                <w:szCs w:val="21"/>
                <w:u w:val="single"/>
              </w:rPr>
            </w:pPr>
            <w:r>
              <w:rPr>
                <w:rFonts w:hint="eastAsia" w:ascii="Times New Roman" w:hAnsi="Times New Roman" w:eastAsia="宋体" w:cs="宋体"/>
                <w:i w:val="0"/>
                <w:caps w:val="0"/>
                <w:smallCaps w:val="0"/>
                <w:color w:val="auto"/>
                <w:kern w:val="0"/>
                <w:sz w:val="21"/>
                <w:szCs w:val="21"/>
                <w:u w:val="single"/>
                <w:lang w:val="en-US" w:eastAsia="zh-CN" w:bidi="ar"/>
              </w:rPr>
              <w:t>0</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auto"/>
                <w:sz w:val="21"/>
                <w:szCs w:val="21"/>
                <w:u w:val="single"/>
              </w:rPr>
            </w:pPr>
            <w:r>
              <w:rPr>
                <w:rFonts w:hint="eastAsia" w:ascii="Times New Roman" w:hAnsi="Times New Roman" w:eastAsia="宋体" w:cs="宋体"/>
                <w:i w:val="0"/>
                <w:caps w:val="0"/>
                <w:smallCaps w:val="0"/>
                <w:color w:val="auto"/>
                <w:kern w:val="0"/>
                <w:sz w:val="21"/>
                <w:szCs w:val="21"/>
                <w:u w:val="single"/>
                <w:lang w:val="en-US" w:eastAsia="zh-CN" w:bidi="ar"/>
              </w:rPr>
              <w:t>0</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auto"/>
                <w:sz w:val="21"/>
                <w:szCs w:val="21"/>
                <w:u w:val="single"/>
              </w:rPr>
            </w:pPr>
            <w:r>
              <w:rPr>
                <w:rFonts w:hint="eastAsia" w:ascii="Times New Roman" w:hAnsi="Times New Roman" w:eastAsia="宋体" w:cs="宋体"/>
                <w:i w:val="0"/>
                <w:caps w:val="0"/>
                <w:smallCaps w:val="0"/>
                <w:color w:val="auto"/>
                <w:kern w:val="0"/>
                <w:sz w:val="21"/>
                <w:szCs w:val="21"/>
                <w:u w:val="single"/>
                <w:lang w:val="en-US" w:eastAsia="zh-CN" w:bidi="ar"/>
              </w:rPr>
              <w:t>0</w:t>
            </w:r>
          </w:p>
        </w:tc>
        <w:tc>
          <w:tcPr>
            <w:tcW w:w="10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auto"/>
                <w:sz w:val="21"/>
                <w:szCs w:val="21"/>
                <w:u w:val="single"/>
              </w:rPr>
            </w:pPr>
            <w:r>
              <w:rPr>
                <w:rFonts w:hint="eastAsia" w:ascii="Times New Roman" w:hAnsi="Times New Roman" w:eastAsia="宋体" w:cs="宋体"/>
                <w:i w:val="0"/>
                <w:caps w:val="0"/>
                <w:smallCaps w:val="0"/>
                <w:color w:val="auto"/>
                <w:kern w:val="0"/>
                <w:sz w:val="21"/>
                <w:szCs w:val="21"/>
                <w:u w:val="single"/>
                <w:lang w:val="en-US" w:eastAsia="zh-CN" w:bidi="ar"/>
              </w:rPr>
              <w:t>0</w:t>
            </w:r>
          </w:p>
        </w:tc>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auto"/>
                <w:sz w:val="21"/>
                <w:szCs w:val="21"/>
                <w:u w:val="single"/>
              </w:rPr>
            </w:pPr>
            <w:r>
              <w:rPr>
                <w:rFonts w:hint="eastAsia" w:ascii="Times New Roman" w:hAnsi="Times New Roman" w:eastAsia="宋体" w:cs="宋体"/>
                <w:i w:val="0"/>
                <w:caps w:val="0"/>
                <w:smallCaps w:val="0"/>
                <w:color w:val="auto"/>
                <w:kern w:val="0"/>
                <w:sz w:val="21"/>
                <w:szCs w:val="21"/>
                <w:u w:val="single"/>
                <w:lang w:val="en-US" w:eastAsia="zh-CN" w:bidi="ar"/>
              </w:rPr>
              <w:t>0</w:t>
            </w:r>
          </w:p>
        </w:tc>
        <w:tc>
          <w:tcPr>
            <w:tcW w:w="781" w:type="dxa"/>
            <w:vMerge w:val="continue"/>
            <w:tcBorders>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宋体"/>
                <w:i w:val="0"/>
                <w:caps w:val="0"/>
                <w:smallCaps w:val="0"/>
                <w:color w:val="auto"/>
                <w:sz w:val="21"/>
                <w:szCs w:val="21"/>
                <w:u w:val="singl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5" w:hRule="atLeast"/>
        </w:trPr>
        <w:tc>
          <w:tcPr>
            <w:tcW w:w="1304" w:type="dxa"/>
            <w:vMerge w:val="restart"/>
            <w:tcBorders>
              <w:top w:val="single" w:color="000000" w:sz="4" w:space="0"/>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auto"/>
                <w:sz w:val="21"/>
                <w:szCs w:val="21"/>
                <w:u w:val="single"/>
              </w:rPr>
            </w:pPr>
            <w:r>
              <w:rPr>
                <w:rFonts w:hint="eastAsia" w:ascii="Times New Roman" w:hAnsi="Times New Roman" w:eastAsia="宋体" w:cs="宋体"/>
                <w:i w:val="0"/>
                <w:caps w:val="0"/>
                <w:smallCaps w:val="0"/>
                <w:color w:val="auto"/>
                <w:kern w:val="0"/>
                <w:sz w:val="21"/>
                <w:szCs w:val="21"/>
                <w:u w:val="single"/>
                <w:lang w:val="en-US" w:eastAsia="zh-CN" w:bidi="ar"/>
              </w:rPr>
              <w:t>氨氮</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auto"/>
                <w:sz w:val="21"/>
                <w:szCs w:val="21"/>
                <w:u w:val="single"/>
              </w:rPr>
            </w:pPr>
            <w:r>
              <w:rPr>
                <w:rFonts w:hint="eastAsia" w:ascii="Times New Roman" w:hAnsi="Times New Roman" w:eastAsia="宋体" w:cs="宋体"/>
                <w:i w:val="0"/>
                <w:caps w:val="0"/>
                <w:smallCaps w:val="0"/>
                <w:color w:val="auto"/>
                <w:kern w:val="0"/>
                <w:sz w:val="21"/>
                <w:szCs w:val="21"/>
                <w:u w:val="single"/>
                <w:lang w:val="en-US" w:eastAsia="zh-CN" w:bidi="ar"/>
              </w:rPr>
              <w:t>监测值</w:t>
            </w:r>
          </w:p>
        </w:tc>
        <w:tc>
          <w:tcPr>
            <w:tcW w:w="11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auto"/>
                <w:sz w:val="21"/>
                <w:szCs w:val="21"/>
                <w:u w:val="single"/>
              </w:rPr>
            </w:pPr>
            <w:r>
              <w:rPr>
                <w:rFonts w:hint="eastAsia" w:ascii="Times New Roman" w:hAnsi="Times New Roman" w:eastAsia="宋体" w:cs="宋体"/>
                <w:i w:val="0"/>
                <w:caps w:val="0"/>
                <w:smallCaps w:val="0"/>
                <w:color w:val="auto"/>
                <w:kern w:val="0"/>
                <w:sz w:val="21"/>
                <w:szCs w:val="21"/>
                <w:u w:val="single"/>
                <w:lang w:val="en-US" w:eastAsia="zh-CN" w:bidi="ar"/>
              </w:rPr>
              <w:t>0.45</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auto"/>
                <w:sz w:val="21"/>
                <w:szCs w:val="21"/>
                <w:u w:val="single"/>
              </w:rPr>
            </w:pPr>
            <w:r>
              <w:rPr>
                <w:rFonts w:hint="eastAsia" w:ascii="Times New Roman" w:hAnsi="Times New Roman" w:eastAsia="宋体" w:cs="宋体"/>
                <w:i w:val="0"/>
                <w:caps w:val="0"/>
                <w:smallCaps w:val="0"/>
                <w:color w:val="auto"/>
                <w:kern w:val="0"/>
                <w:sz w:val="21"/>
                <w:szCs w:val="21"/>
                <w:u w:val="single"/>
                <w:lang w:val="en-US" w:eastAsia="zh-CN" w:bidi="ar"/>
              </w:rPr>
              <w:t>0.087</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auto"/>
                <w:sz w:val="21"/>
                <w:szCs w:val="21"/>
                <w:u w:val="single"/>
              </w:rPr>
            </w:pPr>
            <w:r>
              <w:rPr>
                <w:rFonts w:hint="eastAsia" w:ascii="Times New Roman" w:hAnsi="Times New Roman" w:eastAsia="宋体" w:cs="宋体"/>
                <w:i w:val="0"/>
                <w:caps w:val="0"/>
                <w:smallCaps w:val="0"/>
                <w:color w:val="auto"/>
                <w:kern w:val="0"/>
                <w:sz w:val="21"/>
                <w:szCs w:val="21"/>
                <w:u w:val="single"/>
                <w:lang w:val="en-US" w:eastAsia="zh-CN" w:bidi="ar"/>
              </w:rPr>
              <w:t>0.093</w:t>
            </w:r>
          </w:p>
        </w:tc>
        <w:tc>
          <w:tcPr>
            <w:tcW w:w="10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auto"/>
                <w:sz w:val="21"/>
                <w:szCs w:val="21"/>
                <w:u w:val="single"/>
              </w:rPr>
            </w:pPr>
            <w:r>
              <w:rPr>
                <w:rFonts w:hint="eastAsia" w:ascii="Times New Roman" w:hAnsi="Times New Roman" w:eastAsia="宋体" w:cs="宋体"/>
                <w:i w:val="0"/>
                <w:caps w:val="0"/>
                <w:smallCaps w:val="0"/>
                <w:color w:val="auto"/>
                <w:kern w:val="0"/>
                <w:sz w:val="21"/>
                <w:szCs w:val="21"/>
                <w:u w:val="single"/>
                <w:lang w:val="en-US" w:eastAsia="zh-CN" w:bidi="ar"/>
              </w:rPr>
              <w:t>0.115</w:t>
            </w:r>
          </w:p>
        </w:tc>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auto"/>
                <w:sz w:val="21"/>
                <w:szCs w:val="21"/>
                <w:u w:val="single"/>
              </w:rPr>
            </w:pPr>
            <w:r>
              <w:rPr>
                <w:rFonts w:hint="eastAsia" w:ascii="Times New Roman" w:hAnsi="Times New Roman" w:eastAsia="宋体" w:cs="宋体"/>
                <w:i w:val="0"/>
                <w:caps w:val="0"/>
                <w:smallCaps w:val="0"/>
                <w:color w:val="auto"/>
                <w:kern w:val="0"/>
                <w:sz w:val="21"/>
                <w:szCs w:val="21"/>
                <w:u w:val="single"/>
                <w:lang w:val="en-US" w:eastAsia="zh-CN" w:bidi="ar"/>
              </w:rPr>
              <w:t>0.101</w:t>
            </w:r>
          </w:p>
        </w:tc>
        <w:tc>
          <w:tcPr>
            <w:tcW w:w="781" w:type="dxa"/>
            <w:vMerge w:val="restart"/>
            <w:tcBorders>
              <w:top w:val="single" w:color="000000" w:sz="4" w:space="0"/>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auto"/>
                <w:sz w:val="21"/>
                <w:szCs w:val="21"/>
                <w:u w:val="single"/>
              </w:rPr>
            </w:pPr>
            <w:r>
              <w:rPr>
                <w:rFonts w:hint="eastAsia" w:ascii="Times New Roman" w:hAnsi="Times New Roman" w:eastAsia="宋体" w:cs="宋体"/>
                <w:i w:val="0"/>
                <w:caps w:val="0"/>
                <w:smallCaps w:val="0"/>
                <w:color w:val="auto"/>
                <w:kern w:val="0"/>
                <w:sz w:val="21"/>
                <w:szCs w:val="21"/>
                <w:u w:val="single"/>
                <w:lang w:val="en-US" w:eastAsia="zh-CN" w:bidi="ar"/>
              </w:rPr>
              <w:t>0.5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5" w:hRule="atLeast"/>
        </w:trPr>
        <w:tc>
          <w:tcPr>
            <w:tcW w:w="1304" w:type="dxa"/>
            <w:vMerge w:val="continue"/>
            <w:tcBorders>
              <w:left w:val="single" w:color="000000" w:sz="4" w:space="0"/>
              <w:right w:val="single" w:color="000000" w:sz="4" w:space="0"/>
            </w:tcBorders>
            <w:shd w:val="clear" w:color="auto" w:fill="auto"/>
            <w:vAlign w:val="center"/>
          </w:tcPr>
          <w:p>
            <w:pPr>
              <w:jc w:val="center"/>
              <w:rPr>
                <w:rFonts w:hint="eastAsia" w:ascii="Times New Roman" w:hAnsi="Times New Roman" w:eastAsia="宋体" w:cs="宋体"/>
                <w:i w:val="0"/>
                <w:caps w:val="0"/>
                <w:smallCaps w:val="0"/>
                <w:color w:val="auto"/>
                <w:sz w:val="21"/>
                <w:szCs w:val="21"/>
                <w:u w:val="singl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auto"/>
                <w:sz w:val="21"/>
                <w:szCs w:val="21"/>
                <w:u w:val="single"/>
              </w:rPr>
            </w:pPr>
            <w:r>
              <w:rPr>
                <w:rFonts w:hint="eastAsia" w:ascii="Times New Roman" w:hAnsi="Times New Roman" w:eastAsia="宋体" w:cs="宋体"/>
                <w:i w:val="0"/>
                <w:caps w:val="0"/>
                <w:smallCaps w:val="0"/>
                <w:color w:val="auto"/>
                <w:kern w:val="0"/>
                <w:sz w:val="21"/>
                <w:szCs w:val="21"/>
                <w:u w:val="single"/>
                <w:lang w:val="en-US" w:eastAsia="zh-CN" w:bidi="ar"/>
              </w:rPr>
              <w:t>标准指数</w:t>
            </w:r>
          </w:p>
        </w:tc>
        <w:tc>
          <w:tcPr>
            <w:tcW w:w="11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auto"/>
                <w:sz w:val="21"/>
                <w:szCs w:val="21"/>
                <w:u w:val="single"/>
              </w:rPr>
            </w:pPr>
            <w:r>
              <w:rPr>
                <w:rFonts w:hint="eastAsia" w:ascii="Times New Roman" w:hAnsi="Times New Roman" w:eastAsia="宋体" w:cs="宋体"/>
                <w:i w:val="0"/>
                <w:caps w:val="0"/>
                <w:smallCaps w:val="0"/>
                <w:color w:val="auto"/>
                <w:kern w:val="0"/>
                <w:sz w:val="21"/>
                <w:szCs w:val="21"/>
                <w:u w:val="single"/>
                <w:lang w:val="en-US" w:eastAsia="zh-CN" w:bidi="ar"/>
              </w:rPr>
              <w:t>0.90</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auto"/>
                <w:sz w:val="21"/>
                <w:szCs w:val="21"/>
                <w:u w:val="single"/>
              </w:rPr>
            </w:pPr>
            <w:r>
              <w:rPr>
                <w:rFonts w:hint="eastAsia" w:ascii="Times New Roman" w:hAnsi="Times New Roman" w:eastAsia="宋体" w:cs="宋体"/>
                <w:i w:val="0"/>
                <w:caps w:val="0"/>
                <w:smallCaps w:val="0"/>
                <w:color w:val="auto"/>
                <w:kern w:val="0"/>
                <w:sz w:val="21"/>
                <w:szCs w:val="21"/>
                <w:u w:val="single"/>
                <w:lang w:val="en-US" w:eastAsia="zh-CN" w:bidi="ar"/>
              </w:rPr>
              <w:t>0.17</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auto"/>
                <w:sz w:val="21"/>
                <w:szCs w:val="21"/>
                <w:u w:val="single"/>
              </w:rPr>
            </w:pPr>
            <w:r>
              <w:rPr>
                <w:rFonts w:hint="eastAsia" w:ascii="Times New Roman" w:hAnsi="Times New Roman" w:eastAsia="宋体" w:cs="宋体"/>
                <w:i w:val="0"/>
                <w:caps w:val="0"/>
                <w:smallCaps w:val="0"/>
                <w:color w:val="auto"/>
                <w:kern w:val="0"/>
                <w:sz w:val="21"/>
                <w:szCs w:val="21"/>
                <w:u w:val="single"/>
                <w:lang w:val="en-US" w:eastAsia="zh-CN" w:bidi="ar"/>
              </w:rPr>
              <w:t>0.19</w:t>
            </w:r>
          </w:p>
        </w:tc>
        <w:tc>
          <w:tcPr>
            <w:tcW w:w="10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auto"/>
                <w:sz w:val="21"/>
                <w:szCs w:val="21"/>
                <w:u w:val="single"/>
              </w:rPr>
            </w:pPr>
            <w:r>
              <w:rPr>
                <w:rFonts w:hint="eastAsia" w:ascii="Times New Roman" w:hAnsi="Times New Roman" w:eastAsia="宋体" w:cs="宋体"/>
                <w:i w:val="0"/>
                <w:caps w:val="0"/>
                <w:smallCaps w:val="0"/>
                <w:color w:val="auto"/>
                <w:kern w:val="0"/>
                <w:sz w:val="21"/>
                <w:szCs w:val="21"/>
                <w:u w:val="single"/>
                <w:lang w:val="en-US" w:eastAsia="zh-CN" w:bidi="ar"/>
              </w:rPr>
              <w:t>0.23</w:t>
            </w:r>
          </w:p>
        </w:tc>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auto"/>
                <w:sz w:val="21"/>
                <w:szCs w:val="21"/>
                <w:u w:val="single"/>
              </w:rPr>
            </w:pPr>
            <w:r>
              <w:rPr>
                <w:rFonts w:hint="eastAsia" w:ascii="Times New Roman" w:hAnsi="Times New Roman" w:eastAsia="宋体" w:cs="宋体"/>
                <w:i w:val="0"/>
                <w:caps w:val="0"/>
                <w:smallCaps w:val="0"/>
                <w:color w:val="auto"/>
                <w:kern w:val="0"/>
                <w:sz w:val="21"/>
                <w:szCs w:val="21"/>
                <w:u w:val="single"/>
                <w:lang w:val="en-US" w:eastAsia="zh-CN" w:bidi="ar"/>
              </w:rPr>
              <w:t>0.20</w:t>
            </w:r>
          </w:p>
        </w:tc>
        <w:tc>
          <w:tcPr>
            <w:tcW w:w="781" w:type="dxa"/>
            <w:vMerge w:val="continue"/>
            <w:tcBorders>
              <w:left w:val="single" w:color="000000" w:sz="4" w:space="0"/>
              <w:right w:val="single" w:color="000000" w:sz="4" w:space="0"/>
            </w:tcBorders>
            <w:shd w:val="clear" w:color="auto" w:fill="auto"/>
            <w:vAlign w:val="center"/>
          </w:tcPr>
          <w:p>
            <w:pPr>
              <w:jc w:val="center"/>
              <w:rPr>
                <w:rFonts w:hint="eastAsia" w:ascii="Times New Roman" w:hAnsi="Times New Roman" w:eastAsia="宋体" w:cs="宋体"/>
                <w:i w:val="0"/>
                <w:caps w:val="0"/>
                <w:smallCaps w:val="0"/>
                <w:color w:val="auto"/>
                <w:sz w:val="21"/>
                <w:szCs w:val="21"/>
                <w:u w:val="singl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5" w:hRule="atLeast"/>
        </w:trPr>
        <w:tc>
          <w:tcPr>
            <w:tcW w:w="1304" w:type="dxa"/>
            <w:vMerge w:val="continue"/>
            <w:tcBorders>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宋体"/>
                <w:i w:val="0"/>
                <w:caps w:val="0"/>
                <w:smallCaps w:val="0"/>
                <w:color w:val="auto"/>
                <w:sz w:val="21"/>
                <w:szCs w:val="21"/>
                <w:u w:val="singl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auto"/>
                <w:sz w:val="21"/>
                <w:szCs w:val="21"/>
                <w:u w:val="single"/>
              </w:rPr>
            </w:pPr>
            <w:r>
              <w:rPr>
                <w:rFonts w:hint="eastAsia" w:ascii="Times New Roman" w:hAnsi="Times New Roman" w:eastAsia="宋体" w:cs="宋体"/>
                <w:i w:val="0"/>
                <w:caps w:val="0"/>
                <w:smallCaps w:val="0"/>
                <w:color w:val="auto"/>
                <w:kern w:val="0"/>
                <w:sz w:val="21"/>
                <w:szCs w:val="21"/>
                <w:u w:val="single"/>
                <w:lang w:val="en-US" w:eastAsia="zh-CN" w:bidi="ar"/>
              </w:rPr>
              <w:t>最大超标倍数</w:t>
            </w:r>
          </w:p>
        </w:tc>
        <w:tc>
          <w:tcPr>
            <w:tcW w:w="11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auto"/>
                <w:sz w:val="21"/>
                <w:szCs w:val="21"/>
                <w:u w:val="single"/>
              </w:rPr>
            </w:pPr>
            <w:r>
              <w:rPr>
                <w:rFonts w:hint="eastAsia" w:ascii="Times New Roman" w:hAnsi="Times New Roman" w:eastAsia="宋体" w:cs="宋体"/>
                <w:i w:val="0"/>
                <w:caps w:val="0"/>
                <w:smallCaps w:val="0"/>
                <w:color w:val="auto"/>
                <w:kern w:val="0"/>
                <w:sz w:val="21"/>
                <w:szCs w:val="21"/>
                <w:u w:val="single"/>
                <w:lang w:val="en-US" w:eastAsia="zh-CN" w:bidi="ar"/>
              </w:rPr>
              <w:t>0</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auto"/>
                <w:sz w:val="21"/>
                <w:szCs w:val="21"/>
                <w:u w:val="single"/>
              </w:rPr>
            </w:pPr>
            <w:r>
              <w:rPr>
                <w:rFonts w:hint="eastAsia" w:ascii="Times New Roman" w:hAnsi="Times New Roman" w:eastAsia="宋体" w:cs="宋体"/>
                <w:i w:val="0"/>
                <w:caps w:val="0"/>
                <w:smallCaps w:val="0"/>
                <w:color w:val="auto"/>
                <w:kern w:val="0"/>
                <w:sz w:val="21"/>
                <w:szCs w:val="21"/>
                <w:u w:val="single"/>
                <w:lang w:val="en-US" w:eastAsia="zh-CN" w:bidi="ar"/>
              </w:rPr>
              <w:t>0</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auto"/>
                <w:sz w:val="21"/>
                <w:szCs w:val="21"/>
                <w:u w:val="single"/>
              </w:rPr>
            </w:pPr>
            <w:r>
              <w:rPr>
                <w:rFonts w:hint="eastAsia" w:ascii="Times New Roman" w:hAnsi="Times New Roman" w:eastAsia="宋体" w:cs="宋体"/>
                <w:i w:val="0"/>
                <w:caps w:val="0"/>
                <w:smallCaps w:val="0"/>
                <w:color w:val="auto"/>
                <w:kern w:val="0"/>
                <w:sz w:val="21"/>
                <w:szCs w:val="21"/>
                <w:u w:val="single"/>
                <w:lang w:val="en-US" w:eastAsia="zh-CN" w:bidi="ar"/>
              </w:rPr>
              <w:t>0</w:t>
            </w:r>
          </w:p>
        </w:tc>
        <w:tc>
          <w:tcPr>
            <w:tcW w:w="10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auto"/>
                <w:sz w:val="21"/>
                <w:szCs w:val="21"/>
                <w:u w:val="single"/>
              </w:rPr>
            </w:pPr>
            <w:r>
              <w:rPr>
                <w:rFonts w:hint="eastAsia" w:ascii="Times New Roman" w:hAnsi="Times New Roman" w:eastAsia="宋体" w:cs="宋体"/>
                <w:i w:val="0"/>
                <w:caps w:val="0"/>
                <w:smallCaps w:val="0"/>
                <w:color w:val="auto"/>
                <w:kern w:val="0"/>
                <w:sz w:val="21"/>
                <w:szCs w:val="21"/>
                <w:u w:val="single"/>
                <w:lang w:val="en-US" w:eastAsia="zh-CN" w:bidi="ar"/>
              </w:rPr>
              <w:t>0</w:t>
            </w:r>
          </w:p>
        </w:tc>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auto"/>
                <w:sz w:val="21"/>
                <w:szCs w:val="21"/>
                <w:u w:val="single"/>
              </w:rPr>
            </w:pPr>
            <w:r>
              <w:rPr>
                <w:rFonts w:hint="eastAsia" w:ascii="Times New Roman" w:hAnsi="Times New Roman" w:eastAsia="宋体" w:cs="宋体"/>
                <w:i w:val="0"/>
                <w:caps w:val="0"/>
                <w:smallCaps w:val="0"/>
                <w:color w:val="auto"/>
                <w:kern w:val="0"/>
                <w:sz w:val="21"/>
                <w:szCs w:val="21"/>
                <w:u w:val="single"/>
                <w:lang w:val="en-US" w:eastAsia="zh-CN" w:bidi="ar"/>
              </w:rPr>
              <w:t>0</w:t>
            </w:r>
          </w:p>
        </w:tc>
        <w:tc>
          <w:tcPr>
            <w:tcW w:w="781" w:type="dxa"/>
            <w:vMerge w:val="continue"/>
            <w:tcBorders>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宋体"/>
                <w:i w:val="0"/>
                <w:caps w:val="0"/>
                <w:smallCaps w:val="0"/>
                <w:color w:val="auto"/>
                <w:sz w:val="21"/>
                <w:szCs w:val="21"/>
                <w:u w:val="singl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5" w:hRule="atLeast"/>
        </w:trPr>
        <w:tc>
          <w:tcPr>
            <w:tcW w:w="1304" w:type="dxa"/>
            <w:vMerge w:val="restart"/>
            <w:tcBorders>
              <w:top w:val="single" w:color="000000" w:sz="4" w:space="0"/>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auto"/>
                <w:sz w:val="21"/>
                <w:szCs w:val="21"/>
                <w:u w:val="single"/>
              </w:rPr>
            </w:pPr>
            <w:r>
              <w:rPr>
                <w:rFonts w:hint="eastAsia" w:ascii="Times New Roman" w:hAnsi="Times New Roman" w:eastAsia="宋体" w:cs="宋体"/>
                <w:i w:val="0"/>
                <w:caps w:val="0"/>
                <w:smallCaps w:val="0"/>
                <w:color w:val="auto"/>
                <w:kern w:val="0"/>
                <w:sz w:val="21"/>
                <w:szCs w:val="21"/>
                <w:u w:val="single"/>
                <w:lang w:val="en-US" w:eastAsia="zh-CN" w:bidi="ar"/>
              </w:rPr>
              <w:t>硫酸盐</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auto"/>
                <w:sz w:val="21"/>
                <w:szCs w:val="21"/>
                <w:u w:val="single"/>
              </w:rPr>
            </w:pPr>
            <w:r>
              <w:rPr>
                <w:rFonts w:hint="eastAsia" w:ascii="Times New Roman" w:hAnsi="Times New Roman" w:eastAsia="宋体" w:cs="宋体"/>
                <w:i w:val="0"/>
                <w:caps w:val="0"/>
                <w:smallCaps w:val="0"/>
                <w:color w:val="auto"/>
                <w:kern w:val="0"/>
                <w:sz w:val="21"/>
                <w:szCs w:val="21"/>
                <w:u w:val="single"/>
                <w:lang w:val="en-US" w:eastAsia="zh-CN" w:bidi="ar"/>
              </w:rPr>
              <w:t>监测值</w:t>
            </w:r>
          </w:p>
        </w:tc>
        <w:tc>
          <w:tcPr>
            <w:tcW w:w="11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auto"/>
                <w:sz w:val="21"/>
                <w:szCs w:val="21"/>
                <w:u w:val="single"/>
              </w:rPr>
            </w:pPr>
            <w:r>
              <w:rPr>
                <w:rFonts w:hint="eastAsia" w:ascii="Times New Roman" w:hAnsi="Times New Roman" w:eastAsia="宋体" w:cs="宋体"/>
                <w:i w:val="0"/>
                <w:caps w:val="0"/>
                <w:smallCaps w:val="0"/>
                <w:color w:val="auto"/>
                <w:kern w:val="0"/>
                <w:sz w:val="21"/>
                <w:szCs w:val="21"/>
                <w:u w:val="single"/>
                <w:lang w:val="en-US" w:eastAsia="zh-CN" w:bidi="ar"/>
              </w:rPr>
              <w:t>21.38</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auto"/>
                <w:sz w:val="21"/>
                <w:szCs w:val="21"/>
                <w:u w:val="single"/>
              </w:rPr>
            </w:pPr>
            <w:r>
              <w:rPr>
                <w:rFonts w:hint="eastAsia" w:ascii="Times New Roman" w:hAnsi="Times New Roman" w:eastAsia="宋体" w:cs="宋体"/>
                <w:i w:val="0"/>
                <w:caps w:val="0"/>
                <w:smallCaps w:val="0"/>
                <w:color w:val="auto"/>
                <w:kern w:val="0"/>
                <w:sz w:val="21"/>
                <w:szCs w:val="21"/>
                <w:u w:val="single"/>
                <w:lang w:val="en-US" w:eastAsia="zh-CN" w:bidi="ar"/>
              </w:rPr>
              <w:t>28.5</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auto"/>
                <w:sz w:val="21"/>
                <w:szCs w:val="21"/>
                <w:u w:val="single"/>
              </w:rPr>
            </w:pPr>
            <w:r>
              <w:rPr>
                <w:rFonts w:hint="eastAsia" w:ascii="Times New Roman" w:hAnsi="Times New Roman" w:eastAsia="宋体" w:cs="宋体"/>
                <w:i w:val="0"/>
                <w:caps w:val="0"/>
                <w:smallCaps w:val="0"/>
                <w:color w:val="auto"/>
                <w:kern w:val="0"/>
                <w:sz w:val="21"/>
                <w:szCs w:val="21"/>
                <w:u w:val="single"/>
                <w:lang w:val="en-US" w:eastAsia="zh-CN" w:bidi="ar"/>
              </w:rPr>
              <w:t>31.67</w:t>
            </w:r>
          </w:p>
        </w:tc>
        <w:tc>
          <w:tcPr>
            <w:tcW w:w="10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auto"/>
                <w:sz w:val="21"/>
                <w:szCs w:val="21"/>
                <w:u w:val="single"/>
              </w:rPr>
            </w:pPr>
            <w:r>
              <w:rPr>
                <w:rFonts w:hint="eastAsia" w:ascii="Times New Roman" w:hAnsi="Times New Roman" w:eastAsia="宋体" w:cs="宋体"/>
                <w:i w:val="0"/>
                <w:caps w:val="0"/>
                <w:smallCaps w:val="0"/>
                <w:color w:val="auto"/>
                <w:kern w:val="0"/>
                <w:sz w:val="21"/>
                <w:szCs w:val="21"/>
                <w:u w:val="single"/>
                <w:lang w:val="en-US" w:eastAsia="zh-CN" w:bidi="ar"/>
              </w:rPr>
              <w:t>30.14</w:t>
            </w:r>
          </w:p>
        </w:tc>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auto"/>
                <w:sz w:val="21"/>
                <w:szCs w:val="21"/>
                <w:u w:val="single"/>
              </w:rPr>
            </w:pPr>
            <w:r>
              <w:rPr>
                <w:rFonts w:hint="eastAsia" w:ascii="Times New Roman" w:hAnsi="Times New Roman" w:eastAsia="宋体" w:cs="宋体"/>
                <w:i w:val="0"/>
                <w:caps w:val="0"/>
                <w:smallCaps w:val="0"/>
                <w:color w:val="auto"/>
                <w:kern w:val="0"/>
                <w:sz w:val="21"/>
                <w:szCs w:val="21"/>
                <w:u w:val="single"/>
                <w:lang w:val="en-US" w:eastAsia="zh-CN" w:bidi="ar"/>
              </w:rPr>
              <w:t>24.68</w:t>
            </w:r>
          </w:p>
        </w:tc>
        <w:tc>
          <w:tcPr>
            <w:tcW w:w="781" w:type="dxa"/>
            <w:vMerge w:val="restart"/>
            <w:tcBorders>
              <w:top w:val="single" w:color="000000" w:sz="4" w:space="0"/>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auto"/>
                <w:sz w:val="21"/>
                <w:szCs w:val="21"/>
                <w:u w:val="single"/>
              </w:rPr>
            </w:pPr>
            <w:r>
              <w:rPr>
                <w:rFonts w:hint="eastAsia" w:ascii="Times New Roman" w:hAnsi="Times New Roman" w:eastAsia="宋体" w:cs="宋体"/>
                <w:i w:val="0"/>
                <w:caps w:val="0"/>
                <w:smallCaps w:val="0"/>
                <w:color w:val="auto"/>
                <w:kern w:val="0"/>
                <w:sz w:val="21"/>
                <w:szCs w:val="21"/>
                <w:u w:val="single"/>
                <w:lang w:val="en-US" w:eastAsia="zh-CN" w:bidi="ar"/>
              </w:rPr>
              <w:t>250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5" w:hRule="atLeast"/>
        </w:trPr>
        <w:tc>
          <w:tcPr>
            <w:tcW w:w="1304" w:type="dxa"/>
            <w:vMerge w:val="continue"/>
            <w:tcBorders>
              <w:left w:val="single" w:color="000000" w:sz="4" w:space="0"/>
              <w:right w:val="single" w:color="000000" w:sz="4" w:space="0"/>
            </w:tcBorders>
            <w:shd w:val="clear" w:color="auto" w:fill="auto"/>
            <w:vAlign w:val="center"/>
          </w:tcPr>
          <w:p>
            <w:pPr>
              <w:jc w:val="center"/>
              <w:rPr>
                <w:rFonts w:hint="eastAsia" w:ascii="Times New Roman" w:hAnsi="Times New Roman" w:eastAsia="宋体" w:cs="宋体"/>
                <w:i w:val="0"/>
                <w:caps w:val="0"/>
                <w:smallCaps w:val="0"/>
                <w:color w:val="auto"/>
                <w:sz w:val="21"/>
                <w:szCs w:val="21"/>
                <w:u w:val="singl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auto"/>
                <w:sz w:val="21"/>
                <w:szCs w:val="21"/>
                <w:u w:val="single"/>
              </w:rPr>
            </w:pPr>
            <w:r>
              <w:rPr>
                <w:rFonts w:hint="eastAsia" w:ascii="Times New Roman" w:hAnsi="Times New Roman" w:eastAsia="宋体" w:cs="宋体"/>
                <w:i w:val="0"/>
                <w:caps w:val="0"/>
                <w:smallCaps w:val="0"/>
                <w:color w:val="auto"/>
                <w:kern w:val="0"/>
                <w:sz w:val="21"/>
                <w:szCs w:val="21"/>
                <w:u w:val="single"/>
                <w:lang w:val="en-US" w:eastAsia="zh-CN" w:bidi="ar"/>
              </w:rPr>
              <w:t>标准指数</w:t>
            </w:r>
          </w:p>
        </w:tc>
        <w:tc>
          <w:tcPr>
            <w:tcW w:w="11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auto"/>
                <w:sz w:val="21"/>
                <w:szCs w:val="21"/>
                <w:u w:val="single"/>
              </w:rPr>
            </w:pPr>
            <w:r>
              <w:rPr>
                <w:rFonts w:hint="eastAsia" w:ascii="Times New Roman" w:hAnsi="Times New Roman" w:eastAsia="宋体" w:cs="宋体"/>
                <w:i w:val="0"/>
                <w:caps w:val="0"/>
                <w:smallCaps w:val="0"/>
                <w:color w:val="auto"/>
                <w:kern w:val="0"/>
                <w:sz w:val="21"/>
                <w:szCs w:val="21"/>
                <w:u w:val="single"/>
                <w:lang w:val="en-US" w:eastAsia="zh-CN" w:bidi="ar"/>
              </w:rPr>
              <w:t>0.09</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auto"/>
                <w:sz w:val="21"/>
                <w:szCs w:val="21"/>
                <w:u w:val="single"/>
              </w:rPr>
            </w:pPr>
            <w:r>
              <w:rPr>
                <w:rFonts w:hint="eastAsia" w:ascii="Times New Roman" w:hAnsi="Times New Roman" w:eastAsia="宋体" w:cs="宋体"/>
                <w:i w:val="0"/>
                <w:caps w:val="0"/>
                <w:smallCaps w:val="0"/>
                <w:color w:val="auto"/>
                <w:kern w:val="0"/>
                <w:sz w:val="21"/>
                <w:szCs w:val="21"/>
                <w:u w:val="single"/>
                <w:lang w:val="en-US" w:eastAsia="zh-CN" w:bidi="ar"/>
              </w:rPr>
              <w:t>0.11</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auto"/>
                <w:sz w:val="21"/>
                <w:szCs w:val="21"/>
                <w:u w:val="single"/>
              </w:rPr>
            </w:pPr>
            <w:r>
              <w:rPr>
                <w:rFonts w:hint="eastAsia" w:ascii="Times New Roman" w:hAnsi="Times New Roman" w:eastAsia="宋体" w:cs="宋体"/>
                <w:i w:val="0"/>
                <w:caps w:val="0"/>
                <w:smallCaps w:val="0"/>
                <w:color w:val="auto"/>
                <w:kern w:val="0"/>
                <w:sz w:val="21"/>
                <w:szCs w:val="21"/>
                <w:u w:val="single"/>
                <w:lang w:val="en-US" w:eastAsia="zh-CN" w:bidi="ar"/>
              </w:rPr>
              <w:t>0.13</w:t>
            </w:r>
          </w:p>
        </w:tc>
        <w:tc>
          <w:tcPr>
            <w:tcW w:w="10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auto"/>
                <w:sz w:val="21"/>
                <w:szCs w:val="21"/>
                <w:u w:val="single"/>
              </w:rPr>
            </w:pPr>
            <w:r>
              <w:rPr>
                <w:rFonts w:hint="eastAsia" w:ascii="Times New Roman" w:hAnsi="Times New Roman" w:eastAsia="宋体" w:cs="宋体"/>
                <w:i w:val="0"/>
                <w:caps w:val="0"/>
                <w:smallCaps w:val="0"/>
                <w:color w:val="auto"/>
                <w:kern w:val="0"/>
                <w:sz w:val="21"/>
                <w:szCs w:val="21"/>
                <w:u w:val="single"/>
                <w:lang w:val="en-US" w:eastAsia="zh-CN" w:bidi="ar"/>
              </w:rPr>
              <w:t>0.12</w:t>
            </w:r>
          </w:p>
        </w:tc>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auto"/>
                <w:sz w:val="21"/>
                <w:szCs w:val="21"/>
                <w:u w:val="single"/>
              </w:rPr>
            </w:pPr>
            <w:r>
              <w:rPr>
                <w:rFonts w:hint="eastAsia" w:ascii="Times New Roman" w:hAnsi="Times New Roman" w:eastAsia="宋体" w:cs="宋体"/>
                <w:i w:val="0"/>
                <w:caps w:val="0"/>
                <w:smallCaps w:val="0"/>
                <w:color w:val="auto"/>
                <w:kern w:val="0"/>
                <w:sz w:val="21"/>
                <w:szCs w:val="21"/>
                <w:u w:val="single"/>
                <w:lang w:val="en-US" w:eastAsia="zh-CN" w:bidi="ar"/>
              </w:rPr>
              <w:t>0.10</w:t>
            </w:r>
          </w:p>
        </w:tc>
        <w:tc>
          <w:tcPr>
            <w:tcW w:w="781" w:type="dxa"/>
            <w:vMerge w:val="continue"/>
            <w:tcBorders>
              <w:left w:val="single" w:color="000000" w:sz="4" w:space="0"/>
              <w:right w:val="single" w:color="000000" w:sz="4" w:space="0"/>
            </w:tcBorders>
            <w:shd w:val="clear" w:color="auto" w:fill="auto"/>
            <w:vAlign w:val="center"/>
          </w:tcPr>
          <w:p>
            <w:pPr>
              <w:jc w:val="center"/>
              <w:rPr>
                <w:rFonts w:hint="eastAsia" w:ascii="Times New Roman" w:hAnsi="Times New Roman" w:eastAsia="宋体" w:cs="宋体"/>
                <w:i w:val="0"/>
                <w:caps w:val="0"/>
                <w:smallCaps w:val="0"/>
                <w:color w:val="auto"/>
                <w:sz w:val="21"/>
                <w:szCs w:val="21"/>
                <w:u w:val="singl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5" w:hRule="atLeast"/>
        </w:trPr>
        <w:tc>
          <w:tcPr>
            <w:tcW w:w="1304" w:type="dxa"/>
            <w:vMerge w:val="continue"/>
            <w:tcBorders>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宋体"/>
                <w:i w:val="0"/>
                <w:caps w:val="0"/>
                <w:smallCaps w:val="0"/>
                <w:color w:val="auto"/>
                <w:sz w:val="21"/>
                <w:szCs w:val="21"/>
                <w:u w:val="singl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auto"/>
                <w:sz w:val="21"/>
                <w:szCs w:val="21"/>
                <w:u w:val="single"/>
              </w:rPr>
            </w:pPr>
            <w:r>
              <w:rPr>
                <w:rFonts w:hint="eastAsia" w:ascii="Times New Roman" w:hAnsi="Times New Roman" w:eastAsia="宋体" w:cs="宋体"/>
                <w:i w:val="0"/>
                <w:caps w:val="0"/>
                <w:smallCaps w:val="0"/>
                <w:color w:val="auto"/>
                <w:kern w:val="0"/>
                <w:sz w:val="21"/>
                <w:szCs w:val="21"/>
                <w:u w:val="single"/>
                <w:lang w:val="en-US" w:eastAsia="zh-CN" w:bidi="ar"/>
              </w:rPr>
              <w:t>最大超标倍数</w:t>
            </w:r>
          </w:p>
        </w:tc>
        <w:tc>
          <w:tcPr>
            <w:tcW w:w="11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auto"/>
                <w:sz w:val="21"/>
                <w:szCs w:val="21"/>
                <w:u w:val="single"/>
              </w:rPr>
            </w:pPr>
            <w:r>
              <w:rPr>
                <w:rFonts w:hint="eastAsia" w:ascii="Times New Roman" w:hAnsi="Times New Roman" w:eastAsia="宋体" w:cs="宋体"/>
                <w:i w:val="0"/>
                <w:caps w:val="0"/>
                <w:smallCaps w:val="0"/>
                <w:color w:val="auto"/>
                <w:kern w:val="0"/>
                <w:sz w:val="21"/>
                <w:szCs w:val="21"/>
                <w:u w:val="single"/>
                <w:lang w:val="en-US" w:eastAsia="zh-CN" w:bidi="ar"/>
              </w:rPr>
              <w:t>0</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auto"/>
                <w:sz w:val="21"/>
                <w:szCs w:val="21"/>
                <w:u w:val="single"/>
              </w:rPr>
            </w:pPr>
            <w:r>
              <w:rPr>
                <w:rFonts w:hint="eastAsia" w:ascii="Times New Roman" w:hAnsi="Times New Roman" w:eastAsia="宋体" w:cs="宋体"/>
                <w:i w:val="0"/>
                <w:caps w:val="0"/>
                <w:smallCaps w:val="0"/>
                <w:color w:val="auto"/>
                <w:kern w:val="0"/>
                <w:sz w:val="21"/>
                <w:szCs w:val="21"/>
                <w:u w:val="single"/>
                <w:lang w:val="en-US" w:eastAsia="zh-CN" w:bidi="ar"/>
              </w:rPr>
              <w:t>0</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auto"/>
                <w:sz w:val="21"/>
                <w:szCs w:val="21"/>
                <w:u w:val="single"/>
              </w:rPr>
            </w:pPr>
            <w:r>
              <w:rPr>
                <w:rFonts w:hint="eastAsia" w:ascii="Times New Roman" w:hAnsi="Times New Roman" w:eastAsia="宋体" w:cs="宋体"/>
                <w:i w:val="0"/>
                <w:caps w:val="0"/>
                <w:smallCaps w:val="0"/>
                <w:color w:val="auto"/>
                <w:kern w:val="0"/>
                <w:sz w:val="21"/>
                <w:szCs w:val="21"/>
                <w:u w:val="single"/>
                <w:lang w:val="en-US" w:eastAsia="zh-CN" w:bidi="ar"/>
              </w:rPr>
              <w:t>0</w:t>
            </w:r>
          </w:p>
        </w:tc>
        <w:tc>
          <w:tcPr>
            <w:tcW w:w="10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auto"/>
                <w:sz w:val="21"/>
                <w:szCs w:val="21"/>
                <w:u w:val="single"/>
              </w:rPr>
            </w:pPr>
            <w:r>
              <w:rPr>
                <w:rFonts w:hint="eastAsia" w:ascii="Times New Roman" w:hAnsi="Times New Roman" w:eastAsia="宋体" w:cs="宋体"/>
                <w:i w:val="0"/>
                <w:caps w:val="0"/>
                <w:smallCaps w:val="0"/>
                <w:color w:val="auto"/>
                <w:kern w:val="0"/>
                <w:sz w:val="21"/>
                <w:szCs w:val="21"/>
                <w:u w:val="single"/>
                <w:lang w:val="en-US" w:eastAsia="zh-CN" w:bidi="ar"/>
              </w:rPr>
              <w:t>0</w:t>
            </w:r>
          </w:p>
        </w:tc>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auto"/>
                <w:sz w:val="21"/>
                <w:szCs w:val="21"/>
                <w:u w:val="single"/>
              </w:rPr>
            </w:pPr>
            <w:r>
              <w:rPr>
                <w:rFonts w:hint="eastAsia" w:ascii="Times New Roman" w:hAnsi="Times New Roman" w:eastAsia="宋体" w:cs="宋体"/>
                <w:i w:val="0"/>
                <w:caps w:val="0"/>
                <w:smallCaps w:val="0"/>
                <w:color w:val="auto"/>
                <w:kern w:val="0"/>
                <w:sz w:val="21"/>
                <w:szCs w:val="21"/>
                <w:u w:val="single"/>
                <w:lang w:val="en-US" w:eastAsia="zh-CN" w:bidi="ar"/>
              </w:rPr>
              <w:t>0</w:t>
            </w:r>
          </w:p>
        </w:tc>
        <w:tc>
          <w:tcPr>
            <w:tcW w:w="781" w:type="dxa"/>
            <w:vMerge w:val="continue"/>
            <w:tcBorders>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宋体"/>
                <w:i w:val="0"/>
                <w:caps w:val="0"/>
                <w:smallCaps w:val="0"/>
                <w:color w:val="auto"/>
                <w:sz w:val="21"/>
                <w:szCs w:val="21"/>
                <w:u w:val="singl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5" w:hRule="atLeast"/>
        </w:trPr>
        <w:tc>
          <w:tcPr>
            <w:tcW w:w="1304" w:type="dxa"/>
            <w:vMerge w:val="restart"/>
            <w:tcBorders>
              <w:top w:val="single" w:color="000000" w:sz="4" w:space="0"/>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auto"/>
                <w:sz w:val="21"/>
                <w:szCs w:val="21"/>
                <w:u w:val="single"/>
              </w:rPr>
            </w:pPr>
            <w:r>
              <w:rPr>
                <w:rFonts w:hint="eastAsia" w:ascii="Times New Roman" w:hAnsi="Times New Roman" w:eastAsia="宋体" w:cs="宋体"/>
                <w:i w:val="0"/>
                <w:caps w:val="0"/>
                <w:smallCaps w:val="0"/>
                <w:color w:val="auto"/>
                <w:kern w:val="0"/>
                <w:sz w:val="21"/>
                <w:szCs w:val="21"/>
                <w:u w:val="single"/>
                <w:lang w:val="en-US" w:eastAsia="zh-CN" w:bidi="ar"/>
              </w:rPr>
              <w:t>总硬度</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auto"/>
                <w:sz w:val="21"/>
                <w:szCs w:val="21"/>
                <w:u w:val="single"/>
              </w:rPr>
            </w:pPr>
            <w:r>
              <w:rPr>
                <w:rFonts w:hint="eastAsia" w:ascii="Times New Roman" w:hAnsi="Times New Roman" w:eastAsia="宋体" w:cs="宋体"/>
                <w:i w:val="0"/>
                <w:caps w:val="0"/>
                <w:smallCaps w:val="0"/>
                <w:color w:val="auto"/>
                <w:kern w:val="0"/>
                <w:sz w:val="21"/>
                <w:szCs w:val="21"/>
                <w:u w:val="single"/>
                <w:lang w:val="en-US" w:eastAsia="zh-CN" w:bidi="ar"/>
              </w:rPr>
              <w:t>监测值</w:t>
            </w:r>
          </w:p>
        </w:tc>
        <w:tc>
          <w:tcPr>
            <w:tcW w:w="11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auto"/>
                <w:sz w:val="21"/>
                <w:szCs w:val="21"/>
                <w:u w:val="single"/>
              </w:rPr>
            </w:pPr>
            <w:r>
              <w:rPr>
                <w:rFonts w:hint="eastAsia" w:ascii="Times New Roman" w:hAnsi="Times New Roman" w:eastAsia="宋体" w:cs="宋体"/>
                <w:i w:val="0"/>
                <w:caps w:val="0"/>
                <w:smallCaps w:val="0"/>
                <w:color w:val="auto"/>
                <w:kern w:val="0"/>
                <w:sz w:val="21"/>
                <w:szCs w:val="21"/>
                <w:u w:val="single"/>
                <w:lang w:val="en-US" w:eastAsia="zh-CN" w:bidi="ar"/>
              </w:rPr>
              <w:t>106</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auto"/>
                <w:sz w:val="21"/>
                <w:szCs w:val="21"/>
                <w:u w:val="single"/>
              </w:rPr>
            </w:pPr>
            <w:r>
              <w:rPr>
                <w:rFonts w:hint="eastAsia" w:ascii="Times New Roman" w:hAnsi="Times New Roman" w:eastAsia="宋体" w:cs="宋体"/>
                <w:i w:val="0"/>
                <w:caps w:val="0"/>
                <w:smallCaps w:val="0"/>
                <w:color w:val="auto"/>
                <w:kern w:val="0"/>
                <w:sz w:val="21"/>
                <w:szCs w:val="21"/>
                <w:u w:val="single"/>
                <w:lang w:val="en-US" w:eastAsia="zh-CN" w:bidi="ar"/>
              </w:rPr>
              <w:t>95.1</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auto"/>
                <w:sz w:val="21"/>
                <w:szCs w:val="21"/>
                <w:u w:val="single"/>
              </w:rPr>
            </w:pPr>
            <w:r>
              <w:rPr>
                <w:rFonts w:hint="eastAsia" w:ascii="Times New Roman" w:hAnsi="Times New Roman" w:eastAsia="宋体" w:cs="宋体"/>
                <w:i w:val="0"/>
                <w:caps w:val="0"/>
                <w:smallCaps w:val="0"/>
                <w:color w:val="auto"/>
                <w:kern w:val="0"/>
                <w:sz w:val="21"/>
                <w:szCs w:val="21"/>
                <w:u w:val="single"/>
                <w:lang w:val="en-US" w:eastAsia="zh-CN" w:bidi="ar"/>
              </w:rPr>
              <w:t>60.2</w:t>
            </w:r>
          </w:p>
        </w:tc>
        <w:tc>
          <w:tcPr>
            <w:tcW w:w="10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auto"/>
                <w:sz w:val="21"/>
                <w:szCs w:val="21"/>
                <w:u w:val="single"/>
              </w:rPr>
            </w:pPr>
            <w:r>
              <w:rPr>
                <w:rFonts w:hint="eastAsia" w:ascii="Times New Roman" w:hAnsi="Times New Roman" w:eastAsia="宋体" w:cs="宋体"/>
                <w:i w:val="0"/>
                <w:caps w:val="0"/>
                <w:smallCaps w:val="0"/>
                <w:color w:val="auto"/>
                <w:kern w:val="0"/>
                <w:sz w:val="21"/>
                <w:szCs w:val="21"/>
                <w:u w:val="single"/>
                <w:lang w:val="en-US" w:eastAsia="zh-CN" w:bidi="ar"/>
              </w:rPr>
              <w:t>88</w:t>
            </w:r>
          </w:p>
        </w:tc>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auto"/>
                <w:sz w:val="21"/>
                <w:szCs w:val="21"/>
                <w:u w:val="single"/>
              </w:rPr>
            </w:pPr>
            <w:r>
              <w:rPr>
                <w:rFonts w:hint="eastAsia" w:ascii="Times New Roman" w:hAnsi="Times New Roman" w:eastAsia="宋体" w:cs="宋体"/>
                <w:i w:val="0"/>
                <w:caps w:val="0"/>
                <w:smallCaps w:val="0"/>
                <w:color w:val="auto"/>
                <w:kern w:val="0"/>
                <w:sz w:val="21"/>
                <w:szCs w:val="21"/>
                <w:u w:val="single"/>
                <w:lang w:val="en-US" w:eastAsia="zh-CN" w:bidi="ar"/>
              </w:rPr>
              <w:t>79.6</w:t>
            </w:r>
          </w:p>
        </w:tc>
        <w:tc>
          <w:tcPr>
            <w:tcW w:w="781" w:type="dxa"/>
            <w:vMerge w:val="restart"/>
            <w:tcBorders>
              <w:top w:val="single" w:color="000000" w:sz="4" w:space="0"/>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auto"/>
                <w:sz w:val="21"/>
                <w:szCs w:val="21"/>
                <w:u w:val="single"/>
              </w:rPr>
            </w:pPr>
            <w:r>
              <w:rPr>
                <w:rFonts w:hint="eastAsia" w:ascii="Times New Roman" w:hAnsi="Times New Roman" w:eastAsia="宋体" w:cs="宋体"/>
                <w:i w:val="0"/>
                <w:caps w:val="0"/>
                <w:smallCaps w:val="0"/>
                <w:color w:val="auto"/>
                <w:kern w:val="0"/>
                <w:sz w:val="21"/>
                <w:szCs w:val="21"/>
                <w:u w:val="single"/>
                <w:lang w:val="en-US" w:eastAsia="zh-CN" w:bidi="ar"/>
              </w:rPr>
              <w:t>450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5" w:hRule="atLeast"/>
        </w:trPr>
        <w:tc>
          <w:tcPr>
            <w:tcW w:w="1304" w:type="dxa"/>
            <w:vMerge w:val="continue"/>
            <w:tcBorders>
              <w:left w:val="single" w:color="000000" w:sz="4" w:space="0"/>
              <w:right w:val="single" w:color="000000" w:sz="4" w:space="0"/>
            </w:tcBorders>
            <w:shd w:val="clear" w:color="auto" w:fill="auto"/>
            <w:vAlign w:val="center"/>
          </w:tcPr>
          <w:p>
            <w:pPr>
              <w:jc w:val="center"/>
              <w:rPr>
                <w:rFonts w:hint="eastAsia" w:ascii="Times New Roman" w:hAnsi="Times New Roman" w:eastAsia="宋体" w:cs="宋体"/>
                <w:i w:val="0"/>
                <w:caps w:val="0"/>
                <w:smallCaps w:val="0"/>
                <w:color w:val="auto"/>
                <w:sz w:val="21"/>
                <w:szCs w:val="21"/>
                <w:u w:val="singl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auto"/>
                <w:sz w:val="21"/>
                <w:szCs w:val="21"/>
                <w:u w:val="single"/>
              </w:rPr>
            </w:pPr>
            <w:r>
              <w:rPr>
                <w:rFonts w:hint="eastAsia" w:ascii="Times New Roman" w:hAnsi="Times New Roman" w:eastAsia="宋体" w:cs="宋体"/>
                <w:i w:val="0"/>
                <w:caps w:val="0"/>
                <w:smallCaps w:val="0"/>
                <w:color w:val="auto"/>
                <w:kern w:val="0"/>
                <w:sz w:val="21"/>
                <w:szCs w:val="21"/>
                <w:u w:val="single"/>
                <w:lang w:val="en-US" w:eastAsia="zh-CN" w:bidi="ar"/>
              </w:rPr>
              <w:t>标准指数</w:t>
            </w:r>
          </w:p>
        </w:tc>
        <w:tc>
          <w:tcPr>
            <w:tcW w:w="11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auto"/>
                <w:sz w:val="21"/>
                <w:szCs w:val="21"/>
                <w:u w:val="single"/>
              </w:rPr>
            </w:pPr>
            <w:r>
              <w:rPr>
                <w:rFonts w:hint="eastAsia" w:ascii="Times New Roman" w:hAnsi="Times New Roman" w:eastAsia="宋体" w:cs="宋体"/>
                <w:i w:val="0"/>
                <w:caps w:val="0"/>
                <w:smallCaps w:val="0"/>
                <w:color w:val="auto"/>
                <w:kern w:val="0"/>
                <w:sz w:val="21"/>
                <w:szCs w:val="21"/>
                <w:u w:val="single"/>
                <w:lang w:val="en-US" w:eastAsia="zh-CN" w:bidi="ar"/>
              </w:rPr>
              <w:t>0.24</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auto"/>
                <w:sz w:val="21"/>
                <w:szCs w:val="21"/>
                <w:u w:val="single"/>
              </w:rPr>
            </w:pPr>
            <w:r>
              <w:rPr>
                <w:rFonts w:hint="eastAsia" w:ascii="Times New Roman" w:hAnsi="Times New Roman" w:eastAsia="宋体" w:cs="宋体"/>
                <w:i w:val="0"/>
                <w:caps w:val="0"/>
                <w:smallCaps w:val="0"/>
                <w:color w:val="auto"/>
                <w:kern w:val="0"/>
                <w:sz w:val="21"/>
                <w:szCs w:val="21"/>
                <w:u w:val="single"/>
                <w:lang w:val="en-US" w:eastAsia="zh-CN" w:bidi="ar"/>
              </w:rPr>
              <w:t>0.21</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auto"/>
                <w:sz w:val="21"/>
                <w:szCs w:val="21"/>
                <w:u w:val="single"/>
              </w:rPr>
            </w:pPr>
            <w:r>
              <w:rPr>
                <w:rFonts w:hint="eastAsia" w:ascii="Times New Roman" w:hAnsi="Times New Roman" w:eastAsia="宋体" w:cs="宋体"/>
                <w:i w:val="0"/>
                <w:caps w:val="0"/>
                <w:smallCaps w:val="0"/>
                <w:color w:val="auto"/>
                <w:kern w:val="0"/>
                <w:sz w:val="21"/>
                <w:szCs w:val="21"/>
                <w:u w:val="single"/>
                <w:lang w:val="en-US" w:eastAsia="zh-CN" w:bidi="ar"/>
              </w:rPr>
              <w:t>0.13</w:t>
            </w:r>
          </w:p>
        </w:tc>
        <w:tc>
          <w:tcPr>
            <w:tcW w:w="10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auto"/>
                <w:sz w:val="21"/>
                <w:szCs w:val="21"/>
                <w:u w:val="single"/>
              </w:rPr>
            </w:pPr>
            <w:r>
              <w:rPr>
                <w:rFonts w:hint="eastAsia" w:ascii="Times New Roman" w:hAnsi="Times New Roman" w:eastAsia="宋体" w:cs="宋体"/>
                <w:i w:val="0"/>
                <w:caps w:val="0"/>
                <w:smallCaps w:val="0"/>
                <w:color w:val="auto"/>
                <w:kern w:val="0"/>
                <w:sz w:val="21"/>
                <w:szCs w:val="21"/>
                <w:u w:val="single"/>
                <w:lang w:val="en-US" w:eastAsia="zh-CN" w:bidi="ar"/>
              </w:rPr>
              <w:t>0.20</w:t>
            </w:r>
          </w:p>
        </w:tc>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auto"/>
                <w:sz w:val="21"/>
                <w:szCs w:val="21"/>
                <w:u w:val="single"/>
              </w:rPr>
            </w:pPr>
            <w:r>
              <w:rPr>
                <w:rFonts w:hint="eastAsia" w:ascii="Times New Roman" w:hAnsi="Times New Roman" w:eastAsia="宋体" w:cs="宋体"/>
                <w:i w:val="0"/>
                <w:caps w:val="0"/>
                <w:smallCaps w:val="0"/>
                <w:color w:val="auto"/>
                <w:kern w:val="0"/>
                <w:sz w:val="21"/>
                <w:szCs w:val="21"/>
                <w:u w:val="single"/>
                <w:lang w:val="en-US" w:eastAsia="zh-CN" w:bidi="ar"/>
              </w:rPr>
              <w:t>0.18</w:t>
            </w:r>
          </w:p>
        </w:tc>
        <w:tc>
          <w:tcPr>
            <w:tcW w:w="781" w:type="dxa"/>
            <w:vMerge w:val="continue"/>
            <w:tcBorders>
              <w:left w:val="single" w:color="000000" w:sz="4" w:space="0"/>
              <w:right w:val="single" w:color="000000" w:sz="4" w:space="0"/>
            </w:tcBorders>
            <w:shd w:val="clear" w:color="auto" w:fill="auto"/>
            <w:vAlign w:val="center"/>
          </w:tcPr>
          <w:p>
            <w:pPr>
              <w:jc w:val="center"/>
              <w:rPr>
                <w:rFonts w:hint="eastAsia" w:ascii="Times New Roman" w:hAnsi="Times New Roman" w:eastAsia="宋体" w:cs="宋体"/>
                <w:i w:val="0"/>
                <w:caps w:val="0"/>
                <w:smallCaps w:val="0"/>
                <w:color w:val="auto"/>
                <w:sz w:val="21"/>
                <w:szCs w:val="21"/>
                <w:u w:val="singl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5" w:hRule="atLeast"/>
        </w:trPr>
        <w:tc>
          <w:tcPr>
            <w:tcW w:w="1304" w:type="dxa"/>
            <w:vMerge w:val="continue"/>
            <w:tcBorders>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宋体"/>
                <w:i w:val="0"/>
                <w:caps w:val="0"/>
                <w:smallCaps w:val="0"/>
                <w:color w:val="auto"/>
                <w:sz w:val="21"/>
                <w:szCs w:val="21"/>
                <w:u w:val="singl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auto"/>
                <w:sz w:val="21"/>
                <w:szCs w:val="21"/>
                <w:u w:val="single"/>
              </w:rPr>
            </w:pPr>
            <w:r>
              <w:rPr>
                <w:rFonts w:hint="eastAsia" w:ascii="Times New Roman" w:hAnsi="Times New Roman" w:eastAsia="宋体" w:cs="宋体"/>
                <w:i w:val="0"/>
                <w:caps w:val="0"/>
                <w:smallCaps w:val="0"/>
                <w:color w:val="auto"/>
                <w:kern w:val="0"/>
                <w:sz w:val="21"/>
                <w:szCs w:val="21"/>
                <w:u w:val="single"/>
                <w:lang w:val="en-US" w:eastAsia="zh-CN" w:bidi="ar"/>
              </w:rPr>
              <w:t>最大超标倍数</w:t>
            </w:r>
          </w:p>
        </w:tc>
        <w:tc>
          <w:tcPr>
            <w:tcW w:w="11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auto"/>
                <w:sz w:val="21"/>
                <w:szCs w:val="21"/>
                <w:u w:val="single"/>
              </w:rPr>
            </w:pPr>
            <w:r>
              <w:rPr>
                <w:rFonts w:hint="eastAsia" w:ascii="Times New Roman" w:hAnsi="Times New Roman" w:eastAsia="宋体" w:cs="宋体"/>
                <w:i w:val="0"/>
                <w:caps w:val="0"/>
                <w:smallCaps w:val="0"/>
                <w:color w:val="auto"/>
                <w:kern w:val="0"/>
                <w:sz w:val="21"/>
                <w:szCs w:val="21"/>
                <w:u w:val="single"/>
                <w:lang w:val="en-US" w:eastAsia="zh-CN" w:bidi="ar"/>
              </w:rPr>
              <w:t>0</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auto"/>
                <w:sz w:val="21"/>
                <w:szCs w:val="21"/>
                <w:u w:val="single"/>
              </w:rPr>
            </w:pPr>
            <w:r>
              <w:rPr>
                <w:rFonts w:hint="eastAsia" w:ascii="Times New Roman" w:hAnsi="Times New Roman" w:eastAsia="宋体" w:cs="宋体"/>
                <w:i w:val="0"/>
                <w:caps w:val="0"/>
                <w:smallCaps w:val="0"/>
                <w:color w:val="auto"/>
                <w:kern w:val="0"/>
                <w:sz w:val="21"/>
                <w:szCs w:val="21"/>
                <w:u w:val="single"/>
                <w:lang w:val="en-US" w:eastAsia="zh-CN" w:bidi="ar"/>
              </w:rPr>
              <w:t>0</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auto"/>
                <w:sz w:val="21"/>
                <w:szCs w:val="21"/>
                <w:u w:val="single"/>
              </w:rPr>
            </w:pPr>
            <w:r>
              <w:rPr>
                <w:rFonts w:hint="eastAsia" w:ascii="Times New Roman" w:hAnsi="Times New Roman" w:eastAsia="宋体" w:cs="宋体"/>
                <w:i w:val="0"/>
                <w:caps w:val="0"/>
                <w:smallCaps w:val="0"/>
                <w:color w:val="auto"/>
                <w:kern w:val="0"/>
                <w:sz w:val="21"/>
                <w:szCs w:val="21"/>
                <w:u w:val="single"/>
                <w:lang w:val="en-US" w:eastAsia="zh-CN" w:bidi="ar"/>
              </w:rPr>
              <w:t>0</w:t>
            </w:r>
          </w:p>
        </w:tc>
        <w:tc>
          <w:tcPr>
            <w:tcW w:w="10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auto"/>
                <w:sz w:val="21"/>
                <w:szCs w:val="21"/>
                <w:u w:val="single"/>
              </w:rPr>
            </w:pPr>
            <w:r>
              <w:rPr>
                <w:rFonts w:hint="eastAsia" w:ascii="Times New Roman" w:hAnsi="Times New Roman" w:eastAsia="宋体" w:cs="宋体"/>
                <w:i w:val="0"/>
                <w:caps w:val="0"/>
                <w:smallCaps w:val="0"/>
                <w:color w:val="auto"/>
                <w:kern w:val="0"/>
                <w:sz w:val="21"/>
                <w:szCs w:val="21"/>
                <w:u w:val="single"/>
                <w:lang w:val="en-US" w:eastAsia="zh-CN" w:bidi="ar"/>
              </w:rPr>
              <w:t>0</w:t>
            </w:r>
          </w:p>
        </w:tc>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auto"/>
                <w:sz w:val="21"/>
                <w:szCs w:val="21"/>
                <w:u w:val="single"/>
              </w:rPr>
            </w:pPr>
            <w:r>
              <w:rPr>
                <w:rFonts w:hint="eastAsia" w:ascii="Times New Roman" w:hAnsi="Times New Roman" w:eastAsia="宋体" w:cs="宋体"/>
                <w:i w:val="0"/>
                <w:caps w:val="0"/>
                <w:smallCaps w:val="0"/>
                <w:color w:val="auto"/>
                <w:kern w:val="0"/>
                <w:sz w:val="21"/>
                <w:szCs w:val="21"/>
                <w:u w:val="single"/>
                <w:lang w:val="en-US" w:eastAsia="zh-CN" w:bidi="ar"/>
              </w:rPr>
              <w:t>0</w:t>
            </w:r>
          </w:p>
        </w:tc>
        <w:tc>
          <w:tcPr>
            <w:tcW w:w="781" w:type="dxa"/>
            <w:vMerge w:val="continue"/>
            <w:tcBorders>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宋体"/>
                <w:i w:val="0"/>
                <w:caps w:val="0"/>
                <w:smallCaps w:val="0"/>
                <w:color w:val="auto"/>
                <w:sz w:val="21"/>
                <w:szCs w:val="21"/>
                <w:u w:val="singl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5" w:hRule="atLeast"/>
        </w:trPr>
        <w:tc>
          <w:tcPr>
            <w:tcW w:w="1304" w:type="dxa"/>
            <w:vMerge w:val="restart"/>
            <w:tcBorders>
              <w:top w:val="single" w:color="000000" w:sz="4" w:space="0"/>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auto"/>
                <w:sz w:val="21"/>
                <w:szCs w:val="21"/>
                <w:u w:val="single"/>
              </w:rPr>
            </w:pPr>
            <w:r>
              <w:rPr>
                <w:rFonts w:hint="eastAsia" w:ascii="Times New Roman" w:hAnsi="Times New Roman" w:eastAsia="宋体" w:cs="宋体"/>
                <w:i w:val="0"/>
                <w:caps w:val="0"/>
                <w:smallCaps w:val="0"/>
                <w:color w:val="auto"/>
                <w:kern w:val="0"/>
                <w:sz w:val="21"/>
                <w:szCs w:val="21"/>
                <w:u w:val="single"/>
                <w:lang w:val="en-US" w:eastAsia="zh-CN" w:bidi="ar"/>
              </w:rPr>
              <w:t>氯化物</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auto"/>
                <w:sz w:val="21"/>
                <w:szCs w:val="21"/>
                <w:u w:val="single"/>
              </w:rPr>
            </w:pPr>
            <w:r>
              <w:rPr>
                <w:rFonts w:hint="eastAsia" w:ascii="Times New Roman" w:hAnsi="Times New Roman" w:eastAsia="宋体" w:cs="宋体"/>
                <w:i w:val="0"/>
                <w:caps w:val="0"/>
                <w:smallCaps w:val="0"/>
                <w:color w:val="auto"/>
                <w:kern w:val="0"/>
                <w:sz w:val="21"/>
                <w:szCs w:val="21"/>
                <w:u w:val="single"/>
                <w:lang w:val="en-US" w:eastAsia="zh-CN" w:bidi="ar"/>
              </w:rPr>
              <w:t>监测值</w:t>
            </w:r>
          </w:p>
        </w:tc>
        <w:tc>
          <w:tcPr>
            <w:tcW w:w="11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auto"/>
                <w:sz w:val="21"/>
                <w:szCs w:val="21"/>
                <w:u w:val="single"/>
              </w:rPr>
            </w:pPr>
            <w:r>
              <w:rPr>
                <w:rFonts w:hint="eastAsia" w:ascii="Times New Roman" w:hAnsi="Times New Roman" w:eastAsia="宋体" w:cs="宋体"/>
                <w:i w:val="0"/>
                <w:caps w:val="0"/>
                <w:smallCaps w:val="0"/>
                <w:color w:val="auto"/>
                <w:kern w:val="0"/>
                <w:sz w:val="21"/>
                <w:szCs w:val="21"/>
                <w:u w:val="single"/>
                <w:lang w:val="en-US" w:eastAsia="zh-CN" w:bidi="ar"/>
              </w:rPr>
              <w:t>67.5</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auto"/>
                <w:sz w:val="21"/>
                <w:szCs w:val="21"/>
                <w:u w:val="single"/>
              </w:rPr>
            </w:pPr>
            <w:r>
              <w:rPr>
                <w:rFonts w:hint="eastAsia" w:ascii="Times New Roman" w:hAnsi="Times New Roman" w:eastAsia="宋体" w:cs="宋体"/>
                <w:i w:val="0"/>
                <w:caps w:val="0"/>
                <w:smallCaps w:val="0"/>
                <w:color w:val="auto"/>
                <w:kern w:val="0"/>
                <w:sz w:val="21"/>
                <w:szCs w:val="21"/>
                <w:u w:val="single"/>
                <w:lang w:val="en-US" w:eastAsia="zh-CN" w:bidi="ar"/>
              </w:rPr>
              <w:t>68.4</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auto"/>
                <w:sz w:val="21"/>
                <w:szCs w:val="21"/>
                <w:u w:val="single"/>
              </w:rPr>
            </w:pPr>
            <w:r>
              <w:rPr>
                <w:rFonts w:hint="eastAsia" w:ascii="Times New Roman" w:hAnsi="Times New Roman" w:eastAsia="宋体" w:cs="宋体"/>
                <w:i w:val="0"/>
                <w:caps w:val="0"/>
                <w:smallCaps w:val="0"/>
                <w:color w:val="auto"/>
                <w:kern w:val="0"/>
                <w:sz w:val="21"/>
                <w:szCs w:val="21"/>
                <w:u w:val="single"/>
                <w:lang w:val="en-US" w:eastAsia="zh-CN" w:bidi="ar"/>
              </w:rPr>
              <w:t>62.5</w:t>
            </w:r>
          </w:p>
        </w:tc>
        <w:tc>
          <w:tcPr>
            <w:tcW w:w="10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auto"/>
                <w:sz w:val="21"/>
                <w:szCs w:val="21"/>
                <w:u w:val="single"/>
              </w:rPr>
            </w:pPr>
            <w:r>
              <w:rPr>
                <w:rFonts w:hint="eastAsia" w:ascii="Times New Roman" w:hAnsi="Times New Roman" w:eastAsia="宋体" w:cs="宋体"/>
                <w:i w:val="0"/>
                <w:caps w:val="0"/>
                <w:smallCaps w:val="0"/>
                <w:color w:val="auto"/>
                <w:kern w:val="0"/>
                <w:sz w:val="21"/>
                <w:szCs w:val="21"/>
                <w:u w:val="single"/>
                <w:lang w:val="en-US" w:eastAsia="zh-CN" w:bidi="ar"/>
              </w:rPr>
              <w:t>70.9</w:t>
            </w:r>
          </w:p>
        </w:tc>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auto"/>
                <w:sz w:val="21"/>
                <w:szCs w:val="21"/>
                <w:u w:val="single"/>
              </w:rPr>
            </w:pPr>
            <w:r>
              <w:rPr>
                <w:rFonts w:hint="eastAsia" w:ascii="Times New Roman" w:hAnsi="Times New Roman" w:eastAsia="宋体" w:cs="宋体"/>
                <w:i w:val="0"/>
                <w:caps w:val="0"/>
                <w:smallCaps w:val="0"/>
                <w:color w:val="auto"/>
                <w:kern w:val="0"/>
                <w:sz w:val="21"/>
                <w:szCs w:val="21"/>
                <w:u w:val="single"/>
                <w:lang w:val="en-US" w:eastAsia="zh-CN" w:bidi="ar"/>
              </w:rPr>
              <w:t>61</w:t>
            </w:r>
          </w:p>
        </w:tc>
        <w:tc>
          <w:tcPr>
            <w:tcW w:w="781" w:type="dxa"/>
            <w:vMerge w:val="restart"/>
            <w:tcBorders>
              <w:top w:val="single" w:color="000000" w:sz="4" w:space="0"/>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auto"/>
                <w:sz w:val="21"/>
                <w:szCs w:val="21"/>
                <w:u w:val="single"/>
              </w:rPr>
            </w:pPr>
            <w:r>
              <w:rPr>
                <w:rFonts w:hint="eastAsia" w:ascii="Times New Roman" w:hAnsi="Times New Roman" w:eastAsia="宋体" w:cs="宋体"/>
                <w:i w:val="0"/>
                <w:caps w:val="0"/>
                <w:smallCaps w:val="0"/>
                <w:color w:val="auto"/>
                <w:kern w:val="0"/>
                <w:sz w:val="21"/>
                <w:szCs w:val="21"/>
                <w:u w:val="single"/>
                <w:lang w:val="en-US" w:eastAsia="zh-CN" w:bidi="ar"/>
              </w:rPr>
              <w:t>250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5" w:hRule="atLeast"/>
        </w:trPr>
        <w:tc>
          <w:tcPr>
            <w:tcW w:w="1304" w:type="dxa"/>
            <w:vMerge w:val="continue"/>
            <w:tcBorders>
              <w:left w:val="single" w:color="000000" w:sz="4" w:space="0"/>
              <w:right w:val="single" w:color="000000" w:sz="4" w:space="0"/>
            </w:tcBorders>
            <w:shd w:val="clear" w:color="auto" w:fill="auto"/>
            <w:vAlign w:val="center"/>
          </w:tcPr>
          <w:p>
            <w:pPr>
              <w:jc w:val="center"/>
              <w:rPr>
                <w:rFonts w:hint="eastAsia" w:ascii="Times New Roman" w:hAnsi="Times New Roman" w:eastAsia="宋体" w:cs="宋体"/>
                <w:i w:val="0"/>
                <w:caps w:val="0"/>
                <w:smallCaps w:val="0"/>
                <w:color w:val="auto"/>
                <w:sz w:val="21"/>
                <w:szCs w:val="21"/>
                <w:u w:val="singl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auto"/>
                <w:sz w:val="21"/>
                <w:szCs w:val="21"/>
                <w:u w:val="single"/>
              </w:rPr>
            </w:pPr>
            <w:r>
              <w:rPr>
                <w:rFonts w:hint="eastAsia" w:ascii="Times New Roman" w:hAnsi="Times New Roman" w:eastAsia="宋体" w:cs="宋体"/>
                <w:i w:val="0"/>
                <w:caps w:val="0"/>
                <w:smallCaps w:val="0"/>
                <w:color w:val="auto"/>
                <w:kern w:val="0"/>
                <w:sz w:val="21"/>
                <w:szCs w:val="21"/>
                <w:u w:val="single"/>
                <w:lang w:val="en-US" w:eastAsia="zh-CN" w:bidi="ar"/>
              </w:rPr>
              <w:t>标准指数</w:t>
            </w:r>
          </w:p>
        </w:tc>
        <w:tc>
          <w:tcPr>
            <w:tcW w:w="11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auto"/>
                <w:sz w:val="21"/>
                <w:szCs w:val="21"/>
                <w:u w:val="single"/>
              </w:rPr>
            </w:pPr>
            <w:r>
              <w:rPr>
                <w:rFonts w:hint="eastAsia" w:ascii="Times New Roman" w:hAnsi="Times New Roman" w:eastAsia="宋体" w:cs="宋体"/>
                <w:i w:val="0"/>
                <w:caps w:val="0"/>
                <w:smallCaps w:val="0"/>
                <w:color w:val="auto"/>
                <w:kern w:val="0"/>
                <w:sz w:val="21"/>
                <w:szCs w:val="21"/>
                <w:u w:val="single"/>
                <w:lang w:val="en-US" w:eastAsia="zh-CN" w:bidi="ar"/>
              </w:rPr>
              <w:t>0.27</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auto"/>
                <w:sz w:val="21"/>
                <w:szCs w:val="21"/>
                <w:u w:val="single"/>
              </w:rPr>
            </w:pPr>
            <w:r>
              <w:rPr>
                <w:rFonts w:hint="eastAsia" w:ascii="Times New Roman" w:hAnsi="Times New Roman" w:eastAsia="宋体" w:cs="宋体"/>
                <w:i w:val="0"/>
                <w:caps w:val="0"/>
                <w:smallCaps w:val="0"/>
                <w:color w:val="auto"/>
                <w:kern w:val="0"/>
                <w:sz w:val="21"/>
                <w:szCs w:val="21"/>
                <w:u w:val="single"/>
                <w:lang w:val="en-US" w:eastAsia="zh-CN" w:bidi="ar"/>
              </w:rPr>
              <w:t>0.27</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auto"/>
                <w:sz w:val="21"/>
                <w:szCs w:val="21"/>
                <w:u w:val="single"/>
              </w:rPr>
            </w:pPr>
            <w:r>
              <w:rPr>
                <w:rFonts w:hint="eastAsia" w:ascii="Times New Roman" w:hAnsi="Times New Roman" w:eastAsia="宋体" w:cs="宋体"/>
                <w:i w:val="0"/>
                <w:caps w:val="0"/>
                <w:smallCaps w:val="0"/>
                <w:color w:val="auto"/>
                <w:kern w:val="0"/>
                <w:sz w:val="21"/>
                <w:szCs w:val="21"/>
                <w:u w:val="single"/>
                <w:lang w:val="en-US" w:eastAsia="zh-CN" w:bidi="ar"/>
              </w:rPr>
              <w:t>0.25</w:t>
            </w:r>
          </w:p>
        </w:tc>
        <w:tc>
          <w:tcPr>
            <w:tcW w:w="10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auto"/>
                <w:sz w:val="21"/>
                <w:szCs w:val="21"/>
                <w:u w:val="single"/>
              </w:rPr>
            </w:pPr>
            <w:r>
              <w:rPr>
                <w:rFonts w:hint="eastAsia" w:ascii="Times New Roman" w:hAnsi="Times New Roman" w:eastAsia="宋体" w:cs="宋体"/>
                <w:i w:val="0"/>
                <w:caps w:val="0"/>
                <w:smallCaps w:val="0"/>
                <w:color w:val="auto"/>
                <w:kern w:val="0"/>
                <w:sz w:val="21"/>
                <w:szCs w:val="21"/>
                <w:u w:val="single"/>
                <w:lang w:val="en-US" w:eastAsia="zh-CN" w:bidi="ar"/>
              </w:rPr>
              <w:t>0.28</w:t>
            </w:r>
          </w:p>
        </w:tc>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auto"/>
                <w:sz w:val="21"/>
                <w:szCs w:val="21"/>
                <w:u w:val="single"/>
              </w:rPr>
            </w:pPr>
            <w:r>
              <w:rPr>
                <w:rFonts w:hint="eastAsia" w:ascii="Times New Roman" w:hAnsi="Times New Roman" w:eastAsia="宋体" w:cs="宋体"/>
                <w:i w:val="0"/>
                <w:caps w:val="0"/>
                <w:smallCaps w:val="0"/>
                <w:color w:val="auto"/>
                <w:kern w:val="0"/>
                <w:sz w:val="21"/>
                <w:szCs w:val="21"/>
                <w:u w:val="single"/>
                <w:lang w:val="en-US" w:eastAsia="zh-CN" w:bidi="ar"/>
              </w:rPr>
              <w:t>0.24</w:t>
            </w:r>
          </w:p>
        </w:tc>
        <w:tc>
          <w:tcPr>
            <w:tcW w:w="781" w:type="dxa"/>
            <w:vMerge w:val="continue"/>
            <w:tcBorders>
              <w:left w:val="single" w:color="000000" w:sz="4" w:space="0"/>
              <w:right w:val="single" w:color="000000" w:sz="4" w:space="0"/>
            </w:tcBorders>
            <w:shd w:val="clear" w:color="auto" w:fill="auto"/>
            <w:vAlign w:val="center"/>
          </w:tcPr>
          <w:p>
            <w:pPr>
              <w:jc w:val="center"/>
              <w:rPr>
                <w:rFonts w:hint="eastAsia" w:ascii="Times New Roman" w:hAnsi="Times New Roman" w:eastAsia="宋体" w:cs="宋体"/>
                <w:i w:val="0"/>
                <w:caps w:val="0"/>
                <w:smallCaps w:val="0"/>
                <w:color w:val="auto"/>
                <w:sz w:val="21"/>
                <w:szCs w:val="21"/>
                <w:u w:val="singl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5" w:hRule="atLeast"/>
        </w:trPr>
        <w:tc>
          <w:tcPr>
            <w:tcW w:w="1304" w:type="dxa"/>
            <w:vMerge w:val="continue"/>
            <w:tcBorders>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宋体"/>
                <w:i w:val="0"/>
                <w:caps w:val="0"/>
                <w:smallCaps w:val="0"/>
                <w:color w:val="auto"/>
                <w:sz w:val="21"/>
                <w:szCs w:val="21"/>
                <w:u w:val="singl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auto"/>
                <w:sz w:val="21"/>
                <w:szCs w:val="21"/>
                <w:u w:val="single"/>
              </w:rPr>
            </w:pPr>
            <w:r>
              <w:rPr>
                <w:rFonts w:hint="eastAsia" w:ascii="Times New Roman" w:hAnsi="Times New Roman" w:eastAsia="宋体" w:cs="宋体"/>
                <w:i w:val="0"/>
                <w:caps w:val="0"/>
                <w:smallCaps w:val="0"/>
                <w:color w:val="auto"/>
                <w:kern w:val="0"/>
                <w:sz w:val="21"/>
                <w:szCs w:val="21"/>
                <w:u w:val="single"/>
                <w:lang w:val="en-US" w:eastAsia="zh-CN" w:bidi="ar"/>
              </w:rPr>
              <w:t>最大超标倍数</w:t>
            </w:r>
          </w:p>
        </w:tc>
        <w:tc>
          <w:tcPr>
            <w:tcW w:w="11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auto"/>
                <w:sz w:val="21"/>
                <w:szCs w:val="21"/>
                <w:u w:val="single"/>
              </w:rPr>
            </w:pPr>
            <w:r>
              <w:rPr>
                <w:rFonts w:hint="eastAsia" w:ascii="Times New Roman" w:hAnsi="Times New Roman" w:eastAsia="宋体" w:cs="宋体"/>
                <w:i w:val="0"/>
                <w:caps w:val="0"/>
                <w:smallCaps w:val="0"/>
                <w:color w:val="auto"/>
                <w:kern w:val="0"/>
                <w:sz w:val="21"/>
                <w:szCs w:val="21"/>
                <w:u w:val="single"/>
                <w:lang w:val="en-US" w:eastAsia="zh-CN" w:bidi="ar"/>
              </w:rPr>
              <w:t>0</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auto"/>
                <w:sz w:val="21"/>
                <w:szCs w:val="21"/>
                <w:u w:val="single"/>
              </w:rPr>
            </w:pPr>
            <w:r>
              <w:rPr>
                <w:rFonts w:hint="eastAsia" w:ascii="Times New Roman" w:hAnsi="Times New Roman" w:eastAsia="宋体" w:cs="宋体"/>
                <w:i w:val="0"/>
                <w:caps w:val="0"/>
                <w:smallCaps w:val="0"/>
                <w:color w:val="auto"/>
                <w:kern w:val="0"/>
                <w:sz w:val="21"/>
                <w:szCs w:val="21"/>
                <w:u w:val="single"/>
                <w:lang w:val="en-US" w:eastAsia="zh-CN" w:bidi="ar"/>
              </w:rPr>
              <w:t>0</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auto"/>
                <w:sz w:val="21"/>
                <w:szCs w:val="21"/>
                <w:u w:val="single"/>
              </w:rPr>
            </w:pPr>
            <w:r>
              <w:rPr>
                <w:rFonts w:hint="eastAsia" w:ascii="Times New Roman" w:hAnsi="Times New Roman" w:eastAsia="宋体" w:cs="宋体"/>
                <w:i w:val="0"/>
                <w:caps w:val="0"/>
                <w:smallCaps w:val="0"/>
                <w:color w:val="auto"/>
                <w:kern w:val="0"/>
                <w:sz w:val="21"/>
                <w:szCs w:val="21"/>
                <w:u w:val="single"/>
                <w:lang w:val="en-US" w:eastAsia="zh-CN" w:bidi="ar"/>
              </w:rPr>
              <w:t>0</w:t>
            </w:r>
          </w:p>
        </w:tc>
        <w:tc>
          <w:tcPr>
            <w:tcW w:w="10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auto"/>
                <w:sz w:val="21"/>
                <w:szCs w:val="21"/>
                <w:u w:val="single"/>
              </w:rPr>
            </w:pPr>
            <w:r>
              <w:rPr>
                <w:rFonts w:hint="eastAsia" w:ascii="Times New Roman" w:hAnsi="Times New Roman" w:eastAsia="宋体" w:cs="宋体"/>
                <w:i w:val="0"/>
                <w:caps w:val="0"/>
                <w:smallCaps w:val="0"/>
                <w:color w:val="auto"/>
                <w:kern w:val="0"/>
                <w:sz w:val="21"/>
                <w:szCs w:val="21"/>
                <w:u w:val="single"/>
                <w:lang w:val="en-US" w:eastAsia="zh-CN" w:bidi="ar"/>
              </w:rPr>
              <w:t>0</w:t>
            </w:r>
          </w:p>
        </w:tc>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auto"/>
                <w:sz w:val="21"/>
                <w:szCs w:val="21"/>
                <w:u w:val="single"/>
              </w:rPr>
            </w:pPr>
            <w:r>
              <w:rPr>
                <w:rFonts w:hint="eastAsia" w:ascii="Times New Roman" w:hAnsi="Times New Roman" w:eastAsia="宋体" w:cs="宋体"/>
                <w:i w:val="0"/>
                <w:caps w:val="0"/>
                <w:smallCaps w:val="0"/>
                <w:color w:val="auto"/>
                <w:kern w:val="0"/>
                <w:sz w:val="21"/>
                <w:szCs w:val="21"/>
                <w:u w:val="single"/>
                <w:lang w:val="en-US" w:eastAsia="zh-CN" w:bidi="ar"/>
              </w:rPr>
              <w:t>0</w:t>
            </w:r>
          </w:p>
        </w:tc>
        <w:tc>
          <w:tcPr>
            <w:tcW w:w="781" w:type="dxa"/>
            <w:vMerge w:val="continue"/>
            <w:tcBorders>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宋体"/>
                <w:i w:val="0"/>
                <w:caps w:val="0"/>
                <w:smallCaps w:val="0"/>
                <w:color w:val="auto"/>
                <w:sz w:val="21"/>
                <w:szCs w:val="21"/>
                <w:u w:val="singl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15" w:hRule="atLeast"/>
        </w:trPr>
        <w:tc>
          <w:tcPr>
            <w:tcW w:w="1304" w:type="dxa"/>
            <w:vMerge w:val="restart"/>
            <w:tcBorders>
              <w:top w:val="single" w:color="000000" w:sz="4" w:space="0"/>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auto"/>
                <w:sz w:val="21"/>
                <w:szCs w:val="21"/>
                <w:u w:val="single"/>
              </w:rPr>
            </w:pPr>
            <w:r>
              <w:rPr>
                <w:rFonts w:hint="eastAsia" w:ascii="Times New Roman" w:hAnsi="Times New Roman" w:eastAsia="宋体" w:cs="宋体"/>
                <w:i w:val="0"/>
                <w:caps w:val="0"/>
                <w:smallCaps w:val="0"/>
                <w:color w:val="auto"/>
                <w:kern w:val="0"/>
                <w:sz w:val="21"/>
                <w:szCs w:val="21"/>
                <w:u w:val="single"/>
                <w:lang w:val="en-US" w:eastAsia="zh-CN" w:bidi="ar"/>
              </w:rPr>
              <w:t>亚硝酸盐氮</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auto"/>
                <w:sz w:val="21"/>
                <w:szCs w:val="21"/>
                <w:u w:val="single"/>
              </w:rPr>
            </w:pPr>
            <w:r>
              <w:rPr>
                <w:rFonts w:hint="eastAsia" w:ascii="Times New Roman" w:hAnsi="Times New Roman" w:eastAsia="宋体" w:cs="宋体"/>
                <w:i w:val="0"/>
                <w:caps w:val="0"/>
                <w:smallCaps w:val="0"/>
                <w:color w:val="auto"/>
                <w:kern w:val="0"/>
                <w:sz w:val="21"/>
                <w:szCs w:val="21"/>
                <w:u w:val="single"/>
                <w:lang w:val="en-US" w:eastAsia="zh-CN" w:bidi="ar"/>
              </w:rPr>
              <w:t>监测值</w:t>
            </w:r>
          </w:p>
        </w:tc>
        <w:tc>
          <w:tcPr>
            <w:tcW w:w="11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auto"/>
                <w:sz w:val="21"/>
                <w:szCs w:val="21"/>
                <w:u w:val="single"/>
              </w:rPr>
            </w:pPr>
            <w:r>
              <w:rPr>
                <w:rFonts w:hint="eastAsia" w:ascii="Times New Roman" w:hAnsi="Times New Roman" w:eastAsia="宋体" w:cs="宋体"/>
                <w:i w:val="0"/>
                <w:caps w:val="0"/>
                <w:smallCaps w:val="0"/>
                <w:color w:val="auto"/>
                <w:kern w:val="0"/>
                <w:sz w:val="21"/>
                <w:szCs w:val="21"/>
                <w:u w:val="single"/>
                <w:lang w:val="en-US" w:eastAsia="zh-CN" w:bidi="ar"/>
              </w:rPr>
              <w:t>＜</w:t>
            </w:r>
            <w:r>
              <w:rPr>
                <w:rFonts w:ascii="Times New Roman" w:hAnsi="Times New Roman" w:eastAsia="宋体" w:cs="Calibri"/>
                <w:i w:val="0"/>
                <w:caps w:val="0"/>
                <w:smallCaps w:val="0"/>
                <w:color w:val="auto"/>
                <w:kern w:val="0"/>
                <w:sz w:val="21"/>
                <w:szCs w:val="21"/>
                <w:u w:val="single"/>
                <w:lang w:val="en-US" w:eastAsia="zh-CN" w:bidi="ar"/>
              </w:rPr>
              <w:t>0.003</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auto"/>
                <w:sz w:val="21"/>
                <w:szCs w:val="21"/>
                <w:u w:val="single"/>
              </w:rPr>
            </w:pPr>
            <w:r>
              <w:rPr>
                <w:rFonts w:hint="eastAsia" w:ascii="Times New Roman" w:hAnsi="Times New Roman" w:eastAsia="宋体" w:cs="宋体"/>
                <w:i w:val="0"/>
                <w:caps w:val="0"/>
                <w:smallCaps w:val="0"/>
                <w:color w:val="auto"/>
                <w:kern w:val="0"/>
                <w:sz w:val="21"/>
                <w:szCs w:val="21"/>
                <w:u w:val="single"/>
                <w:lang w:val="en-US" w:eastAsia="zh-CN" w:bidi="ar"/>
              </w:rPr>
              <w:t>＜</w:t>
            </w:r>
            <w:r>
              <w:rPr>
                <w:rFonts w:ascii="Times New Roman" w:hAnsi="Times New Roman" w:eastAsia="宋体" w:cs="Calibri"/>
                <w:i w:val="0"/>
                <w:caps w:val="0"/>
                <w:smallCaps w:val="0"/>
                <w:color w:val="auto"/>
                <w:kern w:val="0"/>
                <w:sz w:val="21"/>
                <w:szCs w:val="21"/>
                <w:u w:val="single"/>
                <w:lang w:val="en-US" w:eastAsia="zh-CN" w:bidi="ar"/>
              </w:rPr>
              <w:t>0.003</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auto"/>
                <w:sz w:val="21"/>
                <w:szCs w:val="21"/>
                <w:u w:val="single"/>
              </w:rPr>
            </w:pPr>
            <w:r>
              <w:rPr>
                <w:rFonts w:hint="eastAsia" w:ascii="Times New Roman" w:hAnsi="Times New Roman" w:eastAsia="宋体" w:cs="宋体"/>
                <w:i w:val="0"/>
                <w:caps w:val="0"/>
                <w:smallCaps w:val="0"/>
                <w:color w:val="auto"/>
                <w:kern w:val="0"/>
                <w:sz w:val="21"/>
                <w:szCs w:val="21"/>
                <w:u w:val="single"/>
                <w:lang w:val="en-US" w:eastAsia="zh-CN" w:bidi="ar"/>
              </w:rPr>
              <w:t>＜</w:t>
            </w:r>
            <w:r>
              <w:rPr>
                <w:rFonts w:ascii="Times New Roman" w:hAnsi="Times New Roman" w:eastAsia="宋体" w:cs="Calibri"/>
                <w:i w:val="0"/>
                <w:caps w:val="0"/>
                <w:smallCaps w:val="0"/>
                <w:color w:val="auto"/>
                <w:kern w:val="0"/>
                <w:sz w:val="21"/>
                <w:szCs w:val="21"/>
                <w:u w:val="single"/>
                <w:lang w:val="en-US" w:eastAsia="zh-CN" w:bidi="ar"/>
              </w:rPr>
              <w:t>0.003</w:t>
            </w:r>
          </w:p>
        </w:tc>
        <w:tc>
          <w:tcPr>
            <w:tcW w:w="10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auto"/>
                <w:sz w:val="21"/>
                <w:szCs w:val="21"/>
                <w:u w:val="single"/>
              </w:rPr>
            </w:pPr>
            <w:r>
              <w:rPr>
                <w:rFonts w:hint="eastAsia" w:ascii="Times New Roman" w:hAnsi="Times New Roman" w:eastAsia="宋体" w:cs="宋体"/>
                <w:i w:val="0"/>
                <w:caps w:val="0"/>
                <w:smallCaps w:val="0"/>
                <w:color w:val="auto"/>
                <w:kern w:val="0"/>
                <w:sz w:val="21"/>
                <w:szCs w:val="21"/>
                <w:u w:val="single"/>
                <w:lang w:val="en-US" w:eastAsia="zh-CN" w:bidi="ar"/>
              </w:rPr>
              <w:t>＜</w:t>
            </w:r>
            <w:r>
              <w:rPr>
                <w:rFonts w:ascii="Times New Roman" w:hAnsi="Times New Roman" w:eastAsia="宋体" w:cs="Calibri"/>
                <w:i w:val="0"/>
                <w:caps w:val="0"/>
                <w:smallCaps w:val="0"/>
                <w:color w:val="auto"/>
                <w:kern w:val="0"/>
                <w:sz w:val="21"/>
                <w:szCs w:val="21"/>
                <w:u w:val="single"/>
                <w:lang w:val="en-US" w:eastAsia="zh-CN" w:bidi="ar"/>
              </w:rPr>
              <w:t>0.003</w:t>
            </w:r>
          </w:p>
        </w:tc>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auto"/>
                <w:sz w:val="21"/>
                <w:szCs w:val="21"/>
                <w:u w:val="single"/>
              </w:rPr>
            </w:pPr>
            <w:r>
              <w:rPr>
                <w:rFonts w:hint="eastAsia" w:ascii="Times New Roman" w:hAnsi="Times New Roman" w:eastAsia="宋体" w:cs="宋体"/>
                <w:i w:val="0"/>
                <w:caps w:val="0"/>
                <w:smallCaps w:val="0"/>
                <w:color w:val="auto"/>
                <w:kern w:val="0"/>
                <w:sz w:val="21"/>
                <w:szCs w:val="21"/>
                <w:u w:val="single"/>
                <w:lang w:val="en-US" w:eastAsia="zh-CN" w:bidi="ar"/>
              </w:rPr>
              <w:t>＜</w:t>
            </w:r>
            <w:r>
              <w:rPr>
                <w:rFonts w:ascii="Times New Roman" w:hAnsi="Times New Roman" w:eastAsia="宋体" w:cs="Calibri"/>
                <w:i w:val="0"/>
                <w:caps w:val="0"/>
                <w:smallCaps w:val="0"/>
                <w:color w:val="auto"/>
                <w:kern w:val="0"/>
                <w:sz w:val="21"/>
                <w:szCs w:val="21"/>
                <w:u w:val="single"/>
                <w:lang w:val="en-US" w:eastAsia="zh-CN" w:bidi="ar"/>
              </w:rPr>
              <w:t>0.003</w:t>
            </w:r>
          </w:p>
        </w:tc>
        <w:tc>
          <w:tcPr>
            <w:tcW w:w="781" w:type="dxa"/>
            <w:vMerge w:val="restart"/>
            <w:tcBorders>
              <w:top w:val="single" w:color="000000" w:sz="4" w:space="0"/>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auto"/>
                <w:sz w:val="21"/>
                <w:szCs w:val="21"/>
                <w:u w:val="single"/>
              </w:rPr>
            </w:pPr>
            <w:r>
              <w:rPr>
                <w:rFonts w:hint="eastAsia" w:ascii="Times New Roman" w:hAnsi="Times New Roman" w:eastAsia="宋体" w:cs="宋体"/>
                <w:i w:val="0"/>
                <w:caps w:val="0"/>
                <w:smallCaps w:val="0"/>
                <w:color w:val="auto"/>
                <w:kern w:val="0"/>
                <w:sz w:val="21"/>
                <w:szCs w:val="21"/>
                <w:u w:val="singl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5" w:hRule="atLeast"/>
        </w:trPr>
        <w:tc>
          <w:tcPr>
            <w:tcW w:w="1304" w:type="dxa"/>
            <w:vMerge w:val="continue"/>
            <w:tcBorders>
              <w:left w:val="single" w:color="000000" w:sz="4" w:space="0"/>
              <w:right w:val="single" w:color="000000" w:sz="4" w:space="0"/>
            </w:tcBorders>
            <w:shd w:val="clear" w:color="auto" w:fill="auto"/>
            <w:vAlign w:val="center"/>
          </w:tcPr>
          <w:p>
            <w:pPr>
              <w:jc w:val="center"/>
              <w:rPr>
                <w:rFonts w:hint="eastAsia" w:ascii="Times New Roman" w:hAnsi="Times New Roman" w:eastAsia="宋体" w:cs="宋体"/>
                <w:i w:val="0"/>
                <w:caps w:val="0"/>
                <w:smallCaps w:val="0"/>
                <w:color w:val="auto"/>
                <w:sz w:val="21"/>
                <w:szCs w:val="21"/>
                <w:u w:val="singl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auto"/>
                <w:sz w:val="21"/>
                <w:szCs w:val="21"/>
                <w:u w:val="single"/>
              </w:rPr>
            </w:pPr>
            <w:r>
              <w:rPr>
                <w:rFonts w:hint="eastAsia" w:ascii="Times New Roman" w:hAnsi="Times New Roman" w:eastAsia="宋体" w:cs="宋体"/>
                <w:i w:val="0"/>
                <w:caps w:val="0"/>
                <w:smallCaps w:val="0"/>
                <w:color w:val="auto"/>
                <w:kern w:val="0"/>
                <w:sz w:val="21"/>
                <w:szCs w:val="21"/>
                <w:u w:val="single"/>
                <w:lang w:val="en-US" w:eastAsia="zh-CN" w:bidi="ar"/>
              </w:rPr>
              <w:t>标准指数</w:t>
            </w:r>
          </w:p>
        </w:tc>
        <w:tc>
          <w:tcPr>
            <w:tcW w:w="11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auto"/>
                <w:sz w:val="21"/>
                <w:szCs w:val="21"/>
                <w:u w:val="single"/>
              </w:rPr>
            </w:pPr>
            <w:r>
              <w:rPr>
                <w:rFonts w:hint="eastAsia" w:ascii="Times New Roman" w:hAnsi="Times New Roman" w:eastAsia="宋体" w:cs="宋体"/>
                <w:i w:val="0"/>
                <w:caps w:val="0"/>
                <w:smallCaps w:val="0"/>
                <w:color w:val="auto"/>
                <w:kern w:val="0"/>
                <w:sz w:val="21"/>
                <w:szCs w:val="21"/>
                <w:u w:val="single"/>
                <w:lang w:val="en-US" w:eastAsia="zh-CN" w:bidi="ar"/>
              </w:rPr>
              <w:t>/</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auto"/>
                <w:sz w:val="21"/>
                <w:szCs w:val="21"/>
                <w:u w:val="single"/>
              </w:rPr>
            </w:pPr>
            <w:r>
              <w:rPr>
                <w:rFonts w:hint="eastAsia" w:ascii="Times New Roman" w:hAnsi="Times New Roman" w:eastAsia="宋体" w:cs="宋体"/>
                <w:i w:val="0"/>
                <w:caps w:val="0"/>
                <w:smallCaps w:val="0"/>
                <w:color w:val="auto"/>
                <w:kern w:val="0"/>
                <w:sz w:val="21"/>
                <w:szCs w:val="21"/>
                <w:u w:val="single"/>
                <w:lang w:val="en-US" w:eastAsia="zh-CN" w:bidi="ar"/>
              </w:rPr>
              <w:t>/</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auto"/>
                <w:sz w:val="21"/>
                <w:szCs w:val="21"/>
                <w:u w:val="single"/>
              </w:rPr>
            </w:pPr>
            <w:r>
              <w:rPr>
                <w:rFonts w:hint="eastAsia" w:ascii="Times New Roman" w:hAnsi="Times New Roman" w:eastAsia="宋体" w:cs="宋体"/>
                <w:i w:val="0"/>
                <w:caps w:val="0"/>
                <w:smallCaps w:val="0"/>
                <w:color w:val="auto"/>
                <w:kern w:val="0"/>
                <w:sz w:val="21"/>
                <w:szCs w:val="21"/>
                <w:u w:val="single"/>
                <w:lang w:val="en-US" w:eastAsia="zh-CN" w:bidi="ar"/>
              </w:rPr>
              <w:t>/</w:t>
            </w:r>
          </w:p>
        </w:tc>
        <w:tc>
          <w:tcPr>
            <w:tcW w:w="10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auto"/>
                <w:sz w:val="21"/>
                <w:szCs w:val="21"/>
                <w:u w:val="single"/>
              </w:rPr>
            </w:pPr>
            <w:r>
              <w:rPr>
                <w:rFonts w:hint="eastAsia" w:ascii="Times New Roman" w:hAnsi="Times New Roman" w:eastAsia="宋体" w:cs="宋体"/>
                <w:i w:val="0"/>
                <w:caps w:val="0"/>
                <w:smallCaps w:val="0"/>
                <w:color w:val="auto"/>
                <w:kern w:val="0"/>
                <w:sz w:val="21"/>
                <w:szCs w:val="21"/>
                <w:u w:val="single"/>
                <w:lang w:val="en-US" w:eastAsia="zh-CN" w:bidi="ar"/>
              </w:rPr>
              <w:t>/</w:t>
            </w:r>
          </w:p>
        </w:tc>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auto"/>
                <w:sz w:val="21"/>
                <w:szCs w:val="21"/>
                <w:u w:val="single"/>
              </w:rPr>
            </w:pPr>
            <w:r>
              <w:rPr>
                <w:rFonts w:hint="eastAsia" w:ascii="Times New Roman" w:hAnsi="Times New Roman" w:eastAsia="宋体" w:cs="宋体"/>
                <w:i w:val="0"/>
                <w:caps w:val="0"/>
                <w:smallCaps w:val="0"/>
                <w:color w:val="auto"/>
                <w:kern w:val="0"/>
                <w:sz w:val="21"/>
                <w:szCs w:val="21"/>
                <w:u w:val="single"/>
                <w:lang w:val="en-US" w:eastAsia="zh-CN" w:bidi="ar"/>
              </w:rPr>
              <w:t>/</w:t>
            </w:r>
          </w:p>
        </w:tc>
        <w:tc>
          <w:tcPr>
            <w:tcW w:w="781" w:type="dxa"/>
            <w:vMerge w:val="continue"/>
            <w:tcBorders>
              <w:left w:val="single" w:color="000000" w:sz="4" w:space="0"/>
              <w:right w:val="single" w:color="000000" w:sz="4" w:space="0"/>
            </w:tcBorders>
            <w:shd w:val="clear" w:color="auto" w:fill="auto"/>
            <w:vAlign w:val="center"/>
          </w:tcPr>
          <w:p>
            <w:pPr>
              <w:jc w:val="center"/>
              <w:rPr>
                <w:rFonts w:hint="eastAsia" w:ascii="Times New Roman" w:hAnsi="Times New Roman" w:eastAsia="宋体" w:cs="宋体"/>
                <w:i w:val="0"/>
                <w:caps w:val="0"/>
                <w:smallCaps w:val="0"/>
                <w:color w:val="auto"/>
                <w:sz w:val="21"/>
                <w:szCs w:val="21"/>
                <w:u w:val="singl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5" w:hRule="atLeast"/>
        </w:trPr>
        <w:tc>
          <w:tcPr>
            <w:tcW w:w="1304" w:type="dxa"/>
            <w:vMerge w:val="continue"/>
            <w:tcBorders>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宋体"/>
                <w:i w:val="0"/>
                <w:caps w:val="0"/>
                <w:smallCaps w:val="0"/>
                <w:color w:val="auto"/>
                <w:sz w:val="21"/>
                <w:szCs w:val="21"/>
                <w:u w:val="singl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auto"/>
                <w:sz w:val="21"/>
                <w:szCs w:val="21"/>
                <w:u w:val="single"/>
              </w:rPr>
            </w:pPr>
            <w:r>
              <w:rPr>
                <w:rFonts w:hint="eastAsia" w:ascii="Times New Roman" w:hAnsi="Times New Roman" w:eastAsia="宋体" w:cs="宋体"/>
                <w:i w:val="0"/>
                <w:caps w:val="0"/>
                <w:smallCaps w:val="0"/>
                <w:color w:val="auto"/>
                <w:kern w:val="0"/>
                <w:sz w:val="21"/>
                <w:szCs w:val="21"/>
                <w:u w:val="single"/>
                <w:lang w:val="en-US" w:eastAsia="zh-CN" w:bidi="ar"/>
              </w:rPr>
              <w:t>最大超标倍数</w:t>
            </w:r>
          </w:p>
        </w:tc>
        <w:tc>
          <w:tcPr>
            <w:tcW w:w="11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auto"/>
                <w:sz w:val="21"/>
                <w:szCs w:val="21"/>
                <w:u w:val="single"/>
              </w:rPr>
            </w:pPr>
            <w:r>
              <w:rPr>
                <w:rFonts w:hint="eastAsia" w:ascii="Times New Roman" w:hAnsi="Times New Roman" w:eastAsia="宋体" w:cs="宋体"/>
                <w:i w:val="0"/>
                <w:caps w:val="0"/>
                <w:smallCaps w:val="0"/>
                <w:color w:val="auto"/>
                <w:kern w:val="0"/>
                <w:sz w:val="21"/>
                <w:szCs w:val="21"/>
                <w:u w:val="single"/>
                <w:lang w:val="en-US" w:eastAsia="zh-CN" w:bidi="ar"/>
              </w:rPr>
              <w:t>0</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auto"/>
                <w:sz w:val="21"/>
                <w:szCs w:val="21"/>
                <w:u w:val="single"/>
              </w:rPr>
            </w:pPr>
            <w:r>
              <w:rPr>
                <w:rFonts w:hint="eastAsia" w:ascii="Times New Roman" w:hAnsi="Times New Roman" w:eastAsia="宋体" w:cs="宋体"/>
                <w:i w:val="0"/>
                <w:caps w:val="0"/>
                <w:smallCaps w:val="0"/>
                <w:color w:val="auto"/>
                <w:kern w:val="0"/>
                <w:sz w:val="21"/>
                <w:szCs w:val="21"/>
                <w:u w:val="single"/>
                <w:lang w:val="en-US" w:eastAsia="zh-CN" w:bidi="ar"/>
              </w:rPr>
              <w:t>0</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auto"/>
                <w:sz w:val="21"/>
                <w:szCs w:val="21"/>
                <w:u w:val="single"/>
              </w:rPr>
            </w:pPr>
            <w:r>
              <w:rPr>
                <w:rFonts w:hint="eastAsia" w:ascii="Times New Roman" w:hAnsi="Times New Roman" w:eastAsia="宋体" w:cs="宋体"/>
                <w:i w:val="0"/>
                <w:caps w:val="0"/>
                <w:smallCaps w:val="0"/>
                <w:color w:val="auto"/>
                <w:kern w:val="0"/>
                <w:sz w:val="21"/>
                <w:szCs w:val="21"/>
                <w:u w:val="single"/>
                <w:lang w:val="en-US" w:eastAsia="zh-CN" w:bidi="ar"/>
              </w:rPr>
              <w:t>0</w:t>
            </w:r>
          </w:p>
        </w:tc>
        <w:tc>
          <w:tcPr>
            <w:tcW w:w="10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auto"/>
                <w:sz w:val="21"/>
                <w:szCs w:val="21"/>
                <w:u w:val="single"/>
              </w:rPr>
            </w:pPr>
            <w:r>
              <w:rPr>
                <w:rFonts w:hint="eastAsia" w:ascii="Times New Roman" w:hAnsi="Times New Roman" w:eastAsia="宋体" w:cs="宋体"/>
                <w:i w:val="0"/>
                <w:caps w:val="0"/>
                <w:smallCaps w:val="0"/>
                <w:color w:val="auto"/>
                <w:kern w:val="0"/>
                <w:sz w:val="21"/>
                <w:szCs w:val="21"/>
                <w:u w:val="single"/>
                <w:lang w:val="en-US" w:eastAsia="zh-CN" w:bidi="ar"/>
              </w:rPr>
              <w:t>0</w:t>
            </w:r>
          </w:p>
        </w:tc>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auto"/>
                <w:sz w:val="21"/>
                <w:szCs w:val="21"/>
                <w:u w:val="single"/>
              </w:rPr>
            </w:pPr>
            <w:r>
              <w:rPr>
                <w:rFonts w:hint="eastAsia" w:ascii="Times New Roman" w:hAnsi="Times New Roman" w:eastAsia="宋体" w:cs="宋体"/>
                <w:i w:val="0"/>
                <w:caps w:val="0"/>
                <w:smallCaps w:val="0"/>
                <w:color w:val="auto"/>
                <w:kern w:val="0"/>
                <w:sz w:val="21"/>
                <w:szCs w:val="21"/>
                <w:u w:val="single"/>
                <w:lang w:val="en-US" w:eastAsia="zh-CN" w:bidi="ar"/>
              </w:rPr>
              <w:t>0</w:t>
            </w:r>
          </w:p>
        </w:tc>
        <w:tc>
          <w:tcPr>
            <w:tcW w:w="781" w:type="dxa"/>
            <w:vMerge w:val="continue"/>
            <w:tcBorders>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宋体"/>
                <w:i w:val="0"/>
                <w:caps w:val="0"/>
                <w:smallCaps w:val="0"/>
                <w:color w:val="auto"/>
                <w:sz w:val="21"/>
                <w:szCs w:val="21"/>
                <w:u w:val="singl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5" w:hRule="atLeast"/>
        </w:trPr>
        <w:tc>
          <w:tcPr>
            <w:tcW w:w="1304" w:type="dxa"/>
            <w:vMerge w:val="restart"/>
            <w:tcBorders>
              <w:top w:val="single" w:color="000000" w:sz="4" w:space="0"/>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auto"/>
                <w:sz w:val="21"/>
                <w:szCs w:val="21"/>
                <w:u w:val="single"/>
              </w:rPr>
            </w:pPr>
            <w:r>
              <w:rPr>
                <w:rFonts w:hint="eastAsia" w:ascii="Times New Roman" w:hAnsi="Times New Roman" w:eastAsia="宋体" w:cs="宋体"/>
                <w:i w:val="0"/>
                <w:caps w:val="0"/>
                <w:smallCaps w:val="0"/>
                <w:color w:val="auto"/>
                <w:kern w:val="0"/>
                <w:sz w:val="21"/>
                <w:szCs w:val="21"/>
                <w:u w:val="single"/>
                <w:lang w:val="en-US" w:eastAsia="zh-CN" w:bidi="ar"/>
              </w:rPr>
              <w:t>硝酸盐氮</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auto"/>
                <w:sz w:val="21"/>
                <w:szCs w:val="21"/>
                <w:u w:val="single"/>
              </w:rPr>
            </w:pPr>
            <w:r>
              <w:rPr>
                <w:rFonts w:hint="eastAsia" w:ascii="Times New Roman" w:hAnsi="Times New Roman" w:eastAsia="宋体" w:cs="宋体"/>
                <w:i w:val="0"/>
                <w:caps w:val="0"/>
                <w:smallCaps w:val="0"/>
                <w:color w:val="auto"/>
                <w:kern w:val="0"/>
                <w:sz w:val="21"/>
                <w:szCs w:val="21"/>
                <w:u w:val="single"/>
                <w:lang w:val="en-US" w:eastAsia="zh-CN" w:bidi="ar"/>
              </w:rPr>
              <w:t>监测值</w:t>
            </w:r>
          </w:p>
        </w:tc>
        <w:tc>
          <w:tcPr>
            <w:tcW w:w="11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auto"/>
                <w:sz w:val="21"/>
                <w:szCs w:val="21"/>
                <w:u w:val="single"/>
              </w:rPr>
            </w:pPr>
            <w:r>
              <w:rPr>
                <w:rFonts w:hint="eastAsia" w:ascii="Times New Roman" w:hAnsi="Times New Roman" w:eastAsia="宋体" w:cs="宋体"/>
                <w:i w:val="0"/>
                <w:caps w:val="0"/>
                <w:smallCaps w:val="0"/>
                <w:color w:val="auto"/>
                <w:kern w:val="0"/>
                <w:sz w:val="21"/>
                <w:szCs w:val="21"/>
                <w:u w:val="single"/>
                <w:lang w:val="en-US" w:eastAsia="zh-CN" w:bidi="ar"/>
              </w:rPr>
              <w:t>0.302</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auto"/>
                <w:sz w:val="21"/>
                <w:szCs w:val="21"/>
                <w:u w:val="single"/>
              </w:rPr>
            </w:pPr>
            <w:r>
              <w:rPr>
                <w:rFonts w:hint="eastAsia" w:ascii="Times New Roman" w:hAnsi="Times New Roman" w:eastAsia="宋体" w:cs="宋体"/>
                <w:i w:val="0"/>
                <w:caps w:val="0"/>
                <w:smallCaps w:val="0"/>
                <w:color w:val="auto"/>
                <w:kern w:val="0"/>
                <w:sz w:val="21"/>
                <w:szCs w:val="21"/>
                <w:u w:val="single"/>
                <w:lang w:val="en-US" w:eastAsia="zh-CN" w:bidi="ar"/>
              </w:rPr>
              <w:t>8.26</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auto"/>
                <w:sz w:val="21"/>
                <w:szCs w:val="21"/>
                <w:u w:val="single"/>
              </w:rPr>
            </w:pPr>
            <w:r>
              <w:rPr>
                <w:rFonts w:hint="eastAsia" w:ascii="Times New Roman" w:hAnsi="Times New Roman" w:eastAsia="宋体" w:cs="宋体"/>
                <w:i w:val="0"/>
                <w:caps w:val="0"/>
                <w:smallCaps w:val="0"/>
                <w:color w:val="auto"/>
                <w:kern w:val="0"/>
                <w:sz w:val="21"/>
                <w:szCs w:val="21"/>
                <w:u w:val="single"/>
                <w:lang w:val="en-US" w:eastAsia="zh-CN" w:bidi="ar"/>
              </w:rPr>
              <w:t>9.8</w:t>
            </w:r>
          </w:p>
        </w:tc>
        <w:tc>
          <w:tcPr>
            <w:tcW w:w="10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auto"/>
                <w:sz w:val="21"/>
                <w:szCs w:val="21"/>
                <w:u w:val="single"/>
              </w:rPr>
            </w:pPr>
            <w:r>
              <w:rPr>
                <w:rFonts w:hint="eastAsia" w:ascii="Times New Roman" w:hAnsi="Times New Roman" w:eastAsia="宋体" w:cs="宋体"/>
                <w:i w:val="0"/>
                <w:caps w:val="0"/>
                <w:smallCaps w:val="0"/>
                <w:color w:val="auto"/>
                <w:kern w:val="0"/>
                <w:sz w:val="21"/>
                <w:szCs w:val="21"/>
                <w:u w:val="single"/>
                <w:lang w:val="en-US" w:eastAsia="zh-CN" w:bidi="ar"/>
              </w:rPr>
              <w:t>9.31</w:t>
            </w:r>
          </w:p>
        </w:tc>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auto"/>
                <w:sz w:val="21"/>
                <w:szCs w:val="21"/>
                <w:u w:val="single"/>
              </w:rPr>
            </w:pPr>
            <w:r>
              <w:rPr>
                <w:rFonts w:hint="eastAsia" w:ascii="Times New Roman" w:hAnsi="Times New Roman" w:eastAsia="宋体" w:cs="宋体"/>
                <w:i w:val="0"/>
                <w:caps w:val="0"/>
                <w:smallCaps w:val="0"/>
                <w:color w:val="auto"/>
                <w:kern w:val="0"/>
                <w:sz w:val="21"/>
                <w:szCs w:val="21"/>
                <w:u w:val="single"/>
                <w:lang w:val="en-US" w:eastAsia="zh-CN" w:bidi="ar"/>
              </w:rPr>
              <w:t>5.23</w:t>
            </w:r>
          </w:p>
        </w:tc>
        <w:tc>
          <w:tcPr>
            <w:tcW w:w="781" w:type="dxa"/>
            <w:vMerge w:val="restart"/>
            <w:tcBorders>
              <w:top w:val="single" w:color="000000" w:sz="4" w:space="0"/>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auto"/>
                <w:sz w:val="21"/>
                <w:szCs w:val="21"/>
                <w:u w:val="single"/>
              </w:rPr>
            </w:pPr>
            <w:r>
              <w:rPr>
                <w:rFonts w:hint="eastAsia" w:ascii="Times New Roman" w:hAnsi="Times New Roman" w:eastAsia="宋体" w:cs="宋体"/>
                <w:i w:val="0"/>
                <w:caps w:val="0"/>
                <w:smallCaps w:val="0"/>
                <w:color w:val="auto"/>
                <w:kern w:val="0"/>
                <w:sz w:val="21"/>
                <w:szCs w:val="21"/>
                <w:u w:val="single"/>
                <w:lang w:val="en-US" w:eastAsia="zh-CN" w:bidi="ar"/>
              </w:rPr>
              <w:t>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5" w:hRule="atLeast"/>
        </w:trPr>
        <w:tc>
          <w:tcPr>
            <w:tcW w:w="1304" w:type="dxa"/>
            <w:vMerge w:val="continue"/>
            <w:tcBorders>
              <w:left w:val="single" w:color="000000" w:sz="4" w:space="0"/>
              <w:right w:val="single" w:color="000000" w:sz="4" w:space="0"/>
            </w:tcBorders>
            <w:shd w:val="clear" w:color="auto" w:fill="auto"/>
            <w:vAlign w:val="center"/>
          </w:tcPr>
          <w:p>
            <w:pPr>
              <w:jc w:val="center"/>
              <w:rPr>
                <w:rFonts w:hint="eastAsia" w:ascii="Times New Roman" w:hAnsi="Times New Roman" w:eastAsia="宋体" w:cs="宋体"/>
                <w:i w:val="0"/>
                <w:caps w:val="0"/>
                <w:smallCaps w:val="0"/>
                <w:color w:val="auto"/>
                <w:sz w:val="21"/>
                <w:szCs w:val="21"/>
                <w:u w:val="singl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auto"/>
                <w:sz w:val="21"/>
                <w:szCs w:val="21"/>
                <w:u w:val="single"/>
              </w:rPr>
            </w:pPr>
            <w:r>
              <w:rPr>
                <w:rFonts w:hint="eastAsia" w:ascii="Times New Roman" w:hAnsi="Times New Roman" w:eastAsia="宋体" w:cs="宋体"/>
                <w:i w:val="0"/>
                <w:caps w:val="0"/>
                <w:smallCaps w:val="0"/>
                <w:color w:val="auto"/>
                <w:kern w:val="0"/>
                <w:sz w:val="21"/>
                <w:szCs w:val="21"/>
                <w:u w:val="single"/>
                <w:lang w:val="en-US" w:eastAsia="zh-CN" w:bidi="ar"/>
              </w:rPr>
              <w:t>标准指数</w:t>
            </w:r>
          </w:p>
        </w:tc>
        <w:tc>
          <w:tcPr>
            <w:tcW w:w="11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auto"/>
                <w:sz w:val="21"/>
                <w:szCs w:val="21"/>
                <w:u w:val="single"/>
              </w:rPr>
            </w:pPr>
            <w:r>
              <w:rPr>
                <w:rFonts w:hint="eastAsia" w:ascii="Times New Roman" w:hAnsi="Times New Roman" w:eastAsia="宋体" w:cs="宋体"/>
                <w:i w:val="0"/>
                <w:caps w:val="0"/>
                <w:smallCaps w:val="0"/>
                <w:color w:val="auto"/>
                <w:kern w:val="0"/>
                <w:sz w:val="21"/>
                <w:szCs w:val="21"/>
                <w:u w:val="single"/>
                <w:lang w:val="en-US" w:eastAsia="zh-CN" w:bidi="ar"/>
              </w:rPr>
              <w:t>0.02</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auto"/>
                <w:sz w:val="21"/>
                <w:szCs w:val="21"/>
                <w:u w:val="single"/>
              </w:rPr>
            </w:pPr>
            <w:r>
              <w:rPr>
                <w:rFonts w:hint="eastAsia" w:ascii="Times New Roman" w:hAnsi="Times New Roman" w:eastAsia="宋体" w:cs="宋体"/>
                <w:i w:val="0"/>
                <w:caps w:val="0"/>
                <w:smallCaps w:val="0"/>
                <w:color w:val="auto"/>
                <w:kern w:val="0"/>
                <w:sz w:val="21"/>
                <w:szCs w:val="21"/>
                <w:u w:val="single"/>
                <w:lang w:val="en-US" w:eastAsia="zh-CN" w:bidi="ar"/>
              </w:rPr>
              <w:t>0.41</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auto"/>
                <w:sz w:val="21"/>
                <w:szCs w:val="21"/>
                <w:u w:val="single"/>
              </w:rPr>
            </w:pPr>
            <w:r>
              <w:rPr>
                <w:rFonts w:hint="eastAsia" w:ascii="Times New Roman" w:hAnsi="Times New Roman" w:eastAsia="宋体" w:cs="宋体"/>
                <w:i w:val="0"/>
                <w:caps w:val="0"/>
                <w:smallCaps w:val="0"/>
                <w:color w:val="auto"/>
                <w:kern w:val="0"/>
                <w:sz w:val="21"/>
                <w:szCs w:val="21"/>
                <w:u w:val="single"/>
                <w:lang w:val="en-US" w:eastAsia="zh-CN" w:bidi="ar"/>
              </w:rPr>
              <w:t>0.49</w:t>
            </w:r>
          </w:p>
        </w:tc>
        <w:tc>
          <w:tcPr>
            <w:tcW w:w="10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auto"/>
                <w:sz w:val="21"/>
                <w:szCs w:val="21"/>
                <w:u w:val="single"/>
              </w:rPr>
            </w:pPr>
            <w:r>
              <w:rPr>
                <w:rFonts w:hint="eastAsia" w:ascii="Times New Roman" w:hAnsi="Times New Roman" w:eastAsia="宋体" w:cs="宋体"/>
                <w:i w:val="0"/>
                <w:caps w:val="0"/>
                <w:smallCaps w:val="0"/>
                <w:color w:val="auto"/>
                <w:kern w:val="0"/>
                <w:sz w:val="21"/>
                <w:szCs w:val="21"/>
                <w:u w:val="single"/>
                <w:lang w:val="en-US" w:eastAsia="zh-CN" w:bidi="ar"/>
              </w:rPr>
              <w:t>0.47</w:t>
            </w:r>
          </w:p>
        </w:tc>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auto"/>
                <w:sz w:val="21"/>
                <w:szCs w:val="21"/>
                <w:u w:val="single"/>
              </w:rPr>
            </w:pPr>
            <w:r>
              <w:rPr>
                <w:rFonts w:hint="eastAsia" w:ascii="Times New Roman" w:hAnsi="Times New Roman" w:eastAsia="宋体" w:cs="宋体"/>
                <w:i w:val="0"/>
                <w:caps w:val="0"/>
                <w:smallCaps w:val="0"/>
                <w:color w:val="auto"/>
                <w:kern w:val="0"/>
                <w:sz w:val="21"/>
                <w:szCs w:val="21"/>
                <w:u w:val="single"/>
                <w:lang w:val="en-US" w:eastAsia="zh-CN" w:bidi="ar"/>
              </w:rPr>
              <w:t>0.26</w:t>
            </w:r>
          </w:p>
        </w:tc>
        <w:tc>
          <w:tcPr>
            <w:tcW w:w="781" w:type="dxa"/>
            <w:vMerge w:val="continue"/>
            <w:tcBorders>
              <w:left w:val="single" w:color="000000" w:sz="4" w:space="0"/>
              <w:right w:val="single" w:color="000000" w:sz="4" w:space="0"/>
            </w:tcBorders>
            <w:shd w:val="clear" w:color="auto" w:fill="auto"/>
            <w:vAlign w:val="center"/>
          </w:tcPr>
          <w:p>
            <w:pPr>
              <w:jc w:val="center"/>
              <w:rPr>
                <w:rFonts w:hint="eastAsia" w:ascii="Times New Roman" w:hAnsi="Times New Roman" w:eastAsia="宋体" w:cs="宋体"/>
                <w:i w:val="0"/>
                <w:caps w:val="0"/>
                <w:smallCaps w:val="0"/>
                <w:color w:val="auto"/>
                <w:sz w:val="21"/>
                <w:szCs w:val="21"/>
                <w:u w:val="singl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5" w:hRule="atLeast"/>
        </w:trPr>
        <w:tc>
          <w:tcPr>
            <w:tcW w:w="1304" w:type="dxa"/>
            <w:vMerge w:val="continue"/>
            <w:tcBorders>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宋体"/>
                <w:i w:val="0"/>
                <w:caps w:val="0"/>
                <w:smallCaps w:val="0"/>
                <w:color w:val="auto"/>
                <w:sz w:val="21"/>
                <w:szCs w:val="21"/>
                <w:u w:val="singl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auto"/>
                <w:sz w:val="21"/>
                <w:szCs w:val="21"/>
                <w:u w:val="single"/>
              </w:rPr>
            </w:pPr>
            <w:r>
              <w:rPr>
                <w:rFonts w:hint="eastAsia" w:ascii="Times New Roman" w:hAnsi="Times New Roman" w:eastAsia="宋体" w:cs="宋体"/>
                <w:i w:val="0"/>
                <w:caps w:val="0"/>
                <w:smallCaps w:val="0"/>
                <w:color w:val="auto"/>
                <w:kern w:val="0"/>
                <w:sz w:val="21"/>
                <w:szCs w:val="21"/>
                <w:u w:val="single"/>
                <w:lang w:val="en-US" w:eastAsia="zh-CN" w:bidi="ar"/>
              </w:rPr>
              <w:t>最大超标倍数</w:t>
            </w:r>
          </w:p>
        </w:tc>
        <w:tc>
          <w:tcPr>
            <w:tcW w:w="11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auto"/>
                <w:sz w:val="21"/>
                <w:szCs w:val="21"/>
                <w:u w:val="single"/>
              </w:rPr>
            </w:pPr>
            <w:r>
              <w:rPr>
                <w:rFonts w:hint="eastAsia" w:ascii="Times New Roman" w:hAnsi="Times New Roman" w:eastAsia="宋体" w:cs="宋体"/>
                <w:i w:val="0"/>
                <w:caps w:val="0"/>
                <w:smallCaps w:val="0"/>
                <w:color w:val="auto"/>
                <w:kern w:val="0"/>
                <w:sz w:val="21"/>
                <w:szCs w:val="21"/>
                <w:u w:val="single"/>
                <w:lang w:val="en-US" w:eastAsia="zh-CN" w:bidi="ar"/>
              </w:rPr>
              <w:t>0</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auto"/>
                <w:sz w:val="21"/>
                <w:szCs w:val="21"/>
                <w:u w:val="single"/>
              </w:rPr>
            </w:pPr>
            <w:r>
              <w:rPr>
                <w:rFonts w:hint="eastAsia" w:ascii="Times New Roman" w:hAnsi="Times New Roman" w:eastAsia="宋体" w:cs="宋体"/>
                <w:i w:val="0"/>
                <w:caps w:val="0"/>
                <w:smallCaps w:val="0"/>
                <w:color w:val="auto"/>
                <w:kern w:val="0"/>
                <w:sz w:val="21"/>
                <w:szCs w:val="21"/>
                <w:u w:val="single"/>
                <w:lang w:val="en-US" w:eastAsia="zh-CN" w:bidi="ar"/>
              </w:rPr>
              <w:t>0</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auto"/>
                <w:sz w:val="21"/>
                <w:szCs w:val="21"/>
                <w:u w:val="single"/>
              </w:rPr>
            </w:pPr>
            <w:r>
              <w:rPr>
                <w:rFonts w:hint="eastAsia" w:ascii="Times New Roman" w:hAnsi="Times New Roman" w:eastAsia="宋体" w:cs="宋体"/>
                <w:i w:val="0"/>
                <w:caps w:val="0"/>
                <w:smallCaps w:val="0"/>
                <w:color w:val="auto"/>
                <w:kern w:val="0"/>
                <w:sz w:val="21"/>
                <w:szCs w:val="21"/>
                <w:u w:val="single"/>
                <w:lang w:val="en-US" w:eastAsia="zh-CN" w:bidi="ar"/>
              </w:rPr>
              <w:t>0</w:t>
            </w:r>
          </w:p>
        </w:tc>
        <w:tc>
          <w:tcPr>
            <w:tcW w:w="10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auto"/>
                <w:sz w:val="21"/>
                <w:szCs w:val="21"/>
                <w:u w:val="single"/>
              </w:rPr>
            </w:pPr>
            <w:r>
              <w:rPr>
                <w:rFonts w:hint="eastAsia" w:ascii="Times New Roman" w:hAnsi="Times New Roman" w:eastAsia="宋体" w:cs="宋体"/>
                <w:i w:val="0"/>
                <w:caps w:val="0"/>
                <w:smallCaps w:val="0"/>
                <w:color w:val="auto"/>
                <w:kern w:val="0"/>
                <w:sz w:val="21"/>
                <w:szCs w:val="21"/>
                <w:u w:val="single"/>
                <w:lang w:val="en-US" w:eastAsia="zh-CN" w:bidi="ar"/>
              </w:rPr>
              <w:t>0</w:t>
            </w:r>
          </w:p>
        </w:tc>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auto"/>
                <w:sz w:val="21"/>
                <w:szCs w:val="21"/>
                <w:u w:val="single"/>
              </w:rPr>
            </w:pPr>
            <w:r>
              <w:rPr>
                <w:rFonts w:hint="eastAsia" w:ascii="Times New Roman" w:hAnsi="Times New Roman" w:eastAsia="宋体" w:cs="宋体"/>
                <w:i w:val="0"/>
                <w:caps w:val="0"/>
                <w:smallCaps w:val="0"/>
                <w:color w:val="auto"/>
                <w:kern w:val="0"/>
                <w:sz w:val="21"/>
                <w:szCs w:val="21"/>
                <w:u w:val="single"/>
                <w:lang w:val="en-US" w:eastAsia="zh-CN" w:bidi="ar"/>
              </w:rPr>
              <w:t>0</w:t>
            </w:r>
          </w:p>
        </w:tc>
        <w:tc>
          <w:tcPr>
            <w:tcW w:w="781" w:type="dxa"/>
            <w:vMerge w:val="continue"/>
            <w:tcBorders>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宋体"/>
                <w:i w:val="0"/>
                <w:caps w:val="0"/>
                <w:smallCaps w:val="0"/>
                <w:color w:val="auto"/>
                <w:sz w:val="21"/>
                <w:szCs w:val="21"/>
                <w:u w:val="singl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5" w:hRule="atLeast"/>
        </w:trPr>
        <w:tc>
          <w:tcPr>
            <w:tcW w:w="1304" w:type="dxa"/>
            <w:vMerge w:val="restart"/>
            <w:tcBorders>
              <w:top w:val="single" w:color="000000" w:sz="4" w:space="0"/>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auto"/>
                <w:sz w:val="21"/>
                <w:szCs w:val="21"/>
                <w:u w:val="single"/>
              </w:rPr>
            </w:pPr>
            <w:r>
              <w:rPr>
                <w:rFonts w:hint="eastAsia" w:ascii="Times New Roman" w:hAnsi="Times New Roman" w:eastAsia="宋体" w:cs="宋体"/>
                <w:i w:val="0"/>
                <w:caps w:val="0"/>
                <w:smallCaps w:val="0"/>
                <w:color w:val="auto"/>
                <w:kern w:val="0"/>
                <w:sz w:val="21"/>
                <w:szCs w:val="21"/>
                <w:u w:val="single"/>
                <w:lang w:val="en-US" w:eastAsia="zh-CN" w:bidi="ar"/>
              </w:rPr>
              <w:t>挥发酚</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auto"/>
                <w:sz w:val="21"/>
                <w:szCs w:val="21"/>
                <w:u w:val="single"/>
              </w:rPr>
            </w:pPr>
            <w:r>
              <w:rPr>
                <w:rFonts w:hint="eastAsia" w:ascii="Times New Roman" w:hAnsi="Times New Roman" w:eastAsia="宋体" w:cs="宋体"/>
                <w:i w:val="0"/>
                <w:caps w:val="0"/>
                <w:smallCaps w:val="0"/>
                <w:color w:val="auto"/>
                <w:kern w:val="0"/>
                <w:sz w:val="21"/>
                <w:szCs w:val="21"/>
                <w:u w:val="single"/>
                <w:lang w:val="en-US" w:eastAsia="zh-CN" w:bidi="ar"/>
              </w:rPr>
              <w:t>监测值</w:t>
            </w:r>
          </w:p>
        </w:tc>
        <w:tc>
          <w:tcPr>
            <w:tcW w:w="11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auto"/>
                <w:sz w:val="21"/>
                <w:szCs w:val="21"/>
                <w:u w:val="single"/>
              </w:rPr>
            </w:pPr>
            <w:r>
              <w:rPr>
                <w:rFonts w:hint="eastAsia" w:ascii="Times New Roman" w:hAnsi="Times New Roman" w:eastAsia="宋体" w:cs="宋体"/>
                <w:i w:val="0"/>
                <w:caps w:val="0"/>
                <w:smallCaps w:val="0"/>
                <w:color w:val="auto"/>
                <w:kern w:val="0"/>
                <w:sz w:val="21"/>
                <w:szCs w:val="21"/>
                <w:u w:val="single"/>
                <w:lang w:val="en-US" w:eastAsia="zh-CN" w:bidi="ar"/>
              </w:rPr>
              <w:t>0.0005</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auto"/>
                <w:sz w:val="21"/>
                <w:szCs w:val="21"/>
                <w:u w:val="single"/>
              </w:rPr>
            </w:pPr>
            <w:r>
              <w:rPr>
                <w:rFonts w:hint="eastAsia" w:ascii="Times New Roman" w:hAnsi="Times New Roman" w:eastAsia="宋体" w:cs="宋体"/>
                <w:i w:val="0"/>
                <w:caps w:val="0"/>
                <w:smallCaps w:val="0"/>
                <w:color w:val="auto"/>
                <w:kern w:val="0"/>
                <w:sz w:val="21"/>
                <w:szCs w:val="21"/>
                <w:u w:val="single"/>
                <w:lang w:val="en-US" w:eastAsia="zh-CN" w:bidi="ar"/>
              </w:rPr>
              <w:t>0.0009</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auto"/>
                <w:sz w:val="21"/>
                <w:szCs w:val="21"/>
                <w:u w:val="single"/>
              </w:rPr>
            </w:pPr>
            <w:r>
              <w:rPr>
                <w:rFonts w:hint="eastAsia" w:ascii="Times New Roman" w:hAnsi="Times New Roman" w:eastAsia="宋体" w:cs="宋体"/>
                <w:i w:val="0"/>
                <w:caps w:val="0"/>
                <w:smallCaps w:val="0"/>
                <w:color w:val="auto"/>
                <w:kern w:val="0"/>
                <w:sz w:val="21"/>
                <w:szCs w:val="21"/>
                <w:u w:val="single"/>
                <w:lang w:val="en-US" w:eastAsia="zh-CN" w:bidi="ar"/>
              </w:rPr>
              <w:t>0.0006</w:t>
            </w:r>
          </w:p>
        </w:tc>
        <w:tc>
          <w:tcPr>
            <w:tcW w:w="10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auto"/>
                <w:sz w:val="21"/>
                <w:szCs w:val="21"/>
                <w:u w:val="single"/>
              </w:rPr>
            </w:pPr>
            <w:r>
              <w:rPr>
                <w:rFonts w:hint="eastAsia" w:ascii="Times New Roman" w:hAnsi="Times New Roman" w:eastAsia="宋体" w:cs="宋体"/>
                <w:i w:val="0"/>
                <w:caps w:val="0"/>
                <w:smallCaps w:val="0"/>
                <w:color w:val="auto"/>
                <w:kern w:val="0"/>
                <w:sz w:val="21"/>
                <w:szCs w:val="21"/>
                <w:u w:val="single"/>
                <w:lang w:val="en-US" w:eastAsia="zh-CN" w:bidi="ar"/>
              </w:rPr>
              <w:t>0.0013</w:t>
            </w:r>
          </w:p>
        </w:tc>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auto"/>
                <w:sz w:val="21"/>
                <w:szCs w:val="21"/>
                <w:u w:val="single"/>
              </w:rPr>
            </w:pPr>
            <w:r>
              <w:rPr>
                <w:rFonts w:hint="eastAsia" w:ascii="Times New Roman" w:hAnsi="Times New Roman" w:eastAsia="宋体" w:cs="宋体"/>
                <w:i w:val="0"/>
                <w:caps w:val="0"/>
                <w:smallCaps w:val="0"/>
                <w:color w:val="auto"/>
                <w:kern w:val="0"/>
                <w:sz w:val="21"/>
                <w:szCs w:val="21"/>
                <w:u w:val="single"/>
                <w:lang w:val="en-US" w:eastAsia="zh-CN" w:bidi="ar"/>
              </w:rPr>
              <w:t>0.0019</w:t>
            </w:r>
          </w:p>
        </w:tc>
        <w:tc>
          <w:tcPr>
            <w:tcW w:w="781" w:type="dxa"/>
            <w:vMerge w:val="restart"/>
            <w:tcBorders>
              <w:top w:val="single" w:color="000000" w:sz="4" w:space="0"/>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auto"/>
                <w:sz w:val="21"/>
                <w:szCs w:val="21"/>
                <w:u w:val="single"/>
              </w:rPr>
            </w:pPr>
            <w:r>
              <w:rPr>
                <w:rFonts w:hint="eastAsia" w:ascii="Times New Roman" w:hAnsi="Times New Roman" w:eastAsia="宋体" w:cs="宋体"/>
                <w:i w:val="0"/>
                <w:caps w:val="0"/>
                <w:smallCaps w:val="0"/>
                <w:color w:val="auto"/>
                <w:kern w:val="0"/>
                <w:sz w:val="21"/>
                <w:szCs w:val="21"/>
                <w:u w:val="single"/>
                <w:lang w:val="en-US" w:eastAsia="zh-CN" w:bidi="ar"/>
              </w:rPr>
              <w:t>0.002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5" w:hRule="atLeast"/>
        </w:trPr>
        <w:tc>
          <w:tcPr>
            <w:tcW w:w="1304" w:type="dxa"/>
            <w:vMerge w:val="continue"/>
            <w:tcBorders>
              <w:left w:val="single" w:color="000000" w:sz="4" w:space="0"/>
              <w:right w:val="single" w:color="000000" w:sz="4" w:space="0"/>
            </w:tcBorders>
            <w:shd w:val="clear" w:color="auto" w:fill="auto"/>
            <w:vAlign w:val="center"/>
          </w:tcPr>
          <w:p>
            <w:pPr>
              <w:jc w:val="center"/>
              <w:rPr>
                <w:rFonts w:hint="eastAsia" w:ascii="Times New Roman" w:hAnsi="Times New Roman" w:eastAsia="宋体" w:cs="宋体"/>
                <w:i w:val="0"/>
                <w:caps w:val="0"/>
                <w:smallCaps w:val="0"/>
                <w:color w:val="auto"/>
                <w:sz w:val="21"/>
                <w:szCs w:val="21"/>
                <w:u w:val="singl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auto"/>
                <w:sz w:val="21"/>
                <w:szCs w:val="21"/>
                <w:u w:val="single"/>
              </w:rPr>
            </w:pPr>
            <w:r>
              <w:rPr>
                <w:rFonts w:hint="eastAsia" w:ascii="Times New Roman" w:hAnsi="Times New Roman" w:eastAsia="宋体" w:cs="宋体"/>
                <w:i w:val="0"/>
                <w:caps w:val="0"/>
                <w:smallCaps w:val="0"/>
                <w:color w:val="auto"/>
                <w:kern w:val="0"/>
                <w:sz w:val="21"/>
                <w:szCs w:val="21"/>
                <w:u w:val="single"/>
                <w:lang w:val="en-US" w:eastAsia="zh-CN" w:bidi="ar"/>
              </w:rPr>
              <w:t>标准指数</w:t>
            </w:r>
          </w:p>
        </w:tc>
        <w:tc>
          <w:tcPr>
            <w:tcW w:w="11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auto"/>
                <w:sz w:val="21"/>
                <w:szCs w:val="21"/>
                <w:u w:val="single"/>
              </w:rPr>
            </w:pPr>
            <w:r>
              <w:rPr>
                <w:rFonts w:hint="eastAsia" w:ascii="Times New Roman" w:hAnsi="Times New Roman" w:eastAsia="宋体" w:cs="宋体"/>
                <w:i w:val="0"/>
                <w:caps w:val="0"/>
                <w:smallCaps w:val="0"/>
                <w:color w:val="auto"/>
                <w:kern w:val="0"/>
                <w:sz w:val="21"/>
                <w:szCs w:val="21"/>
                <w:u w:val="single"/>
                <w:lang w:val="en-US" w:eastAsia="zh-CN" w:bidi="ar"/>
              </w:rPr>
              <w:t>0.25</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auto"/>
                <w:sz w:val="21"/>
                <w:szCs w:val="21"/>
                <w:u w:val="single"/>
              </w:rPr>
            </w:pPr>
            <w:r>
              <w:rPr>
                <w:rFonts w:hint="eastAsia" w:ascii="Times New Roman" w:hAnsi="Times New Roman" w:eastAsia="宋体" w:cs="宋体"/>
                <w:i w:val="0"/>
                <w:caps w:val="0"/>
                <w:smallCaps w:val="0"/>
                <w:color w:val="auto"/>
                <w:kern w:val="0"/>
                <w:sz w:val="21"/>
                <w:szCs w:val="21"/>
                <w:u w:val="single"/>
                <w:lang w:val="en-US" w:eastAsia="zh-CN" w:bidi="ar"/>
              </w:rPr>
              <w:t>0.45</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auto"/>
                <w:sz w:val="21"/>
                <w:szCs w:val="21"/>
                <w:u w:val="single"/>
              </w:rPr>
            </w:pPr>
            <w:r>
              <w:rPr>
                <w:rFonts w:hint="eastAsia" w:ascii="Times New Roman" w:hAnsi="Times New Roman" w:eastAsia="宋体" w:cs="宋体"/>
                <w:i w:val="0"/>
                <w:caps w:val="0"/>
                <w:smallCaps w:val="0"/>
                <w:color w:val="auto"/>
                <w:kern w:val="0"/>
                <w:sz w:val="21"/>
                <w:szCs w:val="21"/>
                <w:u w:val="single"/>
                <w:lang w:val="en-US" w:eastAsia="zh-CN" w:bidi="ar"/>
              </w:rPr>
              <w:t>0.3</w:t>
            </w:r>
          </w:p>
        </w:tc>
        <w:tc>
          <w:tcPr>
            <w:tcW w:w="10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auto"/>
                <w:sz w:val="21"/>
                <w:szCs w:val="21"/>
                <w:u w:val="single"/>
              </w:rPr>
            </w:pPr>
            <w:r>
              <w:rPr>
                <w:rFonts w:hint="eastAsia" w:ascii="Times New Roman" w:hAnsi="Times New Roman" w:eastAsia="宋体" w:cs="宋体"/>
                <w:i w:val="0"/>
                <w:caps w:val="0"/>
                <w:smallCaps w:val="0"/>
                <w:color w:val="auto"/>
                <w:kern w:val="0"/>
                <w:sz w:val="21"/>
                <w:szCs w:val="21"/>
                <w:u w:val="single"/>
                <w:lang w:val="en-US" w:eastAsia="zh-CN" w:bidi="ar"/>
              </w:rPr>
              <w:t>0.65</w:t>
            </w:r>
          </w:p>
        </w:tc>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auto"/>
                <w:sz w:val="21"/>
                <w:szCs w:val="21"/>
                <w:u w:val="single"/>
              </w:rPr>
            </w:pPr>
            <w:r>
              <w:rPr>
                <w:rFonts w:hint="eastAsia" w:ascii="Times New Roman" w:hAnsi="Times New Roman" w:eastAsia="宋体" w:cs="宋体"/>
                <w:i w:val="0"/>
                <w:caps w:val="0"/>
                <w:smallCaps w:val="0"/>
                <w:color w:val="auto"/>
                <w:kern w:val="0"/>
                <w:sz w:val="21"/>
                <w:szCs w:val="21"/>
                <w:u w:val="single"/>
                <w:lang w:val="en-US" w:eastAsia="zh-CN" w:bidi="ar"/>
              </w:rPr>
              <w:t>0.95</w:t>
            </w:r>
          </w:p>
        </w:tc>
        <w:tc>
          <w:tcPr>
            <w:tcW w:w="781" w:type="dxa"/>
            <w:vMerge w:val="continue"/>
            <w:tcBorders>
              <w:left w:val="single" w:color="000000" w:sz="4" w:space="0"/>
              <w:right w:val="single" w:color="000000" w:sz="4" w:space="0"/>
            </w:tcBorders>
            <w:shd w:val="clear" w:color="auto" w:fill="auto"/>
            <w:vAlign w:val="center"/>
          </w:tcPr>
          <w:p>
            <w:pPr>
              <w:jc w:val="center"/>
              <w:rPr>
                <w:rFonts w:hint="eastAsia" w:ascii="Times New Roman" w:hAnsi="Times New Roman" w:eastAsia="宋体" w:cs="宋体"/>
                <w:i w:val="0"/>
                <w:caps w:val="0"/>
                <w:smallCaps w:val="0"/>
                <w:color w:val="auto"/>
                <w:sz w:val="21"/>
                <w:szCs w:val="21"/>
                <w:u w:val="singl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5" w:hRule="atLeast"/>
        </w:trPr>
        <w:tc>
          <w:tcPr>
            <w:tcW w:w="1304" w:type="dxa"/>
            <w:vMerge w:val="continue"/>
            <w:tcBorders>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宋体"/>
                <w:i w:val="0"/>
                <w:caps w:val="0"/>
                <w:smallCaps w:val="0"/>
                <w:color w:val="auto"/>
                <w:sz w:val="21"/>
                <w:szCs w:val="21"/>
                <w:u w:val="singl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auto"/>
                <w:sz w:val="21"/>
                <w:szCs w:val="21"/>
                <w:u w:val="single"/>
              </w:rPr>
            </w:pPr>
            <w:r>
              <w:rPr>
                <w:rFonts w:hint="eastAsia" w:ascii="Times New Roman" w:hAnsi="Times New Roman" w:eastAsia="宋体" w:cs="宋体"/>
                <w:i w:val="0"/>
                <w:caps w:val="0"/>
                <w:smallCaps w:val="0"/>
                <w:color w:val="auto"/>
                <w:kern w:val="0"/>
                <w:sz w:val="21"/>
                <w:szCs w:val="21"/>
                <w:u w:val="single"/>
                <w:lang w:val="en-US" w:eastAsia="zh-CN" w:bidi="ar"/>
              </w:rPr>
              <w:t>最大超标倍数</w:t>
            </w:r>
          </w:p>
        </w:tc>
        <w:tc>
          <w:tcPr>
            <w:tcW w:w="11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auto"/>
                <w:sz w:val="21"/>
                <w:szCs w:val="21"/>
                <w:u w:val="single"/>
              </w:rPr>
            </w:pPr>
            <w:r>
              <w:rPr>
                <w:rFonts w:hint="eastAsia" w:ascii="Times New Roman" w:hAnsi="Times New Roman" w:eastAsia="宋体" w:cs="宋体"/>
                <w:i w:val="0"/>
                <w:caps w:val="0"/>
                <w:smallCaps w:val="0"/>
                <w:color w:val="auto"/>
                <w:kern w:val="0"/>
                <w:sz w:val="21"/>
                <w:szCs w:val="21"/>
                <w:u w:val="single"/>
                <w:lang w:val="en-US" w:eastAsia="zh-CN" w:bidi="ar"/>
              </w:rPr>
              <w:t>0</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auto"/>
                <w:sz w:val="21"/>
                <w:szCs w:val="21"/>
                <w:u w:val="single"/>
              </w:rPr>
            </w:pPr>
            <w:r>
              <w:rPr>
                <w:rFonts w:hint="eastAsia" w:ascii="Times New Roman" w:hAnsi="Times New Roman" w:eastAsia="宋体" w:cs="宋体"/>
                <w:i w:val="0"/>
                <w:caps w:val="0"/>
                <w:smallCaps w:val="0"/>
                <w:color w:val="auto"/>
                <w:kern w:val="0"/>
                <w:sz w:val="21"/>
                <w:szCs w:val="21"/>
                <w:u w:val="single"/>
                <w:lang w:val="en-US" w:eastAsia="zh-CN" w:bidi="ar"/>
              </w:rPr>
              <w:t>0</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auto"/>
                <w:sz w:val="21"/>
                <w:szCs w:val="21"/>
                <w:u w:val="single"/>
              </w:rPr>
            </w:pPr>
            <w:r>
              <w:rPr>
                <w:rFonts w:hint="eastAsia" w:ascii="Times New Roman" w:hAnsi="Times New Roman" w:eastAsia="宋体" w:cs="宋体"/>
                <w:i w:val="0"/>
                <w:caps w:val="0"/>
                <w:smallCaps w:val="0"/>
                <w:color w:val="auto"/>
                <w:kern w:val="0"/>
                <w:sz w:val="21"/>
                <w:szCs w:val="21"/>
                <w:u w:val="single"/>
                <w:lang w:val="en-US" w:eastAsia="zh-CN" w:bidi="ar"/>
              </w:rPr>
              <w:t>0</w:t>
            </w:r>
          </w:p>
        </w:tc>
        <w:tc>
          <w:tcPr>
            <w:tcW w:w="10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auto"/>
                <w:sz w:val="21"/>
                <w:szCs w:val="21"/>
                <w:u w:val="single"/>
              </w:rPr>
            </w:pPr>
            <w:r>
              <w:rPr>
                <w:rFonts w:hint="eastAsia" w:ascii="Times New Roman" w:hAnsi="Times New Roman" w:eastAsia="宋体" w:cs="宋体"/>
                <w:i w:val="0"/>
                <w:caps w:val="0"/>
                <w:smallCaps w:val="0"/>
                <w:color w:val="auto"/>
                <w:kern w:val="0"/>
                <w:sz w:val="21"/>
                <w:szCs w:val="21"/>
                <w:u w:val="single"/>
                <w:lang w:val="en-US" w:eastAsia="zh-CN" w:bidi="ar"/>
              </w:rPr>
              <w:t>0</w:t>
            </w:r>
          </w:p>
        </w:tc>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auto"/>
                <w:sz w:val="21"/>
                <w:szCs w:val="21"/>
                <w:u w:val="single"/>
              </w:rPr>
            </w:pPr>
            <w:r>
              <w:rPr>
                <w:rFonts w:hint="eastAsia" w:ascii="Times New Roman" w:hAnsi="Times New Roman" w:eastAsia="宋体" w:cs="宋体"/>
                <w:i w:val="0"/>
                <w:caps w:val="0"/>
                <w:smallCaps w:val="0"/>
                <w:color w:val="auto"/>
                <w:kern w:val="0"/>
                <w:sz w:val="21"/>
                <w:szCs w:val="21"/>
                <w:u w:val="single"/>
                <w:lang w:val="en-US" w:eastAsia="zh-CN" w:bidi="ar"/>
              </w:rPr>
              <w:t>0</w:t>
            </w:r>
          </w:p>
        </w:tc>
        <w:tc>
          <w:tcPr>
            <w:tcW w:w="781" w:type="dxa"/>
            <w:vMerge w:val="continue"/>
            <w:tcBorders>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宋体"/>
                <w:i w:val="0"/>
                <w:caps w:val="0"/>
                <w:smallCaps w:val="0"/>
                <w:color w:val="auto"/>
                <w:sz w:val="21"/>
                <w:szCs w:val="21"/>
                <w:u w:val="singl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64" w:hRule="atLeast"/>
        </w:trPr>
        <w:tc>
          <w:tcPr>
            <w:tcW w:w="1304" w:type="dxa"/>
            <w:vMerge w:val="restart"/>
            <w:tcBorders>
              <w:top w:val="single" w:color="000000" w:sz="4" w:space="0"/>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auto"/>
                <w:sz w:val="21"/>
                <w:szCs w:val="21"/>
                <w:u w:val="single"/>
              </w:rPr>
            </w:pPr>
            <w:r>
              <w:rPr>
                <w:rFonts w:hint="eastAsia" w:ascii="Times New Roman" w:hAnsi="Times New Roman" w:eastAsia="宋体" w:cs="宋体"/>
                <w:i w:val="0"/>
                <w:caps w:val="0"/>
                <w:smallCaps w:val="0"/>
                <w:color w:val="auto"/>
                <w:kern w:val="0"/>
                <w:sz w:val="21"/>
                <w:szCs w:val="21"/>
                <w:u w:val="single"/>
                <w:lang w:val="en-US" w:eastAsia="zh-CN" w:bidi="ar"/>
              </w:rPr>
              <w:t>总大肠菌群（个</w:t>
            </w:r>
            <w:r>
              <w:rPr>
                <w:rFonts w:ascii="Times New Roman" w:hAnsi="Times New Roman" w:eastAsia="宋体" w:cs="Calibri"/>
                <w:i w:val="0"/>
                <w:caps w:val="0"/>
                <w:smallCaps w:val="0"/>
                <w:color w:val="auto"/>
                <w:kern w:val="0"/>
                <w:sz w:val="21"/>
                <w:szCs w:val="21"/>
                <w:u w:val="single"/>
                <w:lang w:val="en-US" w:eastAsia="zh-CN" w:bidi="ar"/>
              </w:rPr>
              <w:t>/L</w:t>
            </w:r>
            <w:r>
              <w:rPr>
                <w:rFonts w:hint="eastAsia" w:ascii="Times New Roman" w:hAnsi="Times New Roman" w:eastAsia="宋体" w:cs="宋体"/>
                <w:i w:val="0"/>
                <w:caps w:val="0"/>
                <w:smallCaps w:val="0"/>
                <w:color w:val="auto"/>
                <w:kern w:val="0"/>
                <w:sz w:val="21"/>
                <w:szCs w:val="21"/>
                <w:u w:val="single"/>
                <w:lang w:val="en-US" w:eastAsia="zh-CN" w:bidi="ar"/>
              </w:rPr>
              <w:t>）</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auto"/>
                <w:sz w:val="21"/>
                <w:szCs w:val="21"/>
                <w:u w:val="single"/>
              </w:rPr>
            </w:pPr>
            <w:r>
              <w:rPr>
                <w:rFonts w:hint="eastAsia" w:ascii="Times New Roman" w:hAnsi="Times New Roman" w:eastAsia="宋体" w:cs="宋体"/>
                <w:i w:val="0"/>
                <w:caps w:val="0"/>
                <w:smallCaps w:val="0"/>
                <w:color w:val="auto"/>
                <w:kern w:val="0"/>
                <w:sz w:val="21"/>
                <w:szCs w:val="21"/>
                <w:u w:val="single"/>
                <w:lang w:val="en-US" w:eastAsia="zh-CN" w:bidi="ar"/>
              </w:rPr>
              <w:t>监测值</w:t>
            </w:r>
          </w:p>
        </w:tc>
        <w:tc>
          <w:tcPr>
            <w:tcW w:w="11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auto"/>
                <w:sz w:val="21"/>
                <w:szCs w:val="21"/>
                <w:u w:val="single"/>
              </w:rPr>
            </w:pPr>
            <w:r>
              <w:rPr>
                <w:rFonts w:hint="eastAsia" w:ascii="Times New Roman" w:hAnsi="Times New Roman" w:eastAsia="宋体" w:cs="宋体"/>
                <w:i w:val="0"/>
                <w:caps w:val="0"/>
                <w:smallCaps w:val="0"/>
                <w:color w:val="auto"/>
                <w:kern w:val="0"/>
                <w:sz w:val="21"/>
                <w:szCs w:val="21"/>
                <w:u w:val="single"/>
                <w:lang w:val="en-US" w:eastAsia="zh-CN" w:bidi="ar"/>
              </w:rPr>
              <w:t>3</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auto"/>
                <w:sz w:val="21"/>
                <w:szCs w:val="21"/>
                <w:u w:val="single"/>
              </w:rPr>
            </w:pPr>
            <w:r>
              <w:rPr>
                <w:rFonts w:hint="eastAsia" w:ascii="Times New Roman" w:hAnsi="Times New Roman" w:eastAsia="宋体" w:cs="宋体"/>
                <w:i w:val="0"/>
                <w:caps w:val="0"/>
                <w:smallCaps w:val="0"/>
                <w:color w:val="auto"/>
                <w:kern w:val="0"/>
                <w:sz w:val="21"/>
                <w:szCs w:val="21"/>
                <w:u w:val="single"/>
                <w:lang w:val="en-US" w:eastAsia="zh-CN" w:bidi="ar"/>
              </w:rPr>
              <w:t>2</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auto"/>
                <w:sz w:val="21"/>
                <w:szCs w:val="21"/>
                <w:u w:val="single"/>
              </w:rPr>
            </w:pPr>
            <w:r>
              <w:rPr>
                <w:rFonts w:hint="eastAsia" w:ascii="Times New Roman" w:hAnsi="Times New Roman" w:eastAsia="宋体" w:cs="宋体"/>
                <w:i w:val="0"/>
                <w:caps w:val="0"/>
                <w:smallCaps w:val="0"/>
                <w:color w:val="auto"/>
                <w:kern w:val="0"/>
                <w:sz w:val="21"/>
                <w:szCs w:val="21"/>
                <w:u w:val="single"/>
                <w:lang w:val="en-US" w:eastAsia="zh-CN" w:bidi="ar"/>
              </w:rPr>
              <w:t>2</w:t>
            </w:r>
          </w:p>
        </w:tc>
        <w:tc>
          <w:tcPr>
            <w:tcW w:w="10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auto"/>
                <w:sz w:val="21"/>
                <w:szCs w:val="21"/>
                <w:u w:val="single"/>
              </w:rPr>
            </w:pPr>
            <w:r>
              <w:rPr>
                <w:rFonts w:hint="eastAsia" w:ascii="Times New Roman" w:hAnsi="Times New Roman" w:eastAsia="宋体" w:cs="宋体"/>
                <w:i w:val="0"/>
                <w:caps w:val="0"/>
                <w:smallCaps w:val="0"/>
                <w:color w:val="auto"/>
                <w:kern w:val="0"/>
                <w:sz w:val="21"/>
                <w:szCs w:val="21"/>
                <w:u w:val="single"/>
                <w:lang w:val="en-US" w:eastAsia="zh-CN" w:bidi="ar"/>
              </w:rPr>
              <w:t>2</w:t>
            </w:r>
          </w:p>
        </w:tc>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auto"/>
                <w:sz w:val="21"/>
                <w:szCs w:val="21"/>
                <w:u w:val="single"/>
              </w:rPr>
            </w:pPr>
            <w:r>
              <w:rPr>
                <w:rFonts w:hint="eastAsia" w:ascii="Times New Roman" w:hAnsi="Times New Roman" w:eastAsia="宋体" w:cs="宋体"/>
                <w:i w:val="0"/>
                <w:caps w:val="0"/>
                <w:smallCaps w:val="0"/>
                <w:color w:val="auto"/>
                <w:kern w:val="0"/>
                <w:sz w:val="21"/>
                <w:szCs w:val="21"/>
                <w:u w:val="single"/>
                <w:lang w:val="en-US" w:eastAsia="zh-CN" w:bidi="ar"/>
              </w:rPr>
              <w:t>1</w:t>
            </w:r>
          </w:p>
        </w:tc>
        <w:tc>
          <w:tcPr>
            <w:tcW w:w="781" w:type="dxa"/>
            <w:vMerge w:val="restart"/>
            <w:tcBorders>
              <w:top w:val="single" w:color="000000" w:sz="4" w:space="0"/>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auto"/>
                <w:sz w:val="21"/>
                <w:szCs w:val="21"/>
                <w:u w:val="single"/>
              </w:rPr>
            </w:pPr>
            <w:r>
              <w:rPr>
                <w:rFonts w:hint="eastAsia" w:ascii="Times New Roman" w:hAnsi="Times New Roman" w:eastAsia="宋体" w:cs="宋体"/>
                <w:i w:val="0"/>
                <w:caps w:val="0"/>
                <w:smallCaps w:val="0"/>
                <w:color w:val="auto"/>
                <w:kern w:val="0"/>
                <w:sz w:val="21"/>
                <w:szCs w:val="21"/>
                <w:u w:val="singl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5" w:hRule="atLeast"/>
        </w:trPr>
        <w:tc>
          <w:tcPr>
            <w:tcW w:w="1304" w:type="dxa"/>
            <w:vMerge w:val="continue"/>
            <w:tcBorders>
              <w:left w:val="single" w:color="000000" w:sz="4" w:space="0"/>
              <w:right w:val="single" w:color="000000" w:sz="4" w:space="0"/>
            </w:tcBorders>
            <w:shd w:val="clear" w:color="auto" w:fill="auto"/>
            <w:vAlign w:val="center"/>
          </w:tcPr>
          <w:p>
            <w:pPr>
              <w:jc w:val="center"/>
              <w:rPr>
                <w:rFonts w:hint="eastAsia" w:ascii="Times New Roman" w:hAnsi="Times New Roman" w:eastAsia="宋体" w:cs="宋体"/>
                <w:i w:val="0"/>
                <w:caps w:val="0"/>
                <w:smallCaps w:val="0"/>
                <w:color w:val="auto"/>
                <w:sz w:val="21"/>
                <w:szCs w:val="21"/>
                <w:u w:val="singl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auto"/>
                <w:sz w:val="21"/>
                <w:szCs w:val="21"/>
                <w:u w:val="single"/>
              </w:rPr>
            </w:pPr>
            <w:r>
              <w:rPr>
                <w:rFonts w:hint="eastAsia" w:ascii="Times New Roman" w:hAnsi="Times New Roman" w:eastAsia="宋体" w:cs="宋体"/>
                <w:i w:val="0"/>
                <w:caps w:val="0"/>
                <w:smallCaps w:val="0"/>
                <w:color w:val="auto"/>
                <w:kern w:val="0"/>
                <w:sz w:val="21"/>
                <w:szCs w:val="21"/>
                <w:u w:val="single"/>
                <w:lang w:val="en-US" w:eastAsia="zh-CN" w:bidi="ar"/>
              </w:rPr>
              <w:t>标准指数</w:t>
            </w:r>
          </w:p>
        </w:tc>
        <w:tc>
          <w:tcPr>
            <w:tcW w:w="11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auto"/>
                <w:sz w:val="21"/>
                <w:szCs w:val="21"/>
                <w:u w:val="single"/>
              </w:rPr>
            </w:pPr>
            <w:r>
              <w:rPr>
                <w:rFonts w:hint="eastAsia" w:ascii="Times New Roman" w:hAnsi="Times New Roman" w:eastAsia="宋体" w:cs="宋体"/>
                <w:i w:val="0"/>
                <w:caps w:val="0"/>
                <w:smallCaps w:val="0"/>
                <w:color w:val="auto"/>
                <w:kern w:val="0"/>
                <w:sz w:val="21"/>
                <w:szCs w:val="21"/>
                <w:u w:val="single"/>
                <w:lang w:val="en-US" w:eastAsia="zh-CN" w:bidi="ar"/>
              </w:rPr>
              <w:t>1.00</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auto"/>
                <w:sz w:val="21"/>
                <w:szCs w:val="21"/>
                <w:u w:val="single"/>
              </w:rPr>
            </w:pPr>
            <w:r>
              <w:rPr>
                <w:rFonts w:hint="eastAsia" w:ascii="Times New Roman" w:hAnsi="Times New Roman" w:eastAsia="宋体" w:cs="宋体"/>
                <w:i w:val="0"/>
                <w:caps w:val="0"/>
                <w:smallCaps w:val="0"/>
                <w:color w:val="auto"/>
                <w:kern w:val="0"/>
                <w:sz w:val="21"/>
                <w:szCs w:val="21"/>
                <w:u w:val="single"/>
                <w:lang w:val="en-US" w:eastAsia="zh-CN" w:bidi="ar"/>
              </w:rPr>
              <w:t>0.67</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auto"/>
                <w:sz w:val="21"/>
                <w:szCs w:val="21"/>
                <w:u w:val="single"/>
              </w:rPr>
            </w:pPr>
            <w:r>
              <w:rPr>
                <w:rFonts w:hint="eastAsia" w:ascii="Times New Roman" w:hAnsi="Times New Roman" w:eastAsia="宋体" w:cs="宋体"/>
                <w:i w:val="0"/>
                <w:caps w:val="0"/>
                <w:smallCaps w:val="0"/>
                <w:color w:val="auto"/>
                <w:kern w:val="0"/>
                <w:sz w:val="21"/>
                <w:szCs w:val="21"/>
                <w:u w:val="single"/>
                <w:lang w:val="en-US" w:eastAsia="zh-CN" w:bidi="ar"/>
              </w:rPr>
              <w:t>0.67</w:t>
            </w:r>
          </w:p>
        </w:tc>
        <w:tc>
          <w:tcPr>
            <w:tcW w:w="10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auto"/>
                <w:sz w:val="21"/>
                <w:szCs w:val="21"/>
                <w:u w:val="single"/>
              </w:rPr>
            </w:pPr>
            <w:r>
              <w:rPr>
                <w:rFonts w:hint="eastAsia" w:ascii="Times New Roman" w:hAnsi="Times New Roman" w:eastAsia="宋体" w:cs="宋体"/>
                <w:i w:val="0"/>
                <w:caps w:val="0"/>
                <w:smallCaps w:val="0"/>
                <w:color w:val="auto"/>
                <w:kern w:val="0"/>
                <w:sz w:val="21"/>
                <w:szCs w:val="21"/>
                <w:u w:val="single"/>
                <w:lang w:val="en-US" w:eastAsia="zh-CN" w:bidi="ar"/>
              </w:rPr>
              <w:t>0.67</w:t>
            </w:r>
          </w:p>
        </w:tc>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auto"/>
                <w:sz w:val="21"/>
                <w:szCs w:val="21"/>
                <w:u w:val="single"/>
              </w:rPr>
            </w:pPr>
            <w:r>
              <w:rPr>
                <w:rFonts w:hint="eastAsia" w:ascii="Times New Roman" w:hAnsi="Times New Roman" w:eastAsia="宋体" w:cs="宋体"/>
                <w:i w:val="0"/>
                <w:caps w:val="0"/>
                <w:smallCaps w:val="0"/>
                <w:color w:val="auto"/>
                <w:kern w:val="0"/>
                <w:sz w:val="21"/>
                <w:szCs w:val="21"/>
                <w:u w:val="single"/>
                <w:lang w:val="en-US" w:eastAsia="zh-CN" w:bidi="ar"/>
              </w:rPr>
              <w:t>0.33</w:t>
            </w:r>
          </w:p>
        </w:tc>
        <w:tc>
          <w:tcPr>
            <w:tcW w:w="781" w:type="dxa"/>
            <w:vMerge w:val="continue"/>
            <w:tcBorders>
              <w:left w:val="single" w:color="000000" w:sz="4" w:space="0"/>
              <w:right w:val="single" w:color="000000" w:sz="4" w:space="0"/>
            </w:tcBorders>
            <w:shd w:val="clear" w:color="auto" w:fill="auto"/>
            <w:vAlign w:val="center"/>
          </w:tcPr>
          <w:p>
            <w:pPr>
              <w:jc w:val="center"/>
              <w:rPr>
                <w:rFonts w:hint="eastAsia" w:ascii="Times New Roman" w:hAnsi="Times New Roman" w:eastAsia="宋体" w:cs="宋体"/>
                <w:i w:val="0"/>
                <w:caps w:val="0"/>
                <w:smallCaps w:val="0"/>
                <w:color w:val="auto"/>
                <w:sz w:val="21"/>
                <w:szCs w:val="21"/>
                <w:u w:val="singl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5" w:hRule="atLeast"/>
        </w:trPr>
        <w:tc>
          <w:tcPr>
            <w:tcW w:w="1304" w:type="dxa"/>
            <w:vMerge w:val="continue"/>
            <w:tcBorders>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宋体"/>
                <w:i w:val="0"/>
                <w:caps w:val="0"/>
                <w:smallCaps w:val="0"/>
                <w:color w:val="auto"/>
                <w:sz w:val="21"/>
                <w:szCs w:val="21"/>
                <w:u w:val="singl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auto"/>
                <w:sz w:val="21"/>
                <w:szCs w:val="21"/>
                <w:u w:val="single"/>
              </w:rPr>
            </w:pPr>
            <w:r>
              <w:rPr>
                <w:rFonts w:hint="eastAsia" w:ascii="Times New Roman" w:hAnsi="Times New Roman" w:eastAsia="宋体" w:cs="宋体"/>
                <w:i w:val="0"/>
                <w:caps w:val="0"/>
                <w:smallCaps w:val="0"/>
                <w:color w:val="auto"/>
                <w:kern w:val="0"/>
                <w:sz w:val="21"/>
                <w:szCs w:val="21"/>
                <w:u w:val="single"/>
                <w:lang w:val="en-US" w:eastAsia="zh-CN" w:bidi="ar"/>
              </w:rPr>
              <w:t>最大超标倍数</w:t>
            </w:r>
          </w:p>
        </w:tc>
        <w:tc>
          <w:tcPr>
            <w:tcW w:w="11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auto"/>
                <w:sz w:val="21"/>
                <w:szCs w:val="21"/>
                <w:u w:val="single"/>
              </w:rPr>
            </w:pPr>
            <w:r>
              <w:rPr>
                <w:rFonts w:hint="eastAsia" w:ascii="Times New Roman" w:hAnsi="Times New Roman" w:eastAsia="宋体" w:cs="宋体"/>
                <w:i w:val="0"/>
                <w:caps w:val="0"/>
                <w:smallCaps w:val="0"/>
                <w:color w:val="auto"/>
                <w:kern w:val="0"/>
                <w:sz w:val="21"/>
                <w:szCs w:val="21"/>
                <w:u w:val="single"/>
                <w:lang w:val="en-US" w:eastAsia="zh-CN" w:bidi="ar"/>
              </w:rPr>
              <w:t>0</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auto"/>
                <w:sz w:val="21"/>
                <w:szCs w:val="21"/>
                <w:u w:val="single"/>
              </w:rPr>
            </w:pPr>
            <w:r>
              <w:rPr>
                <w:rFonts w:hint="eastAsia" w:ascii="Times New Roman" w:hAnsi="Times New Roman" w:eastAsia="宋体" w:cs="宋体"/>
                <w:i w:val="0"/>
                <w:caps w:val="0"/>
                <w:smallCaps w:val="0"/>
                <w:color w:val="auto"/>
                <w:kern w:val="0"/>
                <w:sz w:val="21"/>
                <w:szCs w:val="21"/>
                <w:u w:val="single"/>
                <w:lang w:val="en-US" w:eastAsia="zh-CN" w:bidi="ar"/>
              </w:rPr>
              <w:t>0</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auto"/>
                <w:sz w:val="21"/>
                <w:szCs w:val="21"/>
                <w:u w:val="single"/>
              </w:rPr>
            </w:pPr>
            <w:r>
              <w:rPr>
                <w:rFonts w:hint="eastAsia" w:ascii="Times New Roman" w:hAnsi="Times New Roman" w:eastAsia="宋体" w:cs="宋体"/>
                <w:i w:val="0"/>
                <w:caps w:val="0"/>
                <w:smallCaps w:val="0"/>
                <w:color w:val="auto"/>
                <w:kern w:val="0"/>
                <w:sz w:val="21"/>
                <w:szCs w:val="21"/>
                <w:u w:val="single"/>
                <w:lang w:val="en-US" w:eastAsia="zh-CN" w:bidi="ar"/>
              </w:rPr>
              <w:t>0</w:t>
            </w:r>
          </w:p>
        </w:tc>
        <w:tc>
          <w:tcPr>
            <w:tcW w:w="10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auto"/>
                <w:sz w:val="21"/>
                <w:szCs w:val="21"/>
                <w:u w:val="single"/>
              </w:rPr>
            </w:pPr>
            <w:r>
              <w:rPr>
                <w:rFonts w:hint="eastAsia" w:ascii="Times New Roman" w:hAnsi="Times New Roman" w:eastAsia="宋体" w:cs="宋体"/>
                <w:i w:val="0"/>
                <w:caps w:val="0"/>
                <w:smallCaps w:val="0"/>
                <w:color w:val="auto"/>
                <w:kern w:val="0"/>
                <w:sz w:val="21"/>
                <w:szCs w:val="21"/>
                <w:u w:val="single"/>
                <w:lang w:val="en-US" w:eastAsia="zh-CN" w:bidi="ar"/>
              </w:rPr>
              <w:t>0</w:t>
            </w:r>
          </w:p>
        </w:tc>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auto"/>
                <w:sz w:val="21"/>
                <w:szCs w:val="21"/>
                <w:u w:val="single"/>
              </w:rPr>
            </w:pPr>
            <w:r>
              <w:rPr>
                <w:rFonts w:hint="eastAsia" w:ascii="Times New Roman" w:hAnsi="Times New Roman" w:eastAsia="宋体" w:cs="宋体"/>
                <w:i w:val="0"/>
                <w:caps w:val="0"/>
                <w:smallCaps w:val="0"/>
                <w:color w:val="auto"/>
                <w:kern w:val="0"/>
                <w:sz w:val="21"/>
                <w:szCs w:val="21"/>
                <w:u w:val="single"/>
                <w:lang w:val="en-US" w:eastAsia="zh-CN" w:bidi="ar"/>
              </w:rPr>
              <w:t>0</w:t>
            </w:r>
          </w:p>
        </w:tc>
        <w:tc>
          <w:tcPr>
            <w:tcW w:w="781" w:type="dxa"/>
            <w:vMerge w:val="continue"/>
            <w:tcBorders>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宋体"/>
                <w:i w:val="0"/>
                <w:caps w:val="0"/>
                <w:smallCaps w:val="0"/>
                <w:color w:val="auto"/>
                <w:sz w:val="21"/>
                <w:szCs w:val="21"/>
                <w:u w:val="singl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15" w:hRule="atLeast"/>
        </w:trPr>
        <w:tc>
          <w:tcPr>
            <w:tcW w:w="1304" w:type="dxa"/>
            <w:vMerge w:val="restart"/>
            <w:tcBorders>
              <w:top w:val="single" w:color="000000" w:sz="4" w:space="0"/>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auto"/>
                <w:sz w:val="21"/>
                <w:szCs w:val="21"/>
                <w:u w:val="single"/>
              </w:rPr>
            </w:pPr>
            <w:r>
              <w:rPr>
                <w:rFonts w:hint="eastAsia" w:ascii="Times New Roman" w:hAnsi="Times New Roman" w:eastAsia="宋体" w:cs="宋体"/>
                <w:i w:val="0"/>
                <w:caps w:val="0"/>
                <w:smallCaps w:val="0"/>
                <w:color w:val="auto"/>
                <w:kern w:val="0"/>
                <w:sz w:val="21"/>
                <w:szCs w:val="21"/>
                <w:u w:val="single"/>
                <w:lang w:val="en-US" w:eastAsia="zh-CN" w:bidi="ar"/>
              </w:rPr>
              <w:t>苯乙烯</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auto"/>
                <w:sz w:val="21"/>
                <w:szCs w:val="21"/>
                <w:u w:val="single"/>
              </w:rPr>
            </w:pPr>
            <w:r>
              <w:rPr>
                <w:rFonts w:hint="eastAsia" w:ascii="Times New Roman" w:hAnsi="Times New Roman" w:eastAsia="宋体" w:cs="宋体"/>
                <w:i w:val="0"/>
                <w:caps w:val="0"/>
                <w:smallCaps w:val="0"/>
                <w:color w:val="auto"/>
                <w:kern w:val="0"/>
                <w:sz w:val="21"/>
                <w:szCs w:val="21"/>
                <w:u w:val="single"/>
                <w:lang w:val="en-US" w:eastAsia="zh-CN" w:bidi="ar"/>
              </w:rPr>
              <w:t>监测值</w:t>
            </w:r>
          </w:p>
        </w:tc>
        <w:tc>
          <w:tcPr>
            <w:tcW w:w="11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auto"/>
                <w:sz w:val="21"/>
                <w:szCs w:val="21"/>
                <w:u w:val="single"/>
              </w:rPr>
            </w:pPr>
            <w:r>
              <w:rPr>
                <w:rFonts w:hint="eastAsia" w:ascii="Times New Roman" w:hAnsi="Times New Roman" w:eastAsia="宋体" w:cs="宋体"/>
                <w:i w:val="0"/>
                <w:caps w:val="0"/>
                <w:smallCaps w:val="0"/>
                <w:color w:val="auto"/>
                <w:kern w:val="0"/>
                <w:sz w:val="21"/>
                <w:szCs w:val="21"/>
                <w:u w:val="single"/>
                <w:lang w:val="en-US" w:eastAsia="zh-CN" w:bidi="ar"/>
              </w:rPr>
              <w:t>＜</w:t>
            </w:r>
            <w:r>
              <w:rPr>
                <w:rFonts w:ascii="Times New Roman" w:hAnsi="Times New Roman" w:eastAsia="宋体" w:cs="Calibri"/>
                <w:i w:val="0"/>
                <w:caps w:val="0"/>
                <w:smallCaps w:val="0"/>
                <w:color w:val="auto"/>
                <w:kern w:val="0"/>
                <w:sz w:val="21"/>
                <w:szCs w:val="21"/>
                <w:u w:val="single"/>
                <w:lang w:val="en-US" w:eastAsia="zh-CN" w:bidi="ar"/>
              </w:rPr>
              <w:t>0.005</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auto"/>
                <w:sz w:val="21"/>
                <w:szCs w:val="21"/>
                <w:u w:val="single"/>
              </w:rPr>
            </w:pPr>
            <w:r>
              <w:rPr>
                <w:rFonts w:hint="eastAsia" w:ascii="Times New Roman" w:hAnsi="Times New Roman" w:eastAsia="宋体" w:cs="宋体"/>
                <w:i w:val="0"/>
                <w:caps w:val="0"/>
                <w:smallCaps w:val="0"/>
                <w:color w:val="auto"/>
                <w:kern w:val="0"/>
                <w:sz w:val="21"/>
                <w:szCs w:val="21"/>
                <w:u w:val="single"/>
                <w:lang w:val="en-US" w:eastAsia="zh-CN" w:bidi="ar"/>
              </w:rPr>
              <w:t>＜</w:t>
            </w:r>
            <w:r>
              <w:rPr>
                <w:rFonts w:ascii="Times New Roman" w:hAnsi="Times New Roman" w:eastAsia="宋体" w:cs="Calibri"/>
                <w:i w:val="0"/>
                <w:caps w:val="0"/>
                <w:smallCaps w:val="0"/>
                <w:color w:val="auto"/>
                <w:kern w:val="0"/>
                <w:sz w:val="21"/>
                <w:szCs w:val="21"/>
                <w:u w:val="single"/>
                <w:lang w:val="en-US" w:eastAsia="zh-CN" w:bidi="ar"/>
              </w:rPr>
              <w:t>0.005</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auto"/>
                <w:sz w:val="21"/>
                <w:szCs w:val="21"/>
                <w:u w:val="single"/>
              </w:rPr>
            </w:pPr>
            <w:r>
              <w:rPr>
                <w:rFonts w:hint="eastAsia" w:ascii="Times New Roman" w:hAnsi="Times New Roman" w:eastAsia="宋体" w:cs="宋体"/>
                <w:i w:val="0"/>
                <w:caps w:val="0"/>
                <w:smallCaps w:val="0"/>
                <w:color w:val="auto"/>
                <w:kern w:val="0"/>
                <w:sz w:val="21"/>
                <w:szCs w:val="21"/>
                <w:u w:val="single"/>
                <w:lang w:val="en-US" w:eastAsia="zh-CN" w:bidi="ar"/>
              </w:rPr>
              <w:t>＜</w:t>
            </w:r>
            <w:r>
              <w:rPr>
                <w:rFonts w:ascii="Times New Roman" w:hAnsi="Times New Roman" w:eastAsia="宋体" w:cs="Calibri"/>
                <w:i w:val="0"/>
                <w:caps w:val="0"/>
                <w:smallCaps w:val="0"/>
                <w:color w:val="auto"/>
                <w:kern w:val="0"/>
                <w:sz w:val="21"/>
                <w:szCs w:val="21"/>
                <w:u w:val="single"/>
                <w:lang w:val="en-US" w:eastAsia="zh-CN" w:bidi="ar"/>
              </w:rPr>
              <w:t>0.005</w:t>
            </w:r>
          </w:p>
        </w:tc>
        <w:tc>
          <w:tcPr>
            <w:tcW w:w="10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auto"/>
                <w:sz w:val="21"/>
                <w:szCs w:val="21"/>
                <w:u w:val="single"/>
              </w:rPr>
            </w:pPr>
            <w:r>
              <w:rPr>
                <w:rFonts w:hint="eastAsia" w:ascii="Times New Roman" w:hAnsi="Times New Roman" w:eastAsia="宋体" w:cs="宋体"/>
                <w:i w:val="0"/>
                <w:caps w:val="0"/>
                <w:smallCaps w:val="0"/>
                <w:color w:val="auto"/>
                <w:kern w:val="0"/>
                <w:sz w:val="21"/>
                <w:szCs w:val="21"/>
                <w:u w:val="single"/>
                <w:lang w:val="en-US" w:eastAsia="zh-CN" w:bidi="ar"/>
              </w:rPr>
              <w:t>＜</w:t>
            </w:r>
            <w:r>
              <w:rPr>
                <w:rFonts w:ascii="Times New Roman" w:hAnsi="Times New Roman" w:eastAsia="宋体" w:cs="Calibri"/>
                <w:i w:val="0"/>
                <w:caps w:val="0"/>
                <w:smallCaps w:val="0"/>
                <w:color w:val="auto"/>
                <w:kern w:val="0"/>
                <w:sz w:val="21"/>
                <w:szCs w:val="21"/>
                <w:u w:val="single"/>
                <w:lang w:val="en-US" w:eastAsia="zh-CN" w:bidi="ar"/>
              </w:rPr>
              <w:t>0.005</w:t>
            </w:r>
          </w:p>
        </w:tc>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auto"/>
                <w:sz w:val="21"/>
                <w:szCs w:val="21"/>
                <w:u w:val="single"/>
              </w:rPr>
            </w:pPr>
            <w:r>
              <w:rPr>
                <w:rFonts w:hint="eastAsia" w:ascii="Times New Roman" w:hAnsi="Times New Roman" w:eastAsia="宋体" w:cs="宋体"/>
                <w:i w:val="0"/>
                <w:caps w:val="0"/>
                <w:smallCaps w:val="0"/>
                <w:color w:val="auto"/>
                <w:kern w:val="0"/>
                <w:sz w:val="21"/>
                <w:szCs w:val="21"/>
                <w:u w:val="single"/>
                <w:lang w:val="en-US" w:eastAsia="zh-CN" w:bidi="ar"/>
              </w:rPr>
              <w:t>＜</w:t>
            </w:r>
            <w:r>
              <w:rPr>
                <w:rFonts w:ascii="Times New Roman" w:hAnsi="Times New Roman" w:eastAsia="宋体" w:cs="Calibri"/>
                <w:i w:val="0"/>
                <w:caps w:val="0"/>
                <w:smallCaps w:val="0"/>
                <w:color w:val="auto"/>
                <w:kern w:val="0"/>
                <w:sz w:val="21"/>
                <w:szCs w:val="21"/>
                <w:u w:val="single"/>
                <w:lang w:val="en-US" w:eastAsia="zh-CN" w:bidi="ar"/>
              </w:rPr>
              <w:t>0.005</w:t>
            </w:r>
          </w:p>
        </w:tc>
        <w:tc>
          <w:tcPr>
            <w:tcW w:w="781" w:type="dxa"/>
            <w:vMerge w:val="restart"/>
            <w:tcBorders>
              <w:top w:val="single" w:color="000000" w:sz="4" w:space="0"/>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auto"/>
                <w:sz w:val="21"/>
                <w:szCs w:val="21"/>
                <w:u w:val="single"/>
              </w:rPr>
            </w:pPr>
            <w:r>
              <w:rPr>
                <w:rFonts w:hint="eastAsia" w:ascii="Times New Roman" w:hAnsi="Times New Roman" w:eastAsia="宋体" w:cs="宋体"/>
                <w:i w:val="0"/>
                <w:caps w:val="0"/>
                <w:smallCaps w:val="0"/>
                <w:color w:val="auto"/>
                <w:kern w:val="0"/>
                <w:sz w:val="21"/>
                <w:szCs w:val="21"/>
                <w:u w:val="single"/>
                <w:lang w:val="en-US" w:eastAsia="zh-CN" w:bidi="ar"/>
              </w:rPr>
              <w:t>0.02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5" w:hRule="atLeast"/>
        </w:trPr>
        <w:tc>
          <w:tcPr>
            <w:tcW w:w="1304" w:type="dxa"/>
            <w:vMerge w:val="continue"/>
            <w:tcBorders>
              <w:left w:val="single" w:color="000000" w:sz="4" w:space="0"/>
              <w:right w:val="single" w:color="000000" w:sz="4" w:space="0"/>
            </w:tcBorders>
            <w:shd w:val="clear" w:color="auto" w:fill="auto"/>
            <w:vAlign w:val="center"/>
          </w:tcPr>
          <w:p>
            <w:pPr>
              <w:jc w:val="center"/>
              <w:rPr>
                <w:rFonts w:hint="eastAsia" w:ascii="Times New Roman" w:hAnsi="Times New Roman" w:eastAsia="宋体" w:cs="宋体"/>
                <w:i w:val="0"/>
                <w:caps w:val="0"/>
                <w:smallCaps w:val="0"/>
                <w:color w:val="auto"/>
                <w:sz w:val="21"/>
                <w:szCs w:val="21"/>
                <w:u w:val="singl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auto"/>
                <w:sz w:val="21"/>
                <w:szCs w:val="21"/>
                <w:u w:val="single"/>
              </w:rPr>
            </w:pPr>
            <w:r>
              <w:rPr>
                <w:rFonts w:hint="eastAsia" w:ascii="Times New Roman" w:hAnsi="Times New Roman" w:eastAsia="宋体" w:cs="宋体"/>
                <w:i w:val="0"/>
                <w:caps w:val="0"/>
                <w:smallCaps w:val="0"/>
                <w:color w:val="auto"/>
                <w:kern w:val="0"/>
                <w:sz w:val="21"/>
                <w:szCs w:val="21"/>
                <w:u w:val="single"/>
                <w:lang w:val="en-US" w:eastAsia="zh-CN" w:bidi="ar"/>
              </w:rPr>
              <w:t>标准指数</w:t>
            </w:r>
          </w:p>
        </w:tc>
        <w:tc>
          <w:tcPr>
            <w:tcW w:w="11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auto"/>
                <w:sz w:val="21"/>
                <w:szCs w:val="21"/>
                <w:u w:val="single"/>
              </w:rPr>
            </w:pPr>
            <w:r>
              <w:rPr>
                <w:rFonts w:hint="eastAsia" w:ascii="Times New Roman" w:hAnsi="Times New Roman" w:eastAsia="宋体" w:cs="宋体"/>
                <w:i w:val="0"/>
                <w:caps w:val="0"/>
                <w:smallCaps w:val="0"/>
                <w:color w:val="auto"/>
                <w:kern w:val="0"/>
                <w:sz w:val="21"/>
                <w:szCs w:val="21"/>
                <w:u w:val="single"/>
                <w:lang w:val="en-US" w:eastAsia="zh-CN" w:bidi="ar"/>
              </w:rPr>
              <w:t>/</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auto"/>
                <w:sz w:val="21"/>
                <w:szCs w:val="21"/>
                <w:u w:val="single"/>
              </w:rPr>
            </w:pPr>
            <w:r>
              <w:rPr>
                <w:rFonts w:hint="eastAsia" w:ascii="Times New Roman" w:hAnsi="Times New Roman" w:eastAsia="宋体" w:cs="宋体"/>
                <w:i w:val="0"/>
                <w:caps w:val="0"/>
                <w:smallCaps w:val="0"/>
                <w:color w:val="auto"/>
                <w:kern w:val="0"/>
                <w:sz w:val="21"/>
                <w:szCs w:val="21"/>
                <w:u w:val="single"/>
                <w:lang w:val="en-US" w:eastAsia="zh-CN" w:bidi="ar"/>
              </w:rPr>
              <w:t>/</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auto"/>
                <w:sz w:val="21"/>
                <w:szCs w:val="21"/>
                <w:u w:val="single"/>
              </w:rPr>
            </w:pPr>
            <w:r>
              <w:rPr>
                <w:rFonts w:hint="eastAsia" w:ascii="Times New Roman" w:hAnsi="Times New Roman" w:eastAsia="宋体" w:cs="宋体"/>
                <w:i w:val="0"/>
                <w:caps w:val="0"/>
                <w:smallCaps w:val="0"/>
                <w:color w:val="auto"/>
                <w:kern w:val="0"/>
                <w:sz w:val="21"/>
                <w:szCs w:val="21"/>
                <w:u w:val="single"/>
                <w:lang w:val="en-US" w:eastAsia="zh-CN" w:bidi="ar"/>
              </w:rPr>
              <w:t>/</w:t>
            </w:r>
          </w:p>
        </w:tc>
        <w:tc>
          <w:tcPr>
            <w:tcW w:w="10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auto"/>
                <w:sz w:val="21"/>
                <w:szCs w:val="21"/>
                <w:u w:val="single"/>
              </w:rPr>
            </w:pPr>
            <w:r>
              <w:rPr>
                <w:rFonts w:hint="eastAsia" w:ascii="Times New Roman" w:hAnsi="Times New Roman" w:eastAsia="宋体" w:cs="宋体"/>
                <w:i w:val="0"/>
                <w:caps w:val="0"/>
                <w:smallCaps w:val="0"/>
                <w:color w:val="auto"/>
                <w:kern w:val="0"/>
                <w:sz w:val="21"/>
                <w:szCs w:val="21"/>
                <w:u w:val="single"/>
                <w:lang w:val="en-US" w:eastAsia="zh-CN" w:bidi="ar"/>
              </w:rPr>
              <w:t>/</w:t>
            </w:r>
          </w:p>
        </w:tc>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auto"/>
                <w:sz w:val="21"/>
                <w:szCs w:val="21"/>
                <w:u w:val="single"/>
              </w:rPr>
            </w:pPr>
            <w:r>
              <w:rPr>
                <w:rFonts w:hint="eastAsia" w:ascii="Times New Roman" w:hAnsi="Times New Roman" w:eastAsia="宋体" w:cs="宋体"/>
                <w:i w:val="0"/>
                <w:caps w:val="0"/>
                <w:smallCaps w:val="0"/>
                <w:color w:val="auto"/>
                <w:kern w:val="0"/>
                <w:sz w:val="21"/>
                <w:szCs w:val="21"/>
                <w:u w:val="single"/>
                <w:lang w:val="en-US" w:eastAsia="zh-CN" w:bidi="ar"/>
              </w:rPr>
              <w:t>/</w:t>
            </w:r>
          </w:p>
        </w:tc>
        <w:tc>
          <w:tcPr>
            <w:tcW w:w="781" w:type="dxa"/>
            <w:vMerge w:val="continue"/>
            <w:tcBorders>
              <w:left w:val="single" w:color="000000" w:sz="4" w:space="0"/>
              <w:right w:val="single" w:color="000000" w:sz="4" w:space="0"/>
            </w:tcBorders>
            <w:shd w:val="clear" w:color="auto" w:fill="auto"/>
            <w:vAlign w:val="center"/>
          </w:tcPr>
          <w:p>
            <w:pPr>
              <w:jc w:val="center"/>
              <w:rPr>
                <w:rFonts w:hint="eastAsia" w:ascii="Times New Roman" w:hAnsi="Times New Roman" w:eastAsia="宋体" w:cs="宋体"/>
                <w:i w:val="0"/>
                <w:caps w:val="0"/>
                <w:smallCaps w:val="0"/>
                <w:color w:val="auto"/>
                <w:sz w:val="21"/>
                <w:szCs w:val="21"/>
                <w:u w:val="singl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5" w:hRule="atLeast"/>
        </w:trPr>
        <w:tc>
          <w:tcPr>
            <w:tcW w:w="1304" w:type="dxa"/>
            <w:vMerge w:val="continue"/>
            <w:tcBorders>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宋体"/>
                <w:i w:val="0"/>
                <w:caps w:val="0"/>
                <w:smallCaps w:val="0"/>
                <w:color w:val="auto"/>
                <w:sz w:val="21"/>
                <w:szCs w:val="21"/>
                <w:u w:val="singl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auto"/>
                <w:sz w:val="21"/>
                <w:szCs w:val="21"/>
                <w:u w:val="single"/>
              </w:rPr>
            </w:pPr>
            <w:r>
              <w:rPr>
                <w:rFonts w:hint="eastAsia" w:ascii="Times New Roman" w:hAnsi="Times New Roman" w:eastAsia="宋体" w:cs="宋体"/>
                <w:i w:val="0"/>
                <w:caps w:val="0"/>
                <w:smallCaps w:val="0"/>
                <w:color w:val="auto"/>
                <w:kern w:val="0"/>
                <w:sz w:val="21"/>
                <w:szCs w:val="21"/>
                <w:u w:val="single"/>
                <w:lang w:val="en-US" w:eastAsia="zh-CN" w:bidi="ar"/>
              </w:rPr>
              <w:t>最大超标倍数</w:t>
            </w:r>
          </w:p>
        </w:tc>
        <w:tc>
          <w:tcPr>
            <w:tcW w:w="11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auto"/>
                <w:sz w:val="21"/>
                <w:szCs w:val="21"/>
                <w:u w:val="single"/>
              </w:rPr>
            </w:pPr>
            <w:r>
              <w:rPr>
                <w:rFonts w:hint="eastAsia" w:ascii="Times New Roman" w:hAnsi="Times New Roman" w:eastAsia="宋体" w:cs="宋体"/>
                <w:i w:val="0"/>
                <w:caps w:val="0"/>
                <w:smallCaps w:val="0"/>
                <w:color w:val="auto"/>
                <w:kern w:val="0"/>
                <w:sz w:val="21"/>
                <w:szCs w:val="21"/>
                <w:u w:val="single"/>
                <w:lang w:val="en-US" w:eastAsia="zh-CN" w:bidi="ar"/>
              </w:rPr>
              <w:t>0</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auto"/>
                <w:sz w:val="21"/>
                <w:szCs w:val="21"/>
                <w:u w:val="single"/>
              </w:rPr>
            </w:pPr>
            <w:r>
              <w:rPr>
                <w:rFonts w:hint="eastAsia" w:ascii="Times New Roman" w:hAnsi="Times New Roman" w:eastAsia="宋体" w:cs="宋体"/>
                <w:i w:val="0"/>
                <w:caps w:val="0"/>
                <w:smallCaps w:val="0"/>
                <w:color w:val="auto"/>
                <w:kern w:val="0"/>
                <w:sz w:val="21"/>
                <w:szCs w:val="21"/>
                <w:u w:val="single"/>
                <w:lang w:val="en-US" w:eastAsia="zh-CN" w:bidi="ar"/>
              </w:rPr>
              <w:t>0</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auto"/>
                <w:sz w:val="21"/>
                <w:szCs w:val="21"/>
                <w:u w:val="single"/>
              </w:rPr>
            </w:pPr>
            <w:r>
              <w:rPr>
                <w:rFonts w:hint="eastAsia" w:ascii="Times New Roman" w:hAnsi="Times New Roman" w:eastAsia="宋体" w:cs="宋体"/>
                <w:i w:val="0"/>
                <w:caps w:val="0"/>
                <w:smallCaps w:val="0"/>
                <w:color w:val="auto"/>
                <w:kern w:val="0"/>
                <w:sz w:val="21"/>
                <w:szCs w:val="21"/>
                <w:u w:val="single"/>
                <w:lang w:val="en-US" w:eastAsia="zh-CN" w:bidi="ar"/>
              </w:rPr>
              <w:t>0</w:t>
            </w:r>
          </w:p>
        </w:tc>
        <w:tc>
          <w:tcPr>
            <w:tcW w:w="10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auto"/>
                <w:sz w:val="21"/>
                <w:szCs w:val="21"/>
                <w:u w:val="single"/>
              </w:rPr>
            </w:pPr>
            <w:r>
              <w:rPr>
                <w:rFonts w:hint="eastAsia" w:ascii="Times New Roman" w:hAnsi="Times New Roman" w:eastAsia="宋体" w:cs="宋体"/>
                <w:i w:val="0"/>
                <w:caps w:val="0"/>
                <w:smallCaps w:val="0"/>
                <w:color w:val="auto"/>
                <w:kern w:val="0"/>
                <w:sz w:val="21"/>
                <w:szCs w:val="21"/>
                <w:u w:val="single"/>
                <w:lang w:val="en-US" w:eastAsia="zh-CN" w:bidi="ar"/>
              </w:rPr>
              <w:t>0</w:t>
            </w:r>
          </w:p>
        </w:tc>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auto"/>
                <w:sz w:val="21"/>
                <w:szCs w:val="21"/>
                <w:u w:val="single"/>
              </w:rPr>
            </w:pPr>
            <w:r>
              <w:rPr>
                <w:rFonts w:hint="eastAsia" w:ascii="Times New Roman" w:hAnsi="Times New Roman" w:eastAsia="宋体" w:cs="宋体"/>
                <w:i w:val="0"/>
                <w:caps w:val="0"/>
                <w:smallCaps w:val="0"/>
                <w:color w:val="auto"/>
                <w:kern w:val="0"/>
                <w:sz w:val="21"/>
                <w:szCs w:val="21"/>
                <w:u w:val="single"/>
                <w:lang w:val="en-US" w:eastAsia="zh-CN" w:bidi="ar"/>
              </w:rPr>
              <w:t>0</w:t>
            </w:r>
          </w:p>
        </w:tc>
        <w:tc>
          <w:tcPr>
            <w:tcW w:w="781" w:type="dxa"/>
            <w:vMerge w:val="continue"/>
            <w:tcBorders>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宋体"/>
                <w:i w:val="0"/>
                <w:caps w:val="0"/>
                <w:smallCaps w:val="0"/>
                <w:color w:val="auto"/>
                <w:sz w:val="21"/>
                <w:szCs w:val="21"/>
                <w:u w:val="singl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15" w:hRule="atLeast"/>
        </w:trPr>
        <w:tc>
          <w:tcPr>
            <w:tcW w:w="1304" w:type="dxa"/>
            <w:vMerge w:val="restart"/>
            <w:tcBorders>
              <w:top w:val="single" w:color="000000" w:sz="4" w:space="0"/>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auto"/>
                <w:sz w:val="21"/>
                <w:szCs w:val="21"/>
                <w:u w:val="single"/>
              </w:rPr>
            </w:pPr>
            <w:r>
              <w:rPr>
                <w:rFonts w:hint="eastAsia" w:ascii="Times New Roman" w:hAnsi="Times New Roman" w:eastAsia="宋体" w:cs="宋体"/>
                <w:i w:val="0"/>
                <w:caps w:val="0"/>
                <w:smallCaps w:val="0"/>
                <w:color w:val="auto"/>
                <w:kern w:val="0"/>
                <w:sz w:val="21"/>
                <w:szCs w:val="21"/>
                <w:u w:val="single"/>
                <w:lang w:val="en-US" w:eastAsia="zh-CN" w:bidi="ar"/>
              </w:rPr>
              <w:t>二甲苯</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auto"/>
                <w:sz w:val="21"/>
                <w:szCs w:val="21"/>
                <w:u w:val="single"/>
              </w:rPr>
            </w:pPr>
            <w:r>
              <w:rPr>
                <w:rFonts w:hint="eastAsia" w:ascii="Times New Roman" w:hAnsi="Times New Roman" w:eastAsia="宋体" w:cs="宋体"/>
                <w:i w:val="0"/>
                <w:caps w:val="0"/>
                <w:smallCaps w:val="0"/>
                <w:color w:val="auto"/>
                <w:kern w:val="0"/>
                <w:sz w:val="21"/>
                <w:szCs w:val="21"/>
                <w:u w:val="single"/>
                <w:lang w:val="en-US" w:eastAsia="zh-CN" w:bidi="ar"/>
              </w:rPr>
              <w:t>监测值</w:t>
            </w:r>
          </w:p>
        </w:tc>
        <w:tc>
          <w:tcPr>
            <w:tcW w:w="11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auto"/>
                <w:sz w:val="21"/>
                <w:szCs w:val="21"/>
                <w:u w:val="single"/>
              </w:rPr>
            </w:pPr>
            <w:r>
              <w:rPr>
                <w:rFonts w:hint="eastAsia" w:ascii="Times New Roman" w:hAnsi="Times New Roman" w:eastAsia="宋体" w:cs="宋体"/>
                <w:i w:val="0"/>
                <w:caps w:val="0"/>
                <w:smallCaps w:val="0"/>
                <w:color w:val="auto"/>
                <w:kern w:val="0"/>
                <w:sz w:val="21"/>
                <w:szCs w:val="21"/>
                <w:u w:val="single"/>
                <w:lang w:val="en-US" w:eastAsia="zh-CN" w:bidi="ar"/>
              </w:rPr>
              <w:t>＜</w:t>
            </w:r>
            <w:r>
              <w:rPr>
                <w:rFonts w:ascii="Times New Roman" w:hAnsi="Times New Roman" w:eastAsia="宋体" w:cs="Calibri"/>
                <w:i w:val="0"/>
                <w:caps w:val="0"/>
                <w:smallCaps w:val="0"/>
                <w:color w:val="auto"/>
                <w:kern w:val="0"/>
                <w:sz w:val="21"/>
                <w:szCs w:val="21"/>
                <w:u w:val="single"/>
                <w:lang w:val="en-US" w:eastAsia="zh-CN" w:bidi="ar"/>
              </w:rPr>
              <w:t>0.005</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auto"/>
                <w:sz w:val="21"/>
                <w:szCs w:val="21"/>
                <w:u w:val="single"/>
              </w:rPr>
            </w:pPr>
            <w:r>
              <w:rPr>
                <w:rFonts w:hint="eastAsia" w:ascii="Times New Roman" w:hAnsi="Times New Roman" w:eastAsia="宋体" w:cs="宋体"/>
                <w:i w:val="0"/>
                <w:caps w:val="0"/>
                <w:smallCaps w:val="0"/>
                <w:color w:val="auto"/>
                <w:kern w:val="0"/>
                <w:sz w:val="21"/>
                <w:szCs w:val="21"/>
                <w:u w:val="single"/>
                <w:lang w:val="en-US" w:eastAsia="zh-CN" w:bidi="ar"/>
              </w:rPr>
              <w:t>＜</w:t>
            </w:r>
            <w:r>
              <w:rPr>
                <w:rFonts w:ascii="Times New Roman" w:hAnsi="Times New Roman" w:eastAsia="宋体" w:cs="Calibri"/>
                <w:i w:val="0"/>
                <w:caps w:val="0"/>
                <w:smallCaps w:val="0"/>
                <w:color w:val="auto"/>
                <w:kern w:val="0"/>
                <w:sz w:val="21"/>
                <w:szCs w:val="21"/>
                <w:u w:val="single"/>
                <w:lang w:val="en-US" w:eastAsia="zh-CN" w:bidi="ar"/>
              </w:rPr>
              <w:t>0.005</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auto"/>
                <w:sz w:val="21"/>
                <w:szCs w:val="21"/>
                <w:u w:val="single"/>
              </w:rPr>
            </w:pPr>
            <w:r>
              <w:rPr>
                <w:rFonts w:hint="eastAsia" w:ascii="Times New Roman" w:hAnsi="Times New Roman" w:eastAsia="宋体" w:cs="宋体"/>
                <w:i w:val="0"/>
                <w:caps w:val="0"/>
                <w:smallCaps w:val="0"/>
                <w:color w:val="auto"/>
                <w:kern w:val="0"/>
                <w:sz w:val="21"/>
                <w:szCs w:val="21"/>
                <w:u w:val="single"/>
                <w:lang w:val="en-US" w:eastAsia="zh-CN" w:bidi="ar"/>
              </w:rPr>
              <w:t>＜</w:t>
            </w:r>
            <w:r>
              <w:rPr>
                <w:rFonts w:ascii="Times New Roman" w:hAnsi="Times New Roman" w:eastAsia="宋体" w:cs="Calibri"/>
                <w:i w:val="0"/>
                <w:caps w:val="0"/>
                <w:smallCaps w:val="0"/>
                <w:color w:val="auto"/>
                <w:kern w:val="0"/>
                <w:sz w:val="21"/>
                <w:szCs w:val="21"/>
                <w:u w:val="single"/>
                <w:lang w:val="en-US" w:eastAsia="zh-CN" w:bidi="ar"/>
              </w:rPr>
              <w:t>0.005</w:t>
            </w:r>
          </w:p>
        </w:tc>
        <w:tc>
          <w:tcPr>
            <w:tcW w:w="10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auto"/>
                <w:sz w:val="21"/>
                <w:szCs w:val="21"/>
                <w:u w:val="single"/>
              </w:rPr>
            </w:pPr>
            <w:r>
              <w:rPr>
                <w:rFonts w:hint="eastAsia" w:ascii="Times New Roman" w:hAnsi="Times New Roman" w:eastAsia="宋体" w:cs="宋体"/>
                <w:i w:val="0"/>
                <w:caps w:val="0"/>
                <w:smallCaps w:val="0"/>
                <w:color w:val="auto"/>
                <w:kern w:val="0"/>
                <w:sz w:val="21"/>
                <w:szCs w:val="21"/>
                <w:u w:val="single"/>
                <w:lang w:val="en-US" w:eastAsia="zh-CN" w:bidi="ar"/>
              </w:rPr>
              <w:t>＜</w:t>
            </w:r>
            <w:r>
              <w:rPr>
                <w:rFonts w:ascii="Times New Roman" w:hAnsi="Times New Roman" w:eastAsia="宋体" w:cs="Calibri"/>
                <w:i w:val="0"/>
                <w:caps w:val="0"/>
                <w:smallCaps w:val="0"/>
                <w:color w:val="auto"/>
                <w:kern w:val="0"/>
                <w:sz w:val="21"/>
                <w:szCs w:val="21"/>
                <w:u w:val="single"/>
                <w:lang w:val="en-US" w:eastAsia="zh-CN" w:bidi="ar"/>
              </w:rPr>
              <w:t>0.005</w:t>
            </w:r>
          </w:p>
        </w:tc>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auto"/>
                <w:sz w:val="21"/>
                <w:szCs w:val="21"/>
                <w:u w:val="single"/>
              </w:rPr>
            </w:pPr>
            <w:r>
              <w:rPr>
                <w:rFonts w:hint="eastAsia" w:ascii="Times New Roman" w:hAnsi="Times New Roman" w:eastAsia="宋体" w:cs="宋体"/>
                <w:i w:val="0"/>
                <w:caps w:val="0"/>
                <w:smallCaps w:val="0"/>
                <w:color w:val="auto"/>
                <w:kern w:val="0"/>
                <w:sz w:val="21"/>
                <w:szCs w:val="21"/>
                <w:u w:val="single"/>
                <w:lang w:val="en-US" w:eastAsia="zh-CN" w:bidi="ar"/>
              </w:rPr>
              <w:t>＜</w:t>
            </w:r>
            <w:r>
              <w:rPr>
                <w:rFonts w:ascii="Times New Roman" w:hAnsi="Times New Roman" w:eastAsia="宋体" w:cs="Calibri"/>
                <w:i w:val="0"/>
                <w:caps w:val="0"/>
                <w:smallCaps w:val="0"/>
                <w:color w:val="auto"/>
                <w:kern w:val="0"/>
                <w:sz w:val="21"/>
                <w:szCs w:val="21"/>
                <w:u w:val="single"/>
                <w:lang w:val="en-US" w:eastAsia="zh-CN" w:bidi="ar"/>
              </w:rPr>
              <w:t>0.005</w:t>
            </w:r>
          </w:p>
        </w:tc>
        <w:tc>
          <w:tcPr>
            <w:tcW w:w="781" w:type="dxa"/>
            <w:vMerge w:val="restart"/>
            <w:tcBorders>
              <w:top w:val="single" w:color="000000" w:sz="4" w:space="0"/>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auto"/>
                <w:sz w:val="21"/>
                <w:szCs w:val="21"/>
                <w:u w:val="single"/>
              </w:rPr>
            </w:pPr>
            <w:r>
              <w:rPr>
                <w:rFonts w:hint="eastAsia" w:ascii="Times New Roman" w:hAnsi="Times New Roman" w:eastAsia="宋体" w:cs="宋体"/>
                <w:i w:val="0"/>
                <w:caps w:val="0"/>
                <w:smallCaps w:val="0"/>
                <w:color w:val="auto"/>
                <w:kern w:val="0"/>
                <w:sz w:val="21"/>
                <w:szCs w:val="21"/>
                <w:u w:val="single"/>
                <w:lang w:val="en-US" w:eastAsia="zh-CN" w:bidi="ar"/>
              </w:rPr>
              <w:t>0.5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5" w:hRule="atLeast"/>
        </w:trPr>
        <w:tc>
          <w:tcPr>
            <w:tcW w:w="1304" w:type="dxa"/>
            <w:vMerge w:val="continue"/>
            <w:tcBorders>
              <w:left w:val="single" w:color="000000" w:sz="4" w:space="0"/>
              <w:right w:val="single" w:color="000000" w:sz="4" w:space="0"/>
            </w:tcBorders>
            <w:shd w:val="clear" w:color="auto" w:fill="auto"/>
            <w:vAlign w:val="center"/>
          </w:tcPr>
          <w:p>
            <w:pPr>
              <w:jc w:val="center"/>
              <w:rPr>
                <w:rFonts w:hint="eastAsia" w:ascii="Times New Roman" w:hAnsi="Times New Roman" w:eastAsia="宋体" w:cs="宋体"/>
                <w:i w:val="0"/>
                <w:caps w:val="0"/>
                <w:smallCaps w:val="0"/>
                <w:color w:val="auto"/>
                <w:sz w:val="21"/>
                <w:szCs w:val="21"/>
                <w:u w:val="singl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auto"/>
                <w:sz w:val="21"/>
                <w:szCs w:val="21"/>
                <w:u w:val="single"/>
              </w:rPr>
            </w:pPr>
            <w:r>
              <w:rPr>
                <w:rFonts w:hint="eastAsia" w:ascii="Times New Roman" w:hAnsi="Times New Roman" w:eastAsia="宋体" w:cs="宋体"/>
                <w:i w:val="0"/>
                <w:caps w:val="0"/>
                <w:smallCaps w:val="0"/>
                <w:color w:val="auto"/>
                <w:kern w:val="0"/>
                <w:sz w:val="21"/>
                <w:szCs w:val="21"/>
                <w:u w:val="single"/>
                <w:lang w:val="en-US" w:eastAsia="zh-CN" w:bidi="ar"/>
              </w:rPr>
              <w:t>标准指数</w:t>
            </w:r>
          </w:p>
        </w:tc>
        <w:tc>
          <w:tcPr>
            <w:tcW w:w="11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auto"/>
                <w:sz w:val="21"/>
                <w:szCs w:val="21"/>
                <w:u w:val="single"/>
              </w:rPr>
            </w:pPr>
            <w:r>
              <w:rPr>
                <w:rFonts w:hint="eastAsia" w:ascii="Times New Roman" w:hAnsi="Times New Roman" w:eastAsia="宋体" w:cs="宋体"/>
                <w:i w:val="0"/>
                <w:caps w:val="0"/>
                <w:smallCaps w:val="0"/>
                <w:color w:val="auto"/>
                <w:kern w:val="0"/>
                <w:sz w:val="21"/>
                <w:szCs w:val="21"/>
                <w:u w:val="single"/>
                <w:lang w:val="en-US" w:eastAsia="zh-CN" w:bidi="ar"/>
              </w:rPr>
              <w:t>/</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auto"/>
                <w:sz w:val="21"/>
                <w:szCs w:val="21"/>
                <w:u w:val="single"/>
              </w:rPr>
            </w:pPr>
            <w:r>
              <w:rPr>
                <w:rFonts w:hint="eastAsia" w:ascii="Times New Roman" w:hAnsi="Times New Roman" w:eastAsia="宋体" w:cs="宋体"/>
                <w:i w:val="0"/>
                <w:caps w:val="0"/>
                <w:smallCaps w:val="0"/>
                <w:color w:val="auto"/>
                <w:kern w:val="0"/>
                <w:sz w:val="21"/>
                <w:szCs w:val="21"/>
                <w:u w:val="single"/>
                <w:lang w:val="en-US" w:eastAsia="zh-CN" w:bidi="ar"/>
              </w:rPr>
              <w:t>/</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auto"/>
                <w:sz w:val="21"/>
                <w:szCs w:val="21"/>
                <w:u w:val="single"/>
              </w:rPr>
            </w:pPr>
            <w:r>
              <w:rPr>
                <w:rFonts w:hint="eastAsia" w:ascii="Times New Roman" w:hAnsi="Times New Roman" w:eastAsia="宋体" w:cs="宋体"/>
                <w:i w:val="0"/>
                <w:caps w:val="0"/>
                <w:smallCaps w:val="0"/>
                <w:color w:val="auto"/>
                <w:kern w:val="0"/>
                <w:sz w:val="21"/>
                <w:szCs w:val="21"/>
                <w:u w:val="single"/>
                <w:lang w:val="en-US" w:eastAsia="zh-CN" w:bidi="ar"/>
              </w:rPr>
              <w:t>/</w:t>
            </w:r>
          </w:p>
        </w:tc>
        <w:tc>
          <w:tcPr>
            <w:tcW w:w="10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auto"/>
                <w:sz w:val="21"/>
                <w:szCs w:val="21"/>
                <w:u w:val="single"/>
              </w:rPr>
            </w:pPr>
            <w:r>
              <w:rPr>
                <w:rFonts w:hint="eastAsia" w:ascii="Times New Roman" w:hAnsi="Times New Roman" w:eastAsia="宋体" w:cs="宋体"/>
                <w:i w:val="0"/>
                <w:caps w:val="0"/>
                <w:smallCaps w:val="0"/>
                <w:color w:val="auto"/>
                <w:kern w:val="0"/>
                <w:sz w:val="21"/>
                <w:szCs w:val="21"/>
                <w:u w:val="single"/>
                <w:lang w:val="en-US" w:eastAsia="zh-CN" w:bidi="ar"/>
              </w:rPr>
              <w:t>/</w:t>
            </w:r>
          </w:p>
        </w:tc>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auto"/>
                <w:sz w:val="21"/>
                <w:szCs w:val="21"/>
                <w:u w:val="single"/>
              </w:rPr>
            </w:pPr>
            <w:r>
              <w:rPr>
                <w:rFonts w:hint="eastAsia" w:ascii="Times New Roman" w:hAnsi="Times New Roman" w:eastAsia="宋体" w:cs="宋体"/>
                <w:i w:val="0"/>
                <w:caps w:val="0"/>
                <w:smallCaps w:val="0"/>
                <w:color w:val="auto"/>
                <w:kern w:val="0"/>
                <w:sz w:val="21"/>
                <w:szCs w:val="21"/>
                <w:u w:val="single"/>
                <w:lang w:val="en-US" w:eastAsia="zh-CN" w:bidi="ar"/>
              </w:rPr>
              <w:t>/</w:t>
            </w:r>
          </w:p>
        </w:tc>
        <w:tc>
          <w:tcPr>
            <w:tcW w:w="781" w:type="dxa"/>
            <w:vMerge w:val="continue"/>
            <w:tcBorders>
              <w:left w:val="single" w:color="000000" w:sz="4" w:space="0"/>
              <w:right w:val="single" w:color="000000" w:sz="4" w:space="0"/>
            </w:tcBorders>
            <w:shd w:val="clear" w:color="auto" w:fill="auto"/>
            <w:vAlign w:val="center"/>
          </w:tcPr>
          <w:p>
            <w:pPr>
              <w:jc w:val="center"/>
              <w:rPr>
                <w:rFonts w:hint="eastAsia" w:ascii="Times New Roman" w:hAnsi="Times New Roman" w:eastAsia="宋体" w:cs="宋体"/>
                <w:i w:val="0"/>
                <w:caps w:val="0"/>
                <w:smallCaps w:val="0"/>
                <w:color w:val="auto"/>
                <w:sz w:val="21"/>
                <w:szCs w:val="21"/>
                <w:u w:val="singl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5" w:hRule="atLeast"/>
        </w:trPr>
        <w:tc>
          <w:tcPr>
            <w:tcW w:w="1304" w:type="dxa"/>
            <w:vMerge w:val="continue"/>
            <w:tcBorders>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宋体"/>
                <w:i w:val="0"/>
                <w:caps w:val="0"/>
                <w:smallCaps w:val="0"/>
                <w:color w:val="auto"/>
                <w:sz w:val="21"/>
                <w:szCs w:val="21"/>
                <w:u w:val="single"/>
              </w:rPr>
            </w:pPr>
          </w:p>
        </w:tc>
        <w:tc>
          <w:tcPr>
            <w:tcW w:w="1455" w:type="dxa"/>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auto"/>
                <w:sz w:val="21"/>
                <w:szCs w:val="21"/>
                <w:u w:val="single"/>
              </w:rPr>
            </w:pPr>
            <w:r>
              <w:rPr>
                <w:rFonts w:hint="eastAsia" w:ascii="Times New Roman" w:hAnsi="Times New Roman" w:eastAsia="宋体" w:cs="宋体"/>
                <w:i w:val="0"/>
                <w:caps w:val="0"/>
                <w:smallCaps w:val="0"/>
                <w:color w:val="auto"/>
                <w:kern w:val="0"/>
                <w:sz w:val="21"/>
                <w:szCs w:val="21"/>
                <w:u w:val="single"/>
                <w:lang w:val="en-US" w:eastAsia="zh-CN" w:bidi="ar"/>
              </w:rPr>
              <w:t>最大超标倍数</w:t>
            </w:r>
          </w:p>
        </w:tc>
        <w:tc>
          <w:tcPr>
            <w:tcW w:w="11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auto"/>
                <w:sz w:val="21"/>
                <w:szCs w:val="21"/>
                <w:u w:val="single"/>
              </w:rPr>
            </w:pPr>
            <w:r>
              <w:rPr>
                <w:rFonts w:hint="eastAsia" w:ascii="Times New Roman" w:hAnsi="Times New Roman" w:eastAsia="宋体" w:cs="宋体"/>
                <w:i w:val="0"/>
                <w:caps w:val="0"/>
                <w:smallCaps w:val="0"/>
                <w:color w:val="auto"/>
                <w:kern w:val="0"/>
                <w:sz w:val="21"/>
                <w:szCs w:val="21"/>
                <w:u w:val="single"/>
                <w:lang w:val="en-US" w:eastAsia="zh-CN" w:bidi="ar"/>
              </w:rPr>
              <w:t>0</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auto"/>
                <w:sz w:val="21"/>
                <w:szCs w:val="21"/>
                <w:u w:val="single"/>
              </w:rPr>
            </w:pPr>
            <w:r>
              <w:rPr>
                <w:rFonts w:hint="eastAsia" w:ascii="Times New Roman" w:hAnsi="Times New Roman" w:eastAsia="宋体" w:cs="宋体"/>
                <w:i w:val="0"/>
                <w:caps w:val="0"/>
                <w:smallCaps w:val="0"/>
                <w:color w:val="auto"/>
                <w:kern w:val="0"/>
                <w:sz w:val="21"/>
                <w:szCs w:val="21"/>
                <w:u w:val="single"/>
                <w:lang w:val="en-US" w:eastAsia="zh-CN" w:bidi="ar"/>
              </w:rPr>
              <w:t>0</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auto"/>
                <w:sz w:val="21"/>
                <w:szCs w:val="21"/>
                <w:u w:val="single"/>
              </w:rPr>
            </w:pPr>
            <w:r>
              <w:rPr>
                <w:rFonts w:hint="eastAsia" w:ascii="Times New Roman" w:hAnsi="Times New Roman" w:eastAsia="宋体" w:cs="宋体"/>
                <w:i w:val="0"/>
                <w:caps w:val="0"/>
                <w:smallCaps w:val="0"/>
                <w:color w:val="auto"/>
                <w:kern w:val="0"/>
                <w:sz w:val="21"/>
                <w:szCs w:val="21"/>
                <w:u w:val="single"/>
                <w:lang w:val="en-US" w:eastAsia="zh-CN" w:bidi="ar"/>
              </w:rPr>
              <w:t>0</w:t>
            </w:r>
          </w:p>
        </w:tc>
        <w:tc>
          <w:tcPr>
            <w:tcW w:w="10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auto"/>
                <w:sz w:val="21"/>
                <w:szCs w:val="21"/>
                <w:u w:val="single"/>
              </w:rPr>
            </w:pPr>
            <w:r>
              <w:rPr>
                <w:rFonts w:hint="eastAsia" w:ascii="Times New Roman" w:hAnsi="Times New Roman" w:eastAsia="宋体" w:cs="宋体"/>
                <w:i w:val="0"/>
                <w:caps w:val="0"/>
                <w:smallCaps w:val="0"/>
                <w:color w:val="auto"/>
                <w:kern w:val="0"/>
                <w:sz w:val="21"/>
                <w:szCs w:val="21"/>
                <w:u w:val="single"/>
                <w:lang w:val="en-US" w:eastAsia="zh-CN" w:bidi="ar"/>
              </w:rPr>
              <w:t>0</w:t>
            </w:r>
          </w:p>
        </w:tc>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auto"/>
                <w:sz w:val="21"/>
                <w:szCs w:val="21"/>
                <w:u w:val="single"/>
              </w:rPr>
            </w:pPr>
            <w:r>
              <w:rPr>
                <w:rFonts w:hint="eastAsia" w:ascii="Times New Roman" w:hAnsi="Times New Roman" w:eastAsia="宋体" w:cs="宋体"/>
                <w:i w:val="0"/>
                <w:caps w:val="0"/>
                <w:smallCaps w:val="0"/>
                <w:color w:val="auto"/>
                <w:kern w:val="0"/>
                <w:sz w:val="21"/>
                <w:szCs w:val="21"/>
                <w:u w:val="single"/>
                <w:lang w:val="en-US" w:eastAsia="zh-CN" w:bidi="ar"/>
              </w:rPr>
              <w:t>0</w:t>
            </w:r>
          </w:p>
        </w:tc>
        <w:tc>
          <w:tcPr>
            <w:tcW w:w="781" w:type="dxa"/>
            <w:vMerge w:val="continue"/>
            <w:tcBorders>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宋体"/>
                <w:i w:val="0"/>
                <w:caps w:val="0"/>
                <w:smallCaps w:val="0"/>
                <w:color w:val="auto"/>
                <w:sz w:val="21"/>
                <w:szCs w:val="21"/>
                <w:u w:val="single"/>
              </w:rPr>
            </w:pPr>
          </w:p>
        </w:tc>
      </w:tr>
    </w:tbl>
    <w:p>
      <w:pPr>
        <w:spacing w:line="360" w:lineRule="auto"/>
        <w:ind w:firstLine="422" w:firstLineChars="200"/>
        <w:rPr>
          <w:rFonts w:ascii="Times New Roman" w:hAnsi="Times New Roman"/>
          <w:b/>
          <w:caps w:val="0"/>
          <w:smallCaps w:val="0"/>
          <w:color w:val="000000" w:themeColor="text1"/>
          <w:szCs w:val="21"/>
          <w:u w:val="single"/>
          <w14:textFill>
            <w14:solidFill>
              <w14:schemeClr w14:val="tx1"/>
            </w14:solidFill>
          </w14:textFill>
        </w:rPr>
      </w:pPr>
      <w:r>
        <w:rPr>
          <w:rFonts w:ascii="Times New Roman" w:hAnsi="Times New Roman"/>
          <w:b/>
          <w:caps w:val="0"/>
          <w:smallCaps w:val="0"/>
          <w:color w:val="000000" w:themeColor="text1"/>
          <w:szCs w:val="21"/>
          <w:u w:val="single"/>
          <w14:textFill>
            <w14:solidFill>
              <w14:schemeClr w14:val="tx1"/>
            </w14:solidFill>
          </w14:textFill>
        </w:rPr>
        <w:t>注：未检出因子，取其最低检出限的1/2。</w:t>
      </w:r>
    </w:p>
    <w:p>
      <w:pPr>
        <w:pStyle w:val="27"/>
        <w:spacing w:line="360" w:lineRule="auto"/>
        <w:ind w:firstLine="480" w:firstLineChars="200"/>
        <w:rPr>
          <w:rFonts w:ascii="Times New Roman" w:hAnsi="Times New Roman"/>
          <w:caps w:val="0"/>
          <w:smallCaps w:val="0"/>
          <w:color w:val="000000" w:themeColor="text1"/>
          <w:sz w:val="24"/>
          <w:u w:val="single"/>
          <w14:textFill>
            <w14:solidFill>
              <w14:schemeClr w14:val="tx1"/>
            </w14:solidFill>
          </w14:textFill>
        </w:rPr>
      </w:pPr>
      <w:r>
        <w:rPr>
          <w:rFonts w:ascii="Times New Roman" w:hAnsi="Times New Roman"/>
          <w:caps w:val="0"/>
          <w:smallCaps w:val="0"/>
          <w:color w:val="000000" w:themeColor="text1"/>
          <w:sz w:val="24"/>
          <w:u w:val="single"/>
          <w14:textFill>
            <w14:solidFill>
              <w14:schemeClr w14:val="tx1"/>
            </w14:solidFill>
          </w14:textFill>
        </w:rPr>
        <w:t>由</w:t>
      </w:r>
      <w:r>
        <w:rPr>
          <w:rFonts w:hint="eastAsia" w:ascii="Times New Roman" w:hAnsi="Times New Roman"/>
          <w:caps w:val="0"/>
          <w:smallCaps w:val="0"/>
          <w:color w:val="000000" w:themeColor="text1"/>
          <w:sz w:val="24"/>
          <w:u w:val="single"/>
          <w:lang w:eastAsia="zh-CN"/>
          <w14:textFill>
            <w14:solidFill>
              <w14:schemeClr w14:val="tx1"/>
            </w14:solidFill>
          </w14:textFill>
        </w:rPr>
        <w:t>上</w:t>
      </w:r>
      <w:r>
        <w:rPr>
          <w:rFonts w:ascii="Times New Roman" w:hAnsi="Times New Roman"/>
          <w:caps w:val="0"/>
          <w:smallCaps w:val="0"/>
          <w:color w:val="000000" w:themeColor="text1"/>
          <w:sz w:val="24"/>
          <w:u w:val="single"/>
          <w14:textFill>
            <w14:solidFill>
              <w14:schemeClr w14:val="tx1"/>
            </w14:solidFill>
          </w14:textFill>
        </w:rPr>
        <w:t>表监测结果可以看出，</w:t>
      </w:r>
      <w:r>
        <w:rPr>
          <w:rFonts w:hint="eastAsia" w:ascii="Times New Roman" w:hAnsi="Times New Roman"/>
          <w:caps w:val="0"/>
          <w:smallCaps w:val="0"/>
          <w:color w:val="000000" w:themeColor="text1"/>
          <w:sz w:val="24"/>
          <w:u w:val="single"/>
          <w:lang w:val="en-US" w:eastAsia="zh-CN"/>
          <w14:textFill>
            <w14:solidFill>
              <w14:schemeClr w14:val="tx1"/>
            </w14:solidFill>
          </w14:textFill>
        </w:rPr>
        <w:t>5个地下水监测井</w:t>
      </w:r>
      <w:r>
        <w:rPr>
          <w:rFonts w:ascii="Times New Roman" w:hAnsi="Times New Roman"/>
          <w:caps w:val="0"/>
          <w:smallCaps w:val="0"/>
          <w:color w:val="000000" w:themeColor="text1"/>
          <w:sz w:val="24"/>
          <w:u w:val="single"/>
          <w14:textFill>
            <w14:solidFill>
              <w14:schemeClr w14:val="tx1"/>
            </w14:solidFill>
          </w14:textFill>
        </w:rPr>
        <w:t>各监测因子</w:t>
      </w:r>
      <w:r>
        <w:rPr>
          <w:rFonts w:hint="eastAsia" w:ascii="Times New Roman" w:hAnsi="Times New Roman"/>
          <w:caps w:val="0"/>
          <w:smallCaps w:val="0"/>
          <w:color w:val="000000" w:themeColor="text1"/>
          <w:sz w:val="24"/>
          <w:u w:val="single"/>
          <w14:textFill>
            <w14:solidFill>
              <w14:schemeClr w14:val="tx1"/>
            </w14:solidFill>
          </w14:textFill>
        </w:rPr>
        <w:t>均</w:t>
      </w:r>
      <w:r>
        <w:rPr>
          <w:rFonts w:ascii="Times New Roman" w:hAnsi="Times New Roman"/>
          <w:caps w:val="0"/>
          <w:smallCaps w:val="0"/>
          <w:color w:val="000000" w:themeColor="text1"/>
          <w:sz w:val="24"/>
          <w:u w:val="single"/>
          <w14:textFill>
            <w14:solidFill>
              <w14:schemeClr w14:val="tx1"/>
            </w14:solidFill>
          </w14:textFill>
        </w:rPr>
        <w:t>满足《地下水质量标准》（</w:t>
      </w:r>
      <w:r>
        <w:rPr>
          <w:rFonts w:hint="eastAsia" w:ascii="Times New Roman" w:hAnsi="Times New Roman"/>
          <w:caps w:val="0"/>
          <w:smallCaps w:val="0"/>
          <w:color w:val="000000" w:themeColor="text1"/>
          <w:sz w:val="24"/>
          <w:u w:val="single"/>
          <w14:textFill>
            <w14:solidFill>
              <w14:schemeClr w14:val="tx1"/>
            </w14:solidFill>
          </w14:textFill>
        </w:rPr>
        <w:t>GB/T14848-2017</w:t>
      </w:r>
      <w:r>
        <w:rPr>
          <w:rFonts w:ascii="Times New Roman" w:hAnsi="Times New Roman"/>
          <w:caps w:val="0"/>
          <w:smallCaps w:val="0"/>
          <w:color w:val="000000" w:themeColor="text1"/>
          <w:sz w:val="24"/>
          <w:u w:val="single"/>
          <w14:textFill>
            <w14:solidFill>
              <w14:schemeClr w14:val="tx1"/>
            </w14:solidFill>
          </w14:textFill>
        </w:rPr>
        <w:t>）</w:t>
      </w:r>
      <w:r>
        <w:rPr>
          <w:rFonts w:hint="eastAsia" w:ascii="Times New Roman" w:hAnsi="Times New Roman" w:cs="宋体"/>
          <w:caps w:val="0"/>
          <w:smallCaps w:val="0"/>
          <w:color w:val="000000" w:themeColor="text1"/>
          <w:sz w:val="24"/>
          <w:u w:val="single"/>
          <w14:textFill>
            <w14:solidFill>
              <w14:schemeClr w14:val="tx1"/>
            </w14:solidFill>
          </w14:textFill>
        </w:rPr>
        <w:t>Ⅲ</w:t>
      </w:r>
      <w:r>
        <w:rPr>
          <w:rFonts w:ascii="Times New Roman" w:hAnsi="Times New Roman"/>
          <w:caps w:val="0"/>
          <w:smallCaps w:val="0"/>
          <w:color w:val="000000" w:themeColor="text1"/>
          <w:sz w:val="24"/>
          <w:u w:val="single"/>
          <w14:textFill>
            <w14:solidFill>
              <w14:schemeClr w14:val="tx1"/>
            </w14:solidFill>
          </w14:textFill>
        </w:rPr>
        <w:t>类标准。</w:t>
      </w:r>
    </w:p>
    <w:p>
      <w:pPr>
        <w:pStyle w:val="8"/>
        <w:ind w:left="720" w:leftChars="0" w:hanging="720" w:firstLineChars="0"/>
        <w:rPr>
          <w:lang w:val="de-DE"/>
        </w:rPr>
      </w:pPr>
      <w:bookmarkStart w:id="374" w:name="_Toc7576"/>
      <w:bookmarkStart w:id="375" w:name="_Toc24404"/>
      <w:bookmarkStart w:id="376" w:name="_Toc3641"/>
      <w:r>
        <w:rPr>
          <w:rFonts w:hint="eastAsia"/>
          <w:lang w:val="de-DE"/>
        </w:rPr>
        <w:t>声环境质量调查与评价</w:t>
      </w:r>
      <w:bookmarkEnd w:id="374"/>
      <w:bookmarkEnd w:id="375"/>
      <w:bookmarkEnd w:id="376"/>
    </w:p>
    <w:p>
      <w:pPr>
        <w:spacing w:line="360" w:lineRule="auto"/>
        <w:ind w:firstLine="480" w:firstLineChars="200"/>
        <w:rPr>
          <w:rFonts w:ascii="Times New Roman" w:hAnsi="Times New Roman"/>
          <w:caps w:val="0"/>
          <w:smallCaps w:val="0"/>
          <w:color w:val="000000" w:themeColor="text1"/>
          <w:sz w:val="24"/>
          <w:u w:val="single"/>
          <w14:textFill>
            <w14:solidFill>
              <w14:schemeClr w14:val="tx1"/>
            </w14:solidFill>
          </w14:textFill>
        </w:rPr>
      </w:pPr>
      <w:r>
        <w:rPr>
          <w:rFonts w:hint="eastAsia" w:ascii="Times New Roman" w:hAnsi="Times New Roman"/>
          <w:caps w:val="0"/>
          <w:smallCaps w:val="0"/>
          <w:color w:val="000000" w:themeColor="text1"/>
          <w:sz w:val="24"/>
          <w:u w:val="single"/>
          <w14:textFill>
            <w14:solidFill>
              <w14:schemeClr w14:val="tx1"/>
            </w14:solidFill>
          </w14:textFill>
        </w:rPr>
        <w:t>为了了解项目所在声环境现状，委托岳阳市衡润检测有限公司对项目所在地声环境进行监测，监测时间为2017年10月13日~14日，连续2天的监测数据。</w:t>
      </w:r>
    </w:p>
    <w:p>
      <w:pPr>
        <w:spacing w:line="360" w:lineRule="auto"/>
        <w:ind w:firstLine="480" w:firstLineChars="200"/>
        <w:rPr>
          <w:rFonts w:ascii="Times New Roman" w:hAnsi="Times New Roman"/>
          <w:caps w:val="0"/>
          <w:smallCaps w:val="0"/>
          <w:color w:val="000000" w:themeColor="text1"/>
          <w:sz w:val="24"/>
          <w:u w:val="single"/>
          <w14:textFill>
            <w14:solidFill>
              <w14:schemeClr w14:val="tx1"/>
            </w14:solidFill>
          </w14:textFill>
        </w:rPr>
      </w:pPr>
      <w:r>
        <w:rPr>
          <w:rFonts w:hint="eastAsia" w:ascii="Times New Roman" w:hAnsi="Times New Roman"/>
          <w:caps w:val="0"/>
          <w:smallCaps w:val="0"/>
          <w:color w:val="000000" w:themeColor="text1"/>
          <w:sz w:val="24"/>
          <w:u w:val="single"/>
          <w14:textFill>
            <w14:solidFill>
              <w14:schemeClr w14:val="tx1"/>
            </w14:solidFill>
          </w14:textFill>
        </w:rPr>
        <w:t>（1）监测布点</w:t>
      </w:r>
    </w:p>
    <w:p>
      <w:pPr>
        <w:spacing w:line="360" w:lineRule="auto"/>
        <w:ind w:firstLine="480" w:firstLineChars="200"/>
        <w:rPr>
          <w:rFonts w:ascii="Times New Roman" w:hAnsi="Times New Roman"/>
          <w:caps w:val="0"/>
          <w:smallCaps w:val="0"/>
          <w:color w:val="000000" w:themeColor="text1"/>
          <w:sz w:val="24"/>
          <w:u w:val="single"/>
          <w14:textFill>
            <w14:solidFill>
              <w14:schemeClr w14:val="tx1"/>
            </w14:solidFill>
          </w14:textFill>
        </w:rPr>
      </w:pPr>
      <w:r>
        <w:rPr>
          <w:rFonts w:hint="eastAsia" w:ascii="Times New Roman" w:hAnsi="Times New Roman"/>
          <w:caps w:val="0"/>
          <w:smallCaps w:val="0"/>
          <w:color w:val="000000" w:themeColor="text1"/>
          <w:sz w:val="24"/>
          <w:u w:val="single"/>
          <w14:textFill>
            <w14:solidFill>
              <w14:schemeClr w14:val="tx1"/>
            </w14:solidFill>
          </w14:textFill>
        </w:rPr>
        <w:t>根据项目建设情况，布设4个噪声监测点，在厂界东、南、西、北外1米处各布设1个监测点。</w:t>
      </w:r>
    </w:p>
    <w:p>
      <w:pPr>
        <w:spacing w:line="360" w:lineRule="auto"/>
        <w:ind w:firstLine="480" w:firstLineChars="200"/>
        <w:rPr>
          <w:rFonts w:ascii="Times New Roman" w:hAnsi="Times New Roman"/>
          <w:caps w:val="0"/>
          <w:smallCaps w:val="0"/>
          <w:color w:val="000000" w:themeColor="text1"/>
          <w:sz w:val="24"/>
          <w14:textFill>
            <w14:solidFill>
              <w14:schemeClr w14:val="tx1"/>
            </w14:solidFill>
          </w14:textFill>
        </w:rPr>
      </w:pPr>
      <w:r>
        <w:rPr>
          <w:rFonts w:hint="eastAsia" w:ascii="Times New Roman" w:hAnsi="Times New Roman"/>
          <w:caps w:val="0"/>
          <w:smallCaps w:val="0"/>
          <w:color w:val="000000" w:themeColor="text1"/>
          <w:sz w:val="24"/>
          <w14:textFill>
            <w14:solidFill>
              <w14:schemeClr w14:val="tx1"/>
            </w14:solidFill>
          </w14:textFill>
        </w:rPr>
        <w:t>（2）监测因子和监测时间</w:t>
      </w:r>
    </w:p>
    <w:p>
      <w:pPr>
        <w:spacing w:line="360" w:lineRule="auto"/>
        <w:ind w:firstLine="480" w:firstLineChars="200"/>
        <w:rPr>
          <w:rFonts w:ascii="Times New Roman" w:hAnsi="Times New Roman"/>
          <w:caps w:val="0"/>
          <w:smallCaps w:val="0"/>
          <w:color w:val="000000" w:themeColor="text1"/>
          <w:sz w:val="24"/>
          <w14:textFill>
            <w14:solidFill>
              <w14:schemeClr w14:val="tx1"/>
            </w14:solidFill>
          </w14:textFill>
        </w:rPr>
      </w:pPr>
      <w:r>
        <w:rPr>
          <w:rFonts w:hint="eastAsia" w:ascii="Times New Roman" w:hAnsi="Times New Roman"/>
          <w:caps w:val="0"/>
          <w:smallCaps w:val="0"/>
          <w:color w:val="000000" w:themeColor="text1"/>
          <w:sz w:val="24"/>
          <w14:textFill>
            <w14:solidFill>
              <w14:schemeClr w14:val="tx1"/>
            </w14:solidFill>
          </w14:textFill>
        </w:rPr>
        <w:t>监测因子：连续等效A声级LAeq；</w:t>
      </w:r>
    </w:p>
    <w:p>
      <w:pPr>
        <w:spacing w:line="360" w:lineRule="auto"/>
        <w:ind w:firstLine="480" w:firstLineChars="200"/>
        <w:rPr>
          <w:rFonts w:ascii="Times New Roman" w:hAnsi="Times New Roman"/>
          <w:caps w:val="0"/>
          <w:smallCaps w:val="0"/>
          <w:color w:val="000000" w:themeColor="text1"/>
          <w:sz w:val="24"/>
          <w14:textFill>
            <w14:solidFill>
              <w14:schemeClr w14:val="tx1"/>
            </w14:solidFill>
          </w14:textFill>
        </w:rPr>
      </w:pPr>
      <w:r>
        <w:rPr>
          <w:rFonts w:hint="eastAsia" w:ascii="Times New Roman" w:hAnsi="Times New Roman"/>
          <w:caps w:val="0"/>
          <w:smallCaps w:val="0"/>
          <w:color w:val="000000" w:themeColor="text1"/>
          <w:sz w:val="24"/>
          <w14:textFill>
            <w14:solidFill>
              <w14:schemeClr w14:val="tx1"/>
            </w14:solidFill>
          </w14:textFill>
        </w:rPr>
        <w:t>监测时间：连续2天，每天昼间（6:00~22:00）、夜间（22:00~次日6:00）各监测1次。</w:t>
      </w:r>
    </w:p>
    <w:p>
      <w:pPr>
        <w:spacing w:line="360" w:lineRule="auto"/>
        <w:ind w:firstLine="480" w:firstLineChars="200"/>
        <w:rPr>
          <w:rFonts w:ascii="Times New Roman" w:hAnsi="Times New Roman"/>
          <w:caps w:val="0"/>
          <w:smallCaps w:val="0"/>
          <w:color w:val="000000" w:themeColor="text1"/>
          <w:sz w:val="24"/>
          <w14:textFill>
            <w14:solidFill>
              <w14:schemeClr w14:val="tx1"/>
            </w14:solidFill>
          </w14:textFill>
        </w:rPr>
      </w:pPr>
      <w:r>
        <w:rPr>
          <w:rFonts w:hint="eastAsia" w:ascii="Times New Roman" w:hAnsi="Times New Roman"/>
          <w:caps w:val="0"/>
          <w:smallCaps w:val="0"/>
          <w:color w:val="000000" w:themeColor="text1"/>
          <w:sz w:val="24"/>
          <w14:textFill>
            <w14:solidFill>
              <w14:schemeClr w14:val="tx1"/>
            </w14:solidFill>
          </w14:textFill>
        </w:rPr>
        <w:t>（3）评价标准</w:t>
      </w:r>
    </w:p>
    <w:p>
      <w:pPr>
        <w:spacing w:line="360" w:lineRule="auto"/>
        <w:ind w:firstLine="480" w:firstLineChars="200"/>
        <w:rPr>
          <w:rFonts w:ascii="Times New Roman" w:hAnsi="Times New Roman"/>
          <w:caps w:val="0"/>
          <w:smallCaps w:val="0"/>
          <w:color w:val="000000" w:themeColor="text1"/>
          <w:sz w:val="24"/>
          <w14:textFill>
            <w14:solidFill>
              <w14:schemeClr w14:val="tx1"/>
            </w14:solidFill>
          </w14:textFill>
        </w:rPr>
      </w:pPr>
      <w:r>
        <w:rPr>
          <w:rFonts w:hint="eastAsia" w:ascii="Times New Roman" w:hAnsi="Times New Roman"/>
          <w:caps w:val="0"/>
          <w:smallCaps w:val="0"/>
          <w:color w:val="000000" w:themeColor="text1"/>
          <w:sz w:val="24"/>
          <w14:textFill>
            <w14:solidFill>
              <w14:schemeClr w14:val="tx1"/>
            </w14:solidFill>
          </w14:textFill>
        </w:rPr>
        <w:t>执行《声环境质量标准》(GB3096-2008)中的3类标准。</w:t>
      </w:r>
    </w:p>
    <w:p>
      <w:pPr>
        <w:spacing w:line="360" w:lineRule="auto"/>
        <w:ind w:firstLine="480" w:firstLineChars="200"/>
        <w:rPr>
          <w:rFonts w:ascii="Times New Roman" w:hAnsi="Times New Roman"/>
          <w:caps w:val="0"/>
          <w:smallCaps w:val="0"/>
          <w:color w:val="000000" w:themeColor="text1"/>
          <w:sz w:val="24"/>
          <w14:textFill>
            <w14:solidFill>
              <w14:schemeClr w14:val="tx1"/>
            </w14:solidFill>
          </w14:textFill>
        </w:rPr>
      </w:pPr>
      <w:r>
        <w:rPr>
          <w:rFonts w:hint="eastAsia" w:ascii="Times New Roman" w:hAnsi="Times New Roman"/>
          <w:caps w:val="0"/>
          <w:smallCaps w:val="0"/>
          <w:color w:val="000000" w:themeColor="text1"/>
          <w:sz w:val="24"/>
          <w14:textFill>
            <w14:solidFill>
              <w14:schemeClr w14:val="tx1"/>
            </w14:solidFill>
          </w14:textFill>
        </w:rPr>
        <w:t>（4）声环境现状监测结果统计</w:t>
      </w:r>
    </w:p>
    <w:p>
      <w:pPr>
        <w:spacing w:line="360" w:lineRule="auto"/>
        <w:ind w:firstLine="480" w:firstLineChars="200"/>
      </w:pPr>
      <w:r>
        <w:rPr>
          <w:rFonts w:hint="eastAsia" w:ascii="Times New Roman" w:hAnsi="Times New Roman"/>
          <w:caps w:val="0"/>
          <w:smallCaps w:val="0"/>
          <w:color w:val="000000" w:themeColor="text1"/>
          <w:sz w:val="24"/>
          <w14:textFill>
            <w14:solidFill>
              <w14:schemeClr w14:val="tx1"/>
            </w14:solidFill>
          </w14:textFill>
        </w:rPr>
        <w:t>项目声环境质量监测结果见</w:t>
      </w:r>
      <w:r>
        <w:rPr>
          <w:rFonts w:hint="eastAsia" w:ascii="Times New Roman" w:hAnsi="Times New Roman"/>
          <w:caps w:val="0"/>
          <w:smallCaps w:val="0"/>
          <w:color w:val="000000" w:themeColor="text1"/>
          <w:sz w:val="24"/>
          <w:lang w:eastAsia="zh-CN"/>
          <w14:textFill>
            <w14:solidFill>
              <w14:schemeClr w14:val="tx1"/>
            </w14:solidFill>
          </w14:textFill>
        </w:rPr>
        <w:t>下</w:t>
      </w:r>
      <w:r>
        <w:rPr>
          <w:rFonts w:hint="eastAsia" w:ascii="Times New Roman" w:hAnsi="Times New Roman"/>
          <w:caps w:val="0"/>
          <w:smallCaps w:val="0"/>
          <w:color w:val="000000" w:themeColor="text1"/>
          <w:sz w:val="24"/>
          <w14:textFill>
            <w14:solidFill>
              <w14:schemeClr w14:val="tx1"/>
            </w14:solidFill>
          </w14:textFill>
        </w:rPr>
        <w:t>表。</w:t>
      </w:r>
    </w:p>
    <w:p>
      <w:pPr>
        <w:pStyle w:val="21"/>
        <w:ind w:firstLine="554" w:firstLineChars="230"/>
        <w:jc w:val="center"/>
      </w:pPr>
      <w:r>
        <w:t xml:space="preserve">表 </w:t>
      </w:r>
      <w:r>
        <w:fldChar w:fldCharType="begin"/>
      </w:r>
      <w:r>
        <w:instrText xml:space="preserve"> STYLEREF 1 \s </w:instrText>
      </w:r>
      <w:r>
        <w:fldChar w:fldCharType="separate"/>
      </w:r>
      <w:r>
        <w:t>3</w:t>
      </w:r>
      <w:r>
        <w:fldChar w:fldCharType="end"/>
      </w:r>
      <w:r>
        <w:rPr>
          <w:rFonts w:hint="eastAsia"/>
          <w:lang w:eastAsia="zh-CN"/>
        </w:rPr>
        <w:t>-</w:t>
      </w:r>
      <w:r>
        <w:fldChar w:fldCharType="begin"/>
      </w:r>
      <w:r>
        <w:instrText xml:space="preserve"> SEQ 表 \* ARABIC \s 1 </w:instrText>
      </w:r>
      <w:r>
        <w:fldChar w:fldCharType="separate"/>
      </w:r>
      <w:r>
        <w:t>12</w:t>
      </w:r>
      <w:r>
        <w:fldChar w:fldCharType="end"/>
      </w:r>
      <w:r>
        <w:rPr>
          <w:rFonts w:hint="eastAsia"/>
          <w:lang w:val="en-US" w:eastAsia="zh-CN"/>
        </w:rPr>
        <w:t xml:space="preserve">   </w:t>
      </w:r>
      <w:r>
        <w:rPr>
          <w:rFonts w:hint="eastAsia"/>
        </w:rPr>
        <w:t xml:space="preserve"> </w:t>
      </w:r>
      <w:r>
        <w:t>声环境现状监测统计结果   单位：dB(A)</w:t>
      </w:r>
    </w:p>
    <w:tbl>
      <w:tblPr>
        <w:tblStyle w:val="58"/>
        <w:tblW w:w="92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18"/>
        <w:gridCol w:w="1593"/>
        <w:gridCol w:w="1363"/>
        <w:gridCol w:w="1361"/>
        <w:gridCol w:w="17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blHeader/>
        </w:trPr>
        <w:tc>
          <w:tcPr>
            <w:tcW w:w="3218" w:type="dxa"/>
            <w:vMerge w:val="restar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ascii="Times New Roman" w:hAnsi="Times New Roman"/>
                <w:b/>
                <w:caps w:val="0"/>
                <w:smallCaps w:val="0"/>
                <w:color w:val="000000" w:themeColor="text1"/>
                <w:szCs w:val="21"/>
                <w14:textFill>
                  <w14:solidFill>
                    <w14:schemeClr w14:val="tx1"/>
                  </w14:solidFill>
                </w14:textFill>
              </w:rPr>
            </w:pPr>
            <w:r>
              <w:rPr>
                <w:rFonts w:ascii="Times New Roman" w:hAnsi="Times New Roman"/>
                <w:b/>
                <w:caps w:val="0"/>
                <w:smallCaps w:val="0"/>
                <w:color w:val="000000" w:themeColor="text1"/>
                <w:szCs w:val="21"/>
                <w14:textFill>
                  <w14:solidFill>
                    <w14:schemeClr w14:val="tx1"/>
                  </w14:solidFill>
                </w14:textFill>
              </w:rPr>
              <w:t>监测点位</w:t>
            </w:r>
          </w:p>
        </w:tc>
        <w:tc>
          <w:tcPr>
            <w:tcW w:w="2956" w:type="dxa"/>
            <w:gridSpan w:val="2"/>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ascii="Times New Roman" w:hAnsi="Times New Roman"/>
                <w:b/>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10</w:t>
            </w:r>
            <w:r>
              <w:rPr>
                <w:rFonts w:ascii="Times New Roman" w:hAnsi="Times New Roman"/>
                <w:caps w:val="0"/>
                <w:smallCaps w:val="0"/>
                <w:color w:val="000000" w:themeColor="text1"/>
                <w:szCs w:val="21"/>
                <w14:textFill>
                  <w14:solidFill>
                    <w14:schemeClr w14:val="tx1"/>
                  </w14:solidFill>
                </w14:textFill>
              </w:rPr>
              <w:t>月</w:t>
            </w:r>
            <w:r>
              <w:rPr>
                <w:rFonts w:hint="eastAsia" w:ascii="Times New Roman" w:hAnsi="Times New Roman"/>
                <w:caps w:val="0"/>
                <w:smallCaps w:val="0"/>
                <w:color w:val="000000" w:themeColor="text1"/>
                <w:szCs w:val="21"/>
                <w14:textFill>
                  <w14:solidFill>
                    <w14:schemeClr w14:val="tx1"/>
                  </w14:solidFill>
                </w14:textFill>
              </w:rPr>
              <w:t>13</w:t>
            </w:r>
            <w:r>
              <w:rPr>
                <w:rFonts w:ascii="Times New Roman" w:hAnsi="Times New Roman"/>
                <w:caps w:val="0"/>
                <w:smallCaps w:val="0"/>
                <w:color w:val="000000" w:themeColor="text1"/>
                <w:szCs w:val="21"/>
                <w14:textFill>
                  <w14:solidFill>
                    <w14:schemeClr w14:val="tx1"/>
                  </w14:solidFill>
                </w14:textFill>
              </w:rPr>
              <w:t>日</w:t>
            </w:r>
          </w:p>
        </w:tc>
        <w:tc>
          <w:tcPr>
            <w:tcW w:w="3112" w:type="dxa"/>
            <w:gridSpan w:val="2"/>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ascii="Times New Roman" w:hAnsi="Times New Roman"/>
                <w:b/>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10</w:t>
            </w:r>
            <w:r>
              <w:rPr>
                <w:rFonts w:ascii="Times New Roman" w:hAnsi="Times New Roman"/>
                <w:caps w:val="0"/>
                <w:smallCaps w:val="0"/>
                <w:color w:val="000000" w:themeColor="text1"/>
                <w:szCs w:val="21"/>
                <w14:textFill>
                  <w14:solidFill>
                    <w14:schemeClr w14:val="tx1"/>
                  </w14:solidFill>
                </w14:textFill>
              </w:rPr>
              <w:t>月</w:t>
            </w:r>
            <w:r>
              <w:rPr>
                <w:rFonts w:hint="eastAsia" w:ascii="Times New Roman" w:hAnsi="Times New Roman"/>
                <w:caps w:val="0"/>
                <w:smallCaps w:val="0"/>
                <w:color w:val="000000" w:themeColor="text1"/>
                <w:szCs w:val="21"/>
                <w14:textFill>
                  <w14:solidFill>
                    <w14:schemeClr w14:val="tx1"/>
                  </w14:solidFill>
                </w14:textFill>
              </w:rPr>
              <w:t>14</w:t>
            </w:r>
            <w:r>
              <w:rPr>
                <w:rFonts w:ascii="Times New Roman" w:hAnsi="Times New Roman"/>
                <w:caps w:val="0"/>
                <w:smallCaps w:val="0"/>
                <w:color w:val="000000" w:themeColor="text1"/>
                <w:szCs w:val="21"/>
                <w14:textFill>
                  <w14:solidFill>
                    <w14:schemeClr w14:val="tx1"/>
                  </w14:solidFill>
                </w14:textFill>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blHeader/>
        </w:trPr>
        <w:tc>
          <w:tcPr>
            <w:tcW w:w="3218" w:type="dxa"/>
            <w:vMerge w:val="continue"/>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ascii="Times New Roman" w:hAnsi="Times New Roman"/>
                <w:b/>
                <w:caps w:val="0"/>
                <w:smallCaps w:val="0"/>
                <w:color w:val="000000" w:themeColor="text1"/>
                <w:szCs w:val="21"/>
                <w14:textFill>
                  <w14:solidFill>
                    <w14:schemeClr w14:val="tx1"/>
                  </w14:solidFill>
                </w14:textFill>
              </w:rPr>
            </w:pPr>
          </w:p>
        </w:tc>
        <w:tc>
          <w:tcPr>
            <w:tcW w:w="1593" w:type="dxa"/>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ascii="Times New Roman" w:hAnsi="Times New Roman"/>
                <w:b/>
                <w:caps w:val="0"/>
                <w:smallCaps w:val="0"/>
                <w:color w:val="000000" w:themeColor="text1"/>
                <w:szCs w:val="21"/>
                <w14:textFill>
                  <w14:solidFill>
                    <w14:schemeClr w14:val="tx1"/>
                  </w14:solidFill>
                </w14:textFill>
              </w:rPr>
            </w:pPr>
            <w:r>
              <w:rPr>
                <w:rFonts w:ascii="Times New Roman" w:hAnsi="Times New Roman"/>
                <w:b/>
                <w:caps w:val="0"/>
                <w:smallCaps w:val="0"/>
                <w:color w:val="000000" w:themeColor="text1"/>
                <w:szCs w:val="21"/>
                <w14:textFill>
                  <w14:solidFill>
                    <w14:schemeClr w14:val="tx1"/>
                  </w14:solidFill>
                </w14:textFill>
              </w:rPr>
              <w:t>昼间</w:t>
            </w:r>
          </w:p>
        </w:tc>
        <w:tc>
          <w:tcPr>
            <w:tcW w:w="1363" w:type="dxa"/>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ascii="Times New Roman" w:hAnsi="Times New Roman"/>
                <w:b/>
                <w:caps w:val="0"/>
                <w:smallCaps w:val="0"/>
                <w:color w:val="000000" w:themeColor="text1"/>
                <w:szCs w:val="21"/>
                <w14:textFill>
                  <w14:solidFill>
                    <w14:schemeClr w14:val="tx1"/>
                  </w14:solidFill>
                </w14:textFill>
              </w:rPr>
            </w:pPr>
            <w:r>
              <w:rPr>
                <w:rFonts w:ascii="Times New Roman" w:hAnsi="Times New Roman"/>
                <w:b/>
                <w:caps w:val="0"/>
                <w:smallCaps w:val="0"/>
                <w:color w:val="000000" w:themeColor="text1"/>
                <w:szCs w:val="21"/>
                <w14:textFill>
                  <w14:solidFill>
                    <w14:schemeClr w14:val="tx1"/>
                  </w14:solidFill>
                </w14:textFill>
              </w:rPr>
              <w:t>夜间</w:t>
            </w:r>
          </w:p>
        </w:tc>
        <w:tc>
          <w:tcPr>
            <w:tcW w:w="1361"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ascii="Times New Roman" w:hAnsi="Times New Roman"/>
                <w:b/>
                <w:caps w:val="0"/>
                <w:smallCaps w:val="0"/>
                <w:color w:val="000000" w:themeColor="text1"/>
                <w:szCs w:val="21"/>
                <w14:textFill>
                  <w14:solidFill>
                    <w14:schemeClr w14:val="tx1"/>
                  </w14:solidFill>
                </w14:textFill>
              </w:rPr>
            </w:pPr>
            <w:r>
              <w:rPr>
                <w:rFonts w:ascii="Times New Roman" w:hAnsi="Times New Roman"/>
                <w:b/>
                <w:caps w:val="0"/>
                <w:smallCaps w:val="0"/>
                <w:color w:val="000000" w:themeColor="text1"/>
                <w:szCs w:val="21"/>
                <w14:textFill>
                  <w14:solidFill>
                    <w14:schemeClr w14:val="tx1"/>
                  </w14:solidFill>
                </w14:textFill>
              </w:rPr>
              <w:t>昼间</w:t>
            </w:r>
          </w:p>
        </w:tc>
        <w:tc>
          <w:tcPr>
            <w:tcW w:w="1751"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ascii="Times New Roman" w:hAnsi="Times New Roman"/>
                <w:b/>
                <w:caps w:val="0"/>
                <w:smallCaps w:val="0"/>
                <w:color w:val="000000" w:themeColor="text1"/>
                <w:szCs w:val="21"/>
                <w14:textFill>
                  <w14:solidFill>
                    <w14:schemeClr w14:val="tx1"/>
                  </w14:solidFill>
                </w14:textFill>
              </w:rPr>
            </w:pPr>
            <w:r>
              <w:rPr>
                <w:rFonts w:ascii="Times New Roman" w:hAnsi="Times New Roman"/>
                <w:b/>
                <w:caps w:val="0"/>
                <w:smallCaps w:val="0"/>
                <w:color w:val="000000" w:themeColor="text1"/>
                <w:szCs w:val="21"/>
                <w14:textFill>
                  <w14:solidFill>
                    <w14:schemeClr w14:val="tx1"/>
                  </w14:solidFill>
                </w14:textFill>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3218"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N1（东厂界外1米）</w:t>
            </w:r>
          </w:p>
        </w:tc>
        <w:tc>
          <w:tcPr>
            <w:tcW w:w="1593"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62.3</w:t>
            </w:r>
          </w:p>
        </w:tc>
        <w:tc>
          <w:tcPr>
            <w:tcW w:w="1363"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52.6</w:t>
            </w:r>
          </w:p>
        </w:tc>
        <w:tc>
          <w:tcPr>
            <w:tcW w:w="1361"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63.7</w:t>
            </w:r>
          </w:p>
        </w:tc>
        <w:tc>
          <w:tcPr>
            <w:tcW w:w="1751"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54.6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3218" w:type="dxa"/>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N2（</w:t>
            </w:r>
            <w:r>
              <w:rPr>
                <w:rFonts w:hint="eastAsia" w:ascii="Times New Roman" w:hAnsi="Times New Roman"/>
                <w:caps w:val="0"/>
                <w:smallCaps w:val="0"/>
                <w:color w:val="000000" w:themeColor="text1"/>
                <w:szCs w:val="21"/>
                <w14:textFill>
                  <w14:solidFill>
                    <w14:schemeClr w14:val="tx1"/>
                  </w14:solidFill>
                </w14:textFill>
              </w:rPr>
              <w:t>南</w:t>
            </w:r>
            <w:r>
              <w:rPr>
                <w:rFonts w:ascii="Times New Roman" w:hAnsi="Times New Roman"/>
                <w:caps w:val="0"/>
                <w:smallCaps w:val="0"/>
                <w:color w:val="000000" w:themeColor="text1"/>
                <w:szCs w:val="21"/>
                <w14:textFill>
                  <w14:solidFill>
                    <w14:schemeClr w14:val="tx1"/>
                  </w14:solidFill>
                </w14:textFill>
              </w:rPr>
              <w:t>厂界外1米）</w:t>
            </w:r>
          </w:p>
        </w:tc>
        <w:tc>
          <w:tcPr>
            <w:tcW w:w="1593"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56.4</w:t>
            </w:r>
          </w:p>
        </w:tc>
        <w:tc>
          <w:tcPr>
            <w:tcW w:w="1363"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48.4</w:t>
            </w:r>
          </w:p>
        </w:tc>
        <w:tc>
          <w:tcPr>
            <w:tcW w:w="1361"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56.4</w:t>
            </w:r>
          </w:p>
        </w:tc>
        <w:tc>
          <w:tcPr>
            <w:tcW w:w="1751"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48.4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3218" w:type="dxa"/>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N3（西厂界外1米）</w:t>
            </w:r>
          </w:p>
        </w:tc>
        <w:tc>
          <w:tcPr>
            <w:tcW w:w="1593"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58.2</w:t>
            </w:r>
          </w:p>
        </w:tc>
        <w:tc>
          <w:tcPr>
            <w:tcW w:w="1363"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46.8</w:t>
            </w:r>
          </w:p>
        </w:tc>
        <w:tc>
          <w:tcPr>
            <w:tcW w:w="1361"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60.3</w:t>
            </w:r>
          </w:p>
        </w:tc>
        <w:tc>
          <w:tcPr>
            <w:tcW w:w="1751"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50.6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0" w:hRule="atLeast"/>
        </w:trPr>
        <w:tc>
          <w:tcPr>
            <w:tcW w:w="3218" w:type="dxa"/>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N4（</w:t>
            </w:r>
            <w:r>
              <w:rPr>
                <w:rFonts w:hint="eastAsia" w:ascii="Times New Roman" w:hAnsi="Times New Roman"/>
                <w:caps w:val="0"/>
                <w:smallCaps w:val="0"/>
                <w:color w:val="000000" w:themeColor="text1"/>
                <w:szCs w:val="21"/>
                <w14:textFill>
                  <w14:solidFill>
                    <w14:schemeClr w14:val="tx1"/>
                  </w14:solidFill>
                </w14:textFill>
              </w:rPr>
              <w:t>北</w:t>
            </w:r>
            <w:r>
              <w:rPr>
                <w:rFonts w:ascii="Times New Roman" w:hAnsi="Times New Roman"/>
                <w:caps w:val="0"/>
                <w:smallCaps w:val="0"/>
                <w:color w:val="000000" w:themeColor="text1"/>
                <w:szCs w:val="21"/>
                <w14:textFill>
                  <w14:solidFill>
                    <w14:schemeClr w14:val="tx1"/>
                  </w14:solidFill>
                </w14:textFill>
              </w:rPr>
              <w:t>厂界外1米）</w:t>
            </w:r>
          </w:p>
        </w:tc>
        <w:tc>
          <w:tcPr>
            <w:tcW w:w="1593"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54.5</w:t>
            </w:r>
          </w:p>
        </w:tc>
        <w:tc>
          <w:tcPr>
            <w:tcW w:w="1363"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45.1</w:t>
            </w:r>
          </w:p>
        </w:tc>
        <w:tc>
          <w:tcPr>
            <w:tcW w:w="1361"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54.5</w:t>
            </w:r>
          </w:p>
        </w:tc>
        <w:tc>
          <w:tcPr>
            <w:tcW w:w="1751"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45.1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7" w:hRule="atLeast"/>
        </w:trPr>
        <w:tc>
          <w:tcPr>
            <w:tcW w:w="3218" w:type="dxa"/>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3类</w:t>
            </w:r>
            <w:r>
              <w:rPr>
                <w:rFonts w:hint="eastAsia" w:ascii="Times New Roman" w:hAnsi="Times New Roman"/>
                <w:caps w:val="0"/>
                <w:smallCaps w:val="0"/>
                <w:color w:val="000000" w:themeColor="text1"/>
                <w:szCs w:val="21"/>
                <w14:textFill>
                  <w14:solidFill>
                    <w14:schemeClr w14:val="tx1"/>
                  </w14:solidFill>
                </w14:textFill>
              </w:rPr>
              <w:t>标准限值</w:t>
            </w:r>
          </w:p>
        </w:tc>
        <w:tc>
          <w:tcPr>
            <w:tcW w:w="1593"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65</w:t>
            </w:r>
          </w:p>
        </w:tc>
        <w:tc>
          <w:tcPr>
            <w:tcW w:w="1363"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55</w:t>
            </w:r>
          </w:p>
        </w:tc>
        <w:tc>
          <w:tcPr>
            <w:tcW w:w="1361"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65</w:t>
            </w:r>
          </w:p>
        </w:tc>
        <w:tc>
          <w:tcPr>
            <w:tcW w:w="1751"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0" w:hRule="atLeast"/>
        </w:trPr>
        <w:tc>
          <w:tcPr>
            <w:tcW w:w="3218" w:type="dxa"/>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达标情况</w:t>
            </w:r>
          </w:p>
        </w:tc>
        <w:tc>
          <w:tcPr>
            <w:tcW w:w="1593"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达标</w:t>
            </w:r>
          </w:p>
        </w:tc>
        <w:tc>
          <w:tcPr>
            <w:tcW w:w="1363"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达标</w:t>
            </w:r>
          </w:p>
        </w:tc>
        <w:tc>
          <w:tcPr>
            <w:tcW w:w="1361"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达标</w:t>
            </w:r>
          </w:p>
        </w:tc>
        <w:tc>
          <w:tcPr>
            <w:tcW w:w="1751"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达标</w:t>
            </w:r>
          </w:p>
        </w:tc>
      </w:tr>
    </w:tbl>
    <w:p>
      <w:pPr>
        <w:spacing w:line="480" w:lineRule="exact"/>
        <w:ind w:firstLine="480" w:firstLineChars="200"/>
        <w:rPr>
          <w:rFonts w:hint="eastAsia" w:ascii="Times New Roman" w:hAnsi="Times New Roman"/>
          <w:caps w:val="0"/>
          <w:smallCaps w:val="0"/>
          <w:color w:val="000000" w:themeColor="text1"/>
          <w:sz w:val="24"/>
          <w14:textFill>
            <w14:solidFill>
              <w14:schemeClr w14:val="tx1"/>
            </w14:solidFill>
          </w14:textFill>
        </w:rPr>
      </w:pPr>
      <w:r>
        <w:rPr>
          <w:rFonts w:hint="eastAsia" w:ascii="Times New Roman" w:hAnsi="Times New Roman"/>
          <w:caps w:val="0"/>
          <w:smallCaps w:val="0"/>
          <w:color w:val="000000" w:themeColor="text1"/>
          <w:sz w:val="24"/>
          <w14:textFill>
            <w14:solidFill>
              <w14:schemeClr w14:val="tx1"/>
            </w14:solidFill>
          </w14:textFill>
        </w:rPr>
        <w:t>由</w:t>
      </w:r>
      <w:r>
        <w:rPr>
          <w:rFonts w:hint="eastAsia" w:ascii="Times New Roman" w:hAnsi="Times New Roman"/>
          <w:caps w:val="0"/>
          <w:smallCaps w:val="0"/>
          <w:color w:val="000000" w:themeColor="text1"/>
          <w:sz w:val="24"/>
          <w:lang w:eastAsia="zh-CN"/>
          <w14:textFill>
            <w14:solidFill>
              <w14:schemeClr w14:val="tx1"/>
            </w14:solidFill>
          </w14:textFill>
        </w:rPr>
        <w:t>监测</w:t>
      </w:r>
      <w:r>
        <w:rPr>
          <w:rFonts w:hint="eastAsia" w:ascii="Times New Roman" w:hAnsi="Times New Roman"/>
          <w:caps w:val="0"/>
          <w:smallCaps w:val="0"/>
          <w:color w:val="000000" w:themeColor="text1"/>
          <w:sz w:val="24"/>
          <w14:textFill>
            <w14:solidFill>
              <w14:schemeClr w14:val="tx1"/>
            </w14:solidFill>
          </w14:textFill>
        </w:rPr>
        <w:t>结果可知，项目厂界噪声均可达到《声环境质量标准》(GB3096-2008)中3类区标准要求。</w:t>
      </w:r>
    </w:p>
    <w:p>
      <w:pPr>
        <w:pStyle w:val="8"/>
        <w:ind w:left="720" w:leftChars="0" w:hanging="720" w:firstLineChars="0"/>
        <w:rPr>
          <w:lang w:val="de-DE"/>
        </w:rPr>
      </w:pPr>
      <w:bookmarkStart w:id="377" w:name="_Toc9835"/>
      <w:bookmarkStart w:id="378" w:name="_Toc16317"/>
      <w:bookmarkStart w:id="379" w:name="_Toc26159"/>
      <w:r>
        <w:rPr>
          <w:rFonts w:hint="eastAsia"/>
          <w:lang w:val="en-US" w:eastAsia="zh-CN"/>
        </w:rPr>
        <w:t>土壤环境质量</w:t>
      </w:r>
      <w:r>
        <w:rPr>
          <w:rFonts w:hint="eastAsia"/>
          <w:lang w:val="de-DE"/>
        </w:rPr>
        <w:t>调查与评价</w:t>
      </w:r>
      <w:bookmarkEnd w:id="377"/>
      <w:bookmarkEnd w:id="378"/>
      <w:bookmarkEnd w:id="379"/>
    </w:p>
    <w:p>
      <w:pPr>
        <w:pStyle w:val="27"/>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cs="Times New Roman"/>
          <w:b w:val="0"/>
          <w:bCs w:val="0"/>
          <w:caps w:val="0"/>
          <w:smallCaps w:val="0"/>
          <w:color w:val="auto"/>
          <w:sz w:val="24"/>
          <w:szCs w:val="24"/>
          <w:u w:val="single"/>
        </w:rPr>
      </w:pPr>
      <w:r>
        <w:rPr>
          <w:rFonts w:hint="eastAsia" w:ascii="Times New Roman" w:hAnsi="Times New Roman" w:cs="Times New Roman"/>
          <w:b w:val="0"/>
          <w:bCs w:val="0"/>
          <w:caps w:val="0"/>
          <w:smallCaps w:val="0"/>
          <w:color w:val="auto"/>
          <w:sz w:val="24"/>
          <w:szCs w:val="24"/>
          <w:u w:val="single"/>
          <w:lang w:eastAsia="zh-CN"/>
        </w:rPr>
        <w:t>（</w:t>
      </w:r>
      <w:r>
        <w:rPr>
          <w:rFonts w:hint="eastAsia" w:ascii="Times New Roman" w:hAnsi="Times New Roman" w:cs="Times New Roman"/>
          <w:b w:val="0"/>
          <w:bCs w:val="0"/>
          <w:caps w:val="0"/>
          <w:smallCaps w:val="0"/>
          <w:color w:val="auto"/>
          <w:sz w:val="24"/>
          <w:szCs w:val="24"/>
          <w:u w:val="single"/>
          <w:lang w:val="en-US" w:eastAsia="zh-CN"/>
        </w:rPr>
        <w:t>1</w:t>
      </w:r>
      <w:r>
        <w:rPr>
          <w:rFonts w:hint="eastAsia" w:ascii="Times New Roman" w:hAnsi="Times New Roman" w:cs="Times New Roman"/>
          <w:b w:val="0"/>
          <w:bCs w:val="0"/>
          <w:caps w:val="0"/>
          <w:smallCaps w:val="0"/>
          <w:color w:val="auto"/>
          <w:sz w:val="24"/>
          <w:szCs w:val="24"/>
          <w:u w:val="single"/>
          <w:lang w:eastAsia="zh-CN"/>
        </w:rPr>
        <w:t>）</w:t>
      </w:r>
      <w:r>
        <w:rPr>
          <w:rFonts w:hint="default" w:ascii="Times New Roman" w:hAnsi="Times New Roman" w:cs="Times New Roman"/>
          <w:b w:val="0"/>
          <w:bCs w:val="0"/>
          <w:caps w:val="0"/>
          <w:smallCaps w:val="0"/>
          <w:color w:val="auto"/>
          <w:sz w:val="24"/>
          <w:szCs w:val="24"/>
          <w:u w:val="single"/>
        </w:rPr>
        <w:t>监测布点</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cs="Times New Roman"/>
          <w:caps w:val="0"/>
          <w:smallCaps w:val="0"/>
          <w:color w:val="auto"/>
          <w:kern w:val="0"/>
          <w:sz w:val="24"/>
          <w:u w:val="single"/>
        </w:rPr>
      </w:pPr>
      <w:r>
        <w:rPr>
          <w:rFonts w:hint="default" w:ascii="Times New Roman" w:hAnsi="Times New Roman" w:cs="Times New Roman"/>
          <w:caps w:val="0"/>
          <w:smallCaps w:val="0"/>
          <w:color w:val="auto"/>
          <w:sz w:val="24"/>
          <w:szCs w:val="24"/>
          <w:u w:val="single"/>
        </w:rPr>
        <w:t>为了解项目区土壤环境质量现状，本次土壤现状监测在</w:t>
      </w:r>
      <w:r>
        <w:rPr>
          <w:rFonts w:hint="eastAsia" w:ascii="Times New Roman" w:hAnsi="Times New Roman" w:cs="Times New Roman"/>
          <w:caps w:val="0"/>
          <w:smallCaps w:val="0"/>
          <w:color w:val="auto"/>
          <w:sz w:val="24"/>
          <w:szCs w:val="24"/>
          <w:u w:val="single"/>
          <w:lang w:eastAsia="zh-CN"/>
        </w:rPr>
        <w:t>新增土地区域内</w:t>
      </w:r>
      <w:r>
        <w:rPr>
          <w:rFonts w:hint="default" w:ascii="Times New Roman" w:hAnsi="Times New Roman" w:cs="Times New Roman"/>
          <w:caps w:val="0"/>
          <w:smallCaps w:val="0"/>
          <w:color w:val="auto"/>
          <w:sz w:val="24"/>
          <w:szCs w:val="24"/>
          <w:u w:val="single"/>
        </w:rPr>
        <w:t>设1个监测</w:t>
      </w:r>
      <w:r>
        <w:rPr>
          <w:rFonts w:hint="default" w:ascii="Times New Roman" w:hAnsi="Times New Roman" w:cs="Times New Roman"/>
          <w:caps w:val="0"/>
          <w:smallCaps w:val="0"/>
          <w:color w:val="auto"/>
          <w:sz w:val="24"/>
          <w:u w:val="single"/>
        </w:rPr>
        <w:t>点</w:t>
      </w:r>
      <w:r>
        <w:rPr>
          <w:rFonts w:hint="eastAsia" w:ascii="Times New Roman" w:hAnsi="Times New Roman" w:cs="Times New Roman"/>
          <w:caps w:val="0"/>
          <w:smallCaps w:val="0"/>
          <w:color w:val="auto"/>
          <w:sz w:val="24"/>
          <w:u w:val="single"/>
          <w:lang w:eastAsia="zh-CN"/>
        </w:rPr>
        <w:t>。</w:t>
      </w:r>
    </w:p>
    <w:p>
      <w:pPr>
        <w:pStyle w:val="27"/>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cs="Times New Roman"/>
          <w:b w:val="0"/>
          <w:bCs w:val="0"/>
          <w:caps w:val="0"/>
          <w:smallCaps w:val="0"/>
          <w:color w:val="auto"/>
          <w:sz w:val="24"/>
          <w:szCs w:val="24"/>
          <w:u w:val="single"/>
          <w:lang w:eastAsia="zh-CN"/>
        </w:rPr>
      </w:pPr>
      <w:r>
        <w:rPr>
          <w:rFonts w:hint="default" w:ascii="Times New Roman" w:hAnsi="Times New Roman" w:cs="Times New Roman"/>
          <w:b w:val="0"/>
          <w:bCs w:val="0"/>
          <w:caps w:val="0"/>
          <w:smallCaps w:val="0"/>
          <w:color w:val="auto"/>
          <w:sz w:val="24"/>
          <w:szCs w:val="24"/>
          <w:u w:val="single"/>
          <w:lang w:eastAsia="zh-CN"/>
        </w:rPr>
        <w:t>（2）监测项目</w:t>
      </w:r>
    </w:p>
    <w:p>
      <w:pPr>
        <w:pStyle w:val="27"/>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cs="Times New Roman"/>
          <w:b w:val="0"/>
          <w:bCs w:val="0"/>
          <w:caps w:val="0"/>
          <w:smallCaps w:val="0"/>
          <w:color w:val="auto"/>
          <w:sz w:val="24"/>
          <w:szCs w:val="24"/>
          <w:u w:val="single"/>
          <w:lang w:eastAsia="zh-CN"/>
        </w:rPr>
      </w:pPr>
      <w:r>
        <w:rPr>
          <w:rFonts w:hint="default" w:ascii="Times New Roman" w:hAnsi="Times New Roman" w:cs="Times New Roman"/>
          <w:b w:val="0"/>
          <w:bCs w:val="0"/>
          <w:caps w:val="0"/>
          <w:smallCaps w:val="0"/>
          <w:color w:val="auto"/>
          <w:sz w:val="24"/>
          <w:szCs w:val="24"/>
          <w:u w:val="single"/>
          <w:lang w:eastAsia="zh-CN"/>
        </w:rPr>
        <w:t>根据生态环境特点和土壤监测要求，监测项目为pH、铅、镉、汞、砷（旱地）、铬（旱地）、铜（农田）、镍、锌共</w:t>
      </w:r>
      <w:r>
        <w:rPr>
          <w:rFonts w:hint="eastAsia" w:ascii="Times New Roman" w:hAnsi="Times New Roman" w:cs="Times New Roman"/>
          <w:b w:val="0"/>
          <w:bCs w:val="0"/>
          <w:caps w:val="0"/>
          <w:smallCaps w:val="0"/>
          <w:color w:val="auto"/>
          <w:sz w:val="24"/>
          <w:szCs w:val="24"/>
          <w:u w:val="single"/>
          <w:lang w:val="en-US" w:eastAsia="zh-CN"/>
        </w:rPr>
        <w:t>9</w:t>
      </w:r>
      <w:r>
        <w:rPr>
          <w:rFonts w:hint="default" w:ascii="Times New Roman" w:hAnsi="Times New Roman" w:cs="Times New Roman"/>
          <w:b w:val="0"/>
          <w:bCs w:val="0"/>
          <w:caps w:val="0"/>
          <w:smallCaps w:val="0"/>
          <w:color w:val="auto"/>
          <w:sz w:val="24"/>
          <w:szCs w:val="24"/>
          <w:u w:val="single"/>
          <w:lang w:eastAsia="zh-CN"/>
        </w:rPr>
        <w:t>项。</w:t>
      </w:r>
    </w:p>
    <w:p>
      <w:pPr>
        <w:pStyle w:val="27"/>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cs="Times New Roman"/>
          <w:b w:val="0"/>
          <w:bCs w:val="0"/>
          <w:caps w:val="0"/>
          <w:smallCaps w:val="0"/>
          <w:color w:val="auto"/>
          <w:sz w:val="24"/>
          <w:szCs w:val="24"/>
          <w:u w:val="single"/>
          <w:lang w:eastAsia="zh-CN"/>
        </w:rPr>
      </w:pPr>
      <w:r>
        <w:rPr>
          <w:rFonts w:hint="default" w:ascii="Times New Roman" w:hAnsi="Times New Roman" w:cs="Times New Roman"/>
          <w:b w:val="0"/>
          <w:bCs w:val="0"/>
          <w:caps w:val="0"/>
          <w:smallCaps w:val="0"/>
          <w:color w:val="auto"/>
          <w:sz w:val="24"/>
          <w:szCs w:val="24"/>
          <w:u w:val="single"/>
          <w:lang w:eastAsia="zh-CN"/>
        </w:rPr>
        <w:t>（3）监测时间与频率</w:t>
      </w:r>
    </w:p>
    <w:p>
      <w:pPr>
        <w:pStyle w:val="27"/>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imes New Roman" w:hAnsi="Times New Roman" w:cs="Times New Roman"/>
          <w:b w:val="0"/>
          <w:bCs w:val="0"/>
          <w:caps w:val="0"/>
          <w:smallCaps w:val="0"/>
          <w:color w:val="auto"/>
          <w:sz w:val="24"/>
          <w:szCs w:val="24"/>
          <w:u w:val="single"/>
          <w:lang w:eastAsia="zh-CN"/>
        </w:rPr>
      </w:pPr>
      <w:r>
        <w:rPr>
          <w:rFonts w:hint="eastAsia" w:ascii="Times New Roman" w:hAnsi="Times New Roman"/>
          <w:caps w:val="0"/>
          <w:smallCaps w:val="0"/>
          <w:color w:val="000000" w:themeColor="text1"/>
          <w:sz w:val="24"/>
          <w:u w:val="single"/>
          <w14:textFill>
            <w14:solidFill>
              <w14:schemeClr w14:val="tx1"/>
            </w14:solidFill>
          </w14:textFill>
        </w:rPr>
        <w:t>201</w:t>
      </w:r>
      <w:r>
        <w:rPr>
          <w:rFonts w:hint="eastAsia" w:ascii="Times New Roman" w:hAnsi="Times New Roman"/>
          <w:caps w:val="0"/>
          <w:smallCaps w:val="0"/>
          <w:color w:val="000000" w:themeColor="text1"/>
          <w:sz w:val="24"/>
          <w:u w:val="single"/>
          <w:lang w:val="en-US" w:eastAsia="zh-CN"/>
          <w14:textFill>
            <w14:solidFill>
              <w14:schemeClr w14:val="tx1"/>
            </w14:solidFill>
          </w14:textFill>
        </w:rPr>
        <w:t>8</w:t>
      </w:r>
      <w:r>
        <w:rPr>
          <w:rFonts w:hint="eastAsia" w:ascii="Times New Roman" w:hAnsi="Times New Roman"/>
          <w:caps w:val="0"/>
          <w:smallCaps w:val="0"/>
          <w:color w:val="000000" w:themeColor="text1"/>
          <w:sz w:val="24"/>
          <w:u w:val="single"/>
          <w14:textFill>
            <w14:solidFill>
              <w14:schemeClr w14:val="tx1"/>
            </w14:solidFill>
          </w14:textFill>
        </w:rPr>
        <w:t>年</w:t>
      </w:r>
      <w:r>
        <w:rPr>
          <w:rFonts w:hint="eastAsia" w:ascii="Times New Roman" w:hAnsi="Times New Roman"/>
          <w:caps w:val="0"/>
          <w:smallCaps w:val="0"/>
          <w:color w:val="000000" w:themeColor="text1"/>
          <w:sz w:val="24"/>
          <w:u w:val="single"/>
          <w:lang w:val="en-US" w:eastAsia="zh-CN"/>
          <w14:textFill>
            <w14:solidFill>
              <w14:schemeClr w14:val="tx1"/>
            </w14:solidFill>
          </w14:textFill>
        </w:rPr>
        <w:t>4</w:t>
      </w:r>
      <w:r>
        <w:rPr>
          <w:rFonts w:hint="eastAsia" w:ascii="Times New Roman" w:hAnsi="Times New Roman"/>
          <w:caps w:val="0"/>
          <w:smallCaps w:val="0"/>
          <w:color w:val="000000" w:themeColor="text1"/>
          <w:sz w:val="24"/>
          <w:u w:val="single"/>
          <w14:textFill>
            <w14:solidFill>
              <w14:schemeClr w14:val="tx1"/>
            </w14:solidFill>
          </w14:textFill>
        </w:rPr>
        <w:t>月</w:t>
      </w:r>
      <w:r>
        <w:rPr>
          <w:rFonts w:hint="eastAsia" w:ascii="Times New Roman" w:hAnsi="Times New Roman"/>
          <w:caps w:val="0"/>
          <w:smallCaps w:val="0"/>
          <w:color w:val="000000" w:themeColor="text1"/>
          <w:sz w:val="24"/>
          <w:u w:val="single"/>
          <w:lang w:val="en-US" w:eastAsia="zh-CN"/>
          <w14:textFill>
            <w14:solidFill>
              <w14:schemeClr w14:val="tx1"/>
            </w14:solidFill>
          </w14:textFill>
        </w:rPr>
        <w:t>3</w:t>
      </w:r>
      <w:r>
        <w:rPr>
          <w:rFonts w:hint="eastAsia" w:ascii="Times New Roman" w:hAnsi="Times New Roman"/>
          <w:caps w:val="0"/>
          <w:smallCaps w:val="0"/>
          <w:color w:val="000000" w:themeColor="text1"/>
          <w:sz w:val="24"/>
          <w:u w:val="single"/>
          <w14:textFill>
            <w14:solidFill>
              <w14:schemeClr w14:val="tx1"/>
            </w14:solidFill>
          </w14:textFill>
        </w:rPr>
        <w:t>日</w:t>
      </w:r>
      <w:r>
        <w:rPr>
          <w:rFonts w:hint="default" w:ascii="Times New Roman" w:hAnsi="Times New Roman" w:cs="Times New Roman"/>
          <w:b w:val="0"/>
          <w:bCs w:val="0"/>
          <w:caps w:val="0"/>
          <w:smallCaps w:val="0"/>
          <w:color w:val="auto"/>
          <w:sz w:val="24"/>
          <w:szCs w:val="24"/>
          <w:u w:val="single"/>
          <w:lang w:eastAsia="zh-CN"/>
        </w:rPr>
        <w:t>监测1天，采样1次，在0~20cm土层取一</w:t>
      </w:r>
      <w:r>
        <w:rPr>
          <w:rFonts w:hint="eastAsia" w:ascii="Times New Roman" w:hAnsi="Times New Roman" w:cs="Times New Roman"/>
          <w:b w:val="0"/>
          <w:bCs w:val="0"/>
          <w:caps w:val="0"/>
          <w:smallCaps w:val="0"/>
          <w:color w:val="auto"/>
          <w:sz w:val="24"/>
          <w:szCs w:val="24"/>
          <w:u w:val="single"/>
          <w:lang w:eastAsia="zh-CN"/>
        </w:rPr>
        <w:t>次样。</w:t>
      </w:r>
    </w:p>
    <w:p>
      <w:pPr>
        <w:pStyle w:val="27"/>
        <w:keepNext w:val="0"/>
        <w:keepLines w:val="0"/>
        <w:pageBreakBefore w:val="0"/>
        <w:widowControl w:val="0"/>
        <w:numPr>
          <w:ilvl w:val="0"/>
          <w:numId w:val="22"/>
        </w:numPr>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imes New Roman" w:hAnsi="Times New Roman" w:cs="Times New Roman"/>
          <w:b w:val="0"/>
          <w:bCs w:val="0"/>
          <w:caps w:val="0"/>
          <w:smallCaps w:val="0"/>
          <w:color w:val="auto"/>
          <w:sz w:val="24"/>
          <w:szCs w:val="24"/>
          <w:u w:val="single"/>
          <w:lang w:eastAsia="zh-CN"/>
        </w:rPr>
      </w:pPr>
      <w:r>
        <w:rPr>
          <w:rFonts w:hint="eastAsia" w:ascii="Times New Roman" w:hAnsi="Times New Roman" w:cs="Times New Roman"/>
          <w:b w:val="0"/>
          <w:bCs w:val="0"/>
          <w:caps w:val="0"/>
          <w:smallCaps w:val="0"/>
          <w:color w:val="auto"/>
          <w:sz w:val="24"/>
          <w:szCs w:val="24"/>
          <w:u w:val="single"/>
          <w:lang w:eastAsia="zh-CN"/>
        </w:rPr>
        <w:t>监测结果统计</w:t>
      </w:r>
    </w:p>
    <w:p>
      <w:pPr>
        <w:pStyle w:val="21"/>
        <w:ind w:firstLine="554" w:firstLineChars="230"/>
        <w:jc w:val="center"/>
        <w:rPr>
          <w:rFonts w:hint="eastAsia"/>
          <w:lang w:eastAsia="zh-CN"/>
        </w:rPr>
      </w:pPr>
      <w:r>
        <w:t xml:space="preserve">表 </w:t>
      </w:r>
      <w:r>
        <w:fldChar w:fldCharType="begin"/>
      </w:r>
      <w:r>
        <w:instrText xml:space="preserve"> STYLEREF 1 \s </w:instrText>
      </w:r>
      <w:r>
        <w:fldChar w:fldCharType="separate"/>
      </w:r>
      <w:r>
        <w:t>3</w:t>
      </w:r>
      <w:r>
        <w:fldChar w:fldCharType="end"/>
      </w:r>
      <w:r>
        <w:rPr>
          <w:rFonts w:hint="eastAsia"/>
          <w:lang w:eastAsia="zh-CN"/>
        </w:rPr>
        <w:t>-</w:t>
      </w:r>
      <w:r>
        <w:fldChar w:fldCharType="begin"/>
      </w:r>
      <w:r>
        <w:instrText xml:space="preserve"> SEQ 表 \* ARABIC \s 1 </w:instrText>
      </w:r>
      <w:r>
        <w:fldChar w:fldCharType="separate"/>
      </w:r>
      <w:r>
        <w:t>13</w:t>
      </w:r>
      <w:r>
        <w:fldChar w:fldCharType="end"/>
      </w:r>
      <w:r>
        <w:rPr>
          <w:rFonts w:hint="eastAsia"/>
          <w:lang w:val="en-US" w:eastAsia="zh-CN"/>
        </w:rPr>
        <w:t xml:space="preserve">   </w:t>
      </w:r>
      <w:r>
        <w:rPr>
          <w:rFonts w:hint="eastAsia"/>
        </w:rPr>
        <w:t xml:space="preserve"> </w:t>
      </w:r>
      <w:r>
        <w:rPr>
          <w:rFonts w:hint="eastAsia"/>
          <w:lang w:eastAsia="zh-CN"/>
        </w:rPr>
        <w:t>土壤</w:t>
      </w:r>
      <w:r>
        <w:t>环境现状监测统计结果   单位：</w:t>
      </w:r>
      <w:r>
        <w:rPr>
          <w:rFonts w:hint="eastAsia"/>
          <w:lang w:val="en-US" w:eastAsia="zh-CN"/>
        </w:rPr>
        <w:t>mg/L,pH为无量纲</w:t>
      </w:r>
    </w:p>
    <w:tbl>
      <w:tblPr>
        <w:tblStyle w:val="58"/>
        <w:tblW w:w="9100"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Layout w:type="fixed"/>
        <w:tblCellMar>
          <w:top w:w="15" w:type="dxa"/>
          <w:left w:w="15" w:type="dxa"/>
          <w:bottom w:w="15" w:type="dxa"/>
          <w:right w:w="15" w:type="dxa"/>
        </w:tblCellMar>
      </w:tblPr>
      <w:tblGrid>
        <w:gridCol w:w="1121"/>
        <w:gridCol w:w="2139"/>
        <w:gridCol w:w="1986"/>
        <w:gridCol w:w="1922"/>
        <w:gridCol w:w="1932"/>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Layout w:type="fixed"/>
          <w:tblCellMar>
            <w:top w:w="15" w:type="dxa"/>
            <w:left w:w="15" w:type="dxa"/>
            <w:bottom w:w="15" w:type="dxa"/>
            <w:right w:w="15" w:type="dxa"/>
          </w:tblCellMar>
        </w:tblPrEx>
        <w:trPr>
          <w:trHeight w:val="300" w:hRule="atLeast"/>
          <w:tblHeader/>
        </w:trPr>
        <w:tc>
          <w:tcPr>
            <w:tcW w:w="112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b/>
                <w:bCs/>
                <w:i w:val="0"/>
                <w:caps w:val="0"/>
                <w:smallCaps w:val="0"/>
                <w:color w:val="000000"/>
                <w:sz w:val="21"/>
                <w:szCs w:val="21"/>
                <w:u w:val="single"/>
              </w:rPr>
            </w:pPr>
            <w:r>
              <w:rPr>
                <w:rFonts w:hint="eastAsia" w:ascii="Times New Roman" w:hAnsi="Times New Roman" w:eastAsia="宋体" w:cs="宋体"/>
                <w:b/>
                <w:bCs/>
                <w:i w:val="0"/>
                <w:caps w:val="0"/>
                <w:smallCaps w:val="0"/>
                <w:color w:val="000000"/>
                <w:kern w:val="0"/>
                <w:sz w:val="21"/>
                <w:szCs w:val="21"/>
                <w:u w:val="single"/>
                <w:lang w:val="en-US" w:eastAsia="zh-CN" w:bidi="ar"/>
              </w:rPr>
              <w:t>序号</w:t>
            </w:r>
          </w:p>
        </w:tc>
        <w:tc>
          <w:tcPr>
            <w:tcW w:w="2139" w:type="dxa"/>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b/>
                <w:bCs/>
                <w:i w:val="0"/>
                <w:caps w:val="0"/>
                <w:smallCaps w:val="0"/>
                <w:color w:val="000000"/>
                <w:sz w:val="21"/>
                <w:szCs w:val="21"/>
                <w:u w:val="single"/>
              </w:rPr>
            </w:pPr>
            <w:r>
              <w:rPr>
                <w:rFonts w:hint="eastAsia" w:ascii="Times New Roman" w:hAnsi="Times New Roman" w:eastAsia="宋体" w:cs="宋体"/>
                <w:b/>
                <w:bCs/>
                <w:i w:val="0"/>
                <w:caps w:val="0"/>
                <w:smallCaps w:val="0"/>
                <w:color w:val="000000"/>
                <w:kern w:val="0"/>
                <w:sz w:val="21"/>
                <w:szCs w:val="21"/>
                <w:u w:val="single"/>
                <w:lang w:val="en-US" w:eastAsia="zh-CN" w:bidi="ar"/>
              </w:rPr>
              <w:t>检测因子</w:t>
            </w:r>
          </w:p>
        </w:tc>
        <w:tc>
          <w:tcPr>
            <w:tcW w:w="198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b/>
                <w:bCs/>
                <w:i w:val="0"/>
                <w:caps w:val="0"/>
                <w:smallCaps w:val="0"/>
                <w:color w:val="000000"/>
                <w:sz w:val="21"/>
                <w:szCs w:val="21"/>
                <w:u w:val="single"/>
              </w:rPr>
            </w:pPr>
            <w:r>
              <w:rPr>
                <w:rFonts w:hint="eastAsia" w:ascii="Times New Roman" w:hAnsi="Times New Roman" w:eastAsia="宋体" w:cs="宋体"/>
                <w:b/>
                <w:bCs/>
                <w:i w:val="0"/>
                <w:caps w:val="0"/>
                <w:smallCaps w:val="0"/>
                <w:color w:val="000000"/>
                <w:kern w:val="0"/>
                <w:sz w:val="21"/>
                <w:szCs w:val="21"/>
                <w:u w:val="single"/>
                <w:lang w:val="en-US" w:eastAsia="zh-CN" w:bidi="ar"/>
              </w:rPr>
              <w:t>监测值</w:t>
            </w:r>
          </w:p>
        </w:tc>
        <w:tc>
          <w:tcPr>
            <w:tcW w:w="192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b/>
                <w:bCs/>
                <w:i w:val="0"/>
                <w:caps w:val="0"/>
                <w:smallCaps w:val="0"/>
                <w:color w:val="000000"/>
                <w:sz w:val="21"/>
                <w:szCs w:val="21"/>
                <w:u w:val="single"/>
              </w:rPr>
            </w:pPr>
            <w:r>
              <w:rPr>
                <w:rFonts w:hint="eastAsia" w:ascii="Times New Roman" w:hAnsi="Times New Roman" w:eastAsia="宋体" w:cs="宋体"/>
                <w:b/>
                <w:bCs/>
                <w:i w:val="0"/>
                <w:caps w:val="0"/>
                <w:smallCaps w:val="0"/>
                <w:color w:val="000000"/>
                <w:kern w:val="0"/>
                <w:sz w:val="21"/>
                <w:szCs w:val="21"/>
                <w:u w:val="single"/>
                <w:lang w:val="en-US" w:eastAsia="zh-CN" w:bidi="ar"/>
              </w:rPr>
              <w:t>二级标准值</w:t>
            </w:r>
          </w:p>
        </w:tc>
        <w:tc>
          <w:tcPr>
            <w:tcW w:w="193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b/>
                <w:bCs/>
                <w:i w:val="0"/>
                <w:caps w:val="0"/>
                <w:smallCaps w:val="0"/>
                <w:color w:val="000000"/>
                <w:sz w:val="21"/>
                <w:szCs w:val="21"/>
                <w:u w:val="single"/>
              </w:rPr>
            </w:pPr>
            <w:r>
              <w:rPr>
                <w:rFonts w:hint="eastAsia" w:ascii="Times New Roman" w:hAnsi="Times New Roman" w:eastAsia="宋体" w:cs="宋体"/>
                <w:b/>
                <w:bCs/>
                <w:i w:val="0"/>
                <w:caps w:val="0"/>
                <w:smallCaps w:val="0"/>
                <w:color w:val="000000"/>
                <w:kern w:val="0"/>
                <w:sz w:val="21"/>
                <w:szCs w:val="21"/>
                <w:u w:val="single"/>
                <w:lang w:val="en-US" w:eastAsia="zh-CN" w:bidi="ar"/>
              </w:rPr>
              <w:t>达标情况</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5" w:type="dxa"/>
            <w:left w:w="15" w:type="dxa"/>
            <w:bottom w:w="15" w:type="dxa"/>
            <w:right w:w="15" w:type="dxa"/>
          </w:tblCellMar>
        </w:tblPrEx>
        <w:trPr>
          <w:trHeight w:val="300" w:hRule="atLeast"/>
        </w:trPr>
        <w:tc>
          <w:tcPr>
            <w:tcW w:w="112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sz w:val="21"/>
                <w:szCs w:val="21"/>
                <w:u w:val="single"/>
              </w:rPr>
            </w:pPr>
            <w:r>
              <w:rPr>
                <w:rFonts w:hint="eastAsia" w:ascii="Times New Roman" w:hAnsi="Times New Roman" w:eastAsia="宋体" w:cs="宋体"/>
                <w:i w:val="0"/>
                <w:caps w:val="0"/>
                <w:smallCaps w:val="0"/>
                <w:color w:val="000000"/>
                <w:kern w:val="0"/>
                <w:sz w:val="21"/>
                <w:szCs w:val="21"/>
                <w:u w:val="single"/>
                <w:lang w:val="en-US" w:eastAsia="zh-CN" w:bidi="ar"/>
              </w:rPr>
              <w:t>1</w:t>
            </w:r>
          </w:p>
        </w:tc>
        <w:tc>
          <w:tcPr>
            <w:tcW w:w="2139" w:type="dxa"/>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sz w:val="21"/>
                <w:szCs w:val="21"/>
                <w:u w:val="single"/>
              </w:rPr>
            </w:pPr>
            <w:r>
              <w:rPr>
                <w:rFonts w:hint="eastAsia" w:ascii="Times New Roman" w:hAnsi="Times New Roman" w:eastAsia="宋体" w:cs="宋体"/>
                <w:i w:val="0"/>
                <w:caps w:val="0"/>
                <w:smallCaps w:val="0"/>
                <w:color w:val="000000"/>
                <w:kern w:val="0"/>
                <w:sz w:val="21"/>
                <w:szCs w:val="21"/>
                <w:u w:val="single"/>
                <w:lang w:val="en-US" w:eastAsia="zh-CN" w:bidi="ar"/>
              </w:rPr>
              <w:t>pH</w:t>
            </w:r>
          </w:p>
        </w:tc>
        <w:tc>
          <w:tcPr>
            <w:tcW w:w="198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sz w:val="21"/>
                <w:szCs w:val="21"/>
                <w:u w:val="single"/>
              </w:rPr>
            </w:pPr>
            <w:r>
              <w:rPr>
                <w:rFonts w:hint="eastAsia" w:ascii="Times New Roman" w:hAnsi="Times New Roman" w:eastAsia="宋体" w:cs="宋体"/>
                <w:i w:val="0"/>
                <w:caps w:val="0"/>
                <w:smallCaps w:val="0"/>
                <w:color w:val="000000"/>
                <w:kern w:val="0"/>
                <w:sz w:val="21"/>
                <w:szCs w:val="21"/>
                <w:u w:val="single"/>
                <w:lang w:val="en-US" w:eastAsia="zh-CN" w:bidi="ar"/>
              </w:rPr>
              <w:t>6.78</w:t>
            </w:r>
          </w:p>
        </w:tc>
        <w:tc>
          <w:tcPr>
            <w:tcW w:w="192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sz w:val="21"/>
                <w:szCs w:val="21"/>
                <w:u w:val="single"/>
              </w:rPr>
            </w:pPr>
            <w:r>
              <w:rPr>
                <w:rFonts w:hint="eastAsia" w:ascii="Times New Roman" w:hAnsi="Times New Roman" w:eastAsia="宋体" w:cs="宋体"/>
                <w:i w:val="0"/>
                <w:caps w:val="0"/>
                <w:smallCaps w:val="0"/>
                <w:color w:val="000000"/>
                <w:kern w:val="0"/>
                <w:sz w:val="21"/>
                <w:szCs w:val="21"/>
                <w:u w:val="single"/>
                <w:lang w:val="en-US" w:eastAsia="zh-CN" w:bidi="ar"/>
              </w:rPr>
              <w:t>6.5~7.5</w:t>
            </w:r>
          </w:p>
        </w:tc>
        <w:tc>
          <w:tcPr>
            <w:tcW w:w="193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sz w:val="21"/>
                <w:szCs w:val="21"/>
                <w:u w:val="single"/>
              </w:rPr>
            </w:pPr>
            <w:r>
              <w:rPr>
                <w:rFonts w:hint="eastAsia" w:ascii="Times New Roman" w:hAnsi="Times New Roman" w:eastAsia="宋体" w:cs="宋体"/>
                <w:i w:val="0"/>
                <w:caps w:val="0"/>
                <w:smallCaps w:val="0"/>
                <w:color w:val="000000"/>
                <w:kern w:val="0"/>
                <w:sz w:val="21"/>
                <w:szCs w:val="21"/>
                <w:u w:val="single"/>
                <w:lang w:val="en-US" w:eastAsia="zh-CN" w:bidi="ar"/>
              </w:rPr>
              <w:t>达标</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5" w:type="dxa"/>
            <w:left w:w="15" w:type="dxa"/>
            <w:bottom w:w="15" w:type="dxa"/>
            <w:right w:w="15" w:type="dxa"/>
          </w:tblCellMar>
        </w:tblPrEx>
        <w:trPr>
          <w:trHeight w:val="300" w:hRule="atLeast"/>
        </w:trPr>
        <w:tc>
          <w:tcPr>
            <w:tcW w:w="112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sz w:val="21"/>
                <w:szCs w:val="21"/>
                <w:u w:val="single"/>
              </w:rPr>
            </w:pPr>
            <w:r>
              <w:rPr>
                <w:rFonts w:hint="eastAsia" w:ascii="Times New Roman" w:hAnsi="Times New Roman" w:eastAsia="宋体" w:cs="宋体"/>
                <w:i w:val="0"/>
                <w:caps w:val="0"/>
                <w:smallCaps w:val="0"/>
                <w:color w:val="000000"/>
                <w:kern w:val="0"/>
                <w:sz w:val="21"/>
                <w:szCs w:val="21"/>
                <w:u w:val="single"/>
                <w:lang w:val="en-US" w:eastAsia="zh-CN" w:bidi="ar"/>
              </w:rPr>
              <w:t>2</w:t>
            </w:r>
          </w:p>
        </w:tc>
        <w:tc>
          <w:tcPr>
            <w:tcW w:w="2139" w:type="dxa"/>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sz w:val="21"/>
                <w:szCs w:val="21"/>
                <w:u w:val="single"/>
              </w:rPr>
            </w:pPr>
            <w:r>
              <w:rPr>
                <w:rFonts w:hint="eastAsia" w:ascii="Times New Roman" w:hAnsi="Times New Roman" w:eastAsia="宋体" w:cs="宋体"/>
                <w:i w:val="0"/>
                <w:caps w:val="0"/>
                <w:smallCaps w:val="0"/>
                <w:color w:val="000000"/>
                <w:kern w:val="0"/>
                <w:sz w:val="21"/>
                <w:szCs w:val="21"/>
                <w:u w:val="single"/>
                <w:lang w:val="en-US" w:eastAsia="zh-CN" w:bidi="ar"/>
              </w:rPr>
              <w:t>汞</w:t>
            </w:r>
          </w:p>
        </w:tc>
        <w:tc>
          <w:tcPr>
            <w:tcW w:w="198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sz w:val="21"/>
                <w:szCs w:val="21"/>
                <w:u w:val="single"/>
              </w:rPr>
            </w:pPr>
            <w:r>
              <w:rPr>
                <w:rFonts w:hint="eastAsia" w:ascii="Times New Roman" w:hAnsi="Times New Roman" w:eastAsia="宋体" w:cs="宋体"/>
                <w:i w:val="0"/>
                <w:caps w:val="0"/>
                <w:smallCaps w:val="0"/>
                <w:color w:val="000000"/>
                <w:kern w:val="0"/>
                <w:sz w:val="21"/>
                <w:szCs w:val="21"/>
                <w:u w:val="single"/>
                <w:lang w:val="en-US" w:eastAsia="zh-CN" w:bidi="ar"/>
              </w:rPr>
              <w:t>0.36</w:t>
            </w:r>
          </w:p>
        </w:tc>
        <w:tc>
          <w:tcPr>
            <w:tcW w:w="192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sz w:val="21"/>
                <w:szCs w:val="21"/>
                <w:u w:val="single"/>
              </w:rPr>
            </w:pPr>
            <w:r>
              <w:rPr>
                <w:rFonts w:hint="eastAsia" w:ascii="Times New Roman" w:hAnsi="Times New Roman" w:eastAsia="宋体" w:cs="宋体"/>
                <w:i w:val="0"/>
                <w:caps w:val="0"/>
                <w:smallCaps w:val="0"/>
                <w:color w:val="000000"/>
                <w:kern w:val="0"/>
                <w:sz w:val="21"/>
                <w:szCs w:val="21"/>
                <w:u w:val="single"/>
                <w:lang w:val="en-US" w:eastAsia="zh-CN" w:bidi="ar"/>
              </w:rPr>
              <w:t>0.5</w:t>
            </w:r>
          </w:p>
        </w:tc>
        <w:tc>
          <w:tcPr>
            <w:tcW w:w="193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sz w:val="21"/>
                <w:szCs w:val="21"/>
                <w:u w:val="single"/>
              </w:rPr>
            </w:pPr>
            <w:r>
              <w:rPr>
                <w:rFonts w:hint="eastAsia" w:ascii="Times New Roman" w:hAnsi="Times New Roman" w:eastAsia="宋体" w:cs="宋体"/>
                <w:i w:val="0"/>
                <w:caps w:val="0"/>
                <w:smallCaps w:val="0"/>
                <w:color w:val="000000"/>
                <w:kern w:val="0"/>
                <w:sz w:val="21"/>
                <w:szCs w:val="21"/>
                <w:u w:val="single"/>
                <w:lang w:val="en-US" w:eastAsia="zh-CN" w:bidi="ar"/>
              </w:rPr>
              <w:t>达标</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5" w:type="dxa"/>
            <w:left w:w="15" w:type="dxa"/>
            <w:bottom w:w="15" w:type="dxa"/>
            <w:right w:w="15" w:type="dxa"/>
          </w:tblCellMar>
        </w:tblPrEx>
        <w:trPr>
          <w:trHeight w:val="300" w:hRule="atLeast"/>
        </w:trPr>
        <w:tc>
          <w:tcPr>
            <w:tcW w:w="112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sz w:val="21"/>
                <w:szCs w:val="21"/>
                <w:u w:val="single"/>
              </w:rPr>
            </w:pPr>
            <w:r>
              <w:rPr>
                <w:rFonts w:hint="eastAsia" w:ascii="Times New Roman" w:hAnsi="Times New Roman" w:eastAsia="宋体" w:cs="宋体"/>
                <w:i w:val="0"/>
                <w:caps w:val="0"/>
                <w:smallCaps w:val="0"/>
                <w:color w:val="000000"/>
                <w:kern w:val="0"/>
                <w:sz w:val="21"/>
                <w:szCs w:val="21"/>
                <w:u w:val="single"/>
                <w:lang w:val="en-US" w:eastAsia="zh-CN" w:bidi="ar"/>
              </w:rPr>
              <w:t>3</w:t>
            </w:r>
          </w:p>
        </w:tc>
        <w:tc>
          <w:tcPr>
            <w:tcW w:w="2139" w:type="dxa"/>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sz w:val="21"/>
                <w:szCs w:val="21"/>
                <w:u w:val="single"/>
              </w:rPr>
            </w:pPr>
            <w:r>
              <w:rPr>
                <w:rFonts w:hint="eastAsia" w:ascii="Times New Roman" w:hAnsi="Times New Roman" w:eastAsia="宋体" w:cs="宋体"/>
                <w:i w:val="0"/>
                <w:caps w:val="0"/>
                <w:smallCaps w:val="0"/>
                <w:color w:val="000000"/>
                <w:kern w:val="0"/>
                <w:sz w:val="21"/>
                <w:szCs w:val="21"/>
                <w:u w:val="single"/>
                <w:lang w:val="en-US" w:eastAsia="zh-CN" w:bidi="ar"/>
              </w:rPr>
              <w:t>总铬</w:t>
            </w:r>
          </w:p>
        </w:tc>
        <w:tc>
          <w:tcPr>
            <w:tcW w:w="198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sz w:val="21"/>
                <w:szCs w:val="21"/>
                <w:u w:val="single"/>
              </w:rPr>
            </w:pPr>
            <w:r>
              <w:rPr>
                <w:rFonts w:hint="eastAsia" w:ascii="Times New Roman" w:hAnsi="Times New Roman" w:eastAsia="宋体" w:cs="宋体"/>
                <w:i w:val="0"/>
                <w:caps w:val="0"/>
                <w:smallCaps w:val="0"/>
                <w:color w:val="000000"/>
                <w:kern w:val="0"/>
                <w:sz w:val="21"/>
                <w:szCs w:val="21"/>
                <w:u w:val="single"/>
                <w:lang w:val="en-US" w:eastAsia="zh-CN" w:bidi="ar"/>
              </w:rPr>
              <w:t>146</w:t>
            </w:r>
          </w:p>
        </w:tc>
        <w:tc>
          <w:tcPr>
            <w:tcW w:w="192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sz w:val="21"/>
                <w:szCs w:val="21"/>
                <w:u w:val="single"/>
              </w:rPr>
            </w:pPr>
            <w:r>
              <w:rPr>
                <w:rFonts w:hint="eastAsia" w:ascii="Times New Roman" w:hAnsi="Times New Roman" w:eastAsia="宋体" w:cs="宋体"/>
                <w:i w:val="0"/>
                <w:caps w:val="0"/>
                <w:smallCaps w:val="0"/>
                <w:color w:val="000000"/>
                <w:kern w:val="0"/>
                <w:sz w:val="21"/>
                <w:szCs w:val="21"/>
                <w:u w:val="single"/>
                <w:lang w:val="en-US" w:eastAsia="zh-CN" w:bidi="ar"/>
              </w:rPr>
              <w:t>200</w:t>
            </w:r>
          </w:p>
        </w:tc>
        <w:tc>
          <w:tcPr>
            <w:tcW w:w="193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sz w:val="21"/>
                <w:szCs w:val="21"/>
                <w:u w:val="single"/>
              </w:rPr>
            </w:pPr>
            <w:r>
              <w:rPr>
                <w:rFonts w:hint="eastAsia" w:ascii="Times New Roman" w:hAnsi="Times New Roman" w:eastAsia="宋体" w:cs="宋体"/>
                <w:i w:val="0"/>
                <w:caps w:val="0"/>
                <w:smallCaps w:val="0"/>
                <w:color w:val="000000"/>
                <w:kern w:val="0"/>
                <w:sz w:val="21"/>
                <w:szCs w:val="21"/>
                <w:u w:val="single"/>
                <w:lang w:val="en-US" w:eastAsia="zh-CN" w:bidi="ar"/>
              </w:rPr>
              <w:t>达标</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5" w:type="dxa"/>
            <w:left w:w="15" w:type="dxa"/>
            <w:bottom w:w="15" w:type="dxa"/>
            <w:right w:w="15" w:type="dxa"/>
          </w:tblCellMar>
        </w:tblPrEx>
        <w:trPr>
          <w:trHeight w:val="300" w:hRule="atLeast"/>
        </w:trPr>
        <w:tc>
          <w:tcPr>
            <w:tcW w:w="112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sz w:val="21"/>
                <w:szCs w:val="21"/>
                <w:u w:val="single"/>
              </w:rPr>
            </w:pPr>
            <w:r>
              <w:rPr>
                <w:rFonts w:hint="eastAsia" w:ascii="Times New Roman" w:hAnsi="Times New Roman" w:eastAsia="宋体" w:cs="宋体"/>
                <w:i w:val="0"/>
                <w:caps w:val="0"/>
                <w:smallCaps w:val="0"/>
                <w:color w:val="000000"/>
                <w:kern w:val="0"/>
                <w:sz w:val="21"/>
                <w:szCs w:val="21"/>
                <w:u w:val="single"/>
                <w:lang w:val="en-US" w:eastAsia="zh-CN" w:bidi="ar"/>
              </w:rPr>
              <w:t>4</w:t>
            </w:r>
          </w:p>
        </w:tc>
        <w:tc>
          <w:tcPr>
            <w:tcW w:w="2139" w:type="dxa"/>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sz w:val="21"/>
                <w:szCs w:val="21"/>
                <w:u w:val="single"/>
              </w:rPr>
            </w:pPr>
            <w:r>
              <w:rPr>
                <w:rFonts w:hint="eastAsia" w:ascii="Times New Roman" w:hAnsi="Times New Roman" w:eastAsia="宋体" w:cs="宋体"/>
                <w:i w:val="0"/>
                <w:caps w:val="0"/>
                <w:smallCaps w:val="0"/>
                <w:color w:val="000000"/>
                <w:kern w:val="0"/>
                <w:sz w:val="21"/>
                <w:szCs w:val="21"/>
                <w:u w:val="single"/>
                <w:lang w:val="en-US" w:eastAsia="zh-CN" w:bidi="ar"/>
              </w:rPr>
              <w:t>铜</w:t>
            </w:r>
          </w:p>
        </w:tc>
        <w:tc>
          <w:tcPr>
            <w:tcW w:w="198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sz w:val="21"/>
                <w:szCs w:val="21"/>
                <w:u w:val="single"/>
              </w:rPr>
            </w:pPr>
            <w:r>
              <w:rPr>
                <w:rFonts w:hint="eastAsia" w:ascii="Times New Roman" w:hAnsi="Times New Roman" w:eastAsia="宋体" w:cs="宋体"/>
                <w:i w:val="0"/>
                <w:caps w:val="0"/>
                <w:smallCaps w:val="0"/>
                <w:color w:val="000000"/>
                <w:kern w:val="0"/>
                <w:sz w:val="21"/>
                <w:szCs w:val="21"/>
                <w:u w:val="single"/>
                <w:lang w:val="en-US" w:eastAsia="zh-CN" w:bidi="ar"/>
              </w:rPr>
              <w:t>71</w:t>
            </w:r>
          </w:p>
        </w:tc>
        <w:tc>
          <w:tcPr>
            <w:tcW w:w="192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sz w:val="21"/>
                <w:szCs w:val="21"/>
                <w:u w:val="single"/>
              </w:rPr>
            </w:pPr>
            <w:r>
              <w:rPr>
                <w:rFonts w:hint="eastAsia" w:ascii="Times New Roman" w:hAnsi="Times New Roman" w:eastAsia="宋体" w:cs="宋体"/>
                <w:i w:val="0"/>
                <w:caps w:val="0"/>
                <w:smallCaps w:val="0"/>
                <w:color w:val="000000"/>
                <w:kern w:val="0"/>
                <w:sz w:val="21"/>
                <w:szCs w:val="21"/>
                <w:u w:val="single"/>
                <w:lang w:val="en-US" w:eastAsia="zh-CN" w:bidi="ar"/>
              </w:rPr>
              <w:t>200</w:t>
            </w:r>
          </w:p>
        </w:tc>
        <w:tc>
          <w:tcPr>
            <w:tcW w:w="193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sz w:val="21"/>
                <w:szCs w:val="21"/>
                <w:u w:val="single"/>
              </w:rPr>
            </w:pPr>
            <w:r>
              <w:rPr>
                <w:rFonts w:hint="eastAsia" w:ascii="Times New Roman" w:hAnsi="Times New Roman" w:eastAsia="宋体" w:cs="宋体"/>
                <w:i w:val="0"/>
                <w:caps w:val="0"/>
                <w:smallCaps w:val="0"/>
                <w:color w:val="000000"/>
                <w:kern w:val="0"/>
                <w:sz w:val="21"/>
                <w:szCs w:val="21"/>
                <w:u w:val="single"/>
                <w:lang w:val="en-US" w:eastAsia="zh-CN" w:bidi="ar"/>
              </w:rPr>
              <w:t>达标</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5" w:type="dxa"/>
            <w:left w:w="15" w:type="dxa"/>
            <w:bottom w:w="15" w:type="dxa"/>
            <w:right w:w="15" w:type="dxa"/>
          </w:tblCellMar>
        </w:tblPrEx>
        <w:trPr>
          <w:trHeight w:val="300" w:hRule="atLeast"/>
        </w:trPr>
        <w:tc>
          <w:tcPr>
            <w:tcW w:w="112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sz w:val="21"/>
                <w:szCs w:val="21"/>
                <w:u w:val="single"/>
              </w:rPr>
            </w:pPr>
            <w:r>
              <w:rPr>
                <w:rFonts w:hint="eastAsia" w:ascii="Times New Roman" w:hAnsi="Times New Roman" w:eastAsia="宋体" w:cs="宋体"/>
                <w:i w:val="0"/>
                <w:caps w:val="0"/>
                <w:smallCaps w:val="0"/>
                <w:color w:val="000000"/>
                <w:kern w:val="0"/>
                <w:sz w:val="21"/>
                <w:szCs w:val="21"/>
                <w:u w:val="single"/>
                <w:lang w:val="en-US" w:eastAsia="zh-CN" w:bidi="ar"/>
              </w:rPr>
              <w:t>5</w:t>
            </w:r>
          </w:p>
        </w:tc>
        <w:tc>
          <w:tcPr>
            <w:tcW w:w="2139" w:type="dxa"/>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sz w:val="21"/>
                <w:szCs w:val="21"/>
                <w:u w:val="single"/>
              </w:rPr>
            </w:pPr>
            <w:r>
              <w:rPr>
                <w:rFonts w:hint="eastAsia" w:ascii="Times New Roman" w:hAnsi="Times New Roman" w:eastAsia="宋体" w:cs="宋体"/>
                <w:i w:val="0"/>
                <w:caps w:val="0"/>
                <w:smallCaps w:val="0"/>
                <w:color w:val="000000"/>
                <w:kern w:val="0"/>
                <w:sz w:val="21"/>
                <w:szCs w:val="21"/>
                <w:u w:val="single"/>
                <w:lang w:val="en-US" w:eastAsia="zh-CN" w:bidi="ar"/>
              </w:rPr>
              <w:t>铅</w:t>
            </w:r>
            <w:r>
              <w:rPr>
                <w:rFonts w:hint="default" w:ascii="Times New Roman" w:hAnsi="Times New Roman" w:cs="Times New Roman"/>
                <w:b w:val="0"/>
                <w:bCs w:val="0"/>
                <w:caps w:val="0"/>
                <w:smallCaps w:val="0"/>
                <w:color w:val="auto"/>
                <w:sz w:val="21"/>
                <w:szCs w:val="21"/>
                <w:u w:val="single"/>
                <w:lang w:eastAsia="zh-CN"/>
              </w:rPr>
              <w:t>（农田）</w:t>
            </w:r>
          </w:p>
        </w:tc>
        <w:tc>
          <w:tcPr>
            <w:tcW w:w="198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sz w:val="21"/>
                <w:szCs w:val="21"/>
                <w:u w:val="single"/>
              </w:rPr>
            </w:pPr>
            <w:r>
              <w:rPr>
                <w:rFonts w:hint="eastAsia" w:ascii="Times New Roman" w:hAnsi="Times New Roman" w:eastAsia="宋体" w:cs="宋体"/>
                <w:i w:val="0"/>
                <w:caps w:val="0"/>
                <w:smallCaps w:val="0"/>
                <w:color w:val="000000"/>
                <w:kern w:val="0"/>
                <w:sz w:val="21"/>
                <w:szCs w:val="21"/>
                <w:u w:val="single"/>
                <w:lang w:val="en-US" w:eastAsia="zh-CN" w:bidi="ar"/>
              </w:rPr>
              <w:t>25.3</w:t>
            </w:r>
          </w:p>
        </w:tc>
        <w:tc>
          <w:tcPr>
            <w:tcW w:w="192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sz w:val="21"/>
                <w:szCs w:val="21"/>
                <w:u w:val="single"/>
              </w:rPr>
            </w:pPr>
            <w:r>
              <w:rPr>
                <w:rFonts w:hint="eastAsia" w:ascii="Times New Roman" w:hAnsi="Times New Roman" w:eastAsia="宋体" w:cs="宋体"/>
                <w:i w:val="0"/>
                <w:caps w:val="0"/>
                <w:smallCaps w:val="0"/>
                <w:color w:val="000000"/>
                <w:kern w:val="0"/>
                <w:sz w:val="21"/>
                <w:szCs w:val="21"/>
                <w:u w:val="single"/>
                <w:lang w:val="en-US" w:eastAsia="zh-CN" w:bidi="ar"/>
              </w:rPr>
              <w:t>300</w:t>
            </w:r>
          </w:p>
        </w:tc>
        <w:tc>
          <w:tcPr>
            <w:tcW w:w="193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sz w:val="21"/>
                <w:szCs w:val="21"/>
                <w:u w:val="single"/>
              </w:rPr>
            </w:pPr>
            <w:r>
              <w:rPr>
                <w:rFonts w:hint="eastAsia" w:ascii="Times New Roman" w:hAnsi="Times New Roman" w:eastAsia="宋体" w:cs="宋体"/>
                <w:i w:val="0"/>
                <w:caps w:val="0"/>
                <w:smallCaps w:val="0"/>
                <w:color w:val="000000"/>
                <w:kern w:val="0"/>
                <w:sz w:val="21"/>
                <w:szCs w:val="21"/>
                <w:u w:val="single"/>
                <w:lang w:val="en-US" w:eastAsia="zh-CN" w:bidi="ar"/>
              </w:rPr>
              <w:t>达标</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5" w:type="dxa"/>
            <w:left w:w="15" w:type="dxa"/>
            <w:bottom w:w="15" w:type="dxa"/>
            <w:right w:w="15" w:type="dxa"/>
          </w:tblCellMar>
        </w:tblPrEx>
        <w:trPr>
          <w:trHeight w:val="300" w:hRule="atLeast"/>
        </w:trPr>
        <w:tc>
          <w:tcPr>
            <w:tcW w:w="112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sz w:val="21"/>
                <w:szCs w:val="21"/>
                <w:u w:val="single"/>
              </w:rPr>
            </w:pPr>
            <w:r>
              <w:rPr>
                <w:rFonts w:hint="eastAsia" w:ascii="Times New Roman" w:hAnsi="Times New Roman" w:eastAsia="宋体" w:cs="宋体"/>
                <w:i w:val="0"/>
                <w:caps w:val="0"/>
                <w:smallCaps w:val="0"/>
                <w:color w:val="000000"/>
                <w:kern w:val="0"/>
                <w:sz w:val="21"/>
                <w:szCs w:val="21"/>
                <w:u w:val="single"/>
                <w:lang w:val="en-US" w:eastAsia="zh-CN" w:bidi="ar"/>
              </w:rPr>
              <w:t>6</w:t>
            </w:r>
          </w:p>
        </w:tc>
        <w:tc>
          <w:tcPr>
            <w:tcW w:w="2139" w:type="dxa"/>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sz w:val="21"/>
                <w:szCs w:val="21"/>
                <w:u w:val="single"/>
              </w:rPr>
            </w:pPr>
            <w:r>
              <w:rPr>
                <w:rFonts w:hint="eastAsia" w:ascii="Times New Roman" w:hAnsi="Times New Roman" w:eastAsia="宋体" w:cs="宋体"/>
                <w:i w:val="0"/>
                <w:caps w:val="0"/>
                <w:smallCaps w:val="0"/>
                <w:color w:val="000000"/>
                <w:kern w:val="0"/>
                <w:sz w:val="21"/>
                <w:szCs w:val="21"/>
                <w:u w:val="single"/>
                <w:lang w:val="en-US" w:eastAsia="zh-CN" w:bidi="ar"/>
              </w:rPr>
              <w:t>砷</w:t>
            </w:r>
            <w:r>
              <w:rPr>
                <w:rFonts w:hint="default" w:ascii="Times New Roman" w:hAnsi="Times New Roman" w:cs="Times New Roman"/>
                <w:b w:val="0"/>
                <w:bCs w:val="0"/>
                <w:caps w:val="0"/>
                <w:smallCaps w:val="0"/>
                <w:color w:val="auto"/>
                <w:sz w:val="21"/>
                <w:szCs w:val="21"/>
                <w:u w:val="single"/>
                <w:lang w:eastAsia="zh-CN"/>
              </w:rPr>
              <w:t>（旱地）</w:t>
            </w:r>
          </w:p>
        </w:tc>
        <w:tc>
          <w:tcPr>
            <w:tcW w:w="198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sz w:val="21"/>
                <w:szCs w:val="21"/>
                <w:u w:val="single"/>
              </w:rPr>
            </w:pPr>
            <w:r>
              <w:rPr>
                <w:rFonts w:hint="eastAsia" w:ascii="Times New Roman" w:hAnsi="Times New Roman" w:eastAsia="宋体" w:cs="宋体"/>
                <w:i w:val="0"/>
                <w:caps w:val="0"/>
                <w:smallCaps w:val="0"/>
                <w:color w:val="000000"/>
                <w:kern w:val="0"/>
                <w:sz w:val="21"/>
                <w:szCs w:val="21"/>
                <w:u w:val="single"/>
                <w:lang w:val="en-US" w:eastAsia="zh-CN" w:bidi="ar"/>
              </w:rPr>
              <w:t>0.52</w:t>
            </w:r>
          </w:p>
        </w:tc>
        <w:tc>
          <w:tcPr>
            <w:tcW w:w="192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sz w:val="21"/>
                <w:szCs w:val="21"/>
                <w:u w:val="single"/>
              </w:rPr>
            </w:pPr>
            <w:r>
              <w:rPr>
                <w:rFonts w:hint="eastAsia" w:ascii="Times New Roman" w:hAnsi="Times New Roman" w:eastAsia="宋体" w:cs="宋体"/>
                <w:i w:val="0"/>
                <w:caps w:val="0"/>
                <w:smallCaps w:val="0"/>
                <w:color w:val="000000"/>
                <w:kern w:val="0"/>
                <w:sz w:val="21"/>
                <w:szCs w:val="21"/>
                <w:u w:val="single"/>
                <w:lang w:val="en-US" w:eastAsia="zh-CN" w:bidi="ar"/>
              </w:rPr>
              <w:t>30</w:t>
            </w:r>
          </w:p>
        </w:tc>
        <w:tc>
          <w:tcPr>
            <w:tcW w:w="193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sz w:val="21"/>
                <w:szCs w:val="21"/>
                <w:u w:val="single"/>
              </w:rPr>
            </w:pPr>
            <w:r>
              <w:rPr>
                <w:rFonts w:hint="eastAsia" w:ascii="Times New Roman" w:hAnsi="Times New Roman" w:eastAsia="宋体" w:cs="宋体"/>
                <w:i w:val="0"/>
                <w:caps w:val="0"/>
                <w:smallCaps w:val="0"/>
                <w:color w:val="000000"/>
                <w:kern w:val="0"/>
                <w:sz w:val="21"/>
                <w:szCs w:val="21"/>
                <w:u w:val="single"/>
                <w:lang w:val="en-US" w:eastAsia="zh-CN" w:bidi="ar"/>
              </w:rPr>
              <w:t>达标</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5" w:type="dxa"/>
            <w:left w:w="15" w:type="dxa"/>
            <w:bottom w:w="15" w:type="dxa"/>
            <w:right w:w="15" w:type="dxa"/>
          </w:tblCellMar>
        </w:tblPrEx>
        <w:trPr>
          <w:trHeight w:val="300" w:hRule="atLeast"/>
        </w:trPr>
        <w:tc>
          <w:tcPr>
            <w:tcW w:w="112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sz w:val="21"/>
                <w:szCs w:val="21"/>
                <w:u w:val="single"/>
              </w:rPr>
            </w:pPr>
            <w:r>
              <w:rPr>
                <w:rFonts w:hint="eastAsia" w:ascii="Times New Roman" w:hAnsi="Times New Roman" w:eastAsia="宋体" w:cs="宋体"/>
                <w:i w:val="0"/>
                <w:caps w:val="0"/>
                <w:smallCaps w:val="0"/>
                <w:color w:val="000000"/>
                <w:kern w:val="0"/>
                <w:sz w:val="21"/>
                <w:szCs w:val="21"/>
                <w:u w:val="single"/>
                <w:lang w:val="en-US" w:eastAsia="zh-CN" w:bidi="ar"/>
              </w:rPr>
              <w:t>7</w:t>
            </w:r>
          </w:p>
        </w:tc>
        <w:tc>
          <w:tcPr>
            <w:tcW w:w="2139" w:type="dxa"/>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sz w:val="21"/>
                <w:szCs w:val="21"/>
                <w:u w:val="single"/>
              </w:rPr>
            </w:pPr>
            <w:r>
              <w:rPr>
                <w:rFonts w:hint="eastAsia" w:ascii="Times New Roman" w:hAnsi="Times New Roman" w:eastAsia="宋体" w:cs="宋体"/>
                <w:i w:val="0"/>
                <w:caps w:val="0"/>
                <w:smallCaps w:val="0"/>
                <w:color w:val="000000"/>
                <w:kern w:val="0"/>
                <w:sz w:val="21"/>
                <w:szCs w:val="21"/>
                <w:u w:val="single"/>
                <w:lang w:val="en-US" w:eastAsia="zh-CN" w:bidi="ar"/>
              </w:rPr>
              <w:t>锌</w:t>
            </w:r>
          </w:p>
        </w:tc>
        <w:tc>
          <w:tcPr>
            <w:tcW w:w="198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sz w:val="21"/>
                <w:szCs w:val="21"/>
                <w:u w:val="single"/>
              </w:rPr>
            </w:pPr>
            <w:r>
              <w:rPr>
                <w:rFonts w:hint="eastAsia" w:ascii="Times New Roman" w:hAnsi="Times New Roman" w:eastAsia="宋体" w:cs="宋体"/>
                <w:i w:val="0"/>
                <w:caps w:val="0"/>
                <w:smallCaps w:val="0"/>
                <w:color w:val="000000"/>
                <w:kern w:val="0"/>
                <w:sz w:val="21"/>
                <w:szCs w:val="21"/>
                <w:u w:val="single"/>
                <w:lang w:val="en-US" w:eastAsia="zh-CN" w:bidi="ar"/>
              </w:rPr>
              <w:t>189</w:t>
            </w:r>
          </w:p>
        </w:tc>
        <w:tc>
          <w:tcPr>
            <w:tcW w:w="192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sz w:val="21"/>
                <w:szCs w:val="21"/>
                <w:u w:val="single"/>
              </w:rPr>
            </w:pPr>
            <w:r>
              <w:rPr>
                <w:rFonts w:hint="eastAsia" w:ascii="Times New Roman" w:hAnsi="Times New Roman" w:eastAsia="宋体" w:cs="宋体"/>
                <w:i w:val="0"/>
                <w:caps w:val="0"/>
                <w:smallCaps w:val="0"/>
                <w:color w:val="000000"/>
                <w:kern w:val="0"/>
                <w:sz w:val="21"/>
                <w:szCs w:val="21"/>
                <w:u w:val="single"/>
                <w:lang w:val="en-US" w:eastAsia="zh-CN" w:bidi="ar"/>
              </w:rPr>
              <w:t>250</w:t>
            </w:r>
          </w:p>
        </w:tc>
        <w:tc>
          <w:tcPr>
            <w:tcW w:w="193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sz w:val="21"/>
                <w:szCs w:val="21"/>
                <w:u w:val="single"/>
              </w:rPr>
            </w:pPr>
            <w:r>
              <w:rPr>
                <w:rFonts w:hint="eastAsia" w:ascii="Times New Roman" w:hAnsi="Times New Roman" w:eastAsia="宋体" w:cs="宋体"/>
                <w:i w:val="0"/>
                <w:caps w:val="0"/>
                <w:smallCaps w:val="0"/>
                <w:color w:val="000000"/>
                <w:kern w:val="0"/>
                <w:sz w:val="21"/>
                <w:szCs w:val="21"/>
                <w:u w:val="single"/>
                <w:lang w:val="en-US" w:eastAsia="zh-CN" w:bidi="ar"/>
              </w:rPr>
              <w:t>达标</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5" w:type="dxa"/>
            <w:left w:w="15" w:type="dxa"/>
            <w:bottom w:w="15" w:type="dxa"/>
            <w:right w:w="15" w:type="dxa"/>
          </w:tblCellMar>
        </w:tblPrEx>
        <w:trPr>
          <w:trHeight w:val="300" w:hRule="atLeast"/>
        </w:trPr>
        <w:tc>
          <w:tcPr>
            <w:tcW w:w="112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sz w:val="21"/>
                <w:szCs w:val="21"/>
                <w:u w:val="single"/>
              </w:rPr>
            </w:pPr>
            <w:r>
              <w:rPr>
                <w:rFonts w:hint="eastAsia" w:ascii="Times New Roman" w:hAnsi="Times New Roman" w:eastAsia="宋体" w:cs="宋体"/>
                <w:i w:val="0"/>
                <w:caps w:val="0"/>
                <w:smallCaps w:val="0"/>
                <w:color w:val="000000"/>
                <w:kern w:val="0"/>
                <w:sz w:val="21"/>
                <w:szCs w:val="21"/>
                <w:u w:val="single"/>
                <w:lang w:val="en-US" w:eastAsia="zh-CN" w:bidi="ar"/>
              </w:rPr>
              <w:t>8</w:t>
            </w:r>
          </w:p>
        </w:tc>
        <w:tc>
          <w:tcPr>
            <w:tcW w:w="2139" w:type="dxa"/>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sz w:val="21"/>
                <w:szCs w:val="21"/>
                <w:u w:val="single"/>
              </w:rPr>
            </w:pPr>
            <w:r>
              <w:rPr>
                <w:rFonts w:hint="eastAsia" w:ascii="Times New Roman" w:hAnsi="Times New Roman" w:eastAsia="宋体" w:cs="宋体"/>
                <w:i w:val="0"/>
                <w:caps w:val="0"/>
                <w:smallCaps w:val="0"/>
                <w:color w:val="000000"/>
                <w:kern w:val="0"/>
                <w:sz w:val="21"/>
                <w:szCs w:val="21"/>
                <w:u w:val="single"/>
                <w:lang w:val="en-US" w:eastAsia="zh-CN" w:bidi="ar"/>
              </w:rPr>
              <w:t>镉</w:t>
            </w:r>
            <w:r>
              <w:rPr>
                <w:rFonts w:hint="default" w:ascii="Times New Roman" w:hAnsi="Times New Roman" w:cs="Times New Roman"/>
                <w:b w:val="0"/>
                <w:bCs w:val="0"/>
                <w:caps w:val="0"/>
                <w:smallCaps w:val="0"/>
                <w:color w:val="auto"/>
                <w:sz w:val="21"/>
                <w:szCs w:val="21"/>
                <w:u w:val="single"/>
                <w:lang w:eastAsia="zh-CN"/>
              </w:rPr>
              <w:t>（旱地）</w:t>
            </w:r>
          </w:p>
        </w:tc>
        <w:tc>
          <w:tcPr>
            <w:tcW w:w="198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sz w:val="21"/>
                <w:szCs w:val="21"/>
                <w:u w:val="single"/>
              </w:rPr>
            </w:pPr>
            <w:r>
              <w:rPr>
                <w:rFonts w:hint="eastAsia" w:ascii="Times New Roman" w:hAnsi="Times New Roman" w:eastAsia="宋体" w:cs="宋体"/>
                <w:i w:val="0"/>
                <w:caps w:val="0"/>
                <w:smallCaps w:val="0"/>
                <w:color w:val="000000"/>
                <w:kern w:val="0"/>
                <w:sz w:val="21"/>
                <w:szCs w:val="21"/>
                <w:u w:val="single"/>
                <w:lang w:val="en-US" w:eastAsia="zh-CN" w:bidi="ar"/>
              </w:rPr>
              <w:t>0.24</w:t>
            </w:r>
          </w:p>
        </w:tc>
        <w:tc>
          <w:tcPr>
            <w:tcW w:w="192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sz w:val="21"/>
                <w:szCs w:val="21"/>
                <w:u w:val="single"/>
              </w:rPr>
            </w:pPr>
            <w:r>
              <w:rPr>
                <w:rFonts w:hint="eastAsia" w:ascii="Times New Roman" w:hAnsi="Times New Roman" w:eastAsia="宋体" w:cs="宋体"/>
                <w:i w:val="0"/>
                <w:caps w:val="0"/>
                <w:smallCaps w:val="0"/>
                <w:color w:val="000000"/>
                <w:kern w:val="0"/>
                <w:sz w:val="21"/>
                <w:szCs w:val="21"/>
                <w:u w:val="single"/>
                <w:lang w:val="en-US" w:eastAsia="zh-CN" w:bidi="ar"/>
              </w:rPr>
              <w:t>0.3</w:t>
            </w:r>
          </w:p>
        </w:tc>
        <w:tc>
          <w:tcPr>
            <w:tcW w:w="193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sz w:val="21"/>
                <w:szCs w:val="21"/>
                <w:u w:val="single"/>
              </w:rPr>
            </w:pPr>
            <w:r>
              <w:rPr>
                <w:rFonts w:hint="eastAsia" w:ascii="Times New Roman" w:hAnsi="Times New Roman" w:eastAsia="宋体" w:cs="宋体"/>
                <w:i w:val="0"/>
                <w:caps w:val="0"/>
                <w:smallCaps w:val="0"/>
                <w:color w:val="000000"/>
                <w:kern w:val="0"/>
                <w:sz w:val="21"/>
                <w:szCs w:val="21"/>
                <w:u w:val="single"/>
                <w:lang w:val="en-US" w:eastAsia="zh-CN" w:bidi="ar"/>
              </w:rPr>
              <w:t>达标</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5" w:type="dxa"/>
            <w:left w:w="15" w:type="dxa"/>
            <w:bottom w:w="15" w:type="dxa"/>
            <w:right w:w="15" w:type="dxa"/>
          </w:tblCellMar>
        </w:tblPrEx>
        <w:trPr>
          <w:trHeight w:val="300" w:hRule="atLeast"/>
        </w:trPr>
        <w:tc>
          <w:tcPr>
            <w:tcW w:w="112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sz w:val="21"/>
                <w:szCs w:val="21"/>
                <w:u w:val="single"/>
              </w:rPr>
            </w:pPr>
            <w:r>
              <w:rPr>
                <w:rFonts w:hint="eastAsia" w:ascii="Times New Roman" w:hAnsi="Times New Roman" w:eastAsia="宋体" w:cs="宋体"/>
                <w:i w:val="0"/>
                <w:caps w:val="0"/>
                <w:smallCaps w:val="0"/>
                <w:color w:val="000000"/>
                <w:kern w:val="0"/>
                <w:sz w:val="21"/>
                <w:szCs w:val="21"/>
                <w:u w:val="single"/>
                <w:lang w:val="en-US" w:eastAsia="zh-CN" w:bidi="ar"/>
              </w:rPr>
              <w:t>9</w:t>
            </w:r>
          </w:p>
        </w:tc>
        <w:tc>
          <w:tcPr>
            <w:tcW w:w="2139" w:type="dxa"/>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sz w:val="21"/>
                <w:szCs w:val="21"/>
                <w:u w:val="single"/>
              </w:rPr>
            </w:pPr>
            <w:r>
              <w:rPr>
                <w:rFonts w:hint="eastAsia" w:ascii="Times New Roman" w:hAnsi="Times New Roman" w:eastAsia="宋体" w:cs="宋体"/>
                <w:i w:val="0"/>
                <w:caps w:val="0"/>
                <w:smallCaps w:val="0"/>
                <w:color w:val="000000"/>
                <w:kern w:val="0"/>
                <w:sz w:val="21"/>
                <w:szCs w:val="21"/>
                <w:u w:val="single"/>
                <w:lang w:val="en-US" w:eastAsia="zh-CN" w:bidi="ar"/>
              </w:rPr>
              <w:t>镍</w:t>
            </w:r>
          </w:p>
        </w:tc>
        <w:tc>
          <w:tcPr>
            <w:tcW w:w="198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sz w:val="21"/>
                <w:szCs w:val="21"/>
                <w:u w:val="single"/>
              </w:rPr>
            </w:pPr>
            <w:r>
              <w:rPr>
                <w:rFonts w:hint="eastAsia" w:ascii="Times New Roman" w:hAnsi="Times New Roman" w:eastAsia="宋体" w:cs="宋体"/>
                <w:i w:val="0"/>
                <w:caps w:val="0"/>
                <w:smallCaps w:val="0"/>
                <w:color w:val="000000"/>
                <w:kern w:val="0"/>
                <w:sz w:val="21"/>
                <w:szCs w:val="21"/>
                <w:u w:val="single"/>
                <w:lang w:val="en-US" w:eastAsia="zh-CN" w:bidi="ar"/>
              </w:rPr>
              <w:t>43.8</w:t>
            </w:r>
          </w:p>
        </w:tc>
        <w:tc>
          <w:tcPr>
            <w:tcW w:w="192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sz w:val="21"/>
                <w:szCs w:val="21"/>
                <w:u w:val="single"/>
              </w:rPr>
            </w:pPr>
            <w:r>
              <w:rPr>
                <w:rFonts w:hint="eastAsia" w:ascii="Times New Roman" w:hAnsi="Times New Roman" w:eastAsia="宋体" w:cs="宋体"/>
                <w:i w:val="0"/>
                <w:caps w:val="0"/>
                <w:smallCaps w:val="0"/>
                <w:color w:val="000000"/>
                <w:kern w:val="0"/>
                <w:sz w:val="21"/>
                <w:szCs w:val="21"/>
                <w:u w:val="single"/>
                <w:lang w:val="en-US" w:eastAsia="zh-CN" w:bidi="ar"/>
              </w:rPr>
              <w:t>50</w:t>
            </w:r>
          </w:p>
        </w:tc>
        <w:tc>
          <w:tcPr>
            <w:tcW w:w="193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caps w:val="0"/>
                <w:smallCaps w:val="0"/>
                <w:color w:val="000000"/>
                <w:sz w:val="21"/>
                <w:szCs w:val="21"/>
                <w:u w:val="single"/>
              </w:rPr>
            </w:pPr>
            <w:r>
              <w:rPr>
                <w:rFonts w:hint="eastAsia" w:ascii="Times New Roman" w:hAnsi="Times New Roman" w:eastAsia="宋体" w:cs="宋体"/>
                <w:i w:val="0"/>
                <w:caps w:val="0"/>
                <w:smallCaps w:val="0"/>
                <w:color w:val="000000"/>
                <w:kern w:val="0"/>
                <w:sz w:val="21"/>
                <w:szCs w:val="21"/>
                <w:u w:val="single"/>
                <w:lang w:val="en-US" w:eastAsia="zh-CN" w:bidi="ar"/>
              </w:rPr>
              <w:t>达标</w:t>
            </w:r>
          </w:p>
        </w:tc>
      </w:tr>
    </w:tbl>
    <w:p>
      <w:pPr>
        <w:pStyle w:val="27"/>
        <w:spacing w:line="360" w:lineRule="auto"/>
        <w:ind w:firstLine="480" w:firstLineChars="200"/>
        <w:rPr>
          <w:rFonts w:ascii="Times New Roman" w:hAnsi="Times New Roman"/>
          <w:caps w:val="0"/>
          <w:smallCaps w:val="0"/>
          <w:color w:val="000000" w:themeColor="text1"/>
          <w:sz w:val="24"/>
          <w:u w:val="single"/>
          <w14:textFill>
            <w14:solidFill>
              <w14:schemeClr w14:val="tx1"/>
            </w14:solidFill>
          </w14:textFill>
        </w:rPr>
      </w:pPr>
      <w:r>
        <w:rPr>
          <w:rFonts w:ascii="Times New Roman" w:hAnsi="Times New Roman"/>
          <w:caps w:val="0"/>
          <w:smallCaps w:val="0"/>
          <w:color w:val="000000" w:themeColor="text1"/>
          <w:sz w:val="24"/>
          <w:u w:val="single"/>
          <w14:textFill>
            <w14:solidFill>
              <w14:schemeClr w14:val="tx1"/>
            </w14:solidFill>
          </w14:textFill>
        </w:rPr>
        <w:t>由</w:t>
      </w:r>
      <w:r>
        <w:rPr>
          <w:rFonts w:hint="eastAsia" w:ascii="Times New Roman" w:hAnsi="Times New Roman"/>
          <w:caps w:val="0"/>
          <w:smallCaps w:val="0"/>
          <w:color w:val="000000" w:themeColor="text1"/>
          <w:sz w:val="24"/>
          <w:u w:val="single"/>
          <w:lang w:eastAsia="zh-CN"/>
          <w14:textFill>
            <w14:solidFill>
              <w14:schemeClr w14:val="tx1"/>
            </w14:solidFill>
          </w14:textFill>
        </w:rPr>
        <w:t>上</w:t>
      </w:r>
      <w:r>
        <w:rPr>
          <w:rFonts w:ascii="Times New Roman" w:hAnsi="Times New Roman"/>
          <w:caps w:val="0"/>
          <w:smallCaps w:val="0"/>
          <w:color w:val="000000" w:themeColor="text1"/>
          <w:sz w:val="24"/>
          <w:u w:val="single"/>
          <w14:textFill>
            <w14:solidFill>
              <w14:schemeClr w14:val="tx1"/>
            </w14:solidFill>
          </w14:textFill>
        </w:rPr>
        <w:t>表</w:t>
      </w:r>
      <w:r>
        <w:rPr>
          <w:rFonts w:hint="eastAsia" w:ascii="Times New Roman" w:hAnsi="Times New Roman"/>
          <w:caps w:val="0"/>
          <w:smallCaps w:val="0"/>
          <w:color w:val="000000" w:themeColor="text1"/>
          <w:sz w:val="24"/>
          <w:u w:val="single"/>
          <w:lang w:val="en-US" w:eastAsia="zh-CN"/>
          <w14:textFill>
            <w14:solidFill>
              <w14:schemeClr w14:val="tx1"/>
            </w14:solidFill>
          </w14:textFill>
        </w:rPr>
        <w:t>土壤</w:t>
      </w:r>
      <w:r>
        <w:rPr>
          <w:rFonts w:ascii="Times New Roman" w:hAnsi="Times New Roman"/>
          <w:caps w:val="0"/>
          <w:smallCaps w:val="0"/>
          <w:color w:val="000000" w:themeColor="text1"/>
          <w:sz w:val="24"/>
          <w:u w:val="single"/>
          <w14:textFill>
            <w14:solidFill>
              <w14:schemeClr w14:val="tx1"/>
            </w14:solidFill>
          </w14:textFill>
        </w:rPr>
        <w:t>监测结果可以看出，各监测因子</w:t>
      </w:r>
      <w:r>
        <w:rPr>
          <w:rFonts w:hint="eastAsia" w:ascii="Times New Roman" w:hAnsi="Times New Roman"/>
          <w:caps w:val="0"/>
          <w:smallCaps w:val="0"/>
          <w:color w:val="000000" w:themeColor="text1"/>
          <w:sz w:val="24"/>
          <w:u w:val="single"/>
          <w14:textFill>
            <w14:solidFill>
              <w14:schemeClr w14:val="tx1"/>
            </w14:solidFill>
          </w14:textFill>
        </w:rPr>
        <w:t>均</w:t>
      </w:r>
      <w:r>
        <w:rPr>
          <w:rFonts w:ascii="Times New Roman" w:hAnsi="Times New Roman"/>
          <w:caps w:val="0"/>
          <w:smallCaps w:val="0"/>
          <w:color w:val="000000" w:themeColor="text1"/>
          <w:sz w:val="24"/>
          <w:u w:val="single"/>
          <w14:textFill>
            <w14:solidFill>
              <w14:schemeClr w14:val="tx1"/>
            </w14:solidFill>
          </w14:textFill>
        </w:rPr>
        <w:t>满足《</w:t>
      </w:r>
      <w:r>
        <w:rPr>
          <w:rFonts w:hint="eastAsia" w:ascii="Times New Roman" w:hAnsi="Times New Roman"/>
          <w:caps w:val="0"/>
          <w:smallCaps w:val="0"/>
          <w:color w:val="000000" w:themeColor="text1"/>
          <w:sz w:val="24"/>
          <w:u w:val="single"/>
          <w:lang w:eastAsia="zh-CN"/>
          <w14:textFill>
            <w14:solidFill>
              <w14:schemeClr w14:val="tx1"/>
            </w14:solidFill>
          </w14:textFill>
        </w:rPr>
        <w:t>土壤环境</w:t>
      </w:r>
      <w:r>
        <w:rPr>
          <w:rFonts w:ascii="Times New Roman" w:hAnsi="Times New Roman"/>
          <w:caps w:val="0"/>
          <w:smallCaps w:val="0"/>
          <w:color w:val="000000" w:themeColor="text1"/>
          <w:sz w:val="24"/>
          <w:u w:val="single"/>
          <w14:textFill>
            <w14:solidFill>
              <w14:schemeClr w14:val="tx1"/>
            </w14:solidFill>
          </w14:textFill>
        </w:rPr>
        <w:t>质量标准》（</w:t>
      </w:r>
      <w:r>
        <w:rPr>
          <w:rFonts w:hint="eastAsia" w:ascii="Times New Roman" w:hAnsi="Times New Roman"/>
          <w:caps w:val="0"/>
          <w:smallCaps w:val="0"/>
          <w:color w:val="000000" w:themeColor="text1"/>
          <w:sz w:val="24"/>
          <w:u w:val="single"/>
          <w14:textFill>
            <w14:solidFill>
              <w14:schemeClr w14:val="tx1"/>
            </w14:solidFill>
          </w14:textFill>
        </w:rPr>
        <w:t>GB</w:t>
      </w:r>
      <w:r>
        <w:rPr>
          <w:rFonts w:hint="eastAsia" w:ascii="Times New Roman" w:hAnsi="Times New Roman"/>
          <w:caps w:val="0"/>
          <w:smallCaps w:val="0"/>
          <w:color w:val="000000" w:themeColor="text1"/>
          <w:sz w:val="24"/>
          <w:u w:val="single"/>
          <w:lang w:val="en-US" w:eastAsia="zh-CN"/>
          <w14:textFill>
            <w14:solidFill>
              <w14:schemeClr w14:val="tx1"/>
            </w14:solidFill>
          </w14:textFill>
        </w:rPr>
        <w:t>15618</w:t>
      </w:r>
      <w:r>
        <w:rPr>
          <w:rFonts w:hint="eastAsia" w:ascii="Times New Roman" w:hAnsi="Times New Roman"/>
          <w:caps w:val="0"/>
          <w:smallCaps w:val="0"/>
          <w:color w:val="000000" w:themeColor="text1"/>
          <w:sz w:val="24"/>
          <w:u w:val="single"/>
          <w14:textFill>
            <w14:solidFill>
              <w14:schemeClr w14:val="tx1"/>
            </w14:solidFill>
          </w14:textFill>
        </w:rPr>
        <w:t>-</w:t>
      </w:r>
      <w:r>
        <w:rPr>
          <w:rFonts w:hint="eastAsia" w:ascii="Times New Roman" w:hAnsi="Times New Roman"/>
          <w:caps w:val="0"/>
          <w:smallCaps w:val="0"/>
          <w:color w:val="000000" w:themeColor="text1"/>
          <w:sz w:val="24"/>
          <w:u w:val="single"/>
          <w:lang w:val="en-US" w:eastAsia="zh-CN"/>
          <w14:textFill>
            <w14:solidFill>
              <w14:schemeClr w14:val="tx1"/>
            </w14:solidFill>
          </w14:textFill>
        </w:rPr>
        <w:t>1995</w:t>
      </w:r>
      <w:r>
        <w:rPr>
          <w:rFonts w:ascii="Times New Roman" w:hAnsi="Times New Roman"/>
          <w:caps w:val="0"/>
          <w:smallCaps w:val="0"/>
          <w:color w:val="000000" w:themeColor="text1"/>
          <w:sz w:val="24"/>
          <w:u w:val="single"/>
          <w14:textFill>
            <w14:solidFill>
              <w14:schemeClr w14:val="tx1"/>
            </w14:solidFill>
          </w14:textFill>
        </w:rPr>
        <w:t>）</w:t>
      </w:r>
      <w:r>
        <w:rPr>
          <w:rFonts w:hint="eastAsia" w:ascii="Times New Roman" w:hAnsi="Times New Roman" w:cs="宋体"/>
          <w:caps w:val="0"/>
          <w:smallCaps w:val="0"/>
          <w:color w:val="000000" w:themeColor="text1"/>
          <w:sz w:val="24"/>
          <w:u w:val="single"/>
          <w:lang w:eastAsia="zh-CN"/>
          <w14:textFill>
            <w14:solidFill>
              <w14:schemeClr w14:val="tx1"/>
            </w14:solidFill>
          </w14:textFill>
        </w:rPr>
        <w:t>二级</w:t>
      </w:r>
      <w:r>
        <w:rPr>
          <w:rFonts w:ascii="Times New Roman" w:hAnsi="Times New Roman"/>
          <w:caps w:val="0"/>
          <w:smallCaps w:val="0"/>
          <w:color w:val="000000" w:themeColor="text1"/>
          <w:sz w:val="24"/>
          <w:u w:val="single"/>
          <w14:textFill>
            <w14:solidFill>
              <w14:schemeClr w14:val="tx1"/>
            </w14:solidFill>
          </w14:textFill>
        </w:rPr>
        <w:t>标准。</w:t>
      </w:r>
    </w:p>
    <w:p>
      <w:pPr>
        <w:pStyle w:val="7"/>
        <w:ind w:left="575" w:leftChars="0" w:hanging="575" w:firstLineChars="0"/>
      </w:pPr>
      <w:bookmarkStart w:id="380" w:name="_Toc15457"/>
      <w:bookmarkStart w:id="381" w:name="_Toc293042213"/>
      <w:bookmarkStart w:id="382" w:name="_Toc306034533"/>
      <w:bookmarkStart w:id="383" w:name="_Toc12809"/>
      <w:bookmarkStart w:id="384" w:name="_Toc6443"/>
      <w:bookmarkStart w:id="385" w:name="_Toc304810283"/>
      <w:bookmarkStart w:id="386" w:name="_Toc14618"/>
      <w:r>
        <w:rPr>
          <w:rFonts w:hint="eastAsia"/>
        </w:rPr>
        <w:t>区域</w:t>
      </w:r>
      <w:r>
        <w:t>污染源调查</w:t>
      </w:r>
      <w:bookmarkEnd w:id="380"/>
      <w:bookmarkEnd w:id="381"/>
      <w:bookmarkEnd w:id="382"/>
      <w:bookmarkEnd w:id="383"/>
      <w:bookmarkEnd w:id="384"/>
      <w:bookmarkEnd w:id="385"/>
      <w:bookmarkEnd w:id="386"/>
    </w:p>
    <w:p>
      <w:pPr>
        <w:autoSpaceDE w:val="0"/>
        <w:autoSpaceDN w:val="0"/>
        <w:adjustRightInd w:val="0"/>
        <w:spacing w:line="480" w:lineRule="exact"/>
        <w:ind w:firstLine="480" w:firstLineChars="200"/>
        <w:rPr>
          <w:rFonts w:ascii="Times New Roman" w:hAnsi="Times New Roman"/>
          <w:caps w:val="0"/>
          <w:smallCaps w:val="0"/>
          <w:color w:val="000000" w:themeColor="text1"/>
          <w:kern w:val="0"/>
          <w:sz w:val="24"/>
          <w:szCs w:val="24"/>
          <w14:textFill>
            <w14:solidFill>
              <w14:schemeClr w14:val="tx1"/>
            </w14:solidFill>
          </w14:textFill>
        </w:rPr>
      </w:pPr>
      <w:r>
        <w:rPr>
          <w:rFonts w:ascii="Times New Roman" w:hAnsi="Times New Roman"/>
          <w:caps w:val="0"/>
          <w:smallCaps w:val="0"/>
          <w:color w:val="000000" w:themeColor="text1"/>
          <w:kern w:val="0"/>
          <w:sz w:val="24"/>
          <w:szCs w:val="24"/>
          <w14:textFill>
            <w14:solidFill>
              <w14:schemeClr w14:val="tx1"/>
            </w14:solidFill>
          </w14:textFill>
        </w:rPr>
        <w:t>该项目位于</w:t>
      </w:r>
      <w:r>
        <w:rPr>
          <w:rFonts w:hint="eastAsia" w:ascii="Times New Roman" w:hAnsi="Times New Roman"/>
          <w:caps w:val="0"/>
          <w:smallCaps w:val="0"/>
          <w:color w:val="000000" w:themeColor="text1"/>
          <w:kern w:val="0"/>
          <w:sz w:val="24"/>
          <w:szCs w:val="24"/>
          <w14:textFill>
            <w14:solidFill>
              <w14:schemeClr w14:val="tx1"/>
            </w14:solidFill>
          </w14:textFill>
        </w:rPr>
        <w:t>岳阳云溪绿色化工工业园</w:t>
      </w:r>
      <w:r>
        <w:rPr>
          <w:rFonts w:ascii="Times New Roman" w:hAnsi="Times New Roman"/>
          <w:caps w:val="0"/>
          <w:smallCaps w:val="0"/>
          <w:color w:val="000000" w:themeColor="text1"/>
          <w:kern w:val="0"/>
          <w:sz w:val="24"/>
          <w:szCs w:val="24"/>
          <w14:textFill>
            <w14:solidFill>
              <w14:schemeClr w14:val="tx1"/>
            </w14:solidFill>
          </w14:textFill>
        </w:rPr>
        <w:t>内，本次环评对区域企业进行了调查，调查方法采用年度环境统计报表与实地调查相结合的方法，分别调查区域内企业的环保手续办理情况，并统计各企业废水、废气及主要污染物的排放量。</w:t>
      </w:r>
    </w:p>
    <w:p>
      <w:pPr>
        <w:autoSpaceDE w:val="0"/>
        <w:autoSpaceDN w:val="0"/>
        <w:adjustRightInd w:val="0"/>
        <w:spacing w:line="480" w:lineRule="exact"/>
        <w:ind w:firstLine="480" w:firstLineChars="200"/>
        <w:rPr>
          <w:rFonts w:ascii="Times New Roman" w:hAnsi="Times New Roman"/>
          <w:caps w:val="0"/>
          <w:smallCaps w:val="0"/>
          <w:color w:val="000000" w:themeColor="text1"/>
          <w:kern w:val="0"/>
          <w:sz w:val="24"/>
          <w:szCs w:val="24"/>
          <w14:textFill>
            <w14:solidFill>
              <w14:schemeClr w14:val="tx1"/>
            </w14:solidFill>
          </w14:textFill>
        </w:rPr>
      </w:pPr>
      <w:r>
        <w:rPr>
          <w:rFonts w:ascii="Times New Roman" w:hAnsi="Times New Roman"/>
          <w:caps w:val="0"/>
          <w:smallCaps w:val="0"/>
          <w:color w:val="000000" w:themeColor="text1"/>
          <w:kern w:val="0"/>
          <w:sz w:val="24"/>
          <w:szCs w:val="24"/>
          <w14:textFill>
            <w14:solidFill>
              <w14:schemeClr w14:val="tx1"/>
            </w14:solidFill>
          </w14:textFill>
        </w:rPr>
        <w:t>（1）周围企业环保手续办理情况</w:t>
      </w:r>
    </w:p>
    <w:p>
      <w:pPr>
        <w:autoSpaceDE w:val="0"/>
        <w:autoSpaceDN w:val="0"/>
        <w:adjustRightInd w:val="0"/>
        <w:spacing w:line="480" w:lineRule="exact"/>
        <w:ind w:firstLine="480" w:firstLineChars="200"/>
        <w:rPr>
          <w:rFonts w:ascii="Times New Roman" w:hAnsi="Times New Roman"/>
          <w:caps w:val="0"/>
          <w:smallCaps w:val="0"/>
          <w:color w:val="000000" w:themeColor="text1"/>
          <w:kern w:val="0"/>
          <w:sz w:val="24"/>
          <w:szCs w:val="24"/>
          <w14:textFill>
            <w14:solidFill>
              <w14:schemeClr w14:val="tx1"/>
            </w14:solidFill>
          </w14:textFill>
        </w:rPr>
      </w:pPr>
      <w:r>
        <w:rPr>
          <w:rFonts w:ascii="Times New Roman" w:hAnsi="Times New Roman"/>
          <w:caps w:val="0"/>
          <w:smallCaps w:val="0"/>
          <w:color w:val="000000" w:themeColor="text1"/>
          <w:kern w:val="0"/>
          <w:sz w:val="24"/>
          <w:szCs w:val="24"/>
          <w14:textFill>
            <w14:solidFill>
              <w14:schemeClr w14:val="tx1"/>
            </w14:solidFill>
          </w14:textFill>
        </w:rPr>
        <w:t>周围企业环保手续办理的具体情况见表</w:t>
      </w:r>
      <w:r>
        <w:rPr>
          <w:rFonts w:hint="eastAsia" w:ascii="Times New Roman" w:hAnsi="Times New Roman"/>
          <w:caps w:val="0"/>
          <w:smallCaps w:val="0"/>
          <w:color w:val="000000" w:themeColor="text1"/>
          <w:kern w:val="0"/>
          <w:sz w:val="24"/>
          <w:szCs w:val="24"/>
          <w:lang w:val="en-US" w:eastAsia="zh-CN"/>
          <w14:textFill>
            <w14:solidFill>
              <w14:schemeClr w14:val="tx1"/>
            </w14:solidFill>
          </w14:textFill>
        </w:rPr>
        <w:t>3-14</w:t>
      </w:r>
      <w:r>
        <w:rPr>
          <w:rFonts w:ascii="Times New Roman" w:hAnsi="Times New Roman"/>
          <w:caps w:val="0"/>
          <w:smallCaps w:val="0"/>
          <w:color w:val="000000" w:themeColor="text1"/>
          <w:kern w:val="0"/>
          <w:sz w:val="24"/>
          <w:szCs w:val="24"/>
          <w14:textFill>
            <w14:solidFill>
              <w14:schemeClr w14:val="tx1"/>
            </w14:solidFill>
          </w14:textFill>
        </w:rPr>
        <w:t>。</w:t>
      </w:r>
    </w:p>
    <w:p>
      <w:pPr>
        <w:pStyle w:val="21"/>
      </w:pPr>
      <w:r>
        <w:t xml:space="preserve">表 </w:t>
      </w:r>
      <w:r>
        <w:fldChar w:fldCharType="begin"/>
      </w:r>
      <w:r>
        <w:instrText xml:space="preserve"> STYLEREF 1 \s </w:instrText>
      </w:r>
      <w:r>
        <w:fldChar w:fldCharType="separate"/>
      </w:r>
      <w:r>
        <w:t>3</w:t>
      </w:r>
      <w:r>
        <w:fldChar w:fldCharType="end"/>
      </w:r>
      <w:r>
        <w:rPr>
          <w:rFonts w:hint="eastAsia"/>
          <w:lang w:eastAsia="zh-CN"/>
        </w:rPr>
        <w:t>-</w:t>
      </w:r>
      <w:r>
        <w:fldChar w:fldCharType="begin"/>
      </w:r>
      <w:r>
        <w:instrText xml:space="preserve"> SEQ 表 \* ARABIC \s 1 </w:instrText>
      </w:r>
      <w:r>
        <w:fldChar w:fldCharType="separate"/>
      </w:r>
      <w:r>
        <w:t>14</w:t>
      </w:r>
      <w:r>
        <w:fldChar w:fldCharType="end"/>
      </w:r>
      <w:r>
        <w:rPr>
          <w:rFonts w:hint="eastAsia"/>
        </w:rPr>
        <w:t xml:space="preserve">  云溪工业园</w:t>
      </w:r>
      <w:r>
        <w:t>相关企业</w:t>
      </w:r>
      <w:r>
        <w:rPr>
          <w:rFonts w:hint="eastAsia"/>
        </w:rPr>
        <w:t>环保手续办理</w:t>
      </w:r>
      <w:r>
        <w:t>情况</w:t>
      </w:r>
    </w:p>
    <w:tbl>
      <w:tblPr>
        <w:tblStyle w:val="58"/>
        <w:tblW w:w="90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48"/>
        <w:gridCol w:w="2433"/>
        <w:gridCol w:w="1406"/>
        <w:gridCol w:w="1998"/>
        <w:gridCol w:w="852"/>
        <w:gridCol w:w="799"/>
        <w:gridCol w:w="10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tblHeader/>
        </w:trPr>
        <w:tc>
          <w:tcPr>
            <w:tcW w:w="548" w:type="dxa"/>
            <w:shd w:val="clear" w:color="auto" w:fill="auto"/>
            <w:vAlign w:val="center"/>
          </w:tcPr>
          <w:p>
            <w:pPr>
              <w:contextualSpacing/>
              <w:jc w:val="center"/>
              <w:rPr>
                <w:rFonts w:ascii="Times New Roman" w:hAnsi="Times New Roman"/>
                <w:b/>
                <w:bCs/>
                <w:caps w:val="0"/>
                <w:smallCaps w:val="0"/>
                <w:color w:val="000000" w:themeColor="text1"/>
                <w14:textFill>
                  <w14:solidFill>
                    <w14:schemeClr w14:val="tx1"/>
                  </w14:solidFill>
                </w14:textFill>
              </w:rPr>
            </w:pPr>
            <w:r>
              <w:rPr>
                <w:rFonts w:ascii="Times New Roman" w:hAnsi="Times New Roman"/>
                <w:b/>
                <w:bCs/>
                <w:caps w:val="0"/>
                <w:smallCaps w:val="0"/>
                <w:color w:val="000000" w:themeColor="text1"/>
                <w14:textFill>
                  <w14:solidFill>
                    <w14:schemeClr w14:val="tx1"/>
                  </w14:solidFill>
                </w14:textFill>
              </w:rPr>
              <w:t>序号</w:t>
            </w:r>
          </w:p>
        </w:tc>
        <w:tc>
          <w:tcPr>
            <w:tcW w:w="2433" w:type="dxa"/>
            <w:shd w:val="clear" w:color="auto" w:fill="auto"/>
            <w:vAlign w:val="center"/>
          </w:tcPr>
          <w:p>
            <w:pPr>
              <w:contextualSpacing/>
              <w:jc w:val="center"/>
              <w:rPr>
                <w:rFonts w:ascii="Times New Roman" w:hAnsi="Times New Roman"/>
                <w:b/>
                <w:bCs/>
                <w:caps w:val="0"/>
                <w:smallCaps w:val="0"/>
                <w:color w:val="000000" w:themeColor="text1"/>
                <w14:textFill>
                  <w14:solidFill>
                    <w14:schemeClr w14:val="tx1"/>
                  </w14:solidFill>
                </w14:textFill>
              </w:rPr>
            </w:pPr>
            <w:r>
              <w:rPr>
                <w:rFonts w:ascii="Times New Roman" w:hAnsi="Times New Roman"/>
                <w:b/>
                <w:bCs/>
                <w:caps w:val="0"/>
                <w:smallCaps w:val="0"/>
                <w:color w:val="000000" w:themeColor="text1"/>
                <w14:textFill>
                  <w14:solidFill>
                    <w14:schemeClr w14:val="tx1"/>
                  </w14:solidFill>
                </w14:textFill>
              </w:rPr>
              <w:t>污染源名称</w:t>
            </w:r>
          </w:p>
        </w:tc>
        <w:tc>
          <w:tcPr>
            <w:tcW w:w="1406" w:type="dxa"/>
            <w:shd w:val="clear" w:color="auto" w:fill="auto"/>
            <w:vAlign w:val="center"/>
          </w:tcPr>
          <w:p>
            <w:pPr>
              <w:contextualSpacing/>
              <w:jc w:val="center"/>
              <w:rPr>
                <w:rFonts w:ascii="Times New Roman" w:hAnsi="Times New Roman"/>
                <w:b/>
                <w:bCs/>
                <w:caps w:val="0"/>
                <w:smallCaps w:val="0"/>
                <w:color w:val="000000" w:themeColor="text1"/>
                <w14:textFill>
                  <w14:solidFill>
                    <w14:schemeClr w14:val="tx1"/>
                  </w14:solidFill>
                </w14:textFill>
              </w:rPr>
            </w:pPr>
            <w:r>
              <w:rPr>
                <w:rFonts w:ascii="Times New Roman" w:hAnsi="Times New Roman"/>
                <w:b/>
                <w:bCs/>
                <w:caps w:val="0"/>
                <w:smallCaps w:val="0"/>
                <w:color w:val="000000" w:themeColor="text1"/>
                <w14:textFill>
                  <w14:solidFill>
                    <w14:schemeClr w14:val="tx1"/>
                  </w14:solidFill>
                </w14:textFill>
              </w:rPr>
              <w:t>主要产品</w:t>
            </w:r>
          </w:p>
        </w:tc>
        <w:tc>
          <w:tcPr>
            <w:tcW w:w="1998" w:type="dxa"/>
            <w:shd w:val="clear" w:color="auto" w:fill="auto"/>
            <w:vAlign w:val="center"/>
          </w:tcPr>
          <w:p>
            <w:pPr>
              <w:contextualSpacing/>
              <w:jc w:val="center"/>
              <w:rPr>
                <w:rFonts w:ascii="Times New Roman" w:hAnsi="Times New Roman"/>
                <w:b/>
                <w:bCs/>
                <w:caps w:val="0"/>
                <w:smallCaps w:val="0"/>
                <w:color w:val="000000" w:themeColor="text1"/>
                <w14:textFill>
                  <w14:solidFill>
                    <w14:schemeClr w14:val="tx1"/>
                  </w14:solidFill>
                </w14:textFill>
              </w:rPr>
            </w:pPr>
            <w:r>
              <w:rPr>
                <w:rFonts w:ascii="Times New Roman" w:hAnsi="Times New Roman"/>
                <w:b/>
                <w:bCs/>
                <w:caps w:val="0"/>
                <w:smallCaps w:val="0"/>
                <w:color w:val="000000" w:themeColor="text1"/>
                <w14:textFill>
                  <w14:solidFill>
                    <w14:schemeClr w14:val="tx1"/>
                  </w14:solidFill>
                </w14:textFill>
              </w:rPr>
              <w:t>危险化学品</w:t>
            </w:r>
          </w:p>
        </w:tc>
        <w:tc>
          <w:tcPr>
            <w:tcW w:w="852" w:type="dxa"/>
            <w:shd w:val="clear" w:color="auto" w:fill="auto"/>
            <w:vAlign w:val="center"/>
          </w:tcPr>
          <w:p>
            <w:pPr>
              <w:contextualSpacing/>
              <w:jc w:val="center"/>
              <w:rPr>
                <w:rFonts w:ascii="Times New Roman" w:hAnsi="Times New Roman"/>
                <w:b/>
                <w:bCs/>
                <w:caps w:val="0"/>
                <w:smallCaps w:val="0"/>
                <w:color w:val="000000" w:themeColor="text1"/>
                <w14:textFill>
                  <w14:solidFill>
                    <w14:schemeClr w14:val="tx1"/>
                  </w14:solidFill>
                </w14:textFill>
              </w:rPr>
            </w:pPr>
            <w:r>
              <w:rPr>
                <w:rFonts w:hint="eastAsia" w:ascii="Times New Roman" w:hAnsi="Times New Roman"/>
                <w:b/>
                <w:bCs/>
                <w:caps w:val="0"/>
                <w:smallCaps w:val="0"/>
                <w:color w:val="000000" w:themeColor="text1"/>
                <w14:textFill>
                  <w14:solidFill>
                    <w14:schemeClr w14:val="tx1"/>
                  </w14:solidFill>
                </w14:textFill>
              </w:rPr>
              <w:t>企业状况</w:t>
            </w:r>
          </w:p>
        </w:tc>
        <w:tc>
          <w:tcPr>
            <w:tcW w:w="799" w:type="dxa"/>
            <w:shd w:val="clear" w:color="auto" w:fill="auto"/>
            <w:vAlign w:val="center"/>
          </w:tcPr>
          <w:p>
            <w:pPr>
              <w:contextualSpacing/>
              <w:jc w:val="center"/>
              <w:rPr>
                <w:rFonts w:ascii="Times New Roman" w:hAnsi="Times New Roman"/>
                <w:b/>
                <w:bCs/>
                <w:caps w:val="0"/>
                <w:smallCaps w:val="0"/>
                <w:color w:val="000000" w:themeColor="text1"/>
                <w14:textFill>
                  <w14:solidFill>
                    <w14:schemeClr w14:val="tx1"/>
                  </w14:solidFill>
                </w14:textFill>
              </w:rPr>
            </w:pPr>
            <w:r>
              <w:rPr>
                <w:rFonts w:ascii="Times New Roman" w:hAnsi="Times New Roman"/>
                <w:b/>
                <w:bCs/>
                <w:caps w:val="0"/>
                <w:smallCaps w:val="0"/>
                <w:color w:val="000000" w:themeColor="text1"/>
                <w14:textFill>
                  <w14:solidFill>
                    <w14:schemeClr w14:val="tx1"/>
                  </w14:solidFill>
                </w14:textFill>
              </w:rPr>
              <w:t>环评审</w:t>
            </w:r>
          </w:p>
          <w:p>
            <w:pPr>
              <w:contextualSpacing/>
              <w:jc w:val="center"/>
              <w:rPr>
                <w:rFonts w:ascii="Times New Roman" w:hAnsi="Times New Roman"/>
                <w:b/>
                <w:bCs/>
                <w:caps w:val="0"/>
                <w:smallCaps w:val="0"/>
                <w:color w:val="000000" w:themeColor="text1"/>
                <w14:textFill>
                  <w14:solidFill>
                    <w14:schemeClr w14:val="tx1"/>
                  </w14:solidFill>
                </w14:textFill>
              </w:rPr>
            </w:pPr>
            <w:r>
              <w:rPr>
                <w:rFonts w:ascii="Times New Roman" w:hAnsi="Times New Roman"/>
                <w:b/>
                <w:bCs/>
                <w:caps w:val="0"/>
                <w:smallCaps w:val="0"/>
                <w:color w:val="000000" w:themeColor="text1"/>
                <w14:textFill>
                  <w14:solidFill>
                    <w14:schemeClr w14:val="tx1"/>
                  </w14:solidFill>
                </w14:textFill>
              </w:rPr>
              <w:t>批情况</w:t>
            </w:r>
          </w:p>
        </w:tc>
        <w:tc>
          <w:tcPr>
            <w:tcW w:w="1044" w:type="dxa"/>
            <w:shd w:val="clear" w:color="auto" w:fill="auto"/>
            <w:vAlign w:val="center"/>
          </w:tcPr>
          <w:p>
            <w:pPr>
              <w:contextualSpacing/>
              <w:jc w:val="center"/>
              <w:rPr>
                <w:rFonts w:ascii="Times New Roman" w:hAnsi="Times New Roman"/>
                <w:b/>
                <w:bCs/>
                <w:caps w:val="0"/>
                <w:smallCaps w:val="0"/>
                <w:color w:val="000000" w:themeColor="text1"/>
                <w14:textFill>
                  <w14:solidFill>
                    <w14:schemeClr w14:val="tx1"/>
                  </w14:solidFill>
                </w14:textFill>
              </w:rPr>
            </w:pPr>
            <w:r>
              <w:rPr>
                <w:rFonts w:ascii="Times New Roman" w:hAnsi="Times New Roman"/>
                <w:b/>
                <w:bCs/>
                <w:caps w:val="0"/>
                <w:smallCaps w:val="0"/>
                <w:color w:val="000000" w:themeColor="text1"/>
                <w14:textFill>
                  <w14:solidFill>
                    <w14:schemeClr w14:val="tx1"/>
                  </w14:solidFill>
                </w14:textFill>
              </w:rPr>
              <w:t>竣工环保</w:t>
            </w:r>
          </w:p>
          <w:p>
            <w:pPr>
              <w:contextualSpacing/>
              <w:jc w:val="center"/>
              <w:rPr>
                <w:rFonts w:ascii="Times New Roman" w:hAnsi="Times New Roman"/>
                <w:b/>
                <w:bCs/>
                <w:caps w:val="0"/>
                <w:smallCaps w:val="0"/>
                <w:color w:val="000000" w:themeColor="text1"/>
                <w14:textFill>
                  <w14:solidFill>
                    <w14:schemeClr w14:val="tx1"/>
                  </w14:solidFill>
                </w14:textFill>
              </w:rPr>
            </w:pPr>
            <w:r>
              <w:rPr>
                <w:rFonts w:ascii="Times New Roman" w:hAnsi="Times New Roman"/>
                <w:b/>
                <w:bCs/>
                <w:caps w:val="0"/>
                <w:smallCaps w:val="0"/>
                <w:color w:val="000000" w:themeColor="text1"/>
                <w14:textFill>
                  <w14:solidFill>
                    <w14:schemeClr w14:val="tx1"/>
                  </w14:solidFill>
                </w14:textFill>
              </w:rPr>
              <w:t>验收情况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trPr>
        <w:tc>
          <w:tcPr>
            <w:tcW w:w="548" w:type="dxa"/>
            <w:vAlign w:val="center"/>
          </w:tcPr>
          <w:p>
            <w:pPr>
              <w:contextualSpacing/>
              <w:jc w:val="center"/>
              <w:rPr>
                <w:rFonts w:ascii="Times New Roman" w:hAnsi="Times New Roman"/>
                <w:caps w:val="0"/>
                <w:smallCaps w:val="0"/>
                <w:color w:val="000000" w:themeColor="text1"/>
                <w14:textFill>
                  <w14:solidFill>
                    <w14:schemeClr w14:val="tx1"/>
                  </w14:solidFill>
                </w14:textFill>
              </w:rPr>
            </w:pPr>
            <w:r>
              <w:rPr>
                <w:rFonts w:ascii="Times New Roman" w:hAnsi="Times New Roman"/>
                <w:caps w:val="0"/>
                <w:smallCaps w:val="0"/>
                <w:color w:val="000000" w:themeColor="text1"/>
                <w14:textFill>
                  <w14:solidFill>
                    <w14:schemeClr w14:val="tx1"/>
                  </w14:solidFill>
                </w14:textFill>
              </w:rPr>
              <w:t>1</w:t>
            </w:r>
          </w:p>
        </w:tc>
        <w:tc>
          <w:tcPr>
            <w:tcW w:w="2433" w:type="dxa"/>
            <w:vAlign w:val="center"/>
          </w:tcPr>
          <w:p>
            <w:pPr>
              <w:contextualSpacing/>
              <w:jc w:val="center"/>
              <w:rPr>
                <w:rFonts w:ascii="Times New Roman" w:hAnsi="Times New Roman"/>
                <w:caps w:val="0"/>
                <w:smallCaps w:val="0"/>
                <w:color w:val="000000" w:themeColor="text1"/>
                <w14:textFill>
                  <w14:solidFill>
                    <w14:schemeClr w14:val="tx1"/>
                  </w14:solidFill>
                </w14:textFill>
              </w:rPr>
            </w:pPr>
            <w:r>
              <w:rPr>
                <w:rFonts w:ascii="Times New Roman" w:hAnsi="Times New Roman"/>
                <w:caps w:val="0"/>
                <w:smallCaps w:val="0"/>
                <w:color w:val="000000" w:themeColor="text1"/>
                <w14:textFill>
                  <w14:solidFill>
                    <w14:schemeClr w14:val="tx1"/>
                  </w14:solidFill>
                </w14:textFill>
              </w:rPr>
              <w:t>湖南尤特尔生化有限公司</w:t>
            </w:r>
          </w:p>
        </w:tc>
        <w:tc>
          <w:tcPr>
            <w:tcW w:w="1406" w:type="dxa"/>
            <w:vAlign w:val="center"/>
          </w:tcPr>
          <w:p>
            <w:pPr>
              <w:contextualSpacing/>
              <w:jc w:val="center"/>
              <w:rPr>
                <w:rFonts w:ascii="Times New Roman" w:hAnsi="Times New Roman"/>
                <w:caps w:val="0"/>
                <w:smallCaps w:val="0"/>
                <w:color w:val="000000" w:themeColor="text1"/>
                <w14:textFill>
                  <w14:solidFill>
                    <w14:schemeClr w14:val="tx1"/>
                  </w14:solidFill>
                </w14:textFill>
              </w:rPr>
            </w:pPr>
            <w:r>
              <w:rPr>
                <w:rFonts w:ascii="Times New Roman" w:hAnsi="Times New Roman"/>
                <w:caps w:val="0"/>
                <w:smallCaps w:val="0"/>
                <w:color w:val="000000" w:themeColor="text1"/>
                <w14:textFill>
                  <w14:solidFill>
                    <w14:schemeClr w14:val="tx1"/>
                  </w14:solidFill>
                </w14:textFill>
              </w:rPr>
              <w:t>生物酶</w:t>
            </w:r>
          </w:p>
        </w:tc>
        <w:tc>
          <w:tcPr>
            <w:tcW w:w="1998" w:type="dxa"/>
            <w:vAlign w:val="center"/>
          </w:tcPr>
          <w:p>
            <w:pPr>
              <w:contextualSpacing/>
              <w:jc w:val="center"/>
              <w:rPr>
                <w:rFonts w:ascii="Times New Roman" w:hAnsi="Times New Roman"/>
                <w:caps w:val="0"/>
                <w:smallCaps w:val="0"/>
                <w:color w:val="000000" w:themeColor="text1"/>
                <w14:textFill>
                  <w14:solidFill>
                    <w14:schemeClr w14:val="tx1"/>
                  </w14:solidFill>
                </w14:textFill>
              </w:rPr>
            </w:pPr>
            <w:r>
              <w:rPr>
                <w:rFonts w:ascii="Times New Roman" w:hAnsi="Times New Roman"/>
                <w:caps w:val="0"/>
                <w:smallCaps w:val="0"/>
                <w:color w:val="000000" w:themeColor="text1"/>
                <w14:textFill>
                  <w14:solidFill>
                    <w14:schemeClr w14:val="tx1"/>
                  </w14:solidFill>
                </w14:textFill>
              </w:rPr>
              <w:t>液氨</w:t>
            </w:r>
          </w:p>
        </w:tc>
        <w:tc>
          <w:tcPr>
            <w:tcW w:w="852" w:type="dxa"/>
            <w:vAlign w:val="center"/>
          </w:tcPr>
          <w:p>
            <w:pPr>
              <w:contextualSpacing/>
              <w:jc w:val="center"/>
              <w:rPr>
                <w:rFonts w:ascii="Times New Roman" w:hAnsi="Times New Roman"/>
                <w:caps w:val="0"/>
                <w:smallCaps w:val="0"/>
                <w:color w:val="000000" w:themeColor="text1"/>
                <w14:textFill>
                  <w14:solidFill>
                    <w14:schemeClr w14:val="tx1"/>
                  </w14:solidFill>
                </w14:textFill>
              </w:rPr>
            </w:pPr>
            <w:r>
              <w:rPr>
                <w:rFonts w:hint="eastAsia" w:ascii="Times New Roman" w:hAnsi="Times New Roman"/>
                <w:caps w:val="0"/>
                <w:smallCaps w:val="0"/>
                <w:color w:val="000000" w:themeColor="text1"/>
                <w14:textFill>
                  <w14:solidFill>
                    <w14:schemeClr w14:val="tx1"/>
                  </w14:solidFill>
                </w14:textFill>
              </w:rPr>
              <w:t>/</w:t>
            </w:r>
          </w:p>
        </w:tc>
        <w:tc>
          <w:tcPr>
            <w:tcW w:w="799" w:type="dxa"/>
            <w:vAlign w:val="center"/>
          </w:tcPr>
          <w:p>
            <w:pPr>
              <w:contextualSpacing/>
              <w:jc w:val="center"/>
              <w:rPr>
                <w:rFonts w:ascii="Times New Roman" w:hAnsi="Times New Roman"/>
                <w:caps w:val="0"/>
                <w:smallCaps w:val="0"/>
                <w:color w:val="000000" w:themeColor="text1"/>
                <w14:textFill>
                  <w14:solidFill>
                    <w14:schemeClr w14:val="tx1"/>
                  </w14:solidFill>
                </w14:textFill>
              </w:rPr>
            </w:pPr>
            <w:r>
              <w:rPr>
                <w:rFonts w:ascii="Times New Roman" w:hAnsi="Times New Roman"/>
                <w:caps w:val="0"/>
                <w:smallCaps w:val="0"/>
                <w:color w:val="000000" w:themeColor="text1"/>
                <w14:textFill>
                  <w14:solidFill>
                    <w14:schemeClr w14:val="tx1"/>
                  </w14:solidFill>
                </w14:textFill>
              </w:rPr>
              <w:t>未审批</w:t>
            </w:r>
          </w:p>
        </w:tc>
        <w:tc>
          <w:tcPr>
            <w:tcW w:w="1044" w:type="dxa"/>
            <w:vAlign w:val="center"/>
          </w:tcPr>
          <w:p>
            <w:pPr>
              <w:contextualSpacing/>
              <w:jc w:val="center"/>
              <w:rPr>
                <w:rFonts w:ascii="Times New Roman" w:hAnsi="Times New Roman"/>
                <w:caps w:val="0"/>
                <w:smallCaps w:val="0"/>
                <w:color w:val="000000" w:themeColor="text1"/>
                <w14:textFill>
                  <w14:solidFill>
                    <w14:schemeClr w14:val="tx1"/>
                  </w14:solidFill>
                </w14:textFill>
              </w:rPr>
            </w:pPr>
            <w:r>
              <w:rPr>
                <w:rFonts w:ascii="Times New Roman" w:hAnsi="Times New Roman"/>
                <w:caps w:val="0"/>
                <w:smallCaps w:val="0"/>
                <w:color w:val="000000" w:themeColor="text1"/>
                <w14:textFill>
                  <w14:solidFill>
                    <w14:schemeClr w14:val="tx1"/>
                  </w14:solidFill>
                </w14:textFill>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trPr>
        <w:tc>
          <w:tcPr>
            <w:tcW w:w="548" w:type="dxa"/>
            <w:vAlign w:val="center"/>
          </w:tcPr>
          <w:p>
            <w:pPr>
              <w:contextualSpacing/>
              <w:jc w:val="center"/>
              <w:rPr>
                <w:rFonts w:ascii="Times New Roman" w:hAnsi="Times New Roman"/>
                <w:caps w:val="0"/>
                <w:smallCaps w:val="0"/>
                <w:color w:val="000000" w:themeColor="text1"/>
                <w14:textFill>
                  <w14:solidFill>
                    <w14:schemeClr w14:val="tx1"/>
                  </w14:solidFill>
                </w14:textFill>
              </w:rPr>
            </w:pPr>
            <w:r>
              <w:rPr>
                <w:rFonts w:hint="eastAsia" w:ascii="Times New Roman" w:hAnsi="Times New Roman"/>
                <w:caps w:val="0"/>
                <w:smallCaps w:val="0"/>
                <w:color w:val="000000" w:themeColor="text1"/>
                <w14:textFill>
                  <w14:solidFill>
                    <w14:schemeClr w14:val="tx1"/>
                  </w14:solidFill>
                </w14:textFill>
              </w:rPr>
              <w:t>2</w:t>
            </w:r>
          </w:p>
        </w:tc>
        <w:tc>
          <w:tcPr>
            <w:tcW w:w="2433" w:type="dxa"/>
            <w:vAlign w:val="center"/>
          </w:tcPr>
          <w:p>
            <w:pPr>
              <w:contextualSpacing/>
              <w:jc w:val="center"/>
              <w:rPr>
                <w:rFonts w:ascii="Times New Roman" w:hAnsi="Times New Roman"/>
                <w:caps w:val="0"/>
                <w:smallCaps w:val="0"/>
                <w:color w:val="000000" w:themeColor="text1"/>
                <w14:textFill>
                  <w14:solidFill>
                    <w14:schemeClr w14:val="tx1"/>
                  </w14:solidFill>
                </w14:textFill>
              </w:rPr>
            </w:pPr>
            <w:r>
              <w:rPr>
                <w:rFonts w:ascii="Times New Roman" w:hAnsi="Times New Roman"/>
                <w:caps w:val="0"/>
                <w:smallCaps w:val="0"/>
                <w:color w:val="000000" w:themeColor="text1"/>
                <w14:textFill>
                  <w14:solidFill>
                    <w14:schemeClr w14:val="tx1"/>
                  </w14:solidFill>
                </w14:textFill>
              </w:rPr>
              <w:t>岳阳长科化工有限公司</w:t>
            </w:r>
          </w:p>
        </w:tc>
        <w:tc>
          <w:tcPr>
            <w:tcW w:w="1406" w:type="dxa"/>
            <w:vAlign w:val="center"/>
          </w:tcPr>
          <w:p>
            <w:pPr>
              <w:contextualSpacing/>
              <w:jc w:val="center"/>
              <w:rPr>
                <w:rFonts w:ascii="Times New Roman" w:hAnsi="Times New Roman"/>
                <w:caps w:val="0"/>
                <w:smallCaps w:val="0"/>
                <w:color w:val="000000" w:themeColor="text1"/>
                <w14:textFill>
                  <w14:solidFill>
                    <w14:schemeClr w14:val="tx1"/>
                  </w14:solidFill>
                </w14:textFill>
              </w:rPr>
            </w:pPr>
            <w:r>
              <w:rPr>
                <w:rFonts w:ascii="Times New Roman" w:hAnsi="Times New Roman"/>
                <w:caps w:val="0"/>
                <w:smallCaps w:val="0"/>
                <w:color w:val="000000" w:themeColor="text1"/>
                <w14:textFill>
                  <w14:solidFill>
                    <w14:schemeClr w14:val="tx1"/>
                  </w14:solidFill>
                </w14:textFill>
              </w:rPr>
              <w:t>拟薄水铝石</w:t>
            </w:r>
          </w:p>
        </w:tc>
        <w:tc>
          <w:tcPr>
            <w:tcW w:w="1998" w:type="dxa"/>
            <w:vAlign w:val="center"/>
          </w:tcPr>
          <w:p>
            <w:pPr>
              <w:contextualSpacing/>
              <w:jc w:val="center"/>
              <w:rPr>
                <w:rFonts w:ascii="Times New Roman" w:hAnsi="Times New Roman"/>
                <w:caps w:val="0"/>
                <w:smallCaps w:val="0"/>
                <w:color w:val="000000" w:themeColor="text1"/>
                <w14:textFill>
                  <w14:solidFill>
                    <w14:schemeClr w14:val="tx1"/>
                  </w14:solidFill>
                </w14:textFill>
              </w:rPr>
            </w:pPr>
            <w:r>
              <w:rPr>
                <w:rFonts w:ascii="Times New Roman" w:hAnsi="Times New Roman"/>
                <w:caps w:val="0"/>
                <w:smallCaps w:val="0"/>
                <w:color w:val="000000" w:themeColor="text1"/>
                <w14:textFill>
                  <w14:solidFill>
                    <w14:schemeClr w14:val="tx1"/>
                  </w14:solidFill>
                </w14:textFill>
              </w:rPr>
              <w:t>烧碱、液态二氧化碳</w:t>
            </w:r>
          </w:p>
        </w:tc>
        <w:tc>
          <w:tcPr>
            <w:tcW w:w="852" w:type="dxa"/>
            <w:vAlign w:val="center"/>
          </w:tcPr>
          <w:p>
            <w:pPr>
              <w:contextualSpacing/>
              <w:jc w:val="center"/>
              <w:rPr>
                <w:rFonts w:ascii="Times New Roman" w:hAnsi="Times New Roman"/>
                <w:caps w:val="0"/>
                <w:smallCaps w:val="0"/>
                <w:color w:val="000000" w:themeColor="text1"/>
                <w14:textFill>
                  <w14:solidFill>
                    <w14:schemeClr w14:val="tx1"/>
                  </w14:solidFill>
                </w14:textFill>
              </w:rPr>
            </w:pPr>
            <w:r>
              <w:rPr>
                <w:rFonts w:hint="eastAsia" w:ascii="Times New Roman" w:hAnsi="Times New Roman"/>
                <w:caps w:val="0"/>
                <w:smallCaps w:val="0"/>
                <w:color w:val="000000" w:themeColor="text1"/>
                <w14:textFill>
                  <w14:solidFill>
                    <w14:schemeClr w14:val="tx1"/>
                  </w14:solidFill>
                </w14:textFill>
              </w:rPr>
              <w:t>/</w:t>
            </w:r>
          </w:p>
        </w:tc>
        <w:tc>
          <w:tcPr>
            <w:tcW w:w="799" w:type="dxa"/>
            <w:vAlign w:val="center"/>
          </w:tcPr>
          <w:p>
            <w:pPr>
              <w:contextualSpacing/>
              <w:jc w:val="center"/>
              <w:rPr>
                <w:rFonts w:ascii="Times New Roman" w:hAnsi="Times New Roman"/>
                <w:caps w:val="0"/>
                <w:smallCaps w:val="0"/>
                <w:color w:val="000000" w:themeColor="text1"/>
                <w14:textFill>
                  <w14:solidFill>
                    <w14:schemeClr w14:val="tx1"/>
                  </w14:solidFill>
                </w14:textFill>
              </w:rPr>
            </w:pPr>
            <w:r>
              <w:rPr>
                <w:rFonts w:ascii="Times New Roman" w:hAnsi="Times New Roman"/>
                <w:caps w:val="0"/>
                <w:smallCaps w:val="0"/>
                <w:color w:val="000000" w:themeColor="text1"/>
                <w14:textFill>
                  <w14:solidFill>
                    <w14:schemeClr w14:val="tx1"/>
                  </w14:solidFill>
                </w14:textFill>
              </w:rPr>
              <w:t>未审批</w:t>
            </w:r>
          </w:p>
        </w:tc>
        <w:tc>
          <w:tcPr>
            <w:tcW w:w="1044" w:type="dxa"/>
            <w:vAlign w:val="center"/>
          </w:tcPr>
          <w:p>
            <w:pPr>
              <w:contextualSpacing/>
              <w:jc w:val="center"/>
              <w:rPr>
                <w:rFonts w:ascii="Times New Roman" w:hAnsi="Times New Roman"/>
                <w:caps w:val="0"/>
                <w:smallCaps w:val="0"/>
                <w:color w:val="000000" w:themeColor="text1"/>
                <w14:textFill>
                  <w14:solidFill>
                    <w14:schemeClr w14:val="tx1"/>
                  </w14:solidFill>
                </w14:textFill>
              </w:rPr>
            </w:pPr>
            <w:r>
              <w:rPr>
                <w:rFonts w:ascii="Times New Roman" w:hAnsi="Times New Roman"/>
                <w:caps w:val="0"/>
                <w:smallCaps w:val="0"/>
                <w:color w:val="000000" w:themeColor="text1"/>
                <w14:textFill>
                  <w14:solidFill>
                    <w14:schemeClr w14:val="tx1"/>
                  </w14:solidFill>
                </w14:textFill>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trPr>
        <w:tc>
          <w:tcPr>
            <w:tcW w:w="548" w:type="dxa"/>
            <w:vAlign w:val="center"/>
          </w:tcPr>
          <w:p>
            <w:pPr>
              <w:contextualSpacing/>
              <w:jc w:val="center"/>
              <w:rPr>
                <w:rFonts w:ascii="Times New Roman" w:hAnsi="Times New Roman"/>
                <w:caps w:val="0"/>
                <w:smallCaps w:val="0"/>
                <w:color w:val="000000" w:themeColor="text1"/>
                <w14:textFill>
                  <w14:solidFill>
                    <w14:schemeClr w14:val="tx1"/>
                  </w14:solidFill>
                </w14:textFill>
              </w:rPr>
            </w:pPr>
            <w:r>
              <w:rPr>
                <w:rFonts w:hint="eastAsia" w:ascii="Times New Roman" w:hAnsi="Times New Roman"/>
                <w:caps w:val="0"/>
                <w:smallCaps w:val="0"/>
                <w:color w:val="000000" w:themeColor="text1"/>
                <w14:textFill>
                  <w14:solidFill>
                    <w14:schemeClr w14:val="tx1"/>
                  </w14:solidFill>
                </w14:textFill>
              </w:rPr>
              <w:t>3</w:t>
            </w:r>
          </w:p>
        </w:tc>
        <w:tc>
          <w:tcPr>
            <w:tcW w:w="2433" w:type="dxa"/>
            <w:vAlign w:val="center"/>
          </w:tcPr>
          <w:p>
            <w:pPr>
              <w:contextualSpacing/>
              <w:jc w:val="center"/>
              <w:rPr>
                <w:rFonts w:ascii="Times New Roman" w:hAnsi="Times New Roman"/>
                <w:caps w:val="0"/>
                <w:smallCaps w:val="0"/>
                <w:color w:val="000000" w:themeColor="text1"/>
                <w14:textFill>
                  <w14:solidFill>
                    <w14:schemeClr w14:val="tx1"/>
                  </w14:solidFill>
                </w14:textFill>
              </w:rPr>
            </w:pPr>
            <w:r>
              <w:rPr>
                <w:rFonts w:ascii="Times New Roman" w:hAnsi="Times New Roman"/>
                <w:caps w:val="0"/>
                <w:smallCaps w:val="0"/>
                <w:color w:val="000000" w:themeColor="text1"/>
                <w14:textFill>
                  <w14:solidFill>
                    <w14:schemeClr w14:val="tx1"/>
                  </w14:solidFill>
                </w14:textFill>
              </w:rPr>
              <w:t>岳阳市金茂泰科技有限公司</w:t>
            </w:r>
          </w:p>
        </w:tc>
        <w:tc>
          <w:tcPr>
            <w:tcW w:w="1406" w:type="dxa"/>
            <w:vAlign w:val="center"/>
          </w:tcPr>
          <w:p>
            <w:pPr>
              <w:contextualSpacing/>
              <w:jc w:val="center"/>
              <w:rPr>
                <w:rFonts w:ascii="Times New Roman" w:hAnsi="Times New Roman"/>
                <w:caps w:val="0"/>
                <w:smallCaps w:val="0"/>
                <w:color w:val="000000" w:themeColor="text1"/>
                <w14:textFill>
                  <w14:solidFill>
                    <w14:schemeClr w14:val="tx1"/>
                  </w14:solidFill>
                </w14:textFill>
              </w:rPr>
            </w:pPr>
            <w:r>
              <w:rPr>
                <w:rFonts w:hint="eastAsia" w:ascii="Times New Roman" w:hAnsi="Times New Roman"/>
                <w:caps w:val="0"/>
                <w:smallCaps w:val="0"/>
                <w:color w:val="000000" w:themeColor="text1"/>
                <w14:textFill>
                  <w14:solidFill>
                    <w14:schemeClr w14:val="tx1"/>
                  </w14:solidFill>
                </w14:textFill>
              </w:rPr>
              <w:t>二苯基二茂钛/防老剂</w:t>
            </w:r>
          </w:p>
        </w:tc>
        <w:tc>
          <w:tcPr>
            <w:tcW w:w="1998" w:type="dxa"/>
            <w:vAlign w:val="center"/>
          </w:tcPr>
          <w:p>
            <w:pPr>
              <w:contextualSpacing/>
              <w:jc w:val="center"/>
              <w:rPr>
                <w:rFonts w:ascii="Times New Roman" w:hAnsi="Times New Roman"/>
                <w:caps w:val="0"/>
                <w:smallCaps w:val="0"/>
                <w:color w:val="000000" w:themeColor="text1"/>
                <w14:textFill>
                  <w14:solidFill>
                    <w14:schemeClr w14:val="tx1"/>
                  </w14:solidFill>
                </w14:textFill>
              </w:rPr>
            </w:pPr>
            <w:r>
              <w:rPr>
                <w:rFonts w:ascii="Times New Roman" w:hAnsi="Times New Roman"/>
                <w:caps w:val="0"/>
                <w:smallCaps w:val="0"/>
                <w:color w:val="000000" w:themeColor="text1"/>
                <w14:textFill>
                  <w14:solidFill>
                    <w14:schemeClr w14:val="tx1"/>
                  </w14:solidFill>
                </w14:textFill>
              </w:rPr>
              <w:t>四氢呋喃</w:t>
            </w:r>
            <w:r>
              <w:rPr>
                <w:rFonts w:hint="eastAsia" w:ascii="Times New Roman" w:hAnsi="Times New Roman"/>
                <w:caps w:val="0"/>
                <w:smallCaps w:val="0"/>
                <w:color w:val="000000" w:themeColor="text1"/>
                <w14:textFill>
                  <w14:solidFill>
                    <w14:schemeClr w14:val="tx1"/>
                  </w14:solidFill>
                </w14:textFill>
              </w:rPr>
              <w:t>、季戊四醇、盐酸等</w:t>
            </w:r>
          </w:p>
        </w:tc>
        <w:tc>
          <w:tcPr>
            <w:tcW w:w="852" w:type="dxa"/>
            <w:vAlign w:val="center"/>
          </w:tcPr>
          <w:p>
            <w:pPr>
              <w:contextualSpacing/>
              <w:jc w:val="center"/>
              <w:rPr>
                <w:rFonts w:ascii="Times New Roman" w:hAnsi="Times New Roman"/>
                <w:caps w:val="0"/>
                <w:smallCaps w:val="0"/>
                <w:color w:val="000000" w:themeColor="text1"/>
                <w14:textFill>
                  <w14:solidFill>
                    <w14:schemeClr w14:val="tx1"/>
                  </w14:solidFill>
                </w14:textFill>
              </w:rPr>
            </w:pPr>
            <w:r>
              <w:rPr>
                <w:rFonts w:hint="eastAsia" w:ascii="Times New Roman" w:hAnsi="Times New Roman"/>
                <w:caps w:val="0"/>
                <w:smallCaps w:val="0"/>
                <w:color w:val="000000" w:themeColor="text1"/>
                <w14:textFill>
                  <w14:solidFill>
                    <w14:schemeClr w14:val="tx1"/>
                  </w14:solidFill>
                </w14:textFill>
              </w:rPr>
              <w:t>正式生产</w:t>
            </w:r>
          </w:p>
        </w:tc>
        <w:tc>
          <w:tcPr>
            <w:tcW w:w="799" w:type="dxa"/>
            <w:vAlign w:val="center"/>
          </w:tcPr>
          <w:p>
            <w:pPr>
              <w:contextualSpacing/>
              <w:jc w:val="center"/>
              <w:rPr>
                <w:rFonts w:ascii="Times New Roman" w:hAnsi="Times New Roman"/>
                <w:caps w:val="0"/>
                <w:smallCaps w:val="0"/>
                <w:color w:val="000000" w:themeColor="text1"/>
                <w14:textFill>
                  <w14:solidFill>
                    <w14:schemeClr w14:val="tx1"/>
                  </w14:solidFill>
                </w14:textFill>
              </w:rPr>
            </w:pPr>
            <w:r>
              <w:rPr>
                <w:rFonts w:ascii="Times New Roman" w:hAnsi="Times New Roman"/>
                <w:caps w:val="0"/>
                <w:smallCaps w:val="0"/>
                <w:color w:val="000000" w:themeColor="text1"/>
                <w14:textFill>
                  <w14:solidFill>
                    <w14:schemeClr w14:val="tx1"/>
                  </w14:solidFill>
                </w14:textFill>
              </w:rPr>
              <w:t>已审批</w:t>
            </w:r>
          </w:p>
        </w:tc>
        <w:tc>
          <w:tcPr>
            <w:tcW w:w="1044" w:type="dxa"/>
            <w:vAlign w:val="center"/>
          </w:tcPr>
          <w:p>
            <w:pPr>
              <w:contextualSpacing/>
              <w:jc w:val="center"/>
              <w:rPr>
                <w:rFonts w:ascii="Times New Roman" w:hAnsi="Times New Roman"/>
                <w:caps w:val="0"/>
                <w:smallCaps w:val="0"/>
                <w:color w:val="000000" w:themeColor="text1"/>
                <w14:textFill>
                  <w14:solidFill>
                    <w14:schemeClr w14:val="tx1"/>
                  </w14:solidFill>
                </w14:textFill>
              </w:rPr>
            </w:pPr>
            <w:r>
              <w:rPr>
                <w:rFonts w:ascii="Times New Roman" w:hAnsi="Times New Roman"/>
                <w:caps w:val="0"/>
                <w:smallCaps w:val="0"/>
                <w:color w:val="000000" w:themeColor="text1"/>
                <w14:textFill>
                  <w14:solidFill>
                    <w14:schemeClr w14:val="tx1"/>
                  </w14:solidFill>
                </w14:textFill>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trPr>
        <w:tc>
          <w:tcPr>
            <w:tcW w:w="548" w:type="dxa"/>
            <w:vAlign w:val="center"/>
          </w:tcPr>
          <w:p>
            <w:pPr>
              <w:contextualSpacing/>
              <w:jc w:val="center"/>
              <w:rPr>
                <w:rFonts w:ascii="Times New Roman" w:hAnsi="Times New Roman"/>
                <w:caps w:val="0"/>
                <w:smallCaps w:val="0"/>
                <w:color w:val="000000" w:themeColor="text1"/>
                <w14:textFill>
                  <w14:solidFill>
                    <w14:schemeClr w14:val="tx1"/>
                  </w14:solidFill>
                </w14:textFill>
              </w:rPr>
            </w:pPr>
            <w:r>
              <w:rPr>
                <w:rFonts w:ascii="Times New Roman" w:hAnsi="Times New Roman"/>
                <w:caps w:val="0"/>
                <w:smallCaps w:val="0"/>
                <w:color w:val="000000" w:themeColor="text1"/>
                <w14:textFill>
                  <w14:solidFill>
                    <w14:schemeClr w14:val="tx1"/>
                  </w14:solidFill>
                </w14:textFill>
              </w:rPr>
              <w:t>4</w:t>
            </w:r>
          </w:p>
        </w:tc>
        <w:tc>
          <w:tcPr>
            <w:tcW w:w="2433" w:type="dxa"/>
            <w:vAlign w:val="center"/>
          </w:tcPr>
          <w:p>
            <w:pPr>
              <w:contextualSpacing/>
              <w:jc w:val="center"/>
              <w:rPr>
                <w:rFonts w:ascii="Times New Roman" w:hAnsi="Times New Roman"/>
                <w:caps w:val="0"/>
                <w:smallCaps w:val="0"/>
                <w:color w:val="000000" w:themeColor="text1"/>
                <w14:textFill>
                  <w14:solidFill>
                    <w14:schemeClr w14:val="tx1"/>
                  </w14:solidFill>
                </w14:textFill>
              </w:rPr>
            </w:pPr>
            <w:r>
              <w:rPr>
                <w:rFonts w:ascii="Times New Roman" w:hAnsi="Times New Roman"/>
                <w:caps w:val="0"/>
                <w:smallCaps w:val="0"/>
                <w:color w:val="000000" w:themeColor="text1"/>
                <w14:textFill>
                  <w14:solidFill>
                    <w14:schemeClr w14:val="tx1"/>
                  </w14:solidFill>
                </w14:textFill>
              </w:rPr>
              <w:t>岳阳聚成化工有限公司</w:t>
            </w:r>
          </w:p>
        </w:tc>
        <w:tc>
          <w:tcPr>
            <w:tcW w:w="1406" w:type="dxa"/>
            <w:vAlign w:val="center"/>
          </w:tcPr>
          <w:p>
            <w:pPr>
              <w:contextualSpacing/>
              <w:jc w:val="center"/>
              <w:rPr>
                <w:rFonts w:ascii="Times New Roman" w:hAnsi="Times New Roman"/>
                <w:caps w:val="0"/>
                <w:smallCaps w:val="0"/>
                <w:color w:val="000000" w:themeColor="text1"/>
                <w14:textFill>
                  <w14:solidFill>
                    <w14:schemeClr w14:val="tx1"/>
                  </w14:solidFill>
                </w14:textFill>
              </w:rPr>
            </w:pPr>
            <w:r>
              <w:rPr>
                <w:rFonts w:ascii="Times New Roman" w:hAnsi="Times New Roman"/>
                <w:caps w:val="0"/>
                <w:smallCaps w:val="0"/>
                <w:color w:val="000000" w:themeColor="text1"/>
                <w14:textFill>
                  <w14:solidFill>
                    <w14:schemeClr w14:val="tx1"/>
                  </w14:solidFill>
                </w14:textFill>
              </w:rPr>
              <w:t>铝溶胶、分子筛</w:t>
            </w:r>
          </w:p>
        </w:tc>
        <w:tc>
          <w:tcPr>
            <w:tcW w:w="1998" w:type="dxa"/>
            <w:vAlign w:val="center"/>
          </w:tcPr>
          <w:p>
            <w:pPr>
              <w:contextualSpacing/>
              <w:jc w:val="center"/>
              <w:rPr>
                <w:rFonts w:ascii="Times New Roman" w:hAnsi="Times New Roman"/>
                <w:caps w:val="0"/>
                <w:smallCaps w:val="0"/>
                <w:color w:val="000000" w:themeColor="text1"/>
                <w14:textFill>
                  <w14:solidFill>
                    <w14:schemeClr w14:val="tx1"/>
                  </w14:solidFill>
                </w14:textFill>
              </w:rPr>
            </w:pPr>
            <w:r>
              <w:rPr>
                <w:rFonts w:ascii="Times New Roman" w:hAnsi="Times New Roman"/>
                <w:caps w:val="0"/>
                <w:smallCaps w:val="0"/>
                <w:color w:val="000000" w:themeColor="text1"/>
                <w14:textFill>
                  <w14:solidFill>
                    <w14:schemeClr w14:val="tx1"/>
                  </w14:solidFill>
                </w14:textFill>
              </w:rPr>
              <w:t>盐酸、硝酸、硼酸</w:t>
            </w:r>
          </w:p>
        </w:tc>
        <w:tc>
          <w:tcPr>
            <w:tcW w:w="852" w:type="dxa"/>
            <w:vAlign w:val="center"/>
          </w:tcPr>
          <w:p>
            <w:pPr>
              <w:contextualSpacing/>
              <w:jc w:val="center"/>
              <w:rPr>
                <w:rFonts w:ascii="Times New Roman" w:hAnsi="Times New Roman"/>
                <w:caps w:val="0"/>
                <w:smallCaps w:val="0"/>
                <w:color w:val="000000" w:themeColor="text1"/>
                <w14:textFill>
                  <w14:solidFill>
                    <w14:schemeClr w14:val="tx1"/>
                  </w14:solidFill>
                </w14:textFill>
              </w:rPr>
            </w:pPr>
            <w:r>
              <w:rPr>
                <w:rFonts w:hint="eastAsia" w:ascii="Times New Roman" w:hAnsi="Times New Roman"/>
                <w:caps w:val="0"/>
                <w:smallCaps w:val="0"/>
                <w:color w:val="000000" w:themeColor="text1"/>
                <w14:textFill>
                  <w14:solidFill>
                    <w14:schemeClr w14:val="tx1"/>
                  </w14:solidFill>
                </w14:textFill>
              </w:rPr>
              <w:t>正式生产</w:t>
            </w:r>
          </w:p>
        </w:tc>
        <w:tc>
          <w:tcPr>
            <w:tcW w:w="799" w:type="dxa"/>
            <w:vAlign w:val="center"/>
          </w:tcPr>
          <w:p>
            <w:pPr>
              <w:contextualSpacing/>
              <w:jc w:val="center"/>
              <w:rPr>
                <w:rFonts w:ascii="Times New Roman" w:hAnsi="Times New Roman"/>
                <w:caps w:val="0"/>
                <w:smallCaps w:val="0"/>
                <w:color w:val="000000" w:themeColor="text1"/>
                <w14:textFill>
                  <w14:solidFill>
                    <w14:schemeClr w14:val="tx1"/>
                  </w14:solidFill>
                </w14:textFill>
              </w:rPr>
            </w:pPr>
            <w:r>
              <w:rPr>
                <w:rFonts w:ascii="Times New Roman" w:hAnsi="Times New Roman"/>
                <w:caps w:val="0"/>
                <w:smallCaps w:val="0"/>
                <w:color w:val="000000" w:themeColor="text1"/>
                <w14:textFill>
                  <w14:solidFill>
                    <w14:schemeClr w14:val="tx1"/>
                  </w14:solidFill>
                </w14:textFill>
              </w:rPr>
              <w:t>已审批</w:t>
            </w:r>
          </w:p>
        </w:tc>
        <w:tc>
          <w:tcPr>
            <w:tcW w:w="1044" w:type="dxa"/>
            <w:vAlign w:val="center"/>
          </w:tcPr>
          <w:p>
            <w:pPr>
              <w:contextualSpacing/>
              <w:jc w:val="center"/>
              <w:rPr>
                <w:rFonts w:ascii="Times New Roman" w:hAnsi="Times New Roman"/>
                <w:caps w:val="0"/>
                <w:smallCaps w:val="0"/>
                <w:color w:val="000000" w:themeColor="text1"/>
                <w14:textFill>
                  <w14:solidFill>
                    <w14:schemeClr w14:val="tx1"/>
                  </w14:solidFill>
                </w14:textFill>
              </w:rPr>
            </w:pPr>
            <w:r>
              <w:rPr>
                <w:rFonts w:ascii="Times New Roman" w:hAnsi="Times New Roman"/>
                <w:caps w:val="0"/>
                <w:smallCaps w:val="0"/>
                <w:color w:val="000000" w:themeColor="text1"/>
                <w14:textFill>
                  <w14:solidFill>
                    <w14:schemeClr w14:val="tx1"/>
                  </w14:solidFill>
                </w14:textFill>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trPr>
        <w:tc>
          <w:tcPr>
            <w:tcW w:w="548" w:type="dxa"/>
            <w:vAlign w:val="center"/>
          </w:tcPr>
          <w:p>
            <w:pPr>
              <w:contextualSpacing/>
              <w:jc w:val="center"/>
              <w:rPr>
                <w:rFonts w:ascii="Times New Roman" w:hAnsi="Times New Roman"/>
                <w:caps w:val="0"/>
                <w:smallCaps w:val="0"/>
                <w:color w:val="000000" w:themeColor="text1"/>
                <w14:textFill>
                  <w14:solidFill>
                    <w14:schemeClr w14:val="tx1"/>
                  </w14:solidFill>
                </w14:textFill>
              </w:rPr>
            </w:pPr>
            <w:r>
              <w:rPr>
                <w:rFonts w:ascii="Times New Roman" w:hAnsi="Times New Roman"/>
                <w:caps w:val="0"/>
                <w:smallCaps w:val="0"/>
                <w:color w:val="000000" w:themeColor="text1"/>
                <w14:textFill>
                  <w14:solidFill>
                    <w14:schemeClr w14:val="tx1"/>
                  </w14:solidFill>
                </w14:textFill>
              </w:rPr>
              <w:t>5</w:t>
            </w:r>
          </w:p>
        </w:tc>
        <w:tc>
          <w:tcPr>
            <w:tcW w:w="2433" w:type="dxa"/>
            <w:vAlign w:val="center"/>
          </w:tcPr>
          <w:p>
            <w:pPr>
              <w:contextualSpacing/>
              <w:jc w:val="center"/>
              <w:rPr>
                <w:rFonts w:ascii="Times New Roman" w:hAnsi="Times New Roman"/>
                <w:caps w:val="0"/>
                <w:smallCaps w:val="0"/>
                <w:color w:val="000000" w:themeColor="text1"/>
                <w14:textFill>
                  <w14:solidFill>
                    <w14:schemeClr w14:val="tx1"/>
                  </w14:solidFill>
                </w14:textFill>
              </w:rPr>
            </w:pPr>
            <w:r>
              <w:rPr>
                <w:rFonts w:ascii="Times New Roman" w:hAnsi="Times New Roman"/>
                <w:caps w:val="0"/>
                <w:smallCaps w:val="0"/>
                <w:color w:val="000000" w:themeColor="text1"/>
                <w14:textFill>
                  <w14:solidFill>
                    <w14:schemeClr w14:val="tx1"/>
                  </w14:solidFill>
                </w14:textFill>
              </w:rPr>
              <w:t>岳阳中展科技有限公司</w:t>
            </w:r>
          </w:p>
        </w:tc>
        <w:tc>
          <w:tcPr>
            <w:tcW w:w="1406" w:type="dxa"/>
            <w:vAlign w:val="center"/>
          </w:tcPr>
          <w:p>
            <w:pPr>
              <w:contextualSpacing/>
              <w:jc w:val="center"/>
              <w:rPr>
                <w:rFonts w:ascii="Times New Roman" w:hAnsi="Times New Roman"/>
                <w:caps w:val="0"/>
                <w:smallCaps w:val="0"/>
                <w:color w:val="000000" w:themeColor="text1"/>
                <w14:textFill>
                  <w14:solidFill>
                    <w14:schemeClr w14:val="tx1"/>
                  </w14:solidFill>
                </w14:textFill>
              </w:rPr>
            </w:pPr>
            <w:r>
              <w:rPr>
                <w:rFonts w:ascii="Times New Roman" w:hAnsi="Times New Roman"/>
                <w:caps w:val="0"/>
                <w:smallCaps w:val="0"/>
                <w:color w:val="000000" w:themeColor="text1"/>
                <w14:textFill>
                  <w14:solidFill>
                    <w14:schemeClr w14:val="tx1"/>
                  </w14:solidFill>
                </w14:textFill>
              </w:rPr>
              <w:t>环氧树脂</w:t>
            </w:r>
          </w:p>
        </w:tc>
        <w:tc>
          <w:tcPr>
            <w:tcW w:w="1998" w:type="dxa"/>
            <w:vAlign w:val="center"/>
          </w:tcPr>
          <w:p>
            <w:pPr>
              <w:contextualSpacing/>
              <w:jc w:val="center"/>
              <w:rPr>
                <w:rFonts w:ascii="Times New Roman" w:hAnsi="Times New Roman"/>
                <w:caps w:val="0"/>
                <w:smallCaps w:val="0"/>
                <w:color w:val="000000" w:themeColor="text1"/>
                <w14:textFill>
                  <w14:solidFill>
                    <w14:schemeClr w14:val="tx1"/>
                  </w14:solidFill>
                </w14:textFill>
              </w:rPr>
            </w:pPr>
            <w:r>
              <w:rPr>
                <w:rFonts w:ascii="Times New Roman" w:hAnsi="Times New Roman"/>
                <w:caps w:val="0"/>
                <w:smallCaps w:val="0"/>
                <w:color w:val="000000" w:themeColor="text1"/>
                <w14:textFill>
                  <w14:solidFill>
                    <w14:schemeClr w14:val="tx1"/>
                  </w14:solidFill>
                </w14:textFill>
              </w:rPr>
              <w:t>甲苯、双酚、苯酚、烧碱</w:t>
            </w:r>
          </w:p>
        </w:tc>
        <w:tc>
          <w:tcPr>
            <w:tcW w:w="852" w:type="dxa"/>
            <w:vAlign w:val="center"/>
          </w:tcPr>
          <w:p>
            <w:pPr>
              <w:contextualSpacing/>
              <w:jc w:val="center"/>
              <w:rPr>
                <w:rFonts w:ascii="Times New Roman" w:hAnsi="Times New Roman"/>
                <w:caps w:val="0"/>
                <w:smallCaps w:val="0"/>
                <w:color w:val="000000" w:themeColor="text1"/>
                <w14:textFill>
                  <w14:solidFill>
                    <w14:schemeClr w14:val="tx1"/>
                  </w14:solidFill>
                </w14:textFill>
              </w:rPr>
            </w:pPr>
            <w:r>
              <w:rPr>
                <w:rFonts w:hint="eastAsia" w:ascii="Times New Roman" w:hAnsi="Times New Roman"/>
                <w:caps w:val="0"/>
                <w:smallCaps w:val="0"/>
                <w:color w:val="000000" w:themeColor="text1"/>
                <w14:textFill>
                  <w14:solidFill>
                    <w14:schemeClr w14:val="tx1"/>
                  </w14:solidFill>
                </w14:textFill>
              </w:rPr>
              <w:t>正式生产</w:t>
            </w:r>
          </w:p>
        </w:tc>
        <w:tc>
          <w:tcPr>
            <w:tcW w:w="799" w:type="dxa"/>
            <w:vAlign w:val="center"/>
          </w:tcPr>
          <w:p>
            <w:pPr>
              <w:contextualSpacing/>
              <w:jc w:val="center"/>
              <w:rPr>
                <w:rFonts w:ascii="Times New Roman" w:hAnsi="Times New Roman"/>
                <w:caps w:val="0"/>
                <w:smallCaps w:val="0"/>
                <w:color w:val="000000" w:themeColor="text1"/>
                <w14:textFill>
                  <w14:solidFill>
                    <w14:schemeClr w14:val="tx1"/>
                  </w14:solidFill>
                </w14:textFill>
              </w:rPr>
            </w:pPr>
            <w:r>
              <w:rPr>
                <w:rFonts w:ascii="Times New Roman" w:hAnsi="Times New Roman"/>
                <w:caps w:val="0"/>
                <w:smallCaps w:val="0"/>
                <w:color w:val="000000" w:themeColor="text1"/>
                <w14:textFill>
                  <w14:solidFill>
                    <w14:schemeClr w14:val="tx1"/>
                  </w14:solidFill>
                </w14:textFill>
              </w:rPr>
              <w:t>已审批</w:t>
            </w:r>
          </w:p>
        </w:tc>
        <w:tc>
          <w:tcPr>
            <w:tcW w:w="1044" w:type="dxa"/>
            <w:vAlign w:val="center"/>
          </w:tcPr>
          <w:p>
            <w:pPr>
              <w:contextualSpacing/>
              <w:jc w:val="center"/>
              <w:rPr>
                <w:rFonts w:ascii="Times New Roman" w:hAnsi="Times New Roman"/>
                <w:caps w:val="0"/>
                <w:smallCaps w:val="0"/>
                <w:color w:val="000000" w:themeColor="text1"/>
                <w14:textFill>
                  <w14:solidFill>
                    <w14:schemeClr w14:val="tx1"/>
                  </w14:solidFill>
                </w14:textFill>
              </w:rPr>
            </w:pPr>
            <w:r>
              <w:rPr>
                <w:rFonts w:ascii="Times New Roman" w:hAnsi="Times New Roman"/>
                <w:caps w:val="0"/>
                <w:smallCaps w:val="0"/>
                <w:color w:val="000000" w:themeColor="text1"/>
                <w14:textFill>
                  <w14:solidFill>
                    <w14:schemeClr w14:val="tx1"/>
                  </w14:solidFill>
                </w14:textFill>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trPr>
        <w:tc>
          <w:tcPr>
            <w:tcW w:w="548" w:type="dxa"/>
            <w:vAlign w:val="center"/>
          </w:tcPr>
          <w:p>
            <w:pPr>
              <w:contextualSpacing/>
              <w:jc w:val="center"/>
              <w:rPr>
                <w:rFonts w:ascii="Times New Roman" w:hAnsi="Times New Roman"/>
                <w:caps w:val="0"/>
                <w:smallCaps w:val="0"/>
                <w:color w:val="000000" w:themeColor="text1"/>
                <w14:textFill>
                  <w14:solidFill>
                    <w14:schemeClr w14:val="tx1"/>
                  </w14:solidFill>
                </w14:textFill>
              </w:rPr>
            </w:pPr>
            <w:r>
              <w:rPr>
                <w:rFonts w:ascii="Times New Roman" w:hAnsi="Times New Roman"/>
                <w:caps w:val="0"/>
                <w:smallCaps w:val="0"/>
                <w:color w:val="000000" w:themeColor="text1"/>
                <w14:textFill>
                  <w14:solidFill>
                    <w14:schemeClr w14:val="tx1"/>
                  </w14:solidFill>
                </w14:textFill>
              </w:rPr>
              <w:t>6</w:t>
            </w:r>
          </w:p>
        </w:tc>
        <w:tc>
          <w:tcPr>
            <w:tcW w:w="2433" w:type="dxa"/>
            <w:vAlign w:val="center"/>
          </w:tcPr>
          <w:p>
            <w:pPr>
              <w:contextualSpacing/>
              <w:jc w:val="center"/>
              <w:rPr>
                <w:rFonts w:ascii="Times New Roman" w:hAnsi="Times New Roman"/>
                <w:caps w:val="0"/>
                <w:smallCaps w:val="0"/>
                <w:color w:val="000000" w:themeColor="text1"/>
                <w14:textFill>
                  <w14:solidFill>
                    <w14:schemeClr w14:val="tx1"/>
                  </w14:solidFill>
                </w14:textFill>
              </w:rPr>
            </w:pPr>
            <w:r>
              <w:rPr>
                <w:rFonts w:ascii="Times New Roman" w:hAnsi="Times New Roman"/>
                <w:caps w:val="0"/>
                <w:smallCaps w:val="0"/>
                <w:color w:val="000000" w:themeColor="text1"/>
                <w14:textFill>
                  <w14:solidFill>
                    <w14:schemeClr w14:val="tx1"/>
                  </w14:solidFill>
                </w14:textFill>
              </w:rPr>
              <w:t>岳阳市科立孚合成材料有限公司</w:t>
            </w:r>
          </w:p>
        </w:tc>
        <w:tc>
          <w:tcPr>
            <w:tcW w:w="1406" w:type="dxa"/>
            <w:vAlign w:val="center"/>
          </w:tcPr>
          <w:p>
            <w:pPr>
              <w:contextualSpacing/>
              <w:jc w:val="center"/>
              <w:rPr>
                <w:rFonts w:ascii="Times New Roman" w:hAnsi="Times New Roman"/>
                <w:caps w:val="0"/>
                <w:smallCaps w:val="0"/>
                <w:color w:val="000000" w:themeColor="text1"/>
                <w14:textFill>
                  <w14:solidFill>
                    <w14:schemeClr w14:val="tx1"/>
                  </w14:solidFill>
                </w14:textFill>
              </w:rPr>
            </w:pPr>
            <w:r>
              <w:rPr>
                <w:rFonts w:ascii="Times New Roman" w:hAnsi="Times New Roman"/>
                <w:caps w:val="0"/>
                <w:smallCaps w:val="0"/>
                <w:color w:val="000000" w:themeColor="text1"/>
                <w14:textFill>
                  <w14:solidFill>
                    <w14:schemeClr w14:val="tx1"/>
                  </w14:solidFill>
                </w14:textFill>
              </w:rPr>
              <w:t>酮醛树脂</w:t>
            </w:r>
          </w:p>
        </w:tc>
        <w:tc>
          <w:tcPr>
            <w:tcW w:w="1998" w:type="dxa"/>
            <w:vAlign w:val="center"/>
          </w:tcPr>
          <w:p>
            <w:pPr>
              <w:contextualSpacing/>
              <w:jc w:val="center"/>
              <w:rPr>
                <w:rFonts w:ascii="Times New Roman" w:hAnsi="Times New Roman"/>
                <w:caps w:val="0"/>
                <w:smallCaps w:val="0"/>
                <w:color w:val="000000" w:themeColor="text1"/>
                <w14:textFill>
                  <w14:solidFill>
                    <w14:schemeClr w14:val="tx1"/>
                  </w14:solidFill>
                </w14:textFill>
              </w:rPr>
            </w:pPr>
            <w:r>
              <w:rPr>
                <w:rFonts w:ascii="Times New Roman" w:hAnsi="Times New Roman"/>
                <w:caps w:val="0"/>
                <w:smallCaps w:val="0"/>
                <w:color w:val="000000" w:themeColor="text1"/>
                <w14:textFill>
                  <w14:solidFill>
                    <w14:schemeClr w14:val="tx1"/>
                  </w14:solidFill>
                </w14:textFill>
              </w:rPr>
              <w:t>环己酮、甲醛、异丁醛</w:t>
            </w:r>
          </w:p>
        </w:tc>
        <w:tc>
          <w:tcPr>
            <w:tcW w:w="852" w:type="dxa"/>
            <w:vAlign w:val="center"/>
          </w:tcPr>
          <w:p>
            <w:pPr>
              <w:contextualSpacing/>
              <w:jc w:val="center"/>
              <w:rPr>
                <w:rFonts w:ascii="Times New Roman" w:hAnsi="Times New Roman"/>
                <w:caps w:val="0"/>
                <w:smallCaps w:val="0"/>
                <w:color w:val="000000" w:themeColor="text1"/>
                <w14:textFill>
                  <w14:solidFill>
                    <w14:schemeClr w14:val="tx1"/>
                  </w14:solidFill>
                </w14:textFill>
              </w:rPr>
            </w:pPr>
            <w:r>
              <w:rPr>
                <w:rFonts w:hint="eastAsia" w:ascii="Times New Roman" w:hAnsi="Times New Roman"/>
                <w:caps w:val="0"/>
                <w:smallCaps w:val="0"/>
                <w:color w:val="000000" w:themeColor="text1"/>
                <w14:textFill>
                  <w14:solidFill>
                    <w14:schemeClr w14:val="tx1"/>
                  </w14:solidFill>
                </w14:textFill>
              </w:rPr>
              <w:t>正式生产</w:t>
            </w:r>
          </w:p>
        </w:tc>
        <w:tc>
          <w:tcPr>
            <w:tcW w:w="799" w:type="dxa"/>
            <w:vAlign w:val="center"/>
          </w:tcPr>
          <w:p>
            <w:pPr>
              <w:contextualSpacing/>
              <w:jc w:val="center"/>
              <w:rPr>
                <w:rFonts w:ascii="Times New Roman" w:hAnsi="Times New Roman"/>
                <w:caps w:val="0"/>
                <w:smallCaps w:val="0"/>
                <w:color w:val="000000" w:themeColor="text1"/>
                <w14:textFill>
                  <w14:solidFill>
                    <w14:schemeClr w14:val="tx1"/>
                  </w14:solidFill>
                </w14:textFill>
              </w:rPr>
            </w:pPr>
            <w:r>
              <w:rPr>
                <w:rFonts w:ascii="Times New Roman" w:hAnsi="Times New Roman"/>
                <w:caps w:val="0"/>
                <w:smallCaps w:val="0"/>
                <w:color w:val="000000" w:themeColor="text1"/>
                <w14:textFill>
                  <w14:solidFill>
                    <w14:schemeClr w14:val="tx1"/>
                  </w14:solidFill>
                </w14:textFill>
              </w:rPr>
              <w:t>已审批</w:t>
            </w:r>
          </w:p>
        </w:tc>
        <w:tc>
          <w:tcPr>
            <w:tcW w:w="1044" w:type="dxa"/>
            <w:vAlign w:val="center"/>
          </w:tcPr>
          <w:p>
            <w:pPr>
              <w:contextualSpacing/>
              <w:jc w:val="center"/>
              <w:rPr>
                <w:rFonts w:ascii="Times New Roman" w:hAnsi="Times New Roman"/>
                <w:caps w:val="0"/>
                <w:smallCaps w:val="0"/>
                <w:color w:val="000000" w:themeColor="text1"/>
                <w14:textFill>
                  <w14:solidFill>
                    <w14:schemeClr w14:val="tx1"/>
                  </w14:solidFill>
                </w14:textFill>
              </w:rPr>
            </w:pPr>
            <w:r>
              <w:rPr>
                <w:rFonts w:ascii="Times New Roman" w:hAnsi="Times New Roman"/>
                <w:caps w:val="0"/>
                <w:smallCaps w:val="0"/>
                <w:color w:val="000000" w:themeColor="text1"/>
                <w14:textFill>
                  <w14:solidFill>
                    <w14:schemeClr w14:val="tx1"/>
                  </w14:solidFill>
                </w14:textFill>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trPr>
        <w:tc>
          <w:tcPr>
            <w:tcW w:w="548" w:type="dxa"/>
            <w:vAlign w:val="center"/>
          </w:tcPr>
          <w:p>
            <w:pPr>
              <w:contextualSpacing/>
              <w:jc w:val="center"/>
              <w:rPr>
                <w:rFonts w:ascii="Times New Roman" w:hAnsi="Times New Roman"/>
                <w:caps w:val="0"/>
                <w:smallCaps w:val="0"/>
                <w:color w:val="000000" w:themeColor="text1"/>
                <w14:textFill>
                  <w14:solidFill>
                    <w14:schemeClr w14:val="tx1"/>
                  </w14:solidFill>
                </w14:textFill>
              </w:rPr>
            </w:pPr>
            <w:r>
              <w:rPr>
                <w:rFonts w:ascii="Times New Roman" w:hAnsi="Times New Roman"/>
                <w:caps w:val="0"/>
                <w:smallCaps w:val="0"/>
                <w:color w:val="000000" w:themeColor="text1"/>
                <w14:textFill>
                  <w14:solidFill>
                    <w14:schemeClr w14:val="tx1"/>
                  </w14:solidFill>
                </w14:textFill>
              </w:rPr>
              <w:t>7</w:t>
            </w:r>
          </w:p>
        </w:tc>
        <w:tc>
          <w:tcPr>
            <w:tcW w:w="2433" w:type="dxa"/>
            <w:vAlign w:val="center"/>
          </w:tcPr>
          <w:p>
            <w:pPr>
              <w:contextualSpacing/>
              <w:jc w:val="center"/>
              <w:rPr>
                <w:rFonts w:ascii="Times New Roman" w:hAnsi="Times New Roman"/>
                <w:caps w:val="0"/>
                <w:smallCaps w:val="0"/>
                <w:color w:val="000000" w:themeColor="text1"/>
                <w14:textFill>
                  <w14:solidFill>
                    <w14:schemeClr w14:val="tx1"/>
                  </w14:solidFill>
                </w14:textFill>
              </w:rPr>
            </w:pPr>
            <w:r>
              <w:rPr>
                <w:rFonts w:ascii="Times New Roman" w:hAnsi="Times New Roman"/>
                <w:caps w:val="0"/>
                <w:smallCaps w:val="0"/>
                <w:color w:val="000000" w:themeColor="text1"/>
                <w14:textFill>
                  <w14:solidFill>
                    <w14:schemeClr w14:val="tx1"/>
                  </w14:solidFill>
                </w14:textFill>
              </w:rPr>
              <w:t>岳阳长源石化有限公司</w:t>
            </w:r>
          </w:p>
        </w:tc>
        <w:tc>
          <w:tcPr>
            <w:tcW w:w="1406" w:type="dxa"/>
            <w:vAlign w:val="center"/>
          </w:tcPr>
          <w:p>
            <w:pPr>
              <w:contextualSpacing/>
              <w:jc w:val="center"/>
              <w:rPr>
                <w:rFonts w:ascii="Times New Roman" w:hAnsi="Times New Roman"/>
                <w:caps w:val="0"/>
                <w:smallCaps w:val="0"/>
                <w:color w:val="000000" w:themeColor="text1"/>
                <w14:textFill>
                  <w14:solidFill>
                    <w14:schemeClr w14:val="tx1"/>
                  </w14:solidFill>
                </w14:textFill>
              </w:rPr>
            </w:pPr>
            <w:r>
              <w:rPr>
                <w:rFonts w:ascii="Times New Roman" w:hAnsi="Times New Roman"/>
                <w:caps w:val="0"/>
                <w:smallCaps w:val="0"/>
                <w:color w:val="000000" w:themeColor="text1"/>
                <w14:textFill>
                  <w14:solidFill>
                    <w14:schemeClr w14:val="tx1"/>
                  </w14:solidFill>
                </w14:textFill>
              </w:rPr>
              <w:t>三甲苯、四甲苯</w:t>
            </w:r>
          </w:p>
        </w:tc>
        <w:tc>
          <w:tcPr>
            <w:tcW w:w="1998" w:type="dxa"/>
            <w:vAlign w:val="center"/>
          </w:tcPr>
          <w:p>
            <w:pPr>
              <w:contextualSpacing/>
              <w:jc w:val="center"/>
              <w:rPr>
                <w:rFonts w:ascii="Times New Roman" w:hAnsi="Times New Roman"/>
                <w:caps w:val="0"/>
                <w:smallCaps w:val="0"/>
                <w:color w:val="000000" w:themeColor="text1"/>
                <w14:textFill>
                  <w14:solidFill>
                    <w14:schemeClr w14:val="tx1"/>
                  </w14:solidFill>
                </w14:textFill>
              </w:rPr>
            </w:pPr>
            <w:r>
              <w:rPr>
                <w:rFonts w:ascii="Times New Roman" w:hAnsi="Times New Roman"/>
                <w:caps w:val="0"/>
                <w:smallCaps w:val="0"/>
                <w:color w:val="000000" w:themeColor="text1"/>
                <w14:textFill>
                  <w14:solidFill>
                    <w14:schemeClr w14:val="tx1"/>
                  </w14:solidFill>
                </w14:textFill>
              </w:rPr>
              <w:t>燃料油</w:t>
            </w:r>
          </w:p>
        </w:tc>
        <w:tc>
          <w:tcPr>
            <w:tcW w:w="852" w:type="dxa"/>
            <w:vAlign w:val="center"/>
          </w:tcPr>
          <w:p>
            <w:pPr>
              <w:contextualSpacing/>
              <w:jc w:val="center"/>
              <w:rPr>
                <w:rFonts w:ascii="Times New Roman" w:hAnsi="Times New Roman"/>
                <w:caps w:val="0"/>
                <w:smallCaps w:val="0"/>
                <w:color w:val="000000" w:themeColor="text1"/>
                <w14:textFill>
                  <w14:solidFill>
                    <w14:schemeClr w14:val="tx1"/>
                  </w14:solidFill>
                </w14:textFill>
              </w:rPr>
            </w:pPr>
            <w:r>
              <w:rPr>
                <w:rFonts w:hint="eastAsia" w:ascii="Times New Roman" w:hAnsi="Times New Roman"/>
                <w:caps w:val="0"/>
                <w:smallCaps w:val="0"/>
                <w:color w:val="000000" w:themeColor="text1"/>
                <w14:textFill>
                  <w14:solidFill>
                    <w14:schemeClr w14:val="tx1"/>
                  </w14:solidFill>
                </w14:textFill>
              </w:rPr>
              <w:t>正式生产</w:t>
            </w:r>
          </w:p>
        </w:tc>
        <w:tc>
          <w:tcPr>
            <w:tcW w:w="799" w:type="dxa"/>
            <w:vAlign w:val="center"/>
          </w:tcPr>
          <w:p>
            <w:pPr>
              <w:contextualSpacing/>
              <w:jc w:val="center"/>
              <w:rPr>
                <w:rFonts w:ascii="Times New Roman" w:hAnsi="Times New Roman"/>
                <w:caps w:val="0"/>
                <w:smallCaps w:val="0"/>
                <w:color w:val="000000" w:themeColor="text1"/>
                <w14:textFill>
                  <w14:solidFill>
                    <w14:schemeClr w14:val="tx1"/>
                  </w14:solidFill>
                </w14:textFill>
              </w:rPr>
            </w:pPr>
            <w:r>
              <w:rPr>
                <w:rFonts w:ascii="Times New Roman" w:hAnsi="Times New Roman"/>
                <w:caps w:val="0"/>
                <w:smallCaps w:val="0"/>
                <w:color w:val="000000" w:themeColor="text1"/>
                <w14:textFill>
                  <w14:solidFill>
                    <w14:schemeClr w14:val="tx1"/>
                  </w14:solidFill>
                </w14:textFill>
              </w:rPr>
              <w:t>已审批</w:t>
            </w:r>
          </w:p>
        </w:tc>
        <w:tc>
          <w:tcPr>
            <w:tcW w:w="1044" w:type="dxa"/>
            <w:vAlign w:val="center"/>
          </w:tcPr>
          <w:p>
            <w:pPr>
              <w:contextualSpacing/>
              <w:jc w:val="center"/>
              <w:rPr>
                <w:rFonts w:ascii="Times New Roman" w:hAnsi="Times New Roman"/>
                <w:caps w:val="0"/>
                <w:smallCaps w:val="0"/>
                <w:color w:val="000000" w:themeColor="text1"/>
                <w14:textFill>
                  <w14:solidFill>
                    <w14:schemeClr w14:val="tx1"/>
                  </w14:solidFill>
                </w14:textFill>
              </w:rPr>
            </w:pPr>
            <w:r>
              <w:rPr>
                <w:rFonts w:ascii="Times New Roman" w:hAnsi="Times New Roman"/>
                <w:caps w:val="0"/>
                <w:smallCaps w:val="0"/>
                <w:color w:val="000000" w:themeColor="text1"/>
                <w14:textFill>
                  <w14:solidFill>
                    <w14:schemeClr w14:val="tx1"/>
                  </w14:solidFill>
                </w14:textFill>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trPr>
        <w:tc>
          <w:tcPr>
            <w:tcW w:w="548" w:type="dxa"/>
            <w:vAlign w:val="center"/>
          </w:tcPr>
          <w:p>
            <w:pPr>
              <w:contextualSpacing/>
              <w:jc w:val="center"/>
              <w:rPr>
                <w:rFonts w:ascii="Times New Roman" w:hAnsi="Times New Roman"/>
                <w:caps w:val="0"/>
                <w:smallCaps w:val="0"/>
                <w:color w:val="000000" w:themeColor="text1"/>
                <w14:textFill>
                  <w14:solidFill>
                    <w14:schemeClr w14:val="tx1"/>
                  </w14:solidFill>
                </w14:textFill>
              </w:rPr>
            </w:pPr>
            <w:r>
              <w:rPr>
                <w:rFonts w:ascii="Times New Roman" w:hAnsi="Times New Roman"/>
                <w:caps w:val="0"/>
                <w:smallCaps w:val="0"/>
                <w:color w:val="000000" w:themeColor="text1"/>
                <w14:textFill>
                  <w14:solidFill>
                    <w14:schemeClr w14:val="tx1"/>
                  </w14:solidFill>
                </w14:textFill>
              </w:rPr>
              <w:t>8</w:t>
            </w:r>
          </w:p>
        </w:tc>
        <w:tc>
          <w:tcPr>
            <w:tcW w:w="2433" w:type="dxa"/>
            <w:vAlign w:val="center"/>
          </w:tcPr>
          <w:p>
            <w:pPr>
              <w:contextualSpacing/>
              <w:jc w:val="center"/>
              <w:rPr>
                <w:rFonts w:ascii="Times New Roman" w:hAnsi="Times New Roman"/>
                <w:caps w:val="0"/>
                <w:smallCaps w:val="0"/>
                <w:color w:val="000000" w:themeColor="text1"/>
                <w14:textFill>
                  <w14:solidFill>
                    <w14:schemeClr w14:val="tx1"/>
                  </w14:solidFill>
                </w14:textFill>
              </w:rPr>
            </w:pPr>
            <w:r>
              <w:rPr>
                <w:rFonts w:ascii="Times New Roman" w:hAnsi="Times New Roman"/>
                <w:caps w:val="0"/>
                <w:smallCaps w:val="0"/>
                <w:color w:val="000000" w:themeColor="text1"/>
                <w14:textFill>
                  <w14:solidFill>
                    <w14:schemeClr w14:val="tx1"/>
                  </w14:solidFill>
                </w14:textFill>
              </w:rPr>
              <w:t>岳阳鑫鹏石化有限公司</w:t>
            </w:r>
          </w:p>
        </w:tc>
        <w:tc>
          <w:tcPr>
            <w:tcW w:w="1406" w:type="dxa"/>
            <w:vAlign w:val="center"/>
          </w:tcPr>
          <w:p>
            <w:pPr>
              <w:contextualSpacing/>
              <w:jc w:val="center"/>
              <w:rPr>
                <w:rFonts w:ascii="Times New Roman" w:hAnsi="Times New Roman"/>
                <w:caps w:val="0"/>
                <w:smallCaps w:val="0"/>
                <w:color w:val="000000" w:themeColor="text1"/>
                <w14:textFill>
                  <w14:solidFill>
                    <w14:schemeClr w14:val="tx1"/>
                  </w14:solidFill>
                </w14:textFill>
              </w:rPr>
            </w:pPr>
            <w:r>
              <w:rPr>
                <w:rFonts w:ascii="Times New Roman" w:hAnsi="Times New Roman"/>
                <w:caps w:val="0"/>
                <w:smallCaps w:val="0"/>
                <w:color w:val="000000" w:themeColor="text1"/>
                <w14:textFill>
                  <w14:solidFill>
                    <w14:schemeClr w14:val="tx1"/>
                  </w14:solidFill>
                </w14:textFill>
              </w:rPr>
              <w:t>铝溶胶、分子筛</w:t>
            </w:r>
          </w:p>
        </w:tc>
        <w:tc>
          <w:tcPr>
            <w:tcW w:w="1998" w:type="dxa"/>
            <w:vAlign w:val="center"/>
          </w:tcPr>
          <w:p>
            <w:pPr>
              <w:contextualSpacing/>
              <w:jc w:val="center"/>
              <w:rPr>
                <w:rFonts w:ascii="Times New Roman" w:hAnsi="Times New Roman"/>
                <w:caps w:val="0"/>
                <w:smallCaps w:val="0"/>
                <w:color w:val="000000" w:themeColor="text1"/>
                <w14:textFill>
                  <w14:solidFill>
                    <w14:schemeClr w14:val="tx1"/>
                  </w14:solidFill>
                </w14:textFill>
              </w:rPr>
            </w:pPr>
            <w:r>
              <w:rPr>
                <w:rFonts w:ascii="Times New Roman" w:hAnsi="Times New Roman"/>
                <w:caps w:val="0"/>
                <w:smallCaps w:val="0"/>
                <w:color w:val="000000" w:themeColor="text1"/>
                <w14:textFill>
                  <w14:solidFill>
                    <w14:schemeClr w14:val="tx1"/>
                  </w14:solidFill>
                </w14:textFill>
              </w:rPr>
              <w:t>盐酸、硝酸、硼酸</w:t>
            </w:r>
          </w:p>
        </w:tc>
        <w:tc>
          <w:tcPr>
            <w:tcW w:w="852" w:type="dxa"/>
            <w:vAlign w:val="center"/>
          </w:tcPr>
          <w:p>
            <w:pPr>
              <w:contextualSpacing/>
              <w:jc w:val="center"/>
              <w:rPr>
                <w:rFonts w:ascii="Times New Roman" w:hAnsi="Times New Roman"/>
                <w:caps w:val="0"/>
                <w:smallCaps w:val="0"/>
                <w:color w:val="000000" w:themeColor="text1"/>
                <w14:textFill>
                  <w14:solidFill>
                    <w14:schemeClr w14:val="tx1"/>
                  </w14:solidFill>
                </w14:textFill>
              </w:rPr>
            </w:pPr>
            <w:r>
              <w:rPr>
                <w:rFonts w:hint="eastAsia" w:ascii="Times New Roman" w:hAnsi="Times New Roman"/>
                <w:caps w:val="0"/>
                <w:smallCaps w:val="0"/>
                <w:color w:val="000000" w:themeColor="text1"/>
                <w14:textFill>
                  <w14:solidFill>
                    <w14:schemeClr w14:val="tx1"/>
                  </w14:solidFill>
                </w14:textFill>
              </w:rPr>
              <w:t>正式生产</w:t>
            </w:r>
          </w:p>
        </w:tc>
        <w:tc>
          <w:tcPr>
            <w:tcW w:w="799" w:type="dxa"/>
            <w:vAlign w:val="center"/>
          </w:tcPr>
          <w:p>
            <w:pPr>
              <w:contextualSpacing/>
              <w:jc w:val="center"/>
              <w:rPr>
                <w:rFonts w:ascii="Times New Roman" w:hAnsi="Times New Roman"/>
                <w:caps w:val="0"/>
                <w:smallCaps w:val="0"/>
                <w:color w:val="000000" w:themeColor="text1"/>
                <w14:textFill>
                  <w14:solidFill>
                    <w14:schemeClr w14:val="tx1"/>
                  </w14:solidFill>
                </w14:textFill>
              </w:rPr>
            </w:pPr>
            <w:r>
              <w:rPr>
                <w:rFonts w:ascii="Times New Roman" w:hAnsi="Times New Roman"/>
                <w:caps w:val="0"/>
                <w:smallCaps w:val="0"/>
                <w:color w:val="000000" w:themeColor="text1"/>
                <w14:textFill>
                  <w14:solidFill>
                    <w14:schemeClr w14:val="tx1"/>
                  </w14:solidFill>
                </w14:textFill>
              </w:rPr>
              <w:t>已审批</w:t>
            </w:r>
          </w:p>
        </w:tc>
        <w:tc>
          <w:tcPr>
            <w:tcW w:w="1044" w:type="dxa"/>
            <w:vAlign w:val="center"/>
          </w:tcPr>
          <w:p>
            <w:pPr>
              <w:contextualSpacing/>
              <w:jc w:val="center"/>
              <w:rPr>
                <w:rFonts w:ascii="Times New Roman" w:hAnsi="Times New Roman"/>
                <w:caps w:val="0"/>
                <w:smallCaps w:val="0"/>
                <w:color w:val="000000" w:themeColor="text1"/>
                <w14:textFill>
                  <w14:solidFill>
                    <w14:schemeClr w14:val="tx1"/>
                  </w14:solidFill>
                </w14:textFill>
              </w:rPr>
            </w:pPr>
            <w:r>
              <w:rPr>
                <w:rFonts w:ascii="Times New Roman" w:hAnsi="Times New Roman"/>
                <w:caps w:val="0"/>
                <w:smallCaps w:val="0"/>
                <w:color w:val="000000" w:themeColor="text1"/>
                <w14:textFill>
                  <w14:solidFill>
                    <w14:schemeClr w14:val="tx1"/>
                  </w14:solidFill>
                </w14:textFill>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trPr>
        <w:tc>
          <w:tcPr>
            <w:tcW w:w="548" w:type="dxa"/>
            <w:vAlign w:val="center"/>
          </w:tcPr>
          <w:p>
            <w:pPr>
              <w:contextualSpacing/>
              <w:jc w:val="center"/>
              <w:rPr>
                <w:rFonts w:ascii="Times New Roman" w:hAnsi="Times New Roman"/>
                <w:caps w:val="0"/>
                <w:smallCaps w:val="0"/>
                <w:color w:val="000000" w:themeColor="text1"/>
                <w14:textFill>
                  <w14:solidFill>
                    <w14:schemeClr w14:val="tx1"/>
                  </w14:solidFill>
                </w14:textFill>
              </w:rPr>
            </w:pPr>
            <w:r>
              <w:rPr>
                <w:rFonts w:ascii="Times New Roman" w:hAnsi="Times New Roman"/>
                <w:caps w:val="0"/>
                <w:smallCaps w:val="0"/>
                <w:color w:val="000000" w:themeColor="text1"/>
                <w14:textFill>
                  <w14:solidFill>
                    <w14:schemeClr w14:val="tx1"/>
                  </w14:solidFill>
                </w14:textFill>
              </w:rPr>
              <w:t>9</w:t>
            </w:r>
          </w:p>
        </w:tc>
        <w:tc>
          <w:tcPr>
            <w:tcW w:w="2433" w:type="dxa"/>
            <w:vAlign w:val="center"/>
          </w:tcPr>
          <w:p>
            <w:pPr>
              <w:contextualSpacing/>
              <w:jc w:val="center"/>
              <w:rPr>
                <w:rFonts w:ascii="Times New Roman" w:hAnsi="Times New Roman"/>
                <w:caps w:val="0"/>
                <w:smallCaps w:val="0"/>
                <w:color w:val="000000" w:themeColor="text1"/>
                <w14:textFill>
                  <w14:solidFill>
                    <w14:schemeClr w14:val="tx1"/>
                  </w14:solidFill>
                </w14:textFill>
              </w:rPr>
            </w:pPr>
            <w:r>
              <w:rPr>
                <w:rFonts w:ascii="Times New Roman" w:hAnsi="Times New Roman"/>
                <w:caps w:val="0"/>
                <w:smallCaps w:val="0"/>
                <w:color w:val="000000" w:themeColor="text1"/>
                <w14:textFill>
                  <w14:solidFill>
                    <w14:schemeClr w14:val="tx1"/>
                  </w14:solidFill>
                </w14:textFill>
              </w:rPr>
              <w:t>岳阳森科化工有限公司</w:t>
            </w:r>
          </w:p>
        </w:tc>
        <w:tc>
          <w:tcPr>
            <w:tcW w:w="1406" w:type="dxa"/>
            <w:vAlign w:val="center"/>
          </w:tcPr>
          <w:p>
            <w:pPr>
              <w:contextualSpacing/>
              <w:jc w:val="center"/>
              <w:rPr>
                <w:rFonts w:ascii="Times New Roman" w:hAnsi="Times New Roman"/>
                <w:caps w:val="0"/>
                <w:smallCaps w:val="0"/>
                <w:color w:val="000000" w:themeColor="text1"/>
                <w14:textFill>
                  <w14:solidFill>
                    <w14:schemeClr w14:val="tx1"/>
                  </w14:solidFill>
                </w14:textFill>
              </w:rPr>
            </w:pPr>
            <w:r>
              <w:rPr>
                <w:rFonts w:ascii="Times New Roman" w:hAnsi="Times New Roman"/>
                <w:caps w:val="0"/>
                <w:smallCaps w:val="0"/>
                <w:color w:val="000000" w:themeColor="text1"/>
                <w14:textFill>
                  <w14:solidFill>
                    <w14:schemeClr w14:val="tx1"/>
                  </w14:solidFill>
                </w14:textFill>
              </w:rPr>
              <w:t>邻苯二甲酸二环己脂</w:t>
            </w:r>
          </w:p>
        </w:tc>
        <w:tc>
          <w:tcPr>
            <w:tcW w:w="1998" w:type="dxa"/>
            <w:vAlign w:val="center"/>
          </w:tcPr>
          <w:p>
            <w:pPr>
              <w:contextualSpacing/>
              <w:jc w:val="center"/>
              <w:rPr>
                <w:rFonts w:ascii="Times New Roman" w:hAnsi="Times New Roman"/>
                <w:caps w:val="0"/>
                <w:smallCaps w:val="0"/>
                <w:color w:val="000000" w:themeColor="text1"/>
                <w14:textFill>
                  <w14:solidFill>
                    <w14:schemeClr w14:val="tx1"/>
                  </w14:solidFill>
                </w14:textFill>
              </w:rPr>
            </w:pPr>
            <w:r>
              <w:rPr>
                <w:rFonts w:ascii="Times New Roman" w:hAnsi="Times New Roman"/>
                <w:caps w:val="0"/>
                <w:smallCaps w:val="0"/>
                <w:color w:val="000000" w:themeColor="text1"/>
                <w14:textFill>
                  <w14:solidFill>
                    <w14:schemeClr w14:val="tx1"/>
                  </w14:solidFill>
                </w14:textFill>
              </w:rPr>
              <w:t>苯酐、环己醇</w:t>
            </w:r>
          </w:p>
        </w:tc>
        <w:tc>
          <w:tcPr>
            <w:tcW w:w="852" w:type="dxa"/>
            <w:vAlign w:val="center"/>
          </w:tcPr>
          <w:p>
            <w:pPr>
              <w:contextualSpacing/>
              <w:jc w:val="center"/>
              <w:rPr>
                <w:rFonts w:ascii="Times New Roman" w:hAnsi="Times New Roman"/>
                <w:caps w:val="0"/>
                <w:smallCaps w:val="0"/>
                <w:color w:val="000000" w:themeColor="text1"/>
                <w14:textFill>
                  <w14:solidFill>
                    <w14:schemeClr w14:val="tx1"/>
                  </w14:solidFill>
                </w14:textFill>
              </w:rPr>
            </w:pPr>
            <w:r>
              <w:rPr>
                <w:rFonts w:hint="eastAsia" w:ascii="Times New Roman" w:hAnsi="Times New Roman"/>
                <w:caps w:val="0"/>
                <w:smallCaps w:val="0"/>
                <w:color w:val="000000" w:themeColor="text1"/>
                <w14:textFill>
                  <w14:solidFill>
                    <w14:schemeClr w14:val="tx1"/>
                  </w14:solidFill>
                </w14:textFill>
              </w:rPr>
              <w:t>正式生产</w:t>
            </w:r>
          </w:p>
        </w:tc>
        <w:tc>
          <w:tcPr>
            <w:tcW w:w="799" w:type="dxa"/>
            <w:vAlign w:val="center"/>
          </w:tcPr>
          <w:p>
            <w:pPr>
              <w:contextualSpacing/>
              <w:jc w:val="center"/>
              <w:rPr>
                <w:rFonts w:ascii="Times New Roman" w:hAnsi="Times New Roman"/>
                <w:caps w:val="0"/>
                <w:smallCaps w:val="0"/>
                <w:color w:val="000000" w:themeColor="text1"/>
                <w14:textFill>
                  <w14:solidFill>
                    <w14:schemeClr w14:val="tx1"/>
                  </w14:solidFill>
                </w14:textFill>
              </w:rPr>
            </w:pPr>
            <w:r>
              <w:rPr>
                <w:rFonts w:ascii="Times New Roman" w:hAnsi="Times New Roman"/>
                <w:caps w:val="0"/>
                <w:smallCaps w:val="0"/>
                <w:color w:val="000000" w:themeColor="text1"/>
                <w14:textFill>
                  <w14:solidFill>
                    <w14:schemeClr w14:val="tx1"/>
                  </w14:solidFill>
                </w14:textFill>
              </w:rPr>
              <w:t>已审批</w:t>
            </w:r>
          </w:p>
        </w:tc>
        <w:tc>
          <w:tcPr>
            <w:tcW w:w="1044" w:type="dxa"/>
            <w:vAlign w:val="center"/>
          </w:tcPr>
          <w:p>
            <w:pPr>
              <w:contextualSpacing/>
              <w:jc w:val="center"/>
              <w:rPr>
                <w:rFonts w:ascii="Times New Roman" w:hAnsi="Times New Roman"/>
                <w:caps w:val="0"/>
                <w:smallCaps w:val="0"/>
                <w:color w:val="000000" w:themeColor="text1"/>
                <w14:textFill>
                  <w14:solidFill>
                    <w14:schemeClr w14:val="tx1"/>
                  </w14:solidFill>
                </w14:textFill>
              </w:rPr>
            </w:pPr>
            <w:r>
              <w:rPr>
                <w:rFonts w:ascii="Times New Roman" w:hAnsi="Times New Roman"/>
                <w:caps w:val="0"/>
                <w:smallCaps w:val="0"/>
                <w:color w:val="000000" w:themeColor="text1"/>
                <w14:textFill>
                  <w14:solidFill>
                    <w14:schemeClr w14:val="tx1"/>
                  </w14:solidFill>
                </w14:textFill>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trPr>
        <w:tc>
          <w:tcPr>
            <w:tcW w:w="548" w:type="dxa"/>
            <w:vAlign w:val="center"/>
          </w:tcPr>
          <w:p>
            <w:pPr>
              <w:contextualSpacing/>
              <w:jc w:val="center"/>
              <w:rPr>
                <w:rFonts w:ascii="Times New Roman" w:hAnsi="Times New Roman"/>
                <w:caps w:val="0"/>
                <w:smallCaps w:val="0"/>
                <w:color w:val="000000" w:themeColor="text1"/>
                <w14:textFill>
                  <w14:solidFill>
                    <w14:schemeClr w14:val="tx1"/>
                  </w14:solidFill>
                </w14:textFill>
              </w:rPr>
            </w:pPr>
            <w:r>
              <w:rPr>
                <w:rFonts w:ascii="Times New Roman" w:hAnsi="Times New Roman"/>
                <w:caps w:val="0"/>
                <w:smallCaps w:val="0"/>
                <w:color w:val="000000" w:themeColor="text1"/>
                <w14:textFill>
                  <w14:solidFill>
                    <w14:schemeClr w14:val="tx1"/>
                  </w14:solidFill>
                </w14:textFill>
              </w:rPr>
              <w:t>10</w:t>
            </w:r>
          </w:p>
        </w:tc>
        <w:tc>
          <w:tcPr>
            <w:tcW w:w="2433" w:type="dxa"/>
            <w:vAlign w:val="center"/>
          </w:tcPr>
          <w:p>
            <w:pPr>
              <w:contextualSpacing/>
              <w:jc w:val="center"/>
              <w:rPr>
                <w:rFonts w:ascii="Times New Roman" w:hAnsi="Times New Roman"/>
                <w:caps w:val="0"/>
                <w:smallCaps w:val="0"/>
                <w:color w:val="000000" w:themeColor="text1"/>
                <w14:textFill>
                  <w14:solidFill>
                    <w14:schemeClr w14:val="tx1"/>
                  </w14:solidFill>
                </w14:textFill>
              </w:rPr>
            </w:pPr>
            <w:r>
              <w:rPr>
                <w:rFonts w:ascii="Times New Roman" w:hAnsi="Times New Roman"/>
                <w:caps w:val="0"/>
                <w:smallCaps w:val="0"/>
                <w:color w:val="000000" w:themeColor="text1"/>
                <w14:textFill>
                  <w14:solidFill>
                    <w14:schemeClr w14:val="tx1"/>
                  </w14:solidFill>
                </w14:textFill>
              </w:rPr>
              <w:t>岳阳普拉玛化工有限公司</w:t>
            </w:r>
          </w:p>
        </w:tc>
        <w:tc>
          <w:tcPr>
            <w:tcW w:w="1406" w:type="dxa"/>
            <w:vAlign w:val="center"/>
          </w:tcPr>
          <w:p>
            <w:pPr>
              <w:contextualSpacing/>
              <w:jc w:val="center"/>
              <w:rPr>
                <w:rFonts w:ascii="Times New Roman" w:hAnsi="Times New Roman"/>
                <w:caps w:val="0"/>
                <w:smallCaps w:val="0"/>
                <w:color w:val="000000" w:themeColor="text1"/>
                <w14:textFill>
                  <w14:solidFill>
                    <w14:schemeClr w14:val="tx1"/>
                  </w14:solidFill>
                </w14:textFill>
              </w:rPr>
            </w:pPr>
            <w:r>
              <w:rPr>
                <w:rFonts w:ascii="Times New Roman" w:hAnsi="Times New Roman"/>
                <w:caps w:val="0"/>
                <w:smallCaps w:val="0"/>
                <w:color w:val="000000" w:themeColor="text1"/>
                <w14:textFill>
                  <w14:solidFill>
                    <w14:schemeClr w14:val="tx1"/>
                  </w14:solidFill>
                </w14:textFill>
              </w:rPr>
              <w:t>对氯苯氰</w:t>
            </w:r>
          </w:p>
        </w:tc>
        <w:tc>
          <w:tcPr>
            <w:tcW w:w="1998" w:type="dxa"/>
            <w:vAlign w:val="center"/>
          </w:tcPr>
          <w:p>
            <w:pPr>
              <w:contextualSpacing/>
              <w:jc w:val="center"/>
              <w:rPr>
                <w:rFonts w:ascii="Times New Roman" w:hAnsi="Times New Roman"/>
                <w:caps w:val="0"/>
                <w:smallCaps w:val="0"/>
                <w:color w:val="000000" w:themeColor="text1"/>
                <w14:textFill>
                  <w14:solidFill>
                    <w14:schemeClr w14:val="tx1"/>
                  </w14:solidFill>
                </w14:textFill>
              </w:rPr>
            </w:pPr>
            <w:r>
              <w:rPr>
                <w:rFonts w:ascii="Times New Roman" w:hAnsi="Times New Roman"/>
                <w:caps w:val="0"/>
                <w:smallCaps w:val="0"/>
                <w:color w:val="000000" w:themeColor="text1"/>
                <w14:textFill>
                  <w14:solidFill>
                    <w14:schemeClr w14:val="tx1"/>
                  </w14:solidFill>
                </w14:textFill>
              </w:rPr>
              <w:t>液氨、对氯甲苯</w:t>
            </w:r>
          </w:p>
        </w:tc>
        <w:tc>
          <w:tcPr>
            <w:tcW w:w="852" w:type="dxa"/>
            <w:vAlign w:val="center"/>
          </w:tcPr>
          <w:p>
            <w:pPr>
              <w:contextualSpacing/>
              <w:jc w:val="center"/>
              <w:rPr>
                <w:rFonts w:ascii="Times New Roman" w:hAnsi="Times New Roman"/>
                <w:caps w:val="0"/>
                <w:smallCaps w:val="0"/>
                <w:color w:val="000000" w:themeColor="text1"/>
                <w14:textFill>
                  <w14:solidFill>
                    <w14:schemeClr w14:val="tx1"/>
                  </w14:solidFill>
                </w14:textFill>
              </w:rPr>
            </w:pPr>
            <w:r>
              <w:rPr>
                <w:rFonts w:hint="eastAsia" w:ascii="Times New Roman" w:hAnsi="Times New Roman"/>
                <w:caps w:val="0"/>
                <w:smallCaps w:val="0"/>
                <w:color w:val="000000" w:themeColor="text1"/>
                <w14:textFill>
                  <w14:solidFill>
                    <w14:schemeClr w14:val="tx1"/>
                  </w14:solidFill>
                </w14:textFill>
              </w:rPr>
              <w:t>正式生产</w:t>
            </w:r>
          </w:p>
        </w:tc>
        <w:tc>
          <w:tcPr>
            <w:tcW w:w="799" w:type="dxa"/>
            <w:vAlign w:val="center"/>
          </w:tcPr>
          <w:p>
            <w:pPr>
              <w:contextualSpacing/>
              <w:jc w:val="center"/>
              <w:rPr>
                <w:rFonts w:ascii="Times New Roman" w:hAnsi="Times New Roman"/>
                <w:caps w:val="0"/>
                <w:smallCaps w:val="0"/>
                <w:color w:val="000000" w:themeColor="text1"/>
                <w14:textFill>
                  <w14:solidFill>
                    <w14:schemeClr w14:val="tx1"/>
                  </w14:solidFill>
                </w14:textFill>
              </w:rPr>
            </w:pPr>
            <w:r>
              <w:rPr>
                <w:rFonts w:ascii="Times New Roman" w:hAnsi="Times New Roman"/>
                <w:caps w:val="0"/>
                <w:smallCaps w:val="0"/>
                <w:color w:val="000000" w:themeColor="text1"/>
                <w14:textFill>
                  <w14:solidFill>
                    <w14:schemeClr w14:val="tx1"/>
                  </w14:solidFill>
                </w14:textFill>
              </w:rPr>
              <w:t>已审批</w:t>
            </w:r>
          </w:p>
        </w:tc>
        <w:tc>
          <w:tcPr>
            <w:tcW w:w="1044" w:type="dxa"/>
            <w:vAlign w:val="center"/>
          </w:tcPr>
          <w:p>
            <w:pPr>
              <w:contextualSpacing/>
              <w:jc w:val="center"/>
              <w:rPr>
                <w:rFonts w:ascii="Times New Roman" w:hAnsi="Times New Roman"/>
                <w:caps w:val="0"/>
                <w:smallCaps w:val="0"/>
                <w:color w:val="000000" w:themeColor="text1"/>
                <w14:textFill>
                  <w14:solidFill>
                    <w14:schemeClr w14:val="tx1"/>
                  </w14:solidFill>
                </w14:textFill>
              </w:rPr>
            </w:pPr>
            <w:r>
              <w:rPr>
                <w:rFonts w:ascii="Times New Roman" w:hAnsi="Times New Roman"/>
                <w:caps w:val="0"/>
                <w:smallCaps w:val="0"/>
                <w:color w:val="000000" w:themeColor="text1"/>
                <w14:textFill>
                  <w14:solidFill>
                    <w14:schemeClr w14:val="tx1"/>
                  </w14:solidFill>
                </w14:textFill>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trPr>
        <w:tc>
          <w:tcPr>
            <w:tcW w:w="548" w:type="dxa"/>
            <w:vAlign w:val="center"/>
          </w:tcPr>
          <w:p>
            <w:pPr>
              <w:contextualSpacing/>
              <w:jc w:val="center"/>
              <w:rPr>
                <w:rFonts w:ascii="Times New Roman" w:hAnsi="Times New Roman"/>
                <w:caps w:val="0"/>
                <w:smallCaps w:val="0"/>
                <w:color w:val="000000" w:themeColor="text1"/>
                <w14:textFill>
                  <w14:solidFill>
                    <w14:schemeClr w14:val="tx1"/>
                  </w14:solidFill>
                </w14:textFill>
              </w:rPr>
            </w:pPr>
            <w:r>
              <w:rPr>
                <w:rFonts w:ascii="Times New Roman" w:hAnsi="Times New Roman"/>
                <w:caps w:val="0"/>
                <w:smallCaps w:val="0"/>
                <w:color w:val="000000" w:themeColor="text1"/>
                <w14:textFill>
                  <w14:solidFill>
                    <w14:schemeClr w14:val="tx1"/>
                  </w14:solidFill>
                </w14:textFill>
              </w:rPr>
              <w:t>11</w:t>
            </w:r>
          </w:p>
        </w:tc>
        <w:tc>
          <w:tcPr>
            <w:tcW w:w="2433" w:type="dxa"/>
            <w:vAlign w:val="center"/>
          </w:tcPr>
          <w:p>
            <w:pPr>
              <w:contextualSpacing/>
              <w:jc w:val="center"/>
              <w:rPr>
                <w:rFonts w:ascii="Times New Roman" w:hAnsi="Times New Roman"/>
                <w:caps w:val="0"/>
                <w:smallCaps w:val="0"/>
                <w:color w:val="000000" w:themeColor="text1"/>
                <w14:textFill>
                  <w14:solidFill>
                    <w14:schemeClr w14:val="tx1"/>
                  </w14:solidFill>
                </w14:textFill>
              </w:rPr>
            </w:pPr>
            <w:r>
              <w:rPr>
                <w:rFonts w:ascii="Times New Roman" w:hAnsi="Times New Roman"/>
                <w:caps w:val="0"/>
                <w:smallCaps w:val="0"/>
                <w:color w:val="000000" w:themeColor="text1"/>
                <w14:textFill>
                  <w14:solidFill>
                    <w14:schemeClr w14:val="tx1"/>
                  </w14:solidFill>
                </w14:textFill>
              </w:rPr>
              <w:t>湖南坎森催化助剂有限公司</w:t>
            </w:r>
          </w:p>
        </w:tc>
        <w:tc>
          <w:tcPr>
            <w:tcW w:w="1406" w:type="dxa"/>
            <w:vAlign w:val="center"/>
          </w:tcPr>
          <w:p>
            <w:pPr>
              <w:contextualSpacing/>
              <w:jc w:val="center"/>
              <w:rPr>
                <w:rFonts w:ascii="Times New Roman" w:hAnsi="Times New Roman"/>
                <w:caps w:val="0"/>
                <w:smallCaps w:val="0"/>
                <w:color w:val="000000" w:themeColor="text1"/>
                <w14:textFill>
                  <w14:solidFill>
                    <w14:schemeClr w14:val="tx1"/>
                  </w14:solidFill>
                </w14:textFill>
              </w:rPr>
            </w:pPr>
            <w:r>
              <w:rPr>
                <w:rFonts w:ascii="Times New Roman" w:hAnsi="Times New Roman"/>
                <w:caps w:val="0"/>
                <w:smallCaps w:val="0"/>
                <w:color w:val="000000" w:themeColor="text1"/>
                <w14:textFill>
                  <w14:solidFill>
                    <w14:schemeClr w14:val="tx1"/>
                  </w14:solidFill>
                </w14:textFill>
              </w:rPr>
              <w:t>FCC助剂</w:t>
            </w:r>
          </w:p>
        </w:tc>
        <w:tc>
          <w:tcPr>
            <w:tcW w:w="1998" w:type="dxa"/>
            <w:vAlign w:val="center"/>
          </w:tcPr>
          <w:p>
            <w:pPr>
              <w:contextualSpacing/>
              <w:jc w:val="center"/>
              <w:rPr>
                <w:rFonts w:ascii="Times New Roman" w:hAnsi="Times New Roman"/>
                <w:caps w:val="0"/>
                <w:smallCaps w:val="0"/>
                <w:color w:val="000000" w:themeColor="text1"/>
                <w14:textFill>
                  <w14:solidFill>
                    <w14:schemeClr w14:val="tx1"/>
                  </w14:solidFill>
                </w14:textFill>
              </w:rPr>
            </w:pPr>
            <w:r>
              <w:rPr>
                <w:rFonts w:ascii="Times New Roman" w:hAnsi="Times New Roman"/>
                <w:caps w:val="0"/>
                <w:smallCaps w:val="0"/>
                <w:color w:val="000000" w:themeColor="text1"/>
                <w14:textFill>
                  <w14:solidFill>
                    <w14:schemeClr w14:val="tx1"/>
                  </w14:solidFill>
                </w14:textFill>
              </w:rPr>
              <w:t>盐酸</w:t>
            </w:r>
          </w:p>
        </w:tc>
        <w:tc>
          <w:tcPr>
            <w:tcW w:w="852" w:type="dxa"/>
            <w:vAlign w:val="center"/>
          </w:tcPr>
          <w:p>
            <w:pPr>
              <w:contextualSpacing/>
              <w:jc w:val="center"/>
              <w:rPr>
                <w:rFonts w:ascii="Times New Roman" w:hAnsi="Times New Roman"/>
                <w:caps w:val="0"/>
                <w:smallCaps w:val="0"/>
                <w:color w:val="000000" w:themeColor="text1"/>
                <w14:textFill>
                  <w14:solidFill>
                    <w14:schemeClr w14:val="tx1"/>
                  </w14:solidFill>
                </w14:textFill>
              </w:rPr>
            </w:pPr>
            <w:r>
              <w:rPr>
                <w:rFonts w:hint="eastAsia" w:ascii="Times New Roman" w:hAnsi="Times New Roman"/>
                <w:caps w:val="0"/>
                <w:smallCaps w:val="0"/>
                <w:color w:val="000000" w:themeColor="text1"/>
                <w14:textFill>
                  <w14:solidFill>
                    <w14:schemeClr w14:val="tx1"/>
                  </w14:solidFill>
                </w14:textFill>
              </w:rPr>
              <w:t>正式生产</w:t>
            </w:r>
          </w:p>
        </w:tc>
        <w:tc>
          <w:tcPr>
            <w:tcW w:w="799" w:type="dxa"/>
            <w:vAlign w:val="center"/>
          </w:tcPr>
          <w:p>
            <w:pPr>
              <w:contextualSpacing/>
              <w:jc w:val="center"/>
              <w:rPr>
                <w:rFonts w:ascii="Times New Roman" w:hAnsi="Times New Roman"/>
                <w:caps w:val="0"/>
                <w:smallCaps w:val="0"/>
                <w:color w:val="000000" w:themeColor="text1"/>
                <w14:textFill>
                  <w14:solidFill>
                    <w14:schemeClr w14:val="tx1"/>
                  </w14:solidFill>
                </w14:textFill>
              </w:rPr>
            </w:pPr>
            <w:r>
              <w:rPr>
                <w:rFonts w:ascii="Times New Roman" w:hAnsi="Times New Roman"/>
                <w:caps w:val="0"/>
                <w:smallCaps w:val="0"/>
                <w:color w:val="000000" w:themeColor="text1"/>
                <w14:textFill>
                  <w14:solidFill>
                    <w14:schemeClr w14:val="tx1"/>
                  </w14:solidFill>
                </w14:textFill>
              </w:rPr>
              <w:t>已审批</w:t>
            </w:r>
          </w:p>
        </w:tc>
        <w:tc>
          <w:tcPr>
            <w:tcW w:w="1044" w:type="dxa"/>
            <w:vAlign w:val="center"/>
          </w:tcPr>
          <w:p>
            <w:pPr>
              <w:contextualSpacing/>
              <w:jc w:val="center"/>
              <w:rPr>
                <w:rFonts w:ascii="Times New Roman" w:hAnsi="Times New Roman"/>
                <w:caps w:val="0"/>
                <w:smallCaps w:val="0"/>
                <w:color w:val="000000" w:themeColor="text1"/>
                <w14:textFill>
                  <w14:solidFill>
                    <w14:schemeClr w14:val="tx1"/>
                  </w14:solidFill>
                </w14:textFill>
              </w:rPr>
            </w:pPr>
            <w:r>
              <w:rPr>
                <w:rFonts w:ascii="Times New Roman" w:hAnsi="Times New Roman"/>
                <w:caps w:val="0"/>
                <w:smallCaps w:val="0"/>
                <w:color w:val="000000" w:themeColor="text1"/>
                <w14:textFill>
                  <w14:solidFill>
                    <w14:schemeClr w14:val="tx1"/>
                  </w14:solidFill>
                </w14:textFill>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trPr>
        <w:tc>
          <w:tcPr>
            <w:tcW w:w="548" w:type="dxa"/>
            <w:vAlign w:val="center"/>
          </w:tcPr>
          <w:p>
            <w:pPr>
              <w:contextualSpacing/>
              <w:jc w:val="center"/>
              <w:rPr>
                <w:rFonts w:ascii="Times New Roman" w:hAnsi="Times New Roman"/>
                <w:caps w:val="0"/>
                <w:smallCaps w:val="0"/>
                <w:color w:val="000000" w:themeColor="text1"/>
                <w14:textFill>
                  <w14:solidFill>
                    <w14:schemeClr w14:val="tx1"/>
                  </w14:solidFill>
                </w14:textFill>
              </w:rPr>
            </w:pPr>
            <w:r>
              <w:rPr>
                <w:rFonts w:ascii="Times New Roman" w:hAnsi="Times New Roman"/>
                <w:caps w:val="0"/>
                <w:smallCaps w:val="0"/>
                <w:color w:val="000000" w:themeColor="text1"/>
                <w14:textFill>
                  <w14:solidFill>
                    <w14:schemeClr w14:val="tx1"/>
                  </w14:solidFill>
                </w14:textFill>
              </w:rPr>
              <w:t>12</w:t>
            </w:r>
          </w:p>
        </w:tc>
        <w:tc>
          <w:tcPr>
            <w:tcW w:w="2433" w:type="dxa"/>
            <w:vAlign w:val="center"/>
          </w:tcPr>
          <w:p>
            <w:pPr>
              <w:contextualSpacing/>
              <w:jc w:val="center"/>
              <w:rPr>
                <w:rFonts w:ascii="Times New Roman" w:hAnsi="Times New Roman"/>
                <w:caps w:val="0"/>
                <w:smallCaps w:val="0"/>
                <w:color w:val="000000" w:themeColor="text1"/>
                <w14:textFill>
                  <w14:solidFill>
                    <w14:schemeClr w14:val="tx1"/>
                  </w14:solidFill>
                </w14:textFill>
              </w:rPr>
            </w:pPr>
            <w:r>
              <w:rPr>
                <w:rFonts w:ascii="Times New Roman" w:hAnsi="Times New Roman"/>
                <w:caps w:val="0"/>
                <w:smallCaps w:val="0"/>
                <w:color w:val="000000" w:themeColor="text1"/>
                <w14:textFill>
                  <w14:solidFill>
                    <w14:schemeClr w14:val="tx1"/>
                  </w14:solidFill>
                </w14:textFill>
              </w:rPr>
              <w:t>岳阳中科华昂科技有限公司</w:t>
            </w:r>
          </w:p>
        </w:tc>
        <w:tc>
          <w:tcPr>
            <w:tcW w:w="1406" w:type="dxa"/>
            <w:vAlign w:val="center"/>
          </w:tcPr>
          <w:p>
            <w:pPr>
              <w:contextualSpacing/>
              <w:jc w:val="center"/>
              <w:rPr>
                <w:rFonts w:ascii="Times New Roman" w:hAnsi="Times New Roman"/>
                <w:caps w:val="0"/>
                <w:smallCaps w:val="0"/>
                <w:color w:val="000000" w:themeColor="text1"/>
                <w14:textFill>
                  <w14:solidFill>
                    <w14:schemeClr w14:val="tx1"/>
                  </w14:solidFill>
                </w14:textFill>
              </w:rPr>
            </w:pPr>
            <w:r>
              <w:rPr>
                <w:rFonts w:ascii="Times New Roman" w:hAnsi="Times New Roman"/>
                <w:caps w:val="0"/>
                <w:smallCaps w:val="0"/>
                <w:color w:val="000000" w:themeColor="text1"/>
                <w14:textFill>
                  <w14:solidFill>
                    <w14:schemeClr w14:val="tx1"/>
                  </w14:solidFill>
                </w14:textFill>
              </w:rPr>
              <w:t>荧光增白剂</w:t>
            </w:r>
          </w:p>
        </w:tc>
        <w:tc>
          <w:tcPr>
            <w:tcW w:w="1998" w:type="dxa"/>
            <w:vAlign w:val="center"/>
          </w:tcPr>
          <w:p>
            <w:pPr>
              <w:contextualSpacing/>
              <w:jc w:val="center"/>
              <w:rPr>
                <w:rFonts w:ascii="Times New Roman" w:hAnsi="Times New Roman"/>
                <w:caps w:val="0"/>
                <w:smallCaps w:val="0"/>
                <w:color w:val="000000" w:themeColor="text1"/>
                <w14:textFill>
                  <w14:solidFill>
                    <w14:schemeClr w14:val="tx1"/>
                  </w14:solidFill>
                </w14:textFill>
              </w:rPr>
            </w:pPr>
            <w:r>
              <w:rPr>
                <w:rFonts w:ascii="Times New Roman" w:hAnsi="Times New Roman"/>
                <w:caps w:val="0"/>
                <w:smallCaps w:val="0"/>
                <w:color w:val="000000" w:themeColor="text1"/>
                <w14:textFill>
                  <w14:solidFill>
                    <w14:schemeClr w14:val="tx1"/>
                  </w14:solidFill>
                </w14:textFill>
              </w:rPr>
              <w:t>邻氰基氯苄、亚磷酸三乙酯、对苯二甲醛等</w:t>
            </w:r>
          </w:p>
        </w:tc>
        <w:tc>
          <w:tcPr>
            <w:tcW w:w="852" w:type="dxa"/>
            <w:vAlign w:val="center"/>
          </w:tcPr>
          <w:p>
            <w:pPr>
              <w:contextualSpacing/>
              <w:jc w:val="center"/>
              <w:rPr>
                <w:rFonts w:ascii="Times New Roman" w:hAnsi="Times New Roman"/>
                <w:caps w:val="0"/>
                <w:smallCaps w:val="0"/>
                <w:color w:val="000000" w:themeColor="text1"/>
                <w14:textFill>
                  <w14:solidFill>
                    <w14:schemeClr w14:val="tx1"/>
                  </w14:solidFill>
                </w14:textFill>
              </w:rPr>
            </w:pPr>
            <w:r>
              <w:rPr>
                <w:rFonts w:hint="eastAsia" w:ascii="Times New Roman" w:hAnsi="Times New Roman"/>
                <w:caps w:val="0"/>
                <w:smallCaps w:val="0"/>
                <w:color w:val="000000" w:themeColor="text1"/>
                <w14:textFill>
                  <w14:solidFill>
                    <w14:schemeClr w14:val="tx1"/>
                  </w14:solidFill>
                </w14:textFill>
              </w:rPr>
              <w:t>正式生产</w:t>
            </w:r>
          </w:p>
        </w:tc>
        <w:tc>
          <w:tcPr>
            <w:tcW w:w="799" w:type="dxa"/>
            <w:vAlign w:val="center"/>
          </w:tcPr>
          <w:p>
            <w:pPr>
              <w:contextualSpacing/>
              <w:jc w:val="center"/>
              <w:rPr>
                <w:rFonts w:ascii="Times New Roman" w:hAnsi="Times New Roman"/>
                <w:caps w:val="0"/>
                <w:smallCaps w:val="0"/>
                <w:color w:val="000000" w:themeColor="text1"/>
                <w14:textFill>
                  <w14:solidFill>
                    <w14:schemeClr w14:val="tx1"/>
                  </w14:solidFill>
                </w14:textFill>
              </w:rPr>
            </w:pPr>
            <w:r>
              <w:rPr>
                <w:rFonts w:ascii="Times New Roman" w:hAnsi="Times New Roman"/>
                <w:caps w:val="0"/>
                <w:smallCaps w:val="0"/>
                <w:color w:val="000000" w:themeColor="text1"/>
                <w14:textFill>
                  <w14:solidFill>
                    <w14:schemeClr w14:val="tx1"/>
                  </w14:solidFill>
                </w14:textFill>
              </w:rPr>
              <w:t>已审批</w:t>
            </w:r>
          </w:p>
        </w:tc>
        <w:tc>
          <w:tcPr>
            <w:tcW w:w="1044" w:type="dxa"/>
            <w:vAlign w:val="center"/>
          </w:tcPr>
          <w:p>
            <w:pPr>
              <w:contextualSpacing/>
              <w:jc w:val="center"/>
              <w:rPr>
                <w:rFonts w:ascii="Times New Roman" w:hAnsi="Times New Roman"/>
                <w:caps w:val="0"/>
                <w:smallCaps w:val="0"/>
                <w:color w:val="000000" w:themeColor="text1"/>
                <w14:textFill>
                  <w14:solidFill>
                    <w14:schemeClr w14:val="tx1"/>
                  </w14:solidFill>
                </w14:textFill>
              </w:rPr>
            </w:pPr>
            <w:r>
              <w:rPr>
                <w:rFonts w:hint="eastAsia" w:ascii="Times New Roman" w:hAnsi="Times New Roman"/>
                <w:caps w:val="0"/>
                <w:smallCaps w:val="0"/>
                <w:color w:val="000000" w:themeColor="text1"/>
                <w14:textFill>
                  <w14:solidFill>
                    <w14:schemeClr w14:val="tx1"/>
                  </w14:solidFill>
                </w14:textFill>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trPr>
        <w:tc>
          <w:tcPr>
            <w:tcW w:w="548" w:type="dxa"/>
            <w:vAlign w:val="center"/>
          </w:tcPr>
          <w:p>
            <w:pPr>
              <w:contextualSpacing/>
              <w:jc w:val="center"/>
              <w:rPr>
                <w:rFonts w:ascii="Times New Roman" w:hAnsi="Times New Roman"/>
                <w:caps w:val="0"/>
                <w:smallCaps w:val="0"/>
                <w:color w:val="000000" w:themeColor="text1"/>
                <w14:textFill>
                  <w14:solidFill>
                    <w14:schemeClr w14:val="tx1"/>
                  </w14:solidFill>
                </w14:textFill>
              </w:rPr>
            </w:pPr>
            <w:r>
              <w:rPr>
                <w:rFonts w:hint="eastAsia" w:ascii="Times New Roman" w:hAnsi="Times New Roman"/>
                <w:caps w:val="0"/>
                <w:smallCaps w:val="0"/>
                <w:color w:val="000000" w:themeColor="text1"/>
                <w14:textFill>
                  <w14:solidFill>
                    <w14:schemeClr w14:val="tx1"/>
                  </w14:solidFill>
                </w14:textFill>
              </w:rPr>
              <w:t>13</w:t>
            </w:r>
          </w:p>
        </w:tc>
        <w:tc>
          <w:tcPr>
            <w:tcW w:w="2433" w:type="dxa"/>
            <w:vAlign w:val="center"/>
          </w:tcPr>
          <w:p>
            <w:pPr>
              <w:contextualSpacing/>
              <w:jc w:val="center"/>
              <w:rPr>
                <w:rFonts w:ascii="Times New Roman" w:hAnsi="Times New Roman"/>
                <w:caps w:val="0"/>
                <w:smallCaps w:val="0"/>
                <w:color w:val="000000" w:themeColor="text1"/>
                <w14:textFill>
                  <w14:solidFill>
                    <w14:schemeClr w14:val="tx1"/>
                  </w14:solidFill>
                </w14:textFill>
              </w:rPr>
            </w:pPr>
            <w:r>
              <w:rPr>
                <w:rFonts w:ascii="Times New Roman" w:hAnsi="Times New Roman"/>
                <w:caps w:val="0"/>
                <w:smallCaps w:val="0"/>
                <w:color w:val="000000" w:themeColor="text1"/>
                <w14:textFill>
                  <w14:solidFill>
                    <w14:schemeClr w14:val="tx1"/>
                  </w14:solidFill>
                </w14:textFill>
              </w:rPr>
              <w:t>岳阳英泰化工有限公司</w:t>
            </w:r>
          </w:p>
        </w:tc>
        <w:tc>
          <w:tcPr>
            <w:tcW w:w="1406" w:type="dxa"/>
            <w:vAlign w:val="center"/>
          </w:tcPr>
          <w:p>
            <w:pPr>
              <w:contextualSpacing/>
              <w:jc w:val="center"/>
              <w:rPr>
                <w:rFonts w:ascii="Times New Roman" w:hAnsi="Times New Roman"/>
                <w:caps w:val="0"/>
                <w:smallCaps w:val="0"/>
                <w:color w:val="000000" w:themeColor="text1"/>
                <w14:textFill>
                  <w14:solidFill>
                    <w14:schemeClr w14:val="tx1"/>
                  </w14:solidFill>
                </w14:textFill>
              </w:rPr>
            </w:pPr>
            <w:r>
              <w:rPr>
                <w:rFonts w:ascii="Times New Roman" w:hAnsi="Times New Roman"/>
                <w:caps w:val="0"/>
                <w:smallCaps w:val="0"/>
                <w:color w:val="000000" w:themeColor="text1"/>
                <w14:textFill>
                  <w14:solidFill>
                    <w14:schemeClr w14:val="tx1"/>
                  </w14:solidFill>
                </w14:textFill>
              </w:rPr>
              <w:t>酮醛树脂</w:t>
            </w:r>
          </w:p>
        </w:tc>
        <w:tc>
          <w:tcPr>
            <w:tcW w:w="1998" w:type="dxa"/>
            <w:vAlign w:val="center"/>
          </w:tcPr>
          <w:p>
            <w:pPr>
              <w:contextualSpacing/>
              <w:jc w:val="center"/>
              <w:rPr>
                <w:rFonts w:ascii="Times New Roman" w:hAnsi="Times New Roman"/>
                <w:caps w:val="0"/>
                <w:smallCaps w:val="0"/>
                <w:color w:val="000000" w:themeColor="text1"/>
                <w14:textFill>
                  <w14:solidFill>
                    <w14:schemeClr w14:val="tx1"/>
                  </w14:solidFill>
                </w14:textFill>
              </w:rPr>
            </w:pPr>
            <w:r>
              <w:rPr>
                <w:rFonts w:ascii="Times New Roman" w:hAnsi="Times New Roman"/>
                <w:caps w:val="0"/>
                <w:smallCaps w:val="0"/>
                <w:color w:val="000000" w:themeColor="text1"/>
                <w14:textFill>
                  <w14:solidFill>
                    <w14:schemeClr w14:val="tx1"/>
                  </w14:solidFill>
                </w14:textFill>
              </w:rPr>
              <w:t>环己酮、甲醛、异丁醛</w:t>
            </w:r>
          </w:p>
        </w:tc>
        <w:tc>
          <w:tcPr>
            <w:tcW w:w="852" w:type="dxa"/>
            <w:vAlign w:val="center"/>
          </w:tcPr>
          <w:p>
            <w:pPr>
              <w:contextualSpacing/>
              <w:jc w:val="center"/>
              <w:rPr>
                <w:rFonts w:ascii="Times New Roman" w:hAnsi="Times New Roman"/>
                <w:caps w:val="0"/>
                <w:smallCaps w:val="0"/>
                <w:color w:val="000000" w:themeColor="text1"/>
                <w14:textFill>
                  <w14:solidFill>
                    <w14:schemeClr w14:val="tx1"/>
                  </w14:solidFill>
                </w14:textFill>
              </w:rPr>
            </w:pPr>
            <w:r>
              <w:rPr>
                <w:rFonts w:hint="eastAsia" w:ascii="Times New Roman" w:hAnsi="Times New Roman"/>
                <w:caps w:val="0"/>
                <w:smallCaps w:val="0"/>
                <w:color w:val="000000" w:themeColor="text1"/>
                <w14:textFill>
                  <w14:solidFill>
                    <w14:schemeClr w14:val="tx1"/>
                  </w14:solidFill>
                </w14:textFill>
              </w:rPr>
              <w:t>正式生产</w:t>
            </w:r>
          </w:p>
        </w:tc>
        <w:tc>
          <w:tcPr>
            <w:tcW w:w="799" w:type="dxa"/>
            <w:vAlign w:val="center"/>
          </w:tcPr>
          <w:p>
            <w:pPr>
              <w:contextualSpacing/>
              <w:jc w:val="center"/>
              <w:rPr>
                <w:rFonts w:ascii="Times New Roman" w:hAnsi="Times New Roman"/>
                <w:caps w:val="0"/>
                <w:smallCaps w:val="0"/>
                <w:color w:val="000000" w:themeColor="text1"/>
                <w14:textFill>
                  <w14:solidFill>
                    <w14:schemeClr w14:val="tx1"/>
                  </w14:solidFill>
                </w14:textFill>
              </w:rPr>
            </w:pPr>
            <w:r>
              <w:rPr>
                <w:rFonts w:ascii="Times New Roman" w:hAnsi="Times New Roman"/>
                <w:caps w:val="0"/>
                <w:smallCaps w:val="0"/>
                <w:color w:val="000000" w:themeColor="text1"/>
                <w14:textFill>
                  <w14:solidFill>
                    <w14:schemeClr w14:val="tx1"/>
                  </w14:solidFill>
                </w14:textFill>
              </w:rPr>
              <w:t>已审批</w:t>
            </w:r>
          </w:p>
        </w:tc>
        <w:tc>
          <w:tcPr>
            <w:tcW w:w="1044" w:type="dxa"/>
            <w:vAlign w:val="center"/>
          </w:tcPr>
          <w:p>
            <w:pPr>
              <w:contextualSpacing/>
              <w:jc w:val="center"/>
              <w:rPr>
                <w:rFonts w:ascii="Times New Roman" w:hAnsi="Times New Roman"/>
                <w:caps w:val="0"/>
                <w:smallCaps w:val="0"/>
                <w:color w:val="000000" w:themeColor="text1"/>
                <w14:textFill>
                  <w14:solidFill>
                    <w14:schemeClr w14:val="tx1"/>
                  </w14:solidFill>
                </w14:textFill>
              </w:rPr>
            </w:pPr>
            <w:r>
              <w:rPr>
                <w:rFonts w:ascii="Times New Roman" w:hAnsi="Times New Roman"/>
                <w:caps w:val="0"/>
                <w:smallCaps w:val="0"/>
                <w:color w:val="000000" w:themeColor="text1"/>
                <w14:textFill>
                  <w14:solidFill>
                    <w14:schemeClr w14:val="tx1"/>
                  </w14:solidFill>
                </w14:textFill>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trPr>
        <w:tc>
          <w:tcPr>
            <w:tcW w:w="548" w:type="dxa"/>
            <w:vAlign w:val="center"/>
          </w:tcPr>
          <w:p>
            <w:pPr>
              <w:contextualSpacing/>
              <w:jc w:val="center"/>
              <w:rPr>
                <w:rFonts w:ascii="Times New Roman" w:hAnsi="Times New Roman"/>
                <w:caps w:val="0"/>
                <w:smallCaps w:val="0"/>
                <w:color w:val="000000" w:themeColor="text1"/>
                <w14:textFill>
                  <w14:solidFill>
                    <w14:schemeClr w14:val="tx1"/>
                  </w14:solidFill>
                </w14:textFill>
              </w:rPr>
            </w:pPr>
            <w:r>
              <w:rPr>
                <w:rFonts w:hint="eastAsia" w:ascii="Times New Roman" w:hAnsi="Times New Roman"/>
                <w:caps w:val="0"/>
                <w:smallCaps w:val="0"/>
                <w:color w:val="000000" w:themeColor="text1"/>
                <w14:textFill>
                  <w14:solidFill>
                    <w14:schemeClr w14:val="tx1"/>
                  </w14:solidFill>
                </w14:textFill>
              </w:rPr>
              <w:t>14</w:t>
            </w:r>
          </w:p>
        </w:tc>
        <w:tc>
          <w:tcPr>
            <w:tcW w:w="2433" w:type="dxa"/>
            <w:vAlign w:val="center"/>
          </w:tcPr>
          <w:p>
            <w:pPr>
              <w:contextualSpacing/>
              <w:jc w:val="center"/>
              <w:rPr>
                <w:rFonts w:ascii="Times New Roman" w:hAnsi="Times New Roman"/>
                <w:caps w:val="0"/>
                <w:smallCaps w:val="0"/>
                <w:color w:val="000000" w:themeColor="text1"/>
                <w14:textFill>
                  <w14:solidFill>
                    <w14:schemeClr w14:val="tx1"/>
                  </w14:solidFill>
                </w14:textFill>
              </w:rPr>
            </w:pPr>
            <w:r>
              <w:rPr>
                <w:rFonts w:ascii="Times New Roman" w:hAnsi="Times New Roman"/>
                <w:caps w:val="0"/>
                <w:smallCaps w:val="0"/>
                <w:color w:val="000000" w:themeColor="text1"/>
                <w14:textFill>
                  <w14:solidFill>
                    <w14:schemeClr w14:val="tx1"/>
                  </w14:solidFill>
                </w14:textFill>
              </w:rPr>
              <w:t>岳阳东方雨虹防水技术有限责任公司</w:t>
            </w:r>
          </w:p>
        </w:tc>
        <w:tc>
          <w:tcPr>
            <w:tcW w:w="1406" w:type="dxa"/>
            <w:vAlign w:val="center"/>
          </w:tcPr>
          <w:p>
            <w:pPr>
              <w:contextualSpacing/>
              <w:jc w:val="center"/>
              <w:rPr>
                <w:rFonts w:ascii="Times New Roman" w:hAnsi="Times New Roman"/>
                <w:caps w:val="0"/>
                <w:smallCaps w:val="0"/>
                <w:color w:val="000000" w:themeColor="text1"/>
                <w14:textFill>
                  <w14:solidFill>
                    <w14:schemeClr w14:val="tx1"/>
                  </w14:solidFill>
                </w14:textFill>
              </w:rPr>
            </w:pPr>
            <w:r>
              <w:rPr>
                <w:rFonts w:ascii="Times New Roman" w:hAnsi="Times New Roman"/>
                <w:caps w:val="0"/>
                <w:smallCaps w:val="0"/>
                <w:color w:val="000000" w:themeColor="text1"/>
                <w14:textFill>
                  <w14:solidFill>
                    <w14:schemeClr w14:val="tx1"/>
                  </w14:solidFill>
                </w14:textFill>
              </w:rPr>
              <w:t>防水涂料、减水剂</w:t>
            </w:r>
          </w:p>
        </w:tc>
        <w:tc>
          <w:tcPr>
            <w:tcW w:w="1998" w:type="dxa"/>
            <w:vAlign w:val="center"/>
          </w:tcPr>
          <w:p>
            <w:pPr>
              <w:contextualSpacing/>
              <w:jc w:val="center"/>
              <w:rPr>
                <w:rFonts w:ascii="Times New Roman" w:hAnsi="Times New Roman"/>
                <w:caps w:val="0"/>
                <w:smallCaps w:val="0"/>
                <w:color w:val="000000" w:themeColor="text1"/>
                <w14:textFill>
                  <w14:solidFill>
                    <w14:schemeClr w14:val="tx1"/>
                  </w14:solidFill>
                </w14:textFill>
              </w:rPr>
            </w:pPr>
            <w:r>
              <w:rPr>
                <w:rFonts w:ascii="Times New Roman" w:hAnsi="Times New Roman"/>
                <w:caps w:val="0"/>
                <w:smallCaps w:val="0"/>
                <w:color w:val="000000" w:themeColor="text1"/>
                <w14:textFill>
                  <w14:solidFill>
                    <w14:schemeClr w14:val="tx1"/>
                  </w14:solidFill>
                </w14:textFill>
              </w:rPr>
              <w:t>氢氧化钠</w:t>
            </w:r>
          </w:p>
        </w:tc>
        <w:tc>
          <w:tcPr>
            <w:tcW w:w="852" w:type="dxa"/>
            <w:vAlign w:val="center"/>
          </w:tcPr>
          <w:p>
            <w:pPr>
              <w:contextualSpacing/>
              <w:jc w:val="center"/>
              <w:rPr>
                <w:rFonts w:ascii="Times New Roman" w:hAnsi="Times New Roman"/>
                <w:caps w:val="0"/>
                <w:smallCaps w:val="0"/>
                <w:color w:val="000000" w:themeColor="text1"/>
                <w14:textFill>
                  <w14:solidFill>
                    <w14:schemeClr w14:val="tx1"/>
                  </w14:solidFill>
                </w14:textFill>
              </w:rPr>
            </w:pPr>
            <w:r>
              <w:rPr>
                <w:rFonts w:hint="eastAsia" w:ascii="Times New Roman" w:hAnsi="Times New Roman"/>
                <w:caps w:val="0"/>
                <w:smallCaps w:val="0"/>
                <w:color w:val="000000" w:themeColor="text1"/>
                <w14:textFill>
                  <w14:solidFill>
                    <w14:schemeClr w14:val="tx1"/>
                  </w14:solidFill>
                </w14:textFill>
              </w:rPr>
              <w:t>正式生产</w:t>
            </w:r>
          </w:p>
        </w:tc>
        <w:tc>
          <w:tcPr>
            <w:tcW w:w="799" w:type="dxa"/>
            <w:vAlign w:val="center"/>
          </w:tcPr>
          <w:p>
            <w:pPr>
              <w:contextualSpacing/>
              <w:jc w:val="center"/>
              <w:rPr>
                <w:rFonts w:ascii="Times New Roman" w:hAnsi="Times New Roman"/>
                <w:caps w:val="0"/>
                <w:smallCaps w:val="0"/>
                <w:color w:val="000000" w:themeColor="text1"/>
                <w14:textFill>
                  <w14:solidFill>
                    <w14:schemeClr w14:val="tx1"/>
                  </w14:solidFill>
                </w14:textFill>
              </w:rPr>
            </w:pPr>
            <w:r>
              <w:rPr>
                <w:rFonts w:ascii="Times New Roman" w:hAnsi="Times New Roman"/>
                <w:caps w:val="0"/>
                <w:smallCaps w:val="0"/>
                <w:color w:val="000000" w:themeColor="text1"/>
                <w14:textFill>
                  <w14:solidFill>
                    <w14:schemeClr w14:val="tx1"/>
                  </w14:solidFill>
                </w14:textFill>
              </w:rPr>
              <w:t>已审批</w:t>
            </w:r>
          </w:p>
        </w:tc>
        <w:tc>
          <w:tcPr>
            <w:tcW w:w="1044" w:type="dxa"/>
            <w:vAlign w:val="center"/>
          </w:tcPr>
          <w:p>
            <w:pPr>
              <w:contextualSpacing/>
              <w:jc w:val="center"/>
              <w:rPr>
                <w:rFonts w:ascii="Times New Roman" w:hAnsi="Times New Roman"/>
                <w:caps w:val="0"/>
                <w:smallCaps w:val="0"/>
                <w:color w:val="000000" w:themeColor="text1"/>
                <w14:textFill>
                  <w14:solidFill>
                    <w14:schemeClr w14:val="tx1"/>
                  </w14:solidFill>
                </w14:textFill>
              </w:rPr>
            </w:pPr>
            <w:r>
              <w:rPr>
                <w:rFonts w:ascii="Times New Roman" w:hAnsi="Times New Roman"/>
                <w:caps w:val="0"/>
                <w:smallCaps w:val="0"/>
                <w:color w:val="000000" w:themeColor="text1"/>
                <w14:textFill>
                  <w14:solidFill>
                    <w14:schemeClr w14:val="tx1"/>
                  </w14:solidFill>
                </w14:textFill>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trPr>
        <w:tc>
          <w:tcPr>
            <w:tcW w:w="548" w:type="dxa"/>
            <w:vAlign w:val="center"/>
          </w:tcPr>
          <w:p>
            <w:pPr>
              <w:contextualSpacing/>
              <w:jc w:val="center"/>
              <w:rPr>
                <w:rFonts w:ascii="Times New Roman" w:hAnsi="Times New Roman"/>
                <w:caps w:val="0"/>
                <w:smallCaps w:val="0"/>
                <w:color w:val="000000" w:themeColor="text1"/>
                <w14:textFill>
                  <w14:solidFill>
                    <w14:schemeClr w14:val="tx1"/>
                  </w14:solidFill>
                </w14:textFill>
              </w:rPr>
            </w:pPr>
            <w:r>
              <w:rPr>
                <w:rFonts w:hint="eastAsia" w:ascii="Times New Roman" w:hAnsi="Times New Roman"/>
                <w:caps w:val="0"/>
                <w:smallCaps w:val="0"/>
                <w:color w:val="000000" w:themeColor="text1"/>
                <w14:textFill>
                  <w14:solidFill>
                    <w14:schemeClr w14:val="tx1"/>
                  </w14:solidFill>
                </w14:textFill>
              </w:rPr>
              <w:t>15</w:t>
            </w:r>
          </w:p>
        </w:tc>
        <w:tc>
          <w:tcPr>
            <w:tcW w:w="2433" w:type="dxa"/>
            <w:vAlign w:val="center"/>
          </w:tcPr>
          <w:p>
            <w:pPr>
              <w:contextualSpacing/>
              <w:jc w:val="center"/>
              <w:rPr>
                <w:rFonts w:ascii="Times New Roman" w:hAnsi="Times New Roman"/>
                <w:caps w:val="0"/>
                <w:smallCaps w:val="0"/>
                <w:color w:val="000000" w:themeColor="text1"/>
                <w14:textFill>
                  <w14:solidFill>
                    <w14:schemeClr w14:val="tx1"/>
                  </w14:solidFill>
                </w14:textFill>
              </w:rPr>
            </w:pPr>
            <w:r>
              <w:rPr>
                <w:rFonts w:ascii="Times New Roman" w:hAnsi="Times New Roman"/>
                <w:caps w:val="0"/>
                <w:smallCaps w:val="0"/>
                <w:color w:val="000000" w:themeColor="text1"/>
                <w14:textFill>
                  <w14:solidFill>
                    <w14:schemeClr w14:val="tx1"/>
                  </w14:solidFill>
                </w14:textFill>
              </w:rPr>
              <w:t>岳阳成成油脂化工有限公司</w:t>
            </w:r>
          </w:p>
        </w:tc>
        <w:tc>
          <w:tcPr>
            <w:tcW w:w="1406" w:type="dxa"/>
            <w:vAlign w:val="center"/>
          </w:tcPr>
          <w:p>
            <w:pPr>
              <w:contextualSpacing/>
              <w:jc w:val="center"/>
              <w:rPr>
                <w:rFonts w:ascii="Times New Roman" w:hAnsi="Times New Roman"/>
                <w:caps w:val="0"/>
                <w:smallCaps w:val="0"/>
                <w:color w:val="000000" w:themeColor="text1"/>
                <w14:textFill>
                  <w14:solidFill>
                    <w14:schemeClr w14:val="tx1"/>
                  </w14:solidFill>
                </w14:textFill>
              </w:rPr>
            </w:pPr>
            <w:r>
              <w:rPr>
                <w:rFonts w:ascii="Times New Roman" w:hAnsi="Times New Roman"/>
                <w:caps w:val="0"/>
                <w:smallCaps w:val="0"/>
                <w:color w:val="000000" w:themeColor="text1"/>
                <w14:textFill>
                  <w14:solidFill>
                    <w14:schemeClr w14:val="tx1"/>
                  </w14:solidFill>
                </w14:textFill>
              </w:rPr>
              <w:t>脂肪酸</w:t>
            </w:r>
          </w:p>
        </w:tc>
        <w:tc>
          <w:tcPr>
            <w:tcW w:w="1998" w:type="dxa"/>
            <w:vAlign w:val="center"/>
          </w:tcPr>
          <w:p>
            <w:pPr>
              <w:contextualSpacing/>
              <w:jc w:val="center"/>
              <w:rPr>
                <w:rFonts w:ascii="Times New Roman" w:hAnsi="Times New Roman"/>
                <w:caps w:val="0"/>
                <w:smallCaps w:val="0"/>
                <w:color w:val="000000" w:themeColor="text1"/>
                <w14:textFill>
                  <w14:solidFill>
                    <w14:schemeClr w14:val="tx1"/>
                  </w14:solidFill>
                </w14:textFill>
              </w:rPr>
            </w:pPr>
          </w:p>
        </w:tc>
        <w:tc>
          <w:tcPr>
            <w:tcW w:w="852" w:type="dxa"/>
            <w:vAlign w:val="center"/>
          </w:tcPr>
          <w:p>
            <w:pPr>
              <w:contextualSpacing/>
              <w:jc w:val="center"/>
              <w:rPr>
                <w:rFonts w:ascii="Times New Roman" w:hAnsi="Times New Roman"/>
                <w:caps w:val="0"/>
                <w:smallCaps w:val="0"/>
                <w:color w:val="000000" w:themeColor="text1"/>
                <w14:textFill>
                  <w14:solidFill>
                    <w14:schemeClr w14:val="tx1"/>
                  </w14:solidFill>
                </w14:textFill>
              </w:rPr>
            </w:pPr>
            <w:r>
              <w:rPr>
                <w:rFonts w:hint="eastAsia" w:ascii="Times New Roman" w:hAnsi="Times New Roman"/>
                <w:caps w:val="0"/>
                <w:smallCaps w:val="0"/>
                <w:color w:val="000000" w:themeColor="text1"/>
                <w14:textFill>
                  <w14:solidFill>
                    <w14:schemeClr w14:val="tx1"/>
                  </w14:solidFill>
                </w14:textFill>
              </w:rPr>
              <w:t>正在建设</w:t>
            </w:r>
          </w:p>
        </w:tc>
        <w:tc>
          <w:tcPr>
            <w:tcW w:w="799" w:type="dxa"/>
            <w:vAlign w:val="center"/>
          </w:tcPr>
          <w:p>
            <w:pPr>
              <w:contextualSpacing/>
              <w:jc w:val="center"/>
              <w:rPr>
                <w:rFonts w:ascii="Times New Roman" w:hAnsi="Times New Roman"/>
                <w:caps w:val="0"/>
                <w:smallCaps w:val="0"/>
                <w:color w:val="000000" w:themeColor="text1"/>
                <w14:textFill>
                  <w14:solidFill>
                    <w14:schemeClr w14:val="tx1"/>
                  </w14:solidFill>
                </w14:textFill>
              </w:rPr>
            </w:pPr>
            <w:r>
              <w:rPr>
                <w:rFonts w:ascii="Times New Roman" w:hAnsi="Times New Roman"/>
                <w:caps w:val="0"/>
                <w:smallCaps w:val="0"/>
                <w:color w:val="000000" w:themeColor="text1"/>
                <w14:textFill>
                  <w14:solidFill>
                    <w14:schemeClr w14:val="tx1"/>
                  </w14:solidFill>
                </w14:textFill>
              </w:rPr>
              <w:t>已审批</w:t>
            </w:r>
          </w:p>
        </w:tc>
        <w:tc>
          <w:tcPr>
            <w:tcW w:w="1044" w:type="dxa"/>
            <w:vAlign w:val="center"/>
          </w:tcPr>
          <w:p>
            <w:pPr>
              <w:contextualSpacing/>
              <w:jc w:val="center"/>
              <w:rPr>
                <w:rFonts w:ascii="Times New Roman" w:hAnsi="Times New Roman"/>
                <w:caps w:val="0"/>
                <w:smallCaps w:val="0"/>
                <w:color w:val="000000" w:themeColor="text1"/>
                <w14:textFill>
                  <w14:solidFill>
                    <w14:schemeClr w14:val="tx1"/>
                  </w14:solidFill>
                </w14:textFill>
              </w:rPr>
            </w:pPr>
            <w:r>
              <w:rPr>
                <w:rFonts w:ascii="Times New Roman" w:hAnsi="Times New Roman"/>
                <w:caps w:val="0"/>
                <w:smallCaps w:val="0"/>
                <w:color w:val="000000" w:themeColor="text1"/>
                <w14:textFill>
                  <w14:solidFill>
                    <w14:schemeClr w14:val="tx1"/>
                  </w14:solidFill>
                </w14:textFill>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trPr>
        <w:tc>
          <w:tcPr>
            <w:tcW w:w="548" w:type="dxa"/>
            <w:vAlign w:val="center"/>
          </w:tcPr>
          <w:p>
            <w:pPr>
              <w:contextualSpacing/>
              <w:jc w:val="center"/>
              <w:rPr>
                <w:rFonts w:ascii="Times New Roman" w:hAnsi="Times New Roman"/>
                <w:caps w:val="0"/>
                <w:smallCaps w:val="0"/>
                <w:color w:val="000000" w:themeColor="text1"/>
                <w14:textFill>
                  <w14:solidFill>
                    <w14:schemeClr w14:val="tx1"/>
                  </w14:solidFill>
                </w14:textFill>
              </w:rPr>
            </w:pPr>
            <w:r>
              <w:rPr>
                <w:rFonts w:hint="eastAsia" w:ascii="Times New Roman" w:hAnsi="Times New Roman"/>
                <w:caps w:val="0"/>
                <w:smallCaps w:val="0"/>
                <w:color w:val="000000" w:themeColor="text1"/>
                <w14:textFill>
                  <w14:solidFill>
                    <w14:schemeClr w14:val="tx1"/>
                  </w14:solidFill>
                </w14:textFill>
              </w:rPr>
              <w:t>16</w:t>
            </w:r>
          </w:p>
        </w:tc>
        <w:tc>
          <w:tcPr>
            <w:tcW w:w="2433" w:type="dxa"/>
            <w:vAlign w:val="center"/>
          </w:tcPr>
          <w:p>
            <w:pPr>
              <w:contextualSpacing/>
              <w:jc w:val="center"/>
              <w:rPr>
                <w:rFonts w:ascii="Times New Roman" w:hAnsi="Times New Roman"/>
                <w:caps w:val="0"/>
                <w:smallCaps w:val="0"/>
                <w:color w:val="000000" w:themeColor="text1"/>
                <w14:textFill>
                  <w14:solidFill>
                    <w14:schemeClr w14:val="tx1"/>
                  </w14:solidFill>
                </w14:textFill>
              </w:rPr>
            </w:pPr>
            <w:r>
              <w:rPr>
                <w:rFonts w:ascii="Times New Roman" w:hAnsi="Times New Roman"/>
                <w:caps w:val="0"/>
                <w:smallCaps w:val="0"/>
                <w:color w:val="000000" w:themeColor="text1"/>
                <w14:textFill>
                  <w14:solidFill>
                    <w14:schemeClr w14:val="tx1"/>
                  </w14:solidFill>
                </w14:textFill>
              </w:rPr>
              <w:t>岳阳斯沃德化工有限公司</w:t>
            </w:r>
          </w:p>
        </w:tc>
        <w:tc>
          <w:tcPr>
            <w:tcW w:w="1406" w:type="dxa"/>
            <w:vAlign w:val="center"/>
          </w:tcPr>
          <w:p>
            <w:pPr>
              <w:contextualSpacing/>
              <w:jc w:val="center"/>
              <w:rPr>
                <w:rFonts w:ascii="Times New Roman" w:hAnsi="Times New Roman"/>
                <w:caps w:val="0"/>
                <w:smallCaps w:val="0"/>
                <w:color w:val="000000" w:themeColor="text1"/>
                <w14:textFill>
                  <w14:solidFill>
                    <w14:schemeClr w14:val="tx1"/>
                  </w14:solidFill>
                </w14:textFill>
              </w:rPr>
            </w:pPr>
            <w:r>
              <w:rPr>
                <w:rFonts w:ascii="Times New Roman" w:hAnsi="Times New Roman"/>
                <w:caps w:val="0"/>
                <w:smallCaps w:val="0"/>
                <w:color w:val="000000" w:themeColor="text1"/>
                <w14:textFill>
                  <w14:solidFill>
                    <w14:schemeClr w14:val="tx1"/>
                  </w14:solidFill>
                </w14:textFill>
              </w:rPr>
              <w:t>聚酰胺切片</w:t>
            </w:r>
          </w:p>
        </w:tc>
        <w:tc>
          <w:tcPr>
            <w:tcW w:w="1998" w:type="dxa"/>
            <w:vAlign w:val="center"/>
          </w:tcPr>
          <w:p>
            <w:pPr>
              <w:contextualSpacing/>
              <w:jc w:val="center"/>
              <w:rPr>
                <w:rFonts w:ascii="Times New Roman" w:hAnsi="Times New Roman"/>
                <w:caps w:val="0"/>
                <w:smallCaps w:val="0"/>
                <w:color w:val="000000" w:themeColor="text1"/>
                <w14:textFill>
                  <w14:solidFill>
                    <w14:schemeClr w14:val="tx1"/>
                  </w14:solidFill>
                </w14:textFill>
              </w:rPr>
            </w:pPr>
            <w:r>
              <w:rPr>
                <w:rFonts w:ascii="Times New Roman" w:hAnsi="Times New Roman"/>
                <w:caps w:val="0"/>
                <w:smallCaps w:val="0"/>
                <w:color w:val="000000" w:themeColor="text1"/>
                <w14:textFill>
                  <w14:solidFill>
                    <w14:schemeClr w14:val="tx1"/>
                  </w14:solidFill>
                </w14:textFill>
              </w:rPr>
              <w:t>醋酸</w:t>
            </w:r>
          </w:p>
        </w:tc>
        <w:tc>
          <w:tcPr>
            <w:tcW w:w="852" w:type="dxa"/>
            <w:vAlign w:val="center"/>
          </w:tcPr>
          <w:p>
            <w:pPr>
              <w:contextualSpacing/>
              <w:jc w:val="center"/>
              <w:rPr>
                <w:rFonts w:ascii="Times New Roman" w:hAnsi="Times New Roman"/>
                <w:caps w:val="0"/>
                <w:smallCaps w:val="0"/>
                <w:color w:val="000000" w:themeColor="text1"/>
                <w14:textFill>
                  <w14:solidFill>
                    <w14:schemeClr w14:val="tx1"/>
                  </w14:solidFill>
                </w14:textFill>
              </w:rPr>
            </w:pPr>
            <w:r>
              <w:rPr>
                <w:rFonts w:hint="eastAsia" w:ascii="Times New Roman" w:hAnsi="Times New Roman"/>
                <w:caps w:val="0"/>
                <w:smallCaps w:val="0"/>
                <w:color w:val="000000" w:themeColor="text1"/>
                <w14:textFill>
                  <w14:solidFill>
                    <w14:schemeClr w14:val="tx1"/>
                  </w14:solidFill>
                </w14:textFill>
              </w:rPr>
              <w:t>正在建设</w:t>
            </w:r>
          </w:p>
        </w:tc>
        <w:tc>
          <w:tcPr>
            <w:tcW w:w="799" w:type="dxa"/>
            <w:vAlign w:val="center"/>
          </w:tcPr>
          <w:p>
            <w:pPr>
              <w:contextualSpacing/>
              <w:jc w:val="center"/>
              <w:rPr>
                <w:rFonts w:ascii="Times New Roman" w:hAnsi="Times New Roman"/>
                <w:caps w:val="0"/>
                <w:smallCaps w:val="0"/>
                <w:color w:val="000000" w:themeColor="text1"/>
                <w14:textFill>
                  <w14:solidFill>
                    <w14:schemeClr w14:val="tx1"/>
                  </w14:solidFill>
                </w14:textFill>
              </w:rPr>
            </w:pPr>
            <w:r>
              <w:rPr>
                <w:rFonts w:ascii="Times New Roman" w:hAnsi="Times New Roman"/>
                <w:caps w:val="0"/>
                <w:smallCaps w:val="0"/>
                <w:color w:val="000000" w:themeColor="text1"/>
                <w14:textFill>
                  <w14:solidFill>
                    <w14:schemeClr w14:val="tx1"/>
                  </w14:solidFill>
                </w14:textFill>
              </w:rPr>
              <w:t>已审批</w:t>
            </w:r>
          </w:p>
        </w:tc>
        <w:tc>
          <w:tcPr>
            <w:tcW w:w="1044" w:type="dxa"/>
            <w:vAlign w:val="center"/>
          </w:tcPr>
          <w:p>
            <w:pPr>
              <w:contextualSpacing/>
              <w:jc w:val="center"/>
              <w:rPr>
                <w:rFonts w:ascii="Times New Roman" w:hAnsi="Times New Roman"/>
                <w:caps w:val="0"/>
                <w:smallCaps w:val="0"/>
                <w:color w:val="000000" w:themeColor="text1"/>
                <w14:textFill>
                  <w14:solidFill>
                    <w14:schemeClr w14:val="tx1"/>
                  </w14:solidFill>
                </w14:textFill>
              </w:rPr>
            </w:pPr>
            <w:r>
              <w:rPr>
                <w:rFonts w:ascii="Times New Roman" w:hAnsi="Times New Roman"/>
                <w:caps w:val="0"/>
                <w:smallCaps w:val="0"/>
                <w:color w:val="000000" w:themeColor="text1"/>
                <w14:textFill>
                  <w14:solidFill>
                    <w14:schemeClr w14:val="tx1"/>
                  </w14:solidFill>
                </w14:textFill>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trPr>
        <w:tc>
          <w:tcPr>
            <w:tcW w:w="548" w:type="dxa"/>
            <w:vAlign w:val="center"/>
          </w:tcPr>
          <w:p>
            <w:pPr>
              <w:contextualSpacing/>
              <w:jc w:val="center"/>
              <w:rPr>
                <w:rFonts w:ascii="Times New Roman" w:hAnsi="Times New Roman"/>
                <w:caps w:val="0"/>
                <w:smallCaps w:val="0"/>
                <w:color w:val="000000" w:themeColor="text1"/>
                <w14:textFill>
                  <w14:solidFill>
                    <w14:schemeClr w14:val="tx1"/>
                  </w14:solidFill>
                </w14:textFill>
              </w:rPr>
            </w:pPr>
            <w:r>
              <w:rPr>
                <w:rFonts w:ascii="Times New Roman" w:hAnsi="Times New Roman"/>
                <w:caps w:val="0"/>
                <w:smallCaps w:val="0"/>
                <w:color w:val="000000" w:themeColor="text1"/>
                <w14:textFill>
                  <w14:solidFill>
                    <w14:schemeClr w14:val="tx1"/>
                  </w14:solidFill>
                </w14:textFill>
              </w:rPr>
              <w:t>1</w:t>
            </w:r>
            <w:r>
              <w:rPr>
                <w:rFonts w:hint="eastAsia" w:ascii="Times New Roman" w:hAnsi="Times New Roman"/>
                <w:caps w:val="0"/>
                <w:smallCaps w:val="0"/>
                <w:color w:val="000000" w:themeColor="text1"/>
                <w14:textFill>
                  <w14:solidFill>
                    <w14:schemeClr w14:val="tx1"/>
                  </w14:solidFill>
                </w14:textFill>
              </w:rPr>
              <w:t>7</w:t>
            </w:r>
          </w:p>
        </w:tc>
        <w:tc>
          <w:tcPr>
            <w:tcW w:w="2433" w:type="dxa"/>
            <w:vAlign w:val="center"/>
          </w:tcPr>
          <w:p>
            <w:pPr>
              <w:contextualSpacing/>
              <w:jc w:val="center"/>
              <w:rPr>
                <w:rFonts w:ascii="Times New Roman" w:hAnsi="Times New Roman"/>
                <w:caps w:val="0"/>
                <w:smallCaps w:val="0"/>
                <w:color w:val="000000" w:themeColor="text1"/>
                <w14:textFill>
                  <w14:solidFill>
                    <w14:schemeClr w14:val="tx1"/>
                  </w14:solidFill>
                </w14:textFill>
              </w:rPr>
            </w:pPr>
            <w:r>
              <w:rPr>
                <w:rFonts w:ascii="Times New Roman" w:hAnsi="Times New Roman"/>
                <w:caps w:val="0"/>
                <w:smallCaps w:val="0"/>
                <w:color w:val="000000" w:themeColor="text1"/>
                <w14:textFill>
                  <w14:solidFill>
                    <w14:schemeClr w14:val="tx1"/>
                  </w14:solidFill>
                </w14:textFill>
              </w:rPr>
              <w:t>万德化工</w:t>
            </w:r>
          </w:p>
        </w:tc>
        <w:tc>
          <w:tcPr>
            <w:tcW w:w="1406" w:type="dxa"/>
            <w:vAlign w:val="center"/>
          </w:tcPr>
          <w:p>
            <w:pPr>
              <w:contextualSpacing/>
              <w:jc w:val="center"/>
              <w:rPr>
                <w:rFonts w:ascii="Times New Roman" w:hAnsi="Times New Roman"/>
                <w:caps w:val="0"/>
                <w:smallCaps w:val="0"/>
                <w:color w:val="000000" w:themeColor="text1"/>
                <w14:textFill>
                  <w14:solidFill>
                    <w14:schemeClr w14:val="tx1"/>
                  </w14:solidFill>
                </w14:textFill>
              </w:rPr>
            </w:pPr>
          </w:p>
        </w:tc>
        <w:tc>
          <w:tcPr>
            <w:tcW w:w="1998" w:type="dxa"/>
            <w:vAlign w:val="center"/>
          </w:tcPr>
          <w:p>
            <w:pPr>
              <w:contextualSpacing/>
              <w:jc w:val="center"/>
              <w:rPr>
                <w:rFonts w:ascii="Times New Roman" w:hAnsi="Times New Roman"/>
                <w:caps w:val="0"/>
                <w:smallCaps w:val="0"/>
                <w:color w:val="000000" w:themeColor="text1"/>
                <w14:textFill>
                  <w14:solidFill>
                    <w14:schemeClr w14:val="tx1"/>
                  </w14:solidFill>
                </w14:textFill>
              </w:rPr>
            </w:pPr>
          </w:p>
        </w:tc>
        <w:tc>
          <w:tcPr>
            <w:tcW w:w="852" w:type="dxa"/>
            <w:vAlign w:val="center"/>
          </w:tcPr>
          <w:p>
            <w:pPr>
              <w:contextualSpacing/>
              <w:jc w:val="center"/>
              <w:rPr>
                <w:rFonts w:ascii="Times New Roman" w:hAnsi="Times New Roman"/>
                <w:caps w:val="0"/>
                <w:smallCaps w:val="0"/>
                <w:color w:val="000000" w:themeColor="text1"/>
                <w14:textFill>
                  <w14:solidFill>
                    <w14:schemeClr w14:val="tx1"/>
                  </w14:solidFill>
                </w14:textFill>
              </w:rPr>
            </w:pPr>
            <w:r>
              <w:rPr>
                <w:rFonts w:hint="eastAsia" w:ascii="Times New Roman" w:hAnsi="Times New Roman"/>
                <w:caps w:val="0"/>
                <w:smallCaps w:val="0"/>
                <w:color w:val="000000" w:themeColor="text1"/>
                <w14:textFill>
                  <w14:solidFill>
                    <w14:schemeClr w14:val="tx1"/>
                  </w14:solidFill>
                </w14:textFill>
              </w:rPr>
              <w:t>正在建设</w:t>
            </w:r>
          </w:p>
        </w:tc>
        <w:tc>
          <w:tcPr>
            <w:tcW w:w="799" w:type="dxa"/>
            <w:vAlign w:val="center"/>
          </w:tcPr>
          <w:p>
            <w:pPr>
              <w:contextualSpacing/>
              <w:jc w:val="center"/>
              <w:rPr>
                <w:rFonts w:ascii="Times New Roman" w:hAnsi="Times New Roman"/>
                <w:caps w:val="0"/>
                <w:smallCaps w:val="0"/>
                <w:color w:val="000000" w:themeColor="text1"/>
                <w14:textFill>
                  <w14:solidFill>
                    <w14:schemeClr w14:val="tx1"/>
                  </w14:solidFill>
                </w14:textFill>
              </w:rPr>
            </w:pPr>
            <w:r>
              <w:rPr>
                <w:rFonts w:ascii="Times New Roman" w:hAnsi="Times New Roman"/>
                <w:caps w:val="0"/>
                <w:smallCaps w:val="0"/>
                <w:color w:val="000000" w:themeColor="text1"/>
                <w14:textFill>
                  <w14:solidFill>
                    <w14:schemeClr w14:val="tx1"/>
                  </w14:solidFill>
                </w14:textFill>
              </w:rPr>
              <w:t>已审批</w:t>
            </w:r>
          </w:p>
        </w:tc>
        <w:tc>
          <w:tcPr>
            <w:tcW w:w="1044" w:type="dxa"/>
            <w:vAlign w:val="center"/>
          </w:tcPr>
          <w:p>
            <w:pPr>
              <w:contextualSpacing/>
              <w:jc w:val="center"/>
              <w:rPr>
                <w:rFonts w:ascii="Times New Roman" w:hAnsi="Times New Roman"/>
                <w:caps w:val="0"/>
                <w:smallCaps w:val="0"/>
                <w:color w:val="000000" w:themeColor="text1"/>
                <w14:textFill>
                  <w14:solidFill>
                    <w14:schemeClr w14:val="tx1"/>
                  </w14:solidFill>
                </w14:textFill>
              </w:rPr>
            </w:pPr>
            <w:r>
              <w:rPr>
                <w:rFonts w:ascii="Times New Roman" w:hAnsi="Times New Roman"/>
                <w:caps w:val="0"/>
                <w:smallCaps w:val="0"/>
                <w:color w:val="000000" w:themeColor="text1"/>
                <w14:textFill>
                  <w14:solidFill>
                    <w14:schemeClr w14:val="tx1"/>
                  </w14:solidFill>
                </w14:textFill>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trPr>
        <w:tc>
          <w:tcPr>
            <w:tcW w:w="548" w:type="dxa"/>
            <w:vAlign w:val="center"/>
          </w:tcPr>
          <w:p>
            <w:pPr>
              <w:contextualSpacing/>
              <w:jc w:val="center"/>
              <w:rPr>
                <w:rFonts w:ascii="Times New Roman" w:hAnsi="Times New Roman"/>
                <w:caps w:val="0"/>
                <w:smallCaps w:val="0"/>
                <w:color w:val="000000" w:themeColor="text1"/>
                <w14:textFill>
                  <w14:solidFill>
                    <w14:schemeClr w14:val="tx1"/>
                  </w14:solidFill>
                </w14:textFill>
              </w:rPr>
            </w:pPr>
            <w:r>
              <w:rPr>
                <w:rFonts w:ascii="Times New Roman" w:hAnsi="Times New Roman"/>
                <w:caps w:val="0"/>
                <w:smallCaps w:val="0"/>
                <w:color w:val="000000" w:themeColor="text1"/>
                <w14:textFill>
                  <w14:solidFill>
                    <w14:schemeClr w14:val="tx1"/>
                  </w14:solidFill>
                </w14:textFill>
              </w:rPr>
              <w:t>1</w:t>
            </w:r>
            <w:r>
              <w:rPr>
                <w:rFonts w:hint="eastAsia" w:ascii="Times New Roman" w:hAnsi="Times New Roman"/>
                <w:caps w:val="0"/>
                <w:smallCaps w:val="0"/>
                <w:color w:val="000000" w:themeColor="text1"/>
                <w14:textFill>
                  <w14:solidFill>
                    <w14:schemeClr w14:val="tx1"/>
                  </w14:solidFill>
                </w14:textFill>
              </w:rPr>
              <w:t>8</w:t>
            </w:r>
          </w:p>
        </w:tc>
        <w:tc>
          <w:tcPr>
            <w:tcW w:w="2433" w:type="dxa"/>
            <w:vAlign w:val="center"/>
          </w:tcPr>
          <w:p>
            <w:pPr>
              <w:contextualSpacing/>
              <w:jc w:val="center"/>
              <w:rPr>
                <w:rFonts w:ascii="Times New Roman" w:hAnsi="Times New Roman"/>
                <w:caps w:val="0"/>
                <w:smallCaps w:val="0"/>
                <w:color w:val="000000" w:themeColor="text1"/>
                <w14:textFill>
                  <w14:solidFill>
                    <w14:schemeClr w14:val="tx1"/>
                  </w14:solidFill>
                </w14:textFill>
              </w:rPr>
            </w:pPr>
            <w:r>
              <w:rPr>
                <w:rFonts w:ascii="Times New Roman" w:hAnsi="Times New Roman"/>
                <w:caps w:val="0"/>
                <w:smallCaps w:val="0"/>
                <w:color w:val="000000" w:themeColor="text1"/>
                <w14:textFill>
                  <w14:solidFill>
                    <w14:schemeClr w14:val="tx1"/>
                  </w14:solidFill>
                </w14:textFill>
              </w:rPr>
              <w:t>中石化催化剂云溪新基地（二期）</w:t>
            </w:r>
          </w:p>
        </w:tc>
        <w:tc>
          <w:tcPr>
            <w:tcW w:w="1406" w:type="dxa"/>
            <w:vAlign w:val="center"/>
          </w:tcPr>
          <w:p>
            <w:pPr>
              <w:contextualSpacing/>
              <w:jc w:val="center"/>
              <w:rPr>
                <w:rFonts w:ascii="Times New Roman" w:hAnsi="Times New Roman"/>
                <w:caps w:val="0"/>
                <w:smallCaps w:val="0"/>
                <w:color w:val="000000" w:themeColor="text1"/>
                <w14:textFill>
                  <w14:solidFill>
                    <w14:schemeClr w14:val="tx1"/>
                  </w14:solidFill>
                </w14:textFill>
              </w:rPr>
            </w:pPr>
            <w:r>
              <w:rPr>
                <w:rFonts w:ascii="Times New Roman" w:hAnsi="Times New Roman"/>
                <w:caps w:val="0"/>
                <w:smallCaps w:val="0"/>
                <w:color w:val="000000" w:themeColor="text1"/>
                <w14:textFill>
                  <w14:solidFill>
                    <w14:schemeClr w14:val="tx1"/>
                  </w14:solidFill>
                </w14:textFill>
              </w:rPr>
              <w:t>加氢催化剂、重整催化剂等</w:t>
            </w:r>
          </w:p>
        </w:tc>
        <w:tc>
          <w:tcPr>
            <w:tcW w:w="1998" w:type="dxa"/>
            <w:vAlign w:val="center"/>
          </w:tcPr>
          <w:p>
            <w:pPr>
              <w:contextualSpacing/>
              <w:jc w:val="center"/>
              <w:rPr>
                <w:rFonts w:ascii="Times New Roman" w:hAnsi="Times New Roman"/>
                <w:caps w:val="0"/>
                <w:smallCaps w:val="0"/>
                <w:color w:val="000000" w:themeColor="text1"/>
                <w14:textFill>
                  <w14:solidFill>
                    <w14:schemeClr w14:val="tx1"/>
                  </w14:solidFill>
                </w14:textFill>
              </w:rPr>
            </w:pPr>
            <w:r>
              <w:rPr>
                <w:rFonts w:ascii="Times New Roman" w:hAnsi="Times New Roman"/>
                <w:caps w:val="0"/>
                <w:smallCaps w:val="0"/>
                <w:color w:val="000000" w:themeColor="text1"/>
                <w14:textFill>
                  <w14:solidFill>
                    <w14:schemeClr w14:val="tx1"/>
                  </w14:solidFill>
                </w14:textFill>
              </w:rPr>
              <w:t>乙酸、氢氧化钠</w:t>
            </w:r>
          </w:p>
        </w:tc>
        <w:tc>
          <w:tcPr>
            <w:tcW w:w="852" w:type="dxa"/>
            <w:vAlign w:val="center"/>
          </w:tcPr>
          <w:p>
            <w:pPr>
              <w:contextualSpacing/>
              <w:jc w:val="center"/>
              <w:rPr>
                <w:rFonts w:ascii="Times New Roman" w:hAnsi="Times New Roman"/>
                <w:caps w:val="0"/>
                <w:smallCaps w:val="0"/>
                <w:color w:val="000000" w:themeColor="text1"/>
                <w14:textFill>
                  <w14:solidFill>
                    <w14:schemeClr w14:val="tx1"/>
                  </w14:solidFill>
                </w14:textFill>
              </w:rPr>
            </w:pPr>
            <w:r>
              <w:rPr>
                <w:rFonts w:hint="eastAsia" w:ascii="Times New Roman" w:hAnsi="Times New Roman"/>
                <w:caps w:val="0"/>
                <w:smallCaps w:val="0"/>
                <w:color w:val="000000" w:themeColor="text1"/>
                <w14:textFill>
                  <w14:solidFill>
                    <w14:schemeClr w14:val="tx1"/>
                  </w14:solidFill>
                </w14:textFill>
              </w:rPr>
              <w:t>正在建设</w:t>
            </w:r>
          </w:p>
        </w:tc>
        <w:tc>
          <w:tcPr>
            <w:tcW w:w="799" w:type="dxa"/>
            <w:vAlign w:val="center"/>
          </w:tcPr>
          <w:p>
            <w:pPr>
              <w:contextualSpacing/>
              <w:jc w:val="center"/>
              <w:rPr>
                <w:rFonts w:ascii="Times New Roman" w:hAnsi="Times New Roman"/>
                <w:caps w:val="0"/>
                <w:smallCaps w:val="0"/>
                <w:color w:val="000000" w:themeColor="text1"/>
                <w14:textFill>
                  <w14:solidFill>
                    <w14:schemeClr w14:val="tx1"/>
                  </w14:solidFill>
                </w14:textFill>
              </w:rPr>
            </w:pPr>
            <w:r>
              <w:rPr>
                <w:rFonts w:ascii="Times New Roman" w:hAnsi="Times New Roman"/>
                <w:caps w:val="0"/>
                <w:smallCaps w:val="0"/>
                <w:color w:val="000000" w:themeColor="text1"/>
                <w14:textFill>
                  <w14:solidFill>
                    <w14:schemeClr w14:val="tx1"/>
                  </w14:solidFill>
                </w14:textFill>
              </w:rPr>
              <w:t>已审批</w:t>
            </w:r>
          </w:p>
        </w:tc>
        <w:tc>
          <w:tcPr>
            <w:tcW w:w="1044" w:type="dxa"/>
            <w:vAlign w:val="center"/>
          </w:tcPr>
          <w:p>
            <w:pPr>
              <w:contextualSpacing/>
              <w:jc w:val="center"/>
              <w:rPr>
                <w:rFonts w:ascii="Times New Roman" w:hAnsi="Times New Roman"/>
                <w:caps w:val="0"/>
                <w:smallCaps w:val="0"/>
                <w:color w:val="000000" w:themeColor="text1"/>
                <w14:textFill>
                  <w14:solidFill>
                    <w14:schemeClr w14:val="tx1"/>
                  </w14:solidFill>
                </w14:textFill>
              </w:rPr>
            </w:pPr>
            <w:r>
              <w:rPr>
                <w:rFonts w:ascii="Times New Roman" w:hAnsi="Times New Roman"/>
                <w:caps w:val="0"/>
                <w:smallCaps w:val="0"/>
                <w:color w:val="000000" w:themeColor="text1"/>
                <w14:textFill>
                  <w14:solidFill>
                    <w14:schemeClr w14:val="tx1"/>
                  </w14:solidFill>
                </w14:textFill>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trPr>
        <w:tc>
          <w:tcPr>
            <w:tcW w:w="548" w:type="dxa"/>
            <w:vAlign w:val="center"/>
          </w:tcPr>
          <w:p>
            <w:pPr>
              <w:contextualSpacing/>
              <w:jc w:val="center"/>
              <w:rPr>
                <w:rFonts w:ascii="Times New Roman" w:hAnsi="Times New Roman"/>
                <w:caps w:val="0"/>
                <w:smallCaps w:val="0"/>
                <w:color w:val="000000" w:themeColor="text1"/>
                <w14:textFill>
                  <w14:solidFill>
                    <w14:schemeClr w14:val="tx1"/>
                  </w14:solidFill>
                </w14:textFill>
              </w:rPr>
            </w:pPr>
            <w:r>
              <w:rPr>
                <w:rFonts w:ascii="Times New Roman" w:hAnsi="Times New Roman"/>
                <w:caps w:val="0"/>
                <w:smallCaps w:val="0"/>
                <w:color w:val="000000" w:themeColor="text1"/>
                <w14:textFill>
                  <w14:solidFill>
                    <w14:schemeClr w14:val="tx1"/>
                  </w14:solidFill>
                </w14:textFill>
              </w:rPr>
              <w:t>19</w:t>
            </w:r>
          </w:p>
        </w:tc>
        <w:tc>
          <w:tcPr>
            <w:tcW w:w="2433" w:type="dxa"/>
            <w:vAlign w:val="center"/>
          </w:tcPr>
          <w:p>
            <w:pPr>
              <w:contextualSpacing/>
              <w:jc w:val="center"/>
              <w:rPr>
                <w:rFonts w:ascii="Times New Roman" w:hAnsi="Times New Roman"/>
                <w:caps w:val="0"/>
                <w:smallCaps w:val="0"/>
                <w:color w:val="000000" w:themeColor="text1"/>
                <w14:textFill>
                  <w14:solidFill>
                    <w14:schemeClr w14:val="tx1"/>
                  </w14:solidFill>
                </w14:textFill>
              </w:rPr>
            </w:pPr>
            <w:r>
              <w:rPr>
                <w:rFonts w:ascii="Times New Roman" w:hAnsi="Times New Roman"/>
                <w:caps w:val="0"/>
                <w:smallCaps w:val="0"/>
                <w:color w:val="000000" w:themeColor="text1"/>
                <w14:textFill>
                  <w14:solidFill>
                    <w14:schemeClr w14:val="tx1"/>
                  </w14:solidFill>
                </w14:textFill>
              </w:rPr>
              <w:t>湖南金溪化工有限公司</w:t>
            </w:r>
          </w:p>
        </w:tc>
        <w:tc>
          <w:tcPr>
            <w:tcW w:w="1406" w:type="dxa"/>
            <w:vAlign w:val="center"/>
          </w:tcPr>
          <w:p>
            <w:pPr>
              <w:contextualSpacing/>
              <w:jc w:val="center"/>
              <w:rPr>
                <w:rFonts w:ascii="Times New Roman" w:hAnsi="Times New Roman"/>
                <w:caps w:val="0"/>
                <w:smallCaps w:val="0"/>
                <w:color w:val="000000" w:themeColor="text1"/>
                <w14:textFill>
                  <w14:solidFill>
                    <w14:schemeClr w14:val="tx1"/>
                  </w14:solidFill>
                </w14:textFill>
              </w:rPr>
            </w:pPr>
            <w:r>
              <w:rPr>
                <w:rFonts w:ascii="Times New Roman" w:hAnsi="Times New Roman"/>
                <w:caps w:val="0"/>
                <w:smallCaps w:val="0"/>
                <w:color w:val="000000" w:themeColor="text1"/>
                <w14:textFill>
                  <w14:solidFill>
                    <w14:schemeClr w14:val="tx1"/>
                  </w14:solidFill>
                </w14:textFill>
              </w:rPr>
              <w:t>2-乙基蒽醌、2-叔戊基蒽醌、四丁基脲</w:t>
            </w:r>
          </w:p>
        </w:tc>
        <w:tc>
          <w:tcPr>
            <w:tcW w:w="1998" w:type="dxa"/>
            <w:vAlign w:val="center"/>
          </w:tcPr>
          <w:p>
            <w:pPr>
              <w:contextualSpacing/>
              <w:jc w:val="center"/>
              <w:rPr>
                <w:rFonts w:ascii="Times New Roman" w:hAnsi="Times New Roman"/>
                <w:caps w:val="0"/>
                <w:smallCaps w:val="0"/>
                <w:color w:val="000000" w:themeColor="text1"/>
                <w14:textFill>
                  <w14:solidFill>
                    <w14:schemeClr w14:val="tx1"/>
                  </w14:solidFill>
                </w14:textFill>
              </w:rPr>
            </w:pPr>
            <w:r>
              <w:rPr>
                <w:rFonts w:ascii="Times New Roman" w:hAnsi="Times New Roman"/>
                <w:caps w:val="0"/>
                <w:smallCaps w:val="0"/>
                <w:color w:val="000000" w:themeColor="text1"/>
                <w14:textFill>
                  <w14:solidFill>
                    <w14:schemeClr w14:val="tx1"/>
                  </w14:solidFill>
                </w14:textFill>
              </w:rPr>
              <w:t>甲苯、乙苯、氯本、发烟硫酸等</w:t>
            </w:r>
          </w:p>
        </w:tc>
        <w:tc>
          <w:tcPr>
            <w:tcW w:w="852" w:type="dxa"/>
            <w:vAlign w:val="center"/>
          </w:tcPr>
          <w:p>
            <w:pPr>
              <w:contextualSpacing/>
              <w:jc w:val="center"/>
              <w:rPr>
                <w:rFonts w:ascii="Times New Roman" w:hAnsi="Times New Roman"/>
                <w:caps w:val="0"/>
                <w:smallCaps w:val="0"/>
                <w:color w:val="000000" w:themeColor="text1"/>
                <w14:textFill>
                  <w14:solidFill>
                    <w14:schemeClr w14:val="tx1"/>
                  </w14:solidFill>
                </w14:textFill>
              </w:rPr>
            </w:pPr>
            <w:r>
              <w:rPr>
                <w:rFonts w:hint="eastAsia" w:ascii="Times New Roman" w:hAnsi="Times New Roman"/>
                <w:caps w:val="0"/>
                <w:smallCaps w:val="0"/>
                <w:color w:val="000000" w:themeColor="text1"/>
                <w14:textFill>
                  <w14:solidFill>
                    <w14:schemeClr w14:val="tx1"/>
                  </w14:solidFill>
                </w14:textFill>
              </w:rPr>
              <w:t>正在建设</w:t>
            </w:r>
          </w:p>
        </w:tc>
        <w:tc>
          <w:tcPr>
            <w:tcW w:w="799" w:type="dxa"/>
            <w:vAlign w:val="center"/>
          </w:tcPr>
          <w:p>
            <w:pPr>
              <w:contextualSpacing/>
              <w:jc w:val="center"/>
              <w:rPr>
                <w:rFonts w:ascii="Times New Roman" w:hAnsi="Times New Roman"/>
                <w:caps w:val="0"/>
                <w:smallCaps w:val="0"/>
                <w:color w:val="000000" w:themeColor="text1"/>
                <w14:textFill>
                  <w14:solidFill>
                    <w14:schemeClr w14:val="tx1"/>
                  </w14:solidFill>
                </w14:textFill>
              </w:rPr>
            </w:pPr>
            <w:r>
              <w:rPr>
                <w:rFonts w:ascii="Times New Roman" w:hAnsi="Times New Roman"/>
                <w:caps w:val="0"/>
                <w:smallCaps w:val="0"/>
                <w:color w:val="000000" w:themeColor="text1"/>
                <w14:textFill>
                  <w14:solidFill>
                    <w14:schemeClr w14:val="tx1"/>
                  </w14:solidFill>
                </w14:textFill>
              </w:rPr>
              <w:t>已审批</w:t>
            </w:r>
          </w:p>
        </w:tc>
        <w:tc>
          <w:tcPr>
            <w:tcW w:w="1044" w:type="dxa"/>
            <w:vAlign w:val="center"/>
          </w:tcPr>
          <w:p>
            <w:pPr>
              <w:contextualSpacing/>
              <w:jc w:val="center"/>
              <w:rPr>
                <w:rFonts w:ascii="Times New Roman" w:hAnsi="Times New Roman"/>
                <w:caps w:val="0"/>
                <w:smallCaps w:val="0"/>
                <w:color w:val="000000" w:themeColor="text1"/>
                <w14:textFill>
                  <w14:solidFill>
                    <w14:schemeClr w14:val="tx1"/>
                  </w14:solidFill>
                </w14:textFill>
              </w:rPr>
            </w:pPr>
            <w:r>
              <w:rPr>
                <w:rFonts w:ascii="Times New Roman" w:hAnsi="Times New Roman"/>
                <w:caps w:val="0"/>
                <w:smallCaps w:val="0"/>
                <w:color w:val="000000" w:themeColor="text1"/>
                <w14:textFill>
                  <w14:solidFill>
                    <w14:schemeClr w14:val="tx1"/>
                  </w14:solidFill>
                </w14:textFill>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trPr>
        <w:tc>
          <w:tcPr>
            <w:tcW w:w="548" w:type="dxa"/>
            <w:vAlign w:val="center"/>
          </w:tcPr>
          <w:p>
            <w:pPr>
              <w:contextualSpacing/>
              <w:jc w:val="center"/>
              <w:rPr>
                <w:rFonts w:ascii="Times New Roman" w:hAnsi="Times New Roman"/>
                <w:caps w:val="0"/>
                <w:smallCaps w:val="0"/>
                <w:color w:val="000000" w:themeColor="text1"/>
                <w14:textFill>
                  <w14:solidFill>
                    <w14:schemeClr w14:val="tx1"/>
                  </w14:solidFill>
                </w14:textFill>
              </w:rPr>
            </w:pPr>
            <w:r>
              <w:rPr>
                <w:rFonts w:ascii="Times New Roman" w:hAnsi="Times New Roman"/>
                <w:caps w:val="0"/>
                <w:smallCaps w:val="0"/>
                <w:color w:val="000000" w:themeColor="text1"/>
                <w14:textFill>
                  <w14:solidFill>
                    <w14:schemeClr w14:val="tx1"/>
                  </w14:solidFill>
                </w14:textFill>
              </w:rPr>
              <w:t>20</w:t>
            </w:r>
          </w:p>
        </w:tc>
        <w:tc>
          <w:tcPr>
            <w:tcW w:w="2433" w:type="dxa"/>
            <w:vAlign w:val="center"/>
          </w:tcPr>
          <w:p>
            <w:pPr>
              <w:contextualSpacing/>
              <w:jc w:val="center"/>
              <w:rPr>
                <w:rFonts w:ascii="Times New Roman" w:hAnsi="Times New Roman"/>
                <w:caps w:val="0"/>
                <w:smallCaps w:val="0"/>
                <w:color w:val="000000" w:themeColor="text1"/>
                <w14:textFill>
                  <w14:solidFill>
                    <w14:schemeClr w14:val="tx1"/>
                  </w14:solidFill>
                </w14:textFill>
              </w:rPr>
            </w:pPr>
            <w:r>
              <w:rPr>
                <w:rFonts w:hint="eastAsia" w:ascii="Times New Roman" w:hAnsi="Times New Roman"/>
                <w:caps w:val="0"/>
                <w:smallCaps w:val="0"/>
                <w:color w:val="000000" w:themeColor="text1"/>
                <w14:textFill>
                  <w14:solidFill>
                    <w14:schemeClr w14:val="tx1"/>
                  </w14:solidFill>
                </w14:textFill>
              </w:rPr>
              <w:t>岳阳市磊鑫化工有限公司</w:t>
            </w:r>
          </w:p>
        </w:tc>
        <w:tc>
          <w:tcPr>
            <w:tcW w:w="1406" w:type="dxa"/>
            <w:vAlign w:val="center"/>
          </w:tcPr>
          <w:p>
            <w:pPr>
              <w:contextualSpacing/>
              <w:jc w:val="center"/>
              <w:rPr>
                <w:rFonts w:ascii="Times New Roman" w:hAnsi="Times New Roman"/>
                <w:caps w:val="0"/>
                <w:smallCaps w:val="0"/>
                <w:color w:val="000000" w:themeColor="text1"/>
                <w14:textFill>
                  <w14:solidFill>
                    <w14:schemeClr w14:val="tx1"/>
                  </w14:solidFill>
                </w14:textFill>
              </w:rPr>
            </w:pPr>
            <w:r>
              <w:rPr>
                <w:rFonts w:hint="eastAsia" w:ascii="Times New Roman" w:hAnsi="Times New Roman"/>
                <w:caps w:val="0"/>
                <w:smallCaps w:val="0"/>
                <w:color w:val="000000" w:themeColor="text1"/>
                <w14:textFill>
                  <w14:solidFill>
                    <w14:schemeClr w14:val="tx1"/>
                  </w14:solidFill>
                </w14:textFill>
              </w:rPr>
              <w:t>三氯丙烷</w:t>
            </w:r>
            <w:r>
              <w:rPr>
                <w:rFonts w:ascii="Times New Roman" w:hAnsi="Times New Roman"/>
                <w:caps w:val="0"/>
                <w:smallCaps w:val="0"/>
                <w:color w:val="000000" w:themeColor="text1"/>
                <w14:textFill>
                  <w14:solidFill>
                    <w14:schemeClr w14:val="tx1"/>
                  </w14:solidFill>
                </w14:textFill>
              </w:rPr>
              <w:t>2，3-二氯丙烯</w:t>
            </w:r>
          </w:p>
        </w:tc>
        <w:tc>
          <w:tcPr>
            <w:tcW w:w="1998" w:type="dxa"/>
            <w:vAlign w:val="center"/>
          </w:tcPr>
          <w:p>
            <w:pPr>
              <w:contextualSpacing/>
              <w:jc w:val="center"/>
              <w:rPr>
                <w:rFonts w:ascii="Times New Roman" w:hAnsi="Times New Roman"/>
                <w:caps w:val="0"/>
                <w:smallCaps w:val="0"/>
                <w:color w:val="000000" w:themeColor="text1"/>
                <w14:textFill>
                  <w14:solidFill>
                    <w14:schemeClr w14:val="tx1"/>
                  </w14:solidFill>
                </w14:textFill>
              </w:rPr>
            </w:pPr>
            <w:r>
              <w:rPr>
                <w:rFonts w:hint="eastAsia" w:ascii="Times New Roman" w:hAnsi="Times New Roman"/>
                <w:caps w:val="0"/>
                <w:smallCaps w:val="0"/>
                <w:color w:val="000000" w:themeColor="text1"/>
                <w14:textFill>
                  <w14:solidFill>
                    <w14:schemeClr w14:val="tx1"/>
                  </w14:solidFill>
                </w14:textFill>
              </w:rPr>
              <w:t>三氯丙烷</w:t>
            </w:r>
            <w:r>
              <w:rPr>
                <w:rFonts w:ascii="Times New Roman" w:hAnsi="Times New Roman"/>
                <w:caps w:val="0"/>
                <w:smallCaps w:val="0"/>
                <w:color w:val="000000" w:themeColor="text1"/>
                <w14:textFill>
                  <w14:solidFill>
                    <w14:schemeClr w14:val="tx1"/>
                  </w14:solidFill>
                </w14:textFill>
              </w:rPr>
              <w:t>2，3-二氯丙烯</w:t>
            </w:r>
            <w:r>
              <w:rPr>
                <w:rFonts w:hint="eastAsia" w:ascii="Times New Roman" w:hAnsi="Times New Roman"/>
                <w:caps w:val="0"/>
                <w:smallCaps w:val="0"/>
                <w:color w:val="000000" w:themeColor="text1"/>
                <w14:textFill>
                  <w14:solidFill>
                    <w14:schemeClr w14:val="tx1"/>
                  </w14:solidFill>
                </w14:textFill>
              </w:rPr>
              <w:t>等</w:t>
            </w:r>
          </w:p>
        </w:tc>
        <w:tc>
          <w:tcPr>
            <w:tcW w:w="852" w:type="dxa"/>
            <w:vAlign w:val="center"/>
          </w:tcPr>
          <w:p>
            <w:pPr>
              <w:contextualSpacing/>
              <w:jc w:val="center"/>
              <w:rPr>
                <w:rFonts w:ascii="Times New Roman" w:hAnsi="Times New Roman"/>
                <w:caps w:val="0"/>
                <w:smallCaps w:val="0"/>
                <w:color w:val="000000" w:themeColor="text1"/>
                <w14:textFill>
                  <w14:solidFill>
                    <w14:schemeClr w14:val="tx1"/>
                  </w14:solidFill>
                </w14:textFill>
              </w:rPr>
            </w:pPr>
            <w:r>
              <w:rPr>
                <w:rFonts w:hint="eastAsia" w:ascii="Times New Roman" w:hAnsi="Times New Roman"/>
                <w:caps w:val="0"/>
                <w:smallCaps w:val="0"/>
                <w:color w:val="000000" w:themeColor="text1"/>
                <w14:textFill>
                  <w14:solidFill>
                    <w14:schemeClr w14:val="tx1"/>
                  </w14:solidFill>
                </w14:textFill>
              </w:rPr>
              <w:t>正在建设</w:t>
            </w:r>
          </w:p>
        </w:tc>
        <w:tc>
          <w:tcPr>
            <w:tcW w:w="799" w:type="dxa"/>
            <w:vAlign w:val="center"/>
          </w:tcPr>
          <w:p>
            <w:pPr>
              <w:contextualSpacing/>
              <w:jc w:val="center"/>
              <w:rPr>
                <w:rFonts w:ascii="Times New Roman" w:hAnsi="Times New Roman"/>
                <w:caps w:val="0"/>
                <w:smallCaps w:val="0"/>
                <w:color w:val="000000" w:themeColor="text1"/>
                <w14:textFill>
                  <w14:solidFill>
                    <w14:schemeClr w14:val="tx1"/>
                  </w14:solidFill>
                </w14:textFill>
              </w:rPr>
            </w:pPr>
            <w:r>
              <w:rPr>
                <w:rFonts w:ascii="Times New Roman" w:hAnsi="Times New Roman"/>
                <w:caps w:val="0"/>
                <w:smallCaps w:val="0"/>
                <w:color w:val="000000" w:themeColor="text1"/>
                <w14:textFill>
                  <w14:solidFill>
                    <w14:schemeClr w14:val="tx1"/>
                  </w14:solidFill>
                </w14:textFill>
              </w:rPr>
              <w:t>已审批</w:t>
            </w:r>
          </w:p>
        </w:tc>
        <w:tc>
          <w:tcPr>
            <w:tcW w:w="1044" w:type="dxa"/>
            <w:vAlign w:val="center"/>
          </w:tcPr>
          <w:p>
            <w:pPr>
              <w:contextualSpacing/>
              <w:jc w:val="center"/>
              <w:rPr>
                <w:rFonts w:ascii="Times New Roman" w:hAnsi="Times New Roman"/>
                <w:caps w:val="0"/>
                <w:smallCaps w:val="0"/>
                <w:color w:val="000000" w:themeColor="text1"/>
                <w14:textFill>
                  <w14:solidFill>
                    <w14:schemeClr w14:val="tx1"/>
                  </w14:solidFill>
                </w14:textFill>
              </w:rPr>
            </w:pPr>
            <w:r>
              <w:rPr>
                <w:rFonts w:hint="eastAsia" w:ascii="Times New Roman" w:hAnsi="Times New Roman"/>
                <w:caps w:val="0"/>
                <w:smallCaps w:val="0"/>
                <w:color w:val="000000" w:themeColor="text1"/>
                <w14:textFill>
                  <w14:solidFill>
                    <w14:schemeClr w14:val="tx1"/>
                  </w14:solidFill>
                </w14:textFill>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trPr>
        <w:tc>
          <w:tcPr>
            <w:tcW w:w="548" w:type="dxa"/>
            <w:vAlign w:val="center"/>
          </w:tcPr>
          <w:p>
            <w:pPr>
              <w:contextualSpacing/>
              <w:jc w:val="center"/>
              <w:rPr>
                <w:rFonts w:ascii="Times New Roman" w:hAnsi="Times New Roman"/>
                <w:caps w:val="0"/>
                <w:smallCaps w:val="0"/>
                <w:color w:val="000000" w:themeColor="text1"/>
                <w14:textFill>
                  <w14:solidFill>
                    <w14:schemeClr w14:val="tx1"/>
                  </w14:solidFill>
                </w14:textFill>
              </w:rPr>
            </w:pPr>
            <w:r>
              <w:rPr>
                <w:rFonts w:ascii="Times New Roman" w:hAnsi="Times New Roman"/>
                <w:caps w:val="0"/>
                <w:smallCaps w:val="0"/>
                <w:color w:val="000000" w:themeColor="text1"/>
                <w14:textFill>
                  <w14:solidFill>
                    <w14:schemeClr w14:val="tx1"/>
                  </w14:solidFill>
                </w14:textFill>
              </w:rPr>
              <w:t>21</w:t>
            </w:r>
          </w:p>
        </w:tc>
        <w:tc>
          <w:tcPr>
            <w:tcW w:w="2433" w:type="dxa"/>
            <w:vAlign w:val="center"/>
          </w:tcPr>
          <w:p>
            <w:pPr>
              <w:contextualSpacing/>
              <w:jc w:val="center"/>
              <w:rPr>
                <w:rFonts w:ascii="Times New Roman" w:hAnsi="Times New Roman"/>
                <w:caps w:val="0"/>
                <w:smallCaps w:val="0"/>
                <w:color w:val="000000" w:themeColor="text1"/>
                <w14:textFill>
                  <w14:solidFill>
                    <w14:schemeClr w14:val="tx1"/>
                  </w14:solidFill>
                </w14:textFill>
              </w:rPr>
            </w:pPr>
            <w:r>
              <w:rPr>
                <w:rFonts w:hint="eastAsia" w:ascii="Times New Roman" w:hAnsi="Times New Roman"/>
                <w:caps w:val="0"/>
                <w:smallCaps w:val="0"/>
                <w:color w:val="000000" w:themeColor="text1"/>
                <w14:textFill>
                  <w14:solidFill>
                    <w14:schemeClr w14:val="tx1"/>
                  </w14:solidFill>
                </w14:textFill>
              </w:rPr>
              <w:t>岳阳蓬诚科技发展有限公司</w:t>
            </w:r>
          </w:p>
        </w:tc>
        <w:tc>
          <w:tcPr>
            <w:tcW w:w="1406" w:type="dxa"/>
            <w:vAlign w:val="center"/>
          </w:tcPr>
          <w:p>
            <w:pPr>
              <w:contextualSpacing/>
              <w:jc w:val="center"/>
              <w:rPr>
                <w:rFonts w:ascii="Times New Roman" w:hAnsi="Times New Roman"/>
                <w:caps w:val="0"/>
                <w:smallCaps w:val="0"/>
                <w:color w:val="000000" w:themeColor="text1"/>
                <w14:textFill>
                  <w14:solidFill>
                    <w14:schemeClr w14:val="tx1"/>
                  </w14:solidFill>
                </w14:textFill>
              </w:rPr>
            </w:pPr>
            <w:r>
              <w:rPr>
                <w:rFonts w:hint="eastAsia" w:ascii="Times New Roman" w:hAnsi="Times New Roman"/>
                <w:caps w:val="0"/>
                <w:smallCaps w:val="0"/>
                <w:color w:val="000000" w:themeColor="text1"/>
                <w14:textFill>
                  <w14:solidFill>
                    <w14:schemeClr w14:val="tx1"/>
                  </w14:solidFill>
                </w14:textFill>
              </w:rPr>
              <w:t>食品添加剂及</w:t>
            </w:r>
            <w:r>
              <w:rPr>
                <w:rFonts w:ascii="Times New Roman" w:hAnsi="Times New Roman"/>
                <w:caps w:val="0"/>
                <w:smallCaps w:val="0"/>
                <w:color w:val="000000" w:themeColor="text1"/>
                <w14:textFill>
                  <w14:solidFill>
                    <w14:schemeClr w14:val="tx1"/>
                  </w14:solidFill>
                </w14:textFill>
              </w:rPr>
              <w:t>工业抗氧化剂</w:t>
            </w:r>
          </w:p>
        </w:tc>
        <w:tc>
          <w:tcPr>
            <w:tcW w:w="1998" w:type="dxa"/>
            <w:vAlign w:val="center"/>
          </w:tcPr>
          <w:p>
            <w:pPr>
              <w:contextualSpacing/>
              <w:jc w:val="center"/>
              <w:rPr>
                <w:rFonts w:ascii="Times New Roman" w:hAnsi="Times New Roman"/>
                <w:caps w:val="0"/>
                <w:smallCaps w:val="0"/>
                <w:color w:val="000000" w:themeColor="text1"/>
                <w14:textFill>
                  <w14:solidFill>
                    <w14:schemeClr w14:val="tx1"/>
                  </w14:solidFill>
                </w14:textFill>
              </w:rPr>
            </w:pPr>
            <w:r>
              <w:rPr>
                <w:rFonts w:hint="eastAsia" w:ascii="Times New Roman" w:hAnsi="Times New Roman"/>
                <w:caps w:val="0"/>
                <w:smallCaps w:val="0"/>
                <w:color w:val="000000" w:themeColor="text1"/>
                <w14:textFill>
                  <w14:solidFill>
                    <w14:schemeClr w14:val="tx1"/>
                  </w14:solidFill>
                </w14:textFill>
              </w:rPr>
              <w:t>对苯二酚、叔丁醇、乙醇</w:t>
            </w:r>
          </w:p>
        </w:tc>
        <w:tc>
          <w:tcPr>
            <w:tcW w:w="852" w:type="dxa"/>
            <w:vAlign w:val="center"/>
          </w:tcPr>
          <w:p>
            <w:pPr>
              <w:contextualSpacing/>
              <w:jc w:val="center"/>
              <w:rPr>
                <w:rFonts w:ascii="Times New Roman" w:hAnsi="Times New Roman"/>
                <w:caps w:val="0"/>
                <w:smallCaps w:val="0"/>
                <w:color w:val="000000" w:themeColor="text1"/>
                <w14:textFill>
                  <w14:solidFill>
                    <w14:schemeClr w14:val="tx1"/>
                  </w14:solidFill>
                </w14:textFill>
              </w:rPr>
            </w:pPr>
            <w:r>
              <w:rPr>
                <w:rFonts w:hint="eastAsia" w:ascii="Times New Roman" w:hAnsi="Times New Roman"/>
                <w:caps w:val="0"/>
                <w:smallCaps w:val="0"/>
                <w:color w:val="000000" w:themeColor="text1"/>
                <w14:textFill>
                  <w14:solidFill>
                    <w14:schemeClr w14:val="tx1"/>
                  </w14:solidFill>
                </w14:textFill>
              </w:rPr>
              <w:t>正在建设</w:t>
            </w:r>
          </w:p>
        </w:tc>
        <w:tc>
          <w:tcPr>
            <w:tcW w:w="799" w:type="dxa"/>
            <w:vAlign w:val="center"/>
          </w:tcPr>
          <w:p>
            <w:pPr>
              <w:contextualSpacing/>
              <w:jc w:val="center"/>
              <w:rPr>
                <w:rFonts w:ascii="Times New Roman" w:hAnsi="Times New Roman"/>
                <w:caps w:val="0"/>
                <w:smallCaps w:val="0"/>
                <w:color w:val="000000" w:themeColor="text1"/>
                <w14:textFill>
                  <w14:solidFill>
                    <w14:schemeClr w14:val="tx1"/>
                  </w14:solidFill>
                </w14:textFill>
              </w:rPr>
            </w:pPr>
            <w:r>
              <w:rPr>
                <w:rFonts w:ascii="Times New Roman" w:hAnsi="Times New Roman"/>
                <w:caps w:val="0"/>
                <w:smallCaps w:val="0"/>
                <w:color w:val="000000" w:themeColor="text1"/>
                <w14:textFill>
                  <w14:solidFill>
                    <w14:schemeClr w14:val="tx1"/>
                  </w14:solidFill>
                </w14:textFill>
              </w:rPr>
              <w:t>已审批</w:t>
            </w:r>
          </w:p>
        </w:tc>
        <w:tc>
          <w:tcPr>
            <w:tcW w:w="1044" w:type="dxa"/>
            <w:vAlign w:val="center"/>
          </w:tcPr>
          <w:p>
            <w:pPr>
              <w:contextualSpacing/>
              <w:jc w:val="center"/>
              <w:rPr>
                <w:rFonts w:ascii="Times New Roman" w:hAnsi="Times New Roman"/>
                <w:caps w:val="0"/>
                <w:smallCaps w:val="0"/>
                <w:color w:val="000000" w:themeColor="text1"/>
                <w14:textFill>
                  <w14:solidFill>
                    <w14:schemeClr w14:val="tx1"/>
                  </w14:solidFill>
                </w14:textFill>
              </w:rPr>
            </w:pPr>
            <w:r>
              <w:rPr>
                <w:rFonts w:ascii="Times New Roman" w:hAnsi="Times New Roman"/>
                <w:caps w:val="0"/>
                <w:smallCaps w:val="0"/>
                <w:color w:val="000000" w:themeColor="text1"/>
                <w14:textFill>
                  <w14:solidFill>
                    <w14:schemeClr w14:val="tx1"/>
                  </w14:solidFill>
                </w14:textFill>
              </w:rPr>
              <w:t>否</w:t>
            </w:r>
          </w:p>
        </w:tc>
      </w:tr>
    </w:tbl>
    <w:p>
      <w:pPr>
        <w:spacing w:line="360" w:lineRule="auto"/>
        <w:ind w:firstLine="480" w:firstLineChars="200"/>
        <w:textAlignment w:val="baseline"/>
        <w:rPr>
          <w:rFonts w:ascii="Times New Roman" w:hAnsi="Times New Roman"/>
          <w:bCs/>
          <w:caps w:val="0"/>
          <w:smallCaps w:val="0"/>
          <w:color w:val="000000" w:themeColor="text1"/>
          <w:sz w:val="24"/>
          <w14:textFill>
            <w14:solidFill>
              <w14:schemeClr w14:val="tx1"/>
            </w14:solidFill>
          </w14:textFill>
        </w:rPr>
      </w:pPr>
      <w:r>
        <w:rPr>
          <w:rFonts w:hint="eastAsia" w:ascii="Times New Roman" w:hAnsi="Times New Roman"/>
          <w:bCs/>
          <w:caps w:val="0"/>
          <w:smallCaps w:val="0"/>
          <w:color w:val="000000" w:themeColor="text1"/>
          <w:sz w:val="24"/>
          <w14:textFill>
            <w14:solidFill>
              <w14:schemeClr w14:val="tx1"/>
            </w14:solidFill>
          </w14:textFill>
        </w:rPr>
        <w:t>由上表可知本项目评价区域内共有21家企业，19家具有环评手续并通过验收，7家企业正在建设。</w:t>
      </w:r>
    </w:p>
    <w:p>
      <w:pPr>
        <w:spacing w:line="360" w:lineRule="auto"/>
        <w:ind w:firstLine="480" w:firstLineChars="200"/>
        <w:textAlignment w:val="baseline"/>
        <w:rPr>
          <w:rFonts w:ascii="Times New Roman" w:hAnsi="Times New Roman"/>
          <w:bCs/>
          <w:caps w:val="0"/>
          <w:smallCaps w:val="0"/>
          <w:color w:val="000000" w:themeColor="text1"/>
          <w:sz w:val="24"/>
          <w14:textFill>
            <w14:solidFill>
              <w14:schemeClr w14:val="tx1"/>
            </w14:solidFill>
          </w14:textFill>
        </w:rPr>
      </w:pPr>
      <w:r>
        <w:rPr>
          <w:rFonts w:hint="eastAsia" w:ascii="Times New Roman" w:hAnsi="Times New Roman"/>
          <w:bCs/>
          <w:caps w:val="0"/>
          <w:smallCaps w:val="0"/>
          <w:color w:val="000000" w:themeColor="text1"/>
          <w:sz w:val="24"/>
          <w14:textFill>
            <w14:solidFill>
              <w14:schemeClr w14:val="tx1"/>
            </w14:solidFill>
          </w14:textFill>
        </w:rPr>
        <w:t>（2）主要污染源调查</w:t>
      </w:r>
    </w:p>
    <w:p>
      <w:pPr>
        <w:spacing w:line="360" w:lineRule="auto"/>
        <w:ind w:firstLine="480" w:firstLineChars="200"/>
        <w:textAlignment w:val="baseline"/>
        <w:rPr>
          <w:rFonts w:ascii="Times New Roman" w:hAnsi="Times New Roman"/>
          <w:bCs/>
          <w:caps w:val="0"/>
          <w:smallCaps w:val="0"/>
          <w:color w:val="000000" w:themeColor="text1"/>
          <w:sz w:val="24"/>
          <w14:textFill>
            <w14:solidFill>
              <w14:schemeClr w14:val="tx1"/>
            </w14:solidFill>
          </w14:textFill>
        </w:rPr>
      </w:pPr>
      <w:r>
        <w:rPr>
          <w:rFonts w:hint="eastAsia" w:ascii="Times New Roman" w:hAnsi="Times New Roman"/>
          <w:bCs/>
          <w:caps w:val="0"/>
          <w:smallCaps w:val="0"/>
          <w:color w:val="000000" w:themeColor="text1"/>
          <w:sz w:val="24"/>
          <w14:textFill>
            <w14:solidFill>
              <w14:schemeClr w14:val="tx1"/>
            </w14:solidFill>
          </w14:textFill>
        </w:rPr>
        <w:t>云溪工业园内</w:t>
      </w:r>
      <w:r>
        <w:rPr>
          <w:rFonts w:hint="eastAsia" w:ascii="Times New Roman" w:hAnsi="Times New Roman"/>
          <w:bCs/>
          <w:caps w:val="0"/>
          <w:smallCaps w:val="0"/>
          <w:color w:val="000000" w:themeColor="text1"/>
          <w:sz w:val="24"/>
          <w:lang w:eastAsia="zh-CN"/>
          <w14:textFill>
            <w14:solidFill>
              <w14:schemeClr w14:val="tx1"/>
            </w14:solidFill>
          </w14:textFill>
        </w:rPr>
        <w:t>企业废水、</w:t>
      </w:r>
      <w:r>
        <w:rPr>
          <w:rFonts w:hint="eastAsia" w:ascii="Times New Roman" w:hAnsi="Times New Roman"/>
          <w:bCs/>
          <w:caps w:val="0"/>
          <w:smallCaps w:val="0"/>
          <w:color w:val="000000" w:themeColor="text1"/>
          <w:sz w:val="24"/>
          <w14:textFill>
            <w14:solidFill>
              <w14:schemeClr w14:val="tx1"/>
            </w14:solidFill>
          </w14:textFill>
        </w:rPr>
        <w:t>废气进行调查分析。具体见表</w:t>
      </w:r>
      <w:r>
        <w:rPr>
          <w:rFonts w:hint="eastAsia" w:ascii="Times New Roman" w:hAnsi="Times New Roman"/>
          <w:bCs/>
          <w:caps w:val="0"/>
          <w:smallCaps w:val="0"/>
          <w:color w:val="000000" w:themeColor="text1"/>
          <w:sz w:val="24"/>
          <w:lang w:val="en-US" w:eastAsia="zh-CN"/>
          <w14:textFill>
            <w14:solidFill>
              <w14:schemeClr w14:val="tx1"/>
            </w14:solidFill>
          </w14:textFill>
        </w:rPr>
        <w:t>3-15</w:t>
      </w:r>
      <w:r>
        <w:rPr>
          <w:rFonts w:hint="eastAsia" w:ascii="Times New Roman" w:hAnsi="Times New Roman"/>
          <w:bCs/>
          <w:caps w:val="0"/>
          <w:smallCaps w:val="0"/>
          <w:color w:val="000000" w:themeColor="text1"/>
          <w:sz w:val="24"/>
          <w14:textFill>
            <w14:solidFill>
              <w14:schemeClr w14:val="tx1"/>
            </w14:solidFill>
          </w14:textFill>
        </w:rPr>
        <w:t>。</w:t>
      </w:r>
    </w:p>
    <w:p>
      <w:pPr>
        <w:pStyle w:val="21"/>
        <w:spacing w:line="360" w:lineRule="auto"/>
        <w:rPr>
          <w:rFonts w:hint="eastAsia" w:ascii="Times New Roman" w:hAnsi="Times New Roman"/>
          <w:caps w:val="0"/>
          <w:smallCaps w:val="0"/>
          <w:color w:val="000000" w:themeColor="text1"/>
          <w:sz w:val="21"/>
          <w:szCs w:val="21"/>
          <w14:textFill>
            <w14:solidFill>
              <w14:schemeClr w14:val="tx1"/>
            </w14:solidFill>
          </w14:textFill>
        </w:rPr>
      </w:pPr>
      <w:r>
        <w:t xml:space="preserve">表 </w:t>
      </w:r>
      <w:r>
        <w:fldChar w:fldCharType="begin"/>
      </w:r>
      <w:r>
        <w:instrText xml:space="preserve"> STYLEREF 1 \s </w:instrText>
      </w:r>
      <w:r>
        <w:fldChar w:fldCharType="separate"/>
      </w:r>
      <w:r>
        <w:t>3</w:t>
      </w:r>
      <w:r>
        <w:fldChar w:fldCharType="end"/>
      </w:r>
      <w:r>
        <w:rPr>
          <w:rFonts w:hint="eastAsia"/>
          <w:lang w:eastAsia="zh-CN"/>
        </w:rPr>
        <w:t>-</w:t>
      </w:r>
      <w:r>
        <w:fldChar w:fldCharType="begin"/>
      </w:r>
      <w:r>
        <w:instrText xml:space="preserve"> SEQ 表 \* ARABIC \s 1 </w:instrText>
      </w:r>
      <w:r>
        <w:fldChar w:fldCharType="separate"/>
      </w:r>
      <w:r>
        <w:t>15</w:t>
      </w:r>
      <w:r>
        <w:fldChar w:fldCharType="end"/>
      </w:r>
      <w:r>
        <w:rPr>
          <w:rFonts w:hint="eastAsia"/>
          <w:lang w:val="en-US" w:eastAsia="zh-CN"/>
        </w:rPr>
        <w:tab/>
      </w:r>
      <w:r>
        <w:rPr>
          <w:rFonts w:hint="eastAsia"/>
          <w:lang w:val="en-US" w:eastAsia="zh-CN"/>
        </w:rPr>
        <w:tab/>
      </w:r>
      <w:r>
        <w:rPr>
          <w:rFonts w:ascii="Times New Roman" w:hAnsi="Times New Roman"/>
          <w:caps w:val="0"/>
          <w:smallCaps w:val="0"/>
          <w:color w:val="000000" w:themeColor="text1"/>
          <w:sz w:val="21"/>
          <w:szCs w:val="21"/>
          <w14:textFill>
            <w14:solidFill>
              <w14:schemeClr w14:val="tx1"/>
            </w14:solidFill>
          </w14:textFill>
        </w:rPr>
        <w:t xml:space="preserve"> </w:t>
      </w:r>
      <w:r>
        <w:rPr>
          <w:rFonts w:hint="eastAsia"/>
        </w:rPr>
        <w:t>云溪工业园主要排污单位排污情况</w:t>
      </w:r>
    </w:p>
    <w:tbl>
      <w:tblPr>
        <w:tblStyle w:val="58"/>
        <w:tblW w:w="9080"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470"/>
        <w:gridCol w:w="1735"/>
        <w:gridCol w:w="1557"/>
        <w:gridCol w:w="1426"/>
        <w:gridCol w:w="1360"/>
        <w:gridCol w:w="1266"/>
        <w:gridCol w:w="12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tblHeader/>
        </w:trPr>
        <w:tc>
          <w:tcPr>
            <w:tcW w:w="470" w:type="dxa"/>
            <w:shd w:val="clear" w:color="auto" w:fill="auto"/>
            <w:vAlign w:val="center"/>
          </w:tcPr>
          <w:p>
            <w:pPr>
              <w:contextualSpacing/>
              <w:jc w:val="center"/>
              <w:rPr>
                <w:rFonts w:ascii="Times New Roman" w:hAnsi="Times New Roman"/>
                <w:b/>
                <w:bCs/>
                <w:caps w:val="0"/>
                <w:smallCaps w:val="0"/>
                <w:color w:val="000000" w:themeColor="text1"/>
                <w:u w:val="single"/>
                <w14:textFill>
                  <w14:solidFill>
                    <w14:schemeClr w14:val="tx1"/>
                  </w14:solidFill>
                </w14:textFill>
              </w:rPr>
            </w:pPr>
            <w:r>
              <w:rPr>
                <w:rFonts w:ascii="Times New Roman" w:hAnsi="Times New Roman"/>
                <w:b/>
                <w:bCs/>
                <w:caps w:val="0"/>
                <w:smallCaps w:val="0"/>
                <w:color w:val="000000" w:themeColor="text1"/>
                <w:u w:val="single"/>
                <w14:textFill>
                  <w14:solidFill>
                    <w14:schemeClr w14:val="tx1"/>
                  </w14:solidFill>
                </w14:textFill>
              </w:rPr>
              <w:t>序号</w:t>
            </w:r>
          </w:p>
        </w:tc>
        <w:tc>
          <w:tcPr>
            <w:tcW w:w="1735" w:type="dxa"/>
            <w:shd w:val="clear" w:color="auto" w:fill="auto"/>
            <w:vAlign w:val="center"/>
          </w:tcPr>
          <w:p>
            <w:pPr>
              <w:contextualSpacing/>
              <w:jc w:val="center"/>
              <w:rPr>
                <w:rFonts w:ascii="Times New Roman" w:hAnsi="Times New Roman"/>
                <w:b/>
                <w:bCs/>
                <w:caps w:val="0"/>
                <w:smallCaps w:val="0"/>
                <w:color w:val="000000" w:themeColor="text1"/>
                <w:u w:val="single"/>
                <w14:textFill>
                  <w14:solidFill>
                    <w14:schemeClr w14:val="tx1"/>
                  </w14:solidFill>
                </w14:textFill>
              </w:rPr>
            </w:pPr>
            <w:r>
              <w:rPr>
                <w:rFonts w:ascii="Times New Roman" w:hAnsi="Times New Roman"/>
                <w:b/>
                <w:bCs/>
                <w:caps w:val="0"/>
                <w:smallCaps w:val="0"/>
                <w:color w:val="000000" w:themeColor="text1"/>
                <w:u w:val="single"/>
                <w14:textFill>
                  <w14:solidFill>
                    <w14:schemeClr w14:val="tx1"/>
                  </w14:solidFill>
                </w14:textFill>
              </w:rPr>
              <w:t>污染源名称</w:t>
            </w:r>
          </w:p>
        </w:tc>
        <w:tc>
          <w:tcPr>
            <w:tcW w:w="1557" w:type="dxa"/>
            <w:shd w:val="clear" w:color="auto" w:fill="auto"/>
            <w:vAlign w:val="center"/>
          </w:tcPr>
          <w:p>
            <w:pPr>
              <w:contextualSpacing/>
              <w:jc w:val="center"/>
              <w:rPr>
                <w:rFonts w:ascii="Times New Roman" w:hAnsi="Times New Roman"/>
                <w:b/>
                <w:bCs/>
                <w:caps w:val="0"/>
                <w:smallCaps w:val="0"/>
                <w:color w:val="000000" w:themeColor="text1"/>
                <w:u w:val="single"/>
                <w14:textFill>
                  <w14:solidFill>
                    <w14:schemeClr w14:val="tx1"/>
                  </w14:solidFill>
                </w14:textFill>
              </w:rPr>
            </w:pPr>
            <w:r>
              <w:rPr>
                <w:rFonts w:ascii="Times New Roman" w:hAnsi="Times New Roman"/>
                <w:b/>
                <w:bCs/>
                <w:caps w:val="0"/>
                <w:smallCaps w:val="0"/>
                <w:color w:val="000000" w:themeColor="text1"/>
                <w:u w:val="single"/>
                <w14:textFill>
                  <w14:solidFill>
                    <w14:schemeClr w14:val="tx1"/>
                  </w14:solidFill>
                </w14:textFill>
              </w:rPr>
              <w:t>主要产品</w:t>
            </w:r>
          </w:p>
        </w:tc>
        <w:tc>
          <w:tcPr>
            <w:tcW w:w="1426" w:type="dxa"/>
            <w:shd w:val="clear" w:color="auto" w:fill="auto"/>
            <w:vAlign w:val="center"/>
          </w:tcPr>
          <w:p>
            <w:pPr>
              <w:contextualSpacing/>
              <w:jc w:val="center"/>
              <w:rPr>
                <w:rFonts w:ascii="Times New Roman" w:hAnsi="Times New Roman"/>
                <w:b/>
                <w:bCs/>
                <w:caps w:val="0"/>
                <w:smallCaps w:val="0"/>
                <w:color w:val="000000" w:themeColor="text1"/>
                <w:u w:val="single"/>
                <w14:textFill>
                  <w14:solidFill>
                    <w14:schemeClr w14:val="tx1"/>
                  </w14:solidFill>
                </w14:textFill>
              </w:rPr>
            </w:pPr>
            <w:r>
              <w:rPr>
                <w:rFonts w:ascii="Times New Roman" w:hAnsi="Times New Roman"/>
                <w:b/>
                <w:bCs/>
                <w:caps w:val="0"/>
                <w:smallCaps w:val="0"/>
                <w:color w:val="000000" w:themeColor="text1"/>
                <w:u w:val="single"/>
                <w14:textFill>
                  <w14:solidFill>
                    <w14:schemeClr w14:val="tx1"/>
                  </w14:solidFill>
                </w14:textFill>
              </w:rPr>
              <w:t>危险化学品</w:t>
            </w:r>
          </w:p>
        </w:tc>
        <w:tc>
          <w:tcPr>
            <w:tcW w:w="1360" w:type="dxa"/>
            <w:shd w:val="clear" w:color="auto" w:fill="auto"/>
            <w:vAlign w:val="center"/>
          </w:tcPr>
          <w:p>
            <w:pPr>
              <w:contextualSpacing/>
              <w:jc w:val="center"/>
              <w:rPr>
                <w:rFonts w:ascii="Times New Roman" w:hAnsi="Times New Roman"/>
                <w:b/>
                <w:bCs/>
                <w:caps w:val="0"/>
                <w:smallCaps w:val="0"/>
                <w:color w:val="000000" w:themeColor="text1"/>
                <w:u w:val="single"/>
                <w14:textFill>
                  <w14:solidFill>
                    <w14:schemeClr w14:val="tx1"/>
                  </w14:solidFill>
                </w14:textFill>
              </w:rPr>
            </w:pPr>
            <w:r>
              <w:rPr>
                <w:rFonts w:ascii="Times New Roman" w:hAnsi="Times New Roman"/>
                <w:b/>
                <w:bCs/>
                <w:caps w:val="0"/>
                <w:smallCaps w:val="0"/>
                <w:color w:val="000000" w:themeColor="text1"/>
                <w:u w:val="single"/>
                <w14:textFill>
                  <w14:solidFill>
                    <w14:schemeClr w14:val="tx1"/>
                  </w14:solidFill>
                </w14:textFill>
              </w:rPr>
              <w:t>废水排放</w:t>
            </w:r>
          </w:p>
          <w:p>
            <w:pPr>
              <w:contextualSpacing/>
              <w:jc w:val="center"/>
              <w:rPr>
                <w:rFonts w:ascii="Times New Roman" w:hAnsi="Times New Roman"/>
                <w:b/>
                <w:bCs/>
                <w:caps w:val="0"/>
                <w:smallCaps w:val="0"/>
                <w:color w:val="000000" w:themeColor="text1"/>
                <w:u w:val="single"/>
                <w14:textFill>
                  <w14:solidFill>
                    <w14:schemeClr w14:val="tx1"/>
                  </w14:solidFill>
                </w14:textFill>
              </w:rPr>
            </w:pPr>
            <w:r>
              <w:rPr>
                <w:rFonts w:ascii="Times New Roman" w:hAnsi="Times New Roman"/>
                <w:b/>
                <w:bCs/>
                <w:caps w:val="0"/>
                <w:smallCaps w:val="0"/>
                <w:color w:val="000000" w:themeColor="text1"/>
                <w:u w:val="single"/>
                <w14:textFill>
                  <w14:solidFill>
                    <w14:schemeClr w14:val="tx1"/>
                  </w14:solidFill>
                </w14:textFill>
              </w:rPr>
              <w:t>量（t/a）</w:t>
            </w:r>
          </w:p>
        </w:tc>
        <w:tc>
          <w:tcPr>
            <w:tcW w:w="1266" w:type="dxa"/>
            <w:shd w:val="clear" w:color="auto" w:fill="auto"/>
            <w:vAlign w:val="center"/>
          </w:tcPr>
          <w:p>
            <w:pPr>
              <w:contextualSpacing/>
              <w:jc w:val="center"/>
              <w:rPr>
                <w:rFonts w:hint="eastAsia" w:ascii="Times New Roman" w:hAnsi="Times New Roman"/>
                <w:b/>
                <w:bCs/>
                <w:caps w:val="0"/>
                <w:smallCaps w:val="0"/>
                <w:color w:val="000000" w:themeColor="text1"/>
                <w:u w:val="single"/>
                <w14:textFill>
                  <w14:solidFill>
                    <w14:schemeClr w14:val="tx1"/>
                  </w14:solidFill>
                </w14:textFill>
              </w:rPr>
            </w:pPr>
            <w:r>
              <w:rPr>
                <w:rFonts w:ascii="Times New Roman" w:hAnsi="Times New Roman"/>
                <w:b/>
                <w:bCs/>
                <w:caps w:val="0"/>
                <w:smallCaps w:val="0"/>
                <w:color w:val="000000" w:themeColor="text1"/>
                <w:u w:val="single"/>
                <w14:textFill>
                  <w14:solidFill>
                    <w14:schemeClr w14:val="tx1"/>
                  </w14:solidFill>
                </w14:textFill>
              </w:rPr>
              <w:t>废气排放量</w:t>
            </w:r>
          </w:p>
          <w:p>
            <w:pPr>
              <w:contextualSpacing/>
              <w:jc w:val="center"/>
              <w:rPr>
                <w:rFonts w:ascii="Times New Roman" w:hAnsi="Times New Roman"/>
                <w:b/>
                <w:bCs/>
                <w:caps w:val="0"/>
                <w:smallCaps w:val="0"/>
                <w:color w:val="000000" w:themeColor="text1"/>
                <w:u w:val="single"/>
                <w14:textFill>
                  <w14:solidFill>
                    <w14:schemeClr w14:val="tx1"/>
                  </w14:solidFill>
                </w14:textFill>
              </w:rPr>
            </w:pPr>
            <w:r>
              <w:rPr>
                <w:rFonts w:ascii="Times New Roman" w:hAnsi="Times New Roman"/>
                <w:b/>
                <w:bCs/>
                <w:caps w:val="0"/>
                <w:smallCaps w:val="0"/>
                <w:color w:val="000000" w:themeColor="text1"/>
                <w:u w:val="single"/>
                <w14:textFill>
                  <w14:solidFill>
                    <w14:schemeClr w14:val="tx1"/>
                  </w14:solidFill>
                </w14:textFill>
              </w:rPr>
              <w:t>（万m</w:t>
            </w:r>
            <w:r>
              <w:rPr>
                <w:rFonts w:ascii="Times New Roman" w:hAnsi="Times New Roman"/>
                <w:b/>
                <w:bCs/>
                <w:caps w:val="0"/>
                <w:smallCaps w:val="0"/>
                <w:color w:val="000000" w:themeColor="text1"/>
                <w:u w:val="single"/>
                <w:vertAlign w:val="superscript"/>
                <w14:textFill>
                  <w14:solidFill>
                    <w14:schemeClr w14:val="tx1"/>
                  </w14:solidFill>
                </w14:textFill>
              </w:rPr>
              <w:t>3</w:t>
            </w:r>
            <w:r>
              <w:rPr>
                <w:rFonts w:ascii="Times New Roman" w:hAnsi="Times New Roman"/>
                <w:b/>
                <w:bCs/>
                <w:caps w:val="0"/>
                <w:smallCaps w:val="0"/>
                <w:color w:val="000000" w:themeColor="text1"/>
                <w:u w:val="single"/>
                <w14:textFill>
                  <w14:solidFill>
                    <w14:schemeClr w14:val="tx1"/>
                  </w14:solidFill>
                </w14:textFill>
              </w:rPr>
              <w:t>/a）</w:t>
            </w:r>
          </w:p>
        </w:tc>
        <w:tc>
          <w:tcPr>
            <w:tcW w:w="1266" w:type="dxa"/>
            <w:shd w:val="clear" w:color="auto" w:fill="auto"/>
            <w:vAlign w:val="center"/>
          </w:tcPr>
          <w:p>
            <w:pPr>
              <w:contextualSpacing/>
              <w:jc w:val="center"/>
              <w:rPr>
                <w:rFonts w:hint="eastAsia" w:ascii="Times New Roman" w:hAnsi="Times New Roman" w:eastAsiaTheme="minorEastAsia"/>
                <w:b/>
                <w:bCs/>
                <w:caps w:val="0"/>
                <w:smallCaps w:val="0"/>
                <w:color w:val="000000" w:themeColor="text1"/>
                <w:u w:val="single"/>
                <w:lang w:eastAsia="zh-CN"/>
                <w14:textFill>
                  <w14:solidFill>
                    <w14:schemeClr w14:val="tx1"/>
                  </w14:solidFill>
                </w14:textFill>
              </w:rPr>
            </w:pPr>
            <w:r>
              <w:rPr>
                <w:rFonts w:hint="eastAsia" w:ascii="Times New Roman" w:hAnsi="Times New Roman"/>
                <w:b/>
                <w:bCs/>
                <w:caps w:val="0"/>
                <w:smallCaps w:val="0"/>
                <w:color w:val="000000" w:themeColor="text1"/>
                <w:u w:val="single"/>
                <w:lang w:eastAsia="zh-CN"/>
                <w14:textFill>
                  <w14:solidFill>
                    <w14:schemeClr w14:val="tx1"/>
                  </w14:solidFill>
                </w14:textFill>
              </w:rPr>
              <w:t>是否排放氯化氢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trPr>
        <w:tc>
          <w:tcPr>
            <w:tcW w:w="470" w:type="dxa"/>
            <w:vAlign w:val="center"/>
          </w:tcPr>
          <w:p>
            <w:pPr>
              <w:contextualSpacing/>
              <w:jc w:val="center"/>
              <w:rPr>
                <w:rFonts w:ascii="Times New Roman" w:hAnsi="Times New Roman"/>
                <w:caps w:val="0"/>
                <w:smallCaps w:val="0"/>
                <w:color w:val="000000" w:themeColor="text1"/>
                <w:u w:val="single"/>
                <w14:textFill>
                  <w14:solidFill>
                    <w14:schemeClr w14:val="tx1"/>
                  </w14:solidFill>
                </w14:textFill>
              </w:rPr>
            </w:pPr>
            <w:r>
              <w:rPr>
                <w:rFonts w:ascii="Times New Roman" w:hAnsi="Times New Roman"/>
                <w:caps w:val="0"/>
                <w:smallCaps w:val="0"/>
                <w:color w:val="000000" w:themeColor="text1"/>
                <w:u w:val="single"/>
                <w14:textFill>
                  <w14:solidFill>
                    <w14:schemeClr w14:val="tx1"/>
                  </w14:solidFill>
                </w14:textFill>
              </w:rPr>
              <w:t>1</w:t>
            </w:r>
          </w:p>
        </w:tc>
        <w:tc>
          <w:tcPr>
            <w:tcW w:w="1735" w:type="dxa"/>
            <w:vAlign w:val="center"/>
          </w:tcPr>
          <w:p>
            <w:pPr>
              <w:contextualSpacing/>
              <w:jc w:val="center"/>
              <w:rPr>
                <w:rFonts w:ascii="Times New Roman" w:hAnsi="Times New Roman"/>
                <w:caps w:val="0"/>
                <w:smallCaps w:val="0"/>
                <w:color w:val="000000" w:themeColor="text1"/>
                <w:u w:val="single"/>
                <w14:textFill>
                  <w14:solidFill>
                    <w14:schemeClr w14:val="tx1"/>
                  </w14:solidFill>
                </w14:textFill>
              </w:rPr>
            </w:pPr>
            <w:r>
              <w:rPr>
                <w:rFonts w:ascii="Times New Roman" w:hAnsi="Times New Roman"/>
                <w:caps w:val="0"/>
                <w:smallCaps w:val="0"/>
                <w:color w:val="000000" w:themeColor="text1"/>
                <w:u w:val="single"/>
                <w14:textFill>
                  <w14:solidFill>
                    <w14:schemeClr w14:val="tx1"/>
                  </w14:solidFill>
                </w14:textFill>
              </w:rPr>
              <w:t>湖南尤特尔生化有限公司</w:t>
            </w:r>
          </w:p>
        </w:tc>
        <w:tc>
          <w:tcPr>
            <w:tcW w:w="1557" w:type="dxa"/>
            <w:vAlign w:val="center"/>
          </w:tcPr>
          <w:p>
            <w:pPr>
              <w:contextualSpacing/>
              <w:jc w:val="center"/>
              <w:rPr>
                <w:rFonts w:ascii="Times New Roman" w:hAnsi="Times New Roman"/>
                <w:caps w:val="0"/>
                <w:smallCaps w:val="0"/>
                <w:color w:val="000000" w:themeColor="text1"/>
                <w:u w:val="single"/>
                <w14:textFill>
                  <w14:solidFill>
                    <w14:schemeClr w14:val="tx1"/>
                  </w14:solidFill>
                </w14:textFill>
              </w:rPr>
            </w:pPr>
            <w:r>
              <w:rPr>
                <w:rFonts w:ascii="Times New Roman" w:hAnsi="Times New Roman"/>
                <w:caps w:val="0"/>
                <w:smallCaps w:val="0"/>
                <w:color w:val="000000" w:themeColor="text1"/>
                <w:u w:val="single"/>
                <w14:textFill>
                  <w14:solidFill>
                    <w14:schemeClr w14:val="tx1"/>
                  </w14:solidFill>
                </w14:textFill>
              </w:rPr>
              <w:t>生物酶</w:t>
            </w:r>
          </w:p>
        </w:tc>
        <w:tc>
          <w:tcPr>
            <w:tcW w:w="1426" w:type="dxa"/>
            <w:vAlign w:val="center"/>
          </w:tcPr>
          <w:p>
            <w:pPr>
              <w:contextualSpacing/>
              <w:jc w:val="center"/>
              <w:rPr>
                <w:rFonts w:ascii="Times New Roman" w:hAnsi="Times New Roman"/>
                <w:caps w:val="0"/>
                <w:smallCaps w:val="0"/>
                <w:color w:val="000000" w:themeColor="text1"/>
                <w:u w:val="single"/>
                <w14:textFill>
                  <w14:solidFill>
                    <w14:schemeClr w14:val="tx1"/>
                  </w14:solidFill>
                </w14:textFill>
              </w:rPr>
            </w:pPr>
            <w:r>
              <w:rPr>
                <w:rFonts w:ascii="Times New Roman" w:hAnsi="Times New Roman"/>
                <w:caps w:val="0"/>
                <w:smallCaps w:val="0"/>
                <w:color w:val="000000" w:themeColor="text1"/>
                <w:u w:val="single"/>
                <w14:textFill>
                  <w14:solidFill>
                    <w14:schemeClr w14:val="tx1"/>
                  </w14:solidFill>
                </w14:textFill>
              </w:rPr>
              <w:t>液氨</w:t>
            </w:r>
          </w:p>
        </w:tc>
        <w:tc>
          <w:tcPr>
            <w:tcW w:w="1360" w:type="dxa"/>
            <w:vAlign w:val="center"/>
          </w:tcPr>
          <w:p>
            <w:pPr>
              <w:contextualSpacing/>
              <w:jc w:val="center"/>
              <w:rPr>
                <w:rFonts w:ascii="Times New Roman" w:hAnsi="Times New Roman"/>
                <w:caps w:val="0"/>
                <w:smallCaps w:val="0"/>
                <w:color w:val="000000" w:themeColor="text1"/>
                <w:u w:val="single"/>
                <w14:textFill>
                  <w14:solidFill>
                    <w14:schemeClr w14:val="tx1"/>
                  </w14:solidFill>
                </w14:textFill>
              </w:rPr>
            </w:pPr>
            <w:r>
              <w:rPr>
                <w:rFonts w:ascii="Times New Roman" w:hAnsi="Times New Roman"/>
                <w:caps w:val="0"/>
                <w:smallCaps w:val="0"/>
                <w:color w:val="000000" w:themeColor="text1"/>
                <w:u w:val="single"/>
                <w14:textFill>
                  <w14:solidFill>
                    <w14:schemeClr w14:val="tx1"/>
                  </w14:solidFill>
                </w14:textFill>
              </w:rPr>
              <w:t>300000</w:t>
            </w:r>
          </w:p>
        </w:tc>
        <w:tc>
          <w:tcPr>
            <w:tcW w:w="1266" w:type="dxa"/>
            <w:vAlign w:val="center"/>
          </w:tcPr>
          <w:p>
            <w:pPr>
              <w:contextualSpacing/>
              <w:jc w:val="center"/>
              <w:rPr>
                <w:rFonts w:ascii="Times New Roman" w:hAnsi="Times New Roman"/>
                <w:caps w:val="0"/>
                <w:smallCaps w:val="0"/>
                <w:color w:val="000000" w:themeColor="text1"/>
                <w:u w:val="single"/>
                <w14:textFill>
                  <w14:solidFill>
                    <w14:schemeClr w14:val="tx1"/>
                  </w14:solidFill>
                </w14:textFill>
              </w:rPr>
            </w:pPr>
            <w:r>
              <w:rPr>
                <w:rFonts w:ascii="Times New Roman" w:hAnsi="Times New Roman"/>
                <w:caps w:val="0"/>
                <w:smallCaps w:val="0"/>
                <w:color w:val="000000" w:themeColor="text1"/>
                <w:u w:val="single"/>
                <w14:textFill>
                  <w14:solidFill>
                    <w14:schemeClr w14:val="tx1"/>
                  </w14:solidFill>
                </w14:textFill>
              </w:rPr>
              <w:t>940</w:t>
            </w:r>
          </w:p>
        </w:tc>
        <w:tc>
          <w:tcPr>
            <w:tcW w:w="1266" w:type="dxa"/>
            <w:vAlign w:val="center"/>
          </w:tcPr>
          <w:p>
            <w:pPr>
              <w:contextualSpacing/>
              <w:jc w:val="center"/>
              <w:rPr>
                <w:rFonts w:hint="eastAsia" w:ascii="Times New Roman" w:hAnsi="Times New Roman" w:eastAsiaTheme="minorEastAsia"/>
                <w:caps w:val="0"/>
                <w:smallCaps w:val="0"/>
                <w:color w:val="000000" w:themeColor="text1"/>
                <w:u w:val="single"/>
                <w:lang w:eastAsia="zh-CN"/>
                <w14:textFill>
                  <w14:solidFill>
                    <w14:schemeClr w14:val="tx1"/>
                  </w14:solidFill>
                </w14:textFill>
              </w:rPr>
            </w:pPr>
            <w:r>
              <w:rPr>
                <w:rFonts w:hint="eastAsia" w:ascii="Times New Roman" w:hAnsi="Times New Roman"/>
                <w:caps w:val="0"/>
                <w:smallCaps w:val="0"/>
                <w:color w:val="000000" w:themeColor="text1"/>
                <w:u w:val="single"/>
                <w:lang w:eastAsia="zh-CN"/>
                <w14:textFill>
                  <w14:solidFill>
                    <w14:schemeClr w14:val="tx1"/>
                  </w14:solidFill>
                </w14:textFill>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trPr>
        <w:tc>
          <w:tcPr>
            <w:tcW w:w="470" w:type="dxa"/>
            <w:vAlign w:val="center"/>
          </w:tcPr>
          <w:p>
            <w:pPr>
              <w:contextualSpacing/>
              <w:jc w:val="center"/>
              <w:rPr>
                <w:rFonts w:ascii="Times New Roman" w:hAnsi="Times New Roman"/>
                <w:caps w:val="0"/>
                <w:smallCaps w:val="0"/>
                <w:color w:val="000000" w:themeColor="text1"/>
                <w:u w:val="single"/>
                <w14:textFill>
                  <w14:solidFill>
                    <w14:schemeClr w14:val="tx1"/>
                  </w14:solidFill>
                </w14:textFill>
              </w:rPr>
            </w:pPr>
            <w:r>
              <w:rPr>
                <w:rFonts w:ascii="Times New Roman" w:hAnsi="Times New Roman"/>
                <w:caps w:val="0"/>
                <w:smallCaps w:val="0"/>
                <w:color w:val="000000" w:themeColor="text1"/>
                <w:u w:val="single"/>
                <w14:textFill>
                  <w14:solidFill>
                    <w14:schemeClr w14:val="tx1"/>
                  </w14:solidFill>
                </w14:textFill>
              </w:rPr>
              <w:t>2</w:t>
            </w:r>
          </w:p>
        </w:tc>
        <w:tc>
          <w:tcPr>
            <w:tcW w:w="1735" w:type="dxa"/>
            <w:vAlign w:val="center"/>
          </w:tcPr>
          <w:p>
            <w:pPr>
              <w:contextualSpacing/>
              <w:jc w:val="center"/>
              <w:rPr>
                <w:rFonts w:ascii="Times New Roman" w:hAnsi="Times New Roman"/>
                <w:caps w:val="0"/>
                <w:smallCaps w:val="0"/>
                <w:color w:val="000000" w:themeColor="text1"/>
                <w:u w:val="single"/>
                <w14:textFill>
                  <w14:solidFill>
                    <w14:schemeClr w14:val="tx1"/>
                  </w14:solidFill>
                </w14:textFill>
              </w:rPr>
            </w:pPr>
            <w:r>
              <w:rPr>
                <w:rFonts w:ascii="Times New Roman" w:hAnsi="Times New Roman"/>
                <w:caps w:val="0"/>
                <w:smallCaps w:val="0"/>
                <w:color w:val="000000" w:themeColor="text1"/>
                <w:u w:val="single"/>
                <w14:textFill>
                  <w14:solidFill>
                    <w14:schemeClr w14:val="tx1"/>
                  </w14:solidFill>
                </w14:textFill>
              </w:rPr>
              <w:t>岳阳市金茂泰科技有限公司</w:t>
            </w:r>
          </w:p>
        </w:tc>
        <w:tc>
          <w:tcPr>
            <w:tcW w:w="1557" w:type="dxa"/>
            <w:vAlign w:val="center"/>
          </w:tcPr>
          <w:p>
            <w:pPr>
              <w:contextualSpacing/>
              <w:jc w:val="center"/>
              <w:rPr>
                <w:rFonts w:ascii="Times New Roman" w:hAnsi="Times New Roman"/>
                <w:caps w:val="0"/>
                <w:smallCaps w:val="0"/>
                <w:color w:val="000000" w:themeColor="text1"/>
                <w:u w:val="single"/>
                <w14:textFill>
                  <w14:solidFill>
                    <w14:schemeClr w14:val="tx1"/>
                  </w14:solidFill>
                </w14:textFill>
              </w:rPr>
            </w:pPr>
            <w:r>
              <w:rPr>
                <w:rFonts w:hint="eastAsia" w:ascii="Times New Roman" w:hAnsi="Times New Roman"/>
                <w:caps w:val="0"/>
                <w:smallCaps w:val="0"/>
                <w:color w:val="000000" w:themeColor="text1"/>
                <w:u w:val="single"/>
                <w14:textFill>
                  <w14:solidFill>
                    <w14:schemeClr w14:val="tx1"/>
                  </w14:solidFill>
                </w14:textFill>
              </w:rPr>
              <w:t>二苯基二茂钛/防老剂</w:t>
            </w:r>
          </w:p>
        </w:tc>
        <w:tc>
          <w:tcPr>
            <w:tcW w:w="1426" w:type="dxa"/>
            <w:vAlign w:val="center"/>
          </w:tcPr>
          <w:p>
            <w:pPr>
              <w:contextualSpacing/>
              <w:jc w:val="center"/>
              <w:rPr>
                <w:rFonts w:ascii="Times New Roman" w:hAnsi="Times New Roman"/>
                <w:caps w:val="0"/>
                <w:smallCaps w:val="0"/>
                <w:color w:val="000000" w:themeColor="text1"/>
                <w:u w:val="single"/>
                <w14:textFill>
                  <w14:solidFill>
                    <w14:schemeClr w14:val="tx1"/>
                  </w14:solidFill>
                </w14:textFill>
              </w:rPr>
            </w:pPr>
            <w:r>
              <w:rPr>
                <w:rFonts w:ascii="Times New Roman" w:hAnsi="Times New Roman"/>
                <w:caps w:val="0"/>
                <w:smallCaps w:val="0"/>
                <w:color w:val="000000" w:themeColor="text1"/>
                <w:u w:val="single"/>
                <w14:textFill>
                  <w14:solidFill>
                    <w14:schemeClr w14:val="tx1"/>
                  </w14:solidFill>
                </w14:textFill>
              </w:rPr>
              <w:t>四氢呋喃</w:t>
            </w:r>
            <w:r>
              <w:rPr>
                <w:rFonts w:hint="eastAsia" w:ascii="Times New Roman" w:hAnsi="Times New Roman"/>
                <w:caps w:val="0"/>
                <w:smallCaps w:val="0"/>
                <w:color w:val="000000" w:themeColor="text1"/>
                <w:u w:val="single"/>
                <w14:textFill>
                  <w14:solidFill>
                    <w14:schemeClr w14:val="tx1"/>
                  </w14:solidFill>
                </w14:textFill>
              </w:rPr>
              <w:t>、季戊四醇、盐酸等</w:t>
            </w:r>
          </w:p>
        </w:tc>
        <w:tc>
          <w:tcPr>
            <w:tcW w:w="1360" w:type="dxa"/>
            <w:vAlign w:val="center"/>
          </w:tcPr>
          <w:p>
            <w:pPr>
              <w:contextualSpacing/>
              <w:jc w:val="center"/>
              <w:rPr>
                <w:rFonts w:ascii="Times New Roman" w:hAnsi="Times New Roman"/>
                <w:caps w:val="0"/>
                <w:smallCaps w:val="0"/>
                <w:color w:val="000000" w:themeColor="text1"/>
                <w:u w:val="single"/>
                <w14:textFill>
                  <w14:solidFill>
                    <w14:schemeClr w14:val="tx1"/>
                  </w14:solidFill>
                </w14:textFill>
              </w:rPr>
            </w:pPr>
            <w:r>
              <w:rPr>
                <w:rFonts w:hint="eastAsia" w:ascii="Times New Roman" w:hAnsi="Times New Roman"/>
                <w:caps w:val="0"/>
                <w:smallCaps w:val="0"/>
                <w:color w:val="000000" w:themeColor="text1"/>
                <w:u w:val="single"/>
                <w14:textFill>
                  <w14:solidFill>
                    <w14:schemeClr w14:val="tx1"/>
                  </w14:solidFill>
                </w14:textFill>
              </w:rPr>
              <w:t>3650</w:t>
            </w:r>
          </w:p>
        </w:tc>
        <w:tc>
          <w:tcPr>
            <w:tcW w:w="1266" w:type="dxa"/>
            <w:vAlign w:val="center"/>
          </w:tcPr>
          <w:p>
            <w:pPr>
              <w:contextualSpacing/>
              <w:jc w:val="center"/>
              <w:rPr>
                <w:rFonts w:ascii="Times New Roman" w:hAnsi="Times New Roman"/>
                <w:caps w:val="0"/>
                <w:smallCaps w:val="0"/>
                <w:color w:val="000000" w:themeColor="text1"/>
                <w:u w:val="single"/>
                <w14:textFill>
                  <w14:solidFill>
                    <w14:schemeClr w14:val="tx1"/>
                  </w14:solidFill>
                </w14:textFill>
              </w:rPr>
            </w:pPr>
            <w:r>
              <w:rPr>
                <w:rFonts w:hint="eastAsia" w:ascii="Times New Roman" w:hAnsi="Times New Roman"/>
                <w:caps w:val="0"/>
                <w:smallCaps w:val="0"/>
                <w:color w:val="000000" w:themeColor="text1"/>
                <w:u w:val="single"/>
                <w14:textFill>
                  <w14:solidFill>
                    <w14:schemeClr w14:val="tx1"/>
                  </w14:solidFill>
                </w14:textFill>
              </w:rPr>
              <w:t>576</w:t>
            </w:r>
          </w:p>
        </w:tc>
        <w:tc>
          <w:tcPr>
            <w:tcW w:w="1266" w:type="dxa"/>
            <w:vAlign w:val="center"/>
          </w:tcPr>
          <w:p>
            <w:pPr>
              <w:contextualSpacing/>
              <w:jc w:val="center"/>
              <w:rPr>
                <w:rFonts w:hint="eastAsia" w:ascii="Times New Roman" w:hAnsi="Times New Roman" w:eastAsiaTheme="minorEastAsia"/>
                <w:caps w:val="0"/>
                <w:smallCaps w:val="0"/>
                <w:color w:val="000000" w:themeColor="text1"/>
                <w:u w:val="single"/>
                <w:lang w:eastAsia="zh-CN"/>
                <w14:textFill>
                  <w14:solidFill>
                    <w14:schemeClr w14:val="tx1"/>
                  </w14:solidFill>
                </w14:textFill>
              </w:rPr>
            </w:pPr>
            <w:r>
              <w:rPr>
                <w:rFonts w:hint="eastAsia" w:ascii="Times New Roman" w:hAnsi="Times New Roman"/>
                <w:caps w:val="0"/>
                <w:smallCaps w:val="0"/>
                <w:color w:val="000000" w:themeColor="text1"/>
                <w:u w:val="single"/>
                <w:lang w:eastAsia="zh-CN"/>
                <w14:textFill>
                  <w14:solidFill>
                    <w14:schemeClr w14:val="tx1"/>
                  </w14:solidFill>
                </w14:textFill>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trPr>
        <w:tc>
          <w:tcPr>
            <w:tcW w:w="470" w:type="dxa"/>
            <w:vAlign w:val="center"/>
          </w:tcPr>
          <w:p>
            <w:pPr>
              <w:contextualSpacing/>
              <w:jc w:val="center"/>
              <w:rPr>
                <w:rFonts w:ascii="Times New Roman" w:hAnsi="Times New Roman"/>
                <w:caps w:val="0"/>
                <w:smallCaps w:val="0"/>
                <w:color w:val="000000" w:themeColor="text1"/>
                <w:u w:val="single"/>
                <w14:textFill>
                  <w14:solidFill>
                    <w14:schemeClr w14:val="tx1"/>
                  </w14:solidFill>
                </w14:textFill>
              </w:rPr>
            </w:pPr>
            <w:r>
              <w:rPr>
                <w:rFonts w:ascii="Times New Roman" w:hAnsi="Times New Roman"/>
                <w:caps w:val="0"/>
                <w:smallCaps w:val="0"/>
                <w:color w:val="000000" w:themeColor="text1"/>
                <w:u w:val="single"/>
                <w14:textFill>
                  <w14:solidFill>
                    <w14:schemeClr w14:val="tx1"/>
                  </w14:solidFill>
                </w14:textFill>
              </w:rPr>
              <w:t>3</w:t>
            </w:r>
          </w:p>
        </w:tc>
        <w:tc>
          <w:tcPr>
            <w:tcW w:w="1735" w:type="dxa"/>
            <w:vAlign w:val="center"/>
          </w:tcPr>
          <w:p>
            <w:pPr>
              <w:contextualSpacing/>
              <w:jc w:val="center"/>
              <w:rPr>
                <w:rFonts w:ascii="Times New Roman" w:hAnsi="Times New Roman"/>
                <w:caps w:val="0"/>
                <w:smallCaps w:val="0"/>
                <w:color w:val="000000" w:themeColor="text1"/>
                <w:u w:val="single"/>
                <w14:textFill>
                  <w14:solidFill>
                    <w14:schemeClr w14:val="tx1"/>
                  </w14:solidFill>
                </w14:textFill>
              </w:rPr>
            </w:pPr>
            <w:r>
              <w:rPr>
                <w:rFonts w:ascii="Times New Roman" w:hAnsi="Times New Roman"/>
                <w:caps w:val="0"/>
                <w:smallCaps w:val="0"/>
                <w:color w:val="000000" w:themeColor="text1"/>
                <w:u w:val="single"/>
                <w14:textFill>
                  <w14:solidFill>
                    <w14:schemeClr w14:val="tx1"/>
                  </w14:solidFill>
                </w14:textFill>
              </w:rPr>
              <w:t>岳阳长科化工有限公司</w:t>
            </w:r>
          </w:p>
        </w:tc>
        <w:tc>
          <w:tcPr>
            <w:tcW w:w="1557" w:type="dxa"/>
            <w:vAlign w:val="center"/>
          </w:tcPr>
          <w:p>
            <w:pPr>
              <w:contextualSpacing/>
              <w:jc w:val="center"/>
              <w:rPr>
                <w:rFonts w:ascii="Times New Roman" w:hAnsi="Times New Roman"/>
                <w:caps w:val="0"/>
                <w:smallCaps w:val="0"/>
                <w:color w:val="000000" w:themeColor="text1"/>
                <w:u w:val="single"/>
                <w14:textFill>
                  <w14:solidFill>
                    <w14:schemeClr w14:val="tx1"/>
                  </w14:solidFill>
                </w14:textFill>
              </w:rPr>
            </w:pPr>
            <w:r>
              <w:rPr>
                <w:rFonts w:ascii="Times New Roman" w:hAnsi="Times New Roman"/>
                <w:caps w:val="0"/>
                <w:smallCaps w:val="0"/>
                <w:color w:val="000000" w:themeColor="text1"/>
                <w:u w:val="single"/>
                <w14:textFill>
                  <w14:solidFill>
                    <w14:schemeClr w14:val="tx1"/>
                  </w14:solidFill>
                </w14:textFill>
              </w:rPr>
              <w:t>拟薄水铝石</w:t>
            </w:r>
          </w:p>
        </w:tc>
        <w:tc>
          <w:tcPr>
            <w:tcW w:w="1426" w:type="dxa"/>
            <w:vAlign w:val="center"/>
          </w:tcPr>
          <w:p>
            <w:pPr>
              <w:contextualSpacing/>
              <w:jc w:val="center"/>
              <w:rPr>
                <w:rFonts w:ascii="Times New Roman" w:hAnsi="Times New Roman"/>
                <w:caps w:val="0"/>
                <w:smallCaps w:val="0"/>
                <w:color w:val="000000" w:themeColor="text1"/>
                <w:u w:val="single"/>
                <w14:textFill>
                  <w14:solidFill>
                    <w14:schemeClr w14:val="tx1"/>
                  </w14:solidFill>
                </w14:textFill>
              </w:rPr>
            </w:pPr>
            <w:r>
              <w:rPr>
                <w:rFonts w:ascii="Times New Roman" w:hAnsi="Times New Roman"/>
                <w:caps w:val="0"/>
                <w:smallCaps w:val="0"/>
                <w:color w:val="000000" w:themeColor="text1"/>
                <w:u w:val="single"/>
                <w14:textFill>
                  <w14:solidFill>
                    <w14:schemeClr w14:val="tx1"/>
                  </w14:solidFill>
                </w14:textFill>
              </w:rPr>
              <w:t>烧碱、液态二氧化碳</w:t>
            </w:r>
          </w:p>
        </w:tc>
        <w:tc>
          <w:tcPr>
            <w:tcW w:w="1360" w:type="dxa"/>
            <w:vAlign w:val="center"/>
          </w:tcPr>
          <w:p>
            <w:pPr>
              <w:contextualSpacing/>
              <w:jc w:val="center"/>
              <w:rPr>
                <w:rFonts w:ascii="Times New Roman" w:hAnsi="Times New Roman"/>
                <w:caps w:val="0"/>
                <w:smallCaps w:val="0"/>
                <w:color w:val="000000" w:themeColor="text1"/>
                <w:u w:val="single"/>
                <w14:textFill>
                  <w14:solidFill>
                    <w14:schemeClr w14:val="tx1"/>
                  </w14:solidFill>
                </w14:textFill>
              </w:rPr>
            </w:pPr>
            <w:r>
              <w:rPr>
                <w:rFonts w:ascii="Times New Roman" w:hAnsi="Times New Roman"/>
                <w:caps w:val="0"/>
                <w:smallCaps w:val="0"/>
                <w:color w:val="000000" w:themeColor="text1"/>
                <w:u w:val="single"/>
                <w14:textFill>
                  <w14:solidFill>
                    <w14:schemeClr w14:val="tx1"/>
                  </w14:solidFill>
                </w14:textFill>
              </w:rPr>
              <w:t>48000</w:t>
            </w:r>
          </w:p>
        </w:tc>
        <w:tc>
          <w:tcPr>
            <w:tcW w:w="1266" w:type="dxa"/>
            <w:vAlign w:val="center"/>
          </w:tcPr>
          <w:p>
            <w:pPr>
              <w:contextualSpacing/>
              <w:jc w:val="center"/>
              <w:rPr>
                <w:rFonts w:ascii="Times New Roman" w:hAnsi="Times New Roman"/>
                <w:caps w:val="0"/>
                <w:smallCaps w:val="0"/>
                <w:color w:val="000000" w:themeColor="text1"/>
                <w:u w:val="single"/>
                <w14:textFill>
                  <w14:solidFill>
                    <w14:schemeClr w14:val="tx1"/>
                  </w14:solidFill>
                </w14:textFill>
              </w:rPr>
            </w:pPr>
            <w:r>
              <w:rPr>
                <w:rFonts w:ascii="Times New Roman" w:hAnsi="Times New Roman"/>
                <w:caps w:val="0"/>
                <w:smallCaps w:val="0"/>
                <w:color w:val="000000" w:themeColor="text1"/>
                <w:u w:val="single"/>
                <w14:textFill>
                  <w14:solidFill>
                    <w14:schemeClr w14:val="tx1"/>
                  </w14:solidFill>
                </w14:textFill>
              </w:rPr>
              <w:t>11000</w:t>
            </w:r>
          </w:p>
        </w:tc>
        <w:tc>
          <w:tcPr>
            <w:tcW w:w="1266" w:type="dxa"/>
            <w:vAlign w:val="center"/>
          </w:tcPr>
          <w:p>
            <w:pPr>
              <w:contextualSpacing/>
              <w:jc w:val="center"/>
              <w:rPr>
                <w:rFonts w:ascii="Times New Roman" w:hAnsi="Times New Roman"/>
                <w:caps w:val="0"/>
                <w:smallCaps w:val="0"/>
                <w:color w:val="000000" w:themeColor="text1"/>
                <w:u w:val="single"/>
                <w14:textFill>
                  <w14:solidFill>
                    <w14:schemeClr w14:val="tx1"/>
                  </w14:solidFill>
                </w14:textFill>
              </w:rPr>
            </w:pPr>
            <w:r>
              <w:rPr>
                <w:rFonts w:hint="eastAsia" w:ascii="Times New Roman" w:hAnsi="Times New Roman"/>
                <w:caps w:val="0"/>
                <w:smallCaps w:val="0"/>
                <w:color w:val="000000" w:themeColor="text1"/>
                <w:u w:val="single"/>
                <w:lang w:eastAsia="zh-CN"/>
                <w14:textFill>
                  <w14:solidFill>
                    <w14:schemeClr w14:val="tx1"/>
                  </w14:solidFill>
                </w14:textFill>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trPr>
        <w:tc>
          <w:tcPr>
            <w:tcW w:w="470" w:type="dxa"/>
            <w:vAlign w:val="center"/>
          </w:tcPr>
          <w:p>
            <w:pPr>
              <w:contextualSpacing/>
              <w:jc w:val="center"/>
              <w:rPr>
                <w:rFonts w:ascii="Times New Roman" w:hAnsi="Times New Roman"/>
                <w:caps w:val="0"/>
                <w:smallCaps w:val="0"/>
                <w:color w:val="000000" w:themeColor="text1"/>
                <w:u w:val="single"/>
                <w14:textFill>
                  <w14:solidFill>
                    <w14:schemeClr w14:val="tx1"/>
                  </w14:solidFill>
                </w14:textFill>
              </w:rPr>
            </w:pPr>
            <w:r>
              <w:rPr>
                <w:rFonts w:ascii="Times New Roman" w:hAnsi="Times New Roman"/>
                <w:caps w:val="0"/>
                <w:smallCaps w:val="0"/>
                <w:color w:val="000000" w:themeColor="text1"/>
                <w:u w:val="single"/>
                <w14:textFill>
                  <w14:solidFill>
                    <w14:schemeClr w14:val="tx1"/>
                  </w14:solidFill>
                </w14:textFill>
              </w:rPr>
              <w:t>4</w:t>
            </w:r>
          </w:p>
        </w:tc>
        <w:tc>
          <w:tcPr>
            <w:tcW w:w="1735" w:type="dxa"/>
            <w:vAlign w:val="center"/>
          </w:tcPr>
          <w:p>
            <w:pPr>
              <w:contextualSpacing/>
              <w:jc w:val="center"/>
              <w:rPr>
                <w:rFonts w:ascii="Times New Roman" w:hAnsi="Times New Roman"/>
                <w:caps w:val="0"/>
                <w:smallCaps w:val="0"/>
                <w:color w:val="000000" w:themeColor="text1"/>
                <w:u w:val="single"/>
                <w14:textFill>
                  <w14:solidFill>
                    <w14:schemeClr w14:val="tx1"/>
                  </w14:solidFill>
                </w14:textFill>
              </w:rPr>
            </w:pPr>
            <w:r>
              <w:rPr>
                <w:rFonts w:ascii="Times New Roman" w:hAnsi="Times New Roman"/>
                <w:caps w:val="0"/>
                <w:smallCaps w:val="0"/>
                <w:color w:val="000000" w:themeColor="text1"/>
                <w:u w:val="single"/>
                <w14:textFill>
                  <w14:solidFill>
                    <w14:schemeClr w14:val="tx1"/>
                  </w14:solidFill>
                </w14:textFill>
              </w:rPr>
              <w:t>岳阳聚成化工有限公司</w:t>
            </w:r>
          </w:p>
        </w:tc>
        <w:tc>
          <w:tcPr>
            <w:tcW w:w="1557" w:type="dxa"/>
            <w:vAlign w:val="center"/>
          </w:tcPr>
          <w:p>
            <w:pPr>
              <w:contextualSpacing/>
              <w:jc w:val="center"/>
              <w:rPr>
                <w:rFonts w:ascii="Times New Roman" w:hAnsi="Times New Roman"/>
                <w:caps w:val="0"/>
                <w:smallCaps w:val="0"/>
                <w:color w:val="000000" w:themeColor="text1"/>
                <w:u w:val="single"/>
                <w14:textFill>
                  <w14:solidFill>
                    <w14:schemeClr w14:val="tx1"/>
                  </w14:solidFill>
                </w14:textFill>
              </w:rPr>
            </w:pPr>
            <w:r>
              <w:rPr>
                <w:rFonts w:ascii="Times New Roman" w:hAnsi="Times New Roman"/>
                <w:caps w:val="0"/>
                <w:smallCaps w:val="0"/>
                <w:color w:val="000000" w:themeColor="text1"/>
                <w:u w:val="single"/>
                <w14:textFill>
                  <w14:solidFill>
                    <w14:schemeClr w14:val="tx1"/>
                  </w14:solidFill>
                </w14:textFill>
              </w:rPr>
              <w:t>铝溶胶、分子筛</w:t>
            </w:r>
          </w:p>
        </w:tc>
        <w:tc>
          <w:tcPr>
            <w:tcW w:w="1426" w:type="dxa"/>
            <w:vAlign w:val="center"/>
          </w:tcPr>
          <w:p>
            <w:pPr>
              <w:contextualSpacing/>
              <w:jc w:val="center"/>
              <w:rPr>
                <w:rFonts w:ascii="Times New Roman" w:hAnsi="Times New Roman"/>
                <w:caps w:val="0"/>
                <w:smallCaps w:val="0"/>
                <w:color w:val="000000" w:themeColor="text1"/>
                <w:u w:val="single"/>
                <w14:textFill>
                  <w14:solidFill>
                    <w14:schemeClr w14:val="tx1"/>
                  </w14:solidFill>
                </w14:textFill>
              </w:rPr>
            </w:pPr>
            <w:r>
              <w:rPr>
                <w:rFonts w:ascii="Times New Roman" w:hAnsi="Times New Roman"/>
                <w:caps w:val="0"/>
                <w:smallCaps w:val="0"/>
                <w:color w:val="000000" w:themeColor="text1"/>
                <w:u w:val="single"/>
                <w14:textFill>
                  <w14:solidFill>
                    <w14:schemeClr w14:val="tx1"/>
                  </w14:solidFill>
                </w14:textFill>
              </w:rPr>
              <w:t>盐酸、硝酸、硼酸</w:t>
            </w:r>
          </w:p>
        </w:tc>
        <w:tc>
          <w:tcPr>
            <w:tcW w:w="1360" w:type="dxa"/>
            <w:vAlign w:val="center"/>
          </w:tcPr>
          <w:p>
            <w:pPr>
              <w:contextualSpacing/>
              <w:jc w:val="center"/>
              <w:rPr>
                <w:rFonts w:ascii="Times New Roman" w:hAnsi="Times New Roman"/>
                <w:caps w:val="0"/>
                <w:smallCaps w:val="0"/>
                <w:color w:val="000000" w:themeColor="text1"/>
                <w:u w:val="single"/>
                <w14:textFill>
                  <w14:solidFill>
                    <w14:schemeClr w14:val="tx1"/>
                  </w14:solidFill>
                </w14:textFill>
              </w:rPr>
            </w:pPr>
            <w:r>
              <w:rPr>
                <w:rFonts w:ascii="Times New Roman" w:hAnsi="Times New Roman"/>
                <w:caps w:val="0"/>
                <w:smallCaps w:val="0"/>
                <w:color w:val="000000" w:themeColor="text1"/>
                <w:u w:val="single"/>
                <w14:textFill>
                  <w14:solidFill>
                    <w14:schemeClr w14:val="tx1"/>
                  </w14:solidFill>
                </w14:textFill>
              </w:rPr>
              <w:t>3000</w:t>
            </w:r>
          </w:p>
        </w:tc>
        <w:tc>
          <w:tcPr>
            <w:tcW w:w="1266" w:type="dxa"/>
            <w:vAlign w:val="center"/>
          </w:tcPr>
          <w:p>
            <w:pPr>
              <w:contextualSpacing/>
              <w:jc w:val="center"/>
              <w:rPr>
                <w:rFonts w:ascii="Times New Roman" w:hAnsi="Times New Roman"/>
                <w:caps w:val="0"/>
                <w:smallCaps w:val="0"/>
                <w:color w:val="000000" w:themeColor="text1"/>
                <w:u w:val="single"/>
                <w14:textFill>
                  <w14:solidFill>
                    <w14:schemeClr w14:val="tx1"/>
                  </w14:solidFill>
                </w14:textFill>
              </w:rPr>
            </w:pPr>
            <w:r>
              <w:rPr>
                <w:rFonts w:hint="eastAsia" w:ascii="Times New Roman" w:hAnsi="Times New Roman"/>
                <w:caps w:val="0"/>
                <w:smallCaps w:val="0"/>
                <w:color w:val="000000" w:themeColor="text1"/>
                <w:u w:val="single"/>
                <w14:textFill>
                  <w14:solidFill>
                    <w14:schemeClr w14:val="tx1"/>
                  </w14:solidFill>
                </w14:textFill>
              </w:rPr>
              <w:t>/</w:t>
            </w:r>
          </w:p>
        </w:tc>
        <w:tc>
          <w:tcPr>
            <w:tcW w:w="1266" w:type="dxa"/>
            <w:vAlign w:val="center"/>
          </w:tcPr>
          <w:p>
            <w:pPr>
              <w:contextualSpacing/>
              <w:jc w:val="center"/>
              <w:rPr>
                <w:rFonts w:ascii="Times New Roman" w:hAnsi="Times New Roman"/>
                <w:caps w:val="0"/>
                <w:smallCaps w:val="0"/>
                <w:color w:val="000000" w:themeColor="text1"/>
                <w:u w:val="single"/>
                <w14:textFill>
                  <w14:solidFill>
                    <w14:schemeClr w14:val="tx1"/>
                  </w14:solidFill>
                </w14:textFill>
              </w:rPr>
            </w:pPr>
            <w:r>
              <w:rPr>
                <w:rFonts w:hint="eastAsia" w:ascii="Times New Roman" w:hAnsi="Times New Roman"/>
                <w:caps w:val="0"/>
                <w:smallCaps w:val="0"/>
                <w:color w:val="000000" w:themeColor="text1"/>
                <w:u w:val="single"/>
                <w:lang w:eastAsia="zh-CN"/>
                <w14:textFill>
                  <w14:solidFill>
                    <w14:schemeClr w14:val="tx1"/>
                  </w14:solidFill>
                </w14:textFill>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trPr>
        <w:tc>
          <w:tcPr>
            <w:tcW w:w="470" w:type="dxa"/>
            <w:vAlign w:val="center"/>
          </w:tcPr>
          <w:p>
            <w:pPr>
              <w:contextualSpacing/>
              <w:jc w:val="center"/>
              <w:rPr>
                <w:rFonts w:ascii="Times New Roman" w:hAnsi="Times New Roman"/>
                <w:caps w:val="0"/>
                <w:smallCaps w:val="0"/>
                <w:color w:val="000000" w:themeColor="text1"/>
                <w:u w:val="single"/>
                <w14:textFill>
                  <w14:solidFill>
                    <w14:schemeClr w14:val="tx1"/>
                  </w14:solidFill>
                </w14:textFill>
              </w:rPr>
            </w:pPr>
            <w:r>
              <w:rPr>
                <w:rFonts w:ascii="Times New Roman" w:hAnsi="Times New Roman"/>
                <w:caps w:val="0"/>
                <w:smallCaps w:val="0"/>
                <w:color w:val="000000" w:themeColor="text1"/>
                <w:u w:val="single"/>
                <w14:textFill>
                  <w14:solidFill>
                    <w14:schemeClr w14:val="tx1"/>
                  </w14:solidFill>
                </w14:textFill>
              </w:rPr>
              <w:t>5</w:t>
            </w:r>
          </w:p>
        </w:tc>
        <w:tc>
          <w:tcPr>
            <w:tcW w:w="1735" w:type="dxa"/>
            <w:vAlign w:val="center"/>
          </w:tcPr>
          <w:p>
            <w:pPr>
              <w:contextualSpacing/>
              <w:jc w:val="center"/>
              <w:rPr>
                <w:rFonts w:ascii="Times New Roman" w:hAnsi="Times New Roman"/>
                <w:caps w:val="0"/>
                <w:smallCaps w:val="0"/>
                <w:color w:val="000000" w:themeColor="text1"/>
                <w:u w:val="single"/>
                <w14:textFill>
                  <w14:solidFill>
                    <w14:schemeClr w14:val="tx1"/>
                  </w14:solidFill>
                </w14:textFill>
              </w:rPr>
            </w:pPr>
            <w:r>
              <w:rPr>
                <w:rFonts w:ascii="Times New Roman" w:hAnsi="Times New Roman"/>
                <w:caps w:val="0"/>
                <w:smallCaps w:val="0"/>
                <w:color w:val="000000" w:themeColor="text1"/>
                <w:u w:val="single"/>
                <w14:textFill>
                  <w14:solidFill>
                    <w14:schemeClr w14:val="tx1"/>
                  </w14:solidFill>
                </w14:textFill>
              </w:rPr>
              <w:t>岳阳中展科技有限公司</w:t>
            </w:r>
          </w:p>
        </w:tc>
        <w:tc>
          <w:tcPr>
            <w:tcW w:w="1557" w:type="dxa"/>
            <w:vAlign w:val="center"/>
          </w:tcPr>
          <w:p>
            <w:pPr>
              <w:contextualSpacing/>
              <w:jc w:val="center"/>
              <w:rPr>
                <w:rFonts w:ascii="Times New Roman" w:hAnsi="Times New Roman"/>
                <w:caps w:val="0"/>
                <w:smallCaps w:val="0"/>
                <w:color w:val="000000" w:themeColor="text1"/>
                <w:u w:val="single"/>
                <w14:textFill>
                  <w14:solidFill>
                    <w14:schemeClr w14:val="tx1"/>
                  </w14:solidFill>
                </w14:textFill>
              </w:rPr>
            </w:pPr>
            <w:r>
              <w:rPr>
                <w:rFonts w:ascii="Times New Roman" w:hAnsi="Times New Roman"/>
                <w:caps w:val="0"/>
                <w:smallCaps w:val="0"/>
                <w:color w:val="000000" w:themeColor="text1"/>
                <w:u w:val="single"/>
                <w14:textFill>
                  <w14:solidFill>
                    <w14:schemeClr w14:val="tx1"/>
                  </w14:solidFill>
                </w14:textFill>
              </w:rPr>
              <w:t>环氧树脂</w:t>
            </w:r>
          </w:p>
        </w:tc>
        <w:tc>
          <w:tcPr>
            <w:tcW w:w="1426" w:type="dxa"/>
            <w:vAlign w:val="center"/>
          </w:tcPr>
          <w:p>
            <w:pPr>
              <w:contextualSpacing/>
              <w:jc w:val="center"/>
              <w:rPr>
                <w:rFonts w:ascii="Times New Roman" w:hAnsi="Times New Roman"/>
                <w:caps w:val="0"/>
                <w:smallCaps w:val="0"/>
                <w:color w:val="000000" w:themeColor="text1"/>
                <w:u w:val="single"/>
                <w14:textFill>
                  <w14:solidFill>
                    <w14:schemeClr w14:val="tx1"/>
                  </w14:solidFill>
                </w14:textFill>
              </w:rPr>
            </w:pPr>
            <w:r>
              <w:rPr>
                <w:rFonts w:ascii="Times New Roman" w:hAnsi="Times New Roman"/>
                <w:caps w:val="0"/>
                <w:smallCaps w:val="0"/>
                <w:color w:val="000000" w:themeColor="text1"/>
                <w:u w:val="single"/>
                <w14:textFill>
                  <w14:solidFill>
                    <w14:schemeClr w14:val="tx1"/>
                  </w14:solidFill>
                </w14:textFill>
              </w:rPr>
              <w:t>甲苯、双酚、苯酚、烧碱</w:t>
            </w:r>
          </w:p>
        </w:tc>
        <w:tc>
          <w:tcPr>
            <w:tcW w:w="1360" w:type="dxa"/>
            <w:vAlign w:val="center"/>
          </w:tcPr>
          <w:p>
            <w:pPr>
              <w:contextualSpacing/>
              <w:jc w:val="center"/>
              <w:rPr>
                <w:rFonts w:ascii="Times New Roman" w:hAnsi="Times New Roman"/>
                <w:caps w:val="0"/>
                <w:smallCaps w:val="0"/>
                <w:color w:val="000000" w:themeColor="text1"/>
                <w:u w:val="single"/>
                <w14:textFill>
                  <w14:solidFill>
                    <w14:schemeClr w14:val="tx1"/>
                  </w14:solidFill>
                </w14:textFill>
              </w:rPr>
            </w:pPr>
            <w:r>
              <w:rPr>
                <w:rFonts w:ascii="Times New Roman" w:hAnsi="Times New Roman"/>
                <w:caps w:val="0"/>
                <w:smallCaps w:val="0"/>
                <w:color w:val="000000" w:themeColor="text1"/>
                <w:u w:val="single"/>
                <w14:textFill>
                  <w14:solidFill>
                    <w14:schemeClr w14:val="tx1"/>
                  </w14:solidFill>
                </w14:textFill>
              </w:rPr>
              <w:t>4000</w:t>
            </w:r>
          </w:p>
        </w:tc>
        <w:tc>
          <w:tcPr>
            <w:tcW w:w="1266" w:type="dxa"/>
            <w:vAlign w:val="center"/>
          </w:tcPr>
          <w:p>
            <w:pPr>
              <w:contextualSpacing/>
              <w:jc w:val="center"/>
              <w:rPr>
                <w:rFonts w:ascii="Times New Roman" w:hAnsi="Times New Roman"/>
                <w:caps w:val="0"/>
                <w:smallCaps w:val="0"/>
                <w:color w:val="000000" w:themeColor="text1"/>
                <w:u w:val="single"/>
                <w14:textFill>
                  <w14:solidFill>
                    <w14:schemeClr w14:val="tx1"/>
                  </w14:solidFill>
                </w14:textFill>
              </w:rPr>
            </w:pPr>
            <w:r>
              <w:rPr>
                <w:rFonts w:hint="eastAsia" w:ascii="Times New Roman" w:hAnsi="Times New Roman"/>
                <w:caps w:val="0"/>
                <w:smallCaps w:val="0"/>
                <w:color w:val="000000" w:themeColor="text1"/>
                <w:u w:val="single"/>
                <w14:textFill>
                  <w14:solidFill>
                    <w14:schemeClr w14:val="tx1"/>
                  </w14:solidFill>
                </w14:textFill>
              </w:rPr>
              <w:t>/</w:t>
            </w:r>
          </w:p>
        </w:tc>
        <w:tc>
          <w:tcPr>
            <w:tcW w:w="1266" w:type="dxa"/>
            <w:vAlign w:val="center"/>
          </w:tcPr>
          <w:p>
            <w:pPr>
              <w:contextualSpacing/>
              <w:jc w:val="center"/>
              <w:rPr>
                <w:rFonts w:ascii="Times New Roman" w:hAnsi="Times New Roman"/>
                <w:caps w:val="0"/>
                <w:smallCaps w:val="0"/>
                <w:color w:val="000000" w:themeColor="text1"/>
                <w:u w:val="single"/>
                <w14:textFill>
                  <w14:solidFill>
                    <w14:schemeClr w14:val="tx1"/>
                  </w14:solidFill>
                </w14:textFill>
              </w:rPr>
            </w:pPr>
            <w:r>
              <w:rPr>
                <w:rFonts w:hint="eastAsia" w:ascii="Times New Roman" w:hAnsi="Times New Roman"/>
                <w:caps w:val="0"/>
                <w:smallCaps w:val="0"/>
                <w:color w:val="000000" w:themeColor="text1"/>
                <w:u w:val="single"/>
                <w:lang w:eastAsia="zh-CN"/>
                <w14:textFill>
                  <w14:solidFill>
                    <w14:schemeClr w14:val="tx1"/>
                  </w14:solidFill>
                </w14:textFill>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trPr>
        <w:tc>
          <w:tcPr>
            <w:tcW w:w="470" w:type="dxa"/>
            <w:vAlign w:val="center"/>
          </w:tcPr>
          <w:p>
            <w:pPr>
              <w:contextualSpacing/>
              <w:jc w:val="center"/>
              <w:rPr>
                <w:rFonts w:ascii="Times New Roman" w:hAnsi="Times New Roman"/>
                <w:caps w:val="0"/>
                <w:smallCaps w:val="0"/>
                <w:color w:val="000000" w:themeColor="text1"/>
                <w:u w:val="single"/>
                <w14:textFill>
                  <w14:solidFill>
                    <w14:schemeClr w14:val="tx1"/>
                  </w14:solidFill>
                </w14:textFill>
              </w:rPr>
            </w:pPr>
            <w:r>
              <w:rPr>
                <w:rFonts w:ascii="Times New Roman" w:hAnsi="Times New Roman"/>
                <w:caps w:val="0"/>
                <w:smallCaps w:val="0"/>
                <w:color w:val="000000" w:themeColor="text1"/>
                <w:u w:val="single"/>
                <w14:textFill>
                  <w14:solidFill>
                    <w14:schemeClr w14:val="tx1"/>
                  </w14:solidFill>
                </w14:textFill>
              </w:rPr>
              <w:t>6</w:t>
            </w:r>
          </w:p>
        </w:tc>
        <w:tc>
          <w:tcPr>
            <w:tcW w:w="1735" w:type="dxa"/>
            <w:vAlign w:val="center"/>
          </w:tcPr>
          <w:p>
            <w:pPr>
              <w:contextualSpacing/>
              <w:jc w:val="center"/>
              <w:rPr>
                <w:rFonts w:ascii="Times New Roman" w:hAnsi="Times New Roman"/>
                <w:caps w:val="0"/>
                <w:smallCaps w:val="0"/>
                <w:color w:val="000000" w:themeColor="text1"/>
                <w:u w:val="single"/>
                <w14:textFill>
                  <w14:solidFill>
                    <w14:schemeClr w14:val="tx1"/>
                  </w14:solidFill>
                </w14:textFill>
              </w:rPr>
            </w:pPr>
            <w:r>
              <w:rPr>
                <w:rFonts w:ascii="Times New Roman" w:hAnsi="Times New Roman"/>
                <w:caps w:val="0"/>
                <w:smallCaps w:val="0"/>
                <w:color w:val="000000" w:themeColor="text1"/>
                <w:u w:val="single"/>
                <w14:textFill>
                  <w14:solidFill>
                    <w14:schemeClr w14:val="tx1"/>
                  </w14:solidFill>
                </w14:textFill>
              </w:rPr>
              <w:t>岳阳市科立孚合成材料有限公司</w:t>
            </w:r>
          </w:p>
        </w:tc>
        <w:tc>
          <w:tcPr>
            <w:tcW w:w="1557" w:type="dxa"/>
            <w:vAlign w:val="center"/>
          </w:tcPr>
          <w:p>
            <w:pPr>
              <w:contextualSpacing/>
              <w:jc w:val="center"/>
              <w:rPr>
                <w:rFonts w:ascii="Times New Roman" w:hAnsi="Times New Roman"/>
                <w:caps w:val="0"/>
                <w:smallCaps w:val="0"/>
                <w:color w:val="000000" w:themeColor="text1"/>
                <w:u w:val="single"/>
                <w14:textFill>
                  <w14:solidFill>
                    <w14:schemeClr w14:val="tx1"/>
                  </w14:solidFill>
                </w14:textFill>
              </w:rPr>
            </w:pPr>
            <w:r>
              <w:rPr>
                <w:rFonts w:ascii="Times New Roman" w:hAnsi="Times New Roman"/>
                <w:caps w:val="0"/>
                <w:smallCaps w:val="0"/>
                <w:color w:val="000000" w:themeColor="text1"/>
                <w:u w:val="single"/>
                <w14:textFill>
                  <w14:solidFill>
                    <w14:schemeClr w14:val="tx1"/>
                  </w14:solidFill>
                </w14:textFill>
              </w:rPr>
              <w:t>酮醛树脂</w:t>
            </w:r>
          </w:p>
        </w:tc>
        <w:tc>
          <w:tcPr>
            <w:tcW w:w="1426" w:type="dxa"/>
            <w:vAlign w:val="center"/>
          </w:tcPr>
          <w:p>
            <w:pPr>
              <w:contextualSpacing/>
              <w:jc w:val="center"/>
              <w:rPr>
                <w:rFonts w:ascii="Times New Roman" w:hAnsi="Times New Roman"/>
                <w:caps w:val="0"/>
                <w:smallCaps w:val="0"/>
                <w:color w:val="000000" w:themeColor="text1"/>
                <w:u w:val="single"/>
                <w14:textFill>
                  <w14:solidFill>
                    <w14:schemeClr w14:val="tx1"/>
                  </w14:solidFill>
                </w14:textFill>
              </w:rPr>
            </w:pPr>
            <w:r>
              <w:rPr>
                <w:rFonts w:ascii="Times New Roman" w:hAnsi="Times New Roman"/>
                <w:caps w:val="0"/>
                <w:smallCaps w:val="0"/>
                <w:color w:val="000000" w:themeColor="text1"/>
                <w:u w:val="single"/>
                <w14:textFill>
                  <w14:solidFill>
                    <w14:schemeClr w14:val="tx1"/>
                  </w14:solidFill>
                </w14:textFill>
              </w:rPr>
              <w:t>环己酮、甲醛、异丁醛</w:t>
            </w:r>
          </w:p>
        </w:tc>
        <w:tc>
          <w:tcPr>
            <w:tcW w:w="1360" w:type="dxa"/>
            <w:vAlign w:val="center"/>
          </w:tcPr>
          <w:p>
            <w:pPr>
              <w:contextualSpacing/>
              <w:jc w:val="center"/>
              <w:rPr>
                <w:rFonts w:ascii="Times New Roman" w:hAnsi="Times New Roman"/>
                <w:caps w:val="0"/>
                <w:smallCaps w:val="0"/>
                <w:color w:val="000000" w:themeColor="text1"/>
                <w:u w:val="single"/>
                <w14:textFill>
                  <w14:solidFill>
                    <w14:schemeClr w14:val="tx1"/>
                  </w14:solidFill>
                </w14:textFill>
              </w:rPr>
            </w:pPr>
            <w:r>
              <w:rPr>
                <w:rFonts w:ascii="Times New Roman" w:hAnsi="Times New Roman"/>
                <w:caps w:val="0"/>
                <w:smallCaps w:val="0"/>
                <w:color w:val="000000" w:themeColor="text1"/>
                <w:u w:val="single"/>
                <w14:textFill>
                  <w14:solidFill>
                    <w14:schemeClr w14:val="tx1"/>
                  </w14:solidFill>
                </w14:textFill>
              </w:rPr>
              <w:t>9000</w:t>
            </w:r>
          </w:p>
        </w:tc>
        <w:tc>
          <w:tcPr>
            <w:tcW w:w="1266" w:type="dxa"/>
            <w:vAlign w:val="center"/>
          </w:tcPr>
          <w:p>
            <w:pPr>
              <w:contextualSpacing/>
              <w:jc w:val="center"/>
              <w:rPr>
                <w:rFonts w:ascii="Times New Roman" w:hAnsi="Times New Roman"/>
                <w:caps w:val="0"/>
                <w:smallCaps w:val="0"/>
                <w:color w:val="000000" w:themeColor="text1"/>
                <w:u w:val="single"/>
                <w14:textFill>
                  <w14:solidFill>
                    <w14:schemeClr w14:val="tx1"/>
                  </w14:solidFill>
                </w14:textFill>
              </w:rPr>
            </w:pPr>
            <w:r>
              <w:rPr>
                <w:rFonts w:hint="eastAsia" w:ascii="Times New Roman" w:hAnsi="Times New Roman"/>
                <w:caps w:val="0"/>
                <w:smallCaps w:val="0"/>
                <w:color w:val="000000" w:themeColor="text1"/>
                <w:u w:val="single"/>
                <w14:textFill>
                  <w14:solidFill>
                    <w14:schemeClr w14:val="tx1"/>
                  </w14:solidFill>
                </w14:textFill>
              </w:rPr>
              <w:t>/</w:t>
            </w:r>
          </w:p>
        </w:tc>
        <w:tc>
          <w:tcPr>
            <w:tcW w:w="1266" w:type="dxa"/>
            <w:vAlign w:val="center"/>
          </w:tcPr>
          <w:p>
            <w:pPr>
              <w:contextualSpacing/>
              <w:jc w:val="center"/>
              <w:rPr>
                <w:rFonts w:ascii="Times New Roman" w:hAnsi="Times New Roman"/>
                <w:caps w:val="0"/>
                <w:smallCaps w:val="0"/>
                <w:color w:val="000000" w:themeColor="text1"/>
                <w:u w:val="single"/>
                <w14:textFill>
                  <w14:solidFill>
                    <w14:schemeClr w14:val="tx1"/>
                  </w14:solidFill>
                </w14:textFill>
              </w:rPr>
            </w:pPr>
            <w:r>
              <w:rPr>
                <w:rFonts w:hint="eastAsia" w:ascii="Times New Roman" w:hAnsi="Times New Roman"/>
                <w:caps w:val="0"/>
                <w:smallCaps w:val="0"/>
                <w:color w:val="000000" w:themeColor="text1"/>
                <w:u w:val="single"/>
                <w:lang w:eastAsia="zh-CN"/>
                <w14:textFill>
                  <w14:solidFill>
                    <w14:schemeClr w14:val="tx1"/>
                  </w14:solidFill>
                </w14:textFill>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trPr>
        <w:tc>
          <w:tcPr>
            <w:tcW w:w="470" w:type="dxa"/>
            <w:vAlign w:val="center"/>
          </w:tcPr>
          <w:p>
            <w:pPr>
              <w:contextualSpacing/>
              <w:jc w:val="center"/>
              <w:rPr>
                <w:rFonts w:ascii="Times New Roman" w:hAnsi="Times New Roman"/>
                <w:caps w:val="0"/>
                <w:smallCaps w:val="0"/>
                <w:color w:val="000000" w:themeColor="text1"/>
                <w:u w:val="single"/>
                <w14:textFill>
                  <w14:solidFill>
                    <w14:schemeClr w14:val="tx1"/>
                  </w14:solidFill>
                </w14:textFill>
              </w:rPr>
            </w:pPr>
            <w:r>
              <w:rPr>
                <w:rFonts w:ascii="Times New Roman" w:hAnsi="Times New Roman"/>
                <w:caps w:val="0"/>
                <w:smallCaps w:val="0"/>
                <w:color w:val="000000" w:themeColor="text1"/>
                <w:u w:val="single"/>
                <w14:textFill>
                  <w14:solidFill>
                    <w14:schemeClr w14:val="tx1"/>
                  </w14:solidFill>
                </w14:textFill>
              </w:rPr>
              <w:t>7</w:t>
            </w:r>
          </w:p>
        </w:tc>
        <w:tc>
          <w:tcPr>
            <w:tcW w:w="1735" w:type="dxa"/>
            <w:vAlign w:val="center"/>
          </w:tcPr>
          <w:p>
            <w:pPr>
              <w:contextualSpacing/>
              <w:jc w:val="center"/>
              <w:rPr>
                <w:rFonts w:ascii="Times New Roman" w:hAnsi="Times New Roman"/>
                <w:caps w:val="0"/>
                <w:smallCaps w:val="0"/>
                <w:color w:val="000000" w:themeColor="text1"/>
                <w:u w:val="single"/>
                <w14:textFill>
                  <w14:solidFill>
                    <w14:schemeClr w14:val="tx1"/>
                  </w14:solidFill>
                </w14:textFill>
              </w:rPr>
            </w:pPr>
            <w:r>
              <w:rPr>
                <w:rFonts w:ascii="Times New Roman" w:hAnsi="Times New Roman"/>
                <w:caps w:val="0"/>
                <w:smallCaps w:val="0"/>
                <w:color w:val="000000" w:themeColor="text1"/>
                <w:u w:val="single"/>
                <w14:textFill>
                  <w14:solidFill>
                    <w14:schemeClr w14:val="tx1"/>
                  </w14:solidFill>
                </w14:textFill>
              </w:rPr>
              <w:t>岳阳长源石化有限公司</w:t>
            </w:r>
          </w:p>
        </w:tc>
        <w:tc>
          <w:tcPr>
            <w:tcW w:w="1557" w:type="dxa"/>
            <w:vAlign w:val="center"/>
          </w:tcPr>
          <w:p>
            <w:pPr>
              <w:contextualSpacing/>
              <w:jc w:val="center"/>
              <w:rPr>
                <w:rFonts w:ascii="Times New Roman" w:hAnsi="Times New Roman"/>
                <w:caps w:val="0"/>
                <w:smallCaps w:val="0"/>
                <w:color w:val="000000" w:themeColor="text1"/>
                <w:u w:val="single"/>
                <w14:textFill>
                  <w14:solidFill>
                    <w14:schemeClr w14:val="tx1"/>
                  </w14:solidFill>
                </w14:textFill>
              </w:rPr>
            </w:pPr>
            <w:r>
              <w:rPr>
                <w:rFonts w:ascii="Times New Roman" w:hAnsi="Times New Roman"/>
                <w:caps w:val="0"/>
                <w:smallCaps w:val="0"/>
                <w:color w:val="000000" w:themeColor="text1"/>
                <w:u w:val="single"/>
                <w14:textFill>
                  <w14:solidFill>
                    <w14:schemeClr w14:val="tx1"/>
                  </w14:solidFill>
                </w14:textFill>
              </w:rPr>
              <w:t>三甲苯、四甲苯</w:t>
            </w:r>
          </w:p>
        </w:tc>
        <w:tc>
          <w:tcPr>
            <w:tcW w:w="1426" w:type="dxa"/>
            <w:vAlign w:val="center"/>
          </w:tcPr>
          <w:p>
            <w:pPr>
              <w:contextualSpacing/>
              <w:jc w:val="center"/>
              <w:rPr>
                <w:rFonts w:ascii="Times New Roman" w:hAnsi="Times New Roman"/>
                <w:caps w:val="0"/>
                <w:smallCaps w:val="0"/>
                <w:color w:val="000000" w:themeColor="text1"/>
                <w:u w:val="single"/>
                <w14:textFill>
                  <w14:solidFill>
                    <w14:schemeClr w14:val="tx1"/>
                  </w14:solidFill>
                </w14:textFill>
              </w:rPr>
            </w:pPr>
            <w:r>
              <w:rPr>
                <w:rFonts w:ascii="Times New Roman" w:hAnsi="Times New Roman"/>
                <w:caps w:val="0"/>
                <w:smallCaps w:val="0"/>
                <w:color w:val="000000" w:themeColor="text1"/>
                <w:u w:val="single"/>
                <w14:textFill>
                  <w14:solidFill>
                    <w14:schemeClr w14:val="tx1"/>
                  </w14:solidFill>
                </w14:textFill>
              </w:rPr>
              <w:t>燃料油</w:t>
            </w:r>
          </w:p>
        </w:tc>
        <w:tc>
          <w:tcPr>
            <w:tcW w:w="1360" w:type="dxa"/>
            <w:vAlign w:val="center"/>
          </w:tcPr>
          <w:p>
            <w:pPr>
              <w:contextualSpacing/>
              <w:jc w:val="center"/>
              <w:rPr>
                <w:rFonts w:ascii="Times New Roman" w:hAnsi="Times New Roman"/>
                <w:caps w:val="0"/>
                <w:smallCaps w:val="0"/>
                <w:color w:val="000000" w:themeColor="text1"/>
                <w:u w:val="single"/>
                <w14:textFill>
                  <w14:solidFill>
                    <w14:schemeClr w14:val="tx1"/>
                  </w14:solidFill>
                </w14:textFill>
              </w:rPr>
            </w:pPr>
            <w:r>
              <w:rPr>
                <w:rFonts w:hint="eastAsia" w:ascii="Times New Roman" w:hAnsi="Times New Roman"/>
                <w:caps w:val="0"/>
                <w:smallCaps w:val="0"/>
                <w:color w:val="000000" w:themeColor="text1"/>
                <w:u w:val="single"/>
                <w14:textFill>
                  <w14:solidFill>
                    <w14:schemeClr w14:val="tx1"/>
                  </w14:solidFill>
                </w14:textFill>
              </w:rPr>
              <w:t>/</w:t>
            </w:r>
          </w:p>
        </w:tc>
        <w:tc>
          <w:tcPr>
            <w:tcW w:w="1266" w:type="dxa"/>
            <w:vAlign w:val="center"/>
          </w:tcPr>
          <w:p>
            <w:pPr>
              <w:contextualSpacing/>
              <w:jc w:val="center"/>
              <w:rPr>
                <w:rFonts w:ascii="Times New Roman" w:hAnsi="Times New Roman"/>
                <w:caps w:val="0"/>
                <w:smallCaps w:val="0"/>
                <w:color w:val="000000" w:themeColor="text1"/>
                <w:u w:val="single"/>
                <w14:textFill>
                  <w14:solidFill>
                    <w14:schemeClr w14:val="tx1"/>
                  </w14:solidFill>
                </w14:textFill>
              </w:rPr>
            </w:pPr>
            <w:r>
              <w:rPr>
                <w:rFonts w:ascii="Times New Roman" w:hAnsi="Times New Roman"/>
                <w:caps w:val="0"/>
                <w:smallCaps w:val="0"/>
                <w:color w:val="000000" w:themeColor="text1"/>
                <w:u w:val="single"/>
                <w14:textFill>
                  <w14:solidFill>
                    <w14:schemeClr w14:val="tx1"/>
                  </w14:solidFill>
                </w14:textFill>
              </w:rPr>
              <w:t>800</w:t>
            </w:r>
          </w:p>
        </w:tc>
        <w:tc>
          <w:tcPr>
            <w:tcW w:w="1266" w:type="dxa"/>
            <w:vAlign w:val="center"/>
          </w:tcPr>
          <w:p>
            <w:pPr>
              <w:contextualSpacing/>
              <w:jc w:val="center"/>
              <w:rPr>
                <w:rFonts w:ascii="Times New Roman" w:hAnsi="Times New Roman"/>
                <w:caps w:val="0"/>
                <w:smallCaps w:val="0"/>
                <w:color w:val="000000" w:themeColor="text1"/>
                <w:u w:val="single"/>
                <w14:textFill>
                  <w14:solidFill>
                    <w14:schemeClr w14:val="tx1"/>
                  </w14:solidFill>
                </w14:textFill>
              </w:rPr>
            </w:pPr>
            <w:r>
              <w:rPr>
                <w:rFonts w:hint="eastAsia" w:ascii="Times New Roman" w:hAnsi="Times New Roman"/>
                <w:caps w:val="0"/>
                <w:smallCaps w:val="0"/>
                <w:color w:val="000000" w:themeColor="text1"/>
                <w:u w:val="single"/>
                <w:lang w:eastAsia="zh-CN"/>
                <w14:textFill>
                  <w14:solidFill>
                    <w14:schemeClr w14:val="tx1"/>
                  </w14:solidFill>
                </w14:textFill>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trPr>
        <w:tc>
          <w:tcPr>
            <w:tcW w:w="470" w:type="dxa"/>
            <w:vAlign w:val="center"/>
          </w:tcPr>
          <w:p>
            <w:pPr>
              <w:contextualSpacing/>
              <w:jc w:val="center"/>
              <w:rPr>
                <w:rFonts w:ascii="Times New Roman" w:hAnsi="Times New Roman"/>
                <w:caps w:val="0"/>
                <w:smallCaps w:val="0"/>
                <w:color w:val="000000" w:themeColor="text1"/>
                <w:u w:val="single"/>
                <w14:textFill>
                  <w14:solidFill>
                    <w14:schemeClr w14:val="tx1"/>
                  </w14:solidFill>
                </w14:textFill>
              </w:rPr>
            </w:pPr>
            <w:r>
              <w:rPr>
                <w:rFonts w:ascii="Times New Roman" w:hAnsi="Times New Roman"/>
                <w:caps w:val="0"/>
                <w:smallCaps w:val="0"/>
                <w:color w:val="000000" w:themeColor="text1"/>
                <w:u w:val="single"/>
                <w14:textFill>
                  <w14:solidFill>
                    <w14:schemeClr w14:val="tx1"/>
                  </w14:solidFill>
                </w14:textFill>
              </w:rPr>
              <w:t>8</w:t>
            </w:r>
          </w:p>
        </w:tc>
        <w:tc>
          <w:tcPr>
            <w:tcW w:w="1735" w:type="dxa"/>
            <w:vAlign w:val="center"/>
          </w:tcPr>
          <w:p>
            <w:pPr>
              <w:contextualSpacing/>
              <w:jc w:val="center"/>
              <w:rPr>
                <w:rFonts w:ascii="Times New Roman" w:hAnsi="Times New Roman"/>
                <w:caps w:val="0"/>
                <w:smallCaps w:val="0"/>
                <w:color w:val="000000" w:themeColor="text1"/>
                <w:u w:val="single"/>
                <w14:textFill>
                  <w14:solidFill>
                    <w14:schemeClr w14:val="tx1"/>
                  </w14:solidFill>
                </w14:textFill>
              </w:rPr>
            </w:pPr>
            <w:r>
              <w:rPr>
                <w:rFonts w:ascii="Times New Roman" w:hAnsi="Times New Roman"/>
                <w:caps w:val="0"/>
                <w:smallCaps w:val="0"/>
                <w:color w:val="000000" w:themeColor="text1"/>
                <w:u w:val="single"/>
                <w14:textFill>
                  <w14:solidFill>
                    <w14:schemeClr w14:val="tx1"/>
                  </w14:solidFill>
                </w14:textFill>
              </w:rPr>
              <w:t>岳阳鑫鹏石化有限公司</w:t>
            </w:r>
          </w:p>
        </w:tc>
        <w:tc>
          <w:tcPr>
            <w:tcW w:w="1557" w:type="dxa"/>
            <w:vAlign w:val="center"/>
          </w:tcPr>
          <w:p>
            <w:pPr>
              <w:contextualSpacing/>
              <w:jc w:val="center"/>
              <w:rPr>
                <w:rFonts w:ascii="Times New Roman" w:hAnsi="Times New Roman"/>
                <w:caps w:val="0"/>
                <w:smallCaps w:val="0"/>
                <w:color w:val="000000" w:themeColor="text1"/>
                <w:u w:val="single"/>
                <w14:textFill>
                  <w14:solidFill>
                    <w14:schemeClr w14:val="tx1"/>
                  </w14:solidFill>
                </w14:textFill>
              </w:rPr>
            </w:pPr>
            <w:r>
              <w:rPr>
                <w:rFonts w:ascii="Times New Roman" w:hAnsi="Times New Roman"/>
                <w:caps w:val="0"/>
                <w:smallCaps w:val="0"/>
                <w:color w:val="000000" w:themeColor="text1"/>
                <w:u w:val="single"/>
                <w14:textFill>
                  <w14:solidFill>
                    <w14:schemeClr w14:val="tx1"/>
                  </w14:solidFill>
                </w14:textFill>
              </w:rPr>
              <w:t>铝溶胶、分子筛</w:t>
            </w:r>
          </w:p>
        </w:tc>
        <w:tc>
          <w:tcPr>
            <w:tcW w:w="1426" w:type="dxa"/>
            <w:vAlign w:val="center"/>
          </w:tcPr>
          <w:p>
            <w:pPr>
              <w:contextualSpacing/>
              <w:jc w:val="center"/>
              <w:rPr>
                <w:rFonts w:ascii="Times New Roman" w:hAnsi="Times New Roman"/>
                <w:caps w:val="0"/>
                <w:smallCaps w:val="0"/>
                <w:color w:val="000000" w:themeColor="text1"/>
                <w:u w:val="single"/>
                <w14:textFill>
                  <w14:solidFill>
                    <w14:schemeClr w14:val="tx1"/>
                  </w14:solidFill>
                </w14:textFill>
              </w:rPr>
            </w:pPr>
            <w:r>
              <w:rPr>
                <w:rFonts w:ascii="Times New Roman" w:hAnsi="Times New Roman"/>
                <w:caps w:val="0"/>
                <w:smallCaps w:val="0"/>
                <w:color w:val="000000" w:themeColor="text1"/>
                <w:u w:val="single"/>
                <w14:textFill>
                  <w14:solidFill>
                    <w14:schemeClr w14:val="tx1"/>
                  </w14:solidFill>
                </w14:textFill>
              </w:rPr>
              <w:t>盐酸、硝酸、硼酸</w:t>
            </w:r>
          </w:p>
        </w:tc>
        <w:tc>
          <w:tcPr>
            <w:tcW w:w="1360" w:type="dxa"/>
            <w:vAlign w:val="center"/>
          </w:tcPr>
          <w:p>
            <w:pPr>
              <w:contextualSpacing/>
              <w:jc w:val="center"/>
              <w:rPr>
                <w:rFonts w:ascii="Times New Roman" w:hAnsi="Times New Roman"/>
                <w:caps w:val="0"/>
                <w:smallCaps w:val="0"/>
                <w:color w:val="000000" w:themeColor="text1"/>
                <w:u w:val="single"/>
                <w14:textFill>
                  <w14:solidFill>
                    <w14:schemeClr w14:val="tx1"/>
                  </w14:solidFill>
                </w14:textFill>
              </w:rPr>
            </w:pPr>
            <w:r>
              <w:rPr>
                <w:rFonts w:ascii="Times New Roman" w:hAnsi="Times New Roman"/>
                <w:caps w:val="0"/>
                <w:smallCaps w:val="0"/>
                <w:color w:val="000000" w:themeColor="text1"/>
                <w:u w:val="single"/>
                <w14:textFill>
                  <w14:solidFill>
                    <w14:schemeClr w14:val="tx1"/>
                  </w14:solidFill>
                </w14:textFill>
              </w:rPr>
              <w:t>3000</w:t>
            </w:r>
          </w:p>
        </w:tc>
        <w:tc>
          <w:tcPr>
            <w:tcW w:w="1266" w:type="dxa"/>
            <w:vAlign w:val="center"/>
          </w:tcPr>
          <w:p>
            <w:pPr>
              <w:contextualSpacing/>
              <w:jc w:val="center"/>
              <w:rPr>
                <w:rFonts w:ascii="Times New Roman" w:hAnsi="Times New Roman"/>
                <w:caps w:val="0"/>
                <w:smallCaps w:val="0"/>
                <w:color w:val="000000" w:themeColor="text1"/>
                <w:u w:val="single"/>
                <w14:textFill>
                  <w14:solidFill>
                    <w14:schemeClr w14:val="tx1"/>
                  </w14:solidFill>
                </w14:textFill>
              </w:rPr>
            </w:pPr>
            <w:r>
              <w:rPr>
                <w:rFonts w:hint="eastAsia" w:ascii="Times New Roman" w:hAnsi="Times New Roman"/>
                <w:caps w:val="0"/>
                <w:smallCaps w:val="0"/>
                <w:color w:val="000000" w:themeColor="text1"/>
                <w:u w:val="single"/>
                <w14:textFill>
                  <w14:solidFill>
                    <w14:schemeClr w14:val="tx1"/>
                  </w14:solidFill>
                </w14:textFill>
              </w:rPr>
              <w:t>/</w:t>
            </w:r>
          </w:p>
        </w:tc>
        <w:tc>
          <w:tcPr>
            <w:tcW w:w="1266" w:type="dxa"/>
            <w:vAlign w:val="center"/>
          </w:tcPr>
          <w:p>
            <w:pPr>
              <w:contextualSpacing/>
              <w:jc w:val="center"/>
              <w:rPr>
                <w:rFonts w:ascii="Times New Roman" w:hAnsi="Times New Roman"/>
                <w:caps w:val="0"/>
                <w:smallCaps w:val="0"/>
                <w:color w:val="000000" w:themeColor="text1"/>
                <w:u w:val="single"/>
                <w14:textFill>
                  <w14:solidFill>
                    <w14:schemeClr w14:val="tx1"/>
                  </w14:solidFill>
                </w14:textFill>
              </w:rPr>
            </w:pPr>
            <w:r>
              <w:rPr>
                <w:rFonts w:hint="eastAsia" w:ascii="Times New Roman" w:hAnsi="Times New Roman"/>
                <w:caps w:val="0"/>
                <w:smallCaps w:val="0"/>
                <w:color w:val="000000" w:themeColor="text1"/>
                <w:u w:val="single"/>
                <w:lang w:eastAsia="zh-CN"/>
                <w14:textFill>
                  <w14:solidFill>
                    <w14:schemeClr w14:val="tx1"/>
                  </w14:solidFill>
                </w14:textFill>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trPr>
        <w:tc>
          <w:tcPr>
            <w:tcW w:w="470" w:type="dxa"/>
            <w:vAlign w:val="center"/>
          </w:tcPr>
          <w:p>
            <w:pPr>
              <w:contextualSpacing/>
              <w:jc w:val="center"/>
              <w:rPr>
                <w:rFonts w:ascii="Times New Roman" w:hAnsi="Times New Roman"/>
                <w:caps w:val="0"/>
                <w:smallCaps w:val="0"/>
                <w:color w:val="000000" w:themeColor="text1"/>
                <w:u w:val="single"/>
                <w14:textFill>
                  <w14:solidFill>
                    <w14:schemeClr w14:val="tx1"/>
                  </w14:solidFill>
                </w14:textFill>
              </w:rPr>
            </w:pPr>
            <w:r>
              <w:rPr>
                <w:rFonts w:ascii="Times New Roman" w:hAnsi="Times New Roman"/>
                <w:caps w:val="0"/>
                <w:smallCaps w:val="0"/>
                <w:color w:val="000000" w:themeColor="text1"/>
                <w:u w:val="single"/>
                <w14:textFill>
                  <w14:solidFill>
                    <w14:schemeClr w14:val="tx1"/>
                  </w14:solidFill>
                </w14:textFill>
              </w:rPr>
              <w:t>9</w:t>
            </w:r>
          </w:p>
        </w:tc>
        <w:tc>
          <w:tcPr>
            <w:tcW w:w="1735" w:type="dxa"/>
            <w:vAlign w:val="center"/>
          </w:tcPr>
          <w:p>
            <w:pPr>
              <w:contextualSpacing/>
              <w:jc w:val="center"/>
              <w:rPr>
                <w:rFonts w:ascii="Times New Roman" w:hAnsi="Times New Roman"/>
                <w:caps w:val="0"/>
                <w:smallCaps w:val="0"/>
                <w:color w:val="000000" w:themeColor="text1"/>
                <w:u w:val="single"/>
                <w14:textFill>
                  <w14:solidFill>
                    <w14:schemeClr w14:val="tx1"/>
                  </w14:solidFill>
                </w14:textFill>
              </w:rPr>
            </w:pPr>
            <w:r>
              <w:rPr>
                <w:rFonts w:ascii="Times New Roman" w:hAnsi="Times New Roman"/>
                <w:caps w:val="0"/>
                <w:smallCaps w:val="0"/>
                <w:color w:val="000000" w:themeColor="text1"/>
                <w:u w:val="single"/>
                <w14:textFill>
                  <w14:solidFill>
                    <w14:schemeClr w14:val="tx1"/>
                  </w14:solidFill>
                </w14:textFill>
              </w:rPr>
              <w:t>岳阳森科化工有限公司</w:t>
            </w:r>
          </w:p>
        </w:tc>
        <w:tc>
          <w:tcPr>
            <w:tcW w:w="1557" w:type="dxa"/>
            <w:vAlign w:val="center"/>
          </w:tcPr>
          <w:p>
            <w:pPr>
              <w:contextualSpacing/>
              <w:jc w:val="center"/>
              <w:rPr>
                <w:rFonts w:ascii="Times New Roman" w:hAnsi="Times New Roman"/>
                <w:caps w:val="0"/>
                <w:smallCaps w:val="0"/>
                <w:color w:val="000000" w:themeColor="text1"/>
                <w:u w:val="single"/>
                <w14:textFill>
                  <w14:solidFill>
                    <w14:schemeClr w14:val="tx1"/>
                  </w14:solidFill>
                </w14:textFill>
              </w:rPr>
            </w:pPr>
            <w:r>
              <w:rPr>
                <w:rFonts w:ascii="Times New Roman" w:hAnsi="Times New Roman"/>
                <w:caps w:val="0"/>
                <w:smallCaps w:val="0"/>
                <w:color w:val="000000" w:themeColor="text1"/>
                <w:u w:val="single"/>
                <w14:textFill>
                  <w14:solidFill>
                    <w14:schemeClr w14:val="tx1"/>
                  </w14:solidFill>
                </w14:textFill>
              </w:rPr>
              <w:t>邻苯二甲酸二环己脂</w:t>
            </w:r>
          </w:p>
        </w:tc>
        <w:tc>
          <w:tcPr>
            <w:tcW w:w="1426" w:type="dxa"/>
            <w:vAlign w:val="center"/>
          </w:tcPr>
          <w:p>
            <w:pPr>
              <w:contextualSpacing/>
              <w:jc w:val="center"/>
              <w:rPr>
                <w:rFonts w:ascii="Times New Roman" w:hAnsi="Times New Roman"/>
                <w:caps w:val="0"/>
                <w:smallCaps w:val="0"/>
                <w:color w:val="000000" w:themeColor="text1"/>
                <w:u w:val="single"/>
                <w14:textFill>
                  <w14:solidFill>
                    <w14:schemeClr w14:val="tx1"/>
                  </w14:solidFill>
                </w14:textFill>
              </w:rPr>
            </w:pPr>
            <w:r>
              <w:rPr>
                <w:rFonts w:ascii="Times New Roman" w:hAnsi="Times New Roman"/>
                <w:caps w:val="0"/>
                <w:smallCaps w:val="0"/>
                <w:color w:val="000000" w:themeColor="text1"/>
                <w:u w:val="single"/>
                <w14:textFill>
                  <w14:solidFill>
                    <w14:schemeClr w14:val="tx1"/>
                  </w14:solidFill>
                </w14:textFill>
              </w:rPr>
              <w:t>苯酐、环己醇</w:t>
            </w:r>
          </w:p>
        </w:tc>
        <w:tc>
          <w:tcPr>
            <w:tcW w:w="1360" w:type="dxa"/>
            <w:vAlign w:val="center"/>
          </w:tcPr>
          <w:p>
            <w:pPr>
              <w:contextualSpacing/>
              <w:jc w:val="center"/>
              <w:rPr>
                <w:rFonts w:ascii="Times New Roman" w:hAnsi="Times New Roman"/>
                <w:caps w:val="0"/>
                <w:smallCaps w:val="0"/>
                <w:color w:val="000000" w:themeColor="text1"/>
                <w:u w:val="single"/>
                <w14:textFill>
                  <w14:solidFill>
                    <w14:schemeClr w14:val="tx1"/>
                  </w14:solidFill>
                </w14:textFill>
              </w:rPr>
            </w:pPr>
            <w:r>
              <w:rPr>
                <w:rFonts w:ascii="Times New Roman" w:hAnsi="Times New Roman"/>
                <w:caps w:val="0"/>
                <w:smallCaps w:val="0"/>
                <w:color w:val="000000" w:themeColor="text1"/>
                <w:u w:val="single"/>
                <w14:textFill>
                  <w14:solidFill>
                    <w14:schemeClr w14:val="tx1"/>
                  </w14:solidFill>
                </w14:textFill>
              </w:rPr>
              <w:t>800</w:t>
            </w:r>
          </w:p>
        </w:tc>
        <w:tc>
          <w:tcPr>
            <w:tcW w:w="1266" w:type="dxa"/>
            <w:vAlign w:val="center"/>
          </w:tcPr>
          <w:p>
            <w:pPr>
              <w:contextualSpacing/>
              <w:jc w:val="center"/>
              <w:rPr>
                <w:rFonts w:ascii="Times New Roman" w:hAnsi="Times New Roman"/>
                <w:caps w:val="0"/>
                <w:smallCaps w:val="0"/>
                <w:color w:val="000000" w:themeColor="text1"/>
                <w:u w:val="single"/>
                <w14:textFill>
                  <w14:solidFill>
                    <w14:schemeClr w14:val="tx1"/>
                  </w14:solidFill>
                </w14:textFill>
              </w:rPr>
            </w:pPr>
            <w:r>
              <w:rPr>
                <w:rFonts w:hint="eastAsia" w:ascii="Times New Roman" w:hAnsi="Times New Roman"/>
                <w:caps w:val="0"/>
                <w:smallCaps w:val="0"/>
                <w:color w:val="000000" w:themeColor="text1"/>
                <w:u w:val="single"/>
                <w14:textFill>
                  <w14:solidFill>
                    <w14:schemeClr w14:val="tx1"/>
                  </w14:solidFill>
                </w14:textFill>
              </w:rPr>
              <w:t>/</w:t>
            </w:r>
          </w:p>
        </w:tc>
        <w:tc>
          <w:tcPr>
            <w:tcW w:w="1266" w:type="dxa"/>
            <w:vAlign w:val="center"/>
          </w:tcPr>
          <w:p>
            <w:pPr>
              <w:contextualSpacing/>
              <w:jc w:val="center"/>
              <w:rPr>
                <w:rFonts w:ascii="Times New Roman" w:hAnsi="Times New Roman"/>
                <w:caps w:val="0"/>
                <w:smallCaps w:val="0"/>
                <w:color w:val="000000" w:themeColor="text1"/>
                <w:u w:val="single"/>
                <w14:textFill>
                  <w14:solidFill>
                    <w14:schemeClr w14:val="tx1"/>
                  </w14:solidFill>
                </w14:textFill>
              </w:rPr>
            </w:pPr>
            <w:r>
              <w:rPr>
                <w:rFonts w:hint="eastAsia" w:ascii="Times New Roman" w:hAnsi="Times New Roman"/>
                <w:caps w:val="0"/>
                <w:smallCaps w:val="0"/>
                <w:color w:val="000000" w:themeColor="text1"/>
                <w:u w:val="single"/>
                <w:lang w:eastAsia="zh-CN"/>
                <w14:textFill>
                  <w14:solidFill>
                    <w14:schemeClr w14:val="tx1"/>
                  </w14:solidFill>
                </w14:textFill>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trPr>
        <w:tc>
          <w:tcPr>
            <w:tcW w:w="470" w:type="dxa"/>
            <w:vAlign w:val="center"/>
          </w:tcPr>
          <w:p>
            <w:pPr>
              <w:contextualSpacing/>
              <w:jc w:val="center"/>
              <w:rPr>
                <w:rFonts w:ascii="Times New Roman" w:hAnsi="Times New Roman"/>
                <w:caps w:val="0"/>
                <w:smallCaps w:val="0"/>
                <w:color w:val="000000" w:themeColor="text1"/>
                <w:u w:val="single"/>
                <w14:textFill>
                  <w14:solidFill>
                    <w14:schemeClr w14:val="tx1"/>
                  </w14:solidFill>
                </w14:textFill>
              </w:rPr>
            </w:pPr>
            <w:r>
              <w:rPr>
                <w:rFonts w:ascii="Times New Roman" w:hAnsi="Times New Roman"/>
                <w:caps w:val="0"/>
                <w:smallCaps w:val="0"/>
                <w:color w:val="000000" w:themeColor="text1"/>
                <w:u w:val="single"/>
                <w14:textFill>
                  <w14:solidFill>
                    <w14:schemeClr w14:val="tx1"/>
                  </w14:solidFill>
                </w14:textFill>
              </w:rPr>
              <w:t>10</w:t>
            </w:r>
          </w:p>
        </w:tc>
        <w:tc>
          <w:tcPr>
            <w:tcW w:w="1735" w:type="dxa"/>
            <w:vAlign w:val="center"/>
          </w:tcPr>
          <w:p>
            <w:pPr>
              <w:contextualSpacing/>
              <w:jc w:val="center"/>
              <w:rPr>
                <w:rFonts w:ascii="Times New Roman" w:hAnsi="Times New Roman"/>
                <w:caps w:val="0"/>
                <w:smallCaps w:val="0"/>
                <w:color w:val="000000" w:themeColor="text1"/>
                <w:u w:val="single"/>
                <w14:textFill>
                  <w14:solidFill>
                    <w14:schemeClr w14:val="tx1"/>
                  </w14:solidFill>
                </w14:textFill>
              </w:rPr>
            </w:pPr>
            <w:r>
              <w:rPr>
                <w:rFonts w:ascii="Times New Roman" w:hAnsi="Times New Roman"/>
                <w:caps w:val="0"/>
                <w:smallCaps w:val="0"/>
                <w:color w:val="000000" w:themeColor="text1"/>
                <w:u w:val="single"/>
                <w14:textFill>
                  <w14:solidFill>
                    <w14:schemeClr w14:val="tx1"/>
                  </w14:solidFill>
                </w14:textFill>
              </w:rPr>
              <w:t>岳阳普拉玛化工有限公司</w:t>
            </w:r>
          </w:p>
        </w:tc>
        <w:tc>
          <w:tcPr>
            <w:tcW w:w="1557" w:type="dxa"/>
            <w:vAlign w:val="center"/>
          </w:tcPr>
          <w:p>
            <w:pPr>
              <w:contextualSpacing/>
              <w:jc w:val="center"/>
              <w:rPr>
                <w:rFonts w:ascii="Times New Roman" w:hAnsi="Times New Roman"/>
                <w:caps w:val="0"/>
                <w:smallCaps w:val="0"/>
                <w:color w:val="000000" w:themeColor="text1"/>
                <w:u w:val="single"/>
                <w14:textFill>
                  <w14:solidFill>
                    <w14:schemeClr w14:val="tx1"/>
                  </w14:solidFill>
                </w14:textFill>
              </w:rPr>
            </w:pPr>
            <w:r>
              <w:rPr>
                <w:rFonts w:ascii="Times New Roman" w:hAnsi="Times New Roman"/>
                <w:caps w:val="0"/>
                <w:smallCaps w:val="0"/>
                <w:color w:val="000000" w:themeColor="text1"/>
                <w:u w:val="single"/>
                <w14:textFill>
                  <w14:solidFill>
                    <w14:schemeClr w14:val="tx1"/>
                  </w14:solidFill>
                </w14:textFill>
              </w:rPr>
              <w:t>对氯苯氰</w:t>
            </w:r>
          </w:p>
        </w:tc>
        <w:tc>
          <w:tcPr>
            <w:tcW w:w="1426" w:type="dxa"/>
            <w:vAlign w:val="center"/>
          </w:tcPr>
          <w:p>
            <w:pPr>
              <w:contextualSpacing/>
              <w:jc w:val="center"/>
              <w:rPr>
                <w:rFonts w:ascii="Times New Roman" w:hAnsi="Times New Roman"/>
                <w:caps w:val="0"/>
                <w:smallCaps w:val="0"/>
                <w:color w:val="000000" w:themeColor="text1"/>
                <w:u w:val="single"/>
                <w14:textFill>
                  <w14:solidFill>
                    <w14:schemeClr w14:val="tx1"/>
                  </w14:solidFill>
                </w14:textFill>
              </w:rPr>
            </w:pPr>
            <w:r>
              <w:rPr>
                <w:rFonts w:ascii="Times New Roman" w:hAnsi="Times New Roman"/>
                <w:caps w:val="0"/>
                <w:smallCaps w:val="0"/>
                <w:color w:val="000000" w:themeColor="text1"/>
                <w:u w:val="single"/>
                <w14:textFill>
                  <w14:solidFill>
                    <w14:schemeClr w14:val="tx1"/>
                  </w14:solidFill>
                </w14:textFill>
              </w:rPr>
              <w:t>液氨、对氯甲苯</w:t>
            </w:r>
          </w:p>
        </w:tc>
        <w:tc>
          <w:tcPr>
            <w:tcW w:w="1360" w:type="dxa"/>
            <w:vAlign w:val="center"/>
          </w:tcPr>
          <w:p>
            <w:pPr>
              <w:contextualSpacing/>
              <w:jc w:val="center"/>
              <w:rPr>
                <w:rFonts w:ascii="Times New Roman" w:hAnsi="Times New Roman"/>
                <w:caps w:val="0"/>
                <w:smallCaps w:val="0"/>
                <w:color w:val="000000" w:themeColor="text1"/>
                <w:u w:val="single"/>
                <w14:textFill>
                  <w14:solidFill>
                    <w14:schemeClr w14:val="tx1"/>
                  </w14:solidFill>
                </w14:textFill>
              </w:rPr>
            </w:pPr>
            <w:r>
              <w:rPr>
                <w:rFonts w:ascii="Times New Roman" w:hAnsi="Times New Roman"/>
                <w:caps w:val="0"/>
                <w:smallCaps w:val="0"/>
                <w:color w:val="000000" w:themeColor="text1"/>
                <w:u w:val="single"/>
                <w14:textFill>
                  <w14:solidFill>
                    <w14:schemeClr w14:val="tx1"/>
                  </w14:solidFill>
                </w14:textFill>
              </w:rPr>
              <w:t>18000</w:t>
            </w:r>
          </w:p>
        </w:tc>
        <w:tc>
          <w:tcPr>
            <w:tcW w:w="1266" w:type="dxa"/>
            <w:vAlign w:val="center"/>
          </w:tcPr>
          <w:p>
            <w:pPr>
              <w:contextualSpacing/>
              <w:jc w:val="center"/>
              <w:rPr>
                <w:rFonts w:ascii="Times New Roman" w:hAnsi="Times New Roman"/>
                <w:caps w:val="0"/>
                <w:smallCaps w:val="0"/>
                <w:color w:val="000000" w:themeColor="text1"/>
                <w:u w:val="single"/>
                <w14:textFill>
                  <w14:solidFill>
                    <w14:schemeClr w14:val="tx1"/>
                  </w14:solidFill>
                </w14:textFill>
              </w:rPr>
            </w:pPr>
            <w:r>
              <w:rPr>
                <w:rFonts w:ascii="Times New Roman" w:hAnsi="Times New Roman"/>
                <w:caps w:val="0"/>
                <w:smallCaps w:val="0"/>
                <w:color w:val="000000" w:themeColor="text1"/>
                <w:u w:val="single"/>
                <w14:textFill>
                  <w14:solidFill>
                    <w14:schemeClr w14:val="tx1"/>
                  </w14:solidFill>
                </w14:textFill>
              </w:rPr>
              <w:t>2000</w:t>
            </w:r>
          </w:p>
        </w:tc>
        <w:tc>
          <w:tcPr>
            <w:tcW w:w="1266" w:type="dxa"/>
            <w:vAlign w:val="center"/>
          </w:tcPr>
          <w:p>
            <w:pPr>
              <w:contextualSpacing/>
              <w:jc w:val="center"/>
              <w:rPr>
                <w:rFonts w:ascii="Times New Roman" w:hAnsi="Times New Roman"/>
                <w:caps w:val="0"/>
                <w:smallCaps w:val="0"/>
                <w:color w:val="000000" w:themeColor="text1"/>
                <w:u w:val="single"/>
                <w14:textFill>
                  <w14:solidFill>
                    <w14:schemeClr w14:val="tx1"/>
                  </w14:solidFill>
                </w14:textFill>
              </w:rPr>
            </w:pPr>
            <w:r>
              <w:rPr>
                <w:rFonts w:hint="eastAsia" w:ascii="Times New Roman" w:hAnsi="Times New Roman"/>
                <w:caps w:val="0"/>
                <w:smallCaps w:val="0"/>
                <w:color w:val="000000" w:themeColor="text1"/>
                <w:u w:val="single"/>
                <w:lang w:eastAsia="zh-CN"/>
                <w14:textFill>
                  <w14:solidFill>
                    <w14:schemeClr w14:val="tx1"/>
                  </w14:solidFill>
                </w14:textFill>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trPr>
        <w:tc>
          <w:tcPr>
            <w:tcW w:w="470" w:type="dxa"/>
            <w:vAlign w:val="center"/>
          </w:tcPr>
          <w:p>
            <w:pPr>
              <w:contextualSpacing/>
              <w:jc w:val="center"/>
              <w:rPr>
                <w:rFonts w:ascii="Times New Roman" w:hAnsi="Times New Roman"/>
                <w:caps w:val="0"/>
                <w:smallCaps w:val="0"/>
                <w:color w:val="000000" w:themeColor="text1"/>
                <w:u w:val="single"/>
                <w14:textFill>
                  <w14:solidFill>
                    <w14:schemeClr w14:val="tx1"/>
                  </w14:solidFill>
                </w14:textFill>
              </w:rPr>
            </w:pPr>
            <w:r>
              <w:rPr>
                <w:rFonts w:ascii="Times New Roman" w:hAnsi="Times New Roman"/>
                <w:caps w:val="0"/>
                <w:smallCaps w:val="0"/>
                <w:color w:val="000000" w:themeColor="text1"/>
                <w:u w:val="single"/>
                <w14:textFill>
                  <w14:solidFill>
                    <w14:schemeClr w14:val="tx1"/>
                  </w14:solidFill>
                </w14:textFill>
              </w:rPr>
              <w:t>11</w:t>
            </w:r>
          </w:p>
        </w:tc>
        <w:tc>
          <w:tcPr>
            <w:tcW w:w="1735" w:type="dxa"/>
            <w:vAlign w:val="center"/>
          </w:tcPr>
          <w:p>
            <w:pPr>
              <w:contextualSpacing/>
              <w:jc w:val="center"/>
              <w:rPr>
                <w:rFonts w:ascii="Times New Roman" w:hAnsi="Times New Roman"/>
                <w:caps w:val="0"/>
                <w:smallCaps w:val="0"/>
                <w:color w:val="000000" w:themeColor="text1"/>
                <w:u w:val="single"/>
                <w14:textFill>
                  <w14:solidFill>
                    <w14:schemeClr w14:val="tx1"/>
                  </w14:solidFill>
                </w14:textFill>
              </w:rPr>
            </w:pPr>
            <w:r>
              <w:rPr>
                <w:rFonts w:ascii="Times New Roman" w:hAnsi="Times New Roman"/>
                <w:caps w:val="0"/>
                <w:smallCaps w:val="0"/>
                <w:color w:val="000000" w:themeColor="text1"/>
                <w:u w:val="single"/>
                <w14:textFill>
                  <w14:solidFill>
                    <w14:schemeClr w14:val="tx1"/>
                  </w14:solidFill>
                </w14:textFill>
              </w:rPr>
              <w:t>湖南坎森催化助剂有限公司</w:t>
            </w:r>
          </w:p>
        </w:tc>
        <w:tc>
          <w:tcPr>
            <w:tcW w:w="1557" w:type="dxa"/>
            <w:vAlign w:val="center"/>
          </w:tcPr>
          <w:p>
            <w:pPr>
              <w:contextualSpacing/>
              <w:jc w:val="center"/>
              <w:rPr>
                <w:rFonts w:ascii="Times New Roman" w:hAnsi="Times New Roman"/>
                <w:caps w:val="0"/>
                <w:smallCaps w:val="0"/>
                <w:color w:val="000000" w:themeColor="text1"/>
                <w:u w:val="single"/>
                <w14:textFill>
                  <w14:solidFill>
                    <w14:schemeClr w14:val="tx1"/>
                  </w14:solidFill>
                </w14:textFill>
              </w:rPr>
            </w:pPr>
            <w:r>
              <w:rPr>
                <w:rFonts w:ascii="Times New Roman" w:hAnsi="Times New Roman"/>
                <w:caps w:val="0"/>
                <w:smallCaps w:val="0"/>
                <w:color w:val="000000" w:themeColor="text1"/>
                <w:u w:val="single"/>
                <w14:textFill>
                  <w14:solidFill>
                    <w14:schemeClr w14:val="tx1"/>
                  </w14:solidFill>
                </w14:textFill>
              </w:rPr>
              <w:t>FCC助剂</w:t>
            </w:r>
          </w:p>
        </w:tc>
        <w:tc>
          <w:tcPr>
            <w:tcW w:w="1426" w:type="dxa"/>
            <w:vAlign w:val="center"/>
          </w:tcPr>
          <w:p>
            <w:pPr>
              <w:contextualSpacing/>
              <w:jc w:val="center"/>
              <w:rPr>
                <w:rFonts w:ascii="Times New Roman" w:hAnsi="Times New Roman"/>
                <w:caps w:val="0"/>
                <w:smallCaps w:val="0"/>
                <w:color w:val="000000" w:themeColor="text1"/>
                <w:u w:val="single"/>
                <w14:textFill>
                  <w14:solidFill>
                    <w14:schemeClr w14:val="tx1"/>
                  </w14:solidFill>
                </w14:textFill>
              </w:rPr>
            </w:pPr>
            <w:r>
              <w:rPr>
                <w:rFonts w:ascii="Times New Roman" w:hAnsi="Times New Roman"/>
                <w:caps w:val="0"/>
                <w:smallCaps w:val="0"/>
                <w:color w:val="000000" w:themeColor="text1"/>
                <w:u w:val="single"/>
                <w14:textFill>
                  <w14:solidFill>
                    <w14:schemeClr w14:val="tx1"/>
                  </w14:solidFill>
                </w14:textFill>
              </w:rPr>
              <w:t>盐酸</w:t>
            </w:r>
          </w:p>
        </w:tc>
        <w:tc>
          <w:tcPr>
            <w:tcW w:w="1360" w:type="dxa"/>
            <w:vAlign w:val="center"/>
          </w:tcPr>
          <w:p>
            <w:pPr>
              <w:contextualSpacing/>
              <w:jc w:val="center"/>
              <w:rPr>
                <w:rFonts w:ascii="Times New Roman" w:hAnsi="Times New Roman"/>
                <w:caps w:val="0"/>
                <w:smallCaps w:val="0"/>
                <w:color w:val="000000" w:themeColor="text1"/>
                <w:u w:val="single"/>
                <w14:textFill>
                  <w14:solidFill>
                    <w14:schemeClr w14:val="tx1"/>
                  </w14:solidFill>
                </w14:textFill>
              </w:rPr>
            </w:pPr>
            <w:r>
              <w:rPr>
                <w:rFonts w:ascii="Times New Roman" w:hAnsi="Times New Roman"/>
                <w:caps w:val="0"/>
                <w:smallCaps w:val="0"/>
                <w:color w:val="000000" w:themeColor="text1"/>
                <w:u w:val="single"/>
                <w14:textFill>
                  <w14:solidFill>
                    <w14:schemeClr w14:val="tx1"/>
                  </w14:solidFill>
                </w14:textFill>
              </w:rPr>
              <w:t>2400</w:t>
            </w:r>
          </w:p>
        </w:tc>
        <w:tc>
          <w:tcPr>
            <w:tcW w:w="1266" w:type="dxa"/>
            <w:vAlign w:val="center"/>
          </w:tcPr>
          <w:p>
            <w:pPr>
              <w:contextualSpacing/>
              <w:jc w:val="center"/>
              <w:rPr>
                <w:rFonts w:ascii="Times New Roman" w:hAnsi="Times New Roman"/>
                <w:caps w:val="0"/>
                <w:smallCaps w:val="0"/>
                <w:color w:val="000000" w:themeColor="text1"/>
                <w:u w:val="single"/>
                <w14:textFill>
                  <w14:solidFill>
                    <w14:schemeClr w14:val="tx1"/>
                  </w14:solidFill>
                </w14:textFill>
              </w:rPr>
            </w:pPr>
            <w:r>
              <w:rPr>
                <w:rFonts w:hint="eastAsia" w:ascii="Times New Roman" w:hAnsi="Times New Roman"/>
                <w:caps w:val="0"/>
                <w:smallCaps w:val="0"/>
                <w:color w:val="000000" w:themeColor="text1"/>
                <w:u w:val="single"/>
                <w14:textFill>
                  <w14:solidFill>
                    <w14:schemeClr w14:val="tx1"/>
                  </w14:solidFill>
                </w14:textFill>
              </w:rPr>
              <w:t>/</w:t>
            </w:r>
          </w:p>
        </w:tc>
        <w:tc>
          <w:tcPr>
            <w:tcW w:w="1266" w:type="dxa"/>
            <w:vAlign w:val="center"/>
          </w:tcPr>
          <w:p>
            <w:pPr>
              <w:contextualSpacing/>
              <w:jc w:val="center"/>
              <w:rPr>
                <w:rFonts w:ascii="Times New Roman" w:hAnsi="Times New Roman"/>
                <w:caps w:val="0"/>
                <w:smallCaps w:val="0"/>
                <w:color w:val="000000" w:themeColor="text1"/>
                <w:u w:val="single"/>
                <w14:textFill>
                  <w14:solidFill>
                    <w14:schemeClr w14:val="tx1"/>
                  </w14:solidFill>
                </w14:textFill>
              </w:rPr>
            </w:pPr>
            <w:r>
              <w:rPr>
                <w:rFonts w:hint="eastAsia" w:ascii="Times New Roman" w:hAnsi="Times New Roman"/>
                <w:caps w:val="0"/>
                <w:smallCaps w:val="0"/>
                <w:color w:val="000000" w:themeColor="text1"/>
                <w:u w:val="single"/>
                <w:lang w:eastAsia="zh-CN"/>
                <w14:textFill>
                  <w14:solidFill>
                    <w14:schemeClr w14:val="tx1"/>
                  </w14:solidFill>
                </w14:textFill>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trPr>
        <w:tc>
          <w:tcPr>
            <w:tcW w:w="470" w:type="dxa"/>
            <w:vAlign w:val="center"/>
          </w:tcPr>
          <w:p>
            <w:pPr>
              <w:contextualSpacing/>
              <w:jc w:val="center"/>
              <w:rPr>
                <w:rFonts w:ascii="Times New Roman" w:hAnsi="Times New Roman"/>
                <w:caps w:val="0"/>
                <w:smallCaps w:val="0"/>
                <w:color w:val="000000" w:themeColor="text1"/>
                <w:u w:val="single"/>
                <w14:textFill>
                  <w14:solidFill>
                    <w14:schemeClr w14:val="tx1"/>
                  </w14:solidFill>
                </w14:textFill>
              </w:rPr>
            </w:pPr>
            <w:r>
              <w:rPr>
                <w:rFonts w:ascii="Times New Roman" w:hAnsi="Times New Roman"/>
                <w:caps w:val="0"/>
                <w:smallCaps w:val="0"/>
                <w:color w:val="000000" w:themeColor="text1"/>
                <w:u w:val="single"/>
                <w14:textFill>
                  <w14:solidFill>
                    <w14:schemeClr w14:val="tx1"/>
                  </w14:solidFill>
                </w14:textFill>
              </w:rPr>
              <w:t>12</w:t>
            </w:r>
          </w:p>
        </w:tc>
        <w:tc>
          <w:tcPr>
            <w:tcW w:w="1735" w:type="dxa"/>
            <w:vAlign w:val="center"/>
          </w:tcPr>
          <w:p>
            <w:pPr>
              <w:contextualSpacing/>
              <w:jc w:val="center"/>
              <w:rPr>
                <w:rFonts w:ascii="Times New Roman" w:hAnsi="Times New Roman"/>
                <w:caps w:val="0"/>
                <w:smallCaps w:val="0"/>
                <w:color w:val="000000" w:themeColor="text1"/>
                <w:u w:val="single"/>
                <w14:textFill>
                  <w14:solidFill>
                    <w14:schemeClr w14:val="tx1"/>
                  </w14:solidFill>
                </w14:textFill>
              </w:rPr>
            </w:pPr>
            <w:r>
              <w:rPr>
                <w:rFonts w:ascii="Times New Roman" w:hAnsi="Times New Roman"/>
                <w:caps w:val="0"/>
                <w:smallCaps w:val="0"/>
                <w:color w:val="000000" w:themeColor="text1"/>
                <w:u w:val="single"/>
                <w14:textFill>
                  <w14:solidFill>
                    <w14:schemeClr w14:val="tx1"/>
                  </w14:solidFill>
                </w14:textFill>
              </w:rPr>
              <w:t>岳阳中科华昂科技有限公司</w:t>
            </w:r>
          </w:p>
        </w:tc>
        <w:tc>
          <w:tcPr>
            <w:tcW w:w="1557" w:type="dxa"/>
            <w:vAlign w:val="center"/>
          </w:tcPr>
          <w:p>
            <w:pPr>
              <w:contextualSpacing/>
              <w:jc w:val="center"/>
              <w:rPr>
                <w:rFonts w:ascii="Times New Roman" w:hAnsi="Times New Roman"/>
                <w:caps w:val="0"/>
                <w:smallCaps w:val="0"/>
                <w:color w:val="000000" w:themeColor="text1"/>
                <w:u w:val="single"/>
                <w14:textFill>
                  <w14:solidFill>
                    <w14:schemeClr w14:val="tx1"/>
                  </w14:solidFill>
                </w14:textFill>
              </w:rPr>
            </w:pPr>
            <w:r>
              <w:rPr>
                <w:rFonts w:ascii="Times New Roman" w:hAnsi="Times New Roman"/>
                <w:caps w:val="0"/>
                <w:smallCaps w:val="0"/>
                <w:color w:val="000000" w:themeColor="text1"/>
                <w:u w:val="single"/>
                <w14:textFill>
                  <w14:solidFill>
                    <w14:schemeClr w14:val="tx1"/>
                  </w14:solidFill>
                </w14:textFill>
              </w:rPr>
              <w:t>荧光增白剂</w:t>
            </w:r>
          </w:p>
        </w:tc>
        <w:tc>
          <w:tcPr>
            <w:tcW w:w="1426" w:type="dxa"/>
            <w:vAlign w:val="center"/>
          </w:tcPr>
          <w:p>
            <w:pPr>
              <w:contextualSpacing/>
              <w:jc w:val="center"/>
              <w:rPr>
                <w:rFonts w:ascii="Times New Roman" w:hAnsi="Times New Roman"/>
                <w:caps w:val="0"/>
                <w:smallCaps w:val="0"/>
                <w:color w:val="000000" w:themeColor="text1"/>
                <w:u w:val="single"/>
                <w14:textFill>
                  <w14:solidFill>
                    <w14:schemeClr w14:val="tx1"/>
                  </w14:solidFill>
                </w14:textFill>
              </w:rPr>
            </w:pPr>
            <w:r>
              <w:rPr>
                <w:rFonts w:ascii="Times New Roman" w:hAnsi="Times New Roman"/>
                <w:caps w:val="0"/>
                <w:smallCaps w:val="0"/>
                <w:color w:val="000000" w:themeColor="text1"/>
                <w:u w:val="single"/>
                <w14:textFill>
                  <w14:solidFill>
                    <w14:schemeClr w14:val="tx1"/>
                  </w14:solidFill>
                </w14:textFill>
              </w:rPr>
              <w:t>邻氰基氯苄、亚磷酸三乙酯、对苯二甲醛等</w:t>
            </w:r>
          </w:p>
        </w:tc>
        <w:tc>
          <w:tcPr>
            <w:tcW w:w="1360" w:type="dxa"/>
            <w:vAlign w:val="center"/>
          </w:tcPr>
          <w:p>
            <w:pPr>
              <w:contextualSpacing/>
              <w:jc w:val="center"/>
              <w:rPr>
                <w:rFonts w:ascii="Times New Roman" w:hAnsi="Times New Roman"/>
                <w:caps w:val="0"/>
                <w:smallCaps w:val="0"/>
                <w:color w:val="000000" w:themeColor="text1"/>
                <w:u w:val="single"/>
                <w14:textFill>
                  <w14:solidFill>
                    <w14:schemeClr w14:val="tx1"/>
                  </w14:solidFill>
                </w14:textFill>
              </w:rPr>
            </w:pPr>
            <w:r>
              <w:rPr>
                <w:rFonts w:ascii="Times New Roman" w:hAnsi="Times New Roman"/>
                <w:caps w:val="0"/>
                <w:smallCaps w:val="0"/>
                <w:color w:val="000000" w:themeColor="text1"/>
                <w:u w:val="single"/>
                <w14:textFill>
                  <w14:solidFill>
                    <w14:schemeClr w14:val="tx1"/>
                  </w14:solidFill>
                </w14:textFill>
              </w:rPr>
              <w:t>262.7</w:t>
            </w:r>
          </w:p>
        </w:tc>
        <w:tc>
          <w:tcPr>
            <w:tcW w:w="1266" w:type="dxa"/>
            <w:vAlign w:val="center"/>
          </w:tcPr>
          <w:p>
            <w:pPr>
              <w:contextualSpacing/>
              <w:jc w:val="center"/>
              <w:rPr>
                <w:rFonts w:ascii="Times New Roman" w:hAnsi="Times New Roman"/>
                <w:caps w:val="0"/>
                <w:smallCaps w:val="0"/>
                <w:color w:val="000000" w:themeColor="text1"/>
                <w:u w:val="single"/>
                <w14:textFill>
                  <w14:solidFill>
                    <w14:schemeClr w14:val="tx1"/>
                  </w14:solidFill>
                </w14:textFill>
              </w:rPr>
            </w:pPr>
            <w:r>
              <w:rPr>
                <w:rFonts w:ascii="Times New Roman" w:hAnsi="Times New Roman"/>
                <w:caps w:val="0"/>
                <w:smallCaps w:val="0"/>
                <w:color w:val="000000" w:themeColor="text1"/>
                <w:u w:val="single"/>
                <w14:textFill>
                  <w14:solidFill>
                    <w14:schemeClr w14:val="tx1"/>
                  </w14:solidFill>
                </w14:textFill>
              </w:rPr>
              <w:t>4.05</w:t>
            </w:r>
          </w:p>
        </w:tc>
        <w:tc>
          <w:tcPr>
            <w:tcW w:w="1266" w:type="dxa"/>
            <w:vAlign w:val="center"/>
          </w:tcPr>
          <w:p>
            <w:pPr>
              <w:contextualSpacing/>
              <w:jc w:val="center"/>
              <w:rPr>
                <w:rFonts w:ascii="Times New Roman" w:hAnsi="Times New Roman"/>
                <w:caps w:val="0"/>
                <w:smallCaps w:val="0"/>
                <w:color w:val="000000" w:themeColor="text1"/>
                <w:u w:val="single"/>
                <w14:textFill>
                  <w14:solidFill>
                    <w14:schemeClr w14:val="tx1"/>
                  </w14:solidFill>
                </w14:textFill>
              </w:rPr>
            </w:pPr>
            <w:r>
              <w:rPr>
                <w:rFonts w:hint="eastAsia" w:ascii="Times New Roman" w:hAnsi="Times New Roman"/>
                <w:caps w:val="0"/>
                <w:smallCaps w:val="0"/>
                <w:color w:val="000000" w:themeColor="text1"/>
                <w:u w:val="single"/>
                <w:lang w:eastAsia="zh-CN"/>
                <w14:textFill>
                  <w14:solidFill>
                    <w14:schemeClr w14:val="tx1"/>
                  </w14:solidFill>
                </w14:textFill>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trPr>
        <w:tc>
          <w:tcPr>
            <w:tcW w:w="470" w:type="dxa"/>
            <w:vAlign w:val="center"/>
          </w:tcPr>
          <w:p>
            <w:pPr>
              <w:contextualSpacing/>
              <w:jc w:val="center"/>
              <w:rPr>
                <w:rFonts w:ascii="Times New Roman" w:hAnsi="Times New Roman"/>
                <w:caps w:val="0"/>
                <w:smallCaps w:val="0"/>
                <w:color w:val="000000" w:themeColor="text1"/>
                <w:u w:val="single"/>
                <w14:textFill>
                  <w14:solidFill>
                    <w14:schemeClr w14:val="tx1"/>
                  </w14:solidFill>
                </w14:textFill>
              </w:rPr>
            </w:pPr>
            <w:r>
              <w:rPr>
                <w:rFonts w:hint="eastAsia" w:ascii="Times New Roman" w:hAnsi="Times New Roman"/>
                <w:caps w:val="0"/>
                <w:smallCaps w:val="0"/>
                <w:color w:val="000000" w:themeColor="text1"/>
                <w:u w:val="single"/>
                <w14:textFill>
                  <w14:solidFill>
                    <w14:schemeClr w14:val="tx1"/>
                  </w14:solidFill>
                </w14:textFill>
              </w:rPr>
              <w:t>13</w:t>
            </w:r>
          </w:p>
        </w:tc>
        <w:tc>
          <w:tcPr>
            <w:tcW w:w="1735" w:type="dxa"/>
            <w:vAlign w:val="center"/>
          </w:tcPr>
          <w:p>
            <w:pPr>
              <w:contextualSpacing/>
              <w:jc w:val="center"/>
              <w:rPr>
                <w:rFonts w:ascii="Times New Roman" w:hAnsi="Times New Roman"/>
                <w:caps w:val="0"/>
                <w:smallCaps w:val="0"/>
                <w:color w:val="000000" w:themeColor="text1"/>
                <w:u w:val="single"/>
                <w14:textFill>
                  <w14:solidFill>
                    <w14:schemeClr w14:val="tx1"/>
                  </w14:solidFill>
                </w14:textFill>
              </w:rPr>
            </w:pPr>
            <w:r>
              <w:rPr>
                <w:rFonts w:ascii="Times New Roman" w:hAnsi="Times New Roman"/>
                <w:caps w:val="0"/>
                <w:smallCaps w:val="0"/>
                <w:color w:val="000000" w:themeColor="text1"/>
                <w:u w:val="single"/>
                <w14:textFill>
                  <w14:solidFill>
                    <w14:schemeClr w14:val="tx1"/>
                  </w14:solidFill>
                </w14:textFill>
              </w:rPr>
              <w:t>岳阳英泰化工有限公司</w:t>
            </w:r>
          </w:p>
        </w:tc>
        <w:tc>
          <w:tcPr>
            <w:tcW w:w="1557" w:type="dxa"/>
            <w:vAlign w:val="center"/>
          </w:tcPr>
          <w:p>
            <w:pPr>
              <w:contextualSpacing/>
              <w:jc w:val="center"/>
              <w:rPr>
                <w:rFonts w:ascii="Times New Roman" w:hAnsi="Times New Roman"/>
                <w:caps w:val="0"/>
                <w:smallCaps w:val="0"/>
                <w:color w:val="000000" w:themeColor="text1"/>
                <w:u w:val="single"/>
                <w14:textFill>
                  <w14:solidFill>
                    <w14:schemeClr w14:val="tx1"/>
                  </w14:solidFill>
                </w14:textFill>
              </w:rPr>
            </w:pPr>
            <w:r>
              <w:rPr>
                <w:rFonts w:ascii="Times New Roman" w:hAnsi="Times New Roman"/>
                <w:caps w:val="0"/>
                <w:smallCaps w:val="0"/>
                <w:color w:val="000000" w:themeColor="text1"/>
                <w:u w:val="single"/>
                <w14:textFill>
                  <w14:solidFill>
                    <w14:schemeClr w14:val="tx1"/>
                  </w14:solidFill>
                </w14:textFill>
              </w:rPr>
              <w:t>酮醛树脂</w:t>
            </w:r>
          </w:p>
        </w:tc>
        <w:tc>
          <w:tcPr>
            <w:tcW w:w="1426" w:type="dxa"/>
            <w:vAlign w:val="center"/>
          </w:tcPr>
          <w:p>
            <w:pPr>
              <w:contextualSpacing/>
              <w:jc w:val="center"/>
              <w:rPr>
                <w:rFonts w:ascii="Times New Roman" w:hAnsi="Times New Roman"/>
                <w:caps w:val="0"/>
                <w:smallCaps w:val="0"/>
                <w:color w:val="000000" w:themeColor="text1"/>
                <w:u w:val="single"/>
                <w14:textFill>
                  <w14:solidFill>
                    <w14:schemeClr w14:val="tx1"/>
                  </w14:solidFill>
                </w14:textFill>
              </w:rPr>
            </w:pPr>
            <w:r>
              <w:rPr>
                <w:rFonts w:ascii="Times New Roman" w:hAnsi="Times New Roman"/>
                <w:caps w:val="0"/>
                <w:smallCaps w:val="0"/>
                <w:color w:val="000000" w:themeColor="text1"/>
                <w:u w:val="single"/>
                <w14:textFill>
                  <w14:solidFill>
                    <w14:schemeClr w14:val="tx1"/>
                  </w14:solidFill>
                </w14:textFill>
              </w:rPr>
              <w:t>环己酮、甲醛、异丁醛</w:t>
            </w:r>
          </w:p>
        </w:tc>
        <w:tc>
          <w:tcPr>
            <w:tcW w:w="1360" w:type="dxa"/>
            <w:vAlign w:val="center"/>
          </w:tcPr>
          <w:p>
            <w:pPr>
              <w:contextualSpacing/>
              <w:jc w:val="center"/>
              <w:rPr>
                <w:rFonts w:ascii="Times New Roman" w:hAnsi="Times New Roman"/>
                <w:caps w:val="0"/>
                <w:smallCaps w:val="0"/>
                <w:color w:val="000000" w:themeColor="text1"/>
                <w:u w:val="single"/>
                <w14:textFill>
                  <w14:solidFill>
                    <w14:schemeClr w14:val="tx1"/>
                  </w14:solidFill>
                </w14:textFill>
              </w:rPr>
            </w:pPr>
            <w:r>
              <w:rPr>
                <w:rFonts w:ascii="Times New Roman" w:hAnsi="Times New Roman"/>
                <w:caps w:val="0"/>
                <w:smallCaps w:val="0"/>
                <w:color w:val="000000" w:themeColor="text1"/>
                <w:u w:val="single"/>
                <w14:textFill>
                  <w14:solidFill>
                    <w14:schemeClr w14:val="tx1"/>
                  </w14:solidFill>
                </w14:textFill>
              </w:rPr>
              <w:t>14520</w:t>
            </w:r>
          </w:p>
        </w:tc>
        <w:tc>
          <w:tcPr>
            <w:tcW w:w="1266" w:type="dxa"/>
            <w:vAlign w:val="center"/>
          </w:tcPr>
          <w:p>
            <w:pPr>
              <w:contextualSpacing/>
              <w:jc w:val="center"/>
              <w:rPr>
                <w:rFonts w:ascii="Times New Roman" w:hAnsi="Times New Roman"/>
                <w:caps w:val="0"/>
                <w:smallCaps w:val="0"/>
                <w:color w:val="000000" w:themeColor="text1"/>
                <w:u w:val="single"/>
                <w14:textFill>
                  <w14:solidFill>
                    <w14:schemeClr w14:val="tx1"/>
                  </w14:solidFill>
                </w14:textFill>
              </w:rPr>
            </w:pPr>
            <w:r>
              <w:rPr>
                <w:rFonts w:ascii="Times New Roman" w:hAnsi="Times New Roman"/>
                <w:caps w:val="0"/>
                <w:smallCaps w:val="0"/>
                <w:color w:val="000000" w:themeColor="text1"/>
                <w:u w:val="single"/>
                <w14:textFill>
                  <w14:solidFill>
                    <w14:schemeClr w14:val="tx1"/>
                  </w14:solidFill>
                </w14:textFill>
              </w:rPr>
              <w:t>10.76</w:t>
            </w:r>
          </w:p>
        </w:tc>
        <w:tc>
          <w:tcPr>
            <w:tcW w:w="1266" w:type="dxa"/>
            <w:vAlign w:val="center"/>
          </w:tcPr>
          <w:p>
            <w:pPr>
              <w:contextualSpacing/>
              <w:jc w:val="center"/>
              <w:rPr>
                <w:rFonts w:ascii="Times New Roman" w:hAnsi="Times New Roman"/>
                <w:caps w:val="0"/>
                <w:smallCaps w:val="0"/>
                <w:color w:val="000000" w:themeColor="text1"/>
                <w:u w:val="single"/>
                <w14:textFill>
                  <w14:solidFill>
                    <w14:schemeClr w14:val="tx1"/>
                  </w14:solidFill>
                </w14:textFill>
              </w:rPr>
            </w:pPr>
            <w:r>
              <w:rPr>
                <w:rFonts w:hint="eastAsia" w:ascii="Times New Roman" w:hAnsi="Times New Roman"/>
                <w:caps w:val="0"/>
                <w:smallCaps w:val="0"/>
                <w:color w:val="000000" w:themeColor="text1"/>
                <w:u w:val="single"/>
                <w:lang w:eastAsia="zh-CN"/>
                <w14:textFill>
                  <w14:solidFill>
                    <w14:schemeClr w14:val="tx1"/>
                  </w14:solidFill>
                </w14:textFill>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trPr>
        <w:tc>
          <w:tcPr>
            <w:tcW w:w="470" w:type="dxa"/>
            <w:vAlign w:val="center"/>
          </w:tcPr>
          <w:p>
            <w:pPr>
              <w:contextualSpacing/>
              <w:jc w:val="center"/>
              <w:rPr>
                <w:rFonts w:ascii="Times New Roman" w:hAnsi="Times New Roman"/>
                <w:caps w:val="0"/>
                <w:smallCaps w:val="0"/>
                <w:color w:val="000000" w:themeColor="text1"/>
                <w:u w:val="single"/>
                <w14:textFill>
                  <w14:solidFill>
                    <w14:schemeClr w14:val="tx1"/>
                  </w14:solidFill>
                </w14:textFill>
              </w:rPr>
            </w:pPr>
            <w:r>
              <w:rPr>
                <w:rFonts w:ascii="Times New Roman" w:hAnsi="Times New Roman"/>
                <w:caps w:val="0"/>
                <w:smallCaps w:val="0"/>
                <w:color w:val="000000" w:themeColor="text1"/>
                <w:u w:val="single"/>
                <w14:textFill>
                  <w14:solidFill>
                    <w14:schemeClr w14:val="tx1"/>
                  </w14:solidFill>
                </w14:textFill>
              </w:rPr>
              <w:t>14</w:t>
            </w:r>
          </w:p>
        </w:tc>
        <w:tc>
          <w:tcPr>
            <w:tcW w:w="1735" w:type="dxa"/>
            <w:vAlign w:val="center"/>
          </w:tcPr>
          <w:p>
            <w:pPr>
              <w:contextualSpacing/>
              <w:jc w:val="center"/>
              <w:rPr>
                <w:rFonts w:ascii="Times New Roman" w:hAnsi="Times New Roman"/>
                <w:caps w:val="0"/>
                <w:smallCaps w:val="0"/>
                <w:color w:val="000000" w:themeColor="text1"/>
                <w:u w:val="single"/>
                <w14:textFill>
                  <w14:solidFill>
                    <w14:schemeClr w14:val="tx1"/>
                  </w14:solidFill>
                </w14:textFill>
              </w:rPr>
            </w:pPr>
            <w:r>
              <w:rPr>
                <w:rFonts w:ascii="Times New Roman" w:hAnsi="Times New Roman"/>
                <w:caps w:val="0"/>
                <w:smallCaps w:val="0"/>
                <w:color w:val="000000" w:themeColor="text1"/>
                <w:u w:val="single"/>
                <w14:textFill>
                  <w14:solidFill>
                    <w14:schemeClr w14:val="tx1"/>
                  </w14:solidFill>
                </w14:textFill>
              </w:rPr>
              <w:t>岳阳成成油脂化工有限公司</w:t>
            </w:r>
          </w:p>
        </w:tc>
        <w:tc>
          <w:tcPr>
            <w:tcW w:w="1557" w:type="dxa"/>
            <w:vAlign w:val="center"/>
          </w:tcPr>
          <w:p>
            <w:pPr>
              <w:contextualSpacing/>
              <w:jc w:val="center"/>
              <w:rPr>
                <w:rFonts w:ascii="Times New Roman" w:hAnsi="Times New Roman"/>
                <w:caps w:val="0"/>
                <w:smallCaps w:val="0"/>
                <w:color w:val="000000" w:themeColor="text1"/>
                <w:u w:val="single"/>
                <w14:textFill>
                  <w14:solidFill>
                    <w14:schemeClr w14:val="tx1"/>
                  </w14:solidFill>
                </w14:textFill>
              </w:rPr>
            </w:pPr>
            <w:r>
              <w:rPr>
                <w:rFonts w:ascii="Times New Roman" w:hAnsi="Times New Roman"/>
                <w:caps w:val="0"/>
                <w:smallCaps w:val="0"/>
                <w:color w:val="000000" w:themeColor="text1"/>
                <w:u w:val="single"/>
                <w14:textFill>
                  <w14:solidFill>
                    <w14:schemeClr w14:val="tx1"/>
                  </w14:solidFill>
                </w14:textFill>
              </w:rPr>
              <w:t>脂肪酸</w:t>
            </w:r>
          </w:p>
        </w:tc>
        <w:tc>
          <w:tcPr>
            <w:tcW w:w="1426" w:type="dxa"/>
            <w:vAlign w:val="center"/>
          </w:tcPr>
          <w:p>
            <w:pPr>
              <w:contextualSpacing/>
              <w:jc w:val="center"/>
              <w:rPr>
                <w:rFonts w:ascii="Times New Roman" w:hAnsi="Times New Roman"/>
                <w:caps w:val="0"/>
                <w:smallCaps w:val="0"/>
                <w:color w:val="000000" w:themeColor="text1"/>
                <w:u w:val="single"/>
                <w14:textFill>
                  <w14:solidFill>
                    <w14:schemeClr w14:val="tx1"/>
                  </w14:solidFill>
                </w14:textFill>
              </w:rPr>
            </w:pPr>
          </w:p>
        </w:tc>
        <w:tc>
          <w:tcPr>
            <w:tcW w:w="1360" w:type="dxa"/>
            <w:vAlign w:val="center"/>
          </w:tcPr>
          <w:p>
            <w:pPr>
              <w:contextualSpacing/>
              <w:jc w:val="center"/>
              <w:rPr>
                <w:rFonts w:ascii="Times New Roman" w:hAnsi="Times New Roman"/>
                <w:caps w:val="0"/>
                <w:smallCaps w:val="0"/>
                <w:color w:val="000000" w:themeColor="text1"/>
                <w:u w:val="single"/>
                <w14:textFill>
                  <w14:solidFill>
                    <w14:schemeClr w14:val="tx1"/>
                  </w14:solidFill>
                </w14:textFill>
              </w:rPr>
            </w:pPr>
            <w:r>
              <w:rPr>
                <w:rFonts w:ascii="Times New Roman" w:hAnsi="Times New Roman"/>
                <w:caps w:val="0"/>
                <w:smallCaps w:val="0"/>
                <w:color w:val="000000" w:themeColor="text1"/>
                <w:u w:val="single"/>
                <w14:textFill>
                  <w14:solidFill>
                    <w14:schemeClr w14:val="tx1"/>
                  </w14:solidFill>
                </w14:textFill>
              </w:rPr>
              <w:t>6900</w:t>
            </w:r>
          </w:p>
        </w:tc>
        <w:tc>
          <w:tcPr>
            <w:tcW w:w="1266" w:type="dxa"/>
            <w:vAlign w:val="center"/>
          </w:tcPr>
          <w:p>
            <w:pPr>
              <w:contextualSpacing/>
              <w:jc w:val="center"/>
              <w:rPr>
                <w:rFonts w:ascii="Times New Roman" w:hAnsi="Times New Roman"/>
                <w:caps w:val="0"/>
                <w:smallCaps w:val="0"/>
                <w:color w:val="000000" w:themeColor="text1"/>
                <w:u w:val="single"/>
                <w14:textFill>
                  <w14:solidFill>
                    <w14:schemeClr w14:val="tx1"/>
                  </w14:solidFill>
                </w14:textFill>
              </w:rPr>
            </w:pPr>
            <w:r>
              <w:rPr>
                <w:rFonts w:hint="eastAsia" w:ascii="Times New Roman" w:hAnsi="Times New Roman"/>
                <w:caps w:val="0"/>
                <w:smallCaps w:val="0"/>
                <w:color w:val="000000" w:themeColor="text1"/>
                <w:u w:val="single"/>
                <w14:textFill>
                  <w14:solidFill>
                    <w14:schemeClr w14:val="tx1"/>
                  </w14:solidFill>
                </w14:textFill>
              </w:rPr>
              <w:t>0</w:t>
            </w:r>
          </w:p>
        </w:tc>
        <w:tc>
          <w:tcPr>
            <w:tcW w:w="1266" w:type="dxa"/>
            <w:vAlign w:val="center"/>
          </w:tcPr>
          <w:p>
            <w:pPr>
              <w:contextualSpacing/>
              <w:jc w:val="center"/>
              <w:rPr>
                <w:rFonts w:ascii="Times New Roman" w:hAnsi="Times New Roman"/>
                <w:caps w:val="0"/>
                <w:smallCaps w:val="0"/>
                <w:color w:val="000000" w:themeColor="text1"/>
                <w:u w:val="single"/>
                <w14:textFill>
                  <w14:solidFill>
                    <w14:schemeClr w14:val="tx1"/>
                  </w14:solidFill>
                </w14:textFill>
              </w:rPr>
            </w:pPr>
            <w:r>
              <w:rPr>
                <w:rFonts w:hint="eastAsia" w:ascii="Times New Roman" w:hAnsi="Times New Roman"/>
                <w:caps w:val="0"/>
                <w:smallCaps w:val="0"/>
                <w:color w:val="000000" w:themeColor="text1"/>
                <w:u w:val="single"/>
                <w:lang w:eastAsia="zh-CN"/>
                <w14:textFill>
                  <w14:solidFill>
                    <w14:schemeClr w14:val="tx1"/>
                  </w14:solidFill>
                </w14:textFill>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trPr>
        <w:tc>
          <w:tcPr>
            <w:tcW w:w="470" w:type="dxa"/>
            <w:vAlign w:val="center"/>
          </w:tcPr>
          <w:p>
            <w:pPr>
              <w:contextualSpacing/>
              <w:jc w:val="center"/>
              <w:rPr>
                <w:rFonts w:ascii="Times New Roman" w:hAnsi="Times New Roman"/>
                <w:caps w:val="0"/>
                <w:smallCaps w:val="0"/>
                <w:color w:val="000000" w:themeColor="text1"/>
                <w:u w:val="single"/>
                <w14:textFill>
                  <w14:solidFill>
                    <w14:schemeClr w14:val="tx1"/>
                  </w14:solidFill>
                </w14:textFill>
              </w:rPr>
            </w:pPr>
            <w:r>
              <w:rPr>
                <w:rFonts w:ascii="Times New Roman" w:hAnsi="Times New Roman"/>
                <w:caps w:val="0"/>
                <w:smallCaps w:val="0"/>
                <w:color w:val="000000" w:themeColor="text1"/>
                <w:u w:val="single"/>
                <w14:textFill>
                  <w14:solidFill>
                    <w14:schemeClr w14:val="tx1"/>
                  </w14:solidFill>
                </w14:textFill>
              </w:rPr>
              <w:t>15</w:t>
            </w:r>
          </w:p>
        </w:tc>
        <w:tc>
          <w:tcPr>
            <w:tcW w:w="1735" w:type="dxa"/>
            <w:vAlign w:val="center"/>
          </w:tcPr>
          <w:p>
            <w:pPr>
              <w:contextualSpacing/>
              <w:jc w:val="center"/>
              <w:rPr>
                <w:rFonts w:ascii="Times New Roman" w:hAnsi="Times New Roman"/>
                <w:caps w:val="0"/>
                <w:smallCaps w:val="0"/>
                <w:color w:val="000000" w:themeColor="text1"/>
                <w:u w:val="single"/>
                <w14:textFill>
                  <w14:solidFill>
                    <w14:schemeClr w14:val="tx1"/>
                  </w14:solidFill>
                </w14:textFill>
              </w:rPr>
            </w:pPr>
            <w:r>
              <w:rPr>
                <w:rFonts w:ascii="Times New Roman" w:hAnsi="Times New Roman"/>
                <w:caps w:val="0"/>
                <w:smallCaps w:val="0"/>
                <w:color w:val="000000" w:themeColor="text1"/>
                <w:u w:val="single"/>
                <w14:textFill>
                  <w14:solidFill>
                    <w14:schemeClr w14:val="tx1"/>
                  </w14:solidFill>
                </w14:textFill>
              </w:rPr>
              <w:t>岳阳斯沃德化工有限公司</w:t>
            </w:r>
          </w:p>
        </w:tc>
        <w:tc>
          <w:tcPr>
            <w:tcW w:w="1557" w:type="dxa"/>
            <w:vAlign w:val="center"/>
          </w:tcPr>
          <w:p>
            <w:pPr>
              <w:contextualSpacing/>
              <w:jc w:val="center"/>
              <w:rPr>
                <w:rFonts w:ascii="Times New Roman" w:hAnsi="Times New Roman"/>
                <w:caps w:val="0"/>
                <w:smallCaps w:val="0"/>
                <w:color w:val="000000" w:themeColor="text1"/>
                <w:u w:val="single"/>
                <w14:textFill>
                  <w14:solidFill>
                    <w14:schemeClr w14:val="tx1"/>
                  </w14:solidFill>
                </w14:textFill>
              </w:rPr>
            </w:pPr>
            <w:r>
              <w:rPr>
                <w:rFonts w:ascii="Times New Roman" w:hAnsi="Times New Roman"/>
                <w:caps w:val="0"/>
                <w:smallCaps w:val="0"/>
                <w:color w:val="000000" w:themeColor="text1"/>
                <w:u w:val="single"/>
                <w14:textFill>
                  <w14:solidFill>
                    <w14:schemeClr w14:val="tx1"/>
                  </w14:solidFill>
                </w14:textFill>
              </w:rPr>
              <w:t>聚酰胺切片</w:t>
            </w:r>
          </w:p>
        </w:tc>
        <w:tc>
          <w:tcPr>
            <w:tcW w:w="1426" w:type="dxa"/>
            <w:vAlign w:val="center"/>
          </w:tcPr>
          <w:p>
            <w:pPr>
              <w:contextualSpacing/>
              <w:jc w:val="center"/>
              <w:rPr>
                <w:rFonts w:ascii="Times New Roman" w:hAnsi="Times New Roman"/>
                <w:caps w:val="0"/>
                <w:smallCaps w:val="0"/>
                <w:color w:val="000000" w:themeColor="text1"/>
                <w:u w:val="single"/>
                <w14:textFill>
                  <w14:solidFill>
                    <w14:schemeClr w14:val="tx1"/>
                  </w14:solidFill>
                </w14:textFill>
              </w:rPr>
            </w:pPr>
            <w:r>
              <w:rPr>
                <w:rFonts w:ascii="Times New Roman" w:hAnsi="Times New Roman"/>
                <w:caps w:val="0"/>
                <w:smallCaps w:val="0"/>
                <w:color w:val="000000" w:themeColor="text1"/>
                <w:u w:val="single"/>
                <w14:textFill>
                  <w14:solidFill>
                    <w14:schemeClr w14:val="tx1"/>
                  </w14:solidFill>
                </w14:textFill>
              </w:rPr>
              <w:t>醋酸</w:t>
            </w:r>
          </w:p>
        </w:tc>
        <w:tc>
          <w:tcPr>
            <w:tcW w:w="1360" w:type="dxa"/>
            <w:vAlign w:val="center"/>
          </w:tcPr>
          <w:p>
            <w:pPr>
              <w:contextualSpacing/>
              <w:jc w:val="center"/>
              <w:rPr>
                <w:rFonts w:ascii="Times New Roman" w:hAnsi="Times New Roman"/>
                <w:caps w:val="0"/>
                <w:smallCaps w:val="0"/>
                <w:color w:val="000000" w:themeColor="text1"/>
                <w:u w:val="single"/>
                <w14:textFill>
                  <w14:solidFill>
                    <w14:schemeClr w14:val="tx1"/>
                  </w14:solidFill>
                </w14:textFill>
              </w:rPr>
            </w:pPr>
            <w:r>
              <w:rPr>
                <w:rFonts w:ascii="Times New Roman" w:hAnsi="Times New Roman"/>
                <w:caps w:val="0"/>
                <w:smallCaps w:val="0"/>
                <w:color w:val="000000" w:themeColor="text1"/>
                <w:u w:val="single"/>
                <w14:textFill>
                  <w14:solidFill>
                    <w14:schemeClr w14:val="tx1"/>
                  </w14:solidFill>
                </w14:textFill>
              </w:rPr>
              <w:t>16950</w:t>
            </w:r>
          </w:p>
        </w:tc>
        <w:tc>
          <w:tcPr>
            <w:tcW w:w="1266" w:type="dxa"/>
            <w:vAlign w:val="center"/>
          </w:tcPr>
          <w:p>
            <w:pPr>
              <w:contextualSpacing/>
              <w:jc w:val="center"/>
              <w:rPr>
                <w:rFonts w:ascii="Times New Roman" w:hAnsi="Times New Roman"/>
                <w:caps w:val="0"/>
                <w:smallCaps w:val="0"/>
                <w:color w:val="000000" w:themeColor="text1"/>
                <w:u w:val="single"/>
                <w14:textFill>
                  <w14:solidFill>
                    <w14:schemeClr w14:val="tx1"/>
                  </w14:solidFill>
                </w14:textFill>
              </w:rPr>
            </w:pPr>
            <w:r>
              <w:rPr>
                <w:rFonts w:ascii="Times New Roman" w:hAnsi="Times New Roman"/>
                <w:caps w:val="0"/>
                <w:smallCaps w:val="0"/>
                <w:color w:val="000000" w:themeColor="text1"/>
                <w:u w:val="single"/>
                <w14:textFill>
                  <w14:solidFill>
                    <w14:schemeClr w14:val="tx1"/>
                  </w14:solidFill>
                </w14:textFill>
              </w:rPr>
              <w:t>8</w:t>
            </w:r>
          </w:p>
        </w:tc>
        <w:tc>
          <w:tcPr>
            <w:tcW w:w="1266" w:type="dxa"/>
            <w:vAlign w:val="center"/>
          </w:tcPr>
          <w:p>
            <w:pPr>
              <w:contextualSpacing/>
              <w:jc w:val="center"/>
              <w:rPr>
                <w:rFonts w:ascii="Times New Roman" w:hAnsi="Times New Roman"/>
                <w:caps w:val="0"/>
                <w:smallCaps w:val="0"/>
                <w:color w:val="000000" w:themeColor="text1"/>
                <w:u w:val="single"/>
                <w14:textFill>
                  <w14:solidFill>
                    <w14:schemeClr w14:val="tx1"/>
                  </w14:solidFill>
                </w14:textFill>
              </w:rPr>
            </w:pPr>
            <w:r>
              <w:rPr>
                <w:rFonts w:hint="eastAsia" w:ascii="Times New Roman" w:hAnsi="Times New Roman"/>
                <w:caps w:val="0"/>
                <w:smallCaps w:val="0"/>
                <w:color w:val="000000" w:themeColor="text1"/>
                <w:u w:val="single"/>
                <w:lang w:eastAsia="zh-CN"/>
                <w14:textFill>
                  <w14:solidFill>
                    <w14:schemeClr w14:val="tx1"/>
                  </w14:solidFill>
                </w14:textFill>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trPr>
        <w:tc>
          <w:tcPr>
            <w:tcW w:w="470" w:type="dxa"/>
            <w:vAlign w:val="center"/>
          </w:tcPr>
          <w:p>
            <w:pPr>
              <w:contextualSpacing/>
              <w:jc w:val="center"/>
              <w:rPr>
                <w:rFonts w:ascii="Times New Roman" w:hAnsi="Times New Roman"/>
                <w:caps w:val="0"/>
                <w:smallCaps w:val="0"/>
                <w:color w:val="000000" w:themeColor="text1"/>
                <w:u w:val="single"/>
                <w14:textFill>
                  <w14:solidFill>
                    <w14:schemeClr w14:val="tx1"/>
                  </w14:solidFill>
                </w14:textFill>
              </w:rPr>
            </w:pPr>
            <w:r>
              <w:rPr>
                <w:rFonts w:ascii="Times New Roman" w:hAnsi="Times New Roman"/>
                <w:caps w:val="0"/>
                <w:smallCaps w:val="0"/>
                <w:color w:val="000000" w:themeColor="text1"/>
                <w:u w:val="single"/>
                <w14:textFill>
                  <w14:solidFill>
                    <w14:schemeClr w14:val="tx1"/>
                  </w14:solidFill>
                </w14:textFill>
              </w:rPr>
              <w:t>16</w:t>
            </w:r>
          </w:p>
        </w:tc>
        <w:tc>
          <w:tcPr>
            <w:tcW w:w="1735" w:type="dxa"/>
            <w:vAlign w:val="center"/>
          </w:tcPr>
          <w:p>
            <w:pPr>
              <w:contextualSpacing/>
              <w:jc w:val="center"/>
              <w:rPr>
                <w:rFonts w:ascii="Times New Roman" w:hAnsi="Times New Roman"/>
                <w:caps w:val="0"/>
                <w:smallCaps w:val="0"/>
                <w:color w:val="000000" w:themeColor="text1"/>
                <w:u w:val="single"/>
                <w14:textFill>
                  <w14:solidFill>
                    <w14:schemeClr w14:val="tx1"/>
                  </w14:solidFill>
                </w14:textFill>
              </w:rPr>
            </w:pPr>
            <w:r>
              <w:rPr>
                <w:rFonts w:ascii="Times New Roman" w:hAnsi="Times New Roman"/>
                <w:caps w:val="0"/>
                <w:smallCaps w:val="0"/>
                <w:color w:val="000000" w:themeColor="text1"/>
                <w:u w:val="single"/>
                <w14:textFill>
                  <w14:solidFill>
                    <w14:schemeClr w14:val="tx1"/>
                  </w14:solidFill>
                </w14:textFill>
              </w:rPr>
              <w:t>万德化工</w:t>
            </w:r>
          </w:p>
        </w:tc>
        <w:tc>
          <w:tcPr>
            <w:tcW w:w="1557" w:type="dxa"/>
            <w:vAlign w:val="center"/>
          </w:tcPr>
          <w:p>
            <w:pPr>
              <w:contextualSpacing/>
              <w:jc w:val="center"/>
              <w:rPr>
                <w:rFonts w:ascii="Times New Roman" w:hAnsi="Times New Roman"/>
                <w:caps w:val="0"/>
                <w:smallCaps w:val="0"/>
                <w:color w:val="000000" w:themeColor="text1"/>
                <w:u w:val="single"/>
                <w14:textFill>
                  <w14:solidFill>
                    <w14:schemeClr w14:val="tx1"/>
                  </w14:solidFill>
                </w14:textFill>
              </w:rPr>
            </w:pPr>
          </w:p>
        </w:tc>
        <w:tc>
          <w:tcPr>
            <w:tcW w:w="1426" w:type="dxa"/>
            <w:vAlign w:val="center"/>
          </w:tcPr>
          <w:p>
            <w:pPr>
              <w:contextualSpacing/>
              <w:jc w:val="center"/>
              <w:rPr>
                <w:rFonts w:ascii="Times New Roman" w:hAnsi="Times New Roman"/>
                <w:caps w:val="0"/>
                <w:smallCaps w:val="0"/>
                <w:color w:val="000000" w:themeColor="text1"/>
                <w:u w:val="single"/>
                <w14:textFill>
                  <w14:solidFill>
                    <w14:schemeClr w14:val="tx1"/>
                  </w14:solidFill>
                </w14:textFill>
              </w:rPr>
            </w:pPr>
          </w:p>
        </w:tc>
        <w:tc>
          <w:tcPr>
            <w:tcW w:w="1360" w:type="dxa"/>
            <w:vAlign w:val="center"/>
          </w:tcPr>
          <w:p>
            <w:pPr>
              <w:contextualSpacing/>
              <w:jc w:val="center"/>
              <w:rPr>
                <w:rFonts w:ascii="Times New Roman" w:hAnsi="Times New Roman"/>
                <w:caps w:val="0"/>
                <w:smallCaps w:val="0"/>
                <w:color w:val="000000" w:themeColor="text1"/>
                <w:u w:val="single"/>
                <w14:textFill>
                  <w14:solidFill>
                    <w14:schemeClr w14:val="tx1"/>
                  </w14:solidFill>
                </w14:textFill>
              </w:rPr>
            </w:pPr>
            <w:r>
              <w:rPr>
                <w:rFonts w:ascii="Times New Roman" w:hAnsi="Times New Roman"/>
                <w:caps w:val="0"/>
                <w:smallCaps w:val="0"/>
                <w:color w:val="000000" w:themeColor="text1"/>
                <w:u w:val="single"/>
                <w14:textFill>
                  <w14:solidFill>
                    <w14:schemeClr w14:val="tx1"/>
                  </w14:solidFill>
                </w14:textFill>
              </w:rPr>
              <w:t>1275</w:t>
            </w:r>
          </w:p>
        </w:tc>
        <w:tc>
          <w:tcPr>
            <w:tcW w:w="1266" w:type="dxa"/>
            <w:vAlign w:val="center"/>
          </w:tcPr>
          <w:p>
            <w:pPr>
              <w:contextualSpacing/>
              <w:jc w:val="center"/>
              <w:rPr>
                <w:rFonts w:ascii="Times New Roman" w:hAnsi="Times New Roman"/>
                <w:caps w:val="0"/>
                <w:smallCaps w:val="0"/>
                <w:color w:val="000000" w:themeColor="text1"/>
                <w:u w:val="single"/>
                <w14:textFill>
                  <w14:solidFill>
                    <w14:schemeClr w14:val="tx1"/>
                  </w14:solidFill>
                </w14:textFill>
              </w:rPr>
            </w:pPr>
            <w:r>
              <w:rPr>
                <w:rFonts w:hint="eastAsia" w:ascii="Times New Roman" w:hAnsi="Times New Roman"/>
                <w:caps w:val="0"/>
                <w:smallCaps w:val="0"/>
                <w:color w:val="000000" w:themeColor="text1"/>
                <w:u w:val="single"/>
                <w14:textFill>
                  <w14:solidFill>
                    <w14:schemeClr w14:val="tx1"/>
                  </w14:solidFill>
                </w14:textFill>
              </w:rPr>
              <w:t>/</w:t>
            </w:r>
          </w:p>
        </w:tc>
        <w:tc>
          <w:tcPr>
            <w:tcW w:w="1266" w:type="dxa"/>
            <w:vAlign w:val="center"/>
          </w:tcPr>
          <w:p>
            <w:pPr>
              <w:contextualSpacing/>
              <w:jc w:val="center"/>
              <w:rPr>
                <w:rFonts w:ascii="Times New Roman" w:hAnsi="Times New Roman"/>
                <w:caps w:val="0"/>
                <w:smallCaps w:val="0"/>
                <w:color w:val="000000" w:themeColor="text1"/>
                <w:u w:val="single"/>
                <w14:textFill>
                  <w14:solidFill>
                    <w14:schemeClr w14:val="tx1"/>
                  </w14:solidFill>
                </w14:textFill>
              </w:rPr>
            </w:pPr>
            <w:r>
              <w:rPr>
                <w:rFonts w:hint="eastAsia" w:ascii="Times New Roman" w:hAnsi="Times New Roman"/>
                <w:caps w:val="0"/>
                <w:smallCaps w:val="0"/>
                <w:color w:val="000000" w:themeColor="text1"/>
                <w:u w:val="single"/>
                <w:lang w:eastAsia="zh-CN"/>
                <w14:textFill>
                  <w14:solidFill>
                    <w14:schemeClr w14:val="tx1"/>
                  </w14:solidFill>
                </w14:textFill>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trPr>
        <w:tc>
          <w:tcPr>
            <w:tcW w:w="470" w:type="dxa"/>
            <w:vAlign w:val="center"/>
          </w:tcPr>
          <w:p>
            <w:pPr>
              <w:contextualSpacing/>
              <w:jc w:val="center"/>
              <w:rPr>
                <w:rFonts w:ascii="Times New Roman" w:hAnsi="Times New Roman"/>
                <w:caps w:val="0"/>
                <w:smallCaps w:val="0"/>
                <w:color w:val="000000" w:themeColor="text1"/>
                <w:u w:val="single"/>
                <w14:textFill>
                  <w14:solidFill>
                    <w14:schemeClr w14:val="tx1"/>
                  </w14:solidFill>
                </w14:textFill>
              </w:rPr>
            </w:pPr>
            <w:r>
              <w:rPr>
                <w:rFonts w:ascii="Times New Roman" w:hAnsi="Times New Roman"/>
                <w:caps w:val="0"/>
                <w:smallCaps w:val="0"/>
                <w:color w:val="000000" w:themeColor="text1"/>
                <w:u w:val="single"/>
                <w14:textFill>
                  <w14:solidFill>
                    <w14:schemeClr w14:val="tx1"/>
                  </w14:solidFill>
                </w14:textFill>
              </w:rPr>
              <w:t>17</w:t>
            </w:r>
          </w:p>
        </w:tc>
        <w:tc>
          <w:tcPr>
            <w:tcW w:w="1735" w:type="dxa"/>
            <w:vAlign w:val="center"/>
          </w:tcPr>
          <w:p>
            <w:pPr>
              <w:contextualSpacing/>
              <w:jc w:val="center"/>
              <w:rPr>
                <w:rFonts w:ascii="Times New Roman" w:hAnsi="Times New Roman"/>
                <w:caps w:val="0"/>
                <w:smallCaps w:val="0"/>
                <w:color w:val="000000" w:themeColor="text1"/>
                <w:u w:val="single"/>
                <w14:textFill>
                  <w14:solidFill>
                    <w14:schemeClr w14:val="tx1"/>
                  </w14:solidFill>
                </w14:textFill>
              </w:rPr>
            </w:pPr>
            <w:r>
              <w:rPr>
                <w:rFonts w:ascii="Times New Roman" w:hAnsi="Times New Roman"/>
                <w:caps w:val="0"/>
                <w:smallCaps w:val="0"/>
                <w:color w:val="000000" w:themeColor="text1"/>
                <w:u w:val="single"/>
                <w14:textFill>
                  <w14:solidFill>
                    <w14:schemeClr w14:val="tx1"/>
                  </w14:solidFill>
                </w14:textFill>
              </w:rPr>
              <w:t>中石化催化剂云溪新基地（二期）</w:t>
            </w:r>
          </w:p>
        </w:tc>
        <w:tc>
          <w:tcPr>
            <w:tcW w:w="1557" w:type="dxa"/>
            <w:vAlign w:val="center"/>
          </w:tcPr>
          <w:p>
            <w:pPr>
              <w:contextualSpacing/>
              <w:jc w:val="center"/>
              <w:rPr>
                <w:rFonts w:ascii="Times New Roman" w:hAnsi="Times New Roman"/>
                <w:caps w:val="0"/>
                <w:smallCaps w:val="0"/>
                <w:color w:val="000000" w:themeColor="text1"/>
                <w:u w:val="single"/>
                <w14:textFill>
                  <w14:solidFill>
                    <w14:schemeClr w14:val="tx1"/>
                  </w14:solidFill>
                </w14:textFill>
              </w:rPr>
            </w:pPr>
            <w:r>
              <w:rPr>
                <w:rFonts w:ascii="Times New Roman" w:hAnsi="Times New Roman"/>
                <w:caps w:val="0"/>
                <w:smallCaps w:val="0"/>
                <w:color w:val="000000" w:themeColor="text1"/>
                <w:u w:val="single"/>
                <w14:textFill>
                  <w14:solidFill>
                    <w14:schemeClr w14:val="tx1"/>
                  </w14:solidFill>
                </w14:textFill>
              </w:rPr>
              <w:t>加氢催化剂、重整催化剂等</w:t>
            </w:r>
          </w:p>
        </w:tc>
        <w:tc>
          <w:tcPr>
            <w:tcW w:w="1426" w:type="dxa"/>
            <w:vAlign w:val="center"/>
          </w:tcPr>
          <w:p>
            <w:pPr>
              <w:contextualSpacing/>
              <w:jc w:val="center"/>
              <w:rPr>
                <w:rFonts w:ascii="Times New Roman" w:hAnsi="Times New Roman"/>
                <w:caps w:val="0"/>
                <w:smallCaps w:val="0"/>
                <w:color w:val="000000" w:themeColor="text1"/>
                <w:u w:val="single"/>
                <w14:textFill>
                  <w14:solidFill>
                    <w14:schemeClr w14:val="tx1"/>
                  </w14:solidFill>
                </w14:textFill>
              </w:rPr>
            </w:pPr>
            <w:r>
              <w:rPr>
                <w:rFonts w:ascii="Times New Roman" w:hAnsi="Times New Roman"/>
                <w:caps w:val="0"/>
                <w:smallCaps w:val="0"/>
                <w:color w:val="000000" w:themeColor="text1"/>
                <w:u w:val="single"/>
                <w14:textFill>
                  <w14:solidFill>
                    <w14:schemeClr w14:val="tx1"/>
                  </w14:solidFill>
                </w14:textFill>
              </w:rPr>
              <w:t>乙酸、氢氧化钠</w:t>
            </w:r>
          </w:p>
        </w:tc>
        <w:tc>
          <w:tcPr>
            <w:tcW w:w="1360" w:type="dxa"/>
            <w:vAlign w:val="center"/>
          </w:tcPr>
          <w:p>
            <w:pPr>
              <w:contextualSpacing/>
              <w:jc w:val="center"/>
              <w:rPr>
                <w:rFonts w:ascii="Times New Roman" w:hAnsi="Times New Roman"/>
                <w:caps w:val="0"/>
                <w:smallCaps w:val="0"/>
                <w:color w:val="000000" w:themeColor="text1"/>
                <w:u w:val="single"/>
                <w14:textFill>
                  <w14:solidFill>
                    <w14:schemeClr w14:val="tx1"/>
                  </w14:solidFill>
                </w14:textFill>
              </w:rPr>
            </w:pPr>
            <w:r>
              <w:rPr>
                <w:rFonts w:hint="eastAsia" w:ascii="Times New Roman" w:hAnsi="Times New Roman"/>
                <w:caps w:val="0"/>
                <w:smallCaps w:val="0"/>
                <w:color w:val="000000" w:themeColor="text1"/>
                <w:u w:val="single"/>
                <w14:textFill>
                  <w14:solidFill>
                    <w14:schemeClr w14:val="tx1"/>
                  </w14:solidFill>
                </w14:textFill>
              </w:rPr>
              <w:t>1800000</w:t>
            </w:r>
          </w:p>
        </w:tc>
        <w:tc>
          <w:tcPr>
            <w:tcW w:w="1266" w:type="dxa"/>
            <w:vAlign w:val="center"/>
          </w:tcPr>
          <w:p>
            <w:pPr>
              <w:contextualSpacing/>
              <w:jc w:val="center"/>
              <w:rPr>
                <w:rFonts w:ascii="Times New Roman" w:hAnsi="Times New Roman"/>
                <w:caps w:val="0"/>
                <w:smallCaps w:val="0"/>
                <w:color w:val="000000" w:themeColor="text1"/>
                <w:u w:val="single"/>
                <w14:textFill>
                  <w14:solidFill>
                    <w14:schemeClr w14:val="tx1"/>
                  </w14:solidFill>
                </w14:textFill>
              </w:rPr>
            </w:pPr>
            <w:r>
              <w:rPr>
                <w:rFonts w:hint="eastAsia" w:ascii="Times New Roman" w:hAnsi="Times New Roman"/>
                <w:caps w:val="0"/>
                <w:smallCaps w:val="0"/>
                <w:color w:val="000000" w:themeColor="text1"/>
                <w:u w:val="single"/>
                <w14:textFill>
                  <w14:solidFill>
                    <w14:schemeClr w14:val="tx1"/>
                  </w14:solidFill>
                </w14:textFill>
              </w:rPr>
              <w:t>61760</w:t>
            </w:r>
          </w:p>
        </w:tc>
        <w:tc>
          <w:tcPr>
            <w:tcW w:w="1266" w:type="dxa"/>
            <w:vAlign w:val="center"/>
          </w:tcPr>
          <w:p>
            <w:pPr>
              <w:contextualSpacing/>
              <w:jc w:val="center"/>
              <w:rPr>
                <w:rFonts w:ascii="Times New Roman" w:hAnsi="Times New Roman"/>
                <w:caps w:val="0"/>
                <w:smallCaps w:val="0"/>
                <w:color w:val="000000" w:themeColor="text1"/>
                <w:u w:val="single"/>
                <w14:textFill>
                  <w14:solidFill>
                    <w14:schemeClr w14:val="tx1"/>
                  </w14:solidFill>
                </w14:textFill>
              </w:rPr>
            </w:pPr>
            <w:r>
              <w:rPr>
                <w:rFonts w:hint="eastAsia" w:ascii="Times New Roman" w:hAnsi="Times New Roman"/>
                <w:caps w:val="0"/>
                <w:smallCaps w:val="0"/>
                <w:color w:val="000000" w:themeColor="text1"/>
                <w:u w:val="single"/>
                <w:lang w:eastAsia="zh-CN"/>
                <w14:textFill>
                  <w14:solidFill>
                    <w14:schemeClr w14:val="tx1"/>
                  </w14:solidFill>
                </w14:textFill>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trPr>
        <w:tc>
          <w:tcPr>
            <w:tcW w:w="470" w:type="dxa"/>
            <w:vAlign w:val="center"/>
          </w:tcPr>
          <w:p>
            <w:pPr>
              <w:contextualSpacing/>
              <w:jc w:val="center"/>
              <w:rPr>
                <w:rFonts w:ascii="Times New Roman" w:hAnsi="Times New Roman"/>
                <w:caps w:val="0"/>
                <w:smallCaps w:val="0"/>
                <w:color w:val="000000" w:themeColor="text1"/>
                <w:u w:val="single"/>
                <w14:textFill>
                  <w14:solidFill>
                    <w14:schemeClr w14:val="tx1"/>
                  </w14:solidFill>
                </w14:textFill>
              </w:rPr>
            </w:pPr>
            <w:r>
              <w:rPr>
                <w:rFonts w:ascii="Times New Roman" w:hAnsi="Times New Roman"/>
                <w:caps w:val="0"/>
                <w:smallCaps w:val="0"/>
                <w:color w:val="000000" w:themeColor="text1"/>
                <w:u w:val="single"/>
                <w14:textFill>
                  <w14:solidFill>
                    <w14:schemeClr w14:val="tx1"/>
                  </w14:solidFill>
                </w14:textFill>
              </w:rPr>
              <w:t>18</w:t>
            </w:r>
          </w:p>
        </w:tc>
        <w:tc>
          <w:tcPr>
            <w:tcW w:w="1735" w:type="dxa"/>
            <w:vAlign w:val="center"/>
          </w:tcPr>
          <w:p>
            <w:pPr>
              <w:contextualSpacing/>
              <w:jc w:val="center"/>
              <w:rPr>
                <w:rFonts w:ascii="Times New Roman" w:hAnsi="Times New Roman"/>
                <w:caps w:val="0"/>
                <w:smallCaps w:val="0"/>
                <w:color w:val="000000" w:themeColor="text1"/>
                <w:u w:val="single"/>
                <w14:textFill>
                  <w14:solidFill>
                    <w14:schemeClr w14:val="tx1"/>
                  </w14:solidFill>
                </w14:textFill>
              </w:rPr>
            </w:pPr>
            <w:r>
              <w:rPr>
                <w:rFonts w:ascii="Times New Roman" w:hAnsi="Times New Roman"/>
                <w:caps w:val="0"/>
                <w:smallCaps w:val="0"/>
                <w:color w:val="000000" w:themeColor="text1"/>
                <w:u w:val="single"/>
                <w14:textFill>
                  <w14:solidFill>
                    <w14:schemeClr w14:val="tx1"/>
                  </w14:solidFill>
                </w14:textFill>
              </w:rPr>
              <w:t>岳阳东方雨虹防水技术有限责任公司</w:t>
            </w:r>
          </w:p>
        </w:tc>
        <w:tc>
          <w:tcPr>
            <w:tcW w:w="1557" w:type="dxa"/>
            <w:vAlign w:val="center"/>
          </w:tcPr>
          <w:p>
            <w:pPr>
              <w:contextualSpacing/>
              <w:jc w:val="center"/>
              <w:rPr>
                <w:rFonts w:ascii="Times New Roman" w:hAnsi="Times New Roman"/>
                <w:caps w:val="0"/>
                <w:smallCaps w:val="0"/>
                <w:color w:val="000000" w:themeColor="text1"/>
                <w:u w:val="single"/>
                <w14:textFill>
                  <w14:solidFill>
                    <w14:schemeClr w14:val="tx1"/>
                  </w14:solidFill>
                </w14:textFill>
              </w:rPr>
            </w:pPr>
            <w:r>
              <w:rPr>
                <w:rFonts w:ascii="Times New Roman" w:hAnsi="Times New Roman"/>
                <w:caps w:val="0"/>
                <w:smallCaps w:val="0"/>
                <w:color w:val="000000" w:themeColor="text1"/>
                <w:u w:val="single"/>
                <w14:textFill>
                  <w14:solidFill>
                    <w14:schemeClr w14:val="tx1"/>
                  </w14:solidFill>
                </w14:textFill>
              </w:rPr>
              <w:t>防水涂料、减水剂</w:t>
            </w:r>
          </w:p>
        </w:tc>
        <w:tc>
          <w:tcPr>
            <w:tcW w:w="1426" w:type="dxa"/>
            <w:vAlign w:val="center"/>
          </w:tcPr>
          <w:p>
            <w:pPr>
              <w:contextualSpacing/>
              <w:jc w:val="center"/>
              <w:rPr>
                <w:rFonts w:ascii="Times New Roman" w:hAnsi="Times New Roman"/>
                <w:caps w:val="0"/>
                <w:smallCaps w:val="0"/>
                <w:color w:val="000000" w:themeColor="text1"/>
                <w:u w:val="single"/>
                <w14:textFill>
                  <w14:solidFill>
                    <w14:schemeClr w14:val="tx1"/>
                  </w14:solidFill>
                </w14:textFill>
              </w:rPr>
            </w:pPr>
            <w:r>
              <w:rPr>
                <w:rFonts w:ascii="Times New Roman" w:hAnsi="Times New Roman"/>
                <w:caps w:val="0"/>
                <w:smallCaps w:val="0"/>
                <w:color w:val="000000" w:themeColor="text1"/>
                <w:u w:val="single"/>
                <w14:textFill>
                  <w14:solidFill>
                    <w14:schemeClr w14:val="tx1"/>
                  </w14:solidFill>
                </w14:textFill>
              </w:rPr>
              <w:t>氢氧化钠</w:t>
            </w:r>
          </w:p>
        </w:tc>
        <w:tc>
          <w:tcPr>
            <w:tcW w:w="1360" w:type="dxa"/>
            <w:vAlign w:val="center"/>
          </w:tcPr>
          <w:p>
            <w:pPr>
              <w:contextualSpacing/>
              <w:jc w:val="center"/>
              <w:rPr>
                <w:rFonts w:ascii="Times New Roman" w:hAnsi="Times New Roman"/>
                <w:caps w:val="0"/>
                <w:smallCaps w:val="0"/>
                <w:color w:val="000000" w:themeColor="text1"/>
                <w:u w:val="single"/>
                <w14:textFill>
                  <w14:solidFill>
                    <w14:schemeClr w14:val="tx1"/>
                  </w14:solidFill>
                </w14:textFill>
              </w:rPr>
            </w:pPr>
            <w:r>
              <w:rPr>
                <w:rFonts w:hint="eastAsia" w:ascii="Times New Roman" w:hAnsi="Times New Roman"/>
                <w:caps w:val="0"/>
                <w:smallCaps w:val="0"/>
                <w:color w:val="000000" w:themeColor="text1"/>
                <w:u w:val="single"/>
                <w14:textFill>
                  <w14:solidFill>
                    <w14:schemeClr w14:val="tx1"/>
                  </w14:solidFill>
                </w14:textFill>
              </w:rPr>
              <w:t>/</w:t>
            </w:r>
          </w:p>
        </w:tc>
        <w:tc>
          <w:tcPr>
            <w:tcW w:w="1266" w:type="dxa"/>
            <w:vAlign w:val="center"/>
          </w:tcPr>
          <w:p>
            <w:pPr>
              <w:contextualSpacing/>
              <w:jc w:val="center"/>
              <w:rPr>
                <w:rFonts w:ascii="Times New Roman" w:hAnsi="Times New Roman"/>
                <w:caps w:val="0"/>
                <w:smallCaps w:val="0"/>
                <w:color w:val="000000" w:themeColor="text1"/>
                <w:u w:val="single"/>
                <w14:textFill>
                  <w14:solidFill>
                    <w14:schemeClr w14:val="tx1"/>
                  </w14:solidFill>
                </w14:textFill>
              </w:rPr>
            </w:pPr>
            <w:r>
              <w:rPr>
                <w:rFonts w:ascii="Times New Roman" w:hAnsi="Times New Roman"/>
                <w:caps w:val="0"/>
                <w:smallCaps w:val="0"/>
                <w:color w:val="000000" w:themeColor="text1"/>
                <w:u w:val="single"/>
                <w14:textFill>
                  <w14:solidFill>
                    <w14:schemeClr w14:val="tx1"/>
                  </w14:solidFill>
                </w14:textFill>
              </w:rPr>
              <w:t>0.00086</w:t>
            </w:r>
          </w:p>
        </w:tc>
        <w:tc>
          <w:tcPr>
            <w:tcW w:w="1266" w:type="dxa"/>
            <w:vAlign w:val="center"/>
          </w:tcPr>
          <w:p>
            <w:pPr>
              <w:contextualSpacing/>
              <w:jc w:val="center"/>
              <w:rPr>
                <w:rFonts w:ascii="Times New Roman" w:hAnsi="Times New Roman"/>
                <w:caps w:val="0"/>
                <w:smallCaps w:val="0"/>
                <w:color w:val="000000" w:themeColor="text1"/>
                <w:u w:val="single"/>
                <w14:textFill>
                  <w14:solidFill>
                    <w14:schemeClr w14:val="tx1"/>
                  </w14:solidFill>
                </w14:textFill>
              </w:rPr>
            </w:pPr>
            <w:r>
              <w:rPr>
                <w:rFonts w:hint="eastAsia" w:ascii="Times New Roman" w:hAnsi="Times New Roman"/>
                <w:caps w:val="0"/>
                <w:smallCaps w:val="0"/>
                <w:color w:val="000000" w:themeColor="text1"/>
                <w:u w:val="single"/>
                <w:lang w:eastAsia="zh-CN"/>
                <w14:textFill>
                  <w14:solidFill>
                    <w14:schemeClr w14:val="tx1"/>
                  </w14:solidFill>
                </w14:textFill>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trPr>
        <w:tc>
          <w:tcPr>
            <w:tcW w:w="470" w:type="dxa"/>
            <w:vAlign w:val="center"/>
          </w:tcPr>
          <w:p>
            <w:pPr>
              <w:contextualSpacing/>
              <w:jc w:val="center"/>
              <w:rPr>
                <w:rFonts w:ascii="Times New Roman" w:hAnsi="Times New Roman"/>
                <w:caps w:val="0"/>
                <w:smallCaps w:val="0"/>
                <w:color w:val="000000" w:themeColor="text1"/>
                <w:u w:val="single"/>
                <w14:textFill>
                  <w14:solidFill>
                    <w14:schemeClr w14:val="tx1"/>
                  </w14:solidFill>
                </w14:textFill>
              </w:rPr>
            </w:pPr>
            <w:r>
              <w:rPr>
                <w:rFonts w:ascii="Times New Roman" w:hAnsi="Times New Roman"/>
                <w:caps w:val="0"/>
                <w:smallCaps w:val="0"/>
                <w:color w:val="000000" w:themeColor="text1"/>
                <w:u w:val="single"/>
                <w14:textFill>
                  <w14:solidFill>
                    <w14:schemeClr w14:val="tx1"/>
                  </w14:solidFill>
                </w14:textFill>
              </w:rPr>
              <w:t>19</w:t>
            </w:r>
          </w:p>
        </w:tc>
        <w:tc>
          <w:tcPr>
            <w:tcW w:w="1735" w:type="dxa"/>
            <w:vAlign w:val="center"/>
          </w:tcPr>
          <w:p>
            <w:pPr>
              <w:contextualSpacing/>
              <w:jc w:val="center"/>
              <w:rPr>
                <w:rFonts w:ascii="Times New Roman" w:hAnsi="Times New Roman"/>
                <w:caps w:val="0"/>
                <w:smallCaps w:val="0"/>
                <w:color w:val="000000" w:themeColor="text1"/>
                <w:u w:val="single"/>
                <w14:textFill>
                  <w14:solidFill>
                    <w14:schemeClr w14:val="tx1"/>
                  </w14:solidFill>
                </w14:textFill>
              </w:rPr>
            </w:pPr>
            <w:r>
              <w:rPr>
                <w:rFonts w:ascii="Times New Roman" w:hAnsi="Times New Roman"/>
                <w:caps w:val="0"/>
                <w:smallCaps w:val="0"/>
                <w:color w:val="000000" w:themeColor="text1"/>
                <w:u w:val="single"/>
                <w14:textFill>
                  <w14:solidFill>
                    <w14:schemeClr w14:val="tx1"/>
                  </w14:solidFill>
                </w14:textFill>
              </w:rPr>
              <w:t>湖南金溪化工有限公司</w:t>
            </w:r>
          </w:p>
        </w:tc>
        <w:tc>
          <w:tcPr>
            <w:tcW w:w="1557" w:type="dxa"/>
            <w:vAlign w:val="center"/>
          </w:tcPr>
          <w:p>
            <w:pPr>
              <w:contextualSpacing/>
              <w:jc w:val="center"/>
              <w:rPr>
                <w:rFonts w:ascii="Times New Roman" w:hAnsi="Times New Roman"/>
                <w:caps w:val="0"/>
                <w:smallCaps w:val="0"/>
                <w:color w:val="000000" w:themeColor="text1"/>
                <w:u w:val="single"/>
                <w14:textFill>
                  <w14:solidFill>
                    <w14:schemeClr w14:val="tx1"/>
                  </w14:solidFill>
                </w14:textFill>
              </w:rPr>
            </w:pPr>
            <w:r>
              <w:rPr>
                <w:rFonts w:ascii="Times New Roman" w:hAnsi="Times New Roman"/>
                <w:caps w:val="0"/>
                <w:smallCaps w:val="0"/>
                <w:color w:val="000000" w:themeColor="text1"/>
                <w:u w:val="single"/>
                <w14:textFill>
                  <w14:solidFill>
                    <w14:schemeClr w14:val="tx1"/>
                  </w14:solidFill>
                </w14:textFill>
              </w:rPr>
              <w:t>2-乙基蒽醌、2-叔戊基蒽醌、四丁基脲</w:t>
            </w:r>
          </w:p>
        </w:tc>
        <w:tc>
          <w:tcPr>
            <w:tcW w:w="1426" w:type="dxa"/>
            <w:vAlign w:val="center"/>
          </w:tcPr>
          <w:p>
            <w:pPr>
              <w:contextualSpacing/>
              <w:jc w:val="center"/>
              <w:rPr>
                <w:rFonts w:ascii="Times New Roman" w:hAnsi="Times New Roman"/>
                <w:caps w:val="0"/>
                <w:smallCaps w:val="0"/>
                <w:color w:val="000000" w:themeColor="text1"/>
                <w:u w:val="single"/>
                <w14:textFill>
                  <w14:solidFill>
                    <w14:schemeClr w14:val="tx1"/>
                  </w14:solidFill>
                </w14:textFill>
              </w:rPr>
            </w:pPr>
            <w:r>
              <w:rPr>
                <w:rFonts w:ascii="Times New Roman" w:hAnsi="Times New Roman"/>
                <w:caps w:val="0"/>
                <w:smallCaps w:val="0"/>
                <w:color w:val="000000" w:themeColor="text1"/>
                <w:u w:val="single"/>
                <w14:textFill>
                  <w14:solidFill>
                    <w14:schemeClr w14:val="tx1"/>
                  </w14:solidFill>
                </w14:textFill>
              </w:rPr>
              <w:t>甲苯、乙苯、氯本、发烟硫酸等</w:t>
            </w:r>
          </w:p>
        </w:tc>
        <w:tc>
          <w:tcPr>
            <w:tcW w:w="1360" w:type="dxa"/>
            <w:vAlign w:val="center"/>
          </w:tcPr>
          <w:p>
            <w:pPr>
              <w:contextualSpacing/>
              <w:jc w:val="center"/>
              <w:rPr>
                <w:rFonts w:ascii="Times New Roman" w:hAnsi="Times New Roman"/>
                <w:caps w:val="0"/>
                <w:smallCaps w:val="0"/>
                <w:color w:val="000000" w:themeColor="text1"/>
                <w:u w:val="single"/>
                <w14:textFill>
                  <w14:solidFill>
                    <w14:schemeClr w14:val="tx1"/>
                  </w14:solidFill>
                </w14:textFill>
              </w:rPr>
            </w:pPr>
            <w:r>
              <w:rPr>
                <w:rFonts w:ascii="Times New Roman" w:hAnsi="Times New Roman"/>
                <w:caps w:val="0"/>
                <w:smallCaps w:val="0"/>
                <w:color w:val="000000" w:themeColor="text1"/>
                <w:u w:val="single"/>
                <w14:textFill>
                  <w14:solidFill>
                    <w14:schemeClr w14:val="tx1"/>
                  </w14:solidFill>
                </w14:textFill>
              </w:rPr>
              <w:t>4129</w:t>
            </w:r>
          </w:p>
        </w:tc>
        <w:tc>
          <w:tcPr>
            <w:tcW w:w="1266" w:type="dxa"/>
            <w:vAlign w:val="center"/>
          </w:tcPr>
          <w:p>
            <w:pPr>
              <w:contextualSpacing/>
              <w:jc w:val="center"/>
              <w:rPr>
                <w:rFonts w:ascii="Times New Roman" w:hAnsi="Times New Roman"/>
                <w:caps w:val="0"/>
                <w:smallCaps w:val="0"/>
                <w:color w:val="000000" w:themeColor="text1"/>
                <w:u w:val="single"/>
                <w14:textFill>
                  <w14:solidFill>
                    <w14:schemeClr w14:val="tx1"/>
                  </w14:solidFill>
                </w14:textFill>
              </w:rPr>
            </w:pPr>
            <w:r>
              <w:rPr>
                <w:rFonts w:ascii="Times New Roman" w:hAnsi="Times New Roman"/>
                <w:caps w:val="0"/>
                <w:smallCaps w:val="0"/>
                <w:color w:val="000000" w:themeColor="text1"/>
                <w:u w:val="single"/>
                <w14:textFill>
                  <w14:solidFill>
                    <w14:schemeClr w14:val="tx1"/>
                  </w14:solidFill>
                </w14:textFill>
              </w:rPr>
              <w:t>5760</w:t>
            </w:r>
          </w:p>
        </w:tc>
        <w:tc>
          <w:tcPr>
            <w:tcW w:w="1266" w:type="dxa"/>
            <w:vAlign w:val="center"/>
          </w:tcPr>
          <w:p>
            <w:pPr>
              <w:contextualSpacing/>
              <w:jc w:val="center"/>
              <w:rPr>
                <w:rFonts w:ascii="Times New Roman" w:hAnsi="Times New Roman"/>
                <w:caps w:val="0"/>
                <w:smallCaps w:val="0"/>
                <w:color w:val="000000" w:themeColor="text1"/>
                <w:u w:val="single"/>
                <w14:textFill>
                  <w14:solidFill>
                    <w14:schemeClr w14:val="tx1"/>
                  </w14:solidFill>
                </w14:textFill>
              </w:rPr>
            </w:pPr>
            <w:r>
              <w:rPr>
                <w:rFonts w:hint="eastAsia" w:ascii="Times New Roman" w:hAnsi="Times New Roman"/>
                <w:caps w:val="0"/>
                <w:smallCaps w:val="0"/>
                <w:color w:val="000000" w:themeColor="text1"/>
                <w:u w:val="single"/>
                <w:lang w:eastAsia="zh-CN"/>
                <w14:textFill>
                  <w14:solidFill>
                    <w14:schemeClr w14:val="tx1"/>
                  </w14:solidFill>
                </w14:textFill>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trPr>
        <w:tc>
          <w:tcPr>
            <w:tcW w:w="470" w:type="dxa"/>
            <w:vAlign w:val="center"/>
          </w:tcPr>
          <w:p>
            <w:pPr>
              <w:contextualSpacing/>
              <w:jc w:val="center"/>
              <w:rPr>
                <w:rFonts w:ascii="Times New Roman" w:hAnsi="Times New Roman"/>
                <w:caps w:val="0"/>
                <w:smallCaps w:val="0"/>
                <w:color w:val="000000" w:themeColor="text1"/>
                <w:u w:val="single"/>
                <w14:textFill>
                  <w14:solidFill>
                    <w14:schemeClr w14:val="tx1"/>
                  </w14:solidFill>
                </w14:textFill>
              </w:rPr>
            </w:pPr>
            <w:r>
              <w:rPr>
                <w:rFonts w:ascii="Times New Roman" w:hAnsi="Times New Roman"/>
                <w:caps w:val="0"/>
                <w:smallCaps w:val="0"/>
                <w:color w:val="000000" w:themeColor="text1"/>
                <w:u w:val="single"/>
                <w14:textFill>
                  <w14:solidFill>
                    <w14:schemeClr w14:val="tx1"/>
                  </w14:solidFill>
                </w14:textFill>
              </w:rPr>
              <w:t>20</w:t>
            </w:r>
          </w:p>
        </w:tc>
        <w:tc>
          <w:tcPr>
            <w:tcW w:w="1735" w:type="dxa"/>
            <w:vAlign w:val="center"/>
          </w:tcPr>
          <w:p>
            <w:pPr>
              <w:contextualSpacing/>
              <w:jc w:val="center"/>
              <w:rPr>
                <w:rFonts w:ascii="Times New Roman" w:hAnsi="Times New Roman"/>
                <w:caps w:val="0"/>
                <w:smallCaps w:val="0"/>
                <w:color w:val="000000" w:themeColor="text1"/>
                <w:u w:val="single"/>
                <w14:textFill>
                  <w14:solidFill>
                    <w14:schemeClr w14:val="tx1"/>
                  </w14:solidFill>
                </w14:textFill>
              </w:rPr>
            </w:pPr>
            <w:r>
              <w:rPr>
                <w:rFonts w:hint="eastAsia" w:ascii="Times New Roman" w:hAnsi="Times New Roman"/>
                <w:caps w:val="0"/>
                <w:smallCaps w:val="0"/>
                <w:color w:val="000000" w:themeColor="text1"/>
                <w:u w:val="single"/>
                <w14:textFill>
                  <w14:solidFill>
                    <w14:schemeClr w14:val="tx1"/>
                  </w14:solidFill>
                </w14:textFill>
              </w:rPr>
              <w:t>岳阳市磊鑫化工有限公司</w:t>
            </w:r>
          </w:p>
        </w:tc>
        <w:tc>
          <w:tcPr>
            <w:tcW w:w="1557" w:type="dxa"/>
            <w:vAlign w:val="center"/>
          </w:tcPr>
          <w:p>
            <w:pPr>
              <w:contextualSpacing/>
              <w:jc w:val="center"/>
              <w:rPr>
                <w:rFonts w:ascii="Times New Roman" w:hAnsi="Times New Roman"/>
                <w:caps w:val="0"/>
                <w:smallCaps w:val="0"/>
                <w:color w:val="000000" w:themeColor="text1"/>
                <w:u w:val="single"/>
                <w14:textFill>
                  <w14:solidFill>
                    <w14:schemeClr w14:val="tx1"/>
                  </w14:solidFill>
                </w14:textFill>
              </w:rPr>
            </w:pPr>
            <w:r>
              <w:rPr>
                <w:rFonts w:hint="eastAsia" w:ascii="Times New Roman" w:hAnsi="Times New Roman"/>
                <w:caps w:val="0"/>
                <w:smallCaps w:val="0"/>
                <w:color w:val="000000" w:themeColor="text1"/>
                <w:u w:val="single"/>
                <w14:textFill>
                  <w14:solidFill>
                    <w14:schemeClr w14:val="tx1"/>
                  </w14:solidFill>
                </w14:textFill>
              </w:rPr>
              <w:t>三氯丙烷</w:t>
            </w:r>
            <w:r>
              <w:rPr>
                <w:rFonts w:ascii="Times New Roman" w:hAnsi="Times New Roman"/>
                <w:caps w:val="0"/>
                <w:smallCaps w:val="0"/>
                <w:color w:val="000000" w:themeColor="text1"/>
                <w:u w:val="single"/>
                <w14:textFill>
                  <w14:solidFill>
                    <w14:schemeClr w14:val="tx1"/>
                  </w14:solidFill>
                </w14:textFill>
              </w:rPr>
              <w:t>2，3-二氯丙烯</w:t>
            </w:r>
          </w:p>
        </w:tc>
        <w:tc>
          <w:tcPr>
            <w:tcW w:w="1426" w:type="dxa"/>
            <w:vAlign w:val="center"/>
          </w:tcPr>
          <w:p>
            <w:pPr>
              <w:contextualSpacing/>
              <w:jc w:val="center"/>
              <w:rPr>
                <w:rFonts w:ascii="Times New Roman" w:hAnsi="Times New Roman"/>
                <w:caps w:val="0"/>
                <w:smallCaps w:val="0"/>
                <w:color w:val="000000" w:themeColor="text1"/>
                <w:u w:val="single"/>
                <w14:textFill>
                  <w14:solidFill>
                    <w14:schemeClr w14:val="tx1"/>
                  </w14:solidFill>
                </w14:textFill>
              </w:rPr>
            </w:pPr>
            <w:r>
              <w:rPr>
                <w:rFonts w:hint="eastAsia" w:ascii="Times New Roman" w:hAnsi="Times New Roman"/>
                <w:caps w:val="0"/>
                <w:smallCaps w:val="0"/>
                <w:color w:val="000000" w:themeColor="text1"/>
                <w:u w:val="single"/>
                <w14:textFill>
                  <w14:solidFill>
                    <w14:schemeClr w14:val="tx1"/>
                  </w14:solidFill>
                </w14:textFill>
              </w:rPr>
              <w:t>三氯丙烷</w:t>
            </w:r>
            <w:r>
              <w:rPr>
                <w:rFonts w:ascii="Times New Roman" w:hAnsi="Times New Roman"/>
                <w:caps w:val="0"/>
                <w:smallCaps w:val="0"/>
                <w:color w:val="000000" w:themeColor="text1"/>
                <w:u w:val="single"/>
                <w14:textFill>
                  <w14:solidFill>
                    <w14:schemeClr w14:val="tx1"/>
                  </w14:solidFill>
                </w14:textFill>
              </w:rPr>
              <w:t>2，3-二氯丙烯</w:t>
            </w:r>
            <w:r>
              <w:rPr>
                <w:rFonts w:hint="eastAsia" w:ascii="Times New Roman" w:hAnsi="Times New Roman"/>
                <w:caps w:val="0"/>
                <w:smallCaps w:val="0"/>
                <w:color w:val="000000" w:themeColor="text1"/>
                <w:u w:val="single"/>
                <w14:textFill>
                  <w14:solidFill>
                    <w14:schemeClr w14:val="tx1"/>
                  </w14:solidFill>
                </w14:textFill>
              </w:rPr>
              <w:t>等</w:t>
            </w:r>
          </w:p>
        </w:tc>
        <w:tc>
          <w:tcPr>
            <w:tcW w:w="1360" w:type="dxa"/>
            <w:vAlign w:val="center"/>
          </w:tcPr>
          <w:p>
            <w:pPr>
              <w:contextualSpacing/>
              <w:jc w:val="center"/>
              <w:rPr>
                <w:rFonts w:ascii="Times New Roman" w:hAnsi="Times New Roman"/>
                <w:caps w:val="0"/>
                <w:smallCaps w:val="0"/>
                <w:color w:val="000000" w:themeColor="text1"/>
                <w:u w:val="single"/>
                <w14:textFill>
                  <w14:solidFill>
                    <w14:schemeClr w14:val="tx1"/>
                  </w14:solidFill>
                </w14:textFill>
              </w:rPr>
            </w:pPr>
            <w:r>
              <w:rPr>
                <w:rFonts w:hint="eastAsia" w:ascii="Times New Roman" w:hAnsi="Times New Roman"/>
                <w:caps w:val="0"/>
                <w:smallCaps w:val="0"/>
                <w:color w:val="000000" w:themeColor="text1"/>
                <w:u w:val="single"/>
                <w14:textFill>
                  <w14:solidFill>
                    <w14:schemeClr w14:val="tx1"/>
                  </w14:solidFill>
                </w14:textFill>
              </w:rPr>
              <w:t>7700</w:t>
            </w:r>
          </w:p>
        </w:tc>
        <w:tc>
          <w:tcPr>
            <w:tcW w:w="1266" w:type="dxa"/>
            <w:vAlign w:val="center"/>
          </w:tcPr>
          <w:p>
            <w:pPr>
              <w:contextualSpacing/>
              <w:jc w:val="center"/>
              <w:rPr>
                <w:rFonts w:ascii="Times New Roman" w:hAnsi="Times New Roman"/>
                <w:caps w:val="0"/>
                <w:smallCaps w:val="0"/>
                <w:color w:val="000000" w:themeColor="text1"/>
                <w:u w:val="single"/>
                <w14:textFill>
                  <w14:solidFill>
                    <w14:schemeClr w14:val="tx1"/>
                  </w14:solidFill>
                </w14:textFill>
              </w:rPr>
            </w:pPr>
            <w:r>
              <w:rPr>
                <w:rFonts w:hint="eastAsia" w:ascii="Times New Roman" w:hAnsi="Times New Roman"/>
                <w:caps w:val="0"/>
                <w:smallCaps w:val="0"/>
                <w:color w:val="000000" w:themeColor="text1"/>
                <w:u w:val="single"/>
                <w14:textFill>
                  <w14:solidFill>
                    <w14:schemeClr w14:val="tx1"/>
                  </w14:solidFill>
                </w14:textFill>
              </w:rPr>
              <w:t>/</w:t>
            </w:r>
          </w:p>
        </w:tc>
        <w:tc>
          <w:tcPr>
            <w:tcW w:w="1266" w:type="dxa"/>
            <w:vAlign w:val="center"/>
          </w:tcPr>
          <w:p>
            <w:pPr>
              <w:contextualSpacing/>
              <w:jc w:val="center"/>
              <w:rPr>
                <w:rFonts w:ascii="Times New Roman" w:hAnsi="Times New Roman"/>
                <w:caps w:val="0"/>
                <w:smallCaps w:val="0"/>
                <w:color w:val="000000" w:themeColor="text1"/>
                <w:u w:val="single"/>
                <w14:textFill>
                  <w14:solidFill>
                    <w14:schemeClr w14:val="tx1"/>
                  </w14:solidFill>
                </w14:textFill>
              </w:rPr>
            </w:pPr>
            <w:r>
              <w:rPr>
                <w:rFonts w:hint="eastAsia" w:ascii="Times New Roman" w:hAnsi="Times New Roman"/>
                <w:caps w:val="0"/>
                <w:smallCaps w:val="0"/>
                <w:color w:val="000000" w:themeColor="text1"/>
                <w:u w:val="single"/>
                <w:lang w:eastAsia="zh-CN"/>
                <w14:textFill>
                  <w14:solidFill>
                    <w14:schemeClr w14:val="tx1"/>
                  </w14:solidFill>
                </w14:textFill>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trPr>
        <w:tc>
          <w:tcPr>
            <w:tcW w:w="470" w:type="dxa"/>
            <w:vAlign w:val="center"/>
          </w:tcPr>
          <w:p>
            <w:pPr>
              <w:contextualSpacing/>
              <w:jc w:val="center"/>
              <w:rPr>
                <w:rFonts w:ascii="Times New Roman" w:hAnsi="Times New Roman"/>
                <w:caps w:val="0"/>
                <w:smallCaps w:val="0"/>
                <w:color w:val="000000" w:themeColor="text1"/>
                <w:u w:val="single"/>
                <w14:textFill>
                  <w14:solidFill>
                    <w14:schemeClr w14:val="tx1"/>
                  </w14:solidFill>
                </w14:textFill>
              </w:rPr>
            </w:pPr>
            <w:r>
              <w:rPr>
                <w:rFonts w:ascii="Times New Roman" w:hAnsi="Times New Roman"/>
                <w:caps w:val="0"/>
                <w:smallCaps w:val="0"/>
                <w:color w:val="000000" w:themeColor="text1"/>
                <w:u w:val="single"/>
                <w14:textFill>
                  <w14:solidFill>
                    <w14:schemeClr w14:val="tx1"/>
                  </w14:solidFill>
                </w14:textFill>
              </w:rPr>
              <w:t>21</w:t>
            </w:r>
          </w:p>
        </w:tc>
        <w:tc>
          <w:tcPr>
            <w:tcW w:w="1735" w:type="dxa"/>
            <w:vAlign w:val="center"/>
          </w:tcPr>
          <w:p>
            <w:pPr>
              <w:contextualSpacing/>
              <w:jc w:val="center"/>
              <w:rPr>
                <w:rFonts w:ascii="Times New Roman" w:hAnsi="Times New Roman"/>
                <w:caps w:val="0"/>
                <w:smallCaps w:val="0"/>
                <w:color w:val="000000" w:themeColor="text1"/>
                <w:u w:val="single"/>
                <w14:textFill>
                  <w14:solidFill>
                    <w14:schemeClr w14:val="tx1"/>
                  </w14:solidFill>
                </w14:textFill>
              </w:rPr>
            </w:pPr>
            <w:r>
              <w:rPr>
                <w:rFonts w:hint="eastAsia" w:ascii="Times New Roman" w:hAnsi="Times New Roman"/>
                <w:caps w:val="0"/>
                <w:smallCaps w:val="0"/>
                <w:color w:val="000000" w:themeColor="text1"/>
                <w:u w:val="single"/>
                <w14:textFill>
                  <w14:solidFill>
                    <w14:schemeClr w14:val="tx1"/>
                  </w14:solidFill>
                </w14:textFill>
              </w:rPr>
              <w:t>岳阳蓬诚科技发展有限公司</w:t>
            </w:r>
          </w:p>
        </w:tc>
        <w:tc>
          <w:tcPr>
            <w:tcW w:w="1557" w:type="dxa"/>
            <w:vAlign w:val="center"/>
          </w:tcPr>
          <w:p>
            <w:pPr>
              <w:contextualSpacing/>
              <w:jc w:val="center"/>
              <w:rPr>
                <w:rFonts w:ascii="Times New Roman" w:hAnsi="Times New Roman"/>
                <w:caps w:val="0"/>
                <w:smallCaps w:val="0"/>
                <w:color w:val="000000" w:themeColor="text1"/>
                <w:u w:val="single"/>
                <w14:textFill>
                  <w14:solidFill>
                    <w14:schemeClr w14:val="tx1"/>
                  </w14:solidFill>
                </w14:textFill>
              </w:rPr>
            </w:pPr>
            <w:r>
              <w:rPr>
                <w:rFonts w:hint="eastAsia" w:ascii="Times New Roman" w:hAnsi="Times New Roman"/>
                <w:caps w:val="0"/>
                <w:smallCaps w:val="0"/>
                <w:color w:val="000000" w:themeColor="text1"/>
                <w:u w:val="single"/>
                <w14:textFill>
                  <w14:solidFill>
                    <w14:schemeClr w14:val="tx1"/>
                  </w14:solidFill>
                </w14:textFill>
              </w:rPr>
              <w:t>食品添加剂及</w:t>
            </w:r>
            <w:r>
              <w:rPr>
                <w:rFonts w:ascii="Times New Roman" w:hAnsi="Times New Roman"/>
                <w:caps w:val="0"/>
                <w:smallCaps w:val="0"/>
                <w:color w:val="000000" w:themeColor="text1"/>
                <w:u w:val="single"/>
                <w14:textFill>
                  <w14:solidFill>
                    <w14:schemeClr w14:val="tx1"/>
                  </w14:solidFill>
                </w14:textFill>
              </w:rPr>
              <w:t>工业抗氧化剂</w:t>
            </w:r>
          </w:p>
        </w:tc>
        <w:tc>
          <w:tcPr>
            <w:tcW w:w="1426" w:type="dxa"/>
            <w:vAlign w:val="center"/>
          </w:tcPr>
          <w:p>
            <w:pPr>
              <w:contextualSpacing/>
              <w:jc w:val="center"/>
              <w:rPr>
                <w:rFonts w:ascii="Times New Roman" w:hAnsi="Times New Roman"/>
                <w:caps w:val="0"/>
                <w:smallCaps w:val="0"/>
                <w:color w:val="000000" w:themeColor="text1"/>
                <w:u w:val="single"/>
                <w14:textFill>
                  <w14:solidFill>
                    <w14:schemeClr w14:val="tx1"/>
                  </w14:solidFill>
                </w14:textFill>
              </w:rPr>
            </w:pPr>
            <w:r>
              <w:rPr>
                <w:rFonts w:hint="eastAsia" w:ascii="Times New Roman" w:hAnsi="Times New Roman"/>
                <w:caps w:val="0"/>
                <w:smallCaps w:val="0"/>
                <w:color w:val="000000" w:themeColor="text1"/>
                <w:u w:val="single"/>
                <w14:textFill>
                  <w14:solidFill>
                    <w14:schemeClr w14:val="tx1"/>
                  </w14:solidFill>
                </w14:textFill>
              </w:rPr>
              <w:t>对苯二酚、叔丁醇、乙醇</w:t>
            </w:r>
          </w:p>
        </w:tc>
        <w:tc>
          <w:tcPr>
            <w:tcW w:w="1360" w:type="dxa"/>
            <w:vAlign w:val="center"/>
          </w:tcPr>
          <w:p>
            <w:pPr>
              <w:contextualSpacing/>
              <w:jc w:val="center"/>
              <w:rPr>
                <w:rFonts w:ascii="Times New Roman" w:hAnsi="Times New Roman"/>
                <w:caps w:val="0"/>
                <w:smallCaps w:val="0"/>
                <w:color w:val="000000" w:themeColor="text1"/>
                <w:u w:val="single"/>
                <w14:textFill>
                  <w14:solidFill>
                    <w14:schemeClr w14:val="tx1"/>
                  </w14:solidFill>
                </w14:textFill>
              </w:rPr>
            </w:pPr>
            <w:r>
              <w:rPr>
                <w:rFonts w:hint="eastAsia" w:ascii="Times New Roman" w:hAnsi="Times New Roman"/>
                <w:caps w:val="0"/>
                <w:smallCaps w:val="0"/>
                <w:color w:val="000000" w:themeColor="text1"/>
                <w:u w:val="single"/>
                <w14:textFill>
                  <w14:solidFill>
                    <w14:schemeClr w14:val="tx1"/>
                  </w14:solidFill>
                </w14:textFill>
              </w:rPr>
              <w:t>3000</w:t>
            </w:r>
          </w:p>
        </w:tc>
        <w:tc>
          <w:tcPr>
            <w:tcW w:w="1266" w:type="dxa"/>
            <w:vAlign w:val="center"/>
          </w:tcPr>
          <w:p>
            <w:pPr>
              <w:contextualSpacing/>
              <w:jc w:val="center"/>
              <w:rPr>
                <w:rFonts w:ascii="Times New Roman" w:hAnsi="Times New Roman"/>
                <w:caps w:val="0"/>
                <w:smallCaps w:val="0"/>
                <w:color w:val="000000" w:themeColor="text1"/>
                <w:u w:val="single"/>
                <w14:textFill>
                  <w14:solidFill>
                    <w14:schemeClr w14:val="tx1"/>
                  </w14:solidFill>
                </w14:textFill>
              </w:rPr>
            </w:pPr>
            <w:r>
              <w:rPr>
                <w:rFonts w:hint="eastAsia" w:ascii="Times New Roman" w:hAnsi="Times New Roman"/>
                <w:caps w:val="0"/>
                <w:smallCaps w:val="0"/>
                <w:color w:val="000000" w:themeColor="text1"/>
                <w:u w:val="single"/>
                <w14:textFill>
                  <w14:solidFill>
                    <w14:schemeClr w14:val="tx1"/>
                  </w14:solidFill>
                </w14:textFill>
              </w:rPr>
              <w:t>/</w:t>
            </w:r>
          </w:p>
        </w:tc>
        <w:tc>
          <w:tcPr>
            <w:tcW w:w="1266" w:type="dxa"/>
            <w:vAlign w:val="center"/>
          </w:tcPr>
          <w:p>
            <w:pPr>
              <w:contextualSpacing/>
              <w:jc w:val="center"/>
              <w:rPr>
                <w:rFonts w:ascii="Times New Roman" w:hAnsi="Times New Roman"/>
                <w:caps w:val="0"/>
                <w:smallCaps w:val="0"/>
                <w:color w:val="000000" w:themeColor="text1"/>
                <w:u w:val="single"/>
                <w14:textFill>
                  <w14:solidFill>
                    <w14:schemeClr w14:val="tx1"/>
                  </w14:solidFill>
                </w14:textFill>
              </w:rPr>
            </w:pPr>
            <w:r>
              <w:rPr>
                <w:rFonts w:hint="eastAsia" w:ascii="Times New Roman" w:hAnsi="Times New Roman"/>
                <w:caps w:val="0"/>
                <w:smallCaps w:val="0"/>
                <w:color w:val="000000" w:themeColor="text1"/>
                <w:u w:val="single"/>
                <w:lang w:eastAsia="zh-CN"/>
                <w14:textFill>
                  <w14:solidFill>
                    <w14:schemeClr w14:val="tx1"/>
                  </w14:solidFill>
                </w14:textFill>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trPr>
        <w:tc>
          <w:tcPr>
            <w:tcW w:w="470" w:type="dxa"/>
            <w:vAlign w:val="center"/>
          </w:tcPr>
          <w:p>
            <w:pPr>
              <w:contextualSpacing/>
              <w:jc w:val="center"/>
              <w:rPr>
                <w:rFonts w:hint="eastAsia" w:ascii="Times New Roman" w:hAnsi="Times New Roman"/>
                <w:caps w:val="0"/>
                <w:smallCaps w:val="0"/>
                <w:color w:val="000000" w:themeColor="text1"/>
                <w:u w:val="single"/>
                <w:lang w:val="en-US" w:eastAsia="zh-CN"/>
                <w14:textFill>
                  <w14:solidFill>
                    <w14:schemeClr w14:val="tx1"/>
                  </w14:solidFill>
                </w14:textFill>
              </w:rPr>
            </w:pPr>
            <w:r>
              <w:rPr>
                <w:rFonts w:hint="eastAsia" w:ascii="Times New Roman" w:hAnsi="Times New Roman"/>
                <w:caps w:val="0"/>
                <w:smallCaps w:val="0"/>
                <w:color w:val="000000" w:themeColor="text1"/>
                <w:u w:val="single"/>
                <w:lang w:val="en-US" w:eastAsia="zh-CN"/>
                <w14:textFill>
                  <w14:solidFill>
                    <w14:schemeClr w14:val="tx1"/>
                  </w14:solidFill>
                </w14:textFill>
              </w:rPr>
              <w:t>22</w:t>
            </w:r>
          </w:p>
        </w:tc>
        <w:tc>
          <w:tcPr>
            <w:tcW w:w="1735" w:type="dxa"/>
            <w:vAlign w:val="center"/>
          </w:tcPr>
          <w:p>
            <w:pPr>
              <w:contextualSpacing/>
              <w:jc w:val="center"/>
              <w:rPr>
                <w:rFonts w:hint="eastAsia" w:ascii="Times New Roman" w:hAnsi="Times New Roman"/>
                <w:caps w:val="0"/>
                <w:smallCaps w:val="0"/>
                <w:color w:val="000000" w:themeColor="text1"/>
                <w:u w:val="single"/>
                <w14:textFill>
                  <w14:solidFill>
                    <w14:schemeClr w14:val="tx1"/>
                  </w14:solidFill>
                </w14:textFill>
              </w:rPr>
            </w:pPr>
            <w:r>
              <w:rPr>
                <w:rFonts w:hint="eastAsia" w:ascii="Times New Roman" w:hAnsi="Times New Roman"/>
                <w:caps w:val="0"/>
                <w:smallCaps w:val="0"/>
                <w:color w:val="000000" w:themeColor="text1"/>
                <w:u w:val="single"/>
                <w14:textFill>
                  <w14:solidFill>
                    <w14:schemeClr w14:val="tx1"/>
                  </w14:solidFill>
                </w14:textFill>
              </w:rPr>
              <w:t>岳阳市云溪区清化包装材料厂</w:t>
            </w:r>
          </w:p>
        </w:tc>
        <w:tc>
          <w:tcPr>
            <w:tcW w:w="1557" w:type="dxa"/>
            <w:vAlign w:val="center"/>
          </w:tcPr>
          <w:p>
            <w:pPr>
              <w:contextualSpacing/>
              <w:jc w:val="center"/>
              <w:rPr>
                <w:rFonts w:hint="eastAsia" w:ascii="Times New Roman" w:hAnsi="Times New Roman"/>
                <w:caps w:val="0"/>
                <w:smallCaps w:val="0"/>
                <w:color w:val="000000" w:themeColor="text1"/>
                <w:u w:val="single"/>
                <w14:textFill>
                  <w14:solidFill>
                    <w14:schemeClr w14:val="tx1"/>
                  </w14:solidFill>
                </w14:textFill>
              </w:rPr>
            </w:pPr>
            <w:r>
              <w:rPr>
                <w:rFonts w:hint="eastAsia" w:ascii="Times New Roman" w:hAnsi="Times New Roman"/>
                <w:caps w:val="0"/>
                <w:smallCaps w:val="0"/>
                <w:color w:val="000000" w:themeColor="text1"/>
                <w:u w:val="single"/>
                <w14:textFill>
                  <w14:solidFill>
                    <w14:schemeClr w14:val="tx1"/>
                  </w14:solidFill>
                </w14:textFill>
              </w:rPr>
              <w:t>铝溶胶</w:t>
            </w:r>
          </w:p>
        </w:tc>
        <w:tc>
          <w:tcPr>
            <w:tcW w:w="1426" w:type="dxa"/>
            <w:vAlign w:val="center"/>
          </w:tcPr>
          <w:p>
            <w:pPr>
              <w:contextualSpacing/>
              <w:jc w:val="center"/>
              <w:rPr>
                <w:rFonts w:hint="eastAsia" w:ascii="Times New Roman" w:hAnsi="Times New Roman"/>
                <w:caps w:val="0"/>
                <w:smallCaps w:val="0"/>
                <w:color w:val="000000" w:themeColor="text1"/>
                <w:u w:val="single"/>
                <w14:textFill>
                  <w14:solidFill>
                    <w14:schemeClr w14:val="tx1"/>
                  </w14:solidFill>
                </w14:textFill>
              </w:rPr>
            </w:pPr>
            <w:r>
              <w:rPr>
                <w:rFonts w:hint="eastAsia" w:ascii="Times New Roman" w:hAnsi="Times New Roman"/>
                <w:caps w:val="0"/>
                <w:smallCaps w:val="0"/>
                <w:color w:val="000000" w:themeColor="text1"/>
                <w:u w:val="single"/>
                <w14:textFill>
                  <w14:solidFill>
                    <w14:schemeClr w14:val="tx1"/>
                  </w14:solidFill>
                </w14:textFill>
              </w:rPr>
              <w:t>盐</w:t>
            </w:r>
            <w:r>
              <w:rPr>
                <w:rFonts w:hint="eastAsia" w:ascii="Times New Roman" w:hAnsi="Times New Roman"/>
                <w:caps w:val="0"/>
                <w:smallCaps w:val="0"/>
                <w:color w:val="000000" w:themeColor="text1"/>
                <w:u w:val="single"/>
                <w:lang w:eastAsia="zh-CN"/>
                <w14:textFill>
                  <w14:solidFill>
                    <w14:schemeClr w14:val="tx1"/>
                  </w14:solidFill>
                </w14:textFill>
              </w:rPr>
              <w:t>酸、</w:t>
            </w:r>
            <w:r>
              <w:rPr>
                <w:rFonts w:hint="eastAsia" w:ascii="Times New Roman" w:hAnsi="Times New Roman"/>
                <w:caps w:val="0"/>
                <w:smallCaps w:val="0"/>
                <w:color w:val="000000" w:themeColor="text1"/>
                <w:u w:val="single"/>
                <w14:textFill>
                  <w14:solidFill>
                    <w14:schemeClr w14:val="tx1"/>
                  </w14:solidFill>
                </w14:textFill>
              </w:rPr>
              <w:t>氢氧化钠</w:t>
            </w:r>
          </w:p>
        </w:tc>
        <w:tc>
          <w:tcPr>
            <w:tcW w:w="1360" w:type="dxa"/>
            <w:vAlign w:val="center"/>
          </w:tcPr>
          <w:p>
            <w:pPr>
              <w:contextualSpacing/>
              <w:jc w:val="center"/>
              <w:rPr>
                <w:rFonts w:hint="eastAsia" w:ascii="Times New Roman" w:hAnsi="Times New Roman"/>
                <w:caps w:val="0"/>
                <w:smallCaps w:val="0"/>
                <w:color w:val="000000" w:themeColor="text1"/>
                <w:u w:val="single"/>
                <w:lang w:val="en-US" w:eastAsia="zh-CN"/>
                <w14:textFill>
                  <w14:solidFill>
                    <w14:schemeClr w14:val="tx1"/>
                  </w14:solidFill>
                </w14:textFill>
              </w:rPr>
            </w:pPr>
            <w:r>
              <w:rPr>
                <w:rFonts w:hint="eastAsia" w:ascii="Times New Roman" w:hAnsi="Times New Roman"/>
                <w:caps w:val="0"/>
                <w:smallCaps w:val="0"/>
                <w:color w:val="000000" w:themeColor="text1"/>
                <w:u w:val="single"/>
                <w:lang w:val="en-US" w:eastAsia="zh-CN"/>
                <w14:textFill>
                  <w14:solidFill>
                    <w14:schemeClr w14:val="tx1"/>
                  </w14:solidFill>
                </w14:textFill>
              </w:rPr>
              <w:t>541.7</w:t>
            </w:r>
          </w:p>
        </w:tc>
        <w:tc>
          <w:tcPr>
            <w:tcW w:w="1266" w:type="dxa"/>
            <w:vAlign w:val="center"/>
          </w:tcPr>
          <w:p>
            <w:pPr>
              <w:contextualSpacing/>
              <w:jc w:val="center"/>
              <w:rPr>
                <w:rFonts w:hint="eastAsia" w:ascii="Times New Roman" w:hAnsi="Times New Roman"/>
                <w:caps w:val="0"/>
                <w:smallCaps w:val="0"/>
                <w:color w:val="000000" w:themeColor="text1"/>
                <w:u w:val="single"/>
                <w14:textFill>
                  <w14:solidFill>
                    <w14:schemeClr w14:val="tx1"/>
                  </w14:solidFill>
                </w14:textFill>
              </w:rPr>
            </w:pPr>
            <w:r>
              <w:rPr>
                <w:rFonts w:hint="eastAsia" w:ascii="Times New Roman" w:hAnsi="Times New Roman"/>
                <w:caps w:val="0"/>
                <w:smallCaps w:val="0"/>
                <w:color w:val="000000" w:themeColor="text1"/>
                <w:u w:val="single"/>
                <w14:textFill>
                  <w14:solidFill>
                    <w14:schemeClr w14:val="tx1"/>
                  </w14:solidFill>
                </w14:textFill>
              </w:rPr>
              <w:t>/</w:t>
            </w:r>
          </w:p>
        </w:tc>
        <w:tc>
          <w:tcPr>
            <w:tcW w:w="1266" w:type="dxa"/>
            <w:vAlign w:val="center"/>
          </w:tcPr>
          <w:p>
            <w:pPr>
              <w:contextualSpacing/>
              <w:jc w:val="center"/>
              <w:rPr>
                <w:rFonts w:hint="eastAsia" w:ascii="Times New Roman" w:hAnsi="Times New Roman"/>
                <w:caps w:val="0"/>
                <w:smallCaps w:val="0"/>
                <w:color w:val="000000" w:themeColor="text1"/>
                <w:u w:val="single"/>
                <w:lang w:eastAsia="zh-CN"/>
                <w14:textFill>
                  <w14:solidFill>
                    <w14:schemeClr w14:val="tx1"/>
                  </w14:solidFill>
                </w14:textFill>
              </w:rPr>
            </w:pPr>
            <w:r>
              <w:rPr>
                <w:rFonts w:hint="eastAsia" w:ascii="Times New Roman" w:hAnsi="Times New Roman"/>
                <w:caps w:val="0"/>
                <w:smallCaps w:val="0"/>
                <w:color w:val="000000" w:themeColor="text1"/>
                <w:u w:val="single"/>
                <w:lang w:eastAsia="zh-CN"/>
                <w14:textFill>
                  <w14:solidFill>
                    <w14:schemeClr w14:val="tx1"/>
                  </w14:solidFill>
                </w14:textFill>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trPr>
        <w:tc>
          <w:tcPr>
            <w:tcW w:w="470" w:type="dxa"/>
            <w:vAlign w:val="center"/>
          </w:tcPr>
          <w:p>
            <w:pPr>
              <w:contextualSpacing/>
              <w:jc w:val="center"/>
              <w:rPr>
                <w:rFonts w:hint="eastAsia" w:ascii="Times New Roman" w:hAnsi="Times New Roman"/>
                <w:caps w:val="0"/>
                <w:smallCaps w:val="0"/>
                <w:color w:val="000000" w:themeColor="text1"/>
                <w:u w:val="single"/>
                <w:lang w:val="en-US" w:eastAsia="zh-CN"/>
                <w14:textFill>
                  <w14:solidFill>
                    <w14:schemeClr w14:val="tx1"/>
                  </w14:solidFill>
                </w14:textFill>
              </w:rPr>
            </w:pPr>
            <w:r>
              <w:rPr>
                <w:rFonts w:hint="eastAsia" w:ascii="Times New Roman" w:hAnsi="Times New Roman"/>
                <w:caps w:val="0"/>
                <w:smallCaps w:val="0"/>
                <w:color w:val="000000" w:themeColor="text1"/>
                <w:u w:val="single"/>
                <w:lang w:val="en-US" w:eastAsia="zh-CN"/>
                <w14:textFill>
                  <w14:solidFill>
                    <w14:schemeClr w14:val="tx1"/>
                  </w14:solidFill>
                </w14:textFill>
              </w:rPr>
              <w:t>23</w:t>
            </w:r>
          </w:p>
        </w:tc>
        <w:tc>
          <w:tcPr>
            <w:tcW w:w="1735" w:type="dxa"/>
            <w:vAlign w:val="center"/>
          </w:tcPr>
          <w:p>
            <w:pPr>
              <w:contextualSpacing/>
              <w:jc w:val="center"/>
              <w:rPr>
                <w:rFonts w:hint="eastAsia" w:ascii="Times New Roman" w:hAnsi="Times New Roman"/>
                <w:caps w:val="0"/>
                <w:smallCaps w:val="0"/>
                <w:color w:val="000000" w:themeColor="text1"/>
                <w:u w:val="single"/>
                <w14:textFill>
                  <w14:solidFill>
                    <w14:schemeClr w14:val="tx1"/>
                  </w14:solidFill>
                </w14:textFill>
              </w:rPr>
            </w:pPr>
            <w:r>
              <w:rPr>
                <w:rFonts w:hint="eastAsia" w:ascii="Times New Roman" w:hAnsi="Times New Roman"/>
                <w:caps w:val="0"/>
                <w:smallCaps w:val="0"/>
                <w:color w:val="000000" w:themeColor="text1"/>
                <w:u w:val="single"/>
                <w14:textFill>
                  <w14:solidFill>
                    <w14:schemeClr w14:val="tx1"/>
                  </w14:solidFill>
                </w14:textFill>
              </w:rPr>
              <w:t>岳阳东润化工有限公司</w:t>
            </w:r>
          </w:p>
        </w:tc>
        <w:tc>
          <w:tcPr>
            <w:tcW w:w="1557" w:type="dxa"/>
            <w:vAlign w:val="center"/>
          </w:tcPr>
          <w:p>
            <w:pPr>
              <w:contextualSpacing/>
              <w:jc w:val="center"/>
              <w:rPr>
                <w:rFonts w:hint="eastAsia" w:ascii="Times New Roman" w:hAnsi="Times New Roman"/>
                <w:caps w:val="0"/>
                <w:smallCaps w:val="0"/>
                <w:color w:val="000000" w:themeColor="text1"/>
                <w:u w:val="single"/>
                <w14:textFill>
                  <w14:solidFill>
                    <w14:schemeClr w14:val="tx1"/>
                  </w14:solidFill>
                </w14:textFill>
              </w:rPr>
            </w:pPr>
            <w:r>
              <w:rPr>
                <w:rFonts w:hint="eastAsia" w:ascii="Times New Roman" w:hAnsi="Times New Roman"/>
                <w:caps w:val="0"/>
                <w:smallCaps w:val="0"/>
                <w:color w:val="000000" w:themeColor="text1"/>
                <w:u w:val="single"/>
                <w14:textFill>
                  <w14:solidFill>
                    <w14:schemeClr w14:val="tx1"/>
                  </w14:solidFill>
                </w14:textFill>
              </w:rPr>
              <w:t>聚酮树脂</w:t>
            </w:r>
            <w:r>
              <w:rPr>
                <w:rFonts w:hint="eastAsia" w:ascii="Times New Roman" w:hAnsi="Times New Roman"/>
                <w:caps w:val="0"/>
                <w:smallCaps w:val="0"/>
                <w:color w:val="000000" w:themeColor="text1"/>
                <w:u w:val="single"/>
                <w:lang w:eastAsia="zh-CN"/>
                <w14:textFill>
                  <w14:solidFill>
                    <w14:schemeClr w14:val="tx1"/>
                  </w14:solidFill>
                </w14:textFill>
              </w:rPr>
              <w:t>、</w:t>
            </w:r>
            <w:r>
              <w:rPr>
                <w:rFonts w:hint="eastAsia" w:ascii="Times New Roman" w:hAnsi="Times New Roman"/>
                <w:caps w:val="0"/>
                <w:smallCaps w:val="0"/>
                <w:color w:val="000000" w:themeColor="text1"/>
                <w:u w:val="single"/>
                <w14:textFill>
                  <w14:solidFill>
                    <w14:schemeClr w14:val="tx1"/>
                  </w14:solidFill>
                </w14:textFill>
              </w:rPr>
              <w:t>高分子聚合物助剂</w:t>
            </w:r>
          </w:p>
        </w:tc>
        <w:tc>
          <w:tcPr>
            <w:tcW w:w="1426" w:type="dxa"/>
            <w:vAlign w:val="center"/>
          </w:tcPr>
          <w:p>
            <w:pPr>
              <w:contextualSpacing/>
              <w:jc w:val="center"/>
              <w:rPr>
                <w:rFonts w:hint="eastAsia" w:ascii="Times New Roman" w:hAnsi="Times New Roman"/>
                <w:caps w:val="0"/>
                <w:smallCaps w:val="0"/>
                <w:color w:val="000000" w:themeColor="text1"/>
                <w:u w:val="single"/>
                <w14:textFill>
                  <w14:solidFill>
                    <w14:schemeClr w14:val="tx1"/>
                  </w14:solidFill>
                </w14:textFill>
              </w:rPr>
            </w:pPr>
            <w:r>
              <w:rPr>
                <w:rFonts w:hint="eastAsia" w:ascii="Times New Roman" w:hAnsi="Times New Roman"/>
                <w:caps w:val="0"/>
                <w:smallCaps w:val="0"/>
                <w:color w:val="000000" w:themeColor="text1"/>
                <w:u w:val="single"/>
                <w14:textFill>
                  <w14:solidFill>
                    <w14:schemeClr w14:val="tx1"/>
                  </w14:solidFill>
                </w14:textFill>
              </w:rPr>
              <w:t>甲醛</w:t>
            </w:r>
            <w:r>
              <w:rPr>
                <w:rFonts w:hint="eastAsia" w:ascii="Times New Roman" w:hAnsi="Times New Roman"/>
                <w:caps w:val="0"/>
                <w:smallCaps w:val="0"/>
                <w:color w:val="000000" w:themeColor="text1"/>
                <w:u w:val="single"/>
                <w:lang w:eastAsia="zh-CN"/>
                <w14:textFill>
                  <w14:solidFill>
                    <w14:schemeClr w14:val="tx1"/>
                  </w14:solidFill>
                </w14:textFill>
              </w:rPr>
              <w:t>、</w:t>
            </w:r>
            <w:r>
              <w:rPr>
                <w:rFonts w:hint="eastAsia" w:ascii="Times New Roman" w:hAnsi="Times New Roman"/>
                <w:caps w:val="0"/>
                <w:smallCaps w:val="0"/>
                <w:color w:val="000000" w:themeColor="text1"/>
                <w:u w:val="single"/>
                <w14:textFill>
                  <w14:solidFill>
                    <w14:schemeClr w14:val="tx1"/>
                  </w14:solidFill>
                </w14:textFill>
              </w:rPr>
              <w:t>环已酮</w:t>
            </w:r>
            <w:r>
              <w:rPr>
                <w:rFonts w:hint="eastAsia" w:ascii="Times New Roman" w:hAnsi="Times New Roman"/>
                <w:caps w:val="0"/>
                <w:smallCaps w:val="0"/>
                <w:color w:val="000000" w:themeColor="text1"/>
                <w:u w:val="single"/>
                <w:lang w:eastAsia="zh-CN"/>
                <w14:textFill>
                  <w14:solidFill>
                    <w14:schemeClr w14:val="tx1"/>
                  </w14:solidFill>
                </w14:textFill>
              </w:rPr>
              <w:t>、</w:t>
            </w:r>
            <w:r>
              <w:rPr>
                <w:rFonts w:hint="eastAsia" w:ascii="Times New Roman" w:hAnsi="Times New Roman"/>
                <w:caps w:val="0"/>
                <w:smallCaps w:val="0"/>
                <w:color w:val="000000" w:themeColor="text1"/>
                <w:u w:val="single"/>
                <w14:textFill>
                  <w14:solidFill>
                    <w14:schemeClr w14:val="tx1"/>
                  </w14:solidFill>
                </w14:textFill>
              </w:rPr>
              <w:t>NaOH</w:t>
            </w:r>
          </w:p>
        </w:tc>
        <w:tc>
          <w:tcPr>
            <w:tcW w:w="1360" w:type="dxa"/>
            <w:vAlign w:val="center"/>
          </w:tcPr>
          <w:p>
            <w:pPr>
              <w:contextualSpacing/>
              <w:jc w:val="center"/>
              <w:rPr>
                <w:rFonts w:hint="eastAsia" w:ascii="Times New Roman" w:hAnsi="Times New Roman"/>
                <w:caps w:val="0"/>
                <w:smallCaps w:val="0"/>
                <w:color w:val="000000" w:themeColor="text1"/>
                <w:u w:val="single"/>
                <w:lang w:val="en-US" w:eastAsia="zh-CN"/>
                <w14:textFill>
                  <w14:solidFill>
                    <w14:schemeClr w14:val="tx1"/>
                  </w14:solidFill>
                </w14:textFill>
              </w:rPr>
            </w:pPr>
            <w:r>
              <w:rPr>
                <w:rFonts w:hint="eastAsia" w:ascii="Times New Roman" w:hAnsi="Times New Roman"/>
                <w:caps w:val="0"/>
                <w:smallCaps w:val="0"/>
                <w:color w:val="000000" w:themeColor="text1"/>
                <w:u w:val="single"/>
                <w:lang w:val="en-US" w:eastAsia="zh-CN"/>
                <w14:textFill>
                  <w14:solidFill>
                    <w14:schemeClr w14:val="tx1"/>
                  </w14:solidFill>
                </w14:textFill>
              </w:rPr>
              <w:t>19560</w:t>
            </w:r>
          </w:p>
        </w:tc>
        <w:tc>
          <w:tcPr>
            <w:tcW w:w="1266" w:type="dxa"/>
            <w:vAlign w:val="center"/>
          </w:tcPr>
          <w:p>
            <w:pPr>
              <w:contextualSpacing/>
              <w:jc w:val="center"/>
              <w:rPr>
                <w:rFonts w:hint="eastAsia" w:ascii="Times New Roman" w:hAnsi="Times New Roman"/>
                <w:caps w:val="0"/>
                <w:smallCaps w:val="0"/>
                <w:color w:val="000000" w:themeColor="text1"/>
                <w:u w:val="single"/>
                <w14:textFill>
                  <w14:solidFill>
                    <w14:schemeClr w14:val="tx1"/>
                  </w14:solidFill>
                </w14:textFill>
              </w:rPr>
            </w:pPr>
            <w:r>
              <w:rPr>
                <w:rFonts w:hint="eastAsia" w:ascii="Times New Roman" w:hAnsi="Times New Roman"/>
                <w:caps w:val="0"/>
                <w:smallCaps w:val="0"/>
                <w:color w:val="000000" w:themeColor="text1"/>
                <w:u w:val="single"/>
                <w14:textFill>
                  <w14:solidFill>
                    <w14:schemeClr w14:val="tx1"/>
                  </w14:solidFill>
                </w14:textFill>
              </w:rPr>
              <w:t>/</w:t>
            </w:r>
          </w:p>
        </w:tc>
        <w:tc>
          <w:tcPr>
            <w:tcW w:w="1266" w:type="dxa"/>
            <w:vAlign w:val="center"/>
          </w:tcPr>
          <w:p>
            <w:pPr>
              <w:contextualSpacing/>
              <w:jc w:val="center"/>
              <w:rPr>
                <w:rFonts w:hint="eastAsia" w:ascii="Times New Roman" w:hAnsi="Times New Roman"/>
                <w:caps w:val="0"/>
                <w:smallCaps w:val="0"/>
                <w:color w:val="000000" w:themeColor="text1"/>
                <w:u w:val="single"/>
                <w:lang w:eastAsia="zh-CN"/>
                <w14:textFill>
                  <w14:solidFill>
                    <w14:schemeClr w14:val="tx1"/>
                  </w14:solidFill>
                </w14:textFill>
              </w:rPr>
            </w:pPr>
            <w:r>
              <w:rPr>
                <w:rFonts w:hint="eastAsia" w:ascii="Times New Roman" w:hAnsi="Times New Roman"/>
                <w:caps w:val="0"/>
                <w:smallCaps w:val="0"/>
                <w:color w:val="000000" w:themeColor="text1"/>
                <w:u w:val="single"/>
                <w:lang w:eastAsia="zh-CN"/>
                <w14:textFill>
                  <w14:solidFill>
                    <w14:schemeClr w14:val="tx1"/>
                  </w14:solidFill>
                </w14:textFill>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trPr>
        <w:tc>
          <w:tcPr>
            <w:tcW w:w="470" w:type="dxa"/>
            <w:vAlign w:val="center"/>
          </w:tcPr>
          <w:p>
            <w:pPr>
              <w:contextualSpacing/>
              <w:jc w:val="center"/>
              <w:rPr>
                <w:rFonts w:hint="eastAsia" w:ascii="Times New Roman" w:hAnsi="Times New Roman"/>
                <w:caps w:val="0"/>
                <w:smallCaps w:val="0"/>
                <w:color w:val="000000" w:themeColor="text1"/>
                <w:u w:val="single"/>
                <w:lang w:val="en-US" w:eastAsia="zh-CN"/>
                <w14:textFill>
                  <w14:solidFill>
                    <w14:schemeClr w14:val="tx1"/>
                  </w14:solidFill>
                </w14:textFill>
              </w:rPr>
            </w:pPr>
            <w:r>
              <w:rPr>
                <w:rFonts w:hint="eastAsia" w:ascii="Times New Roman" w:hAnsi="Times New Roman"/>
                <w:caps w:val="0"/>
                <w:smallCaps w:val="0"/>
                <w:color w:val="000000" w:themeColor="text1"/>
                <w:u w:val="single"/>
                <w:lang w:val="en-US" w:eastAsia="zh-CN"/>
                <w14:textFill>
                  <w14:solidFill>
                    <w14:schemeClr w14:val="tx1"/>
                  </w14:solidFill>
                </w14:textFill>
              </w:rPr>
              <w:t>24</w:t>
            </w:r>
          </w:p>
        </w:tc>
        <w:tc>
          <w:tcPr>
            <w:tcW w:w="1735" w:type="dxa"/>
            <w:vAlign w:val="center"/>
          </w:tcPr>
          <w:p>
            <w:pPr>
              <w:contextualSpacing/>
              <w:jc w:val="center"/>
              <w:rPr>
                <w:rFonts w:hint="eastAsia" w:ascii="Times New Roman" w:hAnsi="Times New Roman"/>
                <w:caps w:val="0"/>
                <w:smallCaps w:val="0"/>
                <w:color w:val="000000" w:themeColor="text1"/>
                <w:u w:val="single"/>
                <w14:textFill>
                  <w14:solidFill>
                    <w14:schemeClr w14:val="tx1"/>
                  </w14:solidFill>
                </w14:textFill>
              </w:rPr>
            </w:pPr>
            <w:r>
              <w:rPr>
                <w:rFonts w:hint="eastAsia" w:ascii="Times New Roman" w:hAnsi="Times New Roman"/>
                <w:caps w:val="0"/>
                <w:smallCaps w:val="0"/>
                <w:color w:val="000000" w:themeColor="text1"/>
                <w:u w:val="single"/>
                <w14:textFill>
                  <w14:solidFill>
                    <w14:schemeClr w14:val="tx1"/>
                  </w14:solidFill>
                </w14:textFill>
              </w:rPr>
              <w:t>岳阳景嘉化工有限公司</w:t>
            </w:r>
          </w:p>
        </w:tc>
        <w:tc>
          <w:tcPr>
            <w:tcW w:w="1557" w:type="dxa"/>
            <w:vAlign w:val="center"/>
          </w:tcPr>
          <w:p>
            <w:pPr>
              <w:contextualSpacing/>
              <w:jc w:val="center"/>
              <w:rPr>
                <w:rFonts w:hint="eastAsia" w:ascii="Times New Roman" w:hAnsi="Times New Roman"/>
                <w:caps w:val="0"/>
                <w:smallCaps w:val="0"/>
                <w:color w:val="000000" w:themeColor="text1"/>
                <w:u w:val="single"/>
                <w14:textFill>
                  <w14:solidFill>
                    <w14:schemeClr w14:val="tx1"/>
                  </w14:solidFill>
                </w14:textFill>
              </w:rPr>
            </w:pPr>
            <w:r>
              <w:rPr>
                <w:rFonts w:hint="eastAsia" w:ascii="Times New Roman" w:hAnsi="Times New Roman"/>
                <w:caps w:val="0"/>
                <w:smallCaps w:val="0"/>
                <w:color w:val="000000" w:themeColor="text1"/>
                <w:u w:val="single"/>
                <w14:textFill>
                  <w14:solidFill>
                    <w14:schemeClr w14:val="tx1"/>
                  </w14:solidFill>
                </w14:textFill>
              </w:rPr>
              <w:t>五氯丙烷</w:t>
            </w:r>
          </w:p>
        </w:tc>
        <w:tc>
          <w:tcPr>
            <w:tcW w:w="1426" w:type="dxa"/>
            <w:vAlign w:val="center"/>
          </w:tcPr>
          <w:p>
            <w:pPr>
              <w:contextualSpacing/>
              <w:jc w:val="center"/>
              <w:rPr>
                <w:rFonts w:hint="eastAsia" w:ascii="Times New Roman" w:hAnsi="Times New Roman"/>
                <w:caps w:val="0"/>
                <w:smallCaps w:val="0"/>
                <w:color w:val="000000" w:themeColor="text1"/>
                <w:u w:val="single"/>
                <w14:textFill>
                  <w14:solidFill>
                    <w14:schemeClr w14:val="tx1"/>
                  </w14:solidFill>
                </w14:textFill>
              </w:rPr>
            </w:pPr>
            <w:r>
              <w:rPr>
                <w:rFonts w:hint="eastAsia" w:ascii="Times New Roman" w:hAnsi="Times New Roman"/>
                <w:caps w:val="0"/>
                <w:smallCaps w:val="0"/>
                <w:color w:val="000000" w:themeColor="text1"/>
                <w:u w:val="single"/>
                <w14:textFill>
                  <w14:solidFill>
                    <w14:schemeClr w14:val="tx1"/>
                  </w14:solidFill>
                </w14:textFill>
              </w:rPr>
              <w:t>2,3-二氯丙烯</w:t>
            </w:r>
            <w:r>
              <w:rPr>
                <w:rFonts w:hint="eastAsia" w:ascii="Times New Roman" w:hAnsi="Times New Roman"/>
                <w:caps w:val="0"/>
                <w:smallCaps w:val="0"/>
                <w:color w:val="000000" w:themeColor="text1"/>
                <w:u w:val="single"/>
                <w:lang w:eastAsia="zh-CN"/>
                <w14:textFill>
                  <w14:solidFill>
                    <w14:schemeClr w14:val="tx1"/>
                  </w14:solidFill>
                </w14:textFill>
              </w:rPr>
              <w:t>、</w:t>
            </w:r>
            <w:r>
              <w:rPr>
                <w:rFonts w:hint="eastAsia" w:ascii="Times New Roman" w:hAnsi="Times New Roman"/>
                <w:caps w:val="0"/>
                <w:smallCaps w:val="0"/>
                <w:color w:val="000000" w:themeColor="text1"/>
                <w:u w:val="single"/>
                <w14:textFill>
                  <w14:solidFill>
                    <w14:schemeClr w14:val="tx1"/>
                  </w14:solidFill>
                </w14:textFill>
              </w:rPr>
              <w:t>盐酸</w:t>
            </w:r>
            <w:r>
              <w:rPr>
                <w:rFonts w:hint="eastAsia" w:ascii="Times New Roman" w:hAnsi="Times New Roman"/>
                <w:caps w:val="0"/>
                <w:smallCaps w:val="0"/>
                <w:color w:val="000000" w:themeColor="text1"/>
                <w:u w:val="single"/>
                <w:lang w:eastAsia="zh-CN"/>
                <w14:textFill>
                  <w14:solidFill>
                    <w14:schemeClr w14:val="tx1"/>
                  </w14:solidFill>
                </w14:textFill>
              </w:rPr>
              <w:t>、</w:t>
            </w:r>
            <w:r>
              <w:rPr>
                <w:rFonts w:hint="eastAsia" w:ascii="Times New Roman" w:hAnsi="Times New Roman"/>
                <w:caps w:val="0"/>
                <w:smallCaps w:val="0"/>
                <w:color w:val="000000" w:themeColor="text1"/>
                <w:u w:val="single"/>
                <w14:textFill>
                  <w14:solidFill>
                    <w14:schemeClr w14:val="tx1"/>
                  </w14:solidFill>
                </w14:textFill>
              </w:rPr>
              <w:t>液氯</w:t>
            </w:r>
          </w:p>
        </w:tc>
        <w:tc>
          <w:tcPr>
            <w:tcW w:w="1360" w:type="dxa"/>
            <w:vAlign w:val="center"/>
          </w:tcPr>
          <w:p>
            <w:pPr>
              <w:contextualSpacing/>
              <w:jc w:val="center"/>
              <w:rPr>
                <w:rFonts w:hint="eastAsia" w:ascii="Times New Roman" w:hAnsi="Times New Roman"/>
                <w:caps w:val="0"/>
                <w:smallCaps w:val="0"/>
                <w:color w:val="000000" w:themeColor="text1"/>
                <w:u w:val="single"/>
                <w:lang w:val="en-US" w:eastAsia="zh-CN"/>
                <w14:textFill>
                  <w14:solidFill>
                    <w14:schemeClr w14:val="tx1"/>
                  </w14:solidFill>
                </w14:textFill>
              </w:rPr>
            </w:pPr>
            <w:r>
              <w:rPr>
                <w:rFonts w:hint="eastAsia" w:ascii="Times New Roman" w:hAnsi="Times New Roman"/>
                <w:caps w:val="0"/>
                <w:smallCaps w:val="0"/>
                <w:color w:val="000000" w:themeColor="text1"/>
                <w:u w:val="single"/>
                <w:lang w:val="en-US" w:eastAsia="zh-CN"/>
                <w14:textFill>
                  <w14:solidFill>
                    <w14:schemeClr w14:val="tx1"/>
                  </w14:solidFill>
                </w14:textFill>
              </w:rPr>
              <w:t>30000</w:t>
            </w:r>
          </w:p>
        </w:tc>
        <w:tc>
          <w:tcPr>
            <w:tcW w:w="1266" w:type="dxa"/>
            <w:vAlign w:val="center"/>
          </w:tcPr>
          <w:p>
            <w:pPr>
              <w:contextualSpacing/>
              <w:jc w:val="center"/>
              <w:rPr>
                <w:rFonts w:hint="eastAsia" w:ascii="Times New Roman" w:hAnsi="Times New Roman"/>
                <w:caps w:val="0"/>
                <w:smallCaps w:val="0"/>
                <w:color w:val="000000" w:themeColor="text1"/>
                <w:u w:val="single"/>
                <w14:textFill>
                  <w14:solidFill>
                    <w14:schemeClr w14:val="tx1"/>
                  </w14:solidFill>
                </w14:textFill>
              </w:rPr>
            </w:pPr>
          </w:p>
        </w:tc>
        <w:tc>
          <w:tcPr>
            <w:tcW w:w="1266" w:type="dxa"/>
            <w:vAlign w:val="center"/>
          </w:tcPr>
          <w:p>
            <w:pPr>
              <w:contextualSpacing/>
              <w:jc w:val="center"/>
              <w:rPr>
                <w:rFonts w:hint="eastAsia" w:ascii="Times New Roman" w:hAnsi="Times New Roman"/>
                <w:caps w:val="0"/>
                <w:smallCaps w:val="0"/>
                <w:color w:val="000000" w:themeColor="text1"/>
                <w:u w:val="single"/>
                <w:lang w:eastAsia="zh-CN"/>
                <w14:textFill>
                  <w14:solidFill>
                    <w14:schemeClr w14:val="tx1"/>
                  </w14:solidFill>
                </w14:textFill>
              </w:rPr>
            </w:pPr>
            <w:r>
              <w:rPr>
                <w:rFonts w:hint="eastAsia" w:ascii="Times New Roman" w:hAnsi="Times New Roman"/>
                <w:caps w:val="0"/>
                <w:smallCaps w:val="0"/>
                <w:color w:val="000000" w:themeColor="text1"/>
                <w:u w:val="single"/>
                <w:lang w:eastAsia="zh-CN"/>
                <w14:textFill>
                  <w14:solidFill>
                    <w14:schemeClr w14:val="tx1"/>
                  </w14:solidFill>
                </w14:textFill>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trPr>
        <w:tc>
          <w:tcPr>
            <w:tcW w:w="470" w:type="dxa"/>
            <w:vAlign w:val="center"/>
          </w:tcPr>
          <w:p>
            <w:pPr>
              <w:contextualSpacing/>
              <w:jc w:val="center"/>
              <w:rPr>
                <w:rFonts w:hint="eastAsia" w:ascii="Times New Roman" w:hAnsi="Times New Roman"/>
                <w:caps w:val="0"/>
                <w:smallCaps w:val="0"/>
                <w:color w:val="000000" w:themeColor="text1"/>
                <w:u w:val="single"/>
                <w:lang w:val="en-US" w:eastAsia="zh-CN"/>
                <w14:textFill>
                  <w14:solidFill>
                    <w14:schemeClr w14:val="tx1"/>
                  </w14:solidFill>
                </w14:textFill>
              </w:rPr>
            </w:pPr>
            <w:r>
              <w:rPr>
                <w:rFonts w:hint="eastAsia" w:ascii="Times New Roman" w:hAnsi="Times New Roman"/>
                <w:caps w:val="0"/>
                <w:smallCaps w:val="0"/>
                <w:color w:val="000000" w:themeColor="text1"/>
                <w:u w:val="single"/>
                <w:lang w:val="en-US" w:eastAsia="zh-CN"/>
                <w14:textFill>
                  <w14:solidFill>
                    <w14:schemeClr w14:val="tx1"/>
                  </w14:solidFill>
                </w14:textFill>
              </w:rPr>
              <w:t>25</w:t>
            </w:r>
          </w:p>
        </w:tc>
        <w:tc>
          <w:tcPr>
            <w:tcW w:w="1735" w:type="dxa"/>
            <w:vAlign w:val="center"/>
          </w:tcPr>
          <w:p>
            <w:pPr>
              <w:contextualSpacing/>
              <w:jc w:val="center"/>
              <w:rPr>
                <w:rFonts w:hint="eastAsia" w:ascii="Times New Roman" w:hAnsi="Times New Roman"/>
                <w:caps w:val="0"/>
                <w:smallCaps w:val="0"/>
                <w:color w:val="000000" w:themeColor="text1"/>
                <w:u w:val="single"/>
                <w14:textFill>
                  <w14:solidFill>
                    <w14:schemeClr w14:val="tx1"/>
                  </w14:solidFill>
                </w14:textFill>
              </w:rPr>
            </w:pPr>
            <w:r>
              <w:rPr>
                <w:rFonts w:hint="eastAsia" w:ascii="Times New Roman" w:hAnsi="Times New Roman"/>
                <w:caps w:val="0"/>
                <w:smallCaps w:val="0"/>
                <w:color w:val="000000" w:themeColor="text1"/>
                <w:u w:val="single"/>
                <w14:textFill>
                  <w14:solidFill>
                    <w14:schemeClr w14:val="tx1"/>
                  </w14:solidFill>
                </w14:textFill>
              </w:rPr>
              <w:t>岳阳湘茂医药化工有限公司</w:t>
            </w:r>
          </w:p>
        </w:tc>
        <w:tc>
          <w:tcPr>
            <w:tcW w:w="1557" w:type="dxa"/>
            <w:vAlign w:val="center"/>
          </w:tcPr>
          <w:p>
            <w:pPr>
              <w:contextualSpacing/>
              <w:jc w:val="center"/>
              <w:rPr>
                <w:rFonts w:hint="eastAsia" w:ascii="Times New Roman" w:hAnsi="Times New Roman"/>
                <w:caps w:val="0"/>
                <w:smallCaps w:val="0"/>
                <w:color w:val="000000" w:themeColor="text1"/>
                <w:u w:val="single"/>
                <w14:textFill>
                  <w14:solidFill>
                    <w14:schemeClr w14:val="tx1"/>
                  </w14:solidFill>
                </w14:textFill>
              </w:rPr>
            </w:pPr>
            <w:r>
              <w:rPr>
                <w:rFonts w:hint="eastAsia" w:ascii="Times New Roman" w:hAnsi="Times New Roman"/>
                <w:caps w:val="0"/>
                <w:smallCaps w:val="0"/>
                <w:color w:val="000000" w:themeColor="text1"/>
                <w:u w:val="single"/>
                <w14:textFill>
                  <w14:solidFill>
                    <w14:schemeClr w14:val="tx1"/>
                  </w14:solidFill>
                </w14:textFill>
              </w:rPr>
              <w:t>二甲基砜</w:t>
            </w:r>
          </w:p>
        </w:tc>
        <w:tc>
          <w:tcPr>
            <w:tcW w:w="1426" w:type="dxa"/>
            <w:vAlign w:val="center"/>
          </w:tcPr>
          <w:p>
            <w:pPr>
              <w:contextualSpacing/>
              <w:jc w:val="center"/>
              <w:rPr>
                <w:rFonts w:hint="eastAsia" w:ascii="Times New Roman" w:hAnsi="Times New Roman"/>
                <w:caps w:val="0"/>
                <w:smallCaps w:val="0"/>
                <w:color w:val="000000" w:themeColor="text1"/>
                <w:u w:val="single"/>
                <w14:textFill>
                  <w14:solidFill>
                    <w14:schemeClr w14:val="tx1"/>
                  </w14:solidFill>
                </w14:textFill>
              </w:rPr>
            </w:pPr>
            <w:r>
              <w:rPr>
                <w:rFonts w:hint="eastAsia" w:ascii="Times New Roman" w:hAnsi="Times New Roman"/>
                <w:caps w:val="0"/>
                <w:smallCaps w:val="0"/>
                <w:color w:val="000000" w:themeColor="text1"/>
                <w:u w:val="single"/>
                <w14:textFill>
                  <w14:solidFill>
                    <w14:schemeClr w14:val="tx1"/>
                  </w14:solidFill>
                </w14:textFill>
              </w:rPr>
              <w:t>双氧水</w:t>
            </w:r>
            <w:r>
              <w:rPr>
                <w:rFonts w:hint="eastAsia" w:ascii="Times New Roman" w:hAnsi="Times New Roman"/>
                <w:caps w:val="0"/>
                <w:smallCaps w:val="0"/>
                <w:color w:val="000000" w:themeColor="text1"/>
                <w:u w:val="single"/>
                <w:lang w:eastAsia="zh-CN"/>
                <w14:textFill>
                  <w14:solidFill>
                    <w14:schemeClr w14:val="tx1"/>
                  </w14:solidFill>
                </w14:textFill>
              </w:rPr>
              <w:t>、</w:t>
            </w:r>
            <w:r>
              <w:rPr>
                <w:rFonts w:hint="eastAsia" w:ascii="Times New Roman" w:hAnsi="Times New Roman"/>
                <w:caps w:val="0"/>
                <w:smallCaps w:val="0"/>
                <w:color w:val="000000" w:themeColor="text1"/>
                <w:u w:val="single"/>
                <w14:textFill>
                  <w14:solidFill>
                    <w14:schemeClr w14:val="tx1"/>
                  </w14:solidFill>
                </w14:textFill>
              </w:rPr>
              <w:t>二甲基亚砜</w:t>
            </w:r>
          </w:p>
        </w:tc>
        <w:tc>
          <w:tcPr>
            <w:tcW w:w="1360" w:type="dxa"/>
            <w:vAlign w:val="center"/>
          </w:tcPr>
          <w:p>
            <w:pPr>
              <w:contextualSpacing/>
              <w:jc w:val="center"/>
              <w:rPr>
                <w:rFonts w:hint="eastAsia" w:ascii="Times New Roman" w:hAnsi="Times New Roman"/>
                <w:caps w:val="0"/>
                <w:smallCaps w:val="0"/>
                <w:color w:val="000000" w:themeColor="text1"/>
                <w:u w:val="single"/>
                <w:lang w:val="en-US" w:eastAsia="zh-CN"/>
                <w14:textFill>
                  <w14:solidFill>
                    <w14:schemeClr w14:val="tx1"/>
                  </w14:solidFill>
                </w14:textFill>
              </w:rPr>
            </w:pPr>
            <w:r>
              <w:rPr>
                <w:rFonts w:hint="eastAsia" w:ascii="Times New Roman" w:hAnsi="Times New Roman"/>
                <w:caps w:val="0"/>
                <w:smallCaps w:val="0"/>
                <w:color w:val="000000" w:themeColor="text1"/>
                <w:u w:val="single"/>
                <w:lang w:val="en-US" w:eastAsia="zh-CN"/>
                <w14:textFill>
                  <w14:solidFill>
                    <w14:schemeClr w14:val="tx1"/>
                  </w14:solidFill>
                </w14:textFill>
              </w:rPr>
              <w:t>600</w:t>
            </w:r>
          </w:p>
        </w:tc>
        <w:tc>
          <w:tcPr>
            <w:tcW w:w="1266" w:type="dxa"/>
            <w:vAlign w:val="center"/>
          </w:tcPr>
          <w:p>
            <w:pPr>
              <w:contextualSpacing/>
              <w:jc w:val="center"/>
              <w:rPr>
                <w:rFonts w:hint="eastAsia" w:ascii="Times New Roman" w:hAnsi="Times New Roman"/>
                <w:caps w:val="0"/>
                <w:smallCaps w:val="0"/>
                <w:color w:val="000000" w:themeColor="text1"/>
                <w:u w:val="single"/>
                <w14:textFill>
                  <w14:solidFill>
                    <w14:schemeClr w14:val="tx1"/>
                  </w14:solidFill>
                </w14:textFill>
              </w:rPr>
            </w:pPr>
          </w:p>
        </w:tc>
        <w:tc>
          <w:tcPr>
            <w:tcW w:w="1266" w:type="dxa"/>
            <w:vAlign w:val="center"/>
          </w:tcPr>
          <w:p>
            <w:pPr>
              <w:contextualSpacing/>
              <w:jc w:val="center"/>
              <w:rPr>
                <w:rFonts w:hint="eastAsia" w:ascii="Times New Roman" w:hAnsi="Times New Roman"/>
                <w:caps w:val="0"/>
                <w:smallCaps w:val="0"/>
                <w:color w:val="000000" w:themeColor="text1"/>
                <w:u w:val="single"/>
                <w:lang w:eastAsia="zh-CN"/>
                <w14:textFill>
                  <w14:solidFill>
                    <w14:schemeClr w14:val="tx1"/>
                  </w14:solidFill>
                </w14:textFill>
              </w:rPr>
            </w:pPr>
            <w:r>
              <w:rPr>
                <w:rFonts w:hint="eastAsia" w:ascii="Times New Roman" w:hAnsi="Times New Roman"/>
                <w:caps w:val="0"/>
                <w:smallCaps w:val="0"/>
                <w:color w:val="000000" w:themeColor="text1"/>
                <w:u w:val="single"/>
                <w:lang w:eastAsia="zh-CN"/>
                <w14:textFill>
                  <w14:solidFill>
                    <w14:schemeClr w14:val="tx1"/>
                  </w14:solidFill>
                </w14:textFill>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trPr>
        <w:tc>
          <w:tcPr>
            <w:tcW w:w="470" w:type="dxa"/>
            <w:vAlign w:val="center"/>
          </w:tcPr>
          <w:p>
            <w:pPr>
              <w:contextualSpacing/>
              <w:jc w:val="center"/>
              <w:rPr>
                <w:rFonts w:hint="eastAsia" w:ascii="Times New Roman" w:hAnsi="Times New Roman"/>
                <w:caps w:val="0"/>
                <w:smallCaps w:val="0"/>
                <w:color w:val="000000" w:themeColor="text1"/>
                <w:u w:val="single"/>
                <w:lang w:val="en-US" w:eastAsia="zh-CN"/>
                <w14:textFill>
                  <w14:solidFill>
                    <w14:schemeClr w14:val="tx1"/>
                  </w14:solidFill>
                </w14:textFill>
              </w:rPr>
            </w:pPr>
            <w:r>
              <w:rPr>
                <w:rFonts w:hint="eastAsia" w:ascii="Times New Roman" w:hAnsi="Times New Roman"/>
                <w:caps w:val="0"/>
                <w:smallCaps w:val="0"/>
                <w:color w:val="000000" w:themeColor="text1"/>
                <w:u w:val="single"/>
                <w:lang w:val="en-US" w:eastAsia="zh-CN"/>
                <w14:textFill>
                  <w14:solidFill>
                    <w14:schemeClr w14:val="tx1"/>
                  </w14:solidFill>
                </w14:textFill>
              </w:rPr>
              <w:t>26</w:t>
            </w:r>
          </w:p>
        </w:tc>
        <w:tc>
          <w:tcPr>
            <w:tcW w:w="1735" w:type="dxa"/>
            <w:vAlign w:val="center"/>
          </w:tcPr>
          <w:p>
            <w:pPr>
              <w:contextualSpacing/>
              <w:jc w:val="center"/>
              <w:rPr>
                <w:rFonts w:hint="eastAsia" w:ascii="Times New Roman" w:hAnsi="Times New Roman" w:eastAsiaTheme="minorEastAsia"/>
                <w:caps w:val="0"/>
                <w:smallCaps w:val="0"/>
                <w:color w:val="000000" w:themeColor="text1"/>
                <w:u w:val="single"/>
                <w:lang w:eastAsia="zh-CN"/>
                <w14:textFill>
                  <w14:solidFill>
                    <w14:schemeClr w14:val="tx1"/>
                  </w14:solidFill>
                </w14:textFill>
              </w:rPr>
            </w:pPr>
            <w:r>
              <w:rPr>
                <w:rFonts w:hint="eastAsia" w:ascii="Times New Roman" w:hAnsi="Times New Roman"/>
                <w:caps w:val="0"/>
                <w:smallCaps w:val="0"/>
                <w:color w:val="000000" w:themeColor="text1"/>
                <w:u w:val="single"/>
                <w:lang w:eastAsia="zh-CN"/>
                <w14:textFill>
                  <w14:solidFill>
                    <w14:schemeClr w14:val="tx1"/>
                  </w14:solidFill>
                </w14:textFill>
              </w:rPr>
              <w:t>岳阳林峰锂业有限公司</w:t>
            </w:r>
          </w:p>
        </w:tc>
        <w:tc>
          <w:tcPr>
            <w:tcW w:w="1557" w:type="dxa"/>
            <w:vAlign w:val="center"/>
          </w:tcPr>
          <w:p>
            <w:pPr>
              <w:contextualSpacing/>
              <w:jc w:val="center"/>
              <w:rPr>
                <w:rFonts w:hint="eastAsia" w:ascii="Times New Roman" w:hAnsi="Times New Roman" w:eastAsiaTheme="minorEastAsia"/>
                <w:caps w:val="0"/>
                <w:smallCaps w:val="0"/>
                <w:color w:val="000000" w:themeColor="text1"/>
                <w:u w:val="single"/>
                <w:lang w:eastAsia="zh-CN"/>
                <w14:textFill>
                  <w14:solidFill>
                    <w14:schemeClr w14:val="tx1"/>
                  </w14:solidFill>
                </w14:textFill>
              </w:rPr>
            </w:pPr>
            <w:r>
              <w:rPr>
                <w:rFonts w:hint="eastAsia" w:ascii="Times New Roman" w:hAnsi="Times New Roman"/>
                <w:caps w:val="0"/>
                <w:smallCaps w:val="0"/>
                <w:color w:val="000000" w:themeColor="text1"/>
                <w:u w:val="single"/>
                <w:lang w:eastAsia="zh-CN"/>
                <w14:textFill>
                  <w14:solidFill>
                    <w14:schemeClr w14:val="tx1"/>
                  </w14:solidFill>
                </w14:textFill>
              </w:rPr>
              <w:t>金属锂</w:t>
            </w:r>
          </w:p>
        </w:tc>
        <w:tc>
          <w:tcPr>
            <w:tcW w:w="1426" w:type="dxa"/>
            <w:vAlign w:val="center"/>
          </w:tcPr>
          <w:p>
            <w:pPr>
              <w:contextualSpacing/>
              <w:jc w:val="center"/>
              <w:rPr>
                <w:rFonts w:hint="eastAsia" w:ascii="Times New Roman" w:hAnsi="Times New Roman" w:eastAsiaTheme="minorEastAsia"/>
                <w:caps w:val="0"/>
                <w:smallCaps w:val="0"/>
                <w:color w:val="000000" w:themeColor="text1"/>
                <w:u w:val="single"/>
                <w:lang w:eastAsia="zh-CN"/>
                <w14:textFill>
                  <w14:solidFill>
                    <w14:schemeClr w14:val="tx1"/>
                  </w14:solidFill>
                </w14:textFill>
              </w:rPr>
            </w:pPr>
            <w:r>
              <w:rPr>
                <w:rFonts w:hint="eastAsia" w:ascii="Times New Roman" w:hAnsi="Times New Roman"/>
                <w:caps w:val="0"/>
                <w:smallCaps w:val="0"/>
                <w:color w:val="000000" w:themeColor="text1"/>
                <w:u w:val="single"/>
                <w:lang w:eastAsia="zh-CN"/>
                <w14:textFill>
                  <w14:solidFill>
                    <w14:schemeClr w14:val="tx1"/>
                  </w14:solidFill>
                </w14:textFill>
              </w:rPr>
              <w:t>盐酸、锂水、氯化锂</w:t>
            </w:r>
          </w:p>
        </w:tc>
        <w:tc>
          <w:tcPr>
            <w:tcW w:w="1360" w:type="dxa"/>
            <w:vAlign w:val="center"/>
          </w:tcPr>
          <w:p>
            <w:pPr>
              <w:contextualSpacing/>
              <w:jc w:val="center"/>
              <w:rPr>
                <w:rFonts w:hint="eastAsia" w:ascii="Times New Roman" w:hAnsi="Times New Roman"/>
                <w:caps w:val="0"/>
                <w:smallCaps w:val="0"/>
                <w:color w:val="000000" w:themeColor="text1"/>
                <w:u w:val="single"/>
                <w:lang w:val="en-US" w:eastAsia="zh-CN"/>
                <w14:textFill>
                  <w14:solidFill>
                    <w14:schemeClr w14:val="tx1"/>
                  </w14:solidFill>
                </w14:textFill>
              </w:rPr>
            </w:pPr>
            <w:r>
              <w:rPr>
                <w:rFonts w:hint="eastAsia" w:ascii="Times New Roman" w:hAnsi="Times New Roman"/>
                <w:caps w:val="0"/>
                <w:smallCaps w:val="0"/>
                <w:color w:val="000000" w:themeColor="text1"/>
                <w:u w:val="single"/>
                <w:lang w:val="en-US" w:eastAsia="zh-CN"/>
                <w14:textFill>
                  <w14:solidFill>
                    <w14:schemeClr w14:val="tx1"/>
                  </w14:solidFill>
                </w14:textFill>
              </w:rPr>
              <w:t>2393</w:t>
            </w:r>
          </w:p>
        </w:tc>
        <w:tc>
          <w:tcPr>
            <w:tcW w:w="1266" w:type="dxa"/>
            <w:vAlign w:val="center"/>
          </w:tcPr>
          <w:p>
            <w:pPr>
              <w:contextualSpacing/>
              <w:jc w:val="center"/>
              <w:rPr>
                <w:rFonts w:hint="eastAsia" w:ascii="Times New Roman" w:hAnsi="Times New Roman"/>
                <w:caps w:val="0"/>
                <w:smallCaps w:val="0"/>
                <w:color w:val="000000" w:themeColor="text1"/>
                <w:u w:val="single"/>
                <w14:textFill>
                  <w14:solidFill>
                    <w14:schemeClr w14:val="tx1"/>
                  </w14:solidFill>
                </w14:textFill>
              </w:rPr>
            </w:pPr>
          </w:p>
        </w:tc>
        <w:tc>
          <w:tcPr>
            <w:tcW w:w="1266" w:type="dxa"/>
            <w:vAlign w:val="center"/>
          </w:tcPr>
          <w:p>
            <w:pPr>
              <w:contextualSpacing/>
              <w:jc w:val="center"/>
              <w:rPr>
                <w:rFonts w:hint="eastAsia" w:ascii="Times New Roman" w:hAnsi="Times New Roman"/>
                <w:caps w:val="0"/>
                <w:smallCaps w:val="0"/>
                <w:color w:val="000000" w:themeColor="text1"/>
                <w:u w:val="single"/>
                <w:lang w:eastAsia="zh-CN"/>
                <w14:textFill>
                  <w14:solidFill>
                    <w14:schemeClr w14:val="tx1"/>
                  </w14:solidFill>
                </w14:textFill>
              </w:rPr>
            </w:pPr>
            <w:r>
              <w:rPr>
                <w:rFonts w:hint="eastAsia" w:ascii="Times New Roman" w:hAnsi="Times New Roman"/>
                <w:caps w:val="0"/>
                <w:smallCaps w:val="0"/>
                <w:color w:val="000000" w:themeColor="text1"/>
                <w:u w:val="single"/>
                <w:lang w:eastAsia="zh-CN"/>
                <w14:textFill>
                  <w14:solidFill>
                    <w14:schemeClr w14:val="tx1"/>
                  </w14:solidFill>
                </w14:textFill>
              </w:rPr>
              <w:t>是</w:t>
            </w:r>
          </w:p>
        </w:tc>
      </w:tr>
    </w:tbl>
    <w:p>
      <w:pPr>
        <w:rPr>
          <w:rFonts w:ascii="Times New Roman" w:hAnsi="Times New Roman"/>
          <w:caps w:val="0"/>
          <w:smallCaps w:val="0"/>
          <w:color w:val="000000" w:themeColor="text1"/>
          <w14:textFill>
            <w14:solidFill>
              <w14:schemeClr w14:val="tx1"/>
            </w14:solidFill>
          </w14:textFill>
        </w:rPr>
      </w:pPr>
    </w:p>
    <w:p>
      <w:pPr>
        <w:pStyle w:val="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eastAsia" w:ascii="Times New Roman" w:hAnsi="Times New Roman" w:eastAsia="宋体"/>
          <w:bCs/>
          <w:i w:val="0"/>
          <w:iCs w:val="0"/>
          <w:caps w:val="0"/>
          <w:smallCaps w:val="0"/>
          <w:color w:val="000000" w:themeColor="text1"/>
          <w:u w:val="single"/>
          <w:lang w:eastAsia="zh-CN"/>
          <w14:textFill>
            <w14:solidFill>
              <w14:schemeClr w14:val="tx1"/>
            </w14:solidFill>
          </w14:textFill>
        </w:rPr>
      </w:pPr>
      <w:r>
        <w:rPr>
          <w:rFonts w:hint="eastAsia"/>
          <w:bCs/>
          <w:i w:val="0"/>
          <w:iCs w:val="0"/>
          <w:caps w:val="0"/>
          <w:smallCaps w:val="0"/>
          <w:color w:val="FF0000"/>
          <w:u w:val="single"/>
          <w:lang w:eastAsia="zh-CN"/>
        </w:rPr>
        <w:t>根据上表统计分析，</w:t>
      </w:r>
      <w:r>
        <w:rPr>
          <w:rFonts w:hint="eastAsia" w:ascii="Times New Roman" w:hAnsi="Times New Roman"/>
          <w:bCs/>
          <w:i w:val="0"/>
          <w:iCs w:val="0"/>
          <w:caps w:val="0"/>
          <w:smallCaps w:val="0"/>
          <w:color w:val="FF0000"/>
          <w:u w:val="single"/>
          <w:lang w:eastAsia="zh-CN"/>
        </w:rPr>
        <w:t>共调查云溪工业园区</w:t>
      </w:r>
      <w:r>
        <w:rPr>
          <w:rFonts w:hint="eastAsia" w:ascii="Times New Roman" w:hAnsi="Times New Roman"/>
          <w:bCs/>
          <w:i w:val="0"/>
          <w:iCs w:val="0"/>
          <w:caps w:val="0"/>
          <w:smallCaps w:val="0"/>
          <w:color w:val="FF0000"/>
          <w:u w:val="single"/>
          <w:lang w:val="en-US" w:eastAsia="zh-CN"/>
        </w:rPr>
        <w:t>26家企业，7家企业排放氯化氢。</w:t>
      </w:r>
    </w:p>
    <w:p>
      <w:pPr>
        <w:pStyle w:val="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ascii="Times New Roman" w:hAnsi="Times New Roman"/>
          <w:bCs/>
          <w:i w:val="0"/>
          <w:iCs w:val="0"/>
          <w:caps w:val="0"/>
          <w:smallCaps w:val="0"/>
          <w:color w:val="000000" w:themeColor="text1"/>
          <w:u w:val="single"/>
          <w14:textFill>
            <w14:solidFill>
              <w14:schemeClr w14:val="tx1"/>
            </w14:solidFill>
          </w14:textFill>
        </w:rPr>
        <w:sectPr>
          <w:headerReference r:id="rId18" w:type="default"/>
          <w:footerReference r:id="rId19" w:type="even"/>
          <w:pgSz w:w="11906" w:h="16838"/>
          <w:pgMar w:top="1418" w:right="1418" w:bottom="1418" w:left="1418" w:header="851" w:footer="992" w:gutter="0"/>
          <w:pgBorders>
            <w:top w:val="none" w:sz="0" w:space="0"/>
            <w:left w:val="none" w:sz="0" w:space="0"/>
            <w:bottom w:val="none" w:sz="0" w:space="0"/>
            <w:right w:val="none" w:sz="0" w:space="0"/>
          </w:pgBorders>
          <w:pgNumType w:fmt="decimal"/>
          <w:cols w:space="720" w:num="1"/>
          <w:docGrid w:linePitch="312" w:charSpace="0"/>
        </w:sectPr>
      </w:pPr>
    </w:p>
    <w:p>
      <w:pPr>
        <w:pStyle w:val="5"/>
        <w:ind w:firstLine="0" w:firstLineChars="0"/>
        <w:rPr>
          <w:rFonts w:ascii="Times New Roman" w:hAnsi="Times New Roman"/>
          <w:bCs/>
          <w:caps w:val="0"/>
          <w:smallCaps w:val="0"/>
          <w:color w:val="000000" w:themeColor="text1"/>
          <w14:textFill>
            <w14:solidFill>
              <w14:schemeClr w14:val="tx1"/>
            </w14:solidFill>
          </w14:textFill>
        </w:rPr>
        <w:sectPr>
          <w:type w:val="continuous"/>
          <w:pgSz w:w="11906" w:h="16838"/>
          <w:pgMar w:top="1418" w:right="1418" w:bottom="1418" w:left="1418" w:header="851" w:footer="992" w:gutter="0"/>
          <w:pgBorders>
            <w:top w:val="none" w:sz="0" w:space="0"/>
            <w:left w:val="none" w:sz="0" w:space="0"/>
            <w:bottom w:val="none" w:sz="0" w:space="0"/>
            <w:right w:val="none" w:sz="0" w:space="0"/>
          </w:pgBorders>
          <w:pgNumType w:fmt="decimal"/>
          <w:cols w:space="720" w:num="1"/>
          <w:docGrid w:linePitch="312" w:charSpace="0"/>
        </w:sectPr>
      </w:pPr>
    </w:p>
    <w:bookmarkEnd w:id="204"/>
    <w:bookmarkEnd w:id="205"/>
    <w:bookmarkEnd w:id="206"/>
    <w:p>
      <w:pPr>
        <w:pStyle w:val="4"/>
        <w:ind w:left="432" w:leftChars="0" w:hanging="432" w:firstLineChars="0"/>
      </w:pPr>
      <w:bookmarkStart w:id="387" w:name="_Toc30618"/>
      <w:bookmarkStart w:id="388" w:name="_Toc15632"/>
      <w:bookmarkStart w:id="389" w:name="_Toc19177"/>
      <w:bookmarkStart w:id="390" w:name="_Toc23906"/>
      <w:r>
        <w:rPr>
          <w:rFonts w:hint="eastAsia"/>
        </w:rPr>
        <w:t>施工</w:t>
      </w:r>
      <w:r>
        <w:t>期环境影响</w:t>
      </w:r>
      <w:r>
        <w:rPr>
          <w:rFonts w:hint="eastAsia"/>
        </w:rPr>
        <w:t>分析</w:t>
      </w:r>
      <w:bookmarkEnd w:id="387"/>
      <w:bookmarkEnd w:id="388"/>
      <w:bookmarkEnd w:id="389"/>
      <w:bookmarkEnd w:id="390"/>
    </w:p>
    <w:p>
      <w:pPr>
        <w:pStyle w:val="7"/>
        <w:ind w:left="575" w:leftChars="0" w:hanging="575" w:firstLineChars="0"/>
      </w:pPr>
      <w:bookmarkStart w:id="391" w:name="_Toc8254"/>
      <w:bookmarkStart w:id="392" w:name="_Toc6712"/>
      <w:bookmarkStart w:id="393" w:name="_Toc7575"/>
      <w:bookmarkStart w:id="394" w:name="_Toc20765"/>
      <w:r>
        <w:rPr>
          <w:rFonts w:hint="eastAsia"/>
        </w:rPr>
        <w:t>施工期大气</w:t>
      </w:r>
      <w:r>
        <w:t>环境影响分析</w:t>
      </w:r>
      <w:bookmarkEnd w:id="391"/>
      <w:bookmarkEnd w:id="392"/>
      <w:bookmarkEnd w:id="393"/>
      <w:bookmarkEnd w:id="394"/>
    </w:p>
    <w:p>
      <w:pPr>
        <w:spacing w:line="480" w:lineRule="exact"/>
        <w:ind w:firstLine="480" w:firstLineChars="200"/>
        <w:rPr>
          <w:rFonts w:ascii="Times New Roman" w:hAnsi="Times New Roman"/>
          <w:caps w:val="0"/>
          <w:smallCaps w:val="0"/>
          <w:color w:val="000000" w:themeColor="text1"/>
          <w:sz w:val="24"/>
          <w:szCs w:val="24"/>
          <w14:textFill>
            <w14:solidFill>
              <w14:schemeClr w14:val="tx1"/>
            </w14:solidFill>
          </w14:textFill>
        </w:rPr>
      </w:pPr>
      <w:r>
        <w:rPr>
          <w:rFonts w:ascii="Times New Roman" w:hAnsi="Times New Roman"/>
          <w:caps w:val="0"/>
          <w:smallCaps w:val="0"/>
          <w:color w:val="000000" w:themeColor="text1"/>
          <w:sz w:val="24"/>
          <w:szCs w:val="24"/>
          <w14:textFill>
            <w14:solidFill>
              <w14:schemeClr w14:val="tx1"/>
            </w14:solidFill>
          </w14:textFill>
        </w:rPr>
        <w:t>施工期间对环境空气产生的污染主要是施工扬尘，对区域造成暂时性不利影响，这些污染会随着施工期的结束而消失。</w:t>
      </w:r>
    </w:p>
    <w:p>
      <w:pPr>
        <w:spacing w:line="480" w:lineRule="exact"/>
        <w:ind w:firstLine="480" w:firstLineChars="200"/>
        <w:rPr>
          <w:rFonts w:ascii="Times New Roman" w:hAnsi="Times New Roman"/>
          <w:caps w:val="0"/>
          <w:smallCaps w:val="0"/>
          <w:color w:val="000000" w:themeColor="text1"/>
          <w:sz w:val="24"/>
          <w:szCs w:val="24"/>
          <w14:textFill>
            <w14:solidFill>
              <w14:schemeClr w14:val="tx1"/>
            </w14:solidFill>
          </w14:textFill>
        </w:rPr>
      </w:pPr>
      <w:r>
        <w:rPr>
          <w:rFonts w:ascii="Times New Roman" w:hAnsi="Times New Roman"/>
          <w:caps w:val="0"/>
          <w:smallCaps w:val="0"/>
          <w:color w:val="000000" w:themeColor="text1"/>
          <w:sz w:val="24"/>
          <w:szCs w:val="24"/>
          <w14:textFill>
            <w14:solidFill>
              <w14:schemeClr w14:val="tx1"/>
            </w14:solidFill>
          </w14:textFill>
        </w:rPr>
        <w:t>施工扬尘产生的主要环节为：土方挖掘、土方回填、灰土拌和、沙石等装卸及拌和过程，建筑材料的运输等。扬尘量的大小与施工现场条件、管理水平、机械化程度及天气诸多因素有关，是一个复杂、较难定的问题。因此本次评价采用类比资料进行综合分析，施工场地的扬尘情况类比北京市环科所对施工扬尘所做的实测资料对施工场地扬尘进行的实测资料。扬尘情况见表</w:t>
      </w:r>
      <w:r>
        <w:rPr>
          <w:rFonts w:hint="eastAsia" w:ascii="Times New Roman" w:hAnsi="Times New Roman"/>
          <w:caps w:val="0"/>
          <w:smallCaps w:val="0"/>
          <w:color w:val="000000" w:themeColor="text1"/>
          <w:sz w:val="24"/>
          <w:szCs w:val="24"/>
          <w14:textFill>
            <w14:solidFill>
              <w14:schemeClr w14:val="tx1"/>
            </w14:solidFill>
          </w14:textFill>
        </w:rPr>
        <w:t>4.</w:t>
      </w:r>
      <w:r>
        <w:rPr>
          <w:rFonts w:ascii="Times New Roman" w:hAnsi="Times New Roman"/>
          <w:caps w:val="0"/>
          <w:smallCaps w:val="0"/>
          <w:color w:val="000000" w:themeColor="text1"/>
          <w:sz w:val="24"/>
          <w:szCs w:val="24"/>
          <w14:textFill>
            <w14:solidFill>
              <w14:schemeClr w14:val="tx1"/>
            </w14:solidFill>
          </w14:textFill>
        </w:rPr>
        <w:t>-1。</w:t>
      </w:r>
    </w:p>
    <w:p>
      <w:pPr>
        <w:pStyle w:val="21"/>
        <w:adjustRightInd w:val="0"/>
        <w:snapToGrid w:val="0"/>
        <w:spacing w:line="480" w:lineRule="exact"/>
        <w:ind w:firstLine="460" w:firstLineChars="191"/>
        <w:jc w:val="center"/>
        <w:rPr>
          <w:rFonts w:ascii="Times New Roman" w:hAnsi="Times New Roman"/>
          <w:b/>
          <w:caps w:val="0"/>
          <w:smallCaps w:val="0"/>
          <w:snapToGrid w:val="0"/>
          <w:color w:val="000000" w:themeColor="text1"/>
          <w:spacing w:val="9"/>
          <w:kern w:val="24"/>
          <w:szCs w:val="21"/>
          <w14:textFill>
            <w14:solidFill>
              <w14:schemeClr w14:val="tx1"/>
            </w14:solidFill>
          </w14:textFill>
        </w:rPr>
      </w:pPr>
      <w:r>
        <w:t xml:space="preserve">表 </w:t>
      </w:r>
      <w:r>
        <w:fldChar w:fldCharType="begin"/>
      </w:r>
      <w:r>
        <w:instrText xml:space="preserve"> STYLEREF 1 \s </w:instrText>
      </w:r>
      <w:r>
        <w:fldChar w:fldCharType="separate"/>
      </w:r>
      <w:r>
        <w:t>4</w:t>
      </w:r>
      <w:r>
        <w:fldChar w:fldCharType="end"/>
      </w:r>
      <w:r>
        <w:rPr>
          <w:rFonts w:hint="eastAsia"/>
          <w:lang w:eastAsia="zh-CN"/>
        </w:rPr>
        <w:t>-</w:t>
      </w:r>
      <w:r>
        <w:fldChar w:fldCharType="begin"/>
      </w:r>
      <w:r>
        <w:instrText xml:space="preserve"> SEQ 表 \* ARABIC \s 1 </w:instrText>
      </w:r>
      <w:r>
        <w:fldChar w:fldCharType="separate"/>
      </w:r>
      <w:r>
        <w:t>1</w:t>
      </w:r>
      <w:r>
        <w:fldChar w:fldCharType="end"/>
      </w:r>
      <w:r>
        <w:rPr>
          <w:rFonts w:hint="eastAsia" w:ascii="Times New Roman" w:hAnsi="Times New Roman"/>
          <w:b/>
          <w:caps w:val="0"/>
          <w:smallCaps w:val="0"/>
          <w:snapToGrid w:val="0"/>
          <w:color w:val="000000" w:themeColor="text1"/>
          <w:spacing w:val="9"/>
          <w:kern w:val="24"/>
          <w:szCs w:val="21"/>
          <w14:textFill>
            <w14:solidFill>
              <w14:schemeClr w14:val="tx1"/>
            </w14:solidFill>
          </w14:textFill>
        </w:rPr>
        <w:t>　　</w:t>
      </w:r>
      <w:r>
        <w:rPr>
          <w:rFonts w:hint="eastAsia"/>
        </w:rPr>
        <w:t>北京</w:t>
      </w:r>
      <w:r>
        <w:t>建筑施工工地扬尘污染情况  单位：mg/m</w:t>
      </w:r>
      <w:r>
        <w:rPr>
          <w:rFonts w:ascii="Times New Roman" w:hAnsi="Times New Roman"/>
          <w:b/>
          <w:caps w:val="0"/>
          <w:smallCaps w:val="0"/>
          <w:snapToGrid w:val="0"/>
          <w:color w:val="000000" w:themeColor="text1"/>
          <w:spacing w:val="9"/>
          <w:kern w:val="24"/>
          <w:szCs w:val="21"/>
          <w:vertAlign w:val="superscript"/>
          <w14:textFill>
            <w14:solidFill>
              <w14:schemeClr w14:val="tx1"/>
            </w14:solidFill>
          </w14:textFill>
        </w:rPr>
        <w:t>3</w:t>
      </w:r>
    </w:p>
    <w:tbl>
      <w:tblPr>
        <w:tblStyle w:val="58"/>
        <w:tblW w:w="9287" w:type="dxa"/>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086"/>
        <w:gridCol w:w="1348"/>
        <w:gridCol w:w="1348"/>
        <w:gridCol w:w="1439"/>
        <w:gridCol w:w="1449"/>
        <w:gridCol w:w="1490"/>
        <w:gridCol w:w="1127"/>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325" w:hRule="atLeast"/>
        </w:trPr>
        <w:tc>
          <w:tcPr>
            <w:tcW w:w="1086" w:type="dxa"/>
            <w:vMerge w:val="restart"/>
            <w:vAlign w:val="center"/>
          </w:tcPr>
          <w:p>
            <w:pPr>
              <w:spacing w:line="360" w:lineRule="exact"/>
              <w:jc w:val="center"/>
              <w:rPr>
                <w:rFonts w:ascii="Times New Roman" w:hAnsi="Times New Roman"/>
                <w:b/>
                <w:caps w:val="0"/>
                <w:smallCaps w:val="0"/>
                <w:color w:val="000000" w:themeColor="text1"/>
                <w:szCs w:val="21"/>
                <w14:textFill>
                  <w14:solidFill>
                    <w14:schemeClr w14:val="tx1"/>
                  </w14:solidFill>
                </w14:textFill>
              </w:rPr>
            </w:pPr>
            <w:r>
              <w:rPr>
                <w:rFonts w:ascii="Times New Roman" w:hAnsi="Times New Roman"/>
                <w:b/>
                <w:caps w:val="0"/>
                <w:smallCaps w:val="0"/>
                <w:color w:val="000000" w:themeColor="text1"/>
                <w:szCs w:val="21"/>
                <w14:textFill>
                  <w14:solidFill>
                    <w14:schemeClr w14:val="tx1"/>
                  </w14:solidFill>
                </w14:textFill>
              </w:rPr>
              <w:t>监测范围</w:t>
            </w:r>
          </w:p>
        </w:tc>
        <w:tc>
          <w:tcPr>
            <w:tcW w:w="1348" w:type="dxa"/>
            <w:vMerge w:val="restart"/>
            <w:vAlign w:val="center"/>
          </w:tcPr>
          <w:p>
            <w:pPr>
              <w:spacing w:line="360" w:lineRule="exact"/>
              <w:jc w:val="center"/>
              <w:rPr>
                <w:rFonts w:ascii="Times New Roman" w:hAnsi="Times New Roman"/>
                <w:b/>
                <w:caps w:val="0"/>
                <w:smallCaps w:val="0"/>
                <w:color w:val="000000" w:themeColor="text1"/>
                <w:szCs w:val="21"/>
                <w14:textFill>
                  <w14:solidFill>
                    <w14:schemeClr w14:val="tx1"/>
                  </w14:solidFill>
                </w14:textFill>
              </w:rPr>
            </w:pPr>
            <w:r>
              <w:rPr>
                <w:rFonts w:ascii="Times New Roman" w:hAnsi="Times New Roman"/>
                <w:b/>
                <w:caps w:val="0"/>
                <w:smallCaps w:val="0"/>
                <w:color w:val="000000" w:themeColor="text1"/>
                <w:szCs w:val="21"/>
                <w14:textFill>
                  <w14:solidFill>
                    <w14:schemeClr w14:val="tx1"/>
                  </w14:solidFill>
                </w14:textFill>
              </w:rPr>
              <w:t>工地上风向50m</w:t>
            </w:r>
          </w:p>
        </w:tc>
        <w:tc>
          <w:tcPr>
            <w:tcW w:w="1348" w:type="dxa"/>
            <w:vMerge w:val="restart"/>
            <w:vAlign w:val="center"/>
          </w:tcPr>
          <w:p>
            <w:pPr>
              <w:spacing w:line="360" w:lineRule="exact"/>
              <w:jc w:val="center"/>
              <w:rPr>
                <w:rFonts w:ascii="Times New Roman" w:hAnsi="Times New Roman"/>
                <w:b/>
                <w:caps w:val="0"/>
                <w:smallCaps w:val="0"/>
                <w:color w:val="000000" w:themeColor="text1"/>
                <w:szCs w:val="21"/>
                <w14:textFill>
                  <w14:solidFill>
                    <w14:schemeClr w14:val="tx1"/>
                  </w14:solidFill>
                </w14:textFill>
              </w:rPr>
            </w:pPr>
            <w:r>
              <w:rPr>
                <w:rFonts w:ascii="Times New Roman" w:hAnsi="Times New Roman"/>
                <w:b/>
                <w:caps w:val="0"/>
                <w:smallCaps w:val="0"/>
                <w:color w:val="000000" w:themeColor="text1"/>
                <w:szCs w:val="21"/>
                <w14:textFill>
                  <w14:solidFill>
                    <w14:schemeClr w14:val="tx1"/>
                  </w14:solidFill>
                </w14:textFill>
              </w:rPr>
              <w:t>工地内</w:t>
            </w:r>
          </w:p>
        </w:tc>
        <w:tc>
          <w:tcPr>
            <w:tcW w:w="4378" w:type="dxa"/>
            <w:gridSpan w:val="3"/>
            <w:vAlign w:val="center"/>
          </w:tcPr>
          <w:p>
            <w:pPr>
              <w:spacing w:line="360" w:lineRule="exact"/>
              <w:jc w:val="center"/>
              <w:rPr>
                <w:rFonts w:ascii="Times New Roman" w:hAnsi="Times New Roman"/>
                <w:b/>
                <w:caps w:val="0"/>
                <w:smallCaps w:val="0"/>
                <w:color w:val="000000" w:themeColor="text1"/>
                <w:szCs w:val="21"/>
                <w14:textFill>
                  <w14:solidFill>
                    <w14:schemeClr w14:val="tx1"/>
                  </w14:solidFill>
                </w14:textFill>
              </w:rPr>
            </w:pPr>
            <w:r>
              <w:rPr>
                <w:rFonts w:ascii="Times New Roman" w:hAnsi="Times New Roman"/>
                <w:b/>
                <w:caps w:val="0"/>
                <w:smallCaps w:val="0"/>
                <w:color w:val="000000" w:themeColor="text1"/>
                <w:szCs w:val="21"/>
                <w14:textFill>
                  <w14:solidFill>
                    <w14:schemeClr w14:val="tx1"/>
                  </w14:solidFill>
                </w14:textFill>
              </w:rPr>
              <w:t>工地下风向</w:t>
            </w:r>
          </w:p>
        </w:tc>
        <w:tc>
          <w:tcPr>
            <w:tcW w:w="1127" w:type="dxa"/>
            <w:vMerge w:val="restart"/>
            <w:vAlign w:val="center"/>
          </w:tcPr>
          <w:p>
            <w:pPr>
              <w:spacing w:line="360" w:lineRule="exact"/>
              <w:jc w:val="center"/>
              <w:rPr>
                <w:rFonts w:ascii="Times New Roman" w:hAnsi="Times New Roman"/>
                <w:b/>
                <w:caps w:val="0"/>
                <w:smallCaps w:val="0"/>
                <w:color w:val="000000" w:themeColor="text1"/>
                <w:szCs w:val="21"/>
                <w14:textFill>
                  <w14:solidFill>
                    <w14:schemeClr w14:val="tx1"/>
                  </w14:solidFill>
                </w14:textFill>
              </w:rPr>
            </w:pPr>
            <w:r>
              <w:rPr>
                <w:rFonts w:ascii="Times New Roman" w:hAnsi="Times New Roman"/>
                <w:b/>
                <w:caps w:val="0"/>
                <w:smallCaps w:val="0"/>
                <w:color w:val="000000" w:themeColor="text1"/>
                <w:szCs w:val="21"/>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113" w:hRule="atLeast"/>
        </w:trPr>
        <w:tc>
          <w:tcPr>
            <w:tcW w:w="1086" w:type="dxa"/>
            <w:vMerge w:val="continue"/>
          </w:tcPr>
          <w:p>
            <w:pPr>
              <w:spacing w:line="360" w:lineRule="exact"/>
              <w:jc w:val="center"/>
              <w:rPr>
                <w:rFonts w:ascii="Times New Roman" w:hAnsi="Times New Roman"/>
                <w:b/>
                <w:caps w:val="0"/>
                <w:smallCaps w:val="0"/>
                <w:color w:val="000000" w:themeColor="text1"/>
                <w:szCs w:val="21"/>
                <w14:textFill>
                  <w14:solidFill>
                    <w14:schemeClr w14:val="tx1"/>
                  </w14:solidFill>
                </w14:textFill>
              </w:rPr>
            </w:pPr>
          </w:p>
        </w:tc>
        <w:tc>
          <w:tcPr>
            <w:tcW w:w="1348" w:type="dxa"/>
            <w:vMerge w:val="continue"/>
          </w:tcPr>
          <w:p>
            <w:pPr>
              <w:spacing w:line="360" w:lineRule="exact"/>
              <w:jc w:val="center"/>
              <w:rPr>
                <w:rFonts w:ascii="Times New Roman" w:hAnsi="Times New Roman"/>
                <w:b/>
                <w:caps w:val="0"/>
                <w:smallCaps w:val="0"/>
                <w:color w:val="000000" w:themeColor="text1"/>
                <w:szCs w:val="21"/>
                <w14:textFill>
                  <w14:solidFill>
                    <w14:schemeClr w14:val="tx1"/>
                  </w14:solidFill>
                </w14:textFill>
              </w:rPr>
            </w:pPr>
          </w:p>
        </w:tc>
        <w:tc>
          <w:tcPr>
            <w:tcW w:w="1348" w:type="dxa"/>
            <w:vMerge w:val="continue"/>
          </w:tcPr>
          <w:p>
            <w:pPr>
              <w:spacing w:line="360" w:lineRule="exact"/>
              <w:jc w:val="center"/>
              <w:rPr>
                <w:rFonts w:ascii="Times New Roman" w:hAnsi="Times New Roman"/>
                <w:b/>
                <w:caps w:val="0"/>
                <w:smallCaps w:val="0"/>
                <w:color w:val="000000" w:themeColor="text1"/>
                <w:szCs w:val="21"/>
                <w14:textFill>
                  <w14:solidFill>
                    <w14:schemeClr w14:val="tx1"/>
                  </w14:solidFill>
                </w14:textFill>
              </w:rPr>
            </w:pPr>
          </w:p>
        </w:tc>
        <w:tc>
          <w:tcPr>
            <w:tcW w:w="1439" w:type="dxa"/>
          </w:tcPr>
          <w:p>
            <w:pPr>
              <w:spacing w:line="360" w:lineRule="exact"/>
              <w:jc w:val="center"/>
              <w:rPr>
                <w:rFonts w:ascii="Times New Roman" w:hAnsi="Times New Roman"/>
                <w:b/>
                <w:caps w:val="0"/>
                <w:smallCaps w:val="0"/>
                <w:color w:val="000000" w:themeColor="text1"/>
                <w:szCs w:val="21"/>
                <w14:textFill>
                  <w14:solidFill>
                    <w14:schemeClr w14:val="tx1"/>
                  </w14:solidFill>
                </w14:textFill>
              </w:rPr>
            </w:pPr>
            <w:r>
              <w:rPr>
                <w:rFonts w:ascii="Times New Roman" w:hAnsi="Times New Roman"/>
                <w:b/>
                <w:caps w:val="0"/>
                <w:smallCaps w:val="0"/>
                <w:color w:val="000000" w:themeColor="text1"/>
                <w:szCs w:val="21"/>
                <w14:textFill>
                  <w14:solidFill>
                    <w14:schemeClr w14:val="tx1"/>
                  </w14:solidFill>
                </w14:textFill>
              </w:rPr>
              <w:t>50m</w:t>
            </w:r>
          </w:p>
        </w:tc>
        <w:tc>
          <w:tcPr>
            <w:tcW w:w="1449" w:type="dxa"/>
          </w:tcPr>
          <w:p>
            <w:pPr>
              <w:spacing w:line="360" w:lineRule="exact"/>
              <w:jc w:val="center"/>
              <w:rPr>
                <w:rFonts w:ascii="Times New Roman" w:hAnsi="Times New Roman"/>
                <w:b/>
                <w:caps w:val="0"/>
                <w:smallCaps w:val="0"/>
                <w:color w:val="000000" w:themeColor="text1"/>
                <w:szCs w:val="21"/>
                <w14:textFill>
                  <w14:solidFill>
                    <w14:schemeClr w14:val="tx1"/>
                  </w14:solidFill>
                </w14:textFill>
              </w:rPr>
            </w:pPr>
            <w:r>
              <w:rPr>
                <w:rFonts w:ascii="Times New Roman" w:hAnsi="Times New Roman"/>
                <w:b/>
                <w:caps w:val="0"/>
                <w:smallCaps w:val="0"/>
                <w:color w:val="000000" w:themeColor="text1"/>
                <w:szCs w:val="21"/>
                <w14:textFill>
                  <w14:solidFill>
                    <w14:schemeClr w14:val="tx1"/>
                  </w14:solidFill>
                </w14:textFill>
              </w:rPr>
              <w:t>100m</w:t>
            </w:r>
          </w:p>
        </w:tc>
        <w:tc>
          <w:tcPr>
            <w:tcW w:w="1490" w:type="dxa"/>
          </w:tcPr>
          <w:p>
            <w:pPr>
              <w:spacing w:line="360" w:lineRule="exact"/>
              <w:jc w:val="center"/>
              <w:rPr>
                <w:rFonts w:ascii="Times New Roman" w:hAnsi="Times New Roman"/>
                <w:b/>
                <w:caps w:val="0"/>
                <w:smallCaps w:val="0"/>
                <w:color w:val="000000" w:themeColor="text1"/>
                <w:szCs w:val="21"/>
                <w14:textFill>
                  <w14:solidFill>
                    <w14:schemeClr w14:val="tx1"/>
                  </w14:solidFill>
                </w14:textFill>
              </w:rPr>
            </w:pPr>
            <w:r>
              <w:rPr>
                <w:rFonts w:ascii="Times New Roman" w:hAnsi="Times New Roman"/>
                <w:b/>
                <w:caps w:val="0"/>
                <w:smallCaps w:val="0"/>
                <w:color w:val="000000" w:themeColor="text1"/>
                <w:szCs w:val="21"/>
                <w14:textFill>
                  <w14:solidFill>
                    <w14:schemeClr w14:val="tx1"/>
                  </w14:solidFill>
                </w14:textFill>
              </w:rPr>
              <w:t>150m</w:t>
            </w:r>
          </w:p>
        </w:tc>
        <w:tc>
          <w:tcPr>
            <w:tcW w:w="1127" w:type="dxa"/>
            <w:vMerge w:val="continue"/>
          </w:tcPr>
          <w:p>
            <w:pPr>
              <w:spacing w:line="360" w:lineRule="exact"/>
              <w:rPr>
                <w:rFonts w:ascii="Times New Roman" w:hAnsi="Times New Roman"/>
                <w:b/>
                <w:caps w:val="0"/>
                <w:smallCaps w:val="0"/>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Pr>
        <w:tc>
          <w:tcPr>
            <w:tcW w:w="1086" w:type="dxa"/>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范围值</w:t>
            </w:r>
          </w:p>
        </w:tc>
        <w:tc>
          <w:tcPr>
            <w:tcW w:w="1348" w:type="dxa"/>
            <w:tcMar>
              <w:left w:w="0" w:type="dxa"/>
              <w:right w:w="0" w:type="dxa"/>
            </w:tcMa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0.303～0.328</w:t>
            </w:r>
          </w:p>
        </w:tc>
        <w:tc>
          <w:tcPr>
            <w:tcW w:w="1348" w:type="dxa"/>
            <w:tcMar>
              <w:left w:w="0" w:type="dxa"/>
              <w:right w:w="0" w:type="dxa"/>
            </w:tcMa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0.408～0.759</w:t>
            </w:r>
          </w:p>
        </w:tc>
        <w:tc>
          <w:tcPr>
            <w:tcW w:w="1439" w:type="dxa"/>
            <w:tcMar>
              <w:left w:w="0" w:type="dxa"/>
              <w:right w:w="0" w:type="dxa"/>
            </w:tcMa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0.343～0.538</w:t>
            </w:r>
          </w:p>
        </w:tc>
        <w:tc>
          <w:tcPr>
            <w:tcW w:w="1449" w:type="dxa"/>
            <w:tcMar>
              <w:left w:w="0" w:type="dxa"/>
              <w:right w:w="0" w:type="dxa"/>
            </w:tcMa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0.356～0.465</w:t>
            </w:r>
          </w:p>
        </w:tc>
        <w:tc>
          <w:tcPr>
            <w:tcW w:w="1490" w:type="dxa"/>
            <w:tcMar>
              <w:left w:w="0" w:type="dxa"/>
              <w:right w:w="0" w:type="dxa"/>
            </w:tcMa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0.309～0.336</w:t>
            </w:r>
          </w:p>
        </w:tc>
        <w:tc>
          <w:tcPr>
            <w:tcW w:w="1127" w:type="dxa"/>
            <w:vMerge w:val="restart"/>
            <w:tcMar>
              <w:left w:w="0" w:type="dxa"/>
              <w:right w:w="0" w:type="dxa"/>
            </w:tcMa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平均风速2.5m/s</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Pr>
        <w:tc>
          <w:tcPr>
            <w:tcW w:w="1086" w:type="dxa"/>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均值</w:t>
            </w:r>
          </w:p>
        </w:tc>
        <w:tc>
          <w:tcPr>
            <w:tcW w:w="1348" w:type="dxa"/>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0.317</w:t>
            </w:r>
          </w:p>
        </w:tc>
        <w:tc>
          <w:tcPr>
            <w:tcW w:w="1348" w:type="dxa"/>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0.596</w:t>
            </w:r>
          </w:p>
        </w:tc>
        <w:tc>
          <w:tcPr>
            <w:tcW w:w="1439" w:type="dxa"/>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0.487</w:t>
            </w:r>
          </w:p>
        </w:tc>
        <w:tc>
          <w:tcPr>
            <w:tcW w:w="1449" w:type="dxa"/>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0.390</w:t>
            </w:r>
          </w:p>
        </w:tc>
        <w:tc>
          <w:tcPr>
            <w:tcW w:w="1490" w:type="dxa"/>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0.322</w:t>
            </w:r>
          </w:p>
        </w:tc>
        <w:tc>
          <w:tcPr>
            <w:tcW w:w="1127" w:type="dxa"/>
            <w:vMerge w:val="continue"/>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p>
        </w:tc>
      </w:tr>
    </w:tbl>
    <w:p>
      <w:pPr>
        <w:spacing w:line="480" w:lineRule="exact"/>
        <w:ind w:firstLine="480" w:firstLineChars="200"/>
        <w:rPr>
          <w:rFonts w:ascii="Times New Roman" w:hAnsi="Times New Roman"/>
          <w:caps w:val="0"/>
          <w:smallCaps w:val="0"/>
          <w:color w:val="000000" w:themeColor="text1"/>
          <w:sz w:val="24"/>
          <w:szCs w:val="24"/>
          <w14:textFill>
            <w14:solidFill>
              <w14:schemeClr w14:val="tx1"/>
            </w14:solidFill>
          </w14:textFill>
        </w:rPr>
      </w:pPr>
      <w:r>
        <w:rPr>
          <w:rFonts w:ascii="Times New Roman" w:hAnsi="Times New Roman"/>
          <w:caps w:val="0"/>
          <w:smallCaps w:val="0"/>
          <w:color w:val="000000" w:themeColor="text1"/>
          <w:sz w:val="24"/>
          <w:szCs w:val="24"/>
          <w14:textFill>
            <w14:solidFill>
              <w14:schemeClr w14:val="tx1"/>
            </w14:solidFill>
          </w14:textFill>
        </w:rPr>
        <w:t>由表</w:t>
      </w:r>
      <w:r>
        <w:rPr>
          <w:rFonts w:hint="eastAsia" w:ascii="Times New Roman" w:hAnsi="Times New Roman"/>
          <w:caps w:val="0"/>
          <w:smallCaps w:val="0"/>
          <w:color w:val="000000" w:themeColor="text1"/>
          <w:sz w:val="24"/>
          <w:szCs w:val="24"/>
          <w14:textFill>
            <w14:solidFill>
              <w14:schemeClr w14:val="tx1"/>
            </w14:solidFill>
          </w14:textFill>
        </w:rPr>
        <w:t>4</w:t>
      </w:r>
      <w:r>
        <w:rPr>
          <w:rFonts w:ascii="Times New Roman" w:hAnsi="Times New Roman"/>
          <w:caps w:val="0"/>
          <w:smallCaps w:val="0"/>
          <w:color w:val="000000" w:themeColor="text1"/>
          <w:sz w:val="24"/>
          <w:szCs w:val="24"/>
          <w14:textFill>
            <w14:solidFill>
              <w14:schemeClr w14:val="tx1"/>
            </w14:solidFill>
          </w14:textFill>
        </w:rPr>
        <w:t>-1可知：</w:t>
      </w:r>
    </w:p>
    <w:p>
      <w:pPr>
        <w:spacing w:line="480" w:lineRule="exact"/>
        <w:ind w:firstLine="480" w:firstLineChars="200"/>
        <w:rPr>
          <w:rFonts w:ascii="Times New Roman" w:hAnsi="Times New Roman"/>
          <w:caps w:val="0"/>
          <w:smallCaps w:val="0"/>
          <w:color w:val="000000" w:themeColor="text1"/>
          <w:sz w:val="24"/>
          <w:szCs w:val="24"/>
          <w14:textFill>
            <w14:solidFill>
              <w14:schemeClr w14:val="tx1"/>
            </w14:solidFill>
          </w14:textFill>
        </w:rPr>
      </w:pPr>
      <w:r>
        <w:rPr>
          <w:rFonts w:ascii="Times New Roman" w:hAnsi="Times New Roman"/>
          <w:caps w:val="0"/>
          <w:smallCaps w:val="0"/>
          <w:color w:val="000000" w:themeColor="text1"/>
          <w:sz w:val="24"/>
          <w:szCs w:val="24"/>
          <w14:textFill>
            <w14:solidFill>
              <w14:schemeClr w14:val="tx1"/>
            </w14:solidFill>
          </w14:textFill>
        </w:rPr>
        <w:t>（1）建筑施工扬尘较严重，当风速为2.5m/s时，工地内TSP浓度为上风向对照点的1.9倍。</w:t>
      </w:r>
    </w:p>
    <w:p>
      <w:pPr>
        <w:spacing w:line="480" w:lineRule="exact"/>
        <w:ind w:firstLine="480" w:firstLineChars="200"/>
        <w:rPr>
          <w:rFonts w:ascii="Times New Roman" w:hAnsi="Times New Roman"/>
          <w:caps w:val="0"/>
          <w:smallCaps w:val="0"/>
          <w:color w:val="000000" w:themeColor="text1"/>
          <w:sz w:val="24"/>
          <w:szCs w:val="24"/>
          <w14:textFill>
            <w14:solidFill>
              <w14:schemeClr w14:val="tx1"/>
            </w14:solidFill>
          </w14:textFill>
        </w:rPr>
      </w:pPr>
      <w:r>
        <w:rPr>
          <w:rFonts w:ascii="Times New Roman" w:hAnsi="Times New Roman"/>
          <w:caps w:val="0"/>
          <w:smallCaps w:val="0"/>
          <w:color w:val="000000" w:themeColor="text1"/>
          <w:sz w:val="24"/>
          <w:szCs w:val="24"/>
          <w14:textFill>
            <w14:solidFill>
              <w14:schemeClr w14:val="tx1"/>
            </w14:solidFill>
          </w14:textFill>
        </w:rPr>
        <w:t>（2）由于</w:t>
      </w:r>
      <w:r>
        <w:rPr>
          <w:rFonts w:hint="eastAsia" w:ascii="Times New Roman" w:hAnsi="Times New Roman"/>
          <w:caps w:val="0"/>
          <w:smallCaps w:val="0"/>
          <w:color w:val="000000" w:themeColor="text1"/>
          <w:sz w:val="24"/>
          <w:szCs w:val="24"/>
          <w14:textFill>
            <w14:solidFill>
              <w14:schemeClr w14:val="tx1"/>
            </w14:solidFill>
          </w14:textFill>
        </w:rPr>
        <w:t>项目所在区域</w:t>
      </w:r>
      <w:r>
        <w:rPr>
          <w:rFonts w:ascii="Times New Roman" w:hAnsi="Times New Roman"/>
          <w:caps w:val="0"/>
          <w:smallCaps w:val="0"/>
          <w:color w:val="000000" w:themeColor="text1"/>
          <w:sz w:val="24"/>
          <w:szCs w:val="24"/>
          <w14:textFill>
            <w14:solidFill>
              <w14:schemeClr w14:val="tx1"/>
            </w14:solidFill>
          </w14:textFill>
        </w:rPr>
        <w:t>年平均风速为</w:t>
      </w:r>
      <w:r>
        <w:rPr>
          <w:rFonts w:hint="eastAsia" w:ascii="Times New Roman" w:hAnsi="Times New Roman"/>
          <w:caps w:val="0"/>
          <w:smallCaps w:val="0"/>
          <w:color w:val="000000" w:themeColor="text1"/>
          <w:sz w:val="24"/>
          <w:szCs w:val="24"/>
          <w14:textFill>
            <w14:solidFill>
              <w14:schemeClr w14:val="tx1"/>
            </w14:solidFill>
          </w14:textFill>
        </w:rPr>
        <w:t>1.51</w:t>
      </w:r>
      <w:r>
        <w:rPr>
          <w:rFonts w:ascii="Times New Roman" w:hAnsi="Times New Roman"/>
          <w:caps w:val="0"/>
          <w:smallCaps w:val="0"/>
          <w:color w:val="000000" w:themeColor="text1"/>
          <w:sz w:val="24"/>
          <w:szCs w:val="24"/>
          <w14:textFill>
            <w14:solidFill>
              <w14:schemeClr w14:val="tx1"/>
            </w14:solidFill>
          </w14:textFill>
        </w:rPr>
        <w:t>m/s，对比表5</w:t>
      </w:r>
      <w:r>
        <w:rPr>
          <w:rFonts w:hint="eastAsia" w:ascii="Times New Roman" w:hAnsi="Times New Roman"/>
          <w:caps w:val="0"/>
          <w:smallCaps w:val="0"/>
          <w:color w:val="000000" w:themeColor="text1"/>
          <w:sz w:val="24"/>
          <w:szCs w:val="24"/>
          <w14:textFill>
            <w14:solidFill>
              <w14:schemeClr w14:val="tx1"/>
            </w14:solidFill>
          </w14:textFill>
        </w:rPr>
        <w:t>.1</w:t>
      </w:r>
      <w:r>
        <w:rPr>
          <w:rFonts w:ascii="Times New Roman" w:hAnsi="Times New Roman"/>
          <w:caps w:val="0"/>
          <w:smallCaps w:val="0"/>
          <w:color w:val="000000" w:themeColor="text1"/>
          <w:sz w:val="24"/>
          <w:szCs w:val="24"/>
          <w14:textFill>
            <w14:solidFill>
              <w14:schemeClr w14:val="tx1"/>
            </w14:solidFill>
          </w14:textFill>
        </w:rPr>
        <w:t>-1可知，施工扬尘随风速的增加其影响范围有所增加，影响范围一般在其下风向约150m以内。</w:t>
      </w:r>
    </w:p>
    <w:p>
      <w:pPr>
        <w:spacing w:line="480" w:lineRule="exact"/>
        <w:ind w:firstLine="480" w:firstLineChars="200"/>
        <w:rPr>
          <w:rFonts w:ascii="Times New Roman" w:hAnsi="Times New Roman"/>
          <w:caps w:val="0"/>
          <w:smallCaps w:val="0"/>
          <w:color w:val="000000" w:themeColor="text1"/>
          <w:sz w:val="24"/>
          <w:szCs w:val="24"/>
          <w14:textFill>
            <w14:solidFill>
              <w14:schemeClr w14:val="tx1"/>
            </w14:solidFill>
          </w14:textFill>
        </w:rPr>
      </w:pPr>
      <w:r>
        <w:rPr>
          <w:rFonts w:hint="eastAsia" w:ascii="Times New Roman" w:hAnsi="Times New Roman"/>
          <w:caps w:val="0"/>
          <w:smallCaps w:val="0"/>
          <w:color w:val="000000" w:themeColor="text1"/>
          <w:sz w:val="24"/>
          <w:szCs w:val="24"/>
          <w14:textFill>
            <w14:solidFill>
              <w14:schemeClr w14:val="tx1"/>
            </w14:solidFill>
          </w14:textFill>
        </w:rPr>
        <w:t>为有效控制施工期间的扬尘影响，根据本项目具体情况，结合《国务院关于印发大气污染防治行动计划的通知》(国发[2013]37号)和《防治城市扬尘污染防治技术规范》(HJ/T393-2007)要求，同时根据类比调查结果及其它施工场地采取的抑尘措施，对本项目施工期提出以下要求：</w:t>
      </w:r>
    </w:p>
    <w:p>
      <w:pPr>
        <w:spacing w:line="480" w:lineRule="exact"/>
        <w:ind w:firstLine="480" w:firstLineChars="200"/>
        <w:rPr>
          <w:rFonts w:ascii="Times New Roman" w:hAnsi="Times New Roman"/>
          <w:caps w:val="0"/>
          <w:smallCaps w:val="0"/>
          <w:color w:val="000000" w:themeColor="text1"/>
          <w:sz w:val="24"/>
          <w:szCs w:val="24"/>
          <w14:textFill>
            <w14:solidFill>
              <w14:schemeClr w14:val="tx1"/>
            </w14:solidFill>
          </w14:textFill>
        </w:rPr>
      </w:pPr>
      <w:r>
        <w:rPr>
          <w:rFonts w:hint="eastAsia" w:ascii="Times New Roman" w:hAnsi="Times New Roman" w:cs="宋体"/>
          <w:caps w:val="0"/>
          <w:smallCaps w:val="0"/>
          <w:color w:val="000000" w:themeColor="text1"/>
          <w:sz w:val="24"/>
          <w:szCs w:val="24"/>
          <w14:textFill>
            <w14:solidFill>
              <w14:schemeClr w14:val="tx1"/>
            </w14:solidFill>
          </w14:textFill>
        </w:rPr>
        <w:t>①</w:t>
      </w:r>
      <w:r>
        <w:rPr>
          <w:rFonts w:ascii="Times New Roman" w:hAnsi="Times New Roman"/>
          <w:caps w:val="0"/>
          <w:smallCaps w:val="0"/>
          <w:color w:val="000000" w:themeColor="text1"/>
          <w:sz w:val="24"/>
          <w:szCs w:val="24"/>
          <w14:textFill>
            <w14:solidFill>
              <w14:schemeClr w14:val="tx1"/>
            </w14:solidFill>
          </w14:textFill>
        </w:rPr>
        <w:t>建设单位应将建设工程施工现场扬尘污染防治专项费用列入工程概算，并于工程开工之日5日内足额支付给施工单位；施工单位在投标文件中应有扬尘污染防治实施方案，方案应明确扬尘防治工作目标、扬尘防治技术措施、责任人等；</w:t>
      </w:r>
    </w:p>
    <w:p>
      <w:pPr>
        <w:spacing w:line="480" w:lineRule="exact"/>
        <w:ind w:firstLine="480" w:firstLineChars="200"/>
        <w:rPr>
          <w:rFonts w:ascii="Times New Roman" w:hAnsi="Times New Roman"/>
          <w:caps w:val="0"/>
          <w:smallCaps w:val="0"/>
          <w:color w:val="000000" w:themeColor="text1"/>
          <w:sz w:val="24"/>
          <w:szCs w:val="24"/>
          <w14:textFill>
            <w14:solidFill>
              <w14:schemeClr w14:val="tx1"/>
            </w14:solidFill>
          </w14:textFill>
        </w:rPr>
      </w:pPr>
      <w:r>
        <w:rPr>
          <w:rFonts w:hint="eastAsia" w:ascii="Times New Roman" w:hAnsi="Times New Roman" w:cs="宋体"/>
          <w:caps w:val="0"/>
          <w:smallCaps w:val="0"/>
          <w:color w:val="000000" w:themeColor="text1"/>
          <w:sz w:val="24"/>
          <w:szCs w:val="24"/>
          <w14:textFill>
            <w14:solidFill>
              <w14:schemeClr w14:val="tx1"/>
            </w14:solidFill>
          </w14:textFill>
        </w:rPr>
        <w:t>②</w:t>
      </w:r>
      <w:r>
        <w:rPr>
          <w:rFonts w:ascii="Times New Roman" w:hAnsi="Times New Roman"/>
          <w:caps w:val="0"/>
          <w:smallCaps w:val="0"/>
          <w:color w:val="000000" w:themeColor="text1"/>
          <w:sz w:val="24"/>
          <w:szCs w:val="24"/>
          <w14:textFill>
            <w14:solidFill>
              <w14:schemeClr w14:val="tx1"/>
            </w14:solidFill>
          </w14:textFill>
        </w:rPr>
        <w:t>每天定时对施工现场各扬尘点及道路洒水，安排专人定期对施工场地清扫、洒水，以减轻扬尘的飞扬。洒水次数根据天气状况而定，一般每天洒水1-2次，若遇大风或干燥天气，可适当增加洒水次数。施工场地洒水扬尘量将降低28%-75%，可极大减少其对环境的影响；</w:t>
      </w:r>
      <w:r>
        <w:rPr>
          <w:rFonts w:hint="eastAsia" w:ascii="Times New Roman" w:hAnsi="Times New Roman"/>
          <w:caps w:val="0"/>
          <w:smallCaps w:val="0"/>
          <w:color w:val="000000" w:themeColor="text1"/>
          <w:sz w:val="24"/>
          <w:szCs w:val="24"/>
          <w14:textFill>
            <w14:solidFill>
              <w14:schemeClr w14:val="tx1"/>
            </w14:solidFill>
          </w14:textFill>
        </w:rPr>
        <w:t>同时</w:t>
      </w:r>
      <w:r>
        <w:rPr>
          <w:rFonts w:ascii="Times New Roman" w:hAnsi="Times New Roman"/>
          <w:caps w:val="0"/>
          <w:smallCaps w:val="0"/>
          <w:color w:val="000000" w:themeColor="text1"/>
          <w:sz w:val="24"/>
          <w:szCs w:val="24"/>
          <w14:textFill>
            <w14:solidFill>
              <w14:schemeClr w14:val="tx1"/>
            </w14:solidFill>
          </w14:textFill>
        </w:rPr>
        <w:t>遇有四级以上大风天气预报或市政府发布空气质量预警时，不得进行土方及拆除作业；</w:t>
      </w:r>
    </w:p>
    <w:p>
      <w:pPr>
        <w:spacing w:line="480" w:lineRule="exact"/>
        <w:ind w:firstLine="480" w:firstLineChars="200"/>
        <w:rPr>
          <w:rFonts w:ascii="Times New Roman" w:hAnsi="Times New Roman"/>
          <w:caps w:val="0"/>
          <w:smallCaps w:val="0"/>
          <w:color w:val="000000" w:themeColor="text1"/>
          <w:sz w:val="24"/>
          <w:szCs w:val="24"/>
          <w14:textFill>
            <w14:solidFill>
              <w14:schemeClr w14:val="tx1"/>
            </w14:solidFill>
          </w14:textFill>
        </w:rPr>
      </w:pPr>
      <w:r>
        <w:rPr>
          <w:rFonts w:hint="eastAsia" w:ascii="Times New Roman" w:hAnsi="Times New Roman" w:cs="宋体"/>
          <w:caps w:val="0"/>
          <w:smallCaps w:val="0"/>
          <w:color w:val="000000" w:themeColor="text1"/>
          <w:sz w:val="24"/>
          <w:szCs w:val="24"/>
          <w14:textFill>
            <w14:solidFill>
              <w14:schemeClr w14:val="tx1"/>
            </w14:solidFill>
          </w14:textFill>
        </w:rPr>
        <w:t>③</w:t>
      </w:r>
      <w:r>
        <w:rPr>
          <w:rFonts w:ascii="Times New Roman" w:hAnsi="Times New Roman"/>
          <w:caps w:val="0"/>
          <w:smallCaps w:val="0"/>
          <w:color w:val="000000" w:themeColor="text1"/>
          <w:sz w:val="24"/>
          <w:szCs w:val="24"/>
          <w14:textFill>
            <w14:solidFill>
              <w14:schemeClr w14:val="tx1"/>
            </w14:solidFill>
          </w14:textFill>
        </w:rPr>
        <w:t>现场搅拌应封闭作业，水泥、石灰粉等建筑材料存放于库房或严密遮盖，砂石、土方等散体材料必须覆盖，场内装卸、搬运物料应遮盖、封闭或洒水，不得凌空抛掷、抛洒；</w:t>
      </w:r>
    </w:p>
    <w:p>
      <w:pPr>
        <w:spacing w:line="480" w:lineRule="exact"/>
        <w:ind w:firstLine="480" w:firstLineChars="200"/>
        <w:rPr>
          <w:rFonts w:ascii="Times New Roman" w:hAnsi="Times New Roman"/>
          <w:caps w:val="0"/>
          <w:smallCaps w:val="0"/>
          <w:color w:val="000000" w:themeColor="text1"/>
          <w:sz w:val="24"/>
          <w:szCs w:val="24"/>
          <w14:textFill>
            <w14:solidFill>
              <w14:schemeClr w14:val="tx1"/>
            </w14:solidFill>
          </w14:textFill>
        </w:rPr>
      </w:pPr>
      <w:r>
        <w:rPr>
          <w:rFonts w:hint="eastAsia" w:ascii="Times New Roman" w:hAnsi="Times New Roman" w:cs="宋体"/>
          <w:caps w:val="0"/>
          <w:smallCaps w:val="0"/>
          <w:color w:val="000000" w:themeColor="text1"/>
          <w:sz w:val="24"/>
          <w:szCs w:val="24"/>
          <w14:textFill>
            <w14:solidFill>
              <w14:schemeClr w14:val="tx1"/>
            </w14:solidFill>
          </w14:textFill>
        </w:rPr>
        <w:t>④</w:t>
      </w:r>
      <w:r>
        <w:rPr>
          <w:rFonts w:ascii="Times New Roman" w:hAnsi="Times New Roman"/>
          <w:caps w:val="0"/>
          <w:smallCaps w:val="0"/>
          <w:color w:val="000000" w:themeColor="text1"/>
          <w:sz w:val="24"/>
          <w:szCs w:val="24"/>
          <w14:textFill>
            <w14:solidFill>
              <w14:schemeClr w14:val="tx1"/>
            </w14:solidFill>
          </w14:textFill>
        </w:rPr>
        <w:t>地基挖掘产生的弃土应及时用于厂区平整，并压实；</w:t>
      </w:r>
    </w:p>
    <w:p>
      <w:pPr>
        <w:spacing w:line="480" w:lineRule="exact"/>
        <w:ind w:firstLine="480" w:firstLineChars="200"/>
        <w:rPr>
          <w:rFonts w:ascii="Times New Roman" w:hAnsi="Times New Roman"/>
          <w:caps w:val="0"/>
          <w:smallCaps w:val="0"/>
          <w:color w:val="000000" w:themeColor="text1"/>
          <w:sz w:val="24"/>
          <w:szCs w:val="24"/>
          <w14:textFill>
            <w14:solidFill>
              <w14:schemeClr w14:val="tx1"/>
            </w14:solidFill>
          </w14:textFill>
        </w:rPr>
      </w:pPr>
      <w:r>
        <w:rPr>
          <w:rFonts w:hint="eastAsia" w:ascii="Times New Roman" w:hAnsi="Times New Roman" w:cs="宋体"/>
          <w:caps w:val="0"/>
          <w:smallCaps w:val="0"/>
          <w:color w:val="000000" w:themeColor="text1"/>
          <w:sz w:val="24"/>
          <w:szCs w:val="24"/>
          <w14:textFill>
            <w14:solidFill>
              <w14:schemeClr w14:val="tx1"/>
            </w14:solidFill>
          </w14:textFill>
        </w:rPr>
        <w:t>⑤</w:t>
      </w:r>
      <w:r>
        <w:rPr>
          <w:rFonts w:ascii="Times New Roman" w:hAnsi="Times New Roman"/>
          <w:caps w:val="0"/>
          <w:smallCaps w:val="0"/>
          <w:color w:val="000000" w:themeColor="text1"/>
          <w:sz w:val="24"/>
          <w:szCs w:val="24"/>
          <w14:textFill>
            <w14:solidFill>
              <w14:schemeClr w14:val="tx1"/>
            </w14:solidFill>
          </w14:textFill>
        </w:rPr>
        <w:t>材料运输中要采取遮盖措施或利用密闭性运输车，运输车辆行驶路线要避开居民区等环境敏感点，并限制运输车辆的车速。</w:t>
      </w:r>
    </w:p>
    <w:p>
      <w:pPr>
        <w:spacing w:line="480" w:lineRule="exact"/>
        <w:ind w:firstLine="480" w:firstLineChars="200"/>
        <w:rPr>
          <w:rFonts w:ascii="Times New Roman" w:hAnsi="Times New Roman"/>
          <w:caps w:val="0"/>
          <w:smallCaps w:val="0"/>
          <w:color w:val="000000" w:themeColor="text1"/>
          <w:sz w:val="24"/>
          <w:szCs w:val="24"/>
          <w14:textFill>
            <w14:solidFill>
              <w14:schemeClr w14:val="tx1"/>
            </w14:solidFill>
          </w14:textFill>
        </w:rPr>
      </w:pPr>
      <w:r>
        <w:rPr>
          <w:rFonts w:ascii="Times New Roman" w:hAnsi="Times New Roman"/>
          <w:caps w:val="0"/>
          <w:smallCaps w:val="0"/>
          <w:color w:val="000000" w:themeColor="text1"/>
          <w:kern w:val="0"/>
          <w:sz w:val="24"/>
          <w:szCs w:val="24"/>
          <w14:textFill>
            <w14:solidFill>
              <w14:schemeClr w14:val="tx1"/>
            </w14:solidFill>
          </w14:textFill>
        </w:rPr>
        <w:t>在采取上述措施的前提下，施工期产生的扬尘对周围环境的影响可以定位到有效控制。</w:t>
      </w:r>
      <w:r>
        <w:rPr>
          <w:rFonts w:ascii="Times New Roman" w:hAnsi="Times New Roman"/>
          <w:caps w:val="0"/>
          <w:smallCaps w:val="0"/>
          <w:color w:val="000000" w:themeColor="text1"/>
          <w:sz w:val="24"/>
          <w:szCs w:val="24"/>
          <w14:textFill>
            <w14:solidFill>
              <w14:schemeClr w14:val="tx1"/>
            </w14:solidFill>
          </w14:textFill>
        </w:rPr>
        <w:t>施工作业属短期行为，施工期结束，</w:t>
      </w:r>
      <w:r>
        <w:rPr>
          <w:rFonts w:hint="eastAsia" w:ascii="Times New Roman" w:hAnsi="Times New Roman"/>
          <w:caps w:val="0"/>
          <w:smallCaps w:val="0"/>
          <w:color w:val="000000" w:themeColor="text1"/>
          <w:sz w:val="24"/>
          <w:szCs w:val="24"/>
          <w14:textFill>
            <w14:solidFill>
              <w14:schemeClr w14:val="tx1"/>
            </w14:solidFill>
          </w14:textFill>
        </w:rPr>
        <w:t>施工扬尘</w:t>
      </w:r>
      <w:r>
        <w:rPr>
          <w:rFonts w:ascii="Times New Roman" w:hAnsi="Times New Roman"/>
          <w:caps w:val="0"/>
          <w:smallCaps w:val="0"/>
          <w:color w:val="000000" w:themeColor="text1"/>
          <w:sz w:val="24"/>
          <w:szCs w:val="24"/>
          <w14:textFill>
            <w14:solidFill>
              <w14:schemeClr w14:val="tx1"/>
            </w14:solidFill>
          </w14:textFill>
        </w:rPr>
        <w:t>影响随之不复存在。</w:t>
      </w:r>
    </w:p>
    <w:p>
      <w:pPr>
        <w:pStyle w:val="7"/>
        <w:ind w:left="575" w:leftChars="0" w:hanging="575" w:firstLineChars="0"/>
      </w:pPr>
      <w:bookmarkStart w:id="395" w:name="_Toc30090"/>
      <w:bookmarkStart w:id="396" w:name="_Toc11214"/>
      <w:bookmarkStart w:id="397" w:name="_Toc30661"/>
      <w:bookmarkStart w:id="398" w:name="_Toc27944"/>
      <w:r>
        <w:rPr>
          <w:rFonts w:hint="eastAsia"/>
        </w:rPr>
        <w:t>施工废水</w:t>
      </w:r>
      <w:r>
        <w:t>影响分析</w:t>
      </w:r>
      <w:bookmarkEnd w:id="395"/>
      <w:bookmarkEnd w:id="396"/>
      <w:bookmarkEnd w:id="397"/>
      <w:bookmarkEnd w:id="398"/>
    </w:p>
    <w:p>
      <w:pPr>
        <w:spacing w:line="480" w:lineRule="exact"/>
        <w:ind w:firstLine="480" w:firstLineChars="200"/>
        <w:rPr>
          <w:rFonts w:ascii="Times New Roman" w:hAnsi="Times New Roman"/>
          <w:caps w:val="0"/>
          <w:smallCaps w:val="0"/>
          <w:color w:val="000000" w:themeColor="text1"/>
          <w:kern w:val="24"/>
          <w:sz w:val="24"/>
          <w:szCs w:val="24"/>
          <w14:textFill>
            <w14:solidFill>
              <w14:schemeClr w14:val="tx1"/>
            </w14:solidFill>
          </w14:textFill>
        </w:rPr>
      </w:pPr>
      <w:bookmarkStart w:id="399" w:name="_Toc338230629"/>
      <w:r>
        <w:rPr>
          <w:rFonts w:ascii="Times New Roman" w:hAnsi="Times New Roman"/>
          <w:caps w:val="0"/>
          <w:smallCaps w:val="0"/>
          <w:color w:val="000000" w:themeColor="text1"/>
          <w:kern w:val="24"/>
          <w:sz w:val="24"/>
          <w:szCs w:val="24"/>
          <w14:textFill>
            <w14:solidFill>
              <w14:schemeClr w14:val="tx1"/>
            </w14:solidFill>
          </w14:textFill>
        </w:rPr>
        <w:t>施工期排放的废水主要有施工废水和施工人员产生的生活污水。</w:t>
      </w:r>
    </w:p>
    <w:p>
      <w:pPr>
        <w:tabs>
          <w:tab w:val="left" w:pos="900"/>
        </w:tabs>
        <w:spacing w:line="480" w:lineRule="exact"/>
        <w:ind w:firstLine="480" w:firstLineChars="200"/>
        <w:rPr>
          <w:rFonts w:ascii="Times New Roman" w:hAnsi="Times New Roman"/>
          <w:caps w:val="0"/>
          <w:smallCaps w:val="0"/>
          <w:color w:val="000000" w:themeColor="text1"/>
          <w:kern w:val="24"/>
          <w:sz w:val="24"/>
          <w:szCs w:val="24"/>
          <w14:textFill>
            <w14:solidFill>
              <w14:schemeClr w14:val="tx1"/>
            </w14:solidFill>
          </w14:textFill>
        </w:rPr>
      </w:pPr>
      <w:r>
        <w:rPr>
          <w:rFonts w:hint="eastAsia" w:ascii="Times New Roman" w:hAnsi="Times New Roman"/>
          <w:caps w:val="0"/>
          <w:smallCaps w:val="0"/>
          <w:color w:val="000000" w:themeColor="text1"/>
          <w:kern w:val="24"/>
          <w:sz w:val="24"/>
          <w:szCs w:val="24"/>
          <w14:textFill>
            <w14:solidFill>
              <w14:schemeClr w14:val="tx1"/>
            </w14:solidFill>
          </w14:textFill>
        </w:rPr>
        <w:t>（1）</w:t>
      </w:r>
      <w:r>
        <w:rPr>
          <w:rFonts w:ascii="Times New Roman" w:hAnsi="Times New Roman"/>
          <w:caps w:val="0"/>
          <w:smallCaps w:val="0"/>
          <w:color w:val="000000" w:themeColor="text1"/>
          <w:kern w:val="24"/>
          <w:sz w:val="24"/>
          <w:szCs w:val="24"/>
          <w14:textFill>
            <w14:solidFill>
              <w14:schemeClr w14:val="tx1"/>
            </w14:solidFill>
          </w14:textFill>
        </w:rPr>
        <w:t>施工废水</w:t>
      </w:r>
    </w:p>
    <w:p>
      <w:pPr>
        <w:tabs>
          <w:tab w:val="left" w:pos="900"/>
        </w:tabs>
        <w:spacing w:line="480" w:lineRule="exact"/>
        <w:ind w:firstLine="480" w:firstLineChars="200"/>
        <w:rPr>
          <w:rFonts w:ascii="Times New Roman" w:hAnsi="Times New Roman"/>
          <w:caps w:val="0"/>
          <w:smallCaps w:val="0"/>
          <w:color w:val="000000" w:themeColor="text1"/>
          <w:kern w:val="24"/>
          <w:sz w:val="24"/>
          <w:szCs w:val="24"/>
          <w14:textFill>
            <w14:solidFill>
              <w14:schemeClr w14:val="tx1"/>
            </w14:solidFill>
          </w14:textFill>
        </w:rPr>
      </w:pPr>
      <w:r>
        <w:rPr>
          <w:rFonts w:ascii="Times New Roman" w:hAnsi="Times New Roman"/>
          <w:caps w:val="0"/>
          <w:smallCaps w:val="0"/>
          <w:color w:val="000000" w:themeColor="text1"/>
          <w:kern w:val="24"/>
          <w:sz w:val="24"/>
          <w:szCs w:val="24"/>
          <w14:textFill>
            <w14:solidFill>
              <w14:schemeClr w14:val="tx1"/>
            </w14:solidFill>
          </w14:textFill>
        </w:rPr>
        <w:t>施工期产生的施工废水有：各种施工机械设备产生的带有油污的冷却及洗涤用水；施工现场清洗废水；罐体、管道试压废水。由于施工活动内容不同，所排废水中的污染物不同。清洗废水、试压废水中的主要污染物是悬浮物，基本上不含有害物质。废水中悬浮物的收集在沉淀池后就可以除去，经沉淀处理后可以重复利用或外排；机械设备产生的废水中的主要污染物是石油类，对这类废水应减少排放量，并将产生的含油废水集中收集后，进行无害化处理。则施工废水可得到妥善处理和达标排放，对周边水体影响小。</w:t>
      </w:r>
    </w:p>
    <w:p>
      <w:pPr>
        <w:tabs>
          <w:tab w:val="left" w:pos="900"/>
        </w:tabs>
        <w:spacing w:line="480" w:lineRule="exact"/>
        <w:ind w:firstLine="480" w:firstLineChars="200"/>
        <w:rPr>
          <w:rFonts w:ascii="Times New Roman" w:hAnsi="Times New Roman"/>
          <w:caps w:val="0"/>
          <w:smallCaps w:val="0"/>
          <w:color w:val="000000" w:themeColor="text1"/>
          <w:kern w:val="24"/>
          <w:sz w:val="24"/>
          <w:szCs w:val="24"/>
          <w14:textFill>
            <w14:solidFill>
              <w14:schemeClr w14:val="tx1"/>
            </w14:solidFill>
          </w14:textFill>
        </w:rPr>
      </w:pPr>
      <w:r>
        <w:rPr>
          <w:rFonts w:hint="eastAsia" w:ascii="Times New Roman" w:hAnsi="Times New Roman"/>
          <w:caps w:val="0"/>
          <w:smallCaps w:val="0"/>
          <w:color w:val="000000" w:themeColor="text1"/>
          <w:kern w:val="24"/>
          <w:sz w:val="24"/>
          <w:szCs w:val="24"/>
          <w14:textFill>
            <w14:solidFill>
              <w14:schemeClr w14:val="tx1"/>
            </w14:solidFill>
          </w14:textFill>
        </w:rPr>
        <w:t>（2）</w:t>
      </w:r>
      <w:r>
        <w:rPr>
          <w:rFonts w:ascii="Times New Roman" w:hAnsi="Times New Roman"/>
          <w:caps w:val="0"/>
          <w:smallCaps w:val="0"/>
          <w:color w:val="000000" w:themeColor="text1"/>
          <w:kern w:val="24"/>
          <w:sz w:val="24"/>
          <w:szCs w:val="24"/>
          <w14:textFill>
            <w14:solidFill>
              <w14:schemeClr w14:val="tx1"/>
            </w14:solidFill>
          </w14:textFill>
        </w:rPr>
        <w:t>生活污水</w:t>
      </w:r>
    </w:p>
    <w:p>
      <w:pPr>
        <w:tabs>
          <w:tab w:val="left" w:pos="900"/>
        </w:tabs>
        <w:spacing w:line="480" w:lineRule="exact"/>
        <w:ind w:firstLine="480" w:firstLineChars="200"/>
        <w:rPr>
          <w:rFonts w:ascii="Times New Roman" w:hAnsi="Times New Roman"/>
          <w:caps w:val="0"/>
          <w:smallCaps w:val="0"/>
          <w:color w:val="000000" w:themeColor="text1"/>
          <w:kern w:val="24"/>
          <w:sz w:val="24"/>
          <w:szCs w:val="24"/>
          <w14:textFill>
            <w14:solidFill>
              <w14:schemeClr w14:val="tx1"/>
            </w14:solidFill>
          </w14:textFill>
        </w:rPr>
      </w:pPr>
      <w:r>
        <w:rPr>
          <w:rFonts w:ascii="Times New Roman" w:hAnsi="Times New Roman"/>
          <w:caps w:val="0"/>
          <w:smallCaps w:val="0"/>
          <w:color w:val="000000" w:themeColor="text1"/>
          <w:kern w:val="24"/>
          <w:sz w:val="24"/>
          <w:szCs w:val="24"/>
          <w14:textFill>
            <w14:solidFill>
              <w14:schemeClr w14:val="tx1"/>
            </w14:solidFill>
          </w14:textFill>
        </w:rPr>
        <w:t>施工期生活污水包括洗涤废水和冲厕水。本项目施工期产生的生活污水量为3m</w:t>
      </w:r>
      <w:r>
        <w:rPr>
          <w:rFonts w:ascii="Times New Roman" w:hAnsi="Times New Roman"/>
          <w:caps w:val="0"/>
          <w:smallCaps w:val="0"/>
          <w:color w:val="000000" w:themeColor="text1"/>
          <w:kern w:val="24"/>
          <w:sz w:val="24"/>
          <w:szCs w:val="24"/>
          <w:vertAlign w:val="superscript"/>
          <w14:textFill>
            <w14:solidFill>
              <w14:schemeClr w14:val="tx1"/>
            </w14:solidFill>
          </w14:textFill>
        </w:rPr>
        <w:t>3</w:t>
      </w:r>
      <w:r>
        <w:rPr>
          <w:rFonts w:ascii="Times New Roman" w:hAnsi="Times New Roman"/>
          <w:caps w:val="0"/>
          <w:smallCaps w:val="0"/>
          <w:color w:val="000000" w:themeColor="text1"/>
          <w:kern w:val="24"/>
          <w:sz w:val="24"/>
          <w:szCs w:val="24"/>
          <w14:textFill>
            <w14:solidFill>
              <w14:schemeClr w14:val="tx1"/>
            </w14:solidFill>
          </w14:textFill>
        </w:rPr>
        <w:t>/d。参考同类工程生活污水的排放浓度，生活污水中主要污染物COD为300mg/L，氨氮为50mg/L。由于生活废水中有机污染物较高，远超过地表水超标准，不能直接外排。对施工期的生活废水必须进行收集后处理，可依托园区污水管网排入云溪污水处理厂处理，可以避免对附近地表水的影响。</w:t>
      </w:r>
    </w:p>
    <w:bookmarkEnd w:id="399"/>
    <w:p>
      <w:pPr>
        <w:pStyle w:val="7"/>
        <w:ind w:left="575" w:leftChars="0" w:hanging="575" w:firstLineChars="0"/>
      </w:pPr>
      <w:bookmarkStart w:id="400" w:name="_Toc13373"/>
      <w:bookmarkStart w:id="401" w:name="_Toc17601"/>
      <w:bookmarkStart w:id="402" w:name="_Toc6662"/>
      <w:bookmarkStart w:id="403" w:name="_Toc10371"/>
      <w:bookmarkStart w:id="404" w:name="_Toc338230630"/>
      <w:r>
        <w:rPr>
          <w:rFonts w:hint="eastAsia"/>
        </w:rPr>
        <w:t>施工噪</w:t>
      </w:r>
      <w:r>
        <w:t>声</w:t>
      </w:r>
      <w:r>
        <w:rPr>
          <w:rFonts w:hint="eastAsia"/>
        </w:rPr>
        <w:t>预测与评价</w:t>
      </w:r>
      <w:bookmarkEnd w:id="400"/>
      <w:bookmarkEnd w:id="401"/>
      <w:bookmarkEnd w:id="402"/>
      <w:bookmarkEnd w:id="403"/>
    </w:p>
    <w:p>
      <w:pPr>
        <w:pStyle w:val="8"/>
        <w:ind w:left="720" w:leftChars="0" w:hanging="720" w:firstLineChars="0"/>
      </w:pPr>
      <w:bookmarkStart w:id="405" w:name="_Toc213298395"/>
      <w:bookmarkStart w:id="406" w:name="_Toc20355"/>
      <w:bookmarkStart w:id="407" w:name="_Toc213297746"/>
      <w:bookmarkStart w:id="408" w:name="_Toc214678259"/>
      <w:bookmarkStart w:id="409" w:name="_Toc30257"/>
      <w:bookmarkStart w:id="410" w:name="_Toc213649127"/>
      <w:bookmarkStart w:id="411" w:name="_Toc10347"/>
      <w:r>
        <w:t>噪声源强</w:t>
      </w:r>
      <w:bookmarkEnd w:id="405"/>
      <w:bookmarkEnd w:id="406"/>
      <w:bookmarkEnd w:id="407"/>
      <w:bookmarkEnd w:id="408"/>
      <w:bookmarkEnd w:id="409"/>
      <w:bookmarkEnd w:id="410"/>
      <w:bookmarkEnd w:id="411"/>
    </w:p>
    <w:p>
      <w:pPr>
        <w:spacing w:line="440" w:lineRule="exact"/>
        <w:ind w:firstLine="480" w:firstLineChars="200"/>
        <w:rPr>
          <w:rFonts w:ascii="Times New Roman" w:hAnsi="Times New Roman"/>
          <w:caps w:val="0"/>
          <w:smallCaps w:val="0"/>
          <w:color w:val="000000" w:themeColor="text1"/>
          <w:sz w:val="24"/>
          <w:szCs w:val="24"/>
          <w14:textFill>
            <w14:solidFill>
              <w14:schemeClr w14:val="tx1"/>
            </w14:solidFill>
          </w14:textFill>
        </w:rPr>
      </w:pPr>
      <w:r>
        <w:rPr>
          <w:rFonts w:ascii="Times New Roman" w:hAnsi="Times New Roman"/>
          <w:caps w:val="0"/>
          <w:smallCaps w:val="0"/>
          <w:color w:val="000000" w:themeColor="text1"/>
          <w:sz w:val="24"/>
          <w:szCs w:val="24"/>
          <w14:textFill>
            <w14:solidFill>
              <w14:schemeClr w14:val="tx1"/>
            </w14:solidFill>
          </w14:textFill>
        </w:rPr>
        <w:t>施工产生的噪声主要来自于各种施工机械和车辆及推土机、挖掘机、装卸机、基础阶段的打桩机和混凝土振捣过程。根据类比调查和资料分析，各类建筑施工机械产噪值见表</w:t>
      </w:r>
      <w:r>
        <w:rPr>
          <w:rFonts w:hint="eastAsia" w:ascii="Times New Roman" w:hAnsi="Times New Roman"/>
          <w:caps w:val="0"/>
          <w:smallCaps w:val="0"/>
          <w:color w:val="000000" w:themeColor="text1"/>
          <w:sz w:val="24"/>
          <w:szCs w:val="24"/>
          <w14:textFill>
            <w14:solidFill>
              <w14:schemeClr w14:val="tx1"/>
            </w14:solidFill>
          </w14:textFill>
        </w:rPr>
        <w:t>4</w:t>
      </w:r>
      <w:r>
        <w:rPr>
          <w:rFonts w:hint="eastAsia" w:ascii="Times New Roman" w:hAnsi="Times New Roman"/>
          <w:caps w:val="0"/>
          <w:smallCaps w:val="0"/>
          <w:color w:val="000000" w:themeColor="text1"/>
          <w:sz w:val="24"/>
          <w:szCs w:val="24"/>
          <w:lang w:val="en-US" w:eastAsia="zh-CN"/>
          <w14:textFill>
            <w14:solidFill>
              <w14:schemeClr w14:val="tx1"/>
            </w14:solidFill>
          </w14:textFill>
        </w:rPr>
        <w:t>-2</w:t>
      </w:r>
      <w:r>
        <w:rPr>
          <w:rFonts w:ascii="Times New Roman" w:hAnsi="Times New Roman"/>
          <w:caps w:val="0"/>
          <w:smallCaps w:val="0"/>
          <w:color w:val="000000" w:themeColor="text1"/>
          <w:sz w:val="24"/>
          <w:szCs w:val="24"/>
          <w14:textFill>
            <w14:solidFill>
              <w14:schemeClr w14:val="tx1"/>
            </w14:solidFill>
          </w14:textFill>
        </w:rPr>
        <w:t>。</w:t>
      </w:r>
    </w:p>
    <w:p>
      <w:pPr>
        <w:pStyle w:val="21"/>
        <w:spacing w:line="440" w:lineRule="exact"/>
        <w:ind w:firstLine="482" w:firstLineChars="200"/>
        <w:jc w:val="center"/>
        <w:rPr>
          <w:rFonts w:ascii="Times New Roman" w:hAnsi="Times New Roman"/>
          <w:b/>
          <w:caps w:val="0"/>
          <w:smallCaps w:val="0"/>
          <w:color w:val="000000" w:themeColor="text1"/>
          <w:szCs w:val="21"/>
          <w14:textFill>
            <w14:solidFill>
              <w14:schemeClr w14:val="tx1"/>
            </w14:solidFill>
          </w14:textFill>
        </w:rPr>
      </w:pPr>
      <w:r>
        <w:t xml:space="preserve">表 </w:t>
      </w:r>
      <w:r>
        <w:fldChar w:fldCharType="begin"/>
      </w:r>
      <w:r>
        <w:instrText xml:space="preserve"> STYLEREF 1 \s </w:instrText>
      </w:r>
      <w:r>
        <w:fldChar w:fldCharType="separate"/>
      </w:r>
      <w:r>
        <w:t>4</w:t>
      </w:r>
      <w:r>
        <w:fldChar w:fldCharType="end"/>
      </w:r>
      <w:r>
        <w:rPr>
          <w:rFonts w:hint="eastAsia"/>
          <w:lang w:eastAsia="zh-CN"/>
        </w:rPr>
        <w:t>-</w:t>
      </w:r>
      <w:r>
        <w:fldChar w:fldCharType="begin"/>
      </w:r>
      <w:r>
        <w:instrText xml:space="preserve"> SEQ 表 \* ARABIC \s 1 </w:instrText>
      </w:r>
      <w:r>
        <w:fldChar w:fldCharType="separate"/>
      </w:r>
      <w:r>
        <w:t>2</w:t>
      </w:r>
      <w:r>
        <w:fldChar w:fldCharType="end"/>
      </w:r>
      <w:r>
        <w:rPr>
          <w:rFonts w:hint="eastAsia" w:ascii="Times New Roman" w:hAnsi="Times New Roman"/>
          <w:b/>
          <w:caps w:val="0"/>
          <w:smallCaps w:val="0"/>
          <w:color w:val="000000" w:themeColor="text1"/>
          <w:szCs w:val="21"/>
          <w14:textFill>
            <w14:solidFill>
              <w14:schemeClr w14:val="tx1"/>
            </w14:solidFill>
          </w14:textFill>
        </w:rPr>
        <w:t>　　</w:t>
      </w:r>
      <w:r>
        <w:rPr>
          <w:rFonts w:ascii="Times New Roman" w:hAnsi="Times New Roman"/>
          <w:b/>
          <w:caps w:val="0"/>
          <w:smallCaps w:val="0"/>
          <w:color w:val="000000" w:themeColor="text1"/>
          <w:szCs w:val="21"/>
          <w14:textFill>
            <w14:solidFill>
              <w14:schemeClr w14:val="tx1"/>
            </w14:solidFill>
          </w14:textFill>
        </w:rPr>
        <w:t>施工机械产噪值一览表  单位：dB（A）</w:t>
      </w:r>
    </w:p>
    <w:tbl>
      <w:tblPr>
        <w:tblStyle w:val="58"/>
        <w:tblW w:w="9127" w:type="dxa"/>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28" w:type="dxa"/>
          <w:bottom w:w="0" w:type="dxa"/>
          <w:right w:w="28" w:type="dxa"/>
        </w:tblCellMar>
      </w:tblPr>
      <w:tblGrid>
        <w:gridCol w:w="526"/>
        <w:gridCol w:w="1522"/>
        <w:gridCol w:w="2517"/>
        <w:gridCol w:w="526"/>
        <w:gridCol w:w="1718"/>
        <w:gridCol w:w="2318"/>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28" w:type="dxa"/>
            <w:bottom w:w="0" w:type="dxa"/>
            <w:right w:w="28" w:type="dxa"/>
          </w:tblCellMar>
        </w:tblPrEx>
        <w:tc>
          <w:tcPr>
            <w:tcW w:w="526" w:type="dxa"/>
            <w:vAlign w:val="center"/>
          </w:tcPr>
          <w:p>
            <w:pPr>
              <w:spacing w:line="360" w:lineRule="exact"/>
              <w:jc w:val="center"/>
              <w:rPr>
                <w:rFonts w:ascii="Times New Roman" w:hAnsi="Times New Roman"/>
                <w:b/>
                <w:caps w:val="0"/>
                <w:smallCaps w:val="0"/>
                <w:color w:val="000000" w:themeColor="text1"/>
                <w:szCs w:val="21"/>
                <w14:textFill>
                  <w14:solidFill>
                    <w14:schemeClr w14:val="tx1"/>
                  </w14:solidFill>
                </w14:textFill>
              </w:rPr>
            </w:pPr>
            <w:r>
              <w:rPr>
                <w:rFonts w:ascii="Times New Roman" w:hAnsi="Times New Roman"/>
                <w:b/>
                <w:caps w:val="0"/>
                <w:smallCaps w:val="0"/>
                <w:color w:val="000000" w:themeColor="text1"/>
                <w:szCs w:val="21"/>
                <w14:textFill>
                  <w14:solidFill>
                    <w14:schemeClr w14:val="tx1"/>
                  </w14:solidFill>
                </w14:textFill>
              </w:rPr>
              <w:t>序号</w:t>
            </w:r>
          </w:p>
        </w:tc>
        <w:tc>
          <w:tcPr>
            <w:tcW w:w="1522" w:type="dxa"/>
            <w:vAlign w:val="center"/>
          </w:tcPr>
          <w:p>
            <w:pPr>
              <w:spacing w:line="360" w:lineRule="exact"/>
              <w:jc w:val="center"/>
              <w:rPr>
                <w:rFonts w:ascii="Times New Roman" w:hAnsi="Times New Roman"/>
                <w:b/>
                <w:caps w:val="0"/>
                <w:smallCaps w:val="0"/>
                <w:color w:val="000000" w:themeColor="text1"/>
                <w:szCs w:val="21"/>
                <w14:textFill>
                  <w14:solidFill>
                    <w14:schemeClr w14:val="tx1"/>
                  </w14:solidFill>
                </w14:textFill>
              </w:rPr>
            </w:pPr>
            <w:r>
              <w:rPr>
                <w:rFonts w:ascii="Times New Roman" w:hAnsi="Times New Roman"/>
                <w:b/>
                <w:caps w:val="0"/>
                <w:smallCaps w:val="0"/>
                <w:color w:val="000000" w:themeColor="text1"/>
                <w:szCs w:val="21"/>
                <w14:textFill>
                  <w14:solidFill>
                    <w14:schemeClr w14:val="tx1"/>
                  </w14:solidFill>
                </w14:textFill>
              </w:rPr>
              <w:t>设备名称</w:t>
            </w:r>
          </w:p>
        </w:tc>
        <w:tc>
          <w:tcPr>
            <w:tcW w:w="2517" w:type="dxa"/>
            <w:vAlign w:val="center"/>
          </w:tcPr>
          <w:p>
            <w:pPr>
              <w:spacing w:line="360" w:lineRule="exact"/>
              <w:jc w:val="center"/>
              <w:rPr>
                <w:rFonts w:ascii="Times New Roman" w:hAnsi="Times New Roman"/>
                <w:b/>
                <w:caps w:val="0"/>
                <w:smallCaps w:val="0"/>
                <w:color w:val="000000" w:themeColor="text1"/>
                <w:szCs w:val="21"/>
                <w14:textFill>
                  <w14:solidFill>
                    <w14:schemeClr w14:val="tx1"/>
                  </w14:solidFill>
                </w14:textFill>
              </w:rPr>
            </w:pPr>
            <w:r>
              <w:rPr>
                <w:rFonts w:ascii="Times New Roman" w:hAnsi="Times New Roman"/>
                <w:b/>
                <w:caps w:val="0"/>
                <w:smallCaps w:val="0"/>
                <w:color w:val="000000" w:themeColor="text1"/>
                <w:szCs w:val="21"/>
                <w14:textFill>
                  <w14:solidFill>
                    <w14:schemeClr w14:val="tx1"/>
                  </w14:solidFill>
                </w14:textFill>
              </w:rPr>
              <w:t>声级/距离（dB（A）/m）</w:t>
            </w:r>
          </w:p>
        </w:tc>
        <w:tc>
          <w:tcPr>
            <w:tcW w:w="526" w:type="dxa"/>
            <w:vAlign w:val="center"/>
          </w:tcPr>
          <w:p>
            <w:pPr>
              <w:spacing w:line="360" w:lineRule="exact"/>
              <w:jc w:val="center"/>
              <w:rPr>
                <w:rFonts w:ascii="Times New Roman" w:hAnsi="Times New Roman"/>
                <w:b/>
                <w:caps w:val="0"/>
                <w:smallCaps w:val="0"/>
                <w:color w:val="000000" w:themeColor="text1"/>
                <w:szCs w:val="21"/>
                <w14:textFill>
                  <w14:solidFill>
                    <w14:schemeClr w14:val="tx1"/>
                  </w14:solidFill>
                </w14:textFill>
              </w:rPr>
            </w:pPr>
            <w:r>
              <w:rPr>
                <w:rFonts w:ascii="Times New Roman" w:hAnsi="Times New Roman"/>
                <w:b/>
                <w:caps w:val="0"/>
                <w:smallCaps w:val="0"/>
                <w:color w:val="000000" w:themeColor="text1"/>
                <w:szCs w:val="21"/>
                <w14:textFill>
                  <w14:solidFill>
                    <w14:schemeClr w14:val="tx1"/>
                  </w14:solidFill>
                </w14:textFill>
              </w:rPr>
              <w:t>序号</w:t>
            </w:r>
          </w:p>
        </w:tc>
        <w:tc>
          <w:tcPr>
            <w:tcW w:w="1718" w:type="dxa"/>
            <w:vAlign w:val="center"/>
          </w:tcPr>
          <w:p>
            <w:pPr>
              <w:spacing w:line="360" w:lineRule="exact"/>
              <w:jc w:val="center"/>
              <w:rPr>
                <w:rFonts w:ascii="Times New Roman" w:hAnsi="Times New Roman"/>
                <w:b/>
                <w:caps w:val="0"/>
                <w:smallCaps w:val="0"/>
                <w:color w:val="000000" w:themeColor="text1"/>
                <w:szCs w:val="21"/>
                <w14:textFill>
                  <w14:solidFill>
                    <w14:schemeClr w14:val="tx1"/>
                  </w14:solidFill>
                </w14:textFill>
              </w:rPr>
            </w:pPr>
            <w:r>
              <w:rPr>
                <w:rFonts w:ascii="Times New Roman" w:hAnsi="Times New Roman"/>
                <w:b/>
                <w:caps w:val="0"/>
                <w:smallCaps w:val="0"/>
                <w:color w:val="000000" w:themeColor="text1"/>
                <w:szCs w:val="21"/>
                <w14:textFill>
                  <w14:solidFill>
                    <w14:schemeClr w14:val="tx1"/>
                  </w14:solidFill>
                </w14:textFill>
              </w:rPr>
              <w:t>设备名称</w:t>
            </w:r>
          </w:p>
        </w:tc>
        <w:tc>
          <w:tcPr>
            <w:tcW w:w="2318" w:type="dxa"/>
            <w:vAlign w:val="center"/>
          </w:tcPr>
          <w:p>
            <w:pPr>
              <w:spacing w:line="360" w:lineRule="exact"/>
              <w:jc w:val="center"/>
              <w:rPr>
                <w:rFonts w:ascii="Times New Roman" w:hAnsi="Times New Roman"/>
                <w:b/>
                <w:caps w:val="0"/>
                <w:smallCaps w:val="0"/>
                <w:color w:val="000000" w:themeColor="text1"/>
                <w:szCs w:val="21"/>
                <w14:textFill>
                  <w14:solidFill>
                    <w14:schemeClr w14:val="tx1"/>
                  </w14:solidFill>
                </w14:textFill>
              </w:rPr>
            </w:pPr>
            <w:r>
              <w:rPr>
                <w:rFonts w:ascii="Times New Roman" w:hAnsi="Times New Roman"/>
                <w:b/>
                <w:caps w:val="0"/>
                <w:smallCaps w:val="0"/>
                <w:color w:val="000000" w:themeColor="text1"/>
                <w:szCs w:val="21"/>
                <w14:textFill>
                  <w14:solidFill>
                    <w14:schemeClr w14:val="tx1"/>
                  </w14:solidFill>
                </w14:textFill>
              </w:rPr>
              <w:t>声级/距离（dB（A）/m）</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28" w:type="dxa"/>
            <w:bottom w:w="0" w:type="dxa"/>
            <w:right w:w="28" w:type="dxa"/>
          </w:tblCellMar>
        </w:tblPrEx>
        <w:tc>
          <w:tcPr>
            <w:tcW w:w="526" w:type="dxa"/>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1</w:t>
            </w:r>
          </w:p>
        </w:tc>
        <w:tc>
          <w:tcPr>
            <w:tcW w:w="1522" w:type="dxa"/>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装载机</w:t>
            </w:r>
          </w:p>
        </w:tc>
        <w:tc>
          <w:tcPr>
            <w:tcW w:w="2517" w:type="dxa"/>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85.7/5</w:t>
            </w:r>
          </w:p>
        </w:tc>
        <w:tc>
          <w:tcPr>
            <w:tcW w:w="526" w:type="dxa"/>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5</w:t>
            </w:r>
          </w:p>
        </w:tc>
        <w:tc>
          <w:tcPr>
            <w:tcW w:w="1718" w:type="dxa"/>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混凝土振捣器</w:t>
            </w:r>
          </w:p>
        </w:tc>
        <w:tc>
          <w:tcPr>
            <w:tcW w:w="2318" w:type="dxa"/>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79/5</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28" w:type="dxa"/>
            <w:bottom w:w="0" w:type="dxa"/>
            <w:right w:w="28" w:type="dxa"/>
          </w:tblCellMar>
        </w:tblPrEx>
        <w:tc>
          <w:tcPr>
            <w:tcW w:w="526" w:type="dxa"/>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2</w:t>
            </w:r>
          </w:p>
        </w:tc>
        <w:tc>
          <w:tcPr>
            <w:tcW w:w="1522" w:type="dxa"/>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挖掘机</w:t>
            </w:r>
          </w:p>
        </w:tc>
        <w:tc>
          <w:tcPr>
            <w:tcW w:w="2517" w:type="dxa"/>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84/5</w:t>
            </w:r>
          </w:p>
        </w:tc>
        <w:tc>
          <w:tcPr>
            <w:tcW w:w="526" w:type="dxa"/>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6</w:t>
            </w:r>
          </w:p>
        </w:tc>
        <w:tc>
          <w:tcPr>
            <w:tcW w:w="1718" w:type="dxa"/>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电锯、电刨</w:t>
            </w:r>
          </w:p>
        </w:tc>
        <w:tc>
          <w:tcPr>
            <w:tcW w:w="2318" w:type="dxa"/>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89/5</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28" w:type="dxa"/>
            <w:bottom w:w="0" w:type="dxa"/>
            <w:right w:w="28" w:type="dxa"/>
          </w:tblCellMar>
        </w:tblPrEx>
        <w:tc>
          <w:tcPr>
            <w:tcW w:w="526" w:type="dxa"/>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3</w:t>
            </w:r>
          </w:p>
        </w:tc>
        <w:tc>
          <w:tcPr>
            <w:tcW w:w="1522" w:type="dxa"/>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推土机</w:t>
            </w:r>
          </w:p>
        </w:tc>
        <w:tc>
          <w:tcPr>
            <w:tcW w:w="2517" w:type="dxa"/>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83.6/5</w:t>
            </w:r>
          </w:p>
        </w:tc>
        <w:tc>
          <w:tcPr>
            <w:tcW w:w="526" w:type="dxa"/>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7</w:t>
            </w:r>
          </w:p>
        </w:tc>
        <w:tc>
          <w:tcPr>
            <w:tcW w:w="1718" w:type="dxa"/>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运输车辆</w:t>
            </w:r>
          </w:p>
        </w:tc>
        <w:tc>
          <w:tcPr>
            <w:tcW w:w="2318" w:type="dxa"/>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79.2/5</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28" w:type="dxa"/>
            <w:bottom w:w="0" w:type="dxa"/>
            <w:right w:w="28" w:type="dxa"/>
          </w:tblCellMar>
        </w:tblPrEx>
        <w:tc>
          <w:tcPr>
            <w:tcW w:w="526" w:type="dxa"/>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4</w:t>
            </w:r>
          </w:p>
        </w:tc>
        <w:tc>
          <w:tcPr>
            <w:tcW w:w="1522" w:type="dxa"/>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夯土机</w:t>
            </w:r>
          </w:p>
        </w:tc>
        <w:tc>
          <w:tcPr>
            <w:tcW w:w="2517" w:type="dxa"/>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82/5</w:t>
            </w:r>
          </w:p>
        </w:tc>
        <w:tc>
          <w:tcPr>
            <w:tcW w:w="526" w:type="dxa"/>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p>
        </w:tc>
        <w:tc>
          <w:tcPr>
            <w:tcW w:w="1718" w:type="dxa"/>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p>
        </w:tc>
        <w:tc>
          <w:tcPr>
            <w:tcW w:w="2318" w:type="dxa"/>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p>
        </w:tc>
      </w:tr>
    </w:tbl>
    <w:p>
      <w:pPr>
        <w:pStyle w:val="8"/>
        <w:ind w:left="720" w:leftChars="0" w:hanging="720" w:firstLineChars="0"/>
      </w:pPr>
      <w:bookmarkStart w:id="412" w:name="_Toc213297747"/>
      <w:bookmarkStart w:id="413" w:name="_Toc213298396"/>
      <w:bookmarkStart w:id="414" w:name="_Toc13975"/>
      <w:bookmarkStart w:id="415" w:name="_Toc213649128"/>
      <w:bookmarkStart w:id="416" w:name="_Toc214678260"/>
      <w:bookmarkStart w:id="417" w:name="_Toc8053"/>
      <w:bookmarkStart w:id="418" w:name="_Toc12666"/>
      <w:r>
        <w:t>预测计算</w:t>
      </w:r>
      <w:bookmarkEnd w:id="412"/>
      <w:bookmarkEnd w:id="413"/>
      <w:bookmarkEnd w:id="414"/>
      <w:bookmarkEnd w:id="415"/>
      <w:bookmarkEnd w:id="416"/>
      <w:bookmarkEnd w:id="417"/>
      <w:bookmarkEnd w:id="418"/>
    </w:p>
    <w:p>
      <w:pPr>
        <w:spacing w:line="480" w:lineRule="exact"/>
        <w:ind w:firstLine="480" w:firstLineChars="200"/>
        <w:rPr>
          <w:rFonts w:ascii="Times New Roman" w:hAnsi="Times New Roman"/>
          <w:caps w:val="0"/>
          <w:smallCaps w:val="0"/>
          <w:color w:val="000000" w:themeColor="text1"/>
          <w:sz w:val="24"/>
          <w:szCs w:val="24"/>
          <w14:textFill>
            <w14:solidFill>
              <w14:schemeClr w14:val="tx1"/>
            </w14:solidFill>
          </w14:textFill>
        </w:rPr>
      </w:pPr>
      <w:r>
        <w:rPr>
          <w:rFonts w:ascii="Times New Roman" w:hAnsi="Times New Roman"/>
          <w:caps w:val="0"/>
          <w:smallCaps w:val="0"/>
          <w:color w:val="000000" w:themeColor="text1"/>
          <w:sz w:val="24"/>
          <w:szCs w:val="24"/>
          <w14:textFill>
            <w14:solidFill>
              <w14:schemeClr w14:val="tx1"/>
            </w14:solidFill>
          </w14:textFill>
        </w:rPr>
        <w:t>本次评价采用点源衰减模式，预测计算声源至受声点的几何发散衰减，计算中不考虑声屏障、空气吸收等衰减。预测公式如下：</w:t>
      </w:r>
    </w:p>
    <w:p>
      <w:pPr>
        <w:spacing w:line="480" w:lineRule="exact"/>
        <w:ind w:firstLine="480" w:firstLineChars="200"/>
        <w:rPr>
          <w:rFonts w:ascii="Times New Roman" w:hAnsi="Times New Roman"/>
          <w:caps w:val="0"/>
          <w:smallCaps w:val="0"/>
          <w:color w:val="000000" w:themeColor="text1"/>
          <w:sz w:val="24"/>
          <w:szCs w:val="24"/>
          <w14:textFill>
            <w14:solidFill>
              <w14:schemeClr w14:val="tx1"/>
            </w14:solidFill>
          </w14:textFill>
        </w:rPr>
      </w:pPr>
      <w:r>
        <w:rPr>
          <w:rFonts w:ascii="Times New Roman" w:hAnsi="Times New Roman"/>
          <w:caps w:val="0"/>
          <w:smallCaps w:val="0"/>
          <w:color w:val="000000" w:themeColor="text1"/>
          <w:sz w:val="24"/>
          <w:szCs w:val="24"/>
          <w14:textFill>
            <w14:solidFill>
              <w14:schemeClr w14:val="tx1"/>
            </w14:solidFill>
          </w14:textFill>
        </w:rPr>
        <w:t>Lr=Lro-20lg（r/ro）</w:t>
      </w:r>
    </w:p>
    <w:p>
      <w:pPr>
        <w:spacing w:line="480" w:lineRule="exact"/>
        <w:ind w:firstLine="480" w:firstLineChars="200"/>
        <w:rPr>
          <w:rFonts w:ascii="Times New Roman" w:hAnsi="Times New Roman"/>
          <w:caps w:val="0"/>
          <w:smallCaps w:val="0"/>
          <w:color w:val="000000" w:themeColor="text1"/>
          <w:sz w:val="24"/>
          <w:szCs w:val="24"/>
          <w14:textFill>
            <w14:solidFill>
              <w14:schemeClr w14:val="tx1"/>
            </w14:solidFill>
          </w14:textFill>
        </w:rPr>
      </w:pPr>
      <w:r>
        <w:rPr>
          <w:rFonts w:ascii="Times New Roman" w:hAnsi="Times New Roman"/>
          <w:caps w:val="0"/>
          <w:smallCaps w:val="0"/>
          <w:color w:val="000000" w:themeColor="text1"/>
          <w:sz w:val="24"/>
          <w:szCs w:val="24"/>
          <w14:textFill>
            <w14:solidFill>
              <w14:schemeClr w14:val="tx1"/>
            </w14:solidFill>
          </w14:textFill>
        </w:rPr>
        <w:t>式中：Lr——距声源r处的A声压级，dB（A）；</w:t>
      </w:r>
    </w:p>
    <w:p>
      <w:pPr>
        <w:spacing w:line="480" w:lineRule="exact"/>
        <w:ind w:firstLine="480" w:firstLineChars="200"/>
        <w:rPr>
          <w:rFonts w:ascii="Times New Roman" w:hAnsi="Times New Roman"/>
          <w:caps w:val="0"/>
          <w:smallCaps w:val="0"/>
          <w:color w:val="000000" w:themeColor="text1"/>
          <w:sz w:val="24"/>
          <w:szCs w:val="24"/>
          <w14:textFill>
            <w14:solidFill>
              <w14:schemeClr w14:val="tx1"/>
            </w14:solidFill>
          </w14:textFill>
        </w:rPr>
      </w:pPr>
      <w:r>
        <w:rPr>
          <w:rFonts w:ascii="Times New Roman" w:hAnsi="Times New Roman"/>
          <w:caps w:val="0"/>
          <w:smallCaps w:val="0"/>
          <w:color w:val="000000" w:themeColor="text1"/>
          <w:sz w:val="24"/>
          <w:szCs w:val="24"/>
          <w14:textFill>
            <w14:solidFill>
              <w14:schemeClr w14:val="tx1"/>
            </w14:solidFill>
          </w14:textFill>
        </w:rPr>
        <w:t xml:space="preserve">      Lr</w:t>
      </w:r>
      <w:r>
        <w:rPr>
          <w:rFonts w:ascii="Times New Roman" w:hAnsi="Times New Roman"/>
          <w:caps w:val="0"/>
          <w:smallCaps w:val="0"/>
          <w:color w:val="000000" w:themeColor="text1"/>
          <w:sz w:val="24"/>
          <w:szCs w:val="24"/>
          <w:vertAlign w:val="subscript"/>
          <w14:textFill>
            <w14:solidFill>
              <w14:schemeClr w14:val="tx1"/>
            </w14:solidFill>
          </w14:textFill>
        </w:rPr>
        <w:t>o</w:t>
      </w:r>
      <w:r>
        <w:rPr>
          <w:rFonts w:ascii="Times New Roman" w:hAnsi="Times New Roman"/>
          <w:caps w:val="0"/>
          <w:smallCaps w:val="0"/>
          <w:color w:val="000000" w:themeColor="text1"/>
          <w:sz w:val="24"/>
          <w:szCs w:val="24"/>
          <w14:textFill>
            <w14:solidFill>
              <w14:schemeClr w14:val="tx1"/>
            </w14:solidFill>
          </w14:textFill>
        </w:rPr>
        <w:t>——距声源r</w:t>
      </w:r>
      <w:r>
        <w:rPr>
          <w:rFonts w:ascii="Times New Roman" w:hAnsi="Times New Roman"/>
          <w:caps w:val="0"/>
          <w:smallCaps w:val="0"/>
          <w:color w:val="000000" w:themeColor="text1"/>
          <w:sz w:val="24"/>
          <w:szCs w:val="24"/>
          <w:vertAlign w:val="subscript"/>
          <w14:textFill>
            <w14:solidFill>
              <w14:schemeClr w14:val="tx1"/>
            </w14:solidFill>
          </w14:textFill>
        </w:rPr>
        <w:t>o</w:t>
      </w:r>
      <w:r>
        <w:rPr>
          <w:rFonts w:ascii="Times New Roman" w:hAnsi="Times New Roman"/>
          <w:caps w:val="0"/>
          <w:smallCaps w:val="0"/>
          <w:color w:val="000000" w:themeColor="text1"/>
          <w:sz w:val="24"/>
          <w:szCs w:val="24"/>
          <w14:textFill>
            <w14:solidFill>
              <w14:schemeClr w14:val="tx1"/>
            </w14:solidFill>
          </w14:textFill>
        </w:rPr>
        <w:t>处的A声压级，dB（A）；</w:t>
      </w:r>
    </w:p>
    <w:p>
      <w:pPr>
        <w:spacing w:line="480" w:lineRule="exact"/>
        <w:ind w:firstLine="480" w:firstLineChars="200"/>
        <w:rPr>
          <w:rFonts w:ascii="Times New Roman" w:hAnsi="Times New Roman"/>
          <w:caps w:val="0"/>
          <w:smallCaps w:val="0"/>
          <w:color w:val="000000" w:themeColor="text1"/>
          <w:sz w:val="24"/>
          <w:szCs w:val="24"/>
          <w14:textFill>
            <w14:solidFill>
              <w14:schemeClr w14:val="tx1"/>
            </w14:solidFill>
          </w14:textFill>
        </w:rPr>
      </w:pPr>
      <w:r>
        <w:rPr>
          <w:rFonts w:ascii="Times New Roman" w:hAnsi="Times New Roman"/>
          <w:caps w:val="0"/>
          <w:smallCaps w:val="0"/>
          <w:color w:val="000000" w:themeColor="text1"/>
          <w:sz w:val="24"/>
          <w:szCs w:val="24"/>
          <w14:textFill>
            <w14:solidFill>
              <w14:schemeClr w14:val="tx1"/>
            </w14:solidFill>
          </w14:textFill>
        </w:rPr>
        <w:t xml:space="preserve">      r ——预测点与声源的距离，m；</w:t>
      </w:r>
    </w:p>
    <w:p>
      <w:pPr>
        <w:spacing w:line="480" w:lineRule="exact"/>
        <w:ind w:firstLine="480" w:firstLineChars="200"/>
        <w:rPr>
          <w:rFonts w:ascii="Times New Roman" w:hAnsi="Times New Roman"/>
          <w:caps w:val="0"/>
          <w:smallCaps w:val="0"/>
          <w:color w:val="000000" w:themeColor="text1"/>
          <w:sz w:val="24"/>
          <w:szCs w:val="24"/>
          <w14:textFill>
            <w14:solidFill>
              <w14:schemeClr w14:val="tx1"/>
            </w14:solidFill>
          </w14:textFill>
        </w:rPr>
      </w:pPr>
      <w:r>
        <w:rPr>
          <w:rFonts w:ascii="Times New Roman" w:hAnsi="Times New Roman"/>
          <w:caps w:val="0"/>
          <w:smallCaps w:val="0"/>
          <w:color w:val="000000" w:themeColor="text1"/>
          <w:sz w:val="24"/>
          <w:szCs w:val="24"/>
          <w14:textFill>
            <w14:solidFill>
              <w14:schemeClr w14:val="tx1"/>
            </w14:solidFill>
          </w14:textFill>
        </w:rPr>
        <w:t xml:space="preserve">      r</w:t>
      </w:r>
      <w:r>
        <w:rPr>
          <w:rFonts w:ascii="Times New Roman" w:hAnsi="Times New Roman"/>
          <w:caps w:val="0"/>
          <w:smallCaps w:val="0"/>
          <w:color w:val="000000" w:themeColor="text1"/>
          <w:sz w:val="24"/>
          <w:szCs w:val="24"/>
          <w:vertAlign w:val="subscript"/>
          <w14:textFill>
            <w14:solidFill>
              <w14:schemeClr w14:val="tx1"/>
            </w14:solidFill>
          </w14:textFill>
        </w:rPr>
        <w:t>o</w:t>
      </w:r>
      <w:r>
        <w:rPr>
          <w:rFonts w:ascii="Times New Roman" w:hAnsi="Times New Roman"/>
          <w:caps w:val="0"/>
          <w:smallCaps w:val="0"/>
          <w:color w:val="000000" w:themeColor="text1"/>
          <w:sz w:val="24"/>
          <w:szCs w:val="24"/>
          <w14:textFill>
            <w14:solidFill>
              <w14:schemeClr w14:val="tx1"/>
            </w14:solidFill>
          </w14:textFill>
        </w:rPr>
        <w:t>——监测设备噪声时的距离，m。</w:t>
      </w:r>
    </w:p>
    <w:p>
      <w:pPr>
        <w:spacing w:line="480" w:lineRule="exact"/>
        <w:ind w:firstLine="480" w:firstLineChars="200"/>
        <w:rPr>
          <w:rFonts w:ascii="Times New Roman" w:hAnsi="Times New Roman"/>
          <w:caps w:val="0"/>
          <w:smallCaps w:val="0"/>
          <w:color w:val="000000" w:themeColor="text1"/>
          <w:sz w:val="24"/>
          <w:szCs w:val="24"/>
          <w14:textFill>
            <w14:solidFill>
              <w14:schemeClr w14:val="tx1"/>
            </w14:solidFill>
          </w14:textFill>
        </w:rPr>
      </w:pPr>
      <w:r>
        <w:rPr>
          <w:rFonts w:ascii="Times New Roman" w:hAnsi="Times New Roman"/>
          <w:caps w:val="0"/>
          <w:smallCaps w:val="0"/>
          <w:color w:val="000000" w:themeColor="text1"/>
          <w:sz w:val="24"/>
          <w:szCs w:val="24"/>
          <w14:textFill>
            <w14:solidFill>
              <w14:schemeClr w14:val="tx1"/>
            </w14:solidFill>
          </w14:textFill>
        </w:rPr>
        <w:t>利用上述公式，预测计算主要施工机械在不同距离处的衰减值，预测计算结果见表</w:t>
      </w:r>
      <w:r>
        <w:rPr>
          <w:rFonts w:hint="eastAsia" w:ascii="Times New Roman" w:hAnsi="Times New Roman"/>
          <w:caps w:val="0"/>
          <w:smallCaps w:val="0"/>
          <w:color w:val="000000" w:themeColor="text1"/>
          <w:sz w:val="24"/>
          <w:szCs w:val="24"/>
          <w14:textFill>
            <w14:solidFill>
              <w14:schemeClr w14:val="tx1"/>
            </w14:solidFill>
          </w14:textFill>
        </w:rPr>
        <w:t>4</w:t>
      </w:r>
      <w:r>
        <w:rPr>
          <w:rFonts w:hint="eastAsia" w:ascii="Times New Roman" w:hAnsi="Times New Roman"/>
          <w:caps w:val="0"/>
          <w:smallCaps w:val="0"/>
          <w:color w:val="000000" w:themeColor="text1"/>
          <w:sz w:val="24"/>
          <w:szCs w:val="24"/>
          <w:lang w:val="en-US" w:eastAsia="zh-CN"/>
          <w14:textFill>
            <w14:solidFill>
              <w14:schemeClr w14:val="tx1"/>
            </w14:solidFill>
          </w14:textFill>
        </w:rPr>
        <w:t>-3</w:t>
      </w:r>
      <w:r>
        <w:rPr>
          <w:rFonts w:ascii="Times New Roman" w:hAnsi="Times New Roman"/>
          <w:caps w:val="0"/>
          <w:smallCaps w:val="0"/>
          <w:color w:val="000000" w:themeColor="text1"/>
          <w:sz w:val="24"/>
          <w:szCs w:val="24"/>
          <w14:textFill>
            <w14:solidFill>
              <w14:schemeClr w14:val="tx1"/>
            </w14:solidFill>
          </w14:textFill>
        </w:rPr>
        <w:t>。</w:t>
      </w:r>
    </w:p>
    <w:p>
      <w:pPr>
        <w:pStyle w:val="21"/>
        <w:spacing w:line="440" w:lineRule="exact"/>
        <w:ind w:firstLine="482" w:firstLineChars="200"/>
        <w:jc w:val="center"/>
        <w:rPr>
          <w:rFonts w:ascii="Times New Roman" w:hAnsi="Times New Roman"/>
          <w:b/>
          <w:caps w:val="0"/>
          <w:smallCaps w:val="0"/>
          <w:color w:val="000000" w:themeColor="text1"/>
          <w:szCs w:val="21"/>
          <w14:textFill>
            <w14:solidFill>
              <w14:schemeClr w14:val="tx1"/>
            </w14:solidFill>
          </w14:textFill>
        </w:rPr>
      </w:pPr>
      <w:r>
        <w:t xml:space="preserve">表 </w:t>
      </w:r>
      <w:r>
        <w:fldChar w:fldCharType="begin"/>
      </w:r>
      <w:r>
        <w:instrText xml:space="preserve"> STYLEREF 1 \s </w:instrText>
      </w:r>
      <w:r>
        <w:fldChar w:fldCharType="separate"/>
      </w:r>
      <w:r>
        <w:t>4</w:t>
      </w:r>
      <w:r>
        <w:fldChar w:fldCharType="end"/>
      </w:r>
      <w:r>
        <w:rPr>
          <w:rFonts w:hint="eastAsia"/>
          <w:lang w:eastAsia="zh-CN"/>
        </w:rPr>
        <w:t>-</w:t>
      </w:r>
      <w:r>
        <w:fldChar w:fldCharType="begin"/>
      </w:r>
      <w:r>
        <w:instrText xml:space="preserve"> SEQ 表 \* ARABIC \s 1 </w:instrText>
      </w:r>
      <w:r>
        <w:fldChar w:fldCharType="separate"/>
      </w:r>
      <w:r>
        <w:t>3</w:t>
      </w:r>
      <w:r>
        <w:fldChar w:fldCharType="end"/>
      </w:r>
      <w:r>
        <w:rPr>
          <w:rFonts w:hint="eastAsia" w:ascii="Times New Roman" w:hAnsi="Times New Roman"/>
          <w:b/>
          <w:caps w:val="0"/>
          <w:smallCaps w:val="0"/>
          <w:color w:val="000000" w:themeColor="text1"/>
          <w:szCs w:val="21"/>
          <w14:textFill>
            <w14:solidFill>
              <w14:schemeClr w14:val="tx1"/>
            </w14:solidFill>
          </w14:textFill>
        </w:rPr>
        <w:t>　　</w:t>
      </w:r>
      <w:r>
        <w:rPr>
          <w:rFonts w:ascii="Times New Roman" w:hAnsi="Times New Roman"/>
          <w:b/>
          <w:caps w:val="0"/>
          <w:smallCaps w:val="0"/>
          <w:color w:val="000000" w:themeColor="text1"/>
          <w:szCs w:val="21"/>
          <w14:textFill>
            <w14:solidFill>
              <w14:schemeClr w14:val="tx1"/>
            </w14:solidFill>
          </w14:textFill>
        </w:rPr>
        <w:t>主要施工机械在不同距离处的噪声贡献值</w:t>
      </w:r>
    </w:p>
    <w:tbl>
      <w:tblPr>
        <w:tblStyle w:val="58"/>
        <w:tblW w:w="9156" w:type="dxa"/>
        <w:jc w:val="center"/>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28" w:type="dxa"/>
          <w:bottom w:w="0" w:type="dxa"/>
          <w:right w:w="28" w:type="dxa"/>
        </w:tblCellMar>
      </w:tblPr>
      <w:tblGrid>
        <w:gridCol w:w="528"/>
        <w:gridCol w:w="1678"/>
        <w:gridCol w:w="778"/>
        <w:gridCol w:w="778"/>
        <w:gridCol w:w="778"/>
        <w:gridCol w:w="780"/>
        <w:gridCol w:w="778"/>
        <w:gridCol w:w="778"/>
        <w:gridCol w:w="778"/>
        <w:gridCol w:w="786"/>
        <w:gridCol w:w="716"/>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28" w:type="dxa"/>
            <w:bottom w:w="0" w:type="dxa"/>
            <w:right w:w="28" w:type="dxa"/>
          </w:tblCellMar>
        </w:tblPrEx>
        <w:trPr>
          <w:cantSplit/>
          <w:jc w:val="center"/>
        </w:trPr>
        <w:tc>
          <w:tcPr>
            <w:tcW w:w="528" w:type="dxa"/>
            <w:vMerge w:val="restart"/>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序号</w:t>
            </w:r>
          </w:p>
        </w:tc>
        <w:tc>
          <w:tcPr>
            <w:tcW w:w="1678" w:type="dxa"/>
            <w:vMerge w:val="restart"/>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机  械</w:t>
            </w:r>
          </w:p>
        </w:tc>
        <w:tc>
          <w:tcPr>
            <w:tcW w:w="6234" w:type="dxa"/>
            <w:gridSpan w:val="8"/>
            <w:tcMar>
              <w:left w:w="57" w:type="dxa"/>
              <w:right w:w="57" w:type="dxa"/>
            </w:tcMar>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不同距离处的噪声贡献值[dB（A）]</w:t>
            </w:r>
          </w:p>
        </w:tc>
        <w:tc>
          <w:tcPr>
            <w:tcW w:w="716" w:type="dxa"/>
            <w:vMerge w:val="restart"/>
            <w:tcMar>
              <w:left w:w="57" w:type="dxa"/>
              <w:right w:w="57" w:type="dxa"/>
            </w:tcMar>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施工</w:t>
            </w:r>
          </w:p>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阶段</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28" w:type="dxa"/>
            <w:bottom w:w="0" w:type="dxa"/>
            <w:right w:w="28" w:type="dxa"/>
          </w:tblCellMar>
        </w:tblPrEx>
        <w:trPr>
          <w:cantSplit/>
          <w:jc w:val="center"/>
        </w:trPr>
        <w:tc>
          <w:tcPr>
            <w:tcW w:w="528" w:type="dxa"/>
            <w:vMerge w:val="continue"/>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p>
        </w:tc>
        <w:tc>
          <w:tcPr>
            <w:tcW w:w="1678" w:type="dxa"/>
            <w:vMerge w:val="continue"/>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p>
        </w:tc>
        <w:tc>
          <w:tcPr>
            <w:tcW w:w="778" w:type="dxa"/>
            <w:tcMar>
              <w:left w:w="57" w:type="dxa"/>
              <w:right w:w="57" w:type="dxa"/>
            </w:tcMar>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40m</w:t>
            </w:r>
          </w:p>
        </w:tc>
        <w:tc>
          <w:tcPr>
            <w:tcW w:w="778" w:type="dxa"/>
            <w:tcMar>
              <w:left w:w="57" w:type="dxa"/>
              <w:right w:w="57" w:type="dxa"/>
            </w:tcMar>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60m</w:t>
            </w:r>
          </w:p>
        </w:tc>
        <w:tc>
          <w:tcPr>
            <w:tcW w:w="778" w:type="dxa"/>
            <w:tcMar>
              <w:left w:w="57" w:type="dxa"/>
              <w:right w:w="57" w:type="dxa"/>
            </w:tcMar>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100m</w:t>
            </w:r>
          </w:p>
        </w:tc>
        <w:tc>
          <w:tcPr>
            <w:tcW w:w="780" w:type="dxa"/>
            <w:tcMar>
              <w:left w:w="57" w:type="dxa"/>
              <w:right w:w="57" w:type="dxa"/>
            </w:tcMar>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200m</w:t>
            </w:r>
          </w:p>
        </w:tc>
        <w:tc>
          <w:tcPr>
            <w:tcW w:w="778" w:type="dxa"/>
            <w:tcMar>
              <w:left w:w="57" w:type="dxa"/>
              <w:right w:w="57" w:type="dxa"/>
            </w:tcMar>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250m</w:t>
            </w:r>
          </w:p>
        </w:tc>
        <w:tc>
          <w:tcPr>
            <w:tcW w:w="778" w:type="dxa"/>
            <w:tcMar>
              <w:left w:w="57" w:type="dxa"/>
              <w:right w:w="57" w:type="dxa"/>
            </w:tcMar>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w w:val="90"/>
                <w:szCs w:val="21"/>
                <w14:textFill>
                  <w14:solidFill>
                    <w14:schemeClr w14:val="tx1"/>
                  </w14:solidFill>
                </w14:textFill>
              </w:rPr>
              <w:t>300m</w:t>
            </w:r>
          </w:p>
        </w:tc>
        <w:tc>
          <w:tcPr>
            <w:tcW w:w="778" w:type="dxa"/>
            <w:tcMar>
              <w:left w:w="57" w:type="dxa"/>
              <w:right w:w="57" w:type="dxa"/>
            </w:tcMar>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400m</w:t>
            </w:r>
          </w:p>
        </w:tc>
        <w:tc>
          <w:tcPr>
            <w:tcW w:w="786" w:type="dxa"/>
            <w:tcMar>
              <w:left w:w="57" w:type="dxa"/>
              <w:right w:w="57" w:type="dxa"/>
            </w:tcMar>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500m</w:t>
            </w:r>
          </w:p>
        </w:tc>
        <w:tc>
          <w:tcPr>
            <w:tcW w:w="716" w:type="dxa"/>
            <w:vMerge w:val="continue"/>
            <w:tcMar>
              <w:left w:w="57" w:type="dxa"/>
              <w:right w:w="57" w:type="dxa"/>
            </w:tcMar>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28" w:type="dxa"/>
            <w:bottom w:w="0" w:type="dxa"/>
            <w:right w:w="28" w:type="dxa"/>
          </w:tblCellMar>
        </w:tblPrEx>
        <w:trPr>
          <w:cantSplit/>
          <w:jc w:val="center"/>
        </w:trPr>
        <w:tc>
          <w:tcPr>
            <w:tcW w:w="528" w:type="dxa"/>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1</w:t>
            </w:r>
          </w:p>
        </w:tc>
        <w:tc>
          <w:tcPr>
            <w:tcW w:w="1678" w:type="dxa"/>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装载机</w:t>
            </w:r>
          </w:p>
        </w:tc>
        <w:tc>
          <w:tcPr>
            <w:tcW w:w="778" w:type="dxa"/>
            <w:tcMar>
              <w:left w:w="57" w:type="dxa"/>
              <w:right w:w="57" w:type="dxa"/>
            </w:tcMar>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67.6</w:t>
            </w:r>
          </w:p>
        </w:tc>
        <w:tc>
          <w:tcPr>
            <w:tcW w:w="778" w:type="dxa"/>
            <w:tcMar>
              <w:left w:w="57" w:type="dxa"/>
              <w:right w:w="57" w:type="dxa"/>
            </w:tcMar>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64.1</w:t>
            </w:r>
          </w:p>
        </w:tc>
        <w:tc>
          <w:tcPr>
            <w:tcW w:w="778" w:type="dxa"/>
            <w:tcMar>
              <w:left w:w="57" w:type="dxa"/>
              <w:right w:w="57" w:type="dxa"/>
            </w:tcMar>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59.7</w:t>
            </w:r>
          </w:p>
        </w:tc>
        <w:tc>
          <w:tcPr>
            <w:tcW w:w="780" w:type="dxa"/>
            <w:tcMar>
              <w:left w:w="57" w:type="dxa"/>
              <w:right w:w="57" w:type="dxa"/>
            </w:tcMar>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53.7</w:t>
            </w:r>
          </w:p>
        </w:tc>
        <w:tc>
          <w:tcPr>
            <w:tcW w:w="778" w:type="dxa"/>
            <w:tcMar>
              <w:left w:w="57" w:type="dxa"/>
              <w:right w:w="57" w:type="dxa"/>
            </w:tcMar>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51.7</w:t>
            </w:r>
          </w:p>
        </w:tc>
        <w:tc>
          <w:tcPr>
            <w:tcW w:w="778" w:type="dxa"/>
            <w:tcMar>
              <w:left w:w="57" w:type="dxa"/>
              <w:right w:w="57" w:type="dxa"/>
            </w:tcMar>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50.1</w:t>
            </w:r>
          </w:p>
        </w:tc>
        <w:tc>
          <w:tcPr>
            <w:tcW w:w="778" w:type="dxa"/>
            <w:tcMar>
              <w:left w:w="57" w:type="dxa"/>
              <w:right w:w="57" w:type="dxa"/>
            </w:tcMar>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47.6</w:t>
            </w:r>
          </w:p>
        </w:tc>
        <w:tc>
          <w:tcPr>
            <w:tcW w:w="786" w:type="dxa"/>
            <w:tcMar>
              <w:left w:w="57" w:type="dxa"/>
              <w:right w:w="57" w:type="dxa"/>
            </w:tcMar>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45.7</w:t>
            </w:r>
          </w:p>
        </w:tc>
        <w:tc>
          <w:tcPr>
            <w:tcW w:w="716" w:type="dxa"/>
            <w:vMerge w:val="restart"/>
            <w:tcMar>
              <w:left w:w="57" w:type="dxa"/>
              <w:right w:w="57" w:type="dxa"/>
            </w:tcMar>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地基</w:t>
            </w:r>
          </w:p>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挖掘</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28" w:type="dxa"/>
            <w:bottom w:w="0" w:type="dxa"/>
            <w:right w:w="28" w:type="dxa"/>
          </w:tblCellMar>
        </w:tblPrEx>
        <w:trPr>
          <w:cantSplit/>
          <w:jc w:val="center"/>
        </w:trPr>
        <w:tc>
          <w:tcPr>
            <w:tcW w:w="528" w:type="dxa"/>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2</w:t>
            </w:r>
          </w:p>
        </w:tc>
        <w:tc>
          <w:tcPr>
            <w:tcW w:w="1678" w:type="dxa"/>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挖掘机</w:t>
            </w:r>
          </w:p>
        </w:tc>
        <w:tc>
          <w:tcPr>
            <w:tcW w:w="778" w:type="dxa"/>
            <w:tcMar>
              <w:left w:w="57" w:type="dxa"/>
              <w:right w:w="57" w:type="dxa"/>
            </w:tcMar>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65.9</w:t>
            </w:r>
          </w:p>
        </w:tc>
        <w:tc>
          <w:tcPr>
            <w:tcW w:w="778" w:type="dxa"/>
            <w:tcMar>
              <w:left w:w="57" w:type="dxa"/>
              <w:right w:w="57" w:type="dxa"/>
            </w:tcMar>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62.4</w:t>
            </w:r>
          </w:p>
        </w:tc>
        <w:tc>
          <w:tcPr>
            <w:tcW w:w="778" w:type="dxa"/>
            <w:tcMar>
              <w:left w:w="57" w:type="dxa"/>
              <w:right w:w="57" w:type="dxa"/>
            </w:tcMar>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58.0</w:t>
            </w:r>
          </w:p>
        </w:tc>
        <w:tc>
          <w:tcPr>
            <w:tcW w:w="780" w:type="dxa"/>
            <w:tcMar>
              <w:left w:w="57" w:type="dxa"/>
              <w:right w:w="57" w:type="dxa"/>
            </w:tcMar>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52.0</w:t>
            </w:r>
          </w:p>
        </w:tc>
        <w:tc>
          <w:tcPr>
            <w:tcW w:w="778" w:type="dxa"/>
            <w:tcMar>
              <w:left w:w="57" w:type="dxa"/>
              <w:right w:w="57" w:type="dxa"/>
            </w:tcMar>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50.0</w:t>
            </w:r>
          </w:p>
        </w:tc>
        <w:tc>
          <w:tcPr>
            <w:tcW w:w="778" w:type="dxa"/>
            <w:tcMar>
              <w:left w:w="57" w:type="dxa"/>
              <w:right w:w="57" w:type="dxa"/>
            </w:tcMar>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48.4</w:t>
            </w:r>
          </w:p>
        </w:tc>
        <w:tc>
          <w:tcPr>
            <w:tcW w:w="778" w:type="dxa"/>
            <w:tcMar>
              <w:left w:w="57" w:type="dxa"/>
              <w:right w:w="57" w:type="dxa"/>
            </w:tcMar>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45.9</w:t>
            </w:r>
          </w:p>
        </w:tc>
        <w:tc>
          <w:tcPr>
            <w:tcW w:w="786" w:type="dxa"/>
            <w:tcMar>
              <w:left w:w="57" w:type="dxa"/>
              <w:right w:w="57" w:type="dxa"/>
            </w:tcMar>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44.0</w:t>
            </w:r>
          </w:p>
        </w:tc>
        <w:tc>
          <w:tcPr>
            <w:tcW w:w="716" w:type="dxa"/>
            <w:vMerge w:val="continue"/>
            <w:tcMar>
              <w:left w:w="57" w:type="dxa"/>
              <w:right w:w="57" w:type="dxa"/>
            </w:tcMar>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28" w:type="dxa"/>
            <w:bottom w:w="0" w:type="dxa"/>
            <w:right w:w="28" w:type="dxa"/>
          </w:tblCellMar>
        </w:tblPrEx>
        <w:trPr>
          <w:cantSplit/>
          <w:jc w:val="center"/>
        </w:trPr>
        <w:tc>
          <w:tcPr>
            <w:tcW w:w="528" w:type="dxa"/>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3</w:t>
            </w:r>
          </w:p>
        </w:tc>
        <w:tc>
          <w:tcPr>
            <w:tcW w:w="1678" w:type="dxa"/>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推土机</w:t>
            </w:r>
          </w:p>
        </w:tc>
        <w:tc>
          <w:tcPr>
            <w:tcW w:w="778" w:type="dxa"/>
            <w:tcMar>
              <w:left w:w="57" w:type="dxa"/>
              <w:right w:w="57" w:type="dxa"/>
            </w:tcMar>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65.5</w:t>
            </w:r>
          </w:p>
        </w:tc>
        <w:tc>
          <w:tcPr>
            <w:tcW w:w="778" w:type="dxa"/>
            <w:tcMar>
              <w:left w:w="57" w:type="dxa"/>
              <w:right w:w="57" w:type="dxa"/>
            </w:tcMar>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62.0</w:t>
            </w:r>
          </w:p>
        </w:tc>
        <w:tc>
          <w:tcPr>
            <w:tcW w:w="778" w:type="dxa"/>
            <w:tcMar>
              <w:left w:w="57" w:type="dxa"/>
              <w:right w:w="57" w:type="dxa"/>
            </w:tcMar>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57.6</w:t>
            </w:r>
          </w:p>
        </w:tc>
        <w:tc>
          <w:tcPr>
            <w:tcW w:w="780" w:type="dxa"/>
            <w:tcMar>
              <w:left w:w="57" w:type="dxa"/>
              <w:right w:w="57" w:type="dxa"/>
            </w:tcMar>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51.6</w:t>
            </w:r>
          </w:p>
        </w:tc>
        <w:tc>
          <w:tcPr>
            <w:tcW w:w="778" w:type="dxa"/>
            <w:tcMar>
              <w:left w:w="57" w:type="dxa"/>
              <w:right w:w="57" w:type="dxa"/>
            </w:tcMar>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49.6</w:t>
            </w:r>
          </w:p>
        </w:tc>
        <w:tc>
          <w:tcPr>
            <w:tcW w:w="778" w:type="dxa"/>
            <w:tcMar>
              <w:left w:w="57" w:type="dxa"/>
              <w:right w:w="57" w:type="dxa"/>
            </w:tcMar>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48.0</w:t>
            </w:r>
          </w:p>
        </w:tc>
        <w:tc>
          <w:tcPr>
            <w:tcW w:w="778" w:type="dxa"/>
            <w:tcMar>
              <w:left w:w="57" w:type="dxa"/>
              <w:right w:w="57" w:type="dxa"/>
            </w:tcMar>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45.5</w:t>
            </w:r>
          </w:p>
        </w:tc>
        <w:tc>
          <w:tcPr>
            <w:tcW w:w="786" w:type="dxa"/>
            <w:tcMar>
              <w:left w:w="57" w:type="dxa"/>
              <w:right w:w="57" w:type="dxa"/>
            </w:tcMar>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43.6</w:t>
            </w:r>
          </w:p>
        </w:tc>
        <w:tc>
          <w:tcPr>
            <w:tcW w:w="716" w:type="dxa"/>
            <w:vMerge w:val="continue"/>
            <w:tcMar>
              <w:left w:w="57" w:type="dxa"/>
              <w:right w:w="57" w:type="dxa"/>
            </w:tcMar>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28" w:type="dxa"/>
            <w:bottom w:w="0" w:type="dxa"/>
            <w:right w:w="28" w:type="dxa"/>
          </w:tblCellMar>
        </w:tblPrEx>
        <w:trPr>
          <w:cantSplit/>
          <w:jc w:val="center"/>
        </w:trPr>
        <w:tc>
          <w:tcPr>
            <w:tcW w:w="528" w:type="dxa"/>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4</w:t>
            </w:r>
          </w:p>
        </w:tc>
        <w:tc>
          <w:tcPr>
            <w:tcW w:w="1678" w:type="dxa"/>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混凝土振捣器</w:t>
            </w:r>
          </w:p>
        </w:tc>
        <w:tc>
          <w:tcPr>
            <w:tcW w:w="778" w:type="dxa"/>
            <w:tcMar>
              <w:left w:w="57" w:type="dxa"/>
              <w:right w:w="57" w:type="dxa"/>
            </w:tcMar>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60.9</w:t>
            </w:r>
          </w:p>
        </w:tc>
        <w:tc>
          <w:tcPr>
            <w:tcW w:w="778" w:type="dxa"/>
            <w:tcMar>
              <w:left w:w="57" w:type="dxa"/>
              <w:right w:w="57" w:type="dxa"/>
            </w:tcMar>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57.4</w:t>
            </w:r>
          </w:p>
        </w:tc>
        <w:tc>
          <w:tcPr>
            <w:tcW w:w="778" w:type="dxa"/>
            <w:tcMar>
              <w:left w:w="57" w:type="dxa"/>
              <w:right w:w="57" w:type="dxa"/>
            </w:tcMar>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53.0</w:t>
            </w:r>
          </w:p>
        </w:tc>
        <w:tc>
          <w:tcPr>
            <w:tcW w:w="780" w:type="dxa"/>
            <w:tcMar>
              <w:left w:w="57" w:type="dxa"/>
              <w:right w:w="57" w:type="dxa"/>
            </w:tcMar>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47.0</w:t>
            </w:r>
          </w:p>
        </w:tc>
        <w:tc>
          <w:tcPr>
            <w:tcW w:w="778" w:type="dxa"/>
            <w:tcMar>
              <w:left w:w="57" w:type="dxa"/>
              <w:right w:w="57" w:type="dxa"/>
            </w:tcMar>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45.0</w:t>
            </w:r>
          </w:p>
        </w:tc>
        <w:tc>
          <w:tcPr>
            <w:tcW w:w="778" w:type="dxa"/>
            <w:tcMar>
              <w:left w:w="57" w:type="dxa"/>
              <w:right w:w="57" w:type="dxa"/>
            </w:tcMar>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43.4</w:t>
            </w:r>
          </w:p>
        </w:tc>
        <w:tc>
          <w:tcPr>
            <w:tcW w:w="778" w:type="dxa"/>
            <w:tcMar>
              <w:left w:w="57" w:type="dxa"/>
              <w:right w:w="57" w:type="dxa"/>
            </w:tcMar>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40.9</w:t>
            </w:r>
          </w:p>
        </w:tc>
        <w:tc>
          <w:tcPr>
            <w:tcW w:w="786" w:type="dxa"/>
            <w:tcMar>
              <w:left w:w="57" w:type="dxa"/>
              <w:right w:w="57" w:type="dxa"/>
            </w:tcMar>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39.0</w:t>
            </w:r>
          </w:p>
        </w:tc>
        <w:tc>
          <w:tcPr>
            <w:tcW w:w="716" w:type="dxa"/>
            <w:vMerge w:val="restart"/>
            <w:tcMar>
              <w:left w:w="57" w:type="dxa"/>
              <w:right w:w="57" w:type="dxa"/>
            </w:tcMar>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结构</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28" w:type="dxa"/>
            <w:bottom w:w="0" w:type="dxa"/>
            <w:right w:w="28" w:type="dxa"/>
          </w:tblCellMar>
        </w:tblPrEx>
        <w:trPr>
          <w:cantSplit/>
          <w:jc w:val="center"/>
        </w:trPr>
        <w:tc>
          <w:tcPr>
            <w:tcW w:w="528" w:type="dxa"/>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5</w:t>
            </w:r>
          </w:p>
        </w:tc>
        <w:tc>
          <w:tcPr>
            <w:tcW w:w="1678" w:type="dxa"/>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电  锯</w:t>
            </w:r>
          </w:p>
        </w:tc>
        <w:tc>
          <w:tcPr>
            <w:tcW w:w="778" w:type="dxa"/>
            <w:tcMar>
              <w:left w:w="57" w:type="dxa"/>
              <w:right w:w="57" w:type="dxa"/>
            </w:tcMar>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70.9</w:t>
            </w:r>
          </w:p>
        </w:tc>
        <w:tc>
          <w:tcPr>
            <w:tcW w:w="778" w:type="dxa"/>
            <w:tcMar>
              <w:left w:w="57" w:type="dxa"/>
              <w:right w:w="57" w:type="dxa"/>
            </w:tcMar>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67.4</w:t>
            </w:r>
          </w:p>
        </w:tc>
        <w:tc>
          <w:tcPr>
            <w:tcW w:w="778" w:type="dxa"/>
            <w:tcMar>
              <w:left w:w="57" w:type="dxa"/>
              <w:right w:w="57" w:type="dxa"/>
            </w:tcMar>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63.0</w:t>
            </w:r>
          </w:p>
        </w:tc>
        <w:tc>
          <w:tcPr>
            <w:tcW w:w="780" w:type="dxa"/>
            <w:tcMar>
              <w:left w:w="57" w:type="dxa"/>
              <w:right w:w="57" w:type="dxa"/>
            </w:tcMar>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57.0</w:t>
            </w:r>
          </w:p>
        </w:tc>
        <w:tc>
          <w:tcPr>
            <w:tcW w:w="778" w:type="dxa"/>
            <w:tcMar>
              <w:left w:w="57" w:type="dxa"/>
              <w:right w:w="57" w:type="dxa"/>
            </w:tcMar>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55.0</w:t>
            </w:r>
          </w:p>
        </w:tc>
        <w:tc>
          <w:tcPr>
            <w:tcW w:w="778" w:type="dxa"/>
            <w:tcMar>
              <w:left w:w="57" w:type="dxa"/>
              <w:right w:w="57" w:type="dxa"/>
            </w:tcMar>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53.4</w:t>
            </w:r>
          </w:p>
        </w:tc>
        <w:tc>
          <w:tcPr>
            <w:tcW w:w="778" w:type="dxa"/>
            <w:tcMar>
              <w:left w:w="57" w:type="dxa"/>
              <w:right w:w="57" w:type="dxa"/>
            </w:tcMar>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50.9</w:t>
            </w:r>
          </w:p>
        </w:tc>
        <w:tc>
          <w:tcPr>
            <w:tcW w:w="786" w:type="dxa"/>
            <w:tcMar>
              <w:left w:w="57" w:type="dxa"/>
              <w:right w:w="57" w:type="dxa"/>
            </w:tcMar>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49.0</w:t>
            </w:r>
          </w:p>
        </w:tc>
        <w:tc>
          <w:tcPr>
            <w:tcW w:w="716" w:type="dxa"/>
            <w:vMerge w:val="continue"/>
            <w:tcMar>
              <w:left w:w="57" w:type="dxa"/>
              <w:right w:w="57" w:type="dxa"/>
            </w:tcMar>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28" w:type="dxa"/>
            <w:bottom w:w="0" w:type="dxa"/>
            <w:right w:w="28" w:type="dxa"/>
          </w:tblCellMar>
        </w:tblPrEx>
        <w:trPr>
          <w:cantSplit/>
          <w:jc w:val="center"/>
        </w:trPr>
        <w:tc>
          <w:tcPr>
            <w:tcW w:w="528" w:type="dxa"/>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6</w:t>
            </w:r>
          </w:p>
        </w:tc>
        <w:tc>
          <w:tcPr>
            <w:tcW w:w="1678" w:type="dxa"/>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夯土机</w:t>
            </w:r>
          </w:p>
        </w:tc>
        <w:tc>
          <w:tcPr>
            <w:tcW w:w="778" w:type="dxa"/>
            <w:tcMar>
              <w:left w:w="57" w:type="dxa"/>
              <w:right w:w="57" w:type="dxa"/>
            </w:tcMar>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63.9</w:t>
            </w:r>
          </w:p>
        </w:tc>
        <w:tc>
          <w:tcPr>
            <w:tcW w:w="778" w:type="dxa"/>
            <w:tcMar>
              <w:left w:w="57" w:type="dxa"/>
              <w:right w:w="57" w:type="dxa"/>
            </w:tcMar>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60.4</w:t>
            </w:r>
          </w:p>
        </w:tc>
        <w:tc>
          <w:tcPr>
            <w:tcW w:w="778" w:type="dxa"/>
            <w:tcMar>
              <w:left w:w="57" w:type="dxa"/>
              <w:right w:w="57" w:type="dxa"/>
            </w:tcMar>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56.0</w:t>
            </w:r>
          </w:p>
        </w:tc>
        <w:tc>
          <w:tcPr>
            <w:tcW w:w="780" w:type="dxa"/>
            <w:tcMar>
              <w:left w:w="57" w:type="dxa"/>
              <w:right w:w="57" w:type="dxa"/>
            </w:tcMar>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50.0</w:t>
            </w:r>
          </w:p>
        </w:tc>
        <w:tc>
          <w:tcPr>
            <w:tcW w:w="778" w:type="dxa"/>
            <w:tcMar>
              <w:left w:w="57" w:type="dxa"/>
              <w:right w:w="57" w:type="dxa"/>
            </w:tcMar>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48.0</w:t>
            </w:r>
          </w:p>
        </w:tc>
        <w:tc>
          <w:tcPr>
            <w:tcW w:w="778" w:type="dxa"/>
            <w:tcMar>
              <w:left w:w="57" w:type="dxa"/>
              <w:right w:w="57" w:type="dxa"/>
            </w:tcMar>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46.4</w:t>
            </w:r>
          </w:p>
        </w:tc>
        <w:tc>
          <w:tcPr>
            <w:tcW w:w="778" w:type="dxa"/>
            <w:tcMar>
              <w:left w:w="57" w:type="dxa"/>
              <w:right w:w="57" w:type="dxa"/>
            </w:tcMar>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43.9</w:t>
            </w:r>
          </w:p>
        </w:tc>
        <w:tc>
          <w:tcPr>
            <w:tcW w:w="786" w:type="dxa"/>
            <w:tcMar>
              <w:left w:w="57" w:type="dxa"/>
              <w:right w:w="57" w:type="dxa"/>
            </w:tcMar>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42.0</w:t>
            </w:r>
          </w:p>
        </w:tc>
        <w:tc>
          <w:tcPr>
            <w:tcW w:w="716" w:type="dxa"/>
            <w:vMerge w:val="continue"/>
            <w:tcMar>
              <w:left w:w="57" w:type="dxa"/>
              <w:right w:w="57" w:type="dxa"/>
            </w:tcMar>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28" w:type="dxa"/>
            <w:bottom w:w="0" w:type="dxa"/>
            <w:right w:w="28" w:type="dxa"/>
          </w:tblCellMar>
        </w:tblPrEx>
        <w:trPr>
          <w:cantSplit/>
          <w:jc w:val="center"/>
        </w:trPr>
        <w:tc>
          <w:tcPr>
            <w:tcW w:w="528" w:type="dxa"/>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7</w:t>
            </w:r>
          </w:p>
        </w:tc>
        <w:tc>
          <w:tcPr>
            <w:tcW w:w="1678" w:type="dxa"/>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运输卡车</w:t>
            </w:r>
          </w:p>
        </w:tc>
        <w:tc>
          <w:tcPr>
            <w:tcW w:w="778" w:type="dxa"/>
            <w:tcMar>
              <w:left w:w="57" w:type="dxa"/>
              <w:right w:w="57" w:type="dxa"/>
            </w:tcMar>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61.1</w:t>
            </w:r>
          </w:p>
        </w:tc>
        <w:tc>
          <w:tcPr>
            <w:tcW w:w="778" w:type="dxa"/>
            <w:tcMar>
              <w:left w:w="57" w:type="dxa"/>
              <w:right w:w="57" w:type="dxa"/>
            </w:tcMar>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57.6</w:t>
            </w:r>
          </w:p>
        </w:tc>
        <w:tc>
          <w:tcPr>
            <w:tcW w:w="778" w:type="dxa"/>
            <w:tcMar>
              <w:left w:w="57" w:type="dxa"/>
              <w:right w:w="57" w:type="dxa"/>
            </w:tcMar>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53.2</w:t>
            </w:r>
          </w:p>
        </w:tc>
        <w:tc>
          <w:tcPr>
            <w:tcW w:w="780" w:type="dxa"/>
            <w:tcMar>
              <w:left w:w="57" w:type="dxa"/>
              <w:right w:w="57" w:type="dxa"/>
            </w:tcMar>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47.2</w:t>
            </w:r>
          </w:p>
        </w:tc>
        <w:tc>
          <w:tcPr>
            <w:tcW w:w="778" w:type="dxa"/>
            <w:tcMar>
              <w:left w:w="57" w:type="dxa"/>
              <w:right w:w="57" w:type="dxa"/>
            </w:tcMar>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45.2</w:t>
            </w:r>
          </w:p>
        </w:tc>
        <w:tc>
          <w:tcPr>
            <w:tcW w:w="778" w:type="dxa"/>
            <w:tcMar>
              <w:left w:w="57" w:type="dxa"/>
              <w:right w:w="57" w:type="dxa"/>
            </w:tcMar>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43.6</w:t>
            </w:r>
          </w:p>
        </w:tc>
        <w:tc>
          <w:tcPr>
            <w:tcW w:w="778" w:type="dxa"/>
            <w:tcMar>
              <w:left w:w="57" w:type="dxa"/>
              <w:right w:w="57" w:type="dxa"/>
            </w:tcMar>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41.1</w:t>
            </w:r>
          </w:p>
        </w:tc>
        <w:tc>
          <w:tcPr>
            <w:tcW w:w="786" w:type="dxa"/>
            <w:tcMar>
              <w:left w:w="57" w:type="dxa"/>
              <w:right w:w="57" w:type="dxa"/>
            </w:tcMar>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39.2</w:t>
            </w:r>
          </w:p>
        </w:tc>
        <w:tc>
          <w:tcPr>
            <w:tcW w:w="716" w:type="dxa"/>
            <w:tcMar>
              <w:left w:w="57" w:type="dxa"/>
              <w:right w:w="57" w:type="dxa"/>
            </w:tcMar>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w:t>
            </w:r>
          </w:p>
        </w:tc>
      </w:tr>
    </w:tbl>
    <w:p>
      <w:pPr>
        <w:spacing w:line="480" w:lineRule="exact"/>
        <w:ind w:firstLine="480" w:firstLineChars="200"/>
        <w:rPr>
          <w:rFonts w:ascii="Times New Roman" w:hAnsi="Times New Roman"/>
          <w:caps w:val="0"/>
          <w:smallCaps w:val="0"/>
          <w:color w:val="000000" w:themeColor="text1"/>
          <w:sz w:val="24"/>
          <w:szCs w:val="24"/>
          <w14:textFill>
            <w14:solidFill>
              <w14:schemeClr w14:val="tx1"/>
            </w14:solidFill>
          </w14:textFill>
        </w:rPr>
      </w:pPr>
      <w:r>
        <w:rPr>
          <w:rFonts w:ascii="Times New Roman" w:hAnsi="Times New Roman"/>
          <w:caps w:val="0"/>
          <w:smallCaps w:val="0"/>
          <w:color w:val="000000" w:themeColor="text1"/>
          <w:sz w:val="24"/>
          <w:szCs w:val="24"/>
          <w14:textFill>
            <w14:solidFill>
              <w14:schemeClr w14:val="tx1"/>
            </w14:solidFill>
          </w14:textFill>
        </w:rPr>
        <w:t>从表</w:t>
      </w:r>
      <w:r>
        <w:rPr>
          <w:rFonts w:hint="eastAsia" w:ascii="Times New Roman" w:hAnsi="Times New Roman"/>
          <w:caps w:val="0"/>
          <w:smallCaps w:val="0"/>
          <w:color w:val="000000" w:themeColor="text1"/>
          <w:sz w:val="24"/>
          <w:szCs w:val="24"/>
          <w14:textFill>
            <w14:solidFill>
              <w14:schemeClr w14:val="tx1"/>
            </w14:solidFill>
          </w14:textFill>
        </w:rPr>
        <w:t>4</w:t>
      </w:r>
      <w:r>
        <w:rPr>
          <w:rFonts w:hint="eastAsia" w:ascii="Times New Roman" w:hAnsi="Times New Roman"/>
          <w:caps w:val="0"/>
          <w:smallCaps w:val="0"/>
          <w:color w:val="000000" w:themeColor="text1"/>
          <w:sz w:val="24"/>
          <w:szCs w:val="24"/>
          <w:lang w:val="en-US" w:eastAsia="zh-CN"/>
          <w14:textFill>
            <w14:solidFill>
              <w14:schemeClr w14:val="tx1"/>
            </w14:solidFill>
          </w14:textFill>
        </w:rPr>
        <w:t>-3</w:t>
      </w:r>
      <w:r>
        <w:rPr>
          <w:rFonts w:ascii="Times New Roman" w:hAnsi="Times New Roman"/>
          <w:caps w:val="0"/>
          <w:smallCaps w:val="0"/>
          <w:color w:val="000000" w:themeColor="text1"/>
          <w:sz w:val="24"/>
          <w:szCs w:val="24"/>
          <w14:textFill>
            <w14:solidFill>
              <w14:schemeClr w14:val="tx1"/>
            </w14:solidFill>
          </w14:textFill>
        </w:rPr>
        <w:t>可以看出，施工机械噪声较高，昼间施工噪声超过《建筑施工场界</w:t>
      </w:r>
      <w:r>
        <w:rPr>
          <w:rFonts w:hint="eastAsia" w:ascii="Times New Roman" w:hAnsi="Times New Roman"/>
          <w:caps w:val="0"/>
          <w:smallCaps w:val="0"/>
          <w:color w:val="000000" w:themeColor="text1"/>
          <w:sz w:val="24"/>
          <w:szCs w:val="24"/>
          <w14:textFill>
            <w14:solidFill>
              <w14:schemeClr w14:val="tx1"/>
            </w14:solidFill>
          </w14:textFill>
        </w:rPr>
        <w:t>环境</w:t>
      </w:r>
      <w:r>
        <w:rPr>
          <w:rFonts w:ascii="Times New Roman" w:hAnsi="Times New Roman"/>
          <w:caps w:val="0"/>
          <w:smallCaps w:val="0"/>
          <w:color w:val="000000" w:themeColor="text1"/>
          <w:sz w:val="24"/>
          <w:szCs w:val="24"/>
          <w14:textFill>
            <w14:solidFill>
              <w14:schemeClr w14:val="tx1"/>
            </w14:solidFill>
          </w14:textFill>
        </w:rPr>
        <w:t>噪声</w:t>
      </w:r>
      <w:r>
        <w:rPr>
          <w:rFonts w:hint="eastAsia" w:ascii="Times New Roman" w:hAnsi="Times New Roman"/>
          <w:caps w:val="0"/>
          <w:smallCaps w:val="0"/>
          <w:color w:val="000000" w:themeColor="text1"/>
          <w:sz w:val="24"/>
          <w:szCs w:val="24"/>
          <w14:textFill>
            <w14:solidFill>
              <w14:schemeClr w14:val="tx1"/>
            </w14:solidFill>
          </w14:textFill>
        </w:rPr>
        <w:t>排放标准</w:t>
      </w:r>
      <w:r>
        <w:rPr>
          <w:rFonts w:ascii="Times New Roman" w:hAnsi="Times New Roman"/>
          <w:caps w:val="0"/>
          <w:smallCaps w:val="0"/>
          <w:color w:val="000000" w:themeColor="text1"/>
          <w:sz w:val="24"/>
          <w:szCs w:val="24"/>
          <w14:textFill>
            <w14:solidFill>
              <w14:schemeClr w14:val="tx1"/>
            </w14:solidFill>
          </w14:textFill>
        </w:rPr>
        <w:t>》（GB12523－</w:t>
      </w:r>
      <w:r>
        <w:rPr>
          <w:rFonts w:hint="eastAsia" w:ascii="Times New Roman" w:hAnsi="Times New Roman"/>
          <w:caps w:val="0"/>
          <w:smallCaps w:val="0"/>
          <w:color w:val="000000" w:themeColor="text1"/>
          <w:sz w:val="24"/>
          <w:szCs w:val="24"/>
          <w14:textFill>
            <w14:solidFill>
              <w14:schemeClr w14:val="tx1"/>
            </w14:solidFill>
          </w14:textFill>
        </w:rPr>
        <w:t>2011</w:t>
      </w:r>
      <w:r>
        <w:rPr>
          <w:rFonts w:ascii="Times New Roman" w:hAnsi="Times New Roman"/>
          <w:caps w:val="0"/>
          <w:smallCaps w:val="0"/>
          <w:color w:val="000000" w:themeColor="text1"/>
          <w:sz w:val="24"/>
          <w:szCs w:val="24"/>
          <w14:textFill>
            <w14:solidFill>
              <w14:schemeClr w14:val="tx1"/>
            </w14:solidFill>
          </w14:textFill>
        </w:rPr>
        <w:t>）的情况出现在距声源60m范围内，夜间施工噪声超标情况出现在300m以上范围，而且在施工现场往往是几种机械同时作业，综合噪声较高，特别是在连续浇注时间。根据项目施工特点，项目通过采用低噪声机械设备、合理安排施工计划和时间以及距离防护和隔声等措施减少施工噪声对区域声环境的影响，结合施工进展，具体采取如下防治措施：</w:t>
      </w:r>
    </w:p>
    <w:p>
      <w:pPr>
        <w:spacing w:line="480" w:lineRule="exact"/>
        <w:ind w:firstLine="480" w:firstLineChars="200"/>
        <w:rPr>
          <w:rFonts w:ascii="Times New Roman" w:hAnsi="Times New Roman"/>
          <w:caps w:val="0"/>
          <w:smallCaps w:val="0"/>
          <w:color w:val="000000" w:themeColor="text1"/>
          <w:sz w:val="24"/>
          <w:szCs w:val="24"/>
          <w14:textFill>
            <w14:solidFill>
              <w14:schemeClr w14:val="tx1"/>
            </w14:solidFill>
          </w14:textFill>
        </w:rPr>
      </w:pPr>
      <w:r>
        <w:rPr>
          <w:rFonts w:ascii="Times New Roman" w:hAnsi="Times New Roman"/>
          <w:caps w:val="0"/>
          <w:smallCaps w:val="0"/>
          <w:color w:val="000000" w:themeColor="text1"/>
          <w:sz w:val="24"/>
          <w:szCs w:val="24"/>
          <w14:textFill>
            <w14:solidFill>
              <w14:schemeClr w14:val="tx1"/>
            </w14:solidFill>
          </w14:textFill>
        </w:rPr>
        <w:t>（1）建设单位与施工单位签订合同的同时，应要求其使用的主要机械设备为低噪声机械设备，并在施工中应有专人对其进行保养维护，施工单位应对现场使用设备的人员进行培训，严格按操作规范使用各类机械。</w:t>
      </w:r>
    </w:p>
    <w:p>
      <w:pPr>
        <w:spacing w:line="480" w:lineRule="exact"/>
        <w:ind w:firstLine="480" w:firstLineChars="200"/>
        <w:rPr>
          <w:rFonts w:ascii="Times New Roman" w:hAnsi="Times New Roman"/>
          <w:caps w:val="0"/>
          <w:smallCaps w:val="0"/>
          <w:color w:val="000000" w:themeColor="text1"/>
          <w:sz w:val="24"/>
          <w:szCs w:val="24"/>
          <w14:textFill>
            <w14:solidFill>
              <w14:schemeClr w14:val="tx1"/>
            </w14:solidFill>
          </w14:textFill>
        </w:rPr>
      </w:pPr>
      <w:r>
        <w:rPr>
          <w:rFonts w:ascii="Times New Roman" w:hAnsi="Times New Roman"/>
          <w:caps w:val="0"/>
          <w:smallCaps w:val="0"/>
          <w:color w:val="000000" w:themeColor="text1"/>
          <w:sz w:val="24"/>
          <w:szCs w:val="24"/>
          <w14:textFill>
            <w14:solidFill>
              <w14:schemeClr w14:val="tx1"/>
            </w14:solidFill>
          </w14:textFill>
        </w:rPr>
        <w:t>（2）尽可能利用距离衰减措施，在不影响施工情况下将强噪声设备如混凝土制备设施移至厂址中部距离居民点相对较远的地方，同时对相对固定的机械设备尽量采取入棚操作。</w:t>
      </w:r>
    </w:p>
    <w:p>
      <w:pPr>
        <w:spacing w:line="480" w:lineRule="exact"/>
        <w:ind w:firstLine="480" w:firstLineChars="200"/>
        <w:rPr>
          <w:rFonts w:ascii="Times New Roman" w:hAnsi="Times New Roman"/>
          <w:caps w:val="0"/>
          <w:smallCaps w:val="0"/>
          <w:color w:val="000000" w:themeColor="text1"/>
          <w:sz w:val="24"/>
          <w:szCs w:val="24"/>
          <w14:textFill>
            <w14:solidFill>
              <w14:schemeClr w14:val="tx1"/>
            </w14:solidFill>
          </w14:textFill>
        </w:rPr>
      </w:pPr>
      <w:r>
        <w:rPr>
          <w:rFonts w:ascii="Times New Roman" w:hAnsi="Times New Roman"/>
          <w:caps w:val="0"/>
          <w:smallCaps w:val="0"/>
          <w:color w:val="000000" w:themeColor="text1"/>
          <w:sz w:val="24"/>
          <w:szCs w:val="24"/>
          <w14:textFill>
            <w14:solidFill>
              <w14:schemeClr w14:val="tx1"/>
            </w14:solidFill>
          </w14:textFill>
        </w:rPr>
        <w:t>（3）在施工的结构阶段和装修阶段，对建筑物的外部采用围档，减轻施工噪声对外环境的影响。</w:t>
      </w:r>
    </w:p>
    <w:p>
      <w:pPr>
        <w:spacing w:line="480" w:lineRule="exact"/>
        <w:ind w:firstLine="480" w:firstLineChars="200"/>
        <w:rPr>
          <w:rFonts w:ascii="Times New Roman" w:hAnsi="Times New Roman"/>
          <w:caps w:val="0"/>
          <w:smallCaps w:val="0"/>
          <w:color w:val="000000" w:themeColor="text1"/>
          <w:sz w:val="24"/>
          <w:szCs w:val="24"/>
          <w14:textFill>
            <w14:solidFill>
              <w14:schemeClr w14:val="tx1"/>
            </w14:solidFill>
          </w14:textFill>
        </w:rPr>
      </w:pPr>
      <w:r>
        <w:rPr>
          <w:rFonts w:ascii="Times New Roman" w:hAnsi="Times New Roman"/>
          <w:caps w:val="0"/>
          <w:smallCaps w:val="0"/>
          <w:color w:val="000000" w:themeColor="text1"/>
          <w:sz w:val="24"/>
          <w:szCs w:val="24"/>
          <w14:textFill>
            <w14:solidFill>
              <w14:schemeClr w14:val="tx1"/>
            </w14:solidFill>
          </w14:textFill>
        </w:rPr>
        <w:t>（4）运载建筑材料及建筑垃圾的车辆要选择合时的时间、路线进行运输，运输车辆行驶路线尽量避开居民点和环境敏感点。</w:t>
      </w:r>
    </w:p>
    <w:p>
      <w:pPr>
        <w:spacing w:line="480" w:lineRule="exact"/>
        <w:ind w:firstLine="480" w:firstLineChars="200"/>
        <w:rPr>
          <w:rFonts w:ascii="Times New Roman" w:hAnsi="Times New Roman"/>
          <w:caps w:val="0"/>
          <w:smallCaps w:val="0"/>
          <w:color w:val="000000" w:themeColor="text1"/>
          <w:sz w:val="24"/>
          <w:szCs w:val="24"/>
          <w14:textFill>
            <w14:solidFill>
              <w14:schemeClr w14:val="tx1"/>
            </w14:solidFill>
          </w14:textFill>
        </w:rPr>
      </w:pPr>
      <w:r>
        <w:rPr>
          <w:rFonts w:hint="eastAsia" w:ascii="Times New Roman" w:hAnsi="Times New Roman"/>
          <w:caps w:val="0"/>
          <w:smallCaps w:val="0"/>
          <w:color w:val="000000" w:themeColor="text1"/>
          <w:sz w:val="24"/>
          <w:szCs w:val="24"/>
          <w14:textFill>
            <w14:solidFill>
              <w14:schemeClr w14:val="tx1"/>
            </w14:solidFill>
          </w14:textFill>
        </w:rPr>
        <w:t>在采取上述防治措施后</w:t>
      </w:r>
      <w:r>
        <w:rPr>
          <w:rFonts w:ascii="Times New Roman" w:hAnsi="Times New Roman"/>
          <w:caps w:val="0"/>
          <w:smallCaps w:val="0"/>
          <w:color w:val="000000" w:themeColor="text1"/>
          <w:sz w:val="24"/>
          <w:szCs w:val="24"/>
          <w14:textFill>
            <w14:solidFill>
              <w14:schemeClr w14:val="tx1"/>
            </w14:solidFill>
          </w14:textFill>
        </w:rPr>
        <w:t>，施工噪声对周围声环境</w:t>
      </w:r>
      <w:r>
        <w:rPr>
          <w:rFonts w:hint="eastAsia" w:ascii="Times New Roman" w:hAnsi="Times New Roman"/>
          <w:caps w:val="0"/>
          <w:smallCaps w:val="0"/>
          <w:color w:val="000000" w:themeColor="text1"/>
          <w:sz w:val="24"/>
          <w:szCs w:val="24"/>
          <w14:textFill>
            <w14:solidFill>
              <w14:schemeClr w14:val="tx1"/>
            </w14:solidFill>
          </w14:textFill>
        </w:rPr>
        <w:t>不会</w:t>
      </w:r>
      <w:r>
        <w:rPr>
          <w:rFonts w:ascii="Times New Roman" w:hAnsi="Times New Roman"/>
          <w:caps w:val="0"/>
          <w:smallCaps w:val="0"/>
          <w:color w:val="000000" w:themeColor="text1"/>
          <w:sz w:val="24"/>
          <w:szCs w:val="24"/>
          <w14:textFill>
            <w14:solidFill>
              <w14:schemeClr w14:val="tx1"/>
            </w14:solidFill>
          </w14:textFill>
        </w:rPr>
        <w:t>产生明显的影响。</w:t>
      </w:r>
    </w:p>
    <w:p>
      <w:pPr>
        <w:pStyle w:val="7"/>
        <w:ind w:left="575" w:leftChars="0" w:hanging="575" w:firstLineChars="0"/>
      </w:pPr>
      <w:bookmarkStart w:id="419" w:name="_Toc5026"/>
      <w:bookmarkStart w:id="420" w:name="_Toc5593"/>
      <w:bookmarkStart w:id="421" w:name="_Toc4775"/>
      <w:bookmarkStart w:id="422" w:name="_Toc24551"/>
      <w:r>
        <w:rPr>
          <w:rFonts w:hint="eastAsia"/>
        </w:rPr>
        <w:t>施工</w:t>
      </w:r>
      <w:r>
        <w:t>固废影响分析</w:t>
      </w:r>
      <w:bookmarkEnd w:id="419"/>
      <w:bookmarkEnd w:id="420"/>
      <w:bookmarkEnd w:id="421"/>
      <w:bookmarkEnd w:id="422"/>
    </w:p>
    <w:p>
      <w:pPr>
        <w:spacing w:line="480" w:lineRule="exact"/>
        <w:ind w:firstLine="480" w:firstLineChars="200"/>
        <w:rPr>
          <w:rFonts w:hint="eastAsia" w:ascii="Times New Roman" w:hAnsi="Times New Roman"/>
          <w:caps w:val="0"/>
          <w:smallCaps w:val="0"/>
          <w:color w:val="000000" w:themeColor="text1"/>
          <w:sz w:val="24"/>
          <w:szCs w:val="24"/>
          <w:lang w:eastAsia="zh-CN"/>
          <w14:textFill>
            <w14:solidFill>
              <w14:schemeClr w14:val="tx1"/>
            </w14:solidFill>
          </w14:textFill>
        </w:rPr>
      </w:pPr>
      <w:r>
        <w:rPr>
          <w:rFonts w:ascii="Times New Roman" w:hAnsi="Times New Roman"/>
          <w:caps w:val="0"/>
          <w:smallCaps w:val="0"/>
          <w:color w:val="000000" w:themeColor="text1"/>
          <w:sz w:val="24"/>
          <w:szCs w:val="24"/>
          <w14:textFill>
            <w14:solidFill>
              <w14:schemeClr w14:val="tx1"/>
            </w14:solidFill>
          </w14:textFill>
        </w:rPr>
        <w:t>施工中产生的固体废物主要是建筑垃圾、地基挖掘产生的弃土和生活垃圾</w:t>
      </w:r>
      <w:r>
        <w:rPr>
          <w:rFonts w:hint="eastAsia" w:ascii="Times New Roman" w:hAnsi="Times New Roman"/>
          <w:caps w:val="0"/>
          <w:smallCaps w:val="0"/>
          <w:color w:val="000000" w:themeColor="text1"/>
          <w:sz w:val="24"/>
          <w:szCs w:val="24"/>
          <w:lang w:eastAsia="zh-CN"/>
          <w14:textFill>
            <w14:solidFill>
              <w14:schemeClr w14:val="tx1"/>
            </w14:solidFill>
          </w14:textFill>
        </w:rPr>
        <w:t>，以及对甲苯磺酸巴马丁生产线淘汰废弃的机泵、设备等。</w:t>
      </w:r>
    </w:p>
    <w:p>
      <w:pPr>
        <w:spacing w:line="480" w:lineRule="exact"/>
        <w:ind w:firstLine="480" w:firstLineChars="200"/>
        <w:rPr>
          <w:rFonts w:ascii="Times New Roman" w:hAnsi="Times New Roman"/>
          <w:caps w:val="0"/>
          <w:smallCaps w:val="0"/>
          <w:color w:val="000000" w:themeColor="text1"/>
          <w:sz w:val="24"/>
          <w:szCs w:val="24"/>
          <w14:textFill>
            <w14:solidFill>
              <w14:schemeClr w14:val="tx1"/>
            </w14:solidFill>
          </w14:textFill>
        </w:rPr>
      </w:pPr>
      <w:r>
        <w:rPr>
          <w:rFonts w:ascii="Times New Roman" w:hAnsi="Times New Roman"/>
          <w:caps w:val="0"/>
          <w:smallCaps w:val="0"/>
          <w:color w:val="000000" w:themeColor="text1"/>
          <w:sz w:val="24"/>
          <w:szCs w:val="24"/>
          <w14:textFill>
            <w14:solidFill>
              <w14:schemeClr w14:val="tx1"/>
            </w14:solidFill>
          </w14:textFill>
        </w:rPr>
        <w:t>工程中产生的弃土大部分用于回填地基，剩余部分用于厂区沟坑的填埋及厂区的平整，</w:t>
      </w:r>
      <w:r>
        <w:rPr>
          <w:rFonts w:hint="eastAsia" w:ascii="Times New Roman" w:hAnsi="Times New Roman"/>
          <w:caps w:val="0"/>
          <w:smallCaps w:val="0"/>
          <w:color w:val="000000" w:themeColor="text1"/>
          <w:sz w:val="24"/>
          <w14:textFill>
            <w14:solidFill>
              <w14:schemeClr w14:val="tx1"/>
            </w14:solidFill>
          </w14:textFill>
        </w:rPr>
        <w:t>施工期土石方</w:t>
      </w:r>
      <w:r>
        <w:rPr>
          <w:rFonts w:hint="eastAsia" w:ascii="Times New Roman" w:hAnsi="Times New Roman"/>
          <w:caps w:val="0"/>
          <w:smallCaps w:val="0"/>
          <w:color w:val="000000" w:themeColor="text1"/>
          <w:sz w:val="24"/>
          <w:szCs w:val="24"/>
          <w14:textFill>
            <w14:solidFill>
              <w14:schemeClr w14:val="tx1"/>
            </w14:solidFill>
          </w14:textFill>
        </w:rPr>
        <w:t>厂区内可实现就得平衡，无需场外调配。</w:t>
      </w:r>
      <w:r>
        <w:rPr>
          <w:rFonts w:ascii="Times New Roman" w:hAnsi="Times New Roman"/>
          <w:caps w:val="0"/>
          <w:smallCaps w:val="0"/>
          <w:color w:val="000000" w:themeColor="text1"/>
          <w:sz w:val="24"/>
          <w:szCs w:val="24"/>
          <w14:textFill>
            <w14:solidFill>
              <w14:schemeClr w14:val="tx1"/>
            </w14:solidFill>
          </w14:textFill>
        </w:rPr>
        <w:t>建筑垃圾送环卫部门指定地点堆存，不会对环境产生明显影响；生活垃圾产生量较小，收集后由环卫部门处理。建筑垃圾和生活垃圾在外运过程中采用苫布遮盖，避免垃圾沿途遗洒污染环境。</w:t>
      </w:r>
    </w:p>
    <w:p>
      <w:pPr>
        <w:spacing w:line="480" w:lineRule="exact"/>
        <w:ind w:firstLine="480" w:firstLineChars="200"/>
        <w:rPr>
          <w:rFonts w:ascii="Times New Roman" w:hAnsi="Times New Roman"/>
          <w:caps w:val="0"/>
          <w:smallCaps w:val="0"/>
          <w:color w:val="FF0000"/>
          <w:sz w:val="24"/>
          <w:szCs w:val="24"/>
          <w:u w:val="single"/>
        </w:rPr>
      </w:pPr>
      <w:r>
        <w:rPr>
          <w:rFonts w:hint="eastAsia" w:ascii="Times New Roman" w:hAnsi="Times New Roman"/>
          <w:caps w:val="0"/>
          <w:smallCaps w:val="0"/>
          <w:color w:val="FF0000"/>
          <w:sz w:val="24"/>
          <w:szCs w:val="24"/>
          <w:u w:val="single"/>
          <w:lang w:eastAsia="zh-CN"/>
        </w:rPr>
        <w:t>对甲苯磺酸巴马丁生产线废弃的机泵、设备等拆除必须由专业人员进行操作，废弃的设备必须交由有处理回收资质的单位进行回收，防治对环境造成污染。</w:t>
      </w:r>
    </w:p>
    <w:p>
      <w:pPr>
        <w:spacing w:line="440" w:lineRule="exact"/>
        <w:ind w:firstLine="480" w:firstLineChars="200"/>
        <w:rPr>
          <w:rFonts w:ascii="Times New Roman" w:hAnsi="Times New Roman"/>
          <w:caps w:val="0"/>
          <w:smallCaps w:val="0"/>
          <w:color w:val="000000" w:themeColor="text1"/>
          <w14:textFill>
            <w14:solidFill>
              <w14:schemeClr w14:val="tx1"/>
            </w14:solidFill>
          </w14:textFill>
        </w:rPr>
      </w:pPr>
      <w:r>
        <w:rPr>
          <w:rFonts w:ascii="Times New Roman" w:hAnsi="Times New Roman"/>
          <w:caps w:val="0"/>
          <w:smallCaps w:val="0"/>
          <w:color w:val="000000" w:themeColor="text1"/>
          <w:sz w:val="24"/>
          <w:szCs w:val="24"/>
          <w14:textFill>
            <w14:solidFill>
              <w14:schemeClr w14:val="tx1"/>
            </w14:solidFill>
          </w14:textFill>
        </w:rPr>
        <w:t>施工期产生的固体废物在采取上述措施的前提下，不会对周围环境造成不利影响。</w:t>
      </w:r>
    </w:p>
    <w:p>
      <w:pPr>
        <w:spacing w:line="440" w:lineRule="exact"/>
        <w:ind w:firstLine="420" w:firstLineChars="200"/>
        <w:rPr>
          <w:rFonts w:ascii="Times New Roman" w:hAnsi="Times New Roman"/>
          <w:caps w:val="0"/>
          <w:smallCaps w:val="0"/>
          <w:color w:val="000000" w:themeColor="text1"/>
          <w14:textFill>
            <w14:solidFill>
              <w14:schemeClr w14:val="tx1"/>
            </w14:solidFill>
          </w14:textFill>
        </w:rPr>
        <w:sectPr>
          <w:headerReference r:id="rId20" w:type="default"/>
          <w:type w:val="continuous"/>
          <w:pgSz w:w="11907" w:h="16840"/>
          <w:pgMar w:top="1418" w:right="1418" w:bottom="1418" w:left="1418" w:header="851" w:footer="992" w:gutter="0"/>
          <w:pgBorders>
            <w:top w:val="none" w:sz="0" w:space="0"/>
            <w:left w:val="none" w:sz="0" w:space="0"/>
            <w:bottom w:val="none" w:sz="0" w:space="0"/>
            <w:right w:val="none" w:sz="0" w:space="0"/>
          </w:pgBorders>
          <w:pgNumType w:fmt="decimal"/>
          <w:cols w:space="720" w:num="1"/>
          <w:docGrid w:linePitch="312" w:charSpace="0"/>
        </w:sectPr>
      </w:pPr>
    </w:p>
    <w:p>
      <w:pPr>
        <w:spacing w:line="440" w:lineRule="exact"/>
        <w:ind w:firstLine="420" w:firstLineChars="200"/>
        <w:rPr>
          <w:rFonts w:ascii="Times New Roman" w:hAnsi="Times New Roman"/>
          <w:caps w:val="0"/>
          <w:smallCaps w:val="0"/>
          <w:color w:val="000000" w:themeColor="text1"/>
          <w14:textFill>
            <w14:solidFill>
              <w14:schemeClr w14:val="tx1"/>
            </w14:solidFill>
          </w14:textFill>
        </w:rPr>
      </w:pPr>
    </w:p>
    <w:bookmarkEnd w:id="404"/>
    <w:p>
      <w:pPr>
        <w:pStyle w:val="4"/>
        <w:ind w:left="432" w:leftChars="0" w:hanging="432" w:firstLineChars="0"/>
      </w:pPr>
      <w:bookmarkStart w:id="423" w:name="_Toc11552"/>
      <w:bookmarkStart w:id="424" w:name="_Toc280188843"/>
      <w:bookmarkStart w:id="425" w:name="_Toc15625"/>
      <w:bookmarkStart w:id="426" w:name="_Toc260215160"/>
      <w:bookmarkStart w:id="427" w:name="_Toc304810303"/>
      <w:bookmarkStart w:id="428" w:name="_Toc6710"/>
      <w:bookmarkStart w:id="429" w:name="_Toc306034553"/>
      <w:bookmarkStart w:id="430" w:name="_Toc3081"/>
      <w:bookmarkStart w:id="431" w:name="_Toc220122818"/>
      <w:bookmarkStart w:id="432" w:name="_Toc219258532"/>
      <w:r>
        <w:rPr>
          <w:rFonts w:hint="eastAsia"/>
        </w:rPr>
        <w:t>运营期</w:t>
      </w:r>
      <w:r>
        <w:t>环境影响预测与评价</w:t>
      </w:r>
      <w:bookmarkEnd w:id="423"/>
      <w:bookmarkEnd w:id="424"/>
      <w:bookmarkEnd w:id="425"/>
      <w:bookmarkEnd w:id="426"/>
      <w:bookmarkEnd w:id="427"/>
      <w:bookmarkEnd w:id="428"/>
      <w:bookmarkEnd w:id="429"/>
      <w:bookmarkEnd w:id="430"/>
    </w:p>
    <w:p>
      <w:pPr>
        <w:pStyle w:val="7"/>
        <w:ind w:left="575" w:leftChars="0" w:hanging="575" w:firstLineChars="0"/>
      </w:pPr>
      <w:bookmarkStart w:id="433" w:name="_Toc12613"/>
      <w:bookmarkStart w:id="434" w:name="_Toc27845"/>
      <w:bookmarkStart w:id="435" w:name="_Toc292806833"/>
      <w:bookmarkStart w:id="436" w:name="_Toc1062"/>
      <w:bookmarkStart w:id="437" w:name="_Toc280188851"/>
      <w:bookmarkStart w:id="438" w:name="_Toc25812"/>
      <w:r>
        <w:rPr>
          <w:rFonts w:hint="eastAsia"/>
        </w:rPr>
        <w:t>大气</w:t>
      </w:r>
      <w:r>
        <w:t>环境影响预测评价</w:t>
      </w:r>
      <w:bookmarkEnd w:id="433"/>
      <w:bookmarkEnd w:id="434"/>
      <w:bookmarkEnd w:id="435"/>
      <w:bookmarkEnd w:id="436"/>
      <w:bookmarkEnd w:id="437"/>
      <w:bookmarkEnd w:id="438"/>
    </w:p>
    <w:p>
      <w:pPr>
        <w:pStyle w:val="8"/>
        <w:ind w:left="720" w:leftChars="0" w:hanging="720" w:firstLineChars="0"/>
      </w:pPr>
      <w:bookmarkStart w:id="439" w:name="_Toc293042230"/>
      <w:r>
        <w:t xml:space="preserve"> </w:t>
      </w:r>
      <w:bookmarkEnd w:id="439"/>
      <w:bookmarkStart w:id="440" w:name="_Toc32490"/>
      <w:bookmarkStart w:id="441" w:name="_Toc11546"/>
      <w:bookmarkStart w:id="442" w:name="_Toc30863"/>
      <w:r>
        <w:rPr>
          <w:rFonts w:hint="eastAsia"/>
        </w:rPr>
        <w:t>地面常规气象资料</w:t>
      </w:r>
      <w:bookmarkEnd w:id="440"/>
      <w:bookmarkEnd w:id="441"/>
      <w:bookmarkEnd w:id="442"/>
    </w:p>
    <w:p>
      <w:pPr>
        <w:spacing w:line="480" w:lineRule="exact"/>
        <w:ind w:firstLine="360" w:firstLineChars="150"/>
        <w:jc w:val="left"/>
        <w:rPr>
          <w:rFonts w:ascii="Times New Roman" w:hAnsi="Times New Roman"/>
          <w:caps w:val="0"/>
          <w:smallCaps w:val="0"/>
          <w:color w:val="000000" w:themeColor="text1"/>
          <w:sz w:val="24"/>
          <w:szCs w:val="24"/>
          <w14:textFill>
            <w14:solidFill>
              <w14:schemeClr w14:val="tx1"/>
            </w14:solidFill>
          </w14:textFill>
        </w:rPr>
      </w:pPr>
      <w:r>
        <w:rPr>
          <w:rFonts w:ascii="Times New Roman" w:hAnsi="Times New Roman"/>
          <w:caps w:val="0"/>
          <w:smallCaps w:val="0"/>
          <w:color w:val="000000" w:themeColor="text1"/>
          <w:sz w:val="24"/>
          <w:szCs w:val="24"/>
          <w14:textFill>
            <w14:solidFill>
              <w14:schemeClr w14:val="tx1"/>
            </w14:solidFill>
          </w14:textFill>
        </w:rPr>
        <w:t>（1）气象资料来源</w:t>
      </w:r>
    </w:p>
    <w:p>
      <w:pPr>
        <w:autoSpaceDE w:val="0"/>
        <w:autoSpaceDN w:val="0"/>
        <w:adjustRightInd w:val="0"/>
        <w:spacing w:line="480" w:lineRule="exact"/>
        <w:ind w:firstLine="480"/>
        <w:rPr>
          <w:rFonts w:ascii="Times New Roman" w:hAnsi="Times New Roman"/>
          <w:caps w:val="0"/>
          <w:smallCaps w:val="0"/>
          <w:color w:val="000000" w:themeColor="text1"/>
          <w:kern w:val="0"/>
          <w:sz w:val="24"/>
          <w:lang w:val="en-GB"/>
          <w14:textFill>
            <w14:solidFill>
              <w14:schemeClr w14:val="tx1"/>
            </w14:solidFill>
          </w14:textFill>
        </w:rPr>
      </w:pPr>
      <w:r>
        <w:rPr>
          <w:rFonts w:ascii="Times New Roman" w:hAnsi="Times New Roman"/>
          <w:caps w:val="0"/>
          <w:smallCaps w:val="0"/>
          <w:color w:val="000000" w:themeColor="text1"/>
          <w:kern w:val="0"/>
          <w:sz w:val="24"/>
          <w:lang w:val="en-GB"/>
          <w14:textFill>
            <w14:solidFill>
              <w14:schemeClr w14:val="tx1"/>
            </w14:solidFill>
          </w14:textFill>
        </w:rPr>
        <w:t>岳阳市气象站在评价区域内。地址位于岳阳市洞庭北路，北纬29°23′，东经113°05′，观测场海拔高度：51.6m。本次环评收集了该气象观测站近20年来气象资料。</w:t>
      </w:r>
    </w:p>
    <w:p>
      <w:pPr>
        <w:spacing w:line="480" w:lineRule="exact"/>
        <w:ind w:firstLine="360" w:firstLineChars="150"/>
        <w:jc w:val="left"/>
        <w:rPr>
          <w:rFonts w:ascii="Times New Roman" w:hAnsi="Times New Roman"/>
          <w:caps w:val="0"/>
          <w:smallCaps w:val="0"/>
          <w:color w:val="000000" w:themeColor="text1"/>
          <w:sz w:val="24"/>
          <w:szCs w:val="24"/>
          <w14:textFill>
            <w14:solidFill>
              <w14:schemeClr w14:val="tx1"/>
            </w14:solidFill>
          </w14:textFill>
        </w:rPr>
      </w:pPr>
      <w:r>
        <w:rPr>
          <w:rFonts w:ascii="Times New Roman" w:hAnsi="Times New Roman"/>
          <w:caps w:val="0"/>
          <w:smallCaps w:val="0"/>
          <w:color w:val="000000" w:themeColor="text1"/>
          <w:sz w:val="24"/>
          <w:szCs w:val="24"/>
          <w14:textFill>
            <w14:solidFill>
              <w14:schemeClr w14:val="tx1"/>
            </w14:solidFill>
          </w14:textFill>
        </w:rPr>
        <w:t>（2）气候特征</w:t>
      </w:r>
    </w:p>
    <w:p>
      <w:pPr>
        <w:pStyle w:val="43"/>
        <w:spacing w:before="0" w:beforeAutospacing="0" w:after="0" w:afterAutospacing="0" w:line="480" w:lineRule="exact"/>
        <w:ind w:firstLine="480" w:firstLineChars="200"/>
        <w:jc w:val="both"/>
        <w:rPr>
          <w:rFonts w:ascii="Times New Roman" w:hAnsi="Times New Roman"/>
          <w:caps w:val="0"/>
          <w:smallCaps w:val="0"/>
          <w:color w:val="000000" w:themeColor="text1"/>
          <w14:textFill>
            <w14:solidFill>
              <w14:schemeClr w14:val="tx1"/>
            </w14:solidFill>
          </w14:textFill>
        </w:rPr>
      </w:pPr>
      <w:r>
        <w:rPr>
          <w:rFonts w:ascii="Times New Roman" w:hAnsi="Times New Roman"/>
          <w:caps w:val="0"/>
          <w:smallCaps w:val="0"/>
          <w:color w:val="000000" w:themeColor="text1"/>
          <w14:textFill>
            <w14:solidFill>
              <w14:schemeClr w14:val="tx1"/>
            </w14:solidFill>
          </w14:textFill>
        </w:rPr>
        <w:t>该区域属亚热带湿润气候，冬季寒冷，夏季炎热，春季多雨，秋季干旱，四季分明，常年多雾。年平均气温为17.1</w:t>
      </w:r>
      <w:r>
        <w:rPr>
          <w:rFonts w:hint="eastAsia" w:ascii="Times New Roman" w:hAnsi="Times New Roman" w:cs="宋体"/>
          <w:caps w:val="0"/>
          <w:smallCaps w:val="0"/>
          <w:color w:val="000000" w:themeColor="text1"/>
          <w14:textFill>
            <w14:solidFill>
              <w14:schemeClr w14:val="tx1"/>
            </w14:solidFill>
          </w14:textFill>
        </w:rPr>
        <w:t>℃</w:t>
      </w:r>
      <w:r>
        <w:rPr>
          <w:rFonts w:ascii="Times New Roman" w:hAnsi="Times New Roman"/>
          <w:caps w:val="0"/>
          <w:smallCaps w:val="0"/>
          <w:color w:val="000000" w:themeColor="text1"/>
          <w14:textFill>
            <w14:solidFill>
              <w14:schemeClr w14:val="tx1"/>
            </w14:solidFill>
          </w14:textFill>
        </w:rPr>
        <w:t>；最高气温39.3</w:t>
      </w:r>
      <w:r>
        <w:rPr>
          <w:rFonts w:hint="eastAsia" w:ascii="Times New Roman" w:hAnsi="Times New Roman" w:cs="宋体"/>
          <w:caps w:val="0"/>
          <w:smallCaps w:val="0"/>
          <w:color w:val="000000" w:themeColor="text1"/>
          <w14:textFill>
            <w14:solidFill>
              <w14:schemeClr w14:val="tx1"/>
            </w14:solidFill>
          </w14:textFill>
        </w:rPr>
        <w:t>℃</w:t>
      </w:r>
      <w:r>
        <w:rPr>
          <w:rFonts w:ascii="Times New Roman" w:hAnsi="Times New Roman"/>
          <w:caps w:val="0"/>
          <w:smallCaps w:val="0"/>
          <w:color w:val="000000" w:themeColor="text1"/>
          <w14:textFill>
            <w14:solidFill>
              <w14:schemeClr w14:val="tx1"/>
            </w14:solidFill>
          </w14:textFill>
        </w:rPr>
        <w:t>；最低气温为-11.8</w:t>
      </w:r>
      <w:r>
        <w:rPr>
          <w:rFonts w:hint="eastAsia" w:ascii="Times New Roman" w:hAnsi="Times New Roman" w:cs="宋体"/>
          <w:caps w:val="0"/>
          <w:smallCaps w:val="0"/>
          <w:color w:val="000000" w:themeColor="text1"/>
          <w14:textFill>
            <w14:solidFill>
              <w14:schemeClr w14:val="tx1"/>
            </w14:solidFill>
          </w14:textFill>
        </w:rPr>
        <w:t>℃</w:t>
      </w:r>
      <w:r>
        <w:rPr>
          <w:rFonts w:ascii="Times New Roman" w:hAnsi="Times New Roman"/>
          <w:caps w:val="0"/>
          <w:smallCaps w:val="0"/>
          <w:color w:val="000000" w:themeColor="text1"/>
          <w14:textFill>
            <w14:solidFill>
              <w14:schemeClr w14:val="tx1"/>
            </w14:solidFill>
          </w14:textFill>
        </w:rPr>
        <w:t>。年平均相对湿度78%；年平均降雨量为1295.1mm；常年主导风向为NNE，频率为18%；冬季主导风向为NNE（22%），夏季主导风向为SSE（15%），年平均风速为2.9m/s。</w:t>
      </w:r>
    </w:p>
    <w:p>
      <w:pPr>
        <w:spacing w:line="480" w:lineRule="exact"/>
        <w:ind w:firstLine="360" w:firstLineChars="150"/>
        <w:jc w:val="left"/>
        <w:rPr>
          <w:rFonts w:ascii="Times New Roman" w:hAnsi="Times New Roman"/>
          <w:caps w:val="0"/>
          <w:smallCaps w:val="0"/>
          <w:color w:val="000000" w:themeColor="text1"/>
          <w:sz w:val="24"/>
          <w:szCs w:val="24"/>
          <w14:textFill>
            <w14:solidFill>
              <w14:schemeClr w14:val="tx1"/>
            </w14:solidFill>
          </w14:textFill>
        </w:rPr>
      </w:pPr>
      <w:r>
        <w:rPr>
          <w:rFonts w:ascii="Times New Roman" w:hAnsi="Times New Roman"/>
          <w:caps w:val="0"/>
          <w:smallCaps w:val="0"/>
          <w:color w:val="000000" w:themeColor="text1"/>
          <w:sz w:val="24"/>
          <w:szCs w:val="24"/>
          <w14:textFill>
            <w14:solidFill>
              <w14:schemeClr w14:val="tx1"/>
            </w14:solidFill>
          </w14:textFill>
        </w:rPr>
        <w:t>（3）地面气象要素</w:t>
      </w:r>
    </w:p>
    <w:p>
      <w:pPr>
        <w:pStyle w:val="5"/>
        <w:spacing w:line="480" w:lineRule="exact"/>
        <w:ind w:firstLine="480"/>
        <w:rPr>
          <w:rFonts w:ascii="Times New Roman" w:hAnsi="Times New Roman"/>
          <w:caps w:val="0"/>
          <w:smallCaps w:val="0"/>
          <w:color w:val="000000" w:themeColor="text1"/>
          <w14:textFill>
            <w14:solidFill>
              <w14:schemeClr w14:val="tx1"/>
            </w14:solidFill>
          </w14:textFill>
        </w:rPr>
      </w:pPr>
      <w:r>
        <w:rPr>
          <w:rFonts w:ascii="Times New Roman" w:hAnsi="Times New Roman"/>
          <w:caps w:val="0"/>
          <w:smallCaps w:val="0"/>
          <w:color w:val="000000" w:themeColor="text1"/>
          <w14:textFill>
            <w14:solidFill>
              <w14:schemeClr w14:val="tx1"/>
            </w14:solidFill>
          </w14:textFill>
        </w:rPr>
        <w:t>表</w:t>
      </w:r>
      <w:r>
        <w:rPr>
          <w:rFonts w:hint="eastAsia" w:ascii="Times New Roman" w:hAnsi="Times New Roman"/>
          <w:caps w:val="0"/>
          <w:smallCaps w:val="0"/>
          <w:color w:val="000000" w:themeColor="text1"/>
          <w14:textFill>
            <w14:solidFill>
              <w14:schemeClr w14:val="tx1"/>
            </w14:solidFill>
          </w14:textFill>
        </w:rPr>
        <w:t>5.</w:t>
      </w:r>
      <w:r>
        <w:rPr>
          <w:rFonts w:ascii="Times New Roman" w:hAnsi="Times New Roman"/>
          <w:caps w:val="0"/>
          <w:smallCaps w:val="0"/>
          <w:color w:val="000000" w:themeColor="text1"/>
          <w14:textFill>
            <w14:solidFill>
              <w14:schemeClr w14:val="tx1"/>
            </w14:solidFill>
          </w14:textFill>
        </w:rPr>
        <w:t>-1给出了岳阳市气象站近20年的气温、气压、湿度、降水量、蒸发量等地面气象要素的统计结果。</w:t>
      </w:r>
    </w:p>
    <w:p>
      <w:pPr>
        <w:pStyle w:val="21"/>
        <w:spacing w:line="480" w:lineRule="exact"/>
        <w:rPr>
          <w:rFonts w:ascii="Times New Roman" w:hAnsi="Times New Roman"/>
          <w:caps w:val="0"/>
          <w:smallCaps w:val="0"/>
          <w:color w:val="000000" w:themeColor="text1"/>
          <w:sz w:val="21"/>
          <w:szCs w:val="21"/>
          <w14:textFill>
            <w14:solidFill>
              <w14:schemeClr w14:val="tx1"/>
            </w14:solidFill>
          </w14:textFill>
        </w:rPr>
      </w:pPr>
      <w:r>
        <w:t xml:space="preserve">表 </w:t>
      </w:r>
      <w:r>
        <w:fldChar w:fldCharType="begin"/>
      </w:r>
      <w:r>
        <w:instrText xml:space="preserve"> STYLEREF 1 \s </w:instrText>
      </w:r>
      <w:r>
        <w:fldChar w:fldCharType="separate"/>
      </w:r>
      <w:r>
        <w:t>5</w:t>
      </w:r>
      <w:r>
        <w:fldChar w:fldCharType="end"/>
      </w:r>
      <w:r>
        <w:rPr>
          <w:rFonts w:hint="eastAsia"/>
          <w:lang w:eastAsia="zh-CN"/>
        </w:rPr>
        <w:t>-</w:t>
      </w:r>
      <w:r>
        <w:fldChar w:fldCharType="begin"/>
      </w:r>
      <w:r>
        <w:instrText xml:space="preserve"> SEQ 表 \* ARABIC \s 1 </w:instrText>
      </w:r>
      <w:r>
        <w:fldChar w:fldCharType="separate"/>
      </w:r>
      <w:r>
        <w:t>1</w:t>
      </w:r>
      <w:r>
        <w:fldChar w:fldCharType="end"/>
      </w:r>
      <w:r>
        <w:rPr>
          <w:rFonts w:ascii="Times New Roman" w:hAnsi="Times New Roman"/>
          <w:caps w:val="0"/>
          <w:smallCaps w:val="0"/>
          <w:color w:val="000000" w:themeColor="text1"/>
          <w:sz w:val="21"/>
          <w:szCs w:val="21"/>
          <w14:textFill>
            <w14:solidFill>
              <w14:schemeClr w14:val="tx1"/>
            </w14:solidFill>
          </w14:textFill>
        </w:rPr>
        <w:t xml:space="preserve">  </w:t>
      </w:r>
      <w:r>
        <w:rPr>
          <w:rFonts w:hint="eastAsia" w:ascii="Times New Roman" w:hAnsi="Times New Roman"/>
          <w:caps w:val="0"/>
          <w:smallCaps w:val="0"/>
          <w:color w:val="000000" w:themeColor="text1"/>
          <w:sz w:val="21"/>
          <w:szCs w:val="21"/>
          <w14:textFill>
            <w14:solidFill>
              <w14:schemeClr w14:val="tx1"/>
            </w14:solidFill>
          </w14:textFill>
        </w:rPr>
        <w:t xml:space="preserve">  </w:t>
      </w:r>
      <w:r>
        <w:t>常规气象要素统计值</w:t>
      </w:r>
    </w:p>
    <w:tbl>
      <w:tblPr>
        <w:tblStyle w:val="58"/>
        <w:tblW w:w="9287" w:type="dxa"/>
        <w:jc w:val="center"/>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327"/>
        <w:gridCol w:w="1326"/>
        <w:gridCol w:w="1328"/>
        <w:gridCol w:w="1326"/>
        <w:gridCol w:w="1328"/>
        <w:gridCol w:w="1326"/>
        <w:gridCol w:w="1326"/>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357" w:hRule="atLeast"/>
          <w:jc w:val="center"/>
        </w:trPr>
        <w:tc>
          <w:tcPr>
            <w:tcW w:w="1327" w:type="dxa"/>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right"/>
              <w:textAlignment w:val="auto"/>
              <w:outlineLvl w:val="9"/>
              <w:rPr>
                <w:rFonts w:ascii="Times New Roman" w:hAnsi="Times New Roman"/>
                <w:b/>
                <w:caps w:val="0"/>
                <w:smallCaps w:val="0"/>
                <w:color w:val="000000" w:themeColor="text1"/>
                <w:spacing w:val="-20"/>
                <w:szCs w:val="21"/>
                <w14:textFill>
                  <w14:solidFill>
                    <w14:schemeClr w14:val="tx1"/>
                  </w14:solidFill>
                </w14:textFill>
              </w:rPr>
            </w:pPr>
            <w:r>
              <w:rPr>
                <w:rFonts w:ascii="Times New Roman" w:hAnsi="Times New Roman"/>
                <w:b/>
                <w:caps w:val="0"/>
                <w:smallCaps w:val="0"/>
                <w:color w:val="000000" w:themeColor="text1"/>
                <w:spacing w:val="-20"/>
                <w:szCs w:val="21"/>
                <w14:textFill>
                  <w14:solidFill>
                    <w14:schemeClr w14:val="tx1"/>
                  </w14:solidFill>
                </w14:textFill>
              </w:rPr>
              <w:t>项目</w:t>
            </w: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textAlignment w:val="auto"/>
              <w:outlineLvl w:val="9"/>
              <w:rPr>
                <w:rFonts w:ascii="Times New Roman" w:hAnsi="Times New Roman"/>
                <w:b/>
                <w:caps w:val="0"/>
                <w:smallCaps w:val="0"/>
                <w:color w:val="000000" w:themeColor="text1"/>
                <w:spacing w:val="-20"/>
                <w:szCs w:val="21"/>
                <w14:textFill>
                  <w14:solidFill>
                    <w14:schemeClr w14:val="tx1"/>
                  </w14:solidFill>
                </w14:textFill>
              </w:rPr>
            </w:pPr>
            <w:r>
              <w:rPr>
                <w:rFonts w:ascii="Times New Roman" w:hAnsi="Times New Roman"/>
                <w:b/>
                <w:caps w:val="0"/>
                <w:smallCaps w:val="0"/>
                <w:color w:val="000000" w:themeColor="text1"/>
                <w:spacing w:val="-20"/>
                <w:szCs w:val="21"/>
                <w14:textFill>
                  <w14:solidFill>
                    <w14:schemeClr w14:val="tx1"/>
                  </w14:solidFill>
                </w14:textFill>
              </w:rPr>
              <w:t>月份</w:t>
            </w:r>
          </w:p>
        </w:tc>
        <w:tc>
          <w:tcPr>
            <w:tcW w:w="1326" w:type="dxa"/>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ascii="Times New Roman" w:hAnsi="Times New Roman"/>
                <w:b/>
                <w:caps w:val="0"/>
                <w:smallCaps w:val="0"/>
                <w:color w:val="000000" w:themeColor="text1"/>
                <w:spacing w:val="-20"/>
                <w:szCs w:val="21"/>
                <w14:textFill>
                  <w14:solidFill>
                    <w14:schemeClr w14:val="tx1"/>
                  </w14:solidFill>
                </w14:textFill>
              </w:rPr>
            </w:pPr>
            <w:r>
              <w:rPr>
                <w:rFonts w:ascii="Times New Roman" w:hAnsi="Times New Roman"/>
                <w:b/>
                <w:caps w:val="0"/>
                <w:smallCaps w:val="0"/>
                <w:color w:val="000000" w:themeColor="text1"/>
                <w:spacing w:val="-20"/>
                <w:szCs w:val="21"/>
                <w14:textFill>
                  <w14:solidFill>
                    <w14:schemeClr w14:val="tx1"/>
                  </w14:solidFill>
                </w14:textFill>
              </w:rPr>
              <w:t>平均气温</w:t>
            </w: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ascii="Times New Roman" w:hAnsi="Times New Roman"/>
                <w:b/>
                <w:caps w:val="0"/>
                <w:smallCaps w:val="0"/>
                <w:color w:val="000000" w:themeColor="text1"/>
                <w:spacing w:val="-20"/>
                <w:szCs w:val="21"/>
                <w14:textFill>
                  <w14:solidFill>
                    <w14:schemeClr w14:val="tx1"/>
                  </w14:solidFill>
                </w14:textFill>
              </w:rPr>
            </w:pPr>
            <w:r>
              <w:rPr>
                <w:rFonts w:hint="eastAsia" w:ascii="Times New Roman" w:hAnsi="Times New Roman" w:cs="宋体"/>
                <w:b/>
                <w:caps w:val="0"/>
                <w:smallCaps w:val="0"/>
                <w:color w:val="000000" w:themeColor="text1"/>
                <w:spacing w:val="-20"/>
                <w:szCs w:val="21"/>
                <w14:textFill>
                  <w14:solidFill>
                    <w14:schemeClr w14:val="tx1"/>
                  </w14:solidFill>
                </w14:textFill>
              </w:rPr>
              <w:t>℃</w:t>
            </w:r>
          </w:p>
        </w:tc>
        <w:tc>
          <w:tcPr>
            <w:tcW w:w="1328" w:type="dxa"/>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ascii="Times New Roman" w:hAnsi="Times New Roman"/>
                <w:b/>
                <w:caps w:val="0"/>
                <w:smallCaps w:val="0"/>
                <w:color w:val="000000" w:themeColor="text1"/>
                <w:spacing w:val="-20"/>
                <w:szCs w:val="21"/>
                <w14:textFill>
                  <w14:solidFill>
                    <w14:schemeClr w14:val="tx1"/>
                  </w14:solidFill>
                </w14:textFill>
              </w:rPr>
            </w:pPr>
            <w:r>
              <w:rPr>
                <w:rFonts w:ascii="Times New Roman" w:hAnsi="Times New Roman"/>
                <w:b/>
                <w:caps w:val="0"/>
                <w:smallCaps w:val="0"/>
                <w:color w:val="000000" w:themeColor="text1"/>
                <w:spacing w:val="-20"/>
                <w:szCs w:val="21"/>
                <w14:textFill>
                  <w14:solidFill>
                    <w14:schemeClr w14:val="tx1"/>
                  </w14:solidFill>
                </w14:textFill>
              </w:rPr>
              <w:t>平均气压</w:t>
            </w: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ascii="Times New Roman" w:hAnsi="Times New Roman"/>
                <w:b/>
                <w:caps w:val="0"/>
                <w:smallCaps w:val="0"/>
                <w:color w:val="000000" w:themeColor="text1"/>
                <w:spacing w:val="-20"/>
                <w:szCs w:val="21"/>
                <w14:textFill>
                  <w14:solidFill>
                    <w14:schemeClr w14:val="tx1"/>
                  </w14:solidFill>
                </w14:textFill>
              </w:rPr>
            </w:pPr>
            <w:r>
              <w:rPr>
                <w:rFonts w:ascii="Times New Roman" w:hAnsi="Times New Roman"/>
                <w:b/>
                <w:caps w:val="0"/>
                <w:smallCaps w:val="0"/>
                <w:color w:val="000000" w:themeColor="text1"/>
                <w:spacing w:val="-20"/>
                <w:szCs w:val="21"/>
                <w14:textFill>
                  <w14:solidFill>
                    <w14:schemeClr w14:val="tx1"/>
                  </w14:solidFill>
                </w14:textFill>
              </w:rPr>
              <w:t>hpa</w:t>
            </w:r>
          </w:p>
        </w:tc>
        <w:tc>
          <w:tcPr>
            <w:tcW w:w="1326" w:type="dxa"/>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ascii="Times New Roman" w:hAnsi="Times New Roman"/>
                <w:b/>
                <w:caps w:val="0"/>
                <w:smallCaps w:val="0"/>
                <w:color w:val="000000" w:themeColor="text1"/>
                <w:spacing w:val="-20"/>
                <w:szCs w:val="21"/>
                <w14:textFill>
                  <w14:solidFill>
                    <w14:schemeClr w14:val="tx1"/>
                  </w14:solidFill>
                </w14:textFill>
              </w:rPr>
            </w:pPr>
            <w:r>
              <w:rPr>
                <w:rFonts w:ascii="Times New Roman" w:hAnsi="Times New Roman"/>
                <w:b/>
                <w:caps w:val="0"/>
                <w:smallCaps w:val="0"/>
                <w:color w:val="000000" w:themeColor="text1"/>
                <w:spacing w:val="-20"/>
                <w:szCs w:val="21"/>
                <w14:textFill>
                  <w14:solidFill>
                    <w14:schemeClr w14:val="tx1"/>
                  </w14:solidFill>
                </w14:textFill>
              </w:rPr>
              <w:t>平均相对湿度%</w:t>
            </w:r>
          </w:p>
        </w:tc>
        <w:tc>
          <w:tcPr>
            <w:tcW w:w="1328" w:type="dxa"/>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ascii="Times New Roman" w:hAnsi="Times New Roman"/>
                <w:b/>
                <w:caps w:val="0"/>
                <w:smallCaps w:val="0"/>
                <w:color w:val="000000" w:themeColor="text1"/>
                <w:spacing w:val="-20"/>
                <w:szCs w:val="21"/>
                <w14:textFill>
                  <w14:solidFill>
                    <w14:schemeClr w14:val="tx1"/>
                  </w14:solidFill>
                </w14:textFill>
              </w:rPr>
            </w:pPr>
            <w:r>
              <w:rPr>
                <w:rFonts w:ascii="Times New Roman" w:hAnsi="Times New Roman"/>
                <w:b/>
                <w:caps w:val="0"/>
                <w:smallCaps w:val="0"/>
                <w:color w:val="000000" w:themeColor="text1"/>
                <w:spacing w:val="-20"/>
                <w:szCs w:val="21"/>
                <w14:textFill>
                  <w14:solidFill>
                    <w14:schemeClr w14:val="tx1"/>
                  </w14:solidFill>
                </w14:textFill>
              </w:rPr>
              <w:t>平均降水量</w:t>
            </w: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ascii="Times New Roman" w:hAnsi="Times New Roman"/>
                <w:b/>
                <w:caps w:val="0"/>
                <w:smallCaps w:val="0"/>
                <w:color w:val="000000" w:themeColor="text1"/>
                <w:spacing w:val="-20"/>
                <w:szCs w:val="21"/>
                <w14:textFill>
                  <w14:solidFill>
                    <w14:schemeClr w14:val="tx1"/>
                  </w14:solidFill>
                </w14:textFill>
              </w:rPr>
            </w:pPr>
            <w:r>
              <w:rPr>
                <w:rFonts w:ascii="Times New Roman" w:hAnsi="Times New Roman"/>
                <w:b/>
                <w:caps w:val="0"/>
                <w:smallCaps w:val="0"/>
                <w:color w:val="000000" w:themeColor="text1"/>
                <w:spacing w:val="-20"/>
                <w:szCs w:val="21"/>
                <w14:textFill>
                  <w14:solidFill>
                    <w14:schemeClr w14:val="tx1"/>
                  </w14:solidFill>
                </w14:textFill>
              </w:rPr>
              <w:t>mm</w:t>
            </w:r>
          </w:p>
        </w:tc>
        <w:tc>
          <w:tcPr>
            <w:tcW w:w="1326" w:type="dxa"/>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ascii="Times New Roman" w:hAnsi="Times New Roman"/>
                <w:b/>
                <w:caps w:val="0"/>
                <w:smallCaps w:val="0"/>
                <w:color w:val="000000" w:themeColor="text1"/>
                <w:spacing w:val="-20"/>
                <w:szCs w:val="21"/>
                <w14:textFill>
                  <w14:solidFill>
                    <w14:schemeClr w14:val="tx1"/>
                  </w14:solidFill>
                </w14:textFill>
              </w:rPr>
            </w:pPr>
            <w:r>
              <w:rPr>
                <w:rFonts w:ascii="Times New Roman" w:hAnsi="Times New Roman"/>
                <w:b/>
                <w:caps w:val="0"/>
                <w:smallCaps w:val="0"/>
                <w:color w:val="000000" w:themeColor="text1"/>
                <w:spacing w:val="-20"/>
                <w:szCs w:val="21"/>
                <w14:textFill>
                  <w14:solidFill>
                    <w14:schemeClr w14:val="tx1"/>
                  </w14:solidFill>
                </w14:textFill>
              </w:rPr>
              <w:t>平均蒸发量</w:t>
            </w: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ascii="Times New Roman" w:hAnsi="Times New Roman"/>
                <w:b/>
                <w:caps w:val="0"/>
                <w:smallCaps w:val="0"/>
                <w:color w:val="000000" w:themeColor="text1"/>
                <w:spacing w:val="-20"/>
                <w:szCs w:val="21"/>
                <w14:textFill>
                  <w14:solidFill>
                    <w14:schemeClr w14:val="tx1"/>
                  </w14:solidFill>
                </w14:textFill>
              </w:rPr>
            </w:pPr>
            <w:r>
              <w:rPr>
                <w:rFonts w:ascii="Times New Roman" w:hAnsi="Times New Roman"/>
                <w:b/>
                <w:caps w:val="0"/>
                <w:smallCaps w:val="0"/>
                <w:color w:val="000000" w:themeColor="text1"/>
                <w:spacing w:val="-20"/>
                <w:szCs w:val="21"/>
                <w14:textFill>
                  <w14:solidFill>
                    <w14:schemeClr w14:val="tx1"/>
                  </w14:solidFill>
                </w14:textFill>
              </w:rPr>
              <w:t>mm</w:t>
            </w:r>
          </w:p>
        </w:tc>
        <w:tc>
          <w:tcPr>
            <w:tcW w:w="1326" w:type="dxa"/>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ascii="Times New Roman" w:hAnsi="Times New Roman"/>
                <w:b/>
                <w:caps w:val="0"/>
                <w:smallCaps w:val="0"/>
                <w:color w:val="000000" w:themeColor="text1"/>
                <w:spacing w:val="-20"/>
                <w:szCs w:val="21"/>
                <w14:textFill>
                  <w14:solidFill>
                    <w14:schemeClr w14:val="tx1"/>
                  </w14:solidFill>
                </w14:textFill>
              </w:rPr>
            </w:pPr>
            <w:r>
              <w:rPr>
                <w:rFonts w:ascii="Times New Roman" w:hAnsi="Times New Roman"/>
                <w:b/>
                <w:caps w:val="0"/>
                <w:smallCaps w:val="0"/>
                <w:color w:val="000000" w:themeColor="text1"/>
                <w:spacing w:val="-20"/>
                <w:szCs w:val="21"/>
                <w14:textFill>
                  <w14:solidFill>
                    <w14:schemeClr w14:val="tx1"/>
                  </w14:solidFill>
                </w14:textFill>
              </w:rPr>
              <w:t>平均风速</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357" w:hRule="atLeast"/>
          <w:jc w:val="center"/>
        </w:trPr>
        <w:tc>
          <w:tcPr>
            <w:tcW w:w="1327" w:type="dxa"/>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1</w:t>
            </w:r>
          </w:p>
        </w:tc>
        <w:tc>
          <w:tcPr>
            <w:tcW w:w="1326" w:type="dxa"/>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5.3</w:t>
            </w:r>
          </w:p>
        </w:tc>
        <w:tc>
          <w:tcPr>
            <w:tcW w:w="1328" w:type="dxa"/>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985.9</w:t>
            </w:r>
          </w:p>
        </w:tc>
        <w:tc>
          <w:tcPr>
            <w:tcW w:w="1326" w:type="dxa"/>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85</w:t>
            </w:r>
          </w:p>
        </w:tc>
        <w:tc>
          <w:tcPr>
            <w:tcW w:w="1328" w:type="dxa"/>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79.3</w:t>
            </w:r>
          </w:p>
        </w:tc>
        <w:tc>
          <w:tcPr>
            <w:tcW w:w="1326" w:type="dxa"/>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45.1</w:t>
            </w:r>
          </w:p>
        </w:tc>
        <w:tc>
          <w:tcPr>
            <w:tcW w:w="1326" w:type="dxa"/>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2.1</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357" w:hRule="atLeast"/>
          <w:jc w:val="center"/>
        </w:trPr>
        <w:tc>
          <w:tcPr>
            <w:tcW w:w="1327" w:type="dxa"/>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2</w:t>
            </w:r>
          </w:p>
        </w:tc>
        <w:tc>
          <w:tcPr>
            <w:tcW w:w="1326" w:type="dxa"/>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7.1</w:t>
            </w:r>
          </w:p>
        </w:tc>
        <w:tc>
          <w:tcPr>
            <w:tcW w:w="1328" w:type="dxa"/>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983.6</w:t>
            </w:r>
          </w:p>
        </w:tc>
        <w:tc>
          <w:tcPr>
            <w:tcW w:w="1326" w:type="dxa"/>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85</w:t>
            </w:r>
          </w:p>
        </w:tc>
        <w:tc>
          <w:tcPr>
            <w:tcW w:w="1328" w:type="dxa"/>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110.5</w:t>
            </w:r>
          </w:p>
        </w:tc>
        <w:tc>
          <w:tcPr>
            <w:tcW w:w="1326" w:type="dxa"/>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51.3</w:t>
            </w:r>
          </w:p>
        </w:tc>
        <w:tc>
          <w:tcPr>
            <w:tcW w:w="1326" w:type="dxa"/>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2.5</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357" w:hRule="atLeast"/>
          <w:jc w:val="center"/>
        </w:trPr>
        <w:tc>
          <w:tcPr>
            <w:tcW w:w="1327" w:type="dxa"/>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3</w:t>
            </w:r>
          </w:p>
        </w:tc>
        <w:tc>
          <w:tcPr>
            <w:tcW w:w="1326" w:type="dxa"/>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11.1</w:t>
            </w:r>
          </w:p>
        </w:tc>
        <w:tc>
          <w:tcPr>
            <w:tcW w:w="1328" w:type="dxa"/>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980.4</w:t>
            </w:r>
          </w:p>
        </w:tc>
        <w:tc>
          <w:tcPr>
            <w:tcW w:w="1326" w:type="dxa"/>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86</w:t>
            </w:r>
          </w:p>
        </w:tc>
        <w:tc>
          <w:tcPr>
            <w:tcW w:w="1328" w:type="dxa"/>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151.4</w:t>
            </w:r>
          </w:p>
        </w:tc>
        <w:tc>
          <w:tcPr>
            <w:tcW w:w="1326" w:type="dxa"/>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73.9</w:t>
            </w:r>
          </w:p>
        </w:tc>
        <w:tc>
          <w:tcPr>
            <w:tcW w:w="1326" w:type="dxa"/>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2.7</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357" w:hRule="atLeast"/>
          <w:jc w:val="center"/>
        </w:trPr>
        <w:tc>
          <w:tcPr>
            <w:tcW w:w="1327" w:type="dxa"/>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4</w:t>
            </w:r>
          </w:p>
        </w:tc>
        <w:tc>
          <w:tcPr>
            <w:tcW w:w="1326" w:type="dxa"/>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17.5</w:t>
            </w:r>
          </w:p>
        </w:tc>
        <w:tc>
          <w:tcPr>
            <w:tcW w:w="1328" w:type="dxa"/>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976.2</w:t>
            </w:r>
          </w:p>
        </w:tc>
        <w:tc>
          <w:tcPr>
            <w:tcW w:w="1326" w:type="dxa"/>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83</w:t>
            </w:r>
          </w:p>
        </w:tc>
        <w:tc>
          <w:tcPr>
            <w:tcW w:w="1328" w:type="dxa"/>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190.1</w:t>
            </w:r>
          </w:p>
        </w:tc>
        <w:tc>
          <w:tcPr>
            <w:tcW w:w="1326" w:type="dxa"/>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113.0</w:t>
            </w:r>
          </w:p>
        </w:tc>
        <w:tc>
          <w:tcPr>
            <w:tcW w:w="1326" w:type="dxa"/>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2.8</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357" w:hRule="atLeast"/>
          <w:jc w:val="center"/>
        </w:trPr>
        <w:tc>
          <w:tcPr>
            <w:tcW w:w="1327" w:type="dxa"/>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5</w:t>
            </w:r>
          </w:p>
        </w:tc>
        <w:tc>
          <w:tcPr>
            <w:tcW w:w="1326" w:type="dxa"/>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22.0</w:t>
            </w:r>
          </w:p>
        </w:tc>
        <w:tc>
          <w:tcPr>
            <w:tcW w:w="1328" w:type="dxa"/>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972.9</w:t>
            </w:r>
          </w:p>
        </w:tc>
        <w:tc>
          <w:tcPr>
            <w:tcW w:w="1326" w:type="dxa"/>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82</w:t>
            </w:r>
          </w:p>
        </w:tc>
        <w:tc>
          <w:tcPr>
            <w:tcW w:w="1328" w:type="dxa"/>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212.7</w:t>
            </w:r>
          </w:p>
        </w:tc>
        <w:tc>
          <w:tcPr>
            <w:tcW w:w="1326" w:type="dxa"/>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142.0</w:t>
            </w:r>
          </w:p>
        </w:tc>
        <w:tc>
          <w:tcPr>
            <w:tcW w:w="1326" w:type="dxa"/>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2.5</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357" w:hRule="atLeast"/>
          <w:jc w:val="center"/>
        </w:trPr>
        <w:tc>
          <w:tcPr>
            <w:tcW w:w="1327" w:type="dxa"/>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6</w:t>
            </w:r>
          </w:p>
        </w:tc>
        <w:tc>
          <w:tcPr>
            <w:tcW w:w="1326" w:type="dxa"/>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25.7</w:t>
            </w:r>
          </w:p>
        </w:tc>
        <w:tc>
          <w:tcPr>
            <w:tcW w:w="1328" w:type="dxa"/>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969.2</w:t>
            </w:r>
          </w:p>
        </w:tc>
        <w:tc>
          <w:tcPr>
            <w:tcW w:w="1326" w:type="dxa"/>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80</w:t>
            </w:r>
          </w:p>
        </w:tc>
        <w:tc>
          <w:tcPr>
            <w:tcW w:w="1328" w:type="dxa"/>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175.4</w:t>
            </w:r>
          </w:p>
        </w:tc>
        <w:tc>
          <w:tcPr>
            <w:tcW w:w="1326" w:type="dxa"/>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179.2</w:t>
            </w:r>
          </w:p>
        </w:tc>
        <w:tc>
          <w:tcPr>
            <w:tcW w:w="1326" w:type="dxa"/>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2.7</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357" w:hRule="atLeast"/>
          <w:jc w:val="center"/>
        </w:trPr>
        <w:tc>
          <w:tcPr>
            <w:tcW w:w="1327" w:type="dxa"/>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7</w:t>
            </w:r>
          </w:p>
        </w:tc>
        <w:tc>
          <w:tcPr>
            <w:tcW w:w="1326" w:type="dxa"/>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28.2</w:t>
            </w:r>
          </w:p>
        </w:tc>
        <w:tc>
          <w:tcPr>
            <w:tcW w:w="1328" w:type="dxa"/>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968.3</w:t>
            </w:r>
          </w:p>
        </w:tc>
        <w:tc>
          <w:tcPr>
            <w:tcW w:w="1326" w:type="dxa"/>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72</w:t>
            </w:r>
          </w:p>
        </w:tc>
        <w:tc>
          <w:tcPr>
            <w:tcW w:w="1328" w:type="dxa"/>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116.8</w:t>
            </w:r>
          </w:p>
        </w:tc>
        <w:tc>
          <w:tcPr>
            <w:tcW w:w="1326" w:type="dxa"/>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252.0</w:t>
            </w:r>
          </w:p>
        </w:tc>
        <w:tc>
          <w:tcPr>
            <w:tcW w:w="1326" w:type="dxa"/>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3.0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357" w:hRule="atLeast"/>
          <w:jc w:val="center"/>
        </w:trPr>
        <w:tc>
          <w:tcPr>
            <w:tcW w:w="1327" w:type="dxa"/>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8</w:t>
            </w:r>
          </w:p>
        </w:tc>
        <w:tc>
          <w:tcPr>
            <w:tcW w:w="1326" w:type="dxa"/>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27.2</w:t>
            </w:r>
          </w:p>
        </w:tc>
        <w:tc>
          <w:tcPr>
            <w:tcW w:w="1328" w:type="dxa"/>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969.2</w:t>
            </w:r>
          </w:p>
        </w:tc>
        <w:tc>
          <w:tcPr>
            <w:tcW w:w="1326" w:type="dxa"/>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77</w:t>
            </w:r>
          </w:p>
        </w:tc>
        <w:tc>
          <w:tcPr>
            <w:tcW w:w="1328" w:type="dxa"/>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155.5</w:t>
            </w:r>
          </w:p>
        </w:tc>
        <w:tc>
          <w:tcPr>
            <w:tcW w:w="1326" w:type="dxa"/>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203.9</w:t>
            </w:r>
          </w:p>
        </w:tc>
        <w:tc>
          <w:tcPr>
            <w:tcW w:w="1326" w:type="dxa"/>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2.1</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357" w:hRule="atLeast"/>
          <w:jc w:val="center"/>
        </w:trPr>
        <w:tc>
          <w:tcPr>
            <w:tcW w:w="1327" w:type="dxa"/>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9</w:t>
            </w:r>
          </w:p>
        </w:tc>
        <w:tc>
          <w:tcPr>
            <w:tcW w:w="1326" w:type="dxa"/>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23.5</w:t>
            </w:r>
          </w:p>
        </w:tc>
        <w:tc>
          <w:tcPr>
            <w:tcW w:w="1328" w:type="dxa"/>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975.0</w:t>
            </w:r>
          </w:p>
        </w:tc>
        <w:tc>
          <w:tcPr>
            <w:tcW w:w="1326" w:type="dxa"/>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80</w:t>
            </w:r>
          </w:p>
        </w:tc>
        <w:tc>
          <w:tcPr>
            <w:tcW w:w="1328" w:type="dxa"/>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82.0</w:t>
            </w:r>
          </w:p>
        </w:tc>
        <w:tc>
          <w:tcPr>
            <w:tcW w:w="1326" w:type="dxa"/>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137.1</w:t>
            </w:r>
          </w:p>
        </w:tc>
        <w:tc>
          <w:tcPr>
            <w:tcW w:w="1326" w:type="dxa"/>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2.1</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357" w:hRule="atLeast"/>
          <w:jc w:val="center"/>
        </w:trPr>
        <w:tc>
          <w:tcPr>
            <w:tcW w:w="1327" w:type="dxa"/>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10</w:t>
            </w:r>
          </w:p>
        </w:tc>
        <w:tc>
          <w:tcPr>
            <w:tcW w:w="1326" w:type="dxa"/>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18.4</w:t>
            </w:r>
          </w:p>
        </w:tc>
        <w:tc>
          <w:tcPr>
            <w:tcW w:w="1328" w:type="dxa"/>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980.7</w:t>
            </w:r>
          </w:p>
        </w:tc>
        <w:tc>
          <w:tcPr>
            <w:tcW w:w="1326" w:type="dxa"/>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80</w:t>
            </w:r>
          </w:p>
        </w:tc>
        <w:tc>
          <w:tcPr>
            <w:tcW w:w="1328" w:type="dxa"/>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91.2</w:t>
            </w:r>
          </w:p>
        </w:tc>
        <w:tc>
          <w:tcPr>
            <w:tcW w:w="1326" w:type="dxa"/>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107.9</w:t>
            </w:r>
          </w:p>
        </w:tc>
        <w:tc>
          <w:tcPr>
            <w:tcW w:w="1326" w:type="dxa"/>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2.1</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357" w:hRule="atLeast"/>
          <w:jc w:val="center"/>
        </w:trPr>
        <w:tc>
          <w:tcPr>
            <w:tcW w:w="1327" w:type="dxa"/>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11</w:t>
            </w:r>
          </w:p>
        </w:tc>
        <w:tc>
          <w:tcPr>
            <w:tcW w:w="1326" w:type="dxa"/>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12.9</w:t>
            </w:r>
          </w:p>
        </w:tc>
        <w:tc>
          <w:tcPr>
            <w:tcW w:w="1328" w:type="dxa"/>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984.5</w:t>
            </w:r>
          </w:p>
        </w:tc>
        <w:tc>
          <w:tcPr>
            <w:tcW w:w="1326" w:type="dxa"/>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78</w:t>
            </w:r>
          </w:p>
        </w:tc>
        <w:tc>
          <w:tcPr>
            <w:tcW w:w="1328" w:type="dxa"/>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62.6</w:t>
            </w:r>
          </w:p>
        </w:tc>
        <w:tc>
          <w:tcPr>
            <w:tcW w:w="1326" w:type="dxa"/>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79.6</w:t>
            </w:r>
          </w:p>
        </w:tc>
        <w:tc>
          <w:tcPr>
            <w:tcW w:w="1326" w:type="dxa"/>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2.0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357" w:hRule="atLeast"/>
          <w:jc w:val="center"/>
        </w:trPr>
        <w:tc>
          <w:tcPr>
            <w:tcW w:w="1327" w:type="dxa"/>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12</w:t>
            </w:r>
          </w:p>
        </w:tc>
        <w:tc>
          <w:tcPr>
            <w:tcW w:w="1326" w:type="dxa"/>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7.9</w:t>
            </w:r>
          </w:p>
        </w:tc>
        <w:tc>
          <w:tcPr>
            <w:tcW w:w="1328" w:type="dxa"/>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986.6</w:t>
            </w:r>
          </w:p>
        </w:tc>
        <w:tc>
          <w:tcPr>
            <w:tcW w:w="1326" w:type="dxa"/>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78</w:t>
            </w:r>
          </w:p>
        </w:tc>
        <w:tc>
          <w:tcPr>
            <w:tcW w:w="1328" w:type="dxa"/>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44.1</w:t>
            </w:r>
          </w:p>
        </w:tc>
        <w:tc>
          <w:tcPr>
            <w:tcW w:w="1326" w:type="dxa"/>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64.5</w:t>
            </w:r>
          </w:p>
        </w:tc>
        <w:tc>
          <w:tcPr>
            <w:tcW w:w="1326" w:type="dxa"/>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2.0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357" w:hRule="atLeast"/>
          <w:jc w:val="center"/>
        </w:trPr>
        <w:tc>
          <w:tcPr>
            <w:tcW w:w="1327" w:type="dxa"/>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全年</w:t>
            </w:r>
          </w:p>
        </w:tc>
        <w:tc>
          <w:tcPr>
            <w:tcW w:w="1326" w:type="dxa"/>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17.2</w:t>
            </w:r>
          </w:p>
        </w:tc>
        <w:tc>
          <w:tcPr>
            <w:tcW w:w="1328" w:type="dxa"/>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977.7</w:t>
            </w:r>
          </w:p>
        </w:tc>
        <w:tc>
          <w:tcPr>
            <w:tcW w:w="1326" w:type="dxa"/>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81</w:t>
            </w:r>
          </w:p>
        </w:tc>
        <w:tc>
          <w:tcPr>
            <w:tcW w:w="1328" w:type="dxa"/>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1471.7</w:t>
            </w:r>
          </w:p>
        </w:tc>
        <w:tc>
          <w:tcPr>
            <w:tcW w:w="1326" w:type="dxa"/>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1449.5</w:t>
            </w:r>
          </w:p>
        </w:tc>
        <w:tc>
          <w:tcPr>
            <w:tcW w:w="1326" w:type="dxa"/>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2.4</w:t>
            </w:r>
          </w:p>
        </w:tc>
      </w:tr>
    </w:tbl>
    <w:p>
      <w:pPr>
        <w:spacing w:before="120" w:beforeLines="50" w:line="360" w:lineRule="auto"/>
        <w:ind w:firstLine="360" w:firstLineChars="150"/>
        <w:jc w:val="left"/>
        <w:rPr>
          <w:rFonts w:ascii="Times New Roman" w:hAnsi="Times New Roman"/>
          <w:caps w:val="0"/>
          <w:smallCaps w:val="0"/>
          <w:color w:val="000000" w:themeColor="text1"/>
          <w:sz w:val="24"/>
          <w:szCs w:val="24"/>
          <w14:textFill>
            <w14:solidFill>
              <w14:schemeClr w14:val="tx1"/>
            </w14:solidFill>
          </w14:textFill>
        </w:rPr>
      </w:pPr>
      <w:r>
        <w:rPr>
          <w:rFonts w:ascii="Times New Roman" w:hAnsi="Times New Roman"/>
          <w:caps w:val="0"/>
          <w:smallCaps w:val="0"/>
          <w:color w:val="000000" w:themeColor="text1"/>
          <w:sz w:val="24"/>
          <w:szCs w:val="24"/>
          <w14:textFill>
            <w14:solidFill>
              <w14:schemeClr w14:val="tx1"/>
            </w14:solidFill>
          </w14:textFill>
        </w:rPr>
        <w:t>（4）风速、风向</w:t>
      </w:r>
    </w:p>
    <w:p>
      <w:pPr>
        <w:pStyle w:val="5"/>
        <w:ind w:firstLine="480"/>
        <w:rPr>
          <w:rFonts w:ascii="Times New Roman" w:hAnsi="Times New Roman"/>
          <w:caps w:val="0"/>
          <w:smallCaps w:val="0"/>
          <w:color w:val="000000" w:themeColor="text1"/>
          <w14:textFill>
            <w14:solidFill>
              <w14:schemeClr w14:val="tx1"/>
            </w14:solidFill>
          </w14:textFill>
        </w:rPr>
      </w:pPr>
      <w:r>
        <w:rPr>
          <w:rFonts w:ascii="Times New Roman" w:hAnsi="Times New Roman"/>
          <w:caps w:val="0"/>
          <w:smallCaps w:val="0"/>
          <w:color w:val="000000" w:themeColor="text1"/>
          <w14:textFill>
            <w14:solidFill>
              <w14:schemeClr w14:val="tx1"/>
            </w14:solidFill>
          </w14:textFill>
        </w:rPr>
        <w:t>表</w:t>
      </w:r>
      <w:r>
        <w:rPr>
          <w:rFonts w:hint="eastAsia" w:ascii="Times New Roman" w:hAnsi="Times New Roman"/>
          <w:caps w:val="0"/>
          <w:smallCaps w:val="0"/>
          <w:color w:val="000000" w:themeColor="text1"/>
          <w14:textFill>
            <w14:solidFill>
              <w14:schemeClr w14:val="tx1"/>
            </w14:solidFill>
          </w14:textFill>
        </w:rPr>
        <w:t>5.</w:t>
      </w:r>
      <w:r>
        <w:rPr>
          <w:rFonts w:ascii="Times New Roman" w:hAnsi="Times New Roman"/>
          <w:caps w:val="0"/>
          <w:smallCaps w:val="0"/>
          <w:color w:val="000000" w:themeColor="text1"/>
          <w14:textFill>
            <w14:solidFill>
              <w14:schemeClr w14:val="tx1"/>
            </w14:solidFill>
          </w14:textFill>
        </w:rPr>
        <w:t>-2是岳阳市气象站近20年来风向频率统计表，图</w:t>
      </w:r>
      <w:r>
        <w:rPr>
          <w:rFonts w:hint="eastAsia" w:ascii="Times New Roman" w:hAnsi="Times New Roman"/>
          <w:caps w:val="0"/>
          <w:smallCaps w:val="0"/>
          <w:color w:val="000000" w:themeColor="text1"/>
          <w14:textFill>
            <w14:solidFill>
              <w14:schemeClr w14:val="tx1"/>
            </w14:solidFill>
          </w14:textFill>
        </w:rPr>
        <w:t>5</w:t>
      </w:r>
      <w:r>
        <w:rPr>
          <w:rFonts w:ascii="Times New Roman" w:hAnsi="Times New Roman"/>
          <w:caps w:val="0"/>
          <w:smallCaps w:val="0"/>
          <w:color w:val="000000" w:themeColor="text1"/>
          <w14:textFill>
            <w14:solidFill>
              <w14:schemeClr w14:val="tx1"/>
            </w14:solidFill>
          </w14:textFill>
        </w:rPr>
        <w:t>-1是相应的风向频率玫瑰图。</w:t>
      </w:r>
    </w:p>
    <w:p>
      <w:pPr>
        <w:pStyle w:val="21"/>
        <w:rPr>
          <w:rFonts w:ascii="Times New Roman" w:hAnsi="Times New Roman"/>
          <w:caps w:val="0"/>
          <w:smallCaps w:val="0"/>
          <w:color w:val="000000" w:themeColor="text1"/>
          <w:sz w:val="21"/>
          <w:szCs w:val="21"/>
          <w14:textFill>
            <w14:solidFill>
              <w14:schemeClr w14:val="tx1"/>
            </w14:solidFill>
          </w14:textFill>
        </w:rPr>
      </w:pPr>
      <w:r>
        <w:t xml:space="preserve">表 </w:t>
      </w:r>
      <w:r>
        <w:fldChar w:fldCharType="begin"/>
      </w:r>
      <w:r>
        <w:instrText xml:space="preserve"> STYLEREF 1 \s </w:instrText>
      </w:r>
      <w:r>
        <w:fldChar w:fldCharType="separate"/>
      </w:r>
      <w:r>
        <w:t>5</w:t>
      </w:r>
      <w:r>
        <w:fldChar w:fldCharType="end"/>
      </w:r>
      <w:r>
        <w:rPr>
          <w:rFonts w:hint="eastAsia"/>
          <w:lang w:eastAsia="zh-CN"/>
        </w:rPr>
        <w:t>-</w:t>
      </w:r>
      <w:r>
        <w:fldChar w:fldCharType="begin"/>
      </w:r>
      <w:r>
        <w:instrText xml:space="preserve"> SEQ 表 \* ARABIC \s 1 </w:instrText>
      </w:r>
      <w:r>
        <w:fldChar w:fldCharType="separate"/>
      </w:r>
      <w:r>
        <w:t>2</w:t>
      </w:r>
      <w:r>
        <w:fldChar w:fldCharType="end"/>
      </w:r>
      <w:r>
        <w:rPr>
          <w:rFonts w:ascii="Times New Roman" w:hAnsi="Times New Roman"/>
          <w:caps w:val="0"/>
          <w:smallCaps w:val="0"/>
          <w:color w:val="000000" w:themeColor="text1"/>
          <w:sz w:val="21"/>
          <w:szCs w:val="21"/>
          <w14:textFill>
            <w14:solidFill>
              <w14:schemeClr w14:val="tx1"/>
            </w14:solidFill>
          </w14:textFill>
        </w:rPr>
        <w:t xml:space="preserve">  </w:t>
      </w:r>
      <w:r>
        <w:t>岳阳市气象站全年及四季风向频率（%）分布</w:t>
      </w:r>
    </w:p>
    <w:tbl>
      <w:tblPr>
        <w:tblStyle w:val="58"/>
        <w:tblW w:w="9357" w:type="dxa"/>
        <w:tblInd w:w="-318"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
      <w:tblGrid>
        <w:gridCol w:w="714"/>
        <w:gridCol w:w="396"/>
        <w:gridCol w:w="586"/>
        <w:gridCol w:w="456"/>
        <w:gridCol w:w="566"/>
        <w:gridCol w:w="326"/>
        <w:gridCol w:w="537"/>
        <w:gridCol w:w="427"/>
        <w:gridCol w:w="527"/>
        <w:gridCol w:w="317"/>
        <w:gridCol w:w="587"/>
        <w:gridCol w:w="486"/>
        <w:gridCol w:w="656"/>
        <w:gridCol w:w="486"/>
        <w:gridCol w:w="656"/>
        <w:gridCol w:w="516"/>
        <w:gridCol w:w="646"/>
        <w:gridCol w:w="472"/>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340" w:hRule="exact"/>
        </w:trPr>
        <w:tc>
          <w:tcPr>
            <w:tcW w:w="714" w:type="dxa"/>
            <w:vAlign w:val="center"/>
          </w:tcPr>
          <w:p>
            <w:pPr>
              <w:spacing w:line="360" w:lineRule="exact"/>
              <w:jc w:val="center"/>
              <w:rPr>
                <w:rFonts w:ascii="Times New Roman" w:hAnsi="Times New Roman"/>
                <w:b/>
                <w:caps w:val="0"/>
                <w:smallCaps w:val="0"/>
                <w:color w:val="000000" w:themeColor="text1"/>
                <w:szCs w:val="21"/>
                <w14:textFill>
                  <w14:solidFill>
                    <w14:schemeClr w14:val="tx1"/>
                  </w14:solidFill>
                </w14:textFill>
              </w:rPr>
            </w:pPr>
            <w:r>
              <w:rPr>
                <w:rFonts w:ascii="Times New Roman" w:hAnsi="Times New Roman"/>
                <w:b/>
                <w:caps w:val="0"/>
                <w:smallCaps w:val="0"/>
                <w:color w:val="000000" w:themeColor="text1"/>
                <w:szCs w:val="21"/>
                <w14:textFill>
                  <w14:solidFill>
                    <w14:schemeClr w14:val="tx1"/>
                  </w14:solidFill>
                </w14:textFill>
              </w:rPr>
              <w:t>时间</w:t>
            </w:r>
          </w:p>
        </w:tc>
        <w:tc>
          <w:tcPr>
            <w:tcW w:w="396" w:type="dxa"/>
            <w:vAlign w:val="center"/>
          </w:tcPr>
          <w:p>
            <w:pPr>
              <w:spacing w:line="360" w:lineRule="exact"/>
              <w:jc w:val="center"/>
              <w:rPr>
                <w:rFonts w:ascii="Times New Roman" w:hAnsi="Times New Roman"/>
                <w:b/>
                <w:caps w:val="0"/>
                <w:smallCaps w:val="0"/>
                <w:color w:val="000000" w:themeColor="text1"/>
                <w:szCs w:val="21"/>
                <w14:textFill>
                  <w14:solidFill>
                    <w14:schemeClr w14:val="tx1"/>
                  </w14:solidFill>
                </w14:textFill>
              </w:rPr>
            </w:pPr>
            <w:r>
              <w:rPr>
                <w:rFonts w:ascii="Times New Roman" w:hAnsi="Times New Roman"/>
                <w:b/>
                <w:caps w:val="0"/>
                <w:smallCaps w:val="0"/>
                <w:color w:val="000000" w:themeColor="text1"/>
                <w:szCs w:val="21"/>
                <w14:textFill>
                  <w14:solidFill>
                    <w14:schemeClr w14:val="tx1"/>
                  </w14:solidFill>
                </w14:textFill>
              </w:rPr>
              <w:t>N</w:t>
            </w:r>
          </w:p>
        </w:tc>
        <w:tc>
          <w:tcPr>
            <w:tcW w:w="586" w:type="dxa"/>
            <w:vAlign w:val="center"/>
          </w:tcPr>
          <w:p>
            <w:pPr>
              <w:spacing w:line="360" w:lineRule="exact"/>
              <w:jc w:val="center"/>
              <w:rPr>
                <w:rFonts w:ascii="Times New Roman" w:hAnsi="Times New Roman"/>
                <w:b/>
                <w:caps w:val="0"/>
                <w:smallCaps w:val="0"/>
                <w:color w:val="000000" w:themeColor="text1"/>
                <w:szCs w:val="21"/>
                <w14:textFill>
                  <w14:solidFill>
                    <w14:schemeClr w14:val="tx1"/>
                  </w14:solidFill>
                </w14:textFill>
              </w:rPr>
            </w:pPr>
            <w:r>
              <w:rPr>
                <w:rFonts w:ascii="Times New Roman" w:hAnsi="Times New Roman"/>
                <w:b/>
                <w:caps w:val="0"/>
                <w:smallCaps w:val="0"/>
                <w:color w:val="000000" w:themeColor="text1"/>
                <w:szCs w:val="21"/>
                <w14:textFill>
                  <w14:solidFill>
                    <w14:schemeClr w14:val="tx1"/>
                  </w14:solidFill>
                </w14:textFill>
              </w:rPr>
              <w:t>NNE</w:t>
            </w:r>
          </w:p>
        </w:tc>
        <w:tc>
          <w:tcPr>
            <w:tcW w:w="456" w:type="dxa"/>
            <w:vAlign w:val="center"/>
          </w:tcPr>
          <w:p>
            <w:pPr>
              <w:spacing w:line="360" w:lineRule="exact"/>
              <w:jc w:val="center"/>
              <w:rPr>
                <w:rFonts w:ascii="Times New Roman" w:hAnsi="Times New Roman"/>
                <w:b/>
                <w:caps w:val="0"/>
                <w:smallCaps w:val="0"/>
                <w:color w:val="000000" w:themeColor="text1"/>
                <w:szCs w:val="21"/>
                <w14:textFill>
                  <w14:solidFill>
                    <w14:schemeClr w14:val="tx1"/>
                  </w14:solidFill>
                </w14:textFill>
              </w:rPr>
            </w:pPr>
            <w:r>
              <w:rPr>
                <w:rFonts w:ascii="Times New Roman" w:hAnsi="Times New Roman"/>
                <w:b/>
                <w:caps w:val="0"/>
                <w:smallCaps w:val="0"/>
                <w:color w:val="000000" w:themeColor="text1"/>
                <w:szCs w:val="21"/>
                <w14:textFill>
                  <w14:solidFill>
                    <w14:schemeClr w14:val="tx1"/>
                  </w14:solidFill>
                </w14:textFill>
              </w:rPr>
              <w:t>NE</w:t>
            </w:r>
          </w:p>
        </w:tc>
        <w:tc>
          <w:tcPr>
            <w:tcW w:w="566" w:type="dxa"/>
            <w:vAlign w:val="center"/>
          </w:tcPr>
          <w:p>
            <w:pPr>
              <w:spacing w:line="360" w:lineRule="exact"/>
              <w:jc w:val="center"/>
              <w:rPr>
                <w:rFonts w:ascii="Times New Roman" w:hAnsi="Times New Roman"/>
                <w:b/>
                <w:caps w:val="0"/>
                <w:smallCaps w:val="0"/>
                <w:color w:val="000000" w:themeColor="text1"/>
                <w:szCs w:val="21"/>
                <w14:textFill>
                  <w14:solidFill>
                    <w14:schemeClr w14:val="tx1"/>
                  </w14:solidFill>
                </w14:textFill>
              </w:rPr>
            </w:pPr>
            <w:r>
              <w:rPr>
                <w:rFonts w:ascii="Times New Roman" w:hAnsi="Times New Roman"/>
                <w:b/>
                <w:caps w:val="0"/>
                <w:smallCaps w:val="0"/>
                <w:color w:val="000000" w:themeColor="text1"/>
                <w:szCs w:val="21"/>
                <w14:textFill>
                  <w14:solidFill>
                    <w14:schemeClr w14:val="tx1"/>
                  </w14:solidFill>
                </w14:textFill>
              </w:rPr>
              <w:t>ENE</w:t>
            </w:r>
          </w:p>
        </w:tc>
        <w:tc>
          <w:tcPr>
            <w:tcW w:w="326" w:type="dxa"/>
            <w:vAlign w:val="center"/>
          </w:tcPr>
          <w:p>
            <w:pPr>
              <w:spacing w:line="360" w:lineRule="exact"/>
              <w:jc w:val="center"/>
              <w:rPr>
                <w:rFonts w:ascii="Times New Roman" w:hAnsi="Times New Roman"/>
                <w:b/>
                <w:caps w:val="0"/>
                <w:smallCaps w:val="0"/>
                <w:color w:val="000000" w:themeColor="text1"/>
                <w:szCs w:val="21"/>
                <w14:textFill>
                  <w14:solidFill>
                    <w14:schemeClr w14:val="tx1"/>
                  </w14:solidFill>
                </w14:textFill>
              </w:rPr>
            </w:pPr>
            <w:r>
              <w:rPr>
                <w:rFonts w:ascii="Times New Roman" w:hAnsi="Times New Roman"/>
                <w:b/>
                <w:caps w:val="0"/>
                <w:smallCaps w:val="0"/>
                <w:color w:val="000000" w:themeColor="text1"/>
                <w:szCs w:val="21"/>
                <w14:textFill>
                  <w14:solidFill>
                    <w14:schemeClr w14:val="tx1"/>
                  </w14:solidFill>
                </w14:textFill>
              </w:rPr>
              <w:t>E</w:t>
            </w:r>
          </w:p>
        </w:tc>
        <w:tc>
          <w:tcPr>
            <w:tcW w:w="537" w:type="dxa"/>
            <w:vAlign w:val="center"/>
          </w:tcPr>
          <w:p>
            <w:pPr>
              <w:spacing w:line="360" w:lineRule="exact"/>
              <w:jc w:val="center"/>
              <w:rPr>
                <w:rFonts w:ascii="Times New Roman" w:hAnsi="Times New Roman"/>
                <w:b/>
                <w:caps w:val="0"/>
                <w:smallCaps w:val="0"/>
                <w:color w:val="000000" w:themeColor="text1"/>
                <w:szCs w:val="21"/>
                <w14:textFill>
                  <w14:solidFill>
                    <w14:schemeClr w14:val="tx1"/>
                  </w14:solidFill>
                </w14:textFill>
              </w:rPr>
            </w:pPr>
            <w:r>
              <w:rPr>
                <w:rFonts w:ascii="Times New Roman" w:hAnsi="Times New Roman"/>
                <w:b/>
                <w:caps w:val="0"/>
                <w:smallCaps w:val="0"/>
                <w:color w:val="000000" w:themeColor="text1"/>
                <w:szCs w:val="21"/>
                <w14:textFill>
                  <w14:solidFill>
                    <w14:schemeClr w14:val="tx1"/>
                  </w14:solidFill>
                </w14:textFill>
              </w:rPr>
              <w:t>ESE</w:t>
            </w:r>
          </w:p>
        </w:tc>
        <w:tc>
          <w:tcPr>
            <w:tcW w:w="427" w:type="dxa"/>
            <w:vAlign w:val="center"/>
          </w:tcPr>
          <w:p>
            <w:pPr>
              <w:spacing w:line="360" w:lineRule="exact"/>
              <w:jc w:val="center"/>
              <w:rPr>
                <w:rFonts w:ascii="Times New Roman" w:hAnsi="Times New Roman"/>
                <w:b/>
                <w:caps w:val="0"/>
                <w:smallCaps w:val="0"/>
                <w:color w:val="000000" w:themeColor="text1"/>
                <w:szCs w:val="21"/>
                <w14:textFill>
                  <w14:solidFill>
                    <w14:schemeClr w14:val="tx1"/>
                  </w14:solidFill>
                </w14:textFill>
              </w:rPr>
            </w:pPr>
            <w:r>
              <w:rPr>
                <w:rFonts w:ascii="Times New Roman" w:hAnsi="Times New Roman"/>
                <w:b/>
                <w:caps w:val="0"/>
                <w:smallCaps w:val="0"/>
                <w:color w:val="000000" w:themeColor="text1"/>
                <w:szCs w:val="21"/>
                <w14:textFill>
                  <w14:solidFill>
                    <w14:schemeClr w14:val="tx1"/>
                  </w14:solidFill>
                </w14:textFill>
              </w:rPr>
              <w:t>SE</w:t>
            </w:r>
          </w:p>
        </w:tc>
        <w:tc>
          <w:tcPr>
            <w:tcW w:w="527" w:type="dxa"/>
            <w:vAlign w:val="center"/>
          </w:tcPr>
          <w:p>
            <w:pPr>
              <w:spacing w:line="360" w:lineRule="exact"/>
              <w:jc w:val="center"/>
              <w:rPr>
                <w:rFonts w:ascii="Times New Roman" w:hAnsi="Times New Roman"/>
                <w:b/>
                <w:caps w:val="0"/>
                <w:smallCaps w:val="0"/>
                <w:color w:val="000000" w:themeColor="text1"/>
                <w:szCs w:val="21"/>
                <w14:textFill>
                  <w14:solidFill>
                    <w14:schemeClr w14:val="tx1"/>
                  </w14:solidFill>
                </w14:textFill>
              </w:rPr>
            </w:pPr>
            <w:r>
              <w:rPr>
                <w:rFonts w:ascii="Times New Roman" w:hAnsi="Times New Roman"/>
                <w:b/>
                <w:caps w:val="0"/>
                <w:smallCaps w:val="0"/>
                <w:color w:val="000000" w:themeColor="text1"/>
                <w:szCs w:val="21"/>
                <w14:textFill>
                  <w14:solidFill>
                    <w14:schemeClr w14:val="tx1"/>
                  </w14:solidFill>
                </w14:textFill>
              </w:rPr>
              <w:t>SSE</w:t>
            </w:r>
          </w:p>
        </w:tc>
        <w:tc>
          <w:tcPr>
            <w:tcW w:w="317" w:type="dxa"/>
            <w:vAlign w:val="center"/>
          </w:tcPr>
          <w:p>
            <w:pPr>
              <w:spacing w:line="360" w:lineRule="exact"/>
              <w:jc w:val="center"/>
              <w:rPr>
                <w:rFonts w:ascii="Times New Roman" w:hAnsi="Times New Roman"/>
                <w:b/>
                <w:caps w:val="0"/>
                <w:smallCaps w:val="0"/>
                <w:color w:val="000000" w:themeColor="text1"/>
                <w:szCs w:val="21"/>
                <w14:textFill>
                  <w14:solidFill>
                    <w14:schemeClr w14:val="tx1"/>
                  </w14:solidFill>
                </w14:textFill>
              </w:rPr>
            </w:pPr>
            <w:r>
              <w:rPr>
                <w:rFonts w:ascii="Times New Roman" w:hAnsi="Times New Roman"/>
                <w:b/>
                <w:caps w:val="0"/>
                <w:smallCaps w:val="0"/>
                <w:color w:val="000000" w:themeColor="text1"/>
                <w:szCs w:val="21"/>
                <w14:textFill>
                  <w14:solidFill>
                    <w14:schemeClr w14:val="tx1"/>
                  </w14:solidFill>
                </w14:textFill>
              </w:rPr>
              <w:t>S</w:t>
            </w:r>
          </w:p>
        </w:tc>
        <w:tc>
          <w:tcPr>
            <w:tcW w:w="587" w:type="dxa"/>
            <w:vAlign w:val="center"/>
          </w:tcPr>
          <w:p>
            <w:pPr>
              <w:spacing w:line="360" w:lineRule="exact"/>
              <w:jc w:val="center"/>
              <w:rPr>
                <w:rFonts w:ascii="Times New Roman" w:hAnsi="Times New Roman"/>
                <w:b/>
                <w:caps w:val="0"/>
                <w:smallCaps w:val="0"/>
                <w:color w:val="000000" w:themeColor="text1"/>
                <w:szCs w:val="21"/>
                <w14:textFill>
                  <w14:solidFill>
                    <w14:schemeClr w14:val="tx1"/>
                  </w14:solidFill>
                </w14:textFill>
              </w:rPr>
            </w:pPr>
            <w:r>
              <w:rPr>
                <w:rFonts w:ascii="Times New Roman" w:hAnsi="Times New Roman"/>
                <w:b/>
                <w:caps w:val="0"/>
                <w:smallCaps w:val="0"/>
                <w:color w:val="000000" w:themeColor="text1"/>
                <w:szCs w:val="21"/>
                <w14:textFill>
                  <w14:solidFill>
                    <w14:schemeClr w14:val="tx1"/>
                  </w14:solidFill>
                </w14:textFill>
              </w:rPr>
              <w:t>SSW</w:t>
            </w:r>
          </w:p>
        </w:tc>
        <w:tc>
          <w:tcPr>
            <w:tcW w:w="486" w:type="dxa"/>
            <w:vAlign w:val="center"/>
          </w:tcPr>
          <w:p>
            <w:pPr>
              <w:spacing w:line="360" w:lineRule="exact"/>
              <w:jc w:val="center"/>
              <w:rPr>
                <w:rFonts w:ascii="Times New Roman" w:hAnsi="Times New Roman"/>
                <w:b/>
                <w:caps w:val="0"/>
                <w:smallCaps w:val="0"/>
                <w:color w:val="000000" w:themeColor="text1"/>
                <w:szCs w:val="21"/>
                <w14:textFill>
                  <w14:solidFill>
                    <w14:schemeClr w14:val="tx1"/>
                  </w14:solidFill>
                </w14:textFill>
              </w:rPr>
            </w:pPr>
            <w:r>
              <w:rPr>
                <w:rFonts w:ascii="Times New Roman" w:hAnsi="Times New Roman"/>
                <w:b/>
                <w:caps w:val="0"/>
                <w:smallCaps w:val="0"/>
                <w:color w:val="000000" w:themeColor="text1"/>
                <w:szCs w:val="21"/>
                <w14:textFill>
                  <w14:solidFill>
                    <w14:schemeClr w14:val="tx1"/>
                  </w14:solidFill>
                </w14:textFill>
              </w:rPr>
              <w:t>SW</w:t>
            </w:r>
          </w:p>
        </w:tc>
        <w:tc>
          <w:tcPr>
            <w:tcW w:w="656" w:type="dxa"/>
            <w:vAlign w:val="center"/>
          </w:tcPr>
          <w:p>
            <w:pPr>
              <w:spacing w:line="360" w:lineRule="exact"/>
              <w:jc w:val="center"/>
              <w:rPr>
                <w:rFonts w:ascii="Times New Roman" w:hAnsi="Times New Roman"/>
                <w:b/>
                <w:caps w:val="0"/>
                <w:smallCaps w:val="0"/>
                <w:color w:val="000000" w:themeColor="text1"/>
                <w:szCs w:val="21"/>
                <w14:textFill>
                  <w14:solidFill>
                    <w14:schemeClr w14:val="tx1"/>
                  </w14:solidFill>
                </w14:textFill>
              </w:rPr>
            </w:pPr>
            <w:r>
              <w:rPr>
                <w:rFonts w:ascii="Times New Roman" w:hAnsi="Times New Roman"/>
                <w:b/>
                <w:caps w:val="0"/>
                <w:smallCaps w:val="0"/>
                <w:color w:val="000000" w:themeColor="text1"/>
                <w:szCs w:val="21"/>
                <w14:textFill>
                  <w14:solidFill>
                    <w14:schemeClr w14:val="tx1"/>
                  </w14:solidFill>
                </w14:textFill>
              </w:rPr>
              <w:t>WSW</w:t>
            </w:r>
          </w:p>
        </w:tc>
        <w:tc>
          <w:tcPr>
            <w:tcW w:w="486" w:type="dxa"/>
            <w:vAlign w:val="center"/>
          </w:tcPr>
          <w:p>
            <w:pPr>
              <w:spacing w:line="360" w:lineRule="exact"/>
              <w:jc w:val="center"/>
              <w:rPr>
                <w:rFonts w:ascii="Times New Roman" w:hAnsi="Times New Roman"/>
                <w:b/>
                <w:caps w:val="0"/>
                <w:smallCaps w:val="0"/>
                <w:color w:val="000000" w:themeColor="text1"/>
                <w:szCs w:val="21"/>
                <w14:textFill>
                  <w14:solidFill>
                    <w14:schemeClr w14:val="tx1"/>
                  </w14:solidFill>
                </w14:textFill>
              </w:rPr>
            </w:pPr>
            <w:r>
              <w:rPr>
                <w:rFonts w:ascii="Times New Roman" w:hAnsi="Times New Roman"/>
                <w:b/>
                <w:caps w:val="0"/>
                <w:smallCaps w:val="0"/>
                <w:color w:val="000000" w:themeColor="text1"/>
                <w:szCs w:val="21"/>
                <w14:textFill>
                  <w14:solidFill>
                    <w14:schemeClr w14:val="tx1"/>
                  </w14:solidFill>
                </w14:textFill>
              </w:rPr>
              <w:t>SW</w:t>
            </w:r>
          </w:p>
        </w:tc>
        <w:tc>
          <w:tcPr>
            <w:tcW w:w="656" w:type="dxa"/>
            <w:vAlign w:val="center"/>
          </w:tcPr>
          <w:p>
            <w:pPr>
              <w:spacing w:line="360" w:lineRule="exact"/>
              <w:jc w:val="center"/>
              <w:rPr>
                <w:rFonts w:ascii="Times New Roman" w:hAnsi="Times New Roman"/>
                <w:b/>
                <w:caps w:val="0"/>
                <w:smallCaps w:val="0"/>
                <w:color w:val="000000" w:themeColor="text1"/>
                <w:szCs w:val="21"/>
                <w14:textFill>
                  <w14:solidFill>
                    <w14:schemeClr w14:val="tx1"/>
                  </w14:solidFill>
                </w14:textFill>
              </w:rPr>
            </w:pPr>
            <w:r>
              <w:rPr>
                <w:rFonts w:ascii="Times New Roman" w:hAnsi="Times New Roman"/>
                <w:b/>
                <w:caps w:val="0"/>
                <w:smallCaps w:val="0"/>
                <w:color w:val="000000" w:themeColor="text1"/>
                <w:szCs w:val="21"/>
                <w14:textFill>
                  <w14:solidFill>
                    <w14:schemeClr w14:val="tx1"/>
                  </w14:solidFill>
                </w14:textFill>
              </w:rPr>
              <w:t>WSW</w:t>
            </w:r>
          </w:p>
        </w:tc>
        <w:tc>
          <w:tcPr>
            <w:tcW w:w="516" w:type="dxa"/>
            <w:vAlign w:val="center"/>
          </w:tcPr>
          <w:p>
            <w:pPr>
              <w:spacing w:line="360" w:lineRule="exact"/>
              <w:jc w:val="center"/>
              <w:rPr>
                <w:rFonts w:ascii="Times New Roman" w:hAnsi="Times New Roman"/>
                <w:b/>
                <w:caps w:val="0"/>
                <w:smallCaps w:val="0"/>
                <w:color w:val="000000" w:themeColor="text1"/>
                <w:szCs w:val="21"/>
                <w14:textFill>
                  <w14:solidFill>
                    <w14:schemeClr w14:val="tx1"/>
                  </w14:solidFill>
                </w14:textFill>
              </w:rPr>
            </w:pPr>
            <w:r>
              <w:rPr>
                <w:rFonts w:ascii="Times New Roman" w:hAnsi="Times New Roman"/>
                <w:b/>
                <w:caps w:val="0"/>
                <w:smallCaps w:val="0"/>
                <w:color w:val="000000" w:themeColor="text1"/>
                <w:szCs w:val="21"/>
                <w14:textFill>
                  <w14:solidFill>
                    <w14:schemeClr w14:val="tx1"/>
                  </w14:solidFill>
                </w14:textFill>
              </w:rPr>
              <w:t>NW</w:t>
            </w:r>
          </w:p>
        </w:tc>
        <w:tc>
          <w:tcPr>
            <w:tcW w:w="646" w:type="dxa"/>
            <w:vAlign w:val="center"/>
          </w:tcPr>
          <w:p>
            <w:pPr>
              <w:spacing w:line="360" w:lineRule="exact"/>
              <w:jc w:val="center"/>
              <w:rPr>
                <w:rFonts w:ascii="Times New Roman" w:hAnsi="Times New Roman"/>
                <w:b/>
                <w:caps w:val="0"/>
                <w:smallCaps w:val="0"/>
                <w:color w:val="000000" w:themeColor="text1"/>
                <w:szCs w:val="21"/>
                <w14:textFill>
                  <w14:solidFill>
                    <w14:schemeClr w14:val="tx1"/>
                  </w14:solidFill>
                </w14:textFill>
              </w:rPr>
            </w:pPr>
            <w:r>
              <w:rPr>
                <w:rFonts w:ascii="Times New Roman" w:hAnsi="Times New Roman"/>
                <w:b/>
                <w:caps w:val="0"/>
                <w:smallCaps w:val="0"/>
                <w:color w:val="000000" w:themeColor="text1"/>
                <w:szCs w:val="21"/>
                <w14:textFill>
                  <w14:solidFill>
                    <w14:schemeClr w14:val="tx1"/>
                  </w14:solidFill>
                </w14:textFill>
              </w:rPr>
              <w:t>NNW</w:t>
            </w:r>
          </w:p>
        </w:tc>
        <w:tc>
          <w:tcPr>
            <w:tcW w:w="472" w:type="dxa"/>
            <w:vAlign w:val="center"/>
          </w:tcPr>
          <w:p>
            <w:pPr>
              <w:spacing w:line="360" w:lineRule="exact"/>
              <w:jc w:val="center"/>
              <w:rPr>
                <w:rFonts w:ascii="Times New Roman" w:hAnsi="Times New Roman"/>
                <w:b/>
                <w:caps w:val="0"/>
                <w:smallCaps w:val="0"/>
                <w:color w:val="000000" w:themeColor="text1"/>
                <w:szCs w:val="21"/>
                <w14:textFill>
                  <w14:solidFill>
                    <w14:schemeClr w14:val="tx1"/>
                  </w14:solidFill>
                </w14:textFill>
              </w:rPr>
            </w:pPr>
            <w:r>
              <w:rPr>
                <w:rFonts w:ascii="Times New Roman" w:hAnsi="Times New Roman"/>
                <w:b/>
                <w:caps w:val="0"/>
                <w:smallCaps w:val="0"/>
                <w:color w:val="000000" w:themeColor="text1"/>
                <w:szCs w:val="21"/>
                <w14:textFill>
                  <w14:solidFill>
                    <w14:schemeClr w14:val="tx1"/>
                  </w14:solidFill>
                </w14:textFill>
              </w:rPr>
              <w:t>C</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340" w:hRule="exact"/>
        </w:trPr>
        <w:tc>
          <w:tcPr>
            <w:tcW w:w="714" w:type="dxa"/>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春</w:t>
            </w:r>
          </w:p>
        </w:tc>
        <w:tc>
          <w:tcPr>
            <w:tcW w:w="396" w:type="dxa"/>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11</w:t>
            </w:r>
          </w:p>
        </w:tc>
        <w:tc>
          <w:tcPr>
            <w:tcW w:w="586" w:type="dxa"/>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17</w:t>
            </w:r>
          </w:p>
        </w:tc>
        <w:tc>
          <w:tcPr>
            <w:tcW w:w="456" w:type="dxa"/>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15</w:t>
            </w:r>
          </w:p>
        </w:tc>
        <w:tc>
          <w:tcPr>
            <w:tcW w:w="566" w:type="dxa"/>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6</w:t>
            </w:r>
          </w:p>
        </w:tc>
        <w:tc>
          <w:tcPr>
            <w:tcW w:w="326" w:type="dxa"/>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3</w:t>
            </w:r>
          </w:p>
        </w:tc>
        <w:tc>
          <w:tcPr>
            <w:tcW w:w="537" w:type="dxa"/>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2</w:t>
            </w:r>
          </w:p>
        </w:tc>
        <w:tc>
          <w:tcPr>
            <w:tcW w:w="427" w:type="dxa"/>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8</w:t>
            </w:r>
          </w:p>
        </w:tc>
        <w:tc>
          <w:tcPr>
            <w:tcW w:w="527" w:type="dxa"/>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6</w:t>
            </w:r>
          </w:p>
        </w:tc>
        <w:tc>
          <w:tcPr>
            <w:tcW w:w="317" w:type="dxa"/>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2</w:t>
            </w:r>
          </w:p>
        </w:tc>
        <w:tc>
          <w:tcPr>
            <w:tcW w:w="587" w:type="dxa"/>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0</w:t>
            </w:r>
          </w:p>
        </w:tc>
        <w:tc>
          <w:tcPr>
            <w:tcW w:w="486" w:type="dxa"/>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5</w:t>
            </w:r>
          </w:p>
        </w:tc>
        <w:tc>
          <w:tcPr>
            <w:tcW w:w="656" w:type="dxa"/>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5</w:t>
            </w:r>
          </w:p>
        </w:tc>
        <w:tc>
          <w:tcPr>
            <w:tcW w:w="486" w:type="dxa"/>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7</w:t>
            </w:r>
          </w:p>
        </w:tc>
        <w:tc>
          <w:tcPr>
            <w:tcW w:w="656" w:type="dxa"/>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2</w:t>
            </w:r>
          </w:p>
        </w:tc>
        <w:tc>
          <w:tcPr>
            <w:tcW w:w="516" w:type="dxa"/>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4</w:t>
            </w:r>
          </w:p>
        </w:tc>
        <w:tc>
          <w:tcPr>
            <w:tcW w:w="646" w:type="dxa"/>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3</w:t>
            </w:r>
          </w:p>
        </w:tc>
        <w:tc>
          <w:tcPr>
            <w:tcW w:w="472" w:type="dxa"/>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9</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340" w:hRule="exact"/>
        </w:trPr>
        <w:tc>
          <w:tcPr>
            <w:tcW w:w="714" w:type="dxa"/>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夏</w:t>
            </w:r>
          </w:p>
        </w:tc>
        <w:tc>
          <w:tcPr>
            <w:tcW w:w="396" w:type="dxa"/>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13</w:t>
            </w:r>
          </w:p>
        </w:tc>
        <w:tc>
          <w:tcPr>
            <w:tcW w:w="586" w:type="dxa"/>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8</w:t>
            </w:r>
          </w:p>
        </w:tc>
        <w:tc>
          <w:tcPr>
            <w:tcW w:w="456" w:type="dxa"/>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8</w:t>
            </w:r>
          </w:p>
        </w:tc>
        <w:tc>
          <w:tcPr>
            <w:tcW w:w="566" w:type="dxa"/>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4</w:t>
            </w:r>
          </w:p>
        </w:tc>
        <w:tc>
          <w:tcPr>
            <w:tcW w:w="326" w:type="dxa"/>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5</w:t>
            </w:r>
          </w:p>
        </w:tc>
        <w:tc>
          <w:tcPr>
            <w:tcW w:w="537" w:type="dxa"/>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4</w:t>
            </w:r>
          </w:p>
        </w:tc>
        <w:tc>
          <w:tcPr>
            <w:tcW w:w="427" w:type="dxa"/>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7</w:t>
            </w:r>
          </w:p>
        </w:tc>
        <w:tc>
          <w:tcPr>
            <w:tcW w:w="527" w:type="dxa"/>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15</w:t>
            </w:r>
          </w:p>
        </w:tc>
        <w:tc>
          <w:tcPr>
            <w:tcW w:w="317" w:type="dxa"/>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4</w:t>
            </w:r>
          </w:p>
        </w:tc>
        <w:tc>
          <w:tcPr>
            <w:tcW w:w="587" w:type="dxa"/>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1</w:t>
            </w:r>
          </w:p>
        </w:tc>
        <w:tc>
          <w:tcPr>
            <w:tcW w:w="486" w:type="dxa"/>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3</w:t>
            </w:r>
          </w:p>
        </w:tc>
        <w:tc>
          <w:tcPr>
            <w:tcW w:w="656" w:type="dxa"/>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7</w:t>
            </w:r>
          </w:p>
        </w:tc>
        <w:tc>
          <w:tcPr>
            <w:tcW w:w="486" w:type="dxa"/>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5</w:t>
            </w:r>
          </w:p>
        </w:tc>
        <w:tc>
          <w:tcPr>
            <w:tcW w:w="656" w:type="dxa"/>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1</w:t>
            </w:r>
          </w:p>
        </w:tc>
        <w:tc>
          <w:tcPr>
            <w:tcW w:w="516" w:type="dxa"/>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2</w:t>
            </w:r>
          </w:p>
        </w:tc>
        <w:tc>
          <w:tcPr>
            <w:tcW w:w="646" w:type="dxa"/>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4</w:t>
            </w:r>
          </w:p>
        </w:tc>
        <w:tc>
          <w:tcPr>
            <w:tcW w:w="472" w:type="dxa"/>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8</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340" w:hRule="exact"/>
        </w:trPr>
        <w:tc>
          <w:tcPr>
            <w:tcW w:w="714" w:type="dxa"/>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秋</w:t>
            </w:r>
          </w:p>
        </w:tc>
        <w:tc>
          <w:tcPr>
            <w:tcW w:w="396" w:type="dxa"/>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14</w:t>
            </w:r>
          </w:p>
        </w:tc>
        <w:tc>
          <w:tcPr>
            <w:tcW w:w="586" w:type="dxa"/>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20</w:t>
            </w:r>
          </w:p>
        </w:tc>
        <w:tc>
          <w:tcPr>
            <w:tcW w:w="456" w:type="dxa"/>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18</w:t>
            </w:r>
          </w:p>
        </w:tc>
        <w:tc>
          <w:tcPr>
            <w:tcW w:w="566" w:type="dxa"/>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5</w:t>
            </w:r>
          </w:p>
        </w:tc>
        <w:tc>
          <w:tcPr>
            <w:tcW w:w="326" w:type="dxa"/>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5</w:t>
            </w:r>
          </w:p>
        </w:tc>
        <w:tc>
          <w:tcPr>
            <w:tcW w:w="537" w:type="dxa"/>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6</w:t>
            </w:r>
          </w:p>
        </w:tc>
        <w:tc>
          <w:tcPr>
            <w:tcW w:w="427" w:type="dxa"/>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5</w:t>
            </w:r>
          </w:p>
        </w:tc>
        <w:tc>
          <w:tcPr>
            <w:tcW w:w="527" w:type="dxa"/>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1</w:t>
            </w:r>
          </w:p>
        </w:tc>
        <w:tc>
          <w:tcPr>
            <w:tcW w:w="317" w:type="dxa"/>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1</w:t>
            </w:r>
          </w:p>
        </w:tc>
        <w:tc>
          <w:tcPr>
            <w:tcW w:w="587" w:type="dxa"/>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0</w:t>
            </w:r>
          </w:p>
        </w:tc>
        <w:tc>
          <w:tcPr>
            <w:tcW w:w="486" w:type="dxa"/>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3</w:t>
            </w:r>
          </w:p>
        </w:tc>
        <w:tc>
          <w:tcPr>
            <w:tcW w:w="656" w:type="dxa"/>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2</w:t>
            </w:r>
          </w:p>
        </w:tc>
        <w:tc>
          <w:tcPr>
            <w:tcW w:w="486" w:type="dxa"/>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4</w:t>
            </w:r>
          </w:p>
        </w:tc>
        <w:tc>
          <w:tcPr>
            <w:tcW w:w="656" w:type="dxa"/>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1</w:t>
            </w:r>
          </w:p>
        </w:tc>
        <w:tc>
          <w:tcPr>
            <w:tcW w:w="516" w:type="dxa"/>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4</w:t>
            </w:r>
          </w:p>
        </w:tc>
        <w:tc>
          <w:tcPr>
            <w:tcW w:w="646" w:type="dxa"/>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6</w:t>
            </w:r>
          </w:p>
        </w:tc>
        <w:tc>
          <w:tcPr>
            <w:tcW w:w="472" w:type="dxa"/>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340" w:hRule="exact"/>
        </w:trPr>
        <w:tc>
          <w:tcPr>
            <w:tcW w:w="714" w:type="dxa"/>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冬</w:t>
            </w:r>
          </w:p>
        </w:tc>
        <w:tc>
          <w:tcPr>
            <w:tcW w:w="396" w:type="dxa"/>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9</w:t>
            </w:r>
          </w:p>
        </w:tc>
        <w:tc>
          <w:tcPr>
            <w:tcW w:w="586" w:type="dxa"/>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22</w:t>
            </w:r>
          </w:p>
        </w:tc>
        <w:tc>
          <w:tcPr>
            <w:tcW w:w="456" w:type="dxa"/>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17</w:t>
            </w:r>
          </w:p>
        </w:tc>
        <w:tc>
          <w:tcPr>
            <w:tcW w:w="566" w:type="dxa"/>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11</w:t>
            </w:r>
          </w:p>
        </w:tc>
        <w:tc>
          <w:tcPr>
            <w:tcW w:w="326" w:type="dxa"/>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5</w:t>
            </w:r>
          </w:p>
        </w:tc>
        <w:tc>
          <w:tcPr>
            <w:tcW w:w="537" w:type="dxa"/>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4</w:t>
            </w:r>
          </w:p>
        </w:tc>
        <w:tc>
          <w:tcPr>
            <w:tcW w:w="427" w:type="dxa"/>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5</w:t>
            </w:r>
          </w:p>
        </w:tc>
        <w:tc>
          <w:tcPr>
            <w:tcW w:w="527" w:type="dxa"/>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4</w:t>
            </w:r>
          </w:p>
        </w:tc>
        <w:tc>
          <w:tcPr>
            <w:tcW w:w="317" w:type="dxa"/>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1</w:t>
            </w:r>
          </w:p>
        </w:tc>
        <w:tc>
          <w:tcPr>
            <w:tcW w:w="587" w:type="dxa"/>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3</w:t>
            </w:r>
          </w:p>
        </w:tc>
        <w:tc>
          <w:tcPr>
            <w:tcW w:w="486" w:type="dxa"/>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2</w:t>
            </w:r>
          </w:p>
        </w:tc>
        <w:tc>
          <w:tcPr>
            <w:tcW w:w="656" w:type="dxa"/>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4</w:t>
            </w:r>
          </w:p>
        </w:tc>
        <w:tc>
          <w:tcPr>
            <w:tcW w:w="486" w:type="dxa"/>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3</w:t>
            </w:r>
          </w:p>
        </w:tc>
        <w:tc>
          <w:tcPr>
            <w:tcW w:w="656" w:type="dxa"/>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1</w:t>
            </w:r>
          </w:p>
        </w:tc>
        <w:tc>
          <w:tcPr>
            <w:tcW w:w="516" w:type="dxa"/>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4</w:t>
            </w:r>
          </w:p>
        </w:tc>
        <w:tc>
          <w:tcPr>
            <w:tcW w:w="646" w:type="dxa"/>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6</w:t>
            </w:r>
          </w:p>
        </w:tc>
        <w:tc>
          <w:tcPr>
            <w:tcW w:w="472" w:type="dxa"/>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340" w:hRule="exact"/>
        </w:trPr>
        <w:tc>
          <w:tcPr>
            <w:tcW w:w="714" w:type="dxa"/>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全年</w:t>
            </w:r>
          </w:p>
        </w:tc>
        <w:tc>
          <w:tcPr>
            <w:tcW w:w="396" w:type="dxa"/>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11</w:t>
            </w:r>
          </w:p>
        </w:tc>
        <w:tc>
          <w:tcPr>
            <w:tcW w:w="586" w:type="dxa"/>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18</w:t>
            </w:r>
          </w:p>
        </w:tc>
        <w:tc>
          <w:tcPr>
            <w:tcW w:w="456" w:type="dxa"/>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16</w:t>
            </w:r>
          </w:p>
        </w:tc>
        <w:tc>
          <w:tcPr>
            <w:tcW w:w="566" w:type="dxa"/>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5</w:t>
            </w:r>
          </w:p>
        </w:tc>
        <w:tc>
          <w:tcPr>
            <w:tcW w:w="326" w:type="dxa"/>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3</w:t>
            </w:r>
          </w:p>
        </w:tc>
        <w:tc>
          <w:tcPr>
            <w:tcW w:w="537" w:type="dxa"/>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5</w:t>
            </w:r>
          </w:p>
        </w:tc>
        <w:tc>
          <w:tcPr>
            <w:tcW w:w="427" w:type="dxa"/>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5</w:t>
            </w:r>
          </w:p>
        </w:tc>
        <w:tc>
          <w:tcPr>
            <w:tcW w:w="527" w:type="dxa"/>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6</w:t>
            </w:r>
          </w:p>
        </w:tc>
        <w:tc>
          <w:tcPr>
            <w:tcW w:w="317" w:type="dxa"/>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5</w:t>
            </w:r>
          </w:p>
        </w:tc>
        <w:tc>
          <w:tcPr>
            <w:tcW w:w="587" w:type="dxa"/>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3</w:t>
            </w:r>
          </w:p>
        </w:tc>
        <w:tc>
          <w:tcPr>
            <w:tcW w:w="486" w:type="dxa"/>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5</w:t>
            </w:r>
          </w:p>
        </w:tc>
        <w:tc>
          <w:tcPr>
            <w:tcW w:w="656" w:type="dxa"/>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3</w:t>
            </w:r>
          </w:p>
        </w:tc>
        <w:tc>
          <w:tcPr>
            <w:tcW w:w="486" w:type="dxa"/>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2</w:t>
            </w:r>
          </w:p>
        </w:tc>
        <w:tc>
          <w:tcPr>
            <w:tcW w:w="656" w:type="dxa"/>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1</w:t>
            </w:r>
          </w:p>
        </w:tc>
        <w:tc>
          <w:tcPr>
            <w:tcW w:w="516" w:type="dxa"/>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2</w:t>
            </w:r>
          </w:p>
        </w:tc>
        <w:tc>
          <w:tcPr>
            <w:tcW w:w="646" w:type="dxa"/>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4</w:t>
            </w:r>
          </w:p>
        </w:tc>
        <w:tc>
          <w:tcPr>
            <w:tcW w:w="472" w:type="dxa"/>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8</w:t>
            </w:r>
          </w:p>
        </w:tc>
      </w:tr>
    </w:tbl>
    <w:p>
      <w:pPr>
        <w:pStyle w:val="38"/>
        <w:spacing w:line="240" w:lineRule="auto"/>
        <w:ind w:firstLine="482"/>
        <w:rPr>
          <w:rFonts w:ascii="Times New Roman" w:hAnsi="Times New Roman"/>
          <w:caps w:val="0"/>
          <w:smallCaps w:val="0"/>
          <w:color w:val="000000" w:themeColor="text1"/>
          <w:sz w:val="15"/>
          <w:szCs w:val="15"/>
          <w14:textFill>
            <w14:solidFill>
              <w14:schemeClr w14:val="tx1"/>
            </w14:solidFill>
          </w14:textFill>
        </w:rPr>
      </w:pPr>
    </w:p>
    <w:p>
      <w:pPr>
        <w:pStyle w:val="21"/>
        <w:tabs>
          <w:tab w:val="left" w:pos="210"/>
        </w:tabs>
        <w:rPr>
          <w:rFonts w:ascii="Times New Roman" w:hAnsi="Times New Roman"/>
          <w:caps w:val="0"/>
          <w:smallCaps w:val="0"/>
          <w:color w:val="000000" w:themeColor="text1"/>
          <w:sz w:val="21"/>
          <w:szCs w:val="21"/>
          <w14:textFill>
            <w14:solidFill>
              <w14:schemeClr w14:val="tx1"/>
            </w14:solidFill>
          </w14:textFill>
        </w:rPr>
      </w:pPr>
      <w:bookmarkStart w:id="443" w:name="_Ref237162563"/>
      <w:r>
        <w:rPr>
          <w:rFonts w:ascii="Times New Roman" w:hAnsi="Times New Roman"/>
          <w:b w:val="0"/>
          <w:caps w:val="0"/>
          <w:smallCaps w:val="0"/>
          <w:color w:val="000000" w:themeColor="text1"/>
          <w14:textFill>
            <w14:solidFill>
              <w14:schemeClr w14:val="tx1"/>
            </w14:solidFill>
          </w14:textFill>
        </w:rPr>
        <w:drawing>
          <wp:inline distT="0" distB="0" distL="0" distR="0">
            <wp:extent cx="6071235" cy="6051550"/>
            <wp:effectExtent l="0" t="0" r="5715" b="6350"/>
            <wp:docPr id="8" name="图片 8" descr="岳阳市风玫瑰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岳阳市风玫瑰图"/>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a:xfrm>
                      <a:off x="0" y="0"/>
                      <a:ext cx="6071235" cy="6051550"/>
                    </a:xfrm>
                    <a:prstGeom prst="rect">
                      <a:avLst/>
                    </a:prstGeom>
                    <a:noFill/>
                    <a:ln>
                      <a:noFill/>
                    </a:ln>
                  </pic:spPr>
                </pic:pic>
              </a:graphicData>
            </a:graphic>
          </wp:inline>
        </w:drawing>
      </w:r>
      <w:r>
        <w:t>图</w:t>
      </w:r>
      <w:bookmarkEnd w:id="443"/>
      <w:r>
        <w:rPr>
          <w:rFonts w:hint="eastAsia"/>
        </w:rPr>
        <w:t>5</w:t>
      </w:r>
      <w:r>
        <w:t>-1</w:t>
      </w:r>
      <w:r>
        <w:rPr>
          <w:rFonts w:hint="eastAsia"/>
        </w:rPr>
        <w:t xml:space="preserve">  </w:t>
      </w:r>
      <w:r>
        <w:t xml:space="preserve"> 岳阳全年及四季风频玫瑰图</w:t>
      </w:r>
    </w:p>
    <w:p>
      <w:pPr>
        <w:pStyle w:val="21"/>
        <w:rPr>
          <w:rFonts w:ascii="Times New Roman" w:hAnsi="Times New Roman"/>
          <w:caps w:val="0"/>
          <w:smallCaps w:val="0"/>
          <w:color w:val="000000" w:themeColor="text1"/>
          <w:sz w:val="21"/>
          <w:szCs w:val="21"/>
          <w14:textFill>
            <w14:solidFill>
              <w14:schemeClr w14:val="tx1"/>
            </w14:solidFill>
          </w14:textFill>
        </w:rPr>
      </w:pPr>
      <w:r>
        <w:t xml:space="preserve">表 </w:t>
      </w:r>
      <w:r>
        <w:fldChar w:fldCharType="begin"/>
      </w:r>
      <w:r>
        <w:instrText xml:space="preserve"> STYLEREF 1 \s </w:instrText>
      </w:r>
      <w:r>
        <w:fldChar w:fldCharType="separate"/>
      </w:r>
      <w:r>
        <w:t>5</w:t>
      </w:r>
      <w:r>
        <w:fldChar w:fldCharType="end"/>
      </w:r>
      <w:r>
        <w:rPr>
          <w:rFonts w:hint="eastAsia"/>
          <w:lang w:eastAsia="zh-CN"/>
        </w:rPr>
        <w:t>-</w:t>
      </w:r>
      <w:r>
        <w:fldChar w:fldCharType="begin"/>
      </w:r>
      <w:r>
        <w:instrText xml:space="preserve"> SEQ 表 \* ARABIC \s 1 </w:instrText>
      </w:r>
      <w:r>
        <w:fldChar w:fldCharType="separate"/>
      </w:r>
      <w:r>
        <w:t>3</w:t>
      </w:r>
      <w:r>
        <w:fldChar w:fldCharType="end"/>
      </w:r>
      <w:r>
        <w:rPr>
          <w:rFonts w:ascii="Times New Roman" w:hAnsi="Times New Roman"/>
          <w:caps w:val="0"/>
          <w:smallCaps w:val="0"/>
          <w:color w:val="000000" w:themeColor="text1"/>
          <w:sz w:val="21"/>
          <w:szCs w:val="21"/>
          <w14:textFill>
            <w14:solidFill>
              <w14:schemeClr w14:val="tx1"/>
            </w14:solidFill>
          </w14:textFill>
        </w:rPr>
        <w:t xml:space="preserve">  </w:t>
      </w:r>
      <w:r>
        <w:t>岳阳市气象站近20年风速统计（单位：m/s）</w:t>
      </w:r>
    </w:p>
    <w:tbl>
      <w:tblPr>
        <w:tblStyle w:val="58"/>
        <w:tblW w:w="9287"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
      <w:tblGrid>
        <w:gridCol w:w="991"/>
        <w:gridCol w:w="612"/>
        <w:gridCol w:w="613"/>
        <w:gridCol w:w="613"/>
        <w:gridCol w:w="613"/>
        <w:gridCol w:w="613"/>
        <w:gridCol w:w="613"/>
        <w:gridCol w:w="613"/>
        <w:gridCol w:w="613"/>
        <w:gridCol w:w="613"/>
        <w:gridCol w:w="613"/>
        <w:gridCol w:w="814"/>
        <w:gridCol w:w="814"/>
        <w:gridCol w:w="539"/>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540" w:hRule="atLeast"/>
        </w:trPr>
        <w:tc>
          <w:tcPr>
            <w:tcW w:w="991" w:type="dxa"/>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center"/>
              <w:textAlignment w:val="auto"/>
              <w:outlineLvl w:val="9"/>
              <w:rPr>
                <w:rFonts w:ascii="Times New Roman" w:hAnsi="Times New Roman"/>
                <w:b/>
                <w:caps w:val="0"/>
                <w:smallCaps w:val="0"/>
                <w:color w:val="000000" w:themeColor="text1"/>
                <w:szCs w:val="21"/>
                <w14:textFill>
                  <w14:solidFill>
                    <w14:schemeClr w14:val="tx1"/>
                  </w14:solidFill>
                </w14:textFill>
              </w:rPr>
            </w:pPr>
            <w:r>
              <w:rPr>
                <w:rFonts w:ascii="Times New Roman" w:hAnsi="Times New Roman"/>
                <w:b/>
                <w:caps w:val="0"/>
                <w:smallCaps w:val="0"/>
                <w:color w:val="000000" w:themeColor="text1"/>
                <w:szCs w:val="21"/>
                <w14:textFill>
                  <w14:solidFill>
                    <w14:schemeClr w14:val="tx1"/>
                  </w14:solidFill>
                </w14:textFill>
              </w:rPr>
              <w:t xml:space="preserve">  时间</w:t>
            </w:r>
          </w:p>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textAlignment w:val="auto"/>
              <w:outlineLvl w:val="9"/>
              <w:rPr>
                <w:rFonts w:ascii="Times New Roman" w:hAnsi="Times New Roman"/>
                <w:b/>
                <w:caps w:val="0"/>
                <w:smallCaps w:val="0"/>
                <w:color w:val="000000" w:themeColor="text1"/>
                <w:szCs w:val="21"/>
                <w14:textFill>
                  <w14:solidFill>
                    <w14:schemeClr w14:val="tx1"/>
                  </w14:solidFill>
                </w14:textFill>
              </w:rPr>
            </w:pPr>
            <w:r>
              <w:rPr>
                <w:rFonts w:ascii="Times New Roman" w:hAnsi="Times New Roman"/>
                <w:b/>
                <w:caps w:val="0"/>
                <w:smallCaps w:val="0"/>
                <w:color w:val="000000" w:themeColor="text1"/>
                <w:szCs w:val="21"/>
                <w14:textFill>
                  <w14:solidFill>
                    <w14:schemeClr w14:val="tx1"/>
                  </w14:solidFill>
                </w14:textFill>
              </w:rPr>
              <w:t>风速</w:t>
            </w:r>
          </w:p>
        </w:tc>
        <w:tc>
          <w:tcPr>
            <w:tcW w:w="612" w:type="dxa"/>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center"/>
              <w:textAlignment w:val="auto"/>
              <w:outlineLvl w:val="9"/>
              <w:rPr>
                <w:rFonts w:ascii="Times New Roman" w:hAnsi="Times New Roman"/>
                <w:b/>
                <w:caps w:val="0"/>
                <w:smallCaps w:val="0"/>
                <w:color w:val="000000" w:themeColor="text1"/>
                <w:szCs w:val="21"/>
                <w14:textFill>
                  <w14:solidFill>
                    <w14:schemeClr w14:val="tx1"/>
                  </w14:solidFill>
                </w14:textFill>
              </w:rPr>
            </w:pPr>
            <w:r>
              <w:rPr>
                <w:rFonts w:ascii="Times New Roman" w:hAnsi="Times New Roman"/>
                <w:b/>
                <w:caps w:val="0"/>
                <w:smallCaps w:val="0"/>
                <w:color w:val="000000" w:themeColor="text1"/>
                <w:szCs w:val="21"/>
                <w14:textFill>
                  <w14:solidFill>
                    <w14:schemeClr w14:val="tx1"/>
                  </w14:solidFill>
                </w14:textFill>
              </w:rPr>
              <w:t>一</w:t>
            </w:r>
          </w:p>
        </w:tc>
        <w:tc>
          <w:tcPr>
            <w:tcW w:w="613" w:type="dxa"/>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center"/>
              <w:textAlignment w:val="auto"/>
              <w:outlineLvl w:val="9"/>
              <w:rPr>
                <w:rFonts w:ascii="Times New Roman" w:hAnsi="Times New Roman"/>
                <w:b/>
                <w:caps w:val="0"/>
                <w:smallCaps w:val="0"/>
                <w:color w:val="000000" w:themeColor="text1"/>
                <w:szCs w:val="21"/>
                <w14:textFill>
                  <w14:solidFill>
                    <w14:schemeClr w14:val="tx1"/>
                  </w14:solidFill>
                </w14:textFill>
              </w:rPr>
            </w:pPr>
            <w:r>
              <w:rPr>
                <w:rFonts w:ascii="Times New Roman" w:hAnsi="Times New Roman"/>
                <w:b/>
                <w:caps w:val="0"/>
                <w:smallCaps w:val="0"/>
                <w:color w:val="000000" w:themeColor="text1"/>
                <w:szCs w:val="21"/>
                <w14:textFill>
                  <w14:solidFill>
                    <w14:schemeClr w14:val="tx1"/>
                  </w14:solidFill>
                </w14:textFill>
              </w:rPr>
              <w:t>二</w:t>
            </w:r>
          </w:p>
        </w:tc>
        <w:tc>
          <w:tcPr>
            <w:tcW w:w="613" w:type="dxa"/>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center"/>
              <w:textAlignment w:val="auto"/>
              <w:outlineLvl w:val="9"/>
              <w:rPr>
                <w:rFonts w:ascii="Times New Roman" w:hAnsi="Times New Roman"/>
                <w:b/>
                <w:caps w:val="0"/>
                <w:smallCaps w:val="0"/>
                <w:color w:val="000000" w:themeColor="text1"/>
                <w:szCs w:val="21"/>
                <w14:textFill>
                  <w14:solidFill>
                    <w14:schemeClr w14:val="tx1"/>
                  </w14:solidFill>
                </w14:textFill>
              </w:rPr>
            </w:pPr>
            <w:r>
              <w:rPr>
                <w:rFonts w:ascii="Times New Roman" w:hAnsi="Times New Roman"/>
                <w:b/>
                <w:caps w:val="0"/>
                <w:smallCaps w:val="0"/>
                <w:color w:val="000000" w:themeColor="text1"/>
                <w:szCs w:val="21"/>
                <w14:textFill>
                  <w14:solidFill>
                    <w14:schemeClr w14:val="tx1"/>
                  </w14:solidFill>
                </w14:textFill>
              </w:rPr>
              <w:t>三</w:t>
            </w:r>
          </w:p>
        </w:tc>
        <w:tc>
          <w:tcPr>
            <w:tcW w:w="613" w:type="dxa"/>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center"/>
              <w:textAlignment w:val="auto"/>
              <w:outlineLvl w:val="9"/>
              <w:rPr>
                <w:rFonts w:ascii="Times New Roman" w:hAnsi="Times New Roman"/>
                <w:b/>
                <w:caps w:val="0"/>
                <w:smallCaps w:val="0"/>
                <w:color w:val="000000" w:themeColor="text1"/>
                <w:szCs w:val="21"/>
                <w14:textFill>
                  <w14:solidFill>
                    <w14:schemeClr w14:val="tx1"/>
                  </w14:solidFill>
                </w14:textFill>
              </w:rPr>
            </w:pPr>
            <w:r>
              <w:rPr>
                <w:rFonts w:ascii="Times New Roman" w:hAnsi="Times New Roman"/>
                <w:b/>
                <w:caps w:val="0"/>
                <w:smallCaps w:val="0"/>
                <w:color w:val="000000" w:themeColor="text1"/>
                <w:szCs w:val="21"/>
                <w14:textFill>
                  <w14:solidFill>
                    <w14:schemeClr w14:val="tx1"/>
                  </w14:solidFill>
                </w14:textFill>
              </w:rPr>
              <w:t>四</w:t>
            </w:r>
          </w:p>
        </w:tc>
        <w:tc>
          <w:tcPr>
            <w:tcW w:w="613" w:type="dxa"/>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center"/>
              <w:textAlignment w:val="auto"/>
              <w:outlineLvl w:val="9"/>
              <w:rPr>
                <w:rFonts w:ascii="Times New Roman" w:hAnsi="Times New Roman"/>
                <w:b/>
                <w:caps w:val="0"/>
                <w:smallCaps w:val="0"/>
                <w:color w:val="000000" w:themeColor="text1"/>
                <w:szCs w:val="21"/>
                <w14:textFill>
                  <w14:solidFill>
                    <w14:schemeClr w14:val="tx1"/>
                  </w14:solidFill>
                </w14:textFill>
              </w:rPr>
            </w:pPr>
            <w:r>
              <w:rPr>
                <w:rFonts w:ascii="Times New Roman" w:hAnsi="Times New Roman"/>
                <w:b/>
                <w:caps w:val="0"/>
                <w:smallCaps w:val="0"/>
                <w:color w:val="000000" w:themeColor="text1"/>
                <w:szCs w:val="21"/>
                <w14:textFill>
                  <w14:solidFill>
                    <w14:schemeClr w14:val="tx1"/>
                  </w14:solidFill>
                </w14:textFill>
              </w:rPr>
              <w:t>五</w:t>
            </w:r>
          </w:p>
        </w:tc>
        <w:tc>
          <w:tcPr>
            <w:tcW w:w="613" w:type="dxa"/>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center"/>
              <w:textAlignment w:val="auto"/>
              <w:outlineLvl w:val="9"/>
              <w:rPr>
                <w:rFonts w:ascii="Times New Roman" w:hAnsi="Times New Roman"/>
                <w:b/>
                <w:caps w:val="0"/>
                <w:smallCaps w:val="0"/>
                <w:color w:val="000000" w:themeColor="text1"/>
                <w:szCs w:val="21"/>
                <w14:textFill>
                  <w14:solidFill>
                    <w14:schemeClr w14:val="tx1"/>
                  </w14:solidFill>
                </w14:textFill>
              </w:rPr>
            </w:pPr>
            <w:r>
              <w:rPr>
                <w:rFonts w:ascii="Times New Roman" w:hAnsi="Times New Roman"/>
                <w:b/>
                <w:caps w:val="0"/>
                <w:smallCaps w:val="0"/>
                <w:color w:val="000000" w:themeColor="text1"/>
                <w:szCs w:val="21"/>
                <w14:textFill>
                  <w14:solidFill>
                    <w14:schemeClr w14:val="tx1"/>
                  </w14:solidFill>
                </w14:textFill>
              </w:rPr>
              <w:t>六</w:t>
            </w:r>
          </w:p>
        </w:tc>
        <w:tc>
          <w:tcPr>
            <w:tcW w:w="613" w:type="dxa"/>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center"/>
              <w:textAlignment w:val="auto"/>
              <w:outlineLvl w:val="9"/>
              <w:rPr>
                <w:rFonts w:ascii="Times New Roman" w:hAnsi="Times New Roman"/>
                <w:b/>
                <w:caps w:val="0"/>
                <w:smallCaps w:val="0"/>
                <w:color w:val="000000" w:themeColor="text1"/>
                <w:szCs w:val="21"/>
                <w14:textFill>
                  <w14:solidFill>
                    <w14:schemeClr w14:val="tx1"/>
                  </w14:solidFill>
                </w14:textFill>
              </w:rPr>
            </w:pPr>
            <w:r>
              <w:rPr>
                <w:rFonts w:ascii="Times New Roman" w:hAnsi="Times New Roman"/>
                <w:b/>
                <w:caps w:val="0"/>
                <w:smallCaps w:val="0"/>
                <w:color w:val="000000" w:themeColor="text1"/>
                <w:szCs w:val="21"/>
                <w14:textFill>
                  <w14:solidFill>
                    <w14:schemeClr w14:val="tx1"/>
                  </w14:solidFill>
                </w14:textFill>
              </w:rPr>
              <w:t>七</w:t>
            </w:r>
          </w:p>
        </w:tc>
        <w:tc>
          <w:tcPr>
            <w:tcW w:w="613" w:type="dxa"/>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center"/>
              <w:textAlignment w:val="auto"/>
              <w:outlineLvl w:val="9"/>
              <w:rPr>
                <w:rFonts w:ascii="Times New Roman" w:hAnsi="Times New Roman"/>
                <w:b/>
                <w:caps w:val="0"/>
                <w:smallCaps w:val="0"/>
                <w:color w:val="000000" w:themeColor="text1"/>
                <w:szCs w:val="21"/>
                <w14:textFill>
                  <w14:solidFill>
                    <w14:schemeClr w14:val="tx1"/>
                  </w14:solidFill>
                </w14:textFill>
              </w:rPr>
            </w:pPr>
            <w:r>
              <w:rPr>
                <w:rFonts w:ascii="Times New Roman" w:hAnsi="Times New Roman"/>
                <w:b/>
                <w:caps w:val="0"/>
                <w:smallCaps w:val="0"/>
                <w:color w:val="000000" w:themeColor="text1"/>
                <w:szCs w:val="21"/>
                <w14:textFill>
                  <w14:solidFill>
                    <w14:schemeClr w14:val="tx1"/>
                  </w14:solidFill>
                </w14:textFill>
              </w:rPr>
              <w:t>八</w:t>
            </w:r>
          </w:p>
        </w:tc>
        <w:tc>
          <w:tcPr>
            <w:tcW w:w="613" w:type="dxa"/>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center"/>
              <w:textAlignment w:val="auto"/>
              <w:outlineLvl w:val="9"/>
              <w:rPr>
                <w:rFonts w:ascii="Times New Roman" w:hAnsi="Times New Roman"/>
                <w:b/>
                <w:caps w:val="0"/>
                <w:smallCaps w:val="0"/>
                <w:color w:val="000000" w:themeColor="text1"/>
                <w:szCs w:val="21"/>
                <w14:textFill>
                  <w14:solidFill>
                    <w14:schemeClr w14:val="tx1"/>
                  </w14:solidFill>
                </w14:textFill>
              </w:rPr>
            </w:pPr>
            <w:r>
              <w:rPr>
                <w:rFonts w:ascii="Times New Roman" w:hAnsi="Times New Roman"/>
                <w:b/>
                <w:caps w:val="0"/>
                <w:smallCaps w:val="0"/>
                <w:color w:val="000000" w:themeColor="text1"/>
                <w:szCs w:val="21"/>
                <w14:textFill>
                  <w14:solidFill>
                    <w14:schemeClr w14:val="tx1"/>
                  </w14:solidFill>
                </w14:textFill>
              </w:rPr>
              <w:t>九</w:t>
            </w:r>
          </w:p>
        </w:tc>
        <w:tc>
          <w:tcPr>
            <w:tcW w:w="613" w:type="dxa"/>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center"/>
              <w:textAlignment w:val="auto"/>
              <w:outlineLvl w:val="9"/>
              <w:rPr>
                <w:rFonts w:ascii="Times New Roman" w:hAnsi="Times New Roman"/>
                <w:b/>
                <w:caps w:val="0"/>
                <w:smallCaps w:val="0"/>
                <w:color w:val="000000" w:themeColor="text1"/>
                <w:szCs w:val="21"/>
                <w14:textFill>
                  <w14:solidFill>
                    <w14:schemeClr w14:val="tx1"/>
                  </w14:solidFill>
                </w14:textFill>
              </w:rPr>
            </w:pPr>
            <w:r>
              <w:rPr>
                <w:rFonts w:ascii="Times New Roman" w:hAnsi="Times New Roman"/>
                <w:b/>
                <w:caps w:val="0"/>
                <w:smallCaps w:val="0"/>
                <w:color w:val="000000" w:themeColor="text1"/>
                <w:szCs w:val="21"/>
                <w14:textFill>
                  <w14:solidFill>
                    <w14:schemeClr w14:val="tx1"/>
                  </w14:solidFill>
                </w14:textFill>
              </w:rPr>
              <w:t>十</w:t>
            </w:r>
          </w:p>
        </w:tc>
        <w:tc>
          <w:tcPr>
            <w:tcW w:w="814" w:type="dxa"/>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center"/>
              <w:textAlignment w:val="auto"/>
              <w:outlineLvl w:val="9"/>
              <w:rPr>
                <w:rFonts w:ascii="Times New Roman" w:hAnsi="Times New Roman"/>
                <w:b/>
                <w:caps w:val="0"/>
                <w:smallCaps w:val="0"/>
                <w:color w:val="000000" w:themeColor="text1"/>
                <w:szCs w:val="21"/>
                <w14:textFill>
                  <w14:solidFill>
                    <w14:schemeClr w14:val="tx1"/>
                  </w14:solidFill>
                </w14:textFill>
              </w:rPr>
            </w:pPr>
            <w:r>
              <w:rPr>
                <w:rFonts w:ascii="Times New Roman" w:hAnsi="Times New Roman"/>
                <w:b/>
                <w:caps w:val="0"/>
                <w:smallCaps w:val="0"/>
                <w:color w:val="000000" w:themeColor="text1"/>
                <w:szCs w:val="21"/>
                <w14:textFill>
                  <w14:solidFill>
                    <w14:schemeClr w14:val="tx1"/>
                  </w14:solidFill>
                </w14:textFill>
              </w:rPr>
              <w:t>十一</w:t>
            </w:r>
          </w:p>
        </w:tc>
        <w:tc>
          <w:tcPr>
            <w:tcW w:w="814" w:type="dxa"/>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center"/>
              <w:textAlignment w:val="auto"/>
              <w:outlineLvl w:val="9"/>
              <w:rPr>
                <w:rFonts w:ascii="Times New Roman" w:hAnsi="Times New Roman"/>
                <w:b/>
                <w:caps w:val="0"/>
                <w:smallCaps w:val="0"/>
                <w:color w:val="000000" w:themeColor="text1"/>
                <w:szCs w:val="21"/>
                <w14:textFill>
                  <w14:solidFill>
                    <w14:schemeClr w14:val="tx1"/>
                  </w14:solidFill>
                </w14:textFill>
              </w:rPr>
            </w:pPr>
            <w:r>
              <w:rPr>
                <w:rFonts w:ascii="Times New Roman" w:hAnsi="Times New Roman"/>
                <w:b/>
                <w:caps w:val="0"/>
                <w:smallCaps w:val="0"/>
                <w:color w:val="000000" w:themeColor="text1"/>
                <w:szCs w:val="21"/>
                <w14:textFill>
                  <w14:solidFill>
                    <w14:schemeClr w14:val="tx1"/>
                  </w14:solidFill>
                </w14:textFill>
              </w:rPr>
              <w:t>十二</w:t>
            </w:r>
          </w:p>
        </w:tc>
        <w:tc>
          <w:tcPr>
            <w:tcW w:w="539" w:type="dxa"/>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center"/>
              <w:textAlignment w:val="auto"/>
              <w:outlineLvl w:val="9"/>
              <w:rPr>
                <w:rFonts w:ascii="Times New Roman" w:hAnsi="Times New Roman"/>
                <w:b/>
                <w:caps w:val="0"/>
                <w:smallCaps w:val="0"/>
                <w:color w:val="000000" w:themeColor="text1"/>
                <w:szCs w:val="21"/>
                <w14:textFill>
                  <w14:solidFill>
                    <w14:schemeClr w14:val="tx1"/>
                  </w14:solidFill>
                </w14:textFill>
              </w:rPr>
            </w:pPr>
            <w:r>
              <w:rPr>
                <w:rFonts w:ascii="Times New Roman" w:hAnsi="Times New Roman"/>
                <w:b/>
                <w:caps w:val="0"/>
                <w:smallCaps w:val="0"/>
                <w:color w:val="000000" w:themeColor="text1"/>
                <w:szCs w:val="21"/>
                <w14:textFill>
                  <w14:solidFill>
                    <w14:schemeClr w14:val="tx1"/>
                  </w14:solidFill>
                </w14:textFill>
              </w:rPr>
              <w:t>全年</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c>
          <w:tcPr>
            <w:tcW w:w="991" w:type="dxa"/>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center"/>
              <w:textAlignment w:val="auto"/>
              <w:outlineLvl w:val="9"/>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全年</w:t>
            </w:r>
          </w:p>
        </w:tc>
        <w:tc>
          <w:tcPr>
            <w:tcW w:w="612" w:type="dxa"/>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center"/>
              <w:textAlignment w:val="auto"/>
              <w:outlineLvl w:val="9"/>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2.8</w:t>
            </w:r>
          </w:p>
        </w:tc>
        <w:tc>
          <w:tcPr>
            <w:tcW w:w="613" w:type="dxa"/>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center"/>
              <w:textAlignment w:val="auto"/>
              <w:outlineLvl w:val="9"/>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2.9</w:t>
            </w:r>
          </w:p>
        </w:tc>
        <w:tc>
          <w:tcPr>
            <w:tcW w:w="613" w:type="dxa"/>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center"/>
              <w:textAlignment w:val="auto"/>
              <w:outlineLvl w:val="9"/>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3.1</w:t>
            </w:r>
          </w:p>
        </w:tc>
        <w:tc>
          <w:tcPr>
            <w:tcW w:w="613" w:type="dxa"/>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center"/>
              <w:textAlignment w:val="auto"/>
              <w:outlineLvl w:val="9"/>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3.1</w:t>
            </w:r>
          </w:p>
        </w:tc>
        <w:tc>
          <w:tcPr>
            <w:tcW w:w="613" w:type="dxa"/>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center"/>
              <w:textAlignment w:val="auto"/>
              <w:outlineLvl w:val="9"/>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2.7</w:t>
            </w:r>
          </w:p>
        </w:tc>
        <w:tc>
          <w:tcPr>
            <w:tcW w:w="613" w:type="dxa"/>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center"/>
              <w:textAlignment w:val="auto"/>
              <w:outlineLvl w:val="9"/>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2.8</w:t>
            </w:r>
          </w:p>
        </w:tc>
        <w:tc>
          <w:tcPr>
            <w:tcW w:w="613" w:type="dxa"/>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center"/>
              <w:textAlignment w:val="auto"/>
              <w:outlineLvl w:val="9"/>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3.5</w:t>
            </w:r>
          </w:p>
        </w:tc>
        <w:tc>
          <w:tcPr>
            <w:tcW w:w="613" w:type="dxa"/>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center"/>
              <w:textAlignment w:val="auto"/>
              <w:outlineLvl w:val="9"/>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2.9</w:t>
            </w:r>
          </w:p>
        </w:tc>
        <w:tc>
          <w:tcPr>
            <w:tcW w:w="613" w:type="dxa"/>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center"/>
              <w:textAlignment w:val="auto"/>
              <w:outlineLvl w:val="9"/>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2.8</w:t>
            </w:r>
          </w:p>
        </w:tc>
        <w:tc>
          <w:tcPr>
            <w:tcW w:w="613" w:type="dxa"/>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center"/>
              <w:textAlignment w:val="auto"/>
              <w:outlineLvl w:val="9"/>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2.6</w:t>
            </w:r>
          </w:p>
        </w:tc>
        <w:tc>
          <w:tcPr>
            <w:tcW w:w="814" w:type="dxa"/>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center"/>
              <w:textAlignment w:val="auto"/>
              <w:outlineLvl w:val="9"/>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2.8</w:t>
            </w:r>
          </w:p>
        </w:tc>
        <w:tc>
          <w:tcPr>
            <w:tcW w:w="814" w:type="dxa"/>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center"/>
              <w:textAlignment w:val="auto"/>
              <w:outlineLvl w:val="9"/>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2.8</w:t>
            </w:r>
          </w:p>
        </w:tc>
        <w:tc>
          <w:tcPr>
            <w:tcW w:w="539" w:type="dxa"/>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center"/>
              <w:textAlignment w:val="auto"/>
              <w:outlineLvl w:val="9"/>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2.9</w:t>
            </w:r>
          </w:p>
        </w:tc>
      </w:tr>
    </w:tbl>
    <w:p>
      <w:pPr>
        <w:spacing w:line="360" w:lineRule="auto"/>
        <w:ind w:firstLine="480" w:firstLineChars="200"/>
        <w:rPr>
          <w:rFonts w:ascii="Times New Roman" w:hAnsi="Times New Roman"/>
          <w:caps w:val="0"/>
          <w:smallCaps w:val="0"/>
          <w:color w:val="000000" w:themeColor="text1"/>
          <w:sz w:val="24"/>
          <w:szCs w:val="24"/>
          <w14:textFill>
            <w14:solidFill>
              <w14:schemeClr w14:val="tx1"/>
            </w14:solidFill>
          </w14:textFill>
        </w:rPr>
      </w:pPr>
      <w:r>
        <w:rPr>
          <w:rFonts w:ascii="Times New Roman" w:hAnsi="Times New Roman"/>
          <w:caps w:val="0"/>
          <w:smallCaps w:val="0"/>
          <w:color w:val="000000" w:themeColor="text1"/>
          <w:sz w:val="24"/>
          <w:szCs w:val="24"/>
          <w14:textFill>
            <w14:solidFill>
              <w14:schemeClr w14:val="tx1"/>
            </w14:solidFill>
          </w14:textFill>
        </w:rPr>
        <w:t>从图表中可以看出：该区域常年主导风向为NNE，频率为18%，春季主导风向为NNE风，频率高达17%，夏季主导风向为SSE风，频率高达15%，秋季主导风向为NNE风，频率为20%，冬季主导风向为NNE，频率为22%，年平均风速为2.9m/s。</w:t>
      </w:r>
    </w:p>
    <w:p>
      <w:pPr>
        <w:pStyle w:val="8"/>
        <w:ind w:left="720" w:leftChars="0" w:hanging="720" w:firstLineChars="0"/>
      </w:pPr>
      <w:bookmarkStart w:id="444" w:name="_Toc13550"/>
      <w:bookmarkStart w:id="445" w:name="_Toc11821"/>
      <w:bookmarkStart w:id="446" w:name="_Toc507"/>
      <w:r>
        <w:rPr>
          <w:rFonts w:hint="eastAsia"/>
        </w:rPr>
        <w:t>预测模式及参数</w:t>
      </w:r>
      <w:bookmarkEnd w:id="444"/>
      <w:bookmarkEnd w:id="445"/>
      <w:bookmarkEnd w:id="446"/>
    </w:p>
    <w:p>
      <w:pPr>
        <w:widowControl/>
        <w:spacing w:line="360" w:lineRule="auto"/>
        <w:ind w:firstLine="480" w:firstLineChars="200"/>
        <w:jc w:val="left"/>
        <w:rPr>
          <w:rFonts w:ascii="Times New Roman" w:hAnsi="Times New Roman"/>
          <w:caps w:val="0"/>
          <w:smallCaps w:val="0"/>
          <w:color w:val="000000" w:themeColor="text1"/>
          <w:kern w:val="0"/>
          <w:sz w:val="24"/>
          <w:szCs w:val="24"/>
          <w14:textFill>
            <w14:solidFill>
              <w14:schemeClr w14:val="tx1"/>
            </w14:solidFill>
          </w14:textFill>
        </w:rPr>
      </w:pPr>
      <w:r>
        <w:rPr>
          <w:rFonts w:ascii="Times New Roman" w:hAnsi="Times New Roman"/>
          <w:caps w:val="0"/>
          <w:smallCaps w:val="0"/>
          <w:color w:val="000000" w:themeColor="text1"/>
          <w:kern w:val="0"/>
          <w:sz w:val="24"/>
          <w:szCs w:val="24"/>
          <w14:textFill>
            <w14:solidFill>
              <w14:schemeClr w14:val="tx1"/>
            </w14:solidFill>
          </w14:textFill>
        </w:rPr>
        <w:t>根据工程分析计算，本次环评大气评价的等级为三级，根据《环境影响评价技术导则 大气环境》（HJ2.2-2008）中的规定，大气预测利用导则推荐的估算模式计算本项目的大气影响范围和程度，并估算本项目的大气环境防护距离。</w:t>
      </w:r>
    </w:p>
    <w:p>
      <w:pPr>
        <w:spacing w:line="360" w:lineRule="auto"/>
        <w:ind w:firstLine="480" w:firstLineChars="200"/>
        <w:rPr>
          <w:rFonts w:ascii="Times New Roman" w:hAnsi="Times New Roman"/>
          <w:caps w:val="0"/>
          <w:smallCaps w:val="0"/>
          <w:color w:val="000000" w:themeColor="text1"/>
          <w:sz w:val="24"/>
          <w:szCs w:val="24"/>
          <w14:textFill>
            <w14:solidFill>
              <w14:schemeClr w14:val="tx1"/>
            </w14:solidFill>
          </w14:textFill>
        </w:rPr>
      </w:pPr>
      <w:r>
        <w:rPr>
          <w:rFonts w:hint="eastAsia" w:ascii="Times New Roman" w:hAnsi="Times New Roman"/>
          <w:caps w:val="0"/>
          <w:smallCaps w:val="0"/>
          <w:color w:val="000000" w:themeColor="text1"/>
          <w:sz w:val="24"/>
          <w:szCs w:val="24"/>
          <w14:textFill>
            <w14:solidFill>
              <w14:schemeClr w14:val="tx1"/>
            </w14:solidFill>
          </w14:textFill>
        </w:rPr>
        <w:t>（1）预测因子：氯化氢、颗粒物</w:t>
      </w:r>
      <w:r>
        <w:rPr>
          <w:rFonts w:hint="eastAsia" w:ascii="Times New Roman" w:hAnsi="Times New Roman"/>
          <w:caps w:val="0"/>
          <w:smallCaps w:val="0"/>
          <w:color w:val="000000" w:themeColor="text1"/>
          <w:sz w:val="24"/>
          <w:szCs w:val="24"/>
          <w:lang w:eastAsia="zh-CN"/>
          <w14:textFill>
            <w14:solidFill>
              <w14:schemeClr w14:val="tx1"/>
            </w14:solidFill>
          </w14:textFill>
        </w:rPr>
        <w:t>、二甲苯、</w:t>
      </w:r>
      <w:r>
        <w:rPr>
          <w:rFonts w:hint="eastAsia" w:ascii="Times New Roman" w:hAnsi="Times New Roman"/>
          <w:caps w:val="0"/>
          <w:smallCaps w:val="0"/>
          <w:color w:val="000000" w:themeColor="text1"/>
          <w:sz w:val="24"/>
          <w:szCs w:val="24"/>
          <w14:textFill>
            <w14:solidFill>
              <w14:schemeClr w14:val="tx1"/>
            </w14:solidFill>
          </w14:textFill>
        </w:rPr>
        <w:t>臭气浓度</w:t>
      </w:r>
      <w:r>
        <w:rPr>
          <w:rFonts w:hint="eastAsia" w:ascii="Times New Roman" w:hAnsi="Times New Roman"/>
          <w:caps w:val="0"/>
          <w:smallCaps w:val="0"/>
          <w:color w:val="000000" w:themeColor="text1"/>
          <w:sz w:val="24"/>
          <w:szCs w:val="24"/>
          <w:lang w:eastAsia="zh-CN"/>
          <w14:textFill>
            <w14:solidFill>
              <w14:schemeClr w14:val="tx1"/>
            </w14:solidFill>
          </w14:textFill>
        </w:rPr>
        <w:t>、</w:t>
      </w:r>
      <w:r>
        <w:rPr>
          <w:rFonts w:hint="eastAsia" w:ascii="Times New Roman" w:hAnsi="Times New Roman"/>
          <w:caps w:val="0"/>
          <w:smallCaps w:val="0"/>
          <w:color w:val="000000" w:themeColor="text1"/>
          <w:sz w:val="24"/>
          <w:szCs w:val="24"/>
          <w:lang w:val="en-US" w:eastAsia="zh-CN"/>
          <w14:textFill>
            <w14:solidFill>
              <w14:schemeClr w14:val="tx1"/>
            </w14:solidFill>
          </w14:textFill>
        </w:rPr>
        <w:t>VOCs</w:t>
      </w:r>
      <w:r>
        <w:rPr>
          <w:rFonts w:hint="eastAsia" w:ascii="Times New Roman" w:hAnsi="Times New Roman"/>
          <w:caps w:val="0"/>
          <w:smallCaps w:val="0"/>
          <w:color w:val="000000" w:themeColor="text1"/>
          <w:sz w:val="24"/>
          <w:szCs w:val="24"/>
          <w14:textFill>
            <w14:solidFill>
              <w14:schemeClr w14:val="tx1"/>
            </w14:solidFill>
          </w14:textFill>
        </w:rPr>
        <w:t>。</w:t>
      </w:r>
    </w:p>
    <w:p>
      <w:pPr>
        <w:spacing w:line="360" w:lineRule="auto"/>
        <w:ind w:firstLine="480" w:firstLineChars="200"/>
        <w:rPr>
          <w:rFonts w:ascii="Times New Roman" w:hAnsi="Times New Roman"/>
          <w:caps w:val="0"/>
          <w:smallCaps w:val="0"/>
          <w:color w:val="000000" w:themeColor="text1"/>
          <w:sz w:val="24"/>
          <w:szCs w:val="24"/>
          <w14:textFill>
            <w14:solidFill>
              <w14:schemeClr w14:val="tx1"/>
            </w14:solidFill>
          </w14:textFill>
        </w:rPr>
      </w:pPr>
      <w:r>
        <w:rPr>
          <w:rFonts w:hint="eastAsia" w:ascii="Times New Roman" w:hAnsi="Times New Roman"/>
          <w:caps w:val="0"/>
          <w:smallCaps w:val="0"/>
          <w:color w:val="000000" w:themeColor="text1"/>
          <w:sz w:val="24"/>
          <w:szCs w:val="24"/>
          <w14:textFill>
            <w14:solidFill>
              <w14:schemeClr w14:val="tx1"/>
            </w14:solidFill>
          </w14:textFill>
        </w:rPr>
        <w:t>（2）预测范围：考虑项目周围环境特征和气象条件，本次大气预测范围确定为以排气筒为中心，半径2.5km的圆形区域。</w:t>
      </w:r>
    </w:p>
    <w:p>
      <w:pPr>
        <w:spacing w:line="360" w:lineRule="auto"/>
        <w:ind w:firstLine="480" w:firstLineChars="200"/>
        <w:rPr>
          <w:rFonts w:ascii="Times New Roman" w:hAnsi="Times New Roman"/>
          <w:caps w:val="0"/>
          <w:smallCaps w:val="0"/>
          <w:color w:val="000000" w:themeColor="text1"/>
          <w:sz w:val="24"/>
          <w:szCs w:val="24"/>
          <w14:textFill>
            <w14:solidFill>
              <w14:schemeClr w14:val="tx1"/>
            </w14:solidFill>
          </w14:textFill>
        </w:rPr>
      </w:pPr>
      <w:r>
        <w:rPr>
          <w:rFonts w:hint="eastAsia" w:ascii="Times New Roman" w:hAnsi="Times New Roman"/>
          <w:caps w:val="0"/>
          <w:smallCaps w:val="0"/>
          <w:color w:val="000000" w:themeColor="text1"/>
          <w:sz w:val="24"/>
          <w:szCs w:val="24"/>
          <w14:textFill>
            <w14:solidFill>
              <w14:schemeClr w14:val="tx1"/>
            </w14:solidFill>
          </w14:textFill>
        </w:rPr>
        <w:t>（3）预测内容：</w:t>
      </w:r>
      <w:r>
        <w:rPr>
          <w:rFonts w:ascii="Times New Roman" w:hAnsi="Times New Roman"/>
          <w:caps w:val="0"/>
          <w:smallCaps w:val="0"/>
          <w:color w:val="000000" w:themeColor="text1"/>
          <w:sz w:val="24"/>
          <w:szCs w:val="24"/>
          <w14:textFill>
            <w14:solidFill>
              <w14:schemeClr w14:val="tx1"/>
            </w14:solidFill>
          </w14:textFill>
        </w:rPr>
        <w:t>采用《环境影响评价技术导则</w:t>
      </w:r>
      <w:r>
        <w:rPr>
          <w:rFonts w:hint="eastAsia" w:ascii="Times New Roman" w:hAnsi="Times New Roman"/>
          <w:caps w:val="0"/>
          <w:smallCaps w:val="0"/>
          <w:color w:val="000000" w:themeColor="text1"/>
          <w:sz w:val="24"/>
          <w:szCs w:val="24"/>
          <w14:textFill>
            <w14:solidFill>
              <w14:schemeClr w14:val="tx1"/>
            </w14:solidFill>
          </w14:textFill>
        </w:rPr>
        <w:t>-</w:t>
      </w:r>
      <w:r>
        <w:rPr>
          <w:rFonts w:ascii="Times New Roman" w:hAnsi="Times New Roman"/>
          <w:caps w:val="0"/>
          <w:smallCaps w:val="0"/>
          <w:color w:val="000000" w:themeColor="text1"/>
          <w:sz w:val="24"/>
          <w:szCs w:val="24"/>
          <w14:textFill>
            <w14:solidFill>
              <w14:schemeClr w14:val="tx1"/>
            </w14:solidFill>
          </w14:textFill>
        </w:rPr>
        <w:t>大气环境》(HJ2.2-2008)推荐的估算模式，计算距项目污染源下向风不同距离处的污染物浓度、最大落地浓度P</w:t>
      </w:r>
      <w:r>
        <w:rPr>
          <w:rFonts w:ascii="Times New Roman" w:hAnsi="Times New Roman"/>
          <w:caps w:val="0"/>
          <w:smallCaps w:val="0"/>
          <w:color w:val="000000" w:themeColor="text1"/>
          <w:sz w:val="24"/>
          <w:szCs w:val="24"/>
          <w:vertAlign w:val="subscript"/>
          <w14:textFill>
            <w14:solidFill>
              <w14:schemeClr w14:val="tx1"/>
            </w14:solidFill>
          </w14:textFill>
        </w:rPr>
        <w:t>max</w:t>
      </w:r>
      <w:r>
        <w:rPr>
          <w:rFonts w:ascii="Times New Roman" w:hAnsi="Times New Roman"/>
          <w:caps w:val="0"/>
          <w:smallCaps w:val="0"/>
          <w:color w:val="000000" w:themeColor="text1"/>
          <w:sz w:val="24"/>
          <w:szCs w:val="24"/>
          <w14:textFill>
            <w14:solidFill>
              <w14:schemeClr w14:val="tx1"/>
            </w14:solidFill>
          </w14:textFill>
        </w:rPr>
        <w:t>及占标率</w:t>
      </w:r>
      <w:r>
        <w:rPr>
          <w:rFonts w:hint="eastAsia" w:ascii="Times New Roman" w:hAnsi="Times New Roman"/>
          <w:caps w:val="0"/>
          <w:smallCaps w:val="0"/>
          <w:color w:val="000000" w:themeColor="text1"/>
          <w:sz w:val="24"/>
          <w:szCs w:val="24"/>
          <w14:textFill>
            <w14:solidFill>
              <w14:schemeClr w14:val="tx1"/>
            </w14:solidFill>
          </w14:textFill>
        </w:rPr>
        <w:t>。</w:t>
      </w:r>
    </w:p>
    <w:p>
      <w:pPr>
        <w:spacing w:line="360" w:lineRule="auto"/>
        <w:ind w:firstLine="480" w:firstLineChars="200"/>
        <w:rPr>
          <w:rFonts w:ascii="Times New Roman" w:hAnsi="Times New Roman"/>
          <w:caps w:val="0"/>
          <w:smallCaps w:val="0"/>
          <w:color w:val="000000" w:themeColor="text1"/>
          <w:sz w:val="24"/>
          <w:szCs w:val="24"/>
          <w14:textFill>
            <w14:solidFill>
              <w14:schemeClr w14:val="tx1"/>
            </w14:solidFill>
          </w14:textFill>
        </w:rPr>
      </w:pPr>
      <w:r>
        <w:rPr>
          <w:rFonts w:ascii="Times New Roman" w:hAnsi="Times New Roman"/>
          <w:caps w:val="0"/>
          <w:smallCaps w:val="0"/>
          <w:color w:val="000000" w:themeColor="text1"/>
          <w:sz w:val="24"/>
          <w:szCs w:val="24"/>
          <w14:textFill>
            <w14:solidFill>
              <w14:schemeClr w14:val="tx1"/>
            </w14:solidFill>
          </w14:textFill>
        </w:rPr>
        <w:t>（</w:t>
      </w:r>
      <w:r>
        <w:rPr>
          <w:rFonts w:hint="eastAsia" w:ascii="Times New Roman" w:hAnsi="Times New Roman"/>
          <w:caps w:val="0"/>
          <w:smallCaps w:val="0"/>
          <w:color w:val="000000" w:themeColor="text1"/>
          <w:sz w:val="24"/>
          <w:szCs w:val="24"/>
          <w14:textFill>
            <w14:solidFill>
              <w14:schemeClr w14:val="tx1"/>
            </w14:solidFill>
          </w14:textFill>
        </w:rPr>
        <w:t>4</w:t>
      </w:r>
      <w:r>
        <w:rPr>
          <w:rFonts w:ascii="Times New Roman" w:hAnsi="Times New Roman"/>
          <w:caps w:val="0"/>
          <w:smallCaps w:val="0"/>
          <w:color w:val="000000" w:themeColor="text1"/>
          <w:sz w:val="24"/>
          <w:szCs w:val="24"/>
          <w14:textFill>
            <w14:solidFill>
              <w14:schemeClr w14:val="tx1"/>
            </w14:solidFill>
          </w14:textFill>
        </w:rPr>
        <w:t>）</w:t>
      </w:r>
      <w:r>
        <w:rPr>
          <w:rFonts w:hint="eastAsia" w:ascii="Times New Roman" w:hAnsi="Times New Roman"/>
          <w:caps w:val="0"/>
          <w:smallCaps w:val="0"/>
          <w:color w:val="000000" w:themeColor="text1"/>
          <w:sz w:val="24"/>
          <w:szCs w:val="24"/>
          <w14:textFill>
            <w14:solidFill>
              <w14:schemeClr w14:val="tx1"/>
            </w14:solidFill>
          </w14:textFill>
        </w:rPr>
        <w:t>污染源</w:t>
      </w:r>
      <w:r>
        <w:rPr>
          <w:rFonts w:ascii="Times New Roman" w:hAnsi="Times New Roman"/>
          <w:caps w:val="0"/>
          <w:smallCaps w:val="0"/>
          <w:color w:val="000000" w:themeColor="text1"/>
          <w:sz w:val="24"/>
          <w:szCs w:val="24"/>
          <w14:textFill>
            <w14:solidFill>
              <w14:schemeClr w14:val="tx1"/>
            </w14:solidFill>
          </w14:textFill>
        </w:rPr>
        <w:t>：</w:t>
      </w:r>
      <w:r>
        <w:rPr>
          <w:rFonts w:hint="eastAsia" w:ascii="Times New Roman" w:hAnsi="Times New Roman"/>
          <w:caps w:val="0"/>
          <w:smallCaps w:val="0"/>
          <w:color w:val="000000" w:themeColor="text1"/>
          <w:sz w:val="24"/>
          <w:szCs w:val="24"/>
          <w14:textFill>
            <w14:solidFill>
              <w14:schemeClr w14:val="tx1"/>
            </w14:solidFill>
          </w14:textFill>
        </w:rPr>
        <w:t>本项目排放的大气污染源详见</w:t>
      </w:r>
      <w:r>
        <w:rPr>
          <w:rFonts w:hint="eastAsia" w:ascii="Times New Roman" w:hAnsi="Times New Roman"/>
          <w:caps w:val="0"/>
          <w:smallCaps w:val="0"/>
          <w:color w:val="000000" w:themeColor="text1"/>
          <w:sz w:val="24"/>
          <w:szCs w:val="24"/>
          <w:lang w:eastAsia="zh-CN"/>
          <w14:textFill>
            <w14:solidFill>
              <w14:schemeClr w14:val="tx1"/>
            </w14:solidFill>
          </w14:textFill>
        </w:rPr>
        <w:t>下表</w:t>
      </w:r>
      <w:r>
        <w:rPr>
          <w:rFonts w:hint="eastAsia" w:ascii="Times New Roman" w:hAnsi="Times New Roman"/>
          <w:caps w:val="0"/>
          <w:smallCaps w:val="0"/>
          <w:color w:val="000000" w:themeColor="text1"/>
          <w:sz w:val="24"/>
          <w:szCs w:val="24"/>
          <w14:textFill>
            <w14:solidFill>
              <w14:schemeClr w14:val="tx1"/>
            </w14:solidFill>
          </w14:textFill>
        </w:rPr>
        <w:t>。</w:t>
      </w:r>
    </w:p>
    <w:p>
      <w:pPr>
        <w:pStyle w:val="21"/>
        <w:spacing w:line="440" w:lineRule="exact"/>
        <w:ind w:firstLine="482" w:firstLineChars="200"/>
        <w:jc w:val="center"/>
        <w:rPr>
          <w:rFonts w:ascii="Times New Roman" w:hAnsi="Times New Roman"/>
          <w:b/>
          <w:caps w:val="0"/>
          <w:smallCaps w:val="0"/>
          <w:color w:val="000000" w:themeColor="text1"/>
          <w:szCs w:val="21"/>
          <w:u w:val="none"/>
          <w14:textFill>
            <w14:solidFill>
              <w14:schemeClr w14:val="tx1"/>
            </w14:solidFill>
          </w14:textFill>
        </w:rPr>
      </w:pPr>
      <w:r>
        <w:t xml:space="preserve">表 </w:t>
      </w:r>
      <w:r>
        <w:fldChar w:fldCharType="begin"/>
      </w:r>
      <w:r>
        <w:instrText xml:space="preserve"> STYLEREF 1 \s </w:instrText>
      </w:r>
      <w:r>
        <w:fldChar w:fldCharType="separate"/>
      </w:r>
      <w:r>
        <w:t>5</w:t>
      </w:r>
      <w:r>
        <w:fldChar w:fldCharType="end"/>
      </w:r>
      <w:r>
        <w:rPr>
          <w:rFonts w:hint="eastAsia"/>
          <w:lang w:eastAsia="zh-CN"/>
        </w:rPr>
        <w:t>-</w:t>
      </w:r>
      <w:r>
        <w:fldChar w:fldCharType="begin"/>
      </w:r>
      <w:r>
        <w:instrText xml:space="preserve"> SEQ 表 \* ARABIC \s 1 </w:instrText>
      </w:r>
      <w:r>
        <w:fldChar w:fldCharType="separate"/>
      </w:r>
      <w:r>
        <w:t>4</w:t>
      </w:r>
      <w:r>
        <w:fldChar w:fldCharType="end"/>
      </w:r>
      <w:r>
        <w:rPr>
          <w:rFonts w:ascii="Times New Roman" w:hAnsi="Times New Roman"/>
          <w:b/>
          <w:caps w:val="0"/>
          <w:smallCaps w:val="0"/>
          <w:color w:val="000000" w:themeColor="text1"/>
          <w:szCs w:val="21"/>
          <w:u w:val="none"/>
          <w14:textFill>
            <w14:solidFill>
              <w14:schemeClr w14:val="tx1"/>
            </w14:solidFill>
          </w14:textFill>
        </w:rPr>
        <w:t xml:space="preserve">  </w:t>
      </w:r>
      <w:r>
        <w:rPr>
          <w:rFonts w:ascii="Times New Roman" w:hAnsi="Times New Roman"/>
          <w:b/>
          <w:bCs/>
          <w:caps w:val="0"/>
          <w:smallCaps w:val="0"/>
          <w:color w:val="000000" w:themeColor="text1"/>
          <w:szCs w:val="21"/>
          <w14:textFill>
            <w14:solidFill>
              <w14:schemeClr w14:val="tx1"/>
            </w14:solidFill>
          </w14:textFill>
        </w:rPr>
        <w:t xml:space="preserve"> </w:t>
      </w:r>
      <w:r>
        <w:rPr>
          <w:rFonts w:hint="eastAsia" w:ascii="Times New Roman" w:hAnsi="Times New Roman"/>
          <w:b/>
          <w:bCs/>
          <w:caps w:val="0"/>
          <w:smallCaps w:val="0"/>
          <w:color w:val="000000" w:themeColor="text1"/>
          <w:szCs w:val="21"/>
          <w:lang w:val="en-US" w:eastAsia="zh-CN"/>
          <w14:textFill>
            <w14:solidFill>
              <w14:schemeClr w14:val="tx1"/>
            </w14:solidFill>
          </w14:textFill>
        </w:rPr>
        <w:t>生产车间（现有）</w:t>
      </w:r>
      <w:r>
        <w:rPr>
          <w:rFonts w:ascii="Times New Roman" w:hAnsi="Times New Roman"/>
          <w:b/>
          <w:caps w:val="0"/>
          <w:smallCaps w:val="0"/>
          <w:color w:val="000000" w:themeColor="text1"/>
          <w:szCs w:val="21"/>
          <w:u w:val="none"/>
          <w14:textFill>
            <w14:solidFill>
              <w14:schemeClr w14:val="tx1"/>
            </w14:solidFill>
          </w14:textFill>
        </w:rPr>
        <w:t>废气正常排放点源参数调查清单</w:t>
      </w:r>
    </w:p>
    <w:tbl>
      <w:tblPr>
        <w:tblStyle w:val="58"/>
        <w:tblW w:w="9101" w:type="dxa"/>
        <w:jc w:val="center"/>
        <w:tblInd w:w="-15"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1017"/>
        <w:gridCol w:w="1066"/>
        <w:gridCol w:w="1047"/>
        <w:gridCol w:w="1141"/>
        <w:gridCol w:w="891"/>
        <w:gridCol w:w="1109"/>
        <w:gridCol w:w="1289"/>
        <w:gridCol w:w="154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23" w:hRule="atLeast"/>
          <w:jc w:val="center"/>
        </w:trPr>
        <w:tc>
          <w:tcPr>
            <w:tcW w:w="1017" w:type="dxa"/>
            <w:vMerge w:val="restart"/>
            <w:vAlign w:val="center"/>
          </w:tcPr>
          <w:p>
            <w:pPr>
              <w:adjustRightInd w:val="0"/>
              <w:spacing w:line="240" w:lineRule="auto"/>
              <w:jc w:val="center"/>
              <w:rPr>
                <w:rFonts w:ascii="Times New Roman" w:hAnsi="Times New Roman"/>
                <w:caps w:val="0"/>
                <w:smallCaps w:val="0"/>
                <w:color w:val="000000" w:themeColor="text1"/>
                <w:szCs w:val="21"/>
                <w:u w:val="none"/>
                <w14:textFill>
                  <w14:solidFill>
                    <w14:schemeClr w14:val="tx1"/>
                  </w14:solidFill>
                </w14:textFill>
              </w:rPr>
            </w:pPr>
            <w:r>
              <w:rPr>
                <w:rFonts w:ascii="Times New Roman" w:hAnsi="Times New Roman"/>
                <w:caps w:val="0"/>
                <w:smallCaps w:val="0"/>
                <w:color w:val="000000" w:themeColor="text1"/>
                <w:szCs w:val="21"/>
                <w:u w:val="none"/>
                <w14:textFill>
                  <w14:solidFill>
                    <w14:schemeClr w14:val="tx1"/>
                  </w14:solidFill>
                </w14:textFill>
              </w:rPr>
              <w:t>排气筒</w:t>
            </w:r>
          </w:p>
          <w:p>
            <w:pPr>
              <w:adjustRightInd w:val="0"/>
              <w:spacing w:line="240" w:lineRule="auto"/>
              <w:jc w:val="center"/>
              <w:rPr>
                <w:rFonts w:ascii="Times New Roman" w:hAnsi="Times New Roman"/>
                <w:caps w:val="0"/>
                <w:smallCaps w:val="0"/>
                <w:color w:val="000000" w:themeColor="text1"/>
                <w:szCs w:val="21"/>
                <w:u w:val="none"/>
                <w14:textFill>
                  <w14:solidFill>
                    <w14:schemeClr w14:val="tx1"/>
                  </w14:solidFill>
                </w14:textFill>
              </w:rPr>
            </w:pPr>
            <w:r>
              <w:rPr>
                <w:rFonts w:ascii="Times New Roman" w:hAnsi="Times New Roman"/>
                <w:caps w:val="0"/>
                <w:smallCaps w:val="0"/>
                <w:color w:val="000000" w:themeColor="text1"/>
                <w:szCs w:val="21"/>
                <w:u w:val="none"/>
                <w14:textFill>
                  <w14:solidFill>
                    <w14:schemeClr w14:val="tx1"/>
                  </w14:solidFill>
                </w14:textFill>
              </w:rPr>
              <w:t>高度</w:t>
            </w:r>
          </w:p>
        </w:tc>
        <w:tc>
          <w:tcPr>
            <w:tcW w:w="1066" w:type="dxa"/>
            <w:vMerge w:val="restart"/>
            <w:vAlign w:val="center"/>
          </w:tcPr>
          <w:p>
            <w:pPr>
              <w:adjustRightInd w:val="0"/>
              <w:spacing w:line="240" w:lineRule="auto"/>
              <w:jc w:val="center"/>
              <w:rPr>
                <w:rFonts w:ascii="Times New Roman" w:hAnsi="Times New Roman"/>
                <w:caps w:val="0"/>
                <w:smallCaps w:val="0"/>
                <w:color w:val="000000" w:themeColor="text1"/>
                <w:szCs w:val="21"/>
                <w:u w:val="none"/>
                <w14:textFill>
                  <w14:solidFill>
                    <w14:schemeClr w14:val="tx1"/>
                  </w14:solidFill>
                </w14:textFill>
              </w:rPr>
            </w:pPr>
            <w:r>
              <w:rPr>
                <w:rFonts w:ascii="Times New Roman" w:hAnsi="Times New Roman"/>
                <w:caps w:val="0"/>
                <w:smallCaps w:val="0"/>
                <w:color w:val="000000" w:themeColor="text1"/>
                <w:szCs w:val="21"/>
                <w:u w:val="none"/>
                <w14:textFill>
                  <w14:solidFill>
                    <w14:schemeClr w14:val="tx1"/>
                  </w14:solidFill>
                </w14:textFill>
              </w:rPr>
              <w:t>排气筒</w:t>
            </w:r>
          </w:p>
          <w:p>
            <w:pPr>
              <w:adjustRightInd w:val="0"/>
              <w:spacing w:line="240" w:lineRule="auto"/>
              <w:jc w:val="center"/>
              <w:rPr>
                <w:rFonts w:ascii="Times New Roman" w:hAnsi="Times New Roman"/>
                <w:caps w:val="0"/>
                <w:smallCaps w:val="0"/>
                <w:color w:val="000000" w:themeColor="text1"/>
                <w:szCs w:val="21"/>
                <w:u w:val="none"/>
                <w14:textFill>
                  <w14:solidFill>
                    <w14:schemeClr w14:val="tx1"/>
                  </w14:solidFill>
                </w14:textFill>
              </w:rPr>
            </w:pPr>
            <w:r>
              <w:rPr>
                <w:rFonts w:ascii="Times New Roman" w:hAnsi="Times New Roman"/>
                <w:caps w:val="0"/>
                <w:smallCaps w:val="0"/>
                <w:color w:val="000000" w:themeColor="text1"/>
                <w:szCs w:val="21"/>
                <w:u w:val="none"/>
                <w14:textFill>
                  <w14:solidFill>
                    <w14:schemeClr w14:val="tx1"/>
                  </w14:solidFill>
                </w14:textFill>
              </w:rPr>
              <w:t>内径</w:t>
            </w:r>
          </w:p>
        </w:tc>
        <w:tc>
          <w:tcPr>
            <w:tcW w:w="1047" w:type="dxa"/>
            <w:vMerge w:val="restart"/>
            <w:vAlign w:val="center"/>
          </w:tcPr>
          <w:p>
            <w:pPr>
              <w:adjustRightInd w:val="0"/>
              <w:spacing w:line="240" w:lineRule="auto"/>
              <w:jc w:val="center"/>
              <w:rPr>
                <w:rFonts w:ascii="Times New Roman" w:hAnsi="Times New Roman"/>
                <w:caps w:val="0"/>
                <w:smallCaps w:val="0"/>
                <w:color w:val="000000" w:themeColor="text1"/>
                <w:szCs w:val="21"/>
                <w:u w:val="none"/>
                <w14:textFill>
                  <w14:solidFill>
                    <w14:schemeClr w14:val="tx1"/>
                  </w14:solidFill>
                </w14:textFill>
              </w:rPr>
            </w:pPr>
            <w:r>
              <w:rPr>
                <w:rFonts w:ascii="Times New Roman" w:hAnsi="Times New Roman"/>
                <w:caps w:val="0"/>
                <w:smallCaps w:val="0"/>
                <w:color w:val="000000" w:themeColor="text1"/>
                <w:szCs w:val="21"/>
                <w:u w:val="none"/>
                <w14:textFill>
                  <w14:solidFill>
                    <w14:schemeClr w14:val="tx1"/>
                  </w14:solidFill>
                </w14:textFill>
              </w:rPr>
              <w:t>废气出</w:t>
            </w:r>
          </w:p>
          <w:p>
            <w:pPr>
              <w:adjustRightInd w:val="0"/>
              <w:spacing w:line="240" w:lineRule="auto"/>
              <w:jc w:val="center"/>
              <w:rPr>
                <w:rFonts w:ascii="Times New Roman" w:hAnsi="Times New Roman"/>
                <w:caps w:val="0"/>
                <w:smallCaps w:val="0"/>
                <w:color w:val="000000" w:themeColor="text1"/>
                <w:szCs w:val="21"/>
                <w:u w:val="none"/>
                <w14:textFill>
                  <w14:solidFill>
                    <w14:schemeClr w14:val="tx1"/>
                  </w14:solidFill>
                </w14:textFill>
              </w:rPr>
            </w:pPr>
            <w:r>
              <w:rPr>
                <w:rFonts w:ascii="Times New Roman" w:hAnsi="Times New Roman"/>
                <w:caps w:val="0"/>
                <w:smallCaps w:val="0"/>
                <w:color w:val="000000" w:themeColor="text1"/>
                <w:szCs w:val="21"/>
                <w:u w:val="none"/>
                <w14:textFill>
                  <w14:solidFill>
                    <w14:schemeClr w14:val="tx1"/>
                  </w14:solidFill>
                </w14:textFill>
              </w:rPr>
              <w:t>口速度</w:t>
            </w:r>
          </w:p>
        </w:tc>
        <w:tc>
          <w:tcPr>
            <w:tcW w:w="1141" w:type="dxa"/>
            <w:vMerge w:val="restart"/>
            <w:vAlign w:val="center"/>
          </w:tcPr>
          <w:p>
            <w:pPr>
              <w:adjustRightInd w:val="0"/>
              <w:spacing w:line="240" w:lineRule="auto"/>
              <w:jc w:val="center"/>
              <w:rPr>
                <w:rFonts w:ascii="Times New Roman" w:hAnsi="Times New Roman"/>
                <w:caps w:val="0"/>
                <w:smallCaps w:val="0"/>
                <w:color w:val="000000" w:themeColor="text1"/>
                <w:szCs w:val="21"/>
                <w:u w:val="none"/>
                <w14:textFill>
                  <w14:solidFill>
                    <w14:schemeClr w14:val="tx1"/>
                  </w14:solidFill>
                </w14:textFill>
              </w:rPr>
            </w:pPr>
            <w:r>
              <w:rPr>
                <w:rFonts w:ascii="Times New Roman" w:hAnsi="Times New Roman"/>
                <w:caps w:val="0"/>
                <w:smallCaps w:val="0"/>
                <w:color w:val="000000" w:themeColor="text1"/>
                <w:szCs w:val="21"/>
                <w:u w:val="none"/>
                <w14:textFill>
                  <w14:solidFill>
                    <w14:schemeClr w14:val="tx1"/>
                  </w14:solidFill>
                </w14:textFill>
              </w:rPr>
              <w:t>废气出</w:t>
            </w:r>
          </w:p>
          <w:p>
            <w:pPr>
              <w:adjustRightInd w:val="0"/>
              <w:spacing w:line="240" w:lineRule="auto"/>
              <w:jc w:val="center"/>
              <w:rPr>
                <w:rFonts w:ascii="Times New Roman" w:hAnsi="Times New Roman"/>
                <w:caps w:val="0"/>
                <w:smallCaps w:val="0"/>
                <w:color w:val="000000" w:themeColor="text1"/>
                <w:szCs w:val="21"/>
                <w:u w:val="none"/>
                <w14:textFill>
                  <w14:solidFill>
                    <w14:schemeClr w14:val="tx1"/>
                  </w14:solidFill>
                </w14:textFill>
              </w:rPr>
            </w:pPr>
            <w:r>
              <w:rPr>
                <w:rFonts w:ascii="Times New Roman" w:hAnsi="Times New Roman"/>
                <w:caps w:val="0"/>
                <w:smallCaps w:val="0"/>
                <w:color w:val="000000" w:themeColor="text1"/>
                <w:szCs w:val="21"/>
                <w:u w:val="none"/>
                <w14:textFill>
                  <w14:solidFill>
                    <w14:schemeClr w14:val="tx1"/>
                  </w14:solidFill>
                </w14:textFill>
              </w:rPr>
              <w:t>口温度</w:t>
            </w:r>
          </w:p>
        </w:tc>
        <w:tc>
          <w:tcPr>
            <w:tcW w:w="891" w:type="dxa"/>
            <w:vMerge w:val="restart"/>
            <w:vAlign w:val="center"/>
          </w:tcPr>
          <w:p>
            <w:pPr>
              <w:adjustRightInd w:val="0"/>
              <w:spacing w:line="240" w:lineRule="auto"/>
              <w:jc w:val="center"/>
              <w:rPr>
                <w:rFonts w:ascii="Times New Roman" w:hAnsi="Times New Roman"/>
                <w:caps w:val="0"/>
                <w:smallCaps w:val="0"/>
                <w:color w:val="000000" w:themeColor="text1"/>
                <w:szCs w:val="21"/>
                <w:u w:val="none"/>
                <w14:textFill>
                  <w14:solidFill>
                    <w14:schemeClr w14:val="tx1"/>
                  </w14:solidFill>
                </w14:textFill>
              </w:rPr>
            </w:pPr>
            <w:r>
              <w:rPr>
                <w:rFonts w:ascii="Times New Roman" w:hAnsi="Times New Roman"/>
                <w:caps w:val="0"/>
                <w:smallCaps w:val="0"/>
                <w:color w:val="000000" w:themeColor="text1"/>
                <w:szCs w:val="21"/>
                <w:u w:val="none"/>
                <w14:textFill>
                  <w14:solidFill>
                    <w14:schemeClr w14:val="tx1"/>
                  </w14:solidFill>
                </w14:textFill>
              </w:rPr>
              <w:t>年排放</w:t>
            </w:r>
          </w:p>
          <w:p>
            <w:pPr>
              <w:adjustRightInd w:val="0"/>
              <w:spacing w:line="240" w:lineRule="auto"/>
              <w:jc w:val="center"/>
              <w:rPr>
                <w:rFonts w:ascii="Times New Roman" w:hAnsi="Times New Roman"/>
                <w:caps w:val="0"/>
                <w:smallCaps w:val="0"/>
                <w:color w:val="000000" w:themeColor="text1"/>
                <w:szCs w:val="21"/>
                <w:u w:val="none"/>
                <w14:textFill>
                  <w14:solidFill>
                    <w14:schemeClr w14:val="tx1"/>
                  </w14:solidFill>
                </w14:textFill>
              </w:rPr>
            </w:pPr>
            <w:r>
              <w:rPr>
                <w:rFonts w:ascii="Times New Roman" w:hAnsi="Times New Roman"/>
                <w:caps w:val="0"/>
                <w:smallCaps w:val="0"/>
                <w:color w:val="000000" w:themeColor="text1"/>
                <w:szCs w:val="21"/>
                <w:u w:val="none"/>
                <w14:textFill>
                  <w14:solidFill>
                    <w14:schemeClr w14:val="tx1"/>
                  </w14:solidFill>
                </w14:textFill>
              </w:rPr>
              <w:t>小时数</w:t>
            </w:r>
          </w:p>
        </w:tc>
        <w:tc>
          <w:tcPr>
            <w:tcW w:w="1109" w:type="dxa"/>
            <w:vMerge w:val="restart"/>
            <w:vAlign w:val="center"/>
          </w:tcPr>
          <w:p>
            <w:pPr>
              <w:adjustRightInd w:val="0"/>
              <w:spacing w:line="240" w:lineRule="auto"/>
              <w:jc w:val="center"/>
              <w:rPr>
                <w:rFonts w:ascii="Times New Roman" w:hAnsi="Times New Roman"/>
                <w:caps w:val="0"/>
                <w:smallCaps w:val="0"/>
                <w:color w:val="000000" w:themeColor="text1"/>
                <w:szCs w:val="21"/>
                <w:u w:val="none"/>
                <w14:textFill>
                  <w14:solidFill>
                    <w14:schemeClr w14:val="tx1"/>
                  </w14:solidFill>
                </w14:textFill>
              </w:rPr>
            </w:pPr>
            <w:r>
              <w:rPr>
                <w:rFonts w:ascii="Times New Roman" w:hAnsi="Times New Roman"/>
                <w:caps w:val="0"/>
                <w:smallCaps w:val="0"/>
                <w:color w:val="000000" w:themeColor="text1"/>
                <w:szCs w:val="21"/>
                <w:u w:val="none"/>
                <w14:textFill>
                  <w14:solidFill>
                    <w14:schemeClr w14:val="tx1"/>
                  </w14:solidFill>
                </w14:textFill>
              </w:rPr>
              <w:t>排放</w:t>
            </w:r>
          </w:p>
          <w:p>
            <w:pPr>
              <w:adjustRightInd w:val="0"/>
              <w:spacing w:line="240" w:lineRule="auto"/>
              <w:jc w:val="center"/>
              <w:rPr>
                <w:rFonts w:ascii="Times New Roman" w:hAnsi="Times New Roman"/>
                <w:caps w:val="0"/>
                <w:smallCaps w:val="0"/>
                <w:color w:val="000000" w:themeColor="text1"/>
                <w:szCs w:val="21"/>
                <w:u w:val="none"/>
                <w14:textFill>
                  <w14:solidFill>
                    <w14:schemeClr w14:val="tx1"/>
                  </w14:solidFill>
                </w14:textFill>
              </w:rPr>
            </w:pPr>
            <w:r>
              <w:rPr>
                <w:rFonts w:ascii="Times New Roman" w:hAnsi="Times New Roman"/>
                <w:caps w:val="0"/>
                <w:smallCaps w:val="0"/>
                <w:color w:val="000000" w:themeColor="text1"/>
                <w:szCs w:val="21"/>
                <w:u w:val="none"/>
                <w14:textFill>
                  <w14:solidFill>
                    <w14:schemeClr w14:val="tx1"/>
                  </w14:solidFill>
                </w14:textFill>
              </w:rPr>
              <w:t>工况</w:t>
            </w:r>
          </w:p>
        </w:tc>
        <w:tc>
          <w:tcPr>
            <w:tcW w:w="2830" w:type="dxa"/>
            <w:gridSpan w:val="2"/>
            <w:vAlign w:val="center"/>
          </w:tcPr>
          <w:p>
            <w:pPr>
              <w:adjustRightInd w:val="0"/>
              <w:spacing w:line="240" w:lineRule="auto"/>
              <w:jc w:val="center"/>
              <w:rPr>
                <w:rFonts w:ascii="Times New Roman" w:hAnsi="Times New Roman"/>
                <w:caps w:val="0"/>
                <w:smallCaps w:val="0"/>
                <w:color w:val="000000" w:themeColor="text1"/>
                <w:szCs w:val="21"/>
                <w:u w:val="none"/>
                <w14:textFill>
                  <w14:solidFill>
                    <w14:schemeClr w14:val="tx1"/>
                  </w14:solidFill>
                </w14:textFill>
              </w:rPr>
            </w:pPr>
            <w:r>
              <w:rPr>
                <w:rFonts w:ascii="Times New Roman" w:hAnsi="Times New Roman"/>
                <w:caps w:val="0"/>
                <w:smallCaps w:val="0"/>
                <w:color w:val="000000" w:themeColor="text1"/>
                <w:szCs w:val="21"/>
                <w:u w:val="none"/>
                <w14:textFill>
                  <w14:solidFill>
                    <w14:schemeClr w14:val="tx1"/>
                  </w14:solidFill>
                </w14:textFill>
              </w:rPr>
              <w:t>评价源强因子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23" w:hRule="atLeast"/>
          <w:jc w:val="center"/>
        </w:trPr>
        <w:tc>
          <w:tcPr>
            <w:tcW w:w="1017" w:type="dxa"/>
            <w:vMerge w:val="continue"/>
            <w:vAlign w:val="center"/>
          </w:tcPr>
          <w:p>
            <w:pPr>
              <w:adjustRightInd w:val="0"/>
              <w:spacing w:line="240" w:lineRule="auto"/>
              <w:jc w:val="center"/>
              <w:rPr>
                <w:rFonts w:ascii="Times New Roman" w:hAnsi="Times New Roman"/>
                <w:caps w:val="0"/>
                <w:smallCaps w:val="0"/>
                <w:color w:val="000000" w:themeColor="text1"/>
                <w:szCs w:val="21"/>
                <w:u w:val="none"/>
                <w14:textFill>
                  <w14:solidFill>
                    <w14:schemeClr w14:val="tx1"/>
                  </w14:solidFill>
                </w14:textFill>
              </w:rPr>
            </w:pPr>
          </w:p>
        </w:tc>
        <w:tc>
          <w:tcPr>
            <w:tcW w:w="1066" w:type="dxa"/>
            <w:vMerge w:val="continue"/>
            <w:vAlign w:val="center"/>
          </w:tcPr>
          <w:p>
            <w:pPr>
              <w:adjustRightInd w:val="0"/>
              <w:spacing w:line="240" w:lineRule="auto"/>
              <w:jc w:val="center"/>
              <w:rPr>
                <w:rFonts w:ascii="Times New Roman" w:hAnsi="Times New Roman"/>
                <w:caps w:val="0"/>
                <w:smallCaps w:val="0"/>
                <w:color w:val="000000" w:themeColor="text1"/>
                <w:szCs w:val="21"/>
                <w:u w:val="none"/>
                <w14:textFill>
                  <w14:solidFill>
                    <w14:schemeClr w14:val="tx1"/>
                  </w14:solidFill>
                </w14:textFill>
              </w:rPr>
            </w:pPr>
          </w:p>
        </w:tc>
        <w:tc>
          <w:tcPr>
            <w:tcW w:w="1047" w:type="dxa"/>
            <w:vMerge w:val="continue"/>
            <w:vAlign w:val="center"/>
          </w:tcPr>
          <w:p>
            <w:pPr>
              <w:adjustRightInd w:val="0"/>
              <w:spacing w:line="240" w:lineRule="auto"/>
              <w:jc w:val="center"/>
              <w:rPr>
                <w:rFonts w:ascii="Times New Roman" w:hAnsi="Times New Roman"/>
                <w:caps w:val="0"/>
                <w:smallCaps w:val="0"/>
                <w:color w:val="000000" w:themeColor="text1"/>
                <w:szCs w:val="21"/>
                <w:u w:val="none"/>
                <w14:textFill>
                  <w14:solidFill>
                    <w14:schemeClr w14:val="tx1"/>
                  </w14:solidFill>
                </w14:textFill>
              </w:rPr>
            </w:pPr>
          </w:p>
        </w:tc>
        <w:tc>
          <w:tcPr>
            <w:tcW w:w="1141" w:type="dxa"/>
            <w:vMerge w:val="continue"/>
            <w:vAlign w:val="center"/>
          </w:tcPr>
          <w:p>
            <w:pPr>
              <w:adjustRightInd w:val="0"/>
              <w:spacing w:line="240" w:lineRule="auto"/>
              <w:jc w:val="center"/>
              <w:rPr>
                <w:rFonts w:ascii="Times New Roman" w:hAnsi="Times New Roman"/>
                <w:caps w:val="0"/>
                <w:smallCaps w:val="0"/>
                <w:color w:val="000000" w:themeColor="text1"/>
                <w:szCs w:val="21"/>
                <w:u w:val="none"/>
                <w14:textFill>
                  <w14:solidFill>
                    <w14:schemeClr w14:val="tx1"/>
                  </w14:solidFill>
                </w14:textFill>
              </w:rPr>
            </w:pPr>
          </w:p>
        </w:tc>
        <w:tc>
          <w:tcPr>
            <w:tcW w:w="891" w:type="dxa"/>
            <w:vMerge w:val="continue"/>
            <w:vAlign w:val="center"/>
          </w:tcPr>
          <w:p>
            <w:pPr>
              <w:adjustRightInd w:val="0"/>
              <w:spacing w:line="240" w:lineRule="auto"/>
              <w:jc w:val="center"/>
              <w:rPr>
                <w:rFonts w:ascii="Times New Roman" w:hAnsi="Times New Roman"/>
                <w:caps w:val="0"/>
                <w:smallCaps w:val="0"/>
                <w:color w:val="000000" w:themeColor="text1"/>
                <w:szCs w:val="21"/>
                <w:u w:val="none"/>
                <w14:textFill>
                  <w14:solidFill>
                    <w14:schemeClr w14:val="tx1"/>
                  </w14:solidFill>
                </w14:textFill>
              </w:rPr>
            </w:pPr>
          </w:p>
        </w:tc>
        <w:tc>
          <w:tcPr>
            <w:tcW w:w="1109" w:type="dxa"/>
            <w:vMerge w:val="continue"/>
            <w:vAlign w:val="center"/>
          </w:tcPr>
          <w:p>
            <w:pPr>
              <w:adjustRightInd w:val="0"/>
              <w:spacing w:line="240" w:lineRule="auto"/>
              <w:jc w:val="center"/>
              <w:rPr>
                <w:rFonts w:ascii="Times New Roman" w:hAnsi="Times New Roman"/>
                <w:caps w:val="0"/>
                <w:smallCaps w:val="0"/>
                <w:color w:val="000000" w:themeColor="text1"/>
                <w:szCs w:val="21"/>
                <w:u w:val="none"/>
                <w14:textFill>
                  <w14:solidFill>
                    <w14:schemeClr w14:val="tx1"/>
                  </w14:solidFill>
                </w14:textFill>
              </w:rPr>
            </w:pPr>
          </w:p>
        </w:tc>
        <w:tc>
          <w:tcPr>
            <w:tcW w:w="1289" w:type="dxa"/>
            <w:vAlign w:val="center"/>
          </w:tcPr>
          <w:p>
            <w:pPr>
              <w:adjustRightInd w:val="0"/>
              <w:spacing w:line="240" w:lineRule="auto"/>
              <w:jc w:val="center"/>
              <w:rPr>
                <w:rFonts w:ascii="Times New Roman" w:hAnsi="Times New Roman"/>
                <w:caps w:val="0"/>
                <w:smallCaps w:val="0"/>
                <w:color w:val="000000" w:themeColor="text1"/>
                <w:szCs w:val="21"/>
                <w:u w:val="none"/>
                <w14:textFill>
                  <w14:solidFill>
                    <w14:schemeClr w14:val="tx1"/>
                  </w14:solidFill>
                </w14:textFill>
              </w:rPr>
            </w:pPr>
            <w:r>
              <w:rPr>
                <w:rFonts w:hint="eastAsia" w:ascii="Times New Roman" w:hAnsi="Times New Roman"/>
                <w:caps w:val="0"/>
                <w:smallCaps w:val="0"/>
                <w:color w:val="000000" w:themeColor="text1"/>
                <w:szCs w:val="21"/>
                <w:u w:val="none"/>
                <w:lang w:val="en-US" w:eastAsia="zh-CN"/>
                <w14:textFill>
                  <w14:solidFill>
                    <w14:schemeClr w14:val="tx1"/>
                  </w14:solidFill>
                </w14:textFill>
              </w:rPr>
              <w:t>VOC</w:t>
            </w:r>
            <w:r>
              <w:rPr>
                <w:rFonts w:hint="eastAsia" w:ascii="Times New Roman" w:hAnsi="Times New Roman" w:eastAsiaTheme="minorEastAsia"/>
                <w:caps w:val="0"/>
                <w:smallCaps w:val="0"/>
                <w:color w:val="000000" w:themeColor="text1"/>
                <w:szCs w:val="21"/>
                <w:u w:val="none"/>
                <w:vertAlign w:val="subscript"/>
                <w:lang w:val="en-US" w:eastAsia="zh-CN"/>
                <w14:textFill>
                  <w14:solidFill>
                    <w14:schemeClr w14:val="tx1"/>
                  </w14:solidFill>
                </w14:textFill>
              </w:rPr>
              <w:t>S</w:t>
            </w:r>
          </w:p>
        </w:tc>
        <w:tc>
          <w:tcPr>
            <w:tcW w:w="1541" w:type="dxa"/>
            <w:vAlign w:val="center"/>
          </w:tcPr>
          <w:p>
            <w:pPr>
              <w:adjustRightInd w:val="0"/>
              <w:spacing w:line="240" w:lineRule="auto"/>
              <w:jc w:val="center"/>
              <w:rPr>
                <w:rFonts w:ascii="Times New Roman" w:hAnsi="Times New Roman"/>
                <w:caps w:val="0"/>
                <w:smallCaps w:val="0"/>
                <w:color w:val="000000" w:themeColor="text1"/>
                <w:szCs w:val="21"/>
                <w:u w:val="none"/>
                <w14:textFill>
                  <w14:solidFill>
                    <w14:schemeClr w14:val="tx1"/>
                  </w14:solidFill>
                </w14:textFill>
              </w:rPr>
            </w:pPr>
            <w:r>
              <w:rPr>
                <w:rFonts w:hint="eastAsia" w:ascii="Times New Roman" w:hAnsi="Times New Roman"/>
                <w:caps w:val="0"/>
                <w:smallCaps w:val="0"/>
                <w:color w:val="000000" w:themeColor="text1"/>
                <w:szCs w:val="21"/>
                <w:u w:val="none"/>
                <w:lang w:eastAsia="zh-CN"/>
                <w14:textFill>
                  <w14:solidFill>
                    <w14:schemeClr w14:val="tx1"/>
                  </w14:solidFill>
                </w14:textFill>
              </w:rPr>
              <w:t>氯化氢</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280" w:hRule="atLeast"/>
          <w:jc w:val="center"/>
        </w:trPr>
        <w:tc>
          <w:tcPr>
            <w:tcW w:w="1017" w:type="dxa"/>
            <w:vAlign w:val="center"/>
          </w:tcPr>
          <w:p>
            <w:pPr>
              <w:adjustRightInd w:val="0"/>
              <w:spacing w:line="240" w:lineRule="auto"/>
              <w:jc w:val="center"/>
              <w:rPr>
                <w:rFonts w:ascii="Times New Roman" w:hAnsi="Times New Roman"/>
                <w:caps w:val="0"/>
                <w:smallCaps w:val="0"/>
                <w:color w:val="000000" w:themeColor="text1"/>
                <w:szCs w:val="21"/>
                <w:u w:val="none"/>
                <w14:textFill>
                  <w14:solidFill>
                    <w14:schemeClr w14:val="tx1"/>
                  </w14:solidFill>
                </w14:textFill>
              </w:rPr>
            </w:pPr>
            <w:r>
              <w:rPr>
                <w:rFonts w:ascii="Times New Roman" w:hAnsi="Times New Roman"/>
                <w:caps w:val="0"/>
                <w:smallCaps w:val="0"/>
                <w:color w:val="000000" w:themeColor="text1"/>
                <w:szCs w:val="21"/>
                <w:u w:val="none"/>
                <w14:textFill>
                  <w14:solidFill>
                    <w14:schemeClr w14:val="tx1"/>
                  </w14:solidFill>
                </w14:textFill>
              </w:rPr>
              <w:t>H</w:t>
            </w:r>
          </w:p>
        </w:tc>
        <w:tc>
          <w:tcPr>
            <w:tcW w:w="1066" w:type="dxa"/>
            <w:vAlign w:val="center"/>
          </w:tcPr>
          <w:p>
            <w:pPr>
              <w:adjustRightInd w:val="0"/>
              <w:spacing w:line="240" w:lineRule="auto"/>
              <w:jc w:val="center"/>
              <w:rPr>
                <w:rFonts w:ascii="Times New Roman" w:hAnsi="Times New Roman"/>
                <w:caps w:val="0"/>
                <w:smallCaps w:val="0"/>
                <w:color w:val="000000" w:themeColor="text1"/>
                <w:szCs w:val="21"/>
                <w:u w:val="none"/>
                <w14:textFill>
                  <w14:solidFill>
                    <w14:schemeClr w14:val="tx1"/>
                  </w14:solidFill>
                </w14:textFill>
              </w:rPr>
            </w:pPr>
            <w:r>
              <w:rPr>
                <w:rFonts w:ascii="Times New Roman" w:hAnsi="Times New Roman"/>
                <w:caps w:val="0"/>
                <w:smallCaps w:val="0"/>
                <w:color w:val="000000" w:themeColor="text1"/>
                <w:szCs w:val="21"/>
                <w:u w:val="none"/>
                <w14:textFill>
                  <w14:solidFill>
                    <w14:schemeClr w14:val="tx1"/>
                  </w14:solidFill>
                </w14:textFill>
              </w:rPr>
              <w:t>D</w:t>
            </w:r>
          </w:p>
        </w:tc>
        <w:tc>
          <w:tcPr>
            <w:tcW w:w="1047" w:type="dxa"/>
            <w:vAlign w:val="center"/>
          </w:tcPr>
          <w:p>
            <w:pPr>
              <w:adjustRightInd w:val="0"/>
              <w:spacing w:line="240" w:lineRule="auto"/>
              <w:jc w:val="center"/>
              <w:rPr>
                <w:rFonts w:ascii="Times New Roman" w:hAnsi="Times New Roman"/>
                <w:caps w:val="0"/>
                <w:smallCaps w:val="0"/>
                <w:color w:val="000000" w:themeColor="text1"/>
                <w:szCs w:val="21"/>
                <w:u w:val="none"/>
                <w14:textFill>
                  <w14:solidFill>
                    <w14:schemeClr w14:val="tx1"/>
                  </w14:solidFill>
                </w14:textFill>
              </w:rPr>
            </w:pPr>
            <w:r>
              <w:rPr>
                <w:rFonts w:ascii="Times New Roman" w:hAnsi="Times New Roman"/>
                <w:caps w:val="0"/>
                <w:smallCaps w:val="0"/>
                <w:color w:val="000000" w:themeColor="text1"/>
                <w:szCs w:val="21"/>
                <w:u w:val="none"/>
                <w14:textFill>
                  <w14:solidFill>
                    <w14:schemeClr w14:val="tx1"/>
                  </w14:solidFill>
                </w14:textFill>
              </w:rPr>
              <w:t>V</w:t>
            </w:r>
          </w:p>
        </w:tc>
        <w:tc>
          <w:tcPr>
            <w:tcW w:w="1141" w:type="dxa"/>
            <w:vAlign w:val="center"/>
          </w:tcPr>
          <w:p>
            <w:pPr>
              <w:adjustRightInd w:val="0"/>
              <w:spacing w:line="240" w:lineRule="auto"/>
              <w:jc w:val="center"/>
              <w:rPr>
                <w:rFonts w:ascii="Times New Roman" w:hAnsi="Times New Roman"/>
                <w:caps w:val="0"/>
                <w:smallCaps w:val="0"/>
                <w:color w:val="000000" w:themeColor="text1"/>
                <w:szCs w:val="21"/>
                <w:u w:val="none"/>
                <w14:textFill>
                  <w14:solidFill>
                    <w14:schemeClr w14:val="tx1"/>
                  </w14:solidFill>
                </w14:textFill>
              </w:rPr>
            </w:pPr>
            <w:r>
              <w:rPr>
                <w:rFonts w:ascii="Times New Roman" w:hAnsi="Times New Roman"/>
                <w:caps w:val="0"/>
                <w:smallCaps w:val="0"/>
                <w:color w:val="000000" w:themeColor="text1"/>
                <w:szCs w:val="21"/>
                <w:u w:val="none"/>
                <w14:textFill>
                  <w14:solidFill>
                    <w14:schemeClr w14:val="tx1"/>
                  </w14:solidFill>
                </w14:textFill>
              </w:rPr>
              <w:t>T</w:t>
            </w:r>
          </w:p>
        </w:tc>
        <w:tc>
          <w:tcPr>
            <w:tcW w:w="891" w:type="dxa"/>
            <w:vAlign w:val="center"/>
          </w:tcPr>
          <w:p>
            <w:pPr>
              <w:adjustRightInd w:val="0"/>
              <w:spacing w:line="240" w:lineRule="auto"/>
              <w:jc w:val="center"/>
              <w:rPr>
                <w:rFonts w:ascii="Times New Roman" w:hAnsi="Times New Roman"/>
                <w:caps w:val="0"/>
                <w:smallCaps w:val="0"/>
                <w:color w:val="000000" w:themeColor="text1"/>
                <w:szCs w:val="21"/>
                <w:u w:val="none"/>
                <w14:textFill>
                  <w14:solidFill>
                    <w14:schemeClr w14:val="tx1"/>
                  </w14:solidFill>
                </w14:textFill>
              </w:rPr>
            </w:pPr>
            <w:r>
              <w:rPr>
                <w:rFonts w:ascii="Times New Roman" w:hAnsi="Times New Roman"/>
                <w:caps w:val="0"/>
                <w:smallCaps w:val="0"/>
                <w:color w:val="000000" w:themeColor="text1"/>
                <w:szCs w:val="21"/>
                <w:u w:val="none"/>
                <w14:textFill>
                  <w14:solidFill>
                    <w14:schemeClr w14:val="tx1"/>
                  </w14:solidFill>
                </w14:textFill>
              </w:rPr>
              <w:t>Hr</w:t>
            </w:r>
          </w:p>
        </w:tc>
        <w:tc>
          <w:tcPr>
            <w:tcW w:w="1109" w:type="dxa"/>
            <w:vAlign w:val="center"/>
          </w:tcPr>
          <w:p>
            <w:pPr>
              <w:adjustRightInd w:val="0"/>
              <w:spacing w:line="240" w:lineRule="auto"/>
              <w:jc w:val="center"/>
              <w:rPr>
                <w:rFonts w:ascii="Times New Roman" w:hAnsi="Times New Roman"/>
                <w:caps w:val="0"/>
                <w:smallCaps w:val="0"/>
                <w:color w:val="000000" w:themeColor="text1"/>
                <w:szCs w:val="21"/>
                <w:u w:val="none"/>
                <w14:textFill>
                  <w14:solidFill>
                    <w14:schemeClr w14:val="tx1"/>
                  </w14:solidFill>
                </w14:textFill>
              </w:rPr>
            </w:pPr>
            <w:r>
              <w:rPr>
                <w:rFonts w:ascii="Times New Roman" w:hAnsi="Times New Roman"/>
                <w:caps w:val="0"/>
                <w:smallCaps w:val="0"/>
                <w:color w:val="000000" w:themeColor="text1"/>
                <w:szCs w:val="21"/>
                <w:u w:val="none"/>
                <w14:textFill>
                  <w14:solidFill>
                    <w14:schemeClr w14:val="tx1"/>
                  </w14:solidFill>
                </w14:textFill>
              </w:rPr>
              <w:t>Cond</w:t>
            </w:r>
          </w:p>
        </w:tc>
        <w:tc>
          <w:tcPr>
            <w:tcW w:w="1289" w:type="dxa"/>
            <w:vAlign w:val="center"/>
          </w:tcPr>
          <w:p>
            <w:pPr>
              <w:adjustRightInd w:val="0"/>
              <w:spacing w:line="240" w:lineRule="auto"/>
              <w:jc w:val="center"/>
              <w:rPr>
                <w:rFonts w:ascii="Times New Roman" w:hAnsi="Times New Roman"/>
                <w:caps w:val="0"/>
                <w:smallCaps w:val="0"/>
                <w:color w:val="000000" w:themeColor="text1"/>
                <w:szCs w:val="21"/>
                <w:u w:val="none"/>
                <w14:textFill>
                  <w14:solidFill>
                    <w14:schemeClr w14:val="tx1"/>
                  </w14:solidFill>
                </w14:textFill>
              </w:rPr>
            </w:pPr>
            <w:r>
              <w:rPr>
                <w:rFonts w:ascii="Times New Roman" w:hAnsi="Times New Roman"/>
                <w:caps w:val="0"/>
                <w:smallCaps w:val="0"/>
                <w:color w:val="000000" w:themeColor="text1"/>
                <w:szCs w:val="21"/>
                <w:u w:val="none"/>
                <w14:textFill>
                  <w14:solidFill>
                    <w14:schemeClr w14:val="tx1"/>
                  </w14:solidFill>
                </w14:textFill>
              </w:rPr>
              <w:t>Q</w:t>
            </w:r>
            <w:r>
              <w:rPr>
                <w:rFonts w:hint="eastAsia" w:ascii="Times New Roman" w:hAnsi="Times New Roman"/>
                <w:caps w:val="0"/>
                <w:smallCaps w:val="0"/>
                <w:color w:val="000000" w:themeColor="text1"/>
                <w:szCs w:val="21"/>
                <w:u w:val="none"/>
                <w:vertAlign w:val="subscript"/>
                <w:lang w:val="en-US" w:eastAsia="zh-CN"/>
                <w14:textFill>
                  <w14:solidFill>
                    <w14:schemeClr w14:val="tx1"/>
                  </w14:solidFill>
                </w14:textFill>
              </w:rPr>
              <w:t>VOCs</w:t>
            </w:r>
          </w:p>
        </w:tc>
        <w:tc>
          <w:tcPr>
            <w:tcW w:w="1541" w:type="dxa"/>
            <w:vAlign w:val="center"/>
          </w:tcPr>
          <w:p>
            <w:pPr>
              <w:adjustRightInd w:val="0"/>
              <w:spacing w:line="240" w:lineRule="auto"/>
              <w:jc w:val="center"/>
              <w:rPr>
                <w:rFonts w:ascii="Times New Roman" w:hAnsi="Times New Roman"/>
                <w:caps w:val="0"/>
                <w:smallCaps w:val="0"/>
                <w:color w:val="000000" w:themeColor="text1"/>
                <w:szCs w:val="21"/>
                <w:u w:val="none"/>
                <w14:textFill>
                  <w14:solidFill>
                    <w14:schemeClr w14:val="tx1"/>
                  </w14:solidFill>
                </w14:textFill>
              </w:rPr>
            </w:pPr>
            <w:r>
              <w:rPr>
                <w:rFonts w:ascii="Times New Roman" w:hAnsi="Times New Roman"/>
                <w:caps w:val="0"/>
                <w:smallCaps w:val="0"/>
                <w:color w:val="000000" w:themeColor="text1"/>
                <w:szCs w:val="21"/>
                <w:u w:val="none"/>
                <w14:textFill>
                  <w14:solidFill>
                    <w14:schemeClr w14:val="tx1"/>
                  </w14:solidFill>
                </w14:textFill>
              </w:rPr>
              <w:t>Q</w:t>
            </w:r>
            <w:r>
              <w:rPr>
                <w:rFonts w:hint="eastAsia" w:ascii="Times New Roman" w:hAnsi="Times New Roman"/>
                <w:caps w:val="0"/>
                <w:smallCaps w:val="0"/>
                <w:color w:val="000000" w:themeColor="text1"/>
                <w:szCs w:val="21"/>
                <w:u w:val="none"/>
                <w:vertAlign w:val="subscript"/>
                <w:lang w:eastAsia="zh-CN"/>
                <w14:textFill>
                  <w14:solidFill>
                    <w14:schemeClr w14:val="tx1"/>
                  </w14:solidFill>
                </w14:textFill>
              </w:rPr>
              <w:t>氯化氢</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292" w:hRule="atLeast"/>
          <w:jc w:val="center"/>
        </w:trPr>
        <w:tc>
          <w:tcPr>
            <w:tcW w:w="1017" w:type="dxa"/>
            <w:vAlign w:val="center"/>
          </w:tcPr>
          <w:p>
            <w:pPr>
              <w:adjustRightInd w:val="0"/>
              <w:spacing w:line="240" w:lineRule="auto"/>
              <w:jc w:val="center"/>
              <w:rPr>
                <w:rFonts w:ascii="Times New Roman" w:hAnsi="Times New Roman"/>
                <w:caps w:val="0"/>
                <w:smallCaps w:val="0"/>
                <w:color w:val="000000" w:themeColor="text1"/>
                <w:szCs w:val="21"/>
                <w:u w:val="none"/>
                <w14:textFill>
                  <w14:solidFill>
                    <w14:schemeClr w14:val="tx1"/>
                  </w14:solidFill>
                </w14:textFill>
              </w:rPr>
            </w:pPr>
            <w:r>
              <w:rPr>
                <w:rFonts w:ascii="Times New Roman" w:hAnsi="Times New Roman"/>
                <w:caps w:val="0"/>
                <w:smallCaps w:val="0"/>
                <w:color w:val="000000" w:themeColor="text1"/>
                <w:szCs w:val="21"/>
                <w:u w:val="none"/>
                <w14:textFill>
                  <w14:solidFill>
                    <w14:schemeClr w14:val="tx1"/>
                  </w14:solidFill>
                </w14:textFill>
              </w:rPr>
              <w:t>m</w:t>
            </w:r>
          </w:p>
        </w:tc>
        <w:tc>
          <w:tcPr>
            <w:tcW w:w="1066" w:type="dxa"/>
            <w:vAlign w:val="center"/>
          </w:tcPr>
          <w:p>
            <w:pPr>
              <w:adjustRightInd w:val="0"/>
              <w:spacing w:line="240" w:lineRule="auto"/>
              <w:jc w:val="center"/>
              <w:rPr>
                <w:rFonts w:ascii="Times New Roman" w:hAnsi="Times New Roman"/>
                <w:caps w:val="0"/>
                <w:smallCaps w:val="0"/>
                <w:color w:val="000000" w:themeColor="text1"/>
                <w:szCs w:val="21"/>
                <w:u w:val="none"/>
                <w14:textFill>
                  <w14:solidFill>
                    <w14:schemeClr w14:val="tx1"/>
                  </w14:solidFill>
                </w14:textFill>
              </w:rPr>
            </w:pPr>
            <w:r>
              <w:rPr>
                <w:rFonts w:ascii="Times New Roman" w:hAnsi="Times New Roman"/>
                <w:caps w:val="0"/>
                <w:smallCaps w:val="0"/>
                <w:color w:val="000000" w:themeColor="text1"/>
                <w:szCs w:val="21"/>
                <w:u w:val="none"/>
                <w14:textFill>
                  <w14:solidFill>
                    <w14:schemeClr w14:val="tx1"/>
                  </w14:solidFill>
                </w14:textFill>
              </w:rPr>
              <w:t>M</w:t>
            </w:r>
          </w:p>
        </w:tc>
        <w:tc>
          <w:tcPr>
            <w:tcW w:w="1047" w:type="dxa"/>
            <w:vAlign w:val="center"/>
          </w:tcPr>
          <w:p>
            <w:pPr>
              <w:adjustRightInd w:val="0"/>
              <w:spacing w:line="240" w:lineRule="auto"/>
              <w:jc w:val="center"/>
              <w:rPr>
                <w:rFonts w:ascii="Times New Roman" w:hAnsi="Times New Roman"/>
                <w:caps w:val="0"/>
                <w:smallCaps w:val="0"/>
                <w:color w:val="000000" w:themeColor="text1"/>
                <w:szCs w:val="21"/>
                <w:u w:val="none"/>
                <w14:textFill>
                  <w14:solidFill>
                    <w14:schemeClr w14:val="tx1"/>
                  </w14:solidFill>
                </w14:textFill>
              </w:rPr>
            </w:pPr>
            <w:r>
              <w:rPr>
                <w:rFonts w:ascii="Times New Roman" w:hAnsi="Times New Roman"/>
                <w:caps w:val="0"/>
                <w:smallCaps w:val="0"/>
                <w:color w:val="000000" w:themeColor="text1"/>
                <w:szCs w:val="21"/>
                <w:u w:val="none"/>
                <w14:textFill>
                  <w14:solidFill>
                    <w14:schemeClr w14:val="tx1"/>
                  </w14:solidFill>
                </w14:textFill>
              </w:rPr>
              <w:t>m/s</w:t>
            </w:r>
          </w:p>
        </w:tc>
        <w:tc>
          <w:tcPr>
            <w:tcW w:w="1141" w:type="dxa"/>
            <w:vAlign w:val="center"/>
          </w:tcPr>
          <w:p>
            <w:pPr>
              <w:adjustRightInd w:val="0"/>
              <w:spacing w:line="240" w:lineRule="auto"/>
              <w:jc w:val="center"/>
              <w:rPr>
                <w:rFonts w:ascii="Times New Roman" w:hAnsi="Times New Roman"/>
                <w:caps w:val="0"/>
                <w:smallCaps w:val="0"/>
                <w:color w:val="000000" w:themeColor="text1"/>
                <w:szCs w:val="21"/>
                <w:u w:val="none"/>
                <w14:textFill>
                  <w14:solidFill>
                    <w14:schemeClr w14:val="tx1"/>
                  </w14:solidFill>
                </w14:textFill>
              </w:rPr>
            </w:pPr>
            <w:r>
              <w:rPr>
                <w:rFonts w:ascii="Times New Roman" w:hAnsi="Times New Roman"/>
                <w:caps w:val="0"/>
                <w:smallCaps w:val="0"/>
                <w:color w:val="000000" w:themeColor="text1"/>
                <w:szCs w:val="21"/>
                <w:u w:val="none"/>
                <w14:textFill>
                  <w14:solidFill>
                    <w14:schemeClr w14:val="tx1"/>
                  </w14:solidFill>
                </w14:textFill>
              </w:rPr>
              <w:t>K</w:t>
            </w:r>
          </w:p>
        </w:tc>
        <w:tc>
          <w:tcPr>
            <w:tcW w:w="891" w:type="dxa"/>
            <w:vAlign w:val="center"/>
          </w:tcPr>
          <w:p>
            <w:pPr>
              <w:adjustRightInd w:val="0"/>
              <w:spacing w:line="240" w:lineRule="auto"/>
              <w:jc w:val="center"/>
              <w:rPr>
                <w:rFonts w:ascii="Times New Roman" w:hAnsi="Times New Roman"/>
                <w:caps w:val="0"/>
                <w:smallCaps w:val="0"/>
                <w:color w:val="000000" w:themeColor="text1"/>
                <w:szCs w:val="21"/>
                <w:u w:val="none"/>
                <w14:textFill>
                  <w14:solidFill>
                    <w14:schemeClr w14:val="tx1"/>
                  </w14:solidFill>
                </w14:textFill>
              </w:rPr>
            </w:pPr>
            <w:r>
              <w:rPr>
                <w:rFonts w:ascii="Times New Roman" w:hAnsi="Times New Roman"/>
                <w:caps w:val="0"/>
                <w:smallCaps w:val="0"/>
                <w:color w:val="000000" w:themeColor="text1"/>
                <w:szCs w:val="21"/>
                <w:u w:val="none"/>
                <w14:textFill>
                  <w14:solidFill>
                    <w14:schemeClr w14:val="tx1"/>
                  </w14:solidFill>
                </w14:textFill>
              </w:rPr>
              <w:t>H</w:t>
            </w:r>
          </w:p>
        </w:tc>
        <w:tc>
          <w:tcPr>
            <w:tcW w:w="1109" w:type="dxa"/>
            <w:vAlign w:val="center"/>
          </w:tcPr>
          <w:p>
            <w:pPr>
              <w:adjustRightInd w:val="0"/>
              <w:spacing w:line="240" w:lineRule="auto"/>
              <w:jc w:val="center"/>
              <w:rPr>
                <w:rFonts w:ascii="Times New Roman" w:hAnsi="Times New Roman"/>
                <w:caps w:val="0"/>
                <w:smallCaps w:val="0"/>
                <w:color w:val="000000" w:themeColor="text1"/>
                <w:szCs w:val="21"/>
                <w:u w:val="none"/>
                <w14:textFill>
                  <w14:solidFill>
                    <w14:schemeClr w14:val="tx1"/>
                  </w14:solidFill>
                </w14:textFill>
              </w:rPr>
            </w:pPr>
          </w:p>
        </w:tc>
        <w:tc>
          <w:tcPr>
            <w:tcW w:w="1289" w:type="dxa"/>
            <w:vAlign w:val="center"/>
          </w:tcPr>
          <w:p>
            <w:pPr>
              <w:spacing w:line="240" w:lineRule="auto"/>
              <w:jc w:val="center"/>
              <w:rPr>
                <w:rFonts w:ascii="Times New Roman" w:hAnsi="Times New Roman"/>
                <w:caps w:val="0"/>
                <w:smallCaps w:val="0"/>
                <w:color w:val="000000" w:themeColor="text1"/>
                <w:szCs w:val="21"/>
                <w:u w:val="none"/>
                <w14:textFill>
                  <w14:solidFill>
                    <w14:schemeClr w14:val="tx1"/>
                  </w14:solidFill>
                </w14:textFill>
              </w:rPr>
            </w:pPr>
            <w:r>
              <w:rPr>
                <w:rFonts w:ascii="Times New Roman" w:hAnsi="Times New Roman"/>
                <w:caps w:val="0"/>
                <w:smallCaps w:val="0"/>
                <w:color w:val="000000" w:themeColor="text1"/>
                <w:szCs w:val="21"/>
                <w:u w:val="none"/>
                <w14:textFill>
                  <w14:solidFill>
                    <w14:schemeClr w14:val="tx1"/>
                  </w14:solidFill>
                </w14:textFill>
              </w:rPr>
              <w:t>kg/h</w:t>
            </w:r>
          </w:p>
        </w:tc>
        <w:tc>
          <w:tcPr>
            <w:tcW w:w="1541" w:type="dxa"/>
            <w:vAlign w:val="center"/>
          </w:tcPr>
          <w:p>
            <w:pPr>
              <w:spacing w:line="240" w:lineRule="auto"/>
              <w:jc w:val="center"/>
              <w:rPr>
                <w:rFonts w:ascii="Times New Roman" w:hAnsi="Times New Roman"/>
                <w:caps w:val="0"/>
                <w:smallCaps w:val="0"/>
                <w:color w:val="000000" w:themeColor="text1"/>
                <w:szCs w:val="21"/>
                <w:u w:val="none"/>
                <w14:textFill>
                  <w14:solidFill>
                    <w14:schemeClr w14:val="tx1"/>
                  </w14:solidFill>
                </w14:textFill>
              </w:rPr>
            </w:pPr>
            <w:r>
              <w:rPr>
                <w:rFonts w:ascii="Times New Roman" w:hAnsi="Times New Roman"/>
                <w:caps w:val="0"/>
                <w:smallCaps w:val="0"/>
                <w:color w:val="000000" w:themeColor="text1"/>
                <w:szCs w:val="21"/>
                <w:u w:val="none"/>
                <w14:textFill>
                  <w14:solidFill>
                    <w14:schemeClr w14:val="tx1"/>
                  </w14:solidFill>
                </w14:textFill>
              </w:rPr>
              <w:t>kg/h</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23" w:hRule="atLeast"/>
          <w:jc w:val="center"/>
        </w:trPr>
        <w:tc>
          <w:tcPr>
            <w:tcW w:w="1017" w:type="dxa"/>
            <w:vAlign w:val="center"/>
          </w:tcPr>
          <w:p>
            <w:pPr>
              <w:adjustRightInd w:val="0"/>
              <w:spacing w:line="240" w:lineRule="auto"/>
              <w:jc w:val="center"/>
              <w:rPr>
                <w:rFonts w:hint="eastAsia" w:ascii="Times New Roman" w:hAnsi="Times New Roman" w:eastAsiaTheme="minorEastAsia"/>
                <w:caps w:val="0"/>
                <w:smallCaps w:val="0"/>
                <w:color w:val="000000" w:themeColor="text1"/>
                <w:szCs w:val="21"/>
                <w:u w:val="none"/>
                <w:lang w:eastAsia="zh-CN"/>
                <w14:textFill>
                  <w14:solidFill>
                    <w14:schemeClr w14:val="tx1"/>
                  </w14:solidFill>
                </w14:textFill>
              </w:rPr>
            </w:pPr>
            <w:r>
              <w:rPr>
                <w:rFonts w:hint="eastAsia" w:ascii="Times New Roman" w:hAnsi="Times New Roman"/>
                <w:caps w:val="0"/>
                <w:smallCaps w:val="0"/>
                <w:color w:val="000000" w:themeColor="text1"/>
                <w:szCs w:val="21"/>
                <w:u w:val="none"/>
                <w:lang w:val="en-US" w:eastAsia="zh-CN"/>
                <w14:textFill>
                  <w14:solidFill>
                    <w14:schemeClr w14:val="tx1"/>
                  </w14:solidFill>
                </w14:textFill>
              </w:rPr>
              <w:t>20</w:t>
            </w:r>
          </w:p>
        </w:tc>
        <w:tc>
          <w:tcPr>
            <w:tcW w:w="1066" w:type="dxa"/>
            <w:vAlign w:val="center"/>
          </w:tcPr>
          <w:p>
            <w:pPr>
              <w:adjustRightInd w:val="0"/>
              <w:spacing w:line="240" w:lineRule="auto"/>
              <w:jc w:val="center"/>
              <w:rPr>
                <w:rFonts w:ascii="Times New Roman" w:hAnsi="Times New Roman"/>
                <w:caps w:val="0"/>
                <w:smallCaps w:val="0"/>
                <w:color w:val="FF0000"/>
                <w:szCs w:val="21"/>
                <w:u w:val="single"/>
              </w:rPr>
            </w:pPr>
            <w:r>
              <w:rPr>
                <w:rFonts w:ascii="Times New Roman" w:hAnsi="Times New Roman"/>
                <w:caps w:val="0"/>
                <w:smallCaps w:val="0"/>
                <w:color w:val="FF0000"/>
                <w:szCs w:val="21"/>
                <w:u w:val="single"/>
              </w:rPr>
              <w:t>0.</w:t>
            </w:r>
            <w:r>
              <w:rPr>
                <w:rFonts w:hint="eastAsia" w:ascii="Times New Roman" w:hAnsi="Times New Roman"/>
                <w:caps w:val="0"/>
                <w:smallCaps w:val="0"/>
                <w:color w:val="FF0000"/>
                <w:szCs w:val="21"/>
                <w:u w:val="single"/>
                <w:lang w:val="en-US" w:eastAsia="zh-CN"/>
              </w:rPr>
              <w:t>5</w:t>
            </w:r>
          </w:p>
        </w:tc>
        <w:tc>
          <w:tcPr>
            <w:tcW w:w="1047" w:type="dxa"/>
            <w:vAlign w:val="center"/>
          </w:tcPr>
          <w:p>
            <w:pPr>
              <w:adjustRightInd w:val="0"/>
              <w:spacing w:line="240" w:lineRule="auto"/>
              <w:jc w:val="center"/>
              <w:rPr>
                <w:rFonts w:ascii="Times New Roman" w:hAnsi="Times New Roman"/>
                <w:caps w:val="0"/>
                <w:smallCaps w:val="0"/>
                <w:color w:val="FF0000"/>
                <w:szCs w:val="21"/>
                <w:u w:val="single"/>
              </w:rPr>
            </w:pPr>
            <w:r>
              <w:rPr>
                <w:rFonts w:ascii="Times New Roman" w:hAnsi="Times New Roman"/>
                <w:caps w:val="0"/>
                <w:smallCaps w:val="0"/>
                <w:color w:val="FF0000"/>
                <w:szCs w:val="21"/>
                <w:u w:val="single"/>
              </w:rPr>
              <w:t>3.</w:t>
            </w:r>
            <w:r>
              <w:rPr>
                <w:rFonts w:hint="eastAsia" w:ascii="Times New Roman" w:hAnsi="Times New Roman"/>
                <w:caps w:val="0"/>
                <w:smallCaps w:val="0"/>
                <w:color w:val="FF0000"/>
                <w:szCs w:val="21"/>
                <w:u w:val="single"/>
                <w:lang w:val="en-US" w:eastAsia="zh-CN"/>
              </w:rPr>
              <w:t>87</w:t>
            </w:r>
          </w:p>
        </w:tc>
        <w:tc>
          <w:tcPr>
            <w:tcW w:w="1141" w:type="dxa"/>
            <w:vAlign w:val="center"/>
          </w:tcPr>
          <w:p>
            <w:pPr>
              <w:adjustRightInd w:val="0"/>
              <w:spacing w:line="240" w:lineRule="auto"/>
              <w:jc w:val="center"/>
              <w:rPr>
                <w:rFonts w:ascii="Times New Roman" w:hAnsi="Times New Roman"/>
                <w:caps w:val="0"/>
                <w:smallCaps w:val="0"/>
                <w:color w:val="000000" w:themeColor="text1"/>
                <w:szCs w:val="21"/>
                <w:u w:val="none"/>
                <w14:textFill>
                  <w14:solidFill>
                    <w14:schemeClr w14:val="tx1"/>
                  </w14:solidFill>
                </w14:textFill>
              </w:rPr>
            </w:pPr>
            <w:r>
              <w:rPr>
                <w:rFonts w:ascii="Times New Roman" w:hAnsi="Times New Roman"/>
                <w:caps w:val="0"/>
                <w:smallCaps w:val="0"/>
                <w:color w:val="000000" w:themeColor="text1"/>
                <w:szCs w:val="21"/>
                <w:u w:val="none"/>
                <w14:textFill>
                  <w14:solidFill>
                    <w14:schemeClr w14:val="tx1"/>
                  </w14:solidFill>
                </w14:textFill>
              </w:rPr>
              <w:t>298.15</w:t>
            </w:r>
          </w:p>
        </w:tc>
        <w:tc>
          <w:tcPr>
            <w:tcW w:w="891" w:type="dxa"/>
            <w:vAlign w:val="center"/>
          </w:tcPr>
          <w:p>
            <w:pPr>
              <w:adjustRightInd w:val="0"/>
              <w:spacing w:line="240" w:lineRule="auto"/>
              <w:jc w:val="center"/>
              <w:rPr>
                <w:rFonts w:ascii="Times New Roman" w:hAnsi="Times New Roman"/>
                <w:caps w:val="0"/>
                <w:smallCaps w:val="0"/>
                <w:color w:val="000000" w:themeColor="text1"/>
                <w:szCs w:val="21"/>
                <w:u w:val="none"/>
                <w14:textFill>
                  <w14:solidFill>
                    <w14:schemeClr w14:val="tx1"/>
                  </w14:solidFill>
                </w14:textFill>
              </w:rPr>
            </w:pPr>
            <w:r>
              <w:rPr>
                <w:rFonts w:ascii="Times New Roman" w:hAnsi="Times New Roman"/>
                <w:caps w:val="0"/>
                <w:smallCaps w:val="0"/>
                <w:color w:val="000000" w:themeColor="text1"/>
                <w:szCs w:val="21"/>
                <w:u w:val="none"/>
                <w14:textFill>
                  <w14:solidFill>
                    <w14:schemeClr w14:val="tx1"/>
                  </w14:solidFill>
                </w14:textFill>
              </w:rPr>
              <w:t>7200</w:t>
            </w:r>
          </w:p>
        </w:tc>
        <w:tc>
          <w:tcPr>
            <w:tcW w:w="1109" w:type="dxa"/>
            <w:vAlign w:val="center"/>
          </w:tcPr>
          <w:p>
            <w:pPr>
              <w:adjustRightInd w:val="0"/>
              <w:spacing w:line="240" w:lineRule="auto"/>
              <w:jc w:val="center"/>
              <w:rPr>
                <w:rFonts w:ascii="Times New Roman" w:hAnsi="Times New Roman"/>
                <w:caps w:val="0"/>
                <w:smallCaps w:val="0"/>
                <w:color w:val="000000" w:themeColor="text1"/>
                <w:szCs w:val="21"/>
                <w:u w:val="none"/>
                <w14:textFill>
                  <w14:solidFill>
                    <w14:schemeClr w14:val="tx1"/>
                  </w14:solidFill>
                </w14:textFill>
              </w:rPr>
            </w:pPr>
            <w:r>
              <w:rPr>
                <w:rFonts w:ascii="Times New Roman" w:hAnsi="Times New Roman"/>
                <w:caps w:val="0"/>
                <w:smallCaps w:val="0"/>
                <w:color w:val="000000" w:themeColor="text1"/>
                <w:szCs w:val="21"/>
                <w:u w:val="none"/>
                <w14:textFill>
                  <w14:solidFill>
                    <w14:schemeClr w14:val="tx1"/>
                  </w14:solidFill>
                </w14:textFill>
              </w:rPr>
              <w:t>正常</w:t>
            </w:r>
          </w:p>
        </w:tc>
        <w:tc>
          <w:tcPr>
            <w:tcW w:w="1289" w:type="dxa"/>
            <w:vAlign w:val="center"/>
          </w:tcPr>
          <w:p>
            <w:pPr>
              <w:spacing w:line="240" w:lineRule="auto"/>
              <w:jc w:val="center"/>
              <w:rPr>
                <w:rFonts w:ascii="Times New Roman" w:hAnsi="Times New Roman"/>
                <w:caps w:val="0"/>
                <w:smallCaps w:val="0"/>
                <w:color w:val="000000" w:themeColor="text1"/>
                <w:sz w:val="20"/>
                <w:u w:val="none"/>
                <w14:textFill>
                  <w14:solidFill>
                    <w14:schemeClr w14:val="tx1"/>
                  </w14:solidFill>
                </w14:textFill>
              </w:rPr>
            </w:pPr>
            <w:r>
              <w:rPr>
                <w:rFonts w:ascii="Times New Roman" w:hAnsi="Times New Roman"/>
                <w:caps w:val="0"/>
                <w:smallCaps w:val="0"/>
                <w:color w:val="000000" w:themeColor="text1"/>
                <w:sz w:val="20"/>
                <w:u w:val="none"/>
                <w14:textFill>
                  <w14:solidFill>
                    <w14:schemeClr w14:val="tx1"/>
                  </w14:solidFill>
                </w14:textFill>
              </w:rPr>
              <w:t>0.003</w:t>
            </w:r>
          </w:p>
        </w:tc>
        <w:tc>
          <w:tcPr>
            <w:tcW w:w="1541" w:type="dxa"/>
            <w:vAlign w:val="center"/>
          </w:tcPr>
          <w:p>
            <w:pPr>
              <w:spacing w:line="240" w:lineRule="auto"/>
              <w:jc w:val="center"/>
              <w:rPr>
                <w:rFonts w:ascii="Times New Roman" w:hAnsi="Times New Roman"/>
                <w:caps w:val="0"/>
                <w:smallCaps w:val="0"/>
                <w:color w:val="000000" w:themeColor="text1"/>
                <w:sz w:val="20"/>
                <w:u w:val="none"/>
                <w14:textFill>
                  <w14:solidFill>
                    <w14:schemeClr w14:val="tx1"/>
                  </w14:solidFill>
                </w14:textFill>
              </w:rPr>
            </w:pPr>
            <w:r>
              <w:rPr>
                <w:rFonts w:ascii="Times New Roman" w:hAnsi="Times New Roman"/>
                <w:caps w:val="0"/>
                <w:smallCaps w:val="0"/>
                <w:color w:val="FF0000"/>
                <w:sz w:val="20"/>
                <w:u w:val="none"/>
              </w:rPr>
              <w:t>0.</w:t>
            </w:r>
            <w:r>
              <w:rPr>
                <w:rFonts w:hint="eastAsia" w:ascii="Times New Roman" w:hAnsi="Times New Roman"/>
                <w:caps w:val="0"/>
                <w:smallCaps w:val="0"/>
                <w:color w:val="FF0000"/>
                <w:sz w:val="20"/>
                <w:u w:val="none"/>
                <w:lang w:val="en-US" w:eastAsia="zh-CN"/>
              </w:rPr>
              <w:t>059</w:t>
            </w:r>
          </w:p>
        </w:tc>
      </w:tr>
    </w:tbl>
    <w:p>
      <w:pPr>
        <w:pStyle w:val="21"/>
        <w:spacing w:line="440" w:lineRule="exact"/>
        <w:ind w:firstLine="482" w:firstLineChars="200"/>
        <w:jc w:val="center"/>
        <w:rPr>
          <w:rFonts w:ascii="Times New Roman" w:hAnsi="Times New Roman"/>
          <w:b/>
          <w:caps w:val="0"/>
          <w:smallCaps w:val="0"/>
          <w:color w:val="000000" w:themeColor="text1"/>
          <w:szCs w:val="21"/>
          <w:u w:val="none"/>
          <w14:textFill>
            <w14:solidFill>
              <w14:schemeClr w14:val="tx1"/>
            </w14:solidFill>
          </w14:textFill>
        </w:rPr>
      </w:pPr>
      <w:r>
        <w:t xml:space="preserve">表 </w:t>
      </w:r>
      <w:r>
        <w:fldChar w:fldCharType="begin"/>
      </w:r>
      <w:r>
        <w:instrText xml:space="preserve"> STYLEREF 1 \s </w:instrText>
      </w:r>
      <w:r>
        <w:fldChar w:fldCharType="separate"/>
      </w:r>
      <w:r>
        <w:t>5</w:t>
      </w:r>
      <w:r>
        <w:fldChar w:fldCharType="end"/>
      </w:r>
      <w:r>
        <w:rPr>
          <w:rFonts w:hint="eastAsia"/>
          <w:lang w:eastAsia="zh-CN"/>
        </w:rPr>
        <w:t>-</w:t>
      </w:r>
      <w:r>
        <w:fldChar w:fldCharType="begin"/>
      </w:r>
      <w:r>
        <w:instrText xml:space="preserve"> SEQ 表 \* ARABIC \s 1 </w:instrText>
      </w:r>
      <w:r>
        <w:fldChar w:fldCharType="separate"/>
      </w:r>
      <w:r>
        <w:t>5</w:t>
      </w:r>
      <w:r>
        <w:fldChar w:fldCharType="end"/>
      </w:r>
      <w:r>
        <w:rPr>
          <w:rFonts w:ascii="Times New Roman" w:hAnsi="Times New Roman"/>
          <w:b/>
          <w:caps w:val="0"/>
          <w:smallCaps w:val="0"/>
          <w:color w:val="000000" w:themeColor="text1"/>
          <w:szCs w:val="21"/>
          <w:u w:val="none"/>
          <w14:textFill>
            <w14:solidFill>
              <w14:schemeClr w14:val="tx1"/>
            </w14:solidFill>
          </w14:textFill>
        </w:rPr>
        <w:t xml:space="preserve">  </w:t>
      </w:r>
      <w:r>
        <w:rPr>
          <w:rFonts w:hint="eastAsia" w:ascii="Times New Roman" w:hAnsi="Times New Roman"/>
          <w:b/>
          <w:bCs/>
          <w:caps w:val="0"/>
          <w:smallCaps w:val="0"/>
          <w:color w:val="000000" w:themeColor="text1"/>
          <w:szCs w:val="21"/>
          <w:lang w:val="en-US" w:eastAsia="zh-CN"/>
          <w14:textFill>
            <w14:solidFill>
              <w14:schemeClr w14:val="tx1"/>
            </w14:solidFill>
          </w14:textFill>
        </w:rPr>
        <w:t>1#生产</w:t>
      </w:r>
      <w:r>
        <w:rPr>
          <w:rFonts w:hint="eastAsia" w:ascii="Times New Roman" w:hAnsi="Times New Roman"/>
          <w:b/>
          <w:bCs/>
          <w:caps w:val="0"/>
          <w:smallCaps w:val="0"/>
          <w:color w:val="000000" w:themeColor="text1"/>
          <w:szCs w:val="21"/>
          <w:lang w:eastAsia="zh-CN"/>
          <w14:textFill>
            <w14:solidFill>
              <w14:schemeClr w14:val="tx1"/>
            </w14:solidFill>
          </w14:textFill>
        </w:rPr>
        <w:t>车间（新建）</w:t>
      </w:r>
      <w:r>
        <w:rPr>
          <w:rFonts w:ascii="Times New Roman" w:hAnsi="Times New Roman"/>
          <w:b/>
          <w:caps w:val="0"/>
          <w:smallCaps w:val="0"/>
          <w:color w:val="000000" w:themeColor="text1"/>
          <w:szCs w:val="21"/>
          <w:u w:val="none"/>
          <w14:textFill>
            <w14:solidFill>
              <w14:schemeClr w14:val="tx1"/>
            </w14:solidFill>
          </w14:textFill>
        </w:rPr>
        <w:t>废气正常排放点源参数调查清单</w:t>
      </w:r>
    </w:p>
    <w:tbl>
      <w:tblPr>
        <w:tblStyle w:val="58"/>
        <w:tblW w:w="9101" w:type="dxa"/>
        <w:jc w:val="center"/>
        <w:tblInd w:w="-15"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921"/>
        <w:gridCol w:w="1133"/>
        <w:gridCol w:w="1133"/>
        <w:gridCol w:w="912"/>
        <w:gridCol w:w="844"/>
        <w:gridCol w:w="687"/>
        <w:gridCol w:w="1102"/>
        <w:gridCol w:w="1187"/>
        <w:gridCol w:w="118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23" w:hRule="atLeast"/>
          <w:jc w:val="center"/>
        </w:trPr>
        <w:tc>
          <w:tcPr>
            <w:tcW w:w="921" w:type="dxa"/>
            <w:vMerge w:val="restart"/>
            <w:vAlign w:val="center"/>
          </w:tcPr>
          <w:p>
            <w:pPr>
              <w:adjustRightInd w:val="0"/>
              <w:spacing w:line="240" w:lineRule="auto"/>
              <w:jc w:val="center"/>
              <w:rPr>
                <w:rFonts w:ascii="Times New Roman" w:hAnsi="Times New Roman"/>
                <w:caps w:val="0"/>
                <w:smallCaps w:val="0"/>
                <w:color w:val="000000" w:themeColor="text1"/>
                <w:szCs w:val="21"/>
                <w:u w:val="none"/>
                <w14:textFill>
                  <w14:solidFill>
                    <w14:schemeClr w14:val="tx1"/>
                  </w14:solidFill>
                </w14:textFill>
              </w:rPr>
            </w:pPr>
            <w:r>
              <w:rPr>
                <w:rFonts w:ascii="Times New Roman" w:hAnsi="Times New Roman"/>
                <w:caps w:val="0"/>
                <w:smallCaps w:val="0"/>
                <w:color w:val="000000" w:themeColor="text1"/>
                <w:szCs w:val="21"/>
                <w:u w:val="none"/>
                <w14:textFill>
                  <w14:solidFill>
                    <w14:schemeClr w14:val="tx1"/>
                  </w14:solidFill>
                </w14:textFill>
              </w:rPr>
              <w:t>排气筒</w:t>
            </w:r>
          </w:p>
          <w:p>
            <w:pPr>
              <w:adjustRightInd w:val="0"/>
              <w:spacing w:line="240" w:lineRule="auto"/>
              <w:jc w:val="center"/>
              <w:rPr>
                <w:rFonts w:ascii="Times New Roman" w:hAnsi="Times New Roman"/>
                <w:caps w:val="0"/>
                <w:smallCaps w:val="0"/>
                <w:color w:val="000000" w:themeColor="text1"/>
                <w:szCs w:val="21"/>
                <w:u w:val="none"/>
                <w14:textFill>
                  <w14:solidFill>
                    <w14:schemeClr w14:val="tx1"/>
                  </w14:solidFill>
                </w14:textFill>
              </w:rPr>
            </w:pPr>
            <w:r>
              <w:rPr>
                <w:rFonts w:ascii="Times New Roman" w:hAnsi="Times New Roman"/>
                <w:caps w:val="0"/>
                <w:smallCaps w:val="0"/>
                <w:color w:val="000000" w:themeColor="text1"/>
                <w:szCs w:val="21"/>
                <w:u w:val="none"/>
                <w14:textFill>
                  <w14:solidFill>
                    <w14:schemeClr w14:val="tx1"/>
                  </w14:solidFill>
                </w14:textFill>
              </w:rPr>
              <w:t>高度</w:t>
            </w:r>
          </w:p>
        </w:tc>
        <w:tc>
          <w:tcPr>
            <w:tcW w:w="1133" w:type="dxa"/>
            <w:vMerge w:val="restart"/>
            <w:vAlign w:val="center"/>
          </w:tcPr>
          <w:p>
            <w:pPr>
              <w:adjustRightInd w:val="0"/>
              <w:spacing w:line="240" w:lineRule="auto"/>
              <w:jc w:val="center"/>
              <w:rPr>
                <w:rFonts w:ascii="Times New Roman" w:hAnsi="Times New Roman"/>
                <w:caps w:val="0"/>
                <w:smallCaps w:val="0"/>
                <w:color w:val="000000" w:themeColor="text1"/>
                <w:szCs w:val="21"/>
                <w:u w:val="none"/>
                <w14:textFill>
                  <w14:solidFill>
                    <w14:schemeClr w14:val="tx1"/>
                  </w14:solidFill>
                </w14:textFill>
              </w:rPr>
            </w:pPr>
            <w:r>
              <w:rPr>
                <w:rFonts w:ascii="Times New Roman" w:hAnsi="Times New Roman"/>
                <w:caps w:val="0"/>
                <w:smallCaps w:val="0"/>
                <w:color w:val="000000" w:themeColor="text1"/>
                <w:szCs w:val="21"/>
                <w:u w:val="none"/>
                <w14:textFill>
                  <w14:solidFill>
                    <w14:schemeClr w14:val="tx1"/>
                  </w14:solidFill>
                </w14:textFill>
              </w:rPr>
              <w:t>排气筒</w:t>
            </w:r>
          </w:p>
          <w:p>
            <w:pPr>
              <w:adjustRightInd w:val="0"/>
              <w:spacing w:line="240" w:lineRule="auto"/>
              <w:jc w:val="center"/>
              <w:rPr>
                <w:rFonts w:ascii="Times New Roman" w:hAnsi="Times New Roman"/>
                <w:caps w:val="0"/>
                <w:smallCaps w:val="0"/>
                <w:color w:val="000000" w:themeColor="text1"/>
                <w:szCs w:val="21"/>
                <w:u w:val="none"/>
                <w14:textFill>
                  <w14:solidFill>
                    <w14:schemeClr w14:val="tx1"/>
                  </w14:solidFill>
                </w14:textFill>
              </w:rPr>
            </w:pPr>
            <w:r>
              <w:rPr>
                <w:rFonts w:ascii="Times New Roman" w:hAnsi="Times New Roman"/>
                <w:caps w:val="0"/>
                <w:smallCaps w:val="0"/>
                <w:color w:val="000000" w:themeColor="text1"/>
                <w:szCs w:val="21"/>
                <w:u w:val="none"/>
                <w14:textFill>
                  <w14:solidFill>
                    <w14:schemeClr w14:val="tx1"/>
                  </w14:solidFill>
                </w14:textFill>
              </w:rPr>
              <w:t>内径</w:t>
            </w:r>
          </w:p>
        </w:tc>
        <w:tc>
          <w:tcPr>
            <w:tcW w:w="1133" w:type="dxa"/>
            <w:vMerge w:val="restart"/>
            <w:vAlign w:val="center"/>
          </w:tcPr>
          <w:p>
            <w:pPr>
              <w:adjustRightInd w:val="0"/>
              <w:spacing w:line="240" w:lineRule="auto"/>
              <w:jc w:val="center"/>
              <w:rPr>
                <w:rFonts w:ascii="Times New Roman" w:hAnsi="Times New Roman"/>
                <w:caps w:val="0"/>
                <w:smallCaps w:val="0"/>
                <w:color w:val="000000" w:themeColor="text1"/>
                <w:szCs w:val="21"/>
                <w:u w:val="none"/>
                <w14:textFill>
                  <w14:solidFill>
                    <w14:schemeClr w14:val="tx1"/>
                  </w14:solidFill>
                </w14:textFill>
              </w:rPr>
            </w:pPr>
            <w:r>
              <w:rPr>
                <w:rFonts w:ascii="Times New Roman" w:hAnsi="Times New Roman"/>
                <w:caps w:val="0"/>
                <w:smallCaps w:val="0"/>
                <w:color w:val="000000" w:themeColor="text1"/>
                <w:szCs w:val="21"/>
                <w:u w:val="none"/>
                <w14:textFill>
                  <w14:solidFill>
                    <w14:schemeClr w14:val="tx1"/>
                  </w14:solidFill>
                </w14:textFill>
              </w:rPr>
              <w:t>废气出</w:t>
            </w:r>
          </w:p>
          <w:p>
            <w:pPr>
              <w:adjustRightInd w:val="0"/>
              <w:spacing w:line="240" w:lineRule="auto"/>
              <w:jc w:val="center"/>
              <w:rPr>
                <w:rFonts w:ascii="Times New Roman" w:hAnsi="Times New Roman"/>
                <w:caps w:val="0"/>
                <w:smallCaps w:val="0"/>
                <w:color w:val="000000" w:themeColor="text1"/>
                <w:szCs w:val="21"/>
                <w:u w:val="none"/>
                <w14:textFill>
                  <w14:solidFill>
                    <w14:schemeClr w14:val="tx1"/>
                  </w14:solidFill>
                </w14:textFill>
              </w:rPr>
            </w:pPr>
            <w:r>
              <w:rPr>
                <w:rFonts w:ascii="Times New Roman" w:hAnsi="Times New Roman"/>
                <w:caps w:val="0"/>
                <w:smallCaps w:val="0"/>
                <w:color w:val="000000" w:themeColor="text1"/>
                <w:szCs w:val="21"/>
                <w:u w:val="none"/>
                <w14:textFill>
                  <w14:solidFill>
                    <w14:schemeClr w14:val="tx1"/>
                  </w14:solidFill>
                </w14:textFill>
              </w:rPr>
              <w:t>口速度</w:t>
            </w:r>
          </w:p>
        </w:tc>
        <w:tc>
          <w:tcPr>
            <w:tcW w:w="912" w:type="dxa"/>
            <w:vMerge w:val="restart"/>
            <w:vAlign w:val="center"/>
          </w:tcPr>
          <w:p>
            <w:pPr>
              <w:adjustRightInd w:val="0"/>
              <w:spacing w:line="240" w:lineRule="auto"/>
              <w:jc w:val="center"/>
              <w:rPr>
                <w:rFonts w:ascii="Times New Roman" w:hAnsi="Times New Roman"/>
                <w:caps w:val="0"/>
                <w:smallCaps w:val="0"/>
                <w:color w:val="000000" w:themeColor="text1"/>
                <w:szCs w:val="21"/>
                <w:u w:val="none"/>
                <w14:textFill>
                  <w14:solidFill>
                    <w14:schemeClr w14:val="tx1"/>
                  </w14:solidFill>
                </w14:textFill>
              </w:rPr>
            </w:pPr>
            <w:r>
              <w:rPr>
                <w:rFonts w:ascii="Times New Roman" w:hAnsi="Times New Roman"/>
                <w:caps w:val="0"/>
                <w:smallCaps w:val="0"/>
                <w:color w:val="000000" w:themeColor="text1"/>
                <w:szCs w:val="21"/>
                <w:u w:val="none"/>
                <w14:textFill>
                  <w14:solidFill>
                    <w14:schemeClr w14:val="tx1"/>
                  </w14:solidFill>
                </w14:textFill>
              </w:rPr>
              <w:t>废气出</w:t>
            </w:r>
          </w:p>
          <w:p>
            <w:pPr>
              <w:adjustRightInd w:val="0"/>
              <w:spacing w:line="240" w:lineRule="auto"/>
              <w:jc w:val="center"/>
              <w:rPr>
                <w:rFonts w:ascii="Times New Roman" w:hAnsi="Times New Roman"/>
                <w:caps w:val="0"/>
                <w:smallCaps w:val="0"/>
                <w:color w:val="000000" w:themeColor="text1"/>
                <w:szCs w:val="21"/>
                <w:u w:val="none"/>
                <w14:textFill>
                  <w14:solidFill>
                    <w14:schemeClr w14:val="tx1"/>
                  </w14:solidFill>
                </w14:textFill>
              </w:rPr>
            </w:pPr>
            <w:r>
              <w:rPr>
                <w:rFonts w:ascii="Times New Roman" w:hAnsi="Times New Roman"/>
                <w:caps w:val="0"/>
                <w:smallCaps w:val="0"/>
                <w:color w:val="000000" w:themeColor="text1"/>
                <w:szCs w:val="21"/>
                <w:u w:val="none"/>
                <w14:textFill>
                  <w14:solidFill>
                    <w14:schemeClr w14:val="tx1"/>
                  </w14:solidFill>
                </w14:textFill>
              </w:rPr>
              <w:t>口温度</w:t>
            </w:r>
          </w:p>
        </w:tc>
        <w:tc>
          <w:tcPr>
            <w:tcW w:w="844" w:type="dxa"/>
            <w:vMerge w:val="restart"/>
            <w:vAlign w:val="center"/>
          </w:tcPr>
          <w:p>
            <w:pPr>
              <w:adjustRightInd w:val="0"/>
              <w:spacing w:line="240" w:lineRule="auto"/>
              <w:jc w:val="center"/>
              <w:rPr>
                <w:rFonts w:ascii="Times New Roman" w:hAnsi="Times New Roman"/>
                <w:caps w:val="0"/>
                <w:smallCaps w:val="0"/>
                <w:color w:val="000000" w:themeColor="text1"/>
                <w:szCs w:val="21"/>
                <w:u w:val="none"/>
                <w14:textFill>
                  <w14:solidFill>
                    <w14:schemeClr w14:val="tx1"/>
                  </w14:solidFill>
                </w14:textFill>
              </w:rPr>
            </w:pPr>
            <w:r>
              <w:rPr>
                <w:rFonts w:ascii="Times New Roman" w:hAnsi="Times New Roman"/>
                <w:caps w:val="0"/>
                <w:smallCaps w:val="0"/>
                <w:color w:val="000000" w:themeColor="text1"/>
                <w:szCs w:val="21"/>
                <w:u w:val="none"/>
                <w14:textFill>
                  <w14:solidFill>
                    <w14:schemeClr w14:val="tx1"/>
                  </w14:solidFill>
                </w14:textFill>
              </w:rPr>
              <w:t>年排放</w:t>
            </w:r>
          </w:p>
          <w:p>
            <w:pPr>
              <w:adjustRightInd w:val="0"/>
              <w:spacing w:line="240" w:lineRule="auto"/>
              <w:jc w:val="center"/>
              <w:rPr>
                <w:rFonts w:ascii="Times New Roman" w:hAnsi="Times New Roman"/>
                <w:caps w:val="0"/>
                <w:smallCaps w:val="0"/>
                <w:color w:val="000000" w:themeColor="text1"/>
                <w:szCs w:val="21"/>
                <w:u w:val="none"/>
                <w14:textFill>
                  <w14:solidFill>
                    <w14:schemeClr w14:val="tx1"/>
                  </w14:solidFill>
                </w14:textFill>
              </w:rPr>
            </w:pPr>
            <w:r>
              <w:rPr>
                <w:rFonts w:ascii="Times New Roman" w:hAnsi="Times New Roman"/>
                <w:caps w:val="0"/>
                <w:smallCaps w:val="0"/>
                <w:color w:val="000000" w:themeColor="text1"/>
                <w:szCs w:val="21"/>
                <w:u w:val="none"/>
                <w14:textFill>
                  <w14:solidFill>
                    <w14:schemeClr w14:val="tx1"/>
                  </w14:solidFill>
                </w14:textFill>
              </w:rPr>
              <w:t>小时数</w:t>
            </w:r>
          </w:p>
        </w:tc>
        <w:tc>
          <w:tcPr>
            <w:tcW w:w="687" w:type="dxa"/>
            <w:vMerge w:val="restart"/>
            <w:vAlign w:val="center"/>
          </w:tcPr>
          <w:p>
            <w:pPr>
              <w:adjustRightInd w:val="0"/>
              <w:spacing w:line="240" w:lineRule="auto"/>
              <w:jc w:val="center"/>
              <w:rPr>
                <w:rFonts w:ascii="Times New Roman" w:hAnsi="Times New Roman"/>
                <w:caps w:val="0"/>
                <w:smallCaps w:val="0"/>
                <w:color w:val="000000" w:themeColor="text1"/>
                <w:szCs w:val="21"/>
                <w:u w:val="none"/>
                <w14:textFill>
                  <w14:solidFill>
                    <w14:schemeClr w14:val="tx1"/>
                  </w14:solidFill>
                </w14:textFill>
              </w:rPr>
            </w:pPr>
            <w:r>
              <w:rPr>
                <w:rFonts w:ascii="Times New Roman" w:hAnsi="Times New Roman"/>
                <w:caps w:val="0"/>
                <w:smallCaps w:val="0"/>
                <w:color w:val="000000" w:themeColor="text1"/>
                <w:szCs w:val="21"/>
                <w:u w:val="none"/>
                <w14:textFill>
                  <w14:solidFill>
                    <w14:schemeClr w14:val="tx1"/>
                  </w14:solidFill>
                </w14:textFill>
              </w:rPr>
              <w:t>排放</w:t>
            </w:r>
          </w:p>
          <w:p>
            <w:pPr>
              <w:adjustRightInd w:val="0"/>
              <w:spacing w:line="240" w:lineRule="auto"/>
              <w:jc w:val="center"/>
              <w:rPr>
                <w:rFonts w:ascii="Times New Roman" w:hAnsi="Times New Roman"/>
                <w:caps w:val="0"/>
                <w:smallCaps w:val="0"/>
                <w:color w:val="000000" w:themeColor="text1"/>
                <w:szCs w:val="21"/>
                <w:u w:val="none"/>
                <w14:textFill>
                  <w14:solidFill>
                    <w14:schemeClr w14:val="tx1"/>
                  </w14:solidFill>
                </w14:textFill>
              </w:rPr>
            </w:pPr>
            <w:r>
              <w:rPr>
                <w:rFonts w:ascii="Times New Roman" w:hAnsi="Times New Roman"/>
                <w:caps w:val="0"/>
                <w:smallCaps w:val="0"/>
                <w:color w:val="000000" w:themeColor="text1"/>
                <w:szCs w:val="21"/>
                <w:u w:val="none"/>
                <w14:textFill>
                  <w14:solidFill>
                    <w14:schemeClr w14:val="tx1"/>
                  </w14:solidFill>
                </w14:textFill>
              </w:rPr>
              <w:t>工况</w:t>
            </w:r>
          </w:p>
        </w:tc>
        <w:tc>
          <w:tcPr>
            <w:tcW w:w="3471" w:type="dxa"/>
            <w:gridSpan w:val="3"/>
            <w:vAlign w:val="center"/>
          </w:tcPr>
          <w:p>
            <w:pPr>
              <w:adjustRightInd w:val="0"/>
              <w:spacing w:line="240" w:lineRule="auto"/>
              <w:jc w:val="center"/>
              <w:rPr>
                <w:rFonts w:ascii="Times New Roman" w:hAnsi="Times New Roman"/>
                <w:caps w:val="0"/>
                <w:smallCaps w:val="0"/>
                <w:color w:val="000000" w:themeColor="text1"/>
                <w:szCs w:val="21"/>
                <w:u w:val="none"/>
                <w14:textFill>
                  <w14:solidFill>
                    <w14:schemeClr w14:val="tx1"/>
                  </w14:solidFill>
                </w14:textFill>
              </w:rPr>
            </w:pPr>
            <w:r>
              <w:rPr>
                <w:rFonts w:ascii="Times New Roman" w:hAnsi="Times New Roman"/>
                <w:caps w:val="0"/>
                <w:smallCaps w:val="0"/>
                <w:color w:val="000000" w:themeColor="text1"/>
                <w:szCs w:val="21"/>
                <w:u w:val="none"/>
                <w14:textFill>
                  <w14:solidFill>
                    <w14:schemeClr w14:val="tx1"/>
                  </w14:solidFill>
                </w14:textFill>
              </w:rPr>
              <w:t>评价源强因子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23" w:hRule="atLeast"/>
          <w:jc w:val="center"/>
        </w:trPr>
        <w:tc>
          <w:tcPr>
            <w:tcW w:w="921" w:type="dxa"/>
            <w:vMerge w:val="continue"/>
            <w:vAlign w:val="center"/>
          </w:tcPr>
          <w:p>
            <w:pPr>
              <w:adjustRightInd w:val="0"/>
              <w:spacing w:line="240" w:lineRule="auto"/>
              <w:jc w:val="center"/>
              <w:rPr>
                <w:rFonts w:ascii="Times New Roman" w:hAnsi="Times New Roman"/>
                <w:caps w:val="0"/>
                <w:smallCaps w:val="0"/>
                <w:color w:val="000000" w:themeColor="text1"/>
                <w:szCs w:val="21"/>
                <w:u w:val="none"/>
                <w14:textFill>
                  <w14:solidFill>
                    <w14:schemeClr w14:val="tx1"/>
                  </w14:solidFill>
                </w14:textFill>
              </w:rPr>
            </w:pPr>
          </w:p>
        </w:tc>
        <w:tc>
          <w:tcPr>
            <w:tcW w:w="1133" w:type="dxa"/>
            <w:vMerge w:val="continue"/>
            <w:vAlign w:val="center"/>
          </w:tcPr>
          <w:p>
            <w:pPr>
              <w:adjustRightInd w:val="0"/>
              <w:spacing w:line="240" w:lineRule="auto"/>
              <w:jc w:val="center"/>
              <w:rPr>
                <w:rFonts w:ascii="Times New Roman" w:hAnsi="Times New Roman"/>
                <w:caps w:val="0"/>
                <w:smallCaps w:val="0"/>
                <w:color w:val="000000" w:themeColor="text1"/>
                <w:szCs w:val="21"/>
                <w:u w:val="none"/>
                <w14:textFill>
                  <w14:solidFill>
                    <w14:schemeClr w14:val="tx1"/>
                  </w14:solidFill>
                </w14:textFill>
              </w:rPr>
            </w:pPr>
          </w:p>
        </w:tc>
        <w:tc>
          <w:tcPr>
            <w:tcW w:w="1133" w:type="dxa"/>
            <w:vMerge w:val="continue"/>
            <w:vAlign w:val="center"/>
          </w:tcPr>
          <w:p>
            <w:pPr>
              <w:adjustRightInd w:val="0"/>
              <w:spacing w:line="240" w:lineRule="auto"/>
              <w:jc w:val="center"/>
              <w:rPr>
                <w:rFonts w:ascii="Times New Roman" w:hAnsi="Times New Roman"/>
                <w:caps w:val="0"/>
                <w:smallCaps w:val="0"/>
                <w:color w:val="000000" w:themeColor="text1"/>
                <w:szCs w:val="21"/>
                <w:u w:val="none"/>
                <w14:textFill>
                  <w14:solidFill>
                    <w14:schemeClr w14:val="tx1"/>
                  </w14:solidFill>
                </w14:textFill>
              </w:rPr>
            </w:pPr>
          </w:p>
        </w:tc>
        <w:tc>
          <w:tcPr>
            <w:tcW w:w="912" w:type="dxa"/>
            <w:vMerge w:val="continue"/>
            <w:vAlign w:val="center"/>
          </w:tcPr>
          <w:p>
            <w:pPr>
              <w:adjustRightInd w:val="0"/>
              <w:spacing w:line="240" w:lineRule="auto"/>
              <w:jc w:val="center"/>
              <w:rPr>
                <w:rFonts w:ascii="Times New Roman" w:hAnsi="Times New Roman"/>
                <w:caps w:val="0"/>
                <w:smallCaps w:val="0"/>
                <w:color w:val="000000" w:themeColor="text1"/>
                <w:szCs w:val="21"/>
                <w:u w:val="none"/>
                <w14:textFill>
                  <w14:solidFill>
                    <w14:schemeClr w14:val="tx1"/>
                  </w14:solidFill>
                </w14:textFill>
              </w:rPr>
            </w:pPr>
          </w:p>
        </w:tc>
        <w:tc>
          <w:tcPr>
            <w:tcW w:w="844" w:type="dxa"/>
            <w:vMerge w:val="continue"/>
            <w:vAlign w:val="center"/>
          </w:tcPr>
          <w:p>
            <w:pPr>
              <w:adjustRightInd w:val="0"/>
              <w:spacing w:line="240" w:lineRule="auto"/>
              <w:jc w:val="center"/>
              <w:rPr>
                <w:rFonts w:ascii="Times New Roman" w:hAnsi="Times New Roman"/>
                <w:caps w:val="0"/>
                <w:smallCaps w:val="0"/>
                <w:color w:val="000000" w:themeColor="text1"/>
                <w:szCs w:val="21"/>
                <w:u w:val="none"/>
                <w14:textFill>
                  <w14:solidFill>
                    <w14:schemeClr w14:val="tx1"/>
                  </w14:solidFill>
                </w14:textFill>
              </w:rPr>
            </w:pPr>
          </w:p>
        </w:tc>
        <w:tc>
          <w:tcPr>
            <w:tcW w:w="687" w:type="dxa"/>
            <w:vMerge w:val="continue"/>
            <w:vAlign w:val="center"/>
          </w:tcPr>
          <w:p>
            <w:pPr>
              <w:adjustRightInd w:val="0"/>
              <w:spacing w:line="240" w:lineRule="auto"/>
              <w:jc w:val="center"/>
              <w:rPr>
                <w:rFonts w:ascii="Times New Roman" w:hAnsi="Times New Roman"/>
                <w:caps w:val="0"/>
                <w:smallCaps w:val="0"/>
                <w:color w:val="000000" w:themeColor="text1"/>
                <w:szCs w:val="21"/>
                <w:u w:val="none"/>
                <w14:textFill>
                  <w14:solidFill>
                    <w14:schemeClr w14:val="tx1"/>
                  </w14:solidFill>
                </w14:textFill>
              </w:rPr>
            </w:pPr>
          </w:p>
        </w:tc>
        <w:tc>
          <w:tcPr>
            <w:tcW w:w="1102" w:type="dxa"/>
            <w:vAlign w:val="center"/>
          </w:tcPr>
          <w:p>
            <w:pPr>
              <w:adjustRightInd w:val="0"/>
              <w:spacing w:line="240" w:lineRule="auto"/>
              <w:jc w:val="center"/>
              <w:rPr>
                <w:rFonts w:hint="eastAsia" w:ascii="Times New Roman" w:hAnsi="Times New Roman" w:eastAsiaTheme="minorEastAsia"/>
                <w:caps w:val="0"/>
                <w:smallCaps w:val="0"/>
                <w:color w:val="000000" w:themeColor="text1"/>
                <w:szCs w:val="21"/>
                <w:u w:val="none"/>
                <w:lang w:eastAsia="zh-CN"/>
                <w14:textFill>
                  <w14:solidFill>
                    <w14:schemeClr w14:val="tx1"/>
                  </w14:solidFill>
                </w14:textFill>
              </w:rPr>
            </w:pPr>
            <w:r>
              <w:rPr>
                <w:rFonts w:hint="eastAsia" w:ascii="Times New Roman" w:hAnsi="Times New Roman"/>
                <w:caps w:val="0"/>
                <w:smallCaps w:val="0"/>
                <w:color w:val="000000" w:themeColor="text1"/>
                <w:szCs w:val="21"/>
                <w:u w:val="none"/>
                <w:lang w:eastAsia="zh-CN"/>
                <w14:textFill>
                  <w14:solidFill>
                    <w14:schemeClr w14:val="tx1"/>
                  </w14:solidFill>
                </w14:textFill>
              </w:rPr>
              <w:t>颗粒物</w:t>
            </w:r>
          </w:p>
        </w:tc>
        <w:tc>
          <w:tcPr>
            <w:tcW w:w="1187" w:type="dxa"/>
            <w:vAlign w:val="center"/>
          </w:tcPr>
          <w:p>
            <w:pPr>
              <w:adjustRightInd w:val="0"/>
              <w:spacing w:line="240" w:lineRule="auto"/>
              <w:jc w:val="center"/>
              <w:rPr>
                <w:rFonts w:hint="eastAsia" w:ascii="Times New Roman" w:hAnsi="Times New Roman" w:eastAsiaTheme="minorEastAsia"/>
                <w:caps w:val="0"/>
                <w:smallCaps w:val="0"/>
                <w:color w:val="000000" w:themeColor="text1"/>
                <w:szCs w:val="21"/>
                <w:u w:val="none"/>
                <w:lang w:eastAsia="zh-CN"/>
                <w14:textFill>
                  <w14:solidFill>
                    <w14:schemeClr w14:val="tx1"/>
                  </w14:solidFill>
                </w14:textFill>
              </w:rPr>
            </w:pPr>
            <w:r>
              <w:rPr>
                <w:rFonts w:hint="eastAsia" w:ascii="Times New Roman" w:hAnsi="Times New Roman"/>
                <w:caps w:val="0"/>
                <w:smallCaps w:val="0"/>
                <w:color w:val="000000" w:themeColor="text1"/>
                <w:szCs w:val="21"/>
                <w:u w:val="none"/>
                <w:lang w:val="en-US" w:eastAsia="zh-CN"/>
                <w14:textFill>
                  <w14:solidFill>
                    <w14:schemeClr w14:val="tx1"/>
                  </w14:solidFill>
                </w14:textFill>
              </w:rPr>
              <w:t>VOC</w:t>
            </w:r>
            <w:r>
              <w:rPr>
                <w:rFonts w:hint="eastAsia" w:ascii="Times New Roman" w:hAnsi="Times New Roman" w:eastAsiaTheme="minorEastAsia"/>
                <w:caps w:val="0"/>
                <w:smallCaps w:val="0"/>
                <w:color w:val="000000" w:themeColor="text1"/>
                <w:szCs w:val="21"/>
                <w:u w:val="none"/>
                <w:vertAlign w:val="subscript"/>
                <w:lang w:val="en-US" w:eastAsia="zh-CN"/>
                <w14:textFill>
                  <w14:solidFill>
                    <w14:schemeClr w14:val="tx1"/>
                  </w14:solidFill>
                </w14:textFill>
              </w:rPr>
              <w:t>S</w:t>
            </w:r>
          </w:p>
        </w:tc>
        <w:tc>
          <w:tcPr>
            <w:tcW w:w="1182" w:type="dxa"/>
            <w:vAlign w:val="center"/>
          </w:tcPr>
          <w:p>
            <w:pPr>
              <w:adjustRightInd w:val="0"/>
              <w:spacing w:line="240" w:lineRule="auto"/>
              <w:jc w:val="center"/>
              <w:rPr>
                <w:rFonts w:hint="eastAsia" w:ascii="Times New Roman" w:hAnsi="Times New Roman" w:eastAsiaTheme="minorEastAsia"/>
                <w:caps w:val="0"/>
                <w:smallCaps w:val="0"/>
                <w:color w:val="000000" w:themeColor="text1"/>
                <w:szCs w:val="21"/>
                <w:u w:val="none"/>
                <w:lang w:eastAsia="zh-CN"/>
                <w14:textFill>
                  <w14:solidFill>
                    <w14:schemeClr w14:val="tx1"/>
                  </w14:solidFill>
                </w14:textFill>
              </w:rPr>
            </w:pPr>
            <w:r>
              <w:rPr>
                <w:rFonts w:hint="eastAsia" w:ascii="Times New Roman" w:hAnsi="Times New Roman"/>
                <w:caps w:val="0"/>
                <w:smallCaps w:val="0"/>
                <w:color w:val="000000" w:themeColor="text1"/>
                <w:szCs w:val="21"/>
                <w:u w:val="none"/>
                <w:lang w:eastAsia="zh-CN"/>
                <w14:textFill>
                  <w14:solidFill>
                    <w14:schemeClr w14:val="tx1"/>
                  </w14:solidFill>
                </w14:textFill>
              </w:rPr>
              <w:t>二甲苯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280" w:hRule="atLeast"/>
          <w:jc w:val="center"/>
        </w:trPr>
        <w:tc>
          <w:tcPr>
            <w:tcW w:w="921" w:type="dxa"/>
            <w:vAlign w:val="center"/>
          </w:tcPr>
          <w:p>
            <w:pPr>
              <w:adjustRightInd w:val="0"/>
              <w:spacing w:line="240" w:lineRule="auto"/>
              <w:jc w:val="center"/>
              <w:rPr>
                <w:rFonts w:ascii="Times New Roman" w:hAnsi="Times New Roman"/>
                <w:caps w:val="0"/>
                <w:smallCaps w:val="0"/>
                <w:color w:val="000000" w:themeColor="text1"/>
                <w:szCs w:val="21"/>
                <w:u w:val="none"/>
                <w14:textFill>
                  <w14:solidFill>
                    <w14:schemeClr w14:val="tx1"/>
                  </w14:solidFill>
                </w14:textFill>
              </w:rPr>
            </w:pPr>
            <w:r>
              <w:rPr>
                <w:rFonts w:ascii="Times New Roman" w:hAnsi="Times New Roman"/>
                <w:caps w:val="0"/>
                <w:smallCaps w:val="0"/>
                <w:color w:val="000000" w:themeColor="text1"/>
                <w:szCs w:val="21"/>
                <w:u w:val="none"/>
                <w14:textFill>
                  <w14:solidFill>
                    <w14:schemeClr w14:val="tx1"/>
                  </w14:solidFill>
                </w14:textFill>
              </w:rPr>
              <w:t>H</w:t>
            </w:r>
          </w:p>
        </w:tc>
        <w:tc>
          <w:tcPr>
            <w:tcW w:w="1133" w:type="dxa"/>
            <w:vAlign w:val="center"/>
          </w:tcPr>
          <w:p>
            <w:pPr>
              <w:adjustRightInd w:val="0"/>
              <w:spacing w:line="240" w:lineRule="auto"/>
              <w:jc w:val="center"/>
              <w:rPr>
                <w:rFonts w:ascii="Times New Roman" w:hAnsi="Times New Roman"/>
                <w:caps w:val="0"/>
                <w:smallCaps w:val="0"/>
                <w:color w:val="000000" w:themeColor="text1"/>
                <w:szCs w:val="21"/>
                <w:u w:val="none"/>
                <w14:textFill>
                  <w14:solidFill>
                    <w14:schemeClr w14:val="tx1"/>
                  </w14:solidFill>
                </w14:textFill>
              </w:rPr>
            </w:pPr>
            <w:r>
              <w:rPr>
                <w:rFonts w:ascii="Times New Roman" w:hAnsi="Times New Roman"/>
                <w:caps w:val="0"/>
                <w:smallCaps w:val="0"/>
                <w:color w:val="000000" w:themeColor="text1"/>
                <w:szCs w:val="21"/>
                <w:u w:val="none"/>
                <w14:textFill>
                  <w14:solidFill>
                    <w14:schemeClr w14:val="tx1"/>
                  </w14:solidFill>
                </w14:textFill>
              </w:rPr>
              <w:t>D</w:t>
            </w:r>
          </w:p>
        </w:tc>
        <w:tc>
          <w:tcPr>
            <w:tcW w:w="1133" w:type="dxa"/>
            <w:vAlign w:val="center"/>
          </w:tcPr>
          <w:p>
            <w:pPr>
              <w:adjustRightInd w:val="0"/>
              <w:spacing w:line="240" w:lineRule="auto"/>
              <w:jc w:val="center"/>
              <w:rPr>
                <w:rFonts w:ascii="Times New Roman" w:hAnsi="Times New Roman"/>
                <w:caps w:val="0"/>
                <w:smallCaps w:val="0"/>
                <w:color w:val="000000" w:themeColor="text1"/>
                <w:szCs w:val="21"/>
                <w:u w:val="none"/>
                <w14:textFill>
                  <w14:solidFill>
                    <w14:schemeClr w14:val="tx1"/>
                  </w14:solidFill>
                </w14:textFill>
              </w:rPr>
            </w:pPr>
            <w:r>
              <w:rPr>
                <w:rFonts w:ascii="Times New Roman" w:hAnsi="Times New Roman"/>
                <w:caps w:val="0"/>
                <w:smallCaps w:val="0"/>
                <w:color w:val="000000" w:themeColor="text1"/>
                <w:szCs w:val="21"/>
                <w:u w:val="none"/>
                <w14:textFill>
                  <w14:solidFill>
                    <w14:schemeClr w14:val="tx1"/>
                  </w14:solidFill>
                </w14:textFill>
              </w:rPr>
              <w:t>V</w:t>
            </w:r>
          </w:p>
        </w:tc>
        <w:tc>
          <w:tcPr>
            <w:tcW w:w="912" w:type="dxa"/>
            <w:vAlign w:val="center"/>
          </w:tcPr>
          <w:p>
            <w:pPr>
              <w:adjustRightInd w:val="0"/>
              <w:spacing w:line="240" w:lineRule="auto"/>
              <w:jc w:val="center"/>
              <w:rPr>
                <w:rFonts w:ascii="Times New Roman" w:hAnsi="Times New Roman"/>
                <w:caps w:val="0"/>
                <w:smallCaps w:val="0"/>
                <w:color w:val="000000" w:themeColor="text1"/>
                <w:szCs w:val="21"/>
                <w:u w:val="none"/>
                <w14:textFill>
                  <w14:solidFill>
                    <w14:schemeClr w14:val="tx1"/>
                  </w14:solidFill>
                </w14:textFill>
              </w:rPr>
            </w:pPr>
            <w:r>
              <w:rPr>
                <w:rFonts w:ascii="Times New Roman" w:hAnsi="Times New Roman"/>
                <w:caps w:val="0"/>
                <w:smallCaps w:val="0"/>
                <w:color w:val="000000" w:themeColor="text1"/>
                <w:szCs w:val="21"/>
                <w:u w:val="none"/>
                <w14:textFill>
                  <w14:solidFill>
                    <w14:schemeClr w14:val="tx1"/>
                  </w14:solidFill>
                </w14:textFill>
              </w:rPr>
              <w:t>T</w:t>
            </w:r>
          </w:p>
        </w:tc>
        <w:tc>
          <w:tcPr>
            <w:tcW w:w="844" w:type="dxa"/>
            <w:vAlign w:val="center"/>
          </w:tcPr>
          <w:p>
            <w:pPr>
              <w:adjustRightInd w:val="0"/>
              <w:spacing w:line="240" w:lineRule="auto"/>
              <w:jc w:val="center"/>
              <w:rPr>
                <w:rFonts w:ascii="Times New Roman" w:hAnsi="Times New Roman"/>
                <w:caps w:val="0"/>
                <w:smallCaps w:val="0"/>
                <w:color w:val="000000" w:themeColor="text1"/>
                <w:szCs w:val="21"/>
                <w:u w:val="none"/>
                <w14:textFill>
                  <w14:solidFill>
                    <w14:schemeClr w14:val="tx1"/>
                  </w14:solidFill>
                </w14:textFill>
              </w:rPr>
            </w:pPr>
            <w:r>
              <w:rPr>
                <w:rFonts w:ascii="Times New Roman" w:hAnsi="Times New Roman"/>
                <w:caps w:val="0"/>
                <w:smallCaps w:val="0"/>
                <w:color w:val="000000" w:themeColor="text1"/>
                <w:szCs w:val="21"/>
                <w:u w:val="none"/>
                <w14:textFill>
                  <w14:solidFill>
                    <w14:schemeClr w14:val="tx1"/>
                  </w14:solidFill>
                </w14:textFill>
              </w:rPr>
              <w:t>Hr</w:t>
            </w:r>
          </w:p>
        </w:tc>
        <w:tc>
          <w:tcPr>
            <w:tcW w:w="687" w:type="dxa"/>
            <w:vAlign w:val="center"/>
          </w:tcPr>
          <w:p>
            <w:pPr>
              <w:adjustRightInd w:val="0"/>
              <w:spacing w:line="240" w:lineRule="auto"/>
              <w:jc w:val="center"/>
              <w:rPr>
                <w:rFonts w:ascii="Times New Roman" w:hAnsi="Times New Roman"/>
                <w:caps w:val="0"/>
                <w:smallCaps w:val="0"/>
                <w:color w:val="000000" w:themeColor="text1"/>
                <w:szCs w:val="21"/>
                <w:u w:val="none"/>
                <w14:textFill>
                  <w14:solidFill>
                    <w14:schemeClr w14:val="tx1"/>
                  </w14:solidFill>
                </w14:textFill>
              </w:rPr>
            </w:pPr>
            <w:r>
              <w:rPr>
                <w:rFonts w:ascii="Times New Roman" w:hAnsi="Times New Roman"/>
                <w:caps w:val="0"/>
                <w:smallCaps w:val="0"/>
                <w:color w:val="000000" w:themeColor="text1"/>
                <w:szCs w:val="21"/>
                <w:u w:val="none"/>
                <w14:textFill>
                  <w14:solidFill>
                    <w14:schemeClr w14:val="tx1"/>
                  </w14:solidFill>
                </w14:textFill>
              </w:rPr>
              <w:t>Cond</w:t>
            </w:r>
          </w:p>
        </w:tc>
        <w:tc>
          <w:tcPr>
            <w:tcW w:w="1102" w:type="dxa"/>
            <w:vAlign w:val="center"/>
          </w:tcPr>
          <w:p>
            <w:pPr>
              <w:adjustRightInd w:val="0"/>
              <w:spacing w:line="240" w:lineRule="auto"/>
              <w:jc w:val="center"/>
              <w:rPr>
                <w:rFonts w:ascii="Times New Roman" w:hAnsi="Times New Roman"/>
                <w:caps w:val="0"/>
                <w:smallCaps w:val="0"/>
                <w:color w:val="000000" w:themeColor="text1"/>
                <w:szCs w:val="21"/>
                <w:u w:val="none"/>
                <w14:textFill>
                  <w14:solidFill>
                    <w14:schemeClr w14:val="tx1"/>
                  </w14:solidFill>
                </w14:textFill>
              </w:rPr>
            </w:pPr>
            <w:r>
              <w:rPr>
                <w:rFonts w:ascii="Times New Roman" w:hAnsi="Times New Roman"/>
                <w:caps w:val="0"/>
                <w:smallCaps w:val="0"/>
                <w:color w:val="000000" w:themeColor="text1"/>
                <w:szCs w:val="21"/>
                <w:u w:val="none"/>
                <w14:textFill>
                  <w14:solidFill>
                    <w14:schemeClr w14:val="tx1"/>
                  </w14:solidFill>
                </w14:textFill>
              </w:rPr>
              <w:t>Q</w:t>
            </w:r>
            <w:r>
              <w:rPr>
                <w:rFonts w:hint="eastAsia" w:ascii="Times New Roman" w:hAnsi="Times New Roman"/>
                <w:caps w:val="0"/>
                <w:smallCaps w:val="0"/>
                <w:color w:val="000000" w:themeColor="text1"/>
                <w:szCs w:val="21"/>
                <w:u w:val="none"/>
                <w:vertAlign w:val="subscript"/>
                <w:lang w:eastAsia="zh-CN"/>
                <w14:textFill>
                  <w14:solidFill>
                    <w14:schemeClr w14:val="tx1"/>
                  </w14:solidFill>
                </w14:textFill>
              </w:rPr>
              <w:t>颗粒物</w:t>
            </w:r>
          </w:p>
        </w:tc>
        <w:tc>
          <w:tcPr>
            <w:tcW w:w="1187" w:type="dxa"/>
            <w:vAlign w:val="center"/>
          </w:tcPr>
          <w:p>
            <w:pPr>
              <w:adjustRightInd w:val="0"/>
              <w:spacing w:line="240" w:lineRule="auto"/>
              <w:jc w:val="center"/>
              <w:rPr>
                <w:rFonts w:ascii="Times New Roman" w:hAnsi="Times New Roman"/>
                <w:caps w:val="0"/>
                <w:smallCaps w:val="0"/>
                <w:color w:val="000000" w:themeColor="text1"/>
                <w:szCs w:val="21"/>
                <w:u w:val="none"/>
                <w14:textFill>
                  <w14:solidFill>
                    <w14:schemeClr w14:val="tx1"/>
                  </w14:solidFill>
                </w14:textFill>
              </w:rPr>
            </w:pPr>
            <w:r>
              <w:rPr>
                <w:rFonts w:ascii="Times New Roman" w:hAnsi="Times New Roman"/>
                <w:caps w:val="0"/>
                <w:smallCaps w:val="0"/>
                <w:color w:val="000000" w:themeColor="text1"/>
                <w:szCs w:val="21"/>
                <w:u w:val="none"/>
                <w14:textFill>
                  <w14:solidFill>
                    <w14:schemeClr w14:val="tx1"/>
                  </w14:solidFill>
                </w14:textFill>
              </w:rPr>
              <w:t>Q</w:t>
            </w:r>
            <w:r>
              <w:rPr>
                <w:rFonts w:hint="eastAsia" w:ascii="Times New Roman" w:hAnsi="Times New Roman"/>
                <w:caps w:val="0"/>
                <w:smallCaps w:val="0"/>
                <w:color w:val="000000" w:themeColor="text1"/>
                <w:szCs w:val="21"/>
                <w:u w:val="none"/>
                <w:vertAlign w:val="subscript"/>
                <w:lang w:val="en-US" w:eastAsia="zh-CN"/>
                <w14:textFill>
                  <w14:solidFill>
                    <w14:schemeClr w14:val="tx1"/>
                  </w14:solidFill>
                </w14:textFill>
              </w:rPr>
              <w:t>VOCs</w:t>
            </w:r>
          </w:p>
        </w:tc>
        <w:tc>
          <w:tcPr>
            <w:tcW w:w="1182" w:type="dxa"/>
            <w:vAlign w:val="center"/>
          </w:tcPr>
          <w:p>
            <w:pPr>
              <w:adjustRightInd w:val="0"/>
              <w:spacing w:line="240" w:lineRule="auto"/>
              <w:jc w:val="center"/>
              <w:rPr>
                <w:rFonts w:ascii="Times New Roman" w:hAnsi="Times New Roman"/>
                <w:caps w:val="0"/>
                <w:smallCaps w:val="0"/>
                <w:color w:val="000000" w:themeColor="text1"/>
                <w:szCs w:val="21"/>
                <w:u w:val="none"/>
                <w14:textFill>
                  <w14:solidFill>
                    <w14:schemeClr w14:val="tx1"/>
                  </w14:solidFill>
                </w14:textFill>
              </w:rPr>
            </w:pPr>
            <w:r>
              <w:rPr>
                <w:rFonts w:ascii="Times New Roman" w:hAnsi="Times New Roman"/>
                <w:caps w:val="0"/>
                <w:smallCaps w:val="0"/>
                <w:color w:val="000000" w:themeColor="text1"/>
                <w:szCs w:val="21"/>
                <w:u w:val="none"/>
                <w14:textFill>
                  <w14:solidFill>
                    <w14:schemeClr w14:val="tx1"/>
                  </w14:solidFill>
                </w14:textFill>
              </w:rPr>
              <w:t>Q</w:t>
            </w:r>
            <w:r>
              <w:rPr>
                <w:rFonts w:hint="eastAsia" w:ascii="Times New Roman" w:hAnsi="Times New Roman"/>
                <w:caps w:val="0"/>
                <w:smallCaps w:val="0"/>
                <w:color w:val="000000" w:themeColor="text1"/>
                <w:szCs w:val="21"/>
                <w:u w:val="none"/>
                <w:vertAlign w:val="subscript"/>
                <w:lang w:eastAsia="zh-CN"/>
                <w14:textFill>
                  <w14:solidFill>
                    <w14:schemeClr w14:val="tx1"/>
                  </w14:solidFill>
                </w14:textFill>
              </w:rPr>
              <w:t>二甲苯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292" w:hRule="atLeast"/>
          <w:jc w:val="center"/>
        </w:trPr>
        <w:tc>
          <w:tcPr>
            <w:tcW w:w="921" w:type="dxa"/>
            <w:vAlign w:val="center"/>
          </w:tcPr>
          <w:p>
            <w:pPr>
              <w:adjustRightInd w:val="0"/>
              <w:spacing w:line="240" w:lineRule="auto"/>
              <w:jc w:val="center"/>
              <w:rPr>
                <w:rFonts w:ascii="Times New Roman" w:hAnsi="Times New Roman"/>
                <w:caps w:val="0"/>
                <w:smallCaps w:val="0"/>
                <w:color w:val="000000" w:themeColor="text1"/>
                <w:szCs w:val="21"/>
                <w:u w:val="none"/>
                <w14:textFill>
                  <w14:solidFill>
                    <w14:schemeClr w14:val="tx1"/>
                  </w14:solidFill>
                </w14:textFill>
              </w:rPr>
            </w:pPr>
            <w:r>
              <w:rPr>
                <w:rFonts w:ascii="Times New Roman" w:hAnsi="Times New Roman"/>
                <w:caps w:val="0"/>
                <w:smallCaps w:val="0"/>
                <w:color w:val="000000" w:themeColor="text1"/>
                <w:szCs w:val="21"/>
                <w:u w:val="none"/>
                <w14:textFill>
                  <w14:solidFill>
                    <w14:schemeClr w14:val="tx1"/>
                  </w14:solidFill>
                </w14:textFill>
              </w:rPr>
              <w:t>m</w:t>
            </w:r>
          </w:p>
        </w:tc>
        <w:tc>
          <w:tcPr>
            <w:tcW w:w="1133" w:type="dxa"/>
            <w:vAlign w:val="center"/>
          </w:tcPr>
          <w:p>
            <w:pPr>
              <w:adjustRightInd w:val="0"/>
              <w:spacing w:line="240" w:lineRule="auto"/>
              <w:jc w:val="center"/>
              <w:rPr>
                <w:rFonts w:ascii="Times New Roman" w:hAnsi="Times New Roman"/>
                <w:caps w:val="0"/>
                <w:smallCaps w:val="0"/>
                <w:color w:val="000000" w:themeColor="text1"/>
                <w:szCs w:val="21"/>
                <w:u w:val="none"/>
                <w14:textFill>
                  <w14:solidFill>
                    <w14:schemeClr w14:val="tx1"/>
                  </w14:solidFill>
                </w14:textFill>
              </w:rPr>
            </w:pPr>
            <w:r>
              <w:rPr>
                <w:rFonts w:ascii="Times New Roman" w:hAnsi="Times New Roman"/>
                <w:caps w:val="0"/>
                <w:smallCaps w:val="0"/>
                <w:color w:val="000000" w:themeColor="text1"/>
                <w:szCs w:val="21"/>
                <w:u w:val="none"/>
                <w14:textFill>
                  <w14:solidFill>
                    <w14:schemeClr w14:val="tx1"/>
                  </w14:solidFill>
                </w14:textFill>
              </w:rPr>
              <w:t>M</w:t>
            </w:r>
          </w:p>
        </w:tc>
        <w:tc>
          <w:tcPr>
            <w:tcW w:w="1133" w:type="dxa"/>
            <w:vAlign w:val="center"/>
          </w:tcPr>
          <w:p>
            <w:pPr>
              <w:adjustRightInd w:val="0"/>
              <w:spacing w:line="240" w:lineRule="auto"/>
              <w:jc w:val="center"/>
              <w:rPr>
                <w:rFonts w:ascii="Times New Roman" w:hAnsi="Times New Roman"/>
                <w:caps w:val="0"/>
                <w:smallCaps w:val="0"/>
                <w:color w:val="000000" w:themeColor="text1"/>
                <w:szCs w:val="21"/>
                <w:u w:val="none"/>
                <w14:textFill>
                  <w14:solidFill>
                    <w14:schemeClr w14:val="tx1"/>
                  </w14:solidFill>
                </w14:textFill>
              </w:rPr>
            </w:pPr>
            <w:r>
              <w:rPr>
                <w:rFonts w:ascii="Times New Roman" w:hAnsi="Times New Roman"/>
                <w:caps w:val="0"/>
                <w:smallCaps w:val="0"/>
                <w:color w:val="000000" w:themeColor="text1"/>
                <w:szCs w:val="21"/>
                <w:u w:val="none"/>
                <w14:textFill>
                  <w14:solidFill>
                    <w14:schemeClr w14:val="tx1"/>
                  </w14:solidFill>
                </w14:textFill>
              </w:rPr>
              <w:t>m/s</w:t>
            </w:r>
          </w:p>
        </w:tc>
        <w:tc>
          <w:tcPr>
            <w:tcW w:w="912" w:type="dxa"/>
            <w:vAlign w:val="center"/>
          </w:tcPr>
          <w:p>
            <w:pPr>
              <w:adjustRightInd w:val="0"/>
              <w:spacing w:line="240" w:lineRule="auto"/>
              <w:jc w:val="center"/>
              <w:rPr>
                <w:rFonts w:ascii="Times New Roman" w:hAnsi="Times New Roman"/>
                <w:caps w:val="0"/>
                <w:smallCaps w:val="0"/>
                <w:color w:val="000000" w:themeColor="text1"/>
                <w:szCs w:val="21"/>
                <w:u w:val="none"/>
                <w14:textFill>
                  <w14:solidFill>
                    <w14:schemeClr w14:val="tx1"/>
                  </w14:solidFill>
                </w14:textFill>
              </w:rPr>
            </w:pPr>
            <w:r>
              <w:rPr>
                <w:rFonts w:ascii="Times New Roman" w:hAnsi="Times New Roman"/>
                <w:caps w:val="0"/>
                <w:smallCaps w:val="0"/>
                <w:color w:val="000000" w:themeColor="text1"/>
                <w:szCs w:val="21"/>
                <w:u w:val="none"/>
                <w14:textFill>
                  <w14:solidFill>
                    <w14:schemeClr w14:val="tx1"/>
                  </w14:solidFill>
                </w14:textFill>
              </w:rPr>
              <w:t>K</w:t>
            </w:r>
          </w:p>
        </w:tc>
        <w:tc>
          <w:tcPr>
            <w:tcW w:w="844" w:type="dxa"/>
            <w:vAlign w:val="center"/>
          </w:tcPr>
          <w:p>
            <w:pPr>
              <w:adjustRightInd w:val="0"/>
              <w:spacing w:line="240" w:lineRule="auto"/>
              <w:jc w:val="center"/>
              <w:rPr>
                <w:rFonts w:ascii="Times New Roman" w:hAnsi="Times New Roman"/>
                <w:caps w:val="0"/>
                <w:smallCaps w:val="0"/>
                <w:color w:val="000000" w:themeColor="text1"/>
                <w:szCs w:val="21"/>
                <w:u w:val="none"/>
                <w14:textFill>
                  <w14:solidFill>
                    <w14:schemeClr w14:val="tx1"/>
                  </w14:solidFill>
                </w14:textFill>
              </w:rPr>
            </w:pPr>
            <w:r>
              <w:rPr>
                <w:rFonts w:ascii="Times New Roman" w:hAnsi="Times New Roman"/>
                <w:caps w:val="0"/>
                <w:smallCaps w:val="0"/>
                <w:color w:val="000000" w:themeColor="text1"/>
                <w:szCs w:val="21"/>
                <w:u w:val="none"/>
                <w14:textFill>
                  <w14:solidFill>
                    <w14:schemeClr w14:val="tx1"/>
                  </w14:solidFill>
                </w14:textFill>
              </w:rPr>
              <w:t>H</w:t>
            </w:r>
          </w:p>
        </w:tc>
        <w:tc>
          <w:tcPr>
            <w:tcW w:w="687" w:type="dxa"/>
            <w:vAlign w:val="center"/>
          </w:tcPr>
          <w:p>
            <w:pPr>
              <w:adjustRightInd w:val="0"/>
              <w:spacing w:line="240" w:lineRule="auto"/>
              <w:jc w:val="center"/>
              <w:rPr>
                <w:rFonts w:ascii="Times New Roman" w:hAnsi="Times New Roman"/>
                <w:caps w:val="0"/>
                <w:smallCaps w:val="0"/>
                <w:color w:val="000000" w:themeColor="text1"/>
                <w:szCs w:val="21"/>
                <w:u w:val="none"/>
                <w14:textFill>
                  <w14:solidFill>
                    <w14:schemeClr w14:val="tx1"/>
                  </w14:solidFill>
                </w14:textFill>
              </w:rPr>
            </w:pPr>
          </w:p>
        </w:tc>
        <w:tc>
          <w:tcPr>
            <w:tcW w:w="1102" w:type="dxa"/>
            <w:vAlign w:val="center"/>
          </w:tcPr>
          <w:p>
            <w:pPr>
              <w:spacing w:line="240" w:lineRule="auto"/>
              <w:jc w:val="center"/>
              <w:rPr>
                <w:rFonts w:ascii="Times New Roman" w:hAnsi="Times New Roman"/>
                <w:caps w:val="0"/>
                <w:smallCaps w:val="0"/>
                <w:color w:val="000000" w:themeColor="text1"/>
                <w:szCs w:val="21"/>
                <w:u w:val="none"/>
                <w14:textFill>
                  <w14:solidFill>
                    <w14:schemeClr w14:val="tx1"/>
                  </w14:solidFill>
                </w14:textFill>
              </w:rPr>
            </w:pPr>
            <w:r>
              <w:rPr>
                <w:rFonts w:ascii="Times New Roman" w:hAnsi="Times New Roman"/>
                <w:caps w:val="0"/>
                <w:smallCaps w:val="0"/>
                <w:color w:val="000000" w:themeColor="text1"/>
                <w:szCs w:val="21"/>
                <w:u w:val="none"/>
                <w14:textFill>
                  <w14:solidFill>
                    <w14:schemeClr w14:val="tx1"/>
                  </w14:solidFill>
                </w14:textFill>
              </w:rPr>
              <w:t>kg/h</w:t>
            </w:r>
          </w:p>
        </w:tc>
        <w:tc>
          <w:tcPr>
            <w:tcW w:w="1187" w:type="dxa"/>
            <w:vAlign w:val="center"/>
          </w:tcPr>
          <w:p>
            <w:pPr>
              <w:spacing w:line="240" w:lineRule="auto"/>
              <w:jc w:val="center"/>
              <w:rPr>
                <w:rFonts w:ascii="Times New Roman" w:hAnsi="Times New Roman"/>
                <w:caps w:val="0"/>
                <w:smallCaps w:val="0"/>
                <w:color w:val="000000" w:themeColor="text1"/>
                <w:szCs w:val="21"/>
                <w:u w:val="none"/>
                <w14:textFill>
                  <w14:solidFill>
                    <w14:schemeClr w14:val="tx1"/>
                  </w14:solidFill>
                </w14:textFill>
              </w:rPr>
            </w:pPr>
            <w:r>
              <w:rPr>
                <w:rFonts w:ascii="Times New Roman" w:hAnsi="Times New Roman"/>
                <w:caps w:val="0"/>
                <w:smallCaps w:val="0"/>
                <w:color w:val="000000" w:themeColor="text1"/>
                <w:szCs w:val="21"/>
                <w:u w:val="none"/>
                <w14:textFill>
                  <w14:solidFill>
                    <w14:schemeClr w14:val="tx1"/>
                  </w14:solidFill>
                </w14:textFill>
              </w:rPr>
              <w:t>kg/h</w:t>
            </w:r>
          </w:p>
        </w:tc>
        <w:tc>
          <w:tcPr>
            <w:tcW w:w="1182" w:type="dxa"/>
            <w:vAlign w:val="center"/>
          </w:tcPr>
          <w:p>
            <w:pPr>
              <w:spacing w:line="240" w:lineRule="auto"/>
              <w:jc w:val="center"/>
              <w:rPr>
                <w:rFonts w:ascii="Times New Roman" w:hAnsi="Times New Roman"/>
                <w:caps w:val="0"/>
                <w:smallCaps w:val="0"/>
                <w:color w:val="000000" w:themeColor="text1"/>
                <w:szCs w:val="21"/>
                <w:u w:val="none"/>
                <w14:textFill>
                  <w14:solidFill>
                    <w14:schemeClr w14:val="tx1"/>
                  </w14:solidFill>
                </w14:textFill>
              </w:rPr>
            </w:pPr>
            <w:r>
              <w:rPr>
                <w:rFonts w:ascii="Times New Roman" w:hAnsi="Times New Roman"/>
                <w:caps w:val="0"/>
                <w:smallCaps w:val="0"/>
                <w:color w:val="000000" w:themeColor="text1"/>
                <w:szCs w:val="21"/>
                <w:u w:val="none"/>
                <w14:textFill>
                  <w14:solidFill>
                    <w14:schemeClr w14:val="tx1"/>
                  </w14:solidFill>
                </w14:textFill>
              </w:rPr>
              <w:t>kg/h</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23" w:hRule="atLeast"/>
          <w:jc w:val="center"/>
        </w:trPr>
        <w:tc>
          <w:tcPr>
            <w:tcW w:w="921" w:type="dxa"/>
            <w:vAlign w:val="center"/>
          </w:tcPr>
          <w:p>
            <w:pPr>
              <w:adjustRightInd w:val="0"/>
              <w:spacing w:line="240" w:lineRule="auto"/>
              <w:jc w:val="center"/>
              <w:rPr>
                <w:rFonts w:ascii="Times New Roman" w:hAnsi="Times New Roman"/>
                <w:caps w:val="0"/>
                <w:smallCaps w:val="0"/>
                <w:color w:val="000000" w:themeColor="text1"/>
                <w:szCs w:val="21"/>
                <w:u w:val="none"/>
                <w14:textFill>
                  <w14:solidFill>
                    <w14:schemeClr w14:val="tx1"/>
                  </w14:solidFill>
                </w14:textFill>
              </w:rPr>
            </w:pPr>
            <w:r>
              <w:rPr>
                <w:rFonts w:ascii="Times New Roman" w:hAnsi="Times New Roman"/>
                <w:caps w:val="0"/>
                <w:smallCaps w:val="0"/>
                <w:color w:val="000000" w:themeColor="text1"/>
                <w:szCs w:val="21"/>
                <w:u w:val="none"/>
                <w14:textFill>
                  <w14:solidFill>
                    <w14:schemeClr w14:val="tx1"/>
                  </w14:solidFill>
                </w14:textFill>
              </w:rPr>
              <w:t>15</w:t>
            </w:r>
          </w:p>
        </w:tc>
        <w:tc>
          <w:tcPr>
            <w:tcW w:w="1133" w:type="dxa"/>
            <w:vAlign w:val="center"/>
          </w:tcPr>
          <w:p>
            <w:pPr>
              <w:adjustRightInd w:val="0"/>
              <w:spacing w:line="240" w:lineRule="auto"/>
              <w:jc w:val="center"/>
              <w:rPr>
                <w:rFonts w:ascii="Times New Roman" w:hAnsi="Times New Roman"/>
                <w:caps w:val="0"/>
                <w:smallCaps w:val="0"/>
                <w:color w:val="FF0000"/>
                <w:szCs w:val="21"/>
                <w:u w:val="single"/>
              </w:rPr>
            </w:pPr>
            <w:r>
              <w:rPr>
                <w:rFonts w:ascii="Times New Roman" w:hAnsi="Times New Roman"/>
                <w:caps w:val="0"/>
                <w:smallCaps w:val="0"/>
                <w:color w:val="FF0000"/>
                <w:szCs w:val="21"/>
                <w:u w:val="single"/>
              </w:rPr>
              <w:t>0.</w:t>
            </w:r>
            <w:r>
              <w:rPr>
                <w:rFonts w:hint="eastAsia" w:ascii="Times New Roman" w:hAnsi="Times New Roman"/>
                <w:caps w:val="0"/>
                <w:smallCaps w:val="0"/>
                <w:color w:val="FF0000"/>
                <w:szCs w:val="21"/>
                <w:u w:val="single"/>
                <w:lang w:val="en-US" w:eastAsia="zh-CN"/>
              </w:rPr>
              <w:t>5</w:t>
            </w:r>
          </w:p>
        </w:tc>
        <w:tc>
          <w:tcPr>
            <w:tcW w:w="1133" w:type="dxa"/>
            <w:vAlign w:val="center"/>
          </w:tcPr>
          <w:p>
            <w:pPr>
              <w:adjustRightInd w:val="0"/>
              <w:spacing w:line="240" w:lineRule="auto"/>
              <w:jc w:val="center"/>
              <w:rPr>
                <w:rFonts w:ascii="Times New Roman" w:hAnsi="Times New Roman"/>
                <w:caps w:val="0"/>
                <w:smallCaps w:val="0"/>
                <w:color w:val="FF0000"/>
                <w:szCs w:val="21"/>
                <w:u w:val="single"/>
              </w:rPr>
            </w:pPr>
            <w:r>
              <w:rPr>
                <w:rFonts w:ascii="Times New Roman" w:hAnsi="Times New Roman"/>
                <w:caps w:val="0"/>
                <w:smallCaps w:val="0"/>
                <w:color w:val="FF0000"/>
                <w:szCs w:val="21"/>
                <w:u w:val="single"/>
              </w:rPr>
              <w:t>3.</w:t>
            </w:r>
            <w:r>
              <w:rPr>
                <w:rFonts w:hint="eastAsia" w:ascii="Times New Roman" w:hAnsi="Times New Roman"/>
                <w:caps w:val="0"/>
                <w:smallCaps w:val="0"/>
                <w:color w:val="FF0000"/>
                <w:szCs w:val="21"/>
                <w:u w:val="single"/>
                <w:lang w:val="en-US" w:eastAsia="zh-CN"/>
              </w:rPr>
              <w:t>87</w:t>
            </w:r>
          </w:p>
        </w:tc>
        <w:tc>
          <w:tcPr>
            <w:tcW w:w="912" w:type="dxa"/>
            <w:vAlign w:val="center"/>
          </w:tcPr>
          <w:p>
            <w:pPr>
              <w:adjustRightInd w:val="0"/>
              <w:spacing w:line="240" w:lineRule="auto"/>
              <w:jc w:val="center"/>
              <w:rPr>
                <w:rFonts w:ascii="Times New Roman" w:hAnsi="Times New Roman"/>
                <w:caps w:val="0"/>
                <w:smallCaps w:val="0"/>
                <w:color w:val="000000" w:themeColor="text1"/>
                <w:szCs w:val="21"/>
                <w:u w:val="none"/>
                <w14:textFill>
                  <w14:solidFill>
                    <w14:schemeClr w14:val="tx1"/>
                  </w14:solidFill>
                </w14:textFill>
              </w:rPr>
            </w:pPr>
            <w:r>
              <w:rPr>
                <w:rFonts w:ascii="Times New Roman" w:hAnsi="Times New Roman"/>
                <w:caps w:val="0"/>
                <w:smallCaps w:val="0"/>
                <w:color w:val="000000" w:themeColor="text1"/>
                <w:szCs w:val="21"/>
                <w:u w:val="none"/>
                <w14:textFill>
                  <w14:solidFill>
                    <w14:schemeClr w14:val="tx1"/>
                  </w14:solidFill>
                </w14:textFill>
              </w:rPr>
              <w:t>298.15</w:t>
            </w:r>
          </w:p>
        </w:tc>
        <w:tc>
          <w:tcPr>
            <w:tcW w:w="844" w:type="dxa"/>
            <w:vAlign w:val="center"/>
          </w:tcPr>
          <w:p>
            <w:pPr>
              <w:adjustRightInd w:val="0"/>
              <w:spacing w:line="240" w:lineRule="auto"/>
              <w:jc w:val="center"/>
              <w:rPr>
                <w:rFonts w:ascii="Times New Roman" w:hAnsi="Times New Roman"/>
                <w:caps w:val="0"/>
                <w:smallCaps w:val="0"/>
                <w:color w:val="000000" w:themeColor="text1"/>
                <w:szCs w:val="21"/>
                <w:u w:val="none"/>
                <w14:textFill>
                  <w14:solidFill>
                    <w14:schemeClr w14:val="tx1"/>
                  </w14:solidFill>
                </w14:textFill>
              </w:rPr>
            </w:pPr>
            <w:r>
              <w:rPr>
                <w:rFonts w:ascii="Times New Roman" w:hAnsi="Times New Roman"/>
                <w:caps w:val="0"/>
                <w:smallCaps w:val="0"/>
                <w:color w:val="000000" w:themeColor="text1"/>
                <w:szCs w:val="21"/>
                <w:u w:val="none"/>
                <w14:textFill>
                  <w14:solidFill>
                    <w14:schemeClr w14:val="tx1"/>
                  </w14:solidFill>
                </w14:textFill>
              </w:rPr>
              <w:t>7200</w:t>
            </w:r>
          </w:p>
        </w:tc>
        <w:tc>
          <w:tcPr>
            <w:tcW w:w="687" w:type="dxa"/>
            <w:vAlign w:val="center"/>
          </w:tcPr>
          <w:p>
            <w:pPr>
              <w:adjustRightInd w:val="0"/>
              <w:spacing w:line="240" w:lineRule="auto"/>
              <w:jc w:val="center"/>
              <w:rPr>
                <w:rFonts w:ascii="Times New Roman" w:hAnsi="Times New Roman"/>
                <w:caps w:val="0"/>
                <w:smallCaps w:val="0"/>
                <w:color w:val="000000" w:themeColor="text1"/>
                <w:szCs w:val="21"/>
                <w:u w:val="none"/>
                <w14:textFill>
                  <w14:solidFill>
                    <w14:schemeClr w14:val="tx1"/>
                  </w14:solidFill>
                </w14:textFill>
              </w:rPr>
            </w:pPr>
            <w:r>
              <w:rPr>
                <w:rFonts w:ascii="Times New Roman" w:hAnsi="Times New Roman"/>
                <w:caps w:val="0"/>
                <w:smallCaps w:val="0"/>
                <w:color w:val="000000" w:themeColor="text1"/>
                <w:szCs w:val="21"/>
                <w:u w:val="none"/>
                <w14:textFill>
                  <w14:solidFill>
                    <w14:schemeClr w14:val="tx1"/>
                  </w14:solidFill>
                </w14:textFill>
              </w:rPr>
              <w:t>正常</w:t>
            </w:r>
          </w:p>
        </w:tc>
        <w:tc>
          <w:tcPr>
            <w:tcW w:w="1102" w:type="dxa"/>
            <w:vAlign w:val="center"/>
          </w:tcPr>
          <w:p>
            <w:pPr>
              <w:spacing w:line="240" w:lineRule="auto"/>
              <w:jc w:val="center"/>
              <w:rPr>
                <w:rFonts w:ascii="Times New Roman" w:hAnsi="Times New Roman"/>
                <w:caps w:val="0"/>
                <w:smallCaps w:val="0"/>
                <w:color w:val="000000" w:themeColor="text1"/>
                <w:sz w:val="20"/>
                <w:u w:val="none"/>
                <w14:textFill>
                  <w14:solidFill>
                    <w14:schemeClr w14:val="tx1"/>
                  </w14:solidFill>
                </w14:textFill>
              </w:rPr>
            </w:pPr>
            <w:r>
              <w:rPr>
                <w:rFonts w:ascii="Times New Roman" w:hAnsi="Times New Roman"/>
                <w:caps w:val="0"/>
                <w:smallCaps w:val="0"/>
                <w:color w:val="000000" w:themeColor="text1"/>
                <w:sz w:val="20"/>
                <w:u w:val="none"/>
                <w14:textFill>
                  <w14:solidFill>
                    <w14:schemeClr w14:val="tx1"/>
                  </w14:solidFill>
                </w14:textFill>
              </w:rPr>
              <w:t>0.002</w:t>
            </w:r>
          </w:p>
        </w:tc>
        <w:tc>
          <w:tcPr>
            <w:tcW w:w="1187" w:type="dxa"/>
            <w:vAlign w:val="center"/>
          </w:tcPr>
          <w:p>
            <w:pPr>
              <w:spacing w:line="240" w:lineRule="auto"/>
              <w:jc w:val="center"/>
              <w:rPr>
                <w:rFonts w:ascii="Times New Roman" w:hAnsi="Times New Roman"/>
                <w:caps w:val="0"/>
                <w:smallCaps w:val="0"/>
                <w:color w:val="000000" w:themeColor="text1"/>
                <w:sz w:val="20"/>
                <w:u w:val="none"/>
                <w14:textFill>
                  <w14:solidFill>
                    <w14:schemeClr w14:val="tx1"/>
                  </w14:solidFill>
                </w14:textFill>
              </w:rPr>
            </w:pPr>
            <w:r>
              <w:rPr>
                <w:rFonts w:ascii="Times New Roman" w:hAnsi="Times New Roman"/>
                <w:caps w:val="0"/>
                <w:smallCaps w:val="0"/>
                <w:color w:val="000000" w:themeColor="text1"/>
                <w:sz w:val="20"/>
                <w:u w:val="none"/>
                <w14:textFill>
                  <w14:solidFill>
                    <w14:schemeClr w14:val="tx1"/>
                  </w14:solidFill>
                </w14:textFill>
              </w:rPr>
              <w:t>0.006</w:t>
            </w:r>
          </w:p>
        </w:tc>
        <w:tc>
          <w:tcPr>
            <w:tcW w:w="1182" w:type="dxa"/>
            <w:vAlign w:val="center"/>
          </w:tcPr>
          <w:p>
            <w:pPr>
              <w:spacing w:line="240" w:lineRule="auto"/>
              <w:jc w:val="center"/>
              <w:rPr>
                <w:rFonts w:ascii="Times New Roman" w:hAnsi="Times New Roman"/>
                <w:caps w:val="0"/>
                <w:smallCaps w:val="0"/>
                <w:color w:val="000000" w:themeColor="text1"/>
                <w:sz w:val="20"/>
                <w:u w:val="none"/>
                <w14:textFill>
                  <w14:solidFill>
                    <w14:schemeClr w14:val="tx1"/>
                  </w14:solidFill>
                </w14:textFill>
              </w:rPr>
            </w:pPr>
            <w:r>
              <w:rPr>
                <w:rFonts w:ascii="Times New Roman" w:hAnsi="Times New Roman"/>
                <w:caps w:val="0"/>
                <w:smallCaps w:val="0"/>
                <w:color w:val="000000" w:themeColor="text1"/>
                <w:sz w:val="20"/>
                <w:u w:val="none"/>
                <w14:textFill>
                  <w14:solidFill>
                    <w14:schemeClr w14:val="tx1"/>
                  </w14:solidFill>
                </w14:textFill>
              </w:rPr>
              <w:t>0.006</w:t>
            </w:r>
          </w:p>
        </w:tc>
      </w:tr>
    </w:tbl>
    <w:p>
      <w:pPr>
        <w:pStyle w:val="21"/>
        <w:spacing w:line="440" w:lineRule="exact"/>
        <w:ind w:firstLine="482" w:firstLineChars="200"/>
        <w:jc w:val="center"/>
        <w:rPr>
          <w:rFonts w:ascii="Times New Roman" w:hAnsi="Times New Roman"/>
          <w:b/>
          <w:caps w:val="0"/>
          <w:smallCaps w:val="0"/>
          <w:color w:val="000000" w:themeColor="text1"/>
          <w:szCs w:val="21"/>
          <w:u w:val="none"/>
          <w14:textFill>
            <w14:solidFill>
              <w14:schemeClr w14:val="tx1"/>
            </w14:solidFill>
          </w14:textFill>
        </w:rPr>
      </w:pPr>
      <w:r>
        <w:t xml:space="preserve">表 </w:t>
      </w:r>
      <w:r>
        <w:fldChar w:fldCharType="begin"/>
      </w:r>
      <w:r>
        <w:instrText xml:space="preserve"> STYLEREF 1 \s </w:instrText>
      </w:r>
      <w:r>
        <w:fldChar w:fldCharType="separate"/>
      </w:r>
      <w:r>
        <w:t>5</w:t>
      </w:r>
      <w:r>
        <w:fldChar w:fldCharType="end"/>
      </w:r>
      <w:r>
        <w:rPr>
          <w:rFonts w:hint="eastAsia"/>
          <w:lang w:eastAsia="zh-CN"/>
        </w:rPr>
        <w:t>-</w:t>
      </w:r>
      <w:r>
        <w:fldChar w:fldCharType="begin"/>
      </w:r>
      <w:r>
        <w:instrText xml:space="preserve"> SEQ 表 \* ARABIC \s 1 </w:instrText>
      </w:r>
      <w:r>
        <w:fldChar w:fldCharType="separate"/>
      </w:r>
      <w:r>
        <w:t>6</w:t>
      </w:r>
      <w:r>
        <w:fldChar w:fldCharType="end"/>
      </w:r>
      <w:r>
        <w:rPr>
          <w:rFonts w:ascii="Times New Roman" w:hAnsi="Times New Roman"/>
          <w:b/>
          <w:caps w:val="0"/>
          <w:smallCaps w:val="0"/>
          <w:color w:val="000000" w:themeColor="text1"/>
          <w:szCs w:val="21"/>
          <w:u w:val="none"/>
          <w14:textFill>
            <w14:solidFill>
              <w14:schemeClr w14:val="tx1"/>
            </w14:solidFill>
          </w14:textFill>
        </w:rPr>
        <w:t xml:space="preserve">  </w:t>
      </w:r>
      <w:r>
        <w:rPr>
          <w:rFonts w:hint="eastAsia" w:ascii="Times New Roman" w:hAnsi="Times New Roman"/>
          <w:b/>
          <w:caps w:val="0"/>
          <w:smallCaps w:val="0"/>
          <w:color w:val="000000" w:themeColor="text1"/>
          <w:szCs w:val="21"/>
          <w:u w:val="none"/>
          <w14:textFill>
            <w14:solidFill>
              <w14:schemeClr w14:val="tx1"/>
            </w14:solidFill>
          </w14:textFill>
        </w:rPr>
        <w:t>面源</w:t>
      </w:r>
      <w:r>
        <w:rPr>
          <w:rFonts w:ascii="Times New Roman" w:hAnsi="Times New Roman"/>
          <w:b/>
          <w:caps w:val="0"/>
          <w:smallCaps w:val="0"/>
          <w:color w:val="000000" w:themeColor="text1"/>
          <w:szCs w:val="21"/>
          <w:u w:val="none"/>
          <w14:textFill>
            <w14:solidFill>
              <w14:schemeClr w14:val="tx1"/>
            </w14:solidFill>
          </w14:textFill>
        </w:rPr>
        <w:t>污染源估算模式参数取值一览表</w:t>
      </w:r>
    </w:p>
    <w:tbl>
      <w:tblPr>
        <w:tblStyle w:val="58"/>
        <w:tblW w:w="9287"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20"/>
        <w:gridCol w:w="860"/>
        <w:gridCol w:w="1378"/>
        <w:gridCol w:w="1032"/>
        <w:gridCol w:w="946"/>
        <w:gridCol w:w="1594"/>
        <w:gridCol w:w="859"/>
        <w:gridCol w:w="937"/>
        <w:gridCol w:w="86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820" w:type="dxa"/>
            <w:vMerge w:val="restart"/>
            <w:vAlign w:val="center"/>
          </w:tcPr>
          <w:p>
            <w:pPr>
              <w:pStyle w:val="5"/>
              <w:spacing w:after="0" w:line="240" w:lineRule="auto"/>
              <w:ind w:firstLine="0" w:firstLineChars="0"/>
              <w:jc w:val="center"/>
              <w:rPr>
                <w:rFonts w:ascii="Times New Roman" w:hAnsi="Times New Roman"/>
                <w:caps w:val="0"/>
                <w:smallCaps w:val="0"/>
                <w:color w:val="000000" w:themeColor="text1"/>
                <w:szCs w:val="21"/>
                <w:u w:val="none"/>
                <w14:textFill>
                  <w14:solidFill>
                    <w14:schemeClr w14:val="tx1"/>
                  </w14:solidFill>
                </w14:textFill>
              </w:rPr>
            </w:pPr>
            <w:r>
              <w:rPr>
                <w:rFonts w:ascii="Times New Roman" w:hAnsi="Times New Roman"/>
                <w:caps w:val="0"/>
                <w:smallCaps w:val="0"/>
                <w:color w:val="000000" w:themeColor="text1"/>
                <w:szCs w:val="21"/>
                <w:u w:val="none"/>
                <w14:textFill>
                  <w14:solidFill>
                    <w14:schemeClr w14:val="tx1"/>
                  </w14:solidFill>
                </w14:textFill>
              </w:rPr>
              <w:t>面源长度</w:t>
            </w:r>
          </w:p>
        </w:tc>
        <w:tc>
          <w:tcPr>
            <w:tcW w:w="860" w:type="dxa"/>
            <w:vMerge w:val="restart"/>
            <w:vAlign w:val="center"/>
          </w:tcPr>
          <w:p>
            <w:pPr>
              <w:pStyle w:val="5"/>
              <w:spacing w:after="0" w:line="240" w:lineRule="auto"/>
              <w:ind w:firstLine="0" w:firstLineChars="0"/>
              <w:jc w:val="center"/>
              <w:rPr>
                <w:rFonts w:ascii="Times New Roman" w:hAnsi="Times New Roman"/>
                <w:caps w:val="0"/>
                <w:smallCaps w:val="0"/>
                <w:color w:val="000000" w:themeColor="text1"/>
                <w:szCs w:val="21"/>
                <w:u w:val="none"/>
                <w14:textFill>
                  <w14:solidFill>
                    <w14:schemeClr w14:val="tx1"/>
                  </w14:solidFill>
                </w14:textFill>
              </w:rPr>
            </w:pPr>
            <w:r>
              <w:rPr>
                <w:rFonts w:ascii="Times New Roman" w:hAnsi="Times New Roman"/>
                <w:caps w:val="0"/>
                <w:smallCaps w:val="0"/>
                <w:color w:val="000000" w:themeColor="text1"/>
                <w:szCs w:val="21"/>
                <w:u w:val="none"/>
                <w14:textFill>
                  <w14:solidFill>
                    <w14:schemeClr w14:val="tx1"/>
                  </w14:solidFill>
                </w14:textFill>
              </w:rPr>
              <w:t>面源宽度</w:t>
            </w:r>
          </w:p>
        </w:tc>
        <w:tc>
          <w:tcPr>
            <w:tcW w:w="1378" w:type="dxa"/>
            <w:vMerge w:val="restart"/>
            <w:vAlign w:val="center"/>
          </w:tcPr>
          <w:p>
            <w:pPr>
              <w:pStyle w:val="5"/>
              <w:spacing w:after="0" w:line="240" w:lineRule="auto"/>
              <w:ind w:firstLine="0" w:firstLineChars="0"/>
              <w:jc w:val="center"/>
              <w:rPr>
                <w:rFonts w:ascii="Times New Roman" w:hAnsi="Times New Roman"/>
                <w:caps w:val="0"/>
                <w:smallCaps w:val="0"/>
                <w:color w:val="000000" w:themeColor="text1"/>
                <w:spacing w:val="-6"/>
                <w:szCs w:val="21"/>
                <w:u w:val="none"/>
                <w14:textFill>
                  <w14:solidFill>
                    <w14:schemeClr w14:val="tx1"/>
                  </w14:solidFill>
                </w14:textFill>
              </w:rPr>
            </w:pPr>
            <w:r>
              <w:rPr>
                <w:rFonts w:ascii="Times New Roman" w:hAnsi="Times New Roman"/>
                <w:caps w:val="0"/>
                <w:smallCaps w:val="0"/>
                <w:color w:val="000000" w:themeColor="text1"/>
                <w:spacing w:val="-6"/>
                <w:szCs w:val="21"/>
                <w:u w:val="none"/>
                <w14:textFill>
                  <w14:solidFill>
                    <w14:schemeClr w14:val="tx1"/>
                  </w14:solidFill>
                </w14:textFill>
              </w:rPr>
              <w:t>面源初始排放高度</w:t>
            </w:r>
          </w:p>
        </w:tc>
        <w:tc>
          <w:tcPr>
            <w:tcW w:w="1032" w:type="dxa"/>
            <w:vMerge w:val="restart"/>
            <w:vAlign w:val="center"/>
          </w:tcPr>
          <w:p>
            <w:pPr>
              <w:pStyle w:val="5"/>
              <w:spacing w:after="0" w:line="240" w:lineRule="auto"/>
              <w:ind w:firstLine="0" w:firstLineChars="0"/>
              <w:jc w:val="center"/>
              <w:rPr>
                <w:rFonts w:ascii="Times New Roman" w:hAnsi="Times New Roman"/>
                <w:caps w:val="0"/>
                <w:smallCaps w:val="0"/>
                <w:color w:val="000000" w:themeColor="text1"/>
                <w:spacing w:val="-6"/>
                <w:szCs w:val="21"/>
                <w:u w:val="none"/>
                <w14:textFill>
                  <w14:solidFill>
                    <w14:schemeClr w14:val="tx1"/>
                  </w14:solidFill>
                </w14:textFill>
              </w:rPr>
            </w:pPr>
            <w:r>
              <w:rPr>
                <w:rFonts w:ascii="Times New Roman" w:hAnsi="Times New Roman"/>
                <w:caps w:val="0"/>
                <w:smallCaps w:val="0"/>
                <w:color w:val="000000" w:themeColor="text1"/>
                <w:spacing w:val="-6"/>
                <w:szCs w:val="21"/>
                <w:u w:val="none"/>
                <w14:textFill>
                  <w14:solidFill>
                    <w14:schemeClr w14:val="tx1"/>
                  </w14:solidFill>
                </w14:textFill>
              </w:rPr>
              <w:t>年排放小时数</w:t>
            </w:r>
          </w:p>
        </w:tc>
        <w:tc>
          <w:tcPr>
            <w:tcW w:w="946" w:type="dxa"/>
            <w:vMerge w:val="restart"/>
            <w:vAlign w:val="center"/>
          </w:tcPr>
          <w:p>
            <w:pPr>
              <w:pStyle w:val="5"/>
              <w:spacing w:after="0" w:line="240" w:lineRule="auto"/>
              <w:ind w:firstLine="0" w:firstLineChars="0"/>
              <w:jc w:val="center"/>
              <w:rPr>
                <w:rFonts w:ascii="Times New Roman" w:hAnsi="Times New Roman"/>
                <w:caps w:val="0"/>
                <w:smallCaps w:val="0"/>
                <w:color w:val="000000" w:themeColor="text1"/>
                <w:szCs w:val="21"/>
                <w:u w:val="none"/>
                <w14:textFill>
                  <w14:solidFill>
                    <w14:schemeClr w14:val="tx1"/>
                  </w14:solidFill>
                </w14:textFill>
              </w:rPr>
            </w:pPr>
            <w:r>
              <w:rPr>
                <w:rFonts w:ascii="Times New Roman" w:hAnsi="Times New Roman"/>
                <w:caps w:val="0"/>
                <w:smallCaps w:val="0"/>
                <w:color w:val="000000" w:themeColor="text1"/>
                <w:szCs w:val="21"/>
                <w:u w:val="none"/>
                <w14:textFill>
                  <w14:solidFill>
                    <w14:schemeClr w14:val="tx1"/>
                  </w14:solidFill>
                </w14:textFill>
              </w:rPr>
              <w:t>排放工况</w:t>
            </w:r>
          </w:p>
        </w:tc>
        <w:tc>
          <w:tcPr>
            <w:tcW w:w="4251" w:type="dxa"/>
            <w:gridSpan w:val="4"/>
            <w:vAlign w:val="center"/>
          </w:tcPr>
          <w:p>
            <w:pPr>
              <w:adjustRightInd w:val="0"/>
              <w:spacing w:line="240" w:lineRule="auto"/>
              <w:jc w:val="center"/>
              <w:rPr>
                <w:rFonts w:ascii="Times New Roman" w:hAnsi="Times New Roman"/>
                <w:caps w:val="0"/>
                <w:smallCaps w:val="0"/>
                <w:color w:val="000000" w:themeColor="text1"/>
                <w:szCs w:val="21"/>
                <w:u w:val="none"/>
                <w14:textFill>
                  <w14:solidFill>
                    <w14:schemeClr w14:val="tx1"/>
                  </w14:solidFill>
                </w14:textFill>
              </w:rPr>
            </w:pPr>
            <w:r>
              <w:rPr>
                <w:rFonts w:ascii="Times New Roman" w:hAnsi="Times New Roman"/>
                <w:caps w:val="0"/>
                <w:smallCaps w:val="0"/>
                <w:color w:val="000000" w:themeColor="text1"/>
                <w:szCs w:val="21"/>
                <w:u w:val="none"/>
                <w14:textFill>
                  <w14:solidFill>
                    <w14:schemeClr w14:val="tx1"/>
                  </w14:solidFill>
                </w14:textFill>
              </w:rPr>
              <w:t>评价源强因子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820" w:type="dxa"/>
            <w:vMerge w:val="continue"/>
            <w:vAlign w:val="center"/>
          </w:tcPr>
          <w:p>
            <w:pPr>
              <w:pStyle w:val="5"/>
              <w:spacing w:after="0" w:line="240" w:lineRule="auto"/>
              <w:ind w:firstLine="0" w:firstLineChars="0"/>
              <w:jc w:val="center"/>
              <w:rPr>
                <w:rFonts w:ascii="Times New Roman" w:hAnsi="Times New Roman"/>
                <w:caps w:val="0"/>
                <w:smallCaps w:val="0"/>
                <w:color w:val="000000" w:themeColor="text1"/>
                <w:szCs w:val="21"/>
                <w:u w:val="none"/>
                <w14:textFill>
                  <w14:solidFill>
                    <w14:schemeClr w14:val="tx1"/>
                  </w14:solidFill>
                </w14:textFill>
              </w:rPr>
            </w:pPr>
          </w:p>
        </w:tc>
        <w:tc>
          <w:tcPr>
            <w:tcW w:w="860" w:type="dxa"/>
            <w:vMerge w:val="continue"/>
            <w:vAlign w:val="center"/>
          </w:tcPr>
          <w:p>
            <w:pPr>
              <w:pStyle w:val="5"/>
              <w:spacing w:after="0" w:line="240" w:lineRule="auto"/>
              <w:ind w:firstLine="0" w:firstLineChars="0"/>
              <w:jc w:val="center"/>
              <w:rPr>
                <w:rFonts w:ascii="Times New Roman" w:hAnsi="Times New Roman"/>
                <w:caps w:val="0"/>
                <w:smallCaps w:val="0"/>
                <w:color w:val="000000" w:themeColor="text1"/>
                <w:szCs w:val="21"/>
                <w:u w:val="none"/>
                <w14:textFill>
                  <w14:solidFill>
                    <w14:schemeClr w14:val="tx1"/>
                  </w14:solidFill>
                </w14:textFill>
              </w:rPr>
            </w:pPr>
          </w:p>
        </w:tc>
        <w:tc>
          <w:tcPr>
            <w:tcW w:w="1378" w:type="dxa"/>
            <w:vMerge w:val="continue"/>
            <w:vAlign w:val="center"/>
          </w:tcPr>
          <w:p>
            <w:pPr>
              <w:pStyle w:val="5"/>
              <w:spacing w:after="0" w:line="240" w:lineRule="auto"/>
              <w:ind w:firstLine="0" w:firstLineChars="0"/>
              <w:jc w:val="center"/>
              <w:rPr>
                <w:rFonts w:ascii="Times New Roman" w:hAnsi="Times New Roman"/>
                <w:caps w:val="0"/>
                <w:smallCaps w:val="0"/>
                <w:color w:val="000000" w:themeColor="text1"/>
                <w:spacing w:val="-6"/>
                <w:szCs w:val="21"/>
                <w:u w:val="none"/>
                <w14:textFill>
                  <w14:solidFill>
                    <w14:schemeClr w14:val="tx1"/>
                  </w14:solidFill>
                </w14:textFill>
              </w:rPr>
            </w:pPr>
          </w:p>
        </w:tc>
        <w:tc>
          <w:tcPr>
            <w:tcW w:w="1032" w:type="dxa"/>
            <w:vMerge w:val="continue"/>
            <w:vAlign w:val="center"/>
          </w:tcPr>
          <w:p>
            <w:pPr>
              <w:pStyle w:val="5"/>
              <w:spacing w:after="0" w:line="240" w:lineRule="auto"/>
              <w:ind w:firstLine="0" w:firstLineChars="0"/>
              <w:jc w:val="center"/>
              <w:rPr>
                <w:rFonts w:ascii="Times New Roman" w:hAnsi="Times New Roman"/>
                <w:caps w:val="0"/>
                <w:smallCaps w:val="0"/>
                <w:color w:val="000000" w:themeColor="text1"/>
                <w:spacing w:val="-6"/>
                <w:szCs w:val="21"/>
                <w:u w:val="none"/>
                <w14:textFill>
                  <w14:solidFill>
                    <w14:schemeClr w14:val="tx1"/>
                  </w14:solidFill>
                </w14:textFill>
              </w:rPr>
            </w:pPr>
          </w:p>
        </w:tc>
        <w:tc>
          <w:tcPr>
            <w:tcW w:w="946" w:type="dxa"/>
            <w:vMerge w:val="continue"/>
            <w:vAlign w:val="center"/>
          </w:tcPr>
          <w:p>
            <w:pPr>
              <w:pStyle w:val="5"/>
              <w:spacing w:after="0" w:line="240" w:lineRule="auto"/>
              <w:ind w:firstLine="0" w:firstLineChars="0"/>
              <w:jc w:val="center"/>
              <w:rPr>
                <w:rFonts w:ascii="Times New Roman" w:hAnsi="Times New Roman"/>
                <w:caps w:val="0"/>
                <w:smallCaps w:val="0"/>
                <w:color w:val="000000" w:themeColor="text1"/>
                <w:szCs w:val="21"/>
                <w:u w:val="none"/>
                <w14:textFill>
                  <w14:solidFill>
                    <w14:schemeClr w14:val="tx1"/>
                  </w14:solidFill>
                </w14:textFill>
              </w:rPr>
            </w:pPr>
          </w:p>
        </w:tc>
        <w:tc>
          <w:tcPr>
            <w:tcW w:w="1594" w:type="dxa"/>
            <w:vAlign w:val="center"/>
          </w:tcPr>
          <w:p>
            <w:pPr>
              <w:adjustRightInd w:val="0"/>
              <w:spacing w:line="240" w:lineRule="auto"/>
              <w:jc w:val="center"/>
              <w:rPr>
                <w:rFonts w:ascii="Times New Roman" w:hAnsi="Times New Roman"/>
                <w:caps w:val="0"/>
                <w:smallCaps w:val="0"/>
                <w:color w:val="000000" w:themeColor="text1"/>
                <w:szCs w:val="21"/>
                <w:u w:val="none"/>
                <w14:textFill>
                  <w14:solidFill>
                    <w14:schemeClr w14:val="tx1"/>
                  </w14:solidFill>
                </w14:textFill>
              </w:rPr>
            </w:pPr>
            <w:r>
              <w:rPr>
                <w:rFonts w:hint="eastAsia" w:ascii="Times New Roman" w:hAnsi="Times New Roman"/>
                <w:caps w:val="0"/>
                <w:smallCaps w:val="0"/>
                <w:color w:val="000000" w:themeColor="text1"/>
                <w:szCs w:val="21"/>
                <w:u w:val="none"/>
                <w:lang w:eastAsia="zh-CN"/>
                <w14:textFill>
                  <w14:solidFill>
                    <w14:schemeClr w14:val="tx1"/>
                  </w14:solidFill>
                </w14:textFill>
              </w:rPr>
              <w:t>VOCS</w:t>
            </w:r>
          </w:p>
        </w:tc>
        <w:tc>
          <w:tcPr>
            <w:tcW w:w="859" w:type="dxa"/>
            <w:vAlign w:val="center"/>
          </w:tcPr>
          <w:p>
            <w:pPr>
              <w:adjustRightInd w:val="0"/>
              <w:spacing w:line="240" w:lineRule="auto"/>
              <w:jc w:val="center"/>
              <w:rPr>
                <w:rFonts w:ascii="Times New Roman" w:hAnsi="Times New Roman"/>
                <w:caps w:val="0"/>
                <w:smallCaps w:val="0"/>
                <w:color w:val="FF0000"/>
                <w:szCs w:val="21"/>
                <w:u w:val="single"/>
              </w:rPr>
            </w:pPr>
            <w:r>
              <w:rPr>
                <w:rFonts w:hint="eastAsia" w:ascii="Times New Roman" w:hAnsi="Times New Roman"/>
                <w:caps w:val="0"/>
                <w:smallCaps w:val="0"/>
                <w:color w:val="FF0000"/>
                <w:szCs w:val="21"/>
                <w:u w:val="single"/>
                <w:lang w:eastAsia="zh-CN"/>
              </w:rPr>
              <w:t>颗粒物</w:t>
            </w:r>
          </w:p>
        </w:tc>
        <w:tc>
          <w:tcPr>
            <w:tcW w:w="937" w:type="dxa"/>
            <w:vAlign w:val="center"/>
          </w:tcPr>
          <w:p>
            <w:pPr>
              <w:adjustRightInd w:val="0"/>
              <w:spacing w:line="240" w:lineRule="auto"/>
              <w:jc w:val="center"/>
              <w:rPr>
                <w:rFonts w:hint="eastAsia" w:ascii="Times New Roman" w:hAnsi="Times New Roman" w:eastAsiaTheme="minorEastAsia"/>
                <w:caps w:val="0"/>
                <w:smallCaps w:val="0"/>
                <w:color w:val="FF0000"/>
                <w:szCs w:val="21"/>
                <w:u w:val="single"/>
                <w:lang w:eastAsia="zh-CN"/>
              </w:rPr>
            </w:pPr>
            <w:r>
              <w:rPr>
                <w:rFonts w:hint="eastAsia" w:ascii="Times New Roman" w:hAnsi="Times New Roman"/>
                <w:caps w:val="0"/>
                <w:smallCaps w:val="0"/>
                <w:color w:val="FF0000"/>
                <w:szCs w:val="21"/>
                <w:u w:val="single"/>
                <w:lang w:eastAsia="zh-CN"/>
              </w:rPr>
              <w:t>氯化氢</w:t>
            </w:r>
          </w:p>
        </w:tc>
        <w:tc>
          <w:tcPr>
            <w:tcW w:w="861" w:type="dxa"/>
            <w:vAlign w:val="center"/>
          </w:tcPr>
          <w:p>
            <w:pPr>
              <w:adjustRightInd w:val="0"/>
              <w:spacing w:line="240" w:lineRule="auto"/>
              <w:jc w:val="center"/>
              <w:rPr>
                <w:rFonts w:ascii="Times New Roman" w:hAnsi="Times New Roman"/>
                <w:caps w:val="0"/>
                <w:smallCaps w:val="0"/>
                <w:color w:val="FF0000"/>
                <w:szCs w:val="21"/>
                <w:u w:val="single"/>
              </w:rPr>
            </w:pPr>
            <w:r>
              <w:rPr>
                <w:rFonts w:hint="eastAsia" w:ascii="Times New Roman" w:hAnsi="Times New Roman"/>
                <w:caps w:val="0"/>
                <w:smallCaps w:val="0"/>
                <w:color w:val="FF0000"/>
                <w:szCs w:val="21"/>
                <w:u w:val="single"/>
                <w:lang w:eastAsia="zh-CN"/>
              </w:rPr>
              <w:t>二甲苯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820" w:type="dxa"/>
            <w:vAlign w:val="center"/>
          </w:tcPr>
          <w:p>
            <w:pPr>
              <w:spacing w:line="240" w:lineRule="auto"/>
              <w:jc w:val="center"/>
              <w:rPr>
                <w:rFonts w:ascii="Times New Roman" w:hAnsi="Times New Roman"/>
                <w:caps w:val="0"/>
                <w:smallCaps w:val="0"/>
                <w:color w:val="000000" w:themeColor="text1"/>
                <w:szCs w:val="21"/>
                <w:u w:val="none"/>
                <w14:textFill>
                  <w14:solidFill>
                    <w14:schemeClr w14:val="tx1"/>
                  </w14:solidFill>
                </w14:textFill>
              </w:rPr>
            </w:pPr>
            <w:r>
              <w:rPr>
                <w:rFonts w:ascii="Times New Roman" w:hAnsi="Times New Roman"/>
                <w:caps w:val="0"/>
                <w:smallCaps w:val="0"/>
                <w:color w:val="000000" w:themeColor="text1"/>
                <w:szCs w:val="21"/>
                <w:u w:val="none"/>
                <w14:textFill>
                  <w14:solidFill>
                    <w14:schemeClr w14:val="tx1"/>
                  </w14:solidFill>
                </w14:textFill>
              </w:rPr>
              <w:t>L</w:t>
            </w:r>
            <w:r>
              <w:rPr>
                <w:rFonts w:ascii="Times New Roman" w:hAnsi="Times New Roman"/>
                <w:caps w:val="0"/>
                <w:smallCaps w:val="0"/>
                <w:color w:val="000000" w:themeColor="text1"/>
                <w:szCs w:val="21"/>
                <w:u w:val="none"/>
                <w:vertAlign w:val="subscript"/>
                <w14:textFill>
                  <w14:solidFill>
                    <w14:schemeClr w14:val="tx1"/>
                  </w14:solidFill>
                </w14:textFill>
              </w:rPr>
              <w:t>1</w:t>
            </w:r>
          </w:p>
        </w:tc>
        <w:tc>
          <w:tcPr>
            <w:tcW w:w="860" w:type="dxa"/>
            <w:vAlign w:val="center"/>
          </w:tcPr>
          <w:p>
            <w:pPr>
              <w:spacing w:line="240" w:lineRule="auto"/>
              <w:jc w:val="center"/>
              <w:rPr>
                <w:rFonts w:ascii="Times New Roman" w:hAnsi="Times New Roman"/>
                <w:caps w:val="0"/>
                <w:smallCaps w:val="0"/>
                <w:color w:val="000000" w:themeColor="text1"/>
                <w:szCs w:val="21"/>
                <w:u w:val="none"/>
                <w14:textFill>
                  <w14:solidFill>
                    <w14:schemeClr w14:val="tx1"/>
                  </w14:solidFill>
                </w14:textFill>
              </w:rPr>
            </w:pPr>
            <w:r>
              <w:rPr>
                <w:rFonts w:ascii="Times New Roman" w:hAnsi="Times New Roman"/>
                <w:caps w:val="0"/>
                <w:smallCaps w:val="0"/>
                <w:color w:val="000000" w:themeColor="text1"/>
                <w:szCs w:val="21"/>
                <w:u w:val="none"/>
                <w14:textFill>
                  <w14:solidFill>
                    <w14:schemeClr w14:val="tx1"/>
                  </w14:solidFill>
                </w14:textFill>
              </w:rPr>
              <w:t>L</w:t>
            </w:r>
            <w:r>
              <w:rPr>
                <w:rFonts w:ascii="Times New Roman" w:hAnsi="Times New Roman"/>
                <w:caps w:val="0"/>
                <w:smallCaps w:val="0"/>
                <w:color w:val="000000" w:themeColor="text1"/>
                <w:szCs w:val="21"/>
                <w:u w:val="none"/>
                <w:vertAlign w:val="subscript"/>
                <w14:textFill>
                  <w14:solidFill>
                    <w14:schemeClr w14:val="tx1"/>
                  </w14:solidFill>
                </w14:textFill>
              </w:rPr>
              <w:t>W</w:t>
            </w:r>
          </w:p>
        </w:tc>
        <w:tc>
          <w:tcPr>
            <w:tcW w:w="1378" w:type="dxa"/>
            <w:vAlign w:val="center"/>
          </w:tcPr>
          <w:p>
            <w:pPr>
              <w:spacing w:line="240" w:lineRule="auto"/>
              <w:jc w:val="center"/>
              <w:rPr>
                <w:rFonts w:ascii="Times New Roman" w:hAnsi="Times New Roman"/>
                <w:caps w:val="0"/>
                <w:smallCaps w:val="0"/>
                <w:color w:val="000000" w:themeColor="text1"/>
                <w:szCs w:val="21"/>
                <w:u w:val="none"/>
                <w14:textFill>
                  <w14:solidFill>
                    <w14:schemeClr w14:val="tx1"/>
                  </w14:solidFill>
                </w14:textFill>
              </w:rPr>
            </w:pPr>
            <w:r>
              <w:rPr>
                <w:rFonts w:ascii="Times New Roman" w:hAnsi="Times New Roman"/>
                <w:caps w:val="0"/>
                <w:smallCaps w:val="0"/>
                <w:color w:val="000000" w:themeColor="text1"/>
                <w:szCs w:val="21"/>
                <w:u w:val="none"/>
                <w14:textFill>
                  <w14:solidFill>
                    <w14:schemeClr w14:val="tx1"/>
                  </w14:solidFill>
                </w14:textFill>
              </w:rPr>
              <w:t>H</w:t>
            </w:r>
          </w:p>
        </w:tc>
        <w:tc>
          <w:tcPr>
            <w:tcW w:w="1032" w:type="dxa"/>
            <w:vAlign w:val="center"/>
          </w:tcPr>
          <w:p>
            <w:pPr>
              <w:spacing w:line="240" w:lineRule="auto"/>
              <w:jc w:val="center"/>
              <w:rPr>
                <w:rFonts w:ascii="Times New Roman" w:hAnsi="Times New Roman"/>
                <w:caps w:val="0"/>
                <w:smallCaps w:val="0"/>
                <w:color w:val="000000" w:themeColor="text1"/>
                <w:szCs w:val="21"/>
                <w:u w:val="none"/>
                <w:vertAlign w:val="subscript"/>
                <w14:textFill>
                  <w14:solidFill>
                    <w14:schemeClr w14:val="tx1"/>
                  </w14:solidFill>
                </w14:textFill>
              </w:rPr>
            </w:pPr>
            <w:r>
              <w:rPr>
                <w:rFonts w:ascii="Times New Roman" w:hAnsi="Times New Roman"/>
                <w:caps w:val="0"/>
                <w:smallCaps w:val="0"/>
                <w:color w:val="000000" w:themeColor="text1"/>
                <w:szCs w:val="21"/>
                <w:u w:val="none"/>
                <w14:textFill>
                  <w14:solidFill>
                    <w14:schemeClr w14:val="tx1"/>
                  </w14:solidFill>
                </w14:textFill>
              </w:rPr>
              <w:t>H</w:t>
            </w:r>
            <w:r>
              <w:rPr>
                <w:rFonts w:ascii="Times New Roman" w:hAnsi="Times New Roman"/>
                <w:caps w:val="0"/>
                <w:smallCaps w:val="0"/>
                <w:color w:val="000000" w:themeColor="text1"/>
                <w:szCs w:val="21"/>
                <w:u w:val="none"/>
                <w:vertAlign w:val="subscript"/>
                <w14:textFill>
                  <w14:solidFill>
                    <w14:schemeClr w14:val="tx1"/>
                  </w14:solidFill>
                </w14:textFill>
              </w:rPr>
              <w:t>r</w:t>
            </w:r>
          </w:p>
        </w:tc>
        <w:tc>
          <w:tcPr>
            <w:tcW w:w="946" w:type="dxa"/>
            <w:vAlign w:val="center"/>
          </w:tcPr>
          <w:p>
            <w:pPr>
              <w:spacing w:line="240" w:lineRule="auto"/>
              <w:jc w:val="center"/>
              <w:rPr>
                <w:rFonts w:ascii="Times New Roman" w:hAnsi="Times New Roman"/>
                <w:caps w:val="0"/>
                <w:smallCaps w:val="0"/>
                <w:color w:val="000000" w:themeColor="text1"/>
                <w:szCs w:val="21"/>
                <w:u w:val="none"/>
                <w14:textFill>
                  <w14:solidFill>
                    <w14:schemeClr w14:val="tx1"/>
                  </w14:solidFill>
                </w14:textFill>
              </w:rPr>
            </w:pPr>
            <w:r>
              <w:rPr>
                <w:rFonts w:ascii="Times New Roman" w:hAnsi="Times New Roman"/>
                <w:caps w:val="0"/>
                <w:smallCaps w:val="0"/>
                <w:color w:val="000000" w:themeColor="text1"/>
                <w:szCs w:val="21"/>
                <w:u w:val="none"/>
                <w14:textFill>
                  <w14:solidFill>
                    <w14:schemeClr w14:val="tx1"/>
                  </w14:solidFill>
                </w14:textFill>
              </w:rPr>
              <w:t>Cond</w:t>
            </w:r>
          </w:p>
        </w:tc>
        <w:tc>
          <w:tcPr>
            <w:tcW w:w="1594" w:type="dxa"/>
            <w:vAlign w:val="center"/>
          </w:tcPr>
          <w:p>
            <w:pPr>
              <w:adjustRightInd w:val="0"/>
              <w:spacing w:line="240" w:lineRule="auto"/>
              <w:jc w:val="center"/>
              <w:rPr>
                <w:rFonts w:ascii="Times New Roman" w:hAnsi="Times New Roman"/>
                <w:caps w:val="0"/>
                <w:smallCaps w:val="0"/>
                <w:color w:val="000000" w:themeColor="text1"/>
                <w:szCs w:val="21"/>
                <w:u w:val="none"/>
                <w14:textFill>
                  <w14:solidFill>
                    <w14:schemeClr w14:val="tx1"/>
                  </w14:solidFill>
                </w14:textFill>
              </w:rPr>
            </w:pPr>
            <w:r>
              <w:rPr>
                <w:rFonts w:ascii="Times New Roman" w:hAnsi="Times New Roman"/>
                <w:caps w:val="0"/>
                <w:smallCaps w:val="0"/>
                <w:color w:val="000000" w:themeColor="text1"/>
                <w:szCs w:val="21"/>
                <w:u w:val="none"/>
                <w14:textFill>
                  <w14:solidFill>
                    <w14:schemeClr w14:val="tx1"/>
                  </w14:solidFill>
                </w14:textFill>
              </w:rPr>
              <w:t>Q</w:t>
            </w:r>
            <w:r>
              <w:rPr>
                <w:rFonts w:hint="eastAsia" w:ascii="Times New Roman" w:hAnsi="Times New Roman"/>
                <w:caps w:val="0"/>
                <w:smallCaps w:val="0"/>
                <w:color w:val="000000" w:themeColor="text1"/>
                <w:szCs w:val="21"/>
                <w:u w:val="none"/>
                <w:vertAlign w:val="subscript"/>
                <w:lang w:eastAsia="zh-CN"/>
                <w14:textFill>
                  <w14:solidFill>
                    <w14:schemeClr w14:val="tx1"/>
                  </w14:solidFill>
                </w14:textFill>
              </w:rPr>
              <w:t>VOCS</w:t>
            </w:r>
          </w:p>
        </w:tc>
        <w:tc>
          <w:tcPr>
            <w:tcW w:w="859" w:type="dxa"/>
            <w:vAlign w:val="center"/>
          </w:tcPr>
          <w:p>
            <w:pPr>
              <w:adjustRightInd w:val="0"/>
              <w:spacing w:line="240" w:lineRule="auto"/>
              <w:jc w:val="center"/>
              <w:rPr>
                <w:rFonts w:ascii="Times New Roman" w:hAnsi="Times New Roman"/>
                <w:caps w:val="0"/>
                <w:smallCaps w:val="0"/>
                <w:color w:val="FF0000"/>
                <w:szCs w:val="21"/>
                <w:u w:val="single"/>
              </w:rPr>
            </w:pPr>
            <w:r>
              <w:rPr>
                <w:rFonts w:ascii="Times New Roman" w:hAnsi="Times New Roman"/>
                <w:caps w:val="0"/>
                <w:smallCaps w:val="0"/>
                <w:color w:val="FF0000"/>
                <w:szCs w:val="21"/>
                <w:u w:val="single"/>
              </w:rPr>
              <w:t>Q</w:t>
            </w:r>
            <w:r>
              <w:rPr>
                <w:rFonts w:hint="eastAsia" w:ascii="Times New Roman" w:hAnsi="Times New Roman"/>
                <w:caps w:val="0"/>
                <w:smallCaps w:val="0"/>
                <w:color w:val="FF0000"/>
                <w:szCs w:val="21"/>
                <w:u w:val="single"/>
                <w:vertAlign w:val="subscript"/>
                <w:lang w:eastAsia="zh-CN"/>
              </w:rPr>
              <w:t>颗粒物</w:t>
            </w:r>
          </w:p>
        </w:tc>
        <w:tc>
          <w:tcPr>
            <w:tcW w:w="937" w:type="dxa"/>
            <w:vAlign w:val="center"/>
          </w:tcPr>
          <w:p>
            <w:pPr>
              <w:adjustRightInd w:val="0"/>
              <w:spacing w:line="240" w:lineRule="auto"/>
              <w:jc w:val="center"/>
              <w:rPr>
                <w:rFonts w:ascii="Times New Roman" w:hAnsi="Times New Roman"/>
                <w:caps w:val="0"/>
                <w:smallCaps w:val="0"/>
                <w:color w:val="FF0000"/>
                <w:szCs w:val="21"/>
                <w:u w:val="single"/>
              </w:rPr>
            </w:pPr>
            <w:r>
              <w:rPr>
                <w:rFonts w:ascii="Times New Roman" w:hAnsi="Times New Roman"/>
                <w:caps w:val="0"/>
                <w:smallCaps w:val="0"/>
                <w:color w:val="FF0000"/>
                <w:szCs w:val="21"/>
                <w:u w:val="single"/>
              </w:rPr>
              <w:t>Q</w:t>
            </w:r>
            <w:r>
              <w:rPr>
                <w:rFonts w:hint="eastAsia" w:ascii="Times New Roman" w:hAnsi="Times New Roman"/>
                <w:caps w:val="0"/>
                <w:smallCaps w:val="0"/>
                <w:color w:val="FF0000"/>
                <w:szCs w:val="21"/>
                <w:u w:val="single"/>
                <w:vertAlign w:val="subscript"/>
                <w:lang w:eastAsia="zh-CN"/>
              </w:rPr>
              <w:t>氯化氢</w:t>
            </w:r>
          </w:p>
        </w:tc>
        <w:tc>
          <w:tcPr>
            <w:tcW w:w="861" w:type="dxa"/>
            <w:vAlign w:val="center"/>
          </w:tcPr>
          <w:p>
            <w:pPr>
              <w:adjustRightInd w:val="0"/>
              <w:spacing w:line="240" w:lineRule="auto"/>
              <w:jc w:val="center"/>
              <w:rPr>
                <w:rFonts w:ascii="Times New Roman" w:hAnsi="Times New Roman"/>
                <w:caps w:val="0"/>
                <w:smallCaps w:val="0"/>
                <w:color w:val="FF0000"/>
                <w:szCs w:val="21"/>
                <w:u w:val="single"/>
              </w:rPr>
            </w:pPr>
            <w:r>
              <w:rPr>
                <w:rFonts w:ascii="Times New Roman" w:hAnsi="Times New Roman"/>
                <w:caps w:val="0"/>
                <w:smallCaps w:val="0"/>
                <w:color w:val="FF0000"/>
                <w:szCs w:val="21"/>
                <w:u w:val="single"/>
              </w:rPr>
              <w:t>Q</w:t>
            </w:r>
            <w:r>
              <w:rPr>
                <w:rFonts w:hint="eastAsia" w:ascii="Times New Roman" w:hAnsi="Times New Roman"/>
                <w:caps w:val="0"/>
                <w:smallCaps w:val="0"/>
                <w:color w:val="FF0000"/>
                <w:szCs w:val="21"/>
                <w:u w:val="single"/>
                <w:vertAlign w:val="subscript"/>
                <w:lang w:eastAsia="zh-CN"/>
              </w:rPr>
              <w:t>二甲苯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820" w:type="dxa"/>
            <w:vAlign w:val="center"/>
          </w:tcPr>
          <w:p>
            <w:pPr>
              <w:pStyle w:val="5"/>
              <w:spacing w:after="0" w:line="240" w:lineRule="auto"/>
              <w:ind w:firstLine="0" w:firstLineChars="0"/>
              <w:jc w:val="center"/>
              <w:rPr>
                <w:rFonts w:ascii="Times New Roman" w:hAnsi="Times New Roman"/>
                <w:caps w:val="0"/>
                <w:smallCaps w:val="0"/>
                <w:color w:val="000000" w:themeColor="text1"/>
                <w:szCs w:val="21"/>
                <w:u w:val="none"/>
                <w14:textFill>
                  <w14:solidFill>
                    <w14:schemeClr w14:val="tx1"/>
                  </w14:solidFill>
                </w14:textFill>
              </w:rPr>
            </w:pPr>
            <w:r>
              <w:rPr>
                <w:rFonts w:ascii="Times New Roman" w:hAnsi="Times New Roman"/>
                <w:caps w:val="0"/>
                <w:smallCaps w:val="0"/>
                <w:color w:val="000000" w:themeColor="text1"/>
                <w:szCs w:val="21"/>
                <w:u w:val="none"/>
                <w14:textFill>
                  <w14:solidFill>
                    <w14:schemeClr w14:val="tx1"/>
                  </w14:solidFill>
                </w14:textFill>
              </w:rPr>
              <w:t>m</w:t>
            </w:r>
          </w:p>
        </w:tc>
        <w:tc>
          <w:tcPr>
            <w:tcW w:w="860" w:type="dxa"/>
            <w:vAlign w:val="center"/>
          </w:tcPr>
          <w:p>
            <w:pPr>
              <w:pStyle w:val="5"/>
              <w:spacing w:after="0" w:line="240" w:lineRule="auto"/>
              <w:ind w:firstLine="0" w:firstLineChars="0"/>
              <w:jc w:val="center"/>
              <w:rPr>
                <w:rFonts w:ascii="Times New Roman" w:hAnsi="Times New Roman"/>
                <w:caps w:val="0"/>
                <w:smallCaps w:val="0"/>
                <w:color w:val="000000" w:themeColor="text1"/>
                <w:szCs w:val="21"/>
                <w:u w:val="none"/>
                <w14:textFill>
                  <w14:solidFill>
                    <w14:schemeClr w14:val="tx1"/>
                  </w14:solidFill>
                </w14:textFill>
              </w:rPr>
            </w:pPr>
            <w:r>
              <w:rPr>
                <w:rFonts w:ascii="Times New Roman" w:hAnsi="Times New Roman"/>
                <w:caps w:val="0"/>
                <w:smallCaps w:val="0"/>
                <w:color w:val="000000" w:themeColor="text1"/>
                <w:szCs w:val="21"/>
                <w:u w:val="none"/>
                <w14:textFill>
                  <w14:solidFill>
                    <w14:schemeClr w14:val="tx1"/>
                  </w14:solidFill>
                </w14:textFill>
              </w:rPr>
              <w:t>m</w:t>
            </w:r>
          </w:p>
        </w:tc>
        <w:tc>
          <w:tcPr>
            <w:tcW w:w="1378" w:type="dxa"/>
            <w:vAlign w:val="center"/>
          </w:tcPr>
          <w:p>
            <w:pPr>
              <w:pStyle w:val="5"/>
              <w:spacing w:after="0" w:line="240" w:lineRule="auto"/>
              <w:ind w:firstLine="0" w:firstLineChars="0"/>
              <w:jc w:val="center"/>
              <w:rPr>
                <w:rFonts w:ascii="Times New Roman" w:hAnsi="Times New Roman"/>
                <w:caps w:val="0"/>
                <w:smallCaps w:val="0"/>
                <w:color w:val="000000" w:themeColor="text1"/>
                <w:szCs w:val="21"/>
                <w:u w:val="none"/>
                <w14:textFill>
                  <w14:solidFill>
                    <w14:schemeClr w14:val="tx1"/>
                  </w14:solidFill>
                </w14:textFill>
              </w:rPr>
            </w:pPr>
            <w:r>
              <w:rPr>
                <w:rFonts w:ascii="Times New Roman" w:hAnsi="Times New Roman"/>
                <w:caps w:val="0"/>
                <w:smallCaps w:val="0"/>
                <w:color w:val="000000" w:themeColor="text1"/>
                <w:szCs w:val="21"/>
                <w:u w:val="none"/>
                <w14:textFill>
                  <w14:solidFill>
                    <w14:schemeClr w14:val="tx1"/>
                  </w14:solidFill>
                </w14:textFill>
              </w:rPr>
              <w:t>m</w:t>
            </w:r>
          </w:p>
        </w:tc>
        <w:tc>
          <w:tcPr>
            <w:tcW w:w="1032" w:type="dxa"/>
            <w:vAlign w:val="center"/>
          </w:tcPr>
          <w:p>
            <w:pPr>
              <w:pStyle w:val="5"/>
              <w:spacing w:after="0" w:line="240" w:lineRule="auto"/>
              <w:ind w:firstLine="0" w:firstLineChars="0"/>
              <w:jc w:val="center"/>
              <w:rPr>
                <w:rFonts w:ascii="Times New Roman" w:hAnsi="Times New Roman"/>
                <w:caps w:val="0"/>
                <w:smallCaps w:val="0"/>
                <w:color w:val="000000" w:themeColor="text1"/>
                <w:szCs w:val="21"/>
                <w:u w:val="none"/>
                <w14:textFill>
                  <w14:solidFill>
                    <w14:schemeClr w14:val="tx1"/>
                  </w14:solidFill>
                </w14:textFill>
              </w:rPr>
            </w:pPr>
            <w:r>
              <w:rPr>
                <w:rFonts w:ascii="Times New Roman" w:hAnsi="Times New Roman"/>
                <w:caps w:val="0"/>
                <w:smallCaps w:val="0"/>
                <w:color w:val="000000" w:themeColor="text1"/>
                <w:szCs w:val="21"/>
                <w:u w:val="none"/>
                <w14:textFill>
                  <w14:solidFill>
                    <w14:schemeClr w14:val="tx1"/>
                  </w14:solidFill>
                </w14:textFill>
              </w:rPr>
              <w:t>h</w:t>
            </w:r>
          </w:p>
        </w:tc>
        <w:tc>
          <w:tcPr>
            <w:tcW w:w="946" w:type="dxa"/>
            <w:vAlign w:val="center"/>
          </w:tcPr>
          <w:p>
            <w:pPr>
              <w:pStyle w:val="5"/>
              <w:spacing w:after="0" w:line="240" w:lineRule="auto"/>
              <w:ind w:firstLine="0" w:firstLineChars="0"/>
              <w:jc w:val="center"/>
              <w:rPr>
                <w:rFonts w:ascii="Times New Roman" w:hAnsi="Times New Roman"/>
                <w:caps w:val="0"/>
                <w:smallCaps w:val="0"/>
                <w:color w:val="000000" w:themeColor="text1"/>
                <w:szCs w:val="21"/>
                <w:u w:val="none"/>
                <w14:textFill>
                  <w14:solidFill>
                    <w14:schemeClr w14:val="tx1"/>
                  </w14:solidFill>
                </w14:textFill>
              </w:rPr>
            </w:pPr>
          </w:p>
        </w:tc>
        <w:tc>
          <w:tcPr>
            <w:tcW w:w="1594" w:type="dxa"/>
            <w:vAlign w:val="center"/>
          </w:tcPr>
          <w:p>
            <w:pPr>
              <w:pStyle w:val="5"/>
              <w:spacing w:after="0" w:line="240" w:lineRule="auto"/>
              <w:ind w:firstLine="0" w:firstLineChars="0"/>
              <w:jc w:val="center"/>
              <w:rPr>
                <w:rFonts w:ascii="Times New Roman" w:hAnsi="Times New Roman"/>
                <w:caps w:val="0"/>
                <w:smallCaps w:val="0"/>
                <w:color w:val="000000" w:themeColor="text1"/>
                <w:szCs w:val="21"/>
                <w:u w:val="none"/>
                <w14:textFill>
                  <w14:solidFill>
                    <w14:schemeClr w14:val="tx1"/>
                  </w14:solidFill>
                </w14:textFill>
              </w:rPr>
            </w:pPr>
            <w:r>
              <w:rPr>
                <w:rFonts w:ascii="Times New Roman" w:hAnsi="Times New Roman"/>
                <w:caps w:val="0"/>
                <w:smallCaps w:val="0"/>
                <w:color w:val="000000" w:themeColor="text1"/>
                <w:szCs w:val="21"/>
                <w:u w:val="none"/>
                <w14:textFill>
                  <w14:solidFill>
                    <w14:schemeClr w14:val="tx1"/>
                  </w14:solidFill>
                </w14:textFill>
              </w:rPr>
              <w:t>kg/h</w:t>
            </w:r>
          </w:p>
        </w:tc>
        <w:tc>
          <w:tcPr>
            <w:tcW w:w="859" w:type="dxa"/>
            <w:vAlign w:val="center"/>
          </w:tcPr>
          <w:p>
            <w:pPr>
              <w:pStyle w:val="5"/>
              <w:spacing w:after="0" w:line="240" w:lineRule="auto"/>
              <w:ind w:firstLine="0" w:firstLineChars="0"/>
              <w:jc w:val="center"/>
              <w:rPr>
                <w:rFonts w:ascii="Times New Roman" w:hAnsi="Times New Roman"/>
                <w:caps w:val="0"/>
                <w:smallCaps w:val="0"/>
                <w:color w:val="FF0000"/>
                <w:szCs w:val="21"/>
                <w:u w:val="single"/>
              </w:rPr>
            </w:pPr>
            <w:r>
              <w:rPr>
                <w:rFonts w:ascii="Times New Roman" w:hAnsi="Times New Roman"/>
                <w:caps w:val="0"/>
                <w:smallCaps w:val="0"/>
                <w:color w:val="FF0000"/>
                <w:szCs w:val="21"/>
                <w:u w:val="single"/>
              </w:rPr>
              <w:t>kg/h</w:t>
            </w:r>
          </w:p>
        </w:tc>
        <w:tc>
          <w:tcPr>
            <w:tcW w:w="937" w:type="dxa"/>
            <w:vAlign w:val="top"/>
          </w:tcPr>
          <w:p>
            <w:pPr>
              <w:spacing w:line="240" w:lineRule="auto"/>
              <w:jc w:val="center"/>
              <w:rPr>
                <w:rFonts w:ascii="Times New Roman" w:hAnsi="Times New Roman"/>
                <w:caps w:val="0"/>
                <w:smallCaps w:val="0"/>
                <w:color w:val="FF0000"/>
                <w:u w:val="single"/>
              </w:rPr>
            </w:pPr>
            <w:r>
              <w:rPr>
                <w:rFonts w:ascii="Times New Roman" w:hAnsi="Times New Roman"/>
                <w:caps w:val="0"/>
                <w:smallCaps w:val="0"/>
                <w:color w:val="FF0000"/>
                <w:szCs w:val="21"/>
                <w:u w:val="single"/>
              </w:rPr>
              <w:t>kg/h</w:t>
            </w:r>
          </w:p>
        </w:tc>
        <w:tc>
          <w:tcPr>
            <w:tcW w:w="861" w:type="dxa"/>
            <w:vAlign w:val="top"/>
          </w:tcPr>
          <w:p>
            <w:pPr>
              <w:spacing w:line="240" w:lineRule="auto"/>
              <w:jc w:val="center"/>
              <w:rPr>
                <w:rFonts w:ascii="Times New Roman" w:hAnsi="Times New Roman"/>
                <w:caps w:val="0"/>
                <w:smallCaps w:val="0"/>
                <w:color w:val="FF0000"/>
                <w:u w:val="single"/>
              </w:rPr>
            </w:pPr>
            <w:r>
              <w:rPr>
                <w:rFonts w:ascii="Times New Roman" w:hAnsi="Times New Roman"/>
                <w:caps w:val="0"/>
                <w:smallCaps w:val="0"/>
                <w:color w:val="FF0000"/>
                <w:szCs w:val="21"/>
                <w:u w:val="single"/>
              </w:rPr>
              <w:t>kg/h</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820" w:type="dxa"/>
            <w:vAlign w:val="center"/>
          </w:tcPr>
          <w:p>
            <w:pPr>
              <w:pStyle w:val="5"/>
              <w:spacing w:after="0" w:line="240" w:lineRule="auto"/>
              <w:ind w:firstLine="0" w:firstLineChars="0"/>
              <w:jc w:val="center"/>
              <w:rPr>
                <w:rFonts w:ascii="Times New Roman" w:hAnsi="Times New Roman"/>
                <w:caps w:val="0"/>
                <w:smallCaps w:val="0"/>
                <w:color w:val="000000" w:themeColor="text1"/>
                <w:szCs w:val="21"/>
                <w:u w:val="none"/>
                <w14:textFill>
                  <w14:solidFill>
                    <w14:schemeClr w14:val="tx1"/>
                  </w14:solidFill>
                </w14:textFill>
              </w:rPr>
            </w:pPr>
            <w:r>
              <w:rPr>
                <w:rFonts w:ascii="Times New Roman" w:hAnsi="Times New Roman"/>
                <w:caps w:val="0"/>
                <w:smallCaps w:val="0"/>
                <w:color w:val="000000" w:themeColor="text1"/>
                <w:szCs w:val="21"/>
                <w:u w:val="none"/>
                <w14:textFill>
                  <w14:solidFill>
                    <w14:schemeClr w14:val="tx1"/>
                  </w14:solidFill>
                </w14:textFill>
              </w:rPr>
              <w:t>20</w:t>
            </w:r>
          </w:p>
        </w:tc>
        <w:tc>
          <w:tcPr>
            <w:tcW w:w="860" w:type="dxa"/>
            <w:vAlign w:val="center"/>
          </w:tcPr>
          <w:p>
            <w:pPr>
              <w:pStyle w:val="5"/>
              <w:spacing w:after="0" w:line="240" w:lineRule="auto"/>
              <w:ind w:firstLine="0" w:firstLineChars="0"/>
              <w:jc w:val="center"/>
              <w:rPr>
                <w:rFonts w:ascii="Times New Roman" w:hAnsi="Times New Roman"/>
                <w:caps w:val="0"/>
                <w:smallCaps w:val="0"/>
                <w:color w:val="000000" w:themeColor="text1"/>
                <w:szCs w:val="21"/>
                <w:u w:val="none"/>
                <w14:textFill>
                  <w14:solidFill>
                    <w14:schemeClr w14:val="tx1"/>
                  </w14:solidFill>
                </w14:textFill>
              </w:rPr>
            </w:pPr>
            <w:r>
              <w:rPr>
                <w:rFonts w:ascii="Times New Roman" w:hAnsi="Times New Roman"/>
                <w:caps w:val="0"/>
                <w:smallCaps w:val="0"/>
                <w:color w:val="000000" w:themeColor="text1"/>
                <w:szCs w:val="21"/>
                <w:u w:val="none"/>
                <w14:textFill>
                  <w14:solidFill>
                    <w14:schemeClr w14:val="tx1"/>
                  </w14:solidFill>
                </w14:textFill>
              </w:rPr>
              <w:t>12</w:t>
            </w:r>
          </w:p>
        </w:tc>
        <w:tc>
          <w:tcPr>
            <w:tcW w:w="1378" w:type="dxa"/>
            <w:vAlign w:val="center"/>
          </w:tcPr>
          <w:p>
            <w:pPr>
              <w:pStyle w:val="5"/>
              <w:spacing w:after="0" w:line="240" w:lineRule="auto"/>
              <w:ind w:firstLine="0" w:firstLineChars="0"/>
              <w:jc w:val="center"/>
              <w:rPr>
                <w:rFonts w:ascii="Times New Roman" w:hAnsi="Times New Roman"/>
                <w:caps w:val="0"/>
                <w:smallCaps w:val="0"/>
                <w:color w:val="000000" w:themeColor="text1"/>
                <w:szCs w:val="21"/>
                <w:u w:val="none"/>
                <w14:textFill>
                  <w14:solidFill>
                    <w14:schemeClr w14:val="tx1"/>
                  </w14:solidFill>
                </w14:textFill>
              </w:rPr>
            </w:pPr>
            <w:r>
              <w:rPr>
                <w:rFonts w:ascii="Times New Roman" w:hAnsi="Times New Roman"/>
                <w:caps w:val="0"/>
                <w:smallCaps w:val="0"/>
                <w:color w:val="000000" w:themeColor="text1"/>
                <w:szCs w:val="21"/>
                <w:u w:val="none"/>
                <w14:textFill>
                  <w14:solidFill>
                    <w14:schemeClr w14:val="tx1"/>
                  </w14:solidFill>
                </w14:textFill>
              </w:rPr>
              <w:t>7</w:t>
            </w:r>
          </w:p>
        </w:tc>
        <w:tc>
          <w:tcPr>
            <w:tcW w:w="1032" w:type="dxa"/>
            <w:vAlign w:val="center"/>
          </w:tcPr>
          <w:p>
            <w:pPr>
              <w:pStyle w:val="5"/>
              <w:spacing w:after="0" w:line="240" w:lineRule="auto"/>
              <w:ind w:firstLine="0" w:firstLineChars="0"/>
              <w:jc w:val="center"/>
              <w:rPr>
                <w:rFonts w:ascii="Times New Roman" w:hAnsi="Times New Roman"/>
                <w:caps w:val="0"/>
                <w:smallCaps w:val="0"/>
                <w:color w:val="000000" w:themeColor="text1"/>
                <w:szCs w:val="21"/>
                <w:u w:val="none"/>
                <w14:textFill>
                  <w14:solidFill>
                    <w14:schemeClr w14:val="tx1"/>
                  </w14:solidFill>
                </w14:textFill>
              </w:rPr>
            </w:pPr>
            <w:r>
              <w:rPr>
                <w:rFonts w:ascii="Times New Roman" w:hAnsi="Times New Roman"/>
                <w:caps w:val="0"/>
                <w:smallCaps w:val="0"/>
                <w:color w:val="000000" w:themeColor="text1"/>
                <w:szCs w:val="21"/>
                <w:u w:val="none"/>
                <w14:textFill>
                  <w14:solidFill>
                    <w14:schemeClr w14:val="tx1"/>
                  </w14:solidFill>
                </w14:textFill>
              </w:rPr>
              <w:t>7200</w:t>
            </w:r>
          </w:p>
        </w:tc>
        <w:tc>
          <w:tcPr>
            <w:tcW w:w="946" w:type="dxa"/>
            <w:vAlign w:val="center"/>
          </w:tcPr>
          <w:p>
            <w:pPr>
              <w:pStyle w:val="5"/>
              <w:spacing w:after="0" w:line="240" w:lineRule="auto"/>
              <w:ind w:firstLine="0" w:firstLineChars="0"/>
              <w:jc w:val="center"/>
              <w:rPr>
                <w:rFonts w:ascii="Times New Roman" w:hAnsi="Times New Roman"/>
                <w:caps w:val="0"/>
                <w:smallCaps w:val="0"/>
                <w:color w:val="000000" w:themeColor="text1"/>
                <w:szCs w:val="21"/>
                <w:u w:val="none"/>
                <w14:textFill>
                  <w14:solidFill>
                    <w14:schemeClr w14:val="tx1"/>
                  </w14:solidFill>
                </w14:textFill>
              </w:rPr>
            </w:pPr>
            <w:r>
              <w:rPr>
                <w:rFonts w:ascii="Times New Roman" w:hAnsi="Times New Roman"/>
                <w:caps w:val="0"/>
                <w:smallCaps w:val="0"/>
                <w:color w:val="000000" w:themeColor="text1"/>
                <w:szCs w:val="21"/>
                <w:u w:val="none"/>
                <w14:textFill>
                  <w14:solidFill>
                    <w14:schemeClr w14:val="tx1"/>
                  </w14:solidFill>
                </w14:textFill>
              </w:rPr>
              <w:t>正常</w:t>
            </w:r>
          </w:p>
        </w:tc>
        <w:tc>
          <w:tcPr>
            <w:tcW w:w="1594" w:type="dxa"/>
            <w:vAlign w:val="center"/>
          </w:tcPr>
          <w:p>
            <w:pPr>
              <w:pStyle w:val="5"/>
              <w:spacing w:after="0" w:line="240" w:lineRule="auto"/>
              <w:ind w:firstLine="0" w:firstLineChars="0"/>
              <w:jc w:val="center"/>
              <w:rPr>
                <w:rFonts w:ascii="Times New Roman" w:hAnsi="Times New Roman"/>
                <w:caps w:val="0"/>
                <w:smallCaps w:val="0"/>
                <w:color w:val="000000" w:themeColor="text1"/>
                <w:szCs w:val="21"/>
                <w:u w:val="none"/>
                <w14:textFill>
                  <w14:solidFill>
                    <w14:schemeClr w14:val="tx1"/>
                  </w14:solidFill>
                </w14:textFill>
              </w:rPr>
            </w:pPr>
            <w:r>
              <w:rPr>
                <w:rFonts w:ascii="Times New Roman" w:hAnsi="Times New Roman"/>
                <w:caps w:val="0"/>
                <w:smallCaps w:val="0"/>
                <w:color w:val="000000" w:themeColor="text1"/>
                <w:szCs w:val="21"/>
                <w:u w:val="none"/>
                <w14:textFill>
                  <w14:solidFill>
                    <w14:schemeClr w14:val="tx1"/>
                  </w14:solidFill>
                </w14:textFill>
              </w:rPr>
              <w:t>0.022</w:t>
            </w:r>
          </w:p>
        </w:tc>
        <w:tc>
          <w:tcPr>
            <w:tcW w:w="859" w:type="dxa"/>
            <w:vAlign w:val="center"/>
          </w:tcPr>
          <w:p>
            <w:pPr>
              <w:pStyle w:val="5"/>
              <w:spacing w:after="0" w:line="240" w:lineRule="auto"/>
              <w:ind w:firstLine="0" w:firstLineChars="0"/>
              <w:jc w:val="center"/>
              <w:rPr>
                <w:rFonts w:ascii="Times New Roman" w:hAnsi="Times New Roman"/>
                <w:caps w:val="0"/>
                <w:smallCaps w:val="0"/>
                <w:color w:val="FF0000"/>
                <w:szCs w:val="21"/>
                <w:u w:val="single"/>
              </w:rPr>
            </w:pPr>
            <w:r>
              <w:rPr>
                <w:rFonts w:ascii="Times New Roman" w:hAnsi="Times New Roman"/>
                <w:caps w:val="0"/>
                <w:smallCaps w:val="0"/>
                <w:color w:val="FF0000"/>
                <w:szCs w:val="21"/>
                <w:u w:val="single"/>
              </w:rPr>
              <w:t>0.022</w:t>
            </w:r>
          </w:p>
        </w:tc>
        <w:tc>
          <w:tcPr>
            <w:tcW w:w="937" w:type="dxa"/>
            <w:vAlign w:val="center"/>
          </w:tcPr>
          <w:p>
            <w:pPr>
              <w:pStyle w:val="5"/>
              <w:spacing w:after="0" w:line="240" w:lineRule="auto"/>
              <w:ind w:firstLine="0" w:firstLineChars="0"/>
              <w:jc w:val="center"/>
              <w:rPr>
                <w:rFonts w:ascii="Times New Roman" w:hAnsi="Times New Roman"/>
                <w:caps w:val="0"/>
                <w:smallCaps w:val="0"/>
                <w:color w:val="FF0000"/>
                <w:szCs w:val="21"/>
                <w:u w:val="single"/>
              </w:rPr>
            </w:pPr>
            <w:r>
              <w:rPr>
                <w:rFonts w:ascii="Times New Roman" w:hAnsi="Times New Roman"/>
                <w:caps w:val="0"/>
                <w:smallCaps w:val="0"/>
                <w:color w:val="FF0000"/>
                <w:szCs w:val="21"/>
                <w:u w:val="single"/>
              </w:rPr>
              <w:t>0.001</w:t>
            </w:r>
          </w:p>
        </w:tc>
        <w:tc>
          <w:tcPr>
            <w:tcW w:w="861" w:type="dxa"/>
            <w:vAlign w:val="center"/>
          </w:tcPr>
          <w:p>
            <w:pPr>
              <w:pStyle w:val="5"/>
              <w:spacing w:after="0" w:line="240" w:lineRule="auto"/>
              <w:ind w:firstLine="0" w:firstLineChars="0"/>
              <w:jc w:val="center"/>
              <w:rPr>
                <w:rFonts w:ascii="Times New Roman" w:hAnsi="Times New Roman"/>
                <w:caps w:val="0"/>
                <w:smallCaps w:val="0"/>
                <w:color w:val="FF0000"/>
                <w:szCs w:val="21"/>
                <w:u w:val="single"/>
              </w:rPr>
            </w:pPr>
            <w:r>
              <w:rPr>
                <w:rFonts w:ascii="Times New Roman" w:hAnsi="Times New Roman"/>
                <w:caps w:val="0"/>
                <w:smallCaps w:val="0"/>
                <w:color w:val="FF0000"/>
                <w:szCs w:val="21"/>
                <w:u w:val="single"/>
              </w:rPr>
              <w:t>0.005</w:t>
            </w:r>
          </w:p>
        </w:tc>
      </w:tr>
    </w:tbl>
    <w:p>
      <w:pPr>
        <w:spacing w:line="440" w:lineRule="exact"/>
        <w:ind w:firstLine="422" w:firstLineChars="200"/>
        <w:jc w:val="left"/>
        <w:rPr>
          <w:rFonts w:ascii="Times New Roman" w:hAnsi="Times New Roman"/>
          <w:b/>
          <w:caps w:val="0"/>
          <w:smallCaps w:val="0"/>
          <w:color w:val="000000" w:themeColor="text1"/>
          <w:szCs w:val="21"/>
          <w14:textFill>
            <w14:solidFill>
              <w14:schemeClr w14:val="tx1"/>
            </w14:solidFill>
          </w14:textFill>
        </w:rPr>
      </w:pPr>
      <w:r>
        <w:rPr>
          <w:rFonts w:hint="eastAsia" w:ascii="Times New Roman" w:hAnsi="Times New Roman"/>
          <w:b/>
          <w:caps w:val="0"/>
          <w:smallCaps w:val="0"/>
          <w:color w:val="000000" w:themeColor="text1"/>
          <w:szCs w:val="21"/>
          <w14:textFill>
            <w14:solidFill>
              <w14:schemeClr w14:val="tx1"/>
            </w14:solidFill>
          </w14:textFill>
        </w:rPr>
        <w:t>标注：源强按照最不利情况考虑。</w:t>
      </w:r>
    </w:p>
    <w:p>
      <w:pPr>
        <w:pStyle w:val="8"/>
        <w:ind w:left="720" w:leftChars="0" w:hanging="720" w:firstLineChars="0"/>
      </w:pPr>
      <w:bookmarkStart w:id="447" w:name="_Toc28280"/>
      <w:bookmarkStart w:id="448" w:name="_Toc4782"/>
      <w:bookmarkStart w:id="449" w:name="_Toc31498"/>
      <w:r>
        <w:rPr>
          <w:rFonts w:hint="eastAsia"/>
        </w:rPr>
        <w:t>估算模式预测结果与评价</w:t>
      </w:r>
      <w:bookmarkEnd w:id="447"/>
      <w:bookmarkEnd w:id="448"/>
      <w:bookmarkEnd w:id="449"/>
    </w:p>
    <w:p>
      <w:pPr>
        <w:spacing w:line="360" w:lineRule="auto"/>
        <w:ind w:firstLine="480" w:firstLineChars="200"/>
        <w:rPr>
          <w:rFonts w:hint="eastAsia" w:ascii="Times New Roman" w:hAnsi="Times New Roman"/>
          <w:caps w:val="0"/>
          <w:smallCaps w:val="0"/>
          <w:color w:val="000000" w:themeColor="text1"/>
          <w:sz w:val="24"/>
          <w:szCs w:val="24"/>
          <w14:textFill>
            <w14:solidFill>
              <w14:schemeClr w14:val="tx1"/>
            </w14:solidFill>
          </w14:textFill>
        </w:rPr>
      </w:pPr>
      <w:bookmarkStart w:id="450" w:name="_Toc244655395"/>
      <w:bookmarkStart w:id="451" w:name="_Toc280188853"/>
      <w:r>
        <w:rPr>
          <w:rFonts w:ascii="Times New Roman" w:hAnsi="Times New Roman"/>
          <w:caps w:val="0"/>
          <w:smallCaps w:val="0"/>
          <w:color w:val="000000" w:themeColor="text1"/>
          <w:sz w:val="24"/>
          <w:szCs w:val="24"/>
          <w14:textFill>
            <w14:solidFill>
              <w14:schemeClr w14:val="tx1"/>
            </w14:solidFill>
          </w14:textFill>
        </w:rPr>
        <w:t>采用HJ2.2-2008推荐模式清单中的估算模式</w:t>
      </w:r>
      <w:r>
        <w:rPr>
          <w:rFonts w:hint="eastAsia" w:ascii="Times New Roman" w:hAnsi="Times New Roman"/>
          <w:caps w:val="0"/>
          <w:smallCaps w:val="0"/>
          <w:color w:val="000000" w:themeColor="text1"/>
          <w:sz w:val="24"/>
          <w:szCs w:val="24"/>
          <w14:textFill>
            <w14:solidFill>
              <w14:schemeClr w14:val="tx1"/>
            </w14:solidFill>
          </w14:textFill>
        </w:rPr>
        <w:t>进行预测。</w:t>
      </w:r>
    </w:p>
    <w:p>
      <w:pPr>
        <w:pStyle w:val="9"/>
        <w:ind w:left="864" w:leftChars="0" w:hanging="864" w:firstLineChars="0"/>
        <w:rPr>
          <w:rFonts w:hint="eastAsia"/>
        </w:rPr>
      </w:pPr>
      <w:r>
        <w:rPr>
          <w:rFonts w:hint="eastAsia"/>
          <w:lang w:val="en-US" w:eastAsia="zh-CN"/>
        </w:rPr>
        <w:t>各</w:t>
      </w:r>
      <w:r>
        <w:rPr>
          <w:rFonts w:hint="eastAsia"/>
          <w:lang w:eastAsia="zh-CN"/>
        </w:rPr>
        <w:t>污染源估算模式</w:t>
      </w:r>
      <w:r>
        <w:t>预测</w:t>
      </w:r>
      <w:r>
        <w:rPr>
          <w:rFonts w:hint="eastAsia"/>
          <w:lang w:eastAsia="zh-CN"/>
        </w:rPr>
        <w:t>结果</w:t>
      </w:r>
    </w:p>
    <w:p>
      <w:pPr>
        <w:pStyle w:val="21"/>
        <w:rPr>
          <w:u w:val="single"/>
        </w:rPr>
      </w:pPr>
      <w:r>
        <w:rPr>
          <w:u w:val="single"/>
        </w:rPr>
        <w:t xml:space="preserve">表 </w:t>
      </w:r>
      <w:r>
        <w:rPr>
          <w:u w:val="single"/>
        </w:rPr>
        <w:fldChar w:fldCharType="begin"/>
      </w:r>
      <w:r>
        <w:rPr>
          <w:u w:val="single"/>
        </w:rPr>
        <w:instrText xml:space="preserve"> STYLEREF 1 \s </w:instrText>
      </w:r>
      <w:r>
        <w:rPr>
          <w:u w:val="single"/>
        </w:rPr>
        <w:fldChar w:fldCharType="separate"/>
      </w:r>
      <w:r>
        <w:rPr>
          <w:u w:val="single"/>
        </w:rPr>
        <w:t>5</w:t>
      </w:r>
      <w:r>
        <w:rPr>
          <w:u w:val="single"/>
        </w:rPr>
        <w:fldChar w:fldCharType="end"/>
      </w:r>
      <w:r>
        <w:rPr>
          <w:rFonts w:hint="eastAsia"/>
          <w:u w:val="single"/>
          <w:lang w:eastAsia="zh-CN"/>
        </w:rPr>
        <w:t>-</w:t>
      </w:r>
      <w:r>
        <w:rPr>
          <w:u w:val="single"/>
        </w:rPr>
        <w:fldChar w:fldCharType="begin"/>
      </w:r>
      <w:r>
        <w:rPr>
          <w:u w:val="single"/>
        </w:rPr>
        <w:instrText xml:space="preserve"> SEQ 表 \* ARABIC \s 1 </w:instrText>
      </w:r>
      <w:r>
        <w:rPr>
          <w:u w:val="single"/>
        </w:rPr>
        <w:fldChar w:fldCharType="separate"/>
      </w:r>
      <w:r>
        <w:rPr>
          <w:u w:val="single"/>
        </w:rPr>
        <w:t>7</w:t>
      </w:r>
      <w:r>
        <w:rPr>
          <w:u w:val="single"/>
        </w:rPr>
        <w:fldChar w:fldCharType="end"/>
      </w:r>
      <w:r>
        <w:rPr>
          <w:u w:val="single"/>
        </w:rPr>
        <w:t xml:space="preserve">    </w:t>
      </w:r>
      <w:r>
        <w:rPr>
          <w:rFonts w:hint="eastAsia"/>
          <w:u w:val="single"/>
          <w:lang w:val="en-US" w:eastAsia="zh-CN"/>
        </w:rPr>
        <w:t>生产车间（现有）排气筒</w:t>
      </w:r>
      <w:r>
        <w:rPr>
          <w:rFonts w:hint="eastAsia"/>
          <w:u w:val="single"/>
        </w:rPr>
        <w:t>有</w:t>
      </w:r>
      <w:r>
        <w:rPr>
          <w:u w:val="single"/>
        </w:rPr>
        <w:t>组织废气污染物估算结果</w:t>
      </w:r>
    </w:p>
    <w:tbl>
      <w:tblPr>
        <w:tblStyle w:val="58"/>
        <w:tblW w:w="9101"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2278"/>
        <w:gridCol w:w="1857"/>
        <w:gridCol w:w="1571"/>
        <w:gridCol w:w="1761"/>
        <w:gridCol w:w="163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0" w:hRule="atLeast"/>
          <w:jc w:val="center"/>
        </w:trPr>
        <w:tc>
          <w:tcPr>
            <w:tcW w:w="2278" w:type="dxa"/>
            <w:vMerge w:val="restart"/>
            <w:tcMar>
              <w:top w:w="15" w:type="dxa"/>
              <w:left w:w="15" w:type="dxa"/>
              <w:bottom w:w="0" w:type="dxa"/>
              <w:right w:w="15" w:type="dxa"/>
            </w:tcMar>
            <w:vAlign w:val="center"/>
          </w:tcPr>
          <w:p>
            <w:pPr>
              <w:spacing w:line="240" w:lineRule="auto"/>
              <w:jc w:val="center"/>
              <w:rPr>
                <w:rFonts w:ascii="Times New Roman" w:hAnsi="Times New Roman"/>
                <w:b w:val="0"/>
                <w:bCs w:val="0"/>
                <w:caps w:val="0"/>
                <w:smallCaps w:val="0"/>
                <w:color w:val="000000" w:themeColor="text1"/>
                <w:sz w:val="20"/>
                <w:u w:val="single"/>
                <w14:textFill>
                  <w14:solidFill>
                    <w14:schemeClr w14:val="tx1"/>
                  </w14:solidFill>
                </w14:textFill>
              </w:rPr>
            </w:pPr>
            <w:r>
              <w:rPr>
                <w:rFonts w:ascii="Times New Roman" w:hAnsi="Times New Roman"/>
                <w:b w:val="0"/>
                <w:bCs w:val="0"/>
                <w:caps w:val="0"/>
                <w:smallCaps w:val="0"/>
                <w:color w:val="000000" w:themeColor="text1"/>
                <w:sz w:val="20"/>
                <w:u w:val="single"/>
                <w14:textFill>
                  <w14:solidFill>
                    <w14:schemeClr w14:val="tx1"/>
                  </w14:solidFill>
                </w14:textFill>
              </w:rPr>
              <w:t>距源中心下风向距离(m)</w:t>
            </w:r>
          </w:p>
        </w:tc>
        <w:tc>
          <w:tcPr>
            <w:tcW w:w="3428" w:type="dxa"/>
            <w:gridSpan w:val="2"/>
            <w:vAlign w:val="center"/>
          </w:tcPr>
          <w:p>
            <w:pPr>
              <w:adjustRightInd w:val="0"/>
              <w:spacing w:line="240" w:lineRule="auto"/>
              <w:jc w:val="center"/>
              <w:rPr>
                <w:rFonts w:ascii="Times New Roman" w:hAnsi="Times New Roman"/>
                <w:b w:val="0"/>
                <w:bCs w:val="0"/>
                <w:caps w:val="0"/>
                <w:smallCaps w:val="0"/>
                <w:color w:val="000000" w:themeColor="text1"/>
                <w:sz w:val="20"/>
                <w:u w:val="single"/>
                <w14:textFill>
                  <w14:solidFill>
                    <w14:schemeClr w14:val="tx1"/>
                  </w14:solidFill>
                </w14:textFill>
              </w:rPr>
            </w:pPr>
            <w:r>
              <w:rPr>
                <w:rFonts w:hint="eastAsia" w:ascii="Times New Roman" w:hAnsi="Times New Roman"/>
                <w:b w:val="0"/>
                <w:bCs w:val="0"/>
                <w:caps w:val="0"/>
                <w:smallCaps w:val="0"/>
                <w:color w:val="000000" w:themeColor="text1"/>
                <w:szCs w:val="21"/>
                <w:u w:val="single"/>
                <w:lang w:val="en-US" w:eastAsia="zh-CN"/>
                <w14:textFill>
                  <w14:solidFill>
                    <w14:schemeClr w14:val="tx1"/>
                  </w14:solidFill>
                </w14:textFill>
              </w:rPr>
              <w:t>VOC</w:t>
            </w:r>
            <w:r>
              <w:rPr>
                <w:rFonts w:hint="eastAsia" w:ascii="Times New Roman" w:hAnsi="Times New Roman" w:eastAsiaTheme="minorEastAsia"/>
                <w:b w:val="0"/>
                <w:bCs w:val="0"/>
                <w:caps w:val="0"/>
                <w:smallCaps w:val="0"/>
                <w:color w:val="000000" w:themeColor="text1"/>
                <w:szCs w:val="21"/>
                <w:u w:val="single"/>
                <w:vertAlign w:val="subscript"/>
                <w:lang w:val="en-US" w:eastAsia="zh-CN"/>
                <w14:textFill>
                  <w14:solidFill>
                    <w14:schemeClr w14:val="tx1"/>
                  </w14:solidFill>
                </w14:textFill>
              </w:rPr>
              <w:t>S</w:t>
            </w:r>
          </w:p>
        </w:tc>
        <w:tc>
          <w:tcPr>
            <w:tcW w:w="3395" w:type="dxa"/>
            <w:gridSpan w:val="2"/>
            <w:vAlign w:val="center"/>
          </w:tcPr>
          <w:p>
            <w:pPr>
              <w:adjustRightInd w:val="0"/>
              <w:spacing w:line="240" w:lineRule="auto"/>
              <w:jc w:val="center"/>
              <w:rPr>
                <w:rFonts w:ascii="Times New Roman" w:hAnsi="Times New Roman"/>
                <w:b w:val="0"/>
                <w:bCs w:val="0"/>
                <w:caps w:val="0"/>
                <w:smallCaps w:val="0"/>
                <w:color w:val="000000" w:themeColor="text1"/>
                <w:sz w:val="20"/>
                <w:u w:val="single"/>
                <w14:textFill>
                  <w14:solidFill>
                    <w14:schemeClr w14:val="tx1"/>
                  </w14:solidFill>
                </w14:textFill>
              </w:rPr>
            </w:pPr>
            <w:r>
              <w:rPr>
                <w:rFonts w:hint="eastAsia" w:ascii="Times New Roman" w:hAnsi="Times New Roman"/>
                <w:b w:val="0"/>
                <w:bCs w:val="0"/>
                <w:caps w:val="0"/>
                <w:smallCaps w:val="0"/>
                <w:color w:val="000000" w:themeColor="text1"/>
                <w:szCs w:val="21"/>
                <w:u w:val="single"/>
                <w:lang w:eastAsia="zh-CN"/>
                <w14:textFill>
                  <w14:solidFill>
                    <w14:schemeClr w14:val="tx1"/>
                  </w14:solidFill>
                </w14:textFill>
              </w:rPr>
              <w:t>氯化氢</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0" w:hRule="atLeast"/>
          <w:jc w:val="center"/>
        </w:trPr>
        <w:tc>
          <w:tcPr>
            <w:tcW w:w="2278" w:type="dxa"/>
            <w:vMerge w:val="continue"/>
            <w:vAlign w:val="center"/>
          </w:tcPr>
          <w:p>
            <w:pPr>
              <w:spacing w:line="240" w:lineRule="auto"/>
              <w:jc w:val="center"/>
              <w:rPr>
                <w:rFonts w:ascii="Times New Roman" w:hAnsi="Times New Roman"/>
                <w:b w:val="0"/>
                <w:bCs w:val="0"/>
                <w:caps w:val="0"/>
                <w:smallCaps w:val="0"/>
                <w:color w:val="000000" w:themeColor="text1"/>
                <w:sz w:val="20"/>
                <w:u w:val="single"/>
                <w14:textFill>
                  <w14:solidFill>
                    <w14:schemeClr w14:val="tx1"/>
                  </w14:solidFill>
                </w14:textFill>
              </w:rPr>
            </w:pPr>
          </w:p>
        </w:tc>
        <w:tc>
          <w:tcPr>
            <w:tcW w:w="1857" w:type="dxa"/>
            <w:vAlign w:val="center"/>
          </w:tcPr>
          <w:p>
            <w:pPr>
              <w:spacing w:line="240" w:lineRule="auto"/>
              <w:jc w:val="center"/>
              <w:rPr>
                <w:rFonts w:ascii="Times New Roman" w:hAnsi="Times New Roman"/>
                <w:b w:val="0"/>
                <w:bCs w:val="0"/>
                <w:caps w:val="0"/>
                <w:smallCaps w:val="0"/>
                <w:color w:val="000000" w:themeColor="text1"/>
                <w:spacing w:val="-4"/>
                <w:sz w:val="20"/>
                <w:u w:val="single"/>
                <w14:textFill>
                  <w14:solidFill>
                    <w14:schemeClr w14:val="tx1"/>
                  </w14:solidFill>
                </w14:textFill>
              </w:rPr>
            </w:pPr>
            <w:r>
              <w:rPr>
                <w:rFonts w:ascii="Times New Roman" w:hAnsi="Times New Roman"/>
                <w:b w:val="0"/>
                <w:bCs w:val="0"/>
                <w:caps w:val="0"/>
                <w:smallCaps w:val="0"/>
                <w:color w:val="000000" w:themeColor="text1"/>
                <w:spacing w:val="-4"/>
                <w:sz w:val="20"/>
                <w:u w:val="single"/>
                <w14:textFill>
                  <w14:solidFill>
                    <w14:schemeClr w14:val="tx1"/>
                  </w14:solidFill>
                </w14:textFill>
              </w:rPr>
              <w:t>预测浓度</w:t>
            </w:r>
          </w:p>
          <w:p>
            <w:pPr>
              <w:spacing w:line="240" w:lineRule="auto"/>
              <w:jc w:val="center"/>
              <w:rPr>
                <w:rFonts w:ascii="Times New Roman" w:hAnsi="Times New Roman"/>
                <w:b w:val="0"/>
                <w:bCs w:val="0"/>
                <w:caps w:val="0"/>
                <w:smallCaps w:val="0"/>
                <w:color w:val="000000" w:themeColor="text1"/>
                <w:sz w:val="20"/>
                <w:u w:val="single"/>
                <w14:textFill>
                  <w14:solidFill>
                    <w14:schemeClr w14:val="tx1"/>
                  </w14:solidFill>
                </w14:textFill>
              </w:rPr>
            </w:pPr>
            <w:r>
              <w:rPr>
                <w:rFonts w:ascii="Times New Roman" w:hAnsi="Times New Roman"/>
                <w:b w:val="0"/>
                <w:bCs w:val="0"/>
                <w:caps w:val="0"/>
                <w:smallCaps w:val="0"/>
                <w:color w:val="000000" w:themeColor="text1"/>
                <w:spacing w:val="-4"/>
                <w:sz w:val="20"/>
                <w:u w:val="single"/>
                <w14:textFill>
                  <w14:solidFill>
                    <w14:schemeClr w14:val="tx1"/>
                  </w14:solidFill>
                </w14:textFill>
              </w:rPr>
              <w:t>（mg/m</w:t>
            </w:r>
            <w:r>
              <w:rPr>
                <w:rFonts w:ascii="Times New Roman" w:hAnsi="Times New Roman"/>
                <w:b w:val="0"/>
                <w:bCs w:val="0"/>
                <w:caps w:val="0"/>
                <w:smallCaps w:val="0"/>
                <w:color w:val="000000" w:themeColor="text1"/>
                <w:spacing w:val="-4"/>
                <w:sz w:val="20"/>
                <w:u w:val="single"/>
                <w:vertAlign w:val="superscript"/>
                <w14:textFill>
                  <w14:solidFill>
                    <w14:schemeClr w14:val="tx1"/>
                  </w14:solidFill>
                </w14:textFill>
              </w:rPr>
              <w:t>3</w:t>
            </w:r>
            <w:r>
              <w:rPr>
                <w:rFonts w:ascii="Times New Roman" w:hAnsi="Times New Roman"/>
                <w:b w:val="0"/>
                <w:bCs w:val="0"/>
                <w:caps w:val="0"/>
                <w:smallCaps w:val="0"/>
                <w:color w:val="000000" w:themeColor="text1"/>
                <w:spacing w:val="-4"/>
                <w:sz w:val="20"/>
                <w:u w:val="single"/>
                <w14:textFill>
                  <w14:solidFill>
                    <w14:schemeClr w14:val="tx1"/>
                  </w14:solidFill>
                </w14:textFill>
              </w:rPr>
              <w:t>）</w:t>
            </w:r>
          </w:p>
        </w:tc>
        <w:tc>
          <w:tcPr>
            <w:tcW w:w="1571" w:type="dxa"/>
            <w:vAlign w:val="center"/>
          </w:tcPr>
          <w:p>
            <w:pPr>
              <w:spacing w:line="240" w:lineRule="auto"/>
              <w:jc w:val="center"/>
              <w:rPr>
                <w:rFonts w:ascii="Times New Roman" w:hAnsi="Times New Roman"/>
                <w:b w:val="0"/>
                <w:bCs w:val="0"/>
                <w:caps w:val="0"/>
                <w:smallCaps w:val="0"/>
                <w:color w:val="000000" w:themeColor="text1"/>
                <w:sz w:val="20"/>
                <w:u w:val="single"/>
                <w14:textFill>
                  <w14:solidFill>
                    <w14:schemeClr w14:val="tx1"/>
                  </w14:solidFill>
                </w14:textFill>
              </w:rPr>
            </w:pPr>
            <w:r>
              <w:rPr>
                <w:rFonts w:ascii="Times New Roman" w:hAnsi="Times New Roman"/>
                <w:b w:val="0"/>
                <w:bCs w:val="0"/>
                <w:caps w:val="0"/>
                <w:smallCaps w:val="0"/>
                <w:color w:val="000000" w:themeColor="text1"/>
                <w:spacing w:val="-4"/>
                <w:sz w:val="20"/>
                <w:u w:val="single"/>
                <w14:textFill>
                  <w14:solidFill>
                    <w14:schemeClr w14:val="tx1"/>
                  </w14:solidFill>
                </w14:textFill>
              </w:rPr>
              <w:t>浓度占标率（%）</w:t>
            </w:r>
          </w:p>
        </w:tc>
        <w:tc>
          <w:tcPr>
            <w:tcW w:w="1761" w:type="dxa"/>
            <w:vAlign w:val="center"/>
          </w:tcPr>
          <w:p>
            <w:pPr>
              <w:spacing w:line="240" w:lineRule="auto"/>
              <w:jc w:val="center"/>
              <w:rPr>
                <w:rFonts w:ascii="Times New Roman" w:hAnsi="Times New Roman"/>
                <w:b w:val="0"/>
                <w:bCs w:val="0"/>
                <w:caps w:val="0"/>
                <w:smallCaps w:val="0"/>
                <w:color w:val="000000" w:themeColor="text1"/>
                <w:spacing w:val="-4"/>
                <w:sz w:val="20"/>
                <w:u w:val="single"/>
                <w14:textFill>
                  <w14:solidFill>
                    <w14:schemeClr w14:val="tx1"/>
                  </w14:solidFill>
                </w14:textFill>
              </w:rPr>
            </w:pPr>
            <w:r>
              <w:rPr>
                <w:rFonts w:ascii="Times New Roman" w:hAnsi="Times New Roman"/>
                <w:b w:val="0"/>
                <w:bCs w:val="0"/>
                <w:caps w:val="0"/>
                <w:smallCaps w:val="0"/>
                <w:color w:val="000000" w:themeColor="text1"/>
                <w:spacing w:val="-4"/>
                <w:sz w:val="20"/>
                <w:u w:val="single"/>
                <w14:textFill>
                  <w14:solidFill>
                    <w14:schemeClr w14:val="tx1"/>
                  </w14:solidFill>
                </w14:textFill>
              </w:rPr>
              <w:t>预测浓度</w:t>
            </w:r>
          </w:p>
          <w:p>
            <w:pPr>
              <w:spacing w:line="240" w:lineRule="auto"/>
              <w:jc w:val="center"/>
              <w:rPr>
                <w:rFonts w:ascii="Times New Roman" w:hAnsi="Times New Roman"/>
                <w:b w:val="0"/>
                <w:bCs w:val="0"/>
                <w:caps w:val="0"/>
                <w:smallCaps w:val="0"/>
                <w:color w:val="000000" w:themeColor="text1"/>
                <w:spacing w:val="-4"/>
                <w:sz w:val="20"/>
                <w:u w:val="single"/>
                <w14:textFill>
                  <w14:solidFill>
                    <w14:schemeClr w14:val="tx1"/>
                  </w14:solidFill>
                </w14:textFill>
              </w:rPr>
            </w:pPr>
            <w:r>
              <w:rPr>
                <w:rFonts w:ascii="Times New Roman" w:hAnsi="Times New Roman"/>
                <w:b w:val="0"/>
                <w:bCs w:val="0"/>
                <w:caps w:val="0"/>
                <w:smallCaps w:val="0"/>
                <w:color w:val="000000" w:themeColor="text1"/>
                <w:spacing w:val="-4"/>
                <w:sz w:val="20"/>
                <w:u w:val="single"/>
                <w14:textFill>
                  <w14:solidFill>
                    <w14:schemeClr w14:val="tx1"/>
                  </w14:solidFill>
                </w14:textFill>
              </w:rPr>
              <w:t>（mg/m</w:t>
            </w:r>
            <w:r>
              <w:rPr>
                <w:rFonts w:ascii="Times New Roman" w:hAnsi="Times New Roman"/>
                <w:b w:val="0"/>
                <w:bCs w:val="0"/>
                <w:caps w:val="0"/>
                <w:smallCaps w:val="0"/>
                <w:color w:val="000000" w:themeColor="text1"/>
                <w:spacing w:val="-4"/>
                <w:sz w:val="20"/>
                <w:u w:val="single"/>
                <w:vertAlign w:val="superscript"/>
                <w14:textFill>
                  <w14:solidFill>
                    <w14:schemeClr w14:val="tx1"/>
                  </w14:solidFill>
                </w14:textFill>
              </w:rPr>
              <w:t>3</w:t>
            </w:r>
            <w:r>
              <w:rPr>
                <w:rFonts w:ascii="Times New Roman" w:hAnsi="Times New Roman"/>
                <w:b w:val="0"/>
                <w:bCs w:val="0"/>
                <w:caps w:val="0"/>
                <w:smallCaps w:val="0"/>
                <w:color w:val="000000" w:themeColor="text1"/>
                <w:spacing w:val="-4"/>
                <w:sz w:val="20"/>
                <w:u w:val="single"/>
                <w14:textFill>
                  <w14:solidFill>
                    <w14:schemeClr w14:val="tx1"/>
                  </w14:solidFill>
                </w14:textFill>
              </w:rPr>
              <w:t>）</w:t>
            </w:r>
          </w:p>
        </w:tc>
        <w:tc>
          <w:tcPr>
            <w:tcW w:w="1634" w:type="dxa"/>
            <w:vAlign w:val="center"/>
          </w:tcPr>
          <w:p>
            <w:pPr>
              <w:spacing w:line="240" w:lineRule="auto"/>
              <w:jc w:val="center"/>
              <w:rPr>
                <w:rFonts w:ascii="Times New Roman" w:hAnsi="Times New Roman"/>
                <w:b w:val="0"/>
                <w:bCs w:val="0"/>
                <w:caps w:val="0"/>
                <w:smallCaps w:val="0"/>
                <w:color w:val="000000" w:themeColor="text1"/>
                <w:spacing w:val="-4"/>
                <w:sz w:val="20"/>
                <w:u w:val="single"/>
                <w14:textFill>
                  <w14:solidFill>
                    <w14:schemeClr w14:val="tx1"/>
                  </w14:solidFill>
                </w14:textFill>
              </w:rPr>
            </w:pPr>
            <w:r>
              <w:rPr>
                <w:rFonts w:ascii="Times New Roman" w:hAnsi="Times New Roman"/>
                <w:b w:val="0"/>
                <w:bCs w:val="0"/>
                <w:caps w:val="0"/>
                <w:smallCaps w:val="0"/>
                <w:color w:val="000000" w:themeColor="text1"/>
                <w:spacing w:val="-4"/>
                <w:sz w:val="20"/>
                <w:u w:val="single"/>
                <w14:textFill>
                  <w14:solidFill>
                    <w14:schemeClr w14:val="tx1"/>
                  </w14:solidFill>
                </w14:textFill>
              </w:rPr>
              <w:t>浓度占标率（%）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0" w:hRule="atLeast"/>
          <w:jc w:val="center"/>
        </w:trPr>
        <w:tc>
          <w:tcPr>
            <w:tcW w:w="2278" w:type="dxa"/>
            <w:tcMar>
              <w:top w:w="15" w:type="dxa"/>
              <w:left w:w="15" w:type="dxa"/>
              <w:bottom w:w="0" w:type="dxa"/>
              <w:right w:w="15" w:type="dxa"/>
            </w:tcMar>
            <w:vAlign w:val="center"/>
          </w:tcPr>
          <w:p>
            <w:pPr>
              <w:spacing w:line="240" w:lineRule="auto"/>
              <w:jc w:val="center"/>
              <w:rPr>
                <w:rFonts w:ascii="Times New Roman" w:hAnsi="Times New Roman"/>
                <w:b w:val="0"/>
                <w:bCs w:val="0"/>
                <w:caps w:val="0"/>
                <w:smallCaps w:val="0"/>
                <w:color w:val="000000" w:themeColor="text1"/>
                <w:sz w:val="20"/>
                <w:u w:val="single"/>
                <w14:textFill>
                  <w14:solidFill>
                    <w14:schemeClr w14:val="tx1"/>
                  </w14:solidFill>
                </w14:textFill>
              </w:rPr>
            </w:pPr>
            <w:r>
              <w:rPr>
                <w:rFonts w:ascii="Times New Roman" w:hAnsi="Times New Roman"/>
                <w:b w:val="0"/>
                <w:bCs w:val="0"/>
                <w:caps w:val="0"/>
                <w:smallCaps w:val="0"/>
                <w:color w:val="000000" w:themeColor="text1"/>
                <w:sz w:val="20"/>
                <w:u w:val="single"/>
                <w14:textFill>
                  <w14:solidFill>
                    <w14:schemeClr w14:val="tx1"/>
                  </w14:solidFill>
                </w14:textFill>
              </w:rPr>
              <w:t>10</w:t>
            </w:r>
          </w:p>
        </w:tc>
        <w:tc>
          <w:tcPr>
            <w:tcW w:w="1857" w:type="dxa"/>
            <w:vAlign w:val="center"/>
          </w:tcPr>
          <w:p>
            <w:pPr>
              <w:spacing w:line="240" w:lineRule="auto"/>
              <w:jc w:val="center"/>
              <w:rPr>
                <w:rFonts w:ascii="Times New Roman" w:hAnsi="Times New Roman"/>
                <w:b w:val="0"/>
                <w:bCs w:val="0"/>
                <w:caps w:val="0"/>
                <w:smallCaps w:val="0"/>
                <w:color w:val="000000" w:themeColor="text1"/>
                <w:sz w:val="20"/>
                <w:u w:val="single"/>
                <w14:textFill>
                  <w14:solidFill>
                    <w14:schemeClr w14:val="tx1"/>
                  </w14:solidFill>
                </w14:textFill>
              </w:rPr>
            </w:pPr>
            <w:r>
              <w:rPr>
                <w:rFonts w:ascii="Times New Roman" w:hAnsi="Times New Roman"/>
                <w:b w:val="0"/>
                <w:bCs w:val="0"/>
                <w:caps w:val="0"/>
                <w:smallCaps w:val="0"/>
                <w:color w:val="000000" w:themeColor="text1"/>
                <w:sz w:val="20"/>
                <w:u w:val="single"/>
                <w14:textFill>
                  <w14:solidFill>
                    <w14:schemeClr w14:val="tx1"/>
                  </w14:solidFill>
                </w14:textFill>
              </w:rPr>
              <w:t>6.27E-11</w:t>
            </w:r>
          </w:p>
        </w:tc>
        <w:tc>
          <w:tcPr>
            <w:tcW w:w="1571" w:type="dxa"/>
            <w:vAlign w:val="center"/>
          </w:tcPr>
          <w:p>
            <w:pPr>
              <w:spacing w:line="240" w:lineRule="auto"/>
              <w:jc w:val="center"/>
              <w:rPr>
                <w:rFonts w:ascii="Times New Roman" w:hAnsi="Times New Roman"/>
                <w:b w:val="0"/>
                <w:bCs w:val="0"/>
                <w:caps w:val="0"/>
                <w:smallCaps w:val="0"/>
                <w:color w:val="000000" w:themeColor="text1"/>
                <w:sz w:val="20"/>
                <w:u w:val="single"/>
                <w14:textFill>
                  <w14:solidFill>
                    <w14:schemeClr w14:val="tx1"/>
                  </w14:solidFill>
                </w14:textFill>
              </w:rPr>
            </w:pPr>
            <w:r>
              <w:rPr>
                <w:rFonts w:ascii="Times New Roman" w:hAnsi="Times New Roman"/>
                <w:b w:val="0"/>
                <w:bCs w:val="0"/>
                <w:caps w:val="0"/>
                <w:smallCaps w:val="0"/>
                <w:color w:val="000000" w:themeColor="text1"/>
                <w:sz w:val="20"/>
                <w:u w:val="single"/>
                <w14:textFill>
                  <w14:solidFill>
                    <w14:schemeClr w14:val="tx1"/>
                  </w14:solidFill>
                </w14:textFill>
              </w:rPr>
              <w:t>0</w:t>
            </w:r>
          </w:p>
        </w:tc>
        <w:tc>
          <w:tcPr>
            <w:tcW w:w="1761" w:type="dxa"/>
            <w:vAlign w:val="center"/>
          </w:tcPr>
          <w:p>
            <w:pPr>
              <w:spacing w:line="240" w:lineRule="auto"/>
              <w:jc w:val="center"/>
              <w:rPr>
                <w:rFonts w:ascii="Times New Roman" w:hAnsi="Times New Roman"/>
                <w:b w:val="0"/>
                <w:bCs w:val="0"/>
                <w:caps w:val="0"/>
                <w:smallCaps w:val="0"/>
                <w:color w:val="000000" w:themeColor="text1"/>
                <w:sz w:val="20"/>
                <w:u w:val="single"/>
                <w14:textFill>
                  <w14:solidFill>
                    <w14:schemeClr w14:val="tx1"/>
                  </w14:solidFill>
                </w14:textFill>
              </w:rPr>
            </w:pPr>
            <w:r>
              <w:rPr>
                <w:rFonts w:ascii="Times New Roman" w:hAnsi="Times New Roman"/>
                <w:b w:val="0"/>
                <w:bCs w:val="0"/>
                <w:caps w:val="0"/>
                <w:smallCaps w:val="0"/>
                <w:color w:val="000000" w:themeColor="text1"/>
                <w:sz w:val="20"/>
                <w:u w:val="single"/>
                <w14:textFill>
                  <w14:solidFill>
                    <w14:schemeClr w14:val="tx1"/>
                  </w14:solidFill>
                </w14:textFill>
              </w:rPr>
              <w:t>2.09E-11</w:t>
            </w:r>
          </w:p>
        </w:tc>
        <w:tc>
          <w:tcPr>
            <w:tcW w:w="1634" w:type="dxa"/>
            <w:vAlign w:val="center"/>
          </w:tcPr>
          <w:p>
            <w:pPr>
              <w:spacing w:line="240" w:lineRule="auto"/>
              <w:jc w:val="center"/>
              <w:rPr>
                <w:rFonts w:ascii="Times New Roman" w:hAnsi="Times New Roman"/>
                <w:b w:val="0"/>
                <w:bCs w:val="0"/>
                <w:caps w:val="0"/>
                <w:smallCaps w:val="0"/>
                <w:color w:val="000000" w:themeColor="text1"/>
                <w:sz w:val="20"/>
                <w:u w:val="single"/>
                <w14:textFill>
                  <w14:solidFill>
                    <w14:schemeClr w14:val="tx1"/>
                  </w14:solidFill>
                </w14:textFill>
              </w:rPr>
            </w:pPr>
            <w:r>
              <w:rPr>
                <w:rFonts w:ascii="Times New Roman" w:hAnsi="Times New Roman"/>
                <w:b w:val="0"/>
                <w:bCs w:val="0"/>
                <w:caps w:val="0"/>
                <w:smallCaps w:val="0"/>
                <w:color w:val="000000" w:themeColor="text1"/>
                <w:sz w:val="20"/>
                <w:u w:val="single"/>
                <w14:textFill>
                  <w14:solidFill>
                    <w14:schemeClr w14:val="tx1"/>
                  </w14:solidFill>
                </w14:textFill>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0" w:hRule="atLeast"/>
          <w:jc w:val="center"/>
        </w:trPr>
        <w:tc>
          <w:tcPr>
            <w:tcW w:w="2278" w:type="dxa"/>
            <w:tcMar>
              <w:top w:w="15" w:type="dxa"/>
              <w:left w:w="15" w:type="dxa"/>
              <w:bottom w:w="0" w:type="dxa"/>
              <w:right w:w="15" w:type="dxa"/>
            </w:tcMar>
            <w:vAlign w:val="center"/>
          </w:tcPr>
          <w:p>
            <w:pPr>
              <w:spacing w:line="240" w:lineRule="auto"/>
              <w:jc w:val="center"/>
              <w:rPr>
                <w:rFonts w:ascii="Times New Roman" w:hAnsi="Times New Roman"/>
                <w:b w:val="0"/>
                <w:bCs w:val="0"/>
                <w:caps w:val="0"/>
                <w:smallCaps w:val="0"/>
                <w:color w:val="000000" w:themeColor="text1"/>
                <w:sz w:val="20"/>
                <w:u w:val="single"/>
                <w14:textFill>
                  <w14:solidFill>
                    <w14:schemeClr w14:val="tx1"/>
                  </w14:solidFill>
                </w14:textFill>
              </w:rPr>
            </w:pPr>
            <w:r>
              <w:rPr>
                <w:rFonts w:ascii="Times New Roman" w:hAnsi="Times New Roman"/>
                <w:b w:val="0"/>
                <w:bCs w:val="0"/>
                <w:caps w:val="0"/>
                <w:smallCaps w:val="0"/>
                <w:color w:val="000000" w:themeColor="text1"/>
                <w:sz w:val="20"/>
                <w:u w:val="single"/>
                <w14:textFill>
                  <w14:solidFill>
                    <w14:schemeClr w14:val="tx1"/>
                  </w14:solidFill>
                </w14:textFill>
              </w:rPr>
              <w:t>68</w:t>
            </w:r>
          </w:p>
        </w:tc>
        <w:tc>
          <w:tcPr>
            <w:tcW w:w="1857" w:type="dxa"/>
            <w:vAlign w:val="center"/>
          </w:tcPr>
          <w:p>
            <w:pPr>
              <w:spacing w:line="240" w:lineRule="auto"/>
              <w:jc w:val="center"/>
              <w:rPr>
                <w:rFonts w:ascii="Times New Roman" w:hAnsi="Times New Roman"/>
                <w:b w:val="0"/>
                <w:bCs w:val="0"/>
                <w:caps w:val="0"/>
                <w:smallCaps w:val="0"/>
                <w:color w:val="000000" w:themeColor="text1"/>
                <w:sz w:val="20"/>
                <w:u w:val="single"/>
                <w14:textFill>
                  <w14:solidFill>
                    <w14:schemeClr w14:val="tx1"/>
                  </w14:solidFill>
                </w14:textFill>
              </w:rPr>
            </w:pPr>
            <w:r>
              <w:rPr>
                <w:rFonts w:ascii="Times New Roman" w:hAnsi="Times New Roman"/>
                <w:b w:val="0"/>
                <w:bCs w:val="0"/>
                <w:caps w:val="0"/>
                <w:smallCaps w:val="0"/>
                <w:color w:val="000000" w:themeColor="text1"/>
                <w:sz w:val="20"/>
                <w:u w:val="single"/>
                <w14:textFill>
                  <w14:solidFill>
                    <w14:schemeClr w14:val="tx1"/>
                  </w14:solidFill>
                </w14:textFill>
              </w:rPr>
              <w:t>0.0008932</w:t>
            </w:r>
          </w:p>
        </w:tc>
        <w:tc>
          <w:tcPr>
            <w:tcW w:w="1571" w:type="dxa"/>
            <w:vAlign w:val="center"/>
          </w:tcPr>
          <w:p>
            <w:pPr>
              <w:spacing w:line="240" w:lineRule="auto"/>
              <w:jc w:val="center"/>
              <w:rPr>
                <w:rFonts w:ascii="Times New Roman" w:hAnsi="Times New Roman"/>
                <w:b w:val="0"/>
                <w:bCs w:val="0"/>
                <w:caps w:val="0"/>
                <w:smallCaps w:val="0"/>
                <w:color w:val="000000" w:themeColor="text1"/>
                <w:sz w:val="20"/>
                <w:u w:val="single"/>
                <w14:textFill>
                  <w14:solidFill>
                    <w14:schemeClr w14:val="tx1"/>
                  </w14:solidFill>
                </w14:textFill>
              </w:rPr>
            </w:pPr>
            <w:r>
              <w:rPr>
                <w:rFonts w:ascii="Times New Roman" w:hAnsi="Times New Roman"/>
                <w:b w:val="0"/>
                <w:bCs w:val="0"/>
                <w:caps w:val="0"/>
                <w:smallCaps w:val="0"/>
                <w:color w:val="000000" w:themeColor="text1"/>
                <w:sz w:val="20"/>
                <w:u w:val="single"/>
                <w14:textFill>
                  <w14:solidFill>
                    <w14:schemeClr w14:val="tx1"/>
                  </w14:solidFill>
                </w14:textFill>
              </w:rPr>
              <w:t>1.79</w:t>
            </w:r>
          </w:p>
        </w:tc>
        <w:tc>
          <w:tcPr>
            <w:tcW w:w="1761" w:type="dxa"/>
            <w:vAlign w:val="center"/>
          </w:tcPr>
          <w:p>
            <w:pPr>
              <w:spacing w:line="240" w:lineRule="auto"/>
              <w:jc w:val="center"/>
              <w:rPr>
                <w:rFonts w:ascii="Times New Roman" w:hAnsi="Times New Roman"/>
                <w:b w:val="0"/>
                <w:bCs w:val="0"/>
                <w:caps w:val="0"/>
                <w:smallCaps w:val="0"/>
                <w:color w:val="000000" w:themeColor="text1"/>
                <w:sz w:val="20"/>
                <w:u w:val="single"/>
                <w14:textFill>
                  <w14:solidFill>
                    <w14:schemeClr w14:val="tx1"/>
                  </w14:solidFill>
                </w14:textFill>
              </w:rPr>
            </w:pPr>
            <w:r>
              <w:rPr>
                <w:rFonts w:ascii="Times New Roman" w:hAnsi="Times New Roman"/>
                <w:b w:val="0"/>
                <w:bCs w:val="0"/>
                <w:caps w:val="0"/>
                <w:smallCaps w:val="0"/>
                <w:color w:val="000000" w:themeColor="text1"/>
                <w:sz w:val="20"/>
                <w:u w:val="single"/>
                <w14:textFill>
                  <w14:solidFill>
                    <w14:schemeClr w14:val="tx1"/>
                  </w14:solidFill>
                </w14:textFill>
              </w:rPr>
              <w:t>0.0002977</w:t>
            </w:r>
          </w:p>
        </w:tc>
        <w:tc>
          <w:tcPr>
            <w:tcW w:w="1634" w:type="dxa"/>
            <w:vAlign w:val="center"/>
          </w:tcPr>
          <w:p>
            <w:pPr>
              <w:spacing w:line="240" w:lineRule="auto"/>
              <w:jc w:val="center"/>
              <w:rPr>
                <w:rFonts w:ascii="Times New Roman" w:hAnsi="Times New Roman"/>
                <w:b w:val="0"/>
                <w:bCs w:val="0"/>
                <w:caps w:val="0"/>
                <w:smallCaps w:val="0"/>
                <w:color w:val="000000" w:themeColor="text1"/>
                <w:sz w:val="20"/>
                <w:u w:val="single"/>
                <w14:textFill>
                  <w14:solidFill>
                    <w14:schemeClr w14:val="tx1"/>
                  </w14:solidFill>
                </w14:textFill>
              </w:rPr>
            </w:pPr>
            <w:r>
              <w:rPr>
                <w:rFonts w:ascii="Times New Roman" w:hAnsi="Times New Roman"/>
                <w:b w:val="0"/>
                <w:bCs w:val="0"/>
                <w:caps w:val="0"/>
                <w:smallCaps w:val="0"/>
                <w:color w:val="000000" w:themeColor="text1"/>
                <w:sz w:val="20"/>
                <w:u w:val="single"/>
                <w14:textFill>
                  <w14:solidFill>
                    <w14:schemeClr w14:val="tx1"/>
                  </w14:solidFill>
                </w14:textFill>
              </w:rPr>
              <w:t>2.98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0" w:hRule="atLeast"/>
          <w:jc w:val="center"/>
        </w:trPr>
        <w:tc>
          <w:tcPr>
            <w:tcW w:w="2278" w:type="dxa"/>
            <w:tcMar>
              <w:top w:w="15" w:type="dxa"/>
              <w:left w:w="15" w:type="dxa"/>
              <w:bottom w:w="0" w:type="dxa"/>
              <w:right w:w="15" w:type="dxa"/>
            </w:tcMar>
            <w:vAlign w:val="center"/>
          </w:tcPr>
          <w:p>
            <w:pPr>
              <w:spacing w:line="240" w:lineRule="auto"/>
              <w:jc w:val="center"/>
              <w:rPr>
                <w:rFonts w:ascii="Times New Roman" w:hAnsi="Times New Roman"/>
                <w:b w:val="0"/>
                <w:bCs w:val="0"/>
                <w:caps w:val="0"/>
                <w:smallCaps w:val="0"/>
                <w:color w:val="000000" w:themeColor="text1"/>
                <w:sz w:val="20"/>
                <w:u w:val="single"/>
                <w14:textFill>
                  <w14:solidFill>
                    <w14:schemeClr w14:val="tx1"/>
                  </w14:solidFill>
                </w14:textFill>
              </w:rPr>
            </w:pPr>
            <w:r>
              <w:rPr>
                <w:rFonts w:ascii="Times New Roman" w:hAnsi="Times New Roman"/>
                <w:b w:val="0"/>
                <w:bCs w:val="0"/>
                <w:caps w:val="0"/>
                <w:smallCaps w:val="0"/>
                <w:color w:val="000000" w:themeColor="text1"/>
                <w:sz w:val="20"/>
                <w:u w:val="single"/>
                <w14:textFill>
                  <w14:solidFill>
                    <w14:schemeClr w14:val="tx1"/>
                  </w14:solidFill>
                </w14:textFill>
              </w:rPr>
              <w:t>100</w:t>
            </w:r>
          </w:p>
        </w:tc>
        <w:tc>
          <w:tcPr>
            <w:tcW w:w="1857" w:type="dxa"/>
            <w:vAlign w:val="center"/>
          </w:tcPr>
          <w:p>
            <w:pPr>
              <w:spacing w:line="240" w:lineRule="auto"/>
              <w:jc w:val="center"/>
              <w:rPr>
                <w:rFonts w:ascii="Times New Roman" w:hAnsi="Times New Roman"/>
                <w:b w:val="0"/>
                <w:bCs w:val="0"/>
                <w:caps w:val="0"/>
                <w:smallCaps w:val="0"/>
                <w:color w:val="000000" w:themeColor="text1"/>
                <w:sz w:val="20"/>
                <w:u w:val="single"/>
                <w14:textFill>
                  <w14:solidFill>
                    <w14:schemeClr w14:val="tx1"/>
                  </w14:solidFill>
                </w14:textFill>
              </w:rPr>
            </w:pPr>
            <w:r>
              <w:rPr>
                <w:rFonts w:ascii="Times New Roman" w:hAnsi="Times New Roman"/>
                <w:b w:val="0"/>
                <w:bCs w:val="0"/>
                <w:caps w:val="0"/>
                <w:smallCaps w:val="0"/>
                <w:color w:val="000000" w:themeColor="text1"/>
                <w:sz w:val="20"/>
                <w:u w:val="single"/>
                <w14:textFill>
                  <w14:solidFill>
                    <w14:schemeClr w14:val="tx1"/>
                  </w14:solidFill>
                </w14:textFill>
              </w:rPr>
              <w:t>0.0008423</w:t>
            </w:r>
          </w:p>
        </w:tc>
        <w:tc>
          <w:tcPr>
            <w:tcW w:w="1571" w:type="dxa"/>
            <w:vAlign w:val="center"/>
          </w:tcPr>
          <w:p>
            <w:pPr>
              <w:spacing w:line="240" w:lineRule="auto"/>
              <w:jc w:val="center"/>
              <w:rPr>
                <w:rFonts w:ascii="Times New Roman" w:hAnsi="Times New Roman"/>
                <w:b w:val="0"/>
                <w:bCs w:val="0"/>
                <w:caps w:val="0"/>
                <w:smallCaps w:val="0"/>
                <w:color w:val="000000" w:themeColor="text1"/>
                <w:sz w:val="20"/>
                <w:u w:val="single"/>
                <w14:textFill>
                  <w14:solidFill>
                    <w14:schemeClr w14:val="tx1"/>
                  </w14:solidFill>
                </w14:textFill>
              </w:rPr>
            </w:pPr>
            <w:r>
              <w:rPr>
                <w:rFonts w:ascii="Times New Roman" w:hAnsi="Times New Roman"/>
                <w:b w:val="0"/>
                <w:bCs w:val="0"/>
                <w:caps w:val="0"/>
                <w:smallCaps w:val="0"/>
                <w:color w:val="000000" w:themeColor="text1"/>
                <w:sz w:val="20"/>
                <w:u w:val="single"/>
                <w14:textFill>
                  <w14:solidFill>
                    <w14:schemeClr w14:val="tx1"/>
                  </w14:solidFill>
                </w14:textFill>
              </w:rPr>
              <w:t>1.68</w:t>
            </w:r>
          </w:p>
        </w:tc>
        <w:tc>
          <w:tcPr>
            <w:tcW w:w="1761" w:type="dxa"/>
            <w:vAlign w:val="center"/>
          </w:tcPr>
          <w:p>
            <w:pPr>
              <w:spacing w:line="240" w:lineRule="auto"/>
              <w:jc w:val="center"/>
              <w:rPr>
                <w:rFonts w:ascii="Times New Roman" w:hAnsi="Times New Roman"/>
                <w:b w:val="0"/>
                <w:bCs w:val="0"/>
                <w:caps w:val="0"/>
                <w:smallCaps w:val="0"/>
                <w:color w:val="000000" w:themeColor="text1"/>
                <w:sz w:val="20"/>
                <w:u w:val="single"/>
                <w14:textFill>
                  <w14:solidFill>
                    <w14:schemeClr w14:val="tx1"/>
                  </w14:solidFill>
                </w14:textFill>
              </w:rPr>
            </w:pPr>
            <w:r>
              <w:rPr>
                <w:rFonts w:ascii="Times New Roman" w:hAnsi="Times New Roman"/>
                <w:b w:val="0"/>
                <w:bCs w:val="0"/>
                <w:caps w:val="0"/>
                <w:smallCaps w:val="0"/>
                <w:color w:val="000000" w:themeColor="text1"/>
                <w:sz w:val="20"/>
                <w:u w:val="single"/>
                <w14:textFill>
                  <w14:solidFill>
                    <w14:schemeClr w14:val="tx1"/>
                  </w14:solidFill>
                </w14:textFill>
              </w:rPr>
              <w:t>0.0002808</w:t>
            </w:r>
          </w:p>
        </w:tc>
        <w:tc>
          <w:tcPr>
            <w:tcW w:w="1634" w:type="dxa"/>
            <w:vAlign w:val="center"/>
          </w:tcPr>
          <w:p>
            <w:pPr>
              <w:spacing w:line="240" w:lineRule="auto"/>
              <w:jc w:val="center"/>
              <w:rPr>
                <w:rFonts w:ascii="Times New Roman" w:hAnsi="Times New Roman"/>
                <w:b w:val="0"/>
                <w:bCs w:val="0"/>
                <w:caps w:val="0"/>
                <w:smallCaps w:val="0"/>
                <w:color w:val="000000" w:themeColor="text1"/>
                <w:sz w:val="20"/>
                <w:u w:val="single"/>
                <w14:textFill>
                  <w14:solidFill>
                    <w14:schemeClr w14:val="tx1"/>
                  </w14:solidFill>
                </w14:textFill>
              </w:rPr>
            </w:pPr>
            <w:r>
              <w:rPr>
                <w:rFonts w:ascii="Times New Roman" w:hAnsi="Times New Roman"/>
                <w:b w:val="0"/>
                <w:bCs w:val="0"/>
                <w:caps w:val="0"/>
                <w:smallCaps w:val="0"/>
                <w:color w:val="000000" w:themeColor="text1"/>
                <w:sz w:val="20"/>
                <w:u w:val="single"/>
                <w14:textFill>
                  <w14:solidFill>
                    <w14:schemeClr w14:val="tx1"/>
                  </w14:solidFill>
                </w14:textFill>
              </w:rPr>
              <w:t>2.81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0" w:hRule="atLeast"/>
          <w:jc w:val="center"/>
        </w:trPr>
        <w:tc>
          <w:tcPr>
            <w:tcW w:w="2278" w:type="dxa"/>
            <w:tcMar>
              <w:top w:w="15" w:type="dxa"/>
              <w:left w:w="15" w:type="dxa"/>
              <w:bottom w:w="0" w:type="dxa"/>
              <w:right w:w="15" w:type="dxa"/>
            </w:tcMar>
            <w:vAlign w:val="center"/>
          </w:tcPr>
          <w:p>
            <w:pPr>
              <w:spacing w:line="240" w:lineRule="auto"/>
              <w:jc w:val="center"/>
              <w:rPr>
                <w:rFonts w:ascii="Times New Roman" w:hAnsi="Times New Roman"/>
                <w:b w:val="0"/>
                <w:bCs w:val="0"/>
                <w:caps w:val="0"/>
                <w:smallCaps w:val="0"/>
                <w:color w:val="000000" w:themeColor="text1"/>
                <w:sz w:val="20"/>
                <w:u w:val="single"/>
                <w14:textFill>
                  <w14:solidFill>
                    <w14:schemeClr w14:val="tx1"/>
                  </w14:solidFill>
                </w14:textFill>
              </w:rPr>
            </w:pPr>
            <w:r>
              <w:rPr>
                <w:rFonts w:ascii="Times New Roman" w:hAnsi="Times New Roman"/>
                <w:b w:val="0"/>
                <w:bCs w:val="0"/>
                <w:caps w:val="0"/>
                <w:smallCaps w:val="0"/>
                <w:color w:val="000000" w:themeColor="text1"/>
                <w:sz w:val="20"/>
                <w:u w:val="single"/>
                <w14:textFill>
                  <w14:solidFill>
                    <w14:schemeClr w14:val="tx1"/>
                  </w14:solidFill>
                </w14:textFill>
              </w:rPr>
              <w:t>200</w:t>
            </w:r>
          </w:p>
        </w:tc>
        <w:tc>
          <w:tcPr>
            <w:tcW w:w="1857" w:type="dxa"/>
            <w:vAlign w:val="center"/>
          </w:tcPr>
          <w:p>
            <w:pPr>
              <w:spacing w:line="240" w:lineRule="auto"/>
              <w:jc w:val="center"/>
              <w:rPr>
                <w:rFonts w:ascii="Times New Roman" w:hAnsi="Times New Roman"/>
                <w:b w:val="0"/>
                <w:bCs w:val="0"/>
                <w:caps w:val="0"/>
                <w:smallCaps w:val="0"/>
                <w:color w:val="000000" w:themeColor="text1"/>
                <w:sz w:val="20"/>
                <w:u w:val="single"/>
                <w14:textFill>
                  <w14:solidFill>
                    <w14:schemeClr w14:val="tx1"/>
                  </w14:solidFill>
                </w14:textFill>
              </w:rPr>
            </w:pPr>
            <w:r>
              <w:rPr>
                <w:rFonts w:ascii="Times New Roman" w:hAnsi="Times New Roman"/>
                <w:b w:val="0"/>
                <w:bCs w:val="0"/>
                <w:caps w:val="0"/>
                <w:smallCaps w:val="0"/>
                <w:color w:val="000000" w:themeColor="text1"/>
                <w:sz w:val="20"/>
                <w:u w:val="single"/>
                <w14:textFill>
                  <w14:solidFill>
                    <w14:schemeClr w14:val="tx1"/>
                  </w14:solidFill>
                </w14:textFill>
              </w:rPr>
              <w:t>0.0004458</w:t>
            </w:r>
          </w:p>
        </w:tc>
        <w:tc>
          <w:tcPr>
            <w:tcW w:w="1571" w:type="dxa"/>
            <w:vAlign w:val="center"/>
          </w:tcPr>
          <w:p>
            <w:pPr>
              <w:spacing w:line="240" w:lineRule="auto"/>
              <w:jc w:val="center"/>
              <w:rPr>
                <w:rFonts w:ascii="Times New Roman" w:hAnsi="Times New Roman"/>
                <w:b w:val="0"/>
                <w:bCs w:val="0"/>
                <w:caps w:val="0"/>
                <w:smallCaps w:val="0"/>
                <w:color w:val="000000" w:themeColor="text1"/>
                <w:sz w:val="20"/>
                <w:u w:val="single"/>
                <w14:textFill>
                  <w14:solidFill>
                    <w14:schemeClr w14:val="tx1"/>
                  </w14:solidFill>
                </w14:textFill>
              </w:rPr>
            </w:pPr>
            <w:r>
              <w:rPr>
                <w:rFonts w:ascii="Times New Roman" w:hAnsi="Times New Roman"/>
                <w:b w:val="0"/>
                <w:bCs w:val="0"/>
                <w:caps w:val="0"/>
                <w:smallCaps w:val="0"/>
                <w:color w:val="000000" w:themeColor="text1"/>
                <w:sz w:val="20"/>
                <w:u w:val="single"/>
                <w14:textFill>
                  <w14:solidFill>
                    <w14:schemeClr w14:val="tx1"/>
                  </w14:solidFill>
                </w14:textFill>
              </w:rPr>
              <w:t>0.89</w:t>
            </w:r>
          </w:p>
        </w:tc>
        <w:tc>
          <w:tcPr>
            <w:tcW w:w="1761" w:type="dxa"/>
            <w:vAlign w:val="center"/>
          </w:tcPr>
          <w:p>
            <w:pPr>
              <w:spacing w:line="240" w:lineRule="auto"/>
              <w:jc w:val="center"/>
              <w:rPr>
                <w:rFonts w:ascii="Times New Roman" w:hAnsi="Times New Roman"/>
                <w:b w:val="0"/>
                <w:bCs w:val="0"/>
                <w:caps w:val="0"/>
                <w:smallCaps w:val="0"/>
                <w:color w:val="000000" w:themeColor="text1"/>
                <w:sz w:val="20"/>
                <w:u w:val="single"/>
                <w14:textFill>
                  <w14:solidFill>
                    <w14:schemeClr w14:val="tx1"/>
                  </w14:solidFill>
                </w14:textFill>
              </w:rPr>
            </w:pPr>
            <w:r>
              <w:rPr>
                <w:rFonts w:ascii="Times New Roman" w:hAnsi="Times New Roman"/>
                <w:b w:val="0"/>
                <w:bCs w:val="0"/>
                <w:caps w:val="0"/>
                <w:smallCaps w:val="0"/>
                <w:color w:val="000000" w:themeColor="text1"/>
                <w:sz w:val="20"/>
                <w:u w:val="single"/>
                <w14:textFill>
                  <w14:solidFill>
                    <w14:schemeClr w14:val="tx1"/>
                  </w14:solidFill>
                </w14:textFill>
              </w:rPr>
              <w:t>0.0001486</w:t>
            </w:r>
          </w:p>
        </w:tc>
        <w:tc>
          <w:tcPr>
            <w:tcW w:w="1634" w:type="dxa"/>
            <w:vAlign w:val="center"/>
          </w:tcPr>
          <w:p>
            <w:pPr>
              <w:spacing w:line="240" w:lineRule="auto"/>
              <w:jc w:val="center"/>
              <w:rPr>
                <w:rFonts w:ascii="Times New Roman" w:hAnsi="Times New Roman"/>
                <w:b w:val="0"/>
                <w:bCs w:val="0"/>
                <w:caps w:val="0"/>
                <w:smallCaps w:val="0"/>
                <w:color w:val="000000" w:themeColor="text1"/>
                <w:sz w:val="20"/>
                <w:u w:val="single"/>
                <w14:textFill>
                  <w14:solidFill>
                    <w14:schemeClr w14:val="tx1"/>
                  </w14:solidFill>
                </w14:textFill>
              </w:rPr>
            </w:pPr>
            <w:r>
              <w:rPr>
                <w:rFonts w:ascii="Times New Roman" w:hAnsi="Times New Roman"/>
                <w:b w:val="0"/>
                <w:bCs w:val="0"/>
                <w:caps w:val="0"/>
                <w:smallCaps w:val="0"/>
                <w:color w:val="000000" w:themeColor="text1"/>
                <w:sz w:val="20"/>
                <w:u w:val="single"/>
                <w14:textFill>
                  <w14:solidFill>
                    <w14:schemeClr w14:val="tx1"/>
                  </w14:solidFill>
                </w14:textFill>
              </w:rPr>
              <w:t>1.49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0" w:hRule="atLeast"/>
          <w:jc w:val="center"/>
        </w:trPr>
        <w:tc>
          <w:tcPr>
            <w:tcW w:w="2278" w:type="dxa"/>
            <w:tcMar>
              <w:top w:w="15" w:type="dxa"/>
              <w:left w:w="15" w:type="dxa"/>
              <w:bottom w:w="0" w:type="dxa"/>
              <w:right w:w="15" w:type="dxa"/>
            </w:tcMar>
            <w:vAlign w:val="center"/>
          </w:tcPr>
          <w:p>
            <w:pPr>
              <w:spacing w:line="240" w:lineRule="auto"/>
              <w:jc w:val="center"/>
              <w:rPr>
                <w:rFonts w:ascii="Times New Roman" w:hAnsi="Times New Roman"/>
                <w:b w:val="0"/>
                <w:bCs w:val="0"/>
                <w:caps w:val="0"/>
                <w:smallCaps w:val="0"/>
                <w:color w:val="000000" w:themeColor="text1"/>
                <w:sz w:val="20"/>
                <w:u w:val="single"/>
                <w14:textFill>
                  <w14:solidFill>
                    <w14:schemeClr w14:val="tx1"/>
                  </w14:solidFill>
                </w14:textFill>
              </w:rPr>
            </w:pPr>
            <w:r>
              <w:rPr>
                <w:rFonts w:ascii="Times New Roman" w:hAnsi="Times New Roman"/>
                <w:b w:val="0"/>
                <w:bCs w:val="0"/>
                <w:caps w:val="0"/>
                <w:smallCaps w:val="0"/>
                <w:color w:val="000000" w:themeColor="text1"/>
                <w:sz w:val="20"/>
                <w:u w:val="single"/>
                <w14:textFill>
                  <w14:solidFill>
                    <w14:schemeClr w14:val="tx1"/>
                  </w14:solidFill>
                </w14:textFill>
              </w:rPr>
              <w:t>300</w:t>
            </w:r>
          </w:p>
        </w:tc>
        <w:tc>
          <w:tcPr>
            <w:tcW w:w="1857" w:type="dxa"/>
            <w:vAlign w:val="center"/>
          </w:tcPr>
          <w:p>
            <w:pPr>
              <w:spacing w:line="240" w:lineRule="auto"/>
              <w:jc w:val="center"/>
              <w:rPr>
                <w:rFonts w:ascii="Times New Roman" w:hAnsi="Times New Roman"/>
                <w:b w:val="0"/>
                <w:bCs w:val="0"/>
                <w:caps w:val="0"/>
                <w:smallCaps w:val="0"/>
                <w:color w:val="000000" w:themeColor="text1"/>
                <w:sz w:val="20"/>
                <w:u w:val="single"/>
                <w14:textFill>
                  <w14:solidFill>
                    <w14:schemeClr w14:val="tx1"/>
                  </w14:solidFill>
                </w14:textFill>
              </w:rPr>
            </w:pPr>
            <w:r>
              <w:rPr>
                <w:rFonts w:ascii="Times New Roman" w:hAnsi="Times New Roman"/>
                <w:b w:val="0"/>
                <w:bCs w:val="0"/>
                <w:caps w:val="0"/>
                <w:smallCaps w:val="0"/>
                <w:color w:val="000000" w:themeColor="text1"/>
                <w:sz w:val="20"/>
                <w:u w:val="single"/>
                <w14:textFill>
                  <w14:solidFill>
                    <w14:schemeClr w14:val="tx1"/>
                  </w14:solidFill>
                </w14:textFill>
              </w:rPr>
              <w:t>0.0003993</w:t>
            </w:r>
          </w:p>
        </w:tc>
        <w:tc>
          <w:tcPr>
            <w:tcW w:w="1571" w:type="dxa"/>
            <w:vAlign w:val="center"/>
          </w:tcPr>
          <w:p>
            <w:pPr>
              <w:spacing w:line="240" w:lineRule="auto"/>
              <w:jc w:val="center"/>
              <w:rPr>
                <w:rFonts w:ascii="Times New Roman" w:hAnsi="Times New Roman"/>
                <w:b w:val="0"/>
                <w:bCs w:val="0"/>
                <w:caps w:val="0"/>
                <w:smallCaps w:val="0"/>
                <w:color w:val="000000" w:themeColor="text1"/>
                <w:sz w:val="20"/>
                <w:u w:val="single"/>
                <w14:textFill>
                  <w14:solidFill>
                    <w14:schemeClr w14:val="tx1"/>
                  </w14:solidFill>
                </w14:textFill>
              </w:rPr>
            </w:pPr>
            <w:r>
              <w:rPr>
                <w:rFonts w:ascii="Times New Roman" w:hAnsi="Times New Roman"/>
                <w:b w:val="0"/>
                <w:bCs w:val="0"/>
                <w:caps w:val="0"/>
                <w:smallCaps w:val="0"/>
                <w:color w:val="000000" w:themeColor="text1"/>
                <w:sz w:val="20"/>
                <w:u w:val="single"/>
                <w14:textFill>
                  <w14:solidFill>
                    <w14:schemeClr w14:val="tx1"/>
                  </w14:solidFill>
                </w14:textFill>
              </w:rPr>
              <w:t>0.8</w:t>
            </w:r>
          </w:p>
        </w:tc>
        <w:tc>
          <w:tcPr>
            <w:tcW w:w="1761" w:type="dxa"/>
            <w:vAlign w:val="center"/>
          </w:tcPr>
          <w:p>
            <w:pPr>
              <w:spacing w:line="240" w:lineRule="auto"/>
              <w:jc w:val="center"/>
              <w:rPr>
                <w:rFonts w:ascii="Times New Roman" w:hAnsi="Times New Roman"/>
                <w:b w:val="0"/>
                <w:bCs w:val="0"/>
                <w:caps w:val="0"/>
                <w:smallCaps w:val="0"/>
                <w:color w:val="000000" w:themeColor="text1"/>
                <w:sz w:val="20"/>
                <w:u w:val="single"/>
                <w14:textFill>
                  <w14:solidFill>
                    <w14:schemeClr w14:val="tx1"/>
                  </w14:solidFill>
                </w14:textFill>
              </w:rPr>
            </w:pPr>
            <w:r>
              <w:rPr>
                <w:rFonts w:ascii="Times New Roman" w:hAnsi="Times New Roman"/>
                <w:b w:val="0"/>
                <w:bCs w:val="0"/>
                <w:caps w:val="0"/>
                <w:smallCaps w:val="0"/>
                <w:color w:val="000000" w:themeColor="text1"/>
                <w:sz w:val="20"/>
                <w:u w:val="single"/>
                <w14:textFill>
                  <w14:solidFill>
                    <w14:schemeClr w14:val="tx1"/>
                  </w14:solidFill>
                </w14:textFill>
              </w:rPr>
              <w:t>0.0001331</w:t>
            </w:r>
          </w:p>
        </w:tc>
        <w:tc>
          <w:tcPr>
            <w:tcW w:w="1634" w:type="dxa"/>
            <w:vAlign w:val="center"/>
          </w:tcPr>
          <w:p>
            <w:pPr>
              <w:spacing w:line="240" w:lineRule="auto"/>
              <w:jc w:val="center"/>
              <w:rPr>
                <w:rFonts w:ascii="Times New Roman" w:hAnsi="Times New Roman"/>
                <w:b w:val="0"/>
                <w:bCs w:val="0"/>
                <w:caps w:val="0"/>
                <w:smallCaps w:val="0"/>
                <w:color w:val="000000" w:themeColor="text1"/>
                <w:sz w:val="20"/>
                <w:u w:val="single"/>
                <w14:textFill>
                  <w14:solidFill>
                    <w14:schemeClr w14:val="tx1"/>
                  </w14:solidFill>
                </w14:textFill>
              </w:rPr>
            </w:pPr>
            <w:r>
              <w:rPr>
                <w:rFonts w:ascii="Times New Roman" w:hAnsi="Times New Roman"/>
                <w:b w:val="0"/>
                <w:bCs w:val="0"/>
                <w:caps w:val="0"/>
                <w:smallCaps w:val="0"/>
                <w:color w:val="000000" w:themeColor="text1"/>
                <w:sz w:val="20"/>
                <w:u w:val="single"/>
                <w14:textFill>
                  <w14:solidFill>
                    <w14:schemeClr w14:val="tx1"/>
                  </w14:solidFill>
                </w14:textFill>
              </w:rPr>
              <w:t>1.33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0" w:hRule="atLeast"/>
          <w:jc w:val="center"/>
        </w:trPr>
        <w:tc>
          <w:tcPr>
            <w:tcW w:w="2278" w:type="dxa"/>
            <w:tcMar>
              <w:top w:w="15" w:type="dxa"/>
              <w:left w:w="15" w:type="dxa"/>
              <w:bottom w:w="0" w:type="dxa"/>
              <w:right w:w="15" w:type="dxa"/>
            </w:tcMar>
            <w:vAlign w:val="center"/>
          </w:tcPr>
          <w:p>
            <w:pPr>
              <w:spacing w:line="240" w:lineRule="auto"/>
              <w:jc w:val="center"/>
              <w:rPr>
                <w:rFonts w:ascii="Times New Roman" w:hAnsi="Times New Roman"/>
                <w:b w:val="0"/>
                <w:bCs w:val="0"/>
                <w:caps w:val="0"/>
                <w:smallCaps w:val="0"/>
                <w:color w:val="000000" w:themeColor="text1"/>
                <w:sz w:val="20"/>
                <w:u w:val="single"/>
                <w14:textFill>
                  <w14:solidFill>
                    <w14:schemeClr w14:val="tx1"/>
                  </w14:solidFill>
                </w14:textFill>
              </w:rPr>
            </w:pPr>
            <w:r>
              <w:rPr>
                <w:rFonts w:ascii="Times New Roman" w:hAnsi="Times New Roman"/>
                <w:b w:val="0"/>
                <w:bCs w:val="0"/>
                <w:caps w:val="0"/>
                <w:smallCaps w:val="0"/>
                <w:color w:val="000000" w:themeColor="text1"/>
                <w:sz w:val="20"/>
                <w:u w:val="single"/>
                <w14:textFill>
                  <w14:solidFill>
                    <w14:schemeClr w14:val="tx1"/>
                  </w14:solidFill>
                </w14:textFill>
              </w:rPr>
              <w:t>400</w:t>
            </w:r>
          </w:p>
        </w:tc>
        <w:tc>
          <w:tcPr>
            <w:tcW w:w="1857" w:type="dxa"/>
            <w:vAlign w:val="center"/>
          </w:tcPr>
          <w:p>
            <w:pPr>
              <w:spacing w:line="240" w:lineRule="auto"/>
              <w:jc w:val="center"/>
              <w:rPr>
                <w:rFonts w:ascii="Times New Roman" w:hAnsi="Times New Roman"/>
                <w:b w:val="0"/>
                <w:bCs w:val="0"/>
                <w:caps w:val="0"/>
                <w:smallCaps w:val="0"/>
                <w:color w:val="000000" w:themeColor="text1"/>
                <w:sz w:val="20"/>
                <w:u w:val="single"/>
                <w14:textFill>
                  <w14:solidFill>
                    <w14:schemeClr w14:val="tx1"/>
                  </w14:solidFill>
                </w14:textFill>
              </w:rPr>
            </w:pPr>
            <w:r>
              <w:rPr>
                <w:rFonts w:ascii="Times New Roman" w:hAnsi="Times New Roman"/>
                <w:b w:val="0"/>
                <w:bCs w:val="0"/>
                <w:caps w:val="0"/>
                <w:smallCaps w:val="0"/>
                <w:color w:val="000000" w:themeColor="text1"/>
                <w:sz w:val="20"/>
                <w:u w:val="single"/>
                <w14:textFill>
                  <w14:solidFill>
                    <w14:schemeClr w14:val="tx1"/>
                  </w14:solidFill>
                </w14:textFill>
              </w:rPr>
              <w:t>0.0003054</w:t>
            </w:r>
          </w:p>
        </w:tc>
        <w:tc>
          <w:tcPr>
            <w:tcW w:w="1571" w:type="dxa"/>
            <w:vAlign w:val="center"/>
          </w:tcPr>
          <w:p>
            <w:pPr>
              <w:spacing w:line="240" w:lineRule="auto"/>
              <w:jc w:val="center"/>
              <w:rPr>
                <w:rFonts w:ascii="Times New Roman" w:hAnsi="Times New Roman"/>
                <w:b w:val="0"/>
                <w:bCs w:val="0"/>
                <w:caps w:val="0"/>
                <w:smallCaps w:val="0"/>
                <w:color w:val="000000" w:themeColor="text1"/>
                <w:sz w:val="20"/>
                <w:u w:val="single"/>
                <w14:textFill>
                  <w14:solidFill>
                    <w14:schemeClr w14:val="tx1"/>
                  </w14:solidFill>
                </w14:textFill>
              </w:rPr>
            </w:pPr>
            <w:r>
              <w:rPr>
                <w:rFonts w:ascii="Times New Roman" w:hAnsi="Times New Roman"/>
                <w:b w:val="0"/>
                <w:bCs w:val="0"/>
                <w:caps w:val="0"/>
                <w:smallCaps w:val="0"/>
                <w:color w:val="000000" w:themeColor="text1"/>
                <w:sz w:val="20"/>
                <w:u w:val="single"/>
                <w14:textFill>
                  <w14:solidFill>
                    <w14:schemeClr w14:val="tx1"/>
                  </w14:solidFill>
                </w14:textFill>
              </w:rPr>
              <w:t>0.61</w:t>
            </w:r>
          </w:p>
        </w:tc>
        <w:tc>
          <w:tcPr>
            <w:tcW w:w="1761" w:type="dxa"/>
            <w:vAlign w:val="center"/>
          </w:tcPr>
          <w:p>
            <w:pPr>
              <w:spacing w:line="240" w:lineRule="auto"/>
              <w:jc w:val="center"/>
              <w:rPr>
                <w:rFonts w:ascii="Times New Roman" w:hAnsi="Times New Roman"/>
                <w:b w:val="0"/>
                <w:bCs w:val="0"/>
                <w:caps w:val="0"/>
                <w:smallCaps w:val="0"/>
                <w:color w:val="000000" w:themeColor="text1"/>
                <w:sz w:val="20"/>
                <w:u w:val="single"/>
                <w14:textFill>
                  <w14:solidFill>
                    <w14:schemeClr w14:val="tx1"/>
                  </w14:solidFill>
                </w14:textFill>
              </w:rPr>
            </w:pPr>
            <w:r>
              <w:rPr>
                <w:rFonts w:ascii="Times New Roman" w:hAnsi="Times New Roman"/>
                <w:b w:val="0"/>
                <w:bCs w:val="0"/>
                <w:caps w:val="0"/>
                <w:smallCaps w:val="0"/>
                <w:color w:val="000000" w:themeColor="text1"/>
                <w:sz w:val="20"/>
                <w:u w:val="single"/>
                <w14:textFill>
                  <w14:solidFill>
                    <w14:schemeClr w14:val="tx1"/>
                  </w14:solidFill>
                </w14:textFill>
              </w:rPr>
              <w:t>0.0001018</w:t>
            </w:r>
          </w:p>
        </w:tc>
        <w:tc>
          <w:tcPr>
            <w:tcW w:w="1634" w:type="dxa"/>
            <w:vAlign w:val="center"/>
          </w:tcPr>
          <w:p>
            <w:pPr>
              <w:spacing w:line="240" w:lineRule="auto"/>
              <w:jc w:val="center"/>
              <w:rPr>
                <w:rFonts w:ascii="Times New Roman" w:hAnsi="Times New Roman"/>
                <w:b w:val="0"/>
                <w:bCs w:val="0"/>
                <w:caps w:val="0"/>
                <w:smallCaps w:val="0"/>
                <w:color w:val="000000" w:themeColor="text1"/>
                <w:sz w:val="20"/>
                <w:u w:val="single"/>
                <w14:textFill>
                  <w14:solidFill>
                    <w14:schemeClr w14:val="tx1"/>
                  </w14:solidFill>
                </w14:textFill>
              </w:rPr>
            </w:pPr>
            <w:r>
              <w:rPr>
                <w:rFonts w:ascii="Times New Roman" w:hAnsi="Times New Roman"/>
                <w:b w:val="0"/>
                <w:bCs w:val="0"/>
                <w:caps w:val="0"/>
                <w:smallCaps w:val="0"/>
                <w:color w:val="000000" w:themeColor="text1"/>
                <w:sz w:val="20"/>
                <w:u w:val="single"/>
                <w14:textFill>
                  <w14:solidFill>
                    <w14:schemeClr w14:val="tx1"/>
                  </w14:solidFill>
                </w14:textFill>
              </w:rPr>
              <w:t>1.02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0" w:hRule="atLeast"/>
          <w:jc w:val="center"/>
        </w:trPr>
        <w:tc>
          <w:tcPr>
            <w:tcW w:w="2278" w:type="dxa"/>
            <w:tcMar>
              <w:top w:w="15" w:type="dxa"/>
              <w:left w:w="15" w:type="dxa"/>
              <w:bottom w:w="0" w:type="dxa"/>
              <w:right w:w="15" w:type="dxa"/>
            </w:tcMar>
            <w:vAlign w:val="center"/>
          </w:tcPr>
          <w:p>
            <w:pPr>
              <w:spacing w:line="240" w:lineRule="auto"/>
              <w:jc w:val="center"/>
              <w:rPr>
                <w:rFonts w:ascii="Times New Roman" w:hAnsi="Times New Roman"/>
                <w:b w:val="0"/>
                <w:bCs w:val="0"/>
                <w:caps w:val="0"/>
                <w:smallCaps w:val="0"/>
                <w:color w:val="000000" w:themeColor="text1"/>
                <w:sz w:val="20"/>
                <w:u w:val="single"/>
                <w14:textFill>
                  <w14:solidFill>
                    <w14:schemeClr w14:val="tx1"/>
                  </w14:solidFill>
                </w14:textFill>
              </w:rPr>
            </w:pPr>
            <w:r>
              <w:rPr>
                <w:rFonts w:ascii="Times New Roman" w:hAnsi="Times New Roman"/>
                <w:b w:val="0"/>
                <w:bCs w:val="0"/>
                <w:caps w:val="0"/>
                <w:smallCaps w:val="0"/>
                <w:color w:val="000000" w:themeColor="text1"/>
                <w:sz w:val="20"/>
                <w:u w:val="single"/>
                <w14:textFill>
                  <w14:solidFill>
                    <w14:schemeClr w14:val="tx1"/>
                  </w14:solidFill>
                </w14:textFill>
              </w:rPr>
              <w:t>500</w:t>
            </w:r>
          </w:p>
        </w:tc>
        <w:tc>
          <w:tcPr>
            <w:tcW w:w="1857" w:type="dxa"/>
            <w:vAlign w:val="center"/>
          </w:tcPr>
          <w:p>
            <w:pPr>
              <w:spacing w:line="240" w:lineRule="auto"/>
              <w:jc w:val="center"/>
              <w:rPr>
                <w:rFonts w:ascii="Times New Roman" w:hAnsi="Times New Roman"/>
                <w:b w:val="0"/>
                <w:bCs w:val="0"/>
                <w:caps w:val="0"/>
                <w:smallCaps w:val="0"/>
                <w:color w:val="000000" w:themeColor="text1"/>
                <w:sz w:val="20"/>
                <w:u w:val="single"/>
                <w14:textFill>
                  <w14:solidFill>
                    <w14:schemeClr w14:val="tx1"/>
                  </w14:solidFill>
                </w14:textFill>
              </w:rPr>
            </w:pPr>
            <w:r>
              <w:rPr>
                <w:rFonts w:ascii="Times New Roman" w:hAnsi="Times New Roman"/>
                <w:b w:val="0"/>
                <w:bCs w:val="0"/>
                <w:caps w:val="0"/>
                <w:smallCaps w:val="0"/>
                <w:color w:val="000000" w:themeColor="text1"/>
                <w:sz w:val="20"/>
                <w:u w:val="single"/>
                <w14:textFill>
                  <w14:solidFill>
                    <w14:schemeClr w14:val="tx1"/>
                  </w14:solidFill>
                </w14:textFill>
              </w:rPr>
              <w:t>0.0002341</w:t>
            </w:r>
          </w:p>
        </w:tc>
        <w:tc>
          <w:tcPr>
            <w:tcW w:w="1571" w:type="dxa"/>
            <w:vAlign w:val="center"/>
          </w:tcPr>
          <w:p>
            <w:pPr>
              <w:spacing w:line="240" w:lineRule="auto"/>
              <w:jc w:val="center"/>
              <w:rPr>
                <w:rFonts w:ascii="Times New Roman" w:hAnsi="Times New Roman"/>
                <w:b w:val="0"/>
                <w:bCs w:val="0"/>
                <w:caps w:val="0"/>
                <w:smallCaps w:val="0"/>
                <w:color w:val="000000" w:themeColor="text1"/>
                <w:sz w:val="20"/>
                <w:u w:val="single"/>
                <w14:textFill>
                  <w14:solidFill>
                    <w14:schemeClr w14:val="tx1"/>
                  </w14:solidFill>
                </w14:textFill>
              </w:rPr>
            </w:pPr>
            <w:r>
              <w:rPr>
                <w:rFonts w:ascii="Times New Roman" w:hAnsi="Times New Roman"/>
                <w:b w:val="0"/>
                <w:bCs w:val="0"/>
                <w:caps w:val="0"/>
                <w:smallCaps w:val="0"/>
                <w:color w:val="000000" w:themeColor="text1"/>
                <w:sz w:val="20"/>
                <w:u w:val="single"/>
                <w14:textFill>
                  <w14:solidFill>
                    <w14:schemeClr w14:val="tx1"/>
                  </w14:solidFill>
                </w14:textFill>
              </w:rPr>
              <w:t>0.47</w:t>
            </w:r>
          </w:p>
        </w:tc>
        <w:tc>
          <w:tcPr>
            <w:tcW w:w="1761" w:type="dxa"/>
            <w:vAlign w:val="center"/>
          </w:tcPr>
          <w:p>
            <w:pPr>
              <w:spacing w:line="240" w:lineRule="auto"/>
              <w:jc w:val="center"/>
              <w:rPr>
                <w:rFonts w:ascii="Times New Roman" w:hAnsi="Times New Roman"/>
                <w:b w:val="0"/>
                <w:bCs w:val="0"/>
                <w:caps w:val="0"/>
                <w:smallCaps w:val="0"/>
                <w:color w:val="000000" w:themeColor="text1"/>
                <w:sz w:val="20"/>
                <w:u w:val="single"/>
                <w14:textFill>
                  <w14:solidFill>
                    <w14:schemeClr w14:val="tx1"/>
                  </w14:solidFill>
                </w14:textFill>
              </w:rPr>
            </w:pPr>
            <w:r>
              <w:rPr>
                <w:rFonts w:ascii="Times New Roman" w:hAnsi="Times New Roman"/>
                <w:b w:val="0"/>
                <w:bCs w:val="0"/>
                <w:caps w:val="0"/>
                <w:smallCaps w:val="0"/>
                <w:color w:val="000000" w:themeColor="text1"/>
                <w:sz w:val="20"/>
                <w:u w:val="single"/>
                <w14:textFill>
                  <w14:solidFill>
                    <w14:schemeClr w14:val="tx1"/>
                  </w14:solidFill>
                </w14:textFill>
              </w:rPr>
              <w:t>0.0000780</w:t>
            </w:r>
          </w:p>
        </w:tc>
        <w:tc>
          <w:tcPr>
            <w:tcW w:w="1634" w:type="dxa"/>
            <w:vAlign w:val="center"/>
          </w:tcPr>
          <w:p>
            <w:pPr>
              <w:spacing w:line="240" w:lineRule="auto"/>
              <w:jc w:val="center"/>
              <w:rPr>
                <w:rFonts w:ascii="Times New Roman" w:hAnsi="Times New Roman"/>
                <w:b w:val="0"/>
                <w:bCs w:val="0"/>
                <w:caps w:val="0"/>
                <w:smallCaps w:val="0"/>
                <w:color w:val="000000" w:themeColor="text1"/>
                <w:sz w:val="20"/>
                <w:u w:val="single"/>
                <w14:textFill>
                  <w14:solidFill>
                    <w14:schemeClr w14:val="tx1"/>
                  </w14:solidFill>
                </w14:textFill>
              </w:rPr>
            </w:pPr>
            <w:r>
              <w:rPr>
                <w:rFonts w:ascii="Times New Roman" w:hAnsi="Times New Roman"/>
                <w:b w:val="0"/>
                <w:bCs w:val="0"/>
                <w:caps w:val="0"/>
                <w:smallCaps w:val="0"/>
                <w:color w:val="000000" w:themeColor="text1"/>
                <w:sz w:val="20"/>
                <w:u w:val="single"/>
                <w14:textFill>
                  <w14:solidFill>
                    <w14:schemeClr w14:val="tx1"/>
                  </w14:solidFill>
                </w14:textFill>
              </w:rPr>
              <w:t>0.78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0" w:hRule="atLeast"/>
          <w:jc w:val="center"/>
        </w:trPr>
        <w:tc>
          <w:tcPr>
            <w:tcW w:w="2278" w:type="dxa"/>
            <w:tcMar>
              <w:top w:w="15" w:type="dxa"/>
              <w:left w:w="15" w:type="dxa"/>
              <w:bottom w:w="0" w:type="dxa"/>
              <w:right w:w="15" w:type="dxa"/>
            </w:tcMar>
            <w:vAlign w:val="center"/>
          </w:tcPr>
          <w:p>
            <w:pPr>
              <w:spacing w:line="240" w:lineRule="auto"/>
              <w:jc w:val="center"/>
              <w:rPr>
                <w:rFonts w:ascii="Times New Roman" w:hAnsi="Times New Roman"/>
                <w:b w:val="0"/>
                <w:bCs w:val="0"/>
                <w:caps w:val="0"/>
                <w:smallCaps w:val="0"/>
                <w:color w:val="000000" w:themeColor="text1"/>
                <w:sz w:val="20"/>
                <w:u w:val="single"/>
                <w14:textFill>
                  <w14:solidFill>
                    <w14:schemeClr w14:val="tx1"/>
                  </w14:solidFill>
                </w14:textFill>
              </w:rPr>
            </w:pPr>
            <w:r>
              <w:rPr>
                <w:rFonts w:ascii="Times New Roman" w:hAnsi="Times New Roman"/>
                <w:b w:val="0"/>
                <w:bCs w:val="0"/>
                <w:caps w:val="0"/>
                <w:smallCaps w:val="0"/>
                <w:color w:val="000000" w:themeColor="text1"/>
                <w:sz w:val="20"/>
                <w:u w:val="single"/>
                <w14:textFill>
                  <w14:solidFill>
                    <w14:schemeClr w14:val="tx1"/>
                  </w14:solidFill>
                </w14:textFill>
              </w:rPr>
              <w:t>600</w:t>
            </w:r>
          </w:p>
        </w:tc>
        <w:tc>
          <w:tcPr>
            <w:tcW w:w="1857" w:type="dxa"/>
            <w:vAlign w:val="center"/>
          </w:tcPr>
          <w:p>
            <w:pPr>
              <w:spacing w:line="240" w:lineRule="auto"/>
              <w:jc w:val="center"/>
              <w:rPr>
                <w:rFonts w:ascii="Times New Roman" w:hAnsi="Times New Roman"/>
                <w:b w:val="0"/>
                <w:bCs w:val="0"/>
                <w:caps w:val="0"/>
                <w:smallCaps w:val="0"/>
                <w:color w:val="000000" w:themeColor="text1"/>
                <w:sz w:val="20"/>
                <w:u w:val="single"/>
                <w14:textFill>
                  <w14:solidFill>
                    <w14:schemeClr w14:val="tx1"/>
                  </w14:solidFill>
                </w14:textFill>
              </w:rPr>
            </w:pPr>
            <w:r>
              <w:rPr>
                <w:rFonts w:ascii="Times New Roman" w:hAnsi="Times New Roman"/>
                <w:b w:val="0"/>
                <w:bCs w:val="0"/>
                <w:caps w:val="0"/>
                <w:smallCaps w:val="0"/>
                <w:color w:val="000000" w:themeColor="text1"/>
                <w:sz w:val="20"/>
                <w:u w:val="single"/>
                <w14:textFill>
                  <w14:solidFill>
                    <w14:schemeClr w14:val="tx1"/>
                  </w14:solidFill>
                </w14:textFill>
              </w:rPr>
              <w:t>0.0001844</w:t>
            </w:r>
          </w:p>
        </w:tc>
        <w:tc>
          <w:tcPr>
            <w:tcW w:w="1571" w:type="dxa"/>
            <w:vAlign w:val="center"/>
          </w:tcPr>
          <w:p>
            <w:pPr>
              <w:spacing w:line="240" w:lineRule="auto"/>
              <w:jc w:val="center"/>
              <w:rPr>
                <w:rFonts w:ascii="Times New Roman" w:hAnsi="Times New Roman"/>
                <w:b w:val="0"/>
                <w:bCs w:val="0"/>
                <w:caps w:val="0"/>
                <w:smallCaps w:val="0"/>
                <w:color w:val="000000" w:themeColor="text1"/>
                <w:sz w:val="20"/>
                <w:u w:val="single"/>
                <w14:textFill>
                  <w14:solidFill>
                    <w14:schemeClr w14:val="tx1"/>
                  </w14:solidFill>
                </w14:textFill>
              </w:rPr>
            </w:pPr>
            <w:r>
              <w:rPr>
                <w:rFonts w:ascii="Times New Roman" w:hAnsi="Times New Roman"/>
                <w:b w:val="0"/>
                <w:bCs w:val="0"/>
                <w:caps w:val="0"/>
                <w:smallCaps w:val="0"/>
                <w:color w:val="000000" w:themeColor="text1"/>
                <w:sz w:val="20"/>
                <w:u w:val="single"/>
                <w14:textFill>
                  <w14:solidFill>
                    <w14:schemeClr w14:val="tx1"/>
                  </w14:solidFill>
                </w14:textFill>
              </w:rPr>
              <w:t>0.37</w:t>
            </w:r>
          </w:p>
        </w:tc>
        <w:tc>
          <w:tcPr>
            <w:tcW w:w="1761" w:type="dxa"/>
            <w:vAlign w:val="center"/>
          </w:tcPr>
          <w:p>
            <w:pPr>
              <w:spacing w:line="240" w:lineRule="auto"/>
              <w:jc w:val="center"/>
              <w:rPr>
                <w:rFonts w:ascii="Times New Roman" w:hAnsi="Times New Roman"/>
                <w:b w:val="0"/>
                <w:bCs w:val="0"/>
                <w:caps w:val="0"/>
                <w:smallCaps w:val="0"/>
                <w:color w:val="000000" w:themeColor="text1"/>
                <w:sz w:val="20"/>
                <w:u w:val="single"/>
                <w14:textFill>
                  <w14:solidFill>
                    <w14:schemeClr w14:val="tx1"/>
                  </w14:solidFill>
                </w14:textFill>
              </w:rPr>
            </w:pPr>
            <w:r>
              <w:rPr>
                <w:rFonts w:ascii="Times New Roman" w:hAnsi="Times New Roman"/>
                <w:b w:val="0"/>
                <w:bCs w:val="0"/>
                <w:caps w:val="0"/>
                <w:smallCaps w:val="0"/>
                <w:color w:val="000000" w:themeColor="text1"/>
                <w:sz w:val="20"/>
                <w:u w:val="single"/>
                <w14:textFill>
                  <w14:solidFill>
                    <w14:schemeClr w14:val="tx1"/>
                  </w14:solidFill>
                </w14:textFill>
              </w:rPr>
              <w:t>0.0000615</w:t>
            </w:r>
          </w:p>
        </w:tc>
        <w:tc>
          <w:tcPr>
            <w:tcW w:w="1634" w:type="dxa"/>
            <w:vAlign w:val="center"/>
          </w:tcPr>
          <w:p>
            <w:pPr>
              <w:spacing w:line="240" w:lineRule="auto"/>
              <w:jc w:val="center"/>
              <w:rPr>
                <w:rFonts w:ascii="Times New Roman" w:hAnsi="Times New Roman"/>
                <w:b w:val="0"/>
                <w:bCs w:val="0"/>
                <w:caps w:val="0"/>
                <w:smallCaps w:val="0"/>
                <w:color w:val="000000" w:themeColor="text1"/>
                <w:sz w:val="20"/>
                <w:u w:val="single"/>
                <w14:textFill>
                  <w14:solidFill>
                    <w14:schemeClr w14:val="tx1"/>
                  </w14:solidFill>
                </w14:textFill>
              </w:rPr>
            </w:pPr>
            <w:r>
              <w:rPr>
                <w:rFonts w:ascii="Times New Roman" w:hAnsi="Times New Roman"/>
                <w:b w:val="0"/>
                <w:bCs w:val="0"/>
                <w:caps w:val="0"/>
                <w:smallCaps w:val="0"/>
                <w:color w:val="000000" w:themeColor="text1"/>
                <w:sz w:val="20"/>
                <w:u w:val="single"/>
                <w14:textFill>
                  <w14:solidFill>
                    <w14:schemeClr w14:val="tx1"/>
                  </w14:solidFill>
                </w14:textFill>
              </w:rPr>
              <w:t>0.61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0" w:hRule="atLeast"/>
          <w:jc w:val="center"/>
        </w:trPr>
        <w:tc>
          <w:tcPr>
            <w:tcW w:w="2278" w:type="dxa"/>
            <w:tcMar>
              <w:top w:w="15" w:type="dxa"/>
              <w:left w:w="15" w:type="dxa"/>
              <w:bottom w:w="0" w:type="dxa"/>
              <w:right w:w="15" w:type="dxa"/>
            </w:tcMar>
            <w:vAlign w:val="center"/>
          </w:tcPr>
          <w:p>
            <w:pPr>
              <w:spacing w:line="240" w:lineRule="auto"/>
              <w:jc w:val="center"/>
              <w:rPr>
                <w:rFonts w:ascii="Times New Roman" w:hAnsi="Times New Roman"/>
                <w:b w:val="0"/>
                <w:bCs w:val="0"/>
                <w:caps w:val="0"/>
                <w:smallCaps w:val="0"/>
                <w:color w:val="000000" w:themeColor="text1"/>
                <w:sz w:val="20"/>
                <w:u w:val="single"/>
                <w14:textFill>
                  <w14:solidFill>
                    <w14:schemeClr w14:val="tx1"/>
                  </w14:solidFill>
                </w14:textFill>
              </w:rPr>
            </w:pPr>
            <w:r>
              <w:rPr>
                <w:rFonts w:ascii="Times New Roman" w:hAnsi="Times New Roman"/>
                <w:b w:val="0"/>
                <w:bCs w:val="0"/>
                <w:caps w:val="0"/>
                <w:smallCaps w:val="0"/>
                <w:color w:val="000000" w:themeColor="text1"/>
                <w:sz w:val="20"/>
                <w:u w:val="single"/>
                <w14:textFill>
                  <w14:solidFill>
                    <w14:schemeClr w14:val="tx1"/>
                  </w14:solidFill>
                </w14:textFill>
              </w:rPr>
              <w:t>700</w:t>
            </w:r>
          </w:p>
        </w:tc>
        <w:tc>
          <w:tcPr>
            <w:tcW w:w="1857" w:type="dxa"/>
            <w:vAlign w:val="center"/>
          </w:tcPr>
          <w:p>
            <w:pPr>
              <w:spacing w:line="240" w:lineRule="auto"/>
              <w:jc w:val="center"/>
              <w:rPr>
                <w:rFonts w:ascii="Times New Roman" w:hAnsi="Times New Roman"/>
                <w:b w:val="0"/>
                <w:bCs w:val="0"/>
                <w:caps w:val="0"/>
                <w:smallCaps w:val="0"/>
                <w:color w:val="000000" w:themeColor="text1"/>
                <w:sz w:val="20"/>
                <w:u w:val="single"/>
                <w14:textFill>
                  <w14:solidFill>
                    <w14:schemeClr w14:val="tx1"/>
                  </w14:solidFill>
                </w14:textFill>
              </w:rPr>
            </w:pPr>
            <w:r>
              <w:rPr>
                <w:rFonts w:ascii="Times New Roman" w:hAnsi="Times New Roman"/>
                <w:b w:val="0"/>
                <w:bCs w:val="0"/>
                <w:caps w:val="0"/>
                <w:smallCaps w:val="0"/>
                <w:color w:val="000000" w:themeColor="text1"/>
                <w:sz w:val="20"/>
                <w:u w:val="single"/>
                <w14:textFill>
                  <w14:solidFill>
                    <w14:schemeClr w14:val="tx1"/>
                  </w14:solidFill>
                </w14:textFill>
              </w:rPr>
              <w:t>0.0001493</w:t>
            </w:r>
          </w:p>
        </w:tc>
        <w:tc>
          <w:tcPr>
            <w:tcW w:w="1571" w:type="dxa"/>
            <w:vAlign w:val="center"/>
          </w:tcPr>
          <w:p>
            <w:pPr>
              <w:spacing w:line="240" w:lineRule="auto"/>
              <w:jc w:val="center"/>
              <w:rPr>
                <w:rFonts w:ascii="Times New Roman" w:hAnsi="Times New Roman"/>
                <w:b w:val="0"/>
                <w:bCs w:val="0"/>
                <w:caps w:val="0"/>
                <w:smallCaps w:val="0"/>
                <w:color w:val="000000" w:themeColor="text1"/>
                <w:sz w:val="20"/>
                <w:u w:val="single"/>
                <w14:textFill>
                  <w14:solidFill>
                    <w14:schemeClr w14:val="tx1"/>
                  </w14:solidFill>
                </w14:textFill>
              </w:rPr>
            </w:pPr>
            <w:r>
              <w:rPr>
                <w:rFonts w:ascii="Times New Roman" w:hAnsi="Times New Roman"/>
                <w:b w:val="0"/>
                <w:bCs w:val="0"/>
                <w:caps w:val="0"/>
                <w:smallCaps w:val="0"/>
                <w:color w:val="000000" w:themeColor="text1"/>
                <w:sz w:val="20"/>
                <w:u w:val="single"/>
                <w14:textFill>
                  <w14:solidFill>
                    <w14:schemeClr w14:val="tx1"/>
                  </w14:solidFill>
                </w14:textFill>
              </w:rPr>
              <w:t>0.3</w:t>
            </w:r>
          </w:p>
        </w:tc>
        <w:tc>
          <w:tcPr>
            <w:tcW w:w="1761" w:type="dxa"/>
            <w:vAlign w:val="center"/>
          </w:tcPr>
          <w:p>
            <w:pPr>
              <w:spacing w:line="240" w:lineRule="auto"/>
              <w:jc w:val="center"/>
              <w:rPr>
                <w:rFonts w:ascii="Times New Roman" w:hAnsi="Times New Roman"/>
                <w:b w:val="0"/>
                <w:bCs w:val="0"/>
                <w:caps w:val="0"/>
                <w:smallCaps w:val="0"/>
                <w:color w:val="000000" w:themeColor="text1"/>
                <w:sz w:val="20"/>
                <w:u w:val="single"/>
                <w14:textFill>
                  <w14:solidFill>
                    <w14:schemeClr w14:val="tx1"/>
                  </w14:solidFill>
                </w14:textFill>
              </w:rPr>
            </w:pPr>
            <w:r>
              <w:rPr>
                <w:rFonts w:ascii="Times New Roman" w:hAnsi="Times New Roman"/>
                <w:b w:val="0"/>
                <w:bCs w:val="0"/>
                <w:caps w:val="0"/>
                <w:smallCaps w:val="0"/>
                <w:color w:val="000000" w:themeColor="text1"/>
                <w:sz w:val="20"/>
                <w:u w:val="single"/>
                <w14:textFill>
                  <w14:solidFill>
                    <w14:schemeClr w14:val="tx1"/>
                  </w14:solidFill>
                </w14:textFill>
              </w:rPr>
              <w:t>0.0000498</w:t>
            </w:r>
          </w:p>
        </w:tc>
        <w:tc>
          <w:tcPr>
            <w:tcW w:w="1634" w:type="dxa"/>
            <w:vAlign w:val="center"/>
          </w:tcPr>
          <w:p>
            <w:pPr>
              <w:spacing w:line="240" w:lineRule="auto"/>
              <w:jc w:val="center"/>
              <w:rPr>
                <w:rFonts w:ascii="Times New Roman" w:hAnsi="Times New Roman"/>
                <w:b w:val="0"/>
                <w:bCs w:val="0"/>
                <w:caps w:val="0"/>
                <w:smallCaps w:val="0"/>
                <w:color w:val="000000" w:themeColor="text1"/>
                <w:sz w:val="20"/>
                <w:u w:val="single"/>
                <w14:textFill>
                  <w14:solidFill>
                    <w14:schemeClr w14:val="tx1"/>
                  </w14:solidFill>
                </w14:textFill>
              </w:rPr>
            </w:pPr>
            <w:r>
              <w:rPr>
                <w:rFonts w:ascii="Times New Roman" w:hAnsi="Times New Roman"/>
                <w:b w:val="0"/>
                <w:bCs w:val="0"/>
                <w:caps w:val="0"/>
                <w:smallCaps w:val="0"/>
                <w:color w:val="000000" w:themeColor="text1"/>
                <w:sz w:val="20"/>
                <w:u w:val="single"/>
                <w14:textFill>
                  <w14:solidFill>
                    <w14:schemeClr w14:val="tx1"/>
                  </w14:solidFill>
                </w14:textFill>
              </w:rPr>
              <w:t>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0" w:hRule="atLeast"/>
          <w:jc w:val="center"/>
        </w:trPr>
        <w:tc>
          <w:tcPr>
            <w:tcW w:w="2278" w:type="dxa"/>
            <w:tcMar>
              <w:top w:w="15" w:type="dxa"/>
              <w:left w:w="15" w:type="dxa"/>
              <w:bottom w:w="0" w:type="dxa"/>
              <w:right w:w="15" w:type="dxa"/>
            </w:tcMar>
            <w:vAlign w:val="center"/>
          </w:tcPr>
          <w:p>
            <w:pPr>
              <w:spacing w:line="240" w:lineRule="auto"/>
              <w:jc w:val="center"/>
              <w:rPr>
                <w:rFonts w:ascii="Times New Roman" w:hAnsi="Times New Roman"/>
                <w:b w:val="0"/>
                <w:bCs w:val="0"/>
                <w:caps w:val="0"/>
                <w:smallCaps w:val="0"/>
                <w:color w:val="000000" w:themeColor="text1"/>
                <w:sz w:val="20"/>
                <w:u w:val="single"/>
                <w14:textFill>
                  <w14:solidFill>
                    <w14:schemeClr w14:val="tx1"/>
                  </w14:solidFill>
                </w14:textFill>
              </w:rPr>
            </w:pPr>
            <w:r>
              <w:rPr>
                <w:rFonts w:ascii="Times New Roman" w:hAnsi="Times New Roman"/>
                <w:b w:val="0"/>
                <w:bCs w:val="0"/>
                <w:caps w:val="0"/>
                <w:smallCaps w:val="0"/>
                <w:color w:val="000000" w:themeColor="text1"/>
                <w:sz w:val="20"/>
                <w:u w:val="single"/>
                <w14:textFill>
                  <w14:solidFill>
                    <w14:schemeClr w14:val="tx1"/>
                  </w14:solidFill>
                </w14:textFill>
              </w:rPr>
              <w:t>800</w:t>
            </w:r>
          </w:p>
        </w:tc>
        <w:tc>
          <w:tcPr>
            <w:tcW w:w="1857" w:type="dxa"/>
            <w:vAlign w:val="center"/>
          </w:tcPr>
          <w:p>
            <w:pPr>
              <w:spacing w:line="240" w:lineRule="auto"/>
              <w:jc w:val="center"/>
              <w:rPr>
                <w:rFonts w:ascii="Times New Roman" w:hAnsi="Times New Roman"/>
                <w:b w:val="0"/>
                <w:bCs w:val="0"/>
                <w:caps w:val="0"/>
                <w:smallCaps w:val="0"/>
                <w:color w:val="000000" w:themeColor="text1"/>
                <w:sz w:val="20"/>
                <w:u w:val="single"/>
                <w14:textFill>
                  <w14:solidFill>
                    <w14:schemeClr w14:val="tx1"/>
                  </w14:solidFill>
                </w14:textFill>
              </w:rPr>
            </w:pPr>
            <w:r>
              <w:rPr>
                <w:rFonts w:ascii="Times New Roman" w:hAnsi="Times New Roman"/>
                <w:b w:val="0"/>
                <w:bCs w:val="0"/>
                <w:caps w:val="0"/>
                <w:smallCaps w:val="0"/>
                <w:color w:val="000000" w:themeColor="text1"/>
                <w:sz w:val="20"/>
                <w:u w:val="single"/>
                <w14:textFill>
                  <w14:solidFill>
                    <w14:schemeClr w14:val="tx1"/>
                  </w14:solidFill>
                </w14:textFill>
              </w:rPr>
              <w:t>0.0001239</w:t>
            </w:r>
          </w:p>
        </w:tc>
        <w:tc>
          <w:tcPr>
            <w:tcW w:w="1571" w:type="dxa"/>
            <w:vAlign w:val="center"/>
          </w:tcPr>
          <w:p>
            <w:pPr>
              <w:spacing w:line="240" w:lineRule="auto"/>
              <w:jc w:val="center"/>
              <w:rPr>
                <w:rFonts w:ascii="Times New Roman" w:hAnsi="Times New Roman"/>
                <w:b w:val="0"/>
                <w:bCs w:val="0"/>
                <w:caps w:val="0"/>
                <w:smallCaps w:val="0"/>
                <w:color w:val="000000" w:themeColor="text1"/>
                <w:sz w:val="20"/>
                <w:u w:val="single"/>
                <w14:textFill>
                  <w14:solidFill>
                    <w14:schemeClr w14:val="tx1"/>
                  </w14:solidFill>
                </w14:textFill>
              </w:rPr>
            </w:pPr>
            <w:r>
              <w:rPr>
                <w:rFonts w:ascii="Times New Roman" w:hAnsi="Times New Roman"/>
                <w:b w:val="0"/>
                <w:bCs w:val="0"/>
                <w:caps w:val="0"/>
                <w:smallCaps w:val="0"/>
                <w:color w:val="000000" w:themeColor="text1"/>
                <w:sz w:val="20"/>
                <w:u w:val="single"/>
                <w14:textFill>
                  <w14:solidFill>
                    <w14:schemeClr w14:val="tx1"/>
                  </w14:solidFill>
                </w14:textFill>
              </w:rPr>
              <w:t>0.25</w:t>
            </w:r>
          </w:p>
        </w:tc>
        <w:tc>
          <w:tcPr>
            <w:tcW w:w="1761" w:type="dxa"/>
            <w:vAlign w:val="center"/>
          </w:tcPr>
          <w:p>
            <w:pPr>
              <w:spacing w:line="240" w:lineRule="auto"/>
              <w:jc w:val="center"/>
              <w:rPr>
                <w:rFonts w:ascii="Times New Roman" w:hAnsi="Times New Roman"/>
                <w:b w:val="0"/>
                <w:bCs w:val="0"/>
                <w:caps w:val="0"/>
                <w:smallCaps w:val="0"/>
                <w:color w:val="000000" w:themeColor="text1"/>
                <w:sz w:val="20"/>
                <w:u w:val="single"/>
                <w14:textFill>
                  <w14:solidFill>
                    <w14:schemeClr w14:val="tx1"/>
                  </w14:solidFill>
                </w14:textFill>
              </w:rPr>
            </w:pPr>
            <w:r>
              <w:rPr>
                <w:rFonts w:ascii="Times New Roman" w:hAnsi="Times New Roman"/>
                <w:b w:val="0"/>
                <w:bCs w:val="0"/>
                <w:caps w:val="0"/>
                <w:smallCaps w:val="0"/>
                <w:color w:val="000000" w:themeColor="text1"/>
                <w:sz w:val="20"/>
                <w:u w:val="single"/>
                <w14:textFill>
                  <w14:solidFill>
                    <w14:schemeClr w14:val="tx1"/>
                  </w14:solidFill>
                </w14:textFill>
              </w:rPr>
              <w:t>0.0000413</w:t>
            </w:r>
          </w:p>
        </w:tc>
        <w:tc>
          <w:tcPr>
            <w:tcW w:w="1634" w:type="dxa"/>
            <w:vAlign w:val="center"/>
          </w:tcPr>
          <w:p>
            <w:pPr>
              <w:spacing w:line="240" w:lineRule="auto"/>
              <w:jc w:val="center"/>
              <w:rPr>
                <w:rFonts w:ascii="Times New Roman" w:hAnsi="Times New Roman"/>
                <w:b w:val="0"/>
                <w:bCs w:val="0"/>
                <w:caps w:val="0"/>
                <w:smallCaps w:val="0"/>
                <w:color w:val="000000" w:themeColor="text1"/>
                <w:sz w:val="20"/>
                <w:u w:val="single"/>
                <w14:textFill>
                  <w14:solidFill>
                    <w14:schemeClr w14:val="tx1"/>
                  </w14:solidFill>
                </w14:textFill>
              </w:rPr>
            </w:pPr>
            <w:r>
              <w:rPr>
                <w:rFonts w:ascii="Times New Roman" w:hAnsi="Times New Roman"/>
                <w:b w:val="0"/>
                <w:bCs w:val="0"/>
                <w:caps w:val="0"/>
                <w:smallCaps w:val="0"/>
                <w:color w:val="000000" w:themeColor="text1"/>
                <w:sz w:val="20"/>
                <w:u w:val="single"/>
                <w14:textFill>
                  <w14:solidFill>
                    <w14:schemeClr w14:val="tx1"/>
                  </w14:solidFill>
                </w14:textFill>
              </w:rPr>
              <w:t>0.41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0" w:hRule="atLeast"/>
          <w:jc w:val="center"/>
        </w:trPr>
        <w:tc>
          <w:tcPr>
            <w:tcW w:w="2278" w:type="dxa"/>
            <w:tcMar>
              <w:top w:w="15" w:type="dxa"/>
              <w:left w:w="15" w:type="dxa"/>
              <w:bottom w:w="0" w:type="dxa"/>
              <w:right w:w="15" w:type="dxa"/>
            </w:tcMar>
            <w:vAlign w:val="center"/>
          </w:tcPr>
          <w:p>
            <w:pPr>
              <w:spacing w:line="240" w:lineRule="auto"/>
              <w:jc w:val="center"/>
              <w:rPr>
                <w:rFonts w:ascii="Times New Roman" w:hAnsi="Times New Roman"/>
                <w:b w:val="0"/>
                <w:bCs w:val="0"/>
                <w:caps w:val="0"/>
                <w:smallCaps w:val="0"/>
                <w:color w:val="000000" w:themeColor="text1"/>
                <w:sz w:val="20"/>
                <w:u w:val="single"/>
                <w14:textFill>
                  <w14:solidFill>
                    <w14:schemeClr w14:val="tx1"/>
                  </w14:solidFill>
                </w14:textFill>
              </w:rPr>
            </w:pPr>
            <w:r>
              <w:rPr>
                <w:rFonts w:ascii="Times New Roman" w:hAnsi="Times New Roman"/>
                <w:b w:val="0"/>
                <w:bCs w:val="0"/>
                <w:caps w:val="0"/>
                <w:smallCaps w:val="0"/>
                <w:color w:val="000000" w:themeColor="text1"/>
                <w:sz w:val="20"/>
                <w:u w:val="single"/>
                <w14:textFill>
                  <w14:solidFill>
                    <w14:schemeClr w14:val="tx1"/>
                  </w14:solidFill>
                </w14:textFill>
              </w:rPr>
              <w:t>900</w:t>
            </w:r>
          </w:p>
        </w:tc>
        <w:tc>
          <w:tcPr>
            <w:tcW w:w="1857" w:type="dxa"/>
            <w:vAlign w:val="center"/>
          </w:tcPr>
          <w:p>
            <w:pPr>
              <w:spacing w:line="240" w:lineRule="auto"/>
              <w:jc w:val="center"/>
              <w:rPr>
                <w:rFonts w:ascii="Times New Roman" w:hAnsi="Times New Roman"/>
                <w:b w:val="0"/>
                <w:bCs w:val="0"/>
                <w:caps w:val="0"/>
                <w:smallCaps w:val="0"/>
                <w:color w:val="000000" w:themeColor="text1"/>
                <w:sz w:val="20"/>
                <w:u w:val="single"/>
                <w14:textFill>
                  <w14:solidFill>
                    <w14:schemeClr w14:val="tx1"/>
                  </w14:solidFill>
                </w14:textFill>
              </w:rPr>
            </w:pPr>
            <w:r>
              <w:rPr>
                <w:rFonts w:ascii="Times New Roman" w:hAnsi="Times New Roman"/>
                <w:b w:val="0"/>
                <w:bCs w:val="0"/>
                <w:caps w:val="0"/>
                <w:smallCaps w:val="0"/>
                <w:color w:val="000000" w:themeColor="text1"/>
                <w:sz w:val="20"/>
                <w:u w:val="single"/>
                <w14:textFill>
                  <w14:solidFill>
                    <w14:schemeClr w14:val="tx1"/>
                  </w14:solidFill>
                </w14:textFill>
              </w:rPr>
              <w:t>0.0001049</w:t>
            </w:r>
          </w:p>
        </w:tc>
        <w:tc>
          <w:tcPr>
            <w:tcW w:w="1571" w:type="dxa"/>
            <w:vAlign w:val="center"/>
          </w:tcPr>
          <w:p>
            <w:pPr>
              <w:spacing w:line="240" w:lineRule="auto"/>
              <w:jc w:val="center"/>
              <w:rPr>
                <w:rFonts w:ascii="Times New Roman" w:hAnsi="Times New Roman"/>
                <w:b w:val="0"/>
                <w:bCs w:val="0"/>
                <w:caps w:val="0"/>
                <w:smallCaps w:val="0"/>
                <w:color w:val="000000" w:themeColor="text1"/>
                <w:sz w:val="20"/>
                <w:u w:val="single"/>
                <w14:textFill>
                  <w14:solidFill>
                    <w14:schemeClr w14:val="tx1"/>
                  </w14:solidFill>
                </w14:textFill>
              </w:rPr>
            </w:pPr>
            <w:r>
              <w:rPr>
                <w:rFonts w:ascii="Times New Roman" w:hAnsi="Times New Roman"/>
                <w:b w:val="0"/>
                <w:bCs w:val="0"/>
                <w:caps w:val="0"/>
                <w:smallCaps w:val="0"/>
                <w:color w:val="000000" w:themeColor="text1"/>
                <w:sz w:val="20"/>
                <w:u w:val="single"/>
                <w14:textFill>
                  <w14:solidFill>
                    <w14:schemeClr w14:val="tx1"/>
                  </w14:solidFill>
                </w14:textFill>
              </w:rPr>
              <w:t>0.21</w:t>
            </w:r>
          </w:p>
        </w:tc>
        <w:tc>
          <w:tcPr>
            <w:tcW w:w="1761" w:type="dxa"/>
            <w:vAlign w:val="center"/>
          </w:tcPr>
          <w:p>
            <w:pPr>
              <w:spacing w:line="240" w:lineRule="auto"/>
              <w:jc w:val="center"/>
              <w:rPr>
                <w:rFonts w:ascii="Times New Roman" w:hAnsi="Times New Roman"/>
                <w:b w:val="0"/>
                <w:bCs w:val="0"/>
                <w:caps w:val="0"/>
                <w:smallCaps w:val="0"/>
                <w:color w:val="000000" w:themeColor="text1"/>
                <w:sz w:val="20"/>
                <w:u w:val="single"/>
                <w14:textFill>
                  <w14:solidFill>
                    <w14:schemeClr w14:val="tx1"/>
                  </w14:solidFill>
                </w14:textFill>
              </w:rPr>
            </w:pPr>
            <w:r>
              <w:rPr>
                <w:rFonts w:ascii="Times New Roman" w:hAnsi="Times New Roman"/>
                <w:b w:val="0"/>
                <w:bCs w:val="0"/>
                <w:caps w:val="0"/>
                <w:smallCaps w:val="0"/>
                <w:color w:val="000000" w:themeColor="text1"/>
                <w:sz w:val="20"/>
                <w:u w:val="single"/>
                <w14:textFill>
                  <w14:solidFill>
                    <w14:schemeClr w14:val="tx1"/>
                  </w14:solidFill>
                </w14:textFill>
              </w:rPr>
              <w:t>0.0000350</w:t>
            </w:r>
          </w:p>
        </w:tc>
        <w:tc>
          <w:tcPr>
            <w:tcW w:w="1634" w:type="dxa"/>
            <w:vAlign w:val="center"/>
          </w:tcPr>
          <w:p>
            <w:pPr>
              <w:spacing w:line="240" w:lineRule="auto"/>
              <w:jc w:val="center"/>
              <w:rPr>
                <w:rFonts w:ascii="Times New Roman" w:hAnsi="Times New Roman"/>
                <w:b w:val="0"/>
                <w:bCs w:val="0"/>
                <w:caps w:val="0"/>
                <w:smallCaps w:val="0"/>
                <w:color w:val="000000" w:themeColor="text1"/>
                <w:sz w:val="20"/>
                <w:u w:val="single"/>
                <w14:textFill>
                  <w14:solidFill>
                    <w14:schemeClr w14:val="tx1"/>
                  </w14:solidFill>
                </w14:textFill>
              </w:rPr>
            </w:pPr>
            <w:r>
              <w:rPr>
                <w:rFonts w:ascii="Times New Roman" w:hAnsi="Times New Roman"/>
                <w:b w:val="0"/>
                <w:bCs w:val="0"/>
                <w:caps w:val="0"/>
                <w:smallCaps w:val="0"/>
                <w:color w:val="000000" w:themeColor="text1"/>
                <w:sz w:val="20"/>
                <w:u w:val="single"/>
                <w14:textFill>
                  <w14:solidFill>
                    <w14:schemeClr w14:val="tx1"/>
                  </w14:solidFill>
                </w14:textFill>
              </w:rPr>
              <w:t>0.35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0" w:hRule="atLeast"/>
          <w:jc w:val="center"/>
        </w:trPr>
        <w:tc>
          <w:tcPr>
            <w:tcW w:w="2278" w:type="dxa"/>
            <w:tcMar>
              <w:top w:w="15" w:type="dxa"/>
              <w:left w:w="15" w:type="dxa"/>
              <w:bottom w:w="0" w:type="dxa"/>
              <w:right w:w="15" w:type="dxa"/>
            </w:tcMar>
            <w:vAlign w:val="center"/>
          </w:tcPr>
          <w:p>
            <w:pPr>
              <w:spacing w:line="240" w:lineRule="auto"/>
              <w:jc w:val="center"/>
              <w:rPr>
                <w:rFonts w:ascii="Times New Roman" w:hAnsi="Times New Roman"/>
                <w:b w:val="0"/>
                <w:bCs w:val="0"/>
                <w:caps w:val="0"/>
                <w:smallCaps w:val="0"/>
                <w:color w:val="000000" w:themeColor="text1"/>
                <w:sz w:val="20"/>
                <w:u w:val="single"/>
                <w14:textFill>
                  <w14:solidFill>
                    <w14:schemeClr w14:val="tx1"/>
                  </w14:solidFill>
                </w14:textFill>
              </w:rPr>
            </w:pPr>
            <w:r>
              <w:rPr>
                <w:rFonts w:ascii="Times New Roman" w:hAnsi="Times New Roman"/>
                <w:b w:val="0"/>
                <w:bCs w:val="0"/>
                <w:caps w:val="0"/>
                <w:smallCaps w:val="0"/>
                <w:color w:val="000000" w:themeColor="text1"/>
                <w:sz w:val="20"/>
                <w:u w:val="single"/>
                <w14:textFill>
                  <w14:solidFill>
                    <w14:schemeClr w14:val="tx1"/>
                  </w14:solidFill>
                </w14:textFill>
              </w:rPr>
              <w:t>1000</w:t>
            </w:r>
          </w:p>
        </w:tc>
        <w:tc>
          <w:tcPr>
            <w:tcW w:w="1857" w:type="dxa"/>
            <w:vAlign w:val="center"/>
          </w:tcPr>
          <w:p>
            <w:pPr>
              <w:spacing w:line="240" w:lineRule="auto"/>
              <w:jc w:val="center"/>
              <w:rPr>
                <w:rFonts w:ascii="Times New Roman" w:hAnsi="Times New Roman"/>
                <w:b w:val="0"/>
                <w:bCs w:val="0"/>
                <w:caps w:val="0"/>
                <w:smallCaps w:val="0"/>
                <w:color w:val="000000" w:themeColor="text1"/>
                <w:sz w:val="20"/>
                <w:u w:val="single"/>
                <w14:textFill>
                  <w14:solidFill>
                    <w14:schemeClr w14:val="tx1"/>
                  </w14:solidFill>
                </w14:textFill>
              </w:rPr>
            </w:pPr>
            <w:r>
              <w:rPr>
                <w:rFonts w:ascii="Times New Roman" w:hAnsi="Times New Roman"/>
                <w:b w:val="0"/>
                <w:bCs w:val="0"/>
                <w:caps w:val="0"/>
                <w:smallCaps w:val="0"/>
                <w:color w:val="000000" w:themeColor="text1"/>
                <w:sz w:val="20"/>
                <w:u w:val="single"/>
                <w14:textFill>
                  <w14:solidFill>
                    <w14:schemeClr w14:val="tx1"/>
                  </w14:solidFill>
                </w14:textFill>
              </w:rPr>
              <w:t>0.0000904</w:t>
            </w:r>
          </w:p>
        </w:tc>
        <w:tc>
          <w:tcPr>
            <w:tcW w:w="1571" w:type="dxa"/>
            <w:vAlign w:val="center"/>
          </w:tcPr>
          <w:p>
            <w:pPr>
              <w:spacing w:line="240" w:lineRule="auto"/>
              <w:jc w:val="center"/>
              <w:rPr>
                <w:rFonts w:ascii="Times New Roman" w:hAnsi="Times New Roman"/>
                <w:b w:val="0"/>
                <w:bCs w:val="0"/>
                <w:caps w:val="0"/>
                <w:smallCaps w:val="0"/>
                <w:color w:val="000000" w:themeColor="text1"/>
                <w:sz w:val="20"/>
                <w:u w:val="single"/>
                <w14:textFill>
                  <w14:solidFill>
                    <w14:schemeClr w14:val="tx1"/>
                  </w14:solidFill>
                </w14:textFill>
              </w:rPr>
            </w:pPr>
            <w:r>
              <w:rPr>
                <w:rFonts w:ascii="Times New Roman" w:hAnsi="Times New Roman"/>
                <w:b w:val="0"/>
                <w:bCs w:val="0"/>
                <w:caps w:val="0"/>
                <w:smallCaps w:val="0"/>
                <w:color w:val="000000" w:themeColor="text1"/>
                <w:sz w:val="20"/>
                <w:u w:val="single"/>
                <w14:textFill>
                  <w14:solidFill>
                    <w14:schemeClr w14:val="tx1"/>
                  </w14:solidFill>
                </w14:textFill>
              </w:rPr>
              <w:t>0.18</w:t>
            </w:r>
          </w:p>
        </w:tc>
        <w:tc>
          <w:tcPr>
            <w:tcW w:w="1761" w:type="dxa"/>
            <w:vAlign w:val="center"/>
          </w:tcPr>
          <w:p>
            <w:pPr>
              <w:spacing w:line="240" w:lineRule="auto"/>
              <w:jc w:val="center"/>
              <w:rPr>
                <w:rFonts w:ascii="Times New Roman" w:hAnsi="Times New Roman"/>
                <w:b w:val="0"/>
                <w:bCs w:val="0"/>
                <w:caps w:val="0"/>
                <w:smallCaps w:val="0"/>
                <w:color w:val="000000" w:themeColor="text1"/>
                <w:sz w:val="20"/>
                <w:u w:val="single"/>
                <w14:textFill>
                  <w14:solidFill>
                    <w14:schemeClr w14:val="tx1"/>
                  </w14:solidFill>
                </w14:textFill>
              </w:rPr>
            </w:pPr>
            <w:r>
              <w:rPr>
                <w:rFonts w:ascii="Times New Roman" w:hAnsi="Times New Roman"/>
                <w:b w:val="0"/>
                <w:bCs w:val="0"/>
                <w:caps w:val="0"/>
                <w:smallCaps w:val="0"/>
                <w:color w:val="000000" w:themeColor="text1"/>
                <w:sz w:val="20"/>
                <w:u w:val="single"/>
                <w14:textFill>
                  <w14:solidFill>
                    <w14:schemeClr w14:val="tx1"/>
                  </w14:solidFill>
                </w14:textFill>
              </w:rPr>
              <w:t>0.0000301</w:t>
            </w:r>
          </w:p>
        </w:tc>
        <w:tc>
          <w:tcPr>
            <w:tcW w:w="1634" w:type="dxa"/>
            <w:vAlign w:val="center"/>
          </w:tcPr>
          <w:p>
            <w:pPr>
              <w:spacing w:line="240" w:lineRule="auto"/>
              <w:jc w:val="center"/>
              <w:rPr>
                <w:rFonts w:ascii="Times New Roman" w:hAnsi="Times New Roman"/>
                <w:b w:val="0"/>
                <w:bCs w:val="0"/>
                <w:caps w:val="0"/>
                <w:smallCaps w:val="0"/>
                <w:color w:val="000000" w:themeColor="text1"/>
                <w:sz w:val="20"/>
                <w:u w:val="single"/>
                <w14:textFill>
                  <w14:solidFill>
                    <w14:schemeClr w14:val="tx1"/>
                  </w14:solidFill>
                </w14:textFill>
              </w:rPr>
            </w:pPr>
            <w:r>
              <w:rPr>
                <w:rFonts w:ascii="Times New Roman" w:hAnsi="Times New Roman"/>
                <w:b w:val="0"/>
                <w:bCs w:val="0"/>
                <w:caps w:val="0"/>
                <w:smallCaps w:val="0"/>
                <w:color w:val="000000" w:themeColor="text1"/>
                <w:sz w:val="20"/>
                <w:u w:val="single"/>
                <w14:textFill>
                  <w14:solidFill>
                    <w14:schemeClr w14:val="tx1"/>
                  </w14:solidFill>
                </w14:textFill>
              </w:rPr>
              <w:t>0.3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0" w:hRule="atLeast"/>
          <w:jc w:val="center"/>
        </w:trPr>
        <w:tc>
          <w:tcPr>
            <w:tcW w:w="2278" w:type="dxa"/>
            <w:tcMar>
              <w:top w:w="15" w:type="dxa"/>
              <w:left w:w="15" w:type="dxa"/>
              <w:bottom w:w="0" w:type="dxa"/>
              <w:right w:w="15" w:type="dxa"/>
            </w:tcMar>
            <w:vAlign w:val="center"/>
          </w:tcPr>
          <w:p>
            <w:pPr>
              <w:spacing w:line="240" w:lineRule="auto"/>
              <w:jc w:val="center"/>
              <w:rPr>
                <w:rFonts w:ascii="Times New Roman" w:hAnsi="Times New Roman"/>
                <w:b w:val="0"/>
                <w:bCs w:val="0"/>
                <w:caps w:val="0"/>
                <w:smallCaps w:val="0"/>
                <w:color w:val="000000" w:themeColor="text1"/>
                <w:sz w:val="20"/>
                <w:u w:val="single"/>
                <w14:textFill>
                  <w14:solidFill>
                    <w14:schemeClr w14:val="tx1"/>
                  </w14:solidFill>
                </w14:textFill>
              </w:rPr>
            </w:pPr>
            <w:r>
              <w:rPr>
                <w:rFonts w:ascii="Times New Roman" w:hAnsi="Times New Roman"/>
                <w:b w:val="0"/>
                <w:bCs w:val="0"/>
                <w:caps w:val="0"/>
                <w:smallCaps w:val="0"/>
                <w:color w:val="000000" w:themeColor="text1"/>
                <w:sz w:val="20"/>
                <w:u w:val="single"/>
                <w14:textFill>
                  <w14:solidFill>
                    <w14:schemeClr w14:val="tx1"/>
                  </w14:solidFill>
                </w14:textFill>
              </w:rPr>
              <w:t>1100</w:t>
            </w:r>
          </w:p>
        </w:tc>
        <w:tc>
          <w:tcPr>
            <w:tcW w:w="1857" w:type="dxa"/>
            <w:vAlign w:val="center"/>
          </w:tcPr>
          <w:p>
            <w:pPr>
              <w:spacing w:line="240" w:lineRule="auto"/>
              <w:jc w:val="center"/>
              <w:rPr>
                <w:rFonts w:ascii="Times New Roman" w:hAnsi="Times New Roman"/>
                <w:b w:val="0"/>
                <w:bCs w:val="0"/>
                <w:caps w:val="0"/>
                <w:smallCaps w:val="0"/>
                <w:color w:val="000000" w:themeColor="text1"/>
                <w:sz w:val="20"/>
                <w:u w:val="single"/>
                <w14:textFill>
                  <w14:solidFill>
                    <w14:schemeClr w14:val="tx1"/>
                  </w14:solidFill>
                </w14:textFill>
              </w:rPr>
            </w:pPr>
            <w:r>
              <w:rPr>
                <w:rFonts w:ascii="Times New Roman" w:hAnsi="Times New Roman"/>
                <w:b w:val="0"/>
                <w:bCs w:val="0"/>
                <w:caps w:val="0"/>
                <w:smallCaps w:val="0"/>
                <w:color w:val="000000" w:themeColor="text1"/>
                <w:sz w:val="20"/>
                <w:u w:val="single"/>
                <w14:textFill>
                  <w14:solidFill>
                    <w14:schemeClr w14:val="tx1"/>
                  </w14:solidFill>
                </w14:textFill>
              </w:rPr>
              <w:t>0.0000790</w:t>
            </w:r>
          </w:p>
        </w:tc>
        <w:tc>
          <w:tcPr>
            <w:tcW w:w="1571" w:type="dxa"/>
            <w:vAlign w:val="center"/>
          </w:tcPr>
          <w:p>
            <w:pPr>
              <w:spacing w:line="240" w:lineRule="auto"/>
              <w:jc w:val="center"/>
              <w:rPr>
                <w:rFonts w:ascii="Times New Roman" w:hAnsi="Times New Roman"/>
                <w:b w:val="0"/>
                <w:bCs w:val="0"/>
                <w:caps w:val="0"/>
                <w:smallCaps w:val="0"/>
                <w:color w:val="000000" w:themeColor="text1"/>
                <w:sz w:val="20"/>
                <w:u w:val="single"/>
                <w14:textFill>
                  <w14:solidFill>
                    <w14:schemeClr w14:val="tx1"/>
                  </w14:solidFill>
                </w14:textFill>
              </w:rPr>
            </w:pPr>
            <w:r>
              <w:rPr>
                <w:rFonts w:ascii="Times New Roman" w:hAnsi="Times New Roman"/>
                <w:b w:val="0"/>
                <w:bCs w:val="0"/>
                <w:caps w:val="0"/>
                <w:smallCaps w:val="0"/>
                <w:color w:val="000000" w:themeColor="text1"/>
                <w:sz w:val="20"/>
                <w:u w:val="single"/>
                <w14:textFill>
                  <w14:solidFill>
                    <w14:schemeClr w14:val="tx1"/>
                  </w14:solidFill>
                </w14:textFill>
              </w:rPr>
              <w:t>0.16</w:t>
            </w:r>
          </w:p>
        </w:tc>
        <w:tc>
          <w:tcPr>
            <w:tcW w:w="1761" w:type="dxa"/>
            <w:vAlign w:val="center"/>
          </w:tcPr>
          <w:p>
            <w:pPr>
              <w:spacing w:line="240" w:lineRule="auto"/>
              <w:jc w:val="center"/>
              <w:rPr>
                <w:rFonts w:ascii="Times New Roman" w:hAnsi="Times New Roman"/>
                <w:b w:val="0"/>
                <w:bCs w:val="0"/>
                <w:caps w:val="0"/>
                <w:smallCaps w:val="0"/>
                <w:color w:val="000000" w:themeColor="text1"/>
                <w:sz w:val="20"/>
                <w:u w:val="single"/>
                <w14:textFill>
                  <w14:solidFill>
                    <w14:schemeClr w14:val="tx1"/>
                  </w14:solidFill>
                </w14:textFill>
              </w:rPr>
            </w:pPr>
            <w:r>
              <w:rPr>
                <w:rFonts w:ascii="Times New Roman" w:hAnsi="Times New Roman"/>
                <w:b w:val="0"/>
                <w:bCs w:val="0"/>
                <w:caps w:val="0"/>
                <w:smallCaps w:val="0"/>
                <w:color w:val="000000" w:themeColor="text1"/>
                <w:sz w:val="20"/>
                <w:u w:val="single"/>
                <w14:textFill>
                  <w14:solidFill>
                    <w14:schemeClr w14:val="tx1"/>
                  </w14:solidFill>
                </w14:textFill>
              </w:rPr>
              <w:t>0.0000263</w:t>
            </w:r>
          </w:p>
        </w:tc>
        <w:tc>
          <w:tcPr>
            <w:tcW w:w="1634" w:type="dxa"/>
            <w:vAlign w:val="center"/>
          </w:tcPr>
          <w:p>
            <w:pPr>
              <w:spacing w:line="240" w:lineRule="auto"/>
              <w:jc w:val="center"/>
              <w:rPr>
                <w:rFonts w:ascii="Times New Roman" w:hAnsi="Times New Roman"/>
                <w:b w:val="0"/>
                <w:bCs w:val="0"/>
                <w:caps w:val="0"/>
                <w:smallCaps w:val="0"/>
                <w:color w:val="000000" w:themeColor="text1"/>
                <w:sz w:val="20"/>
                <w:u w:val="single"/>
                <w14:textFill>
                  <w14:solidFill>
                    <w14:schemeClr w14:val="tx1"/>
                  </w14:solidFill>
                </w14:textFill>
              </w:rPr>
            </w:pPr>
            <w:r>
              <w:rPr>
                <w:rFonts w:ascii="Times New Roman" w:hAnsi="Times New Roman"/>
                <w:b w:val="0"/>
                <w:bCs w:val="0"/>
                <w:caps w:val="0"/>
                <w:smallCaps w:val="0"/>
                <w:color w:val="000000" w:themeColor="text1"/>
                <w:sz w:val="20"/>
                <w:u w:val="single"/>
                <w14:textFill>
                  <w14:solidFill>
                    <w14:schemeClr w14:val="tx1"/>
                  </w14:solidFill>
                </w14:textFill>
              </w:rPr>
              <w:t>0.26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0" w:hRule="atLeast"/>
          <w:jc w:val="center"/>
        </w:trPr>
        <w:tc>
          <w:tcPr>
            <w:tcW w:w="2278" w:type="dxa"/>
            <w:tcMar>
              <w:top w:w="15" w:type="dxa"/>
              <w:left w:w="15" w:type="dxa"/>
              <w:bottom w:w="0" w:type="dxa"/>
              <w:right w:w="15" w:type="dxa"/>
            </w:tcMar>
            <w:vAlign w:val="center"/>
          </w:tcPr>
          <w:p>
            <w:pPr>
              <w:spacing w:line="240" w:lineRule="auto"/>
              <w:jc w:val="center"/>
              <w:rPr>
                <w:rFonts w:ascii="Times New Roman" w:hAnsi="Times New Roman"/>
                <w:b w:val="0"/>
                <w:bCs w:val="0"/>
                <w:caps w:val="0"/>
                <w:smallCaps w:val="0"/>
                <w:color w:val="000000" w:themeColor="text1"/>
                <w:sz w:val="20"/>
                <w:u w:val="single"/>
                <w14:textFill>
                  <w14:solidFill>
                    <w14:schemeClr w14:val="tx1"/>
                  </w14:solidFill>
                </w14:textFill>
              </w:rPr>
            </w:pPr>
            <w:r>
              <w:rPr>
                <w:rFonts w:ascii="Times New Roman" w:hAnsi="Times New Roman"/>
                <w:b w:val="0"/>
                <w:bCs w:val="0"/>
                <w:caps w:val="0"/>
                <w:smallCaps w:val="0"/>
                <w:color w:val="000000" w:themeColor="text1"/>
                <w:sz w:val="20"/>
                <w:u w:val="single"/>
                <w14:textFill>
                  <w14:solidFill>
                    <w14:schemeClr w14:val="tx1"/>
                  </w14:solidFill>
                </w14:textFill>
              </w:rPr>
              <w:t>1200</w:t>
            </w:r>
          </w:p>
        </w:tc>
        <w:tc>
          <w:tcPr>
            <w:tcW w:w="1857" w:type="dxa"/>
            <w:vAlign w:val="center"/>
          </w:tcPr>
          <w:p>
            <w:pPr>
              <w:spacing w:line="240" w:lineRule="auto"/>
              <w:jc w:val="center"/>
              <w:rPr>
                <w:rFonts w:ascii="Times New Roman" w:hAnsi="Times New Roman"/>
                <w:b w:val="0"/>
                <w:bCs w:val="0"/>
                <w:caps w:val="0"/>
                <w:smallCaps w:val="0"/>
                <w:color w:val="000000" w:themeColor="text1"/>
                <w:sz w:val="20"/>
                <w:u w:val="single"/>
                <w14:textFill>
                  <w14:solidFill>
                    <w14:schemeClr w14:val="tx1"/>
                  </w14:solidFill>
                </w14:textFill>
              </w:rPr>
            </w:pPr>
            <w:r>
              <w:rPr>
                <w:rFonts w:ascii="Times New Roman" w:hAnsi="Times New Roman"/>
                <w:b w:val="0"/>
                <w:bCs w:val="0"/>
                <w:caps w:val="0"/>
                <w:smallCaps w:val="0"/>
                <w:color w:val="000000" w:themeColor="text1"/>
                <w:sz w:val="20"/>
                <w:u w:val="single"/>
                <w14:textFill>
                  <w14:solidFill>
                    <w14:schemeClr w14:val="tx1"/>
                  </w14:solidFill>
                </w14:textFill>
              </w:rPr>
              <w:t>0.0000698</w:t>
            </w:r>
          </w:p>
        </w:tc>
        <w:tc>
          <w:tcPr>
            <w:tcW w:w="1571" w:type="dxa"/>
            <w:vAlign w:val="center"/>
          </w:tcPr>
          <w:p>
            <w:pPr>
              <w:spacing w:line="240" w:lineRule="auto"/>
              <w:jc w:val="center"/>
              <w:rPr>
                <w:rFonts w:ascii="Times New Roman" w:hAnsi="Times New Roman"/>
                <w:b w:val="0"/>
                <w:bCs w:val="0"/>
                <w:caps w:val="0"/>
                <w:smallCaps w:val="0"/>
                <w:color w:val="000000" w:themeColor="text1"/>
                <w:sz w:val="20"/>
                <w:u w:val="single"/>
                <w14:textFill>
                  <w14:solidFill>
                    <w14:schemeClr w14:val="tx1"/>
                  </w14:solidFill>
                </w14:textFill>
              </w:rPr>
            </w:pPr>
            <w:r>
              <w:rPr>
                <w:rFonts w:ascii="Times New Roman" w:hAnsi="Times New Roman"/>
                <w:b w:val="0"/>
                <w:bCs w:val="0"/>
                <w:caps w:val="0"/>
                <w:smallCaps w:val="0"/>
                <w:color w:val="000000" w:themeColor="text1"/>
                <w:sz w:val="20"/>
                <w:u w:val="single"/>
                <w14:textFill>
                  <w14:solidFill>
                    <w14:schemeClr w14:val="tx1"/>
                  </w14:solidFill>
                </w14:textFill>
              </w:rPr>
              <w:t>0.14</w:t>
            </w:r>
          </w:p>
        </w:tc>
        <w:tc>
          <w:tcPr>
            <w:tcW w:w="1761" w:type="dxa"/>
            <w:vAlign w:val="center"/>
          </w:tcPr>
          <w:p>
            <w:pPr>
              <w:spacing w:line="240" w:lineRule="auto"/>
              <w:jc w:val="center"/>
              <w:rPr>
                <w:rFonts w:ascii="Times New Roman" w:hAnsi="Times New Roman"/>
                <w:b w:val="0"/>
                <w:bCs w:val="0"/>
                <w:caps w:val="0"/>
                <w:smallCaps w:val="0"/>
                <w:color w:val="000000" w:themeColor="text1"/>
                <w:sz w:val="20"/>
                <w:u w:val="single"/>
                <w14:textFill>
                  <w14:solidFill>
                    <w14:schemeClr w14:val="tx1"/>
                  </w14:solidFill>
                </w14:textFill>
              </w:rPr>
            </w:pPr>
            <w:r>
              <w:rPr>
                <w:rFonts w:ascii="Times New Roman" w:hAnsi="Times New Roman"/>
                <w:b w:val="0"/>
                <w:bCs w:val="0"/>
                <w:caps w:val="0"/>
                <w:smallCaps w:val="0"/>
                <w:color w:val="000000" w:themeColor="text1"/>
                <w:sz w:val="20"/>
                <w:u w:val="single"/>
                <w14:textFill>
                  <w14:solidFill>
                    <w14:schemeClr w14:val="tx1"/>
                  </w14:solidFill>
                </w14:textFill>
              </w:rPr>
              <w:t>0.0000233</w:t>
            </w:r>
          </w:p>
        </w:tc>
        <w:tc>
          <w:tcPr>
            <w:tcW w:w="1634" w:type="dxa"/>
            <w:vAlign w:val="center"/>
          </w:tcPr>
          <w:p>
            <w:pPr>
              <w:spacing w:line="240" w:lineRule="auto"/>
              <w:jc w:val="center"/>
              <w:rPr>
                <w:rFonts w:ascii="Times New Roman" w:hAnsi="Times New Roman"/>
                <w:b w:val="0"/>
                <w:bCs w:val="0"/>
                <w:caps w:val="0"/>
                <w:smallCaps w:val="0"/>
                <w:color w:val="000000" w:themeColor="text1"/>
                <w:sz w:val="20"/>
                <w:u w:val="single"/>
                <w14:textFill>
                  <w14:solidFill>
                    <w14:schemeClr w14:val="tx1"/>
                  </w14:solidFill>
                </w14:textFill>
              </w:rPr>
            </w:pPr>
            <w:r>
              <w:rPr>
                <w:rFonts w:ascii="Times New Roman" w:hAnsi="Times New Roman"/>
                <w:b w:val="0"/>
                <w:bCs w:val="0"/>
                <w:caps w:val="0"/>
                <w:smallCaps w:val="0"/>
                <w:color w:val="000000" w:themeColor="text1"/>
                <w:sz w:val="20"/>
                <w:u w:val="single"/>
                <w14:textFill>
                  <w14:solidFill>
                    <w14:schemeClr w14:val="tx1"/>
                  </w14:solidFill>
                </w14:textFill>
              </w:rPr>
              <w:t>0.23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0" w:hRule="atLeast"/>
          <w:jc w:val="center"/>
        </w:trPr>
        <w:tc>
          <w:tcPr>
            <w:tcW w:w="2278" w:type="dxa"/>
            <w:tcMar>
              <w:top w:w="15" w:type="dxa"/>
              <w:left w:w="15" w:type="dxa"/>
              <w:bottom w:w="0" w:type="dxa"/>
              <w:right w:w="15" w:type="dxa"/>
            </w:tcMar>
            <w:vAlign w:val="center"/>
          </w:tcPr>
          <w:p>
            <w:pPr>
              <w:spacing w:line="240" w:lineRule="auto"/>
              <w:jc w:val="center"/>
              <w:rPr>
                <w:rFonts w:ascii="Times New Roman" w:hAnsi="Times New Roman"/>
                <w:b w:val="0"/>
                <w:bCs w:val="0"/>
                <w:caps w:val="0"/>
                <w:smallCaps w:val="0"/>
                <w:color w:val="000000" w:themeColor="text1"/>
                <w:sz w:val="20"/>
                <w:u w:val="single"/>
                <w14:textFill>
                  <w14:solidFill>
                    <w14:schemeClr w14:val="tx1"/>
                  </w14:solidFill>
                </w14:textFill>
              </w:rPr>
            </w:pPr>
            <w:r>
              <w:rPr>
                <w:rFonts w:ascii="Times New Roman" w:hAnsi="Times New Roman"/>
                <w:b w:val="0"/>
                <w:bCs w:val="0"/>
                <w:caps w:val="0"/>
                <w:smallCaps w:val="0"/>
                <w:color w:val="000000" w:themeColor="text1"/>
                <w:sz w:val="20"/>
                <w:u w:val="single"/>
                <w14:textFill>
                  <w14:solidFill>
                    <w14:schemeClr w14:val="tx1"/>
                  </w14:solidFill>
                </w14:textFill>
              </w:rPr>
              <w:t>1300</w:t>
            </w:r>
          </w:p>
        </w:tc>
        <w:tc>
          <w:tcPr>
            <w:tcW w:w="1857" w:type="dxa"/>
            <w:vAlign w:val="center"/>
          </w:tcPr>
          <w:p>
            <w:pPr>
              <w:spacing w:line="240" w:lineRule="auto"/>
              <w:jc w:val="center"/>
              <w:rPr>
                <w:rFonts w:ascii="Times New Roman" w:hAnsi="Times New Roman"/>
                <w:b w:val="0"/>
                <w:bCs w:val="0"/>
                <w:caps w:val="0"/>
                <w:smallCaps w:val="0"/>
                <w:color w:val="000000" w:themeColor="text1"/>
                <w:sz w:val="20"/>
                <w:u w:val="single"/>
                <w14:textFill>
                  <w14:solidFill>
                    <w14:schemeClr w14:val="tx1"/>
                  </w14:solidFill>
                </w14:textFill>
              </w:rPr>
            </w:pPr>
            <w:r>
              <w:rPr>
                <w:rFonts w:ascii="Times New Roman" w:hAnsi="Times New Roman"/>
                <w:b w:val="0"/>
                <w:bCs w:val="0"/>
                <w:caps w:val="0"/>
                <w:smallCaps w:val="0"/>
                <w:color w:val="000000" w:themeColor="text1"/>
                <w:sz w:val="20"/>
                <w:u w:val="single"/>
                <w14:textFill>
                  <w14:solidFill>
                    <w14:schemeClr w14:val="tx1"/>
                  </w14:solidFill>
                </w14:textFill>
              </w:rPr>
              <w:t>0.0000624</w:t>
            </w:r>
          </w:p>
        </w:tc>
        <w:tc>
          <w:tcPr>
            <w:tcW w:w="1571" w:type="dxa"/>
            <w:vAlign w:val="center"/>
          </w:tcPr>
          <w:p>
            <w:pPr>
              <w:spacing w:line="240" w:lineRule="auto"/>
              <w:jc w:val="center"/>
              <w:rPr>
                <w:rFonts w:ascii="Times New Roman" w:hAnsi="Times New Roman"/>
                <w:b w:val="0"/>
                <w:bCs w:val="0"/>
                <w:caps w:val="0"/>
                <w:smallCaps w:val="0"/>
                <w:color w:val="000000" w:themeColor="text1"/>
                <w:sz w:val="20"/>
                <w:u w:val="single"/>
                <w14:textFill>
                  <w14:solidFill>
                    <w14:schemeClr w14:val="tx1"/>
                  </w14:solidFill>
                </w14:textFill>
              </w:rPr>
            </w:pPr>
            <w:r>
              <w:rPr>
                <w:rFonts w:ascii="Times New Roman" w:hAnsi="Times New Roman"/>
                <w:b w:val="0"/>
                <w:bCs w:val="0"/>
                <w:caps w:val="0"/>
                <w:smallCaps w:val="0"/>
                <w:color w:val="000000" w:themeColor="text1"/>
                <w:sz w:val="20"/>
                <w:u w:val="single"/>
                <w14:textFill>
                  <w14:solidFill>
                    <w14:schemeClr w14:val="tx1"/>
                  </w14:solidFill>
                </w14:textFill>
              </w:rPr>
              <w:t>0.12</w:t>
            </w:r>
          </w:p>
        </w:tc>
        <w:tc>
          <w:tcPr>
            <w:tcW w:w="1761" w:type="dxa"/>
            <w:vAlign w:val="center"/>
          </w:tcPr>
          <w:p>
            <w:pPr>
              <w:spacing w:line="240" w:lineRule="auto"/>
              <w:jc w:val="center"/>
              <w:rPr>
                <w:rFonts w:ascii="Times New Roman" w:hAnsi="Times New Roman"/>
                <w:b w:val="0"/>
                <w:bCs w:val="0"/>
                <w:caps w:val="0"/>
                <w:smallCaps w:val="0"/>
                <w:color w:val="000000" w:themeColor="text1"/>
                <w:sz w:val="20"/>
                <w:u w:val="single"/>
                <w14:textFill>
                  <w14:solidFill>
                    <w14:schemeClr w14:val="tx1"/>
                  </w14:solidFill>
                </w14:textFill>
              </w:rPr>
            </w:pPr>
            <w:r>
              <w:rPr>
                <w:rFonts w:ascii="Times New Roman" w:hAnsi="Times New Roman"/>
                <w:b w:val="0"/>
                <w:bCs w:val="0"/>
                <w:caps w:val="0"/>
                <w:smallCaps w:val="0"/>
                <w:color w:val="000000" w:themeColor="text1"/>
                <w:sz w:val="20"/>
                <w:u w:val="single"/>
                <w14:textFill>
                  <w14:solidFill>
                    <w14:schemeClr w14:val="tx1"/>
                  </w14:solidFill>
                </w14:textFill>
              </w:rPr>
              <w:t>0.0000208</w:t>
            </w:r>
          </w:p>
        </w:tc>
        <w:tc>
          <w:tcPr>
            <w:tcW w:w="1634" w:type="dxa"/>
            <w:vAlign w:val="center"/>
          </w:tcPr>
          <w:p>
            <w:pPr>
              <w:spacing w:line="240" w:lineRule="auto"/>
              <w:jc w:val="center"/>
              <w:rPr>
                <w:rFonts w:ascii="Times New Roman" w:hAnsi="Times New Roman"/>
                <w:b w:val="0"/>
                <w:bCs w:val="0"/>
                <w:caps w:val="0"/>
                <w:smallCaps w:val="0"/>
                <w:color w:val="000000" w:themeColor="text1"/>
                <w:sz w:val="20"/>
                <w:u w:val="single"/>
                <w14:textFill>
                  <w14:solidFill>
                    <w14:schemeClr w14:val="tx1"/>
                  </w14:solidFill>
                </w14:textFill>
              </w:rPr>
            </w:pPr>
            <w:r>
              <w:rPr>
                <w:rFonts w:ascii="Times New Roman" w:hAnsi="Times New Roman"/>
                <w:b w:val="0"/>
                <w:bCs w:val="0"/>
                <w:caps w:val="0"/>
                <w:smallCaps w:val="0"/>
                <w:color w:val="000000" w:themeColor="text1"/>
                <w:sz w:val="20"/>
                <w:u w:val="single"/>
                <w14:textFill>
                  <w14:solidFill>
                    <w14:schemeClr w14:val="tx1"/>
                  </w14:solidFill>
                </w14:textFill>
              </w:rPr>
              <w:t>0.21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0" w:hRule="atLeast"/>
          <w:jc w:val="center"/>
        </w:trPr>
        <w:tc>
          <w:tcPr>
            <w:tcW w:w="2278" w:type="dxa"/>
            <w:tcMar>
              <w:top w:w="15" w:type="dxa"/>
              <w:left w:w="15" w:type="dxa"/>
              <w:bottom w:w="0" w:type="dxa"/>
              <w:right w:w="15" w:type="dxa"/>
            </w:tcMar>
            <w:vAlign w:val="center"/>
          </w:tcPr>
          <w:p>
            <w:pPr>
              <w:spacing w:line="240" w:lineRule="auto"/>
              <w:jc w:val="center"/>
              <w:rPr>
                <w:rFonts w:ascii="Times New Roman" w:hAnsi="Times New Roman"/>
                <w:b w:val="0"/>
                <w:bCs w:val="0"/>
                <w:caps w:val="0"/>
                <w:smallCaps w:val="0"/>
                <w:color w:val="000000" w:themeColor="text1"/>
                <w:sz w:val="20"/>
                <w:u w:val="single"/>
                <w14:textFill>
                  <w14:solidFill>
                    <w14:schemeClr w14:val="tx1"/>
                  </w14:solidFill>
                </w14:textFill>
              </w:rPr>
            </w:pPr>
            <w:r>
              <w:rPr>
                <w:rFonts w:ascii="Times New Roman" w:hAnsi="Times New Roman"/>
                <w:b w:val="0"/>
                <w:bCs w:val="0"/>
                <w:caps w:val="0"/>
                <w:smallCaps w:val="0"/>
                <w:color w:val="000000" w:themeColor="text1"/>
                <w:sz w:val="20"/>
                <w:u w:val="single"/>
                <w14:textFill>
                  <w14:solidFill>
                    <w14:schemeClr w14:val="tx1"/>
                  </w14:solidFill>
                </w14:textFill>
              </w:rPr>
              <w:t>1400</w:t>
            </w:r>
          </w:p>
        </w:tc>
        <w:tc>
          <w:tcPr>
            <w:tcW w:w="1857" w:type="dxa"/>
            <w:vAlign w:val="center"/>
          </w:tcPr>
          <w:p>
            <w:pPr>
              <w:spacing w:line="240" w:lineRule="auto"/>
              <w:jc w:val="center"/>
              <w:rPr>
                <w:rFonts w:ascii="Times New Roman" w:hAnsi="Times New Roman"/>
                <w:b w:val="0"/>
                <w:bCs w:val="0"/>
                <w:caps w:val="0"/>
                <w:smallCaps w:val="0"/>
                <w:color w:val="000000" w:themeColor="text1"/>
                <w:sz w:val="20"/>
                <w:u w:val="single"/>
                <w14:textFill>
                  <w14:solidFill>
                    <w14:schemeClr w14:val="tx1"/>
                  </w14:solidFill>
                </w14:textFill>
              </w:rPr>
            </w:pPr>
            <w:r>
              <w:rPr>
                <w:rFonts w:ascii="Times New Roman" w:hAnsi="Times New Roman"/>
                <w:b w:val="0"/>
                <w:bCs w:val="0"/>
                <w:caps w:val="0"/>
                <w:smallCaps w:val="0"/>
                <w:color w:val="000000" w:themeColor="text1"/>
                <w:sz w:val="20"/>
                <w:u w:val="single"/>
                <w14:textFill>
                  <w14:solidFill>
                    <w14:schemeClr w14:val="tx1"/>
                  </w14:solidFill>
                </w14:textFill>
              </w:rPr>
              <w:t>0.0000562</w:t>
            </w:r>
          </w:p>
        </w:tc>
        <w:tc>
          <w:tcPr>
            <w:tcW w:w="1571" w:type="dxa"/>
            <w:vAlign w:val="center"/>
          </w:tcPr>
          <w:p>
            <w:pPr>
              <w:spacing w:line="240" w:lineRule="auto"/>
              <w:jc w:val="center"/>
              <w:rPr>
                <w:rFonts w:ascii="Times New Roman" w:hAnsi="Times New Roman"/>
                <w:b w:val="0"/>
                <w:bCs w:val="0"/>
                <w:caps w:val="0"/>
                <w:smallCaps w:val="0"/>
                <w:color w:val="000000" w:themeColor="text1"/>
                <w:sz w:val="20"/>
                <w:u w:val="single"/>
                <w14:textFill>
                  <w14:solidFill>
                    <w14:schemeClr w14:val="tx1"/>
                  </w14:solidFill>
                </w14:textFill>
              </w:rPr>
            </w:pPr>
            <w:r>
              <w:rPr>
                <w:rFonts w:ascii="Times New Roman" w:hAnsi="Times New Roman"/>
                <w:b w:val="0"/>
                <w:bCs w:val="0"/>
                <w:caps w:val="0"/>
                <w:smallCaps w:val="0"/>
                <w:color w:val="000000" w:themeColor="text1"/>
                <w:sz w:val="20"/>
                <w:u w:val="single"/>
                <w14:textFill>
                  <w14:solidFill>
                    <w14:schemeClr w14:val="tx1"/>
                  </w14:solidFill>
                </w14:textFill>
              </w:rPr>
              <w:t>0.11</w:t>
            </w:r>
          </w:p>
        </w:tc>
        <w:tc>
          <w:tcPr>
            <w:tcW w:w="1761" w:type="dxa"/>
            <w:vAlign w:val="center"/>
          </w:tcPr>
          <w:p>
            <w:pPr>
              <w:spacing w:line="240" w:lineRule="auto"/>
              <w:jc w:val="center"/>
              <w:rPr>
                <w:rFonts w:ascii="Times New Roman" w:hAnsi="Times New Roman"/>
                <w:b w:val="0"/>
                <w:bCs w:val="0"/>
                <w:caps w:val="0"/>
                <w:smallCaps w:val="0"/>
                <w:color w:val="000000" w:themeColor="text1"/>
                <w:sz w:val="20"/>
                <w:u w:val="single"/>
                <w14:textFill>
                  <w14:solidFill>
                    <w14:schemeClr w14:val="tx1"/>
                  </w14:solidFill>
                </w14:textFill>
              </w:rPr>
            </w:pPr>
            <w:r>
              <w:rPr>
                <w:rFonts w:ascii="Times New Roman" w:hAnsi="Times New Roman"/>
                <w:b w:val="0"/>
                <w:bCs w:val="0"/>
                <w:caps w:val="0"/>
                <w:smallCaps w:val="0"/>
                <w:color w:val="000000" w:themeColor="text1"/>
                <w:sz w:val="20"/>
                <w:u w:val="single"/>
                <w14:textFill>
                  <w14:solidFill>
                    <w14:schemeClr w14:val="tx1"/>
                  </w14:solidFill>
                </w14:textFill>
              </w:rPr>
              <w:t>0.0000187</w:t>
            </w:r>
          </w:p>
        </w:tc>
        <w:tc>
          <w:tcPr>
            <w:tcW w:w="1634" w:type="dxa"/>
            <w:vAlign w:val="center"/>
          </w:tcPr>
          <w:p>
            <w:pPr>
              <w:spacing w:line="240" w:lineRule="auto"/>
              <w:jc w:val="center"/>
              <w:rPr>
                <w:rFonts w:ascii="Times New Roman" w:hAnsi="Times New Roman"/>
                <w:b w:val="0"/>
                <w:bCs w:val="0"/>
                <w:caps w:val="0"/>
                <w:smallCaps w:val="0"/>
                <w:color w:val="000000" w:themeColor="text1"/>
                <w:sz w:val="20"/>
                <w:u w:val="single"/>
                <w14:textFill>
                  <w14:solidFill>
                    <w14:schemeClr w14:val="tx1"/>
                  </w14:solidFill>
                </w14:textFill>
              </w:rPr>
            </w:pPr>
            <w:r>
              <w:rPr>
                <w:rFonts w:ascii="Times New Roman" w:hAnsi="Times New Roman"/>
                <w:b w:val="0"/>
                <w:bCs w:val="0"/>
                <w:caps w:val="0"/>
                <w:smallCaps w:val="0"/>
                <w:color w:val="000000" w:themeColor="text1"/>
                <w:sz w:val="20"/>
                <w:u w:val="single"/>
                <w14:textFill>
                  <w14:solidFill>
                    <w14:schemeClr w14:val="tx1"/>
                  </w14:solidFill>
                </w14:textFill>
              </w:rPr>
              <w:t>0.19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0" w:hRule="atLeast"/>
          <w:jc w:val="center"/>
        </w:trPr>
        <w:tc>
          <w:tcPr>
            <w:tcW w:w="2278" w:type="dxa"/>
            <w:tcMar>
              <w:top w:w="15" w:type="dxa"/>
              <w:left w:w="15" w:type="dxa"/>
              <w:bottom w:w="0" w:type="dxa"/>
              <w:right w:w="15" w:type="dxa"/>
            </w:tcMar>
            <w:vAlign w:val="center"/>
          </w:tcPr>
          <w:p>
            <w:pPr>
              <w:spacing w:line="240" w:lineRule="auto"/>
              <w:jc w:val="center"/>
              <w:rPr>
                <w:rFonts w:ascii="Times New Roman" w:hAnsi="Times New Roman"/>
                <w:b w:val="0"/>
                <w:bCs w:val="0"/>
                <w:caps w:val="0"/>
                <w:smallCaps w:val="0"/>
                <w:color w:val="000000" w:themeColor="text1"/>
                <w:sz w:val="20"/>
                <w:u w:val="single"/>
                <w14:textFill>
                  <w14:solidFill>
                    <w14:schemeClr w14:val="tx1"/>
                  </w14:solidFill>
                </w14:textFill>
              </w:rPr>
            </w:pPr>
            <w:r>
              <w:rPr>
                <w:rFonts w:ascii="Times New Roman" w:hAnsi="Times New Roman"/>
                <w:b w:val="0"/>
                <w:bCs w:val="0"/>
                <w:caps w:val="0"/>
                <w:smallCaps w:val="0"/>
                <w:color w:val="000000" w:themeColor="text1"/>
                <w:sz w:val="20"/>
                <w:u w:val="single"/>
                <w14:textFill>
                  <w14:solidFill>
                    <w14:schemeClr w14:val="tx1"/>
                  </w14:solidFill>
                </w14:textFill>
              </w:rPr>
              <w:t>1500</w:t>
            </w:r>
          </w:p>
        </w:tc>
        <w:tc>
          <w:tcPr>
            <w:tcW w:w="1857" w:type="dxa"/>
            <w:vAlign w:val="center"/>
          </w:tcPr>
          <w:p>
            <w:pPr>
              <w:spacing w:line="240" w:lineRule="auto"/>
              <w:jc w:val="center"/>
              <w:rPr>
                <w:rFonts w:ascii="Times New Roman" w:hAnsi="Times New Roman"/>
                <w:b w:val="0"/>
                <w:bCs w:val="0"/>
                <w:caps w:val="0"/>
                <w:smallCaps w:val="0"/>
                <w:color w:val="000000" w:themeColor="text1"/>
                <w:sz w:val="20"/>
                <w:u w:val="single"/>
                <w14:textFill>
                  <w14:solidFill>
                    <w14:schemeClr w14:val="tx1"/>
                  </w14:solidFill>
                </w14:textFill>
              </w:rPr>
            </w:pPr>
            <w:r>
              <w:rPr>
                <w:rFonts w:ascii="Times New Roman" w:hAnsi="Times New Roman"/>
                <w:b w:val="0"/>
                <w:bCs w:val="0"/>
                <w:caps w:val="0"/>
                <w:smallCaps w:val="0"/>
                <w:color w:val="000000" w:themeColor="text1"/>
                <w:sz w:val="20"/>
                <w:u w:val="single"/>
                <w14:textFill>
                  <w14:solidFill>
                    <w14:schemeClr w14:val="tx1"/>
                  </w14:solidFill>
                </w14:textFill>
              </w:rPr>
              <w:t>0.0000511</w:t>
            </w:r>
          </w:p>
        </w:tc>
        <w:tc>
          <w:tcPr>
            <w:tcW w:w="1571" w:type="dxa"/>
            <w:vAlign w:val="center"/>
          </w:tcPr>
          <w:p>
            <w:pPr>
              <w:spacing w:line="240" w:lineRule="auto"/>
              <w:jc w:val="center"/>
              <w:rPr>
                <w:rFonts w:ascii="Times New Roman" w:hAnsi="Times New Roman"/>
                <w:b w:val="0"/>
                <w:bCs w:val="0"/>
                <w:caps w:val="0"/>
                <w:smallCaps w:val="0"/>
                <w:color w:val="000000" w:themeColor="text1"/>
                <w:sz w:val="20"/>
                <w:u w:val="single"/>
                <w14:textFill>
                  <w14:solidFill>
                    <w14:schemeClr w14:val="tx1"/>
                  </w14:solidFill>
                </w14:textFill>
              </w:rPr>
            </w:pPr>
            <w:r>
              <w:rPr>
                <w:rFonts w:ascii="Times New Roman" w:hAnsi="Times New Roman"/>
                <w:b w:val="0"/>
                <w:bCs w:val="0"/>
                <w:caps w:val="0"/>
                <w:smallCaps w:val="0"/>
                <w:color w:val="000000" w:themeColor="text1"/>
                <w:sz w:val="20"/>
                <w:u w:val="single"/>
                <w14:textFill>
                  <w14:solidFill>
                    <w14:schemeClr w14:val="tx1"/>
                  </w14:solidFill>
                </w14:textFill>
              </w:rPr>
              <w:t>0.1</w:t>
            </w:r>
          </w:p>
        </w:tc>
        <w:tc>
          <w:tcPr>
            <w:tcW w:w="1761" w:type="dxa"/>
            <w:vAlign w:val="center"/>
          </w:tcPr>
          <w:p>
            <w:pPr>
              <w:spacing w:line="240" w:lineRule="auto"/>
              <w:jc w:val="center"/>
              <w:rPr>
                <w:rFonts w:ascii="Times New Roman" w:hAnsi="Times New Roman"/>
                <w:b w:val="0"/>
                <w:bCs w:val="0"/>
                <w:caps w:val="0"/>
                <w:smallCaps w:val="0"/>
                <w:color w:val="000000" w:themeColor="text1"/>
                <w:sz w:val="20"/>
                <w:u w:val="single"/>
                <w14:textFill>
                  <w14:solidFill>
                    <w14:schemeClr w14:val="tx1"/>
                  </w14:solidFill>
                </w14:textFill>
              </w:rPr>
            </w:pPr>
            <w:r>
              <w:rPr>
                <w:rFonts w:ascii="Times New Roman" w:hAnsi="Times New Roman"/>
                <w:b w:val="0"/>
                <w:bCs w:val="0"/>
                <w:caps w:val="0"/>
                <w:smallCaps w:val="0"/>
                <w:color w:val="000000" w:themeColor="text1"/>
                <w:sz w:val="20"/>
                <w:u w:val="single"/>
                <w14:textFill>
                  <w14:solidFill>
                    <w14:schemeClr w14:val="tx1"/>
                  </w14:solidFill>
                </w14:textFill>
              </w:rPr>
              <w:t>0.0000170</w:t>
            </w:r>
          </w:p>
        </w:tc>
        <w:tc>
          <w:tcPr>
            <w:tcW w:w="1634" w:type="dxa"/>
            <w:vAlign w:val="center"/>
          </w:tcPr>
          <w:p>
            <w:pPr>
              <w:spacing w:line="240" w:lineRule="auto"/>
              <w:jc w:val="center"/>
              <w:rPr>
                <w:rFonts w:ascii="Times New Roman" w:hAnsi="Times New Roman"/>
                <w:b w:val="0"/>
                <w:bCs w:val="0"/>
                <w:caps w:val="0"/>
                <w:smallCaps w:val="0"/>
                <w:color w:val="000000" w:themeColor="text1"/>
                <w:sz w:val="20"/>
                <w:u w:val="single"/>
                <w14:textFill>
                  <w14:solidFill>
                    <w14:schemeClr w14:val="tx1"/>
                  </w14:solidFill>
                </w14:textFill>
              </w:rPr>
            </w:pPr>
            <w:r>
              <w:rPr>
                <w:rFonts w:ascii="Times New Roman" w:hAnsi="Times New Roman"/>
                <w:b w:val="0"/>
                <w:bCs w:val="0"/>
                <w:caps w:val="0"/>
                <w:smallCaps w:val="0"/>
                <w:color w:val="000000" w:themeColor="text1"/>
                <w:sz w:val="20"/>
                <w:u w:val="single"/>
                <w14:textFill>
                  <w14:solidFill>
                    <w14:schemeClr w14:val="tx1"/>
                  </w14:solidFill>
                </w14:textFill>
              </w:rPr>
              <w:t>0.17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0" w:hRule="atLeast"/>
          <w:jc w:val="center"/>
        </w:trPr>
        <w:tc>
          <w:tcPr>
            <w:tcW w:w="2278" w:type="dxa"/>
            <w:tcMar>
              <w:top w:w="15" w:type="dxa"/>
              <w:left w:w="15" w:type="dxa"/>
              <w:bottom w:w="0" w:type="dxa"/>
              <w:right w:w="15" w:type="dxa"/>
            </w:tcMar>
            <w:vAlign w:val="center"/>
          </w:tcPr>
          <w:p>
            <w:pPr>
              <w:spacing w:line="240" w:lineRule="auto"/>
              <w:jc w:val="center"/>
              <w:rPr>
                <w:rFonts w:ascii="Times New Roman" w:hAnsi="Times New Roman"/>
                <w:b w:val="0"/>
                <w:bCs w:val="0"/>
                <w:caps w:val="0"/>
                <w:smallCaps w:val="0"/>
                <w:color w:val="000000" w:themeColor="text1"/>
                <w:sz w:val="20"/>
                <w:u w:val="single"/>
                <w14:textFill>
                  <w14:solidFill>
                    <w14:schemeClr w14:val="tx1"/>
                  </w14:solidFill>
                </w14:textFill>
              </w:rPr>
            </w:pPr>
            <w:r>
              <w:rPr>
                <w:rFonts w:ascii="Times New Roman" w:hAnsi="Times New Roman"/>
                <w:b w:val="0"/>
                <w:bCs w:val="0"/>
                <w:caps w:val="0"/>
                <w:smallCaps w:val="0"/>
                <w:color w:val="000000" w:themeColor="text1"/>
                <w:spacing w:val="-17"/>
                <w:sz w:val="20"/>
                <w:u w:val="single"/>
                <w14:textFill>
                  <w14:solidFill>
                    <w14:schemeClr w14:val="tx1"/>
                  </w14:solidFill>
                </w14:textFill>
              </w:rPr>
              <w:t>下风向最大浓度及占标率</w:t>
            </w:r>
          </w:p>
        </w:tc>
        <w:tc>
          <w:tcPr>
            <w:tcW w:w="1857" w:type="dxa"/>
            <w:vAlign w:val="center"/>
          </w:tcPr>
          <w:p>
            <w:pPr>
              <w:spacing w:line="240" w:lineRule="auto"/>
              <w:jc w:val="center"/>
              <w:rPr>
                <w:rFonts w:ascii="Times New Roman" w:hAnsi="Times New Roman"/>
                <w:b w:val="0"/>
                <w:bCs w:val="0"/>
                <w:caps w:val="0"/>
                <w:smallCaps w:val="0"/>
                <w:color w:val="000000" w:themeColor="text1"/>
                <w:sz w:val="20"/>
                <w:u w:val="single"/>
                <w14:textFill>
                  <w14:solidFill>
                    <w14:schemeClr w14:val="tx1"/>
                  </w14:solidFill>
                </w14:textFill>
              </w:rPr>
            </w:pPr>
            <w:r>
              <w:rPr>
                <w:rFonts w:ascii="Times New Roman" w:hAnsi="Times New Roman"/>
                <w:b w:val="0"/>
                <w:bCs w:val="0"/>
                <w:caps w:val="0"/>
                <w:smallCaps w:val="0"/>
                <w:color w:val="000000" w:themeColor="text1"/>
                <w:sz w:val="20"/>
                <w:u w:val="single"/>
                <w14:textFill>
                  <w14:solidFill>
                    <w14:schemeClr w14:val="tx1"/>
                  </w14:solidFill>
                </w14:textFill>
              </w:rPr>
              <w:t>0.0008932</w:t>
            </w:r>
          </w:p>
        </w:tc>
        <w:tc>
          <w:tcPr>
            <w:tcW w:w="1571" w:type="dxa"/>
            <w:vAlign w:val="center"/>
          </w:tcPr>
          <w:p>
            <w:pPr>
              <w:spacing w:line="240" w:lineRule="auto"/>
              <w:jc w:val="center"/>
              <w:rPr>
                <w:rFonts w:ascii="Times New Roman" w:hAnsi="Times New Roman"/>
                <w:b w:val="0"/>
                <w:bCs w:val="0"/>
                <w:caps w:val="0"/>
                <w:smallCaps w:val="0"/>
                <w:color w:val="000000" w:themeColor="text1"/>
                <w:sz w:val="20"/>
                <w:u w:val="single"/>
                <w14:textFill>
                  <w14:solidFill>
                    <w14:schemeClr w14:val="tx1"/>
                  </w14:solidFill>
                </w14:textFill>
              </w:rPr>
            </w:pPr>
            <w:r>
              <w:rPr>
                <w:rFonts w:ascii="Times New Roman" w:hAnsi="Times New Roman"/>
                <w:b w:val="0"/>
                <w:bCs w:val="0"/>
                <w:caps w:val="0"/>
                <w:smallCaps w:val="0"/>
                <w:color w:val="000000" w:themeColor="text1"/>
                <w:sz w:val="20"/>
                <w:u w:val="single"/>
                <w14:textFill>
                  <w14:solidFill>
                    <w14:schemeClr w14:val="tx1"/>
                  </w14:solidFill>
                </w14:textFill>
              </w:rPr>
              <w:t>1.79</w:t>
            </w:r>
          </w:p>
        </w:tc>
        <w:tc>
          <w:tcPr>
            <w:tcW w:w="1761" w:type="dxa"/>
            <w:vAlign w:val="center"/>
          </w:tcPr>
          <w:p>
            <w:pPr>
              <w:spacing w:line="240" w:lineRule="auto"/>
              <w:jc w:val="center"/>
              <w:rPr>
                <w:rFonts w:ascii="Times New Roman" w:hAnsi="Times New Roman"/>
                <w:b w:val="0"/>
                <w:bCs w:val="0"/>
                <w:caps w:val="0"/>
                <w:smallCaps w:val="0"/>
                <w:color w:val="000000" w:themeColor="text1"/>
                <w:sz w:val="20"/>
                <w:u w:val="single"/>
                <w14:textFill>
                  <w14:solidFill>
                    <w14:schemeClr w14:val="tx1"/>
                  </w14:solidFill>
                </w14:textFill>
              </w:rPr>
            </w:pPr>
            <w:r>
              <w:rPr>
                <w:rFonts w:ascii="Times New Roman" w:hAnsi="Times New Roman"/>
                <w:b w:val="0"/>
                <w:bCs w:val="0"/>
                <w:caps w:val="0"/>
                <w:smallCaps w:val="0"/>
                <w:color w:val="000000" w:themeColor="text1"/>
                <w:sz w:val="20"/>
                <w:u w:val="single"/>
                <w14:textFill>
                  <w14:solidFill>
                    <w14:schemeClr w14:val="tx1"/>
                  </w14:solidFill>
                </w14:textFill>
              </w:rPr>
              <w:t>0.0002977</w:t>
            </w:r>
          </w:p>
        </w:tc>
        <w:tc>
          <w:tcPr>
            <w:tcW w:w="1634" w:type="dxa"/>
            <w:vAlign w:val="center"/>
          </w:tcPr>
          <w:p>
            <w:pPr>
              <w:spacing w:line="240" w:lineRule="auto"/>
              <w:jc w:val="center"/>
              <w:rPr>
                <w:rFonts w:ascii="Times New Roman" w:hAnsi="Times New Roman"/>
                <w:b w:val="0"/>
                <w:bCs w:val="0"/>
                <w:caps w:val="0"/>
                <w:smallCaps w:val="0"/>
                <w:color w:val="000000" w:themeColor="text1"/>
                <w:sz w:val="20"/>
                <w:u w:val="single"/>
                <w14:textFill>
                  <w14:solidFill>
                    <w14:schemeClr w14:val="tx1"/>
                  </w14:solidFill>
                </w14:textFill>
              </w:rPr>
            </w:pPr>
            <w:r>
              <w:rPr>
                <w:rFonts w:ascii="Times New Roman" w:hAnsi="Times New Roman"/>
                <w:b w:val="0"/>
                <w:bCs w:val="0"/>
                <w:caps w:val="0"/>
                <w:smallCaps w:val="0"/>
                <w:color w:val="000000" w:themeColor="text1"/>
                <w:sz w:val="20"/>
                <w:u w:val="single"/>
                <w14:textFill>
                  <w14:solidFill>
                    <w14:schemeClr w14:val="tx1"/>
                  </w14:solidFill>
                </w14:textFill>
              </w:rPr>
              <w:t>2.98</w:t>
            </w:r>
          </w:p>
        </w:tc>
      </w:tr>
    </w:tbl>
    <w:p>
      <w:pPr>
        <w:pStyle w:val="21"/>
      </w:pPr>
    </w:p>
    <w:p>
      <w:pPr>
        <w:pStyle w:val="21"/>
      </w:pPr>
      <w:r>
        <w:t xml:space="preserve">表 </w:t>
      </w:r>
      <w:r>
        <w:fldChar w:fldCharType="begin"/>
      </w:r>
      <w:r>
        <w:instrText xml:space="preserve"> STYLEREF 1 \s </w:instrText>
      </w:r>
      <w:r>
        <w:fldChar w:fldCharType="separate"/>
      </w:r>
      <w:r>
        <w:t>5</w:t>
      </w:r>
      <w:r>
        <w:fldChar w:fldCharType="end"/>
      </w:r>
      <w:r>
        <w:rPr>
          <w:rFonts w:hint="eastAsia"/>
          <w:lang w:eastAsia="zh-CN"/>
        </w:rPr>
        <w:t>-</w:t>
      </w:r>
      <w:r>
        <w:fldChar w:fldCharType="begin"/>
      </w:r>
      <w:r>
        <w:instrText xml:space="preserve"> SEQ 表 \* ARABIC \s 1 </w:instrText>
      </w:r>
      <w:r>
        <w:fldChar w:fldCharType="separate"/>
      </w:r>
      <w:r>
        <w:t>8</w:t>
      </w:r>
      <w:r>
        <w:fldChar w:fldCharType="end"/>
      </w:r>
      <w:r>
        <w:t xml:space="preserve">   </w:t>
      </w:r>
      <w:r>
        <w:rPr>
          <w:rFonts w:hint="eastAsia"/>
          <w:lang w:val="en-US" w:eastAsia="zh-CN"/>
        </w:rPr>
        <w:t>1#生产</w:t>
      </w:r>
      <w:r>
        <w:rPr>
          <w:rFonts w:hint="eastAsia"/>
          <w:lang w:eastAsia="zh-CN"/>
        </w:rPr>
        <w:t>车间（新建）排气筒</w:t>
      </w:r>
      <w:r>
        <w:t>废气污染物估算结果</w:t>
      </w:r>
    </w:p>
    <w:tbl>
      <w:tblPr>
        <w:tblStyle w:val="58"/>
        <w:tblW w:w="9101"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1619"/>
        <w:gridCol w:w="1318"/>
        <w:gridCol w:w="1140"/>
        <w:gridCol w:w="1498"/>
        <w:gridCol w:w="1115"/>
        <w:gridCol w:w="1250"/>
        <w:gridCol w:w="116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0" w:hRule="atLeast"/>
          <w:jc w:val="center"/>
        </w:trPr>
        <w:tc>
          <w:tcPr>
            <w:tcW w:w="1619" w:type="dxa"/>
            <w:vMerge w:val="restart"/>
            <w:tcMar>
              <w:top w:w="15" w:type="dxa"/>
              <w:left w:w="15" w:type="dxa"/>
              <w:bottom w:w="0" w:type="dxa"/>
              <w:right w:w="15" w:type="dxa"/>
            </w:tcMar>
            <w:vAlign w:val="center"/>
          </w:tcPr>
          <w:p>
            <w:pPr>
              <w:spacing w:line="240" w:lineRule="auto"/>
              <w:jc w:val="center"/>
              <w:rPr>
                <w:rFonts w:ascii="Times New Roman" w:hAnsi="Times New Roman"/>
                <w:b w:val="0"/>
                <w:bCs w:val="0"/>
                <w:caps w:val="0"/>
                <w:smallCaps w:val="0"/>
                <w:color w:val="000000" w:themeColor="text1"/>
                <w:sz w:val="20"/>
                <w:u w:val="none"/>
                <w14:textFill>
                  <w14:solidFill>
                    <w14:schemeClr w14:val="tx1"/>
                  </w14:solidFill>
                </w14:textFill>
              </w:rPr>
            </w:pPr>
            <w:r>
              <w:rPr>
                <w:rFonts w:ascii="Times New Roman" w:hAnsi="Times New Roman"/>
                <w:b w:val="0"/>
                <w:bCs w:val="0"/>
                <w:caps w:val="0"/>
                <w:smallCaps w:val="0"/>
                <w:color w:val="000000" w:themeColor="text1"/>
                <w:sz w:val="20"/>
                <w:u w:val="none"/>
                <w14:textFill>
                  <w14:solidFill>
                    <w14:schemeClr w14:val="tx1"/>
                  </w14:solidFill>
                </w14:textFill>
              </w:rPr>
              <w:t>距源中心下风向距离(m)</w:t>
            </w:r>
          </w:p>
        </w:tc>
        <w:tc>
          <w:tcPr>
            <w:tcW w:w="2458" w:type="dxa"/>
            <w:gridSpan w:val="2"/>
            <w:vAlign w:val="center"/>
          </w:tcPr>
          <w:p>
            <w:pPr>
              <w:adjustRightInd w:val="0"/>
              <w:spacing w:line="240" w:lineRule="auto"/>
              <w:jc w:val="center"/>
              <w:rPr>
                <w:rFonts w:hint="eastAsia" w:ascii="Times New Roman" w:hAnsi="Times New Roman" w:eastAsiaTheme="minorEastAsia"/>
                <w:b w:val="0"/>
                <w:bCs w:val="0"/>
                <w:caps w:val="0"/>
                <w:smallCaps w:val="0"/>
                <w:color w:val="000000" w:themeColor="text1"/>
                <w:sz w:val="20"/>
                <w:u w:val="none"/>
                <w:lang w:val="en-US" w:eastAsia="zh-CN"/>
                <w14:textFill>
                  <w14:solidFill>
                    <w14:schemeClr w14:val="tx1"/>
                  </w14:solidFill>
                </w14:textFill>
              </w:rPr>
            </w:pPr>
            <w:r>
              <w:rPr>
                <w:rFonts w:hint="eastAsia" w:ascii="Times New Roman" w:hAnsi="Times New Roman"/>
                <w:b w:val="0"/>
                <w:bCs w:val="0"/>
                <w:caps w:val="0"/>
                <w:smallCaps w:val="0"/>
                <w:color w:val="000000" w:themeColor="text1"/>
                <w:sz w:val="20"/>
                <w:u w:val="none"/>
                <w:lang w:val="en-US" w:eastAsia="zh-CN"/>
                <w14:textFill>
                  <w14:solidFill>
                    <w14:schemeClr w14:val="tx1"/>
                  </w14:solidFill>
                </w14:textFill>
              </w:rPr>
              <w:t>PM10</w:t>
            </w:r>
          </w:p>
        </w:tc>
        <w:tc>
          <w:tcPr>
            <w:tcW w:w="2613" w:type="dxa"/>
            <w:gridSpan w:val="2"/>
            <w:tcMar>
              <w:top w:w="15" w:type="dxa"/>
              <w:left w:w="15" w:type="dxa"/>
              <w:bottom w:w="0" w:type="dxa"/>
              <w:right w:w="15" w:type="dxa"/>
            </w:tcMar>
            <w:vAlign w:val="center"/>
          </w:tcPr>
          <w:p>
            <w:pPr>
              <w:adjustRightInd w:val="0"/>
              <w:spacing w:line="240" w:lineRule="auto"/>
              <w:jc w:val="center"/>
              <w:rPr>
                <w:rFonts w:hint="eastAsia" w:ascii="Times New Roman" w:hAnsi="Times New Roman" w:eastAsiaTheme="minorEastAsia"/>
                <w:b w:val="0"/>
                <w:bCs w:val="0"/>
                <w:caps w:val="0"/>
                <w:smallCaps w:val="0"/>
                <w:color w:val="000000" w:themeColor="text1"/>
                <w:sz w:val="20"/>
                <w:u w:val="none"/>
                <w:lang w:eastAsia="zh-CN"/>
                <w14:textFill>
                  <w14:solidFill>
                    <w14:schemeClr w14:val="tx1"/>
                  </w14:solidFill>
                </w14:textFill>
              </w:rPr>
            </w:pPr>
            <w:r>
              <w:rPr>
                <w:rFonts w:hint="eastAsia" w:ascii="Times New Roman" w:hAnsi="Times New Roman"/>
                <w:b w:val="0"/>
                <w:bCs w:val="0"/>
                <w:caps w:val="0"/>
                <w:smallCaps w:val="0"/>
                <w:color w:val="000000" w:themeColor="text1"/>
                <w:szCs w:val="21"/>
                <w:u w:val="none"/>
                <w:lang w:val="en-US" w:eastAsia="zh-CN"/>
                <w14:textFill>
                  <w14:solidFill>
                    <w14:schemeClr w14:val="tx1"/>
                  </w14:solidFill>
                </w14:textFill>
              </w:rPr>
              <w:t>VOC</w:t>
            </w:r>
            <w:r>
              <w:rPr>
                <w:rFonts w:hint="eastAsia" w:ascii="Times New Roman" w:hAnsi="Times New Roman" w:eastAsiaTheme="minorEastAsia"/>
                <w:b w:val="0"/>
                <w:bCs w:val="0"/>
                <w:caps w:val="0"/>
                <w:smallCaps w:val="0"/>
                <w:color w:val="000000" w:themeColor="text1"/>
                <w:szCs w:val="21"/>
                <w:u w:val="none"/>
                <w:vertAlign w:val="subscript"/>
                <w:lang w:val="en-US" w:eastAsia="zh-CN"/>
                <w14:textFill>
                  <w14:solidFill>
                    <w14:schemeClr w14:val="tx1"/>
                  </w14:solidFill>
                </w14:textFill>
              </w:rPr>
              <w:t>S</w:t>
            </w:r>
          </w:p>
        </w:tc>
        <w:tc>
          <w:tcPr>
            <w:tcW w:w="2411" w:type="dxa"/>
            <w:gridSpan w:val="2"/>
            <w:vAlign w:val="center"/>
          </w:tcPr>
          <w:p>
            <w:pPr>
              <w:adjustRightInd w:val="0"/>
              <w:spacing w:line="240" w:lineRule="auto"/>
              <w:jc w:val="center"/>
              <w:rPr>
                <w:rFonts w:ascii="Times New Roman" w:hAnsi="Times New Roman"/>
                <w:b w:val="0"/>
                <w:bCs w:val="0"/>
                <w:caps w:val="0"/>
                <w:smallCaps w:val="0"/>
                <w:color w:val="000000" w:themeColor="text1"/>
                <w:sz w:val="20"/>
                <w:u w:val="none"/>
                <w14:textFill>
                  <w14:solidFill>
                    <w14:schemeClr w14:val="tx1"/>
                  </w14:solidFill>
                </w14:textFill>
              </w:rPr>
            </w:pPr>
            <w:r>
              <w:rPr>
                <w:rFonts w:hint="eastAsia" w:ascii="Times New Roman" w:hAnsi="Times New Roman"/>
                <w:b w:val="0"/>
                <w:bCs w:val="0"/>
                <w:caps w:val="0"/>
                <w:smallCaps w:val="0"/>
                <w:color w:val="000000" w:themeColor="text1"/>
                <w:szCs w:val="21"/>
                <w:u w:val="none"/>
                <w:lang w:eastAsia="zh-CN"/>
                <w14:textFill>
                  <w14:solidFill>
                    <w14:schemeClr w14:val="tx1"/>
                  </w14:solidFill>
                </w14:textFill>
              </w:rPr>
              <w:t>二甲苯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0" w:hRule="atLeast"/>
          <w:jc w:val="center"/>
        </w:trPr>
        <w:tc>
          <w:tcPr>
            <w:tcW w:w="1619" w:type="dxa"/>
            <w:vMerge w:val="continue"/>
            <w:vAlign w:val="center"/>
          </w:tcPr>
          <w:p>
            <w:pPr>
              <w:spacing w:line="240" w:lineRule="auto"/>
              <w:jc w:val="center"/>
              <w:rPr>
                <w:rFonts w:ascii="Times New Roman" w:hAnsi="Times New Roman"/>
                <w:b w:val="0"/>
                <w:bCs w:val="0"/>
                <w:caps w:val="0"/>
                <w:smallCaps w:val="0"/>
                <w:color w:val="000000" w:themeColor="text1"/>
                <w:sz w:val="20"/>
                <w:u w:val="none"/>
                <w14:textFill>
                  <w14:solidFill>
                    <w14:schemeClr w14:val="tx1"/>
                  </w14:solidFill>
                </w14:textFill>
              </w:rPr>
            </w:pPr>
          </w:p>
        </w:tc>
        <w:tc>
          <w:tcPr>
            <w:tcW w:w="1318" w:type="dxa"/>
            <w:tcMar>
              <w:top w:w="15" w:type="dxa"/>
              <w:left w:w="15" w:type="dxa"/>
              <w:bottom w:w="0" w:type="dxa"/>
              <w:right w:w="15" w:type="dxa"/>
            </w:tcMar>
            <w:vAlign w:val="center"/>
          </w:tcPr>
          <w:p>
            <w:pPr>
              <w:spacing w:line="240" w:lineRule="auto"/>
              <w:jc w:val="center"/>
              <w:rPr>
                <w:rFonts w:ascii="Times New Roman" w:hAnsi="Times New Roman"/>
                <w:b w:val="0"/>
                <w:bCs w:val="0"/>
                <w:caps w:val="0"/>
                <w:smallCaps w:val="0"/>
                <w:color w:val="000000" w:themeColor="text1"/>
                <w:spacing w:val="-4"/>
                <w:sz w:val="20"/>
                <w:u w:val="none"/>
                <w14:textFill>
                  <w14:solidFill>
                    <w14:schemeClr w14:val="tx1"/>
                  </w14:solidFill>
                </w14:textFill>
              </w:rPr>
            </w:pPr>
            <w:r>
              <w:rPr>
                <w:rFonts w:ascii="Times New Roman" w:hAnsi="Times New Roman"/>
                <w:b w:val="0"/>
                <w:bCs w:val="0"/>
                <w:caps w:val="0"/>
                <w:smallCaps w:val="0"/>
                <w:color w:val="000000" w:themeColor="text1"/>
                <w:spacing w:val="-4"/>
                <w:sz w:val="20"/>
                <w:u w:val="none"/>
                <w14:textFill>
                  <w14:solidFill>
                    <w14:schemeClr w14:val="tx1"/>
                  </w14:solidFill>
                </w14:textFill>
              </w:rPr>
              <w:t>预测浓度</w:t>
            </w:r>
          </w:p>
          <w:p>
            <w:pPr>
              <w:spacing w:line="240" w:lineRule="auto"/>
              <w:jc w:val="center"/>
              <w:rPr>
                <w:rFonts w:ascii="Times New Roman" w:hAnsi="Times New Roman"/>
                <w:b w:val="0"/>
                <w:bCs w:val="0"/>
                <w:caps w:val="0"/>
                <w:smallCaps w:val="0"/>
                <w:color w:val="000000" w:themeColor="text1"/>
                <w:sz w:val="20"/>
                <w:u w:val="none"/>
                <w14:textFill>
                  <w14:solidFill>
                    <w14:schemeClr w14:val="tx1"/>
                  </w14:solidFill>
                </w14:textFill>
              </w:rPr>
            </w:pPr>
            <w:r>
              <w:rPr>
                <w:rFonts w:ascii="Times New Roman" w:hAnsi="Times New Roman"/>
                <w:b w:val="0"/>
                <w:bCs w:val="0"/>
                <w:caps w:val="0"/>
                <w:smallCaps w:val="0"/>
                <w:color w:val="000000" w:themeColor="text1"/>
                <w:spacing w:val="-4"/>
                <w:sz w:val="20"/>
                <w:u w:val="none"/>
                <w14:textFill>
                  <w14:solidFill>
                    <w14:schemeClr w14:val="tx1"/>
                  </w14:solidFill>
                </w14:textFill>
              </w:rPr>
              <w:t>（mg/m</w:t>
            </w:r>
            <w:r>
              <w:rPr>
                <w:rFonts w:ascii="Times New Roman" w:hAnsi="Times New Roman"/>
                <w:b w:val="0"/>
                <w:bCs w:val="0"/>
                <w:caps w:val="0"/>
                <w:smallCaps w:val="0"/>
                <w:color w:val="000000" w:themeColor="text1"/>
                <w:spacing w:val="-4"/>
                <w:sz w:val="20"/>
                <w:u w:val="none"/>
                <w:vertAlign w:val="superscript"/>
                <w14:textFill>
                  <w14:solidFill>
                    <w14:schemeClr w14:val="tx1"/>
                  </w14:solidFill>
                </w14:textFill>
              </w:rPr>
              <w:t>3</w:t>
            </w:r>
            <w:r>
              <w:rPr>
                <w:rFonts w:ascii="Times New Roman" w:hAnsi="Times New Roman"/>
                <w:b w:val="0"/>
                <w:bCs w:val="0"/>
                <w:caps w:val="0"/>
                <w:smallCaps w:val="0"/>
                <w:color w:val="000000" w:themeColor="text1"/>
                <w:spacing w:val="-4"/>
                <w:sz w:val="20"/>
                <w:u w:val="none"/>
                <w14:textFill>
                  <w14:solidFill>
                    <w14:schemeClr w14:val="tx1"/>
                  </w14:solidFill>
                </w14:textFill>
              </w:rPr>
              <w:t>）</w:t>
            </w:r>
          </w:p>
        </w:tc>
        <w:tc>
          <w:tcPr>
            <w:tcW w:w="1140" w:type="dxa"/>
            <w:tcMar>
              <w:top w:w="15" w:type="dxa"/>
              <w:left w:w="15" w:type="dxa"/>
              <w:bottom w:w="0" w:type="dxa"/>
              <w:right w:w="15" w:type="dxa"/>
            </w:tcMar>
            <w:vAlign w:val="center"/>
          </w:tcPr>
          <w:p>
            <w:pPr>
              <w:spacing w:line="240" w:lineRule="auto"/>
              <w:jc w:val="center"/>
              <w:rPr>
                <w:rFonts w:ascii="Times New Roman" w:hAnsi="Times New Roman"/>
                <w:b w:val="0"/>
                <w:bCs w:val="0"/>
                <w:caps w:val="0"/>
                <w:smallCaps w:val="0"/>
                <w:color w:val="000000" w:themeColor="text1"/>
                <w:sz w:val="20"/>
                <w:u w:val="none"/>
                <w14:textFill>
                  <w14:solidFill>
                    <w14:schemeClr w14:val="tx1"/>
                  </w14:solidFill>
                </w14:textFill>
              </w:rPr>
            </w:pPr>
            <w:r>
              <w:rPr>
                <w:rFonts w:ascii="Times New Roman" w:hAnsi="Times New Roman"/>
                <w:b w:val="0"/>
                <w:bCs w:val="0"/>
                <w:caps w:val="0"/>
                <w:smallCaps w:val="0"/>
                <w:color w:val="000000" w:themeColor="text1"/>
                <w:spacing w:val="-4"/>
                <w:sz w:val="20"/>
                <w:u w:val="none"/>
                <w14:textFill>
                  <w14:solidFill>
                    <w14:schemeClr w14:val="tx1"/>
                  </w14:solidFill>
                </w14:textFill>
              </w:rPr>
              <w:t>浓度占标率（%）</w:t>
            </w:r>
          </w:p>
        </w:tc>
        <w:tc>
          <w:tcPr>
            <w:tcW w:w="1498" w:type="dxa"/>
            <w:tcMar>
              <w:top w:w="15" w:type="dxa"/>
              <w:left w:w="15" w:type="dxa"/>
              <w:bottom w:w="0" w:type="dxa"/>
              <w:right w:w="15" w:type="dxa"/>
            </w:tcMar>
            <w:vAlign w:val="center"/>
          </w:tcPr>
          <w:p>
            <w:pPr>
              <w:spacing w:line="240" w:lineRule="auto"/>
              <w:jc w:val="center"/>
              <w:rPr>
                <w:rFonts w:ascii="Times New Roman" w:hAnsi="Times New Roman"/>
                <w:b w:val="0"/>
                <w:bCs w:val="0"/>
                <w:caps w:val="0"/>
                <w:smallCaps w:val="0"/>
                <w:color w:val="000000" w:themeColor="text1"/>
                <w:sz w:val="20"/>
                <w:u w:val="none"/>
                <w14:textFill>
                  <w14:solidFill>
                    <w14:schemeClr w14:val="tx1"/>
                  </w14:solidFill>
                </w14:textFill>
              </w:rPr>
            </w:pPr>
            <w:r>
              <w:rPr>
                <w:rFonts w:ascii="Times New Roman" w:hAnsi="Times New Roman"/>
                <w:b w:val="0"/>
                <w:bCs w:val="0"/>
                <w:caps w:val="0"/>
                <w:smallCaps w:val="0"/>
                <w:color w:val="000000" w:themeColor="text1"/>
                <w:sz w:val="20"/>
                <w:u w:val="none"/>
                <w14:textFill>
                  <w14:solidFill>
                    <w14:schemeClr w14:val="tx1"/>
                  </w14:solidFill>
                </w14:textFill>
              </w:rPr>
              <w:t>预测浓度</w:t>
            </w:r>
          </w:p>
          <w:p>
            <w:pPr>
              <w:spacing w:line="240" w:lineRule="auto"/>
              <w:jc w:val="center"/>
              <w:rPr>
                <w:rFonts w:ascii="Times New Roman" w:hAnsi="Times New Roman"/>
                <w:b w:val="0"/>
                <w:bCs w:val="0"/>
                <w:caps w:val="0"/>
                <w:smallCaps w:val="0"/>
                <w:color w:val="000000" w:themeColor="text1"/>
                <w:sz w:val="20"/>
                <w:u w:val="none"/>
                <w14:textFill>
                  <w14:solidFill>
                    <w14:schemeClr w14:val="tx1"/>
                  </w14:solidFill>
                </w14:textFill>
              </w:rPr>
            </w:pPr>
            <w:r>
              <w:rPr>
                <w:rFonts w:ascii="Times New Roman" w:hAnsi="Times New Roman"/>
                <w:b w:val="0"/>
                <w:bCs w:val="0"/>
                <w:caps w:val="0"/>
                <w:smallCaps w:val="0"/>
                <w:color w:val="000000" w:themeColor="text1"/>
                <w:sz w:val="20"/>
                <w:u w:val="none"/>
                <w14:textFill>
                  <w14:solidFill>
                    <w14:schemeClr w14:val="tx1"/>
                  </w14:solidFill>
                </w14:textFill>
              </w:rPr>
              <w:t>（mg/m</w:t>
            </w:r>
            <w:r>
              <w:rPr>
                <w:rFonts w:ascii="Times New Roman" w:hAnsi="Times New Roman"/>
                <w:b w:val="0"/>
                <w:bCs w:val="0"/>
                <w:caps w:val="0"/>
                <w:smallCaps w:val="0"/>
                <w:color w:val="000000" w:themeColor="text1"/>
                <w:sz w:val="20"/>
                <w:u w:val="none"/>
                <w:vertAlign w:val="superscript"/>
                <w14:textFill>
                  <w14:solidFill>
                    <w14:schemeClr w14:val="tx1"/>
                  </w14:solidFill>
                </w14:textFill>
              </w:rPr>
              <w:t>3</w:t>
            </w:r>
            <w:r>
              <w:rPr>
                <w:rFonts w:ascii="Times New Roman" w:hAnsi="Times New Roman"/>
                <w:b w:val="0"/>
                <w:bCs w:val="0"/>
                <w:caps w:val="0"/>
                <w:smallCaps w:val="0"/>
                <w:color w:val="000000" w:themeColor="text1"/>
                <w:sz w:val="20"/>
                <w:u w:val="none"/>
                <w14:textFill>
                  <w14:solidFill>
                    <w14:schemeClr w14:val="tx1"/>
                  </w14:solidFill>
                </w14:textFill>
              </w:rPr>
              <w:t>）</w:t>
            </w:r>
          </w:p>
        </w:tc>
        <w:tc>
          <w:tcPr>
            <w:tcW w:w="1115" w:type="dxa"/>
            <w:tcMar>
              <w:top w:w="15" w:type="dxa"/>
              <w:left w:w="15" w:type="dxa"/>
              <w:bottom w:w="0" w:type="dxa"/>
              <w:right w:w="15" w:type="dxa"/>
            </w:tcMar>
            <w:vAlign w:val="center"/>
          </w:tcPr>
          <w:p>
            <w:pPr>
              <w:spacing w:line="240" w:lineRule="auto"/>
              <w:jc w:val="center"/>
              <w:rPr>
                <w:rFonts w:ascii="Times New Roman" w:hAnsi="Times New Roman"/>
                <w:b w:val="0"/>
                <w:bCs w:val="0"/>
                <w:caps w:val="0"/>
                <w:smallCaps w:val="0"/>
                <w:color w:val="000000" w:themeColor="text1"/>
                <w:sz w:val="20"/>
                <w:u w:val="none"/>
                <w14:textFill>
                  <w14:solidFill>
                    <w14:schemeClr w14:val="tx1"/>
                  </w14:solidFill>
                </w14:textFill>
              </w:rPr>
            </w:pPr>
            <w:r>
              <w:rPr>
                <w:rFonts w:ascii="Times New Roman" w:hAnsi="Times New Roman"/>
                <w:b w:val="0"/>
                <w:bCs w:val="0"/>
                <w:caps w:val="0"/>
                <w:smallCaps w:val="0"/>
                <w:color w:val="000000" w:themeColor="text1"/>
                <w:sz w:val="20"/>
                <w:u w:val="none"/>
                <w14:textFill>
                  <w14:solidFill>
                    <w14:schemeClr w14:val="tx1"/>
                  </w14:solidFill>
                </w14:textFill>
              </w:rPr>
              <w:t>浓度占标率（%）</w:t>
            </w:r>
          </w:p>
        </w:tc>
        <w:tc>
          <w:tcPr>
            <w:tcW w:w="1250" w:type="dxa"/>
            <w:vAlign w:val="center"/>
          </w:tcPr>
          <w:p>
            <w:pPr>
              <w:spacing w:line="240" w:lineRule="auto"/>
              <w:jc w:val="center"/>
              <w:rPr>
                <w:rFonts w:ascii="Times New Roman" w:hAnsi="Times New Roman"/>
                <w:b w:val="0"/>
                <w:bCs w:val="0"/>
                <w:caps w:val="0"/>
                <w:smallCaps w:val="0"/>
                <w:color w:val="000000" w:themeColor="text1"/>
                <w:spacing w:val="-4"/>
                <w:sz w:val="20"/>
                <w:u w:val="none"/>
                <w14:textFill>
                  <w14:solidFill>
                    <w14:schemeClr w14:val="tx1"/>
                  </w14:solidFill>
                </w14:textFill>
              </w:rPr>
            </w:pPr>
            <w:r>
              <w:rPr>
                <w:rFonts w:ascii="Times New Roman" w:hAnsi="Times New Roman"/>
                <w:b w:val="0"/>
                <w:bCs w:val="0"/>
                <w:caps w:val="0"/>
                <w:smallCaps w:val="0"/>
                <w:color w:val="000000" w:themeColor="text1"/>
                <w:spacing w:val="-4"/>
                <w:sz w:val="20"/>
                <w:u w:val="none"/>
                <w14:textFill>
                  <w14:solidFill>
                    <w14:schemeClr w14:val="tx1"/>
                  </w14:solidFill>
                </w14:textFill>
              </w:rPr>
              <w:t>预测浓度</w:t>
            </w:r>
          </w:p>
          <w:p>
            <w:pPr>
              <w:spacing w:line="240" w:lineRule="auto"/>
              <w:jc w:val="center"/>
              <w:rPr>
                <w:rFonts w:ascii="Times New Roman" w:hAnsi="Times New Roman"/>
                <w:b w:val="0"/>
                <w:bCs w:val="0"/>
                <w:caps w:val="0"/>
                <w:smallCaps w:val="0"/>
                <w:color w:val="000000" w:themeColor="text1"/>
                <w:spacing w:val="-4"/>
                <w:sz w:val="20"/>
                <w:u w:val="none"/>
                <w14:textFill>
                  <w14:solidFill>
                    <w14:schemeClr w14:val="tx1"/>
                  </w14:solidFill>
                </w14:textFill>
              </w:rPr>
            </w:pPr>
            <w:r>
              <w:rPr>
                <w:rFonts w:ascii="Times New Roman" w:hAnsi="Times New Roman"/>
                <w:b w:val="0"/>
                <w:bCs w:val="0"/>
                <w:caps w:val="0"/>
                <w:smallCaps w:val="0"/>
                <w:color w:val="000000" w:themeColor="text1"/>
                <w:spacing w:val="-4"/>
                <w:sz w:val="20"/>
                <w:u w:val="none"/>
                <w14:textFill>
                  <w14:solidFill>
                    <w14:schemeClr w14:val="tx1"/>
                  </w14:solidFill>
                </w14:textFill>
              </w:rPr>
              <w:t>（mg/m</w:t>
            </w:r>
            <w:r>
              <w:rPr>
                <w:rFonts w:ascii="Times New Roman" w:hAnsi="Times New Roman"/>
                <w:b w:val="0"/>
                <w:bCs w:val="0"/>
                <w:caps w:val="0"/>
                <w:smallCaps w:val="0"/>
                <w:color w:val="000000" w:themeColor="text1"/>
                <w:spacing w:val="-4"/>
                <w:sz w:val="20"/>
                <w:u w:val="none"/>
                <w:vertAlign w:val="superscript"/>
                <w14:textFill>
                  <w14:solidFill>
                    <w14:schemeClr w14:val="tx1"/>
                  </w14:solidFill>
                </w14:textFill>
              </w:rPr>
              <w:t>3</w:t>
            </w:r>
            <w:r>
              <w:rPr>
                <w:rFonts w:ascii="Times New Roman" w:hAnsi="Times New Roman"/>
                <w:b w:val="0"/>
                <w:bCs w:val="0"/>
                <w:caps w:val="0"/>
                <w:smallCaps w:val="0"/>
                <w:color w:val="000000" w:themeColor="text1"/>
                <w:spacing w:val="-4"/>
                <w:sz w:val="20"/>
                <w:u w:val="none"/>
                <w14:textFill>
                  <w14:solidFill>
                    <w14:schemeClr w14:val="tx1"/>
                  </w14:solidFill>
                </w14:textFill>
              </w:rPr>
              <w:t>）</w:t>
            </w:r>
          </w:p>
        </w:tc>
        <w:tc>
          <w:tcPr>
            <w:tcW w:w="1161" w:type="dxa"/>
            <w:vAlign w:val="center"/>
          </w:tcPr>
          <w:p>
            <w:pPr>
              <w:spacing w:line="240" w:lineRule="auto"/>
              <w:jc w:val="center"/>
              <w:rPr>
                <w:rFonts w:ascii="Times New Roman" w:hAnsi="Times New Roman"/>
                <w:b w:val="0"/>
                <w:bCs w:val="0"/>
                <w:caps w:val="0"/>
                <w:smallCaps w:val="0"/>
                <w:color w:val="000000" w:themeColor="text1"/>
                <w:spacing w:val="-4"/>
                <w:sz w:val="20"/>
                <w:u w:val="none"/>
                <w14:textFill>
                  <w14:solidFill>
                    <w14:schemeClr w14:val="tx1"/>
                  </w14:solidFill>
                </w14:textFill>
              </w:rPr>
            </w:pPr>
            <w:r>
              <w:rPr>
                <w:rFonts w:ascii="Times New Roman" w:hAnsi="Times New Roman"/>
                <w:b w:val="0"/>
                <w:bCs w:val="0"/>
                <w:caps w:val="0"/>
                <w:smallCaps w:val="0"/>
                <w:color w:val="000000" w:themeColor="text1"/>
                <w:spacing w:val="-4"/>
                <w:sz w:val="20"/>
                <w:u w:val="none"/>
                <w14:textFill>
                  <w14:solidFill>
                    <w14:schemeClr w14:val="tx1"/>
                  </w14:solidFill>
                </w14:textFill>
              </w:rPr>
              <w:t>浓度占标率（%）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0" w:hRule="atLeast"/>
          <w:jc w:val="center"/>
        </w:trPr>
        <w:tc>
          <w:tcPr>
            <w:tcW w:w="1619" w:type="dxa"/>
            <w:tcMar>
              <w:top w:w="15" w:type="dxa"/>
              <w:left w:w="15" w:type="dxa"/>
              <w:bottom w:w="0" w:type="dxa"/>
              <w:right w:w="15" w:type="dxa"/>
            </w:tcMar>
            <w:vAlign w:val="center"/>
          </w:tcPr>
          <w:p>
            <w:pPr>
              <w:spacing w:line="240" w:lineRule="auto"/>
              <w:jc w:val="center"/>
              <w:rPr>
                <w:rFonts w:ascii="Times New Roman" w:hAnsi="Times New Roman"/>
                <w:b w:val="0"/>
                <w:bCs w:val="0"/>
                <w:caps w:val="0"/>
                <w:smallCaps w:val="0"/>
                <w:color w:val="000000" w:themeColor="text1"/>
                <w:sz w:val="20"/>
                <w:u w:val="none"/>
                <w14:textFill>
                  <w14:solidFill>
                    <w14:schemeClr w14:val="tx1"/>
                  </w14:solidFill>
                </w14:textFill>
              </w:rPr>
            </w:pPr>
            <w:r>
              <w:rPr>
                <w:rFonts w:ascii="Times New Roman" w:hAnsi="Times New Roman"/>
                <w:b w:val="0"/>
                <w:bCs w:val="0"/>
                <w:caps w:val="0"/>
                <w:smallCaps w:val="0"/>
                <w:color w:val="000000" w:themeColor="text1"/>
                <w:sz w:val="20"/>
                <w:u w:val="none"/>
                <w14:textFill>
                  <w14:solidFill>
                    <w14:schemeClr w14:val="tx1"/>
                  </w14:solidFill>
                </w14:textFill>
              </w:rPr>
              <w:t>10</w:t>
            </w:r>
          </w:p>
        </w:tc>
        <w:tc>
          <w:tcPr>
            <w:tcW w:w="1318" w:type="dxa"/>
            <w:tcMar>
              <w:top w:w="15" w:type="dxa"/>
              <w:left w:w="15" w:type="dxa"/>
              <w:bottom w:w="0" w:type="dxa"/>
              <w:right w:w="15" w:type="dxa"/>
            </w:tcMar>
            <w:vAlign w:val="center"/>
          </w:tcPr>
          <w:p>
            <w:pPr>
              <w:spacing w:line="240" w:lineRule="auto"/>
              <w:jc w:val="center"/>
              <w:rPr>
                <w:rFonts w:ascii="Times New Roman" w:hAnsi="Times New Roman"/>
                <w:b w:val="0"/>
                <w:bCs w:val="0"/>
                <w:caps w:val="0"/>
                <w:smallCaps w:val="0"/>
                <w:color w:val="000000" w:themeColor="text1"/>
                <w:sz w:val="20"/>
                <w:u w:val="none"/>
                <w14:textFill>
                  <w14:solidFill>
                    <w14:schemeClr w14:val="tx1"/>
                  </w14:solidFill>
                </w14:textFill>
              </w:rPr>
            </w:pPr>
            <w:r>
              <w:rPr>
                <w:rFonts w:ascii="Times New Roman" w:hAnsi="Times New Roman"/>
                <w:b w:val="0"/>
                <w:bCs w:val="0"/>
                <w:caps w:val="0"/>
                <w:smallCaps w:val="0"/>
                <w:color w:val="000000" w:themeColor="text1"/>
                <w:sz w:val="20"/>
                <w:u w:val="none"/>
                <w14:textFill>
                  <w14:solidFill>
                    <w14:schemeClr w14:val="tx1"/>
                  </w14:solidFill>
                </w14:textFill>
              </w:rPr>
              <w:t>2.09E-11</w:t>
            </w:r>
          </w:p>
        </w:tc>
        <w:tc>
          <w:tcPr>
            <w:tcW w:w="1140" w:type="dxa"/>
            <w:tcMar>
              <w:top w:w="15" w:type="dxa"/>
              <w:left w:w="15" w:type="dxa"/>
              <w:bottom w:w="0" w:type="dxa"/>
              <w:right w:w="15" w:type="dxa"/>
            </w:tcMar>
            <w:vAlign w:val="center"/>
          </w:tcPr>
          <w:p>
            <w:pPr>
              <w:spacing w:line="240" w:lineRule="auto"/>
              <w:jc w:val="center"/>
              <w:rPr>
                <w:rFonts w:ascii="Times New Roman" w:hAnsi="Times New Roman"/>
                <w:b w:val="0"/>
                <w:bCs w:val="0"/>
                <w:caps w:val="0"/>
                <w:smallCaps w:val="0"/>
                <w:color w:val="000000" w:themeColor="text1"/>
                <w:sz w:val="20"/>
                <w:u w:val="none"/>
                <w14:textFill>
                  <w14:solidFill>
                    <w14:schemeClr w14:val="tx1"/>
                  </w14:solidFill>
                </w14:textFill>
              </w:rPr>
            </w:pPr>
            <w:r>
              <w:rPr>
                <w:rFonts w:ascii="Times New Roman" w:hAnsi="Times New Roman"/>
                <w:b w:val="0"/>
                <w:bCs w:val="0"/>
                <w:caps w:val="0"/>
                <w:smallCaps w:val="0"/>
                <w:color w:val="000000" w:themeColor="text1"/>
                <w:sz w:val="20"/>
                <w:u w:val="none"/>
                <w14:textFill>
                  <w14:solidFill>
                    <w14:schemeClr w14:val="tx1"/>
                  </w14:solidFill>
                </w14:textFill>
              </w:rPr>
              <w:t>0</w:t>
            </w:r>
          </w:p>
        </w:tc>
        <w:tc>
          <w:tcPr>
            <w:tcW w:w="1498" w:type="dxa"/>
            <w:tcMar>
              <w:top w:w="15" w:type="dxa"/>
              <w:left w:w="15" w:type="dxa"/>
              <w:bottom w:w="0" w:type="dxa"/>
              <w:right w:w="15" w:type="dxa"/>
            </w:tcMar>
            <w:vAlign w:val="center"/>
          </w:tcPr>
          <w:p>
            <w:pPr>
              <w:spacing w:line="240" w:lineRule="auto"/>
              <w:jc w:val="center"/>
              <w:rPr>
                <w:rFonts w:ascii="Times New Roman" w:hAnsi="Times New Roman"/>
                <w:b w:val="0"/>
                <w:bCs w:val="0"/>
                <w:caps w:val="0"/>
                <w:smallCaps w:val="0"/>
                <w:color w:val="000000" w:themeColor="text1"/>
                <w:sz w:val="20"/>
                <w:u w:val="none"/>
                <w14:textFill>
                  <w14:solidFill>
                    <w14:schemeClr w14:val="tx1"/>
                  </w14:solidFill>
                </w14:textFill>
              </w:rPr>
            </w:pPr>
            <w:r>
              <w:rPr>
                <w:rFonts w:ascii="Times New Roman" w:hAnsi="Times New Roman"/>
                <w:b w:val="0"/>
                <w:bCs w:val="0"/>
                <w:caps w:val="0"/>
                <w:smallCaps w:val="0"/>
                <w:color w:val="000000" w:themeColor="text1"/>
                <w:sz w:val="20"/>
                <w:u w:val="none"/>
                <w14:textFill>
                  <w14:solidFill>
                    <w14:schemeClr w14:val="tx1"/>
                  </w14:solidFill>
                </w14:textFill>
              </w:rPr>
              <w:t>3.135E-11</w:t>
            </w:r>
          </w:p>
        </w:tc>
        <w:tc>
          <w:tcPr>
            <w:tcW w:w="1115" w:type="dxa"/>
            <w:tcMar>
              <w:top w:w="15" w:type="dxa"/>
              <w:left w:w="15" w:type="dxa"/>
              <w:bottom w:w="0" w:type="dxa"/>
              <w:right w:w="15" w:type="dxa"/>
            </w:tcMar>
            <w:vAlign w:val="center"/>
          </w:tcPr>
          <w:p>
            <w:pPr>
              <w:spacing w:line="240" w:lineRule="auto"/>
              <w:jc w:val="center"/>
              <w:rPr>
                <w:rFonts w:ascii="Times New Roman" w:hAnsi="Times New Roman"/>
                <w:b w:val="0"/>
                <w:bCs w:val="0"/>
                <w:caps w:val="0"/>
                <w:smallCaps w:val="0"/>
                <w:color w:val="000000" w:themeColor="text1"/>
                <w:sz w:val="20"/>
                <w:u w:val="none"/>
                <w14:textFill>
                  <w14:solidFill>
                    <w14:schemeClr w14:val="tx1"/>
                  </w14:solidFill>
                </w14:textFill>
              </w:rPr>
            </w:pPr>
            <w:r>
              <w:rPr>
                <w:rFonts w:ascii="Times New Roman" w:hAnsi="Times New Roman"/>
                <w:b w:val="0"/>
                <w:bCs w:val="0"/>
                <w:caps w:val="0"/>
                <w:smallCaps w:val="0"/>
                <w:color w:val="000000" w:themeColor="text1"/>
                <w:sz w:val="20"/>
                <w:u w:val="none"/>
                <w14:textFill>
                  <w14:solidFill>
                    <w14:schemeClr w14:val="tx1"/>
                  </w14:solidFill>
                </w14:textFill>
              </w:rPr>
              <w:t>0</w:t>
            </w:r>
          </w:p>
        </w:tc>
        <w:tc>
          <w:tcPr>
            <w:tcW w:w="1250" w:type="dxa"/>
            <w:vAlign w:val="center"/>
          </w:tcPr>
          <w:p>
            <w:pPr>
              <w:spacing w:line="240" w:lineRule="auto"/>
              <w:jc w:val="center"/>
              <w:rPr>
                <w:rFonts w:ascii="Times New Roman" w:hAnsi="Times New Roman"/>
                <w:b w:val="0"/>
                <w:bCs w:val="0"/>
                <w:caps w:val="0"/>
                <w:smallCaps w:val="0"/>
                <w:color w:val="000000" w:themeColor="text1"/>
                <w:sz w:val="20"/>
                <w:u w:val="none"/>
                <w14:textFill>
                  <w14:solidFill>
                    <w14:schemeClr w14:val="tx1"/>
                  </w14:solidFill>
                </w14:textFill>
              </w:rPr>
            </w:pPr>
            <w:r>
              <w:rPr>
                <w:rFonts w:ascii="Times New Roman" w:hAnsi="Times New Roman"/>
                <w:b w:val="0"/>
                <w:bCs w:val="0"/>
                <w:caps w:val="0"/>
                <w:smallCaps w:val="0"/>
                <w:color w:val="000000" w:themeColor="text1"/>
                <w:sz w:val="20"/>
                <w:u w:val="none"/>
                <w14:textFill>
                  <w14:solidFill>
                    <w14:schemeClr w14:val="tx1"/>
                  </w14:solidFill>
                </w14:textFill>
              </w:rPr>
              <w:t>2.09E-11</w:t>
            </w:r>
          </w:p>
        </w:tc>
        <w:tc>
          <w:tcPr>
            <w:tcW w:w="1161" w:type="dxa"/>
            <w:vAlign w:val="center"/>
          </w:tcPr>
          <w:p>
            <w:pPr>
              <w:spacing w:line="240" w:lineRule="auto"/>
              <w:jc w:val="center"/>
              <w:rPr>
                <w:rFonts w:ascii="Times New Roman" w:hAnsi="Times New Roman"/>
                <w:b w:val="0"/>
                <w:bCs w:val="0"/>
                <w:caps w:val="0"/>
                <w:smallCaps w:val="0"/>
                <w:color w:val="000000" w:themeColor="text1"/>
                <w:sz w:val="20"/>
                <w:u w:val="none"/>
                <w14:textFill>
                  <w14:solidFill>
                    <w14:schemeClr w14:val="tx1"/>
                  </w14:solidFill>
                </w14:textFill>
              </w:rPr>
            </w:pPr>
            <w:r>
              <w:rPr>
                <w:rFonts w:ascii="Times New Roman" w:hAnsi="Times New Roman"/>
                <w:b w:val="0"/>
                <w:bCs w:val="0"/>
                <w:caps w:val="0"/>
                <w:smallCaps w:val="0"/>
                <w:color w:val="000000" w:themeColor="text1"/>
                <w:sz w:val="20"/>
                <w:u w:val="none"/>
                <w14:textFill>
                  <w14:solidFill>
                    <w14:schemeClr w14:val="tx1"/>
                  </w14:solidFill>
                </w14:textFill>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0" w:hRule="atLeast"/>
          <w:jc w:val="center"/>
        </w:trPr>
        <w:tc>
          <w:tcPr>
            <w:tcW w:w="1619" w:type="dxa"/>
            <w:tcMar>
              <w:top w:w="15" w:type="dxa"/>
              <w:left w:w="15" w:type="dxa"/>
              <w:bottom w:w="0" w:type="dxa"/>
              <w:right w:w="15" w:type="dxa"/>
            </w:tcMar>
            <w:vAlign w:val="center"/>
          </w:tcPr>
          <w:p>
            <w:pPr>
              <w:spacing w:line="240" w:lineRule="auto"/>
              <w:jc w:val="center"/>
              <w:rPr>
                <w:rFonts w:ascii="Times New Roman" w:hAnsi="Times New Roman"/>
                <w:b w:val="0"/>
                <w:bCs w:val="0"/>
                <w:caps w:val="0"/>
                <w:smallCaps w:val="0"/>
                <w:color w:val="000000" w:themeColor="text1"/>
                <w:sz w:val="20"/>
                <w:u w:val="none"/>
                <w14:textFill>
                  <w14:solidFill>
                    <w14:schemeClr w14:val="tx1"/>
                  </w14:solidFill>
                </w14:textFill>
              </w:rPr>
            </w:pPr>
            <w:r>
              <w:rPr>
                <w:rFonts w:ascii="Times New Roman" w:hAnsi="Times New Roman"/>
                <w:b w:val="0"/>
                <w:bCs w:val="0"/>
                <w:caps w:val="0"/>
                <w:smallCaps w:val="0"/>
                <w:color w:val="000000" w:themeColor="text1"/>
                <w:sz w:val="20"/>
                <w:u w:val="none"/>
                <w14:textFill>
                  <w14:solidFill>
                    <w14:schemeClr w14:val="tx1"/>
                  </w14:solidFill>
                </w14:textFill>
              </w:rPr>
              <w:t>68</w:t>
            </w:r>
          </w:p>
        </w:tc>
        <w:tc>
          <w:tcPr>
            <w:tcW w:w="1318" w:type="dxa"/>
            <w:tcMar>
              <w:top w:w="15" w:type="dxa"/>
              <w:left w:w="15" w:type="dxa"/>
              <w:bottom w:w="0" w:type="dxa"/>
              <w:right w:w="15" w:type="dxa"/>
            </w:tcMar>
            <w:vAlign w:val="center"/>
          </w:tcPr>
          <w:p>
            <w:pPr>
              <w:spacing w:line="240" w:lineRule="auto"/>
              <w:jc w:val="center"/>
              <w:rPr>
                <w:rFonts w:ascii="Times New Roman" w:hAnsi="Times New Roman"/>
                <w:b w:val="0"/>
                <w:bCs w:val="0"/>
                <w:caps w:val="0"/>
                <w:smallCaps w:val="0"/>
                <w:color w:val="000000" w:themeColor="text1"/>
                <w:sz w:val="20"/>
                <w:u w:val="none"/>
                <w14:textFill>
                  <w14:solidFill>
                    <w14:schemeClr w14:val="tx1"/>
                  </w14:solidFill>
                </w14:textFill>
              </w:rPr>
            </w:pPr>
            <w:r>
              <w:rPr>
                <w:rFonts w:ascii="Times New Roman" w:hAnsi="Times New Roman"/>
                <w:b w:val="0"/>
                <w:bCs w:val="0"/>
                <w:caps w:val="0"/>
                <w:smallCaps w:val="0"/>
                <w:color w:val="000000" w:themeColor="text1"/>
                <w:sz w:val="20"/>
                <w:u w:val="none"/>
                <w14:textFill>
                  <w14:solidFill>
                    <w14:schemeClr w14:val="tx1"/>
                  </w14:solidFill>
                </w14:textFill>
              </w:rPr>
              <w:t>0.0002977</w:t>
            </w:r>
          </w:p>
        </w:tc>
        <w:tc>
          <w:tcPr>
            <w:tcW w:w="1140" w:type="dxa"/>
            <w:tcMar>
              <w:top w:w="15" w:type="dxa"/>
              <w:left w:w="15" w:type="dxa"/>
              <w:bottom w:w="0" w:type="dxa"/>
              <w:right w:w="15" w:type="dxa"/>
            </w:tcMar>
            <w:vAlign w:val="center"/>
          </w:tcPr>
          <w:p>
            <w:pPr>
              <w:spacing w:line="240" w:lineRule="auto"/>
              <w:jc w:val="center"/>
              <w:rPr>
                <w:rFonts w:ascii="Times New Roman" w:hAnsi="Times New Roman"/>
                <w:b w:val="0"/>
                <w:bCs w:val="0"/>
                <w:caps w:val="0"/>
                <w:smallCaps w:val="0"/>
                <w:color w:val="000000" w:themeColor="text1"/>
                <w:sz w:val="20"/>
                <w:u w:val="none"/>
                <w14:textFill>
                  <w14:solidFill>
                    <w14:schemeClr w14:val="tx1"/>
                  </w14:solidFill>
                </w14:textFill>
              </w:rPr>
            </w:pPr>
            <w:r>
              <w:rPr>
                <w:rFonts w:ascii="Times New Roman" w:hAnsi="Times New Roman"/>
                <w:b w:val="0"/>
                <w:bCs w:val="0"/>
                <w:caps w:val="0"/>
                <w:smallCaps w:val="0"/>
                <w:color w:val="000000" w:themeColor="text1"/>
                <w:sz w:val="20"/>
                <w:u w:val="none"/>
                <w14:textFill>
                  <w14:solidFill>
                    <w14:schemeClr w14:val="tx1"/>
                  </w14:solidFill>
                </w14:textFill>
              </w:rPr>
              <w:t>2.98</w:t>
            </w:r>
          </w:p>
        </w:tc>
        <w:tc>
          <w:tcPr>
            <w:tcW w:w="1498" w:type="dxa"/>
            <w:tcMar>
              <w:top w:w="15" w:type="dxa"/>
              <w:left w:w="15" w:type="dxa"/>
              <w:bottom w:w="0" w:type="dxa"/>
              <w:right w:w="15" w:type="dxa"/>
            </w:tcMar>
            <w:vAlign w:val="center"/>
          </w:tcPr>
          <w:p>
            <w:pPr>
              <w:spacing w:line="240" w:lineRule="auto"/>
              <w:jc w:val="center"/>
              <w:rPr>
                <w:rFonts w:ascii="Times New Roman" w:hAnsi="Times New Roman"/>
                <w:b w:val="0"/>
                <w:bCs w:val="0"/>
                <w:caps w:val="0"/>
                <w:smallCaps w:val="0"/>
                <w:color w:val="000000" w:themeColor="text1"/>
                <w:sz w:val="20"/>
                <w:u w:val="none"/>
                <w14:textFill>
                  <w14:solidFill>
                    <w14:schemeClr w14:val="tx1"/>
                  </w14:solidFill>
                </w14:textFill>
              </w:rPr>
            </w:pPr>
            <w:r>
              <w:rPr>
                <w:rFonts w:ascii="Times New Roman" w:hAnsi="Times New Roman"/>
                <w:b w:val="0"/>
                <w:bCs w:val="0"/>
                <w:caps w:val="0"/>
                <w:smallCaps w:val="0"/>
                <w:color w:val="000000" w:themeColor="text1"/>
                <w:sz w:val="20"/>
                <w:u w:val="none"/>
                <w14:textFill>
                  <w14:solidFill>
                    <w14:schemeClr w14:val="tx1"/>
                  </w14:solidFill>
                </w14:textFill>
              </w:rPr>
              <w:t>0.0004466</w:t>
            </w:r>
          </w:p>
        </w:tc>
        <w:tc>
          <w:tcPr>
            <w:tcW w:w="1115" w:type="dxa"/>
            <w:tcMar>
              <w:top w:w="15" w:type="dxa"/>
              <w:left w:w="15" w:type="dxa"/>
              <w:bottom w:w="0" w:type="dxa"/>
              <w:right w:w="15" w:type="dxa"/>
            </w:tcMar>
            <w:vAlign w:val="center"/>
          </w:tcPr>
          <w:p>
            <w:pPr>
              <w:spacing w:line="240" w:lineRule="auto"/>
              <w:jc w:val="center"/>
              <w:rPr>
                <w:rFonts w:ascii="Times New Roman" w:hAnsi="Times New Roman"/>
                <w:b w:val="0"/>
                <w:bCs w:val="0"/>
                <w:caps w:val="0"/>
                <w:smallCaps w:val="0"/>
                <w:color w:val="000000" w:themeColor="text1"/>
                <w:sz w:val="20"/>
                <w:u w:val="none"/>
                <w14:textFill>
                  <w14:solidFill>
                    <w14:schemeClr w14:val="tx1"/>
                  </w14:solidFill>
                </w14:textFill>
              </w:rPr>
            </w:pPr>
            <w:r>
              <w:rPr>
                <w:rFonts w:ascii="Times New Roman" w:hAnsi="Times New Roman"/>
                <w:b w:val="0"/>
                <w:bCs w:val="0"/>
                <w:caps w:val="0"/>
                <w:smallCaps w:val="0"/>
                <w:color w:val="000000" w:themeColor="text1"/>
                <w:sz w:val="20"/>
                <w:u w:val="none"/>
                <w14:textFill>
                  <w14:solidFill>
                    <w14:schemeClr w14:val="tx1"/>
                  </w14:solidFill>
                </w14:textFill>
              </w:rPr>
              <w:t>2.23</w:t>
            </w:r>
          </w:p>
        </w:tc>
        <w:tc>
          <w:tcPr>
            <w:tcW w:w="1250" w:type="dxa"/>
            <w:vAlign w:val="center"/>
          </w:tcPr>
          <w:p>
            <w:pPr>
              <w:spacing w:line="240" w:lineRule="auto"/>
              <w:jc w:val="center"/>
              <w:rPr>
                <w:rFonts w:ascii="Times New Roman" w:hAnsi="Times New Roman"/>
                <w:b w:val="0"/>
                <w:bCs w:val="0"/>
                <w:caps w:val="0"/>
                <w:smallCaps w:val="0"/>
                <w:color w:val="000000" w:themeColor="text1"/>
                <w:sz w:val="20"/>
                <w:u w:val="none"/>
                <w14:textFill>
                  <w14:solidFill>
                    <w14:schemeClr w14:val="tx1"/>
                  </w14:solidFill>
                </w14:textFill>
              </w:rPr>
            </w:pPr>
            <w:r>
              <w:rPr>
                <w:rFonts w:ascii="Times New Roman" w:hAnsi="Times New Roman"/>
                <w:b w:val="0"/>
                <w:bCs w:val="0"/>
                <w:caps w:val="0"/>
                <w:smallCaps w:val="0"/>
                <w:color w:val="000000" w:themeColor="text1"/>
                <w:sz w:val="20"/>
                <w:u w:val="none"/>
                <w14:textFill>
                  <w14:solidFill>
                    <w14:schemeClr w14:val="tx1"/>
                  </w14:solidFill>
                </w14:textFill>
              </w:rPr>
              <w:t>0.000</w:t>
            </w:r>
            <w:r>
              <w:rPr>
                <w:rFonts w:hint="eastAsia" w:ascii="Times New Roman" w:hAnsi="Times New Roman"/>
                <w:b w:val="0"/>
                <w:bCs w:val="0"/>
                <w:caps w:val="0"/>
                <w:smallCaps w:val="0"/>
                <w:color w:val="000000" w:themeColor="text1"/>
                <w:sz w:val="20"/>
                <w:u w:val="none"/>
                <w:lang w:val="en-US" w:eastAsia="zh-CN"/>
                <w14:textFill>
                  <w14:solidFill>
                    <w14:schemeClr w14:val="tx1"/>
                  </w14:solidFill>
                </w14:textFill>
              </w:rPr>
              <w:t>3932</w:t>
            </w:r>
          </w:p>
        </w:tc>
        <w:tc>
          <w:tcPr>
            <w:tcW w:w="1161" w:type="dxa"/>
            <w:vAlign w:val="center"/>
          </w:tcPr>
          <w:p>
            <w:pPr>
              <w:spacing w:line="240" w:lineRule="auto"/>
              <w:jc w:val="center"/>
              <w:rPr>
                <w:rFonts w:ascii="Times New Roman" w:hAnsi="Times New Roman"/>
                <w:b w:val="0"/>
                <w:bCs w:val="0"/>
                <w:caps w:val="0"/>
                <w:smallCaps w:val="0"/>
                <w:color w:val="000000" w:themeColor="text1"/>
                <w:sz w:val="20"/>
                <w:u w:val="none"/>
                <w14:textFill>
                  <w14:solidFill>
                    <w14:schemeClr w14:val="tx1"/>
                  </w14:solidFill>
                </w14:textFill>
              </w:rPr>
            </w:pPr>
            <w:r>
              <w:rPr>
                <w:rFonts w:hint="eastAsia" w:ascii="Times New Roman" w:hAnsi="Times New Roman"/>
                <w:b w:val="0"/>
                <w:bCs w:val="0"/>
                <w:caps w:val="0"/>
                <w:smallCaps w:val="0"/>
                <w:color w:val="000000" w:themeColor="text1"/>
                <w:sz w:val="20"/>
                <w:u w:val="none"/>
                <w:lang w:val="en-US" w:eastAsia="zh-CN"/>
                <w14:textFill>
                  <w14:solidFill>
                    <w14:schemeClr w14:val="tx1"/>
                  </w14:solidFill>
                </w14:textFill>
              </w:rPr>
              <w:t>3</w:t>
            </w:r>
            <w:r>
              <w:rPr>
                <w:rFonts w:ascii="Times New Roman" w:hAnsi="Times New Roman"/>
                <w:b w:val="0"/>
                <w:bCs w:val="0"/>
                <w:caps w:val="0"/>
                <w:smallCaps w:val="0"/>
                <w:color w:val="000000" w:themeColor="text1"/>
                <w:sz w:val="20"/>
                <w:u w:val="none"/>
                <w14:textFill>
                  <w14:solidFill>
                    <w14:schemeClr w14:val="tx1"/>
                  </w14:solidFill>
                </w14:textFill>
              </w:rPr>
              <w:t>.98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0" w:hRule="atLeast"/>
          <w:jc w:val="center"/>
        </w:trPr>
        <w:tc>
          <w:tcPr>
            <w:tcW w:w="1619" w:type="dxa"/>
            <w:tcMar>
              <w:top w:w="15" w:type="dxa"/>
              <w:left w:w="15" w:type="dxa"/>
              <w:bottom w:w="0" w:type="dxa"/>
              <w:right w:w="15" w:type="dxa"/>
            </w:tcMar>
            <w:vAlign w:val="center"/>
          </w:tcPr>
          <w:p>
            <w:pPr>
              <w:spacing w:line="240" w:lineRule="auto"/>
              <w:jc w:val="center"/>
              <w:rPr>
                <w:rFonts w:ascii="Times New Roman" w:hAnsi="Times New Roman"/>
                <w:b w:val="0"/>
                <w:bCs w:val="0"/>
                <w:caps w:val="0"/>
                <w:smallCaps w:val="0"/>
                <w:color w:val="000000" w:themeColor="text1"/>
                <w:sz w:val="20"/>
                <w:u w:val="none"/>
                <w14:textFill>
                  <w14:solidFill>
                    <w14:schemeClr w14:val="tx1"/>
                  </w14:solidFill>
                </w14:textFill>
              </w:rPr>
            </w:pPr>
            <w:r>
              <w:rPr>
                <w:rFonts w:ascii="Times New Roman" w:hAnsi="Times New Roman"/>
                <w:b w:val="0"/>
                <w:bCs w:val="0"/>
                <w:caps w:val="0"/>
                <w:smallCaps w:val="0"/>
                <w:color w:val="000000" w:themeColor="text1"/>
                <w:sz w:val="20"/>
                <w:u w:val="none"/>
                <w14:textFill>
                  <w14:solidFill>
                    <w14:schemeClr w14:val="tx1"/>
                  </w14:solidFill>
                </w14:textFill>
              </w:rPr>
              <w:t>100</w:t>
            </w:r>
          </w:p>
        </w:tc>
        <w:tc>
          <w:tcPr>
            <w:tcW w:w="1318" w:type="dxa"/>
            <w:tcMar>
              <w:top w:w="15" w:type="dxa"/>
              <w:left w:w="15" w:type="dxa"/>
              <w:bottom w:w="0" w:type="dxa"/>
              <w:right w:w="15" w:type="dxa"/>
            </w:tcMar>
            <w:vAlign w:val="center"/>
          </w:tcPr>
          <w:p>
            <w:pPr>
              <w:spacing w:line="240" w:lineRule="auto"/>
              <w:jc w:val="center"/>
              <w:rPr>
                <w:rFonts w:ascii="Times New Roman" w:hAnsi="Times New Roman"/>
                <w:b w:val="0"/>
                <w:bCs w:val="0"/>
                <w:caps w:val="0"/>
                <w:smallCaps w:val="0"/>
                <w:color w:val="000000" w:themeColor="text1"/>
                <w:sz w:val="20"/>
                <w:u w:val="none"/>
                <w14:textFill>
                  <w14:solidFill>
                    <w14:schemeClr w14:val="tx1"/>
                  </w14:solidFill>
                </w14:textFill>
              </w:rPr>
            </w:pPr>
            <w:r>
              <w:rPr>
                <w:rFonts w:ascii="Times New Roman" w:hAnsi="Times New Roman"/>
                <w:b w:val="0"/>
                <w:bCs w:val="0"/>
                <w:caps w:val="0"/>
                <w:smallCaps w:val="0"/>
                <w:color w:val="000000" w:themeColor="text1"/>
                <w:sz w:val="20"/>
                <w:u w:val="none"/>
                <w14:textFill>
                  <w14:solidFill>
                    <w14:schemeClr w14:val="tx1"/>
                  </w14:solidFill>
                </w14:textFill>
              </w:rPr>
              <w:t>0.0002808</w:t>
            </w:r>
          </w:p>
        </w:tc>
        <w:tc>
          <w:tcPr>
            <w:tcW w:w="1140" w:type="dxa"/>
            <w:tcMar>
              <w:top w:w="15" w:type="dxa"/>
              <w:left w:w="15" w:type="dxa"/>
              <w:bottom w:w="0" w:type="dxa"/>
              <w:right w:w="15" w:type="dxa"/>
            </w:tcMar>
            <w:vAlign w:val="center"/>
          </w:tcPr>
          <w:p>
            <w:pPr>
              <w:spacing w:line="240" w:lineRule="auto"/>
              <w:jc w:val="center"/>
              <w:rPr>
                <w:rFonts w:ascii="Times New Roman" w:hAnsi="Times New Roman"/>
                <w:b w:val="0"/>
                <w:bCs w:val="0"/>
                <w:caps w:val="0"/>
                <w:smallCaps w:val="0"/>
                <w:color w:val="000000" w:themeColor="text1"/>
                <w:sz w:val="20"/>
                <w:u w:val="none"/>
                <w14:textFill>
                  <w14:solidFill>
                    <w14:schemeClr w14:val="tx1"/>
                  </w14:solidFill>
                </w14:textFill>
              </w:rPr>
            </w:pPr>
            <w:r>
              <w:rPr>
                <w:rFonts w:ascii="Times New Roman" w:hAnsi="Times New Roman"/>
                <w:b w:val="0"/>
                <w:bCs w:val="0"/>
                <w:caps w:val="0"/>
                <w:smallCaps w:val="0"/>
                <w:color w:val="000000" w:themeColor="text1"/>
                <w:sz w:val="20"/>
                <w:u w:val="none"/>
                <w14:textFill>
                  <w14:solidFill>
                    <w14:schemeClr w14:val="tx1"/>
                  </w14:solidFill>
                </w14:textFill>
              </w:rPr>
              <w:t>2.81</w:t>
            </w:r>
          </w:p>
        </w:tc>
        <w:tc>
          <w:tcPr>
            <w:tcW w:w="1498" w:type="dxa"/>
            <w:tcMar>
              <w:top w:w="15" w:type="dxa"/>
              <w:left w:w="15" w:type="dxa"/>
              <w:bottom w:w="0" w:type="dxa"/>
              <w:right w:w="15" w:type="dxa"/>
            </w:tcMar>
            <w:vAlign w:val="center"/>
          </w:tcPr>
          <w:p>
            <w:pPr>
              <w:spacing w:line="240" w:lineRule="auto"/>
              <w:jc w:val="center"/>
              <w:rPr>
                <w:rFonts w:ascii="Times New Roman" w:hAnsi="Times New Roman"/>
                <w:b w:val="0"/>
                <w:bCs w:val="0"/>
                <w:caps w:val="0"/>
                <w:smallCaps w:val="0"/>
                <w:color w:val="000000" w:themeColor="text1"/>
                <w:sz w:val="20"/>
                <w:u w:val="none"/>
                <w14:textFill>
                  <w14:solidFill>
                    <w14:schemeClr w14:val="tx1"/>
                  </w14:solidFill>
                </w14:textFill>
              </w:rPr>
            </w:pPr>
            <w:r>
              <w:rPr>
                <w:rFonts w:ascii="Times New Roman" w:hAnsi="Times New Roman"/>
                <w:b w:val="0"/>
                <w:bCs w:val="0"/>
                <w:caps w:val="0"/>
                <w:smallCaps w:val="0"/>
                <w:color w:val="000000" w:themeColor="text1"/>
                <w:sz w:val="20"/>
                <w:u w:val="none"/>
                <w14:textFill>
                  <w14:solidFill>
                    <w14:schemeClr w14:val="tx1"/>
                  </w14:solidFill>
                </w14:textFill>
              </w:rPr>
              <w:t>0.0004211</w:t>
            </w:r>
          </w:p>
        </w:tc>
        <w:tc>
          <w:tcPr>
            <w:tcW w:w="1115" w:type="dxa"/>
            <w:tcMar>
              <w:top w:w="15" w:type="dxa"/>
              <w:left w:w="15" w:type="dxa"/>
              <w:bottom w:w="0" w:type="dxa"/>
              <w:right w:w="15" w:type="dxa"/>
            </w:tcMar>
            <w:vAlign w:val="center"/>
          </w:tcPr>
          <w:p>
            <w:pPr>
              <w:spacing w:line="240" w:lineRule="auto"/>
              <w:jc w:val="center"/>
              <w:rPr>
                <w:rFonts w:ascii="Times New Roman" w:hAnsi="Times New Roman"/>
                <w:b w:val="0"/>
                <w:bCs w:val="0"/>
                <w:caps w:val="0"/>
                <w:smallCaps w:val="0"/>
                <w:color w:val="000000" w:themeColor="text1"/>
                <w:sz w:val="20"/>
                <w:u w:val="none"/>
                <w14:textFill>
                  <w14:solidFill>
                    <w14:schemeClr w14:val="tx1"/>
                  </w14:solidFill>
                </w14:textFill>
              </w:rPr>
            </w:pPr>
            <w:r>
              <w:rPr>
                <w:rFonts w:ascii="Times New Roman" w:hAnsi="Times New Roman"/>
                <w:b w:val="0"/>
                <w:bCs w:val="0"/>
                <w:caps w:val="0"/>
                <w:smallCaps w:val="0"/>
                <w:color w:val="000000" w:themeColor="text1"/>
                <w:sz w:val="20"/>
                <w:u w:val="none"/>
                <w14:textFill>
                  <w14:solidFill>
                    <w14:schemeClr w14:val="tx1"/>
                  </w14:solidFill>
                </w14:textFill>
              </w:rPr>
              <w:t>2.11</w:t>
            </w:r>
          </w:p>
        </w:tc>
        <w:tc>
          <w:tcPr>
            <w:tcW w:w="1250" w:type="dxa"/>
            <w:vAlign w:val="center"/>
          </w:tcPr>
          <w:p>
            <w:pPr>
              <w:spacing w:line="240" w:lineRule="auto"/>
              <w:jc w:val="center"/>
              <w:rPr>
                <w:rFonts w:ascii="Times New Roman" w:hAnsi="Times New Roman"/>
                <w:b w:val="0"/>
                <w:bCs w:val="0"/>
                <w:caps w:val="0"/>
                <w:smallCaps w:val="0"/>
                <w:color w:val="000000" w:themeColor="text1"/>
                <w:sz w:val="20"/>
                <w:u w:val="none"/>
                <w14:textFill>
                  <w14:solidFill>
                    <w14:schemeClr w14:val="tx1"/>
                  </w14:solidFill>
                </w14:textFill>
              </w:rPr>
            </w:pPr>
            <w:r>
              <w:rPr>
                <w:rFonts w:ascii="Times New Roman" w:hAnsi="Times New Roman"/>
                <w:b w:val="0"/>
                <w:bCs w:val="0"/>
                <w:caps w:val="0"/>
                <w:smallCaps w:val="0"/>
                <w:color w:val="000000" w:themeColor="text1"/>
                <w:sz w:val="20"/>
                <w:u w:val="none"/>
                <w14:textFill>
                  <w14:solidFill>
                    <w14:schemeClr w14:val="tx1"/>
                  </w14:solidFill>
                </w14:textFill>
              </w:rPr>
              <w:t>0.0002808</w:t>
            </w:r>
          </w:p>
        </w:tc>
        <w:tc>
          <w:tcPr>
            <w:tcW w:w="1161" w:type="dxa"/>
            <w:vAlign w:val="center"/>
          </w:tcPr>
          <w:p>
            <w:pPr>
              <w:spacing w:line="240" w:lineRule="auto"/>
              <w:jc w:val="center"/>
              <w:rPr>
                <w:rFonts w:ascii="Times New Roman" w:hAnsi="Times New Roman"/>
                <w:b w:val="0"/>
                <w:bCs w:val="0"/>
                <w:caps w:val="0"/>
                <w:smallCaps w:val="0"/>
                <w:color w:val="000000" w:themeColor="text1"/>
                <w:sz w:val="20"/>
                <w:u w:val="none"/>
                <w14:textFill>
                  <w14:solidFill>
                    <w14:schemeClr w14:val="tx1"/>
                  </w14:solidFill>
                </w14:textFill>
              </w:rPr>
            </w:pPr>
            <w:r>
              <w:rPr>
                <w:rFonts w:ascii="Times New Roman" w:hAnsi="Times New Roman"/>
                <w:b w:val="0"/>
                <w:bCs w:val="0"/>
                <w:caps w:val="0"/>
                <w:smallCaps w:val="0"/>
                <w:color w:val="000000" w:themeColor="text1"/>
                <w:sz w:val="20"/>
                <w:u w:val="none"/>
                <w14:textFill>
                  <w14:solidFill>
                    <w14:schemeClr w14:val="tx1"/>
                  </w14:solidFill>
                </w14:textFill>
              </w:rPr>
              <w:t>2.81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0" w:hRule="atLeast"/>
          <w:jc w:val="center"/>
        </w:trPr>
        <w:tc>
          <w:tcPr>
            <w:tcW w:w="1619" w:type="dxa"/>
            <w:tcMar>
              <w:top w:w="15" w:type="dxa"/>
              <w:left w:w="15" w:type="dxa"/>
              <w:bottom w:w="0" w:type="dxa"/>
              <w:right w:w="15" w:type="dxa"/>
            </w:tcMar>
            <w:vAlign w:val="center"/>
          </w:tcPr>
          <w:p>
            <w:pPr>
              <w:spacing w:line="240" w:lineRule="auto"/>
              <w:jc w:val="center"/>
              <w:rPr>
                <w:rFonts w:ascii="Times New Roman" w:hAnsi="Times New Roman"/>
                <w:b w:val="0"/>
                <w:bCs w:val="0"/>
                <w:caps w:val="0"/>
                <w:smallCaps w:val="0"/>
                <w:color w:val="000000" w:themeColor="text1"/>
                <w:sz w:val="20"/>
                <w:u w:val="none"/>
                <w14:textFill>
                  <w14:solidFill>
                    <w14:schemeClr w14:val="tx1"/>
                  </w14:solidFill>
                </w14:textFill>
              </w:rPr>
            </w:pPr>
            <w:r>
              <w:rPr>
                <w:rFonts w:ascii="Times New Roman" w:hAnsi="Times New Roman"/>
                <w:b w:val="0"/>
                <w:bCs w:val="0"/>
                <w:caps w:val="0"/>
                <w:smallCaps w:val="0"/>
                <w:color w:val="000000" w:themeColor="text1"/>
                <w:sz w:val="20"/>
                <w:u w:val="none"/>
                <w14:textFill>
                  <w14:solidFill>
                    <w14:schemeClr w14:val="tx1"/>
                  </w14:solidFill>
                </w14:textFill>
              </w:rPr>
              <w:t>200</w:t>
            </w:r>
          </w:p>
        </w:tc>
        <w:tc>
          <w:tcPr>
            <w:tcW w:w="1318" w:type="dxa"/>
            <w:tcMar>
              <w:top w:w="15" w:type="dxa"/>
              <w:left w:w="15" w:type="dxa"/>
              <w:bottom w:w="0" w:type="dxa"/>
              <w:right w:w="15" w:type="dxa"/>
            </w:tcMar>
            <w:vAlign w:val="center"/>
          </w:tcPr>
          <w:p>
            <w:pPr>
              <w:spacing w:line="240" w:lineRule="auto"/>
              <w:jc w:val="center"/>
              <w:rPr>
                <w:rFonts w:ascii="Times New Roman" w:hAnsi="Times New Roman"/>
                <w:b w:val="0"/>
                <w:bCs w:val="0"/>
                <w:caps w:val="0"/>
                <w:smallCaps w:val="0"/>
                <w:color w:val="000000" w:themeColor="text1"/>
                <w:sz w:val="20"/>
                <w:u w:val="none"/>
                <w14:textFill>
                  <w14:solidFill>
                    <w14:schemeClr w14:val="tx1"/>
                  </w14:solidFill>
                </w14:textFill>
              </w:rPr>
            </w:pPr>
            <w:r>
              <w:rPr>
                <w:rFonts w:ascii="Times New Roman" w:hAnsi="Times New Roman"/>
                <w:b w:val="0"/>
                <w:bCs w:val="0"/>
                <w:caps w:val="0"/>
                <w:smallCaps w:val="0"/>
                <w:color w:val="000000" w:themeColor="text1"/>
                <w:sz w:val="20"/>
                <w:u w:val="none"/>
                <w14:textFill>
                  <w14:solidFill>
                    <w14:schemeClr w14:val="tx1"/>
                  </w14:solidFill>
                </w14:textFill>
              </w:rPr>
              <w:t>0.0001486</w:t>
            </w:r>
          </w:p>
        </w:tc>
        <w:tc>
          <w:tcPr>
            <w:tcW w:w="1140" w:type="dxa"/>
            <w:tcMar>
              <w:top w:w="15" w:type="dxa"/>
              <w:left w:w="15" w:type="dxa"/>
              <w:bottom w:w="0" w:type="dxa"/>
              <w:right w:w="15" w:type="dxa"/>
            </w:tcMar>
            <w:vAlign w:val="center"/>
          </w:tcPr>
          <w:p>
            <w:pPr>
              <w:spacing w:line="240" w:lineRule="auto"/>
              <w:jc w:val="center"/>
              <w:rPr>
                <w:rFonts w:ascii="Times New Roman" w:hAnsi="Times New Roman"/>
                <w:b w:val="0"/>
                <w:bCs w:val="0"/>
                <w:caps w:val="0"/>
                <w:smallCaps w:val="0"/>
                <w:color w:val="000000" w:themeColor="text1"/>
                <w:sz w:val="20"/>
                <w:u w:val="none"/>
                <w14:textFill>
                  <w14:solidFill>
                    <w14:schemeClr w14:val="tx1"/>
                  </w14:solidFill>
                </w14:textFill>
              </w:rPr>
            </w:pPr>
            <w:r>
              <w:rPr>
                <w:rFonts w:ascii="Times New Roman" w:hAnsi="Times New Roman"/>
                <w:b w:val="0"/>
                <w:bCs w:val="0"/>
                <w:caps w:val="0"/>
                <w:smallCaps w:val="0"/>
                <w:color w:val="000000" w:themeColor="text1"/>
                <w:sz w:val="20"/>
                <w:u w:val="none"/>
                <w14:textFill>
                  <w14:solidFill>
                    <w14:schemeClr w14:val="tx1"/>
                  </w14:solidFill>
                </w14:textFill>
              </w:rPr>
              <w:t>1.49</w:t>
            </w:r>
          </w:p>
        </w:tc>
        <w:tc>
          <w:tcPr>
            <w:tcW w:w="1498" w:type="dxa"/>
            <w:tcMar>
              <w:top w:w="15" w:type="dxa"/>
              <w:left w:w="15" w:type="dxa"/>
              <w:bottom w:w="0" w:type="dxa"/>
              <w:right w:w="15" w:type="dxa"/>
            </w:tcMar>
            <w:vAlign w:val="center"/>
          </w:tcPr>
          <w:p>
            <w:pPr>
              <w:spacing w:line="240" w:lineRule="auto"/>
              <w:jc w:val="center"/>
              <w:rPr>
                <w:rFonts w:ascii="Times New Roman" w:hAnsi="Times New Roman"/>
                <w:b w:val="0"/>
                <w:bCs w:val="0"/>
                <w:caps w:val="0"/>
                <w:smallCaps w:val="0"/>
                <w:color w:val="000000" w:themeColor="text1"/>
                <w:sz w:val="20"/>
                <w:u w:val="none"/>
                <w14:textFill>
                  <w14:solidFill>
                    <w14:schemeClr w14:val="tx1"/>
                  </w14:solidFill>
                </w14:textFill>
              </w:rPr>
            </w:pPr>
            <w:r>
              <w:rPr>
                <w:rFonts w:ascii="Times New Roman" w:hAnsi="Times New Roman"/>
                <w:b w:val="0"/>
                <w:bCs w:val="0"/>
                <w:caps w:val="0"/>
                <w:smallCaps w:val="0"/>
                <w:color w:val="000000" w:themeColor="text1"/>
                <w:sz w:val="20"/>
                <w:u w:val="none"/>
                <w14:textFill>
                  <w14:solidFill>
                    <w14:schemeClr w14:val="tx1"/>
                  </w14:solidFill>
                </w14:textFill>
              </w:rPr>
              <w:t>0.0002229</w:t>
            </w:r>
          </w:p>
        </w:tc>
        <w:tc>
          <w:tcPr>
            <w:tcW w:w="1115" w:type="dxa"/>
            <w:tcMar>
              <w:top w:w="15" w:type="dxa"/>
              <w:left w:w="15" w:type="dxa"/>
              <w:bottom w:w="0" w:type="dxa"/>
              <w:right w:w="15" w:type="dxa"/>
            </w:tcMar>
            <w:vAlign w:val="center"/>
          </w:tcPr>
          <w:p>
            <w:pPr>
              <w:spacing w:line="240" w:lineRule="auto"/>
              <w:jc w:val="center"/>
              <w:rPr>
                <w:rFonts w:ascii="Times New Roman" w:hAnsi="Times New Roman"/>
                <w:b w:val="0"/>
                <w:bCs w:val="0"/>
                <w:caps w:val="0"/>
                <w:smallCaps w:val="0"/>
                <w:color w:val="000000" w:themeColor="text1"/>
                <w:sz w:val="20"/>
                <w:u w:val="none"/>
                <w14:textFill>
                  <w14:solidFill>
                    <w14:schemeClr w14:val="tx1"/>
                  </w14:solidFill>
                </w14:textFill>
              </w:rPr>
            </w:pPr>
            <w:r>
              <w:rPr>
                <w:rFonts w:ascii="Times New Roman" w:hAnsi="Times New Roman"/>
                <w:b w:val="0"/>
                <w:bCs w:val="0"/>
                <w:caps w:val="0"/>
                <w:smallCaps w:val="0"/>
                <w:color w:val="000000" w:themeColor="text1"/>
                <w:sz w:val="20"/>
                <w:u w:val="none"/>
                <w14:textFill>
                  <w14:solidFill>
                    <w14:schemeClr w14:val="tx1"/>
                  </w14:solidFill>
                </w14:textFill>
              </w:rPr>
              <w:t>1.11</w:t>
            </w:r>
          </w:p>
        </w:tc>
        <w:tc>
          <w:tcPr>
            <w:tcW w:w="1250" w:type="dxa"/>
            <w:vAlign w:val="center"/>
          </w:tcPr>
          <w:p>
            <w:pPr>
              <w:spacing w:line="240" w:lineRule="auto"/>
              <w:jc w:val="center"/>
              <w:rPr>
                <w:rFonts w:ascii="Times New Roman" w:hAnsi="Times New Roman"/>
                <w:b w:val="0"/>
                <w:bCs w:val="0"/>
                <w:caps w:val="0"/>
                <w:smallCaps w:val="0"/>
                <w:color w:val="000000" w:themeColor="text1"/>
                <w:sz w:val="20"/>
                <w:u w:val="none"/>
                <w14:textFill>
                  <w14:solidFill>
                    <w14:schemeClr w14:val="tx1"/>
                  </w14:solidFill>
                </w14:textFill>
              </w:rPr>
            </w:pPr>
            <w:r>
              <w:rPr>
                <w:rFonts w:ascii="Times New Roman" w:hAnsi="Times New Roman"/>
                <w:b w:val="0"/>
                <w:bCs w:val="0"/>
                <w:caps w:val="0"/>
                <w:smallCaps w:val="0"/>
                <w:color w:val="000000" w:themeColor="text1"/>
                <w:sz w:val="20"/>
                <w:u w:val="none"/>
                <w14:textFill>
                  <w14:solidFill>
                    <w14:schemeClr w14:val="tx1"/>
                  </w14:solidFill>
                </w14:textFill>
              </w:rPr>
              <w:t>0.0001486</w:t>
            </w:r>
          </w:p>
        </w:tc>
        <w:tc>
          <w:tcPr>
            <w:tcW w:w="1161" w:type="dxa"/>
            <w:vAlign w:val="center"/>
          </w:tcPr>
          <w:p>
            <w:pPr>
              <w:spacing w:line="240" w:lineRule="auto"/>
              <w:jc w:val="center"/>
              <w:rPr>
                <w:rFonts w:ascii="Times New Roman" w:hAnsi="Times New Roman"/>
                <w:b w:val="0"/>
                <w:bCs w:val="0"/>
                <w:caps w:val="0"/>
                <w:smallCaps w:val="0"/>
                <w:color w:val="000000" w:themeColor="text1"/>
                <w:sz w:val="20"/>
                <w:u w:val="none"/>
                <w14:textFill>
                  <w14:solidFill>
                    <w14:schemeClr w14:val="tx1"/>
                  </w14:solidFill>
                </w14:textFill>
              </w:rPr>
            </w:pPr>
            <w:r>
              <w:rPr>
                <w:rFonts w:ascii="Times New Roman" w:hAnsi="Times New Roman"/>
                <w:b w:val="0"/>
                <w:bCs w:val="0"/>
                <w:caps w:val="0"/>
                <w:smallCaps w:val="0"/>
                <w:color w:val="000000" w:themeColor="text1"/>
                <w:sz w:val="20"/>
                <w:u w:val="none"/>
                <w14:textFill>
                  <w14:solidFill>
                    <w14:schemeClr w14:val="tx1"/>
                  </w14:solidFill>
                </w14:textFill>
              </w:rPr>
              <w:t>1.49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0" w:hRule="atLeast"/>
          <w:jc w:val="center"/>
        </w:trPr>
        <w:tc>
          <w:tcPr>
            <w:tcW w:w="1619" w:type="dxa"/>
            <w:tcMar>
              <w:top w:w="15" w:type="dxa"/>
              <w:left w:w="15" w:type="dxa"/>
              <w:bottom w:w="0" w:type="dxa"/>
              <w:right w:w="15" w:type="dxa"/>
            </w:tcMar>
            <w:vAlign w:val="center"/>
          </w:tcPr>
          <w:p>
            <w:pPr>
              <w:spacing w:line="240" w:lineRule="auto"/>
              <w:jc w:val="center"/>
              <w:rPr>
                <w:rFonts w:ascii="Times New Roman" w:hAnsi="Times New Roman"/>
                <w:b w:val="0"/>
                <w:bCs w:val="0"/>
                <w:caps w:val="0"/>
                <w:smallCaps w:val="0"/>
                <w:color w:val="000000" w:themeColor="text1"/>
                <w:sz w:val="20"/>
                <w:u w:val="none"/>
                <w14:textFill>
                  <w14:solidFill>
                    <w14:schemeClr w14:val="tx1"/>
                  </w14:solidFill>
                </w14:textFill>
              </w:rPr>
            </w:pPr>
            <w:r>
              <w:rPr>
                <w:rFonts w:ascii="Times New Roman" w:hAnsi="Times New Roman"/>
                <w:b w:val="0"/>
                <w:bCs w:val="0"/>
                <w:caps w:val="0"/>
                <w:smallCaps w:val="0"/>
                <w:color w:val="000000" w:themeColor="text1"/>
                <w:sz w:val="20"/>
                <w:u w:val="none"/>
                <w14:textFill>
                  <w14:solidFill>
                    <w14:schemeClr w14:val="tx1"/>
                  </w14:solidFill>
                </w14:textFill>
              </w:rPr>
              <w:t>300</w:t>
            </w:r>
          </w:p>
        </w:tc>
        <w:tc>
          <w:tcPr>
            <w:tcW w:w="1318" w:type="dxa"/>
            <w:tcMar>
              <w:top w:w="15" w:type="dxa"/>
              <w:left w:w="15" w:type="dxa"/>
              <w:bottom w:w="0" w:type="dxa"/>
              <w:right w:w="15" w:type="dxa"/>
            </w:tcMar>
            <w:vAlign w:val="center"/>
          </w:tcPr>
          <w:p>
            <w:pPr>
              <w:spacing w:line="240" w:lineRule="auto"/>
              <w:jc w:val="center"/>
              <w:rPr>
                <w:rFonts w:ascii="Times New Roman" w:hAnsi="Times New Roman"/>
                <w:b w:val="0"/>
                <w:bCs w:val="0"/>
                <w:caps w:val="0"/>
                <w:smallCaps w:val="0"/>
                <w:color w:val="000000" w:themeColor="text1"/>
                <w:sz w:val="20"/>
                <w:u w:val="none"/>
                <w14:textFill>
                  <w14:solidFill>
                    <w14:schemeClr w14:val="tx1"/>
                  </w14:solidFill>
                </w14:textFill>
              </w:rPr>
            </w:pPr>
            <w:r>
              <w:rPr>
                <w:rFonts w:ascii="Times New Roman" w:hAnsi="Times New Roman"/>
                <w:b w:val="0"/>
                <w:bCs w:val="0"/>
                <w:caps w:val="0"/>
                <w:smallCaps w:val="0"/>
                <w:color w:val="000000" w:themeColor="text1"/>
                <w:sz w:val="20"/>
                <w:u w:val="none"/>
                <w14:textFill>
                  <w14:solidFill>
                    <w14:schemeClr w14:val="tx1"/>
                  </w14:solidFill>
                </w14:textFill>
              </w:rPr>
              <w:t>0.0001331</w:t>
            </w:r>
          </w:p>
        </w:tc>
        <w:tc>
          <w:tcPr>
            <w:tcW w:w="1140" w:type="dxa"/>
            <w:tcMar>
              <w:top w:w="15" w:type="dxa"/>
              <w:left w:w="15" w:type="dxa"/>
              <w:bottom w:w="0" w:type="dxa"/>
              <w:right w:w="15" w:type="dxa"/>
            </w:tcMar>
            <w:vAlign w:val="center"/>
          </w:tcPr>
          <w:p>
            <w:pPr>
              <w:spacing w:line="240" w:lineRule="auto"/>
              <w:jc w:val="center"/>
              <w:rPr>
                <w:rFonts w:ascii="Times New Roman" w:hAnsi="Times New Roman"/>
                <w:b w:val="0"/>
                <w:bCs w:val="0"/>
                <w:caps w:val="0"/>
                <w:smallCaps w:val="0"/>
                <w:color w:val="000000" w:themeColor="text1"/>
                <w:sz w:val="20"/>
                <w:u w:val="none"/>
                <w14:textFill>
                  <w14:solidFill>
                    <w14:schemeClr w14:val="tx1"/>
                  </w14:solidFill>
                </w14:textFill>
              </w:rPr>
            </w:pPr>
            <w:r>
              <w:rPr>
                <w:rFonts w:ascii="Times New Roman" w:hAnsi="Times New Roman"/>
                <w:b w:val="0"/>
                <w:bCs w:val="0"/>
                <w:caps w:val="0"/>
                <w:smallCaps w:val="0"/>
                <w:color w:val="000000" w:themeColor="text1"/>
                <w:sz w:val="20"/>
                <w:u w:val="none"/>
                <w14:textFill>
                  <w14:solidFill>
                    <w14:schemeClr w14:val="tx1"/>
                  </w14:solidFill>
                </w14:textFill>
              </w:rPr>
              <w:t>1.33</w:t>
            </w:r>
          </w:p>
        </w:tc>
        <w:tc>
          <w:tcPr>
            <w:tcW w:w="1498" w:type="dxa"/>
            <w:tcMar>
              <w:top w:w="15" w:type="dxa"/>
              <w:left w:w="15" w:type="dxa"/>
              <w:bottom w:w="0" w:type="dxa"/>
              <w:right w:w="15" w:type="dxa"/>
            </w:tcMar>
            <w:vAlign w:val="center"/>
          </w:tcPr>
          <w:p>
            <w:pPr>
              <w:spacing w:line="240" w:lineRule="auto"/>
              <w:jc w:val="center"/>
              <w:rPr>
                <w:rFonts w:ascii="Times New Roman" w:hAnsi="Times New Roman"/>
                <w:b w:val="0"/>
                <w:bCs w:val="0"/>
                <w:caps w:val="0"/>
                <w:smallCaps w:val="0"/>
                <w:color w:val="000000" w:themeColor="text1"/>
                <w:sz w:val="20"/>
                <w:u w:val="none"/>
                <w14:textFill>
                  <w14:solidFill>
                    <w14:schemeClr w14:val="tx1"/>
                  </w14:solidFill>
                </w14:textFill>
              </w:rPr>
            </w:pPr>
            <w:r>
              <w:rPr>
                <w:rFonts w:ascii="Times New Roman" w:hAnsi="Times New Roman"/>
                <w:b w:val="0"/>
                <w:bCs w:val="0"/>
                <w:caps w:val="0"/>
                <w:smallCaps w:val="0"/>
                <w:color w:val="000000" w:themeColor="text1"/>
                <w:sz w:val="20"/>
                <w:u w:val="none"/>
                <w14:textFill>
                  <w14:solidFill>
                    <w14:schemeClr w14:val="tx1"/>
                  </w14:solidFill>
                </w14:textFill>
              </w:rPr>
              <w:t>0.0001997</w:t>
            </w:r>
          </w:p>
        </w:tc>
        <w:tc>
          <w:tcPr>
            <w:tcW w:w="1115" w:type="dxa"/>
            <w:tcMar>
              <w:top w:w="15" w:type="dxa"/>
              <w:left w:w="15" w:type="dxa"/>
              <w:bottom w:w="0" w:type="dxa"/>
              <w:right w:w="15" w:type="dxa"/>
            </w:tcMar>
            <w:vAlign w:val="center"/>
          </w:tcPr>
          <w:p>
            <w:pPr>
              <w:spacing w:line="240" w:lineRule="auto"/>
              <w:jc w:val="center"/>
              <w:rPr>
                <w:rFonts w:ascii="Times New Roman" w:hAnsi="Times New Roman"/>
                <w:b w:val="0"/>
                <w:bCs w:val="0"/>
                <w:caps w:val="0"/>
                <w:smallCaps w:val="0"/>
                <w:color w:val="000000" w:themeColor="text1"/>
                <w:sz w:val="20"/>
                <w:u w:val="none"/>
                <w14:textFill>
                  <w14:solidFill>
                    <w14:schemeClr w14:val="tx1"/>
                  </w14:solidFill>
                </w14:textFill>
              </w:rPr>
            </w:pPr>
            <w:r>
              <w:rPr>
                <w:rFonts w:ascii="Times New Roman" w:hAnsi="Times New Roman"/>
                <w:b w:val="0"/>
                <w:bCs w:val="0"/>
                <w:caps w:val="0"/>
                <w:smallCaps w:val="0"/>
                <w:color w:val="000000" w:themeColor="text1"/>
                <w:sz w:val="20"/>
                <w:u w:val="none"/>
                <w14:textFill>
                  <w14:solidFill>
                    <w14:schemeClr w14:val="tx1"/>
                  </w14:solidFill>
                </w14:textFill>
              </w:rPr>
              <w:t>1</w:t>
            </w:r>
          </w:p>
        </w:tc>
        <w:tc>
          <w:tcPr>
            <w:tcW w:w="1250" w:type="dxa"/>
            <w:vAlign w:val="center"/>
          </w:tcPr>
          <w:p>
            <w:pPr>
              <w:spacing w:line="240" w:lineRule="auto"/>
              <w:jc w:val="center"/>
              <w:rPr>
                <w:rFonts w:ascii="Times New Roman" w:hAnsi="Times New Roman"/>
                <w:b w:val="0"/>
                <w:bCs w:val="0"/>
                <w:caps w:val="0"/>
                <w:smallCaps w:val="0"/>
                <w:color w:val="000000" w:themeColor="text1"/>
                <w:sz w:val="20"/>
                <w:u w:val="none"/>
                <w14:textFill>
                  <w14:solidFill>
                    <w14:schemeClr w14:val="tx1"/>
                  </w14:solidFill>
                </w14:textFill>
              </w:rPr>
            </w:pPr>
            <w:r>
              <w:rPr>
                <w:rFonts w:ascii="Times New Roman" w:hAnsi="Times New Roman"/>
                <w:b w:val="0"/>
                <w:bCs w:val="0"/>
                <w:caps w:val="0"/>
                <w:smallCaps w:val="0"/>
                <w:color w:val="000000" w:themeColor="text1"/>
                <w:sz w:val="20"/>
                <w:u w:val="none"/>
                <w14:textFill>
                  <w14:solidFill>
                    <w14:schemeClr w14:val="tx1"/>
                  </w14:solidFill>
                </w14:textFill>
              </w:rPr>
              <w:t>0.0001331</w:t>
            </w:r>
          </w:p>
        </w:tc>
        <w:tc>
          <w:tcPr>
            <w:tcW w:w="1161" w:type="dxa"/>
            <w:vAlign w:val="center"/>
          </w:tcPr>
          <w:p>
            <w:pPr>
              <w:spacing w:line="240" w:lineRule="auto"/>
              <w:jc w:val="center"/>
              <w:rPr>
                <w:rFonts w:ascii="Times New Roman" w:hAnsi="Times New Roman"/>
                <w:b w:val="0"/>
                <w:bCs w:val="0"/>
                <w:caps w:val="0"/>
                <w:smallCaps w:val="0"/>
                <w:color w:val="000000" w:themeColor="text1"/>
                <w:sz w:val="20"/>
                <w:u w:val="none"/>
                <w14:textFill>
                  <w14:solidFill>
                    <w14:schemeClr w14:val="tx1"/>
                  </w14:solidFill>
                </w14:textFill>
              </w:rPr>
            </w:pPr>
            <w:r>
              <w:rPr>
                <w:rFonts w:ascii="Times New Roman" w:hAnsi="Times New Roman"/>
                <w:b w:val="0"/>
                <w:bCs w:val="0"/>
                <w:caps w:val="0"/>
                <w:smallCaps w:val="0"/>
                <w:color w:val="000000" w:themeColor="text1"/>
                <w:sz w:val="20"/>
                <w:u w:val="none"/>
                <w14:textFill>
                  <w14:solidFill>
                    <w14:schemeClr w14:val="tx1"/>
                  </w14:solidFill>
                </w14:textFill>
              </w:rPr>
              <w:t>1.33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0" w:hRule="atLeast"/>
          <w:jc w:val="center"/>
        </w:trPr>
        <w:tc>
          <w:tcPr>
            <w:tcW w:w="1619" w:type="dxa"/>
            <w:tcMar>
              <w:top w:w="15" w:type="dxa"/>
              <w:left w:w="15" w:type="dxa"/>
              <w:bottom w:w="0" w:type="dxa"/>
              <w:right w:w="15" w:type="dxa"/>
            </w:tcMar>
            <w:vAlign w:val="center"/>
          </w:tcPr>
          <w:p>
            <w:pPr>
              <w:spacing w:line="240" w:lineRule="auto"/>
              <w:jc w:val="center"/>
              <w:rPr>
                <w:rFonts w:ascii="Times New Roman" w:hAnsi="Times New Roman"/>
                <w:b w:val="0"/>
                <w:bCs w:val="0"/>
                <w:caps w:val="0"/>
                <w:smallCaps w:val="0"/>
                <w:color w:val="000000" w:themeColor="text1"/>
                <w:sz w:val="20"/>
                <w:u w:val="none"/>
                <w14:textFill>
                  <w14:solidFill>
                    <w14:schemeClr w14:val="tx1"/>
                  </w14:solidFill>
                </w14:textFill>
              </w:rPr>
            </w:pPr>
            <w:r>
              <w:rPr>
                <w:rFonts w:ascii="Times New Roman" w:hAnsi="Times New Roman"/>
                <w:b w:val="0"/>
                <w:bCs w:val="0"/>
                <w:caps w:val="0"/>
                <w:smallCaps w:val="0"/>
                <w:color w:val="000000" w:themeColor="text1"/>
                <w:sz w:val="20"/>
                <w:u w:val="none"/>
                <w14:textFill>
                  <w14:solidFill>
                    <w14:schemeClr w14:val="tx1"/>
                  </w14:solidFill>
                </w14:textFill>
              </w:rPr>
              <w:t>400</w:t>
            </w:r>
          </w:p>
        </w:tc>
        <w:tc>
          <w:tcPr>
            <w:tcW w:w="1318" w:type="dxa"/>
            <w:tcMar>
              <w:top w:w="15" w:type="dxa"/>
              <w:left w:w="15" w:type="dxa"/>
              <w:bottom w:w="0" w:type="dxa"/>
              <w:right w:w="15" w:type="dxa"/>
            </w:tcMar>
            <w:vAlign w:val="center"/>
          </w:tcPr>
          <w:p>
            <w:pPr>
              <w:spacing w:line="240" w:lineRule="auto"/>
              <w:jc w:val="center"/>
              <w:rPr>
                <w:rFonts w:ascii="Times New Roman" w:hAnsi="Times New Roman"/>
                <w:b w:val="0"/>
                <w:bCs w:val="0"/>
                <w:caps w:val="0"/>
                <w:smallCaps w:val="0"/>
                <w:color w:val="000000" w:themeColor="text1"/>
                <w:sz w:val="20"/>
                <w:u w:val="none"/>
                <w14:textFill>
                  <w14:solidFill>
                    <w14:schemeClr w14:val="tx1"/>
                  </w14:solidFill>
                </w14:textFill>
              </w:rPr>
            </w:pPr>
            <w:r>
              <w:rPr>
                <w:rFonts w:ascii="Times New Roman" w:hAnsi="Times New Roman"/>
                <w:b w:val="0"/>
                <w:bCs w:val="0"/>
                <w:caps w:val="0"/>
                <w:smallCaps w:val="0"/>
                <w:color w:val="000000" w:themeColor="text1"/>
                <w:sz w:val="20"/>
                <w:u w:val="none"/>
                <w14:textFill>
                  <w14:solidFill>
                    <w14:schemeClr w14:val="tx1"/>
                  </w14:solidFill>
                </w14:textFill>
              </w:rPr>
              <w:t>0.0001018</w:t>
            </w:r>
          </w:p>
        </w:tc>
        <w:tc>
          <w:tcPr>
            <w:tcW w:w="1140" w:type="dxa"/>
            <w:tcMar>
              <w:top w:w="15" w:type="dxa"/>
              <w:left w:w="15" w:type="dxa"/>
              <w:bottom w:w="0" w:type="dxa"/>
              <w:right w:w="15" w:type="dxa"/>
            </w:tcMar>
            <w:vAlign w:val="center"/>
          </w:tcPr>
          <w:p>
            <w:pPr>
              <w:spacing w:line="240" w:lineRule="auto"/>
              <w:jc w:val="center"/>
              <w:rPr>
                <w:rFonts w:ascii="Times New Roman" w:hAnsi="Times New Roman"/>
                <w:b w:val="0"/>
                <w:bCs w:val="0"/>
                <w:caps w:val="0"/>
                <w:smallCaps w:val="0"/>
                <w:color w:val="000000" w:themeColor="text1"/>
                <w:sz w:val="20"/>
                <w:u w:val="none"/>
                <w14:textFill>
                  <w14:solidFill>
                    <w14:schemeClr w14:val="tx1"/>
                  </w14:solidFill>
                </w14:textFill>
              </w:rPr>
            </w:pPr>
            <w:r>
              <w:rPr>
                <w:rFonts w:ascii="Times New Roman" w:hAnsi="Times New Roman"/>
                <w:b w:val="0"/>
                <w:bCs w:val="0"/>
                <w:caps w:val="0"/>
                <w:smallCaps w:val="0"/>
                <w:color w:val="000000" w:themeColor="text1"/>
                <w:sz w:val="20"/>
                <w:u w:val="none"/>
                <w14:textFill>
                  <w14:solidFill>
                    <w14:schemeClr w14:val="tx1"/>
                  </w14:solidFill>
                </w14:textFill>
              </w:rPr>
              <w:t>1.02</w:t>
            </w:r>
          </w:p>
        </w:tc>
        <w:tc>
          <w:tcPr>
            <w:tcW w:w="1498" w:type="dxa"/>
            <w:tcMar>
              <w:top w:w="15" w:type="dxa"/>
              <w:left w:w="15" w:type="dxa"/>
              <w:bottom w:w="0" w:type="dxa"/>
              <w:right w:w="15" w:type="dxa"/>
            </w:tcMar>
            <w:vAlign w:val="center"/>
          </w:tcPr>
          <w:p>
            <w:pPr>
              <w:spacing w:line="240" w:lineRule="auto"/>
              <w:jc w:val="center"/>
              <w:rPr>
                <w:rFonts w:ascii="Times New Roman" w:hAnsi="Times New Roman"/>
                <w:b w:val="0"/>
                <w:bCs w:val="0"/>
                <w:caps w:val="0"/>
                <w:smallCaps w:val="0"/>
                <w:color w:val="000000" w:themeColor="text1"/>
                <w:sz w:val="20"/>
                <w:u w:val="none"/>
                <w14:textFill>
                  <w14:solidFill>
                    <w14:schemeClr w14:val="tx1"/>
                  </w14:solidFill>
                </w14:textFill>
              </w:rPr>
            </w:pPr>
            <w:r>
              <w:rPr>
                <w:rFonts w:ascii="Times New Roman" w:hAnsi="Times New Roman"/>
                <w:b w:val="0"/>
                <w:bCs w:val="0"/>
                <w:caps w:val="0"/>
                <w:smallCaps w:val="0"/>
                <w:color w:val="000000" w:themeColor="text1"/>
                <w:sz w:val="20"/>
                <w:u w:val="none"/>
                <w14:textFill>
                  <w14:solidFill>
                    <w14:schemeClr w14:val="tx1"/>
                  </w14:solidFill>
                </w14:textFill>
              </w:rPr>
              <w:t>0.0001527</w:t>
            </w:r>
          </w:p>
        </w:tc>
        <w:tc>
          <w:tcPr>
            <w:tcW w:w="1115" w:type="dxa"/>
            <w:tcMar>
              <w:top w:w="15" w:type="dxa"/>
              <w:left w:w="15" w:type="dxa"/>
              <w:bottom w:w="0" w:type="dxa"/>
              <w:right w:w="15" w:type="dxa"/>
            </w:tcMar>
            <w:vAlign w:val="center"/>
          </w:tcPr>
          <w:p>
            <w:pPr>
              <w:spacing w:line="240" w:lineRule="auto"/>
              <w:jc w:val="center"/>
              <w:rPr>
                <w:rFonts w:ascii="Times New Roman" w:hAnsi="Times New Roman"/>
                <w:b w:val="0"/>
                <w:bCs w:val="0"/>
                <w:caps w:val="0"/>
                <w:smallCaps w:val="0"/>
                <w:color w:val="000000" w:themeColor="text1"/>
                <w:sz w:val="20"/>
                <w:u w:val="none"/>
                <w14:textFill>
                  <w14:solidFill>
                    <w14:schemeClr w14:val="tx1"/>
                  </w14:solidFill>
                </w14:textFill>
              </w:rPr>
            </w:pPr>
            <w:r>
              <w:rPr>
                <w:rFonts w:ascii="Times New Roman" w:hAnsi="Times New Roman"/>
                <w:b w:val="0"/>
                <w:bCs w:val="0"/>
                <w:caps w:val="0"/>
                <w:smallCaps w:val="0"/>
                <w:color w:val="000000" w:themeColor="text1"/>
                <w:sz w:val="20"/>
                <w:u w:val="none"/>
                <w14:textFill>
                  <w14:solidFill>
                    <w14:schemeClr w14:val="tx1"/>
                  </w14:solidFill>
                </w14:textFill>
              </w:rPr>
              <w:t>0.76</w:t>
            </w:r>
          </w:p>
        </w:tc>
        <w:tc>
          <w:tcPr>
            <w:tcW w:w="1250" w:type="dxa"/>
            <w:vAlign w:val="center"/>
          </w:tcPr>
          <w:p>
            <w:pPr>
              <w:spacing w:line="240" w:lineRule="auto"/>
              <w:jc w:val="center"/>
              <w:rPr>
                <w:rFonts w:ascii="Times New Roman" w:hAnsi="Times New Roman"/>
                <w:b w:val="0"/>
                <w:bCs w:val="0"/>
                <w:caps w:val="0"/>
                <w:smallCaps w:val="0"/>
                <w:color w:val="000000" w:themeColor="text1"/>
                <w:sz w:val="20"/>
                <w:u w:val="none"/>
                <w14:textFill>
                  <w14:solidFill>
                    <w14:schemeClr w14:val="tx1"/>
                  </w14:solidFill>
                </w14:textFill>
              </w:rPr>
            </w:pPr>
            <w:r>
              <w:rPr>
                <w:rFonts w:ascii="Times New Roman" w:hAnsi="Times New Roman"/>
                <w:b w:val="0"/>
                <w:bCs w:val="0"/>
                <w:caps w:val="0"/>
                <w:smallCaps w:val="0"/>
                <w:color w:val="000000" w:themeColor="text1"/>
                <w:sz w:val="20"/>
                <w:u w:val="none"/>
                <w14:textFill>
                  <w14:solidFill>
                    <w14:schemeClr w14:val="tx1"/>
                  </w14:solidFill>
                </w14:textFill>
              </w:rPr>
              <w:t>0.0001018</w:t>
            </w:r>
          </w:p>
        </w:tc>
        <w:tc>
          <w:tcPr>
            <w:tcW w:w="1161" w:type="dxa"/>
            <w:vAlign w:val="center"/>
          </w:tcPr>
          <w:p>
            <w:pPr>
              <w:spacing w:line="240" w:lineRule="auto"/>
              <w:jc w:val="center"/>
              <w:rPr>
                <w:rFonts w:ascii="Times New Roman" w:hAnsi="Times New Roman"/>
                <w:b w:val="0"/>
                <w:bCs w:val="0"/>
                <w:caps w:val="0"/>
                <w:smallCaps w:val="0"/>
                <w:color w:val="000000" w:themeColor="text1"/>
                <w:sz w:val="20"/>
                <w:u w:val="none"/>
                <w14:textFill>
                  <w14:solidFill>
                    <w14:schemeClr w14:val="tx1"/>
                  </w14:solidFill>
                </w14:textFill>
              </w:rPr>
            </w:pPr>
            <w:r>
              <w:rPr>
                <w:rFonts w:ascii="Times New Roman" w:hAnsi="Times New Roman"/>
                <w:b w:val="0"/>
                <w:bCs w:val="0"/>
                <w:caps w:val="0"/>
                <w:smallCaps w:val="0"/>
                <w:color w:val="000000" w:themeColor="text1"/>
                <w:sz w:val="20"/>
                <w:u w:val="none"/>
                <w14:textFill>
                  <w14:solidFill>
                    <w14:schemeClr w14:val="tx1"/>
                  </w14:solidFill>
                </w14:textFill>
              </w:rPr>
              <w:t>1.02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0" w:hRule="atLeast"/>
          <w:jc w:val="center"/>
        </w:trPr>
        <w:tc>
          <w:tcPr>
            <w:tcW w:w="1619" w:type="dxa"/>
            <w:tcMar>
              <w:top w:w="15" w:type="dxa"/>
              <w:left w:w="15" w:type="dxa"/>
              <w:bottom w:w="0" w:type="dxa"/>
              <w:right w:w="15" w:type="dxa"/>
            </w:tcMar>
            <w:vAlign w:val="center"/>
          </w:tcPr>
          <w:p>
            <w:pPr>
              <w:spacing w:line="240" w:lineRule="auto"/>
              <w:jc w:val="center"/>
              <w:rPr>
                <w:rFonts w:ascii="Times New Roman" w:hAnsi="Times New Roman"/>
                <w:b w:val="0"/>
                <w:bCs w:val="0"/>
                <w:caps w:val="0"/>
                <w:smallCaps w:val="0"/>
                <w:color w:val="000000" w:themeColor="text1"/>
                <w:sz w:val="20"/>
                <w:u w:val="none"/>
                <w14:textFill>
                  <w14:solidFill>
                    <w14:schemeClr w14:val="tx1"/>
                  </w14:solidFill>
                </w14:textFill>
              </w:rPr>
            </w:pPr>
            <w:r>
              <w:rPr>
                <w:rFonts w:ascii="Times New Roman" w:hAnsi="Times New Roman"/>
                <w:b w:val="0"/>
                <w:bCs w:val="0"/>
                <w:caps w:val="0"/>
                <w:smallCaps w:val="0"/>
                <w:color w:val="000000" w:themeColor="text1"/>
                <w:sz w:val="20"/>
                <w:u w:val="none"/>
                <w14:textFill>
                  <w14:solidFill>
                    <w14:schemeClr w14:val="tx1"/>
                  </w14:solidFill>
                </w14:textFill>
              </w:rPr>
              <w:t>500</w:t>
            </w:r>
          </w:p>
        </w:tc>
        <w:tc>
          <w:tcPr>
            <w:tcW w:w="1318" w:type="dxa"/>
            <w:tcMar>
              <w:top w:w="15" w:type="dxa"/>
              <w:left w:w="15" w:type="dxa"/>
              <w:bottom w:w="0" w:type="dxa"/>
              <w:right w:w="15" w:type="dxa"/>
            </w:tcMar>
            <w:vAlign w:val="center"/>
          </w:tcPr>
          <w:p>
            <w:pPr>
              <w:spacing w:line="240" w:lineRule="auto"/>
              <w:jc w:val="center"/>
              <w:rPr>
                <w:rFonts w:ascii="Times New Roman" w:hAnsi="Times New Roman"/>
                <w:b w:val="0"/>
                <w:bCs w:val="0"/>
                <w:caps w:val="0"/>
                <w:smallCaps w:val="0"/>
                <w:color w:val="000000" w:themeColor="text1"/>
                <w:sz w:val="20"/>
                <w:u w:val="none"/>
                <w14:textFill>
                  <w14:solidFill>
                    <w14:schemeClr w14:val="tx1"/>
                  </w14:solidFill>
                </w14:textFill>
              </w:rPr>
            </w:pPr>
            <w:r>
              <w:rPr>
                <w:rFonts w:ascii="Times New Roman" w:hAnsi="Times New Roman"/>
                <w:b w:val="0"/>
                <w:bCs w:val="0"/>
                <w:caps w:val="0"/>
                <w:smallCaps w:val="0"/>
                <w:color w:val="000000" w:themeColor="text1"/>
                <w:sz w:val="20"/>
                <w:u w:val="none"/>
                <w14:textFill>
                  <w14:solidFill>
                    <w14:schemeClr w14:val="tx1"/>
                  </w14:solidFill>
                </w14:textFill>
              </w:rPr>
              <w:t>0.0000780</w:t>
            </w:r>
          </w:p>
        </w:tc>
        <w:tc>
          <w:tcPr>
            <w:tcW w:w="1140" w:type="dxa"/>
            <w:tcMar>
              <w:top w:w="15" w:type="dxa"/>
              <w:left w:w="15" w:type="dxa"/>
              <w:bottom w:w="0" w:type="dxa"/>
              <w:right w:w="15" w:type="dxa"/>
            </w:tcMar>
            <w:vAlign w:val="center"/>
          </w:tcPr>
          <w:p>
            <w:pPr>
              <w:spacing w:line="240" w:lineRule="auto"/>
              <w:jc w:val="center"/>
              <w:rPr>
                <w:rFonts w:ascii="Times New Roman" w:hAnsi="Times New Roman"/>
                <w:b w:val="0"/>
                <w:bCs w:val="0"/>
                <w:caps w:val="0"/>
                <w:smallCaps w:val="0"/>
                <w:color w:val="000000" w:themeColor="text1"/>
                <w:sz w:val="20"/>
                <w:u w:val="none"/>
                <w14:textFill>
                  <w14:solidFill>
                    <w14:schemeClr w14:val="tx1"/>
                  </w14:solidFill>
                </w14:textFill>
              </w:rPr>
            </w:pPr>
            <w:r>
              <w:rPr>
                <w:rFonts w:ascii="Times New Roman" w:hAnsi="Times New Roman"/>
                <w:b w:val="0"/>
                <w:bCs w:val="0"/>
                <w:caps w:val="0"/>
                <w:smallCaps w:val="0"/>
                <w:color w:val="000000" w:themeColor="text1"/>
                <w:sz w:val="20"/>
                <w:u w:val="none"/>
                <w14:textFill>
                  <w14:solidFill>
                    <w14:schemeClr w14:val="tx1"/>
                  </w14:solidFill>
                </w14:textFill>
              </w:rPr>
              <w:t>0.78</w:t>
            </w:r>
          </w:p>
        </w:tc>
        <w:tc>
          <w:tcPr>
            <w:tcW w:w="1498" w:type="dxa"/>
            <w:tcMar>
              <w:top w:w="15" w:type="dxa"/>
              <w:left w:w="15" w:type="dxa"/>
              <w:bottom w:w="0" w:type="dxa"/>
              <w:right w:w="15" w:type="dxa"/>
            </w:tcMar>
            <w:vAlign w:val="center"/>
          </w:tcPr>
          <w:p>
            <w:pPr>
              <w:spacing w:line="240" w:lineRule="auto"/>
              <w:jc w:val="center"/>
              <w:rPr>
                <w:rFonts w:ascii="Times New Roman" w:hAnsi="Times New Roman"/>
                <w:b w:val="0"/>
                <w:bCs w:val="0"/>
                <w:caps w:val="0"/>
                <w:smallCaps w:val="0"/>
                <w:color w:val="000000" w:themeColor="text1"/>
                <w:sz w:val="20"/>
                <w:u w:val="none"/>
                <w14:textFill>
                  <w14:solidFill>
                    <w14:schemeClr w14:val="tx1"/>
                  </w14:solidFill>
                </w14:textFill>
              </w:rPr>
            </w:pPr>
            <w:r>
              <w:rPr>
                <w:rFonts w:ascii="Times New Roman" w:hAnsi="Times New Roman"/>
                <w:b w:val="0"/>
                <w:bCs w:val="0"/>
                <w:caps w:val="0"/>
                <w:smallCaps w:val="0"/>
                <w:color w:val="000000" w:themeColor="text1"/>
                <w:sz w:val="20"/>
                <w:u w:val="none"/>
                <w14:textFill>
                  <w14:solidFill>
                    <w14:schemeClr w14:val="tx1"/>
                  </w14:solidFill>
                </w14:textFill>
              </w:rPr>
              <w:t>0.0001171</w:t>
            </w:r>
          </w:p>
        </w:tc>
        <w:tc>
          <w:tcPr>
            <w:tcW w:w="1115" w:type="dxa"/>
            <w:tcMar>
              <w:top w:w="15" w:type="dxa"/>
              <w:left w:w="15" w:type="dxa"/>
              <w:bottom w:w="0" w:type="dxa"/>
              <w:right w:w="15" w:type="dxa"/>
            </w:tcMar>
            <w:vAlign w:val="center"/>
          </w:tcPr>
          <w:p>
            <w:pPr>
              <w:spacing w:line="240" w:lineRule="auto"/>
              <w:jc w:val="center"/>
              <w:rPr>
                <w:rFonts w:ascii="Times New Roman" w:hAnsi="Times New Roman"/>
                <w:b w:val="0"/>
                <w:bCs w:val="0"/>
                <w:caps w:val="0"/>
                <w:smallCaps w:val="0"/>
                <w:color w:val="000000" w:themeColor="text1"/>
                <w:sz w:val="20"/>
                <w:u w:val="none"/>
                <w14:textFill>
                  <w14:solidFill>
                    <w14:schemeClr w14:val="tx1"/>
                  </w14:solidFill>
                </w14:textFill>
              </w:rPr>
            </w:pPr>
            <w:r>
              <w:rPr>
                <w:rFonts w:ascii="Times New Roman" w:hAnsi="Times New Roman"/>
                <w:b w:val="0"/>
                <w:bCs w:val="0"/>
                <w:caps w:val="0"/>
                <w:smallCaps w:val="0"/>
                <w:color w:val="000000" w:themeColor="text1"/>
                <w:sz w:val="20"/>
                <w:u w:val="none"/>
                <w14:textFill>
                  <w14:solidFill>
                    <w14:schemeClr w14:val="tx1"/>
                  </w14:solidFill>
                </w14:textFill>
              </w:rPr>
              <w:t>0.59</w:t>
            </w:r>
          </w:p>
        </w:tc>
        <w:tc>
          <w:tcPr>
            <w:tcW w:w="1250" w:type="dxa"/>
            <w:vAlign w:val="center"/>
          </w:tcPr>
          <w:p>
            <w:pPr>
              <w:spacing w:line="240" w:lineRule="auto"/>
              <w:jc w:val="center"/>
              <w:rPr>
                <w:rFonts w:ascii="Times New Roman" w:hAnsi="Times New Roman"/>
                <w:b w:val="0"/>
                <w:bCs w:val="0"/>
                <w:caps w:val="0"/>
                <w:smallCaps w:val="0"/>
                <w:color w:val="000000" w:themeColor="text1"/>
                <w:sz w:val="20"/>
                <w:u w:val="none"/>
                <w14:textFill>
                  <w14:solidFill>
                    <w14:schemeClr w14:val="tx1"/>
                  </w14:solidFill>
                </w14:textFill>
              </w:rPr>
            </w:pPr>
            <w:r>
              <w:rPr>
                <w:rFonts w:ascii="Times New Roman" w:hAnsi="Times New Roman"/>
                <w:b w:val="0"/>
                <w:bCs w:val="0"/>
                <w:caps w:val="0"/>
                <w:smallCaps w:val="0"/>
                <w:color w:val="000000" w:themeColor="text1"/>
                <w:sz w:val="20"/>
                <w:u w:val="none"/>
                <w14:textFill>
                  <w14:solidFill>
                    <w14:schemeClr w14:val="tx1"/>
                  </w14:solidFill>
                </w14:textFill>
              </w:rPr>
              <w:t>0.0000780</w:t>
            </w:r>
          </w:p>
        </w:tc>
        <w:tc>
          <w:tcPr>
            <w:tcW w:w="1161" w:type="dxa"/>
            <w:vAlign w:val="center"/>
          </w:tcPr>
          <w:p>
            <w:pPr>
              <w:spacing w:line="240" w:lineRule="auto"/>
              <w:jc w:val="center"/>
              <w:rPr>
                <w:rFonts w:ascii="Times New Roman" w:hAnsi="Times New Roman"/>
                <w:b w:val="0"/>
                <w:bCs w:val="0"/>
                <w:caps w:val="0"/>
                <w:smallCaps w:val="0"/>
                <w:color w:val="000000" w:themeColor="text1"/>
                <w:sz w:val="20"/>
                <w:u w:val="none"/>
                <w14:textFill>
                  <w14:solidFill>
                    <w14:schemeClr w14:val="tx1"/>
                  </w14:solidFill>
                </w14:textFill>
              </w:rPr>
            </w:pPr>
            <w:r>
              <w:rPr>
                <w:rFonts w:ascii="Times New Roman" w:hAnsi="Times New Roman"/>
                <w:b w:val="0"/>
                <w:bCs w:val="0"/>
                <w:caps w:val="0"/>
                <w:smallCaps w:val="0"/>
                <w:color w:val="000000" w:themeColor="text1"/>
                <w:sz w:val="20"/>
                <w:u w:val="none"/>
                <w14:textFill>
                  <w14:solidFill>
                    <w14:schemeClr w14:val="tx1"/>
                  </w14:solidFill>
                </w14:textFill>
              </w:rPr>
              <w:t>0.78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0" w:hRule="atLeast"/>
          <w:jc w:val="center"/>
        </w:trPr>
        <w:tc>
          <w:tcPr>
            <w:tcW w:w="1619" w:type="dxa"/>
            <w:tcMar>
              <w:top w:w="15" w:type="dxa"/>
              <w:left w:w="15" w:type="dxa"/>
              <w:bottom w:w="0" w:type="dxa"/>
              <w:right w:w="15" w:type="dxa"/>
            </w:tcMar>
            <w:vAlign w:val="center"/>
          </w:tcPr>
          <w:p>
            <w:pPr>
              <w:spacing w:line="240" w:lineRule="auto"/>
              <w:jc w:val="center"/>
              <w:rPr>
                <w:rFonts w:ascii="Times New Roman" w:hAnsi="Times New Roman"/>
                <w:b w:val="0"/>
                <w:bCs w:val="0"/>
                <w:caps w:val="0"/>
                <w:smallCaps w:val="0"/>
                <w:color w:val="000000" w:themeColor="text1"/>
                <w:sz w:val="20"/>
                <w:u w:val="none"/>
                <w14:textFill>
                  <w14:solidFill>
                    <w14:schemeClr w14:val="tx1"/>
                  </w14:solidFill>
                </w14:textFill>
              </w:rPr>
            </w:pPr>
            <w:r>
              <w:rPr>
                <w:rFonts w:ascii="Times New Roman" w:hAnsi="Times New Roman"/>
                <w:b w:val="0"/>
                <w:bCs w:val="0"/>
                <w:caps w:val="0"/>
                <w:smallCaps w:val="0"/>
                <w:color w:val="000000" w:themeColor="text1"/>
                <w:sz w:val="20"/>
                <w:u w:val="none"/>
                <w14:textFill>
                  <w14:solidFill>
                    <w14:schemeClr w14:val="tx1"/>
                  </w14:solidFill>
                </w14:textFill>
              </w:rPr>
              <w:t>600</w:t>
            </w:r>
          </w:p>
        </w:tc>
        <w:tc>
          <w:tcPr>
            <w:tcW w:w="1318" w:type="dxa"/>
            <w:tcMar>
              <w:top w:w="15" w:type="dxa"/>
              <w:left w:w="15" w:type="dxa"/>
              <w:bottom w:w="0" w:type="dxa"/>
              <w:right w:w="15" w:type="dxa"/>
            </w:tcMar>
            <w:vAlign w:val="center"/>
          </w:tcPr>
          <w:p>
            <w:pPr>
              <w:spacing w:line="240" w:lineRule="auto"/>
              <w:jc w:val="center"/>
              <w:rPr>
                <w:rFonts w:ascii="Times New Roman" w:hAnsi="Times New Roman"/>
                <w:b w:val="0"/>
                <w:bCs w:val="0"/>
                <w:caps w:val="0"/>
                <w:smallCaps w:val="0"/>
                <w:color w:val="000000" w:themeColor="text1"/>
                <w:sz w:val="20"/>
                <w:u w:val="none"/>
                <w14:textFill>
                  <w14:solidFill>
                    <w14:schemeClr w14:val="tx1"/>
                  </w14:solidFill>
                </w14:textFill>
              </w:rPr>
            </w:pPr>
            <w:r>
              <w:rPr>
                <w:rFonts w:ascii="Times New Roman" w:hAnsi="Times New Roman"/>
                <w:b w:val="0"/>
                <w:bCs w:val="0"/>
                <w:caps w:val="0"/>
                <w:smallCaps w:val="0"/>
                <w:color w:val="000000" w:themeColor="text1"/>
                <w:sz w:val="20"/>
                <w:u w:val="none"/>
                <w14:textFill>
                  <w14:solidFill>
                    <w14:schemeClr w14:val="tx1"/>
                  </w14:solidFill>
                </w14:textFill>
              </w:rPr>
              <w:t>0.0000615</w:t>
            </w:r>
          </w:p>
        </w:tc>
        <w:tc>
          <w:tcPr>
            <w:tcW w:w="1140" w:type="dxa"/>
            <w:tcMar>
              <w:top w:w="15" w:type="dxa"/>
              <w:left w:w="15" w:type="dxa"/>
              <w:bottom w:w="0" w:type="dxa"/>
              <w:right w:w="15" w:type="dxa"/>
            </w:tcMar>
            <w:vAlign w:val="center"/>
          </w:tcPr>
          <w:p>
            <w:pPr>
              <w:spacing w:line="240" w:lineRule="auto"/>
              <w:jc w:val="center"/>
              <w:rPr>
                <w:rFonts w:ascii="Times New Roman" w:hAnsi="Times New Roman"/>
                <w:b w:val="0"/>
                <w:bCs w:val="0"/>
                <w:caps w:val="0"/>
                <w:smallCaps w:val="0"/>
                <w:color w:val="000000" w:themeColor="text1"/>
                <w:sz w:val="20"/>
                <w:u w:val="none"/>
                <w14:textFill>
                  <w14:solidFill>
                    <w14:schemeClr w14:val="tx1"/>
                  </w14:solidFill>
                </w14:textFill>
              </w:rPr>
            </w:pPr>
            <w:r>
              <w:rPr>
                <w:rFonts w:ascii="Times New Roman" w:hAnsi="Times New Roman"/>
                <w:b w:val="0"/>
                <w:bCs w:val="0"/>
                <w:caps w:val="0"/>
                <w:smallCaps w:val="0"/>
                <w:color w:val="000000" w:themeColor="text1"/>
                <w:sz w:val="20"/>
                <w:u w:val="none"/>
                <w14:textFill>
                  <w14:solidFill>
                    <w14:schemeClr w14:val="tx1"/>
                  </w14:solidFill>
                </w14:textFill>
              </w:rPr>
              <w:t>0.61</w:t>
            </w:r>
          </w:p>
        </w:tc>
        <w:tc>
          <w:tcPr>
            <w:tcW w:w="1498" w:type="dxa"/>
            <w:tcMar>
              <w:top w:w="15" w:type="dxa"/>
              <w:left w:w="15" w:type="dxa"/>
              <w:bottom w:w="0" w:type="dxa"/>
              <w:right w:w="15" w:type="dxa"/>
            </w:tcMar>
            <w:vAlign w:val="center"/>
          </w:tcPr>
          <w:p>
            <w:pPr>
              <w:spacing w:line="240" w:lineRule="auto"/>
              <w:jc w:val="center"/>
              <w:rPr>
                <w:rFonts w:ascii="Times New Roman" w:hAnsi="Times New Roman"/>
                <w:b w:val="0"/>
                <w:bCs w:val="0"/>
                <w:caps w:val="0"/>
                <w:smallCaps w:val="0"/>
                <w:color w:val="000000" w:themeColor="text1"/>
                <w:sz w:val="20"/>
                <w:u w:val="none"/>
                <w14:textFill>
                  <w14:solidFill>
                    <w14:schemeClr w14:val="tx1"/>
                  </w14:solidFill>
                </w14:textFill>
              </w:rPr>
            </w:pPr>
            <w:r>
              <w:rPr>
                <w:rFonts w:ascii="Times New Roman" w:hAnsi="Times New Roman"/>
                <w:b w:val="0"/>
                <w:bCs w:val="0"/>
                <w:caps w:val="0"/>
                <w:smallCaps w:val="0"/>
                <w:color w:val="000000" w:themeColor="text1"/>
                <w:sz w:val="20"/>
                <w:u w:val="none"/>
                <w14:textFill>
                  <w14:solidFill>
                    <w14:schemeClr w14:val="tx1"/>
                  </w14:solidFill>
                </w14:textFill>
              </w:rPr>
              <w:t>0.0000922</w:t>
            </w:r>
          </w:p>
        </w:tc>
        <w:tc>
          <w:tcPr>
            <w:tcW w:w="1115" w:type="dxa"/>
            <w:tcMar>
              <w:top w:w="15" w:type="dxa"/>
              <w:left w:w="15" w:type="dxa"/>
              <w:bottom w:w="0" w:type="dxa"/>
              <w:right w:w="15" w:type="dxa"/>
            </w:tcMar>
            <w:vAlign w:val="center"/>
          </w:tcPr>
          <w:p>
            <w:pPr>
              <w:spacing w:line="240" w:lineRule="auto"/>
              <w:jc w:val="center"/>
              <w:rPr>
                <w:rFonts w:ascii="Times New Roman" w:hAnsi="Times New Roman"/>
                <w:b w:val="0"/>
                <w:bCs w:val="0"/>
                <w:caps w:val="0"/>
                <w:smallCaps w:val="0"/>
                <w:color w:val="000000" w:themeColor="text1"/>
                <w:sz w:val="20"/>
                <w:u w:val="none"/>
                <w14:textFill>
                  <w14:solidFill>
                    <w14:schemeClr w14:val="tx1"/>
                  </w14:solidFill>
                </w14:textFill>
              </w:rPr>
            </w:pPr>
            <w:r>
              <w:rPr>
                <w:rFonts w:ascii="Times New Roman" w:hAnsi="Times New Roman"/>
                <w:b w:val="0"/>
                <w:bCs w:val="0"/>
                <w:caps w:val="0"/>
                <w:smallCaps w:val="0"/>
                <w:color w:val="000000" w:themeColor="text1"/>
                <w:sz w:val="20"/>
                <w:u w:val="none"/>
                <w14:textFill>
                  <w14:solidFill>
                    <w14:schemeClr w14:val="tx1"/>
                  </w14:solidFill>
                </w14:textFill>
              </w:rPr>
              <w:t>0.46</w:t>
            </w:r>
          </w:p>
        </w:tc>
        <w:tc>
          <w:tcPr>
            <w:tcW w:w="1250" w:type="dxa"/>
            <w:vAlign w:val="center"/>
          </w:tcPr>
          <w:p>
            <w:pPr>
              <w:spacing w:line="240" w:lineRule="auto"/>
              <w:jc w:val="center"/>
              <w:rPr>
                <w:rFonts w:ascii="Times New Roman" w:hAnsi="Times New Roman"/>
                <w:b w:val="0"/>
                <w:bCs w:val="0"/>
                <w:caps w:val="0"/>
                <w:smallCaps w:val="0"/>
                <w:color w:val="000000" w:themeColor="text1"/>
                <w:sz w:val="20"/>
                <w:u w:val="none"/>
                <w14:textFill>
                  <w14:solidFill>
                    <w14:schemeClr w14:val="tx1"/>
                  </w14:solidFill>
                </w14:textFill>
              </w:rPr>
            </w:pPr>
            <w:r>
              <w:rPr>
                <w:rFonts w:ascii="Times New Roman" w:hAnsi="Times New Roman"/>
                <w:b w:val="0"/>
                <w:bCs w:val="0"/>
                <w:caps w:val="0"/>
                <w:smallCaps w:val="0"/>
                <w:color w:val="000000" w:themeColor="text1"/>
                <w:sz w:val="20"/>
                <w:u w:val="none"/>
                <w14:textFill>
                  <w14:solidFill>
                    <w14:schemeClr w14:val="tx1"/>
                  </w14:solidFill>
                </w14:textFill>
              </w:rPr>
              <w:t>0.0000615</w:t>
            </w:r>
          </w:p>
        </w:tc>
        <w:tc>
          <w:tcPr>
            <w:tcW w:w="1161" w:type="dxa"/>
            <w:vAlign w:val="center"/>
          </w:tcPr>
          <w:p>
            <w:pPr>
              <w:spacing w:line="240" w:lineRule="auto"/>
              <w:jc w:val="center"/>
              <w:rPr>
                <w:rFonts w:ascii="Times New Roman" w:hAnsi="Times New Roman"/>
                <w:b w:val="0"/>
                <w:bCs w:val="0"/>
                <w:caps w:val="0"/>
                <w:smallCaps w:val="0"/>
                <w:color w:val="000000" w:themeColor="text1"/>
                <w:sz w:val="20"/>
                <w:u w:val="none"/>
                <w14:textFill>
                  <w14:solidFill>
                    <w14:schemeClr w14:val="tx1"/>
                  </w14:solidFill>
                </w14:textFill>
              </w:rPr>
            </w:pPr>
            <w:r>
              <w:rPr>
                <w:rFonts w:ascii="Times New Roman" w:hAnsi="Times New Roman"/>
                <w:b w:val="0"/>
                <w:bCs w:val="0"/>
                <w:caps w:val="0"/>
                <w:smallCaps w:val="0"/>
                <w:color w:val="000000" w:themeColor="text1"/>
                <w:sz w:val="20"/>
                <w:u w:val="none"/>
                <w14:textFill>
                  <w14:solidFill>
                    <w14:schemeClr w14:val="tx1"/>
                  </w14:solidFill>
                </w14:textFill>
              </w:rPr>
              <w:t>0.61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0" w:hRule="atLeast"/>
          <w:jc w:val="center"/>
        </w:trPr>
        <w:tc>
          <w:tcPr>
            <w:tcW w:w="1619" w:type="dxa"/>
            <w:tcMar>
              <w:top w:w="15" w:type="dxa"/>
              <w:left w:w="15" w:type="dxa"/>
              <w:bottom w:w="0" w:type="dxa"/>
              <w:right w:w="15" w:type="dxa"/>
            </w:tcMar>
            <w:vAlign w:val="center"/>
          </w:tcPr>
          <w:p>
            <w:pPr>
              <w:spacing w:line="240" w:lineRule="auto"/>
              <w:jc w:val="center"/>
              <w:rPr>
                <w:rFonts w:ascii="Times New Roman" w:hAnsi="Times New Roman"/>
                <w:b w:val="0"/>
                <w:bCs w:val="0"/>
                <w:caps w:val="0"/>
                <w:smallCaps w:val="0"/>
                <w:color w:val="000000" w:themeColor="text1"/>
                <w:sz w:val="20"/>
                <w:u w:val="none"/>
                <w14:textFill>
                  <w14:solidFill>
                    <w14:schemeClr w14:val="tx1"/>
                  </w14:solidFill>
                </w14:textFill>
              </w:rPr>
            </w:pPr>
            <w:r>
              <w:rPr>
                <w:rFonts w:ascii="Times New Roman" w:hAnsi="Times New Roman"/>
                <w:b w:val="0"/>
                <w:bCs w:val="0"/>
                <w:caps w:val="0"/>
                <w:smallCaps w:val="0"/>
                <w:color w:val="000000" w:themeColor="text1"/>
                <w:sz w:val="20"/>
                <w:u w:val="none"/>
                <w14:textFill>
                  <w14:solidFill>
                    <w14:schemeClr w14:val="tx1"/>
                  </w14:solidFill>
                </w14:textFill>
              </w:rPr>
              <w:t>700</w:t>
            </w:r>
          </w:p>
        </w:tc>
        <w:tc>
          <w:tcPr>
            <w:tcW w:w="1318" w:type="dxa"/>
            <w:tcMar>
              <w:top w:w="15" w:type="dxa"/>
              <w:left w:w="15" w:type="dxa"/>
              <w:bottom w:w="0" w:type="dxa"/>
              <w:right w:w="15" w:type="dxa"/>
            </w:tcMar>
            <w:vAlign w:val="center"/>
          </w:tcPr>
          <w:p>
            <w:pPr>
              <w:spacing w:line="240" w:lineRule="auto"/>
              <w:jc w:val="center"/>
              <w:rPr>
                <w:rFonts w:ascii="Times New Roman" w:hAnsi="Times New Roman"/>
                <w:b w:val="0"/>
                <w:bCs w:val="0"/>
                <w:caps w:val="0"/>
                <w:smallCaps w:val="0"/>
                <w:color w:val="000000" w:themeColor="text1"/>
                <w:sz w:val="20"/>
                <w:u w:val="none"/>
                <w14:textFill>
                  <w14:solidFill>
                    <w14:schemeClr w14:val="tx1"/>
                  </w14:solidFill>
                </w14:textFill>
              </w:rPr>
            </w:pPr>
            <w:r>
              <w:rPr>
                <w:rFonts w:ascii="Times New Roman" w:hAnsi="Times New Roman"/>
                <w:b w:val="0"/>
                <w:bCs w:val="0"/>
                <w:caps w:val="0"/>
                <w:smallCaps w:val="0"/>
                <w:color w:val="000000" w:themeColor="text1"/>
                <w:sz w:val="20"/>
                <w:u w:val="none"/>
                <w14:textFill>
                  <w14:solidFill>
                    <w14:schemeClr w14:val="tx1"/>
                  </w14:solidFill>
                </w14:textFill>
              </w:rPr>
              <w:t>0.0000498</w:t>
            </w:r>
          </w:p>
        </w:tc>
        <w:tc>
          <w:tcPr>
            <w:tcW w:w="1140" w:type="dxa"/>
            <w:tcMar>
              <w:top w:w="15" w:type="dxa"/>
              <w:left w:w="15" w:type="dxa"/>
              <w:bottom w:w="0" w:type="dxa"/>
              <w:right w:w="15" w:type="dxa"/>
            </w:tcMar>
            <w:vAlign w:val="center"/>
          </w:tcPr>
          <w:p>
            <w:pPr>
              <w:spacing w:line="240" w:lineRule="auto"/>
              <w:jc w:val="center"/>
              <w:rPr>
                <w:rFonts w:ascii="Times New Roman" w:hAnsi="Times New Roman"/>
                <w:b w:val="0"/>
                <w:bCs w:val="0"/>
                <w:caps w:val="0"/>
                <w:smallCaps w:val="0"/>
                <w:color w:val="000000" w:themeColor="text1"/>
                <w:sz w:val="20"/>
                <w:u w:val="none"/>
                <w14:textFill>
                  <w14:solidFill>
                    <w14:schemeClr w14:val="tx1"/>
                  </w14:solidFill>
                </w14:textFill>
              </w:rPr>
            </w:pPr>
            <w:r>
              <w:rPr>
                <w:rFonts w:ascii="Times New Roman" w:hAnsi="Times New Roman"/>
                <w:b w:val="0"/>
                <w:bCs w:val="0"/>
                <w:caps w:val="0"/>
                <w:smallCaps w:val="0"/>
                <w:color w:val="000000" w:themeColor="text1"/>
                <w:sz w:val="20"/>
                <w:u w:val="none"/>
                <w14:textFill>
                  <w14:solidFill>
                    <w14:schemeClr w14:val="tx1"/>
                  </w14:solidFill>
                </w14:textFill>
              </w:rPr>
              <w:t>0.5</w:t>
            </w:r>
          </w:p>
        </w:tc>
        <w:tc>
          <w:tcPr>
            <w:tcW w:w="1498" w:type="dxa"/>
            <w:tcMar>
              <w:top w:w="15" w:type="dxa"/>
              <w:left w:w="15" w:type="dxa"/>
              <w:bottom w:w="0" w:type="dxa"/>
              <w:right w:w="15" w:type="dxa"/>
            </w:tcMar>
            <w:vAlign w:val="center"/>
          </w:tcPr>
          <w:p>
            <w:pPr>
              <w:spacing w:line="240" w:lineRule="auto"/>
              <w:jc w:val="center"/>
              <w:rPr>
                <w:rFonts w:ascii="Times New Roman" w:hAnsi="Times New Roman"/>
                <w:b w:val="0"/>
                <w:bCs w:val="0"/>
                <w:caps w:val="0"/>
                <w:smallCaps w:val="0"/>
                <w:color w:val="000000" w:themeColor="text1"/>
                <w:sz w:val="20"/>
                <w:u w:val="none"/>
                <w14:textFill>
                  <w14:solidFill>
                    <w14:schemeClr w14:val="tx1"/>
                  </w14:solidFill>
                </w14:textFill>
              </w:rPr>
            </w:pPr>
            <w:r>
              <w:rPr>
                <w:rFonts w:ascii="Times New Roman" w:hAnsi="Times New Roman"/>
                <w:b w:val="0"/>
                <w:bCs w:val="0"/>
                <w:caps w:val="0"/>
                <w:smallCaps w:val="0"/>
                <w:color w:val="000000" w:themeColor="text1"/>
                <w:sz w:val="20"/>
                <w:u w:val="none"/>
                <w14:textFill>
                  <w14:solidFill>
                    <w14:schemeClr w14:val="tx1"/>
                  </w14:solidFill>
                </w14:textFill>
              </w:rPr>
              <w:t>0.00007467</w:t>
            </w:r>
          </w:p>
        </w:tc>
        <w:tc>
          <w:tcPr>
            <w:tcW w:w="1115" w:type="dxa"/>
            <w:tcMar>
              <w:top w:w="15" w:type="dxa"/>
              <w:left w:w="15" w:type="dxa"/>
              <w:bottom w:w="0" w:type="dxa"/>
              <w:right w:w="15" w:type="dxa"/>
            </w:tcMar>
            <w:vAlign w:val="center"/>
          </w:tcPr>
          <w:p>
            <w:pPr>
              <w:spacing w:line="240" w:lineRule="auto"/>
              <w:jc w:val="center"/>
              <w:rPr>
                <w:rFonts w:ascii="Times New Roman" w:hAnsi="Times New Roman"/>
                <w:b w:val="0"/>
                <w:bCs w:val="0"/>
                <w:caps w:val="0"/>
                <w:smallCaps w:val="0"/>
                <w:color w:val="000000" w:themeColor="text1"/>
                <w:sz w:val="20"/>
                <w:u w:val="none"/>
                <w14:textFill>
                  <w14:solidFill>
                    <w14:schemeClr w14:val="tx1"/>
                  </w14:solidFill>
                </w14:textFill>
              </w:rPr>
            </w:pPr>
            <w:r>
              <w:rPr>
                <w:rFonts w:ascii="Times New Roman" w:hAnsi="Times New Roman"/>
                <w:b w:val="0"/>
                <w:bCs w:val="0"/>
                <w:caps w:val="0"/>
                <w:smallCaps w:val="0"/>
                <w:color w:val="000000" w:themeColor="text1"/>
                <w:sz w:val="20"/>
                <w:u w:val="none"/>
                <w14:textFill>
                  <w14:solidFill>
                    <w14:schemeClr w14:val="tx1"/>
                  </w14:solidFill>
                </w14:textFill>
              </w:rPr>
              <w:t>0.37</w:t>
            </w:r>
          </w:p>
        </w:tc>
        <w:tc>
          <w:tcPr>
            <w:tcW w:w="1250" w:type="dxa"/>
            <w:vAlign w:val="center"/>
          </w:tcPr>
          <w:p>
            <w:pPr>
              <w:spacing w:line="240" w:lineRule="auto"/>
              <w:jc w:val="center"/>
              <w:rPr>
                <w:rFonts w:ascii="Times New Roman" w:hAnsi="Times New Roman"/>
                <w:b w:val="0"/>
                <w:bCs w:val="0"/>
                <w:caps w:val="0"/>
                <w:smallCaps w:val="0"/>
                <w:color w:val="000000" w:themeColor="text1"/>
                <w:sz w:val="20"/>
                <w:u w:val="none"/>
                <w14:textFill>
                  <w14:solidFill>
                    <w14:schemeClr w14:val="tx1"/>
                  </w14:solidFill>
                </w14:textFill>
              </w:rPr>
            </w:pPr>
            <w:r>
              <w:rPr>
                <w:rFonts w:ascii="Times New Roman" w:hAnsi="Times New Roman"/>
                <w:b w:val="0"/>
                <w:bCs w:val="0"/>
                <w:caps w:val="0"/>
                <w:smallCaps w:val="0"/>
                <w:color w:val="000000" w:themeColor="text1"/>
                <w:sz w:val="20"/>
                <w:u w:val="none"/>
                <w14:textFill>
                  <w14:solidFill>
                    <w14:schemeClr w14:val="tx1"/>
                  </w14:solidFill>
                </w14:textFill>
              </w:rPr>
              <w:t>0.0000498</w:t>
            </w:r>
          </w:p>
        </w:tc>
        <w:tc>
          <w:tcPr>
            <w:tcW w:w="1161" w:type="dxa"/>
            <w:vAlign w:val="center"/>
          </w:tcPr>
          <w:p>
            <w:pPr>
              <w:spacing w:line="240" w:lineRule="auto"/>
              <w:jc w:val="center"/>
              <w:rPr>
                <w:rFonts w:ascii="Times New Roman" w:hAnsi="Times New Roman"/>
                <w:b w:val="0"/>
                <w:bCs w:val="0"/>
                <w:caps w:val="0"/>
                <w:smallCaps w:val="0"/>
                <w:color w:val="000000" w:themeColor="text1"/>
                <w:sz w:val="20"/>
                <w:u w:val="none"/>
                <w14:textFill>
                  <w14:solidFill>
                    <w14:schemeClr w14:val="tx1"/>
                  </w14:solidFill>
                </w14:textFill>
              </w:rPr>
            </w:pPr>
            <w:r>
              <w:rPr>
                <w:rFonts w:ascii="Times New Roman" w:hAnsi="Times New Roman"/>
                <w:b w:val="0"/>
                <w:bCs w:val="0"/>
                <w:caps w:val="0"/>
                <w:smallCaps w:val="0"/>
                <w:color w:val="000000" w:themeColor="text1"/>
                <w:sz w:val="20"/>
                <w:u w:val="none"/>
                <w14:textFill>
                  <w14:solidFill>
                    <w14:schemeClr w14:val="tx1"/>
                  </w14:solidFill>
                </w14:textFill>
              </w:rPr>
              <w:t>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0" w:hRule="atLeast"/>
          <w:jc w:val="center"/>
        </w:trPr>
        <w:tc>
          <w:tcPr>
            <w:tcW w:w="1619" w:type="dxa"/>
            <w:tcMar>
              <w:top w:w="15" w:type="dxa"/>
              <w:left w:w="15" w:type="dxa"/>
              <w:bottom w:w="0" w:type="dxa"/>
              <w:right w:w="15" w:type="dxa"/>
            </w:tcMar>
            <w:vAlign w:val="center"/>
          </w:tcPr>
          <w:p>
            <w:pPr>
              <w:spacing w:line="240" w:lineRule="auto"/>
              <w:jc w:val="center"/>
              <w:rPr>
                <w:rFonts w:ascii="Times New Roman" w:hAnsi="Times New Roman"/>
                <w:b w:val="0"/>
                <w:bCs w:val="0"/>
                <w:caps w:val="0"/>
                <w:smallCaps w:val="0"/>
                <w:color w:val="000000" w:themeColor="text1"/>
                <w:sz w:val="20"/>
                <w:u w:val="none"/>
                <w14:textFill>
                  <w14:solidFill>
                    <w14:schemeClr w14:val="tx1"/>
                  </w14:solidFill>
                </w14:textFill>
              </w:rPr>
            </w:pPr>
            <w:r>
              <w:rPr>
                <w:rFonts w:ascii="Times New Roman" w:hAnsi="Times New Roman"/>
                <w:b w:val="0"/>
                <w:bCs w:val="0"/>
                <w:caps w:val="0"/>
                <w:smallCaps w:val="0"/>
                <w:color w:val="000000" w:themeColor="text1"/>
                <w:sz w:val="20"/>
                <w:u w:val="none"/>
                <w14:textFill>
                  <w14:solidFill>
                    <w14:schemeClr w14:val="tx1"/>
                  </w14:solidFill>
                </w14:textFill>
              </w:rPr>
              <w:t>800</w:t>
            </w:r>
          </w:p>
        </w:tc>
        <w:tc>
          <w:tcPr>
            <w:tcW w:w="1318" w:type="dxa"/>
            <w:tcMar>
              <w:top w:w="15" w:type="dxa"/>
              <w:left w:w="15" w:type="dxa"/>
              <w:bottom w:w="0" w:type="dxa"/>
              <w:right w:w="15" w:type="dxa"/>
            </w:tcMar>
            <w:vAlign w:val="center"/>
          </w:tcPr>
          <w:p>
            <w:pPr>
              <w:spacing w:line="240" w:lineRule="auto"/>
              <w:jc w:val="center"/>
              <w:rPr>
                <w:rFonts w:ascii="Times New Roman" w:hAnsi="Times New Roman"/>
                <w:b w:val="0"/>
                <w:bCs w:val="0"/>
                <w:caps w:val="0"/>
                <w:smallCaps w:val="0"/>
                <w:color w:val="000000" w:themeColor="text1"/>
                <w:sz w:val="20"/>
                <w:u w:val="none"/>
                <w14:textFill>
                  <w14:solidFill>
                    <w14:schemeClr w14:val="tx1"/>
                  </w14:solidFill>
                </w14:textFill>
              </w:rPr>
            </w:pPr>
            <w:r>
              <w:rPr>
                <w:rFonts w:ascii="Times New Roman" w:hAnsi="Times New Roman"/>
                <w:b w:val="0"/>
                <w:bCs w:val="0"/>
                <w:caps w:val="0"/>
                <w:smallCaps w:val="0"/>
                <w:color w:val="000000" w:themeColor="text1"/>
                <w:sz w:val="20"/>
                <w:u w:val="none"/>
                <w14:textFill>
                  <w14:solidFill>
                    <w14:schemeClr w14:val="tx1"/>
                  </w14:solidFill>
                </w14:textFill>
              </w:rPr>
              <w:t>0.0000413</w:t>
            </w:r>
          </w:p>
        </w:tc>
        <w:tc>
          <w:tcPr>
            <w:tcW w:w="1140" w:type="dxa"/>
            <w:tcMar>
              <w:top w:w="15" w:type="dxa"/>
              <w:left w:w="15" w:type="dxa"/>
              <w:bottom w:w="0" w:type="dxa"/>
              <w:right w:w="15" w:type="dxa"/>
            </w:tcMar>
            <w:vAlign w:val="center"/>
          </w:tcPr>
          <w:p>
            <w:pPr>
              <w:spacing w:line="240" w:lineRule="auto"/>
              <w:jc w:val="center"/>
              <w:rPr>
                <w:rFonts w:ascii="Times New Roman" w:hAnsi="Times New Roman"/>
                <w:b w:val="0"/>
                <w:bCs w:val="0"/>
                <w:caps w:val="0"/>
                <w:smallCaps w:val="0"/>
                <w:color w:val="000000" w:themeColor="text1"/>
                <w:sz w:val="20"/>
                <w:u w:val="none"/>
                <w14:textFill>
                  <w14:solidFill>
                    <w14:schemeClr w14:val="tx1"/>
                  </w14:solidFill>
                </w14:textFill>
              </w:rPr>
            </w:pPr>
            <w:r>
              <w:rPr>
                <w:rFonts w:ascii="Times New Roman" w:hAnsi="Times New Roman"/>
                <w:b w:val="0"/>
                <w:bCs w:val="0"/>
                <w:caps w:val="0"/>
                <w:smallCaps w:val="0"/>
                <w:color w:val="000000" w:themeColor="text1"/>
                <w:sz w:val="20"/>
                <w:u w:val="none"/>
                <w14:textFill>
                  <w14:solidFill>
                    <w14:schemeClr w14:val="tx1"/>
                  </w14:solidFill>
                </w14:textFill>
              </w:rPr>
              <w:t>0.41</w:t>
            </w:r>
          </w:p>
        </w:tc>
        <w:tc>
          <w:tcPr>
            <w:tcW w:w="1498" w:type="dxa"/>
            <w:tcMar>
              <w:top w:w="15" w:type="dxa"/>
              <w:left w:w="15" w:type="dxa"/>
              <w:bottom w:w="0" w:type="dxa"/>
              <w:right w:w="15" w:type="dxa"/>
            </w:tcMar>
            <w:vAlign w:val="center"/>
          </w:tcPr>
          <w:p>
            <w:pPr>
              <w:spacing w:line="240" w:lineRule="auto"/>
              <w:jc w:val="center"/>
              <w:rPr>
                <w:rFonts w:ascii="Times New Roman" w:hAnsi="Times New Roman"/>
                <w:b w:val="0"/>
                <w:bCs w:val="0"/>
                <w:caps w:val="0"/>
                <w:smallCaps w:val="0"/>
                <w:color w:val="000000" w:themeColor="text1"/>
                <w:sz w:val="20"/>
                <w:u w:val="none"/>
                <w14:textFill>
                  <w14:solidFill>
                    <w14:schemeClr w14:val="tx1"/>
                  </w14:solidFill>
                </w14:textFill>
              </w:rPr>
            </w:pPr>
            <w:r>
              <w:rPr>
                <w:rFonts w:ascii="Times New Roman" w:hAnsi="Times New Roman"/>
                <w:b w:val="0"/>
                <w:bCs w:val="0"/>
                <w:caps w:val="0"/>
                <w:smallCaps w:val="0"/>
                <w:color w:val="000000" w:themeColor="text1"/>
                <w:sz w:val="20"/>
                <w:u w:val="none"/>
                <w14:textFill>
                  <w14:solidFill>
                    <w14:schemeClr w14:val="tx1"/>
                  </w14:solidFill>
                </w14:textFill>
              </w:rPr>
              <w:t>0.00006195</w:t>
            </w:r>
          </w:p>
        </w:tc>
        <w:tc>
          <w:tcPr>
            <w:tcW w:w="1115" w:type="dxa"/>
            <w:tcMar>
              <w:top w:w="15" w:type="dxa"/>
              <w:left w:w="15" w:type="dxa"/>
              <w:bottom w:w="0" w:type="dxa"/>
              <w:right w:w="15" w:type="dxa"/>
            </w:tcMar>
            <w:vAlign w:val="center"/>
          </w:tcPr>
          <w:p>
            <w:pPr>
              <w:spacing w:line="240" w:lineRule="auto"/>
              <w:jc w:val="center"/>
              <w:rPr>
                <w:rFonts w:ascii="Times New Roman" w:hAnsi="Times New Roman"/>
                <w:b w:val="0"/>
                <w:bCs w:val="0"/>
                <w:caps w:val="0"/>
                <w:smallCaps w:val="0"/>
                <w:color w:val="000000" w:themeColor="text1"/>
                <w:sz w:val="20"/>
                <w:u w:val="none"/>
                <w14:textFill>
                  <w14:solidFill>
                    <w14:schemeClr w14:val="tx1"/>
                  </w14:solidFill>
                </w14:textFill>
              </w:rPr>
            </w:pPr>
            <w:r>
              <w:rPr>
                <w:rFonts w:ascii="Times New Roman" w:hAnsi="Times New Roman"/>
                <w:b w:val="0"/>
                <w:bCs w:val="0"/>
                <w:caps w:val="0"/>
                <w:smallCaps w:val="0"/>
                <w:color w:val="000000" w:themeColor="text1"/>
                <w:sz w:val="20"/>
                <w:u w:val="none"/>
                <w14:textFill>
                  <w14:solidFill>
                    <w14:schemeClr w14:val="tx1"/>
                  </w14:solidFill>
                </w14:textFill>
              </w:rPr>
              <w:t>0.31</w:t>
            </w:r>
          </w:p>
        </w:tc>
        <w:tc>
          <w:tcPr>
            <w:tcW w:w="1250" w:type="dxa"/>
            <w:vAlign w:val="center"/>
          </w:tcPr>
          <w:p>
            <w:pPr>
              <w:spacing w:line="240" w:lineRule="auto"/>
              <w:jc w:val="center"/>
              <w:rPr>
                <w:rFonts w:ascii="Times New Roman" w:hAnsi="Times New Roman"/>
                <w:b w:val="0"/>
                <w:bCs w:val="0"/>
                <w:caps w:val="0"/>
                <w:smallCaps w:val="0"/>
                <w:color w:val="000000" w:themeColor="text1"/>
                <w:sz w:val="20"/>
                <w:u w:val="none"/>
                <w14:textFill>
                  <w14:solidFill>
                    <w14:schemeClr w14:val="tx1"/>
                  </w14:solidFill>
                </w14:textFill>
              </w:rPr>
            </w:pPr>
            <w:r>
              <w:rPr>
                <w:rFonts w:ascii="Times New Roman" w:hAnsi="Times New Roman"/>
                <w:b w:val="0"/>
                <w:bCs w:val="0"/>
                <w:caps w:val="0"/>
                <w:smallCaps w:val="0"/>
                <w:color w:val="000000" w:themeColor="text1"/>
                <w:sz w:val="20"/>
                <w:u w:val="none"/>
                <w14:textFill>
                  <w14:solidFill>
                    <w14:schemeClr w14:val="tx1"/>
                  </w14:solidFill>
                </w14:textFill>
              </w:rPr>
              <w:t>0.0000413</w:t>
            </w:r>
          </w:p>
        </w:tc>
        <w:tc>
          <w:tcPr>
            <w:tcW w:w="1161" w:type="dxa"/>
            <w:vAlign w:val="center"/>
          </w:tcPr>
          <w:p>
            <w:pPr>
              <w:spacing w:line="240" w:lineRule="auto"/>
              <w:jc w:val="center"/>
              <w:rPr>
                <w:rFonts w:ascii="Times New Roman" w:hAnsi="Times New Roman"/>
                <w:b w:val="0"/>
                <w:bCs w:val="0"/>
                <w:caps w:val="0"/>
                <w:smallCaps w:val="0"/>
                <w:color w:val="000000" w:themeColor="text1"/>
                <w:sz w:val="20"/>
                <w:u w:val="none"/>
                <w14:textFill>
                  <w14:solidFill>
                    <w14:schemeClr w14:val="tx1"/>
                  </w14:solidFill>
                </w14:textFill>
              </w:rPr>
            </w:pPr>
            <w:r>
              <w:rPr>
                <w:rFonts w:ascii="Times New Roman" w:hAnsi="Times New Roman"/>
                <w:b w:val="0"/>
                <w:bCs w:val="0"/>
                <w:caps w:val="0"/>
                <w:smallCaps w:val="0"/>
                <w:color w:val="000000" w:themeColor="text1"/>
                <w:sz w:val="20"/>
                <w:u w:val="none"/>
                <w14:textFill>
                  <w14:solidFill>
                    <w14:schemeClr w14:val="tx1"/>
                  </w14:solidFill>
                </w14:textFill>
              </w:rPr>
              <w:t>0.41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0" w:hRule="atLeast"/>
          <w:jc w:val="center"/>
        </w:trPr>
        <w:tc>
          <w:tcPr>
            <w:tcW w:w="1619" w:type="dxa"/>
            <w:tcMar>
              <w:top w:w="15" w:type="dxa"/>
              <w:left w:w="15" w:type="dxa"/>
              <w:bottom w:w="0" w:type="dxa"/>
              <w:right w:w="15" w:type="dxa"/>
            </w:tcMar>
            <w:vAlign w:val="center"/>
          </w:tcPr>
          <w:p>
            <w:pPr>
              <w:spacing w:line="240" w:lineRule="auto"/>
              <w:jc w:val="center"/>
              <w:rPr>
                <w:rFonts w:ascii="Times New Roman" w:hAnsi="Times New Roman"/>
                <w:b w:val="0"/>
                <w:bCs w:val="0"/>
                <w:caps w:val="0"/>
                <w:smallCaps w:val="0"/>
                <w:color w:val="000000" w:themeColor="text1"/>
                <w:sz w:val="20"/>
                <w:u w:val="none"/>
                <w14:textFill>
                  <w14:solidFill>
                    <w14:schemeClr w14:val="tx1"/>
                  </w14:solidFill>
                </w14:textFill>
              </w:rPr>
            </w:pPr>
            <w:r>
              <w:rPr>
                <w:rFonts w:ascii="Times New Roman" w:hAnsi="Times New Roman"/>
                <w:b w:val="0"/>
                <w:bCs w:val="0"/>
                <w:caps w:val="0"/>
                <w:smallCaps w:val="0"/>
                <w:color w:val="000000" w:themeColor="text1"/>
                <w:sz w:val="20"/>
                <w:u w:val="none"/>
                <w14:textFill>
                  <w14:solidFill>
                    <w14:schemeClr w14:val="tx1"/>
                  </w14:solidFill>
                </w14:textFill>
              </w:rPr>
              <w:t>900</w:t>
            </w:r>
          </w:p>
        </w:tc>
        <w:tc>
          <w:tcPr>
            <w:tcW w:w="1318" w:type="dxa"/>
            <w:tcMar>
              <w:top w:w="15" w:type="dxa"/>
              <w:left w:w="15" w:type="dxa"/>
              <w:bottom w:w="0" w:type="dxa"/>
              <w:right w:w="15" w:type="dxa"/>
            </w:tcMar>
            <w:vAlign w:val="center"/>
          </w:tcPr>
          <w:p>
            <w:pPr>
              <w:spacing w:line="240" w:lineRule="auto"/>
              <w:jc w:val="center"/>
              <w:rPr>
                <w:rFonts w:ascii="Times New Roman" w:hAnsi="Times New Roman"/>
                <w:b w:val="0"/>
                <w:bCs w:val="0"/>
                <w:caps w:val="0"/>
                <w:smallCaps w:val="0"/>
                <w:color w:val="000000" w:themeColor="text1"/>
                <w:sz w:val="20"/>
                <w:u w:val="none"/>
                <w14:textFill>
                  <w14:solidFill>
                    <w14:schemeClr w14:val="tx1"/>
                  </w14:solidFill>
                </w14:textFill>
              </w:rPr>
            </w:pPr>
            <w:r>
              <w:rPr>
                <w:rFonts w:ascii="Times New Roman" w:hAnsi="Times New Roman"/>
                <w:b w:val="0"/>
                <w:bCs w:val="0"/>
                <w:caps w:val="0"/>
                <w:smallCaps w:val="0"/>
                <w:color w:val="000000" w:themeColor="text1"/>
                <w:sz w:val="20"/>
                <w:u w:val="none"/>
                <w14:textFill>
                  <w14:solidFill>
                    <w14:schemeClr w14:val="tx1"/>
                  </w14:solidFill>
                </w14:textFill>
              </w:rPr>
              <w:t>0.0000350</w:t>
            </w:r>
          </w:p>
        </w:tc>
        <w:tc>
          <w:tcPr>
            <w:tcW w:w="1140" w:type="dxa"/>
            <w:tcMar>
              <w:top w:w="15" w:type="dxa"/>
              <w:left w:w="15" w:type="dxa"/>
              <w:bottom w:w="0" w:type="dxa"/>
              <w:right w:w="15" w:type="dxa"/>
            </w:tcMar>
            <w:vAlign w:val="center"/>
          </w:tcPr>
          <w:p>
            <w:pPr>
              <w:spacing w:line="240" w:lineRule="auto"/>
              <w:jc w:val="center"/>
              <w:rPr>
                <w:rFonts w:ascii="Times New Roman" w:hAnsi="Times New Roman"/>
                <w:b w:val="0"/>
                <w:bCs w:val="0"/>
                <w:caps w:val="0"/>
                <w:smallCaps w:val="0"/>
                <w:color w:val="000000" w:themeColor="text1"/>
                <w:sz w:val="20"/>
                <w:u w:val="none"/>
                <w14:textFill>
                  <w14:solidFill>
                    <w14:schemeClr w14:val="tx1"/>
                  </w14:solidFill>
                </w14:textFill>
              </w:rPr>
            </w:pPr>
            <w:r>
              <w:rPr>
                <w:rFonts w:ascii="Times New Roman" w:hAnsi="Times New Roman"/>
                <w:b w:val="0"/>
                <w:bCs w:val="0"/>
                <w:caps w:val="0"/>
                <w:smallCaps w:val="0"/>
                <w:color w:val="000000" w:themeColor="text1"/>
                <w:sz w:val="20"/>
                <w:u w:val="none"/>
                <w14:textFill>
                  <w14:solidFill>
                    <w14:schemeClr w14:val="tx1"/>
                  </w14:solidFill>
                </w14:textFill>
              </w:rPr>
              <w:t>0.35</w:t>
            </w:r>
          </w:p>
        </w:tc>
        <w:tc>
          <w:tcPr>
            <w:tcW w:w="1498" w:type="dxa"/>
            <w:tcMar>
              <w:top w:w="15" w:type="dxa"/>
              <w:left w:w="15" w:type="dxa"/>
              <w:bottom w:w="0" w:type="dxa"/>
              <w:right w:w="15" w:type="dxa"/>
            </w:tcMar>
            <w:vAlign w:val="center"/>
          </w:tcPr>
          <w:p>
            <w:pPr>
              <w:spacing w:line="240" w:lineRule="auto"/>
              <w:jc w:val="center"/>
              <w:rPr>
                <w:rFonts w:ascii="Times New Roman" w:hAnsi="Times New Roman"/>
                <w:b w:val="0"/>
                <w:bCs w:val="0"/>
                <w:caps w:val="0"/>
                <w:smallCaps w:val="0"/>
                <w:color w:val="000000" w:themeColor="text1"/>
                <w:sz w:val="20"/>
                <w:u w:val="none"/>
                <w14:textFill>
                  <w14:solidFill>
                    <w14:schemeClr w14:val="tx1"/>
                  </w14:solidFill>
                </w14:textFill>
              </w:rPr>
            </w:pPr>
            <w:r>
              <w:rPr>
                <w:rFonts w:ascii="Times New Roman" w:hAnsi="Times New Roman"/>
                <w:b w:val="0"/>
                <w:bCs w:val="0"/>
                <w:caps w:val="0"/>
                <w:smallCaps w:val="0"/>
                <w:color w:val="000000" w:themeColor="text1"/>
                <w:sz w:val="20"/>
                <w:u w:val="none"/>
                <w14:textFill>
                  <w14:solidFill>
                    <w14:schemeClr w14:val="tx1"/>
                  </w14:solidFill>
                </w14:textFill>
              </w:rPr>
              <w:t>0.00005246</w:t>
            </w:r>
          </w:p>
        </w:tc>
        <w:tc>
          <w:tcPr>
            <w:tcW w:w="1115" w:type="dxa"/>
            <w:tcMar>
              <w:top w:w="15" w:type="dxa"/>
              <w:left w:w="15" w:type="dxa"/>
              <w:bottom w:w="0" w:type="dxa"/>
              <w:right w:w="15" w:type="dxa"/>
            </w:tcMar>
            <w:vAlign w:val="center"/>
          </w:tcPr>
          <w:p>
            <w:pPr>
              <w:spacing w:line="240" w:lineRule="auto"/>
              <w:jc w:val="center"/>
              <w:rPr>
                <w:rFonts w:ascii="Times New Roman" w:hAnsi="Times New Roman"/>
                <w:b w:val="0"/>
                <w:bCs w:val="0"/>
                <w:caps w:val="0"/>
                <w:smallCaps w:val="0"/>
                <w:color w:val="000000" w:themeColor="text1"/>
                <w:sz w:val="20"/>
                <w:u w:val="none"/>
                <w14:textFill>
                  <w14:solidFill>
                    <w14:schemeClr w14:val="tx1"/>
                  </w14:solidFill>
                </w14:textFill>
              </w:rPr>
            </w:pPr>
            <w:r>
              <w:rPr>
                <w:rFonts w:ascii="Times New Roman" w:hAnsi="Times New Roman"/>
                <w:b w:val="0"/>
                <w:bCs w:val="0"/>
                <w:caps w:val="0"/>
                <w:smallCaps w:val="0"/>
                <w:color w:val="000000" w:themeColor="text1"/>
                <w:sz w:val="20"/>
                <w:u w:val="none"/>
                <w14:textFill>
                  <w14:solidFill>
                    <w14:schemeClr w14:val="tx1"/>
                  </w14:solidFill>
                </w14:textFill>
              </w:rPr>
              <w:t>0.26</w:t>
            </w:r>
          </w:p>
        </w:tc>
        <w:tc>
          <w:tcPr>
            <w:tcW w:w="1250" w:type="dxa"/>
            <w:vAlign w:val="center"/>
          </w:tcPr>
          <w:p>
            <w:pPr>
              <w:spacing w:line="240" w:lineRule="auto"/>
              <w:jc w:val="center"/>
              <w:rPr>
                <w:rFonts w:ascii="Times New Roman" w:hAnsi="Times New Roman"/>
                <w:b w:val="0"/>
                <w:bCs w:val="0"/>
                <w:caps w:val="0"/>
                <w:smallCaps w:val="0"/>
                <w:color w:val="000000" w:themeColor="text1"/>
                <w:sz w:val="20"/>
                <w:u w:val="none"/>
                <w14:textFill>
                  <w14:solidFill>
                    <w14:schemeClr w14:val="tx1"/>
                  </w14:solidFill>
                </w14:textFill>
              </w:rPr>
            </w:pPr>
            <w:r>
              <w:rPr>
                <w:rFonts w:ascii="Times New Roman" w:hAnsi="Times New Roman"/>
                <w:b w:val="0"/>
                <w:bCs w:val="0"/>
                <w:caps w:val="0"/>
                <w:smallCaps w:val="0"/>
                <w:color w:val="000000" w:themeColor="text1"/>
                <w:sz w:val="20"/>
                <w:u w:val="none"/>
                <w14:textFill>
                  <w14:solidFill>
                    <w14:schemeClr w14:val="tx1"/>
                  </w14:solidFill>
                </w14:textFill>
              </w:rPr>
              <w:t>0.0000350</w:t>
            </w:r>
          </w:p>
        </w:tc>
        <w:tc>
          <w:tcPr>
            <w:tcW w:w="1161" w:type="dxa"/>
            <w:vAlign w:val="center"/>
          </w:tcPr>
          <w:p>
            <w:pPr>
              <w:spacing w:line="240" w:lineRule="auto"/>
              <w:jc w:val="center"/>
              <w:rPr>
                <w:rFonts w:ascii="Times New Roman" w:hAnsi="Times New Roman"/>
                <w:b w:val="0"/>
                <w:bCs w:val="0"/>
                <w:caps w:val="0"/>
                <w:smallCaps w:val="0"/>
                <w:color w:val="000000" w:themeColor="text1"/>
                <w:sz w:val="20"/>
                <w:u w:val="none"/>
                <w14:textFill>
                  <w14:solidFill>
                    <w14:schemeClr w14:val="tx1"/>
                  </w14:solidFill>
                </w14:textFill>
              </w:rPr>
            </w:pPr>
            <w:r>
              <w:rPr>
                <w:rFonts w:ascii="Times New Roman" w:hAnsi="Times New Roman"/>
                <w:b w:val="0"/>
                <w:bCs w:val="0"/>
                <w:caps w:val="0"/>
                <w:smallCaps w:val="0"/>
                <w:color w:val="000000" w:themeColor="text1"/>
                <w:sz w:val="20"/>
                <w:u w:val="none"/>
                <w14:textFill>
                  <w14:solidFill>
                    <w14:schemeClr w14:val="tx1"/>
                  </w14:solidFill>
                </w14:textFill>
              </w:rPr>
              <w:t>0.35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0" w:hRule="atLeast"/>
          <w:jc w:val="center"/>
        </w:trPr>
        <w:tc>
          <w:tcPr>
            <w:tcW w:w="1619" w:type="dxa"/>
            <w:tcMar>
              <w:top w:w="15" w:type="dxa"/>
              <w:left w:w="15" w:type="dxa"/>
              <w:bottom w:w="0" w:type="dxa"/>
              <w:right w:w="15" w:type="dxa"/>
            </w:tcMar>
            <w:vAlign w:val="center"/>
          </w:tcPr>
          <w:p>
            <w:pPr>
              <w:spacing w:line="240" w:lineRule="auto"/>
              <w:jc w:val="center"/>
              <w:rPr>
                <w:rFonts w:ascii="Times New Roman" w:hAnsi="Times New Roman"/>
                <w:b w:val="0"/>
                <w:bCs w:val="0"/>
                <w:caps w:val="0"/>
                <w:smallCaps w:val="0"/>
                <w:color w:val="000000" w:themeColor="text1"/>
                <w:sz w:val="20"/>
                <w:u w:val="none"/>
                <w14:textFill>
                  <w14:solidFill>
                    <w14:schemeClr w14:val="tx1"/>
                  </w14:solidFill>
                </w14:textFill>
              </w:rPr>
            </w:pPr>
            <w:r>
              <w:rPr>
                <w:rFonts w:ascii="Times New Roman" w:hAnsi="Times New Roman"/>
                <w:b w:val="0"/>
                <w:bCs w:val="0"/>
                <w:caps w:val="0"/>
                <w:smallCaps w:val="0"/>
                <w:color w:val="000000" w:themeColor="text1"/>
                <w:sz w:val="20"/>
                <w:u w:val="none"/>
                <w14:textFill>
                  <w14:solidFill>
                    <w14:schemeClr w14:val="tx1"/>
                  </w14:solidFill>
                </w14:textFill>
              </w:rPr>
              <w:t>1000</w:t>
            </w:r>
          </w:p>
        </w:tc>
        <w:tc>
          <w:tcPr>
            <w:tcW w:w="1318" w:type="dxa"/>
            <w:tcMar>
              <w:top w:w="15" w:type="dxa"/>
              <w:left w:w="15" w:type="dxa"/>
              <w:bottom w:w="0" w:type="dxa"/>
              <w:right w:w="15" w:type="dxa"/>
            </w:tcMar>
            <w:vAlign w:val="center"/>
          </w:tcPr>
          <w:p>
            <w:pPr>
              <w:spacing w:line="240" w:lineRule="auto"/>
              <w:jc w:val="center"/>
              <w:rPr>
                <w:rFonts w:ascii="Times New Roman" w:hAnsi="Times New Roman"/>
                <w:b w:val="0"/>
                <w:bCs w:val="0"/>
                <w:caps w:val="0"/>
                <w:smallCaps w:val="0"/>
                <w:color w:val="000000" w:themeColor="text1"/>
                <w:sz w:val="20"/>
                <w:u w:val="none"/>
                <w14:textFill>
                  <w14:solidFill>
                    <w14:schemeClr w14:val="tx1"/>
                  </w14:solidFill>
                </w14:textFill>
              </w:rPr>
            </w:pPr>
            <w:r>
              <w:rPr>
                <w:rFonts w:ascii="Times New Roman" w:hAnsi="Times New Roman"/>
                <w:b w:val="0"/>
                <w:bCs w:val="0"/>
                <w:caps w:val="0"/>
                <w:smallCaps w:val="0"/>
                <w:color w:val="000000" w:themeColor="text1"/>
                <w:sz w:val="20"/>
                <w:u w:val="none"/>
                <w14:textFill>
                  <w14:solidFill>
                    <w14:schemeClr w14:val="tx1"/>
                  </w14:solidFill>
                </w14:textFill>
              </w:rPr>
              <w:t>0.0000301</w:t>
            </w:r>
          </w:p>
        </w:tc>
        <w:tc>
          <w:tcPr>
            <w:tcW w:w="1140" w:type="dxa"/>
            <w:tcMar>
              <w:top w:w="15" w:type="dxa"/>
              <w:left w:w="15" w:type="dxa"/>
              <w:bottom w:w="0" w:type="dxa"/>
              <w:right w:w="15" w:type="dxa"/>
            </w:tcMar>
            <w:vAlign w:val="center"/>
          </w:tcPr>
          <w:p>
            <w:pPr>
              <w:spacing w:line="240" w:lineRule="auto"/>
              <w:jc w:val="center"/>
              <w:rPr>
                <w:rFonts w:ascii="Times New Roman" w:hAnsi="Times New Roman"/>
                <w:b w:val="0"/>
                <w:bCs w:val="0"/>
                <w:caps w:val="0"/>
                <w:smallCaps w:val="0"/>
                <w:color w:val="000000" w:themeColor="text1"/>
                <w:sz w:val="20"/>
                <w:u w:val="none"/>
                <w14:textFill>
                  <w14:solidFill>
                    <w14:schemeClr w14:val="tx1"/>
                  </w14:solidFill>
                </w14:textFill>
              </w:rPr>
            </w:pPr>
            <w:r>
              <w:rPr>
                <w:rFonts w:ascii="Times New Roman" w:hAnsi="Times New Roman"/>
                <w:b w:val="0"/>
                <w:bCs w:val="0"/>
                <w:caps w:val="0"/>
                <w:smallCaps w:val="0"/>
                <w:color w:val="000000" w:themeColor="text1"/>
                <w:sz w:val="20"/>
                <w:u w:val="none"/>
                <w14:textFill>
                  <w14:solidFill>
                    <w14:schemeClr w14:val="tx1"/>
                  </w14:solidFill>
                </w14:textFill>
              </w:rPr>
              <w:t>0.3</w:t>
            </w:r>
          </w:p>
        </w:tc>
        <w:tc>
          <w:tcPr>
            <w:tcW w:w="1498" w:type="dxa"/>
            <w:tcMar>
              <w:top w:w="15" w:type="dxa"/>
              <w:left w:w="15" w:type="dxa"/>
              <w:bottom w:w="0" w:type="dxa"/>
              <w:right w:w="15" w:type="dxa"/>
            </w:tcMar>
            <w:vAlign w:val="center"/>
          </w:tcPr>
          <w:p>
            <w:pPr>
              <w:spacing w:line="240" w:lineRule="auto"/>
              <w:jc w:val="center"/>
              <w:rPr>
                <w:rFonts w:ascii="Times New Roman" w:hAnsi="Times New Roman"/>
                <w:b w:val="0"/>
                <w:bCs w:val="0"/>
                <w:caps w:val="0"/>
                <w:smallCaps w:val="0"/>
                <w:color w:val="000000" w:themeColor="text1"/>
                <w:sz w:val="20"/>
                <w:u w:val="none"/>
                <w14:textFill>
                  <w14:solidFill>
                    <w14:schemeClr w14:val="tx1"/>
                  </w14:solidFill>
                </w14:textFill>
              </w:rPr>
            </w:pPr>
            <w:r>
              <w:rPr>
                <w:rFonts w:ascii="Times New Roman" w:hAnsi="Times New Roman"/>
                <w:b w:val="0"/>
                <w:bCs w:val="0"/>
                <w:caps w:val="0"/>
                <w:smallCaps w:val="0"/>
                <w:color w:val="000000" w:themeColor="text1"/>
                <w:sz w:val="20"/>
                <w:u w:val="none"/>
                <w14:textFill>
                  <w14:solidFill>
                    <w14:schemeClr w14:val="tx1"/>
                  </w14:solidFill>
                </w14:textFill>
              </w:rPr>
              <w:t>0.00004519</w:t>
            </w:r>
          </w:p>
        </w:tc>
        <w:tc>
          <w:tcPr>
            <w:tcW w:w="1115" w:type="dxa"/>
            <w:tcMar>
              <w:top w:w="15" w:type="dxa"/>
              <w:left w:w="15" w:type="dxa"/>
              <w:bottom w:w="0" w:type="dxa"/>
              <w:right w:w="15" w:type="dxa"/>
            </w:tcMar>
            <w:vAlign w:val="center"/>
          </w:tcPr>
          <w:p>
            <w:pPr>
              <w:spacing w:line="240" w:lineRule="auto"/>
              <w:jc w:val="center"/>
              <w:rPr>
                <w:rFonts w:ascii="Times New Roman" w:hAnsi="Times New Roman"/>
                <w:b w:val="0"/>
                <w:bCs w:val="0"/>
                <w:caps w:val="0"/>
                <w:smallCaps w:val="0"/>
                <w:color w:val="000000" w:themeColor="text1"/>
                <w:sz w:val="20"/>
                <w:u w:val="none"/>
                <w14:textFill>
                  <w14:solidFill>
                    <w14:schemeClr w14:val="tx1"/>
                  </w14:solidFill>
                </w14:textFill>
              </w:rPr>
            </w:pPr>
            <w:r>
              <w:rPr>
                <w:rFonts w:ascii="Times New Roman" w:hAnsi="Times New Roman"/>
                <w:b w:val="0"/>
                <w:bCs w:val="0"/>
                <w:caps w:val="0"/>
                <w:smallCaps w:val="0"/>
                <w:color w:val="000000" w:themeColor="text1"/>
                <w:sz w:val="20"/>
                <w:u w:val="none"/>
                <w14:textFill>
                  <w14:solidFill>
                    <w14:schemeClr w14:val="tx1"/>
                  </w14:solidFill>
                </w14:textFill>
              </w:rPr>
              <w:t>0.23</w:t>
            </w:r>
          </w:p>
        </w:tc>
        <w:tc>
          <w:tcPr>
            <w:tcW w:w="1250" w:type="dxa"/>
            <w:vAlign w:val="center"/>
          </w:tcPr>
          <w:p>
            <w:pPr>
              <w:spacing w:line="240" w:lineRule="auto"/>
              <w:jc w:val="center"/>
              <w:rPr>
                <w:rFonts w:ascii="Times New Roman" w:hAnsi="Times New Roman"/>
                <w:b w:val="0"/>
                <w:bCs w:val="0"/>
                <w:caps w:val="0"/>
                <w:smallCaps w:val="0"/>
                <w:color w:val="000000" w:themeColor="text1"/>
                <w:sz w:val="20"/>
                <w:u w:val="none"/>
                <w14:textFill>
                  <w14:solidFill>
                    <w14:schemeClr w14:val="tx1"/>
                  </w14:solidFill>
                </w14:textFill>
              </w:rPr>
            </w:pPr>
            <w:r>
              <w:rPr>
                <w:rFonts w:ascii="Times New Roman" w:hAnsi="Times New Roman"/>
                <w:b w:val="0"/>
                <w:bCs w:val="0"/>
                <w:caps w:val="0"/>
                <w:smallCaps w:val="0"/>
                <w:color w:val="000000" w:themeColor="text1"/>
                <w:sz w:val="20"/>
                <w:u w:val="none"/>
                <w14:textFill>
                  <w14:solidFill>
                    <w14:schemeClr w14:val="tx1"/>
                  </w14:solidFill>
                </w14:textFill>
              </w:rPr>
              <w:t>0.0000301</w:t>
            </w:r>
          </w:p>
        </w:tc>
        <w:tc>
          <w:tcPr>
            <w:tcW w:w="1161" w:type="dxa"/>
            <w:vAlign w:val="center"/>
          </w:tcPr>
          <w:p>
            <w:pPr>
              <w:spacing w:line="240" w:lineRule="auto"/>
              <w:jc w:val="center"/>
              <w:rPr>
                <w:rFonts w:ascii="Times New Roman" w:hAnsi="Times New Roman"/>
                <w:b w:val="0"/>
                <w:bCs w:val="0"/>
                <w:caps w:val="0"/>
                <w:smallCaps w:val="0"/>
                <w:color w:val="000000" w:themeColor="text1"/>
                <w:sz w:val="20"/>
                <w:u w:val="none"/>
                <w14:textFill>
                  <w14:solidFill>
                    <w14:schemeClr w14:val="tx1"/>
                  </w14:solidFill>
                </w14:textFill>
              </w:rPr>
            </w:pPr>
            <w:r>
              <w:rPr>
                <w:rFonts w:ascii="Times New Roman" w:hAnsi="Times New Roman"/>
                <w:b w:val="0"/>
                <w:bCs w:val="0"/>
                <w:caps w:val="0"/>
                <w:smallCaps w:val="0"/>
                <w:color w:val="000000" w:themeColor="text1"/>
                <w:sz w:val="20"/>
                <w:u w:val="none"/>
                <w14:textFill>
                  <w14:solidFill>
                    <w14:schemeClr w14:val="tx1"/>
                  </w14:solidFill>
                </w14:textFill>
              </w:rPr>
              <w:t>0.3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0" w:hRule="atLeast"/>
          <w:jc w:val="center"/>
        </w:trPr>
        <w:tc>
          <w:tcPr>
            <w:tcW w:w="1619" w:type="dxa"/>
            <w:tcMar>
              <w:top w:w="15" w:type="dxa"/>
              <w:left w:w="15" w:type="dxa"/>
              <w:bottom w:w="0" w:type="dxa"/>
              <w:right w:w="15" w:type="dxa"/>
            </w:tcMar>
            <w:vAlign w:val="center"/>
          </w:tcPr>
          <w:p>
            <w:pPr>
              <w:spacing w:line="240" w:lineRule="auto"/>
              <w:jc w:val="center"/>
              <w:rPr>
                <w:rFonts w:ascii="Times New Roman" w:hAnsi="Times New Roman"/>
                <w:b w:val="0"/>
                <w:bCs w:val="0"/>
                <w:caps w:val="0"/>
                <w:smallCaps w:val="0"/>
                <w:color w:val="000000" w:themeColor="text1"/>
                <w:sz w:val="20"/>
                <w:u w:val="none"/>
                <w14:textFill>
                  <w14:solidFill>
                    <w14:schemeClr w14:val="tx1"/>
                  </w14:solidFill>
                </w14:textFill>
              </w:rPr>
            </w:pPr>
            <w:r>
              <w:rPr>
                <w:rFonts w:ascii="Times New Roman" w:hAnsi="Times New Roman"/>
                <w:b w:val="0"/>
                <w:bCs w:val="0"/>
                <w:caps w:val="0"/>
                <w:smallCaps w:val="0"/>
                <w:color w:val="000000" w:themeColor="text1"/>
                <w:sz w:val="20"/>
                <w:u w:val="none"/>
                <w14:textFill>
                  <w14:solidFill>
                    <w14:schemeClr w14:val="tx1"/>
                  </w14:solidFill>
                </w14:textFill>
              </w:rPr>
              <w:t>1100</w:t>
            </w:r>
          </w:p>
        </w:tc>
        <w:tc>
          <w:tcPr>
            <w:tcW w:w="1318" w:type="dxa"/>
            <w:tcMar>
              <w:top w:w="15" w:type="dxa"/>
              <w:left w:w="15" w:type="dxa"/>
              <w:bottom w:w="0" w:type="dxa"/>
              <w:right w:w="15" w:type="dxa"/>
            </w:tcMar>
            <w:vAlign w:val="center"/>
          </w:tcPr>
          <w:p>
            <w:pPr>
              <w:spacing w:line="240" w:lineRule="auto"/>
              <w:jc w:val="center"/>
              <w:rPr>
                <w:rFonts w:ascii="Times New Roman" w:hAnsi="Times New Roman"/>
                <w:b w:val="0"/>
                <w:bCs w:val="0"/>
                <w:caps w:val="0"/>
                <w:smallCaps w:val="0"/>
                <w:color w:val="000000" w:themeColor="text1"/>
                <w:sz w:val="20"/>
                <w:u w:val="none"/>
                <w14:textFill>
                  <w14:solidFill>
                    <w14:schemeClr w14:val="tx1"/>
                  </w14:solidFill>
                </w14:textFill>
              </w:rPr>
            </w:pPr>
            <w:r>
              <w:rPr>
                <w:rFonts w:ascii="Times New Roman" w:hAnsi="Times New Roman"/>
                <w:b w:val="0"/>
                <w:bCs w:val="0"/>
                <w:caps w:val="0"/>
                <w:smallCaps w:val="0"/>
                <w:color w:val="000000" w:themeColor="text1"/>
                <w:sz w:val="20"/>
                <w:u w:val="none"/>
                <w14:textFill>
                  <w14:solidFill>
                    <w14:schemeClr w14:val="tx1"/>
                  </w14:solidFill>
                </w14:textFill>
              </w:rPr>
              <w:t>0.0000263</w:t>
            </w:r>
          </w:p>
        </w:tc>
        <w:tc>
          <w:tcPr>
            <w:tcW w:w="1140" w:type="dxa"/>
            <w:tcMar>
              <w:top w:w="15" w:type="dxa"/>
              <w:left w:w="15" w:type="dxa"/>
              <w:bottom w:w="0" w:type="dxa"/>
              <w:right w:w="15" w:type="dxa"/>
            </w:tcMar>
            <w:vAlign w:val="center"/>
          </w:tcPr>
          <w:p>
            <w:pPr>
              <w:spacing w:line="240" w:lineRule="auto"/>
              <w:jc w:val="center"/>
              <w:rPr>
                <w:rFonts w:ascii="Times New Roman" w:hAnsi="Times New Roman"/>
                <w:b w:val="0"/>
                <w:bCs w:val="0"/>
                <w:caps w:val="0"/>
                <w:smallCaps w:val="0"/>
                <w:color w:val="000000" w:themeColor="text1"/>
                <w:sz w:val="20"/>
                <w:u w:val="none"/>
                <w14:textFill>
                  <w14:solidFill>
                    <w14:schemeClr w14:val="tx1"/>
                  </w14:solidFill>
                </w14:textFill>
              </w:rPr>
            </w:pPr>
            <w:r>
              <w:rPr>
                <w:rFonts w:ascii="Times New Roman" w:hAnsi="Times New Roman"/>
                <w:b w:val="0"/>
                <w:bCs w:val="0"/>
                <w:caps w:val="0"/>
                <w:smallCaps w:val="0"/>
                <w:color w:val="000000" w:themeColor="text1"/>
                <w:sz w:val="20"/>
                <w:u w:val="none"/>
                <w14:textFill>
                  <w14:solidFill>
                    <w14:schemeClr w14:val="tx1"/>
                  </w14:solidFill>
                </w14:textFill>
              </w:rPr>
              <w:t>0.26</w:t>
            </w:r>
          </w:p>
        </w:tc>
        <w:tc>
          <w:tcPr>
            <w:tcW w:w="1498" w:type="dxa"/>
            <w:tcMar>
              <w:top w:w="15" w:type="dxa"/>
              <w:left w:w="15" w:type="dxa"/>
              <w:bottom w:w="0" w:type="dxa"/>
              <w:right w:w="15" w:type="dxa"/>
            </w:tcMar>
            <w:vAlign w:val="center"/>
          </w:tcPr>
          <w:p>
            <w:pPr>
              <w:spacing w:line="240" w:lineRule="auto"/>
              <w:jc w:val="center"/>
              <w:rPr>
                <w:rFonts w:ascii="Times New Roman" w:hAnsi="Times New Roman"/>
                <w:b w:val="0"/>
                <w:bCs w:val="0"/>
                <w:caps w:val="0"/>
                <w:smallCaps w:val="0"/>
                <w:color w:val="000000" w:themeColor="text1"/>
                <w:sz w:val="20"/>
                <w:u w:val="none"/>
                <w14:textFill>
                  <w14:solidFill>
                    <w14:schemeClr w14:val="tx1"/>
                  </w14:solidFill>
                </w14:textFill>
              </w:rPr>
            </w:pPr>
            <w:r>
              <w:rPr>
                <w:rFonts w:ascii="Times New Roman" w:hAnsi="Times New Roman"/>
                <w:b w:val="0"/>
                <w:bCs w:val="0"/>
                <w:caps w:val="0"/>
                <w:smallCaps w:val="0"/>
                <w:color w:val="000000" w:themeColor="text1"/>
                <w:sz w:val="20"/>
                <w:u w:val="none"/>
                <w14:textFill>
                  <w14:solidFill>
                    <w14:schemeClr w14:val="tx1"/>
                  </w14:solidFill>
                </w14:textFill>
              </w:rPr>
              <w:t>0.00003948</w:t>
            </w:r>
          </w:p>
        </w:tc>
        <w:tc>
          <w:tcPr>
            <w:tcW w:w="1115" w:type="dxa"/>
            <w:tcMar>
              <w:top w:w="15" w:type="dxa"/>
              <w:left w:w="15" w:type="dxa"/>
              <w:bottom w:w="0" w:type="dxa"/>
              <w:right w:w="15" w:type="dxa"/>
            </w:tcMar>
            <w:vAlign w:val="center"/>
          </w:tcPr>
          <w:p>
            <w:pPr>
              <w:spacing w:line="240" w:lineRule="auto"/>
              <w:jc w:val="center"/>
              <w:rPr>
                <w:rFonts w:ascii="Times New Roman" w:hAnsi="Times New Roman"/>
                <w:b w:val="0"/>
                <w:bCs w:val="0"/>
                <w:caps w:val="0"/>
                <w:smallCaps w:val="0"/>
                <w:color w:val="000000" w:themeColor="text1"/>
                <w:sz w:val="20"/>
                <w:u w:val="none"/>
                <w14:textFill>
                  <w14:solidFill>
                    <w14:schemeClr w14:val="tx1"/>
                  </w14:solidFill>
                </w14:textFill>
              </w:rPr>
            </w:pPr>
            <w:r>
              <w:rPr>
                <w:rFonts w:ascii="Times New Roman" w:hAnsi="Times New Roman"/>
                <w:b w:val="0"/>
                <w:bCs w:val="0"/>
                <w:caps w:val="0"/>
                <w:smallCaps w:val="0"/>
                <w:color w:val="000000" w:themeColor="text1"/>
                <w:sz w:val="20"/>
                <w:u w:val="none"/>
                <w14:textFill>
                  <w14:solidFill>
                    <w14:schemeClr w14:val="tx1"/>
                  </w14:solidFill>
                </w14:textFill>
              </w:rPr>
              <w:t>0.2</w:t>
            </w:r>
          </w:p>
        </w:tc>
        <w:tc>
          <w:tcPr>
            <w:tcW w:w="1250" w:type="dxa"/>
            <w:vAlign w:val="center"/>
          </w:tcPr>
          <w:p>
            <w:pPr>
              <w:spacing w:line="240" w:lineRule="auto"/>
              <w:jc w:val="center"/>
              <w:rPr>
                <w:rFonts w:ascii="Times New Roman" w:hAnsi="Times New Roman"/>
                <w:b w:val="0"/>
                <w:bCs w:val="0"/>
                <w:caps w:val="0"/>
                <w:smallCaps w:val="0"/>
                <w:color w:val="000000" w:themeColor="text1"/>
                <w:sz w:val="20"/>
                <w:u w:val="none"/>
                <w14:textFill>
                  <w14:solidFill>
                    <w14:schemeClr w14:val="tx1"/>
                  </w14:solidFill>
                </w14:textFill>
              </w:rPr>
            </w:pPr>
            <w:r>
              <w:rPr>
                <w:rFonts w:ascii="Times New Roman" w:hAnsi="Times New Roman"/>
                <w:b w:val="0"/>
                <w:bCs w:val="0"/>
                <w:caps w:val="0"/>
                <w:smallCaps w:val="0"/>
                <w:color w:val="000000" w:themeColor="text1"/>
                <w:sz w:val="20"/>
                <w:u w:val="none"/>
                <w14:textFill>
                  <w14:solidFill>
                    <w14:schemeClr w14:val="tx1"/>
                  </w14:solidFill>
                </w14:textFill>
              </w:rPr>
              <w:t>0.0000263</w:t>
            </w:r>
          </w:p>
        </w:tc>
        <w:tc>
          <w:tcPr>
            <w:tcW w:w="1161" w:type="dxa"/>
            <w:vAlign w:val="center"/>
          </w:tcPr>
          <w:p>
            <w:pPr>
              <w:spacing w:line="240" w:lineRule="auto"/>
              <w:jc w:val="center"/>
              <w:rPr>
                <w:rFonts w:ascii="Times New Roman" w:hAnsi="Times New Roman"/>
                <w:b w:val="0"/>
                <w:bCs w:val="0"/>
                <w:caps w:val="0"/>
                <w:smallCaps w:val="0"/>
                <w:color w:val="000000" w:themeColor="text1"/>
                <w:sz w:val="20"/>
                <w:u w:val="none"/>
                <w14:textFill>
                  <w14:solidFill>
                    <w14:schemeClr w14:val="tx1"/>
                  </w14:solidFill>
                </w14:textFill>
              </w:rPr>
            </w:pPr>
            <w:r>
              <w:rPr>
                <w:rFonts w:ascii="Times New Roman" w:hAnsi="Times New Roman"/>
                <w:b w:val="0"/>
                <w:bCs w:val="0"/>
                <w:caps w:val="0"/>
                <w:smallCaps w:val="0"/>
                <w:color w:val="000000" w:themeColor="text1"/>
                <w:sz w:val="20"/>
                <w:u w:val="none"/>
                <w14:textFill>
                  <w14:solidFill>
                    <w14:schemeClr w14:val="tx1"/>
                  </w14:solidFill>
                </w14:textFill>
              </w:rPr>
              <w:t>0.26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0" w:hRule="atLeast"/>
          <w:jc w:val="center"/>
        </w:trPr>
        <w:tc>
          <w:tcPr>
            <w:tcW w:w="1619" w:type="dxa"/>
            <w:tcMar>
              <w:top w:w="15" w:type="dxa"/>
              <w:left w:w="15" w:type="dxa"/>
              <w:bottom w:w="0" w:type="dxa"/>
              <w:right w:w="15" w:type="dxa"/>
            </w:tcMar>
            <w:vAlign w:val="center"/>
          </w:tcPr>
          <w:p>
            <w:pPr>
              <w:spacing w:line="240" w:lineRule="auto"/>
              <w:jc w:val="center"/>
              <w:rPr>
                <w:rFonts w:ascii="Times New Roman" w:hAnsi="Times New Roman"/>
                <w:b w:val="0"/>
                <w:bCs w:val="0"/>
                <w:caps w:val="0"/>
                <w:smallCaps w:val="0"/>
                <w:color w:val="000000" w:themeColor="text1"/>
                <w:sz w:val="20"/>
                <w:u w:val="none"/>
                <w14:textFill>
                  <w14:solidFill>
                    <w14:schemeClr w14:val="tx1"/>
                  </w14:solidFill>
                </w14:textFill>
              </w:rPr>
            </w:pPr>
            <w:r>
              <w:rPr>
                <w:rFonts w:ascii="Times New Roman" w:hAnsi="Times New Roman"/>
                <w:b w:val="0"/>
                <w:bCs w:val="0"/>
                <w:caps w:val="0"/>
                <w:smallCaps w:val="0"/>
                <w:color w:val="000000" w:themeColor="text1"/>
                <w:sz w:val="20"/>
                <w:u w:val="none"/>
                <w14:textFill>
                  <w14:solidFill>
                    <w14:schemeClr w14:val="tx1"/>
                  </w14:solidFill>
                </w14:textFill>
              </w:rPr>
              <w:t>1200</w:t>
            </w:r>
          </w:p>
        </w:tc>
        <w:tc>
          <w:tcPr>
            <w:tcW w:w="1318" w:type="dxa"/>
            <w:tcMar>
              <w:top w:w="15" w:type="dxa"/>
              <w:left w:w="15" w:type="dxa"/>
              <w:bottom w:w="0" w:type="dxa"/>
              <w:right w:w="15" w:type="dxa"/>
            </w:tcMar>
            <w:vAlign w:val="center"/>
          </w:tcPr>
          <w:p>
            <w:pPr>
              <w:spacing w:line="240" w:lineRule="auto"/>
              <w:jc w:val="center"/>
              <w:rPr>
                <w:rFonts w:ascii="Times New Roman" w:hAnsi="Times New Roman"/>
                <w:b w:val="0"/>
                <w:bCs w:val="0"/>
                <w:caps w:val="0"/>
                <w:smallCaps w:val="0"/>
                <w:color w:val="000000" w:themeColor="text1"/>
                <w:sz w:val="20"/>
                <w:u w:val="none"/>
                <w14:textFill>
                  <w14:solidFill>
                    <w14:schemeClr w14:val="tx1"/>
                  </w14:solidFill>
                </w14:textFill>
              </w:rPr>
            </w:pPr>
            <w:r>
              <w:rPr>
                <w:rFonts w:ascii="Times New Roman" w:hAnsi="Times New Roman"/>
                <w:b w:val="0"/>
                <w:bCs w:val="0"/>
                <w:caps w:val="0"/>
                <w:smallCaps w:val="0"/>
                <w:color w:val="000000" w:themeColor="text1"/>
                <w:sz w:val="20"/>
                <w:u w:val="none"/>
                <w14:textFill>
                  <w14:solidFill>
                    <w14:schemeClr w14:val="tx1"/>
                  </w14:solidFill>
                </w14:textFill>
              </w:rPr>
              <w:t>0.0000233</w:t>
            </w:r>
          </w:p>
        </w:tc>
        <w:tc>
          <w:tcPr>
            <w:tcW w:w="1140" w:type="dxa"/>
            <w:tcMar>
              <w:top w:w="15" w:type="dxa"/>
              <w:left w:w="15" w:type="dxa"/>
              <w:bottom w:w="0" w:type="dxa"/>
              <w:right w:w="15" w:type="dxa"/>
            </w:tcMar>
            <w:vAlign w:val="center"/>
          </w:tcPr>
          <w:p>
            <w:pPr>
              <w:spacing w:line="240" w:lineRule="auto"/>
              <w:jc w:val="center"/>
              <w:rPr>
                <w:rFonts w:ascii="Times New Roman" w:hAnsi="Times New Roman"/>
                <w:b w:val="0"/>
                <w:bCs w:val="0"/>
                <w:caps w:val="0"/>
                <w:smallCaps w:val="0"/>
                <w:color w:val="000000" w:themeColor="text1"/>
                <w:sz w:val="20"/>
                <w:u w:val="none"/>
                <w14:textFill>
                  <w14:solidFill>
                    <w14:schemeClr w14:val="tx1"/>
                  </w14:solidFill>
                </w14:textFill>
              </w:rPr>
            </w:pPr>
            <w:r>
              <w:rPr>
                <w:rFonts w:ascii="Times New Roman" w:hAnsi="Times New Roman"/>
                <w:b w:val="0"/>
                <w:bCs w:val="0"/>
                <w:caps w:val="0"/>
                <w:smallCaps w:val="0"/>
                <w:color w:val="000000" w:themeColor="text1"/>
                <w:sz w:val="20"/>
                <w:u w:val="none"/>
                <w14:textFill>
                  <w14:solidFill>
                    <w14:schemeClr w14:val="tx1"/>
                  </w14:solidFill>
                </w14:textFill>
              </w:rPr>
              <w:t>0.23</w:t>
            </w:r>
          </w:p>
        </w:tc>
        <w:tc>
          <w:tcPr>
            <w:tcW w:w="1498" w:type="dxa"/>
            <w:tcMar>
              <w:top w:w="15" w:type="dxa"/>
              <w:left w:w="15" w:type="dxa"/>
              <w:bottom w:w="0" w:type="dxa"/>
              <w:right w:w="15" w:type="dxa"/>
            </w:tcMar>
            <w:vAlign w:val="center"/>
          </w:tcPr>
          <w:p>
            <w:pPr>
              <w:spacing w:line="240" w:lineRule="auto"/>
              <w:jc w:val="center"/>
              <w:rPr>
                <w:rFonts w:ascii="Times New Roman" w:hAnsi="Times New Roman"/>
                <w:b w:val="0"/>
                <w:bCs w:val="0"/>
                <w:caps w:val="0"/>
                <w:smallCaps w:val="0"/>
                <w:color w:val="000000" w:themeColor="text1"/>
                <w:sz w:val="20"/>
                <w:u w:val="none"/>
                <w14:textFill>
                  <w14:solidFill>
                    <w14:schemeClr w14:val="tx1"/>
                  </w14:solidFill>
                </w14:textFill>
              </w:rPr>
            </w:pPr>
            <w:r>
              <w:rPr>
                <w:rFonts w:ascii="Times New Roman" w:hAnsi="Times New Roman"/>
                <w:b w:val="0"/>
                <w:bCs w:val="0"/>
                <w:caps w:val="0"/>
                <w:smallCaps w:val="0"/>
                <w:color w:val="000000" w:themeColor="text1"/>
                <w:sz w:val="20"/>
                <w:u w:val="none"/>
                <w14:textFill>
                  <w14:solidFill>
                    <w14:schemeClr w14:val="tx1"/>
                  </w14:solidFill>
                </w14:textFill>
              </w:rPr>
              <w:t>0.00003491</w:t>
            </w:r>
          </w:p>
        </w:tc>
        <w:tc>
          <w:tcPr>
            <w:tcW w:w="1115" w:type="dxa"/>
            <w:tcMar>
              <w:top w:w="15" w:type="dxa"/>
              <w:left w:w="15" w:type="dxa"/>
              <w:bottom w:w="0" w:type="dxa"/>
              <w:right w:w="15" w:type="dxa"/>
            </w:tcMar>
            <w:vAlign w:val="center"/>
          </w:tcPr>
          <w:p>
            <w:pPr>
              <w:spacing w:line="240" w:lineRule="auto"/>
              <w:jc w:val="center"/>
              <w:rPr>
                <w:rFonts w:ascii="Times New Roman" w:hAnsi="Times New Roman"/>
                <w:b w:val="0"/>
                <w:bCs w:val="0"/>
                <w:caps w:val="0"/>
                <w:smallCaps w:val="0"/>
                <w:color w:val="000000" w:themeColor="text1"/>
                <w:sz w:val="20"/>
                <w:u w:val="none"/>
                <w14:textFill>
                  <w14:solidFill>
                    <w14:schemeClr w14:val="tx1"/>
                  </w14:solidFill>
                </w14:textFill>
              </w:rPr>
            </w:pPr>
            <w:r>
              <w:rPr>
                <w:rFonts w:ascii="Times New Roman" w:hAnsi="Times New Roman"/>
                <w:b w:val="0"/>
                <w:bCs w:val="0"/>
                <w:caps w:val="0"/>
                <w:smallCaps w:val="0"/>
                <w:color w:val="000000" w:themeColor="text1"/>
                <w:sz w:val="20"/>
                <w:u w:val="none"/>
                <w14:textFill>
                  <w14:solidFill>
                    <w14:schemeClr w14:val="tx1"/>
                  </w14:solidFill>
                </w14:textFill>
              </w:rPr>
              <w:t>0.17</w:t>
            </w:r>
          </w:p>
        </w:tc>
        <w:tc>
          <w:tcPr>
            <w:tcW w:w="1250" w:type="dxa"/>
            <w:vAlign w:val="center"/>
          </w:tcPr>
          <w:p>
            <w:pPr>
              <w:spacing w:line="240" w:lineRule="auto"/>
              <w:jc w:val="center"/>
              <w:rPr>
                <w:rFonts w:ascii="Times New Roman" w:hAnsi="Times New Roman"/>
                <w:b w:val="0"/>
                <w:bCs w:val="0"/>
                <w:caps w:val="0"/>
                <w:smallCaps w:val="0"/>
                <w:color w:val="000000" w:themeColor="text1"/>
                <w:sz w:val="20"/>
                <w:u w:val="none"/>
                <w14:textFill>
                  <w14:solidFill>
                    <w14:schemeClr w14:val="tx1"/>
                  </w14:solidFill>
                </w14:textFill>
              </w:rPr>
            </w:pPr>
            <w:r>
              <w:rPr>
                <w:rFonts w:ascii="Times New Roman" w:hAnsi="Times New Roman"/>
                <w:b w:val="0"/>
                <w:bCs w:val="0"/>
                <w:caps w:val="0"/>
                <w:smallCaps w:val="0"/>
                <w:color w:val="000000" w:themeColor="text1"/>
                <w:sz w:val="20"/>
                <w:u w:val="none"/>
                <w14:textFill>
                  <w14:solidFill>
                    <w14:schemeClr w14:val="tx1"/>
                  </w14:solidFill>
                </w14:textFill>
              </w:rPr>
              <w:t>0.0000233</w:t>
            </w:r>
          </w:p>
        </w:tc>
        <w:tc>
          <w:tcPr>
            <w:tcW w:w="1161" w:type="dxa"/>
            <w:vAlign w:val="center"/>
          </w:tcPr>
          <w:p>
            <w:pPr>
              <w:spacing w:line="240" w:lineRule="auto"/>
              <w:jc w:val="center"/>
              <w:rPr>
                <w:rFonts w:ascii="Times New Roman" w:hAnsi="Times New Roman"/>
                <w:b w:val="0"/>
                <w:bCs w:val="0"/>
                <w:caps w:val="0"/>
                <w:smallCaps w:val="0"/>
                <w:color w:val="000000" w:themeColor="text1"/>
                <w:sz w:val="20"/>
                <w:u w:val="none"/>
                <w14:textFill>
                  <w14:solidFill>
                    <w14:schemeClr w14:val="tx1"/>
                  </w14:solidFill>
                </w14:textFill>
              </w:rPr>
            </w:pPr>
            <w:r>
              <w:rPr>
                <w:rFonts w:ascii="Times New Roman" w:hAnsi="Times New Roman"/>
                <w:b w:val="0"/>
                <w:bCs w:val="0"/>
                <w:caps w:val="0"/>
                <w:smallCaps w:val="0"/>
                <w:color w:val="000000" w:themeColor="text1"/>
                <w:sz w:val="20"/>
                <w:u w:val="none"/>
                <w14:textFill>
                  <w14:solidFill>
                    <w14:schemeClr w14:val="tx1"/>
                  </w14:solidFill>
                </w14:textFill>
              </w:rPr>
              <w:t>0.23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0" w:hRule="atLeast"/>
          <w:jc w:val="center"/>
        </w:trPr>
        <w:tc>
          <w:tcPr>
            <w:tcW w:w="1619" w:type="dxa"/>
            <w:tcMar>
              <w:top w:w="15" w:type="dxa"/>
              <w:left w:w="15" w:type="dxa"/>
              <w:bottom w:w="0" w:type="dxa"/>
              <w:right w:w="15" w:type="dxa"/>
            </w:tcMar>
            <w:vAlign w:val="center"/>
          </w:tcPr>
          <w:p>
            <w:pPr>
              <w:spacing w:line="240" w:lineRule="auto"/>
              <w:jc w:val="center"/>
              <w:rPr>
                <w:rFonts w:ascii="Times New Roman" w:hAnsi="Times New Roman"/>
                <w:b w:val="0"/>
                <w:bCs w:val="0"/>
                <w:caps w:val="0"/>
                <w:smallCaps w:val="0"/>
                <w:color w:val="000000" w:themeColor="text1"/>
                <w:sz w:val="20"/>
                <w:u w:val="none"/>
                <w14:textFill>
                  <w14:solidFill>
                    <w14:schemeClr w14:val="tx1"/>
                  </w14:solidFill>
                </w14:textFill>
              </w:rPr>
            </w:pPr>
            <w:r>
              <w:rPr>
                <w:rFonts w:ascii="Times New Roman" w:hAnsi="Times New Roman"/>
                <w:b w:val="0"/>
                <w:bCs w:val="0"/>
                <w:caps w:val="0"/>
                <w:smallCaps w:val="0"/>
                <w:color w:val="000000" w:themeColor="text1"/>
                <w:sz w:val="20"/>
                <w:u w:val="none"/>
                <w14:textFill>
                  <w14:solidFill>
                    <w14:schemeClr w14:val="tx1"/>
                  </w14:solidFill>
                </w14:textFill>
              </w:rPr>
              <w:t>1300</w:t>
            </w:r>
          </w:p>
        </w:tc>
        <w:tc>
          <w:tcPr>
            <w:tcW w:w="1318" w:type="dxa"/>
            <w:tcMar>
              <w:top w:w="15" w:type="dxa"/>
              <w:left w:w="15" w:type="dxa"/>
              <w:bottom w:w="0" w:type="dxa"/>
              <w:right w:w="15" w:type="dxa"/>
            </w:tcMar>
            <w:vAlign w:val="center"/>
          </w:tcPr>
          <w:p>
            <w:pPr>
              <w:spacing w:line="240" w:lineRule="auto"/>
              <w:jc w:val="center"/>
              <w:rPr>
                <w:rFonts w:ascii="Times New Roman" w:hAnsi="Times New Roman"/>
                <w:b w:val="0"/>
                <w:bCs w:val="0"/>
                <w:caps w:val="0"/>
                <w:smallCaps w:val="0"/>
                <w:color w:val="000000" w:themeColor="text1"/>
                <w:sz w:val="20"/>
                <w:u w:val="none"/>
                <w14:textFill>
                  <w14:solidFill>
                    <w14:schemeClr w14:val="tx1"/>
                  </w14:solidFill>
                </w14:textFill>
              </w:rPr>
            </w:pPr>
            <w:r>
              <w:rPr>
                <w:rFonts w:ascii="Times New Roman" w:hAnsi="Times New Roman"/>
                <w:b w:val="0"/>
                <w:bCs w:val="0"/>
                <w:caps w:val="0"/>
                <w:smallCaps w:val="0"/>
                <w:color w:val="000000" w:themeColor="text1"/>
                <w:sz w:val="20"/>
                <w:u w:val="none"/>
                <w14:textFill>
                  <w14:solidFill>
                    <w14:schemeClr w14:val="tx1"/>
                  </w14:solidFill>
                </w14:textFill>
              </w:rPr>
              <w:t>0.0000208</w:t>
            </w:r>
          </w:p>
        </w:tc>
        <w:tc>
          <w:tcPr>
            <w:tcW w:w="1140" w:type="dxa"/>
            <w:tcMar>
              <w:top w:w="15" w:type="dxa"/>
              <w:left w:w="15" w:type="dxa"/>
              <w:bottom w:w="0" w:type="dxa"/>
              <w:right w:w="15" w:type="dxa"/>
            </w:tcMar>
            <w:vAlign w:val="center"/>
          </w:tcPr>
          <w:p>
            <w:pPr>
              <w:spacing w:line="240" w:lineRule="auto"/>
              <w:jc w:val="center"/>
              <w:rPr>
                <w:rFonts w:ascii="Times New Roman" w:hAnsi="Times New Roman"/>
                <w:b w:val="0"/>
                <w:bCs w:val="0"/>
                <w:caps w:val="0"/>
                <w:smallCaps w:val="0"/>
                <w:color w:val="000000" w:themeColor="text1"/>
                <w:sz w:val="20"/>
                <w:u w:val="none"/>
                <w14:textFill>
                  <w14:solidFill>
                    <w14:schemeClr w14:val="tx1"/>
                  </w14:solidFill>
                </w14:textFill>
              </w:rPr>
            </w:pPr>
            <w:r>
              <w:rPr>
                <w:rFonts w:ascii="Times New Roman" w:hAnsi="Times New Roman"/>
                <w:b w:val="0"/>
                <w:bCs w:val="0"/>
                <w:caps w:val="0"/>
                <w:smallCaps w:val="0"/>
                <w:color w:val="000000" w:themeColor="text1"/>
                <w:sz w:val="20"/>
                <w:u w:val="none"/>
                <w14:textFill>
                  <w14:solidFill>
                    <w14:schemeClr w14:val="tx1"/>
                  </w14:solidFill>
                </w14:textFill>
              </w:rPr>
              <w:t>0.21</w:t>
            </w:r>
          </w:p>
        </w:tc>
        <w:tc>
          <w:tcPr>
            <w:tcW w:w="1498" w:type="dxa"/>
            <w:tcMar>
              <w:top w:w="15" w:type="dxa"/>
              <w:left w:w="15" w:type="dxa"/>
              <w:bottom w:w="0" w:type="dxa"/>
              <w:right w:w="15" w:type="dxa"/>
            </w:tcMar>
            <w:vAlign w:val="center"/>
          </w:tcPr>
          <w:p>
            <w:pPr>
              <w:spacing w:line="240" w:lineRule="auto"/>
              <w:jc w:val="center"/>
              <w:rPr>
                <w:rFonts w:ascii="Times New Roman" w:hAnsi="Times New Roman"/>
                <w:b w:val="0"/>
                <w:bCs w:val="0"/>
                <w:caps w:val="0"/>
                <w:smallCaps w:val="0"/>
                <w:color w:val="000000" w:themeColor="text1"/>
                <w:sz w:val="20"/>
                <w:u w:val="none"/>
                <w14:textFill>
                  <w14:solidFill>
                    <w14:schemeClr w14:val="tx1"/>
                  </w14:solidFill>
                </w14:textFill>
              </w:rPr>
            </w:pPr>
            <w:r>
              <w:rPr>
                <w:rFonts w:ascii="Times New Roman" w:hAnsi="Times New Roman"/>
                <w:b w:val="0"/>
                <w:bCs w:val="0"/>
                <w:caps w:val="0"/>
                <w:smallCaps w:val="0"/>
                <w:color w:val="000000" w:themeColor="text1"/>
                <w:sz w:val="20"/>
                <w:u w:val="none"/>
                <w14:textFill>
                  <w14:solidFill>
                    <w14:schemeClr w14:val="tx1"/>
                  </w14:solidFill>
                </w14:textFill>
              </w:rPr>
              <w:t>0.00003119</w:t>
            </w:r>
          </w:p>
        </w:tc>
        <w:tc>
          <w:tcPr>
            <w:tcW w:w="1115" w:type="dxa"/>
            <w:tcMar>
              <w:top w:w="15" w:type="dxa"/>
              <w:left w:w="15" w:type="dxa"/>
              <w:bottom w:w="0" w:type="dxa"/>
              <w:right w:w="15" w:type="dxa"/>
            </w:tcMar>
            <w:vAlign w:val="center"/>
          </w:tcPr>
          <w:p>
            <w:pPr>
              <w:spacing w:line="240" w:lineRule="auto"/>
              <w:jc w:val="center"/>
              <w:rPr>
                <w:rFonts w:ascii="Times New Roman" w:hAnsi="Times New Roman"/>
                <w:b w:val="0"/>
                <w:bCs w:val="0"/>
                <w:caps w:val="0"/>
                <w:smallCaps w:val="0"/>
                <w:color w:val="000000" w:themeColor="text1"/>
                <w:sz w:val="20"/>
                <w:u w:val="none"/>
                <w14:textFill>
                  <w14:solidFill>
                    <w14:schemeClr w14:val="tx1"/>
                  </w14:solidFill>
                </w14:textFill>
              </w:rPr>
            </w:pPr>
            <w:r>
              <w:rPr>
                <w:rFonts w:ascii="Times New Roman" w:hAnsi="Times New Roman"/>
                <w:b w:val="0"/>
                <w:bCs w:val="0"/>
                <w:caps w:val="0"/>
                <w:smallCaps w:val="0"/>
                <w:color w:val="000000" w:themeColor="text1"/>
                <w:sz w:val="20"/>
                <w:u w:val="none"/>
                <w14:textFill>
                  <w14:solidFill>
                    <w14:schemeClr w14:val="tx1"/>
                  </w14:solidFill>
                </w14:textFill>
              </w:rPr>
              <w:t>0.16</w:t>
            </w:r>
          </w:p>
        </w:tc>
        <w:tc>
          <w:tcPr>
            <w:tcW w:w="1250" w:type="dxa"/>
            <w:vAlign w:val="center"/>
          </w:tcPr>
          <w:p>
            <w:pPr>
              <w:spacing w:line="240" w:lineRule="auto"/>
              <w:jc w:val="center"/>
              <w:rPr>
                <w:rFonts w:ascii="Times New Roman" w:hAnsi="Times New Roman"/>
                <w:b w:val="0"/>
                <w:bCs w:val="0"/>
                <w:caps w:val="0"/>
                <w:smallCaps w:val="0"/>
                <w:color w:val="000000" w:themeColor="text1"/>
                <w:sz w:val="20"/>
                <w:u w:val="none"/>
                <w14:textFill>
                  <w14:solidFill>
                    <w14:schemeClr w14:val="tx1"/>
                  </w14:solidFill>
                </w14:textFill>
              </w:rPr>
            </w:pPr>
            <w:r>
              <w:rPr>
                <w:rFonts w:ascii="Times New Roman" w:hAnsi="Times New Roman"/>
                <w:b w:val="0"/>
                <w:bCs w:val="0"/>
                <w:caps w:val="0"/>
                <w:smallCaps w:val="0"/>
                <w:color w:val="000000" w:themeColor="text1"/>
                <w:sz w:val="20"/>
                <w:u w:val="none"/>
                <w14:textFill>
                  <w14:solidFill>
                    <w14:schemeClr w14:val="tx1"/>
                  </w14:solidFill>
                </w14:textFill>
              </w:rPr>
              <w:t>0.0000208</w:t>
            </w:r>
          </w:p>
        </w:tc>
        <w:tc>
          <w:tcPr>
            <w:tcW w:w="1161" w:type="dxa"/>
            <w:vAlign w:val="center"/>
          </w:tcPr>
          <w:p>
            <w:pPr>
              <w:spacing w:line="240" w:lineRule="auto"/>
              <w:jc w:val="center"/>
              <w:rPr>
                <w:rFonts w:ascii="Times New Roman" w:hAnsi="Times New Roman"/>
                <w:b w:val="0"/>
                <w:bCs w:val="0"/>
                <w:caps w:val="0"/>
                <w:smallCaps w:val="0"/>
                <w:color w:val="000000" w:themeColor="text1"/>
                <w:sz w:val="20"/>
                <w:u w:val="none"/>
                <w14:textFill>
                  <w14:solidFill>
                    <w14:schemeClr w14:val="tx1"/>
                  </w14:solidFill>
                </w14:textFill>
              </w:rPr>
            </w:pPr>
            <w:r>
              <w:rPr>
                <w:rFonts w:ascii="Times New Roman" w:hAnsi="Times New Roman"/>
                <w:b w:val="0"/>
                <w:bCs w:val="0"/>
                <w:caps w:val="0"/>
                <w:smallCaps w:val="0"/>
                <w:color w:val="000000" w:themeColor="text1"/>
                <w:sz w:val="20"/>
                <w:u w:val="none"/>
                <w14:textFill>
                  <w14:solidFill>
                    <w14:schemeClr w14:val="tx1"/>
                  </w14:solidFill>
                </w14:textFill>
              </w:rPr>
              <w:t>0.21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0" w:hRule="atLeast"/>
          <w:jc w:val="center"/>
        </w:trPr>
        <w:tc>
          <w:tcPr>
            <w:tcW w:w="1619" w:type="dxa"/>
            <w:tcMar>
              <w:top w:w="15" w:type="dxa"/>
              <w:left w:w="15" w:type="dxa"/>
              <w:bottom w:w="0" w:type="dxa"/>
              <w:right w:w="15" w:type="dxa"/>
            </w:tcMar>
            <w:vAlign w:val="center"/>
          </w:tcPr>
          <w:p>
            <w:pPr>
              <w:spacing w:line="240" w:lineRule="auto"/>
              <w:jc w:val="center"/>
              <w:rPr>
                <w:rFonts w:ascii="Times New Roman" w:hAnsi="Times New Roman"/>
                <w:b w:val="0"/>
                <w:bCs w:val="0"/>
                <w:caps w:val="0"/>
                <w:smallCaps w:val="0"/>
                <w:color w:val="000000" w:themeColor="text1"/>
                <w:sz w:val="20"/>
                <w:u w:val="none"/>
                <w14:textFill>
                  <w14:solidFill>
                    <w14:schemeClr w14:val="tx1"/>
                  </w14:solidFill>
                </w14:textFill>
              </w:rPr>
            </w:pPr>
            <w:r>
              <w:rPr>
                <w:rFonts w:ascii="Times New Roman" w:hAnsi="Times New Roman"/>
                <w:b w:val="0"/>
                <w:bCs w:val="0"/>
                <w:caps w:val="0"/>
                <w:smallCaps w:val="0"/>
                <w:color w:val="000000" w:themeColor="text1"/>
                <w:sz w:val="20"/>
                <w:u w:val="none"/>
                <w14:textFill>
                  <w14:solidFill>
                    <w14:schemeClr w14:val="tx1"/>
                  </w14:solidFill>
                </w14:textFill>
              </w:rPr>
              <w:t>1400</w:t>
            </w:r>
          </w:p>
        </w:tc>
        <w:tc>
          <w:tcPr>
            <w:tcW w:w="1318" w:type="dxa"/>
            <w:tcMar>
              <w:top w:w="15" w:type="dxa"/>
              <w:left w:w="15" w:type="dxa"/>
              <w:bottom w:w="0" w:type="dxa"/>
              <w:right w:w="15" w:type="dxa"/>
            </w:tcMar>
            <w:vAlign w:val="center"/>
          </w:tcPr>
          <w:p>
            <w:pPr>
              <w:spacing w:line="240" w:lineRule="auto"/>
              <w:jc w:val="center"/>
              <w:rPr>
                <w:rFonts w:ascii="Times New Roman" w:hAnsi="Times New Roman"/>
                <w:b w:val="0"/>
                <w:bCs w:val="0"/>
                <w:caps w:val="0"/>
                <w:smallCaps w:val="0"/>
                <w:color w:val="000000" w:themeColor="text1"/>
                <w:sz w:val="20"/>
                <w:u w:val="none"/>
                <w14:textFill>
                  <w14:solidFill>
                    <w14:schemeClr w14:val="tx1"/>
                  </w14:solidFill>
                </w14:textFill>
              </w:rPr>
            </w:pPr>
            <w:r>
              <w:rPr>
                <w:rFonts w:ascii="Times New Roman" w:hAnsi="Times New Roman"/>
                <w:b w:val="0"/>
                <w:bCs w:val="0"/>
                <w:caps w:val="0"/>
                <w:smallCaps w:val="0"/>
                <w:color w:val="000000" w:themeColor="text1"/>
                <w:sz w:val="20"/>
                <w:u w:val="none"/>
                <w14:textFill>
                  <w14:solidFill>
                    <w14:schemeClr w14:val="tx1"/>
                  </w14:solidFill>
                </w14:textFill>
              </w:rPr>
              <w:t>0.0000187</w:t>
            </w:r>
          </w:p>
        </w:tc>
        <w:tc>
          <w:tcPr>
            <w:tcW w:w="1140" w:type="dxa"/>
            <w:tcMar>
              <w:top w:w="15" w:type="dxa"/>
              <w:left w:w="15" w:type="dxa"/>
              <w:bottom w:w="0" w:type="dxa"/>
              <w:right w:w="15" w:type="dxa"/>
            </w:tcMar>
            <w:vAlign w:val="center"/>
          </w:tcPr>
          <w:p>
            <w:pPr>
              <w:spacing w:line="240" w:lineRule="auto"/>
              <w:jc w:val="center"/>
              <w:rPr>
                <w:rFonts w:ascii="Times New Roman" w:hAnsi="Times New Roman"/>
                <w:b w:val="0"/>
                <w:bCs w:val="0"/>
                <w:caps w:val="0"/>
                <w:smallCaps w:val="0"/>
                <w:color w:val="000000" w:themeColor="text1"/>
                <w:sz w:val="20"/>
                <w:u w:val="none"/>
                <w14:textFill>
                  <w14:solidFill>
                    <w14:schemeClr w14:val="tx1"/>
                  </w14:solidFill>
                </w14:textFill>
              </w:rPr>
            </w:pPr>
            <w:r>
              <w:rPr>
                <w:rFonts w:ascii="Times New Roman" w:hAnsi="Times New Roman"/>
                <w:b w:val="0"/>
                <w:bCs w:val="0"/>
                <w:caps w:val="0"/>
                <w:smallCaps w:val="0"/>
                <w:color w:val="000000" w:themeColor="text1"/>
                <w:sz w:val="20"/>
                <w:u w:val="none"/>
                <w14:textFill>
                  <w14:solidFill>
                    <w14:schemeClr w14:val="tx1"/>
                  </w14:solidFill>
                </w14:textFill>
              </w:rPr>
              <w:t>0.19</w:t>
            </w:r>
          </w:p>
        </w:tc>
        <w:tc>
          <w:tcPr>
            <w:tcW w:w="1498" w:type="dxa"/>
            <w:tcMar>
              <w:top w:w="15" w:type="dxa"/>
              <w:left w:w="15" w:type="dxa"/>
              <w:bottom w:w="0" w:type="dxa"/>
              <w:right w:w="15" w:type="dxa"/>
            </w:tcMar>
            <w:vAlign w:val="center"/>
          </w:tcPr>
          <w:p>
            <w:pPr>
              <w:spacing w:line="240" w:lineRule="auto"/>
              <w:jc w:val="center"/>
              <w:rPr>
                <w:rFonts w:ascii="Times New Roman" w:hAnsi="Times New Roman"/>
                <w:b w:val="0"/>
                <w:bCs w:val="0"/>
                <w:caps w:val="0"/>
                <w:smallCaps w:val="0"/>
                <w:color w:val="000000" w:themeColor="text1"/>
                <w:sz w:val="20"/>
                <w:u w:val="none"/>
                <w14:textFill>
                  <w14:solidFill>
                    <w14:schemeClr w14:val="tx1"/>
                  </w14:solidFill>
                </w14:textFill>
              </w:rPr>
            </w:pPr>
            <w:r>
              <w:rPr>
                <w:rFonts w:ascii="Times New Roman" w:hAnsi="Times New Roman"/>
                <w:b w:val="0"/>
                <w:bCs w:val="0"/>
                <w:caps w:val="0"/>
                <w:smallCaps w:val="0"/>
                <w:color w:val="000000" w:themeColor="text1"/>
                <w:sz w:val="20"/>
                <w:u w:val="none"/>
                <w14:textFill>
                  <w14:solidFill>
                    <w14:schemeClr w14:val="tx1"/>
                  </w14:solidFill>
                </w14:textFill>
              </w:rPr>
              <w:t>0.00002811</w:t>
            </w:r>
          </w:p>
        </w:tc>
        <w:tc>
          <w:tcPr>
            <w:tcW w:w="1115" w:type="dxa"/>
            <w:tcMar>
              <w:top w:w="15" w:type="dxa"/>
              <w:left w:w="15" w:type="dxa"/>
              <w:bottom w:w="0" w:type="dxa"/>
              <w:right w:w="15" w:type="dxa"/>
            </w:tcMar>
            <w:vAlign w:val="center"/>
          </w:tcPr>
          <w:p>
            <w:pPr>
              <w:spacing w:line="240" w:lineRule="auto"/>
              <w:jc w:val="center"/>
              <w:rPr>
                <w:rFonts w:ascii="Times New Roman" w:hAnsi="Times New Roman"/>
                <w:b w:val="0"/>
                <w:bCs w:val="0"/>
                <w:caps w:val="0"/>
                <w:smallCaps w:val="0"/>
                <w:color w:val="000000" w:themeColor="text1"/>
                <w:sz w:val="20"/>
                <w:u w:val="none"/>
                <w14:textFill>
                  <w14:solidFill>
                    <w14:schemeClr w14:val="tx1"/>
                  </w14:solidFill>
                </w14:textFill>
              </w:rPr>
            </w:pPr>
            <w:r>
              <w:rPr>
                <w:rFonts w:ascii="Times New Roman" w:hAnsi="Times New Roman"/>
                <w:b w:val="0"/>
                <w:bCs w:val="0"/>
                <w:caps w:val="0"/>
                <w:smallCaps w:val="0"/>
                <w:color w:val="000000" w:themeColor="text1"/>
                <w:sz w:val="20"/>
                <w:u w:val="none"/>
                <w14:textFill>
                  <w14:solidFill>
                    <w14:schemeClr w14:val="tx1"/>
                  </w14:solidFill>
                </w14:textFill>
              </w:rPr>
              <w:t>0.14</w:t>
            </w:r>
          </w:p>
        </w:tc>
        <w:tc>
          <w:tcPr>
            <w:tcW w:w="1250" w:type="dxa"/>
            <w:vAlign w:val="center"/>
          </w:tcPr>
          <w:p>
            <w:pPr>
              <w:spacing w:line="240" w:lineRule="auto"/>
              <w:jc w:val="center"/>
              <w:rPr>
                <w:rFonts w:ascii="Times New Roman" w:hAnsi="Times New Roman"/>
                <w:b w:val="0"/>
                <w:bCs w:val="0"/>
                <w:caps w:val="0"/>
                <w:smallCaps w:val="0"/>
                <w:color w:val="000000" w:themeColor="text1"/>
                <w:sz w:val="20"/>
                <w:u w:val="none"/>
                <w14:textFill>
                  <w14:solidFill>
                    <w14:schemeClr w14:val="tx1"/>
                  </w14:solidFill>
                </w14:textFill>
              </w:rPr>
            </w:pPr>
            <w:r>
              <w:rPr>
                <w:rFonts w:ascii="Times New Roman" w:hAnsi="Times New Roman"/>
                <w:b w:val="0"/>
                <w:bCs w:val="0"/>
                <w:caps w:val="0"/>
                <w:smallCaps w:val="0"/>
                <w:color w:val="000000" w:themeColor="text1"/>
                <w:sz w:val="20"/>
                <w:u w:val="none"/>
                <w14:textFill>
                  <w14:solidFill>
                    <w14:schemeClr w14:val="tx1"/>
                  </w14:solidFill>
                </w14:textFill>
              </w:rPr>
              <w:t>0.0000187</w:t>
            </w:r>
          </w:p>
        </w:tc>
        <w:tc>
          <w:tcPr>
            <w:tcW w:w="1161" w:type="dxa"/>
            <w:vAlign w:val="center"/>
          </w:tcPr>
          <w:p>
            <w:pPr>
              <w:spacing w:line="240" w:lineRule="auto"/>
              <w:jc w:val="center"/>
              <w:rPr>
                <w:rFonts w:ascii="Times New Roman" w:hAnsi="Times New Roman"/>
                <w:b w:val="0"/>
                <w:bCs w:val="0"/>
                <w:caps w:val="0"/>
                <w:smallCaps w:val="0"/>
                <w:color w:val="000000" w:themeColor="text1"/>
                <w:sz w:val="20"/>
                <w:u w:val="none"/>
                <w14:textFill>
                  <w14:solidFill>
                    <w14:schemeClr w14:val="tx1"/>
                  </w14:solidFill>
                </w14:textFill>
              </w:rPr>
            </w:pPr>
            <w:r>
              <w:rPr>
                <w:rFonts w:ascii="Times New Roman" w:hAnsi="Times New Roman"/>
                <w:b w:val="0"/>
                <w:bCs w:val="0"/>
                <w:caps w:val="0"/>
                <w:smallCaps w:val="0"/>
                <w:color w:val="000000" w:themeColor="text1"/>
                <w:sz w:val="20"/>
                <w:u w:val="none"/>
                <w14:textFill>
                  <w14:solidFill>
                    <w14:schemeClr w14:val="tx1"/>
                  </w14:solidFill>
                </w14:textFill>
              </w:rPr>
              <w:t>0.19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0" w:hRule="atLeast"/>
          <w:jc w:val="center"/>
        </w:trPr>
        <w:tc>
          <w:tcPr>
            <w:tcW w:w="1619" w:type="dxa"/>
            <w:tcMar>
              <w:top w:w="15" w:type="dxa"/>
              <w:left w:w="15" w:type="dxa"/>
              <w:bottom w:w="0" w:type="dxa"/>
              <w:right w:w="15" w:type="dxa"/>
            </w:tcMar>
            <w:vAlign w:val="center"/>
          </w:tcPr>
          <w:p>
            <w:pPr>
              <w:spacing w:line="240" w:lineRule="auto"/>
              <w:jc w:val="center"/>
              <w:rPr>
                <w:rFonts w:ascii="Times New Roman" w:hAnsi="Times New Roman"/>
                <w:b w:val="0"/>
                <w:bCs w:val="0"/>
                <w:caps w:val="0"/>
                <w:smallCaps w:val="0"/>
                <w:color w:val="000000" w:themeColor="text1"/>
                <w:sz w:val="20"/>
                <w:u w:val="none"/>
                <w14:textFill>
                  <w14:solidFill>
                    <w14:schemeClr w14:val="tx1"/>
                  </w14:solidFill>
                </w14:textFill>
              </w:rPr>
            </w:pPr>
            <w:r>
              <w:rPr>
                <w:rFonts w:ascii="Times New Roman" w:hAnsi="Times New Roman"/>
                <w:b w:val="0"/>
                <w:bCs w:val="0"/>
                <w:caps w:val="0"/>
                <w:smallCaps w:val="0"/>
                <w:color w:val="000000" w:themeColor="text1"/>
                <w:sz w:val="20"/>
                <w:u w:val="none"/>
                <w14:textFill>
                  <w14:solidFill>
                    <w14:schemeClr w14:val="tx1"/>
                  </w14:solidFill>
                </w14:textFill>
              </w:rPr>
              <w:t>1500</w:t>
            </w:r>
          </w:p>
        </w:tc>
        <w:tc>
          <w:tcPr>
            <w:tcW w:w="1318" w:type="dxa"/>
            <w:tcMar>
              <w:top w:w="15" w:type="dxa"/>
              <w:left w:w="15" w:type="dxa"/>
              <w:bottom w:w="0" w:type="dxa"/>
              <w:right w:w="15" w:type="dxa"/>
            </w:tcMar>
            <w:vAlign w:val="center"/>
          </w:tcPr>
          <w:p>
            <w:pPr>
              <w:spacing w:line="240" w:lineRule="auto"/>
              <w:jc w:val="center"/>
              <w:rPr>
                <w:rFonts w:ascii="Times New Roman" w:hAnsi="Times New Roman"/>
                <w:b w:val="0"/>
                <w:bCs w:val="0"/>
                <w:caps w:val="0"/>
                <w:smallCaps w:val="0"/>
                <w:color w:val="000000" w:themeColor="text1"/>
                <w:sz w:val="20"/>
                <w:u w:val="none"/>
                <w14:textFill>
                  <w14:solidFill>
                    <w14:schemeClr w14:val="tx1"/>
                  </w14:solidFill>
                </w14:textFill>
              </w:rPr>
            </w:pPr>
            <w:r>
              <w:rPr>
                <w:rFonts w:ascii="Times New Roman" w:hAnsi="Times New Roman"/>
                <w:b w:val="0"/>
                <w:bCs w:val="0"/>
                <w:caps w:val="0"/>
                <w:smallCaps w:val="0"/>
                <w:color w:val="000000" w:themeColor="text1"/>
                <w:sz w:val="20"/>
                <w:u w:val="none"/>
                <w14:textFill>
                  <w14:solidFill>
                    <w14:schemeClr w14:val="tx1"/>
                  </w14:solidFill>
                </w14:textFill>
              </w:rPr>
              <w:t>0.0000170</w:t>
            </w:r>
          </w:p>
        </w:tc>
        <w:tc>
          <w:tcPr>
            <w:tcW w:w="1140" w:type="dxa"/>
            <w:tcMar>
              <w:top w:w="15" w:type="dxa"/>
              <w:left w:w="15" w:type="dxa"/>
              <w:bottom w:w="0" w:type="dxa"/>
              <w:right w:w="15" w:type="dxa"/>
            </w:tcMar>
            <w:vAlign w:val="center"/>
          </w:tcPr>
          <w:p>
            <w:pPr>
              <w:spacing w:line="240" w:lineRule="auto"/>
              <w:jc w:val="center"/>
              <w:rPr>
                <w:rFonts w:ascii="Times New Roman" w:hAnsi="Times New Roman"/>
                <w:b w:val="0"/>
                <w:bCs w:val="0"/>
                <w:caps w:val="0"/>
                <w:smallCaps w:val="0"/>
                <w:color w:val="000000" w:themeColor="text1"/>
                <w:sz w:val="20"/>
                <w:u w:val="none"/>
                <w14:textFill>
                  <w14:solidFill>
                    <w14:schemeClr w14:val="tx1"/>
                  </w14:solidFill>
                </w14:textFill>
              </w:rPr>
            </w:pPr>
            <w:r>
              <w:rPr>
                <w:rFonts w:ascii="Times New Roman" w:hAnsi="Times New Roman"/>
                <w:b w:val="0"/>
                <w:bCs w:val="0"/>
                <w:caps w:val="0"/>
                <w:smallCaps w:val="0"/>
                <w:color w:val="000000" w:themeColor="text1"/>
                <w:sz w:val="20"/>
                <w:u w:val="none"/>
                <w14:textFill>
                  <w14:solidFill>
                    <w14:schemeClr w14:val="tx1"/>
                  </w14:solidFill>
                </w14:textFill>
              </w:rPr>
              <w:t>0.17</w:t>
            </w:r>
          </w:p>
        </w:tc>
        <w:tc>
          <w:tcPr>
            <w:tcW w:w="1498" w:type="dxa"/>
            <w:tcMar>
              <w:top w:w="15" w:type="dxa"/>
              <w:left w:w="15" w:type="dxa"/>
              <w:bottom w:w="0" w:type="dxa"/>
              <w:right w:w="15" w:type="dxa"/>
            </w:tcMar>
            <w:vAlign w:val="center"/>
          </w:tcPr>
          <w:p>
            <w:pPr>
              <w:spacing w:line="240" w:lineRule="auto"/>
              <w:jc w:val="center"/>
              <w:rPr>
                <w:rFonts w:ascii="Times New Roman" w:hAnsi="Times New Roman"/>
                <w:b w:val="0"/>
                <w:bCs w:val="0"/>
                <w:caps w:val="0"/>
                <w:smallCaps w:val="0"/>
                <w:color w:val="000000" w:themeColor="text1"/>
                <w:sz w:val="20"/>
                <w:u w:val="none"/>
                <w14:textFill>
                  <w14:solidFill>
                    <w14:schemeClr w14:val="tx1"/>
                  </w14:solidFill>
                </w14:textFill>
              </w:rPr>
            </w:pPr>
            <w:r>
              <w:rPr>
                <w:rFonts w:ascii="Times New Roman" w:hAnsi="Times New Roman"/>
                <w:b w:val="0"/>
                <w:bCs w:val="0"/>
                <w:caps w:val="0"/>
                <w:smallCaps w:val="0"/>
                <w:color w:val="000000" w:themeColor="text1"/>
                <w:sz w:val="20"/>
                <w:u w:val="none"/>
                <w14:textFill>
                  <w14:solidFill>
                    <w14:schemeClr w14:val="tx1"/>
                  </w14:solidFill>
                </w14:textFill>
              </w:rPr>
              <w:t>0.00002553</w:t>
            </w:r>
          </w:p>
        </w:tc>
        <w:tc>
          <w:tcPr>
            <w:tcW w:w="1115" w:type="dxa"/>
            <w:tcMar>
              <w:top w:w="15" w:type="dxa"/>
              <w:left w:w="15" w:type="dxa"/>
              <w:bottom w:w="0" w:type="dxa"/>
              <w:right w:w="15" w:type="dxa"/>
            </w:tcMar>
            <w:vAlign w:val="center"/>
          </w:tcPr>
          <w:p>
            <w:pPr>
              <w:spacing w:line="240" w:lineRule="auto"/>
              <w:jc w:val="center"/>
              <w:rPr>
                <w:rFonts w:ascii="Times New Roman" w:hAnsi="Times New Roman"/>
                <w:b w:val="0"/>
                <w:bCs w:val="0"/>
                <w:caps w:val="0"/>
                <w:smallCaps w:val="0"/>
                <w:color w:val="000000" w:themeColor="text1"/>
                <w:sz w:val="20"/>
                <w:u w:val="none"/>
                <w14:textFill>
                  <w14:solidFill>
                    <w14:schemeClr w14:val="tx1"/>
                  </w14:solidFill>
                </w14:textFill>
              </w:rPr>
            </w:pPr>
            <w:r>
              <w:rPr>
                <w:rFonts w:ascii="Times New Roman" w:hAnsi="Times New Roman"/>
                <w:b w:val="0"/>
                <w:bCs w:val="0"/>
                <w:caps w:val="0"/>
                <w:smallCaps w:val="0"/>
                <w:color w:val="000000" w:themeColor="text1"/>
                <w:sz w:val="20"/>
                <w:u w:val="none"/>
                <w14:textFill>
                  <w14:solidFill>
                    <w14:schemeClr w14:val="tx1"/>
                  </w14:solidFill>
                </w14:textFill>
              </w:rPr>
              <w:t>0.13</w:t>
            </w:r>
          </w:p>
        </w:tc>
        <w:tc>
          <w:tcPr>
            <w:tcW w:w="1250" w:type="dxa"/>
            <w:vAlign w:val="center"/>
          </w:tcPr>
          <w:p>
            <w:pPr>
              <w:spacing w:line="240" w:lineRule="auto"/>
              <w:jc w:val="center"/>
              <w:rPr>
                <w:rFonts w:ascii="Times New Roman" w:hAnsi="Times New Roman"/>
                <w:b w:val="0"/>
                <w:bCs w:val="0"/>
                <w:caps w:val="0"/>
                <w:smallCaps w:val="0"/>
                <w:color w:val="000000" w:themeColor="text1"/>
                <w:sz w:val="20"/>
                <w:u w:val="none"/>
                <w14:textFill>
                  <w14:solidFill>
                    <w14:schemeClr w14:val="tx1"/>
                  </w14:solidFill>
                </w14:textFill>
              </w:rPr>
            </w:pPr>
            <w:r>
              <w:rPr>
                <w:rFonts w:ascii="Times New Roman" w:hAnsi="Times New Roman"/>
                <w:b w:val="0"/>
                <w:bCs w:val="0"/>
                <w:caps w:val="0"/>
                <w:smallCaps w:val="0"/>
                <w:color w:val="000000" w:themeColor="text1"/>
                <w:sz w:val="20"/>
                <w:u w:val="none"/>
                <w14:textFill>
                  <w14:solidFill>
                    <w14:schemeClr w14:val="tx1"/>
                  </w14:solidFill>
                </w14:textFill>
              </w:rPr>
              <w:t>0.0000170</w:t>
            </w:r>
          </w:p>
        </w:tc>
        <w:tc>
          <w:tcPr>
            <w:tcW w:w="1161" w:type="dxa"/>
            <w:vAlign w:val="center"/>
          </w:tcPr>
          <w:p>
            <w:pPr>
              <w:spacing w:line="240" w:lineRule="auto"/>
              <w:jc w:val="center"/>
              <w:rPr>
                <w:rFonts w:ascii="Times New Roman" w:hAnsi="Times New Roman"/>
                <w:b w:val="0"/>
                <w:bCs w:val="0"/>
                <w:caps w:val="0"/>
                <w:smallCaps w:val="0"/>
                <w:color w:val="000000" w:themeColor="text1"/>
                <w:sz w:val="20"/>
                <w:u w:val="none"/>
                <w14:textFill>
                  <w14:solidFill>
                    <w14:schemeClr w14:val="tx1"/>
                  </w14:solidFill>
                </w14:textFill>
              </w:rPr>
            </w:pPr>
            <w:r>
              <w:rPr>
                <w:rFonts w:ascii="Times New Roman" w:hAnsi="Times New Roman"/>
                <w:b w:val="0"/>
                <w:bCs w:val="0"/>
                <w:caps w:val="0"/>
                <w:smallCaps w:val="0"/>
                <w:color w:val="000000" w:themeColor="text1"/>
                <w:sz w:val="20"/>
                <w:u w:val="none"/>
                <w14:textFill>
                  <w14:solidFill>
                    <w14:schemeClr w14:val="tx1"/>
                  </w14:solidFill>
                </w14:textFill>
              </w:rPr>
              <w:t>0.17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0" w:hRule="atLeast"/>
          <w:jc w:val="center"/>
        </w:trPr>
        <w:tc>
          <w:tcPr>
            <w:tcW w:w="1619" w:type="dxa"/>
            <w:tcMar>
              <w:top w:w="15" w:type="dxa"/>
              <w:left w:w="15" w:type="dxa"/>
              <w:bottom w:w="0" w:type="dxa"/>
              <w:right w:w="15" w:type="dxa"/>
            </w:tcMar>
            <w:vAlign w:val="center"/>
          </w:tcPr>
          <w:p>
            <w:pPr>
              <w:spacing w:line="240" w:lineRule="auto"/>
              <w:jc w:val="center"/>
              <w:rPr>
                <w:rFonts w:ascii="Times New Roman" w:hAnsi="Times New Roman"/>
                <w:b w:val="0"/>
                <w:bCs w:val="0"/>
                <w:caps w:val="0"/>
                <w:smallCaps w:val="0"/>
                <w:color w:val="000000" w:themeColor="text1"/>
                <w:sz w:val="20"/>
                <w:u w:val="none"/>
                <w14:textFill>
                  <w14:solidFill>
                    <w14:schemeClr w14:val="tx1"/>
                  </w14:solidFill>
                </w14:textFill>
              </w:rPr>
            </w:pPr>
            <w:r>
              <w:rPr>
                <w:rFonts w:ascii="Times New Roman" w:hAnsi="Times New Roman"/>
                <w:b w:val="0"/>
                <w:bCs w:val="0"/>
                <w:caps w:val="0"/>
                <w:smallCaps w:val="0"/>
                <w:color w:val="000000" w:themeColor="text1"/>
                <w:spacing w:val="-17"/>
                <w:sz w:val="20"/>
                <w:u w:val="none"/>
                <w14:textFill>
                  <w14:solidFill>
                    <w14:schemeClr w14:val="tx1"/>
                  </w14:solidFill>
                </w14:textFill>
              </w:rPr>
              <w:t>下风向最大浓度及占标率</w:t>
            </w:r>
          </w:p>
        </w:tc>
        <w:tc>
          <w:tcPr>
            <w:tcW w:w="1318" w:type="dxa"/>
            <w:tcMar>
              <w:top w:w="15" w:type="dxa"/>
              <w:left w:w="15" w:type="dxa"/>
              <w:bottom w:w="0" w:type="dxa"/>
              <w:right w:w="15" w:type="dxa"/>
            </w:tcMar>
            <w:vAlign w:val="center"/>
          </w:tcPr>
          <w:p>
            <w:pPr>
              <w:spacing w:line="240" w:lineRule="auto"/>
              <w:jc w:val="center"/>
              <w:rPr>
                <w:rFonts w:ascii="Times New Roman" w:hAnsi="Times New Roman"/>
                <w:b w:val="0"/>
                <w:bCs w:val="0"/>
                <w:caps w:val="0"/>
                <w:smallCaps w:val="0"/>
                <w:color w:val="000000" w:themeColor="text1"/>
                <w:sz w:val="20"/>
                <w:u w:val="none"/>
                <w14:textFill>
                  <w14:solidFill>
                    <w14:schemeClr w14:val="tx1"/>
                  </w14:solidFill>
                </w14:textFill>
              </w:rPr>
            </w:pPr>
            <w:r>
              <w:rPr>
                <w:rFonts w:ascii="Times New Roman" w:hAnsi="Times New Roman"/>
                <w:b w:val="0"/>
                <w:bCs w:val="0"/>
                <w:caps w:val="0"/>
                <w:smallCaps w:val="0"/>
                <w:color w:val="000000" w:themeColor="text1"/>
                <w:sz w:val="20"/>
                <w:u w:val="none"/>
                <w14:textFill>
                  <w14:solidFill>
                    <w14:schemeClr w14:val="tx1"/>
                  </w14:solidFill>
                </w14:textFill>
              </w:rPr>
              <w:t>0.0002977</w:t>
            </w:r>
          </w:p>
        </w:tc>
        <w:tc>
          <w:tcPr>
            <w:tcW w:w="1140" w:type="dxa"/>
            <w:tcMar>
              <w:top w:w="15" w:type="dxa"/>
              <w:left w:w="15" w:type="dxa"/>
              <w:bottom w:w="0" w:type="dxa"/>
              <w:right w:w="15" w:type="dxa"/>
            </w:tcMar>
            <w:vAlign w:val="center"/>
          </w:tcPr>
          <w:p>
            <w:pPr>
              <w:spacing w:line="240" w:lineRule="auto"/>
              <w:jc w:val="center"/>
              <w:rPr>
                <w:rFonts w:ascii="Times New Roman" w:hAnsi="Times New Roman"/>
                <w:b w:val="0"/>
                <w:bCs w:val="0"/>
                <w:caps w:val="0"/>
                <w:smallCaps w:val="0"/>
                <w:color w:val="000000" w:themeColor="text1"/>
                <w:sz w:val="20"/>
                <w:u w:val="none"/>
                <w14:textFill>
                  <w14:solidFill>
                    <w14:schemeClr w14:val="tx1"/>
                  </w14:solidFill>
                </w14:textFill>
              </w:rPr>
            </w:pPr>
            <w:r>
              <w:rPr>
                <w:rFonts w:ascii="Times New Roman" w:hAnsi="Times New Roman"/>
                <w:b w:val="0"/>
                <w:bCs w:val="0"/>
                <w:caps w:val="0"/>
                <w:smallCaps w:val="0"/>
                <w:color w:val="000000" w:themeColor="text1"/>
                <w:sz w:val="20"/>
                <w:u w:val="none"/>
                <w14:textFill>
                  <w14:solidFill>
                    <w14:schemeClr w14:val="tx1"/>
                  </w14:solidFill>
                </w14:textFill>
              </w:rPr>
              <w:t>2.98</w:t>
            </w:r>
          </w:p>
        </w:tc>
        <w:tc>
          <w:tcPr>
            <w:tcW w:w="1498" w:type="dxa"/>
            <w:tcMar>
              <w:top w:w="15" w:type="dxa"/>
              <w:left w:w="15" w:type="dxa"/>
              <w:bottom w:w="0" w:type="dxa"/>
              <w:right w:w="15" w:type="dxa"/>
            </w:tcMar>
            <w:vAlign w:val="center"/>
          </w:tcPr>
          <w:p>
            <w:pPr>
              <w:spacing w:line="240" w:lineRule="auto"/>
              <w:jc w:val="center"/>
              <w:rPr>
                <w:rFonts w:ascii="Times New Roman" w:hAnsi="Times New Roman"/>
                <w:b w:val="0"/>
                <w:bCs w:val="0"/>
                <w:caps w:val="0"/>
                <w:smallCaps w:val="0"/>
                <w:color w:val="000000" w:themeColor="text1"/>
                <w:sz w:val="20"/>
                <w:u w:val="none"/>
                <w14:textFill>
                  <w14:solidFill>
                    <w14:schemeClr w14:val="tx1"/>
                  </w14:solidFill>
                </w14:textFill>
              </w:rPr>
            </w:pPr>
            <w:r>
              <w:rPr>
                <w:rFonts w:ascii="Times New Roman" w:hAnsi="Times New Roman"/>
                <w:b w:val="0"/>
                <w:bCs w:val="0"/>
                <w:caps w:val="0"/>
                <w:smallCaps w:val="0"/>
                <w:color w:val="000000" w:themeColor="text1"/>
                <w:sz w:val="20"/>
                <w:u w:val="none"/>
                <w14:textFill>
                  <w14:solidFill>
                    <w14:schemeClr w14:val="tx1"/>
                  </w14:solidFill>
                </w14:textFill>
              </w:rPr>
              <w:t>0.0004466</w:t>
            </w:r>
          </w:p>
        </w:tc>
        <w:tc>
          <w:tcPr>
            <w:tcW w:w="1115" w:type="dxa"/>
            <w:tcMar>
              <w:top w:w="15" w:type="dxa"/>
              <w:left w:w="15" w:type="dxa"/>
              <w:bottom w:w="0" w:type="dxa"/>
              <w:right w:w="15" w:type="dxa"/>
            </w:tcMar>
            <w:vAlign w:val="center"/>
          </w:tcPr>
          <w:p>
            <w:pPr>
              <w:spacing w:line="240" w:lineRule="auto"/>
              <w:jc w:val="center"/>
              <w:rPr>
                <w:rFonts w:ascii="Times New Roman" w:hAnsi="Times New Roman"/>
                <w:b w:val="0"/>
                <w:bCs w:val="0"/>
                <w:caps w:val="0"/>
                <w:smallCaps w:val="0"/>
                <w:color w:val="000000" w:themeColor="text1"/>
                <w:sz w:val="20"/>
                <w:u w:val="none"/>
                <w14:textFill>
                  <w14:solidFill>
                    <w14:schemeClr w14:val="tx1"/>
                  </w14:solidFill>
                </w14:textFill>
              </w:rPr>
            </w:pPr>
            <w:r>
              <w:rPr>
                <w:rFonts w:ascii="Times New Roman" w:hAnsi="Times New Roman"/>
                <w:b w:val="0"/>
                <w:bCs w:val="0"/>
                <w:caps w:val="0"/>
                <w:smallCaps w:val="0"/>
                <w:color w:val="000000" w:themeColor="text1"/>
                <w:sz w:val="20"/>
                <w:u w:val="none"/>
                <w14:textFill>
                  <w14:solidFill>
                    <w14:schemeClr w14:val="tx1"/>
                  </w14:solidFill>
                </w14:textFill>
              </w:rPr>
              <w:t>2.23</w:t>
            </w:r>
          </w:p>
        </w:tc>
        <w:tc>
          <w:tcPr>
            <w:tcW w:w="1250" w:type="dxa"/>
            <w:vAlign w:val="center"/>
          </w:tcPr>
          <w:p>
            <w:pPr>
              <w:spacing w:line="240" w:lineRule="auto"/>
              <w:jc w:val="center"/>
              <w:rPr>
                <w:rFonts w:ascii="Times New Roman" w:hAnsi="Times New Roman"/>
                <w:b w:val="0"/>
                <w:bCs w:val="0"/>
                <w:caps w:val="0"/>
                <w:smallCaps w:val="0"/>
                <w:color w:val="000000" w:themeColor="text1"/>
                <w:sz w:val="20"/>
                <w:u w:val="none"/>
                <w14:textFill>
                  <w14:solidFill>
                    <w14:schemeClr w14:val="tx1"/>
                  </w14:solidFill>
                </w14:textFill>
              </w:rPr>
            </w:pPr>
            <w:r>
              <w:rPr>
                <w:rFonts w:ascii="Times New Roman" w:hAnsi="Times New Roman"/>
                <w:b w:val="0"/>
                <w:bCs w:val="0"/>
                <w:caps w:val="0"/>
                <w:smallCaps w:val="0"/>
                <w:color w:val="000000" w:themeColor="text1"/>
                <w:sz w:val="20"/>
                <w:u w:val="none"/>
                <w14:textFill>
                  <w14:solidFill>
                    <w14:schemeClr w14:val="tx1"/>
                  </w14:solidFill>
                </w14:textFill>
              </w:rPr>
              <w:t>0.000</w:t>
            </w:r>
            <w:r>
              <w:rPr>
                <w:rFonts w:hint="eastAsia" w:ascii="Times New Roman" w:hAnsi="Times New Roman"/>
                <w:b w:val="0"/>
                <w:bCs w:val="0"/>
                <w:caps w:val="0"/>
                <w:smallCaps w:val="0"/>
                <w:color w:val="000000" w:themeColor="text1"/>
                <w:sz w:val="20"/>
                <w:u w:val="none"/>
                <w:lang w:val="en-US" w:eastAsia="zh-CN"/>
                <w14:textFill>
                  <w14:solidFill>
                    <w14:schemeClr w14:val="tx1"/>
                  </w14:solidFill>
                </w14:textFill>
              </w:rPr>
              <w:t>3932</w:t>
            </w:r>
          </w:p>
        </w:tc>
        <w:tc>
          <w:tcPr>
            <w:tcW w:w="1161" w:type="dxa"/>
            <w:vAlign w:val="center"/>
          </w:tcPr>
          <w:p>
            <w:pPr>
              <w:spacing w:line="240" w:lineRule="auto"/>
              <w:jc w:val="center"/>
              <w:rPr>
                <w:rFonts w:ascii="Times New Roman" w:hAnsi="Times New Roman"/>
                <w:b w:val="0"/>
                <w:bCs w:val="0"/>
                <w:caps w:val="0"/>
                <w:smallCaps w:val="0"/>
                <w:color w:val="000000" w:themeColor="text1"/>
                <w:sz w:val="20"/>
                <w:u w:val="none"/>
                <w14:textFill>
                  <w14:solidFill>
                    <w14:schemeClr w14:val="tx1"/>
                  </w14:solidFill>
                </w14:textFill>
              </w:rPr>
            </w:pPr>
            <w:r>
              <w:rPr>
                <w:rFonts w:hint="eastAsia" w:ascii="Times New Roman" w:hAnsi="Times New Roman"/>
                <w:b w:val="0"/>
                <w:bCs w:val="0"/>
                <w:caps w:val="0"/>
                <w:smallCaps w:val="0"/>
                <w:color w:val="000000" w:themeColor="text1"/>
                <w:sz w:val="20"/>
                <w:u w:val="none"/>
                <w:lang w:val="en-US" w:eastAsia="zh-CN"/>
                <w14:textFill>
                  <w14:solidFill>
                    <w14:schemeClr w14:val="tx1"/>
                  </w14:solidFill>
                </w14:textFill>
              </w:rPr>
              <w:t>3</w:t>
            </w:r>
            <w:r>
              <w:rPr>
                <w:rFonts w:ascii="Times New Roman" w:hAnsi="Times New Roman"/>
                <w:b w:val="0"/>
                <w:bCs w:val="0"/>
                <w:caps w:val="0"/>
                <w:smallCaps w:val="0"/>
                <w:color w:val="000000" w:themeColor="text1"/>
                <w:sz w:val="20"/>
                <w:u w:val="none"/>
                <w14:textFill>
                  <w14:solidFill>
                    <w14:schemeClr w14:val="tx1"/>
                  </w14:solidFill>
                </w14:textFill>
              </w:rPr>
              <w:t>.98</w:t>
            </w:r>
          </w:p>
        </w:tc>
      </w:tr>
    </w:tbl>
    <w:p>
      <w:pPr>
        <w:pStyle w:val="21"/>
      </w:pPr>
    </w:p>
    <w:p>
      <w:pPr>
        <w:pStyle w:val="21"/>
      </w:pPr>
      <w:r>
        <w:t xml:space="preserve">表 </w:t>
      </w:r>
      <w:r>
        <w:fldChar w:fldCharType="begin"/>
      </w:r>
      <w:r>
        <w:instrText xml:space="preserve"> STYLEREF 1 \s </w:instrText>
      </w:r>
      <w:r>
        <w:fldChar w:fldCharType="separate"/>
      </w:r>
      <w:r>
        <w:t>5</w:t>
      </w:r>
      <w:r>
        <w:fldChar w:fldCharType="end"/>
      </w:r>
      <w:r>
        <w:rPr>
          <w:rFonts w:hint="eastAsia"/>
          <w:lang w:eastAsia="zh-CN"/>
        </w:rPr>
        <w:t>-</w:t>
      </w:r>
      <w:r>
        <w:fldChar w:fldCharType="begin"/>
      </w:r>
      <w:r>
        <w:instrText xml:space="preserve"> SEQ 表 \* ARABIC \s 1 </w:instrText>
      </w:r>
      <w:r>
        <w:fldChar w:fldCharType="separate"/>
      </w:r>
      <w:r>
        <w:t>9</w:t>
      </w:r>
      <w:r>
        <w:fldChar w:fldCharType="end"/>
      </w:r>
      <w:r>
        <w:t xml:space="preserve">     无组织废气污染物估算结果</w:t>
      </w:r>
    </w:p>
    <w:tbl>
      <w:tblPr>
        <w:tblStyle w:val="58"/>
        <w:tblW w:w="9101"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1224"/>
        <w:gridCol w:w="988"/>
        <w:gridCol w:w="999"/>
        <w:gridCol w:w="1036"/>
        <w:gridCol w:w="881"/>
        <w:gridCol w:w="1068"/>
        <w:gridCol w:w="965"/>
        <w:gridCol w:w="1129"/>
        <w:gridCol w:w="81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283" w:hRule="atLeast"/>
          <w:jc w:val="center"/>
        </w:trPr>
        <w:tc>
          <w:tcPr>
            <w:tcW w:w="1224" w:type="dxa"/>
            <w:vMerge w:val="restart"/>
            <w:tcMar>
              <w:top w:w="15" w:type="dxa"/>
              <w:left w:w="15" w:type="dxa"/>
              <w:bottom w:w="0" w:type="dxa"/>
              <w:right w:w="15" w:type="dxa"/>
            </w:tcMar>
            <w:vAlign w:val="center"/>
          </w:tcPr>
          <w:p>
            <w:pPr>
              <w:spacing w:line="240" w:lineRule="auto"/>
              <w:jc w:val="center"/>
              <w:rPr>
                <w:rFonts w:ascii="Times New Roman" w:hAnsi="Times New Roman"/>
                <w:b w:val="0"/>
                <w:bCs w:val="0"/>
                <w:caps w:val="0"/>
                <w:smallCaps w:val="0"/>
                <w:color w:val="000000" w:themeColor="text1"/>
                <w:szCs w:val="21"/>
                <w14:textFill>
                  <w14:solidFill>
                    <w14:schemeClr w14:val="tx1"/>
                  </w14:solidFill>
                </w14:textFill>
              </w:rPr>
            </w:pPr>
            <w:r>
              <w:rPr>
                <w:rFonts w:ascii="Times New Roman" w:hAnsi="Times New Roman"/>
                <w:b w:val="0"/>
                <w:bCs w:val="0"/>
                <w:caps w:val="0"/>
                <w:smallCaps w:val="0"/>
                <w:color w:val="000000" w:themeColor="text1"/>
                <w:szCs w:val="21"/>
                <w14:textFill>
                  <w14:solidFill>
                    <w14:schemeClr w14:val="tx1"/>
                  </w14:solidFill>
                </w14:textFill>
              </w:rPr>
              <w:t>距源中心下风向距离(m)</w:t>
            </w:r>
          </w:p>
        </w:tc>
        <w:tc>
          <w:tcPr>
            <w:tcW w:w="1987" w:type="dxa"/>
            <w:gridSpan w:val="2"/>
            <w:tcMar>
              <w:top w:w="15" w:type="dxa"/>
              <w:left w:w="15" w:type="dxa"/>
              <w:bottom w:w="0" w:type="dxa"/>
              <w:right w:w="15" w:type="dxa"/>
            </w:tcMar>
            <w:vAlign w:val="center"/>
          </w:tcPr>
          <w:p>
            <w:pPr>
              <w:adjustRightInd w:val="0"/>
              <w:spacing w:line="240" w:lineRule="auto"/>
              <w:jc w:val="center"/>
              <w:rPr>
                <w:rFonts w:hint="eastAsia" w:ascii="Times New Roman" w:hAnsi="Times New Roman" w:eastAsiaTheme="minorEastAsia"/>
                <w:b w:val="0"/>
                <w:bCs w:val="0"/>
                <w:caps w:val="0"/>
                <w:smallCaps w:val="0"/>
                <w:color w:val="000000" w:themeColor="text1"/>
                <w:szCs w:val="21"/>
                <w:lang w:eastAsia="zh-CN"/>
                <w14:textFill>
                  <w14:solidFill>
                    <w14:schemeClr w14:val="tx1"/>
                  </w14:solidFill>
                </w14:textFill>
              </w:rPr>
            </w:pPr>
            <w:r>
              <w:rPr>
                <w:rFonts w:hint="eastAsia" w:ascii="Times New Roman" w:hAnsi="Times New Roman"/>
                <w:b w:val="0"/>
                <w:bCs w:val="0"/>
                <w:caps w:val="0"/>
                <w:smallCaps w:val="0"/>
                <w:color w:val="000000" w:themeColor="text1"/>
                <w:szCs w:val="21"/>
                <w:u w:val="none"/>
                <w:lang w:eastAsia="zh-CN"/>
                <w14:textFill>
                  <w14:solidFill>
                    <w14:schemeClr w14:val="tx1"/>
                  </w14:solidFill>
                </w14:textFill>
              </w:rPr>
              <w:t>VOCS</w:t>
            </w:r>
          </w:p>
        </w:tc>
        <w:tc>
          <w:tcPr>
            <w:tcW w:w="1917" w:type="dxa"/>
            <w:gridSpan w:val="2"/>
            <w:vAlign w:val="center"/>
          </w:tcPr>
          <w:p>
            <w:pPr>
              <w:adjustRightInd w:val="0"/>
              <w:spacing w:line="240" w:lineRule="auto"/>
              <w:jc w:val="center"/>
              <w:rPr>
                <w:rFonts w:hint="eastAsia" w:ascii="Times New Roman" w:hAnsi="Times New Roman" w:eastAsia="宋体"/>
                <w:b w:val="0"/>
                <w:bCs w:val="0"/>
                <w:caps w:val="0"/>
                <w:smallCaps w:val="0"/>
                <w:color w:val="000000" w:themeColor="text1"/>
                <w:szCs w:val="21"/>
                <w:lang w:eastAsia="zh-CN"/>
                <w14:textFill>
                  <w14:solidFill>
                    <w14:schemeClr w14:val="tx1"/>
                  </w14:solidFill>
                </w14:textFill>
              </w:rPr>
            </w:pPr>
            <w:r>
              <w:rPr>
                <w:rFonts w:hint="eastAsia" w:ascii="Times New Roman" w:hAnsi="Times New Roman"/>
                <w:b w:val="0"/>
                <w:bCs w:val="0"/>
                <w:caps w:val="0"/>
                <w:smallCaps w:val="0"/>
                <w:color w:val="000000" w:themeColor="text1"/>
                <w:szCs w:val="21"/>
                <w:u w:val="none"/>
                <w:lang w:val="en-US" w:eastAsia="zh-CN"/>
                <w14:textFill>
                  <w14:solidFill>
                    <w14:schemeClr w14:val="tx1"/>
                  </w14:solidFill>
                </w14:textFill>
              </w:rPr>
              <w:t>PM10</w:t>
            </w:r>
          </w:p>
        </w:tc>
        <w:tc>
          <w:tcPr>
            <w:tcW w:w="2033" w:type="dxa"/>
            <w:gridSpan w:val="2"/>
            <w:tcMar>
              <w:top w:w="15" w:type="dxa"/>
              <w:left w:w="15" w:type="dxa"/>
              <w:bottom w:w="0" w:type="dxa"/>
              <w:right w:w="15" w:type="dxa"/>
            </w:tcMar>
            <w:vAlign w:val="center"/>
          </w:tcPr>
          <w:p>
            <w:pPr>
              <w:adjustRightInd w:val="0"/>
              <w:spacing w:line="240" w:lineRule="auto"/>
              <w:jc w:val="center"/>
              <w:rPr>
                <w:rFonts w:ascii="Times New Roman" w:hAnsi="Times New Roman"/>
                <w:b w:val="0"/>
                <w:bCs w:val="0"/>
                <w:caps w:val="0"/>
                <w:smallCaps w:val="0"/>
                <w:color w:val="000000" w:themeColor="text1"/>
                <w:szCs w:val="21"/>
                <w14:textFill>
                  <w14:solidFill>
                    <w14:schemeClr w14:val="tx1"/>
                  </w14:solidFill>
                </w14:textFill>
              </w:rPr>
            </w:pPr>
            <w:r>
              <w:rPr>
                <w:rFonts w:hint="eastAsia" w:ascii="Times New Roman" w:hAnsi="Times New Roman"/>
                <w:b w:val="0"/>
                <w:bCs w:val="0"/>
                <w:caps w:val="0"/>
                <w:smallCaps w:val="0"/>
                <w:color w:val="000000" w:themeColor="text1"/>
                <w:szCs w:val="21"/>
                <w:u w:val="none"/>
                <w:lang w:eastAsia="zh-CN"/>
                <w14:textFill>
                  <w14:solidFill>
                    <w14:schemeClr w14:val="tx1"/>
                  </w14:solidFill>
                </w14:textFill>
              </w:rPr>
              <w:t>氯化氢</w:t>
            </w:r>
          </w:p>
        </w:tc>
        <w:tc>
          <w:tcPr>
            <w:tcW w:w="1940" w:type="dxa"/>
            <w:gridSpan w:val="2"/>
            <w:vAlign w:val="center"/>
          </w:tcPr>
          <w:p>
            <w:pPr>
              <w:spacing w:line="240" w:lineRule="auto"/>
              <w:jc w:val="center"/>
              <w:rPr>
                <w:rFonts w:hint="eastAsia" w:ascii="Times New Roman" w:hAnsi="Times New Roman" w:eastAsiaTheme="minorEastAsia"/>
                <w:b w:val="0"/>
                <w:bCs w:val="0"/>
                <w:caps w:val="0"/>
                <w:smallCaps w:val="0"/>
                <w:color w:val="000000" w:themeColor="text1"/>
                <w:szCs w:val="21"/>
                <w:lang w:eastAsia="zh-CN"/>
                <w14:textFill>
                  <w14:solidFill>
                    <w14:schemeClr w14:val="tx1"/>
                  </w14:solidFill>
                </w14:textFill>
              </w:rPr>
            </w:pPr>
            <w:r>
              <w:rPr>
                <w:rFonts w:hint="eastAsia" w:ascii="Times New Roman" w:hAnsi="Times New Roman"/>
                <w:b w:val="0"/>
                <w:bCs w:val="0"/>
                <w:caps w:val="0"/>
                <w:smallCaps w:val="0"/>
                <w:color w:val="000000" w:themeColor="text1"/>
                <w:szCs w:val="21"/>
                <w:lang w:eastAsia="zh-CN"/>
                <w14:textFill>
                  <w14:solidFill>
                    <w14:schemeClr w14:val="tx1"/>
                  </w14:solidFill>
                </w14:textFill>
              </w:rPr>
              <w:t>二甲苯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283" w:hRule="atLeast"/>
          <w:jc w:val="center"/>
        </w:trPr>
        <w:tc>
          <w:tcPr>
            <w:tcW w:w="1224" w:type="dxa"/>
            <w:vMerge w:val="continue"/>
            <w:vAlign w:val="center"/>
          </w:tcPr>
          <w:p>
            <w:pPr>
              <w:spacing w:line="240" w:lineRule="auto"/>
              <w:jc w:val="center"/>
              <w:rPr>
                <w:rFonts w:ascii="Times New Roman" w:hAnsi="Times New Roman"/>
                <w:b w:val="0"/>
                <w:bCs w:val="0"/>
                <w:caps w:val="0"/>
                <w:smallCaps w:val="0"/>
                <w:color w:val="000000" w:themeColor="text1"/>
                <w:szCs w:val="21"/>
                <w14:textFill>
                  <w14:solidFill>
                    <w14:schemeClr w14:val="tx1"/>
                  </w14:solidFill>
                </w14:textFill>
              </w:rPr>
            </w:pPr>
          </w:p>
        </w:tc>
        <w:tc>
          <w:tcPr>
            <w:tcW w:w="988" w:type="dxa"/>
            <w:tcMar>
              <w:top w:w="15" w:type="dxa"/>
              <w:left w:w="15" w:type="dxa"/>
              <w:bottom w:w="0" w:type="dxa"/>
              <w:right w:w="15" w:type="dxa"/>
            </w:tcMar>
            <w:vAlign w:val="center"/>
          </w:tcPr>
          <w:p>
            <w:pPr>
              <w:spacing w:line="240" w:lineRule="auto"/>
              <w:jc w:val="center"/>
              <w:rPr>
                <w:rFonts w:ascii="Times New Roman" w:hAnsi="Times New Roman"/>
                <w:b w:val="0"/>
                <w:bCs w:val="0"/>
                <w:caps w:val="0"/>
                <w:smallCaps w:val="0"/>
                <w:color w:val="000000" w:themeColor="text1"/>
                <w:szCs w:val="21"/>
                <w14:textFill>
                  <w14:solidFill>
                    <w14:schemeClr w14:val="tx1"/>
                  </w14:solidFill>
                </w14:textFill>
              </w:rPr>
            </w:pPr>
            <w:r>
              <w:rPr>
                <w:rFonts w:ascii="Times New Roman" w:hAnsi="Times New Roman"/>
                <w:b w:val="0"/>
                <w:bCs w:val="0"/>
                <w:caps w:val="0"/>
                <w:smallCaps w:val="0"/>
                <w:color w:val="000000" w:themeColor="text1"/>
                <w:szCs w:val="21"/>
                <w14:textFill>
                  <w14:solidFill>
                    <w14:schemeClr w14:val="tx1"/>
                  </w14:solidFill>
                </w14:textFill>
              </w:rPr>
              <w:t>预测浓度</w:t>
            </w:r>
          </w:p>
          <w:p>
            <w:pPr>
              <w:spacing w:line="240" w:lineRule="auto"/>
              <w:jc w:val="center"/>
              <w:rPr>
                <w:rFonts w:ascii="Times New Roman" w:hAnsi="Times New Roman"/>
                <w:b w:val="0"/>
                <w:bCs w:val="0"/>
                <w:caps w:val="0"/>
                <w:smallCaps w:val="0"/>
                <w:color w:val="000000" w:themeColor="text1"/>
                <w:szCs w:val="21"/>
                <w14:textFill>
                  <w14:solidFill>
                    <w14:schemeClr w14:val="tx1"/>
                  </w14:solidFill>
                </w14:textFill>
              </w:rPr>
            </w:pPr>
            <w:r>
              <w:rPr>
                <w:rFonts w:ascii="Times New Roman" w:hAnsi="Times New Roman"/>
                <w:b w:val="0"/>
                <w:bCs w:val="0"/>
                <w:caps w:val="0"/>
                <w:smallCaps w:val="0"/>
                <w:color w:val="000000" w:themeColor="text1"/>
                <w:szCs w:val="21"/>
                <w14:textFill>
                  <w14:solidFill>
                    <w14:schemeClr w14:val="tx1"/>
                  </w14:solidFill>
                </w14:textFill>
              </w:rPr>
              <w:t>（mg/m</w:t>
            </w:r>
            <w:r>
              <w:rPr>
                <w:rFonts w:ascii="Times New Roman" w:hAnsi="Times New Roman"/>
                <w:b w:val="0"/>
                <w:bCs w:val="0"/>
                <w:caps w:val="0"/>
                <w:smallCaps w:val="0"/>
                <w:color w:val="000000" w:themeColor="text1"/>
                <w:szCs w:val="21"/>
                <w:vertAlign w:val="superscript"/>
                <w14:textFill>
                  <w14:solidFill>
                    <w14:schemeClr w14:val="tx1"/>
                  </w14:solidFill>
                </w14:textFill>
              </w:rPr>
              <w:t>3</w:t>
            </w:r>
            <w:r>
              <w:rPr>
                <w:rFonts w:ascii="Times New Roman" w:hAnsi="Times New Roman"/>
                <w:b w:val="0"/>
                <w:bCs w:val="0"/>
                <w:caps w:val="0"/>
                <w:smallCaps w:val="0"/>
                <w:color w:val="000000" w:themeColor="text1"/>
                <w:szCs w:val="21"/>
                <w14:textFill>
                  <w14:solidFill>
                    <w14:schemeClr w14:val="tx1"/>
                  </w14:solidFill>
                </w14:textFill>
              </w:rPr>
              <w:t>）</w:t>
            </w:r>
          </w:p>
        </w:tc>
        <w:tc>
          <w:tcPr>
            <w:tcW w:w="999" w:type="dxa"/>
            <w:tcMar>
              <w:top w:w="15" w:type="dxa"/>
              <w:left w:w="15" w:type="dxa"/>
              <w:bottom w:w="0" w:type="dxa"/>
              <w:right w:w="15" w:type="dxa"/>
            </w:tcMar>
            <w:vAlign w:val="center"/>
          </w:tcPr>
          <w:p>
            <w:pPr>
              <w:spacing w:line="240" w:lineRule="auto"/>
              <w:jc w:val="center"/>
              <w:rPr>
                <w:rFonts w:ascii="Times New Roman" w:hAnsi="Times New Roman"/>
                <w:b w:val="0"/>
                <w:bCs w:val="0"/>
                <w:caps w:val="0"/>
                <w:smallCaps w:val="0"/>
                <w:color w:val="000000" w:themeColor="text1"/>
                <w:szCs w:val="21"/>
                <w14:textFill>
                  <w14:solidFill>
                    <w14:schemeClr w14:val="tx1"/>
                  </w14:solidFill>
                </w14:textFill>
              </w:rPr>
            </w:pPr>
            <w:r>
              <w:rPr>
                <w:rFonts w:ascii="Times New Roman" w:hAnsi="Times New Roman"/>
                <w:b w:val="0"/>
                <w:bCs w:val="0"/>
                <w:caps w:val="0"/>
                <w:smallCaps w:val="0"/>
                <w:color w:val="000000" w:themeColor="text1"/>
                <w:szCs w:val="21"/>
                <w14:textFill>
                  <w14:solidFill>
                    <w14:schemeClr w14:val="tx1"/>
                  </w14:solidFill>
                </w14:textFill>
              </w:rPr>
              <w:t>浓度占标率（%）</w:t>
            </w:r>
          </w:p>
        </w:tc>
        <w:tc>
          <w:tcPr>
            <w:tcW w:w="1036" w:type="dxa"/>
            <w:tcMar>
              <w:top w:w="15" w:type="dxa"/>
              <w:left w:w="15" w:type="dxa"/>
              <w:bottom w:w="0" w:type="dxa"/>
              <w:right w:w="15" w:type="dxa"/>
            </w:tcMar>
            <w:vAlign w:val="center"/>
          </w:tcPr>
          <w:p>
            <w:pPr>
              <w:spacing w:line="240" w:lineRule="auto"/>
              <w:jc w:val="center"/>
              <w:rPr>
                <w:rFonts w:ascii="Times New Roman" w:hAnsi="Times New Roman"/>
                <w:b w:val="0"/>
                <w:bCs w:val="0"/>
                <w:caps w:val="0"/>
                <w:smallCaps w:val="0"/>
                <w:color w:val="000000" w:themeColor="text1"/>
                <w:spacing w:val="-4"/>
                <w:szCs w:val="21"/>
                <w14:textFill>
                  <w14:solidFill>
                    <w14:schemeClr w14:val="tx1"/>
                  </w14:solidFill>
                </w14:textFill>
              </w:rPr>
            </w:pPr>
            <w:r>
              <w:rPr>
                <w:rFonts w:ascii="Times New Roman" w:hAnsi="Times New Roman"/>
                <w:b w:val="0"/>
                <w:bCs w:val="0"/>
                <w:caps w:val="0"/>
                <w:smallCaps w:val="0"/>
                <w:color w:val="000000" w:themeColor="text1"/>
                <w:spacing w:val="-4"/>
                <w:szCs w:val="21"/>
                <w14:textFill>
                  <w14:solidFill>
                    <w14:schemeClr w14:val="tx1"/>
                  </w14:solidFill>
                </w14:textFill>
              </w:rPr>
              <w:t>预测浓度</w:t>
            </w:r>
          </w:p>
          <w:p>
            <w:pPr>
              <w:spacing w:line="240" w:lineRule="auto"/>
              <w:jc w:val="center"/>
              <w:rPr>
                <w:rFonts w:ascii="Times New Roman" w:hAnsi="Times New Roman"/>
                <w:b w:val="0"/>
                <w:bCs w:val="0"/>
                <w:caps w:val="0"/>
                <w:smallCaps w:val="0"/>
                <w:color w:val="000000" w:themeColor="text1"/>
                <w:szCs w:val="21"/>
                <w14:textFill>
                  <w14:solidFill>
                    <w14:schemeClr w14:val="tx1"/>
                  </w14:solidFill>
                </w14:textFill>
              </w:rPr>
            </w:pPr>
            <w:r>
              <w:rPr>
                <w:rFonts w:ascii="Times New Roman" w:hAnsi="Times New Roman"/>
                <w:b w:val="0"/>
                <w:bCs w:val="0"/>
                <w:caps w:val="0"/>
                <w:smallCaps w:val="0"/>
                <w:color w:val="000000" w:themeColor="text1"/>
                <w:spacing w:val="-4"/>
                <w:szCs w:val="21"/>
                <w14:textFill>
                  <w14:solidFill>
                    <w14:schemeClr w14:val="tx1"/>
                  </w14:solidFill>
                </w14:textFill>
              </w:rPr>
              <w:t>（mg/m</w:t>
            </w:r>
            <w:r>
              <w:rPr>
                <w:rFonts w:ascii="Times New Roman" w:hAnsi="Times New Roman"/>
                <w:b w:val="0"/>
                <w:bCs w:val="0"/>
                <w:caps w:val="0"/>
                <w:smallCaps w:val="0"/>
                <w:color w:val="000000" w:themeColor="text1"/>
                <w:spacing w:val="-4"/>
                <w:szCs w:val="21"/>
                <w:vertAlign w:val="superscript"/>
                <w14:textFill>
                  <w14:solidFill>
                    <w14:schemeClr w14:val="tx1"/>
                  </w14:solidFill>
                </w14:textFill>
              </w:rPr>
              <w:t>3</w:t>
            </w:r>
            <w:r>
              <w:rPr>
                <w:rFonts w:ascii="Times New Roman" w:hAnsi="Times New Roman"/>
                <w:b w:val="0"/>
                <w:bCs w:val="0"/>
                <w:caps w:val="0"/>
                <w:smallCaps w:val="0"/>
                <w:color w:val="000000" w:themeColor="text1"/>
                <w:spacing w:val="-4"/>
                <w:szCs w:val="21"/>
                <w14:textFill>
                  <w14:solidFill>
                    <w14:schemeClr w14:val="tx1"/>
                  </w14:solidFill>
                </w14:textFill>
              </w:rPr>
              <w:t>）</w:t>
            </w:r>
          </w:p>
        </w:tc>
        <w:tc>
          <w:tcPr>
            <w:tcW w:w="881" w:type="dxa"/>
            <w:tcMar>
              <w:top w:w="15" w:type="dxa"/>
              <w:left w:w="15" w:type="dxa"/>
              <w:bottom w:w="0" w:type="dxa"/>
              <w:right w:w="15" w:type="dxa"/>
            </w:tcMar>
            <w:vAlign w:val="center"/>
          </w:tcPr>
          <w:p>
            <w:pPr>
              <w:spacing w:line="240" w:lineRule="auto"/>
              <w:jc w:val="center"/>
              <w:rPr>
                <w:rFonts w:ascii="Times New Roman" w:hAnsi="Times New Roman"/>
                <w:b w:val="0"/>
                <w:bCs w:val="0"/>
                <w:caps w:val="0"/>
                <w:smallCaps w:val="0"/>
                <w:color w:val="000000" w:themeColor="text1"/>
                <w:szCs w:val="21"/>
                <w14:textFill>
                  <w14:solidFill>
                    <w14:schemeClr w14:val="tx1"/>
                  </w14:solidFill>
                </w14:textFill>
              </w:rPr>
            </w:pPr>
            <w:r>
              <w:rPr>
                <w:rFonts w:ascii="Times New Roman" w:hAnsi="Times New Roman"/>
                <w:b w:val="0"/>
                <w:bCs w:val="0"/>
                <w:caps w:val="0"/>
                <w:smallCaps w:val="0"/>
                <w:color w:val="000000" w:themeColor="text1"/>
                <w:spacing w:val="-4"/>
                <w:szCs w:val="21"/>
                <w14:textFill>
                  <w14:solidFill>
                    <w14:schemeClr w14:val="tx1"/>
                  </w14:solidFill>
                </w14:textFill>
              </w:rPr>
              <w:t>浓度占标率（%）</w:t>
            </w:r>
          </w:p>
        </w:tc>
        <w:tc>
          <w:tcPr>
            <w:tcW w:w="1068" w:type="dxa"/>
            <w:tcMar>
              <w:top w:w="15" w:type="dxa"/>
              <w:left w:w="15" w:type="dxa"/>
              <w:bottom w:w="0" w:type="dxa"/>
              <w:right w:w="15" w:type="dxa"/>
            </w:tcMar>
            <w:vAlign w:val="center"/>
          </w:tcPr>
          <w:p>
            <w:pPr>
              <w:spacing w:line="240" w:lineRule="auto"/>
              <w:jc w:val="center"/>
              <w:rPr>
                <w:rFonts w:ascii="Times New Roman" w:hAnsi="Times New Roman"/>
                <w:b w:val="0"/>
                <w:bCs w:val="0"/>
                <w:caps w:val="0"/>
                <w:smallCaps w:val="0"/>
                <w:color w:val="000000" w:themeColor="text1"/>
                <w:szCs w:val="21"/>
                <w14:textFill>
                  <w14:solidFill>
                    <w14:schemeClr w14:val="tx1"/>
                  </w14:solidFill>
                </w14:textFill>
              </w:rPr>
            </w:pPr>
            <w:r>
              <w:rPr>
                <w:rFonts w:ascii="Times New Roman" w:hAnsi="Times New Roman"/>
                <w:b w:val="0"/>
                <w:bCs w:val="0"/>
                <w:caps w:val="0"/>
                <w:smallCaps w:val="0"/>
                <w:color w:val="000000" w:themeColor="text1"/>
                <w:szCs w:val="21"/>
                <w14:textFill>
                  <w14:solidFill>
                    <w14:schemeClr w14:val="tx1"/>
                  </w14:solidFill>
                </w14:textFill>
              </w:rPr>
              <w:t>预测浓度</w:t>
            </w:r>
          </w:p>
          <w:p>
            <w:pPr>
              <w:spacing w:line="240" w:lineRule="auto"/>
              <w:jc w:val="center"/>
              <w:rPr>
                <w:rFonts w:ascii="Times New Roman" w:hAnsi="Times New Roman"/>
                <w:b w:val="0"/>
                <w:bCs w:val="0"/>
                <w:caps w:val="0"/>
                <w:smallCaps w:val="0"/>
                <w:color w:val="000000" w:themeColor="text1"/>
                <w:szCs w:val="21"/>
                <w14:textFill>
                  <w14:solidFill>
                    <w14:schemeClr w14:val="tx1"/>
                  </w14:solidFill>
                </w14:textFill>
              </w:rPr>
            </w:pPr>
            <w:r>
              <w:rPr>
                <w:rFonts w:ascii="Times New Roman" w:hAnsi="Times New Roman"/>
                <w:b w:val="0"/>
                <w:bCs w:val="0"/>
                <w:caps w:val="0"/>
                <w:smallCaps w:val="0"/>
                <w:color w:val="000000" w:themeColor="text1"/>
                <w:szCs w:val="21"/>
                <w14:textFill>
                  <w14:solidFill>
                    <w14:schemeClr w14:val="tx1"/>
                  </w14:solidFill>
                </w14:textFill>
              </w:rPr>
              <w:t>（mg/m</w:t>
            </w:r>
            <w:r>
              <w:rPr>
                <w:rFonts w:ascii="Times New Roman" w:hAnsi="Times New Roman"/>
                <w:b w:val="0"/>
                <w:bCs w:val="0"/>
                <w:caps w:val="0"/>
                <w:smallCaps w:val="0"/>
                <w:color w:val="000000" w:themeColor="text1"/>
                <w:szCs w:val="21"/>
                <w:vertAlign w:val="superscript"/>
                <w14:textFill>
                  <w14:solidFill>
                    <w14:schemeClr w14:val="tx1"/>
                  </w14:solidFill>
                </w14:textFill>
              </w:rPr>
              <w:t>3</w:t>
            </w:r>
            <w:r>
              <w:rPr>
                <w:rFonts w:ascii="Times New Roman" w:hAnsi="Times New Roman"/>
                <w:b w:val="0"/>
                <w:bCs w:val="0"/>
                <w:caps w:val="0"/>
                <w:smallCaps w:val="0"/>
                <w:color w:val="000000" w:themeColor="text1"/>
                <w:szCs w:val="21"/>
                <w14:textFill>
                  <w14:solidFill>
                    <w14:schemeClr w14:val="tx1"/>
                  </w14:solidFill>
                </w14:textFill>
              </w:rPr>
              <w:t>）</w:t>
            </w:r>
          </w:p>
        </w:tc>
        <w:tc>
          <w:tcPr>
            <w:tcW w:w="965" w:type="dxa"/>
            <w:tcMar>
              <w:top w:w="15" w:type="dxa"/>
              <w:left w:w="15" w:type="dxa"/>
              <w:bottom w:w="0" w:type="dxa"/>
              <w:right w:w="15" w:type="dxa"/>
            </w:tcMar>
            <w:vAlign w:val="center"/>
          </w:tcPr>
          <w:p>
            <w:pPr>
              <w:spacing w:line="240" w:lineRule="auto"/>
              <w:jc w:val="center"/>
              <w:rPr>
                <w:rFonts w:ascii="Times New Roman" w:hAnsi="Times New Roman"/>
                <w:b w:val="0"/>
                <w:bCs w:val="0"/>
                <w:caps w:val="0"/>
                <w:smallCaps w:val="0"/>
                <w:color w:val="000000" w:themeColor="text1"/>
                <w:szCs w:val="21"/>
                <w14:textFill>
                  <w14:solidFill>
                    <w14:schemeClr w14:val="tx1"/>
                  </w14:solidFill>
                </w14:textFill>
              </w:rPr>
            </w:pPr>
            <w:r>
              <w:rPr>
                <w:rFonts w:ascii="Times New Roman" w:hAnsi="Times New Roman"/>
                <w:b w:val="0"/>
                <w:bCs w:val="0"/>
                <w:caps w:val="0"/>
                <w:smallCaps w:val="0"/>
                <w:color w:val="000000" w:themeColor="text1"/>
                <w:szCs w:val="21"/>
                <w14:textFill>
                  <w14:solidFill>
                    <w14:schemeClr w14:val="tx1"/>
                  </w14:solidFill>
                </w14:textFill>
              </w:rPr>
              <w:t>浓度占标率（%）</w:t>
            </w:r>
          </w:p>
        </w:tc>
        <w:tc>
          <w:tcPr>
            <w:tcW w:w="1129" w:type="dxa"/>
            <w:vAlign w:val="center"/>
          </w:tcPr>
          <w:p>
            <w:pPr>
              <w:spacing w:line="240" w:lineRule="auto"/>
              <w:jc w:val="center"/>
              <w:rPr>
                <w:rFonts w:ascii="Times New Roman" w:hAnsi="Times New Roman"/>
                <w:b w:val="0"/>
                <w:bCs w:val="0"/>
                <w:caps w:val="0"/>
                <w:smallCaps w:val="0"/>
                <w:color w:val="000000" w:themeColor="text1"/>
                <w:szCs w:val="21"/>
                <w14:textFill>
                  <w14:solidFill>
                    <w14:schemeClr w14:val="tx1"/>
                  </w14:solidFill>
                </w14:textFill>
              </w:rPr>
            </w:pPr>
            <w:r>
              <w:rPr>
                <w:rFonts w:ascii="Times New Roman" w:hAnsi="Times New Roman"/>
                <w:b w:val="0"/>
                <w:bCs w:val="0"/>
                <w:caps w:val="0"/>
                <w:smallCaps w:val="0"/>
                <w:color w:val="000000" w:themeColor="text1"/>
                <w:szCs w:val="21"/>
                <w14:textFill>
                  <w14:solidFill>
                    <w14:schemeClr w14:val="tx1"/>
                  </w14:solidFill>
                </w14:textFill>
              </w:rPr>
              <w:t>预测浓度</w:t>
            </w:r>
          </w:p>
          <w:p>
            <w:pPr>
              <w:spacing w:line="240" w:lineRule="auto"/>
              <w:jc w:val="center"/>
              <w:rPr>
                <w:rFonts w:ascii="Times New Roman" w:hAnsi="Times New Roman"/>
                <w:b w:val="0"/>
                <w:bCs w:val="0"/>
                <w:caps w:val="0"/>
                <w:smallCaps w:val="0"/>
                <w:color w:val="000000" w:themeColor="text1"/>
                <w:spacing w:val="-4"/>
                <w:szCs w:val="21"/>
                <w14:textFill>
                  <w14:solidFill>
                    <w14:schemeClr w14:val="tx1"/>
                  </w14:solidFill>
                </w14:textFill>
              </w:rPr>
            </w:pPr>
            <w:r>
              <w:rPr>
                <w:rFonts w:ascii="Times New Roman" w:hAnsi="Times New Roman"/>
                <w:b w:val="0"/>
                <w:bCs w:val="0"/>
                <w:caps w:val="0"/>
                <w:smallCaps w:val="0"/>
                <w:color w:val="000000" w:themeColor="text1"/>
                <w:szCs w:val="21"/>
                <w14:textFill>
                  <w14:solidFill>
                    <w14:schemeClr w14:val="tx1"/>
                  </w14:solidFill>
                </w14:textFill>
              </w:rPr>
              <w:t>（mg/m</w:t>
            </w:r>
            <w:r>
              <w:rPr>
                <w:rFonts w:ascii="Times New Roman" w:hAnsi="Times New Roman"/>
                <w:b w:val="0"/>
                <w:bCs w:val="0"/>
                <w:caps w:val="0"/>
                <w:smallCaps w:val="0"/>
                <w:color w:val="000000" w:themeColor="text1"/>
                <w:szCs w:val="21"/>
                <w:vertAlign w:val="superscript"/>
                <w14:textFill>
                  <w14:solidFill>
                    <w14:schemeClr w14:val="tx1"/>
                  </w14:solidFill>
                </w14:textFill>
              </w:rPr>
              <w:t>3</w:t>
            </w:r>
            <w:r>
              <w:rPr>
                <w:rFonts w:ascii="Times New Roman" w:hAnsi="Times New Roman"/>
                <w:b w:val="0"/>
                <w:bCs w:val="0"/>
                <w:caps w:val="0"/>
                <w:smallCaps w:val="0"/>
                <w:color w:val="000000" w:themeColor="text1"/>
                <w:szCs w:val="21"/>
                <w14:textFill>
                  <w14:solidFill>
                    <w14:schemeClr w14:val="tx1"/>
                  </w14:solidFill>
                </w14:textFill>
              </w:rPr>
              <w:t>）</w:t>
            </w:r>
          </w:p>
        </w:tc>
        <w:tc>
          <w:tcPr>
            <w:tcW w:w="811" w:type="dxa"/>
            <w:vAlign w:val="center"/>
          </w:tcPr>
          <w:p>
            <w:pPr>
              <w:spacing w:line="240" w:lineRule="auto"/>
              <w:jc w:val="center"/>
              <w:rPr>
                <w:rFonts w:ascii="Times New Roman" w:hAnsi="Times New Roman"/>
                <w:b w:val="0"/>
                <w:bCs w:val="0"/>
                <w:caps w:val="0"/>
                <w:smallCaps w:val="0"/>
                <w:color w:val="000000" w:themeColor="text1"/>
                <w:spacing w:val="-4"/>
                <w:szCs w:val="21"/>
                <w14:textFill>
                  <w14:solidFill>
                    <w14:schemeClr w14:val="tx1"/>
                  </w14:solidFill>
                </w14:textFill>
              </w:rPr>
            </w:pPr>
            <w:r>
              <w:rPr>
                <w:rFonts w:ascii="Times New Roman" w:hAnsi="Times New Roman"/>
                <w:b w:val="0"/>
                <w:bCs w:val="0"/>
                <w:caps w:val="0"/>
                <w:smallCaps w:val="0"/>
                <w:color w:val="000000" w:themeColor="text1"/>
                <w:szCs w:val="21"/>
                <w14:textFill>
                  <w14:solidFill>
                    <w14:schemeClr w14:val="tx1"/>
                  </w14:solidFill>
                </w14:textFill>
              </w:rPr>
              <w:t>浓度占标率（%）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283" w:hRule="atLeast"/>
          <w:jc w:val="center"/>
        </w:trPr>
        <w:tc>
          <w:tcPr>
            <w:tcW w:w="1224" w:type="dxa"/>
            <w:tcMar>
              <w:top w:w="15" w:type="dxa"/>
              <w:left w:w="15" w:type="dxa"/>
              <w:bottom w:w="0" w:type="dxa"/>
              <w:right w:w="15" w:type="dxa"/>
            </w:tcMar>
            <w:vAlign w:val="center"/>
          </w:tcPr>
          <w:p>
            <w:pPr>
              <w:spacing w:line="240" w:lineRule="auto"/>
              <w:jc w:val="center"/>
              <w:rPr>
                <w:rFonts w:ascii="Times New Roman" w:hAnsi="Times New Roman"/>
                <w:b w:val="0"/>
                <w:bCs w:val="0"/>
                <w:caps w:val="0"/>
                <w:smallCaps w:val="0"/>
                <w:color w:val="000000" w:themeColor="text1"/>
                <w:szCs w:val="21"/>
                <w14:textFill>
                  <w14:solidFill>
                    <w14:schemeClr w14:val="tx1"/>
                  </w14:solidFill>
                </w14:textFill>
              </w:rPr>
            </w:pPr>
            <w:r>
              <w:rPr>
                <w:rFonts w:ascii="Times New Roman" w:hAnsi="Times New Roman"/>
                <w:b w:val="0"/>
                <w:bCs w:val="0"/>
                <w:caps w:val="0"/>
                <w:smallCaps w:val="0"/>
                <w:color w:val="000000" w:themeColor="text1"/>
                <w:szCs w:val="21"/>
                <w14:textFill>
                  <w14:solidFill>
                    <w14:schemeClr w14:val="tx1"/>
                  </w14:solidFill>
                </w14:textFill>
              </w:rPr>
              <w:t>10</w:t>
            </w:r>
          </w:p>
        </w:tc>
        <w:tc>
          <w:tcPr>
            <w:tcW w:w="988" w:type="dxa"/>
            <w:tcMar>
              <w:top w:w="15" w:type="dxa"/>
              <w:left w:w="15" w:type="dxa"/>
              <w:bottom w:w="0" w:type="dxa"/>
              <w:right w:w="15" w:type="dxa"/>
            </w:tcMar>
            <w:vAlign w:val="center"/>
          </w:tcPr>
          <w:p>
            <w:pPr>
              <w:spacing w:line="240" w:lineRule="auto"/>
              <w:jc w:val="center"/>
              <w:rPr>
                <w:rFonts w:ascii="Times New Roman" w:hAnsi="Times New Roman"/>
                <w:b w:val="0"/>
                <w:bCs w:val="0"/>
                <w:caps w:val="0"/>
                <w:smallCaps w:val="0"/>
                <w:color w:val="000000" w:themeColor="text1"/>
                <w:szCs w:val="21"/>
                <w14:textFill>
                  <w14:solidFill>
                    <w14:schemeClr w14:val="tx1"/>
                  </w14:solidFill>
                </w14:textFill>
              </w:rPr>
            </w:pPr>
            <w:r>
              <w:rPr>
                <w:rFonts w:ascii="Times New Roman" w:hAnsi="Times New Roman"/>
                <w:b w:val="0"/>
                <w:bCs w:val="0"/>
                <w:caps w:val="0"/>
                <w:smallCaps w:val="0"/>
                <w:color w:val="000000" w:themeColor="text1"/>
                <w:szCs w:val="21"/>
                <w14:textFill>
                  <w14:solidFill>
                    <w14:schemeClr w14:val="tx1"/>
                  </w14:solidFill>
                </w14:textFill>
              </w:rPr>
              <w:t>0.006414</w:t>
            </w:r>
          </w:p>
        </w:tc>
        <w:tc>
          <w:tcPr>
            <w:tcW w:w="999" w:type="dxa"/>
            <w:tcMar>
              <w:top w:w="15" w:type="dxa"/>
              <w:left w:w="15" w:type="dxa"/>
              <w:bottom w:w="0" w:type="dxa"/>
              <w:right w:w="15" w:type="dxa"/>
            </w:tcMar>
            <w:vAlign w:val="center"/>
          </w:tcPr>
          <w:p>
            <w:pPr>
              <w:spacing w:line="240" w:lineRule="auto"/>
              <w:jc w:val="center"/>
              <w:rPr>
                <w:rFonts w:ascii="Times New Roman" w:hAnsi="Times New Roman"/>
                <w:b w:val="0"/>
                <w:bCs w:val="0"/>
                <w:caps w:val="0"/>
                <w:smallCaps w:val="0"/>
                <w:color w:val="000000" w:themeColor="text1"/>
                <w:szCs w:val="21"/>
                <w14:textFill>
                  <w14:solidFill>
                    <w14:schemeClr w14:val="tx1"/>
                  </w14:solidFill>
                </w14:textFill>
              </w:rPr>
            </w:pPr>
            <w:r>
              <w:rPr>
                <w:rFonts w:ascii="Times New Roman" w:hAnsi="Times New Roman"/>
                <w:b w:val="0"/>
                <w:bCs w:val="0"/>
                <w:caps w:val="0"/>
                <w:smallCaps w:val="0"/>
                <w:color w:val="000000" w:themeColor="text1"/>
                <w:szCs w:val="21"/>
                <w14:textFill>
                  <w14:solidFill>
                    <w14:schemeClr w14:val="tx1"/>
                  </w14:solidFill>
                </w14:textFill>
              </w:rPr>
              <w:t>0.36</w:t>
            </w:r>
          </w:p>
        </w:tc>
        <w:tc>
          <w:tcPr>
            <w:tcW w:w="1036" w:type="dxa"/>
            <w:tcMar>
              <w:top w:w="15" w:type="dxa"/>
              <w:left w:w="15" w:type="dxa"/>
              <w:bottom w:w="0" w:type="dxa"/>
              <w:right w:w="15" w:type="dxa"/>
            </w:tcMar>
            <w:vAlign w:val="center"/>
          </w:tcPr>
          <w:p>
            <w:pPr>
              <w:spacing w:line="240" w:lineRule="auto"/>
              <w:jc w:val="center"/>
              <w:rPr>
                <w:rFonts w:ascii="Times New Roman" w:hAnsi="Times New Roman"/>
                <w:b w:val="0"/>
                <w:bCs w:val="0"/>
                <w:caps w:val="0"/>
                <w:smallCaps w:val="0"/>
                <w:color w:val="000000" w:themeColor="text1"/>
                <w:szCs w:val="21"/>
                <w14:textFill>
                  <w14:solidFill>
                    <w14:schemeClr w14:val="tx1"/>
                  </w14:solidFill>
                </w14:textFill>
              </w:rPr>
            </w:pPr>
            <w:r>
              <w:rPr>
                <w:rFonts w:ascii="Times New Roman" w:hAnsi="Times New Roman"/>
                <w:b w:val="0"/>
                <w:bCs w:val="0"/>
                <w:caps w:val="0"/>
                <w:smallCaps w:val="0"/>
                <w:color w:val="000000" w:themeColor="text1"/>
                <w:szCs w:val="21"/>
                <w14:textFill>
                  <w14:solidFill>
                    <w14:schemeClr w14:val="tx1"/>
                  </w14:solidFill>
                </w14:textFill>
              </w:rPr>
              <w:t>0.0002915</w:t>
            </w:r>
          </w:p>
        </w:tc>
        <w:tc>
          <w:tcPr>
            <w:tcW w:w="881" w:type="dxa"/>
            <w:tcMar>
              <w:top w:w="15" w:type="dxa"/>
              <w:left w:w="15" w:type="dxa"/>
              <w:bottom w:w="0" w:type="dxa"/>
              <w:right w:w="15" w:type="dxa"/>
            </w:tcMar>
            <w:vAlign w:val="center"/>
          </w:tcPr>
          <w:p>
            <w:pPr>
              <w:spacing w:line="240" w:lineRule="auto"/>
              <w:jc w:val="center"/>
              <w:rPr>
                <w:rFonts w:ascii="Times New Roman" w:hAnsi="Times New Roman"/>
                <w:b w:val="0"/>
                <w:bCs w:val="0"/>
                <w:caps w:val="0"/>
                <w:smallCaps w:val="0"/>
                <w:color w:val="000000" w:themeColor="text1"/>
                <w:szCs w:val="21"/>
                <w14:textFill>
                  <w14:solidFill>
                    <w14:schemeClr w14:val="tx1"/>
                  </w14:solidFill>
                </w14:textFill>
              </w:rPr>
            </w:pPr>
            <w:r>
              <w:rPr>
                <w:rFonts w:ascii="Times New Roman" w:hAnsi="Times New Roman"/>
                <w:b w:val="0"/>
                <w:bCs w:val="0"/>
                <w:caps w:val="0"/>
                <w:smallCaps w:val="0"/>
                <w:color w:val="000000" w:themeColor="text1"/>
                <w:szCs w:val="21"/>
                <w14:textFill>
                  <w14:solidFill>
                    <w14:schemeClr w14:val="tx1"/>
                  </w14:solidFill>
                </w14:textFill>
              </w:rPr>
              <w:t>2.91</w:t>
            </w:r>
          </w:p>
        </w:tc>
        <w:tc>
          <w:tcPr>
            <w:tcW w:w="1068" w:type="dxa"/>
            <w:tcMar>
              <w:top w:w="15" w:type="dxa"/>
              <w:left w:w="15" w:type="dxa"/>
              <w:bottom w:w="0" w:type="dxa"/>
              <w:right w:w="15" w:type="dxa"/>
            </w:tcMar>
            <w:vAlign w:val="center"/>
          </w:tcPr>
          <w:p>
            <w:pPr>
              <w:spacing w:line="240" w:lineRule="auto"/>
              <w:jc w:val="center"/>
              <w:rPr>
                <w:rFonts w:ascii="Times New Roman" w:hAnsi="Times New Roman"/>
                <w:b w:val="0"/>
                <w:bCs w:val="0"/>
                <w:caps w:val="0"/>
                <w:smallCaps w:val="0"/>
                <w:color w:val="000000" w:themeColor="text1"/>
                <w:szCs w:val="21"/>
                <w14:textFill>
                  <w14:solidFill>
                    <w14:schemeClr w14:val="tx1"/>
                  </w14:solidFill>
                </w14:textFill>
              </w:rPr>
            </w:pPr>
            <w:r>
              <w:rPr>
                <w:rFonts w:ascii="Times New Roman" w:hAnsi="Times New Roman"/>
                <w:b w:val="0"/>
                <w:bCs w:val="0"/>
                <w:caps w:val="0"/>
                <w:smallCaps w:val="0"/>
                <w:color w:val="000000" w:themeColor="text1"/>
                <w:szCs w:val="21"/>
                <w14:textFill>
                  <w14:solidFill>
                    <w14:schemeClr w14:val="tx1"/>
                  </w14:solidFill>
                </w14:textFill>
              </w:rPr>
              <w:t>0.0005539</w:t>
            </w:r>
          </w:p>
        </w:tc>
        <w:tc>
          <w:tcPr>
            <w:tcW w:w="965" w:type="dxa"/>
            <w:tcMar>
              <w:top w:w="15" w:type="dxa"/>
              <w:left w:w="15" w:type="dxa"/>
              <w:bottom w:w="0" w:type="dxa"/>
              <w:right w:w="15" w:type="dxa"/>
            </w:tcMar>
            <w:vAlign w:val="center"/>
          </w:tcPr>
          <w:p>
            <w:pPr>
              <w:spacing w:line="240" w:lineRule="auto"/>
              <w:jc w:val="center"/>
              <w:rPr>
                <w:rFonts w:ascii="Times New Roman" w:hAnsi="Times New Roman"/>
                <w:b w:val="0"/>
                <w:bCs w:val="0"/>
                <w:caps w:val="0"/>
                <w:smallCaps w:val="0"/>
                <w:color w:val="000000" w:themeColor="text1"/>
                <w:szCs w:val="21"/>
                <w14:textFill>
                  <w14:solidFill>
                    <w14:schemeClr w14:val="tx1"/>
                  </w14:solidFill>
                </w14:textFill>
              </w:rPr>
            </w:pPr>
            <w:r>
              <w:rPr>
                <w:rFonts w:ascii="Times New Roman" w:hAnsi="Times New Roman"/>
                <w:b w:val="0"/>
                <w:bCs w:val="0"/>
                <w:caps w:val="0"/>
                <w:smallCaps w:val="0"/>
                <w:color w:val="000000" w:themeColor="text1"/>
                <w:szCs w:val="21"/>
                <w14:textFill>
                  <w14:solidFill>
                    <w14:schemeClr w14:val="tx1"/>
                  </w14:solidFill>
                </w14:textFill>
              </w:rPr>
              <w:t>2.77</w:t>
            </w:r>
          </w:p>
        </w:tc>
        <w:tc>
          <w:tcPr>
            <w:tcW w:w="1129" w:type="dxa"/>
            <w:vAlign w:val="center"/>
          </w:tcPr>
          <w:p>
            <w:pPr>
              <w:spacing w:line="240" w:lineRule="auto"/>
              <w:jc w:val="center"/>
              <w:rPr>
                <w:rFonts w:ascii="Times New Roman" w:hAnsi="Times New Roman"/>
                <w:b w:val="0"/>
                <w:bCs w:val="0"/>
                <w:caps w:val="0"/>
                <w:smallCaps w:val="0"/>
                <w:color w:val="000000" w:themeColor="text1"/>
                <w:szCs w:val="21"/>
                <w14:textFill>
                  <w14:solidFill>
                    <w14:schemeClr w14:val="tx1"/>
                  </w14:solidFill>
                </w14:textFill>
              </w:rPr>
            </w:pPr>
            <w:r>
              <w:rPr>
                <w:rFonts w:ascii="Times New Roman" w:hAnsi="Times New Roman"/>
                <w:b w:val="0"/>
                <w:bCs w:val="0"/>
                <w:caps w:val="0"/>
                <w:smallCaps w:val="0"/>
                <w:color w:val="000000" w:themeColor="text1"/>
                <w:szCs w:val="21"/>
                <w14:textFill>
                  <w14:solidFill>
                    <w14:schemeClr w14:val="tx1"/>
                  </w14:solidFill>
                </w14:textFill>
              </w:rPr>
              <w:t>0.0005539</w:t>
            </w:r>
          </w:p>
        </w:tc>
        <w:tc>
          <w:tcPr>
            <w:tcW w:w="811" w:type="dxa"/>
            <w:vAlign w:val="center"/>
          </w:tcPr>
          <w:p>
            <w:pPr>
              <w:spacing w:line="240" w:lineRule="auto"/>
              <w:jc w:val="center"/>
              <w:rPr>
                <w:rFonts w:ascii="Times New Roman" w:hAnsi="Times New Roman"/>
                <w:b w:val="0"/>
                <w:bCs w:val="0"/>
                <w:caps w:val="0"/>
                <w:smallCaps w:val="0"/>
                <w:color w:val="000000" w:themeColor="text1"/>
                <w:szCs w:val="21"/>
                <w14:textFill>
                  <w14:solidFill>
                    <w14:schemeClr w14:val="tx1"/>
                  </w14:solidFill>
                </w14:textFill>
              </w:rPr>
            </w:pPr>
            <w:r>
              <w:rPr>
                <w:rFonts w:ascii="Times New Roman" w:hAnsi="Times New Roman"/>
                <w:b w:val="0"/>
                <w:bCs w:val="0"/>
                <w:caps w:val="0"/>
                <w:smallCaps w:val="0"/>
                <w:color w:val="000000" w:themeColor="text1"/>
                <w:szCs w:val="21"/>
                <w14:textFill>
                  <w14:solidFill>
                    <w14:schemeClr w14:val="tx1"/>
                  </w14:solidFill>
                </w14:textFill>
              </w:rPr>
              <w:t>2.77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283" w:hRule="atLeast"/>
          <w:jc w:val="center"/>
        </w:trPr>
        <w:tc>
          <w:tcPr>
            <w:tcW w:w="1224" w:type="dxa"/>
            <w:tcMar>
              <w:top w:w="15" w:type="dxa"/>
              <w:left w:w="15" w:type="dxa"/>
              <w:bottom w:w="0" w:type="dxa"/>
              <w:right w:w="15" w:type="dxa"/>
            </w:tcMar>
            <w:vAlign w:val="center"/>
          </w:tcPr>
          <w:p>
            <w:pPr>
              <w:spacing w:line="240" w:lineRule="auto"/>
              <w:jc w:val="center"/>
              <w:rPr>
                <w:rFonts w:ascii="Times New Roman" w:hAnsi="Times New Roman"/>
                <w:b w:val="0"/>
                <w:bCs w:val="0"/>
                <w:caps w:val="0"/>
                <w:smallCaps w:val="0"/>
                <w:color w:val="000000" w:themeColor="text1"/>
                <w:szCs w:val="21"/>
                <w14:textFill>
                  <w14:solidFill>
                    <w14:schemeClr w14:val="tx1"/>
                  </w14:solidFill>
                </w14:textFill>
              </w:rPr>
            </w:pPr>
            <w:r>
              <w:rPr>
                <w:rFonts w:ascii="Times New Roman" w:hAnsi="Times New Roman"/>
                <w:b w:val="0"/>
                <w:bCs w:val="0"/>
                <w:caps w:val="0"/>
                <w:smallCaps w:val="0"/>
                <w:color w:val="000000" w:themeColor="text1"/>
                <w:szCs w:val="21"/>
                <w14:textFill>
                  <w14:solidFill>
                    <w14:schemeClr w14:val="tx1"/>
                  </w14:solidFill>
                </w14:textFill>
              </w:rPr>
              <w:t>40</w:t>
            </w:r>
          </w:p>
        </w:tc>
        <w:tc>
          <w:tcPr>
            <w:tcW w:w="988" w:type="dxa"/>
            <w:tcMar>
              <w:top w:w="15" w:type="dxa"/>
              <w:left w:w="15" w:type="dxa"/>
              <w:bottom w:w="0" w:type="dxa"/>
              <w:right w:w="15" w:type="dxa"/>
            </w:tcMar>
            <w:vAlign w:val="center"/>
          </w:tcPr>
          <w:p>
            <w:pPr>
              <w:spacing w:line="240" w:lineRule="auto"/>
              <w:jc w:val="center"/>
              <w:rPr>
                <w:rFonts w:ascii="Times New Roman" w:hAnsi="Times New Roman"/>
                <w:b w:val="0"/>
                <w:bCs w:val="0"/>
                <w:caps w:val="0"/>
                <w:smallCaps w:val="0"/>
                <w:color w:val="000000" w:themeColor="text1"/>
                <w:szCs w:val="21"/>
                <w14:textFill>
                  <w14:solidFill>
                    <w14:schemeClr w14:val="tx1"/>
                  </w14:solidFill>
                </w14:textFill>
              </w:rPr>
            </w:pPr>
            <w:r>
              <w:rPr>
                <w:rFonts w:ascii="Times New Roman" w:hAnsi="Times New Roman"/>
                <w:b w:val="0"/>
                <w:bCs w:val="0"/>
                <w:caps w:val="0"/>
                <w:smallCaps w:val="0"/>
                <w:color w:val="000000" w:themeColor="text1"/>
                <w:szCs w:val="21"/>
                <w14:textFill>
                  <w14:solidFill>
                    <w14:schemeClr w14:val="tx1"/>
                  </w14:solidFill>
                </w14:textFill>
              </w:rPr>
              <w:t>0.02087</w:t>
            </w:r>
          </w:p>
        </w:tc>
        <w:tc>
          <w:tcPr>
            <w:tcW w:w="999" w:type="dxa"/>
            <w:tcMar>
              <w:top w:w="15" w:type="dxa"/>
              <w:left w:w="15" w:type="dxa"/>
              <w:bottom w:w="0" w:type="dxa"/>
              <w:right w:w="15" w:type="dxa"/>
            </w:tcMar>
            <w:vAlign w:val="center"/>
          </w:tcPr>
          <w:p>
            <w:pPr>
              <w:spacing w:line="240" w:lineRule="auto"/>
              <w:jc w:val="center"/>
              <w:rPr>
                <w:rFonts w:ascii="Times New Roman" w:hAnsi="Times New Roman"/>
                <w:b w:val="0"/>
                <w:bCs w:val="0"/>
                <w:caps w:val="0"/>
                <w:smallCaps w:val="0"/>
                <w:color w:val="000000" w:themeColor="text1"/>
                <w:szCs w:val="21"/>
                <w14:textFill>
                  <w14:solidFill>
                    <w14:schemeClr w14:val="tx1"/>
                  </w14:solidFill>
                </w14:textFill>
              </w:rPr>
            </w:pPr>
            <w:r>
              <w:rPr>
                <w:rFonts w:ascii="Times New Roman" w:hAnsi="Times New Roman"/>
                <w:b w:val="0"/>
                <w:bCs w:val="0"/>
                <w:caps w:val="0"/>
                <w:smallCaps w:val="0"/>
                <w:color w:val="000000" w:themeColor="text1"/>
                <w:szCs w:val="21"/>
                <w14:textFill>
                  <w14:solidFill>
                    <w14:schemeClr w14:val="tx1"/>
                  </w14:solidFill>
                </w14:textFill>
              </w:rPr>
              <w:t>1.16</w:t>
            </w:r>
          </w:p>
        </w:tc>
        <w:tc>
          <w:tcPr>
            <w:tcW w:w="1036" w:type="dxa"/>
            <w:tcMar>
              <w:top w:w="15" w:type="dxa"/>
              <w:left w:w="15" w:type="dxa"/>
              <w:bottom w:w="0" w:type="dxa"/>
              <w:right w:w="15" w:type="dxa"/>
            </w:tcMar>
            <w:vAlign w:val="center"/>
          </w:tcPr>
          <w:p>
            <w:pPr>
              <w:spacing w:line="240" w:lineRule="auto"/>
              <w:jc w:val="center"/>
              <w:rPr>
                <w:rFonts w:ascii="Times New Roman" w:hAnsi="Times New Roman"/>
                <w:b w:val="0"/>
                <w:bCs w:val="0"/>
                <w:caps w:val="0"/>
                <w:smallCaps w:val="0"/>
                <w:color w:val="000000" w:themeColor="text1"/>
                <w:szCs w:val="21"/>
                <w14:textFill>
                  <w14:solidFill>
                    <w14:schemeClr w14:val="tx1"/>
                  </w14:solidFill>
                </w14:textFill>
              </w:rPr>
            </w:pPr>
            <w:r>
              <w:rPr>
                <w:rFonts w:ascii="Times New Roman" w:hAnsi="Times New Roman"/>
                <w:b w:val="0"/>
                <w:bCs w:val="0"/>
                <w:caps w:val="0"/>
                <w:smallCaps w:val="0"/>
                <w:color w:val="000000" w:themeColor="text1"/>
                <w:szCs w:val="21"/>
                <w14:textFill>
                  <w14:solidFill>
                    <w14:schemeClr w14:val="tx1"/>
                  </w14:solidFill>
                </w14:textFill>
              </w:rPr>
              <w:t>0.0009486</w:t>
            </w:r>
          </w:p>
        </w:tc>
        <w:tc>
          <w:tcPr>
            <w:tcW w:w="881" w:type="dxa"/>
            <w:tcMar>
              <w:top w:w="15" w:type="dxa"/>
              <w:left w:w="15" w:type="dxa"/>
              <w:bottom w:w="0" w:type="dxa"/>
              <w:right w:w="15" w:type="dxa"/>
            </w:tcMar>
            <w:vAlign w:val="center"/>
          </w:tcPr>
          <w:p>
            <w:pPr>
              <w:spacing w:line="240" w:lineRule="auto"/>
              <w:jc w:val="center"/>
              <w:rPr>
                <w:rFonts w:ascii="Times New Roman" w:hAnsi="Times New Roman"/>
                <w:b w:val="0"/>
                <w:bCs w:val="0"/>
                <w:caps w:val="0"/>
                <w:smallCaps w:val="0"/>
                <w:color w:val="000000" w:themeColor="text1"/>
                <w:szCs w:val="21"/>
                <w14:textFill>
                  <w14:solidFill>
                    <w14:schemeClr w14:val="tx1"/>
                  </w14:solidFill>
                </w14:textFill>
              </w:rPr>
            </w:pPr>
            <w:r>
              <w:rPr>
                <w:rFonts w:ascii="Times New Roman" w:hAnsi="Times New Roman"/>
                <w:b w:val="0"/>
                <w:bCs w:val="0"/>
                <w:caps w:val="0"/>
                <w:smallCaps w:val="0"/>
                <w:color w:val="000000" w:themeColor="text1"/>
                <w:szCs w:val="21"/>
                <w14:textFill>
                  <w14:solidFill>
                    <w14:schemeClr w14:val="tx1"/>
                  </w14:solidFill>
                </w14:textFill>
              </w:rPr>
              <w:t>9.49</w:t>
            </w:r>
          </w:p>
        </w:tc>
        <w:tc>
          <w:tcPr>
            <w:tcW w:w="1068" w:type="dxa"/>
            <w:tcMar>
              <w:top w:w="15" w:type="dxa"/>
              <w:left w:w="15" w:type="dxa"/>
              <w:bottom w:w="0" w:type="dxa"/>
              <w:right w:w="15" w:type="dxa"/>
            </w:tcMar>
            <w:vAlign w:val="center"/>
          </w:tcPr>
          <w:p>
            <w:pPr>
              <w:spacing w:line="240" w:lineRule="auto"/>
              <w:jc w:val="center"/>
              <w:rPr>
                <w:rFonts w:ascii="Times New Roman" w:hAnsi="Times New Roman"/>
                <w:b w:val="0"/>
                <w:bCs w:val="0"/>
                <w:caps w:val="0"/>
                <w:smallCaps w:val="0"/>
                <w:color w:val="000000" w:themeColor="text1"/>
                <w:szCs w:val="21"/>
                <w14:textFill>
                  <w14:solidFill>
                    <w14:schemeClr w14:val="tx1"/>
                  </w14:solidFill>
                </w14:textFill>
              </w:rPr>
            </w:pPr>
            <w:r>
              <w:rPr>
                <w:rFonts w:ascii="Times New Roman" w:hAnsi="Times New Roman"/>
                <w:b w:val="0"/>
                <w:bCs w:val="0"/>
                <w:caps w:val="0"/>
                <w:smallCaps w:val="0"/>
                <w:color w:val="000000" w:themeColor="text1"/>
                <w:szCs w:val="21"/>
                <w14:textFill>
                  <w14:solidFill>
                    <w14:schemeClr w14:val="tx1"/>
                  </w14:solidFill>
                </w14:textFill>
              </w:rPr>
              <w:t>0.001802</w:t>
            </w:r>
          </w:p>
        </w:tc>
        <w:tc>
          <w:tcPr>
            <w:tcW w:w="965" w:type="dxa"/>
            <w:tcMar>
              <w:top w:w="15" w:type="dxa"/>
              <w:left w:w="15" w:type="dxa"/>
              <w:bottom w:w="0" w:type="dxa"/>
              <w:right w:w="15" w:type="dxa"/>
            </w:tcMar>
            <w:vAlign w:val="center"/>
          </w:tcPr>
          <w:p>
            <w:pPr>
              <w:spacing w:line="240" w:lineRule="auto"/>
              <w:jc w:val="center"/>
              <w:rPr>
                <w:rFonts w:ascii="Times New Roman" w:hAnsi="Times New Roman"/>
                <w:b w:val="0"/>
                <w:bCs w:val="0"/>
                <w:caps w:val="0"/>
                <w:smallCaps w:val="0"/>
                <w:color w:val="000000" w:themeColor="text1"/>
                <w:szCs w:val="21"/>
                <w14:textFill>
                  <w14:solidFill>
                    <w14:schemeClr w14:val="tx1"/>
                  </w14:solidFill>
                </w14:textFill>
              </w:rPr>
            </w:pPr>
            <w:r>
              <w:rPr>
                <w:rFonts w:ascii="Times New Roman" w:hAnsi="Times New Roman"/>
                <w:b w:val="0"/>
                <w:bCs w:val="0"/>
                <w:caps w:val="0"/>
                <w:smallCaps w:val="0"/>
                <w:color w:val="000000" w:themeColor="text1"/>
                <w:szCs w:val="21"/>
                <w14:textFill>
                  <w14:solidFill>
                    <w14:schemeClr w14:val="tx1"/>
                  </w14:solidFill>
                </w14:textFill>
              </w:rPr>
              <w:t>9.01</w:t>
            </w:r>
          </w:p>
        </w:tc>
        <w:tc>
          <w:tcPr>
            <w:tcW w:w="1129" w:type="dxa"/>
            <w:vAlign w:val="center"/>
          </w:tcPr>
          <w:p>
            <w:pPr>
              <w:spacing w:line="240" w:lineRule="auto"/>
              <w:jc w:val="center"/>
              <w:rPr>
                <w:rFonts w:ascii="Times New Roman" w:hAnsi="Times New Roman"/>
                <w:b w:val="0"/>
                <w:bCs w:val="0"/>
                <w:caps w:val="0"/>
                <w:smallCaps w:val="0"/>
                <w:color w:val="000000" w:themeColor="text1"/>
                <w:szCs w:val="21"/>
                <w14:textFill>
                  <w14:solidFill>
                    <w14:schemeClr w14:val="tx1"/>
                  </w14:solidFill>
                </w14:textFill>
              </w:rPr>
            </w:pPr>
            <w:r>
              <w:rPr>
                <w:rFonts w:ascii="Times New Roman" w:hAnsi="Times New Roman"/>
                <w:b w:val="0"/>
                <w:bCs w:val="0"/>
                <w:caps w:val="0"/>
                <w:smallCaps w:val="0"/>
                <w:color w:val="000000" w:themeColor="text1"/>
                <w:szCs w:val="21"/>
                <w14:textFill>
                  <w14:solidFill>
                    <w14:schemeClr w14:val="tx1"/>
                  </w14:solidFill>
                </w14:textFill>
              </w:rPr>
              <w:t>0.001802</w:t>
            </w:r>
          </w:p>
        </w:tc>
        <w:tc>
          <w:tcPr>
            <w:tcW w:w="811" w:type="dxa"/>
            <w:vAlign w:val="center"/>
          </w:tcPr>
          <w:p>
            <w:pPr>
              <w:spacing w:line="240" w:lineRule="auto"/>
              <w:jc w:val="center"/>
              <w:rPr>
                <w:rFonts w:ascii="Times New Roman" w:hAnsi="Times New Roman"/>
                <w:b w:val="0"/>
                <w:bCs w:val="0"/>
                <w:caps w:val="0"/>
                <w:smallCaps w:val="0"/>
                <w:color w:val="000000" w:themeColor="text1"/>
                <w:szCs w:val="21"/>
                <w14:textFill>
                  <w14:solidFill>
                    <w14:schemeClr w14:val="tx1"/>
                  </w14:solidFill>
                </w14:textFill>
              </w:rPr>
            </w:pPr>
            <w:r>
              <w:rPr>
                <w:rFonts w:ascii="Times New Roman" w:hAnsi="Times New Roman"/>
                <w:b w:val="0"/>
                <w:bCs w:val="0"/>
                <w:caps w:val="0"/>
                <w:smallCaps w:val="0"/>
                <w:color w:val="000000" w:themeColor="text1"/>
                <w:szCs w:val="21"/>
                <w14:textFill>
                  <w14:solidFill>
                    <w14:schemeClr w14:val="tx1"/>
                  </w14:solidFill>
                </w14:textFill>
              </w:rPr>
              <w:t>9.01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283" w:hRule="atLeast"/>
          <w:jc w:val="center"/>
        </w:trPr>
        <w:tc>
          <w:tcPr>
            <w:tcW w:w="1224" w:type="dxa"/>
            <w:tcMar>
              <w:top w:w="15" w:type="dxa"/>
              <w:left w:w="15" w:type="dxa"/>
              <w:bottom w:w="0" w:type="dxa"/>
              <w:right w:w="15" w:type="dxa"/>
            </w:tcMar>
            <w:vAlign w:val="center"/>
          </w:tcPr>
          <w:p>
            <w:pPr>
              <w:spacing w:line="240" w:lineRule="auto"/>
              <w:jc w:val="center"/>
              <w:rPr>
                <w:rFonts w:ascii="Times New Roman" w:hAnsi="Times New Roman"/>
                <w:b w:val="0"/>
                <w:bCs w:val="0"/>
                <w:caps w:val="0"/>
                <w:smallCaps w:val="0"/>
                <w:color w:val="000000" w:themeColor="text1"/>
                <w:szCs w:val="21"/>
                <w14:textFill>
                  <w14:solidFill>
                    <w14:schemeClr w14:val="tx1"/>
                  </w14:solidFill>
                </w14:textFill>
              </w:rPr>
            </w:pPr>
            <w:r>
              <w:rPr>
                <w:rFonts w:ascii="Times New Roman" w:hAnsi="Times New Roman"/>
                <w:b w:val="0"/>
                <w:bCs w:val="0"/>
                <w:caps w:val="0"/>
                <w:smallCaps w:val="0"/>
                <w:color w:val="000000" w:themeColor="text1"/>
                <w:szCs w:val="21"/>
                <w14:textFill>
                  <w14:solidFill>
                    <w14:schemeClr w14:val="tx1"/>
                  </w14:solidFill>
                </w14:textFill>
              </w:rPr>
              <w:t>100</w:t>
            </w:r>
          </w:p>
        </w:tc>
        <w:tc>
          <w:tcPr>
            <w:tcW w:w="988" w:type="dxa"/>
            <w:tcMar>
              <w:top w:w="15" w:type="dxa"/>
              <w:left w:w="15" w:type="dxa"/>
              <w:bottom w:w="0" w:type="dxa"/>
              <w:right w:w="15" w:type="dxa"/>
            </w:tcMar>
            <w:vAlign w:val="center"/>
          </w:tcPr>
          <w:p>
            <w:pPr>
              <w:spacing w:line="240" w:lineRule="auto"/>
              <w:jc w:val="center"/>
              <w:rPr>
                <w:rFonts w:ascii="Times New Roman" w:hAnsi="Times New Roman"/>
                <w:b w:val="0"/>
                <w:bCs w:val="0"/>
                <w:caps w:val="0"/>
                <w:smallCaps w:val="0"/>
                <w:color w:val="000000" w:themeColor="text1"/>
                <w:szCs w:val="21"/>
                <w14:textFill>
                  <w14:solidFill>
                    <w14:schemeClr w14:val="tx1"/>
                  </w14:solidFill>
                </w14:textFill>
              </w:rPr>
            </w:pPr>
            <w:r>
              <w:rPr>
                <w:rFonts w:ascii="Times New Roman" w:hAnsi="Times New Roman"/>
                <w:b w:val="0"/>
                <w:bCs w:val="0"/>
                <w:caps w:val="0"/>
                <w:smallCaps w:val="0"/>
                <w:color w:val="000000" w:themeColor="text1"/>
                <w:szCs w:val="21"/>
                <w14:textFill>
                  <w14:solidFill>
                    <w14:schemeClr w14:val="tx1"/>
                  </w14:solidFill>
                </w14:textFill>
              </w:rPr>
              <w:t>0.0148</w:t>
            </w:r>
          </w:p>
        </w:tc>
        <w:tc>
          <w:tcPr>
            <w:tcW w:w="999" w:type="dxa"/>
            <w:tcMar>
              <w:top w:w="15" w:type="dxa"/>
              <w:left w:w="15" w:type="dxa"/>
              <w:bottom w:w="0" w:type="dxa"/>
              <w:right w:w="15" w:type="dxa"/>
            </w:tcMar>
            <w:vAlign w:val="center"/>
          </w:tcPr>
          <w:p>
            <w:pPr>
              <w:spacing w:line="240" w:lineRule="auto"/>
              <w:jc w:val="center"/>
              <w:rPr>
                <w:rFonts w:ascii="Times New Roman" w:hAnsi="Times New Roman"/>
                <w:b w:val="0"/>
                <w:bCs w:val="0"/>
                <w:caps w:val="0"/>
                <w:smallCaps w:val="0"/>
                <w:color w:val="000000" w:themeColor="text1"/>
                <w:szCs w:val="21"/>
                <w14:textFill>
                  <w14:solidFill>
                    <w14:schemeClr w14:val="tx1"/>
                  </w14:solidFill>
                </w14:textFill>
              </w:rPr>
            </w:pPr>
            <w:r>
              <w:rPr>
                <w:rFonts w:ascii="Times New Roman" w:hAnsi="Times New Roman"/>
                <w:b w:val="0"/>
                <w:bCs w:val="0"/>
                <w:caps w:val="0"/>
                <w:smallCaps w:val="0"/>
                <w:color w:val="000000" w:themeColor="text1"/>
                <w:szCs w:val="21"/>
                <w14:textFill>
                  <w14:solidFill>
                    <w14:schemeClr w14:val="tx1"/>
                  </w14:solidFill>
                </w14:textFill>
              </w:rPr>
              <w:t>0.82</w:t>
            </w:r>
          </w:p>
        </w:tc>
        <w:tc>
          <w:tcPr>
            <w:tcW w:w="1036" w:type="dxa"/>
            <w:tcMar>
              <w:top w:w="15" w:type="dxa"/>
              <w:left w:w="15" w:type="dxa"/>
              <w:bottom w:w="0" w:type="dxa"/>
              <w:right w:w="15" w:type="dxa"/>
            </w:tcMar>
            <w:vAlign w:val="center"/>
          </w:tcPr>
          <w:p>
            <w:pPr>
              <w:spacing w:line="240" w:lineRule="auto"/>
              <w:jc w:val="center"/>
              <w:rPr>
                <w:rFonts w:ascii="Times New Roman" w:hAnsi="Times New Roman"/>
                <w:b w:val="0"/>
                <w:bCs w:val="0"/>
                <w:caps w:val="0"/>
                <w:smallCaps w:val="0"/>
                <w:color w:val="000000" w:themeColor="text1"/>
                <w:szCs w:val="21"/>
                <w14:textFill>
                  <w14:solidFill>
                    <w14:schemeClr w14:val="tx1"/>
                  </w14:solidFill>
                </w14:textFill>
              </w:rPr>
            </w:pPr>
            <w:r>
              <w:rPr>
                <w:rFonts w:ascii="Times New Roman" w:hAnsi="Times New Roman"/>
                <w:b w:val="0"/>
                <w:bCs w:val="0"/>
                <w:caps w:val="0"/>
                <w:smallCaps w:val="0"/>
                <w:color w:val="000000" w:themeColor="text1"/>
                <w:szCs w:val="21"/>
                <w14:textFill>
                  <w14:solidFill>
                    <w14:schemeClr w14:val="tx1"/>
                  </w14:solidFill>
                </w14:textFill>
              </w:rPr>
              <w:t>0.0006726</w:t>
            </w:r>
          </w:p>
        </w:tc>
        <w:tc>
          <w:tcPr>
            <w:tcW w:w="881" w:type="dxa"/>
            <w:tcMar>
              <w:top w:w="15" w:type="dxa"/>
              <w:left w:w="15" w:type="dxa"/>
              <w:bottom w:w="0" w:type="dxa"/>
              <w:right w:w="15" w:type="dxa"/>
            </w:tcMar>
            <w:vAlign w:val="center"/>
          </w:tcPr>
          <w:p>
            <w:pPr>
              <w:spacing w:line="240" w:lineRule="auto"/>
              <w:jc w:val="center"/>
              <w:rPr>
                <w:rFonts w:ascii="Times New Roman" w:hAnsi="Times New Roman"/>
                <w:b w:val="0"/>
                <w:bCs w:val="0"/>
                <w:caps w:val="0"/>
                <w:smallCaps w:val="0"/>
                <w:color w:val="000000" w:themeColor="text1"/>
                <w:szCs w:val="21"/>
                <w14:textFill>
                  <w14:solidFill>
                    <w14:schemeClr w14:val="tx1"/>
                  </w14:solidFill>
                </w14:textFill>
              </w:rPr>
            </w:pPr>
            <w:r>
              <w:rPr>
                <w:rFonts w:ascii="Times New Roman" w:hAnsi="Times New Roman"/>
                <w:b w:val="0"/>
                <w:bCs w:val="0"/>
                <w:caps w:val="0"/>
                <w:smallCaps w:val="0"/>
                <w:color w:val="000000" w:themeColor="text1"/>
                <w:szCs w:val="21"/>
                <w14:textFill>
                  <w14:solidFill>
                    <w14:schemeClr w14:val="tx1"/>
                  </w14:solidFill>
                </w14:textFill>
              </w:rPr>
              <w:t>6.73</w:t>
            </w:r>
          </w:p>
        </w:tc>
        <w:tc>
          <w:tcPr>
            <w:tcW w:w="1068" w:type="dxa"/>
            <w:tcMar>
              <w:top w:w="15" w:type="dxa"/>
              <w:left w:w="15" w:type="dxa"/>
              <w:bottom w:w="0" w:type="dxa"/>
              <w:right w:w="15" w:type="dxa"/>
            </w:tcMar>
            <w:vAlign w:val="center"/>
          </w:tcPr>
          <w:p>
            <w:pPr>
              <w:spacing w:line="240" w:lineRule="auto"/>
              <w:jc w:val="center"/>
              <w:rPr>
                <w:rFonts w:ascii="Times New Roman" w:hAnsi="Times New Roman"/>
                <w:b w:val="0"/>
                <w:bCs w:val="0"/>
                <w:caps w:val="0"/>
                <w:smallCaps w:val="0"/>
                <w:color w:val="000000" w:themeColor="text1"/>
                <w:szCs w:val="21"/>
                <w14:textFill>
                  <w14:solidFill>
                    <w14:schemeClr w14:val="tx1"/>
                  </w14:solidFill>
                </w14:textFill>
              </w:rPr>
            </w:pPr>
            <w:r>
              <w:rPr>
                <w:rFonts w:ascii="Times New Roman" w:hAnsi="Times New Roman"/>
                <w:b w:val="0"/>
                <w:bCs w:val="0"/>
                <w:caps w:val="0"/>
                <w:smallCaps w:val="0"/>
                <w:color w:val="000000" w:themeColor="text1"/>
                <w:szCs w:val="21"/>
                <w14:textFill>
                  <w14:solidFill>
                    <w14:schemeClr w14:val="tx1"/>
                  </w14:solidFill>
                </w14:textFill>
              </w:rPr>
              <w:t>0.001278</w:t>
            </w:r>
          </w:p>
        </w:tc>
        <w:tc>
          <w:tcPr>
            <w:tcW w:w="965" w:type="dxa"/>
            <w:tcMar>
              <w:top w:w="15" w:type="dxa"/>
              <w:left w:w="15" w:type="dxa"/>
              <w:bottom w:w="0" w:type="dxa"/>
              <w:right w:w="15" w:type="dxa"/>
            </w:tcMar>
            <w:vAlign w:val="center"/>
          </w:tcPr>
          <w:p>
            <w:pPr>
              <w:spacing w:line="240" w:lineRule="auto"/>
              <w:jc w:val="center"/>
              <w:rPr>
                <w:rFonts w:ascii="Times New Roman" w:hAnsi="Times New Roman"/>
                <w:b w:val="0"/>
                <w:bCs w:val="0"/>
                <w:caps w:val="0"/>
                <w:smallCaps w:val="0"/>
                <w:color w:val="000000" w:themeColor="text1"/>
                <w:szCs w:val="21"/>
                <w14:textFill>
                  <w14:solidFill>
                    <w14:schemeClr w14:val="tx1"/>
                  </w14:solidFill>
                </w14:textFill>
              </w:rPr>
            </w:pPr>
            <w:r>
              <w:rPr>
                <w:rFonts w:ascii="Times New Roman" w:hAnsi="Times New Roman"/>
                <w:b w:val="0"/>
                <w:bCs w:val="0"/>
                <w:caps w:val="0"/>
                <w:smallCaps w:val="0"/>
                <w:color w:val="000000" w:themeColor="text1"/>
                <w:szCs w:val="21"/>
                <w14:textFill>
                  <w14:solidFill>
                    <w14:schemeClr w14:val="tx1"/>
                  </w14:solidFill>
                </w14:textFill>
              </w:rPr>
              <w:t>6.39</w:t>
            </w:r>
          </w:p>
        </w:tc>
        <w:tc>
          <w:tcPr>
            <w:tcW w:w="1129" w:type="dxa"/>
            <w:vAlign w:val="center"/>
          </w:tcPr>
          <w:p>
            <w:pPr>
              <w:spacing w:line="240" w:lineRule="auto"/>
              <w:jc w:val="center"/>
              <w:rPr>
                <w:rFonts w:ascii="Times New Roman" w:hAnsi="Times New Roman"/>
                <w:b w:val="0"/>
                <w:bCs w:val="0"/>
                <w:caps w:val="0"/>
                <w:smallCaps w:val="0"/>
                <w:color w:val="000000" w:themeColor="text1"/>
                <w:szCs w:val="21"/>
                <w14:textFill>
                  <w14:solidFill>
                    <w14:schemeClr w14:val="tx1"/>
                  </w14:solidFill>
                </w14:textFill>
              </w:rPr>
            </w:pPr>
            <w:r>
              <w:rPr>
                <w:rFonts w:ascii="Times New Roman" w:hAnsi="Times New Roman"/>
                <w:b w:val="0"/>
                <w:bCs w:val="0"/>
                <w:caps w:val="0"/>
                <w:smallCaps w:val="0"/>
                <w:color w:val="000000" w:themeColor="text1"/>
                <w:szCs w:val="21"/>
                <w14:textFill>
                  <w14:solidFill>
                    <w14:schemeClr w14:val="tx1"/>
                  </w14:solidFill>
                </w14:textFill>
              </w:rPr>
              <w:t>0.001278</w:t>
            </w:r>
          </w:p>
        </w:tc>
        <w:tc>
          <w:tcPr>
            <w:tcW w:w="811" w:type="dxa"/>
            <w:vAlign w:val="center"/>
          </w:tcPr>
          <w:p>
            <w:pPr>
              <w:spacing w:line="240" w:lineRule="auto"/>
              <w:jc w:val="center"/>
              <w:rPr>
                <w:rFonts w:ascii="Times New Roman" w:hAnsi="Times New Roman"/>
                <w:b w:val="0"/>
                <w:bCs w:val="0"/>
                <w:caps w:val="0"/>
                <w:smallCaps w:val="0"/>
                <w:color w:val="000000" w:themeColor="text1"/>
                <w:szCs w:val="21"/>
                <w14:textFill>
                  <w14:solidFill>
                    <w14:schemeClr w14:val="tx1"/>
                  </w14:solidFill>
                </w14:textFill>
              </w:rPr>
            </w:pPr>
            <w:r>
              <w:rPr>
                <w:rFonts w:ascii="Times New Roman" w:hAnsi="Times New Roman"/>
                <w:b w:val="0"/>
                <w:bCs w:val="0"/>
                <w:caps w:val="0"/>
                <w:smallCaps w:val="0"/>
                <w:color w:val="000000" w:themeColor="text1"/>
                <w:szCs w:val="21"/>
                <w14:textFill>
                  <w14:solidFill>
                    <w14:schemeClr w14:val="tx1"/>
                  </w14:solidFill>
                </w14:textFill>
              </w:rPr>
              <w:t>6.39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283" w:hRule="atLeast"/>
          <w:jc w:val="center"/>
        </w:trPr>
        <w:tc>
          <w:tcPr>
            <w:tcW w:w="1224" w:type="dxa"/>
            <w:tcMar>
              <w:top w:w="15" w:type="dxa"/>
              <w:left w:w="15" w:type="dxa"/>
              <w:bottom w:w="0" w:type="dxa"/>
              <w:right w:w="15" w:type="dxa"/>
            </w:tcMar>
            <w:vAlign w:val="center"/>
          </w:tcPr>
          <w:p>
            <w:pPr>
              <w:spacing w:line="240" w:lineRule="auto"/>
              <w:jc w:val="center"/>
              <w:rPr>
                <w:rFonts w:ascii="Times New Roman" w:hAnsi="Times New Roman"/>
                <w:b w:val="0"/>
                <w:bCs w:val="0"/>
                <w:caps w:val="0"/>
                <w:smallCaps w:val="0"/>
                <w:color w:val="000000" w:themeColor="text1"/>
                <w:szCs w:val="21"/>
                <w14:textFill>
                  <w14:solidFill>
                    <w14:schemeClr w14:val="tx1"/>
                  </w14:solidFill>
                </w14:textFill>
              </w:rPr>
            </w:pPr>
            <w:r>
              <w:rPr>
                <w:rFonts w:ascii="Times New Roman" w:hAnsi="Times New Roman"/>
                <w:b w:val="0"/>
                <w:bCs w:val="0"/>
                <w:caps w:val="0"/>
                <w:smallCaps w:val="0"/>
                <w:color w:val="000000" w:themeColor="text1"/>
                <w:szCs w:val="21"/>
                <w14:textFill>
                  <w14:solidFill>
                    <w14:schemeClr w14:val="tx1"/>
                  </w14:solidFill>
                </w14:textFill>
              </w:rPr>
              <w:t>200</w:t>
            </w:r>
          </w:p>
        </w:tc>
        <w:tc>
          <w:tcPr>
            <w:tcW w:w="988" w:type="dxa"/>
            <w:tcMar>
              <w:top w:w="15" w:type="dxa"/>
              <w:left w:w="15" w:type="dxa"/>
              <w:bottom w:w="0" w:type="dxa"/>
              <w:right w:w="15" w:type="dxa"/>
            </w:tcMar>
            <w:vAlign w:val="center"/>
          </w:tcPr>
          <w:p>
            <w:pPr>
              <w:spacing w:line="240" w:lineRule="auto"/>
              <w:jc w:val="center"/>
              <w:rPr>
                <w:rFonts w:ascii="Times New Roman" w:hAnsi="Times New Roman"/>
                <w:b w:val="0"/>
                <w:bCs w:val="0"/>
                <w:caps w:val="0"/>
                <w:smallCaps w:val="0"/>
                <w:color w:val="000000" w:themeColor="text1"/>
                <w:szCs w:val="21"/>
                <w14:textFill>
                  <w14:solidFill>
                    <w14:schemeClr w14:val="tx1"/>
                  </w14:solidFill>
                </w14:textFill>
              </w:rPr>
            </w:pPr>
            <w:r>
              <w:rPr>
                <w:rFonts w:ascii="Times New Roman" w:hAnsi="Times New Roman"/>
                <w:b w:val="0"/>
                <w:bCs w:val="0"/>
                <w:caps w:val="0"/>
                <w:smallCaps w:val="0"/>
                <w:color w:val="000000" w:themeColor="text1"/>
                <w:szCs w:val="21"/>
                <w14:textFill>
                  <w14:solidFill>
                    <w14:schemeClr w14:val="tx1"/>
                  </w14:solidFill>
                </w14:textFill>
              </w:rPr>
              <w:t>0.005711</w:t>
            </w:r>
          </w:p>
        </w:tc>
        <w:tc>
          <w:tcPr>
            <w:tcW w:w="999" w:type="dxa"/>
            <w:tcMar>
              <w:top w:w="15" w:type="dxa"/>
              <w:left w:w="15" w:type="dxa"/>
              <w:bottom w:w="0" w:type="dxa"/>
              <w:right w:w="15" w:type="dxa"/>
            </w:tcMar>
            <w:vAlign w:val="center"/>
          </w:tcPr>
          <w:p>
            <w:pPr>
              <w:spacing w:line="240" w:lineRule="auto"/>
              <w:jc w:val="center"/>
              <w:rPr>
                <w:rFonts w:ascii="Times New Roman" w:hAnsi="Times New Roman"/>
                <w:b w:val="0"/>
                <w:bCs w:val="0"/>
                <w:caps w:val="0"/>
                <w:smallCaps w:val="0"/>
                <w:color w:val="000000" w:themeColor="text1"/>
                <w:szCs w:val="21"/>
                <w14:textFill>
                  <w14:solidFill>
                    <w14:schemeClr w14:val="tx1"/>
                  </w14:solidFill>
                </w14:textFill>
              </w:rPr>
            </w:pPr>
            <w:r>
              <w:rPr>
                <w:rFonts w:ascii="Times New Roman" w:hAnsi="Times New Roman"/>
                <w:b w:val="0"/>
                <w:bCs w:val="0"/>
                <w:caps w:val="0"/>
                <w:smallCaps w:val="0"/>
                <w:color w:val="000000" w:themeColor="text1"/>
                <w:szCs w:val="21"/>
                <w14:textFill>
                  <w14:solidFill>
                    <w14:schemeClr w14:val="tx1"/>
                  </w14:solidFill>
                </w14:textFill>
              </w:rPr>
              <w:t>0.32</w:t>
            </w:r>
          </w:p>
        </w:tc>
        <w:tc>
          <w:tcPr>
            <w:tcW w:w="1036" w:type="dxa"/>
            <w:tcMar>
              <w:top w:w="15" w:type="dxa"/>
              <w:left w:w="15" w:type="dxa"/>
              <w:bottom w:w="0" w:type="dxa"/>
              <w:right w:w="15" w:type="dxa"/>
            </w:tcMar>
            <w:vAlign w:val="center"/>
          </w:tcPr>
          <w:p>
            <w:pPr>
              <w:spacing w:line="240" w:lineRule="auto"/>
              <w:jc w:val="center"/>
              <w:rPr>
                <w:rFonts w:ascii="Times New Roman" w:hAnsi="Times New Roman"/>
                <w:b w:val="0"/>
                <w:bCs w:val="0"/>
                <w:caps w:val="0"/>
                <w:smallCaps w:val="0"/>
                <w:color w:val="000000" w:themeColor="text1"/>
                <w:szCs w:val="21"/>
                <w14:textFill>
                  <w14:solidFill>
                    <w14:schemeClr w14:val="tx1"/>
                  </w14:solidFill>
                </w14:textFill>
              </w:rPr>
            </w:pPr>
            <w:r>
              <w:rPr>
                <w:rFonts w:ascii="Times New Roman" w:hAnsi="Times New Roman"/>
                <w:b w:val="0"/>
                <w:bCs w:val="0"/>
                <w:caps w:val="0"/>
                <w:smallCaps w:val="0"/>
                <w:color w:val="000000" w:themeColor="text1"/>
                <w:szCs w:val="21"/>
                <w14:textFill>
                  <w14:solidFill>
                    <w14:schemeClr w14:val="tx1"/>
                  </w14:solidFill>
                </w14:textFill>
              </w:rPr>
              <w:t>0.0002596</w:t>
            </w:r>
          </w:p>
        </w:tc>
        <w:tc>
          <w:tcPr>
            <w:tcW w:w="881" w:type="dxa"/>
            <w:tcMar>
              <w:top w:w="15" w:type="dxa"/>
              <w:left w:w="15" w:type="dxa"/>
              <w:bottom w:w="0" w:type="dxa"/>
              <w:right w:w="15" w:type="dxa"/>
            </w:tcMar>
            <w:vAlign w:val="center"/>
          </w:tcPr>
          <w:p>
            <w:pPr>
              <w:spacing w:line="240" w:lineRule="auto"/>
              <w:jc w:val="center"/>
              <w:rPr>
                <w:rFonts w:ascii="Times New Roman" w:hAnsi="Times New Roman"/>
                <w:b w:val="0"/>
                <w:bCs w:val="0"/>
                <w:caps w:val="0"/>
                <w:smallCaps w:val="0"/>
                <w:color w:val="000000" w:themeColor="text1"/>
                <w:szCs w:val="21"/>
                <w14:textFill>
                  <w14:solidFill>
                    <w14:schemeClr w14:val="tx1"/>
                  </w14:solidFill>
                </w14:textFill>
              </w:rPr>
            </w:pPr>
            <w:r>
              <w:rPr>
                <w:rFonts w:ascii="Times New Roman" w:hAnsi="Times New Roman"/>
                <w:b w:val="0"/>
                <w:bCs w:val="0"/>
                <w:caps w:val="0"/>
                <w:smallCaps w:val="0"/>
                <w:color w:val="000000" w:themeColor="text1"/>
                <w:szCs w:val="21"/>
                <w14:textFill>
                  <w14:solidFill>
                    <w14:schemeClr w14:val="tx1"/>
                  </w14:solidFill>
                </w14:textFill>
              </w:rPr>
              <w:t>2.6</w:t>
            </w:r>
          </w:p>
        </w:tc>
        <w:tc>
          <w:tcPr>
            <w:tcW w:w="1068" w:type="dxa"/>
            <w:tcMar>
              <w:top w:w="15" w:type="dxa"/>
              <w:left w:w="15" w:type="dxa"/>
              <w:bottom w:w="0" w:type="dxa"/>
              <w:right w:w="15" w:type="dxa"/>
            </w:tcMar>
            <w:vAlign w:val="center"/>
          </w:tcPr>
          <w:p>
            <w:pPr>
              <w:spacing w:line="240" w:lineRule="auto"/>
              <w:jc w:val="center"/>
              <w:rPr>
                <w:rFonts w:ascii="Times New Roman" w:hAnsi="Times New Roman"/>
                <w:b w:val="0"/>
                <w:bCs w:val="0"/>
                <w:caps w:val="0"/>
                <w:smallCaps w:val="0"/>
                <w:color w:val="000000" w:themeColor="text1"/>
                <w:szCs w:val="21"/>
                <w14:textFill>
                  <w14:solidFill>
                    <w14:schemeClr w14:val="tx1"/>
                  </w14:solidFill>
                </w14:textFill>
              </w:rPr>
            </w:pPr>
            <w:r>
              <w:rPr>
                <w:rFonts w:ascii="Times New Roman" w:hAnsi="Times New Roman"/>
                <w:b w:val="0"/>
                <w:bCs w:val="0"/>
                <w:caps w:val="0"/>
                <w:smallCaps w:val="0"/>
                <w:color w:val="000000" w:themeColor="text1"/>
                <w:szCs w:val="21"/>
                <w14:textFill>
                  <w14:solidFill>
                    <w14:schemeClr w14:val="tx1"/>
                  </w14:solidFill>
                </w14:textFill>
              </w:rPr>
              <w:t>0.0004932</w:t>
            </w:r>
          </w:p>
        </w:tc>
        <w:tc>
          <w:tcPr>
            <w:tcW w:w="965" w:type="dxa"/>
            <w:tcMar>
              <w:top w:w="15" w:type="dxa"/>
              <w:left w:w="15" w:type="dxa"/>
              <w:bottom w:w="0" w:type="dxa"/>
              <w:right w:w="15" w:type="dxa"/>
            </w:tcMar>
            <w:vAlign w:val="center"/>
          </w:tcPr>
          <w:p>
            <w:pPr>
              <w:spacing w:line="240" w:lineRule="auto"/>
              <w:jc w:val="center"/>
              <w:rPr>
                <w:rFonts w:ascii="Times New Roman" w:hAnsi="Times New Roman"/>
                <w:b w:val="0"/>
                <w:bCs w:val="0"/>
                <w:caps w:val="0"/>
                <w:smallCaps w:val="0"/>
                <w:color w:val="000000" w:themeColor="text1"/>
                <w:szCs w:val="21"/>
                <w14:textFill>
                  <w14:solidFill>
                    <w14:schemeClr w14:val="tx1"/>
                  </w14:solidFill>
                </w14:textFill>
              </w:rPr>
            </w:pPr>
            <w:r>
              <w:rPr>
                <w:rFonts w:ascii="Times New Roman" w:hAnsi="Times New Roman"/>
                <w:b w:val="0"/>
                <w:bCs w:val="0"/>
                <w:caps w:val="0"/>
                <w:smallCaps w:val="0"/>
                <w:color w:val="000000" w:themeColor="text1"/>
                <w:szCs w:val="21"/>
                <w14:textFill>
                  <w14:solidFill>
                    <w14:schemeClr w14:val="tx1"/>
                  </w14:solidFill>
                </w14:textFill>
              </w:rPr>
              <w:t>2.47</w:t>
            </w:r>
          </w:p>
        </w:tc>
        <w:tc>
          <w:tcPr>
            <w:tcW w:w="1129" w:type="dxa"/>
            <w:vAlign w:val="center"/>
          </w:tcPr>
          <w:p>
            <w:pPr>
              <w:spacing w:line="240" w:lineRule="auto"/>
              <w:jc w:val="center"/>
              <w:rPr>
                <w:rFonts w:ascii="Times New Roman" w:hAnsi="Times New Roman"/>
                <w:b w:val="0"/>
                <w:bCs w:val="0"/>
                <w:caps w:val="0"/>
                <w:smallCaps w:val="0"/>
                <w:color w:val="000000" w:themeColor="text1"/>
                <w:szCs w:val="21"/>
                <w14:textFill>
                  <w14:solidFill>
                    <w14:schemeClr w14:val="tx1"/>
                  </w14:solidFill>
                </w14:textFill>
              </w:rPr>
            </w:pPr>
            <w:r>
              <w:rPr>
                <w:rFonts w:ascii="Times New Roman" w:hAnsi="Times New Roman"/>
                <w:b w:val="0"/>
                <w:bCs w:val="0"/>
                <w:caps w:val="0"/>
                <w:smallCaps w:val="0"/>
                <w:color w:val="000000" w:themeColor="text1"/>
                <w:szCs w:val="21"/>
                <w14:textFill>
                  <w14:solidFill>
                    <w14:schemeClr w14:val="tx1"/>
                  </w14:solidFill>
                </w14:textFill>
              </w:rPr>
              <w:t>0.0004932</w:t>
            </w:r>
          </w:p>
        </w:tc>
        <w:tc>
          <w:tcPr>
            <w:tcW w:w="811" w:type="dxa"/>
            <w:vAlign w:val="center"/>
          </w:tcPr>
          <w:p>
            <w:pPr>
              <w:spacing w:line="240" w:lineRule="auto"/>
              <w:jc w:val="center"/>
              <w:rPr>
                <w:rFonts w:ascii="Times New Roman" w:hAnsi="Times New Roman"/>
                <w:b w:val="0"/>
                <w:bCs w:val="0"/>
                <w:caps w:val="0"/>
                <w:smallCaps w:val="0"/>
                <w:color w:val="000000" w:themeColor="text1"/>
                <w:szCs w:val="21"/>
                <w14:textFill>
                  <w14:solidFill>
                    <w14:schemeClr w14:val="tx1"/>
                  </w14:solidFill>
                </w14:textFill>
              </w:rPr>
            </w:pPr>
            <w:r>
              <w:rPr>
                <w:rFonts w:ascii="Times New Roman" w:hAnsi="Times New Roman"/>
                <w:b w:val="0"/>
                <w:bCs w:val="0"/>
                <w:caps w:val="0"/>
                <w:smallCaps w:val="0"/>
                <w:color w:val="000000" w:themeColor="text1"/>
                <w:szCs w:val="21"/>
                <w14:textFill>
                  <w14:solidFill>
                    <w14:schemeClr w14:val="tx1"/>
                  </w14:solidFill>
                </w14:textFill>
              </w:rPr>
              <w:t>2.47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283" w:hRule="atLeast"/>
          <w:jc w:val="center"/>
        </w:trPr>
        <w:tc>
          <w:tcPr>
            <w:tcW w:w="1224" w:type="dxa"/>
            <w:tcMar>
              <w:top w:w="15" w:type="dxa"/>
              <w:left w:w="15" w:type="dxa"/>
              <w:bottom w:w="0" w:type="dxa"/>
              <w:right w:w="15" w:type="dxa"/>
            </w:tcMar>
            <w:vAlign w:val="center"/>
          </w:tcPr>
          <w:p>
            <w:pPr>
              <w:spacing w:line="240" w:lineRule="auto"/>
              <w:jc w:val="center"/>
              <w:rPr>
                <w:rFonts w:ascii="Times New Roman" w:hAnsi="Times New Roman"/>
                <w:b w:val="0"/>
                <w:bCs w:val="0"/>
                <w:caps w:val="0"/>
                <w:smallCaps w:val="0"/>
                <w:color w:val="000000" w:themeColor="text1"/>
                <w:szCs w:val="21"/>
                <w14:textFill>
                  <w14:solidFill>
                    <w14:schemeClr w14:val="tx1"/>
                  </w14:solidFill>
                </w14:textFill>
              </w:rPr>
            </w:pPr>
            <w:r>
              <w:rPr>
                <w:rFonts w:ascii="Times New Roman" w:hAnsi="Times New Roman"/>
                <w:b w:val="0"/>
                <w:bCs w:val="0"/>
                <w:caps w:val="0"/>
                <w:smallCaps w:val="0"/>
                <w:color w:val="000000" w:themeColor="text1"/>
                <w:szCs w:val="21"/>
                <w14:textFill>
                  <w14:solidFill>
                    <w14:schemeClr w14:val="tx1"/>
                  </w14:solidFill>
                </w14:textFill>
              </w:rPr>
              <w:t>300</w:t>
            </w:r>
          </w:p>
        </w:tc>
        <w:tc>
          <w:tcPr>
            <w:tcW w:w="988" w:type="dxa"/>
            <w:tcMar>
              <w:top w:w="15" w:type="dxa"/>
              <w:left w:w="15" w:type="dxa"/>
              <w:bottom w:w="0" w:type="dxa"/>
              <w:right w:w="15" w:type="dxa"/>
            </w:tcMar>
            <w:vAlign w:val="center"/>
          </w:tcPr>
          <w:p>
            <w:pPr>
              <w:spacing w:line="240" w:lineRule="auto"/>
              <w:jc w:val="center"/>
              <w:rPr>
                <w:rFonts w:ascii="Times New Roman" w:hAnsi="Times New Roman"/>
                <w:b w:val="0"/>
                <w:bCs w:val="0"/>
                <w:caps w:val="0"/>
                <w:smallCaps w:val="0"/>
                <w:color w:val="000000" w:themeColor="text1"/>
                <w:szCs w:val="21"/>
                <w14:textFill>
                  <w14:solidFill>
                    <w14:schemeClr w14:val="tx1"/>
                  </w14:solidFill>
                </w14:textFill>
              </w:rPr>
            </w:pPr>
            <w:r>
              <w:rPr>
                <w:rFonts w:ascii="Times New Roman" w:hAnsi="Times New Roman"/>
                <w:b w:val="0"/>
                <w:bCs w:val="0"/>
                <w:caps w:val="0"/>
                <w:smallCaps w:val="0"/>
                <w:color w:val="000000" w:themeColor="text1"/>
                <w:szCs w:val="21"/>
                <w14:textFill>
                  <w14:solidFill>
                    <w14:schemeClr w14:val="tx1"/>
                  </w14:solidFill>
                </w14:textFill>
              </w:rPr>
              <w:t>0.002927</w:t>
            </w:r>
          </w:p>
        </w:tc>
        <w:tc>
          <w:tcPr>
            <w:tcW w:w="999" w:type="dxa"/>
            <w:tcMar>
              <w:top w:w="15" w:type="dxa"/>
              <w:left w:w="15" w:type="dxa"/>
              <w:bottom w:w="0" w:type="dxa"/>
              <w:right w:w="15" w:type="dxa"/>
            </w:tcMar>
            <w:vAlign w:val="center"/>
          </w:tcPr>
          <w:p>
            <w:pPr>
              <w:spacing w:line="240" w:lineRule="auto"/>
              <w:jc w:val="center"/>
              <w:rPr>
                <w:rFonts w:ascii="Times New Roman" w:hAnsi="Times New Roman"/>
                <w:b w:val="0"/>
                <w:bCs w:val="0"/>
                <w:caps w:val="0"/>
                <w:smallCaps w:val="0"/>
                <w:color w:val="000000" w:themeColor="text1"/>
                <w:szCs w:val="21"/>
                <w14:textFill>
                  <w14:solidFill>
                    <w14:schemeClr w14:val="tx1"/>
                  </w14:solidFill>
                </w14:textFill>
              </w:rPr>
            </w:pPr>
            <w:r>
              <w:rPr>
                <w:rFonts w:ascii="Times New Roman" w:hAnsi="Times New Roman"/>
                <w:b w:val="0"/>
                <w:bCs w:val="0"/>
                <w:caps w:val="0"/>
                <w:smallCaps w:val="0"/>
                <w:color w:val="000000" w:themeColor="text1"/>
                <w:szCs w:val="21"/>
                <w14:textFill>
                  <w14:solidFill>
                    <w14:schemeClr w14:val="tx1"/>
                  </w14:solidFill>
                </w14:textFill>
              </w:rPr>
              <w:t>0.16</w:t>
            </w:r>
          </w:p>
        </w:tc>
        <w:tc>
          <w:tcPr>
            <w:tcW w:w="1036" w:type="dxa"/>
            <w:tcMar>
              <w:top w:w="15" w:type="dxa"/>
              <w:left w:w="15" w:type="dxa"/>
              <w:bottom w:w="0" w:type="dxa"/>
              <w:right w:w="15" w:type="dxa"/>
            </w:tcMar>
            <w:vAlign w:val="center"/>
          </w:tcPr>
          <w:p>
            <w:pPr>
              <w:spacing w:line="240" w:lineRule="auto"/>
              <w:jc w:val="center"/>
              <w:rPr>
                <w:rFonts w:ascii="Times New Roman" w:hAnsi="Times New Roman"/>
                <w:b w:val="0"/>
                <w:bCs w:val="0"/>
                <w:caps w:val="0"/>
                <w:smallCaps w:val="0"/>
                <w:color w:val="000000" w:themeColor="text1"/>
                <w:szCs w:val="21"/>
                <w14:textFill>
                  <w14:solidFill>
                    <w14:schemeClr w14:val="tx1"/>
                  </w14:solidFill>
                </w14:textFill>
              </w:rPr>
            </w:pPr>
            <w:r>
              <w:rPr>
                <w:rFonts w:ascii="Times New Roman" w:hAnsi="Times New Roman"/>
                <w:b w:val="0"/>
                <w:bCs w:val="0"/>
                <w:caps w:val="0"/>
                <w:smallCaps w:val="0"/>
                <w:color w:val="000000" w:themeColor="text1"/>
                <w:szCs w:val="21"/>
                <w14:textFill>
                  <w14:solidFill>
                    <w14:schemeClr w14:val="tx1"/>
                  </w14:solidFill>
                </w14:textFill>
              </w:rPr>
              <w:t>0.0001331</w:t>
            </w:r>
          </w:p>
        </w:tc>
        <w:tc>
          <w:tcPr>
            <w:tcW w:w="881" w:type="dxa"/>
            <w:tcMar>
              <w:top w:w="15" w:type="dxa"/>
              <w:left w:w="15" w:type="dxa"/>
              <w:bottom w:w="0" w:type="dxa"/>
              <w:right w:w="15" w:type="dxa"/>
            </w:tcMar>
            <w:vAlign w:val="center"/>
          </w:tcPr>
          <w:p>
            <w:pPr>
              <w:spacing w:line="240" w:lineRule="auto"/>
              <w:jc w:val="center"/>
              <w:rPr>
                <w:rFonts w:ascii="Times New Roman" w:hAnsi="Times New Roman"/>
                <w:b w:val="0"/>
                <w:bCs w:val="0"/>
                <w:caps w:val="0"/>
                <w:smallCaps w:val="0"/>
                <w:color w:val="000000" w:themeColor="text1"/>
                <w:szCs w:val="21"/>
                <w14:textFill>
                  <w14:solidFill>
                    <w14:schemeClr w14:val="tx1"/>
                  </w14:solidFill>
                </w14:textFill>
              </w:rPr>
            </w:pPr>
            <w:r>
              <w:rPr>
                <w:rFonts w:ascii="Times New Roman" w:hAnsi="Times New Roman"/>
                <w:b w:val="0"/>
                <w:bCs w:val="0"/>
                <w:caps w:val="0"/>
                <w:smallCaps w:val="0"/>
                <w:color w:val="000000" w:themeColor="text1"/>
                <w:szCs w:val="21"/>
                <w14:textFill>
                  <w14:solidFill>
                    <w14:schemeClr w14:val="tx1"/>
                  </w14:solidFill>
                </w14:textFill>
              </w:rPr>
              <w:t>1.33</w:t>
            </w:r>
          </w:p>
        </w:tc>
        <w:tc>
          <w:tcPr>
            <w:tcW w:w="1068" w:type="dxa"/>
            <w:tcMar>
              <w:top w:w="15" w:type="dxa"/>
              <w:left w:w="15" w:type="dxa"/>
              <w:bottom w:w="0" w:type="dxa"/>
              <w:right w:w="15" w:type="dxa"/>
            </w:tcMar>
            <w:vAlign w:val="center"/>
          </w:tcPr>
          <w:p>
            <w:pPr>
              <w:spacing w:line="240" w:lineRule="auto"/>
              <w:jc w:val="center"/>
              <w:rPr>
                <w:rFonts w:ascii="Times New Roman" w:hAnsi="Times New Roman"/>
                <w:b w:val="0"/>
                <w:bCs w:val="0"/>
                <w:caps w:val="0"/>
                <w:smallCaps w:val="0"/>
                <w:color w:val="000000" w:themeColor="text1"/>
                <w:szCs w:val="21"/>
                <w14:textFill>
                  <w14:solidFill>
                    <w14:schemeClr w14:val="tx1"/>
                  </w14:solidFill>
                </w14:textFill>
              </w:rPr>
            </w:pPr>
            <w:r>
              <w:rPr>
                <w:rFonts w:ascii="Times New Roman" w:hAnsi="Times New Roman"/>
                <w:b w:val="0"/>
                <w:bCs w:val="0"/>
                <w:caps w:val="0"/>
                <w:smallCaps w:val="0"/>
                <w:color w:val="000000" w:themeColor="text1"/>
                <w:szCs w:val="21"/>
                <w14:textFill>
                  <w14:solidFill>
                    <w14:schemeClr w14:val="tx1"/>
                  </w14:solidFill>
                </w14:textFill>
              </w:rPr>
              <w:t>0.0002528</w:t>
            </w:r>
          </w:p>
        </w:tc>
        <w:tc>
          <w:tcPr>
            <w:tcW w:w="965" w:type="dxa"/>
            <w:tcMar>
              <w:top w:w="15" w:type="dxa"/>
              <w:left w:w="15" w:type="dxa"/>
              <w:bottom w:w="0" w:type="dxa"/>
              <w:right w:w="15" w:type="dxa"/>
            </w:tcMar>
            <w:vAlign w:val="center"/>
          </w:tcPr>
          <w:p>
            <w:pPr>
              <w:spacing w:line="240" w:lineRule="auto"/>
              <w:jc w:val="center"/>
              <w:rPr>
                <w:rFonts w:ascii="Times New Roman" w:hAnsi="Times New Roman"/>
                <w:b w:val="0"/>
                <w:bCs w:val="0"/>
                <w:caps w:val="0"/>
                <w:smallCaps w:val="0"/>
                <w:color w:val="000000" w:themeColor="text1"/>
                <w:szCs w:val="21"/>
                <w14:textFill>
                  <w14:solidFill>
                    <w14:schemeClr w14:val="tx1"/>
                  </w14:solidFill>
                </w14:textFill>
              </w:rPr>
            </w:pPr>
            <w:r>
              <w:rPr>
                <w:rFonts w:ascii="Times New Roman" w:hAnsi="Times New Roman"/>
                <w:b w:val="0"/>
                <w:bCs w:val="0"/>
                <w:caps w:val="0"/>
                <w:smallCaps w:val="0"/>
                <w:color w:val="000000" w:themeColor="text1"/>
                <w:szCs w:val="21"/>
                <w14:textFill>
                  <w14:solidFill>
                    <w14:schemeClr w14:val="tx1"/>
                  </w14:solidFill>
                </w14:textFill>
              </w:rPr>
              <w:t>1.26</w:t>
            </w:r>
          </w:p>
        </w:tc>
        <w:tc>
          <w:tcPr>
            <w:tcW w:w="1129" w:type="dxa"/>
            <w:vAlign w:val="center"/>
          </w:tcPr>
          <w:p>
            <w:pPr>
              <w:spacing w:line="240" w:lineRule="auto"/>
              <w:jc w:val="center"/>
              <w:rPr>
                <w:rFonts w:ascii="Times New Roman" w:hAnsi="Times New Roman"/>
                <w:b w:val="0"/>
                <w:bCs w:val="0"/>
                <w:caps w:val="0"/>
                <w:smallCaps w:val="0"/>
                <w:color w:val="000000" w:themeColor="text1"/>
                <w:szCs w:val="21"/>
                <w14:textFill>
                  <w14:solidFill>
                    <w14:schemeClr w14:val="tx1"/>
                  </w14:solidFill>
                </w14:textFill>
              </w:rPr>
            </w:pPr>
            <w:r>
              <w:rPr>
                <w:rFonts w:ascii="Times New Roman" w:hAnsi="Times New Roman"/>
                <w:b w:val="0"/>
                <w:bCs w:val="0"/>
                <w:caps w:val="0"/>
                <w:smallCaps w:val="0"/>
                <w:color w:val="000000" w:themeColor="text1"/>
                <w:szCs w:val="21"/>
                <w14:textFill>
                  <w14:solidFill>
                    <w14:schemeClr w14:val="tx1"/>
                  </w14:solidFill>
                </w14:textFill>
              </w:rPr>
              <w:t>0.0002528</w:t>
            </w:r>
          </w:p>
        </w:tc>
        <w:tc>
          <w:tcPr>
            <w:tcW w:w="811" w:type="dxa"/>
            <w:vAlign w:val="center"/>
          </w:tcPr>
          <w:p>
            <w:pPr>
              <w:spacing w:line="240" w:lineRule="auto"/>
              <w:jc w:val="center"/>
              <w:rPr>
                <w:rFonts w:ascii="Times New Roman" w:hAnsi="Times New Roman"/>
                <w:b w:val="0"/>
                <w:bCs w:val="0"/>
                <w:caps w:val="0"/>
                <w:smallCaps w:val="0"/>
                <w:color w:val="000000" w:themeColor="text1"/>
                <w:szCs w:val="21"/>
                <w14:textFill>
                  <w14:solidFill>
                    <w14:schemeClr w14:val="tx1"/>
                  </w14:solidFill>
                </w14:textFill>
              </w:rPr>
            </w:pPr>
            <w:r>
              <w:rPr>
                <w:rFonts w:ascii="Times New Roman" w:hAnsi="Times New Roman"/>
                <w:b w:val="0"/>
                <w:bCs w:val="0"/>
                <w:caps w:val="0"/>
                <w:smallCaps w:val="0"/>
                <w:color w:val="000000" w:themeColor="text1"/>
                <w:szCs w:val="21"/>
                <w14:textFill>
                  <w14:solidFill>
                    <w14:schemeClr w14:val="tx1"/>
                  </w14:solidFill>
                </w14:textFill>
              </w:rPr>
              <w:t>1.26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283" w:hRule="atLeast"/>
          <w:jc w:val="center"/>
        </w:trPr>
        <w:tc>
          <w:tcPr>
            <w:tcW w:w="1224" w:type="dxa"/>
            <w:tcMar>
              <w:top w:w="15" w:type="dxa"/>
              <w:left w:w="15" w:type="dxa"/>
              <w:bottom w:w="0" w:type="dxa"/>
              <w:right w:w="15" w:type="dxa"/>
            </w:tcMar>
            <w:vAlign w:val="center"/>
          </w:tcPr>
          <w:p>
            <w:pPr>
              <w:spacing w:line="240" w:lineRule="auto"/>
              <w:jc w:val="center"/>
              <w:rPr>
                <w:rFonts w:ascii="Times New Roman" w:hAnsi="Times New Roman"/>
                <w:b w:val="0"/>
                <w:bCs w:val="0"/>
                <w:caps w:val="0"/>
                <w:smallCaps w:val="0"/>
                <w:color w:val="000000" w:themeColor="text1"/>
                <w:szCs w:val="21"/>
                <w14:textFill>
                  <w14:solidFill>
                    <w14:schemeClr w14:val="tx1"/>
                  </w14:solidFill>
                </w14:textFill>
              </w:rPr>
            </w:pPr>
            <w:r>
              <w:rPr>
                <w:rFonts w:ascii="Times New Roman" w:hAnsi="Times New Roman"/>
                <w:b w:val="0"/>
                <w:bCs w:val="0"/>
                <w:caps w:val="0"/>
                <w:smallCaps w:val="0"/>
                <w:color w:val="000000" w:themeColor="text1"/>
                <w:szCs w:val="21"/>
                <w14:textFill>
                  <w14:solidFill>
                    <w14:schemeClr w14:val="tx1"/>
                  </w14:solidFill>
                </w14:textFill>
              </w:rPr>
              <w:t>400</w:t>
            </w:r>
          </w:p>
        </w:tc>
        <w:tc>
          <w:tcPr>
            <w:tcW w:w="988" w:type="dxa"/>
            <w:tcMar>
              <w:top w:w="15" w:type="dxa"/>
              <w:left w:w="15" w:type="dxa"/>
              <w:bottom w:w="0" w:type="dxa"/>
              <w:right w:w="15" w:type="dxa"/>
            </w:tcMar>
            <w:vAlign w:val="center"/>
          </w:tcPr>
          <w:p>
            <w:pPr>
              <w:spacing w:line="240" w:lineRule="auto"/>
              <w:jc w:val="center"/>
              <w:rPr>
                <w:rFonts w:ascii="Times New Roman" w:hAnsi="Times New Roman"/>
                <w:b w:val="0"/>
                <w:bCs w:val="0"/>
                <w:caps w:val="0"/>
                <w:smallCaps w:val="0"/>
                <w:color w:val="000000" w:themeColor="text1"/>
                <w:szCs w:val="21"/>
                <w14:textFill>
                  <w14:solidFill>
                    <w14:schemeClr w14:val="tx1"/>
                  </w14:solidFill>
                </w14:textFill>
              </w:rPr>
            </w:pPr>
            <w:r>
              <w:rPr>
                <w:rFonts w:ascii="Times New Roman" w:hAnsi="Times New Roman"/>
                <w:b w:val="0"/>
                <w:bCs w:val="0"/>
                <w:caps w:val="0"/>
                <w:smallCaps w:val="0"/>
                <w:color w:val="000000" w:themeColor="text1"/>
                <w:szCs w:val="21"/>
                <w14:textFill>
                  <w14:solidFill>
                    <w14:schemeClr w14:val="tx1"/>
                  </w14:solidFill>
                </w14:textFill>
              </w:rPr>
              <w:t>0.001804</w:t>
            </w:r>
          </w:p>
        </w:tc>
        <w:tc>
          <w:tcPr>
            <w:tcW w:w="999" w:type="dxa"/>
            <w:tcMar>
              <w:top w:w="15" w:type="dxa"/>
              <w:left w:w="15" w:type="dxa"/>
              <w:bottom w:w="0" w:type="dxa"/>
              <w:right w:w="15" w:type="dxa"/>
            </w:tcMar>
            <w:vAlign w:val="center"/>
          </w:tcPr>
          <w:p>
            <w:pPr>
              <w:spacing w:line="240" w:lineRule="auto"/>
              <w:jc w:val="center"/>
              <w:rPr>
                <w:rFonts w:ascii="Times New Roman" w:hAnsi="Times New Roman"/>
                <w:b w:val="0"/>
                <w:bCs w:val="0"/>
                <w:caps w:val="0"/>
                <w:smallCaps w:val="0"/>
                <w:color w:val="000000" w:themeColor="text1"/>
                <w:szCs w:val="21"/>
                <w14:textFill>
                  <w14:solidFill>
                    <w14:schemeClr w14:val="tx1"/>
                  </w14:solidFill>
                </w14:textFill>
              </w:rPr>
            </w:pPr>
            <w:r>
              <w:rPr>
                <w:rFonts w:ascii="Times New Roman" w:hAnsi="Times New Roman"/>
                <w:b w:val="0"/>
                <w:bCs w:val="0"/>
                <w:caps w:val="0"/>
                <w:smallCaps w:val="0"/>
                <w:color w:val="000000" w:themeColor="text1"/>
                <w:szCs w:val="21"/>
                <w14:textFill>
                  <w14:solidFill>
                    <w14:schemeClr w14:val="tx1"/>
                  </w14:solidFill>
                </w14:textFill>
              </w:rPr>
              <w:t>0.1</w:t>
            </w:r>
          </w:p>
        </w:tc>
        <w:tc>
          <w:tcPr>
            <w:tcW w:w="1036" w:type="dxa"/>
            <w:tcMar>
              <w:top w:w="15" w:type="dxa"/>
              <w:left w:w="15" w:type="dxa"/>
              <w:bottom w:w="0" w:type="dxa"/>
              <w:right w:w="15" w:type="dxa"/>
            </w:tcMar>
            <w:vAlign w:val="center"/>
          </w:tcPr>
          <w:p>
            <w:pPr>
              <w:spacing w:line="240" w:lineRule="auto"/>
              <w:jc w:val="center"/>
              <w:rPr>
                <w:rFonts w:ascii="Times New Roman" w:hAnsi="Times New Roman"/>
                <w:b w:val="0"/>
                <w:bCs w:val="0"/>
                <w:caps w:val="0"/>
                <w:smallCaps w:val="0"/>
                <w:color w:val="000000" w:themeColor="text1"/>
                <w:szCs w:val="21"/>
                <w14:textFill>
                  <w14:solidFill>
                    <w14:schemeClr w14:val="tx1"/>
                  </w14:solidFill>
                </w14:textFill>
              </w:rPr>
            </w:pPr>
            <w:r>
              <w:rPr>
                <w:rFonts w:ascii="Times New Roman" w:hAnsi="Times New Roman"/>
                <w:b w:val="0"/>
                <w:bCs w:val="0"/>
                <w:caps w:val="0"/>
                <w:smallCaps w:val="0"/>
                <w:color w:val="000000" w:themeColor="text1"/>
                <w:szCs w:val="21"/>
                <w14:textFill>
                  <w14:solidFill>
                    <w14:schemeClr w14:val="tx1"/>
                  </w14:solidFill>
                </w14:textFill>
              </w:rPr>
              <w:t>0.0000820</w:t>
            </w:r>
          </w:p>
        </w:tc>
        <w:tc>
          <w:tcPr>
            <w:tcW w:w="881" w:type="dxa"/>
            <w:tcMar>
              <w:top w:w="15" w:type="dxa"/>
              <w:left w:w="15" w:type="dxa"/>
              <w:bottom w:w="0" w:type="dxa"/>
              <w:right w:w="15" w:type="dxa"/>
            </w:tcMar>
            <w:vAlign w:val="center"/>
          </w:tcPr>
          <w:p>
            <w:pPr>
              <w:spacing w:line="240" w:lineRule="auto"/>
              <w:jc w:val="center"/>
              <w:rPr>
                <w:rFonts w:ascii="Times New Roman" w:hAnsi="Times New Roman"/>
                <w:b w:val="0"/>
                <w:bCs w:val="0"/>
                <w:caps w:val="0"/>
                <w:smallCaps w:val="0"/>
                <w:color w:val="000000" w:themeColor="text1"/>
                <w:szCs w:val="21"/>
                <w14:textFill>
                  <w14:solidFill>
                    <w14:schemeClr w14:val="tx1"/>
                  </w14:solidFill>
                </w14:textFill>
              </w:rPr>
            </w:pPr>
            <w:r>
              <w:rPr>
                <w:rFonts w:ascii="Times New Roman" w:hAnsi="Times New Roman"/>
                <w:b w:val="0"/>
                <w:bCs w:val="0"/>
                <w:caps w:val="0"/>
                <w:smallCaps w:val="0"/>
                <w:color w:val="000000" w:themeColor="text1"/>
                <w:szCs w:val="21"/>
                <w14:textFill>
                  <w14:solidFill>
                    <w14:schemeClr w14:val="tx1"/>
                  </w14:solidFill>
                </w14:textFill>
              </w:rPr>
              <w:t>0.82</w:t>
            </w:r>
          </w:p>
        </w:tc>
        <w:tc>
          <w:tcPr>
            <w:tcW w:w="1068" w:type="dxa"/>
            <w:tcMar>
              <w:top w:w="15" w:type="dxa"/>
              <w:left w:w="15" w:type="dxa"/>
              <w:bottom w:w="0" w:type="dxa"/>
              <w:right w:w="15" w:type="dxa"/>
            </w:tcMar>
            <w:vAlign w:val="center"/>
          </w:tcPr>
          <w:p>
            <w:pPr>
              <w:spacing w:line="240" w:lineRule="auto"/>
              <w:jc w:val="center"/>
              <w:rPr>
                <w:rFonts w:ascii="Times New Roman" w:hAnsi="Times New Roman"/>
                <w:b w:val="0"/>
                <w:bCs w:val="0"/>
                <w:caps w:val="0"/>
                <w:smallCaps w:val="0"/>
                <w:color w:val="000000" w:themeColor="text1"/>
                <w:szCs w:val="21"/>
                <w14:textFill>
                  <w14:solidFill>
                    <w14:schemeClr w14:val="tx1"/>
                  </w14:solidFill>
                </w14:textFill>
              </w:rPr>
            </w:pPr>
            <w:r>
              <w:rPr>
                <w:rFonts w:ascii="Times New Roman" w:hAnsi="Times New Roman"/>
                <w:b w:val="0"/>
                <w:bCs w:val="0"/>
                <w:caps w:val="0"/>
                <w:smallCaps w:val="0"/>
                <w:color w:val="000000" w:themeColor="text1"/>
                <w:szCs w:val="21"/>
                <w14:textFill>
                  <w14:solidFill>
                    <w14:schemeClr w14:val="tx1"/>
                  </w14:solidFill>
                </w14:textFill>
              </w:rPr>
              <w:t>0.0001558</w:t>
            </w:r>
          </w:p>
        </w:tc>
        <w:tc>
          <w:tcPr>
            <w:tcW w:w="965" w:type="dxa"/>
            <w:tcMar>
              <w:top w:w="15" w:type="dxa"/>
              <w:left w:w="15" w:type="dxa"/>
              <w:bottom w:w="0" w:type="dxa"/>
              <w:right w:w="15" w:type="dxa"/>
            </w:tcMar>
            <w:vAlign w:val="center"/>
          </w:tcPr>
          <w:p>
            <w:pPr>
              <w:spacing w:line="240" w:lineRule="auto"/>
              <w:jc w:val="center"/>
              <w:rPr>
                <w:rFonts w:ascii="Times New Roman" w:hAnsi="Times New Roman"/>
                <w:b w:val="0"/>
                <w:bCs w:val="0"/>
                <w:caps w:val="0"/>
                <w:smallCaps w:val="0"/>
                <w:color w:val="000000" w:themeColor="text1"/>
                <w:szCs w:val="21"/>
                <w14:textFill>
                  <w14:solidFill>
                    <w14:schemeClr w14:val="tx1"/>
                  </w14:solidFill>
                </w14:textFill>
              </w:rPr>
            </w:pPr>
            <w:r>
              <w:rPr>
                <w:rFonts w:ascii="Times New Roman" w:hAnsi="Times New Roman"/>
                <w:b w:val="0"/>
                <w:bCs w:val="0"/>
                <w:caps w:val="0"/>
                <w:smallCaps w:val="0"/>
                <w:color w:val="000000" w:themeColor="text1"/>
                <w:szCs w:val="21"/>
                <w14:textFill>
                  <w14:solidFill>
                    <w14:schemeClr w14:val="tx1"/>
                  </w14:solidFill>
                </w14:textFill>
              </w:rPr>
              <w:t>0.78</w:t>
            </w:r>
          </w:p>
        </w:tc>
        <w:tc>
          <w:tcPr>
            <w:tcW w:w="1129" w:type="dxa"/>
            <w:vAlign w:val="center"/>
          </w:tcPr>
          <w:p>
            <w:pPr>
              <w:spacing w:line="240" w:lineRule="auto"/>
              <w:jc w:val="center"/>
              <w:rPr>
                <w:rFonts w:ascii="Times New Roman" w:hAnsi="Times New Roman"/>
                <w:b w:val="0"/>
                <w:bCs w:val="0"/>
                <w:caps w:val="0"/>
                <w:smallCaps w:val="0"/>
                <w:color w:val="000000" w:themeColor="text1"/>
                <w:szCs w:val="21"/>
                <w14:textFill>
                  <w14:solidFill>
                    <w14:schemeClr w14:val="tx1"/>
                  </w14:solidFill>
                </w14:textFill>
              </w:rPr>
            </w:pPr>
            <w:r>
              <w:rPr>
                <w:rFonts w:ascii="Times New Roman" w:hAnsi="Times New Roman"/>
                <w:b w:val="0"/>
                <w:bCs w:val="0"/>
                <w:caps w:val="0"/>
                <w:smallCaps w:val="0"/>
                <w:color w:val="000000" w:themeColor="text1"/>
                <w:szCs w:val="21"/>
                <w14:textFill>
                  <w14:solidFill>
                    <w14:schemeClr w14:val="tx1"/>
                  </w14:solidFill>
                </w14:textFill>
              </w:rPr>
              <w:t>0.0001558</w:t>
            </w:r>
          </w:p>
        </w:tc>
        <w:tc>
          <w:tcPr>
            <w:tcW w:w="811" w:type="dxa"/>
            <w:vAlign w:val="center"/>
          </w:tcPr>
          <w:p>
            <w:pPr>
              <w:spacing w:line="240" w:lineRule="auto"/>
              <w:jc w:val="center"/>
              <w:rPr>
                <w:rFonts w:ascii="Times New Roman" w:hAnsi="Times New Roman"/>
                <w:b w:val="0"/>
                <w:bCs w:val="0"/>
                <w:caps w:val="0"/>
                <w:smallCaps w:val="0"/>
                <w:color w:val="000000" w:themeColor="text1"/>
                <w:szCs w:val="21"/>
                <w14:textFill>
                  <w14:solidFill>
                    <w14:schemeClr w14:val="tx1"/>
                  </w14:solidFill>
                </w14:textFill>
              </w:rPr>
            </w:pPr>
            <w:r>
              <w:rPr>
                <w:rFonts w:ascii="Times New Roman" w:hAnsi="Times New Roman"/>
                <w:b w:val="0"/>
                <w:bCs w:val="0"/>
                <w:caps w:val="0"/>
                <w:smallCaps w:val="0"/>
                <w:color w:val="000000" w:themeColor="text1"/>
                <w:szCs w:val="21"/>
                <w14:textFill>
                  <w14:solidFill>
                    <w14:schemeClr w14:val="tx1"/>
                  </w14:solidFill>
                </w14:textFill>
              </w:rPr>
              <w:t>0.78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283" w:hRule="atLeast"/>
          <w:jc w:val="center"/>
        </w:trPr>
        <w:tc>
          <w:tcPr>
            <w:tcW w:w="1224" w:type="dxa"/>
            <w:tcMar>
              <w:top w:w="15" w:type="dxa"/>
              <w:left w:w="15" w:type="dxa"/>
              <w:bottom w:w="0" w:type="dxa"/>
              <w:right w:w="15" w:type="dxa"/>
            </w:tcMar>
            <w:vAlign w:val="center"/>
          </w:tcPr>
          <w:p>
            <w:pPr>
              <w:spacing w:line="240" w:lineRule="auto"/>
              <w:jc w:val="center"/>
              <w:rPr>
                <w:rFonts w:ascii="Times New Roman" w:hAnsi="Times New Roman"/>
                <w:b w:val="0"/>
                <w:bCs w:val="0"/>
                <w:caps w:val="0"/>
                <w:smallCaps w:val="0"/>
                <w:color w:val="000000" w:themeColor="text1"/>
                <w:szCs w:val="21"/>
                <w14:textFill>
                  <w14:solidFill>
                    <w14:schemeClr w14:val="tx1"/>
                  </w14:solidFill>
                </w14:textFill>
              </w:rPr>
            </w:pPr>
            <w:r>
              <w:rPr>
                <w:rFonts w:ascii="Times New Roman" w:hAnsi="Times New Roman"/>
                <w:b w:val="0"/>
                <w:bCs w:val="0"/>
                <w:caps w:val="0"/>
                <w:smallCaps w:val="0"/>
                <w:color w:val="000000" w:themeColor="text1"/>
                <w:szCs w:val="21"/>
                <w14:textFill>
                  <w14:solidFill>
                    <w14:schemeClr w14:val="tx1"/>
                  </w14:solidFill>
                </w14:textFill>
              </w:rPr>
              <w:t>500</w:t>
            </w:r>
          </w:p>
        </w:tc>
        <w:tc>
          <w:tcPr>
            <w:tcW w:w="988" w:type="dxa"/>
            <w:tcMar>
              <w:top w:w="15" w:type="dxa"/>
              <w:left w:w="15" w:type="dxa"/>
              <w:bottom w:w="0" w:type="dxa"/>
              <w:right w:w="15" w:type="dxa"/>
            </w:tcMar>
            <w:vAlign w:val="center"/>
          </w:tcPr>
          <w:p>
            <w:pPr>
              <w:spacing w:line="240" w:lineRule="auto"/>
              <w:jc w:val="center"/>
              <w:rPr>
                <w:rFonts w:ascii="Times New Roman" w:hAnsi="Times New Roman"/>
                <w:b w:val="0"/>
                <w:bCs w:val="0"/>
                <w:caps w:val="0"/>
                <w:smallCaps w:val="0"/>
                <w:color w:val="000000" w:themeColor="text1"/>
                <w:szCs w:val="21"/>
                <w14:textFill>
                  <w14:solidFill>
                    <w14:schemeClr w14:val="tx1"/>
                  </w14:solidFill>
                </w14:textFill>
              </w:rPr>
            </w:pPr>
            <w:r>
              <w:rPr>
                <w:rFonts w:ascii="Times New Roman" w:hAnsi="Times New Roman"/>
                <w:b w:val="0"/>
                <w:bCs w:val="0"/>
                <w:caps w:val="0"/>
                <w:smallCaps w:val="0"/>
                <w:color w:val="000000" w:themeColor="text1"/>
                <w:szCs w:val="21"/>
                <w14:textFill>
                  <w14:solidFill>
                    <w14:schemeClr w14:val="tx1"/>
                  </w14:solidFill>
                </w14:textFill>
              </w:rPr>
              <w:t>0.001243</w:t>
            </w:r>
          </w:p>
        </w:tc>
        <w:tc>
          <w:tcPr>
            <w:tcW w:w="999" w:type="dxa"/>
            <w:tcMar>
              <w:top w:w="15" w:type="dxa"/>
              <w:left w:w="15" w:type="dxa"/>
              <w:bottom w:w="0" w:type="dxa"/>
              <w:right w:w="15" w:type="dxa"/>
            </w:tcMar>
            <w:vAlign w:val="center"/>
          </w:tcPr>
          <w:p>
            <w:pPr>
              <w:spacing w:line="240" w:lineRule="auto"/>
              <w:jc w:val="center"/>
              <w:rPr>
                <w:rFonts w:ascii="Times New Roman" w:hAnsi="Times New Roman"/>
                <w:b w:val="0"/>
                <w:bCs w:val="0"/>
                <w:caps w:val="0"/>
                <w:smallCaps w:val="0"/>
                <w:color w:val="000000" w:themeColor="text1"/>
                <w:szCs w:val="21"/>
                <w14:textFill>
                  <w14:solidFill>
                    <w14:schemeClr w14:val="tx1"/>
                  </w14:solidFill>
                </w14:textFill>
              </w:rPr>
            </w:pPr>
            <w:r>
              <w:rPr>
                <w:rFonts w:ascii="Times New Roman" w:hAnsi="Times New Roman"/>
                <w:b w:val="0"/>
                <w:bCs w:val="0"/>
                <w:caps w:val="0"/>
                <w:smallCaps w:val="0"/>
                <w:color w:val="000000" w:themeColor="text1"/>
                <w:szCs w:val="21"/>
                <w14:textFill>
                  <w14:solidFill>
                    <w14:schemeClr w14:val="tx1"/>
                  </w14:solidFill>
                </w14:textFill>
              </w:rPr>
              <w:t>0.07</w:t>
            </w:r>
          </w:p>
        </w:tc>
        <w:tc>
          <w:tcPr>
            <w:tcW w:w="1036" w:type="dxa"/>
            <w:tcMar>
              <w:top w:w="15" w:type="dxa"/>
              <w:left w:w="15" w:type="dxa"/>
              <w:bottom w:w="0" w:type="dxa"/>
              <w:right w:w="15" w:type="dxa"/>
            </w:tcMar>
            <w:vAlign w:val="center"/>
          </w:tcPr>
          <w:p>
            <w:pPr>
              <w:spacing w:line="240" w:lineRule="auto"/>
              <w:jc w:val="center"/>
              <w:rPr>
                <w:rFonts w:ascii="Times New Roman" w:hAnsi="Times New Roman"/>
                <w:b w:val="0"/>
                <w:bCs w:val="0"/>
                <w:caps w:val="0"/>
                <w:smallCaps w:val="0"/>
                <w:color w:val="000000" w:themeColor="text1"/>
                <w:szCs w:val="21"/>
                <w14:textFill>
                  <w14:solidFill>
                    <w14:schemeClr w14:val="tx1"/>
                  </w14:solidFill>
                </w14:textFill>
              </w:rPr>
            </w:pPr>
            <w:r>
              <w:rPr>
                <w:rFonts w:ascii="Times New Roman" w:hAnsi="Times New Roman"/>
                <w:b w:val="0"/>
                <w:bCs w:val="0"/>
                <w:caps w:val="0"/>
                <w:smallCaps w:val="0"/>
                <w:color w:val="000000" w:themeColor="text1"/>
                <w:szCs w:val="21"/>
                <w14:textFill>
                  <w14:solidFill>
                    <w14:schemeClr w14:val="tx1"/>
                  </w14:solidFill>
                </w14:textFill>
              </w:rPr>
              <w:t>0.0000565</w:t>
            </w:r>
          </w:p>
        </w:tc>
        <w:tc>
          <w:tcPr>
            <w:tcW w:w="881" w:type="dxa"/>
            <w:tcMar>
              <w:top w:w="15" w:type="dxa"/>
              <w:left w:w="15" w:type="dxa"/>
              <w:bottom w:w="0" w:type="dxa"/>
              <w:right w:w="15" w:type="dxa"/>
            </w:tcMar>
            <w:vAlign w:val="center"/>
          </w:tcPr>
          <w:p>
            <w:pPr>
              <w:spacing w:line="240" w:lineRule="auto"/>
              <w:jc w:val="center"/>
              <w:rPr>
                <w:rFonts w:ascii="Times New Roman" w:hAnsi="Times New Roman"/>
                <w:b w:val="0"/>
                <w:bCs w:val="0"/>
                <w:caps w:val="0"/>
                <w:smallCaps w:val="0"/>
                <w:color w:val="000000" w:themeColor="text1"/>
                <w:szCs w:val="21"/>
                <w14:textFill>
                  <w14:solidFill>
                    <w14:schemeClr w14:val="tx1"/>
                  </w14:solidFill>
                </w14:textFill>
              </w:rPr>
            </w:pPr>
            <w:r>
              <w:rPr>
                <w:rFonts w:ascii="Times New Roman" w:hAnsi="Times New Roman"/>
                <w:b w:val="0"/>
                <w:bCs w:val="0"/>
                <w:caps w:val="0"/>
                <w:smallCaps w:val="0"/>
                <w:color w:val="000000" w:themeColor="text1"/>
                <w:szCs w:val="21"/>
                <w14:textFill>
                  <w14:solidFill>
                    <w14:schemeClr w14:val="tx1"/>
                  </w14:solidFill>
                </w14:textFill>
              </w:rPr>
              <w:t>0.57</w:t>
            </w:r>
          </w:p>
        </w:tc>
        <w:tc>
          <w:tcPr>
            <w:tcW w:w="1068" w:type="dxa"/>
            <w:tcMar>
              <w:top w:w="15" w:type="dxa"/>
              <w:left w:w="15" w:type="dxa"/>
              <w:bottom w:w="0" w:type="dxa"/>
              <w:right w:w="15" w:type="dxa"/>
            </w:tcMar>
            <w:vAlign w:val="center"/>
          </w:tcPr>
          <w:p>
            <w:pPr>
              <w:spacing w:line="240" w:lineRule="auto"/>
              <w:jc w:val="center"/>
              <w:rPr>
                <w:rFonts w:ascii="Times New Roman" w:hAnsi="Times New Roman"/>
                <w:b w:val="0"/>
                <w:bCs w:val="0"/>
                <w:caps w:val="0"/>
                <w:smallCaps w:val="0"/>
                <w:color w:val="000000" w:themeColor="text1"/>
                <w:szCs w:val="21"/>
                <w14:textFill>
                  <w14:solidFill>
                    <w14:schemeClr w14:val="tx1"/>
                  </w14:solidFill>
                </w14:textFill>
              </w:rPr>
            </w:pPr>
            <w:r>
              <w:rPr>
                <w:rFonts w:ascii="Times New Roman" w:hAnsi="Times New Roman"/>
                <w:b w:val="0"/>
                <w:bCs w:val="0"/>
                <w:caps w:val="0"/>
                <w:smallCaps w:val="0"/>
                <w:color w:val="000000" w:themeColor="text1"/>
                <w:szCs w:val="21"/>
                <w14:textFill>
                  <w14:solidFill>
                    <w14:schemeClr w14:val="tx1"/>
                  </w14:solidFill>
                </w14:textFill>
              </w:rPr>
              <w:t>0.0001074</w:t>
            </w:r>
          </w:p>
        </w:tc>
        <w:tc>
          <w:tcPr>
            <w:tcW w:w="965" w:type="dxa"/>
            <w:tcMar>
              <w:top w:w="15" w:type="dxa"/>
              <w:left w:w="15" w:type="dxa"/>
              <w:bottom w:w="0" w:type="dxa"/>
              <w:right w:w="15" w:type="dxa"/>
            </w:tcMar>
            <w:vAlign w:val="center"/>
          </w:tcPr>
          <w:p>
            <w:pPr>
              <w:spacing w:line="240" w:lineRule="auto"/>
              <w:jc w:val="center"/>
              <w:rPr>
                <w:rFonts w:ascii="Times New Roman" w:hAnsi="Times New Roman"/>
                <w:b w:val="0"/>
                <w:bCs w:val="0"/>
                <w:caps w:val="0"/>
                <w:smallCaps w:val="0"/>
                <w:color w:val="000000" w:themeColor="text1"/>
                <w:szCs w:val="21"/>
                <w14:textFill>
                  <w14:solidFill>
                    <w14:schemeClr w14:val="tx1"/>
                  </w14:solidFill>
                </w14:textFill>
              </w:rPr>
            </w:pPr>
            <w:r>
              <w:rPr>
                <w:rFonts w:ascii="Times New Roman" w:hAnsi="Times New Roman"/>
                <w:b w:val="0"/>
                <w:bCs w:val="0"/>
                <w:caps w:val="0"/>
                <w:smallCaps w:val="0"/>
                <w:color w:val="000000" w:themeColor="text1"/>
                <w:szCs w:val="21"/>
                <w14:textFill>
                  <w14:solidFill>
                    <w14:schemeClr w14:val="tx1"/>
                  </w14:solidFill>
                </w14:textFill>
              </w:rPr>
              <w:t>0.54</w:t>
            </w:r>
          </w:p>
        </w:tc>
        <w:tc>
          <w:tcPr>
            <w:tcW w:w="1129" w:type="dxa"/>
            <w:vAlign w:val="center"/>
          </w:tcPr>
          <w:p>
            <w:pPr>
              <w:spacing w:line="240" w:lineRule="auto"/>
              <w:jc w:val="center"/>
              <w:rPr>
                <w:rFonts w:ascii="Times New Roman" w:hAnsi="Times New Roman"/>
                <w:b w:val="0"/>
                <w:bCs w:val="0"/>
                <w:caps w:val="0"/>
                <w:smallCaps w:val="0"/>
                <w:color w:val="000000" w:themeColor="text1"/>
                <w:szCs w:val="21"/>
                <w14:textFill>
                  <w14:solidFill>
                    <w14:schemeClr w14:val="tx1"/>
                  </w14:solidFill>
                </w14:textFill>
              </w:rPr>
            </w:pPr>
            <w:r>
              <w:rPr>
                <w:rFonts w:ascii="Times New Roman" w:hAnsi="Times New Roman"/>
                <w:b w:val="0"/>
                <w:bCs w:val="0"/>
                <w:caps w:val="0"/>
                <w:smallCaps w:val="0"/>
                <w:color w:val="000000" w:themeColor="text1"/>
                <w:szCs w:val="21"/>
                <w14:textFill>
                  <w14:solidFill>
                    <w14:schemeClr w14:val="tx1"/>
                  </w14:solidFill>
                </w14:textFill>
              </w:rPr>
              <w:t>0.0001074</w:t>
            </w:r>
          </w:p>
        </w:tc>
        <w:tc>
          <w:tcPr>
            <w:tcW w:w="811" w:type="dxa"/>
            <w:vAlign w:val="center"/>
          </w:tcPr>
          <w:p>
            <w:pPr>
              <w:spacing w:line="240" w:lineRule="auto"/>
              <w:jc w:val="center"/>
              <w:rPr>
                <w:rFonts w:ascii="Times New Roman" w:hAnsi="Times New Roman"/>
                <w:b w:val="0"/>
                <w:bCs w:val="0"/>
                <w:caps w:val="0"/>
                <w:smallCaps w:val="0"/>
                <w:color w:val="000000" w:themeColor="text1"/>
                <w:szCs w:val="21"/>
                <w14:textFill>
                  <w14:solidFill>
                    <w14:schemeClr w14:val="tx1"/>
                  </w14:solidFill>
                </w14:textFill>
              </w:rPr>
            </w:pPr>
            <w:r>
              <w:rPr>
                <w:rFonts w:ascii="Times New Roman" w:hAnsi="Times New Roman"/>
                <w:b w:val="0"/>
                <w:bCs w:val="0"/>
                <w:caps w:val="0"/>
                <w:smallCaps w:val="0"/>
                <w:color w:val="000000" w:themeColor="text1"/>
                <w:szCs w:val="21"/>
                <w14:textFill>
                  <w14:solidFill>
                    <w14:schemeClr w14:val="tx1"/>
                  </w14:solidFill>
                </w14:textFill>
              </w:rPr>
              <w:t>0.54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283" w:hRule="atLeast"/>
          <w:jc w:val="center"/>
        </w:trPr>
        <w:tc>
          <w:tcPr>
            <w:tcW w:w="1224" w:type="dxa"/>
            <w:tcMar>
              <w:top w:w="15" w:type="dxa"/>
              <w:left w:w="15" w:type="dxa"/>
              <w:bottom w:w="0" w:type="dxa"/>
              <w:right w:w="15" w:type="dxa"/>
            </w:tcMar>
            <w:vAlign w:val="center"/>
          </w:tcPr>
          <w:p>
            <w:pPr>
              <w:spacing w:line="240" w:lineRule="auto"/>
              <w:jc w:val="center"/>
              <w:rPr>
                <w:rFonts w:ascii="Times New Roman" w:hAnsi="Times New Roman"/>
                <w:b w:val="0"/>
                <w:bCs w:val="0"/>
                <w:caps w:val="0"/>
                <w:smallCaps w:val="0"/>
                <w:color w:val="000000" w:themeColor="text1"/>
                <w:szCs w:val="21"/>
                <w14:textFill>
                  <w14:solidFill>
                    <w14:schemeClr w14:val="tx1"/>
                  </w14:solidFill>
                </w14:textFill>
              </w:rPr>
            </w:pPr>
            <w:r>
              <w:rPr>
                <w:rFonts w:ascii="Times New Roman" w:hAnsi="Times New Roman"/>
                <w:b w:val="0"/>
                <w:bCs w:val="0"/>
                <w:caps w:val="0"/>
                <w:smallCaps w:val="0"/>
                <w:color w:val="000000" w:themeColor="text1"/>
                <w:szCs w:val="21"/>
                <w14:textFill>
                  <w14:solidFill>
                    <w14:schemeClr w14:val="tx1"/>
                  </w14:solidFill>
                </w14:textFill>
              </w:rPr>
              <w:t>600</w:t>
            </w:r>
          </w:p>
        </w:tc>
        <w:tc>
          <w:tcPr>
            <w:tcW w:w="988" w:type="dxa"/>
            <w:tcMar>
              <w:top w:w="15" w:type="dxa"/>
              <w:left w:w="15" w:type="dxa"/>
              <w:bottom w:w="0" w:type="dxa"/>
              <w:right w:w="15" w:type="dxa"/>
            </w:tcMar>
            <w:vAlign w:val="center"/>
          </w:tcPr>
          <w:p>
            <w:pPr>
              <w:spacing w:line="240" w:lineRule="auto"/>
              <w:jc w:val="center"/>
              <w:rPr>
                <w:rFonts w:ascii="Times New Roman" w:hAnsi="Times New Roman"/>
                <w:b w:val="0"/>
                <w:bCs w:val="0"/>
                <w:caps w:val="0"/>
                <w:smallCaps w:val="0"/>
                <w:color w:val="000000" w:themeColor="text1"/>
                <w:szCs w:val="21"/>
                <w14:textFill>
                  <w14:solidFill>
                    <w14:schemeClr w14:val="tx1"/>
                  </w14:solidFill>
                </w14:textFill>
              </w:rPr>
            </w:pPr>
            <w:r>
              <w:rPr>
                <w:rFonts w:ascii="Times New Roman" w:hAnsi="Times New Roman"/>
                <w:b w:val="0"/>
                <w:bCs w:val="0"/>
                <w:caps w:val="0"/>
                <w:smallCaps w:val="0"/>
                <w:color w:val="000000" w:themeColor="text1"/>
                <w:szCs w:val="21"/>
                <w14:textFill>
                  <w14:solidFill>
                    <w14:schemeClr w14:val="tx1"/>
                  </w14:solidFill>
                </w14:textFill>
              </w:rPr>
              <w:t>0.000922</w:t>
            </w:r>
          </w:p>
        </w:tc>
        <w:tc>
          <w:tcPr>
            <w:tcW w:w="999" w:type="dxa"/>
            <w:tcMar>
              <w:top w:w="15" w:type="dxa"/>
              <w:left w:w="15" w:type="dxa"/>
              <w:bottom w:w="0" w:type="dxa"/>
              <w:right w:w="15" w:type="dxa"/>
            </w:tcMar>
            <w:vAlign w:val="center"/>
          </w:tcPr>
          <w:p>
            <w:pPr>
              <w:spacing w:line="240" w:lineRule="auto"/>
              <w:jc w:val="center"/>
              <w:rPr>
                <w:rFonts w:ascii="Times New Roman" w:hAnsi="Times New Roman"/>
                <w:b w:val="0"/>
                <w:bCs w:val="0"/>
                <w:caps w:val="0"/>
                <w:smallCaps w:val="0"/>
                <w:color w:val="000000" w:themeColor="text1"/>
                <w:szCs w:val="21"/>
                <w14:textFill>
                  <w14:solidFill>
                    <w14:schemeClr w14:val="tx1"/>
                  </w14:solidFill>
                </w14:textFill>
              </w:rPr>
            </w:pPr>
            <w:r>
              <w:rPr>
                <w:rFonts w:ascii="Times New Roman" w:hAnsi="Times New Roman"/>
                <w:b w:val="0"/>
                <w:bCs w:val="0"/>
                <w:caps w:val="0"/>
                <w:smallCaps w:val="0"/>
                <w:color w:val="000000" w:themeColor="text1"/>
                <w:szCs w:val="21"/>
                <w14:textFill>
                  <w14:solidFill>
                    <w14:schemeClr w14:val="tx1"/>
                  </w14:solidFill>
                </w14:textFill>
              </w:rPr>
              <w:t>0.05</w:t>
            </w:r>
          </w:p>
        </w:tc>
        <w:tc>
          <w:tcPr>
            <w:tcW w:w="1036" w:type="dxa"/>
            <w:tcMar>
              <w:top w:w="15" w:type="dxa"/>
              <w:left w:w="15" w:type="dxa"/>
              <w:bottom w:w="0" w:type="dxa"/>
              <w:right w:w="15" w:type="dxa"/>
            </w:tcMar>
            <w:vAlign w:val="center"/>
          </w:tcPr>
          <w:p>
            <w:pPr>
              <w:spacing w:line="240" w:lineRule="auto"/>
              <w:jc w:val="center"/>
              <w:rPr>
                <w:rFonts w:ascii="Times New Roman" w:hAnsi="Times New Roman"/>
                <w:b w:val="0"/>
                <w:bCs w:val="0"/>
                <w:caps w:val="0"/>
                <w:smallCaps w:val="0"/>
                <w:color w:val="000000" w:themeColor="text1"/>
                <w:szCs w:val="21"/>
                <w14:textFill>
                  <w14:solidFill>
                    <w14:schemeClr w14:val="tx1"/>
                  </w14:solidFill>
                </w14:textFill>
              </w:rPr>
            </w:pPr>
            <w:r>
              <w:rPr>
                <w:rFonts w:ascii="Times New Roman" w:hAnsi="Times New Roman"/>
                <w:b w:val="0"/>
                <w:bCs w:val="0"/>
                <w:caps w:val="0"/>
                <w:smallCaps w:val="0"/>
                <w:color w:val="000000" w:themeColor="text1"/>
                <w:szCs w:val="21"/>
                <w14:textFill>
                  <w14:solidFill>
                    <w14:schemeClr w14:val="tx1"/>
                  </w14:solidFill>
                </w14:textFill>
              </w:rPr>
              <w:t>0.0000419</w:t>
            </w:r>
          </w:p>
        </w:tc>
        <w:tc>
          <w:tcPr>
            <w:tcW w:w="881" w:type="dxa"/>
            <w:tcMar>
              <w:top w:w="15" w:type="dxa"/>
              <w:left w:w="15" w:type="dxa"/>
              <w:bottom w:w="0" w:type="dxa"/>
              <w:right w:w="15" w:type="dxa"/>
            </w:tcMar>
            <w:vAlign w:val="center"/>
          </w:tcPr>
          <w:p>
            <w:pPr>
              <w:spacing w:line="240" w:lineRule="auto"/>
              <w:jc w:val="center"/>
              <w:rPr>
                <w:rFonts w:ascii="Times New Roman" w:hAnsi="Times New Roman"/>
                <w:b w:val="0"/>
                <w:bCs w:val="0"/>
                <w:caps w:val="0"/>
                <w:smallCaps w:val="0"/>
                <w:color w:val="000000" w:themeColor="text1"/>
                <w:szCs w:val="21"/>
                <w14:textFill>
                  <w14:solidFill>
                    <w14:schemeClr w14:val="tx1"/>
                  </w14:solidFill>
                </w14:textFill>
              </w:rPr>
            </w:pPr>
            <w:r>
              <w:rPr>
                <w:rFonts w:ascii="Times New Roman" w:hAnsi="Times New Roman"/>
                <w:b w:val="0"/>
                <w:bCs w:val="0"/>
                <w:caps w:val="0"/>
                <w:smallCaps w:val="0"/>
                <w:color w:val="000000" w:themeColor="text1"/>
                <w:szCs w:val="21"/>
                <w14:textFill>
                  <w14:solidFill>
                    <w14:schemeClr w14:val="tx1"/>
                  </w14:solidFill>
                </w14:textFill>
              </w:rPr>
              <w:t>0.42</w:t>
            </w:r>
          </w:p>
        </w:tc>
        <w:tc>
          <w:tcPr>
            <w:tcW w:w="1068" w:type="dxa"/>
            <w:tcMar>
              <w:top w:w="15" w:type="dxa"/>
              <w:left w:w="15" w:type="dxa"/>
              <w:bottom w:w="0" w:type="dxa"/>
              <w:right w:w="15" w:type="dxa"/>
            </w:tcMar>
            <w:vAlign w:val="center"/>
          </w:tcPr>
          <w:p>
            <w:pPr>
              <w:spacing w:line="240" w:lineRule="auto"/>
              <w:jc w:val="center"/>
              <w:rPr>
                <w:rFonts w:ascii="Times New Roman" w:hAnsi="Times New Roman"/>
                <w:b w:val="0"/>
                <w:bCs w:val="0"/>
                <w:caps w:val="0"/>
                <w:smallCaps w:val="0"/>
                <w:color w:val="000000" w:themeColor="text1"/>
                <w:szCs w:val="21"/>
                <w14:textFill>
                  <w14:solidFill>
                    <w14:schemeClr w14:val="tx1"/>
                  </w14:solidFill>
                </w14:textFill>
              </w:rPr>
            </w:pPr>
            <w:r>
              <w:rPr>
                <w:rFonts w:ascii="Times New Roman" w:hAnsi="Times New Roman"/>
                <w:b w:val="0"/>
                <w:bCs w:val="0"/>
                <w:caps w:val="0"/>
                <w:smallCaps w:val="0"/>
                <w:color w:val="000000" w:themeColor="text1"/>
                <w:szCs w:val="21"/>
                <w14:textFill>
                  <w14:solidFill>
                    <w14:schemeClr w14:val="tx1"/>
                  </w14:solidFill>
                </w14:textFill>
              </w:rPr>
              <w:t>0.0000796</w:t>
            </w:r>
          </w:p>
        </w:tc>
        <w:tc>
          <w:tcPr>
            <w:tcW w:w="965" w:type="dxa"/>
            <w:tcMar>
              <w:top w:w="15" w:type="dxa"/>
              <w:left w:w="15" w:type="dxa"/>
              <w:bottom w:w="0" w:type="dxa"/>
              <w:right w:w="15" w:type="dxa"/>
            </w:tcMar>
            <w:vAlign w:val="center"/>
          </w:tcPr>
          <w:p>
            <w:pPr>
              <w:spacing w:line="240" w:lineRule="auto"/>
              <w:jc w:val="center"/>
              <w:rPr>
                <w:rFonts w:ascii="Times New Roman" w:hAnsi="Times New Roman"/>
                <w:b w:val="0"/>
                <w:bCs w:val="0"/>
                <w:caps w:val="0"/>
                <w:smallCaps w:val="0"/>
                <w:color w:val="000000" w:themeColor="text1"/>
                <w:szCs w:val="21"/>
                <w14:textFill>
                  <w14:solidFill>
                    <w14:schemeClr w14:val="tx1"/>
                  </w14:solidFill>
                </w14:textFill>
              </w:rPr>
            </w:pPr>
            <w:r>
              <w:rPr>
                <w:rFonts w:ascii="Times New Roman" w:hAnsi="Times New Roman"/>
                <w:b w:val="0"/>
                <w:bCs w:val="0"/>
                <w:caps w:val="0"/>
                <w:smallCaps w:val="0"/>
                <w:color w:val="000000" w:themeColor="text1"/>
                <w:szCs w:val="21"/>
                <w14:textFill>
                  <w14:solidFill>
                    <w14:schemeClr w14:val="tx1"/>
                  </w14:solidFill>
                </w14:textFill>
              </w:rPr>
              <w:t>0.4</w:t>
            </w:r>
          </w:p>
        </w:tc>
        <w:tc>
          <w:tcPr>
            <w:tcW w:w="1129" w:type="dxa"/>
            <w:vAlign w:val="center"/>
          </w:tcPr>
          <w:p>
            <w:pPr>
              <w:spacing w:line="240" w:lineRule="auto"/>
              <w:jc w:val="center"/>
              <w:rPr>
                <w:rFonts w:ascii="Times New Roman" w:hAnsi="Times New Roman"/>
                <w:b w:val="0"/>
                <w:bCs w:val="0"/>
                <w:caps w:val="0"/>
                <w:smallCaps w:val="0"/>
                <w:color w:val="000000" w:themeColor="text1"/>
                <w:szCs w:val="21"/>
                <w14:textFill>
                  <w14:solidFill>
                    <w14:schemeClr w14:val="tx1"/>
                  </w14:solidFill>
                </w14:textFill>
              </w:rPr>
            </w:pPr>
            <w:r>
              <w:rPr>
                <w:rFonts w:ascii="Times New Roman" w:hAnsi="Times New Roman"/>
                <w:b w:val="0"/>
                <w:bCs w:val="0"/>
                <w:caps w:val="0"/>
                <w:smallCaps w:val="0"/>
                <w:color w:val="000000" w:themeColor="text1"/>
                <w:szCs w:val="21"/>
                <w14:textFill>
                  <w14:solidFill>
                    <w14:schemeClr w14:val="tx1"/>
                  </w14:solidFill>
                </w14:textFill>
              </w:rPr>
              <w:t>0.0000796</w:t>
            </w:r>
          </w:p>
        </w:tc>
        <w:tc>
          <w:tcPr>
            <w:tcW w:w="811" w:type="dxa"/>
            <w:vAlign w:val="center"/>
          </w:tcPr>
          <w:p>
            <w:pPr>
              <w:spacing w:line="240" w:lineRule="auto"/>
              <w:jc w:val="center"/>
              <w:rPr>
                <w:rFonts w:ascii="Times New Roman" w:hAnsi="Times New Roman"/>
                <w:b w:val="0"/>
                <w:bCs w:val="0"/>
                <w:caps w:val="0"/>
                <w:smallCaps w:val="0"/>
                <w:color w:val="000000" w:themeColor="text1"/>
                <w:szCs w:val="21"/>
                <w14:textFill>
                  <w14:solidFill>
                    <w14:schemeClr w14:val="tx1"/>
                  </w14:solidFill>
                </w14:textFill>
              </w:rPr>
            </w:pPr>
            <w:r>
              <w:rPr>
                <w:rFonts w:ascii="Times New Roman" w:hAnsi="Times New Roman"/>
                <w:b w:val="0"/>
                <w:bCs w:val="0"/>
                <w:caps w:val="0"/>
                <w:smallCaps w:val="0"/>
                <w:color w:val="000000" w:themeColor="text1"/>
                <w:szCs w:val="21"/>
                <w14:textFill>
                  <w14:solidFill>
                    <w14:schemeClr w14:val="tx1"/>
                  </w14:solidFill>
                </w14:textFill>
              </w:rPr>
              <w:t>0.4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283" w:hRule="atLeast"/>
          <w:jc w:val="center"/>
        </w:trPr>
        <w:tc>
          <w:tcPr>
            <w:tcW w:w="1224" w:type="dxa"/>
            <w:tcMar>
              <w:top w:w="15" w:type="dxa"/>
              <w:left w:w="15" w:type="dxa"/>
              <w:bottom w:w="0" w:type="dxa"/>
              <w:right w:w="15" w:type="dxa"/>
            </w:tcMar>
            <w:vAlign w:val="center"/>
          </w:tcPr>
          <w:p>
            <w:pPr>
              <w:spacing w:line="240" w:lineRule="auto"/>
              <w:jc w:val="center"/>
              <w:rPr>
                <w:rFonts w:ascii="Times New Roman" w:hAnsi="Times New Roman"/>
                <w:b w:val="0"/>
                <w:bCs w:val="0"/>
                <w:caps w:val="0"/>
                <w:smallCaps w:val="0"/>
                <w:color w:val="000000" w:themeColor="text1"/>
                <w:szCs w:val="21"/>
                <w14:textFill>
                  <w14:solidFill>
                    <w14:schemeClr w14:val="tx1"/>
                  </w14:solidFill>
                </w14:textFill>
              </w:rPr>
            </w:pPr>
            <w:r>
              <w:rPr>
                <w:rFonts w:ascii="Times New Roman" w:hAnsi="Times New Roman"/>
                <w:b w:val="0"/>
                <w:bCs w:val="0"/>
                <w:caps w:val="0"/>
                <w:smallCaps w:val="0"/>
                <w:color w:val="000000" w:themeColor="text1"/>
                <w:szCs w:val="21"/>
                <w14:textFill>
                  <w14:solidFill>
                    <w14:schemeClr w14:val="tx1"/>
                  </w14:solidFill>
                </w14:textFill>
              </w:rPr>
              <w:t>700</w:t>
            </w:r>
          </w:p>
        </w:tc>
        <w:tc>
          <w:tcPr>
            <w:tcW w:w="988" w:type="dxa"/>
            <w:tcMar>
              <w:top w:w="15" w:type="dxa"/>
              <w:left w:w="15" w:type="dxa"/>
              <w:bottom w:w="0" w:type="dxa"/>
              <w:right w:w="15" w:type="dxa"/>
            </w:tcMar>
            <w:vAlign w:val="center"/>
          </w:tcPr>
          <w:p>
            <w:pPr>
              <w:spacing w:line="240" w:lineRule="auto"/>
              <w:jc w:val="center"/>
              <w:rPr>
                <w:rFonts w:ascii="Times New Roman" w:hAnsi="Times New Roman"/>
                <w:b w:val="0"/>
                <w:bCs w:val="0"/>
                <w:caps w:val="0"/>
                <w:smallCaps w:val="0"/>
                <w:color w:val="000000" w:themeColor="text1"/>
                <w:szCs w:val="21"/>
                <w14:textFill>
                  <w14:solidFill>
                    <w14:schemeClr w14:val="tx1"/>
                  </w14:solidFill>
                </w14:textFill>
              </w:rPr>
            </w:pPr>
            <w:r>
              <w:rPr>
                <w:rFonts w:ascii="Times New Roman" w:hAnsi="Times New Roman"/>
                <w:b w:val="0"/>
                <w:bCs w:val="0"/>
                <w:caps w:val="0"/>
                <w:smallCaps w:val="0"/>
                <w:color w:val="000000" w:themeColor="text1"/>
                <w:szCs w:val="21"/>
                <w14:textFill>
                  <w14:solidFill>
                    <w14:schemeClr w14:val="tx1"/>
                  </w14:solidFill>
                </w14:textFill>
              </w:rPr>
              <w:t>0.000718</w:t>
            </w:r>
          </w:p>
        </w:tc>
        <w:tc>
          <w:tcPr>
            <w:tcW w:w="999" w:type="dxa"/>
            <w:tcMar>
              <w:top w:w="15" w:type="dxa"/>
              <w:left w:w="15" w:type="dxa"/>
              <w:bottom w:w="0" w:type="dxa"/>
              <w:right w:w="15" w:type="dxa"/>
            </w:tcMar>
            <w:vAlign w:val="center"/>
          </w:tcPr>
          <w:p>
            <w:pPr>
              <w:spacing w:line="240" w:lineRule="auto"/>
              <w:jc w:val="center"/>
              <w:rPr>
                <w:rFonts w:ascii="Times New Roman" w:hAnsi="Times New Roman"/>
                <w:b w:val="0"/>
                <w:bCs w:val="0"/>
                <w:caps w:val="0"/>
                <w:smallCaps w:val="0"/>
                <w:color w:val="000000" w:themeColor="text1"/>
                <w:szCs w:val="21"/>
                <w14:textFill>
                  <w14:solidFill>
                    <w14:schemeClr w14:val="tx1"/>
                  </w14:solidFill>
                </w14:textFill>
              </w:rPr>
            </w:pPr>
            <w:r>
              <w:rPr>
                <w:rFonts w:ascii="Times New Roman" w:hAnsi="Times New Roman"/>
                <w:b w:val="0"/>
                <w:bCs w:val="0"/>
                <w:caps w:val="0"/>
                <w:smallCaps w:val="0"/>
                <w:color w:val="000000" w:themeColor="text1"/>
                <w:szCs w:val="21"/>
                <w14:textFill>
                  <w14:solidFill>
                    <w14:schemeClr w14:val="tx1"/>
                  </w14:solidFill>
                </w14:textFill>
              </w:rPr>
              <w:t>0.04</w:t>
            </w:r>
          </w:p>
        </w:tc>
        <w:tc>
          <w:tcPr>
            <w:tcW w:w="1036" w:type="dxa"/>
            <w:tcMar>
              <w:top w:w="15" w:type="dxa"/>
              <w:left w:w="15" w:type="dxa"/>
              <w:bottom w:w="0" w:type="dxa"/>
              <w:right w:w="15" w:type="dxa"/>
            </w:tcMar>
            <w:vAlign w:val="center"/>
          </w:tcPr>
          <w:p>
            <w:pPr>
              <w:spacing w:line="240" w:lineRule="auto"/>
              <w:jc w:val="center"/>
              <w:rPr>
                <w:rFonts w:ascii="Times New Roman" w:hAnsi="Times New Roman"/>
                <w:b w:val="0"/>
                <w:bCs w:val="0"/>
                <w:caps w:val="0"/>
                <w:smallCaps w:val="0"/>
                <w:color w:val="000000" w:themeColor="text1"/>
                <w:szCs w:val="21"/>
                <w14:textFill>
                  <w14:solidFill>
                    <w14:schemeClr w14:val="tx1"/>
                  </w14:solidFill>
                </w14:textFill>
              </w:rPr>
            </w:pPr>
            <w:r>
              <w:rPr>
                <w:rFonts w:ascii="Times New Roman" w:hAnsi="Times New Roman"/>
                <w:b w:val="0"/>
                <w:bCs w:val="0"/>
                <w:caps w:val="0"/>
                <w:smallCaps w:val="0"/>
                <w:color w:val="000000" w:themeColor="text1"/>
                <w:szCs w:val="21"/>
                <w14:textFill>
                  <w14:solidFill>
                    <w14:schemeClr w14:val="tx1"/>
                  </w14:solidFill>
                </w14:textFill>
              </w:rPr>
              <w:t>0.0000326</w:t>
            </w:r>
          </w:p>
        </w:tc>
        <w:tc>
          <w:tcPr>
            <w:tcW w:w="881" w:type="dxa"/>
            <w:tcMar>
              <w:top w:w="15" w:type="dxa"/>
              <w:left w:w="15" w:type="dxa"/>
              <w:bottom w:w="0" w:type="dxa"/>
              <w:right w:w="15" w:type="dxa"/>
            </w:tcMar>
            <w:vAlign w:val="center"/>
          </w:tcPr>
          <w:p>
            <w:pPr>
              <w:spacing w:line="240" w:lineRule="auto"/>
              <w:jc w:val="center"/>
              <w:rPr>
                <w:rFonts w:ascii="Times New Roman" w:hAnsi="Times New Roman"/>
                <w:b w:val="0"/>
                <w:bCs w:val="0"/>
                <w:caps w:val="0"/>
                <w:smallCaps w:val="0"/>
                <w:color w:val="000000" w:themeColor="text1"/>
                <w:szCs w:val="21"/>
                <w14:textFill>
                  <w14:solidFill>
                    <w14:schemeClr w14:val="tx1"/>
                  </w14:solidFill>
                </w14:textFill>
              </w:rPr>
            </w:pPr>
            <w:r>
              <w:rPr>
                <w:rFonts w:ascii="Times New Roman" w:hAnsi="Times New Roman"/>
                <w:b w:val="0"/>
                <w:bCs w:val="0"/>
                <w:caps w:val="0"/>
                <w:smallCaps w:val="0"/>
                <w:color w:val="000000" w:themeColor="text1"/>
                <w:szCs w:val="21"/>
                <w14:textFill>
                  <w14:solidFill>
                    <w14:schemeClr w14:val="tx1"/>
                  </w14:solidFill>
                </w14:textFill>
              </w:rPr>
              <w:t>0.33</w:t>
            </w:r>
          </w:p>
        </w:tc>
        <w:tc>
          <w:tcPr>
            <w:tcW w:w="1068" w:type="dxa"/>
            <w:tcMar>
              <w:top w:w="15" w:type="dxa"/>
              <w:left w:w="15" w:type="dxa"/>
              <w:bottom w:w="0" w:type="dxa"/>
              <w:right w:w="15" w:type="dxa"/>
            </w:tcMar>
            <w:vAlign w:val="center"/>
          </w:tcPr>
          <w:p>
            <w:pPr>
              <w:spacing w:line="240" w:lineRule="auto"/>
              <w:jc w:val="center"/>
              <w:rPr>
                <w:rFonts w:ascii="Times New Roman" w:hAnsi="Times New Roman"/>
                <w:b w:val="0"/>
                <w:bCs w:val="0"/>
                <w:caps w:val="0"/>
                <w:smallCaps w:val="0"/>
                <w:color w:val="000000" w:themeColor="text1"/>
                <w:szCs w:val="21"/>
                <w14:textFill>
                  <w14:solidFill>
                    <w14:schemeClr w14:val="tx1"/>
                  </w14:solidFill>
                </w14:textFill>
              </w:rPr>
            </w:pPr>
            <w:r>
              <w:rPr>
                <w:rFonts w:ascii="Times New Roman" w:hAnsi="Times New Roman"/>
                <w:b w:val="0"/>
                <w:bCs w:val="0"/>
                <w:caps w:val="0"/>
                <w:smallCaps w:val="0"/>
                <w:color w:val="000000" w:themeColor="text1"/>
                <w:szCs w:val="21"/>
                <w14:textFill>
                  <w14:solidFill>
                    <w14:schemeClr w14:val="tx1"/>
                  </w14:solidFill>
                </w14:textFill>
              </w:rPr>
              <w:t>0.0000620</w:t>
            </w:r>
          </w:p>
        </w:tc>
        <w:tc>
          <w:tcPr>
            <w:tcW w:w="965" w:type="dxa"/>
            <w:tcMar>
              <w:top w:w="15" w:type="dxa"/>
              <w:left w:w="15" w:type="dxa"/>
              <w:bottom w:w="0" w:type="dxa"/>
              <w:right w:w="15" w:type="dxa"/>
            </w:tcMar>
            <w:vAlign w:val="center"/>
          </w:tcPr>
          <w:p>
            <w:pPr>
              <w:spacing w:line="240" w:lineRule="auto"/>
              <w:jc w:val="center"/>
              <w:rPr>
                <w:rFonts w:ascii="Times New Roman" w:hAnsi="Times New Roman"/>
                <w:b w:val="0"/>
                <w:bCs w:val="0"/>
                <w:caps w:val="0"/>
                <w:smallCaps w:val="0"/>
                <w:color w:val="000000" w:themeColor="text1"/>
                <w:szCs w:val="21"/>
                <w14:textFill>
                  <w14:solidFill>
                    <w14:schemeClr w14:val="tx1"/>
                  </w14:solidFill>
                </w14:textFill>
              </w:rPr>
            </w:pPr>
            <w:r>
              <w:rPr>
                <w:rFonts w:ascii="Times New Roman" w:hAnsi="Times New Roman"/>
                <w:b w:val="0"/>
                <w:bCs w:val="0"/>
                <w:caps w:val="0"/>
                <w:smallCaps w:val="0"/>
                <w:color w:val="000000" w:themeColor="text1"/>
                <w:szCs w:val="21"/>
                <w14:textFill>
                  <w14:solidFill>
                    <w14:schemeClr w14:val="tx1"/>
                  </w14:solidFill>
                </w14:textFill>
              </w:rPr>
              <w:t>0.31</w:t>
            </w:r>
          </w:p>
        </w:tc>
        <w:tc>
          <w:tcPr>
            <w:tcW w:w="1129" w:type="dxa"/>
            <w:vAlign w:val="center"/>
          </w:tcPr>
          <w:p>
            <w:pPr>
              <w:spacing w:line="240" w:lineRule="auto"/>
              <w:jc w:val="center"/>
              <w:rPr>
                <w:rFonts w:ascii="Times New Roman" w:hAnsi="Times New Roman"/>
                <w:b w:val="0"/>
                <w:bCs w:val="0"/>
                <w:caps w:val="0"/>
                <w:smallCaps w:val="0"/>
                <w:color w:val="000000" w:themeColor="text1"/>
                <w:szCs w:val="21"/>
                <w14:textFill>
                  <w14:solidFill>
                    <w14:schemeClr w14:val="tx1"/>
                  </w14:solidFill>
                </w14:textFill>
              </w:rPr>
            </w:pPr>
            <w:r>
              <w:rPr>
                <w:rFonts w:ascii="Times New Roman" w:hAnsi="Times New Roman"/>
                <w:b w:val="0"/>
                <w:bCs w:val="0"/>
                <w:caps w:val="0"/>
                <w:smallCaps w:val="0"/>
                <w:color w:val="000000" w:themeColor="text1"/>
                <w:szCs w:val="21"/>
                <w14:textFill>
                  <w14:solidFill>
                    <w14:schemeClr w14:val="tx1"/>
                  </w14:solidFill>
                </w14:textFill>
              </w:rPr>
              <w:t>0.0000620</w:t>
            </w:r>
          </w:p>
        </w:tc>
        <w:tc>
          <w:tcPr>
            <w:tcW w:w="811" w:type="dxa"/>
            <w:vAlign w:val="center"/>
          </w:tcPr>
          <w:p>
            <w:pPr>
              <w:spacing w:line="240" w:lineRule="auto"/>
              <w:jc w:val="center"/>
              <w:rPr>
                <w:rFonts w:ascii="Times New Roman" w:hAnsi="Times New Roman"/>
                <w:b w:val="0"/>
                <w:bCs w:val="0"/>
                <w:caps w:val="0"/>
                <w:smallCaps w:val="0"/>
                <w:color w:val="000000" w:themeColor="text1"/>
                <w:szCs w:val="21"/>
                <w14:textFill>
                  <w14:solidFill>
                    <w14:schemeClr w14:val="tx1"/>
                  </w14:solidFill>
                </w14:textFill>
              </w:rPr>
            </w:pPr>
            <w:r>
              <w:rPr>
                <w:rFonts w:ascii="Times New Roman" w:hAnsi="Times New Roman"/>
                <w:b w:val="0"/>
                <w:bCs w:val="0"/>
                <w:caps w:val="0"/>
                <w:smallCaps w:val="0"/>
                <w:color w:val="000000" w:themeColor="text1"/>
                <w:szCs w:val="21"/>
                <w14:textFill>
                  <w14:solidFill>
                    <w14:schemeClr w14:val="tx1"/>
                  </w14:solidFill>
                </w14:textFill>
              </w:rPr>
              <w:t>0.31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283" w:hRule="atLeast"/>
          <w:jc w:val="center"/>
        </w:trPr>
        <w:tc>
          <w:tcPr>
            <w:tcW w:w="1224" w:type="dxa"/>
            <w:tcMar>
              <w:top w:w="15" w:type="dxa"/>
              <w:left w:w="15" w:type="dxa"/>
              <w:bottom w:w="0" w:type="dxa"/>
              <w:right w:w="15" w:type="dxa"/>
            </w:tcMar>
            <w:vAlign w:val="center"/>
          </w:tcPr>
          <w:p>
            <w:pPr>
              <w:spacing w:line="240" w:lineRule="auto"/>
              <w:jc w:val="center"/>
              <w:rPr>
                <w:rFonts w:ascii="Times New Roman" w:hAnsi="Times New Roman"/>
                <w:b w:val="0"/>
                <w:bCs w:val="0"/>
                <w:caps w:val="0"/>
                <w:smallCaps w:val="0"/>
                <w:color w:val="000000" w:themeColor="text1"/>
                <w:szCs w:val="21"/>
                <w14:textFill>
                  <w14:solidFill>
                    <w14:schemeClr w14:val="tx1"/>
                  </w14:solidFill>
                </w14:textFill>
              </w:rPr>
            </w:pPr>
            <w:r>
              <w:rPr>
                <w:rFonts w:ascii="Times New Roman" w:hAnsi="Times New Roman"/>
                <w:b w:val="0"/>
                <w:bCs w:val="0"/>
                <w:caps w:val="0"/>
                <w:smallCaps w:val="0"/>
                <w:color w:val="000000" w:themeColor="text1"/>
                <w:szCs w:val="21"/>
                <w14:textFill>
                  <w14:solidFill>
                    <w14:schemeClr w14:val="tx1"/>
                  </w14:solidFill>
                </w14:textFill>
              </w:rPr>
              <w:t>800</w:t>
            </w:r>
          </w:p>
        </w:tc>
        <w:tc>
          <w:tcPr>
            <w:tcW w:w="988" w:type="dxa"/>
            <w:tcMar>
              <w:top w:w="15" w:type="dxa"/>
              <w:left w:w="15" w:type="dxa"/>
              <w:bottom w:w="0" w:type="dxa"/>
              <w:right w:w="15" w:type="dxa"/>
            </w:tcMar>
            <w:vAlign w:val="center"/>
          </w:tcPr>
          <w:p>
            <w:pPr>
              <w:spacing w:line="240" w:lineRule="auto"/>
              <w:jc w:val="center"/>
              <w:rPr>
                <w:rFonts w:ascii="Times New Roman" w:hAnsi="Times New Roman"/>
                <w:b w:val="0"/>
                <w:bCs w:val="0"/>
                <w:caps w:val="0"/>
                <w:smallCaps w:val="0"/>
                <w:color w:val="000000" w:themeColor="text1"/>
                <w:szCs w:val="21"/>
                <w14:textFill>
                  <w14:solidFill>
                    <w14:schemeClr w14:val="tx1"/>
                  </w14:solidFill>
                </w14:textFill>
              </w:rPr>
            </w:pPr>
            <w:r>
              <w:rPr>
                <w:rFonts w:ascii="Times New Roman" w:hAnsi="Times New Roman"/>
                <w:b w:val="0"/>
                <w:bCs w:val="0"/>
                <w:caps w:val="0"/>
                <w:smallCaps w:val="0"/>
                <w:color w:val="000000" w:themeColor="text1"/>
                <w:szCs w:val="21"/>
                <w14:textFill>
                  <w14:solidFill>
                    <w14:schemeClr w14:val="tx1"/>
                  </w14:solidFill>
                </w14:textFill>
              </w:rPr>
              <w:t>0.000580</w:t>
            </w:r>
          </w:p>
        </w:tc>
        <w:tc>
          <w:tcPr>
            <w:tcW w:w="999" w:type="dxa"/>
            <w:tcMar>
              <w:top w:w="15" w:type="dxa"/>
              <w:left w:w="15" w:type="dxa"/>
              <w:bottom w:w="0" w:type="dxa"/>
              <w:right w:w="15" w:type="dxa"/>
            </w:tcMar>
            <w:vAlign w:val="center"/>
          </w:tcPr>
          <w:p>
            <w:pPr>
              <w:spacing w:line="240" w:lineRule="auto"/>
              <w:jc w:val="center"/>
              <w:rPr>
                <w:rFonts w:ascii="Times New Roman" w:hAnsi="Times New Roman"/>
                <w:b w:val="0"/>
                <w:bCs w:val="0"/>
                <w:caps w:val="0"/>
                <w:smallCaps w:val="0"/>
                <w:color w:val="000000" w:themeColor="text1"/>
                <w:szCs w:val="21"/>
                <w14:textFill>
                  <w14:solidFill>
                    <w14:schemeClr w14:val="tx1"/>
                  </w14:solidFill>
                </w14:textFill>
              </w:rPr>
            </w:pPr>
            <w:r>
              <w:rPr>
                <w:rFonts w:ascii="Times New Roman" w:hAnsi="Times New Roman"/>
                <w:b w:val="0"/>
                <w:bCs w:val="0"/>
                <w:caps w:val="0"/>
                <w:smallCaps w:val="0"/>
                <w:color w:val="000000" w:themeColor="text1"/>
                <w:szCs w:val="21"/>
                <w14:textFill>
                  <w14:solidFill>
                    <w14:schemeClr w14:val="tx1"/>
                  </w14:solidFill>
                </w14:textFill>
              </w:rPr>
              <w:t>0.03</w:t>
            </w:r>
          </w:p>
        </w:tc>
        <w:tc>
          <w:tcPr>
            <w:tcW w:w="1036" w:type="dxa"/>
            <w:tcMar>
              <w:top w:w="15" w:type="dxa"/>
              <w:left w:w="15" w:type="dxa"/>
              <w:bottom w:w="0" w:type="dxa"/>
              <w:right w:w="15" w:type="dxa"/>
            </w:tcMar>
            <w:vAlign w:val="center"/>
          </w:tcPr>
          <w:p>
            <w:pPr>
              <w:spacing w:line="240" w:lineRule="auto"/>
              <w:jc w:val="center"/>
              <w:rPr>
                <w:rFonts w:ascii="Times New Roman" w:hAnsi="Times New Roman"/>
                <w:b w:val="0"/>
                <w:bCs w:val="0"/>
                <w:caps w:val="0"/>
                <w:smallCaps w:val="0"/>
                <w:color w:val="000000" w:themeColor="text1"/>
                <w:szCs w:val="21"/>
                <w14:textFill>
                  <w14:solidFill>
                    <w14:schemeClr w14:val="tx1"/>
                  </w14:solidFill>
                </w14:textFill>
              </w:rPr>
            </w:pPr>
            <w:r>
              <w:rPr>
                <w:rFonts w:ascii="Times New Roman" w:hAnsi="Times New Roman"/>
                <w:b w:val="0"/>
                <w:bCs w:val="0"/>
                <w:caps w:val="0"/>
                <w:smallCaps w:val="0"/>
                <w:color w:val="000000" w:themeColor="text1"/>
                <w:szCs w:val="21"/>
                <w14:textFill>
                  <w14:solidFill>
                    <w14:schemeClr w14:val="tx1"/>
                  </w14:solidFill>
                </w14:textFill>
              </w:rPr>
              <w:t>0.0000263</w:t>
            </w:r>
          </w:p>
        </w:tc>
        <w:tc>
          <w:tcPr>
            <w:tcW w:w="881" w:type="dxa"/>
            <w:tcMar>
              <w:top w:w="15" w:type="dxa"/>
              <w:left w:w="15" w:type="dxa"/>
              <w:bottom w:w="0" w:type="dxa"/>
              <w:right w:w="15" w:type="dxa"/>
            </w:tcMar>
            <w:vAlign w:val="center"/>
          </w:tcPr>
          <w:p>
            <w:pPr>
              <w:spacing w:line="240" w:lineRule="auto"/>
              <w:jc w:val="center"/>
              <w:rPr>
                <w:rFonts w:ascii="Times New Roman" w:hAnsi="Times New Roman"/>
                <w:b w:val="0"/>
                <w:bCs w:val="0"/>
                <w:caps w:val="0"/>
                <w:smallCaps w:val="0"/>
                <w:color w:val="000000" w:themeColor="text1"/>
                <w:szCs w:val="21"/>
                <w14:textFill>
                  <w14:solidFill>
                    <w14:schemeClr w14:val="tx1"/>
                  </w14:solidFill>
                </w14:textFill>
              </w:rPr>
            </w:pPr>
            <w:r>
              <w:rPr>
                <w:rFonts w:ascii="Times New Roman" w:hAnsi="Times New Roman"/>
                <w:b w:val="0"/>
                <w:bCs w:val="0"/>
                <w:caps w:val="0"/>
                <w:smallCaps w:val="0"/>
                <w:color w:val="000000" w:themeColor="text1"/>
                <w:szCs w:val="21"/>
                <w14:textFill>
                  <w14:solidFill>
                    <w14:schemeClr w14:val="tx1"/>
                  </w14:solidFill>
                </w14:textFill>
              </w:rPr>
              <w:t>0.26</w:t>
            </w:r>
          </w:p>
        </w:tc>
        <w:tc>
          <w:tcPr>
            <w:tcW w:w="1068" w:type="dxa"/>
            <w:tcMar>
              <w:top w:w="15" w:type="dxa"/>
              <w:left w:w="15" w:type="dxa"/>
              <w:bottom w:w="0" w:type="dxa"/>
              <w:right w:w="15" w:type="dxa"/>
            </w:tcMar>
            <w:vAlign w:val="center"/>
          </w:tcPr>
          <w:p>
            <w:pPr>
              <w:spacing w:line="240" w:lineRule="auto"/>
              <w:jc w:val="center"/>
              <w:rPr>
                <w:rFonts w:ascii="Times New Roman" w:hAnsi="Times New Roman"/>
                <w:b w:val="0"/>
                <w:bCs w:val="0"/>
                <w:caps w:val="0"/>
                <w:smallCaps w:val="0"/>
                <w:color w:val="000000" w:themeColor="text1"/>
                <w:szCs w:val="21"/>
                <w14:textFill>
                  <w14:solidFill>
                    <w14:schemeClr w14:val="tx1"/>
                  </w14:solidFill>
                </w14:textFill>
              </w:rPr>
            </w:pPr>
            <w:r>
              <w:rPr>
                <w:rFonts w:ascii="Times New Roman" w:hAnsi="Times New Roman"/>
                <w:b w:val="0"/>
                <w:bCs w:val="0"/>
                <w:caps w:val="0"/>
                <w:smallCaps w:val="0"/>
                <w:color w:val="000000" w:themeColor="text1"/>
                <w:szCs w:val="21"/>
                <w14:textFill>
                  <w14:solidFill>
                    <w14:schemeClr w14:val="tx1"/>
                  </w14:solidFill>
                </w14:textFill>
              </w:rPr>
              <w:t>0.0000501</w:t>
            </w:r>
          </w:p>
        </w:tc>
        <w:tc>
          <w:tcPr>
            <w:tcW w:w="965" w:type="dxa"/>
            <w:tcMar>
              <w:top w:w="15" w:type="dxa"/>
              <w:left w:w="15" w:type="dxa"/>
              <w:bottom w:w="0" w:type="dxa"/>
              <w:right w:w="15" w:type="dxa"/>
            </w:tcMar>
            <w:vAlign w:val="center"/>
          </w:tcPr>
          <w:p>
            <w:pPr>
              <w:spacing w:line="240" w:lineRule="auto"/>
              <w:jc w:val="center"/>
              <w:rPr>
                <w:rFonts w:ascii="Times New Roman" w:hAnsi="Times New Roman"/>
                <w:b w:val="0"/>
                <w:bCs w:val="0"/>
                <w:caps w:val="0"/>
                <w:smallCaps w:val="0"/>
                <w:color w:val="000000" w:themeColor="text1"/>
                <w:szCs w:val="21"/>
                <w14:textFill>
                  <w14:solidFill>
                    <w14:schemeClr w14:val="tx1"/>
                  </w14:solidFill>
                </w14:textFill>
              </w:rPr>
            </w:pPr>
            <w:r>
              <w:rPr>
                <w:rFonts w:ascii="Times New Roman" w:hAnsi="Times New Roman"/>
                <w:b w:val="0"/>
                <w:bCs w:val="0"/>
                <w:caps w:val="0"/>
                <w:smallCaps w:val="0"/>
                <w:color w:val="000000" w:themeColor="text1"/>
                <w:szCs w:val="21"/>
                <w14:textFill>
                  <w14:solidFill>
                    <w14:schemeClr w14:val="tx1"/>
                  </w14:solidFill>
                </w14:textFill>
              </w:rPr>
              <w:t>0.25</w:t>
            </w:r>
          </w:p>
        </w:tc>
        <w:tc>
          <w:tcPr>
            <w:tcW w:w="1129" w:type="dxa"/>
            <w:vAlign w:val="center"/>
          </w:tcPr>
          <w:p>
            <w:pPr>
              <w:spacing w:line="240" w:lineRule="auto"/>
              <w:jc w:val="center"/>
              <w:rPr>
                <w:rFonts w:ascii="Times New Roman" w:hAnsi="Times New Roman"/>
                <w:b w:val="0"/>
                <w:bCs w:val="0"/>
                <w:caps w:val="0"/>
                <w:smallCaps w:val="0"/>
                <w:color w:val="000000" w:themeColor="text1"/>
                <w:szCs w:val="21"/>
                <w14:textFill>
                  <w14:solidFill>
                    <w14:schemeClr w14:val="tx1"/>
                  </w14:solidFill>
                </w14:textFill>
              </w:rPr>
            </w:pPr>
            <w:r>
              <w:rPr>
                <w:rFonts w:ascii="Times New Roman" w:hAnsi="Times New Roman"/>
                <w:b w:val="0"/>
                <w:bCs w:val="0"/>
                <w:caps w:val="0"/>
                <w:smallCaps w:val="0"/>
                <w:color w:val="000000" w:themeColor="text1"/>
                <w:szCs w:val="21"/>
                <w14:textFill>
                  <w14:solidFill>
                    <w14:schemeClr w14:val="tx1"/>
                  </w14:solidFill>
                </w14:textFill>
              </w:rPr>
              <w:t>0.0000501</w:t>
            </w:r>
          </w:p>
        </w:tc>
        <w:tc>
          <w:tcPr>
            <w:tcW w:w="811" w:type="dxa"/>
            <w:vAlign w:val="center"/>
          </w:tcPr>
          <w:p>
            <w:pPr>
              <w:spacing w:line="240" w:lineRule="auto"/>
              <w:jc w:val="center"/>
              <w:rPr>
                <w:rFonts w:ascii="Times New Roman" w:hAnsi="Times New Roman"/>
                <w:b w:val="0"/>
                <w:bCs w:val="0"/>
                <w:caps w:val="0"/>
                <w:smallCaps w:val="0"/>
                <w:color w:val="000000" w:themeColor="text1"/>
                <w:szCs w:val="21"/>
                <w14:textFill>
                  <w14:solidFill>
                    <w14:schemeClr w14:val="tx1"/>
                  </w14:solidFill>
                </w14:textFill>
              </w:rPr>
            </w:pPr>
            <w:r>
              <w:rPr>
                <w:rFonts w:ascii="Times New Roman" w:hAnsi="Times New Roman"/>
                <w:b w:val="0"/>
                <w:bCs w:val="0"/>
                <w:caps w:val="0"/>
                <w:smallCaps w:val="0"/>
                <w:color w:val="000000" w:themeColor="text1"/>
                <w:szCs w:val="21"/>
                <w14:textFill>
                  <w14:solidFill>
                    <w14:schemeClr w14:val="tx1"/>
                  </w14:solidFill>
                </w14:textFill>
              </w:rPr>
              <w:t>0.25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283" w:hRule="atLeast"/>
          <w:jc w:val="center"/>
        </w:trPr>
        <w:tc>
          <w:tcPr>
            <w:tcW w:w="1224" w:type="dxa"/>
            <w:tcMar>
              <w:top w:w="15" w:type="dxa"/>
              <w:left w:w="15" w:type="dxa"/>
              <w:bottom w:w="0" w:type="dxa"/>
              <w:right w:w="15" w:type="dxa"/>
            </w:tcMar>
            <w:vAlign w:val="center"/>
          </w:tcPr>
          <w:p>
            <w:pPr>
              <w:spacing w:line="240" w:lineRule="auto"/>
              <w:jc w:val="center"/>
              <w:rPr>
                <w:rFonts w:ascii="Times New Roman" w:hAnsi="Times New Roman"/>
                <w:b w:val="0"/>
                <w:bCs w:val="0"/>
                <w:caps w:val="0"/>
                <w:smallCaps w:val="0"/>
                <w:color w:val="000000" w:themeColor="text1"/>
                <w:szCs w:val="21"/>
                <w14:textFill>
                  <w14:solidFill>
                    <w14:schemeClr w14:val="tx1"/>
                  </w14:solidFill>
                </w14:textFill>
              </w:rPr>
            </w:pPr>
            <w:r>
              <w:rPr>
                <w:rFonts w:ascii="Times New Roman" w:hAnsi="Times New Roman"/>
                <w:b w:val="0"/>
                <w:bCs w:val="0"/>
                <w:caps w:val="0"/>
                <w:smallCaps w:val="0"/>
                <w:color w:val="000000" w:themeColor="text1"/>
                <w:szCs w:val="21"/>
                <w14:textFill>
                  <w14:solidFill>
                    <w14:schemeClr w14:val="tx1"/>
                  </w14:solidFill>
                </w14:textFill>
              </w:rPr>
              <w:t>900</w:t>
            </w:r>
          </w:p>
        </w:tc>
        <w:tc>
          <w:tcPr>
            <w:tcW w:w="988" w:type="dxa"/>
            <w:tcMar>
              <w:top w:w="15" w:type="dxa"/>
              <w:left w:w="15" w:type="dxa"/>
              <w:bottom w:w="0" w:type="dxa"/>
              <w:right w:w="15" w:type="dxa"/>
            </w:tcMar>
            <w:vAlign w:val="center"/>
          </w:tcPr>
          <w:p>
            <w:pPr>
              <w:spacing w:line="240" w:lineRule="auto"/>
              <w:jc w:val="center"/>
              <w:rPr>
                <w:rFonts w:ascii="Times New Roman" w:hAnsi="Times New Roman"/>
                <w:b w:val="0"/>
                <w:bCs w:val="0"/>
                <w:caps w:val="0"/>
                <w:smallCaps w:val="0"/>
                <w:color w:val="000000" w:themeColor="text1"/>
                <w:szCs w:val="21"/>
                <w14:textFill>
                  <w14:solidFill>
                    <w14:schemeClr w14:val="tx1"/>
                  </w14:solidFill>
                </w14:textFill>
              </w:rPr>
            </w:pPr>
            <w:r>
              <w:rPr>
                <w:rFonts w:ascii="Times New Roman" w:hAnsi="Times New Roman"/>
                <w:b w:val="0"/>
                <w:bCs w:val="0"/>
                <w:caps w:val="0"/>
                <w:smallCaps w:val="0"/>
                <w:color w:val="000000" w:themeColor="text1"/>
                <w:szCs w:val="21"/>
                <w14:textFill>
                  <w14:solidFill>
                    <w14:schemeClr w14:val="tx1"/>
                  </w14:solidFill>
                </w14:textFill>
              </w:rPr>
              <w:t>0.000481</w:t>
            </w:r>
          </w:p>
        </w:tc>
        <w:tc>
          <w:tcPr>
            <w:tcW w:w="999" w:type="dxa"/>
            <w:tcMar>
              <w:top w:w="15" w:type="dxa"/>
              <w:left w:w="15" w:type="dxa"/>
              <w:bottom w:w="0" w:type="dxa"/>
              <w:right w:w="15" w:type="dxa"/>
            </w:tcMar>
            <w:vAlign w:val="center"/>
          </w:tcPr>
          <w:p>
            <w:pPr>
              <w:spacing w:line="240" w:lineRule="auto"/>
              <w:jc w:val="center"/>
              <w:rPr>
                <w:rFonts w:ascii="Times New Roman" w:hAnsi="Times New Roman"/>
                <w:b w:val="0"/>
                <w:bCs w:val="0"/>
                <w:caps w:val="0"/>
                <w:smallCaps w:val="0"/>
                <w:color w:val="000000" w:themeColor="text1"/>
                <w:szCs w:val="21"/>
                <w14:textFill>
                  <w14:solidFill>
                    <w14:schemeClr w14:val="tx1"/>
                  </w14:solidFill>
                </w14:textFill>
              </w:rPr>
            </w:pPr>
            <w:r>
              <w:rPr>
                <w:rFonts w:ascii="Times New Roman" w:hAnsi="Times New Roman"/>
                <w:b w:val="0"/>
                <w:bCs w:val="0"/>
                <w:caps w:val="0"/>
                <w:smallCaps w:val="0"/>
                <w:color w:val="000000" w:themeColor="text1"/>
                <w:szCs w:val="21"/>
                <w14:textFill>
                  <w14:solidFill>
                    <w14:schemeClr w14:val="tx1"/>
                  </w14:solidFill>
                </w14:textFill>
              </w:rPr>
              <w:t>0.03</w:t>
            </w:r>
          </w:p>
        </w:tc>
        <w:tc>
          <w:tcPr>
            <w:tcW w:w="1036" w:type="dxa"/>
            <w:tcMar>
              <w:top w:w="15" w:type="dxa"/>
              <w:left w:w="15" w:type="dxa"/>
              <w:bottom w:w="0" w:type="dxa"/>
              <w:right w:w="15" w:type="dxa"/>
            </w:tcMar>
            <w:vAlign w:val="center"/>
          </w:tcPr>
          <w:p>
            <w:pPr>
              <w:spacing w:line="240" w:lineRule="auto"/>
              <w:jc w:val="center"/>
              <w:rPr>
                <w:rFonts w:ascii="Times New Roman" w:hAnsi="Times New Roman"/>
                <w:b w:val="0"/>
                <w:bCs w:val="0"/>
                <w:caps w:val="0"/>
                <w:smallCaps w:val="0"/>
                <w:color w:val="000000" w:themeColor="text1"/>
                <w:szCs w:val="21"/>
                <w14:textFill>
                  <w14:solidFill>
                    <w14:schemeClr w14:val="tx1"/>
                  </w14:solidFill>
                </w14:textFill>
              </w:rPr>
            </w:pPr>
            <w:r>
              <w:rPr>
                <w:rFonts w:ascii="Times New Roman" w:hAnsi="Times New Roman"/>
                <w:b w:val="0"/>
                <w:bCs w:val="0"/>
                <w:caps w:val="0"/>
                <w:smallCaps w:val="0"/>
                <w:color w:val="000000" w:themeColor="text1"/>
                <w:szCs w:val="21"/>
                <w14:textFill>
                  <w14:solidFill>
                    <w14:schemeClr w14:val="tx1"/>
                  </w14:solidFill>
                </w14:textFill>
              </w:rPr>
              <w:t>0.0000219</w:t>
            </w:r>
          </w:p>
        </w:tc>
        <w:tc>
          <w:tcPr>
            <w:tcW w:w="881" w:type="dxa"/>
            <w:tcMar>
              <w:top w:w="15" w:type="dxa"/>
              <w:left w:w="15" w:type="dxa"/>
              <w:bottom w:w="0" w:type="dxa"/>
              <w:right w:w="15" w:type="dxa"/>
            </w:tcMar>
            <w:vAlign w:val="center"/>
          </w:tcPr>
          <w:p>
            <w:pPr>
              <w:spacing w:line="240" w:lineRule="auto"/>
              <w:jc w:val="center"/>
              <w:rPr>
                <w:rFonts w:ascii="Times New Roman" w:hAnsi="Times New Roman"/>
                <w:b w:val="0"/>
                <w:bCs w:val="0"/>
                <w:caps w:val="0"/>
                <w:smallCaps w:val="0"/>
                <w:color w:val="000000" w:themeColor="text1"/>
                <w:szCs w:val="21"/>
                <w14:textFill>
                  <w14:solidFill>
                    <w14:schemeClr w14:val="tx1"/>
                  </w14:solidFill>
                </w14:textFill>
              </w:rPr>
            </w:pPr>
            <w:r>
              <w:rPr>
                <w:rFonts w:ascii="Times New Roman" w:hAnsi="Times New Roman"/>
                <w:b w:val="0"/>
                <w:bCs w:val="0"/>
                <w:caps w:val="0"/>
                <w:smallCaps w:val="0"/>
                <w:color w:val="000000" w:themeColor="text1"/>
                <w:szCs w:val="21"/>
                <w14:textFill>
                  <w14:solidFill>
                    <w14:schemeClr w14:val="tx1"/>
                  </w14:solidFill>
                </w14:textFill>
              </w:rPr>
              <w:t>0.22</w:t>
            </w:r>
          </w:p>
        </w:tc>
        <w:tc>
          <w:tcPr>
            <w:tcW w:w="1068" w:type="dxa"/>
            <w:tcMar>
              <w:top w:w="15" w:type="dxa"/>
              <w:left w:w="15" w:type="dxa"/>
              <w:bottom w:w="0" w:type="dxa"/>
              <w:right w:w="15" w:type="dxa"/>
            </w:tcMar>
            <w:vAlign w:val="center"/>
          </w:tcPr>
          <w:p>
            <w:pPr>
              <w:spacing w:line="240" w:lineRule="auto"/>
              <w:jc w:val="center"/>
              <w:rPr>
                <w:rFonts w:ascii="Times New Roman" w:hAnsi="Times New Roman"/>
                <w:b w:val="0"/>
                <w:bCs w:val="0"/>
                <w:caps w:val="0"/>
                <w:smallCaps w:val="0"/>
                <w:color w:val="000000" w:themeColor="text1"/>
                <w:szCs w:val="21"/>
                <w14:textFill>
                  <w14:solidFill>
                    <w14:schemeClr w14:val="tx1"/>
                  </w14:solidFill>
                </w14:textFill>
              </w:rPr>
            </w:pPr>
            <w:r>
              <w:rPr>
                <w:rFonts w:ascii="Times New Roman" w:hAnsi="Times New Roman"/>
                <w:b w:val="0"/>
                <w:bCs w:val="0"/>
                <w:caps w:val="0"/>
                <w:smallCaps w:val="0"/>
                <w:color w:val="000000" w:themeColor="text1"/>
                <w:szCs w:val="21"/>
                <w14:textFill>
                  <w14:solidFill>
                    <w14:schemeClr w14:val="tx1"/>
                  </w14:solidFill>
                </w14:textFill>
              </w:rPr>
              <w:t>0.0000416</w:t>
            </w:r>
          </w:p>
        </w:tc>
        <w:tc>
          <w:tcPr>
            <w:tcW w:w="965" w:type="dxa"/>
            <w:tcMar>
              <w:top w:w="15" w:type="dxa"/>
              <w:left w:w="15" w:type="dxa"/>
              <w:bottom w:w="0" w:type="dxa"/>
              <w:right w:w="15" w:type="dxa"/>
            </w:tcMar>
            <w:vAlign w:val="center"/>
          </w:tcPr>
          <w:p>
            <w:pPr>
              <w:spacing w:line="240" w:lineRule="auto"/>
              <w:jc w:val="center"/>
              <w:rPr>
                <w:rFonts w:ascii="Times New Roman" w:hAnsi="Times New Roman"/>
                <w:b w:val="0"/>
                <w:bCs w:val="0"/>
                <w:caps w:val="0"/>
                <w:smallCaps w:val="0"/>
                <w:color w:val="000000" w:themeColor="text1"/>
                <w:szCs w:val="21"/>
                <w14:textFill>
                  <w14:solidFill>
                    <w14:schemeClr w14:val="tx1"/>
                  </w14:solidFill>
                </w14:textFill>
              </w:rPr>
            </w:pPr>
            <w:r>
              <w:rPr>
                <w:rFonts w:ascii="Times New Roman" w:hAnsi="Times New Roman"/>
                <w:b w:val="0"/>
                <w:bCs w:val="0"/>
                <w:caps w:val="0"/>
                <w:smallCaps w:val="0"/>
                <w:color w:val="000000" w:themeColor="text1"/>
                <w:szCs w:val="21"/>
                <w14:textFill>
                  <w14:solidFill>
                    <w14:schemeClr w14:val="tx1"/>
                  </w14:solidFill>
                </w14:textFill>
              </w:rPr>
              <w:t>0.21</w:t>
            </w:r>
          </w:p>
        </w:tc>
        <w:tc>
          <w:tcPr>
            <w:tcW w:w="1129" w:type="dxa"/>
            <w:vAlign w:val="center"/>
          </w:tcPr>
          <w:p>
            <w:pPr>
              <w:spacing w:line="240" w:lineRule="auto"/>
              <w:jc w:val="center"/>
              <w:rPr>
                <w:rFonts w:ascii="Times New Roman" w:hAnsi="Times New Roman"/>
                <w:b w:val="0"/>
                <w:bCs w:val="0"/>
                <w:caps w:val="0"/>
                <w:smallCaps w:val="0"/>
                <w:color w:val="000000" w:themeColor="text1"/>
                <w:szCs w:val="21"/>
                <w14:textFill>
                  <w14:solidFill>
                    <w14:schemeClr w14:val="tx1"/>
                  </w14:solidFill>
                </w14:textFill>
              </w:rPr>
            </w:pPr>
            <w:r>
              <w:rPr>
                <w:rFonts w:ascii="Times New Roman" w:hAnsi="Times New Roman"/>
                <w:b w:val="0"/>
                <w:bCs w:val="0"/>
                <w:caps w:val="0"/>
                <w:smallCaps w:val="0"/>
                <w:color w:val="000000" w:themeColor="text1"/>
                <w:szCs w:val="21"/>
                <w14:textFill>
                  <w14:solidFill>
                    <w14:schemeClr w14:val="tx1"/>
                  </w14:solidFill>
                </w14:textFill>
              </w:rPr>
              <w:t>0.0000416</w:t>
            </w:r>
          </w:p>
        </w:tc>
        <w:tc>
          <w:tcPr>
            <w:tcW w:w="811" w:type="dxa"/>
            <w:vAlign w:val="center"/>
          </w:tcPr>
          <w:p>
            <w:pPr>
              <w:spacing w:line="240" w:lineRule="auto"/>
              <w:jc w:val="center"/>
              <w:rPr>
                <w:rFonts w:ascii="Times New Roman" w:hAnsi="Times New Roman"/>
                <w:b w:val="0"/>
                <w:bCs w:val="0"/>
                <w:caps w:val="0"/>
                <w:smallCaps w:val="0"/>
                <w:color w:val="000000" w:themeColor="text1"/>
                <w:szCs w:val="21"/>
                <w14:textFill>
                  <w14:solidFill>
                    <w14:schemeClr w14:val="tx1"/>
                  </w14:solidFill>
                </w14:textFill>
              </w:rPr>
            </w:pPr>
            <w:r>
              <w:rPr>
                <w:rFonts w:ascii="Times New Roman" w:hAnsi="Times New Roman"/>
                <w:b w:val="0"/>
                <w:bCs w:val="0"/>
                <w:caps w:val="0"/>
                <w:smallCaps w:val="0"/>
                <w:color w:val="000000" w:themeColor="text1"/>
                <w:szCs w:val="21"/>
                <w14:textFill>
                  <w14:solidFill>
                    <w14:schemeClr w14:val="tx1"/>
                  </w14:solidFill>
                </w14:textFill>
              </w:rPr>
              <w:t>0.21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283" w:hRule="atLeast"/>
          <w:jc w:val="center"/>
        </w:trPr>
        <w:tc>
          <w:tcPr>
            <w:tcW w:w="1224" w:type="dxa"/>
            <w:tcMar>
              <w:top w:w="15" w:type="dxa"/>
              <w:left w:w="15" w:type="dxa"/>
              <w:bottom w:w="0" w:type="dxa"/>
              <w:right w:w="15" w:type="dxa"/>
            </w:tcMar>
            <w:vAlign w:val="center"/>
          </w:tcPr>
          <w:p>
            <w:pPr>
              <w:spacing w:line="240" w:lineRule="auto"/>
              <w:jc w:val="center"/>
              <w:rPr>
                <w:rFonts w:ascii="Times New Roman" w:hAnsi="Times New Roman"/>
                <w:b w:val="0"/>
                <w:bCs w:val="0"/>
                <w:caps w:val="0"/>
                <w:smallCaps w:val="0"/>
                <w:color w:val="000000" w:themeColor="text1"/>
                <w:szCs w:val="21"/>
                <w14:textFill>
                  <w14:solidFill>
                    <w14:schemeClr w14:val="tx1"/>
                  </w14:solidFill>
                </w14:textFill>
              </w:rPr>
            </w:pPr>
            <w:r>
              <w:rPr>
                <w:rFonts w:ascii="Times New Roman" w:hAnsi="Times New Roman"/>
                <w:b w:val="0"/>
                <w:bCs w:val="0"/>
                <w:caps w:val="0"/>
                <w:smallCaps w:val="0"/>
                <w:color w:val="000000" w:themeColor="text1"/>
                <w:szCs w:val="21"/>
                <w14:textFill>
                  <w14:solidFill>
                    <w14:schemeClr w14:val="tx1"/>
                  </w14:solidFill>
                </w14:textFill>
              </w:rPr>
              <w:t>1000</w:t>
            </w:r>
          </w:p>
        </w:tc>
        <w:tc>
          <w:tcPr>
            <w:tcW w:w="988" w:type="dxa"/>
            <w:tcMar>
              <w:top w:w="15" w:type="dxa"/>
              <w:left w:w="15" w:type="dxa"/>
              <w:bottom w:w="0" w:type="dxa"/>
              <w:right w:w="15" w:type="dxa"/>
            </w:tcMar>
            <w:vAlign w:val="center"/>
          </w:tcPr>
          <w:p>
            <w:pPr>
              <w:spacing w:line="240" w:lineRule="auto"/>
              <w:jc w:val="center"/>
              <w:rPr>
                <w:rFonts w:ascii="Times New Roman" w:hAnsi="Times New Roman"/>
                <w:b w:val="0"/>
                <w:bCs w:val="0"/>
                <w:caps w:val="0"/>
                <w:smallCaps w:val="0"/>
                <w:color w:val="000000" w:themeColor="text1"/>
                <w:szCs w:val="21"/>
                <w14:textFill>
                  <w14:solidFill>
                    <w14:schemeClr w14:val="tx1"/>
                  </w14:solidFill>
                </w14:textFill>
              </w:rPr>
            </w:pPr>
            <w:r>
              <w:rPr>
                <w:rFonts w:ascii="Times New Roman" w:hAnsi="Times New Roman"/>
                <w:b w:val="0"/>
                <w:bCs w:val="0"/>
                <w:caps w:val="0"/>
                <w:smallCaps w:val="0"/>
                <w:color w:val="000000" w:themeColor="text1"/>
                <w:szCs w:val="21"/>
                <w14:textFill>
                  <w14:solidFill>
                    <w14:schemeClr w14:val="tx1"/>
                  </w14:solidFill>
                </w14:textFill>
              </w:rPr>
              <w:t>0.000409</w:t>
            </w:r>
          </w:p>
        </w:tc>
        <w:tc>
          <w:tcPr>
            <w:tcW w:w="999" w:type="dxa"/>
            <w:tcMar>
              <w:top w:w="15" w:type="dxa"/>
              <w:left w:w="15" w:type="dxa"/>
              <w:bottom w:w="0" w:type="dxa"/>
              <w:right w:w="15" w:type="dxa"/>
            </w:tcMar>
            <w:vAlign w:val="center"/>
          </w:tcPr>
          <w:p>
            <w:pPr>
              <w:spacing w:line="240" w:lineRule="auto"/>
              <w:jc w:val="center"/>
              <w:rPr>
                <w:rFonts w:ascii="Times New Roman" w:hAnsi="Times New Roman"/>
                <w:b w:val="0"/>
                <w:bCs w:val="0"/>
                <w:caps w:val="0"/>
                <w:smallCaps w:val="0"/>
                <w:color w:val="000000" w:themeColor="text1"/>
                <w:szCs w:val="21"/>
                <w14:textFill>
                  <w14:solidFill>
                    <w14:schemeClr w14:val="tx1"/>
                  </w14:solidFill>
                </w14:textFill>
              </w:rPr>
            </w:pPr>
            <w:r>
              <w:rPr>
                <w:rFonts w:ascii="Times New Roman" w:hAnsi="Times New Roman"/>
                <w:b w:val="0"/>
                <w:bCs w:val="0"/>
                <w:caps w:val="0"/>
                <w:smallCaps w:val="0"/>
                <w:color w:val="000000" w:themeColor="text1"/>
                <w:szCs w:val="21"/>
                <w14:textFill>
                  <w14:solidFill>
                    <w14:schemeClr w14:val="tx1"/>
                  </w14:solidFill>
                </w14:textFill>
              </w:rPr>
              <w:t>0.02</w:t>
            </w:r>
          </w:p>
        </w:tc>
        <w:tc>
          <w:tcPr>
            <w:tcW w:w="1036" w:type="dxa"/>
            <w:tcMar>
              <w:top w:w="15" w:type="dxa"/>
              <w:left w:w="15" w:type="dxa"/>
              <w:bottom w:w="0" w:type="dxa"/>
              <w:right w:w="15" w:type="dxa"/>
            </w:tcMar>
            <w:vAlign w:val="center"/>
          </w:tcPr>
          <w:p>
            <w:pPr>
              <w:spacing w:line="240" w:lineRule="auto"/>
              <w:jc w:val="center"/>
              <w:rPr>
                <w:rFonts w:ascii="Times New Roman" w:hAnsi="Times New Roman"/>
                <w:b w:val="0"/>
                <w:bCs w:val="0"/>
                <w:caps w:val="0"/>
                <w:smallCaps w:val="0"/>
                <w:color w:val="000000" w:themeColor="text1"/>
                <w:szCs w:val="21"/>
                <w14:textFill>
                  <w14:solidFill>
                    <w14:schemeClr w14:val="tx1"/>
                  </w14:solidFill>
                </w14:textFill>
              </w:rPr>
            </w:pPr>
            <w:r>
              <w:rPr>
                <w:rFonts w:ascii="Times New Roman" w:hAnsi="Times New Roman"/>
                <w:b w:val="0"/>
                <w:bCs w:val="0"/>
                <w:caps w:val="0"/>
                <w:smallCaps w:val="0"/>
                <w:color w:val="000000" w:themeColor="text1"/>
                <w:szCs w:val="21"/>
                <w14:textFill>
                  <w14:solidFill>
                    <w14:schemeClr w14:val="tx1"/>
                  </w14:solidFill>
                </w14:textFill>
              </w:rPr>
              <w:t>0.0000186</w:t>
            </w:r>
          </w:p>
        </w:tc>
        <w:tc>
          <w:tcPr>
            <w:tcW w:w="881" w:type="dxa"/>
            <w:tcMar>
              <w:top w:w="15" w:type="dxa"/>
              <w:left w:w="15" w:type="dxa"/>
              <w:bottom w:w="0" w:type="dxa"/>
              <w:right w:w="15" w:type="dxa"/>
            </w:tcMar>
            <w:vAlign w:val="center"/>
          </w:tcPr>
          <w:p>
            <w:pPr>
              <w:spacing w:line="240" w:lineRule="auto"/>
              <w:jc w:val="center"/>
              <w:rPr>
                <w:rFonts w:ascii="Times New Roman" w:hAnsi="Times New Roman"/>
                <w:b w:val="0"/>
                <w:bCs w:val="0"/>
                <w:caps w:val="0"/>
                <w:smallCaps w:val="0"/>
                <w:color w:val="000000" w:themeColor="text1"/>
                <w:szCs w:val="21"/>
                <w14:textFill>
                  <w14:solidFill>
                    <w14:schemeClr w14:val="tx1"/>
                  </w14:solidFill>
                </w14:textFill>
              </w:rPr>
            </w:pPr>
            <w:r>
              <w:rPr>
                <w:rFonts w:ascii="Times New Roman" w:hAnsi="Times New Roman"/>
                <w:b w:val="0"/>
                <w:bCs w:val="0"/>
                <w:caps w:val="0"/>
                <w:smallCaps w:val="0"/>
                <w:color w:val="000000" w:themeColor="text1"/>
                <w:szCs w:val="21"/>
                <w14:textFill>
                  <w14:solidFill>
                    <w14:schemeClr w14:val="tx1"/>
                  </w14:solidFill>
                </w14:textFill>
              </w:rPr>
              <w:t>0.19</w:t>
            </w:r>
          </w:p>
        </w:tc>
        <w:tc>
          <w:tcPr>
            <w:tcW w:w="1068" w:type="dxa"/>
            <w:tcMar>
              <w:top w:w="15" w:type="dxa"/>
              <w:left w:w="15" w:type="dxa"/>
              <w:bottom w:w="0" w:type="dxa"/>
              <w:right w:w="15" w:type="dxa"/>
            </w:tcMar>
            <w:vAlign w:val="center"/>
          </w:tcPr>
          <w:p>
            <w:pPr>
              <w:spacing w:line="240" w:lineRule="auto"/>
              <w:jc w:val="center"/>
              <w:rPr>
                <w:rFonts w:ascii="Times New Roman" w:hAnsi="Times New Roman"/>
                <w:b w:val="0"/>
                <w:bCs w:val="0"/>
                <w:caps w:val="0"/>
                <w:smallCaps w:val="0"/>
                <w:color w:val="000000" w:themeColor="text1"/>
                <w:szCs w:val="21"/>
                <w14:textFill>
                  <w14:solidFill>
                    <w14:schemeClr w14:val="tx1"/>
                  </w14:solidFill>
                </w14:textFill>
              </w:rPr>
            </w:pPr>
            <w:r>
              <w:rPr>
                <w:rFonts w:ascii="Times New Roman" w:hAnsi="Times New Roman"/>
                <w:b w:val="0"/>
                <w:bCs w:val="0"/>
                <w:caps w:val="0"/>
                <w:smallCaps w:val="0"/>
                <w:color w:val="000000" w:themeColor="text1"/>
                <w:szCs w:val="21"/>
                <w14:textFill>
                  <w14:solidFill>
                    <w14:schemeClr w14:val="tx1"/>
                  </w14:solidFill>
                </w14:textFill>
              </w:rPr>
              <w:t>0.0000353</w:t>
            </w:r>
          </w:p>
        </w:tc>
        <w:tc>
          <w:tcPr>
            <w:tcW w:w="965" w:type="dxa"/>
            <w:tcMar>
              <w:top w:w="15" w:type="dxa"/>
              <w:left w:w="15" w:type="dxa"/>
              <w:bottom w:w="0" w:type="dxa"/>
              <w:right w:w="15" w:type="dxa"/>
            </w:tcMar>
            <w:vAlign w:val="center"/>
          </w:tcPr>
          <w:p>
            <w:pPr>
              <w:spacing w:line="240" w:lineRule="auto"/>
              <w:jc w:val="center"/>
              <w:rPr>
                <w:rFonts w:ascii="Times New Roman" w:hAnsi="Times New Roman"/>
                <w:b w:val="0"/>
                <w:bCs w:val="0"/>
                <w:caps w:val="0"/>
                <w:smallCaps w:val="0"/>
                <w:color w:val="000000" w:themeColor="text1"/>
                <w:szCs w:val="21"/>
                <w14:textFill>
                  <w14:solidFill>
                    <w14:schemeClr w14:val="tx1"/>
                  </w14:solidFill>
                </w14:textFill>
              </w:rPr>
            </w:pPr>
            <w:r>
              <w:rPr>
                <w:rFonts w:ascii="Times New Roman" w:hAnsi="Times New Roman"/>
                <w:b w:val="0"/>
                <w:bCs w:val="0"/>
                <w:caps w:val="0"/>
                <w:smallCaps w:val="0"/>
                <w:color w:val="000000" w:themeColor="text1"/>
                <w:szCs w:val="21"/>
                <w14:textFill>
                  <w14:solidFill>
                    <w14:schemeClr w14:val="tx1"/>
                  </w14:solidFill>
                </w14:textFill>
              </w:rPr>
              <w:t>0.18</w:t>
            </w:r>
          </w:p>
        </w:tc>
        <w:tc>
          <w:tcPr>
            <w:tcW w:w="1129" w:type="dxa"/>
            <w:vAlign w:val="center"/>
          </w:tcPr>
          <w:p>
            <w:pPr>
              <w:spacing w:line="240" w:lineRule="auto"/>
              <w:jc w:val="center"/>
              <w:rPr>
                <w:rFonts w:ascii="Times New Roman" w:hAnsi="Times New Roman"/>
                <w:b w:val="0"/>
                <w:bCs w:val="0"/>
                <w:caps w:val="0"/>
                <w:smallCaps w:val="0"/>
                <w:color w:val="000000" w:themeColor="text1"/>
                <w:szCs w:val="21"/>
                <w14:textFill>
                  <w14:solidFill>
                    <w14:schemeClr w14:val="tx1"/>
                  </w14:solidFill>
                </w14:textFill>
              </w:rPr>
            </w:pPr>
            <w:r>
              <w:rPr>
                <w:rFonts w:ascii="Times New Roman" w:hAnsi="Times New Roman"/>
                <w:b w:val="0"/>
                <w:bCs w:val="0"/>
                <w:caps w:val="0"/>
                <w:smallCaps w:val="0"/>
                <w:color w:val="000000" w:themeColor="text1"/>
                <w:szCs w:val="21"/>
                <w14:textFill>
                  <w14:solidFill>
                    <w14:schemeClr w14:val="tx1"/>
                  </w14:solidFill>
                </w14:textFill>
              </w:rPr>
              <w:t>0.0000353</w:t>
            </w:r>
          </w:p>
        </w:tc>
        <w:tc>
          <w:tcPr>
            <w:tcW w:w="811" w:type="dxa"/>
            <w:vAlign w:val="center"/>
          </w:tcPr>
          <w:p>
            <w:pPr>
              <w:spacing w:line="240" w:lineRule="auto"/>
              <w:jc w:val="center"/>
              <w:rPr>
                <w:rFonts w:ascii="Times New Roman" w:hAnsi="Times New Roman"/>
                <w:b w:val="0"/>
                <w:bCs w:val="0"/>
                <w:caps w:val="0"/>
                <w:smallCaps w:val="0"/>
                <w:color w:val="000000" w:themeColor="text1"/>
                <w:szCs w:val="21"/>
                <w14:textFill>
                  <w14:solidFill>
                    <w14:schemeClr w14:val="tx1"/>
                  </w14:solidFill>
                </w14:textFill>
              </w:rPr>
            </w:pPr>
            <w:r>
              <w:rPr>
                <w:rFonts w:ascii="Times New Roman" w:hAnsi="Times New Roman"/>
                <w:b w:val="0"/>
                <w:bCs w:val="0"/>
                <w:caps w:val="0"/>
                <w:smallCaps w:val="0"/>
                <w:color w:val="000000" w:themeColor="text1"/>
                <w:szCs w:val="21"/>
                <w14:textFill>
                  <w14:solidFill>
                    <w14:schemeClr w14:val="tx1"/>
                  </w14:solidFill>
                </w14:textFill>
              </w:rPr>
              <w:t>0.18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283" w:hRule="atLeast"/>
          <w:jc w:val="center"/>
        </w:trPr>
        <w:tc>
          <w:tcPr>
            <w:tcW w:w="1224" w:type="dxa"/>
            <w:tcMar>
              <w:top w:w="15" w:type="dxa"/>
              <w:left w:w="15" w:type="dxa"/>
              <w:bottom w:w="0" w:type="dxa"/>
              <w:right w:w="15" w:type="dxa"/>
            </w:tcMar>
            <w:vAlign w:val="center"/>
          </w:tcPr>
          <w:p>
            <w:pPr>
              <w:spacing w:line="240" w:lineRule="auto"/>
              <w:jc w:val="center"/>
              <w:rPr>
                <w:rFonts w:ascii="Times New Roman" w:hAnsi="Times New Roman"/>
                <w:b w:val="0"/>
                <w:bCs w:val="0"/>
                <w:caps w:val="0"/>
                <w:smallCaps w:val="0"/>
                <w:color w:val="000000" w:themeColor="text1"/>
                <w:szCs w:val="21"/>
                <w14:textFill>
                  <w14:solidFill>
                    <w14:schemeClr w14:val="tx1"/>
                  </w14:solidFill>
                </w14:textFill>
              </w:rPr>
            </w:pPr>
            <w:r>
              <w:rPr>
                <w:rFonts w:ascii="Times New Roman" w:hAnsi="Times New Roman"/>
                <w:b w:val="0"/>
                <w:bCs w:val="0"/>
                <w:caps w:val="0"/>
                <w:smallCaps w:val="0"/>
                <w:color w:val="000000" w:themeColor="text1"/>
                <w:spacing w:val="-17"/>
                <w:szCs w:val="21"/>
                <w14:textFill>
                  <w14:solidFill>
                    <w14:schemeClr w14:val="tx1"/>
                  </w14:solidFill>
                </w14:textFill>
              </w:rPr>
              <w:t>下风向最大浓度及占标率</w:t>
            </w:r>
          </w:p>
        </w:tc>
        <w:tc>
          <w:tcPr>
            <w:tcW w:w="988" w:type="dxa"/>
            <w:tcMar>
              <w:top w:w="15" w:type="dxa"/>
              <w:left w:w="15" w:type="dxa"/>
              <w:bottom w:w="0" w:type="dxa"/>
              <w:right w:w="15" w:type="dxa"/>
            </w:tcMar>
            <w:vAlign w:val="center"/>
          </w:tcPr>
          <w:p>
            <w:pPr>
              <w:spacing w:line="240" w:lineRule="auto"/>
              <w:jc w:val="center"/>
              <w:rPr>
                <w:rFonts w:ascii="Times New Roman" w:hAnsi="Times New Roman"/>
                <w:b w:val="0"/>
                <w:bCs w:val="0"/>
                <w:caps w:val="0"/>
                <w:smallCaps w:val="0"/>
                <w:color w:val="000000" w:themeColor="text1"/>
                <w:szCs w:val="21"/>
                <w14:textFill>
                  <w14:solidFill>
                    <w14:schemeClr w14:val="tx1"/>
                  </w14:solidFill>
                </w14:textFill>
              </w:rPr>
            </w:pPr>
            <w:r>
              <w:rPr>
                <w:rFonts w:ascii="Times New Roman" w:hAnsi="Times New Roman"/>
                <w:b w:val="0"/>
                <w:bCs w:val="0"/>
                <w:caps w:val="0"/>
                <w:smallCaps w:val="0"/>
                <w:color w:val="000000" w:themeColor="text1"/>
                <w:szCs w:val="21"/>
                <w14:textFill>
                  <w14:solidFill>
                    <w14:schemeClr w14:val="tx1"/>
                  </w14:solidFill>
                </w14:textFill>
              </w:rPr>
              <w:t>0.02087</w:t>
            </w:r>
          </w:p>
        </w:tc>
        <w:tc>
          <w:tcPr>
            <w:tcW w:w="999" w:type="dxa"/>
            <w:tcMar>
              <w:top w:w="15" w:type="dxa"/>
              <w:left w:w="15" w:type="dxa"/>
              <w:bottom w:w="0" w:type="dxa"/>
              <w:right w:w="15" w:type="dxa"/>
            </w:tcMar>
            <w:vAlign w:val="center"/>
          </w:tcPr>
          <w:p>
            <w:pPr>
              <w:spacing w:line="240" w:lineRule="auto"/>
              <w:jc w:val="center"/>
              <w:rPr>
                <w:rFonts w:ascii="Times New Roman" w:hAnsi="Times New Roman"/>
                <w:b w:val="0"/>
                <w:bCs w:val="0"/>
                <w:caps w:val="0"/>
                <w:smallCaps w:val="0"/>
                <w:color w:val="000000" w:themeColor="text1"/>
                <w:szCs w:val="21"/>
                <w14:textFill>
                  <w14:solidFill>
                    <w14:schemeClr w14:val="tx1"/>
                  </w14:solidFill>
                </w14:textFill>
              </w:rPr>
            </w:pPr>
            <w:r>
              <w:rPr>
                <w:rFonts w:ascii="Times New Roman" w:hAnsi="Times New Roman"/>
                <w:b w:val="0"/>
                <w:bCs w:val="0"/>
                <w:caps w:val="0"/>
                <w:smallCaps w:val="0"/>
                <w:color w:val="000000" w:themeColor="text1"/>
                <w:szCs w:val="21"/>
                <w14:textFill>
                  <w14:solidFill>
                    <w14:schemeClr w14:val="tx1"/>
                  </w14:solidFill>
                </w14:textFill>
              </w:rPr>
              <w:t>1.16</w:t>
            </w:r>
          </w:p>
        </w:tc>
        <w:tc>
          <w:tcPr>
            <w:tcW w:w="1036" w:type="dxa"/>
            <w:tcMar>
              <w:top w:w="15" w:type="dxa"/>
              <w:left w:w="15" w:type="dxa"/>
              <w:bottom w:w="0" w:type="dxa"/>
              <w:right w:w="15" w:type="dxa"/>
            </w:tcMar>
            <w:vAlign w:val="center"/>
          </w:tcPr>
          <w:p>
            <w:pPr>
              <w:spacing w:line="240" w:lineRule="auto"/>
              <w:jc w:val="center"/>
              <w:rPr>
                <w:rFonts w:ascii="Times New Roman" w:hAnsi="Times New Roman"/>
                <w:b w:val="0"/>
                <w:bCs w:val="0"/>
                <w:caps w:val="0"/>
                <w:smallCaps w:val="0"/>
                <w:color w:val="000000" w:themeColor="text1"/>
                <w:szCs w:val="21"/>
                <w14:textFill>
                  <w14:solidFill>
                    <w14:schemeClr w14:val="tx1"/>
                  </w14:solidFill>
                </w14:textFill>
              </w:rPr>
            </w:pPr>
            <w:r>
              <w:rPr>
                <w:rFonts w:ascii="Times New Roman" w:hAnsi="Times New Roman"/>
                <w:b w:val="0"/>
                <w:bCs w:val="0"/>
                <w:caps w:val="0"/>
                <w:smallCaps w:val="0"/>
                <w:color w:val="000000" w:themeColor="text1"/>
                <w:szCs w:val="21"/>
                <w14:textFill>
                  <w14:solidFill>
                    <w14:schemeClr w14:val="tx1"/>
                  </w14:solidFill>
                </w14:textFill>
              </w:rPr>
              <w:t>0.0009486</w:t>
            </w:r>
          </w:p>
        </w:tc>
        <w:tc>
          <w:tcPr>
            <w:tcW w:w="881" w:type="dxa"/>
            <w:tcMar>
              <w:top w:w="15" w:type="dxa"/>
              <w:left w:w="15" w:type="dxa"/>
              <w:bottom w:w="0" w:type="dxa"/>
              <w:right w:w="15" w:type="dxa"/>
            </w:tcMar>
            <w:vAlign w:val="center"/>
          </w:tcPr>
          <w:p>
            <w:pPr>
              <w:spacing w:line="240" w:lineRule="auto"/>
              <w:jc w:val="center"/>
              <w:rPr>
                <w:rFonts w:ascii="Times New Roman" w:hAnsi="Times New Roman"/>
                <w:b w:val="0"/>
                <w:bCs w:val="0"/>
                <w:caps w:val="0"/>
                <w:smallCaps w:val="0"/>
                <w:color w:val="000000" w:themeColor="text1"/>
                <w:szCs w:val="21"/>
                <w14:textFill>
                  <w14:solidFill>
                    <w14:schemeClr w14:val="tx1"/>
                  </w14:solidFill>
                </w14:textFill>
              </w:rPr>
            </w:pPr>
            <w:r>
              <w:rPr>
                <w:rFonts w:ascii="Times New Roman" w:hAnsi="Times New Roman"/>
                <w:b w:val="0"/>
                <w:bCs w:val="0"/>
                <w:caps w:val="0"/>
                <w:smallCaps w:val="0"/>
                <w:color w:val="000000" w:themeColor="text1"/>
                <w:szCs w:val="21"/>
                <w14:textFill>
                  <w14:solidFill>
                    <w14:schemeClr w14:val="tx1"/>
                  </w14:solidFill>
                </w14:textFill>
              </w:rPr>
              <w:t>9.49</w:t>
            </w:r>
          </w:p>
        </w:tc>
        <w:tc>
          <w:tcPr>
            <w:tcW w:w="1068" w:type="dxa"/>
            <w:tcMar>
              <w:top w:w="15" w:type="dxa"/>
              <w:left w:w="15" w:type="dxa"/>
              <w:bottom w:w="0" w:type="dxa"/>
              <w:right w:w="15" w:type="dxa"/>
            </w:tcMar>
            <w:vAlign w:val="center"/>
          </w:tcPr>
          <w:p>
            <w:pPr>
              <w:spacing w:line="240" w:lineRule="auto"/>
              <w:jc w:val="center"/>
              <w:rPr>
                <w:rFonts w:ascii="Times New Roman" w:hAnsi="Times New Roman"/>
                <w:b w:val="0"/>
                <w:bCs w:val="0"/>
                <w:caps w:val="0"/>
                <w:smallCaps w:val="0"/>
                <w:color w:val="000000" w:themeColor="text1"/>
                <w:szCs w:val="21"/>
                <w14:textFill>
                  <w14:solidFill>
                    <w14:schemeClr w14:val="tx1"/>
                  </w14:solidFill>
                </w14:textFill>
              </w:rPr>
            </w:pPr>
            <w:r>
              <w:rPr>
                <w:rFonts w:ascii="Times New Roman" w:hAnsi="Times New Roman"/>
                <w:b w:val="0"/>
                <w:bCs w:val="0"/>
                <w:caps w:val="0"/>
                <w:smallCaps w:val="0"/>
                <w:color w:val="000000" w:themeColor="text1"/>
                <w:szCs w:val="21"/>
                <w14:textFill>
                  <w14:solidFill>
                    <w14:schemeClr w14:val="tx1"/>
                  </w14:solidFill>
                </w14:textFill>
              </w:rPr>
              <w:t>0.001</w:t>
            </w:r>
            <w:r>
              <w:rPr>
                <w:rFonts w:hint="eastAsia" w:ascii="Times New Roman" w:hAnsi="Times New Roman"/>
                <w:b w:val="0"/>
                <w:bCs w:val="0"/>
                <w:caps w:val="0"/>
                <w:smallCaps w:val="0"/>
                <w:color w:val="000000" w:themeColor="text1"/>
                <w:szCs w:val="21"/>
                <w:lang w:val="en-US" w:eastAsia="zh-CN"/>
                <w14:textFill>
                  <w14:solidFill>
                    <w14:schemeClr w14:val="tx1"/>
                  </w14:solidFill>
                </w14:textFill>
              </w:rPr>
              <w:t>921</w:t>
            </w:r>
          </w:p>
        </w:tc>
        <w:tc>
          <w:tcPr>
            <w:tcW w:w="965" w:type="dxa"/>
            <w:tcMar>
              <w:top w:w="15" w:type="dxa"/>
              <w:left w:w="15" w:type="dxa"/>
              <w:bottom w:w="0" w:type="dxa"/>
              <w:right w:w="15" w:type="dxa"/>
            </w:tcMar>
            <w:vAlign w:val="center"/>
          </w:tcPr>
          <w:p>
            <w:pPr>
              <w:spacing w:line="240" w:lineRule="auto"/>
              <w:jc w:val="center"/>
              <w:rPr>
                <w:rFonts w:ascii="Times New Roman" w:hAnsi="Times New Roman"/>
                <w:b w:val="0"/>
                <w:bCs w:val="0"/>
                <w:caps w:val="0"/>
                <w:smallCaps w:val="0"/>
                <w:color w:val="000000" w:themeColor="text1"/>
                <w:szCs w:val="21"/>
                <w14:textFill>
                  <w14:solidFill>
                    <w14:schemeClr w14:val="tx1"/>
                  </w14:solidFill>
                </w14:textFill>
              </w:rPr>
            </w:pPr>
            <w:r>
              <w:rPr>
                <w:rFonts w:ascii="Times New Roman" w:hAnsi="Times New Roman"/>
                <w:b w:val="0"/>
                <w:bCs w:val="0"/>
                <w:caps w:val="0"/>
                <w:smallCaps w:val="0"/>
                <w:color w:val="000000" w:themeColor="text1"/>
                <w:szCs w:val="21"/>
                <w14:textFill>
                  <w14:solidFill>
                    <w14:schemeClr w14:val="tx1"/>
                  </w14:solidFill>
                </w14:textFill>
              </w:rPr>
              <w:t>9.</w:t>
            </w:r>
            <w:r>
              <w:rPr>
                <w:rFonts w:hint="eastAsia" w:ascii="Times New Roman" w:hAnsi="Times New Roman"/>
                <w:b w:val="0"/>
                <w:bCs w:val="0"/>
                <w:caps w:val="0"/>
                <w:smallCaps w:val="0"/>
                <w:color w:val="000000" w:themeColor="text1"/>
                <w:szCs w:val="21"/>
                <w:lang w:val="en-US" w:eastAsia="zh-CN"/>
                <w14:textFill>
                  <w14:solidFill>
                    <w14:schemeClr w14:val="tx1"/>
                  </w14:solidFill>
                </w14:textFill>
              </w:rPr>
              <w:t>2</w:t>
            </w:r>
            <w:r>
              <w:rPr>
                <w:rFonts w:ascii="Times New Roman" w:hAnsi="Times New Roman"/>
                <w:b w:val="0"/>
                <w:bCs w:val="0"/>
                <w:caps w:val="0"/>
                <w:smallCaps w:val="0"/>
                <w:color w:val="000000" w:themeColor="text1"/>
                <w:szCs w:val="21"/>
                <w14:textFill>
                  <w14:solidFill>
                    <w14:schemeClr w14:val="tx1"/>
                  </w14:solidFill>
                </w14:textFill>
              </w:rPr>
              <w:t>1</w:t>
            </w:r>
          </w:p>
        </w:tc>
        <w:tc>
          <w:tcPr>
            <w:tcW w:w="1129" w:type="dxa"/>
            <w:vAlign w:val="center"/>
          </w:tcPr>
          <w:p>
            <w:pPr>
              <w:spacing w:line="240" w:lineRule="auto"/>
              <w:jc w:val="center"/>
              <w:rPr>
                <w:rFonts w:ascii="Times New Roman" w:hAnsi="Times New Roman"/>
                <w:b w:val="0"/>
                <w:bCs w:val="0"/>
                <w:caps w:val="0"/>
                <w:smallCaps w:val="0"/>
                <w:color w:val="000000" w:themeColor="text1"/>
                <w:szCs w:val="21"/>
                <w14:textFill>
                  <w14:solidFill>
                    <w14:schemeClr w14:val="tx1"/>
                  </w14:solidFill>
                </w14:textFill>
              </w:rPr>
            </w:pPr>
            <w:r>
              <w:rPr>
                <w:rFonts w:ascii="Times New Roman" w:hAnsi="Times New Roman"/>
                <w:b w:val="0"/>
                <w:bCs w:val="0"/>
                <w:caps w:val="0"/>
                <w:smallCaps w:val="0"/>
                <w:color w:val="000000" w:themeColor="text1"/>
                <w:szCs w:val="21"/>
                <w14:textFill>
                  <w14:solidFill>
                    <w14:schemeClr w14:val="tx1"/>
                  </w14:solidFill>
                </w14:textFill>
              </w:rPr>
              <w:t>0.001802</w:t>
            </w:r>
          </w:p>
        </w:tc>
        <w:tc>
          <w:tcPr>
            <w:tcW w:w="811" w:type="dxa"/>
            <w:vAlign w:val="center"/>
          </w:tcPr>
          <w:p>
            <w:pPr>
              <w:spacing w:line="240" w:lineRule="auto"/>
              <w:jc w:val="center"/>
              <w:rPr>
                <w:rFonts w:ascii="Times New Roman" w:hAnsi="Times New Roman"/>
                <w:b w:val="0"/>
                <w:bCs w:val="0"/>
                <w:caps w:val="0"/>
                <w:smallCaps w:val="0"/>
                <w:color w:val="000000" w:themeColor="text1"/>
                <w:szCs w:val="21"/>
                <w14:textFill>
                  <w14:solidFill>
                    <w14:schemeClr w14:val="tx1"/>
                  </w14:solidFill>
                </w14:textFill>
              </w:rPr>
            </w:pPr>
            <w:r>
              <w:rPr>
                <w:rFonts w:ascii="Times New Roman" w:hAnsi="Times New Roman"/>
                <w:b w:val="0"/>
                <w:bCs w:val="0"/>
                <w:caps w:val="0"/>
                <w:smallCaps w:val="0"/>
                <w:color w:val="000000" w:themeColor="text1"/>
                <w:szCs w:val="21"/>
                <w14:textFill>
                  <w14:solidFill>
                    <w14:schemeClr w14:val="tx1"/>
                  </w14:solidFill>
                </w14:textFill>
              </w:rPr>
              <w:t>9.01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283" w:hRule="atLeast"/>
          <w:jc w:val="center"/>
        </w:trPr>
        <w:tc>
          <w:tcPr>
            <w:tcW w:w="1224" w:type="dxa"/>
            <w:tcMar>
              <w:top w:w="15" w:type="dxa"/>
              <w:left w:w="15" w:type="dxa"/>
              <w:bottom w:w="0" w:type="dxa"/>
              <w:right w:w="15" w:type="dxa"/>
            </w:tcMar>
            <w:vAlign w:val="center"/>
          </w:tcPr>
          <w:p>
            <w:pPr>
              <w:spacing w:line="240" w:lineRule="auto"/>
              <w:jc w:val="center"/>
              <w:rPr>
                <w:rFonts w:ascii="Times New Roman" w:hAnsi="Times New Roman"/>
                <w:b w:val="0"/>
                <w:bCs w:val="0"/>
                <w:caps w:val="0"/>
                <w:smallCaps w:val="0"/>
                <w:color w:val="000000" w:themeColor="text1"/>
                <w:szCs w:val="21"/>
                <w14:textFill>
                  <w14:solidFill>
                    <w14:schemeClr w14:val="tx1"/>
                  </w14:solidFill>
                </w14:textFill>
              </w:rPr>
            </w:pPr>
            <w:r>
              <w:rPr>
                <w:rFonts w:ascii="Times New Roman" w:hAnsi="Times New Roman"/>
                <w:b w:val="0"/>
                <w:bCs w:val="0"/>
                <w:caps w:val="0"/>
                <w:smallCaps w:val="0"/>
                <w:color w:val="000000" w:themeColor="text1"/>
                <w:szCs w:val="21"/>
                <w14:textFill>
                  <w14:solidFill>
                    <w14:schemeClr w14:val="tx1"/>
                  </w14:solidFill>
                </w14:textFill>
              </w:rPr>
              <w:t>评价标准</w:t>
            </w:r>
          </w:p>
        </w:tc>
        <w:tc>
          <w:tcPr>
            <w:tcW w:w="1987" w:type="dxa"/>
            <w:gridSpan w:val="2"/>
            <w:tcMar>
              <w:top w:w="15" w:type="dxa"/>
              <w:left w:w="15" w:type="dxa"/>
              <w:bottom w:w="0" w:type="dxa"/>
              <w:right w:w="15" w:type="dxa"/>
            </w:tcMar>
            <w:vAlign w:val="center"/>
          </w:tcPr>
          <w:p>
            <w:pPr>
              <w:spacing w:line="240" w:lineRule="auto"/>
              <w:jc w:val="center"/>
              <w:rPr>
                <w:rFonts w:ascii="Times New Roman" w:hAnsi="Times New Roman"/>
                <w:b w:val="0"/>
                <w:bCs w:val="0"/>
                <w:caps w:val="0"/>
                <w:smallCaps w:val="0"/>
                <w:color w:val="000000" w:themeColor="text1"/>
                <w:szCs w:val="21"/>
                <w14:textFill>
                  <w14:solidFill>
                    <w14:schemeClr w14:val="tx1"/>
                  </w14:solidFill>
                </w14:textFill>
              </w:rPr>
            </w:pPr>
            <w:r>
              <w:rPr>
                <w:rFonts w:hint="eastAsia" w:ascii="Times New Roman" w:hAnsi="Times New Roman"/>
                <w:b w:val="0"/>
                <w:bCs w:val="0"/>
                <w:caps w:val="0"/>
                <w:smallCaps w:val="0"/>
                <w:color w:val="000000" w:themeColor="text1"/>
                <w:szCs w:val="21"/>
                <w:lang w:val="en-US" w:eastAsia="zh-CN"/>
                <w14:textFill>
                  <w14:solidFill>
                    <w14:schemeClr w14:val="tx1"/>
                  </w14:solidFill>
                </w14:textFill>
              </w:rPr>
              <w:t>2.0</w:t>
            </w:r>
            <w:r>
              <w:rPr>
                <w:rFonts w:ascii="Times New Roman" w:hAnsi="Times New Roman"/>
                <w:b w:val="0"/>
                <w:bCs w:val="0"/>
                <w:caps w:val="0"/>
                <w:smallCaps w:val="0"/>
                <w:color w:val="000000" w:themeColor="text1"/>
                <w:szCs w:val="21"/>
                <w14:textFill>
                  <w14:solidFill>
                    <w14:schemeClr w14:val="tx1"/>
                  </w14:solidFill>
                </w14:textFill>
              </w:rPr>
              <w:t>mg/m</w:t>
            </w:r>
            <w:r>
              <w:rPr>
                <w:rFonts w:ascii="Times New Roman" w:hAnsi="Times New Roman"/>
                <w:b w:val="0"/>
                <w:bCs w:val="0"/>
                <w:caps w:val="0"/>
                <w:smallCaps w:val="0"/>
                <w:color w:val="000000" w:themeColor="text1"/>
                <w:szCs w:val="21"/>
                <w:vertAlign w:val="superscript"/>
                <w14:textFill>
                  <w14:solidFill>
                    <w14:schemeClr w14:val="tx1"/>
                  </w14:solidFill>
                </w14:textFill>
              </w:rPr>
              <w:t>3</w:t>
            </w:r>
          </w:p>
        </w:tc>
        <w:tc>
          <w:tcPr>
            <w:tcW w:w="1917" w:type="dxa"/>
            <w:gridSpan w:val="2"/>
            <w:tcMar>
              <w:top w:w="15" w:type="dxa"/>
              <w:left w:w="15" w:type="dxa"/>
              <w:bottom w:w="0" w:type="dxa"/>
              <w:right w:w="15" w:type="dxa"/>
            </w:tcMar>
            <w:vAlign w:val="center"/>
          </w:tcPr>
          <w:p>
            <w:pPr>
              <w:spacing w:line="240" w:lineRule="auto"/>
              <w:jc w:val="center"/>
              <w:rPr>
                <w:rFonts w:ascii="Times New Roman" w:hAnsi="Times New Roman"/>
                <w:b w:val="0"/>
                <w:bCs w:val="0"/>
                <w:caps w:val="0"/>
                <w:smallCaps w:val="0"/>
                <w:color w:val="000000" w:themeColor="text1"/>
                <w:szCs w:val="21"/>
                <w14:textFill>
                  <w14:solidFill>
                    <w14:schemeClr w14:val="tx1"/>
                  </w14:solidFill>
                </w14:textFill>
              </w:rPr>
            </w:pPr>
            <w:r>
              <w:rPr>
                <w:rFonts w:hint="eastAsia" w:ascii="Times New Roman" w:hAnsi="Times New Roman"/>
                <w:b w:val="0"/>
                <w:bCs w:val="0"/>
                <w:caps w:val="0"/>
                <w:smallCaps w:val="0"/>
                <w:color w:val="000000" w:themeColor="text1"/>
                <w:szCs w:val="21"/>
                <w:lang w:val="en-US" w:eastAsia="zh-CN"/>
                <w14:textFill>
                  <w14:solidFill>
                    <w14:schemeClr w14:val="tx1"/>
                  </w14:solidFill>
                </w14:textFill>
              </w:rPr>
              <w:t>0.45</w:t>
            </w:r>
            <w:r>
              <w:rPr>
                <w:rFonts w:ascii="Times New Roman" w:hAnsi="Times New Roman"/>
                <w:b w:val="0"/>
                <w:bCs w:val="0"/>
                <w:caps w:val="0"/>
                <w:smallCaps w:val="0"/>
                <w:color w:val="000000" w:themeColor="text1"/>
                <w:szCs w:val="21"/>
                <w14:textFill>
                  <w14:solidFill>
                    <w14:schemeClr w14:val="tx1"/>
                  </w14:solidFill>
                </w14:textFill>
              </w:rPr>
              <w:t>mg/m</w:t>
            </w:r>
            <w:r>
              <w:rPr>
                <w:rFonts w:ascii="Times New Roman" w:hAnsi="Times New Roman"/>
                <w:b w:val="0"/>
                <w:bCs w:val="0"/>
                <w:caps w:val="0"/>
                <w:smallCaps w:val="0"/>
                <w:color w:val="000000" w:themeColor="text1"/>
                <w:szCs w:val="21"/>
                <w:vertAlign w:val="superscript"/>
                <w14:textFill>
                  <w14:solidFill>
                    <w14:schemeClr w14:val="tx1"/>
                  </w14:solidFill>
                </w14:textFill>
              </w:rPr>
              <w:t>3</w:t>
            </w:r>
          </w:p>
        </w:tc>
        <w:tc>
          <w:tcPr>
            <w:tcW w:w="2033" w:type="dxa"/>
            <w:gridSpan w:val="2"/>
            <w:tcMar>
              <w:top w:w="15" w:type="dxa"/>
              <w:left w:w="15" w:type="dxa"/>
              <w:bottom w:w="0" w:type="dxa"/>
              <w:right w:w="15" w:type="dxa"/>
            </w:tcMar>
            <w:vAlign w:val="center"/>
          </w:tcPr>
          <w:p>
            <w:pPr>
              <w:spacing w:line="240" w:lineRule="auto"/>
              <w:jc w:val="center"/>
              <w:rPr>
                <w:rFonts w:ascii="Times New Roman" w:hAnsi="Times New Roman"/>
                <w:b w:val="0"/>
                <w:bCs w:val="0"/>
                <w:caps w:val="0"/>
                <w:smallCaps w:val="0"/>
                <w:color w:val="000000" w:themeColor="text1"/>
                <w:szCs w:val="21"/>
                <w14:textFill>
                  <w14:solidFill>
                    <w14:schemeClr w14:val="tx1"/>
                  </w14:solidFill>
                </w14:textFill>
              </w:rPr>
            </w:pPr>
            <w:r>
              <w:rPr>
                <w:rFonts w:ascii="Times New Roman" w:hAnsi="Times New Roman"/>
                <w:b w:val="0"/>
                <w:bCs w:val="0"/>
                <w:caps w:val="0"/>
                <w:smallCaps w:val="0"/>
                <w:color w:val="000000" w:themeColor="text1"/>
                <w:szCs w:val="21"/>
                <w14:textFill>
                  <w14:solidFill>
                    <w14:schemeClr w14:val="tx1"/>
                  </w14:solidFill>
                </w14:textFill>
              </w:rPr>
              <w:t>0.0</w:t>
            </w:r>
            <w:r>
              <w:rPr>
                <w:rFonts w:hint="eastAsia" w:ascii="Times New Roman" w:hAnsi="Times New Roman"/>
                <w:b w:val="0"/>
                <w:bCs w:val="0"/>
                <w:caps w:val="0"/>
                <w:smallCaps w:val="0"/>
                <w:color w:val="000000" w:themeColor="text1"/>
                <w:szCs w:val="21"/>
                <w:lang w:val="en-US" w:eastAsia="zh-CN"/>
                <w14:textFill>
                  <w14:solidFill>
                    <w14:schemeClr w14:val="tx1"/>
                  </w14:solidFill>
                </w14:textFill>
              </w:rPr>
              <w:t>5</w:t>
            </w:r>
            <w:r>
              <w:rPr>
                <w:rFonts w:ascii="Times New Roman" w:hAnsi="Times New Roman"/>
                <w:b w:val="0"/>
                <w:bCs w:val="0"/>
                <w:caps w:val="0"/>
                <w:smallCaps w:val="0"/>
                <w:color w:val="000000" w:themeColor="text1"/>
                <w:szCs w:val="21"/>
                <w14:textFill>
                  <w14:solidFill>
                    <w14:schemeClr w14:val="tx1"/>
                  </w14:solidFill>
                </w14:textFill>
              </w:rPr>
              <w:t>mg/m</w:t>
            </w:r>
            <w:r>
              <w:rPr>
                <w:rFonts w:ascii="Times New Roman" w:hAnsi="Times New Roman"/>
                <w:b w:val="0"/>
                <w:bCs w:val="0"/>
                <w:caps w:val="0"/>
                <w:smallCaps w:val="0"/>
                <w:color w:val="000000" w:themeColor="text1"/>
                <w:szCs w:val="21"/>
                <w:vertAlign w:val="superscript"/>
                <w14:textFill>
                  <w14:solidFill>
                    <w14:schemeClr w14:val="tx1"/>
                  </w14:solidFill>
                </w14:textFill>
              </w:rPr>
              <w:t>3</w:t>
            </w:r>
          </w:p>
        </w:tc>
        <w:tc>
          <w:tcPr>
            <w:tcW w:w="1940" w:type="dxa"/>
            <w:gridSpan w:val="2"/>
            <w:vAlign w:val="center"/>
          </w:tcPr>
          <w:p>
            <w:pPr>
              <w:spacing w:line="240" w:lineRule="auto"/>
              <w:jc w:val="center"/>
              <w:rPr>
                <w:rFonts w:ascii="Times New Roman" w:hAnsi="Times New Roman"/>
                <w:b w:val="0"/>
                <w:bCs w:val="0"/>
                <w:caps w:val="0"/>
                <w:smallCaps w:val="0"/>
                <w:color w:val="000000" w:themeColor="text1"/>
                <w:szCs w:val="21"/>
                <w14:textFill>
                  <w14:solidFill>
                    <w14:schemeClr w14:val="tx1"/>
                  </w14:solidFill>
                </w14:textFill>
              </w:rPr>
            </w:pPr>
            <w:r>
              <w:rPr>
                <w:rFonts w:ascii="Times New Roman" w:hAnsi="Times New Roman"/>
                <w:b w:val="0"/>
                <w:bCs w:val="0"/>
                <w:caps w:val="0"/>
                <w:smallCaps w:val="0"/>
                <w:color w:val="000000" w:themeColor="text1"/>
                <w:szCs w:val="21"/>
                <w14:textFill>
                  <w14:solidFill>
                    <w14:schemeClr w14:val="tx1"/>
                  </w14:solidFill>
                </w14:textFill>
              </w:rPr>
              <w:t>0.</w:t>
            </w:r>
            <w:r>
              <w:rPr>
                <w:rFonts w:hint="eastAsia" w:ascii="Times New Roman" w:hAnsi="Times New Roman"/>
                <w:b w:val="0"/>
                <w:bCs w:val="0"/>
                <w:caps w:val="0"/>
                <w:smallCaps w:val="0"/>
                <w:color w:val="000000" w:themeColor="text1"/>
                <w:szCs w:val="21"/>
                <w:lang w:val="en-US" w:eastAsia="zh-CN"/>
                <w14:textFill>
                  <w14:solidFill>
                    <w14:schemeClr w14:val="tx1"/>
                  </w14:solidFill>
                </w14:textFill>
              </w:rPr>
              <w:t>3</w:t>
            </w:r>
            <w:r>
              <w:rPr>
                <w:rFonts w:ascii="Times New Roman" w:hAnsi="Times New Roman"/>
                <w:b w:val="0"/>
                <w:bCs w:val="0"/>
                <w:caps w:val="0"/>
                <w:smallCaps w:val="0"/>
                <w:color w:val="000000" w:themeColor="text1"/>
                <w:szCs w:val="21"/>
                <w14:textFill>
                  <w14:solidFill>
                    <w14:schemeClr w14:val="tx1"/>
                  </w14:solidFill>
                </w14:textFill>
              </w:rPr>
              <w:t>mg/m</w:t>
            </w:r>
            <w:r>
              <w:rPr>
                <w:rFonts w:ascii="Times New Roman" w:hAnsi="Times New Roman"/>
                <w:b w:val="0"/>
                <w:bCs w:val="0"/>
                <w:caps w:val="0"/>
                <w:smallCaps w:val="0"/>
                <w:color w:val="000000" w:themeColor="text1"/>
                <w:szCs w:val="21"/>
                <w:vertAlign w:val="superscript"/>
                <w14:textFill>
                  <w14:solidFill>
                    <w14:schemeClr w14:val="tx1"/>
                  </w14:solidFill>
                </w14:textFill>
              </w:rPr>
              <w:t>3</w:t>
            </w:r>
          </w:p>
        </w:tc>
      </w:tr>
    </w:tbl>
    <w:p>
      <w:pPr>
        <w:pStyle w:val="289"/>
        <w:tabs>
          <w:tab w:val="clear" w:pos="0"/>
        </w:tabs>
        <w:spacing w:line="360" w:lineRule="auto"/>
        <w:ind w:firstLine="480" w:firstLineChars="200"/>
        <w:jc w:val="both"/>
        <w:rPr>
          <w:rFonts w:ascii="Times New Roman" w:hAnsi="Times New Roman"/>
          <w:b w:val="0"/>
          <w:bCs/>
          <w:caps w:val="0"/>
          <w:smallCaps w:val="0"/>
          <w:color w:val="000000" w:themeColor="text1"/>
          <w:sz w:val="24"/>
          <w:u w:val="single"/>
          <w14:textFill>
            <w14:solidFill>
              <w14:schemeClr w14:val="tx1"/>
            </w14:solidFill>
          </w14:textFill>
        </w:rPr>
      </w:pPr>
      <w:r>
        <w:rPr>
          <w:rFonts w:ascii="Times New Roman" w:hAnsi="Times New Roman"/>
          <w:b w:val="0"/>
          <w:bCs/>
          <w:caps w:val="0"/>
          <w:smallCaps w:val="0"/>
          <w:color w:val="000000" w:themeColor="text1"/>
          <w:sz w:val="24"/>
          <w:szCs w:val="24"/>
          <w:u w:val="single"/>
          <w14:textFill>
            <w14:solidFill>
              <w14:schemeClr w14:val="tx1"/>
            </w14:solidFill>
          </w14:textFill>
        </w:rPr>
        <w:t>由</w:t>
      </w:r>
      <w:r>
        <w:rPr>
          <w:rFonts w:hint="eastAsia" w:ascii="Times New Roman" w:hAnsi="Times New Roman"/>
          <w:b w:val="0"/>
          <w:bCs/>
          <w:caps w:val="0"/>
          <w:smallCaps w:val="0"/>
          <w:color w:val="000000" w:themeColor="text1"/>
          <w:sz w:val="24"/>
          <w:szCs w:val="24"/>
          <w:u w:val="single"/>
          <w14:textFill>
            <w14:solidFill>
              <w14:schemeClr w14:val="tx1"/>
            </w14:solidFill>
          </w14:textFill>
        </w:rPr>
        <w:t>估算结果</w:t>
      </w:r>
      <w:r>
        <w:rPr>
          <w:rFonts w:ascii="Times New Roman" w:hAnsi="Times New Roman"/>
          <w:b w:val="0"/>
          <w:bCs/>
          <w:caps w:val="0"/>
          <w:smallCaps w:val="0"/>
          <w:color w:val="000000" w:themeColor="text1"/>
          <w:sz w:val="24"/>
          <w:szCs w:val="24"/>
          <w:u w:val="single"/>
          <w14:textFill>
            <w14:solidFill>
              <w14:schemeClr w14:val="tx1"/>
            </w14:solidFill>
          </w14:textFill>
        </w:rPr>
        <w:t>可知，拟</w:t>
      </w:r>
      <w:r>
        <w:rPr>
          <w:rFonts w:hint="eastAsia" w:ascii="Times New Roman" w:hAnsi="Times New Roman"/>
          <w:b w:val="0"/>
          <w:bCs/>
          <w:caps w:val="0"/>
          <w:smallCaps w:val="0"/>
          <w:color w:val="000000" w:themeColor="text1"/>
          <w:sz w:val="24"/>
          <w:szCs w:val="24"/>
          <w:u w:val="single"/>
          <w:lang w:eastAsia="zh-CN"/>
          <w14:textFill>
            <w14:solidFill>
              <w14:schemeClr w14:val="tx1"/>
            </w14:solidFill>
          </w14:textFill>
        </w:rPr>
        <w:t>改扩工程实施</w:t>
      </w:r>
      <w:r>
        <w:rPr>
          <w:rFonts w:ascii="Times New Roman" w:hAnsi="Times New Roman"/>
          <w:b w:val="0"/>
          <w:bCs/>
          <w:caps w:val="0"/>
          <w:smallCaps w:val="0"/>
          <w:color w:val="000000" w:themeColor="text1"/>
          <w:sz w:val="24"/>
          <w:szCs w:val="24"/>
          <w:u w:val="single"/>
          <w14:textFill>
            <w14:solidFill>
              <w14:schemeClr w14:val="tx1"/>
            </w14:solidFill>
          </w14:textFill>
        </w:rPr>
        <w:t>后，</w:t>
      </w:r>
      <w:r>
        <w:rPr>
          <w:rFonts w:hint="eastAsia" w:ascii="Times New Roman" w:hAnsi="Times New Roman"/>
          <w:b w:val="0"/>
          <w:bCs/>
          <w:caps w:val="0"/>
          <w:smallCaps w:val="0"/>
          <w:color w:val="000000" w:themeColor="text1"/>
          <w:sz w:val="24"/>
          <w:szCs w:val="24"/>
          <w:u w:val="single"/>
          <w:lang w:eastAsia="zh-CN"/>
          <w14:textFill>
            <w14:solidFill>
              <w14:schemeClr w14:val="tx1"/>
            </w14:solidFill>
          </w14:textFill>
        </w:rPr>
        <w:t>生产车间（现有）</w:t>
      </w:r>
      <w:r>
        <w:rPr>
          <w:rFonts w:hint="eastAsia" w:ascii="Times New Roman" w:hAnsi="Times New Roman"/>
          <w:b w:val="0"/>
          <w:bCs/>
          <w:caps w:val="0"/>
          <w:smallCaps w:val="0"/>
          <w:color w:val="000000" w:themeColor="text1"/>
          <w:sz w:val="24"/>
          <w:szCs w:val="24"/>
          <w:u w:val="single"/>
          <w14:textFill>
            <w14:solidFill>
              <w14:schemeClr w14:val="tx1"/>
            </w14:solidFill>
          </w14:textFill>
        </w:rPr>
        <w:t>有组织排放源</w:t>
      </w:r>
      <w:r>
        <w:rPr>
          <w:rFonts w:ascii="Times New Roman" w:hAnsi="Times New Roman"/>
          <w:b w:val="0"/>
          <w:bCs/>
          <w:caps w:val="0"/>
          <w:smallCaps w:val="0"/>
          <w:color w:val="000000" w:themeColor="text1"/>
          <w:sz w:val="24"/>
          <w:szCs w:val="24"/>
          <w:u w:val="single"/>
          <w14:textFill>
            <w14:solidFill>
              <w14:schemeClr w14:val="tx1"/>
            </w14:solidFill>
          </w14:textFill>
        </w:rPr>
        <w:t>排放污染物</w:t>
      </w:r>
      <w:r>
        <w:rPr>
          <w:rFonts w:hint="eastAsia" w:ascii="Times New Roman" w:hAnsi="Times New Roman"/>
          <w:b w:val="0"/>
          <w:bCs/>
          <w:caps w:val="0"/>
          <w:smallCaps w:val="0"/>
          <w:color w:val="000000" w:themeColor="text1"/>
          <w:sz w:val="24"/>
          <w:szCs w:val="24"/>
          <w:u w:val="single"/>
          <w:lang w:eastAsia="zh-CN"/>
          <w14:textFill>
            <w14:solidFill>
              <w14:schemeClr w14:val="tx1"/>
            </w14:solidFill>
          </w14:textFill>
        </w:rPr>
        <w:t>：</w:t>
      </w:r>
      <w:r>
        <w:rPr>
          <w:rFonts w:hint="eastAsia" w:ascii="Times New Roman" w:hAnsi="Times New Roman"/>
          <w:b w:val="0"/>
          <w:bCs/>
          <w:caps w:val="0"/>
          <w:smallCaps w:val="0"/>
          <w:color w:val="000000" w:themeColor="text1"/>
          <w:sz w:val="24"/>
          <w:u w:val="single"/>
          <w:lang w:val="en-US" w:eastAsia="zh-CN"/>
          <w14:textFill>
            <w14:solidFill>
              <w14:schemeClr w14:val="tx1"/>
            </w14:solidFill>
          </w14:textFill>
        </w:rPr>
        <w:t>VOC</w:t>
      </w:r>
      <w:r>
        <w:rPr>
          <w:rFonts w:hint="eastAsia" w:ascii="Times New Roman" w:hAnsi="Times New Roman"/>
          <w:b w:val="0"/>
          <w:bCs/>
          <w:caps w:val="0"/>
          <w:smallCaps w:val="0"/>
          <w:color w:val="000000" w:themeColor="text1"/>
          <w:sz w:val="24"/>
          <w:u w:val="single"/>
          <w:vertAlign w:val="subscript"/>
          <w:lang w:val="en-US" w:eastAsia="zh-CN"/>
          <w14:textFill>
            <w14:solidFill>
              <w14:schemeClr w14:val="tx1"/>
            </w14:solidFill>
          </w14:textFill>
        </w:rPr>
        <w:t>S</w:t>
      </w:r>
      <w:r>
        <w:rPr>
          <w:rFonts w:hint="eastAsia" w:ascii="Times New Roman" w:hAnsi="Times New Roman"/>
          <w:b w:val="0"/>
          <w:bCs/>
          <w:caps w:val="0"/>
          <w:smallCaps w:val="0"/>
          <w:color w:val="000000" w:themeColor="text1"/>
          <w:sz w:val="24"/>
          <w:u w:val="single"/>
          <w:lang w:eastAsia="zh-CN"/>
          <w14:textFill>
            <w14:solidFill>
              <w14:schemeClr w14:val="tx1"/>
            </w14:solidFill>
          </w14:textFill>
        </w:rPr>
        <w:t>、</w:t>
      </w:r>
      <w:r>
        <w:rPr>
          <w:rFonts w:hint="eastAsia" w:ascii="Times New Roman" w:hAnsi="Times New Roman"/>
          <w:b w:val="0"/>
          <w:bCs/>
          <w:caps w:val="0"/>
          <w:smallCaps w:val="0"/>
          <w:color w:val="000000" w:themeColor="text1"/>
          <w:sz w:val="24"/>
          <w:szCs w:val="24"/>
          <w:u w:val="single"/>
          <w14:textFill>
            <w14:solidFill>
              <w14:schemeClr w14:val="tx1"/>
            </w14:solidFill>
          </w14:textFill>
        </w:rPr>
        <w:t>氯化氢</w:t>
      </w:r>
      <w:r>
        <w:rPr>
          <w:rFonts w:ascii="Times New Roman" w:hAnsi="Times New Roman"/>
          <w:b w:val="0"/>
          <w:bCs/>
          <w:caps w:val="0"/>
          <w:smallCaps w:val="0"/>
          <w:color w:val="000000" w:themeColor="text1"/>
          <w:sz w:val="24"/>
          <w:szCs w:val="24"/>
          <w:u w:val="single"/>
          <w14:textFill>
            <w14:solidFill>
              <w14:schemeClr w14:val="tx1"/>
            </w14:solidFill>
          </w14:textFill>
        </w:rPr>
        <w:t>最大地面浓度为</w:t>
      </w:r>
      <w:r>
        <w:rPr>
          <w:rFonts w:ascii="Times New Roman" w:hAnsi="Times New Roman"/>
          <w:b w:val="0"/>
          <w:bCs/>
          <w:caps w:val="0"/>
          <w:smallCaps w:val="0"/>
          <w:color w:val="000000" w:themeColor="text1"/>
          <w:sz w:val="24"/>
          <w:u w:val="single"/>
          <w14:textFill>
            <w14:solidFill>
              <w14:schemeClr w14:val="tx1"/>
            </w14:solidFill>
          </w14:textFill>
        </w:rPr>
        <w:t>0.0008932mg/m</w:t>
      </w:r>
      <w:r>
        <w:rPr>
          <w:rFonts w:ascii="Times New Roman" w:hAnsi="Times New Roman"/>
          <w:b w:val="0"/>
          <w:bCs/>
          <w:caps w:val="0"/>
          <w:smallCaps w:val="0"/>
          <w:color w:val="000000" w:themeColor="text1"/>
          <w:sz w:val="24"/>
          <w:u w:val="single"/>
          <w:vertAlign w:val="superscript"/>
          <w14:textFill>
            <w14:solidFill>
              <w14:schemeClr w14:val="tx1"/>
            </w14:solidFill>
          </w14:textFill>
        </w:rPr>
        <w:t>3</w:t>
      </w:r>
      <w:r>
        <w:rPr>
          <w:rFonts w:hint="eastAsia" w:ascii="Times New Roman" w:hAnsi="Times New Roman"/>
          <w:b w:val="0"/>
          <w:bCs/>
          <w:caps w:val="0"/>
          <w:smallCaps w:val="0"/>
          <w:color w:val="000000" w:themeColor="text1"/>
          <w:sz w:val="24"/>
          <w:u w:val="single"/>
          <w:lang w:eastAsia="zh-CN"/>
          <w14:textFill>
            <w14:solidFill>
              <w14:schemeClr w14:val="tx1"/>
            </w14:solidFill>
          </w14:textFill>
        </w:rPr>
        <w:t>、</w:t>
      </w:r>
      <w:r>
        <w:rPr>
          <w:rFonts w:hint="eastAsia" w:ascii="Times New Roman" w:hAnsi="Times New Roman"/>
          <w:b w:val="0"/>
          <w:bCs/>
          <w:caps w:val="0"/>
          <w:smallCaps w:val="0"/>
          <w:color w:val="000000" w:themeColor="text1"/>
          <w:sz w:val="24"/>
          <w:szCs w:val="24"/>
          <w:u w:val="single"/>
          <w14:textFill>
            <w14:solidFill>
              <w14:schemeClr w14:val="tx1"/>
            </w14:solidFill>
          </w14:textFill>
        </w:rPr>
        <w:t>0.002</w:t>
      </w:r>
      <w:r>
        <w:rPr>
          <w:rFonts w:hint="eastAsia" w:ascii="Times New Roman" w:hAnsi="Times New Roman"/>
          <w:b w:val="0"/>
          <w:bCs/>
          <w:caps w:val="0"/>
          <w:smallCaps w:val="0"/>
          <w:color w:val="000000" w:themeColor="text1"/>
          <w:sz w:val="24"/>
          <w:szCs w:val="24"/>
          <w:u w:val="single"/>
          <w:lang w:val="en-US" w:eastAsia="zh-CN"/>
          <w14:textFill>
            <w14:solidFill>
              <w14:schemeClr w14:val="tx1"/>
            </w14:solidFill>
          </w14:textFill>
        </w:rPr>
        <w:t>977</w:t>
      </w:r>
      <w:r>
        <w:rPr>
          <w:rFonts w:ascii="Times New Roman" w:hAnsi="Times New Roman"/>
          <w:b w:val="0"/>
          <w:bCs/>
          <w:caps w:val="0"/>
          <w:smallCaps w:val="0"/>
          <w:color w:val="000000" w:themeColor="text1"/>
          <w:sz w:val="24"/>
          <w:szCs w:val="24"/>
          <w:u w:val="single"/>
          <w14:textFill>
            <w14:solidFill>
              <w14:schemeClr w14:val="tx1"/>
            </w14:solidFill>
          </w14:textFill>
        </w:rPr>
        <w:t>mg/m</w:t>
      </w:r>
      <w:r>
        <w:rPr>
          <w:rFonts w:ascii="Times New Roman" w:hAnsi="Times New Roman"/>
          <w:b w:val="0"/>
          <w:bCs/>
          <w:caps w:val="0"/>
          <w:smallCaps w:val="0"/>
          <w:color w:val="000000" w:themeColor="text1"/>
          <w:sz w:val="24"/>
          <w:szCs w:val="24"/>
          <w:u w:val="single"/>
          <w:vertAlign w:val="superscript"/>
          <w14:textFill>
            <w14:solidFill>
              <w14:schemeClr w14:val="tx1"/>
            </w14:solidFill>
          </w14:textFill>
        </w:rPr>
        <w:t>3</w:t>
      </w:r>
      <w:r>
        <w:rPr>
          <w:rFonts w:ascii="Times New Roman" w:hAnsi="Times New Roman"/>
          <w:b w:val="0"/>
          <w:bCs/>
          <w:caps w:val="0"/>
          <w:smallCaps w:val="0"/>
          <w:color w:val="000000" w:themeColor="text1"/>
          <w:sz w:val="24"/>
          <w:szCs w:val="24"/>
          <w:u w:val="single"/>
          <w14:textFill>
            <w14:solidFill>
              <w14:schemeClr w14:val="tx1"/>
            </w14:solidFill>
          </w14:textFill>
        </w:rPr>
        <w:t>，占标率为</w:t>
      </w:r>
      <w:r>
        <w:rPr>
          <w:rFonts w:ascii="Times New Roman" w:hAnsi="Times New Roman"/>
          <w:b w:val="0"/>
          <w:bCs/>
          <w:caps w:val="0"/>
          <w:smallCaps w:val="0"/>
          <w:color w:val="000000" w:themeColor="text1"/>
          <w:sz w:val="24"/>
          <w:u w:val="single"/>
          <w14:textFill>
            <w14:solidFill>
              <w14:schemeClr w14:val="tx1"/>
            </w14:solidFill>
          </w14:textFill>
        </w:rPr>
        <w:t>1.79%</w:t>
      </w:r>
      <w:r>
        <w:rPr>
          <w:rFonts w:hint="eastAsia" w:ascii="Times New Roman" w:hAnsi="Times New Roman"/>
          <w:b w:val="0"/>
          <w:bCs/>
          <w:caps w:val="0"/>
          <w:smallCaps w:val="0"/>
          <w:color w:val="000000" w:themeColor="text1"/>
          <w:sz w:val="24"/>
          <w:u w:val="single"/>
          <w:lang w:eastAsia="zh-CN"/>
          <w14:textFill>
            <w14:solidFill>
              <w14:schemeClr w14:val="tx1"/>
            </w14:solidFill>
          </w14:textFill>
        </w:rPr>
        <w:t>、</w:t>
      </w:r>
      <w:r>
        <w:rPr>
          <w:rFonts w:hint="eastAsia" w:ascii="Times New Roman" w:hAnsi="Times New Roman"/>
          <w:b w:val="0"/>
          <w:bCs/>
          <w:caps w:val="0"/>
          <w:smallCaps w:val="0"/>
          <w:color w:val="000000" w:themeColor="text1"/>
          <w:sz w:val="24"/>
          <w:szCs w:val="24"/>
          <w:u w:val="single"/>
          <w14:textFill>
            <w14:solidFill>
              <w14:schemeClr w14:val="tx1"/>
            </w14:solidFill>
          </w14:textFill>
        </w:rPr>
        <w:t>4.33</w:t>
      </w:r>
      <w:r>
        <w:rPr>
          <w:rFonts w:ascii="Times New Roman" w:hAnsi="Times New Roman"/>
          <w:b w:val="0"/>
          <w:bCs/>
          <w:caps w:val="0"/>
          <w:smallCaps w:val="0"/>
          <w:color w:val="000000" w:themeColor="text1"/>
          <w:sz w:val="24"/>
          <w:szCs w:val="24"/>
          <w:u w:val="single"/>
          <w14:textFill>
            <w14:solidFill>
              <w14:schemeClr w14:val="tx1"/>
            </w14:solidFill>
          </w14:textFill>
        </w:rPr>
        <w:t>%；</w:t>
      </w:r>
      <w:r>
        <w:rPr>
          <w:rFonts w:hint="eastAsia" w:ascii="Times New Roman" w:hAnsi="Times New Roman"/>
          <w:b w:val="0"/>
          <w:bCs/>
          <w:caps w:val="0"/>
          <w:smallCaps w:val="0"/>
          <w:color w:val="000000" w:themeColor="text1"/>
          <w:sz w:val="24"/>
          <w:szCs w:val="24"/>
          <w:u w:val="single"/>
          <w:lang w:val="en-US" w:eastAsia="zh-CN"/>
          <w14:textFill>
            <w14:solidFill>
              <w14:schemeClr w14:val="tx1"/>
            </w14:solidFill>
          </w14:textFill>
        </w:rPr>
        <w:t>1#生产车间（新建）</w:t>
      </w:r>
      <w:r>
        <w:rPr>
          <w:rFonts w:hint="eastAsia" w:ascii="Times New Roman" w:hAnsi="Times New Roman"/>
          <w:b w:val="0"/>
          <w:bCs/>
          <w:caps w:val="0"/>
          <w:smallCaps w:val="0"/>
          <w:color w:val="000000" w:themeColor="text1"/>
          <w:sz w:val="24"/>
          <w:szCs w:val="24"/>
          <w:u w:val="single"/>
          <w14:textFill>
            <w14:solidFill>
              <w14:schemeClr w14:val="tx1"/>
            </w14:solidFill>
          </w14:textFill>
        </w:rPr>
        <w:t>有组织排放源</w:t>
      </w:r>
      <w:r>
        <w:rPr>
          <w:rFonts w:ascii="Times New Roman" w:hAnsi="Times New Roman"/>
          <w:b w:val="0"/>
          <w:bCs/>
          <w:caps w:val="0"/>
          <w:smallCaps w:val="0"/>
          <w:color w:val="000000" w:themeColor="text1"/>
          <w:sz w:val="24"/>
          <w:szCs w:val="24"/>
          <w:u w:val="single"/>
          <w14:textFill>
            <w14:solidFill>
              <w14:schemeClr w14:val="tx1"/>
            </w14:solidFill>
          </w14:textFill>
        </w:rPr>
        <w:t>排放污染物</w:t>
      </w:r>
      <w:r>
        <w:rPr>
          <w:rFonts w:hint="eastAsia" w:ascii="Times New Roman" w:hAnsi="Times New Roman"/>
          <w:b w:val="0"/>
          <w:bCs/>
          <w:caps w:val="0"/>
          <w:smallCaps w:val="0"/>
          <w:color w:val="000000" w:themeColor="text1"/>
          <w:sz w:val="24"/>
          <w:szCs w:val="24"/>
          <w:u w:val="single"/>
          <w:lang w:eastAsia="zh-CN"/>
          <w14:textFill>
            <w14:solidFill>
              <w14:schemeClr w14:val="tx1"/>
            </w14:solidFill>
          </w14:textFill>
        </w:rPr>
        <w:t>：</w:t>
      </w:r>
      <w:r>
        <w:rPr>
          <w:rFonts w:hint="eastAsia" w:ascii="Times New Roman" w:hAnsi="Times New Roman"/>
          <w:b w:val="0"/>
          <w:bCs/>
          <w:caps w:val="0"/>
          <w:smallCaps w:val="0"/>
          <w:color w:val="000000" w:themeColor="text1"/>
          <w:sz w:val="24"/>
          <w:u w:val="single"/>
          <w:lang w:eastAsia="zh-CN"/>
          <w14:textFill>
            <w14:solidFill>
              <w14:schemeClr w14:val="tx1"/>
            </w14:solidFill>
          </w14:textFill>
        </w:rPr>
        <w:t>颗粒物、</w:t>
      </w:r>
      <w:r>
        <w:rPr>
          <w:rFonts w:hint="eastAsia" w:ascii="Times New Roman" w:hAnsi="Times New Roman"/>
          <w:b w:val="0"/>
          <w:bCs/>
          <w:caps w:val="0"/>
          <w:smallCaps w:val="0"/>
          <w:color w:val="000000" w:themeColor="text1"/>
          <w:sz w:val="24"/>
          <w:u w:val="single"/>
          <w:lang w:val="en-US" w:eastAsia="zh-CN"/>
          <w14:textFill>
            <w14:solidFill>
              <w14:schemeClr w14:val="tx1"/>
            </w14:solidFill>
          </w14:textFill>
        </w:rPr>
        <w:t>VOCs</w:t>
      </w:r>
      <w:r>
        <w:rPr>
          <w:rFonts w:hint="eastAsia" w:ascii="Times New Roman" w:hAnsi="Times New Roman"/>
          <w:b w:val="0"/>
          <w:bCs/>
          <w:caps w:val="0"/>
          <w:smallCaps w:val="0"/>
          <w:color w:val="000000" w:themeColor="text1"/>
          <w:sz w:val="24"/>
          <w:u w:val="single"/>
          <w:lang w:eastAsia="zh-CN"/>
          <w14:textFill>
            <w14:solidFill>
              <w14:schemeClr w14:val="tx1"/>
            </w14:solidFill>
          </w14:textFill>
        </w:rPr>
        <w:t>、二甲苯</w:t>
      </w:r>
      <w:r>
        <w:rPr>
          <w:rFonts w:ascii="Times New Roman" w:hAnsi="Times New Roman"/>
          <w:b w:val="0"/>
          <w:bCs/>
          <w:caps w:val="0"/>
          <w:smallCaps w:val="0"/>
          <w:color w:val="000000" w:themeColor="text1"/>
          <w:sz w:val="24"/>
          <w:u w:val="single"/>
          <w14:textFill>
            <w14:solidFill>
              <w14:schemeClr w14:val="tx1"/>
            </w14:solidFill>
          </w14:textFill>
        </w:rPr>
        <w:t>的最大落地浓度为0.0002977mg/m</w:t>
      </w:r>
      <w:r>
        <w:rPr>
          <w:rFonts w:ascii="Times New Roman" w:hAnsi="Times New Roman"/>
          <w:b w:val="0"/>
          <w:bCs/>
          <w:caps w:val="0"/>
          <w:smallCaps w:val="0"/>
          <w:color w:val="000000" w:themeColor="text1"/>
          <w:sz w:val="24"/>
          <w:u w:val="single"/>
          <w:vertAlign w:val="superscript"/>
          <w14:textFill>
            <w14:solidFill>
              <w14:schemeClr w14:val="tx1"/>
            </w14:solidFill>
          </w14:textFill>
        </w:rPr>
        <w:t>3</w:t>
      </w:r>
      <w:r>
        <w:rPr>
          <w:rFonts w:ascii="Times New Roman" w:hAnsi="Times New Roman"/>
          <w:b w:val="0"/>
          <w:bCs/>
          <w:caps w:val="0"/>
          <w:smallCaps w:val="0"/>
          <w:color w:val="000000" w:themeColor="text1"/>
          <w:sz w:val="24"/>
          <w:u w:val="single"/>
          <w14:textFill>
            <w14:solidFill>
              <w14:schemeClr w14:val="tx1"/>
            </w14:solidFill>
          </w14:textFill>
        </w:rPr>
        <w:t>、0.0004466mg/m</w:t>
      </w:r>
      <w:r>
        <w:rPr>
          <w:rFonts w:ascii="Times New Roman" w:hAnsi="Times New Roman"/>
          <w:b w:val="0"/>
          <w:bCs/>
          <w:caps w:val="0"/>
          <w:smallCaps w:val="0"/>
          <w:color w:val="000000" w:themeColor="text1"/>
          <w:sz w:val="24"/>
          <w:u w:val="single"/>
          <w:vertAlign w:val="superscript"/>
          <w14:textFill>
            <w14:solidFill>
              <w14:schemeClr w14:val="tx1"/>
            </w14:solidFill>
          </w14:textFill>
        </w:rPr>
        <w:t>3</w:t>
      </w:r>
      <w:r>
        <w:rPr>
          <w:rFonts w:ascii="Times New Roman" w:hAnsi="Times New Roman"/>
          <w:b w:val="0"/>
          <w:bCs/>
          <w:caps w:val="0"/>
          <w:smallCaps w:val="0"/>
          <w:color w:val="000000" w:themeColor="text1"/>
          <w:sz w:val="24"/>
          <w:u w:val="single"/>
          <w14:textFill>
            <w14:solidFill>
              <w14:schemeClr w14:val="tx1"/>
            </w14:solidFill>
          </w14:textFill>
        </w:rPr>
        <w:t>、0.000</w:t>
      </w:r>
      <w:r>
        <w:rPr>
          <w:rFonts w:hint="eastAsia" w:ascii="Times New Roman" w:hAnsi="Times New Roman"/>
          <w:b w:val="0"/>
          <w:bCs/>
          <w:caps w:val="0"/>
          <w:smallCaps w:val="0"/>
          <w:color w:val="000000" w:themeColor="text1"/>
          <w:sz w:val="24"/>
          <w:u w:val="single"/>
          <w:lang w:val="en-US" w:eastAsia="zh-CN"/>
          <w14:textFill>
            <w14:solidFill>
              <w14:schemeClr w14:val="tx1"/>
            </w14:solidFill>
          </w14:textFill>
        </w:rPr>
        <w:t>3</w:t>
      </w:r>
      <w:r>
        <w:rPr>
          <w:rFonts w:ascii="Times New Roman" w:hAnsi="Times New Roman"/>
          <w:b w:val="0"/>
          <w:bCs/>
          <w:caps w:val="0"/>
          <w:smallCaps w:val="0"/>
          <w:color w:val="000000" w:themeColor="text1"/>
          <w:sz w:val="24"/>
          <w:u w:val="single"/>
          <w14:textFill>
            <w14:solidFill>
              <w14:schemeClr w14:val="tx1"/>
            </w14:solidFill>
          </w14:textFill>
        </w:rPr>
        <w:t>932mg/m</w:t>
      </w:r>
      <w:r>
        <w:rPr>
          <w:rFonts w:ascii="Times New Roman" w:hAnsi="Times New Roman"/>
          <w:b w:val="0"/>
          <w:bCs/>
          <w:caps w:val="0"/>
          <w:smallCaps w:val="0"/>
          <w:color w:val="000000" w:themeColor="text1"/>
          <w:sz w:val="24"/>
          <w:u w:val="single"/>
          <w:vertAlign w:val="superscript"/>
          <w14:textFill>
            <w14:solidFill>
              <w14:schemeClr w14:val="tx1"/>
            </w14:solidFill>
          </w14:textFill>
        </w:rPr>
        <w:t>3</w:t>
      </w:r>
      <w:r>
        <w:rPr>
          <w:rFonts w:ascii="Times New Roman" w:hAnsi="Times New Roman"/>
          <w:b w:val="0"/>
          <w:bCs/>
          <w:caps w:val="0"/>
          <w:smallCaps w:val="0"/>
          <w:color w:val="000000" w:themeColor="text1"/>
          <w:sz w:val="24"/>
          <w:u w:val="single"/>
          <w14:textFill>
            <w14:solidFill>
              <w14:schemeClr w14:val="tx1"/>
            </w14:solidFill>
          </w14:textFill>
        </w:rPr>
        <w:t>，其最大落地浓度的占标率为2.98%、2.23%</w:t>
      </w:r>
      <w:r>
        <w:rPr>
          <w:rFonts w:hint="eastAsia" w:ascii="Times New Roman" w:hAnsi="Times New Roman"/>
          <w:b w:val="0"/>
          <w:bCs/>
          <w:caps w:val="0"/>
          <w:smallCaps w:val="0"/>
          <w:color w:val="000000" w:themeColor="text1"/>
          <w:sz w:val="24"/>
          <w:u w:val="single"/>
          <w:lang w:eastAsia="zh-CN"/>
          <w14:textFill>
            <w14:solidFill>
              <w14:schemeClr w14:val="tx1"/>
            </w14:solidFill>
          </w14:textFill>
        </w:rPr>
        <w:t>、</w:t>
      </w:r>
      <w:r>
        <w:rPr>
          <w:rFonts w:hint="eastAsia" w:ascii="Times New Roman" w:hAnsi="Times New Roman"/>
          <w:b w:val="0"/>
          <w:bCs/>
          <w:caps w:val="0"/>
          <w:smallCaps w:val="0"/>
          <w:color w:val="000000" w:themeColor="text1"/>
          <w:sz w:val="24"/>
          <w:u w:val="single"/>
          <w:lang w:val="en-US" w:eastAsia="zh-CN"/>
          <w14:textFill>
            <w14:solidFill>
              <w14:schemeClr w14:val="tx1"/>
            </w14:solidFill>
          </w14:textFill>
        </w:rPr>
        <w:t>3.98</w:t>
      </w:r>
      <w:r>
        <w:rPr>
          <w:rFonts w:ascii="Times New Roman" w:hAnsi="Times New Roman"/>
          <w:b w:val="0"/>
          <w:bCs/>
          <w:caps w:val="0"/>
          <w:smallCaps w:val="0"/>
          <w:color w:val="000000" w:themeColor="text1"/>
          <w:sz w:val="24"/>
          <w:u w:val="single"/>
          <w14:textFill>
            <w14:solidFill>
              <w14:schemeClr w14:val="tx1"/>
            </w14:solidFill>
          </w14:textFill>
        </w:rPr>
        <w:t>%。</w:t>
      </w:r>
      <w:r>
        <w:rPr>
          <w:rFonts w:hint="eastAsia" w:ascii="Times New Roman" w:hAnsi="Times New Roman"/>
          <w:b w:val="0"/>
          <w:bCs/>
          <w:caps w:val="0"/>
          <w:smallCaps w:val="0"/>
          <w:color w:val="000000" w:themeColor="text1"/>
          <w:sz w:val="24"/>
          <w:szCs w:val="24"/>
          <w:u w:val="single"/>
          <w14:textFill>
            <w14:solidFill>
              <w14:schemeClr w14:val="tx1"/>
            </w14:solidFill>
          </w14:textFill>
        </w:rPr>
        <w:t>整体工程实施后，</w:t>
      </w:r>
      <w:r>
        <w:rPr>
          <w:rFonts w:ascii="Times New Roman" w:hAnsi="Times New Roman"/>
          <w:b w:val="0"/>
          <w:bCs/>
          <w:caps w:val="0"/>
          <w:smallCaps w:val="0"/>
          <w:color w:val="000000" w:themeColor="text1"/>
          <w:sz w:val="24"/>
          <w:u w:val="single"/>
          <w14:textFill>
            <w14:solidFill>
              <w14:schemeClr w14:val="tx1"/>
            </w14:solidFill>
          </w14:textFill>
        </w:rPr>
        <w:t>无组织排放废气</w:t>
      </w:r>
      <w:r>
        <w:rPr>
          <w:rFonts w:hint="eastAsia" w:ascii="Times New Roman" w:hAnsi="Times New Roman"/>
          <w:b w:val="0"/>
          <w:bCs/>
          <w:caps w:val="0"/>
          <w:smallCaps w:val="0"/>
          <w:color w:val="000000" w:themeColor="text1"/>
          <w:sz w:val="24"/>
          <w:u w:val="single"/>
          <w:lang w:eastAsia="zh-CN"/>
          <w14:textFill>
            <w14:solidFill>
              <w14:schemeClr w14:val="tx1"/>
            </w14:solidFill>
          </w14:textFill>
        </w:rPr>
        <w:t>：VOCS</w:t>
      </w:r>
      <w:r>
        <w:rPr>
          <w:rFonts w:ascii="Times New Roman" w:hAnsi="Times New Roman"/>
          <w:b w:val="0"/>
          <w:bCs/>
          <w:caps w:val="0"/>
          <w:smallCaps w:val="0"/>
          <w:color w:val="000000" w:themeColor="text1"/>
          <w:sz w:val="24"/>
          <w:u w:val="single"/>
          <w14:textFill>
            <w14:solidFill>
              <w14:schemeClr w14:val="tx1"/>
            </w14:solidFill>
          </w14:textFill>
        </w:rPr>
        <w:t>、</w:t>
      </w:r>
      <w:r>
        <w:rPr>
          <w:rFonts w:hint="eastAsia" w:ascii="Times New Roman" w:hAnsi="Times New Roman"/>
          <w:b w:val="0"/>
          <w:bCs/>
          <w:caps w:val="0"/>
          <w:smallCaps w:val="0"/>
          <w:color w:val="000000" w:themeColor="text1"/>
          <w:sz w:val="24"/>
          <w:u w:val="single"/>
          <w:lang w:eastAsia="zh-CN"/>
          <w14:textFill>
            <w14:solidFill>
              <w14:schemeClr w14:val="tx1"/>
            </w14:solidFill>
          </w14:textFill>
        </w:rPr>
        <w:t>颗粒物、氯化氢、二甲苯</w:t>
      </w:r>
      <w:r>
        <w:rPr>
          <w:rFonts w:ascii="Times New Roman" w:hAnsi="Times New Roman"/>
          <w:b w:val="0"/>
          <w:bCs/>
          <w:caps w:val="0"/>
          <w:smallCaps w:val="0"/>
          <w:color w:val="000000" w:themeColor="text1"/>
          <w:sz w:val="24"/>
          <w:u w:val="single"/>
          <w14:textFill>
            <w14:solidFill>
              <w14:schemeClr w14:val="tx1"/>
            </w14:solidFill>
          </w14:textFill>
        </w:rPr>
        <w:t>的最大落地浓度为0.02087mg/m</w:t>
      </w:r>
      <w:r>
        <w:rPr>
          <w:rFonts w:ascii="Times New Roman" w:hAnsi="Times New Roman"/>
          <w:b w:val="0"/>
          <w:bCs/>
          <w:caps w:val="0"/>
          <w:smallCaps w:val="0"/>
          <w:color w:val="000000" w:themeColor="text1"/>
          <w:sz w:val="24"/>
          <w:u w:val="single"/>
          <w:vertAlign w:val="superscript"/>
          <w14:textFill>
            <w14:solidFill>
              <w14:schemeClr w14:val="tx1"/>
            </w14:solidFill>
          </w14:textFill>
        </w:rPr>
        <w:t>3</w:t>
      </w:r>
      <w:r>
        <w:rPr>
          <w:rFonts w:ascii="Times New Roman" w:hAnsi="Times New Roman"/>
          <w:b w:val="0"/>
          <w:bCs/>
          <w:caps w:val="0"/>
          <w:smallCaps w:val="0"/>
          <w:color w:val="000000" w:themeColor="text1"/>
          <w:sz w:val="24"/>
          <w:u w:val="single"/>
          <w14:textFill>
            <w14:solidFill>
              <w14:schemeClr w14:val="tx1"/>
            </w14:solidFill>
          </w14:textFill>
        </w:rPr>
        <w:t>、0.0009486mg/m</w:t>
      </w:r>
      <w:r>
        <w:rPr>
          <w:rFonts w:ascii="Times New Roman" w:hAnsi="Times New Roman"/>
          <w:b w:val="0"/>
          <w:bCs/>
          <w:caps w:val="0"/>
          <w:smallCaps w:val="0"/>
          <w:color w:val="000000" w:themeColor="text1"/>
          <w:sz w:val="24"/>
          <w:u w:val="single"/>
          <w:vertAlign w:val="superscript"/>
          <w14:textFill>
            <w14:solidFill>
              <w14:schemeClr w14:val="tx1"/>
            </w14:solidFill>
          </w14:textFill>
        </w:rPr>
        <w:t>3</w:t>
      </w:r>
      <w:r>
        <w:rPr>
          <w:rFonts w:ascii="Times New Roman" w:hAnsi="Times New Roman"/>
          <w:b w:val="0"/>
          <w:bCs/>
          <w:caps w:val="0"/>
          <w:smallCaps w:val="0"/>
          <w:color w:val="000000" w:themeColor="text1"/>
          <w:sz w:val="24"/>
          <w:u w:val="single"/>
          <w14:textFill>
            <w14:solidFill>
              <w14:schemeClr w14:val="tx1"/>
            </w14:solidFill>
          </w14:textFill>
        </w:rPr>
        <w:t>、0.001802mg/m</w:t>
      </w:r>
      <w:r>
        <w:rPr>
          <w:rFonts w:ascii="Times New Roman" w:hAnsi="Times New Roman"/>
          <w:b w:val="0"/>
          <w:bCs/>
          <w:caps w:val="0"/>
          <w:smallCaps w:val="0"/>
          <w:color w:val="000000" w:themeColor="text1"/>
          <w:sz w:val="24"/>
          <w:u w:val="single"/>
          <w:vertAlign w:val="superscript"/>
          <w14:textFill>
            <w14:solidFill>
              <w14:schemeClr w14:val="tx1"/>
            </w14:solidFill>
          </w14:textFill>
        </w:rPr>
        <w:t>3</w:t>
      </w:r>
      <w:r>
        <w:rPr>
          <w:rFonts w:hint="eastAsia" w:ascii="Times New Roman" w:hAnsi="Times New Roman"/>
          <w:b w:val="0"/>
          <w:bCs/>
          <w:caps w:val="0"/>
          <w:smallCaps w:val="0"/>
          <w:color w:val="000000" w:themeColor="text1"/>
          <w:sz w:val="24"/>
          <w:u w:val="single"/>
          <w:lang w:eastAsia="zh-CN"/>
          <w14:textFill>
            <w14:solidFill>
              <w14:schemeClr w14:val="tx1"/>
            </w14:solidFill>
          </w14:textFill>
        </w:rPr>
        <w:t>、</w:t>
      </w:r>
      <w:r>
        <w:rPr>
          <w:rFonts w:ascii="Times New Roman" w:hAnsi="Times New Roman"/>
          <w:b w:val="0"/>
          <w:bCs/>
          <w:caps w:val="0"/>
          <w:smallCaps w:val="0"/>
          <w:color w:val="000000" w:themeColor="text1"/>
          <w:szCs w:val="21"/>
          <w:u w:val="single"/>
          <w14:textFill>
            <w14:solidFill>
              <w14:schemeClr w14:val="tx1"/>
            </w14:solidFill>
          </w14:textFill>
        </w:rPr>
        <w:t>0.001802</w:t>
      </w:r>
      <w:r>
        <w:rPr>
          <w:rFonts w:ascii="Times New Roman" w:hAnsi="Times New Roman"/>
          <w:b w:val="0"/>
          <w:bCs/>
          <w:caps w:val="0"/>
          <w:smallCaps w:val="0"/>
          <w:color w:val="000000" w:themeColor="text1"/>
          <w:sz w:val="24"/>
          <w:u w:val="single"/>
          <w14:textFill>
            <w14:solidFill>
              <w14:schemeClr w14:val="tx1"/>
            </w14:solidFill>
          </w14:textFill>
        </w:rPr>
        <w:t>mg/m</w:t>
      </w:r>
      <w:r>
        <w:rPr>
          <w:rFonts w:ascii="Times New Roman" w:hAnsi="Times New Roman"/>
          <w:b w:val="0"/>
          <w:bCs/>
          <w:caps w:val="0"/>
          <w:smallCaps w:val="0"/>
          <w:color w:val="000000" w:themeColor="text1"/>
          <w:sz w:val="24"/>
          <w:u w:val="single"/>
          <w:vertAlign w:val="superscript"/>
          <w14:textFill>
            <w14:solidFill>
              <w14:schemeClr w14:val="tx1"/>
            </w14:solidFill>
          </w14:textFill>
        </w:rPr>
        <w:t>3</w:t>
      </w:r>
      <w:r>
        <w:rPr>
          <w:rFonts w:ascii="Times New Roman" w:hAnsi="Times New Roman"/>
          <w:b w:val="0"/>
          <w:bCs/>
          <w:caps w:val="0"/>
          <w:smallCaps w:val="0"/>
          <w:color w:val="000000" w:themeColor="text1"/>
          <w:sz w:val="24"/>
          <w:u w:val="single"/>
          <w14:textFill>
            <w14:solidFill>
              <w14:schemeClr w14:val="tx1"/>
            </w14:solidFill>
          </w14:textFill>
        </w:rPr>
        <w:t>，其最大落地浓度的占标率为1.16%、9.49%、9.01%和9.01%。</w:t>
      </w:r>
    </w:p>
    <w:p>
      <w:pPr>
        <w:pStyle w:val="9"/>
        <w:ind w:left="864" w:leftChars="0" w:hanging="864" w:firstLineChars="0"/>
        <w:rPr>
          <w:rFonts w:hint="eastAsia"/>
        </w:rPr>
      </w:pPr>
      <w:r>
        <w:t>无组织排放厂界贡献浓度预测</w:t>
      </w:r>
    </w:p>
    <w:p>
      <w:pPr>
        <w:keepNext w:val="0"/>
        <w:keepLines w:val="0"/>
        <w:pageBreakBefore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Times New Roman" w:hAnsi="Times New Roman"/>
          <w:caps w:val="0"/>
          <w:smallCaps w:val="0"/>
          <w:color w:val="000000" w:themeColor="text1"/>
          <w:u w:val="none"/>
          <w14:textFill>
            <w14:solidFill>
              <w14:schemeClr w14:val="tx1"/>
            </w14:solidFill>
          </w14:textFill>
        </w:rPr>
      </w:pPr>
      <w:r>
        <w:rPr>
          <w:rFonts w:hint="eastAsia" w:ascii="Times New Roman" w:hAnsi="Times New Roman"/>
          <w:caps w:val="0"/>
          <w:smallCaps w:val="0"/>
          <w:color w:val="000000" w:themeColor="text1"/>
          <w:sz w:val="24"/>
          <w:szCs w:val="24"/>
          <w:u w:val="none"/>
          <w14:textFill>
            <w14:solidFill>
              <w14:schemeClr w14:val="tx1"/>
            </w14:solidFill>
          </w14:textFill>
        </w:rPr>
        <w:t>利用估算模式计算项目整体投产后</w:t>
      </w:r>
      <w:r>
        <w:rPr>
          <w:rFonts w:hint="eastAsia" w:ascii="Times New Roman" w:hAnsi="Times New Roman"/>
          <w:caps w:val="0"/>
          <w:smallCaps w:val="0"/>
          <w:color w:val="000000" w:themeColor="text1"/>
          <w:sz w:val="24"/>
          <w:szCs w:val="24"/>
          <w:u w:val="none"/>
          <w:lang w:eastAsia="zh-CN"/>
          <w14:textFill>
            <w14:solidFill>
              <w14:schemeClr w14:val="tx1"/>
            </w14:solidFill>
          </w14:textFill>
        </w:rPr>
        <w:t>VOCS、颗粒物、</w:t>
      </w:r>
      <w:r>
        <w:rPr>
          <w:rFonts w:hint="eastAsia" w:ascii="Times New Roman" w:hAnsi="Times New Roman"/>
          <w:caps w:val="0"/>
          <w:smallCaps w:val="0"/>
          <w:color w:val="000000" w:themeColor="text1"/>
          <w:sz w:val="24"/>
          <w:szCs w:val="24"/>
          <w:u w:val="none"/>
          <w14:textFill>
            <w14:solidFill>
              <w14:schemeClr w14:val="tx1"/>
            </w14:solidFill>
          </w14:textFill>
        </w:rPr>
        <w:t>氯化氢、</w:t>
      </w:r>
      <w:r>
        <w:rPr>
          <w:rFonts w:hint="eastAsia" w:ascii="Times New Roman" w:hAnsi="Times New Roman"/>
          <w:caps w:val="0"/>
          <w:smallCaps w:val="0"/>
          <w:color w:val="000000" w:themeColor="text1"/>
          <w:sz w:val="24"/>
          <w:szCs w:val="24"/>
          <w:u w:val="none"/>
          <w:lang w:eastAsia="zh-CN"/>
          <w14:textFill>
            <w14:solidFill>
              <w14:schemeClr w14:val="tx1"/>
            </w14:solidFill>
          </w14:textFill>
        </w:rPr>
        <w:t>二</w:t>
      </w:r>
      <w:r>
        <w:rPr>
          <w:rFonts w:hint="eastAsia" w:ascii="Times New Roman" w:hAnsi="Times New Roman"/>
          <w:caps w:val="0"/>
          <w:smallCaps w:val="0"/>
          <w:color w:val="000000" w:themeColor="text1"/>
          <w:sz w:val="24"/>
          <w:szCs w:val="24"/>
          <w:u w:val="none"/>
          <w14:textFill>
            <w14:solidFill>
              <w14:schemeClr w14:val="tx1"/>
            </w14:solidFill>
          </w14:textFill>
        </w:rPr>
        <w:t>甲苯无组织排放源对东、南、西、北厂界外浓度监控点的贡献浓度，计算结果见表</w:t>
      </w:r>
      <w:r>
        <w:rPr>
          <w:rFonts w:hint="eastAsia" w:ascii="Times New Roman" w:hAnsi="Times New Roman"/>
          <w:caps w:val="0"/>
          <w:smallCaps w:val="0"/>
          <w:color w:val="000000" w:themeColor="text1"/>
          <w:sz w:val="24"/>
          <w:szCs w:val="24"/>
          <w:u w:val="none"/>
          <w:lang w:val="en-US" w:eastAsia="zh-CN"/>
          <w14:textFill>
            <w14:solidFill>
              <w14:schemeClr w14:val="tx1"/>
            </w14:solidFill>
          </w14:textFill>
        </w:rPr>
        <w:t>5-10</w:t>
      </w:r>
      <w:r>
        <w:rPr>
          <w:rFonts w:hint="eastAsia" w:ascii="Times New Roman" w:hAnsi="Times New Roman"/>
          <w:caps w:val="0"/>
          <w:smallCaps w:val="0"/>
          <w:color w:val="000000" w:themeColor="text1"/>
          <w:sz w:val="24"/>
          <w:szCs w:val="24"/>
          <w:u w:val="none"/>
          <w14:textFill>
            <w14:solidFill>
              <w14:schemeClr w14:val="tx1"/>
            </w14:solidFill>
          </w14:textFill>
        </w:rPr>
        <w:t>。</w:t>
      </w:r>
    </w:p>
    <w:p>
      <w:pPr>
        <w:pStyle w:val="21"/>
        <w:widowControl/>
        <w:spacing w:line="440" w:lineRule="exact"/>
        <w:ind w:firstLine="482" w:firstLineChars="200"/>
        <w:jc w:val="center"/>
        <w:rPr>
          <w:rFonts w:ascii="Times New Roman" w:hAnsi="Times New Roman"/>
          <w:caps w:val="0"/>
          <w:smallCaps w:val="0"/>
          <w:color w:val="000000" w:themeColor="text1"/>
          <w:u w:val="none"/>
          <w14:textFill>
            <w14:solidFill>
              <w14:schemeClr w14:val="tx1"/>
            </w14:solidFill>
          </w14:textFill>
        </w:rPr>
      </w:pPr>
      <w:r>
        <w:t xml:space="preserve">表 </w:t>
      </w:r>
      <w:r>
        <w:fldChar w:fldCharType="begin"/>
      </w:r>
      <w:r>
        <w:instrText xml:space="preserve"> STYLEREF 1 \s </w:instrText>
      </w:r>
      <w:r>
        <w:fldChar w:fldCharType="separate"/>
      </w:r>
      <w:r>
        <w:t>5</w:t>
      </w:r>
      <w:r>
        <w:fldChar w:fldCharType="end"/>
      </w:r>
      <w:r>
        <w:rPr>
          <w:rFonts w:hint="eastAsia"/>
          <w:lang w:eastAsia="zh-CN"/>
        </w:rPr>
        <w:t>-</w:t>
      </w:r>
      <w:r>
        <w:fldChar w:fldCharType="begin"/>
      </w:r>
      <w:r>
        <w:instrText xml:space="preserve"> SEQ 表 \* ARABIC \s 1 </w:instrText>
      </w:r>
      <w:r>
        <w:fldChar w:fldCharType="separate"/>
      </w:r>
      <w:r>
        <w:t>10</w:t>
      </w:r>
      <w:r>
        <w:fldChar w:fldCharType="end"/>
      </w:r>
      <w:r>
        <w:rPr>
          <w:rFonts w:hint="eastAsia" w:ascii="Times New Roman" w:hAnsi="Times New Roman"/>
          <w:b/>
          <w:caps w:val="0"/>
          <w:smallCaps w:val="0"/>
          <w:color w:val="000000" w:themeColor="text1"/>
          <w:u w:val="none"/>
          <w14:textFill>
            <w14:solidFill>
              <w14:schemeClr w14:val="tx1"/>
            </w14:solidFill>
          </w14:textFill>
        </w:rPr>
        <w:t xml:space="preserve">    </w:t>
      </w:r>
      <w:r>
        <w:rPr>
          <w:rFonts w:ascii="Times New Roman" w:hAnsi="Times New Roman"/>
          <w:b/>
          <w:caps w:val="0"/>
          <w:smallCaps w:val="0"/>
          <w:color w:val="000000" w:themeColor="text1"/>
          <w:spacing w:val="0"/>
          <w:sz w:val="24"/>
          <w:u w:val="none"/>
          <w14:textFill>
            <w14:solidFill>
              <w14:schemeClr w14:val="tx1"/>
            </w14:solidFill>
          </w14:textFill>
        </w:rPr>
        <w:t>厂界污染物贡献浓度值表</w:t>
      </w:r>
    </w:p>
    <w:tbl>
      <w:tblPr>
        <w:tblStyle w:val="58"/>
        <w:tblW w:w="9287" w:type="dxa"/>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238"/>
        <w:gridCol w:w="1562"/>
        <w:gridCol w:w="1946"/>
        <w:gridCol w:w="2199"/>
        <w:gridCol w:w="2342"/>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c>
          <w:tcPr>
            <w:tcW w:w="1238" w:type="dxa"/>
            <w:tcBorders>
              <w:right w:val="single" w:color="auto" w:sz="4" w:space="0"/>
            </w:tcBorders>
            <w:vAlign w:val="center"/>
          </w:tcPr>
          <w:p>
            <w:pPr>
              <w:widowControl/>
              <w:spacing w:line="360" w:lineRule="exact"/>
              <w:jc w:val="center"/>
              <w:rPr>
                <w:rFonts w:ascii="Times New Roman" w:hAnsi="Times New Roman"/>
                <w:caps w:val="0"/>
                <w:smallCaps w:val="0"/>
                <w:color w:val="000000" w:themeColor="text1"/>
                <w:spacing w:val="0"/>
                <w:sz w:val="21"/>
                <w:szCs w:val="21"/>
                <w:u w:val="none"/>
                <w14:textFill>
                  <w14:solidFill>
                    <w14:schemeClr w14:val="tx1"/>
                  </w14:solidFill>
                </w14:textFill>
              </w:rPr>
            </w:pPr>
            <w:r>
              <w:rPr>
                <w:rFonts w:ascii="Times New Roman" w:hAnsi="Times New Roman"/>
                <w:caps w:val="0"/>
                <w:smallCaps w:val="0"/>
                <w:color w:val="000000" w:themeColor="text1"/>
                <w:spacing w:val="0"/>
                <w:sz w:val="21"/>
                <w:szCs w:val="21"/>
                <w:u w:val="none"/>
                <w14:textFill>
                  <w14:solidFill>
                    <w14:schemeClr w14:val="tx1"/>
                  </w14:solidFill>
                </w14:textFill>
              </w:rPr>
              <w:t>污染物</w:t>
            </w:r>
          </w:p>
        </w:tc>
        <w:tc>
          <w:tcPr>
            <w:tcW w:w="1562" w:type="dxa"/>
            <w:tcBorders>
              <w:left w:val="single" w:color="auto" w:sz="4" w:space="0"/>
            </w:tcBorders>
            <w:vAlign w:val="center"/>
          </w:tcPr>
          <w:p>
            <w:pPr>
              <w:spacing w:line="360" w:lineRule="exact"/>
              <w:jc w:val="center"/>
              <w:rPr>
                <w:rFonts w:ascii="Times New Roman" w:hAnsi="Times New Roman"/>
                <w:caps w:val="0"/>
                <w:smallCaps w:val="0"/>
                <w:color w:val="000000" w:themeColor="text1"/>
                <w:spacing w:val="0"/>
                <w:sz w:val="21"/>
                <w:szCs w:val="21"/>
                <w:u w:val="none"/>
                <w14:textFill>
                  <w14:solidFill>
                    <w14:schemeClr w14:val="tx1"/>
                  </w14:solidFill>
                </w14:textFill>
              </w:rPr>
            </w:pPr>
            <w:r>
              <w:rPr>
                <w:rFonts w:ascii="Times New Roman" w:hAnsi="Times New Roman"/>
                <w:caps w:val="0"/>
                <w:smallCaps w:val="0"/>
                <w:color w:val="000000" w:themeColor="text1"/>
                <w:spacing w:val="0"/>
                <w:sz w:val="21"/>
                <w:szCs w:val="21"/>
                <w:u w:val="none"/>
                <w14:textFill>
                  <w14:solidFill>
                    <w14:schemeClr w14:val="tx1"/>
                  </w14:solidFill>
                </w14:textFill>
              </w:rPr>
              <w:t>预测点</w:t>
            </w:r>
          </w:p>
        </w:tc>
        <w:tc>
          <w:tcPr>
            <w:tcW w:w="1946" w:type="dxa"/>
            <w:vAlign w:val="center"/>
          </w:tcPr>
          <w:p>
            <w:pPr>
              <w:widowControl/>
              <w:spacing w:line="360" w:lineRule="exact"/>
              <w:jc w:val="center"/>
              <w:rPr>
                <w:rFonts w:ascii="Times New Roman" w:hAnsi="Times New Roman"/>
                <w:caps w:val="0"/>
                <w:smallCaps w:val="0"/>
                <w:color w:val="000000" w:themeColor="text1"/>
                <w:spacing w:val="0"/>
                <w:sz w:val="21"/>
                <w:szCs w:val="21"/>
                <w:u w:val="none"/>
                <w14:textFill>
                  <w14:solidFill>
                    <w14:schemeClr w14:val="tx1"/>
                  </w14:solidFill>
                </w14:textFill>
              </w:rPr>
            </w:pPr>
            <w:r>
              <w:rPr>
                <w:rFonts w:ascii="Times New Roman" w:hAnsi="Times New Roman"/>
                <w:caps w:val="0"/>
                <w:smallCaps w:val="0"/>
                <w:color w:val="000000" w:themeColor="text1"/>
                <w:spacing w:val="-8"/>
                <w:sz w:val="21"/>
                <w:szCs w:val="21"/>
                <w:u w:val="none"/>
                <w14:textFill>
                  <w14:solidFill>
                    <w14:schemeClr w14:val="tx1"/>
                  </w14:solidFill>
                </w14:textFill>
              </w:rPr>
              <w:t>相对距离</w:t>
            </w:r>
            <w:r>
              <w:rPr>
                <w:rFonts w:ascii="Times New Roman" w:hAnsi="Times New Roman"/>
                <w:caps w:val="0"/>
                <w:smallCaps w:val="0"/>
                <w:color w:val="000000" w:themeColor="text1"/>
                <w:spacing w:val="0"/>
                <w:sz w:val="21"/>
                <w:szCs w:val="21"/>
                <w:u w:val="none"/>
                <w14:textFill>
                  <w14:solidFill>
                    <w14:schemeClr w14:val="tx1"/>
                  </w14:solidFill>
                </w14:textFill>
              </w:rPr>
              <w:t>[m]</w:t>
            </w:r>
          </w:p>
        </w:tc>
        <w:tc>
          <w:tcPr>
            <w:tcW w:w="2199" w:type="dxa"/>
            <w:vAlign w:val="center"/>
          </w:tcPr>
          <w:p>
            <w:pPr>
              <w:widowControl/>
              <w:spacing w:line="360" w:lineRule="exact"/>
              <w:jc w:val="center"/>
              <w:rPr>
                <w:rFonts w:ascii="Times New Roman" w:hAnsi="Times New Roman"/>
                <w:caps w:val="0"/>
                <w:smallCaps w:val="0"/>
                <w:color w:val="000000" w:themeColor="text1"/>
                <w:spacing w:val="0"/>
                <w:sz w:val="21"/>
                <w:szCs w:val="21"/>
                <w:u w:val="none"/>
                <w14:textFill>
                  <w14:solidFill>
                    <w14:schemeClr w14:val="tx1"/>
                  </w14:solidFill>
                </w14:textFill>
              </w:rPr>
            </w:pPr>
            <w:r>
              <w:rPr>
                <w:rFonts w:ascii="Times New Roman" w:hAnsi="Times New Roman"/>
                <w:caps w:val="0"/>
                <w:smallCaps w:val="0"/>
                <w:color w:val="000000" w:themeColor="text1"/>
                <w:spacing w:val="0"/>
                <w:sz w:val="21"/>
                <w:szCs w:val="21"/>
                <w:u w:val="none"/>
                <w14:textFill>
                  <w14:solidFill>
                    <w14:schemeClr w14:val="tx1"/>
                  </w14:solidFill>
                </w14:textFill>
              </w:rPr>
              <w:t>贡献浓度mg/m</w:t>
            </w:r>
            <w:r>
              <w:rPr>
                <w:rFonts w:ascii="Times New Roman" w:hAnsi="Times New Roman"/>
                <w:caps w:val="0"/>
                <w:smallCaps w:val="0"/>
                <w:color w:val="000000" w:themeColor="text1"/>
                <w:spacing w:val="0"/>
                <w:sz w:val="21"/>
                <w:szCs w:val="21"/>
                <w:u w:val="none"/>
                <w:vertAlign w:val="superscript"/>
                <w14:textFill>
                  <w14:solidFill>
                    <w14:schemeClr w14:val="tx1"/>
                  </w14:solidFill>
                </w14:textFill>
              </w:rPr>
              <w:t>3</w:t>
            </w:r>
          </w:p>
        </w:tc>
        <w:tc>
          <w:tcPr>
            <w:tcW w:w="2342" w:type="dxa"/>
            <w:vAlign w:val="center"/>
          </w:tcPr>
          <w:p>
            <w:pPr>
              <w:widowControl/>
              <w:spacing w:line="360" w:lineRule="exact"/>
              <w:jc w:val="center"/>
              <w:rPr>
                <w:rFonts w:ascii="Times New Roman" w:hAnsi="Times New Roman"/>
                <w:caps w:val="0"/>
                <w:smallCaps w:val="0"/>
                <w:color w:val="000000" w:themeColor="text1"/>
                <w:spacing w:val="0"/>
                <w:sz w:val="21"/>
                <w:szCs w:val="21"/>
                <w:u w:val="none"/>
                <w14:textFill>
                  <w14:solidFill>
                    <w14:schemeClr w14:val="tx1"/>
                  </w14:solidFill>
                </w14:textFill>
              </w:rPr>
            </w:pPr>
            <w:r>
              <w:rPr>
                <w:rFonts w:ascii="Times New Roman" w:hAnsi="Times New Roman"/>
                <w:caps w:val="0"/>
                <w:smallCaps w:val="0"/>
                <w:color w:val="000000" w:themeColor="text1"/>
                <w:spacing w:val="0"/>
                <w:sz w:val="21"/>
                <w:szCs w:val="21"/>
                <w:u w:val="none"/>
                <w14:textFill>
                  <w14:solidFill>
                    <w14:schemeClr w14:val="tx1"/>
                  </w14:solidFill>
                </w14:textFill>
              </w:rPr>
              <w:t>浓度限值mg/m</w:t>
            </w:r>
            <w:r>
              <w:rPr>
                <w:rFonts w:ascii="Times New Roman" w:hAnsi="Times New Roman"/>
                <w:caps w:val="0"/>
                <w:smallCaps w:val="0"/>
                <w:color w:val="000000" w:themeColor="text1"/>
                <w:spacing w:val="0"/>
                <w:sz w:val="21"/>
                <w:szCs w:val="21"/>
                <w:u w:val="none"/>
                <w:vertAlign w:val="superscript"/>
                <w14:textFill>
                  <w14:solidFill>
                    <w14:schemeClr w14:val="tx1"/>
                  </w14:solidFill>
                </w14:textFill>
              </w:rPr>
              <w:t>3</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c>
          <w:tcPr>
            <w:tcW w:w="1238" w:type="dxa"/>
            <w:vMerge w:val="restart"/>
            <w:tcBorders>
              <w:right w:val="single" w:color="auto" w:sz="4" w:space="0"/>
            </w:tcBorders>
            <w:vAlign w:val="center"/>
          </w:tcPr>
          <w:p>
            <w:pPr>
              <w:widowControl/>
              <w:spacing w:line="360" w:lineRule="exact"/>
              <w:jc w:val="center"/>
              <w:rPr>
                <w:rFonts w:hint="eastAsia" w:ascii="Times New Roman" w:hAnsi="Times New Roman" w:eastAsiaTheme="minorEastAsia"/>
                <w:caps w:val="0"/>
                <w:smallCaps w:val="0"/>
                <w:color w:val="000000" w:themeColor="text1"/>
                <w:spacing w:val="0"/>
                <w:sz w:val="21"/>
                <w:szCs w:val="21"/>
                <w:u w:val="none"/>
                <w:lang w:eastAsia="zh-CN"/>
                <w14:textFill>
                  <w14:solidFill>
                    <w14:schemeClr w14:val="tx1"/>
                  </w14:solidFill>
                </w14:textFill>
              </w:rPr>
            </w:pPr>
            <w:r>
              <w:rPr>
                <w:rFonts w:hint="eastAsia" w:ascii="Times New Roman" w:hAnsi="Times New Roman"/>
                <w:caps w:val="0"/>
                <w:smallCaps w:val="0"/>
                <w:color w:val="000000" w:themeColor="text1"/>
                <w:spacing w:val="0"/>
                <w:sz w:val="21"/>
                <w:szCs w:val="21"/>
                <w:u w:val="none"/>
                <w:lang w:eastAsia="zh-CN"/>
                <w14:textFill>
                  <w14:solidFill>
                    <w14:schemeClr w14:val="tx1"/>
                  </w14:solidFill>
                </w14:textFill>
              </w:rPr>
              <w:t>VOCS</w:t>
            </w:r>
          </w:p>
        </w:tc>
        <w:tc>
          <w:tcPr>
            <w:tcW w:w="1562" w:type="dxa"/>
            <w:tcBorders>
              <w:left w:val="single" w:color="auto" w:sz="4" w:space="0"/>
            </w:tcBorders>
            <w:vAlign w:val="center"/>
          </w:tcPr>
          <w:p>
            <w:pPr>
              <w:spacing w:line="360" w:lineRule="exact"/>
              <w:jc w:val="center"/>
              <w:rPr>
                <w:rFonts w:ascii="Times New Roman" w:hAnsi="Times New Roman"/>
                <w:caps w:val="0"/>
                <w:smallCaps w:val="0"/>
                <w:color w:val="000000" w:themeColor="text1"/>
                <w:spacing w:val="0"/>
                <w:sz w:val="21"/>
                <w:szCs w:val="21"/>
                <w:u w:val="none"/>
                <w14:textFill>
                  <w14:solidFill>
                    <w14:schemeClr w14:val="tx1"/>
                  </w14:solidFill>
                </w14:textFill>
              </w:rPr>
            </w:pPr>
            <w:r>
              <w:rPr>
                <w:rFonts w:ascii="Times New Roman" w:hAnsi="Times New Roman"/>
                <w:caps w:val="0"/>
                <w:smallCaps w:val="0"/>
                <w:color w:val="000000" w:themeColor="text1"/>
                <w:spacing w:val="0"/>
                <w:sz w:val="21"/>
                <w:szCs w:val="21"/>
                <w:u w:val="none"/>
                <w14:textFill>
                  <w14:solidFill>
                    <w14:schemeClr w14:val="tx1"/>
                  </w14:solidFill>
                </w14:textFill>
              </w:rPr>
              <w:t>东厂界</w:t>
            </w:r>
          </w:p>
        </w:tc>
        <w:tc>
          <w:tcPr>
            <w:tcW w:w="1946" w:type="dxa"/>
            <w:vAlign w:val="center"/>
          </w:tcPr>
          <w:p>
            <w:pPr>
              <w:widowControl/>
              <w:spacing w:line="360" w:lineRule="exact"/>
              <w:jc w:val="center"/>
              <w:rPr>
                <w:rFonts w:ascii="Times New Roman" w:hAnsi="Times New Roman"/>
                <w:caps w:val="0"/>
                <w:smallCaps w:val="0"/>
                <w:color w:val="000000" w:themeColor="text1"/>
                <w:spacing w:val="0"/>
                <w:sz w:val="21"/>
                <w:szCs w:val="21"/>
                <w:u w:val="none"/>
                <w14:textFill>
                  <w14:solidFill>
                    <w14:schemeClr w14:val="tx1"/>
                  </w14:solidFill>
                </w14:textFill>
              </w:rPr>
            </w:pPr>
            <w:r>
              <w:rPr>
                <w:rFonts w:hint="eastAsia" w:ascii="Times New Roman" w:hAnsi="Times New Roman"/>
                <w:caps w:val="0"/>
                <w:smallCaps w:val="0"/>
                <w:color w:val="000000" w:themeColor="text1"/>
                <w:spacing w:val="0"/>
                <w:sz w:val="21"/>
                <w:szCs w:val="21"/>
                <w:u w:val="none"/>
                <w14:textFill>
                  <w14:solidFill>
                    <w14:schemeClr w14:val="tx1"/>
                  </w14:solidFill>
                </w14:textFill>
              </w:rPr>
              <w:t>35</w:t>
            </w:r>
          </w:p>
        </w:tc>
        <w:tc>
          <w:tcPr>
            <w:tcW w:w="2199" w:type="dxa"/>
            <w:vAlign w:val="center"/>
          </w:tcPr>
          <w:p>
            <w:pPr>
              <w:widowControl/>
              <w:spacing w:line="360" w:lineRule="exact"/>
              <w:jc w:val="center"/>
              <w:rPr>
                <w:rFonts w:ascii="Times New Roman" w:hAnsi="Times New Roman"/>
                <w:caps w:val="0"/>
                <w:smallCaps w:val="0"/>
                <w:color w:val="000000" w:themeColor="text1"/>
                <w:spacing w:val="0"/>
                <w:sz w:val="21"/>
                <w:szCs w:val="21"/>
                <w:u w:val="none"/>
                <w14:textFill>
                  <w14:solidFill>
                    <w14:schemeClr w14:val="tx1"/>
                  </w14:solidFill>
                </w14:textFill>
              </w:rPr>
            </w:pPr>
            <w:r>
              <w:rPr>
                <w:rFonts w:ascii="Times New Roman" w:hAnsi="Times New Roman"/>
                <w:caps w:val="0"/>
                <w:smallCaps w:val="0"/>
                <w:color w:val="000000" w:themeColor="text1"/>
                <w:spacing w:val="0"/>
                <w:sz w:val="21"/>
                <w:szCs w:val="21"/>
                <w:u w:val="none"/>
                <w14:textFill>
                  <w14:solidFill>
                    <w14:schemeClr w14:val="tx1"/>
                  </w14:solidFill>
                </w14:textFill>
              </w:rPr>
              <w:t>0.0009629</w:t>
            </w:r>
          </w:p>
        </w:tc>
        <w:tc>
          <w:tcPr>
            <w:tcW w:w="2342" w:type="dxa"/>
            <w:vMerge w:val="restart"/>
            <w:vAlign w:val="center"/>
          </w:tcPr>
          <w:p>
            <w:pPr>
              <w:widowControl/>
              <w:spacing w:line="360" w:lineRule="exact"/>
              <w:jc w:val="center"/>
              <w:rPr>
                <w:rFonts w:hint="eastAsia" w:ascii="Times New Roman" w:hAnsi="Times New Roman" w:eastAsiaTheme="minorEastAsia"/>
                <w:caps w:val="0"/>
                <w:smallCaps w:val="0"/>
                <w:color w:val="000000" w:themeColor="text1"/>
                <w:spacing w:val="0"/>
                <w:sz w:val="21"/>
                <w:szCs w:val="21"/>
                <w:u w:val="none"/>
                <w:lang w:eastAsia="zh-CN"/>
                <w14:textFill>
                  <w14:solidFill>
                    <w14:schemeClr w14:val="tx1"/>
                  </w14:solidFill>
                </w14:textFill>
              </w:rPr>
            </w:pPr>
            <w:r>
              <w:rPr>
                <w:rFonts w:hint="eastAsia" w:ascii="Times New Roman" w:hAnsi="Times New Roman"/>
                <w:caps w:val="0"/>
                <w:smallCaps w:val="0"/>
                <w:color w:val="000000" w:themeColor="text1"/>
                <w:spacing w:val="0"/>
                <w:sz w:val="21"/>
                <w:szCs w:val="21"/>
                <w:u w:val="none"/>
                <w:lang w:val="en-US" w:eastAsia="zh-CN"/>
                <w14:textFill>
                  <w14:solidFill>
                    <w14:schemeClr w14:val="tx1"/>
                  </w14:solidFill>
                </w14:textFill>
              </w:rPr>
              <w:t>2.0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c>
          <w:tcPr>
            <w:tcW w:w="1238" w:type="dxa"/>
            <w:vMerge w:val="continue"/>
            <w:tcBorders>
              <w:right w:val="single" w:color="auto" w:sz="4" w:space="0"/>
            </w:tcBorders>
            <w:vAlign w:val="center"/>
          </w:tcPr>
          <w:p>
            <w:pPr>
              <w:widowControl/>
              <w:spacing w:line="360" w:lineRule="exact"/>
              <w:jc w:val="center"/>
              <w:rPr>
                <w:rFonts w:ascii="Times New Roman" w:hAnsi="Times New Roman"/>
                <w:caps w:val="0"/>
                <w:smallCaps w:val="0"/>
                <w:color w:val="000000" w:themeColor="text1"/>
                <w:spacing w:val="0"/>
                <w:sz w:val="21"/>
                <w:szCs w:val="21"/>
                <w:u w:val="none"/>
                <w14:textFill>
                  <w14:solidFill>
                    <w14:schemeClr w14:val="tx1"/>
                  </w14:solidFill>
                </w14:textFill>
              </w:rPr>
            </w:pPr>
          </w:p>
        </w:tc>
        <w:tc>
          <w:tcPr>
            <w:tcW w:w="1562" w:type="dxa"/>
            <w:tcBorders>
              <w:left w:val="single" w:color="auto" w:sz="4" w:space="0"/>
            </w:tcBorders>
            <w:vAlign w:val="center"/>
          </w:tcPr>
          <w:p>
            <w:pPr>
              <w:spacing w:line="360" w:lineRule="exact"/>
              <w:jc w:val="center"/>
              <w:rPr>
                <w:rFonts w:ascii="Times New Roman" w:hAnsi="Times New Roman"/>
                <w:caps w:val="0"/>
                <w:smallCaps w:val="0"/>
                <w:color w:val="000000" w:themeColor="text1"/>
                <w:spacing w:val="0"/>
                <w:sz w:val="21"/>
                <w:szCs w:val="21"/>
                <w:u w:val="none"/>
                <w14:textFill>
                  <w14:solidFill>
                    <w14:schemeClr w14:val="tx1"/>
                  </w14:solidFill>
                </w14:textFill>
              </w:rPr>
            </w:pPr>
            <w:r>
              <w:rPr>
                <w:rFonts w:ascii="Times New Roman" w:hAnsi="Times New Roman"/>
                <w:caps w:val="0"/>
                <w:smallCaps w:val="0"/>
                <w:color w:val="000000" w:themeColor="text1"/>
                <w:spacing w:val="0"/>
                <w:sz w:val="21"/>
                <w:szCs w:val="21"/>
                <w:u w:val="none"/>
                <w14:textFill>
                  <w14:solidFill>
                    <w14:schemeClr w14:val="tx1"/>
                  </w14:solidFill>
                </w14:textFill>
              </w:rPr>
              <w:t>南厂界</w:t>
            </w:r>
          </w:p>
        </w:tc>
        <w:tc>
          <w:tcPr>
            <w:tcW w:w="1946" w:type="dxa"/>
            <w:vAlign w:val="center"/>
          </w:tcPr>
          <w:p>
            <w:pPr>
              <w:widowControl/>
              <w:spacing w:line="360" w:lineRule="exact"/>
              <w:jc w:val="center"/>
              <w:rPr>
                <w:rFonts w:ascii="Times New Roman" w:hAnsi="Times New Roman"/>
                <w:caps w:val="0"/>
                <w:smallCaps w:val="0"/>
                <w:color w:val="000000" w:themeColor="text1"/>
                <w:spacing w:val="0"/>
                <w:sz w:val="21"/>
                <w:szCs w:val="21"/>
                <w:u w:val="none"/>
                <w14:textFill>
                  <w14:solidFill>
                    <w14:schemeClr w14:val="tx1"/>
                  </w14:solidFill>
                </w14:textFill>
              </w:rPr>
            </w:pPr>
            <w:r>
              <w:rPr>
                <w:rFonts w:hint="eastAsia" w:ascii="Times New Roman" w:hAnsi="Times New Roman"/>
                <w:caps w:val="0"/>
                <w:smallCaps w:val="0"/>
                <w:color w:val="000000" w:themeColor="text1"/>
                <w:spacing w:val="0"/>
                <w:sz w:val="21"/>
                <w:szCs w:val="21"/>
                <w:u w:val="none"/>
                <w:lang w:val="en-US" w:eastAsia="zh-CN"/>
                <w14:textFill>
                  <w14:solidFill>
                    <w14:schemeClr w14:val="tx1"/>
                  </w14:solidFill>
                </w14:textFill>
              </w:rPr>
              <w:t>1</w:t>
            </w:r>
            <w:r>
              <w:rPr>
                <w:rFonts w:hint="eastAsia" w:ascii="Times New Roman" w:hAnsi="Times New Roman"/>
                <w:caps w:val="0"/>
                <w:smallCaps w:val="0"/>
                <w:color w:val="000000" w:themeColor="text1"/>
                <w:spacing w:val="0"/>
                <w:sz w:val="21"/>
                <w:szCs w:val="21"/>
                <w:u w:val="none"/>
                <w14:textFill>
                  <w14:solidFill>
                    <w14:schemeClr w14:val="tx1"/>
                  </w14:solidFill>
                </w14:textFill>
              </w:rPr>
              <w:t>3</w:t>
            </w:r>
          </w:p>
        </w:tc>
        <w:tc>
          <w:tcPr>
            <w:tcW w:w="2199" w:type="dxa"/>
            <w:vAlign w:val="center"/>
          </w:tcPr>
          <w:p>
            <w:pPr>
              <w:widowControl/>
              <w:spacing w:line="360" w:lineRule="exact"/>
              <w:jc w:val="center"/>
              <w:rPr>
                <w:rFonts w:ascii="Times New Roman" w:hAnsi="Times New Roman"/>
                <w:caps w:val="0"/>
                <w:smallCaps w:val="0"/>
                <w:color w:val="000000" w:themeColor="text1"/>
                <w:spacing w:val="0"/>
                <w:sz w:val="21"/>
                <w:szCs w:val="21"/>
                <w:u w:val="none"/>
                <w14:textFill>
                  <w14:solidFill>
                    <w14:schemeClr w14:val="tx1"/>
                  </w14:solidFill>
                </w14:textFill>
              </w:rPr>
            </w:pPr>
            <w:r>
              <w:rPr>
                <w:rFonts w:ascii="Times New Roman" w:hAnsi="Times New Roman"/>
                <w:caps w:val="0"/>
                <w:smallCaps w:val="0"/>
                <w:color w:val="000000" w:themeColor="text1"/>
                <w:spacing w:val="0"/>
                <w:sz w:val="21"/>
                <w:szCs w:val="21"/>
                <w:u w:val="none"/>
                <w14:textFill>
                  <w14:solidFill>
                    <w14:schemeClr w14:val="tx1"/>
                  </w14:solidFill>
                </w14:textFill>
              </w:rPr>
              <w:t>5.638E-6</w:t>
            </w:r>
          </w:p>
        </w:tc>
        <w:tc>
          <w:tcPr>
            <w:tcW w:w="2342" w:type="dxa"/>
            <w:vMerge w:val="continue"/>
            <w:vAlign w:val="center"/>
          </w:tcPr>
          <w:p>
            <w:pPr>
              <w:widowControl/>
              <w:spacing w:line="360" w:lineRule="exact"/>
              <w:jc w:val="center"/>
              <w:rPr>
                <w:rFonts w:ascii="Times New Roman" w:hAnsi="Times New Roman"/>
                <w:caps w:val="0"/>
                <w:smallCaps w:val="0"/>
                <w:color w:val="000000" w:themeColor="text1"/>
                <w:spacing w:val="0"/>
                <w:sz w:val="21"/>
                <w:szCs w:val="21"/>
                <w:u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c>
          <w:tcPr>
            <w:tcW w:w="1238" w:type="dxa"/>
            <w:vMerge w:val="continue"/>
            <w:tcBorders>
              <w:right w:val="single" w:color="auto" w:sz="4" w:space="0"/>
            </w:tcBorders>
            <w:vAlign w:val="center"/>
          </w:tcPr>
          <w:p>
            <w:pPr>
              <w:widowControl/>
              <w:spacing w:line="360" w:lineRule="exact"/>
              <w:jc w:val="center"/>
              <w:rPr>
                <w:rFonts w:ascii="Times New Roman" w:hAnsi="Times New Roman"/>
                <w:caps w:val="0"/>
                <w:smallCaps w:val="0"/>
                <w:color w:val="000000" w:themeColor="text1"/>
                <w:spacing w:val="0"/>
                <w:sz w:val="21"/>
                <w:szCs w:val="21"/>
                <w:u w:val="none"/>
                <w14:textFill>
                  <w14:solidFill>
                    <w14:schemeClr w14:val="tx1"/>
                  </w14:solidFill>
                </w14:textFill>
              </w:rPr>
            </w:pPr>
          </w:p>
        </w:tc>
        <w:tc>
          <w:tcPr>
            <w:tcW w:w="1562" w:type="dxa"/>
            <w:tcBorders>
              <w:left w:val="single" w:color="auto" w:sz="4" w:space="0"/>
            </w:tcBorders>
            <w:vAlign w:val="center"/>
          </w:tcPr>
          <w:p>
            <w:pPr>
              <w:spacing w:line="360" w:lineRule="exact"/>
              <w:jc w:val="center"/>
              <w:rPr>
                <w:rFonts w:ascii="Times New Roman" w:hAnsi="Times New Roman"/>
                <w:caps w:val="0"/>
                <w:smallCaps w:val="0"/>
                <w:color w:val="000000" w:themeColor="text1"/>
                <w:spacing w:val="0"/>
                <w:sz w:val="21"/>
                <w:szCs w:val="21"/>
                <w:u w:val="none"/>
                <w14:textFill>
                  <w14:solidFill>
                    <w14:schemeClr w14:val="tx1"/>
                  </w14:solidFill>
                </w14:textFill>
              </w:rPr>
            </w:pPr>
            <w:r>
              <w:rPr>
                <w:rFonts w:ascii="Times New Roman" w:hAnsi="Times New Roman"/>
                <w:caps w:val="0"/>
                <w:smallCaps w:val="0"/>
                <w:color w:val="000000" w:themeColor="text1"/>
                <w:spacing w:val="0"/>
                <w:sz w:val="21"/>
                <w:szCs w:val="21"/>
                <w:u w:val="none"/>
                <w14:textFill>
                  <w14:solidFill>
                    <w14:schemeClr w14:val="tx1"/>
                  </w14:solidFill>
                </w14:textFill>
              </w:rPr>
              <w:t>西厂界</w:t>
            </w:r>
          </w:p>
        </w:tc>
        <w:tc>
          <w:tcPr>
            <w:tcW w:w="1946" w:type="dxa"/>
            <w:vAlign w:val="center"/>
          </w:tcPr>
          <w:p>
            <w:pPr>
              <w:widowControl/>
              <w:spacing w:line="360" w:lineRule="exact"/>
              <w:jc w:val="center"/>
              <w:rPr>
                <w:rFonts w:ascii="Times New Roman" w:hAnsi="Times New Roman"/>
                <w:caps w:val="0"/>
                <w:smallCaps w:val="0"/>
                <w:color w:val="000000" w:themeColor="text1"/>
                <w:spacing w:val="0"/>
                <w:sz w:val="21"/>
                <w:szCs w:val="21"/>
                <w:u w:val="none"/>
                <w14:textFill>
                  <w14:solidFill>
                    <w14:schemeClr w14:val="tx1"/>
                  </w14:solidFill>
                </w14:textFill>
              </w:rPr>
            </w:pPr>
            <w:r>
              <w:rPr>
                <w:rFonts w:hint="eastAsia" w:ascii="Times New Roman" w:hAnsi="Times New Roman"/>
                <w:caps w:val="0"/>
                <w:smallCaps w:val="0"/>
                <w:color w:val="000000" w:themeColor="text1"/>
                <w:spacing w:val="0"/>
                <w:sz w:val="21"/>
                <w:szCs w:val="21"/>
                <w:u w:val="none"/>
                <w:lang w:val="en-US" w:eastAsia="zh-CN"/>
                <w14:textFill>
                  <w14:solidFill>
                    <w14:schemeClr w14:val="tx1"/>
                  </w14:solidFill>
                </w14:textFill>
              </w:rPr>
              <w:t>1</w:t>
            </w:r>
            <w:r>
              <w:rPr>
                <w:rFonts w:hint="eastAsia" w:ascii="Times New Roman" w:hAnsi="Times New Roman"/>
                <w:caps w:val="0"/>
                <w:smallCaps w:val="0"/>
                <w:color w:val="000000" w:themeColor="text1"/>
                <w:spacing w:val="0"/>
                <w:sz w:val="21"/>
                <w:szCs w:val="21"/>
                <w:u w:val="none"/>
                <w14:textFill>
                  <w14:solidFill>
                    <w14:schemeClr w14:val="tx1"/>
                  </w14:solidFill>
                </w14:textFill>
              </w:rPr>
              <w:t>3</w:t>
            </w:r>
          </w:p>
        </w:tc>
        <w:tc>
          <w:tcPr>
            <w:tcW w:w="2199" w:type="dxa"/>
            <w:vAlign w:val="center"/>
          </w:tcPr>
          <w:p>
            <w:pPr>
              <w:widowControl/>
              <w:spacing w:line="360" w:lineRule="exact"/>
              <w:jc w:val="center"/>
              <w:rPr>
                <w:rFonts w:ascii="Times New Roman" w:hAnsi="Times New Roman"/>
                <w:caps w:val="0"/>
                <w:smallCaps w:val="0"/>
                <w:color w:val="000000" w:themeColor="text1"/>
                <w:spacing w:val="0"/>
                <w:sz w:val="21"/>
                <w:szCs w:val="21"/>
                <w:u w:val="none"/>
                <w14:textFill>
                  <w14:solidFill>
                    <w14:schemeClr w14:val="tx1"/>
                  </w14:solidFill>
                </w14:textFill>
              </w:rPr>
            </w:pPr>
            <w:r>
              <w:rPr>
                <w:rFonts w:ascii="Times New Roman" w:hAnsi="Times New Roman"/>
                <w:caps w:val="0"/>
                <w:smallCaps w:val="0"/>
                <w:color w:val="000000" w:themeColor="text1"/>
                <w:spacing w:val="0"/>
                <w:sz w:val="21"/>
                <w:szCs w:val="21"/>
                <w:u w:val="none"/>
                <w14:textFill>
                  <w14:solidFill>
                    <w14:schemeClr w14:val="tx1"/>
                  </w14:solidFill>
                </w14:textFill>
              </w:rPr>
              <w:t>5.638E-6</w:t>
            </w:r>
          </w:p>
        </w:tc>
        <w:tc>
          <w:tcPr>
            <w:tcW w:w="2342" w:type="dxa"/>
            <w:vMerge w:val="continue"/>
            <w:vAlign w:val="center"/>
          </w:tcPr>
          <w:p>
            <w:pPr>
              <w:widowControl/>
              <w:spacing w:line="360" w:lineRule="exact"/>
              <w:jc w:val="center"/>
              <w:rPr>
                <w:rFonts w:ascii="Times New Roman" w:hAnsi="Times New Roman"/>
                <w:caps w:val="0"/>
                <w:smallCaps w:val="0"/>
                <w:color w:val="000000" w:themeColor="text1"/>
                <w:spacing w:val="0"/>
                <w:sz w:val="21"/>
                <w:szCs w:val="21"/>
                <w:u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c>
          <w:tcPr>
            <w:tcW w:w="1238" w:type="dxa"/>
            <w:vMerge w:val="continue"/>
            <w:tcBorders>
              <w:right w:val="single" w:color="auto" w:sz="4" w:space="0"/>
            </w:tcBorders>
            <w:vAlign w:val="center"/>
          </w:tcPr>
          <w:p>
            <w:pPr>
              <w:widowControl/>
              <w:spacing w:line="360" w:lineRule="exact"/>
              <w:jc w:val="center"/>
              <w:rPr>
                <w:rFonts w:ascii="Times New Roman" w:hAnsi="Times New Roman"/>
                <w:caps w:val="0"/>
                <w:smallCaps w:val="0"/>
                <w:color w:val="000000" w:themeColor="text1"/>
                <w:spacing w:val="0"/>
                <w:sz w:val="21"/>
                <w:szCs w:val="21"/>
                <w:u w:val="none"/>
                <w14:textFill>
                  <w14:solidFill>
                    <w14:schemeClr w14:val="tx1"/>
                  </w14:solidFill>
                </w14:textFill>
              </w:rPr>
            </w:pPr>
          </w:p>
        </w:tc>
        <w:tc>
          <w:tcPr>
            <w:tcW w:w="1562" w:type="dxa"/>
            <w:tcBorders>
              <w:left w:val="single" w:color="auto" w:sz="4" w:space="0"/>
            </w:tcBorders>
            <w:vAlign w:val="center"/>
          </w:tcPr>
          <w:p>
            <w:pPr>
              <w:spacing w:line="360" w:lineRule="exact"/>
              <w:jc w:val="center"/>
              <w:rPr>
                <w:rFonts w:ascii="Times New Roman" w:hAnsi="Times New Roman"/>
                <w:caps w:val="0"/>
                <w:smallCaps w:val="0"/>
                <w:color w:val="000000" w:themeColor="text1"/>
                <w:spacing w:val="0"/>
                <w:sz w:val="21"/>
                <w:szCs w:val="21"/>
                <w:u w:val="none"/>
                <w14:textFill>
                  <w14:solidFill>
                    <w14:schemeClr w14:val="tx1"/>
                  </w14:solidFill>
                </w14:textFill>
              </w:rPr>
            </w:pPr>
            <w:r>
              <w:rPr>
                <w:rFonts w:ascii="Times New Roman" w:hAnsi="Times New Roman"/>
                <w:caps w:val="0"/>
                <w:smallCaps w:val="0"/>
                <w:color w:val="000000" w:themeColor="text1"/>
                <w:spacing w:val="0"/>
                <w:sz w:val="21"/>
                <w:szCs w:val="21"/>
                <w:u w:val="none"/>
                <w14:textFill>
                  <w14:solidFill>
                    <w14:schemeClr w14:val="tx1"/>
                  </w14:solidFill>
                </w14:textFill>
              </w:rPr>
              <w:t>北厂界</w:t>
            </w:r>
          </w:p>
        </w:tc>
        <w:tc>
          <w:tcPr>
            <w:tcW w:w="1946" w:type="dxa"/>
            <w:vAlign w:val="center"/>
          </w:tcPr>
          <w:p>
            <w:pPr>
              <w:widowControl/>
              <w:spacing w:line="360" w:lineRule="exact"/>
              <w:jc w:val="center"/>
              <w:rPr>
                <w:rFonts w:ascii="Times New Roman" w:hAnsi="Times New Roman"/>
                <w:caps w:val="0"/>
                <w:smallCaps w:val="0"/>
                <w:color w:val="000000" w:themeColor="text1"/>
                <w:spacing w:val="0"/>
                <w:sz w:val="21"/>
                <w:szCs w:val="21"/>
                <w:u w:val="none"/>
                <w14:textFill>
                  <w14:solidFill>
                    <w14:schemeClr w14:val="tx1"/>
                  </w14:solidFill>
                </w14:textFill>
              </w:rPr>
            </w:pPr>
            <w:r>
              <w:rPr>
                <w:rFonts w:hint="eastAsia" w:ascii="Times New Roman" w:hAnsi="Times New Roman"/>
                <w:caps w:val="0"/>
                <w:smallCaps w:val="0"/>
                <w:color w:val="000000" w:themeColor="text1"/>
                <w:spacing w:val="0"/>
                <w:sz w:val="21"/>
                <w:szCs w:val="21"/>
                <w:u w:val="none"/>
                <w14:textFill>
                  <w14:solidFill>
                    <w14:schemeClr w14:val="tx1"/>
                  </w14:solidFill>
                </w14:textFill>
              </w:rPr>
              <w:t>32</w:t>
            </w:r>
          </w:p>
        </w:tc>
        <w:tc>
          <w:tcPr>
            <w:tcW w:w="2199" w:type="dxa"/>
            <w:vAlign w:val="center"/>
          </w:tcPr>
          <w:p>
            <w:pPr>
              <w:widowControl/>
              <w:spacing w:line="360" w:lineRule="exact"/>
              <w:jc w:val="center"/>
              <w:rPr>
                <w:rFonts w:ascii="Times New Roman" w:hAnsi="Times New Roman"/>
                <w:caps w:val="0"/>
                <w:smallCaps w:val="0"/>
                <w:color w:val="000000" w:themeColor="text1"/>
                <w:spacing w:val="0"/>
                <w:sz w:val="21"/>
                <w:szCs w:val="21"/>
                <w:u w:val="none"/>
                <w14:textFill>
                  <w14:solidFill>
                    <w14:schemeClr w14:val="tx1"/>
                  </w14:solidFill>
                </w14:textFill>
              </w:rPr>
            </w:pPr>
            <w:r>
              <w:rPr>
                <w:rFonts w:ascii="Times New Roman" w:hAnsi="Times New Roman"/>
                <w:caps w:val="0"/>
                <w:smallCaps w:val="0"/>
                <w:color w:val="000000" w:themeColor="text1"/>
                <w:spacing w:val="0"/>
                <w:sz w:val="21"/>
                <w:szCs w:val="21"/>
                <w:u w:val="none"/>
                <w14:textFill>
                  <w14:solidFill>
                    <w14:schemeClr w14:val="tx1"/>
                  </w14:solidFill>
                </w14:textFill>
              </w:rPr>
              <w:t>0.0008542</w:t>
            </w:r>
          </w:p>
        </w:tc>
        <w:tc>
          <w:tcPr>
            <w:tcW w:w="2342" w:type="dxa"/>
            <w:vMerge w:val="continue"/>
            <w:vAlign w:val="center"/>
          </w:tcPr>
          <w:p>
            <w:pPr>
              <w:widowControl/>
              <w:spacing w:line="360" w:lineRule="exact"/>
              <w:jc w:val="center"/>
              <w:rPr>
                <w:rFonts w:ascii="Times New Roman" w:hAnsi="Times New Roman"/>
                <w:caps w:val="0"/>
                <w:smallCaps w:val="0"/>
                <w:color w:val="000000" w:themeColor="text1"/>
                <w:spacing w:val="0"/>
                <w:sz w:val="21"/>
                <w:szCs w:val="21"/>
                <w:u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c>
          <w:tcPr>
            <w:tcW w:w="1238" w:type="dxa"/>
            <w:vMerge w:val="restart"/>
            <w:tcBorders>
              <w:right w:val="single" w:color="auto" w:sz="4" w:space="0"/>
            </w:tcBorders>
            <w:vAlign w:val="center"/>
          </w:tcPr>
          <w:p>
            <w:pPr>
              <w:widowControl/>
              <w:spacing w:line="360" w:lineRule="exact"/>
              <w:jc w:val="center"/>
              <w:rPr>
                <w:rFonts w:hint="eastAsia" w:ascii="Times New Roman" w:hAnsi="Times New Roman" w:eastAsiaTheme="minorEastAsia"/>
                <w:caps w:val="0"/>
                <w:smallCaps w:val="0"/>
                <w:color w:val="000000" w:themeColor="text1"/>
                <w:spacing w:val="0"/>
                <w:sz w:val="21"/>
                <w:szCs w:val="21"/>
                <w:u w:val="none"/>
                <w:lang w:eastAsia="zh-CN"/>
                <w14:textFill>
                  <w14:solidFill>
                    <w14:schemeClr w14:val="tx1"/>
                  </w14:solidFill>
                </w14:textFill>
              </w:rPr>
            </w:pPr>
            <w:r>
              <w:rPr>
                <w:rFonts w:hint="eastAsia" w:ascii="Times New Roman" w:hAnsi="Times New Roman"/>
                <w:caps w:val="0"/>
                <w:smallCaps w:val="0"/>
                <w:color w:val="000000" w:themeColor="text1"/>
                <w:spacing w:val="0"/>
                <w:sz w:val="21"/>
                <w:szCs w:val="21"/>
                <w:u w:val="none"/>
                <w:lang w:eastAsia="zh-CN"/>
                <w14:textFill>
                  <w14:solidFill>
                    <w14:schemeClr w14:val="tx1"/>
                  </w14:solidFill>
                </w14:textFill>
              </w:rPr>
              <w:t>颗粒物</w:t>
            </w:r>
          </w:p>
        </w:tc>
        <w:tc>
          <w:tcPr>
            <w:tcW w:w="1562" w:type="dxa"/>
            <w:tcBorders>
              <w:left w:val="single" w:color="auto" w:sz="4" w:space="0"/>
            </w:tcBorders>
            <w:vAlign w:val="center"/>
          </w:tcPr>
          <w:p>
            <w:pPr>
              <w:spacing w:line="360" w:lineRule="exact"/>
              <w:jc w:val="center"/>
              <w:rPr>
                <w:rFonts w:ascii="Times New Roman" w:hAnsi="Times New Roman"/>
                <w:caps w:val="0"/>
                <w:smallCaps w:val="0"/>
                <w:color w:val="000000" w:themeColor="text1"/>
                <w:spacing w:val="0"/>
                <w:sz w:val="21"/>
                <w:szCs w:val="21"/>
                <w:u w:val="none"/>
                <w14:textFill>
                  <w14:solidFill>
                    <w14:schemeClr w14:val="tx1"/>
                  </w14:solidFill>
                </w14:textFill>
              </w:rPr>
            </w:pPr>
            <w:r>
              <w:rPr>
                <w:rFonts w:ascii="Times New Roman" w:hAnsi="Times New Roman"/>
                <w:caps w:val="0"/>
                <w:smallCaps w:val="0"/>
                <w:color w:val="000000" w:themeColor="text1"/>
                <w:spacing w:val="0"/>
                <w:sz w:val="21"/>
                <w:szCs w:val="21"/>
                <w:u w:val="none"/>
                <w14:textFill>
                  <w14:solidFill>
                    <w14:schemeClr w14:val="tx1"/>
                  </w14:solidFill>
                </w14:textFill>
              </w:rPr>
              <w:t>东厂界</w:t>
            </w:r>
          </w:p>
        </w:tc>
        <w:tc>
          <w:tcPr>
            <w:tcW w:w="1946" w:type="dxa"/>
            <w:vAlign w:val="center"/>
          </w:tcPr>
          <w:p>
            <w:pPr>
              <w:widowControl/>
              <w:spacing w:line="360" w:lineRule="exact"/>
              <w:jc w:val="center"/>
              <w:rPr>
                <w:rFonts w:ascii="Times New Roman" w:hAnsi="Times New Roman"/>
                <w:caps w:val="0"/>
                <w:smallCaps w:val="0"/>
                <w:color w:val="000000" w:themeColor="text1"/>
                <w:spacing w:val="0"/>
                <w:sz w:val="21"/>
                <w:szCs w:val="21"/>
                <w:u w:val="none"/>
                <w14:textFill>
                  <w14:solidFill>
                    <w14:schemeClr w14:val="tx1"/>
                  </w14:solidFill>
                </w14:textFill>
              </w:rPr>
            </w:pPr>
            <w:r>
              <w:rPr>
                <w:rFonts w:hint="eastAsia" w:ascii="Times New Roman" w:hAnsi="Times New Roman"/>
                <w:caps w:val="0"/>
                <w:smallCaps w:val="0"/>
                <w:color w:val="000000" w:themeColor="text1"/>
                <w:spacing w:val="0"/>
                <w:sz w:val="21"/>
                <w:szCs w:val="21"/>
                <w:u w:val="none"/>
                <w14:textFill>
                  <w14:solidFill>
                    <w14:schemeClr w14:val="tx1"/>
                  </w14:solidFill>
                </w14:textFill>
              </w:rPr>
              <w:t>35</w:t>
            </w:r>
          </w:p>
        </w:tc>
        <w:tc>
          <w:tcPr>
            <w:tcW w:w="2199" w:type="dxa"/>
            <w:vAlign w:val="center"/>
          </w:tcPr>
          <w:p>
            <w:pPr>
              <w:widowControl/>
              <w:spacing w:line="360" w:lineRule="exact"/>
              <w:jc w:val="center"/>
              <w:rPr>
                <w:rFonts w:ascii="Times New Roman" w:hAnsi="Times New Roman"/>
                <w:caps w:val="0"/>
                <w:smallCaps w:val="0"/>
                <w:color w:val="000000" w:themeColor="text1"/>
                <w:spacing w:val="0"/>
                <w:sz w:val="21"/>
                <w:szCs w:val="21"/>
                <w:u w:val="none"/>
                <w14:textFill>
                  <w14:solidFill>
                    <w14:schemeClr w14:val="tx1"/>
                  </w14:solidFill>
                </w14:textFill>
              </w:rPr>
            </w:pPr>
            <w:r>
              <w:rPr>
                <w:rFonts w:ascii="Times New Roman" w:hAnsi="Times New Roman"/>
                <w:caps w:val="0"/>
                <w:smallCaps w:val="0"/>
                <w:color w:val="000000" w:themeColor="text1"/>
                <w:spacing w:val="0"/>
                <w:sz w:val="21"/>
                <w:szCs w:val="21"/>
                <w:u w:val="none"/>
                <w14:textFill>
                  <w14:solidFill>
                    <w14:schemeClr w14:val="tx1"/>
                  </w14:solidFill>
                </w14:textFill>
              </w:rPr>
              <w:t>0.0009629</w:t>
            </w:r>
          </w:p>
        </w:tc>
        <w:tc>
          <w:tcPr>
            <w:tcW w:w="2342" w:type="dxa"/>
            <w:vMerge w:val="restart"/>
            <w:vAlign w:val="center"/>
          </w:tcPr>
          <w:p>
            <w:pPr>
              <w:widowControl/>
              <w:spacing w:line="360" w:lineRule="exact"/>
              <w:jc w:val="center"/>
              <w:rPr>
                <w:rFonts w:hint="eastAsia" w:ascii="Times New Roman" w:hAnsi="Times New Roman" w:eastAsiaTheme="minorEastAsia"/>
                <w:caps w:val="0"/>
                <w:smallCaps w:val="0"/>
                <w:color w:val="000000" w:themeColor="text1"/>
                <w:spacing w:val="0"/>
                <w:sz w:val="21"/>
                <w:szCs w:val="21"/>
                <w:u w:val="none"/>
                <w:lang w:eastAsia="zh-CN"/>
                <w14:textFill>
                  <w14:solidFill>
                    <w14:schemeClr w14:val="tx1"/>
                  </w14:solidFill>
                </w14:textFill>
              </w:rPr>
            </w:pPr>
            <w:r>
              <w:rPr>
                <w:rFonts w:hint="eastAsia" w:ascii="Times New Roman" w:hAnsi="Times New Roman"/>
                <w:caps w:val="0"/>
                <w:smallCaps w:val="0"/>
                <w:color w:val="000000" w:themeColor="text1"/>
                <w:spacing w:val="0"/>
                <w:sz w:val="21"/>
                <w:szCs w:val="21"/>
                <w:u w:val="none"/>
                <w:lang w:val="en-US" w:eastAsia="zh-CN"/>
                <w14:textFill>
                  <w14:solidFill>
                    <w14:schemeClr w14:val="tx1"/>
                  </w14:solidFill>
                </w14:textFill>
              </w:rPr>
              <w:t>1.0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c>
          <w:tcPr>
            <w:tcW w:w="1238" w:type="dxa"/>
            <w:vMerge w:val="continue"/>
            <w:tcBorders>
              <w:right w:val="single" w:color="auto" w:sz="4" w:space="0"/>
            </w:tcBorders>
            <w:vAlign w:val="center"/>
          </w:tcPr>
          <w:p>
            <w:pPr>
              <w:widowControl/>
              <w:spacing w:line="360" w:lineRule="exact"/>
              <w:jc w:val="center"/>
              <w:rPr>
                <w:rFonts w:ascii="Times New Roman" w:hAnsi="Times New Roman"/>
                <w:caps w:val="0"/>
                <w:smallCaps w:val="0"/>
                <w:color w:val="000000" w:themeColor="text1"/>
                <w:spacing w:val="0"/>
                <w:sz w:val="21"/>
                <w:szCs w:val="21"/>
                <w:u w:val="none"/>
                <w14:textFill>
                  <w14:solidFill>
                    <w14:schemeClr w14:val="tx1"/>
                  </w14:solidFill>
                </w14:textFill>
              </w:rPr>
            </w:pPr>
          </w:p>
        </w:tc>
        <w:tc>
          <w:tcPr>
            <w:tcW w:w="1562" w:type="dxa"/>
            <w:tcBorders>
              <w:left w:val="single" w:color="auto" w:sz="4" w:space="0"/>
            </w:tcBorders>
            <w:vAlign w:val="center"/>
          </w:tcPr>
          <w:p>
            <w:pPr>
              <w:spacing w:line="360" w:lineRule="exact"/>
              <w:jc w:val="center"/>
              <w:rPr>
                <w:rFonts w:ascii="Times New Roman" w:hAnsi="Times New Roman"/>
                <w:caps w:val="0"/>
                <w:smallCaps w:val="0"/>
                <w:color w:val="000000" w:themeColor="text1"/>
                <w:spacing w:val="0"/>
                <w:sz w:val="21"/>
                <w:szCs w:val="21"/>
                <w:u w:val="none"/>
                <w14:textFill>
                  <w14:solidFill>
                    <w14:schemeClr w14:val="tx1"/>
                  </w14:solidFill>
                </w14:textFill>
              </w:rPr>
            </w:pPr>
            <w:r>
              <w:rPr>
                <w:rFonts w:ascii="Times New Roman" w:hAnsi="Times New Roman"/>
                <w:caps w:val="0"/>
                <w:smallCaps w:val="0"/>
                <w:color w:val="000000" w:themeColor="text1"/>
                <w:spacing w:val="0"/>
                <w:sz w:val="21"/>
                <w:szCs w:val="21"/>
                <w:u w:val="none"/>
                <w14:textFill>
                  <w14:solidFill>
                    <w14:schemeClr w14:val="tx1"/>
                  </w14:solidFill>
                </w14:textFill>
              </w:rPr>
              <w:t>南厂界</w:t>
            </w:r>
          </w:p>
        </w:tc>
        <w:tc>
          <w:tcPr>
            <w:tcW w:w="1946" w:type="dxa"/>
            <w:vAlign w:val="center"/>
          </w:tcPr>
          <w:p>
            <w:pPr>
              <w:widowControl/>
              <w:spacing w:line="360" w:lineRule="exact"/>
              <w:jc w:val="center"/>
              <w:rPr>
                <w:rFonts w:ascii="Times New Roman" w:hAnsi="Times New Roman"/>
                <w:caps w:val="0"/>
                <w:smallCaps w:val="0"/>
                <w:color w:val="000000" w:themeColor="text1"/>
                <w:spacing w:val="0"/>
                <w:sz w:val="21"/>
                <w:szCs w:val="21"/>
                <w:u w:val="none"/>
                <w14:textFill>
                  <w14:solidFill>
                    <w14:schemeClr w14:val="tx1"/>
                  </w14:solidFill>
                </w14:textFill>
              </w:rPr>
            </w:pPr>
            <w:r>
              <w:rPr>
                <w:rFonts w:hint="eastAsia" w:ascii="Times New Roman" w:hAnsi="Times New Roman"/>
                <w:caps w:val="0"/>
                <w:smallCaps w:val="0"/>
                <w:color w:val="000000" w:themeColor="text1"/>
                <w:spacing w:val="0"/>
                <w:sz w:val="21"/>
                <w:szCs w:val="21"/>
                <w:u w:val="none"/>
                <w:lang w:val="en-US" w:eastAsia="zh-CN"/>
                <w14:textFill>
                  <w14:solidFill>
                    <w14:schemeClr w14:val="tx1"/>
                  </w14:solidFill>
                </w14:textFill>
              </w:rPr>
              <w:t>1</w:t>
            </w:r>
            <w:r>
              <w:rPr>
                <w:rFonts w:hint="eastAsia" w:ascii="Times New Roman" w:hAnsi="Times New Roman"/>
                <w:caps w:val="0"/>
                <w:smallCaps w:val="0"/>
                <w:color w:val="000000" w:themeColor="text1"/>
                <w:spacing w:val="0"/>
                <w:sz w:val="21"/>
                <w:szCs w:val="21"/>
                <w:u w:val="none"/>
                <w14:textFill>
                  <w14:solidFill>
                    <w14:schemeClr w14:val="tx1"/>
                  </w14:solidFill>
                </w14:textFill>
              </w:rPr>
              <w:t>3</w:t>
            </w:r>
          </w:p>
        </w:tc>
        <w:tc>
          <w:tcPr>
            <w:tcW w:w="2199" w:type="dxa"/>
            <w:vAlign w:val="center"/>
          </w:tcPr>
          <w:p>
            <w:pPr>
              <w:widowControl/>
              <w:spacing w:line="360" w:lineRule="exact"/>
              <w:jc w:val="center"/>
              <w:rPr>
                <w:rFonts w:ascii="Times New Roman" w:hAnsi="Times New Roman"/>
                <w:caps w:val="0"/>
                <w:smallCaps w:val="0"/>
                <w:color w:val="000000" w:themeColor="text1"/>
                <w:spacing w:val="0"/>
                <w:sz w:val="21"/>
                <w:szCs w:val="21"/>
                <w:u w:val="none"/>
                <w14:textFill>
                  <w14:solidFill>
                    <w14:schemeClr w14:val="tx1"/>
                  </w14:solidFill>
                </w14:textFill>
              </w:rPr>
            </w:pPr>
            <w:r>
              <w:rPr>
                <w:rFonts w:ascii="Times New Roman" w:hAnsi="Times New Roman"/>
                <w:caps w:val="0"/>
                <w:smallCaps w:val="0"/>
                <w:color w:val="000000" w:themeColor="text1"/>
                <w:spacing w:val="0"/>
                <w:sz w:val="21"/>
                <w:szCs w:val="21"/>
                <w:u w:val="none"/>
                <w14:textFill>
                  <w14:solidFill>
                    <w14:schemeClr w14:val="tx1"/>
                  </w14:solidFill>
                </w14:textFill>
              </w:rPr>
              <w:t>5.638E-6</w:t>
            </w:r>
          </w:p>
        </w:tc>
        <w:tc>
          <w:tcPr>
            <w:tcW w:w="2342" w:type="dxa"/>
            <w:vMerge w:val="continue"/>
            <w:vAlign w:val="center"/>
          </w:tcPr>
          <w:p>
            <w:pPr>
              <w:widowControl/>
              <w:spacing w:line="360" w:lineRule="exact"/>
              <w:jc w:val="center"/>
              <w:rPr>
                <w:rFonts w:ascii="Times New Roman" w:hAnsi="Times New Roman"/>
                <w:caps w:val="0"/>
                <w:smallCaps w:val="0"/>
                <w:color w:val="000000" w:themeColor="text1"/>
                <w:spacing w:val="0"/>
                <w:sz w:val="21"/>
                <w:szCs w:val="21"/>
                <w:u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c>
          <w:tcPr>
            <w:tcW w:w="1238" w:type="dxa"/>
            <w:vMerge w:val="continue"/>
            <w:tcBorders>
              <w:right w:val="single" w:color="auto" w:sz="4" w:space="0"/>
            </w:tcBorders>
            <w:vAlign w:val="center"/>
          </w:tcPr>
          <w:p>
            <w:pPr>
              <w:widowControl/>
              <w:spacing w:line="360" w:lineRule="exact"/>
              <w:jc w:val="center"/>
              <w:rPr>
                <w:rFonts w:ascii="Times New Roman" w:hAnsi="Times New Roman"/>
                <w:caps w:val="0"/>
                <w:smallCaps w:val="0"/>
                <w:color w:val="000000" w:themeColor="text1"/>
                <w:spacing w:val="0"/>
                <w:sz w:val="21"/>
                <w:szCs w:val="21"/>
                <w:u w:val="none"/>
                <w14:textFill>
                  <w14:solidFill>
                    <w14:schemeClr w14:val="tx1"/>
                  </w14:solidFill>
                </w14:textFill>
              </w:rPr>
            </w:pPr>
          </w:p>
        </w:tc>
        <w:tc>
          <w:tcPr>
            <w:tcW w:w="1562" w:type="dxa"/>
            <w:tcBorders>
              <w:left w:val="single" w:color="auto" w:sz="4" w:space="0"/>
            </w:tcBorders>
            <w:vAlign w:val="center"/>
          </w:tcPr>
          <w:p>
            <w:pPr>
              <w:spacing w:line="360" w:lineRule="exact"/>
              <w:jc w:val="center"/>
              <w:rPr>
                <w:rFonts w:ascii="Times New Roman" w:hAnsi="Times New Roman"/>
                <w:caps w:val="0"/>
                <w:smallCaps w:val="0"/>
                <w:color w:val="000000" w:themeColor="text1"/>
                <w:spacing w:val="0"/>
                <w:sz w:val="21"/>
                <w:szCs w:val="21"/>
                <w:u w:val="none"/>
                <w14:textFill>
                  <w14:solidFill>
                    <w14:schemeClr w14:val="tx1"/>
                  </w14:solidFill>
                </w14:textFill>
              </w:rPr>
            </w:pPr>
            <w:r>
              <w:rPr>
                <w:rFonts w:ascii="Times New Roman" w:hAnsi="Times New Roman"/>
                <w:caps w:val="0"/>
                <w:smallCaps w:val="0"/>
                <w:color w:val="000000" w:themeColor="text1"/>
                <w:spacing w:val="0"/>
                <w:sz w:val="21"/>
                <w:szCs w:val="21"/>
                <w:u w:val="none"/>
                <w14:textFill>
                  <w14:solidFill>
                    <w14:schemeClr w14:val="tx1"/>
                  </w14:solidFill>
                </w14:textFill>
              </w:rPr>
              <w:t>西厂界</w:t>
            </w:r>
          </w:p>
        </w:tc>
        <w:tc>
          <w:tcPr>
            <w:tcW w:w="1946" w:type="dxa"/>
            <w:vAlign w:val="center"/>
          </w:tcPr>
          <w:p>
            <w:pPr>
              <w:widowControl/>
              <w:spacing w:line="360" w:lineRule="exact"/>
              <w:jc w:val="center"/>
              <w:rPr>
                <w:rFonts w:ascii="Times New Roman" w:hAnsi="Times New Roman"/>
                <w:caps w:val="0"/>
                <w:smallCaps w:val="0"/>
                <w:color w:val="000000" w:themeColor="text1"/>
                <w:spacing w:val="0"/>
                <w:sz w:val="21"/>
                <w:szCs w:val="21"/>
                <w:u w:val="none"/>
                <w14:textFill>
                  <w14:solidFill>
                    <w14:schemeClr w14:val="tx1"/>
                  </w14:solidFill>
                </w14:textFill>
              </w:rPr>
            </w:pPr>
            <w:r>
              <w:rPr>
                <w:rFonts w:hint="eastAsia" w:ascii="Times New Roman" w:hAnsi="Times New Roman"/>
                <w:caps w:val="0"/>
                <w:smallCaps w:val="0"/>
                <w:color w:val="000000" w:themeColor="text1"/>
                <w:spacing w:val="0"/>
                <w:sz w:val="21"/>
                <w:szCs w:val="21"/>
                <w:u w:val="none"/>
                <w:lang w:val="en-US" w:eastAsia="zh-CN"/>
                <w14:textFill>
                  <w14:solidFill>
                    <w14:schemeClr w14:val="tx1"/>
                  </w14:solidFill>
                </w14:textFill>
              </w:rPr>
              <w:t>1</w:t>
            </w:r>
            <w:r>
              <w:rPr>
                <w:rFonts w:hint="eastAsia" w:ascii="Times New Roman" w:hAnsi="Times New Roman"/>
                <w:caps w:val="0"/>
                <w:smallCaps w:val="0"/>
                <w:color w:val="000000" w:themeColor="text1"/>
                <w:spacing w:val="0"/>
                <w:sz w:val="21"/>
                <w:szCs w:val="21"/>
                <w:u w:val="none"/>
                <w14:textFill>
                  <w14:solidFill>
                    <w14:schemeClr w14:val="tx1"/>
                  </w14:solidFill>
                </w14:textFill>
              </w:rPr>
              <w:t>3</w:t>
            </w:r>
          </w:p>
        </w:tc>
        <w:tc>
          <w:tcPr>
            <w:tcW w:w="2199" w:type="dxa"/>
            <w:vAlign w:val="center"/>
          </w:tcPr>
          <w:p>
            <w:pPr>
              <w:widowControl/>
              <w:spacing w:line="360" w:lineRule="exact"/>
              <w:jc w:val="center"/>
              <w:rPr>
                <w:rFonts w:ascii="Times New Roman" w:hAnsi="Times New Roman"/>
                <w:caps w:val="0"/>
                <w:smallCaps w:val="0"/>
                <w:color w:val="000000" w:themeColor="text1"/>
                <w:spacing w:val="0"/>
                <w:sz w:val="21"/>
                <w:szCs w:val="21"/>
                <w:u w:val="none"/>
                <w14:textFill>
                  <w14:solidFill>
                    <w14:schemeClr w14:val="tx1"/>
                  </w14:solidFill>
                </w14:textFill>
              </w:rPr>
            </w:pPr>
            <w:r>
              <w:rPr>
                <w:rFonts w:ascii="Times New Roman" w:hAnsi="Times New Roman"/>
                <w:caps w:val="0"/>
                <w:smallCaps w:val="0"/>
                <w:color w:val="000000" w:themeColor="text1"/>
                <w:spacing w:val="0"/>
                <w:sz w:val="21"/>
                <w:szCs w:val="21"/>
                <w:u w:val="none"/>
                <w14:textFill>
                  <w14:solidFill>
                    <w14:schemeClr w14:val="tx1"/>
                  </w14:solidFill>
                </w14:textFill>
              </w:rPr>
              <w:t>5.638E-6</w:t>
            </w:r>
          </w:p>
        </w:tc>
        <w:tc>
          <w:tcPr>
            <w:tcW w:w="2342" w:type="dxa"/>
            <w:vMerge w:val="continue"/>
            <w:vAlign w:val="center"/>
          </w:tcPr>
          <w:p>
            <w:pPr>
              <w:widowControl/>
              <w:spacing w:line="360" w:lineRule="exact"/>
              <w:jc w:val="center"/>
              <w:rPr>
                <w:rFonts w:ascii="Times New Roman" w:hAnsi="Times New Roman"/>
                <w:caps w:val="0"/>
                <w:smallCaps w:val="0"/>
                <w:color w:val="000000" w:themeColor="text1"/>
                <w:spacing w:val="0"/>
                <w:sz w:val="21"/>
                <w:szCs w:val="21"/>
                <w:u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c>
          <w:tcPr>
            <w:tcW w:w="1238" w:type="dxa"/>
            <w:vMerge w:val="continue"/>
            <w:tcBorders>
              <w:right w:val="single" w:color="auto" w:sz="4" w:space="0"/>
            </w:tcBorders>
            <w:vAlign w:val="center"/>
          </w:tcPr>
          <w:p>
            <w:pPr>
              <w:widowControl/>
              <w:spacing w:line="360" w:lineRule="exact"/>
              <w:jc w:val="center"/>
              <w:rPr>
                <w:rFonts w:ascii="Times New Roman" w:hAnsi="Times New Roman"/>
                <w:caps w:val="0"/>
                <w:smallCaps w:val="0"/>
                <w:color w:val="000000" w:themeColor="text1"/>
                <w:spacing w:val="0"/>
                <w:sz w:val="21"/>
                <w:szCs w:val="21"/>
                <w:u w:val="none"/>
                <w14:textFill>
                  <w14:solidFill>
                    <w14:schemeClr w14:val="tx1"/>
                  </w14:solidFill>
                </w14:textFill>
              </w:rPr>
            </w:pPr>
          </w:p>
        </w:tc>
        <w:tc>
          <w:tcPr>
            <w:tcW w:w="1562" w:type="dxa"/>
            <w:tcBorders>
              <w:left w:val="single" w:color="auto" w:sz="4" w:space="0"/>
            </w:tcBorders>
            <w:vAlign w:val="center"/>
          </w:tcPr>
          <w:p>
            <w:pPr>
              <w:spacing w:line="360" w:lineRule="exact"/>
              <w:jc w:val="center"/>
              <w:rPr>
                <w:rFonts w:ascii="Times New Roman" w:hAnsi="Times New Roman"/>
                <w:caps w:val="0"/>
                <w:smallCaps w:val="0"/>
                <w:color w:val="000000" w:themeColor="text1"/>
                <w:spacing w:val="0"/>
                <w:sz w:val="21"/>
                <w:szCs w:val="21"/>
                <w:u w:val="none"/>
                <w14:textFill>
                  <w14:solidFill>
                    <w14:schemeClr w14:val="tx1"/>
                  </w14:solidFill>
                </w14:textFill>
              </w:rPr>
            </w:pPr>
            <w:r>
              <w:rPr>
                <w:rFonts w:ascii="Times New Roman" w:hAnsi="Times New Roman"/>
                <w:caps w:val="0"/>
                <w:smallCaps w:val="0"/>
                <w:color w:val="000000" w:themeColor="text1"/>
                <w:spacing w:val="0"/>
                <w:sz w:val="21"/>
                <w:szCs w:val="21"/>
                <w:u w:val="none"/>
                <w14:textFill>
                  <w14:solidFill>
                    <w14:schemeClr w14:val="tx1"/>
                  </w14:solidFill>
                </w14:textFill>
              </w:rPr>
              <w:t>北厂界</w:t>
            </w:r>
          </w:p>
        </w:tc>
        <w:tc>
          <w:tcPr>
            <w:tcW w:w="1946" w:type="dxa"/>
            <w:vAlign w:val="center"/>
          </w:tcPr>
          <w:p>
            <w:pPr>
              <w:widowControl/>
              <w:spacing w:line="360" w:lineRule="exact"/>
              <w:jc w:val="center"/>
              <w:rPr>
                <w:rFonts w:ascii="Times New Roman" w:hAnsi="Times New Roman"/>
                <w:caps w:val="0"/>
                <w:smallCaps w:val="0"/>
                <w:color w:val="000000" w:themeColor="text1"/>
                <w:spacing w:val="0"/>
                <w:sz w:val="21"/>
                <w:szCs w:val="21"/>
                <w:u w:val="none"/>
                <w14:textFill>
                  <w14:solidFill>
                    <w14:schemeClr w14:val="tx1"/>
                  </w14:solidFill>
                </w14:textFill>
              </w:rPr>
            </w:pPr>
            <w:r>
              <w:rPr>
                <w:rFonts w:hint="eastAsia" w:ascii="Times New Roman" w:hAnsi="Times New Roman"/>
                <w:caps w:val="0"/>
                <w:smallCaps w:val="0"/>
                <w:color w:val="000000" w:themeColor="text1"/>
                <w:spacing w:val="0"/>
                <w:sz w:val="21"/>
                <w:szCs w:val="21"/>
                <w:u w:val="none"/>
                <w14:textFill>
                  <w14:solidFill>
                    <w14:schemeClr w14:val="tx1"/>
                  </w14:solidFill>
                </w14:textFill>
              </w:rPr>
              <w:t>32</w:t>
            </w:r>
          </w:p>
        </w:tc>
        <w:tc>
          <w:tcPr>
            <w:tcW w:w="2199" w:type="dxa"/>
            <w:vAlign w:val="center"/>
          </w:tcPr>
          <w:p>
            <w:pPr>
              <w:widowControl/>
              <w:spacing w:line="360" w:lineRule="exact"/>
              <w:jc w:val="center"/>
              <w:rPr>
                <w:rFonts w:ascii="Times New Roman" w:hAnsi="Times New Roman"/>
                <w:caps w:val="0"/>
                <w:smallCaps w:val="0"/>
                <w:color w:val="000000" w:themeColor="text1"/>
                <w:spacing w:val="0"/>
                <w:sz w:val="21"/>
                <w:szCs w:val="21"/>
                <w:u w:val="none"/>
                <w14:textFill>
                  <w14:solidFill>
                    <w14:schemeClr w14:val="tx1"/>
                  </w14:solidFill>
                </w14:textFill>
              </w:rPr>
            </w:pPr>
            <w:r>
              <w:rPr>
                <w:rFonts w:ascii="Times New Roman" w:hAnsi="Times New Roman"/>
                <w:caps w:val="0"/>
                <w:smallCaps w:val="0"/>
                <w:color w:val="000000" w:themeColor="text1"/>
                <w:spacing w:val="0"/>
                <w:sz w:val="21"/>
                <w:szCs w:val="21"/>
                <w:u w:val="none"/>
                <w14:textFill>
                  <w14:solidFill>
                    <w14:schemeClr w14:val="tx1"/>
                  </w14:solidFill>
                </w14:textFill>
              </w:rPr>
              <w:t>0.0008542</w:t>
            </w:r>
          </w:p>
        </w:tc>
        <w:tc>
          <w:tcPr>
            <w:tcW w:w="2342" w:type="dxa"/>
            <w:vMerge w:val="continue"/>
            <w:vAlign w:val="center"/>
          </w:tcPr>
          <w:p>
            <w:pPr>
              <w:widowControl/>
              <w:spacing w:line="360" w:lineRule="exact"/>
              <w:jc w:val="center"/>
              <w:rPr>
                <w:rFonts w:ascii="Times New Roman" w:hAnsi="Times New Roman"/>
                <w:caps w:val="0"/>
                <w:smallCaps w:val="0"/>
                <w:color w:val="000000" w:themeColor="text1"/>
                <w:spacing w:val="0"/>
                <w:sz w:val="21"/>
                <w:szCs w:val="21"/>
                <w:u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c>
          <w:tcPr>
            <w:tcW w:w="1238" w:type="dxa"/>
            <w:vMerge w:val="restart"/>
            <w:tcBorders>
              <w:right w:val="single" w:color="auto" w:sz="4" w:space="0"/>
            </w:tcBorders>
            <w:vAlign w:val="center"/>
          </w:tcPr>
          <w:p>
            <w:pPr>
              <w:widowControl/>
              <w:spacing w:line="360" w:lineRule="exact"/>
              <w:jc w:val="center"/>
              <w:rPr>
                <w:rFonts w:hint="eastAsia" w:ascii="Times New Roman" w:hAnsi="Times New Roman" w:eastAsiaTheme="minorEastAsia"/>
                <w:caps w:val="0"/>
                <w:smallCaps w:val="0"/>
                <w:color w:val="000000" w:themeColor="text1"/>
                <w:spacing w:val="0"/>
                <w:sz w:val="21"/>
                <w:szCs w:val="21"/>
                <w:u w:val="none"/>
                <w:lang w:eastAsia="zh-CN"/>
                <w14:textFill>
                  <w14:solidFill>
                    <w14:schemeClr w14:val="tx1"/>
                  </w14:solidFill>
                </w14:textFill>
              </w:rPr>
            </w:pPr>
            <w:r>
              <w:rPr>
                <w:rFonts w:hint="eastAsia" w:ascii="Times New Roman" w:hAnsi="Times New Roman"/>
                <w:caps w:val="0"/>
                <w:smallCaps w:val="0"/>
                <w:color w:val="000000" w:themeColor="text1"/>
                <w:spacing w:val="0"/>
                <w:sz w:val="21"/>
                <w:szCs w:val="21"/>
                <w:u w:val="none"/>
                <w:lang w:eastAsia="zh-CN"/>
                <w14:textFill>
                  <w14:solidFill>
                    <w14:schemeClr w14:val="tx1"/>
                  </w14:solidFill>
                </w14:textFill>
              </w:rPr>
              <w:t>氯化氢</w:t>
            </w:r>
          </w:p>
        </w:tc>
        <w:tc>
          <w:tcPr>
            <w:tcW w:w="1562" w:type="dxa"/>
            <w:tcBorders>
              <w:left w:val="single" w:color="auto" w:sz="4" w:space="0"/>
            </w:tcBorders>
            <w:vAlign w:val="center"/>
          </w:tcPr>
          <w:p>
            <w:pPr>
              <w:spacing w:line="360" w:lineRule="exact"/>
              <w:jc w:val="center"/>
              <w:rPr>
                <w:rFonts w:ascii="Times New Roman" w:hAnsi="Times New Roman"/>
                <w:caps w:val="0"/>
                <w:smallCaps w:val="0"/>
                <w:color w:val="000000" w:themeColor="text1"/>
                <w:spacing w:val="0"/>
                <w:sz w:val="21"/>
                <w:szCs w:val="21"/>
                <w:u w:val="none"/>
                <w14:textFill>
                  <w14:solidFill>
                    <w14:schemeClr w14:val="tx1"/>
                  </w14:solidFill>
                </w14:textFill>
              </w:rPr>
            </w:pPr>
            <w:r>
              <w:rPr>
                <w:rFonts w:ascii="Times New Roman" w:hAnsi="Times New Roman"/>
                <w:caps w:val="0"/>
                <w:smallCaps w:val="0"/>
                <w:color w:val="000000" w:themeColor="text1"/>
                <w:spacing w:val="0"/>
                <w:sz w:val="21"/>
                <w:szCs w:val="21"/>
                <w:u w:val="none"/>
                <w14:textFill>
                  <w14:solidFill>
                    <w14:schemeClr w14:val="tx1"/>
                  </w14:solidFill>
                </w14:textFill>
              </w:rPr>
              <w:t>东厂界</w:t>
            </w:r>
          </w:p>
        </w:tc>
        <w:tc>
          <w:tcPr>
            <w:tcW w:w="1946" w:type="dxa"/>
            <w:vAlign w:val="center"/>
          </w:tcPr>
          <w:p>
            <w:pPr>
              <w:widowControl/>
              <w:spacing w:line="360" w:lineRule="exact"/>
              <w:jc w:val="center"/>
              <w:rPr>
                <w:rFonts w:ascii="Times New Roman" w:hAnsi="Times New Roman"/>
                <w:caps w:val="0"/>
                <w:smallCaps w:val="0"/>
                <w:color w:val="000000" w:themeColor="text1"/>
                <w:spacing w:val="0"/>
                <w:sz w:val="21"/>
                <w:szCs w:val="21"/>
                <w:u w:val="none"/>
                <w14:textFill>
                  <w14:solidFill>
                    <w14:schemeClr w14:val="tx1"/>
                  </w14:solidFill>
                </w14:textFill>
              </w:rPr>
            </w:pPr>
            <w:r>
              <w:rPr>
                <w:rFonts w:hint="eastAsia" w:ascii="Times New Roman" w:hAnsi="Times New Roman"/>
                <w:caps w:val="0"/>
                <w:smallCaps w:val="0"/>
                <w:color w:val="000000" w:themeColor="text1"/>
                <w:spacing w:val="0"/>
                <w:sz w:val="21"/>
                <w:szCs w:val="21"/>
                <w:u w:val="none"/>
                <w14:textFill>
                  <w14:solidFill>
                    <w14:schemeClr w14:val="tx1"/>
                  </w14:solidFill>
                </w14:textFill>
              </w:rPr>
              <w:t>35</w:t>
            </w:r>
          </w:p>
        </w:tc>
        <w:tc>
          <w:tcPr>
            <w:tcW w:w="2199" w:type="dxa"/>
            <w:vAlign w:val="center"/>
          </w:tcPr>
          <w:p>
            <w:pPr>
              <w:widowControl/>
              <w:spacing w:line="360" w:lineRule="exact"/>
              <w:jc w:val="center"/>
              <w:rPr>
                <w:rFonts w:ascii="Times New Roman" w:hAnsi="Times New Roman"/>
                <w:caps w:val="0"/>
                <w:smallCaps w:val="0"/>
                <w:color w:val="000000" w:themeColor="text1"/>
                <w:spacing w:val="0"/>
                <w:sz w:val="21"/>
                <w:szCs w:val="21"/>
                <w:u w:val="none"/>
                <w14:textFill>
                  <w14:solidFill>
                    <w14:schemeClr w14:val="tx1"/>
                  </w14:solidFill>
                </w14:textFill>
              </w:rPr>
            </w:pPr>
            <w:r>
              <w:rPr>
                <w:rFonts w:ascii="Times New Roman" w:hAnsi="Times New Roman"/>
                <w:caps w:val="0"/>
                <w:smallCaps w:val="0"/>
                <w:color w:val="000000" w:themeColor="text1"/>
                <w:spacing w:val="0"/>
                <w:sz w:val="21"/>
                <w:szCs w:val="21"/>
                <w:u w:val="none"/>
                <w14:textFill>
                  <w14:solidFill>
                    <w14:schemeClr w14:val="tx1"/>
                  </w14:solidFill>
                </w14:textFill>
              </w:rPr>
              <w:t>0.008024</w:t>
            </w:r>
          </w:p>
        </w:tc>
        <w:tc>
          <w:tcPr>
            <w:tcW w:w="2342" w:type="dxa"/>
            <w:vMerge w:val="restart"/>
            <w:vAlign w:val="center"/>
          </w:tcPr>
          <w:p>
            <w:pPr>
              <w:widowControl/>
              <w:spacing w:line="360" w:lineRule="exact"/>
              <w:jc w:val="center"/>
              <w:rPr>
                <w:rFonts w:hint="eastAsia" w:ascii="Times New Roman" w:hAnsi="Times New Roman" w:eastAsiaTheme="minorEastAsia"/>
                <w:caps w:val="0"/>
                <w:smallCaps w:val="0"/>
                <w:color w:val="000000" w:themeColor="text1"/>
                <w:spacing w:val="0"/>
                <w:sz w:val="21"/>
                <w:szCs w:val="21"/>
                <w:u w:val="none"/>
                <w:lang w:eastAsia="zh-CN"/>
                <w14:textFill>
                  <w14:solidFill>
                    <w14:schemeClr w14:val="tx1"/>
                  </w14:solidFill>
                </w14:textFill>
              </w:rPr>
            </w:pPr>
            <w:r>
              <w:rPr>
                <w:rFonts w:hint="eastAsia" w:ascii="Times New Roman" w:hAnsi="Times New Roman"/>
                <w:caps w:val="0"/>
                <w:smallCaps w:val="0"/>
                <w:color w:val="000000" w:themeColor="text1"/>
                <w:spacing w:val="0"/>
                <w:sz w:val="21"/>
                <w:szCs w:val="21"/>
                <w:u w:val="none"/>
                <w:lang w:val="en-US" w:eastAsia="zh-CN"/>
                <w14:textFill>
                  <w14:solidFill>
                    <w14:schemeClr w14:val="tx1"/>
                  </w14:solidFill>
                </w14:textFill>
              </w:rPr>
              <w:t>0.2</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c>
          <w:tcPr>
            <w:tcW w:w="1238" w:type="dxa"/>
            <w:vMerge w:val="continue"/>
            <w:tcBorders>
              <w:right w:val="single" w:color="auto" w:sz="4" w:space="0"/>
            </w:tcBorders>
            <w:vAlign w:val="center"/>
          </w:tcPr>
          <w:p>
            <w:pPr>
              <w:widowControl/>
              <w:spacing w:line="360" w:lineRule="exact"/>
              <w:jc w:val="center"/>
              <w:rPr>
                <w:rFonts w:ascii="Times New Roman" w:hAnsi="Times New Roman"/>
                <w:caps w:val="0"/>
                <w:smallCaps w:val="0"/>
                <w:color w:val="000000" w:themeColor="text1"/>
                <w:spacing w:val="0"/>
                <w:sz w:val="21"/>
                <w:szCs w:val="21"/>
                <w:u w:val="none"/>
                <w14:textFill>
                  <w14:solidFill>
                    <w14:schemeClr w14:val="tx1"/>
                  </w14:solidFill>
                </w14:textFill>
              </w:rPr>
            </w:pPr>
          </w:p>
        </w:tc>
        <w:tc>
          <w:tcPr>
            <w:tcW w:w="1562" w:type="dxa"/>
            <w:tcBorders>
              <w:left w:val="single" w:color="auto" w:sz="4" w:space="0"/>
            </w:tcBorders>
            <w:vAlign w:val="center"/>
          </w:tcPr>
          <w:p>
            <w:pPr>
              <w:spacing w:line="360" w:lineRule="exact"/>
              <w:jc w:val="center"/>
              <w:rPr>
                <w:rFonts w:ascii="Times New Roman" w:hAnsi="Times New Roman"/>
                <w:caps w:val="0"/>
                <w:smallCaps w:val="0"/>
                <w:color w:val="000000" w:themeColor="text1"/>
                <w:spacing w:val="0"/>
                <w:sz w:val="21"/>
                <w:szCs w:val="21"/>
                <w:u w:val="none"/>
                <w14:textFill>
                  <w14:solidFill>
                    <w14:schemeClr w14:val="tx1"/>
                  </w14:solidFill>
                </w14:textFill>
              </w:rPr>
            </w:pPr>
            <w:r>
              <w:rPr>
                <w:rFonts w:ascii="Times New Roman" w:hAnsi="Times New Roman"/>
                <w:caps w:val="0"/>
                <w:smallCaps w:val="0"/>
                <w:color w:val="000000" w:themeColor="text1"/>
                <w:spacing w:val="0"/>
                <w:sz w:val="21"/>
                <w:szCs w:val="21"/>
                <w:u w:val="none"/>
                <w14:textFill>
                  <w14:solidFill>
                    <w14:schemeClr w14:val="tx1"/>
                  </w14:solidFill>
                </w14:textFill>
              </w:rPr>
              <w:t>南厂界</w:t>
            </w:r>
          </w:p>
        </w:tc>
        <w:tc>
          <w:tcPr>
            <w:tcW w:w="1946" w:type="dxa"/>
            <w:vAlign w:val="center"/>
          </w:tcPr>
          <w:p>
            <w:pPr>
              <w:widowControl/>
              <w:spacing w:line="360" w:lineRule="exact"/>
              <w:jc w:val="center"/>
              <w:rPr>
                <w:rFonts w:ascii="Times New Roman" w:hAnsi="Times New Roman"/>
                <w:caps w:val="0"/>
                <w:smallCaps w:val="0"/>
                <w:color w:val="000000" w:themeColor="text1"/>
                <w:spacing w:val="0"/>
                <w:sz w:val="21"/>
                <w:szCs w:val="21"/>
                <w:u w:val="none"/>
                <w14:textFill>
                  <w14:solidFill>
                    <w14:schemeClr w14:val="tx1"/>
                  </w14:solidFill>
                </w14:textFill>
              </w:rPr>
            </w:pPr>
            <w:r>
              <w:rPr>
                <w:rFonts w:hint="eastAsia" w:ascii="Times New Roman" w:hAnsi="Times New Roman"/>
                <w:caps w:val="0"/>
                <w:smallCaps w:val="0"/>
                <w:color w:val="000000" w:themeColor="text1"/>
                <w:spacing w:val="0"/>
                <w:sz w:val="21"/>
                <w:szCs w:val="21"/>
                <w:u w:val="none"/>
                <w:lang w:val="en-US" w:eastAsia="zh-CN"/>
                <w14:textFill>
                  <w14:solidFill>
                    <w14:schemeClr w14:val="tx1"/>
                  </w14:solidFill>
                </w14:textFill>
              </w:rPr>
              <w:t>1</w:t>
            </w:r>
            <w:r>
              <w:rPr>
                <w:rFonts w:hint="eastAsia" w:ascii="Times New Roman" w:hAnsi="Times New Roman"/>
                <w:caps w:val="0"/>
                <w:smallCaps w:val="0"/>
                <w:color w:val="000000" w:themeColor="text1"/>
                <w:spacing w:val="0"/>
                <w:sz w:val="21"/>
                <w:szCs w:val="21"/>
                <w:u w:val="none"/>
                <w14:textFill>
                  <w14:solidFill>
                    <w14:schemeClr w14:val="tx1"/>
                  </w14:solidFill>
                </w14:textFill>
              </w:rPr>
              <w:t>3</w:t>
            </w:r>
          </w:p>
        </w:tc>
        <w:tc>
          <w:tcPr>
            <w:tcW w:w="2199" w:type="dxa"/>
            <w:vAlign w:val="center"/>
          </w:tcPr>
          <w:p>
            <w:pPr>
              <w:widowControl/>
              <w:spacing w:line="360" w:lineRule="exact"/>
              <w:jc w:val="center"/>
              <w:rPr>
                <w:rFonts w:ascii="Times New Roman" w:hAnsi="Times New Roman"/>
                <w:caps w:val="0"/>
                <w:smallCaps w:val="0"/>
                <w:color w:val="000000" w:themeColor="text1"/>
                <w:spacing w:val="0"/>
                <w:sz w:val="21"/>
                <w:szCs w:val="21"/>
                <w:u w:val="none"/>
                <w14:textFill>
                  <w14:solidFill>
                    <w14:schemeClr w14:val="tx1"/>
                  </w14:solidFill>
                </w14:textFill>
              </w:rPr>
            </w:pPr>
            <w:r>
              <w:rPr>
                <w:rFonts w:ascii="Times New Roman" w:hAnsi="Times New Roman"/>
                <w:caps w:val="0"/>
                <w:smallCaps w:val="0"/>
                <w:color w:val="000000" w:themeColor="text1"/>
                <w:spacing w:val="0"/>
                <w:sz w:val="21"/>
                <w:szCs w:val="21"/>
                <w:u w:val="none"/>
                <w14:textFill>
                  <w14:solidFill>
                    <w14:schemeClr w14:val="tx1"/>
                  </w14:solidFill>
                </w14:textFill>
              </w:rPr>
              <w:t>4.699E-5</w:t>
            </w:r>
          </w:p>
        </w:tc>
        <w:tc>
          <w:tcPr>
            <w:tcW w:w="2342" w:type="dxa"/>
            <w:vMerge w:val="continue"/>
            <w:vAlign w:val="center"/>
          </w:tcPr>
          <w:p>
            <w:pPr>
              <w:widowControl/>
              <w:spacing w:line="360" w:lineRule="exact"/>
              <w:jc w:val="center"/>
              <w:rPr>
                <w:rFonts w:ascii="Times New Roman" w:hAnsi="Times New Roman"/>
                <w:caps w:val="0"/>
                <w:smallCaps w:val="0"/>
                <w:color w:val="000000" w:themeColor="text1"/>
                <w:spacing w:val="0"/>
                <w:sz w:val="21"/>
                <w:szCs w:val="21"/>
                <w:u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c>
          <w:tcPr>
            <w:tcW w:w="1238" w:type="dxa"/>
            <w:vMerge w:val="continue"/>
            <w:tcBorders>
              <w:right w:val="single" w:color="auto" w:sz="4" w:space="0"/>
            </w:tcBorders>
            <w:vAlign w:val="center"/>
          </w:tcPr>
          <w:p>
            <w:pPr>
              <w:widowControl/>
              <w:spacing w:line="360" w:lineRule="exact"/>
              <w:jc w:val="center"/>
              <w:rPr>
                <w:rFonts w:ascii="Times New Roman" w:hAnsi="Times New Roman"/>
                <w:caps w:val="0"/>
                <w:smallCaps w:val="0"/>
                <w:color w:val="000000" w:themeColor="text1"/>
                <w:spacing w:val="0"/>
                <w:sz w:val="21"/>
                <w:szCs w:val="21"/>
                <w:u w:val="none"/>
                <w14:textFill>
                  <w14:solidFill>
                    <w14:schemeClr w14:val="tx1"/>
                  </w14:solidFill>
                </w14:textFill>
              </w:rPr>
            </w:pPr>
          </w:p>
        </w:tc>
        <w:tc>
          <w:tcPr>
            <w:tcW w:w="1562" w:type="dxa"/>
            <w:tcBorders>
              <w:left w:val="single" w:color="auto" w:sz="4" w:space="0"/>
            </w:tcBorders>
            <w:vAlign w:val="center"/>
          </w:tcPr>
          <w:p>
            <w:pPr>
              <w:spacing w:line="360" w:lineRule="exact"/>
              <w:jc w:val="center"/>
              <w:rPr>
                <w:rFonts w:ascii="Times New Roman" w:hAnsi="Times New Roman"/>
                <w:caps w:val="0"/>
                <w:smallCaps w:val="0"/>
                <w:color w:val="000000" w:themeColor="text1"/>
                <w:spacing w:val="0"/>
                <w:sz w:val="21"/>
                <w:szCs w:val="21"/>
                <w:u w:val="none"/>
                <w14:textFill>
                  <w14:solidFill>
                    <w14:schemeClr w14:val="tx1"/>
                  </w14:solidFill>
                </w14:textFill>
              </w:rPr>
            </w:pPr>
            <w:r>
              <w:rPr>
                <w:rFonts w:ascii="Times New Roman" w:hAnsi="Times New Roman"/>
                <w:caps w:val="0"/>
                <w:smallCaps w:val="0"/>
                <w:color w:val="000000" w:themeColor="text1"/>
                <w:spacing w:val="0"/>
                <w:sz w:val="21"/>
                <w:szCs w:val="21"/>
                <w:u w:val="none"/>
                <w14:textFill>
                  <w14:solidFill>
                    <w14:schemeClr w14:val="tx1"/>
                  </w14:solidFill>
                </w14:textFill>
              </w:rPr>
              <w:t>西厂界</w:t>
            </w:r>
          </w:p>
        </w:tc>
        <w:tc>
          <w:tcPr>
            <w:tcW w:w="1946" w:type="dxa"/>
            <w:vAlign w:val="center"/>
          </w:tcPr>
          <w:p>
            <w:pPr>
              <w:widowControl/>
              <w:spacing w:line="360" w:lineRule="exact"/>
              <w:jc w:val="center"/>
              <w:rPr>
                <w:rFonts w:ascii="Times New Roman" w:hAnsi="Times New Roman"/>
                <w:caps w:val="0"/>
                <w:smallCaps w:val="0"/>
                <w:color w:val="000000" w:themeColor="text1"/>
                <w:spacing w:val="0"/>
                <w:sz w:val="21"/>
                <w:szCs w:val="21"/>
                <w:u w:val="none"/>
                <w14:textFill>
                  <w14:solidFill>
                    <w14:schemeClr w14:val="tx1"/>
                  </w14:solidFill>
                </w14:textFill>
              </w:rPr>
            </w:pPr>
            <w:r>
              <w:rPr>
                <w:rFonts w:hint="eastAsia" w:ascii="Times New Roman" w:hAnsi="Times New Roman"/>
                <w:caps w:val="0"/>
                <w:smallCaps w:val="0"/>
                <w:color w:val="000000" w:themeColor="text1"/>
                <w:spacing w:val="0"/>
                <w:sz w:val="21"/>
                <w:szCs w:val="21"/>
                <w:u w:val="none"/>
                <w:lang w:val="en-US" w:eastAsia="zh-CN"/>
                <w14:textFill>
                  <w14:solidFill>
                    <w14:schemeClr w14:val="tx1"/>
                  </w14:solidFill>
                </w14:textFill>
              </w:rPr>
              <w:t>1</w:t>
            </w:r>
            <w:r>
              <w:rPr>
                <w:rFonts w:hint="eastAsia" w:ascii="Times New Roman" w:hAnsi="Times New Roman"/>
                <w:caps w:val="0"/>
                <w:smallCaps w:val="0"/>
                <w:color w:val="000000" w:themeColor="text1"/>
                <w:spacing w:val="0"/>
                <w:sz w:val="21"/>
                <w:szCs w:val="21"/>
                <w:u w:val="none"/>
                <w14:textFill>
                  <w14:solidFill>
                    <w14:schemeClr w14:val="tx1"/>
                  </w14:solidFill>
                </w14:textFill>
              </w:rPr>
              <w:t>3</w:t>
            </w:r>
          </w:p>
        </w:tc>
        <w:tc>
          <w:tcPr>
            <w:tcW w:w="2199" w:type="dxa"/>
            <w:vAlign w:val="center"/>
          </w:tcPr>
          <w:p>
            <w:pPr>
              <w:widowControl/>
              <w:spacing w:line="360" w:lineRule="exact"/>
              <w:jc w:val="center"/>
              <w:rPr>
                <w:rFonts w:ascii="Times New Roman" w:hAnsi="Times New Roman"/>
                <w:caps w:val="0"/>
                <w:smallCaps w:val="0"/>
                <w:color w:val="000000" w:themeColor="text1"/>
                <w:spacing w:val="0"/>
                <w:sz w:val="21"/>
                <w:szCs w:val="21"/>
                <w:u w:val="none"/>
                <w14:textFill>
                  <w14:solidFill>
                    <w14:schemeClr w14:val="tx1"/>
                  </w14:solidFill>
                </w14:textFill>
              </w:rPr>
            </w:pPr>
            <w:r>
              <w:rPr>
                <w:rFonts w:ascii="Times New Roman" w:hAnsi="Times New Roman"/>
                <w:caps w:val="0"/>
                <w:smallCaps w:val="0"/>
                <w:color w:val="000000" w:themeColor="text1"/>
                <w:spacing w:val="0"/>
                <w:sz w:val="21"/>
                <w:szCs w:val="21"/>
                <w:u w:val="none"/>
                <w14:textFill>
                  <w14:solidFill>
                    <w14:schemeClr w14:val="tx1"/>
                  </w14:solidFill>
                </w14:textFill>
              </w:rPr>
              <w:t>4.699E-5</w:t>
            </w:r>
          </w:p>
        </w:tc>
        <w:tc>
          <w:tcPr>
            <w:tcW w:w="2342" w:type="dxa"/>
            <w:vMerge w:val="continue"/>
            <w:vAlign w:val="center"/>
          </w:tcPr>
          <w:p>
            <w:pPr>
              <w:widowControl/>
              <w:spacing w:line="360" w:lineRule="exact"/>
              <w:jc w:val="center"/>
              <w:rPr>
                <w:rFonts w:ascii="Times New Roman" w:hAnsi="Times New Roman"/>
                <w:caps w:val="0"/>
                <w:smallCaps w:val="0"/>
                <w:color w:val="000000" w:themeColor="text1"/>
                <w:spacing w:val="0"/>
                <w:sz w:val="21"/>
                <w:szCs w:val="21"/>
                <w:u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c>
          <w:tcPr>
            <w:tcW w:w="1238" w:type="dxa"/>
            <w:vMerge w:val="continue"/>
            <w:tcBorders>
              <w:right w:val="single" w:color="auto" w:sz="4" w:space="0"/>
            </w:tcBorders>
            <w:vAlign w:val="center"/>
          </w:tcPr>
          <w:p>
            <w:pPr>
              <w:widowControl/>
              <w:spacing w:line="360" w:lineRule="exact"/>
              <w:jc w:val="center"/>
              <w:rPr>
                <w:rFonts w:ascii="Times New Roman" w:hAnsi="Times New Roman"/>
                <w:caps w:val="0"/>
                <w:smallCaps w:val="0"/>
                <w:color w:val="000000" w:themeColor="text1"/>
                <w:spacing w:val="0"/>
                <w:sz w:val="21"/>
                <w:szCs w:val="21"/>
                <w:u w:val="none"/>
                <w14:textFill>
                  <w14:solidFill>
                    <w14:schemeClr w14:val="tx1"/>
                  </w14:solidFill>
                </w14:textFill>
              </w:rPr>
            </w:pPr>
          </w:p>
        </w:tc>
        <w:tc>
          <w:tcPr>
            <w:tcW w:w="1562" w:type="dxa"/>
            <w:tcBorders>
              <w:left w:val="single" w:color="auto" w:sz="4" w:space="0"/>
            </w:tcBorders>
            <w:vAlign w:val="center"/>
          </w:tcPr>
          <w:p>
            <w:pPr>
              <w:spacing w:line="360" w:lineRule="exact"/>
              <w:jc w:val="center"/>
              <w:rPr>
                <w:rFonts w:ascii="Times New Roman" w:hAnsi="Times New Roman"/>
                <w:caps w:val="0"/>
                <w:smallCaps w:val="0"/>
                <w:color w:val="000000" w:themeColor="text1"/>
                <w:spacing w:val="0"/>
                <w:sz w:val="21"/>
                <w:szCs w:val="21"/>
                <w:u w:val="none"/>
                <w14:textFill>
                  <w14:solidFill>
                    <w14:schemeClr w14:val="tx1"/>
                  </w14:solidFill>
                </w14:textFill>
              </w:rPr>
            </w:pPr>
            <w:r>
              <w:rPr>
                <w:rFonts w:ascii="Times New Roman" w:hAnsi="Times New Roman"/>
                <w:caps w:val="0"/>
                <w:smallCaps w:val="0"/>
                <w:color w:val="000000" w:themeColor="text1"/>
                <w:spacing w:val="0"/>
                <w:sz w:val="21"/>
                <w:szCs w:val="21"/>
                <w:u w:val="none"/>
                <w14:textFill>
                  <w14:solidFill>
                    <w14:schemeClr w14:val="tx1"/>
                  </w14:solidFill>
                </w14:textFill>
              </w:rPr>
              <w:t>北厂界</w:t>
            </w:r>
          </w:p>
        </w:tc>
        <w:tc>
          <w:tcPr>
            <w:tcW w:w="1946" w:type="dxa"/>
            <w:vAlign w:val="center"/>
          </w:tcPr>
          <w:p>
            <w:pPr>
              <w:widowControl/>
              <w:spacing w:line="360" w:lineRule="exact"/>
              <w:jc w:val="center"/>
              <w:rPr>
                <w:rFonts w:ascii="Times New Roman" w:hAnsi="Times New Roman"/>
                <w:caps w:val="0"/>
                <w:smallCaps w:val="0"/>
                <w:color w:val="000000" w:themeColor="text1"/>
                <w:spacing w:val="0"/>
                <w:sz w:val="21"/>
                <w:szCs w:val="21"/>
                <w:u w:val="none"/>
                <w14:textFill>
                  <w14:solidFill>
                    <w14:schemeClr w14:val="tx1"/>
                  </w14:solidFill>
                </w14:textFill>
              </w:rPr>
            </w:pPr>
            <w:r>
              <w:rPr>
                <w:rFonts w:hint="eastAsia" w:ascii="Times New Roman" w:hAnsi="Times New Roman"/>
                <w:caps w:val="0"/>
                <w:smallCaps w:val="0"/>
                <w:color w:val="000000" w:themeColor="text1"/>
                <w:spacing w:val="0"/>
                <w:sz w:val="21"/>
                <w:szCs w:val="21"/>
                <w:u w:val="none"/>
                <w14:textFill>
                  <w14:solidFill>
                    <w14:schemeClr w14:val="tx1"/>
                  </w14:solidFill>
                </w14:textFill>
              </w:rPr>
              <w:t>32</w:t>
            </w:r>
          </w:p>
        </w:tc>
        <w:tc>
          <w:tcPr>
            <w:tcW w:w="2199" w:type="dxa"/>
            <w:vAlign w:val="center"/>
          </w:tcPr>
          <w:p>
            <w:pPr>
              <w:widowControl/>
              <w:spacing w:line="360" w:lineRule="exact"/>
              <w:jc w:val="center"/>
              <w:rPr>
                <w:rFonts w:ascii="Times New Roman" w:hAnsi="Times New Roman"/>
                <w:caps w:val="0"/>
                <w:smallCaps w:val="0"/>
                <w:color w:val="000000" w:themeColor="text1"/>
                <w:spacing w:val="0"/>
                <w:sz w:val="21"/>
                <w:szCs w:val="21"/>
                <w:u w:val="none"/>
                <w14:textFill>
                  <w14:solidFill>
                    <w14:schemeClr w14:val="tx1"/>
                  </w14:solidFill>
                </w14:textFill>
              </w:rPr>
            </w:pPr>
            <w:r>
              <w:rPr>
                <w:rFonts w:ascii="Times New Roman" w:hAnsi="Times New Roman"/>
                <w:caps w:val="0"/>
                <w:smallCaps w:val="0"/>
                <w:color w:val="000000" w:themeColor="text1"/>
                <w:spacing w:val="0"/>
                <w:sz w:val="21"/>
                <w:szCs w:val="21"/>
                <w:u w:val="none"/>
                <w14:textFill>
                  <w14:solidFill>
                    <w14:schemeClr w14:val="tx1"/>
                  </w14:solidFill>
                </w14:textFill>
              </w:rPr>
              <w:t>0.007118</w:t>
            </w:r>
          </w:p>
        </w:tc>
        <w:tc>
          <w:tcPr>
            <w:tcW w:w="2342" w:type="dxa"/>
            <w:vMerge w:val="continue"/>
            <w:vAlign w:val="center"/>
          </w:tcPr>
          <w:p>
            <w:pPr>
              <w:widowControl/>
              <w:spacing w:line="360" w:lineRule="exact"/>
              <w:jc w:val="center"/>
              <w:rPr>
                <w:rFonts w:ascii="Times New Roman" w:hAnsi="Times New Roman"/>
                <w:caps w:val="0"/>
                <w:smallCaps w:val="0"/>
                <w:color w:val="000000" w:themeColor="text1"/>
                <w:spacing w:val="0"/>
                <w:sz w:val="21"/>
                <w:szCs w:val="21"/>
                <w:u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c>
          <w:tcPr>
            <w:tcW w:w="1238" w:type="dxa"/>
            <w:vMerge w:val="restart"/>
            <w:tcBorders>
              <w:right w:val="single" w:color="auto" w:sz="4" w:space="0"/>
            </w:tcBorders>
            <w:vAlign w:val="center"/>
          </w:tcPr>
          <w:p>
            <w:pPr>
              <w:widowControl/>
              <w:spacing w:line="360" w:lineRule="exact"/>
              <w:jc w:val="center"/>
              <w:rPr>
                <w:rFonts w:hint="eastAsia" w:ascii="Times New Roman" w:hAnsi="Times New Roman" w:eastAsiaTheme="minorEastAsia"/>
                <w:caps w:val="0"/>
                <w:smallCaps w:val="0"/>
                <w:color w:val="000000" w:themeColor="text1"/>
                <w:spacing w:val="0"/>
                <w:sz w:val="21"/>
                <w:szCs w:val="21"/>
                <w:u w:val="none"/>
                <w:lang w:eastAsia="zh-CN"/>
                <w14:textFill>
                  <w14:solidFill>
                    <w14:schemeClr w14:val="tx1"/>
                  </w14:solidFill>
                </w14:textFill>
              </w:rPr>
            </w:pPr>
            <w:r>
              <w:rPr>
                <w:rFonts w:hint="eastAsia" w:ascii="Times New Roman" w:hAnsi="Times New Roman"/>
                <w:caps w:val="0"/>
                <w:smallCaps w:val="0"/>
                <w:color w:val="000000" w:themeColor="text1"/>
                <w:spacing w:val="0"/>
                <w:sz w:val="21"/>
                <w:szCs w:val="21"/>
                <w:u w:val="none"/>
                <w:lang w:eastAsia="zh-CN"/>
                <w14:textFill>
                  <w14:solidFill>
                    <w14:schemeClr w14:val="tx1"/>
                  </w14:solidFill>
                </w14:textFill>
              </w:rPr>
              <w:t>二甲苯</w:t>
            </w:r>
          </w:p>
        </w:tc>
        <w:tc>
          <w:tcPr>
            <w:tcW w:w="1562" w:type="dxa"/>
            <w:tcBorders>
              <w:left w:val="single" w:color="auto" w:sz="4" w:space="0"/>
            </w:tcBorders>
            <w:vAlign w:val="center"/>
          </w:tcPr>
          <w:p>
            <w:pPr>
              <w:spacing w:line="360" w:lineRule="exact"/>
              <w:jc w:val="center"/>
              <w:rPr>
                <w:rFonts w:ascii="Times New Roman" w:hAnsi="Times New Roman"/>
                <w:caps w:val="0"/>
                <w:smallCaps w:val="0"/>
                <w:color w:val="000000" w:themeColor="text1"/>
                <w:spacing w:val="0"/>
                <w:sz w:val="21"/>
                <w:szCs w:val="21"/>
                <w:u w:val="none"/>
                <w14:textFill>
                  <w14:solidFill>
                    <w14:schemeClr w14:val="tx1"/>
                  </w14:solidFill>
                </w14:textFill>
              </w:rPr>
            </w:pPr>
            <w:r>
              <w:rPr>
                <w:rFonts w:ascii="Times New Roman" w:hAnsi="Times New Roman"/>
                <w:caps w:val="0"/>
                <w:smallCaps w:val="0"/>
                <w:color w:val="000000" w:themeColor="text1"/>
                <w:spacing w:val="0"/>
                <w:sz w:val="21"/>
                <w:szCs w:val="21"/>
                <w:u w:val="none"/>
                <w14:textFill>
                  <w14:solidFill>
                    <w14:schemeClr w14:val="tx1"/>
                  </w14:solidFill>
                </w14:textFill>
              </w:rPr>
              <w:t>东厂界</w:t>
            </w:r>
          </w:p>
        </w:tc>
        <w:tc>
          <w:tcPr>
            <w:tcW w:w="1946" w:type="dxa"/>
            <w:vAlign w:val="center"/>
          </w:tcPr>
          <w:p>
            <w:pPr>
              <w:widowControl/>
              <w:spacing w:line="360" w:lineRule="exact"/>
              <w:jc w:val="center"/>
              <w:rPr>
                <w:rFonts w:ascii="Times New Roman" w:hAnsi="Times New Roman"/>
                <w:caps w:val="0"/>
                <w:smallCaps w:val="0"/>
                <w:color w:val="000000" w:themeColor="text1"/>
                <w:spacing w:val="0"/>
                <w:sz w:val="21"/>
                <w:szCs w:val="21"/>
                <w:u w:val="none"/>
                <w14:textFill>
                  <w14:solidFill>
                    <w14:schemeClr w14:val="tx1"/>
                  </w14:solidFill>
                </w14:textFill>
              </w:rPr>
            </w:pPr>
            <w:r>
              <w:rPr>
                <w:rFonts w:hint="eastAsia" w:ascii="Times New Roman" w:hAnsi="Times New Roman"/>
                <w:caps w:val="0"/>
                <w:smallCaps w:val="0"/>
                <w:color w:val="000000" w:themeColor="text1"/>
                <w:spacing w:val="0"/>
                <w:sz w:val="21"/>
                <w:szCs w:val="21"/>
                <w:u w:val="none"/>
                <w14:textFill>
                  <w14:solidFill>
                    <w14:schemeClr w14:val="tx1"/>
                  </w14:solidFill>
                </w14:textFill>
              </w:rPr>
              <w:t>23</w:t>
            </w:r>
          </w:p>
        </w:tc>
        <w:tc>
          <w:tcPr>
            <w:tcW w:w="2199" w:type="dxa"/>
            <w:vAlign w:val="center"/>
          </w:tcPr>
          <w:p>
            <w:pPr>
              <w:widowControl/>
              <w:spacing w:line="360" w:lineRule="exact"/>
              <w:jc w:val="center"/>
              <w:rPr>
                <w:rFonts w:ascii="Times New Roman" w:hAnsi="Times New Roman"/>
                <w:caps w:val="0"/>
                <w:smallCaps w:val="0"/>
                <w:color w:val="000000" w:themeColor="text1"/>
                <w:spacing w:val="0"/>
                <w:sz w:val="21"/>
                <w:szCs w:val="21"/>
                <w:u w:val="none"/>
                <w14:textFill>
                  <w14:solidFill>
                    <w14:schemeClr w14:val="tx1"/>
                  </w14:solidFill>
                </w14:textFill>
              </w:rPr>
            </w:pPr>
            <w:r>
              <w:rPr>
                <w:rFonts w:ascii="Times New Roman" w:hAnsi="Times New Roman"/>
                <w:caps w:val="0"/>
                <w:smallCaps w:val="0"/>
                <w:color w:val="000000" w:themeColor="text1"/>
                <w:spacing w:val="0"/>
                <w:sz w:val="21"/>
                <w:szCs w:val="21"/>
                <w:u w:val="none"/>
                <w14:textFill>
                  <w14:solidFill>
                    <w14:schemeClr w14:val="tx1"/>
                  </w14:solidFill>
                </w14:textFill>
              </w:rPr>
              <w:t>0.008675</w:t>
            </w:r>
          </w:p>
        </w:tc>
        <w:tc>
          <w:tcPr>
            <w:tcW w:w="2342" w:type="dxa"/>
            <w:vMerge w:val="restart"/>
            <w:vAlign w:val="center"/>
          </w:tcPr>
          <w:p>
            <w:pPr>
              <w:widowControl/>
              <w:spacing w:line="360" w:lineRule="exact"/>
              <w:jc w:val="center"/>
              <w:rPr>
                <w:rFonts w:hint="eastAsia" w:ascii="Times New Roman" w:hAnsi="Times New Roman" w:eastAsiaTheme="minorEastAsia"/>
                <w:caps w:val="0"/>
                <w:smallCaps w:val="0"/>
                <w:color w:val="000000" w:themeColor="text1"/>
                <w:spacing w:val="0"/>
                <w:sz w:val="21"/>
                <w:szCs w:val="21"/>
                <w:u w:val="none"/>
                <w:lang w:eastAsia="zh-CN"/>
                <w14:textFill>
                  <w14:solidFill>
                    <w14:schemeClr w14:val="tx1"/>
                  </w14:solidFill>
                </w14:textFill>
              </w:rPr>
            </w:pPr>
            <w:r>
              <w:rPr>
                <w:rFonts w:hint="eastAsia" w:ascii="Times New Roman" w:hAnsi="Times New Roman"/>
                <w:caps w:val="0"/>
                <w:smallCaps w:val="0"/>
                <w:color w:val="000000" w:themeColor="text1"/>
                <w:spacing w:val="0"/>
                <w:sz w:val="21"/>
                <w:szCs w:val="21"/>
                <w:u w:val="none"/>
                <w:lang w:val="en-US" w:eastAsia="zh-CN"/>
                <w14:textFill>
                  <w14:solidFill>
                    <w14:schemeClr w14:val="tx1"/>
                  </w14:solidFill>
                </w14:textFill>
              </w:rPr>
              <w:t>0.8</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c>
          <w:tcPr>
            <w:tcW w:w="1238" w:type="dxa"/>
            <w:vMerge w:val="continue"/>
            <w:tcBorders>
              <w:right w:val="single" w:color="auto" w:sz="4" w:space="0"/>
            </w:tcBorders>
            <w:vAlign w:val="center"/>
          </w:tcPr>
          <w:p>
            <w:pPr>
              <w:widowControl/>
              <w:spacing w:line="360" w:lineRule="exact"/>
              <w:jc w:val="center"/>
              <w:rPr>
                <w:rFonts w:ascii="Times New Roman" w:hAnsi="Times New Roman"/>
                <w:caps w:val="0"/>
                <w:smallCaps w:val="0"/>
                <w:color w:val="000000" w:themeColor="text1"/>
                <w:spacing w:val="0"/>
                <w:sz w:val="21"/>
                <w:szCs w:val="21"/>
                <w:u w:val="none"/>
                <w14:textFill>
                  <w14:solidFill>
                    <w14:schemeClr w14:val="tx1"/>
                  </w14:solidFill>
                </w14:textFill>
              </w:rPr>
            </w:pPr>
          </w:p>
        </w:tc>
        <w:tc>
          <w:tcPr>
            <w:tcW w:w="1562" w:type="dxa"/>
            <w:tcBorders>
              <w:left w:val="single" w:color="auto" w:sz="4" w:space="0"/>
            </w:tcBorders>
            <w:vAlign w:val="center"/>
          </w:tcPr>
          <w:p>
            <w:pPr>
              <w:spacing w:line="360" w:lineRule="exact"/>
              <w:jc w:val="center"/>
              <w:rPr>
                <w:rFonts w:ascii="Times New Roman" w:hAnsi="Times New Roman"/>
                <w:caps w:val="0"/>
                <w:smallCaps w:val="0"/>
                <w:color w:val="000000" w:themeColor="text1"/>
                <w:spacing w:val="0"/>
                <w:sz w:val="21"/>
                <w:szCs w:val="21"/>
                <w:u w:val="none"/>
                <w14:textFill>
                  <w14:solidFill>
                    <w14:schemeClr w14:val="tx1"/>
                  </w14:solidFill>
                </w14:textFill>
              </w:rPr>
            </w:pPr>
            <w:r>
              <w:rPr>
                <w:rFonts w:ascii="Times New Roman" w:hAnsi="Times New Roman"/>
                <w:caps w:val="0"/>
                <w:smallCaps w:val="0"/>
                <w:color w:val="000000" w:themeColor="text1"/>
                <w:spacing w:val="0"/>
                <w:sz w:val="21"/>
                <w:szCs w:val="21"/>
                <w:u w:val="none"/>
                <w14:textFill>
                  <w14:solidFill>
                    <w14:schemeClr w14:val="tx1"/>
                  </w14:solidFill>
                </w14:textFill>
              </w:rPr>
              <w:t>南厂界</w:t>
            </w:r>
          </w:p>
        </w:tc>
        <w:tc>
          <w:tcPr>
            <w:tcW w:w="1946" w:type="dxa"/>
            <w:vAlign w:val="center"/>
          </w:tcPr>
          <w:p>
            <w:pPr>
              <w:widowControl/>
              <w:spacing w:line="360" w:lineRule="exact"/>
              <w:jc w:val="center"/>
              <w:rPr>
                <w:rFonts w:ascii="Times New Roman" w:hAnsi="Times New Roman"/>
                <w:caps w:val="0"/>
                <w:smallCaps w:val="0"/>
                <w:color w:val="000000" w:themeColor="text1"/>
                <w:spacing w:val="0"/>
                <w:sz w:val="21"/>
                <w:szCs w:val="21"/>
                <w:u w:val="none"/>
                <w14:textFill>
                  <w14:solidFill>
                    <w14:schemeClr w14:val="tx1"/>
                  </w14:solidFill>
                </w14:textFill>
              </w:rPr>
            </w:pPr>
            <w:r>
              <w:rPr>
                <w:rFonts w:hint="eastAsia" w:ascii="Times New Roman" w:hAnsi="Times New Roman"/>
                <w:caps w:val="0"/>
                <w:smallCaps w:val="0"/>
                <w:color w:val="000000" w:themeColor="text1"/>
                <w:spacing w:val="0"/>
                <w:sz w:val="21"/>
                <w:szCs w:val="21"/>
                <w:u w:val="none"/>
                <w14:textFill>
                  <w14:solidFill>
                    <w14:schemeClr w14:val="tx1"/>
                  </w14:solidFill>
                </w14:textFill>
              </w:rPr>
              <w:t>34</w:t>
            </w:r>
          </w:p>
        </w:tc>
        <w:tc>
          <w:tcPr>
            <w:tcW w:w="2199" w:type="dxa"/>
            <w:vAlign w:val="center"/>
          </w:tcPr>
          <w:p>
            <w:pPr>
              <w:widowControl/>
              <w:spacing w:line="360" w:lineRule="exact"/>
              <w:jc w:val="center"/>
              <w:rPr>
                <w:rFonts w:ascii="Times New Roman" w:hAnsi="Times New Roman"/>
                <w:caps w:val="0"/>
                <w:smallCaps w:val="0"/>
                <w:color w:val="000000" w:themeColor="text1"/>
                <w:spacing w:val="0"/>
                <w:sz w:val="21"/>
                <w:szCs w:val="21"/>
                <w:u w:val="none"/>
                <w14:textFill>
                  <w14:solidFill>
                    <w14:schemeClr w14:val="tx1"/>
                  </w14:solidFill>
                </w14:textFill>
              </w:rPr>
            </w:pPr>
            <w:r>
              <w:rPr>
                <w:rFonts w:ascii="Times New Roman" w:hAnsi="Times New Roman"/>
                <w:caps w:val="0"/>
                <w:smallCaps w:val="0"/>
                <w:color w:val="000000" w:themeColor="text1"/>
                <w:spacing w:val="0"/>
                <w:sz w:val="21"/>
                <w:szCs w:val="21"/>
                <w:u w:val="none"/>
                <w14:textFill>
                  <w14:solidFill>
                    <w14:schemeClr w14:val="tx1"/>
                  </w14:solidFill>
                </w14:textFill>
              </w:rPr>
              <w:t>0.01825</w:t>
            </w:r>
          </w:p>
        </w:tc>
        <w:tc>
          <w:tcPr>
            <w:tcW w:w="2342" w:type="dxa"/>
            <w:vMerge w:val="continue"/>
            <w:vAlign w:val="center"/>
          </w:tcPr>
          <w:p>
            <w:pPr>
              <w:widowControl/>
              <w:spacing w:line="360" w:lineRule="exact"/>
              <w:jc w:val="center"/>
              <w:rPr>
                <w:rFonts w:ascii="Times New Roman" w:hAnsi="Times New Roman"/>
                <w:caps w:val="0"/>
                <w:smallCaps w:val="0"/>
                <w:color w:val="000000" w:themeColor="text1"/>
                <w:spacing w:val="0"/>
                <w:sz w:val="21"/>
                <w:szCs w:val="21"/>
                <w:u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c>
          <w:tcPr>
            <w:tcW w:w="1238" w:type="dxa"/>
            <w:vMerge w:val="continue"/>
            <w:tcBorders>
              <w:right w:val="single" w:color="auto" w:sz="4" w:space="0"/>
            </w:tcBorders>
            <w:vAlign w:val="center"/>
          </w:tcPr>
          <w:p>
            <w:pPr>
              <w:widowControl/>
              <w:spacing w:line="360" w:lineRule="exact"/>
              <w:jc w:val="center"/>
              <w:rPr>
                <w:rFonts w:ascii="Times New Roman" w:hAnsi="Times New Roman"/>
                <w:caps w:val="0"/>
                <w:smallCaps w:val="0"/>
                <w:color w:val="000000" w:themeColor="text1"/>
                <w:spacing w:val="0"/>
                <w:sz w:val="21"/>
                <w:szCs w:val="21"/>
                <w:u w:val="none"/>
                <w14:textFill>
                  <w14:solidFill>
                    <w14:schemeClr w14:val="tx1"/>
                  </w14:solidFill>
                </w14:textFill>
              </w:rPr>
            </w:pPr>
          </w:p>
        </w:tc>
        <w:tc>
          <w:tcPr>
            <w:tcW w:w="1562" w:type="dxa"/>
            <w:tcBorders>
              <w:left w:val="single" w:color="auto" w:sz="4" w:space="0"/>
            </w:tcBorders>
            <w:vAlign w:val="center"/>
          </w:tcPr>
          <w:p>
            <w:pPr>
              <w:spacing w:line="360" w:lineRule="exact"/>
              <w:jc w:val="center"/>
              <w:rPr>
                <w:rFonts w:ascii="Times New Roman" w:hAnsi="Times New Roman"/>
                <w:caps w:val="0"/>
                <w:smallCaps w:val="0"/>
                <w:color w:val="000000" w:themeColor="text1"/>
                <w:spacing w:val="0"/>
                <w:sz w:val="21"/>
                <w:szCs w:val="21"/>
                <w:u w:val="none"/>
                <w14:textFill>
                  <w14:solidFill>
                    <w14:schemeClr w14:val="tx1"/>
                  </w14:solidFill>
                </w14:textFill>
              </w:rPr>
            </w:pPr>
            <w:r>
              <w:rPr>
                <w:rFonts w:ascii="Times New Roman" w:hAnsi="Times New Roman"/>
                <w:caps w:val="0"/>
                <w:smallCaps w:val="0"/>
                <w:color w:val="000000" w:themeColor="text1"/>
                <w:spacing w:val="0"/>
                <w:sz w:val="21"/>
                <w:szCs w:val="21"/>
                <w:u w:val="none"/>
                <w14:textFill>
                  <w14:solidFill>
                    <w14:schemeClr w14:val="tx1"/>
                  </w14:solidFill>
                </w14:textFill>
              </w:rPr>
              <w:t>西厂界</w:t>
            </w:r>
          </w:p>
        </w:tc>
        <w:tc>
          <w:tcPr>
            <w:tcW w:w="1946" w:type="dxa"/>
            <w:vAlign w:val="center"/>
          </w:tcPr>
          <w:p>
            <w:pPr>
              <w:widowControl/>
              <w:spacing w:line="360" w:lineRule="exact"/>
              <w:jc w:val="center"/>
              <w:rPr>
                <w:rFonts w:ascii="Times New Roman" w:hAnsi="Times New Roman"/>
                <w:caps w:val="0"/>
                <w:smallCaps w:val="0"/>
                <w:color w:val="000000" w:themeColor="text1"/>
                <w:spacing w:val="0"/>
                <w:sz w:val="21"/>
                <w:szCs w:val="21"/>
                <w:u w:val="none"/>
                <w14:textFill>
                  <w14:solidFill>
                    <w14:schemeClr w14:val="tx1"/>
                  </w14:solidFill>
                </w14:textFill>
              </w:rPr>
            </w:pPr>
            <w:r>
              <w:rPr>
                <w:rFonts w:hint="eastAsia" w:ascii="Times New Roman" w:hAnsi="Times New Roman"/>
                <w:caps w:val="0"/>
                <w:smallCaps w:val="0"/>
                <w:color w:val="000000" w:themeColor="text1"/>
                <w:spacing w:val="0"/>
                <w:sz w:val="21"/>
                <w:szCs w:val="21"/>
                <w:u w:val="none"/>
                <w:lang w:val="en-US" w:eastAsia="zh-CN"/>
                <w14:textFill>
                  <w14:solidFill>
                    <w14:schemeClr w14:val="tx1"/>
                  </w14:solidFill>
                </w14:textFill>
              </w:rPr>
              <w:t>1</w:t>
            </w:r>
            <w:r>
              <w:rPr>
                <w:rFonts w:hint="eastAsia" w:ascii="Times New Roman" w:hAnsi="Times New Roman"/>
                <w:caps w:val="0"/>
                <w:smallCaps w:val="0"/>
                <w:color w:val="000000" w:themeColor="text1"/>
                <w:spacing w:val="0"/>
                <w:sz w:val="21"/>
                <w:szCs w:val="21"/>
                <w:u w:val="none"/>
                <w14:textFill>
                  <w14:solidFill>
                    <w14:schemeClr w14:val="tx1"/>
                  </w14:solidFill>
                </w14:textFill>
              </w:rPr>
              <w:t>3</w:t>
            </w:r>
          </w:p>
        </w:tc>
        <w:tc>
          <w:tcPr>
            <w:tcW w:w="2199" w:type="dxa"/>
            <w:vAlign w:val="center"/>
          </w:tcPr>
          <w:p>
            <w:pPr>
              <w:widowControl/>
              <w:spacing w:line="360" w:lineRule="exact"/>
              <w:jc w:val="center"/>
              <w:rPr>
                <w:rFonts w:ascii="Times New Roman" w:hAnsi="Times New Roman"/>
                <w:caps w:val="0"/>
                <w:smallCaps w:val="0"/>
                <w:color w:val="000000" w:themeColor="text1"/>
                <w:spacing w:val="0"/>
                <w:sz w:val="21"/>
                <w:szCs w:val="21"/>
                <w:u w:val="none"/>
                <w14:textFill>
                  <w14:solidFill>
                    <w14:schemeClr w14:val="tx1"/>
                  </w14:solidFill>
                </w14:textFill>
              </w:rPr>
            </w:pPr>
            <w:r>
              <w:rPr>
                <w:rFonts w:ascii="Times New Roman" w:hAnsi="Times New Roman"/>
                <w:caps w:val="0"/>
                <w:smallCaps w:val="0"/>
                <w:color w:val="000000" w:themeColor="text1"/>
                <w:spacing w:val="0"/>
                <w:sz w:val="21"/>
                <w:szCs w:val="21"/>
                <w:u w:val="none"/>
                <w14:textFill>
                  <w14:solidFill>
                    <w14:schemeClr w14:val="tx1"/>
                  </w14:solidFill>
                </w14:textFill>
              </w:rPr>
              <w:t>7.466E-5</w:t>
            </w:r>
          </w:p>
        </w:tc>
        <w:tc>
          <w:tcPr>
            <w:tcW w:w="2342" w:type="dxa"/>
            <w:vMerge w:val="continue"/>
            <w:vAlign w:val="center"/>
          </w:tcPr>
          <w:p>
            <w:pPr>
              <w:widowControl/>
              <w:spacing w:line="360" w:lineRule="exact"/>
              <w:jc w:val="center"/>
              <w:rPr>
                <w:rFonts w:ascii="Times New Roman" w:hAnsi="Times New Roman"/>
                <w:caps w:val="0"/>
                <w:smallCaps w:val="0"/>
                <w:color w:val="000000" w:themeColor="text1"/>
                <w:spacing w:val="0"/>
                <w:sz w:val="21"/>
                <w:szCs w:val="21"/>
                <w:u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c>
          <w:tcPr>
            <w:tcW w:w="1238" w:type="dxa"/>
            <w:vMerge w:val="continue"/>
            <w:tcBorders>
              <w:right w:val="single" w:color="auto" w:sz="4" w:space="0"/>
            </w:tcBorders>
            <w:vAlign w:val="center"/>
          </w:tcPr>
          <w:p>
            <w:pPr>
              <w:widowControl/>
              <w:spacing w:line="360" w:lineRule="exact"/>
              <w:jc w:val="center"/>
              <w:rPr>
                <w:rFonts w:ascii="Times New Roman" w:hAnsi="Times New Roman"/>
                <w:caps w:val="0"/>
                <w:smallCaps w:val="0"/>
                <w:color w:val="000000" w:themeColor="text1"/>
                <w:spacing w:val="0"/>
                <w:sz w:val="21"/>
                <w:szCs w:val="21"/>
                <w:u w:val="none"/>
                <w14:textFill>
                  <w14:solidFill>
                    <w14:schemeClr w14:val="tx1"/>
                  </w14:solidFill>
                </w14:textFill>
              </w:rPr>
            </w:pPr>
          </w:p>
        </w:tc>
        <w:tc>
          <w:tcPr>
            <w:tcW w:w="1562" w:type="dxa"/>
            <w:tcBorders>
              <w:left w:val="single" w:color="auto" w:sz="4" w:space="0"/>
            </w:tcBorders>
            <w:vAlign w:val="center"/>
          </w:tcPr>
          <w:p>
            <w:pPr>
              <w:spacing w:line="360" w:lineRule="exact"/>
              <w:jc w:val="center"/>
              <w:rPr>
                <w:rFonts w:ascii="Times New Roman" w:hAnsi="Times New Roman"/>
                <w:caps w:val="0"/>
                <w:smallCaps w:val="0"/>
                <w:color w:val="000000" w:themeColor="text1"/>
                <w:spacing w:val="0"/>
                <w:sz w:val="21"/>
                <w:szCs w:val="21"/>
                <w:u w:val="none"/>
                <w14:textFill>
                  <w14:solidFill>
                    <w14:schemeClr w14:val="tx1"/>
                  </w14:solidFill>
                </w14:textFill>
              </w:rPr>
            </w:pPr>
            <w:r>
              <w:rPr>
                <w:rFonts w:ascii="Times New Roman" w:hAnsi="Times New Roman"/>
                <w:caps w:val="0"/>
                <w:smallCaps w:val="0"/>
                <w:color w:val="000000" w:themeColor="text1"/>
                <w:spacing w:val="0"/>
                <w:sz w:val="21"/>
                <w:szCs w:val="21"/>
                <w:u w:val="none"/>
                <w14:textFill>
                  <w14:solidFill>
                    <w14:schemeClr w14:val="tx1"/>
                  </w14:solidFill>
                </w14:textFill>
              </w:rPr>
              <w:t>北厂界</w:t>
            </w:r>
          </w:p>
        </w:tc>
        <w:tc>
          <w:tcPr>
            <w:tcW w:w="1946" w:type="dxa"/>
            <w:vAlign w:val="center"/>
          </w:tcPr>
          <w:p>
            <w:pPr>
              <w:widowControl/>
              <w:spacing w:line="360" w:lineRule="exact"/>
              <w:jc w:val="center"/>
              <w:rPr>
                <w:rFonts w:ascii="Times New Roman" w:hAnsi="Times New Roman"/>
                <w:caps w:val="0"/>
                <w:smallCaps w:val="0"/>
                <w:color w:val="000000" w:themeColor="text1"/>
                <w:spacing w:val="0"/>
                <w:sz w:val="21"/>
                <w:szCs w:val="21"/>
                <w:u w:val="none"/>
                <w14:textFill>
                  <w14:solidFill>
                    <w14:schemeClr w14:val="tx1"/>
                  </w14:solidFill>
                </w14:textFill>
              </w:rPr>
            </w:pPr>
            <w:r>
              <w:rPr>
                <w:rFonts w:hint="eastAsia" w:ascii="Times New Roman" w:hAnsi="Times New Roman"/>
                <w:caps w:val="0"/>
                <w:smallCaps w:val="0"/>
                <w:color w:val="000000" w:themeColor="text1"/>
                <w:spacing w:val="0"/>
                <w:sz w:val="21"/>
                <w:szCs w:val="21"/>
                <w:u w:val="none"/>
                <w14:textFill>
                  <w14:solidFill>
                    <w14:schemeClr w14:val="tx1"/>
                  </w14:solidFill>
                </w14:textFill>
              </w:rPr>
              <w:t>13</w:t>
            </w:r>
          </w:p>
        </w:tc>
        <w:tc>
          <w:tcPr>
            <w:tcW w:w="2199" w:type="dxa"/>
            <w:vAlign w:val="center"/>
          </w:tcPr>
          <w:p>
            <w:pPr>
              <w:widowControl/>
              <w:spacing w:line="360" w:lineRule="exact"/>
              <w:jc w:val="center"/>
              <w:rPr>
                <w:rFonts w:ascii="Times New Roman" w:hAnsi="Times New Roman"/>
                <w:caps w:val="0"/>
                <w:smallCaps w:val="0"/>
                <w:color w:val="000000" w:themeColor="text1"/>
                <w:spacing w:val="0"/>
                <w:sz w:val="21"/>
                <w:szCs w:val="21"/>
                <w:u w:val="none"/>
                <w14:textFill>
                  <w14:solidFill>
                    <w14:schemeClr w14:val="tx1"/>
                  </w14:solidFill>
                </w14:textFill>
              </w:rPr>
            </w:pPr>
            <w:r>
              <w:rPr>
                <w:rFonts w:ascii="Times New Roman" w:hAnsi="Times New Roman"/>
                <w:caps w:val="0"/>
                <w:smallCaps w:val="0"/>
                <w:color w:val="000000" w:themeColor="text1"/>
                <w:spacing w:val="0"/>
                <w:sz w:val="21"/>
                <w:szCs w:val="21"/>
                <w:u w:val="none"/>
                <w14:textFill>
                  <w14:solidFill>
                    <w14:schemeClr w14:val="tx1"/>
                  </w14:solidFill>
                </w14:textFill>
              </w:rPr>
              <w:t>0.002455</w:t>
            </w:r>
          </w:p>
        </w:tc>
        <w:tc>
          <w:tcPr>
            <w:tcW w:w="2342" w:type="dxa"/>
            <w:vMerge w:val="continue"/>
            <w:vAlign w:val="center"/>
          </w:tcPr>
          <w:p>
            <w:pPr>
              <w:widowControl/>
              <w:spacing w:line="360" w:lineRule="exact"/>
              <w:jc w:val="center"/>
              <w:rPr>
                <w:rFonts w:ascii="Times New Roman" w:hAnsi="Times New Roman"/>
                <w:caps w:val="0"/>
                <w:smallCaps w:val="0"/>
                <w:color w:val="000000" w:themeColor="text1"/>
                <w:spacing w:val="0"/>
                <w:sz w:val="21"/>
                <w:szCs w:val="21"/>
                <w:u w:val="none"/>
                <w14:textFill>
                  <w14:solidFill>
                    <w14:schemeClr w14:val="tx1"/>
                  </w14:solidFill>
                </w14:textFill>
              </w:rPr>
            </w:pPr>
          </w:p>
        </w:tc>
      </w:tr>
    </w:tbl>
    <w:p>
      <w:pPr>
        <w:pageBreakBefore w:val="0"/>
        <w:kinsoku/>
        <w:wordWrap/>
        <w:overflowPunct/>
        <w:topLinePunct w:val="0"/>
        <w:autoSpaceDE/>
        <w:autoSpaceDN/>
        <w:bidi w:val="0"/>
        <w:spacing w:line="360" w:lineRule="auto"/>
        <w:ind w:right="0" w:rightChars="0" w:firstLine="480" w:firstLineChars="200"/>
        <w:textAlignment w:val="auto"/>
        <w:rPr>
          <w:rFonts w:hint="eastAsia" w:ascii="Times New Roman" w:hAnsi="Times New Roman"/>
          <w:caps w:val="0"/>
          <w:smallCaps w:val="0"/>
          <w:color w:val="000000" w:themeColor="text1"/>
          <w:sz w:val="24"/>
          <w:szCs w:val="24"/>
          <w:u w:val="none"/>
          <w14:textFill>
            <w14:solidFill>
              <w14:schemeClr w14:val="tx1"/>
            </w14:solidFill>
          </w14:textFill>
        </w:rPr>
      </w:pPr>
      <w:r>
        <w:rPr>
          <w:rFonts w:hint="eastAsia" w:ascii="Times New Roman" w:hAnsi="Times New Roman"/>
          <w:caps w:val="0"/>
          <w:smallCaps w:val="0"/>
          <w:color w:val="000000" w:themeColor="text1"/>
          <w:sz w:val="24"/>
          <w:szCs w:val="24"/>
          <w:u w:val="none"/>
          <w14:textFill>
            <w14:solidFill>
              <w14:schemeClr w14:val="tx1"/>
            </w14:solidFill>
          </w14:textFill>
        </w:rPr>
        <w:t>由表</w:t>
      </w:r>
      <w:r>
        <w:rPr>
          <w:rFonts w:hint="eastAsia" w:ascii="Times New Roman" w:hAnsi="Times New Roman"/>
          <w:caps w:val="0"/>
          <w:smallCaps w:val="0"/>
          <w:color w:val="000000" w:themeColor="text1"/>
          <w:sz w:val="24"/>
          <w:szCs w:val="24"/>
          <w:u w:val="none"/>
          <w:lang w:val="en-US" w:eastAsia="zh-CN"/>
          <w14:textFill>
            <w14:solidFill>
              <w14:schemeClr w14:val="tx1"/>
            </w14:solidFill>
          </w14:textFill>
        </w:rPr>
        <w:t>5-10</w:t>
      </w:r>
      <w:r>
        <w:rPr>
          <w:rFonts w:hint="eastAsia" w:ascii="Times New Roman" w:hAnsi="Times New Roman"/>
          <w:caps w:val="0"/>
          <w:smallCaps w:val="0"/>
          <w:color w:val="000000" w:themeColor="text1"/>
          <w:sz w:val="24"/>
          <w:szCs w:val="24"/>
          <w:u w:val="none"/>
          <w14:textFill>
            <w14:solidFill>
              <w14:schemeClr w14:val="tx1"/>
            </w14:solidFill>
          </w14:textFill>
        </w:rPr>
        <w:t>可看出</w:t>
      </w:r>
      <w:r>
        <w:rPr>
          <w:rFonts w:ascii="Times New Roman" w:hAnsi="Times New Roman"/>
          <w:caps w:val="0"/>
          <w:smallCaps w:val="0"/>
          <w:color w:val="000000" w:themeColor="text1"/>
          <w:sz w:val="24"/>
          <w:szCs w:val="24"/>
          <w:u w:val="none"/>
          <w14:textFill>
            <w14:solidFill>
              <w14:schemeClr w14:val="tx1"/>
            </w14:solidFill>
          </w14:textFill>
        </w:rPr>
        <w:t>，</w:t>
      </w:r>
      <w:r>
        <w:rPr>
          <w:rFonts w:hint="eastAsia" w:ascii="Times New Roman" w:hAnsi="Times New Roman"/>
          <w:caps w:val="0"/>
          <w:smallCaps w:val="0"/>
          <w:color w:val="000000" w:themeColor="text1"/>
          <w:spacing w:val="0"/>
          <w:sz w:val="24"/>
          <w:szCs w:val="24"/>
          <w:u w:val="none"/>
          <w14:textFill>
            <w14:solidFill>
              <w14:schemeClr w14:val="tx1"/>
            </w14:solidFill>
          </w14:textFill>
        </w:rPr>
        <w:t>本项目运营期间</w:t>
      </w:r>
      <w:r>
        <w:rPr>
          <w:rFonts w:ascii="Times New Roman" w:hAnsi="Times New Roman"/>
          <w:caps w:val="0"/>
          <w:smallCaps w:val="0"/>
          <w:color w:val="000000" w:themeColor="text1"/>
          <w:spacing w:val="0"/>
          <w:sz w:val="24"/>
          <w:szCs w:val="24"/>
          <w:u w:val="none"/>
          <w14:textFill>
            <w14:solidFill>
              <w14:schemeClr w14:val="tx1"/>
            </w14:solidFill>
          </w14:textFill>
        </w:rPr>
        <w:t>无组织排放的</w:t>
      </w:r>
      <w:r>
        <w:rPr>
          <w:rFonts w:hint="eastAsia" w:ascii="Times New Roman" w:hAnsi="Times New Roman"/>
          <w:caps w:val="0"/>
          <w:smallCaps w:val="0"/>
          <w:color w:val="000000" w:themeColor="text1"/>
          <w:spacing w:val="0"/>
          <w:sz w:val="24"/>
          <w:szCs w:val="24"/>
          <w:u w:val="none"/>
          <w:lang w:eastAsia="zh-CN"/>
          <w14:textFill>
            <w14:solidFill>
              <w14:schemeClr w14:val="tx1"/>
            </w14:solidFill>
          </w14:textFill>
        </w:rPr>
        <w:t>VOCS</w:t>
      </w:r>
      <w:r>
        <w:rPr>
          <w:rFonts w:ascii="Times New Roman" w:hAnsi="Times New Roman"/>
          <w:caps w:val="0"/>
          <w:smallCaps w:val="0"/>
          <w:color w:val="000000" w:themeColor="text1"/>
          <w:spacing w:val="0"/>
          <w:sz w:val="24"/>
          <w:szCs w:val="24"/>
          <w:u w:val="none"/>
          <w14:textFill>
            <w14:solidFill>
              <w14:schemeClr w14:val="tx1"/>
            </w14:solidFill>
          </w14:textFill>
        </w:rPr>
        <w:t>对厂界的浓度贡献值在5.638E-6mg/m</w:t>
      </w:r>
      <w:r>
        <w:rPr>
          <w:rFonts w:ascii="Times New Roman" w:hAnsi="Times New Roman"/>
          <w:caps w:val="0"/>
          <w:smallCaps w:val="0"/>
          <w:color w:val="000000" w:themeColor="text1"/>
          <w:spacing w:val="0"/>
          <w:sz w:val="24"/>
          <w:szCs w:val="24"/>
          <w:u w:val="none"/>
          <w:vertAlign w:val="superscript"/>
          <w14:textFill>
            <w14:solidFill>
              <w14:schemeClr w14:val="tx1"/>
            </w14:solidFill>
          </w14:textFill>
        </w:rPr>
        <w:t>3</w:t>
      </w:r>
      <w:r>
        <w:rPr>
          <w:rFonts w:ascii="Times New Roman" w:hAnsi="Times New Roman"/>
          <w:caps w:val="0"/>
          <w:smallCaps w:val="0"/>
          <w:color w:val="000000" w:themeColor="text1"/>
          <w:spacing w:val="0"/>
          <w:sz w:val="24"/>
          <w:szCs w:val="24"/>
          <w:u w:val="none"/>
          <w14:textFill>
            <w14:solidFill>
              <w14:schemeClr w14:val="tx1"/>
            </w14:solidFill>
          </w14:textFill>
        </w:rPr>
        <w:t>～0.0009629g/m</w:t>
      </w:r>
      <w:r>
        <w:rPr>
          <w:rFonts w:ascii="Times New Roman" w:hAnsi="Times New Roman"/>
          <w:caps w:val="0"/>
          <w:smallCaps w:val="0"/>
          <w:color w:val="000000" w:themeColor="text1"/>
          <w:spacing w:val="0"/>
          <w:sz w:val="24"/>
          <w:szCs w:val="24"/>
          <w:u w:val="none"/>
          <w:vertAlign w:val="superscript"/>
          <w14:textFill>
            <w14:solidFill>
              <w14:schemeClr w14:val="tx1"/>
            </w14:solidFill>
          </w14:textFill>
        </w:rPr>
        <w:t>3</w:t>
      </w:r>
      <w:r>
        <w:rPr>
          <w:rFonts w:ascii="Times New Roman" w:hAnsi="Times New Roman"/>
          <w:caps w:val="0"/>
          <w:smallCaps w:val="0"/>
          <w:color w:val="000000" w:themeColor="text1"/>
          <w:spacing w:val="0"/>
          <w:sz w:val="24"/>
          <w:szCs w:val="24"/>
          <w:u w:val="none"/>
          <w14:textFill>
            <w14:solidFill>
              <w14:schemeClr w14:val="tx1"/>
            </w14:solidFill>
          </w14:textFill>
        </w:rPr>
        <w:t>之间，最大值出现在</w:t>
      </w:r>
      <w:r>
        <w:rPr>
          <w:rFonts w:hint="eastAsia" w:ascii="Times New Roman" w:hAnsi="Times New Roman"/>
          <w:caps w:val="0"/>
          <w:smallCaps w:val="0"/>
          <w:color w:val="000000" w:themeColor="text1"/>
          <w:spacing w:val="0"/>
          <w:sz w:val="24"/>
          <w:szCs w:val="24"/>
          <w:u w:val="none"/>
          <w14:textFill>
            <w14:solidFill>
              <w14:schemeClr w14:val="tx1"/>
            </w14:solidFill>
          </w14:textFill>
        </w:rPr>
        <w:t>东</w:t>
      </w:r>
      <w:r>
        <w:rPr>
          <w:rFonts w:ascii="Times New Roman" w:hAnsi="Times New Roman"/>
          <w:caps w:val="0"/>
          <w:smallCaps w:val="0"/>
          <w:color w:val="000000" w:themeColor="text1"/>
          <w:spacing w:val="0"/>
          <w:sz w:val="24"/>
          <w:szCs w:val="24"/>
          <w:u w:val="none"/>
          <w14:textFill>
            <w14:solidFill>
              <w14:schemeClr w14:val="tx1"/>
            </w14:solidFill>
          </w14:textFill>
        </w:rPr>
        <w:t>厂界</w:t>
      </w:r>
      <w:r>
        <w:rPr>
          <w:rFonts w:hint="eastAsia" w:ascii="Times New Roman" w:hAnsi="Times New Roman"/>
          <w:caps w:val="0"/>
          <w:smallCaps w:val="0"/>
          <w:color w:val="000000" w:themeColor="text1"/>
          <w:spacing w:val="0"/>
          <w:sz w:val="24"/>
          <w:szCs w:val="24"/>
          <w:u w:val="none"/>
          <w:lang w:eastAsia="zh-CN"/>
          <w14:textFill>
            <w14:solidFill>
              <w14:schemeClr w14:val="tx1"/>
            </w14:solidFill>
          </w14:textFill>
        </w:rPr>
        <w:t>，</w:t>
      </w:r>
      <w:r>
        <w:rPr>
          <w:rFonts w:hint="eastAsia" w:ascii="Times New Roman" w:hAnsi="Times New Roman"/>
          <w:caps w:val="0"/>
          <w:smallCaps w:val="0"/>
          <w:color w:val="000000" w:themeColor="text1"/>
          <w:spacing w:val="0"/>
          <w:kern w:val="44"/>
          <w:sz w:val="24"/>
          <w:szCs w:val="24"/>
          <w:u w:val="none"/>
          <w:lang w:eastAsia="zh-CN"/>
          <w14:textFill>
            <w14:solidFill>
              <w14:schemeClr w14:val="tx1"/>
            </w14:solidFill>
          </w14:textFill>
        </w:rPr>
        <w:t>颗粒物</w:t>
      </w:r>
      <w:r>
        <w:rPr>
          <w:rFonts w:ascii="Times New Roman" w:hAnsi="Times New Roman"/>
          <w:caps w:val="0"/>
          <w:smallCaps w:val="0"/>
          <w:color w:val="000000" w:themeColor="text1"/>
          <w:spacing w:val="0"/>
          <w:sz w:val="24"/>
          <w:szCs w:val="24"/>
          <w:u w:val="none"/>
          <w14:textFill>
            <w14:solidFill>
              <w14:schemeClr w14:val="tx1"/>
            </w14:solidFill>
          </w14:textFill>
        </w:rPr>
        <w:t>对厂界的浓度贡献值在5.638E-6mg/m</w:t>
      </w:r>
      <w:r>
        <w:rPr>
          <w:rFonts w:ascii="Times New Roman" w:hAnsi="Times New Roman"/>
          <w:caps w:val="0"/>
          <w:smallCaps w:val="0"/>
          <w:color w:val="000000" w:themeColor="text1"/>
          <w:spacing w:val="0"/>
          <w:sz w:val="24"/>
          <w:szCs w:val="24"/>
          <w:u w:val="none"/>
          <w:vertAlign w:val="superscript"/>
          <w14:textFill>
            <w14:solidFill>
              <w14:schemeClr w14:val="tx1"/>
            </w14:solidFill>
          </w14:textFill>
        </w:rPr>
        <w:t>3</w:t>
      </w:r>
      <w:r>
        <w:rPr>
          <w:rFonts w:ascii="Times New Roman" w:hAnsi="Times New Roman"/>
          <w:caps w:val="0"/>
          <w:smallCaps w:val="0"/>
          <w:color w:val="000000" w:themeColor="text1"/>
          <w:spacing w:val="0"/>
          <w:sz w:val="24"/>
          <w:szCs w:val="24"/>
          <w:u w:val="none"/>
          <w14:textFill>
            <w14:solidFill>
              <w14:schemeClr w14:val="tx1"/>
            </w14:solidFill>
          </w14:textFill>
        </w:rPr>
        <w:t>～0.0009629g/m</w:t>
      </w:r>
      <w:r>
        <w:rPr>
          <w:rFonts w:ascii="Times New Roman" w:hAnsi="Times New Roman"/>
          <w:caps w:val="0"/>
          <w:smallCaps w:val="0"/>
          <w:color w:val="000000" w:themeColor="text1"/>
          <w:spacing w:val="0"/>
          <w:sz w:val="24"/>
          <w:szCs w:val="24"/>
          <w:u w:val="none"/>
          <w:vertAlign w:val="superscript"/>
          <w14:textFill>
            <w14:solidFill>
              <w14:schemeClr w14:val="tx1"/>
            </w14:solidFill>
          </w14:textFill>
        </w:rPr>
        <w:t>3</w:t>
      </w:r>
      <w:r>
        <w:rPr>
          <w:rFonts w:ascii="Times New Roman" w:hAnsi="Times New Roman"/>
          <w:caps w:val="0"/>
          <w:smallCaps w:val="0"/>
          <w:color w:val="000000" w:themeColor="text1"/>
          <w:spacing w:val="0"/>
          <w:sz w:val="24"/>
          <w:szCs w:val="24"/>
          <w:u w:val="none"/>
          <w14:textFill>
            <w14:solidFill>
              <w14:schemeClr w14:val="tx1"/>
            </w14:solidFill>
          </w14:textFill>
        </w:rPr>
        <w:t>之间，最大值出现在</w:t>
      </w:r>
      <w:r>
        <w:rPr>
          <w:rFonts w:hint="eastAsia" w:ascii="Times New Roman" w:hAnsi="Times New Roman"/>
          <w:caps w:val="0"/>
          <w:smallCaps w:val="0"/>
          <w:color w:val="000000" w:themeColor="text1"/>
          <w:spacing w:val="0"/>
          <w:sz w:val="24"/>
          <w:szCs w:val="24"/>
          <w:u w:val="none"/>
          <w14:textFill>
            <w14:solidFill>
              <w14:schemeClr w14:val="tx1"/>
            </w14:solidFill>
          </w14:textFill>
        </w:rPr>
        <w:t>东</w:t>
      </w:r>
      <w:r>
        <w:rPr>
          <w:rFonts w:ascii="Times New Roman" w:hAnsi="Times New Roman"/>
          <w:caps w:val="0"/>
          <w:smallCaps w:val="0"/>
          <w:color w:val="000000" w:themeColor="text1"/>
          <w:spacing w:val="0"/>
          <w:sz w:val="24"/>
          <w:szCs w:val="24"/>
          <w:u w:val="none"/>
          <w14:textFill>
            <w14:solidFill>
              <w14:schemeClr w14:val="tx1"/>
            </w14:solidFill>
          </w14:textFill>
        </w:rPr>
        <w:t>厂界；</w:t>
      </w:r>
      <w:r>
        <w:rPr>
          <w:rFonts w:hint="eastAsia" w:ascii="Times New Roman" w:hAnsi="Times New Roman"/>
          <w:caps w:val="0"/>
          <w:smallCaps w:val="0"/>
          <w:color w:val="000000" w:themeColor="text1"/>
          <w:spacing w:val="0"/>
          <w:kern w:val="44"/>
          <w:sz w:val="24"/>
          <w:szCs w:val="24"/>
          <w:u w:val="none"/>
          <w:lang w:eastAsia="zh-CN"/>
          <w14:textFill>
            <w14:solidFill>
              <w14:schemeClr w14:val="tx1"/>
            </w14:solidFill>
          </w14:textFill>
        </w:rPr>
        <w:t>氯化氢</w:t>
      </w:r>
      <w:r>
        <w:rPr>
          <w:rFonts w:ascii="Times New Roman" w:hAnsi="Times New Roman"/>
          <w:caps w:val="0"/>
          <w:smallCaps w:val="0"/>
          <w:color w:val="000000" w:themeColor="text1"/>
          <w:spacing w:val="0"/>
          <w:sz w:val="24"/>
          <w:szCs w:val="24"/>
          <w:u w:val="none"/>
          <w14:textFill>
            <w14:solidFill>
              <w14:schemeClr w14:val="tx1"/>
            </w14:solidFill>
          </w14:textFill>
        </w:rPr>
        <w:t>对厂界的浓度贡献值在2.067E-5mg/m</w:t>
      </w:r>
      <w:r>
        <w:rPr>
          <w:rFonts w:ascii="Times New Roman" w:hAnsi="Times New Roman"/>
          <w:caps w:val="0"/>
          <w:smallCaps w:val="0"/>
          <w:color w:val="000000" w:themeColor="text1"/>
          <w:spacing w:val="0"/>
          <w:sz w:val="24"/>
          <w:szCs w:val="24"/>
          <w:u w:val="none"/>
          <w:vertAlign w:val="superscript"/>
          <w14:textFill>
            <w14:solidFill>
              <w14:schemeClr w14:val="tx1"/>
            </w14:solidFill>
          </w14:textFill>
        </w:rPr>
        <w:t>3</w:t>
      </w:r>
      <w:r>
        <w:rPr>
          <w:rFonts w:ascii="Times New Roman" w:hAnsi="Times New Roman"/>
          <w:caps w:val="0"/>
          <w:smallCaps w:val="0"/>
          <w:color w:val="000000" w:themeColor="text1"/>
          <w:spacing w:val="0"/>
          <w:sz w:val="24"/>
          <w:szCs w:val="24"/>
          <w:u w:val="none"/>
          <w14:textFill>
            <w14:solidFill>
              <w14:schemeClr w14:val="tx1"/>
            </w14:solidFill>
          </w14:textFill>
        </w:rPr>
        <w:t>～0.008024mg/m</w:t>
      </w:r>
      <w:r>
        <w:rPr>
          <w:rFonts w:ascii="Times New Roman" w:hAnsi="Times New Roman"/>
          <w:caps w:val="0"/>
          <w:smallCaps w:val="0"/>
          <w:color w:val="000000" w:themeColor="text1"/>
          <w:spacing w:val="0"/>
          <w:sz w:val="24"/>
          <w:szCs w:val="24"/>
          <w:u w:val="none"/>
          <w:vertAlign w:val="superscript"/>
          <w14:textFill>
            <w14:solidFill>
              <w14:schemeClr w14:val="tx1"/>
            </w14:solidFill>
          </w14:textFill>
        </w:rPr>
        <w:t>3</w:t>
      </w:r>
      <w:r>
        <w:rPr>
          <w:rFonts w:ascii="Times New Roman" w:hAnsi="Times New Roman"/>
          <w:caps w:val="0"/>
          <w:smallCaps w:val="0"/>
          <w:color w:val="000000" w:themeColor="text1"/>
          <w:spacing w:val="0"/>
          <w:sz w:val="24"/>
          <w:szCs w:val="24"/>
          <w:u w:val="none"/>
          <w14:textFill>
            <w14:solidFill>
              <w14:schemeClr w14:val="tx1"/>
            </w14:solidFill>
          </w14:textFill>
        </w:rPr>
        <w:t>之间，最大值出现在</w:t>
      </w:r>
      <w:r>
        <w:rPr>
          <w:rFonts w:hint="eastAsia" w:ascii="Times New Roman" w:hAnsi="Times New Roman"/>
          <w:caps w:val="0"/>
          <w:smallCaps w:val="0"/>
          <w:color w:val="000000" w:themeColor="text1"/>
          <w:spacing w:val="0"/>
          <w:sz w:val="24"/>
          <w:szCs w:val="24"/>
          <w:u w:val="none"/>
          <w14:textFill>
            <w14:solidFill>
              <w14:schemeClr w14:val="tx1"/>
            </w14:solidFill>
          </w14:textFill>
        </w:rPr>
        <w:t>东厂界</w:t>
      </w:r>
      <w:r>
        <w:rPr>
          <w:rFonts w:ascii="Times New Roman" w:hAnsi="Times New Roman"/>
          <w:caps w:val="0"/>
          <w:smallCaps w:val="0"/>
          <w:color w:val="000000" w:themeColor="text1"/>
          <w:spacing w:val="0"/>
          <w:sz w:val="24"/>
          <w:szCs w:val="24"/>
          <w:u w:val="none"/>
          <w14:textFill>
            <w14:solidFill>
              <w14:schemeClr w14:val="tx1"/>
            </w14:solidFill>
          </w14:textFill>
        </w:rPr>
        <w:t>；</w:t>
      </w:r>
      <w:r>
        <w:rPr>
          <w:rFonts w:hint="eastAsia" w:ascii="Times New Roman" w:hAnsi="Times New Roman"/>
          <w:caps w:val="0"/>
          <w:smallCaps w:val="0"/>
          <w:color w:val="000000" w:themeColor="text1"/>
          <w:spacing w:val="0"/>
          <w:kern w:val="44"/>
          <w:sz w:val="24"/>
          <w:szCs w:val="24"/>
          <w:u w:val="none"/>
          <w:lang w:eastAsia="zh-CN"/>
          <w14:textFill>
            <w14:solidFill>
              <w14:schemeClr w14:val="tx1"/>
            </w14:solidFill>
          </w14:textFill>
        </w:rPr>
        <w:t>二甲苯</w:t>
      </w:r>
      <w:r>
        <w:rPr>
          <w:rFonts w:ascii="Times New Roman" w:hAnsi="Times New Roman"/>
          <w:caps w:val="0"/>
          <w:smallCaps w:val="0"/>
          <w:color w:val="000000" w:themeColor="text1"/>
          <w:spacing w:val="0"/>
          <w:sz w:val="24"/>
          <w:szCs w:val="24"/>
          <w:u w:val="none"/>
          <w14:textFill>
            <w14:solidFill>
              <w14:schemeClr w14:val="tx1"/>
            </w14:solidFill>
          </w14:textFill>
        </w:rPr>
        <w:t>对厂界的浓度贡献值在7.466E-5mg/m</w:t>
      </w:r>
      <w:r>
        <w:rPr>
          <w:rFonts w:ascii="Times New Roman" w:hAnsi="Times New Roman"/>
          <w:caps w:val="0"/>
          <w:smallCaps w:val="0"/>
          <w:color w:val="000000" w:themeColor="text1"/>
          <w:spacing w:val="0"/>
          <w:sz w:val="24"/>
          <w:szCs w:val="24"/>
          <w:u w:val="none"/>
          <w:vertAlign w:val="superscript"/>
          <w14:textFill>
            <w14:solidFill>
              <w14:schemeClr w14:val="tx1"/>
            </w14:solidFill>
          </w14:textFill>
        </w:rPr>
        <w:t>3</w:t>
      </w:r>
      <w:r>
        <w:rPr>
          <w:rFonts w:ascii="Times New Roman" w:hAnsi="Times New Roman"/>
          <w:caps w:val="0"/>
          <w:smallCaps w:val="0"/>
          <w:color w:val="000000" w:themeColor="text1"/>
          <w:spacing w:val="0"/>
          <w:sz w:val="24"/>
          <w:szCs w:val="24"/>
          <w:u w:val="none"/>
          <w14:textFill>
            <w14:solidFill>
              <w14:schemeClr w14:val="tx1"/>
            </w14:solidFill>
          </w14:textFill>
        </w:rPr>
        <w:t>～0.01825mg/m</w:t>
      </w:r>
      <w:r>
        <w:rPr>
          <w:rFonts w:ascii="Times New Roman" w:hAnsi="Times New Roman"/>
          <w:caps w:val="0"/>
          <w:smallCaps w:val="0"/>
          <w:color w:val="000000" w:themeColor="text1"/>
          <w:spacing w:val="0"/>
          <w:sz w:val="24"/>
          <w:szCs w:val="24"/>
          <w:u w:val="none"/>
          <w:vertAlign w:val="superscript"/>
          <w14:textFill>
            <w14:solidFill>
              <w14:schemeClr w14:val="tx1"/>
            </w14:solidFill>
          </w14:textFill>
        </w:rPr>
        <w:t>3</w:t>
      </w:r>
      <w:r>
        <w:rPr>
          <w:rFonts w:ascii="Times New Roman" w:hAnsi="Times New Roman"/>
          <w:caps w:val="0"/>
          <w:smallCaps w:val="0"/>
          <w:color w:val="000000" w:themeColor="text1"/>
          <w:spacing w:val="0"/>
          <w:sz w:val="24"/>
          <w:szCs w:val="24"/>
          <w:u w:val="none"/>
          <w14:textFill>
            <w14:solidFill>
              <w14:schemeClr w14:val="tx1"/>
            </w14:solidFill>
          </w14:textFill>
        </w:rPr>
        <w:t>之间，最大值出现在</w:t>
      </w:r>
      <w:r>
        <w:rPr>
          <w:rFonts w:hint="eastAsia" w:ascii="Times New Roman" w:hAnsi="Times New Roman"/>
          <w:caps w:val="0"/>
          <w:smallCaps w:val="0"/>
          <w:color w:val="000000" w:themeColor="text1"/>
          <w:spacing w:val="0"/>
          <w:sz w:val="24"/>
          <w:szCs w:val="24"/>
          <w:u w:val="none"/>
          <w14:textFill>
            <w14:solidFill>
              <w14:schemeClr w14:val="tx1"/>
            </w14:solidFill>
          </w14:textFill>
        </w:rPr>
        <w:t>南厂界。</w:t>
      </w:r>
      <w:r>
        <w:rPr>
          <w:rFonts w:hint="eastAsia" w:ascii="Times New Roman" w:hAnsi="Times New Roman"/>
          <w:caps w:val="0"/>
          <w:smallCaps w:val="0"/>
          <w:color w:val="000000" w:themeColor="text1"/>
          <w:sz w:val="24"/>
          <w:szCs w:val="24"/>
          <w:u w:val="none"/>
          <w:lang w:eastAsia="zh-CN"/>
          <w14:textFill>
            <w14:solidFill>
              <w14:schemeClr w14:val="tx1"/>
            </w14:solidFill>
          </w14:textFill>
        </w:rPr>
        <w:t>颗粒物、氯化氢、二甲苯</w:t>
      </w:r>
      <w:r>
        <w:rPr>
          <w:rFonts w:ascii="Times New Roman" w:hAnsi="Times New Roman"/>
          <w:caps w:val="0"/>
          <w:smallCaps w:val="0"/>
          <w:color w:val="000000" w:themeColor="text1"/>
          <w:sz w:val="24"/>
          <w:szCs w:val="24"/>
          <w:u w:val="none"/>
          <w14:textFill>
            <w14:solidFill>
              <w14:schemeClr w14:val="tx1"/>
            </w14:solidFill>
          </w14:textFill>
        </w:rPr>
        <w:t>厂界浓度均符合</w:t>
      </w:r>
      <w:r>
        <w:rPr>
          <w:rFonts w:hint="eastAsia" w:ascii="Times New Roman" w:hAnsi="Times New Roman"/>
          <w:caps w:val="0"/>
          <w:smallCaps w:val="0"/>
          <w:color w:val="000000" w:themeColor="text1"/>
          <w:sz w:val="24"/>
          <w:szCs w:val="24"/>
          <w:u w:val="none"/>
          <w14:textFill>
            <w14:solidFill>
              <w14:schemeClr w14:val="tx1"/>
            </w14:solidFill>
          </w14:textFill>
        </w:rPr>
        <w:t>《石油化学工业污染物排放标准》（</w:t>
      </w:r>
      <w:r>
        <w:rPr>
          <w:rFonts w:ascii="Times New Roman" w:hAnsi="Times New Roman"/>
          <w:caps w:val="0"/>
          <w:smallCaps w:val="0"/>
          <w:color w:val="000000" w:themeColor="text1"/>
          <w:sz w:val="24"/>
          <w:szCs w:val="24"/>
          <w:u w:val="none"/>
          <w14:textFill>
            <w14:solidFill>
              <w14:schemeClr w14:val="tx1"/>
            </w14:solidFill>
          </w14:textFill>
        </w:rPr>
        <w:t>GB31571-2015</w:t>
      </w:r>
      <w:r>
        <w:rPr>
          <w:rFonts w:hint="eastAsia" w:ascii="Times New Roman" w:hAnsi="Times New Roman"/>
          <w:caps w:val="0"/>
          <w:smallCaps w:val="0"/>
          <w:color w:val="000000" w:themeColor="text1"/>
          <w:sz w:val="24"/>
          <w:szCs w:val="24"/>
          <w:u w:val="none"/>
          <w14:textFill>
            <w14:solidFill>
              <w14:schemeClr w14:val="tx1"/>
            </w14:solidFill>
          </w14:textFill>
        </w:rPr>
        <w:t>）标准</w:t>
      </w:r>
      <w:r>
        <w:rPr>
          <w:rFonts w:ascii="Times New Roman" w:hAnsi="Times New Roman"/>
          <w:caps w:val="0"/>
          <w:smallCaps w:val="0"/>
          <w:color w:val="000000" w:themeColor="text1"/>
          <w:sz w:val="24"/>
          <w:szCs w:val="24"/>
          <w:u w:val="none"/>
          <w14:textFill>
            <w14:solidFill>
              <w14:schemeClr w14:val="tx1"/>
            </w14:solidFill>
          </w14:textFill>
        </w:rPr>
        <w:t>表</w:t>
      </w:r>
      <w:r>
        <w:rPr>
          <w:rFonts w:hint="eastAsia" w:ascii="Times New Roman" w:hAnsi="Times New Roman"/>
          <w:caps w:val="0"/>
          <w:smallCaps w:val="0"/>
          <w:color w:val="000000" w:themeColor="text1"/>
          <w:sz w:val="24"/>
          <w:szCs w:val="24"/>
          <w:u w:val="none"/>
          <w:lang w:val="en-US" w:eastAsia="zh-CN"/>
          <w14:textFill>
            <w14:solidFill>
              <w14:schemeClr w14:val="tx1"/>
            </w14:solidFill>
          </w14:textFill>
        </w:rPr>
        <w:t>7</w:t>
      </w:r>
      <w:r>
        <w:rPr>
          <w:rFonts w:ascii="Times New Roman" w:hAnsi="Times New Roman"/>
          <w:caps w:val="0"/>
          <w:smallCaps w:val="0"/>
          <w:color w:val="000000" w:themeColor="text1"/>
          <w:sz w:val="24"/>
          <w:szCs w:val="24"/>
          <w:u w:val="none"/>
          <w14:textFill>
            <w14:solidFill>
              <w14:schemeClr w14:val="tx1"/>
            </w14:solidFill>
          </w14:textFill>
        </w:rPr>
        <w:t>无组织排放</w:t>
      </w:r>
      <w:r>
        <w:rPr>
          <w:rFonts w:hint="eastAsia" w:ascii="Times New Roman" w:hAnsi="Times New Roman"/>
          <w:caps w:val="0"/>
          <w:smallCaps w:val="0"/>
          <w:color w:val="000000" w:themeColor="text1"/>
          <w:sz w:val="24"/>
          <w:szCs w:val="24"/>
          <w:u w:val="none"/>
          <w14:textFill>
            <w14:solidFill>
              <w14:schemeClr w14:val="tx1"/>
            </w14:solidFill>
          </w14:textFill>
        </w:rPr>
        <w:t>监控</w:t>
      </w:r>
      <w:r>
        <w:rPr>
          <w:rFonts w:ascii="Times New Roman" w:hAnsi="Times New Roman"/>
          <w:caps w:val="0"/>
          <w:smallCaps w:val="0"/>
          <w:color w:val="000000" w:themeColor="text1"/>
          <w:sz w:val="24"/>
          <w:szCs w:val="24"/>
          <w:u w:val="none"/>
          <w14:textFill>
            <w14:solidFill>
              <w14:schemeClr w14:val="tx1"/>
            </w14:solidFill>
          </w14:textFill>
        </w:rPr>
        <w:t>浓度限值的要求</w:t>
      </w:r>
      <w:r>
        <w:rPr>
          <w:rFonts w:hint="eastAsia" w:ascii="Times New Roman" w:hAnsi="Times New Roman"/>
          <w:caps w:val="0"/>
          <w:smallCaps w:val="0"/>
          <w:color w:val="000000" w:themeColor="text1"/>
          <w:sz w:val="24"/>
          <w:szCs w:val="24"/>
          <w:u w:val="none"/>
          <w:lang w:eastAsia="zh-CN"/>
          <w14:textFill>
            <w14:solidFill>
              <w14:schemeClr w14:val="tx1"/>
            </w14:solidFill>
          </w14:textFill>
        </w:rPr>
        <w:t>，</w:t>
      </w:r>
      <w:r>
        <w:rPr>
          <w:rFonts w:hint="eastAsia" w:ascii="Times New Roman" w:hAnsi="Times New Roman"/>
          <w:caps w:val="0"/>
          <w:smallCaps w:val="0"/>
          <w:color w:val="000000" w:themeColor="text1"/>
          <w:spacing w:val="0"/>
          <w:sz w:val="24"/>
          <w:szCs w:val="24"/>
          <w:u w:val="none"/>
          <w:lang w:eastAsia="zh-CN"/>
          <w14:textFill>
            <w14:solidFill>
              <w14:schemeClr w14:val="tx1"/>
            </w14:solidFill>
          </w14:textFill>
        </w:rPr>
        <w:t>VOCS</w:t>
      </w:r>
      <w:r>
        <w:rPr>
          <w:rFonts w:ascii="Times New Roman" w:hAnsi="Times New Roman"/>
          <w:caps w:val="0"/>
          <w:smallCaps w:val="0"/>
          <w:color w:val="000000" w:themeColor="text1"/>
          <w:sz w:val="24"/>
          <w:szCs w:val="24"/>
          <w:u w:val="none"/>
          <w14:textFill>
            <w14:solidFill>
              <w14:schemeClr w14:val="tx1"/>
            </w14:solidFill>
          </w14:textFill>
        </w:rPr>
        <w:t>厂界浓度均符合</w:t>
      </w:r>
      <w:r>
        <w:rPr>
          <w:rFonts w:hint="eastAsia" w:ascii="Times New Roman" w:hAnsi="Times New Roman"/>
          <w:caps w:val="0"/>
          <w:smallCaps w:val="0"/>
          <w:color w:val="000000" w:themeColor="text1"/>
          <w:spacing w:val="0"/>
          <w:sz w:val="24"/>
          <w:szCs w:val="24"/>
          <w:u w:val="single"/>
          <w:lang w:eastAsia="zh-CN"/>
          <w14:textFill>
            <w14:solidFill>
              <w14:schemeClr w14:val="tx1"/>
            </w14:solidFill>
          </w14:textFill>
        </w:rPr>
        <w:t>天津市《工业企业挥发性有机污染物污染物排放标准》（</w:t>
      </w:r>
      <w:r>
        <w:rPr>
          <w:rFonts w:hint="eastAsia" w:ascii="Times New Roman" w:hAnsi="Times New Roman"/>
          <w:caps w:val="0"/>
          <w:smallCaps w:val="0"/>
          <w:color w:val="000000" w:themeColor="text1"/>
          <w:spacing w:val="0"/>
          <w:sz w:val="24"/>
          <w:szCs w:val="24"/>
          <w:u w:val="single"/>
          <w:lang w:val="en-US" w:eastAsia="zh-CN"/>
          <w14:textFill>
            <w14:solidFill>
              <w14:schemeClr w14:val="tx1"/>
            </w14:solidFill>
          </w14:textFill>
        </w:rPr>
        <w:t>DB12/524-2014</w:t>
      </w:r>
      <w:r>
        <w:rPr>
          <w:rFonts w:hint="eastAsia" w:ascii="Times New Roman" w:hAnsi="Times New Roman"/>
          <w:caps w:val="0"/>
          <w:smallCaps w:val="0"/>
          <w:color w:val="000000" w:themeColor="text1"/>
          <w:spacing w:val="0"/>
          <w:sz w:val="24"/>
          <w:szCs w:val="24"/>
          <w:u w:val="single"/>
          <w:lang w:eastAsia="zh-CN"/>
          <w14:textFill>
            <w14:solidFill>
              <w14:schemeClr w14:val="tx1"/>
            </w14:solidFill>
          </w14:textFill>
        </w:rPr>
        <w:t>）</w:t>
      </w:r>
      <w:r>
        <w:rPr>
          <w:rFonts w:ascii="Times New Roman" w:hAnsi="Times New Roman"/>
          <w:caps w:val="0"/>
          <w:smallCaps w:val="0"/>
          <w:color w:val="000000" w:themeColor="text1"/>
          <w:spacing w:val="0"/>
          <w:sz w:val="24"/>
          <w:szCs w:val="24"/>
          <w:u w:val="single"/>
          <w14:textFill>
            <w14:solidFill>
              <w14:schemeClr w14:val="tx1"/>
            </w14:solidFill>
          </w14:textFill>
        </w:rPr>
        <w:t>；</w:t>
      </w:r>
      <w:r>
        <w:rPr>
          <w:rFonts w:ascii="Times New Roman" w:hAnsi="Times New Roman"/>
          <w:caps w:val="0"/>
          <w:smallCaps w:val="0"/>
          <w:color w:val="000000" w:themeColor="text1"/>
          <w:sz w:val="24"/>
          <w:szCs w:val="24"/>
          <w:u w:val="none"/>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imes New Roman" w:hAnsi="Times New Roman"/>
          <w:caps w:val="0"/>
          <w:smallCaps w:val="0"/>
          <w:color w:val="000000" w:themeColor="text1"/>
          <w:sz w:val="24"/>
          <w:szCs w:val="24"/>
          <w:u w:val="none"/>
          <w14:textFill>
            <w14:solidFill>
              <w14:schemeClr w14:val="tx1"/>
            </w14:solidFill>
          </w14:textFill>
        </w:rPr>
      </w:pPr>
      <w:r>
        <w:rPr>
          <w:rFonts w:ascii="Times New Roman" w:hAnsi="Times New Roman"/>
          <w:caps w:val="0"/>
          <w:smallCaps w:val="0"/>
          <w:color w:val="000000" w:themeColor="text1"/>
          <w:sz w:val="24"/>
          <w:szCs w:val="24"/>
          <w:u w:val="none"/>
          <w14:textFill>
            <w14:solidFill>
              <w14:schemeClr w14:val="tx1"/>
            </w14:solidFill>
          </w14:textFill>
        </w:rPr>
        <w:t>本项目生产中所用各类溶剂均用密封钢桶或密闭储罐，并采用泵输送物料，减少了溶剂的挥发，生产中加强对输料泵、管道、阀门经常检查更换，防止溶剂跑、冒、滴、漏及挥发，大大降低了溶剂无组织排放。同时</w:t>
      </w:r>
      <w:r>
        <w:rPr>
          <w:rFonts w:hint="eastAsia" w:ascii="Times New Roman" w:hAnsi="Times New Roman"/>
          <w:caps w:val="0"/>
          <w:smallCaps w:val="0"/>
          <w:color w:val="000000" w:themeColor="text1"/>
          <w:sz w:val="24"/>
          <w:szCs w:val="24"/>
          <w:u w:val="none"/>
          <w14:textFill>
            <w14:solidFill>
              <w14:schemeClr w14:val="tx1"/>
            </w14:solidFill>
          </w14:textFill>
        </w:rPr>
        <w:t>为了</w:t>
      </w:r>
      <w:r>
        <w:rPr>
          <w:rFonts w:hint="eastAsia" w:ascii="Times New Roman" w:hAnsi="Times New Roman"/>
          <w:caps w:val="0"/>
          <w:smallCaps w:val="0"/>
          <w:color w:val="000000" w:themeColor="text1"/>
          <w:kern w:val="0"/>
          <w:sz w:val="24"/>
          <w:szCs w:val="24"/>
          <w:u w:val="none"/>
          <w14:textFill>
            <w14:solidFill>
              <w14:schemeClr w14:val="tx1"/>
            </w14:solidFill>
          </w14:textFill>
        </w:rPr>
        <w:t>控制污水处理站臭气，工程污水处理站高浓度有机废水调节池、厌氧池均加盖密闭后经管道通过吸收塔碱吸收处理后经</w:t>
      </w:r>
      <w:r>
        <w:rPr>
          <w:rFonts w:hint="eastAsia" w:ascii="Times New Roman" w:hAnsi="Times New Roman"/>
          <w:caps w:val="0"/>
          <w:smallCaps w:val="0"/>
          <w:color w:val="000000" w:themeColor="text1"/>
          <w:kern w:val="0"/>
          <w:sz w:val="24"/>
          <w:szCs w:val="24"/>
          <w:u w:val="none"/>
          <w:lang w:val="en-US" w:eastAsia="zh-CN"/>
          <w14:textFill>
            <w14:solidFill>
              <w14:schemeClr w14:val="tx1"/>
            </w14:solidFill>
          </w14:textFill>
        </w:rPr>
        <w:t>20</w:t>
      </w:r>
      <w:r>
        <w:rPr>
          <w:rFonts w:hint="eastAsia" w:ascii="Times New Roman" w:hAnsi="Times New Roman"/>
          <w:caps w:val="0"/>
          <w:smallCaps w:val="0"/>
          <w:color w:val="000000" w:themeColor="text1"/>
          <w:kern w:val="0"/>
          <w:sz w:val="24"/>
          <w:szCs w:val="24"/>
          <w:u w:val="none"/>
          <w14:textFill>
            <w14:solidFill>
              <w14:schemeClr w14:val="tx1"/>
            </w14:solidFill>
          </w14:textFill>
        </w:rPr>
        <w:t>m高排气筒外排。</w:t>
      </w:r>
      <w:r>
        <w:rPr>
          <w:rFonts w:hint="eastAsia" w:ascii="Times New Roman" w:hAnsi="Times New Roman"/>
          <w:caps w:val="0"/>
          <w:smallCaps w:val="0"/>
          <w:color w:val="000000" w:themeColor="text1"/>
          <w:sz w:val="24"/>
          <w:szCs w:val="24"/>
          <w:u w:val="none"/>
          <w14:textFill>
            <w14:solidFill>
              <w14:schemeClr w14:val="tx1"/>
            </w14:solidFill>
          </w14:textFill>
        </w:rPr>
        <w:t>经类比现有工程验收监测数据，扩建工程完成后，厂界臭气浓度≤20(无量纲)，满足</w:t>
      </w:r>
      <w:r>
        <w:rPr>
          <w:rFonts w:ascii="Times New Roman" w:hAnsi="Times New Roman" w:cs="Arial"/>
          <w:caps w:val="0"/>
          <w:smallCaps w:val="0"/>
          <w:color w:val="000000" w:themeColor="text1"/>
          <w:sz w:val="24"/>
          <w:szCs w:val="24"/>
          <w:u w:val="none"/>
          <w14:textFill>
            <w14:solidFill>
              <w14:schemeClr w14:val="tx1"/>
            </w14:solidFill>
          </w14:textFill>
        </w:rPr>
        <w:t>《恶臭污染物排放标准》（GB14554－93）表1新扩改建二级标准</w:t>
      </w:r>
      <w:r>
        <w:rPr>
          <w:rFonts w:ascii="Times New Roman" w:hAnsi="Times New Roman"/>
          <w:caps w:val="0"/>
          <w:smallCaps w:val="0"/>
          <w:color w:val="000000" w:themeColor="text1"/>
          <w:sz w:val="24"/>
          <w:szCs w:val="24"/>
          <w:u w:val="none"/>
          <w14:textFill>
            <w14:solidFill>
              <w14:schemeClr w14:val="tx1"/>
            </w14:solidFill>
          </w14:textFill>
        </w:rPr>
        <w:t>要求</w:t>
      </w:r>
      <w:r>
        <w:rPr>
          <w:rFonts w:hint="eastAsia" w:ascii="Times New Roman" w:hAnsi="Times New Roman"/>
          <w:caps w:val="0"/>
          <w:smallCaps w:val="0"/>
          <w:color w:val="000000" w:themeColor="text1"/>
          <w:sz w:val="24"/>
          <w:szCs w:val="24"/>
          <w:u w:val="none"/>
          <w14:textFill>
            <w14:solidFill>
              <w14:schemeClr w14:val="tx1"/>
            </w14:solidFill>
          </w14:textFill>
        </w:rPr>
        <w:t>。</w:t>
      </w:r>
    </w:p>
    <w:p>
      <w:pPr>
        <w:pStyle w:val="9"/>
        <w:ind w:left="864" w:leftChars="0" w:hanging="864" w:firstLineChars="0"/>
      </w:pPr>
      <w:r>
        <w:t>非正常工况下废气影响预测</w:t>
      </w:r>
    </w:p>
    <w:p>
      <w:pPr>
        <w:pageBreakBefore w:val="0"/>
        <w:widowControl/>
        <w:kinsoku/>
        <w:wordWrap/>
        <w:overflowPunct/>
        <w:topLinePunct w:val="0"/>
        <w:autoSpaceDE/>
        <w:autoSpaceDN/>
        <w:bidi w:val="0"/>
        <w:spacing w:line="360" w:lineRule="auto"/>
        <w:ind w:right="0" w:rightChars="0" w:firstLine="480" w:firstLineChars="200"/>
        <w:textAlignment w:val="auto"/>
        <w:rPr>
          <w:rFonts w:ascii="Times New Roman" w:hAnsi="Times New Roman"/>
          <w:caps w:val="0"/>
          <w:smallCaps w:val="0"/>
          <w:color w:val="000000" w:themeColor="text1"/>
          <w:spacing w:val="0"/>
          <w:sz w:val="24"/>
          <w:szCs w:val="24"/>
          <w:u w:val="single"/>
          <w14:textFill>
            <w14:solidFill>
              <w14:schemeClr w14:val="tx1"/>
            </w14:solidFill>
          </w14:textFill>
        </w:rPr>
      </w:pPr>
      <w:r>
        <w:rPr>
          <w:rFonts w:ascii="Times New Roman" w:hAnsi="Times New Roman"/>
          <w:caps w:val="0"/>
          <w:smallCaps w:val="0"/>
          <w:color w:val="000000" w:themeColor="text1"/>
          <w:spacing w:val="0"/>
          <w:sz w:val="24"/>
          <w:szCs w:val="24"/>
          <w:u w:val="single"/>
          <w14:textFill>
            <w14:solidFill>
              <w14:schemeClr w14:val="tx1"/>
            </w14:solidFill>
          </w14:textFill>
        </w:rPr>
        <w:t>（1）非正常工况预测计算</w:t>
      </w:r>
    </w:p>
    <w:p>
      <w:pPr>
        <w:pageBreakBefore w:val="0"/>
        <w:tabs>
          <w:tab w:val="center" w:pos="4153"/>
          <w:tab w:val="right" w:pos="8306"/>
        </w:tabs>
        <w:kinsoku/>
        <w:wordWrap/>
        <w:overflowPunct/>
        <w:topLinePunct w:val="0"/>
        <w:autoSpaceDE/>
        <w:autoSpaceDN/>
        <w:bidi w:val="0"/>
        <w:adjustRightInd w:val="0"/>
        <w:snapToGrid w:val="0"/>
        <w:spacing w:line="360" w:lineRule="auto"/>
        <w:ind w:right="0" w:rightChars="0" w:firstLine="480" w:firstLineChars="200"/>
        <w:textAlignment w:val="auto"/>
        <w:rPr>
          <w:rFonts w:hint="eastAsia" w:ascii="Times New Roman" w:hAnsi="Times New Roman"/>
          <w:caps w:val="0"/>
          <w:smallCaps w:val="0"/>
          <w:color w:val="000000" w:themeColor="text1"/>
          <w:spacing w:val="0"/>
          <w:kern w:val="2"/>
          <w:sz w:val="24"/>
          <w:szCs w:val="24"/>
          <w:u w:val="single"/>
          <w14:textFill>
            <w14:solidFill>
              <w14:schemeClr w14:val="tx1"/>
            </w14:solidFill>
          </w14:textFill>
        </w:rPr>
      </w:pPr>
      <w:r>
        <w:rPr>
          <w:rFonts w:ascii="Times New Roman" w:hAnsi="Times New Roman"/>
          <w:caps w:val="0"/>
          <w:smallCaps w:val="0"/>
          <w:color w:val="000000" w:themeColor="text1"/>
          <w:spacing w:val="0"/>
          <w:kern w:val="2"/>
          <w:sz w:val="24"/>
          <w:szCs w:val="24"/>
          <w:u w:val="single"/>
          <w14:textFill>
            <w14:solidFill>
              <w14:schemeClr w14:val="tx1"/>
            </w14:solidFill>
          </w14:textFill>
        </w:rPr>
        <w:t>废气非正常排放考虑</w:t>
      </w:r>
      <w:r>
        <w:rPr>
          <w:rFonts w:hint="eastAsia" w:ascii="Times New Roman" w:hAnsi="Times New Roman"/>
          <w:caps w:val="0"/>
          <w:smallCaps w:val="0"/>
          <w:color w:val="000000" w:themeColor="text1"/>
          <w:spacing w:val="0"/>
          <w:kern w:val="2"/>
          <w:sz w:val="24"/>
          <w:szCs w:val="24"/>
          <w:u w:val="single"/>
          <w:lang w:eastAsia="zh-CN"/>
          <w14:textFill>
            <w14:solidFill>
              <w14:schemeClr w14:val="tx1"/>
            </w14:solidFill>
          </w14:textFill>
        </w:rPr>
        <w:t>生产</w:t>
      </w:r>
      <w:r>
        <w:rPr>
          <w:rFonts w:hint="eastAsia" w:ascii="Times New Roman" w:hAnsi="Times New Roman"/>
          <w:caps w:val="0"/>
          <w:smallCaps w:val="0"/>
          <w:color w:val="000000" w:themeColor="text1"/>
          <w:spacing w:val="0"/>
          <w:kern w:val="2"/>
          <w:sz w:val="24"/>
          <w:szCs w:val="24"/>
          <w:u w:val="single"/>
          <w14:textFill>
            <w14:solidFill>
              <w14:schemeClr w14:val="tx1"/>
            </w14:solidFill>
          </w14:textFill>
        </w:rPr>
        <w:t>车间未经处理或净化设施完全失效，且废气未经15m排气筒而是以面源形式排放</w:t>
      </w:r>
      <w:r>
        <w:rPr>
          <w:rFonts w:ascii="Times New Roman" w:hAnsi="Times New Roman"/>
          <w:caps w:val="0"/>
          <w:smallCaps w:val="0"/>
          <w:color w:val="000000" w:themeColor="text1"/>
          <w:spacing w:val="0"/>
          <w:kern w:val="2"/>
          <w:sz w:val="24"/>
          <w:szCs w:val="24"/>
          <w:u w:val="single"/>
          <w14:textFill>
            <w14:solidFill>
              <w14:schemeClr w14:val="tx1"/>
            </w14:solidFill>
          </w14:textFill>
        </w:rPr>
        <w:t>时对周围大气环境的影响，此情景对周边环境空气的影响最大。根据估算模式计算可知，废气未经收集并且未处理以</w:t>
      </w:r>
      <w:r>
        <w:rPr>
          <w:rFonts w:hint="eastAsia" w:ascii="Times New Roman" w:hAnsi="Times New Roman"/>
          <w:caps w:val="0"/>
          <w:smallCaps w:val="0"/>
          <w:color w:val="000000" w:themeColor="text1"/>
          <w:spacing w:val="0"/>
          <w:kern w:val="2"/>
          <w:sz w:val="24"/>
          <w:szCs w:val="24"/>
          <w:u w:val="single"/>
          <w:lang w:eastAsia="zh-CN"/>
          <w14:textFill>
            <w14:solidFill>
              <w14:schemeClr w14:val="tx1"/>
            </w14:solidFill>
          </w14:textFill>
        </w:rPr>
        <w:t>生产</w:t>
      </w:r>
      <w:r>
        <w:rPr>
          <w:rFonts w:ascii="Times New Roman" w:hAnsi="Times New Roman"/>
          <w:caps w:val="0"/>
          <w:smallCaps w:val="0"/>
          <w:color w:val="000000" w:themeColor="text1"/>
          <w:spacing w:val="0"/>
          <w:kern w:val="2"/>
          <w:sz w:val="24"/>
          <w:szCs w:val="24"/>
          <w:u w:val="single"/>
          <w14:textFill>
            <w14:solidFill>
              <w14:schemeClr w14:val="tx1"/>
            </w14:solidFill>
          </w14:textFill>
        </w:rPr>
        <w:t>车间</w:t>
      </w:r>
      <w:r>
        <w:rPr>
          <w:rFonts w:hint="eastAsia" w:ascii="Times New Roman" w:hAnsi="Times New Roman"/>
          <w:caps w:val="0"/>
          <w:smallCaps w:val="0"/>
          <w:color w:val="000000" w:themeColor="text1"/>
          <w:spacing w:val="0"/>
          <w:kern w:val="2"/>
          <w:sz w:val="24"/>
          <w:szCs w:val="24"/>
          <w:u w:val="single"/>
          <w14:textFill>
            <w14:solidFill>
              <w14:schemeClr w14:val="tx1"/>
            </w14:solidFill>
          </w14:textFill>
        </w:rPr>
        <w:t>面源的形式直排，</w:t>
      </w:r>
      <w:r>
        <w:rPr>
          <w:rFonts w:hint="eastAsia" w:ascii="Times New Roman" w:hAnsi="Times New Roman"/>
          <w:caps w:val="0"/>
          <w:smallCaps w:val="0"/>
          <w:color w:val="000000" w:themeColor="text1"/>
          <w:spacing w:val="0"/>
          <w:kern w:val="2"/>
          <w:sz w:val="24"/>
          <w:szCs w:val="24"/>
          <w:u w:val="single"/>
          <w:lang w:eastAsia="zh-CN"/>
          <w14:textFill>
            <w14:solidFill>
              <w14:schemeClr w14:val="tx1"/>
            </w14:solidFill>
          </w14:textFill>
        </w:rPr>
        <w:t>氯化氢</w:t>
      </w:r>
      <w:r>
        <w:rPr>
          <w:rFonts w:ascii="Times New Roman" w:hAnsi="Times New Roman"/>
          <w:caps w:val="0"/>
          <w:smallCaps w:val="0"/>
          <w:color w:val="000000" w:themeColor="text1"/>
          <w:spacing w:val="0"/>
          <w:kern w:val="2"/>
          <w:sz w:val="24"/>
          <w:szCs w:val="24"/>
          <w:u w:val="single"/>
          <w14:textFill>
            <w14:solidFill>
              <w14:schemeClr w14:val="tx1"/>
            </w14:solidFill>
          </w14:textFill>
        </w:rPr>
        <w:t>的最大落地浓度为0.06063mg/m</w:t>
      </w:r>
      <w:r>
        <w:rPr>
          <w:rFonts w:ascii="Times New Roman" w:hAnsi="Times New Roman"/>
          <w:caps w:val="0"/>
          <w:smallCaps w:val="0"/>
          <w:color w:val="000000" w:themeColor="text1"/>
          <w:spacing w:val="0"/>
          <w:kern w:val="2"/>
          <w:sz w:val="24"/>
          <w:szCs w:val="24"/>
          <w:u w:val="single"/>
          <w:vertAlign w:val="superscript"/>
          <w14:textFill>
            <w14:solidFill>
              <w14:schemeClr w14:val="tx1"/>
            </w14:solidFill>
          </w14:textFill>
        </w:rPr>
        <w:t>3</w:t>
      </w:r>
      <w:r>
        <w:rPr>
          <w:rFonts w:ascii="Times New Roman" w:hAnsi="Times New Roman"/>
          <w:caps w:val="0"/>
          <w:smallCaps w:val="0"/>
          <w:color w:val="000000" w:themeColor="text1"/>
          <w:spacing w:val="0"/>
          <w:kern w:val="2"/>
          <w:sz w:val="24"/>
          <w:szCs w:val="24"/>
          <w:u w:val="single"/>
          <w14:textFill>
            <w14:solidFill>
              <w14:schemeClr w14:val="tx1"/>
            </w14:solidFill>
          </w14:textFill>
        </w:rPr>
        <w:t>，占标准值的1</w:t>
      </w:r>
      <w:r>
        <w:rPr>
          <w:rFonts w:hint="eastAsia" w:ascii="Times New Roman" w:hAnsi="Times New Roman"/>
          <w:caps w:val="0"/>
          <w:smallCaps w:val="0"/>
          <w:color w:val="000000" w:themeColor="text1"/>
          <w:spacing w:val="0"/>
          <w:kern w:val="2"/>
          <w:sz w:val="24"/>
          <w:szCs w:val="24"/>
          <w:u w:val="single"/>
          <w:lang w:val="en-US" w:eastAsia="zh-CN"/>
          <w14:textFill>
            <w14:solidFill>
              <w14:schemeClr w14:val="tx1"/>
            </w14:solidFill>
          </w14:textFill>
        </w:rPr>
        <w:t>12</w:t>
      </w:r>
      <w:r>
        <w:rPr>
          <w:rFonts w:ascii="Times New Roman" w:hAnsi="Times New Roman"/>
          <w:caps w:val="0"/>
          <w:smallCaps w:val="0"/>
          <w:color w:val="000000" w:themeColor="text1"/>
          <w:spacing w:val="0"/>
          <w:kern w:val="2"/>
          <w:sz w:val="24"/>
          <w:szCs w:val="24"/>
          <w:u w:val="single"/>
          <w14:textFill>
            <w14:solidFill>
              <w14:schemeClr w14:val="tx1"/>
            </w14:solidFill>
          </w14:textFill>
        </w:rPr>
        <w:t>.11%；</w:t>
      </w:r>
      <w:r>
        <w:rPr>
          <w:rFonts w:hint="eastAsia" w:ascii="Times New Roman" w:hAnsi="Times New Roman"/>
          <w:caps w:val="0"/>
          <w:smallCaps w:val="0"/>
          <w:color w:val="000000" w:themeColor="text1"/>
          <w:spacing w:val="0"/>
          <w:kern w:val="2"/>
          <w:sz w:val="24"/>
          <w:szCs w:val="24"/>
          <w:u w:val="single"/>
          <w14:textFill>
            <w14:solidFill>
              <w14:schemeClr w14:val="tx1"/>
            </w14:solidFill>
          </w14:textFill>
        </w:rPr>
        <w:t>二甲苯</w:t>
      </w:r>
      <w:r>
        <w:rPr>
          <w:rFonts w:ascii="Times New Roman" w:hAnsi="Times New Roman"/>
          <w:caps w:val="0"/>
          <w:smallCaps w:val="0"/>
          <w:color w:val="000000" w:themeColor="text1"/>
          <w:spacing w:val="0"/>
          <w:kern w:val="2"/>
          <w:sz w:val="24"/>
          <w:szCs w:val="24"/>
          <w:u w:val="single"/>
          <w14:textFill>
            <w14:solidFill>
              <w14:schemeClr w14:val="tx1"/>
            </w14:solidFill>
          </w14:textFill>
        </w:rPr>
        <w:t>的最大落地浓度为0.06063mg/m</w:t>
      </w:r>
      <w:r>
        <w:rPr>
          <w:rFonts w:ascii="Times New Roman" w:hAnsi="Times New Roman"/>
          <w:caps w:val="0"/>
          <w:smallCaps w:val="0"/>
          <w:color w:val="000000" w:themeColor="text1"/>
          <w:spacing w:val="0"/>
          <w:kern w:val="2"/>
          <w:sz w:val="24"/>
          <w:szCs w:val="24"/>
          <w:u w:val="single"/>
          <w:vertAlign w:val="superscript"/>
          <w14:textFill>
            <w14:solidFill>
              <w14:schemeClr w14:val="tx1"/>
            </w14:solidFill>
          </w14:textFill>
        </w:rPr>
        <w:t>3</w:t>
      </w:r>
      <w:r>
        <w:rPr>
          <w:rFonts w:ascii="Times New Roman" w:hAnsi="Times New Roman"/>
          <w:caps w:val="0"/>
          <w:smallCaps w:val="0"/>
          <w:color w:val="000000" w:themeColor="text1"/>
          <w:spacing w:val="0"/>
          <w:kern w:val="2"/>
          <w:sz w:val="24"/>
          <w:szCs w:val="24"/>
          <w:u w:val="single"/>
          <w14:textFill>
            <w14:solidFill>
              <w14:schemeClr w14:val="tx1"/>
            </w14:solidFill>
          </w14:textFill>
        </w:rPr>
        <w:t>，占标准值的20.21%</w:t>
      </w:r>
      <w:r>
        <w:rPr>
          <w:rFonts w:hint="eastAsia" w:ascii="Times New Roman" w:hAnsi="Times New Roman"/>
          <w:caps w:val="0"/>
          <w:smallCaps w:val="0"/>
          <w:color w:val="000000" w:themeColor="text1"/>
          <w:spacing w:val="0"/>
          <w:kern w:val="2"/>
          <w:sz w:val="24"/>
          <w:szCs w:val="24"/>
          <w:u w:val="single"/>
          <w14:textFill>
            <w14:solidFill>
              <w14:schemeClr w14:val="tx1"/>
            </w14:solidFill>
          </w14:textFill>
        </w:rPr>
        <w:t>；</w:t>
      </w:r>
      <w:r>
        <w:rPr>
          <w:rFonts w:hint="eastAsia" w:ascii="Times New Roman" w:hAnsi="Times New Roman"/>
          <w:caps w:val="0"/>
          <w:smallCaps w:val="0"/>
          <w:color w:val="000000" w:themeColor="text1"/>
          <w:spacing w:val="0"/>
          <w:kern w:val="2"/>
          <w:sz w:val="24"/>
          <w:szCs w:val="24"/>
          <w:u w:val="single"/>
          <w:lang w:eastAsia="zh-CN"/>
          <w14:textFill>
            <w14:solidFill>
              <w14:schemeClr w14:val="tx1"/>
            </w14:solidFill>
          </w14:textFill>
        </w:rPr>
        <w:t>VOCS</w:t>
      </w:r>
      <w:r>
        <w:rPr>
          <w:rFonts w:ascii="Times New Roman" w:hAnsi="Times New Roman"/>
          <w:caps w:val="0"/>
          <w:smallCaps w:val="0"/>
          <w:color w:val="000000" w:themeColor="text1"/>
          <w:spacing w:val="0"/>
          <w:kern w:val="2"/>
          <w:sz w:val="24"/>
          <w:szCs w:val="24"/>
          <w:u w:val="single"/>
          <w14:textFill>
            <w14:solidFill>
              <w14:schemeClr w14:val="tx1"/>
            </w14:solidFill>
          </w14:textFill>
        </w:rPr>
        <w:t>的最大落地浓度为0.5992mg/m</w:t>
      </w:r>
      <w:r>
        <w:rPr>
          <w:rFonts w:ascii="Times New Roman" w:hAnsi="Times New Roman"/>
          <w:caps w:val="0"/>
          <w:smallCaps w:val="0"/>
          <w:color w:val="000000" w:themeColor="text1"/>
          <w:spacing w:val="0"/>
          <w:kern w:val="2"/>
          <w:sz w:val="24"/>
          <w:szCs w:val="24"/>
          <w:u w:val="single"/>
          <w:vertAlign w:val="superscript"/>
          <w14:textFill>
            <w14:solidFill>
              <w14:schemeClr w14:val="tx1"/>
            </w14:solidFill>
          </w14:textFill>
        </w:rPr>
        <w:t>3</w:t>
      </w:r>
      <w:r>
        <w:rPr>
          <w:rFonts w:ascii="Times New Roman" w:hAnsi="Times New Roman"/>
          <w:caps w:val="0"/>
          <w:smallCaps w:val="0"/>
          <w:color w:val="000000" w:themeColor="text1"/>
          <w:spacing w:val="0"/>
          <w:kern w:val="2"/>
          <w:sz w:val="24"/>
          <w:szCs w:val="24"/>
          <w:u w:val="single"/>
          <w14:textFill>
            <w14:solidFill>
              <w14:schemeClr w14:val="tx1"/>
            </w14:solidFill>
          </w14:textFill>
        </w:rPr>
        <w:t>，占标准值的29.96%。</w:t>
      </w:r>
    </w:p>
    <w:p>
      <w:pPr>
        <w:tabs>
          <w:tab w:val="center" w:pos="4153"/>
          <w:tab w:val="right" w:pos="8306"/>
        </w:tabs>
        <w:adjustRightInd w:val="0"/>
        <w:snapToGrid w:val="0"/>
        <w:spacing w:line="440" w:lineRule="exact"/>
        <w:ind w:firstLine="480" w:firstLineChars="200"/>
        <w:rPr>
          <w:rFonts w:ascii="Times New Roman" w:hAnsi="Times New Roman"/>
          <w:caps w:val="0"/>
          <w:smallCaps w:val="0"/>
          <w:color w:val="000000" w:themeColor="text1"/>
          <w:spacing w:val="0"/>
          <w:sz w:val="24"/>
          <w:szCs w:val="24"/>
          <w:u w:val="single"/>
          <w14:textFill>
            <w14:solidFill>
              <w14:schemeClr w14:val="tx1"/>
            </w14:solidFill>
          </w14:textFill>
        </w:rPr>
      </w:pPr>
      <w:r>
        <w:rPr>
          <w:rFonts w:ascii="Times New Roman" w:hAnsi="Times New Roman"/>
          <w:caps w:val="0"/>
          <w:smallCaps w:val="0"/>
          <w:color w:val="000000" w:themeColor="text1"/>
          <w:spacing w:val="0"/>
          <w:sz w:val="24"/>
          <w:szCs w:val="24"/>
          <w:u w:val="single"/>
          <w14:textFill>
            <w14:solidFill>
              <w14:schemeClr w14:val="tx1"/>
            </w14:solidFill>
          </w14:textFill>
        </w:rPr>
        <w:t>有组织废气非正常排放估算结果见表5</w:t>
      </w:r>
      <w:r>
        <w:rPr>
          <w:rFonts w:hint="eastAsia" w:ascii="Times New Roman" w:hAnsi="Times New Roman"/>
          <w:caps w:val="0"/>
          <w:smallCaps w:val="0"/>
          <w:color w:val="000000" w:themeColor="text1"/>
          <w:spacing w:val="0"/>
          <w:sz w:val="24"/>
          <w:szCs w:val="24"/>
          <w:u w:val="single"/>
          <w:lang w:val="en-US" w:eastAsia="zh-CN"/>
          <w14:textFill>
            <w14:solidFill>
              <w14:schemeClr w14:val="tx1"/>
            </w14:solidFill>
          </w14:textFill>
        </w:rPr>
        <w:t>-11</w:t>
      </w:r>
      <w:r>
        <w:rPr>
          <w:rFonts w:ascii="Times New Roman" w:hAnsi="Times New Roman"/>
          <w:caps w:val="0"/>
          <w:smallCaps w:val="0"/>
          <w:color w:val="000000" w:themeColor="text1"/>
          <w:spacing w:val="0"/>
          <w:sz w:val="24"/>
          <w:szCs w:val="24"/>
          <w:u w:val="single"/>
          <w14:textFill>
            <w14:solidFill>
              <w14:schemeClr w14:val="tx1"/>
            </w14:solidFill>
          </w14:textFill>
        </w:rPr>
        <w:t>。</w:t>
      </w:r>
    </w:p>
    <w:p>
      <w:pPr>
        <w:pStyle w:val="21"/>
        <w:adjustRightInd w:val="0"/>
        <w:spacing w:line="440" w:lineRule="exact"/>
        <w:ind w:firstLine="482" w:firstLineChars="200"/>
        <w:jc w:val="center"/>
        <w:textAlignment w:val="baseline"/>
        <w:rPr>
          <w:rFonts w:hint="eastAsia" w:ascii="Times New Roman" w:hAnsi="Times New Roman"/>
          <w:b/>
          <w:caps w:val="0"/>
          <w:smallCaps w:val="0"/>
          <w:color w:val="000000" w:themeColor="text1"/>
          <w:spacing w:val="0"/>
          <w:kern w:val="2"/>
          <w:sz w:val="24"/>
          <w:szCs w:val="24"/>
          <w:u w:val="single"/>
          <w14:textFill>
            <w14:solidFill>
              <w14:schemeClr w14:val="tx1"/>
            </w14:solidFill>
          </w14:textFill>
        </w:rPr>
      </w:pPr>
      <w:r>
        <w:t xml:space="preserve">表 </w:t>
      </w:r>
      <w:r>
        <w:fldChar w:fldCharType="begin"/>
      </w:r>
      <w:r>
        <w:instrText xml:space="preserve"> STYLEREF 1 \s </w:instrText>
      </w:r>
      <w:r>
        <w:fldChar w:fldCharType="separate"/>
      </w:r>
      <w:r>
        <w:t>5</w:t>
      </w:r>
      <w:r>
        <w:fldChar w:fldCharType="end"/>
      </w:r>
      <w:r>
        <w:rPr>
          <w:rFonts w:hint="eastAsia"/>
          <w:lang w:eastAsia="zh-CN"/>
        </w:rPr>
        <w:t>-</w:t>
      </w:r>
      <w:r>
        <w:fldChar w:fldCharType="begin"/>
      </w:r>
      <w:r>
        <w:instrText xml:space="preserve"> SEQ 表 \* ARABIC \s 1 </w:instrText>
      </w:r>
      <w:r>
        <w:fldChar w:fldCharType="separate"/>
      </w:r>
      <w:r>
        <w:t>11</w:t>
      </w:r>
      <w:r>
        <w:fldChar w:fldCharType="end"/>
      </w:r>
      <w:r>
        <w:rPr>
          <w:rFonts w:ascii="Times New Roman" w:hAnsi="Times New Roman"/>
          <w:b/>
          <w:caps w:val="0"/>
          <w:smallCaps w:val="0"/>
          <w:color w:val="000000" w:themeColor="text1"/>
          <w:spacing w:val="0"/>
          <w:kern w:val="2"/>
          <w:sz w:val="24"/>
          <w:szCs w:val="24"/>
          <w:u w:val="single"/>
          <w14:textFill>
            <w14:solidFill>
              <w14:schemeClr w14:val="tx1"/>
            </w14:solidFill>
          </w14:textFill>
        </w:rPr>
        <w:t xml:space="preserve">   </w:t>
      </w:r>
      <w:r>
        <w:rPr>
          <w:rFonts w:hint="eastAsia" w:ascii="Times New Roman" w:hAnsi="Times New Roman"/>
          <w:b/>
          <w:caps w:val="0"/>
          <w:smallCaps w:val="0"/>
          <w:color w:val="000000" w:themeColor="text1"/>
          <w:spacing w:val="0"/>
          <w:kern w:val="2"/>
          <w:sz w:val="24"/>
          <w:szCs w:val="24"/>
          <w:u w:val="single"/>
          <w:lang w:eastAsia="zh-CN"/>
          <w14:textFill>
            <w14:solidFill>
              <w14:schemeClr w14:val="tx1"/>
            </w14:solidFill>
          </w14:textFill>
        </w:rPr>
        <w:t>生产</w:t>
      </w:r>
      <w:r>
        <w:rPr>
          <w:rFonts w:ascii="Times New Roman" w:hAnsi="Times New Roman"/>
          <w:b/>
          <w:caps w:val="0"/>
          <w:smallCaps w:val="0"/>
          <w:color w:val="000000" w:themeColor="text1"/>
          <w:spacing w:val="0"/>
          <w:kern w:val="2"/>
          <w:sz w:val="24"/>
          <w:szCs w:val="24"/>
          <w:u w:val="single"/>
          <w14:textFill>
            <w14:solidFill>
              <w14:schemeClr w14:val="tx1"/>
            </w14:solidFill>
          </w14:textFill>
        </w:rPr>
        <w:t>车间废气非正常排放时估算结果</w:t>
      </w:r>
    </w:p>
    <w:tbl>
      <w:tblPr>
        <w:tblStyle w:val="58"/>
        <w:tblW w:w="912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86"/>
        <w:gridCol w:w="1547"/>
        <w:gridCol w:w="927"/>
        <w:gridCol w:w="1390"/>
        <w:gridCol w:w="927"/>
        <w:gridCol w:w="1547"/>
        <w:gridCol w:w="9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1886" w:type="dxa"/>
            <w:vMerge w:val="restart"/>
            <w:tcMar>
              <w:left w:w="28" w:type="dxa"/>
              <w:right w:w="28" w:type="dxa"/>
            </w:tcMar>
            <w:vAlign w:val="center"/>
          </w:tcPr>
          <w:p>
            <w:pPr>
              <w:keepNext w:val="0"/>
              <w:keepLines w:val="0"/>
              <w:pageBreakBefore w:val="0"/>
              <w:widowControl/>
              <w:kinsoku/>
              <w:wordWrap/>
              <w:overflowPunct/>
              <w:topLinePunct w:val="0"/>
              <w:autoSpaceDE/>
              <w:autoSpaceDN/>
              <w:bidi w:val="0"/>
              <w:spacing w:line="240" w:lineRule="auto"/>
              <w:ind w:left="0" w:leftChars="0" w:right="0" w:rightChars="0"/>
              <w:jc w:val="center"/>
              <w:outlineLvl w:val="9"/>
              <w:rPr>
                <w:rFonts w:ascii="Times New Roman" w:hAnsi="Times New Roman"/>
                <w:caps w:val="0"/>
                <w:smallCaps w:val="0"/>
                <w:color w:val="000000" w:themeColor="text1"/>
                <w:spacing w:val="0"/>
                <w:sz w:val="21"/>
                <w:szCs w:val="21"/>
                <w:u w:val="single"/>
                <w14:textFill>
                  <w14:solidFill>
                    <w14:schemeClr w14:val="tx1"/>
                  </w14:solidFill>
                </w14:textFill>
              </w:rPr>
            </w:pPr>
            <w:r>
              <w:rPr>
                <w:rFonts w:ascii="Times New Roman" w:hAnsi="Times New Roman"/>
                <w:caps w:val="0"/>
                <w:smallCaps w:val="0"/>
                <w:color w:val="000000" w:themeColor="text1"/>
                <w:spacing w:val="0"/>
                <w:sz w:val="21"/>
                <w:szCs w:val="21"/>
                <w:u w:val="single"/>
                <w14:textFill>
                  <w14:solidFill>
                    <w14:schemeClr w14:val="tx1"/>
                  </w14:solidFill>
                </w14:textFill>
              </w:rPr>
              <w:t>距离中心下风向距离D（m）</w:t>
            </w:r>
          </w:p>
        </w:tc>
        <w:tc>
          <w:tcPr>
            <w:tcW w:w="7241" w:type="dxa"/>
            <w:gridSpan w:val="6"/>
            <w:tcMar>
              <w:left w:w="28" w:type="dxa"/>
              <w:right w:w="28"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36"/>
              <w:jc w:val="center"/>
              <w:textAlignment w:val="baseline"/>
              <w:outlineLvl w:val="9"/>
              <w:rPr>
                <w:rFonts w:ascii="Times New Roman" w:hAnsi="Times New Roman"/>
                <w:caps w:val="0"/>
                <w:smallCaps w:val="0"/>
                <w:color w:val="000000" w:themeColor="text1"/>
                <w:spacing w:val="0"/>
                <w:sz w:val="21"/>
                <w:szCs w:val="21"/>
                <w:u w:val="single"/>
                <w14:textFill>
                  <w14:solidFill>
                    <w14:schemeClr w14:val="tx1"/>
                  </w14:solidFill>
                </w14:textFill>
              </w:rPr>
            </w:pPr>
            <w:r>
              <w:rPr>
                <w:rFonts w:hint="eastAsia" w:ascii="Times New Roman" w:hAnsi="Times New Roman"/>
                <w:caps w:val="0"/>
                <w:smallCaps w:val="0"/>
                <w:color w:val="000000" w:themeColor="text1"/>
                <w:spacing w:val="0"/>
                <w:sz w:val="21"/>
                <w:szCs w:val="21"/>
                <w:u w:val="single"/>
                <w:lang w:eastAsia="zh-CN"/>
                <w14:textFill>
                  <w14:solidFill>
                    <w14:schemeClr w14:val="tx1"/>
                  </w14:solidFill>
                </w14:textFill>
              </w:rPr>
              <w:t>生产</w:t>
            </w:r>
            <w:r>
              <w:rPr>
                <w:rFonts w:hint="eastAsia" w:ascii="Times New Roman" w:hAnsi="Times New Roman"/>
                <w:caps w:val="0"/>
                <w:smallCaps w:val="0"/>
                <w:color w:val="000000" w:themeColor="text1"/>
                <w:spacing w:val="0"/>
                <w:sz w:val="21"/>
                <w:szCs w:val="21"/>
                <w:u w:val="single"/>
                <w14:textFill>
                  <w14:solidFill>
                    <w14:schemeClr w14:val="tx1"/>
                  </w14:solidFill>
                </w14:textFill>
              </w:rPr>
              <w:t>车间直排面源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1886" w:type="dxa"/>
            <w:vMerge w:val="continue"/>
            <w:tcMar>
              <w:left w:w="28" w:type="dxa"/>
              <w:right w:w="28" w:type="dxa"/>
            </w:tcMar>
            <w:vAlign w:val="center"/>
          </w:tcPr>
          <w:p>
            <w:pPr>
              <w:keepNext w:val="0"/>
              <w:keepLines w:val="0"/>
              <w:pageBreakBefore w:val="0"/>
              <w:widowControl/>
              <w:kinsoku/>
              <w:wordWrap/>
              <w:overflowPunct/>
              <w:topLinePunct w:val="0"/>
              <w:autoSpaceDE/>
              <w:autoSpaceDN/>
              <w:bidi w:val="0"/>
              <w:spacing w:line="240" w:lineRule="auto"/>
              <w:ind w:left="0" w:leftChars="0" w:right="0" w:rightChars="0"/>
              <w:jc w:val="center"/>
              <w:outlineLvl w:val="9"/>
              <w:rPr>
                <w:rFonts w:ascii="Times New Roman" w:hAnsi="Times New Roman"/>
                <w:caps w:val="0"/>
                <w:smallCaps w:val="0"/>
                <w:color w:val="000000" w:themeColor="text1"/>
                <w:spacing w:val="0"/>
                <w:sz w:val="21"/>
                <w:szCs w:val="21"/>
                <w:u w:val="single"/>
                <w14:textFill>
                  <w14:solidFill>
                    <w14:schemeClr w14:val="tx1"/>
                  </w14:solidFill>
                </w14:textFill>
              </w:rPr>
            </w:pPr>
          </w:p>
        </w:tc>
        <w:tc>
          <w:tcPr>
            <w:tcW w:w="2474" w:type="dxa"/>
            <w:gridSpan w:val="2"/>
            <w:tcMar>
              <w:left w:w="28" w:type="dxa"/>
              <w:right w:w="28" w:type="dxa"/>
            </w:tcMar>
            <w:vAlign w:val="center"/>
          </w:tcPr>
          <w:p>
            <w:pPr>
              <w:keepNext w:val="0"/>
              <w:keepLines w:val="0"/>
              <w:pageBreakBefore w:val="0"/>
              <w:widowControl/>
              <w:kinsoku/>
              <w:wordWrap/>
              <w:overflowPunct/>
              <w:topLinePunct w:val="0"/>
              <w:autoSpaceDE/>
              <w:autoSpaceDN/>
              <w:bidi w:val="0"/>
              <w:spacing w:line="240" w:lineRule="auto"/>
              <w:ind w:left="0" w:leftChars="0" w:right="0" w:rightChars="0"/>
              <w:jc w:val="center"/>
              <w:outlineLvl w:val="9"/>
              <w:rPr>
                <w:rFonts w:hint="eastAsia" w:ascii="Times New Roman" w:hAnsi="Times New Roman" w:eastAsiaTheme="minorEastAsia"/>
                <w:caps w:val="0"/>
                <w:smallCaps w:val="0"/>
                <w:color w:val="000000" w:themeColor="text1"/>
                <w:spacing w:val="0"/>
                <w:sz w:val="21"/>
                <w:szCs w:val="21"/>
                <w:u w:val="single"/>
                <w:lang w:eastAsia="zh-CN"/>
                <w14:textFill>
                  <w14:solidFill>
                    <w14:schemeClr w14:val="tx1"/>
                  </w14:solidFill>
                </w14:textFill>
              </w:rPr>
            </w:pPr>
            <w:r>
              <w:rPr>
                <w:rFonts w:hint="eastAsia" w:ascii="Times New Roman" w:hAnsi="Times New Roman"/>
                <w:caps w:val="0"/>
                <w:smallCaps w:val="0"/>
                <w:color w:val="000000" w:themeColor="text1"/>
                <w:spacing w:val="0"/>
                <w:sz w:val="21"/>
                <w:szCs w:val="21"/>
                <w:u w:val="single"/>
                <w:lang w:eastAsia="zh-CN"/>
                <w14:textFill>
                  <w14:solidFill>
                    <w14:schemeClr w14:val="tx1"/>
                  </w14:solidFill>
                </w14:textFill>
              </w:rPr>
              <w:t>氯化氢</w:t>
            </w:r>
          </w:p>
        </w:tc>
        <w:tc>
          <w:tcPr>
            <w:tcW w:w="2317" w:type="dxa"/>
            <w:gridSpan w:val="2"/>
            <w:tcMar>
              <w:left w:w="28" w:type="dxa"/>
              <w:right w:w="28" w:type="dxa"/>
            </w:tcMar>
            <w:vAlign w:val="center"/>
          </w:tcPr>
          <w:p>
            <w:pPr>
              <w:keepNext w:val="0"/>
              <w:keepLines w:val="0"/>
              <w:pageBreakBefore w:val="0"/>
              <w:widowControl/>
              <w:kinsoku/>
              <w:wordWrap/>
              <w:overflowPunct/>
              <w:topLinePunct w:val="0"/>
              <w:autoSpaceDE/>
              <w:autoSpaceDN/>
              <w:bidi w:val="0"/>
              <w:spacing w:line="240" w:lineRule="auto"/>
              <w:ind w:left="0" w:leftChars="0" w:right="0" w:rightChars="0"/>
              <w:jc w:val="center"/>
              <w:outlineLvl w:val="9"/>
              <w:rPr>
                <w:rFonts w:ascii="Times New Roman" w:hAnsi="Times New Roman"/>
                <w:caps w:val="0"/>
                <w:smallCaps w:val="0"/>
                <w:color w:val="000000" w:themeColor="text1"/>
                <w:spacing w:val="0"/>
                <w:sz w:val="21"/>
                <w:szCs w:val="21"/>
                <w:u w:val="single"/>
                <w14:textFill>
                  <w14:solidFill>
                    <w14:schemeClr w14:val="tx1"/>
                  </w14:solidFill>
                </w14:textFill>
              </w:rPr>
            </w:pPr>
            <w:r>
              <w:rPr>
                <w:rFonts w:ascii="Times New Roman" w:hAnsi="Times New Roman"/>
                <w:caps w:val="0"/>
                <w:smallCaps w:val="0"/>
                <w:color w:val="000000" w:themeColor="text1"/>
                <w:spacing w:val="0"/>
                <w:kern w:val="44"/>
                <w:sz w:val="21"/>
                <w:szCs w:val="21"/>
                <w:u w:val="single"/>
                <w14:textFill>
                  <w14:solidFill>
                    <w14:schemeClr w14:val="tx1"/>
                  </w14:solidFill>
                </w14:textFill>
              </w:rPr>
              <w:t>二甲苯</w:t>
            </w:r>
          </w:p>
        </w:tc>
        <w:tc>
          <w:tcPr>
            <w:tcW w:w="2450" w:type="dxa"/>
            <w:gridSpan w:val="2"/>
            <w:tcMar>
              <w:left w:w="28" w:type="dxa"/>
              <w:right w:w="28" w:type="dxa"/>
            </w:tcMar>
            <w:vAlign w:val="center"/>
          </w:tcPr>
          <w:p>
            <w:pPr>
              <w:keepNext w:val="0"/>
              <w:keepLines w:val="0"/>
              <w:pageBreakBefore w:val="0"/>
              <w:widowControl/>
              <w:kinsoku/>
              <w:wordWrap/>
              <w:overflowPunct/>
              <w:topLinePunct w:val="0"/>
              <w:autoSpaceDE/>
              <w:autoSpaceDN/>
              <w:bidi w:val="0"/>
              <w:spacing w:line="240" w:lineRule="auto"/>
              <w:ind w:left="0" w:leftChars="0" w:right="0" w:rightChars="0"/>
              <w:jc w:val="center"/>
              <w:outlineLvl w:val="9"/>
              <w:rPr>
                <w:rFonts w:hint="eastAsia" w:ascii="Times New Roman" w:hAnsi="Times New Roman" w:eastAsiaTheme="minorEastAsia"/>
                <w:caps w:val="0"/>
                <w:smallCaps w:val="0"/>
                <w:color w:val="000000" w:themeColor="text1"/>
                <w:spacing w:val="0"/>
                <w:sz w:val="21"/>
                <w:szCs w:val="21"/>
                <w:u w:val="single"/>
                <w:lang w:eastAsia="zh-CN"/>
                <w14:textFill>
                  <w14:solidFill>
                    <w14:schemeClr w14:val="tx1"/>
                  </w14:solidFill>
                </w14:textFill>
              </w:rPr>
            </w:pPr>
            <w:r>
              <w:rPr>
                <w:rFonts w:hint="eastAsia" w:ascii="Times New Roman" w:hAnsi="Times New Roman"/>
                <w:caps w:val="0"/>
                <w:smallCaps w:val="0"/>
                <w:color w:val="000000" w:themeColor="text1"/>
                <w:spacing w:val="0"/>
                <w:sz w:val="21"/>
                <w:szCs w:val="21"/>
                <w:u w:val="single"/>
                <w:lang w:eastAsia="zh-CN"/>
                <w14:textFill>
                  <w14:solidFill>
                    <w14:schemeClr w14:val="tx1"/>
                  </w14:solidFill>
                </w14:textFill>
              </w:rPr>
              <w:t>VOCS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1886" w:type="dxa"/>
            <w:vMerge w:val="continue"/>
            <w:tcMar>
              <w:left w:w="28" w:type="dxa"/>
              <w:right w:w="28" w:type="dxa"/>
            </w:tcMar>
            <w:vAlign w:val="center"/>
          </w:tcPr>
          <w:p>
            <w:pPr>
              <w:keepNext w:val="0"/>
              <w:keepLines w:val="0"/>
              <w:pageBreakBefore w:val="0"/>
              <w:widowControl/>
              <w:kinsoku/>
              <w:wordWrap/>
              <w:overflowPunct/>
              <w:topLinePunct w:val="0"/>
              <w:autoSpaceDE/>
              <w:autoSpaceDN/>
              <w:bidi w:val="0"/>
              <w:spacing w:line="240" w:lineRule="auto"/>
              <w:ind w:left="0" w:leftChars="0" w:right="0" w:rightChars="0"/>
              <w:jc w:val="center"/>
              <w:outlineLvl w:val="9"/>
              <w:rPr>
                <w:rFonts w:ascii="Times New Roman" w:hAnsi="Times New Roman"/>
                <w:caps w:val="0"/>
                <w:smallCaps w:val="0"/>
                <w:color w:val="000000" w:themeColor="text1"/>
                <w:spacing w:val="0"/>
                <w:sz w:val="21"/>
                <w:szCs w:val="21"/>
                <w:u w:val="single"/>
                <w14:textFill>
                  <w14:solidFill>
                    <w14:schemeClr w14:val="tx1"/>
                  </w14:solidFill>
                </w14:textFill>
              </w:rPr>
            </w:pPr>
          </w:p>
        </w:tc>
        <w:tc>
          <w:tcPr>
            <w:tcW w:w="1547" w:type="dxa"/>
            <w:tcMar>
              <w:left w:w="28" w:type="dxa"/>
              <w:right w:w="28" w:type="dxa"/>
            </w:tcMar>
            <w:vAlign w:val="center"/>
          </w:tcPr>
          <w:p>
            <w:pPr>
              <w:keepNext w:val="0"/>
              <w:keepLines w:val="0"/>
              <w:pageBreakBefore w:val="0"/>
              <w:widowControl/>
              <w:kinsoku/>
              <w:wordWrap/>
              <w:overflowPunct/>
              <w:topLinePunct w:val="0"/>
              <w:autoSpaceDE/>
              <w:autoSpaceDN/>
              <w:bidi w:val="0"/>
              <w:spacing w:line="240" w:lineRule="auto"/>
              <w:ind w:left="0" w:leftChars="0" w:right="0" w:rightChars="0"/>
              <w:jc w:val="center"/>
              <w:outlineLvl w:val="9"/>
              <w:rPr>
                <w:rFonts w:ascii="Times New Roman" w:hAnsi="Times New Roman"/>
                <w:caps w:val="0"/>
                <w:smallCaps w:val="0"/>
                <w:color w:val="000000" w:themeColor="text1"/>
                <w:spacing w:val="0"/>
                <w:sz w:val="21"/>
                <w:szCs w:val="21"/>
                <w:u w:val="single"/>
                <w14:textFill>
                  <w14:solidFill>
                    <w14:schemeClr w14:val="tx1"/>
                  </w14:solidFill>
                </w14:textFill>
              </w:rPr>
            </w:pPr>
            <w:r>
              <w:rPr>
                <w:rFonts w:ascii="Times New Roman" w:hAnsi="Times New Roman"/>
                <w:caps w:val="0"/>
                <w:smallCaps w:val="0"/>
                <w:color w:val="000000" w:themeColor="text1"/>
                <w:spacing w:val="0"/>
                <w:sz w:val="21"/>
                <w:szCs w:val="21"/>
                <w:u w:val="single"/>
                <w14:textFill>
                  <w14:solidFill>
                    <w14:schemeClr w14:val="tx1"/>
                  </w14:solidFill>
                </w14:textFill>
              </w:rPr>
              <w:t>下风向预测浓度(mg/m</w:t>
            </w:r>
            <w:r>
              <w:rPr>
                <w:rFonts w:ascii="Times New Roman" w:hAnsi="Times New Roman"/>
                <w:caps w:val="0"/>
                <w:smallCaps w:val="0"/>
                <w:color w:val="000000" w:themeColor="text1"/>
                <w:spacing w:val="0"/>
                <w:sz w:val="21"/>
                <w:szCs w:val="21"/>
                <w:u w:val="single"/>
                <w:vertAlign w:val="superscript"/>
                <w14:textFill>
                  <w14:solidFill>
                    <w14:schemeClr w14:val="tx1"/>
                  </w14:solidFill>
                </w14:textFill>
              </w:rPr>
              <w:t>3</w:t>
            </w:r>
            <w:r>
              <w:rPr>
                <w:rFonts w:ascii="Times New Roman" w:hAnsi="Times New Roman"/>
                <w:caps w:val="0"/>
                <w:smallCaps w:val="0"/>
                <w:color w:val="000000" w:themeColor="text1"/>
                <w:spacing w:val="0"/>
                <w:sz w:val="21"/>
                <w:szCs w:val="21"/>
                <w:u w:val="single"/>
                <w14:textFill>
                  <w14:solidFill>
                    <w14:schemeClr w14:val="tx1"/>
                  </w14:solidFill>
                </w14:textFill>
              </w:rPr>
              <w:t>)</w:t>
            </w:r>
          </w:p>
        </w:tc>
        <w:tc>
          <w:tcPr>
            <w:tcW w:w="927" w:type="dxa"/>
            <w:tcMar>
              <w:left w:w="28" w:type="dxa"/>
              <w:right w:w="28" w:type="dxa"/>
            </w:tcMar>
            <w:vAlign w:val="center"/>
          </w:tcPr>
          <w:p>
            <w:pPr>
              <w:keepNext w:val="0"/>
              <w:keepLines w:val="0"/>
              <w:pageBreakBefore w:val="0"/>
              <w:widowControl/>
              <w:kinsoku/>
              <w:wordWrap/>
              <w:overflowPunct/>
              <w:topLinePunct w:val="0"/>
              <w:autoSpaceDE/>
              <w:autoSpaceDN/>
              <w:bidi w:val="0"/>
              <w:spacing w:line="240" w:lineRule="auto"/>
              <w:ind w:left="0" w:leftChars="0" w:right="0" w:rightChars="0"/>
              <w:jc w:val="center"/>
              <w:outlineLvl w:val="9"/>
              <w:rPr>
                <w:rFonts w:ascii="Times New Roman" w:hAnsi="Times New Roman"/>
                <w:caps w:val="0"/>
                <w:smallCaps w:val="0"/>
                <w:color w:val="000000" w:themeColor="text1"/>
                <w:spacing w:val="0"/>
                <w:sz w:val="21"/>
                <w:szCs w:val="21"/>
                <w:u w:val="single"/>
                <w14:textFill>
                  <w14:solidFill>
                    <w14:schemeClr w14:val="tx1"/>
                  </w14:solidFill>
                </w14:textFill>
              </w:rPr>
            </w:pPr>
            <w:r>
              <w:rPr>
                <w:rFonts w:ascii="Times New Roman" w:hAnsi="Times New Roman"/>
                <w:caps w:val="0"/>
                <w:smallCaps w:val="0"/>
                <w:color w:val="000000" w:themeColor="text1"/>
                <w:spacing w:val="0"/>
                <w:sz w:val="21"/>
                <w:szCs w:val="21"/>
                <w:u w:val="single"/>
                <w14:textFill>
                  <w14:solidFill>
                    <w14:schemeClr w14:val="tx1"/>
                  </w14:solidFill>
                </w14:textFill>
              </w:rPr>
              <w:t>浓度占标率(%)</w:t>
            </w:r>
          </w:p>
        </w:tc>
        <w:tc>
          <w:tcPr>
            <w:tcW w:w="1390" w:type="dxa"/>
            <w:tcMar>
              <w:left w:w="28" w:type="dxa"/>
              <w:right w:w="28" w:type="dxa"/>
            </w:tcMar>
            <w:vAlign w:val="center"/>
          </w:tcPr>
          <w:p>
            <w:pPr>
              <w:keepNext w:val="0"/>
              <w:keepLines w:val="0"/>
              <w:pageBreakBefore w:val="0"/>
              <w:widowControl/>
              <w:kinsoku/>
              <w:wordWrap/>
              <w:overflowPunct/>
              <w:topLinePunct w:val="0"/>
              <w:autoSpaceDE/>
              <w:autoSpaceDN/>
              <w:bidi w:val="0"/>
              <w:spacing w:line="240" w:lineRule="auto"/>
              <w:ind w:left="0" w:leftChars="0" w:right="0" w:rightChars="0"/>
              <w:jc w:val="center"/>
              <w:outlineLvl w:val="9"/>
              <w:rPr>
                <w:rFonts w:ascii="Times New Roman" w:hAnsi="Times New Roman"/>
                <w:caps w:val="0"/>
                <w:smallCaps w:val="0"/>
                <w:color w:val="000000" w:themeColor="text1"/>
                <w:spacing w:val="0"/>
                <w:sz w:val="21"/>
                <w:szCs w:val="21"/>
                <w:u w:val="single"/>
                <w14:textFill>
                  <w14:solidFill>
                    <w14:schemeClr w14:val="tx1"/>
                  </w14:solidFill>
                </w14:textFill>
              </w:rPr>
            </w:pPr>
            <w:r>
              <w:rPr>
                <w:rFonts w:ascii="Times New Roman" w:hAnsi="Times New Roman"/>
                <w:caps w:val="0"/>
                <w:smallCaps w:val="0"/>
                <w:color w:val="000000" w:themeColor="text1"/>
                <w:spacing w:val="0"/>
                <w:sz w:val="21"/>
                <w:szCs w:val="21"/>
                <w:u w:val="single"/>
                <w14:textFill>
                  <w14:solidFill>
                    <w14:schemeClr w14:val="tx1"/>
                  </w14:solidFill>
                </w14:textFill>
              </w:rPr>
              <w:t>下风向预测浓度(mg/m</w:t>
            </w:r>
            <w:r>
              <w:rPr>
                <w:rFonts w:ascii="Times New Roman" w:hAnsi="Times New Roman"/>
                <w:caps w:val="0"/>
                <w:smallCaps w:val="0"/>
                <w:color w:val="000000" w:themeColor="text1"/>
                <w:spacing w:val="0"/>
                <w:sz w:val="21"/>
                <w:szCs w:val="21"/>
                <w:u w:val="single"/>
                <w:vertAlign w:val="superscript"/>
                <w14:textFill>
                  <w14:solidFill>
                    <w14:schemeClr w14:val="tx1"/>
                  </w14:solidFill>
                </w14:textFill>
              </w:rPr>
              <w:t>3</w:t>
            </w:r>
            <w:r>
              <w:rPr>
                <w:rFonts w:ascii="Times New Roman" w:hAnsi="Times New Roman"/>
                <w:caps w:val="0"/>
                <w:smallCaps w:val="0"/>
                <w:color w:val="000000" w:themeColor="text1"/>
                <w:spacing w:val="0"/>
                <w:sz w:val="21"/>
                <w:szCs w:val="21"/>
                <w:u w:val="single"/>
                <w14:textFill>
                  <w14:solidFill>
                    <w14:schemeClr w14:val="tx1"/>
                  </w14:solidFill>
                </w14:textFill>
              </w:rPr>
              <w:t>)</w:t>
            </w:r>
          </w:p>
        </w:tc>
        <w:tc>
          <w:tcPr>
            <w:tcW w:w="927" w:type="dxa"/>
            <w:tcMar>
              <w:left w:w="28" w:type="dxa"/>
              <w:right w:w="28" w:type="dxa"/>
            </w:tcMar>
            <w:vAlign w:val="center"/>
          </w:tcPr>
          <w:p>
            <w:pPr>
              <w:keepNext w:val="0"/>
              <w:keepLines w:val="0"/>
              <w:pageBreakBefore w:val="0"/>
              <w:widowControl/>
              <w:kinsoku/>
              <w:wordWrap/>
              <w:overflowPunct/>
              <w:topLinePunct w:val="0"/>
              <w:autoSpaceDE/>
              <w:autoSpaceDN/>
              <w:bidi w:val="0"/>
              <w:spacing w:line="240" w:lineRule="auto"/>
              <w:ind w:left="0" w:leftChars="0" w:right="0" w:rightChars="0"/>
              <w:jc w:val="center"/>
              <w:outlineLvl w:val="9"/>
              <w:rPr>
                <w:rFonts w:ascii="Times New Roman" w:hAnsi="Times New Roman"/>
                <w:caps w:val="0"/>
                <w:smallCaps w:val="0"/>
                <w:color w:val="000000" w:themeColor="text1"/>
                <w:spacing w:val="0"/>
                <w:sz w:val="21"/>
                <w:szCs w:val="21"/>
                <w:u w:val="single"/>
                <w14:textFill>
                  <w14:solidFill>
                    <w14:schemeClr w14:val="tx1"/>
                  </w14:solidFill>
                </w14:textFill>
              </w:rPr>
            </w:pPr>
            <w:r>
              <w:rPr>
                <w:rFonts w:ascii="Times New Roman" w:hAnsi="Times New Roman"/>
                <w:caps w:val="0"/>
                <w:smallCaps w:val="0"/>
                <w:color w:val="000000" w:themeColor="text1"/>
                <w:spacing w:val="0"/>
                <w:sz w:val="21"/>
                <w:szCs w:val="21"/>
                <w:u w:val="single"/>
                <w14:textFill>
                  <w14:solidFill>
                    <w14:schemeClr w14:val="tx1"/>
                  </w14:solidFill>
                </w14:textFill>
              </w:rPr>
              <w:t>浓度占标率(%)</w:t>
            </w:r>
          </w:p>
        </w:tc>
        <w:tc>
          <w:tcPr>
            <w:tcW w:w="1547" w:type="dxa"/>
            <w:tcMar>
              <w:left w:w="28" w:type="dxa"/>
              <w:right w:w="28" w:type="dxa"/>
            </w:tcMar>
            <w:vAlign w:val="center"/>
          </w:tcPr>
          <w:p>
            <w:pPr>
              <w:keepNext w:val="0"/>
              <w:keepLines w:val="0"/>
              <w:pageBreakBefore w:val="0"/>
              <w:widowControl/>
              <w:kinsoku/>
              <w:wordWrap/>
              <w:overflowPunct/>
              <w:topLinePunct w:val="0"/>
              <w:autoSpaceDE/>
              <w:autoSpaceDN/>
              <w:bidi w:val="0"/>
              <w:spacing w:line="240" w:lineRule="auto"/>
              <w:ind w:left="0" w:leftChars="0" w:right="0" w:rightChars="0"/>
              <w:jc w:val="center"/>
              <w:outlineLvl w:val="9"/>
              <w:rPr>
                <w:rFonts w:ascii="Times New Roman" w:hAnsi="Times New Roman"/>
                <w:caps w:val="0"/>
                <w:smallCaps w:val="0"/>
                <w:color w:val="000000" w:themeColor="text1"/>
                <w:spacing w:val="0"/>
                <w:sz w:val="21"/>
                <w:szCs w:val="21"/>
                <w:u w:val="single"/>
                <w14:textFill>
                  <w14:solidFill>
                    <w14:schemeClr w14:val="tx1"/>
                  </w14:solidFill>
                </w14:textFill>
              </w:rPr>
            </w:pPr>
            <w:r>
              <w:rPr>
                <w:rFonts w:ascii="Times New Roman" w:hAnsi="Times New Roman"/>
                <w:caps w:val="0"/>
                <w:smallCaps w:val="0"/>
                <w:color w:val="000000" w:themeColor="text1"/>
                <w:spacing w:val="0"/>
                <w:sz w:val="21"/>
                <w:szCs w:val="21"/>
                <w:u w:val="single"/>
                <w14:textFill>
                  <w14:solidFill>
                    <w14:schemeClr w14:val="tx1"/>
                  </w14:solidFill>
                </w14:textFill>
              </w:rPr>
              <w:t>下风向预测浓度(mg/m</w:t>
            </w:r>
            <w:r>
              <w:rPr>
                <w:rFonts w:ascii="Times New Roman" w:hAnsi="Times New Roman"/>
                <w:caps w:val="0"/>
                <w:smallCaps w:val="0"/>
                <w:color w:val="000000" w:themeColor="text1"/>
                <w:spacing w:val="0"/>
                <w:sz w:val="21"/>
                <w:szCs w:val="21"/>
                <w:u w:val="single"/>
                <w:vertAlign w:val="superscript"/>
                <w14:textFill>
                  <w14:solidFill>
                    <w14:schemeClr w14:val="tx1"/>
                  </w14:solidFill>
                </w14:textFill>
              </w:rPr>
              <w:t>3</w:t>
            </w:r>
            <w:r>
              <w:rPr>
                <w:rFonts w:ascii="Times New Roman" w:hAnsi="Times New Roman"/>
                <w:caps w:val="0"/>
                <w:smallCaps w:val="0"/>
                <w:color w:val="000000" w:themeColor="text1"/>
                <w:spacing w:val="0"/>
                <w:sz w:val="21"/>
                <w:szCs w:val="21"/>
                <w:u w:val="single"/>
                <w14:textFill>
                  <w14:solidFill>
                    <w14:schemeClr w14:val="tx1"/>
                  </w14:solidFill>
                </w14:textFill>
              </w:rPr>
              <w:t>)</w:t>
            </w:r>
          </w:p>
        </w:tc>
        <w:tc>
          <w:tcPr>
            <w:tcW w:w="903" w:type="dxa"/>
            <w:tcMar>
              <w:left w:w="28" w:type="dxa"/>
              <w:right w:w="28" w:type="dxa"/>
            </w:tcMar>
            <w:vAlign w:val="center"/>
          </w:tcPr>
          <w:p>
            <w:pPr>
              <w:keepNext w:val="0"/>
              <w:keepLines w:val="0"/>
              <w:pageBreakBefore w:val="0"/>
              <w:widowControl/>
              <w:kinsoku/>
              <w:wordWrap/>
              <w:overflowPunct/>
              <w:topLinePunct w:val="0"/>
              <w:autoSpaceDE/>
              <w:autoSpaceDN/>
              <w:bidi w:val="0"/>
              <w:spacing w:line="240" w:lineRule="auto"/>
              <w:ind w:left="0" w:leftChars="0" w:right="0" w:rightChars="0"/>
              <w:jc w:val="center"/>
              <w:outlineLvl w:val="9"/>
              <w:rPr>
                <w:rFonts w:ascii="Times New Roman" w:hAnsi="Times New Roman"/>
                <w:caps w:val="0"/>
                <w:smallCaps w:val="0"/>
                <w:color w:val="000000" w:themeColor="text1"/>
                <w:spacing w:val="0"/>
                <w:sz w:val="21"/>
                <w:szCs w:val="21"/>
                <w:u w:val="single"/>
                <w14:textFill>
                  <w14:solidFill>
                    <w14:schemeClr w14:val="tx1"/>
                  </w14:solidFill>
                </w14:textFill>
              </w:rPr>
            </w:pPr>
            <w:r>
              <w:rPr>
                <w:rFonts w:ascii="Times New Roman" w:hAnsi="Times New Roman"/>
                <w:caps w:val="0"/>
                <w:smallCaps w:val="0"/>
                <w:color w:val="000000" w:themeColor="text1"/>
                <w:spacing w:val="0"/>
                <w:sz w:val="21"/>
                <w:szCs w:val="21"/>
                <w:u w:val="single"/>
                <w14:textFill>
                  <w14:solidFill>
                    <w14:schemeClr w14:val="tx1"/>
                  </w14:solidFill>
                </w14:textFill>
              </w:rPr>
              <w:t>浓度占标率(%)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1886" w:type="dxa"/>
            <w:tcMar>
              <w:left w:w="28" w:type="dxa"/>
              <w:right w:w="28" w:type="dxa"/>
            </w:tcMar>
            <w:vAlign w:val="center"/>
          </w:tcPr>
          <w:p>
            <w:pPr>
              <w:keepNext w:val="0"/>
              <w:keepLines w:val="0"/>
              <w:pageBreakBefore w:val="0"/>
              <w:widowControl/>
              <w:kinsoku/>
              <w:wordWrap/>
              <w:overflowPunct/>
              <w:topLinePunct w:val="0"/>
              <w:autoSpaceDE/>
              <w:autoSpaceDN/>
              <w:bidi w:val="0"/>
              <w:spacing w:line="240" w:lineRule="auto"/>
              <w:ind w:left="0" w:leftChars="0" w:right="0" w:rightChars="0"/>
              <w:jc w:val="center"/>
              <w:outlineLvl w:val="9"/>
              <w:rPr>
                <w:rFonts w:ascii="Times New Roman" w:hAnsi="Times New Roman"/>
                <w:caps w:val="0"/>
                <w:smallCaps w:val="0"/>
                <w:color w:val="000000" w:themeColor="text1"/>
                <w:spacing w:val="0"/>
                <w:sz w:val="21"/>
                <w:szCs w:val="21"/>
                <w:u w:val="single"/>
                <w14:textFill>
                  <w14:solidFill>
                    <w14:schemeClr w14:val="tx1"/>
                  </w14:solidFill>
                </w14:textFill>
              </w:rPr>
            </w:pPr>
            <w:r>
              <w:rPr>
                <w:rFonts w:ascii="Times New Roman" w:hAnsi="Times New Roman"/>
                <w:caps w:val="0"/>
                <w:smallCaps w:val="0"/>
                <w:color w:val="000000" w:themeColor="text1"/>
                <w:spacing w:val="0"/>
                <w:sz w:val="21"/>
                <w:szCs w:val="21"/>
                <w:u w:val="single"/>
                <w14:textFill>
                  <w14:solidFill>
                    <w14:schemeClr w14:val="tx1"/>
                  </w14:solidFill>
                </w14:textFill>
              </w:rPr>
              <w:t>10</w:t>
            </w:r>
          </w:p>
        </w:tc>
        <w:tc>
          <w:tcPr>
            <w:tcW w:w="1547" w:type="dxa"/>
            <w:tcMar>
              <w:left w:w="28" w:type="dxa"/>
              <w:right w:w="28" w:type="dxa"/>
            </w:tcMar>
            <w:vAlign w:val="center"/>
          </w:tcPr>
          <w:p>
            <w:pPr>
              <w:keepNext w:val="0"/>
              <w:keepLines w:val="0"/>
              <w:pageBreakBefore w:val="0"/>
              <w:kinsoku/>
              <w:wordWrap/>
              <w:overflowPunct/>
              <w:topLinePunct w:val="0"/>
              <w:autoSpaceDE/>
              <w:autoSpaceDN/>
              <w:bidi w:val="0"/>
              <w:spacing w:line="240" w:lineRule="auto"/>
              <w:ind w:left="0" w:leftChars="0" w:right="0" w:rightChars="0"/>
              <w:jc w:val="center"/>
              <w:outlineLvl w:val="9"/>
              <w:rPr>
                <w:rFonts w:ascii="Times New Roman" w:hAnsi="Times New Roman"/>
                <w:caps w:val="0"/>
                <w:smallCaps w:val="0"/>
                <w:color w:val="000000" w:themeColor="text1"/>
                <w:sz w:val="21"/>
                <w:szCs w:val="21"/>
                <w:u w:val="single"/>
                <w14:textFill>
                  <w14:solidFill>
                    <w14:schemeClr w14:val="tx1"/>
                  </w14:solidFill>
                </w14:textFill>
              </w:rPr>
            </w:pPr>
            <w:r>
              <w:rPr>
                <w:rFonts w:ascii="Times New Roman" w:hAnsi="Times New Roman"/>
                <w:caps w:val="0"/>
                <w:smallCaps w:val="0"/>
                <w:color w:val="000000" w:themeColor="text1"/>
                <w:sz w:val="21"/>
                <w:szCs w:val="21"/>
                <w:u w:val="single"/>
                <w14:textFill>
                  <w14:solidFill>
                    <w14:schemeClr w14:val="tx1"/>
                  </w14:solidFill>
                </w14:textFill>
              </w:rPr>
              <w:t>0.003388</w:t>
            </w:r>
          </w:p>
        </w:tc>
        <w:tc>
          <w:tcPr>
            <w:tcW w:w="927" w:type="dxa"/>
            <w:tcMar>
              <w:left w:w="28" w:type="dxa"/>
              <w:right w:w="28" w:type="dxa"/>
            </w:tcMar>
            <w:vAlign w:val="center"/>
          </w:tcPr>
          <w:p>
            <w:pPr>
              <w:keepNext w:val="0"/>
              <w:keepLines w:val="0"/>
              <w:pageBreakBefore w:val="0"/>
              <w:kinsoku/>
              <w:wordWrap/>
              <w:overflowPunct/>
              <w:topLinePunct w:val="0"/>
              <w:autoSpaceDE/>
              <w:autoSpaceDN/>
              <w:bidi w:val="0"/>
              <w:spacing w:line="240" w:lineRule="auto"/>
              <w:ind w:left="0" w:leftChars="0" w:right="0" w:rightChars="0"/>
              <w:jc w:val="center"/>
              <w:outlineLvl w:val="9"/>
              <w:rPr>
                <w:rFonts w:ascii="Times New Roman" w:hAnsi="Times New Roman"/>
                <w:caps w:val="0"/>
                <w:smallCaps w:val="0"/>
                <w:color w:val="000000" w:themeColor="text1"/>
                <w:sz w:val="21"/>
                <w:szCs w:val="21"/>
                <w:u w:val="single"/>
                <w14:textFill>
                  <w14:solidFill>
                    <w14:schemeClr w14:val="tx1"/>
                  </w14:solidFill>
                </w14:textFill>
              </w:rPr>
            </w:pPr>
            <w:r>
              <w:rPr>
                <w:rFonts w:hint="eastAsia" w:ascii="Times New Roman" w:hAnsi="Times New Roman"/>
                <w:caps w:val="0"/>
                <w:smallCaps w:val="0"/>
                <w:color w:val="000000" w:themeColor="text1"/>
                <w:sz w:val="21"/>
                <w:szCs w:val="21"/>
                <w:u w:val="single"/>
                <w:lang w:val="en-US" w:eastAsia="zh-CN"/>
                <w14:textFill>
                  <w14:solidFill>
                    <w14:schemeClr w14:val="tx1"/>
                  </w14:solidFill>
                </w14:textFill>
              </w:rPr>
              <w:t>6</w:t>
            </w:r>
            <w:r>
              <w:rPr>
                <w:rFonts w:ascii="Times New Roman" w:hAnsi="Times New Roman"/>
                <w:caps w:val="0"/>
                <w:smallCaps w:val="0"/>
                <w:color w:val="000000" w:themeColor="text1"/>
                <w:sz w:val="21"/>
                <w:szCs w:val="21"/>
                <w:u w:val="single"/>
                <w14:textFill>
                  <w14:solidFill>
                    <w14:schemeClr w14:val="tx1"/>
                  </w14:solidFill>
                </w14:textFill>
              </w:rPr>
              <w:t>5</w:t>
            </w:r>
            <w:r>
              <w:rPr>
                <w:rFonts w:hint="eastAsia" w:ascii="Times New Roman" w:hAnsi="Times New Roman"/>
                <w:caps w:val="0"/>
                <w:smallCaps w:val="0"/>
                <w:color w:val="000000" w:themeColor="text1"/>
                <w:sz w:val="21"/>
                <w:szCs w:val="21"/>
                <w:u w:val="single"/>
                <w:lang w:val="en-US" w:eastAsia="zh-CN"/>
                <w14:textFill>
                  <w14:solidFill>
                    <w14:schemeClr w14:val="tx1"/>
                  </w14:solidFill>
                </w14:textFill>
              </w:rPr>
              <w:t>.</w:t>
            </w:r>
            <w:r>
              <w:rPr>
                <w:rFonts w:ascii="Times New Roman" w:hAnsi="Times New Roman"/>
                <w:caps w:val="0"/>
                <w:smallCaps w:val="0"/>
                <w:color w:val="000000" w:themeColor="text1"/>
                <w:sz w:val="21"/>
                <w:szCs w:val="21"/>
                <w:u w:val="single"/>
                <w14:textFill>
                  <w14:solidFill>
                    <w14:schemeClr w14:val="tx1"/>
                  </w14:solidFill>
                </w14:textFill>
              </w:rPr>
              <w:t>6</w:t>
            </w:r>
          </w:p>
        </w:tc>
        <w:tc>
          <w:tcPr>
            <w:tcW w:w="1390" w:type="dxa"/>
            <w:tcMar>
              <w:left w:w="28" w:type="dxa"/>
              <w:right w:w="28" w:type="dxa"/>
            </w:tcMar>
            <w:vAlign w:val="center"/>
          </w:tcPr>
          <w:p>
            <w:pPr>
              <w:keepNext w:val="0"/>
              <w:keepLines w:val="0"/>
              <w:pageBreakBefore w:val="0"/>
              <w:kinsoku/>
              <w:wordWrap/>
              <w:overflowPunct/>
              <w:topLinePunct w:val="0"/>
              <w:autoSpaceDE/>
              <w:autoSpaceDN/>
              <w:bidi w:val="0"/>
              <w:spacing w:line="240" w:lineRule="auto"/>
              <w:ind w:left="0" w:leftChars="0" w:right="0" w:rightChars="0"/>
              <w:jc w:val="center"/>
              <w:outlineLvl w:val="9"/>
              <w:rPr>
                <w:rFonts w:ascii="Times New Roman" w:hAnsi="Times New Roman"/>
                <w:caps w:val="0"/>
                <w:smallCaps w:val="0"/>
                <w:color w:val="000000" w:themeColor="text1"/>
                <w:sz w:val="21"/>
                <w:szCs w:val="21"/>
                <w:u w:val="single"/>
                <w14:textFill>
                  <w14:solidFill>
                    <w14:schemeClr w14:val="tx1"/>
                  </w14:solidFill>
                </w14:textFill>
              </w:rPr>
            </w:pPr>
            <w:r>
              <w:rPr>
                <w:rFonts w:ascii="Times New Roman" w:hAnsi="Times New Roman"/>
                <w:caps w:val="0"/>
                <w:smallCaps w:val="0"/>
                <w:color w:val="000000" w:themeColor="text1"/>
                <w:sz w:val="21"/>
                <w:szCs w:val="21"/>
                <w:u w:val="single"/>
                <w14:textFill>
                  <w14:solidFill>
                    <w14:schemeClr w14:val="tx1"/>
                  </w14:solidFill>
                </w14:textFill>
              </w:rPr>
              <w:t>0.003388</w:t>
            </w:r>
          </w:p>
        </w:tc>
        <w:tc>
          <w:tcPr>
            <w:tcW w:w="927" w:type="dxa"/>
            <w:tcMar>
              <w:left w:w="28" w:type="dxa"/>
              <w:right w:w="28" w:type="dxa"/>
            </w:tcMar>
            <w:vAlign w:val="center"/>
          </w:tcPr>
          <w:p>
            <w:pPr>
              <w:keepNext w:val="0"/>
              <w:keepLines w:val="0"/>
              <w:pageBreakBefore w:val="0"/>
              <w:kinsoku/>
              <w:wordWrap/>
              <w:overflowPunct/>
              <w:topLinePunct w:val="0"/>
              <w:autoSpaceDE/>
              <w:autoSpaceDN/>
              <w:bidi w:val="0"/>
              <w:spacing w:line="240" w:lineRule="auto"/>
              <w:ind w:left="0" w:leftChars="0" w:right="0" w:rightChars="0"/>
              <w:jc w:val="center"/>
              <w:outlineLvl w:val="9"/>
              <w:rPr>
                <w:rFonts w:ascii="Times New Roman" w:hAnsi="Times New Roman"/>
                <w:caps w:val="0"/>
                <w:smallCaps w:val="0"/>
                <w:color w:val="000000" w:themeColor="text1"/>
                <w:sz w:val="21"/>
                <w:szCs w:val="21"/>
                <w:u w:val="single"/>
                <w14:textFill>
                  <w14:solidFill>
                    <w14:schemeClr w14:val="tx1"/>
                  </w14:solidFill>
                </w14:textFill>
              </w:rPr>
            </w:pPr>
            <w:r>
              <w:rPr>
                <w:rFonts w:ascii="Times New Roman" w:hAnsi="Times New Roman"/>
                <w:caps w:val="0"/>
                <w:smallCaps w:val="0"/>
                <w:color w:val="000000" w:themeColor="text1"/>
                <w:sz w:val="21"/>
                <w:szCs w:val="21"/>
                <w:u w:val="single"/>
                <w14:textFill>
                  <w14:solidFill>
                    <w14:schemeClr w14:val="tx1"/>
                  </w14:solidFill>
                </w14:textFill>
              </w:rPr>
              <w:t>1.13</w:t>
            </w:r>
          </w:p>
        </w:tc>
        <w:tc>
          <w:tcPr>
            <w:tcW w:w="1547" w:type="dxa"/>
            <w:tcMar>
              <w:left w:w="28" w:type="dxa"/>
              <w:right w:w="28" w:type="dxa"/>
            </w:tcMar>
            <w:vAlign w:val="center"/>
          </w:tcPr>
          <w:p>
            <w:pPr>
              <w:keepNext w:val="0"/>
              <w:keepLines w:val="0"/>
              <w:pageBreakBefore w:val="0"/>
              <w:kinsoku/>
              <w:wordWrap/>
              <w:overflowPunct/>
              <w:topLinePunct w:val="0"/>
              <w:autoSpaceDE/>
              <w:autoSpaceDN/>
              <w:bidi w:val="0"/>
              <w:spacing w:line="240" w:lineRule="auto"/>
              <w:ind w:left="0" w:leftChars="0" w:right="0" w:rightChars="0"/>
              <w:jc w:val="center"/>
              <w:outlineLvl w:val="9"/>
              <w:rPr>
                <w:rFonts w:ascii="Times New Roman" w:hAnsi="Times New Roman"/>
                <w:caps w:val="0"/>
                <w:smallCaps w:val="0"/>
                <w:color w:val="000000" w:themeColor="text1"/>
                <w:sz w:val="21"/>
                <w:szCs w:val="21"/>
                <w:u w:val="single"/>
                <w14:textFill>
                  <w14:solidFill>
                    <w14:schemeClr w14:val="tx1"/>
                  </w14:solidFill>
                </w14:textFill>
              </w:rPr>
            </w:pPr>
            <w:r>
              <w:rPr>
                <w:rFonts w:ascii="Times New Roman" w:hAnsi="Times New Roman"/>
                <w:caps w:val="0"/>
                <w:smallCaps w:val="0"/>
                <w:color w:val="000000" w:themeColor="text1"/>
                <w:sz w:val="21"/>
                <w:szCs w:val="21"/>
                <w:u w:val="single"/>
                <w14:textFill>
                  <w14:solidFill>
                    <w14:schemeClr w14:val="tx1"/>
                  </w14:solidFill>
                </w14:textFill>
              </w:rPr>
              <w:t>0.03349</w:t>
            </w:r>
          </w:p>
        </w:tc>
        <w:tc>
          <w:tcPr>
            <w:tcW w:w="903" w:type="dxa"/>
            <w:tcMar>
              <w:left w:w="28" w:type="dxa"/>
              <w:right w:w="28" w:type="dxa"/>
            </w:tcMar>
            <w:vAlign w:val="center"/>
          </w:tcPr>
          <w:p>
            <w:pPr>
              <w:keepNext w:val="0"/>
              <w:keepLines w:val="0"/>
              <w:pageBreakBefore w:val="0"/>
              <w:kinsoku/>
              <w:wordWrap/>
              <w:overflowPunct/>
              <w:topLinePunct w:val="0"/>
              <w:autoSpaceDE/>
              <w:autoSpaceDN/>
              <w:bidi w:val="0"/>
              <w:spacing w:line="240" w:lineRule="auto"/>
              <w:ind w:left="0" w:leftChars="0" w:right="0" w:rightChars="0"/>
              <w:jc w:val="center"/>
              <w:outlineLvl w:val="9"/>
              <w:rPr>
                <w:rFonts w:ascii="Times New Roman" w:hAnsi="Times New Roman"/>
                <w:caps w:val="0"/>
                <w:smallCaps w:val="0"/>
                <w:color w:val="000000" w:themeColor="text1"/>
                <w:sz w:val="21"/>
                <w:szCs w:val="21"/>
                <w:u w:val="single"/>
                <w14:textFill>
                  <w14:solidFill>
                    <w14:schemeClr w14:val="tx1"/>
                  </w14:solidFill>
                </w14:textFill>
              </w:rPr>
            </w:pPr>
            <w:r>
              <w:rPr>
                <w:rFonts w:ascii="Times New Roman" w:hAnsi="Times New Roman"/>
                <w:caps w:val="0"/>
                <w:smallCaps w:val="0"/>
                <w:color w:val="000000" w:themeColor="text1"/>
                <w:sz w:val="21"/>
                <w:szCs w:val="21"/>
                <w:u w:val="single"/>
                <w14:textFill>
                  <w14:solidFill>
                    <w14:schemeClr w14:val="tx1"/>
                  </w14:solidFill>
                </w14:textFill>
              </w:rPr>
              <w:t>1.67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1886" w:type="dxa"/>
            <w:tcMar>
              <w:left w:w="28" w:type="dxa"/>
              <w:right w:w="28" w:type="dxa"/>
            </w:tcMar>
            <w:vAlign w:val="center"/>
          </w:tcPr>
          <w:p>
            <w:pPr>
              <w:keepNext w:val="0"/>
              <w:keepLines w:val="0"/>
              <w:pageBreakBefore w:val="0"/>
              <w:widowControl/>
              <w:kinsoku/>
              <w:wordWrap/>
              <w:overflowPunct/>
              <w:topLinePunct w:val="0"/>
              <w:autoSpaceDE/>
              <w:autoSpaceDN/>
              <w:bidi w:val="0"/>
              <w:spacing w:line="240" w:lineRule="auto"/>
              <w:ind w:left="0" w:leftChars="0" w:right="0" w:rightChars="0"/>
              <w:jc w:val="center"/>
              <w:outlineLvl w:val="9"/>
              <w:rPr>
                <w:rFonts w:ascii="Times New Roman" w:hAnsi="Times New Roman"/>
                <w:b/>
                <w:bCs/>
                <w:caps w:val="0"/>
                <w:smallCaps w:val="0"/>
                <w:color w:val="000000" w:themeColor="text1"/>
                <w:spacing w:val="0"/>
                <w:sz w:val="21"/>
                <w:szCs w:val="21"/>
                <w:u w:val="single"/>
                <w14:textFill>
                  <w14:solidFill>
                    <w14:schemeClr w14:val="tx1"/>
                  </w14:solidFill>
                </w14:textFill>
              </w:rPr>
            </w:pPr>
            <w:r>
              <w:rPr>
                <w:rFonts w:ascii="Times New Roman" w:hAnsi="Times New Roman"/>
                <w:b/>
                <w:bCs/>
                <w:caps w:val="0"/>
                <w:smallCaps w:val="0"/>
                <w:color w:val="000000" w:themeColor="text1"/>
                <w:spacing w:val="0"/>
                <w:sz w:val="21"/>
                <w:szCs w:val="21"/>
                <w:u w:val="single"/>
                <w14:textFill>
                  <w14:solidFill>
                    <w14:schemeClr w14:val="tx1"/>
                  </w14:solidFill>
                </w14:textFill>
              </w:rPr>
              <w:t>100</w:t>
            </w:r>
          </w:p>
        </w:tc>
        <w:tc>
          <w:tcPr>
            <w:tcW w:w="1547" w:type="dxa"/>
            <w:tcMar>
              <w:left w:w="28" w:type="dxa"/>
              <w:right w:w="28" w:type="dxa"/>
            </w:tcMar>
            <w:vAlign w:val="center"/>
          </w:tcPr>
          <w:p>
            <w:pPr>
              <w:keepNext w:val="0"/>
              <w:keepLines w:val="0"/>
              <w:pageBreakBefore w:val="0"/>
              <w:kinsoku/>
              <w:wordWrap/>
              <w:overflowPunct/>
              <w:topLinePunct w:val="0"/>
              <w:autoSpaceDE/>
              <w:autoSpaceDN/>
              <w:bidi w:val="0"/>
              <w:spacing w:line="240" w:lineRule="auto"/>
              <w:ind w:left="0" w:leftChars="0" w:right="0" w:rightChars="0"/>
              <w:jc w:val="center"/>
              <w:outlineLvl w:val="9"/>
              <w:rPr>
                <w:rFonts w:ascii="Times New Roman" w:hAnsi="Times New Roman"/>
                <w:b/>
                <w:bCs/>
                <w:caps w:val="0"/>
                <w:smallCaps w:val="0"/>
                <w:color w:val="000000" w:themeColor="text1"/>
                <w:sz w:val="21"/>
                <w:szCs w:val="21"/>
                <w:u w:val="single"/>
                <w14:textFill>
                  <w14:solidFill>
                    <w14:schemeClr w14:val="tx1"/>
                  </w14:solidFill>
                </w14:textFill>
              </w:rPr>
            </w:pPr>
            <w:r>
              <w:rPr>
                <w:rFonts w:ascii="Times New Roman" w:hAnsi="Times New Roman"/>
                <w:b/>
                <w:bCs/>
                <w:caps w:val="0"/>
                <w:smallCaps w:val="0"/>
                <w:color w:val="000000" w:themeColor="text1"/>
                <w:sz w:val="21"/>
                <w:szCs w:val="21"/>
                <w:u w:val="single"/>
                <w14:textFill>
                  <w14:solidFill>
                    <w14:schemeClr w14:val="tx1"/>
                  </w14:solidFill>
                </w14:textFill>
              </w:rPr>
              <w:t>0.05857</w:t>
            </w:r>
          </w:p>
        </w:tc>
        <w:tc>
          <w:tcPr>
            <w:tcW w:w="927" w:type="dxa"/>
            <w:tcMar>
              <w:left w:w="28" w:type="dxa"/>
              <w:right w:w="28" w:type="dxa"/>
            </w:tcMar>
            <w:vAlign w:val="center"/>
          </w:tcPr>
          <w:p>
            <w:pPr>
              <w:keepNext w:val="0"/>
              <w:keepLines w:val="0"/>
              <w:pageBreakBefore w:val="0"/>
              <w:kinsoku/>
              <w:wordWrap/>
              <w:overflowPunct/>
              <w:topLinePunct w:val="0"/>
              <w:autoSpaceDE/>
              <w:autoSpaceDN/>
              <w:bidi w:val="0"/>
              <w:spacing w:line="240" w:lineRule="auto"/>
              <w:ind w:left="0" w:leftChars="0" w:right="0" w:rightChars="0"/>
              <w:jc w:val="center"/>
              <w:outlineLvl w:val="9"/>
              <w:rPr>
                <w:rFonts w:ascii="Times New Roman" w:hAnsi="Times New Roman"/>
                <w:b/>
                <w:bCs/>
                <w:caps w:val="0"/>
                <w:smallCaps w:val="0"/>
                <w:color w:val="000000" w:themeColor="text1"/>
                <w:sz w:val="21"/>
                <w:szCs w:val="21"/>
                <w:u w:val="single"/>
                <w14:textFill>
                  <w14:solidFill>
                    <w14:schemeClr w14:val="tx1"/>
                  </w14:solidFill>
                </w14:textFill>
              </w:rPr>
            </w:pPr>
            <w:r>
              <w:rPr>
                <w:rFonts w:hint="eastAsia" w:ascii="Times New Roman" w:hAnsi="Times New Roman"/>
                <w:b/>
                <w:bCs/>
                <w:caps w:val="0"/>
                <w:smallCaps w:val="0"/>
                <w:color w:val="000000" w:themeColor="text1"/>
                <w:sz w:val="21"/>
                <w:szCs w:val="21"/>
                <w:u w:val="single"/>
                <w:lang w:val="en-US" w:eastAsia="zh-CN"/>
                <w14:textFill>
                  <w14:solidFill>
                    <w14:schemeClr w14:val="tx1"/>
                  </w14:solidFill>
                </w14:textFill>
              </w:rPr>
              <w:t>10</w:t>
            </w:r>
            <w:r>
              <w:rPr>
                <w:rFonts w:ascii="Times New Roman" w:hAnsi="Times New Roman"/>
                <w:b/>
                <w:bCs/>
                <w:caps w:val="0"/>
                <w:smallCaps w:val="0"/>
                <w:color w:val="000000" w:themeColor="text1"/>
                <w:sz w:val="21"/>
                <w:szCs w:val="21"/>
                <w:u w:val="single"/>
                <w14:textFill>
                  <w14:solidFill>
                    <w14:schemeClr w14:val="tx1"/>
                  </w14:solidFill>
                </w14:textFill>
              </w:rPr>
              <w:t>9.76</w:t>
            </w:r>
          </w:p>
        </w:tc>
        <w:tc>
          <w:tcPr>
            <w:tcW w:w="1390" w:type="dxa"/>
            <w:tcMar>
              <w:left w:w="28" w:type="dxa"/>
              <w:right w:w="28" w:type="dxa"/>
            </w:tcMar>
            <w:vAlign w:val="center"/>
          </w:tcPr>
          <w:p>
            <w:pPr>
              <w:keepNext w:val="0"/>
              <w:keepLines w:val="0"/>
              <w:pageBreakBefore w:val="0"/>
              <w:kinsoku/>
              <w:wordWrap/>
              <w:overflowPunct/>
              <w:topLinePunct w:val="0"/>
              <w:autoSpaceDE/>
              <w:autoSpaceDN/>
              <w:bidi w:val="0"/>
              <w:spacing w:line="240" w:lineRule="auto"/>
              <w:ind w:left="0" w:leftChars="0" w:right="0" w:rightChars="0"/>
              <w:jc w:val="center"/>
              <w:outlineLvl w:val="9"/>
              <w:rPr>
                <w:rFonts w:ascii="Times New Roman" w:hAnsi="Times New Roman"/>
                <w:b/>
                <w:bCs/>
                <w:caps w:val="0"/>
                <w:smallCaps w:val="0"/>
                <w:color w:val="000000" w:themeColor="text1"/>
                <w:sz w:val="21"/>
                <w:szCs w:val="21"/>
                <w:u w:val="single"/>
                <w14:textFill>
                  <w14:solidFill>
                    <w14:schemeClr w14:val="tx1"/>
                  </w14:solidFill>
                </w14:textFill>
              </w:rPr>
            </w:pPr>
            <w:r>
              <w:rPr>
                <w:rFonts w:ascii="Times New Roman" w:hAnsi="Times New Roman"/>
                <w:b/>
                <w:bCs/>
                <w:caps w:val="0"/>
                <w:smallCaps w:val="0"/>
                <w:color w:val="000000" w:themeColor="text1"/>
                <w:sz w:val="21"/>
                <w:szCs w:val="21"/>
                <w:u w:val="single"/>
                <w14:textFill>
                  <w14:solidFill>
                    <w14:schemeClr w14:val="tx1"/>
                  </w14:solidFill>
                </w14:textFill>
              </w:rPr>
              <w:t>0.05857</w:t>
            </w:r>
          </w:p>
        </w:tc>
        <w:tc>
          <w:tcPr>
            <w:tcW w:w="927" w:type="dxa"/>
            <w:tcMar>
              <w:left w:w="28" w:type="dxa"/>
              <w:right w:w="28" w:type="dxa"/>
            </w:tcMar>
            <w:vAlign w:val="center"/>
          </w:tcPr>
          <w:p>
            <w:pPr>
              <w:keepNext w:val="0"/>
              <w:keepLines w:val="0"/>
              <w:pageBreakBefore w:val="0"/>
              <w:kinsoku/>
              <w:wordWrap/>
              <w:overflowPunct/>
              <w:topLinePunct w:val="0"/>
              <w:autoSpaceDE/>
              <w:autoSpaceDN/>
              <w:bidi w:val="0"/>
              <w:spacing w:line="240" w:lineRule="auto"/>
              <w:ind w:left="0" w:leftChars="0" w:right="0" w:rightChars="0"/>
              <w:jc w:val="center"/>
              <w:outlineLvl w:val="9"/>
              <w:rPr>
                <w:rFonts w:ascii="Times New Roman" w:hAnsi="Times New Roman"/>
                <w:b/>
                <w:bCs/>
                <w:caps w:val="0"/>
                <w:smallCaps w:val="0"/>
                <w:color w:val="000000" w:themeColor="text1"/>
                <w:sz w:val="21"/>
                <w:szCs w:val="21"/>
                <w:u w:val="single"/>
                <w14:textFill>
                  <w14:solidFill>
                    <w14:schemeClr w14:val="tx1"/>
                  </w14:solidFill>
                </w14:textFill>
              </w:rPr>
            </w:pPr>
            <w:r>
              <w:rPr>
                <w:rFonts w:ascii="Times New Roman" w:hAnsi="Times New Roman"/>
                <w:b/>
                <w:bCs/>
                <w:caps w:val="0"/>
                <w:smallCaps w:val="0"/>
                <w:color w:val="000000" w:themeColor="text1"/>
                <w:sz w:val="21"/>
                <w:szCs w:val="21"/>
                <w:u w:val="single"/>
                <w14:textFill>
                  <w14:solidFill>
                    <w14:schemeClr w14:val="tx1"/>
                  </w14:solidFill>
                </w14:textFill>
              </w:rPr>
              <w:t>19.52</w:t>
            </w:r>
          </w:p>
        </w:tc>
        <w:tc>
          <w:tcPr>
            <w:tcW w:w="1547" w:type="dxa"/>
            <w:tcMar>
              <w:left w:w="28" w:type="dxa"/>
              <w:right w:w="28" w:type="dxa"/>
            </w:tcMar>
            <w:vAlign w:val="center"/>
          </w:tcPr>
          <w:p>
            <w:pPr>
              <w:keepNext w:val="0"/>
              <w:keepLines w:val="0"/>
              <w:pageBreakBefore w:val="0"/>
              <w:kinsoku/>
              <w:wordWrap/>
              <w:overflowPunct/>
              <w:topLinePunct w:val="0"/>
              <w:autoSpaceDE/>
              <w:autoSpaceDN/>
              <w:bidi w:val="0"/>
              <w:spacing w:line="240" w:lineRule="auto"/>
              <w:ind w:left="0" w:leftChars="0" w:right="0" w:rightChars="0"/>
              <w:jc w:val="center"/>
              <w:outlineLvl w:val="9"/>
              <w:rPr>
                <w:rFonts w:ascii="Times New Roman" w:hAnsi="Times New Roman"/>
                <w:b/>
                <w:bCs/>
                <w:caps w:val="0"/>
                <w:smallCaps w:val="0"/>
                <w:color w:val="000000" w:themeColor="text1"/>
                <w:sz w:val="21"/>
                <w:szCs w:val="21"/>
                <w:u w:val="single"/>
                <w14:textFill>
                  <w14:solidFill>
                    <w14:schemeClr w14:val="tx1"/>
                  </w14:solidFill>
                </w14:textFill>
              </w:rPr>
            </w:pPr>
            <w:r>
              <w:rPr>
                <w:rFonts w:ascii="Times New Roman" w:hAnsi="Times New Roman"/>
                <w:b/>
                <w:bCs/>
                <w:caps w:val="0"/>
                <w:smallCaps w:val="0"/>
                <w:color w:val="000000" w:themeColor="text1"/>
                <w:sz w:val="21"/>
                <w:szCs w:val="21"/>
                <w:u w:val="single"/>
                <w14:textFill>
                  <w14:solidFill>
                    <w14:schemeClr w14:val="tx1"/>
                  </w14:solidFill>
                </w14:textFill>
              </w:rPr>
              <w:t>0.5788</w:t>
            </w:r>
          </w:p>
        </w:tc>
        <w:tc>
          <w:tcPr>
            <w:tcW w:w="903" w:type="dxa"/>
            <w:tcMar>
              <w:left w:w="28" w:type="dxa"/>
              <w:right w:w="28" w:type="dxa"/>
            </w:tcMar>
            <w:vAlign w:val="center"/>
          </w:tcPr>
          <w:p>
            <w:pPr>
              <w:keepNext w:val="0"/>
              <w:keepLines w:val="0"/>
              <w:pageBreakBefore w:val="0"/>
              <w:kinsoku/>
              <w:wordWrap/>
              <w:overflowPunct/>
              <w:topLinePunct w:val="0"/>
              <w:autoSpaceDE/>
              <w:autoSpaceDN/>
              <w:bidi w:val="0"/>
              <w:spacing w:line="240" w:lineRule="auto"/>
              <w:ind w:left="0" w:leftChars="0" w:right="0" w:rightChars="0"/>
              <w:jc w:val="center"/>
              <w:outlineLvl w:val="9"/>
              <w:rPr>
                <w:rFonts w:ascii="Times New Roman" w:hAnsi="Times New Roman"/>
                <w:b/>
                <w:bCs/>
                <w:caps w:val="0"/>
                <w:smallCaps w:val="0"/>
                <w:color w:val="000000" w:themeColor="text1"/>
                <w:sz w:val="21"/>
                <w:szCs w:val="21"/>
                <w:u w:val="single"/>
                <w14:textFill>
                  <w14:solidFill>
                    <w14:schemeClr w14:val="tx1"/>
                  </w14:solidFill>
                </w14:textFill>
              </w:rPr>
            </w:pPr>
            <w:r>
              <w:rPr>
                <w:rFonts w:ascii="Times New Roman" w:hAnsi="Times New Roman"/>
                <w:b/>
                <w:bCs/>
                <w:caps w:val="0"/>
                <w:smallCaps w:val="0"/>
                <w:color w:val="000000" w:themeColor="text1"/>
                <w:sz w:val="21"/>
                <w:szCs w:val="21"/>
                <w:u w:val="single"/>
                <w14:textFill>
                  <w14:solidFill>
                    <w14:schemeClr w14:val="tx1"/>
                  </w14:solidFill>
                </w14:textFill>
              </w:rPr>
              <w:t>28.94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1886" w:type="dxa"/>
            <w:tcMar>
              <w:left w:w="28" w:type="dxa"/>
              <w:right w:w="28" w:type="dxa"/>
            </w:tcMar>
            <w:vAlign w:val="center"/>
          </w:tcPr>
          <w:p>
            <w:pPr>
              <w:keepNext w:val="0"/>
              <w:keepLines w:val="0"/>
              <w:pageBreakBefore w:val="0"/>
              <w:widowControl/>
              <w:kinsoku/>
              <w:wordWrap/>
              <w:overflowPunct/>
              <w:topLinePunct w:val="0"/>
              <w:autoSpaceDE/>
              <w:autoSpaceDN/>
              <w:bidi w:val="0"/>
              <w:spacing w:line="240" w:lineRule="auto"/>
              <w:ind w:left="0" w:leftChars="0" w:right="0" w:rightChars="0"/>
              <w:jc w:val="center"/>
              <w:outlineLvl w:val="9"/>
              <w:rPr>
                <w:rFonts w:ascii="Times New Roman" w:hAnsi="Times New Roman"/>
                <w:caps w:val="0"/>
                <w:smallCaps w:val="0"/>
                <w:color w:val="000000" w:themeColor="text1"/>
                <w:spacing w:val="0"/>
                <w:sz w:val="21"/>
                <w:szCs w:val="21"/>
                <w:u w:val="single"/>
                <w14:textFill>
                  <w14:solidFill>
                    <w14:schemeClr w14:val="tx1"/>
                  </w14:solidFill>
                </w14:textFill>
              </w:rPr>
            </w:pPr>
            <w:r>
              <w:rPr>
                <w:rFonts w:ascii="Times New Roman" w:hAnsi="Times New Roman"/>
                <w:caps w:val="0"/>
                <w:smallCaps w:val="0"/>
                <w:color w:val="000000" w:themeColor="text1"/>
                <w:spacing w:val="0"/>
                <w:sz w:val="21"/>
                <w:szCs w:val="21"/>
                <w:u w:val="single"/>
                <w14:textFill>
                  <w14:solidFill>
                    <w14:schemeClr w14:val="tx1"/>
                  </w14:solidFill>
                </w14:textFill>
              </w:rPr>
              <w:t>200</w:t>
            </w:r>
          </w:p>
        </w:tc>
        <w:tc>
          <w:tcPr>
            <w:tcW w:w="1547" w:type="dxa"/>
            <w:tcMar>
              <w:left w:w="28" w:type="dxa"/>
              <w:right w:w="28" w:type="dxa"/>
            </w:tcMar>
            <w:vAlign w:val="center"/>
          </w:tcPr>
          <w:p>
            <w:pPr>
              <w:keepNext w:val="0"/>
              <w:keepLines w:val="0"/>
              <w:pageBreakBefore w:val="0"/>
              <w:kinsoku/>
              <w:wordWrap/>
              <w:overflowPunct/>
              <w:topLinePunct w:val="0"/>
              <w:autoSpaceDE/>
              <w:autoSpaceDN/>
              <w:bidi w:val="0"/>
              <w:spacing w:line="240" w:lineRule="auto"/>
              <w:ind w:left="0" w:leftChars="0" w:right="0" w:rightChars="0"/>
              <w:jc w:val="center"/>
              <w:outlineLvl w:val="9"/>
              <w:rPr>
                <w:rFonts w:ascii="Times New Roman" w:hAnsi="Times New Roman"/>
                <w:caps w:val="0"/>
                <w:smallCaps w:val="0"/>
                <w:color w:val="000000" w:themeColor="text1"/>
                <w:sz w:val="21"/>
                <w:szCs w:val="21"/>
                <w:u w:val="single"/>
                <w14:textFill>
                  <w14:solidFill>
                    <w14:schemeClr w14:val="tx1"/>
                  </w14:solidFill>
                </w14:textFill>
              </w:rPr>
            </w:pPr>
            <w:r>
              <w:rPr>
                <w:rFonts w:ascii="Times New Roman" w:hAnsi="Times New Roman"/>
                <w:caps w:val="0"/>
                <w:smallCaps w:val="0"/>
                <w:color w:val="000000" w:themeColor="text1"/>
                <w:sz w:val="21"/>
                <w:szCs w:val="21"/>
                <w:u w:val="single"/>
                <w14:textFill>
                  <w14:solidFill>
                    <w14:schemeClr w14:val="tx1"/>
                  </w14:solidFill>
                </w14:textFill>
              </w:rPr>
              <w:t>0.05615</w:t>
            </w:r>
          </w:p>
        </w:tc>
        <w:tc>
          <w:tcPr>
            <w:tcW w:w="927" w:type="dxa"/>
            <w:tcMar>
              <w:left w:w="28" w:type="dxa"/>
              <w:right w:w="28" w:type="dxa"/>
            </w:tcMar>
            <w:vAlign w:val="center"/>
          </w:tcPr>
          <w:p>
            <w:pPr>
              <w:keepNext w:val="0"/>
              <w:keepLines w:val="0"/>
              <w:pageBreakBefore w:val="0"/>
              <w:kinsoku/>
              <w:wordWrap/>
              <w:overflowPunct/>
              <w:topLinePunct w:val="0"/>
              <w:autoSpaceDE/>
              <w:autoSpaceDN/>
              <w:bidi w:val="0"/>
              <w:spacing w:line="240" w:lineRule="auto"/>
              <w:ind w:left="0" w:leftChars="0" w:right="0" w:rightChars="0"/>
              <w:jc w:val="center"/>
              <w:outlineLvl w:val="9"/>
              <w:rPr>
                <w:rFonts w:ascii="Times New Roman" w:hAnsi="Times New Roman"/>
                <w:caps w:val="0"/>
                <w:smallCaps w:val="0"/>
                <w:color w:val="000000" w:themeColor="text1"/>
                <w:sz w:val="21"/>
                <w:szCs w:val="21"/>
                <w:u w:val="single"/>
                <w14:textFill>
                  <w14:solidFill>
                    <w14:schemeClr w14:val="tx1"/>
                  </w14:solidFill>
                </w14:textFill>
              </w:rPr>
            </w:pPr>
            <w:r>
              <w:rPr>
                <w:rFonts w:hint="eastAsia" w:ascii="Times New Roman" w:hAnsi="Times New Roman"/>
                <w:caps w:val="0"/>
                <w:smallCaps w:val="0"/>
                <w:color w:val="000000" w:themeColor="text1"/>
                <w:sz w:val="21"/>
                <w:szCs w:val="21"/>
                <w:u w:val="single"/>
                <w:lang w:val="en-US" w:eastAsia="zh-CN"/>
                <w14:textFill>
                  <w14:solidFill>
                    <w14:schemeClr w14:val="tx1"/>
                  </w14:solidFill>
                </w14:textFill>
              </w:rPr>
              <w:t>10</w:t>
            </w:r>
            <w:r>
              <w:rPr>
                <w:rFonts w:ascii="Times New Roman" w:hAnsi="Times New Roman"/>
                <w:caps w:val="0"/>
                <w:smallCaps w:val="0"/>
                <w:color w:val="000000" w:themeColor="text1"/>
                <w:sz w:val="21"/>
                <w:szCs w:val="21"/>
                <w:u w:val="single"/>
                <w14:textFill>
                  <w14:solidFill>
                    <w14:schemeClr w14:val="tx1"/>
                  </w14:solidFill>
                </w14:textFill>
              </w:rPr>
              <w:t>9.36</w:t>
            </w:r>
          </w:p>
        </w:tc>
        <w:tc>
          <w:tcPr>
            <w:tcW w:w="1390" w:type="dxa"/>
            <w:tcMar>
              <w:left w:w="28" w:type="dxa"/>
              <w:right w:w="28" w:type="dxa"/>
            </w:tcMar>
            <w:vAlign w:val="center"/>
          </w:tcPr>
          <w:p>
            <w:pPr>
              <w:keepNext w:val="0"/>
              <w:keepLines w:val="0"/>
              <w:pageBreakBefore w:val="0"/>
              <w:kinsoku/>
              <w:wordWrap/>
              <w:overflowPunct/>
              <w:topLinePunct w:val="0"/>
              <w:autoSpaceDE/>
              <w:autoSpaceDN/>
              <w:bidi w:val="0"/>
              <w:spacing w:line="240" w:lineRule="auto"/>
              <w:ind w:left="0" w:leftChars="0" w:right="0" w:rightChars="0"/>
              <w:jc w:val="center"/>
              <w:outlineLvl w:val="9"/>
              <w:rPr>
                <w:rFonts w:ascii="Times New Roman" w:hAnsi="Times New Roman"/>
                <w:caps w:val="0"/>
                <w:smallCaps w:val="0"/>
                <w:color w:val="000000" w:themeColor="text1"/>
                <w:sz w:val="21"/>
                <w:szCs w:val="21"/>
                <w:u w:val="single"/>
                <w14:textFill>
                  <w14:solidFill>
                    <w14:schemeClr w14:val="tx1"/>
                  </w14:solidFill>
                </w14:textFill>
              </w:rPr>
            </w:pPr>
            <w:r>
              <w:rPr>
                <w:rFonts w:ascii="Times New Roman" w:hAnsi="Times New Roman"/>
                <w:caps w:val="0"/>
                <w:smallCaps w:val="0"/>
                <w:color w:val="000000" w:themeColor="text1"/>
                <w:sz w:val="21"/>
                <w:szCs w:val="21"/>
                <w:u w:val="single"/>
                <w14:textFill>
                  <w14:solidFill>
                    <w14:schemeClr w14:val="tx1"/>
                  </w14:solidFill>
                </w14:textFill>
              </w:rPr>
              <w:t>0.05615</w:t>
            </w:r>
          </w:p>
        </w:tc>
        <w:tc>
          <w:tcPr>
            <w:tcW w:w="927" w:type="dxa"/>
            <w:tcMar>
              <w:left w:w="28" w:type="dxa"/>
              <w:right w:w="28" w:type="dxa"/>
            </w:tcMar>
            <w:vAlign w:val="center"/>
          </w:tcPr>
          <w:p>
            <w:pPr>
              <w:keepNext w:val="0"/>
              <w:keepLines w:val="0"/>
              <w:pageBreakBefore w:val="0"/>
              <w:kinsoku/>
              <w:wordWrap/>
              <w:overflowPunct/>
              <w:topLinePunct w:val="0"/>
              <w:autoSpaceDE/>
              <w:autoSpaceDN/>
              <w:bidi w:val="0"/>
              <w:spacing w:line="240" w:lineRule="auto"/>
              <w:ind w:left="0" w:leftChars="0" w:right="0" w:rightChars="0"/>
              <w:jc w:val="center"/>
              <w:outlineLvl w:val="9"/>
              <w:rPr>
                <w:rFonts w:ascii="Times New Roman" w:hAnsi="Times New Roman"/>
                <w:caps w:val="0"/>
                <w:smallCaps w:val="0"/>
                <w:color w:val="000000" w:themeColor="text1"/>
                <w:sz w:val="21"/>
                <w:szCs w:val="21"/>
                <w:u w:val="single"/>
                <w14:textFill>
                  <w14:solidFill>
                    <w14:schemeClr w14:val="tx1"/>
                  </w14:solidFill>
                </w14:textFill>
              </w:rPr>
            </w:pPr>
            <w:r>
              <w:rPr>
                <w:rFonts w:ascii="Times New Roman" w:hAnsi="Times New Roman"/>
                <w:caps w:val="0"/>
                <w:smallCaps w:val="0"/>
                <w:color w:val="000000" w:themeColor="text1"/>
                <w:sz w:val="21"/>
                <w:szCs w:val="21"/>
                <w:u w:val="single"/>
                <w14:textFill>
                  <w14:solidFill>
                    <w14:schemeClr w14:val="tx1"/>
                  </w14:solidFill>
                </w14:textFill>
              </w:rPr>
              <w:t>18.72</w:t>
            </w:r>
          </w:p>
        </w:tc>
        <w:tc>
          <w:tcPr>
            <w:tcW w:w="1547" w:type="dxa"/>
            <w:tcMar>
              <w:left w:w="28" w:type="dxa"/>
              <w:right w:w="28" w:type="dxa"/>
            </w:tcMar>
            <w:vAlign w:val="center"/>
          </w:tcPr>
          <w:p>
            <w:pPr>
              <w:keepNext w:val="0"/>
              <w:keepLines w:val="0"/>
              <w:pageBreakBefore w:val="0"/>
              <w:kinsoku/>
              <w:wordWrap/>
              <w:overflowPunct/>
              <w:topLinePunct w:val="0"/>
              <w:autoSpaceDE/>
              <w:autoSpaceDN/>
              <w:bidi w:val="0"/>
              <w:spacing w:line="240" w:lineRule="auto"/>
              <w:ind w:left="0" w:leftChars="0" w:right="0" w:rightChars="0"/>
              <w:jc w:val="center"/>
              <w:outlineLvl w:val="9"/>
              <w:rPr>
                <w:rFonts w:ascii="Times New Roman" w:hAnsi="Times New Roman"/>
                <w:caps w:val="0"/>
                <w:smallCaps w:val="0"/>
                <w:color w:val="000000" w:themeColor="text1"/>
                <w:sz w:val="21"/>
                <w:szCs w:val="21"/>
                <w:u w:val="single"/>
                <w14:textFill>
                  <w14:solidFill>
                    <w14:schemeClr w14:val="tx1"/>
                  </w14:solidFill>
                </w14:textFill>
              </w:rPr>
            </w:pPr>
            <w:r>
              <w:rPr>
                <w:rFonts w:ascii="Times New Roman" w:hAnsi="Times New Roman"/>
                <w:caps w:val="0"/>
                <w:smallCaps w:val="0"/>
                <w:color w:val="000000" w:themeColor="text1"/>
                <w:sz w:val="21"/>
                <w:szCs w:val="21"/>
                <w:u w:val="single"/>
                <w14:textFill>
                  <w14:solidFill>
                    <w14:schemeClr w14:val="tx1"/>
                  </w14:solidFill>
                </w14:textFill>
              </w:rPr>
              <w:t>0.5549</w:t>
            </w:r>
          </w:p>
        </w:tc>
        <w:tc>
          <w:tcPr>
            <w:tcW w:w="903" w:type="dxa"/>
            <w:tcMar>
              <w:left w:w="28" w:type="dxa"/>
              <w:right w:w="28" w:type="dxa"/>
            </w:tcMar>
            <w:vAlign w:val="center"/>
          </w:tcPr>
          <w:p>
            <w:pPr>
              <w:keepNext w:val="0"/>
              <w:keepLines w:val="0"/>
              <w:pageBreakBefore w:val="0"/>
              <w:kinsoku/>
              <w:wordWrap/>
              <w:overflowPunct/>
              <w:topLinePunct w:val="0"/>
              <w:autoSpaceDE/>
              <w:autoSpaceDN/>
              <w:bidi w:val="0"/>
              <w:spacing w:line="240" w:lineRule="auto"/>
              <w:ind w:left="0" w:leftChars="0" w:right="0" w:rightChars="0"/>
              <w:jc w:val="center"/>
              <w:outlineLvl w:val="9"/>
              <w:rPr>
                <w:rFonts w:ascii="Times New Roman" w:hAnsi="Times New Roman"/>
                <w:caps w:val="0"/>
                <w:smallCaps w:val="0"/>
                <w:color w:val="000000" w:themeColor="text1"/>
                <w:sz w:val="21"/>
                <w:szCs w:val="21"/>
                <w:u w:val="single"/>
                <w14:textFill>
                  <w14:solidFill>
                    <w14:schemeClr w14:val="tx1"/>
                  </w14:solidFill>
                </w14:textFill>
              </w:rPr>
            </w:pPr>
            <w:r>
              <w:rPr>
                <w:rFonts w:ascii="Times New Roman" w:hAnsi="Times New Roman"/>
                <w:caps w:val="0"/>
                <w:smallCaps w:val="0"/>
                <w:color w:val="000000" w:themeColor="text1"/>
                <w:sz w:val="21"/>
                <w:szCs w:val="21"/>
                <w:u w:val="single"/>
                <w14:textFill>
                  <w14:solidFill>
                    <w14:schemeClr w14:val="tx1"/>
                  </w14:solidFill>
                </w14:textFill>
              </w:rPr>
              <w:t>27.74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1886" w:type="dxa"/>
            <w:tcMar>
              <w:left w:w="28" w:type="dxa"/>
              <w:right w:w="28" w:type="dxa"/>
            </w:tcMar>
            <w:vAlign w:val="center"/>
          </w:tcPr>
          <w:p>
            <w:pPr>
              <w:keepNext w:val="0"/>
              <w:keepLines w:val="0"/>
              <w:pageBreakBefore w:val="0"/>
              <w:widowControl/>
              <w:kinsoku/>
              <w:wordWrap/>
              <w:overflowPunct/>
              <w:topLinePunct w:val="0"/>
              <w:autoSpaceDE/>
              <w:autoSpaceDN/>
              <w:bidi w:val="0"/>
              <w:spacing w:line="240" w:lineRule="auto"/>
              <w:ind w:left="0" w:leftChars="0" w:right="0" w:rightChars="0"/>
              <w:jc w:val="center"/>
              <w:outlineLvl w:val="9"/>
              <w:rPr>
                <w:rFonts w:ascii="Times New Roman" w:hAnsi="Times New Roman"/>
                <w:caps w:val="0"/>
                <w:smallCaps w:val="0"/>
                <w:color w:val="000000" w:themeColor="text1"/>
                <w:spacing w:val="0"/>
                <w:sz w:val="21"/>
                <w:szCs w:val="21"/>
                <w:u w:val="single"/>
                <w14:textFill>
                  <w14:solidFill>
                    <w14:schemeClr w14:val="tx1"/>
                  </w14:solidFill>
                </w14:textFill>
              </w:rPr>
            </w:pPr>
            <w:r>
              <w:rPr>
                <w:rFonts w:ascii="Times New Roman" w:hAnsi="Times New Roman"/>
                <w:caps w:val="0"/>
                <w:smallCaps w:val="0"/>
                <w:color w:val="000000" w:themeColor="text1"/>
                <w:spacing w:val="0"/>
                <w:sz w:val="21"/>
                <w:szCs w:val="21"/>
                <w:u w:val="single"/>
                <w14:textFill>
                  <w14:solidFill>
                    <w14:schemeClr w14:val="tx1"/>
                  </w14:solidFill>
                </w14:textFill>
              </w:rPr>
              <w:t>300</w:t>
            </w:r>
          </w:p>
        </w:tc>
        <w:tc>
          <w:tcPr>
            <w:tcW w:w="1547" w:type="dxa"/>
            <w:tcMar>
              <w:left w:w="28" w:type="dxa"/>
              <w:right w:w="28" w:type="dxa"/>
            </w:tcMar>
            <w:vAlign w:val="center"/>
          </w:tcPr>
          <w:p>
            <w:pPr>
              <w:keepNext w:val="0"/>
              <w:keepLines w:val="0"/>
              <w:pageBreakBefore w:val="0"/>
              <w:kinsoku/>
              <w:wordWrap/>
              <w:overflowPunct/>
              <w:topLinePunct w:val="0"/>
              <w:autoSpaceDE/>
              <w:autoSpaceDN/>
              <w:bidi w:val="0"/>
              <w:spacing w:line="240" w:lineRule="auto"/>
              <w:ind w:left="0" w:leftChars="0" w:right="0" w:rightChars="0"/>
              <w:jc w:val="center"/>
              <w:outlineLvl w:val="9"/>
              <w:rPr>
                <w:rFonts w:ascii="Times New Roman" w:hAnsi="Times New Roman"/>
                <w:caps w:val="0"/>
                <w:smallCaps w:val="0"/>
                <w:color w:val="000000" w:themeColor="text1"/>
                <w:sz w:val="21"/>
                <w:szCs w:val="21"/>
                <w:u w:val="single"/>
                <w14:textFill>
                  <w14:solidFill>
                    <w14:schemeClr w14:val="tx1"/>
                  </w14:solidFill>
                </w14:textFill>
              </w:rPr>
            </w:pPr>
            <w:r>
              <w:rPr>
                <w:rFonts w:ascii="Times New Roman" w:hAnsi="Times New Roman"/>
                <w:caps w:val="0"/>
                <w:smallCaps w:val="0"/>
                <w:color w:val="000000" w:themeColor="text1"/>
                <w:sz w:val="21"/>
                <w:szCs w:val="21"/>
                <w:u w:val="single"/>
                <w14:textFill>
                  <w14:solidFill>
                    <w14:schemeClr w14:val="tx1"/>
                  </w14:solidFill>
                </w14:textFill>
              </w:rPr>
              <w:t>0.05159</w:t>
            </w:r>
          </w:p>
        </w:tc>
        <w:tc>
          <w:tcPr>
            <w:tcW w:w="927" w:type="dxa"/>
            <w:tcMar>
              <w:left w:w="28" w:type="dxa"/>
              <w:right w:w="28" w:type="dxa"/>
            </w:tcMar>
            <w:vAlign w:val="center"/>
          </w:tcPr>
          <w:p>
            <w:pPr>
              <w:keepNext w:val="0"/>
              <w:keepLines w:val="0"/>
              <w:pageBreakBefore w:val="0"/>
              <w:kinsoku/>
              <w:wordWrap/>
              <w:overflowPunct/>
              <w:topLinePunct w:val="0"/>
              <w:autoSpaceDE/>
              <w:autoSpaceDN/>
              <w:bidi w:val="0"/>
              <w:spacing w:line="240" w:lineRule="auto"/>
              <w:ind w:left="0" w:leftChars="0" w:right="0" w:rightChars="0"/>
              <w:jc w:val="center"/>
              <w:outlineLvl w:val="9"/>
              <w:rPr>
                <w:rFonts w:ascii="Times New Roman" w:hAnsi="Times New Roman"/>
                <w:caps w:val="0"/>
                <w:smallCaps w:val="0"/>
                <w:color w:val="000000" w:themeColor="text1"/>
                <w:sz w:val="21"/>
                <w:szCs w:val="21"/>
                <w:u w:val="single"/>
                <w14:textFill>
                  <w14:solidFill>
                    <w14:schemeClr w14:val="tx1"/>
                  </w14:solidFill>
                </w14:textFill>
              </w:rPr>
            </w:pPr>
            <w:r>
              <w:rPr>
                <w:rFonts w:hint="eastAsia" w:ascii="Times New Roman" w:hAnsi="Times New Roman"/>
                <w:caps w:val="0"/>
                <w:smallCaps w:val="0"/>
                <w:color w:val="000000" w:themeColor="text1"/>
                <w:sz w:val="21"/>
                <w:szCs w:val="21"/>
                <w:u w:val="single"/>
                <w:lang w:val="en-US" w:eastAsia="zh-CN"/>
                <w14:textFill>
                  <w14:solidFill>
                    <w14:schemeClr w14:val="tx1"/>
                  </w14:solidFill>
                </w14:textFill>
              </w:rPr>
              <w:t>10</w:t>
            </w:r>
            <w:r>
              <w:rPr>
                <w:rFonts w:ascii="Times New Roman" w:hAnsi="Times New Roman"/>
                <w:caps w:val="0"/>
                <w:smallCaps w:val="0"/>
                <w:color w:val="000000" w:themeColor="text1"/>
                <w:sz w:val="21"/>
                <w:szCs w:val="21"/>
                <w:u w:val="single"/>
                <w14:textFill>
                  <w14:solidFill>
                    <w14:schemeClr w14:val="tx1"/>
                  </w14:solidFill>
                </w14:textFill>
              </w:rPr>
              <w:t>8.60</w:t>
            </w:r>
          </w:p>
        </w:tc>
        <w:tc>
          <w:tcPr>
            <w:tcW w:w="1390" w:type="dxa"/>
            <w:tcMar>
              <w:left w:w="28" w:type="dxa"/>
              <w:right w:w="28" w:type="dxa"/>
            </w:tcMar>
            <w:vAlign w:val="center"/>
          </w:tcPr>
          <w:p>
            <w:pPr>
              <w:keepNext w:val="0"/>
              <w:keepLines w:val="0"/>
              <w:pageBreakBefore w:val="0"/>
              <w:kinsoku/>
              <w:wordWrap/>
              <w:overflowPunct/>
              <w:topLinePunct w:val="0"/>
              <w:autoSpaceDE/>
              <w:autoSpaceDN/>
              <w:bidi w:val="0"/>
              <w:spacing w:line="240" w:lineRule="auto"/>
              <w:ind w:left="0" w:leftChars="0" w:right="0" w:rightChars="0"/>
              <w:jc w:val="center"/>
              <w:outlineLvl w:val="9"/>
              <w:rPr>
                <w:rFonts w:ascii="Times New Roman" w:hAnsi="Times New Roman"/>
                <w:caps w:val="0"/>
                <w:smallCaps w:val="0"/>
                <w:color w:val="000000" w:themeColor="text1"/>
                <w:sz w:val="21"/>
                <w:szCs w:val="21"/>
                <w:u w:val="single"/>
                <w14:textFill>
                  <w14:solidFill>
                    <w14:schemeClr w14:val="tx1"/>
                  </w14:solidFill>
                </w14:textFill>
              </w:rPr>
            </w:pPr>
            <w:r>
              <w:rPr>
                <w:rFonts w:ascii="Times New Roman" w:hAnsi="Times New Roman"/>
                <w:caps w:val="0"/>
                <w:smallCaps w:val="0"/>
                <w:color w:val="000000" w:themeColor="text1"/>
                <w:sz w:val="21"/>
                <w:szCs w:val="21"/>
                <w:u w:val="single"/>
                <w14:textFill>
                  <w14:solidFill>
                    <w14:schemeClr w14:val="tx1"/>
                  </w14:solidFill>
                </w14:textFill>
              </w:rPr>
              <w:t>0.05159</w:t>
            </w:r>
          </w:p>
        </w:tc>
        <w:tc>
          <w:tcPr>
            <w:tcW w:w="927" w:type="dxa"/>
            <w:tcMar>
              <w:left w:w="28" w:type="dxa"/>
              <w:right w:w="28" w:type="dxa"/>
            </w:tcMar>
            <w:vAlign w:val="center"/>
          </w:tcPr>
          <w:p>
            <w:pPr>
              <w:keepNext w:val="0"/>
              <w:keepLines w:val="0"/>
              <w:pageBreakBefore w:val="0"/>
              <w:kinsoku/>
              <w:wordWrap/>
              <w:overflowPunct/>
              <w:topLinePunct w:val="0"/>
              <w:autoSpaceDE/>
              <w:autoSpaceDN/>
              <w:bidi w:val="0"/>
              <w:spacing w:line="240" w:lineRule="auto"/>
              <w:ind w:left="0" w:leftChars="0" w:right="0" w:rightChars="0"/>
              <w:jc w:val="center"/>
              <w:outlineLvl w:val="9"/>
              <w:rPr>
                <w:rFonts w:ascii="Times New Roman" w:hAnsi="Times New Roman"/>
                <w:caps w:val="0"/>
                <w:smallCaps w:val="0"/>
                <w:color w:val="000000" w:themeColor="text1"/>
                <w:sz w:val="21"/>
                <w:szCs w:val="21"/>
                <w:u w:val="single"/>
                <w14:textFill>
                  <w14:solidFill>
                    <w14:schemeClr w14:val="tx1"/>
                  </w14:solidFill>
                </w14:textFill>
              </w:rPr>
            </w:pPr>
            <w:r>
              <w:rPr>
                <w:rFonts w:ascii="Times New Roman" w:hAnsi="Times New Roman"/>
                <w:caps w:val="0"/>
                <w:smallCaps w:val="0"/>
                <w:color w:val="000000" w:themeColor="text1"/>
                <w:sz w:val="21"/>
                <w:szCs w:val="21"/>
                <w:u w:val="single"/>
                <w14:textFill>
                  <w14:solidFill>
                    <w14:schemeClr w14:val="tx1"/>
                  </w14:solidFill>
                </w14:textFill>
              </w:rPr>
              <w:t>17.20</w:t>
            </w:r>
          </w:p>
        </w:tc>
        <w:tc>
          <w:tcPr>
            <w:tcW w:w="1547" w:type="dxa"/>
            <w:tcMar>
              <w:left w:w="28" w:type="dxa"/>
              <w:right w:w="28" w:type="dxa"/>
            </w:tcMar>
            <w:vAlign w:val="center"/>
          </w:tcPr>
          <w:p>
            <w:pPr>
              <w:keepNext w:val="0"/>
              <w:keepLines w:val="0"/>
              <w:pageBreakBefore w:val="0"/>
              <w:kinsoku/>
              <w:wordWrap/>
              <w:overflowPunct/>
              <w:topLinePunct w:val="0"/>
              <w:autoSpaceDE/>
              <w:autoSpaceDN/>
              <w:bidi w:val="0"/>
              <w:spacing w:line="240" w:lineRule="auto"/>
              <w:ind w:left="0" w:leftChars="0" w:right="0" w:rightChars="0"/>
              <w:jc w:val="center"/>
              <w:outlineLvl w:val="9"/>
              <w:rPr>
                <w:rFonts w:ascii="Times New Roman" w:hAnsi="Times New Roman"/>
                <w:caps w:val="0"/>
                <w:smallCaps w:val="0"/>
                <w:color w:val="000000" w:themeColor="text1"/>
                <w:sz w:val="21"/>
                <w:szCs w:val="21"/>
                <w:u w:val="single"/>
                <w14:textFill>
                  <w14:solidFill>
                    <w14:schemeClr w14:val="tx1"/>
                  </w14:solidFill>
                </w14:textFill>
              </w:rPr>
            </w:pPr>
            <w:r>
              <w:rPr>
                <w:rFonts w:ascii="Times New Roman" w:hAnsi="Times New Roman"/>
                <w:caps w:val="0"/>
                <w:smallCaps w:val="0"/>
                <w:color w:val="000000" w:themeColor="text1"/>
                <w:sz w:val="21"/>
                <w:szCs w:val="21"/>
                <w:u w:val="single"/>
                <w14:textFill>
                  <w14:solidFill>
                    <w14:schemeClr w14:val="tx1"/>
                  </w14:solidFill>
                </w14:textFill>
              </w:rPr>
              <w:t>0.5099</w:t>
            </w:r>
          </w:p>
        </w:tc>
        <w:tc>
          <w:tcPr>
            <w:tcW w:w="903" w:type="dxa"/>
            <w:tcMar>
              <w:left w:w="28" w:type="dxa"/>
              <w:right w:w="28" w:type="dxa"/>
            </w:tcMar>
            <w:vAlign w:val="center"/>
          </w:tcPr>
          <w:p>
            <w:pPr>
              <w:keepNext w:val="0"/>
              <w:keepLines w:val="0"/>
              <w:pageBreakBefore w:val="0"/>
              <w:kinsoku/>
              <w:wordWrap/>
              <w:overflowPunct/>
              <w:topLinePunct w:val="0"/>
              <w:autoSpaceDE/>
              <w:autoSpaceDN/>
              <w:bidi w:val="0"/>
              <w:spacing w:line="240" w:lineRule="auto"/>
              <w:ind w:left="0" w:leftChars="0" w:right="0" w:rightChars="0"/>
              <w:jc w:val="center"/>
              <w:outlineLvl w:val="9"/>
              <w:rPr>
                <w:rFonts w:ascii="Times New Roman" w:hAnsi="Times New Roman"/>
                <w:caps w:val="0"/>
                <w:smallCaps w:val="0"/>
                <w:color w:val="000000" w:themeColor="text1"/>
                <w:sz w:val="21"/>
                <w:szCs w:val="21"/>
                <w:u w:val="single"/>
                <w14:textFill>
                  <w14:solidFill>
                    <w14:schemeClr w14:val="tx1"/>
                  </w14:solidFill>
                </w14:textFill>
              </w:rPr>
            </w:pPr>
            <w:r>
              <w:rPr>
                <w:rFonts w:ascii="Times New Roman" w:hAnsi="Times New Roman"/>
                <w:caps w:val="0"/>
                <w:smallCaps w:val="0"/>
                <w:color w:val="000000" w:themeColor="text1"/>
                <w:sz w:val="21"/>
                <w:szCs w:val="21"/>
                <w:u w:val="single"/>
                <w14:textFill>
                  <w14:solidFill>
                    <w14:schemeClr w14:val="tx1"/>
                  </w14:solidFill>
                </w14:textFill>
              </w:rPr>
              <w:t>25.49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1886" w:type="dxa"/>
            <w:tcMar>
              <w:left w:w="28" w:type="dxa"/>
              <w:right w:w="28" w:type="dxa"/>
            </w:tcMar>
            <w:vAlign w:val="center"/>
          </w:tcPr>
          <w:p>
            <w:pPr>
              <w:keepNext w:val="0"/>
              <w:keepLines w:val="0"/>
              <w:pageBreakBefore w:val="0"/>
              <w:widowControl/>
              <w:kinsoku/>
              <w:wordWrap/>
              <w:overflowPunct/>
              <w:topLinePunct w:val="0"/>
              <w:autoSpaceDE/>
              <w:autoSpaceDN/>
              <w:bidi w:val="0"/>
              <w:spacing w:line="240" w:lineRule="auto"/>
              <w:ind w:left="0" w:leftChars="0" w:right="0" w:rightChars="0"/>
              <w:jc w:val="center"/>
              <w:outlineLvl w:val="9"/>
              <w:rPr>
                <w:rFonts w:ascii="Times New Roman" w:hAnsi="Times New Roman"/>
                <w:caps w:val="0"/>
                <w:smallCaps w:val="0"/>
                <w:color w:val="000000" w:themeColor="text1"/>
                <w:spacing w:val="0"/>
                <w:sz w:val="21"/>
                <w:szCs w:val="21"/>
                <w:u w:val="single"/>
                <w14:textFill>
                  <w14:solidFill>
                    <w14:schemeClr w14:val="tx1"/>
                  </w14:solidFill>
                </w14:textFill>
              </w:rPr>
            </w:pPr>
            <w:r>
              <w:rPr>
                <w:rFonts w:ascii="Times New Roman" w:hAnsi="Times New Roman"/>
                <w:caps w:val="0"/>
                <w:smallCaps w:val="0"/>
                <w:color w:val="000000" w:themeColor="text1"/>
                <w:spacing w:val="0"/>
                <w:sz w:val="21"/>
                <w:szCs w:val="21"/>
                <w:u w:val="single"/>
                <w14:textFill>
                  <w14:solidFill>
                    <w14:schemeClr w14:val="tx1"/>
                  </w14:solidFill>
                </w14:textFill>
              </w:rPr>
              <w:t>400</w:t>
            </w:r>
          </w:p>
        </w:tc>
        <w:tc>
          <w:tcPr>
            <w:tcW w:w="1547" w:type="dxa"/>
            <w:tcMar>
              <w:left w:w="28" w:type="dxa"/>
              <w:right w:w="28" w:type="dxa"/>
            </w:tcMar>
            <w:vAlign w:val="center"/>
          </w:tcPr>
          <w:p>
            <w:pPr>
              <w:keepNext w:val="0"/>
              <w:keepLines w:val="0"/>
              <w:pageBreakBefore w:val="0"/>
              <w:kinsoku/>
              <w:wordWrap/>
              <w:overflowPunct/>
              <w:topLinePunct w:val="0"/>
              <w:autoSpaceDE/>
              <w:autoSpaceDN/>
              <w:bidi w:val="0"/>
              <w:spacing w:line="240" w:lineRule="auto"/>
              <w:ind w:left="0" w:leftChars="0" w:right="0" w:rightChars="0"/>
              <w:jc w:val="center"/>
              <w:outlineLvl w:val="9"/>
              <w:rPr>
                <w:rFonts w:ascii="Times New Roman" w:hAnsi="Times New Roman"/>
                <w:caps w:val="0"/>
                <w:smallCaps w:val="0"/>
                <w:color w:val="000000" w:themeColor="text1"/>
                <w:sz w:val="21"/>
                <w:szCs w:val="21"/>
                <w:u w:val="single"/>
                <w14:textFill>
                  <w14:solidFill>
                    <w14:schemeClr w14:val="tx1"/>
                  </w14:solidFill>
                </w14:textFill>
              </w:rPr>
            </w:pPr>
            <w:r>
              <w:rPr>
                <w:rFonts w:ascii="Times New Roman" w:hAnsi="Times New Roman"/>
                <w:caps w:val="0"/>
                <w:smallCaps w:val="0"/>
                <w:color w:val="000000" w:themeColor="text1"/>
                <w:sz w:val="21"/>
                <w:szCs w:val="21"/>
                <w:u w:val="single"/>
                <w14:textFill>
                  <w14:solidFill>
                    <w14:schemeClr w14:val="tx1"/>
                  </w14:solidFill>
                </w14:textFill>
              </w:rPr>
              <w:t>0.04996</w:t>
            </w:r>
          </w:p>
        </w:tc>
        <w:tc>
          <w:tcPr>
            <w:tcW w:w="927" w:type="dxa"/>
            <w:tcMar>
              <w:left w:w="28" w:type="dxa"/>
              <w:right w:w="28" w:type="dxa"/>
            </w:tcMar>
            <w:vAlign w:val="center"/>
          </w:tcPr>
          <w:p>
            <w:pPr>
              <w:keepNext w:val="0"/>
              <w:keepLines w:val="0"/>
              <w:pageBreakBefore w:val="0"/>
              <w:kinsoku/>
              <w:wordWrap/>
              <w:overflowPunct/>
              <w:topLinePunct w:val="0"/>
              <w:autoSpaceDE/>
              <w:autoSpaceDN/>
              <w:bidi w:val="0"/>
              <w:spacing w:line="240" w:lineRule="auto"/>
              <w:ind w:left="0" w:leftChars="0" w:right="0" w:rightChars="0"/>
              <w:jc w:val="center"/>
              <w:outlineLvl w:val="9"/>
              <w:rPr>
                <w:rFonts w:ascii="Times New Roman" w:hAnsi="Times New Roman"/>
                <w:caps w:val="0"/>
                <w:smallCaps w:val="0"/>
                <w:color w:val="000000" w:themeColor="text1"/>
                <w:sz w:val="21"/>
                <w:szCs w:val="21"/>
                <w:u w:val="single"/>
                <w14:textFill>
                  <w14:solidFill>
                    <w14:schemeClr w14:val="tx1"/>
                  </w14:solidFill>
                </w14:textFill>
              </w:rPr>
            </w:pPr>
            <w:r>
              <w:rPr>
                <w:rFonts w:hint="eastAsia" w:ascii="Times New Roman" w:hAnsi="Times New Roman"/>
                <w:caps w:val="0"/>
                <w:smallCaps w:val="0"/>
                <w:color w:val="000000" w:themeColor="text1"/>
                <w:sz w:val="21"/>
                <w:szCs w:val="21"/>
                <w:u w:val="single"/>
                <w:lang w:val="en-US" w:eastAsia="zh-CN"/>
                <w14:textFill>
                  <w14:solidFill>
                    <w14:schemeClr w14:val="tx1"/>
                  </w14:solidFill>
                </w14:textFill>
              </w:rPr>
              <w:t>9</w:t>
            </w:r>
            <w:r>
              <w:rPr>
                <w:rFonts w:ascii="Times New Roman" w:hAnsi="Times New Roman"/>
                <w:caps w:val="0"/>
                <w:smallCaps w:val="0"/>
                <w:color w:val="000000" w:themeColor="text1"/>
                <w:sz w:val="21"/>
                <w:szCs w:val="21"/>
                <w:u w:val="single"/>
                <w14:textFill>
                  <w14:solidFill>
                    <w14:schemeClr w14:val="tx1"/>
                  </w14:solidFill>
                </w14:textFill>
              </w:rPr>
              <w:t>8.33</w:t>
            </w:r>
          </w:p>
        </w:tc>
        <w:tc>
          <w:tcPr>
            <w:tcW w:w="1390" w:type="dxa"/>
            <w:tcMar>
              <w:left w:w="28" w:type="dxa"/>
              <w:right w:w="28" w:type="dxa"/>
            </w:tcMar>
            <w:vAlign w:val="center"/>
          </w:tcPr>
          <w:p>
            <w:pPr>
              <w:keepNext w:val="0"/>
              <w:keepLines w:val="0"/>
              <w:pageBreakBefore w:val="0"/>
              <w:kinsoku/>
              <w:wordWrap/>
              <w:overflowPunct/>
              <w:topLinePunct w:val="0"/>
              <w:autoSpaceDE/>
              <w:autoSpaceDN/>
              <w:bidi w:val="0"/>
              <w:spacing w:line="240" w:lineRule="auto"/>
              <w:ind w:left="0" w:leftChars="0" w:right="0" w:rightChars="0"/>
              <w:jc w:val="center"/>
              <w:outlineLvl w:val="9"/>
              <w:rPr>
                <w:rFonts w:ascii="Times New Roman" w:hAnsi="Times New Roman"/>
                <w:caps w:val="0"/>
                <w:smallCaps w:val="0"/>
                <w:color w:val="000000" w:themeColor="text1"/>
                <w:sz w:val="21"/>
                <w:szCs w:val="21"/>
                <w:u w:val="single"/>
                <w14:textFill>
                  <w14:solidFill>
                    <w14:schemeClr w14:val="tx1"/>
                  </w14:solidFill>
                </w14:textFill>
              </w:rPr>
            </w:pPr>
            <w:r>
              <w:rPr>
                <w:rFonts w:ascii="Times New Roman" w:hAnsi="Times New Roman"/>
                <w:caps w:val="0"/>
                <w:smallCaps w:val="0"/>
                <w:color w:val="000000" w:themeColor="text1"/>
                <w:sz w:val="21"/>
                <w:szCs w:val="21"/>
                <w:u w:val="single"/>
                <w14:textFill>
                  <w14:solidFill>
                    <w14:schemeClr w14:val="tx1"/>
                  </w14:solidFill>
                </w14:textFill>
              </w:rPr>
              <w:t>0.04996</w:t>
            </w:r>
          </w:p>
        </w:tc>
        <w:tc>
          <w:tcPr>
            <w:tcW w:w="927" w:type="dxa"/>
            <w:tcMar>
              <w:left w:w="28" w:type="dxa"/>
              <w:right w:w="28" w:type="dxa"/>
            </w:tcMar>
            <w:vAlign w:val="center"/>
          </w:tcPr>
          <w:p>
            <w:pPr>
              <w:keepNext w:val="0"/>
              <w:keepLines w:val="0"/>
              <w:pageBreakBefore w:val="0"/>
              <w:kinsoku/>
              <w:wordWrap/>
              <w:overflowPunct/>
              <w:topLinePunct w:val="0"/>
              <w:autoSpaceDE/>
              <w:autoSpaceDN/>
              <w:bidi w:val="0"/>
              <w:spacing w:line="240" w:lineRule="auto"/>
              <w:ind w:left="0" w:leftChars="0" w:right="0" w:rightChars="0"/>
              <w:jc w:val="center"/>
              <w:outlineLvl w:val="9"/>
              <w:rPr>
                <w:rFonts w:ascii="Times New Roman" w:hAnsi="Times New Roman"/>
                <w:caps w:val="0"/>
                <w:smallCaps w:val="0"/>
                <w:color w:val="000000" w:themeColor="text1"/>
                <w:sz w:val="21"/>
                <w:szCs w:val="21"/>
                <w:u w:val="single"/>
                <w14:textFill>
                  <w14:solidFill>
                    <w14:schemeClr w14:val="tx1"/>
                  </w14:solidFill>
                </w14:textFill>
              </w:rPr>
            </w:pPr>
            <w:r>
              <w:rPr>
                <w:rFonts w:ascii="Times New Roman" w:hAnsi="Times New Roman"/>
                <w:caps w:val="0"/>
                <w:smallCaps w:val="0"/>
                <w:color w:val="000000" w:themeColor="text1"/>
                <w:sz w:val="21"/>
                <w:szCs w:val="21"/>
                <w:u w:val="single"/>
                <w14:textFill>
                  <w14:solidFill>
                    <w14:schemeClr w14:val="tx1"/>
                  </w14:solidFill>
                </w14:textFill>
              </w:rPr>
              <w:t>16.65</w:t>
            </w:r>
          </w:p>
        </w:tc>
        <w:tc>
          <w:tcPr>
            <w:tcW w:w="1547" w:type="dxa"/>
            <w:tcMar>
              <w:left w:w="28" w:type="dxa"/>
              <w:right w:w="28" w:type="dxa"/>
            </w:tcMar>
            <w:vAlign w:val="center"/>
          </w:tcPr>
          <w:p>
            <w:pPr>
              <w:keepNext w:val="0"/>
              <w:keepLines w:val="0"/>
              <w:pageBreakBefore w:val="0"/>
              <w:kinsoku/>
              <w:wordWrap/>
              <w:overflowPunct/>
              <w:topLinePunct w:val="0"/>
              <w:autoSpaceDE/>
              <w:autoSpaceDN/>
              <w:bidi w:val="0"/>
              <w:spacing w:line="240" w:lineRule="auto"/>
              <w:ind w:left="0" w:leftChars="0" w:right="0" w:rightChars="0"/>
              <w:jc w:val="center"/>
              <w:outlineLvl w:val="9"/>
              <w:rPr>
                <w:rFonts w:ascii="Times New Roman" w:hAnsi="Times New Roman"/>
                <w:caps w:val="0"/>
                <w:smallCaps w:val="0"/>
                <w:color w:val="000000" w:themeColor="text1"/>
                <w:sz w:val="21"/>
                <w:szCs w:val="21"/>
                <w:u w:val="single"/>
                <w14:textFill>
                  <w14:solidFill>
                    <w14:schemeClr w14:val="tx1"/>
                  </w14:solidFill>
                </w14:textFill>
              </w:rPr>
            </w:pPr>
            <w:r>
              <w:rPr>
                <w:rFonts w:ascii="Times New Roman" w:hAnsi="Times New Roman"/>
                <w:caps w:val="0"/>
                <w:smallCaps w:val="0"/>
                <w:color w:val="000000" w:themeColor="text1"/>
                <w:sz w:val="21"/>
                <w:szCs w:val="21"/>
                <w:u w:val="single"/>
                <w14:textFill>
                  <w14:solidFill>
                    <w14:schemeClr w14:val="tx1"/>
                  </w14:solidFill>
                </w14:textFill>
              </w:rPr>
              <w:t>0.4938</w:t>
            </w:r>
          </w:p>
        </w:tc>
        <w:tc>
          <w:tcPr>
            <w:tcW w:w="903" w:type="dxa"/>
            <w:tcMar>
              <w:left w:w="28" w:type="dxa"/>
              <w:right w:w="28" w:type="dxa"/>
            </w:tcMar>
            <w:vAlign w:val="center"/>
          </w:tcPr>
          <w:p>
            <w:pPr>
              <w:keepNext w:val="0"/>
              <w:keepLines w:val="0"/>
              <w:pageBreakBefore w:val="0"/>
              <w:kinsoku/>
              <w:wordWrap/>
              <w:overflowPunct/>
              <w:topLinePunct w:val="0"/>
              <w:autoSpaceDE/>
              <w:autoSpaceDN/>
              <w:bidi w:val="0"/>
              <w:spacing w:line="240" w:lineRule="auto"/>
              <w:ind w:left="0" w:leftChars="0" w:right="0" w:rightChars="0"/>
              <w:jc w:val="center"/>
              <w:outlineLvl w:val="9"/>
              <w:rPr>
                <w:rFonts w:ascii="Times New Roman" w:hAnsi="Times New Roman"/>
                <w:caps w:val="0"/>
                <w:smallCaps w:val="0"/>
                <w:color w:val="000000" w:themeColor="text1"/>
                <w:sz w:val="21"/>
                <w:szCs w:val="21"/>
                <w:u w:val="single"/>
                <w14:textFill>
                  <w14:solidFill>
                    <w14:schemeClr w14:val="tx1"/>
                  </w14:solidFill>
                </w14:textFill>
              </w:rPr>
            </w:pPr>
            <w:r>
              <w:rPr>
                <w:rFonts w:ascii="Times New Roman" w:hAnsi="Times New Roman"/>
                <w:caps w:val="0"/>
                <w:smallCaps w:val="0"/>
                <w:color w:val="000000" w:themeColor="text1"/>
                <w:sz w:val="21"/>
                <w:szCs w:val="21"/>
                <w:u w:val="single"/>
                <w14:textFill>
                  <w14:solidFill>
                    <w14:schemeClr w14:val="tx1"/>
                  </w14:solidFill>
                </w14:textFill>
              </w:rPr>
              <w:t>24.69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1886" w:type="dxa"/>
            <w:tcMar>
              <w:left w:w="28" w:type="dxa"/>
              <w:right w:w="28" w:type="dxa"/>
            </w:tcMar>
            <w:vAlign w:val="center"/>
          </w:tcPr>
          <w:p>
            <w:pPr>
              <w:keepNext w:val="0"/>
              <w:keepLines w:val="0"/>
              <w:pageBreakBefore w:val="0"/>
              <w:widowControl/>
              <w:kinsoku/>
              <w:wordWrap/>
              <w:overflowPunct/>
              <w:topLinePunct w:val="0"/>
              <w:autoSpaceDE/>
              <w:autoSpaceDN/>
              <w:bidi w:val="0"/>
              <w:spacing w:line="240" w:lineRule="auto"/>
              <w:ind w:left="0" w:leftChars="0" w:right="0" w:rightChars="0"/>
              <w:jc w:val="center"/>
              <w:outlineLvl w:val="9"/>
              <w:rPr>
                <w:rFonts w:ascii="Times New Roman" w:hAnsi="Times New Roman"/>
                <w:caps w:val="0"/>
                <w:smallCaps w:val="0"/>
                <w:color w:val="000000" w:themeColor="text1"/>
                <w:spacing w:val="0"/>
                <w:sz w:val="21"/>
                <w:szCs w:val="21"/>
                <w:u w:val="single"/>
                <w14:textFill>
                  <w14:solidFill>
                    <w14:schemeClr w14:val="tx1"/>
                  </w14:solidFill>
                </w14:textFill>
              </w:rPr>
            </w:pPr>
            <w:r>
              <w:rPr>
                <w:rFonts w:ascii="Times New Roman" w:hAnsi="Times New Roman"/>
                <w:caps w:val="0"/>
                <w:smallCaps w:val="0"/>
                <w:color w:val="000000" w:themeColor="text1"/>
                <w:spacing w:val="0"/>
                <w:sz w:val="21"/>
                <w:szCs w:val="21"/>
                <w:u w:val="single"/>
                <w14:textFill>
                  <w14:solidFill>
                    <w14:schemeClr w14:val="tx1"/>
                  </w14:solidFill>
                </w14:textFill>
              </w:rPr>
              <w:t>500</w:t>
            </w:r>
          </w:p>
        </w:tc>
        <w:tc>
          <w:tcPr>
            <w:tcW w:w="1547" w:type="dxa"/>
            <w:tcMar>
              <w:left w:w="28" w:type="dxa"/>
              <w:right w:w="28" w:type="dxa"/>
            </w:tcMar>
            <w:vAlign w:val="center"/>
          </w:tcPr>
          <w:p>
            <w:pPr>
              <w:keepNext w:val="0"/>
              <w:keepLines w:val="0"/>
              <w:pageBreakBefore w:val="0"/>
              <w:kinsoku/>
              <w:wordWrap/>
              <w:overflowPunct/>
              <w:topLinePunct w:val="0"/>
              <w:autoSpaceDE/>
              <w:autoSpaceDN/>
              <w:bidi w:val="0"/>
              <w:spacing w:line="240" w:lineRule="auto"/>
              <w:ind w:left="0" w:leftChars="0" w:right="0" w:rightChars="0"/>
              <w:jc w:val="center"/>
              <w:outlineLvl w:val="9"/>
              <w:rPr>
                <w:rFonts w:ascii="Times New Roman" w:hAnsi="Times New Roman"/>
                <w:caps w:val="0"/>
                <w:smallCaps w:val="0"/>
                <w:color w:val="000000" w:themeColor="text1"/>
                <w:sz w:val="21"/>
                <w:szCs w:val="21"/>
                <w:u w:val="single"/>
                <w14:textFill>
                  <w14:solidFill>
                    <w14:schemeClr w14:val="tx1"/>
                  </w14:solidFill>
                </w14:textFill>
              </w:rPr>
            </w:pPr>
            <w:r>
              <w:rPr>
                <w:rFonts w:ascii="Times New Roman" w:hAnsi="Times New Roman"/>
                <w:caps w:val="0"/>
                <w:smallCaps w:val="0"/>
                <w:color w:val="000000" w:themeColor="text1"/>
                <w:sz w:val="21"/>
                <w:szCs w:val="21"/>
                <w:u w:val="single"/>
                <w14:textFill>
                  <w14:solidFill>
                    <w14:schemeClr w14:val="tx1"/>
                  </w14:solidFill>
                </w14:textFill>
              </w:rPr>
              <w:t>0.04328</w:t>
            </w:r>
          </w:p>
        </w:tc>
        <w:tc>
          <w:tcPr>
            <w:tcW w:w="927" w:type="dxa"/>
            <w:tcMar>
              <w:left w:w="28" w:type="dxa"/>
              <w:right w:w="28" w:type="dxa"/>
            </w:tcMar>
            <w:vAlign w:val="center"/>
          </w:tcPr>
          <w:p>
            <w:pPr>
              <w:keepNext w:val="0"/>
              <w:keepLines w:val="0"/>
              <w:pageBreakBefore w:val="0"/>
              <w:kinsoku/>
              <w:wordWrap/>
              <w:overflowPunct/>
              <w:topLinePunct w:val="0"/>
              <w:autoSpaceDE/>
              <w:autoSpaceDN/>
              <w:bidi w:val="0"/>
              <w:spacing w:line="240" w:lineRule="auto"/>
              <w:ind w:left="0" w:leftChars="0" w:right="0" w:rightChars="0"/>
              <w:jc w:val="center"/>
              <w:outlineLvl w:val="9"/>
              <w:rPr>
                <w:rFonts w:ascii="Times New Roman" w:hAnsi="Times New Roman"/>
                <w:caps w:val="0"/>
                <w:smallCaps w:val="0"/>
                <w:color w:val="000000" w:themeColor="text1"/>
                <w:sz w:val="21"/>
                <w:szCs w:val="21"/>
                <w:u w:val="single"/>
                <w14:textFill>
                  <w14:solidFill>
                    <w14:schemeClr w14:val="tx1"/>
                  </w14:solidFill>
                </w14:textFill>
              </w:rPr>
            </w:pPr>
            <w:r>
              <w:rPr>
                <w:rFonts w:hint="eastAsia" w:ascii="Times New Roman" w:hAnsi="Times New Roman"/>
                <w:caps w:val="0"/>
                <w:smallCaps w:val="0"/>
                <w:color w:val="000000" w:themeColor="text1"/>
                <w:sz w:val="21"/>
                <w:szCs w:val="21"/>
                <w:u w:val="single"/>
                <w:lang w:val="en-US" w:eastAsia="zh-CN"/>
                <w14:textFill>
                  <w14:solidFill>
                    <w14:schemeClr w14:val="tx1"/>
                  </w14:solidFill>
                </w14:textFill>
              </w:rPr>
              <w:t>9</w:t>
            </w:r>
            <w:r>
              <w:rPr>
                <w:rFonts w:ascii="Times New Roman" w:hAnsi="Times New Roman"/>
                <w:caps w:val="0"/>
                <w:smallCaps w:val="0"/>
                <w:color w:val="000000" w:themeColor="text1"/>
                <w:sz w:val="21"/>
                <w:szCs w:val="21"/>
                <w:u w:val="single"/>
                <w14:textFill>
                  <w14:solidFill>
                    <w14:schemeClr w14:val="tx1"/>
                  </w14:solidFill>
                </w14:textFill>
              </w:rPr>
              <w:t>7.21</w:t>
            </w:r>
          </w:p>
        </w:tc>
        <w:tc>
          <w:tcPr>
            <w:tcW w:w="1390" w:type="dxa"/>
            <w:tcMar>
              <w:left w:w="28" w:type="dxa"/>
              <w:right w:w="28" w:type="dxa"/>
            </w:tcMar>
            <w:vAlign w:val="center"/>
          </w:tcPr>
          <w:p>
            <w:pPr>
              <w:keepNext w:val="0"/>
              <w:keepLines w:val="0"/>
              <w:pageBreakBefore w:val="0"/>
              <w:kinsoku/>
              <w:wordWrap/>
              <w:overflowPunct/>
              <w:topLinePunct w:val="0"/>
              <w:autoSpaceDE/>
              <w:autoSpaceDN/>
              <w:bidi w:val="0"/>
              <w:spacing w:line="240" w:lineRule="auto"/>
              <w:ind w:left="0" w:leftChars="0" w:right="0" w:rightChars="0"/>
              <w:jc w:val="center"/>
              <w:outlineLvl w:val="9"/>
              <w:rPr>
                <w:rFonts w:ascii="Times New Roman" w:hAnsi="Times New Roman"/>
                <w:caps w:val="0"/>
                <w:smallCaps w:val="0"/>
                <w:color w:val="000000" w:themeColor="text1"/>
                <w:sz w:val="21"/>
                <w:szCs w:val="21"/>
                <w:u w:val="single"/>
                <w14:textFill>
                  <w14:solidFill>
                    <w14:schemeClr w14:val="tx1"/>
                  </w14:solidFill>
                </w14:textFill>
              </w:rPr>
            </w:pPr>
            <w:r>
              <w:rPr>
                <w:rFonts w:ascii="Times New Roman" w:hAnsi="Times New Roman"/>
                <w:caps w:val="0"/>
                <w:smallCaps w:val="0"/>
                <w:color w:val="000000" w:themeColor="text1"/>
                <w:sz w:val="21"/>
                <w:szCs w:val="21"/>
                <w:u w:val="single"/>
                <w14:textFill>
                  <w14:solidFill>
                    <w14:schemeClr w14:val="tx1"/>
                  </w14:solidFill>
                </w14:textFill>
              </w:rPr>
              <w:t>0.04328</w:t>
            </w:r>
          </w:p>
        </w:tc>
        <w:tc>
          <w:tcPr>
            <w:tcW w:w="927" w:type="dxa"/>
            <w:tcMar>
              <w:left w:w="28" w:type="dxa"/>
              <w:right w:w="28" w:type="dxa"/>
            </w:tcMar>
            <w:vAlign w:val="center"/>
          </w:tcPr>
          <w:p>
            <w:pPr>
              <w:keepNext w:val="0"/>
              <w:keepLines w:val="0"/>
              <w:pageBreakBefore w:val="0"/>
              <w:kinsoku/>
              <w:wordWrap/>
              <w:overflowPunct/>
              <w:topLinePunct w:val="0"/>
              <w:autoSpaceDE/>
              <w:autoSpaceDN/>
              <w:bidi w:val="0"/>
              <w:spacing w:line="240" w:lineRule="auto"/>
              <w:ind w:left="0" w:leftChars="0" w:right="0" w:rightChars="0"/>
              <w:jc w:val="center"/>
              <w:outlineLvl w:val="9"/>
              <w:rPr>
                <w:rFonts w:ascii="Times New Roman" w:hAnsi="Times New Roman"/>
                <w:caps w:val="0"/>
                <w:smallCaps w:val="0"/>
                <w:color w:val="000000" w:themeColor="text1"/>
                <w:sz w:val="21"/>
                <w:szCs w:val="21"/>
                <w:u w:val="single"/>
                <w14:textFill>
                  <w14:solidFill>
                    <w14:schemeClr w14:val="tx1"/>
                  </w14:solidFill>
                </w14:textFill>
              </w:rPr>
            </w:pPr>
            <w:r>
              <w:rPr>
                <w:rFonts w:ascii="Times New Roman" w:hAnsi="Times New Roman"/>
                <w:caps w:val="0"/>
                <w:smallCaps w:val="0"/>
                <w:color w:val="000000" w:themeColor="text1"/>
                <w:sz w:val="21"/>
                <w:szCs w:val="21"/>
                <w:u w:val="single"/>
                <w14:textFill>
                  <w14:solidFill>
                    <w14:schemeClr w14:val="tx1"/>
                  </w14:solidFill>
                </w14:textFill>
              </w:rPr>
              <w:t>14.43</w:t>
            </w:r>
          </w:p>
        </w:tc>
        <w:tc>
          <w:tcPr>
            <w:tcW w:w="1547" w:type="dxa"/>
            <w:tcMar>
              <w:left w:w="28" w:type="dxa"/>
              <w:right w:w="28" w:type="dxa"/>
            </w:tcMar>
            <w:vAlign w:val="center"/>
          </w:tcPr>
          <w:p>
            <w:pPr>
              <w:keepNext w:val="0"/>
              <w:keepLines w:val="0"/>
              <w:pageBreakBefore w:val="0"/>
              <w:kinsoku/>
              <w:wordWrap/>
              <w:overflowPunct/>
              <w:topLinePunct w:val="0"/>
              <w:autoSpaceDE/>
              <w:autoSpaceDN/>
              <w:bidi w:val="0"/>
              <w:spacing w:line="240" w:lineRule="auto"/>
              <w:ind w:left="0" w:leftChars="0" w:right="0" w:rightChars="0"/>
              <w:jc w:val="center"/>
              <w:outlineLvl w:val="9"/>
              <w:rPr>
                <w:rFonts w:ascii="Times New Roman" w:hAnsi="Times New Roman"/>
                <w:caps w:val="0"/>
                <w:smallCaps w:val="0"/>
                <w:color w:val="000000" w:themeColor="text1"/>
                <w:sz w:val="21"/>
                <w:szCs w:val="21"/>
                <w:u w:val="single"/>
                <w14:textFill>
                  <w14:solidFill>
                    <w14:schemeClr w14:val="tx1"/>
                  </w14:solidFill>
                </w14:textFill>
              </w:rPr>
            </w:pPr>
            <w:r>
              <w:rPr>
                <w:rFonts w:ascii="Times New Roman" w:hAnsi="Times New Roman"/>
                <w:caps w:val="0"/>
                <w:smallCaps w:val="0"/>
                <w:color w:val="000000" w:themeColor="text1"/>
                <w:sz w:val="21"/>
                <w:szCs w:val="21"/>
                <w:u w:val="single"/>
                <w14:textFill>
                  <w14:solidFill>
                    <w14:schemeClr w14:val="tx1"/>
                  </w14:solidFill>
                </w14:textFill>
              </w:rPr>
              <w:t>0.4278</w:t>
            </w:r>
          </w:p>
        </w:tc>
        <w:tc>
          <w:tcPr>
            <w:tcW w:w="903" w:type="dxa"/>
            <w:tcMar>
              <w:left w:w="28" w:type="dxa"/>
              <w:right w:w="28" w:type="dxa"/>
            </w:tcMar>
            <w:vAlign w:val="center"/>
          </w:tcPr>
          <w:p>
            <w:pPr>
              <w:keepNext w:val="0"/>
              <w:keepLines w:val="0"/>
              <w:pageBreakBefore w:val="0"/>
              <w:kinsoku/>
              <w:wordWrap/>
              <w:overflowPunct/>
              <w:topLinePunct w:val="0"/>
              <w:autoSpaceDE/>
              <w:autoSpaceDN/>
              <w:bidi w:val="0"/>
              <w:spacing w:line="240" w:lineRule="auto"/>
              <w:ind w:left="0" w:leftChars="0" w:right="0" w:rightChars="0"/>
              <w:jc w:val="center"/>
              <w:outlineLvl w:val="9"/>
              <w:rPr>
                <w:rFonts w:ascii="Times New Roman" w:hAnsi="Times New Roman"/>
                <w:caps w:val="0"/>
                <w:smallCaps w:val="0"/>
                <w:color w:val="000000" w:themeColor="text1"/>
                <w:sz w:val="21"/>
                <w:szCs w:val="21"/>
                <w:u w:val="single"/>
                <w14:textFill>
                  <w14:solidFill>
                    <w14:schemeClr w14:val="tx1"/>
                  </w14:solidFill>
                </w14:textFill>
              </w:rPr>
            </w:pPr>
            <w:r>
              <w:rPr>
                <w:rFonts w:ascii="Times New Roman" w:hAnsi="Times New Roman"/>
                <w:caps w:val="0"/>
                <w:smallCaps w:val="0"/>
                <w:color w:val="000000" w:themeColor="text1"/>
                <w:sz w:val="21"/>
                <w:szCs w:val="21"/>
                <w:u w:val="single"/>
                <w14:textFill>
                  <w14:solidFill>
                    <w14:schemeClr w14:val="tx1"/>
                  </w14:solidFill>
                </w14:textFill>
              </w:rPr>
              <w:t>21.39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1886" w:type="dxa"/>
            <w:tcMar>
              <w:left w:w="28" w:type="dxa"/>
              <w:right w:w="28" w:type="dxa"/>
            </w:tcMar>
            <w:vAlign w:val="center"/>
          </w:tcPr>
          <w:p>
            <w:pPr>
              <w:keepNext w:val="0"/>
              <w:keepLines w:val="0"/>
              <w:pageBreakBefore w:val="0"/>
              <w:widowControl/>
              <w:kinsoku/>
              <w:wordWrap/>
              <w:overflowPunct/>
              <w:topLinePunct w:val="0"/>
              <w:autoSpaceDE/>
              <w:autoSpaceDN/>
              <w:bidi w:val="0"/>
              <w:spacing w:line="240" w:lineRule="auto"/>
              <w:ind w:left="0" w:leftChars="0" w:right="0" w:rightChars="0"/>
              <w:jc w:val="center"/>
              <w:outlineLvl w:val="9"/>
              <w:rPr>
                <w:rFonts w:ascii="Times New Roman" w:hAnsi="Times New Roman"/>
                <w:caps w:val="0"/>
                <w:smallCaps w:val="0"/>
                <w:color w:val="000000" w:themeColor="text1"/>
                <w:spacing w:val="0"/>
                <w:sz w:val="21"/>
                <w:szCs w:val="21"/>
                <w:u w:val="single"/>
                <w14:textFill>
                  <w14:solidFill>
                    <w14:schemeClr w14:val="tx1"/>
                  </w14:solidFill>
                </w14:textFill>
              </w:rPr>
            </w:pPr>
            <w:r>
              <w:rPr>
                <w:rFonts w:ascii="Times New Roman" w:hAnsi="Times New Roman"/>
                <w:caps w:val="0"/>
                <w:smallCaps w:val="0"/>
                <w:color w:val="000000" w:themeColor="text1"/>
                <w:spacing w:val="0"/>
                <w:sz w:val="21"/>
                <w:szCs w:val="21"/>
                <w:u w:val="single"/>
                <w14:textFill>
                  <w14:solidFill>
                    <w14:schemeClr w14:val="tx1"/>
                  </w14:solidFill>
                </w14:textFill>
              </w:rPr>
              <w:t>600</w:t>
            </w:r>
          </w:p>
        </w:tc>
        <w:tc>
          <w:tcPr>
            <w:tcW w:w="1547" w:type="dxa"/>
            <w:tcMar>
              <w:left w:w="28" w:type="dxa"/>
              <w:right w:w="28" w:type="dxa"/>
            </w:tcMar>
            <w:vAlign w:val="center"/>
          </w:tcPr>
          <w:p>
            <w:pPr>
              <w:keepNext w:val="0"/>
              <w:keepLines w:val="0"/>
              <w:pageBreakBefore w:val="0"/>
              <w:kinsoku/>
              <w:wordWrap/>
              <w:overflowPunct/>
              <w:topLinePunct w:val="0"/>
              <w:autoSpaceDE/>
              <w:autoSpaceDN/>
              <w:bidi w:val="0"/>
              <w:spacing w:line="240" w:lineRule="auto"/>
              <w:ind w:left="0" w:leftChars="0" w:right="0" w:rightChars="0"/>
              <w:jc w:val="center"/>
              <w:outlineLvl w:val="9"/>
              <w:rPr>
                <w:rFonts w:ascii="Times New Roman" w:hAnsi="Times New Roman"/>
                <w:caps w:val="0"/>
                <w:smallCaps w:val="0"/>
                <w:color w:val="000000" w:themeColor="text1"/>
                <w:sz w:val="21"/>
                <w:szCs w:val="21"/>
                <w:u w:val="single"/>
                <w14:textFill>
                  <w14:solidFill>
                    <w14:schemeClr w14:val="tx1"/>
                  </w14:solidFill>
                </w14:textFill>
              </w:rPr>
            </w:pPr>
            <w:r>
              <w:rPr>
                <w:rFonts w:ascii="Times New Roman" w:hAnsi="Times New Roman"/>
                <w:caps w:val="0"/>
                <w:smallCaps w:val="0"/>
                <w:color w:val="000000" w:themeColor="text1"/>
                <w:sz w:val="21"/>
                <w:szCs w:val="21"/>
                <w:u w:val="single"/>
                <w14:textFill>
                  <w14:solidFill>
                    <w14:schemeClr w14:val="tx1"/>
                  </w14:solidFill>
                </w14:textFill>
              </w:rPr>
              <w:t>0.03651</w:t>
            </w:r>
          </w:p>
        </w:tc>
        <w:tc>
          <w:tcPr>
            <w:tcW w:w="927" w:type="dxa"/>
            <w:tcMar>
              <w:left w:w="28" w:type="dxa"/>
              <w:right w:w="28" w:type="dxa"/>
            </w:tcMar>
            <w:vAlign w:val="center"/>
          </w:tcPr>
          <w:p>
            <w:pPr>
              <w:keepNext w:val="0"/>
              <w:keepLines w:val="0"/>
              <w:pageBreakBefore w:val="0"/>
              <w:kinsoku/>
              <w:wordWrap/>
              <w:overflowPunct/>
              <w:topLinePunct w:val="0"/>
              <w:autoSpaceDE/>
              <w:autoSpaceDN/>
              <w:bidi w:val="0"/>
              <w:spacing w:line="240" w:lineRule="auto"/>
              <w:ind w:left="0" w:leftChars="0" w:right="0" w:rightChars="0"/>
              <w:jc w:val="center"/>
              <w:outlineLvl w:val="9"/>
              <w:rPr>
                <w:rFonts w:ascii="Times New Roman" w:hAnsi="Times New Roman"/>
                <w:caps w:val="0"/>
                <w:smallCaps w:val="0"/>
                <w:color w:val="000000" w:themeColor="text1"/>
                <w:sz w:val="21"/>
                <w:szCs w:val="21"/>
                <w:u w:val="single"/>
                <w14:textFill>
                  <w14:solidFill>
                    <w14:schemeClr w14:val="tx1"/>
                  </w14:solidFill>
                </w14:textFill>
              </w:rPr>
            </w:pPr>
            <w:r>
              <w:rPr>
                <w:rFonts w:hint="eastAsia" w:ascii="Times New Roman" w:hAnsi="Times New Roman"/>
                <w:caps w:val="0"/>
                <w:smallCaps w:val="0"/>
                <w:color w:val="000000" w:themeColor="text1"/>
                <w:sz w:val="21"/>
                <w:szCs w:val="21"/>
                <w:u w:val="single"/>
                <w:lang w:val="en-US" w:eastAsia="zh-CN"/>
                <w14:textFill>
                  <w14:solidFill>
                    <w14:schemeClr w14:val="tx1"/>
                  </w14:solidFill>
                </w14:textFill>
              </w:rPr>
              <w:t>8</w:t>
            </w:r>
            <w:r>
              <w:rPr>
                <w:rFonts w:ascii="Times New Roman" w:hAnsi="Times New Roman"/>
                <w:caps w:val="0"/>
                <w:smallCaps w:val="0"/>
                <w:color w:val="000000" w:themeColor="text1"/>
                <w:sz w:val="21"/>
                <w:szCs w:val="21"/>
                <w:u w:val="single"/>
                <w14:textFill>
                  <w14:solidFill>
                    <w14:schemeClr w14:val="tx1"/>
                  </w14:solidFill>
                </w14:textFill>
              </w:rPr>
              <w:t>6.08</w:t>
            </w:r>
          </w:p>
        </w:tc>
        <w:tc>
          <w:tcPr>
            <w:tcW w:w="1390" w:type="dxa"/>
            <w:tcMar>
              <w:left w:w="28" w:type="dxa"/>
              <w:right w:w="28" w:type="dxa"/>
            </w:tcMar>
            <w:vAlign w:val="center"/>
          </w:tcPr>
          <w:p>
            <w:pPr>
              <w:keepNext w:val="0"/>
              <w:keepLines w:val="0"/>
              <w:pageBreakBefore w:val="0"/>
              <w:kinsoku/>
              <w:wordWrap/>
              <w:overflowPunct/>
              <w:topLinePunct w:val="0"/>
              <w:autoSpaceDE/>
              <w:autoSpaceDN/>
              <w:bidi w:val="0"/>
              <w:spacing w:line="240" w:lineRule="auto"/>
              <w:ind w:left="0" w:leftChars="0" w:right="0" w:rightChars="0"/>
              <w:jc w:val="center"/>
              <w:outlineLvl w:val="9"/>
              <w:rPr>
                <w:rFonts w:ascii="Times New Roman" w:hAnsi="Times New Roman"/>
                <w:caps w:val="0"/>
                <w:smallCaps w:val="0"/>
                <w:color w:val="000000" w:themeColor="text1"/>
                <w:sz w:val="21"/>
                <w:szCs w:val="21"/>
                <w:u w:val="single"/>
                <w14:textFill>
                  <w14:solidFill>
                    <w14:schemeClr w14:val="tx1"/>
                  </w14:solidFill>
                </w14:textFill>
              </w:rPr>
            </w:pPr>
            <w:r>
              <w:rPr>
                <w:rFonts w:ascii="Times New Roman" w:hAnsi="Times New Roman"/>
                <w:caps w:val="0"/>
                <w:smallCaps w:val="0"/>
                <w:color w:val="000000" w:themeColor="text1"/>
                <w:sz w:val="21"/>
                <w:szCs w:val="21"/>
                <w:u w:val="single"/>
                <w14:textFill>
                  <w14:solidFill>
                    <w14:schemeClr w14:val="tx1"/>
                  </w14:solidFill>
                </w14:textFill>
              </w:rPr>
              <w:t>0.03651</w:t>
            </w:r>
          </w:p>
        </w:tc>
        <w:tc>
          <w:tcPr>
            <w:tcW w:w="927" w:type="dxa"/>
            <w:tcMar>
              <w:left w:w="28" w:type="dxa"/>
              <w:right w:w="28" w:type="dxa"/>
            </w:tcMar>
            <w:vAlign w:val="center"/>
          </w:tcPr>
          <w:p>
            <w:pPr>
              <w:keepNext w:val="0"/>
              <w:keepLines w:val="0"/>
              <w:pageBreakBefore w:val="0"/>
              <w:kinsoku/>
              <w:wordWrap/>
              <w:overflowPunct/>
              <w:topLinePunct w:val="0"/>
              <w:autoSpaceDE/>
              <w:autoSpaceDN/>
              <w:bidi w:val="0"/>
              <w:spacing w:line="240" w:lineRule="auto"/>
              <w:ind w:left="0" w:leftChars="0" w:right="0" w:rightChars="0"/>
              <w:jc w:val="center"/>
              <w:outlineLvl w:val="9"/>
              <w:rPr>
                <w:rFonts w:ascii="Times New Roman" w:hAnsi="Times New Roman"/>
                <w:caps w:val="0"/>
                <w:smallCaps w:val="0"/>
                <w:color w:val="000000" w:themeColor="text1"/>
                <w:sz w:val="21"/>
                <w:szCs w:val="21"/>
                <w:u w:val="single"/>
                <w14:textFill>
                  <w14:solidFill>
                    <w14:schemeClr w14:val="tx1"/>
                  </w14:solidFill>
                </w14:textFill>
              </w:rPr>
            </w:pPr>
            <w:r>
              <w:rPr>
                <w:rFonts w:ascii="Times New Roman" w:hAnsi="Times New Roman"/>
                <w:caps w:val="0"/>
                <w:smallCaps w:val="0"/>
                <w:color w:val="000000" w:themeColor="text1"/>
                <w:sz w:val="21"/>
                <w:szCs w:val="21"/>
                <w:u w:val="single"/>
                <w14:textFill>
                  <w14:solidFill>
                    <w14:schemeClr w14:val="tx1"/>
                  </w14:solidFill>
                </w14:textFill>
              </w:rPr>
              <w:t>12.17</w:t>
            </w:r>
          </w:p>
        </w:tc>
        <w:tc>
          <w:tcPr>
            <w:tcW w:w="1547" w:type="dxa"/>
            <w:tcMar>
              <w:left w:w="28" w:type="dxa"/>
              <w:right w:w="28" w:type="dxa"/>
            </w:tcMar>
            <w:vAlign w:val="center"/>
          </w:tcPr>
          <w:p>
            <w:pPr>
              <w:keepNext w:val="0"/>
              <w:keepLines w:val="0"/>
              <w:pageBreakBefore w:val="0"/>
              <w:kinsoku/>
              <w:wordWrap/>
              <w:overflowPunct/>
              <w:topLinePunct w:val="0"/>
              <w:autoSpaceDE/>
              <w:autoSpaceDN/>
              <w:bidi w:val="0"/>
              <w:spacing w:line="240" w:lineRule="auto"/>
              <w:ind w:left="0" w:leftChars="0" w:right="0" w:rightChars="0"/>
              <w:jc w:val="center"/>
              <w:outlineLvl w:val="9"/>
              <w:rPr>
                <w:rFonts w:ascii="Times New Roman" w:hAnsi="Times New Roman"/>
                <w:caps w:val="0"/>
                <w:smallCaps w:val="0"/>
                <w:color w:val="000000" w:themeColor="text1"/>
                <w:sz w:val="21"/>
                <w:szCs w:val="21"/>
                <w:u w:val="single"/>
                <w14:textFill>
                  <w14:solidFill>
                    <w14:schemeClr w14:val="tx1"/>
                  </w14:solidFill>
                </w14:textFill>
              </w:rPr>
            </w:pPr>
            <w:r>
              <w:rPr>
                <w:rFonts w:ascii="Times New Roman" w:hAnsi="Times New Roman"/>
                <w:caps w:val="0"/>
                <w:smallCaps w:val="0"/>
                <w:color w:val="000000" w:themeColor="text1"/>
                <w:sz w:val="21"/>
                <w:szCs w:val="21"/>
                <w:u w:val="single"/>
                <w14:textFill>
                  <w14:solidFill>
                    <w14:schemeClr w14:val="tx1"/>
                  </w14:solidFill>
                </w14:textFill>
              </w:rPr>
              <w:t>0.3609</w:t>
            </w:r>
          </w:p>
        </w:tc>
        <w:tc>
          <w:tcPr>
            <w:tcW w:w="903" w:type="dxa"/>
            <w:tcMar>
              <w:left w:w="28" w:type="dxa"/>
              <w:right w:w="28" w:type="dxa"/>
            </w:tcMar>
            <w:vAlign w:val="center"/>
          </w:tcPr>
          <w:p>
            <w:pPr>
              <w:keepNext w:val="0"/>
              <w:keepLines w:val="0"/>
              <w:pageBreakBefore w:val="0"/>
              <w:kinsoku/>
              <w:wordWrap/>
              <w:overflowPunct/>
              <w:topLinePunct w:val="0"/>
              <w:autoSpaceDE/>
              <w:autoSpaceDN/>
              <w:bidi w:val="0"/>
              <w:spacing w:line="240" w:lineRule="auto"/>
              <w:ind w:left="0" w:leftChars="0" w:right="0" w:rightChars="0"/>
              <w:jc w:val="center"/>
              <w:outlineLvl w:val="9"/>
              <w:rPr>
                <w:rFonts w:ascii="Times New Roman" w:hAnsi="Times New Roman"/>
                <w:caps w:val="0"/>
                <w:smallCaps w:val="0"/>
                <w:color w:val="000000" w:themeColor="text1"/>
                <w:sz w:val="21"/>
                <w:szCs w:val="21"/>
                <w:u w:val="single"/>
                <w14:textFill>
                  <w14:solidFill>
                    <w14:schemeClr w14:val="tx1"/>
                  </w14:solidFill>
                </w14:textFill>
              </w:rPr>
            </w:pPr>
            <w:r>
              <w:rPr>
                <w:rFonts w:ascii="Times New Roman" w:hAnsi="Times New Roman"/>
                <w:caps w:val="0"/>
                <w:smallCaps w:val="0"/>
                <w:color w:val="000000" w:themeColor="text1"/>
                <w:sz w:val="21"/>
                <w:szCs w:val="21"/>
                <w:u w:val="single"/>
                <w14:textFill>
                  <w14:solidFill>
                    <w14:schemeClr w14:val="tx1"/>
                  </w14:solidFill>
                </w14:textFill>
              </w:rPr>
              <w:t>18.04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1886" w:type="dxa"/>
            <w:tcMar>
              <w:left w:w="28" w:type="dxa"/>
              <w:right w:w="28" w:type="dxa"/>
            </w:tcMar>
            <w:vAlign w:val="center"/>
          </w:tcPr>
          <w:p>
            <w:pPr>
              <w:keepNext w:val="0"/>
              <w:keepLines w:val="0"/>
              <w:pageBreakBefore w:val="0"/>
              <w:widowControl/>
              <w:kinsoku/>
              <w:wordWrap/>
              <w:overflowPunct/>
              <w:topLinePunct w:val="0"/>
              <w:autoSpaceDE/>
              <w:autoSpaceDN/>
              <w:bidi w:val="0"/>
              <w:spacing w:line="240" w:lineRule="auto"/>
              <w:ind w:left="0" w:leftChars="0" w:right="0" w:rightChars="0"/>
              <w:jc w:val="center"/>
              <w:outlineLvl w:val="9"/>
              <w:rPr>
                <w:rFonts w:ascii="Times New Roman" w:hAnsi="Times New Roman"/>
                <w:caps w:val="0"/>
                <w:smallCaps w:val="0"/>
                <w:color w:val="000000" w:themeColor="text1"/>
                <w:spacing w:val="0"/>
                <w:sz w:val="21"/>
                <w:szCs w:val="21"/>
                <w:u w:val="single"/>
                <w14:textFill>
                  <w14:solidFill>
                    <w14:schemeClr w14:val="tx1"/>
                  </w14:solidFill>
                </w14:textFill>
              </w:rPr>
            </w:pPr>
            <w:r>
              <w:rPr>
                <w:rFonts w:ascii="Times New Roman" w:hAnsi="Times New Roman"/>
                <w:caps w:val="0"/>
                <w:smallCaps w:val="0"/>
                <w:color w:val="000000" w:themeColor="text1"/>
                <w:spacing w:val="0"/>
                <w:sz w:val="21"/>
                <w:szCs w:val="21"/>
                <w:u w:val="single"/>
                <w14:textFill>
                  <w14:solidFill>
                    <w14:schemeClr w14:val="tx1"/>
                  </w14:solidFill>
                </w14:textFill>
              </w:rPr>
              <w:t>700</w:t>
            </w:r>
          </w:p>
        </w:tc>
        <w:tc>
          <w:tcPr>
            <w:tcW w:w="1547" w:type="dxa"/>
            <w:tcMar>
              <w:left w:w="28" w:type="dxa"/>
              <w:right w:w="28" w:type="dxa"/>
            </w:tcMar>
            <w:vAlign w:val="center"/>
          </w:tcPr>
          <w:p>
            <w:pPr>
              <w:keepNext w:val="0"/>
              <w:keepLines w:val="0"/>
              <w:pageBreakBefore w:val="0"/>
              <w:kinsoku/>
              <w:wordWrap/>
              <w:overflowPunct/>
              <w:topLinePunct w:val="0"/>
              <w:autoSpaceDE/>
              <w:autoSpaceDN/>
              <w:bidi w:val="0"/>
              <w:spacing w:line="240" w:lineRule="auto"/>
              <w:ind w:left="0" w:leftChars="0" w:right="0" w:rightChars="0"/>
              <w:jc w:val="center"/>
              <w:outlineLvl w:val="9"/>
              <w:rPr>
                <w:rFonts w:ascii="Times New Roman" w:hAnsi="Times New Roman"/>
                <w:caps w:val="0"/>
                <w:smallCaps w:val="0"/>
                <w:color w:val="000000" w:themeColor="text1"/>
                <w:sz w:val="21"/>
                <w:szCs w:val="21"/>
                <w:u w:val="single"/>
                <w14:textFill>
                  <w14:solidFill>
                    <w14:schemeClr w14:val="tx1"/>
                  </w14:solidFill>
                </w14:textFill>
              </w:rPr>
            </w:pPr>
            <w:r>
              <w:rPr>
                <w:rFonts w:ascii="Times New Roman" w:hAnsi="Times New Roman"/>
                <w:caps w:val="0"/>
                <w:smallCaps w:val="0"/>
                <w:color w:val="000000" w:themeColor="text1"/>
                <w:sz w:val="21"/>
                <w:szCs w:val="21"/>
                <w:u w:val="single"/>
                <w14:textFill>
                  <w14:solidFill>
                    <w14:schemeClr w14:val="tx1"/>
                  </w14:solidFill>
                </w14:textFill>
              </w:rPr>
              <w:t>0.03074</w:t>
            </w:r>
          </w:p>
        </w:tc>
        <w:tc>
          <w:tcPr>
            <w:tcW w:w="927" w:type="dxa"/>
            <w:tcMar>
              <w:left w:w="28" w:type="dxa"/>
              <w:right w:w="28" w:type="dxa"/>
            </w:tcMar>
            <w:vAlign w:val="center"/>
          </w:tcPr>
          <w:p>
            <w:pPr>
              <w:keepNext w:val="0"/>
              <w:keepLines w:val="0"/>
              <w:pageBreakBefore w:val="0"/>
              <w:kinsoku/>
              <w:wordWrap/>
              <w:overflowPunct/>
              <w:topLinePunct w:val="0"/>
              <w:autoSpaceDE/>
              <w:autoSpaceDN/>
              <w:bidi w:val="0"/>
              <w:spacing w:line="240" w:lineRule="auto"/>
              <w:ind w:left="0" w:leftChars="0" w:right="0" w:rightChars="0"/>
              <w:jc w:val="center"/>
              <w:outlineLvl w:val="9"/>
              <w:rPr>
                <w:rFonts w:ascii="Times New Roman" w:hAnsi="Times New Roman"/>
                <w:caps w:val="0"/>
                <w:smallCaps w:val="0"/>
                <w:color w:val="000000" w:themeColor="text1"/>
                <w:sz w:val="21"/>
                <w:szCs w:val="21"/>
                <w:u w:val="single"/>
                <w14:textFill>
                  <w14:solidFill>
                    <w14:schemeClr w14:val="tx1"/>
                  </w14:solidFill>
                </w14:textFill>
              </w:rPr>
            </w:pPr>
            <w:r>
              <w:rPr>
                <w:rFonts w:hint="eastAsia" w:ascii="Times New Roman" w:hAnsi="Times New Roman"/>
                <w:caps w:val="0"/>
                <w:smallCaps w:val="0"/>
                <w:color w:val="000000" w:themeColor="text1"/>
                <w:sz w:val="21"/>
                <w:szCs w:val="21"/>
                <w:u w:val="single"/>
                <w:lang w:val="en-US" w:eastAsia="zh-CN"/>
                <w14:textFill>
                  <w14:solidFill>
                    <w14:schemeClr w14:val="tx1"/>
                  </w14:solidFill>
                </w14:textFill>
              </w:rPr>
              <w:t>7</w:t>
            </w:r>
            <w:r>
              <w:rPr>
                <w:rFonts w:ascii="Times New Roman" w:hAnsi="Times New Roman"/>
                <w:caps w:val="0"/>
                <w:smallCaps w:val="0"/>
                <w:color w:val="000000" w:themeColor="text1"/>
                <w:sz w:val="21"/>
                <w:szCs w:val="21"/>
                <w:u w:val="single"/>
                <w14:textFill>
                  <w14:solidFill>
                    <w14:schemeClr w14:val="tx1"/>
                  </w14:solidFill>
                </w14:textFill>
              </w:rPr>
              <w:t>5.12</w:t>
            </w:r>
          </w:p>
        </w:tc>
        <w:tc>
          <w:tcPr>
            <w:tcW w:w="1390" w:type="dxa"/>
            <w:tcMar>
              <w:left w:w="28" w:type="dxa"/>
              <w:right w:w="28" w:type="dxa"/>
            </w:tcMar>
            <w:vAlign w:val="center"/>
          </w:tcPr>
          <w:p>
            <w:pPr>
              <w:keepNext w:val="0"/>
              <w:keepLines w:val="0"/>
              <w:pageBreakBefore w:val="0"/>
              <w:kinsoku/>
              <w:wordWrap/>
              <w:overflowPunct/>
              <w:topLinePunct w:val="0"/>
              <w:autoSpaceDE/>
              <w:autoSpaceDN/>
              <w:bidi w:val="0"/>
              <w:spacing w:line="240" w:lineRule="auto"/>
              <w:ind w:left="0" w:leftChars="0" w:right="0" w:rightChars="0"/>
              <w:jc w:val="center"/>
              <w:outlineLvl w:val="9"/>
              <w:rPr>
                <w:rFonts w:ascii="Times New Roman" w:hAnsi="Times New Roman"/>
                <w:caps w:val="0"/>
                <w:smallCaps w:val="0"/>
                <w:color w:val="000000" w:themeColor="text1"/>
                <w:sz w:val="21"/>
                <w:szCs w:val="21"/>
                <w:u w:val="single"/>
                <w14:textFill>
                  <w14:solidFill>
                    <w14:schemeClr w14:val="tx1"/>
                  </w14:solidFill>
                </w14:textFill>
              </w:rPr>
            </w:pPr>
            <w:r>
              <w:rPr>
                <w:rFonts w:ascii="Times New Roman" w:hAnsi="Times New Roman"/>
                <w:caps w:val="0"/>
                <w:smallCaps w:val="0"/>
                <w:color w:val="000000" w:themeColor="text1"/>
                <w:sz w:val="21"/>
                <w:szCs w:val="21"/>
                <w:u w:val="single"/>
                <w14:textFill>
                  <w14:solidFill>
                    <w14:schemeClr w14:val="tx1"/>
                  </w14:solidFill>
                </w14:textFill>
              </w:rPr>
              <w:t>0.03074</w:t>
            </w:r>
          </w:p>
        </w:tc>
        <w:tc>
          <w:tcPr>
            <w:tcW w:w="927" w:type="dxa"/>
            <w:tcMar>
              <w:left w:w="28" w:type="dxa"/>
              <w:right w:w="28" w:type="dxa"/>
            </w:tcMar>
            <w:vAlign w:val="center"/>
          </w:tcPr>
          <w:p>
            <w:pPr>
              <w:keepNext w:val="0"/>
              <w:keepLines w:val="0"/>
              <w:pageBreakBefore w:val="0"/>
              <w:kinsoku/>
              <w:wordWrap/>
              <w:overflowPunct/>
              <w:topLinePunct w:val="0"/>
              <w:autoSpaceDE/>
              <w:autoSpaceDN/>
              <w:bidi w:val="0"/>
              <w:spacing w:line="240" w:lineRule="auto"/>
              <w:ind w:left="0" w:leftChars="0" w:right="0" w:rightChars="0"/>
              <w:jc w:val="center"/>
              <w:outlineLvl w:val="9"/>
              <w:rPr>
                <w:rFonts w:ascii="Times New Roman" w:hAnsi="Times New Roman"/>
                <w:caps w:val="0"/>
                <w:smallCaps w:val="0"/>
                <w:color w:val="000000" w:themeColor="text1"/>
                <w:sz w:val="21"/>
                <w:szCs w:val="21"/>
                <w:u w:val="single"/>
                <w14:textFill>
                  <w14:solidFill>
                    <w14:schemeClr w14:val="tx1"/>
                  </w14:solidFill>
                </w14:textFill>
              </w:rPr>
            </w:pPr>
            <w:r>
              <w:rPr>
                <w:rFonts w:ascii="Times New Roman" w:hAnsi="Times New Roman"/>
                <w:caps w:val="0"/>
                <w:smallCaps w:val="0"/>
                <w:color w:val="000000" w:themeColor="text1"/>
                <w:sz w:val="21"/>
                <w:szCs w:val="21"/>
                <w:u w:val="single"/>
                <w14:textFill>
                  <w14:solidFill>
                    <w14:schemeClr w14:val="tx1"/>
                  </w14:solidFill>
                </w14:textFill>
              </w:rPr>
              <w:t>10.25</w:t>
            </w:r>
          </w:p>
        </w:tc>
        <w:tc>
          <w:tcPr>
            <w:tcW w:w="1547" w:type="dxa"/>
            <w:tcMar>
              <w:left w:w="28" w:type="dxa"/>
              <w:right w:w="28" w:type="dxa"/>
            </w:tcMar>
            <w:vAlign w:val="center"/>
          </w:tcPr>
          <w:p>
            <w:pPr>
              <w:keepNext w:val="0"/>
              <w:keepLines w:val="0"/>
              <w:pageBreakBefore w:val="0"/>
              <w:kinsoku/>
              <w:wordWrap/>
              <w:overflowPunct/>
              <w:topLinePunct w:val="0"/>
              <w:autoSpaceDE/>
              <w:autoSpaceDN/>
              <w:bidi w:val="0"/>
              <w:spacing w:line="240" w:lineRule="auto"/>
              <w:ind w:left="0" w:leftChars="0" w:right="0" w:rightChars="0"/>
              <w:jc w:val="center"/>
              <w:outlineLvl w:val="9"/>
              <w:rPr>
                <w:rFonts w:ascii="Times New Roman" w:hAnsi="Times New Roman"/>
                <w:caps w:val="0"/>
                <w:smallCaps w:val="0"/>
                <w:color w:val="000000" w:themeColor="text1"/>
                <w:sz w:val="21"/>
                <w:szCs w:val="21"/>
                <w:u w:val="single"/>
                <w14:textFill>
                  <w14:solidFill>
                    <w14:schemeClr w14:val="tx1"/>
                  </w14:solidFill>
                </w14:textFill>
              </w:rPr>
            </w:pPr>
            <w:r>
              <w:rPr>
                <w:rFonts w:ascii="Times New Roman" w:hAnsi="Times New Roman"/>
                <w:caps w:val="0"/>
                <w:smallCaps w:val="0"/>
                <w:color w:val="000000" w:themeColor="text1"/>
                <w:sz w:val="21"/>
                <w:szCs w:val="21"/>
                <w:u w:val="single"/>
                <w14:textFill>
                  <w14:solidFill>
                    <w14:schemeClr w14:val="tx1"/>
                  </w14:solidFill>
                </w14:textFill>
              </w:rPr>
              <w:t>0.3039</w:t>
            </w:r>
          </w:p>
        </w:tc>
        <w:tc>
          <w:tcPr>
            <w:tcW w:w="903" w:type="dxa"/>
            <w:tcMar>
              <w:left w:w="28" w:type="dxa"/>
              <w:right w:w="28" w:type="dxa"/>
            </w:tcMar>
            <w:vAlign w:val="center"/>
          </w:tcPr>
          <w:p>
            <w:pPr>
              <w:keepNext w:val="0"/>
              <w:keepLines w:val="0"/>
              <w:pageBreakBefore w:val="0"/>
              <w:kinsoku/>
              <w:wordWrap/>
              <w:overflowPunct/>
              <w:topLinePunct w:val="0"/>
              <w:autoSpaceDE/>
              <w:autoSpaceDN/>
              <w:bidi w:val="0"/>
              <w:spacing w:line="240" w:lineRule="auto"/>
              <w:ind w:left="0" w:leftChars="0" w:right="0" w:rightChars="0"/>
              <w:jc w:val="center"/>
              <w:outlineLvl w:val="9"/>
              <w:rPr>
                <w:rFonts w:ascii="Times New Roman" w:hAnsi="Times New Roman"/>
                <w:caps w:val="0"/>
                <w:smallCaps w:val="0"/>
                <w:color w:val="000000" w:themeColor="text1"/>
                <w:sz w:val="21"/>
                <w:szCs w:val="21"/>
                <w:u w:val="single"/>
                <w14:textFill>
                  <w14:solidFill>
                    <w14:schemeClr w14:val="tx1"/>
                  </w14:solidFill>
                </w14:textFill>
              </w:rPr>
            </w:pPr>
            <w:r>
              <w:rPr>
                <w:rFonts w:ascii="Times New Roman" w:hAnsi="Times New Roman"/>
                <w:caps w:val="0"/>
                <w:smallCaps w:val="0"/>
                <w:color w:val="000000" w:themeColor="text1"/>
                <w:sz w:val="21"/>
                <w:szCs w:val="21"/>
                <w:u w:val="single"/>
                <w14:textFill>
                  <w14:solidFill>
                    <w14:schemeClr w14:val="tx1"/>
                  </w14:solidFill>
                </w14:textFill>
              </w:rPr>
              <w:t>15.19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1886" w:type="dxa"/>
            <w:tcMar>
              <w:left w:w="28" w:type="dxa"/>
              <w:right w:w="28" w:type="dxa"/>
            </w:tcMar>
            <w:vAlign w:val="center"/>
          </w:tcPr>
          <w:p>
            <w:pPr>
              <w:keepNext w:val="0"/>
              <w:keepLines w:val="0"/>
              <w:pageBreakBefore w:val="0"/>
              <w:widowControl/>
              <w:kinsoku/>
              <w:wordWrap/>
              <w:overflowPunct/>
              <w:topLinePunct w:val="0"/>
              <w:autoSpaceDE/>
              <w:autoSpaceDN/>
              <w:bidi w:val="0"/>
              <w:spacing w:line="240" w:lineRule="auto"/>
              <w:ind w:left="0" w:leftChars="0" w:right="0" w:rightChars="0"/>
              <w:jc w:val="center"/>
              <w:outlineLvl w:val="9"/>
              <w:rPr>
                <w:rFonts w:ascii="Times New Roman" w:hAnsi="Times New Roman"/>
                <w:caps w:val="0"/>
                <w:smallCaps w:val="0"/>
                <w:color w:val="000000" w:themeColor="text1"/>
                <w:spacing w:val="0"/>
                <w:sz w:val="21"/>
                <w:szCs w:val="21"/>
                <w:u w:val="single"/>
                <w14:textFill>
                  <w14:solidFill>
                    <w14:schemeClr w14:val="tx1"/>
                  </w14:solidFill>
                </w14:textFill>
              </w:rPr>
            </w:pPr>
            <w:r>
              <w:rPr>
                <w:rFonts w:ascii="Times New Roman" w:hAnsi="Times New Roman"/>
                <w:caps w:val="0"/>
                <w:smallCaps w:val="0"/>
                <w:color w:val="000000" w:themeColor="text1"/>
                <w:spacing w:val="0"/>
                <w:sz w:val="21"/>
                <w:szCs w:val="21"/>
                <w:u w:val="single"/>
                <w14:textFill>
                  <w14:solidFill>
                    <w14:schemeClr w14:val="tx1"/>
                  </w14:solidFill>
                </w14:textFill>
              </w:rPr>
              <w:t>800</w:t>
            </w:r>
          </w:p>
        </w:tc>
        <w:tc>
          <w:tcPr>
            <w:tcW w:w="1547" w:type="dxa"/>
            <w:tcMar>
              <w:left w:w="28" w:type="dxa"/>
              <w:right w:w="28" w:type="dxa"/>
            </w:tcMar>
            <w:vAlign w:val="center"/>
          </w:tcPr>
          <w:p>
            <w:pPr>
              <w:keepNext w:val="0"/>
              <w:keepLines w:val="0"/>
              <w:pageBreakBefore w:val="0"/>
              <w:kinsoku/>
              <w:wordWrap/>
              <w:overflowPunct/>
              <w:topLinePunct w:val="0"/>
              <w:autoSpaceDE/>
              <w:autoSpaceDN/>
              <w:bidi w:val="0"/>
              <w:spacing w:line="240" w:lineRule="auto"/>
              <w:ind w:left="0" w:leftChars="0" w:right="0" w:rightChars="0"/>
              <w:jc w:val="center"/>
              <w:outlineLvl w:val="9"/>
              <w:rPr>
                <w:rFonts w:ascii="Times New Roman" w:hAnsi="Times New Roman"/>
                <w:caps w:val="0"/>
                <w:smallCaps w:val="0"/>
                <w:color w:val="000000" w:themeColor="text1"/>
                <w:sz w:val="21"/>
                <w:szCs w:val="21"/>
                <w:u w:val="single"/>
                <w14:textFill>
                  <w14:solidFill>
                    <w14:schemeClr w14:val="tx1"/>
                  </w14:solidFill>
                </w14:textFill>
              </w:rPr>
            </w:pPr>
            <w:r>
              <w:rPr>
                <w:rFonts w:ascii="Times New Roman" w:hAnsi="Times New Roman"/>
                <w:caps w:val="0"/>
                <w:smallCaps w:val="0"/>
                <w:color w:val="000000" w:themeColor="text1"/>
                <w:sz w:val="21"/>
                <w:szCs w:val="21"/>
                <w:u w:val="single"/>
                <w14:textFill>
                  <w14:solidFill>
                    <w14:schemeClr w14:val="tx1"/>
                  </w14:solidFill>
                </w14:textFill>
              </w:rPr>
              <w:t>0.02626</w:t>
            </w:r>
          </w:p>
        </w:tc>
        <w:tc>
          <w:tcPr>
            <w:tcW w:w="927" w:type="dxa"/>
            <w:tcMar>
              <w:left w:w="28" w:type="dxa"/>
              <w:right w:w="28" w:type="dxa"/>
            </w:tcMar>
            <w:vAlign w:val="center"/>
          </w:tcPr>
          <w:p>
            <w:pPr>
              <w:keepNext w:val="0"/>
              <w:keepLines w:val="0"/>
              <w:pageBreakBefore w:val="0"/>
              <w:kinsoku/>
              <w:wordWrap/>
              <w:overflowPunct/>
              <w:topLinePunct w:val="0"/>
              <w:autoSpaceDE/>
              <w:autoSpaceDN/>
              <w:bidi w:val="0"/>
              <w:spacing w:line="240" w:lineRule="auto"/>
              <w:ind w:left="0" w:leftChars="0" w:right="0" w:rightChars="0"/>
              <w:jc w:val="center"/>
              <w:outlineLvl w:val="9"/>
              <w:rPr>
                <w:rFonts w:ascii="Times New Roman" w:hAnsi="Times New Roman"/>
                <w:caps w:val="0"/>
                <w:smallCaps w:val="0"/>
                <w:color w:val="000000" w:themeColor="text1"/>
                <w:sz w:val="21"/>
                <w:szCs w:val="21"/>
                <w:u w:val="single"/>
                <w14:textFill>
                  <w14:solidFill>
                    <w14:schemeClr w14:val="tx1"/>
                  </w14:solidFill>
                </w14:textFill>
              </w:rPr>
            </w:pPr>
            <w:r>
              <w:rPr>
                <w:rFonts w:hint="eastAsia" w:ascii="Times New Roman" w:hAnsi="Times New Roman"/>
                <w:caps w:val="0"/>
                <w:smallCaps w:val="0"/>
                <w:color w:val="000000" w:themeColor="text1"/>
                <w:sz w:val="21"/>
                <w:szCs w:val="21"/>
                <w:u w:val="single"/>
                <w:lang w:val="en-US" w:eastAsia="zh-CN"/>
                <w14:textFill>
                  <w14:solidFill>
                    <w14:schemeClr w14:val="tx1"/>
                  </w14:solidFill>
                </w14:textFill>
              </w:rPr>
              <w:t>4</w:t>
            </w:r>
            <w:r>
              <w:rPr>
                <w:rFonts w:ascii="Times New Roman" w:hAnsi="Times New Roman"/>
                <w:caps w:val="0"/>
                <w:smallCaps w:val="0"/>
                <w:color w:val="000000" w:themeColor="text1"/>
                <w:sz w:val="21"/>
                <w:szCs w:val="21"/>
                <w:u w:val="single"/>
                <w14:textFill>
                  <w14:solidFill>
                    <w14:schemeClr w14:val="tx1"/>
                  </w14:solidFill>
                </w14:textFill>
              </w:rPr>
              <w:t>4.38</w:t>
            </w:r>
          </w:p>
        </w:tc>
        <w:tc>
          <w:tcPr>
            <w:tcW w:w="1390" w:type="dxa"/>
            <w:tcMar>
              <w:left w:w="28" w:type="dxa"/>
              <w:right w:w="28" w:type="dxa"/>
            </w:tcMar>
            <w:vAlign w:val="center"/>
          </w:tcPr>
          <w:p>
            <w:pPr>
              <w:keepNext w:val="0"/>
              <w:keepLines w:val="0"/>
              <w:pageBreakBefore w:val="0"/>
              <w:kinsoku/>
              <w:wordWrap/>
              <w:overflowPunct/>
              <w:topLinePunct w:val="0"/>
              <w:autoSpaceDE/>
              <w:autoSpaceDN/>
              <w:bidi w:val="0"/>
              <w:spacing w:line="240" w:lineRule="auto"/>
              <w:ind w:left="0" w:leftChars="0" w:right="0" w:rightChars="0"/>
              <w:jc w:val="center"/>
              <w:outlineLvl w:val="9"/>
              <w:rPr>
                <w:rFonts w:ascii="Times New Roman" w:hAnsi="Times New Roman"/>
                <w:caps w:val="0"/>
                <w:smallCaps w:val="0"/>
                <w:color w:val="000000" w:themeColor="text1"/>
                <w:sz w:val="21"/>
                <w:szCs w:val="21"/>
                <w:u w:val="single"/>
                <w14:textFill>
                  <w14:solidFill>
                    <w14:schemeClr w14:val="tx1"/>
                  </w14:solidFill>
                </w14:textFill>
              </w:rPr>
            </w:pPr>
            <w:r>
              <w:rPr>
                <w:rFonts w:ascii="Times New Roman" w:hAnsi="Times New Roman"/>
                <w:caps w:val="0"/>
                <w:smallCaps w:val="0"/>
                <w:color w:val="000000" w:themeColor="text1"/>
                <w:sz w:val="21"/>
                <w:szCs w:val="21"/>
                <w:u w:val="single"/>
                <w14:textFill>
                  <w14:solidFill>
                    <w14:schemeClr w14:val="tx1"/>
                  </w14:solidFill>
                </w14:textFill>
              </w:rPr>
              <w:t>0.02626</w:t>
            </w:r>
          </w:p>
        </w:tc>
        <w:tc>
          <w:tcPr>
            <w:tcW w:w="927" w:type="dxa"/>
            <w:tcMar>
              <w:left w:w="28" w:type="dxa"/>
              <w:right w:w="28" w:type="dxa"/>
            </w:tcMar>
            <w:vAlign w:val="center"/>
          </w:tcPr>
          <w:p>
            <w:pPr>
              <w:keepNext w:val="0"/>
              <w:keepLines w:val="0"/>
              <w:pageBreakBefore w:val="0"/>
              <w:kinsoku/>
              <w:wordWrap/>
              <w:overflowPunct/>
              <w:topLinePunct w:val="0"/>
              <w:autoSpaceDE/>
              <w:autoSpaceDN/>
              <w:bidi w:val="0"/>
              <w:spacing w:line="240" w:lineRule="auto"/>
              <w:ind w:left="0" w:leftChars="0" w:right="0" w:rightChars="0"/>
              <w:jc w:val="center"/>
              <w:outlineLvl w:val="9"/>
              <w:rPr>
                <w:rFonts w:ascii="Times New Roman" w:hAnsi="Times New Roman"/>
                <w:caps w:val="0"/>
                <w:smallCaps w:val="0"/>
                <w:color w:val="000000" w:themeColor="text1"/>
                <w:sz w:val="21"/>
                <w:szCs w:val="21"/>
                <w:u w:val="single"/>
                <w14:textFill>
                  <w14:solidFill>
                    <w14:schemeClr w14:val="tx1"/>
                  </w14:solidFill>
                </w14:textFill>
              </w:rPr>
            </w:pPr>
            <w:r>
              <w:rPr>
                <w:rFonts w:ascii="Times New Roman" w:hAnsi="Times New Roman"/>
                <w:caps w:val="0"/>
                <w:smallCaps w:val="0"/>
                <w:color w:val="000000" w:themeColor="text1"/>
                <w:sz w:val="21"/>
                <w:szCs w:val="21"/>
                <w:u w:val="single"/>
                <w14:textFill>
                  <w14:solidFill>
                    <w14:schemeClr w14:val="tx1"/>
                  </w14:solidFill>
                </w14:textFill>
              </w:rPr>
              <w:t>8.75</w:t>
            </w:r>
          </w:p>
        </w:tc>
        <w:tc>
          <w:tcPr>
            <w:tcW w:w="1547" w:type="dxa"/>
            <w:tcMar>
              <w:left w:w="28" w:type="dxa"/>
              <w:right w:w="28" w:type="dxa"/>
            </w:tcMar>
            <w:vAlign w:val="center"/>
          </w:tcPr>
          <w:p>
            <w:pPr>
              <w:keepNext w:val="0"/>
              <w:keepLines w:val="0"/>
              <w:pageBreakBefore w:val="0"/>
              <w:kinsoku/>
              <w:wordWrap/>
              <w:overflowPunct/>
              <w:topLinePunct w:val="0"/>
              <w:autoSpaceDE/>
              <w:autoSpaceDN/>
              <w:bidi w:val="0"/>
              <w:spacing w:line="240" w:lineRule="auto"/>
              <w:ind w:left="0" w:leftChars="0" w:right="0" w:rightChars="0"/>
              <w:jc w:val="center"/>
              <w:outlineLvl w:val="9"/>
              <w:rPr>
                <w:rFonts w:ascii="Times New Roman" w:hAnsi="Times New Roman"/>
                <w:caps w:val="0"/>
                <w:smallCaps w:val="0"/>
                <w:color w:val="000000" w:themeColor="text1"/>
                <w:sz w:val="21"/>
                <w:szCs w:val="21"/>
                <w:u w:val="single"/>
                <w14:textFill>
                  <w14:solidFill>
                    <w14:schemeClr w14:val="tx1"/>
                  </w14:solidFill>
                </w14:textFill>
              </w:rPr>
            </w:pPr>
            <w:r>
              <w:rPr>
                <w:rFonts w:ascii="Times New Roman" w:hAnsi="Times New Roman"/>
                <w:caps w:val="0"/>
                <w:smallCaps w:val="0"/>
                <w:color w:val="000000" w:themeColor="text1"/>
                <w:sz w:val="21"/>
                <w:szCs w:val="21"/>
                <w:u w:val="single"/>
                <w14:textFill>
                  <w14:solidFill>
                    <w14:schemeClr w14:val="tx1"/>
                  </w14:solidFill>
                </w14:textFill>
              </w:rPr>
              <w:t>0.2595</w:t>
            </w:r>
          </w:p>
        </w:tc>
        <w:tc>
          <w:tcPr>
            <w:tcW w:w="903" w:type="dxa"/>
            <w:tcMar>
              <w:left w:w="28" w:type="dxa"/>
              <w:right w:w="28" w:type="dxa"/>
            </w:tcMar>
            <w:vAlign w:val="center"/>
          </w:tcPr>
          <w:p>
            <w:pPr>
              <w:keepNext w:val="0"/>
              <w:keepLines w:val="0"/>
              <w:pageBreakBefore w:val="0"/>
              <w:kinsoku/>
              <w:wordWrap/>
              <w:overflowPunct/>
              <w:topLinePunct w:val="0"/>
              <w:autoSpaceDE/>
              <w:autoSpaceDN/>
              <w:bidi w:val="0"/>
              <w:spacing w:line="240" w:lineRule="auto"/>
              <w:ind w:left="0" w:leftChars="0" w:right="0" w:rightChars="0"/>
              <w:jc w:val="center"/>
              <w:outlineLvl w:val="9"/>
              <w:rPr>
                <w:rFonts w:ascii="Times New Roman" w:hAnsi="Times New Roman"/>
                <w:caps w:val="0"/>
                <w:smallCaps w:val="0"/>
                <w:color w:val="000000" w:themeColor="text1"/>
                <w:sz w:val="21"/>
                <w:szCs w:val="21"/>
                <w:u w:val="single"/>
                <w14:textFill>
                  <w14:solidFill>
                    <w14:schemeClr w14:val="tx1"/>
                  </w14:solidFill>
                </w14:textFill>
              </w:rPr>
            </w:pPr>
            <w:r>
              <w:rPr>
                <w:rFonts w:ascii="Times New Roman" w:hAnsi="Times New Roman"/>
                <w:caps w:val="0"/>
                <w:smallCaps w:val="0"/>
                <w:color w:val="000000" w:themeColor="text1"/>
                <w:sz w:val="21"/>
                <w:szCs w:val="21"/>
                <w:u w:val="single"/>
                <w14:textFill>
                  <w14:solidFill>
                    <w14:schemeClr w14:val="tx1"/>
                  </w14:solidFill>
                </w14:textFill>
              </w:rPr>
              <w:t>12.98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1886" w:type="dxa"/>
            <w:tcMar>
              <w:left w:w="28" w:type="dxa"/>
              <w:right w:w="28" w:type="dxa"/>
            </w:tcMar>
            <w:vAlign w:val="center"/>
          </w:tcPr>
          <w:p>
            <w:pPr>
              <w:keepNext w:val="0"/>
              <w:keepLines w:val="0"/>
              <w:pageBreakBefore w:val="0"/>
              <w:widowControl/>
              <w:kinsoku/>
              <w:wordWrap/>
              <w:overflowPunct/>
              <w:topLinePunct w:val="0"/>
              <w:autoSpaceDE/>
              <w:autoSpaceDN/>
              <w:bidi w:val="0"/>
              <w:spacing w:line="240" w:lineRule="auto"/>
              <w:ind w:left="0" w:leftChars="0" w:right="0" w:rightChars="0"/>
              <w:jc w:val="center"/>
              <w:outlineLvl w:val="9"/>
              <w:rPr>
                <w:rFonts w:ascii="Times New Roman" w:hAnsi="Times New Roman"/>
                <w:caps w:val="0"/>
                <w:smallCaps w:val="0"/>
                <w:color w:val="000000" w:themeColor="text1"/>
                <w:spacing w:val="0"/>
                <w:sz w:val="21"/>
                <w:szCs w:val="21"/>
                <w:u w:val="single"/>
                <w14:textFill>
                  <w14:solidFill>
                    <w14:schemeClr w14:val="tx1"/>
                  </w14:solidFill>
                </w14:textFill>
              </w:rPr>
            </w:pPr>
            <w:r>
              <w:rPr>
                <w:rFonts w:ascii="Times New Roman" w:hAnsi="Times New Roman"/>
                <w:caps w:val="0"/>
                <w:smallCaps w:val="0"/>
                <w:color w:val="000000" w:themeColor="text1"/>
                <w:spacing w:val="0"/>
                <w:sz w:val="21"/>
                <w:szCs w:val="21"/>
                <w:u w:val="single"/>
                <w14:textFill>
                  <w14:solidFill>
                    <w14:schemeClr w14:val="tx1"/>
                  </w14:solidFill>
                </w14:textFill>
              </w:rPr>
              <w:t>900</w:t>
            </w:r>
          </w:p>
        </w:tc>
        <w:tc>
          <w:tcPr>
            <w:tcW w:w="1547" w:type="dxa"/>
            <w:tcMar>
              <w:left w:w="28" w:type="dxa"/>
              <w:right w:w="28" w:type="dxa"/>
            </w:tcMar>
            <w:vAlign w:val="center"/>
          </w:tcPr>
          <w:p>
            <w:pPr>
              <w:keepNext w:val="0"/>
              <w:keepLines w:val="0"/>
              <w:pageBreakBefore w:val="0"/>
              <w:kinsoku/>
              <w:wordWrap/>
              <w:overflowPunct/>
              <w:topLinePunct w:val="0"/>
              <w:autoSpaceDE/>
              <w:autoSpaceDN/>
              <w:bidi w:val="0"/>
              <w:spacing w:line="240" w:lineRule="auto"/>
              <w:ind w:left="0" w:leftChars="0" w:right="0" w:rightChars="0"/>
              <w:jc w:val="center"/>
              <w:outlineLvl w:val="9"/>
              <w:rPr>
                <w:rFonts w:ascii="Times New Roman" w:hAnsi="Times New Roman"/>
                <w:caps w:val="0"/>
                <w:smallCaps w:val="0"/>
                <w:color w:val="000000" w:themeColor="text1"/>
                <w:sz w:val="21"/>
                <w:szCs w:val="21"/>
                <w:u w:val="single"/>
                <w14:textFill>
                  <w14:solidFill>
                    <w14:schemeClr w14:val="tx1"/>
                  </w14:solidFill>
                </w14:textFill>
              </w:rPr>
            </w:pPr>
            <w:r>
              <w:rPr>
                <w:rFonts w:ascii="Times New Roman" w:hAnsi="Times New Roman"/>
                <w:caps w:val="0"/>
                <w:smallCaps w:val="0"/>
                <w:color w:val="000000" w:themeColor="text1"/>
                <w:sz w:val="21"/>
                <w:szCs w:val="21"/>
                <w:u w:val="single"/>
                <w14:textFill>
                  <w14:solidFill>
                    <w14:schemeClr w14:val="tx1"/>
                  </w14:solidFill>
                </w14:textFill>
              </w:rPr>
              <w:t>0.02265</w:t>
            </w:r>
          </w:p>
        </w:tc>
        <w:tc>
          <w:tcPr>
            <w:tcW w:w="927" w:type="dxa"/>
            <w:tcMar>
              <w:left w:w="28" w:type="dxa"/>
              <w:right w:w="28" w:type="dxa"/>
            </w:tcMar>
            <w:vAlign w:val="center"/>
          </w:tcPr>
          <w:p>
            <w:pPr>
              <w:keepNext w:val="0"/>
              <w:keepLines w:val="0"/>
              <w:pageBreakBefore w:val="0"/>
              <w:kinsoku/>
              <w:wordWrap/>
              <w:overflowPunct/>
              <w:topLinePunct w:val="0"/>
              <w:autoSpaceDE/>
              <w:autoSpaceDN/>
              <w:bidi w:val="0"/>
              <w:spacing w:line="240" w:lineRule="auto"/>
              <w:ind w:left="0" w:leftChars="0" w:right="0" w:rightChars="0"/>
              <w:jc w:val="center"/>
              <w:outlineLvl w:val="9"/>
              <w:rPr>
                <w:rFonts w:ascii="Times New Roman" w:hAnsi="Times New Roman"/>
                <w:caps w:val="0"/>
                <w:smallCaps w:val="0"/>
                <w:color w:val="000000" w:themeColor="text1"/>
                <w:sz w:val="21"/>
                <w:szCs w:val="21"/>
                <w:u w:val="single"/>
                <w14:textFill>
                  <w14:solidFill>
                    <w14:schemeClr w14:val="tx1"/>
                  </w14:solidFill>
                </w14:textFill>
              </w:rPr>
            </w:pPr>
            <w:r>
              <w:rPr>
                <w:rFonts w:hint="eastAsia" w:ascii="Times New Roman" w:hAnsi="Times New Roman"/>
                <w:caps w:val="0"/>
                <w:smallCaps w:val="0"/>
                <w:color w:val="000000" w:themeColor="text1"/>
                <w:sz w:val="21"/>
                <w:szCs w:val="21"/>
                <w:u w:val="single"/>
                <w:lang w:val="en-US" w:eastAsia="zh-CN"/>
                <w14:textFill>
                  <w14:solidFill>
                    <w14:schemeClr w14:val="tx1"/>
                  </w14:solidFill>
                </w14:textFill>
              </w:rPr>
              <w:t>4</w:t>
            </w:r>
            <w:r>
              <w:rPr>
                <w:rFonts w:ascii="Times New Roman" w:hAnsi="Times New Roman"/>
                <w:caps w:val="0"/>
                <w:smallCaps w:val="0"/>
                <w:color w:val="000000" w:themeColor="text1"/>
                <w:sz w:val="21"/>
                <w:szCs w:val="21"/>
                <w:u w:val="single"/>
                <w14:textFill>
                  <w14:solidFill>
                    <w14:schemeClr w14:val="tx1"/>
                  </w14:solidFill>
                </w14:textFill>
              </w:rPr>
              <w:t>3.77</w:t>
            </w:r>
          </w:p>
        </w:tc>
        <w:tc>
          <w:tcPr>
            <w:tcW w:w="1390" w:type="dxa"/>
            <w:tcMar>
              <w:left w:w="28" w:type="dxa"/>
              <w:right w:w="28" w:type="dxa"/>
            </w:tcMar>
            <w:vAlign w:val="center"/>
          </w:tcPr>
          <w:p>
            <w:pPr>
              <w:keepNext w:val="0"/>
              <w:keepLines w:val="0"/>
              <w:pageBreakBefore w:val="0"/>
              <w:kinsoku/>
              <w:wordWrap/>
              <w:overflowPunct/>
              <w:topLinePunct w:val="0"/>
              <w:autoSpaceDE/>
              <w:autoSpaceDN/>
              <w:bidi w:val="0"/>
              <w:spacing w:line="240" w:lineRule="auto"/>
              <w:ind w:left="0" w:leftChars="0" w:right="0" w:rightChars="0"/>
              <w:jc w:val="center"/>
              <w:outlineLvl w:val="9"/>
              <w:rPr>
                <w:rFonts w:ascii="Times New Roman" w:hAnsi="Times New Roman"/>
                <w:caps w:val="0"/>
                <w:smallCaps w:val="0"/>
                <w:color w:val="000000" w:themeColor="text1"/>
                <w:sz w:val="21"/>
                <w:szCs w:val="21"/>
                <w:u w:val="single"/>
                <w14:textFill>
                  <w14:solidFill>
                    <w14:schemeClr w14:val="tx1"/>
                  </w14:solidFill>
                </w14:textFill>
              </w:rPr>
            </w:pPr>
            <w:r>
              <w:rPr>
                <w:rFonts w:ascii="Times New Roman" w:hAnsi="Times New Roman"/>
                <w:caps w:val="0"/>
                <w:smallCaps w:val="0"/>
                <w:color w:val="000000" w:themeColor="text1"/>
                <w:sz w:val="21"/>
                <w:szCs w:val="21"/>
                <w:u w:val="single"/>
                <w14:textFill>
                  <w14:solidFill>
                    <w14:schemeClr w14:val="tx1"/>
                  </w14:solidFill>
                </w14:textFill>
              </w:rPr>
              <w:t>0.02265</w:t>
            </w:r>
          </w:p>
        </w:tc>
        <w:tc>
          <w:tcPr>
            <w:tcW w:w="927" w:type="dxa"/>
            <w:tcMar>
              <w:left w:w="28" w:type="dxa"/>
              <w:right w:w="28" w:type="dxa"/>
            </w:tcMar>
            <w:vAlign w:val="center"/>
          </w:tcPr>
          <w:p>
            <w:pPr>
              <w:keepNext w:val="0"/>
              <w:keepLines w:val="0"/>
              <w:pageBreakBefore w:val="0"/>
              <w:kinsoku/>
              <w:wordWrap/>
              <w:overflowPunct/>
              <w:topLinePunct w:val="0"/>
              <w:autoSpaceDE/>
              <w:autoSpaceDN/>
              <w:bidi w:val="0"/>
              <w:spacing w:line="240" w:lineRule="auto"/>
              <w:ind w:left="0" w:leftChars="0" w:right="0" w:rightChars="0"/>
              <w:jc w:val="center"/>
              <w:outlineLvl w:val="9"/>
              <w:rPr>
                <w:rFonts w:ascii="Times New Roman" w:hAnsi="Times New Roman"/>
                <w:caps w:val="0"/>
                <w:smallCaps w:val="0"/>
                <w:color w:val="000000" w:themeColor="text1"/>
                <w:sz w:val="21"/>
                <w:szCs w:val="21"/>
                <w:u w:val="single"/>
                <w14:textFill>
                  <w14:solidFill>
                    <w14:schemeClr w14:val="tx1"/>
                  </w14:solidFill>
                </w14:textFill>
              </w:rPr>
            </w:pPr>
            <w:r>
              <w:rPr>
                <w:rFonts w:ascii="Times New Roman" w:hAnsi="Times New Roman"/>
                <w:caps w:val="0"/>
                <w:smallCaps w:val="0"/>
                <w:color w:val="000000" w:themeColor="text1"/>
                <w:sz w:val="21"/>
                <w:szCs w:val="21"/>
                <w:u w:val="single"/>
                <w14:textFill>
                  <w14:solidFill>
                    <w14:schemeClr w14:val="tx1"/>
                  </w14:solidFill>
                </w14:textFill>
              </w:rPr>
              <w:t>7.55</w:t>
            </w:r>
          </w:p>
        </w:tc>
        <w:tc>
          <w:tcPr>
            <w:tcW w:w="1547" w:type="dxa"/>
            <w:tcMar>
              <w:left w:w="28" w:type="dxa"/>
              <w:right w:w="28" w:type="dxa"/>
            </w:tcMar>
            <w:vAlign w:val="center"/>
          </w:tcPr>
          <w:p>
            <w:pPr>
              <w:keepNext w:val="0"/>
              <w:keepLines w:val="0"/>
              <w:pageBreakBefore w:val="0"/>
              <w:kinsoku/>
              <w:wordWrap/>
              <w:overflowPunct/>
              <w:topLinePunct w:val="0"/>
              <w:autoSpaceDE/>
              <w:autoSpaceDN/>
              <w:bidi w:val="0"/>
              <w:spacing w:line="240" w:lineRule="auto"/>
              <w:ind w:left="0" w:leftChars="0" w:right="0" w:rightChars="0"/>
              <w:jc w:val="center"/>
              <w:outlineLvl w:val="9"/>
              <w:rPr>
                <w:rFonts w:ascii="Times New Roman" w:hAnsi="Times New Roman"/>
                <w:caps w:val="0"/>
                <w:smallCaps w:val="0"/>
                <w:color w:val="000000" w:themeColor="text1"/>
                <w:sz w:val="21"/>
                <w:szCs w:val="21"/>
                <w:u w:val="single"/>
                <w14:textFill>
                  <w14:solidFill>
                    <w14:schemeClr w14:val="tx1"/>
                  </w14:solidFill>
                </w14:textFill>
              </w:rPr>
            </w:pPr>
            <w:r>
              <w:rPr>
                <w:rFonts w:ascii="Times New Roman" w:hAnsi="Times New Roman"/>
                <w:caps w:val="0"/>
                <w:smallCaps w:val="0"/>
                <w:color w:val="000000" w:themeColor="text1"/>
                <w:sz w:val="21"/>
                <w:szCs w:val="21"/>
                <w:u w:val="single"/>
                <w14:textFill>
                  <w14:solidFill>
                    <w14:schemeClr w14:val="tx1"/>
                  </w14:solidFill>
                </w14:textFill>
              </w:rPr>
              <w:t>0.2238</w:t>
            </w:r>
          </w:p>
        </w:tc>
        <w:tc>
          <w:tcPr>
            <w:tcW w:w="903" w:type="dxa"/>
            <w:tcMar>
              <w:left w:w="28" w:type="dxa"/>
              <w:right w:w="28" w:type="dxa"/>
            </w:tcMar>
            <w:vAlign w:val="center"/>
          </w:tcPr>
          <w:p>
            <w:pPr>
              <w:keepNext w:val="0"/>
              <w:keepLines w:val="0"/>
              <w:pageBreakBefore w:val="0"/>
              <w:kinsoku/>
              <w:wordWrap/>
              <w:overflowPunct/>
              <w:topLinePunct w:val="0"/>
              <w:autoSpaceDE/>
              <w:autoSpaceDN/>
              <w:bidi w:val="0"/>
              <w:spacing w:line="240" w:lineRule="auto"/>
              <w:ind w:left="0" w:leftChars="0" w:right="0" w:rightChars="0"/>
              <w:jc w:val="center"/>
              <w:outlineLvl w:val="9"/>
              <w:rPr>
                <w:rFonts w:ascii="Times New Roman" w:hAnsi="Times New Roman"/>
                <w:caps w:val="0"/>
                <w:smallCaps w:val="0"/>
                <w:color w:val="000000" w:themeColor="text1"/>
                <w:sz w:val="21"/>
                <w:szCs w:val="21"/>
                <w:u w:val="single"/>
                <w14:textFill>
                  <w14:solidFill>
                    <w14:schemeClr w14:val="tx1"/>
                  </w14:solidFill>
                </w14:textFill>
              </w:rPr>
            </w:pPr>
            <w:r>
              <w:rPr>
                <w:rFonts w:ascii="Times New Roman" w:hAnsi="Times New Roman"/>
                <w:caps w:val="0"/>
                <w:smallCaps w:val="0"/>
                <w:color w:val="000000" w:themeColor="text1"/>
                <w:sz w:val="21"/>
                <w:szCs w:val="21"/>
                <w:u w:val="single"/>
                <w14:textFill>
                  <w14:solidFill>
                    <w14:schemeClr w14:val="tx1"/>
                  </w14:solidFill>
                </w14:textFill>
              </w:rPr>
              <w:t>11.19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1886" w:type="dxa"/>
            <w:tcMar>
              <w:left w:w="28" w:type="dxa"/>
              <w:right w:w="28" w:type="dxa"/>
            </w:tcMar>
            <w:vAlign w:val="center"/>
          </w:tcPr>
          <w:p>
            <w:pPr>
              <w:keepNext w:val="0"/>
              <w:keepLines w:val="0"/>
              <w:pageBreakBefore w:val="0"/>
              <w:widowControl/>
              <w:kinsoku/>
              <w:wordWrap/>
              <w:overflowPunct/>
              <w:topLinePunct w:val="0"/>
              <w:autoSpaceDE/>
              <w:autoSpaceDN/>
              <w:bidi w:val="0"/>
              <w:spacing w:line="240" w:lineRule="auto"/>
              <w:ind w:left="0" w:leftChars="0" w:right="0" w:rightChars="0"/>
              <w:jc w:val="center"/>
              <w:outlineLvl w:val="9"/>
              <w:rPr>
                <w:rFonts w:ascii="Times New Roman" w:hAnsi="Times New Roman"/>
                <w:caps w:val="0"/>
                <w:smallCaps w:val="0"/>
                <w:color w:val="000000" w:themeColor="text1"/>
                <w:spacing w:val="0"/>
                <w:sz w:val="21"/>
                <w:szCs w:val="21"/>
                <w:u w:val="single"/>
                <w14:textFill>
                  <w14:solidFill>
                    <w14:schemeClr w14:val="tx1"/>
                  </w14:solidFill>
                </w14:textFill>
              </w:rPr>
            </w:pPr>
            <w:r>
              <w:rPr>
                <w:rFonts w:ascii="Times New Roman" w:hAnsi="Times New Roman"/>
                <w:caps w:val="0"/>
                <w:smallCaps w:val="0"/>
                <w:color w:val="000000" w:themeColor="text1"/>
                <w:spacing w:val="0"/>
                <w:sz w:val="21"/>
                <w:szCs w:val="21"/>
                <w:u w:val="single"/>
                <w14:textFill>
                  <w14:solidFill>
                    <w14:schemeClr w14:val="tx1"/>
                  </w14:solidFill>
                </w14:textFill>
              </w:rPr>
              <w:t>1000</w:t>
            </w:r>
          </w:p>
        </w:tc>
        <w:tc>
          <w:tcPr>
            <w:tcW w:w="1547" w:type="dxa"/>
            <w:tcMar>
              <w:left w:w="28" w:type="dxa"/>
              <w:right w:w="28" w:type="dxa"/>
            </w:tcMar>
            <w:vAlign w:val="center"/>
          </w:tcPr>
          <w:p>
            <w:pPr>
              <w:keepNext w:val="0"/>
              <w:keepLines w:val="0"/>
              <w:pageBreakBefore w:val="0"/>
              <w:kinsoku/>
              <w:wordWrap/>
              <w:overflowPunct/>
              <w:topLinePunct w:val="0"/>
              <w:autoSpaceDE/>
              <w:autoSpaceDN/>
              <w:bidi w:val="0"/>
              <w:spacing w:line="240" w:lineRule="auto"/>
              <w:ind w:left="0" w:leftChars="0" w:right="0" w:rightChars="0"/>
              <w:jc w:val="center"/>
              <w:outlineLvl w:val="9"/>
              <w:rPr>
                <w:rFonts w:ascii="Times New Roman" w:hAnsi="Times New Roman"/>
                <w:caps w:val="0"/>
                <w:smallCaps w:val="0"/>
                <w:color w:val="000000" w:themeColor="text1"/>
                <w:sz w:val="21"/>
                <w:szCs w:val="21"/>
                <w:u w:val="single"/>
                <w14:textFill>
                  <w14:solidFill>
                    <w14:schemeClr w14:val="tx1"/>
                  </w14:solidFill>
                </w14:textFill>
              </w:rPr>
            </w:pPr>
            <w:r>
              <w:rPr>
                <w:rFonts w:ascii="Times New Roman" w:hAnsi="Times New Roman"/>
                <w:caps w:val="0"/>
                <w:smallCaps w:val="0"/>
                <w:color w:val="000000" w:themeColor="text1"/>
                <w:sz w:val="21"/>
                <w:szCs w:val="21"/>
                <w:u w:val="single"/>
                <w14:textFill>
                  <w14:solidFill>
                    <w14:schemeClr w14:val="tx1"/>
                  </w14:solidFill>
                </w14:textFill>
              </w:rPr>
              <w:t>0.01975</w:t>
            </w:r>
          </w:p>
        </w:tc>
        <w:tc>
          <w:tcPr>
            <w:tcW w:w="927" w:type="dxa"/>
            <w:tcMar>
              <w:left w:w="28" w:type="dxa"/>
              <w:right w:w="28" w:type="dxa"/>
            </w:tcMar>
            <w:vAlign w:val="center"/>
          </w:tcPr>
          <w:p>
            <w:pPr>
              <w:keepNext w:val="0"/>
              <w:keepLines w:val="0"/>
              <w:pageBreakBefore w:val="0"/>
              <w:kinsoku/>
              <w:wordWrap/>
              <w:overflowPunct/>
              <w:topLinePunct w:val="0"/>
              <w:autoSpaceDE/>
              <w:autoSpaceDN/>
              <w:bidi w:val="0"/>
              <w:spacing w:line="240" w:lineRule="auto"/>
              <w:ind w:left="0" w:leftChars="0" w:right="0" w:rightChars="0"/>
              <w:jc w:val="center"/>
              <w:outlineLvl w:val="9"/>
              <w:rPr>
                <w:rFonts w:ascii="Times New Roman" w:hAnsi="Times New Roman"/>
                <w:caps w:val="0"/>
                <w:smallCaps w:val="0"/>
                <w:color w:val="000000" w:themeColor="text1"/>
                <w:sz w:val="21"/>
                <w:szCs w:val="21"/>
                <w:u w:val="single"/>
                <w14:textFill>
                  <w14:solidFill>
                    <w14:schemeClr w14:val="tx1"/>
                  </w14:solidFill>
                </w14:textFill>
              </w:rPr>
            </w:pPr>
            <w:r>
              <w:rPr>
                <w:rFonts w:hint="eastAsia" w:ascii="Times New Roman" w:hAnsi="Times New Roman"/>
                <w:caps w:val="0"/>
                <w:smallCaps w:val="0"/>
                <w:color w:val="000000" w:themeColor="text1"/>
                <w:sz w:val="21"/>
                <w:szCs w:val="21"/>
                <w:u w:val="single"/>
                <w:lang w:val="en-US" w:eastAsia="zh-CN"/>
                <w14:textFill>
                  <w14:solidFill>
                    <w14:schemeClr w14:val="tx1"/>
                  </w14:solidFill>
                </w14:textFill>
              </w:rPr>
              <w:t>2</w:t>
            </w:r>
            <w:r>
              <w:rPr>
                <w:rFonts w:ascii="Times New Roman" w:hAnsi="Times New Roman"/>
                <w:caps w:val="0"/>
                <w:smallCaps w:val="0"/>
                <w:color w:val="000000" w:themeColor="text1"/>
                <w:sz w:val="21"/>
                <w:szCs w:val="21"/>
                <w:u w:val="single"/>
                <w14:textFill>
                  <w14:solidFill>
                    <w14:schemeClr w14:val="tx1"/>
                  </w14:solidFill>
                </w14:textFill>
              </w:rPr>
              <w:t>3.29</w:t>
            </w:r>
          </w:p>
        </w:tc>
        <w:tc>
          <w:tcPr>
            <w:tcW w:w="1390" w:type="dxa"/>
            <w:tcMar>
              <w:left w:w="28" w:type="dxa"/>
              <w:right w:w="28" w:type="dxa"/>
            </w:tcMar>
            <w:vAlign w:val="center"/>
          </w:tcPr>
          <w:p>
            <w:pPr>
              <w:keepNext w:val="0"/>
              <w:keepLines w:val="0"/>
              <w:pageBreakBefore w:val="0"/>
              <w:kinsoku/>
              <w:wordWrap/>
              <w:overflowPunct/>
              <w:topLinePunct w:val="0"/>
              <w:autoSpaceDE/>
              <w:autoSpaceDN/>
              <w:bidi w:val="0"/>
              <w:spacing w:line="240" w:lineRule="auto"/>
              <w:ind w:left="0" w:leftChars="0" w:right="0" w:rightChars="0"/>
              <w:jc w:val="center"/>
              <w:outlineLvl w:val="9"/>
              <w:rPr>
                <w:rFonts w:ascii="Times New Roman" w:hAnsi="Times New Roman"/>
                <w:caps w:val="0"/>
                <w:smallCaps w:val="0"/>
                <w:color w:val="000000" w:themeColor="text1"/>
                <w:sz w:val="21"/>
                <w:szCs w:val="21"/>
                <w:u w:val="single"/>
                <w14:textFill>
                  <w14:solidFill>
                    <w14:schemeClr w14:val="tx1"/>
                  </w14:solidFill>
                </w14:textFill>
              </w:rPr>
            </w:pPr>
            <w:r>
              <w:rPr>
                <w:rFonts w:ascii="Times New Roman" w:hAnsi="Times New Roman"/>
                <w:caps w:val="0"/>
                <w:smallCaps w:val="0"/>
                <w:color w:val="000000" w:themeColor="text1"/>
                <w:sz w:val="21"/>
                <w:szCs w:val="21"/>
                <w:u w:val="single"/>
                <w14:textFill>
                  <w14:solidFill>
                    <w14:schemeClr w14:val="tx1"/>
                  </w14:solidFill>
                </w14:textFill>
              </w:rPr>
              <w:t>0.01975</w:t>
            </w:r>
          </w:p>
        </w:tc>
        <w:tc>
          <w:tcPr>
            <w:tcW w:w="927" w:type="dxa"/>
            <w:tcMar>
              <w:left w:w="28" w:type="dxa"/>
              <w:right w:w="28" w:type="dxa"/>
            </w:tcMar>
            <w:vAlign w:val="center"/>
          </w:tcPr>
          <w:p>
            <w:pPr>
              <w:keepNext w:val="0"/>
              <w:keepLines w:val="0"/>
              <w:pageBreakBefore w:val="0"/>
              <w:kinsoku/>
              <w:wordWrap/>
              <w:overflowPunct/>
              <w:topLinePunct w:val="0"/>
              <w:autoSpaceDE/>
              <w:autoSpaceDN/>
              <w:bidi w:val="0"/>
              <w:spacing w:line="240" w:lineRule="auto"/>
              <w:ind w:left="0" w:leftChars="0" w:right="0" w:rightChars="0"/>
              <w:jc w:val="center"/>
              <w:outlineLvl w:val="9"/>
              <w:rPr>
                <w:rFonts w:ascii="Times New Roman" w:hAnsi="Times New Roman"/>
                <w:caps w:val="0"/>
                <w:smallCaps w:val="0"/>
                <w:color w:val="000000" w:themeColor="text1"/>
                <w:sz w:val="21"/>
                <w:szCs w:val="21"/>
                <w:u w:val="single"/>
                <w14:textFill>
                  <w14:solidFill>
                    <w14:schemeClr w14:val="tx1"/>
                  </w14:solidFill>
                </w14:textFill>
              </w:rPr>
            </w:pPr>
            <w:r>
              <w:rPr>
                <w:rFonts w:ascii="Times New Roman" w:hAnsi="Times New Roman"/>
                <w:caps w:val="0"/>
                <w:smallCaps w:val="0"/>
                <w:color w:val="000000" w:themeColor="text1"/>
                <w:sz w:val="21"/>
                <w:szCs w:val="21"/>
                <w:u w:val="single"/>
                <w14:textFill>
                  <w14:solidFill>
                    <w14:schemeClr w14:val="tx1"/>
                  </w14:solidFill>
                </w14:textFill>
              </w:rPr>
              <w:t>6.58</w:t>
            </w:r>
          </w:p>
        </w:tc>
        <w:tc>
          <w:tcPr>
            <w:tcW w:w="1547" w:type="dxa"/>
            <w:tcMar>
              <w:left w:w="28" w:type="dxa"/>
              <w:right w:w="28" w:type="dxa"/>
            </w:tcMar>
            <w:vAlign w:val="center"/>
          </w:tcPr>
          <w:p>
            <w:pPr>
              <w:keepNext w:val="0"/>
              <w:keepLines w:val="0"/>
              <w:pageBreakBefore w:val="0"/>
              <w:kinsoku/>
              <w:wordWrap/>
              <w:overflowPunct/>
              <w:topLinePunct w:val="0"/>
              <w:autoSpaceDE/>
              <w:autoSpaceDN/>
              <w:bidi w:val="0"/>
              <w:spacing w:line="240" w:lineRule="auto"/>
              <w:ind w:left="0" w:leftChars="0" w:right="0" w:rightChars="0"/>
              <w:jc w:val="center"/>
              <w:outlineLvl w:val="9"/>
              <w:rPr>
                <w:rFonts w:ascii="Times New Roman" w:hAnsi="Times New Roman"/>
                <w:caps w:val="0"/>
                <w:smallCaps w:val="0"/>
                <w:color w:val="000000" w:themeColor="text1"/>
                <w:sz w:val="21"/>
                <w:szCs w:val="21"/>
                <w:u w:val="single"/>
                <w14:textFill>
                  <w14:solidFill>
                    <w14:schemeClr w14:val="tx1"/>
                  </w14:solidFill>
                </w14:textFill>
              </w:rPr>
            </w:pPr>
            <w:r>
              <w:rPr>
                <w:rFonts w:ascii="Times New Roman" w:hAnsi="Times New Roman"/>
                <w:caps w:val="0"/>
                <w:smallCaps w:val="0"/>
                <w:color w:val="000000" w:themeColor="text1"/>
                <w:sz w:val="21"/>
                <w:szCs w:val="21"/>
                <w:u w:val="single"/>
                <w14:textFill>
                  <w14:solidFill>
                    <w14:schemeClr w14:val="tx1"/>
                  </w14:solidFill>
                </w14:textFill>
              </w:rPr>
              <w:t>0.1952</w:t>
            </w:r>
          </w:p>
        </w:tc>
        <w:tc>
          <w:tcPr>
            <w:tcW w:w="903" w:type="dxa"/>
            <w:tcMar>
              <w:left w:w="28" w:type="dxa"/>
              <w:right w:w="28" w:type="dxa"/>
            </w:tcMar>
            <w:vAlign w:val="center"/>
          </w:tcPr>
          <w:p>
            <w:pPr>
              <w:keepNext w:val="0"/>
              <w:keepLines w:val="0"/>
              <w:pageBreakBefore w:val="0"/>
              <w:kinsoku/>
              <w:wordWrap/>
              <w:overflowPunct/>
              <w:topLinePunct w:val="0"/>
              <w:autoSpaceDE/>
              <w:autoSpaceDN/>
              <w:bidi w:val="0"/>
              <w:spacing w:line="240" w:lineRule="auto"/>
              <w:ind w:left="0" w:leftChars="0" w:right="0" w:rightChars="0"/>
              <w:jc w:val="center"/>
              <w:outlineLvl w:val="9"/>
              <w:rPr>
                <w:rFonts w:ascii="Times New Roman" w:hAnsi="Times New Roman"/>
                <w:caps w:val="0"/>
                <w:smallCaps w:val="0"/>
                <w:color w:val="000000" w:themeColor="text1"/>
                <w:sz w:val="21"/>
                <w:szCs w:val="21"/>
                <w:u w:val="single"/>
                <w14:textFill>
                  <w14:solidFill>
                    <w14:schemeClr w14:val="tx1"/>
                  </w14:solidFill>
                </w14:textFill>
              </w:rPr>
            </w:pPr>
            <w:r>
              <w:rPr>
                <w:rFonts w:ascii="Times New Roman" w:hAnsi="Times New Roman"/>
                <w:caps w:val="0"/>
                <w:smallCaps w:val="0"/>
                <w:color w:val="000000" w:themeColor="text1"/>
                <w:sz w:val="21"/>
                <w:szCs w:val="21"/>
                <w:u w:val="single"/>
                <w14:textFill>
                  <w14:solidFill>
                    <w14:schemeClr w14:val="tx1"/>
                  </w14:solidFill>
                </w14:textFill>
              </w:rPr>
              <w:t>9.76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1886" w:type="dxa"/>
            <w:tcMar>
              <w:left w:w="28" w:type="dxa"/>
              <w:right w:w="28" w:type="dxa"/>
            </w:tcMar>
            <w:vAlign w:val="center"/>
          </w:tcPr>
          <w:p>
            <w:pPr>
              <w:keepNext w:val="0"/>
              <w:keepLines w:val="0"/>
              <w:pageBreakBefore w:val="0"/>
              <w:widowControl/>
              <w:kinsoku/>
              <w:wordWrap/>
              <w:overflowPunct/>
              <w:topLinePunct w:val="0"/>
              <w:autoSpaceDE/>
              <w:autoSpaceDN/>
              <w:bidi w:val="0"/>
              <w:spacing w:line="240" w:lineRule="auto"/>
              <w:ind w:left="0" w:leftChars="0" w:right="0" w:rightChars="0"/>
              <w:jc w:val="center"/>
              <w:outlineLvl w:val="9"/>
              <w:rPr>
                <w:rFonts w:ascii="Times New Roman" w:hAnsi="Times New Roman"/>
                <w:caps w:val="0"/>
                <w:smallCaps w:val="0"/>
                <w:color w:val="000000" w:themeColor="text1"/>
                <w:spacing w:val="0"/>
                <w:sz w:val="21"/>
                <w:szCs w:val="21"/>
                <w:u w:val="single"/>
                <w14:textFill>
                  <w14:solidFill>
                    <w14:schemeClr w14:val="tx1"/>
                  </w14:solidFill>
                </w14:textFill>
              </w:rPr>
            </w:pPr>
            <w:r>
              <w:rPr>
                <w:rFonts w:ascii="Times New Roman" w:hAnsi="Times New Roman"/>
                <w:caps w:val="0"/>
                <w:smallCaps w:val="0"/>
                <w:color w:val="000000" w:themeColor="text1"/>
                <w:spacing w:val="0"/>
                <w:sz w:val="21"/>
                <w:szCs w:val="21"/>
                <w:u w:val="single"/>
                <w14:textFill>
                  <w14:solidFill>
                    <w14:schemeClr w14:val="tx1"/>
                  </w14:solidFill>
                </w14:textFill>
              </w:rPr>
              <w:t>1100</w:t>
            </w:r>
          </w:p>
        </w:tc>
        <w:tc>
          <w:tcPr>
            <w:tcW w:w="1547" w:type="dxa"/>
            <w:tcMar>
              <w:left w:w="28" w:type="dxa"/>
              <w:right w:w="28" w:type="dxa"/>
            </w:tcMar>
            <w:vAlign w:val="center"/>
          </w:tcPr>
          <w:p>
            <w:pPr>
              <w:keepNext w:val="0"/>
              <w:keepLines w:val="0"/>
              <w:pageBreakBefore w:val="0"/>
              <w:kinsoku/>
              <w:wordWrap/>
              <w:overflowPunct/>
              <w:topLinePunct w:val="0"/>
              <w:autoSpaceDE/>
              <w:autoSpaceDN/>
              <w:bidi w:val="0"/>
              <w:spacing w:line="240" w:lineRule="auto"/>
              <w:ind w:left="0" w:leftChars="0" w:right="0" w:rightChars="0"/>
              <w:jc w:val="center"/>
              <w:outlineLvl w:val="9"/>
              <w:rPr>
                <w:rFonts w:ascii="Times New Roman" w:hAnsi="Times New Roman"/>
                <w:caps w:val="0"/>
                <w:smallCaps w:val="0"/>
                <w:color w:val="000000" w:themeColor="text1"/>
                <w:sz w:val="21"/>
                <w:szCs w:val="21"/>
                <w:u w:val="single"/>
                <w14:textFill>
                  <w14:solidFill>
                    <w14:schemeClr w14:val="tx1"/>
                  </w14:solidFill>
                </w14:textFill>
              </w:rPr>
            </w:pPr>
            <w:r>
              <w:rPr>
                <w:rFonts w:ascii="Times New Roman" w:hAnsi="Times New Roman"/>
                <w:caps w:val="0"/>
                <w:smallCaps w:val="0"/>
                <w:color w:val="000000" w:themeColor="text1"/>
                <w:sz w:val="21"/>
                <w:szCs w:val="21"/>
                <w:u w:val="single"/>
                <w14:textFill>
                  <w14:solidFill>
                    <w14:schemeClr w14:val="tx1"/>
                  </w14:solidFill>
                </w14:textFill>
              </w:rPr>
              <w:t>0.01745</w:t>
            </w:r>
          </w:p>
        </w:tc>
        <w:tc>
          <w:tcPr>
            <w:tcW w:w="927" w:type="dxa"/>
            <w:tcMar>
              <w:left w:w="28" w:type="dxa"/>
              <w:right w:w="28" w:type="dxa"/>
            </w:tcMar>
            <w:vAlign w:val="center"/>
          </w:tcPr>
          <w:p>
            <w:pPr>
              <w:keepNext w:val="0"/>
              <w:keepLines w:val="0"/>
              <w:pageBreakBefore w:val="0"/>
              <w:kinsoku/>
              <w:wordWrap/>
              <w:overflowPunct/>
              <w:topLinePunct w:val="0"/>
              <w:autoSpaceDE/>
              <w:autoSpaceDN/>
              <w:bidi w:val="0"/>
              <w:spacing w:line="240" w:lineRule="auto"/>
              <w:ind w:left="0" w:leftChars="0" w:right="0" w:rightChars="0"/>
              <w:jc w:val="center"/>
              <w:outlineLvl w:val="9"/>
              <w:rPr>
                <w:rFonts w:ascii="Times New Roman" w:hAnsi="Times New Roman"/>
                <w:caps w:val="0"/>
                <w:smallCaps w:val="0"/>
                <w:color w:val="000000" w:themeColor="text1"/>
                <w:sz w:val="21"/>
                <w:szCs w:val="21"/>
                <w:u w:val="single"/>
                <w14:textFill>
                  <w14:solidFill>
                    <w14:schemeClr w14:val="tx1"/>
                  </w14:solidFill>
                </w14:textFill>
              </w:rPr>
            </w:pPr>
            <w:r>
              <w:rPr>
                <w:rFonts w:hint="eastAsia" w:ascii="Times New Roman" w:hAnsi="Times New Roman"/>
                <w:caps w:val="0"/>
                <w:smallCaps w:val="0"/>
                <w:color w:val="000000" w:themeColor="text1"/>
                <w:sz w:val="21"/>
                <w:szCs w:val="21"/>
                <w:u w:val="single"/>
                <w:lang w:val="en-US" w:eastAsia="zh-CN"/>
                <w14:textFill>
                  <w14:solidFill>
                    <w14:schemeClr w14:val="tx1"/>
                  </w14:solidFill>
                </w14:textFill>
              </w:rPr>
              <w:t>2</w:t>
            </w:r>
            <w:r>
              <w:rPr>
                <w:rFonts w:ascii="Times New Roman" w:hAnsi="Times New Roman"/>
                <w:caps w:val="0"/>
                <w:smallCaps w:val="0"/>
                <w:color w:val="000000" w:themeColor="text1"/>
                <w:sz w:val="21"/>
                <w:szCs w:val="21"/>
                <w:u w:val="single"/>
                <w14:textFill>
                  <w14:solidFill>
                    <w14:schemeClr w14:val="tx1"/>
                  </w14:solidFill>
                </w14:textFill>
              </w:rPr>
              <w:t>2.91</w:t>
            </w:r>
          </w:p>
        </w:tc>
        <w:tc>
          <w:tcPr>
            <w:tcW w:w="1390" w:type="dxa"/>
            <w:tcMar>
              <w:left w:w="28" w:type="dxa"/>
              <w:right w:w="28" w:type="dxa"/>
            </w:tcMar>
            <w:vAlign w:val="center"/>
          </w:tcPr>
          <w:p>
            <w:pPr>
              <w:keepNext w:val="0"/>
              <w:keepLines w:val="0"/>
              <w:pageBreakBefore w:val="0"/>
              <w:kinsoku/>
              <w:wordWrap/>
              <w:overflowPunct/>
              <w:topLinePunct w:val="0"/>
              <w:autoSpaceDE/>
              <w:autoSpaceDN/>
              <w:bidi w:val="0"/>
              <w:spacing w:line="240" w:lineRule="auto"/>
              <w:ind w:left="0" w:leftChars="0" w:right="0" w:rightChars="0"/>
              <w:jc w:val="center"/>
              <w:outlineLvl w:val="9"/>
              <w:rPr>
                <w:rFonts w:ascii="Times New Roman" w:hAnsi="Times New Roman"/>
                <w:caps w:val="0"/>
                <w:smallCaps w:val="0"/>
                <w:color w:val="000000" w:themeColor="text1"/>
                <w:sz w:val="21"/>
                <w:szCs w:val="21"/>
                <w:u w:val="single"/>
                <w14:textFill>
                  <w14:solidFill>
                    <w14:schemeClr w14:val="tx1"/>
                  </w14:solidFill>
                </w14:textFill>
              </w:rPr>
            </w:pPr>
            <w:r>
              <w:rPr>
                <w:rFonts w:ascii="Times New Roman" w:hAnsi="Times New Roman"/>
                <w:caps w:val="0"/>
                <w:smallCaps w:val="0"/>
                <w:color w:val="000000" w:themeColor="text1"/>
                <w:sz w:val="21"/>
                <w:szCs w:val="21"/>
                <w:u w:val="single"/>
                <w14:textFill>
                  <w14:solidFill>
                    <w14:schemeClr w14:val="tx1"/>
                  </w14:solidFill>
                </w14:textFill>
              </w:rPr>
              <w:t>0.01745</w:t>
            </w:r>
          </w:p>
        </w:tc>
        <w:tc>
          <w:tcPr>
            <w:tcW w:w="927" w:type="dxa"/>
            <w:tcMar>
              <w:left w:w="28" w:type="dxa"/>
              <w:right w:w="28" w:type="dxa"/>
            </w:tcMar>
            <w:vAlign w:val="center"/>
          </w:tcPr>
          <w:p>
            <w:pPr>
              <w:keepNext w:val="0"/>
              <w:keepLines w:val="0"/>
              <w:pageBreakBefore w:val="0"/>
              <w:kinsoku/>
              <w:wordWrap/>
              <w:overflowPunct/>
              <w:topLinePunct w:val="0"/>
              <w:autoSpaceDE/>
              <w:autoSpaceDN/>
              <w:bidi w:val="0"/>
              <w:spacing w:line="240" w:lineRule="auto"/>
              <w:ind w:left="0" w:leftChars="0" w:right="0" w:rightChars="0"/>
              <w:jc w:val="center"/>
              <w:outlineLvl w:val="9"/>
              <w:rPr>
                <w:rFonts w:ascii="Times New Roman" w:hAnsi="Times New Roman"/>
                <w:caps w:val="0"/>
                <w:smallCaps w:val="0"/>
                <w:color w:val="000000" w:themeColor="text1"/>
                <w:sz w:val="21"/>
                <w:szCs w:val="21"/>
                <w:u w:val="single"/>
                <w14:textFill>
                  <w14:solidFill>
                    <w14:schemeClr w14:val="tx1"/>
                  </w14:solidFill>
                </w14:textFill>
              </w:rPr>
            </w:pPr>
            <w:r>
              <w:rPr>
                <w:rFonts w:ascii="Times New Roman" w:hAnsi="Times New Roman"/>
                <w:caps w:val="0"/>
                <w:smallCaps w:val="0"/>
                <w:color w:val="000000" w:themeColor="text1"/>
                <w:sz w:val="21"/>
                <w:szCs w:val="21"/>
                <w:u w:val="single"/>
                <w14:textFill>
                  <w14:solidFill>
                    <w14:schemeClr w14:val="tx1"/>
                  </w14:solidFill>
                </w14:textFill>
              </w:rPr>
              <w:t>5.82</w:t>
            </w:r>
          </w:p>
        </w:tc>
        <w:tc>
          <w:tcPr>
            <w:tcW w:w="1547" w:type="dxa"/>
            <w:tcMar>
              <w:left w:w="28" w:type="dxa"/>
              <w:right w:w="28" w:type="dxa"/>
            </w:tcMar>
            <w:vAlign w:val="center"/>
          </w:tcPr>
          <w:p>
            <w:pPr>
              <w:keepNext w:val="0"/>
              <w:keepLines w:val="0"/>
              <w:pageBreakBefore w:val="0"/>
              <w:kinsoku/>
              <w:wordWrap/>
              <w:overflowPunct/>
              <w:topLinePunct w:val="0"/>
              <w:autoSpaceDE/>
              <w:autoSpaceDN/>
              <w:bidi w:val="0"/>
              <w:spacing w:line="240" w:lineRule="auto"/>
              <w:ind w:left="0" w:leftChars="0" w:right="0" w:rightChars="0"/>
              <w:jc w:val="center"/>
              <w:outlineLvl w:val="9"/>
              <w:rPr>
                <w:rFonts w:ascii="Times New Roman" w:hAnsi="Times New Roman"/>
                <w:caps w:val="0"/>
                <w:smallCaps w:val="0"/>
                <w:color w:val="000000" w:themeColor="text1"/>
                <w:sz w:val="21"/>
                <w:szCs w:val="21"/>
                <w:u w:val="single"/>
                <w14:textFill>
                  <w14:solidFill>
                    <w14:schemeClr w14:val="tx1"/>
                  </w14:solidFill>
                </w14:textFill>
              </w:rPr>
            </w:pPr>
            <w:r>
              <w:rPr>
                <w:rFonts w:ascii="Times New Roman" w:hAnsi="Times New Roman"/>
                <w:caps w:val="0"/>
                <w:smallCaps w:val="0"/>
                <w:color w:val="000000" w:themeColor="text1"/>
                <w:sz w:val="21"/>
                <w:szCs w:val="21"/>
                <w:u w:val="single"/>
                <w14:textFill>
                  <w14:solidFill>
                    <w14:schemeClr w14:val="tx1"/>
                  </w14:solidFill>
                </w14:textFill>
              </w:rPr>
              <w:t>0.1725</w:t>
            </w:r>
          </w:p>
        </w:tc>
        <w:tc>
          <w:tcPr>
            <w:tcW w:w="903" w:type="dxa"/>
            <w:tcMar>
              <w:left w:w="28" w:type="dxa"/>
              <w:right w:w="28" w:type="dxa"/>
            </w:tcMar>
            <w:vAlign w:val="center"/>
          </w:tcPr>
          <w:p>
            <w:pPr>
              <w:keepNext w:val="0"/>
              <w:keepLines w:val="0"/>
              <w:pageBreakBefore w:val="0"/>
              <w:kinsoku/>
              <w:wordWrap/>
              <w:overflowPunct/>
              <w:topLinePunct w:val="0"/>
              <w:autoSpaceDE/>
              <w:autoSpaceDN/>
              <w:bidi w:val="0"/>
              <w:spacing w:line="240" w:lineRule="auto"/>
              <w:ind w:left="0" w:leftChars="0" w:right="0" w:rightChars="0"/>
              <w:jc w:val="center"/>
              <w:outlineLvl w:val="9"/>
              <w:rPr>
                <w:rFonts w:ascii="Times New Roman" w:hAnsi="Times New Roman"/>
                <w:caps w:val="0"/>
                <w:smallCaps w:val="0"/>
                <w:color w:val="000000" w:themeColor="text1"/>
                <w:sz w:val="21"/>
                <w:szCs w:val="21"/>
                <w:u w:val="single"/>
                <w14:textFill>
                  <w14:solidFill>
                    <w14:schemeClr w14:val="tx1"/>
                  </w14:solidFill>
                </w14:textFill>
              </w:rPr>
            </w:pPr>
            <w:r>
              <w:rPr>
                <w:rFonts w:ascii="Times New Roman" w:hAnsi="Times New Roman"/>
                <w:caps w:val="0"/>
                <w:smallCaps w:val="0"/>
                <w:color w:val="000000" w:themeColor="text1"/>
                <w:sz w:val="21"/>
                <w:szCs w:val="21"/>
                <w:u w:val="single"/>
                <w14:textFill>
                  <w14:solidFill>
                    <w14:schemeClr w14:val="tx1"/>
                  </w14:solidFill>
                </w14:textFill>
              </w:rPr>
              <w:t>8.63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1886" w:type="dxa"/>
            <w:tcMar>
              <w:left w:w="28" w:type="dxa"/>
              <w:right w:w="28" w:type="dxa"/>
            </w:tcMar>
            <w:vAlign w:val="center"/>
          </w:tcPr>
          <w:p>
            <w:pPr>
              <w:keepNext w:val="0"/>
              <w:keepLines w:val="0"/>
              <w:pageBreakBefore w:val="0"/>
              <w:widowControl/>
              <w:kinsoku/>
              <w:wordWrap/>
              <w:overflowPunct/>
              <w:topLinePunct w:val="0"/>
              <w:autoSpaceDE/>
              <w:autoSpaceDN/>
              <w:bidi w:val="0"/>
              <w:spacing w:line="240" w:lineRule="auto"/>
              <w:ind w:left="0" w:leftChars="0" w:right="0" w:rightChars="0"/>
              <w:jc w:val="center"/>
              <w:outlineLvl w:val="9"/>
              <w:rPr>
                <w:rFonts w:ascii="Times New Roman" w:hAnsi="Times New Roman"/>
                <w:caps w:val="0"/>
                <w:smallCaps w:val="0"/>
                <w:color w:val="000000" w:themeColor="text1"/>
                <w:spacing w:val="0"/>
                <w:sz w:val="21"/>
                <w:szCs w:val="21"/>
                <w:u w:val="single"/>
                <w14:textFill>
                  <w14:solidFill>
                    <w14:schemeClr w14:val="tx1"/>
                  </w14:solidFill>
                </w14:textFill>
              </w:rPr>
            </w:pPr>
            <w:r>
              <w:rPr>
                <w:rFonts w:ascii="Times New Roman" w:hAnsi="Times New Roman"/>
                <w:caps w:val="0"/>
                <w:smallCaps w:val="0"/>
                <w:color w:val="000000" w:themeColor="text1"/>
                <w:spacing w:val="0"/>
                <w:sz w:val="21"/>
                <w:szCs w:val="21"/>
                <w:u w:val="single"/>
                <w14:textFill>
                  <w14:solidFill>
                    <w14:schemeClr w14:val="tx1"/>
                  </w14:solidFill>
                </w14:textFill>
              </w:rPr>
              <w:t>1200</w:t>
            </w:r>
          </w:p>
        </w:tc>
        <w:tc>
          <w:tcPr>
            <w:tcW w:w="1547" w:type="dxa"/>
            <w:tcMar>
              <w:left w:w="28" w:type="dxa"/>
              <w:right w:w="28" w:type="dxa"/>
            </w:tcMar>
            <w:vAlign w:val="center"/>
          </w:tcPr>
          <w:p>
            <w:pPr>
              <w:keepNext w:val="0"/>
              <w:keepLines w:val="0"/>
              <w:pageBreakBefore w:val="0"/>
              <w:kinsoku/>
              <w:wordWrap/>
              <w:overflowPunct/>
              <w:topLinePunct w:val="0"/>
              <w:autoSpaceDE/>
              <w:autoSpaceDN/>
              <w:bidi w:val="0"/>
              <w:spacing w:line="240" w:lineRule="auto"/>
              <w:ind w:left="0" w:leftChars="0" w:right="0" w:rightChars="0"/>
              <w:jc w:val="center"/>
              <w:outlineLvl w:val="9"/>
              <w:rPr>
                <w:rFonts w:ascii="Times New Roman" w:hAnsi="Times New Roman"/>
                <w:caps w:val="0"/>
                <w:smallCaps w:val="0"/>
                <w:color w:val="000000" w:themeColor="text1"/>
                <w:sz w:val="21"/>
                <w:szCs w:val="21"/>
                <w:u w:val="single"/>
                <w14:textFill>
                  <w14:solidFill>
                    <w14:schemeClr w14:val="tx1"/>
                  </w14:solidFill>
                </w14:textFill>
              </w:rPr>
            </w:pPr>
            <w:r>
              <w:rPr>
                <w:rFonts w:ascii="Times New Roman" w:hAnsi="Times New Roman"/>
                <w:caps w:val="0"/>
                <w:smallCaps w:val="0"/>
                <w:color w:val="000000" w:themeColor="text1"/>
                <w:sz w:val="21"/>
                <w:szCs w:val="21"/>
                <w:u w:val="single"/>
                <w14:textFill>
                  <w14:solidFill>
                    <w14:schemeClr w14:val="tx1"/>
                  </w14:solidFill>
                </w14:textFill>
              </w:rPr>
              <w:t>0.01556</w:t>
            </w:r>
          </w:p>
        </w:tc>
        <w:tc>
          <w:tcPr>
            <w:tcW w:w="927" w:type="dxa"/>
            <w:tcMar>
              <w:left w:w="28" w:type="dxa"/>
              <w:right w:w="28" w:type="dxa"/>
            </w:tcMar>
            <w:vAlign w:val="center"/>
          </w:tcPr>
          <w:p>
            <w:pPr>
              <w:keepNext w:val="0"/>
              <w:keepLines w:val="0"/>
              <w:pageBreakBefore w:val="0"/>
              <w:kinsoku/>
              <w:wordWrap/>
              <w:overflowPunct/>
              <w:topLinePunct w:val="0"/>
              <w:autoSpaceDE/>
              <w:autoSpaceDN/>
              <w:bidi w:val="0"/>
              <w:spacing w:line="240" w:lineRule="auto"/>
              <w:ind w:left="0" w:leftChars="0" w:right="0" w:rightChars="0"/>
              <w:jc w:val="center"/>
              <w:outlineLvl w:val="9"/>
              <w:rPr>
                <w:rFonts w:ascii="Times New Roman" w:hAnsi="Times New Roman"/>
                <w:caps w:val="0"/>
                <w:smallCaps w:val="0"/>
                <w:color w:val="000000" w:themeColor="text1"/>
                <w:sz w:val="21"/>
                <w:szCs w:val="21"/>
                <w:u w:val="single"/>
                <w14:textFill>
                  <w14:solidFill>
                    <w14:schemeClr w14:val="tx1"/>
                  </w14:solidFill>
                </w14:textFill>
              </w:rPr>
            </w:pPr>
            <w:r>
              <w:rPr>
                <w:rFonts w:hint="eastAsia" w:ascii="Times New Roman" w:hAnsi="Times New Roman"/>
                <w:caps w:val="0"/>
                <w:smallCaps w:val="0"/>
                <w:color w:val="000000" w:themeColor="text1"/>
                <w:sz w:val="21"/>
                <w:szCs w:val="21"/>
                <w:u w:val="single"/>
                <w:lang w:val="en-US" w:eastAsia="zh-CN"/>
                <w14:textFill>
                  <w14:solidFill>
                    <w14:schemeClr w14:val="tx1"/>
                  </w14:solidFill>
                </w14:textFill>
              </w:rPr>
              <w:t>2</w:t>
            </w:r>
            <w:r>
              <w:rPr>
                <w:rFonts w:ascii="Times New Roman" w:hAnsi="Times New Roman"/>
                <w:caps w:val="0"/>
                <w:smallCaps w:val="0"/>
                <w:color w:val="000000" w:themeColor="text1"/>
                <w:sz w:val="21"/>
                <w:szCs w:val="21"/>
                <w:u w:val="single"/>
                <w14:textFill>
                  <w14:solidFill>
                    <w14:schemeClr w14:val="tx1"/>
                  </w14:solidFill>
                </w14:textFill>
              </w:rPr>
              <w:t>2.59</w:t>
            </w:r>
          </w:p>
        </w:tc>
        <w:tc>
          <w:tcPr>
            <w:tcW w:w="1390" w:type="dxa"/>
            <w:tcMar>
              <w:left w:w="28" w:type="dxa"/>
              <w:right w:w="28" w:type="dxa"/>
            </w:tcMar>
            <w:vAlign w:val="center"/>
          </w:tcPr>
          <w:p>
            <w:pPr>
              <w:keepNext w:val="0"/>
              <w:keepLines w:val="0"/>
              <w:pageBreakBefore w:val="0"/>
              <w:kinsoku/>
              <w:wordWrap/>
              <w:overflowPunct/>
              <w:topLinePunct w:val="0"/>
              <w:autoSpaceDE/>
              <w:autoSpaceDN/>
              <w:bidi w:val="0"/>
              <w:spacing w:line="240" w:lineRule="auto"/>
              <w:ind w:left="0" w:leftChars="0" w:right="0" w:rightChars="0"/>
              <w:jc w:val="center"/>
              <w:outlineLvl w:val="9"/>
              <w:rPr>
                <w:rFonts w:ascii="Times New Roman" w:hAnsi="Times New Roman"/>
                <w:caps w:val="0"/>
                <w:smallCaps w:val="0"/>
                <w:color w:val="000000" w:themeColor="text1"/>
                <w:sz w:val="21"/>
                <w:szCs w:val="21"/>
                <w:u w:val="single"/>
                <w14:textFill>
                  <w14:solidFill>
                    <w14:schemeClr w14:val="tx1"/>
                  </w14:solidFill>
                </w14:textFill>
              </w:rPr>
            </w:pPr>
            <w:r>
              <w:rPr>
                <w:rFonts w:ascii="Times New Roman" w:hAnsi="Times New Roman"/>
                <w:caps w:val="0"/>
                <w:smallCaps w:val="0"/>
                <w:color w:val="000000" w:themeColor="text1"/>
                <w:sz w:val="21"/>
                <w:szCs w:val="21"/>
                <w:u w:val="single"/>
                <w14:textFill>
                  <w14:solidFill>
                    <w14:schemeClr w14:val="tx1"/>
                  </w14:solidFill>
                </w14:textFill>
              </w:rPr>
              <w:t>0.01556</w:t>
            </w:r>
          </w:p>
        </w:tc>
        <w:tc>
          <w:tcPr>
            <w:tcW w:w="927" w:type="dxa"/>
            <w:tcMar>
              <w:left w:w="28" w:type="dxa"/>
              <w:right w:w="28" w:type="dxa"/>
            </w:tcMar>
            <w:vAlign w:val="center"/>
          </w:tcPr>
          <w:p>
            <w:pPr>
              <w:keepNext w:val="0"/>
              <w:keepLines w:val="0"/>
              <w:pageBreakBefore w:val="0"/>
              <w:kinsoku/>
              <w:wordWrap/>
              <w:overflowPunct/>
              <w:topLinePunct w:val="0"/>
              <w:autoSpaceDE/>
              <w:autoSpaceDN/>
              <w:bidi w:val="0"/>
              <w:spacing w:line="240" w:lineRule="auto"/>
              <w:ind w:left="0" w:leftChars="0" w:right="0" w:rightChars="0"/>
              <w:jc w:val="center"/>
              <w:outlineLvl w:val="9"/>
              <w:rPr>
                <w:rFonts w:ascii="Times New Roman" w:hAnsi="Times New Roman"/>
                <w:caps w:val="0"/>
                <w:smallCaps w:val="0"/>
                <w:color w:val="000000" w:themeColor="text1"/>
                <w:sz w:val="21"/>
                <w:szCs w:val="21"/>
                <w:u w:val="single"/>
                <w14:textFill>
                  <w14:solidFill>
                    <w14:schemeClr w14:val="tx1"/>
                  </w14:solidFill>
                </w14:textFill>
              </w:rPr>
            </w:pPr>
            <w:r>
              <w:rPr>
                <w:rFonts w:ascii="Times New Roman" w:hAnsi="Times New Roman"/>
                <w:caps w:val="0"/>
                <w:smallCaps w:val="0"/>
                <w:color w:val="000000" w:themeColor="text1"/>
                <w:sz w:val="21"/>
                <w:szCs w:val="21"/>
                <w:u w:val="single"/>
                <w14:textFill>
                  <w14:solidFill>
                    <w14:schemeClr w14:val="tx1"/>
                  </w14:solidFill>
                </w14:textFill>
              </w:rPr>
              <w:t>5.19</w:t>
            </w:r>
          </w:p>
        </w:tc>
        <w:tc>
          <w:tcPr>
            <w:tcW w:w="1547" w:type="dxa"/>
            <w:tcMar>
              <w:left w:w="28" w:type="dxa"/>
              <w:right w:w="28" w:type="dxa"/>
            </w:tcMar>
            <w:vAlign w:val="center"/>
          </w:tcPr>
          <w:p>
            <w:pPr>
              <w:keepNext w:val="0"/>
              <w:keepLines w:val="0"/>
              <w:pageBreakBefore w:val="0"/>
              <w:kinsoku/>
              <w:wordWrap/>
              <w:overflowPunct/>
              <w:topLinePunct w:val="0"/>
              <w:autoSpaceDE/>
              <w:autoSpaceDN/>
              <w:bidi w:val="0"/>
              <w:spacing w:line="240" w:lineRule="auto"/>
              <w:ind w:left="0" w:leftChars="0" w:right="0" w:rightChars="0"/>
              <w:jc w:val="center"/>
              <w:outlineLvl w:val="9"/>
              <w:rPr>
                <w:rFonts w:ascii="Times New Roman" w:hAnsi="Times New Roman"/>
                <w:caps w:val="0"/>
                <w:smallCaps w:val="0"/>
                <w:color w:val="000000" w:themeColor="text1"/>
                <w:sz w:val="21"/>
                <w:szCs w:val="21"/>
                <w:u w:val="single"/>
                <w14:textFill>
                  <w14:solidFill>
                    <w14:schemeClr w14:val="tx1"/>
                  </w14:solidFill>
                </w14:textFill>
              </w:rPr>
            </w:pPr>
            <w:r>
              <w:rPr>
                <w:rFonts w:ascii="Times New Roman" w:hAnsi="Times New Roman"/>
                <w:caps w:val="0"/>
                <w:smallCaps w:val="0"/>
                <w:color w:val="000000" w:themeColor="text1"/>
                <w:sz w:val="21"/>
                <w:szCs w:val="21"/>
                <w:u w:val="single"/>
                <w14:textFill>
                  <w14:solidFill>
                    <w14:schemeClr w14:val="tx1"/>
                  </w14:solidFill>
                </w14:textFill>
              </w:rPr>
              <w:t>0.1538</w:t>
            </w:r>
          </w:p>
        </w:tc>
        <w:tc>
          <w:tcPr>
            <w:tcW w:w="903" w:type="dxa"/>
            <w:tcMar>
              <w:left w:w="28" w:type="dxa"/>
              <w:right w:w="28" w:type="dxa"/>
            </w:tcMar>
            <w:vAlign w:val="center"/>
          </w:tcPr>
          <w:p>
            <w:pPr>
              <w:keepNext w:val="0"/>
              <w:keepLines w:val="0"/>
              <w:pageBreakBefore w:val="0"/>
              <w:kinsoku/>
              <w:wordWrap/>
              <w:overflowPunct/>
              <w:topLinePunct w:val="0"/>
              <w:autoSpaceDE/>
              <w:autoSpaceDN/>
              <w:bidi w:val="0"/>
              <w:spacing w:line="240" w:lineRule="auto"/>
              <w:ind w:left="0" w:leftChars="0" w:right="0" w:rightChars="0"/>
              <w:jc w:val="center"/>
              <w:outlineLvl w:val="9"/>
              <w:rPr>
                <w:rFonts w:ascii="Times New Roman" w:hAnsi="Times New Roman"/>
                <w:caps w:val="0"/>
                <w:smallCaps w:val="0"/>
                <w:color w:val="000000" w:themeColor="text1"/>
                <w:sz w:val="21"/>
                <w:szCs w:val="21"/>
                <w:u w:val="single"/>
                <w14:textFill>
                  <w14:solidFill>
                    <w14:schemeClr w14:val="tx1"/>
                  </w14:solidFill>
                </w14:textFill>
              </w:rPr>
            </w:pPr>
            <w:r>
              <w:rPr>
                <w:rFonts w:ascii="Times New Roman" w:hAnsi="Times New Roman"/>
                <w:caps w:val="0"/>
                <w:smallCaps w:val="0"/>
                <w:color w:val="000000" w:themeColor="text1"/>
                <w:sz w:val="21"/>
                <w:szCs w:val="21"/>
                <w:u w:val="single"/>
                <w14:textFill>
                  <w14:solidFill>
                    <w14:schemeClr w14:val="tx1"/>
                  </w14:solidFill>
                </w14:textFill>
              </w:rPr>
              <w:t>7.69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1886" w:type="dxa"/>
            <w:tcMar>
              <w:left w:w="28" w:type="dxa"/>
              <w:right w:w="28" w:type="dxa"/>
            </w:tcMar>
            <w:vAlign w:val="center"/>
          </w:tcPr>
          <w:p>
            <w:pPr>
              <w:keepNext w:val="0"/>
              <w:keepLines w:val="0"/>
              <w:pageBreakBefore w:val="0"/>
              <w:widowControl/>
              <w:kinsoku/>
              <w:wordWrap/>
              <w:overflowPunct/>
              <w:topLinePunct w:val="0"/>
              <w:autoSpaceDE/>
              <w:autoSpaceDN/>
              <w:bidi w:val="0"/>
              <w:spacing w:line="240" w:lineRule="auto"/>
              <w:ind w:left="0" w:leftChars="0" w:right="0" w:rightChars="0"/>
              <w:jc w:val="center"/>
              <w:outlineLvl w:val="9"/>
              <w:rPr>
                <w:rFonts w:ascii="Times New Roman" w:hAnsi="Times New Roman"/>
                <w:caps w:val="0"/>
                <w:smallCaps w:val="0"/>
                <w:color w:val="000000" w:themeColor="text1"/>
                <w:spacing w:val="0"/>
                <w:sz w:val="21"/>
                <w:szCs w:val="21"/>
                <w:u w:val="single"/>
                <w14:textFill>
                  <w14:solidFill>
                    <w14:schemeClr w14:val="tx1"/>
                  </w14:solidFill>
                </w14:textFill>
              </w:rPr>
            </w:pPr>
            <w:r>
              <w:rPr>
                <w:rFonts w:ascii="Times New Roman" w:hAnsi="Times New Roman"/>
                <w:caps w:val="0"/>
                <w:smallCaps w:val="0"/>
                <w:color w:val="000000" w:themeColor="text1"/>
                <w:spacing w:val="0"/>
                <w:sz w:val="21"/>
                <w:szCs w:val="21"/>
                <w:u w:val="single"/>
                <w14:textFill>
                  <w14:solidFill>
                    <w14:schemeClr w14:val="tx1"/>
                  </w14:solidFill>
                </w14:textFill>
              </w:rPr>
              <w:t>1300</w:t>
            </w:r>
          </w:p>
        </w:tc>
        <w:tc>
          <w:tcPr>
            <w:tcW w:w="1547" w:type="dxa"/>
            <w:tcMar>
              <w:left w:w="28" w:type="dxa"/>
              <w:right w:w="28" w:type="dxa"/>
            </w:tcMar>
            <w:vAlign w:val="center"/>
          </w:tcPr>
          <w:p>
            <w:pPr>
              <w:keepNext w:val="0"/>
              <w:keepLines w:val="0"/>
              <w:pageBreakBefore w:val="0"/>
              <w:kinsoku/>
              <w:wordWrap/>
              <w:overflowPunct/>
              <w:topLinePunct w:val="0"/>
              <w:autoSpaceDE/>
              <w:autoSpaceDN/>
              <w:bidi w:val="0"/>
              <w:spacing w:line="240" w:lineRule="auto"/>
              <w:ind w:left="0" w:leftChars="0" w:right="0" w:rightChars="0"/>
              <w:jc w:val="center"/>
              <w:outlineLvl w:val="9"/>
              <w:rPr>
                <w:rFonts w:ascii="Times New Roman" w:hAnsi="Times New Roman"/>
                <w:caps w:val="0"/>
                <w:smallCaps w:val="0"/>
                <w:color w:val="000000" w:themeColor="text1"/>
                <w:sz w:val="21"/>
                <w:szCs w:val="21"/>
                <w:u w:val="single"/>
                <w14:textFill>
                  <w14:solidFill>
                    <w14:schemeClr w14:val="tx1"/>
                  </w14:solidFill>
                </w14:textFill>
              </w:rPr>
            </w:pPr>
            <w:r>
              <w:rPr>
                <w:rFonts w:ascii="Times New Roman" w:hAnsi="Times New Roman"/>
                <w:caps w:val="0"/>
                <w:smallCaps w:val="0"/>
                <w:color w:val="000000" w:themeColor="text1"/>
                <w:sz w:val="21"/>
                <w:szCs w:val="21"/>
                <w:u w:val="single"/>
                <w14:textFill>
                  <w14:solidFill>
                    <w14:schemeClr w14:val="tx1"/>
                  </w14:solidFill>
                </w14:textFill>
              </w:rPr>
              <w:t>0.01396</w:t>
            </w:r>
          </w:p>
        </w:tc>
        <w:tc>
          <w:tcPr>
            <w:tcW w:w="927" w:type="dxa"/>
            <w:tcMar>
              <w:left w:w="28" w:type="dxa"/>
              <w:right w:w="28" w:type="dxa"/>
            </w:tcMar>
            <w:vAlign w:val="center"/>
          </w:tcPr>
          <w:p>
            <w:pPr>
              <w:keepNext w:val="0"/>
              <w:keepLines w:val="0"/>
              <w:pageBreakBefore w:val="0"/>
              <w:kinsoku/>
              <w:wordWrap/>
              <w:overflowPunct/>
              <w:topLinePunct w:val="0"/>
              <w:autoSpaceDE/>
              <w:autoSpaceDN/>
              <w:bidi w:val="0"/>
              <w:spacing w:line="240" w:lineRule="auto"/>
              <w:ind w:left="0" w:leftChars="0" w:right="0" w:rightChars="0"/>
              <w:jc w:val="center"/>
              <w:outlineLvl w:val="9"/>
              <w:rPr>
                <w:rFonts w:ascii="Times New Roman" w:hAnsi="Times New Roman"/>
                <w:caps w:val="0"/>
                <w:smallCaps w:val="0"/>
                <w:color w:val="000000" w:themeColor="text1"/>
                <w:sz w:val="21"/>
                <w:szCs w:val="21"/>
                <w:u w:val="single"/>
                <w14:textFill>
                  <w14:solidFill>
                    <w14:schemeClr w14:val="tx1"/>
                  </w14:solidFill>
                </w14:textFill>
              </w:rPr>
            </w:pPr>
            <w:r>
              <w:rPr>
                <w:rFonts w:hint="eastAsia" w:ascii="Times New Roman" w:hAnsi="Times New Roman"/>
                <w:caps w:val="0"/>
                <w:smallCaps w:val="0"/>
                <w:color w:val="000000" w:themeColor="text1"/>
                <w:sz w:val="21"/>
                <w:szCs w:val="21"/>
                <w:u w:val="single"/>
                <w:lang w:val="en-US" w:eastAsia="zh-CN"/>
                <w14:textFill>
                  <w14:solidFill>
                    <w14:schemeClr w14:val="tx1"/>
                  </w14:solidFill>
                </w14:textFill>
              </w:rPr>
              <w:t>2</w:t>
            </w:r>
            <w:r>
              <w:rPr>
                <w:rFonts w:ascii="Times New Roman" w:hAnsi="Times New Roman"/>
                <w:caps w:val="0"/>
                <w:smallCaps w:val="0"/>
                <w:color w:val="000000" w:themeColor="text1"/>
                <w:sz w:val="21"/>
                <w:szCs w:val="21"/>
                <w:u w:val="single"/>
                <w14:textFill>
                  <w14:solidFill>
                    <w14:schemeClr w14:val="tx1"/>
                  </w14:solidFill>
                </w14:textFill>
              </w:rPr>
              <w:t>2.33</w:t>
            </w:r>
          </w:p>
        </w:tc>
        <w:tc>
          <w:tcPr>
            <w:tcW w:w="1390" w:type="dxa"/>
            <w:tcMar>
              <w:left w:w="28" w:type="dxa"/>
              <w:right w:w="28" w:type="dxa"/>
            </w:tcMar>
            <w:vAlign w:val="center"/>
          </w:tcPr>
          <w:p>
            <w:pPr>
              <w:keepNext w:val="0"/>
              <w:keepLines w:val="0"/>
              <w:pageBreakBefore w:val="0"/>
              <w:kinsoku/>
              <w:wordWrap/>
              <w:overflowPunct/>
              <w:topLinePunct w:val="0"/>
              <w:autoSpaceDE/>
              <w:autoSpaceDN/>
              <w:bidi w:val="0"/>
              <w:spacing w:line="240" w:lineRule="auto"/>
              <w:ind w:left="0" w:leftChars="0" w:right="0" w:rightChars="0"/>
              <w:jc w:val="center"/>
              <w:outlineLvl w:val="9"/>
              <w:rPr>
                <w:rFonts w:ascii="Times New Roman" w:hAnsi="Times New Roman"/>
                <w:caps w:val="0"/>
                <w:smallCaps w:val="0"/>
                <w:color w:val="000000" w:themeColor="text1"/>
                <w:sz w:val="21"/>
                <w:szCs w:val="21"/>
                <w:u w:val="single"/>
                <w14:textFill>
                  <w14:solidFill>
                    <w14:schemeClr w14:val="tx1"/>
                  </w14:solidFill>
                </w14:textFill>
              </w:rPr>
            </w:pPr>
            <w:r>
              <w:rPr>
                <w:rFonts w:ascii="Times New Roman" w:hAnsi="Times New Roman"/>
                <w:caps w:val="0"/>
                <w:smallCaps w:val="0"/>
                <w:color w:val="000000" w:themeColor="text1"/>
                <w:sz w:val="21"/>
                <w:szCs w:val="21"/>
                <w:u w:val="single"/>
                <w14:textFill>
                  <w14:solidFill>
                    <w14:schemeClr w14:val="tx1"/>
                  </w14:solidFill>
                </w14:textFill>
              </w:rPr>
              <w:t>0.01396</w:t>
            </w:r>
          </w:p>
        </w:tc>
        <w:tc>
          <w:tcPr>
            <w:tcW w:w="927" w:type="dxa"/>
            <w:tcMar>
              <w:left w:w="28" w:type="dxa"/>
              <w:right w:w="28" w:type="dxa"/>
            </w:tcMar>
            <w:vAlign w:val="center"/>
          </w:tcPr>
          <w:p>
            <w:pPr>
              <w:keepNext w:val="0"/>
              <w:keepLines w:val="0"/>
              <w:pageBreakBefore w:val="0"/>
              <w:kinsoku/>
              <w:wordWrap/>
              <w:overflowPunct/>
              <w:topLinePunct w:val="0"/>
              <w:autoSpaceDE/>
              <w:autoSpaceDN/>
              <w:bidi w:val="0"/>
              <w:spacing w:line="240" w:lineRule="auto"/>
              <w:ind w:left="0" w:leftChars="0" w:right="0" w:rightChars="0"/>
              <w:jc w:val="center"/>
              <w:outlineLvl w:val="9"/>
              <w:rPr>
                <w:rFonts w:ascii="Times New Roman" w:hAnsi="Times New Roman"/>
                <w:caps w:val="0"/>
                <w:smallCaps w:val="0"/>
                <w:color w:val="000000" w:themeColor="text1"/>
                <w:sz w:val="21"/>
                <w:szCs w:val="21"/>
                <w:u w:val="single"/>
                <w14:textFill>
                  <w14:solidFill>
                    <w14:schemeClr w14:val="tx1"/>
                  </w14:solidFill>
                </w14:textFill>
              </w:rPr>
            </w:pPr>
            <w:r>
              <w:rPr>
                <w:rFonts w:ascii="Times New Roman" w:hAnsi="Times New Roman"/>
                <w:caps w:val="0"/>
                <w:smallCaps w:val="0"/>
                <w:color w:val="000000" w:themeColor="text1"/>
                <w:sz w:val="21"/>
                <w:szCs w:val="21"/>
                <w:u w:val="single"/>
                <w14:textFill>
                  <w14:solidFill>
                    <w14:schemeClr w14:val="tx1"/>
                  </w14:solidFill>
                </w14:textFill>
              </w:rPr>
              <w:t>4.65</w:t>
            </w:r>
          </w:p>
        </w:tc>
        <w:tc>
          <w:tcPr>
            <w:tcW w:w="1547" w:type="dxa"/>
            <w:tcMar>
              <w:left w:w="28" w:type="dxa"/>
              <w:right w:w="28" w:type="dxa"/>
            </w:tcMar>
            <w:vAlign w:val="center"/>
          </w:tcPr>
          <w:p>
            <w:pPr>
              <w:keepNext w:val="0"/>
              <w:keepLines w:val="0"/>
              <w:pageBreakBefore w:val="0"/>
              <w:kinsoku/>
              <w:wordWrap/>
              <w:overflowPunct/>
              <w:topLinePunct w:val="0"/>
              <w:autoSpaceDE/>
              <w:autoSpaceDN/>
              <w:bidi w:val="0"/>
              <w:spacing w:line="240" w:lineRule="auto"/>
              <w:ind w:left="0" w:leftChars="0" w:right="0" w:rightChars="0"/>
              <w:jc w:val="center"/>
              <w:outlineLvl w:val="9"/>
              <w:rPr>
                <w:rFonts w:ascii="Times New Roman" w:hAnsi="Times New Roman"/>
                <w:caps w:val="0"/>
                <w:smallCaps w:val="0"/>
                <w:color w:val="000000" w:themeColor="text1"/>
                <w:sz w:val="21"/>
                <w:szCs w:val="21"/>
                <w:u w:val="single"/>
                <w14:textFill>
                  <w14:solidFill>
                    <w14:schemeClr w14:val="tx1"/>
                  </w14:solidFill>
                </w14:textFill>
              </w:rPr>
            </w:pPr>
            <w:r>
              <w:rPr>
                <w:rFonts w:ascii="Times New Roman" w:hAnsi="Times New Roman"/>
                <w:caps w:val="0"/>
                <w:smallCaps w:val="0"/>
                <w:color w:val="000000" w:themeColor="text1"/>
                <w:sz w:val="21"/>
                <w:szCs w:val="21"/>
                <w:u w:val="single"/>
                <w14:textFill>
                  <w14:solidFill>
                    <w14:schemeClr w14:val="tx1"/>
                  </w14:solidFill>
                </w14:textFill>
              </w:rPr>
              <w:t>0.138</w:t>
            </w:r>
          </w:p>
        </w:tc>
        <w:tc>
          <w:tcPr>
            <w:tcW w:w="903" w:type="dxa"/>
            <w:tcMar>
              <w:left w:w="28" w:type="dxa"/>
              <w:right w:w="28" w:type="dxa"/>
            </w:tcMar>
            <w:vAlign w:val="center"/>
          </w:tcPr>
          <w:p>
            <w:pPr>
              <w:keepNext w:val="0"/>
              <w:keepLines w:val="0"/>
              <w:pageBreakBefore w:val="0"/>
              <w:kinsoku/>
              <w:wordWrap/>
              <w:overflowPunct/>
              <w:topLinePunct w:val="0"/>
              <w:autoSpaceDE/>
              <w:autoSpaceDN/>
              <w:bidi w:val="0"/>
              <w:spacing w:line="240" w:lineRule="auto"/>
              <w:ind w:left="0" w:leftChars="0" w:right="0" w:rightChars="0"/>
              <w:jc w:val="center"/>
              <w:outlineLvl w:val="9"/>
              <w:rPr>
                <w:rFonts w:ascii="Times New Roman" w:hAnsi="Times New Roman"/>
                <w:caps w:val="0"/>
                <w:smallCaps w:val="0"/>
                <w:color w:val="000000" w:themeColor="text1"/>
                <w:sz w:val="21"/>
                <w:szCs w:val="21"/>
                <w:u w:val="single"/>
                <w14:textFill>
                  <w14:solidFill>
                    <w14:schemeClr w14:val="tx1"/>
                  </w14:solidFill>
                </w14:textFill>
              </w:rPr>
            </w:pPr>
            <w:r>
              <w:rPr>
                <w:rFonts w:ascii="Times New Roman" w:hAnsi="Times New Roman"/>
                <w:caps w:val="0"/>
                <w:smallCaps w:val="0"/>
                <w:color w:val="000000" w:themeColor="text1"/>
                <w:sz w:val="21"/>
                <w:szCs w:val="21"/>
                <w:u w:val="single"/>
                <w14:textFill>
                  <w14:solidFill>
                    <w14:schemeClr w14:val="tx1"/>
                  </w14:solidFill>
                </w14:textFill>
              </w:rPr>
              <w:t>6.90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1886" w:type="dxa"/>
            <w:tcMar>
              <w:left w:w="28" w:type="dxa"/>
              <w:right w:w="28" w:type="dxa"/>
            </w:tcMar>
            <w:vAlign w:val="center"/>
          </w:tcPr>
          <w:p>
            <w:pPr>
              <w:keepNext w:val="0"/>
              <w:keepLines w:val="0"/>
              <w:pageBreakBefore w:val="0"/>
              <w:widowControl/>
              <w:kinsoku/>
              <w:wordWrap/>
              <w:overflowPunct/>
              <w:topLinePunct w:val="0"/>
              <w:autoSpaceDE/>
              <w:autoSpaceDN/>
              <w:bidi w:val="0"/>
              <w:spacing w:line="240" w:lineRule="auto"/>
              <w:ind w:left="0" w:leftChars="0" w:right="0" w:rightChars="0"/>
              <w:jc w:val="center"/>
              <w:outlineLvl w:val="9"/>
              <w:rPr>
                <w:rFonts w:ascii="Times New Roman" w:hAnsi="Times New Roman"/>
                <w:caps w:val="0"/>
                <w:smallCaps w:val="0"/>
                <w:color w:val="000000" w:themeColor="text1"/>
                <w:spacing w:val="0"/>
                <w:sz w:val="21"/>
                <w:szCs w:val="21"/>
                <w:u w:val="single"/>
                <w14:textFill>
                  <w14:solidFill>
                    <w14:schemeClr w14:val="tx1"/>
                  </w14:solidFill>
                </w14:textFill>
              </w:rPr>
            </w:pPr>
            <w:r>
              <w:rPr>
                <w:rFonts w:ascii="Times New Roman" w:hAnsi="Times New Roman"/>
                <w:caps w:val="0"/>
                <w:smallCaps w:val="0"/>
                <w:color w:val="000000" w:themeColor="text1"/>
                <w:spacing w:val="0"/>
                <w:sz w:val="21"/>
                <w:szCs w:val="21"/>
                <w:u w:val="single"/>
                <w14:textFill>
                  <w14:solidFill>
                    <w14:schemeClr w14:val="tx1"/>
                  </w14:solidFill>
                </w14:textFill>
              </w:rPr>
              <w:t>1400</w:t>
            </w:r>
          </w:p>
        </w:tc>
        <w:tc>
          <w:tcPr>
            <w:tcW w:w="1547" w:type="dxa"/>
            <w:tcMar>
              <w:left w:w="28" w:type="dxa"/>
              <w:right w:w="28" w:type="dxa"/>
            </w:tcMar>
            <w:vAlign w:val="center"/>
          </w:tcPr>
          <w:p>
            <w:pPr>
              <w:keepNext w:val="0"/>
              <w:keepLines w:val="0"/>
              <w:pageBreakBefore w:val="0"/>
              <w:kinsoku/>
              <w:wordWrap/>
              <w:overflowPunct/>
              <w:topLinePunct w:val="0"/>
              <w:autoSpaceDE/>
              <w:autoSpaceDN/>
              <w:bidi w:val="0"/>
              <w:spacing w:line="240" w:lineRule="auto"/>
              <w:ind w:left="0" w:leftChars="0" w:right="0" w:rightChars="0"/>
              <w:jc w:val="center"/>
              <w:outlineLvl w:val="9"/>
              <w:rPr>
                <w:rFonts w:ascii="Times New Roman" w:hAnsi="Times New Roman"/>
                <w:caps w:val="0"/>
                <w:smallCaps w:val="0"/>
                <w:color w:val="000000" w:themeColor="text1"/>
                <w:sz w:val="21"/>
                <w:szCs w:val="21"/>
                <w:u w:val="single"/>
                <w14:textFill>
                  <w14:solidFill>
                    <w14:schemeClr w14:val="tx1"/>
                  </w14:solidFill>
                </w14:textFill>
              </w:rPr>
            </w:pPr>
            <w:r>
              <w:rPr>
                <w:rFonts w:ascii="Times New Roman" w:hAnsi="Times New Roman"/>
                <w:caps w:val="0"/>
                <w:smallCaps w:val="0"/>
                <w:color w:val="000000" w:themeColor="text1"/>
                <w:sz w:val="21"/>
                <w:szCs w:val="21"/>
                <w:u w:val="single"/>
                <w14:textFill>
                  <w14:solidFill>
                    <w14:schemeClr w14:val="tx1"/>
                  </w14:solidFill>
                </w14:textFill>
              </w:rPr>
              <w:t>0.01261</w:t>
            </w:r>
          </w:p>
        </w:tc>
        <w:tc>
          <w:tcPr>
            <w:tcW w:w="927" w:type="dxa"/>
            <w:tcMar>
              <w:left w:w="28" w:type="dxa"/>
              <w:right w:w="28" w:type="dxa"/>
            </w:tcMar>
            <w:vAlign w:val="center"/>
          </w:tcPr>
          <w:p>
            <w:pPr>
              <w:keepNext w:val="0"/>
              <w:keepLines w:val="0"/>
              <w:pageBreakBefore w:val="0"/>
              <w:kinsoku/>
              <w:wordWrap/>
              <w:overflowPunct/>
              <w:topLinePunct w:val="0"/>
              <w:autoSpaceDE/>
              <w:autoSpaceDN/>
              <w:bidi w:val="0"/>
              <w:spacing w:line="240" w:lineRule="auto"/>
              <w:ind w:left="0" w:leftChars="0" w:right="0" w:rightChars="0"/>
              <w:jc w:val="center"/>
              <w:outlineLvl w:val="9"/>
              <w:rPr>
                <w:rFonts w:ascii="Times New Roman" w:hAnsi="Times New Roman"/>
                <w:caps w:val="0"/>
                <w:smallCaps w:val="0"/>
                <w:color w:val="000000" w:themeColor="text1"/>
                <w:sz w:val="21"/>
                <w:szCs w:val="21"/>
                <w:u w:val="single"/>
                <w14:textFill>
                  <w14:solidFill>
                    <w14:schemeClr w14:val="tx1"/>
                  </w14:solidFill>
                </w14:textFill>
              </w:rPr>
            </w:pPr>
            <w:r>
              <w:rPr>
                <w:rFonts w:hint="eastAsia" w:ascii="Times New Roman" w:hAnsi="Times New Roman"/>
                <w:caps w:val="0"/>
                <w:smallCaps w:val="0"/>
                <w:color w:val="000000" w:themeColor="text1"/>
                <w:sz w:val="21"/>
                <w:szCs w:val="21"/>
                <w:u w:val="single"/>
                <w:lang w:val="en-US" w:eastAsia="zh-CN"/>
                <w14:textFill>
                  <w14:solidFill>
                    <w14:schemeClr w14:val="tx1"/>
                  </w14:solidFill>
                </w14:textFill>
              </w:rPr>
              <w:t>2</w:t>
            </w:r>
            <w:r>
              <w:rPr>
                <w:rFonts w:ascii="Times New Roman" w:hAnsi="Times New Roman"/>
                <w:caps w:val="0"/>
                <w:smallCaps w:val="0"/>
                <w:color w:val="000000" w:themeColor="text1"/>
                <w:sz w:val="21"/>
                <w:szCs w:val="21"/>
                <w:u w:val="single"/>
                <w14:textFill>
                  <w14:solidFill>
                    <w14:schemeClr w14:val="tx1"/>
                  </w14:solidFill>
                </w14:textFill>
              </w:rPr>
              <w:t>2.10</w:t>
            </w:r>
          </w:p>
        </w:tc>
        <w:tc>
          <w:tcPr>
            <w:tcW w:w="1390" w:type="dxa"/>
            <w:tcMar>
              <w:left w:w="28" w:type="dxa"/>
              <w:right w:w="28" w:type="dxa"/>
            </w:tcMar>
            <w:vAlign w:val="center"/>
          </w:tcPr>
          <w:p>
            <w:pPr>
              <w:keepNext w:val="0"/>
              <w:keepLines w:val="0"/>
              <w:pageBreakBefore w:val="0"/>
              <w:kinsoku/>
              <w:wordWrap/>
              <w:overflowPunct/>
              <w:topLinePunct w:val="0"/>
              <w:autoSpaceDE/>
              <w:autoSpaceDN/>
              <w:bidi w:val="0"/>
              <w:spacing w:line="240" w:lineRule="auto"/>
              <w:ind w:left="0" w:leftChars="0" w:right="0" w:rightChars="0"/>
              <w:jc w:val="center"/>
              <w:outlineLvl w:val="9"/>
              <w:rPr>
                <w:rFonts w:ascii="Times New Roman" w:hAnsi="Times New Roman"/>
                <w:caps w:val="0"/>
                <w:smallCaps w:val="0"/>
                <w:color w:val="000000" w:themeColor="text1"/>
                <w:sz w:val="21"/>
                <w:szCs w:val="21"/>
                <w:u w:val="single"/>
                <w14:textFill>
                  <w14:solidFill>
                    <w14:schemeClr w14:val="tx1"/>
                  </w14:solidFill>
                </w14:textFill>
              </w:rPr>
            </w:pPr>
            <w:r>
              <w:rPr>
                <w:rFonts w:ascii="Times New Roman" w:hAnsi="Times New Roman"/>
                <w:caps w:val="0"/>
                <w:smallCaps w:val="0"/>
                <w:color w:val="000000" w:themeColor="text1"/>
                <w:sz w:val="21"/>
                <w:szCs w:val="21"/>
                <w:u w:val="single"/>
                <w14:textFill>
                  <w14:solidFill>
                    <w14:schemeClr w14:val="tx1"/>
                  </w14:solidFill>
                </w14:textFill>
              </w:rPr>
              <w:t>0.01261</w:t>
            </w:r>
          </w:p>
        </w:tc>
        <w:tc>
          <w:tcPr>
            <w:tcW w:w="927" w:type="dxa"/>
            <w:tcMar>
              <w:left w:w="28" w:type="dxa"/>
              <w:right w:w="28" w:type="dxa"/>
            </w:tcMar>
            <w:vAlign w:val="center"/>
          </w:tcPr>
          <w:p>
            <w:pPr>
              <w:keepNext w:val="0"/>
              <w:keepLines w:val="0"/>
              <w:pageBreakBefore w:val="0"/>
              <w:kinsoku/>
              <w:wordWrap/>
              <w:overflowPunct/>
              <w:topLinePunct w:val="0"/>
              <w:autoSpaceDE/>
              <w:autoSpaceDN/>
              <w:bidi w:val="0"/>
              <w:spacing w:line="240" w:lineRule="auto"/>
              <w:ind w:left="0" w:leftChars="0" w:right="0" w:rightChars="0"/>
              <w:jc w:val="center"/>
              <w:outlineLvl w:val="9"/>
              <w:rPr>
                <w:rFonts w:ascii="Times New Roman" w:hAnsi="Times New Roman"/>
                <w:caps w:val="0"/>
                <w:smallCaps w:val="0"/>
                <w:color w:val="000000" w:themeColor="text1"/>
                <w:sz w:val="21"/>
                <w:szCs w:val="21"/>
                <w:u w:val="single"/>
                <w14:textFill>
                  <w14:solidFill>
                    <w14:schemeClr w14:val="tx1"/>
                  </w14:solidFill>
                </w14:textFill>
              </w:rPr>
            </w:pPr>
            <w:r>
              <w:rPr>
                <w:rFonts w:ascii="Times New Roman" w:hAnsi="Times New Roman"/>
                <w:caps w:val="0"/>
                <w:smallCaps w:val="0"/>
                <w:color w:val="000000" w:themeColor="text1"/>
                <w:sz w:val="21"/>
                <w:szCs w:val="21"/>
                <w:u w:val="single"/>
                <w14:textFill>
                  <w14:solidFill>
                    <w14:schemeClr w14:val="tx1"/>
                  </w14:solidFill>
                </w14:textFill>
              </w:rPr>
              <w:t>4.20</w:t>
            </w:r>
          </w:p>
        </w:tc>
        <w:tc>
          <w:tcPr>
            <w:tcW w:w="1547" w:type="dxa"/>
            <w:tcMar>
              <w:left w:w="28" w:type="dxa"/>
              <w:right w:w="28" w:type="dxa"/>
            </w:tcMar>
            <w:vAlign w:val="center"/>
          </w:tcPr>
          <w:p>
            <w:pPr>
              <w:keepNext w:val="0"/>
              <w:keepLines w:val="0"/>
              <w:pageBreakBefore w:val="0"/>
              <w:kinsoku/>
              <w:wordWrap/>
              <w:overflowPunct/>
              <w:topLinePunct w:val="0"/>
              <w:autoSpaceDE/>
              <w:autoSpaceDN/>
              <w:bidi w:val="0"/>
              <w:spacing w:line="240" w:lineRule="auto"/>
              <w:ind w:left="0" w:leftChars="0" w:right="0" w:rightChars="0"/>
              <w:jc w:val="center"/>
              <w:outlineLvl w:val="9"/>
              <w:rPr>
                <w:rFonts w:ascii="Times New Roman" w:hAnsi="Times New Roman"/>
                <w:caps w:val="0"/>
                <w:smallCaps w:val="0"/>
                <w:color w:val="000000" w:themeColor="text1"/>
                <w:sz w:val="21"/>
                <w:szCs w:val="21"/>
                <w:u w:val="single"/>
                <w14:textFill>
                  <w14:solidFill>
                    <w14:schemeClr w14:val="tx1"/>
                  </w14:solidFill>
                </w14:textFill>
              </w:rPr>
            </w:pPr>
            <w:r>
              <w:rPr>
                <w:rFonts w:ascii="Times New Roman" w:hAnsi="Times New Roman"/>
                <w:caps w:val="0"/>
                <w:smallCaps w:val="0"/>
                <w:color w:val="000000" w:themeColor="text1"/>
                <w:sz w:val="21"/>
                <w:szCs w:val="21"/>
                <w:u w:val="single"/>
                <w14:textFill>
                  <w14:solidFill>
                    <w14:schemeClr w14:val="tx1"/>
                  </w14:solidFill>
                </w14:textFill>
              </w:rPr>
              <w:t>0.1246</w:t>
            </w:r>
          </w:p>
        </w:tc>
        <w:tc>
          <w:tcPr>
            <w:tcW w:w="903" w:type="dxa"/>
            <w:tcMar>
              <w:left w:w="28" w:type="dxa"/>
              <w:right w:w="28" w:type="dxa"/>
            </w:tcMar>
            <w:vAlign w:val="center"/>
          </w:tcPr>
          <w:p>
            <w:pPr>
              <w:keepNext w:val="0"/>
              <w:keepLines w:val="0"/>
              <w:pageBreakBefore w:val="0"/>
              <w:kinsoku/>
              <w:wordWrap/>
              <w:overflowPunct/>
              <w:topLinePunct w:val="0"/>
              <w:autoSpaceDE/>
              <w:autoSpaceDN/>
              <w:bidi w:val="0"/>
              <w:spacing w:line="240" w:lineRule="auto"/>
              <w:ind w:left="0" w:leftChars="0" w:right="0" w:rightChars="0"/>
              <w:jc w:val="center"/>
              <w:outlineLvl w:val="9"/>
              <w:rPr>
                <w:rFonts w:ascii="Times New Roman" w:hAnsi="Times New Roman"/>
                <w:caps w:val="0"/>
                <w:smallCaps w:val="0"/>
                <w:color w:val="000000" w:themeColor="text1"/>
                <w:sz w:val="21"/>
                <w:szCs w:val="21"/>
                <w:u w:val="single"/>
                <w14:textFill>
                  <w14:solidFill>
                    <w14:schemeClr w14:val="tx1"/>
                  </w14:solidFill>
                </w14:textFill>
              </w:rPr>
            </w:pPr>
            <w:r>
              <w:rPr>
                <w:rFonts w:ascii="Times New Roman" w:hAnsi="Times New Roman"/>
                <w:caps w:val="0"/>
                <w:smallCaps w:val="0"/>
                <w:color w:val="000000" w:themeColor="text1"/>
                <w:sz w:val="21"/>
                <w:szCs w:val="21"/>
                <w:u w:val="single"/>
                <w14:textFill>
                  <w14:solidFill>
                    <w14:schemeClr w14:val="tx1"/>
                  </w14:solidFill>
                </w14:textFill>
              </w:rPr>
              <w:t>6.23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1886" w:type="dxa"/>
            <w:tcMar>
              <w:left w:w="28" w:type="dxa"/>
              <w:right w:w="28" w:type="dxa"/>
            </w:tcMar>
            <w:vAlign w:val="center"/>
          </w:tcPr>
          <w:p>
            <w:pPr>
              <w:keepNext w:val="0"/>
              <w:keepLines w:val="0"/>
              <w:pageBreakBefore w:val="0"/>
              <w:widowControl/>
              <w:kinsoku/>
              <w:wordWrap/>
              <w:overflowPunct/>
              <w:topLinePunct w:val="0"/>
              <w:autoSpaceDE/>
              <w:autoSpaceDN/>
              <w:bidi w:val="0"/>
              <w:spacing w:line="240" w:lineRule="auto"/>
              <w:ind w:left="0" w:leftChars="0" w:right="0" w:rightChars="0"/>
              <w:jc w:val="center"/>
              <w:outlineLvl w:val="9"/>
              <w:rPr>
                <w:rFonts w:ascii="Times New Roman" w:hAnsi="Times New Roman"/>
                <w:caps w:val="0"/>
                <w:smallCaps w:val="0"/>
                <w:color w:val="000000" w:themeColor="text1"/>
                <w:spacing w:val="0"/>
                <w:sz w:val="21"/>
                <w:szCs w:val="21"/>
                <w:u w:val="single"/>
                <w14:textFill>
                  <w14:solidFill>
                    <w14:schemeClr w14:val="tx1"/>
                  </w14:solidFill>
                </w14:textFill>
              </w:rPr>
            </w:pPr>
            <w:r>
              <w:rPr>
                <w:rFonts w:ascii="Times New Roman" w:hAnsi="Times New Roman"/>
                <w:caps w:val="0"/>
                <w:smallCaps w:val="0"/>
                <w:color w:val="000000" w:themeColor="text1"/>
                <w:spacing w:val="0"/>
                <w:sz w:val="21"/>
                <w:szCs w:val="21"/>
                <w:u w:val="single"/>
                <w14:textFill>
                  <w14:solidFill>
                    <w14:schemeClr w14:val="tx1"/>
                  </w14:solidFill>
                </w14:textFill>
              </w:rPr>
              <w:t>1500</w:t>
            </w:r>
          </w:p>
        </w:tc>
        <w:tc>
          <w:tcPr>
            <w:tcW w:w="1547" w:type="dxa"/>
            <w:tcMar>
              <w:left w:w="28" w:type="dxa"/>
              <w:right w:w="28" w:type="dxa"/>
            </w:tcMar>
            <w:vAlign w:val="center"/>
          </w:tcPr>
          <w:p>
            <w:pPr>
              <w:keepNext w:val="0"/>
              <w:keepLines w:val="0"/>
              <w:pageBreakBefore w:val="0"/>
              <w:kinsoku/>
              <w:wordWrap/>
              <w:overflowPunct/>
              <w:topLinePunct w:val="0"/>
              <w:autoSpaceDE/>
              <w:autoSpaceDN/>
              <w:bidi w:val="0"/>
              <w:spacing w:line="240" w:lineRule="auto"/>
              <w:ind w:left="0" w:leftChars="0" w:right="0" w:rightChars="0"/>
              <w:jc w:val="center"/>
              <w:outlineLvl w:val="9"/>
              <w:rPr>
                <w:rFonts w:ascii="Times New Roman" w:hAnsi="Times New Roman"/>
                <w:caps w:val="0"/>
                <w:smallCaps w:val="0"/>
                <w:color w:val="000000" w:themeColor="text1"/>
                <w:sz w:val="21"/>
                <w:szCs w:val="21"/>
                <w:u w:val="single"/>
                <w14:textFill>
                  <w14:solidFill>
                    <w14:schemeClr w14:val="tx1"/>
                  </w14:solidFill>
                </w14:textFill>
              </w:rPr>
            </w:pPr>
            <w:r>
              <w:rPr>
                <w:rFonts w:ascii="Times New Roman" w:hAnsi="Times New Roman"/>
                <w:caps w:val="0"/>
                <w:smallCaps w:val="0"/>
                <w:color w:val="000000" w:themeColor="text1"/>
                <w:sz w:val="21"/>
                <w:szCs w:val="21"/>
                <w:u w:val="single"/>
                <w14:textFill>
                  <w14:solidFill>
                    <w14:schemeClr w14:val="tx1"/>
                  </w14:solidFill>
                </w14:textFill>
              </w:rPr>
              <w:t>0.01145</w:t>
            </w:r>
          </w:p>
        </w:tc>
        <w:tc>
          <w:tcPr>
            <w:tcW w:w="927" w:type="dxa"/>
            <w:tcMar>
              <w:left w:w="28" w:type="dxa"/>
              <w:right w:w="28" w:type="dxa"/>
            </w:tcMar>
            <w:vAlign w:val="center"/>
          </w:tcPr>
          <w:p>
            <w:pPr>
              <w:keepNext w:val="0"/>
              <w:keepLines w:val="0"/>
              <w:pageBreakBefore w:val="0"/>
              <w:kinsoku/>
              <w:wordWrap/>
              <w:overflowPunct/>
              <w:topLinePunct w:val="0"/>
              <w:autoSpaceDE/>
              <w:autoSpaceDN/>
              <w:bidi w:val="0"/>
              <w:spacing w:line="240" w:lineRule="auto"/>
              <w:ind w:left="0" w:leftChars="0" w:right="0" w:rightChars="0"/>
              <w:jc w:val="center"/>
              <w:outlineLvl w:val="9"/>
              <w:rPr>
                <w:rFonts w:ascii="Times New Roman" w:hAnsi="Times New Roman"/>
                <w:caps w:val="0"/>
                <w:smallCaps w:val="0"/>
                <w:color w:val="000000" w:themeColor="text1"/>
                <w:sz w:val="21"/>
                <w:szCs w:val="21"/>
                <w:u w:val="single"/>
                <w14:textFill>
                  <w14:solidFill>
                    <w14:schemeClr w14:val="tx1"/>
                  </w14:solidFill>
                </w14:textFill>
              </w:rPr>
            </w:pPr>
            <w:r>
              <w:rPr>
                <w:rFonts w:hint="eastAsia" w:ascii="Times New Roman" w:hAnsi="Times New Roman"/>
                <w:caps w:val="0"/>
                <w:smallCaps w:val="0"/>
                <w:color w:val="000000" w:themeColor="text1"/>
                <w:sz w:val="21"/>
                <w:szCs w:val="21"/>
                <w:u w:val="single"/>
                <w:lang w:val="en-US" w:eastAsia="zh-CN"/>
                <w14:textFill>
                  <w14:solidFill>
                    <w14:schemeClr w14:val="tx1"/>
                  </w14:solidFill>
                </w14:textFill>
              </w:rPr>
              <w:t>2</w:t>
            </w:r>
            <w:r>
              <w:rPr>
                <w:rFonts w:ascii="Times New Roman" w:hAnsi="Times New Roman"/>
                <w:caps w:val="0"/>
                <w:smallCaps w:val="0"/>
                <w:color w:val="000000" w:themeColor="text1"/>
                <w:sz w:val="21"/>
                <w:szCs w:val="21"/>
                <w:u w:val="single"/>
                <w14:textFill>
                  <w14:solidFill>
                    <w14:schemeClr w14:val="tx1"/>
                  </w14:solidFill>
                </w14:textFill>
              </w:rPr>
              <w:t>1.91</w:t>
            </w:r>
          </w:p>
        </w:tc>
        <w:tc>
          <w:tcPr>
            <w:tcW w:w="1390" w:type="dxa"/>
            <w:tcMar>
              <w:left w:w="28" w:type="dxa"/>
              <w:right w:w="28" w:type="dxa"/>
            </w:tcMar>
            <w:vAlign w:val="center"/>
          </w:tcPr>
          <w:p>
            <w:pPr>
              <w:keepNext w:val="0"/>
              <w:keepLines w:val="0"/>
              <w:pageBreakBefore w:val="0"/>
              <w:kinsoku/>
              <w:wordWrap/>
              <w:overflowPunct/>
              <w:topLinePunct w:val="0"/>
              <w:autoSpaceDE/>
              <w:autoSpaceDN/>
              <w:bidi w:val="0"/>
              <w:spacing w:line="240" w:lineRule="auto"/>
              <w:ind w:left="0" w:leftChars="0" w:right="0" w:rightChars="0"/>
              <w:jc w:val="center"/>
              <w:outlineLvl w:val="9"/>
              <w:rPr>
                <w:rFonts w:ascii="Times New Roman" w:hAnsi="Times New Roman"/>
                <w:caps w:val="0"/>
                <w:smallCaps w:val="0"/>
                <w:color w:val="000000" w:themeColor="text1"/>
                <w:sz w:val="21"/>
                <w:szCs w:val="21"/>
                <w:u w:val="single"/>
                <w14:textFill>
                  <w14:solidFill>
                    <w14:schemeClr w14:val="tx1"/>
                  </w14:solidFill>
                </w14:textFill>
              </w:rPr>
            </w:pPr>
            <w:r>
              <w:rPr>
                <w:rFonts w:ascii="Times New Roman" w:hAnsi="Times New Roman"/>
                <w:caps w:val="0"/>
                <w:smallCaps w:val="0"/>
                <w:color w:val="000000" w:themeColor="text1"/>
                <w:sz w:val="21"/>
                <w:szCs w:val="21"/>
                <w:u w:val="single"/>
                <w14:textFill>
                  <w14:solidFill>
                    <w14:schemeClr w14:val="tx1"/>
                  </w14:solidFill>
                </w14:textFill>
              </w:rPr>
              <w:t>0.01145</w:t>
            </w:r>
          </w:p>
        </w:tc>
        <w:tc>
          <w:tcPr>
            <w:tcW w:w="927" w:type="dxa"/>
            <w:tcMar>
              <w:left w:w="28" w:type="dxa"/>
              <w:right w:w="28" w:type="dxa"/>
            </w:tcMar>
            <w:vAlign w:val="center"/>
          </w:tcPr>
          <w:p>
            <w:pPr>
              <w:keepNext w:val="0"/>
              <w:keepLines w:val="0"/>
              <w:pageBreakBefore w:val="0"/>
              <w:kinsoku/>
              <w:wordWrap/>
              <w:overflowPunct/>
              <w:topLinePunct w:val="0"/>
              <w:autoSpaceDE/>
              <w:autoSpaceDN/>
              <w:bidi w:val="0"/>
              <w:spacing w:line="240" w:lineRule="auto"/>
              <w:ind w:left="0" w:leftChars="0" w:right="0" w:rightChars="0"/>
              <w:jc w:val="center"/>
              <w:outlineLvl w:val="9"/>
              <w:rPr>
                <w:rFonts w:ascii="Times New Roman" w:hAnsi="Times New Roman"/>
                <w:caps w:val="0"/>
                <w:smallCaps w:val="0"/>
                <w:color w:val="000000" w:themeColor="text1"/>
                <w:sz w:val="21"/>
                <w:szCs w:val="21"/>
                <w:u w:val="single"/>
                <w14:textFill>
                  <w14:solidFill>
                    <w14:schemeClr w14:val="tx1"/>
                  </w14:solidFill>
                </w14:textFill>
              </w:rPr>
            </w:pPr>
            <w:r>
              <w:rPr>
                <w:rFonts w:ascii="Times New Roman" w:hAnsi="Times New Roman"/>
                <w:caps w:val="0"/>
                <w:smallCaps w:val="0"/>
                <w:color w:val="000000" w:themeColor="text1"/>
                <w:sz w:val="21"/>
                <w:szCs w:val="21"/>
                <w:u w:val="single"/>
                <w14:textFill>
                  <w14:solidFill>
                    <w14:schemeClr w14:val="tx1"/>
                  </w14:solidFill>
                </w14:textFill>
              </w:rPr>
              <w:t>3.82</w:t>
            </w:r>
          </w:p>
        </w:tc>
        <w:tc>
          <w:tcPr>
            <w:tcW w:w="1547" w:type="dxa"/>
            <w:tcMar>
              <w:left w:w="28" w:type="dxa"/>
              <w:right w:w="28" w:type="dxa"/>
            </w:tcMar>
            <w:vAlign w:val="center"/>
          </w:tcPr>
          <w:p>
            <w:pPr>
              <w:keepNext w:val="0"/>
              <w:keepLines w:val="0"/>
              <w:pageBreakBefore w:val="0"/>
              <w:kinsoku/>
              <w:wordWrap/>
              <w:overflowPunct/>
              <w:topLinePunct w:val="0"/>
              <w:autoSpaceDE/>
              <w:autoSpaceDN/>
              <w:bidi w:val="0"/>
              <w:spacing w:line="240" w:lineRule="auto"/>
              <w:ind w:left="0" w:leftChars="0" w:right="0" w:rightChars="0"/>
              <w:jc w:val="center"/>
              <w:outlineLvl w:val="9"/>
              <w:rPr>
                <w:rFonts w:ascii="Times New Roman" w:hAnsi="Times New Roman"/>
                <w:caps w:val="0"/>
                <w:smallCaps w:val="0"/>
                <w:color w:val="000000" w:themeColor="text1"/>
                <w:sz w:val="21"/>
                <w:szCs w:val="21"/>
                <w:u w:val="single"/>
                <w14:textFill>
                  <w14:solidFill>
                    <w14:schemeClr w14:val="tx1"/>
                  </w14:solidFill>
                </w14:textFill>
              </w:rPr>
            </w:pPr>
            <w:r>
              <w:rPr>
                <w:rFonts w:ascii="Times New Roman" w:hAnsi="Times New Roman"/>
                <w:caps w:val="0"/>
                <w:smallCaps w:val="0"/>
                <w:color w:val="000000" w:themeColor="text1"/>
                <w:sz w:val="21"/>
                <w:szCs w:val="21"/>
                <w:u w:val="single"/>
                <w14:textFill>
                  <w14:solidFill>
                    <w14:schemeClr w14:val="tx1"/>
                  </w14:solidFill>
                </w14:textFill>
              </w:rPr>
              <w:t>0.1132</w:t>
            </w:r>
          </w:p>
        </w:tc>
        <w:tc>
          <w:tcPr>
            <w:tcW w:w="903" w:type="dxa"/>
            <w:tcMar>
              <w:left w:w="28" w:type="dxa"/>
              <w:right w:w="28" w:type="dxa"/>
            </w:tcMar>
            <w:vAlign w:val="center"/>
          </w:tcPr>
          <w:p>
            <w:pPr>
              <w:keepNext w:val="0"/>
              <w:keepLines w:val="0"/>
              <w:pageBreakBefore w:val="0"/>
              <w:kinsoku/>
              <w:wordWrap/>
              <w:overflowPunct/>
              <w:topLinePunct w:val="0"/>
              <w:autoSpaceDE/>
              <w:autoSpaceDN/>
              <w:bidi w:val="0"/>
              <w:spacing w:line="240" w:lineRule="auto"/>
              <w:ind w:left="0" w:leftChars="0" w:right="0" w:rightChars="0"/>
              <w:jc w:val="center"/>
              <w:outlineLvl w:val="9"/>
              <w:rPr>
                <w:rFonts w:ascii="Times New Roman" w:hAnsi="Times New Roman"/>
                <w:caps w:val="0"/>
                <w:smallCaps w:val="0"/>
                <w:color w:val="000000" w:themeColor="text1"/>
                <w:sz w:val="21"/>
                <w:szCs w:val="21"/>
                <w:u w:val="single"/>
                <w14:textFill>
                  <w14:solidFill>
                    <w14:schemeClr w14:val="tx1"/>
                  </w14:solidFill>
                </w14:textFill>
              </w:rPr>
            </w:pPr>
            <w:r>
              <w:rPr>
                <w:rFonts w:ascii="Times New Roman" w:hAnsi="Times New Roman"/>
                <w:caps w:val="0"/>
                <w:smallCaps w:val="0"/>
                <w:color w:val="000000" w:themeColor="text1"/>
                <w:sz w:val="21"/>
                <w:szCs w:val="21"/>
                <w:u w:val="single"/>
                <w14:textFill>
                  <w14:solidFill>
                    <w14:schemeClr w14:val="tx1"/>
                  </w14:solidFill>
                </w14:textFill>
              </w:rPr>
              <w:t>5.66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1886" w:type="dxa"/>
            <w:tcMar>
              <w:left w:w="28" w:type="dxa"/>
              <w:right w:w="28" w:type="dxa"/>
            </w:tcMar>
            <w:vAlign w:val="center"/>
          </w:tcPr>
          <w:p>
            <w:pPr>
              <w:keepNext w:val="0"/>
              <w:keepLines w:val="0"/>
              <w:pageBreakBefore w:val="0"/>
              <w:widowControl/>
              <w:kinsoku/>
              <w:wordWrap/>
              <w:overflowPunct/>
              <w:topLinePunct w:val="0"/>
              <w:autoSpaceDE/>
              <w:autoSpaceDN/>
              <w:bidi w:val="0"/>
              <w:spacing w:line="240" w:lineRule="auto"/>
              <w:ind w:left="0" w:leftChars="0" w:right="0" w:rightChars="0"/>
              <w:jc w:val="center"/>
              <w:outlineLvl w:val="9"/>
              <w:rPr>
                <w:rFonts w:ascii="Times New Roman" w:hAnsi="Times New Roman"/>
                <w:caps w:val="0"/>
                <w:smallCaps w:val="0"/>
                <w:color w:val="000000" w:themeColor="text1"/>
                <w:spacing w:val="0"/>
                <w:sz w:val="21"/>
                <w:szCs w:val="21"/>
                <w:u w:val="single"/>
                <w14:textFill>
                  <w14:solidFill>
                    <w14:schemeClr w14:val="tx1"/>
                  </w14:solidFill>
                </w14:textFill>
              </w:rPr>
            </w:pPr>
            <w:r>
              <w:rPr>
                <w:rFonts w:ascii="Times New Roman" w:hAnsi="Times New Roman"/>
                <w:caps w:val="0"/>
                <w:smallCaps w:val="0"/>
                <w:color w:val="000000" w:themeColor="text1"/>
                <w:spacing w:val="0"/>
                <w:sz w:val="21"/>
                <w:szCs w:val="21"/>
                <w:u w:val="single"/>
                <w14:textFill>
                  <w14:solidFill>
                    <w14:schemeClr w14:val="tx1"/>
                  </w14:solidFill>
                </w14:textFill>
              </w:rPr>
              <w:t>最大浓度、出现距离及占标率</w:t>
            </w:r>
          </w:p>
        </w:tc>
        <w:tc>
          <w:tcPr>
            <w:tcW w:w="1547" w:type="dxa"/>
            <w:tcMar>
              <w:left w:w="28" w:type="dxa"/>
              <w:right w:w="28" w:type="dxa"/>
            </w:tcMar>
            <w:vAlign w:val="center"/>
          </w:tcPr>
          <w:p>
            <w:pPr>
              <w:keepNext w:val="0"/>
              <w:keepLines w:val="0"/>
              <w:pageBreakBefore w:val="0"/>
              <w:widowControl/>
              <w:kinsoku/>
              <w:wordWrap/>
              <w:overflowPunct/>
              <w:topLinePunct w:val="0"/>
              <w:autoSpaceDE/>
              <w:autoSpaceDN/>
              <w:bidi w:val="0"/>
              <w:spacing w:line="240" w:lineRule="auto"/>
              <w:ind w:left="0" w:leftChars="0" w:right="0" w:rightChars="0"/>
              <w:jc w:val="center"/>
              <w:outlineLvl w:val="9"/>
              <w:rPr>
                <w:rFonts w:ascii="Times New Roman" w:hAnsi="Times New Roman"/>
                <w:caps w:val="0"/>
                <w:smallCaps w:val="0"/>
                <w:color w:val="000000" w:themeColor="text1"/>
                <w:spacing w:val="0"/>
                <w:sz w:val="21"/>
                <w:szCs w:val="21"/>
                <w:u w:val="single"/>
                <w14:textFill>
                  <w14:solidFill>
                    <w14:schemeClr w14:val="tx1"/>
                  </w14:solidFill>
                </w14:textFill>
              </w:rPr>
            </w:pPr>
            <w:r>
              <w:rPr>
                <w:rFonts w:ascii="Times New Roman" w:hAnsi="Times New Roman"/>
                <w:caps w:val="0"/>
                <w:smallCaps w:val="0"/>
                <w:color w:val="000000" w:themeColor="text1"/>
                <w:spacing w:val="0"/>
                <w:sz w:val="21"/>
                <w:szCs w:val="21"/>
                <w:u w:val="single"/>
                <w14:textFill>
                  <w14:solidFill>
                    <w14:schemeClr w14:val="tx1"/>
                  </w14:solidFill>
                </w14:textFill>
              </w:rPr>
              <w:t>0.0</w:t>
            </w:r>
            <w:r>
              <w:rPr>
                <w:rFonts w:hint="eastAsia" w:ascii="Times New Roman" w:hAnsi="Times New Roman"/>
                <w:caps w:val="0"/>
                <w:smallCaps w:val="0"/>
                <w:color w:val="000000" w:themeColor="text1"/>
                <w:spacing w:val="0"/>
                <w:sz w:val="21"/>
                <w:szCs w:val="21"/>
                <w:u w:val="single"/>
                <w:lang w:val="en-US" w:eastAsia="zh-CN"/>
                <w14:textFill>
                  <w14:solidFill>
                    <w14:schemeClr w14:val="tx1"/>
                  </w14:solidFill>
                </w14:textFill>
              </w:rPr>
              <w:t>597</w:t>
            </w:r>
            <w:r>
              <w:rPr>
                <w:rFonts w:ascii="Times New Roman" w:hAnsi="Times New Roman"/>
                <w:caps w:val="0"/>
                <w:smallCaps w:val="0"/>
                <w:color w:val="000000" w:themeColor="text1"/>
                <w:spacing w:val="0"/>
                <w:sz w:val="21"/>
                <w:szCs w:val="21"/>
                <w:u w:val="single"/>
                <w14:textFill>
                  <w14:solidFill>
                    <w14:schemeClr w14:val="tx1"/>
                  </w14:solidFill>
                </w14:textFill>
              </w:rPr>
              <w:t>（</w:t>
            </w:r>
            <w:r>
              <w:rPr>
                <w:rFonts w:hint="eastAsia" w:ascii="Times New Roman" w:hAnsi="Times New Roman"/>
                <w:caps w:val="0"/>
                <w:smallCaps w:val="0"/>
                <w:color w:val="000000" w:themeColor="text1"/>
                <w:spacing w:val="0"/>
                <w:sz w:val="21"/>
                <w:szCs w:val="21"/>
                <w:u w:val="single"/>
                <w14:textFill>
                  <w14:solidFill>
                    <w14:schemeClr w14:val="tx1"/>
                  </w14:solidFill>
                </w14:textFill>
              </w:rPr>
              <w:t>86</w:t>
            </w:r>
            <w:r>
              <w:rPr>
                <w:rFonts w:ascii="Times New Roman" w:hAnsi="Times New Roman"/>
                <w:caps w:val="0"/>
                <w:smallCaps w:val="0"/>
                <w:color w:val="000000" w:themeColor="text1"/>
                <w:spacing w:val="0"/>
                <w:sz w:val="21"/>
                <w:szCs w:val="21"/>
                <w:u w:val="single"/>
                <w14:textFill>
                  <w14:solidFill>
                    <w14:schemeClr w14:val="tx1"/>
                  </w14:solidFill>
                </w14:textFill>
              </w:rPr>
              <w:t>m）</w:t>
            </w:r>
          </w:p>
        </w:tc>
        <w:tc>
          <w:tcPr>
            <w:tcW w:w="927" w:type="dxa"/>
            <w:tcMar>
              <w:left w:w="28" w:type="dxa"/>
              <w:right w:w="28" w:type="dxa"/>
            </w:tcMar>
            <w:vAlign w:val="center"/>
          </w:tcPr>
          <w:p>
            <w:pPr>
              <w:keepNext w:val="0"/>
              <w:keepLines w:val="0"/>
              <w:pageBreakBefore w:val="0"/>
              <w:widowControl/>
              <w:kinsoku/>
              <w:wordWrap/>
              <w:overflowPunct/>
              <w:topLinePunct w:val="0"/>
              <w:autoSpaceDE/>
              <w:autoSpaceDN/>
              <w:bidi w:val="0"/>
              <w:spacing w:line="240" w:lineRule="auto"/>
              <w:ind w:left="0" w:leftChars="0" w:right="0" w:rightChars="0"/>
              <w:jc w:val="center"/>
              <w:outlineLvl w:val="9"/>
              <w:rPr>
                <w:rFonts w:ascii="Times New Roman" w:hAnsi="Times New Roman"/>
                <w:caps w:val="0"/>
                <w:smallCaps w:val="0"/>
                <w:color w:val="000000" w:themeColor="text1"/>
                <w:spacing w:val="0"/>
                <w:sz w:val="21"/>
                <w:szCs w:val="21"/>
                <w:highlight w:val="yellow"/>
                <w:u w:val="single"/>
                <w14:textFill>
                  <w14:solidFill>
                    <w14:schemeClr w14:val="tx1"/>
                  </w14:solidFill>
                </w14:textFill>
              </w:rPr>
            </w:pPr>
            <w:r>
              <w:rPr>
                <w:rFonts w:ascii="Times New Roman" w:hAnsi="Times New Roman"/>
                <w:caps w:val="0"/>
                <w:smallCaps w:val="0"/>
                <w:color w:val="000000" w:themeColor="text1"/>
                <w:spacing w:val="0"/>
                <w:sz w:val="21"/>
                <w:szCs w:val="21"/>
                <w:u w:val="single"/>
                <w14:textFill>
                  <w14:solidFill>
                    <w14:schemeClr w14:val="tx1"/>
                  </w14:solidFill>
                </w14:textFill>
              </w:rPr>
              <w:t>1</w:t>
            </w:r>
            <w:r>
              <w:rPr>
                <w:rFonts w:hint="eastAsia" w:ascii="Times New Roman" w:hAnsi="Times New Roman"/>
                <w:caps w:val="0"/>
                <w:smallCaps w:val="0"/>
                <w:color w:val="000000" w:themeColor="text1"/>
                <w:spacing w:val="0"/>
                <w:sz w:val="21"/>
                <w:szCs w:val="21"/>
                <w:u w:val="single"/>
                <w:lang w:val="en-US" w:eastAsia="zh-CN"/>
                <w14:textFill>
                  <w14:solidFill>
                    <w14:schemeClr w14:val="tx1"/>
                  </w14:solidFill>
                </w14:textFill>
              </w:rPr>
              <w:t>12</w:t>
            </w:r>
            <w:r>
              <w:rPr>
                <w:rFonts w:ascii="Times New Roman" w:hAnsi="Times New Roman"/>
                <w:caps w:val="0"/>
                <w:smallCaps w:val="0"/>
                <w:color w:val="000000" w:themeColor="text1"/>
                <w:spacing w:val="0"/>
                <w:sz w:val="21"/>
                <w:szCs w:val="21"/>
                <w:u w:val="single"/>
                <w14:textFill>
                  <w14:solidFill>
                    <w14:schemeClr w14:val="tx1"/>
                  </w14:solidFill>
                </w14:textFill>
              </w:rPr>
              <w:t>.11</w:t>
            </w:r>
          </w:p>
        </w:tc>
        <w:tc>
          <w:tcPr>
            <w:tcW w:w="1390" w:type="dxa"/>
            <w:tcMar>
              <w:left w:w="28" w:type="dxa"/>
              <w:right w:w="28" w:type="dxa"/>
            </w:tcMar>
            <w:vAlign w:val="center"/>
          </w:tcPr>
          <w:p>
            <w:pPr>
              <w:keepNext w:val="0"/>
              <w:keepLines w:val="0"/>
              <w:pageBreakBefore w:val="0"/>
              <w:widowControl/>
              <w:kinsoku/>
              <w:wordWrap/>
              <w:overflowPunct/>
              <w:topLinePunct w:val="0"/>
              <w:autoSpaceDE/>
              <w:autoSpaceDN/>
              <w:bidi w:val="0"/>
              <w:spacing w:line="240" w:lineRule="auto"/>
              <w:ind w:left="0" w:leftChars="0" w:right="0" w:rightChars="0"/>
              <w:jc w:val="center"/>
              <w:outlineLvl w:val="9"/>
              <w:rPr>
                <w:rFonts w:ascii="Times New Roman" w:hAnsi="Times New Roman"/>
                <w:caps w:val="0"/>
                <w:smallCaps w:val="0"/>
                <w:color w:val="000000" w:themeColor="text1"/>
                <w:spacing w:val="0"/>
                <w:sz w:val="21"/>
                <w:szCs w:val="21"/>
                <w:highlight w:val="yellow"/>
                <w:u w:val="single"/>
                <w14:textFill>
                  <w14:solidFill>
                    <w14:schemeClr w14:val="tx1"/>
                  </w14:solidFill>
                </w14:textFill>
              </w:rPr>
            </w:pPr>
            <w:r>
              <w:rPr>
                <w:rFonts w:ascii="Times New Roman" w:hAnsi="Times New Roman"/>
                <w:caps w:val="0"/>
                <w:smallCaps w:val="0"/>
                <w:color w:val="000000" w:themeColor="text1"/>
                <w:spacing w:val="0"/>
                <w:sz w:val="21"/>
                <w:szCs w:val="21"/>
                <w:u w:val="single"/>
                <w14:textFill>
                  <w14:solidFill>
                    <w14:schemeClr w14:val="tx1"/>
                  </w14:solidFill>
                </w14:textFill>
              </w:rPr>
              <w:t>0.06063（</w:t>
            </w:r>
            <w:r>
              <w:rPr>
                <w:rFonts w:hint="eastAsia" w:ascii="Times New Roman" w:hAnsi="Times New Roman"/>
                <w:caps w:val="0"/>
                <w:smallCaps w:val="0"/>
                <w:color w:val="000000" w:themeColor="text1"/>
                <w:spacing w:val="0"/>
                <w:sz w:val="21"/>
                <w:szCs w:val="21"/>
                <w:u w:val="single"/>
                <w14:textFill>
                  <w14:solidFill>
                    <w14:schemeClr w14:val="tx1"/>
                  </w14:solidFill>
                </w14:textFill>
              </w:rPr>
              <w:t>86</w:t>
            </w:r>
            <w:r>
              <w:rPr>
                <w:rFonts w:ascii="Times New Roman" w:hAnsi="Times New Roman"/>
                <w:caps w:val="0"/>
                <w:smallCaps w:val="0"/>
                <w:color w:val="000000" w:themeColor="text1"/>
                <w:spacing w:val="0"/>
                <w:sz w:val="21"/>
                <w:szCs w:val="21"/>
                <w:u w:val="single"/>
                <w14:textFill>
                  <w14:solidFill>
                    <w14:schemeClr w14:val="tx1"/>
                  </w14:solidFill>
                </w14:textFill>
              </w:rPr>
              <w:t>m）</w:t>
            </w:r>
          </w:p>
        </w:tc>
        <w:tc>
          <w:tcPr>
            <w:tcW w:w="927" w:type="dxa"/>
            <w:tcMar>
              <w:left w:w="28" w:type="dxa"/>
              <w:right w:w="28" w:type="dxa"/>
            </w:tcMar>
            <w:vAlign w:val="center"/>
          </w:tcPr>
          <w:p>
            <w:pPr>
              <w:keepNext w:val="0"/>
              <w:keepLines w:val="0"/>
              <w:pageBreakBefore w:val="0"/>
              <w:widowControl/>
              <w:kinsoku/>
              <w:wordWrap/>
              <w:overflowPunct/>
              <w:topLinePunct w:val="0"/>
              <w:autoSpaceDE/>
              <w:autoSpaceDN/>
              <w:bidi w:val="0"/>
              <w:spacing w:line="240" w:lineRule="auto"/>
              <w:ind w:left="0" w:leftChars="0" w:right="0" w:rightChars="0"/>
              <w:jc w:val="center"/>
              <w:outlineLvl w:val="9"/>
              <w:rPr>
                <w:rFonts w:ascii="Times New Roman" w:hAnsi="Times New Roman"/>
                <w:caps w:val="0"/>
                <w:smallCaps w:val="0"/>
                <w:color w:val="000000" w:themeColor="text1"/>
                <w:spacing w:val="0"/>
                <w:sz w:val="21"/>
                <w:szCs w:val="21"/>
                <w:highlight w:val="yellow"/>
                <w:u w:val="single"/>
                <w14:textFill>
                  <w14:solidFill>
                    <w14:schemeClr w14:val="tx1"/>
                  </w14:solidFill>
                </w14:textFill>
              </w:rPr>
            </w:pPr>
            <w:r>
              <w:rPr>
                <w:rFonts w:ascii="Times New Roman" w:hAnsi="Times New Roman"/>
                <w:caps w:val="0"/>
                <w:smallCaps w:val="0"/>
                <w:color w:val="000000" w:themeColor="text1"/>
                <w:spacing w:val="0"/>
                <w:sz w:val="21"/>
                <w:szCs w:val="21"/>
                <w:u w:val="single"/>
                <w14:textFill>
                  <w14:solidFill>
                    <w14:schemeClr w14:val="tx1"/>
                  </w14:solidFill>
                </w14:textFill>
              </w:rPr>
              <w:t>20.21</w:t>
            </w:r>
          </w:p>
        </w:tc>
        <w:tc>
          <w:tcPr>
            <w:tcW w:w="1547" w:type="dxa"/>
            <w:tcMar>
              <w:left w:w="28" w:type="dxa"/>
              <w:right w:w="28" w:type="dxa"/>
            </w:tcMar>
            <w:vAlign w:val="center"/>
          </w:tcPr>
          <w:p>
            <w:pPr>
              <w:keepNext w:val="0"/>
              <w:keepLines w:val="0"/>
              <w:pageBreakBefore w:val="0"/>
              <w:widowControl/>
              <w:kinsoku/>
              <w:wordWrap/>
              <w:overflowPunct/>
              <w:topLinePunct w:val="0"/>
              <w:autoSpaceDE/>
              <w:autoSpaceDN/>
              <w:bidi w:val="0"/>
              <w:spacing w:line="240" w:lineRule="auto"/>
              <w:ind w:left="0" w:leftChars="0" w:right="0" w:rightChars="0"/>
              <w:jc w:val="center"/>
              <w:outlineLvl w:val="9"/>
              <w:rPr>
                <w:rFonts w:ascii="Times New Roman" w:hAnsi="Times New Roman"/>
                <w:caps w:val="0"/>
                <w:smallCaps w:val="0"/>
                <w:color w:val="000000" w:themeColor="text1"/>
                <w:spacing w:val="0"/>
                <w:sz w:val="21"/>
                <w:szCs w:val="21"/>
                <w:highlight w:val="yellow"/>
                <w:u w:val="single"/>
                <w14:textFill>
                  <w14:solidFill>
                    <w14:schemeClr w14:val="tx1"/>
                  </w14:solidFill>
                </w14:textFill>
              </w:rPr>
            </w:pPr>
            <w:r>
              <w:rPr>
                <w:rFonts w:ascii="Times New Roman" w:hAnsi="Times New Roman"/>
                <w:caps w:val="0"/>
                <w:smallCaps w:val="0"/>
                <w:color w:val="000000" w:themeColor="text1"/>
                <w:spacing w:val="0"/>
                <w:sz w:val="21"/>
                <w:szCs w:val="21"/>
                <w:u w:val="single"/>
                <w14:textFill>
                  <w14:solidFill>
                    <w14:schemeClr w14:val="tx1"/>
                  </w14:solidFill>
                </w14:textFill>
              </w:rPr>
              <w:t>0.5992（</w:t>
            </w:r>
            <w:r>
              <w:rPr>
                <w:rFonts w:hint="eastAsia" w:ascii="Times New Roman" w:hAnsi="Times New Roman"/>
                <w:caps w:val="0"/>
                <w:smallCaps w:val="0"/>
                <w:color w:val="000000" w:themeColor="text1"/>
                <w:spacing w:val="0"/>
                <w:sz w:val="21"/>
                <w:szCs w:val="21"/>
                <w:u w:val="single"/>
                <w14:textFill>
                  <w14:solidFill>
                    <w14:schemeClr w14:val="tx1"/>
                  </w14:solidFill>
                </w14:textFill>
              </w:rPr>
              <w:t>86</w:t>
            </w:r>
            <w:r>
              <w:rPr>
                <w:rFonts w:ascii="Times New Roman" w:hAnsi="Times New Roman"/>
                <w:caps w:val="0"/>
                <w:smallCaps w:val="0"/>
                <w:color w:val="000000" w:themeColor="text1"/>
                <w:spacing w:val="0"/>
                <w:sz w:val="21"/>
                <w:szCs w:val="21"/>
                <w:u w:val="single"/>
                <w14:textFill>
                  <w14:solidFill>
                    <w14:schemeClr w14:val="tx1"/>
                  </w14:solidFill>
                </w14:textFill>
              </w:rPr>
              <w:t>m）</w:t>
            </w:r>
          </w:p>
        </w:tc>
        <w:tc>
          <w:tcPr>
            <w:tcW w:w="903" w:type="dxa"/>
            <w:tcMar>
              <w:left w:w="28" w:type="dxa"/>
              <w:right w:w="28" w:type="dxa"/>
            </w:tcMar>
            <w:vAlign w:val="center"/>
          </w:tcPr>
          <w:p>
            <w:pPr>
              <w:keepNext w:val="0"/>
              <w:keepLines w:val="0"/>
              <w:pageBreakBefore w:val="0"/>
              <w:widowControl/>
              <w:kinsoku/>
              <w:wordWrap/>
              <w:overflowPunct/>
              <w:topLinePunct w:val="0"/>
              <w:autoSpaceDE/>
              <w:autoSpaceDN/>
              <w:bidi w:val="0"/>
              <w:spacing w:line="240" w:lineRule="auto"/>
              <w:ind w:left="0" w:leftChars="0" w:right="0" w:rightChars="0"/>
              <w:jc w:val="center"/>
              <w:outlineLvl w:val="9"/>
              <w:rPr>
                <w:rFonts w:ascii="Times New Roman" w:hAnsi="Times New Roman"/>
                <w:caps w:val="0"/>
                <w:smallCaps w:val="0"/>
                <w:color w:val="000000" w:themeColor="text1"/>
                <w:spacing w:val="0"/>
                <w:sz w:val="21"/>
                <w:szCs w:val="21"/>
                <w:highlight w:val="yellow"/>
                <w:u w:val="single"/>
                <w14:textFill>
                  <w14:solidFill>
                    <w14:schemeClr w14:val="tx1"/>
                  </w14:solidFill>
                </w14:textFill>
              </w:rPr>
            </w:pPr>
            <w:r>
              <w:rPr>
                <w:rFonts w:ascii="Times New Roman" w:hAnsi="Times New Roman"/>
                <w:caps w:val="0"/>
                <w:smallCaps w:val="0"/>
                <w:color w:val="000000" w:themeColor="text1"/>
                <w:spacing w:val="0"/>
                <w:sz w:val="21"/>
                <w:szCs w:val="21"/>
                <w:u w:val="single"/>
                <w14:textFill>
                  <w14:solidFill>
                    <w14:schemeClr w14:val="tx1"/>
                  </w14:solidFill>
                </w14:textFill>
              </w:rPr>
              <w:t>29.96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1886" w:type="dxa"/>
            <w:tcMar>
              <w:left w:w="28" w:type="dxa"/>
              <w:right w:w="28" w:type="dxa"/>
            </w:tcMar>
            <w:vAlign w:val="center"/>
          </w:tcPr>
          <w:p>
            <w:pPr>
              <w:keepNext w:val="0"/>
              <w:keepLines w:val="0"/>
              <w:pageBreakBefore w:val="0"/>
              <w:widowControl/>
              <w:kinsoku/>
              <w:wordWrap/>
              <w:overflowPunct/>
              <w:topLinePunct w:val="0"/>
              <w:autoSpaceDE/>
              <w:autoSpaceDN/>
              <w:bidi w:val="0"/>
              <w:spacing w:line="240" w:lineRule="auto"/>
              <w:ind w:left="0" w:leftChars="0" w:right="0" w:rightChars="0"/>
              <w:jc w:val="center"/>
              <w:outlineLvl w:val="9"/>
              <w:rPr>
                <w:rFonts w:ascii="Times New Roman" w:hAnsi="Times New Roman"/>
                <w:caps w:val="0"/>
                <w:smallCaps w:val="0"/>
                <w:color w:val="000000" w:themeColor="text1"/>
                <w:spacing w:val="0"/>
                <w:sz w:val="21"/>
                <w:szCs w:val="21"/>
                <w:u w:val="single"/>
                <w14:textFill>
                  <w14:solidFill>
                    <w14:schemeClr w14:val="tx1"/>
                  </w14:solidFill>
                </w14:textFill>
              </w:rPr>
            </w:pPr>
            <w:r>
              <w:rPr>
                <w:rFonts w:ascii="Times New Roman" w:hAnsi="Times New Roman"/>
                <w:caps w:val="0"/>
                <w:smallCaps w:val="0"/>
                <w:color w:val="000000" w:themeColor="text1"/>
                <w:spacing w:val="0"/>
                <w:sz w:val="21"/>
                <w:szCs w:val="21"/>
                <w:u w:val="single"/>
                <w14:textFill>
                  <w14:solidFill>
                    <w14:schemeClr w14:val="tx1"/>
                  </w14:solidFill>
                </w14:textFill>
              </w:rPr>
              <w:t>D</w:t>
            </w:r>
            <w:r>
              <w:rPr>
                <w:rFonts w:ascii="Times New Roman" w:hAnsi="Times New Roman"/>
                <w:caps w:val="0"/>
                <w:smallCaps w:val="0"/>
                <w:color w:val="000000" w:themeColor="text1"/>
                <w:spacing w:val="0"/>
                <w:sz w:val="21"/>
                <w:szCs w:val="21"/>
                <w:u w:val="single"/>
                <w:vertAlign w:val="subscript"/>
                <w14:textFill>
                  <w14:solidFill>
                    <w14:schemeClr w14:val="tx1"/>
                  </w14:solidFill>
                </w14:textFill>
              </w:rPr>
              <w:t>10%</w:t>
            </w:r>
            <w:r>
              <w:rPr>
                <w:rFonts w:ascii="Times New Roman" w:hAnsi="Times New Roman"/>
                <w:caps w:val="0"/>
                <w:smallCaps w:val="0"/>
                <w:color w:val="000000" w:themeColor="text1"/>
                <w:spacing w:val="0"/>
                <w:sz w:val="21"/>
                <w:szCs w:val="21"/>
                <w:u w:val="single"/>
                <w14:textFill>
                  <w14:solidFill>
                    <w14:schemeClr w14:val="tx1"/>
                  </w14:solidFill>
                </w14:textFill>
              </w:rPr>
              <w:t>（m）的最远距离</w:t>
            </w:r>
          </w:p>
        </w:tc>
        <w:tc>
          <w:tcPr>
            <w:tcW w:w="2474" w:type="dxa"/>
            <w:gridSpan w:val="2"/>
            <w:tcMar>
              <w:left w:w="28" w:type="dxa"/>
              <w:right w:w="28" w:type="dxa"/>
            </w:tcMar>
            <w:vAlign w:val="center"/>
          </w:tcPr>
          <w:p>
            <w:pPr>
              <w:keepNext w:val="0"/>
              <w:keepLines w:val="0"/>
              <w:pageBreakBefore w:val="0"/>
              <w:widowControl/>
              <w:kinsoku/>
              <w:wordWrap/>
              <w:overflowPunct/>
              <w:topLinePunct w:val="0"/>
              <w:autoSpaceDE/>
              <w:autoSpaceDN/>
              <w:bidi w:val="0"/>
              <w:spacing w:line="240" w:lineRule="auto"/>
              <w:ind w:left="0" w:leftChars="0" w:right="0" w:rightChars="0"/>
              <w:jc w:val="center"/>
              <w:outlineLvl w:val="9"/>
              <w:rPr>
                <w:rFonts w:ascii="Times New Roman" w:hAnsi="Times New Roman"/>
                <w:caps w:val="0"/>
                <w:smallCaps w:val="0"/>
                <w:color w:val="000000" w:themeColor="text1"/>
                <w:spacing w:val="0"/>
                <w:sz w:val="21"/>
                <w:szCs w:val="21"/>
                <w:u w:val="single"/>
                <w14:textFill>
                  <w14:solidFill>
                    <w14:schemeClr w14:val="tx1"/>
                  </w14:solidFill>
                </w14:textFill>
              </w:rPr>
            </w:pPr>
            <w:r>
              <w:rPr>
                <w:rFonts w:ascii="Times New Roman" w:hAnsi="Times New Roman"/>
                <w:caps w:val="0"/>
                <w:smallCaps w:val="0"/>
                <w:color w:val="000000" w:themeColor="text1"/>
                <w:spacing w:val="0"/>
                <w:sz w:val="21"/>
                <w:szCs w:val="21"/>
                <w:u w:val="single"/>
                <w14:textFill>
                  <w14:solidFill>
                    <w14:schemeClr w14:val="tx1"/>
                  </w14:solidFill>
                </w14:textFill>
              </w:rPr>
              <w:t>--</w:t>
            </w:r>
          </w:p>
        </w:tc>
        <w:tc>
          <w:tcPr>
            <w:tcW w:w="4767" w:type="dxa"/>
            <w:gridSpan w:val="4"/>
            <w:tcMar>
              <w:left w:w="28" w:type="dxa"/>
              <w:right w:w="28" w:type="dxa"/>
            </w:tcMar>
            <w:vAlign w:val="center"/>
          </w:tcPr>
          <w:p>
            <w:pPr>
              <w:keepNext w:val="0"/>
              <w:keepLines w:val="0"/>
              <w:pageBreakBefore w:val="0"/>
              <w:widowControl/>
              <w:kinsoku/>
              <w:wordWrap/>
              <w:overflowPunct/>
              <w:topLinePunct w:val="0"/>
              <w:autoSpaceDE/>
              <w:autoSpaceDN/>
              <w:bidi w:val="0"/>
              <w:spacing w:line="240" w:lineRule="auto"/>
              <w:ind w:left="0" w:leftChars="0" w:right="0" w:rightChars="0"/>
              <w:jc w:val="center"/>
              <w:outlineLvl w:val="9"/>
              <w:rPr>
                <w:rFonts w:ascii="Times New Roman" w:hAnsi="Times New Roman"/>
                <w:caps w:val="0"/>
                <w:smallCaps w:val="0"/>
                <w:color w:val="000000" w:themeColor="text1"/>
                <w:spacing w:val="0"/>
                <w:sz w:val="21"/>
                <w:szCs w:val="21"/>
                <w:u w:val="single"/>
                <w14:textFill>
                  <w14:solidFill>
                    <w14:schemeClr w14:val="tx1"/>
                  </w14:solidFill>
                </w14:textFill>
              </w:rPr>
            </w:pPr>
            <w:r>
              <w:rPr>
                <w:rFonts w:ascii="Times New Roman" w:hAnsi="Times New Roman"/>
                <w:caps w:val="0"/>
                <w:smallCaps w:val="0"/>
                <w:color w:val="000000" w:themeColor="text1"/>
                <w:spacing w:val="0"/>
                <w:sz w:val="21"/>
                <w:szCs w:val="21"/>
                <w:u w:val="single"/>
                <w14:textFill>
                  <w14:solidFill>
                    <w14:schemeClr w14:val="tx1"/>
                  </w14:solidFill>
                </w14:textFill>
              </w:rPr>
              <w:t>--</w:t>
            </w:r>
          </w:p>
        </w:tc>
      </w:tr>
    </w:tbl>
    <w:p>
      <w:pPr>
        <w:widowControl/>
        <w:spacing w:line="440" w:lineRule="exact"/>
        <w:ind w:firstLine="480" w:firstLineChars="200"/>
        <w:jc w:val="left"/>
        <w:rPr>
          <w:rFonts w:ascii="Times New Roman" w:hAnsi="Times New Roman"/>
          <w:caps w:val="0"/>
          <w:smallCaps w:val="0"/>
          <w:color w:val="000000" w:themeColor="text1"/>
          <w:spacing w:val="0"/>
          <w:sz w:val="24"/>
          <w:u w:val="single"/>
          <w14:textFill>
            <w14:solidFill>
              <w14:schemeClr w14:val="tx1"/>
            </w14:solidFill>
          </w14:textFill>
        </w:rPr>
      </w:pPr>
      <w:r>
        <w:rPr>
          <w:rFonts w:ascii="Times New Roman" w:hAnsi="Times New Roman"/>
          <w:caps w:val="0"/>
          <w:smallCaps w:val="0"/>
          <w:color w:val="000000" w:themeColor="text1"/>
          <w:spacing w:val="0"/>
          <w:sz w:val="24"/>
          <w:u w:val="single"/>
          <w14:textFill>
            <w14:solidFill>
              <w14:schemeClr w14:val="tx1"/>
            </w14:solidFill>
          </w14:textFill>
        </w:rPr>
        <w:t>（2）非正常工况对周围敏感点的影响</w:t>
      </w:r>
    </w:p>
    <w:p>
      <w:pPr>
        <w:widowControl/>
        <w:spacing w:line="440" w:lineRule="exact"/>
        <w:ind w:firstLine="480" w:firstLineChars="200"/>
        <w:jc w:val="left"/>
        <w:rPr>
          <w:rFonts w:hint="eastAsia" w:ascii="Times New Roman" w:hAnsi="Times New Roman"/>
          <w:b/>
          <w:caps w:val="0"/>
          <w:smallCaps w:val="0"/>
          <w:color w:val="000000" w:themeColor="text1"/>
          <w:spacing w:val="0"/>
          <w:kern w:val="2"/>
          <w:sz w:val="24"/>
          <w:szCs w:val="24"/>
          <w:u w:val="single"/>
          <w14:textFill>
            <w14:solidFill>
              <w14:schemeClr w14:val="tx1"/>
            </w14:solidFill>
          </w14:textFill>
        </w:rPr>
      </w:pPr>
      <w:r>
        <w:rPr>
          <w:rFonts w:ascii="Times New Roman" w:hAnsi="Times New Roman"/>
          <w:caps w:val="0"/>
          <w:smallCaps w:val="0"/>
          <w:color w:val="000000" w:themeColor="text1"/>
          <w:spacing w:val="0"/>
          <w:sz w:val="24"/>
          <w:u w:val="single"/>
          <w14:textFill>
            <w14:solidFill>
              <w14:schemeClr w14:val="tx1"/>
            </w14:solidFill>
          </w14:textFill>
        </w:rPr>
        <w:t>非正常工况，废气直排对周围敏感点的影响计算结果见下表5</w:t>
      </w:r>
      <w:r>
        <w:rPr>
          <w:rFonts w:hint="eastAsia" w:ascii="Times New Roman" w:hAnsi="Times New Roman"/>
          <w:caps w:val="0"/>
          <w:smallCaps w:val="0"/>
          <w:color w:val="000000" w:themeColor="text1"/>
          <w:spacing w:val="0"/>
          <w:sz w:val="24"/>
          <w:u w:val="single"/>
          <w:lang w:val="en-US" w:eastAsia="zh-CN"/>
          <w14:textFill>
            <w14:solidFill>
              <w14:schemeClr w14:val="tx1"/>
            </w14:solidFill>
          </w14:textFill>
        </w:rPr>
        <w:t>-12</w:t>
      </w:r>
      <w:r>
        <w:rPr>
          <w:rFonts w:ascii="Times New Roman" w:hAnsi="Times New Roman"/>
          <w:caps w:val="0"/>
          <w:smallCaps w:val="0"/>
          <w:color w:val="000000" w:themeColor="text1"/>
          <w:spacing w:val="0"/>
          <w:sz w:val="24"/>
          <w:u w:val="single"/>
          <w14:textFill>
            <w14:solidFill>
              <w14:schemeClr w14:val="tx1"/>
            </w14:solidFill>
          </w14:textFill>
        </w:rPr>
        <w:t>。</w:t>
      </w:r>
    </w:p>
    <w:p>
      <w:pPr>
        <w:pStyle w:val="21"/>
        <w:widowControl/>
        <w:tabs>
          <w:tab w:val="center" w:pos="4153"/>
          <w:tab w:val="right" w:pos="8306"/>
        </w:tabs>
        <w:snapToGrid w:val="0"/>
        <w:spacing w:line="440" w:lineRule="exact"/>
        <w:ind w:firstLine="482" w:firstLineChars="200"/>
        <w:jc w:val="center"/>
        <w:rPr>
          <w:rFonts w:hint="eastAsia" w:ascii="Times New Roman" w:hAnsi="Times New Roman"/>
          <w:b/>
          <w:caps w:val="0"/>
          <w:smallCaps w:val="0"/>
          <w:color w:val="000000" w:themeColor="text1"/>
          <w:spacing w:val="0"/>
          <w:kern w:val="2"/>
          <w:sz w:val="24"/>
          <w:szCs w:val="24"/>
          <w:u w:val="single"/>
          <w:vertAlign w:val="superscript"/>
          <w14:textFill>
            <w14:solidFill>
              <w14:schemeClr w14:val="tx1"/>
            </w14:solidFill>
          </w14:textFill>
        </w:rPr>
      </w:pPr>
      <w:r>
        <w:t xml:space="preserve">表 </w:t>
      </w:r>
      <w:r>
        <w:fldChar w:fldCharType="begin"/>
      </w:r>
      <w:r>
        <w:instrText xml:space="preserve"> STYLEREF 1 \s </w:instrText>
      </w:r>
      <w:r>
        <w:fldChar w:fldCharType="separate"/>
      </w:r>
      <w:r>
        <w:t>5</w:t>
      </w:r>
      <w:r>
        <w:fldChar w:fldCharType="end"/>
      </w:r>
      <w:r>
        <w:rPr>
          <w:rFonts w:hint="eastAsia"/>
          <w:lang w:eastAsia="zh-CN"/>
        </w:rPr>
        <w:t>-</w:t>
      </w:r>
      <w:r>
        <w:fldChar w:fldCharType="begin"/>
      </w:r>
      <w:r>
        <w:instrText xml:space="preserve"> SEQ 表 \* ARABIC \s 1 </w:instrText>
      </w:r>
      <w:r>
        <w:fldChar w:fldCharType="separate"/>
      </w:r>
      <w:r>
        <w:t>12</w:t>
      </w:r>
      <w:r>
        <w:fldChar w:fldCharType="end"/>
      </w:r>
      <w:r>
        <w:rPr>
          <w:rFonts w:ascii="Times New Roman" w:hAnsi="Times New Roman"/>
          <w:b/>
          <w:caps w:val="0"/>
          <w:smallCaps w:val="0"/>
          <w:color w:val="000000" w:themeColor="text1"/>
          <w:spacing w:val="0"/>
          <w:kern w:val="2"/>
          <w:sz w:val="24"/>
          <w:szCs w:val="24"/>
          <w:u w:val="single"/>
          <w14:textFill>
            <w14:solidFill>
              <w14:schemeClr w14:val="tx1"/>
            </w14:solidFill>
          </w14:textFill>
        </w:rPr>
        <w:t xml:space="preserve">    非正常工况下估算模式计算结果表  </w:t>
      </w:r>
      <w:r>
        <w:rPr>
          <w:rFonts w:hint="eastAsia" w:ascii="Times New Roman" w:hAnsi="Times New Roman"/>
          <w:b/>
          <w:caps w:val="0"/>
          <w:smallCaps w:val="0"/>
          <w:color w:val="000000" w:themeColor="text1"/>
          <w:spacing w:val="0"/>
          <w:kern w:val="2"/>
          <w:sz w:val="24"/>
          <w:szCs w:val="24"/>
          <w:u w:val="single"/>
          <w14:textFill>
            <w14:solidFill>
              <w14:schemeClr w14:val="tx1"/>
            </w14:solidFill>
          </w14:textFill>
        </w:rPr>
        <w:t xml:space="preserve">         </w:t>
      </w:r>
      <w:r>
        <w:rPr>
          <w:rFonts w:ascii="Times New Roman" w:hAnsi="Times New Roman"/>
          <w:b/>
          <w:caps w:val="0"/>
          <w:smallCaps w:val="0"/>
          <w:color w:val="000000" w:themeColor="text1"/>
          <w:spacing w:val="0"/>
          <w:kern w:val="2"/>
          <w:sz w:val="24"/>
          <w:szCs w:val="24"/>
          <w:u w:val="single"/>
          <w14:textFill>
            <w14:solidFill>
              <w14:schemeClr w14:val="tx1"/>
            </w14:solidFill>
          </w14:textFill>
        </w:rPr>
        <w:t>单位：mg/m</w:t>
      </w:r>
      <w:r>
        <w:rPr>
          <w:rFonts w:ascii="Times New Roman" w:hAnsi="Times New Roman"/>
          <w:b/>
          <w:caps w:val="0"/>
          <w:smallCaps w:val="0"/>
          <w:color w:val="000000" w:themeColor="text1"/>
          <w:spacing w:val="0"/>
          <w:kern w:val="2"/>
          <w:sz w:val="24"/>
          <w:szCs w:val="24"/>
          <w:u w:val="single"/>
          <w:vertAlign w:val="superscript"/>
          <w14:textFill>
            <w14:solidFill>
              <w14:schemeClr w14:val="tx1"/>
            </w14:solidFill>
          </w14:textFill>
        </w:rPr>
        <w:t>3</w:t>
      </w:r>
    </w:p>
    <w:tbl>
      <w:tblPr>
        <w:tblStyle w:val="58"/>
        <w:tblW w:w="9127" w:type="dxa"/>
        <w:jc w:val="center"/>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630"/>
        <w:gridCol w:w="1130"/>
        <w:gridCol w:w="852"/>
        <w:gridCol w:w="804"/>
        <w:gridCol w:w="791"/>
        <w:gridCol w:w="753"/>
        <w:gridCol w:w="903"/>
        <w:gridCol w:w="791"/>
        <w:gridCol w:w="904"/>
        <w:gridCol w:w="755"/>
        <w:gridCol w:w="814"/>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369" w:hRule="atLeast"/>
          <w:jc w:val="center"/>
        </w:trPr>
        <w:tc>
          <w:tcPr>
            <w:tcW w:w="630" w:type="dxa"/>
            <w:vMerge w:val="restart"/>
            <w:tcMar>
              <w:left w:w="28" w:type="dxa"/>
              <w:right w:w="28" w:type="dxa"/>
            </w:tcMar>
            <w:vAlign w:val="center"/>
          </w:tcPr>
          <w:p>
            <w:pPr>
              <w:tabs>
                <w:tab w:val="center" w:pos="4153"/>
                <w:tab w:val="right" w:pos="8306"/>
              </w:tabs>
              <w:snapToGrid w:val="0"/>
              <w:spacing w:line="360" w:lineRule="exact"/>
              <w:jc w:val="center"/>
              <w:rPr>
                <w:rFonts w:ascii="Times New Roman" w:hAnsi="Times New Roman"/>
                <w:caps w:val="0"/>
                <w:smallCaps w:val="0"/>
                <w:color w:val="000000" w:themeColor="text1"/>
                <w:spacing w:val="0"/>
                <w:kern w:val="2"/>
                <w:sz w:val="21"/>
                <w:szCs w:val="21"/>
                <w:u w:val="single"/>
                <w14:textFill>
                  <w14:solidFill>
                    <w14:schemeClr w14:val="tx1"/>
                  </w14:solidFill>
                </w14:textFill>
              </w:rPr>
            </w:pPr>
            <w:r>
              <w:rPr>
                <w:rFonts w:ascii="Times New Roman" w:hAnsi="Times New Roman"/>
                <w:caps w:val="0"/>
                <w:smallCaps w:val="0"/>
                <w:color w:val="000000" w:themeColor="text1"/>
                <w:spacing w:val="0"/>
                <w:kern w:val="2"/>
                <w:sz w:val="21"/>
                <w:szCs w:val="21"/>
                <w:u w:val="single"/>
                <w14:textFill>
                  <w14:solidFill>
                    <w14:schemeClr w14:val="tx1"/>
                  </w14:solidFill>
                </w14:textFill>
              </w:rPr>
              <w:t>序号</w:t>
            </w:r>
          </w:p>
        </w:tc>
        <w:tc>
          <w:tcPr>
            <w:tcW w:w="1130" w:type="dxa"/>
            <w:vMerge w:val="restart"/>
            <w:tcMar>
              <w:left w:w="28" w:type="dxa"/>
              <w:right w:w="28" w:type="dxa"/>
            </w:tcMar>
            <w:vAlign w:val="center"/>
          </w:tcPr>
          <w:p>
            <w:pPr>
              <w:tabs>
                <w:tab w:val="center" w:pos="4153"/>
                <w:tab w:val="right" w:pos="8306"/>
              </w:tabs>
              <w:snapToGrid w:val="0"/>
              <w:spacing w:line="360" w:lineRule="exact"/>
              <w:jc w:val="center"/>
              <w:rPr>
                <w:rFonts w:ascii="Times New Roman" w:hAnsi="Times New Roman"/>
                <w:caps w:val="0"/>
                <w:smallCaps w:val="0"/>
                <w:color w:val="000000" w:themeColor="text1"/>
                <w:spacing w:val="0"/>
                <w:kern w:val="2"/>
                <w:sz w:val="21"/>
                <w:szCs w:val="21"/>
                <w:u w:val="single"/>
                <w14:textFill>
                  <w14:solidFill>
                    <w14:schemeClr w14:val="tx1"/>
                  </w14:solidFill>
                </w14:textFill>
              </w:rPr>
            </w:pPr>
            <w:r>
              <w:rPr>
                <w:rFonts w:ascii="Times New Roman" w:hAnsi="Times New Roman"/>
                <w:caps w:val="0"/>
                <w:smallCaps w:val="0"/>
                <w:color w:val="000000" w:themeColor="text1"/>
                <w:spacing w:val="0"/>
                <w:kern w:val="2"/>
                <w:sz w:val="21"/>
                <w:szCs w:val="21"/>
                <w:u w:val="single"/>
                <w14:textFill>
                  <w14:solidFill>
                    <w14:schemeClr w14:val="tx1"/>
                  </w14:solidFill>
                </w14:textFill>
              </w:rPr>
              <w:t>敏感点名称</w:t>
            </w:r>
          </w:p>
        </w:tc>
        <w:tc>
          <w:tcPr>
            <w:tcW w:w="2447" w:type="dxa"/>
            <w:gridSpan w:val="3"/>
            <w:tcMar>
              <w:left w:w="28" w:type="dxa"/>
              <w:right w:w="28" w:type="dxa"/>
            </w:tcMar>
            <w:vAlign w:val="center"/>
          </w:tcPr>
          <w:p>
            <w:pPr>
              <w:tabs>
                <w:tab w:val="center" w:pos="4153"/>
                <w:tab w:val="right" w:pos="8306"/>
              </w:tabs>
              <w:snapToGrid w:val="0"/>
              <w:spacing w:line="360" w:lineRule="exact"/>
              <w:jc w:val="center"/>
              <w:rPr>
                <w:rFonts w:hint="eastAsia" w:ascii="Times New Roman" w:hAnsi="Times New Roman"/>
                <w:caps w:val="0"/>
                <w:smallCaps w:val="0"/>
                <w:color w:val="000000" w:themeColor="text1"/>
                <w:spacing w:val="0"/>
                <w:sz w:val="21"/>
                <w:szCs w:val="21"/>
                <w:u w:val="single"/>
                <w:lang w:eastAsia="zh-CN"/>
                <w14:textFill>
                  <w14:solidFill>
                    <w14:schemeClr w14:val="tx1"/>
                  </w14:solidFill>
                </w14:textFill>
              </w:rPr>
            </w:pPr>
            <w:r>
              <w:rPr>
                <w:rFonts w:hint="eastAsia" w:ascii="Times New Roman" w:hAnsi="Times New Roman"/>
                <w:caps w:val="0"/>
                <w:smallCaps w:val="0"/>
                <w:color w:val="000000" w:themeColor="text1"/>
                <w:spacing w:val="0"/>
                <w:sz w:val="21"/>
                <w:szCs w:val="21"/>
                <w:u w:val="single"/>
                <w:lang w:eastAsia="zh-CN"/>
                <w14:textFill>
                  <w14:solidFill>
                    <w14:schemeClr w14:val="tx1"/>
                  </w14:solidFill>
                </w14:textFill>
              </w:rPr>
              <w:t>氯化氢</w:t>
            </w:r>
          </w:p>
          <w:p>
            <w:pPr>
              <w:tabs>
                <w:tab w:val="center" w:pos="4153"/>
                <w:tab w:val="right" w:pos="8306"/>
              </w:tabs>
              <w:snapToGrid w:val="0"/>
              <w:spacing w:line="360" w:lineRule="exact"/>
              <w:jc w:val="center"/>
              <w:rPr>
                <w:rFonts w:ascii="Times New Roman" w:hAnsi="Times New Roman"/>
                <w:caps w:val="0"/>
                <w:smallCaps w:val="0"/>
                <w:color w:val="000000" w:themeColor="text1"/>
                <w:spacing w:val="0"/>
                <w:kern w:val="2"/>
                <w:sz w:val="21"/>
                <w:szCs w:val="21"/>
                <w:u w:val="single"/>
                <w14:textFill>
                  <w14:solidFill>
                    <w14:schemeClr w14:val="tx1"/>
                  </w14:solidFill>
                </w14:textFill>
              </w:rPr>
            </w:pPr>
            <w:r>
              <w:rPr>
                <w:rFonts w:ascii="Times New Roman" w:hAnsi="Times New Roman"/>
                <w:caps w:val="0"/>
                <w:smallCaps w:val="0"/>
                <w:color w:val="000000" w:themeColor="text1"/>
                <w:spacing w:val="0"/>
                <w:sz w:val="21"/>
                <w:szCs w:val="21"/>
                <w:u w:val="single"/>
                <w14:textFill>
                  <w14:solidFill>
                    <w14:schemeClr w14:val="tx1"/>
                  </w14:solidFill>
                </w14:textFill>
              </w:rPr>
              <w:t>（标准值：</w:t>
            </w:r>
            <w:r>
              <w:rPr>
                <w:rFonts w:hint="eastAsia" w:ascii="Times New Roman" w:hAnsi="Times New Roman"/>
                <w:caps w:val="0"/>
                <w:smallCaps w:val="0"/>
                <w:color w:val="000000" w:themeColor="text1"/>
                <w:spacing w:val="0"/>
                <w:sz w:val="21"/>
                <w:szCs w:val="21"/>
                <w:u w:val="single"/>
                <w14:textFill>
                  <w14:solidFill>
                    <w14:schemeClr w14:val="tx1"/>
                  </w14:solidFill>
                </w14:textFill>
              </w:rPr>
              <w:t>0.</w:t>
            </w:r>
            <w:r>
              <w:rPr>
                <w:rFonts w:hint="eastAsia" w:ascii="Times New Roman" w:hAnsi="Times New Roman"/>
                <w:caps w:val="0"/>
                <w:smallCaps w:val="0"/>
                <w:color w:val="000000" w:themeColor="text1"/>
                <w:spacing w:val="0"/>
                <w:sz w:val="21"/>
                <w:szCs w:val="21"/>
                <w:u w:val="single"/>
                <w:lang w:val="en-US" w:eastAsia="zh-CN"/>
                <w14:textFill>
                  <w14:solidFill>
                    <w14:schemeClr w14:val="tx1"/>
                  </w14:solidFill>
                </w14:textFill>
              </w:rPr>
              <w:t>05</w:t>
            </w:r>
            <w:r>
              <w:rPr>
                <w:rFonts w:ascii="Times New Roman" w:hAnsi="Times New Roman"/>
                <w:caps w:val="0"/>
                <w:smallCaps w:val="0"/>
                <w:color w:val="000000" w:themeColor="text1"/>
                <w:spacing w:val="0"/>
                <w:kern w:val="2"/>
                <w:sz w:val="21"/>
                <w:szCs w:val="21"/>
                <w:u w:val="single"/>
                <w14:textFill>
                  <w14:solidFill>
                    <w14:schemeClr w14:val="tx1"/>
                  </w14:solidFill>
                </w14:textFill>
              </w:rPr>
              <w:t>mg/m</w:t>
            </w:r>
            <w:r>
              <w:rPr>
                <w:rFonts w:ascii="Times New Roman" w:hAnsi="Times New Roman"/>
                <w:caps w:val="0"/>
                <w:smallCaps w:val="0"/>
                <w:color w:val="000000" w:themeColor="text1"/>
                <w:spacing w:val="0"/>
                <w:kern w:val="2"/>
                <w:sz w:val="21"/>
                <w:szCs w:val="21"/>
                <w:u w:val="single"/>
                <w:vertAlign w:val="superscript"/>
                <w14:textFill>
                  <w14:solidFill>
                    <w14:schemeClr w14:val="tx1"/>
                  </w14:solidFill>
                </w14:textFill>
              </w:rPr>
              <w:t>3</w:t>
            </w:r>
            <w:r>
              <w:rPr>
                <w:rFonts w:ascii="Times New Roman" w:hAnsi="Times New Roman"/>
                <w:caps w:val="0"/>
                <w:smallCaps w:val="0"/>
                <w:color w:val="000000" w:themeColor="text1"/>
                <w:spacing w:val="0"/>
                <w:sz w:val="21"/>
                <w:szCs w:val="21"/>
                <w:u w:val="single"/>
                <w14:textFill>
                  <w14:solidFill>
                    <w14:schemeClr w14:val="tx1"/>
                  </w14:solidFill>
                </w14:textFill>
              </w:rPr>
              <w:t>）</w:t>
            </w:r>
          </w:p>
        </w:tc>
        <w:tc>
          <w:tcPr>
            <w:tcW w:w="2447" w:type="dxa"/>
            <w:gridSpan w:val="3"/>
            <w:tcBorders>
              <w:right w:val="single" w:color="auto" w:sz="4" w:space="0"/>
            </w:tcBorders>
            <w:tcMar>
              <w:left w:w="28" w:type="dxa"/>
              <w:right w:w="28" w:type="dxa"/>
            </w:tcMar>
            <w:vAlign w:val="center"/>
          </w:tcPr>
          <w:p>
            <w:pPr>
              <w:tabs>
                <w:tab w:val="center" w:pos="4153"/>
                <w:tab w:val="right" w:pos="8306"/>
              </w:tabs>
              <w:snapToGrid w:val="0"/>
              <w:spacing w:line="360" w:lineRule="exact"/>
              <w:jc w:val="center"/>
              <w:rPr>
                <w:rFonts w:hint="eastAsia" w:ascii="Times New Roman" w:hAnsi="Times New Roman"/>
                <w:caps w:val="0"/>
                <w:smallCaps w:val="0"/>
                <w:color w:val="000000" w:themeColor="text1"/>
                <w:spacing w:val="0"/>
                <w:kern w:val="2"/>
                <w:sz w:val="21"/>
                <w:szCs w:val="21"/>
                <w:u w:val="single"/>
                <w14:textFill>
                  <w14:solidFill>
                    <w14:schemeClr w14:val="tx1"/>
                  </w14:solidFill>
                </w14:textFill>
              </w:rPr>
            </w:pPr>
            <w:r>
              <w:rPr>
                <w:rFonts w:ascii="Times New Roman" w:hAnsi="Times New Roman"/>
                <w:caps w:val="0"/>
                <w:smallCaps w:val="0"/>
                <w:color w:val="000000" w:themeColor="text1"/>
                <w:spacing w:val="0"/>
                <w:kern w:val="2"/>
                <w:sz w:val="21"/>
                <w:szCs w:val="21"/>
                <w:u w:val="single"/>
                <w14:textFill>
                  <w14:solidFill>
                    <w14:schemeClr w14:val="tx1"/>
                  </w14:solidFill>
                </w14:textFill>
              </w:rPr>
              <w:t>二甲苯</w:t>
            </w:r>
          </w:p>
          <w:p>
            <w:pPr>
              <w:tabs>
                <w:tab w:val="center" w:pos="4153"/>
                <w:tab w:val="right" w:pos="8306"/>
              </w:tabs>
              <w:snapToGrid w:val="0"/>
              <w:spacing w:line="360" w:lineRule="exact"/>
              <w:jc w:val="center"/>
              <w:rPr>
                <w:rFonts w:ascii="Times New Roman" w:hAnsi="Times New Roman"/>
                <w:caps w:val="0"/>
                <w:smallCaps w:val="0"/>
                <w:color w:val="000000" w:themeColor="text1"/>
                <w:spacing w:val="0"/>
                <w:kern w:val="2"/>
                <w:sz w:val="21"/>
                <w:szCs w:val="21"/>
                <w:u w:val="single"/>
                <w14:textFill>
                  <w14:solidFill>
                    <w14:schemeClr w14:val="tx1"/>
                  </w14:solidFill>
                </w14:textFill>
              </w:rPr>
            </w:pPr>
            <w:r>
              <w:rPr>
                <w:rFonts w:ascii="Times New Roman" w:hAnsi="Times New Roman"/>
                <w:caps w:val="0"/>
                <w:smallCaps w:val="0"/>
                <w:color w:val="000000" w:themeColor="text1"/>
                <w:spacing w:val="0"/>
                <w:sz w:val="21"/>
                <w:szCs w:val="21"/>
                <w:u w:val="single"/>
                <w14:textFill>
                  <w14:solidFill>
                    <w14:schemeClr w14:val="tx1"/>
                  </w14:solidFill>
                </w14:textFill>
              </w:rPr>
              <w:t>（标准值：.</w:t>
            </w:r>
            <w:r>
              <w:rPr>
                <w:rFonts w:hint="eastAsia" w:ascii="Times New Roman" w:hAnsi="Times New Roman"/>
                <w:caps w:val="0"/>
                <w:smallCaps w:val="0"/>
                <w:color w:val="000000" w:themeColor="text1"/>
                <w:spacing w:val="0"/>
                <w:sz w:val="21"/>
                <w:szCs w:val="21"/>
                <w:u w:val="single"/>
                <w14:textFill>
                  <w14:solidFill>
                    <w14:schemeClr w14:val="tx1"/>
                  </w14:solidFill>
                </w14:textFill>
              </w:rPr>
              <w:t>3</w:t>
            </w:r>
            <w:r>
              <w:rPr>
                <w:rFonts w:ascii="Times New Roman" w:hAnsi="Times New Roman"/>
                <w:caps w:val="0"/>
                <w:smallCaps w:val="0"/>
                <w:color w:val="000000" w:themeColor="text1"/>
                <w:spacing w:val="0"/>
                <w:kern w:val="2"/>
                <w:sz w:val="21"/>
                <w:szCs w:val="21"/>
                <w:u w:val="single"/>
                <w14:textFill>
                  <w14:solidFill>
                    <w14:schemeClr w14:val="tx1"/>
                  </w14:solidFill>
                </w14:textFill>
              </w:rPr>
              <w:t>mg/m</w:t>
            </w:r>
            <w:r>
              <w:rPr>
                <w:rFonts w:ascii="Times New Roman" w:hAnsi="Times New Roman"/>
                <w:caps w:val="0"/>
                <w:smallCaps w:val="0"/>
                <w:color w:val="000000" w:themeColor="text1"/>
                <w:spacing w:val="0"/>
                <w:kern w:val="2"/>
                <w:sz w:val="21"/>
                <w:szCs w:val="21"/>
                <w:u w:val="single"/>
                <w:vertAlign w:val="superscript"/>
                <w14:textFill>
                  <w14:solidFill>
                    <w14:schemeClr w14:val="tx1"/>
                  </w14:solidFill>
                </w14:textFill>
              </w:rPr>
              <w:t>3</w:t>
            </w:r>
            <w:r>
              <w:rPr>
                <w:rFonts w:ascii="Times New Roman" w:hAnsi="Times New Roman"/>
                <w:caps w:val="0"/>
                <w:smallCaps w:val="0"/>
                <w:color w:val="000000" w:themeColor="text1"/>
                <w:spacing w:val="0"/>
                <w:sz w:val="21"/>
                <w:szCs w:val="21"/>
                <w:u w:val="single"/>
                <w14:textFill>
                  <w14:solidFill>
                    <w14:schemeClr w14:val="tx1"/>
                  </w14:solidFill>
                </w14:textFill>
              </w:rPr>
              <w:t>）</w:t>
            </w:r>
          </w:p>
        </w:tc>
        <w:tc>
          <w:tcPr>
            <w:tcW w:w="2473" w:type="dxa"/>
            <w:gridSpan w:val="3"/>
            <w:tcBorders>
              <w:left w:val="single" w:color="auto" w:sz="4" w:space="0"/>
            </w:tcBorders>
            <w:tcMar>
              <w:left w:w="28" w:type="dxa"/>
              <w:right w:w="28" w:type="dxa"/>
            </w:tcMar>
            <w:vAlign w:val="center"/>
          </w:tcPr>
          <w:p>
            <w:pPr>
              <w:tabs>
                <w:tab w:val="center" w:pos="4153"/>
                <w:tab w:val="right" w:pos="8306"/>
              </w:tabs>
              <w:snapToGrid w:val="0"/>
              <w:spacing w:line="360" w:lineRule="exact"/>
              <w:jc w:val="center"/>
              <w:rPr>
                <w:rFonts w:hint="eastAsia" w:ascii="Times New Roman" w:hAnsi="Times New Roman" w:eastAsiaTheme="minorEastAsia"/>
                <w:caps w:val="0"/>
                <w:smallCaps w:val="0"/>
                <w:color w:val="000000" w:themeColor="text1"/>
                <w:spacing w:val="0"/>
                <w:kern w:val="2"/>
                <w:sz w:val="21"/>
                <w:szCs w:val="21"/>
                <w:u w:val="single"/>
                <w:lang w:eastAsia="zh-CN"/>
                <w14:textFill>
                  <w14:solidFill>
                    <w14:schemeClr w14:val="tx1"/>
                  </w14:solidFill>
                </w14:textFill>
              </w:rPr>
            </w:pPr>
            <w:r>
              <w:rPr>
                <w:rFonts w:hint="eastAsia" w:ascii="Times New Roman" w:hAnsi="Times New Roman"/>
                <w:caps w:val="0"/>
                <w:smallCaps w:val="0"/>
                <w:color w:val="000000" w:themeColor="text1"/>
                <w:spacing w:val="0"/>
                <w:kern w:val="2"/>
                <w:sz w:val="21"/>
                <w:szCs w:val="21"/>
                <w:u w:val="single"/>
                <w:lang w:eastAsia="zh-CN"/>
                <w14:textFill>
                  <w14:solidFill>
                    <w14:schemeClr w14:val="tx1"/>
                  </w14:solidFill>
                </w14:textFill>
              </w:rPr>
              <w:t>VOCS</w:t>
            </w:r>
          </w:p>
          <w:p>
            <w:pPr>
              <w:tabs>
                <w:tab w:val="center" w:pos="4153"/>
                <w:tab w:val="right" w:pos="8306"/>
              </w:tabs>
              <w:snapToGrid w:val="0"/>
              <w:spacing w:line="360" w:lineRule="exact"/>
              <w:jc w:val="center"/>
              <w:rPr>
                <w:rFonts w:ascii="Times New Roman" w:hAnsi="Times New Roman"/>
                <w:caps w:val="0"/>
                <w:smallCaps w:val="0"/>
                <w:color w:val="000000" w:themeColor="text1"/>
                <w:spacing w:val="0"/>
                <w:kern w:val="2"/>
                <w:sz w:val="21"/>
                <w:szCs w:val="21"/>
                <w:u w:val="single"/>
                <w14:textFill>
                  <w14:solidFill>
                    <w14:schemeClr w14:val="tx1"/>
                  </w14:solidFill>
                </w14:textFill>
              </w:rPr>
            </w:pPr>
            <w:r>
              <w:rPr>
                <w:rFonts w:ascii="Times New Roman" w:hAnsi="Times New Roman"/>
                <w:caps w:val="0"/>
                <w:smallCaps w:val="0"/>
                <w:color w:val="000000" w:themeColor="text1"/>
                <w:spacing w:val="0"/>
                <w:sz w:val="21"/>
                <w:szCs w:val="21"/>
                <w:u w:val="single"/>
                <w14:textFill>
                  <w14:solidFill>
                    <w14:schemeClr w14:val="tx1"/>
                  </w14:solidFill>
                </w14:textFill>
              </w:rPr>
              <w:t>（标准值：</w:t>
            </w:r>
            <w:r>
              <w:rPr>
                <w:rFonts w:hint="eastAsia" w:ascii="Times New Roman" w:hAnsi="Times New Roman"/>
                <w:caps w:val="0"/>
                <w:smallCaps w:val="0"/>
                <w:color w:val="000000" w:themeColor="text1"/>
                <w:spacing w:val="0"/>
                <w:sz w:val="21"/>
                <w:szCs w:val="21"/>
                <w:u w:val="single"/>
                <w14:textFill>
                  <w14:solidFill>
                    <w14:schemeClr w14:val="tx1"/>
                  </w14:solidFill>
                </w14:textFill>
              </w:rPr>
              <w:t>2.0</w:t>
            </w:r>
            <w:r>
              <w:rPr>
                <w:rFonts w:ascii="Times New Roman" w:hAnsi="Times New Roman"/>
                <w:caps w:val="0"/>
                <w:smallCaps w:val="0"/>
                <w:color w:val="000000" w:themeColor="text1"/>
                <w:spacing w:val="0"/>
                <w:kern w:val="2"/>
                <w:sz w:val="21"/>
                <w:szCs w:val="21"/>
                <w:u w:val="single"/>
                <w14:textFill>
                  <w14:solidFill>
                    <w14:schemeClr w14:val="tx1"/>
                  </w14:solidFill>
                </w14:textFill>
              </w:rPr>
              <w:t>mg/m</w:t>
            </w:r>
            <w:r>
              <w:rPr>
                <w:rFonts w:ascii="Times New Roman" w:hAnsi="Times New Roman"/>
                <w:caps w:val="0"/>
                <w:smallCaps w:val="0"/>
                <w:color w:val="000000" w:themeColor="text1"/>
                <w:spacing w:val="0"/>
                <w:kern w:val="2"/>
                <w:sz w:val="21"/>
                <w:szCs w:val="21"/>
                <w:u w:val="single"/>
                <w:vertAlign w:val="superscript"/>
                <w14:textFill>
                  <w14:solidFill>
                    <w14:schemeClr w14:val="tx1"/>
                  </w14:solidFill>
                </w14:textFill>
              </w:rPr>
              <w:t>3</w:t>
            </w:r>
            <w:r>
              <w:rPr>
                <w:rFonts w:ascii="Times New Roman" w:hAnsi="Times New Roman"/>
                <w:caps w:val="0"/>
                <w:smallCaps w:val="0"/>
                <w:color w:val="000000" w:themeColor="text1"/>
                <w:spacing w:val="0"/>
                <w:sz w:val="21"/>
                <w:szCs w:val="21"/>
                <w:u w:val="single"/>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369" w:hRule="atLeast"/>
          <w:jc w:val="center"/>
        </w:trPr>
        <w:tc>
          <w:tcPr>
            <w:tcW w:w="630" w:type="dxa"/>
            <w:vMerge w:val="continue"/>
            <w:tcMar>
              <w:left w:w="28" w:type="dxa"/>
              <w:right w:w="28" w:type="dxa"/>
            </w:tcMar>
            <w:vAlign w:val="center"/>
          </w:tcPr>
          <w:p>
            <w:pPr>
              <w:tabs>
                <w:tab w:val="center" w:pos="4153"/>
                <w:tab w:val="right" w:pos="8306"/>
              </w:tabs>
              <w:snapToGrid w:val="0"/>
              <w:spacing w:line="360" w:lineRule="exact"/>
              <w:jc w:val="center"/>
              <w:rPr>
                <w:rFonts w:ascii="Times New Roman" w:hAnsi="Times New Roman"/>
                <w:caps w:val="0"/>
                <w:smallCaps w:val="0"/>
                <w:color w:val="000000" w:themeColor="text1"/>
                <w:spacing w:val="0"/>
                <w:kern w:val="2"/>
                <w:sz w:val="21"/>
                <w:szCs w:val="21"/>
                <w:u w:val="single"/>
                <w14:textFill>
                  <w14:solidFill>
                    <w14:schemeClr w14:val="tx1"/>
                  </w14:solidFill>
                </w14:textFill>
              </w:rPr>
            </w:pPr>
          </w:p>
        </w:tc>
        <w:tc>
          <w:tcPr>
            <w:tcW w:w="1130" w:type="dxa"/>
            <w:vMerge w:val="continue"/>
            <w:tcMar>
              <w:left w:w="28" w:type="dxa"/>
              <w:right w:w="28" w:type="dxa"/>
            </w:tcMar>
            <w:vAlign w:val="center"/>
          </w:tcPr>
          <w:p>
            <w:pPr>
              <w:tabs>
                <w:tab w:val="center" w:pos="4153"/>
                <w:tab w:val="right" w:pos="8306"/>
              </w:tabs>
              <w:snapToGrid w:val="0"/>
              <w:spacing w:line="360" w:lineRule="exact"/>
              <w:jc w:val="center"/>
              <w:rPr>
                <w:rFonts w:ascii="Times New Roman" w:hAnsi="Times New Roman"/>
                <w:caps w:val="0"/>
                <w:smallCaps w:val="0"/>
                <w:color w:val="000000" w:themeColor="text1"/>
                <w:spacing w:val="0"/>
                <w:kern w:val="2"/>
                <w:sz w:val="21"/>
                <w:szCs w:val="21"/>
                <w:u w:val="single"/>
                <w14:textFill>
                  <w14:solidFill>
                    <w14:schemeClr w14:val="tx1"/>
                  </w14:solidFill>
                </w14:textFill>
              </w:rPr>
            </w:pPr>
          </w:p>
        </w:tc>
        <w:tc>
          <w:tcPr>
            <w:tcW w:w="852" w:type="dxa"/>
            <w:tcMar>
              <w:left w:w="28" w:type="dxa"/>
              <w:right w:w="28" w:type="dxa"/>
            </w:tcMar>
            <w:vAlign w:val="center"/>
          </w:tcPr>
          <w:p>
            <w:pPr>
              <w:tabs>
                <w:tab w:val="center" w:pos="4153"/>
                <w:tab w:val="right" w:pos="8306"/>
              </w:tabs>
              <w:snapToGrid w:val="0"/>
              <w:spacing w:line="360" w:lineRule="exact"/>
              <w:jc w:val="center"/>
              <w:rPr>
                <w:rFonts w:ascii="Times New Roman" w:hAnsi="Times New Roman"/>
                <w:caps w:val="0"/>
                <w:smallCaps w:val="0"/>
                <w:color w:val="000000" w:themeColor="text1"/>
                <w:spacing w:val="0"/>
                <w:kern w:val="2"/>
                <w:sz w:val="21"/>
                <w:szCs w:val="21"/>
                <w:u w:val="single"/>
                <w14:textFill>
                  <w14:solidFill>
                    <w14:schemeClr w14:val="tx1"/>
                  </w14:solidFill>
                </w14:textFill>
              </w:rPr>
            </w:pPr>
            <w:r>
              <w:rPr>
                <w:rFonts w:ascii="Times New Roman" w:hAnsi="Times New Roman"/>
                <w:caps w:val="0"/>
                <w:smallCaps w:val="0"/>
                <w:color w:val="000000" w:themeColor="text1"/>
                <w:spacing w:val="0"/>
                <w:kern w:val="2"/>
                <w:sz w:val="21"/>
                <w:szCs w:val="21"/>
                <w:u w:val="single"/>
                <w14:textFill>
                  <w14:solidFill>
                    <w14:schemeClr w14:val="tx1"/>
                  </w14:solidFill>
                </w14:textFill>
              </w:rPr>
              <w:t>背景值</w:t>
            </w:r>
          </w:p>
        </w:tc>
        <w:tc>
          <w:tcPr>
            <w:tcW w:w="804" w:type="dxa"/>
            <w:tcMar>
              <w:left w:w="28" w:type="dxa"/>
              <w:right w:w="28" w:type="dxa"/>
            </w:tcMar>
            <w:vAlign w:val="center"/>
          </w:tcPr>
          <w:p>
            <w:pPr>
              <w:tabs>
                <w:tab w:val="center" w:pos="4153"/>
                <w:tab w:val="right" w:pos="8306"/>
              </w:tabs>
              <w:snapToGrid w:val="0"/>
              <w:spacing w:line="360" w:lineRule="exact"/>
              <w:jc w:val="center"/>
              <w:rPr>
                <w:rFonts w:ascii="Times New Roman" w:hAnsi="Times New Roman"/>
                <w:caps w:val="0"/>
                <w:smallCaps w:val="0"/>
                <w:color w:val="000000" w:themeColor="text1"/>
                <w:spacing w:val="0"/>
                <w:kern w:val="2"/>
                <w:sz w:val="21"/>
                <w:szCs w:val="21"/>
                <w:u w:val="single"/>
                <w14:textFill>
                  <w14:solidFill>
                    <w14:schemeClr w14:val="tx1"/>
                  </w14:solidFill>
                </w14:textFill>
              </w:rPr>
            </w:pPr>
            <w:r>
              <w:rPr>
                <w:rFonts w:ascii="Times New Roman" w:hAnsi="Times New Roman"/>
                <w:caps w:val="0"/>
                <w:smallCaps w:val="0"/>
                <w:color w:val="000000" w:themeColor="text1"/>
                <w:spacing w:val="0"/>
                <w:kern w:val="2"/>
                <w:sz w:val="21"/>
                <w:szCs w:val="21"/>
                <w:u w:val="single"/>
                <w14:textFill>
                  <w14:solidFill>
                    <w14:schemeClr w14:val="tx1"/>
                  </w14:solidFill>
                </w14:textFill>
              </w:rPr>
              <w:t>贡献值</w:t>
            </w:r>
          </w:p>
        </w:tc>
        <w:tc>
          <w:tcPr>
            <w:tcW w:w="791" w:type="dxa"/>
            <w:tcMar>
              <w:left w:w="28" w:type="dxa"/>
              <w:right w:w="28" w:type="dxa"/>
            </w:tcMar>
            <w:vAlign w:val="center"/>
          </w:tcPr>
          <w:p>
            <w:pPr>
              <w:tabs>
                <w:tab w:val="center" w:pos="4153"/>
                <w:tab w:val="right" w:pos="8306"/>
              </w:tabs>
              <w:snapToGrid w:val="0"/>
              <w:spacing w:line="360" w:lineRule="exact"/>
              <w:jc w:val="center"/>
              <w:rPr>
                <w:rFonts w:ascii="Times New Roman" w:hAnsi="Times New Roman"/>
                <w:caps w:val="0"/>
                <w:smallCaps w:val="0"/>
                <w:color w:val="000000" w:themeColor="text1"/>
                <w:spacing w:val="0"/>
                <w:kern w:val="2"/>
                <w:sz w:val="21"/>
                <w:szCs w:val="21"/>
                <w:u w:val="single"/>
                <w14:textFill>
                  <w14:solidFill>
                    <w14:schemeClr w14:val="tx1"/>
                  </w14:solidFill>
                </w14:textFill>
              </w:rPr>
            </w:pPr>
            <w:r>
              <w:rPr>
                <w:rFonts w:ascii="Times New Roman" w:hAnsi="Times New Roman"/>
                <w:caps w:val="0"/>
                <w:smallCaps w:val="0"/>
                <w:color w:val="000000" w:themeColor="text1"/>
                <w:spacing w:val="0"/>
                <w:kern w:val="2"/>
                <w:sz w:val="21"/>
                <w:szCs w:val="21"/>
                <w:u w:val="single"/>
                <w14:textFill>
                  <w14:solidFill>
                    <w14:schemeClr w14:val="tx1"/>
                  </w14:solidFill>
                </w14:textFill>
              </w:rPr>
              <w:t>预测值</w:t>
            </w:r>
          </w:p>
        </w:tc>
        <w:tc>
          <w:tcPr>
            <w:tcW w:w="753" w:type="dxa"/>
            <w:tcMar>
              <w:left w:w="28" w:type="dxa"/>
              <w:right w:w="28" w:type="dxa"/>
            </w:tcMar>
            <w:vAlign w:val="center"/>
          </w:tcPr>
          <w:p>
            <w:pPr>
              <w:tabs>
                <w:tab w:val="center" w:pos="4153"/>
                <w:tab w:val="right" w:pos="8306"/>
              </w:tabs>
              <w:snapToGrid w:val="0"/>
              <w:spacing w:line="360" w:lineRule="exact"/>
              <w:jc w:val="center"/>
              <w:rPr>
                <w:rFonts w:ascii="Times New Roman" w:hAnsi="Times New Roman"/>
                <w:caps w:val="0"/>
                <w:smallCaps w:val="0"/>
                <w:color w:val="000000" w:themeColor="text1"/>
                <w:spacing w:val="0"/>
                <w:kern w:val="2"/>
                <w:sz w:val="21"/>
                <w:szCs w:val="21"/>
                <w:u w:val="single"/>
                <w14:textFill>
                  <w14:solidFill>
                    <w14:schemeClr w14:val="tx1"/>
                  </w14:solidFill>
                </w14:textFill>
              </w:rPr>
            </w:pPr>
            <w:r>
              <w:rPr>
                <w:rFonts w:ascii="Times New Roman" w:hAnsi="Times New Roman"/>
                <w:caps w:val="0"/>
                <w:smallCaps w:val="0"/>
                <w:color w:val="000000" w:themeColor="text1"/>
                <w:spacing w:val="0"/>
                <w:kern w:val="2"/>
                <w:sz w:val="21"/>
                <w:szCs w:val="21"/>
                <w:u w:val="single"/>
                <w14:textFill>
                  <w14:solidFill>
                    <w14:schemeClr w14:val="tx1"/>
                  </w14:solidFill>
                </w14:textFill>
              </w:rPr>
              <w:t>背景值</w:t>
            </w:r>
          </w:p>
        </w:tc>
        <w:tc>
          <w:tcPr>
            <w:tcW w:w="903" w:type="dxa"/>
            <w:tcMar>
              <w:left w:w="28" w:type="dxa"/>
              <w:right w:w="28" w:type="dxa"/>
            </w:tcMar>
            <w:vAlign w:val="center"/>
          </w:tcPr>
          <w:p>
            <w:pPr>
              <w:tabs>
                <w:tab w:val="center" w:pos="4153"/>
                <w:tab w:val="right" w:pos="8306"/>
              </w:tabs>
              <w:snapToGrid w:val="0"/>
              <w:spacing w:line="360" w:lineRule="exact"/>
              <w:jc w:val="center"/>
              <w:rPr>
                <w:rFonts w:ascii="Times New Roman" w:hAnsi="Times New Roman"/>
                <w:caps w:val="0"/>
                <w:smallCaps w:val="0"/>
                <w:color w:val="000000" w:themeColor="text1"/>
                <w:spacing w:val="0"/>
                <w:kern w:val="2"/>
                <w:sz w:val="21"/>
                <w:szCs w:val="21"/>
                <w:u w:val="single"/>
                <w14:textFill>
                  <w14:solidFill>
                    <w14:schemeClr w14:val="tx1"/>
                  </w14:solidFill>
                </w14:textFill>
              </w:rPr>
            </w:pPr>
            <w:r>
              <w:rPr>
                <w:rFonts w:ascii="Times New Roman" w:hAnsi="Times New Roman"/>
                <w:caps w:val="0"/>
                <w:smallCaps w:val="0"/>
                <w:color w:val="000000" w:themeColor="text1"/>
                <w:spacing w:val="0"/>
                <w:kern w:val="2"/>
                <w:sz w:val="21"/>
                <w:szCs w:val="21"/>
                <w:u w:val="single"/>
                <w14:textFill>
                  <w14:solidFill>
                    <w14:schemeClr w14:val="tx1"/>
                  </w14:solidFill>
                </w14:textFill>
              </w:rPr>
              <w:t>贡献值</w:t>
            </w:r>
          </w:p>
        </w:tc>
        <w:tc>
          <w:tcPr>
            <w:tcW w:w="791" w:type="dxa"/>
            <w:tcBorders>
              <w:right w:val="single" w:color="auto" w:sz="4" w:space="0"/>
            </w:tcBorders>
            <w:tcMar>
              <w:left w:w="28" w:type="dxa"/>
              <w:right w:w="28" w:type="dxa"/>
            </w:tcMar>
            <w:vAlign w:val="center"/>
          </w:tcPr>
          <w:p>
            <w:pPr>
              <w:tabs>
                <w:tab w:val="center" w:pos="4153"/>
                <w:tab w:val="right" w:pos="8306"/>
              </w:tabs>
              <w:snapToGrid w:val="0"/>
              <w:spacing w:line="360" w:lineRule="exact"/>
              <w:jc w:val="center"/>
              <w:rPr>
                <w:rFonts w:ascii="Times New Roman" w:hAnsi="Times New Roman"/>
                <w:caps w:val="0"/>
                <w:smallCaps w:val="0"/>
                <w:color w:val="000000" w:themeColor="text1"/>
                <w:spacing w:val="0"/>
                <w:kern w:val="2"/>
                <w:sz w:val="21"/>
                <w:szCs w:val="21"/>
                <w:u w:val="single"/>
                <w14:textFill>
                  <w14:solidFill>
                    <w14:schemeClr w14:val="tx1"/>
                  </w14:solidFill>
                </w14:textFill>
              </w:rPr>
            </w:pPr>
            <w:r>
              <w:rPr>
                <w:rFonts w:ascii="Times New Roman" w:hAnsi="Times New Roman"/>
                <w:caps w:val="0"/>
                <w:smallCaps w:val="0"/>
                <w:color w:val="000000" w:themeColor="text1"/>
                <w:spacing w:val="0"/>
                <w:kern w:val="2"/>
                <w:sz w:val="21"/>
                <w:szCs w:val="21"/>
                <w:u w:val="single"/>
                <w14:textFill>
                  <w14:solidFill>
                    <w14:schemeClr w14:val="tx1"/>
                  </w14:solidFill>
                </w14:textFill>
              </w:rPr>
              <w:t>预测值</w:t>
            </w:r>
          </w:p>
        </w:tc>
        <w:tc>
          <w:tcPr>
            <w:tcW w:w="904" w:type="dxa"/>
            <w:tcBorders>
              <w:left w:val="single" w:color="auto" w:sz="4" w:space="0"/>
              <w:right w:val="single" w:color="auto" w:sz="4" w:space="0"/>
            </w:tcBorders>
            <w:tcMar>
              <w:left w:w="28" w:type="dxa"/>
              <w:right w:w="28" w:type="dxa"/>
            </w:tcMar>
            <w:vAlign w:val="center"/>
          </w:tcPr>
          <w:p>
            <w:pPr>
              <w:tabs>
                <w:tab w:val="center" w:pos="4153"/>
                <w:tab w:val="right" w:pos="8306"/>
              </w:tabs>
              <w:snapToGrid w:val="0"/>
              <w:spacing w:line="360" w:lineRule="exact"/>
              <w:jc w:val="center"/>
              <w:rPr>
                <w:rFonts w:ascii="Times New Roman" w:hAnsi="Times New Roman"/>
                <w:caps w:val="0"/>
                <w:smallCaps w:val="0"/>
                <w:color w:val="000000" w:themeColor="text1"/>
                <w:spacing w:val="0"/>
                <w:kern w:val="2"/>
                <w:sz w:val="21"/>
                <w:szCs w:val="21"/>
                <w:u w:val="single"/>
                <w14:textFill>
                  <w14:solidFill>
                    <w14:schemeClr w14:val="tx1"/>
                  </w14:solidFill>
                </w14:textFill>
              </w:rPr>
            </w:pPr>
            <w:r>
              <w:rPr>
                <w:rFonts w:ascii="Times New Roman" w:hAnsi="Times New Roman"/>
                <w:caps w:val="0"/>
                <w:smallCaps w:val="0"/>
                <w:color w:val="000000" w:themeColor="text1"/>
                <w:spacing w:val="0"/>
                <w:kern w:val="2"/>
                <w:sz w:val="21"/>
                <w:szCs w:val="21"/>
                <w:u w:val="single"/>
                <w14:textFill>
                  <w14:solidFill>
                    <w14:schemeClr w14:val="tx1"/>
                  </w14:solidFill>
                </w14:textFill>
              </w:rPr>
              <w:t>背景值</w:t>
            </w:r>
          </w:p>
        </w:tc>
        <w:tc>
          <w:tcPr>
            <w:tcW w:w="755" w:type="dxa"/>
            <w:tcBorders>
              <w:left w:val="single" w:color="auto" w:sz="4" w:space="0"/>
              <w:right w:val="single" w:color="auto" w:sz="4" w:space="0"/>
            </w:tcBorders>
            <w:tcMar>
              <w:left w:w="28" w:type="dxa"/>
              <w:right w:w="28" w:type="dxa"/>
            </w:tcMar>
            <w:vAlign w:val="center"/>
          </w:tcPr>
          <w:p>
            <w:pPr>
              <w:tabs>
                <w:tab w:val="center" w:pos="4153"/>
                <w:tab w:val="right" w:pos="8306"/>
              </w:tabs>
              <w:snapToGrid w:val="0"/>
              <w:spacing w:line="360" w:lineRule="exact"/>
              <w:jc w:val="center"/>
              <w:rPr>
                <w:rFonts w:ascii="Times New Roman" w:hAnsi="Times New Roman"/>
                <w:caps w:val="0"/>
                <w:smallCaps w:val="0"/>
                <w:color w:val="000000" w:themeColor="text1"/>
                <w:spacing w:val="0"/>
                <w:kern w:val="2"/>
                <w:sz w:val="21"/>
                <w:szCs w:val="21"/>
                <w:u w:val="single"/>
                <w14:textFill>
                  <w14:solidFill>
                    <w14:schemeClr w14:val="tx1"/>
                  </w14:solidFill>
                </w14:textFill>
              </w:rPr>
            </w:pPr>
            <w:r>
              <w:rPr>
                <w:rFonts w:ascii="Times New Roman" w:hAnsi="Times New Roman"/>
                <w:caps w:val="0"/>
                <w:smallCaps w:val="0"/>
                <w:color w:val="000000" w:themeColor="text1"/>
                <w:spacing w:val="0"/>
                <w:kern w:val="2"/>
                <w:sz w:val="21"/>
                <w:szCs w:val="21"/>
                <w:u w:val="single"/>
                <w14:textFill>
                  <w14:solidFill>
                    <w14:schemeClr w14:val="tx1"/>
                  </w14:solidFill>
                </w14:textFill>
              </w:rPr>
              <w:t>贡献值</w:t>
            </w:r>
          </w:p>
        </w:tc>
        <w:tc>
          <w:tcPr>
            <w:tcW w:w="814" w:type="dxa"/>
            <w:tcBorders>
              <w:left w:val="single" w:color="auto" w:sz="4" w:space="0"/>
            </w:tcBorders>
            <w:tcMar>
              <w:left w:w="28" w:type="dxa"/>
              <w:right w:w="28" w:type="dxa"/>
            </w:tcMar>
            <w:vAlign w:val="center"/>
          </w:tcPr>
          <w:p>
            <w:pPr>
              <w:tabs>
                <w:tab w:val="center" w:pos="4153"/>
                <w:tab w:val="right" w:pos="8306"/>
              </w:tabs>
              <w:snapToGrid w:val="0"/>
              <w:spacing w:line="360" w:lineRule="exact"/>
              <w:jc w:val="center"/>
              <w:rPr>
                <w:rFonts w:ascii="Times New Roman" w:hAnsi="Times New Roman"/>
                <w:caps w:val="0"/>
                <w:smallCaps w:val="0"/>
                <w:color w:val="000000" w:themeColor="text1"/>
                <w:spacing w:val="0"/>
                <w:kern w:val="2"/>
                <w:sz w:val="21"/>
                <w:szCs w:val="21"/>
                <w:u w:val="single"/>
                <w14:textFill>
                  <w14:solidFill>
                    <w14:schemeClr w14:val="tx1"/>
                  </w14:solidFill>
                </w14:textFill>
              </w:rPr>
            </w:pPr>
            <w:r>
              <w:rPr>
                <w:rFonts w:ascii="Times New Roman" w:hAnsi="Times New Roman"/>
                <w:caps w:val="0"/>
                <w:smallCaps w:val="0"/>
                <w:color w:val="000000" w:themeColor="text1"/>
                <w:spacing w:val="0"/>
                <w:kern w:val="2"/>
                <w:sz w:val="21"/>
                <w:szCs w:val="21"/>
                <w:u w:val="single"/>
                <w14:textFill>
                  <w14:solidFill>
                    <w14:schemeClr w14:val="tx1"/>
                  </w14:solidFill>
                </w14:textFill>
              </w:rPr>
              <w:t>预测值</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369" w:hRule="atLeast"/>
          <w:jc w:val="center"/>
        </w:trPr>
        <w:tc>
          <w:tcPr>
            <w:tcW w:w="630" w:type="dxa"/>
            <w:tcMar>
              <w:left w:w="28" w:type="dxa"/>
              <w:right w:w="28" w:type="dxa"/>
            </w:tcMar>
            <w:vAlign w:val="center"/>
          </w:tcPr>
          <w:p>
            <w:pPr>
              <w:tabs>
                <w:tab w:val="center" w:pos="4153"/>
                <w:tab w:val="right" w:pos="8306"/>
              </w:tabs>
              <w:adjustRightInd w:val="0"/>
              <w:snapToGrid w:val="0"/>
              <w:spacing w:line="360" w:lineRule="exact"/>
              <w:jc w:val="center"/>
              <w:rPr>
                <w:rFonts w:ascii="Times New Roman" w:hAnsi="Times New Roman"/>
                <w:caps w:val="0"/>
                <w:smallCaps w:val="0"/>
                <w:color w:val="000000" w:themeColor="text1"/>
                <w:spacing w:val="0"/>
                <w:kern w:val="2"/>
                <w:sz w:val="21"/>
                <w:szCs w:val="21"/>
                <w:u w:val="single"/>
                <w14:textFill>
                  <w14:solidFill>
                    <w14:schemeClr w14:val="tx1"/>
                  </w14:solidFill>
                </w14:textFill>
              </w:rPr>
            </w:pPr>
            <w:r>
              <w:rPr>
                <w:rFonts w:ascii="Times New Roman" w:hAnsi="Times New Roman"/>
                <w:caps w:val="0"/>
                <w:smallCaps w:val="0"/>
                <w:color w:val="000000" w:themeColor="text1"/>
                <w:spacing w:val="0"/>
                <w:kern w:val="2"/>
                <w:sz w:val="21"/>
                <w:szCs w:val="21"/>
                <w:u w:val="single"/>
                <w14:textFill>
                  <w14:solidFill>
                    <w14:schemeClr w14:val="tx1"/>
                  </w14:solidFill>
                </w14:textFill>
              </w:rPr>
              <w:t>1</w:t>
            </w:r>
          </w:p>
        </w:tc>
        <w:tc>
          <w:tcPr>
            <w:tcW w:w="1130" w:type="dxa"/>
            <w:tcMar>
              <w:left w:w="28" w:type="dxa"/>
              <w:right w:w="28" w:type="dxa"/>
            </w:tcMar>
            <w:vAlign w:val="center"/>
          </w:tcPr>
          <w:p>
            <w:pPr>
              <w:widowControl/>
              <w:autoSpaceDE w:val="0"/>
              <w:autoSpaceDN w:val="0"/>
              <w:adjustRightInd w:val="0"/>
              <w:snapToGrid w:val="0"/>
              <w:spacing w:line="360" w:lineRule="exact"/>
              <w:jc w:val="center"/>
              <w:rPr>
                <w:rFonts w:hint="eastAsia" w:ascii="Times New Roman" w:hAnsi="Times New Roman" w:eastAsiaTheme="minorEastAsia"/>
                <w:caps w:val="0"/>
                <w:smallCaps w:val="0"/>
                <w:color w:val="000000" w:themeColor="text1"/>
                <w:spacing w:val="0"/>
                <w:sz w:val="21"/>
                <w:szCs w:val="21"/>
                <w:u w:val="single"/>
                <w:lang w:eastAsia="zh-CN"/>
                <w14:textFill>
                  <w14:solidFill>
                    <w14:schemeClr w14:val="tx1"/>
                  </w14:solidFill>
                </w14:textFill>
              </w:rPr>
            </w:pPr>
            <w:r>
              <w:rPr>
                <w:rFonts w:hint="eastAsia" w:ascii="Times New Roman" w:hAnsi="Times New Roman"/>
                <w:caps w:val="0"/>
                <w:smallCaps w:val="0"/>
                <w:color w:val="000000" w:themeColor="text1"/>
                <w:spacing w:val="0"/>
                <w:sz w:val="21"/>
                <w:szCs w:val="21"/>
                <w:u w:val="single"/>
                <w:lang w:eastAsia="zh-CN"/>
                <w14:textFill>
                  <w14:solidFill>
                    <w14:schemeClr w14:val="tx1"/>
                  </w14:solidFill>
                </w14:textFill>
              </w:rPr>
              <w:t>方家咀</w:t>
            </w:r>
          </w:p>
        </w:tc>
        <w:tc>
          <w:tcPr>
            <w:tcW w:w="852" w:type="dxa"/>
            <w:tcMar>
              <w:left w:w="28" w:type="dxa"/>
              <w:right w:w="28" w:type="dxa"/>
            </w:tcMar>
            <w:vAlign w:val="center"/>
          </w:tcPr>
          <w:p>
            <w:pPr>
              <w:tabs>
                <w:tab w:val="center" w:pos="4153"/>
                <w:tab w:val="right" w:pos="8306"/>
              </w:tabs>
              <w:adjustRightInd w:val="0"/>
              <w:snapToGrid w:val="0"/>
              <w:spacing w:line="360" w:lineRule="exact"/>
              <w:jc w:val="center"/>
              <w:rPr>
                <w:rFonts w:ascii="Times New Roman" w:hAnsi="Times New Roman"/>
                <w:caps w:val="0"/>
                <w:smallCaps w:val="0"/>
                <w:color w:val="000000" w:themeColor="text1"/>
                <w:spacing w:val="0"/>
                <w:kern w:val="2"/>
                <w:sz w:val="21"/>
                <w:szCs w:val="21"/>
                <w:u w:val="single"/>
                <w14:textFill>
                  <w14:solidFill>
                    <w14:schemeClr w14:val="tx1"/>
                  </w14:solidFill>
                </w14:textFill>
              </w:rPr>
            </w:pPr>
            <w:r>
              <w:rPr>
                <w:rFonts w:hint="eastAsia" w:ascii="Times New Roman" w:hAnsi="Times New Roman"/>
                <w:caps w:val="0"/>
                <w:smallCaps w:val="0"/>
                <w:color w:val="000000" w:themeColor="text1"/>
                <w:spacing w:val="0"/>
                <w:kern w:val="2"/>
                <w:sz w:val="21"/>
                <w:szCs w:val="21"/>
                <w:u w:val="single"/>
                <w14:textFill>
                  <w14:solidFill>
                    <w14:schemeClr w14:val="tx1"/>
                  </w14:solidFill>
                </w14:textFill>
              </w:rPr>
              <w:t>0.0008</w:t>
            </w:r>
          </w:p>
        </w:tc>
        <w:tc>
          <w:tcPr>
            <w:tcW w:w="804" w:type="dxa"/>
            <w:tcMar>
              <w:left w:w="28" w:type="dxa"/>
              <w:right w:w="28" w:type="dxa"/>
            </w:tcMar>
            <w:vAlign w:val="center"/>
          </w:tcPr>
          <w:p>
            <w:pPr>
              <w:widowControl/>
              <w:jc w:val="center"/>
              <w:rPr>
                <w:rFonts w:ascii="Times New Roman" w:hAnsi="Times New Roman"/>
                <w:caps w:val="0"/>
                <w:smallCaps w:val="0"/>
                <w:color w:val="000000" w:themeColor="text1"/>
                <w:spacing w:val="0"/>
                <w:sz w:val="21"/>
                <w:szCs w:val="21"/>
                <w:u w:val="single"/>
                <w14:textFill>
                  <w14:solidFill>
                    <w14:schemeClr w14:val="tx1"/>
                  </w14:solidFill>
                </w14:textFill>
              </w:rPr>
            </w:pPr>
            <w:r>
              <w:rPr>
                <w:rFonts w:ascii="Times New Roman" w:hAnsi="Times New Roman"/>
                <w:caps w:val="0"/>
                <w:smallCaps w:val="0"/>
                <w:color w:val="000000" w:themeColor="text1"/>
                <w:spacing w:val="0"/>
                <w:sz w:val="21"/>
                <w:szCs w:val="21"/>
                <w:u w:val="single"/>
                <w14:textFill>
                  <w14:solidFill>
                    <w14:schemeClr w14:val="tx1"/>
                  </w14:solidFill>
                </w14:textFill>
              </w:rPr>
              <w:t>0.0597</w:t>
            </w:r>
          </w:p>
        </w:tc>
        <w:tc>
          <w:tcPr>
            <w:tcW w:w="791" w:type="dxa"/>
            <w:tcMar>
              <w:left w:w="28" w:type="dxa"/>
              <w:right w:w="28" w:type="dxa"/>
            </w:tcMar>
            <w:vAlign w:val="center"/>
          </w:tcPr>
          <w:p>
            <w:pPr>
              <w:jc w:val="center"/>
              <w:rPr>
                <w:rFonts w:ascii="Times New Roman" w:hAnsi="Times New Roman" w:cs="宋体"/>
                <w:caps w:val="0"/>
                <w:smallCaps w:val="0"/>
                <w:color w:val="000000" w:themeColor="text1"/>
                <w:sz w:val="21"/>
                <w:szCs w:val="21"/>
                <w:u w:val="single"/>
                <w14:textFill>
                  <w14:solidFill>
                    <w14:schemeClr w14:val="tx1"/>
                  </w14:solidFill>
                </w14:textFill>
              </w:rPr>
            </w:pPr>
            <w:r>
              <w:rPr>
                <w:rFonts w:hint="eastAsia" w:ascii="Times New Roman" w:hAnsi="Times New Roman"/>
                <w:caps w:val="0"/>
                <w:smallCaps w:val="0"/>
                <w:color w:val="000000" w:themeColor="text1"/>
                <w:sz w:val="21"/>
                <w:szCs w:val="21"/>
                <w:u w:val="single"/>
                <w14:textFill>
                  <w14:solidFill>
                    <w14:schemeClr w14:val="tx1"/>
                  </w14:solidFill>
                </w14:textFill>
              </w:rPr>
              <w:t>0.0605</w:t>
            </w:r>
          </w:p>
        </w:tc>
        <w:tc>
          <w:tcPr>
            <w:tcW w:w="753" w:type="dxa"/>
            <w:tcMar>
              <w:left w:w="28" w:type="dxa"/>
              <w:right w:w="28" w:type="dxa"/>
            </w:tcMar>
            <w:vAlign w:val="center"/>
          </w:tcPr>
          <w:p>
            <w:pPr>
              <w:tabs>
                <w:tab w:val="center" w:pos="4153"/>
                <w:tab w:val="right" w:pos="8306"/>
              </w:tabs>
              <w:adjustRightInd w:val="0"/>
              <w:snapToGrid w:val="0"/>
              <w:spacing w:line="360" w:lineRule="exact"/>
              <w:jc w:val="center"/>
              <w:rPr>
                <w:rFonts w:ascii="Times New Roman" w:hAnsi="Times New Roman"/>
                <w:caps w:val="0"/>
                <w:smallCaps w:val="0"/>
                <w:color w:val="000000" w:themeColor="text1"/>
                <w:spacing w:val="0"/>
                <w:kern w:val="2"/>
                <w:sz w:val="21"/>
                <w:szCs w:val="21"/>
                <w:u w:val="single"/>
                <w14:textFill>
                  <w14:solidFill>
                    <w14:schemeClr w14:val="tx1"/>
                  </w14:solidFill>
                </w14:textFill>
              </w:rPr>
            </w:pPr>
            <w:r>
              <w:rPr>
                <w:rFonts w:hint="eastAsia" w:ascii="Times New Roman" w:hAnsi="Times New Roman"/>
                <w:caps w:val="0"/>
                <w:smallCaps w:val="0"/>
                <w:color w:val="000000" w:themeColor="text1"/>
                <w:spacing w:val="0"/>
                <w:kern w:val="2"/>
                <w:sz w:val="21"/>
                <w:szCs w:val="21"/>
                <w:u w:val="single"/>
                <w14:textFill>
                  <w14:solidFill>
                    <w14:schemeClr w14:val="tx1"/>
                  </w14:solidFill>
                </w14:textFill>
              </w:rPr>
              <w:t>0.0008</w:t>
            </w:r>
          </w:p>
        </w:tc>
        <w:tc>
          <w:tcPr>
            <w:tcW w:w="903" w:type="dxa"/>
            <w:tcMar>
              <w:left w:w="28" w:type="dxa"/>
              <w:right w:w="28" w:type="dxa"/>
            </w:tcMar>
            <w:vAlign w:val="center"/>
          </w:tcPr>
          <w:p>
            <w:pPr>
              <w:widowControl/>
              <w:jc w:val="center"/>
              <w:rPr>
                <w:rFonts w:ascii="Times New Roman" w:hAnsi="Times New Roman"/>
                <w:caps w:val="0"/>
                <w:smallCaps w:val="0"/>
                <w:color w:val="000000" w:themeColor="text1"/>
                <w:spacing w:val="0"/>
                <w:sz w:val="21"/>
                <w:szCs w:val="21"/>
                <w:u w:val="single"/>
                <w14:textFill>
                  <w14:solidFill>
                    <w14:schemeClr w14:val="tx1"/>
                  </w14:solidFill>
                </w14:textFill>
              </w:rPr>
            </w:pPr>
            <w:r>
              <w:rPr>
                <w:rFonts w:ascii="Times New Roman" w:hAnsi="Times New Roman"/>
                <w:caps w:val="0"/>
                <w:smallCaps w:val="0"/>
                <w:color w:val="000000" w:themeColor="text1"/>
                <w:spacing w:val="0"/>
                <w:sz w:val="21"/>
                <w:szCs w:val="21"/>
                <w:u w:val="single"/>
                <w14:textFill>
                  <w14:solidFill>
                    <w14:schemeClr w14:val="tx1"/>
                  </w14:solidFill>
                </w14:textFill>
              </w:rPr>
              <w:t>0.0597</w:t>
            </w:r>
          </w:p>
        </w:tc>
        <w:tc>
          <w:tcPr>
            <w:tcW w:w="791" w:type="dxa"/>
            <w:tcBorders>
              <w:right w:val="single" w:color="auto" w:sz="4" w:space="0"/>
            </w:tcBorders>
            <w:tcMar>
              <w:left w:w="28" w:type="dxa"/>
              <w:right w:w="28" w:type="dxa"/>
            </w:tcMar>
            <w:vAlign w:val="center"/>
          </w:tcPr>
          <w:p>
            <w:pPr>
              <w:jc w:val="center"/>
              <w:rPr>
                <w:rFonts w:ascii="Times New Roman" w:hAnsi="Times New Roman" w:cs="宋体"/>
                <w:caps w:val="0"/>
                <w:smallCaps w:val="0"/>
                <w:color w:val="000000" w:themeColor="text1"/>
                <w:sz w:val="21"/>
                <w:szCs w:val="21"/>
                <w:u w:val="single"/>
                <w14:textFill>
                  <w14:solidFill>
                    <w14:schemeClr w14:val="tx1"/>
                  </w14:solidFill>
                </w14:textFill>
              </w:rPr>
            </w:pPr>
            <w:r>
              <w:rPr>
                <w:rFonts w:hint="eastAsia" w:ascii="Times New Roman" w:hAnsi="Times New Roman"/>
                <w:caps w:val="0"/>
                <w:smallCaps w:val="0"/>
                <w:color w:val="000000" w:themeColor="text1"/>
                <w:sz w:val="21"/>
                <w:szCs w:val="21"/>
                <w:u w:val="single"/>
                <w14:textFill>
                  <w14:solidFill>
                    <w14:schemeClr w14:val="tx1"/>
                  </w14:solidFill>
                </w14:textFill>
              </w:rPr>
              <w:t>0.0605</w:t>
            </w:r>
          </w:p>
        </w:tc>
        <w:tc>
          <w:tcPr>
            <w:tcW w:w="904" w:type="dxa"/>
            <w:tcBorders>
              <w:left w:val="single" w:color="auto" w:sz="4" w:space="0"/>
              <w:right w:val="single" w:color="auto" w:sz="4" w:space="0"/>
            </w:tcBorders>
            <w:tcMar>
              <w:left w:w="28" w:type="dxa"/>
              <w:right w:w="28" w:type="dxa"/>
            </w:tcMar>
            <w:vAlign w:val="center"/>
          </w:tcPr>
          <w:p>
            <w:pPr>
              <w:tabs>
                <w:tab w:val="center" w:pos="4153"/>
                <w:tab w:val="right" w:pos="8306"/>
              </w:tabs>
              <w:adjustRightInd w:val="0"/>
              <w:snapToGrid w:val="0"/>
              <w:spacing w:line="360" w:lineRule="exact"/>
              <w:jc w:val="center"/>
              <w:rPr>
                <w:rFonts w:ascii="Times New Roman" w:hAnsi="Times New Roman"/>
                <w:caps w:val="0"/>
                <w:smallCaps w:val="0"/>
                <w:color w:val="000000" w:themeColor="text1"/>
                <w:spacing w:val="0"/>
                <w:kern w:val="2"/>
                <w:sz w:val="21"/>
                <w:szCs w:val="21"/>
                <w:u w:val="single"/>
                <w14:textFill>
                  <w14:solidFill>
                    <w14:schemeClr w14:val="tx1"/>
                  </w14:solidFill>
                </w14:textFill>
              </w:rPr>
            </w:pPr>
            <w:r>
              <w:rPr>
                <w:rFonts w:hint="eastAsia" w:ascii="Times New Roman" w:hAnsi="Times New Roman"/>
                <w:caps w:val="0"/>
                <w:smallCaps w:val="0"/>
                <w:color w:val="000000" w:themeColor="text1"/>
                <w:spacing w:val="0"/>
                <w:kern w:val="2"/>
                <w:sz w:val="21"/>
                <w:szCs w:val="21"/>
                <w:u w:val="single"/>
                <w14:textFill>
                  <w14:solidFill>
                    <w14:schemeClr w14:val="tx1"/>
                  </w14:solidFill>
                </w14:textFill>
              </w:rPr>
              <w:t>0.020</w:t>
            </w:r>
          </w:p>
        </w:tc>
        <w:tc>
          <w:tcPr>
            <w:tcW w:w="755" w:type="dxa"/>
            <w:tcBorders>
              <w:left w:val="single" w:color="auto" w:sz="4" w:space="0"/>
              <w:right w:val="single" w:color="auto" w:sz="4" w:space="0"/>
            </w:tcBorders>
            <w:tcMar>
              <w:left w:w="28" w:type="dxa"/>
              <w:right w:w="28" w:type="dxa"/>
            </w:tcMar>
            <w:vAlign w:val="center"/>
          </w:tcPr>
          <w:p>
            <w:pPr>
              <w:widowControl/>
              <w:jc w:val="center"/>
              <w:rPr>
                <w:rFonts w:ascii="Times New Roman" w:hAnsi="Times New Roman"/>
                <w:caps w:val="0"/>
                <w:smallCaps w:val="0"/>
                <w:color w:val="000000" w:themeColor="text1"/>
                <w:spacing w:val="0"/>
                <w:sz w:val="21"/>
                <w:szCs w:val="21"/>
                <w:u w:val="single"/>
                <w14:textFill>
                  <w14:solidFill>
                    <w14:schemeClr w14:val="tx1"/>
                  </w14:solidFill>
                </w14:textFill>
              </w:rPr>
            </w:pPr>
            <w:r>
              <w:rPr>
                <w:rFonts w:ascii="Times New Roman" w:hAnsi="Times New Roman"/>
                <w:caps w:val="0"/>
                <w:smallCaps w:val="0"/>
                <w:color w:val="000000" w:themeColor="text1"/>
                <w:spacing w:val="0"/>
                <w:sz w:val="21"/>
                <w:szCs w:val="21"/>
                <w:u w:val="single"/>
                <w14:textFill>
                  <w14:solidFill>
                    <w14:schemeClr w14:val="tx1"/>
                  </w14:solidFill>
                </w14:textFill>
              </w:rPr>
              <w:t>0.5902</w:t>
            </w:r>
          </w:p>
        </w:tc>
        <w:tc>
          <w:tcPr>
            <w:tcW w:w="814" w:type="dxa"/>
            <w:tcBorders>
              <w:left w:val="single" w:color="auto" w:sz="4" w:space="0"/>
            </w:tcBorders>
            <w:tcMar>
              <w:left w:w="28" w:type="dxa"/>
              <w:right w:w="28" w:type="dxa"/>
            </w:tcMar>
            <w:vAlign w:val="center"/>
          </w:tcPr>
          <w:p>
            <w:pPr>
              <w:jc w:val="center"/>
              <w:rPr>
                <w:rFonts w:ascii="Times New Roman" w:hAnsi="Times New Roman" w:cs="宋体"/>
                <w:caps w:val="0"/>
                <w:smallCaps w:val="0"/>
                <w:color w:val="000000" w:themeColor="text1"/>
                <w:sz w:val="21"/>
                <w:szCs w:val="21"/>
                <w:u w:val="single"/>
                <w14:textFill>
                  <w14:solidFill>
                    <w14:schemeClr w14:val="tx1"/>
                  </w14:solidFill>
                </w14:textFill>
              </w:rPr>
            </w:pPr>
            <w:r>
              <w:rPr>
                <w:rFonts w:hint="eastAsia" w:ascii="Times New Roman" w:hAnsi="Times New Roman"/>
                <w:caps w:val="0"/>
                <w:smallCaps w:val="0"/>
                <w:color w:val="000000" w:themeColor="text1"/>
                <w:sz w:val="21"/>
                <w:szCs w:val="21"/>
                <w:u w:val="single"/>
                <w14:textFill>
                  <w14:solidFill>
                    <w14:schemeClr w14:val="tx1"/>
                  </w14:solidFill>
                </w14:textFill>
              </w:rPr>
              <w:t>0.6102</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369" w:hRule="atLeast"/>
          <w:jc w:val="center"/>
        </w:trPr>
        <w:tc>
          <w:tcPr>
            <w:tcW w:w="630" w:type="dxa"/>
            <w:tcMar>
              <w:left w:w="28" w:type="dxa"/>
              <w:right w:w="28" w:type="dxa"/>
            </w:tcMar>
            <w:vAlign w:val="center"/>
          </w:tcPr>
          <w:p>
            <w:pPr>
              <w:tabs>
                <w:tab w:val="center" w:pos="4153"/>
                <w:tab w:val="right" w:pos="8306"/>
              </w:tabs>
              <w:adjustRightInd w:val="0"/>
              <w:snapToGrid w:val="0"/>
              <w:spacing w:line="360" w:lineRule="exact"/>
              <w:jc w:val="center"/>
              <w:rPr>
                <w:rFonts w:ascii="Times New Roman" w:hAnsi="Times New Roman"/>
                <w:caps w:val="0"/>
                <w:smallCaps w:val="0"/>
                <w:color w:val="000000" w:themeColor="text1"/>
                <w:spacing w:val="0"/>
                <w:kern w:val="2"/>
                <w:sz w:val="21"/>
                <w:szCs w:val="21"/>
                <w:u w:val="single"/>
                <w14:textFill>
                  <w14:solidFill>
                    <w14:schemeClr w14:val="tx1"/>
                  </w14:solidFill>
                </w14:textFill>
              </w:rPr>
            </w:pPr>
            <w:r>
              <w:rPr>
                <w:rFonts w:ascii="Times New Roman" w:hAnsi="Times New Roman"/>
                <w:caps w:val="0"/>
                <w:smallCaps w:val="0"/>
                <w:color w:val="000000" w:themeColor="text1"/>
                <w:spacing w:val="0"/>
                <w:kern w:val="2"/>
                <w:sz w:val="21"/>
                <w:szCs w:val="21"/>
                <w:u w:val="single"/>
                <w14:textFill>
                  <w14:solidFill>
                    <w14:schemeClr w14:val="tx1"/>
                  </w14:solidFill>
                </w14:textFill>
              </w:rPr>
              <w:t>2</w:t>
            </w:r>
          </w:p>
        </w:tc>
        <w:tc>
          <w:tcPr>
            <w:tcW w:w="1130" w:type="dxa"/>
            <w:tcMar>
              <w:left w:w="28" w:type="dxa"/>
              <w:right w:w="28" w:type="dxa"/>
            </w:tcMar>
            <w:vAlign w:val="center"/>
          </w:tcPr>
          <w:p>
            <w:pPr>
              <w:widowControl/>
              <w:autoSpaceDE w:val="0"/>
              <w:autoSpaceDN w:val="0"/>
              <w:adjustRightInd w:val="0"/>
              <w:snapToGrid w:val="0"/>
              <w:spacing w:line="360" w:lineRule="exact"/>
              <w:jc w:val="center"/>
              <w:rPr>
                <w:rFonts w:hint="eastAsia" w:ascii="Times New Roman" w:hAnsi="Times New Roman" w:eastAsiaTheme="minorEastAsia"/>
                <w:caps w:val="0"/>
                <w:smallCaps w:val="0"/>
                <w:color w:val="000000" w:themeColor="text1"/>
                <w:spacing w:val="0"/>
                <w:sz w:val="21"/>
                <w:szCs w:val="21"/>
                <w:u w:val="single"/>
                <w:lang w:eastAsia="zh-CN"/>
                <w14:textFill>
                  <w14:solidFill>
                    <w14:schemeClr w14:val="tx1"/>
                  </w14:solidFill>
                </w14:textFill>
              </w:rPr>
            </w:pPr>
            <w:r>
              <w:rPr>
                <w:rFonts w:hint="eastAsia" w:ascii="Times New Roman" w:hAnsi="Times New Roman"/>
                <w:caps w:val="0"/>
                <w:smallCaps w:val="0"/>
                <w:color w:val="000000" w:themeColor="text1"/>
                <w:spacing w:val="0"/>
                <w:sz w:val="21"/>
                <w:szCs w:val="21"/>
                <w:u w:val="single"/>
                <w:lang w:eastAsia="zh-CN"/>
                <w14:textFill>
                  <w14:solidFill>
                    <w14:schemeClr w14:val="tx1"/>
                  </w14:solidFill>
                </w14:textFill>
              </w:rPr>
              <w:t>田家老屋</w:t>
            </w:r>
          </w:p>
        </w:tc>
        <w:tc>
          <w:tcPr>
            <w:tcW w:w="852" w:type="dxa"/>
            <w:tcMar>
              <w:left w:w="28" w:type="dxa"/>
              <w:right w:w="28" w:type="dxa"/>
            </w:tcMar>
            <w:vAlign w:val="center"/>
          </w:tcPr>
          <w:p>
            <w:pPr>
              <w:widowControl/>
              <w:adjustRightInd w:val="0"/>
              <w:snapToGrid w:val="0"/>
              <w:spacing w:line="360" w:lineRule="exact"/>
              <w:jc w:val="center"/>
              <w:rPr>
                <w:rFonts w:ascii="Times New Roman" w:hAnsi="Times New Roman"/>
                <w:caps w:val="0"/>
                <w:smallCaps w:val="0"/>
                <w:color w:val="000000" w:themeColor="text1"/>
                <w:spacing w:val="0"/>
                <w:sz w:val="21"/>
                <w:szCs w:val="21"/>
                <w:u w:val="single"/>
                <w14:textFill>
                  <w14:solidFill>
                    <w14:schemeClr w14:val="tx1"/>
                  </w14:solidFill>
                </w14:textFill>
              </w:rPr>
            </w:pPr>
            <w:r>
              <w:rPr>
                <w:rFonts w:hint="eastAsia" w:ascii="Times New Roman" w:hAnsi="Times New Roman"/>
                <w:caps w:val="0"/>
                <w:smallCaps w:val="0"/>
                <w:color w:val="000000" w:themeColor="text1"/>
                <w:spacing w:val="0"/>
                <w:kern w:val="2"/>
                <w:sz w:val="21"/>
                <w:szCs w:val="21"/>
                <w:u w:val="single"/>
                <w14:textFill>
                  <w14:solidFill>
                    <w14:schemeClr w14:val="tx1"/>
                  </w14:solidFill>
                </w14:textFill>
              </w:rPr>
              <w:t>0.0008</w:t>
            </w:r>
          </w:p>
        </w:tc>
        <w:tc>
          <w:tcPr>
            <w:tcW w:w="804" w:type="dxa"/>
            <w:tcMar>
              <w:left w:w="28" w:type="dxa"/>
              <w:right w:w="28" w:type="dxa"/>
            </w:tcMar>
            <w:vAlign w:val="center"/>
          </w:tcPr>
          <w:p>
            <w:pPr>
              <w:widowControl/>
              <w:spacing w:line="360" w:lineRule="exact"/>
              <w:jc w:val="center"/>
              <w:rPr>
                <w:rFonts w:ascii="Times New Roman" w:hAnsi="Times New Roman"/>
                <w:caps w:val="0"/>
                <w:smallCaps w:val="0"/>
                <w:color w:val="000000" w:themeColor="text1"/>
                <w:spacing w:val="0"/>
                <w:sz w:val="21"/>
                <w:szCs w:val="21"/>
                <w:highlight w:val="yellow"/>
                <w:u w:val="single"/>
                <w14:textFill>
                  <w14:solidFill>
                    <w14:schemeClr w14:val="tx1"/>
                  </w14:solidFill>
                </w14:textFill>
              </w:rPr>
            </w:pPr>
            <w:r>
              <w:rPr>
                <w:rFonts w:ascii="Times New Roman" w:hAnsi="Times New Roman"/>
                <w:caps w:val="0"/>
                <w:smallCaps w:val="0"/>
                <w:color w:val="000000" w:themeColor="text1"/>
                <w:spacing w:val="0"/>
                <w:sz w:val="21"/>
                <w:szCs w:val="21"/>
                <w:u w:val="single"/>
                <w14:textFill>
                  <w14:solidFill>
                    <w14:schemeClr w14:val="tx1"/>
                  </w14:solidFill>
                </w14:textFill>
              </w:rPr>
              <w:t>0.0560</w:t>
            </w:r>
          </w:p>
        </w:tc>
        <w:tc>
          <w:tcPr>
            <w:tcW w:w="791" w:type="dxa"/>
            <w:tcMar>
              <w:left w:w="28" w:type="dxa"/>
              <w:right w:w="28" w:type="dxa"/>
            </w:tcMar>
            <w:vAlign w:val="center"/>
          </w:tcPr>
          <w:p>
            <w:pPr>
              <w:jc w:val="center"/>
              <w:rPr>
                <w:rFonts w:ascii="Times New Roman" w:hAnsi="Times New Roman" w:cs="宋体"/>
                <w:caps w:val="0"/>
                <w:smallCaps w:val="0"/>
                <w:color w:val="000000" w:themeColor="text1"/>
                <w:sz w:val="21"/>
                <w:szCs w:val="21"/>
                <w:u w:val="single"/>
                <w14:textFill>
                  <w14:solidFill>
                    <w14:schemeClr w14:val="tx1"/>
                  </w14:solidFill>
                </w14:textFill>
              </w:rPr>
            </w:pPr>
            <w:r>
              <w:rPr>
                <w:rFonts w:hint="eastAsia" w:ascii="Times New Roman" w:hAnsi="Times New Roman"/>
                <w:caps w:val="0"/>
                <w:smallCaps w:val="0"/>
                <w:color w:val="000000" w:themeColor="text1"/>
                <w:sz w:val="21"/>
                <w:szCs w:val="21"/>
                <w:u w:val="single"/>
                <w14:textFill>
                  <w14:solidFill>
                    <w14:schemeClr w14:val="tx1"/>
                  </w14:solidFill>
                </w14:textFill>
              </w:rPr>
              <w:t>0.0568</w:t>
            </w:r>
          </w:p>
        </w:tc>
        <w:tc>
          <w:tcPr>
            <w:tcW w:w="753" w:type="dxa"/>
            <w:tcMar>
              <w:left w:w="28" w:type="dxa"/>
              <w:right w:w="28" w:type="dxa"/>
            </w:tcMar>
            <w:vAlign w:val="center"/>
          </w:tcPr>
          <w:p>
            <w:pPr>
              <w:tabs>
                <w:tab w:val="center" w:pos="4153"/>
                <w:tab w:val="right" w:pos="8306"/>
              </w:tabs>
              <w:adjustRightInd w:val="0"/>
              <w:snapToGrid w:val="0"/>
              <w:spacing w:line="360" w:lineRule="exact"/>
              <w:jc w:val="center"/>
              <w:rPr>
                <w:rFonts w:ascii="Times New Roman" w:hAnsi="Times New Roman"/>
                <w:caps w:val="0"/>
                <w:smallCaps w:val="0"/>
                <w:color w:val="000000" w:themeColor="text1"/>
                <w:spacing w:val="0"/>
                <w:kern w:val="2"/>
                <w:sz w:val="21"/>
                <w:szCs w:val="21"/>
                <w:u w:val="single"/>
                <w14:textFill>
                  <w14:solidFill>
                    <w14:schemeClr w14:val="tx1"/>
                  </w14:solidFill>
                </w14:textFill>
              </w:rPr>
            </w:pPr>
            <w:r>
              <w:rPr>
                <w:rFonts w:hint="eastAsia" w:ascii="Times New Roman" w:hAnsi="Times New Roman"/>
                <w:caps w:val="0"/>
                <w:smallCaps w:val="0"/>
                <w:color w:val="000000" w:themeColor="text1"/>
                <w:spacing w:val="0"/>
                <w:kern w:val="2"/>
                <w:sz w:val="21"/>
                <w:szCs w:val="21"/>
                <w:u w:val="single"/>
                <w14:textFill>
                  <w14:solidFill>
                    <w14:schemeClr w14:val="tx1"/>
                  </w14:solidFill>
                </w14:textFill>
              </w:rPr>
              <w:t>0.0008</w:t>
            </w:r>
          </w:p>
        </w:tc>
        <w:tc>
          <w:tcPr>
            <w:tcW w:w="903" w:type="dxa"/>
            <w:tcMar>
              <w:left w:w="28" w:type="dxa"/>
              <w:right w:w="28" w:type="dxa"/>
            </w:tcMar>
            <w:vAlign w:val="center"/>
          </w:tcPr>
          <w:p>
            <w:pPr>
              <w:widowControl/>
              <w:jc w:val="center"/>
              <w:rPr>
                <w:rFonts w:ascii="Times New Roman" w:hAnsi="Times New Roman"/>
                <w:caps w:val="0"/>
                <w:smallCaps w:val="0"/>
                <w:color w:val="000000" w:themeColor="text1"/>
                <w:spacing w:val="0"/>
                <w:sz w:val="21"/>
                <w:szCs w:val="21"/>
                <w:u w:val="single"/>
                <w14:textFill>
                  <w14:solidFill>
                    <w14:schemeClr w14:val="tx1"/>
                  </w14:solidFill>
                </w14:textFill>
              </w:rPr>
            </w:pPr>
            <w:r>
              <w:rPr>
                <w:rFonts w:ascii="Times New Roman" w:hAnsi="Times New Roman"/>
                <w:caps w:val="0"/>
                <w:smallCaps w:val="0"/>
                <w:color w:val="000000" w:themeColor="text1"/>
                <w:spacing w:val="0"/>
                <w:sz w:val="21"/>
                <w:szCs w:val="21"/>
                <w:u w:val="single"/>
                <w14:textFill>
                  <w14:solidFill>
                    <w14:schemeClr w14:val="tx1"/>
                  </w14:solidFill>
                </w14:textFill>
              </w:rPr>
              <w:t>0.0560</w:t>
            </w:r>
          </w:p>
        </w:tc>
        <w:tc>
          <w:tcPr>
            <w:tcW w:w="791" w:type="dxa"/>
            <w:tcBorders>
              <w:right w:val="single" w:color="auto" w:sz="4" w:space="0"/>
            </w:tcBorders>
            <w:tcMar>
              <w:left w:w="28" w:type="dxa"/>
              <w:right w:w="28" w:type="dxa"/>
            </w:tcMar>
            <w:vAlign w:val="center"/>
          </w:tcPr>
          <w:p>
            <w:pPr>
              <w:jc w:val="center"/>
              <w:rPr>
                <w:rFonts w:ascii="Times New Roman" w:hAnsi="Times New Roman" w:cs="宋体"/>
                <w:caps w:val="0"/>
                <w:smallCaps w:val="0"/>
                <w:color w:val="000000" w:themeColor="text1"/>
                <w:sz w:val="21"/>
                <w:szCs w:val="21"/>
                <w:u w:val="single"/>
                <w14:textFill>
                  <w14:solidFill>
                    <w14:schemeClr w14:val="tx1"/>
                  </w14:solidFill>
                </w14:textFill>
              </w:rPr>
            </w:pPr>
            <w:r>
              <w:rPr>
                <w:rFonts w:hint="eastAsia" w:ascii="Times New Roman" w:hAnsi="Times New Roman"/>
                <w:caps w:val="0"/>
                <w:smallCaps w:val="0"/>
                <w:color w:val="000000" w:themeColor="text1"/>
                <w:sz w:val="21"/>
                <w:szCs w:val="21"/>
                <w:u w:val="single"/>
                <w14:textFill>
                  <w14:solidFill>
                    <w14:schemeClr w14:val="tx1"/>
                  </w14:solidFill>
                </w14:textFill>
              </w:rPr>
              <w:t>0.0568</w:t>
            </w:r>
          </w:p>
        </w:tc>
        <w:tc>
          <w:tcPr>
            <w:tcW w:w="904" w:type="dxa"/>
            <w:tcBorders>
              <w:left w:val="single" w:color="auto" w:sz="4" w:space="0"/>
              <w:right w:val="single" w:color="auto" w:sz="4" w:space="0"/>
            </w:tcBorders>
            <w:tcMar>
              <w:left w:w="28" w:type="dxa"/>
              <w:right w:w="28" w:type="dxa"/>
            </w:tcMar>
            <w:vAlign w:val="center"/>
          </w:tcPr>
          <w:p>
            <w:pPr>
              <w:widowControl/>
              <w:adjustRightInd w:val="0"/>
              <w:snapToGrid w:val="0"/>
              <w:spacing w:line="360" w:lineRule="exact"/>
              <w:jc w:val="center"/>
              <w:rPr>
                <w:rFonts w:ascii="Times New Roman" w:hAnsi="Times New Roman"/>
                <w:caps w:val="0"/>
                <w:smallCaps w:val="0"/>
                <w:color w:val="000000" w:themeColor="text1"/>
                <w:spacing w:val="0"/>
                <w:sz w:val="21"/>
                <w:szCs w:val="21"/>
                <w:u w:val="single"/>
                <w14:textFill>
                  <w14:solidFill>
                    <w14:schemeClr w14:val="tx1"/>
                  </w14:solidFill>
                </w14:textFill>
              </w:rPr>
            </w:pPr>
            <w:r>
              <w:rPr>
                <w:rFonts w:hint="eastAsia" w:ascii="Times New Roman" w:hAnsi="Times New Roman"/>
                <w:caps w:val="0"/>
                <w:smallCaps w:val="0"/>
                <w:color w:val="000000" w:themeColor="text1"/>
                <w:spacing w:val="0"/>
                <w:sz w:val="21"/>
                <w:szCs w:val="21"/>
                <w:u w:val="single"/>
                <w14:textFill>
                  <w14:solidFill>
                    <w14:schemeClr w14:val="tx1"/>
                  </w14:solidFill>
                </w14:textFill>
              </w:rPr>
              <w:t>0.020</w:t>
            </w:r>
          </w:p>
        </w:tc>
        <w:tc>
          <w:tcPr>
            <w:tcW w:w="755" w:type="dxa"/>
            <w:tcBorders>
              <w:left w:val="single" w:color="auto" w:sz="4" w:space="0"/>
              <w:right w:val="single" w:color="auto" w:sz="4" w:space="0"/>
            </w:tcBorders>
            <w:tcMar>
              <w:left w:w="28" w:type="dxa"/>
              <w:right w:w="28" w:type="dxa"/>
            </w:tcMar>
            <w:vAlign w:val="center"/>
          </w:tcPr>
          <w:p>
            <w:pPr>
              <w:widowControl/>
              <w:jc w:val="center"/>
              <w:rPr>
                <w:rFonts w:ascii="Times New Roman" w:hAnsi="Times New Roman"/>
                <w:caps w:val="0"/>
                <w:smallCaps w:val="0"/>
                <w:color w:val="000000" w:themeColor="text1"/>
                <w:spacing w:val="0"/>
                <w:sz w:val="21"/>
                <w:szCs w:val="21"/>
                <w:u w:val="single"/>
                <w14:textFill>
                  <w14:solidFill>
                    <w14:schemeClr w14:val="tx1"/>
                  </w14:solidFill>
                </w14:textFill>
              </w:rPr>
            </w:pPr>
            <w:r>
              <w:rPr>
                <w:rFonts w:ascii="Times New Roman" w:hAnsi="Times New Roman"/>
                <w:caps w:val="0"/>
                <w:smallCaps w:val="0"/>
                <w:color w:val="000000" w:themeColor="text1"/>
                <w:spacing w:val="0"/>
                <w:sz w:val="21"/>
                <w:szCs w:val="21"/>
                <w:u w:val="single"/>
                <w14:textFill>
                  <w14:solidFill>
                    <w14:schemeClr w14:val="tx1"/>
                  </w14:solidFill>
                </w14:textFill>
              </w:rPr>
              <w:t>0.55</w:t>
            </w:r>
            <w:r>
              <w:rPr>
                <w:rFonts w:hint="eastAsia" w:ascii="Times New Roman" w:hAnsi="Times New Roman"/>
                <w:caps w:val="0"/>
                <w:smallCaps w:val="0"/>
                <w:color w:val="000000" w:themeColor="text1"/>
                <w:spacing w:val="0"/>
                <w:sz w:val="21"/>
                <w:szCs w:val="21"/>
                <w:u w:val="single"/>
                <w14:textFill>
                  <w14:solidFill>
                    <w14:schemeClr w14:val="tx1"/>
                  </w14:solidFill>
                </w14:textFill>
              </w:rPr>
              <w:t>4</w:t>
            </w:r>
          </w:p>
        </w:tc>
        <w:tc>
          <w:tcPr>
            <w:tcW w:w="814" w:type="dxa"/>
            <w:tcBorders>
              <w:left w:val="single" w:color="auto" w:sz="4" w:space="0"/>
            </w:tcBorders>
            <w:tcMar>
              <w:left w:w="28" w:type="dxa"/>
              <w:right w:w="28" w:type="dxa"/>
            </w:tcMar>
            <w:vAlign w:val="center"/>
          </w:tcPr>
          <w:p>
            <w:pPr>
              <w:jc w:val="center"/>
              <w:rPr>
                <w:rFonts w:ascii="Times New Roman" w:hAnsi="Times New Roman" w:cs="宋体"/>
                <w:caps w:val="0"/>
                <w:smallCaps w:val="0"/>
                <w:color w:val="000000" w:themeColor="text1"/>
                <w:sz w:val="21"/>
                <w:szCs w:val="21"/>
                <w:u w:val="single"/>
                <w14:textFill>
                  <w14:solidFill>
                    <w14:schemeClr w14:val="tx1"/>
                  </w14:solidFill>
                </w14:textFill>
              </w:rPr>
            </w:pPr>
            <w:r>
              <w:rPr>
                <w:rFonts w:hint="eastAsia" w:ascii="Times New Roman" w:hAnsi="Times New Roman"/>
                <w:caps w:val="0"/>
                <w:smallCaps w:val="0"/>
                <w:color w:val="000000" w:themeColor="text1"/>
                <w:sz w:val="21"/>
                <w:szCs w:val="21"/>
                <w:u w:val="single"/>
                <w14:textFill>
                  <w14:solidFill>
                    <w14:schemeClr w14:val="tx1"/>
                  </w14:solidFill>
                </w14:textFill>
              </w:rPr>
              <w:t>0.5740</w:t>
            </w:r>
          </w:p>
        </w:tc>
      </w:tr>
    </w:tbl>
    <w:p>
      <w:pPr>
        <w:spacing w:line="440" w:lineRule="exact"/>
        <w:ind w:firstLine="480" w:firstLineChars="200"/>
        <w:rPr>
          <w:rFonts w:hint="eastAsia" w:ascii="Times New Roman" w:hAnsi="Times New Roman"/>
          <w:caps w:val="0"/>
          <w:smallCaps w:val="0"/>
          <w:color w:val="000000" w:themeColor="text1"/>
          <w:spacing w:val="0"/>
          <w:kern w:val="2"/>
          <w:sz w:val="24"/>
          <w:szCs w:val="24"/>
          <w:u w:val="single"/>
          <w:lang w:eastAsia="zh-CN"/>
          <w14:textFill>
            <w14:solidFill>
              <w14:schemeClr w14:val="tx1"/>
            </w14:solidFill>
          </w14:textFill>
        </w:rPr>
      </w:pPr>
      <w:r>
        <w:rPr>
          <w:rFonts w:ascii="Times New Roman" w:hAnsi="Times New Roman"/>
          <w:caps w:val="0"/>
          <w:smallCaps w:val="0"/>
          <w:color w:val="000000" w:themeColor="text1"/>
          <w:spacing w:val="0"/>
          <w:sz w:val="24"/>
          <w:szCs w:val="24"/>
          <w:u w:val="single"/>
          <w14:textFill>
            <w14:solidFill>
              <w14:schemeClr w14:val="tx1"/>
            </w14:solidFill>
          </w14:textFill>
        </w:rPr>
        <w:t>从以上计算数据显示，废气经车间面源直排情景下，各敏感点污染物叠加背景值后，浓度</w:t>
      </w:r>
      <w:r>
        <w:rPr>
          <w:rFonts w:hint="eastAsia" w:ascii="Times New Roman" w:hAnsi="Times New Roman"/>
          <w:caps w:val="0"/>
          <w:smallCaps w:val="0"/>
          <w:color w:val="000000" w:themeColor="text1"/>
          <w:spacing w:val="0"/>
          <w:sz w:val="24"/>
          <w:szCs w:val="24"/>
          <w:u w:val="single"/>
          <w:lang w:eastAsia="zh-CN"/>
          <w14:textFill>
            <w14:solidFill>
              <w14:schemeClr w14:val="tx1"/>
            </w14:solidFill>
          </w14:textFill>
        </w:rPr>
        <w:t>不</w:t>
      </w:r>
      <w:r>
        <w:rPr>
          <w:rFonts w:ascii="Times New Roman" w:hAnsi="Times New Roman"/>
          <w:caps w:val="0"/>
          <w:smallCaps w:val="0"/>
          <w:color w:val="000000" w:themeColor="text1"/>
          <w:spacing w:val="0"/>
          <w:sz w:val="24"/>
          <w:szCs w:val="24"/>
          <w:u w:val="single"/>
          <w14:textFill>
            <w14:solidFill>
              <w14:schemeClr w14:val="tx1"/>
            </w14:solidFill>
          </w14:textFill>
        </w:rPr>
        <w:t>能满足对应的环境空气质量标准要求，</w:t>
      </w:r>
      <w:r>
        <w:rPr>
          <w:rFonts w:hint="eastAsia" w:ascii="Times New Roman" w:hAnsi="Times New Roman"/>
          <w:caps w:val="0"/>
          <w:smallCaps w:val="0"/>
          <w:color w:val="000000" w:themeColor="text1"/>
          <w:spacing w:val="0"/>
          <w:kern w:val="2"/>
          <w:sz w:val="24"/>
          <w:szCs w:val="24"/>
          <w:u w:val="single"/>
          <w14:textFill>
            <w14:solidFill>
              <w14:schemeClr w14:val="tx1"/>
            </w14:solidFill>
          </w14:textFill>
        </w:rPr>
        <w:t>但以上情景即为建设单位废气不进行收集处理的违法生产情形</w:t>
      </w:r>
      <w:r>
        <w:rPr>
          <w:rFonts w:hint="eastAsia" w:ascii="Times New Roman" w:hAnsi="Times New Roman"/>
          <w:caps w:val="0"/>
          <w:smallCaps w:val="0"/>
          <w:color w:val="000000" w:themeColor="text1"/>
          <w:spacing w:val="0"/>
          <w:kern w:val="2"/>
          <w:sz w:val="24"/>
          <w:szCs w:val="24"/>
          <w:u w:val="single"/>
          <w:lang w:eastAsia="zh-CN"/>
          <w14:textFill>
            <w14:solidFill>
              <w14:schemeClr w14:val="tx1"/>
            </w14:solidFill>
          </w14:textFill>
        </w:rPr>
        <w:t>。</w:t>
      </w:r>
    </w:p>
    <w:p>
      <w:pPr>
        <w:spacing w:line="440" w:lineRule="exact"/>
        <w:ind w:firstLine="480" w:firstLineChars="200"/>
        <w:rPr>
          <w:rFonts w:ascii="Times New Roman" w:hAnsi="Times New Roman"/>
          <w:caps w:val="0"/>
          <w:smallCaps w:val="0"/>
          <w:color w:val="000000" w:themeColor="text1"/>
          <w:spacing w:val="0"/>
          <w:sz w:val="24"/>
          <w:szCs w:val="24"/>
          <w:u w:val="single"/>
          <w14:textFill>
            <w14:solidFill>
              <w14:schemeClr w14:val="tx1"/>
            </w14:solidFill>
          </w14:textFill>
        </w:rPr>
      </w:pPr>
      <w:r>
        <w:rPr>
          <w:rFonts w:hint="eastAsia" w:ascii="Times New Roman" w:hAnsi="Times New Roman"/>
          <w:caps w:val="0"/>
          <w:smallCaps w:val="0"/>
          <w:color w:val="000000" w:themeColor="text1"/>
          <w:spacing w:val="0"/>
          <w:kern w:val="2"/>
          <w:sz w:val="24"/>
          <w:szCs w:val="24"/>
          <w:u w:val="single"/>
          <w14:textFill>
            <w14:solidFill>
              <w14:schemeClr w14:val="tx1"/>
            </w14:solidFill>
          </w14:textFill>
        </w:rPr>
        <w:t>根据预测可知，</w:t>
      </w:r>
      <w:r>
        <w:rPr>
          <w:rFonts w:hint="eastAsia" w:ascii="Times New Roman" w:hAnsi="Times New Roman"/>
          <w:caps w:val="0"/>
          <w:smallCaps w:val="0"/>
          <w:color w:val="000000" w:themeColor="text1"/>
          <w:spacing w:val="0"/>
          <w:kern w:val="2"/>
          <w:sz w:val="24"/>
          <w:szCs w:val="24"/>
          <w:u w:val="single"/>
          <w:lang w:eastAsia="zh-CN"/>
          <w14:textFill>
            <w14:solidFill>
              <w14:schemeClr w14:val="tx1"/>
            </w14:solidFill>
          </w14:textFill>
        </w:rPr>
        <w:t>非正常工况排放，</w:t>
      </w:r>
      <w:r>
        <w:rPr>
          <w:rFonts w:hint="eastAsia" w:ascii="Times New Roman" w:hAnsi="Times New Roman"/>
          <w:caps w:val="0"/>
          <w:smallCaps w:val="0"/>
          <w:color w:val="000000" w:themeColor="text1"/>
          <w:spacing w:val="0"/>
          <w:kern w:val="2"/>
          <w:sz w:val="24"/>
          <w:szCs w:val="24"/>
          <w:u w:val="single"/>
          <w14:textFill>
            <w14:solidFill>
              <w14:schemeClr w14:val="tx1"/>
            </w14:solidFill>
          </w14:textFill>
        </w:rPr>
        <w:t>周边污染物明显增加</w:t>
      </w:r>
      <w:r>
        <w:rPr>
          <w:rFonts w:hint="eastAsia" w:ascii="Times New Roman" w:hAnsi="Times New Roman"/>
          <w:caps w:val="0"/>
          <w:smallCaps w:val="0"/>
          <w:color w:val="000000" w:themeColor="text1"/>
          <w:spacing w:val="0"/>
          <w:kern w:val="2"/>
          <w:sz w:val="24"/>
          <w:szCs w:val="24"/>
          <w:u w:val="single"/>
          <w:lang w:eastAsia="zh-CN"/>
          <w14:textFill>
            <w14:solidFill>
              <w14:schemeClr w14:val="tx1"/>
            </w14:solidFill>
          </w14:textFill>
        </w:rPr>
        <w:t>，</w:t>
      </w:r>
      <w:r>
        <w:rPr>
          <w:rFonts w:hint="eastAsia" w:ascii="Times New Roman" w:hAnsi="Times New Roman"/>
          <w:caps w:val="0"/>
          <w:smallCaps w:val="0"/>
          <w:color w:val="000000" w:themeColor="text1"/>
          <w:spacing w:val="0"/>
          <w:kern w:val="2"/>
          <w:sz w:val="24"/>
          <w:szCs w:val="24"/>
          <w:u w:val="single"/>
          <w14:textFill>
            <w14:solidFill>
              <w14:schemeClr w14:val="tx1"/>
            </w14:solidFill>
          </w14:textFill>
        </w:rPr>
        <w:t>在不利气象条件下，污染物会迅速富集，实际情况可能造成较重污染，甚至空气质量超标。并且有机废气均有能让人感觉不愉快的气味，建设单位应尽可能降低有机废气排放速率，并以有组织形式排放。因此，建设单位应严加管理，严格按照环保要求组织生产，确保污染物达到环评要求的收集及处理效率，并且严格控制生产产能，控制污染物排放总量，杜绝废气非正常排放。</w:t>
      </w:r>
    </w:p>
    <w:p>
      <w:pPr>
        <w:pStyle w:val="8"/>
        <w:ind w:left="720" w:leftChars="0" w:hanging="720" w:firstLineChars="0"/>
        <w:rPr>
          <w:lang w:val="de-DE"/>
        </w:rPr>
      </w:pPr>
      <w:bookmarkStart w:id="452" w:name="_Toc7602"/>
      <w:bookmarkStart w:id="453" w:name="_Toc3146"/>
      <w:bookmarkStart w:id="454" w:name="_Toc26198"/>
      <w:r>
        <w:rPr>
          <w:rFonts w:hint="eastAsia"/>
          <w:lang w:val="de-DE"/>
        </w:rPr>
        <w:t>大气环境防护距离</w:t>
      </w:r>
      <w:bookmarkEnd w:id="452"/>
      <w:bookmarkEnd w:id="453"/>
      <w:bookmarkEnd w:id="454"/>
    </w:p>
    <w:p>
      <w:pPr>
        <w:spacing w:line="360" w:lineRule="auto"/>
        <w:ind w:firstLine="480" w:firstLineChars="200"/>
        <w:rPr>
          <w:rFonts w:ascii="Times New Roman" w:hAnsi="Times New Roman"/>
          <w:caps w:val="0"/>
          <w:smallCaps w:val="0"/>
          <w:color w:val="000000" w:themeColor="text1"/>
          <w:sz w:val="24"/>
          <w:szCs w:val="24"/>
          <w14:textFill>
            <w14:solidFill>
              <w14:schemeClr w14:val="tx1"/>
            </w14:solidFill>
          </w14:textFill>
        </w:rPr>
      </w:pPr>
      <w:r>
        <w:rPr>
          <w:rFonts w:hint="eastAsia" w:ascii="Times New Roman" w:hAnsi="Times New Roman"/>
          <w:caps w:val="0"/>
          <w:smallCaps w:val="0"/>
          <w:color w:val="000000" w:themeColor="text1"/>
          <w:sz w:val="24"/>
          <w:szCs w:val="24"/>
          <w14:textFill>
            <w14:solidFill>
              <w14:schemeClr w14:val="tx1"/>
            </w14:solidFill>
          </w14:textFill>
        </w:rPr>
        <w:t>采用《环境影响评价技术导则</w:t>
      </w:r>
      <w:r>
        <w:rPr>
          <w:rFonts w:ascii="Times New Roman" w:hAnsi="Times New Roman"/>
          <w:caps w:val="0"/>
          <w:smallCaps w:val="0"/>
          <w:color w:val="000000" w:themeColor="text1"/>
          <w:sz w:val="24"/>
          <w:szCs w:val="24"/>
          <w14:textFill>
            <w14:solidFill>
              <w14:schemeClr w14:val="tx1"/>
            </w14:solidFill>
          </w14:textFill>
        </w:rPr>
        <w:t xml:space="preserve">  </w:t>
      </w:r>
      <w:r>
        <w:rPr>
          <w:rFonts w:hint="eastAsia" w:ascii="Times New Roman" w:hAnsi="Times New Roman"/>
          <w:caps w:val="0"/>
          <w:smallCaps w:val="0"/>
          <w:color w:val="000000" w:themeColor="text1"/>
          <w:sz w:val="24"/>
          <w:szCs w:val="24"/>
          <w14:textFill>
            <w14:solidFill>
              <w14:schemeClr w14:val="tx1"/>
            </w14:solidFill>
          </w14:textFill>
        </w:rPr>
        <w:t>大气环境》（</w:t>
      </w:r>
      <w:r>
        <w:rPr>
          <w:rFonts w:ascii="Times New Roman" w:hAnsi="Times New Roman"/>
          <w:caps w:val="0"/>
          <w:smallCaps w:val="0"/>
          <w:color w:val="000000" w:themeColor="text1"/>
          <w:sz w:val="24"/>
          <w:szCs w:val="24"/>
          <w14:textFill>
            <w14:solidFill>
              <w14:schemeClr w14:val="tx1"/>
            </w14:solidFill>
          </w14:textFill>
        </w:rPr>
        <w:t>HJ2.2-2008</w:t>
      </w:r>
      <w:r>
        <w:rPr>
          <w:rFonts w:hint="eastAsia" w:ascii="Times New Roman" w:hAnsi="Times New Roman"/>
          <w:caps w:val="0"/>
          <w:smallCaps w:val="0"/>
          <w:color w:val="000000" w:themeColor="text1"/>
          <w:sz w:val="24"/>
          <w:szCs w:val="24"/>
          <w14:textFill>
            <w14:solidFill>
              <w14:schemeClr w14:val="tx1"/>
            </w14:solidFill>
          </w14:textFill>
        </w:rPr>
        <w:t>）推荐模式中的大气环境防护距离模式计算各无组织排放源的大气防护距离。计算结果以污染源中心点为起点的控制距离，对于超出厂界外的范围，确定为项目大气环境防护区域。</w:t>
      </w:r>
    </w:p>
    <w:p>
      <w:pPr>
        <w:spacing w:line="360" w:lineRule="auto"/>
        <w:ind w:firstLine="480" w:firstLineChars="200"/>
        <w:rPr>
          <w:rFonts w:ascii="Times New Roman" w:hAnsi="Times New Roman"/>
          <w:caps w:val="0"/>
          <w:smallCaps w:val="0"/>
          <w:color w:val="000000" w:themeColor="text1"/>
          <w:sz w:val="24"/>
          <w:szCs w:val="24"/>
          <w14:textFill>
            <w14:solidFill>
              <w14:schemeClr w14:val="tx1"/>
            </w14:solidFill>
          </w14:textFill>
        </w:rPr>
      </w:pPr>
      <w:r>
        <w:rPr>
          <w:rFonts w:hint="eastAsia" w:ascii="Times New Roman" w:hAnsi="Times New Roman"/>
          <w:caps w:val="0"/>
          <w:smallCaps w:val="0"/>
          <w:color w:val="000000" w:themeColor="text1"/>
          <w:sz w:val="24"/>
          <w:szCs w:val="24"/>
          <w14:textFill>
            <w14:solidFill>
              <w14:schemeClr w14:val="tx1"/>
            </w14:solidFill>
          </w14:textFill>
        </w:rPr>
        <w:t>大气环境防护距离计算方法如下：</w:t>
      </w:r>
    </w:p>
    <w:p>
      <w:pPr>
        <w:spacing w:line="360" w:lineRule="auto"/>
        <w:ind w:firstLine="480" w:firstLineChars="200"/>
        <w:rPr>
          <w:rFonts w:ascii="Times New Roman" w:hAnsi="Times New Roman"/>
          <w:caps w:val="0"/>
          <w:smallCaps w:val="0"/>
          <w:color w:val="000000" w:themeColor="text1"/>
          <w:sz w:val="24"/>
          <w:szCs w:val="24"/>
          <w14:textFill>
            <w14:solidFill>
              <w14:schemeClr w14:val="tx1"/>
            </w14:solidFill>
          </w14:textFill>
        </w:rPr>
      </w:pPr>
      <w:r>
        <w:rPr>
          <w:rFonts w:hint="eastAsia" w:ascii="Times New Roman" w:hAnsi="Times New Roman" w:cs="宋体"/>
          <w:caps w:val="0"/>
          <w:smallCaps w:val="0"/>
          <w:color w:val="000000" w:themeColor="text1"/>
          <w:sz w:val="24"/>
          <w:szCs w:val="24"/>
          <w14:textFill>
            <w14:solidFill>
              <w14:schemeClr w14:val="tx1"/>
            </w14:solidFill>
          </w14:textFill>
        </w:rPr>
        <w:t>①</w:t>
      </w:r>
      <w:r>
        <w:rPr>
          <w:rFonts w:hint="eastAsia" w:ascii="Times New Roman" w:hAnsi="Times New Roman"/>
          <w:caps w:val="0"/>
          <w:smallCaps w:val="0"/>
          <w:color w:val="000000" w:themeColor="text1"/>
          <w:sz w:val="24"/>
          <w:szCs w:val="24"/>
          <w14:textFill>
            <w14:solidFill>
              <w14:schemeClr w14:val="tx1"/>
            </w14:solidFill>
          </w14:textFill>
        </w:rPr>
        <w:t>模型为</w:t>
      </w:r>
      <w:r>
        <w:rPr>
          <w:rFonts w:ascii="Times New Roman" w:hAnsi="Times New Roman"/>
          <w:caps w:val="0"/>
          <w:smallCaps w:val="0"/>
          <w:color w:val="000000" w:themeColor="text1"/>
          <w:sz w:val="24"/>
          <w:szCs w:val="24"/>
          <w14:textFill>
            <w14:solidFill>
              <w14:schemeClr w14:val="tx1"/>
            </w14:solidFill>
          </w14:textFill>
        </w:rPr>
        <w:t>SCREEN3</w:t>
      </w:r>
      <w:r>
        <w:rPr>
          <w:rFonts w:hint="eastAsia" w:ascii="Times New Roman" w:hAnsi="Times New Roman"/>
          <w:caps w:val="0"/>
          <w:smallCaps w:val="0"/>
          <w:color w:val="000000" w:themeColor="text1"/>
          <w:sz w:val="24"/>
          <w:szCs w:val="24"/>
          <w14:textFill>
            <w14:solidFill>
              <w14:schemeClr w14:val="tx1"/>
            </w14:solidFill>
          </w14:textFill>
        </w:rPr>
        <w:t>模型（</w:t>
      </w:r>
      <w:r>
        <w:rPr>
          <w:rFonts w:ascii="Times New Roman" w:hAnsi="Times New Roman"/>
          <w:caps w:val="0"/>
          <w:smallCaps w:val="0"/>
          <w:color w:val="000000" w:themeColor="text1"/>
          <w:sz w:val="24"/>
          <w:szCs w:val="24"/>
          <w14:textFill>
            <w14:solidFill>
              <w14:schemeClr w14:val="tx1"/>
            </w14:solidFill>
          </w14:textFill>
        </w:rPr>
        <w:t>VERSION DATED 96043</w:t>
      </w:r>
      <w:r>
        <w:rPr>
          <w:rFonts w:hint="eastAsia" w:ascii="Times New Roman" w:hAnsi="Times New Roman"/>
          <w:caps w:val="0"/>
          <w:smallCaps w:val="0"/>
          <w:color w:val="000000" w:themeColor="text1"/>
          <w:sz w:val="24"/>
          <w:szCs w:val="24"/>
          <w14:textFill>
            <w14:solidFill>
              <w14:schemeClr w14:val="tx1"/>
            </w14:solidFill>
          </w14:textFill>
        </w:rPr>
        <w:t>）。</w:t>
      </w:r>
    </w:p>
    <w:p>
      <w:pPr>
        <w:spacing w:line="360" w:lineRule="auto"/>
        <w:ind w:firstLine="480" w:firstLineChars="200"/>
        <w:rPr>
          <w:rFonts w:ascii="Times New Roman" w:hAnsi="Times New Roman"/>
          <w:caps w:val="0"/>
          <w:smallCaps w:val="0"/>
          <w:color w:val="000000" w:themeColor="text1"/>
          <w:sz w:val="24"/>
          <w:szCs w:val="24"/>
          <w14:textFill>
            <w14:solidFill>
              <w14:schemeClr w14:val="tx1"/>
            </w14:solidFill>
          </w14:textFill>
        </w:rPr>
      </w:pPr>
      <w:r>
        <w:rPr>
          <w:rFonts w:hint="eastAsia" w:ascii="Times New Roman" w:hAnsi="Times New Roman" w:cs="宋体"/>
          <w:caps w:val="0"/>
          <w:smallCaps w:val="0"/>
          <w:color w:val="000000" w:themeColor="text1"/>
          <w:sz w:val="24"/>
          <w:szCs w:val="24"/>
          <w14:textFill>
            <w14:solidFill>
              <w14:schemeClr w14:val="tx1"/>
            </w14:solidFill>
          </w14:textFill>
        </w:rPr>
        <w:t>②</w:t>
      </w:r>
      <w:r>
        <w:rPr>
          <w:rFonts w:hint="eastAsia" w:ascii="Times New Roman" w:hAnsi="Times New Roman"/>
          <w:caps w:val="0"/>
          <w:smallCaps w:val="0"/>
          <w:color w:val="000000" w:themeColor="text1"/>
          <w:sz w:val="24"/>
          <w:szCs w:val="24"/>
          <w14:textFill>
            <w14:solidFill>
              <w14:schemeClr w14:val="tx1"/>
            </w14:solidFill>
          </w14:textFill>
        </w:rPr>
        <w:t>计算选项：</w:t>
      </w:r>
    </w:p>
    <w:p>
      <w:pPr>
        <w:spacing w:line="360" w:lineRule="auto"/>
        <w:ind w:firstLine="480" w:firstLineChars="200"/>
        <w:rPr>
          <w:rFonts w:ascii="Times New Roman" w:hAnsi="Times New Roman"/>
          <w:caps w:val="0"/>
          <w:smallCaps w:val="0"/>
          <w:color w:val="000000" w:themeColor="text1"/>
          <w:sz w:val="24"/>
          <w:szCs w:val="24"/>
          <w14:textFill>
            <w14:solidFill>
              <w14:schemeClr w14:val="tx1"/>
            </w14:solidFill>
          </w14:textFill>
        </w:rPr>
      </w:pPr>
      <w:r>
        <w:rPr>
          <w:rFonts w:hint="eastAsia" w:ascii="Times New Roman" w:hAnsi="Times New Roman"/>
          <w:caps w:val="0"/>
          <w:smallCaps w:val="0"/>
          <w:color w:val="000000" w:themeColor="text1"/>
          <w:sz w:val="24"/>
          <w:szCs w:val="24"/>
          <w14:textFill>
            <w14:solidFill>
              <w14:schemeClr w14:val="tx1"/>
            </w14:solidFill>
          </w14:textFill>
        </w:rPr>
        <w:t>城市选项。</w:t>
      </w:r>
    </w:p>
    <w:p>
      <w:pPr>
        <w:spacing w:line="360" w:lineRule="auto"/>
        <w:ind w:firstLine="480" w:firstLineChars="200"/>
        <w:rPr>
          <w:rFonts w:ascii="Times New Roman" w:hAnsi="Times New Roman"/>
          <w:caps w:val="0"/>
          <w:smallCaps w:val="0"/>
          <w:color w:val="000000" w:themeColor="text1"/>
          <w:sz w:val="24"/>
          <w:szCs w:val="24"/>
          <w14:textFill>
            <w14:solidFill>
              <w14:schemeClr w14:val="tx1"/>
            </w14:solidFill>
          </w14:textFill>
        </w:rPr>
      </w:pPr>
      <w:r>
        <w:rPr>
          <w:rFonts w:hint="eastAsia" w:ascii="Times New Roman" w:hAnsi="Times New Roman"/>
          <w:caps w:val="0"/>
          <w:smallCaps w:val="0"/>
          <w:color w:val="000000" w:themeColor="text1"/>
          <w:sz w:val="24"/>
          <w:szCs w:val="24"/>
          <w14:textFill>
            <w14:solidFill>
              <w14:schemeClr w14:val="tx1"/>
            </w14:solidFill>
          </w14:textFill>
        </w:rPr>
        <w:t>测风高度</w:t>
      </w:r>
      <w:r>
        <w:rPr>
          <w:rFonts w:ascii="Times New Roman" w:hAnsi="Times New Roman"/>
          <w:caps w:val="0"/>
          <w:smallCaps w:val="0"/>
          <w:color w:val="000000" w:themeColor="text1"/>
          <w:sz w:val="24"/>
          <w:szCs w:val="24"/>
          <w14:textFill>
            <w14:solidFill>
              <w14:schemeClr w14:val="tx1"/>
            </w14:solidFill>
          </w14:textFill>
        </w:rPr>
        <w:t>=10m</w:t>
      </w:r>
      <w:r>
        <w:rPr>
          <w:rFonts w:hint="eastAsia" w:ascii="Times New Roman" w:hAnsi="Times New Roman"/>
          <w:caps w:val="0"/>
          <w:smallCaps w:val="0"/>
          <w:color w:val="000000" w:themeColor="text1"/>
          <w:sz w:val="24"/>
          <w:szCs w:val="24"/>
          <w14:textFill>
            <w14:solidFill>
              <w14:schemeClr w14:val="tx1"/>
            </w14:solidFill>
          </w14:textFill>
        </w:rPr>
        <w:t>。</w:t>
      </w:r>
    </w:p>
    <w:p>
      <w:pPr>
        <w:spacing w:line="360" w:lineRule="auto"/>
        <w:ind w:firstLine="480" w:firstLineChars="200"/>
        <w:rPr>
          <w:rFonts w:ascii="Times New Roman" w:hAnsi="Times New Roman"/>
          <w:caps w:val="0"/>
          <w:smallCaps w:val="0"/>
          <w:color w:val="000000" w:themeColor="text1"/>
          <w:sz w:val="24"/>
          <w:szCs w:val="24"/>
          <w14:textFill>
            <w14:solidFill>
              <w14:schemeClr w14:val="tx1"/>
            </w14:solidFill>
          </w14:textFill>
        </w:rPr>
      </w:pPr>
      <w:r>
        <w:rPr>
          <w:rFonts w:hint="eastAsia" w:ascii="Times New Roman" w:hAnsi="Times New Roman"/>
          <w:caps w:val="0"/>
          <w:smallCaps w:val="0"/>
          <w:color w:val="000000" w:themeColor="text1"/>
          <w:sz w:val="24"/>
          <w:szCs w:val="24"/>
          <w14:textFill>
            <w14:solidFill>
              <w14:schemeClr w14:val="tx1"/>
            </w14:solidFill>
          </w14:textFill>
        </w:rPr>
        <w:t>气象筛选</w:t>
      </w:r>
      <w:r>
        <w:rPr>
          <w:rFonts w:ascii="Times New Roman" w:hAnsi="Times New Roman"/>
          <w:caps w:val="0"/>
          <w:smallCaps w:val="0"/>
          <w:color w:val="000000" w:themeColor="text1"/>
          <w:sz w:val="24"/>
          <w:szCs w:val="24"/>
          <w14:textFill>
            <w14:solidFill>
              <w14:schemeClr w14:val="tx1"/>
            </w14:solidFill>
          </w14:textFill>
        </w:rPr>
        <w:t>=</w:t>
      </w:r>
      <w:r>
        <w:rPr>
          <w:rFonts w:hint="eastAsia" w:ascii="Times New Roman" w:hAnsi="Times New Roman"/>
          <w:caps w:val="0"/>
          <w:smallCaps w:val="0"/>
          <w:color w:val="000000" w:themeColor="text1"/>
          <w:sz w:val="24"/>
          <w:szCs w:val="24"/>
          <w14:textFill>
            <w14:solidFill>
              <w14:schemeClr w14:val="tx1"/>
            </w14:solidFill>
          </w14:textFill>
        </w:rPr>
        <w:t>自动筛选，考虑所有气象组合。</w:t>
      </w:r>
    </w:p>
    <w:p>
      <w:pPr>
        <w:spacing w:line="360" w:lineRule="auto"/>
        <w:ind w:firstLine="480" w:firstLineChars="200"/>
        <w:rPr>
          <w:rFonts w:ascii="Times New Roman" w:hAnsi="Times New Roman"/>
          <w:caps w:val="0"/>
          <w:smallCaps w:val="0"/>
          <w:color w:val="000000" w:themeColor="text1"/>
          <w:sz w:val="24"/>
          <w:szCs w:val="24"/>
          <w14:textFill>
            <w14:solidFill>
              <w14:schemeClr w14:val="tx1"/>
            </w14:solidFill>
          </w14:textFill>
        </w:rPr>
      </w:pPr>
      <w:r>
        <w:rPr>
          <w:rFonts w:hint="eastAsia" w:ascii="Times New Roman" w:hAnsi="Times New Roman" w:cs="宋体"/>
          <w:caps w:val="0"/>
          <w:smallCaps w:val="0"/>
          <w:color w:val="000000" w:themeColor="text1"/>
          <w:sz w:val="24"/>
          <w:szCs w:val="24"/>
          <w14:textFill>
            <w14:solidFill>
              <w14:schemeClr w14:val="tx1"/>
            </w14:solidFill>
          </w14:textFill>
        </w:rPr>
        <w:t>③</w:t>
      </w:r>
      <w:r>
        <w:rPr>
          <w:rFonts w:hint="eastAsia" w:ascii="Times New Roman" w:hAnsi="Times New Roman"/>
          <w:caps w:val="0"/>
          <w:smallCaps w:val="0"/>
          <w:color w:val="000000" w:themeColor="text1"/>
          <w:sz w:val="24"/>
          <w:szCs w:val="24"/>
          <w14:textFill>
            <w14:solidFill>
              <w14:schemeClr w14:val="tx1"/>
            </w14:solidFill>
          </w14:textFill>
        </w:rPr>
        <w:t>计算点</w:t>
      </w:r>
    </w:p>
    <w:p>
      <w:pPr>
        <w:spacing w:line="360" w:lineRule="auto"/>
        <w:ind w:firstLine="480" w:firstLineChars="200"/>
        <w:rPr>
          <w:rFonts w:ascii="Times New Roman" w:hAnsi="Times New Roman"/>
          <w:caps w:val="0"/>
          <w:smallCaps w:val="0"/>
          <w:color w:val="000000" w:themeColor="text1"/>
          <w:sz w:val="24"/>
          <w:szCs w:val="24"/>
          <w14:textFill>
            <w14:solidFill>
              <w14:schemeClr w14:val="tx1"/>
            </w14:solidFill>
          </w14:textFill>
        </w:rPr>
      </w:pPr>
      <w:r>
        <w:rPr>
          <w:rFonts w:hint="eastAsia" w:ascii="Times New Roman" w:hAnsi="Times New Roman"/>
          <w:caps w:val="0"/>
          <w:smallCaps w:val="0"/>
          <w:color w:val="000000" w:themeColor="text1"/>
          <w:sz w:val="24"/>
          <w:szCs w:val="24"/>
          <w14:textFill>
            <w14:solidFill>
              <w14:schemeClr w14:val="tx1"/>
            </w14:solidFill>
          </w14:textFill>
        </w:rPr>
        <w:t>为离源中心</w:t>
      </w:r>
      <w:r>
        <w:rPr>
          <w:rFonts w:ascii="Times New Roman" w:hAnsi="Times New Roman"/>
          <w:caps w:val="0"/>
          <w:smallCaps w:val="0"/>
          <w:color w:val="000000" w:themeColor="text1"/>
          <w:sz w:val="24"/>
          <w:szCs w:val="24"/>
          <w14:textFill>
            <w14:solidFill>
              <w14:schemeClr w14:val="tx1"/>
            </w14:solidFill>
          </w14:textFill>
        </w:rPr>
        <w:t>10m</w:t>
      </w:r>
      <w:r>
        <w:rPr>
          <w:rFonts w:hint="eastAsia" w:ascii="Times New Roman" w:hAnsi="Times New Roman"/>
          <w:caps w:val="0"/>
          <w:smallCaps w:val="0"/>
          <w:color w:val="000000" w:themeColor="text1"/>
          <w:sz w:val="24"/>
          <w:szCs w:val="24"/>
          <w14:textFill>
            <w14:solidFill>
              <w14:schemeClr w14:val="tx1"/>
            </w14:solidFill>
          </w14:textFill>
        </w:rPr>
        <w:t>到</w:t>
      </w:r>
      <w:r>
        <w:rPr>
          <w:rFonts w:ascii="Times New Roman" w:hAnsi="Times New Roman"/>
          <w:caps w:val="0"/>
          <w:smallCaps w:val="0"/>
          <w:color w:val="000000" w:themeColor="text1"/>
          <w:sz w:val="24"/>
          <w:szCs w:val="24"/>
          <w14:textFill>
            <w14:solidFill>
              <w14:schemeClr w14:val="tx1"/>
            </w14:solidFill>
          </w14:textFill>
        </w:rPr>
        <w:t>2500m</w:t>
      </w:r>
      <w:r>
        <w:rPr>
          <w:rFonts w:hint="eastAsia" w:ascii="Times New Roman" w:hAnsi="Times New Roman"/>
          <w:caps w:val="0"/>
          <w:smallCaps w:val="0"/>
          <w:color w:val="000000" w:themeColor="text1"/>
          <w:sz w:val="24"/>
          <w:szCs w:val="24"/>
          <w14:textFill>
            <w14:solidFill>
              <w14:schemeClr w14:val="tx1"/>
            </w14:solidFill>
          </w14:textFill>
        </w:rPr>
        <w:t>，在</w:t>
      </w:r>
      <w:r>
        <w:rPr>
          <w:rFonts w:ascii="Times New Roman" w:hAnsi="Times New Roman"/>
          <w:caps w:val="0"/>
          <w:smallCaps w:val="0"/>
          <w:color w:val="000000" w:themeColor="text1"/>
          <w:sz w:val="24"/>
          <w:szCs w:val="24"/>
          <w14:textFill>
            <w14:solidFill>
              <w14:schemeClr w14:val="tx1"/>
            </w14:solidFill>
          </w14:textFill>
        </w:rPr>
        <w:t>100m</w:t>
      </w:r>
      <w:r>
        <w:rPr>
          <w:rFonts w:hint="eastAsia" w:ascii="Times New Roman" w:hAnsi="Times New Roman"/>
          <w:caps w:val="0"/>
          <w:smallCaps w:val="0"/>
          <w:color w:val="000000" w:themeColor="text1"/>
          <w:sz w:val="24"/>
          <w:szCs w:val="24"/>
          <w14:textFill>
            <w14:solidFill>
              <w14:schemeClr w14:val="tx1"/>
            </w14:solidFill>
          </w14:textFill>
        </w:rPr>
        <w:t>内间隔采用</w:t>
      </w:r>
      <w:r>
        <w:rPr>
          <w:rFonts w:ascii="Times New Roman" w:hAnsi="Times New Roman"/>
          <w:caps w:val="0"/>
          <w:smallCaps w:val="0"/>
          <w:color w:val="000000" w:themeColor="text1"/>
          <w:sz w:val="24"/>
          <w:szCs w:val="24"/>
          <w14:textFill>
            <w14:solidFill>
              <w14:schemeClr w14:val="tx1"/>
            </w14:solidFill>
          </w14:textFill>
        </w:rPr>
        <w:t>10m</w:t>
      </w:r>
      <w:r>
        <w:rPr>
          <w:rFonts w:hint="eastAsia" w:ascii="Times New Roman" w:hAnsi="Times New Roman"/>
          <w:caps w:val="0"/>
          <w:smallCaps w:val="0"/>
          <w:color w:val="000000" w:themeColor="text1"/>
          <w:sz w:val="24"/>
          <w:szCs w:val="24"/>
          <w14:textFill>
            <w14:solidFill>
              <w14:schemeClr w14:val="tx1"/>
            </w14:solidFill>
          </w14:textFill>
        </w:rPr>
        <w:t>，</w:t>
      </w:r>
      <w:r>
        <w:rPr>
          <w:rFonts w:ascii="Times New Roman" w:hAnsi="Times New Roman"/>
          <w:caps w:val="0"/>
          <w:smallCaps w:val="0"/>
          <w:color w:val="000000" w:themeColor="text1"/>
          <w:sz w:val="24"/>
          <w:szCs w:val="24"/>
          <w14:textFill>
            <w14:solidFill>
              <w14:schemeClr w14:val="tx1"/>
            </w14:solidFill>
          </w14:textFill>
        </w:rPr>
        <w:t>100m</w:t>
      </w:r>
      <w:r>
        <w:rPr>
          <w:rFonts w:hint="eastAsia" w:ascii="Times New Roman" w:hAnsi="Times New Roman"/>
          <w:caps w:val="0"/>
          <w:smallCaps w:val="0"/>
          <w:color w:val="000000" w:themeColor="text1"/>
          <w:sz w:val="24"/>
          <w:szCs w:val="24"/>
          <w14:textFill>
            <w14:solidFill>
              <w14:schemeClr w14:val="tx1"/>
            </w14:solidFill>
          </w14:textFill>
        </w:rPr>
        <w:t>以上采用</w:t>
      </w:r>
      <w:r>
        <w:rPr>
          <w:rFonts w:ascii="Times New Roman" w:hAnsi="Times New Roman"/>
          <w:caps w:val="0"/>
          <w:smallCaps w:val="0"/>
          <w:color w:val="000000" w:themeColor="text1"/>
          <w:sz w:val="24"/>
          <w:szCs w:val="24"/>
          <w14:textFill>
            <w14:solidFill>
              <w14:schemeClr w14:val="tx1"/>
            </w14:solidFill>
          </w14:textFill>
        </w:rPr>
        <w:t>50m</w:t>
      </w:r>
      <w:r>
        <w:rPr>
          <w:rFonts w:hint="eastAsia" w:ascii="Times New Roman" w:hAnsi="Times New Roman"/>
          <w:caps w:val="0"/>
          <w:smallCaps w:val="0"/>
          <w:color w:val="000000" w:themeColor="text1"/>
          <w:sz w:val="24"/>
          <w:szCs w:val="24"/>
          <w14:textFill>
            <w14:solidFill>
              <w14:schemeClr w14:val="tx1"/>
            </w14:solidFill>
          </w14:textFill>
        </w:rPr>
        <w:t>。计算点相对源基底高均为</w:t>
      </w:r>
      <w:r>
        <w:rPr>
          <w:rFonts w:ascii="Times New Roman" w:hAnsi="Times New Roman"/>
          <w:caps w:val="0"/>
          <w:smallCaps w:val="0"/>
          <w:color w:val="000000" w:themeColor="text1"/>
          <w:sz w:val="24"/>
          <w:szCs w:val="24"/>
          <w14:textFill>
            <w14:solidFill>
              <w14:schemeClr w14:val="tx1"/>
            </w14:solidFill>
          </w14:textFill>
        </w:rPr>
        <w:t>0</w:t>
      </w:r>
      <w:r>
        <w:rPr>
          <w:rFonts w:hint="eastAsia" w:ascii="Times New Roman" w:hAnsi="Times New Roman"/>
          <w:caps w:val="0"/>
          <w:smallCaps w:val="0"/>
          <w:color w:val="000000" w:themeColor="text1"/>
          <w:sz w:val="24"/>
          <w:szCs w:val="24"/>
          <w14:textFill>
            <w14:solidFill>
              <w14:schemeClr w14:val="tx1"/>
            </w14:solidFill>
          </w14:textFill>
        </w:rPr>
        <w:t>。</w:t>
      </w:r>
    </w:p>
    <w:p>
      <w:pPr>
        <w:spacing w:line="360" w:lineRule="auto"/>
        <w:ind w:firstLine="480" w:firstLineChars="200"/>
        <w:rPr>
          <w:rFonts w:ascii="Times New Roman" w:hAnsi="Times New Roman"/>
          <w:caps w:val="0"/>
          <w:smallCaps w:val="0"/>
          <w:color w:val="000000" w:themeColor="text1"/>
          <w:sz w:val="24"/>
          <w:szCs w:val="24"/>
          <w14:textFill>
            <w14:solidFill>
              <w14:schemeClr w14:val="tx1"/>
            </w14:solidFill>
          </w14:textFill>
        </w:rPr>
      </w:pPr>
      <w:r>
        <w:rPr>
          <w:rFonts w:hint="eastAsia" w:ascii="Times New Roman" w:hAnsi="Times New Roman" w:cs="宋体"/>
          <w:caps w:val="0"/>
          <w:smallCaps w:val="0"/>
          <w:color w:val="000000" w:themeColor="text1"/>
          <w:sz w:val="24"/>
          <w:szCs w:val="24"/>
          <w14:textFill>
            <w14:solidFill>
              <w14:schemeClr w14:val="tx1"/>
            </w14:solidFill>
          </w14:textFill>
        </w:rPr>
        <w:t>④</w:t>
      </w:r>
      <w:r>
        <w:rPr>
          <w:rFonts w:hint="eastAsia" w:ascii="Times New Roman" w:hAnsi="Times New Roman"/>
          <w:caps w:val="0"/>
          <w:smallCaps w:val="0"/>
          <w:color w:val="000000" w:themeColor="text1"/>
          <w:sz w:val="24"/>
          <w:szCs w:val="24"/>
          <w14:textFill>
            <w14:solidFill>
              <w14:schemeClr w14:val="tx1"/>
            </w14:solidFill>
          </w14:textFill>
        </w:rPr>
        <w:t>计算输出</w:t>
      </w:r>
    </w:p>
    <w:p>
      <w:pPr>
        <w:spacing w:line="360" w:lineRule="auto"/>
        <w:ind w:firstLine="480" w:firstLineChars="200"/>
        <w:rPr>
          <w:rFonts w:ascii="Times New Roman" w:hAnsi="Times New Roman"/>
          <w:caps w:val="0"/>
          <w:smallCaps w:val="0"/>
          <w:color w:val="000000" w:themeColor="text1"/>
          <w:sz w:val="24"/>
          <w:szCs w:val="24"/>
          <w14:textFill>
            <w14:solidFill>
              <w14:schemeClr w14:val="tx1"/>
            </w14:solidFill>
          </w14:textFill>
        </w:rPr>
      </w:pPr>
      <w:r>
        <w:rPr>
          <w:rFonts w:hint="eastAsia" w:ascii="Times New Roman" w:hAnsi="Times New Roman"/>
          <w:caps w:val="0"/>
          <w:smallCaps w:val="0"/>
          <w:color w:val="000000" w:themeColor="text1"/>
          <w:sz w:val="24"/>
          <w:szCs w:val="24"/>
          <w14:textFill>
            <w14:solidFill>
              <w14:schemeClr w14:val="tx1"/>
            </w14:solidFill>
          </w14:textFill>
        </w:rPr>
        <w:t>根据计算，无环境质量浓度超标点，本项目不需设置大气环境防护距离。</w:t>
      </w:r>
    </w:p>
    <w:p>
      <w:pPr>
        <w:pStyle w:val="8"/>
        <w:ind w:left="720" w:leftChars="0" w:hanging="720" w:firstLineChars="0"/>
        <w:rPr>
          <w:lang w:val="de-DE"/>
        </w:rPr>
      </w:pPr>
      <w:bookmarkStart w:id="455" w:name="_Toc31733"/>
      <w:bookmarkStart w:id="456" w:name="_Toc17407"/>
      <w:bookmarkStart w:id="457" w:name="_Toc7612"/>
      <w:r>
        <w:rPr>
          <w:rFonts w:hint="eastAsia"/>
          <w:lang w:val="de-DE"/>
        </w:rPr>
        <w:t>卫生防护距离</w:t>
      </w:r>
      <w:bookmarkEnd w:id="455"/>
      <w:bookmarkEnd w:id="456"/>
      <w:bookmarkEnd w:id="457"/>
    </w:p>
    <w:p>
      <w:pPr>
        <w:spacing w:line="360" w:lineRule="auto"/>
        <w:ind w:firstLine="480" w:firstLineChars="200"/>
        <w:rPr>
          <w:rFonts w:ascii="Times New Roman" w:hAnsi="Times New Roman"/>
          <w:caps w:val="0"/>
          <w:smallCaps w:val="0"/>
          <w:color w:val="000000" w:themeColor="text1"/>
          <w:sz w:val="24"/>
          <w:szCs w:val="24"/>
          <w14:textFill>
            <w14:solidFill>
              <w14:schemeClr w14:val="tx1"/>
            </w14:solidFill>
          </w14:textFill>
        </w:rPr>
      </w:pPr>
      <w:r>
        <w:rPr>
          <w:rFonts w:hint="eastAsia" w:ascii="Times New Roman" w:hAnsi="Times New Roman"/>
          <w:caps w:val="0"/>
          <w:smallCaps w:val="0"/>
          <w:color w:val="000000" w:themeColor="text1"/>
          <w:sz w:val="24"/>
          <w:szCs w:val="24"/>
          <w14:textFill>
            <w14:solidFill>
              <w14:schemeClr w14:val="tx1"/>
            </w14:solidFill>
          </w14:textFill>
        </w:rPr>
        <w:t>根据《制定地方大气污染物排放标准的技术方法》（</w:t>
      </w:r>
      <w:r>
        <w:rPr>
          <w:rFonts w:ascii="Times New Roman" w:hAnsi="Times New Roman"/>
          <w:caps w:val="0"/>
          <w:smallCaps w:val="0"/>
          <w:color w:val="000000" w:themeColor="text1"/>
          <w:sz w:val="24"/>
          <w:szCs w:val="24"/>
          <w14:textFill>
            <w14:solidFill>
              <w14:schemeClr w14:val="tx1"/>
            </w14:solidFill>
          </w14:textFill>
        </w:rPr>
        <w:t>GB/T13201-91</w:t>
      </w:r>
      <w:r>
        <w:rPr>
          <w:rFonts w:hint="eastAsia" w:ascii="Times New Roman" w:hAnsi="Times New Roman"/>
          <w:caps w:val="0"/>
          <w:smallCaps w:val="0"/>
          <w:color w:val="000000" w:themeColor="text1"/>
          <w:sz w:val="24"/>
          <w:szCs w:val="24"/>
          <w14:textFill>
            <w14:solidFill>
              <w14:schemeClr w14:val="tx1"/>
            </w14:solidFill>
          </w14:textFill>
        </w:rPr>
        <w:t>），污染物排放源所在生产单元与居住区之间应设置卫生防护距离。</w:t>
      </w:r>
    </w:p>
    <w:p>
      <w:pPr>
        <w:pStyle w:val="20"/>
        <w:spacing w:line="360" w:lineRule="auto"/>
        <w:rPr>
          <w:rFonts w:ascii="Times New Roman" w:hAnsi="Times New Roman"/>
          <w:caps w:val="0"/>
          <w:smallCaps w:val="0"/>
          <w:color w:val="000000" w:themeColor="text1"/>
          <w:sz w:val="24"/>
          <w:szCs w:val="24"/>
          <w14:textFill>
            <w14:solidFill>
              <w14:schemeClr w14:val="tx1"/>
            </w14:solidFill>
          </w14:textFill>
        </w:rPr>
      </w:pPr>
      <w:r>
        <w:rPr>
          <w:rFonts w:ascii="Times New Roman" w:hAnsi="Times New Roman"/>
          <w:caps w:val="0"/>
          <w:smallCaps w:val="0"/>
          <w:color w:val="000000" w:themeColor="text1"/>
          <w:sz w:val="24"/>
          <w:szCs w:val="24"/>
          <w14:textFill>
            <w14:solidFill>
              <w14:schemeClr w14:val="tx1"/>
            </w14:solidFill>
          </w14:textFill>
        </w:rPr>
        <w:t>(1)</w:t>
      </w:r>
      <w:r>
        <w:rPr>
          <w:rFonts w:hint="eastAsia" w:ascii="Times New Roman" w:hAnsi="Times New Roman"/>
          <w:caps w:val="0"/>
          <w:smallCaps w:val="0"/>
          <w:color w:val="000000" w:themeColor="text1"/>
          <w:sz w:val="24"/>
          <w:szCs w:val="24"/>
          <w14:textFill>
            <w14:solidFill>
              <w14:schemeClr w14:val="tx1"/>
            </w14:solidFill>
          </w14:textFill>
        </w:rPr>
        <w:t>计算模式</w:t>
      </w:r>
    </w:p>
    <w:p>
      <w:pPr>
        <w:pStyle w:val="20"/>
        <w:spacing w:line="360" w:lineRule="auto"/>
        <w:rPr>
          <w:rFonts w:ascii="Times New Roman" w:hAnsi="Times New Roman"/>
          <w:caps w:val="0"/>
          <w:smallCaps w:val="0"/>
          <w:color w:val="000000" w:themeColor="text1"/>
          <w:sz w:val="24"/>
          <w:szCs w:val="24"/>
          <w14:textFill>
            <w14:solidFill>
              <w14:schemeClr w14:val="tx1"/>
            </w14:solidFill>
          </w14:textFill>
        </w:rPr>
      </w:pPr>
      <w:r>
        <w:rPr>
          <w:rFonts w:hint="eastAsia" w:ascii="Times New Roman" w:hAnsi="Times New Roman"/>
          <w:caps w:val="0"/>
          <w:smallCaps w:val="0"/>
          <w:color w:val="000000" w:themeColor="text1"/>
          <w:sz w:val="24"/>
          <w:szCs w:val="24"/>
          <w14:textFill>
            <w14:solidFill>
              <w14:schemeClr w14:val="tx1"/>
            </w14:solidFill>
          </w14:textFill>
        </w:rPr>
        <w:t>计算模式采用《制定地方大气污染物排放标准的技术方法》</w:t>
      </w:r>
      <w:r>
        <w:rPr>
          <w:rFonts w:ascii="Times New Roman" w:hAnsi="Times New Roman"/>
          <w:caps w:val="0"/>
          <w:smallCaps w:val="0"/>
          <w:color w:val="000000" w:themeColor="text1"/>
          <w:sz w:val="24"/>
          <w:szCs w:val="24"/>
          <w14:textFill>
            <w14:solidFill>
              <w14:schemeClr w14:val="tx1"/>
            </w14:solidFill>
          </w14:textFill>
        </w:rPr>
        <w:t>(GB/T13201-91)</w:t>
      </w:r>
      <w:r>
        <w:rPr>
          <w:rFonts w:hint="eastAsia" w:ascii="Times New Roman" w:hAnsi="Times New Roman"/>
          <w:caps w:val="0"/>
          <w:smallCaps w:val="0"/>
          <w:color w:val="000000" w:themeColor="text1"/>
          <w:sz w:val="24"/>
          <w:szCs w:val="24"/>
          <w14:textFill>
            <w14:solidFill>
              <w14:schemeClr w14:val="tx1"/>
            </w14:solidFill>
          </w14:textFill>
        </w:rPr>
        <w:t>中给出的卫生防护距离计算公式：</w:t>
      </w:r>
    </w:p>
    <w:p>
      <w:pPr>
        <w:pStyle w:val="20"/>
        <w:spacing w:line="360" w:lineRule="auto"/>
        <w:ind w:firstLine="480"/>
        <w:rPr>
          <w:rFonts w:ascii="Times New Roman" w:hAnsi="Times New Roman"/>
          <w:b/>
          <w:caps w:val="0"/>
          <w:smallCaps w:val="0"/>
          <w:color w:val="000000" w:themeColor="text1"/>
          <w:sz w:val="24"/>
          <w:szCs w:val="24"/>
          <w14:textFill>
            <w14:solidFill>
              <w14:schemeClr w14:val="tx1"/>
            </w14:solidFill>
          </w14:textFill>
        </w:rPr>
      </w:pPr>
      <w:r>
        <w:rPr>
          <w:rFonts w:ascii="Times New Roman" w:hAnsi="Times New Roman"/>
          <w:caps w:val="0"/>
          <w:smallCaps w:val="0"/>
          <w:color w:val="000000" w:themeColor="text1"/>
          <w:sz w:val="24"/>
          <w:szCs w:val="24"/>
          <w14:textFill>
            <w14:solidFill>
              <w14:schemeClr w14:val="tx1"/>
            </w14:solidFill>
          </w14:textFill>
        </w:rPr>
        <w:drawing>
          <wp:anchor distT="0" distB="0" distL="114300" distR="114300" simplePos="0" relativeHeight="251648000" behindDoc="0" locked="0" layoutInCell="1" allowOverlap="1">
            <wp:simplePos x="0" y="0"/>
            <wp:positionH relativeFrom="column">
              <wp:posOffset>1866900</wp:posOffset>
            </wp:positionH>
            <wp:positionV relativeFrom="paragraph">
              <wp:posOffset>91440</wp:posOffset>
            </wp:positionV>
            <wp:extent cx="1857375" cy="390525"/>
            <wp:effectExtent l="0" t="0" r="9525" b="9525"/>
            <wp:wrapNone/>
            <wp:docPr id="213" name="Picture 10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Picture 10655"/>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a:xfrm>
                      <a:off x="0" y="0"/>
                      <a:ext cx="1857375" cy="390525"/>
                    </a:xfrm>
                    <a:prstGeom prst="rect">
                      <a:avLst/>
                    </a:prstGeom>
                    <a:noFill/>
                  </pic:spPr>
                </pic:pic>
              </a:graphicData>
            </a:graphic>
          </wp:anchor>
        </w:drawing>
      </w:r>
    </w:p>
    <w:p>
      <w:pPr>
        <w:pStyle w:val="20"/>
        <w:spacing w:line="360" w:lineRule="auto"/>
        <w:ind w:firstLine="482"/>
        <w:rPr>
          <w:rFonts w:ascii="Times New Roman" w:hAnsi="Times New Roman"/>
          <w:b/>
          <w:caps w:val="0"/>
          <w:smallCaps w:val="0"/>
          <w:color w:val="000000" w:themeColor="text1"/>
          <w:sz w:val="24"/>
          <w:szCs w:val="24"/>
          <w14:textFill>
            <w14:solidFill>
              <w14:schemeClr w14:val="tx1"/>
            </w14:solidFill>
          </w14:textFill>
        </w:rPr>
      </w:pPr>
    </w:p>
    <w:p>
      <w:pPr>
        <w:spacing w:line="360" w:lineRule="auto"/>
        <w:ind w:firstLine="480" w:firstLineChars="200"/>
        <w:rPr>
          <w:rFonts w:ascii="Times New Roman" w:hAnsi="Times New Roman"/>
          <w:caps w:val="0"/>
          <w:smallCaps w:val="0"/>
          <w:color w:val="000000" w:themeColor="text1"/>
          <w:sz w:val="24"/>
          <w:szCs w:val="24"/>
          <w14:textFill>
            <w14:solidFill>
              <w14:schemeClr w14:val="tx1"/>
            </w14:solidFill>
          </w14:textFill>
        </w:rPr>
      </w:pPr>
      <w:r>
        <w:rPr>
          <w:rFonts w:hint="eastAsia" w:ascii="Times New Roman" w:hAnsi="Times New Roman"/>
          <w:caps w:val="0"/>
          <w:smallCaps w:val="0"/>
          <w:color w:val="000000" w:themeColor="text1"/>
          <w:sz w:val="24"/>
          <w:szCs w:val="24"/>
          <w14:textFill>
            <w14:solidFill>
              <w14:schemeClr w14:val="tx1"/>
            </w14:solidFill>
          </w14:textFill>
        </w:rPr>
        <w:t>式中：</w:t>
      </w:r>
      <w:r>
        <w:rPr>
          <w:rFonts w:ascii="Times New Roman" w:hAnsi="Times New Roman"/>
          <w:caps w:val="0"/>
          <w:smallCaps w:val="0"/>
          <w:color w:val="000000" w:themeColor="text1"/>
          <w:sz w:val="24"/>
          <w:szCs w:val="24"/>
          <w14:textFill>
            <w14:solidFill>
              <w14:schemeClr w14:val="tx1"/>
            </w14:solidFill>
          </w14:textFill>
        </w:rPr>
        <w:t>L----</w:t>
      </w:r>
      <w:r>
        <w:rPr>
          <w:rFonts w:hint="eastAsia" w:ascii="Times New Roman" w:hAnsi="Times New Roman"/>
          <w:caps w:val="0"/>
          <w:smallCaps w:val="0"/>
          <w:color w:val="000000" w:themeColor="text1"/>
          <w:sz w:val="24"/>
          <w:szCs w:val="24"/>
          <w14:textFill>
            <w14:solidFill>
              <w14:schemeClr w14:val="tx1"/>
            </w14:solidFill>
          </w14:textFill>
        </w:rPr>
        <w:t>所需卫生防护距离，</w:t>
      </w:r>
      <w:r>
        <w:rPr>
          <w:rFonts w:ascii="Times New Roman" w:hAnsi="Times New Roman"/>
          <w:caps w:val="0"/>
          <w:smallCaps w:val="0"/>
          <w:color w:val="000000" w:themeColor="text1"/>
          <w:sz w:val="24"/>
          <w:szCs w:val="24"/>
          <w14:textFill>
            <w14:solidFill>
              <w14:schemeClr w14:val="tx1"/>
            </w14:solidFill>
          </w14:textFill>
        </w:rPr>
        <w:t>m</w:t>
      </w:r>
      <w:r>
        <w:rPr>
          <w:rFonts w:hint="eastAsia" w:ascii="Times New Roman" w:hAnsi="Times New Roman"/>
          <w:caps w:val="0"/>
          <w:smallCaps w:val="0"/>
          <w:color w:val="000000" w:themeColor="text1"/>
          <w:sz w:val="24"/>
          <w:szCs w:val="24"/>
          <w14:textFill>
            <w14:solidFill>
              <w14:schemeClr w14:val="tx1"/>
            </w14:solidFill>
          </w14:textFill>
        </w:rPr>
        <w:t>；</w:t>
      </w:r>
    </w:p>
    <w:p>
      <w:pPr>
        <w:spacing w:line="360" w:lineRule="auto"/>
        <w:ind w:firstLine="1200" w:firstLineChars="500"/>
        <w:rPr>
          <w:rFonts w:ascii="Times New Roman" w:hAnsi="Times New Roman"/>
          <w:caps w:val="0"/>
          <w:smallCaps w:val="0"/>
          <w:color w:val="000000" w:themeColor="text1"/>
          <w:sz w:val="24"/>
          <w:szCs w:val="24"/>
          <w14:textFill>
            <w14:solidFill>
              <w14:schemeClr w14:val="tx1"/>
            </w14:solidFill>
          </w14:textFill>
        </w:rPr>
      </w:pPr>
      <w:r>
        <w:rPr>
          <w:rFonts w:ascii="Times New Roman" w:hAnsi="Times New Roman"/>
          <w:caps w:val="0"/>
          <w:smallCaps w:val="0"/>
          <w:color w:val="000000" w:themeColor="text1"/>
          <w:sz w:val="24"/>
          <w:szCs w:val="24"/>
          <w14:textFill>
            <w14:solidFill>
              <w14:schemeClr w14:val="tx1"/>
            </w14:solidFill>
          </w14:textFill>
        </w:rPr>
        <w:t>Qc-----</w:t>
      </w:r>
      <w:r>
        <w:rPr>
          <w:rFonts w:hint="eastAsia" w:ascii="Times New Roman" w:hAnsi="Times New Roman"/>
          <w:caps w:val="0"/>
          <w:smallCaps w:val="0"/>
          <w:color w:val="000000" w:themeColor="text1"/>
          <w:sz w:val="24"/>
          <w:szCs w:val="24"/>
          <w14:textFill>
            <w14:solidFill>
              <w14:schemeClr w14:val="tx1"/>
            </w14:solidFill>
          </w14:textFill>
        </w:rPr>
        <w:t>无组织排放可以达到的控制水平，</w:t>
      </w:r>
      <w:r>
        <w:rPr>
          <w:rFonts w:ascii="Times New Roman" w:hAnsi="Times New Roman"/>
          <w:caps w:val="0"/>
          <w:smallCaps w:val="0"/>
          <w:color w:val="000000" w:themeColor="text1"/>
          <w:sz w:val="24"/>
          <w:szCs w:val="24"/>
          <w14:textFill>
            <w14:solidFill>
              <w14:schemeClr w14:val="tx1"/>
            </w14:solidFill>
          </w14:textFill>
        </w:rPr>
        <w:t>kg/h</w:t>
      </w:r>
      <w:r>
        <w:rPr>
          <w:rFonts w:hint="eastAsia" w:ascii="Times New Roman" w:hAnsi="Times New Roman"/>
          <w:caps w:val="0"/>
          <w:smallCaps w:val="0"/>
          <w:color w:val="000000" w:themeColor="text1"/>
          <w:sz w:val="24"/>
          <w:szCs w:val="24"/>
          <w14:textFill>
            <w14:solidFill>
              <w14:schemeClr w14:val="tx1"/>
            </w14:solidFill>
          </w14:textFill>
        </w:rPr>
        <w:t>；</w:t>
      </w:r>
    </w:p>
    <w:p>
      <w:pPr>
        <w:spacing w:line="360" w:lineRule="auto"/>
        <w:ind w:firstLine="1200" w:firstLineChars="500"/>
        <w:rPr>
          <w:rFonts w:ascii="Times New Roman" w:hAnsi="Times New Roman"/>
          <w:caps w:val="0"/>
          <w:smallCaps w:val="0"/>
          <w:color w:val="000000" w:themeColor="text1"/>
          <w:sz w:val="24"/>
          <w:szCs w:val="24"/>
          <w14:textFill>
            <w14:solidFill>
              <w14:schemeClr w14:val="tx1"/>
            </w14:solidFill>
          </w14:textFill>
        </w:rPr>
      </w:pPr>
      <w:r>
        <w:rPr>
          <w:rFonts w:ascii="Times New Roman" w:hAnsi="Times New Roman"/>
          <w:caps w:val="0"/>
          <w:smallCaps w:val="0"/>
          <w:color w:val="000000" w:themeColor="text1"/>
          <w:sz w:val="24"/>
          <w:szCs w:val="24"/>
          <w14:textFill>
            <w14:solidFill>
              <w14:schemeClr w14:val="tx1"/>
            </w14:solidFill>
          </w14:textFill>
        </w:rPr>
        <w:t>r-----</w:t>
      </w:r>
      <w:r>
        <w:rPr>
          <w:rFonts w:hint="eastAsia" w:ascii="Times New Roman" w:hAnsi="Times New Roman"/>
          <w:caps w:val="0"/>
          <w:smallCaps w:val="0"/>
          <w:color w:val="000000" w:themeColor="text1"/>
          <w:sz w:val="24"/>
          <w:szCs w:val="24"/>
          <w14:textFill>
            <w14:solidFill>
              <w14:schemeClr w14:val="tx1"/>
            </w14:solidFill>
          </w14:textFill>
        </w:rPr>
        <w:t>有害气体无组织排放源所在单元的等效半径，</w:t>
      </w:r>
      <w:r>
        <w:rPr>
          <w:rFonts w:ascii="Times New Roman" w:hAnsi="Times New Roman"/>
          <w:caps w:val="0"/>
          <w:smallCaps w:val="0"/>
          <w:color w:val="000000" w:themeColor="text1"/>
          <w:sz w:val="24"/>
          <w:szCs w:val="24"/>
          <w14:textFill>
            <w14:solidFill>
              <w14:schemeClr w14:val="tx1"/>
            </w14:solidFill>
          </w14:textFill>
        </w:rPr>
        <w:t>m</w:t>
      </w:r>
      <w:r>
        <w:rPr>
          <w:rFonts w:hint="eastAsia" w:ascii="Times New Roman" w:hAnsi="Times New Roman"/>
          <w:caps w:val="0"/>
          <w:smallCaps w:val="0"/>
          <w:color w:val="000000" w:themeColor="text1"/>
          <w:sz w:val="24"/>
          <w:szCs w:val="24"/>
          <w14:textFill>
            <w14:solidFill>
              <w14:schemeClr w14:val="tx1"/>
            </w14:solidFill>
          </w14:textFill>
        </w:rPr>
        <w:t>；</w:t>
      </w:r>
    </w:p>
    <w:p>
      <w:pPr>
        <w:spacing w:line="360" w:lineRule="auto"/>
        <w:ind w:firstLine="1200" w:firstLineChars="500"/>
        <w:rPr>
          <w:rFonts w:ascii="Times New Roman" w:hAnsi="Times New Roman"/>
          <w:caps w:val="0"/>
          <w:smallCaps w:val="0"/>
          <w:color w:val="000000" w:themeColor="text1"/>
          <w:sz w:val="24"/>
          <w:szCs w:val="24"/>
          <w14:textFill>
            <w14:solidFill>
              <w14:schemeClr w14:val="tx1"/>
            </w14:solidFill>
          </w14:textFill>
        </w:rPr>
      </w:pPr>
      <w:r>
        <w:rPr>
          <w:rFonts w:ascii="Times New Roman" w:hAnsi="Times New Roman"/>
          <w:caps w:val="0"/>
          <w:smallCaps w:val="0"/>
          <w:color w:val="000000" w:themeColor="text1"/>
          <w:sz w:val="24"/>
          <w:szCs w:val="24"/>
          <w14:textFill>
            <w14:solidFill>
              <w14:schemeClr w14:val="tx1"/>
            </w14:solidFill>
          </w14:textFill>
        </w:rPr>
        <w:t>Cm-----</w:t>
      </w:r>
      <w:r>
        <w:rPr>
          <w:rFonts w:hint="eastAsia" w:ascii="Times New Roman" w:hAnsi="Times New Roman"/>
          <w:caps w:val="0"/>
          <w:smallCaps w:val="0"/>
          <w:color w:val="000000" w:themeColor="text1"/>
          <w:sz w:val="24"/>
          <w:szCs w:val="24"/>
          <w14:textFill>
            <w14:solidFill>
              <w14:schemeClr w14:val="tx1"/>
            </w14:solidFill>
          </w14:textFill>
        </w:rPr>
        <w:t>标准浓度限值；</w:t>
      </w:r>
    </w:p>
    <w:p>
      <w:pPr>
        <w:spacing w:line="360" w:lineRule="auto"/>
        <w:ind w:firstLine="1200" w:firstLineChars="500"/>
        <w:rPr>
          <w:rFonts w:ascii="Times New Roman" w:hAnsi="Times New Roman"/>
          <w:caps w:val="0"/>
          <w:smallCaps w:val="0"/>
          <w:color w:val="000000" w:themeColor="text1"/>
          <w:sz w:val="24"/>
          <w:szCs w:val="24"/>
          <w14:textFill>
            <w14:solidFill>
              <w14:schemeClr w14:val="tx1"/>
            </w14:solidFill>
          </w14:textFill>
        </w:rPr>
      </w:pPr>
      <w:r>
        <w:rPr>
          <w:rFonts w:ascii="Times New Roman" w:hAnsi="Times New Roman"/>
          <w:caps w:val="0"/>
          <w:smallCaps w:val="0"/>
          <w:color w:val="000000" w:themeColor="text1"/>
          <w:sz w:val="24"/>
          <w:szCs w:val="24"/>
          <w14:textFill>
            <w14:solidFill>
              <w14:schemeClr w14:val="tx1"/>
            </w14:solidFill>
          </w14:textFill>
        </w:rPr>
        <w:t>A</w:t>
      </w:r>
      <w:r>
        <w:rPr>
          <w:rFonts w:hint="eastAsia" w:ascii="Times New Roman" w:hAnsi="Times New Roman"/>
          <w:caps w:val="0"/>
          <w:smallCaps w:val="0"/>
          <w:color w:val="000000" w:themeColor="text1"/>
          <w:sz w:val="24"/>
          <w:szCs w:val="24"/>
          <w14:textFill>
            <w14:solidFill>
              <w14:schemeClr w14:val="tx1"/>
            </w14:solidFill>
          </w14:textFill>
        </w:rPr>
        <w:t>、</w:t>
      </w:r>
      <w:r>
        <w:rPr>
          <w:rFonts w:ascii="Times New Roman" w:hAnsi="Times New Roman"/>
          <w:caps w:val="0"/>
          <w:smallCaps w:val="0"/>
          <w:color w:val="000000" w:themeColor="text1"/>
          <w:sz w:val="24"/>
          <w:szCs w:val="24"/>
          <w14:textFill>
            <w14:solidFill>
              <w14:schemeClr w14:val="tx1"/>
            </w14:solidFill>
          </w14:textFill>
        </w:rPr>
        <w:t>B</w:t>
      </w:r>
      <w:r>
        <w:rPr>
          <w:rFonts w:hint="eastAsia" w:ascii="Times New Roman" w:hAnsi="Times New Roman"/>
          <w:caps w:val="0"/>
          <w:smallCaps w:val="0"/>
          <w:color w:val="000000" w:themeColor="text1"/>
          <w:sz w:val="24"/>
          <w:szCs w:val="24"/>
          <w14:textFill>
            <w14:solidFill>
              <w14:schemeClr w14:val="tx1"/>
            </w14:solidFill>
          </w14:textFill>
        </w:rPr>
        <w:t>、</w:t>
      </w:r>
      <w:r>
        <w:rPr>
          <w:rFonts w:ascii="Times New Roman" w:hAnsi="Times New Roman"/>
          <w:caps w:val="0"/>
          <w:smallCaps w:val="0"/>
          <w:color w:val="000000" w:themeColor="text1"/>
          <w:sz w:val="24"/>
          <w:szCs w:val="24"/>
          <w14:textFill>
            <w14:solidFill>
              <w14:schemeClr w14:val="tx1"/>
            </w14:solidFill>
          </w14:textFill>
        </w:rPr>
        <w:t>C</w:t>
      </w:r>
      <w:r>
        <w:rPr>
          <w:rFonts w:hint="eastAsia" w:ascii="Times New Roman" w:hAnsi="Times New Roman"/>
          <w:caps w:val="0"/>
          <w:smallCaps w:val="0"/>
          <w:color w:val="000000" w:themeColor="text1"/>
          <w:sz w:val="24"/>
          <w:szCs w:val="24"/>
          <w14:textFill>
            <w14:solidFill>
              <w14:schemeClr w14:val="tx1"/>
            </w14:solidFill>
          </w14:textFill>
        </w:rPr>
        <w:t>、</w:t>
      </w:r>
      <w:r>
        <w:rPr>
          <w:rFonts w:ascii="Times New Roman" w:hAnsi="Times New Roman"/>
          <w:caps w:val="0"/>
          <w:smallCaps w:val="0"/>
          <w:color w:val="000000" w:themeColor="text1"/>
          <w:sz w:val="24"/>
          <w:szCs w:val="24"/>
          <w14:textFill>
            <w14:solidFill>
              <w14:schemeClr w14:val="tx1"/>
            </w14:solidFill>
          </w14:textFill>
        </w:rPr>
        <w:t>D----</w:t>
      </w:r>
      <w:r>
        <w:rPr>
          <w:rFonts w:hint="eastAsia" w:ascii="Times New Roman" w:hAnsi="Times New Roman"/>
          <w:caps w:val="0"/>
          <w:smallCaps w:val="0"/>
          <w:color w:val="000000" w:themeColor="text1"/>
          <w:sz w:val="24"/>
          <w:szCs w:val="24"/>
          <w14:textFill>
            <w14:solidFill>
              <w14:schemeClr w14:val="tx1"/>
            </w14:solidFill>
          </w14:textFill>
        </w:rPr>
        <w:t>根据污染源类别和企业所在地五年平均风速选取</w:t>
      </w:r>
    </w:p>
    <w:p>
      <w:pPr>
        <w:pStyle w:val="20"/>
        <w:spacing w:line="360" w:lineRule="auto"/>
        <w:rPr>
          <w:rFonts w:ascii="Times New Roman" w:hAnsi="Times New Roman"/>
          <w:caps w:val="0"/>
          <w:smallCaps w:val="0"/>
          <w:color w:val="000000" w:themeColor="text1"/>
          <w:sz w:val="24"/>
          <w:szCs w:val="24"/>
          <w14:textFill>
            <w14:solidFill>
              <w14:schemeClr w14:val="tx1"/>
            </w14:solidFill>
          </w14:textFill>
        </w:rPr>
      </w:pPr>
      <w:r>
        <w:rPr>
          <w:rFonts w:ascii="Times New Roman" w:hAnsi="Times New Roman"/>
          <w:caps w:val="0"/>
          <w:smallCaps w:val="0"/>
          <w:color w:val="000000" w:themeColor="text1"/>
          <w:sz w:val="24"/>
          <w:szCs w:val="24"/>
          <w14:textFill>
            <w14:solidFill>
              <w14:schemeClr w14:val="tx1"/>
            </w14:solidFill>
          </w14:textFill>
        </w:rPr>
        <w:t>(2)</w:t>
      </w:r>
      <w:r>
        <w:rPr>
          <w:rFonts w:hint="eastAsia" w:ascii="Times New Roman" w:hAnsi="Times New Roman"/>
          <w:caps w:val="0"/>
          <w:smallCaps w:val="0"/>
          <w:color w:val="000000" w:themeColor="text1"/>
          <w:sz w:val="24"/>
          <w:szCs w:val="24"/>
          <w14:textFill>
            <w14:solidFill>
              <w14:schemeClr w14:val="tx1"/>
            </w14:solidFill>
          </w14:textFill>
        </w:rPr>
        <w:t>计算结果及分析</w:t>
      </w:r>
    </w:p>
    <w:p>
      <w:pPr>
        <w:spacing w:line="360" w:lineRule="auto"/>
        <w:ind w:firstLine="480" w:firstLineChars="200"/>
        <w:rPr>
          <w:rFonts w:ascii="Times New Roman" w:hAnsi="Times New Roman"/>
          <w:caps w:val="0"/>
          <w:smallCaps w:val="0"/>
          <w:color w:val="000000" w:themeColor="text1"/>
          <w:sz w:val="24"/>
          <w:szCs w:val="24"/>
          <w14:textFill>
            <w14:solidFill>
              <w14:schemeClr w14:val="tx1"/>
            </w14:solidFill>
          </w14:textFill>
        </w:rPr>
      </w:pPr>
      <w:r>
        <w:rPr>
          <w:rFonts w:hint="eastAsia" w:ascii="Times New Roman" w:hAnsi="Times New Roman"/>
          <w:caps w:val="0"/>
          <w:smallCaps w:val="0"/>
          <w:color w:val="000000" w:themeColor="text1"/>
          <w:sz w:val="24"/>
          <w:szCs w:val="24"/>
          <w14:textFill>
            <w14:solidFill>
              <w14:schemeClr w14:val="tx1"/>
            </w14:solidFill>
          </w14:textFill>
        </w:rPr>
        <w:t>根据本工程的面源排放情况，采用当地常年平均风速2.9</w:t>
      </w:r>
      <w:r>
        <w:rPr>
          <w:rFonts w:ascii="Times New Roman" w:hAnsi="Times New Roman"/>
          <w:caps w:val="0"/>
          <w:smallCaps w:val="0"/>
          <w:color w:val="000000" w:themeColor="text1"/>
          <w:sz w:val="24"/>
          <w:szCs w:val="24"/>
          <w14:textFill>
            <w14:solidFill>
              <w14:schemeClr w14:val="tx1"/>
            </w14:solidFill>
          </w14:textFill>
        </w:rPr>
        <w:t>m/s</w:t>
      </w:r>
      <w:r>
        <w:rPr>
          <w:rFonts w:hint="eastAsia" w:ascii="Times New Roman" w:hAnsi="Times New Roman"/>
          <w:caps w:val="0"/>
          <w:smallCaps w:val="0"/>
          <w:color w:val="000000" w:themeColor="text1"/>
          <w:sz w:val="24"/>
          <w:szCs w:val="24"/>
          <w14:textFill>
            <w14:solidFill>
              <w14:schemeClr w14:val="tx1"/>
            </w14:solidFill>
          </w14:textFill>
        </w:rPr>
        <w:t>，参照相应的要求标准，计算出本工程主要面源装置的卫生防护距离见表5</w:t>
      </w:r>
      <w:r>
        <w:rPr>
          <w:rFonts w:hint="eastAsia" w:ascii="Times New Roman" w:hAnsi="Times New Roman"/>
          <w:caps w:val="0"/>
          <w:smallCaps w:val="0"/>
          <w:color w:val="000000" w:themeColor="text1"/>
          <w:sz w:val="24"/>
          <w:szCs w:val="24"/>
          <w:lang w:val="en-US" w:eastAsia="zh-CN"/>
          <w14:textFill>
            <w14:solidFill>
              <w14:schemeClr w14:val="tx1"/>
            </w14:solidFill>
          </w14:textFill>
        </w:rPr>
        <w:t>-13</w:t>
      </w:r>
      <w:r>
        <w:rPr>
          <w:rFonts w:hint="eastAsia" w:ascii="Times New Roman" w:hAnsi="Times New Roman"/>
          <w:caps w:val="0"/>
          <w:smallCaps w:val="0"/>
          <w:color w:val="000000" w:themeColor="text1"/>
          <w:sz w:val="24"/>
          <w:szCs w:val="24"/>
          <w14:textFill>
            <w14:solidFill>
              <w14:schemeClr w14:val="tx1"/>
            </w14:solidFill>
          </w14:textFill>
        </w:rPr>
        <w:t>。</w:t>
      </w:r>
    </w:p>
    <w:p>
      <w:pPr>
        <w:spacing w:line="360" w:lineRule="auto"/>
        <w:ind w:firstLine="482"/>
        <w:rPr>
          <w:rFonts w:ascii="Times New Roman" w:hAnsi="Times New Roman"/>
          <w:caps w:val="0"/>
          <w:smallCaps w:val="0"/>
          <w:color w:val="000000" w:themeColor="text1"/>
          <w:sz w:val="24"/>
          <w14:textFill>
            <w14:solidFill>
              <w14:schemeClr w14:val="tx1"/>
            </w14:solidFill>
          </w14:textFill>
        </w:rPr>
      </w:pPr>
      <w:r>
        <w:rPr>
          <w:rFonts w:hint="eastAsia" w:ascii="Times New Roman" w:hAnsi="Times New Roman"/>
          <w:caps w:val="0"/>
          <w:smallCaps w:val="0"/>
          <w:snapToGrid w:val="0"/>
          <w:color w:val="000000" w:themeColor="text1"/>
          <w:kern w:val="0"/>
          <w:sz w:val="24"/>
          <w:szCs w:val="24"/>
          <w14:textFill>
            <w14:solidFill>
              <w14:schemeClr w14:val="tx1"/>
            </w14:solidFill>
          </w14:textFill>
        </w:rPr>
        <w:t>根据卫生防护距离取值规定：</w:t>
      </w:r>
      <w:r>
        <w:rPr>
          <w:rFonts w:hint="eastAsia" w:ascii="Times New Roman" w:hAnsi="Times New Roman"/>
          <w:caps w:val="0"/>
          <w:smallCaps w:val="0"/>
          <w:color w:val="000000" w:themeColor="text1"/>
          <w:sz w:val="24"/>
          <w14:textFill>
            <w14:solidFill>
              <w14:schemeClr w14:val="tx1"/>
            </w14:solidFill>
          </w14:textFill>
        </w:rPr>
        <w:t>卫生防护距离均小于50m，取50m，</w:t>
      </w:r>
      <w:r>
        <w:rPr>
          <w:rFonts w:ascii="Times New Roman" w:hAnsi="Times New Roman"/>
          <w:caps w:val="0"/>
          <w:smallCaps w:val="0"/>
          <w:color w:val="000000" w:themeColor="text1"/>
          <w:sz w:val="24"/>
          <w14:textFill>
            <w14:solidFill>
              <w14:schemeClr w14:val="tx1"/>
            </w14:solidFill>
          </w14:textFill>
        </w:rPr>
        <w:t>卫生防护距离在100米以内时，级差为50米；超过100米，但小于或等于1000米时，级差为100米；超过1000米时，级差为200米。当按两种或两种以上的有害气体计算的卫生防护距离在同一级别时，该类工业企业的卫生防护距离级别应提高一级。</w:t>
      </w:r>
      <w:r>
        <w:rPr>
          <w:rFonts w:hint="eastAsia" w:ascii="Times New Roman" w:hAnsi="Times New Roman"/>
          <w:caps w:val="0"/>
          <w:smallCaps w:val="0"/>
          <w:color w:val="000000" w:themeColor="text1"/>
          <w:sz w:val="24"/>
          <w14:textFill>
            <w14:solidFill>
              <w14:schemeClr w14:val="tx1"/>
            </w14:solidFill>
          </w14:textFill>
        </w:rPr>
        <w:t>因此，</w:t>
      </w:r>
      <w:r>
        <w:rPr>
          <w:rFonts w:hint="eastAsia" w:ascii="Times New Roman" w:hAnsi="Times New Roman"/>
          <w:caps w:val="0"/>
          <w:smallCaps w:val="0"/>
          <w:color w:val="000000" w:themeColor="text1"/>
          <w:sz w:val="24"/>
          <w:szCs w:val="24"/>
          <w14:textFill>
            <w14:solidFill>
              <w14:schemeClr w14:val="tx1"/>
            </w14:solidFill>
          </w14:textFill>
        </w:rPr>
        <w:t>确定本项目卫生防护距离为100m。</w:t>
      </w:r>
    </w:p>
    <w:p>
      <w:pPr>
        <w:pStyle w:val="21"/>
        <w:spacing w:line="440" w:lineRule="exact"/>
        <w:ind w:firstLine="482"/>
        <w:jc w:val="center"/>
        <w:rPr>
          <w:rFonts w:ascii="Times New Roman" w:hAnsi="Times New Roman"/>
          <w:b/>
          <w:caps w:val="0"/>
          <w:smallCaps w:val="0"/>
          <w:color w:val="000000" w:themeColor="text1"/>
          <w:sz w:val="21"/>
          <w:szCs w:val="21"/>
          <w14:textFill>
            <w14:solidFill>
              <w14:schemeClr w14:val="tx1"/>
            </w14:solidFill>
          </w14:textFill>
        </w:rPr>
      </w:pPr>
      <w:r>
        <w:t xml:space="preserve">表 </w:t>
      </w:r>
      <w:r>
        <w:fldChar w:fldCharType="begin"/>
      </w:r>
      <w:r>
        <w:instrText xml:space="preserve"> STYLEREF 1 \s </w:instrText>
      </w:r>
      <w:r>
        <w:fldChar w:fldCharType="separate"/>
      </w:r>
      <w:r>
        <w:t>5</w:t>
      </w:r>
      <w:r>
        <w:fldChar w:fldCharType="end"/>
      </w:r>
      <w:r>
        <w:rPr>
          <w:rFonts w:hint="eastAsia"/>
          <w:lang w:eastAsia="zh-CN"/>
        </w:rPr>
        <w:t>-</w:t>
      </w:r>
      <w:r>
        <w:fldChar w:fldCharType="begin"/>
      </w:r>
      <w:r>
        <w:instrText xml:space="preserve"> SEQ 表 \* ARABIC \s 1 </w:instrText>
      </w:r>
      <w:r>
        <w:fldChar w:fldCharType="separate"/>
      </w:r>
      <w:r>
        <w:t>13</w:t>
      </w:r>
      <w:r>
        <w:fldChar w:fldCharType="end"/>
      </w:r>
      <w:r>
        <w:rPr>
          <w:rFonts w:ascii="Times New Roman" w:hAnsi="Times New Roman"/>
          <w:b/>
          <w:caps w:val="0"/>
          <w:smallCaps w:val="0"/>
          <w:color w:val="000000" w:themeColor="text1"/>
          <w:sz w:val="21"/>
          <w:szCs w:val="21"/>
          <w14:textFill>
            <w14:solidFill>
              <w14:schemeClr w14:val="tx1"/>
            </w14:solidFill>
          </w14:textFill>
        </w:rPr>
        <w:t xml:space="preserve">    </w:t>
      </w:r>
      <w:r>
        <w:t xml:space="preserve"> </w:t>
      </w:r>
      <w:r>
        <w:rPr>
          <w:rFonts w:hint="eastAsia"/>
        </w:rPr>
        <w:t>无组织排放气体卫生防护距离计算结果</w:t>
      </w:r>
    </w:p>
    <w:tbl>
      <w:tblPr>
        <w:tblStyle w:val="58"/>
        <w:tblW w:w="928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94"/>
        <w:gridCol w:w="1253"/>
        <w:gridCol w:w="1493"/>
        <w:gridCol w:w="756"/>
        <w:gridCol w:w="682"/>
        <w:gridCol w:w="884"/>
        <w:gridCol w:w="749"/>
        <w:gridCol w:w="749"/>
        <w:gridCol w:w="8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94" w:type="dxa"/>
            <w:tcBorders>
              <w:top w:val="single" w:color="auto" w:sz="4" w:space="0"/>
              <w:left w:val="single" w:color="auto" w:sz="4" w:space="0"/>
              <w:bottom w:val="single" w:color="auto" w:sz="4" w:space="0"/>
              <w:right w:val="single" w:color="auto" w:sz="4" w:space="0"/>
            </w:tcBorders>
            <w:vAlign w:val="center"/>
          </w:tcPr>
          <w:p>
            <w:pPr>
              <w:pStyle w:val="257"/>
              <w:tabs>
                <w:tab w:val="left" w:pos="0"/>
              </w:tabs>
              <w:spacing w:line="360" w:lineRule="exact"/>
              <w:ind w:firstLine="0" w:firstLineChars="0"/>
              <w:jc w:val="center"/>
              <w:rPr>
                <w:rFonts w:ascii="Times New Roman" w:hAnsi="Times New Roman"/>
                <w:b/>
                <w:caps w:val="0"/>
                <w:smallCaps w:val="0"/>
                <w:color w:val="000000" w:themeColor="text1"/>
                <w:sz w:val="21"/>
                <w:szCs w:val="21"/>
                <w14:textFill>
                  <w14:solidFill>
                    <w14:schemeClr w14:val="tx1"/>
                  </w14:solidFill>
                </w14:textFill>
              </w:rPr>
            </w:pPr>
            <w:r>
              <w:rPr>
                <w:rFonts w:hint="eastAsia" w:ascii="Times New Roman" w:hAnsi="Times New Roman"/>
                <w:b/>
                <w:caps w:val="0"/>
                <w:smallCaps w:val="0"/>
                <w:color w:val="000000" w:themeColor="text1"/>
                <w:sz w:val="21"/>
                <w:szCs w:val="21"/>
                <w14:textFill>
                  <w14:solidFill>
                    <w14:schemeClr w14:val="tx1"/>
                  </w14:solidFill>
                </w14:textFill>
              </w:rPr>
              <w:t>项目</w:t>
            </w:r>
          </w:p>
        </w:tc>
        <w:tc>
          <w:tcPr>
            <w:tcW w:w="1253" w:type="dxa"/>
            <w:tcBorders>
              <w:top w:val="single" w:color="auto" w:sz="4" w:space="0"/>
              <w:left w:val="single" w:color="auto" w:sz="4" w:space="0"/>
              <w:bottom w:val="single" w:color="auto" w:sz="4" w:space="0"/>
              <w:right w:val="single" w:color="auto" w:sz="4" w:space="0"/>
            </w:tcBorders>
            <w:vAlign w:val="center"/>
          </w:tcPr>
          <w:p>
            <w:pPr>
              <w:pStyle w:val="257"/>
              <w:tabs>
                <w:tab w:val="left" w:pos="0"/>
              </w:tabs>
              <w:spacing w:line="360" w:lineRule="exact"/>
              <w:ind w:firstLine="0" w:firstLineChars="0"/>
              <w:jc w:val="center"/>
              <w:rPr>
                <w:rFonts w:ascii="Times New Roman" w:hAnsi="Times New Roman"/>
                <w:b/>
                <w:caps w:val="0"/>
                <w:smallCaps w:val="0"/>
                <w:color w:val="000000" w:themeColor="text1"/>
                <w:sz w:val="21"/>
                <w:szCs w:val="21"/>
                <w14:textFill>
                  <w14:solidFill>
                    <w14:schemeClr w14:val="tx1"/>
                  </w14:solidFill>
                </w14:textFill>
              </w:rPr>
            </w:pPr>
            <w:r>
              <w:rPr>
                <w:rFonts w:ascii="Times New Roman" w:hAnsi="Times New Roman"/>
                <w:b/>
                <w:caps w:val="0"/>
                <w:smallCaps w:val="0"/>
                <w:color w:val="000000" w:themeColor="text1"/>
                <w:sz w:val="21"/>
                <w:szCs w:val="21"/>
                <w14:textFill>
                  <w14:solidFill>
                    <w14:schemeClr w14:val="tx1"/>
                  </w14:solidFill>
                </w14:textFill>
              </w:rPr>
              <w:t>Q</w:t>
            </w:r>
            <w:r>
              <w:rPr>
                <w:rFonts w:ascii="Times New Roman" w:hAnsi="Times New Roman"/>
                <w:b/>
                <w:caps w:val="0"/>
                <w:smallCaps w:val="0"/>
                <w:color w:val="000000" w:themeColor="text1"/>
                <w:sz w:val="21"/>
                <w:szCs w:val="21"/>
                <w:vertAlign w:val="subscript"/>
                <w14:textFill>
                  <w14:solidFill>
                    <w14:schemeClr w14:val="tx1"/>
                  </w14:solidFill>
                </w14:textFill>
              </w:rPr>
              <w:t>C</w:t>
            </w:r>
            <w:r>
              <w:rPr>
                <w:rFonts w:ascii="Times New Roman" w:hAnsi="Times New Roman"/>
                <w:b/>
                <w:caps w:val="0"/>
                <w:smallCaps w:val="0"/>
                <w:color w:val="000000" w:themeColor="text1"/>
                <w:sz w:val="21"/>
                <w:szCs w:val="21"/>
                <w14:textFill>
                  <w14:solidFill>
                    <w14:schemeClr w14:val="tx1"/>
                  </w14:solidFill>
                </w14:textFill>
              </w:rPr>
              <w:t>(kg/h)</w:t>
            </w:r>
          </w:p>
        </w:tc>
        <w:tc>
          <w:tcPr>
            <w:tcW w:w="1493" w:type="dxa"/>
            <w:tcBorders>
              <w:top w:val="single" w:color="auto" w:sz="4" w:space="0"/>
              <w:left w:val="single" w:color="auto" w:sz="4" w:space="0"/>
              <w:bottom w:val="single" w:color="auto" w:sz="4" w:space="0"/>
              <w:right w:val="single" w:color="auto" w:sz="4" w:space="0"/>
            </w:tcBorders>
            <w:vAlign w:val="center"/>
          </w:tcPr>
          <w:p>
            <w:pPr>
              <w:pStyle w:val="257"/>
              <w:tabs>
                <w:tab w:val="left" w:pos="0"/>
              </w:tabs>
              <w:spacing w:line="360" w:lineRule="exact"/>
              <w:ind w:firstLine="0" w:firstLineChars="0"/>
              <w:jc w:val="center"/>
              <w:rPr>
                <w:rFonts w:ascii="Times New Roman" w:hAnsi="Times New Roman"/>
                <w:b/>
                <w:caps w:val="0"/>
                <w:smallCaps w:val="0"/>
                <w:color w:val="000000" w:themeColor="text1"/>
                <w:sz w:val="21"/>
                <w:szCs w:val="21"/>
                <w14:textFill>
                  <w14:solidFill>
                    <w14:schemeClr w14:val="tx1"/>
                  </w14:solidFill>
                </w14:textFill>
              </w:rPr>
            </w:pPr>
            <w:r>
              <w:rPr>
                <w:rFonts w:ascii="Times New Roman" w:hAnsi="Times New Roman"/>
                <w:b/>
                <w:caps w:val="0"/>
                <w:smallCaps w:val="0"/>
                <w:color w:val="000000" w:themeColor="text1"/>
                <w:sz w:val="21"/>
                <w:szCs w:val="21"/>
                <w14:textFill>
                  <w14:solidFill>
                    <w14:schemeClr w14:val="tx1"/>
                  </w14:solidFill>
                </w14:textFill>
              </w:rPr>
              <w:t>C</w:t>
            </w:r>
            <w:r>
              <w:rPr>
                <w:rFonts w:ascii="Times New Roman" w:hAnsi="Times New Roman"/>
                <w:b/>
                <w:caps w:val="0"/>
                <w:smallCaps w:val="0"/>
                <w:color w:val="000000" w:themeColor="text1"/>
                <w:sz w:val="21"/>
                <w:szCs w:val="21"/>
                <w:vertAlign w:val="subscript"/>
                <w14:textFill>
                  <w14:solidFill>
                    <w14:schemeClr w14:val="tx1"/>
                  </w14:solidFill>
                </w14:textFill>
              </w:rPr>
              <w:t>m</w:t>
            </w:r>
            <w:r>
              <w:rPr>
                <w:rFonts w:ascii="Times New Roman" w:hAnsi="Times New Roman"/>
                <w:b/>
                <w:caps w:val="0"/>
                <w:smallCaps w:val="0"/>
                <w:color w:val="000000" w:themeColor="text1"/>
                <w:sz w:val="21"/>
                <w:szCs w:val="21"/>
                <w14:textFill>
                  <w14:solidFill>
                    <w14:schemeClr w14:val="tx1"/>
                  </w14:solidFill>
                </w14:textFill>
              </w:rPr>
              <w:t>(mg/m</w:t>
            </w:r>
            <w:r>
              <w:rPr>
                <w:rFonts w:ascii="Times New Roman" w:hAnsi="Times New Roman"/>
                <w:b/>
                <w:caps w:val="0"/>
                <w:smallCaps w:val="0"/>
                <w:color w:val="000000" w:themeColor="text1"/>
                <w:sz w:val="21"/>
                <w:szCs w:val="21"/>
                <w:vertAlign w:val="superscript"/>
                <w14:textFill>
                  <w14:solidFill>
                    <w14:schemeClr w14:val="tx1"/>
                  </w14:solidFill>
                </w14:textFill>
              </w:rPr>
              <w:t>3</w:t>
            </w:r>
            <w:r>
              <w:rPr>
                <w:rFonts w:ascii="Times New Roman" w:hAnsi="Times New Roman"/>
                <w:b/>
                <w:caps w:val="0"/>
                <w:smallCaps w:val="0"/>
                <w:color w:val="000000" w:themeColor="text1"/>
                <w:sz w:val="21"/>
                <w:szCs w:val="21"/>
                <w14:textFill>
                  <w14:solidFill>
                    <w14:schemeClr w14:val="tx1"/>
                  </w14:solidFill>
                </w14:textFill>
              </w:rPr>
              <w:t>)</w:t>
            </w:r>
          </w:p>
        </w:tc>
        <w:tc>
          <w:tcPr>
            <w:tcW w:w="756" w:type="dxa"/>
            <w:tcBorders>
              <w:top w:val="single" w:color="auto" w:sz="4" w:space="0"/>
              <w:left w:val="single" w:color="auto" w:sz="4" w:space="0"/>
              <w:bottom w:val="single" w:color="auto" w:sz="4" w:space="0"/>
              <w:right w:val="single" w:color="auto" w:sz="4" w:space="0"/>
            </w:tcBorders>
            <w:vAlign w:val="center"/>
          </w:tcPr>
          <w:p>
            <w:pPr>
              <w:pStyle w:val="257"/>
              <w:tabs>
                <w:tab w:val="left" w:pos="0"/>
              </w:tabs>
              <w:spacing w:line="360" w:lineRule="exact"/>
              <w:ind w:firstLine="0" w:firstLineChars="0"/>
              <w:jc w:val="center"/>
              <w:rPr>
                <w:rFonts w:ascii="Times New Roman" w:hAnsi="Times New Roman"/>
                <w:b/>
                <w:caps w:val="0"/>
                <w:smallCaps w:val="0"/>
                <w:color w:val="000000" w:themeColor="text1"/>
                <w:sz w:val="21"/>
                <w:szCs w:val="21"/>
                <w14:textFill>
                  <w14:solidFill>
                    <w14:schemeClr w14:val="tx1"/>
                  </w14:solidFill>
                </w14:textFill>
              </w:rPr>
            </w:pPr>
            <w:r>
              <w:rPr>
                <w:rFonts w:ascii="Times New Roman" w:hAnsi="Times New Roman"/>
                <w:b/>
                <w:caps w:val="0"/>
                <w:smallCaps w:val="0"/>
                <w:color w:val="000000" w:themeColor="text1"/>
                <w:sz w:val="21"/>
                <w:szCs w:val="21"/>
                <w14:textFill>
                  <w14:solidFill>
                    <w14:schemeClr w14:val="tx1"/>
                  </w14:solidFill>
                </w14:textFill>
              </w:rPr>
              <w:t>r(m)</w:t>
            </w:r>
          </w:p>
        </w:tc>
        <w:tc>
          <w:tcPr>
            <w:tcW w:w="682" w:type="dxa"/>
            <w:tcBorders>
              <w:top w:val="single" w:color="auto" w:sz="4" w:space="0"/>
              <w:left w:val="single" w:color="auto" w:sz="4" w:space="0"/>
              <w:bottom w:val="single" w:color="auto" w:sz="4" w:space="0"/>
              <w:right w:val="single" w:color="auto" w:sz="4" w:space="0"/>
            </w:tcBorders>
            <w:vAlign w:val="center"/>
          </w:tcPr>
          <w:p>
            <w:pPr>
              <w:pStyle w:val="257"/>
              <w:tabs>
                <w:tab w:val="left" w:pos="0"/>
              </w:tabs>
              <w:spacing w:line="360" w:lineRule="exact"/>
              <w:ind w:firstLine="0" w:firstLineChars="0"/>
              <w:jc w:val="center"/>
              <w:rPr>
                <w:rFonts w:ascii="Times New Roman" w:hAnsi="Times New Roman"/>
                <w:b/>
                <w:caps w:val="0"/>
                <w:smallCaps w:val="0"/>
                <w:color w:val="000000" w:themeColor="text1"/>
                <w:sz w:val="21"/>
                <w:szCs w:val="21"/>
                <w14:textFill>
                  <w14:solidFill>
                    <w14:schemeClr w14:val="tx1"/>
                  </w14:solidFill>
                </w14:textFill>
              </w:rPr>
            </w:pPr>
            <w:r>
              <w:rPr>
                <w:rFonts w:ascii="Times New Roman" w:hAnsi="Times New Roman"/>
                <w:b/>
                <w:caps w:val="0"/>
                <w:smallCaps w:val="0"/>
                <w:color w:val="000000" w:themeColor="text1"/>
                <w:sz w:val="21"/>
                <w:szCs w:val="21"/>
                <w14:textFill>
                  <w14:solidFill>
                    <w14:schemeClr w14:val="tx1"/>
                  </w14:solidFill>
                </w14:textFill>
              </w:rPr>
              <w:t>A</w:t>
            </w:r>
          </w:p>
        </w:tc>
        <w:tc>
          <w:tcPr>
            <w:tcW w:w="884" w:type="dxa"/>
            <w:tcBorders>
              <w:top w:val="single" w:color="auto" w:sz="4" w:space="0"/>
              <w:left w:val="single" w:color="auto" w:sz="4" w:space="0"/>
              <w:bottom w:val="single" w:color="auto" w:sz="4" w:space="0"/>
              <w:right w:val="single" w:color="auto" w:sz="4" w:space="0"/>
            </w:tcBorders>
            <w:vAlign w:val="center"/>
          </w:tcPr>
          <w:p>
            <w:pPr>
              <w:pStyle w:val="257"/>
              <w:tabs>
                <w:tab w:val="left" w:pos="0"/>
              </w:tabs>
              <w:spacing w:line="360" w:lineRule="exact"/>
              <w:ind w:firstLine="0" w:firstLineChars="0"/>
              <w:jc w:val="center"/>
              <w:rPr>
                <w:rFonts w:ascii="Times New Roman" w:hAnsi="Times New Roman"/>
                <w:b/>
                <w:caps w:val="0"/>
                <w:smallCaps w:val="0"/>
                <w:color w:val="000000" w:themeColor="text1"/>
                <w:sz w:val="21"/>
                <w:szCs w:val="21"/>
                <w14:textFill>
                  <w14:solidFill>
                    <w14:schemeClr w14:val="tx1"/>
                  </w14:solidFill>
                </w14:textFill>
              </w:rPr>
            </w:pPr>
            <w:r>
              <w:rPr>
                <w:rFonts w:ascii="Times New Roman" w:hAnsi="Times New Roman"/>
                <w:b/>
                <w:caps w:val="0"/>
                <w:smallCaps w:val="0"/>
                <w:color w:val="000000" w:themeColor="text1"/>
                <w:sz w:val="21"/>
                <w:szCs w:val="21"/>
                <w14:textFill>
                  <w14:solidFill>
                    <w14:schemeClr w14:val="tx1"/>
                  </w14:solidFill>
                </w14:textFill>
              </w:rPr>
              <w:t>B</w:t>
            </w:r>
          </w:p>
        </w:tc>
        <w:tc>
          <w:tcPr>
            <w:tcW w:w="749" w:type="dxa"/>
            <w:tcBorders>
              <w:top w:val="single" w:color="auto" w:sz="4" w:space="0"/>
              <w:left w:val="single" w:color="auto" w:sz="4" w:space="0"/>
              <w:bottom w:val="single" w:color="auto" w:sz="4" w:space="0"/>
              <w:right w:val="single" w:color="auto" w:sz="4" w:space="0"/>
            </w:tcBorders>
            <w:vAlign w:val="center"/>
          </w:tcPr>
          <w:p>
            <w:pPr>
              <w:pStyle w:val="257"/>
              <w:tabs>
                <w:tab w:val="left" w:pos="0"/>
              </w:tabs>
              <w:spacing w:line="360" w:lineRule="exact"/>
              <w:ind w:firstLine="0" w:firstLineChars="0"/>
              <w:jc w:val="center"/>
              <w:rPr>
                <w:rFonts w:ascii="Times New Roman" w:hAnsi="Times New Roman"/>
                <w:b/>
                <w:caps w:val="0"/>
                <w:smallCaps w:val="0"/>
                <w:color w:val="000000" w:themeColor="text1"/>
                <w:sz w:val="21"/>
                <w:szCs w:val="21"/>
                <w14:textFill>
                  <w14:solidFill>
                    <w14:schemeClr w14:val="tx1"/>
                  </w14:solidFill>
                </w14:textFill>
              </w:rPr>
            </w:pPr>
            <w:r>
              <w:rPr>
                <w:rFonts w:ascii="Times New Roman" w:hAnsi="Times New Roman"/>
                <w:b/>
                <w:caps w:val="0"/>
                <w:smallCaps w:val="0"/>
                <w:color w:val="000000" w:themeColor="text1"/>
                <w:sz w:val="21"/>
                <w:szCs w:val="21"/>
                <w14:textFill>
                  <w14:solidFill>
                    <w14:schemeClr w14:val="tx1"/>
                  </w14:solidFill>
                </w14:textFill>
              </w:rPr>
              <w:t>C</w:t>
            </w:r>
          </w:p>
        </w:tc>
        <w:tc>
          <w:tcPr>
            <w:tcW w:w="749" w:type="dxa"/>
            <w:tcBorders>
              <w:top w:val="single" w:color="auto" w:sz="4" w:space="0"/>
              <w:left w:val="single" w:color="auto" w:sz="4" w:space="0"/>
              <w:bottom w:val="single" w:color="auto" w:sz="4" w:space="0"/>
              <w:right w:val="single" w:color="auto" w:sz="4" w:space="0"/>
            </w:tcBorders>
            <w:vAlign w:val="center"/>
          </w:tcPr>
          <w:p>
            <w:pPr>
              <w:pStyle w:val="257"/>
              <w:tabs>
                <w:tab w:val="left" w:pos="0"/>
              </w:tabs>
              <w:spacing w:line="360" w:lineRule="exact"/>
              <w:ind w:firstLine="0" w:firstLineChars="0"/>
              <w:jc w:val="center"/>
              <w:rPr>
                <w:rFonts w:ascii="Times New Roman" w:hAnsi="Times New Roman"/>
                <w:b/>
                <w:caps w:val="0"/>
                <w:smallCaps w:val="0"/>
                <w:color w:val="000000" w:themeColor="text1"/>
                <w:sz w:val="21"/>
                <w:szCs w:val="21"/>
                <w14:textFill>
                  <w14:solidFill>
                    <w14:schemeClr w14:val="tx1"/>
                  </w14:solidFill>
                </w14:textFill>
              </w:rPr>
            </w:pPr>
            <w:r>
              <w:rPr>
                <w:rFonts w:ascii="Times New Roman" w:hAnsi="Times New Roman"/>
                <w:b/>
                <w:caps w:val="0"/>
                <w:smallCaps w:val="0"/>
                <w:color w:val="000000" w:themeColor="text1"/>
                <w:sz w:val="21"/>
                <w:szCs w:val="21"/>
                <w14:textFill>
                  <w14:solidFill>
                    <w14:schemeClr w14:val="tx1"/>
                  </w14:solidFill>
                </w14:textFill>
              </w:rPr>
              <w:t>D</w:t>
            </w:r>
          </w:p>
        </w:tc>
        <w:tc>
          <w:tcPr>
            <w:tcW w:w="827" w:type="dxa"/>
            <w:tcBorders>
              <w:top w:val="single" w:color="auto" w:sz="4" w:space="0"/>
              <w:left w:val="single" w:color="auto" w:sz="4" w:space="0"/>
              <w:bottom w:val="single" w:color="auto" w:sz="4" w:space="0"/>
              <w:right w:val="single" w:color="auto" w:sz="4" w:space="0"/>
            </w:tcBorders>
            <w:vAlign w:val="center"/>
          </w:tcPr>
          <w:p>
            <w:pPr>
              <w:pStyle w:val="257"/>
              <w:tabs>
                <w:tab w:val="left" w:pos="0"/>
              </w:tabs>
              <w:spacing w:line="360" w:lineRule="exact"/>
              <w:ind w:firstLine="0" w:firstLineChars="0"/>
              <w:jc w:val="center"/>
              <w:rPr>
                <w:rFonts w:ascii="Times New Roman" w:hAnsi="Times New Roman"/>
                <w:b/>
                <w:caps w:val="0"/>
                <w:smallCaps w:val="0"/>
                <w:color w:val="000000" w:themeColor="text1"/>
                <w:sz w:val="21"/>
                <w:szCs w:val="21"/>
                <w14:textFill>
                  <w14:solidFill>
                    <w14:schemeClr w14:val="tx1"/>
                  </w14:solidFill>
                </w14:textFill>
              </w:rPr>
            </w:pPr>
            <w:r>
              <w:rPr>
                <w:rFonts w:ascii="Times New Roman" w:hAnsi="Times New Roman"/>
                <w:b/>
                <w:caps w:val="0"/>
                <w:smallCaps w:val="0"/>
                <w:color w:val="000000" w:themeColor="text1"/>
                <w:sz w:val="21"/>
                <w:szCs w:val="21"/>
                <w14:textFill>
                  <w14:solidFill>
                    <w14:schemeClr w14:val="tx1"/>
                  </w14:solidFill>
                </w14:textFill>
              </w:rPr>
              <w:t>L(m)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94" w:type="dxa"/>
            <w:tcBorders>
              <w:top w:val="single" w:color="auto" w:sz="4" w:space="0"/>
              <w:left w:val="single" w:color="auto" w:sz="4" w:space="0"/>
              <w:bottom w:val="single" w:color="auto" w:sz="4" w:space="0"/>
              <w:right w:val="single" w:color="auto" w:sz="4" w:space="0"/>
            </w:tcBorders>
            <w:vAlign w:val="center"/>
          </w:tcPr>
          <w:p>
            <w:pPr>
              <w:pStyle w:val="253"/>
              <w:spacing w:line="360" w:lineRule="exact"/>
              <w:ind w:firstLine="0" w:firstLineChars="0"/>
              <w:jc w:val="center"/>
              <w:rPr>
                <w:rFonts w:hint="eastAsia" w:ascii="Times New Roman" w:hAnsi="Times New Roman" w:eastAsia="宋体"/>
                <w:caps w:val="0"/>
                <w:smallCaps w:val="0"/>
                <w:color w:val="000000" w:themeColor="text1"/>
                <w:sz w:val="21"/>
                <w:szCs w:val="21"/>
                <w:lang w:eastAsia="zh-CN"/>
                <w14:textFill>
                  <w14:solidFill>
                    <w14:schemeClr w14:val="tx1"/>
                  </w14:solidFill>
                </w14:textFill>
              </w:rPr>
            </w:pPr>
            <w:r>
              <w:rPr>
                <w:rFonts w:hint="eastAsia"/>
                <w:caps w:val="0"/>
                <w:smallCaps w:val="0"/>
                <w:color w:val="000000" w:themeColor="text1"/>
                <w:sz w:val="21"/>
                <w:szCs w:val="21"/>
                <w:lang w:val="en-US" w:eastAsia="zh-CN"/>
                <w14:textFill>
                  <w14:solidFill>
                    <w14:schemeClr w14:val="tx1"/>
                  </w14:solidFill>
                </w14:textFill>
              </w:rPr>
              <w:t>VOCs</w:t>
            </w:r>
          </w:p>
        </w:tc>
        <w:tc>
          <w:tcPr>
            <w:tcW w:w="1253" w:type="dxa"/>
            <w:tcBorders>
              <w:top w:val="single" w:color="auto" w:sz="4" w:space="0"/>
              <w:left w:val="single" w:color="auto" w:sz="4" w:space="0"/>
              <w:bottom w:val="single" w:color="auto" w:sz="4" w:space="0"/>
              <w:right w:val="single" w:color="auto" w:sz="4" w:space="0"/>
            </w:tcBorders>
            <w:vAlign w:val="center"/>
          </w:tcPr>
          <w:p>
            <w:pPr>
              <w:pStyle w:val="20"/>
              <w:spacing w:line="360" w:lineRule="exact"/>
              <w:ind w:firstLine="0"/>
              <w:jc w:val="center"/>
              <w:rPr>
                <w:rFonts w:ascii="Times New Roman" w:hAnsi="Times New Roman"/>
                <w:caps w:val="0"/>
                <w:smallCaps w:val="0"/>
                <w:color w:val="000000" w:themeColor="text1"/>
                <w:sz w:val="21"/>
                <w:szCs w:val="21"/>
                <w14:textFill>
                  <w14:solidFill>
                    <w14:schemeClr w14:val="tx1"/>
                  </w14:solidFill>
                </w14:textFill>
              </w:rPr>
            </w:pPr>
            <w:r>
              <w:rPr>
                <w:rFonts w:ascii="Times New Roman" w:hAnsi="Times New Roman"/>
                <w:caps w:val="0"/>
                <w:smallCaps w:val="0"/>
                <w:color w:val="000000" w:themeColor="text1"/>
                <w:sz w:val="21"/>
                <w:szCs w:val="21"/>
                <w14:textFill>
                  <w14:solidFill>
                    <w14:schemeClr w14:val="tx1"/>
                  </w14:solidFill>
                </w14:textFill>
              </w:rPr>
              <w:t>0.014</w:t>
            </w:r>
          </w:p>
        </w:tc>
        <w:tc>
          <w:tcPr>
            <w:tcW w:w="1493" w:type="dxa"/>
            <w:tcBorders>
              <w:top w:val="single" w:color="auto" w:sz="4" w:space="0"/>
              <w:left w:val="single" w:color="auto" w:sz="4" w:space="0"/>
              <w:bottom w:val="single" w:color="auto" w:sz="4" w:space="0"/>
              <w:right w:val="single" w:color="auto" w:sz="4" w:space="0"/>
            </w:tcBorders>
            <w:vAlign w:val="center"/>
          </w:tcPr>
          <w:p>
            <w:pPr>
              <w:pStyle w:val="20"/>
              <w:spacing w:line="360" w:lineRule="exact"/>
              <w:ind w:firstLine="0"/>
              <w:jc w:val="center"/>
              <w:rPr>
                <w:rFonts w:ascii="Times New Roman" w:hAnsi="Times New Roman"/>
                <w:caps w:val="0"/>
                <w:smallCaps w:val="0"/>
                <w:color w:val="000000" w:themeColor="text1"/>
                <w:sz w:val="21"/>
                <w:szCs w:val="21"/>
                <w14:textFill>
                  <w14:solidFill>
                    <w14:schemeClr w14:val="tx1"/>
                  </w14:solidFill>
                </w14:textFill>
              </w:rPr>
            </w:pPr>
            <w:r>
              <w:rPr>
                <w:rFonts w:ascii="Times New Roman" w:hAnsi="Times New Roman"/>
                <w:caps w:val="0"/>
                <w:smallCaps w:val="0"/>
                <w:color w:val="000000" w:themeColor="text1"/>
                <w:sz w:val="21"/>
                <w:szCs w:val="21"/>
                <w14:textFill>
                  <w14:solidFill>
                    <w14:schemeClr w14:val="tx1"/>
                  </w14:solidFill>
                </w14:textFill>
              </w:rPr>
              <w:t>0.05</w:t>
            </w:r>
          </w:p>
        </w:tc>
        <w:tc>
          <w:tcPr>
            <w:tcW w:w="756" w:type="dxa"/>
            <w:tcBorders>
              <w:top w:val="single" w:color="auto" w:sz="4" w:space="0"/>
              <w:left w:val="single" w:color="auto" w:sz="4" w:space="0"/>
              <w:bottom w:val="single" w:color="auto" w:sz="4" w:space="0"/>
              <w:right w:val="single" w:color="auto" w:sz="4" w:space="0"/>
            </w:tcBorders>
            <w:vAlign w:val="center"/>
          </w:tcPr>
          <w:p>
            <w:pPr>
              <w:pStyle w:val="20"/>
              <w:spacing w:line="360" w:lineRule="exact"/>
              <w:ind w:firstLine="0"/>
              <w:jc w:val="center"/>
              <w:rPr>
                <w:rFonts w:ascii="Times New Roman" w:hAnsi="Times New Roman"/>
                <w:caps w:val="0"/>
                <w:smallCaps w:val="0"/>
                <w:color w:val="000000" w:themeColor="text1"/>
                <w:sz w:val="21"/>
                <w:szCs w:val="21"/>
                <w14:textFill>
                  <w14:solidFill>
                    <w14:schemeClr w14:val="tx1"/>
                  </w14:solidFill>
                </w14:textFill>
              </w:rPr>
            </w:pPr>
            <w:r>
              <w:rPr>
                <w:rFonts w:ascii="Times New Roman" w:hAnsi="Times New Roman"/>
                <w:caps w:val="0"/>
                <w:smallCaps w:val="0"/>
                <w:color w:val="000000" w:themeColor="text1"/>
                <w:sz w:val="21"/>
                <w:szCs w:val="21"/>
                <w14:textFill>
                  <w14:solidFill>
                    <w14:schemeClr w14:val="tx1"/>
                  </w14:solidFill>
                </w14:textFill>
              </w:rPr>
              <w:t>7.98</w:t>
            </w:r>
          </w:p>
        </w:tc>
        <w:tc>
          <w:tcPr>
            <w:tcW w:w="682" w:type="dxa"/>
            <w:tcBorders>
              <w:top w:val="single" w:color="auto" w:sz="4" w:space="0"/>
              <w:left w:val="single" w:color="auto" w:sz="4" w:space="0"/>
              <w:bottom w:val="single" w:color="auto" w:sz="4" w:space="0"/>
              <w:right w:val="single" w:color="auto" w:sz="4" w:space="0"/>
            </w:tcBorders>
            <w:vAlign w:val="center"/>
          </w:tcPr>
          <w:p>
            <w:pPr>
              <w:pStyle w:val="20"/>
              <w:spacing w:line="360" w:lineRule="exact"/>
              <w:ind w:firstLine="0"/>
              <w:jc w:val="center"/>
              <w:rPr>
                <w:rFonts w:ascii="Times New Roman" w:hAnsi="Times New Roman"/>
                <w:caps w:val="0"/>
                <w:smallCaps w:val="0"/>
                <w:color w:val="000000" w:themeColor="text1"/>
                <w:sz w:val="21"/>
                <w:szCs w:val="21"/>
                <w14:textFill>
                  <w14:solidFill>
                    <w14:schemeClr w14:val="tx1"/>
                  </w14:solidFill>
                </w14:textFill>
              </w:rPr>
            </w:pPr>
            <w:r>
              <w:rPr>
                <w:rFonts w:ascii="Times New Roman" w:hAnsi="Times New Roman"/>
                <w:caps w:val="0"/>
                <w:smallCaps w:val="0"/>
                <w:color w:val="000000" w:themeColor="text1"/>
                <w:sz w:val="21"/>
                <w:szCs w:val="21"/>
                <w14:textFill>
                  <w14:solidFill>
                    <w14:schemeClr w14:val="tx1"/>
                  </w14:solidFill>
                </w14:textFill>
              </w:rPr>
              <w:t>400</w:t>
            </w:r>
          </w:p>
        </w:tc>
        <w:tc>
          <w:tcPr>
            <w:tcW w:w="884" w:type="dxa"/>
            <w:tcBorders>
              <w:top w:val="single" w:color="auto" w:sz="4" w:space="0"/>
              <w:left w:val="single" w:color="auto" w:sz="4" w:space="0"/>
              <w:bottom w:val="single" w:color="auto" w:sz="4" w:space="0"/>
              <w:right w:val="single" w:color="auto" w:sz="4" w:space="0"/>
            </w:tcBorders>
            <w:vAlign w:val="center"/>
          </w:tcPr>
          <w:p>
            <w:pPr>
              <w:pStyle w:val="20"/>
              <w:spacing w:line="360" w:lineRule="exact"/>
              <w:ind w:firstLine="0"/>
              <w:jc w:val="center"/>
              <w:rPr>
                <w:rFonts w:ascii="Times New Roman" w:hAnsi="Times New Roman"/>
                <w:caps w:val="0"/>
                <w:smallCaps w:val="0"/>
                <w:color w:val="000000" w:themeColor="text1"/>
                <w:sz w:val="21"/>
                <w:szCs w:val="21"/>
                <w14:textFill>
                  <w14:solidFill>
                    <w14:schemeClr w14:val="tx1"/>
                  </w14:solidFill>
                </w14:textFill>
              </w:rPr>
            </w:pPr>
            <w:r>
              <w:rPr>
                <w:rFonts w:ascii="Times New Roman" w:hAnsi="Times New Roman"/>
                <w:caps w:val="0"/>
                <w:smallCaps w:val="0"/>
                <w:color w:val="000000" w:themeColor="text1"/>
                <w:sz w:val="21"/>
                <w:szCs w:val="21"/>
                <w14:textFill>
                  <w14:solidFill>
                    <w14:schemeClr w14:val="tx1"/>
                  </w14:solidFill>
                </w14:textFill>
              </w:rPr>
              <w:t>0.010</w:t>
            </w:r>
          </w:p>
        </w:tc>
        <w:tc>
          <w:tcPr>
            <w:tcW w:w="749" w:type="dxa"/>
            <w:tcBorders>
              <w:top w:val="single" w:color="auto" w:sz="4" w:space="0"/>
              <w:left w:val="single" w:color="auto" w:sz="4" w:space="0"/>
              <w:bottom w:val="single" w:color="auto" w:sz="4" w:space="0"/>
              <w:right w:val="single" w:color="auto" w:sz="4" w:space="0"/>
            </w:tcBorders>
            <w:vAlign w:val="center"/>
          </w:tcPr>
          <w:p>
            <w:pPr>
              <w:pStyle w:val="20"/>
              <w:spacing w:line="360" w:lineRule="exact"/>
              <w:ind w:firstLine="0"/>
              <w:jc w:val="center"/>
              <w:rPr>
                <w:rFonts w:ascii="Times New Roman" w:hAnsi="Times New Roman"/>
                <w:caps w:val="0"/>
                <w:smallCaps w:val="0"/>
                <w:color w:val="000000" w:themeColor="text1"/>
                <w:sz w:val="21"/>
                <w:szCs w:val="21"/>
                <w14:textFill>
                  <w14:solidFill>
                    <w14:schemeClr w14:val="tx1"/>
                  </w14:solidFill>
                </w14:textFill>
              </w:rPr>
            </w:pPr>
            <w:r>
              <w:rPr>
                <w:rFonts w:ascii="Times New Roman" w:hAnsi="Times New Roman"/>
                <w:caps w:val="0"/>
                <w:smallCaps w:val="0"/>
                <w:color w:val="000000" w:themeColor="text1"/>
                <w:sz w:val="21"/>
                <w:szCs w:val="21"/>
                <w14:textFill>
                  <w14:solidFill>
                    <w14:schemeClr w14:val="tx1"/>
                  </w14:solidFill>
                </w14:textFill>
              </w:rPr>
              <w:t>1.85</w:t>
            </w:r>
          </w:p>
        </w:tc>
        <w:tc>
          <w:tcPr>
            <w:tcW w:w="749" w:type="dxa"/>
            <w:tcBorders>
              <w:top w:val="single" w:color="auto" w:sz="4" w:space="0"/>
              <w:left w:val="single" w:color="auto" w:sz="4" w:space="0"/>
              <w:bottom w:val="single" w:color="auto" w:sz="4" w:space="0"/>
              <w:right w:val="single" w:color="auto" w:sz="4" w:space="0"/>
            </w:tcBorders>
            <w:vAlign w:val="center"/>
          </w:tcPr>
          <w:p>
            <w:pPr>
              <w:pStyle w:val="20"/>
              <w:spacing w:line="360" w:lineRule="exact"/>
              <w:ind w:firstLine="0"/>
              <w:jc w:val="center"/>
              <w:rPr>
                <w:rFonts w:ascii="Times New Roman" w:hAnsi="Times New Roman"/>
                <w:caps w:val="0"/>
                <w:smallCaps w:val="0"/>
                <w:color w:val="000000" w:themeColor="text1"/>
                <w:sz w:val="21"/>
                <w:szCs w:val="21"/>
                <w14:textFill>
                  <w14:solidFill>
                    <w14:schemeClr w14:val="tx1"/>
                  </w14:solidFill>
                </w14:textFill>
              </w:rPr>
            </w:pPr>
            <w:r>
              <w:rPr>
                <w:rFonts w:ascii="Times New Roman" w:hAnsi="Times New Roman"/>
                <w:caps w:val="0"/>
                <w:smallCaps w:val="0"/>
                <w:color w:val="000000" w:themeColor="text1"/>
                <w:sz w:val="21"/>
                <w:szCs w:val="21"/>
                <w14:textFill>
                  <w14:solidFill>
                    <w14:schemeClr w14:val="tx1"/>
                  </w14:solidFill>
                </w14:textFill>
              </w:rPr>
              <w:t>0.78</w:t>
            </w:r>
          </w:p>
        </w:tc>
        <w:tc>
          <w:tcPr>
            <w:tcW w:w="827" w:type="dxa"/>
            <w:tcBorders>
              <w:top w:val="single" w:color="auto" w:sz="4" w:space="0"/>
              <w:left w:val="single" w:color="auto" w:sz="4" w:space="0"/>
              <w:bottom w:val="single" w:color="auto" w:sz="4" w:space="0"/>
              <w:right w:val="single" w:color="auto" w:sz="4" w:space="0"/>
            </w:tcBorders>
            <w:vAlign w:val="center"/>
          </w:tcPr>
          <w:p>
            <w:pPr>
              <w:pStyle w:val="20"/>
              <w:spacing w:line="360" w:lineRule="exact"/>
              <w:ind w:firstLine="0"/>
              <w:jc w:val="center"/>
              <w:rPr>
                <w:rFonts w:ascii="Times New Roman" w:hAnsi="Times New Roman"/>
                <w:caps w:val="0"/>
                <w:smallCaps w:val="0"/>
                <w:color w:val="000000" w:themeColor="text1"/>
                <w:sz w:val="21"/>
                <w:szCs w:val="21"/>
                <w14:textFill>
                  <w14:solidFill>
                    <w14:schemeClr w14:val="tx1"/>
                  </w14:solidFill>
                </w14:textFill>
              </w:rPr>
            </w:pPr>
            <w:r>
              <w:rPr>
                <w:rFonts w:ascii="Times New Roman" w:hAnsi="Times New Roman"/>
                <w:caps w:val="0"/>
                <w:smallCaps w:val="0"/>
                <w:color w:val="000000" w:themeColor="text1"/>
                <w:sz w:val="21"/>
                <w:szCs w:val="21"/>
                <w14:textFill>
                  <w14:solidFill>
                    <w14:schemeClr w14:val="tx1"/>
                  </w14:solidFill>
                </w14:textFill>
              </w:rPr>
              <w:t>32.8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94" w:type="dxa"/>
            <w:tcBorders>
              <w:top w:val="single" w:color="auto" w:sz="4" w:space="0"/>
              <w:left w:val="single" w:color="auto" w:sz="4" w:space="0"/>
              <w:bottom w:val="single" w:color="auto" w:sz="4" w:space="0"/>
              <w:right w:val="single" w:color="auto" w:sz="4" w:space="0"/>
            </w:tcBorders>
            <w:vAlign w:val="center"/>
          </w:tcPr>
          <w:p>
            <w:pPr>
              <w:pStyle w:val="253"/>
              <w:spacing w:line="360" w:lineRule="exact"/>
              <w:ind w:firstLine="0" w:firstLineChars="0"/>
              <w:jc w:val="center"/>
              <w:rPr>
                <w:rFonts w:ascii="Times New Roman" w:hAnsi="Times New Roman"/>
                <w:caps w:val="0"/>
                <w:smallCaps w:val="0"/>
                <w:color w:val="000000" w:themeColor="text1"/>
                <w:sz w:val="21"/>
                <w:szCs w:val="21"/>
                <w14:textFill>
                  <w14:solidFill>
                    <w14:schemeClr w14:val="tx1"/>
                  </w14:solidFill>
                </w14:textFill>
              </w:rPr>
            </w:pPr>
            <w:r>
              <w:rPr>
                <w:rFonts w:hint="eastAsia" w:ascii="Times New Roman" w:hAnsi="Times New Roman"/>
                <w:caps w:val="0"/>
                <w:smallCaps w:val="0"/>
                <w:color w:val="000000" w:themeColor="text1"/>
                <w:sz w:val="21"/>
                <w:szCs w:val="21"/>
                <w14:textFill>
                  <w14:solidFill>
                    <w14:schemeClr w14:val="tx1"/>
                  </w14:solidFill>
                </w14:textFill>
              </w:rPr>
              <w:t>颗粒物</w:t>
            </w:r>
          </w:p>
        </w:tc>
        <w:tc>
          <w:tcPr>
            <w:tcW w:w="1253" w:type="dxa"/>
            <w:tcBorders>
              <w:top w:val="single" w:color="auto" w:sz="4" w:space="0"/>
              <w:left w:val="single" w:color="auto" w:sz="4" w:space="0"/>
              <w:bottom w:val="single" w:color="auto" w:sz="4" w:space="0"/>
              <w:right w:val="single" w:color="auto" w:sz="4" w:space="0"/>
            </w:tcBorders>
            <w:vAlign w:val="center"/>
          </w:tcPr>
          <w:p>
            <w:pPr>
              <w:pStyle w:val="20"/>
              <w:spacing w:line="360" w:lineRule="exact"/>
              <w:ind w:firstLine="0"/>
              <w:jc w:val="center"/>
              <w:rPr>
                <w:rFonts w:ascii="Times New Roman" w:hAnsi="Times New Roman"/>
                <w:caps w:val="0"/>
                <w:smallCaps w:val="0"/>
                <w:color w:val="000000" w:themeColor="text1"/>
                <w:sz w:val="21"/>
                <w:szCs w:val="21"/>
                <w14:textFill>
                  <w14:solidFill>
                    <w14:schemeClr w14:val="tx1"/>
                  </w14:solidFill>
                </w14:textFill>
              </w:rPr>
            </w:pPr>
            <w:r>
              <w:rPr>
                <w:rFonts w:ascii="Times New Roman" w:hAnsi="Times New Roman"/>
                <w:caps w:val="0"/>
                <w:smallCaps w:val="0"/>
                <w:color w:val="000000" w:themeColor="text1"/>
                <w:sz w:val="21"/>
                <w:szCs w:val="21"/>
                <w14:textFill>
                  <w14:solidFill>
                    <w14:schemeClr w14:val="tx1"/>
                  </w14:solidFill>
                </w14:textFill>
              </w:rPr>
              <w:t>0.060</w:t>
            </w:r>
          </w:p>
        </w:tc>
        <w:tc>
          <w:tcPr>
            <w:tcW w:w="1493" w:type="dxa"/>
            <w:tcBorders>
              <w:top w:val="single" w:color="auto" w:sz="4" w:space="0"/>
              <w:left w:val="single" w:color="auto" w:sz="4" w:space="0"/>
              <w:bottom w:val="single" w:color="auto" w:sz="4" w:space="0"/>
              <w:right w:val="single" w:color="auto" w:sz="4" w:space="0"/>
            </w:tcBorders>
            <w:vAlign w:val="center"/>
          </w:tcPr>
          <w:p>
            <w:pPr>
              <w:pStyle w:val="20"/>
              <w:spacing w:line="360" w:lineRule="exact"/>
              <w:ind w:firstLine="0"/>
              <w:jc w:val="center"/>
              <w:rPr>
                <w:rFonts w:ascii="Times New Roman" w:hAnsi="Times New Roman"/>
                <w:caps w:val="0"/>
                <w:smallCaps w:val="0"/>
                <w:color w:val="000000" w:themeColor="text1"/>
                <w:sz w:val="21"/>
                <w:szCs w:val="21"/>
                <w14:textFill>
                  <w14:solidFill>
                    <w14:schemeClr w14:val="tx1"/>
                  </w14:solidFill>
                </w14:textFill>
              </w:rPr>
            </w:pPr>
            <w:r>
              <w:rPr>
                <w:rFonts w:ascii="Times New Roman" w:hAnsi="Times New Roman"/>
                <w:caps w:val="0"/>
                <w:smallCaps w:val="0"/>
                <w:color w:val="000000" w:themeColor="text1"/>
                <w:sz w:val="21"/>
                <w:szCs w:val="21"/>
                <w14:textFill>
                  <w14:solidFill>
                    <w14:schemeClr w14:val="tx1"/>
                  </w14:solidFill>
                </w14:textFill>
              </w:rPr>
              <w:t>0.60</w:t>
            </w:r>
          </w:p>
        </w:tc>
        <w:tc>
          <w:tcPr>
            <w:tcW w:w="756" w:type="dxa"/>
            <w:tcBorders>
              <w:top w:val="single" w:color="auto" w:sz="4" w:space="0"/>
              <w:left w:val="single" w:color="auto" w:sz="4" w:space="0"/>
              <w:bottom w:val="single" w:color="auto" w:sz="4" w:space="0"/>
              <w:right w:val="single" w:color="auto" w:sz="4" w:space="0"/>
            </w:tcBorders>
            <w:vAlign w:val="center"/>
          </w:tcPr>
          <w:p>
            <w:pPr>
              <w:pStyle w:val="20"/>
              <w:spacing w:line="360" w:lineRule="exact"/>
              <w:ind w:firstLine="0"/>
              <w:jc w:val="center"/>
              <w:rPr>
                <w:rFonts w:ascii="Times New Roman" w:hAnsi="Times New Roman"/>
                <w:caps w:val="0"/>
                <w:smallCaps w:val="0"/>
                <w:color w:val="000000" w:themeColor="text1"/>
                <w:sz w:val="21"/>
                <w:szCs w:val="21"/>
                <w14:textFill>
                  <w14:solidFill>
                    <w14:schemeClr w14:val="tx1"/>
                  </w14:solidFill>
                </w14:textFill>
              </w:rPr>
            </w:pPr>
            <w:r>
              <w:rPr>
                <w:rFonts w:ascii="Times New Roman" w:hAnsi="Times New Roman"/>
                <w:caps w:val="0"/>
                <w:smallCaps w:val="0"/>
                <w:color w:val="000000" w:themeColor="text1"/>
                <w:sz w:val="21"/>
                <w:szCs w:val="21"/>
                <w14:textFill>
                  <w14:solidFill>
                    <w14:schemeClr w14:val="tx1"/>
                  </w14:solidFill>
                </w14:textFill>
              </w:rPr>
              <w:t>22.46</w:t>
            </w:r>
          </w:p>
        </w:tc>
        <w:tc>
          <w:tcPr>
            <w:tcW w:w="682" w:type="dxa"/>
            <w:tcBorders>
              <w:top w:val="single" w:color="auto" w:sz="4" w:space="0"/>
              <w:left w:val="single" w:color="auto" w:sz="4" w:space="0"/>
              <w:bottom w:val="single" w:color="auto" w:sz="4" w:space="0"/>
              <w:right w:val="single" w:color="auto" w:sz="4" w:space="0"/>
            </w:tcBorders>
            <w:vAlign w:val="center"/>
          </w:tcPr>
          <w:p>
            <w:pPr>
              <w:pStyle w:val="20"/>
              <w:spacing w:line="360" w:lineRule="exact"/>
              <w:ind w:firstLine="0"/>
              <w:jc w:val="center"/>
              <w:rPr>
                <w:rFonts w:ascii="Times New Roman" w:hAnsi="Times New Roman"/>
                <w:caps w:val="0"/>
                <w:smallCaps w:val="0"/>
                <w:color w:val="000000" w:themeColor="text1"/>
                <w:sz w:val="21"/>
                <w:szCs w:val="21"/>
                <w14:textFill>
                  <w14:solidFill>
                    <w14:schemeClr w14:val="tx1"/>
                  </w14:solidFill>
                </w14:textFill>
              </w:rPr>
            </w:pPr>
            <w:r>
              <w:rPr>
                <w:rFonts w:ascii="Times New Roman" w:hAnsi="Times New Roman"/>
                <w:caps w:val="0"/>
                <w:smallCaps w:val="0"/>
                <w:color w:val="000000" w:themeColor="text1"/>
                <w:sz w:val="21"/>
                <w:szCs w:val="21"/>
                <w14:textFill>
                  <w14:solidFill>
                    <w14:schemeClr w14:val="tx1"/>
                  </w14:solidFill>
                </w14:textFill>
              </w:rPr>
              <w:t>350</w:t>
            </w:r>
          </w:p>
        </w:tc>
        <w:tc>
          <w:tcPr>
            <w:tcW w:w="884" w:type="dxa"/>
            <w:tcBorders>
              <w:top w:val="single" w:color="auto" w:sz="4" w:space="0"/>
              <w:left w:val="single" w:color="auto" w:sz="4" w:space="0"/>
              <w:bottom w:val="single" w:color="auto" w:sz="4" w:space="0"/>
              <w:right w:val="single" w:color="auto" w:sz="4" w:space="0"/>
            </w:tcBorders>
            <w:vAlign w:val="center"/>
          </w:tcPr>
          <w:p>
            <w:pPr>
              <w:pStyle w:val="20"/>
              <w:spacing w:line="360" w:lineRule="exact"/>
              <w:ind w:firstLine="0"/>
              <w:jc w:val="center"/>
              <w:rPr>
                <w:rFonts w:ascii="Times New Roman" w:hAnsi="Times New Roman"/>
                <w:caps w:val="0"/>
                <w:smallCaps w:val="0"/>
                <w:color w:val="000000" w:themeColor="text1"/>
                <w:sz w:val="21"/>
                <w:szCs w:val="21"/>
                <w14:textFill>
                  <w14:solidFill>
                    <w14:schemeClr w14:val="tx1"/>
                  </w14:solidFill>
                </w14:textFill>
              </w:rPr>
            </w:pPr>
            <w:r>
              <w:rPr>
                <w:rFonts w:ascii="Times New Roman" w:hAnsi="Times New Roman"/>
                <w:caps w:val="0"/>
                <w:smallCaps w:val="0"/>
                <w:color w:val="000000" w:themeColor="text1"/>
                <w:sz w:val="21"/>
                <w:szCs w:val="21"/>
                <w14:textFill>
                  <w14:solidFill>
                    <w14:schemeClr w14:val="tx1"/>
                  </w14:solidFill>
                </w14:textFill>
              </w:rPr>
              <w:t>0.021</w:t>
            </w:r>
          </w:p>
        </w:tc>
        <w:tc>
          <w:tcPr>
            <w:tcW w:w="749" w:type="dxa"/>
            <w:tcBorders>
              <w:top w:val="single" w:color="auto" w:sz="4" w:space="0"/>
              <w:left w:val="single" w:color="auto" w:sz="4" w:space="0"/>
              <w:bottom w:val="single" w:color="auto" w:sz="4" w:space="0"/>
              <w:right w:val="single" w:color="auto" w:sz="4" w:space="0"/>
            </w:tcBorders>
            <w:vAlign w:val="center"/>
          </w:tcPr>
          <w:p>
            <w:pPr>
              <w:pStyle w:val="20"/>
              <w:spacing w:line="360" w:lineRule="exact"/>
              <w:ind w:firstLine="0"/>
              <w:jc w:val="center"/>
              <w:rPr>
                <w:rFonts w:ascii="Times New Roman" w:hAnsi="Times New Roman"/>
                <w:caps w:val="0"/>
                <w:smallCaps w:val="0"/>
                <w:color w:val="000000" w:themeColor="text1"/>
                <w:sz w:val="21"/>
                <w:szCs w:val="21"/>
                <w14:textFill>
                  <w14:solidFill>
                    <w14:schemeClr w14:val="tx1"/>
                  </w14:solidFill>
                </w14:textFill>
              </w:rPr>
            </w:pPr>
            <w:r>
              <w:rPr>
                <w:rFonts w:ascii="Times New Roman" w:hAnsi="Times New Roman"/>
                <w:caps w:val="0"/>
                <w:smallCaps w:val="0"/>
                <w:color w:val="000000" w:themeColor="text1"/>
                <w:sz w:val="21"/>
                <w:szCs w:val="21"/>
                <w14:textFill>
                  <w14:solidFill>
                    <w14:schemeClr w14:val="tx1"/>
                  </w14:solidFill>
                </w14:textFill>
              </w:rPr>
              <w:t>1.85</w:t>
            </w:r>
          </w:p>
        </w:tc>
        <w:tc>
          <w:tcPr>
            <w:tcW w:w="749" w:type="dxa"/>
            <w:tcBorders>
              <w:top w:val="single" w:color="auto" w:sz="4" w:space="0"/>
              <w:left w:val="single" w:color="auto" w:sz="4" w:space="0"/>
              <w:bottom w:val="single" w:color="auto" w:sz="4" w:space="0"/>
              <w:right w:val="single" w:color="auto" w:sz="4" w:space="0"/>
            </w:tcBorders>
            <w:vAlign w:val="center"/>
          </w:tcPr>
          <w:p>
            <w:pPr>
              <w:pStyle w:val="20"/>
              <w:spacing w:line="360" w:lineRule="exact"/>
              <w:ind w:firstLine="0"/>
              <w:jc w:val="center"/>
              <w:rPr>
                <w:rFonts w:ascii="Times New Roman" w:hAnsi="Times New Roman"/>
                <w:caps w:val="0"/>
                <w:smallCaps w:val="0"/>
                <w:color w:val="000000" w:themeColor="text1"/>
                <w:sz w:val="21"/>
                <w:szCs w:val="21"/>
                <w14:textFill>
                  <w14:solidFill>
                    <w14:schemeClr w14:val="tx1"/>
                  </w14:solidFill>
                </w14:textFill>
              </w:rPr>
            </w:pPr>
            <w:r>
              <w:rPr>
                <w:rFonts w:ascii="Times New Roman" w:hAnsi="Times New Roman"/>
                <w:caps w:val="0"/>
                <w:smallCaps w:val="0"/>
                <w:color w:val="000000" w:themeColor="text1"/>
                <w:sz w:val="21"/>
                <w:szCs w:val="21"/>
                <w14:textFill>
                  <w14:solidFill>
                    <w14:schemeClr w14:val="tx1"/>
                  </w14:solidFill>
                </w14:textFill>
              </w:rPr>
              <w:t>0.84</w:t>
            </w:r>
          </w:p>
        </w:tc>
        <w:tc>
          <w:tcPr>
            <w:tcW w:w="827" w:type="dxa"/>
            <w:tcBorders>
              <w:top w:val="single" w:color="auto" w:sz="4" w:space="0"/>
              <w:left w:val="single" w:color="auto" w:sz="4" w:space="0"/>
              <w:bottom w:val="single" w:color="auto" w:sz="4" w:space="0"/>
              <w:right w:val="single" w:color="auto" w:sz="4" w:space="0"/>
            </w:tcBorders>
            <w:vAlign w:val="center"/>
          </w:tcPr>
          <w:p>
            <w:pPr>
              <w:pStyle w:val="20"/>
              <w:spacing w:line="360" w:lineRule="exact"/>
              <w:ind w:firstLine="0"/>
              <w:jc w:val="center"/>
              <w:rPr>
                <w:rFonts w:ascii="Times New Roman" w:hAnsi="Times New Roman"/>
                <w:caps w:val="0"/>
                <w:smallCaps w:val="0"/>
                <w:color w:val="000000" w:themeColor="text1"/>
                <w:sz w:val="21"/>
                <w:szCs w:val="21"/>
                <w14:textFill>
                  <w14:solidFill>
                    <w14:schemeClr w14:val="tx1"/>
                  </w14:solidFill>
                </w14:textFill>
              </w:rPr>
            </w:pPr>
            <w:r>
              <w:rPr>
                <w:rFonts w:ascii="Times New Roman" w:hAnsi="Times New Roman"/>
                <w:caps w:val="0"/>
                <w:smallCaps w:val="0"/>
                <w:color w:val="000000" w:themeColor="text1"/>
                <w:sz w:val="21"/>
                <w:szCs w:val="21"/>
                <w14:textFill>
                  <w14:solidFill>
                    <w14:schemeClr w14:val="tx1"/>
                  </w14:solidFill>
                </w14:textFill>
              </w:rPr>
              <w:t>9.41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94" w:type="dxa"/>
            <w:tcBorders>
              <w:top w:val="single" w:color="auto" w:sz="4" w:space="0"/>
              <w:left w:val="single" w:color="auto" w:sz="4" w:space="0"/>
              <w:bottom w:val="single" w:color="auto" w:sz="4" w:space="0"/>
              <w:right w:val="single" w:color="auto" w:sz="4" w:space="0"/>
            </w:tcBorders>
            <w:vAlign w:val="center"/>
          </w:tcPr>
          <w:p>
            <w:pPr>
              <w:pStyle w:val="253"/>
              <w:spacing w:line="360" w:lineRule="exact"/>
              <w:ind w:firstLine="0" w:firstLineChars="0"/>
              <w:jc w:val="center"/>
              <w:rPr>
                <w:rFonts w:hint="eastAsia" w:ascii="Times New Roman" w:hAnsi="Times New Roman" w:eastAsia="宋体"/>
                <w:caps w:val="0"/>
                <w:smallCaps w:val="0"/>
                <w:color w:val="000000" w:themeColor="text1"/>
                <w:sz w:val="21"/>
                <w:szCs w:val="21"/>
                <w:lang w:eastAsia="zh-CN"/>
                <w14:textFill>
                  <w14:solidFill>
                    <w14:schemeClr w14:val="tx1"/>
                  </w14:solidFill>
                </w14:textFill>
              </w:rPr>
            </w:pPr>
            <w:r>
              <w:rPr>
                <w:rFonts w:hint="eastAsia" w:ascii="Times New Roman" w:hAnsi="Times New Roman"/>
                <w:caps w:val="0"/>
                <w:smallCaps w:val="0"/>
                <w:color w:val="000000" w:themeColor="text1"/>
                <w:sz w:val="21"/>
                <w:szCs w:val="21"/>
                <w:lang w:eastAsia="zh-CN"/>
                <w14:textFill>
                  <w14:solidFill>
                    <w14:schemeClr w14:val="tx1"/>
                  </w14:solidFill>
                </w14:textFill>
              </w:rPr>
              <w:t>氯化氢</w:t>
            </w:r>
          </w:p>
        </w:tc>
        <w:tc>
          <w:tcPr>
            <w:tcW w:w="1253" w:type="dxa"/>
            <w:tcBorders>
              <w:top w:val="single" w:color="auto" w:sz="4" w:space="0"/>
              <w:left w:val="single" w:color="auto" w:sz="4" w:space="0"/>
              <w:bottom w:val="single" w:color="auto" w:sz="4" w:space="0"/>
              <w:right w:val="single" w:color="auto" w:sz="4" w:space="0"/>
            </w:tcBorders>
            <w:vAlign w:val="center"/>
          </w:tcPr>
          <w:p>
            <w:pPr>
              <w:pStyle w:val="179"/>
              <w:rPr>
                <w:rFonts w:ascii="Times New Roman" w:hAnsi="Times New Roman"/>
                <w:caps w:val="0"/>
                <w:smallCaps w:val="0"/>
                <w:color w:val="000000" w:themeColor="text1"/>
                <w:sz w:val="21"/>
                <w:szCs w:val="21"/>
                <w:u w:val="none"/>
                <w14:textFill>
                  <w14:solidFill>
                    <w14:schemeClr w14:val="tx1"/>
                  </w14:solidFill>
                </w14:textFill>
              </w:rPr>
            </w:pPr>
            <w:r>
              <w:rPr>
                <w:rFonts w:ascii="Times New Roman" w:hAnsi="Times New Roman"/>
                <w:caps w:val="0"/>
                <w:smallCaps w:val="0"/>
                <w:color w:val="000000" w:themeColor="text1"/>
                <w:u w:val="none"/>
                <w14:textFill>
                  <w14:solidFill>
                    <w14:schemeClr w14:val="tx1"/>
                  </w14:solidFill>
                </w14:textFill>
              </w:rPr>
              <w:t>0.002</w:t>
            </w:r>
          </w:p>
        </w:tc>
        <w:tc>
          <w:tcPr>
            <w:tcW w:w="1493" w:type="dxa"/>
            <w:tcBorders>
              <w:top w:val="single" w:color="auto" w:sz="4" w:space="0"/>
              <w:left w:val="single" w:color="auto" w:sz="4" w:space="0"/>
              <w:bottom w:val="single" w:color="auto" w:sz="4" w:space="0"/>
              <w:right w:val="single" w:color="auto" w:sz="4" w:space="0"/>
            </w:tcBorders>
            <w:vAlign w:val="center"/>
          </w:tcPr>
          <w:p>
            <w:pPr>
              <w:pStyle w:val="20"/>
              <w:spacing w:line="360" w:lineRule="exact"/>
              <w:ind w:firstLine="0"/>
              <w:jc w:val="center"/>
              <w:rPr>
                <w:rFonts w:hint="eastAsia" w:ascii="Times New Roman" w:hAnsi="Times New Roman" w:eastAsia="宋体"/>
                <w:caps w:val="0"/>
                <w:smallCaps w:val="0"/>
                <w:color w:val="000000" w:themeColor="text1"/>
                <w:sz w:val="21"/>
                <w:szCs w:val="21"/>
                <w:lang w:val="en-US" w:eastAsia="zh-CN"/>
                <w14:textFill>
                  <w14:solidFill>
                    <w14:schemeClr w14:val="tx1"/>
                  </w14:solidFill>
                </w14:textFill>
              </w:rPr>
            </w:pPr>
            <w:r>
              <w:rPr>
                <w:rFonts w:hint="eastAsia" w:ascii="Times New Roman" w:hAnsi="Times New Roman"/>
                <w:caps w:val="0"/>
                <w:smallCaps w:val="0"/>
                <w:color w:val="000000" w:themeColor="text1"/>
                <w:sz w:val="21"/>
                <w:szCs w:val="21"/>
                <w:lang w:val="en-US" w:eastAsia="zh-CN"/>
                <w14:textFill>
                  <w14:solidFill>
                    <w14:schemeClr w14:val="tx1"/>
                  </w14:solidFill>
                </w14:textFill>
              </w:rPr>
              <w:t>0.05</w:t>
            </w:r>
          </w:p>
        </w:tc>
        <w:tc>
          <w:tcPr>
            <w:tcW w:w="756" w:type="dxa"/>
            <w:tcBorders>
              <w:top w:val="single" w:color="auto" w:sz="4" w:space="0"/>
              <w:left w:val="single" w:color="auto" w:sz="4" w:space="0"/>
              <w:bottom w:val="single" w:color="auto" w:sz="4" w:space="0"/>
              <w:right w:val="single" w:color="auto" w:sz="4" w:space="0"/>
            </w:tcBorders>
            <w:vAlign w:val="center"/>
          </w:tcPr>
          <w:p>
            <w:pPr>
              <w:pStyle w:val="20"/>
              <w:spacing w:line="360" w:lineRule="exact"/>
              <w:ind w:firstLine="0" w:firstLineChars="0"/>
              <w:jc w:val="center"/>
              <w:rPr>
                <w:rFonts w:ascii="Times New Roman" w:hAnsi="Times New Roman"/>
                <w:caps w:val="0"/>
                <w:smallCaps w:val="0"/>
                <w:color w:val="000000" w:themeColor="text1"/>
                <w:sz w:val="21"/>
                <w:szCs w:val="21"/>
                <w14:textFill>
                  <w14:solidFill>
                    <w14:schemeClr w14:val="tx1"/>
                  </w14:solidFill>
                </w14:textFill>
              </w:rPr>
            </w:pPr>
            <w:r>
              <w:rPr>
                <w:rFonts w:ascii="Times New Roman" w:hAnsi="Times New Roman"/>
                <w:caps w:val="0"/>
                <w:smallCaps w:val="0"/>
                <w:color w:val="000000" w:themeColor="text1"/>
                <w:sz w:val="21"/>
                <w:szCs w:val="21"/>
                <w14:textFill>
                  <w14:solidFill>
                    <w14:schemeClr w14:val="tx1"/>
                  </w14:solidFill>
                </w14:textFill>
              </w:rPr>
              <w:t>22.46</w:t>
            </w:r>
          </w:p>
        </w:tc>
        <w:tc>
          <w:tcPr>
            <w:tcW w:w="682" w:type="dxa"/>
            <w:tcBorders>
              <w:top w:val="single" w:color="auto" w:sz="4" w:space="0"/>
              <w:left w:val="single" w:color="auto" w:sz="4" w:space="0"/>
              <w:bottom w:val="single" w:color="auto" w:sz="4" w:space="0"/>
              <w:right w:val="single" w:color="auto" w:sz="4" w:space="0"/>
            </w:tcBorders>
            <w:vAlign w:val="center"/>
          </w:tcPr>
          <w:p>
            <w:pPr>
              <w:pStyle w:val="20"/>
              <w:spacing w:line="360" w:lineRule="exact"/>
              <w:ind w:firstLine="0" w:firstLineChars="0"/>
              <w:jc w:val="center"/>
              <w:rPr>
                <w:rFonts w:ascii="Times New Roman" w:hAnsi="Times New Roman"/>
                <w:caps w:val="0"/>
                <w:smallCaps w:val="0"/>
                <w:color w:val="000000" w:themeColor="text1"/>
                <w:sz w:val="21"/>
                <w:szCs w:val="21"/>
                <w14:textFill>
                  <w14:solidFill>
                    <w14:schemeClr w14:val="tx1"/>
                  </w14:solidFill>
                </w14:textFill>
              </w:rPr>
            </w:pPr>
            <w:r>
              <w:rPr>
                <w:rFonts w:ascii="Times New Roman" w:hAnsi="Times New Roman"/>
                <w:caps w:val="0"/>
                <w:smallCaps w:val="0"/>
                <w:color w:val="000000" w:themeColor="text1"/>
                <w:sz w:val="21"/>
                <w:szCs w:val="21"/>
                <w14:textFill>
                  <w14:solidFill>
                    <w14:schemeClr w14:val="tx1"/>
                  </w14:solidFill>
                </w14:textFill>
              </w:rPr>
              <w:t>350</w:t>
            </w:r>
          </w:p>
        </w:tc>
        <w:tc>
          <w:tcPr>
            <w:tcW w:w="884" w:type="dxa"/>
            <w:tcBorders>
              <w:top w:val="single" w:color="auto" w:sz="4" w:space="0"/>
              <w:left w:val="single" w:color="auto" w:sz="4" w:space="0"/>
              <w:bottom w:val="single" w:color="auto" w:sz="4" w:space="0"/>
              <w:right w:val="single" w:color="auto" w:sz="4" w:space="0"/>
            </w:tcBorders>
            <w:vAlign w:val="center"/>
          </w:tcPr>
          <w:p>
            <w:pPr>
              <w:pStyle w:val="20"/>
              <w:spacing w:line="360" w:lineRule="exact"/>
              <w:ind w:firstLine="0" w:firstLineChars="0"/>
              <w:jc w:val="center"/>
              <w:rPr>
                <w:rFonts w:ascii="Times New Roman" w:hAnsi="Times New Roman"/>
                <w:caps w:val="0"/>
                <w:smallCaps w:val="0"/>
                <w:color w:val="000000" w:themeColor="text1"/>
                <w:sz w:val="21"/>
                <w:szCs w:val="21"/>
                <w14:textFill>
                  <w14:solidFill>
                    <w14:schemeClr w14:val="tx1"/>
                  </w14:solidFill>
                </w14:textFill>
              </w:rPr>
            </w:pPr>
            <w:r>
              <w:rPr>
                <w:rFonts w:ascii="Times New Roman" w:hAnsi="Times New Roman"/>
                <w:caps w:val="0"/>
                <w:smallCaps w:val="0"/>
                <w:color w:val="000000" w:themeColor="text1"/>
                <w:sz w:val="21"/>
                <w:szCs w:val="21"/>
                <w14:textFill>
                  <w14:solidFill>
                    <w14:schemeClr w14:val="tx1"/>
                  </w14:solidFill>
                </w14:textFill>
              </w:rPr>
              <w:t>0.021</w:t>
            </w:r>
          </w:p>
        </w:tc>
        <w:tc>
          <w:tcPr>
            <w:tcW w:w="749" w:type="dxa"/>
            <w:tcBorders>
              <w:top w:val="single" w:color="auto" w:sz="4" w:space="0"/>
              <w:left w:val="single" w:color="auto" w:sz="4" w:space="0"/>
              <w:bottom w:val="single" w:color="auto" w:sz="4" w:space="0"/>
              <w:right w:val="single" w:color="auto" w:sz="4" w:space="0"/>
            </w:tcBorders>
            <w:vAlign w:val="center"/>
          </w:tcPr>
          <w:p>
            <w:pPr>
              <w:pStyle w:val="20"/>
              <w:spacing w:line="360" w:lineRule="exact"/>
              <w:ind w:firstLine="0" w:firstLineChars="0"/>
              <w:jc w:val="center"/>
              <w:rPr>
                <w:rFonts w:ascii="Times New Roman" w:hAnsi="Times New Roman"/>
                <w:caps w:val="0"/>
                <w:smallCaps w:val="0"/>
                <w:color w:val="000000" w:themeColor="text1"/>
                <w:sz w:val="21"/>
                <w:szCs w:val="21"/>
                <w14:textFill>
                  <w14:solidFill>
                    <w14:schemeClr w14:val="tx1"/>
                  </w14:solidFill>
                </w14:textFill>
              </w:rPr>
            </w:pPr>
            <w:r>
              <w:rPr>
                <w:rFonts w:ascii="Times New Roman" w:hAnsi="Times New Roman"/>
                <w:caps w:val="0"/>
                <w:smallCaps w:val="0"/>
                <w:color w:val="000000" w:themeColor="text1"/>
                <w:sz w:val="21"/>
                <w:szCs w:val="21"/>
                <w14:textFill>
                  <w14:solidFill>
                    <w14:schemeClr w14:val="tx1"/>
                  </w14:solidFill>
                </w14:textFill>
              </w:rPr>
              <w:t>1.85</w:t>
            </w:r>
          </w:p>
        </w:tc>
        <w:tc>
          <w:tcPr>
            <w:tcW w:w="749" w:type="dxa"/>
            <w:tcBorders>
              <w:top w:val="single" w:color="auto" w:sz="4" w:space="0"/>
              <w:left w:val="single" w:color="auto" w:sz="4" w:space="0"/>
              <w:bottom w:val="single" w:color="auto" w:sz="4" w:space="0"/>
              <w:right w:val="single" w:color="auto" w:sz="4" w:space="0"/>
            </w:tcBorders>
            <w:vAlign w:val="center"/>
          </w:tcPr>
          <w:p>
            <w:pPr>
              <w:pStyle w:val="20"/>
              <w:spacing w:line="360" w:lineRule="exact"/>
              <w:ind w:firstLine="0" w:firstLineChars="0"/>
              <w:jc w:val="center"/>
              <w:rPr>
                <w:rFonts w:ascii="Times New Roman" w:hAnsi="Times New Roman"/>
                <w:caps w:val="0"/>
                <w:smallCaps w:val="0"/>
                <w:color w:val="000000" w:themeColor="text1"/>
                <w:sz w:val="21"/>
                <w:szCs w:val="21"/>
                <w14:textFill>
                  <w14:solidFill>
                    <w14:schemeClr w14:val="tx1"/>
                  </w14:solidFill>
                </w14:textFill>
              </w:rPr>
            </w:pPr>
            <w:r>
              <w:rPr>
                <w:rFonts w:ascii="Times New Roman" w:hAnsi="Times New Roman"/>
                <w:caps w:val="0"/>
                <w:smallCaps w:val="0"/>
                <w:color w:val="000000" w:themeColor="text1"/>
                <w:sz w:val="21"/>
                <w:szCs w:val="21"/>
                <w14:textFill>
                  <w14:solidFill>
                    <w14:schemeClr w14:val="tx1"/>
                  </w14:solidFill>
                </w14:textFill>
              </w:rPr>
              <w:t>0.84</w:t>
            </w:r>
          </w:p>
        </w:tc>
        <w:tc>
          <w:tcPr>
            <w:tcW w:w="827" w:type="dxa"/>
            <w:tcBorders>
              <w:top w:val="single" w:color="auto" w:sz="4" w:space="0"/>
              <w:left w:val="single" w:color="auto" w:sz="4" w:space="0"/>
              <w:bottom w:val="single" w:color="auto" w:sz="4" w:space="0"/>
              <w:right w:val="single" w:color="auto" w:sz="4" w:space="0"/>
            </w:tcBorders>
            <w:vAlign w:val="center"/>
          </w:tcPr>
          <w:p>
            <w:pPr>
              <w:pStyle w:val="20"/>
              <w:spacing w:line="360" w:lineRule="exact"/>
              <w:ind w:firstLine="0" w:firstLineChars="0"/>
              <w:jc w:val="center"/>
              <w:rPr>
                <w:rFonts w:ascii="Times New Roman" w:hAnsi="Times New Roman"/>
                <w:caps w:val="0"/>
                <w:smallCaps w:val="0"/>
                <w:color w:val="000000" w:themeColor="text1"/>
                <w:sz w:val="21"/>
                <w:szCs w:val="21"/>
                <w14:textFill>
                  <w14:solidFill>
                    <w14:schemeClr w14:val="tx1"/>
                  </w14:solidFill>
                </w14:textFill>
              </w:rPr>
            </w:pPr>
            <w:r>
              <w:rPr>
                <w:rFonts w:ascii="Times New Roman" w:hAnsi="Times New Roman"/>
                <w:caps w:val="0"/>
                <w:smallCaps w:val="0"/>
                <w:color w:val="000000" w:themeColor="text1"/>
                <w:sz w:val="21"/>
                <w:szCs w:val="21"/>
                <w14:textFill>
                  <w14:solidFill>
                    <w14:schemeClr w14:val="tx1"/>
                  </w14:solidFill>
                </w14:textFill>
              </w:rPr>
              <w:t>9.41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94" w:type="dxa"/>
            <w:tcBorders>
              <w:top w:val="single" w:color="auto" w:sz="4" w:space="0"/>
              <w:left w:val="single" w:color="auto" w:sz="4" w:space="0"/>
              <w:bottom w:val="single" w:color="auto" w:sz="4" w:space="0"/>
              <w:right w:val="single" w:color="auto" w:sz="4" w:space="0"/>
            </w:tcBorders>
            <w:vAlign w:val="center"/>
          </w:tcPr>
          <w:p>
            <w:pPr>
              <w:pStyle w:val="253"/>
              <w:spacing w:line="360" w:lineRule="exact"/>
              <w:ind w:firstLine="0" w:firstLineChars="0"/>
              <w:jc w:val="center"/>
              <w:rPr>
                <w:rFonts w:hint="eastAsia" w:ascii="Times New Roman" w:hAnsi="Times New Roman" w:eastAsia="宋体"/>
                <w:caps w:val="0"/>
                <w:smallCaps w:val="0"/>
                <w:color w:val="000000" w:themeColor="text1"/>
                <w:sz w:val="21"/>
                <w:szCs w:val="21"/>
                <w:lang w:eastAsia="zh-CN"/>
                <w14:textFill>
                  <w14:solidFill>
                    <w14:schemeClr w14:val="tx1"/>
                  </w14:solidFill>
                </w14:textFill>
              </w:rPr>
            </w:pPr>
            <w:r>
              <w:rPr>
                <w:rFonts w:hint="eastAsia" w:ascii="Times New Roman" w:hAnsi="Times New Roman"/>
                <w:caps w:val="0"/>
                <w:smallCaps w:val="0"/>
                <w:color w:val="000000" w:themeColor="text1"/>
                <w:sz w:val="21"/>
                <w:szCs w:val="21"/>
                <w:lang w:eastAsia="zh-CN"/>
                <w14:textFill>
                  <w14:solidFill>
                    <w14:schemeClr w14:val="tx1"/>
                  </w14:solidFill>
                </w14:textFill>
              </w:rPr>
              <w:t>二甲苯</w:t>
            </w:r>
          </w:p>
        </w:tc>
        <w:tc>
          <w:tcPr>
            <w:tcW w:w="1253" w:type="dxa"/>
            <w:tcBorders>
              <w:top w:val="single" w:color="auto" w:sz="4" w:space="0"/>
              <w:left w:val="single" w:color="auto" w:sz="4" w:space="0"/>
              <w:bottom w:val="single" w:color="auto" w:sz="4" w:space="0"/>
              <w:right w:val="single" w:color="auto" w:sz="4" w:space="0"/>
            </w:tcBorders>
            <w:vAlign w:val="center"/>
          </w:tcPr>
          <w:p>
            <w:pPr>
              <w:pStyle w:val="179"/>
              <w:rPr>
                <w:rFonts w:ascii="Times New Roman" w:hAnsi="Times New Roman"/>
                <w:caps w:val="0"/>
                <w:smallCaps w:val="0"/>
                <w:color w:val="000000" w:themeColor="text1"/>
                <w:sz w:val="21"/>
                <w:szCs w:val="21"/>
                <w:u w:val="none"/>
                <w14:textFill>
                  <w14:solidFill>
                    <w14:schemeClr w14:val="tx1"/>
                  </w14:solidFill>
                </w14:textFill>
              </w:rPr>
            </w:pPr>
            <w:r>
              <w:rPr>
                <w:rFonts w:ascii="Times New Roman" w:hAnsi="Times New Roman"/>
                <w:caps w:val="0"/>
                <w:smallCaps w:val="0"/>
                <w:color w:val="000000" w:themeColor="text1"/>
                <w:u w:val="none"/>
                <w14:textFill>
                  <w14:solidFill>
                    <w14:schemeClr w14:val="tx1"/>
                  </w14:solidFill>
                </w14:textFill>
              </w:rPr>
              <w:t>0.005</w:t>
            </w:r>
          </w:p>
        </w:tc>
        <w:tc>
          <w:tcPr>
            <w:tcW w:w="1493" w:type="dxa"/>
            <w:tcBorders>
              <w:top w:val="single" w:color="auto" w:sz="4" w:space="0"/>
              <w:left w:val="single" w:color="auto" w:sz="4" w:space="0"/>
              <w:bottom w:val="single" w:color="auto" w:sz="4" w:space="0"/>
              <w:right w:val="single" w:color="auto" w:sz="4" w:space="0"/>
            </w:tcBorders>
            <w:vAlign w:val="center"/>
          </w:tcPr>
          <w:p>
            <w:pPr>
              <w:pStyle w:val="20"/>
              <w:spacing w:line="360" w:lineRule="exact"/>
              <w:ind w:firstLine="0"/>
              <w:jc w:val="center"/>
              <w:rPr>
                <w:rFonts w:hint="eastAsia" w:ascii="Times New Roman" w:hAnsi="Times New Roman" w:eastAsia="宋体"/>
                <w:caps w:val="0"/>
                <w:smallCaps w:val="0"/>
                <w:color w:val="000000" w:themeColor="text1"/>
                <w:sz w:val="21"/>
                <w:szCs w:val="21"/>
                <w:lang w:val="en-US" w:eastAsia="zh-CN"/>
                <w14:textFill>
                  <w14:solidFill>
                    <w14:schemeClr w14:val="tx1"/>
                  </w14:solidFill>
                </w14:textFill>
              </w:rPr>
            </w:pPr>
            <w:r>
              <w:rPr>
                <w:rFonts w:hint="eastAsia" w:ascii="Times New Roman" w:hAnsi="Times New Roman"/>
                <w:caps w:val="0"/>
                <w:smallCaps w:val="0"/>
                <w:color w:val="000000" w:themeColor="text1"/>
                <w:sz w:val="21"/>
                <w:szCs w:val="21"/>
                <w:lang w:val="en-US" w:eastAsia="zh-CN"/>
                <w14:textFill>
                  <w14:solidFill>
                    <w14:schemeClr w14:val="tx1"/>
                  </w14:solidFill>
                </w14:textFill>
              </w:rPr>
              <w:t>0.3</w:t>
            </w:r>
          </w:p>
        </w:tc>
        <w:tc>
          <w:tcPr>
            <w:tcW w:w="756" w:type="dxa"/>
            <w:tcBorders>
              <w:top w:val="single" w:color="auto" w:sz="4" w:space="0"/>
              <w:left w:val="single" w:color="auto" w:sz="4" w:space="0"/>
              <w:bottom w:val="single" w:color="auto" w:sz="4" w:space="0"/>
              <w:right w:val="single" w:color="auto" w:sz="4" w:space="0"/>
            </w:tcBorders>
            <w:vAlign w:val="center"/>
          </w:tcPr>
          <w:p>
            <w:pPr>
              <w:pStyle w:val="20"/>
              <w:spacing w:line="360" w:lineRule="exact"/>
              <w:ind w:firstLine="0"/>
              <w:jc w:val="center"/>
              <w:rPr>
                <w:rFonts w:hint="eastAsia" w:ascii="Times New Roman" w:hAnsi="Times New Roman" w:eastAsia="宋体"/>
                <w:caps w:val="0"/>
                <w:smallCaps w:val="0"/>
                <w:color w:val="000000" w:themeColor="text1"/>
                <w:sz w:val="21"/>
                <w:szCs w:val="21"/>
                <w:lang w:val="en-US" w:eastAsia="zh-CN"/>
                <w14:textFill>
                  <w14:solidFill>
                    <w14:schemeClr w14:val="tx1"/>
                  </w14:solidFill>
                </w14:textFill>
              </w:rPr>
            </w:pPr>
            <w:r>
              <w:rPr>
                <w:rFonts w:hint="eastAsia" w:ascii="Times New Roman" w:hAnsi="Times New Roman"/>
                <w:caps w:val="0"/>
                <w:smallCaps w:val="0"/>
                <w:color w:val="000000" w:themeColor="text1"/>
                <w:sz w:val="21"/>
                <w:szCs w:val="21"/>
                <w:lang w:val="en-US" w:eastAsia="zh-CN"/>
                <w14:textFill>
                  <w14:solidFill>
                    <w14:schemeClr w14:val="tx1"/>
                  </w14:solidFill>
                </w14:textFill>
              </w:rPr>
              <w:t>15.5</w:t>
            </w:r>
          </w:p>
        </w:tc>
        <w:tc>
          <w:tcPr>
            <w:tcW w:w="682" w:type="dxa"/>
            <w:tcBorders>
              <w:top w:val="single" w:color="auto" w:sz="4" w:space="0"/>
              <w:left w:val="single" w:color="auto" w:sz="4" w:space="0"/>
              <w:bottom w:val="single" w:color="auto" w:sz="4" w:space="0"/>
              <w:right w:val="single" w:color="auto" w:sz="4" w:space="0"/>
            </w:tcBorders>
            <w:vAlign w:val="center"/>
          </w:tcPr>
          <w:p>
            <w:pPr>
              <w:pStyle w:val="20"/>
              <w:spacing w:line="360" w:lineRule="exact"/>
              <w:ind w:firstLine="0"/>
              <w:jc w:val="center"/>
              <w:rPr>
                <w:rFonts w:hint="eastAsia" w:ascii="Times New Roman" w:hAnsi="Times New Roman" w:eastAsia="宋体"/>
                <w:caps w:val="0"/>
                <w:smallCaps w:val="0"/>
                <w:color w:val="000000" w:themeColor="text1"/>
                <w:sz w:val="21"/>
                <w:szCs w:val="21"/>
                <w:lang w:val="en-US" w:eastAsia="zh-CN"/>
                <w14:textFill>
                  <w14:solidFill>
                    <w14:schemeClr w14:val="tx1"/>
                  </w14:solidFill>
                </w14:textFill>
              </w:rPr>
            </w:pPr>
            <w:r>
              <w:rPr>
                <w:rFonts w:hint="eastAsia" w:ascii="Times New Roman" w:hAnsi="Times New Roman"/>
                <w:caps w:val="0"/>
                <w:smallCaps w:val="0"/>
                <w:color w:val="000000" w:themeColor="text1"/>
                <w:sz w:val="21"/>
                <w:szCs w:val="21"/>
                <w:lang w:val="en-US" w:eastAsia="zh-CN"/>
                <w14:textFill>
                  <w14:solidFill>
                    <w14:schemeClr w14:val="tx1"/>
                  </w14:solidFill>
                </w14:textFill>
              </w:rPr>
              <w:t>361</w:t>
            </w:r>
          </w:p>
        </w:tc>
        <w:tc>
          <w:tcPr>
            <w:tcW w:w="884" w:type="dxa"/>
            <w:tcBorders>
              <w:top w:val="single" w:color="auto" w:sz="4" w:space="0"/>
              <w:left w:val="single" w:color="auto" w:sz="4" w:space="0"/>
              <w:bottom w:val="single" w:color="auto" w:sz="4" w:space="0"/>
              <w:right w:val="single" w:color="auto" w:sz="4" w:space="0"/>
            </w:tcBorders>
            <w:vAlign w:val="center"/>
          </w:tcPr>
          <w:p>
            <w:pPr>
              <w:pStyle w:val="20"/>
              <w:spacing w:line="360" w:lineRule="exact"/>
              <w:ind w:firstLine="0"/>
              <w:jc w:val="center"/>
              <w:rPr>
                <w:rFonts w:hint="eastAsia" w:ascii="Times New Roman" w:hAnsi="Times New Roman" w:eastAsia="宋体"/>
                <w:caps w:val="0"/>
                <w:smallCaps w:val="0"/>
                <w:color w:val="000000" w:themeColor="text1"/>
                <w:sz w:val="21"/>
                <w:szCs w:val="21"/>
                <w:lang w:val="en-US" w:eastAsia="zh-CN"/>
                <w14:textFill>
                  <w14:solidFill>
                    <w14:schemeClr w14:val="tx1"/>
                  </w14:solidFill>
                </w14:textFill>
              </w:rPr>
            </w:pPr>
            <w:r>
              <w:rPr>
                <w:rFonts w:hint="eastAsia" w:ascii="Times New Roman" w:hAnsi="Times New Roman"/>
                <w:caps w:val="0"/>
                <w:smallCaps w:val="0"/>
                <w:color w:val="000000" w:themeColor="text1"/>
                <w:sz w:val="21"/>
                <w:szCs w:val="21"/>
                <w:lang w:val="en-US" w:eastAsia="zh-CN"/>
                <w14:textFill>
                  <w14:solidFill>
                    <w14:schemeClr w14:val="tx1"/>
                  </w14:solidFill>
                </w14:textFill>
              </w:rPr>
              <w:t>0.051</w:t>
            </w:r>
          </w:p>
        </w:tc>
        <w:tc>
          <w:tcPr>
            <w:tcW w:w="749" w:type="dxa"/>
            <w:tcBorders>
              <w:top w:val="single" w:color="auto" w:sz="4" w:space="0"/>
              <w:left w:val="single" w:color="auto" w:sz="4" w:space="0"/>
              <w:bottom w:val="single" w:color="auto" w:sz="4" w:space="0"/>
              <w:right w:val="single" w:color="auto" w:sz="4" w:space="0"/>
            </w:tcBorders>
            <w:vAlign w:val="center"/>
          </w:tcPr>
          <w:p>
            <w:pPr>
              <w:pStyle w:val="20"/>
              <w:spacing w:line="360" w:lineRule="exact"/>
              <w:ind w:firstLine="0"/>
              <w:jc w:val="center"/>
              <w:rPr>
                <w:rFonts w:hint="eastAsia" w:ascii="Times New Roman" w:hAnsi="Times New Roman" w:eastAsia="宋体"/>
                <w:caps w:val="0"/>
                <w:smallCaps w:val="0"/>
                <w:color w:val="000000" w:themeColor="text1"/>
                <w:sz w:val="21"/>
                <w:szCs w:val="21"/>
                <w:lang w:val="en-US" w:eastAsia="zh-CN"/>
                <w14:textFill>
                  <w14:solidFill>
                    <w14:schemeClr w14:val="tx1"/>
                  </w14:solidFill>
                </w14:textFill>
              </w:rPr>
            </w:pPr>
            <w:r>
              <w:rPr>
                <w:rFonts w:hint="eastAsia" w:ascii="Times New Roman" w:hAnsi="Times New Roman"/>
                <w:caps w:val="0"/>
                <w:smallCaps w:val="0"/>
                <w:color w:val="000000" w:themeColor="text1"/>
                <w:sz w:val="21"/>
                <w:szCs w:val="21"/>
                <w:lang w:val="en-US" w:eastAsia="zh-CN"/>
                <w14:textFill>
                  <w14:solidFill>
                    <w14:schemeClr w14:val="tx1"/>
                  </w14:solidFill>
                </w14:textFill>
              </w:rPr>
              <w:t>1.85</w:t>
            </w:r>
          </w:p>
        </w:tc>
        <w:tc>
          <w:tcPr>
            <w:tcW w:w="749" w:type="dxa"/>
            <w:tcBorders>
              <w:top w:val="single" w:color="auto" w:sz="4" w:space="0"/>
              <w:left w:val="single" w:color="auto" w:sz="4" w:space="0"/>
              <w:bottom w:val="single" w:color="auto" w:sz="4" w:space="0"/>
              <w:right w:val="single" w:color="auto" w:sz="4" w:space="0"/>
            </w:tcBorders>
            <w:vAlign w:val="center"/>
          </w:tcPr>
          <w:p>
            <w:pPr>
              <w:pStyle w:val="20"/>
              <w:spacing w:line="360" w:lineRule="exact"/>
              <w:ind w:firstLine="0"/>
              <w:jc w:val="center"/>
              <w:rPr>
                <w:rFonts w:hint="eastAsia" w:ascii="Times New Roman" w:hAnsi="Times New Roman" w:eastAsia="宋体"/>
                <w:caps w:val="0"/>
                <w:smallCaps w:val="0"/>
                <w:color w:val="000000" w:themeColor="text1"/>
                <w:sz w:val="21"/>
                <w:szCs w:val="21"/>
                <w:lang w:val="en-US" w:eastAsia="zh-CN"/>
                <w14:textFill>
                  <w14:solidFill>
                    <w14:schemeClr w14:val="tx1"/>
                  </w14:solidFill>
                </w14:textFill>
              </w:rPr>
            </w:pPr>
            <w:r>
              <w:rPr>
                <w:rFonts w:hint="eastAsia" w:ascii="Times New Roman" w:hAnsi="Times New Roman"/>
                <w:caps w:val="0"/>
                <w:smallCaps w:val="0"/>
                <w:color w:val="000000" w:themeColor="text1"/>
                <w:sz w:val="21"/>
                <w:szCs w:val="21"/>
                <w:lang w:val="en-US" w:eastAsia="zh-CN"/>
                <w14:textFill>
                  <w14:solidFill>
                    <w14:schemeClr w14:val="tx1"/>
                  </w14:solidFill>
                </w14:textFill>
              </w:rPr>
              <w:t>0.84</w:t>
            </w:r>
          </w:p>
        </w:tc>
        <w:tc>
          <w:tcPr>
            <w:tcW w:w="827" w:type="dxa"/>
            <w:tcBorders>
              <w:top w:val="single" w:color="auto" w:sz="4" w:space="0"/>
              <w:left w:val="single" w:color="auto" w:sz="4" w:space="0"/>
              <w:bottom w:val="single" w:color="auto" w:sz="4" w:space="0"/>
              <w:right w:val="single" w:color="auto" w:sz="4" w:space="0"/>
            </w:tcBorders>
            <w:vAlign w:val="center"/>
          </w:tcPr>
          <w:p>
            <w:pPr>
              <w:pStyle w:val="20"/>
              <w:spacing w:line="360" w:lineRule="exact"/>
              <w:ind w:firstLine="0"/>
              <w:jc w:val="center"/>
              <w:rPr>
                <w:rFonts w:hint="eastAsia" w:ascii="Times New Roman" w:hAnsi="Times New Roman" w:eastAsia="宋体"/>
                <w:caps w:val="0"/>
                <w:smallCaps w:val="0"/>
                <w:color w:val="000000" w:themeColor="text1"/>
                <w:sz w:val="21"/>
                <w:szCs w:val="21"/>
                <w:lang w:val="en-US" w:eastAsia="zh-CN"/>
                <w14:textFill>
                  <w14:solidFill>
                    <w14:schemeClr w14:val="tx1"/>
                  </w14:solidFill>
                </w14:textFill>
              </w:rPr>
            </w:pPr>
            <w:r>
              <w:rPr>
                <w:rFonts w:hint="eastAsia" w:ascii="Times New Roman" w:hAnsi="Times New Roman"/>
                <w:caps w:val="0"/>
                <w:smallCaps w:val="0"/>
                <w:color w:val="000000" w:themeColor="text1"/>
                <w:sz w:val="21"/>
                <w:szCs w:val="21"/>
                <w:lang w:val="en-US" w:eastAsia="zh-CN"/>
                <w14:textFill>
                  <w14:solidFill>
                    <w14:schemeClr w14:val="tx1"/>
                  </w14:solidFill>
                </w14:textFill>
              </w:rPr>
              <w:t>23.7</w:t>
            </w:r>
          </w:p>
        </w:tc>
      </w:tr>
    </w:tbl>
    <w:p>
      <w:pPr>
        <w:spacing w:line="360" w:lineRule="auto"/>
        <w:ind w:firstLine="480" w:firstLineChars="200"/>
        <w:rPr>
          <w:rFonts w:ascii="Times New Roman" w:hAnsi="Times New Roman"/>
          <w:caps w:val="0"/>
          <w:smallCaps w:val="0"/>
          <w:color w:val="000000" w:themeColor="text1"/>
          <w14:textFill>
            <w14:solidFill>
              <w14:schemeClr w14:val="tx1"/>
            </w14:solidFill>
          </w14:textFill>
        </w:rPr>
      </w:pPr>
      <w:r>
        <w:rPr>
          <w:rFonts w:hint="eastAsia" w:ascii="Times New Roman" w:hAnsi="Times New Roman"/>
          <w:caps w:val="0"/>
          <w:smallCaps w:val="0"/>
          <w:color w:val="000000" w:themeColor="text1"/>
          <w:sz w:val="24"/>
          <w:szCs w:val="24"/>
          <w14:textFill>
            <w14:solidFill>
              <w14:schemeClr w14:val="tx1"/>
            </w14:solidFill>
          </w14:textFill>
        </w:rPr>
        <w:t>根据现场调查结果，厂址周围100</w:t>
      </w:r>
      <w:r>
        <w:rPr>
          <w:rFonts w:ascii="Times New Roman" w:hAnsi="Times New Roman"/>
          <w:caps w:val="0"/>
          <w:smallCaps w:val="0"/>
          <w:color w:val="000000" w:themeColor="text1"/>
          <w:sz w:val="24"/>
          <w:szCs w:val="24"/>
          <w14:textFill>
            <w14:solidFill>
              <w14:schemeClr w14:val="tx1"/>
            </w14:solidFill>
          </w14:textFill>
        </w:rPr>
        <w:t>m</w:t>
      </w:r>
      <w:r>
        <w:rPr>
          <w:rFonts w:hint="eastAsia" w:ascii="Times New Roman" w:hAnsi="Times New Roman"/>
          <w:caps w:val="0"/>
          <w:smallCaps w:val="0"/>
          <w:color w:val="000000" w:themeColor="text1"/>
          <w:sz w:val="24"/>
          <w:szCs w:val="24"/>
          <w14:textFill>
            <w14:solidFill>
              <w14:schemeClr w14:val="tx1"/>
            </w14:solidFill>
          </w14:textFill>
        </w:rPr>
        <w:t>内无居民区，最近的敏感点基隆村方家咀与本项目厂址边界最近距离为150</w:t>
      </w:r>
      <w:r>
        <w:rPr>
          <w:rFonts w:ascii="Times New Roman" w:hAnsi="Times New Roman"/>
          <w:caps w:val="0"/>
          <w:smallCaps w:val="0"/>
          <w:color w:val="000000" w:themeColor="text1"/>
          <w:sz w:val="24"/>
          <w:szCs w:val="24"/>
          <w14:textFill>
            <w14:solidFill>
              <w14:schemeClr w14:val="tx1"/>
            </w14:solidFill>
          </w14:textFill>
        </w:rPr>
        <w:t>m</w:t>
      </w:r>
      <w:r>
        <w:rPr>
          <w:rFonts w:hint="eastAsia" w:ascii="Times New Roman" w:hAnsi="Times New Roman"/>
          <w:caps w:val="0"/>
          <w:smallCaps w:val="0"/>
          <w:color w:val="000000" w:themeColor="text1"/>
          <w:sz w:val="24"/>
          <w:szCs w:val="24"/>
          <w14:textFill>
            <w14:solidFill>
              <w14:schemeClr w14:val="tx1"/>
            </w14:solidFill>
          </w14:textFill>
        </w:rPr>
        <w:t>，符合相关卫生防护距离要求。全厂卫生防护距离包络线图见图5.1</w:t>
      </w:r>
      <w:r>
        <w:rPr>
          <w:rFonts w:ascii="Times New Roman" w:hAnsi="Times New Roman"/>
          <w:caps w:val="0"/>
          <w:smallCaps w:val="0"/>
          <w:color w:val="000000" w:themeColor="text1"/>
          <w:sz w:val="24"/>
          <w:szCs w:val="24"/>
          <w14:textFill>
            <w14:solidFill>
              <w14:schemeClr w14:val="tx1"/>
            </w14:solidFill>
          </w14:textFill>
        </w:rPr>
        <w:t>-2</w:t>
      </w:r>
      <w:r>
        <w:rPr>
          <w:rFonts w:hint="eastAsia" w:ascii="Times New Roman" w:hAnsi="Times New Roman"/>
          <w:caps w:val="0"/>
          <w:smallCaps w:val="0"/>
          <w:color w:val="000000" w:themeColor="text1"/>
          <w:sz w:val="24"/>
          <w:szCs w:val="24"/>
          <w14:textFill>
            <w14:solidFill>
              <w14:schemeClr w14:val="tx1"/>
            </w14:solidFill>
          </w14:textFill>
        </w:rPr>
        <w:t>。</w:t>
      </w:r>
    </w:p>
    <w:p>
      <w:pPr>
        <w:spacing w:line="480" w:lineRule="exact"/>
        <w:jc w:val="center"/>
        <w:rPr>
          <w:rFonts w:ascii="Times New Roman" w:hAnsi="Times New Roman" w:eastAsia="宋体" w:cs="Times New Roman"/>
          <w:b/>
          <w:kern w:val="2"/>
          <w:sz w:val="24"/>
          <w:szCs w:val="20"/>
          <w:lang w:val="en-US" w:eastAsia="zh-CN" w:bidi="ar-SA"/>
        </w:rPr>
      </w:pPr>
      <w:r>
        <w:rPr>
          <w:rFonts w:ascii="Times New Roman" w:hAnsi="Times New Roman" w:eastAsia="宋体" w:cs="Times New Roman"/>
          <w:b/>
          <w:kern w:val="2"/>
          <w:sz w:val="24"/>
          <w:szCs w:val="20"/>
          <w:lang w:val="en-US" w:eastAsia="zh-CN" w:bidi="ar-SA"/>
        </w:rPr>
        <mc:AlternateContent>
          <mc:Choice Requires="wpg">
            <w:drawing>
              <wp:anchor distT="0" distB="0" distL="114300" distR="114300" simplePos="0" relativeHeight="251654144" behindDoc="0" locked="0" layoutInCell="1" allowOverlap="1">
                <wp:simplePos x="0" y="0"/>
                <wp:positionH relativeFrom="column">
                  <wp:posOffset>341630</wp:posOffset>
                </wp:positionH>
                <wp:positionV relativeFrom="paragraph">
                  <wp:posOffset>60960</wp:posOffset>
                </wp:positionV>
                <wp:extent cx="5238750" cy="3543300"/>
                <wp:effectExtent l="19050" t="19050" r="19050" b="19050"/>
                <wp:wrapTopAndBottom/>
                <wp:docPr id="261" name="组合 261"/>
                <wp:cNvGraphicFramePr/>
                <a:graphic xmlns:a="http://schemas.openxmlformats.org/drawingml/2006/main">
                  <a:graphicData uri="http://schemas.microsoft.com/office/word/2010/wordprocessingGroup">
                    <wpg:wgp>
                      <wpg:cNvGrpSpPr/>
                      <wpg:grpSpPr>
                        <a:xfrm>
                          <a:off x="0" y="0"/>
                          <a:ext cx="5238750" cy="3543300"/>
                          <a:chOff x="0" y="0"/>
                          <a:chExt cx="5600700" cy="3829050"/>
                        </a:xfrm>
                      </wpg:grpSpPr>
                      <wpg:grpSp>
                        <wpg:cNvPr id="15" name="组合 15"/>
                        <wpg:cNvGrpSpPr/>
                        <wpg:grpSpPr>
                          <a:xfrm>
                            <a:off x="0" y="0"/>
                            <a:ext cx="5600700" cy="3829050"/>
                            <a:chOff x="0" y="0"/>
                            <a:chExt cx="5600700" cy="3829050"/>
                          </a:xfrm>
                        </wpg:grpSpPr>
                        <pic:pic xmlns:pic="http://schemas.openxmlformats.org/drawingml/2006/picture">
                          <pic:nvPicPr>
                            <pic:cNvPr id="824" name="图片 1"/>
                            <pic:cNvPicPr>
                              <a:picLocks noChangeAspect="1"/>
                            </pic:cNvPicPr>
                          </pic:nvPicPr>
                          <pic:blipFill>
                            <a:blip r:embed="rId67">
                              <a:extLst>
                                <a:ext uri="{28A0092B-C50C-407E-A947-70E740481C1C}">
                                  <a14:useLocalDpi xmlns:a14="http://schemas.microsoft.com/office/drawing/2010/main" val="0"/>
                                </a:ext>
                              </a:extLst>
                            </a:blip>
                            <a:srcRect/>
                            <a:stretch>
                              <a:fillRect/>
                            </a:stretch>
                          </pic:blipFill>
                          <pic:spPr>
                            <a:xfrm>
                              <a:off x="0" y="0"/>
                              <a:ext cx="5600700" cy="3829050"/>
                            </a:xfrm>
                            <a:prstGeom prst="rect">
                              <a:avLst/>
                            </a:prstGeom>
                            <a:noFill/>
                            <a:ln w="19050">
                              <a:solidFill>
                                <a:srgbClr val="000000"/>
                              </a:solidFill>
                              <a:miter lim="800000"/>
                              <a:headEnd/>
                              <a:tailEnd/>
                            </a:ln>
                          </pic:spPr>
                        </pic:pic>
                        <wpg:grpSp>
                          <wpg:cNvPr id="11" name="Group 830"/>
                          <wpg:cNvGrpSpPr/>
                          <wpg:grpSpPr>
                            <a:xfrm>
                              <a:off x="1695450" y="666750"/>
                              <a:ext cx="1925955" cy="1876425"/>
                              <a:chOff x="4152" y="8865"/>
                              <a:chExt cx="3033" cy="2955"/>
                            </a:xfrm>
                          </wpg:grpSpPr>
                          <wps:wsp>
                            <wps:cNvPr id="12" name="Rectangle 825"/>
                            <wps:cNvSpPr>
                              <a:spLocks noChangeArrowheads="1"/>
                            </wps:cNvSpPr>
                            <wps:spPr bwMode="auto">
                              <a:xfrm>
                                <a:off x="5262" y="9960"/>
                                <a:ext cx="630" cy="855"/>
                              </a:xfrm>
                              <a:prstGeom prst="rect">
                                <a:avLst/>
                              </a:prstGeom>
                              <a:solidFill>
                                <a:srgbClr val="FFFF00"/>
                              </a:solidFill>
                              <a:ln w="12700" algn="ctr">
                                <a:solidFill>
                                  <a:srgbClr val="FF0000"/>
                                </a:solidFill>
                                <a:miter lim="800000"/>
                              </a:ln>
                              <a:effectLst/>
                            </wps:spPr>
                            <wps:txbx>
                              <w:txbxContent>
                                <w:p>
                                  <w:pPr>
                                    <w:rPr>
                                      <w:color w:val="FF0000"/>
                                    </w:rPr>
                                  </w:pPr>
                                  <w:r>
                                    <w:rPr>
                                      <w:rFonts w:hint="eastAsia"/>
                                      <w:color w:val="FF0000"/>
                                    </w:rPr>
                                    <w:t>二期</w:t>
                                  </w:r>
                                </w:p>
                                <w:p>
                                  <w:pPr>
                                    <w:rPr>
                                      <w:color w:val="FF0000"/>
                                    </w:rPr>
                                  </w:pPr>
                                  <w:r>
                                    <w:rPr>
                                      <w:rFonts w:hint="eastAsia"/>
                                      <w:color w:val="FF0000"/>
                                    </w:rPr>
                                    <w:t>区域</w:t>
                                  </w:r>
                                </w:p>
                              </w:txbxContent>
                            </wps:txbx>
                            <wps:bodyPr rot="0" vert="horz" wrap="square" lIns="0" tIns="0" rIns="0" bIns="0" anchor="t" anchorCtr="0" upright="1">
                              <a:noAutofit/>
                            </wps:bodyPr>
                          </wps:wsp>
                          <wps:wsp>
                            <wps:cNvPr id="13" name="Freeform 826"/>
                            <wps:cNvSpPr/>
                            <wps:spPr bwMode="auto">
                              <a:xfrm>
                                <a:off x="5892" y="9615"/>
                                <a:ext cx="1293" cy="1290"/>
                              </a:xfrm>
                              <a:custGeom>
                                <a:avLst/>
                                <a:gdLst>
                                  <a:gd name="T0" fmla="*/ 0 w 1293"/>
                                  <a:gd name="T1" fmla="*/ 45 h 1290"/>
                                  <a:gd name="T2" fmla="*/ 1293 w 1293"/>
                                  <a:gd name="T3" fmla="*/ 0 h 1290"/>
                                  <a:gd name="T4" fmla="*/ 723 w 1293"/>
                                  <a:gd name="T5" fmla="*/ 1290 h 1290"/>
                                  <a:gd name="T6" fmla="*/ 0 w 1293"/>
                                  <a:gd name="T7" fmla="*/ 1275 h 1290"/>
                                  <a:gd name="T8" fmla="*/ 0 w 1293"/>
                                  <a:gd name="T9" fmla="*/ 45 h 1290"/>
                                </a:gdLst>
                                <a:ahLst/>
                                <a:cxnLst>
                                  <a:cxn ang="0">
                                    <a:pos x="T0" y="T1"/>
                                  </a:cxn>
                                  <a:cxn ang="0">
                                    <a:pos x="T2" y="T3"/>
                                  </a:cxn>
                                  <a:cxn ang="0">
                                    <a:pos x="T4" y="T5"/>
                                  </a:cxn>
                                  <a:cxn ang="0">
                                    <a:pos x="T6" y="T7"/>
                                  </a:cxn>
                                  <a:cxn ang="0">
                                    <a:pos x="T8" y="T9"/>
                                  </a:cxn>
                                </a:cxnLst>
                                <a:rect l="0" t="0" r="r" b="b"/>
                                <a:pathLst>
                                  <a:path w="1293" h="1290">
                                    <a:moveTo>
                                      <a:pt x="0" y="45"/>
                                    </a:moveTo>
                                    <a:lnTo>
                                      <a:pt x="1293" y="0"/>
                                    </a:lnTo>
                                    <a:lnTo>
                                      <a:pt x="723" y="1290"/>
                                    </a:lnTo>
                                    <a:lnTo>
                                      <a:pt x="0" y="1275"/>
                                    </a:lnTo>
                                    <a:lnTo>
                                      <a:pt x="0" y="45"/>
                                    </a:lnTo>
                                    <a:close/>
                                  </a:path>
                                </a:pathLst>
                              </a:custGeom>
                              <a:solidFill>
                                <a:srgbClr val="00B0F0">
                                  <a:alpha val="37000"/>
                                </a:srgbClr>
                              </a:solidFill>
                              <a:ln w="12700" cap="flat" cmpd="sng">
                                <a:solidFill>
                                  <a:srgbClr val="FFFF00"/>
                                </a:solidFill>
                                <a:prstDash val="solid"/>
                                <a:round/>
                                <a:headEnd type="none" w="med" len="med"/>
                                <a:tailEnd type="none" w="med" len="med"/>
                              </a:ln>
                              <a:effectLst/>
                            </wps:spPr>
                            <wps:bodyPr rot="0" vert="horz" wrap="square" lIns="91440" tIns="45720" rIns="91440" bIns="45720" anchor="t" anchorCtr="0" upright="1">
                              <a:noAutofit/>
                            </wps:bodyPr>
                          </wps:wsp>
                          <wps:wsp>
                            <wps:cNvPr id="14" name="AutoShape 828"/>
                            <wps:cNvSpPr>
                              <a:spLocks noChangeArrowheads="1"/>
                            </wps:cNvSpPr>
                            <wps:spPr bwMode="auto">
                              <a:xfrm>
                                <a:off x="4152" y="8865"/>
                                <a:ext cx="2820" cy="2955"/>
                              </a:xfrm>
                              <a:prstGeom prst="flowChartAlternateProcess">
                                <a:avLst/>
                              </a:prstGeom>
                              <a:noFill/>
                              <a:ln w="12700" algn="ctr">
                                <a:solidFill>
                                  <a:srgbClr val="FFC000"/>
                                </a:solidFill>
                                <a:miter lim="800000"/>
                              </a:ln>
                              <a:effectLst/>
                            </wps:spPr>
                            <wps:bodyPr rot="0" vert="horz" wrap="square" lIns="91440" tIns="45720" rIns="91440" bIns="45720" anchor="t" anchorCtr="0" upright="1">
                              <a:noAutofit/>
                            </wps:bodyPr>
                          </wps:wsp>
                        </wpg:grpSp>
                        <pic:pic xmlns:pic="http://schemas.openxmlformats.org/drawingml/2006/picture">
                          <pic:nvPicPr>
                            <pic:cNvPr id="835" name="图片 79"/>
                            <pic:cNvPicPr>
                              <a:picLocks noChangeAspect="1"/>
                            </pic:cNvPicPr>
                          </pic:nvPicPr>
                          <pic:blipFill>
                            <a:blip r:embed="rId68">
                              <a:extLst>
                                <a:ext uri="{28A0092B-C50C-407E-A947-70E740481C1C}">
                                  <a14:useLocalDpi xmlns:a14="http://schemas.microsoft.com/office/drawing/2010/main" val="0"/>
                                </a:ext>
                              </a:extLst>
                            </a:blip>
                            <a:srcRect/>
                            <a:stretch>
                              <a:fillRect/>
                            </a:stretch>
                          </pic:blipFill>
                          <pic:spPr>
                            <a:xfrm>
                              <a:off x="4829175" y="0"/>
                              <a:ext cx="771525" cy="990600"/>
                            </a:xfrm>
                            <a:prstGeom prst="rect">
                              <a:avLst/>
                            </a:prstGeom>
                            <a:noFill/>
                            <a:ln>
                              <a:noFill/>
                            </a:ln>
                          </pic:spPr>
                        </pic:pic>
                      </wpg:grpSp>
                      <wpg:grpSp>
                        <wpg:cNvPr id="259" name="组合 259"/>
                        <wpg:cNvGrpSpPr/>
                        <wpg:grpSpPr>
                          <a:xfrm>
                            <a:off x="2124075" y="1304925"/>
                            <a:ext cx="1333500" cy="2190750"/>
                            <a:chOff x="0" y="0"/>
                            <a:chExt cx="1333500" cy="2190750"/>
                          </a:xfrm>
                        </wpg:grpSpPr>
                        <wps:wsp>
                          <wps:cNvPr id="7" name="AutoShape 836"/>
                          <wps:cNvSpPr>
                            <a:spLocks noChangeArrowheads="1"/>
                          </wps:cNvSpPr>
                          <wps:spPr bwMode="auto">
                            <a:xfrm>
                              <a:off x="0" y="1733550"/>
                              <a:ext cx="1076325" cy="457200"/>
                            </a:xfrm>
                            <a:prstGeom prst="wedgeRoundRectCallout">
                              <a:avLst>
                                <a:gd name="adj1" fmla="val 8940"/>
                                <a:gd name="adj2" fmla="val -158750"/>
                                <a:gd name="adj3" fmla="val 16667"/>
                              </a:avLst>
                            </a:prstGeom>
                            <a:solidFill>
                              <a:srgbClr val="FFFF00"/>
                            </a:solidFill>
                            <a:ln w="9525" algn="ctr">
                              <a:solidFill>
                                <a:srgbClr val="FFC000"/>
                              </a:solidFill>
                              <a:miter lim="800000"/>
                            </a:ln>
                            <a:effectLst/>
                          </wps:spPr>
                          <wps:txbx>
                            <w:txbxContent>
                              <w:p>
                                <w:r>
                                  <w:rPr>
                                    <w:rFonts w:hint="eastAsia"/>
                                  </w:rPr>
                                  <w:t>二期卫生防护距离包络线</w:t>
                                </w:r>
                              </w:p>
                            </w:txbxContent>
                          </wps:txbx>
                          <wps:bodyPr rot="0" vert="horz" wrap="square" lIns="91440" tIns="0" rIns="91440" bIns="45720" anchor="t" anchorCtr="0" upright="1">
                            <a:noAutofit/>
                          </wps:bodyPr>
                        </wps:wsp>
                        <wps:wsp>
                          <wps:cNvPr id="10" name="Rectangle 837"/>
                          <wps:cNvSpPr>
                            <a:spLocks noChangeArrowheads="1"/>
                          </wps:cNvSpPr>
                          <wps:spPr bwMode="auto">
                            <a:xfrm>
                              <a:off x="857250" y="0"/>
                              <a:ext cx="476250" cy="352425"/>
                            </a:xfrm>
                            <a:prstGeom prst="rect">
                              <a:avLst/>
                            </a:prstGeom>
                            <a:noFill/>
                            <a:ln>
                              <a:noFill/>
                            </a:ln>
                            <a:effectLst/>
                          </wps:spPr>
                          <wps:txbx>
                            <w:txbxContent>
                              <w:p>
                                <w:pPr>
                                  <w:rPr>
                                    <w:color w:val="FF0000"/>
                                  </w:rPr>
                                </w:pPr>
                                <w:r>
                                  <w:rPr>
                                    <w:rFonts w:hint="eastAsia"/>
                                    <w:color w:val="FF0000"/>
                                  </w:rPr>
                                  <w:t>一期</w:t>
                                </w:r>
                              </w:p>
                              <w:p>
                                <w:pPr>
                                  <w:rPr>
                                    <w:color w:val="FF0000"/>
                                  </w:rPr>
                                </w:pPr>
                                <w:r>
                                  <w:rPr>
                                    <w:rFonts w:hint="eastAsia"/>
                                    <w:color w:val="FF0000"/>
                                  </w:rPr>
                                  <w:t>区域</w:t>
                                </w:r>
                              </w:p>
                            </w:txbxContent>
                          </wps:txbx>
                          <wps:bodyPr rot="0" vert="horz" wrap="square" lIns="0" tIns="0" rIns="0" bIns="0" anchor="t" anchorCtr="0" upright="1">
                            <a:noAutofit/>
                          </wps:bodyPr>
                        </wps:wsp>
                      </wpg:grpSp>
                    </wpg:wgp>
                  </a:graphicData>
                </a:graphic>
              </wp:anchor>
            </w:drawing>
          </mc:Choice>
          <mc:Fallback>
            <w:pict>
              <v:group id="_x0000_s1026" o:spid="_x0000_s1026" o:spt="203" style="position:absolute;left:0pt;margin-left:26.9pt;margin-top:4.8pt;height:279pt;width:412.5pt;mso-wrap-distance-bottom:0pt;mso-wrap-distance-top:0pt;z-index:251654144;mso-width-relative:page;mso-height-relative:page;" coordsize="5600700,3829050" o:gfxdata="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">
                <o:lock v:ext="edit" aspectratio="f"/>
                <v:group id="_x0000_s1026" o:spid="_x0000_s1026" o:spt="203" style="position:absolute;left:0;top:0;height:3829050;width:5600700;" coordsize="5600700,3829050" o:gfxdata="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ieTKNvAAAANsAAAAPAAAAAAAAAAEAIAAAACIAAABkcnMvZG93bnJldi54bWxQ&#10;SwECFAAUAAAACACHTuJAMy8FnjsAAAA5AAAAFQAAAAAAAAABACAAAAALAQAAZHJzL2dyb3Vwc2hh&#10;cGV4bWwueG1sUEsFBgAAAAAGAAYAYAEAAMgDAAAAAA==&#10;">
                  <o:lock v:ext="edit" aspectratio="f"/>
                  <v:shape id="图片 1" o:spid="_x0000_s1026" o:spt="75" type="#_x0000_t75" style="position:absolute;left:0;top:0;height:3829050;width:5600700;" filled="f" o:preferrelative="t" stroked="t" coordsize="21600,21600" o:gfxdata="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256YvQAA&#10;ANwAAAAPAAAAAAAAAAEAIAAAACIAAABkcnMvZG93bnJldi54bWxQSwECFAAUAAAACACHTuJAMy8F&#10;njsAAAA5AAAAEAAAAAAAAAABACAAAAAMAQAAZHJzL3NoYXBleG1sLnhtbFBLBQYAAAAABgAGAFsB&#10;AAC2AwAAAAA=&#10;">
                    <v:fill on="f" focussize="0,0"/>
                    <v:stroke weight="1.5pt" color="#000000" miterlimit="8" joinstyle="miter"/>
                    <v:imagedata r:id="rId67" o:title=""/>
                    <o:lock v:ext="edit" aspectratio="t"/>
                  </v:shape>
                  <v:group id="Group 830" o:spid="_x0000_s1026" o:spt="203" style="position:absolute;left:1695450;top:666750;height:1876425;width:1925955;" coordorigin="4152,8865" coordsize="3033,2955" o:gfxdata="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dQjSOvAAAANsAAAAPAAAAAAAAAAEAIAAAACIAAABkcnMvZG93bnJldi54bWxQ&#10;SwECFAAUAAAACACHTuJAMy8FnjsAAAA5AAAAFQAAAAAAAAABACAAAAALAQAAZHJzL2dyb3Vwc2hh&#10;cGV4bWwueG1sUEsFBgAAAAAGAAYAYAEAAMgDAAAAAA==&#10;">
                    <o:lock v:ext="edit" aspectratio="f"/>
                    <v:rect id="Rectangle 825" o:spid="_x0000_s1026" o:spt="1" style="position:absolute;left:5262;top:9960;height:855;width:630;" fillcolor="#FFFF00" filled="t" stroked="t" coordsize="21600,21600" o:gfxdata="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m2RDe8AAAA&#10;2wAAAA8AAAAAAAAAAQAgAAAAIgAAAGRycy9kb3ducmV2LnhtbFBLAQIUABQAAAAIAIdO4kAzLwWe&#10;OwAAADkAAAAQAAAAAAAAAAEAIAAAAAsBAABkcnMvc2hhcGV4bWwueG1sUEsFBgAAAAAGAAYAWwEA&#10;ALUDAAAAAA==&#10;">
                      <v:fill on="t" focussize="0,0"/>
                      <v:stroke weight="1pt" color="#FF0000" miterlimit="8" joinstyle="miter"/>
                      <v:imagedata o:title=""/>
                      <o:lock v:ext="edit" aspectratio="f"/>
                      <v:textbox inset="0mm,0mm,0mm,0mm">
                        <w:txbxContent>
                          <w:p>
                            <w:pPr>
                              <w:rPr>
                                <w:color w:val="FF0000"/>
                              </w:rPr>
                            </w:pPr>
                            <w:r>
                              <w:rPr>
                                <w:rFonts w:hint="eastAsia"/>
                                <w:color w:val="FF0000"/>
                              </w:rPr>
                              <w:t>二期</w:t>
                            </w:r>
                          </w:p>
                          <w:p>
                            <w:pPr>
                              <w:rPr>
                                <w:color w:val="FF0000"/>
                              </w:rPr>
                            </w:pPr>
                            <w:r>
                              <w:rPr>
                                <w:rFonts w:hint="eastAsia"/>
                                <w:color w:val="FF0000"/>
                              </w:rPr>
                              <w:t>区域</w:t>
                            </w:r>
                          </w:p>
                        </w:txbxContent>
                      </v:textbox>
                    </v:rect>
                    <v:shape id="Freeform 826" o:spid="_x0000_s1026" o:spt="100" style="position:absolute;left:5892;top:9615;height:1290;width:1293;" fillcolor="#00B0F0" filled="t" stroked="t" coordsize="1293,1290" o:gfxdata="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gTxPm8AAAA&#10;2wAAAA8AAAAAAAAAAQAgAAAAIgAAAGRycy9kb3ducmV2LnhtbFBLAQIUABQAAAAIAIdO4kAzLwWe&#10;OwAAADkAAAAQAAAAAAAAAAEAIAAAAAsBAABkcnMvc2hhcGV4bWwueG1sUEsFBgAAAAAGAAYAWwEA&#10;ALUDAAAAAA==&#10;" path="m0,45l1293,0,723,1290,0,1275,0,45xe">
                      <v:path o:connectlocs="0,45;1293,0;723,1290;0,1275;0,45" o:connectangles="0,0,0,0,0"/>
                      <v:fill on="t" opacity="24248f" focussize="0,0"/>
                      <v:stroke weight="1pt" color="#FFFF00" joinstyle="round"/>
                      <v:imagedata o:title=""/>
                      <o:lock v:ext="edit" aspectratio="f"/>
                    </v:shape>
                    <v:shape id="AutoShape 828" o:spid="_x0000_s1026" o:spt="176" type="#_x0000_t176" style="position:absolute;left:4152;top:8865;height:2955;width:2820;" filled="f" stroked="t" coordsize="21600,21600" o:gfxdata="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pRqvJugAAANsA&#10;AAAPAAAAAAAAAAEAIAAAACIAAABkcnMvZG93bnJldi54bWxQSwECFAAUAAAACACHTuJAMy8FnjsA&#10;AAA5AAAAEAAAAAAAAAABACAAAAAJAQAAZHJzL3NoYXBleG1sLnhtbFBLBQYAAAAABgAGAFsBAACz&#10;AwAAAAA=&#10;">
                      <v:fill on="f" focussize="0,0"/>
                      <v:stroke weight="1pt" color="#FFC000" miterlimit="8" joinstyle="miter"/>
                      <v:imagedata o:title=""/>
                      <o:lock v:ext="edit" aspectratio="f"/>
                    </v:shape>
                  </v:group>
                  <v:shape id="图片 79" o:spid="_x0000_s1026" o:spt="75" type="#_x0000_t75" style="position:absolute;left:4829175;top:0;height:990600;width:771525;" filled="f" o:preferrelative="t" stroked="f" coordsize="21600,21600" o:gfxdata="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NRLBq/&#10;AAAA3AAAAA8AAAAAAAAAAQAgAAAAIgAAAGRycy9kb3ducmV2LnhtbFBLAQIUABQAAAAIAIdO4kAz&#10;LwWeOwAAADkAAAAQAAAAAAAAAAEAIAAAAA4BAABkcnMvc2hhcGV4bWwueG1sUEsFBgAAAAAGAAYA&#10;WwEAALgDAAAAAA==&#10;">
                    <v:fill on="f" focussize="0,0"/>
                    <v:stroke on="f"/>
                    <v:imagedata r:id="rId68" o:title=""/>
                    <o:lock v:ext="edit" aspectratio="t"/>
                  </v:shape>
                </v:group>
                <v:group id="_x0000_s1026" o:spid="_x0000_s1026" o:spt="203" style="position:absolute;left:2124075;top:1304925;height:2190750;width:1333500;" coordsize="1333500,2190750" o:gfxdata="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NQ2ei2+AAAA3AAAAA8AAAAAAAAAAQAgAAAAIgAAAGRycy9kb3ducmV2Lnht&#10;bFBLAQIUABQAAAAIAIdO4kAzLwWeOwAAADkAAAAVAAAAAAAAAAEAIAAAAA0BAABkcnMvZ3JvdXBz&#10;aGFwZXhtbC54bWxQSwUGAAAAAAYABgBgAQAAygMAAAAA&#10;">
                  <o:lock v:ext="edit" aspectratio="f"/>
                  <v:shape id="AutoShape 836" o:spid="_x0000_s1026" o:spt="62" type="#_x0000_t62" style="position:absolute;left:0;top:1733550;height:457200;width:1076325;" fillcolor="#FFFF00" filled="t" stroked="t" coordsize="21600,21600" o:gfxdata="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FxEWu8AAAA&#10;2gAAAA8AAAAAAAAAAQAgAAAAIgAAAGRycy9kb3ducmV2LnhtbFBLAQIUABQAAAAIAIdO4kAzLwWe&#10;OwAAADkAAAAQAAAAAAAAAAEAIAAAAAsBAABkcnMvc2hhcGV4bWwueG1sUEsFBgAAAAAGAAYAWwEA&#10;ALUDAAAAAA==&#10;" adj="12731,-23490,14400">
                    <v:fill on="t" focussize="0,0"/>
                    <v:stroke color="#FFC000" miterlimit="8" joinstyle="miter"/>
                    <v:imagedata o:title=""/>
                    <o:lock v:ext="edit" aspectratio="f"/>
                    <v:textbox inset="2.54mm,0mm,2.54mm,1.27mm">
                      <w:txbxContent>
                        <w:p>
                          <w:r>
                            <w:rPr>
                              <w:rFonts w:hint="eastAsia"/>
                            </w:rPr>
                            <w:t>二期卫生防护距离包络线</w:t>
                          </w:r>
                        </w:p>
                      </w:txbxContent>
                    </v:textbox>
                  </v:shape>
                  <v:rect id="Rectangle 837" o:spid="_x0000_s1026" o:spt="1" style="position:absolute;left:857250;top:0;height:352425;width:476250;" filled="f" stroked="f" coordsize="21600,21600" o:gfxdata="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c+hD7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rPr>
                              <w:color w:val="FF0000"/>
                            </w:rPr>
                          </w:pPr>
                          <w:r>
                            <w:rPr>
                              <w:rFonts w:hint="eastAsia"/>
                              <w:color w:val="FF0000"/>
                            </w:rPr>
                            <w:t>一期</w:t>
                          </w:r>
                        </w:p>
                        <w:p>
                          <w:pPr>
                            <w:rPr>
                              <w:color w:val="FF0000"/>
                            </w:rPr>
                          </w:pPr>
                          <w:r>
                            <w:rPr>
                              <w:rFonts w:hint="eastAsia"/>
                              <w:color w:val="FF0000"/>
                            </w:rPr>
                            <w:t>区域</w:t>
                          </w:r>
                        </w:p>
                      </w:txbxContent>
                    </v:textbox>
                  </v:rect>
                </v:group>
                <w10:wrap type="topAndBottom"/>
              </v:group>
            </w:pict>
          </mc:Fallback>
        </mc:AlternateContent>
      </w:r>
      <w:r>
        <w:rPr>
          <w:rFonts w:hint="eastAsia" w:ascii="Times New Roman" w:hAnsi="Times New Roman" w:eastAsia="宋体" w:cs="Times New Roman"/>
          <w:b/>
          <w:kern w:val="2"/>
          <w:sz w:val="24"/>
          <w:szCs w:val="20"/>
          <w:lang w:val="en-US" w:eastAsia="zh-CN" w:bidi="ar-SA"/>
        </w:rPr>
        <w:t>图5.1-2</w:t>
      </w:r>
      <w:r>
        <w:rPr>
          <w:rFonts w:ascii="Times New Roman" w:hAnsi="Times New Roman" w:eastAsia="宋体" w:cs="Times New Roman"/>
          <w:b/>
          <w:kern w:val="2"/>
          <w:sz w:val="24"/>
          <w:szCs w:val="20"/>
          <w:lang w:val="en-US" w:eastAsia="zh-CN" w:bidi="ar-SA"/>
        </w:rPr>
        <w:t xml:space="preserve">    </w:t>
      </w:r>
      <w:r>
        <w:rPr>
          <w:rFonts w:hint="eastAsia" w:ascii="Times New Roman" w:hAnsi="Times New Roman" w:eastAsia="宋体" w:cs="Times New Roman"/>
          <w:b/>
          <w:kern w:val="2"/>
          <w:sz w:val="24"/>
          <w:szCs w:val="20"/>
          <w:lang w:val="en-US" w:eastAsia="zh-CN" w:bidi="ar-SA"/>
        </w:rPr>
        <w:t>全厂卫生防护距离包络线图</w:t>
      </w:r>
    </w:p>
    <w:p>
      <w:pPr>
        <w:pStyle w:val="7"/>
        <w:ind w:left="575" w:leftChars="0" w:hanging="575" w:firstLineChars="0"/>
      </w:pPr>
      <w:bookmarkStart w:id="458" w:name="_Toc293042231"/>
      <w:bookmarkStart w:id="459" w:name="_Toc304810305"/>
      <w:bookmarkStart w:id="460" w:name="_Toc1451"/>
      <w:bookmarkStart w:id="461" w:name="_Toc6205"/>
      <w:bookmarkStart w:id="462" w:name="_Toc26683"/>
      <w:bookmarkStart w:id="463" w:name="_Toc306034555"/>
      <w:bookmarkStart w:id="464" w:name="_Toc21917"/>
      <w:r>
        <w:rPr>
          <w:rFonts w:hint="eastAsia"/>
        </w:rPr>
        <w:t>地表水</w:t>
      </w:r>
      <w:r>
        <w:t>环境影响分析</w:t>
      </w:r>
      <w:bookmarkEnd w:id="458"/>
      <w:bookmarkEnd w:id="459"/>
      <w:bookmarkEnd w:id="460"/>
      <w:bookmarkEnd w:id="461"/>
      <w:bookmarkEnd w:id="462"/>
      <w:bookmarkEnd w:id="463"/>
      <w:bookmarkEnd w:id="464"/>
    </w:p>
    <w:bookmarkEnd w:id="450"/>
    <w:bookmarkEnd w:id="451"/>
    <w:p>
      <w:pPr>
        <w:adjustRightInd w:val="0"/>
        <w:snapToGrid w:val="0"/>
        <w:spacing w:line="360" w:lineRule="auto"/>
        <w:ind w:firstLine="480" w:firstLineChars="200"/>
        <w:rPr>
          <w:rFonts w:ascii="Times New Roman" w:hAnsi="Times New Roman"/>
          <w:caps w:val="0"/>
          <w:smallCaps w:val="0"/>
          <w:color w:val="000000" w:themeColor="text1"/>
          <w:sz w:val="24"/>
          <w:szCs w:val="24"/>
          <w14:textFill>
            <w14:solidFill>
              <w14:schemeClr w14:val="tx1"/>
            </w14:solidFill>
          </w14:textFill>
        </w:rPr>
      </w:pPr>
      <w:r>
        <w:rPr>
          <w:rFonts w:ascii="Times New Roman" w:hAnsi="Times New Roman"/>
          <w:caps w:val="0"/>
          <w:smallCaps w:val="0"/>
          <w:color w:val="000000" w:themeColor="text1"/>
          <w:kern w:val="24"/>
          <w:sz w:val="24"/>
          <w:szCs w:val="24"/>
          <w14:textFill>
            <w14:solidFill>
              <w14:schemeClr w14:val="tx1"/>
            </w14:solidFill>
          </w14:textFill>
        </w:rPr>
        <w:t>根据工程分析，</w:t>
      </w:r>
      <w:r>
        <w:rPr>
          <w:rFonts w:hint="eastAsia" w:ascii="Times New Roman" w:hAnsi="Times New Roman"/>
          <w:caps w:val="0"/>
          <w:smallCaps w:val="0"/>
          <w:color w:val="000000" w:themeColor="text1"/>
          <w:sz w:val="24"/>
          <w:szCs w:val="24"/>
          <w14:textFill>
            <w14:solidFill>
              <w14:schemeClr w14:val="tx1"/>
            </w14:solidFill>
          </w14:textFill>
        </w:rPr>
        <w:t>本项目废水主要来自</w:t>
      </w:r>
      <w:r>
        <w:rPr>
          <w:rFonts w:hint="eastAsia" w:ascii="Times New Roman" w:hAnsi="Times New Roman"/>
          <w:caps w:val="0"/>
          <w:smallCaps w:val="0"/>
          <w:color w:val="000000" w:themeColor="text1"/>
          <w:sz w:val="24"/>
          <w:szCs w:val="24"/>
          <w:lang w:eastAsia="zh-CN"/>
          <w14:textFill>
            <w14:solidFill>
              <w14:schemeClr w14:val="tx1"/>
            </w14:solidFill>
          </w14:textFill>
        </w:rPr>
        <w:t>工艺</w:t>
      </w:r>
      <w:r>
        <w:rPr>
          <w:rFonts w:hint="eastAsia" w:ascii="Times New Roman" w:hAnsi="Times New Roman"/>
          <w:caps w:val="0"/>
          <w:smallCaps w:val="0"/>
          <w:color w:val="000000" w:themeColor="text1"/>
          <w:sz w:val="24"/>
          <w:szCs w:val="24"/>
          <w14:textFill>
            <w14:solidFill>
              <w14:schemeClr w14:val="tx1"/>
            </w14:solidFill>
          </w14:textFill>
        </w:rPr>
        <w:t>废水、循环系统排水、设备及地面冲洗排水、</w:t>
      </w:r>
      <w:r>
        <w:rPr>
          <w:rFonts w:hint="eastAsia" w:ascii="Times New Roman" w:hAnsi="Times New Roman"/>
          <w:caps w:val="0"/>
          <w:smallCaps w:val="0"/>
          <w:color w:val="000000" w:themeColor="text1"/>
          <w:sz w:val="24"/>
          <w:szCs w:val="24"/>
          <w:lang w:eastAsia="zh-CN"/>
          <w14:textFill>
            <w14:solidFill>
              <w14:schemeClr w14:val="tx1"/>
            </w14:solidFill>
          </w14:textFill>
        </w:rPr>
        <w:t>水喷射泵排水、碱液喷淋排水、</w:t>
      </w:r>
      <w:r>
        <w:rPr>
          <w:rFonts w:hint="eastAsia" w:ascii="Times New Roman" w:hAnsi="Times New Roman"/>
          <w:caps w:val="0"/>
          <w:smallCaps w:val="0"/>
          <w:color w:val="000000" w:themeColor="text1"/>
          <w:sz w:val="24"/>
          <w:szCs w:val="24"/>
          <w14:textFill>
            <w14:solidFill>
              <w14:schemeClr w14:val="tx1"/>
            </w14:solidFill>
          </w14:textFill>
        </w:rPr>
        <w:t>生活污水，</w:t>
      </w:r>
      <w:r>
        <w:rPr>
          <w:rFonts w:ascii="Times New Roman" w:hAnsi="Times New Roman"/>
          <w:caps w:val="0"/>
          <w:smallCaps w:val="0"/>
          <w:color w:val="000000" w:themeColor="text1"/>
          <w:kern w:val="24"/>
          <w:sz w:val="24"/>
          <w:szCs w:val="24"/>
          <w14:textFill>
            <w14:solidFill>
              <w14:schemeClr w14:val="tx1"/>
            </w14:solidFill>
          </w14:textFill>
        </w:rPr>
        <w:t>总废水排放量为</w:t>
      </w:r>
      <w:r>
        <w:rPr>
          <w:rFonts w:hint="eastAsia" w:ascii="Times New Roman" w:hAnsi="Times New Roman"/>
          <w:caps w:val="0"/>
          <w:smallCaps w:val="0"/>
          <w:color w:val="000000" w:themeColor="text1"/>
          <w:sz w:val="24"/>
          <w:szCs w:val="24"/>
          <w:lang w:val="en-US" w:eastAsia="zh-CN"/>
          <w14:textFill>
            <w14:solidFill>
              <w14:schemeClr w14:val="tx1"/>
            </w14:solidFill>
          </w14:textFill>
        </w:rPr>
        <w:t>30.45</w:t>
      </w:r>
      <w:r>
        <w:rPr>
          <w:rFonts w:ascii="Times New Roman" w:hAnsi="Times New Roman"/>
          <w:caps w:val="0"/>
          <w:smallCaps w:val="0"/>
          <w:color w:val="000000" w:themeColor="text1"/>
          <w:sz w:val="24"/>
          <w:szCs w:val="24"/>
          <w14:textFill>
            <w14:solidFill>
              <w14:schemeClr w14:val="tx1"/>
            </w14:solidFill>
          </w14:textFill>
        </w:rPr>
        <w:t>m</w:t>
      </w:r>
      <w:r>
        <w:rPr>
          <w:rFonts w:ascii="Times New Roman" w:hAnsi="Times New Roman"/>
          <w:caps w:val="0"/>
          <w:smallCaps w:val="0"/>
          <w:color w:val="000000" w:themeColor="text1"/>
          <w:sz w:val="24"/>
          <w:szCs w:val="24"/>
          <w:vertAlign w:val="superscript"/>
          <w14:textFill>
            <w14:solidFill>
              <w14:schemeClr w14:val="tx1"/>
            </w14:solidFill>
          </w14:textFill>
        </w:rPr>
        <w:t>3</w:t>
      </w:r>
      <w:r>
        <w:rPr>
          <w:rFonts w:ascii="Times New Roman" w:hAnsi="Times New Roman"/>
          <w:caps w:val="0"/>
          <w:smallCaps w:val="0"/>
          <w:color w:val="000000" w:themeColor="text1"/>
          <w:sz w:val="24"/>
          <w:szCs w:val="24"/>
          <w14:textFill>
            <w14:solidFill>
              <w14:schemeClr w14:val="tx1"/>
            </w14:solidFill>
          </w14:textFill>
        </w:rPr>
        <w:t>/d</w:t>
      </w:r>
      <w:r>
        <w:rPr>
          <w:rFonts w:ascii="Times New Roman" w:hAnsi="Times New Roman"/>
          <w:caps w:val="0"/>
          <w:smallCaps w:val="0"/>
          <w:color w:val="000000" w:themeColor="text1"/>
          <w:kern w:val="24"/>
          <w:sz w:val="24"/>
          <w:szCs w:val="24"/>
          <w14:textFill>
            <w14:solidFill>
              <w14:schemeClr w14:val="tx1"/>
            </w14:solidFill>
          </w14:textFill>
        </w:rPr>
        <w:t xml:space="preserve"> </w:t>
      </w:r>
      <w:r>
        <w:rPr>
          <w:rFonts w:hint="eastAsia" w:ascii="Times New Roman" w:hAnsi="Times New Roman"/>
          <w:caps w:val="0"/>
          <w:smallCaps w:val="0"/>
          <w:color w:val="000000" w:themeColor="text1"/>
          <w:kern w:val="24"/>
          <w:sz w:val="24"/>
          <w:szCs w:val="24"/>
          <w14:textFill>
            <w14:solidFill>
              <w14:schemeClr w14:val="tx1"/>
            </w14:solidFill>
          </w14:textFill>
        </w:rPr>
        <w:t>（改扩建后全厂最大排水量）</w:t>
      </w:r>
      <w:r>
        <w:rPr>
          <w:rFonts w:ascii="Times New Roman" w:hAnsi="Times New Roman"/>
          <w:caps w:val="0"/>
          <w:smallCaps w:val="0"/>
          <w:color w:val="000000" w:themeColor="text1"/>
          <w:kern w:val="24"/>
          <w:sz w:val="24"/>
          <w:szCs w:val="24"/>
          <w14:textFill>
            <w14:solidFill>
              <w14:schemeClr w14:val="tx1"/>
            </w14:solidFill>
          </w14:textFill>
        </w:rPr>
        <w:t>，</w:t>
      </w:r>
      <w:r>
        <w:rPr>
          <w:rFonts w:ascii="Times New Roman" w:hAnsi="Times New Roman"/>
          <w:caps w:val="0"/>
          <w:smallCaps w:val="0"/>
          <w:color w:val="000000" w:themeColor="text1"/>
          <w:sz w:val="24"/>
          <w:szCs w:val="24"/>
          <w14:textFill>
            <w14:solidFill>
              <w14:schemeClr w14:val="tx1"/>
            </w14:solidFill>
          </w14:textFill>
        </w:rPr>
        <w:t>外排废水中主要污染物为COD、SS、氨氮和石油类等</w:t>
      </w:r>
      <w:r>
        <w:rPr>
          <w:rFonts w:hint="eastAsia" w:ascii="Times New Roman" w:hAnsi="Times New Roman"/>
          <w:caps w:val="0"/>
          <w:smallCaps w:val="0"/>
          <w:color w:val="000000" w:themeColor="text1"/>
          <w:sz w:val="24"/>
          <w:szCs w:val="24"/>
          <w14:textFill>
            <w14:solidFill>
              <w14:schemeClr w14:val="tx1"/>
            </w14:solidFill>
          </w14:textFill>
        </w:rPr>
        <w:t>，其</w:t>
      </w:r>
      <w:r>
        <w:rPr>
          <w:rFonts w:ascii="Times New Roman" w:hAnsi="Times New Roman"/>
          <w:caps w:val="0"/>
          <w:smallCaps w:val="0"/>
          <w:color w:val="000000" w:themeColor="text1"/>
          <w:sz w:val="24"/>
          <w:szCs w:val="24"/>
          <w14:textFill>
            <w14:solidFill>
              <w14:schemeClr w14:val="tx1"/>
            </w14:solidFill>
          </w14:textFill>
        </w:rPr>
        <w:t>各污染物浓度均能满足</w:t>
      </w:r>
      <w:r>
        <w:rPr>
          <w:rFonts w:ascii="Times New Roman" w:hAnsi="Times New Roman"/>
          <w:caps w:val="0"/>
          <w:smallCaps w:val="0"/>
          <w:color w:val="000000" w:themeColor="text1"/>
          <w:sz w:val="24"/>
          <w14:textFill>
            <w14:solidFill>
              <w14:schemeClr w14:val="tx1"/>
            </w14:solidFill>
          </w14:textFill>
        </w:rPr>
        <w:t>《</w:t>
      </w:r>
      <w:r>
        <w:rPr>
          <w:rFonts w:hint="eastAsia" w:ascii="Times New Roman" w:hAnsi="Times New Roman"/>
          <w:caps w:val="0"/>
          <w:smallCaps w:val="0"/>
          <w:color w:val="000000" w:themeColor="text1"/>
          <w:sz w:val="24"/>
          <w14:textFill>
            <w14:solidFill>
              <w14:schemeClr w14:val="tx1"/>
            </w14:solidFill>
          </w14:textFill>
        </w:rPr>
        <w:t>石油化学工业污染物排放标准</w:t>
      </w:r>
      <w:r>
        <w:rPr>
          <w:rFonts w:ascii="Times New Roman" w:hAnsi="Times New Roman"/>
          <w:caps w:val="0"/>
          <w:smallCaps w:val="0"/>
          <w:color w:val="000000" w:themeColor="text1"/>
          <w:sz w:val="24"/>
          <w14:textFill>
            <w14:solidFill>
              <w14:schemeClr w14:val="tx1"/>
            </w14:solidFill>
          </w14:textFill>
        </w:rPr>
        <w:t>》</w:t>
      </w:r>
      <w:r>
        <w:rPr>
          <w:rFonts w:hint="eastAsia" w:ascii="Times New Roman" w:hAnsi="Times New Roman"/>
          <w:caps w:val="0"/>
          <w:smallCaps w:val="0"/>
          <w:color w:val="000000" w:themeColor="text1"/>
          <w:sz w:val="24"/>
          <w14:textFill>
            <w14:solidFill>
              <w14:schemeClr w14:val="tx1"/>
            </w14:solidFill>
          </w14:textFill>
        </w:rPr>
        <w:t>（GB31571-2015）</w:t>
      </w:r>
      <w:r>
        <w:rPr>
          <w:rFonts w:hint="eastAsia" w:ascii="Times New Roman" w:hAnsi="Times New Roman"/>
          <w:caps w:val="0"/>
          <w:smallCaps w:val="0"/>
          <w:color w:val="000000" w:themeColor="text1"/>
          <w:sz w:val="24"/>
          <w:lang w:val="en-US" w:eastAsia="zh-CN"/>
          <w14:textFill>
            <w14:solidFill>
              <w14:schemeClr w14:val="tx1"/>
            </w14:solidFill>
          </w14:textFill>
        </w:rPr>
        <w:t>、</w:t>
      </w:r>
      <w:r>
        <w:rPr>
          <w:rFonts w:hint="eastAsia" w:ascii="Times New Roman" w:hAnsi="Times New Roman"/>
          <w:caps w:val="0"/>
          <w:smallCaps w:val="0"/>
          <w:color w:val="000000" w:themeColor="text1"/>
          <w:sz w:val="24"/>
          <w:szCs w:val="24"/>
          <w14:textFill>
            <w14:solidFill>
              <w14:schemeClr w14:val="tx1"/>
            </w14:solidFill>
          </w14:textFill>
        </w:rPr>
        <w:t>《</w:t>
      </w:r>
      <w:r>
        <w:rPr>
          <w:rFonts w:hint="eastAsia" w:ascii="Times New Roman" w:hAnsi="Times New Roman"/>
          <w:caps w:val="0"/>
          <w:smallCaps w:val="0"/>
          <w:color w:val="000000" w:themeColor="text1"/>
          <w:sz w:val="24"/>
          <w:szCs w:val="24"/>
          <w:lang w:eastAsia="zh-CN"/>
          <w14:textFill>
            <w14:solidFill>
              <w14:schemeClr w14:val="tx1"/>
            </w14:solidFill>
          </w14:textFill>
        </w:rPr>
        <w:t>合成树脂</w:t>
      </w:r>
      <w:r>
        <w:rPr>
          <w:rFonts w:hint="eastAsia" w:ascii="Times New Roman" w:hAnsi="Times New Roman"/>
          <w:caps w:val="0"/>
          <w:smallCaps w:val="0"/>
          <w:color w:val="000000" w:themeColor="text1"/>
          <w:sz w:val="24"/>
          <w:szCs w:val="24"/>
          <w14:textFill>
            <w14:solidFill>
              <w14:schemeClr w14:val="tx1"/>
            </w14:solidFill>
          </w14:textFill>
        </w:rPr>
        <w:t>工业污染物排放标准》（</w:t>
      </w:r>
      <w:r>
        <w:rPr>
          <w:rFonts w:ascii="Times New Roman" w:hAnsi="Times New Roman"/>
          <w:caps w:val="0"/>
          <w:smallCaps w:val="0"/>
          <w:color w:val="000000" w:themeColor="text1"/>
          <w:sz w:val="24"/>
          <w:szCs w:val="24"/>
          <w14:textFill>
            <w14:solidFill>
              <w14:schemeClr w14:val="tx1"/>
            </w14:solidFill>
          </w14:textFill>
        </w:rPr>
        <w:t>GB3157</w:t>
      </w:r>
      <w:r>
        <w:rPr>
          <w:rFonts w:hint="eastAsia" w:ascii="Times New Roman" w:hAnsi="Times New Roman"/>
          <w:caps w:val="0"/>
          <w:smallCaps w:val="0"/>
          <w:color w:val="000000" w:themeColor="text1"/>
          <w:sz w:val="24"/>
          <w:szCs w:val="24"/>
          <w:lang w:val="en-US" w:eastAsia="zh-CN"/>
          <w14:textFill>
            <w14:solidFill>
              <w14:schemeClr w14:val="tx1"/>
            </w14:solidFill>
          </w14:textFill>
        </w:rPr>
        <w:t>2</w:t>
      </w:r>
      <w:r>
        <w:rPr>
          <w:rFonts w:ascii="Times New Roman" w:hAnsi="Times New Roman"/>
          <w:caps w:val="0"/>
          <w:smallCaps w:val="0"/>
          <w:color w:val="000000" w:themeColor="text1"/>
          <w:sz w:val="24"/>
          <w:szCs w:val="24"/>
          <w14:textFill>
            <w14:solidFill>
              <w14:schemeClr w14:val="tx1"/>
            </w14:solidFill>
          </w14:textFill>
        </w:rPr>
        <w:t>-2015</w:t>
      </w:r>
      <w:r>
        <w:rPr>
          <w:rFonts w:hint="eastAsia" w:ascii="Times New Roman" w:hAnsi="Times New Roman"/>
          <w:caps w:val="0"/>
          <w:smallCaps w:val="0"/>
          <w:color w:val="000000" w:themeColor="text1"/>
          <w:sz w:val="24"/>
          <w:szCs w:val="24"/>
          <w14:textFill>
            <w14:solidFill>
              <w14:schemeClr w14:val="tx1"/>
            </w14:solidFill>
          </w14:textFill>
        </w:rPr>
        <w:t>）</w:t>
      </w:r>
      <w:r>
        <w:rPr>
          <w:rFonts w:hint="eastAsia" w:ascii="Times New Roman" w:hAnsi="Times New Roman"/>
          <w:caps w:val="0"/>
          <w:smallCaps w:val="0"/>
          <w:color w:val="000000" w:themeColor="text1"/>
          <w:sz w:val="24"/>
          <w14:textFill>
            <w14:solidFill>
              <w14:schemeClr w14:val="tx1"/>
            </w14:solidFill>
          </w14:textFill>
        </w:rPr>
        <w:t>及云溪区污水处理厂进水水质要求</w:t>
      </w:r>
      <w:r>
        <w:rPr>
          <w:rFonts w:ascii="Times New Roman" w:hAnsi="Times New Roman"/>
          <w:caps w:val="0"/>
          <w:smallCaps w:val="0"/>
          <w:color w:val="000000" w:themeColor="text1"/>
          <w:kern w:val="24"/>
          <w:sz w:val="24"/>
          <w:szCs w:val="24"/>
          <w14:textFill>
            <w14:solidFill>
              <w14:schemeClr w14:val="tx1"/>
            </w14:solidFill>
          </w14:textFill>
        </w:rPr>
        <w:t>。</w:t>
      </w:r>
      <w:r>
        <w:rPr>
          <w:rFonts w:hint="eastAsia" w:ascii="Times New Roman" w:hAnsi="Times New Roman"/>
          <w:caps w:val="0"/>
          <w:smallCaps w:val="0"/>
          <w:color w:val="000000" w:themeColor="text1"/>
          <w:sz w:val="24"/>
          <w:szCs w:val="24"/>
          <w14:textFill>
            <w14:solidFill>
              <w14:schemeClr w14:val="tx1"/>
            </w14:solidFill>
          </w14:textFill>
        </w:rPr>
        <w:t>本项目距离云溪</w:t>
      </w:r>
      <w:r>
        <w:rPr>
          <w:rFonts w:ascii="Times New Roman" w:hAnsi="Times New Roman"/>
          <w:caps w:val="0"/>
          <w:smallCaps w:val="0"/>
          <w:color w:val="000000" w:themeColor="text1"/>
          <w:sz w:val="24"/>
          <w:szCs w:val="24"/>
          <w14:textFill>
            <w14:solidFill>
              <w14:schemeClr w14:val="tx1"/>
            </w14:solidFill>
          </w14:textFill>
        </w:rPr>
        <w:t>区污水处理厂</w:t>
      </w:r>
      <w:r>
        <w:rPr>
          <w:rFonts w:hint="eastAsia" w:ascii="Times New Roman" w:hAnsi="Times New Roman"/>
          <w:caps w:val="0"/>
          <w:smallCaps w:val="0"/>
          <w:color w:val="000000" w:themeColor="text1"/>
          <w:sz w:val="24"/>
          <w:szCs w:val="24"/>
          <w14:textFill>
            <w14:solidFill>
              <w14:schemeClr w14:val="tx1"/>
            </w14:solidFill>
          </w14:textFill>
        </w:rPr>
        <w:t>约2km，厂区在其收水范围内，排水管网设施齐全，污水处理厂</w:t>
      </w:r>
      <w:r>
        <w:rPr>
          <w:rFonts w:ascii="Times New Roman" w:hAnsi="Times New Roman"/>
          <w:caps w:val="0"/>
          <w:smallCaps w:val="0"/>
          <w:color w:val="000000" w:themeColor="text1"/>
          <w:sz w:val="24"/>
          <w:szCs w:val="24"/>
          <w14:textFill>
            <w14:solidFill>
              <w14:schemeClr w14:val="tx1"/>
            </w14:solidFill>
          </w14:textFill>
        </w:rPr>
        <w:t>现接纳污水</w:t>
      </w:r>
      <w:r>
        <w:rPr>
          <w:rFonts w:hint="eastAsia" w:ascii="Times New Roman" w:hAnsi="Times New Roman"/>
          <w:caps w:val="0"/>
          <w:smallCaps w:val="0"/>
          <w:color w:val="000000" w:themeColor="text1"/>
          <w:sz w:val="24"/>
          <w:szCs w:val="24"/>
          <w14:textFill>
            <w14:solidFill>
              <w14:schemeClr w14:val="tx1"/>
            </w14:solidFill>
          </w14:textFill>
        </w:rPr>
        <w:t>1.6</w:t>
      </w:r>
      <w:r>
        <w:rPr>
          <w:rFonts w:ascii="Times New Roman" w:hAnsi="Times New Roman"/>
          <w:caps w:val="0"/>
          <w:smallCaps w:val="0"/>
          <w:color w:val="000000" w:themeColor="text1"/>
          <w:sz w:val="24"/>
          <w:szCs w:val="24"/>
          <w14:textFill>
            <w14:solidFill>
              <w14:schemeClr w14:val="tx1"/>
            </w14:solidFill>
          </w14:textFill>
        </w:rPr>
        <w:t>万</w:t>
      </w:r>
      <w:r>
        <w:rPr>
          <w:rFonts w:hint="eastAsia" w:ascii="Times New Roman" w:hAnsi="Times New Roman"/>
          <w:caps w:val="0"/>
          <w:smallCaps w:val="0"/>
          <w:color w:val="000000" w:themeColor="text1"/>
          <w:sz w:val="24"/>
          <w:szCs w:val="24"/>
          <w14:textFill>
            <w14:solidFill>
              <w14:schemeClr w14:val="tx1"/>
            </w14:solidFill>
          </w14:textFill>
        </w:rPr>
        <w:t>多m</w:t>
      </w:r>
      <w:r>
        <w:rPr>
          <w:rFonts w:hint="eastAsia" w:ascii="Times New Roman" w:hAnsi="Times New Roman"/>
          <w:caps w:val="0"/>
          <w:smallCaps w:val="0"/>
          <w:color w:val="000000" w:themeColor="text1"/>
          <w:sz w:val="24"/>
          <w:szCs w:val="24"/>
          <w:vertAlign w:val="superscript"/>
          <w14:textFill>
            <w14:solidFill>
              <w14:schemeClr w14:val="tx1"/>
            </w14:solidFill>
          </w14:textFill>
        </w:rPr>
        <w:t>3</w:t>
      </w:r>
      <w:r>
        <w:rPr>
          <w:rFonts w:ascii="Times New Roman" w:hAnsi="Times New Roman"/>
          <w:caps w:val="0"/>
          <w:smallCaps w:val="0"/>
          <w:color w:val="000000" w:themeColor="text1"/>
          <w:sz w:val="24"/>
          <w:szCs w:val="24"/>
          <w14:textFill>
            <w14:solidFill>
              <w14:schemeClr w14:val="tx1"/>
            </w14:solidFill>
          </w14:textFill>
        </w:rPr>
        <w:t>/</w:t>
      </w:r>
      <w:r>
        <w:rPr>
          <w:rFonts w:hint="eastAsia" w:ascii="Times New Roman" w:hAnsi="Times New Roman"/>
          <w:caps w:val="0"/>
          <w:smallCaps w:val="0"/>
          <w:color w:val="000000" w:themeColor="text1"/>
          <w:sz w:val="24"/>
          <w:szCs w:val="24"/>
          <w14:textFill>
            <w14:solidFill>
              <w14:schemeClr w14:val="tx1"/>
            </w14:solidFill>
          </w14:textFill>
        </w:rPr>
        <w:t>d</w:t>
      </w:r>
      <w:r>
        <w:rPr>
          <w:rFonts w:ascii="Times New Roman" w:hAnsi="Times New Roman"/>
          <w:caps w:val="0"/>
          <w:smallCaps w:val="0"/>
          <w:color w:val="000000" w:themeColor="text1"/>
          <w:sz w:val="24"/>
          <w:szCs w:val="24"/>
          <w14:textFill>
            <w14:solidFill>
              <w14:schemeClr w14:val="tx1"/>
            </w14:solidFill>
          </w14:textFill>
        </w:rPr>
        <w:t>，还剩余</w:t>
      </w:r>
      <w:r>
        <w:rPr>
          <w:rFonts w:hint="eastAsia" w:ascii="Times New Roman" w:hAnsi="Times New Roman"/>
          <w:caps w:val="0"/>
          <w:smallCaps w:val="0"/>
          <w:color w:val="000000" w:themeColor="text1"/>
          <w:sz w:val="24"/>
          <w:szCs w:val="24"/>
          <w14:textFill>
            <w14:solidFill>
              <w14:schemeClr w14:val="tx1"/>
            </w14:solidFill>
          </w14:textFill>
        </w:rPr>
        <w:t>0.4</w:t>
      </w:r>
      <w:r>
        <w:rPr>
          <w:rFonts w:ascii="Times New Roman" w:hAnsi="Times New Roman"/>
          <w:caps w:val="0"/>
          <w:smallCaps w:val="0"/>
          <w:color w:val="000000" w:themeColor="text1"/>
          <w:sz w:val="24"/>
          <w:szCs w:val="24"/>
          <w14:textFill>
            <w14:solidFill>
              <w14:schemeClr w14:val="tx1"/>
            </w14:solidFill>
          </w14:textFill>
        </w:rPr>
        <w:t>万</w:t>
      </w:r>
      <w:r>
        <w:rPr>
          <w:rFonts w:hint="eastAsia" w:ascii="Times New Roman" w:hAnsi="Times New Roman"/>
          <w:caps w:val="0"/>
          <w:smallCaps w:val="0"/>
          <w:color w:val="000000" w:themeColor="text1"/>
          <w:sz w:val="24"/>
          <w:szCs w:val="24"/>
          <w14:textFill>
            <w14:solidFill>
              <w14:schemeClr w14:val="tx1"/>
            </w14:solidFill>
          </w14:textFill>
        </w:rPr>
        <w:t>多m</w:t>
      </w:r>
      <w:r>
        <w:rPr>
          <w:rFonts w:hint="eastAsia" w:ascii="Times New Roman" w:hAnsi="Times New Roman"/>
          <w:caps w:val="0"/>
          <w:smallCaps w:val="0"/>
          <w:color w:val="000000" w:themeColor="text1"/>
          <w:sz w:val="24"/>
          <w:szCs w:val="24"/>
          <w:vertAlign w:val="superscript"/>
          <w14:textFill>
            <w14:solidFill>
              <w14:schemeClr w14:val="tx1"/>
            </w14:solidFill>
          </w14:textFill>
        </w:rPr>
        <w:t>3</w:t>
      </w:r>
      <w:r>
        <w:rPr>
          <w:rFonts w:ascii="Times New Roman" w:hAnsi="Times New Roman"/>
          <w:caps w:val="0"/>
          <w:smallCaps w:val="0"/>
          <w:color w:val="000000" w:themeColor="text1"/>
          <w:sz w:val="24"/>
          <w:szCs w:val="24"/>
          <w14:textFill>
            <w14:solidFill>
              <w14:schemeClr w14:val="tx1"/>
            </w14:solidFill>
          </w14:textFill>
        </w:rPr>
        <w:t>/</w:t>
      </w:r>
      <w:r>
        <w:rPr>
          <w:rFonts w:hint="eastAsia" w:ascii="Times New Roman" w:hAnsi="Times New Roman"/>
          <w:caps w:val="0"/>
          <w:smallCaps w:val="0"/>
          <w:color w:val="000000" w:themeColor="text1"/>
          <w:sz w:val="24"/>
          <w:szCs w:val="24"/>
          <w14:textFill>
            <w14:solidFill>
              <w14:schemeClr w14:val="tx1"/>
            </w14:solidFill>
          </w14:textFill>
        </w:rPr>
        <w:t>d处理余量，可接纳本项目排水。</w:t>
      </w:r>
    </w:p>
    <w:p>
      <w:pPr>
        <w:adjustRightInd w:val="0"/>
        <w:snapToGrid w:val="0"/>
        <w:spacing w:line="360" w:lineRule="auto"/>
        <w:ind w:firstLine="480" w:firstLineChars="200"/>
        <w:rPr>
          <w:rFonts w:ascii="Times New Roman" w:hAnsi="Times New Roman"/>
          <w:caps w:val="0"/>
          <w:smallCaps w:val="0"/>
          <w:color w:val="000000" w:themeColor="text1"/>
          <w:kern w:val="24"/>
          <w:szCs w:val="24"/>
          <w14:textFill>
            <w14:solidFill>
              <w14:schemeClr w14:val="tx1"/>
            </w14:solidFill>
          </w14:textFill>
        </w:rPr>
      </w:pPr>
      <w:r>
        <w:rPr>
          <w:rFonts w:hint="eastAsia" w:ascii="Times New Roman" w:hAnsi="Times New Roman"/>
          <w:caps w:val="0"/>
          <w:smallCaps w:val="0"/>
          <w:color w:val="000000" w:themeColor="text1"/>
          <w:kern w:val="24"/>
          <w:sz w:val="24"/>
          <w:szCs w:val="24"/>
          <w14:textFill>
            <w14:solidFill>
              <w14:schemeClr w14:val="tx1"/>
            </w14:solidFill>
          </w14:textFill>
        </w:rPr>
        <w:t>综上所述，本</w:t>
      </w:r>
      <w:r>
        <w:rPr>
          <w:rFonts w:ascii="Times New Roman" w:hAnsi="Times New Roman"/>
          <w:caps w:val="0"/>
          <w:smallCaps w:val="0"/>
          <w:color w:val="000000" w:themeColor="text1"/>
          <w:kern w:val="24"/>
          <w:sz w:val="24"/>
          <w:szCs w:val="24"/>
          <w14:textFill>
            <w14:solidFill>
              <w14:schemeClr w14:val="tx1"/>
            </w14:solidFill>
          </w14:textFill>
        </w:rPr>
        <w:t>项目废水</w:t>
      </w:r>
      <w:r>
        <w:rPr>
          <w:rFonts w:hint="eastAsia" w:ascii="Times New Roman" w:hAnsi="Times New Roman"/>
          <w:caps w:val="0"/>
          <w:smallCaps w:val="0"/>
          <w:color w:val="000000" w:themeColor="text1"/>
          <w:kern w:val="24"/>
          <w:sz w:val="24"/>
          <w:szCs w:val="24"/>
          <w:lang w:eastAsia="zh-CN"/>
          <w14:textFill>
            <w14:solidFill>
              <w14:schemeClr w14:val="tx1"/>
            </w14:solidFill>
          </w14:textFill>
        </w:rPr>
        <w:t>排放量小，</w:t>
      </w:r>
      <w:r>
        <w:rPr>
          <w:rFonts w:ascii="Times New Roman" w:hAnsi="Times New Roman"/>
          <w:caps w:val="0"/>
          <w:smallCaps w:val="0"/>
          <w:color w:val="000000" w:themeColor="text1"/>
          <w:kern w:val="24"/>
          <w:sz w:val="24"/>
          <w:szCs w:val="24"/>
          <w14:textFill>
            <w14:solidFill>
              <w14:schemeClr w14:val="tx1"/>
            </w14:solidFill>
          </w14:textFill>
        </w:rPr>
        <w:t>经</w:t>
      </w:r>
      <w:r>
        <w:rPr>
          <w:rFonts w:hint="eastAsia" w:ascii="Times New Roman" w:hAnsi="Times New Roman"/>
          <w:caps w:val="0"/>
          <w:smallCaps w:val="0"/>
          <w:color w:val="000000" w:themeColor="text1"/>
          <w:kern w:val="24"/>
          <w:sz w:val="24"/>
          <w:szCs w:val="24"/>
          <w:lang w:eastAsia="zh-CN"/>
          <w14:textFill>
            <w14:solidFill>
              <w14:schemeClr w14:val="tx1"/>
            </w14:solidFill>
          </w14:textFill>
        </w:rPr>
        <w:t>厂区内新建</w:t>
      </w:r>
      <w:r>
        <w:rPr>
          <w:rFonts w:ascii="Times New Roman" w:hAnsi="Times New Roman"/>
          <w:caps w:val="0"/>
          <w:smallCaps w:val="0"/>
          <w:color w:val="000000" w:themeColor="text1"/>
          <w:kern w:val="24"/>
          <w:sz w:val="24"/>
          <w:szCs w:val="24"/>
          <w14:textFill>
            <w14:solidFill>
              <w14:schemeClr w14:val="tx1"/>
            </w14:solidFill>
          </w14:textFill>
        </w:rPr>
        <w:t>污水</w:t>
      </w:r>
      <w:r>
        <w:rPr>
          <w:rFonts w:hint="eastAsia" w:ascii="Times New Roman" w:hAnsi="Times New Roman"/>
          <w:caps w:val="0"/>
          <w:smallCaps w:val="0"/>
          <w:color w:val="000000" w:themeColor="text1"/>
          <w:kern w:val="24"/>
          <w:sz w:val="24"/>
          <w:szCs w:val="24"/>
          <w:lang w:eastAsia="zh-CN"/>
          <w14:textFill>
            <w14:solidFill>
              <w14:schemeClr w14:val="tx1"/>
            </w14:solidFill>
          </w14:textFill>
        </w:rPr>
        <w:t>处理站预处理后</w:t>
      </w:r>
      <w:r>
        <w:rPr>
          <w:rFonts w:ascii="Times New Roman" w:hAnsi="Times New Roman"/>
          <w:caps w:val="0"/>
          <w:smallCaps w:val="0"/>
          <w:color w:val="000000" w:themeColor="text1"/>
          <w:kern w:val="24"/>
          <w:sz w:val="24"/>
          <w:szCs w:val="24"/>
          <w14:textFill>
            <w14:solidFill>
              <w14:schemeClr w14:val="tx1"/>
            </w14:solidFill>
          </w14:textFill>
        </w:rPr>
        <w:t>入云溪污水处理厂处理</w:t>
      </w:r>
      <w:r>
        <w:rPr>
          <w:rFonts w:hint="eastAsia" w:ascii="Times New Roman" w:hAnsi="Times New Roman"/>
          <w:caps w:val="0"/>
          <w:smallCaps w:val="0"/>
          <w:color w:val="000000" w:themeColor="text1"/>
          <w:sz w:val="24"/>
          <w:szCs w:val="24"/>
          <w14:textFill>
            <w14:solidFill>
              <w14:schemeClr w14:val="tx1"/>
            </w14:solidFill>
          </w14:textFill>
        </w:rPr>
        <w:t>不会对云溪</w:t>
      </w:r>
      <w:r>
        <w:rPr>
          <w:rFonts w:ascii="Times New Roman" w:hAnsi="Times New Roman"/>
          <w:caps w:val="0"/>
          <w:smallCaps w:val="0"/>
          <w:color w:val="000000" w:themeColor="text1"/>
          <w:sz w:val="24"/>
          <w:szCs w:val="24"/>
          <w14:textFill>
            <w14:solidFill>
              <w14:schemeClr w14:val="tx1"/>
            </w14:solidFill>
          </w14:textFill>
        </w:rPr>
        <w:t>区污水处理厂</w:t>
      </w:r>
      <w:r>
        <w:rPr>
          <w:rFonts w:hint="eastAsia" w:ascii="Times New Roman" w:hAnsi="Times New Roman"/>
          <w:caps w:val="0"/>
          <w:smallCaps w:val="0"/>
          <w:color w:val="000000" w:themeColor="text1"/>
          <w:sz w:val="24"/>
          <w:szCs w:val="24"/>
          <w14:textFill>
            <w14:solidFill>
              <w14:schemeClr w14:val="tx1"/>
            </w14:solidFill>
          </w14:textFill>
        </w:rPr>
        <w:t>稳定运行产生冲击和不利影响。</w:t>
      </w:r>
    </w:p>
    <w:p>
      <w:pPr>
        <w:pStyle w:val="7"/>
        <w:ind w:left="575" w:leftChars="0" w:hanging="575" w:firstLineChars="0"/>
      </w:pPr>
      <w:bookmarkStart w:id="465" w:name="_Toc16270"/>
      <w:bookmarkStart w:id="466" w:name="_Toc28023"/>
      <w:bookmarkStart w:id="467" w:name="_Toc11919"/>
      <w:bookmarkStart w:id="468" w:name="_Toc30193"/>
      <w:r>
        <w:rPr>
          <w:rFonts w:hint="eastAsia"/>
        </w:rPr>
        <w:t>地下水</w:t>
      </w:r>
      <w:r>
        <w:t>环境影响</w:t>
      </w:r>
      <w:r>
        <w:rPr>
          <w:rFonts w:hint="eastAsia"/>
        </w:rPr>
        <w:t>评价</w:t>
      </w:r>
      <w:bookmarkEnd w:id="465"/>
      <w:bookmarkEnd w:id="466"/>
      <w:bookmarkEnd w:id="467"/>
      <w:bookmarkEnd w:id="468"/>
    </w:p>
    <w:p>
      <w:pPr>
        <w:pStyle w:val="8"/>
        <w:ind w:left="720" w:leftChars="0" w:hanging="720" w:firstLineChars="0"/>
      </w:pPr>
      <w:bookmarkStart w:id="469" w:name="_Toc27590"/>
      <w:bookmarkStart w:id="470" w:name="_Toc6449"/>
      <w:bookmarkStart w:id="471" w:name="_Toc22141"/>
      <w:r>
        <w:rPr>
          <w:rFonts w:hint="eastAsia"/>
        </w:rPr>
        <w:t>地下水敏感程度</w:t>
      </w:r>
      <w:bookmarkEnd w:id="469"/>
      <w:bookmarkEnd w:id="470"/>
      <w:bookmarkEnd w:id="471"/>
    </w:p>
    <w:p>
      <w:pPr>
        <w:adjustRightInd w:val="0"/>
        <w:snapToGrid w:val="0"/>
        <w:spacing w:line="360" w:lineRule="auto"/>
        <w:ind w:firstLine="480" w:firstLineChars="200"/>
        <w:rPr>
          <w:rFonts w:ascii="Times New Roman" w:hAnsi="Times New Roman"/>
          <w:caps w:val="0"/>
          <w:smallCaps w:val="0"/>
          <w:color w:val="000000" w:themeColor="text1"/>
          <w:kern w:val="24"/>
          <w:sz w:val="24"/>
          <w:szCs w:val="24"/>
          <w:lang w:val="zh-CN"/>
          <w14:textFill>
            <w14:solidFill>
              <w14:schemeClr w14:val="tx1"/>
            </w14:solidFill>
          </w14:textFill>
        </w:rPr>
      </w:pPr>
      <w:r>
        <w:rPr>
          <w:rFonts w:ascii="Times New Roman" w:hAnsi="Times New Roman"/>
          <w:caps w:val="0"/>
          <w:smallCaps w:val="0"/>
          <w:color w:val="000000" w:themeColor="text1"/>
          <w:sz w:val="24"/>
          <w14:textFill>
            <w14:solidFill>
              <w14:schemeClr w14:val="tx1"/>
            </w14:solidFill>
          </w14:textFill>
        </w:rPr>
        <w:t>根据现场调查，项目区域水文地质单元内不存在集中式饮用水源地或分散式饮用水源（下游居民点均饮用山泉水），地下水环境不敏感。</w:t>
      </w:r>
    </w:p>
    <w:p>
      <w:pPr>
        <w:pStyle w:val="8"/>
        <w:ind w:left="720" w:leftChars="0" w:hanging="720" w:firstLineChars="0"/>
      </w:pPr>
      <w:bookmarkStart w:id="472" w:name="_Toc16981"/>
      <w:bookmarkStart w:id="473" w:name="_Toc23647"/>
      <w:bookmarkStart w:id="474" w:name="_Toc25583"/>
      <w:r>
        <w:rPr>
          <w:rFonts w:hint="eastAsia"/>
        </w:rPr>
        <w:t>水文地质条件</w:t>
      </w:r>
      <w:bookmarkEnd w:id="472"/>
      <w:bookmarkEnd w:id="473"/>
      <w:bookmarkEnd w:id="474"/>
    </w:p>
    <w:p>
      <w:pPr>
        <w:adjustRightInd w:val="0"/>
        <w:snapToGrid w:val="0"/>
        <w:spacing w:line="360" w:lineRule="auto"/>
        <w:ind w:firstLine="480" w:firstLineChars="200"/>
        <w:rPr>
          <w:rFonts w:ascii="Times New Roman" w:hAnsi="Times New Roman"/>
          <w:caps w:val="0"/>
          <w:smallCaps w:val="0"/>
          <w:color w:val="000000" w:themeColor="text1"/>
          <w:sz w:val="24"/>
          <w14:textFill>
            <w14:solidFill>
              <w14:schemeClr w14:val="tx1"/>
            </w14:solidFill>
          </w14:textFill>
        </w:rPr>
      </w:pPr>
      <w:r>
        <w:rPr>
          <w:rFonts w:ascii="Times New Roman" w:hAnsi="Times New Roman"/>
          <w:caps w:val="0"/>
          <w:smallCaps w:val="0"/>
          <w:color w:val="000000" w:themeColor="text1"/>
          <w:sz w:val="24"/>
          <w14:textFill>
            <w14:solidFill>
              <w14:schemeClr w14:val="tx1"/>
            </w14:solidFill>
          </w14:textFill>
        </w:rPr>
        <w:t>项目所在区域地下水类型主要松散岩类孔隙水、基岩裂隙水，含水量贫乏，地下水枯季径流模数＜6L/S·km</w:t>
      </w:r>
      <w:r>
        <w:rPr>
          <w:rFonts w:ascii="Times New Roman" w:hAnsi="Times New Roman"/>
          <w:caps w:val="0"/>
          <w:smallCaps w:val="0"/>
          <w:color w:val="000000" w:themeColor="text1"/>
          <w:sz w:val="24"/>
          <w:vertAlign w:val="superscript"/>
          <w14:textFill>
            <w14:solidFill>
              <w14:schemeClr w14:val="tx1"/>
            </w14:solidFill>
          </w14:textFill>
        </w:rPr>
        <w:t>2</w:t>
      </w:r>
      <w:r>
        <w:rPr>
          <w:rFonts w:ascii="Times New Roman" w:hAnsi="Times New Roman"/>
          <w:caps w:val="0"/>
          <w:smallCaps w:val="0"/>
          <w:color w:val="000000" w:themeColor="text1"/>
          <w:sz w:val="24"/>
          <w14:textFill>
            <w14:solidFill>
              <w14:schemeClr w14:val="tx1"/>
            </w14:solidFill>
          </w14:textFill>
        </w:rPr>
        <w:t>。所在区域地下水以降雨补给为主，年降雨量1660毫米，风化层厚度一般为20~40m，降雨后一部分渗入地下，储存于岩石的裂隙中。地下水径流缓慢，没有泉出露。</w:t>
      </w:r>
      <w:r>
        <w:rPr>
          <w:rFonts w:ascii="Times New Roman" w:hAnsi="Times New Roman"/>
          <w:caps w:val="0"/>
          <w:smallCaps w:val="0"/>
          <w:color w:val="000000" w:themeColor="text1"/>
          <w:kern w:val="0"/>
          <w:sz w:val="24"/>
          <w14:textFill>
            <w14:solidFill>
              <w14:schemeClr w14:val="tx1"/>
            </w14:solidFill>
          </w14:textFill>
        </w:rPr>
        <w:t>勘察时场区</w:t>
      </w:r>
      <w:r>
        <w:rPr>
          <w:rFonts w:ascii="Times New Roman" w:hAnsi="Times New Roman"/>
          <w:caps w:val="0"/>
          <w:smallCaps w:val="0"/>
          <w:color w:val="000000" w:themeColor="text1"/>
          <w:sz w:val="24"/>
          <w14:textFill>
            <w14:solidFill>
              <w14:schemeClr w14:val="tx1"/>
            </w14:solidFill>
          </w14:textFill>
        </w:rPr>
        <w:t>钻孔在勘察深度内未发现稳定地下水位（仅存在包气带上层滞水）。</w:t>
      </w:r>
    </w:p>
    <w:p>
      <w:pPr>
        <w:pStyle w:val="8"/>
        <w:ind w:left="720" w:leftChars="0" w:hanging="720" w:firstLineChars="0"/>
      </w:pPr>
      <w:bookmarkStart w:id="475" w:name="_Toc10213"/>
      <w:bookmarkStart w:id="476" w:name="_Toc5572"/>
      <w:bookmarkStart w:id="477" w:name="_Toc4939"/>
      <w:r>
        <w:rPr>
          <w:rFonts w:hint="eastAsia"/>
        </w:rPr>
        <w:t>污染物特征</w:t>
      </w:r>
      <w:bookmarkEnd w:id="475"/>
      <w:bookmarkEnd w:id="476"/>
      <w:bookmarkEnd w:id="477"/>
    </w:p>
    <w:p>
      <w:pPr>
        <w:adjustRightInd w:val="0"/>
        <w:snapToGrid w:val="0"/>
        <w:spacing w:line="360" w:lineRule="auto"/>
        <w:ind w:firstLine="480" w:firstLineChars="200"/>
        <w:rPr>
          <w:rFonts w:hint="eastAsia" w:ascii="Times New Roman" w:hAnsi="Times New Roman" w:eastAsiaTheme="minorEastAsia"/>
          <w:caps w:val="0"/>
          <w:smallCaps w:val="0"/>
          <w:color w:val="000000" w:themeColor="text1"/>
          <w:sz w:val="24"/>
          <w:lang w:eastAsia="zh-CN"/>
          <w14:textFill>
            <w14:solidFill>
              <w14:schemeClr w14:val="tx1"/>
            </w14:solidFill>
          </w14:textFill>
        </w:rPr>
      </w:pPr>
      <w:r>
        <w:rPr>
          <w:rFonts w:ascii="Times New Roman" w:hAnsi="Times New Roman"/>
          <w:caps w:val="0"/>
          <w:smallCaps w:val="0"/>
          <w:color w:val="000000" w:themeColor="text1"/>
          <w:sz w:val="24"/>
          <w14:textFill>
            <w14:solidFill>
              <w14:schemeClr w14:val="tx1"/>
            </w14:solidFill>
          </w14:textFill>
        </w:rPr>
        <w:t>根据工程分析可知，项目污水</w:t>
      </w:r>
      <w:r>
        <w:rPr>
          <w:rFonts w:hint="eastAsia" w:ascii="Times New Roman" w:hAnsi="Times New Roman"/>
          <w:caps w:val="0"/>
          <w:smallCaps w:val="0"/>
          <w:color w:val="000000" w:themeColor="text1"/>
          <w:sz w:val="24"/>
          <w:lang w:eastAsia="zh-CN"/>
          <w14:textFill>
            <w14:solidFill>
              <w14:schemeClr w14:val="tx1"/>
            </w14:solidFill>
          </w14:textFill>
        </w:rPr>
        <w:t>量较少，</w:t>
      </w:r>
      <w:r>
        <w:rPr>
          <w:rFonts w:ascii="Times New Roman" w:hAnsi="Times New Roman"/>
          <w:caps w:val="0"/>
          <w:smallCaps w:val="0"/>
          <w:color w:val="000000" w:themeColor="text1"/>
          <w:sz w:val="24"/>
          <w14:textFill>
            <w14:solidFill>
              <w14:schemeClr w14:val="tx1"/>
            </w14:solidFill>
          </w14:textFill>
        </w:rPr>
        <w:t>主要污染因子包括pH、COD、BOD</w:t>
      </w:r>
      <w:r>
        <w:rPr>
          <w:rFonts w:ascii="Times New Roman" w:hAnsi="Times New Roman"/>
          <w:caps w:val="0"/>
          <w:smallCaps w:val="0"/>
          <w:color w:val="000000" w:themeColor="text1"/>
          <w:sz w:val="24"/>
          <w:vertAlign w:val="subscript"/>
          <w14:textFill>
            <w14:solidFill>
              <w14:schemeClr w14:val="tx1"/>
            </w14:solidFill>
          </w14:textFill>
        </w:rPr>
        <w:t>5</w:t>
      </w:r>
      <w:r>
        <w:rPr>
          <w:rFonts w:ascii="Times New Roman" w:hAnsi="Times New Roman"/>
          <w:caps w:val="0"/>
          <w:smallCaps w:val="0"/>
          <w:color w:val="000000" w:themeColor="text1"/>
          <w:sz w:val="24"/>
          <w14:textFill>
            <w14:solidFill>
              <w14:schemeClr w14:val="tx1"/>
            </w14:solidFill>
          </w14:textFill>
        </w:rPr>
        <w:t>、NH</w:t>
      </w:r>
      <w:r>
        <w:rPr>
          <w:rFonts w:ascii="Times New Roman" w:hAnsi="Times New Roman"/>
          <w:caps w:val="0"/>
          <w:smallCaps w:val="0"/>
          <w:color w:val="000000" w:themeColor="text1"/>
          <w:sz w:val="24"/>
          <w:vertAlign w:val="subscript"/>
          <w14:textFill>
            <w14:solidFill>
              <w14:schemeClr w14:val="tx1"/>
            </w14:solidFill>
          </w14:textFill>
        </w:rPr>
        <w:t>3</w:t>
      </w:r>
      <w:r>
        <w:rPr>
          <w:rFonts w:ascii="Times New Roman" w:hAnsi="Times New Roman"/>
          <w:caps w:val="0"/>
          <w:smallCaps w:val="0"/>
          <w:color w:val="000000" w:themeColor="text1"/>
          <w:sz w:val="24"/>
          <w14:textFill>
            <w14:solidFill>
              <w14:schemeClr w14:val="tx1"/>
            </w14:solidFill>
          </w14:textFill>
        </w:rPr>
        <w:t>-N、悬浮物</w:t>
      </w:r>
      <w:r>
        <w:rPr>
          <w:rFonts w:hint="eastAsia" w:ascii="Times New Roman" w:hAnsi="Times New Roman"/>
          <w:caps w:val="0"/>
          <w:smallCaps w:val="0"/>
          <w:color w:val="000000" w:themeColor="text1"/>
          <w:sz w:val="24"/>
          <w14:textFill>
            <w14:solidFill>
              <w14:schemeClr w14:val="tx1"/>
            </w14:solidFill>
          </w14:textFill>
        </w:rPr>
        <w:t>且少部分工艺废水含卤化有机物</w:t>
      </w:r>
      <w:r>
        <w:rPr>
          <w:rFonts w:ascii="Times New Roman" w:hAnsi="Times New Roman"/>
          <w:caps w:val="0"/>
          <w:smallCaps w:val="0"/>
          <w:color w:val="000000" w:themeColor="text1"/>
          <w:sz w:val="24"/>
          <w14:textFill>
            <w14:solidFill>
              <w14:schemeClr w14:val="tx1"/>
            </w14:solidFill>
          </w14:textFill>
        </w:rPr>
        <w:t>等，未涉及镉、六价铬、汞、铅等重金属污染物。</w:t>
      </w:r>
    </w:p>
    <w:p>
      <w:pPr>
        <w:pStyle w:val="8"/>
        <w:ind w:left="720" w:leftChars="0" w:hanging="720" w:firstLineChars="0"/>
      </w:pPr>
      <w:bookmarkStart w:id="478" w:name="_Toc31797"/>
      <w:bookmarkStart w:id="479" w:name="_Toc25197"/>
      <w:bookmarkStart w:id="480" w:name="_Toc3920"/>
      <w:r>
        <w:rPr>
          <w:rFonts w:hint="eastAsia"/>
        </w:rPr>
        <w:t>地下水环境影响预测</w:t>
      </w:r>
      <w:bookmarkEnd w:id="478"/>
      <w:bookmarkEnd w:id="479"/>
      <w:bookmarkEnd w:id="480"/>
    </w:p>
    <w:p>
      <w:pPr>
        <w:pStyle w:val="9"/>
        <w:ind w:left="864" w:leftChars="0" w:hanging="864" w:firstLineChars="0"/>
      </w:pPr>
      <w:r>
        <w:rPr>
          <w:rFonts w:hint="eastAsia"/>
        </w:rPr>
        <w:t>地下水污染类型</w:t>
      </w:r>
    </w:p>
    <w:p>
      <w:pPr>
        <w:adjustRightInd w:val="0"/>
        <w:snapToGrid w:val="0"/>
        <w:spacing w:line="360" w:lineRule="auto"/>
        <w:ind w:firstLine="480"/>
        <w:rPr>
          <w:rFonts w:ascii="Times New Roman" w:hAnsi="Times New Roman"/>
          <w:caps w:val="0"/>
          <w:smallCaps w:val="0"/>
          <w:color w:val="000000" w:themeColor="text1"/>
          <w:sz w:val="24"/>
          <w14:textFill>
            <w14:solidFill>
              <w14:schemeClr w14:val="tx1"/>
            </w14:solidFill>
          </w14:textFill>
        </w:rPr>
      </w:pPr>
      <w:r>
        <w:rPr>
          <w:rFonts w:ascii="Times New Roman" w:hAnsi="Times New Roman"/>
          <w:caps w:val="0"/>
          <w:smallCaps w:val="0"/>
          <w:color w:val="000000" w:themeColor="text1"/>
          <w:sz w:val="24"/>
          <w14:textFill>
            <w14:solidFill>
              <w14:schemeClr w14:val="tx1"/>
            </w14:solidFill>
          </w14:textFill>
        </w:rPr>
        <w:t>项目正常生产过程中，所有废水经管道有组织收集后入污水处理站处理，综合废水属于高浓度有机废水，经生化处理达标后外排至</w:t>
      </w:r>
      <w:r>
        <w:rPr>
          <w:rFonts w:hint="eastAsia" w:ascii="Times New Roman" w:hAnsi="Times New Roman"/>
          <w:caps w:val="0"/>
          <w:smallCaps w:val="0"/>
          <w:color w:val="000000" w:themeColor="text1"/>
          <w:sz w:val="24"/>
          <w14:textFill>
            <w14:solidFill>
              <w14:schemeClr w14:val="tx1"/>
            </w14:solidFill>
          </w14:textFill>
        </w:rPr>
        <w:t>工业园污水处理厂进一步处理</w:t>
      </w:r>
      <w:r>
        <w:rPr>
          <w:rFonts w:ascii="Times New Roman" w:hAnsi="Times New Roman"/>
          <w:caps w:val="0"/>
          <w:smallCaps w:val="0"/>
          <w:color w:val="000000" w:themeColor="text1"/>
          <w:sz w:val="24"/>
          <w14:textFill>
            <w14:solidFill>
              <w14:schemeClr w14:val="tx1"/>
            </w14:solidFill>
          </w14:textFill>
        </w:rPr>
        <w:t>。由此可知，最可能产生地下水污染的区域为污水处理站调节池，若发生池底裂缝，未处理废水将直接进入地下水系统，主要污染因子为：COD</w:t>
      </w:r>
      <w:r>
        <w:rPr>
          <w:rFonts w:ascii="Times New Roman" w:hAnsi="Times New Roman"/>
          <w:caps w:val="0"/>
          <w:smallCaps w:val="0"/>
          <w:color w:val="000000" w:themeColor="text1"/>
          <w:sz w:val="24"/>
          <w:vertAlign w:val="subscript"/>
          <w14:textFill>
            <w14:solidFill>
              <w14:schemeClr w14:val="tx1"/>
            </w14:solidFill>
          </w14:textFill>
        </w:rPr>
        <w:t>cr</w:t>
      </w:r>
      <w:r>
        <w:rPr>
          <w:rFonts w:ascii="Times New Roman" w:hAnsi="Times New Roman"/>
          <w:caps w:val="0"/>
          <w:smallCaps w:val="0"/>
          <w:color w:val="000000" w:themeColor="text1"/>
          <w:sz w:val="24"/>
          <w14:textFill>
            <w14:solidFill>
              <w14:schemeClr w14:val="tx1"/>
            </w14:solidFill>
          </w14:textFill>
        </w:rPr>
        <w:t>、NH</w:t>
      </w:r>
      <w:r>
        <w:rPr>
          <w:rFonts w:ascii="Times New Roman" w:hAnsi="Times New Roman"/>
          <w:caps w:val="0"/>
          <w:smallCaps w:val="0"/>
          <w:color w:val="000000" w:themeColor="text1"/>
          <w:sz w:val="24"/>
          <w:vertAlign w:val="subscript"/>
          <w14:textFill>
            <w14:solidFill>
              <w14:schemeClr w14:val="tx1"/>
            </w14:solidFill>
          </w14:textFill>
        </w:rPr>
        <w:t>3</w:t>
      </w:r>
      <w:r>
        <w:rPr>
          <w:rFonts w:ascii="Times New Roman" w:hAnsi="Times New Roman"/>
          <w:caps w:val="0"/>
          <w:smallCaps w:val="0"/>
          <w:color w:val="000000" w:themeColor="text1"/>
          <w:sz w:val="24"/>
          <w14:textFill>
            <w14:solidFill>
              <w14:schemeClr w14:val="tx1"/>
            </w14:solidFill>
          </w14:textFill>
        </w:rPr>
        <w:t>-N等。</w:t>
      </w:r>
    </w:p>
    <w:p>
      <w:pPr>
        <w:pStyle w:val="9"/>
        <w:ind w:left="864" w:leftChars="0" w:hanging="864" w:firstLineChars="0"/>
      </w:pPr>
      <w:r>
        <w:rPr>
          <w:rFonts w:hint="eastAsia"/>
        </w:rPr>
        <w:t>影响范围</w:t>
      </w:r>
    </w:p>
    <w:p>
      <w:pPr>
        <w:adjustRightInd w:val="0"/>
        <w:snapToGrid w:val="0"/>
        <w:spacing w:line="360" w:lineRule="auto"/>
        <w:ind w:firstLine="480" w:firstLineChars="200"/>
        <w:rPr>
          <w:rFonts w:ascii="Times New Roman" w:hAnsi="Times New Roman"/>
          <w:caps w:val="0"/>
          <w:smallCaps w:val="0"/>
          <w:color w:val="000000" w:themeColor="text1"/>
          <w:kern w:val="24"/>
          <w:sz w:val="24"/>
          <w:szCs w:val="24"/>
          <w:lang w:val="zh-CN"/>
          <w14:textFill>
            <w14:solidFill>
              <w14:schemeClr w14:val="tx1"/>
            </w14:solidFill>
          </w14:textFill>
        </w:rPr>
      </w:pPr>
      <w:r>
        <w:rPr>
          <w:rFonts w:ascii="Times New Roman" w:hAnsi="Times New Roman"/>
          <w:bCs/>
          <w:caps w:val="0"/>
          <w:smallCaps w:val="0"/>
          <w:color w:val="000000" w:themeColor="text1"/>
          <w:sz w:val="24"/>
          <w14:textFill>
            <w14:solidFill>
              <w14:schemeClr w14:val="tx1"/>
            </w14:solidFill>
          </w14:textFill>
        </w:rPr>
        <w:t>本项目区内污染源主要为生产废水，为点源连续恒定排放。根据场区水文地质特征及边界条件分析，地下水流主要是由东北</w:t>
      </w:r>
      <w:r>
        <w:rPr>
          <w:rFonts w:ascii="Times New Roman" w:hAnsi="Times New Roman"/>
          <w:caps w:val="0"/>
          <w:smallCaps w:val="0"/>
          <w:color w:val="000000" w:themeColor="text1"/>
          <w:sz w:val="24"/>
          <w14:textFill>
            <w14:solidFill>
              <w14:schemeClr w14:val="tx1"/>
            </w14:solidFill>
          </w14:textFill>
        </w:rPr>
        <w:t>向西南</w:t>
      </w:r>
      <w:r>
        <w:rPr>
          <w:rFonts w:ascii="Times New Roman" w:hAnsi="Times New Roman"/>
          <w:bCs/>
          <w:caps w:val="0"/>
          <w:smallCaps w:val="0"/>
          <w:color w:val="000000" w:themeColor="text1"/>
          <w:sz w:val="24"/>
          <w14:textFill>
            <w14:solidFill>
              <w14:schemeClr w14:val="tx1"/>
            </w14:solidFill>
          </w14:textFill>
        </w:rPr>
        <w:t>径流</w:t>
      </w:r>
      <w:r>
        <w:rPr>
          <w:rFonts w:hint="eastAsia" w:ascii="Times New Roman" w:hAnsi="Times New Roman"/>
          <w:bCs/>
          <w:caps w:val="0"/>
          <w:smallCaps w:val="0"/>
          <w:color w:val="000000" w:themeColor="text1"/>
          <w:sz w:val="24"/>
          <w14:textFill>
            <w14:solidFill>
              <w14:schemeClr w14:val="tx1"/>
            </w14:solidFill>
          </w14:textFill>
        </w:rPr>
        <w:t>，</w:t>
      </w:r>
      <w:r>
        <w:rPr>
          <w:rFonts w:ascii="Times New Roman" w:hAnsi="Times New Roman"/>
          <w:caps w:val="0"/>
          <w:smallCaps w:val="0"/>
          <w:color w:val="000000" w:themeColor="text1"/>
          <w:sz w:val="24"/>
          <w14:textFill>
            <w14:solidFill>
              <w14:schemeClr w14:val="tx1"/>
            </w14:solidFill>
          </w14:textFill>
        </w:rPr>
        <w:t>最终向</w:t>
      </w:r>
      <w:r>
        <w:rPr>
          <w:rFonts w:hint="eastAsia" w:ascii="Times New Roman" w:hAnsi="Times New Roman"/>
          <w:caps w:val="0"/>
          <w:smallCaps w:val="0"/>
          <w:color w:val="000000" w:themeColor="text1"/>
          <w:sz w:val="24"/>
          <w14:textFill>
            <w14:solidFill>
              <w14:schemeClr w14:val="tx1"/>
            </w14:solidFill>
          </w14:textFill>
        </w:rPr>
        <w:t>松阳湖</w:t>
      </w:r>
      <w:r>
        <w:rPr>
          <w:rFonts w:ascii="Times New Roman" w:hAnsi="Times New Roman"/>
          <w:caps w:val="0"/>
          <w:smallCaps w:val="0"/>
          <w:color w:val="000000" w:themeColor="text1"/>
          <w:sz w:val="24"/>
          <w14:textFill>
            <w14:solidFill>
              <w14:schemeClr w14:val="tx1"/>
            </w14:solidFill>
          </w14:textFill>
        </w:rPr>
        <w:t>排泄</w:t>
      </w:r>
      <w:r>
        <w:rPr>
          <w:rFonts w:ascii="Times New Roman" w:hAnsi="Times New Roman"/>
          <w:bCs/>
          <w:caps w:val="0"/>
          <w:smallCaps w:val="0"/>
          <w:color w:val="000000" w:themeColor="text1"/>
          <w:sz w:val="24"/>
          <w14:textFill>
            <w14:solidFill>
              <w14:schemeClr w14:val="tx1"/>
            </w14:solidFill>
          </w14:textFill>
        </w:rPr>
        <w:t>。</w:t>
      </w:r>
      <w:r>
        <w:rPr>
          <w:rFonts w:hint="eastAsia" w:ascii="Times New Roman" w:hAnsi="Times New Roman"/>
          <w:bCs/>
          <w:caps w:val="0"/>
          <w:smallCaps w:val="0"/>
          <w:color w:val="000000" w:themeColor="text1"/>
          <w:sz w:val="24"/>
          <w14:textFill>
            <w14:solidFill>
              <w14:schemeClr w14:val="tx1"/>
            </w14:solidFill>
          </w14:textFill>
        </w:rPr>
        <w:t>。</w:t>
      </w:r>
      <w:r>
        <w:rPr>
          <w:rFonts w:ascii="Times New Roman" w:hAnsi="Times New Roman"/>
          <w:caps w:val="0"/>
          <w:smallCaps w:val="0"/>
          <w:color w:val="000000" w:themeColor="text1"/>
          <w:kern w:val="24"/>
          <w:sz w:val="24"/>
          <w:szCs w:val="24"/>
          <w:lang w:val="zh-CN"/>
          <w14:textFill>
            <w14:solidFill>
              <w14:schemeClr w14:val="tx1"/>
            </w14:solidFill>
          </w14:textFill>
        </w:rPr>
        <w:t xml:space="preserve"> </w:t>
      </w:r>
    </w:p>
    <w:p>
      <w:pPr>
        <w:pStyle w:val="9"/>
        <w:ind w:left="864" w:leftChars="0" w:hanging="864" w:firstLineChars="0"/>
      </w:pPr>
      <w:r>
        <w:rPr>
          <w:rFonts w:hint="eastAsia"/>
        </w:rPr>
        <w:t>非正常工况下地下水环境影响预测</w:t>
      </w:r>
    </w:p>
    <w:p>
      <w:pPr>
        <w:adjustRightInd w:val="0"/>
        <w:snapToGrid w:val="0"/>
        <w:spacing w:line="360" w:lineRule="auto"/>
        <w:ind w:firstLine="480" w:firstLineChars="200"/>
        <w:rPr>
          <w:rFonts w:ascii="Times New Roman" w:hAnsi="Times New Roman"/>
          <w:bCs/>
          <w:caps w:val="0"/>
          <w:smallCaps w:val="0"/>
          <w:color w:val="000000" w:themeColor="text1"/>
          <w:sz w:val="24"/>
          <w14:textFill>
            <w14:solidFill>
              <w14:schemeClr w14:val="tx1"/>
            </w14:solidFill>
          </w14:textFill>
        </w:rPr>
      </w:pPr>
      <w:r>
        <w:rPr>
          <w:rFonts w:ascii="Times New Roman" w:hAnsi="Times New Roman"/>
          <w:bCs/>
          <w:caps w:val="0"/>
          <w:smallCaps w:val="0"/>
          <w:color w:val="000000" w:themeColor="text1"/>
          <w:sz w:val="24"/>
          <w14:textFill>
            <w14:solidFill>
              <w14:schemeClr w14:val="tx1"/>
            </w14:solidFill>
          </w14:textFill>
        </w:rPr>
        <w:t>（1）水文地质概念模型</w:t>
      </w:r>
    </w:p>
    <w:p>
      <w:pPr>
        <w:adjustRightInd w:val="0"/>
        <w:snapToGrid w:val="0"/>
        <w:spacing w:line="360" w:lineRule="auto"/>
        <w:ind w:firstLine="480" w:firstLineChars="200"/>
        <w:rPr>
          <w:rFonts w:ascii="Times New Roman" w:hAnsi="Times New Roman"/>
          <w:bCs/>
          <w:caps w:val="0"/>
          <w:smallCaps w:val="0"/>
          <w:color w:val="000000" w:themeColor="text1"/>
          <w:sz w:val="24"/>
          <w14:textFill>
            <w14:solidFill>
              <w14:schemeClr w14:val="tx1"/>
            </w14:solidFill>
          </w14:textFill>
        </w:rPr>
      </w:pPr>
      <w:r>
        <w:rPr>
          <w:rFonts w:ascii="Times New Roman" w:hAnsi="Times New Roman"/>
          <w:bCs/>
          <w:caps w:val="0"/>
          <w:smallCaps w:val="0"/>
          <w:color w:val="000000" w:themeColor="text1"/>
          <w:sz w:val="24"/>
          <w14:textFill>
            <w14:solidFill>
              <w14:schemeClr w14:val="tx1"/>
            </w14:solidFill>
          </w14:textFill>
        </w:rPr>
        <w:t>水文地质概念模型对评价区水文地质条件的简化，是对地下水系统的科学概化，其核心为边界条件、内部结构、地下水流态三大要素，能较准确反映地下水系统的主要功能和特征。根据评价区的地层岩性、水动力场、水化学场的分析，从而确定概念模型的要素。</w:t>
      </w:r>
    </w:p>
    <w:p>
      <w:pPr>
        <w:adjustRightInd w:val="0"/>
        <w:snapToGrid w:val="0"/>
        <w:spacing w:line="360" w:lineRule="auto"/>
        <w:ind w:firstLine="480" w:firstLineChars="200"/>
        <w:rPr>
          <w:rFonts w:ascii="Times New Roman" w:hAnsi="Times New Roman"/>
          <w:bCs/>
          <w:caps w:val="0"/>
          <w:smallCaps w:val="0"/>
          <w:color w:val="000000" w:themeColor="text1"/>
          <w:sz w:val="24"/>
          <w14:textFill>
            <w14:solidFill>
              <w14:schemeClr w14:val="tx1"/>
            </w14:solidFill>
          </w14:textFill>
        </w:rPr>
      </w:pPr>
      <w:r>
        <w:rPr>
          <w:rFonts w:ascii="Times New Roman" w:hAnsi="Times New Roman"/>
          <w:bCs/>
          <w:caps w:val="0"/>
          <w:smallCaps w:val="0"/>
          <w:color w:val="000000" w:themeColor="text1"/>
          <w:sz w:val="24"/>
          <w14:textFill>
            <w14:solidFill>
              <w14:schemeClr w14:val="tx1"/>
            </w14:solidFill>
          </w14:textFill>
        </w:rPr>
        <w:t>（2）模型范围及保护目标</w:t>
      </w:r>
    </w:p>
    <w:p>
      <w:pPr>
        <w:adjustRightInd w:val="0"/>
        <w:snapToGrid w:val="0"/>
        <w:spacing w:line="360" w:lineRule="auto"/>
        <w:ind w:firstLine="480" w:firstLineChars="200"/>
        <w:rPr>
          <w:rFonts w:ascii="Times New Roman" w:hAnsi="Times New Roman"/>
          <w:bCs/>
          <w:caps w:val="0"/>
          <w:smallCaps w:val="0"/>
          <w:color w:val="000000" w:themeColor="text1"/>
          <w:sz w:val="24"/>
          <w14:textFill>
            <w14:solidFill>
              <w14:schemeClr w14:val="tx1"/>
            </w14:solidFill>
          </w14:textFill>
        </w:rPr>
      </w:pPr>
      <w:r>
        <w:rPr>
          <w:rFonts w:ascii="Times New Roman" w:hAnsi="Times New Roman"/>
          <w:bCs/>
          <w:caps w:val="0"/>
          <w:smallCaps w:val="0"/>
          <w:color w:val="000000" w:themeColor="text1"/>
          <w:sz w:val="24"/>
          <w14:textFill>
            <w14:solidFill>
              <w14:schemeClr w14:val="tx1"/>
            </w14:solidFill>
          </w14:textFill>
        </w:rPr>
        <w:t>地下水影响评价模拟范围：</w:t>
      </w:r>
      <w:r>
        <w:rPr>
          <w:rFonts w:ascii="Times New Roman" w:hAnsi="Times New Roman"/>
          <w:caps w:val="0"/>
          <w:smallCaps w:val="0"/>
          <w:color w:val="000000" w:themeColor="text1"/>
          <w:sz w:val="24"/>
          <w14:textFill>
            <w14:solidFill>
              <w14:schemeClr w14:val="tx1"/>
            </w14:solidFill>
          </w14:textFill>
        </w:rPr>
        <w:t>考虑项目区域地下水主要接受大气降水的补给，因此本项目地下水主要以地表分水岭为界线划定评价范围。</w:t>
      </w:r>
    </w:p>
    <w:p>
      <w:pPr>
        <w:adjustRightInd w:val="0"/>
        <w:snapToGrid w:val="0"/>
        <w:spacing w:line="360" w:lineRule="auto"/>
        <w:ind w:firstLine="480" w:firstLineChars="200"/>
        <w:rPr>
          <w:rFonts w:ascii="Times New Roman" w:hAnsi="Times New Roman"/>
          <w:bCs/>
          <w:caps w:val="0"/>
          <w:smallCaps w:val="0"/>
          <w:color w:val="000000" w:themeColor="text1"/>
          <w:sz w:val="24"/>
          <w14:textFill>
            <w14:solidFill>
              <w14:schemeClr w14:val="tx1"/>
            </w14:solidFill>
          </w14:textFill>
        </w:rPr>
      </w:pPr>
      <w:r>
        <w:rPr>
          <w:rFonts w:ascii="Times New Roman" w:hAnsi="Times New Roman"/>
          <w:bCs/>
          <w:caps w:val="0"/>
          <w:smallCaps w:val="0"/>
          <w:color w:val="000000" w:themeColor="text1"/>
          <w:sz w:val="24"/>
          <w14:textFill>
            <w14:solidFill>
              <w14:schemeClr w14:val="tx1"/>
            </w14:solidFill>
          </w14:textFill>
        </w:rPr>
        <w:t>（3）含水层结构</w:t>
      </w:r>
    </w:p>
    <w:p>
      <w:pPr>
        <w:adjustRightInd w:val="0"/>
        <w:snapToGrid w:val="0"/>
        <w:spacing w:line="360" w:lineRule="auto"/>
        <w:ind w:firstLine="480" w:firstLineChars="200"/>
        <w:rPr>
          <w:rFonts w:ascii="Times New Roman" w:hAnsi="Times New Roman"/>
          <w:bCs/>
          <w:caps w:val="0"/>
          <w:smallCaps w:val="0"/>
          <w:color w:val="000000" w:themeColor="text1"/>
          <w:sz w:val="24"/>
          <w14:textFill>
            <w14:solidFill>
              <w14:schemeClr w14:val="tx1"/>
            </w14:solidFill>
          </w14:textFill>
        </w:rPr>
      </w:pPr>
      <w:r>
        <w:rPr>
          <w:rFonts w:ascii="Times New Roman" w:hAnsi="Times New Roman"/>
          <w:bCs/>
          <w:caps w:val="0"/>
          <w:smallCaps w:val="0"/>
          <w:color w:val="000000" w:themeColor="text1"/>
          <w:sz w:val="24"/>
          <w14:textFill>
            <w14:solidFill>
              <w14:schemeClr w14:val="tx1"/>
            </w14:solidFill>
          </w14:textFill>
        </w:rPr>
        <w:t>项目区含水岩组主要为</w:t>
      </w:r>
      <w:r>
        <w:rPr>
          <w:rFonts w:ascii="Times New Roman" w:hAnsi="Times New Roman"/>
          <w:caps w:val="0"/>
          <w:smallCaps w:val="0"/>
          <w:color w:val="000000" w:themeColor="text1"/>
          <w:sz w:val="24"/>
          <w14:textFill>
            <w14:solidFill>
              <w14:schemeClr w14:val="tx1"/>
            </w14:solidFill>
          </w14:textFill>
        </w:rPr>
        <w:t>素填土</w:t>
      </w:r>
      <w:r>
        <w:rPr>
          <w:rFonts w:hint="eastAsia" w:ascii="Times New Roman" w:hAnsi="Times New Roman" w:cs="宋体"/>
          <w:caps w:val="0"/>
          <w:smallCaps w:val="0"/>
          <w:color w:val="000000" w:themeColor="text1"/>
          <w:sz w:val="24"/>
          <w14:textFill>
            <w14:solidFill>
              <w14:schemeClr w14:val="tx1"/>
            </w14:solidFill>
          </w14:textFill>
        </w:rPr>
        <w:t>①</w:t>
      </w:r>
      <w:r>
        <w:rPr>
          <w:rFonts w:ascii="Times New Roman" w:hAnsi="Times New Roman"/>
          <w:caps w:val="0"/>
          <w:smallCaps w:val="0"/>
          <w:color w:val="000000" w:themeColor="text1"/>
          <w:sz w:val="24"/>
          <w14:textFill>
            <w14:solidFill>
              <w14:schemeClr w14:val="tx1"/>
            </w14:solidFill>
          </w14:textFill>
        </w:rPr>
        <w:t>（Q</w:t>
      </w:r>
      <w:r>
        <w:rPr>
          <w:rFonts w:ascii="Times New Roman" w:hAnsi="Times New Roman"/>
          <w:caps w:val="0"/>
          <w:smallCaps w:val="0"/>
          <w:color w:val="000000" w:themeColor="text1"/>
          <w:sz w:val="24"/>
          <w:vertAlign w:val="subscript"/>
          <w14:textFill>
            <w14:solidFill>
              <w14:schemeClr w14:val="tx1"/>
            </w14:solidFill>
          </w14:textFill>
        </w:rPr>
        <w:t>4</w:t>
      </w:r>
      <w:r>
        <w:rPr>
          <w:rFonts w:ascii="Times New Roman" w:hAnsi="Times New Roman"/>
          <w:caps w:val="0"/>
          <w:smallCaps w:val="0"/>
          <w:color w:val="000000" w:themeColor="text1"/>
          <w:sz w:val="24"/>
          <w:vertAlign w:val="superscript"/>
          <w14:textFill>
            <w14:solidFill>
              <w14:schemeClr w14:val="tx1"/>
            </w14:solidFill>
          </w14:textFill>
        </w:rPr>
        <w:t>ml</w:t>
      </w:r>
      <w:r>
        <w:rPr>
          <w:rFonts w:ascii="Times New Roman" w:hAnsi="Times New Roman"/>
          <w:caps w:val="0"/>
          <w:smallCaps w:val="0"/>
          <w:color w:val="000000" w:themeColor="text1"/>
          <w:sz w:val="24"/>
          <w14:textFill>
            <w14:solidFill>
              <w14:schemeClr w14:val="tx1"/>
            </w14:solidFill>
          </w14:textFill>
        </w:rPr>
        <w:t>）</w:t>
      </w:r>
      <w:r>
        <w:rPr>
          <w:rFonts w:ascii="Times New Roman" w:hAnsi="Times New Roman"/>
          <w:bCs/>
          <w:caps w:val="0"/>
          <w:smallCaps w:val="0"/>
          <w:color w:val="000000" w:themeColor="text1"/>
          <w:sz w:val="24"/>
          <w14:textFill>
            <w14:solidFill>
              <w14:schemeClr w14:val="tx1"/>
            </w14:solidFill>
          </w14:textFill>
        </w:rPr>
        <w:t>的粘土层，属松散岩类孔隙含水层，平均厚度3.77m。</w:t>
      </w:r>
      <w:r>
        <w:rPr>
          <w:rFonts w:ascii="Times New Roman" w:hAnsi="Times New Roman"/>
          <w:caps w:val="0"/>
          <w:smallCaps w:val="0"/>
          <w:color w:val="000000" w:themeColor="text1"/>
          <w:sz w:val="24"/>
          <w14:textFill>
            <w14:solidFill>
              <w14:schemeClr w14:val="tx1"/>
            </w14:solidFill>
          </w14:textFill>
        </w:rPr>
        <w:t>基岩裂隙水</w:t>
      </w:r>
      <w:r>
        <w:rPr>
          <w:rFonts w:ascii="Times New Roman" w:hAnsi="Times New Roman"/>
          <w:bCs/>
          <w:caps w:val="0"/>
          <w:smallCaps w:val="0"/>
          <w:color w:val="000000" w:themeColor="text1"/>
          <w:sz w:val="24"/>
          <w14:textFill>
            <w14:solidFill>
              <w14:schemeClr w14:val="tx1"/>
            </w14:solidFill>
          </w14:textFill>
        </w:rPr>
        <w:t>含水层主要为地下水面以下，至含水层底板的</w:t>
      </w:r>
      <w:r>
        <w:rPr>
          <w:rFonts w:ascii="Times New Roman" w:hAnsi="Times New Roman"/>
          <w:caps w:val="0"/>
          <w:smallCaps w:val="0"/>
          <w:color w:val="000000" w:themeColor="text1"/>
          <w:sz w:val="24"/>
          <w14:textFill>
            <w14:solidFill>
              <w14:schemeClr w14:val="tx1"/>
            </w14:solidFill>
          </w14:textFill>
        </w:rPr>
        <w:t>花岗岩</w:t>
      </w:r>
      <w:r>
        <w:rPr>
          <w:rFonts w:ascii="Times New Roman" w:hAnsi="Times New Roman"/>
          <w:bCs/>
          <w:caps w:val="0"/>
          <w:smallCaps w:val="0"/>
          <w:color w:val="000000" w:themeColor="text1"/>
          <w:sz w:val="24"/>
          <w14:textFill>
            <w14:solidFill>
              <w14:schemeClr w14:val="tx1"/>
            </w14:solidFill>
          </w14:textFill>
        </w:rPr>
        <w:t>，平均厚度为7.66m，分布于整个项目区。因此将评价区含水结构概化为一层结构，</w:t>
      </w:r>
      <w:r>
        <w:rPr>
          <w:rFonts w:ascii="Times New Roman" w:hAnsi="Times New Roman"/>
          <w:caps w:val="0"/>
          <w:smallCaps w:val="0"/>
          <w:color w:val="000000" w:themeColor="text1"/>
          <w:sz w:val="24"/>
          <w14:textFill>
            <w14:solidFill>
              <w14:schemeClr w14:val="tx1"/>
            </w14:solidFill>
          </w14:textFill>
        </w:rPr>
        <w:t>含水层厚度</w:t>
      </w:r>
      <w:r>
        <w:rPr>
          <w:rFonts w:ascii="Times New Roman" w:hAnsi="Times New Roman"/>
          <w:bCs/>
          <w:caps w:val="0"/>
          <w:smallCaps w:val="0"/>
          <w:color w:val="000000" w:themeColor="text1"/>
          <w:sz w:val="24"/>
          <w14:textFill>
            <w14:solidFill>
              <w14:schemeClr w14:val="tx1"/>
            </w14:solidFill>
          </w14:textFill>
        </w:rPr>
        <w:t>按3m计。</w:t>
      </w:r>
    </w:p>
    <w:p>
      <w:pPr>
        <w:adjustRightInd w:val="0"/>
        <w:snapToGrid w:val="0"/>
        <w:spacing w:line="360" w:lineRule="auto"/>
        <w:ind w:firstLine="480" w:firstLineChars="200"/>
        <w:rPr>
          <w:rFonts w:ascii="Times New Roman" w:hAnsi="Times New Roman"/>
          <w:bCs/>
          <w:caps w:val="0"/>
          <w:smallCaps w:val="0"/>
          <w:color w:val="000000" w:themeColor="text1"/>
          <w:sz w:val="24"/>
          <w14:textFill>
            <w14:solidFill>
              <w14:schemeClr w14:val="tx1"/>
            </w14:solidFill>
          </w14:textFill>
        </w:rPr>
      </w:pPr>
      <w:r>
        <w:rPr>
          <w:rFonts w:ascii="Times New Roman" w:hAnsi="Times New Roman"/>
          <w:bCs/>
          <w:caps w:val="0"/>
          <w:smallCaps w:val="0"/>
          <w:color w:val="000000" w:themeColor="text1"/>
          <w:sz w:val="24"/>
          <w14:textFill>
            <w14:solidFill>
              <w14:schemeClr w14:val="tx1"/>
            </w14:solidFill>
          </w14:textFill>
        </w:rPr>
        <w:t>（4）预测模式</w:t>
      </w:r>
    </w:p>
    <w:p>
      <w:pPr>
        <w:adjustRightInd w:val="0"/>
        <w:snapToGrid w:val="0"/>
        <w:spacing w:line="360" w:lineRule="auto"/>
        <w:ind w:firstLine="480" w:firstLineChars="200"/>
        <w:rPr>
          <w:rFonts w:ascii="Times New Roman" w:hAnsi="Times New Roman"/>
          <w:caps w:val="0"/>
          <w:smallCaps w:val="0"/>
          <w:color w:val="000000" w:themeColor="text1"/>
          <w:kern w:val="0"/>
          <w:sz w:val="24"/>
          <w14:textFill>
            <w14:solidFill>
              <w14:schemeClr w14:val="tx1"/>
            </w14:solidFill>
          </w14:textFill>
        </w:rPr>
      </w:pPr>
      <w:r>
        <w:rPr>
          <w:rFonts w:ascii="Times New Roman" w:hAnsi="Times New Roman"/>
          <w:caps w:val="0"/>
          <w:smallCaps w:val="0"/>
          <w:color w:val="000000" w:themeColor="text1"/>
          <w:kern w:val="0"/>
          <w:sz w:val="24"/>
          <w14:textFill>
            <w14:solidFill>
              <w14:schemeClr w14:val="tx1"/>
            </w14:solidFill>
          </w14:textFill>
        </w:rPr>
        <w:t>根据污染特点，在事故状态下，污染源概化为瞬时排放的定浓度边界，因此本次预测数学模型可选取瞬时注入示踪剂——平面瞬时点源数学模型进行预测，其解析解公式如下：</w:t>
      </w:r>
    </w:p>
    <w:p>
      <w:pPr>
        <w:spacing w:line="360" w:lineRule="auto"/>
        <w:ind w:firstLine="560" w:firstLineChars="200"/>
        <w:jc w:val="center"/>
        <w:rPr>
          <w:rFonts w:ascii="Times New Roman" w:hAnsi="Times New Roman"/>
          <w:caps w:val="0"/>
          <w:smallCaps w:val="0"/>
          <w:color w:val="000000" w:themeColor="text1"/>
          <w:sz w:val="28"/>
          <w:szCs w:val="28"/>
          <w14:textFill>
            <w14:solidFill>
              <w14:schemeClr w14:val="tx1"/>
            </w14:solidFill>
          </w14:textFill>
        </w:rPr>
      </w:pPr>
      <w:r>
        <w:rPr>
          <w:rFonts w:ascii="Times New Roman" w:hAnsi="Times New Roman"/>
          <w:caps w:val="0"/>
          <w:smallCaps w:val="0"/>
          <w:color w:val="000000" w:themeColor="text1"/>
          <w:position w:val="-34"/>
          <w:sz w:val="28"/>
          <w:szCs w:val="28"/>
          <w14:textFill>
            <w14:solidFill>
              <w14:schemeClr w14:val="tx1"/>
            </w14:solidFill>
          </w14:textFill>
        </w:rPr>
        <w:drawing>
          <wp:inline distT="0" distB="0" distL="0" distR="0">
            <wp:extent cx="2732405" cy="701675"/>
            <wp:effectExtent l="0" t="0" r="0" b="317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a:xfrm>
                      <a:off x="0" y="0"/>
                      <a:ext cx="2732405" cy="701675"/>
                    </a:xfrm>
                    <a:prstGeom prst="rect">
                      <a:avLst/>
                    </a:prstGeom>
                    <a:noFill/>
                    <a:ln>
                      <a:noFill/>
                    </a:ln>
                  </pic:spPr>
                </pic:pic>
              </a:graphicData>
            </a:graphic>
          </wp:inline>
        </w:drawing>
      </w:r>
    </w:p>
    <w:p>
      <w:pPr>
        <w:adjustRightInd w:val="0"/>
        <w:snapToGrid w:val="0"/>
        <w:spacing w:line="360" w:lineRule="auto"/>
        <w:ind w:firstLine="480" w:firstLineChars="200"/>
        <w:rPr>
          <w:rFonts w:ascii="Times New Roman" w:hAnsi="Times New Roman"/>
          <w:caps w:val="0"/>
          <w:smallCaps w:val="0"/>
          <w:color w:val="000000" w:themeColor="text1"/>
          <w:kern w:val="0"/>
          <w:sz w:val="24"/>
          <w14:textFill>
            <w14:solidFill>
              <w14:schemeClr w14:val="tx1"/>
            </w14:solidFill>
          </w14:textFill>
        </w:rPr>
      </w:pPr>
      <w:r>
        <w:rPr>
          <w:rFonts w:ascii="Times New Roman" w:hAnsi="Times New Roman"/>
          <w:caps w:val="0"/>
          <w:smallCaps w:val="0"/>
          <w:color w:val="000000" w:themeColor="text1"/>
          <w:kern w:val="0"/>
          <w:sz w:val="24"/>
          <w14:textFill>
            <w14:solidFill>
              <w14:schemeClr w14:val="tx1"/>
            </w14:solidFill>
          </w14:textFill>
        </w:rPr>
        <w:t>式中：</w:t>
      </w:r>
    </w:p>
    <w:p>
      <w:pPr>
        <w:adjustRightInd w:val="0"/>
        <w:snapToGrid w:val="0"/>
        <w:spacing w:line="360" w:lineRule="auto"/>
        <w:ind w:firstLine="1200" w:firstLineChars="500"/>
        <w:rPr>
          <w:rFonts w:ascii="Times New Roman" w:hAnsi="Times New Roman"/>
          <w:caps w:val="0"/>
          <w:smallCaps w:val="0"/>
          <w:color w:val="000000" w:themeColor="text1"/>
          <w:kern w:val="0"/>
          <w:sz w:val="24"/>
          <w14:textFill>
            <w14:solidFill>
              <w14:schemeClr w14:val="tx1"/>
            </w14:solidFill>
          </w14:textFill>
        </w:rPr>
      </w:pPr>
      <w:r>
        <w:rPr>
          <w:rFonts w:ascii="Times New Roman" w:hAnsi="Times New Roman"/>
          <w:caps w:val="0"/>
          <w:smallCaps w:val="0"/>
          <w:color w:val="000000" w:themeColor="text1"/>
          <w:kern w:val="0"/>
          <w:sz w:val="24"/>
          <w14:textFill>
            <w14:solidFill>
              <w14:schemeClr w14:val="tx1"/>
            </w14:solidFill>
          </w14:textFill>
        </w:rPr>
        <w:t>x，y——计算点处的位置坐标；</w:t>
      </w:r>
    </w:p>
    <w:p>
      <w:pPr>
        <w:adjustRightInd w:val="0"/>
        <w:snapToGrid w:val="0"/>
        <w:spacing w:line="360" w:lineRule="auto"/>
        <w:ind w:firstLine="1200" w:firstLineChars="500"/>
        <w:rPr>
          <w:rFonts w:ascii="Times New Roman" w:hAnsi="Times New Roman"/>
          <w:caps w:val="0"/>
          <w:smallCaps w:val="0"/>
          <w:color w:val="000000" w:themeColor="text1"/>
          <w:kern w:val="0"/>
          <w:sz w:val="24"/>
          <w14:textFill>
            <w14:solidFill>
              <w14:schemeClr w14:val="tx1"/>
            </w14:solidFill>
          </w14:textFill>
        </w:rPr>
      </w:pPr>
      <w:r>
        <w:rPr>
          <w:rFonts w:ascii="Times New Roman" w:hAnsi="Times New Roman"/>
          <w:caps w:val="0"/>
          <w:smallCaps w:val="0"/>
          <w:color w:val="000000" w:themeColor="text1"/>
          <w:kern w:val="0"/>
          <w:sz w:val="24"/>
          <w14:textFill>
            <w14:solidFill>
              <w14:schemeClr w14:val="tx1"/>
            </w14:solidFill>
          </w14:textFill>
        </w:rPr>
        <w:t>t——时间，d；</w:t>
      </w:r>
    </w:p>
    <w:p>
      <w:pPr>
        <w:adjustRightInd w:val="0"/>
        <w:snapToGrid w:val="0"/>
        <w:spacing w:line="360" w:lineRule="auto"/>
        <w:ind w:firstLine="1200" w:firstLineChars="500"/>
        <w:rPr>
          <w:rFonts w:ascii="Times New Roman" w:hAnsi="Times New Roman"/>
          <w:caps w:val="0"/>
          <w:smallCaps w:val="0"/>
          <w:color w:val="000000" w:themeColor="text1"/>
          <w:kern w:val="0"/>
          <w:sz w:val="24"/>
          <w14:textFill>
            <w14:solidFill>
              <w14:schemeClr w14:val="tx1"/>
            </w14:solidFill>
          </w14:textFill>
        </w:rPr>
      </w:pPr>
      <w:r>
        <w:rPr>
          <w:rFonts w:ascii="Times New Roman" w:hAnsi="Times New Roman"/>
          <w:caps w:val="0"/>
          <w:smallCaps w:val="0"/>
          <w:color w:val="000000" w:themeColor="text1"/>
          <w:position w:val="-10"/>
          <w:sz w:val="24"/>
          <w14:textFill>
            <w14:solidFill>
              <w14:schemeClr w14:val="tx1"/>
            </w14:solidFill>
          </w14:textFill>
        </w:rPr>
        <w:drawing>
          <wp:inline distT="0" distB="0" distL="0" distR="0">
            <wp:extent cx="584835" cy="201930"/>
            <wp:effectExtent l="0" t="0" r="5715" b="762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a:xfrm>
                      <a:off x="0" y="0"/>
                      <a:ext cx="584835" cy="201930"/>
                    </a:xfrm>
                    <a:prstGeom prst="rect">
                      <a:avLst/>
                    </a:prstGeom>
                    <a:noFill/>
                    <a:ln>
                      <a:noFill/>
                    </a:ln>
                  </pic:spPr>
                </pic:pic>
              </a:graphicData>
            </a:graphic>
          </wp:inline>
        </w:drawing>
      </w:r>
      <w:r>
        <w:rPr>
          <w:rFonts w:ascii="Times New Roman" w:hAnsi="Times New Roman"/>
          <w:caps w:val="0"/>
          <w:smallCaps w:val="0"/>
          <w:color w:val="000000" w:themeColor="text1"/>
          <w:sz w:val="24"/>
          <w14:textFill>
            <w14:solidFill>
              <w14:schemeClr w14:val="tx1"/>
            </w14:solidFill>
          </w14:textFill>
        </w:rPr>
        <w:t>——</w:t>
      </w:r>
      <w:r>
        <w:rPr>
          <w:rFonts w:ascii="Times New Roman" w:hAnsi="Times New Roman"/>
          <w:caps w:val="0"/>
          <w:smallCaps w:val="0"/>
          <w:color w:val="000000" w:themeColor="text1"/>
          <w:kern w:val="0"/>
          <w:sz w:val="24"/>
          <w14:textFill>
            <w14:solidFill>
              <w14:schemeClr w14:val="tx1"/>
            </w14:solidFill>
          </w14:textFill>
        </w:rPr>
        <w:t>t时刻点x，y处的示踪剂浓度，mg/L；</w:t>
      </w:r>
    </w:p>
    <w:p>
      <w:pPr>
        <w:adjustRightInd w:val="0"/>
        <w:snapToGrid w:val="0"/>
        <w:spacing w:line="360" w:lineRule="auto"/>
        <w:ind w:firstLine="1200" w:firstLineChars="500"/>
        <w:rPr>
          <w:rFonts w:ascii="Times New Roman" w:hAnsi="Times New Roman"/>
          <w:caps w:val="0"/>
          <w:smallCaps w:val="0"/>
          <w:color w:val="000000" w:themeColor="text1"/>
          <w:kern w:val="0"/>
          <w:sz w:val="24"/>
          <w14:textFill>
            <w14:solidFill>
              <w14:schemeClr w14:val="tx1"/>
            </w14:solidFill>
          </w14:textFill>
        </w:rPr>
      </w:pPr>
      <w:r>
        <w:rPr>
          <w:rFonts w:ascii="Times New Roman" w:hAnsi="Times New Roman"/>
          <w:caps w:val="0"/>
          <w:smallCaps w:val="0"/>
          <w:color w:val="000000" w:themeColor="text1"/>
          <w:kern w:val="0"/>
          <w:sz w:val="24"/>
          <w14:textFill>
            <w14:solidFill>
              <w14:schemeClr w14:val="tx1"/>
            </w14:solidFill>
          </w14:textFill>
        </w:rPr>
        <w:t>M——承压含水层的厚度，m；</w:t>
      </w:r>
    </w:p>
    <w:p>
      <w:pPr>
        <w:adjustRightInd w:val="0"/>
        <w:snapToGrid w:val="0"/>
        <w:spacing w:line="360" w:lineRule="auto"/>
        <w:ind w:firstLine="1200" w:firstLineChars="500"/>
        <w:rPr>
          <w:rFonts w:ascii="Times New Roman" w:hAnsi="Times New Roman"/>
          <w:caps w:val="0"/>
          <w:smallCaps w:val="0"/>
          <w:color w:val="000000" w:themeColor="text1"/>
          <w:sz w:val="24"/>
          <w14:textFill>
            <w14:solidFill>
              <w14:schemeClr w14:val="tx1"/>
            </w14:solidFill>
          </w14:textFill>
        </w:rPr>
      </w:pPr>
      <w:r>
        <w:rPr>
          <w:rFonts w:ascii="Times New Roman" w:hAnsi="Times New Roman"/>
          <w:caps w:val="0"/>
          <w:smallCaps w:val="0"/>
          <w:color w:val="000000" w:themeColor="text1"/>
          <w:position w:val="-10"/>
          <w:sz w:val="24"/>
          <w14:textFill>
            <w14:solidFill>
              <w14:schemeClr w14:val="tx1"/>
            </w14:solidFill>
          </w14:textFill>
        </w:rPr>
        <w:drawing>
          <wp:inline distT="0" distB="0" distL="0" distR="0">
            <wp:extent cx="255270" cy="212725"/>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a:xfrm>
                      <a:off x="0" y="0"/>
                      <a:ext cx="255270" cy="212725"/>
                    </a:xfrm>
                    <a:prstGeom prst="rect">
                      <a:avLst/>
                    </a:prstGeom>
                    <a:noFill/>
                    <a:ln>
                      <a:noFill/>
                    </a:ln>
                  </pic:spPr>
                </pic:pic>
              </a:graphicData>
            </a:graphic>
          </wp:inline>
        </w:drawing>
      </w:r>
      <w:r>
        <w:rPr>
          <w:rFonts w:ascii="Times New Roman" w:hAnsi="Times New Roman"/>
          <w:caps w:val="0"/>
          <w:smallCaps w:val="0"/>
          <w:color w:val="000000" w:themeColor="text1"/>
          <w:sz w:val="24"/>
          <w14:textFill>
            <w14:solidFill>
              <w14:schemeClr w14:val="tx1"/>
            </w14:solidFill>
          </w14:textFill>
        </w:rPr>
        <w:t>——长度为M的线源瞬时注入的示踪剂质量，kg；</w:t>
      </w:r>
    </w:p>
    <w:p>
      <w:pPr>
        <w:adjustRightInd w:val="0"/>
        <w:snapToGrid w:val="0"/>
        <w:spacing w:line="360" w:lineRule="auto"/>
        <w:ind w:firstLine="1200" w:firstLineChars="500"/>
        <w:rPr>
          <w:rFonts w:ascii="Times New Roman" w:hAnsi="Times New Roman"/>
          <w:caps w:val="0"/>
          <w:smallCaps w:val="0"/>
          <w:color w:val="000000" w:themeColor="text1"/>
          <w:kern w:val="0"/>
          <w:sz w:val="24"/>
          <w14:textFill>
            <w14:solidFill>
              <w14:schemeClr w14:val="tx1"/>
            </w14:solidFill>
          </w14:textFill>
        </w:rPr>
      </w:pPr>
      <w:r>
        <w:rPr>
          <w:rFonts w:ascii="Times New Roman" w:hAnsi="Times New Roman"/>
          <w:caps w:val="0"/>
          <w:smallCaps w:val="0"/>
          <w:color w:val="000000" w:themeColor="text1"/>
          <w:position w:val="-6"/>
          <w:sz w:val="24"/>
          <w14:textFill>
            <w14:solidFill>
              <w14:schemeClr w14:val="tx1"/>
            </w14:solidFill>
          </w14:textFill>
        </w:rPr>
        <w:drawing>
          <wp:inline distT="0" distB="0" distL="0" distR="0">
            <wp:extent cx="127635" cy="138430"/>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a:xfrm>
                      <a:off x="0" y="0"/>
                      <a:ext cx="127635" cy="138430"/>
                    </a:xfrm>
                    <a:prstGeom prst="rect">
                      <a:avLst/>
                    </a:prstGeom>
                    <a:noFill/>
                    <a:ln>
                      <a:noFill/>
                    </a:ln>
                  </pic:spPr>
                </pic:pic>
              </a:graphicData>
            </a:graphic>
          </wp:inline>
        </w:drawing>
      </w:r>
      <w:r>
        <w:rPr>
          <w:rFonts w:ascii="Times New Roman" w:hAnsi="Times New Roman"/>
          <w:caps w:val="0"/>
          <w:smallCaps w:val="0"/>
          <w:color w:val="000000" w:themeColor="text1"/>
          <w:sz w:val="24"/>
          <w14:textFill>
            <w14:solidFill>
              <w14:schemeClr w14:val="tx1"/>
            </w14:solidFill>
          </w14:textFill>
        </w:rPr>
        <w:t>——水流速度，</w:t>
      </w:r>
      <w:r>
        <w:rPr>
          <w:rFonts w:ascii="Times New Roman" w:hAnsi="Times New Roman"/>
          <w:caps w:val="0"/>
          <w:smallCaps w:val="0"/>
          <w:color w:val="000000" w:themeColor="text1"/>
          <w:kern w:val="0"/>
          <w:sz w:val="24"/>
          <w14:textFill>
            <w14:solidFill>
              <w14:schemeClr w14:val="tx1"/>
            </w14:solidFill>
          </w14:textFill>
        </w:rPr>
        <w:t>m/d；</w:t>
      </w:r>
    </w:p>
    <w:p>
      <w:pPr>
        <w:adjustRightInd w:val="0"/>
        <w:snapToGrid w:val="0"/>
        <w:spacing w:line="360" w:lineRule="auto"/>
        <w:ind w:firstLine="1200" w:firstLineChars="500"/>
        <w:rPr>
          <w:rFonts w:ascii="Times New Roman" w:hAnsi="Times New Roman"/>
          <w:caps w:val="0"/>
          <w:smallCaps w:val="0"/>
          <w:color w:val="000000" w:themeColor="text1"/>
          <w:kern w:val="0"/>
          <w:sz w:val="24"/>
          <w14:textFill>
            <w14:solidFill>
              <w14:schemeClr w14:val="tx1"/>
            </w14:solidFill>
          </w14:textFill>
        </w:rPr>
      </w:pPr>
      <w:r>
        <w:rPr>
          <w:rFonts w:ascii="Times New Roman" w:hAnsi="Times New Roman"/>
          <w:caps w:val="0"/>
          <w:smallCaps w:val="0"/>
          <w:color w:val="000000" w:themeColor="text1"/>
          <w:kern w:val="0"/>
          <w:sz w:val="24"/>
          <w14:textFill>
            <w14:solidFill>
              <w14:schemeClr w14:val="tx1"/>
            </w14:solidFill>
          </w14:textFill>
        </w:rPr>
        <w:t>n——有效孔隙度，无量纲；</w:t>
      </w:r>
    </w:p>
    <w:p>
      <w:pPr>
        <w:adjustRightInd w:val="0"/>
        <w:snapToGrid w:val="0"/>
        <w:spacing w:line="360" w:lineRule="auto"/>
        <w:ind w:firstLine="1200" w:firstLineChars="500"/>
        <w:rPr>
          <w:rFonts w:ascii="Times New Roman" w:hAnsi="Times New Roman"/>
          <w:caps w:val="0"/>
          <w:smallCaps w:val="0"/>
          <w:color w:val="000000" w:themeColor="text1"/>
          <w:kern w:val="0"/>
          <w:sz w:val="24"/>
          <w14:textFill>
            <w14:solidFill>
              <w14:schemeClr w14:val="tx1"/>
            </w14:solidFill>
          </w14:textFill>
        </w:rPr>
      </w:pPr>
      <w:r>
        <w:rPr>
          <w:rFonts w:ascii="Times New Roman" w:hAnsi="Times New Roman"/>
          <w:caps w:val="0"/>
          <w:smallCaps w:val="0"/>
          <w:color w:val="000000" w:themeColor="text1"/>
          <w:position w:val="-10"/>
          <w:sz w:val="24"/>
          <w14:textFill>
            <w14:solidFill>
              <w14:schemeClr w14:val="tx1"/>
            </w14:solidFill>
          </w14:textFill>
        </w:rPr>
        <w:drawing>
          <wp:inline distT="0" distB="0" distL="0" distR="0">
            <wp:extent cx="212725" cy="212725"/>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a:xfrm>
                      <a:off x="0" y="0"/>
                      <a:ext cx="212725" cy="212725"/>
                    </a:xfrm>
                    <a:prstGeom prst="rect">
                      <a:avLst/>
                    </a:prstGeom>
                    <a:noFill/>
                    <a:ln>
                      <a:noFill/>
                    </a:ln>
                  </pic:spPr>
                </pic:pic>
              </a:graphicData>
            </a:graphic>
          </wp:inline>
        </w:drawing>
      </w:r>
      <w:r>
        <w:rPr>
          <w:rFonts w:ascii="Times New Roman" w:hAnsi="Times New Roman"/>
          <w:caps w:val="0"/>
          <w:smallCaps w:val="0"/>
          <w:color w:val="000000" w:themeColor="text1"/>
          <w:sz w:val="24"/>
          <w14:textFill>
            <w14:solidFill>
              <w14:schemeClr w14:val="tx1"/>
            </w14:solidFill>
          </w14:textFill>
        </w:rPr>
        <w:t>——</w:t>
      </w:r>
      <w:r>
        <w:rPr>
          <w:rFonts w:ascii="Times New Roman" w:hAnsi="Times New Roman"/>
          <w:caps w:val="0"/>
          <w:smallCaps w:val="0"/>
          <w:color w:val="000000" w:themeColor="text1"/>
          <w:kern w:val="0"/>
          <w:sz w:val="24"/>
          <w14:textFill>
            <w14:solidFill>
              <w14:schemeClr w14:val="tx1"/>
            </w14:solidFill>
          </w14:textFill>
        </w:rPr>
        <w:t>纵向弥散系数，㎡/d；</w:t>
      </w:r>
    </w:p>
    <w:p>
      <w:pPr>
        <w:adjustRightInd w:val="0"/>
        <w:snapToGrid w:val="0"/>
        <w:spacing w:line="360" w:lineRule="auto"/>
        <w:ind w:firstLine="1200" w:firstLineChars="500"/>
        <w:rPr>
          <w:rFonts w:ascii="Times New Roman" w:hAnsi="Times New Roman"/>
          <w:caps w:val="0"/>
          <w:smallCaps w:val="0"/>
          <w:color w:val="000000" w:themeColor="text1"/>
          <w:kern w:val="0"/>
          <w:sz w:val="24"/>
          <w14:textFill>
            <w14:solidFill>
              <w14:schemeClr w14:val="tx1"/>
            </w14:solidFill>
          </w14:textFill>
        </w:rPr>
      </w:pPr>
      <w:r>
        <w:rPr>
          <w:rFonts w:ascii="Times New Roman" w:hAnsi="Times New Roman"/>
          <w:caps w:val="0"/>
          <w:smallCaps w:val="0"/>
          <w:color w:val="000000" w:themeColor="text1"/>
          <w:position w:val="-10"/>
          <w:sz w:val="24"/>
          <w14:textFill>
            <w14:solidFill>
              <w14:schemeClr w14:val="tx1"/>
            </w14:solidFill>
          </w14:textFill>
        </w:rPr>
        <w:drawing>
          <wp:inline distT="0" distB="0" distL="0" distR="0">
            <wp:extent cx="233680" cy="212725"/>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a:xfrm>
                      <a:off x="0" y="0"/>
                      <a:ext cx="233680" cy="212725"/>
                    </a:xfrm>
                    <a:prstGeom prst="rect">
                      <a:avLst/>
                    </a:prstGeom>
                    <a:noFill/>
                    <a:ln>
                      <a:noFill/>
                    </a:ln>
                  </pic:spPr>
                </pic:pic>
              </a:graphicData>
            </a:graphic>
          </wp:inline>
        </w:drawing>
      </w:r>
      <w:r>
        <w:rPr>
          <w:rFonts w:ascii="Times New Roman" w:hAnsi="Times New Roman"/>
          <w:caps w:val="0"/>
          <w:smallCaps w:val="0"/>
          <w:color w:val="000000" w:themeColor="text1"/>
          <w:sz w:val="24"/>
          <w14:textFill>
            <w14:solidFill>
              <w14:schemeClr w14:val="tx1"/>
            </w14:solidFill>
          </w14:textFill>
        </w:rPr>
        <w:t>——</w:t>
      </w:r>
      <w:r>
        <w:rPr>
          <w:rFonts w:ascii="Times New Roman" w:hAnsi="Times New Roman"/>
          <w:caps w:val="0"/>
          <w:smallCaps w:val="0"/>
          <w:color w:val="000000" w:themeColor="text1"/>
          <w:kern w:val="0"/>
          <w:sz w:val="24"/>
          <w14:textFill>
            <w14:solidFill>
              <w14:schemeClr w14:val="tx1"/>
            </w14:solidFill>
          </w14:textFill>
        </w:rPr>
        <w:t>横向y方向的弥散系数，㎡/d；</w:t>
      </w:r>
    </w:p>
    <w:p>
      <w:pPr>
        <w:adjustRightInd w:val="0"/>
        <w:snapToGrid w:val="0"/>
        <w:spacing w:line="360" w:lineRule="auto"/>
        <w:ind w:firstLine="1200" w:firstLineChars="500"/>
        <w:rPr>
          <w:rFonts w:ascii="Times New Roman" w:hAnsi="Times New Roman"/>
          <w:caps w:val="0"/>
          <w:smallCaps w:val="0"/>
          <w:color w:val="000000" w:themeColor="text1"/>
          <w:kern w:val="0"/>
          <w:sz w:val="24"/>
          <w14:textFill>
            <w14:solidFill>
              <w14:schemeClr w14:val="tx1"/>
            </w14:solidFill>
          </w14:textFill>
        </w:rPr>
      </w:pPr>
      <w:r>
        <w:rPr>
          <w:rFonts w:ascii="Times New Roman" w:hAnsi="Times New Roman"/>
          <w:caps w:val="0"/>
          <w:smallCaps w:val="0"/>
          <w:color w:val="000000" w:themeColor="text1"/>
          <w:position w:val="-6"/>
          <w:sz w:val="24"/>
          <w14:textFill>
            <w14:solidFill>
              <w14:schemeClr w14:val="tx1"/>
            </w14:solidFill>
          </w14:textFill>
        </w:rPr>
        <w:drawing>
          <wp:inline distT="0" distB="0" distL="0" distR="0">
            <wp:extent cx="138430" cy="138430"/>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a:xfrm>
                      <a:off x="0" y="0"/>
                      <a:ext cx="138430" cy="138430"/>
                    </a:xfrm>
                    <a:prstGeom prst="rect">
                      <a:avLst/>
                    </a:prstGeom>
                    <a:noFill/>
                    <a:ln>
                      <a:noFill/>
                    </a:ln>
                  </pic:spPr>
                </pic:pic>
              </a:graphicData>
            </a:graphic>
          </wp:inline>
        </w:drawing>
      </w:r>
      <w:r>
        <w:rPr>
          <w:rFonts w:ascii="Times New Roman" w:hAnsi="Times New Roman"/>
          <w:caps w:val="0"/>
          <w:smallCaps w:val="0"/>
          <w:color w:val="000000" w:themeColor="text1"/>
          <w:sz w:val="24"/>
          <w14:textFill>
            <w14:solidFill>
              <w14:schemeClr w14:val="tx1"/>
            </w14:solidFill>
          </w14:textFill>
        </w:rPr>
        <w:t>——</w:t>
      </w:r>
      <w:r>
        <w:rPr>
          <w:rFonts w:ascii="Times New Roman" w:hAnsi="Times New Roman"/>
          <w:caps w:val="0"/>
          <w:smallCaps w:val="0"/>
          <w:color w:val="000000" w:themeColor="text1"/>
          <w:kern w:val="0"/>
          <w:sz w:val="24"/>
          <w14:textFill>
            <w14:solidFill>
              <w14:schemeClr w14:val="tx1"/>
            </w14:solidFill>
          </w14:textFill>
        </w:rPr>
        <w:t>圆周率。</w:t>
      </w:r>
    </w:p>
    <w:p>
      <w:pPr>
        <w:adjustRightInd w:val="0"/>
        <w:snapToGrid w:val="0"/>
        <w:spacing w:line="360" w:lineRule="auto"/>
        <w:ind w:firstLine="480" w:firstLineChars="200"/>
        <w:rPr>
          <w:rFonts w:ascii="Times New Roman" w:hAnsi="Times New Roman"/>
          <w:bCs/>
          <w:caps w:val="0"/>
          <w:smallCaps w:val="0"/>
          <w:color w:val="000000" w:themeColor="text1"/>
          <w:sz w:val="24"/>
          <w14:textFill>
            <w14:solidFill>
              <w14:schemeClr w14:val="tx1"/>
            </w14:solidFill>
          </w14:textFill>
        </w:rPr>
      </w:pPr>
      <w:r>
        <w:rPr>
          <w:rFonts w:ascii="Times New Roman" w:hAnsi="Times New Roman"/>
          <w:bCs/>
          <w:caps w:val="0"/>
          <w:smallCaps w:val="0"/>
          <w:color w:val="000000" w:themeColor="text1"/>
          <w:sz w:val="24"/>
          <w14:textFill>
            <w14:solidFill>
              <w14:schemeClr w14:val="tx1"/>
            </w14:solidFill>
          </w14:textFill>
        </w:rPr>
        <w:t>（5）水文地质参数</w:t>
      </w:r>
    </w:p>
    <w:p>
      <w:pPr>
        <w:adjustRightInd w:val="0"/>
        <w:snapToGrid w:val="0"/>
        <w:spacing w:line="360" w:lineRule="auto"/>
        <w:ind w:firstLine="480" w:firstLineChars="200"/>
        <w:rPr>
          <w:rFonts w:ascii="Times New Roman" w:hAnsi="Times New Roman"/>
          <w:bCs/>
          <w:caps w:val="0"/>
          <w:smallCaps w:val="0"/>
          <w:color w:val="000000" w:themeColor="text1"/>
          <w:sz w:val="24"/>
          <w14:textFill>
            <w14:solidFill>
              <w14:schemeClr w14:val="tx1"/>
            </w14:solidFill>
          </w14:textFill>
        </w:rPr>
      </w:pPr>
      <w:r>
        <w:rPr>
          <w:rFonts w:ascii="Times New Roman" w:hAnsi="Times New Roman"/>
          <w:bCs/>
          <w:caps w:val="0"/>
          <w:smallCaps w:val="0"/>
          <w:color w:val="000000" w:themeColor="text1"/>
          <w:sz w:val="24"/>
          <w14:textFill>
            <w14:solidFill>
              <w14:schemeClr w14:val="tx1"/>
            </w14:solidFill>
          </w14:textFill>
        </w:rPr>
        <w:t>根据本次环评期间</w:t>
      </w:r>
      <w:r>
        <w:rPr>
          <w:rFonts w:hint="eastAsia" w:ascii="Times New Roman" w:hAnsi="Times New Roman"/>
          <w:bCs/>
          <w:caps w:val="0"/>
          <w:smallCaps w:val="0"/>
          <w:color w:val="000000" w:themeColor="text1"/>
          <w:sz w:val="24"/>
          <w14:textFill>
            <w14:solidFill>
              <w14:schemeClr w14:val="tx1"/>
            </w14:solidFill>
          </w14:textFill>
        </w:rPr>
        <w:t>调查资料</w:t>
      </w:r>
      <w:r>
        <w:rPr>
          <w:rFonts w:ascii="Times New Roman" w:hAnsi="Times New Roman"/>
          <w:bCs/>
          <w:caps w:val="0"/>
          <w:smallCaps w:val="0"/>
          <w:color w:val="000000" w:themeColor="text1"/>
          <w:sz w:val="24"/>
          <w14:textFill>
            <w14:solidFill>
              <w14:schemeClr w14:val="tx1"/>
            </w14:solidFill>
          </w14:textFill>
        </w:rPr>
        <w:t>，并结合各类水文地质试验数据资料确定本项目综合水文地质参数情况详见表</w:t>
      </w:r>
      <w:r>
        <w:rPr>
          <w:rFonts w:hint="eastAsia" w:ascii="Times New Roman" w:hAnsi="Times New Roman"/>
          <w:bCs/>
          <w:caps w:val="0"/>
          <w:smallCaps w:val="0"/>
          <w:color w:val="000000" w:themeColor="text1"/>
          <w:sz w:val="24"/>
          <w14:textFill>
            <w14:solidFill>
              <w14:schemeClr w14:val="tx1"/>
            </w14:solidFill>
          </w14:textFill>
        </w:rPr>
        <w:t>5</w:t>
      </w:r>
      <w:r>
        <w:rPr>
          <w:rFonts w:hint="eastAsia" w:ascii="Times New Roman" w:hAnsi="Times New Roman"/>
          <w:bCs/>
          <w:caps w:val="0"/>
          <w:smallCaps w:val="0"/>
          <w:color w:val="000000" w:themeColor="text1"/>
          <w:sz w:val="24"/>
          <w:lang w:val="en-US" w:eastAsia="zh-CN"/>
          <w14:textFill>
            <w14:solidFill>
              <w14:schemeClr w14:val="tx1"/>
            </w14:solidFill>
          </w14:textFill>
        </w:rPr>
        <w:t>-14</w:t>
      </w:r>
      <w:r>
        <w:rPr>
          <w:rFonts w:ascii="Times New Roman" w:hAnsi="Times New Roman"/>
          <w:bCs/>
          <w:caps w:val="0"/>
          <w:smallCaps w:val="0"/>
          <w:color w:val="000000" w:themeColor="text1"/>
          <w:sz w:val="24"/>
          <w14:textFill>
            <w14:solidFill>
              <w14:schemeClr w14:val="tx1"/>
            </w14:solidFill>
          </w14:textFill>
        </w:rPr>
        <w:t>。</w:t>
      </w:r>
    </w:p>
    <w:p>
      <w:pPr>
        <w:pStyle w:val="21"/>
        <w:overflowPunct w:val="0"/>
        <w:topLinePunct/>
        <w:adjustRightInd w:val="0"/>
        <w:snapToGrid w:val="0"/>
        <w:jc w:val="center"/>
        <w:rPr>
          <w:rFonts w:ascii="Times New Roman" w:hAnsi="Times New Roman"/>
          <w:b/>
          <w:caps w:val="0"/>
          <w:smallCaps w:val="0"/>
          <w:color w:val="000000" w:themeColor="text1"/>
          <w14:textFill>
            <w14:solidFill>
              <w14:schemeClr w14:val="tx1"/>
            </w14:solidFill>
          </w14:textFill>
        </w:rPr>
      </w:pPr>
      <w:r>
        <w:t xml:space="preserve">表 </w:t>
      </w:r>
      <w:r>
        <w:fldChar w:fldCharType="begin"/>
      </w:r>
      <w:r>
        <w:instrText xml:space="preserve"> STYLEREF 1 \s </w:instrText>
      </w:r>
      <w:r>
        <w:fldChar w:fldCharType="separate"/>
      </w:r>
      <w:r>
        <w:t>5</w:t>
      </w:r>
      <w:r>
        <w:fldChar w:fldCharType="end"/>
      </w:r>
      <w:r>
        <w:rPr>
          <w:rFonts w:hint="eastAsia"/>
          <w:lang w:eastAsia="zh-CN"/>
        </w:rPr>
        <w:t>-</w:t>
      </w:r>
      <w:r>
        <w:fldChar w:fldCharType="begin"/>
      </w:r>
      <w:r>
        <w:instrText xml:space="preserve"> SEQ 表 \* ARABIC \s 1 </w:instrText>
      </w:r>
      <w:r>
        <w:fldChar w:fldCharType="separate"/>
      </w:r>
      <w:r>
        <w:t>14</w:t>
      </w:r>
      <w:r>
        <w:fldChar w:fldCharType="end"/>
      </w:r>
      <w:r>
        <w:rPr>
          <w:rFonts w:ascii="Times New Roman" w:hAnsi="Times New Roman"/>
          <w:b/>
          <w:caps w:val="0"/>
          <w:smallCaps w:val="0"/>
          <w:color w:val="000000" w:themeColor="text1"/>
          <w14:textFill>
            <w14:solidFill>
              <w14:schemeClr w14:val="tx1"/>
            </w14:solidFill>
          </w14:textFill>
        </w:rPr>
        <w:t xml:space="preserve">   地下水溶质运移渗透系数、弥散系数等参数建议值</w:t>
      </w:r>
    </w:p>
    <w:tbl>
      <w:tblPr>
        <w:tblStyle w:val="58"/>
        <w:tblW w:w="912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28" w:type="dxa"/>
          <w:bottom w:w="57" w:type="dxa"/>
          <w:right w:w="28" w:type="dxa"/>
        </w:tblCellMar>
      </w:tblPr>
      <w:tblGrid>
        <w:gridCol w:w="1331"/>
        <w:gridCol w:w="1772"/>
        <w:gridCol w:w="1446"/>
        <w:gridCol w:w="1692"/>
        <w:gridCol w:w="1444"/>
        <w:gridCol w:w="14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28" w:type="dxa"/>
            <w:bottom w:w="57" w:type="dxa"/>
            <w:right w:w="28" w:type="dxa"/>
          </w:tblCellMar>
        </w:tblPrEx>
        <w:trPr>
          <w:trHeight w:val="124" w:hRule="atLeast"/>
          <w:jc w:val="center"/>
        </w:trPr>
        <w:tc>
          <w:tcPr>
            <w:tcW w:w="1331" w:type="dxa"/>
            <w:vMerge w:val="restart"/>
            <w:tcBorders>
              <w:top w:val="single" w:color="auto" w:sz="4" w:space="0"/>
              <w:left w:val="single" w:color="auto" w:sz="4" w:space="0"/>
              <w:bottom w:val="single" w:color="auto" w:sz="4" w:space="0"/>
              <w:right w:val="single" w:color="auto" w:sz="4" w:space="0"/>
            </w:tcBorders>
            <w:vAlign w:val="center"/>
          </w:tcPr>
          <w:p>
            <w:pPr>
              <w:pStyle w:val="2"/>
              <w:adjustRightInd w:val="0"/>
              <w:snapToGrid w:val="0"/>
              <w:spacing w:after="0"/>
              <w:ind w:left="0" w:leftChars="0" w:firstLine="0" w:firstLineChars="0"/>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参数名称</w:t>
            </w:r>
          </w:p>
        </w:tc>
        <w:tc>
          <w:tcPr>
            <w:tcW w:w="1772" w:type="dxa"/>
            <w:tcBorders>
              <w:top w:val="single" w:color="auto" w:sz="4" w:space="0"/>
              <w:left w:val="single" w:color="auto" w:sz="4" w:space="0"/>
              <w:right w:val="single" w:color="auto" w:sz="4" w:space="0"/>
            </w:tcBorders>
            <w:vAlign w:val="center"/>
          </w:tcPr>
          <w:p>
            <w:pPr>
              <w:pStyle w:val="2"/>
              <w:adjustRightInd w:val="0"/>
              <w:snapToGrid w:val="0"/>
              <w:spacing w:after="0"/>
              <w:ind w:left="0" w:leftChars="0" w:firstLine="0" w:firstLineChars="0"/>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渗透系数</w:t>
            </w:r>
          </w:p>
        </w:tc>
        <w:tc>
          <w:tcPr>
            <w:tcW w:w="1446" w:type="dxa"/>
            <w:tcBorders>
              <w:top w:val="single" w:color="auto" w:sz="4" w:space="0"/>
              <w:left w:val="single" w:color="auto" w:sz="4" w:space="0"/>
              <w:right w:val="single" w:color="auto" w:sz="4" w:space="0"/>
            </w:tcBorders>
            <w:vAlign w:val="center"/>
          </w:tcPr>
          <w:p>
            <w:pPr>
              <w:pStyle w:val="2"/>
              <w:adjustRightInd w:val="0"/>
              <w:snapToGrid w:val="0"/>
              <w:spacing w:after="0"/>
              <w:ind w:left="0" w:leftChars="0" w:firstLine="0" w:firstLineChars="0"/>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纵向弥散系数</w:t>
            </w:r>
          </w:p>
        </w:tc>
        <w:tc>
          <w:tcPr>
            <w:tcW w:w="1692" w:type="dxa"/>
            <w:tcBorders>
              <w:top w:val="single" w:color="auto" w:sz="4" w:space="0"/>
              <w:left w:val="single" w:color="auto" w:sz="4" w:space="0"/>
              <w:right w:val="single" w:color="auto" w:sz="4" w:space="0"/>
            </w:tcBorders>
            <w:vAlign w:val="center"/>
          </w:tcPr>
          <w:p>
            <w:pPr>
              <w:pStyle w:val="2"/>
              <w:adjustRightInd w:val="0"/>
              <w:snapToGrid w:val="0"/>
              <w:spacing w:after="0"/>
              <w:ind w:left="0" w:leftChars="0" w:firstLine="0" w:firstLineChars="0"/>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横向弥散系数</w:t>
            </w:r>
          </w:p>
        </w:tc>
        <w:tc>
          <w:tcPr>
            <w:tcW w:w="1444" w:type="dxa"/>
            <w:tcBorders>
              <w:top w:val="single" w:color="auto" w:sz="4" w:space="0"/>
              <w:left w:val="single" w:color="auto" w:sz="4" w:space="0"/>
              <w:right w:val="single" w:color="auto" w:sz="4" w:space="0"/>
            </w:tcBorders>
            <w:vAlign w:val="center"/>
          </w:tcPr>
          <w:p>
            <w:pPr>
              <w:pStyle w:val="2"/>
              <w:adjustRightInd w:val="0"/>
              <w:snapToGrid w:val="0"/>
              <w:spacing w:after="0"/>
              <w:ind w:left="0" w:leftChars="0" w:firstLine="0" w:firstLineChars="0"/>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有效孔隙度</w:t>
            </w:r>
          </w:p>
        </w:tc>
        <w:tc>
          <w:tcPr>
            <w:tcW w:w="1442" w:type="dxa"/>
            <w:tcBorders>
              <w:top w:val="single" w:color="auto" w:sz="4" w:space="0"/>
              <w:left w:val="single" w:color="auto" w:sz="4" w:space="0"/>
              <w:right w:val="single" w:color="auto" w:sz="4" w:space="0"/>
            </w:tcBorders>
            <w:vAlign w:val="center"/>
          </w:tcPr>
          <w:p>
            <w:pPr>
              <w:adjustRightInd w:val="0"/>
              <w:snapToGrid w:val="0"/>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水力坡度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147" w:hRule="atLeast"/>
          <w:jc w:val="center"/>
        </w:trPr>
        <w:tc>
          <w:tcPr>
            <w:tcW w:w="1331" w:type="dxa"/>
            <w:vMerge w:val="continue"/>
            <w:tcBorders>
              <w:top w:val="single" w:color="auto" w:sz="4" w:space="0"/>
              <w:left w:val="single" w:color="auto" w:sz="4" w:space="0"/>
              <w:bottom w:val="single" w:color="auto" w:sz="4" w:space="0"/>
              <w:right w:val="single" w:color="auto" w:sz="4" w:space="0"/>
            </w:tcBorders>
            <w:vAlign w:val="center"/>
          </w:tcPr>
          <w:p>
            <w:pPr>
              <w:pStyle w:val="2"/>
              <w:adjustRightInd w:val="0"/>
              <w:snapToGrid w:val="0"/>
              <w:spacing w:after="0"/>
              <w:ind w:left="0" w:leftChars="0" w:firstLine="0" w:firstLineChars="0"/>
              <w:jc w:val="center"/>
              <w:rPr>
                <w:rFonts w:ascii="Times New Roman" w:hAnsi="Times New Roman"/>
                <w:caps w:val="0"/>
                <w:smallCaps w:val="0"/>
                <w:color w:val="000000" w:themeColor="text1"/>
                <w:szCs w:val="21"/>
                <w14:textFill>
                  <w14:solidFill>
                    <w14:schemeClr w14:val="tx1"/>
                  </w14:solidFill>
                </w14:textFill>
              </w:rPr>
            </w:pPr>
          </w:p>
        </w:tc>
        <w:tc>
          <w:tcPr>
            <w:tcW w:w="1772" w:type="dxa"/>
            <w:tcBorders>
              <w:top w:val="single" w:color="auto" w:sz="4" w:space="0"/>
              <w:left w:val="single" w:color="auto" w:sz="4" w:space="0"/>
              <w:bottom w:val="single" w:color="auto" w:sz="4" w:space="0"/>
              <w:right w:val="single" w:color="auto" w:sz="4" w:space="0"/>
            </w:tcBorders>
            <w:vAlign w:val="center"/>
          </w:tcPr>
          <w:p>
            <w:pPr>
              <w:pStyle w:val="2"/>
              <w:adjustRightInd w:val="0"/>
              <w:snapToGrid w:val="0"/>
              <w:spacing w:after="0"/>
              <w:ind w:left="0" w:leftChars="0" w:firstLine="0" w:firstLineChars="0"/>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K</w:t>
            </w:r>
          </w:p>
        </w:tc>
        <w:tc>
          <w:tcPr>
            <w:tcW w:w="1446" w:type="dxa"/>
            <w:tcBorders>
              <w:top w:val="single" w:color="auto" w:sz="4" w:space="0"/>
              <w:left w:val="single" w:color="auto" w:sz="4" w:space="0"/>
              <w:bottom w:val="single" w:color="auto" w:sz="4" w:space="0"/>
              <w:right w:val="single" w:color="auto" w:sz="4" w:space="0"/>
            </w:tcBorders>
            <w:vAlign w:val="center"/>
          </w:tcPr>
          <w:p>
            <w:pPr>
              <w:pStyle w:val="2"/>
              <w:adjustRightInd w:val="0"/>
              <w:snapToGrid w:val="0"/>
              <w:spacing w:after="0"/>
              <w:ind w:left="0" w:leftChars="0" w:firstLine="0" w:firstLineChars="0"/>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D</w:t>
            </w:r>
            <w:r>
              <w:rPr>
                <w:rFonts w:ascii="Times New Roman" w:hAnsi="Times New Roman"/>
                <w:caps w:val="0"/>
                <w:smallCaps w:val="0"/>
                <w:color w:val="000000" w:themeColor="text1"/>
                <w:szCs w:val="21"/>
                <w:vertAlign w:val="subscript"/>
                <w14:textFill>
                  <w14:solidFill>
                    <w14:schemeClr w14:val="tx1"/>
                  </w14:solidFill>
                </w14:textFill>
              </w:rPr>
              <w:t>L</w:t>
            </w:r>
          </w:p>
        </w:tc>
        <w:tc>
          <w:tcPr>
            <w:tcW w:w="1692" w:type="dxa"/>
            <w:tcBorders>
              <w:top w:val="single" w:color="auto" w:sz="4" w:space="0"/>
              <w:left w:val="single" w:color="auto" w:sz="4" w:space="0"/>
              <w:bottom w:val="single" w:color="auto" w:sz="4" w:space="0"/>
              <w:right w:val="single" w:color="auto" w:sz="4" w:space="0"/>
            </w:tcBorders>
            <w:vAlign w:val="center"/>
          </w:tcPr>
          <w:p>
            <w:pPr>
              <w:pStyle w:val="2"/>
              <w:adjustRightInd w:val="0"/>
              <w:snapToGrid w:val="0"/>
              <w:spacing w:after="0"/>
              <w:ind w:left="0" w:leftChars="0" w:firstLine="0" w:firstLineChars="0"/>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D</w:t>
            </w:r>
            <w:r>
              <w:rPr>
                <w:rFonts w:ascii="Times New Roman" w:hAnsi="Times New Roman"/>
                <w:caps w:val="0"/>
                <w:smallCaps w:val="0"/>
                <w:color w:val="000000" w:themeColor="text1"/>
                <w:szCs w:val="21"/>
                <w:vertAlign w:val="subscript"/>
                <w14:textFill>
                  <w14:solidFill>
                    <w14:schemeClr w14:val="tx1"/>
                  </w14:solidFill>
                </w14:textFill>
              </w:rPr>
              <w:t>T</w:t>
            </w:r>
          </w:p>
        </w:tc>
        <w:tc>
          <w:tcPr>
            <w:tcW w:w="1444" w:type="dxa"/>
            <w:tcBorders>
              <w:top w:val="single" w:color="auto" w:sz="4" w:space="0"/>
              <w:left w:val="single" w:color="auto" w:sz="4" w:space="0"/>
              <w:bottom w:val="single" w:color="auto" w:sz="4" w:space="0"/>
              <w:right w:val="single" w:color="auto" w:sz="4" w:space="0"/>
            </w:tcBorders>
            <w:vAlign w:val="center"/>
          </w:tcPr>
          <w:p>
            <w:pPr>
              <w:pStyle w:val="2"/>
              <w:adjustRightInd w:val="0"/>
              <w:snapToGrid w:val="0"/>
              <w:spacing w:after="0"/>
              <w:ind w:left="0" w:leftChars="0" w:firstLine="0" w:firstLineChars="0"/>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N</w:t>
            </w:r>
          </w:p>
        </w:tc>
        <w:tc>
          <w:tcPr>
            <w:tcW w:w="1442" w:type="dxa"/>
            <w:tcBorders>
              <w:top w:val="single" w:color="auto" w:sz="4" w:space="0"/>
              <w:left w:val="single" w:color="auto" w:sz="4" w:space="0"/>
              <w:bottom w:val="single" w:color="auto" w:sz="4" w:space="0"/>
              <w:right w:val="single" w:color="auto" w:sz="4" w:space="0"/>
            </w:tcBorders>
            <w:vAlign w:val="center"/>
          </w:tcPr>
          <w:p>
            <w:pPr>
              <w:pStyle w:val="2"/>
              <w:adjustRightInd w:val="0"/>
              <w:snapToGrid w:val="0"/>
              <w:spacing w:after="0"/>
              <w:ind w:left="0" w:leftChars="0" w:firstLine="0" w:firstLineChars="0"/>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J</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28" w:type="dxa"/>
            <w:bottom w:w="57" w:type="dxa"/>
            <w:right w:w="28" w:type="dxa"/>
          </w:tblCellMar>
        </w:tblPrEx>
        <w:trPr>
          <w:trHeight w:val="208" w:hRule="atLeast"/>
          <w:jc w:val="center"/>
        </w:trPr>
        <w:tc>
          <w:tcPr>
            <w:tcW w:w="1331" w:type="dxa"/>
            <w:vMerge w:val="continue"/>
            <w:tcBorders>
              <w:top w:val="single" w:color="auto" w:sz="4" w:space="0"/>
              <w:left w:val="single" w:color="auto" w:sz="4" w:space="0"/>
              <w:bottom w:val="single" w:color="auto" w:sz="4" w:space="0"/>
              <w:right w:val="single" w:color="auto" w:sz="4" w:space="0"/>
            </w:tcBorders>
            <w:vAlign w:val="center"/>
          </w:tcPr>
          <w:p>
            <w:pPr>
              <w:pStyle w:val="2"/>
              <w:adjustRightInd w:val="0"/>
              <w:snapToGrid w:val="0"/>
              <w:spacing w:after="0"/>
              <w:ind w:left="0" w:leftChars="0" w:firstLine="0" w:firstLineChars="0"/>
              <w:jc w:val="center"/>
              <w:rPr>
                <w:rFonts w:ascii="Times New Roman" w:hAnsi="Times New Roman"/>
                <w:caps w:val="0"/>
                <w:smallCaps w:val="0"/>
                <w:color w:val="000000" w:themeColor="text1"/>
                <w:szCs w:val="21"/>
                <w14:textFill>
                  <w14:solidFill>
                    <w14:schemeClr w14:val="tx1"/>
                  </w14:solidFill>
                </w14:textFill>
              </w:rPr>
            </w:pPr>
          </w:p>
        </w:tc>
        <w:tc>
          <w:tcPr>
            <w:tcW w:w="1772" w:type="dxa"/>
            <w:tcBorders>
              <w:top w:val="single" w:color="auto" w:sz="4" w:space="0"/>
              <w:left w:val="single" w:color="auto" w:sz="4" w:space="0"/>
              <w:bottom w:val="single" w:color="auto" w:sz="4" w:space="0"/>
              <w:right w:val="single" w:color="auto" w:sz="4" w:space="0"/>
            </w:tcBorders>
            <w:vAlign w:val="center"/>
          </w:tcPr>
          <w:p>
            <w:pPr>
              <w:pStyle w:val="2"/>
              <w:adjustRightInd w:val="0"/>
              <w:snapToGrid w:val="0"/>
              <w:spacing w:after="0"/>
              <w:ind w:left="0" w:leftChars="0" w:firstLine="0" w:firstLineChars="0"/>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m/d</w:t>
            </w:r>
          </w:p>
        </w:tc>
        <w:tc>
          <w:tcPr>
            <w:tcW w:w="1446" w:type="dxa"/>
            <w:tcBorders>
              <w:top w:val="single" w:color="auto" w:sz="4" w:space="0"/>
              <w:left w:val="single" w:color="auto" w:sz="4" w:space="0"/>
              <w:bottom w:val="single" w:color="auto" w:sz="4" w:space="0"/>
              <w:right w:val="single" w:color="auto" w:sz="4" w:space="0"/>
            </w:tcBorders>
            <w:vAlign w:val="center"/>
          </w:tcPr>
          <w:p>
            <w:pPr>
              <w:pStyle w:val="2"/>
              <w:adjustRightInd w:val="0"/>
              <w:snapToGrid w:val="0"/>
              <w:spacing w:after="0"/>
              <w:ind w:left="0" w:leftChars="0" w:firstLine="0" w:firstLineChars="0"/>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m</w:t>
            </w:r>
            <w:r>
              <w:rPr>
                <w:rFonts w:ascii="Times New Roman" w:hAnsi="Times New Roman"/>
                <w:caps w:val="0"/>
                <w:smallCaps w:val="0"/>
                <w:color w:val="000000" w:themeColor="text1"/>
                <w:szCs w:val="21"/>
                <w:vertAlign w:val="superscript"/>
                <w14:textFill>
                  <w14:solidFill>
                    <w14:schemeClr w14:val="tx1"/>
                  </w14:solidFill>
                </w14:textFill>
              </w:rPr>
              <w:t>2</w:t>
            </w:r>
            <w:r>
              <w:rPr>
                <w:rFonts w:ascii="Times New Roman" w:hAnsi="Times New Roman"/>
                <w:caps w:val="0"/>
                <w:smallCaps w:val="0"/>
                <w:color w:val="000000" w:themeColor="text1"/>
                <w:szCs w:val="21"/>
                <w14:textFill>
                  <w14:solidFill>
                    <w14:schemeClr w14:val="tx1"/>
                  </w14:solidFill>
                </w14:textFill>
              </w:rPr>
              <w:t>/d</w:t>
            </w:r>
          </w:p>
        </w:tc>
        <w:tc>
          <w:tcPr>
            <w:tcW w:w="1692" w:type="dxa"/>
            <w:tcBorders>
              <w:top w:val="single" w:color="auto" w:sz="4" w:space="0"/>
              <w:left w:val="single" w:color="auto" w:sz="4" w:space="0"/>
              <w:bottom w:val="single" w:color="auto" w:sz="4" w:space="0"/>
              <w:right w:val="single" w:color="auto" w:sz="4" w:space="0"/>
            </w:tcBorders>
            <w:vAlign w:val="center"/>
          </w:tcPr>
          <w:p>
            <w:pPr>
              <w:pStyle w:val="2"/>
              <w:adjustRightInd w:val="0"/>
              <w:snapToGrid w:val="0"/>
              <w:spacing w:after="0"/>
              <w:ind w:left="0" w:leftChars="0" w:firstLine="0" w:firstLineChars="0"/>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m</w:t>
            </w:r>
            <w:r>
              <w:rPr>
                <w:rFonts w:ascii="Times New Roman" w:hAnsi="Times New Roman"/>
                <w:caps w:val="0"/>
                <w:smallCaps w:val="0"/>
                <w:color w:val="000000" w:themeColor="text1"/>
                <w:szCs w:val="21"/>
                <w:vertAlign w:val="superscript"/>
                <w14:textFill>
                  <w14:solidFill>
                    <w14:schemeClr w14:val="tx1"/>
                  </w14:solidFill>
                </w14:textFill>
              </w:rPr>
              <w:t>2</w:t>
            </w:r>
            <w:r>
              <w:rPr>
                <w:rFonts w:ascii="Times New Roman" w:hAnsi="Times New Roman"/>
                <w:caps w:val="0"/>
                <w:smallCaps w:val="0"/>
                <w:color w:val="000000" w:themeColor="text1"/>
                <w:szCs w:val="21"/>
                <w14:textFill>
                  <w14:solidFill>
                    <w14:schemeClr w14:val="tx1"/>
                  </w14:solidFill>
                </w14:textFill>
              </w:rPr>
              <w:t>/d</w:t>
            </w:r>
          </w:p>
        </w:tc>
        <w:tc>
          <w:tcPr>
            <w:tcW w:w="1444" w:type="dxa"/>
            <w:tcBorders>
              <w:top w:val="single" w:color="auto" w:sz="4" w:space="0"/>
              <w:left w:val="single" w:color="auto" w:sz="4" w:space="0"/>
              <w:bottom w:val="single" w:color="auto" w:sz="4" w:space="0"/>
              <w:right w:val="single" w:color="auto" w:sz="4" w:space="0"/>
            </w:tcBorders>
            <w:vAlign w:val="center"/>
          </w:tcPr>
          <w:p>
            <w:pPr>
              <w:pStyle w:val="2"/>
              <w:adjustRightInd w:val="0"/>
              <w:snapToGrid w:val="0"/>
              <w:spacing w:after="0"/>
              <w:ind w:left="0" w:leftChars="0" w:firstLine="0" w:firstLineChars="0"/>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无量纲</w:t>
            </w:r>
          </w:p>
        </w:tc>
        <w:tc>
          <w:tcPr>
            <w:tcW w:w="1442" w:type="dxa"/>
            <w:tcBorders>
              <w:top w:val="single" w:color="auto" w:sz="4" w:space="0"/>
              <w:left w:val="single" w:color="auto" w:sz="4" w:space="0"/>
              <w:bottom w:val="single" w:color="auto" w:sz="4" w:space="0"/>
              <w:right w:val="single" w:color="auto" w:sz="4" w:space="0"/>
            </w:tcBorders>
            <w:vAlign w:val="center"/>
          </w:tcPr>
          <w:p>
            <w:pPr>
              <w:pStyle w:val="2"/>
              <w:adjustRightInd w:val="0"/>
              <w:snapToGrid w:val="0"/>
              <w:spacing w:after="0"/>
              <w:ind w:left="0" w:leftChars="0" w:firstLine="0" w:firstLineChars="0"/>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28" w:type="dxa"/>
            <w:bottom w:w="57" w:type="dxa"/>
            <w:right w:w="28" w:type="dxa"/>
          </w:tblCellMar>
        </w:tblPrEx>
        <w:trPr>
          <w:trHeight w:val="257" w:hRule="atLeast"/>
          <w:jc w:val="center"/>
        </w:trPr>
        <w:tc>
          <w:tcPr>
            <w:tcW w:w="1331" w:type="dxa"/>
            <w:tcBorders>
              <w:top w:val="single" w:color="auto" w:sz="4" w:space="0"/>
              <w:left w:val="single" w:color="auto" w:sz="4" w:space="0"/>
              <w:bottom w:val="single" w:color="auto" w:sz="4" w:space="0"/>
              <w:right w:val="single" w:color="auto" w:sz="4" w:space="0"/>
            </w:tcBorders>
            <w:vAlign w:val="center"/>
          </w:tcPr>
          <w:p>
            <w:pPr>
              <w:pStyle w:val="2"/>
              <w:adjustRightInd w:val="0"/>
              <w:snapToGrid w:val="0"/>
              <w:spacing w:after="0"/>
              <w:ind w:left="0" w:leftChars="0" w:firstLine="0" w:firstLineChars="0"/>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建议值</w:t>
            </w:r>
          </w:p>
        </w:tc>
        <w:tc>
          <w:tcPr>
            <w:tcW w:w="1772" w:type="dxa"/>
            <w:tcBorders>
              <w:top w:val="single" w:color="auto" w:sz="4" w:space="0"/>
              <w:left w:val="single" w:color="auto" w:sz="4" w:space="0"/>
              <w:bottom w:val="single" w:color="auto" w:sz="4" w:space="0"/>
              <w:right w:val="single" w:color="auto" w:sz="4" w:space="0"/>
            </w:tcBorders>
            <w:vAlign w:val="center"/>
          </w:tcPr>
          <w:p>
            <w:pPr>
              <w:pStyle w:val="2"/>
              <w:adjustRightInd w:val="0"/>
              <w:snapToGrid w:val="0"/>
              <w:spacing w:after="0"/>
              <w:ind w:left="0" w:leftChars="0" w:firstLine="0" w:firstLineChars="0"/>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0.864</w:t>
            </w:r>
          </w:p>
        </w:tc>
        <w:tc>
          <w:tcPr>
            <w:tcW w:w="1446" w:type="dxa"/>
            <w:tcBorders>
              <w:top w:val="single" w:color="auto" w:sz="4" w:space="0"/>
              <w:left w:val="single" w:color="auto" w:sz="4" w:space="0"/>
              <w:bottom w:val="single" w:color="auto" w:sz="4" w:space="0"/>
              <w:right w:val="single" w:color="auto" w:sz="4" w:space="0"/>
            </w:tcBorders>
            <w:vAlign w:val="center"/>
          </w:tcPr>
          <w:p>
            <w:pPr>
              <w:pStyle w:val="2"/>
              <w:adjustRightInd w:val="0"/>
              <w:snapToGrid w:val="0"/>
              <w:spacing w:after="0"/>
              <w:ind w:left="0" w:leftChars="0" w:firstLine="0" w:firstLineChars="0"/>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kern w:val="0"/>
                <w:szCs w:val="21"/>
                <w14:textFill>
                  <w14:solidFill>
                    <w14:schemeClr w14:val="tx1"/>
                  </w14:solidFill>
                </w14:textFill>
              </w:rPr>
              <w:t>6.55</w:t>
            </w:r>
            <w:r>
              <w:rPr>
                <w:rFonts w:ascii="Times New Roman" w:hAnsi="Times New Roman"/>
                <w:caps w:val="0"/>
                <w:smallCaps w:val="0"/>
                <w:color w:val="000000" w:themeColor="text1"/>
                <w:szCs w:val="21"/>
                <w14:textFill>
                  <w14:solidFill>
                    <w14:schemeClr w14:val="tx1"/>
                  </w14:solidFill>
                </w14:textFill>
              </w:rPr>
              <w:t>×10</w:t>
            </w:r>
            <w:r>
              <w:rPr>
                <w:rFonts w:ascii="Times New Roman" w:hAnsi="Times New Roman"/>
                <w:caps w:val="0"/>
                <w:smallCaps w:val="0"/>
                <w:color w:val="000000" w:themeColor="text1"/>
                <w:szCs w:val="21"/>
                <w:vertAlign w:val="superscript"/>
                <w14:textFill>
                  <w14:solidFill>
                    <w14:schemeClr w14:val="tx1"/>
                  </w14:solidFill>
                </w14:textFill>
              </w:rPr>
              <w:t>-4</w:t>
            </w:r>
          </w:p>
        </w:tc>
        <w:tc>
          <w:tcPr>
            <w:tcW w:w="1692" w:type="dxa"/>
            <w:tcBorders>
              <w:top w:val="single" w:color="auto" w:sz="4" w:space="0"/>
              <w:left w:val="single" w:color="auto" w:sz="4" w:space="0"/>
              <w:bottom w:val="single" w:color="auto" w:sz="4" w:space="0"/>
              <w:right w:val="single" w:color="auto" w:sz="4" w:space="0"/>
            </w:tcBorders>
            <w:vAlign w:val="center"/>
          </w:tcPr>
          <w:p>
            <w:pPr>
              <w:pStyle w:val="2"/>
              <w:adjustRightInd w:val="0"/>
              <w:snapToGrid w:val="0"/>
              <w:spacing w:after="0"/>
              <w:ind w:left="0" w:leftChars="0" w:firstLine="0" w:firstLineChars="0"/>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kern w:val="0"/>
                <w:szCs w:val="21"/>
                <w14:textFill>
                  <w14:solidFill>
                    <w14:schemeClr w14:val="tx1"/>
                  </w14:solidFill>
                </w14:textFill>
              </w:rPr>
              <w:t>6.55</w:t>
            </w:r>
            <w:r>
              <w:rPr>
                <w:rFonts w:ascii="Times New Roman" w:hAnsi="Times New Roman"/>
                <w:caps w:val="0"/>
                <w:smallCaps w:val="0"/>
                <w:color w:val="000000" w:themeColor="text1"/>
                <w:szCs w:val="21"/>
                <w14:textFill>
                  <w14:solidFill>
                    <w14:schemeClr w14:val="tx1"/>
                  </w14:solidFill>
                </w14:textFill>
              </w:rPr>
              <w:t>×10</w:t>
            </w:r>
            <w:r>
              <w:rPr>
                <w:rFonts w:ascii="Times New Roman" w:hAnsi="Times New Roman"/>
                <w:caps w:val="0"/>
                <w:smallCaps w:val="0"/>
                <w:color w:val="000000" w:themeColor="text1"/>
                <w:szCs w:val="21"/>
                <w:vertAlign w:val="superscript"/>
                <w14:textFill>
                  <w14:solidFill>
                    <w14:schemeClr w14:val="tx1"/>
                  </w14:solidFill>
                </w14:textFill>
              </w:rPr>
              <w:t>-5</w:t>
            </w:r>
          </w:p>
        </w:tc>
        <w:tc>
          <w:tcPr>
            <w:tcW w:w="1444" w:type="dxa"/>
            <w:tcBorders>
              <w:top w:val="single" w:color="auto" w:sz="4" w:space="0"/>
              <w:left w:val="single" w:color="auto" w:sz="4" w:space="0"/>
              <w:bottom w:val="single" w:color="auto" w:sz="4" w:space="0"/>
              <w:right w:val="single" w:color="auto" w:sz="4" w:space="0"/>
            </w:tcBorders>
            <w:vAlign w:val="center"/>
          </w:tcPr>
          <w:p>
            <w:pPr>
              <w:pStyle w:val="2"/>
              <w:adjustRightInd w:val="0"/>
              <w:snapToGrid w:val="0"/>
              <w:spacing w:after="0"/>
              <w:ind w:left="0" w:leftChars="0" w:firstLine="0" w:firstLineChars="0"/>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0.21</w:t>
            </w:r>
          </w:p>
        </w:tc>
        <w:tc>
          <w:tcPr>
            <w:tcW w:w="1442" w:type="dxa"/>
            <w:tcBorders>
              <w:top w:val="single" w:color="auto" w:sz="4" w:space="0"/>
              <w:left w:val="single" w:color="auto" w:sz="4" w:space="0"/>
              <w:bottom w:val="single" w:color="auto" w:sz="4" w:space="0"/>
              <w:right w:val="single" w:color="auto" w:sz="4" w:space="0"/>
            </w:tcBorders>
            <w:vAlign w:val="center"/>
          </w:tcPr>
          <w:p>
            <w:pPr>
              <w:pStyle w:val="2"/>
              <w:adjustRightInd w:val="0"/>
              <w:snapToGrid w:val="0"/>
              <w:spacing w:after="0"/>
              <w:ind w:left="0" w:leftChars="0" w:firstLine="0" w:firstLineChars="0"/>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0.786</w:t>
            </w:r>
          </w:p>
        </w:tc>
      </w:tr>
    </w:tbl>
    <w:p>
      <w:pPr>
        <w:spacing w:before="120" w:beforeLines="50" w:line="360" w:lineRule="auto"/>
        <w:ind w:firstLine="480" w:firstLineChars="200"/>
        <w:rPr>
          <w:rFonts w:ascii="Times New Roman" w:hAnsi="Times New Roman"/>
          <w:caps w:val="0"/>
          <w:smallCaps w:val="0"/>
          <w:color w:val="000000" w:themeColor="text1"/>
          <w:sz w:val="24"/>
          <w14:textFill>
            <w14:solidFill>
              <w14:schemeClr w14:val="tx1"/>
            </w14:solidFill>
          </w14:textFill>
        </w:rPr>
      </w:pPr>
      <w:r>
        <w:rPr>
          <w:rFonts w:ascii="Times New Roman" w:hAnsi="Times New Roman"/>
          <w:caps w:val="0"/>
          <w:smallCaps w:val="0"/>
          <w:color w:val="000000" w:themeColor="text1"/>
          <w:sz w:val="24"/>
          <w14:textFill>
            <w14:solidFill>
              <w14:schemeClr w14:val="tx1"/>
            </w14:solidFill>
          </w14:textFill>
        </w:rPr>
        <w:t>（6）地下水流速</w:t>
      </w:r>
    </w:p>
    <w:p>
      <w:pPr>
        <w:spacing w:line="360" w:lineRule="auto"/>
        <w:ind w:firstLine="480" w:firstLineChars="200"/>
        <w:rPr>
          <w:rFonts w:ascii="Times New Roman" w:hAnsi="Times New Roman"/>
          <w:caps w:val="0"/>
          <w:smallCaps w:val="0"/>
          <w:color w:val="000000" w:themeColor="text1"/>
          <w:sz w:val="24"/>
          <w14:textFill>
            <w14:solidFill>
              <w14:schemeClr w14:val="tx1"/>
            </w14:solidFill>
          </w14:textFill>
        </w:rPr>
      </w:pPr>
      <w:r>
        <w:rPr>
          <w:rFonts w:ascii="Times New Roman" w:hAnsi="Times New Roman"/>
          <w:caps w:val="0"/>
          <w:smallCaps w:val="0"/>
          <w:color w:val="000000" w:themeColor="text1"/>
          <w:sz w:val="24"/>
          <w14:textFill>
            <w14:solidFill>
              <w14:schemeClr w14:val="tx1"/>
            </w14:solidFill>
          </w14:textFill>
        </w:rPr>
        <w:t>受到场地地质条件以及目前技术条件等多因素的影响，本项目无法做连通实验。根据达西定律，渗透流速v=KJ，K为渗透系数，J为水力坡度。考虑最不利情况，根据抽水试验计算结果取最大值K=0.864m/d；根据场区调查实测水位，两处地下水点的渗流距离约为</w:t>
      </w:r>
      <w:r>
        <w:rPr>
          <w:rFonts w:hint="eastAsia" w:ascii="Times New Roman" w:hAnsi="Times New Roman"/>
          <w:caps w:val="0"/>
          <w:smallCaps w:val="0"/>
          <w:color w:val="000000" w:themeColor="text1"/>
          <w:sz w:val="24"/>
          <w14:textFill>
            <w14:solidFill>
              <w14:schemeClr w14:val="tx1"/>
            </w14:solidFill>
          </w14:textFill>
        </w:rPr>
        <w:t>0.50</w:t>
      </w:r>
      <w:r>
        <w:rPr>
          <w:rFonts w:ascii="Times New Roman" w:hAnsi="Times New Roman"/>
          <w:caps w:val="0"/>
          <w:smallCaps w:val="0"/>
          <w:color w:val="000000" w:themeColor="text1"/>
          <w:sz w:val="24"/>
          <w14:textFill>
            <w14:solidFill>
              <w14:schemeClr w14:val="tx1"/>
            </w14:solidFill>
          </w14:textFill>
        </w:rPr>
        <w:t>km，项目厂区地下水水位标高为186.1m，水力坡度J=0.786‰。有效孔隙度，根据勘察期间水文地质钻探揭露的岩性，取n</w:t>
      </w:r>
      <w:r>
        <w:rPr>
          <w:rFonts w:ascii="Times New Roman" w:hAnsi="Times New Roman"/>
          <w:caps w:val="0"/>
          <w:smallCaps w:val="0"/>
          <w:color w:val="000000" w:themeColor="text1"/>
          <w:sz w:val="24"/>
          <w:vertAlign w:val="subscript"/>
          <w14:textFill>
            <w14:solidFill>
              <w14:schemeClr w14:val="tx1"/>
            </w14:solidFill>
          </w14:textFill>
        </w:rPr>
        <w:t>e</w:t>
      </w:r>
      <w:r>
        <w:rPr>
          <w:rFonts w:ascii="Times New Roman" w:hAnsi="Times New Roman"/>
          <w:caps w:val="0"/>
          <w:smallCaps w:val="0"/>
          <w:color w:val="000000" w:themeColor="text1"/>
          <w:sz w:val="24"/>
          <w14:textFill>
            <w14:solidFill>
              <w14:schemeClr w14:val="tx1"/>
            </w14:solidFill>
          </w14:textFill>
        </w:rPr>
        <w:t>=0.21。由此可以得出地下水实际流速为：</w:t>
      </w:r>
    </w:p>
    <w:p>
      <w:pPr>
        <w:spacing w:line="360" w:lineRule="auto"/>
        <w:ind w:firstLine="480" w:firstLineChars="200"/>
        <w:jc w:val="center"/>
        <w:rPr>
          <w:rFonts w:ascii="Times New Roman" w:hAnsi="Times New Roman"/>
          <w:caps w:val="0"/>
          <w:smallCaps w:val="0"/>
          <w:color w:val="000000" w:themeColor="text1"/>
          <w:sz w:val="24"/>
          <w14:textFill>
            <w14:solidFill>
              <w14:schemeClr w14:val="tx1"/>
            </w14:solidFill>
          </w14:textFill>
        </w:rPr>
      </w:pPr>
      <w:r>
        <w:rPr>
          <w:rFonts w:ascii="Times New Roman" w:hAnsi="Times New Roman"/>
          <w:caps w:val="0"/>
          <w:smallCaps w:val="0"/>
          <w:color w:val="000000" w:themeColor="text1"/>
          <w:sz w:val="24"/>
          <w14:textFill>
            <w14:solidFill>
              <w14:schemeClr w14:val="tx1"/>
            </w14:solidFill>
          </w14:textFill>
        </w:rPr>
        <w:t>u=v/n</w:t>
      </w:r>
      <w:r>
        <w:rPr>
          <w:rFonts w:ascii="Times New Roman" w:hAnsi="Times New Roman"/>
          <w:caps w:val="0"/>
          <w:smallCaps w:val="0"/>
          <w:color w:val="000000" w:themeColor="text1"/>
          <w:sz w:val="24"/>
          <w:vertAlign w:val="subscript"/>
          <w14:textFill>
            <w14:solidFill>
              <w14:schemeClr w14:val="tx1"/>
            </w14:solidFill>
          </w14:textFill>
        </w:rPr>
        <w:t>e</w:t>
      </w:r>
      <w:r>
        <w:rPr>
          <w:rFonts w:ascii="Times New Roman" w:hAnsi="Times New Roman"/>
          <w:caps w:val="0"/>
          <w:smallCaps w:val="0"/>
          <w:color w:val="000000" w:themeColor="text1"/>
          <w:sz w:val="24"/>
          <w14:textFill>
            <w14:solidFill>
              <w14:schemeClr w14:val="tx1"/>
            </w14:solidFill>
          </w14:textFill>
        </w:rPr>
        <w:t>=KJ/n</w:t>
      </w:r>
      <w:r>
        <w:rPr>
          <w:rFonts w:ascii="Times New Roman" w:hAnsi="Times New Roman"/>
          <w:caps w:val="0"/>
          <w:smallCaps w:val="0"/>
          <w:color w:val="000000" w:themeColor="text1"/>
          <w:sz w:val="24"/>
          <w:vertAlign w:val="subscript"/>
          <w14:textFill>
            <w14:solidFill>
              <w14:schemeClr w14:val="tx1"/>
            </w14:solidFill>
          </w14:textFill>
        </w:rPr>
        <w:t>e</w:t>
      </w:r>
      <w:r>
        <w:rPr>
          <w:rFonts w:ascii="Times New Roman" w:hAnsi="Times New Roman"/>
          <w:caps w:val="0"/>
          <w:smallCaps w:val="0"/>
          <w:color w:val="000000" w:themeColor="text1"/>
          <w:sz w:val="24"/>
          <w14:textFill>
            <w14:solidFill>
              <w14:schemeClr w14:val="tx1"/>
            </w14:solidFill>
          </w14:textFill>
        </w:rPr>
        <w:t>=0.864×0.000786/0.21=3.23×10</w:t>
      </w:r>
      <w:r>
        <w:rPr>
          <w:rFonts w:ascii="Times New Roman" w:hAnsi="Times New Roman"/>
          <w:caps w:val="0"/>
          <w:smallCaps w:val="0"/>
          <w:color w:val="000000" w:themeColor="text1"/>
          <w:sz w:val="24"/>
          <w:vertAlign w:val="superscript"/>
          <w14:textFill>
            <w14:solidFill>
              <w14:schemeClr w14:val="tx1"/>
            </w14:solidFill>
          </w14:textFill>
        </w:rPr>
        <w:t>-3</w:t>
      </w:r>
      <w:r>
        <w:rPr>
          <w:rFonts w:ascii="Times New Roman" w:hAnsi="Times New Roman"/>
          <w:caps w:val="0"/>
          <w:smallCaps w:val="0"/>
          <w:color w:val="000000" w:themeColor="text1"/>
          <w:sz w:val="24"/>
          <w14:textFill>
            <w14:solidFill>
              <w14:schemeClr w14:val="tx1"/>
            </w14:solidFill>
          </w14:textFill>
        </w:rPr>
        <w:t>m/d</w:t>
      </w:r>
    </w:p>
    <w:p>
      <w:pPr>
        <w:spacing w:line="360" w:lineRule="auto"/>
        <w:ind w:firstLine="480" w:firstLineChars="200"/>
        <w:rPr>
          <w:rFonts w:ascii="Times New Roman" w:hAnsi="Times New Roman"/>
          <w:bCs/>
          <w:caps w:val="0"/>
          <w:smallCaps w:val="0"/>
          <w:color w:val="000000" w:themeColor="text1"/>
          <w:sz w:val="24"/>
          <w14:textFill>
            <w14:solidFill>
              <w14:schemeClr w14:val="tx1"/>
            </w14:solidFill>
          </w14:textFill>
        </w:rPr>
      </w:pPr>
      <w:r>
        <w:rPr>
          <w:rFonts w:ascii="Times New Roman" w:hAnsi="Times New Roman"/>
          <w:bCs/>
          <w:caps w:val="0"/>
          <w:smallCaps w:val="0"/>
          <w:color w:val="000000" w:themeColor="text1"/>
          <w:sz w:val="24"/>
          <w14:textFill>
            <w14:solidFill>
              <w14:schemeClr w14:val="tx1"/>
            </w14:solidFill>
          </w14:textFill>
        </w:rPr>
        <w:t>（7）弥散度</w:t>
      </w:r>
    </w:p>
    <w:p>
      <w:pPr>
        <w:spacing w:line="360" w:lineRule="auto"/>
        <w:ind w:firstLine="480" w:firstLineChars="200"/>
        <w:rPr>
          <w:rFonts w:ascii="Times New Roman" w:hAnsi="Times New Roman"/>
          <w:bCs/>
          <w:caps w:val="0"/>
          <w:smallCaps w:val="0"/>
          <w:color w:val="000000" w:themeColor="text1"/>
          <w:sz w:val="24"/>
          <w14:textFill>
            <w14:solidFill>
              <w14:schemeClr w14:val="tx1"/>
            </w14:solidFill>
          </w14:textFill>
        </w:rPr>
      </w:pPr>
      <w:r>
        <w:rPr>
          <w:rFonts w:ascii="Times New Roman" w:hAnsi="Times New Roman"/>
          <w:caps w:val="0"/>
          <w:smallCaps w:val="0"/>
          <w:color w:val="000000" w:themeColor="text1"/>
          <w:kern w:val="0"/>
          <w:sz w:val="24"/>
          <w14:textFill>
            <w14:solidFill>
              <w14:schemeClr w14:val="tx1"/>
            </w14:solidFill>
          </w14:textFill>
        </w:rPr>
        <w:t>弥散度是研究污染物在土壤及地下水中迁移转化规律的最重要参数之一，弥散系数D是反映渗流系统弥散特征的一个综合参数，忽略分子扩散时，它是介质弥散度仅和孔隙流速V的函数。水动力弥散尺度效应的存在为模拟和预测地下水中溶质在介质中的运移规律带来了困难。由概念模型分析中可知，本项目属于网状构孔隙型，该类型水动力弥散特征表现为：地下水运动以网状孔隙流为主，渗漏方向主要受构造孔隙控制，表现为网状弥散特征。污染物浓度在运移过程中变化较小，污染浓度损耗大，污染浓度随污染源浓度变化而逐渐变化，而且滞后相对较长。根据山东大学孙讷正教授的《地下水水质的数学模拟（五）水动力弥散模型与其他水质模型》以及本项目水文地质条件和污染特征，确定本项目溶质运移模型中弥散度</w:t>
      </w:r>
      <w:r>
        <w:rPr>
          <w:rFonts w:ascii="Times New Roman" w:hAnsi="Times New Roman"/>
          <w:caps w:val="0"/>
          <w:smallCaps w:val="0"/>
          <w:color w:val="000000" w:themeColor="text1"/>
          <w:spacing w:val="6"/>
          <w:sz w:val="24"/>
          <w14:textFill>
            <w14:solidFill>
              <w14:schemeClr w14:val="tx1"/>
            </w14:solidFill>
          </w14:textFill>
        </w:rPr>
        <w:t>α</w:t>
      </w:r>
      <w:r>
        <w:rPr>
          <w:rFonts w:ascii="Times New Roman" w:hAnsi="Times New Roman"/>
          <w:caps w:val="0"/>
          <w:smallCaps w:val="0"/>
          <w:color w:val="000000" w:themeColor="text1"/>
          <w:spacing w:val="6"/>
          <w:sz w:val="24"/>
          <w:vertAlign w:val="subscript"/>
          <w14:textFill>
            <w14:solidFill>
              <w14:schemeClr w14:val="tx1"/>
            </w14:solidFill>
          </w14:textFill>
        </w:rPr>
        <w:t>m</w:t>
      </w:r>
      <w:r>
        <w:rPr>
          <w:rFonts w:ascii="Times New Roman" w:hAnsi="Times New Roman"/>
          <w:caps w:val="0"/>
          <w:smallCaps w:val="0"/>
          <w:color w:val="000000" w:themeColor="text1"/>
          <w:kern w:val="0"/>
          <w:sz w:val="24"/>
          <w14:textFill>
            <w14:solidFill>
              <w14:schemeClr w14:val="tx1"/>
            </w14:solidFill>
          </w14:textFill>
        </w:rPr>
        <w:t>为5m，根据水流速度</w:t>
      </w:r>
      <w:r>
        <w:rPr>
          <w:rFonts w:ascii="Times New Roman" w:hAnsi="Times New Roman"/>
          <w:caps w:val="0"/>
          <w:smallCaps w:val="0"/>
          <w:color w:val="000000" w:themeColor="text1"/>
          <w:sz w:val="24"/>
          <w14:textFill>
            <w14:solidFill>
              <w14:schemeClr w14:val="tx1"/>
            </w14:solidFill>
          </w14:textFill>
        </w:rPr>
        <w:t>u=3.23×10</w:t>
      </w:r>
      <w:r>
        <w:rPr>
          <w:rFonts w:ascii="Times New Roman" w:hAnsi="Times New Roman"/>
          <w:caps w:val="0"/>
          <w:smallCaps w:val="0"/>
          <w:color w:val="000000" w:themeColor="text1"/>
          <w:sz w:val="24"/>
          <w:vertAlign w:val="superscript"/>
          <w14:textFill>
            <w14:solidFill>
              <w14:schemeClr w14:val="tx1"/>
            </w14:solidFill>
          </w14:textFill>
        </w:rPr>
        <w:t>-3</w:t>
      </w:r>
      <w:r>
        <w:rPr>
          <w:rFonts w:ascii="Times New Roman" w:hAnsi="Times New Roman"/>
          <w:caps w:val="0"/>
          <w:smallCaps w:val="0"/>
          <w:color w:val="000000" w:themeColor="text1"/>
          <w:sz w:val="24"/>
          <w14:textFill>
            <w14:solidFill>
              <w14:schemeClr w14:val="tx1"/>
            </w14:solidFill>
          </w14:textFill>
        </w:rPr>
        <w:t>m/d，</w:t>
      </w:r>
      <w:r>
        <w:rPr>
          <w:rFonts w:ascii="Times New Roman" w:hAnsi="Times New Roman"/>
          <w:caps w:val="0"/>
          <w:smallCaps w:val="0"/>
          <w:color w:val="000000" w:themeColor="text1"/>
          <w:kern w:val="0"/>
          <w:sz w:val="24"/>
          <w14:textFill>
            <w14:solidFill>
              <w14:schemeClr w14:val="tx1"/>
            </w14:solidFill>
          </w14:textFill>
        </w:rPr>
        <w:t>纵向弥散系数</w:t>
      </w:r>
      <w:r>
        <w:rPr>
          <w:rFonts w:ascii="Times New Roman" w:hAnsi="Times New Roman"/>
          <w:caps w:val="0"/>
          <w:smallCaps w:val="0"/>
          <w:color w:val="000000" w:themeColor="text1"/>
          <w:kern w:val="0"/>
          <w:sz w:val="24"/>
          <w14:textFill>
            <w14:solidFill>
              <w14:schemeClr w14:val="tx1"/>
            </w14:solidFill>
          </w14:textFill>
        </w:rPr>
        <w:object>
          <v:shape id="_x0000_i1040" o:spt="75" type="#_x0000_t75" style="height:18.35pt;width:18.35pt;" o:ole="t" filled="f" coordsize="21600,21600">
            <v:path/>
            <v:fill on="f" focussize="0,0"/>
            <v:stroke/>
            <v:imagedata r:id="rId73" o:title=""/>
            <o:lock v:ext="edit" aspectratio="t"/>
            <w10:wrap type="none"/>
            <w10:anchorlock/>
          </v:shape>
          <o:OLEObject Type="Embed" ProgID="Equation.3" ShapeID="_x0000_i1040" DrawAspect="Content" ObjectID="_1468075740" r:id="rId76">
            <o:LockedField>false</o:LockedField>
          </o:OLEObject>
        </w:object>
      </w:r>
      <w:r>
        <w:rPr>
          <w:rFonts w:ascii="Times New Roman" w:hAnsi="Times New Roman"/>
          <w:caps w:val="0"/>
          <w:smallCaps w:val="0"/>
          <w:color w:val="000000" w:themeColor="text1"/>
          <w:kern w:val="0"/>
          <w:sz w:val="24"/>
          <w14:textFill>
            <w14:solidFill>
              <w14:schemeClr w14:val="tx1"/>
            </w14:solidFill>
          </w14:textFill>
        </w:rPr>
        <w:t>为0.016m</w:t>
      </w:r>
      <w:r>
        <w:rPr>
          <w:rFonts w:ascii="Times New Roman" w:hAnsi="Times New Roman"/>
          <w:caps w:val="0"/>
          <w:smallCaps w:val="0"/>
          <w:color w:val="000000" w:themeColor="text1"/>
          <w:kern w:val="0"/>
          <w:sz w:val="24"/>
          <w:vertAlign w:val="superscript"/>
          <w14:textFill>
            <w14:solidFill>
              <w14:schemeClr w14:val="tx1"/>
            </w14:solidFill>
          </w14:textFill>
        </w:rPr>
        <w:t>2</w:t>
      </w:r>
      <w:r>
        <w:rPr>
          <w:rFonts w:ascii="Times New Roman" w:hAnsi="Times New Roman"/>
          <w:caps w:val="0"/>
          <w:smallCaps w:val="0"/>
          <w:color w:val="000000" w:themeColor="text1"/>
          <w:kern w:val="0"/>
          <w:sz w:val="24"/>
          <w14:textFill>
            <w14:solidFill>
              <w14:schemeClr w14:val="tx1"/>
            </w14:solidFill>
          </w14:textFill>
        </w:rPr>
        <w:t>/d，横向弥散系数为纵向弥散系数的十分之一，纵向弥散系数</w:t>
      </w:r>
      <w:r>
        <w:rPr>
          <w:rFonts w:ascii="Times New Roman" w:hAnsi="Times New Roman"/>
          <w:caps w:val="0"/>
          <w:smallCaps w:val="0"/>
          <w:color w:val="000000" w:themeColor="text1"/>
          <w:kern w:val="0"/>
          <w:sz w:val="24"/>
          <w14:textFill>
            <w14:solidFill>
              <w14:schemeClr w14:val="tx1"/>
            </w14:solidFill>
          </w14:textFill>
        </w:rPr>
        <w:object>
          <v:shape id="_x0000_i1041" o:spt="75" type="#_x0000_t75" style="height:18.35pt;width:19.05pt;" o:ole="t" filled="f" coordsize="21600,21600">
            <v:path/>
            <v:fill on="f" focussize="0,0"/>
            <v:stroke/>
            <v:imagedata r:id="rId74" o:title=""/>
            <o:lock v:ext="edit" aspectratio="t"/>
            <w10:wrap type="none"/>
            <w10:anchorlock/>
          </v:shape>
          <o:OLEObject Type="Embed" ProgID="Equation.3" ShapeID="_x0000_i1041" DrawAspect="Content" ObjectID="_1468075741" r:id="rId77">
            <o:LockedField>false</o:LockedField>
          </o:OLEObject>
        </w:object>
      </w:r>
      <w:r>
        <w:rPr>
          <w:rFonts w:ascii="Times New Roman" w:hAnsi="Times New Roman"/>
          <w:caps w:val="0"/>
          <w:smallCaps w:val="0"/>
          <w:color w:val="000000" w:themeColor="text1"/>
          <w:kern w:val="0"/>
          <w:sz w:val="24"/>
          <w14:textFill>
            <w14:solidFill>
              <w14:schemeClr w14:val="tx1"/>
            </w14:solidFill>
          </w14:textFill>
        </w:rPr>
        <w:t>为0.0016m</w:t>
      </w:r>
      <w:r>
        <w:rPr>
          <w:rFonts w:ascii="Times New Roman" w:hAnsi="Times New Roman"/>
          <w:caps w:val="0"/>
          <w:smallCaps w:val="0"/>
          <w:color w:val="000000" w:themeColor="text1"/>
          <w:kern w:val="0"/>
          <w:sz w:val="24"/>
          <w:vertAlign w:val="superscript"/>
          <w14:textFill>
            <w14:solidFill>
              <w14:schemeClr w14:val="tx1"/>
            </w14:solidFill>
          </w14:textFill>
        </w:rPr>
        <w:t>2</w:t>
      </w:r>
      <w:r>
        <w:rPr>
          <w:rFonts w:ascii="Times New Roman" w:hAnsi="Times New Roman"/>
          <w:caps w:val="0"/>
          <w:smallCaps w:val="0"/>
          <w:color w:val="000000" w:themeColor="text1"/>
          <w:kern w:val="0"/>
          <w:sz w:val="24"/>
          <w14:textFill>
            <w14:solidFill>
              <w14:schemeClr w14:val="tx1"/>
            </w14:solidFill>
          </w14:textFill>
        </w:rPr>
        <w:t>/d。</w:t>
      </w:r>
    </w:p>
    <w:p>
      <w:pPr>
        <w:spacing w:line="360" w:lineRule="auto"/>
        <w:ind w:firstLine="480" w:firstLineChars="200"/>
        <w:rPr>
          <w:rFonts w:ascii="Times New Roman" w:hAnsi="Times New Roman"/>
          <w:bCs/>
          <w:caps w:val="0"/>
          <w:smallCaps w:val="0"/>
          <w:color w:val="000000" w:themeColor="text1"/>
          <w:sz w:val="24"/>
          <w14:textFill>
            <w14:solidFill>
              <w14:schemeClr w14:val="tx1"/>
            </w14:solidFill>
          </w14:textFill>
        </w:rPr>
      </w:pPr>
      <w:r>
        <w:rPr>
          <w:rFonts w:ascii="Times New Roman" w:hAnsi="Times New Roman"/>
          <w:caps w:val="0"/>
          <w:smallCaps w:val="0"/>
          <w:color w:val="000000" w:themeColor="text1"/>
          <w:sz w:val="24"/>
          <w14:textFill>
            <w14:solidFill>
              <w14:schemeClr w14:val="tx1"/>
            </w14:solidFill>
          </w14:textFill>
        </w:rPr>
        <w:t>（8）污染源源强的确定</w:t>
      </w:r>
    </w:p>
    <w:p>
      <w:pPr>
        <w:autoSpaceDE w:val="0"/>
        <w:autoSpaceDN w:val="0"/>
        <w:adjustRightInd w:val="0"/>
        <w:spacing w:line="360" w:lineRule="auto"/>
        <w:ind w:firstLine="480" w:firstLineChars="200"/>
        <w:rPr>
          <w:rFonts w:ascii="Times New Roman" w:hAnsi="Times New Roman"/>
          <w:caps w:val="0"/>
          <w:smallCaps w:val="0"/>
          <w:color w:val="000000" w:themeColor="text1"/>
          <w:sz w:val="24"/>
          <w14:textFill>
            <w14:solidFill>
              <w14:schemeClr w14:val="tx1"/>
            </w14:solidFill>
          </w14:textFill>
        </w:rPr>
      </w:pPr>
      <w:r>
        <w:rPr>
          <w:rFonts w:ascii="Times New Roman" w:hAnsi="Times New Roman"/>
          <w:caps w:val="0"/>
          <w:smallCaps w:val="0"/>
          <w:color w:val="000000" w:themeColor="text1"/>
          <w:sz w:val="24"/>
          <w14:textFill>
            <w14:solidFill>
              <w14:schemeClr w14:val="tx1"/>
            </w14:solidFill>
          </w14:textFill>
        </w:rPr>
        <w:t>根据地下水污染类型分析，非正常排放的情况下，废水量和入渗到地下水中的渗入量见表</w:t>
      </w:r>
      <w:r>
        <w:rPr>
          <w:rFonts w:hint="eastAsia" w:ascii="Times New Roman" w:hAnsi="Times New Roman"/>
          <w:caps w:val="0"/>
          <w:smallCaps w:val="0"/>
          <w:color w:val="000000" w:themeColor="text1"/>
          <w:sz w:val="24"/>
          <w14:textFill>
            <w14:solidFill>
              <w14:schemeClr w14:val="tx1"/>
            </w14:solidFill>
          </w14:textFill>
        </w:rPr>
        <w:t>5</w:t>
      </w:r>
      <w:r>
        <w:rPr>
          <w:rFonts w:hint="eastAsia" w:ascii="Times New Roman" w:hAnsi="Times New Roman"/>
          <w:caps w:val="0"/>
          <w:smallCaps w:val="0"/>
          <w:color w:val="000000" w:themeColor="text1"/>
          <w:sz w:val="24"/>
          <w:lang w:val="en-US" w:eastAsia="zh-CN"/>
          <w14:textFill>
            <w14:solidFill>
              <w14:schemeClr w14:val="tx1"/>
            </w14:solidFill>
          </w14:textFill>
        </w:rPr>
        <w:t>-15</w:t>
      </w:r>
      <w:r>
        <w:rPr>
          <w:rFonts w:ascii="Times New Roman" w:hAnsi="Times New Roman"/>
          <w:caps w:val="0"/>
          <w:smallCaps w:val="0"/>
          <w:color w:val="000000" w:themeColor="text1"/>
          <w:sz w:val="24"/>
          <w14:textFill>
            <w14:solidFill>
              <w14:schemeClr w14:val="tx1"/>
            </w14:solidFill>
          </w14:textFill>
        </w:rPr>
        <w:t>。</w:t>
      </w:r>
    </w:p>
    <w:p>
      <w:pPr>
        <w:pStyle w:val="21"/>
        <w:tabs>
          <w:tab w:val="left" w:pos="15"/>
        </w:tabs>
        <w:ind w:firstLine="482" w:firstLineChars="200"/>
        <w:jc w:val="center"/>
        <w:rPr>
          <w:rFonts w:ascii="Times New Roman" w:hAnsi="Times New Roman"/>
          <w:b/>
          <w:caps w:val="0"/>
          <w:smallCaps w:val="0"/>
          <w:color w:val="000000" w:themeColor="text1"/>
          <w:sz w:val="21"/>
          <w:szCs w:val="21"/>
          <w14:textFill>
            <w14:solidFill>
              <w14:schemeClr w14:val="tx1"/>
            </w14:solidFill>
          </w14:textFill>
        </w:rPr>
      </w:pPr>
      <w:r>
        <w:t xml:space="preserve">表 </w:t>
      </w:r>
      <w:r>
        <w:fldChar w:fldCharType="begin"/>
      </w:r>
      <w:r>
        <w:instrText xml:space="preserve"> STYLEREF 1 \s </w:instrText>
      </w:r>
      <w:r>
        <w:fldChar w:fldCharType="separate"/>
      </w:r>
      <w:r>
        <w:t>5</w:t>
      </w:r>
      <w:r>
        <w:fldChar w:fldCharType="end"/>
      </w:r>
      <w:r>
        <w:rPr>
          <w:rFonts w:hint="eastAsia"/>
          <w:lang w:eastAsia="zh-CN"/>
        </w:rPr>
        <w:t>-</w:t>
      </w:r>
      <w:r>
        <w:fldChar w:fldCharType="begin"/>
      </w:r>
      <w:r>
        <w:instrText xml:space="preserve"> SEQ 表 \* ARABIC \s 1 </w:instrText>
      </w:r>
      <w:r>
        <w:fldChar w:fldCharType="separate"/>
      </w:r>
      <w:r>
        <w:t>15</w:t>
      </w:r>
      <w:r>
        <w:fldChar w:fldCharType="end"/>
      </w:r>
      <w:r>
        <w:rPr>
          <w:rFonts w:ascii="Times New Roman" w:hAnsi="Times New Roman"/>
          <w:b/>
          <w:caps w:val="0"/>
          <w:smallCaps w:val="0"/>
          <w:color w:val="000000" w:themeColor="text1"/>
          <w:sz w:val="21"/>
          <w:szCs w:val="21"/>
          <w14:textFill>
            <w14:solidFill>
              <w14:schemeClr w14:val="tx1"/>
            </w14:solidFill>
          </w14:textFill>
        </w:rPr>
        <w:t xml:space="preserve">  </w:t>
      </w:r>
      <w:r>
        <w:t>营运期废水量及渗入地下的入渗量一览表</w:t>
      </w:r>
    </w:p>
    <w:tbl>
      <w:tblPr>
        <w:tblStyle w:val="58"/>
        <w:tblW w:w="9287" w:type="dxa"/>
        <w:jc w:val="center"/>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686"/>
        <w:gridCol w:w="2244"/>
        <w:gridCol w:w="2155"/>
        <w:gridCol w:w="1341"/>
        <w:gridCol w:w="1861"/>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14" w:hRule="atLeast"/>
          <w:jc w:val="center"/>
        </w:trPr>
        <w:tc>
          <w:tcPr>
            <w:tcW w:w="1686" w:type="dxa"/>
            <w:vAlign w:val="center"/>
          </w:tcPr>
          <w:p>
            <w:pPr>
              <w:spacing w:line="240" w:lineRule="exact"/>
              <w:jc w:val="center"/>
              <w:rPr>
                <w:rFonts w:ascii="Times New Roman" w:hAnsi="Times New Roman"/>
                <w:b/>
                <w:caps w:val="0"/>
                <w:smallCaps w:val="0"/>
                <w:color w:val="000000" w:themeColor="text1"/>
                <w:szCs w:val="21"/>
                <w14:textFill>
                  <w14:solidFill>
                    <w14:schemeClr w14:val="tx1"/>
                  </w14:solidFill>
                </w14:textFill>
              </w:rPr>
            </w:pPr>
            <w:r>
              <w:rPr>
                <w:rFonts w:ascii="Times New Roman" w:hAnsi="Times New Roman"/>
                <w:b/>
                <w:caps w:val="0"/>
                <w:smallCaps w:val="0"/>
                <w:color w:val="000000" w:themeColor="text1"/>
                <w:szCs w:val="21"/>
                <w14:textFill>
                  <w14:solidFill>
                    <w14:schemeClr w14:val="tx1"/>
                  </w14:solidFill>
                </w14:textFill>
              </w:rPr>
              <w:t>污染源类型</w:t>
            </w:r>
          </w:p>
        </w:tc>
        <w:tc>
          <w:tcPr>
            <w:tcW w:w="2244" w:type="dxa"/>
            <w:vAlign w:val="center"/>
          </w:tcPr>
          <w:p>
            <w:pPr>
              <w:spacing w:line="240" w:lineRule="exact"/>
              <w:jc w:val="center"/>
              <w:rPr>
                <w:rFonts w:ascii="Times New Roman" w:hAnsi="Times New Roman"/>
                <w:b/>
                <w:caps w:val="0"/>
                <w:smallCaps w:val="0"/>
                <w:color w:val="000000" w:themeColor="text1"/>
                <w:szCs w:val="21"/>
                <w14:textFill>
                  <w14:solidFill>
                    <w14:schemeClr w14:val="tx1"/>
                  </w14:solidFill>
                </w14:textFill>
              </w:rPr>
            </w:pPr>
            <w:r>
              <w:rPr>
                <w:rFonts w:ascii="Times New Roman" w:hAnsi="Times New Roman"/>
                <w:b/>
                <w:caps w:val="0"/>
                <w:smallCaps w:val="0"/>
                <w:color w:val="000000" w:themeColor="text1"/>
                <w:szCs w:val="21"/>
                <w14:textFill>
                  <w14:solidFill>
                    <w14:schemeClr w14:val="tx1"/>
                  </w14:solidFill>
                </w14:textFill>
              </w:rPr>
              <w:t>入渗量计算公式</w:t>
            </w:r>
          </w:p>
        </w:tc>
        <w:tc>
          <w:tcPr>
            <w:tcW w:w="2155" w:type="dxa"/>
            <w:vAlign w:val="center"/>
          </w:tcPr>
          <w:p>
            <w:pPr>
              <w:spacing w:line="240" w:lineRule="exact"/>
              <w:jc w:val="center"/>
              <w:rPr>
                <w:rFonts w:ascii="Times New Roman" w:hAnsi="Times New Roman"/>
                <w:b/>
                <w:caps w:val="0"/>
                <w:smallCaps w:val="0"/>
                <w:color w:val="000000" w:themeColor="text1"/>
                <w:szCs w:val="21"/>
                <w14:textFill>
                  <w14:solidFill>
                    <w14:schemeClr w14:val="tx1"/>
                  </w14:solidFill>
                </w14:textFill>
              </w:rPr>
            </w:pPr>
            <w:r>
              <w:rPr>
                <w:rFonts w:ascii="Times New Roman" w:hAnsi="Times New Roman"/>
                <w:b/>
                <w:caps w:val="0"/>
                <w:smallCaps w:val="0"/>
                <w:color w:val="000000" w:themeColor="text1"/>
                <w:szCs w:val="21"/>
                <w14:textFill>
                  <w14:solidFill>
                    <w14:schemeClr w14:val="tx1"/>
                  </w14:solidFill>
                </w14:textFill>
              </w:rPr>
              <w:t>废水量Q(m</w:t>
            </w:r>
            <w:r>
              <w:rPr>
                <w:rFonts w:ascii="Times New Roman" w:hAnsi="Times New Roman"/>
                <w:b/>
                <w:caps w:val="0"/>
                <w:smallCaps w:val="0"/>
                <w:color w:val="000000" w:themeColor="text1"/>
                <w:szCs w:val="21"/>
                <w:vertAlign w:val="superscript"/>
                <w14:textFill>
                  <w14:solidFill>
                    <w14:schemeClr w14:val="tx1"/>
                  </w14:solidFill>
                </w14:textFill>
              </w:rPr>
              <w:t>3</w:t>
            </w:r>
            <w:r>
              <w:rPr>
                <w:rFonts w:ascii="Times New Roman" w:hAnsi="Times New Roman"/>
                <w:b/>
                <w:caps w:val="0"/>
                <w:smallCaps w:val="0"/>
                <w:color w:val="000000" w:themeColor="text1"/>
                <w:szCs w:val="21"/>
                <w14:textFill>
                  <w14:solidFill>
                    <w14:schemeClr w14:val="tx1"/>
                  </w14:solidFill>
                </w14:textFill>
              </w:rPr>
              <w:t>/d)</w:t>
            </w:r>
          </w:p>
        </w:tc>
        <w:tc>
          <w:tcPr>
            <w:tcW w:w="1341" w:type="dxa"/>
            <w:vAlign w:val="center"/>
          </w:tcPr>
          <w:p>
            <w:pPr>
              <w:spacing w:line="240" w:lineRule="exact"/>
              <w:jc w:val="center"/>
              <w:rPr>
                <w:rFonts w:ascii="Times New Roman" w:hAnsi="Times New Roman"/>
                <w:b/>
                <w:caps w:val="0"/>
                <w:smallCaps w:val="0"/>
                <w:color w:val="000000" w:themeColor="text1"/>
                <w:szCs w:val="21"/>
                <w14:textFill>
                  <w14:solidFill>
                    <w14:schemeClr w14:val="tx1"/>
                  </w14:solidFill>
                </w14:textFill>
              </w:rPr>
            </w:pPr>
            <w:r>
              <w:rPr>
                <w:rFonts w:ascii="Times New Roman" w:hAnsi="Times New Roman"/>
                <w:b/>
                <w:caps w:val="0"/>
                <w:smallCaps w:val="0"/>
                <w:color w:val="000000" w:themeColor="text1"/>
                <w:szCs w:val="21"/>
                <w14:textFill>
                  <w14:solidFill>
                    <w14:schemeClr w14:val="tx1"/>
                  </w14:solidFill>
                </w14:textFill>
              </w:rPr>
              <w:t>漏失率β</w:t>
            </w:r>
          </w:p>
        </w:tc>
        <w:tc>
          <w:tcPr>
            <w:tcW w:w="1861" w:type="dxa"/>
            <w:vAlign w:val="center"/>
          </w:tcPr>
          <w:p>
            <w:pPr>
              <w:spacing w:line="240" w:lineRule="exact"/>
              <w:jc w:val="center"/>
              <w:rPr>
                <w:rFonts w:ascii="Times New Roman" w:hAnsi="Times New Roman"/>
                <w:b/>
                <w:caps w:val="0"/>
                <w:smallCaps w:val="0"/>
                <w:color w:val="000000" w:themeColor="text1"/>
                <w:szCs w:val="21"/>
                <w14:textFill>
                  <w14:solidFill>
                    <w14:schemeClr w14:val="tx1"/>
                  </w14:solidFill>
                </w14:textFill>
              </w:rPr>
            </w:pPr>
            <w:r>
              <w:rPr>
                <w:rFonts w:ascii="Times New Roman" w:hAnsi="Times New Roman"/>
                <w:b/>
                <w:caps w:val="0"/>
                <w:smallCaps w:val="0"/>
                <w:color w:val="000000" w:themeColor="text1"/>
                <w:szCs w:val="21"/>
                <w14:textFill>
                  <w14:solidFill>
                    <w14:schemeClr w14:val="tx1"/>
                  </w14:solidFill>
                </w14:textFill>
              </w:rPr>
              <w:t>入渗量q(m</w:t>
            </w:r>
            <w:r>
              <w:rPr>
                <w:rFonts w:ascii="Times New Roman" w:hAnsi="Times New Roman"/>
                <w:b/>
                <w:caps w:val="0"/>
                <w:smallCaps w:val="0"/>
                <w:color w:val="000000" w:themeColor="text1"/>
                <w:szCs w:val="21"/>
                <w:vertAlign w:val="superscript"/>
                <w14:textFill>
                  <w14:solidFill>
                    <w14:schemeClr w14:val="tx1"/>
                  </w14:solidFill>
                </w14:textFill>
              </w:rPr>
              <w:t>3</w:t>
            </w:r>
            <w:r>
              <w:rPr>
                <w:rFonts w:ascii="Times New Roman" w:hAnsi="Times New Roman"/>
                <w:b/>
                <w:caps w:val="0"/>
                <w:smallCaps w:val="0"/>
                <w:color w:val="000000" w:themeColor="text1"/>
                <w:szCs w:val="21"/>
                <w14:textFill>
                  <w14:solidFill>
                    <w14:schemeClr w14:val="tx1"/>
                  </w14:solidFill>
                </w14:textFill>
              </w:rPr>
              <w:t>/d)</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289" w:hRule="atLeast"/>
          <w:jc w:val="center"/>
        </w:trPr>
        <w:tc>
          <w:tcPr>
            <w:tcW w:w="1686" w:type="dxa"/>
            <w:vAlign w:val="center"/>
          </w:tcPr>
          <w:p>
            <w:pPr>
              <w:spacing w:line="240" w:lineRule="exact"/>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综合污水</w:t>
            </w:r>
          </w:p>
        </w:tc>
        <w:tc>
          <w:tcPr>
            <w:tcW w:w="2244" w:type="dxa"/>
            <w:vAlign w:val="center"/>
          </w:tcPr>
          <w:p>
            <w:pPr>
              <w:spacing w:line="240" w:lineRule="exact"/>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Q=βQ</w:t>
            </w:r>
          </w:p>
        </w:tc>
        <w:tc>
          <w:tcPr>
            <w:tcW w:w="2155" w:type="dxa"/>
            <w:vAlign w:val="center"/>
          </w:tcPr>
          <w:p>
            <w:pPr>
              <w:spacing w:line="24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18.1</w:t>
            </w:r>
          </w:p>
        </w:tc>
        <w:tc>
          <w:tcPr>
            <w:tcW w:w="1341" w:type="dxa"/>
            <w:vAlign w:val="center"/>
          </w:tcPr>
          <w:p>
            <w:pPr>
              <w:spacing w:line="240" w:lineRule="exact"/>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0.05</w:t>
            </w:r>
          </w:p>
        </w:tc>
        <w:tc>
          <w:tcPr>
            <w:tcW w:w="1861" w:type="dxa"/>
            <w:vAlign w:val="center"/>
          </w:tcPr>
          <w:p>
            <w:pPr>
              <w:spacing w:line="240" w:lineRule="exact"/>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1.581</w:t>
            </w:r>
          </w:p>
        </w:tc>
      </w:tr>
    </w:tbl>
    <w:p>
      <w:pPr>
        <w:autoSpaceDE w:val="0"/>
        <w:autoSpaceDN w:val="0"/>
        <w:adjustRightInd w:val="0"/>
        <w:spacing w:before="240" w:line="360" w:lineRule="auto"/>
        <w:ind w:firstLine="480" w:firstLineChars="200"/>
        <w:rPr>
          <w:rFonts w:ascii="Times New Roman" w:hAnsi="Times New Roman"/>
          <w:caps w:val="0"/>
          <w:smallCaps w:val="0"/>
          <w:color w:val="000000" w:themeColor="text1"/>
          <w:sz w:val="24"/>
          <w14:textFill>
            <w14:solidFill>
              <w14:schemeClr w14:val="tx1"/>
            </w14:solidFill>
          </w14:textFill>
        </w:rPr>
      </w:pPr>
      <w:r>
        <w:rPr>
          <w:rFonts w:ascii="Times New Roman" w:hAnsi="Times New Roman"/>
          <w:caps w:val="0"/>
          <w:smallCaps w:val="0"/>
          <w:color w:val="000000" w:themeColor="text1"/>
          <w:sz w:val="24"/>
          <w14:textFill>
            <w14:solidFill>
              <w14:schemeClr w14:val="tx1"/>
            </w14:solidFill>
          </w14:textFill>
        </w:rPr>
        <w:t>各点源在各状态下的示踪剂注入量见表</w:t>
      </w:r>
      <w:r>
        <w:rPr>
          <w:rFonts w:hint="eastAsia" w:ascii="Times New Roman" w:hAnsi="Times New Roman"/>
          <w:caps w:val="0"/>
          <w:smallCaps w:val="0"/>
          <w:color w:val="000000" w:themeColor="text1"/>
          <w:sz w:val="24"/>
          <w14:textFill>
            <w14:solidFill>
              <w14:schemeClr w14:val="tx1"/>
            </w14:solidFill>
          </w14:textFill>
        </w:rPr>
        <w:t>5</w:t>
      </w:r>
      <w:r>
        <w:rPr>
          <w:rFonts w:hint="eastAsia" w:ascii="Times New Roman" w:hAnsi="Times New Roman"/>
          <w:caps w:val="0"/>
          <w:smallCaps w:val="0"/>
          <w:color w:val="000000" w:themeColor="text1"/>
          <w:sz w:val="24"/>
          <w:lang w:val="en-US" w:eastAsia="zh-CN"/>
          <w14:textFill>
            <w14:solidFill>
              <w14:schemeClr w14:val="tx1"/>
            </w14:solidFill>
          </w14:textFill>
        </w:rPr>
        <w:t>-16</w:t>
      </w:r>
      <w:r>
        <w:rPr>
          <w:rFonts w:ascii="Times New Roman" w:hAnsi="Times New Roman"/>
          <w:caps w:val="0"/>
          <w:smallCaps w:val="0"/>
          <w:color w:val="000000" w:themeColor="text1"/>
          <w:sz w:val="24"/>
          <w14:textFill>
            <w14:solidFill>
              <w14:schemeClr w14:val="tx1"/>
            </w14:solidFill>
          </w14:textFill>
        </w:rPr>
        <w:t>。</w:t>
      </w:r>
    </w:p>
    <w:p>
      <w:pPr>
        <w:pStyle w:val="21"/>
        <w:tabs>
          <w:tab w:val="left" w:pos="15"/>
        </w:tabs>
        <w:ind w:firstLine="482" w:firstLineChars="200"/>
        <w:jc w:val="center"/>
      </w:pPr>
      <w:r>
        <w:t xml:space="preserve">表 </w:t>
      </w:r>
      <w:r>
        <w:fldChar w:fldCharType="begin"/>
      </w:r>
      <w:r>
        <w:instrText xml:space="preserve"> STYLEREF 1 \s </w:instrText>
      </w:r>
      <w:r>
        <w:fldChar w:fldCharType="separate"/>
      </w:r>
      <w:r>
        <w:t>5</w:t>
      </w:r>
      <w:r>
        <w:fldChar w:fldCharType="end"/>
      </w:r>
      <w:r>
        <w:rPr>
          <w:rFonts w:hint="eastAsia"/>
          <w:lang w:eastAsia="zh-CN"/>
        </w:rPr>
        <w:t>-</w:t>
      </w:r>
      <w:r>
        <w:fldChar w:fldCharType="begin"/>
      </w:r>
      <w:r>
        <w:instrText xml:space="preserve"> SEQ 表 \* ARABIC \s 1 </w:instrText>
      </w:r>
      <w:r>
        <w:fldChar w:fldCharType="separate"/>
      </w:r>
      <w:r>
        <w:t>16</w:t>
      </w:r>
      <w:r>
        <w:fldChar w:fldCharType="end"/>
      </w:r>
      <w:r>
        <w:rPr>
          <w:rFonts w:hint="eastAsia"/>
          <w:lang w:val="en-US" w:eastAsia="zh-CN"/>
        </w:rPr>
        <w:tab/>
      </w:r>
      <w:r>
        <w:rPr>
          <w:rFonts w:ascii="Times New Roman" w:hAnsi="Times New Roman"/>
          <w:b/>
          <w:caps w:val="0"/>
          <w:smallCaps w:val="0"/>
          <w:color w:val="000000" w:themeColor="text1"/>
          <w:sz w:val="21"/>
          <w:szCs w:val="21"/>
          <w14:textFill>
            <w14:solidFill>
              <w14:schemeClr w14:val="tx1"/>
            </w14:solidFill>
          </w14:textFill>
        </w:rPr>
        <w:t xml:space="preserve"> </w:t>
      </w:r>
      <w:r>
        <w:t>各点源示踪剂注入量一览表</w:t>
      </w:r>
    </w:p>
    <w:tbl>
      <w:tblPr>
        <w:tblStyle w:val="58"/>
        <w:tblW w:w="9287" w:type="dxa"/>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3363"/>
        <w:gridCol w:w="3078"/>
        <w:gridCol w:w="1408"/>
        <w:gridCol w:w="1438"/>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285" w:hRule="atLeast"/>
        </w:trPr>
        <w:tc>
          <w:tcPr>
            <w:tcW w:w="3363" w:type="dxa"/>
            <w:vMerge w:val="restart"/>
            <w:shd w:val="clear" w:color="auto" w:fill="auto"/>
            <w:vAlign w:val="center"/>
          </w:tcPr>
          <w:p>
            <w:pPr>
              <w:adjustRightInd w:val="0"/>
              <w:snapToGrid w:val="0"/>
              <w:jc w:val="center"/>
              <w:rPr>
                <w:rFonts w:ascii="Times New Roman" w:hAnsi="Times New Roman"/>
                <w:b/>
                <w:caps w:val="0"/>
                <w:smallCaps w:val="0"/>
                <w:color w:val="000000" w:themeColor="text1"/>
                <w:kern w:val="0"/>
                <w:szCs w:val="21"/>
                <w14:textFill>
                  <w14:solidFill>
                    <w14:schemeClr w14:val="tx1"/>
                  </w14:solidFill>
                </w14:textFill>
              </w:rPr>
            </w:pPr>
            <w:r>
              <w:rPr>
                <w:rFonts w:ascii="Times New Roman" w:hAnsi="Times New Roman"/>
                <w:b/>
                <w:caps w:val="0"/>
                <w:smallCaps w:val="0"/>
                <w:color w:val="000000" w:themeColor="text1"/>
                <w:kern w:val="0"/>
                <w:szCs w:val="21"/>
                <w14:textFill>
                  <w14:solidFill>
                    <w14:schemeClr w14:val="tx1"/>
                  </w14:solidFill>
                </w14:textFill>
              </w:rPr>
              <w:t>点源名称</w:t>
            </w:r>
          </w:p>
        </w:tc>
        <w:tc>
          <w:tcPr>
            <w:tcW w:w="3078" w:type="dxa"/>
            <w:vMerge w:val="restart"/>
            <w:shd w:val="clear" w:color="auto" w:fill="auto"/>
            <w:vAlign w:val="center"/>
          </w:tcPr>
          <w:p>
            <w:pPr>
              <w:adjustRightInd w:val="0"/>
              <w:snapToGrid w:val="0"/>
              <w:jc w:val="center"/>
              <w:rPr>
                <w:rFonts w:ascii="Times New Roman" w:hAnsi="Times New Roman"/>
                <w:b/>
                <w:caps w:val="0"/>
                <w:smallCaps w:val="0"/>
                <w:color w:val="000000" w:themeColor="text1"/>
                <w:kern w:val="0"/>
                <w:szCs w:val="21"/>
                <w14:textFill>
                  <w14:solidFill>
                    <w14:schemeClr w14:val="tx1"/>
                  </w14:solidFill>
                </w14:textFill>
              </w:rPr>
            </w:pPr>
            <w:r>
              <w:rPr>
                <w:rFonts w:ascii="Times New Roman" w:hAnsi="Times New Roman"/>
                <w:b/>
                <w:caps w:val="0"/>
                <w:smallCaps w:val="0"/>
                <w:color w:val="000000" w:themeColor="text1"/>
                <w:kern w:val="0"/>
                <w:szCs w:val="21"/>
                <w14:textFill>
                  <w14:solidFill>
                    <w14:schemeClr w14:val="tx1"/>
                  </w14:solidFill>
                </w14:textFill>
              </w:rPr>
              <w:t>排放状态</w:t>
            </w:r>
          </w:p>
        </w:tc>
        <w:tc>
          <w:tcPr>
            <w:tcW w:w="2846" w:type="dxa"/>
            <w:gridSpan w:val="2"/>
            <w:shd w:val="clear" w:color="auto" w:fill="auto"/>
            <w:vAlign w:val="center"/>
          </w:tcPr>
          <w:p>
            <w:pPr>
              <w:widowControl/>
              <w:adjustRightInd w:val="0"/>
              <w:snapToGrid w:val="0"/>
              <w:jc w:val="center"/>
              <w:rPr>
                <w:rFonts w:ascii="Times New Roman" w:hAnsi="Times New Roman"/>
                <w:b/>
                <w:caps w:val="0"/>
                <w:smallCaps w:val="0"/>
                <w:color w:val="000000" w:themeColor="text1"/>
                <w:kern w:val="0"/>
                <w:szCs w:val="21"/>
                <w14:textFill>
                  <w14:solidFill>
                    <w14:schemeClr w14:val="tx1"/>
                  </w14:solidFill>
                </w14:textFill>
              </w:rPr>
            </w:pPr>
            <w:r>
              <w:rPr>
                <w:rFonts w:ascii="Times New Roman" w:hAnsi="Times New Roman"/>
                <w:b/>
                <w:caps w:val="0"/>
                <w:smallCaps w:val="0"/>
                <w:color w:val="000000" w:themeColor="text1"/>
                <w:kern w:val="0"/>
                <w:szCs w:val="21"/>
                <w14:textFill>
                  <w14:solidFill>
                    <w14:schemeClr w14:val="tx1"/>
                  </w14:solidFill>
                </w14:textFill>
              </w:rPr>
              <w:t>污染因子</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285" w:hRule="atLeast"/>
        </w:trPr>
        <w:tc>
          <w:tcPr>
            <w:tcW w:w="3363" w:type="dxa"/>
            <w:vMerge w:val="continue"/>
            <w:shd w:val="clear" w:color="auto" w:fill="auto"/>
            <w:vAlign w:val="center"/>
          </w:tcPr>
          <w:p>
            <w:pPr>
              <w:widowControl/>
              <w:adjustRightInd w:val="0"/>
              <w:snapToGrid w:val="0"/>
              <w:jc w:val="center"/>
              <w:rPr>
                <w:rFonts w:ascii="Times New Roman" w:hAnsi="Times New Roman"/>
                <w:b/>
                <w:caps w:val="0"/>
                <w:smallCaps w:val="0"/>
                <w:color w:val="000000" w:themeColor="text1"/>
                <w:kern w:val="0"/>
                <w:szCs w:val="21"/>
                <w14:textFill>
                  <w14:solidFill>
                    <w14:schemeClr w14:val="tx1"/>
                  </w14:solidFill>
                </w14:textFill>
              </w:rPr>
            </w:pPr>
          </w:p>
        </w:tc>
        <w:tc>
          <w:tcPr>
            <w:tcW w:w="3078" w:type="dxa"/>
            <w:vMerge w:val="continue"/>
            <w:shd w:val="clear" w:color="auto" w:fill="auto"/>
            <w:vAlign w:val="center"/>
          </w:tcPr>
          <w:p>
            <w:pPr>
              <w:widowControl/>
              <w:adjustRightInd w:val="0"/>
              <w:snapToGrid w:val="0"/>
              <w:jc w:val="center"/>
              <w:rPr>
                <w:rFonts w:ascii="Times New Roman" w:hAnsi="Times New Roman"/>
                <w:b/>
                <w:caps w:val="0"/>
                <w:smallCaps w:val="0"/>
                <w:color w:val="000000" w:themeColor="text1"/>
                <w:kern w:val="0"/>
                <w:szCs w:val="21"/>
                <w14:textFill>
                  <w14:solidFill>
                    <w14:schemeClr w14:val="tx1"/>
                  </w14:solidFill>
                </w14:textFill>
              </w:rPr>
            </w:pPr>
          </w:p>
        </w:tc>
        <w:tc>
          <w:tcPr>
            <w:tcW w:w="1408" w:type="dxa"/>
            <w:shd w:val="clear" w:color="auto" w:fill="auto"/>
            <w:vAlign w:val="center"/>
          </w:tcPr>
          <w:p>
            <w:pPr>
              <w:widowControl/>
              <w:adjustRightInd w:val="0"/>
              <w:snapToGrid w:val="0"/>
              <w:jc w:val="center"/>
              <w:rPr>
                <w:rFonts w:ascii="Times New Roman" w:hAnsi="Times New Roman"/>
                <w:b/>
                <w:caps w:val="0"/>
                <w:smallCaps w:val="0"/>
                <w:color w:val="000000" w:themeColor="text1"/>
                <w:kern w:val="0"/>
                <w:szCs w:val="21"/>
                <w14:textFill>
                  <w14:solidFill>
                    <w14:schemeClr w14:val="tx1"/>
                  </w14:solidFill>
                </w14:textFill>
              </w:rPr>
            </w:pPr>
            <w:r>
              <w:rPr>
                <w:rFonts w:ascii="Times New Roman" w:hAnsi="Times New Roman"/>
                <w:b/>
                <w:caps w:val="0"/>
                <w:smallCaps w:val="0"/>
                <w:color w:val="000000" w:themeColor="text1"/>
                <w:kern w:val="0"/>
                <w:szCs w:val="21"/>
                <w14:textFill>
                  <w14:solidFill>
                    <w14:schemeClr w14:val="tx1"/>
                  </w14:solidFill>
                </w14:textFill>
              </w:rPr>
              <w:t>COD</w:t>
            </w:r>
            <w:r>
              <w:rPr>
                <w:rFonts w:ascii="Times New Roman" w:hAnsi="Times New Roman"/>
                <w:b/>
                <w:caps w:val="0"/>
                <w:smallCaps w:val="0"/>
                <w:color w:val="000000" w:themeColor="text1"/>
                <w:kern w:val="0"/>
                <w:szCs w:val="21"/>
                <w:vertAlign w:val="subscript"/>
                <w14:textFill>
                  <w14:solidFill>
                    <w14:schemeClr w14:val="tx1"/>
                  </w14:solidFill>
                </w14:textFill>
              </w:rPr>
              <w:t>cr</w:t>
            </w:r>
          </w:p>
        </w:tc>
        <w:tc>
          <w:tcPr>
            <w:tcW w:w="1438" w:type="dxa"/>
            <w:shd w:val="clear" w:color="auto" w:fill="auto"/>
            <w:vAlign w:val="center"/>
          </w:tcPr>
          <w:p>
            <w:pPr>
              <w:widowControl/>
              <w:adjustRightInd w:val="0"/>
              <w:snapToGrid w:val="0"/>
              <w:jc w:val="center"/>
              <w:rPr>
                <w:rFonts w:ascii="Times New Roman" w:hAnsi="Times New Roman"/>
                <w:b/>
                <w:caps w:val="0"/>
                <w:smallCaps w:val="0"/>
                <w:color w:val="000000" w:themeColor="text1"/>
                <w:kern w:val="0"/>
                <w:szCs w:val="21"/>
                <w14:textFill>
                  <w14:solidFill>
                    <w14:schemeClr w14:val="tx1"/>
                  </w14:solidFill>
                </w14:textFill>
              </w:rPr>
            </w:pPr>
            <w:r>
              <w:rPr>
                <w:rFonts w:ascii="Times New Roman" w:hAnsi="Times New Roman"/>
                <w:b/>
                <w:caps w:val="0"/>
                <w:smallCaps w:val="0"/>
                <w:color w:val="000000" w:themeColor="text1"/>
                <w:kern w:val="0"/>
                <w:szCs w:val="21"/>
                <w14:textFill>
                  <w14:solidFill>
                    <w14:schemeClr w14:val="tx1"/>
                  </w14:solidFill>
                </w14:textFill>
              </w:rPr>
              <w:t>NH</w:t>
            </w:r>
            <w:r>
              <w:rPr>
                <w:rFonts w:ascii="Times New Roman" w:hAnsi="Times New Roman"/>
                <w:b/>
                <w:caps w:val="0"/>
                <w:smallCaps w:val="0"/>
                <w:color w:val="000000" w:themeColor="text1"/>
                <w:kern w:val="0"/>
                <w:szCs w:val="21"/>
                <w:vertAlign w:val="subscript"/>
                <w14:textFill>
                  <w14:solidFill>
                    <w14:schemeClr w14:val="tx1"/>
                  </w14:solidFill>
                </w14:textFill>
              </w:rPr>
              <w:t>3</w:t>
            </w:r>
            <w:r>
              <w:rPr>
                <w:rFonts w:ascii="Times New Roman" w:hAnsi="Times New Roman"/>
                <w:b/>
                <w:caps w:val="0"/>
                <w:smallCaps w:val="0"/>
                <w:color w:val="000000" w:themeColor="text1"/>
                <w:kern w:val="0"/>
                <w:szCs w:val="21"/>
                <w14:textFill>
                  <w14:solidFill>
                    <w14:schemeClr w14:val="tx1"/>
                  </w14:solidFill>
                </w14:textFill>
              </w:rPr>
              <w:t>-N</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45" w:hRule="atLeast"/>
        </w:trPr>
        <w:tc>
          <w:tcPr>
            <w:tcW w:w="3363" w:type="dxa"/>
            <w:shd w:val="clear" w:color="auto" w:fill="auto"/>
            <w:vAlign w:val="center"/>
          </w:tcPr>
          <w:p>
            <w:pPr>
              <w:widowControl/>
              <w:adjustRightInd w:val="0"/>
              <w:snapToGrid w:val="0"/>
              <w:jc w:val="center"/>
              <w:rPr>
                <w:rFonts w:ascii="Times New Roman" w:hAnsi="Times New Roman"/>
                <w:caps w:val="0"/>
                <w:smallCaps w:val="0"/>
                <w:color w:val="000000" w:themeColor="text1"/>
                <w:kern w:val="0"/>
                <w:szCs w:val="21"/>
                <w14:textFill>
                  <w14:solidFill>
                    <w14:schemeClr w14:val="tx1"/>
                  </w14:solidFill>
                </w14:textFill>
              </w:rPr>
            </w:pPr>
            <w:r>
              <w:rPr>
                <w:rFonts w:ascii="Times New Roman" w:hAnsi="Times New Roman"/>
                <w:caps w:val="0"/>
                <w:smallCaps w:val="0"/>
                <w:color w:val="000000" w:themeColor="text1"/>
                <w:kern w:val="0"/>
                <w:szCs w:val="21"/>
                <w14:textFill>
                  <w14:solidFill>
                    <w14:schemeClr w14:val="tx1"/>
                  </w14:solidFill>
                </w14:textFill>
              </w:rPr>
              <w:t>污水处理站调节池</w:t>
            </w:r>
          </w:p>
        </w:tc>
        <w:tc>
          <w:tcPr>
            <w:tcW w:w="3078" w:type="dxa"/>
            <w:shd w:val="clear" w:color="auto" w:fill="auto"/>
            <w:vAlign w:val="center"/>
          </w:tcPr>
          <w:p>
            <w:pPr>
              <w:widowControl/>
              <w:adjustRightInd w:val="0"/>
              <w:snapToGrid w:val="0"/>
              <w:jc w:val="center"/>
              <w:rPr>
                <w:rFonts w:ascii="Times New Roman" w:hAnsi="Times New Roman"/>
                <w:caps w:val="0"/>
                <w:smallCaps w:val="0"/>
                <w:color w:val="000000" w:themeColor="text1"/>
                <w:kern w:val="0"/>
                <w:szCs w:val="21"/>
                <w14:textFill>
                  <w14:solidFill>
                    <w14:schemeClr w14:val="tx1"/>
                  </w14:solidFill>
                </w14:textFill>
              </w:rPr>
            </w:pPr>
            <w:r>
              <w:rPr>
                <w:rFonts w:ascii="Times New Roman" w:hAnsi="Times New Roman"/>
                <w:caps w:val="0"/>
                <w:smallCaps w:val="0"/>
                <w:color w:val="000000" w:themeColor="text1"/>
                <w:kern w:val="0"/>
                <w:szCs w:val="21"/>
                <w14:textFill>
                  <w14:solidFill>
                    <w14:schemeClr w14:val="tx1"/>
                  </w14:solidFill>
                </w14:textFill>
              </w:rPr>
              <w:t>非正常状态</w:t>
            </w:r>
            <w:r>
              <w:rPr>
                <w:rFonts w:ascii="Times New Roman" w:hAnsi="Times New Roman"/>
                <w:i/>
                <w:caps w:val="0"/>
                <w:smallCaps w:val="0"/>
                <w:color w:val="000000" w:themeColor="text1"/>
                <w:kern w:val="0"/>
                <w:szCs w:val="21"/>
                <w14:textFill>
                  <w14:solidFill>
                    <w14:schemeClr w14:val="tx1"/>
                  </w14:solidFill>
                </w14:textFill>
              </w:rPr>
              <w:t>m</w:t>
            </w:r>
            <w:r>
              <w:rPr>
                <w:rFonts w:ascii="Times New Roman" w:hAnsi="Times New Roman"/>
                <w:caps w:val="0"/>
                <w:smallCaps w:val="0"/>
                <w:color w:val="000000" w:themeColor="text1"/>
                <w:kern w:val="0"/>
                <w:szCs w:val="21"/>
                <w:vertAlign w:val="subscript"/>
                <w14:textFill>
                  <w14:solidFill>
                    <w14:schemeClr w14:val="tx1"/>
                  </w14:solidFill>
                </w14:textFill>
              </w:rPr>
              <w:t>M</w:t>
            </w:r>
            <w:r>
              <w:rPr>
                <w:rFonts w:ascii="Times New Roman" w:hAnsi="Times New Roman"/>
                <w:caps w:val="0"/>
                <w:smallCaps w:val="0"/>
                <w:color w:val="000000" w:themeColor="text1"/>
                <w:kern w:val="0"/>
                <w:szCs w:val="21"/>
                <w14:textFill>
                  <w14:solidFill>
                    <w14:schemeClr w14:val="tx1"/>
                  </w14:solidFill>
                </w14:textFill>
              </w:rPr>
              <w:t>(kg/d)</w:t>
            </w:r>
          </w:p>
        </w:tc>
        <w:tc>
          <w:tcPr>
            <w:tcW w:w="1408" w:type="dxa"/>
            <w:shd w:val="clear" w:color="auto" w:fill="auto"/>
            <w:vAlign w:val="center"/>
          </w:tcPr>
          <w:p>
            <w:pPr>
              <w:widowControl/>
              <w:adjustRightInd w:val="0"/>
              <w:snapToGrid w:val="0"/>
              <w:jc w:val="center"/>
              <w:rPr>
                <w:rFonts w:ascii="Times New Roman" w:hAnsi="Times New Roman"/>
                <w:caps w:val="0"/>
                <w:smallCaps w:val="0"/>
                <w:color w:val="000000" w:themeColor="text1"/>
                <w:kern w:val="0"/>
                <w:szCs w:val="21"/>
                <w14:textFill>
                  <w14:solidFill>
                    <w14:schemeClr w14:val="tx1"/>
                  </w14:solidFill>
                </w14:textFill>
              </w:rPr>
            </w:pPr>
            <w:r>
              <w:rPr>
                <w:rFonts w:ascii="Times New Roman" w:hAnsi="Times New Roman"/>
                <w:caps w:val="0"/>
                <w:smallCaps w:val="0"/>
                <w:color w:val="000000" w:themeColor="text1"/>
                <w:kern w:val="0"/>
                <w:szCs w:val="21"/>
                <w14:textFill>
                  <w14:solidFill>
                    <w14:schemeClr w14:val="tx1"/>
                  </w14:solidFill>
                </w14:textFill>
              </w:rPr>
              <w:t>6.91</w:t>
            </w:r>
          </w:p>
        </w:tc>
        <w:tc>
          <w:tcPr>
            <w:tcW w:w="1438" w:type="dxa"/>
            <w:shd w:val="clear" w:color="auto" w:fill="auto"/>
            <w:vAlign w:val="center"/>
          </w:tcPr>
          <w:p>
            <w:pPr>
              <w:widowControl/>
              <w:adjustRightInd w:val="0"/>
              <w:snapToGrid w:val="0"/>
              <w:jc w:val="center"/>
              <w:rPr>
                <w:rFonts w:ascii="Times New Roman" w:hAnsi="Times New Roman"/>
                <w:caps w:val="0"/>
                <w:smallCaps w:val="0"/>
                <w:color w:val="000000" w:themeColor="text1"/>
                <w:kern w:val="0"/>
                <w:szCs w:val="21"/>
                <w14:textFill>
                  <w14:solidFill>
                    <w14:schemeClr w14:val="tx1"/>
                  </w14:solidFill>
                </w14:textFill>
              </w:rPr>
            </w:pPr>
            <w:r>
              <w:rPr>
                <w:rFonts w:ascii="Times New Roman" w:hAnsi="Times New Roman"/>
                <w:caps w:val="0"/>
                <w:smallCaps w:val="0"/>
                <w:color w:val="000000" w:themeColor="text1"/>
                <w:kern w:val="0"/>
                <w:szCs w:val="21"/>
                <w14:textFill>
                  <w14:solidFill>
                    <w14:schemeClr w14:val="tx1"/>
                  </w14:solidFill>
                </w14:textFill>
              </w:rPr>
              <w:t>0.13</w:t>
            </w:r>
          </w:p>
        </w:tc>
      </w:tr>
    </w:tbl>
    <w:p>
      <w:pPr>
        <w:spacing w:line="360" w:lineRule="auto"/>
        <w:ind w:firstLine="480" w:firstLineChars="200"/>
        <w:rPr>
          <w:rFonts w:ascii="Times New Roman" w:hAnsi="Times New Roman"/>
          <w:bCs/>
          <w:caps w:val="0"/>
          <w:smallCaps w:val="0"/>
          <w:color w:val="000000" w:themeColor="text1"/>
          <w:sz w:val="24"/>
          <w14:textFill>
            <w14:solidFill>
              <w14:schemeClr w14:val="tx1"/>
            </w14:solidFill>
          </w14:textFill>
        </w:rPr>
      </w:pPr>
      <w:bookmarkStart w:id="481" w:name="_Toc336681624"/>
      <w:bookmarkStart w:id="482" w:name="_Toc372295220"/>
      <w:r>
        <w:rPr>
          <w:rFonts w:ascii="Times New Roman" w:hAnsi="Times New Roman"/>
          <w:caps w:val="0"/>
          <w:smallCaps w:val="0"/>
          <w:color w:val="000000" w:themeColor="text1"/>
          <w:sz w:val="24"/>
          <w14:textFill>
            <w14:solidFill>
              <w14:schemeClr w14:val="tx1"/>
            </w14:solidFill>
          </w14:textFill>
        </w:rPr>
        <w:t>（9）预测结果</w:t>
      </w:r>
      <w:bookmarkEnd w:id="481"/>
      <w:bookmarkEnd w:id="482"/>
    </w:p>
    <w:p>
      <w:pPr>
        <w:spacing w:line="360" w:lineRule="auto"/>
        <w:ind w:firstLine="480" w:firstLineChars="200"/>
        <w:rPr>
          <w:rFonts w:ascii="Times New Roman" w:hAnsi="Times New Roman"/>
          <w:bCs/>
          <w:caps w:val="0"/>
          <w:smallCaps w:val="0"/>
          <w:color w:val="000000" w:themeColor="text1"/>
          <w:sz w:val="24"/>
          <w14:textFill>
            <w14:solidFill>
              <w14:schemeClr w14:val="tx1"/>
            </w14:solidFill>
          </w14:textFill>
        </w:rPr>
      </w:pPr>
      <w:r>
        <w:rPr>
          <w:rFonts w:ascii="Times New Roman" w:hAnsi="Times New Roman"/>
          <w:caps w:val="0"/>
          <w:smallCaps w:val="0"/>
          <w:color w:val="000000" w:themeColor="text1"/>
          <w:sz w:val="24"/>
          <w14:textFill>
            <w14:solidFill>
              <w14:schemeClr w14:val="tx1"/>
            </w14:solidFill>
          </w14:textFill>
        </w:rPr>
        <w:fldChar w:fldCharType="begin"/>
      </w:r>
      <w:r>
        <w:rPr>
          <w:rFonts w:ascii="Times New Roman" w:hAnsi="Times New Roman"/>
          <w:caps w:val="0"/>
          <w:smallCaps w:val="0"/>
          <w:color w:val="000000" w:themeColor="text1"/>
          <w:sz w:val="24"/>
          <w14:textFill>
            <w14:solidFill>
              <w14:schemeClr w14:val="tx1"/>
            </w14:solidFill>
          </w14:textFill>
        </w:rPr>
        <w:instrText xml:space="preserve"> = 1 \* GB3 </w:instrText>
      </w:r>
      <w:r>
        <w:rPr>
          <w:rFonts w:ascii="Times New Roman" w:hAnsi="Times New Roman"/>
          <w:caps w:val="0"/>
          <w:smallCaps w:val="0"/>
          <w:color w:val="000000" w:themeColor="text1"/>
          <w:sz w:val="24"/>
          <w14:textFill>
            <w14:solidFill>
              <w14:schemeClr w14:val="tx1"/>
            </w14:solidFill>
          </w14:textFill>
        </w:rPr>
        <w:fldChar w:fldCharType="separate"/>
      </w:r>
      <w:r>
        <w:rPr>
          <w:rFonts w:hint="eastAsia" w:ascii="Times New Roman" w:hAnsi="Times New Roman" w:cs="宋体"/>
          <w:caps w:val="0"/>
          <w:smallCaps w:val="0"/>
          <w:color w:val="000000" w:themeColor="text1"/>
          <w:sz w:val="24"/>
          <w14:textFill>
            <w14:solidFill>
              <w14:schemeClr w14:val="tx1"/>
            </w14:solidFill>
          </w14:textFill>
        </w:rPr>
        <w:t>①</w:t>
      </w:r>
      <w:r>
        <w:rPr>
          <w:rFonts w:ascii="Times New Roman" w:hAnsi="Times New Roman"/>
          <w:caps w:val="0"/>
          <w:smallCaps w:val="0"/>
          <w:color w:val="000000" w:themeColor="text1"/>
          <w:sz w:val="24"/>
          <w14:textFill>
            <w14:solidFill>
              <w14:schemeClr w14:val="tx1"/>
            </w14:solidFill>
          </w14:textFill>
        </w:rPr>
        <w:fldChar w:fldCharType="end"/>
      </w:r>
      <w:r>
        <w:rPr>
          <w:rFonts w:ascii="Times New Roman" w:hAnsi="Times New Roman"/>
          <w:caps w:val="0"/>
          <w:smallCaps w:val="0"/>
          <w:color w:val="000000" w:themeColor="text1"/>
          <w:sz w:val="24"/>
          <w14:textFill>
            <w14:solidFill>
              <w14:schemeClr w14:val="tx1"/>
            </w14:solidFill>
          </w14:textFill>
        </w:rPr>
        <w:t>COD对地下水污染预测分析</w:t>
      </w:r>
    </w:p>
    <w:p>
      <w:pPr>
        <w:spacing w:line="360" w:lineRule="auto"/>
        <w:ind w:firstLine="480" w:firstLineChars="200"/>
        <w:rPr>
          <w:rFonts w:ascii="Times New Roman" w:hAnsi="Times New Roman"/>
          <w:bCs/>
          <w:caps w:val="0"/>
          <w:smallCaps w:val="0"/>
          <w:color w:val="000000" w:themeColor="text1"/>
          <w:sz w:val="24"/>
          <w14:textFill>
            <w14:solidFill>
              <w14:schemeClr w14:val="tx1"/>
            </w14:solidFill>
          </w14:textFill>
        </w:rPr>
      </w:pPr>
      <w:r>
        <w:rPr>
          <w:rFonts w:ascii="Times New Roman" w:hAnsi="Times New Roman"/>
          <w:bCs/>
          <w:caps w:val="0"/>
          <w:smallCaps w:val="0"/>
          <w:color w:val="000000" w:themeColor="text1"/>
          <w:sz w:val="24"/>
          <w14:textFill>
            <w14:solidFill>
              <w14:schemeClr w14:val="tx1"/>
            </w14:solidFill>
          </w14:textFill>
        </w:rPr>
        <w:t>连续泄漏COD污染物100天，主要污染范围在泄漏点下游0-10m范围内，浓度范围在0.01mg/L～4371mg/L（图</w:t>
      </w:r>
      <w:r>
        <w:rPr>
          <w:rFonts w:hint="eastAsia" w:ascii="Times New Roman" w:hAnsi="Times New Roman"/>
          <w:bCs/>
          <w:caps w:val="0"/>
          <w:smallCaps w:val="0"/>
          <w:color w:val="000000" w:themeColor="text1"/>
          <w:sz w:val="24"/>
          <w14:textFill>
            <w14:solidFill>
              <w14:schemeClr w14:val="tx1"/>
            </w14:solidFill>
          </w14:textFill>
        </w:rPr>
        <w:t>5.3</w:t>
      </w:r>
      <w:r>
        <w:rPr>
          <w:rFonts w:ascii="Times New Roman" w:hAnsi="Times New Roman"/>
          <w:bCs/>
          <w:caps w:val="0"/>
          <w:smallCaps w:val="0"/>
          <w:color w:val="000000" w:themeColor="text1"/>
          <w:sz w:val="24"/>
          <w14:textFill>
            <w14:solidFill>
              <w14:schemeClr w14:val="tx1"/>
            </w14:solidFill>
          </w14:textFill>
        </w:rPr>
        <w:t>-1）。在泄漏点下游约10m的范围内COD浓度变化较大，造成了下游约8m范围内水质浓度超标。下游轴向（y=0）浓度变化曲线如下：</w:t>
      </w:r>
    </w:p>
    <w:p>
      <w:pPr>
        <w:spacing w:line="360" w:lineRule="auto"/>
        <w:jc w:val="center"/>
        <w:rPr>
          <w:rFonts w:ascii="Times New Roman" w:hAnsi="Times New Roman"/>
          <w:caps w:val="0"/>
          <w:smallCaps w:val="0"/>
          <w:color w:val="000000" w:themeColor="text1"/>
          <w:sz w:val="24"/>
          <w14:textFill>
            <w14:solidFill>
              <w14:schemeClr w14:val="tx1"/>
            </w14:solidFill>
          </w14:textFill>
        </w:rPr>
      </w:pPr>
      <w:r>
        <w:rPr>
          <w:rFonts w:ascii="Times New Roman" w:hAnsi="Times New Roman"/>
          <w:caps w:val="0"/>
          <w:smallCaps w:val="0"/>
          <w:color w:val="000000" w:themeColor="text1"/>
          <w14:textFill>
            <w14:solidFill>
              <w14:schemeClr w14:val="tx1"/>
            </w14:solidFill>
          </w14:textFill>
        </w:rPr>
        <w:drawing>
          <wp:inline distT="0" distB="0" distL="0" distR="0">
            <wp:extent cx="4661535" cy="3696335"/>
            <wp:effectExtent l="0" t="0" r="5715" b="1841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a:xfrm>
                      <a:off x="0" y="0"/>
                      <a:ext cx="4661535" cy="3696335"/>
                    </a:xfrm>
                    <a:prstGeom prst="rect">
                      <a:avLst/>
                    </a:prstGeom>
                    <a:noFill/>
                    <a:ln>
                      <a:noFill/>
                    </a:ln>
                  </pic:spPr>
                </pic:pic>
              </a:graphicData>
            </a:graphic>
          </wp:inline>
        </w:drawing>
      </w:r>
    </w:p>
    <w:p>
      <w:pPr>
        <w:ind w:firstLine="422" w:firstLineChars="200"/>
        <w:jc w:val="center"/>
        <w:rPr>
          <w:rFonts w:ascii="Times New Roman" w:hAnsi="Times New Roman"/>
          <w:b/>
          <w:bCs/>
          <w:caps w:val="0"/>
          <w:smallCaps w:val="0"/>
          <w:color w:val="000000" w:themeColor="text1"/>
          <w:szCs w:val="21"/>
          <w14:textFill>
            <w14:solidFill>
              <w14:schemeClr w14:val="tx1"/>
            </w14:solidFill>
          </w14:textFill>
        </w:rPr>
      </w:pPr>
      <w:r>
        <w:rPr>
          <w:rFonts w:ascii="Times New Roman" w:hAnsi="Times New Roman"/>
          <w:b/>
          <w:bCs/>
          <w:caps w:val="0"/>
          <w:smallCaps w:val="0"/>
          <w:color w:val="000000" w:themeColor="text1"/>
          <w:szCs w:val="21"/>
          <w14:textFill>
            <w14:solidFill>
              <w14:schemeClr w14:val="tx1"/>
            </w14:solidFill>
          </w14:textFill>
        </w:rPr>
        <w:t>图</w:t>
      </w:r>
      <w:r>
        <w:rPr>
          <w:rFonts w:hint="eastAsia" w:ascii="Times New Roman" w:hAnsi="Times New Roman"/>
          <w:b/>
          <w:bCs/>
          <w:caps w:val="0"/>
          <w:smallCaps w:val="0"/>
          <w:color w:val="000000" w:themeColor="text1"/>
          <w:szCs w:val="21"/>
          <w14:textFill>
            <w14:solidFill>
              <w14:schemeClr w14:val="tx1"/>
            </w14:solidFill>
          </w14:textFill>
        </w:rPr>
        <w:t>5.3</w:t>
      </w:r>
      <w:r>
        <w:rPr>
          <w:rFonts w:ascii="Times New Roman" w:hAnsi="Times New Roman"/>
          <w:b/>
          <w:bCs/>
          <w:caps w:val="0"/>
          <w:smallCaps w:val="0"/>
          <w:color w:val="000000" w:themeColor="text1"/>
          <w:szCs w:val="21"/>
          <w14:textFill>
            <w14:solidFill>
              <w14:schemeClr w14:val="tx1"/>
            </w14:solidFill>
          </w14:textFill>
        </w:rPr>
        <w:t>-1   连续泄漏第100天，COD污染扩散距离图</w:t>
      </w:r>
    </w:p>
    <w:p>
      <w:pPr>
        <w:spacing w:line="360" w:lineRule="auto"/>
        <w:ind w:firstLine="480" w:firstLineChars="200"/>
        <w:rPr>
          <w:rFonts w:ascii="Times New Roman" w:hAnsi="Times New Roman"/>
          <w:bCs/>
          <w:caps w:val="0"/>
          <w:smallCaps w:val="0"/>
          <w:color w:val="000000" w:themeColor="text1"/>
          <w:sz w:val="24"/>
          <w14:textFill>
            <w14:solidFill>
              <w14:schemeClr w14:val="tx1"/>
            </w14:solidFill>
          </w14:textFill>
        </w:rPr>
      </w:pPr>
      <w:r>
        <w:rPr>
          <w:rFonts w:ascii="Times New Roman" w:hAnsi="Times New Roman"/>
          <w:bCs/>
          <w:caps w:val="0"/>
          <w:smallCaps w:val="0"/>
          <w:color w:val="000000" w:themeColor="text1"/>
          <w:sz w:val="24"/>
          <w14:textFill>
            <w14:solidFill>
              <w14:schemeClr w14:val="tx1"/>
            </w14:solidFill>
          </w14:textFill>
        </w:rPr>
        <w:t>连续泄漏COD污染物365天，主要污染范围在泄漏点下游0-20m范围内，浓度范围在0.0056mg/L～4371mg/L（图</w:t>
      </w:r>
      <w:r>
        <w:rPr>
          <w:rFonts w:hint="eastAsia" w:ascii="Times New Roman" w:hAnsi="Times New Roman"/>
          <w:bCs/>
          <w:caps w:val="0"/>
          <w:smallCaps w:val="0"/>
          <w:color w:val="000000" w:themeColor="text1"/>
          <w:sz w:val="24"/>
          <w14:textFill>
            <w14:solidFill>
              <w14:schemeClr w14:val="tx1"/>
            </w14:solidFill>
          </w14:textFill>
        </w:rPr>
        <w:t>5.3</w:t>
      </w:r>
      <w:r>
        <w:rPr>
          <w:rFonts w:ascii="Times New Roman" w:hAnsi="Times New Roman"/>
          <w:bCs/>
          <w:caps w:val="0"/>
          <w:smallCaps w:val="0"/>
          <w:color w:val="000000" w:themeColor="text1"/>
          <w:sz w:val="24"/>
          <w14:textFill>
            <w14:solidFill>
              <w14:schemeClr w14:val="tx1"/>
            </w14:solidFill>
          </w14:textFill>
        </w:rPr>
        <w:t>-2）。在泄漏点下游约20m的范围内COD浓度变化较大，造成了下游约16m范围内水质浓度超标。下游轴向（y=0）浓度变化曲线如下：</w:t>
      </w:r>
    </w:p>
    <w:p>
      <w:pPr>
        <w:spacing w:line="360" w:lineRule="auto"/>
        <w:jc w:val="center"/>
        <w:rPr>
          <w:rFonts w:ascii="Times New Roman" w:hAnsi="Times New Roman"/>
          <w:caps w:val="0"/>
          <w:smallCaps w:val="0"/>
          <w:color w:val="000000" w:themeColor="text1"/>
          <w:sz w:val="24"/>
          <w14:textFill>
            <w14:solidFill>
              <w14:schemeClr w14:val="tx1"/>
            </w14:solidFill>
          </w14:textFill>
        </w:rPr>
      </w:pPr>
      <w:r>
        <w:rPr>
          <w:rFonts w:ascii="Times New Roman" w:hAnsi="Times New Roman"/>
          <w:caps w:val="0"/>
          <w:smallCaps w:val="0"/>
          <w:color w:val="000000" w:themeColor="text1"/>
          <w14:textFill>
            <w14:solidFill>
              <w14:schemeClr w14:val="tx1"/>
            </w14:solidFill>
          </w14:textFill>
        </w:rPr>
        <w:drawing>
          <wp:inline distT="0" distB="0" distL="0" distR="0">
            <wp:extent cx="4554855" cy="3645535"/>
            <wp:effectExtent l="0" t="0" r="17145" b="1206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a:xfrm>
                      <a:off x="0" y="0"/>
                      <a:ext cx="4554855" cy="3645535"/>
                    </a:xfrm>
                    <a:prstGeom prst="rect">
                      <a:avLst/>
                    </a:prstGeom>
                    <a:noFill/>
                    <a:ln>
                      <a:noFill/>
                    </a:ln>
                  </pic:spPr>
                </pic:pic>
              </a:graphicData>
            </a:graphic>
          </wp:inline>
        </w:drawing>
      </w:r>
    </w:p>
    <w:p>
      <w:pPr>
        <w:ind w:firstLine="422" w:firstLineChars="200"/>
        <w:jc w:val="center"/>
        <w:rPr>
          <w:rFonts w:ascii="Times New Roman" w:hAnsi="Times New Roman"/>
          <w:b/>
          <w:bCs/>
          <w:caps w:val="0"/>
          <w:smallCaps w:val="0"/>
          <w:color w:val="000000" w:themeColor="text1"/>
          <w:szCs w:val="21"/>
          <w14:textFill>
            <w14:solidFill>
              <w14:schemeClr w14:val="tx1"/>
            </w14:solidFill>
          </w14:textFill>
        </w:rPr>
      </w:pPr>
      <w:r>
        <w:rPr>
          <w:rFonts w:ascii="Times New Roman" w:hAnsi="Times New Roman"/>
          <w:b/>
          <w:bCs/>
          <w:caps w:val="0"/>
          <w:smallCaps w:val="0"/>
          <w:color w:val="000000" w:themeColor="text1"/>
          <w:szCs w:val="21"/>
          <w14:textFill>
            <w14:solidFill>
              <w14:schemeClr w14:val="tx1"/>
            </w14:solidFill>
          </w14:textFill>
        </w:rPr>
        <w:t>图</w:t>
      </w:r>
      <w:r>
        <w:rPr>
          <w:rFonts w:hint="eastAsia" w:ascii="Times New Roman" w:hAnsi="Times New Roman"/>
          <w:b/>
          <w:bCs/>
          <w:caps w:val="0"/>
          <w:smallCaps w:val="0"/>
          <w:color w:val="000000" w:themeColor="text1"/>
          <w:szCs w:val="21"/>
          <w14:textFill>
            <w14:solidFill>
              <w14:schemeClr w14:val="tx1"/>
            </w14:solidFill>
          </w14:textFill>
        </w:rPr>
        <w:t>5.3</w:t>
      </w:r>
      <w:r>
        <w:rPr>
          <w:rFonts w:ascii="Times New Roman" w:hAnsi="Times New Roman"/>
          <w:b/>
          <w:bCs/>
          <w:caps w:val="0"/>
          <w:smallCaps w:val="0"/>
          <w:color w:val="000000" w:themeColor="text1"/>
          <w:szCs w:val="21"/>
          <w14:textFill>
            <w14:solidFill>
              <w14:schemeClr w14:val="tx1"/>
            </w14:solidFill>
          </w14:textFill>
        </w:rPr>
        <w:t>-2   连续泄漏第365天，COD污染扩散距离图</w:t>
      </w:r>
    </w:p>
    <w:p>
      <w:pPr>
        <w:spacing w:line="360" w:lineRule="auto"/>
        <w:ind w:firstLine="480" w:firstLineChars="200"/>
        <w:rPr>
          <w:rFonts w:ascii="Times New Roman" w:hAnsi="Times New Roman"/>
          <w:bCs/>
          <w:caps w:val="0"/>
          <w:smallCaps w:val="0"/>
          <w:color w:val="000000" w:themeColor="text1"/>
          <w:sz w:val="24"/>
          <w14:textFill>
            <w14:solidFill>
              <w14:schemeClr w14:val="tx1"/>
            </w14:solidFill>
          </w14:textFill>
        </w:rPr>
      </w:pPr>
      <w:r>
        <w:rPr>
          <w:rFonts w:ascii="Times New Roman" w:hAnsi="Times New Roman"/>
          <w:caps w:val="0"/>
          <w:smallCaps w:val="0"/>
          <w:color w:val="000000" w:themeColor="text1"/>
          <w:sz w:val="24"/>
          <w14:textFill>
            <w14:solidFill>
              <w14:schemeClr w14:val="tx1"/>
            </w14:solidFill>
          </w14:textFill>
        </w:rPr>
        <w:t>预测结果表明：泄漏发生后，COD影响范围从调节池向外，强度由大到小。连续泄漏发生后，区域地下水中的COD浓度逐渐增加，连续泄漏100天后，COD在</w:t>
      </w:r>
      <w:r>
        <w:rPr>
          <w:rFonts w:ascii="Times New Roman" w:hAnsi="Times New Roman"/>
          <w:bCs/>
          <w:caps w:val="0"/>
          <w:smallCaps w:val="0"/>
          <w:color w:val="000000" w:themeColor="text1"/>
          <w:sz w:val="24"/>
          <w14:textFill>
            <w14:solidFill>
              <w14:schemeClr w14:val="tx1"/>
            </w14:solidFill>
          </w14:textFill>
        </w:rPr>
        <w:t>泄漏点下游约60m的范围内COD浓度变化均较大，造成区域内地下水水质浓度超标。</w:t>
      </w:r>
      <w:r>
        <w:rPr>
          <w:rFonts w:ascii="Times New Roman" w:hAnsi="Times New Roman"/>
          <w:caps w:val="0"/>
          <w:smallCaps w:val="0"/>
          <w:color w:val="000000" w:themeColor="text1"/>
          <w:sz w:val="24"/>
          <w14:textFill>
            <w14:solidFill>
              <w14:schemeClr w14:val="tx1"/>
            </w14:solidFill>
          </w14:textFill>
        </w:rPr>
        <w:t>连续泄漏365天后，COD</w:t>
      </w:r>
      <w:r>
        <w:rPr>
          <w:rFonts w:ascii="Times New Roman" w:hAnsi="Times New Roman"/>
          <w:bCs/>
          <w:caps w:val="0"/>
          <w:smallCaps w:val="0"/>
          <w:color w:val="000000" w:themeColor="text1"/>
          <w:sz w:val="24"/>
          <w14:textFill>
            <w14:solidFill>
              <w14:schemeClr w14:val="tx1"/>
            </w14:solidFill>
          </w14:textFill>
        </w:rPr>
        <w:t>在泄漏点下游约120m的范围内COD浓度变化均较大，造成区域内地下水水质浓度超标。</w:t>
      </w:r>
    </w:p>
    <w:p>
      <w:pPr>
        <w:spacing w:line="360" w:lineRule="auto"/>
        <w:ind w:firstLine="480" w:firstLineChars="200"/>
        <w:rPr>
          <w:rFonts w:ascii="Times New Roman" w:hAnsi="Times New Roman"/>
          <w:bCs/>
          <w:caps w:val="0"/>
          <w:smallCaps w:val="0"/>
          <w:color w:val="000000" w:themeColor="text1"/>
          <w:sz w:val="24"/>
          <w14:textFill>
            <w14:solidFill>
              <w14:schemeClr w14:val="tx1"/>
            </w14:solidFill>
          </w14:textFill>
        </w:rPr>
      </w:pPr>
      <w:r>
        <w:rPr>
          <w:rFonts w:ascii="Times New Roman" w:hAnsi="Times New Roman"/>
          <w:bCs/>
          <w:caps w:val="0"/>
          <w:smallCaps w:val="0"/>
          <w:color w:val="000000" w:themeColor="text1"/>
          <w:sz w:val="24"/>
          <w14:textFill>
            <w14:solidFill>
              <w14:schemeClr w14:val="tx1"/>
            </w14:solidFill>
          </w14:textFill>
        </w:rPr>
        <w:t>不同泄漏时间COD预测情况见下表</w:t>
      </w:r>
      <w:r>
        <w:rPr>
          <w:rFonts w:hint="eastAsia" w:ascii="Times New Roman" w:hAnsi="Times New Roman"/>
          <w:bCs/>
          <w:caps w:val="0"/>
          <w:smallCaps w:val="0"/>
          <w:color w:val="000000" w:themeColor="text1"/>
          <w:sz w:val="24"/>
          <w14:textFill>
            <w14:solidFill>
              <w14:schemeClr w14:val="tx1"/>
            </w14:solidFill>
          </w14:textFill>
        </w:rPr>
        <w:t>5</w:t>
      </w:r>
      <w:r>
        <w:rPr>
          <w:rFonts w:hint="eastAsia" w:ascii="Times New Roman" w:hAnsi="Times New Roman"/>
          <w:bCs/>
          <w:caps w:val="0"/>
          <w:smallCaps w:val="0"/>
          <w:color w:val="000000" w:themeColor="text1"/>
          <w:sz w:val="24"/>
          <w:lang w:val="en-US" w:eastAsia="zh-CN"/>
          <w14:textFill>
            <w14:solidFill>
              <w14:schemeClr w14:val="tx1"/>
            </w14:solidFill>
          </w14:textFill>
        </w:rPr>
        <w:t>-17</w:t>
      </w:r>
      <w:r>
        <w:rPr>
          <w:rFonts w:ascii="Times New Roman" w:hAnsi="Times New Roman"/>
          <w:bCs/>
          <w:caps w:val="0"/>
          <w:smallCaps w:val="0"/>
          <w:color w:val="000000" w:themeColor="text1"/>
          <w:sz w:val="24"/>
          <w14:textFill>
            <w14:solidFill>
              <w14:schemeClr w14:val="tx1"/>
            </w14:solidFill>
          </w14:textFill>
        </w:rPr>
        <w:t>。</w:t>
      </w:r>
    </w:p>
    <w:p>
      <w:pPr>
        <w:pStyle w:val="21"/>
        <w:tabs>
          <w:tab w:val="left" w:pos="15"/>
        </w:tabs>
        <w:ind w:firstLine="482" w:firstLineChars="200"/>
        <w:jc w:val="center"/>
        <w:rPr>
          <w:rFonts w:ascii="Times New Roman" w:hAnsi="Times New Roman"/>
          <w:b/>
          <w:caps w:val="0"/>
          <w:smallCaps w:val="0"/>
          <w:color w:val="000000" w:themeColor="text1"/>
          <w:sz w:val="21"/>
          <w:szCs w:val="21"/>
          <w14:textFill>
            <w14:solidFill>
              <w14:schemeClr w14:val="tx1"/>
            </w14:solidFill>
          </w14:textFill>
        </w:rPr>
      </w:pPr>
      <w:r>
        <w:t xml:space="preserve">表 </w:t>
      </w:r>
      <w:r>
        <w:fldChar w:fldCharType="begin"/>
      </w:r>
      <w:r>
        <w:instrText xml:space="preserve"> STYLEREF 1 \s </w:instrText>
      </w:r>
      <w:r>
        <w:fldChar w:fldCharType="separate"/>
      </w:r>
      <w:r>
        <w:t>5</w:t>
      </w:r>
      <w:r>
        <w:fldChar w:fldCharType="end"/>
      </w:r>
      <w:r>
        <w:rPr>
          <w:rFonts w:hint="eastAsia"/>
          <w:lang w:eastAsia="zh-CN"/>
        </w:rPr>
        <w:t>-</w:t>
      </w:r>
      <w:r>
        <w:fldChar w:fldCharType="begin"/>
      </w:r>
      <w:r>
        <w:instrText xml:space="preserve"> SEQ 表 \* ARABIC \s 1 </w:instrText>
      </w:r>
      <w:r>
        <w:fldChar w:fldCharType="separate"/>
      </w:r>
      <w:r>
        <w:t>17</w:t>
      </w:r>
      <w:r>
        <w:fldChar w:fldCharType="end"/>
      </w:r>
      <w:r>
        <w:rPr>
          <w:rFonts w:ascii="Times New Roman" w:hAnsi="Times New Roman"/>
          <w:b/>
          <w:caps w:val="0"/>
          <w:smallCaps w:val="0"/>
          <w:color w:val="000000" w:themeColor="text1"/>
          <w:sz w:val="21"/>
          <w:szCs w:val="21"/>
          <w14:textFill>
            <w14:solidFill>
              <w14:schemeClr w14:val="tx1"/>
            </w14:solidFill>
          </w14:textFill>
        </w:rPr>
        <w:t xml:space="preserve">  </w:t>
      </w:r>
      <w:r>
        <w:t>不同泄漏时间COD预测情况一览表</w:t>
      </w:r>
    </w:p>
    <w:tbl>
      <w:tblPr>
        <w:tblStyle w:val="58"/>
        <w:tblW w:w="928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03"/>
        <w:gridCol w:w="3542"/>
        <w:gridCol w:w="35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03" w:type="dxa"/>
            <w:vMerge w:val="restart"/>
            <w:shd w:val="clear" w:color="auto" w:fill="auto"/>
            <w:vAlign w:val="center"/>
          </w:tcPr>
          <w:p>
            <w:pPr>
              <w:adjustRightInd w:val="0"/>
              <w:snapToGrid w:val="0"/>
              <w:jc w:val="center"/>
              <w:rPr>
                <w:rFonts w:ascii="Times New Roman" w:hAnsi="Times New Roman"/>
                <w:b/>
                <w:caps w:val="0"/>
                <w:smallCaps w:val="0"/>
                <w:color w:val="000000" w:themeColor="text1"/>
                <w:kern w:val="0"/>
                <w:szCs w:val="21"/>
                <w14:textFill>
                  <w14:solidFill>
                    <w14:schemeClr w14:val="tx1"/>
                  </w14:solidFill>
                </w14:textFill>
              </w:rPr>
            </w:pPr>
            <w:r>
              <w:rPr>
                <w:rFonts w:ascii="Times New Roman" w:hAnsi="Times New Roman"/>
                <w:b/>
                <w:caps w:val="0"/>
                <w:smallCaps w:val="0"/>
                <w:color w:val="000000" w:themeColor="text1"/>
                <w:kern w:val="0"/>
                <w:szCs w:val="21"/>
                <w14:textFill>
                  <w14:solidFill>
                    <w14:schemeClr w14:val="tx1"/>
                  </w14:solidFill>
                </w14:textFill>
              </w:rPr>
              <w:t>X（m）</w:t>
            </w:r>
          </w:p>
        </w:tc>
        <w:tc>
          <w:tcPr>
            <w:tcW w:w="7084" w:type="dxa"/>
            <w:gridSpan w:val="2"/>
            <w:shd w:val="clear" w:color="auto" w:fill="auto"/>
            <w:vAlign w:val="center"/>
          </w:tcPr>
          <w:p>
            <w:pPr>
              <w:widowControl/>
              <w:adjustRightInd w:val="0"/>
              <w:snapToGrid w:val="0"/>
              <w:jc w:val="center"/>
              <w:rPr>
                <w:rFonts w:ascii="Times New Roman" w:hAnsi="Times New Roman"/>
                <w:b/>
                <w:caps w:val="0"/>
                <w:smallCaps w:val="0"/>
                <w:color w:val="000000" w:themeColor="text1"/>
                <w:kern w:val="0"/>
                <w:szCs w:val="21"/>
                <w14:textFill>
                  <w14:solidFill>
                    <w14:schemeClr w14:val="tx1"/>
                  </w14:solidFill>
                </w14:textFill>
              </w:rPr>
            </w:pPr>
            <w:r>
              <w:rPr>
                <w:rFonts w:ascii="Times New Roman" w:hAnsi="Times New Roman"/>
                <w:b/>
                <w:caps w:val="0"/>
                <w:smallCaps w:val="0"/>
                <w:color w:val="000000" w:themeColor="text1"/>
                <w:kern w:val="0"/>
                <w:szCs w:val="21"/>
                <w14:textFill>
                  <w14:solidFill>
                    <w14:schemeClr w14:val="tx1"/>
                  </w14:solidFill>
                </w14:textFill>
              </w:rPr>
              <w:t>下游轴向（y=0）浓度值（mg/L）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03" w:type="dxa"/>
            <w:vMerge w:val="continue"/>
            <w:shd w:val="clear" w:color="auto" w:fill="auto"/>
            <w:vAlign w:val="center"/>
          </w:tcPr>
          <w:p>
            <w:pPr>
              <w:widowControl/>
              <w:adjustRightInd w:val="0"/>
              <w:snapToGrid w:val="0"/>
              <w:jc w:val="center"/>
              <w:rPr>
                <w:rFonts w:ascii="Times New Roman" w:hAnsi="Times New Roman"/>
                <w:b/>
                <w:caps w:val="0"/>
                <w:smallCaps w:val="0"/>
                <w:color w:val="000000" w:themeColor="text1"/>
                <w:kern w:val="0"/>
                <w:szCs w:val="21"/>
                <w14:textFill>
                  <w14:solidFill>
                    <w14:schemeClr w14:val="tx1"/>
                  </w14:solidFill>
                </w14:textFill>
              </w:rPr>
            </w:pPr>
          </w:p>
        </w:tc>
        <w:tc>
          <w:tcPr>
            <w:tcW w:w="3542" w:type="dxa"/>
            <w:shd w:val="clear" w:color="auto" w:fill="auto"/>
            <w:vAlign w:val="center"/>
          </w:tcPr>
          <w:p>
            <w:pPr>
              <w:widowControl/>
              <w:adjustRightInd w:val="0"/>
              <w:snapToGrid w:val="0"/>
              <w:jc w:val="center"/>
              <w:rPr>
                <w:rFonts w:ascii="Times New Roman" w:hAnsi="Times New Roman"/>
                <w:b/>
                <w:caps w:val="0"/>
                <w:smallCaps w:val="0"/>
                <w:color w:val="000000" w:themeColor="text1"/>
                <w:kern w:val="0"/>
                <w:szCs w:val="21"/>
                <w14:textFill>
                  <w14:solidFill>
                    <w14:schemeClr w14:val="tx1"/>
                  </w14:solidFill>
                </w14:textFill>
              </w:rPr>
            </w:pPr>
            <w:r>
              <w:rPr>
                <w:rFonts w:ascii="Times New Roman" w:hAnsi="Times New Roman"/>
                <w:b/>
                <w:caps w:val="0"/>
                <w:smallCaps w:val="0"/>
                <w:color w:val="000000" w:themeColor="text1"/>
                <w:kern w:val="0"/>
                <w:szCs w:val="21"/>
                <w14:textFill>
                  <w14:solidFill>
                    <w14:schemeClr w14:val="tx1"/>
                  </w14:solidFill>
                </w14:textFill>
              </w:rPr>
              <w:t>泄漏时间100d</w:t>
            </w:r>
          </w:p>
        </w:tc>
        <w:tc>
          <w:tcPr>
            <w:tcW w:w="3542" w:type="dxa"/>
            <w:shd w:val="clear" w:color="auto" w:fill="auto"/>
            <w:vAlign w:val="center"/>
          </w:tcPr>
          <w:p>
            <w:pPr>
              <w:widowControl/>
              <w:adjustRightInd w:val="0"/>
              <w:snapToGrid w:val="0"/>
              <w:jc w:val="center"/>
              <w:rPr>
                <w:rFonts w:ascii="Times New Roman" w:hAnsi="Times New Roman"/>
                <w:b/>
                <w:caps w:val="0"/>
                <w:smallCaps w:val="0"/>
                <w:color w:val="000000" w:themeColor="text1"/>
                <w:kern w:val="0"/>
                <w:szCs w:val="21"/>
                <w14:textFill>
                  <w14:solidFill>
                    <w14:schemeClr w14:val="tx1"/>
                  </w14:solidFill>
                </w14:textFill>
              </w:rPr>
            </w:pPr>
            <w:r>
              <w:rPr>
                <w:rFonts w:ascii="Times New Roman" w:hAnsi="Times New Roman"/>
                <w:b/>
                <w:caps w:val="0"/>
                <w:smallCaps w:val="0"/>
                <w:color w:val="000000" w:themeColor="text1"/>
                <w:kern w:val="0"/>
                <w:szCs w:val="21"/>
                <w14:textFill>
                  <w14:solidFill>
                    <w14:schemeClr w14:val="tx1"/>
                  </w14:solidFill>
                </w14:textFill>
              </w:rPr>
              <w:t>泄漏时间365d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03" w:type="dxa"/>
            <w:shd w:val="clear" w:color="auto" w:fill="auto"/>
            <w:vAlign w:val="center"/>
          </w:tcPr>
          <w:p>
            <w:pPr>
              <w:widowControl/>
              <w:adjustRightInd w:val="0"/>
              <w:snapToGrid w:val="0"/>
              <w:jc w:val="center"/>
              <w:rPr>
                <w:rFonts w:ascii="Times New Roman" w:hAnsi="Times New Roman"/>
                <w:caps w:val="0"/>
                <w:smallCaps w:val="0"/>
                <w:color w:val="000000" w:themeColor="text1"/>
                <w:kern w:val="0"/>
                <w:szCs w:val="21"/>
                <w14:textFill>
                  <w14:solidFill>
                    <w14:schemeClr w14:val="tx1"/>
                  </w14:solidFill>
                </w14:textFill>
              </w:rPr>
            </w:pPr>
            <w:r>
              <w:rPr>
                <w:rFonts w:ascii="Times New Roman" w:hAnsi="Times New Roman"/>
                <w:caps w:val="0"/>
                <w:smallCaps w:val="0"/>
                <w:color w:val="000000" w:themeColor="text1"/>
                <w:kern w:val="0"/>
                <w:szCs w:val="21"/>
                <w14:textFill>
                  <w14:solidFill>
                    <w14:schemeClr w14:val="tx1"/>
                  </w14:solidFill>
                </w14:textFill>
              </w:rPr>
              <w:t>0</w:t>
            </w:r>
          </w:p>
        </w:tc>
        <w:tc>
          <w:tcPr>
            <w:tcW w:w="3542" w:type="dxa"/>
            <w:shd w:val="clear" w:color="auto" w:fill="auto"/>
            <w:vAlign w:val="center"/>
          </w:tcPr>
          <w:p>
            <w:pPr>
              <w:widowControl/>
              <w:adjustRightInd w:val="0"/>
              <w:snapToGrid w:val="0"/>
              <w:jc w:val="center"/>
              <w:rPr>
                <w:rFonts w:ascii="Times New Roman" w:hAnsi="Times New Roman"/>
                <w:caps w:val="0"/>
                <w:smallCaps w:val="0"/>
                <w:color w:val="000000" w:themeColor="text1"/>
                <w:kern w:val="0"/>
                <w:szCs w:val="21"/>
                <w14:textFill>
                  <w14:solidFill>
                    <w14:schemeClr w14:val="tx1"/>
                  </w14:solidFill>
                </w14:textFill>
              </w:rPr>
            </w:pPr>
            <w:r>
              <w:rPr>
                <w:rFonts w:ascii="Times New Roman" w:hAnsi="Times New Roman"/>
                <w:caps w:val="0"/>
                <w:smallCaps w:val="0"/>
                <w:color w:val="000000" w:themeColor="text1"/>
                <w:kern w:val="0"/>
                <w:szCs w:val="21"/>
                <w14:textFill>
                  <w14:solidFill>
                    <w14:schemeClr w14:val="tx1"/>
                  </w14:solidFill>
                </w14:textFill>
              </w:rPr>
              <w:t>4371</w:t>
            </w:r>
          </w:p>
        </w:tc>
        <w:tc>
          <w:tcPr>
            <w:tcW w:w="3542" w:type="dxa"/>
            <w:shd w:val="clear" w:color="auto" w:fill="auto"/>
            <w:vAlign w:val="center"/>
          </w:tcPr>
          <w:p>
            <w:pPr>
              <w:widowControl/>
              <w:adjustRightInd w:val="0"/>
              <w:snapToGrid w:val="0"/>
              <w:jc w:val="center"/>
              <w:rPr>
                <w:rFonts w:ascii="Times New Roman" w:hAnsi="Times New Roman"/>
                <w:caps w:val="0"/>
                <w:smallCaps w:val="0"/>
                <w:color w:val="000000" w:themeColor="text1"/>
                <w:kern w:val="0"/>
                <w:szCs w:val="21"/>
                <w14:textFill>
                  <w14:solidFill>
                    <w14:schemeClr w14:val="tx1"/>
                  </w14:solidFill>
                </w14:textFill>
              </w:rPr>
            </w:pPr>
            <w:r>
              <w:rPr>
                <w:rFonts w:ascii="Times New Roman" w:hAnsi="Times New Roman"/>
                <w:caps w:val="0"/>
                <w:smallCaps w:val="0"/>
                <w:color w:val="000000" w:themeColor="text1"/>
                <w:kern w:val="0"/>
                <w:szCs w:val="21"/>
                <w14:textFill>
                  <w14:solidFill>
                    <w14:schemeClr w14:val="tx1"/>
                  </w14:solidFill>
                </w14:textFill>
              </w:rPr>
              <w:t>4371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03" w:type="dxa"/>
            <w:shd w:val="clear" w:color="auto" w:fill="auto"/>
            <w:vAlign w:val="center"/>
          </w:tcPr>
          <w:p>
            <w:pPr>
              <w:widowControl/>
              <w:adjustRightInd w:val="0"/>
              <w:snapToGrid w:val="0"/>
              <w:jc w:val="center"/>
              <w:rPr>
                <w:rFonts w:ascii="Times New Roman" w:hAnsi="Times New Roman"/>
                <w:caps w:val="0"/>
                <w:smallCaps w:val="0"/>
                <w:color w:val="000000" w:themeColor="text1"/>
                <w:kern w:val="0"/>
                <w:szCs w:val="21"/>
                <w14:textFill>
                  <w14:solidFill>
                    <w14:schemeClr w14:val="tx1"/>
                  </w14:solidFill>
                </w14:textFill>
              </w:rPr>
            </w:pPr>
            <w:r>
              <w:rPr>
                <w:rFonts w:ascii="Times New Roman" w:hAnsi="Times New Roman"/>
                <w:caps w:val="0"/>
                <w:smallCaps w:val="0"/>
                <w:color w:val="000000" w:themeColor="text1"/>
                <w:kern w:val="0"/>
                <w:szCs w:val="21"/>
                <w14:textFill>
                  <w14:solidFill>
                    <w14:schemeClr w14:val="tx1"/>
                  </w14:solidFill>
                </w14:textFill>
              </w:rPr>
              <w:t>2</w:t>
            </w:r>
          </w:p>
        </w:tc>
        <w:tc>
          <w:tcPr>
            <w:tcW w:w="3542" w:type="dxa"/>
            <w:shd w:val="clear" w:color="auto" w:fill="auto"/>
            <w:vAlign w:val="center"/>
          </w:tcPr>
          <w:p>
            <w:pPr>
              <w:widowControl/>
              <w:adjustRightInd w:val="0"/>
              <w:snapToGrid w:val="0"/>
              <w:jc w:val="center"/>
              <w:rPr>
                <w:rFonts w:ascii="Times New Roman" w:hAnsi="Times New Roman"/>
                <w:caps w:val="0"/>
                <w:smallCaps w:val="0"/>
                <w:color w:val="000000" w:themeColor="text1"/>
                <w:kern w:val="0"/>
                <w:szCs w:val="21"/>
                <w14:textFill>
                  <w14:solidFill>
                    <w14:schemeClr w14:val="tx1"/>
                  </w14:solidFill>
                </w14:textFill>
              </w:rPr>
            </w:pPr>
            <w:r>
              <w:rPr>
                <w:rFonts w:ascii="Times New Roman" w:hAnsi="Times New Roman"/>
                <w:caps w:val="0"/>
                <w:smallCaps w:val="0"/>
                <w:color w:val="000000" w:themeColor="text1"/>
                <w:kern w:val="0"/>
                <w:szCs w:val="21"/>
                <w14:textFill>
                  <w14:solidFill>
                    <w14:schemeClr w14:val="tx1"/>
                  </w14:solidFill>
                </w14:textFill>
              </w:rPr>
              <w:t>4371</w:t>
            </w:r>
          </w:p>
        </w:tc>
        <w:tc>
          <w:tcPr>
            <w:tcW w:w="3542" w:type="dxa"/>
            <w:shd w:val="clear" w:color="auto" w:fill="auto"/>
            <w:vAlign w:val="center"/>
          </w:tcPr>
          <w:p>
            <w:pPr>
              <w:widowControl/>
              <w:adjustRightInd w:val="0"/>
              <w:snapToGrid w:val="0"/>
              <w:jc w:val="center"/>
              <w:rPr>
                <w:rFonts w:ascii="Times New Roman" w:hAnsi="Times New Roman"/>
                <w:caps w:val="0"/>
                <w:smallCaps w:val="0"/>
                <w:color w:val="000000" w:themeColor="text1"/>
                <w:kern w:val="0"/>
                <w:szCs w:val="21"/>
                <w14:textFill>
                  <w14:solidFill>
                    <w14:schemeClr w14:val="tx1"/>
                  </w14:solidFill>
                </w14:textFill>
              </w:rPr>
            </w:pPr>
            <w:r>
              <w:rPr>
                <w:rFonts w:ascii="Times New Roman" w:hAnsi="Times New Roman"/>
                <w:caps w:val="0"/>
                <w:smallCaps w:val="0"/>
                <w:color w:val="000000" w:themeColor="text1"/>
                <w:kern w:val="0"/>
                <w:szCs w:val="21"/>
                <w14:textFill>
                  <w14:solidFill>
                    <w14:schemeClr w14:val="tx1"/>
                  </w14:solidFill>
                </w14:textFill>
              </w:rPr>
              <w:t>4371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03" w:type="dxa"/>
            <w:shd w:val="clear" w:color="auto" w:fill="auto"/>
            <w:vAlign w:val="center"/>
          </w:tcPr>
          <w:p>
            <w:pPr>
              <w:widowControl/>
              <w:adjustRightInd w:val="0"/>
              <w:snapToGrid w:val="0"/>
              <w:jc w:val="center"/>
              <w:rPr>
                <w:rFonts w:ascii="Times New Roman" w:hAnsi="Times New Roman"/>
                <w:caps w:val="0"/>
                <w:smallCaps w:val="0"/>
                <w:color w:val="000000" w:themeColor="text1"/>
                <w:kern w:val="0"/>
                <w:szCs w:val="21"/>
                <w14:textFill>
                  <w14:solidFill>
                    <w14:schemeClr w14:val="tx1"/>
                  </w14:solidFill>
                </w14:textFill>
              </w:rPr>
            </w:pPr>
            <w:r>
              <w:rPr>
                <w:rFonts w:ascii="Times New Roman" w:hAnsi="Times New Roman"/>
                <w:caps w:val="0"/>
                <w:smallCaps w:val="0"/>
                <w:color w:val="000000" w:themeColor="text1"/>
                <w:kern w:val="0"/>
                <w:szCs w:val="21"/>
                <w14:textFill>
                  <w14:solidFill>
                    <w14:schemeClr w14:val="tx1"/>
                  </w14:solidFill>
                </w14:textFill>
              </w:rPr>
              <w:t>4</w:t>
            </w:r>
          </w:p>
        </w:tc>
        <w:tc>
          <w:tcPr>
            <w:tcW w:w="3542" w:type="dxa"/>
            <w:shd w:val="clear" w:color="auto" w:fill="auto"/>
            <w:vAlign w:val="center"/>
          </w:tcPr>
          <w:p>
            <w:pPr>
              <w:widowControl/>
              <w:adjustRightInd w:val="0"/>
              <w:snapToGrid w:val="0"/>
              <w:jc w:val="center"/>
              <w:rPr>
                <w:rFonts w:ascii="Times New Roman" w:hAnsi="Times New Roman"/>
                <w:caps w:val="0"/>
                <w:smallCaps w:val="0"/>
                <w:color w:val="000000" w:themeColor="text1"/>
                <w:kern w:val="0"/>
                <w:szCs w:val="21"/>
                <w14:textFill>
                  <w14:solidFill>
                    <w14:schemeClr w14:val="tx1"/>
                  </w14:solidFill>
                </w14:textFill>
              </w:rPr>
            </w:pPr>
            <w:r>
              <w:rPr>
                <w:rFonts w:ascii="Times New Roman" w:hAnsi="Times New Roman"/>
                <w:caps w:val="0"/>
                <w:smallCaps w:val="0"/>
                <w:color w:val="000000" w:themeColor="text1"/>
                <w:kern w:val="0"/>
                <w:szCs w:val="21"/>
                <w14:textFill>
                  <w14:solidFill>
                    <w14:schemeClr w14:val="tx1"/>
                  </w14:solidFill>
                </w14:textFill>
              </w:rPr>
              <w:t>4371</w:t>
            </w:r>
          </w:p>
        </w:tc>
        <w:tc>
          <w:tcPr>
            <w:tcW w:w="3542" w:type="dxa"/>
            <w:shd w:val="clear" w:color="auto" w:fill="auto"/>
            <w:vAlign w:val="center"/>
          </w:tcPr>
          <w:p>
            <w:pPr>
              <w:widowControl/>
              <w:adjustRightInd w:val="0"/>
              <w:snapToGrid w:val="0"/>
              <w:jc w:val="center"/>
              <w:rPr>
                <w:rFonts w:ascii="Times New Roman" w:hAnsi="Times New Roman"/>
                <w:caps w:val="0"/>
                <w:smallCaps w:val="0"/>
                <w:color w:val="000000" w:themeColor="text1"/>
                <w:kern w:val="0"/>
                <w:szCs w:val="21"/>
                <w14:textFill>
                  <w14:solidFill>
                    <w14:schemeClr w14:val="tx1"/>
                  </w14:solidFill>
                </w14:textFill>
              </w:rPr>
            </w:pPr>
            <w:r>
              <w:rPr>
                <w:rFonts w:ascii="Times New Roman" w:hAnsi="Times New Roman"/>
                <w:caps w:val="0"/>
                <w:smallCaps w:val="0"/>
                <w:color w:val="000000" w:themeColor="text1"/>
                <w:kern w:val="0"/>
                <w:szCs w:val="21"/>
                <w14:textFill>
                  <w14:solidFill>
                    <w14:schemeClr w14:val="tx1"/>
                  </w14:solidFill>
                </w14:textFill>
              </w:rPr>
              <w:t>4371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03" w:type="dxa"/>
            <w:shd w:val="clear" w:color="auto" w:fill="auto"/>
            <w:vAlign w:val="center"/>
          </w:tcPr>
          <w:p>
            <w:pPr>
              <w:widowControl/>
              <w:adjustRightInd w:val="0"/>
              <w:snapToGrid w:val="0"/>
              <w:jc w:val="center"/>
              <w:rPr>
                <w:rFonts w:ascii="Times New Roman" w:hAnsi="Times New Roman"/>
                <w:caps w:val="0"/>
                <w:smallCaps w:val="0"/>
                <w:color w:val="000000" w:themeColor="text1"/>
                <w:kern w:val="0"/>
                <w:szCs w:val="21"/>
                <w14:textFill>
                  <w14:solidFill>
                    <w14:schemeClr w14:val="tx1"/>
                  </w14:solidFill>
                </w14:textFill>
              </w:rPr>
            </w:pPr>
            <w:r>
              <w:rPr>
                <w:rFonts w:ascii="Times New Roman" w:hAnsi="Times New Roman"/>
                <w:caps w:val="0"/>
                <w:smallCaps w:val="0"/>
                <w:color w:val="000000" w:themeColor="text1"/>
                <w:kern w:val="0"/>
                <w:szCs w:val="21"/>
                <w14:textFill>
                  <w14:solidFill>
                    <w14:schemeClr w14:val="tx1"/>
                  </w14:solidFill>
                </w14:textFill>
              </w:rPr>
              <w:t>6</w:t>
            </w:r>
          </w:p>
        </w:tc>
        <w:tc>
          <w:tcPr>
            <w:tcW w:w="3542" w:type="dxa"/>
            <w:shd w:val="clear" w:color="auto" w:fill="auto"/>
            <w:vAlign w:val="center"/>
          </w:tcPr>
          <w:p>
            <w:pPr>
              <w:widowControl/>
              <w:adjustRightInd w:val="0"/>
              <w:snapToGrid w:val="0"/>
              <w:jc w:val="center"/>
              <w:rPr>
                <w:rFonts w:ascii="Times New Roman" w:hAnsi="Times New Roman"/>
                <w:caps w:val="0"/>
                <w:smallCaps w:val="0"/>
                <w:color w:val="000000" w:themeColor="text1"/>
                <w:kern w:val="0"/>
                <w:szCs w:val="21"/>
                <w14:textFill>
                  <w14:solidFill>
                    <w14:schemeClr w14:val="tx1"/>
                  </w14:solidFill>
                </w14:textFill>
              </w:rPr>
            </w:pPr>
            <w:r>
              <w:rPr>
                <w:rFonts w:ascii="Times New Roman" w:hAnsi="Times New Roman"/>
                <w:caps w:val="0"/>
                <w:smallCaps w:val="0"/>
                <w:color w:val="000000" w:themeColor="text1"/>
                <w:kern w:val="0"/>
                <w:szCs w:val="21"/>
                <w14:textFill>
                  <w14:solidFill>
                    <w14:schemeClr w14:val="tx1"/>
                  </w14:solidFill>
                </w14:textFill>
              </w:rPr>
              <w:t>172.82</w:t>
            </w:r>
          </w:p>
        </w:tc>
        <w:tc>
          <w:tcPr>
            <w:tcW w:w="3542" w:type="dxa"/>
            <w:shd w:val="clear" w:color="auto" w:fill="auto"/>
            <w:vAlign w:val="center"/>
          </w:tcPr>
          <w:p>
            <w:pPr>
              <w:widowControl/>
              <w:adjustRightInd w:val="0"/>
              <w:snapToGrid w:val="0"/>
              <w:jc w:val="center"/>
              <w:rPr>
                <w:rFonts w:ascii="Times New Roman" w:hAnsi="Times New Roman"/>
                <w:caps w:val="0"/>
                <w:smallCaps w:val="0"/>
                <w:color w:val="000000" w:themeColor="text1"/>
                <w:kern w:val="0"/>
                <w:szCs w:val="21"/>
                <w14:textFill>
                  <w14:solidFill>
                    <w14:schemeClr w14:val="tx1"/>
                  </w14:solidFill>
                </w14:textFill>
              </w:rPr>
            </w:pPr>
            <w:r>
              <w:rPr>
                <w:rFonts w:ascii="Times New Roman" w:hAnsi="Times New Roman"/>
                <w:caps w:val="0"/>
                <w:smallCaps w:val="0"/>
                <w:color w:val="000000" w:themeColor="text1"/>
                <w:kern w:val="0"/>
                <w:szCs w:val="21"/>
                <w14:textFill>
                  <w14:solidFill>
                    <w14:schemeClr w14:val="tx1"/>
                  </w14:solidFill>
                </w14:textFill>
              </w:rPr>
              <w:t>4371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03" w:type="dxa"/>
            <w:shd w:val="clear" w:color="auto" w:fill="auto"/>
            <w:vAlign w:val="center"/>
          </w:tcPr>
          <w:p>
            <w:pPr>
              <w:widowControl/>
              <w:adjustRightInd w:val="0"/>
              <w:snapToGrid w:val="0"/>
              <w:jc w:val="center"/>
              <w:rPr>
                <w:rFonts w:ascii="Times New Roman" w:hAnsi="Times New Roman"/>
                <w:caps w:val="0"/>
                <w:smallCaps w:val="0"/>
                <w:color w:val="000000" w:themeColor="text1"/>
                <w:kern w:val="0"/>
                <w:szCs w:val="21"/>
                <w14:textFill>
                  <w14:solidFill>
                    <w14:schemeClr w14:val="tx1"/>
                  </w14:solidFill>
                </w14:textFill>
              </w:rPr>
            </w:pPr>
            <w:r>
              <w:rPr>
                <w:rFonts w:ascii="Times New Roman" w:hAnsi="Times New Roman"/>
                <w:caps w:val="0"/>
                <w:smallCaps w:val="0"/>
                <w:color w:val="000000" w:themeColor="text1"/>
                <w:kern w:val="0"/>
                <w:szCs w:val="21"/>
                <w14:textFill>
                  <w14:solidFill>
                    <w14:schemeClr w14:val="tx1"/>
                  </w14:solidFill>
                </w14:textFill>
              </w:rPr>
              <w:t>8</w:t>
            </w:r>
          </w:p>
        </w:tc>
        <w:tc>
          <w:tcPr>
            <w:tcW w:w="3542" w:type="dxa"/>
            <w:shd w:val="clear" w:color="auto" w:fill="auto"/>
            <w:vAlign w:val="center"/>
          </w:tcPr>
          <w:p>
            <w:pPr>
              <w:widowControl/>
              <w:adjustRightInd w:val="0"/>
              <w:snapToGrid w:val="0"/>
              <w:jc w:val="center"/>
              <w:rPr>
                <w:rFonts w:ascii="Times New Roman" w:hAnsi="Times New Roman"/>
                <w:caps w:val="0"/>
                <w:smallCaps w:val="0"/>
                <w:color w:val="000000" w:themeColor="text1"/>
                <w:kern w:val="0"/>
                <w:szCs w:val="21"/>
                <w14:textFill>
                  <w14:solidFill>
                    <w14:schemeClr w14:val="tx1"/>
                  </w14:solidFill>
                </w14:textFill>
              </w:rPr>
            </w:pPr>
            <w:r>
              <w:rPr>
                <w:rFonts w:ascii="Times New Roman" w:hAnsi="Times New Roman"/>
                <w:caps w:val="0"/>
                <w:smallCaps w:val="0"/>
                <w:color w:val="000000" w:themeColor="text1"/>
                <w:kern w:val="0"/>
                <w:szCs w:val="21"/>
                <w14:textFill>
                  <w14:solidFill>
                    <w14:schemeClr w14:val="tx1"/>
                  </w14:solidFill>
                </w14:textFill>
              </w:rPr>
              <w:t>1.584</w:t>
            </w:r>
          </w:p>
        </w:tc>
        <w:tc>
          <w:tcPr>
            <w:tcW w:w="3542" w:type="dxa"/>
            <w:shd w:val="clear" w:color="auto" w:fill="auto"/>
            <w:vAlign w:val="center"/>
          </w:tcPr>
          <w:p>
            <w:pPr>
              <w:widowControl/>
              <w:adjustRightInd w:val="0"/>
              <w:snapToGrid w:val="0"/>
              <w:jc w:val="center"/>
              <w:rPr>
                <w:rFonts w:ascii="Times New Roman" w:hAnsi="Times New Roman"/>
                <w:caps w:val="0"/>
                <w:smallCaps w:val="0"/>
                <w:color w:val="000000" w:themeColor="text1"/>
                <w:kern w:val="0"/>
                <w:szCs w:val="21"/>
                <w14:textFill>
                  <w14:solidFill>
                    <w14:schemeClr w14:val="tx1"/>
                  </w14:solidFill>
                </w14:textFill>
              </w:rPr>
            </w:pPr>
            <w:r>
              <w:rPr>
                <w:rFonts w:ascii="Times New Roman" w:hAnsi="Times New Roman"/>
                <w:caps w:val="0"/>
                <w:smallCaps w:val="0"/>
                <w:color w:val="000000" w:themeColor="text1"/>
                <w:kern w:val="0"/>
                <w:szCs w:val="21"/>
                <w14:textFill>
                  <w14:solidFill>
                    <w14:schemeClr w14:val="tx1"/>
                  </w14:solidFill>
                </w14:textFill>
              </w:rPr>
              <w:t>4371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03" w:type="dxa"/>
            <w:shd w:val="clear" w:color="auto" w:fill="auto"/>
            <w:vAlign w:val="center"/>
          </w:tcPr>
          <w:p>
            <w:pPr>
              <w:widowControl/>
              <w:adjustRightInd w:val="0"/>
              <w:snapToGrid w:val="0"/>
              <w:jc w:val="center"/>
              <w:rPr>
                <w:rFonts w:ascii="Times New Roman" w:hAnsi="Times New Roman"/>
                <w:caps w:val="0"/>
                <w:smallCaps w:val="0"/>
                <w:color w:val="000000" w:themeColor="text1"/>
                <w:kern w:val="0"/>
                <w:szCs w:val="21"/>
                <w14:textFill>
                  <w14:solidFill>
                    <w14:schemeClr w14:val="tx1"/>
                  </w14:solidFill>
                </w14:textFill>
              </w:rPr>
            </w:pPr>
            <w:r>
              <w:rPr>
                <w:rFonts w:ascii="Times New Roman" w:hAnsi="Times New Roman"/>
                <w:caps w:val="0"/>
                <w:smallCaps w:val="0"/>
                <w:color w:val="000000" w:themeColor="text1"/>
                <w:kern w:val="0"/>
                <w:szCs w:val="21"/>
                <w14:textFill>
                  <w14:solidFill>
                    <w14:schemeClr w14:val="tx1"/>
                  </w14:solidFill>
                </w14:textFill>
              </w:rPr>
              <w:t>10</w:t>
            </w:r>
          </w:p>
        </w:tc>
        <w:tc>
          <w:tcPr>
            <w:tcW w:w="3542" w:type="dxa"/>
            <w:shd w:val="clear" w:color="auto" w:fill="auto"/>
            <w:vAlign w:val="center"/>
          </w:tcPr>
          <w:p>
            <w:pPr>
              <w:widowControl/>
              <w:adjustRightInd w:val="0"/>
              <w:snapToGrid w:val="0"/>
              <w:jc w:val="center"/>
              <w:rPr>
                <w:rFonts w:ascii="Times New Roman" w:hAnsi="Times New Roman"/>
                <w:caps w:val="0"/>
                <w:smallCaps w:val="0"/>
                <w:color w:val="000000" w:themeColor="text1"/>
                <w:kern w:val="0"/>
                <w:szCs w:val="21"/>
                <w14:textFill>
                  <w14:solidFill>
                    <w14:schemeClr w14:val="tx1"/>
                  </w14:solidFill>
                </w14:textFill>
              </w:rPr>
            </w:pPr>
            <w:r>
              <w:rPr>
                <w:rFonts w:ascii="Times New Roman" w:hAnsi="Times New Roman"/>
                <w:caps w:val="0"/>
                <w:smallCaps w:val="0"/>
                <w:color w:val="000000" w:themeColor="text1"/>
                <w:kern w:val="0"/>
                <w:szCs w:val="21"/>
                <w14:textFill>
                  <w14:solidFill>
                    <w14:schemeClr w14:val="tx1"/>
                  </w14:solidFill>
                </w14:textFill>
              </w:rPr>
              <w:t>0.0136</w:t>
            </w:r>
          </w:p>
        </w:tc>
        <w:tc>
          <w:tcPr>
            <w:tcW w:w="3542" w:type="dxa"/>
            <w:shd w:val="clear" w:color="auto" w:fill="auto"/>
            <w:vAlign w:val="center"/>
          </w:tcPr>
          <w:p>
            <w:pPr>
              <w:widowControl/>
              <w:adjustRightInd w:val="0"/>
              <w:snapToGrid w:val="0"/>
              <w:jc w:val="center"/>
              <w:rPr>
                <w:rFonts w:ascii="Times New Roman" w:hAnsi="Times New Roman"/>
                <w:caps w:val="0"/>
                <w:smallCaps w:val="0"/>
                <w:color w:val="000000" w:themeColor="text1"/>
                <w:kern w:val="0"/>
                <w:szCs w:val="21"/>
                <w14:textFill>
                  <w14:solidFill>
                    <w14:schemeClr w14:val="tx1"/>
                  </w14:solidFill>
                </w14:textFill>
              </w:rPr>
            </w:pPr>
            <w:r>
              <w:rPr>
                <w:rFonts w:ascii="Times New Roman" w:hAnsi="Times New Roman"/>
                <w:caps w:val="0"/>
                <w:smallCaps w:val="0"/>
                <w:color w:val="000000" w:themeColor="text1"/>
                <w:kern w:val="0"/>
                <w:szCs w:val="21"/>
                <w14:textFill>
                  <w14:solidFill>
                    <w14:schemeClr w14:val="tx1"/>
                  </w14:solidFill>
                </w14:textFill>
              </w:rPr>
              <w:t>2119.82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03" w:type="dxa"/>
            <w:shd w:val="clear" w:color="auto" w:fill="auto"/>
            <w:vAlign w:val="center"/>
          </w:tcPr>
          <w:p>
            <w:pPr>
              <w:widowControl/>
              <w:adjustRightInd w:val="0"/>
              <w:snapToGrid w:val="0"/>
              <w:jc w:val="center"/>
              <w:rPr>
                <w:rFonts w:ascii="Times New Roman" w:hAnsi="Times New Roman"/>
                <w:caps w:val="0"/>
                <w:smallCaps w:val="0"/>
                <w:color w:val="000000" w:themeColor="text1"/>
                <w:kern w:val="0"/>
                <w:szCs w:val="21"/>
                <w14:textFill>
                  <w14:solidFill>
                    <w14:schemeClr w14:val="tx1"/>
                  </w14:solidFill>
                </w14:textFill>
              </w:rPr>
            </w:pPr>
            <w:r>
              <w:rPr>
                <w:rFonts w:ascii="Times New Roman" w:hAnsi="Times New Roman"/>
                <w:caps w:val="0"/>
                <w:smallCaps w:val="0"/>
                <w:color w:val="000000" w:themeColor="text1"/>
                <w:kern w:val="0"/>
                <w:szCs w:val="21"/>
                <w14:textFill>
                  <w14:solidFill>
                    <w14:schemeClr w14:val="tx1"/>
                  </w14:solidFill>
                </w14:textFill>
              </w:rPr>
              <w:t>20</w:t>
            </w:r>
          </w:p>
        </w:tc>
        <w:tc>
          <w:tcPr>
            <w:tcW w:w="3542" w:type="dxa"/>
            <w:shd w:val="clear" w:color="auto" w:fill="auto"/>
            <w:vAlign w:val="center"/>
          </w:tcPr>
          <w:p>
            <w:pPr>
              <w:widowControl/>
              <w:adjustRightInd w:val="0"/>
              <w:snapToGrid w:val="0"/>
              <w:jc w:val="center"/>
              <w:rPr>
                <w:rFonts w:ascii="Times New Roman" w:hAnsi="Times New Roman"/>
                <w:caps w:val="0"/>
                <w:smallCaps w:val="0"/>
                <w:color w:val="000000" w:themeColor="text1"/>
                <w:kern w:val="0"/>
                <w:szCs w:val="21"/>
                <w14:textFill>
                  <w14:solidFill>
                    <w14:schemeClr w14:val="tx1"/>
                  </w14:solidFill>
                </w14:textFill>
              </w:rPr>
            </w:pPr>
            <w:r>
              <w:rPr>
                <w:rFonts w:ascii="Times New Roman" w:hAnsi="Times New Roman"/>
                <w:caps w:val="0"/>
                <w:smallCaps w:val="0"/>
                <w:color w:val="000000" w:themeColor="text1"/>
                <w:kern w:val="0"/>
                <w:szCs w:val="21"/>
                <w14:textFill>
                  <w14:solidFill>
                    <w14:schemeClr w14:val="tx1"/>
                  </w14:solidFill>
                </w14:textFill>
              </w:rPr>
              <w:t>0.000</w:t>
            </w:r>
          </w:p>
        </w:tc>
        <w:tc>
          <w:tcPr>
            <w:tcW w:w="3542" w:type="dxa"/>
            <w:shd w:val="clear" w:color="auto" w:fill="auto"/>
            <w:vAlign w:val="center"/>
          </w:tcPr>
          <w:p>
            <w:pPr>
              <w:widowControl/>
              <w:adjustRightInd w:val="0"/>
              <w:snapToGrid w:val="0"/>
              <w:jc w:val="center"/>
              <w:rPr>
                <w:rFonts w:ascii="Times New Roman" w:hAnsi="Times New Roman"/>
                <w:caps w:val="0"/>
                <w:smallCaps w:val="0"/>
                <w:color w:val="000000" w:themeColor="text1"/>
                <w:kern w:val="0"/>
                <w:szCs w:val="21"/>
                <w14:textFill>
                  <w14:solidFill>
                    <w14:schemeClr w14:val="tx1"/>
                  </w14:solidFill>
                </w14:textFill>
              </w:rPr>
            </w:pPr>
            <w:r>
              <w:rPr>
                <w:rFonts w:ascii="Times New Roman" w:hAnsi="Times New Roman"/>
                <w:caps w:val="0"/>
                <w:smallCaps w:val="0"/>
                <w:color w:val="000000" w:themeColor="text1"/>
                <w:kern w:val="0"/>
                <w:szCs w:val="21"/>
                <w14:textFill>
                  <w14:solidFill>
                    <w14:schemeClr w14:val="tx1"/>
                  </w14:solidFill>
                </w14:textFill>
              </w:rPr>
              <w:t>0.0056</w:t>
            </w:r>
          </w:p>
        </w:tc>
      </w:tr>
    </w:tbl>
    <w:p>
      <w:pPr>
        <w:spacing w:line="360" w:lineRule="auto"/>
        <w:ind w:firstLine="480" w:firstLineChars="200"/>
        <w:rPr>
          <w:rFonts w:ascii="Times New Roman" w:hAnsi="Times New Roman"/>
          <w:caps w:val="0"/>
          <w:smallCaps w:val="0"/>
          <w:color w:val="000000" w:themeColor="text1"/>
          <w:sz w:val="24"/>
          <w14:textFill>
            <w14:solidFill>
              <w14:schemeClr w14:val="tx1"/>
            </w14:solidFill>
          </w14:textFill>
        </w:rPr>
      </w:pPr>
      <w:r>
        <w:rPr>
          <w:rFonts w:hint="eastAsia" w:ascii="Times New Roman" w:hAnsi="Times New Roman" w:cs="宋体"/>
          <w:caps w:val="0"/>
          <w:smallCaps w:val="0"/>
          <w:color w:val="000000" w:themeColor="text1"/>
          <w:sz w:val="24"/>
          <w14:textFill>
            <w14:solidFill>
              <w14:schemeClr w14:val="tx1"/>
            </w14:solidFill>
          </w14:textFill>
        </w:rPr>
        <w:t>②</w:t>
      </w:r>
      <w:r>
        <w:rPr>
          <w:rFonts w:ascii="Times New Roman" w:hAnsi="Times New Roman"/>
          <w:caps w:val="0"/>
          <w:smallCaps w:val="0"/>
          <w:color w:val="000000" w:themeColor="text1"/>
          <w:sz w:val="24"/>
          <w14:textFill>
            <w14:solidFill>
              <w14:schemeClr w14:val="tx1"/>
            </w14:solidFill>
          </w14:textFill>
        </w:rPr>
        <w:t>NH</w:t>
      </w:r>
      <w:r>
        <w:rPr>
          <w:rFonts w:ascii="Times New Roman" w:hAnsi="Times New Roman"/>
          <w:caps w:val="0"/>
          <w:smallCaps w:val="0"/>
          <w:color w:val="000000" w:themeColor="text1"/>
          <w:sz w:val="24"/>
          <w:vertAlign w:val="subscript"/>
          <w14:textFill>
            <w14:solidFill>
              <w14:schemeClr w14:val="tx1"/>
            </w14:solidFill>
          </w14:textFill>
        </w:rPr>
        <w:t>3</w:t>
      </w:r>
      <w:r>
        <w:rPr>
          <w:rFonts w:ascii="Times New Roman" w:hAnsi="Times New Roman"/>
          <w:caps w:val="0"/>
          <w:smallCaps w:val="0"/>
          <w:color w:val="000000" w:themeColor="text1"/>
          <w:sz w:val="24"/>
          <w14:textFill>
            <w14:solidFill>
              <w14:schemeClr w14:val="tx1"/>
            </w14:solidFill>
          </w14:textFill>
        </w:rPr>
        <w:t>-N对地下水污染预测分析</w:t>
      </w:r>
    </w:p>
    <w:p>
      <w:pPr>
        <w:spacing w:line="360" w:lineRule="auto"/>
        <w:ind w:firstLine="480" w:firstLineChars="200"/>
        <w:rPr>
          <w:rFonts w:ascii="Times New Roman" w:hAnsi="Times New Roman"/>
          <w:bCs/>
          <w:caps w:val="0"/>
          <w:smallCaps w:val="0"/>
          <w:color w:val="000000" w:themeColor="text1"/>
          <w:sz w:val="24"/>
          <w14:textFill>
            <w14:solidFill>
              <w14:schemeClr w14:val="tx1"/>
            </w14:solidFill>
          </w14:textFill>
        </w:rPr>
      </w:pPr>
      <w:r>
        <w:rPr>
          <w:rFonts w:ascii="Times New Roman" w:hAnsi="Times New Roman"/>
          <w:bCs/>
          <w:caps w:val="0"/>
          <w:smallCaps w:val="0"/>
          <w:color w:val="000000" w:themeColor="text1"/>
          <w:sz w:val="24"/>
          <w14:textFill>
            <w14:solidFill>
              <w14:schemeClr w14:val="tx1"/>
            </w14:solidFill>
          </w14:textFill>
        </w:rPr>
        <w:t>连续泄漏NH</w:t>
      </w:r>
      <w:r>
        <w:rPr>
          <w:rFonts w:ascii="Times New Roman" w:hAnsi="Times New Roman"/>
          <w:bCs/>
          <w:caps w:val="0"/>
          <w:smallCaps w:val="0"/>
          <w:color w:val="000000" w:themeColor="text1"/>
          <w:sz w:val="24"/>
          <w:vertAlign w:val="subscript"/>
          <w14:textFill>
            <w14:solidFill>
              <w14:schemeClr w14:val="tx1"/>
            </w14:solidFill>
          </w14:textFill>
        </w:rPr>
        <w:t>3</w:t>
      </w:r>
      <w:r>
        <w:rPr>
          <w:rFonts w:ascii="Times New Roman" w:hAnsi="Times New Roman"/>
          <w:bCs/>
          <w:caps w:val="0"/>
          <w:smallCaps w:val="0"/>
          <w:color w:val="000000" w:themeColor="text1"/>
          <w:sz w:val="24"/>
          <w14:textFill>
            <w14:solidFill>
              <w14:schemeClr w14:val="tx1"/>
            </w14:solidFill>
          </w14:textFill>
        </w:rPr>
        <w:t>-N污染物100天，主要污染范围在泄漏点下游0-20m范围内，浓度范围在0.0007mg/L～83.2mg/L（图</w:t>
      </w:r>
      <w:r>
        <w:rPr>
          <w:rFonts w:hint="eastAsia" w:ascii="Times New Roman" w:hAnsi="Times New Roman"/>
          <w:bCs/>
          <w:caps w:val="0"/>
          <w:smallCaps w:val="0"/>
          <w:color w:val="000000" w:themeColor="text1"/>
          <w:sz w:val="24"/>
          <w14:textFill>
            <w14:solidFill>
              <w14:schemeClr w14:val="tx1"/>
            </w14:solidFill>
          </w14:textFill>
        </w:rPr>
        <w:t>5.3</w:t>
      </w:r>
      <w:r>
        <w:rPr>
          <w:rFonts w:ascii="Times New Roman" w:hAnsi="Times New Roman"/>
          <w:bCs/>
          <w:caps w:val="0"/>
          <w:smallCaps w:val="0"/>
          <w:color w:val="000000" w:themeColor="text1"/>
          <w:sz w:val="24"/>
          <w14:textFill>
            <w14:solidFill>
              <w14:schemeClr w14:val="tx1"/>
            </w14:solidFill>
          </w14:textFill>
        </w:rPr>
        <w:t>-3）。其中，在泄漏点下游约16m的范围内NH</w:t>
      </w:r>
      <w:r>
        <w:rPr>
          <w:rFonts w:ascii="Times New Roman" w:hAnsi="Times New Roman"/>
          <w:bCs/>
          <w:caps w:val="0"/>
          <w:smallCaps w:val="0"/>
          <w:color w:val="000000" w:themeColor="text1"/>
          <w:sz w:val="24"/>
          <w:vertAlign w:val="subscript"/>
          <w14:textFill>
            <w14:solidFill>
              <w14:schemeClr w14:val="tx1"/>
            </w14:solidFill>
          </w14:textFill>
        </w:rPr>
        <w:t>3</w:t>
      </w:r>
      <w:r>
        <w:rPr>
          <w:rFonts w:ascii="Times New Roman" w:hAnsi="Times New Roman"/>
          <w:bCs/>
          <w:caps w:val="0"/>
          <w:smallCaps w:val="0"/>
          <w:color w:val="000000" w:themeColor="text1"/>
          <w:sz w:val="24"/>
          <w14:textFill>
            <w14:solidFill>
              <w14:schemeClr w14:val="tx1"/>
            </w14:solidFill>
          </w14:textFill>
        </w:rPr>
        <w:t>-N浓度变化大于0.2mg/L，造成区域内NH</w:t>
      </w:r>
      <w:r>
        <w:rPr>
          <w:rFonts w:ascii="Times New Roman" w:hAnsi="Times New Roman"/>
          <w:bCs/>
          <w:caps w:val="0"/>
          <w:smallCaps w:val="0"/>
          <w:color w:val="000000" w:themeColor="text1"/>
          <w:sz w:val="24"/>
          <w:vertAlign w:val="subscript"/>
          <w14:textFill>
            <w14:solidFill>
              <w14:schemeClr w14:val="tx1"/>
            </w14:solidFill>
          </w14:textFill>
        </w:rPr>
        <w:t>3</w:t>
      </w:r>
      <w:r>
        <w:rPr>
          <w:rFonts w:ascii="Times New Roman" w:hAnsi="Times New Roman"/>
          <w:bCs/>
          <w:caps w:val="0"/>
          <w:smallCaps w:val="0"/>
          <w:color w:val="000000" w:themeColor="text1"/>
          <w:sz w:val="24"/>
          <w14:textFill>
            <w14:solidFill>
              <w14:schemeClr w14:val="tx1"/>
            </w14:solidFill>
          </w14:textFill>
        </w:rPr>
        <w:t>-N浓度超过《地下水质量标准》（</w:t>
      </w:r>
      <w:r>
        <w:rPr>
          <w:rFonts w:hint="eastAsia" w:ascii="Times New Roman" w:hAnsi="Times New Roman"/>
          <w:bCs/>
          <w:caps w:val="0"/>
          <w:smallCaps w:val="0"/>
          <w:color w:val="000000" w:themeColor="text1"/>
          <w:sz w:val="24"/>
          <w:lang w:eastAsia="zh-CN"/>
          <w14:textFill>
            <w14:solidFill>
              <w14:schemeClr w14:val="tx1"/>
            </w14:solidFill>
          </w14:textFill>
        </w:rPr>
        <w:t>GB/T14848-2017</w:t>
      </w:r>
      <w:r>
        <w:rPr>
          <w:rFonts w:ascii="Times New Roman" w:hAnsi="Times New Roman"/>
          <w:bCs/>
          <w:caps w:val="0"/>
          <w:smallCaps w:val="0"/>
          <w:color w:val="000000" w:themeColor="text1"/>
          <w:sz w:val="24"/>
          <w14:textFill>
            <w14:solidFill>
              <w14:schemeClr w14:val="tx1"/>
            </w14:solidFill>
          </w14:textFill>
        </w:rPr>
        <w:t>）</w:t>
      </w:r>
      <w:r>
        <w:rPr>
          <w:rFonts w:hint="eastAsia" w:ascii="Times New Roman" w:hAnsi="Times New Roman" w:cs="宋体"/>
          <w:bCs/>
          <w:caps w:val="0"/>
          <w:smallCaps w:val="0"/>
          <w:color w:val="000000" w:themeColor="text1"/>
          <w:sz w:val="24"/>
          <w14:textFill>
            <w14:solidFill>
              <w14:schemeClr w14:val="tx1"/>
            </w14:solidFill>
          </w14:textFill>
        </w:rPr>
        <w:t>Ⅲ</w:t>
      </w:r>
      <w:r>
        <w:rPr>
          <w:rFonts w:ascii="Times New Roman" w:hAnsi="Times New Roman"/>
          <w:bCs/>
          <w:caps w:val="0"/>
          <w:smallCaps w:val="0"/>
          <w:color w:val="000000" w:themeColor="text1"/>
          <w:sz w:val="24"/>
          <w14:textFill>
            <w14:solidFill>
              <w14:schemeClr w14:val="tx1"/>
            </w14:solidFill>
          </w14:textFill>
        </w:rPr>
        <w:t>类标准。下游轴向（y=0）浓度变化曲线如下：</w:t>
      </w:r>
    </w:p>
    <w:p>
      <w:pPr>
        <w:spacing w:line="360" w:lineRule="auto"/>
        <w:jc w:val="center"/>
        <w:rPr>
          <w:rFonts w:ascii="Times New Roman" w:hAnsi="Times New Roman"/>
          <w:caps w:val="0"/>
          <w:smallCaps w:val="0"/>
          <w:color w:val="000000" w:themeColor="text1"/>
          <w:sz w:val="24"/>
          <w14:textFill>
            <w14:solidFill>
              <w14:schemeClr w14:val="tx1"/>
            </w14:solidFill>
          </w14:textFill>
        </w:rPr>
      </w:pPr>
      <w:r>
        <w:rPr>
          <w:rFonts w:ascii="Times New Roman" w:hAnsi="Times New Roman"/>
          <w:caps w:val="0"/>
          <w:smallCaps w:val="0"/>
          <w:color w:val="000000" w:themeColor="text1"/>
          <w:sz w:val="24"/>
          <w14:textFill>
            <w14:solidFill>
              <w14:schemeClr w14:val="tx1"/>
            </w14:solidFill>
          </w14:textFill>
        </w:rPr>
        <w:t xml:space="preserve"> </w:t>
      </w:r>
      <w:r>
        <w:rPr>
          <w:rFonts w:ascii="Times New Roman" w:hAnsi="Times New Roman"/>
          <w:caps w:val="0"/>
          <w:smallCaps w:val="0"/>
          <w:color w:val="000000" w:themeColor="text1"/>
          <w14:textFill>
            <w14:solidFill>
              <w14:schemeClr w14:val="tx1"/>
            </w14:solidFill>
          </w14:textFill>
        </w:rPr>
        <w:drawing>
          <wp:inline distT="0" distB="0" distL="0" distR="0">
            <wp:extent cx="4862830" cy="3599815"/>
            <wp:effectExtent l="0" t="0" r="0" b="63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a:xfrm>
                      <a:off x="0" y="0"/>
                      <a:ext cx="4863039" cy="3600000"/>
                    </a:xfrm>
                    <a:prstGeom prst="rect">
                      <a:avLst/>
                    </a:prstGeom>
                    <a:noFill/>
                    <a:ln>
                      <a:noFill/>
                    </a:ln>
                  </pic:spPr>
                </pic:pic>
              </a:graphicData>
            </a:graphic>
          </wp:inline>
        </w:drawing>
      </w:r>
    </w:p>
    <w:p>
      <w:pPr>
        <w:spacing w:line="360" w:lineRule="auto"/>
        <w:ind w:firstLine="422" w:firstLineChars="200"/>
        <w:jc w:val="center"/>
        <w:rPr>
          <w:rFonts w:ascii="Times New Roman" w:hAnsi="Times New Roman"/>
          <w:caps w:val="0"/>
          <w:smallCaps w:val="0"/>
          <w:color w:val="000000" w:themeColor="text1"/>
          <w:sz w:val="24"/>
          <w14:textFill>
            <w14:solidFill>
              <w14:schemeClr w14:val="tx1"/>
            </w14:solidFill>
          </w14:textFill>
        </w:rPr>
      </w:pPr>
      <w:r>
        <w:rPr>
          <w:rFonts w:ascii="Times New Roman" w:hAnsi="Times New Roman"/>
          <w:b/>
          <w:bCs/>
          <w:caps w:val="0"/>
          <w:smallCaps w:val="0"/>
          <w:color w:val="000000" w:themeColor="text1"/>
          <w:szCs w:val="21"/>
          <w14:textFill>
            <w14:solidFill>
              <w14:schemeClr w14:val="tx1"/>
            </w14:solidFill>
          </w14:textFill>
        </w:rPr>
        <w:t>图</w:t>
      </w:r>
      <w:r>
        <w:rPr>
          <w:rFonts w:hint="eastAsia" w:ascii="Times New Roman" w:hAnsi="Times New Roman"/>
          <w:b/>
          <w:bCs/>
          <w:caps w:val="0"/>
          <w:smallCaps w:val="0"/>
          <w:color w:val="000000" w:themeColor="text1"/>
          <w:szCs w:val="21"/>
          <w14:textFill>
            <w14:solidFill>
              <w14:schemeClr w14:val="tx1"/>
            </w14:solidFill>
          </w14:textFill>
        </w:rPr>
        <w:t>5.3</w:t>
      </w:r>
      <w:r>
        <w:rPr>
          <w:rFonts w:ascii="Times New Roman" w:hAnsi="Times New Roman"/>
          <w:b/>
          <w:bCs/>
          <w:caps w:val="0"/>
          <w:smallCaps w:val="0"/>
          <w:color w:val="000000" w:themeColor="text1"/>
          <w:szCs w:val="21"/>
          <w14:textFill>
            <w14:solidFill>
              <w14:schemeClr w14:val="tx1"/>
            </w14:solidFill>
          </w14:textFill>
        </w:rPr>
        <w:t>-3   连续泄漏第100天，NH</w:t>
      </w:r>
      <w:r>
        <w:rPr>
          <w:rFonts w:ascii="Times New Roman" w:hAnsi="Times New Roman"/>
          <w:b/>
          <w:bCs/>
          <w:caps w:val="0"/>
          <w:smallCaps w:val="0"/>
          <w:color w:val="000000" w:themeColor="text1"/>
          <w:szCs w:val="21"/>
          <w:vertAlign w:val="subscript"/>
          <w14:textFill>
            <w14:solidFill>
              <w14:schemeClr w14:val="tx1"/>
            </w14:solidFill>
          </w14:textFill>
        </w:rPr>
        <w:t>3</w:t>
      </w:r>
      <w:r>
        <w:rPr>
          <w:rFonts w:ascii="Times New Roman" w:hAnsi="Times New Roman"/>
          <w:b/>
          <w:bCs/>
          <w:caps w:val="0"/>
          <w:smallCaps w:val="0"/>
          <w:color w:val="000000" w:themeColor="text1"/>
          <w:szCs w:val="21"/>
          <w14:textFill>
            <w14:solidFill>
              <w14:schemeClr w14:val="tx1"/>
            </w14:solidFill>
          </w14:textFill>
        </w:rPr>
        <w:t>-N污染扩散距离图</w:t>
      </w:r>
    </w:p>
    <w:p>
      <w:pPr>
        <w:spacing w:line="360" w:lineRule="auto"/>
        <w:ind w:firstLine="480" w:firstLineChars="200"/>
        <w:rPr>
          <w:rFonts w:ascii="Times New Roman" w:hAnsi="Times New Roman"/>
          <w:bCs/>
          <w:caps w:val="0"/>
          <w:smallCaps w:val="0"/>
          <w:color w:val="000000" w:themeColor="text1"/>
          <w:sz w:val="24"/>
          <w14:textFill>
            <w14:solidFill>
              <w14:schemeClr w14:val="tx1"/>
            </w14:solidFill>
          </w14:textFill>
        </w:rPr>
      </w:pPr>
      <w:r>
        <w:rPr>
          <w:rFonts w:ascii="Times New Roman" w:hAnsi="Times New Roman"/>
          <w:bCs/>
          <w:caps w:val="0"/>
          <w:smallCaps w:val="0"/>
          <w:color w:val="000000" w:themeColor="text1"/>
          <w:sz w:val="24"/>
          <w14:textFill>
            <w14:solidFill>
              <w14:schemeClr w14:val="tx1"/>
            </w14:solidFill>
          </w14:textFill>
        </w:rPr>
        <w:t>连续泄漏NH</w:t>
      </w:r>
      <w:r>
        <w:rPr>
          <w:rFonts w:ascii="Times New Roman" w:hAnsi="Times New Roman"/>
          <w:bCs/>
          <w:caps w:val="0"/>
          <w:smallCaps w:val="0"/>
          <w:color w:val="000000" w:themeColor="text1"/>
          <w:sz w:val="24"/>
          <w:vertAlign w:val="subscript"/>
          <w14:textFill>
            <w14:solidFill>
              <w14:schemeClr w14:val="tx1"/>
            </w14:solidFill>
          </w14:textFill>
        </w:rPr>
        <w:t>3</w:t>
      </w:r>
      <w:r>
        <w:rPr>
          <w:rFonts w:ascii="Times New Roman" w:hAnsi="Times New Roman"/>
          <w:bCs/>
          <w:caps w:val="0"/>
          <w:smallCaps w:val="0"/>
          <w:color w:val="000000" w:themeColor="text1"/>
          <w:sz w:val="24"/>
          <w14:textFill>
            <w14:solidFill>
              <w14:schemeClr w14:val="tx1"/>
            </w14:solidFill>
          </w14:textFill>
        </w:rPr>
        <w:t>-N污染物365天，主要污染范围在泄漏点下游0-140m范围内，浓度范围在0.001mg/L～83.2mg/L（图</w:t>
      </w:r>
      <w:r>
        <w:rPr>
          <w:rFonts w:hint="eastAsia" w:ascii="Times New Roman" w:hAnsi="Times New Roman"/>
          <w:bCs/>
          <w:caps w:val="0"/>
          <w:smallCaps w:val="0"/>
          <w:color w:val="000000" w:themeColor="text1"/>
          <w:sz w:val="24"/>
          <w14:textFill>
            <w14:solidFill>
              <w14:schemeClr w14:val="tx1"/>
            </w14:solidFill>
          </w14:textFill>
        </w:rPr>
        <w:t>5.3</w:t>
      </w:r>
      <w:r>
        <w:rPr>
          <w:rFonts w:ascii="Times New Roman" w:hAnsi="Times New Roman"/>
          <w:bCs/>
          <w:caps w:val="0"/>
          <w:smallCaps w:val="0"/>
          <w:color w:val="000000" w:themeColor="text1"/>
          <w:sz w:val="24"/>
          <w14:textFill>
            <w14:solidFill>
              <w14:schemeClr w14:val="tx1"/>
            </w14:solidFill>
          </w14:textFill>
        </w:rPr>
        <w:t>-4）。其中，在泄漏点下游约100m的范围内NH</w:t>
      </w:r>
      <w:r>
        <w:rPr>
          <w:rFonts w:ascii="Times New Roman" w:hAnsi="Times New Roman"/>
          <w:bCs/>
          <w:caps w:val="0"/>
          <w:smallCaps w:val="0"/>
          <w:color w:val="000000" w:themeColor="text1"/>
          <w:sz w:val="24"/>
          <w:vertAlign w:val="subscript"/>
          <w14:textFill>
            <w14:solidFill>
              <w14:schemeClr w14:val="tx1"/>
            </w14:solidFill>
          </w14:textFill>
        </w:rPr>
        <w:t>3</w:t>
      </w:r>
      <w:r>
        <w:rPr>
          <w:rFonts w:ascii="Times New Roman" w:hAnsi="Times New Roman"/>
          <w:bCs/>
          <w:caps w:val="0"/>
          <w:smallCaps w:val="0"/>
          <w:color w:val="000000" w:themeColor="text1"/>
          <w:sz w:val="24"/>
          <w14:textFill>
            <w14:solidFill>
              <w14:schemeClr w14:val="tx1"/>
            </w14:solidFill>
          </w14:textFill>
        </w:rPr>
        <w:t>-N浓度变化大于0.2mg/L，造成区域内NH</w:t>
      </w:r>
      <w:r>
        <w:rPr>
          <w:rFonts w:ascii="Times New Roman" w:hAnsi="Times New Roman"/>
          <w:bCs/>
          <w:caps w:val="0"/>
          <w:smallCaps w:val="0"/>
          <w:color w:val="000000" w:themeColor="text1"/>
          <w:sz w:val="24"/>
          <w:vertAlign w:val="subscript"/>
          <w14:textFill>
            <w14:solidFill>
              <w14:schemeClr w14:val="tx1"/>
            </w14:solidFill>
          </w14:textFill>
        </w:rPr>
        <w:t>3</w:t>
      </w:r>
      <w:r>
        <w:rPr>
          <w:rFonts w:ascii="Times New Roman" w:hAnsi="Times New Roman"/>
          <w:bCs/>
          <w:caps w:val="0"/>
          <w:smallCaps w:val="0"/>
          <w:color w:val="000000" w:themeColor="text1"/>
          <w:sz w:val="24"/>
          <w14:textFill>
            <w14:solidFill>
              <w14:schemeClr w14:val="tx1"/>
            </w14:solidFill>
          </w14:textFill>
        </w:rPr>
        <w:t>-N浓度超过《地下水质量标准》（</w:t>
      </w:r>
      <w:r>
        <w:rPr>
          <w:rFonts w:hint="eastAsia" w:ascii="Times New Roman" w:hAnsi="Times New Roman"/>
          <w:bCs/>
          <w:caps w:val="0"/>
          <w:smallCaps w:val="0"/>
          <w:color w:val="000000" w:themeColor="text1"/>
          <w:sz w:val="24"/>
          <w:lang w:eastAsia="zh-CN"/>
          <w14:textFill>
            <w14:solidFill>
              <w14:schemeClr w14:val="tx1"/>
            </w14:solidFill>
          </w14:textFill>
        </w:rPr>
        <w:t>GB/T14848-2017</w:t>
      </w:r>
      <w:r>
        <w:rPr>
          <w:rFonts w:ascii="Times New Roman" w:hAnsi="Times New Roman"/>
          <w:bCs/>
          <w:caps w:val="0"/>
          <w:smallCaps w:val="0"/>
          <w:color w:val="000000" w:themeColor="text1"/>
          <w:sz w:val="24"/>
          <w14:textFill>
            <w14:solidFill>
              <w14:schemeClr w14:val="tx1"/>
            </w14:solidFill>
          </w14:textFill>
        </w:rPr>
        <w:t>）</w:t>
      </w:r>
      <w:r>
        <w:rPr>
          <w:rFonts w:hint="eastAsia" w:ascii="Times New Roman" w:hAnsi="Times New Roman" w:cs="宋体"/>
          <w:bCs/>
          <w:caps w:val="0"/>
          <w:smallCaps w:val="0"/>
          <w:color w:val="000000" w:themeColor="text1"/>
          <w:sz w:val="24"/>
          <w14:textFill>
            <w14:solidFill>
              <w14:schemeClr w14:val="tx1"/>
            </w14:solidFill>
          </w14:textFill>
        </w:rPr>
        <w:t>Ⅲ</w:t>
      </w:r>
      <w:r>
        <w:rPr>
          <w:rFonts w:ascii="Times New Roman" w:hAnsi="Times New Roman"/>
          <w:bCs/>
          <w:caps w:val="0"/>
          <w:smallCaps w:val="0"/>
          <w:color w:val="000000" w:themeColor="text1"/>
          <w:sz w:val="24"/>
          <w14:textFill>
            <w14:solidFill>
              <w14:schemeClr w14:val="tx1"/>
            </w14:solidFill>
          </w14:textFill>
        </w:rPr>
        <w:t>类标准。下游轴向（y=0）浓度变化曲线如下：</w:t>
      </w:r>
    </w:p>
    <w:p>
      <w:pPr>
        <w:spacing w:line="360" w:lineRule="auto"/>
        <w:jc w:val="center"/>
        <w:rPr>
          <w:rFonts w:ascii="Times New Roman" w:hAnsi="Times New Roman"/>
          <w:caps w:val="0"/>
          <w:smallCaps w:val="0"/>
          <w:color w:val="000000" w:themeColor="text1"/>
          <w:sz w:val="24"/>
          <w14:textFill>
            <w14:solidFill>
              <w14:schemeClr w14:val="tx1"/>
            </w14:solidFill>
          </w14:textFill>
        </w:rPr>
      </w:pPr>
      <w:r>
        <w:rPr>
          <w:rFonts w:ascii="Times New Roman" w:hAnsi="Times New Roman"/>
          <w:caps w:val="0"/>
          <w:smallCaps w:val="0"/>
          <w:color w:val="000000" w:themeColor="text1"/>
          <w:sz w:val="24"/>
          <w14:textFill>
            <w14:solidFill>
              <w14:schemeClr w14:val="tx1"/>
            </w14:solidFill>
          </w14:textFill>
        </w:rPr>
        <w:t xml:space="preserve"> </w:t>
      </w:r>
      <w:r>
        <w:rPr>
          <w:rFonts w:ascii="Times New Roman" w:hAnsi="Times New Roman"/>
          <w:caps w:val="0"/>
          <w:smallCaps w:val="0"/>
          <w:color w:val="000000" w:themeColor="text1"/>
          <w14:textFill>
            <w14:solidFill>
              <w14:schemeClr w14:val="tx1"/>
            </w14:solidFill>
          </w14:textFill>
        </w:rPr>
        <w:drawing>
          <wp:inline distT="0" distB="0" distL="0" distR="0">
            <wp:extent cx="4582160" cy="3401060"/>
            <wp:effectExtent l="0" t="0" r="8890" b="889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a:xfrm>
                      <a:off x="0" y="0"/>
                      <a:ext cx="4582160" cy="3401060"/>
                    </a:xfrm>
                    <a:prstGeom prst="rect">
                      <a:avLst/>
                    </a:prstGeom>
                    <a:noFill/>
                    <a:ln>
                      <a:noFill/>
                    </a:ln>
                  </pic:spPr>
                </pic:pic>
              </a:graphicData>
            </a:graphic>
          </wp:inline>
        </w:drawing>
      </w:r>
    </w:p>
    <w:p>
      <w:pPr>
        <w:ind w:firstLine="422" w:firstLineChars="200"/>
        <w:jc w:val="center"/>
        <w:rPr>
          <w:rFonts w:ascii="Times New Roman" w:hAnsi="Times New Roman"/>
          <w:b/>
          <w:bCs/>
          <w:caps w:val="0"/>
          <w:smallCaps w:val="0"/>
          <w:color w:val="000000" w:themeColor="text1"/>
          <w:szCs w:val="21"/>
          <w14:textFill>
            <w14:solidFill>
              <w14:schemeClr w14:val="tx1"/>
            </w14:solidFill>
          </w14:textFill>
        </w:rPr>
      </w:pPr>
      <w:r>
        <w:rPr>
          <w:rFonts w:ascii="Times New Roman" w:hAnsi="Times New Roman"/>
          <w:b/>
          <w:bCs/>
          <w:caps w:val="0"/>
          <w:smallCaps w:val="0"/>
          <w:color w:val="000000" w:themeColor="text1"/>
          <w:szCs w:val="21"/>
          <w14:textFill>
            <w14:solidFill>
              <w14:schemeClr w14:val="tx1"/>
            </w14:solidFill>
          </w14:textFill>
        </w:rPr>
        <w:t>图</w:t>
      </w:r>
      <w:r>
        <w:rPr>
          <w:rFonts w:hint="eastAsia" w:ascii="Times New Roman" w:hAnsi="Times New Roman"/>
          <w:b/>
          <w:bCs/>
          <w:caps w:val="0"/>
          <w:smallCaps w:val="0"/>
          <w:color w:val="000000" w:themeColor="text1"/>
          <w:szCs w:val="21"/>
          <w14:textFill>
            <w14:solidFill>
              <w14:schemeClr w14:val="tx1"/>
            </w14:solidFill>
          </w14:textFill>
        </w:rPr>
        <w:t>5.3</w:t>
      </w:r>
      <w:r>
        <w:rPr>
          <w:rFonts w:ascii="Times New Roman" w:hAnsi="Times New Roman"/>
          <w:b/>
          <w:bCs/>
          <w:caps w:val="0"/>
          <w:smallCaps w:val="0"/>
          <w:color w:val="000000" w:themeColor="text1"/>
          <w:szCs w:val="21"/>
          <w14:textFill>
            <w14:solidFill>
              <w14:schemeClr w14:val="tx1"/>
            </w14:solidFill>
          </w14:textFill>
        </w:rPr>
        <w:t>-4  连续泄漏第365天，NH</w:t>
      </w:r>
      <w:r>
        <w:rPr>
          <w:rFonts w:ascii="Times New Roman" w:hAnsi="Times New Roman"/>
          <w:b/>
          <w:bCs/>
          <w:caps w:val="0"/>
          <w:smallCaps w:val="0"/>
          <w:color w:val="000000" w:themeColor="text1"/>
          <w:szCs w:val="21"/>
          <w:vertAlign w:val="subscript"/>
          <w14:textFill>
            <w14:solidFill>
              <w14:schemeClr w14:val="tx1"/>
            </w14:solidFill>
          </w14:textFill>
        </w:rPr>
        <w:t>3</w:t>
      </w:r>
      <w:r>
        <w:rPr>
          <w:rFonts w:ascii="Times New Roman" w:hAnsi="Times New Roman"/>
          <w:b/>
          <w:bCs/>
          <w:caps w:val="0"/>
          <w:smallCaps w:val="0"/>
          <w:color w:val="000000" w:themeColor="text1"/>
          <w:szCs w:val="21"/>
          <w14:textFill>
            <w14:solidFill>
              <w14:schemeClr w14:val="tx1"/>
            </w14:solidFill>
          </w14:textFill>
        </w:rPr>
        <w:t>-N污染扩散距离图</w:t>
      </w:r>
    </w:p>
    <w:p>
      <w:pPr>
        <w:spacing w:before="240" w:line="360" w:lineRule="auto"/>
        <w:ind w:firstLine="480" w:firstLineChars="200"/>
        <w:rPr>
          <w:rFonts w:ascii="Times New Roman" w:hAnsi="Times New Roman"/>
          <w:bCs/>
          <w:caps w:val="0"/>
          <w:smallCaps w:val="0"/>
          <w:color w:val="000000" w:themeColor="text1"/>
          <w:sz w:val="24"/>
          <w14:textFill>
            <w14:solidFill>
              <w14:schemeClr w14:val="tx1"/>
            </w14:solidFill>
          </w14:textFill>
        </w:rPr>
      </w:pPr>
      <w:r>
        <w:rPr>
          <w:rFonts w:ascii="Times New Roman" w:hAnsi="Times New Roman"/>
          <w:caps w:val="0"/>
          <w:smallCaps w:val="0"/>
          <w:color w:val="000000" w:themeColor="text1"/>
          <w:sz w:val="24"/>
          <w14:textFill>
            <w14:solidFill>
              <w14:schemeClr w14:val="tx1"/>
            </w14:solidFill>
          </w14:textFill>
        </w:rPr>
        <w:t>预测结果表明：泄漏发生后，</w:t>
      </w:r>
      <w:r>
        <w:rPr>
          <w:rFonts w:ascii="Times New Roman" w:hAnsi="Times New Roman"/>
          <w:bCs/>
          <w:caps w:val="0"/>
          <w:smallCaps w:val="0"/>
          <w:color w:val="000000" w:themeColor="text1"/>
          <w:sz w:val="24"/>
          <w14:textFill>
            <w14:solidFill>
              <w14:schemeClr w14:val="tx1"/>
            </w14:solidFill>
          </w14:textFill>
        </w:rPr>
        <w:t>NH</w:t>
      </w:r>
      <w:r>
        <w:rPr>
          <w:rFonts w:ascii="Times New Roman" w:hAnsi="Times New Roman"/>
          <w:bCs/>
          <w:caps w:val="0"/>
          <w:smallCaps w:val="0"/>
          <w:color w:val="000000" w:themeColor="text1"/>
          <w:sz w:val="24"/>
          <w:vertAlign w:val="subscript"/>
          <w14:textFill>
            <w14:solidFill>
              <w14:schemeClr w14:val="tx1"/>
            </w14:solidFill>
          </w14:textFill>
        </w:rPr>
        <w:t>3</w:t>
      </w:r>
      <w:r>
        <w:rPr>
          <w:rFonts w:ascii="Times New Roman" w:hAnsi="Times New Roman"/>
          <w:bCs/>
          <w:caps w:val="0"/>
          <w:smallCaps w:val="0"/>
          <w:color w:val="000000" w:themeColor="text1"/>
          <w:sz w:val="24"/>
          <w14:textFill>
            <w14:solidFill>
              <w14:schemeClr w14:val="tx1"/>
            </w14:solidFill>
          </w14:textFill>
        </w:rPr>
        <w:t>-N</w:t>
      </w:r>
      <w:r>
        <w:rPr>
          <w:rFonts w:ascii="Times New Roman" w:hAnsi="Times New Roman"/>
          <w:caps w:val="0"/>
          <w:smallCaps w:val="0"/>
          <w:color w:val="000000" w:themeColor="text1"/>
          <w:sz w:val="24"/>
          <w14:textFill>
            <w14:solidFill>
              <w14:schemeClr w14:val="tx1"/>
            </w14:solidFill>
          </w14:textFill>
        </w:rPr>
        <w:t>影响范围从泄漏点向外，强度由大到小。连续泄漏发生后，区域地下水中的</w:t>
      </w:r>
      <w:r>
        <w:rPr>
          <w:rFonts w:ascii="Times New Roman" w:hAnsi="Times New Roman"/>
          <w:bCs/>
          <w:caps w:val="0"/>
          <w:smallCaps w:val="0"/>
          <w:color w:val="000000" w:themeColor="text1"/>
          <w:sz w:val="24"/>
          <w14:textFill>
            <w14:solidFill>
              <w14:schemeClr w14:val="tx1"/>
            </w14:solidFill>
          </w14:textFill>
        </w:rPr>
        <w:t>NH</w:t>
      </w:r>
      <w:r>
        <w:rPr>
          <w:rFonts w:ascii="Times New Roman" w:hAnsi="Times New Roman"/>
          <w:bCs/>
          <w:caps w:val="0"/>
          <w:smallCaps w:val="0"/>
          <w:color w:val="000000" w:themeColor="text1"/>
          <w:sz w:val="24"/>
          <w:vertAlign w:val="subscript"/>
          <w14:textFill>
            <w14:solidFill>
              <w14:schemeClr w14:val="tx1"/>
            </w14:solidFill>
          </w14:textFill>
        </w:rPr>
        <w:t>3</w:t>
      </w:r>
      <w:r>
        <w:rPr>
          <w:rFonts w:ascii="Times New Roman" w:hAnsi="Times New Roman"/>
          <w:bCs/>
          <w:caps w:val="0"/>
          <w:smallCaps w:val="0"/>
          <w:color w:val="000000" w:themeColor="text1"/>
          <w:sz w:val="24"/>
          <w14:textFill>
            <w14:solidFill>
              <w14:schemeClr w14:val="tx1"/>
            </w14:solidFill>
          </w14:textFill>
        </w:rPr>
        <w:t>-N</w:t>
      </w:r>
      <w:r>
        <w:rPr>
          <w:rFonts w:ascii="Times New Roman" w:hAnsi="Times New Roman"/>
          <w:caps w:val="0"/>
          <w:smallCaps w:val="0"/>
          <w:color w:val="000000" w:themeColor="text1"/>
          <w:sz w:val="24"/>
          <w14:textFill>
            <w14:solidFill>
              <w14:schemeClr w14:val="tx1"/>
            </w14:solidFill>
          </w14:textFill>
        </w:rPr>
        <w:t>浓度逐渐增加，连续泄漏100天后，</w:t>
      </w:r>
      <w:r>
        <w:rPr>
          <w:rFonts w:ascii="Times New Roman" w:hAnsi="Times New Roman"/>
          <w:bCs/>
          <w:caps w:val="0"/>
          <w:smallCaps w:val="0"/>
          <w:color w:val="000000" w:themeColor="text1"/>
          <w:sz w:val="24"/>
          <w14:textFill>
            <w14:solidFill>
              <w14:schemeClr w14:val="tx1"/>
            </w14:solidFill>
          </w14:textFill>
        </w:rPr>
        <w:t>NH</w:t>
      </w:r>
      <w:r>
        <w:rPr>
          <w:rFonts w:ascii="Times New Roman" w:hAnsi="Times New Roman"/>
          <w:bCs/>
          <w:caps w:val="0"/>
          <w:smallCaps w:val="0"/>
          <w:color w:val="000000" w:themeColor="text1"/>
          <w:sz w:val="24"/>
          <w:vertAlign w:val="subscript"/>
          <w14:textFill>
            <w14:solidFill>
              <w14:schemeClr w14:val="tx1"/>
            </w14:solidFill>
          </w14:textFill>
        </w:rPr>
        <w:t>3</w:t>
      </w:r>
      <w:r>
        <w:rPr>
          <w:rFonts w:ascii="Times New Roman" w:hAnsi="Times New Roman"/>
          <w:bCs/>
          <w:caps w:val="0"/>
          <w:smallCaps w:val="0"/>
          <w:color w:val="000000" w:themeColor="text1"/>
          <w:sz w:val="24"/>
          <w14:textFill>
            <w14:solidFill>
              <w14:schemeClr w14:val="tx1"/>
            </w14:solidFill>
          </w14:textFill>
        </w:rPr>
        <w:t>-N泄漏点下游约16m的范围内NH</w:t>
      </w:r>
      <w:r>
        <w:rPr>
          <w:rFonts w:ascii="Times New Roman" w:hAnsi="Times New Roman"/>
          <w:bCs/>
          <w:caps w:val="0"/>
          <w:smallCaps w:val="0"/>
          <w:color w:val="000000" w:themeColor="text1"/>
          <w:sz w:val="24"/>
          <w:vertAlign w:val="subscript"/>
          <w14:textFill>
            <w14:solidFill>
              <w14:schemeClr w14:val="tx1"/>
            </w14:solidFill>
          </w14:textFill>
        </w:rPr>
        <w:t>3</w:t>
      </w:r>
      <w:r>
        <w:rPr>
          <w:rFonts w:ascii="Times New Roman" w:hAnsi="Times New Roman"/>
          <w:bCs/>
          <w:caps w:val="0"/>
          <w:smallCaps w:val="0"/>
          <w:color w:val="000000" w:themeColor="text1"/>
          <w:sz w:val="24"/>
          <w14:textFill>
            <w14:solidFill>
              <w14:schemeClr w14:val="tx1"/>
            </w14:solidFill>
          </w14:textFill>
        </w:rPr>
        <w:t>-N浓度超过《地下水质量标准》（</w:t>
      </w:r>
      <w:r>
        <w:rPr>
          <w:rFonts w:hint="eastAsia" w:ascii="Times New Roman" w:hAnsi="Times New Roman"/>
          <w:bCs/>
          <w:caps w:val="0"/>
          <w:smallCaps w:val="0"/>
          <w:color w:val="000000" w:themeColor="text1"/>
          <w:sz w:val="24"/>
          <w:lang w:eastAsia="zh-CN"/>
          <w14:textFill>
            <w14:solidFill>
              <w14:schemeClr w14:val="tx1"/>
            </w14:solidFill>
          </w14:textFill>
        </w:rPr>
        <w:t>GB/T14848-2017</w:t>
      </w:r>
      <w:r>
        <w:rPr>
          <w:rFonts w:ascii="Times New Roman" w:hAnsi="Times New Roman"/>
          <w:bCs/>
          <w:caps w:val="0"/>
          <w:smallCaps w:val="0"/>
          <w:color w:val="000000" w:themeColor="text1"/>
          <w:sz w:val="24"/>
          <w14:textFill>
            <w14:solidFill>
              <w14:schemeClr w14:val="tx1"/>
            </w14:solidFill>
          </w14:textFill>
        </w:rPr>
        <w:t>）</w:t>
      </w:r>
      <w:r>
        <w:rPr>
          <w:rFonts w:hint="eastAsia" w:ascii="Times New Roman" w:hAnsi="Times New Roman" w:cs="宋体"/>
          <w:bCs/>
          <w:caps w:val="0"/>
          <w:smallCaps w:val="0"/>
          <w:color w:val="000000" w:themeColor="text1"/>
          <w:sz w:val="24"/>
          <w14:textFill>
            <w14:solidFill>
              <w14:schemeClr w14:val="tx1"/>
            </w14:solidFill>
          </w14:textFill>
        </w:rPr>
        <w:t>Ⅲ</w:t>
      </w:r>
      <w:r>
        <w:rPr>
          <w:rFonts w:ascii="Times New Roman" w:hAnsi="Times New Roman"/>
          <w:bCs/>
          <w:caps w:val="0"/>
          <w:smallCaps w:val="0"/>
          <w:color w:val="000000" w:themeColor="text1"/>
          <w:sz w:val="24"/>
          <w14:textFill>
            <w14:solidFill>
              <w14:schemeClr w14:val="tx1"/>
            </w14:solidFill>
          </w14:textFill>
        </w:rPr>
        <w:t>类标准。</w:t>
      </w:r>
      <w:r>
        <w:rPr>
          <w:rFonts w:ascii="Times New Roman" w:hAnsi="Times New Roman"/>
          <w:caps w:val="0"/>
          <w:smallCaps w:val="0"/>
          <w:color w:val="000000" w:themeColor="text1"/>
          <w:sz w:val="24"/>
          <w14:textFill>
            <w14:solidFill>
              <w14:schemeClr w14:val="tx1"/>
            </w14:solidFill>
          </w14:textFill>
        </w:rPr>
        <w:t>连续泄漏365天后，</w:t>
      </w:r>
      <w:r>
        <w:rPr>
          <w:rFonts w:ascii="Times New Roman" w:hAnsi="Times New Roman"/>
          <w:bCs/>
          <w:caps w:val="0"/>
          <w:smallCaps w:val="0"/>
          <w:color w:val="000000" w:themeColor="text1"/>
          <w:sz w:val="24"/>
          <w14:textFill>
            <w14:solidFill>
              <w14:schemeClr w14:val="tx1"/>
            </w14:solidFill>
          </w14:textFill>
        </w:rPr>
        <w:t>NH</w:t>
      </w:r>
      <w:r>
        <w:rPr>
          <w:rFonts w:ascii="Times New Roman" w:hAnsi="Times New Roman"/>
          <w:bCs/>
          <w:caps w:val="0"/>
          <w:smallCaps w:val="0"/>
          <w:color w:val="000000" w:themeColor="text1"/>
          <w:sz w:val="24"/>
          <w:vertAlign w:val="subscript"/>
          <w14:textFill>
            <w14:solidFill>
              <w14:schemeClr w14:val="tx1"/>
            </w14:solidFill>
          </w14:textFill>
        </w:rPr>
        <w:t>3</w:t>
      </w:r>
      <w:r>
        <w:rPr>
          <w:rFonts w:ascii="Times New Roman" w:hAnsi="Times New Roman"/>
          <w:bCs/>
          <w:caps w:val="0"/>
          <w:smallCaps w:val="0"/>
          <w:color w:val="000000" w:themeColor="text1"/>
          <w:sz w:val="24"/>
          <w14:textFill>
            <w14:solidFill>
              <w14:schemeClr w14:val="tx1"/>
            </w14:solidFill>
          </w14:textFill>
        </w:rPr>
        <w:t>-N</w:t>
      </w:r>
      <w:r>
        <w:rPr>
          <w:rFonts w:ascii="Times New Roman" w:hAnsi="Times New Roman"/>
          <w:caps w:val="0"/>
          <w:smallCaps w:val="0"/>
          <w:color w:val="000000" w:themeColor="text1"/>
          <w:sz w:val="24"/>
          <w14:textFill>
            <w14:solidFill>
              <w14:schemeClr w14:val="tx1"/>
            </w14:solidFill>
          </w14:textFill>
        </w:rPr>
        <w:t>在</w:t>
      </w:r>
      <w:r>
        <w:rPr>
          <w:rFonts w:ascii="Times New Roman" w:hAnsi="Times New Roman"/>
          <w:bCs/>
          <w:caps w:val="0"/>
          <w:smallCaps w:val="0"/>
          <w:color w:val="000000" w:themeColor="text1"/>
          <w:sz w:val="24"/>
          <w14:textFill>
            <w14:solidFill>
              <w14:schemeClr w14:val="tx1"/>
            </w14:solidFill>
          </w14:textFill>
        </w:rPr>
        <w:t>泄漏点下游约30m的范围内NH</w:t>
      </w:r>
      <w:r>
        <w:rPr>
          <w:rFonts w:ascii="Times New Roman" w:hAnsi="Times New Roman"/>
          <w:bCs/>
          <w:caps w:val="0"/>
          <w:smallCaps w:val="0"/>
          <w:color w:val="000000" w:themeColor="text1"/>
          <w:sz w:val="24"/>
          <w:vertAlign w:val="subscript"/>
          <w14:textFill>
            <w14:solidFill>
              <w14:schemeClr w14:val="tx1"/>
            </w14:solidFill>
          </w14:textFill>
        </w:rPr>
        <w:t>3</w:t>
      </w:r>
      <w:r>
        <w:rPr>
          <w:rFonts w:ascii="Times New Roman" w:hAnsi="Times New Roman"/>
          <w:bCs/>
          <w:caps w:val="0"/>
          <w:smallCaps w:val="0"/>
          <w:color w:val="000000" w:themeColor="text1"/>
          <w:sz w:val="24"/>
          <w14:textFill>
            <w14:solidFill>
              <w14:schemeClr w14:val="tx1"/>
            </w14:solidFill>
          </w14:textFill>
        </w:rPr>
        <w:t>-N浓度超过《地下水质量标准》（</w:t>
      </w:r>
      <w:r>
        <w:rPr>
          <w:rFonts w:hint="eastAsia" w:ascii="Times New Roman" w:hAnsi="Times New Roman"/>
          <w:bCs/>
          <w:caps w:val="0"/>
          <w:smallCaps w:val="0"/>
          <w:color w:val="000000" w:themeColor="text1"/>
          <w:sz w:val="24"/>
          <w:lang w:eastAsia="zh-CN"/>
          <w14:textFill>
            <w14:solidFill>
              <w14:schemeClr w14:val="tx1"/>
            </w14:solidFill>
          </w14:textFill>
        </w:rPr>
        <w:t>GB/T14848-2017</w:t>
      </w:r>
      <w:r>
        <w:rPr>
          <w:rFonts w:ascii="Times New Roman" w:hAnsi="Times New Roman"/>
          <w:bCs/>
          <w:caps w:val="0"/>
          <w:smallCaps w:val="0"/>
          <w:color w:val="000000" w:themeColor="text1"/>
          <w:sz w:val="24"/>
          <w14:textFill>
            <w14:solidFill>
              <w14:schemeClr w14:val="tx1"/>
            </w14:solidFill>
          </w14:textFill>
        </w:rPr>
        <w:t>）</w:t>
      </w:r>
      <w:r>
        <w:rPr>
          <w:rFonts w:hint="eastAsia" w:ascii="Times New Roman" w:hAnsi="Times New Roman" w:cs="宋体"/>
          <w:bCs/>
          <w:caps w:val="0"/>
          <w:smallCaps w:val="0"/>
          <w:color w:val="000000" w:themeColor="text1"/>
          <w:sz w:val="24"/>
          <w14:textFill>
            <w14:solidFill>
              <w14:schemeClr w14:val="tx1"/>
            </w14:solidFill>
          </w14:textFill>
        </w:rPr>
        <w:t>Ⅲ</w:t>
      </w:r>
      <w:r>
        <w:rPr>
          <w:rFonts w:ascii="Times New Roman" w:hAnsi="Times New Roman"/>
          <w:bCs/>
          <w:caps w:val="0"/>
          <w:smallCaps w:val="0"/>
          <w:color w:val="000000" w:themeColor="text1"/>
          <w:sz w:val="24"/>
          <w14:textFill>
            <w14:solidFill>
              <w14:schemeClr w14:val="tx1"/>
            </w14:solidFill>
          </w14:textFill>
        </w:rPr>
        <w:t>类标准。</w:t>
      </w:r>
    </w:p>
    <w:p>
      <w:pPr>
        <w:spacing w:line="360" w:lineRule="auto"/>
        <w:ind w:firstLine="480" w:firstLineChars="200"/>
        <w:rPr>
          <w:rFonts w:ascii="Times New Roman" w:hAnsi="Times New Roman"/>
          <w:bCs/>
          <w:caps w:val="0"/>
          <w:smallCaps w:val="0"/>
          <w:color w:val="000000" w:themeColor="text1"/>
          <w:sz w:val="24"/>
          <w14:textFill>
            <w14:solidFill>
              <w14:schemeClr w14:val="tx1"/>
            </w14:solidFill>
          </w14:textFill>
        </w:rPr>
      </w:pPr>
      <w:r>
        <w:rPr>
          <w:rFonts w:ascii="Times New Roman" w:hAnsi="Times New Roman"/>
          <w:bCs/>
          <w:caps w:val="0"/>
          <w:smallCaps w:val="0"/>
          <w:color w:val="000000" w:themeColor="text1"/>
          <w:sz w:val="24"/>
          <w14:textFill>
            <w14:solidFill>
              <w14:schemeClr w14:val="tx1"/>
            </w14:solidFill>
          </w14:textFill>
        </w:rPr>
        <w:t>不同泄漏时间NH</w:t>
      </w:r>
      <w:r>
        <w:rPr>
          <w:rFonts w:ascii="Times New Roman" w:hAnsi="Times New Roman"/>
          <w:bCs/>
          <w:caps w:val="0"/>
          <w:smallCaps w:val="0"/>
          <w:color w:val="000000" w:themeColor="text1"/>
          <w:sz w:val="24"/>
          <w:vertAlign w:val="subscript"/>
          <w14:textFill>
            <w14:solidFill>
              <w14:schemeClr w14:val="tx1"/>
            </w14:solidFill>
          </w14:textFill>
        </w:rPr>
        <w:t>3</w:t>
      </w:r>
      <w:r>
        <w:rPr>
          <w:rFonts w:ascii="Times New Roman" w:hAnsi="Times New Roman"/>
          <w:bCs/>
          <w:caps w:val="0"/>
          <w:smallCaps w:val="0"/>
          <w:color w:val="000000" w:themeColor="text1"/>
          <w:sz w:val="24"/>
          <w14:textFill>
            <w14:solidFill>
              <w14:schemeClr w14:val="tx1"/>
            </w14:solidFill>
          </w14:textFill>
        </w:rPr>
        <w:t>-N预测情况见下表</w:t>
      </w:r>
      <w:r>
        <w:rPr>
          <w:rFonts w:hint="eastAsia" w:ascii="Times New Roman" w:hAnsi="Times New Roman"/>
          <w:bCs/>
          <w:caps w:val="0"/>
          <w:smallCaps w:val="0"/>
          <w:color w:val="000000" w:themeColor="text1"/>
          <w:sz w:val="24"/>
          <w:lang w:val="en-US" w:eastAsia="zh-CN"/>
          <w14:textFill>
            <w14:solidFill>
              <w14:schemeClr w14:val="tx1"/>
            </w14:solidFill>
          </w14:textFill>
        </w:rPr>
        <w:t>5-18</w:t>
      </w:r>
      <w:r>
        <w:rPr>
          <w:rFonts w:ascii="Times New Roman" w:hAnsi="Times New Roman"/>
          <w:bCs/>
          <w:caps w:val="0"/>
          <w:smallCaps w:val="0"/>
          <w:color w:val="000000" w:themeColor="text1"/>
          <w:sz w:val="24"/>
          <w14:textFill>
            <w14:solidFill>
              <w14:schemeClr w14:val="tx1"/>
            </w14:solidFill>
          </w14:textFill>
        </w:rPr>
        <w:t>。</w:t>
      </w:r>
    </w:p>
    <w:p>
      <w:pPr>
        <w:pStyle w:val="21"/>
        <w:rPr>
          <w:rFonts w:ascii="Times New Roman" w:hAnsi="Times New Roman"/>
          <w:b/>
          <w:caps w:val="0"/>
          <w:smallCaps w:val="0"/>
          <w:color w:val="000000" w:themeColor="text1"/>
          <w:sz w:val="21"/>
          <w:szCs w:val="21"/>
          <w14:textFill>
            <w14:solidFill>
              <w14:schemeClr w14:val="tx1"/>
            </w14:solidFill>
          </w14:textFill>
        </w:rPr>
      </w:pPr>
      <w:r>
        <w:t xml:space="preserve">表 </w:t>
      </w:r>
      <w:r>
        <w:fldChar w:fldCharType="begin"/>
      </w:r>
      <w:r>
        <w:instrText xml:space="preserve"> STYLEREF 1 \s </w:instrText>
      </w:r>
      <w:r>
        <w:fldChar w:fldCharType="separate"/>
      </w:r>
      <w:r>
        <w:t>5</w:t>
      </w:r>
      <w:r>
        <w:fldChar w:fldCharType="end"/>
      </w:r>
      <w:r>
        <w:rPr>
          <w:rFonts w:hint="eastAsia"/>
          <w:lang w:eastAsia="zh-CN"/>
        </w:rPr>
        <w:t>-</w:t>
      </w:r>
      <w:r>
        <w:fldChar w:fldCharType="begin"/>
      </w:r>
      <w:r>
        <w:instrText xml:space="preserve"> SEQ 表 \* ARABIC \s 1 </w:instrText>
      </w:r>
      <w:r>
        <w:fldChar w:fldCharType="separate"/>
      </w:r>
      <w:r>
        <w:t>18</w:t>
      </w:r>
      <w:r>
        <w:fldChar w:fldCharType="end"/>
      </w:r>
      <w:r>
        <w:rPr>
          <w:rFonts w:ascii="Times New Roman" w:hAnsi="Times New Roman"/>
          <w:b/>
          <w:caps w:val="0"/>
          <w:smallCaps w:val="0"/>
          <w:color w:val="000000" w:themeColor="text1"/>
          <w:sz w:val="21"/>
          <w:szCs w:val="21"/>
          <w14:textFill>
            <w14:solidFill>
              <w14:schemeClr w14:val="tx1"/>
            </w14:solidFill>
          </w14:textFill>
        </w:rPr>
        <w:t xml:space="preserve">    </w:t>
      </w:r>
      <w:r>
        <w:t>不同泄漏时间NH</w:t>
      </w:r>
      <w:r>
        <w:rPr>
          <w:vertAlign w:val="subscript"/>
        </w:rPr>
        <w:t>3</w:t>
      </w:r>
      <w:r>
        <w:t>-N预测情况一览表</w:t>
      </w:r>
    </w:p>
    <w:tbl>
      <w:tblPr>
        <w:tblStyle w:val="58"/>
        <w:tblW w:w="928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03"/>
        <w:gridCol w:w="3542"/>
        <w:gridCol w:w="35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trPr>
        <w:tc>
          <w:tcPr>
            <w:tcW w:w="2203" w:type="dxa"/>
            <w:vMerge w:val="restart"/>
            <w:shd w:val="clear" w:color="auto" w:fill="auto"/>
            <w:vAlign w:val="center"/>
          </w:tcPr>
          <w:p>
            <w:pPr>
              <w:adjustRightInd w:val="0"/>
              <w:snapToGrid w:val="0"/>
              <w:jc w:val="center"/>
              <w:rPr>
                <w:rFonts w:ascii="Times New Roman" w:hAnsi="Times New Roman"/>
                <w:b/>
                <w:caps w:val="0"/>
                <w:smallCaps w:val="0"/>
                <w:color w:val="000000" w:themeColor="text1"/>
                <w:kern w:val="0"/>
                <w:szCs w:val="21"/>
                <w14:textFill>
                  <w14:solidFill>
                    <w14:schemeClr w14:val="tx1"/>
                  </w14:solidFill>
                </w14:textFill>
              </w:rPr>
            </w:pPr>
            <w:r>
              <w:rPr>
                <w:rFonts w:ascii="Times New Roman" w:hAnsi="Times New Roman"/>
                <w:b/>
                <w:caps w:val="0"/>
                <w:smallCaps w:val="0"/>
                <w:color w:val="000000" w:themeColor="text1"/>
                <w:kern w:val="0"/>
                <w:szCs w:val="21"/>
                <w14:textFill>
                  <w14:solidFill>
                    <w14:schemeClr w14:val="tx1"/>
                  </w14:solidFill>
                </w14:textFill>
              </w:rPr>
              <w:t>X（m）</w:t>
            </w:r>
          </w:p>
        </w:tc>
        <w:tc>
          <w:tcPr>
            <w:tcW w:w="7084" w:type="dxa"/>
            <w:gridSpan w:val="2"/>
            <w:shd w:val="clear" w:color="auto" w:fill="auto"/>
            <w:vAlign w:val="center"/>
          </w:tcPr>
          <w:p>
            <w:pPr>
              <w:widowControl/>
              <w:adjustRightInd w:val="0"/>
              <w:snapToGrid w:val="0"/>
              <w:jc w:val="center"/>
              <w:rPr>
                <w:rFonts w:ascii="Times New Roman" w:hAnsi="Times New Roman"/>
                <w:b/>
                <w:caps w:val="0"/>
                <w:smallCaps w:val="0"/>
                <w:color w:val="000000" w:themeColor="text1"/>
                <w:kern w:val="0"/>
                <w:szCs w:val="21"/>
                <w14:textFill>
                  <w14:solidFill>
                    <w14:schemeClr w14:val="tx1"/>
                  </w14:solidFill>
                </w14:textFill>
              </w:rPr>
            </w:pPr>
            <w:r>
              <w:rPr>
                <w:rFonts w:ascii="Times New Roman" w:hAnsi="Times New Roman"/>
                <w:b/>
                <w:caps w:val="0"/>
                <w:smallCaps w:val="0"/>
                <w:color w:val="000000" w:themeColor="text1"/>
                <w:kern w:val="0"/>
                <w:szCs w:val="21"/>
                <w14:textFill>
                  <w14:solidFill>
                    <w14:schemeClr w14:val="tx1"/>
                  </w14:solidFill>
                </w14:textFill>
              </w:rPr>
              <w:t>下游轴向（y=0）浓度值（mg/L）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trPr>
        <w:tc>
          <w:tcPr>
            <w:tcW w:w="2203" w:type="dxa"/>
            <w:vMerge w:val="continue"/>
            <w:shd w:val="clear" w:color="auto" w:fill="auto"/>
            <w:vAlign w:val="center"/>
          </w:tcPr>
          <w:p>
            <w:pPr>
              <w:widowControl/>
              <w:adjustRightInd w:val="0"/>
              <w:snapToGrid w:val="0"/>
              <w:jc w:val="center"/>
              <w:rPr>
                <w:rFonts w:ascii="Times New Roman" w:hAnsi="Times New Roman"/>
                <w:b/>
                <w:caps w:val="0"/>
                <w:smallCaps w:val="0"/>
                <w:color w:val="000000" w:themeColor="text1"/>
                <w:kern w:val="0"/>
                <w:szCs w:val="21"/>
                <w14:textFill>
                  <w14:solidFill>
                    <w14:schemeClr w14:val="tx1"/>
                  </w14:solidFill>
                </w14:textFill>
              </w:rPr>
            </w:pPr>
          </w:p>
        </w:tc>
        <w:tc>
          <w:tcPr>
            <w:tcW w:w="3542" w:type="dxa"/>
            <w:shd w:val="clear" w:color="auto" w:fill="auto"/>
            <w:vAlign w:val="center"/>
          </w:tcPr>
          <w:p>
            <w:pPr>
              <w:widowControl/>
              <w:adjustRightInd w:val="0"/>
              <w:snapToGrid w:val="0"/>
              <w:jc w:val="center"/>
              <w:rPr>
                <w:rFonts w:ascii="Times New Roman" w:hAnsi="Times New Roman"/>
                <w:b/>
                <w:caps w:val="0"/>
                <w:smallCaps w:val="0"/>
                <w:color w:val="000000" w:themeColor="text1"/>
                <w:kern w:val="0"/>
                <w:szCs w:val="21"/>
                <w14:textFill>
                  <w14:solidFill>
                    <w14:schemeClr w14:val="tx1"/>
                  </w14:solidFill>
                </w14:textFill>
              </w:rPr>
            </w:pPr>
            <w:r>
              <w:rPr>
                <w:rFonts w:ascii="Times New Roman" w:hAnsi="Times New Roman"/>
                <w:b/>
                <w:caps w:val="0"/>
                <w:smallCaps w:val="0"/>
                <w:color w:val="000000" w:themeColor="text1"/>
                <w:kern w:val="0"/>
                <w:szCs w:val="21"/>
                <w14:textFill>
                  <w14:solidFill>
                    <w14:schemeClr w14:val="tx1"/>
                  </w14:solidFill>
                </w14:textFill>
              </w:rPr>
              <w:t>泄漏时间100d</w:t>
            </w:r>
          </w:p>
        </w:tc>
        <w:tc>
          <w:tcPr>
            <w:tcW w:w="3542" w:type="dxa"/>
            <w:shd w:val="clear" w:color="auto" w:fill="auto"/>
            <w:vAlign w:val="center"/>
          </w:tcPr>
          <w:p>
            <w:pPr>
              <w:widowControl/>
              <w:adjustRightInd w:val="0"/>
              <w:snapToGrid w:val="0"/>
              <w:jc w:val="center"/>
              <w:rPr>
                <w:rFonts w:ascii="Times New Roman" w:hAnsi="Times New Roman"/>
                <w:b/>
                <w:caps w:val="0"/>
                <w:smallCaps w:val="0"/>
                <w:color w:val="000000" w:themeColor="text1"/>
                <w:kern w:val="0"/>
                <w:szCs w:val="21"/>
                <w14:textFill>
                  <w14:solidFill>
                    <w14:schemeClr w14:val="tx1"/>
                  </w14:solidFill>
                </w14:textFill>
              </w:rPr>
            </w:pPr>
            <w:r>
              <w:rPr>
                <w:rFonts w:ascii="Times New Roman" w:hAnsi="Times New Roman"/>
                <w:b/>
                <w:caps w:val="0"/>
                <w:smallCaps w:val="0"/>
                <w:color w:val="000000" w:themeColor="text1"/>
                <w:kern w:val="0"/>
                <w:szCs w:val="21"/>
                <w14:textFill>
                  <w14:solidFill>
                    <w14:schemeClr w14:val="tx1"/>
                  </w14:solidFill>
                </w14:textFill>
              </w:rPr>
              <w:t>泄漏时间365d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03" w:type="dxa"/>
            <w:shd w:val="clear" w:color="auto" w:fill="auto"/>
            <w:vAlign w:val="center"/>
          </w:tcPr>
          <w:p>
            <w:pPr>
              <w:widowControl/>
              <w:adjustRightInd w:val="0"/>
              <w:snapToGrid w:val="0"/>
              <w:jc w:val="center"/>
              <w:rPr>
                <w:rFonts w:ascii="Times New Roman" w:hAnsi="Times New Roman"/>
                <w:caps w:val="0"/>
                <w:smallCaps w:val="0"/>
                <w:color w:val="000000" w:themeColor="text1"/>
                <w:kern w:val="0"/>
                <w:szCs w:val="21"/>
                <w14:textFill>
                  <w14:solidFill>
                    <w14:schemeClr w14:val="tx1"/>
                  </w14:solidFill>
                </w14:textFill>
              </w:rPr>
            </w:pPr>
            <w:r>
              <w:rPr>
                <w:rFonts w:ascii="Times New Roman" w:hAnsi="Times New Roman"/>
                <w:caps w:val="0"/>
                <w:smallCaps w:val="0"/>
                <w:color w:val="000000" w:themeColor="text1"/>
                <w:kern w:val="0"/>
                <w:szCs w:val="21"/>
                <w14:textFill>
                  <w14:solidFill>
                    <w14:schemeClr w14:val="tx1"/>
                  </w14:solidFill>
                </w14:textFill>
              </w:rPr>
              <w:t>0</w:t>
            </w:r>
          </w:p>
        </w:tc>
        <w:tc>
          <w:tcPr>
            <w:tcW w:w="3542" w:type="dxa"/>
            <w:shd w:val="clear" w:color="auto" w:fill="auto"/>
            <w:vAlign w:val="center"/>
          </w:tcPr>
          <w:p>
            <w:pPr>
              <w:widowControl/>
              <w:adjustRightInd w:val="0"/>
              <w:snapToGrid w:val="0"/>
              <w:jc w:val="center"/>
              <w:rPr>
                <w:rFonts w:ascii="Times New Roman" w:hAnsi="Times New Roman"/>
                <w:caps w:val="0"/>
                <w:smallCaps w:val="0"/>
                <w:color w:val="000000" w:themeColor="text1"/>
                <w:kern w:val="0"/>
                <w:szCs w:val="21"/>
                <w14:textFill>
                  <w14:solidFill>
                    <w14:schemeClr w14:val="tx1"/>
                  </w14:solidFill>
                </w14:textFill>
              </w:rPr>
            </w:pPr>
            <w:r>
              <w:rPr>
                <w:rFonts w:ascii="Times New Roman" w:hAnsi="Times New Roman"/>
                <w:caps w:val="0"/>
                <w:smallCaps w:val="0"/>
                <w:color w:val="000000" w:themeColor="text1"/>
                <w:kern w:val="0"/>
                <w:szCs w:val="21"/>
                <w14:textFill>
                  <w14:solidFill>
                    <w14:schemeClr w14:val="tx1"/>
                  </w14:solidFill>
                </w14:textFill>
              </w:rPr>
              <w:t>83.2</w:t>
            </w:r>
          </w:p>
        </w:tc>
        <w:tc>
          <w:tcPr>
            <w:tcW w:w="3542" w:type="dxa"/>
            <w:shd w:val="clear" w:color="auto" w:fill="auto"/>
            <w:vAlign w:val="center"/>
          </w:tcPr>
          <w:p>
            <w:pPr>
              <w:widowControl/>
              <w:adjustRightInd w:val="0"/>
              <w:snapToGrid w:val="0"/>
              <w:jc w:val="center"/>
              <w:rPr>
                <w:rFonts w:ascii="Times New Roman" w:hAnsi="Times New Roman"/>
                <w:caps w:val="0"/>
                <w:smallCaps w:val="0"/>
                <w:color w:val="000000" w:themeColor="text1"/>
                <w:kern w:val="0"/>
                <w:szCs w:val="21"/>
                <w14:textFill>
                  <w14:solidFill>
                    <w14:schemeClr w14:val="tx1"/>
                  </w14:solidFill>
                </w14:textFill>
              </w:rPr>
            </w:pPr>
            <w:r>
              <w:rPr>
                <w:rFonts w:ascii="Times New Roman" w:hAnsi="Times New Roman"/>
                <w:caps w:val="0"/>
                <w:smallCaps w:val="0"/>
                <w:color w:val="000000" w:themeColor="text1"/>
                <w:kern w:val="0"/>
                <w:szCs w:val="21"/>
                <w14:textFill>
                  <w14:solidFill>
                    <w14:schemeClr w14:val="tx1"/>
                  </w14:solidFill>
                </w14:textFill>
              </w:rPr>
              <w:t>83.2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03" w:type="dxa"/>
            <w:shd w:val="clear" w:color="auto" w:fill="auto"/>
            <w:vAlign w:val="center"/>
          </w:tcPr>
          <w:p>
            <w:pPr>
              <w:widowControl/>
              <w:adjustRightInd w:val="0"/>
              <w:snapToGrid w:val="0"/>
              <w:jc w:val="center"/>
              <w:rPr>
                <w:rFonts w:ascii="Times New Roman" w:hAnsi="Times New Roman"/>
                <w:caps w:val="0"/>
                <w:smallCaps w:val="0"/>
                <w:color w:val="000000" w:themeColor="text1"/>
                <w:kern w:val="0"/>
                <w:szCs w:val="21"/>
                <w14:textFill>
                  <w14:solidFill>
                    <w14:schemeClr w14:val="tx1"/>
                  </w14:solidFill>
                </w14:textFill>
              </w:rPr>
            </w:pPr>
            <w:r>
              <w:rPr>
                <w:rFonts w:ascii="Times New Roman" w:hAnsi="Times New Roman"/>
                <w:caps w:val="0"/>
                <w:smallCaps w:val="0"/>
                <w:color w:val="000000" w:themeColor="text1"/>
                <w:kern w:val="0"/>
                <w:szCs w:val="21"/>
                <w14:textFill>
                  <w14:solidFill>
                    <w14:schemeClr w14:val="tx1"/>
                  </w14:solidFill>
                </w14:textFill>
              </w:rPr>
              <w:t>2</w:t>
            </w:r>
          </w:p>
        </w:tc>
        <w:tc>
          <w:tcPr>
            <w:tcW w:w="3542" w:type="dxa"/>
            <w:shd w:val="clear" w:color="auto" w:fill="auto"/>
            <w:vAlign w:val="center"/>
          </w:tcPr>
          <w:p>
            <w:pPr>
              <w:widowControl/>
              <w:adjustRightInd w:val="0"/>
              <w:snapToGrid w:val="0"/>
              <w:jc w:val="center"/>
              <w:rPr>
                <w:rFonts w:ascii="Times New Roman" w:hAnsi="Times New Roman"/>
                <w:caps w:val="0"/>
                <w:smallCaps w:val="0"/>
                <w:color w:val="000000" w:themeColor="text1"/>
                <w:kern w:val="0"/>
                <w:szCs w:val="21"/>
                <w14:textFill>
                  <w14:solidFill>
                    <w14:schemeClr w14:val="tx1"/>
                  </w14:solidFill>
                </w14:textFill>
              </w:rPr>
            </w:pPr>
            <w:r>
              <w:rPr>
                <w:rFonts w:ascii="Times New Roman" w:hAnsi="Times New Roman"/>
                <w:caps w:val="0"/>
                <w:smallCaps w:val="0"/>
                <w:color w:val="000000" w:themeColor="text1"/>
                <w:kern w:val="0"/>
                <w:szCs w:val="21"/>
                <w14:textFill>
                  <w14:solidFill>
                    <w14:schemeClr w14:val="tx1"/>
                  </w14:solidFill>
                </w14:textFill>
              </w:rPr>
              <w:t>83.2</w:t>
            </w:r>
          </w:p>
        </w:tc>
        <w:tc>
          <w:tcPr>
            <w:tcW w:w="3542" w:type="dxa"/>
            <w:shd w:val="clear" w:color="auto" w:fill="auto"/>
            <w:vAlign w:val="center"/>
          </w:tcPr>
          <w:p>
            <w:pPr>
              <w:widowControl/>
              <w:adjustRightInd w:val="0"/>
              <w:snapToGrid w:val="0"/>
              <w:jc w:val="center"/>
              <w:rPr>
                <w:rFonts w:ascii="Times New Roman" w:hAnsi="Times New Roman"/>
                <w:caps w:val="0"/>
                <w:smallCaps w:val="0"/>
                <w:color w:val="000000" w:themeColor="text1"/>
                <w:kern w:val="0"/>
                <w:szCs w:val="21"/>
                <w14:textFill>
                  <w14:solidFill>
                    <w14:schemeClr w14:val="tx1"/>
                  </w14:solidFill>
                </w14:textFill>
              </w:rPr>
            </w:pPr>
            <w:r>
              <w:rPr>
                <w:rFonts w:ascii="Times New Roman" w:hAnsi="Times New Roman"/>
                <w:caps w:val="0"/>
                <w:smallCaps w:val="0"/>
                <w:color w:val="000000" w:themeColor="text1"/>
                <w:kern w:val="0"/>
                <w:szCs w:val="21"/>
                <w14:textFill>
                  <w14:solidFill>
                    <w14:schemeClr w14:val="tx1"/>
                  </w14:solidFill>
                </w14:textFill>
              </w:rPr>
              <w:t>83.2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03" w:type="dxa"/>
            <w:shd w:val="clear" w:color="auto" w:fill="auto"/>
            <w:vAlign w:val="center"/>
          </w:tcPr>
          <w:p>
            <w:pPr>
              <w:widowControl/>
              <w:adjustRightInd w:val="0"/>
              <w:snapToGrid w:val="0"/>
              <w:jc w:val="center"/>
              <w:rPr>
                <w:rFonts w:ascii="Times New Roman" w:hAnsi="Times New Roman"/>
                <w:caps w:val="0"/>
                <w:smallCaps w:val="0"/>
                <w:color w:val="000000" w:themeColor="text1"/>
                <w:kern w:val="0"/>
                <w:szCs w:val="21"/>
                <w14:textFill>
                  <w14:solidFill>
                    <w14:schemeClr w14:val="tx1"/>
                  </w14:solidFill>
                </w14:textFill>
              </w:rPr>
            </w:pPr>
            <w:r>
              <w:rPr>
                <w:rFonts w:ascii="Times New Roman" w:hAnsi="Times New Roman"/>
                <w:caps w:val="0"/>
                <w:smallCaps w:val="0"/>
                <w:color w:val="000000" w:themeColor="text1"/>
                <w:kern w:val="0"/>
                <w:szCs w:val="21"/>
                <w14:textFill>
                  <w14:solidFill>
                    <w14:schemeClr w14:val="tx1"/>
                  </w14:solidFill>
                </w14:textFill>
              </w:rPr>
              <w:t>4</w:t>
            </w:r>
          </w:p>
        </w:tc>
        <w:tc>
          <w:tcPr>
            <w:tcW w:w="3542" w:type="dxa"/>
            <w:shd w:val="clear" w:color="auto" w:fill="auto"/>
            <w:vAlign w:val="center"/>
          </w:tcPr>
          <w:p>
            <w:pPr>
              <w:widowControl/>
              <w:adjustRightInd w:val="0"/>
              <w:snapToGrid w:val="0"/>
              <w:jc w:val="center"/>
              <w:rPr>
                <w:rFonts w:ascii="Times New Roman" w:hAnsi="Times New Roman"/>
                <w:caps w:val="0"/>
                <w:smallCaps w:val="0"/>
                <w:color w:val="000000" w:themeColor="text1"/>
                <w:kern w:val="0"/>
                <w:szCs w:val="21"/>
                <w14:textFill>
                  <w14:solidFill>
                    <w14:schemeClr w14:val="tx1"/>
                  </w14:solidFill>
                </w14:textFill>
              </w:rPr>
            </w:pPr>
            <w:r>
              <w:rPr>
                <w:rFonts w:ascii="Times New Roman" w:hAnsi="Times New Roman"/>
                <w:caps w:val="0"/>
                <w:smallCaps w:val="0"/>
                <w:color w:val="000000" w:themeColor="text1"/>
                <w:kern w:val="0"/>
                <w:szCs w:val="21"/>
                <w14:textFill>
                  <w14:solidFill>
                    <w14:schemeClr w14:val="tx1"/>
                  </w14:solidFill>
                </w14:textFill>
              </w:rPr>
              <w:t>83.2</w:t>
            </w:r>
          </w:p>
        </w:tc>
        <w:tc>
          <w:tcPr>
            <w:tcW w:w="3542" w:type="dxa"/>
            <w:shd w:val="clear" w:color="auto" w:fill="auto"/>
            <w:vAlign w:val="center"/>
          </w:tcPr>
          <w:p>
            <w:pPr>
              <w:widowControl/>
              <w:adjustRightInd w:val="0"/>
              <w:snapToGrid w:val="0"/>
              <w:jc w:val="center"/>
              <w:rPr>
                <w:rFonts w:ascii="Times New Roman" w:hAnsi="Times New Roman"/>
                <w:caps w:val="0"/>
                <w:smallCaps w:val="0"/>
                <w:color w:val="000000" w:themeColor="text1"/>
                <w:kern w:val="0"/>
                <w:szCs w:val="21"/>
                <w14:textFill>
                  <w14:solidFill>
                    <w14:schemeClr w14:val="tx1"/>
                  </w14:solidFill>
                </w14:textFill>
              </w:rPr>
            </w:pPr>
            <w:r>
              <w:rPr>
                <w:rFonts w:ascii="Times New Roman" w:hAnsi="Times New Roman"/>
                <w:caps w:val="0"/>
                <w:smallCaps w:val="0"/>
                <w:color w:val="000000" w:themeColor="text1"/>
                <w:kern w:val="0"/>
                <w:szCs w:val="21"/>
                <w14:textFill>
                  <w14:solidFill>
                    <w14:schemeClr w14:val="tx1"/>
                  </w14:solidFill>
                </w14:textFill>
              </w:rPr>
              <w:t>83.2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03" w:type="dxa"/>
            <w:shd w:val="clear" w:color="auto" w:fill="auto"/>
            <w:vAlign w:val="center"/>
          </w:tcPr>
          <w:p>
            <w:pPr>
              <w:widowControl/>
              <w:adjustRightInd w:val="0"/>
              <w:snapToGrid w:val="0"/>
              <w:jc w:val="center"/>
              <w:rPr>
                <w:rFonts w:ascii="Times New Roman" w:hAnsi="Times New Roman"/>
                <w:caps w:val="0"/>
                <w:smallCaps w:val="0"/>
                <w:color w:val="000000" w:themeColor="text1"/>
                <w:kern w:val="0"/>
                <w:szCs w:val="21"/>
                <w14:textFill>
                  <w14:solidFill>
                    <w14:schemeClr w14:val="tx1"/>
                  </w14:solidFill>
                </w14:textFill>
              </w:rPr>
            </w:pPr>
            <w:r>
              <w:rPr>
                <w:rFonts w:ascii="Times New Roman" w:hAnsi="Times New Roman"/>
                <w:caps w:val="0"/>
                <w:smallCaps w:val="0"/>
                <w:color w:val="000000" w:themeColor="text1"/>
                <w:kern w:val="0"/>
                <w:szCs w:val="21"/>
                <w14:textFill>
                  <w14:solidFill>
                    <w14:schemeClr w14:val="tx1"/>
                  </w14:solidFill>
                </w14:textFill>
              </w:rPr>
              <w:t>6</w:t>
            </w:r>
          </w:p>
        </w:tc>
        <w:tc>
          <w:tcPr>
            <w:tcW w:w="3542" w:type="dxa"/>
            <w:shd w:val="clear" w:color="auto" w:fill="auto"/>
            <w:vAlign w:val="center"/>
          </w:tcPr>
          <w:p>
            <w:pPr>
              <w:widowControl/>
              <w:adjustRightInd w:val="0"/>
              <w:snapToGrid w:val="0"/>
              <w:jc w:val="center"/>
              <w:rPr>
                <w:rFonts w:ascii="Times New Roman" w:hAnsi="Times New Roman"/>
                <w:caps w:val="0"/>
                <w:smallCaps w:val="0"/>
                <w:color w:val="000000" w:themeColor="text1"/>
                <w:kern w:val="0"/>
                <w:szCs w:val="21"/>
                <w14:textFill>
                  <w14:solidFill>
                    <w14:schemeClr w14:val="tx1"/>
                  </w14:solidFill>
                </w14:textFill>
              </w:rPr>
            </w:pPr>
            <w:r>
              <w:rPr>
                <w:rFonts w:ascii="Times New Roman" w:hAnsi="Times New Roman"/>
                <w:caps w:val="0"/>
                <w:smallCaps w:val="0"/>
                <w:color w:val="000000" w:themeColor="text1"/>
                <w:kern w:val="0"/>
                <w:szCs w:val="21"/>
                <w14:textFill>
                  <w14:solidFill>
                    <w14:schemeClr w14:val="tx1"/>
                  </w14:solidFill>
                </w14:textFill>
              </w:rPr>
              <w:t>3.290</w:t>
            </w:r>
          </w:p>
        </w:tc>
        <w:tc>
          <w:tcPr>
            <w:tcW w:w="3542" w:type="dxa"/>
            <w:shd w:val="clear" w:color="auto" w:fill="auto"/>
            <w:vAlign w:val="center"/>
          </w:tcPr>
          <w:p>
            <w:pPr>
              <w:widowControl/>
              <w:adjustRightInd w:val="0"/>
              <w:snapToGrid w:val="0"/>
              <w:jc w:val="center"/>
              <w:rPr>
                <w:rFonts w:ascii="Times New Roman" w:hAnsi="Times New Roman"/>
                <w:caps w:val="0"/>
                <w:smallCaps w:val="0"/>
                <w:color w:val="000000" w:themeColor="text1"/>
                <w:kern w:val="0"/>
                <w:szCs w:val="21"/>
                <w14:textFill>
                  <w14:solidFill>
                    <w14:schemeClr w14:val="tx1"/>
                  </w14:solidFill>
                </w14:textFill>
              </w:rPr>
            </w:pPr>
            <w:r>
              <w:rPr>
                <w:rFonts w:ascii="Times New Roman" w:hAnsi="Times New Roman"/>
                <w:caps w:val="0"/>
                <w:smallCaps w:val="0"/>
                <w:color w:val="000000" w:themeColor="text1"/>
                <w:kern w:val="0"/>
                <w:szCs w:val="21"/>
                <w14:textFill>
                  <w14:solidFill>
                    <w14:schemeClr w14:val="tx1"/>
                  </w14:solidFill>
                </w14:textFill>
              </w:rPr>
              <w:t>83.2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03" w:type="dxa"/>
            <w:shd w:val="clear" w:color="auto" w:fill="auto"/>
            <w:vAlign w:val="center"/>
          </w:tcPr>
          <w:p>
            <w:pPr>
              <w:widowControl/>
              <w:adjustRightInd w:val="0"/>
              <w:snapToGrid w:val="0"/>
              <w:jc w:val="center"/>
              <w:rPr>
                <w:rFonts w:ascii="Times New Roman" w:hAnsi="Times New Roman"/>
                <w:caps w:val="0"/>
                <w:smallCaps w:val="0"/>
                <w:color w:val="000000" w:themeColor="text1"/>
                <w:kern w:val="0"/>
                <w:szCs w:val="21"/>
                <w14:textFill>
                  <w14:solidFill>
                    <w14:schemeClr w14:val="tx1"/>
                  </w14:solidFill>
                </w14:textFill>
              </w:rPr>
            </w:pPr>
            <w:r>
              <w:rPr>
                <w:rFonts w:ascii="Times New Roman" w:hAnsi="Times New Roman"/>
                <w:caps w:val="0"/>
                <w:smallCaps w:val="0"/>
                <w:color w:val="000000" w:themeColor="text1"/>
                <w:kern w:val="0"/>
                <w:szCs w:val="21"/>
                <w14:textFill>
                  <w14:solidFill>
                    <w14:schemeClr w14:val="tx1"/>
                  </w14:solidFill>
                </w14:textFill>
              </w:rPr>
              <w:t>8</w:t>
            </w:r>
          </w:p>
        </w:tc>
        <w:tc>
          <w:tcPr>
            <w:tcW w:w="3542" w:type="dxa"/>
            <w:shd w:val="clear" w:color="auto" w:fill="auto"/>
            <w:vAlign w:val="center"/>
          </w:tcPr>
          <w:p>
            <w:pPr>
              <w:widowControl/>
              <w:adjustRightInd w:val="0"/>
              <w:snapToGrid w:val="0"/>
              <w:jc w:val="center"/>
              <w:rPr>
                <w:rFonts w:ascii="Times New Roman" w:hAnsi="Times New Roman"/>
                <w:caps w:val="0"/>
                <w:smallCaps w:val="0"/>
                <w:color w:val="000000" w:themeColor="text1"/>
                <w:kern w:val="0"/>
                <w:szCs w:val="21"/>
                <w14:textFill>
                  <w14:solidFill>
                    <w14:schemeClr w14:val="tx1"/>
                  </w14:solidFill>
                </w14:textFill>
              </w:rPr>
            </w:pPr>
            <w:r>
              <w:rPr>
                <w:rFonts w:ascii="Times New Roman" w:hAnsi="Times New Roman"/>
                <w:caps w:val="0"/>
                <w:smallCaps w:val="0"/>
                <w:color w:val="000000" w:themeColor="text1"/>
                <w:kern w:val="0"/>
                <w:szCs w:val="21"/>
                <w14:textFill>
                  <w14:solidFill>
                    <w14:schemeClr w14:val="tx1"/>
                  </w14:solidFill>
                </w14:textFill>
              </w:rPr>
              <w:t>0.030</w:t>
            </w:r>
          </w:p>
        </w:tc>
        <w:tc>
          <w:tcPr>
            <w:tcW w:w="3542" w:type="dxa"/>
            <w:shd w:val="clear" w:color="auto" w:fill="auto"/>
            <w:vAlign w:val="center"/>
          </w:tcPr>
          <w:p>
            <w:pPr>
              <w:widowControl/>
              <w:adjustRightInd w:val="0"/>
              <w:snapToGrid w:val="0"/>
              <w:jc w:val="center"/>
              <w:rPr>
                <w:rFonts w:ascii="Times New Roman" w:hAnsi="Times New Roman"/>
                <w:caps w:val="0"/>
                <w:smallCaps w:val="0"/>
                <w:color w:val="000000" w:themeColor="text1"/>
                <w:kern w:val="0"/>
                <w:szCs w:val="21"/>
                <w14:textFill>
                  <w14:solidFill>
                    <w14:schemeClr w14:val="tx1"/>
                  </w14:solidFill>
                </w14:textFill>
              </w:rPr>
            </w:pPr>
            <w:r>
              <w:rPr>
                <w:rFonts w:ascii="Times New Roman" w:hAnsi="Times New Roman"/>
                <w:caps w:val="0"/>
                <w:smallCaps w:val="0"/>
                <w:color w:val="000000" w:themeColor="text1"/>
                <w:kern w:val="0"/>
                <w:szCs w:val="21"/>
                <w14:textFill>
                  <w14:solidFill>
                    <w14:schemeClr w14:val="tx1"/>
                  </w14:solidFill>
                </w14:textFill>
              </w:rPr>
              <w:t>83.2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03" w:type="dxa"/>
            <w:shd w:val="clear" w:color="auto" w:fill="auto"/>
            <w:vAlign w:val="center"/>
          </w:tcPr>
          <w:p>
            <w:pPr>
              <w:widowControl/>
              <w:adjustRightInd w:val="0"/>
              <w:snapToGrid w:val="0"/>
              <w:jc w:val="center"/>
              <w:rPr>
                <w:rFonts w:ascii="Times New Roman" w:hAnsi="Times New Roman"/>
                <w:caps w:val="0"/>
                <w:smallCaps w:val="0"/>
                <w:color w:val="000000" w:themeColor="text1"/>
                <w:kern w:val="0"/>
                <w:szCs w:val="21"/>
                <w14:textFill>
                  <w14:solidFill>
                    <w14:schemeClr w14:val="tx1"/>
                  </w14:solidFill>
                </w14:textFill>
              </w:rPr>
            </w:pPr>
            <w:r>
              <w:rPr>
                <w:rFonts w:ascii="Times New Roman" w:hAnsi="Times New Roman"/>
                <w:caps w:val="0"/>
                <w:smallCaps w:val="0"/>
                <w:color w:val="000000" w:themeColor="text1"/>
                <w:kern w:val="0"/>
                <w:szCs w:val="21"/>
                <w14:textFill>
                  <w14:solidFill>
                    <w14:schemeClr w14:val="tx1"/>
                  </w14:solidFill>
                </w14:textFill>
              </w:rPr>
              <w:t>10</w:t>
            </w:r>
          </w:p>
        </w:tc>
        <w:tc>
          <w:tcPr>
            <w:tcW w:w="3542" w:type="dxa"/>
            <w:shd w:val="clear" w:color="auto" w:fill="auto"/>
            <w:vAlign w:val="center"/>
          </w:tcPr>
          <w:p>
            <w:pPr>
              <w:widowControl/>
              <w:adjustRightInd w:val="0"/>
              <w:snapToGrid w:val="0"/>
              <w:jc w:val="center"/>
              <w:rPr>
                <w:rFonts w:ascii="Times New Roman" w:hAnsi="Times New Roman"/>
                <w:caps w:val="0"/>
                <w:smallCaps w:val="0"/>
                <w:color w:val="000000" w:themeColor="text1"/>
                <w:kern w:val="0"/>
                <w:szCs w:val="21"/>
                <w14:textFill>
                  <w14:solidFill>
                    <w14:schemeClr w14:val="tx1"/>
                  </w14:solidFill>
                </w14:textFill>
              </w:rPr>
            </w:pPr>
            <w:r>
              <w:rPr>
                <w:rFonts w:ascii="Times New Roman" w:hAnsi="Times New Roman"/>
                <w:caps w:val="0"/>
                <w:smallCaps w:val="0"/>
                <w:color w:val="000000" w:themeColor="text1"/>
                <w:kern w:val="0"/>
                <w:szCs w:val="21"/>
                <w14:textFill>
                  <w14:solidFill>
                    <w14:schemeClr w14:val="tx1"/>
                  </w14:solidFill>
                </w14:textFill>
              </w:rPr>
              <w:t>0.0003</w:t>
            </w:r>
          </w:p>
        </w:tc>
        <w:tc>
          <w:tcPr>
            <w:tcW w:w="3542" w:type="dxa"/>
            <w:shd w:val="clear" w:color="auto" w:fill="auto"/>
            <w:vAlign w:val="center"/>
          </w:tcPr>
          <w:p>
            <w:pPr>
              <w:widowControl/>
              <w:adjustRightInd w:val="0"/>
              <w:snapToGrid w:val="0"/>
              <w:jc w:val="center"/>
              <w:rPr>
                <w:rFonts w:ascii="Times New Roman" w:hAnsi="Times New Roman"/>
                <w:caps w:val="0"/>
                <w:smallCaps w:val="0"/>
                <w:color w:val="000000" w:themeColor="text1"/>
                <w:kern w:val="0"/>
                <w:szCs w:val="21"/>
                <w14:textFill>
                  <w14:solidFill>
                    <w14:schemeClr w14:val="tx1"/>
                  </w14:solidFill>
                </w14:textFill>
              </w:rPr>
            </w:pPr>
            <w:r>
              <w:rPr>
                <w:rFonts w:ascii="Times New Roman" w:hAnsi="Times New Roman"/>
                <w:caps w:val="0"/>
                <w:smallCaps w:val="0"/>
                <w:color w:val="000000" w:themeColor="text1"/>
                <w:kern w:val="0"/>
                <w:szCs w:val="21"/>
                <w14:textFill>
                  <w14:solidFill>
                    <w14:schemeClr w14:val="tx1"/>
                  </w14:solidFill>
                </w14:textFill>
              </w:rPr>
              <w:t>40.350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03" w:type="dxa"/>
            <w:shd w:val="clear" w:color="auto" w:fill="auto"/>
            <w:vAlign w:val="center"/>
          </w:tcPr>
          <w:p>
            <w:pPr>
              <w:widowControl/>
              <w:adjustRightInd w:val="0"/>
              <w:snapToGrid w:val="0"/>
              <w:jc w:val="center"/>
              <w:rPr>
                <w:rFonts w:ascii="Times New Roman" w:hAnsi="Times New Roman"/>
                <w:caps w:val="0"/>
                <w:smallCaps w:val="0"/>
                <w:color w:val="000000" w:themeColor="text1"/>
                <w:kern w:val="0"/>
                <w:szCs w:val="21"/>
                <w14:textFill>
                  <w14:solidFill>
                    <w14:schemeClr w14:val="tx1"/>
                  </w14:solidFill>
                </w14:textFill>
              </w:rPr>
            </w:pPr>
            <w:r>
              <w:rPr>
                <w:rFonts w:ascii="Times New Roman" w:hAnsi="Times New Roman"/>
                <w:caps w:val="0"/>
                <w:smallCaps w:val="0"/>
                <w:color w:val="000000" w:themeColor="text1"/>
                <w:kern w:val="0"/>
                <w:szCs w:val="21"/>
                <w14:textFill>
                  <w14:solidFill>
                    <w14:schemeClr w14:val="tx1"/>
                  </w14:solidFill>
                </w14:textFill>
              </w:rPr>
              <w:t>12</w:t>
            </w:r>
          </w:p>
        </w:tc>
        <w:tc>
          <w:tcPr>
            <w:tcW w:w="3542" w:type="dxa"/>
            <w:shd w:val="clear" w:color="auto" w:fill="auto"/>
            <w:vAlign w:val="center"/>
          </w:tcPr>
          <w:p>
            <w:pPr>
              <w:widowControl/>
              <w:adjustRightInd w:val="0"/>
              <w:snapToGrid w:val="0"/>
              <w:jc w:val="center"/>
              <w:rPr>
                <w:rFonts w:ascii="Times New Roman" w:hAnsi="Times New Roman"/>
                <w:caps w:val="0"/>
                <w:smallCaps w:val="0"/>
                <w:color w:val="000000" w:themeColor="text1"/>
                <w:kern w:val="0"/>
                <w:szCs w:val="21"/>
                <w14:textFill>
                  <w14:solidFill>
                    <w14:schemeClr w14:val="tx1"/>
                  </w14:solidFill>
                </w14:textFill>
              </w:rPr>
            </w:pPr>
            <w:r>
              <w:rPr>
                <w:rFonts w:ascii="Times New Roman" w:hAnsi="Times New Roman"/>
                <w:caps w:val="0"/>
                <w:smallCaps w:val="0"/>
                <w:color w:val="000000" w:themeColor="text1"/>
                <w:kern w:val="0"/>
                <w:szCs w:val="21"/>
                <w14:textFill>
                  <w14:solidFill>
                    <w14:schemeClr w14:val="tx1"/>
                  </w14:solidFill>
                </w14:textFill>
              </w:rPr>
              <w:t>2.511</w:t>
            </w:r>
          </w:p>
        </w:tc>
        <w:tc>
          <w:tcPr>
            <w:tcW w:w="3542" w:type="dxa"/>
            <w:shd w:val="clear" w:color="auto" w:fill="auto"/>
            <w:vAlign w:val="center"/>
          </w:tcPr>
          <w:p>
            <w:pPr>
              <w:widowControl/>
              <w:adjustRightInd w:val="0"/>
              <w:snapToGrid w:val="0"/>
              <w:jc w:val="center"/>
              <w:rPr>
                <w:rFonts w:ascii="Times New Roman" w:hAnsi="Times New Roman"/>
                <w:caps w:val="0"/>
                <w:smallCaps w:val="0"/>
                <w:color w:val="000000" w:themeColor="text1"/>
                <w:kern w:val="0"/>
                <w:szCs w:val="21"/>
                <w14:textFill>
                  <w14:solidFill>
                    <w14:schemeClr w14:val="tx1"/>
                  </w14:solidFill>
                </w14:textFill>
              </w:rPr>
            </w:pPr>
            <w:r>
              <w:rPr>
                <w:rFonts w:ascii="Times New Roman" w:hAnsi="Times New Roman"/>
                <w:caps w:val="0"/>
                <w:smallCaps w:val="0"/>
                <w:color w:val="000000" w:themeColor="text1"/>
                <w:kern w:val="0"/>
                <w:szCs w:val="21"/>
                <w14:textFill>
                  <w14:solidFill>
                    <w14:schemeClr w14:val="tx1"/>
                  </w14:solidFill>
                </w14:textFill>
              </w:rPr>
              <w:t>5.775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03" w:type="dxa"/>
            <w:shd w:val="clear" w:color="auto" w:fill="auto"/>
            <w:vAlign w:val="center"/>
          </w:tcPr>
          <w:p>
            <w:pPr>
              <w:widowControl/>
              <w:adjustRightInd w:val="0"/>
              <w:snapToGrid w:val="0"/>
              <w:jc w:val="center"/>
              <w:rPr>
                <w:rFonts w:ascii="Times New Roman" w:hAnsi="Times New Roman"/>
                <w:caps w:val="0"/>
                <w:smallCaps w:val="0"/>
                <w:color w:val="000000" w:themeColor="text1"/>
                <w:kern w:val="0"/>
                <w:szCs w:val="21"/>
                <w14:textFill>
                  <w14:solidFill>
                    <w14:schemeClr w14:val="tx1"/>
                  </w14:solidFill>
                </w14:textFill>
              </w:rPr>
            </w:pPr>
            <w:r>
              <w:rPr>
                <w:rFonts w:ascii="Times New Roman" w:hAnsi="Times New Roman"/>
                <w:caps w:val="0"/>
                <w:smallCaps w:val="0"/>
                <w:color w:val="000000" w:themeColor="text1"/>
                <w:kern w:val="0"/>
                <w:szCs w:val="21"/>
                <w14:textFill>
                  <w14:solidFill>
                    <w14:schemeClr w14:val="tx1"/>
                  </w14:solidFill>
                </w14:textFill>
              </w:rPr>
              <w:t>14</w:t>
            </w:r>
          </w:p>
        </w:tc>
        <w:tc>
          <w:tcPr>
            <w:tcW w:w="3542" w:type="dxa"/>
            <w:shd w:val="clear" w:color="auto" w:fill="auto"/>
            <w:vAlign w:val="center"/>
          </w:tcPr>
          <w:p>
            <w:pPr>
              <w:widowControl/>
              <w:adjustRightInd w:val="0"/>
              <w:snapToGrid w:val="0"/>
              <w:jc w:val="center"/>
              <w:rPr>
                <w:rFonts w:ascii="Times New Roman" w:hAnsi="Times New Roman"/>
                <w:caps w:val="0"/>
                <w:smallCaps w:val="0"/>
                <w:color w:val="000000" w:themeColor="text1"/>
                <w:kern w:val="0"/>
                <w:szCs w:val="21"/>
                <w14:textFill>
                  <w14:solidFill>
                    <w14:schemeClr w14:val="tx1"/>
                  </w14:solidFill>
                </w14:textFill>
              </w:rPr>
            </w:pPr>
            <w:r>
              <w:rPr>
                <w:rFonts w:ascii="Times New Roman" w:hAnsi="Times New Roman"/>
                <w:caps w:val="0"/>
                <w:smallCaps w:val="0"/>
                <w:color w:val="000000" w:themeColor="text1"/>
                <w:kern w:val="0"/>
                <w:szCs w:val="21"/>
                <w14:textFill>
                  <w14:solidFill>
                    <w14:schemeClr w14:val="tx1"/>
                  </w14:solidFill>
                </w14:textFill>
              </w:rPr>
              <w:t>7.726</w:t>
            </w:r>
          </w:p>
        </w:tc>
        <w:tc>
          <w:tcPr>
            <w:tcW w:w="3542" w:type="dxa"/>
            <w:shd w:val="clear" w:color="auto" w:fill="auto"/>
            <w:vAlign w:val="center"/>
          </w:tcPr>
          <w:p>
            <w:pPr>
              <w:widowControl/>
              <w:adjustRightInd w:val="0"/>
              <w:snapToGrid w:val="0"/>
              <w:jc w:val="center"/>
              <w:rPr>
                <w:rFonts w:ascii="Times New Roman" w:hAnsi="Times New Roman"/>
                <w:caps w:val="0"/>
                <w:smallCaps w:val="0"/>
                <w:color w:val="000000" w:themeColor="text1"/>
                <w:kern w:val="0"/>
                <w:szCs w:val="21"/>
                <w14:textFill>
                  <w14:solidFill>
                    <w14:schemeClr w14:val="tx1"/>
                  </w14:solidFill>
                </w14:textFill>
              </w:rPr>
            </w:pPr>
            <w:r>
              <w:rPr>
                <w:rFonts w:ascii="Times New Roman" w:hAnsi="Times New Roman"/>
                <w:caps w:val="0"/>
                <w:smallCaps w:val="0"/>
                <w:color w:val="000000" w:themeColor="text1"/>
                <w:kern w:val="0"/>
                <w:szCs w:val="21"/>
                <w14:textFill>
                  <w14:solidFill>
                    <w14:schemeClr w14:val="tx1"/>
                  </w14:solidFill>
                </w14:textFill>
              </w:rPr>
              <w:t>0.6088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03" w:type="dxa"/>
            <w:shd w:val="clear" w:color="auto" w:fill="auto"/>
            <w:vAlign w:val="center"/>
          </w:tcPr>
          <w:p>
            <w:pPr>
              <w:widowControl/>
              <w:adjustRightInd w:val="0"/>
              <w:snapToGrid w:val="0"/>
              <w:jc w:val="center"/>
              <w:rPr>
                <w:rFonts w:ascii="Times New Roman" w:hAnsi="Times New Roman"/>
                <w:caps w:val="0"/>
                <w:smallCaps w:val="0"/>
                <w:color w:val="000000" w:themeColor="text1"/>
                <w:kern w:val="0"/>
                <w:szCs w:val="21"/>
                <w14:textFill>
                  <w14:solidFill>
                    <w14:schemeClr w14:val="tx1"/>
                  </w14:solidFill>
                </w14:textFill>
              </w:rPr>
            </w:pPr>
            <w:r>
              <w:rPr>
                <w:rFonts w:ascii="Times New Roman" w:hAnsi="Times New Roman"/>
                <w:caps w:val="0"/>
                <w:smallCaps w:val="0"/>
                <w:color w:val="000000" w:themeColor="text1"/>
                <w:kern w:val="0"/>
                <w:szCs w:val="21"/>
                <w14:textFill>
                  <w14:solidFill>
                    <w14:schemeClr w14:val="tx1"/>
                  </w14:solidFill>
                </w14:textFill>
              </w:rPr>
              <w:t>16</w:t>
            </w:r>
          </w:p>
        </w:tc>
        <w:tc>
          <w:tcPr>
            <w:tcW w:w="3542" w:type="dxa"/>
            <w:shd w:val="clear" w:color="auto" w:fill="auto"/>
            <w:vAlign w:val="center"/>
          </w:tcPr>
          <w:p>
            <w:pPr>
              <w:widowControl/>
              <w:adjustRightInd w:val="0"/>
              <w:snapToGrid w:val="0"/>
              <w:jc w:val="center"/>
              <w:rPr>
                <w:rFonts w:ascii="Times New Roman" w:hAnsi="Times New Roman"/>
                <w:caps w:val="0"/>
                <w:smallCaps w:val="0"/>
                <w:color w:val="000000" w:themeColor="text1"/>
                <w:kern w:val="0"/>
                <w:szCs w:val="21"/>
                <w14:textFill>
                  <w14:solidFill>
                    <w14:schemeClr w14:val="tx1"/>
                  </w14:solidFill>
                </w14:textFill>
              </w:rPr>
            </w:pPr>
            <w:r>
              <w:rPr>
                <w:rFonts w:ascii="Times New Roman" w:hAnsi="Times New Roman"/>
                <w:caps w:val="0"/>
                <w:smallCaps w:val="0"/>
                <w:color w:val="000000" w:themeColor="text1"/>
                <w:kern w:val="0"/>
                <w:szCs w:val="21"/>
                <w14:textFill>
                  <w14:solidFill>
                    <w14:schemeClr w14:val="tx1"/>
                  </w14:solidFill>
                </w14:textFill>
              </w:rPr>
              <w:t>0.000</w:t>
            </w:r>
          </w:p>
        </w:tc>
        <w:tc>
          <w:tcPr>
            <w:tcW w:w="3542" w:type="dxa"/>
            <w:shd w:val="clear" w:color="auto" w:fill="auto"/>
            <w:vAlign w:val="center"/>
          </w:tcPr>
          <w:p>
            <w:pPr>
              <w:widowControl/>
              <w:adjustRightInd w:val="0"/>
              <w:snapToGrid w:val="0"/>
              <w:jc w:val="center"/>
              <w:rPr>
                <w:rFonts w:ascii="Times New Roman" w:hAnsi="Times New Roman"/>
                <w:caps w:val="0"/>
                <w:smallCaps w:val="0"/>
                <w:color w:val="000000" w:themeColor="text1"/>
                <w:kern w:val="0"/>
                <w:szCs w:val="21"/>
                <w14:textFill>
                  <w14:solidFill>
                    <w14:schemeClr w14:val="tx1"/>
                  </w14:solidFill>
                </w14:textFill>
              </w:rPr>
            </w:pPr>
            <w:r>
              <w:rPr>
                <w:rFonts w:ascii="Times New Roman" w:hAnsi="Times New Roman"/>
                <w:caps w:val="0"/>
                <w:smallCaps w:val="0"/>
                <w:color w:val="000000" w:themeColor="text1"/>
                <w:kern w:val="0"/>
                <w:szCs w:val="21"/>
                <w14:textFill>
                  <w14:solidFill>
                    <w14:schemeClr w14:val="tx1"/>
                  </w14:solidFill>
                </w14:textFill>
              </w:rPr>
              <w:t>0.0469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03" w:type="dxa"/>
            <w:shd w:val="clear" w:color="auto" w:fill="auto"/>
            <w:vAlign w:val="center"/>
          </w:tcPr>
          <w:p>
            <w:pPr>
              <w:widowControl/>
              <w:adjustRightInd w:val="0"/>
              <w:snapToGrid w:val="0"/>
              <w:jc w:val="center"/>
              <w:rPr>
                <w:rFonts w:ascii="Times New Roman" w:hAnsi="Times New Roman"/>
                <w:caps w:val="0"/>
                <w:smallCaps w:val="0"/>
                <w:color w:val="000000" w:themeColor="text1"/>
                <w:kern w:val="0"/>
                <w:szCs w:val="21"/>
                <w14:textFill>
                  <w14:solidFill>
                    <w14:schemeClr w14:val="tx1"/>
                  </w14:solidFill>
                </w14:textFill>
              </w:rPr>
            </w:pPr>
            <w:r>
              <w:rPr>
                <w:rFonts w:ascii="Times New Roman" w:hAnsi="Times New Roman"/>
                <w:caps w:val="0"/>
                <w:smallCaps w:val="0"/>
                <w:color w:val="000000" w:themeColor="text1"/>
                <w:kern w:val="0"/>
                <w:szCs w:val="21"/>
                <w14:textFill>
                  <w14:solidFill>
                    <w14:schemeClr w14:val="tx1"/>
                  </w14:solidFill>
                </w14:textFill>
              </w:rPr>
              <w:t>18</w:t>
            </w:r>
          </w:p>
        </w:tc>
        <w:tc>
          <w:tcPr>
            <w:tcW w:w="3542" w:type="dxa"/>
            <w:shd w:val="clear" w:color="auto" w:fill="auto"/>
            <w:vAlign w:val="center"/>
          </w:tcPr>
          <w:p>
            <w:pPr>
              <w:widowControl/>
              <w:adjustRightInd w:val="0"/>
              <w:snapToGrid w:val="0"/>
              <w:jc w:val="center"/>
              <w:rPr>
                <w:rFonts w:ascii="Times New Roman" w:hAnsi="Times New Roman"/>
                <w:caps w:val="0"/>
                <w:smallCaps w:val="0"/>
                <w:color w:val="000000" w:themeColor="text1"/>
                <w:kern w:val="0"/>
                <w:szCs w:val="21"/>
                <w14:textFill>
                  <w14:solidFill>
                    <w14:schemeClr w14:val="tx1"/>
                  </w14:solidFill>
                </w14:textFill>
              </w:rPr>
            </w:pPr>
            <w:r>
              <w:rPr>
                <w:rFonts w:ascii="Times New Roman" w:hAnsi="Times New Roman"/>
                <w:caps w:val="0"/>
                <w:smallCaps w:val="0"/>
                <w:color w:val="000000" w:themeColor="text1"/>
                <w:kern w:val="0"/>
                <w:szCs w:val="21"/>
                <w14:textFill>
                  <w14:solidFill>
                    <w14:schemeClr w14:val="tx1"/>
                  </w14:solidFill>
                </w14:textFill>
              </w:rPr>
              <w:t>0.000</w:t>
            </w:r>
          </w:p>
        </w:tc>
        <w:tc>
          <w:tcPr>
            <w:tcW w:w="3542" w:type="dxa"/>
            <w:shd w:val="clear" w:color="auto" w:fill="auto"/>
            <w:vAlign w:val="center"/>
          </w:tcPr>
          <w:p>
            <w:pPr>
              <w:widowControl/>
              <w:adjustRightInd w:val="0"/>
              <w:snapToGrid w:val="0"/>
              <w:jc w:val="center"/>
              <w:rPr>
                <w:rFonts w:ascii="Times New Roman" w:hAnsi="Times New Roman"/>
                <w:caps w:val="0"/>
                <w:smallCaps w:val="0"/>
                <w:color w:val="000000" w:themeColor="text1"/>
                <w:kern w:val="0"/>
                <w:szCs w:val="21"/>
                <w14:textFill>
                  <w14:solidFill>
                    <w14:schemeClr w14:val="tx1"/>
                  </w14:solidFill>
                </w14:textFill>
              </w:rPr>
            </w:pPr>
            <w:r>
              <w:rPr>
                <w:rFonts w:ascii="Times New Roman" w:hAnsi="Times New Roman"/>
                <w:caps w:val="0"/>
                <w:smallCaps w:val="0"/>
                <w:color w:val="000000" w:themeColor="text1"/>
                <w:kern w:val="0"/>
                <w:szCs w:val="21"/>
                <w14:textFill>
                  <w14:solidFill>
                    <w14:schemeClr w14:val="tx1"/>
                  </w14:solidFill>
                </w14:textFill>
              </w:rPr>
              <w:t>0.0026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03" w:type="dxa"/>
            <w:shd w:val="clear" w:color="auto" w:fill="auto"/>
            <w:vAlign w:val="center"/>
          </w:tcPr>
          <w:p>
            <w:pPr>
              <w:widowControl/>
              <w:adjustRightInd w:val="0"/>
              <w:snapToGrid w:val="0"/>
              <w:jc w:val="center"/>
              <w:rPr>
                <w:rFonts w:ascii="Times New Roman" w:hAnsi="Times New Roman"/>
                <w:caps w:val="0"/>
                <w:smallCaps w:val="0"/>
                <w:color w:val="000000" w:themeColor="text1"/>
                <w:kern w:val="0"/>
                <w:szCs w:val="21"/>
                <w14:textFill>
                  <w14:solidFill>
                    <w14:schemeClr w14:val="tx1"/>
                  </w14:solidFill>
                </w14:textFill>
              </w:rPr>
            </w:pPr>
            <w:r>
              <w:rPr>
                <w:rFonts w:ascii="Times New Roman" w:hAnsi="Times New Roman"/>
                <w:caps w:val="0"/>
                <w:smallCaps w:val="0"/>
                <w:color w:val="000000" w:themeColor="text1"/>
                <w:kern w:val="0"/>
                <w:szCs w:val="21"/>
                <w14:textFill>
                  <w14:solidFill>
                    <w14:schemeClr w14:val="tx1"/>
                  </w14:solidFill>
                </w14:textFill>
              </w:rPr>
              <w:t>20</w:t>
            </w:r>
          </w:p>
        </w:tc>
        <w:tc>
          <w:tcPr>
            <w:tcW w:w="3542" w:type="dxa"/>
            <w:shd w:val="clear" w:color="auto" w:fill="auto"/>
            <w:vAlign w:val="center"/>
          </w:tcPr>
          <w:p>
            <w:pPr>
              <w:widowControl/>
              <w:adjustRightInd w:val="0"/>
              <w:snapToGrid w:val="0"/>
              <w:jc w:val="center"/>
              <w:rPr>
                <w:rFonts w:ascii="Times New Roman" w:hAnsi="Times New Roman"/>
                <w:caps w:val="0"/>
                <w:smallCaps w:val="0"/>
                <w:color w:val="000000" w:themeColor="text1"/>
                <w:kern w:val="0"/>
                <w:szCs w:val="21"/>
                <w14:textFill>
                  <w14:solidFill>
                    <w14:schemeClr w14:val="tx1"/>
                  </w14:solidFill>
                </w14:textFill>
              </w:rPr>
            </w:pPr>
            <w:r>
              <w:rPr>
                <w:rFonts w:ascii="Times New Roman" w:hAnsi="Times New Roman"/>
                <w:caps w:val="0"/>
                <w:smallCaps w:val="0"/>
                <w:color w:val="000000" w:themeColor="text1"/>
                <w:kern w:val="0"/>
                <w:szCs w:val="21"/>
                <w14:textFill>
                  <w14:solidFill>
                    <w14:schemeClr w14:val="tx1"/>
                  </w14:solidFill>
                </w14:textFill>
              </w:rPr>
              <w:t>0.000</w:t>
            </w:r>
          </w:p>
        </w:tc>
        <w:tc>
          <w:tcPr>
            <w:tcW w:w="3542" w:type="dxa"/>
            <w:shd w:val="clear" w:color="auto" w:fill="auto"/>
            <w:vAlign w:val="center"/>
          </w:tcPr>
          <w:p>
            <w:pPr>
              <w:widowControl/>
              <w:adjustRightInd w:val="0"/>
              <w:snapToGrid w:val="0"/>
              <w:jc w:val="center"/>
              <w:rPr>
                <w:rFonts w:ascii="Times New Roman" w:hAnsi="Times New Roman"/>
                <w:caps w:val="0"/>
                <w:smallCaps w:val="0"/>
                <w:color w:val="000000" w:themeColor="text1"/>
                <w:kern w:val="0"/>
                <w:szCs w:val="21"/>
                <w14:textFill>
                  <w14:solidFill>
                    <w14:schemeClr w14:val="tx1"/>
                  </w14:solidFill>
                </w14:textFill>
              </w:rPr>
            </w:pPr>
            <w:r>
              <w:rPr>
                <w:rFonts w:ascii="Times New Roman" w:hAnsi="Times New Roman"/>
                <w:caps w:val="0"/>
                <w:smallCaps w:val="0"/>
                <w:color w:val="000000" w:themeColor="text1"/>
                <w:kern w:val="0"/>
                <w:szCs w:val="21"/>
                <w14:textFill>
                  <w14:solidFill>
                    <w14:schemeClr w14:val="tx1"/>
                  </w14:solidFill>
                </w14:textFill>
              </w:rPr>
              <w:t>0.0001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03" w:type="dxa"/>
            <w:shd w:val="clear" w:color="auto" w:fill="auto"/>
            <w:vAlign w:val="center"/>
          </w:tcPr>
          <w:p>
            <w:pPr>
              <w:widowControl/>
              <w:adjustRightInd w:val="0"/>
              <w:snapToGrid w:val="0"/>
              <w:jc w:val="center"/>
              <w:rPr>
                <w:rFonts w:ascii="Times New Roman" w:hAnsi="Times New Roman"/>
                <w:caps w:val="0"/>
                <w:smallCaps w:val="0"/>
                <w:color w:val="000000" w:themeColor="text1"/>
                <w:kern w:val="0"/>
                <w:szCs w:val="21"/>
                <w14:textFill>
                  <w14:solidFill>
                    <w14:schemeClr w14:val="tx1"/>
                  </w14:solidFill>
                </w14:textFill>
              </w:rPr>
            </w:pPr>
            <w:r>
              <w:rPr>
                <w:rFonts w:ascii="Times New Roman" w:hAnsi="Times New Roman"/>
                <w:caps w:val="0"/>
                <w:smallCaps w:val="0"/>
                <w:color w:val="000000" w:themeColor="text1"/>
                <w:kern w:val="0"/>
                <w:szCs w:val="21"/>
                <w14:textFill>
                  <w14:solidFill>
                    <w14:schemeClr w14:val="tx1"/>
                  </w14:solidFill>
                </w14:textFill>
              </w:rPr>
              <w:t>22</w:t>
            </w:r>
          </w:p>
        </w:tc>
        <w:tc>
          <w:tcPr>
            <w:tcW w:w="3542" w:type="dxa"/>
            <w:shd w:val="clear" w:color="auto" w:fill="auto"/>
            <w:vAlign w:val="center"/>
          </w:tcPr>
          <w:p>
            <w:pPr>
              <w:widowControl/>
              <w:adjustRightInd w:val="0"/>
              <w:snapToGrid w:val="0"/>
              <w:jc w:val="center"/>
              <w:rPr>
                <w:rFonts w:ascii="Times New Roman" w:hAnsi="Times New Roman"/>
                <w:caps w:val="0"/>
                <w:smallCaps w:val="0"/>
                <w:color w:val="000000" w:themeColor="text1"/>
                <w:kern w:val="0"/>
                <w:szCs w:val="21"/>
                <w14:textFill>
                  <w14:solidFill>
                    <w14:schemeClr w14:val="tx1"/>
                  </w14:solidFill>
                </w14:textFill>
              </w:rPr>
            </w:pPr>
            <w:r>
              <w:rPr>
                <w:rFonts w:ascii="Times New Roman" w:hAnsi="Times New Roman"/>
                <w:caps w:val="0"/>
                <w:smallCaps w:val="0"/>
                <w:color w:val="000000" w:themeColor="text1"/>
                <w:kern w:val="0"/>
                <w:szCs w:val="21"/>
                <w14:textFill>
                  <w14:solidFill>
                    <w14:schemeClr w14:val="tx1"/>
                  </w14:solidFill>
                </w14:textFill>
              </w:rPr>
              <w:t>0.000</w:t>
            </w:r>
          </w:p>
        </w:tc>
        <w:tc>
          <w:tcPr>
            <w:tcW w:w="3542" w:type="dxa"/>
            <w:shd w:val="clear" w:color="auto" w:fill="auto"/>
            <w:vAlign w:val="center"/>
          </w:tcPr>
          <w:p>
            <w:pPr>
              <w:widowControl/>
              <w:adjustRightInd w:val="0"/>
              <w:snapToGrid w:val="0"/>
              <w:jc w:val="center"/>
              <w:rPr>
                <w:rFonts w:ascii="Times New Roman" w:hAnsi="Times New Roman"/>
                <w:caps w:val="0"/>
                <w:smallCaps w:val="0"/>
                <w:color w:val="000000" w:themeColor="text1"/>
                <w:kern w:val="0"/>
                <w:szCs w:val="21"/>
                <w14:textFill>
                  <w14:solidFill>
                    <w14:schemeClr w14:val="tx1"/>
                  </w14:solidFill>
                </w14:textFill>
              </w:rPr>
            </w:pPr>
            <w:r>
              <w:rPr>
                <w:rFonts w:ascii="Times New Roman" w:hAnsi="Times New Roman"/>
                <w:caps w:val="0"/>
                <w:smallCaps w:val="0"/>
                <w:color w:val="000000" w:themeColor="text1"/>
                <w:kern w:val="0"/>
                <w:szCs w:val="21"/>
                <w14:textFill>
                  <w14:solidFill>
                    <w14:schemeClr w14:val="tx1"/>
                  </w14:solidFill>
                </w14:textFill>
              </w:rPr>
              <w:t>3.0857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03" w:type="dxa"/>
            <w:shd w:val="clear" w:color="auto" w:fill="auto"/>
            <w:vAlign w:val="center"/>
          </w:tcPr>
          <w:p>
            <w:pPr>
              <w:widowControl/>
              <w:adjustRightInd w:val="0"/>
              <w:snapToGrid w:val="0"/>
              <w:jc w:val="center"/>
              <w:rPr>
                <w:rFonts w:ascii="Times New Roman" w:hAnsi="Times New Roman"/>
                <w:caps w:val="0"/>
                <w:smallCaps w:val="0"/>
                <w:color w:val="000000" w:themeColor="text1"/>
                <w:kern w:val="0"/>
                <w:szCs w:val="21"/>
                <w14:textFill>
                  <w14:solidFill>
                    <w14:schemeClr w14:val="tx1"/>
                  </w14:solidFill>
                </w14:textFill>
              </w:rPr>
            </w:pPr>
            <w:r>
              <w:rPr>
                <w:rFonts w:ascii="Times New Roman" w:hAnsi="Times New Roman"/>
                <w:caps w:val="0"/>
                <w:smallCaps w:val="0"/>
                <w:color w:val="000000" w:themeColor="text1"/>
                <w:kern w:val="0"/>
                <w:szCs w:val="21"/>
                <w14:textFill>
                  <w14:solidFill>
                    <w14:schemeClr w14:val="tx1"/>
                  </w14:solidFill>
                </w14:textFill>
              </w:rPr>
              <w:t>24</w:t>
            </w:r>
          </w:p>
        </w:tc>
        <w:tc>
          <w:tcPr>
            <w:tcW w:w="3542" w:type="dxa"/>
            <w:shd w:val="clear" w:color="auto" w:fill="auto"/>
            <w:vAlign w:val="center"/>
          </w:tcPr>
          <w:p>
            <w:pPr>
              <w:widowControl/>
              <w:adjustRightInd w:val="0"/>
              <w:snapToGrid w:val="0"/>
              <w:jc w:val="center"/>
              <w:rPr>
                <w:rFonts w:ascii="Times New Roman" w:hAnsi="Times New Roman"/>
                <w:caps w:val="0"/>
                <w:smallCaps w:val="0"/>
                <w:color w:val="000000" w:themeColor="text1"/>
                <w:kern w:val="0"/>
                <w:szCs w:val="21"/>
                <w14:textFill>
                  <w14:solidFill>
                    <w14:schemeClr w14:val="tx1"/>
                  </w14:solidFill>
                </w14:textFill>
              </w:rPr>
            </w:pPr>
            <w:r>
              <w:rPr>
                <w:rFonts w:ascii="Times New Roman" w:hAnsi="Times New Roman"/>
                <w:caps w:val="0"/>
                <w:smallCaps w:val="0"/>
                <w:color w:val="000000" w:themeColor="text1"/>
                <w:kern w:val="0"/>
                <w:szCs w:val="21"/>
                <w14:textFill>
                  <w14:solidFill>
                    <w14:schemeClr w14:val="tx1"/>
                  </w14:solidFill>
                </w14:textFill>
              </w:rPr>
              <w:t>0.000</w:t>
            </w:r>
          </w:p>
        </w:tc>
        <w:tc>
          <w:tcPr>
            <w:tcW w:w="3542" w:type="dxa"/>
            <w:shd w:val="clear" w:color="auto" w:fill="auto"/>
            <w:vAlign w:val="center"/>
          </w:tcPr>
          <w:p>
            <w:pPr>
              <w:widowControl/>
              <w:adjustRightInd w:val="0"/>
              <w:snapToGrid w:val="0"/>
              <w:jc w:val="center"/>
              <w:rPr>
                <w:rFonts w:ascii="Times New Roman" w:hAnsi="Times New Roman"/>
                <w:caps w:val="0"/>
                <w:smallCaps w:val="0"/>
                <w:color w:val="000000" w:themeColor="text1"/>
                <w:kern w:val="0"/>
                <w:szCs w:val="21"/>
                <w14:textFill>
                  <w14:solidFill>
                    <w14:schemeClr w14:val="tx1"/>
                  </w14:solidFill>
                </w14:textFill>
              </w:rPr>
            </w:pPr>
            <w:r>
              <w:rPr>
                <w:rFonts w:ascii="Times New Roman" w:hAnsi="Times New Roman"/>
                <w:caps w:val="0"/>
                <w:smallCaps w:val="0"/>
                <w:color w:val="000000" w:themeColor="text1"/>
                <w:kern w:val="0"/>
                <w:szCs w:val="21"/>
                <w14:textFill>
                  <w14:solidFill>
                    <w14:schemeClr w14:val="tx1"/>
                  </w14:solidFill>
                </w14:textFill>
              </w:rPr>
              <w:t>3.462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03" w:type="dxa"/>
            <w:shd w:val="clear" w:color="auto" w:fill="auto"/>
            <w:vAlign w:val="center"/>
          </w:tcPr>
          <w:p>
            <w:pPr>
              <w:widowControl/>
              <w:adjustRightInd w:val="0"/>
              <w:snapToGrid w:val="0"/>
              <w:jc w:val="center"/>
              <w:rPr>
                <w:rFonts w:ascii="Times New Roman" w:hAnsi="Times New Roman"/>
                <w:caps w:val="0"/>
                <w:smallCaps w:val="0"/>
                <w:color w:val="000000" w:themeColor="text1"/>
                <w:kern w:val="0"/>
                <w:szCs w:val="21"/>
                <w14:textFill>
                  <w14:solidFill>
                    <w14:schemeClr w14:val="tx1"/>
                  </w14:solidFill>
                </w14:textFill>
              </w:rPr>
            </w:pPr>
            <w:r>
              <w:rPr>
                <w:rFonts w:ascii="Times New Roman" w:hAnsi="Times New Roman"/>
                <w:caps w:val="0"/>
                <w:smallCaps w:val="0"/>
                <w:color w:val="000000" w:themeColor="text1"/>
                <w:kern w:val="0"/>
                <w:szCs w:val="21"/>
                <w14:textFill>
                  <w14:solidFill>
                    <w14:schemeClr w14:val="tx1"/>
                  </w14:solidFill>
                </w14:textFill>
              </w:rPr>
              <w:t>26</w:t>
            </w:r>
          </w:p>
        </w:tc>
        <w:tc>
          <w:tcPr>
            <w:tcW w:w="3542" w:type="dxa"/>
            <w:shd w:val="clear" w:color="auto" w:fill="auto"/>
            <w:vAlign w:val="center"/>
          </w:tcPr>
          <w:p>
            <w:pPr>
              <w:widowControl/>
              <w:adjustRightInd w:val="0"/>
              <w:snapToGrid w:val="0"/>
              <w:jc w:val="center"/>
              <w:rPr>
                <w:rFonts w:ascii="Times New Roman" w:hAnsi="Times New Roman"/>
                <w:caps w:val="0"/>
                <w:smallCaps w:val="0"/>
                <w:color w:val="000000" w:themeColor="text1"/>
                <w:kern w:val="0"/>
                <w:szCs w:val="21"/>
                <w14:textFill>
                  <w14:solidFill>
                    <w14:schemeClr w14:val="tx1"/>
                  </w14:solidFill>
                </w14:textFill>
              </w:rPr>
            </w:pPr>
            <w:r>
              <w:rPr>
                <w:rFonts w:ascii="Times New Roman" w:hAnsi="Times New Roman"/>
                <w:caps w:val="0"/>
                <w:smallCaps w:val="0"/>
                <w:color w:val="000000" w:themeColor="text1"/>
                <w:kern w:val="0"/>
                <w:szCs w:val="21"/>
                <w14:textFill>
                  <w14:solidFill>
                    <w14:schemeClr w14:val="tx1"/>
                  </w14:solidFill>
                </w14:textFill>
              </w:rPr>
              <w:t>0.000</w:t>
            </w:r>
          </w:p>
        </w:tc>
        <w:tc>
          <w:tcPr>
            <w:tcW w:w="3542" w:type="dxa"/>
            <w:shd w:val="clear" w:color="auto" w:fill="auto"/>
            <w:vAlign w:val="center"/>
          </w:tcPr>
          <w:p>
            <w:pPr>
              <w:widowControl/>
              <w:adjustRightInd w:val="0"/>
              <w:snapToGrid w:val="0"/>
              <w:jc w:val="center"/>
              <w:rPr>
                <w:rFonts w:ascii="Times New Roman" w:hAnsi="Times New Roman"/>
                <w:caps w:val="0"/>
                <w:smallCaps w:val="0"/>
                <w:color w:val="000000" w:themeColor="text1"/>
                <w:kern w:val="0"/>
                <w:szCs w:val="21"/>
                <w14:textFill>
                  <w14:solidFill>
                    <w14:schemeClr w14:val="tx1"/>
                  </w14:solidFill>
                </w14:textFill>
              </w:rPr>
            </w:pPr>
            <w:r>
              <w:rPr>
                <w:rFonts w:ascii="Times New Roman" w:hAnsi="Times New Roman"/>
                <w:caps w:val="0"/>
                <w:smallCaps w:val="0"/>
                <w:color w:val="000000" w:themeColor="text1"/>
                <w:kern w:val="0"/>
                <w:szCs w:val="21"/>
                <w14:textFill>
                  <w14:solidFill>
                    <w14:schemeClr w14:val="tx1"/>
                  </w14:solidFill>
                </w14:textFill>
              </w:rPr>
              <w:t>1.0436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03" w:type="dxa"/>
            <w:shd w:val="clear" w:color="auto" w:fill="auto"/>
            <w:vAlign w:val="center"/>
          </w:tcPr>
          <w:p>
            <w:pPr>
              <w:widowControl/>
              <w:adjustRightInd w:val="0"/>
              <w:snapToGrid w:val="0"/>
              <w:jc w:val="center"/>
              <w:rPr>
                <w:rFonts w:ascii="Times New Roman" w:hAnsi="Times New Roman"/>
                <w:caps w:val="0"/>
                <w:smallCaps w:val="0"/>
                <w:color w:val="000000" w:themeColor="text1"/>
                <w:kern w:val="0"/>
                <w:szCs w:val="21"/>
                <w14:textFill>
                  <w14:solidFill>
                    <w14:schemeClr w14:val="tx1"/>
                  </w14:solidFill>
                </w14:textFill>
              </w:rPr>
            </w:pPr>
            <w:r>
              <w:rPr>
                <w:rFonts w:ascii="Times New Roman" w:hAnsi="Times New Roman"/>
                <w:caps w:val="0"/>
                <w:smallCaps w:val="0"/>
                <w:color w:val="000000" w:themeColor="text1"/>
                <w:kern w:val="0"/>
                <w:szCs w:val="21"/>
                <w14:textFill>
                  <w14:solidFill>
                    <w14:schemeClr w14:val="tx1"/>
                  </w14:solidFill>
                </w14:textFill>
              </w:rPr>
              <w:t>28</w:t>
            </w:r>
          </w:p>
        </w:tc>
        <w:tc>
          <w:tcPr>
            <w:tcW w:w="3542" w:type="dxa"/>
            <w:shd w:val="clear" w:color="auto" w:fill="auto"/>
            <w:vAlign w:val="center"/>
          </w:tcPr>
          <w:p>
            <w:pPr>
              <w:widowControl/>
              <w:adjustRightInd w:val="0"/>
              <w:snapToGrid w:val="0"/>
              <w:jc w:val="center"/>
              <w:rPr>
                <w:rFonts w:ascii="Times New Roman" w:hAnsi="Times New Roman"/>
                <w:caps w:val="0"/>
                <w:smallCaps w:val="0"/>
                <w:color w:val="000000" w:themeColor="text1"/>
                <w:kern w:val="0"/>
                <w:szCs w:val="21"/>
                <w14:textFill>
                  <w14:solidFill>
                    <w14:schemeClr w14:val="tx1"/>
                  </w14:solidFill>
                </w14:textFill>
              </w:rPr>
            </w:pPr>
            <w:r>
              <w:rPr>
                <w:rFonts w:ascii="Times New Roman" w:hAnsi="Times New Roman"/>
                <w:caps w:val="0"/>
                <w:smallCaps w:val="0"/>
                <w:color w:val="000000" w:themeColor="text1"/>
                <w:kern w:val="0"/>
                <w:szCs w:val="21"/>
                <w14:textFill>
                  <w14:solidFill>
                    <w14:schemeClr w14:val="tx1"/>
                  </w14:solidFill>
                </w14:textFill>
              </w:rPr>
              <w:t>0.000</w:t>
            </w:r>
          </w:p>
        </w:tc>
        <w:tc>
          <w:tcPr>
            <w:tcW w:w="3542" w:type="dxa"/>
            <w:shd w:val="clear" w:color="auto" w:fill="auto"/>
            <w:vAlign w:val="center"/>
          </w:tcPr>
          <w:p>
            <w:pPr>
              <w:widowControl/>
              <w:adjustRightInd w:val="0"/>
              <w:snapToGrid w:val="0"/>
              <w:jc w:val="center"/>
              <w:rPr>
                <w:rFonts w:ascii="Times New Roman" w:hAnsi="Times New Roman"/>
                <w:caps w:val="0"/>
                <w:smallCaps w:val="0"/>
                <w:color w:val="000000" w:themeColor="text1"/>
                <w:kern w:val="0"/>
                <w:szCs w:val="21"/>
                <w14:textFill>
                  <w14:solidFill>
                    <w14:schemeClr w14:val="tx1"/>
                  </w14:solidFill>
                </w14:textFill>
              </w:rPr>
            </w:pPr>
            <w:r>
              <w:rPr>
                <w:rFonts w:ascii="Times New Roman" w:hAnsi="Times New Roman"/>
                <w:caps w:val="0"/>
                <w:smallCaps w:val="0"/>
                <w:color w:val="000000" w:themeColor="text1"/>
                <w:kern w:val="0"/>
                <w:szCs w:val="21"/>
                <w14:textFill>
                  <w14:solidFill>
                    <w14:schemeClr w14:val="tx1"/>
                  </w14:solidFill>
                </w14:textFill>
              </w:rPr>
              <w:t>1.1144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03" w:type="dxa"/>
            <w:shd w:val="clear" w:color="auto" w:fill="auto"/>
            <w:vAlign w:val="center"/>
          </w:tcPr>
          <w:p>
            <w:pPr>
              <w:widowControl/>
              <w:adjustRightInd w:val="0"/>
              <w:snapToGrid w:val="0"/>
              <w:jc w:val="center"/>
              <w:rPr>
                <w:rFonts w:ascii="Times New Roman" w:hAnsi="Times New Roman"/>
                <w:caps w:val="0"/>
                <w:smallCaps w:val="0"/>
                <w:color w:val="000000" w:themeColor="text1"/>
                <w:kern w:val="0"/>
                <w:szCs w:val="21"/>
                <w14:textFill>
                  <w14:solidFill>
                    <w14:schemeClr w14:val="tx1"/>
                  </w14:solidFill>
                </w14:textFill>
              </w:rPr>
            </w:pPr>
            <w:r>
              <w:rPr>
                <w:rFonts w:ascii="Times New Roman" w:hAnsi="Times New Roman"/>
                <w:caps w:val="0"/>
                <w:smallCaps w:val="0"/>
                <w:color w:val="000000" w:themeColor="text1"/>
                <w:kern w:val="0"/>
                <w:szCs w:val="21"/>
                <w14:textFill>
                  <w14:solidFill>
                    <w14:schemeClr w14:val="tx1"/>
                  </w14:solidFill>
                </w14:textFill>
              </w:rPr>
              <w:t>30</w:t>
            </w:r>
          </w:p>
        </w:tc>
        <w:tc>
          <w:tcPr>
            <w:tcW w:w="3542" w:type="dxa"/>
            <w:shd w:val="clear" w:color="auto" w:fill="auto"/>
            <w:vAlign w:val="center"/>
          </w:tcPr>
          <w:p>
            <w:pPr>
              <w:widowControl/>
              <w:adjustRightInd w:val="0"/>
              <w:snapToGrid w:val="0"/>
              <w:jc w:val="center"/>
              <w:rPr>
                <w:rFonts w:ascii="Times New Roman" w:hAnsi="Times New Roman"/>
                <w:caps w:val="0"/>
                <w:smallCaps w:val="0"/>
                <w:color w:val="000000" w:themeColor="text1"/>
                <w:kern w:val="0"/>
                <w:szCs w:val="21"/>
                <w14:textFill>
                  <w14:solidFill>
                    <w14:schemeClr w14:val="tx1"/>
                  </w14:solidFill>
                </w14:textFill>
              </w:rPr>
            </w:pPr>
            <w:r>
              <w:rPr>
                <w:rFonts w:ascii="Times New Roman" w:hAnsi="Times New Roman"/>
                <w:caps w:val="0"/>
                <w:smallCaps w:val="0"/>
                <w:color w:val="000000" w:themeColor="text1"/>
                <w:kern w:val="0"/>
                <w:szCs w:val="21"/>
                <w14:textFill>
                  <w14:solidFill>
                    <w14:schemeClr w14:val="tx1"/>
                  </w14:solidFill>
                </w14:textFill>
              </w:rPr>
              <w:t>0.000</w:t>
            </w:r>
          </w:p>
        </w:tc>
        <w:tc>
          <w:tcPr>
            <w:tcW w:w="3542" w:type="dxa"/>
            <w:shd w:val="clear" w:color="auto" w:fill="auto"/>
            <w:vAlign w:val="center"/>
          </w:tcPr>
          <w:p>
            <w:pPr>
              <w:widowControl/>
              <w:adjustRightInd w:val="0"/>
              <w:snapToGrid w:val="0"/>
              <w:jc w:val="center"/>
              <w:rPr>
                <w:rFonts w:ascii="Times New Roman" w:hAnsi="Times New Roman"/>
                <w:caps w:val="0"/>
                <w:smallCaps w:val="0"/>
                <w:color w:val="000000" w:themeColor="text1"/>
                <w:kern w:val="0"/>
                <w:szCs w:val="21"/>
                <w14:textFill>
                  <w14:solidFill>
                    <w14:schemeClr w14:val="tx1"/>
                  </w14:solidFill>
                </w14:textFill>
              </w:rPr>
            </w:pPr>
            <w:r>
              <w:rPr>
                <w:rFonts w:ascii="Times New Roman" w:hAnsi="Times New Roman"/>
                <w:caps w:val="0"/>
                <w:smallCaps w:val="0"/>
                <w:color w:val="000000" w:themeColor="text1"/>
                <w:kern w:val="0"/>
                <w:szCs w:val="21"/>
                <w14:textFill>
                  <w14:solidFill>
                    <w14:schemeClr w14:val="tx1"/>
                  </w14:solidFill>
                </w14:textFill>
              </w:rPr>
              <w:t>0.000</w:t>
            </w:r>
          </w:p>
        </w:tc>
      </w:tr>
    </w:tbl>
    <w:p>
      <w:pPr>
        <w:pStyle w:val="9"/>
        <w:ind w:left="864" w:leftChars="0" w:hanging="864" w:firstLineChars="0"/>
      </w:pPr>
      <w:r>
        <w:rPr>
          <w:rFonts w:hint="eastAsia"/>
        </w:rPr>
        <w:t>小结</w:t>
      </w:r>
      <w:r>
        <w:t xml:space="preserve"> </w:t>
      </w:r>
    </w:p>
    <w:p>
      <w:pPr>
        <w:adjustRightInd w:val="0"/>
        <w:snapToGrid w:val="0"/>
        <w:spacing w:line="360" w:lineRule="auto"/>
        <w:ind w:firstLine="480" w:firstLineChars="200"/>
        <w:rPr>
          <w:rFonts w:ascii="Times New Roman" w:hAnsi="Times New Roman"/>
          <w:caps w:val="0"/>
          <w:smallCaps w:val="0"/>
          <w:color w:val="000000" w:themeColor="text1"/>
          <w:sz w:val="24"/>
          <w14:textFill>
            <w14:solidFill>
              <w14:schemeClr w14:val="tx1"/>
            </w14:solidFill>
          </w14:textFill>
        </w:rPr>
      </w:pPr>
      <w:r>
        <w:rPr>
          <w:rFonts w:ascii="Times New Roman" w:hAnsi="Times New Roman"/>
          <w:caps w:val="0"/>
          <w:smallCaps w:val="0"/>
          <w:color w:val="000000" w:themeColor="text1"/>
          <w:sz w:val="24"/>
          <w14:textFill>
            <w14:solidFill>
              <w14:schemeClr w14:val="tx1"/>
            </w14:solidFill>
          </w14:textFill>
        </w:rPr>
        <w:t>场地水文地质条件较</w:t>
      </w:r>
      <w:r>
        <w:rPr>
          <w:rFonts w:hint="eastAsia" w:ascii="Times New Roman" w:hAnsi="Times New Roman"/>
          <w:caps w:val="0"/>
          <w:smallCaps w:val="0"/>
          <w:color w:val="000000" w:themeColor="text1"/>
          <w:sz w:val="24"/>
          <w:lang w:eastAsia="zh-CN"/>
          <w14:textFill>
            <w14:solidFill>
              <w14:schemeClr w14:val="tx1"/>
            </w14:solidFill>
          </w14:textFill>
        </w:rPr>
        <w:t>复杂</w:t>
      </w:r>
      <w:r>
        <w:rPr>
          <w:rFonts w:ascii="Times New Roman" w:hAnsi="Times New Roman"/>
          <w:caps w:val="0"/>
          <w:smallCaps w:val="0"/>
          <w:color w:val="000000" w:themeColor="text1"/>
          <w:sz w:val="24"/>
          <w14:textFill>
            <w14:solidFill>
              <w14:schemeClr w14:val="tx1"/>
            </w14:solidFill>
          </w14:textFill>
        </w:rPr>
        <w:t>，包气带与含水层介质渗透较弱，由于地下水渗透速度小，且地下水有自净能力，非正常排放的综合污水对地下水造成污染范围仅限于30m，污染范围能得到有效控制。</w:t>
      </w:r>
    </w:p>
    <w:p>
      <w:pPr>
        <w:adjustRightInd w:val="0"/>
        <w:snapToGrid w:val="0"/>
        <w:spacing w:line="360" w:lineRule="auto"/>
        <w:ind w:firstLine="480" w:firstLineChars="200"/>
        <w:rPr>
          <w:rFonts w:hint="eastAsia" w:ascii="Times New Roman" w:hAnsi="Times New Roman" w:eastAsiaTheme="minorEastAsia"/>
          <w:caps w:val="0"/>
          <w:smallCaps w:val="0"/>
          <w:color w:val="000000" w:themeColor="text1"/>
          <w:sz w:val="24"/>
          <w:lang w:eastAsia="zh-CN"/>
          <w14:textFill>
            <w14:solidFill>
              <w14:schemeClr w14:val="tx1"/>
            </w14:solidFill>
          </w14:textFill>
        </w:rPr>
      </w:pPr>
      <w:r>
        <w:rPr>
          <w:rFonts w:hint="eastAsia" w:ascii="Times New Roman" w:hAnsi="Times New Roman"/>
          <w:caps w:val="0"/>
          <w:smallCaps w:val="0"/>
          <w:color w:val="000000" w:themeColor="text1"/>
          <w:sz w:val="24"/>
          <w:lang w:eastAsia="zh-CN"/>
          <w14:textFill>
            <w14:solidFill>
              <w14:schemeClr w14:val="tx1"/>
            </w14:solidFill>
          </w14:textFill>
        </w:rPr>
        <w:t>综合分析，本项目废量较少，</w:t>
      </w:r>
      <w:r>
        <w:rPr>
          <w:rFonts w:ascii="Times New Roman" w:hAnsi="Times New Roman"/>
          <w:caps w:val="0"/>
          <w:smallCaps w:val="0"/>
          <w:color w:val="000000" w:themeColor="text1"/>
          <w:sz w:val="24"/>
          <w14:textFill>
            <w14:solidFill>
              <w14:schemeClr w14:val="tx1"/>
            </w14:solidFill>
          </w14:textFill>
        </w:rPr>
        <w:t>要污染因子包括pH、COD、BOD</w:t>
      </w:r>
      <w:r>
        <w:rPr>
          <w:rFonts w:ascii="Times New Roman" w:hAnsi="Times New Roman"/>
          <w:caps w:val="0"/>
          <w:smallCaps w:val="0"/>
          <w:color w:val="000000" w:themeColor="text1"/>
          <w:sz w:val="24"/>
          <w:vertAlign w:val="subscript"/>
          <w14:textFill>
            <w14:solidFill>
              <w14:schemeClr w14:val="tx1"/>
            </w14:solidFill>
          </w14:textFill>
        </w:rPr>
        <w:t>5</w:t>
      </w:r>
      <w:r>
        <w:rPr>
          <w:rFonts w:ascii="Times New Roman" w:hAnsi="Times New Roman"/>
          <w:caps w:val="0"/>
          <w:smallCaps w:val="0"/>
          <w:color w:val="000000" w:themeColor="text1"/>
          <w:sz w:val="24"/>
          <w14:textFill>
            <w14:solidFill>
              <w14:schemeClr w14:val="tx1"/>
            </w14:solidFill>
          </w14:textFill>
        </w:rPr>
        <w:t>、NH</w:t>
      </w:r>
      <w:r>
        <w:rPr>
          <w:rFonts w:ascii="Times New Roman" w:hAnsi="Times New Roman"/>
          <w:caps w:val="0"/>
          <w:smallCaps w:val="0"/>
          <w:color w:val="000000" w:themeColor="text1"/>
          <w:sz w:val="24"/>
          <w:vertAlign w:val="subscript"/>
          <w14:textFill>
            <w14:solidFill>
              <w14:schemeClr w14:val="tx1"/>
            </w14:solidFill>
          </w14:textFill>
        </w:rPr>
        <w:t>3</w:t>
      </w:r>
      <w:r>
        <w:rPr>
          <w:rFonts w:ascii="Times New Roman" w:hAnsi="Times New Roman"/>
          <w:caps w:val="0"/>
          <w:smallCaps w:val="0"/>
          <w:color w:val="000000" w:themeColor="text1"/>
          <w:sz w:val="24"/>
          <w14:textFill>
            <w14:solidFill>
              <w14:schemeClr w14:val="tx1"/>
            </w14:solidFill>
          </w14:textFill>
        </w:rPr>
        <w:t>-N、悬浮物</w:t>
      </w:r>
      <w:r>
        <w:rPr>
          <w:rFonts w:hint="eastAsia" w:ascii="Times New Roman" w:hAnsi="Times New Roman"/>
          <w:caps w:val="0"/>
          <w:smallCaps w:val="0"/>
          <w:color w:val="000000" w:themeColor="text1"/>
          <w:sz w:val="24"/>
          <w:lang w:eastAsia="zh-CN"/>
          <w14:textFill>
            <w14:solidFill>
              <w14:schemeClr w14:val="tx1"/>
            </w14:solidFill>
          </w14:textFill>
        </w:rPr>
        <w:t>挥发酚</w:t>
      </w:r>
      <w:r>
        <w:rPr>
          <w:rFonts w:hint="eastAsia" w:ascii="Times New Roman" w:hAnsi="Times New Roman"/>
          <w:caps w:val="0"/>
          <w:smallCaps w:val="0"/>
          <w:color w:val="000000" w:themeColor="text1"/>
          <w:sz w:val="24"/>
          <w14:textFill>
            <w14:solidFill>
              <w14:schemeClr w14:val="tx1"/>
            </w14:solidFill>
          </w14:textFill>
        </w:rPr>
        <w:t>且少部分工艺废水含卤化有机物</w:t>
      </w:r>
      <w:r>
        <w:rPr>
          <w:rFonts w:ascii="Times New Roman" w:hAnsi="Times New Roman"/>
          <w:caps w:val="0"/>
          <w:smallCaps w:val="0"/>
          <w:color w:val="000000" w:themeColor="text1"/>
          <w:sz w:val="24"/>
          <w14:textFill>
            <w14:solidFill>
              <w14:schemeClr w14:val="tx1"/>
            </w14:solidFill>
          </w14:textFill>
        </w:rPr>
        <w:t>等，未涉及镉、六价铬、汞、铅等重金属污染物。</w:t>
      </w:r>
      <w:r>
        <w:rPr>
          <w:rFonts w:hint="eastAsia" w:ascii="Times New Roman" w:hAnsi="Times New Roman"/>
          <w:caps w:val="0"/>
          <w:smallCaps w:val="0"/>
          <w:color w:val="000000" w:themeColor="text1"/>
          <w:sz w:val="24"/>
          <w:lang w:eastAsia="zh-CN"/>
          <w14:textFill>
            <w14:solidFill>
              <w14:schemeClr w14:val="tx1"/>
            </w14:solidFill>
          </w14:textFill>
        </w:rPr>
        <w:t>通过采取本项目拟提出防渗、监控等管理措施后，特征污染物对地下水环境影响轻微。</w:t>
      </w:r>
    </w:p>
    <w:p>
      <w:pPr>
        <w:pStyle w:val="7"/>
        <w:ind w:left="575" w:leftChars="0" w:hanging="575" w:firstLineChars="0"/>
      </w:pPr>
      <w:bookmarkStart w:id="483" w:name="_Toc15451"/>
      <w:bookmarkStart w:id="484" w:name="_Toc306034556"/>
      <w:bookmarkStart w:id="485" w:name="_Toc304810306"/>
      <w:bookmarkStart w:id="486" w:name="_Toc32435"/>
      <w:bookmarkStart w:id="487" w:name="_Toc8508"/>
      <w:bookmarkStart w:id="488" w:name="_Toc280188854"/>
      <w:bookmarkStart w:id="489" w:name="_Toc2406"/>
      <w:r>
        <w:t>声环境影响预测与评价</w:t>
      </w:r>
      <w:bookmarkEnd w:id="483"/>
      <w:bookmarkEnd w:id="484"/>
      <w:bookmarkEnd w:id="485"/>
      <w:bookmarkEnd w:id="486"/>
      <w:bookmarkEnd w:id="487"/>
      <w:bookmarkEnd w:id="488"/>
      <w:bookmarkEnd w:id="489"/>
    </w:p>
    <w:p>
      <w:pPr>
        <w:pStyle w:val="8"/>
        <w:ind w:left="720" w:leftChars="0" w:hanging="720" w:firstLineChars="0"/>
      </w:pPr>
      <w:bookmarkStart w:id="490" w:name="_Toc132875685"/>
      <w:bookmarkStart w:id="491" w:name="_Toc134850558"/>
      <w:bookmarkStart w:id="492" w:name="_Toc134929019"/>
      <w:r>
        <w:t xml:space="preserve"> </w:t>
      </w:r>
      <w:bookmarkStart w:id="493" w:name="_Toc28786"/>
      <w:bookmarkStart w:id="494" w:name="_Toc19638"/>
      <w:bookmarkStart w:id="495" w:name="_Toc27488"/>
      <w:r>
        <w:t>预测源强及范围</w:t>
      </w:r>
      <w:bookmarkEnd w:id="490"/>
      <w:bookmarkEnd w:id="491"/>
      <w:bookmarkEnd w:id="492"/>
      <w:bookmarkEnd w:id="493"/>
      <w:bookmarkEnd w:id="494"/>
      <w:bookmarkEnd w:id="495"/>
    </w:p>
    <w:p>
      <w:pPr>
        <w:tabs>
          <w:tab w:val="left" w:pos="1700"/>
        </w:tabs>
        <w:spacing w:line="360" w:lineRule="auto"/>
        <w:ind w:firstLine="480" w:firstLineChars="200"/>
        <w:rPr>
          <w:rFonts w:ascii="Times New Roman" w:hAnsi="Times New Roman"/>
          <w:caps w:val="0"/>
          <w:smallCaps w:val="0"/>
          <w:color w:val="000000" w:themeColor="text1"/>
          <w:kern w:val="24"/>
          <w:sz w:val="24"/>
          <w:szCs w:val="24"/>
          <w14:textFill>
            <w14:solidFill>
              <w14:schemeClr w14:val="tx1"/>
            </w14:solidFill>
          </w14:textFill>
        </w:rPr>
      </w:pPr>
      <w:r>
        <w:rPr>
          <w:rFonts w:ascii="Times New Roman" w:hAnsi="Times New Roman"/>
          <w:caps w:val="0"/>
          <w:smallCaps w:val="0"/>
          <w:color w:val="000000" w:themeColor="text1"/>
          <w:kern w:val="24"/>
          <w:sz w:val="24"/>
          <w:szCs w:val="24"/>
          <w14:textFill>
            <w14:solidFill>
              <w14:schemeClr w14:val="tx1"/>
            </w14:solidFill>
          </w14:textFill>
        </w:rPr>
        <w:t>根据《环境影响评价技术导则——声环境》（HJ2.4-2009）中对噪声源强的分类，项目噪声源按声源性质可以分为流动声源和固定声源两大类，机动车辆为流动声源，场区的固定设备，如</w:t>
      </w:r>
      <w:r>
        <w:rPr>
          <w:rFonts w:hint="eastAsia" w:ascii="Times New Roman" w:hAnsi="Times New Roman"/>
          <w:caps w:val="0"/>
          <w:smallCaps w:val="0"/>
          <w:color w:val="000000" w:themeColor="text1"/>
          <w:kern w:val="24"/>
          <w:sz w:val="24"/>
          <w:szCs w:val="24"/>
          <w14:textFill>
            <w14:solidFill>
              <w14:schemeClr w14:val="tx1"/>
            </w14:solidFill>
          </w14:textFill>
        </w:rPr>
        <w:t>反应釜</w:t>
      </w:r>
      <w:r>
        <w:rPr>
          <w:rFonts w:ascii="Times New Roman" w:hAnsi="Times New Roman"/>
          <w:caps w:val="0"/>
          <w:smallCaps w:val="0"/>
          <w:color w:val="000000" w:themeColor="text1"/>
          <w:kern w:val="24"/>
          <w:sz w:val="24"/>
          <w:szCs w:val="24"/>
          <w14:textFill>
            <w14:solidFill>
              <w14:schemeClr w14:val="tx1"/>
            </w14:solidFill>
          </w14:textFill>
        </w:rPr>
        <w:t>、风机、泵等为固定声源。各声源噪声强度分析如下表</w:t>
      </w:r>
      <w:r>
        <w:rPr>
          <w:rFonts w:hint="eastAsia" w:ascii="Times New Roman" w:hAnsi="Times New Roman"/>
          <w:caps w:val="0"/>
          <w:smallCaps w:val="0"/>
          <w:color w:val="000000" w:themeColor="text1"/>
          <w:kern w:val="24"/>
          <w:sz w:val="24"/>
          <w:szCs w:val="24"/>
          <w14:textFill>
            <w14:solidFill>
              <w14:schemeClr w14:val="tx1"/>
            </w14:solidFill>
          </w14:textFill>
        </w:rPr>
        <w:t>5</w:t>
      </w:r>
      <w:r>
        <w:rPr>
          <w:rFonts w:hint="eastAsia" w:ascii="Times New Roman" w:hAnsi="Times New Roman"/>
          <w:caps w:val="0"/>
          <w:smallCaps w:val="0"/>
          <w:color w:val="000000" w:themeColor="text1"/>
          <w:kern w:val="24"/>
          <w:sz w:val="24"/>
          <w:szCs w:val="24"/>
          <w:lang w:val="en-US" w:eastAsia="zh-CN"/>
          <w14:textFill>
            <w14:solidFill>
              <w14:schemeClr w14:val="tx1"/>
            </w14:solidFill>
          </w14:textFill>
        </w:rPr>
        <w:t>-19</w:t>
      </w:r>
      <w:r>
        <w:rPr>
          <w:rFonts w:ascii="Times New Roman" w:hAnsi="Times New Roman"/>
          <w:caps w:val="0"/>
          <w:smallCaps w:val="0"/>
          <w:color w:val="000000" w:themeColor="text1"/>
          <w:kern w:val="24"/>
          <w:sz w:val="24"/>
          <w:szCs w:val="24"/>
          <w14:textFill>
            <w14:solidFill>
              <w14:schemeClr w14:val="tx1"/>
            </w14:solidFill>
          </w14:textFill>
        </w:rPr>
        <w:t>。</w:t>
      </w:r>
    </w:p>
    <w:p>
      <w:pPr>
        <w:pStyle w:val="21"/>
      </w:pPr>
      <w:r>
        <w:t xml:space="preserve">表 </w:t>
      </w:r>
      <w:r>
        <w:fldChar w:fldCharType="begin"/>
      </w:r>
      <w:r>
        <w:instrText xml:space="preserve"> STYLEREF 1 \s </w:instrText>
      </w:r>
      <w:r>
        <w:fldChar w:fldCharType="separate"/>
      </w:r>
      <w:r>
        <w:t>5</w:t>
      </w:r>
      <w:r>
        <w:fldChar w:fldCharType="end"/>
      </w:r>
      <w:r>
        <w:rPr>
          <w:rFonts w:hint="eastAsia"/>
          <w:lang w:eastAsia="zh-CN"/>
        </w:rPr>
        <w:t>-</w:t>
      </w:r>
      <w:r>
        <w:fldChar w:fldCharType="begin"/>
      </w:r>
      <w:r>
        <w:instrText xml:space="preserve"> SEQ 表 \* ARABIC \s 1 </w:instrText>
      </w:r>
      <w:r>
        <w:fldChar w:fldCharType="separate"/>
      </w:r>
      <w:r>
        <w:t>19</w:t>
      </w:r>
      <w:r>
        <w:fldChar w:fldCharType="end"/>
      </w:r>
      <w:r>
        <w:rPr>
          <w:rFonts w:hint="eastAsia"/>
          <w:lang w:val="en-US" w:eastAsia="zh-CN"/>
        </w:rPr>
        <w:tab/>
      </w:r>
      <w:r>
        <w:rPr>
          <w:rFonts w:hint="eastAsia"/>
          <w:lang w:val="en-US" w:eastAsia="zh-CN"/>
        </w:rPr>
        <w:tab/>
      </w:r>
      <w:r>
        <w:t xml:space="preserve"> 项目主要噪声源强</w:t>
      </w:r>
    </w:p>
    <w:tbl>
      <w:tblPr>
        <w:tblStyle w:val="58"/>
        <w:tblW w:w="928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70"/>
        <w:gridCol w:w="749"/>
        <w:gridCol w:w="1655"/>
        <w:gridCol w:w="1352"/>
        <w:gridCol w:w="2857"/>
        <w:gridCol w:w="15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70" w:type="dxa"/>
            <w:vAlign w:val="center"/>
          </w:tcPr>
          <w:p>
            <w:pPr>
              <w:pStyle w:val="152"/>
              <w:contextualSpacing/>
              <w:rPr>
                <w:rFonts w:ascii="Times New Roman" w:hAnsi="Times New Roman"/>
                <w:b/>
                <w:caps w:val="0"/>
                <w:smallCaps w:val="0"/>
                <w:color w:val="000000" w:themeColor="text1"/>
                <w:szCs w:val="21"/>
                <w14:textFill>
                  <w14:solidFill>
                    <w14:schemeClr w14:val="tx1"/>
                  </w14:solidFill>
                </w14:textFill>
              </w:rPr>
            </w:pPr>
            <w:r>
              <w:rPr>
                <w:rFonts w:ascii="Times New Roman" w:hAnsi="Times New Roman"/>
                <w:b/>
                <w:caps w:val="0"/>
                <w:smallCaps w:val="0"/>
                <w:color w:val="000000" w:themeColor="text1"/>
                <w:szCs w:val="21"/>
                <w14:textFill>
                  <w14:solidFill>
                    <w14:schemeClr w14:val="tx1"/>
                  </w14:solidFill>
                </w14:textFill>
              </w:rPr>
              <w:t>设备名称</w:t>
            </w:r>
          </w:p>
        </w:tc>
        <w:tc>
          <w:tcPr>
            <w:tcW w:w="749" w:type="dxa"/>
            <w:vAlign w:val="center"/>
          </w:tcPr>
          <w:p>
            <w:pPr>
              <w:pStyle w:val="152"/>
              <w:contextualSpacing/>
              <w:rPr>
                <w:rFonts w:ascii="Times New Roman" w:hAnsi="Times New Roman"/>
                <w:b/>
                <w:caps w:val="0"/>
                <w:smallCaps w:val="0"/>
                <w:color w:val="000000" w:themeColor="text1"/>
                <w:szCs w:val="21"/>
                <w14:textFill>
                  <w14:solidFill>
                    <w14:schemeClr w14:val="tx1"/>
                  </w14:solidFill>
                </w14:textFill>
              </w:rPr>
            </w:pPr>
            <w:r>
              <w:rPr>
                <w:rFonts w:ascii="Times New Roman" w:hAnsi="Times New Roman"/>
                <w:b/>
                <w:caps w:val="0"/>
                <w:smallCaps w:val="0"/>
                <w:color w:val="000000" w:themeColor="text1"/>
                <w:szCs w:val="21"/>
                <w14:textFill>
                  <w14:solidFill>
                    <w14:schemeClr w14:val="tx1"/>
                  </w14:solidFill>
                </w14:textFill>
              </w:rPr>
              <w:t>数量</w:t>
            </w:r>
          </w:p>
        </w:tc>
        <w:tc>
          <w:tcPr>
            <w:tcW w:w="1655" w:type="dxa"/>
            <w:vAlign w:val="center"/>
          </w:tcPr>
          <w:p>
            <w:pPr>
              <w:pStyle w:val="152"/>
              <w:contextualSpacing/>
              <w:rPr>
                <w:rFonts w:ascii="Times New Roman" w:hAnsi="Times New Roman"/>
                <w:b/>
                <w:caps w:val="0"/>
                <w:smallCaps w:val="0"/>
                <w:color w:val="000000" w:themeColor="text1"/>
                <w:szCs w:val="21"/>
                <w14:textFill>
                  <w14:solidFill>
                    <w14:schemeClr w14:val="tx1"/>
                  </w14:solidFill>
                </w14:textFill>
              </w:rPr>
            </w:pPr>
            <w:r>
              <w:rPr>
                <w:rFonts w:ascii="Times New Roman" w:hAnsi="Times New Roman"/>
                <w:b/>
                <w:caps w:val="0"/>
                <w:smallCaps w:val="0"/>
                <w:color w:val="000000" w:themeColor="text1"/>
                <w:szCs w:val="21"/>
                <w14:textFill>
                  <w14:solidFill>
                    <w14:schemeClr w14:val="tx1"/>
                  </w14:solidFill>
                </w14:textFill>
              </w:rPr>
              <w:t>特征</w:t>
            </w:r>
          </w:p>
        </w:tc>
        <w:tc>
          <w:tcPr>
            <w:tcW w:w="1352" w:type="dxa"/>
            <w:vAlign w:val="center"/>
          </w:tcPr>
          <w:p>
            <w:pPr>
              <w:pStyle w:val="152"/>
              <w:contextualSpacing/>
              <w:rPr>
                <w:rFonts w:ascii="Times New Roman" w:hAnsi="Times New Roman"/>
                <w:b/>
                <w:caps w:val="0"/>
                <w:smallCaps w:val="0"/>
                <w:color w:val="000000" w:themeColor="text1"/>
                <w:szCs w:val="21"/>
                <w14:textFill>
                  <w14:solidFill>
                    <w14:schemeClr w14:val="tx1"/>
                  </w14:solidFill>
                </w14:textFill>
              </w:rPr>
            </w:pPr>
            <w:r>
              <w:rPr>
                <w:rFonts w:ascii="Times New Roman" w:hAnsi="Times New Roman"/>
                <w:b/>
                <w:caps w:val="0"/>
                <w:smallCaps w:val="0"/>
                <w:color w:val="000000" w:themeColor="text1"/>
                <w:szCs w:val="21"/>
                <w14:textFill>
                  <w14:solidFill>
                    <w14:schemeClr w14:val="tx1"/>
                  </w14:solidFill>
                </w14:textFill>
              </w:rPr>
              <w:t>单台噪声值dB(A)</w:t>
            </w:r>
          </w:p>
        </w:tc>
        <w:tc>
          <w:tcPr>
            <w:tcW w:w="2857" w:type="dxa"/>
            <w:vAlign w:val="center"/>
          </w:tcPr>
          <w:p>
            <w:pPr>
              <w:pStyle w:val="152"/>
              <w:contextualSpacing/>
              <w:rPr>
                <w:rFonts w:ascii="Times New Roman" w:hAnsi="Times New Roman"/>
                <w:b/>
                <w:caps w:val="0"/>
                <w:smallCaps w:val="0"/>
                <w:color w:val="000000" w:themeColor="text1"/>
                <w:szCs w:val="21"/>
                <w14:textFill>
                  <w14:solidFill>
                    <w14:schemeClr w14:val="tx1"/>
                  </w14:solidFill>
                </w14:textFill>
              </w:rPr>
            </w:pPr>
            <w:r>
              <w:rPr>
                <w:rFonts w:ascii="Times New Roman" w:hAnsi="Times New Roman"/>
                <w:b/>
                <w:caps w:val="0"/>
                <w:smallCaps w:val="0"/>
                <w:color w:val="000000" w:themeColor="text1"/>
                <w:szCs w:val="21"/>
                <w14:textFill>
                  <w14:solidFill>
                    <w14:schemeClr w14:val="tx1"/>
                  </w14:solidFill>
                </w14:textFill>
              </w:rPr>
              <w:t>治理措施</w:t>
            </w:r>
          </w:p>
        </w:tc>
        <w:tc>
          <w:tcPr>
            <w:tcW w:w="1504" w:type="dxa"/>
            <w:vAlign w:val="center"/>
          </w:tcPr>
          <w:p>
            <w:pPr>
              <w:pStyle w:val="152"/>
              <w:contextualSpacing/>
              <w:rPr>
                <w:rFonts w:ascii="Times New Roman" w:hAnsi="Times New Roman"/>
                <w:b/>
                <w:caps w:val="0"/>
                <w:smallCaps w:val="0"/>
                <w:color w:val="000000" w:themeColor="text1"/>
                <w:szCs w:val="21"/>
                <w14:textFill>
                  <w14:solidFill>
                    <w14:schemeClr w14:val="tx1"/>
                  </w14:solidFill>
                </w14:textFill>
              </w:rPr>
            </w:pPr>
            <w:r>
              <w:rPr>
                <w:rFonts w:hint="eastAsia" w:ascii="Times New Roman" w:hAnsi="Times New Roman"/>
                <w:b/>
                <w:caps w:val="0"/>
                <w:smallCaps w:val="0"/>
                <w:color w:val="000000" w:themeColor="text1"/>
                <w:szCs w:val="21"/>
                <w14:textFill>
                  <w14:solidFill>
                    <w14:schemeClr w14:val="tx1"/>
                  </w14:solidFill>
                </w14:textFill>
              </w:rPr>
              <w:t>治理后</w:t>
            </w:r>
            <w:r>
              <w:rPr>
                <w:rFonts w:ascii="Times New Roman" w:hAnsi="Times New Roman"/>
                <w:b/>
                <w:caps w:val="0"/>
                <w:smallCaps w:val="0"/>
                <w:color w:val="000000" w:themeColor="text1"/>
                <w:szCs w:val="21"/>
                <w14:textFill>
                  <w14:solidFill>
                    <w14:schemeClr w14:val="tx1"/>
                  </w14:solidFill>
                </w14:textFill>
              </w:rPr>
              <w:t>噪声值dB(A)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70" w:type="dxa"/>
            <w:vAlign w:val="center"/>
          </w:tcPr>
          <w:p>
            <w:pPr>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研磨机</w:t>
            </w:r>
          </w:p>
        </w:tc>
        <w:tc>
          <w:tcPr>
            <w:tcW w:w="749" w:type="dxa"/>
            <w:vAlign w:val="center"/>
          </w:tcPr>
          <w:p>
            <w:pPr>
              <w:pStyle w:val="152"/>
              <w:contextualSpacing/>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2</w:t>
            </w:r>
          </w:p>
        </w:tc>
        <w:tc>
          <w:tcPr>
            <w:tcW w:w="1655" w:type="dxa"/>
            <w:vAlign w:val="center"/>
          </w:tcPr>
          <w:p>
            <w:pPr>
              <w:pStyle w:val="152"/>
              <w:contextualSpacing/>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室内、</w:t>
            </w:r>
            <w:r>
              <w:rPr>
                <w:rFonts w:hint="eastAsia" w:ascii="Times New Roman" w:hAnsi="Times New Roman"/>
                <w:caps w:val="0"/>
                <w:smallCaps w:val="0"/>
                <w:color w:val="000000" w:themeColor="text1"/>
                <w:szCs w:val="21"/>
                <w14:textFill>
                  <w14:solidFill>
                    <w14:schemeClr w14:val="tx1"/>
                  </w14:solidFill>
                </w14:textFill>
              </w:rPr>
              <w:t>间歇</w:t>
            </w:r>
          </w:p>
        </w:tc>
        <w:tc>
          <w:tcPr>
            <w:tcW w:w="1352" w:type="dxa"/>
            <w:vAlign w:val="center"/>
          </w:tcPr>
          <w:p>
            <w:pPr>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85~</w:t>
            </w:r>
            <w:r>
              <w:rPr>
                <w:rFonts w:ascii="Times New Roman" w:hAnsi="Times New Roman"/>
                <w:caps w:val="0"/>
                <w:smallCaps w:val="0"/>
                <w:color w:val="000000" w:themeColor="text1"/>
                <w:szCs w:val="21"/>
                <w14:textFill>
                  <w14:solidFill>
                    <w14:schemeClr w14:val="tx1"/>
                  </w14:solidFill>
                </w14:textFill>
              </w:rPr>
              <w:t>90</w:t>
            </w:r>
          </w:p>
        </w:tc>
        <w:tc>
          <w:tcPr>
            <w:tcW w:w="2857" w:type="dxa"/>
            <w:vAlign w:val="center"/>
          </w:tcPr>
          <w:p>
            <w:pPr>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基础减振、隔声</w:t>
            </w:r>
          </w:p>
        </w:tc>
        <w:tc>
          <w:tcPr>
            <w:tcW w:w="1504" w:type="dxa"/>
            <w:vAlign w:val="center"/>
          </w:tcPr>
          <w:p>
            <w:pPr>
              <w:pStyle w:val="152"/>
              <w:contextualSpacing/>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6</w:t>
            </w:r>
            <w:r>
              <w:rPr>
                <w:rFonts w:ascii="Times New Roman" w:hAnsi="Times New Roman"/>
                <w:caps w:val="0"/>
                <w:smallCaps w:val="0"/>
                <w:color w:val="000000" w:themeColor="text1"/>
                <w:szCs w:val="21"/>
                <w14:textFill>
                  <w14:solidFill>
                    <w14:schemeClr w14:val="tx1"/>
                  </w14:solidFill>
                </w14:textFill>
              </w:rPr>
              <w:t>5~</w:t>
            </w:r>
            <w:r>
              <w:rPr>
                <w:rFonts w:hint="eastAsia" w:ascii="Times New Roman" w:hAnsi="Times New Roman"/>
                <w:caps w:val="0"/>
                <w:smallCaps w:val="0"/>
                <w:color w:val="000000" w:themeColor="text1"/>
                <w:szCs w:val="21"/>
                <w14:textFill>
                  <w14:solidFill>
                    <w14:schemeClr w14:val="tx1"/>
                  </w14:solidFill>
                </w14:textFill>
              </w:rPr>
              <w:t>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70" w:type="dxa"/>
            <w:vAlign w:val="center"/>
          </w:tcPr>
          <w:p>
            <w:pPr>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分散机</w:t>
            </w:r>
          </w:p>
        </w:tc>
        <w:tc>
          <w:tcPr>
            <w:tcW w:w="749" w:type="dxa"/>
            <w:vAlign w:val="center"/>
          </w:tcPr>
          <w:p>
            <w:pPr>
              <w:pStyle w:val="152"/>
              <w:contextualSpacing/>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1</w:t>
            </w:r>
          </w:p>
        </w:tc>
        <w:tc>
          <w:tcPr>
            <w:tcW w:w="1655" w:type="dxa"/>
            <w:vAlign w:val="center"/>
          </w:tcPr>
          <w:p>
            <w:pPr>
              <w:pStyle w:val="152"/>
              <w:contextualSpacing/>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室内、</w:t>
            </w:r>
            <w:r>
              <w:rPr>
                <w:rFonts w:hint="eastAsia" w:ascii="Times New Roman" w:hAnsi="Times New Roman"/>
                <w:caps w:val="0"/>
                <w:smallCaps w:val="0"/>
                <w:color w:val="000000" w:themeColor="text1"/>
                <w:szCs w:val="21"/>
                <w14:textFill>
                  <w14:solidFill>
                    <w14:schemeClr w14:val="tx1"/>
                  </w14:solidFill>
                </w14:textFill>
              </w:rPr>
              <w:t>间歇</w:t>
            </w:r>
          </w:p>
        </w:tc>
        <w:tc>
          <w:tcPr>
            <w:tcW w:w="1352" w:type="dxa"/>
            <w:vAlign w:val="center"/>
          </w:tcPr>
          <w:p>
            <w:pPr>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70~</w:t>
            </w:r>
            <w:r>
              <w:rPr>
                <w:rFonts w:ascii="Times New Roman" w:hAnsi="Times New Roman"/>
                <w:caps w:val="0"/>
                <w:smallCaps w:val="0"/>
                <w:color w:val="000000" w:themeColor="text1"/>
                <w:szCs w:val="21"/>
                <w14:textFill>
                  <w14:solidFill>
                    <w14:schemeClr w14:val="tx1"/>
                  </w14:solidFill>
                </w14:textFill>
              </w:rPr>
              <w:t>80</w:t>
            </w:r>
          </w:p>
        </w:tc>
        <w:tc>
          <w:tcPr>
            <w:tcW w:w="2857" w:type="dxa"/>
            <w:vAlign w:val="center"/>
          </w:tcPr>
          <w:p>
            <w:pPr>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基础减振、隔声</w:t>
            </w:r>
          </w:p>
        </w:tc>
        <w:tc>
          <w:tcPr>
            <w:tcW w:w="1504" w:type="dxa"/>
            <w:vAlign w:val="center"/>
          </w:tcPr>
          <w:p>
            <w:pPr>
              <w:pStyle w:val="152"/>
              <w:contextualSpacing/>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50~65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70" w:type="dxa"/>
            <w:vAlign w:val="center"/>
          </w:tcPr>
          <w:p>
            <w:pPr>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反应釜</w:t>
            </w:r>
          </w:p>
        </w:tc>
        <w:tc>
          <w:tcPr>
            <w:tcW w:w="749" w:type="dxa"/>
            <w:vAlign w:val="center"/>
          </w:tcPr>
          <w:p>
            <w:pPr>
              <w:pStyle w:val="152"/>
              <w:contextualSpacing/>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1</w:t>
            </w:r>
            <w:r>
              <w:rPr>
                <w:rFonts w:hint="eastAsia" w:ascii="Times New Roman" w:hAnsi="Times New Roman"/>
                <w:caps w:val="0"/>
                <w:smallCaps w:val="0"/>
                <w:color w:val="000000" w:themeColor="text1"/>
                <w:szCs w:val="21"/>
                <w:lang w:val="en-US" w:eastAsia="zh-CN"/>
                <w14:textFill>
                  <w14:solidFill>
                    <w14:schemeClr w14:val="tx1"/>
                  </w14:solidFill>
                </w14:textFill>
              </w:rPr>
              <w:t>5</w:t>
            </w:r>
          </w:p>
        </w:tc>
        <w:tc>
          <w:tcPr>
            <w:tcW w:w="1655" w:type="dxa"/>
            <w:vAlign w:val="center"/>
          </w:tcPr>
          <w:p>
            <w:pPr>
              <w:pStyle w:val="152"/>
              <w:contextualSpacing/>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室内、</w:t>
            </w:r>
            <w:r>
              <w:rPr>
                <w:rFonts w:hint="eastAsia" w:ascii="Times New Roman" w:hAnsi="Times New Roman"/>
                <w:caps w:val="0"/>
                <w:smallCaps w:val="0"/>
                <w:color w:val="000000" w:themeColor="text1"/>
                <w:szCs w:val="21"/>
                <w14:textFill>
                  <w14:solidFill>
                    <w14:schemeClr w14:val="tx1"/>
                  </w14:solidFill>
                </w14:textFill>
              </w:rPr>
              <w:t>间歇</w:t>
            </w:r>
          </w:p>
        </w:tc>
        <w:tc>
          <w:tcPr>
            <w:tcW w:w="1352" w:type="dxa"/>
            <w:vAlign w:val="center"/>
          </w:tcPr>
          <w:p>
            <w:pPr>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85~</w:t>
            </w:r>
            <w:r>
              <w:rPr>
                <w:rFonts w:ascii="Times New Roman" w:hAnsi="Times New Roman"/>
                <w:caps w:val="0"/>
                <w:smallCaps w:val="0"/>
                <w:color w:val="000000" w:themeColor="text1"/>
                <w:szCs w:val="21"/>
                <w14:textFill>
                  <w14:solidFill>
                    <w14:schemeClr w14:val="tx1"/>
                  </w14:solidFill>
                </w14:textFill>
              </w:rPr>
              <w:t>90</w:t>
            </w:r>
          </w:p>
        </w:tc>
        <w:tc>
          <w:tcPr>
            <w:tcW w:w="2857" w:type="dxa"/>
            <w:vAlign w:val="center"/>
          </w:tcPr>
          <w:p>
            <w:pPr>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基础减振、隔声</w:t>
            </w:r>
          </w:p>
        </w:tc>
        <w:tc>
          <w:tcPr>
            <w:tcW w:w="1504" w:type="dxa"/>
            <w:vAlign w:val="center"/>
          </w:tcPr>
          <w:p>
            <w:pPr>
              <w:pStyle w:val="152"/>
              <w:contextualSpacing/>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6</w:t>
            </w:r>
            <w:r>
              <w:rPr>
                <w:rFonts w:ascii="Times New Roman" w:hAnsi="Times New Roman"/>
                <w:caps w:val="0"/>
                <w:smallCaps w:val="0"/>
                <w:color w:val="000000" w:themeColor="text1"/>
                <w:szCs w:val="21"/>
                <w14:textFill>
                  <w14:solidFill>
                    <w14:schemeClr w14:val="tx1"/>
                  </w14:solidFill>
                </w14:textFill>
              </w:rPr>
              <w:t>5~</w:t>
            </w:r>
            <w:r>
              <w:rPr>
                <w:rFonts w:hint="eastAsia" w:ascii="Times New Roman" w:hAnsi="Times New Roman"/>
                <w:caps w:val="0"/>
                <w:smallCaps w:val="0"/>
                <w:color w:val="000000" w:themeColor="text1"/>
                <w:szCs w:val="21"/>
                <w14:textFill>
                  <w14:solidFill>
                    <w14:schemeClr w14:val="tx1"/>
                  </w14:solidFill>
                </w14:textFill>
              </w:rPr>
              <w:t>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70" w:type="dxa"/>
            <w:vAlign w:val="center"/>
          </w:tcPr>
          <w:p>
            <w:pPr>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各种泵</w:t>
            </w:r>
          </w:p>
        </w:tc>
        <w:tc>
          <w:tcPr>
            <w:tcW w:w="749" w:type="dxa"/>
            <w:vAlign w:val="center"/>
          </w:tcPr>
          <w:p>
            <w:pPr>
              <w:pStyle w:val="152"/>
              <w:contextualSpacing/>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10</w:t>
            </w:r>
          </w:p>
        </w:tc>
        <w:tc>
          <w:tcPr>
            <w:tcW w:w="1655" w:type="dxa"/>
            <w:vAlign w:val="center"/>
          </w:tcPr>
          <w:p>
            <w:pPr>
              <w:pStyle w:val="152"/>
              <w:contextualSpacing/>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室内</w:t>
            </w:r>
            <w:r>
              <w:rPr>
                <w:rFonts w:hint="eastAsia" w:ascii="Times New Roman" w:hAnsi="Times New Roman"/>
                <w:caps w:val="0"/>
                <w:smallCaps w:val="0"/>
                <w:color w:val="000000" w:themeColor="text1"/>
                <w:szCs w:val="21"/>
                <w14:textFill>
                  <w14:solidFill>
                    <w14:schemeClr w14:val="tx1"/>
                  </w14:solidFill>
                </w14:textFill>
              </w:rPr>
              <w:t>/外</w:t>
            </w:r>
            <w:r>
              <w:rPr>
                <w:rFonts w:ascii="Times New Roman" w:hAnsi="Times New Roman"/>
                <w:caps w:val="0"/>
                <w:smallCaps w:val="0"/>
                <w:color w:val="000000" w:themeColor="text1"/>
                <w:szCs w:val="21"/>
                <w14:textFill>
                  <w14:solidFill>
                    <w14:schemeClr w14:val="tx1"/>
                  </w14:solidFill>
                </w14:textFill>
              </w:rPr>
              <w:t>、</w:t>
            </w:r>
            <w:r>
              <w:rPr>
                <w:rFonts w:hint="eastAsia" w:ascii="Times New Roman" w:hAnsi="Times New Roman"/>
                <w:caps w:val="0"/>
                <w:smallCaps w:val="0"/>
                <w:color w:val="000000" w:themeColor="text1"/>
                <w:szCs w:val="21"/>
                <w14:textFill>
                  <w14:solidFill>
                    <w14:schemeClr w14:val="tx1"/>
                  </w14:solidFill>
                </w14:textFill>
              </w:rPr>
              <w:t>间歇</w:t>
            </w:r>
          </w:p>
        </w:tc>
        <w:tc>
          <w:tcPr>
            <w:tcW w:w="1352" w:type="dxa"/>
            <w:vAlign w:val="center"/>
          </w:tcPr>
          <w:p>
            <w:pPr>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75~85</w:t>
            </w:r>
          </w:p>
        </w:tc>
        <w:tc>
          <w:tcPr>
            <w:tcW w:w="2857" w:type="dxa"/>
            <w:vAlign w:val="center"/>
          </w:tcPr>
          <w:p>
            <w:pPr>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隔声房、减振垫等</w:t>
            </w:r>
          </w:p>
        </w:tc>
        <w:tc>
          <w:tcPr>
            <w:tcW w:w="1504" w:type="dxa"/>
            <w:vAlign w:val="center"/>
          </w:tcPr>
          <w:p>
            <w:pPr>
              <w:pStyle w:val="152"/>
              <w:contextualSpacing/>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55~70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70" w:type="dxa"/>
            <w:vAlign w:val="center"/>
          </w:tcPr>
          <w:p>
            <w:pPr>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各种风机</w:t>
            </w:r>
          </w:p>
        </w:tc>
        <w:tc>
          <w:tcPr>
            <w:tcW w:w="749" w:type="dxa"/>
            <w:vAlign w:val="center"/>
          </w:tcPr>
          <w:p>
            <w:pPr>
              <w:pStyle w:val="152"/>
              <w:contextualSpacing/>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2</w:t>
            </w:r>
          </w:p>
        </w:tc>
        <w:tc>
          <w:tcPr>
            <w:tcW w:w="1655" w:type="dxa"/>
            <w:vAlign w:val="center"/>
          </w:tcPr>
          <w:p>
            <w:pPr>
              <w:pStyle w:val="152"/>
              <w:contextualSpacing/>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室内、</w:t>
            </w:r>
            <w:r>
              <w:rPr>
                <w:rFonts w:hint="eastAsia" w:ascii="Times New Roman" w:hAnsi="Times New Roman"/>
                <w:caps w:val="0"/>
                <w:smallCaps w:val="0"/>
                <w:color w:val="000000" w:themeColor="text1"/>
                <w:szCs w:val="21"/>
                <w14:textFill>
                  <w14:solidFill>
                    <w14:schemeClr w14:val="tx1"/>
                  </w14:solidFill>
                </w14:textFill>
              </w:rPr>
              <w:t>间歇</w:t>
            </w:r>
          </w:p>
        </w:tc>
        <w:tc>
          <w:tcPr>
            <w:tcW w:w="1352" w:type="dxa"/>
            <w:vAlign w:val="center"/>
          </w:tcPr>
          <w:p>
            <w:pPr>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75~</w:t>
            </w:r>
            <w:r>
              <w:rPr>
                <w:rFonts w:ascii="Times New Roman" w:hAnsi="Times New Roman"/>
                <w:caps w:val="0"/>
                <w:smallCaps w:val="0"/>
                <w:color w:val="000000" w:themeColor="text1"/>
                <w:szCs w:val="21"/>
                <w14:textFill>
                  <w14:solidFill>
                    <w14:schemeClr w14:val="tx1"/>
                  </w14:solidFill>
                </w14:textFill>
              </w:rPr>
              <w:t>85</w:t>
            </w:r>
          </w:p>
        </w:tc>
        <w:tc>
          <w:tcPr>
            <w:tcW w:w="2857" w:type="dxa"/>
            <w:vAlign w:val="center"/>
          </w:tcPr>
          <w:p>
            <w:pPr>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基础减震、隔声罩</w:t>
            </w:r>
            <w:r>
              <w:rPr>
                <w:rFonts w:hint="eastAsia" w:ascii="Times New Roman" w:hAnsi="Times New Roman"/>
                <w:caps w:val="0"/>
                <w:smallCaps w:val="0"/>
                <w:color w:val="000000" w:themeColor="text1"/>
                <w:szCs w:val="21"/>
                <w14:textFill>
                  <w14:solidFill>
                    <w14:schemeClr w14:val="tx1"/>
                  </w14:solidFill>
                </w14:textFill>
              </w:rPr>
              <w:t>、消声器</w:t>
            </w:r>
          </w:p>
        </w:tc>
        <w:tc>
          <w:tcPr>
            <w:tcW w:w="1504" w:type="dxa"/>
            <w:vAlign w:val="center"/>
          </w:tcPr>
          <w:p>
            <w:pPr>
              <w:pStyle w:val="152"/>
              <w:contextualSpacing/>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55~70</w:t>
            </w:r>
          </w:p>
        </w:tc>
      </w:tr>
    </w:tbl>
    <w:p>
      <w:pPr>
        <w:pStyle w:val="8"/>
        <w:ind w:left="720" w:leftChars="0" w:hanging="720" w:firstLineChars="0"/>
      </w:pPr>
      <w:bookmarkStart w:id="496" w:name="_Toc132875686"/>
      <w:bookmarkStart w:id="497" w:name="_Toc134850559"/>
      <w:bookmarkStart w:id="498" w:name="_Toc134929020"/>
      <w:r>
        <w:t xml:space="preserve"> </w:t>
      </w:r>
      <w:bookmarkStart w:id="499" w:name="_Toc15720"/>
      <w:bookmarkStart w:id="500" w:name="_Toc13114"/>
      <w:bookmarkStart w:id="501" w:name="_Toc17586"/>
      <w:r>
        <w:t>噪声影响预测模式的选取</w:t>
      </w:r>
      <w:bookmarkEnd w:id="496"/>
      <w:bookmarkEnd w:id="497"/>
      <w:bookmarkEnd w:id="498"/>
      <w:bookmarkEnd w:id="499"/>
      <w:bookmarkEnd w:id="500"/>
      <w:bookmarkEnd w:id="501"/>
    </w:p>
    <w:p>
      <w:pPr>
        <w:spacing w:line="360" w:lineRule="auto"/>
        <w:ind w:firstLine="601"/>
        <w:rPr>
          <w:rFonts w:ascii="Times New Roman" w:hAnsi="Times New Roman"/>
          <w:caps w:val="0"/>
          <w:smallCaps w:val="0"/>
          <w:color w:val="000000" w:themeColor="text1"/>
          <w:sz w:val="24"/>
          <w14:textFill>
            <w14:solidFill>
              <w14:schemeClr w14:val="tx1"/>
            </w14:solidFill>
          </w14:textFill>
        </w:rPr>
      </w:pPr>
      <w:r>
        <w:rPr>
          <w:rFonts w:ascii="Times New Roman" w:hAnsi="Times New Roman"/>
          <w:caps w:val="0"/>
          <w:smallCaps w:val="0"/>
          <w:color w:val="000000" w:themeColor="text1"/>
          <w:sz w:val="24"/>
          <w14:textFill>
            <w14:solidFill>
              <w14:schemeClr w14:val="tx1"/>
            </w14:solidFill>
          </w14:textFill>
        </w:rPr>
        <w:t>根据工程分析提供的噪声源参数和有关设备的安装位置，采用点声源等距离衰减预测模型，参照气象条件修正值进行计算，并考虑多声源及声环境本底</w:t>
      </w:r>
      <w:r>
        <w:rPr>
          <w:rFonts w:hint="eastAsia" w:ascii="Times New Roman" w:hAnsi="Times New Roman"/>
          <w:caps w:val="0"/>
          <w:smallCaps w:val="0"/>
          <w:color w:val="000000" w:themeColor="text1"/>
          <w:sz w:val="24"/>
          <w14:textFill>
            <w14:solidFill>
              <w14:schemeClr w14:val="tx1"/>
            </w14:solidFill>
          </w14:textFill>
        </w:rPr>
        <w:t>叠</w:t>
      </w:r>
      <w:r>
        <w:rPr>
          <w:rFonts w:ascii="Times New Roman" w:hAnsi="Times New Roman"/>
          <w:caps w:val="0"/>
          <w:smallCaps w:val="0"/>
          <w:color w:val="000000" w:themeColor="text1"/>
          <w:sz w:val="24"/>
          <w14:textFill>
            <w14:solidFill>
              <w14:schemeClr w14:val="tx1"/>
            </w14:solidFill>
          </w14:textFill>
        </w:rPr>
        <w:t>加。在室内的噪声源应考虑室内声压级分布和厂房隔声。预测计算公式有：</w:t>
      </w:r>
    </w:p>
    <w:p>
      <w:pPr>
        <w:spacing w:line="360" w:lineRule="auto"/>
        <w:ind w:firstLine="601"/>
        <w:rPr>
          <w:rFonts w:ascii="Times New Roman" w:hAnsi="Times New Roman"/>
          <w:caps w:val="0"/>
          <w:smallCaps w:val="0"/>
          <w:color w:val="000000" w:themeColor="text1"/>
          <w:sz w:val="24"/>
          <w14:textFill>
            <w14:solidFill>
              <w14:schemeClr w14:val="tx1"/>
            </w14:solidFill>
          </w14:textFill>
        </w:rPr>
      </w:pPr>
      <w:r>
        <w:rPr>
          <w:rFonts w:ascii="Times New Roman" w:hAnsi="Times New Roman"/>
          <w:caps w:val="0"/>
          <w:smallCaps w:val="0"/>
          <w:color w:val="000000" w:themeColor="text1"/>
          <w:sz w:val="24"/>
          <w14:textFill>
            <w14:solidFill>
              <w14:schemeClr w14:val="tx1"/>
            </w14:solidFill>
          </w14:textFill>
        </w:rPr>
        <w:t xml:space="preserve"> (1) 室外点声源在预测点的倍频带声压级</w:t>
      </w:r>
    </w:p>
    <w:p>
      <w:pPr>
        <w:spacing w:line="360" w:lineRule="auto"/>
        <w:ind w:firstLine="601"/>
        <w:rPr>
          <w:rFonts w:ascii="Times New Roman" w:hAnsi="Times New Roman"/>
          <w:caps w:val="0"/>
          <w:smallCaps w:val="0"/>
          <w:color w:val="000000" w:themeColor="text1"/>
          <w:sz w:val="24"/>
          <w14:textFill>
            <w14:solidFill>
              <w14:schemeClr w14:val="tx1"/>
            </w14:solidFill>
          </w14:textFill>
        </w:rPr>
      </w:pPr>
      <w:r>
        <w:rPr>
          <w:rFonts w:ascii="Times New Roman" w:hAnsi="Times New Roman"/>
          <w:caps w:val="0"/>
          <w:smallCaps w:val="0"/>
          <w:color w:val="000000" w:themeColor="text1"/>
          <w:sz w:val="24"/>
          <w14:textFill>
            <w14:solidFill>
              <w14:schemeClr w14:val="tx1"/>
            </w14:solidFill>
          </w14:textFill>
        </w:rPr>
        <w:t>某个点源在预测点的倍频带声压级</w:t>
      </w:r>
    </w:p>
    <w:p>
      <w:pPr>
        <w:adjustRightInd w:val="0"/>
        <w:snapToGrid w:val="0"/>
        <w:spacing w:line="360" w:lineRule="auto"/>
        <w:rPr>
          <w:rFonts w:ascii="Times New Roman" w:hAnsi="Times New Roman"/>
          <w:caps w:val="0"/>
          <w:smallCaps w:val="0"/>
          <w:color w:val="000000" w:themeColor="text1"/>
          <w:sz w:val="24"/>
          <w14:textFill>
            <w14:solidFill>
              <w14:schemeClr w14:val="tx1"/>
            </w14:solidFill>
          </w14:textFill>
        </w:rPr>
      </w:pPr>
      <w:r>
        <w:rPr>
          <w:rFonts w:ascii="Times New Roman" w:hAnsi="Times New Roman"/>
          <w:caps w:val="0"/>
          <w:smallCaps w:val="0"/>
          <w:color w:val="000000" w:themeColor="text1"/>
          <w:sz w:val="24"/>
          <w14:textFill>
            <w14:solidFill>
              <w14:schemeClr w14:val="tx1"/>
            </w14:solidFill>
          </w14:textFill>
        </w:rPr>
        <w:t xml:space="preserve">               </w:t>
      </w:r>
      <w:r>
        <w:rPr>
          <w:rFonts w:ascii="Times New Roman" w:hAnsi="Times New Roman"/>
          <w:caps w:val="0"/>
          <w:smallCaps w:val="0"/>
          <w:color w:val="000000" w:themeColor="text1"/>
          <w:position w:val="-12"/>
          <w:sz w:val="24"/>
          <w14:textFill>
            <w14:solidFill>
              <w14:schemeClr w14:val="tx1"/>
            </w14:solidFill>
          </w14:textFill>
        </w:rPr>
        <w:object>
          <v:shape id="_x0000_i1042" o:spt="75" type="#_x0000_t75" style="height:19.05pt;width:177.9pt;" o:ole="t" fillcolor="#FFFFFF [3212]" filled="t" o:preferrelative="t" stroked="f" coordsize="21600,21600">
            <v:path/>
            <v:fill on="t" color2="#FFFFFF" focussize="0,0"/>
            <v:stroke on="f"/>
            <v:imagedata r:id="rId83" o:title=""/>
            <o:lock v:ext="edit" aspectratio="t"/>
            <w10:wrap type="none"/>
            <w10:anchorlock/>
          </v:shape>
          <o:OLEObject Type="Embed" ProgID="Equation.3" ShapeID="_x0000_i1042" DrawAspect="Content" ObjectID="_1468075742" r:id="rId82">
            <o:LockedField>false</o:LockedField>
          </o:OLEObject>
        </w:object>
      </w:r>
    </w:p>
    <w:p>
      <w:pPr>
        <w:adjustRightInd w:val="0"/>
        <w:snapToGrid w:val="0"/>
        <w:spacing w:line="360" w:lineRule="auto"/>
        <w:rPr>
          <w:rFonts w:ascii="Times New Roman" w:hAnsi="Times New Roman"/>
          <w:caps w:val="0"/>
          <w:smallCaps w:val="0"/>
          <w:color w:val="000000" w:themeColor="text1"/>
          <w:sz w:val="24"/>
          <w14:textFill>
            <w14:solidFill>
              <w14:schemeClr w14:val="tx1"/>
            </w14:solidFill>
          </w14:textFill>
        </w:rPr>
      </w:pPr>
      <w:r>
        <w:rPr>
          <w:rFonts w:ascii="Times New Roman" w:hAnsi="Times New Roman"/>
          <w:caps w:val="0"/>
          <w:smallCaps w:val="0"/>
          <w:color w:val="000000" w:themeColor="text1"/>
          <w:sz w:val="24"/>
          <w14:textFill>
            <w14:solidFill>
              <w14:schemeClr w14:val="tx1"/>
            </w14:solidFill>
          </w14:textFill>
        </w:rPr>
        <w:t xml:space="preserve">    式中：L</w:t>
      </w:r>
      <w:r>
        <w:rPr>
          <w:rFonts w:ascii="Times New Roman" w:hAnsi="Times New Roman"/>
          <w:caps w:val="0"/>
          <w:smallCaps w:val="0"/>
          <w:color w:val="000000" w:themeColor="text1"/>
          <w:sz w:val="24"/>
          <w:vertAlign w:val="subscript"/>
          <w14:textFill>
            <w14:solidFill>
              <w14:schemeClr w14:val="tx1"/>
            </w14:solidFill>
          </w14:textFill>
        </w:rPr>
        <w:t>oct</w:t>
      </w:r>
      <w:r>
        <w:rPr>
          <w:rFonts w:ascii="Times New Roman" w:hAnsi="Times New Roman"/>
          <w:caps w:val="0"/>
          <w:smallCaps w:val="0"/>
          <w:color w:val="000000" w:themeColor="text1"/>
          <w:sz w:val="24"/>
          <w14:textFill>
            <w14:solidFill>
              <w14:schemeClr w14:val="tx1"/>
            </w14:solidFill>
          </w14:textFill>
        </w:rPr>
        <w:t>（r）——点声源在预测点产生的倍频带声压级；</w:t>
      </w:r>
    </w:p>
    <w:p>
      <w:pPr>
        <w:adjustRightInd w:val="0"/>
        <w:snapToGrid w:val="0"/>
        <w:spacing w:line="360" w:lineRule="auto"/>
        <w:rPr>
          <w:rFonts w:ascii="Times New Roman" w:hAnsi="Times New Roman"/>
          <w:caps w:val="0"/>
          <w:smallCaps w:val="0"/>
          <w:color w:val="000000" w:themeColor="text1"/>
          <w:sz w:val="24"/>
          <w14:textFill>
            <w14:solidFill>
              <w14:schemeClr w14:val="tx1"/>
            </w14:solidFill>
          </w14:textFill>
        </w:rPr>
      </w:pPr>
      <w:r>
        <w:rPr>
          <w:rFonts w:ascii="Times New Roman" w:hAnsi="Times New Roman"/>
          <w:caps w:val="0"/>
          <w:smallCaps w:val="0"/>
          <w:color w:val="000000" w:themeColor="text1"/>
          <w:sz w:val="24"/>
          <w14:textFill>
            <w14:solidFill>
              <w14:schemeClr w14:val="tx1"/>
            </w14:solidFill>
          </w14:textFill>
        </w:rPr>
        <w:t xml:space="preserve">          L</w:t>
      </w:r>
      <w:r>
        <w:rPr>
          <w:rFonts w:ascii="Times New Roman" w:hAnsi="Times New Roman"/>
          <w:caps w:val="0"/>
          <w:smallCaps w:val="0"/>
          <w:color w:val="000000" w:themeColor="text1"/>
          <w:sz w:val="24"/>
          <w:vertAlign w:val="subscript"/>
          <w14:textFill>
            <w14:solidFill>
              <w14:schemeClr w14:val="tx1"/>
            </w14:solidFill>
          </w14:textFill>
        </w:rPr>
        <w:t>oct</w:t>
      </w:r>
      <w:r>
        <w:rPr>
          <w:rFonts w:ascii="Times New Roman" w:hAnsi="Times New Roman"/>
          <w:caps w:val="0"/>
          <w:smallCaps w:val="0"/>
          <w:color w:val="000000" w:themeColor="text1"/>
          <w:sz w:val="24"/>
          <w14:textFill>
            <w14:solidFill>
              <w14:schemeClr w14:val="tx1"/>
            </w14:solidFill>
          </w14:textFill>
        </w:rPr>
        <w:t>（r</w:t>
      </w:r>
      <w:r>
        <w:rPr>
          <w:rFonts w:ascii="Times New Roman" w:hAnsi="Times New Roman"/>
          <w:caps w:val="0"/>
          <w:smallCaps w:val="0"/>
          <w:color w:val="000000" w:themeColor="text1"/>
          <w:sz w:val="24"/>
          <w:vertAlign w:val="subscript"/>
          <w14:textFill>
            <w14:solidFill>
              <w14:schemeClr w14:val="tx1"/>
            </w14:solidFill>
          </w14:textFill>
        </w:rPr>
        <w:t>0</w:t>
      </w:r>
      <w:r>
        <w:rPr>
          <w:rFonts w:ascii="Times New Roman" w:hAnsi="Times New Roman"/>
          <w:caps w:val="0"/>
          <w:smallCaps w:val="0"/>
          <w:color w:val="000000" w:themeColor="text1"/>
          <w:sz w:val="24"/>
          <w14:textFill>
            <w14:solidFill>
              <w14:schemeClr w14:val="tx1"/>
            </w14:solidFill>
          </w14:textFill>
        </w:rPr>
        <w:t>）——参考位置r</w:t>
      </w:r>
      <w:r>
        <w:rPr>
          <w:rFonts w:ascii="Times New Roman" w:hAnsi="Times New Roman"/>
          <w:caps w:val="0"/>
          <w:smallCaps w:val="0"/>
          <w:color w:val="000000" w:themeColor="text1"/>
          <w:sz w:val="24"/>
          <w:vertAlign w:val="subscript"/>
          <w14:textFill>
            <w14:solidFill>
              <w14:schemeClr w14:val="tx1"/>
            </w14:solidFill>
          </w14:textFill>
        </w:rPr>
        <w:t>0</w:t>
      </w:r>
      <w:r>
        <w:rPr>
          <w:rFonts w:ascii="Times New Roman" w:hAnsi="Times New Roman"/>
          <w:caps w:val="0"/>
          <w:smallCaps w:val="0"/>
          <w:color w:val="000000" w:themeColor="text1"/>
          <w:sz w:val="24"/>
          <w14:textFill>
            <w14:solidFill>
              <w14:schemeClr w14:val="tx1"/>
            </w14:solidFill>
          </w14:textFill>
        </w:rPr>
        <w:t>处的倍频带声压级；</w:t>
      </w:r>
    </w:p>
    <w:p>
      <w:pPr>
        <w:adjustRightInd w:val="0"/>
        <w:snapToGrid w:val="0"/>
        <w:spacing w:line="360" w:lineRule="auto"/>
        <w:rPr>
          <w:rFonts w:ascii="Times New Roman" w:hAnsi="Times New Roman"/>
          <w:caps w:val="0"/>
          <w:smallCaps w:val="0"/>
          <w:color w:val="000000" w:themeColor="text1"/>
          <w:sz w:val="24"/>
          <w14:textFill>
            <w14:solidFill>
              <w14:schemeClr w14:val="tx1"/>
            </w14:solidFill>
          </w14:textFill>
        </w:rPr>
      </w:pPr>
      <w:r>
        <w:rPr>
          <w:rFonts w:ascii="Times New Roman" w:hAnsi="Times New Roman"/>
          <w:caps w:val="0"/>
          <w:smallCaps w:val="0"/>
          <w:color w:val="000000" w:themeColor="text1"/>
          <w:sz w:val="24"/>
          <w14:textFill>
            <w14:solidFill>
              <w14:schemeClr w14:val="tx1"/>
            </w14:solidFill>
          </w14:textFill>
        </w:rPr>
        <w:t xml:space="preserve">          r——预测点距声源的距离，m；</w:t>
      </w:r>
    </w:p>
    <w:p>
      <w:pPr>
        <w:adjustRightInd w:val="0"/>
        <w:snapToGrid w:val="0"/>
        <w:spacing w:line="360" w:lineRule="auto"/>
        <w:rPr>
          <w:rFonts w:ascii="Times New Roman" w:hAnsi="Times New Roman"/>
          <w:caps w:val="0"/>
          <w:smallCaps w:val="0"/>
          <w:color w:val="000000" w:themeColor="text1"/>
          <w:sz w:val="24"/>
          <w14:textFill>
            <w14:solidFill>
              <w14:schemeClr w14:val="tx1"/>
            </w14:solidFill>
          </w14:textFill>
        </w:rPr>
      </w:pPr>
      <w:r>
        <w:rPr>
          <w:rFonts w:ascii="Times New Roman" w:hAnsi="Times New Roman"/>
          <w:caps w:val="0"/>
          <w:smallCaps w:val="0"/>
          <w:color w:val="000000" w:themeColor="text1"/>
          <w:sz w:val="24"/>
          <w14:textFill>
            <w14:solidFill>
              <w14:schemeClr w14:val="tx1"/>
            </w14:solidFill>
          </w14:textFill>
        </w:rPr>
        <w:t xml:space="preserve">          r</w:t>
      </w:r>
      <w:r>
        <w:rPr>
          <w:rFonts w:ascii="Times New Roman" w:hAnsi="Times New Roman"/>
          <w:caps w:val="0"/>
          <w:smallCaps w:val="0"/>
          <w:color w:val="000000" w:themeColor="text1"/>
          <w:sz w:val="24"/>
          <w:vertAlign w:val="subscript"/>
          <w14:textFill>
            <w14:solidFill>
              <w14:schemeClr w14:val="tx1"/>
            </w14:solidFill>
          </w14:textFill>
        </w:rPr>
        <w:t>0</w:t>
      </w:r>
      <w:r>
        <w:rPr>
          <w:rFonts w:ascii="Times New Roman" w:hAnsi="Times New Roman"/>
          <w:caps w:val="0"/>
          <w:smallCaps w:val="0"/>
          <w:color w:val="000000" w:themeColor="text1"/>
          <w:sz w:val="24"/>
          <w14:textFill>
            <w14:solidFill>
              <w14:schemeClr w14:val="tx1"/>
            </w14:solidFill>
          </w14:textFill>
        </w:rPr>
        <w:t>——参考位置距声源的距离，m；</w:t>
      </w:r>
    </w:p>
    <w:p>
      <w:pPr>
        <w:adjustRightInd w:val="0"/>
        <w:snapToGrid w:val="0"/>
        <w:spacing w:line="360" w:lineRule="auto"/>
        <w:rPr>
          <w:rFonts w:ascii="Times New Roman" w:hAnsi="Times New Roman"/>
          <w:caps w:val="0"/>
          <w:smallCaps w:val="0"/>
          <w:color w:val="000000" w:themeColor="text1"/>
          <w:sz w:val="24"/>
          <w14:textFill>
            <w14:solidFill>
              <w14:schemeClr w14:val="tx1"/>
            </w14:solidFill>
          </w14:textFill>
        </w:rPr>
      </w:pPr>
      <w:r>
        <w:rPr>
          <w:rFonts w:ascii="Times New Roman" w:hAnsi="Times New Roman"/>
          <w:caps w:val="0"/>
          <w:smallCaps w:val="0"/>
          <w:color w:val="000000" w:themeColor="text1"/>
          <w:sz w:val="24"/>
          <w14:textFill>
            <w14:solidFill>
              <w14:schemeClr w14:val="tx1"/>
            </w14:solidFill>
          </w14:textFill>
        </w:rPr>
        <w:t xml:space="preserve">          ΔL</w:t>
      </w:r>
      <w:r>
        <w:rPr>
          <w:rFonts w:ascii="Times New Roman" w:hAnsi="Times New Roman"/>
          <w:caps w:val="0"/>
          <w:smallCaps w:val="0"/>
          <w:color w:val="000000" w:themeColor="text1"/>
          <w:sz w:val="24"/>
          <w:vertAlign w:val="subscript"/>
          <w14:textFill>
            <w14:solidFill>
              <w14:schemeClr w14:val="tx1"/>
            </w14:solidFill>
          </w14:textFill>
        </w:rPr>
        <w:t>oct</w:t>
      </w:r>
      <w:r>
        <w:rPr>
          <w:rFonts w:ascii="Times New Roman" w:hAnsi="Times New Roman"/>
          <w:caps w:val="0"/>
          <w:smallCaps w:val="0"/>
          <w:color w:val="000000" w:themeColor="text1"/>
          <w:sz w:val="24"/>
          <w14:textFill>
            <w14:solidFill>
              <w14:schemeClr w14:val="tx1"/>
            </w14:solidFill>
          </w14:textFill>
        </w:rPr>
        <w:t>——各种因素引起的衰减量，包括声屏障、空气吸收和地面效应引起的衰减，其计算方式分别为：</w:t>
      </w:r>
    </w:p>
    <w:p>
      <w:pPr>
        <w:adjustRightInd w:val="0"/>
        <w:snapToGrid w:val="0"/>
        <w:spacing w:line="360" w:lineRule="auto"/>
        <w:rPr>
          <w:rFonts w:ascii="Times New Roman" w:hAnsi="Times New Roman"/>
          <w:caps w:val="0"/>
          <w:smallCaps w:val="0"/>
          <w:color w:val="000000" w:themeColor="text1"/>
          <w:sz w:val="24"/>
          <w14:textFill>
            <w14:solidFill>
              <w14:schemeClr w14:val="tx1"/>
            </w14:solidFill>
          </w14:textFill>
        </w:rPr>
      </w:pPr>
      <w:r>
        <w:rPr>
          <w:rFonts w:ascii="Times New Roman" w:hAnsi="Times New Roman"/>
          <w:caps w:val="0"/>
          <w:smallCaps w:val="0"/>
          <w:color w:val="000000" w:themeColor="text1"/>
          <w:sz w:val="24"/>
          <w14:textFill>
            <w14:solidFill>
              <w14:schemeClr w14:val="tx1"/>
            </w14:solidFill>
          </w14:textFill>
        </w:rPr>
        <w:t xml:space="preserve">           A</w:t>
      </w:r>
      <w:r>
        <w:rPr>
          <w:rFonts w:ascii="Times New Roman" w:hAnsi="Times New Roman"/>
          <w:caps w:val="0"/>
          <w:smallCaps w:val="0"/>
          <w:color w:val="000000" w:themeColor="text1"/>
          <w:sz w:val="24"/>
          <w:vertAlign w:val="subscript"/>
          <w14:textFill>
            <w14:solidFill>
              <w14:schemeClr w14:val="tx1"/>
            </w14:solidFill>
          </w14:textFill>
        </w:rPr>
        <w:t>oct bar</w:t>
      </w:r>
      <w:r>
        <w:rPr>
          <w:rFonts w:ascii="Times New Roman" w:hAnsi="Times New Roman"/>
          <w:caps w:val="0"/>
          <w:smallCaps w:val="0"/>
          <w:color w:val="000000" w:themeColor="text1"/>
          <w:sz w:val="24"/>
          <w14:textFill>
            <w14:solidFill>
              <w14:schemeClr w14:val="tx1"/>
            </w14:solidFill>
          </w14:textFill>
        </w:rPr>
        <w:t>=</w:t>
      </w:r>
      <w:r>
        <w:rPr>
          <w:rFonts w:ascii="Times New Roman" w:hAnsi="Times New Roman"/>
          <w:caps w:val="0"/>
          <w:smallCaps w:val="0"/>
          <w:color w:val="000000" w:themeColor="text1"/>
          <w:position w:val="-32"/>
          <w:sz w:val="24"/>
          <w14:textFill>
            <w14:solidFill>
              <w14:schemeClr w14:val="tx1"/>
            </w14:solidFill>
          </w14:textFill>
        </w:rPr>
        <w:object>
          <v:shape id="_x0000_i1043" o:spt="75" type="#_x0000_t75" style="height:38.1pt;width:203.3pt;" o:ole="t" fillcolor="#FFFFFF [3212]" filled="t" o:preferrelative="t" stroked="f" coordsize="21600,21600">
            <v:path/>
            <v:fill on="t" color2="#FFFFFF" focussize="0,0"/>
            <v:stroke on="f"/>
            <v:imagedata r:id="rId85" o:title=""/>
            <o:lock v:ext="edit" aspectratio="t"/>
            <w10:wrap type="none"/>
            <w10:anchorlock/>
          </v:shape>
          <o:OLEObject Type="Embed" ProgID="Equation.3" ShapeID="_x0000_i1043" DrawAspect="Content" ObjectID="_1468075743" r:id="rId84">
            <o:LockedField>false</o:LockedField>
          </o:OLEObject>
        </w:object>
      </w:r>
    </w:p>
    <w:p>
      <w:pPr>
        <w:adjustRightInd w:val="0"/>
        <w:snapToGrid w:val="0"/>
        <w:spacing w:line="360" w:lineRule="auto"/>
        <w:rPr>
          <w:rFonts w:ascii="Times New Roman" w:hAnsi="Times New Roman"/>
          <w:caps w:val="0"/>
          <w:smallCaps w:val="0"/>
          <w:color w:val="000000" w:themeColor="text1"/>
          <w:sz w:val="24"/>
          <w14:textFill>
            <w14:solidFill>
              <w14:schemeClr w14:val="tx1"/>
            </w14:solidFill>
          </w14:textFill>
        </w:rPr>
      </w:pPr>
      <w:r>
        <w:rPr>
          <w:rFonts w:ascii="Times New Roman" w:hAnsi="Times New Roman"/>
          <w:caps w:val="0"/>
          <w:smallCaps w:val="0"/>
          <w:color w:val="000000" w:themeColor="text1"/>
          <w:sz w:val="24"/>
          <w14:textFill>
            <w14:solidFill>
              <w14:schemeClr w14:val="tx1"/>
            </w14:solidFill>
          </w14:textFill>
        </w:rPr>
        <w:t xml:space="preserve">           A</w:t>
      </w:r>
      <w:r>
        <w:rPr>
          <w:rFonts w:ascii="Times New Roman" w:hAnsi="Times New Roman"/>
          <w:caps w:val="0"/>
          <w:smallCaps w:val="0"/>
          <w:color w:val="000000" w:themeColor="text1"/>
          <w:sz w:val="24"/>
          <w:vertAlign w:val="subscript"/>
          <w14:textFill>
            <w14:solidFill>
              <w14:schemeClr w14:val="tx1"/>
            </w14:solidFill>
          </w14:textFill>
        </w:rPr>
        <w:t>oct atm</w:t>
      </w:r>
      <w:r>
        <w:rPr>
          <w:rFonts w:ascii="Times New Roman" w:hAnsi="Times New Roman"/>
          <w:caps w:val="0"/>
          <w:smallCaps w:val="0"/>
          <w:color w:val="000000" w:themeColor="text1"/>
          <w:sz w:val="24"/>
          <w14:textFill>
            <w14:solidFill>
              <w14:schemeClr w14:val="tx1"/>
            </w14:solidFill>
          </w14:textFill>
        </w:rPr>
        <w:t>=α(r-r</w:t>
      </w:r>
      <w:r>
        <w:rPr>
          <w:rFonts w:ascii="Times New Roman" w:hAnsi="Times New Roman"/>
          <w:caps w:val="0"/>
          <w:smallCaps w:val="0"/>
          <w:color w:val="000000" w:themeColor="text1"/>
          <w:sz w:val="24"/>
          <w:vertAlign w:val="subscript"/>
          <w14:textFill>
            <w14:solidFill>
              <w14:schemeClr w14:val="tx1"/>
            </w14:solidFill>
          </w14:textFill>
        </w:rPr>
        <w:t>0</w:t>
      </w:r>
      <w:r>
        <w:rPr>
          <w:rFonts w:ascii="Times New Roman" w:hAnsi="Times New Roman"/>
          <w:caps w:val="0"/>
          <w:smallCaps w:val="0"/>
          <w:color w:val="000000" w:themeColor="text1"/>
          <w:sz w:val="24"/>
          <w14:textFill>
            <w14:solidFill>
              <w14:schemeClr w14:val="tx1"/>
            </w14:solidFill>
          </w14:textFill>
        </w:rPr>
        <w:t>)/100；</w:t>
      </w:r>
    </w:p>
    <w:p>
      <w:pPr>
        <w:adjustRightInd w:val="0"/>
        <w:snapToGrid w:val="0"/>
        <w:spacing w:line="360" w:lineRule="auto"/>
        <w:rPr>
          <w:rFonts w:ascii="Times New Roman" w:hAnsi="Times New Roman"/>
          <w:caps w:val="0"/>
          <w:smallCaps w:val="0"/>
          <w:color w:val="000000" w:themeColor="text1"/>
          <w:sz w:val="24"/>
          <w14:textFill>
            <w14:solidFill>
              <w14:schemeClr w14:val="tx1"/>
            </w14:solidFill>
          </w14:textFill>
        </w:rPr>
      </w:pPr>
      <w:r>
        <w:rPr>
          <w:rFonts w:ascii="Times New Roman" w:hAnsi="Times New Roman"/>
          <w:caps w:val="0"/>
          <w:smallCaps w:val="0"/>
          <w:color w:val="000000" w:themeColor="text1"/>
          <w:sz w:val="24"/>
          <w14:textFill>
            <w14:solidFill>
              <w14:schemeClr w14:val="tx1"/>
            </w14:solidFill>
          </w14:textFill>
        </w:rPr>
        <w:t xml:space="preserve">           A</w:t>
      </w:r>
      <w:r>
        <w:rPr>
          <w:rFonts w:ascii="Times New Roman" w:hAnsi="Times New Roman"/>
          <w:caps w:val="0"/>
          <w:smallCaps w:val="0"/>
          <w:color w:val="000000" w:themeColor="text1"/>
          <w:sz w:val="24"/>
          <w:vertAlign w:val="subscript"/>
          <w14:textFill>
            <w14:solidFill>
              <w14:schemeClr w14:val="tx1"/>
            </w14:solidFill>
          </w14:textFill>
        </w:rPr>
        <w:t>exc</w:t>
      </w:r>
      <w:r>
        <w:rPr>
          <w:rFonts w:ascii="Times New Roman" w:hAnsi="Times New Roman"/>
          <w:caps w:val="0"/>
          <w:smallCaps w:val="0"/>
          <w:color w:val="000000" w:themeColor="text1"/>
          <w:sz w:val="24"/>
          <w14:textFill>
            <w14:solidFill>
              <w14:schemeClr w14:val="tx1"/>
            </w14:solidFill>
          </w14:textFill>
        </w:rPr>
        <w:t>=5lg(r-r</w:t>
      </w:r>
      <w:r>
        <w:rPr>
          <w:rFonts w:ascii="Times New Roman" w:hAnsi="Times New Roman"/>
          <w:caps w:val="0"/>
          <w:smallCaps w:val="0"/>
          <w:color w:val="000000" w:themeColor="text1"/>
          <w:sz w:val="24"/>
          <w:vertAlign w:val="subscript"/>
          <w14:textFill>
            <w14:solidFill>
              <w14:schemeClr w14:val="tx1"/>
            </w14:solidFill>
          </w14:textFill>
        </w:rPr>
        <w:t>0</w:t>
      </w:r>
      <w:r>
        <w:rPr>
          <w:rFonts w:ascii="Times New Roman" w:hAnsi="Times New Roman"/>
          <w:caps w:val="0"/>
          <w:smallCaps w:val="0"/>
          <w:color w:val="000000" w:themeColor="text1"/>
          <w:sz w:val="24"/>
          <w14:textFill>
            <w14:solidFill>
              <w14:schemeClr w14:val="tx1"/>
            </w14:solidFill>
          </w14:textFill>
        </w:rPr>
        <w:t>)；</w:t>
      </w:r>
    </w:p>
    <w:p>
      <w:pPr>
        <w:adjustRightInd w:val="0"/>
        <w:snapToGrid w:val="0"/>
        <w:spacing w:line="360" w:lineRule="auto"/>
        <w:ind w:firstLine="480" w:firstLineChars="200"/>
        <w:rPr>
          <w:rFonts w:ascii="Times New Roman" w:hAnsi="Times New Roman"/>
          <w:caps w:val="0"/>
          <w:smallCaps w:val="0"/>
          <w:color w:val="000000" w:themeColor="text1"/>
          <w:sz w:val="24"/>
          <w14:textFill>
            <w14:solidFill>
              <w14:schemeClr w14:val="tx1"/>
            </w14:solidFill>
          </w14:textFill>
        </w:rPr>
      </w:pPr>
      <w:r>
        <w:rPr>
          <w:rFonts w:ascii="Times New Roman" w:hAnsi="Times New Roman"/>
          <w:caps w:val="0"/>
          <w:smallCaps w:val="0"/>
          <w:color w:val="000000" w:themeColor="text1"/>
          <w:sz w:val="24"/>
          <w14:textFill>
            <w14:solidFill>
              <w14:schemeClr w14:val="tx1"/>
            </w14:solidFill>
          </w14:textFill>
        </w:rPr>
        <w:t>如果已知声源的倍频带声功率级L</w:t>
      </w:r>
      <w:r>
        <w:rPr>
          <w:rFonts w:ascii="Times New Roman" w:hAnsi="Times New Roman"/>
          <w:caps w:val="0"/>
          <w:smallCaps w:val="0"/>
          <w:color w:val="000000" w:themeColor="text1"/>
          <w:sz w:val="24"/>
          <w:vertAlign w:val="subscript"/>
          <w14:textFill>
            <w14:solidFill>
              <w14:schemeClr w14:val="tx1"/>
            </w14:solidFill>
          </w14:textFill>
        </w:rPr>
        <w:t>w cot</w:t>
      </w:r>
      <w:r>
        <w:rPr>
          <w:rFonts w:ascii="Times New Roman" w:hAnsi="Times New Roman"/>
          <w:caps w:val="0"/>
          <w:smallCaps w:val="0"/>
          <w:color w:val="000000" w:themeColor="text1"/>
          <w:sz w:val="24"/>
          <w14:textFill>
            <w14:solidFill>
              <w14:schemeClr w14:val="tx1"/>
            </w14:solidFill>
          </w14:textFill>
        </w:rPr>
        <w:t>，且声源可看作是位于地面上的，则：</w:t>
      </w:r>
    </w:p>
    <w:p>
      <w:pPr>
        <w:adjustRightInd w:val="0"/>
        <w:snapToGrid w:val="0"/>
        <w:spacing w:line="360" w:lineRule="auto"/>
        <w:rPr>
          <w:rFonts w:ascii="Times New Roman" w:hAnsi="Times New Roman"/>
          <w:caps w:val="0"/>
          <w:smallCaps w:val="0"/>
          <w:color w:val="000000" w:themeColor="text1"/>
          <w:sz w:val="24"/>
          <w14:textFill>
            <w14:solidFill>
              <w14:schemeClr w14:val="tx1"/>
            </w14:solidFill>
          </w14:textFill>
        </w:rPr>
      </w:pPr>
      <w:r>
        <w:rPr>
          <w:rFonts w:ascii="Times New Roman" w:hAnsi="Times New Roman"/>
          <w:caps w:val="0"/>
          <w:smallCaps w:val="0"/>
          <w:color w:val="000000" w:themeColor="text1"/>
          <w:sz w:val="24"/>
          <w14:textFill>
            <w14:solidFill>
              <w14:schemeClr w14:val="tx1"/>
            </w14:solidFill>
          </w14:textFill>
        </w:rPr>
        <w:t xml:space="preserve">           L</w:t>
      </w:r>
      <w:r>
        <w:rPr>
          <w:rFonts w:ascii="Times New Roman" w:hAnsi="Times New Roman"/>
          <w:caps w:val="0"/>
          <w:smallCaps w:val="0"/>
          <w:color w:val="000000" w:themeColor="text1"/>
          <w:sz w:val="24"/>
          <w:vertAlign w:val="subscript"/>
          <w14:textFill>
            <w14:solidFill>
              <w14:schemeClr w14:val="tx1"/>
            </w14:solidFill>
          </w14:textFill>
        </w:rPr>
        <w:t>cot</w:t>
      </w:r>
      <w:r>
        <w:rPr>
          <w:rFonts w:ascii="Times New Roman" w:hAnsi="Times New Roman"/>
          <w:caps w:val="0"/>
          <w:smallCaps w:val="0"/>
          <w:color w:val="000000" w:themeColor="text1"/>
          <w:sz w:val="24"/>
          <w14:textFill>
            <w14:solidFill>
              <w14:schemeClr w14:val="tx1"/>
            </w14:solidFill>
          </w14:textFill>
        </w:rPr>
        <w:t>=L</w:t>
      </w:r>
      <w:r>
        <w:rPr>
          <w:rFonts w:ascii="Times New Roman" w:hAnsi="Times New Roman"/>
          <w:caps w:val="0"/>
          <w:smallCaps w:val="0"/>
          <w:color w:val="000000" w:themeColor="text1"/>
          <w:sz w:val="24"/>
          <w:vertAlign w:val="subscript"/>
          <w14:textFill>
            <w14:solidFill>
              <w14:schemeClr w14:val="tx1"/>
            </w14:solidFill>
          </w14:textFill>
        </w:rPr>
        <w:t>w cot</w:t>
      </w:r>
      <w:r>
        <w:rPr>
          <w:rFonts w:ascii="Times New Roman" w:hAnsi="Times New Roman"/>
          <w:caps w:val="0"/>
          <w:smallCaps w:val="0"/>
          <w:color w:val="000000" w:themeColor="text1"/>
          <w:sz w:val="24"/>
          <w14:textFill>
            <w14:solidFill>
              <w14:schemeClr w14:val="tx1"/>
            </w14:solidFill>
          </w14:textFill>
        </w:rPr>
        <w:t>-20lgr</w:t>
      </w:r>
      <w:r>
        <w:rPr>
          <w:rFonts w:ascii="Times New Roman" w:hAnsi="Times New Roman"/>
          <w:caps w:val="0"/>
          <w:smallCaps w:val="0"/>
          <w:color w:val="000000" w:themeColor="text1"/>
          <w:sz w:val="24"/>
          <w:vertAlign w:val="subscript"/>
          <w14:textFill>
            <w14:solidFill>
              <w14:schemeClr w14:val="tx1"/>
            </w14:solidFill>
          </w14:textFill>
        </w:rPr>
        <w:t>0</w:t>
      </w:r>
      <w:r>
        <w:rPr>
          <w:rFonts w:ascii="Times New Roman" w:hAnsi="Times New Roman"/>
          <w:caps w:val="0"/>
          <w:smallCaps w:val="0"/>
          <w:color w:val="000000" w:themeColor="text1"/>
          <w:sz w:val="24"/>
          <w14:textFill>
            <w14:solidFill>
              <w14:schemeClr w14:val="tx1"/>
            </w14:solidFill>
          </w14:textFill>
        </w:rPr>
        <w:t>-8</w:t>
      </w:r>
    </w:p>
    <w:p>
      <w:pPr>
        <w:adjustRightInd w:val="0"/>
        <w:snapToGrid w:val="0"/>
        <w:spacing w:line="360" w:lineRule="auto"/>
        <w:ind w:firstLine="480" w:firstLineChars="200"/>
        <w:rPr>
          <w:rFonts w:ascii="Times New Roman" w:hAnsi="Times New Roman"/>
          <w:caps w:val="0"/>
          <w:smallCaps w:val="0"/>
          <w:color w:val="000000" w:themeColor="text1"/>
          <w:sz w:val="24"/>
          <w14:textFill>
            <w14:solidFill>
              <w14:schemeClr w14:val="tx1"/>
            </w14:solidFill>
          </w14:textFill>
        </w:rPr>
      </w:pPr>
      <w:r>
        <w:rPr>
          <w:rFonts w:ascii="Times New Roman" w:hAnsi="Times New Roman"/>
          <w:caps w:val="0"/>
          <w:smallCaps w:val="0"/>
          <w:color w:val="000000" w:themeColor="text1"/>
          <w:sz w:val="24"/>
          <w14:textFill>
            <w14:solidFill>
              <w14:schemeClr w14:val="tx1"/>
            </w14:solidFill>
          </w14:textFill>
        </w:rPr>
        <w:t>由各倍频带声压级合成计算出该声源产生的A声级L</w:t>
      </w:r>
      <w:r>
        <w:rPr>
          <w:rFonts w:ascii="Times New Roman" w:hAnsi="Times New Roman"/>
          <w:caps w:val="0"/>
          <w:smallCaps w:val="0"/>
          <w:color w:val="000000" w:themeColor="text1"/>
          <w:sz w:val="24"/>
          <w:vertAlign w:val="subscript"/>
          <w14:textFill>
            <w14:solidFill>
              <w14:schemeClr w14:val="tx1"/>
            </w14:solidFill>
          </w14:textFill>
        </w:rPr>
        <w:t>A</w:t>
      </w:r>
      <w:r>
        <w:rPr>
          <w:rFonts w:ascii="Times New Roman" w:hAnsi="Times New Roman"/>
          <w:caps w:val="0"/>
          <w:smallCaps w:val="0"/>
          <w:color w:val="000000" w:themeColor="text1"/>
          <w:sz w:val="24"/>
          <w14:textFill>
            <w14:solidFill>
              <w14:schemeClr w14:val="tx1"/>
            </w14:solidFill>
          </w14:textFill>
        </w:rPr>
        <w:t>：</w:t>
      </w:r>
    </w:p>
    <w:p>
      <w:pPr>
        <w:adjustRightInd w:val="0"/>
        <w:snapToGrid w:val="0"/>
        <w:spacing w:line="360" w:lineRule="auto"/>
        <w:jc w:val="center"/>
        <w:rPr>
          <w:rFonts w:ascii="Times New Roman" w:hAnsi="Times New Roman"/>
          <w:caps w:val="0"/>
          <w:smallCaps w:val="0"/>
          <w:color w:val="000000" w:themeColor="text1"/>
          <w:sz w:val="24"/>
          <w14:textFill>
            <w14:solidFill>
              <w14:schemeClr w14:val="tx1"/>
            </w14:solidFill>
          </w14:textFill>
        </w:rPr>
      </w:pPr>
      <w:r>
        <w:rPr>
          <w:rFonts w:ascii="Times New Roman" w:hAnsi="Times New Roman"/>
          <w:caps w:val="0"/>
          <w:smallCaps w:val="0"/>
          <w:color w:val="000000" w:themeColor="text1"/>
          <w:position w:val="-30"/>
          <w:sz w:val="24"/>
          <w14:textFill>
            <w14:solidFill>
              <w14:schemeClr w14:val="tx1"/>
            </w14:solidFill>
          </w14:textFill>
        </w:rPr>
        <w:object>
          <v:shape id="_x0000_i1044" o:spt="75" type="#_x0000_t75" style="height:36.7pt;width:124.95pt;" o:ole="t" fillcolor="#FFFFFF [3212]" filled="t" o:preferrelative="t" stroked="f" coordsize="21600,21600">
            <v:path/>
            <v:fill on="t" color2="#FFFFFF" focussize="0,0"/>
            <v:stroke on="f"/>
            <v:imagedata r:id="rId87" o:title=""/>
            <o:lock v:ext="edit" aspectratio="t"/>
            <w10:wrap type="none"/>
            <w10:anchorlock/>
          </v:shape>
          <o:OLEObject Type="Embed" ProgID="Equation.3" ShapeID="_x0000_i1044" DrawAspect="Content" ObjectID="_1468075744" r:id="rId86">
            <o:LockedField>false</o:LockedField>
          </o:OLEObject>
        </w:object>
      </w:r>
    </w:p>
    <w:p>
      <w:pPr>
        <w:adjustRightInd w:val="0"/>
        <w:snapToGrid w:val="0"/>
        <w:spacing w:line="360" w:lineRule="auto"/>
        <w:rPr>
          <w:rFonts w:ascii="Times New Roman" w:hAnsi="Times New Roman"/>
          <w:caps w:val="0"/>
          <w:smallCaps w:val="0"/>
          <w:color w:val="000000" w:themeColor="text1"/>
          <w:sz w:val="24"/>
          <w14:textFill>
            <w14:solidFill>
              <w14:schemeClr w14:val="tx1"/>
            </w14:solidFill>
          </w14:textFill>
        </w:rPr>
      </w:pPr>
      <w:r>
        <w:rPr>
          <w:rFonts w:ascii="Times New Roman" w:hAnsi="Times New Roman"/>
          <w:caps w:val="0"/>
          <w:smallCaps w:val="0"/>
          <w:color w:val="000000" w:themeColor="text1"/>
          <w:sz w:val="24"/>
          <w14:textFill>
            <w14:solidFill>
              <w14:schemeClr w14:val="tx1"/>
            </w14:solidFill>
          </w14:textFill>
        </w:rPr>
        <w:t xml:space="preserve">    式中ΔL</w:t>
      </w:r>
      <w:r>
        <w:rPr>
          <w:rFonts w:ascii="Times New Roman" w:hAnsi="Times New Roman"/>
          <w:caps w:val="0"/>
          <w:smallCaps w:val="0"/>
          <w:color w:val="000000" w:themeColor="text1"/>
          <w:sz w:val="24"/>
          <w:vertAlign w:val="subscript"/>
          <w14:textFill>
            <w14:solidFill>
              <w14:schemeClr w14:val="tx1"/>
            </w14:solidFill>
          </w14:textFill>
        </w:rPr>
        <w:t>i</w:t>
      </w:r>
      <w:r>
        <w:rPr>
          <w:rFonts w:ascii="Times New Roman" w:hAnsi="Times New Roman"/>
          <w:caps w:val="0"/>
          <w:smallCaps w:val="0"/>
          <w:color w:val="000000" w:themeColor="text1"/>
          <w:sz w:val="24"/>
          <w14:textFill>
            <w14:solidFill>
              <w14:schemeClr w14:val="tx1"/>
            </w14:solidFill>
          </w14:textFill>
        </w:rPr>
        <w:t>为A计权网络修正值。</w:t>
      </w:r>
    </w:p>
    <w:p>
      <w:pPr>
        <w:adjustRightInd w:val="0"/>
        <w:snapToGrid w:val="0"/>
        <w:spacing w:line="360" w:lineRule="auto"/>
        <w:ind w:firstLine="480" w:firstLineChars="200"/>
        <w:rPr>
          <w:rFonts w:ascii="Times New Roman" w:hAnsi="Times New Roman"/>
          <w:caps w:val="0"/>
          <w:smallCaps w:val="0"/>
          <w:color w:val="000000" w:themeColor="text1"/>
          <w:sz w:val="24"/>
          <w14:textFill>
            <w14:solidFill>
              <w14:schemeClr w14:val="tx1"/>
            </w14:solidFill>
          </w14:textFill>
        </w:rPr>
      </w:pPr>
      <w:r>
        <w:rPr>
          <w:rFonts w:ascii="Times New Roman" w:hAnsi="Times New Roman"/>
          <w:caps w:val="0"/>
          <w:smallCaps w:val="0"/>
          <w:color w:val="000000" w:themeColor="text1"/>
          <w:sz w:val="24"/>
          <w14:textFill>
            <w14:solidFill>
              <w14:schemeClr w14:val="tx1"/>
            </w14:solidFill>
          </w14:textFill>
        </w:rPr>
        <w:t>各声源在预测点产生的声级的合成</w:t>
      </w:r>
    </w:p>
    <w:p>
      <w:pPr>
        <w:adjustRightInd w:val="0"/>
        <w:snapToGrid w:val="0"/>
        <w:spacing w:line="360" w:lineRule="auto"/>
        <w:jc w:val="center"/>
        <w:rPr>
          <w:rFonts w:ascii="Times New Roman" w:hAnsi="Times New Roman"/>
          <w:caps w:val="0"/>
          <w:smallCaps w:val="0"/>
          <w:color w:val="000000" w:themeColor="text1"/>
          <w:sz w:val="24"/>
          <w14:textFill>
            <w14:solidFill>
              <w14:schemeClr w14:val="tx1"/>
            </w14:solidFill>
          </w14:textFill>
        </w:rPr>
      </w:pPr>
      <w:r>
        <w:rPr>
          <w:rFonts w:ascii="Times New Roman" w:hAnsi="Times New Roman"/>
          <w:caps w:val="0"/>
          <w:smallCaps w:val="0"/>
          <w:color w:val="000000" w:themeColor="text1"/>
          <w:position w:val="-30"/>
          <w:sz w:val="24"/>
          <w14:textFill>
            <w14:solidFill>
              <w14:schemeClr w14:val="tx1"/>
            </w14:solidFill>
          </w14:textFill>
        </w:rPr>
        <w:object>
          <v:shape id="_x0000_i1045" o:spt="75" type="#_x0000_t75" style="height:36.7pt;width:110.1pt;" o:ole="t" fillcolor="#FFFFFF [3212]" filled="t" o:preferrelative="t" stroked="f" coordsize="21600,21600">
            <v:path/>
            <v:fill on="t" color2="#FFFFFF" focussize="0,0"/>
            <v:stroke on="f"/>
            <v:imagedata r:id="rId89" o:title=""/>
            <o:lock v:ext="edit" aspectratio="t"/>
            <w10:wrap type="none"/>
            <w10:anchorlock/>
          </v:shape>
          <o:OLEObject Type="Embed" ProgID="Equation.3" ShapeID="_x0000_i1045" DrawAspect="Content" ObjectID="_1468075745" r:id="rId88">
            <o:LockedField>false</o:LockedField>
          </o:OLEObject>
        </w:object>
      </w:r>
    </w:p>
    <w:p>
      <w:pPr>
        <w:spacing w:line="360" w:lineRule="auto"/>
        <w:ind w:firstLine="601"/>
        <w:rPr>
          <w:rFonts w:ascii="Times New Roman" w:hAnsi="Times New Roman"/>
          <w:caps w:val="0"/>
          <w:smallCaps w:val="0"/>
          <w:color w:val="000000" w:themeColor="text1"/>
          <w:sz w:val="24"/>
          <w14:textFill>
            <w14:solidFill>
              <w14:schemeClr w14:val="tx1"/>
            </w14:solidFill>
          </w14:textFill>
        </w:rPr>
      </w:pPr>
      <w:r>
        <w:rPr>
          <w:rFonts w:ascii="Times New Roman" w:hAnsi="Times New Roman"/>
          <w:caps w:val="0"/>
          <w:smallCaps w:val="0"/>
          <w:color w:val="000000" w:themeColor="text1"/>
          <w:sz w:val="24"/>
          <w14:textFill>
            <w14:solidFill>
              <w14:schemeClr w14:val="tx1"/>
            </w14:solidFill>
          </w14:textFill>
        </w:rPr>
        <w:t>(2) 室内点声源的预测</w:t>
      </w:r>
    </w:p>
    <w:p>
      <w:pPr>
        <w:spacing w:line="360" w:lineRule="auto"/>
        <w:ind w:firstLine="601"/>
        <w:rPr>
          <w:rFonts w:ascii="Times New Roman" w:hAnsi="Times New Roman"/>
          <w:caps w:val="0"/>
          <w:smallCaps w:val="0"/>
          <w:color w:val="000000" w:themeColor="text1"/>
          <w:sz w:val="24"/>
          <w14:textFill>
            <w14:solidFill>
              <w14:schemeClr w14:val="tx1"/>
            </w14:solidFill>
          </w14:textFill>
        </w:rPr>
      </w:pPr>
      <w:r>
        <w:rPr>
          <w:rFonts w:ascii="Times New Roman" w:hAnsi="Times New Roman"/>
          <w:caps w:val="0"/>
          <w:smallCaps w:val="0"/>
          <w:color w:val="000000" w:themeColor="text1"/>
          <w:sz w:val="24"/>
          <w14:textFill>
            <w14:solidFill>
              <w14:schemeClr w14:val="tx1"/>
            </w14:solidFill>
          </w14:textFill>
        </w:rPr>
        <w:t>室内靠近围护结构处的倍频带声压级：</w:t>
      </w:r>
    </w:p>
    <w:p>
      <w:pPr>
        <w:adjustRightInd w:val="0"/>
        <w:snapToGrid w:val="0"/>
        <w:spacing w:line="360" w:lineRule="auto"/>
        <w:jc w:val="center"/>
        <w:rPr>
          <w:rFonts w:ascii="Times New Roman" w:hAnsi="Times New Roman"/>
          <w:caps w:val="0"/>
          <w:smallCaps w:val="0"/>
          <w:color w:val="000000" w:themeColor="text1"/>
          <w:sz w:val="24"/>
          <w14:textFill>
            <w14:solidFill>
              <w14:schemeClr w14:val="tx1"/>
            </w14:solidFill>
          </w14:textFill>
        </w:rPr>
      </w:pPr>
      <w:r>
        <w:rPr>
          <w:rFonts w:ascii="Times New Roman" w:hAnsi="Times New Roman"/>
          <w:caps w:val="0"/>
          <w:smallCaps w:val="0"/>
          <w:color w:val="000000" w:themeColor="text1"/>
          <w:position w:val="-32"/>
          <w:sz w:val="24"/>
          <w14:textFill>
            <w14:solidFill>
              <w14:schemeClr w14:val="tx1"/>
            </w14:solidFill>
          </w14:textFill>
        </w:rPr>
        <w:object>
          <v:shape id="_x0000_i1046" o:spt="75" type="#_x0000_t75" style="height:38.1pt;width:153.9pt;" o:ole="t" fillcolor="#FFFFFF [3212]" filled="t" o:preferrelative="t" stroked="f" coordsize="21600,21600">
            <v:path/>
            <v:fill on="t" color2="#FFFFFF" focussize="0,0"/>
            <v:stroke on="f"/>
            <v:imagedata r:id="rId91" o:title=""/>
            <o:lock v:ext="edit" aspectratio="t"/>
            <w10:wrap type="none"/>
            <w10:anchorlock/>
          </v:shape>
          <o:OLEObject Type="Embed" ProgID="Equation.3" ShapeID="_x0000_i1046" DrawAspect="Content" ObjectID="_1468075746" r:id="rId90">
            <o:LockedField>false</o:LockedField>
          </o:OLEObject>
        </w:object>
      </w:r>
    </w:p>
    <w:p>
      <w:pPr>
        <w:adjustRightInd w:val="0"/>
        <w:snapToGrid w:val="0"/>
        <w:spacing w:line="360" w:lineRule="auto"/>
        <w:rPr>
          <w:rFonts w:ascii="Times New Roman" w:hAnsi="Times New Roman"/>
          <w:caps w:val="0"/>
          <w:smallCaps w:val="0"/>
          <w:color w:val="000000" w:themeColor="text1"/>
          <w:sz w:val="24"/>
          <w14:textFill>
            <w14:solidFill>
              <w14:schemeClr w14:val="tx1"/>
            </w14:solidFill>
          </w14:textFill>
        </w:rPr>
      </w:pPr>
      <w:r>
        <w:rPr>
          <w:rFonts w:ascii="Times New Roman" w:hAnsi="Times New Roman"/>
          <w:caps w:val="0"/>
          <w:smallCaps w:val="0"/>
          <w:color w:val="000000" w:themeColor="text1"/>
          <w:sz w:val="24"/>
          <w14:textFill>
            <w14:solidFill>
              <w14:schemeClr w14:val="tx1"/>
            </w14:solidFill>
          </w14:textFill>
        </w:rPr>
        <w:t xml:space="preserve">    式中：r</w:t>
      </w:r>
      <w:r>
        <w:rPr>
          <w:rFonts w:ascii="Times New Roman" w:hAnsi="Times New Roman"/>
          <w:caps w:val="0"/>
          <w:smallCaps w:val="0"/>
          <w:color w:val="000000" w:themeColor="text1"/>
          <w:sz w:val="24"/>
          <w:vertAlign w:val="subscript"/>
          <w14:textFill>
            <w14:solidFill>
              <w14:schemeClr w14:val="tx1"/>
            </w14:solidFill>
          </w14:textFill>
        </w:rPr>
        <w:t>1</w:t>
      </w:r>
      <w:r>
        <w:rPr>
          <w:rFonts w:ascii="Times New Roman" w:hAnsi="Times New Roman"/>
          <w:caps w:val="0"/>
          <w:smallCaps w:val="0"/>
          <w:color w:val="000000" w:themeColor="text1"/>
          <w:sz w:val="24"/>
          <w14:textFill>
            <w14:solidFill>
              <w14:schemeClr w14:val="tx1"/>
            </w14:solidFill>
          </w14:textFill>
        </w:rPr>
        <w:t>为室内某源距离围护结构的距离；</w:t>
      </w:r>
    </w:p>
    <w:p>
      <w:pPr>
        <w:adjustRightInd w:val="0"/>
        <w:snapToGrid w:val="0"/>
        <w:spacing w:line="360" w:lineRule="auto"/>
        <w:rPr>
          <w:rFonts w:ascii="Times New Roman" w:hAnsi="Times New Roman"/>
          <w:caps w:val="0"/>
          <w:smallCaps w:val="0"/>
          <w:color w:val="000000" w:themeColor="text1"/>
          <w:sz w:val="24"/>
          <w14:textFill>
            <w14:solidFill>
              <w14:schemeClr w14:val="tx1"/>
            </w14:solidFill>
          </w14:textFill>
        </w:rPr>
      </w:pPr>
      <w:r>
        <w:rPr>
          <w:rFonts w:ascii="Times New Roman" w:hAnsi="Times New Roman"/>
          <w:caps w:val="0"/>
          <w:smallCaps w:val="0"/>
          <w:color w:val="000000" w:themeColor="text1"/>
          <w:sz w:val="24"/>
          <w14:textFill>
            <w14:solidFill>
              <w14:schemeClr w14:val="tx1"/>
            </w14:solidFill>
          </w14:textFill>
        </w:rPr>
        <w:t xml:space="preserve">          R为房间常数；</w:t>
      </w:r>
    </w:p>
    <w:p>
      <w:pPr>
        <w:adjustRightInd w:val="0"/>
        <w:snapToGrid w:val="0"/>
        <w:spacing w:line="360" w:lineRule="auto"/>
        <w:rPr>
          <w:rFonts w:ascii="Times New Roman" w:hAnsi="Times New Roman"/>
          <w:caps w:val="0"/>
          <w:smallCaps w:val="0"/>
          <w:color w:val="000000" w:themeColor="text1"/>
          <w:sz w:val="24"/>
          <w14:textFill>
            <w14:solidFill>
              <w14:schemeClr w14:val="tx1"/>
            </w14:solidFill>
          </w14:textFill>
        </w:rPr>
      </w:pPr>
      <w:r>
        <w:rPr>
          <w:rFonts w:ascii="Times New Roman" w:hAnsi="Times New Roman"/>
          <w:caps w:val="0"/>
          <w:smallCaps w:val="0"/>
          <w:color w:val="000000" w:themeColor="text1"/>
          <w:sz w:val="24"/>
          <w14:textFill>
            <w14:solidFill>
              <w14:schemeClr w14:val="tx1"/>
            </w14:solidFill>
          </w14:textFill>
        </w:rPr>
        <w:t xml:space="preserve">          Q为方向性因子。</w:t>
      </w:r>
    </w:p>
    <w:p>
      <w:pPr>
        <w:adjustRightInd w:val="0"/>
        <w:snapToGrid w:val="0"/>
        <w:spacing w:line="360" w:lineRule="auto"/>
        <w:ind w:firstLine="480" w:firstLineChars="200"/>
        <w:rPr>
          <w:rFonts w:ascii="Times New Roman" w:hAnsi="Times New Roman"/>
          <w:caps w:val="0"/>
          <w:smallCaps w:val="0"/>
          <w:color w:val="000000" w:themeColor="text1"/>
          <w:sz w:val="24"/>
          <w14:textFill>
            <w14:solidFill>
              <w14:schemeClr w14:val="tx1"/>
            </w14:solidFill>
          </w14:textFill>
        </w:rPr>
      </w:pPr>
      <w:r>
        <w:rPr>
          <w:rFonts w:ascii="Times New Roman" w:hAnsi="Times New Roman"/>
          <w:caps w:val="0"/>
          <w:smallCaps w:val="0"/>
          <w:color w:val="000000" w:themeColor="text1"/>
          <w:sz w:val="24"/>
          <w14:textFill>
            <w14:solidFill>
              <w14:schemeClr w14:val="tx1"/>
            </w14:solidFill>
          </w14:textFill>
        </w:rPr>
        <w:t>室内声源在靠近围护结构处产生的总倍频带声压级：</w:t>
      </w:r>
    </w:p>
    <w:p>
      <w:pPr>
        <w:adjustRightInd w:val="0"/>
        <w:snapToGrid w:val="0"/>
        <w:spacing w:line="360" w:lineRule="auto"/>
        <w:jc w:val="center"/>
        <w:rPr>
          <w:rFonts w:ascii="Times New Roman" w:hAnsi="Times New Roman"/>
          <w:caps w:val="0"/>
          <w:smallCaps w:val="0"/>
          <w:color w:val="000000" w:themeColor="text1"/>
          <w:sz w:val="24"/>
          <w14:textFill>
            <w14:solidFill>
              <w14:schemeClr w14:val="tx1"/>
            </w14:solidFill>
          </w14:textFill>
        </w:rPr>
      </w:pPr>
      <w:r>
        <w:rPr>
          <w:rFonts w:ascii="Times New Roman" w:hAnsi="Times New Roman"/>
          <w:caps w:val="0"/>
          <w:smallCaps w:val="0"/>
          <w:color w:val="000000" w:themeColor="text1"/>
          <w:position w:val="-30"/>
          <w:sz w:val="24"/>
          <w14:textFill>
            <w14:solidFill>
              <w14:schemeClr w14:val="tx1"/>
            </w14:solidFill>
          </w14:textFill>
        </w:rPr>
        <w:object>
          <v:shape id="_x0000_i1047" o:spt="75" type="#_x0000_t75" style="height:36.7pt;width:144.7pt;" o:ole="t" fillcolor="#FFFFFF [3212]" filled="t" o:preferrelative="t" stroked="f" coordsize="21600,21600">
            <v:path/>
            <v:fill on="t" color2="#FFFFFF" focussize="0,0"/>
            <v:stroke on="f"/>
            <v:imagedata r:id="rId93" o:title=""/>
            <o:lock v:ext="edit" aspectratio="t"/>
            <w10:wrap type="none"/>
            <w10:anchorlock/>
          </v:shape>
          <o:OLEObject Type="Embed" ProgID="Equation.3" ShapeID="_x0000_i1047" DrawAspect="Content" ObjectID="_1468075747" r:id="rId92">
            <o:LockedField>false</o:LockedField>
          </o:OLEObject>
        </w:object>
      </w:r>
    </w:p>
    <w:p>
      <w:pPr>
        <w:adjustRightInd w:val="0"/>
        <w:snapToGrid w:val="0"/>
        <w:spacing w:line="360" w:lineRule="auto"/>
        <w:ind w:firstLine="480" w:firstLineChars="200"/>
        <w:rPr>
          <w:rFonts w:ascii="Times New Roman" w:hAnsi="Times New Roman"/>
          <w:caps w:val="0"/>
          <w:smallCaps w:val="0"/>
          <w:color w:val="000000" w:themeColor="text1"/>
          <w:sz w:val="24"/>
          <w14:textFill>
            <w14:solidFill>
              <w14:schemeClr w14:val="tx1"/>
            </w14:solidFill>
          </w14:textFill>
        </w:rPr>
      </w:pPr>
      <w:r>
        <w:rPr>
          <w:rFonts w:ascii="Times New Roman" w:hAnsi="Times New Roman"/>
          <w:caps w:val="0"/>
          <w:smallCaps w:val="0"/>
          <w:color w:val="000000" w:themeColor="text1"/>
          <w:sz w:val="24"/>
          <w14:textFill>
            <w14:solidFill>
              <w14:schemeClr w14:val="tx1"/>
            </w14:solidFill>
          </w14:textFill>
        </w:rPr>
        <w:t>室外靠近围护结构处的总的声压级：</w:t>
      </w:r>
    </w:p>
    <w:p>
      <w:pPr>
        <w:adjustRightInd w:val="0"/>
        <w:snapToGrid w:val="0"/>
        <w:spacing w:line="360" w:lineRule="auto"/>
        <w:rPr>
          <w:rFonts w:ascii="Times New Roman" w:hAnsi="Times New Roman"/>
          <w:caps w:val="0"/>
          <w:smallCaps w:val="0"/>
          <w:color w:val="000000" w:themeColor="text1"/>
          <w:sz w:val="24"/>
          <w:lang w:val="de-DE"/>
          <w14:textFill>
            <w14:solidFill>
              <w14:schemeClr w14:val="tx1"/>
            </w14:solidFill>
          </w14:textFill>
        </w:rPr>
      </w:pPr>
      <w:r>
        <w:rPr>
          <w:rFonts w:ascii="Times New Roman" w:hAnsi="Times New Roman"/>
          <w:caps w:val="0"/>
          <w:smallCaps w:val="0"/>
          <w:color w:val="000000" w:themeColor="text1"/>
          <w:sz w:val="24"/>
          <w14:textFill>
            <w14:solidFill>
              <w14:schemeClr w14:val="tx1"/>
            </w14:solidFill>
          </w14:textFill>
        </w:rPr>
        <w:t xml:space="preserve">            </w:t>
      </w:r>
      <w:r>
        <w:rPr>
          <w:rFonts w:ascii="Times New Roman" w:hAnsi="Times New Roman"/>
          <w:caps w:val="0"/>
          <w:smallCaps w:val="0"/>
          <w:color w:val="000000" w:themeColor="text1"/>
          <w:sz w:val="24"/>
          <w:lang w:val="de-DE"/>
          <w14:textFill>
            <w14:solidFill>
              <w14:schemeClr w14:val="tx1"/>
            </w14:solidFill>
          </w14:textFill>
        </w:rPr>
        <w:t>L</w:t>
      </w:r>
      <w:r>
        <w:rPr>
          <w:rFonts w:ascii="Times New Roman" w:hAnsi="Times New Roman"/>
          <w:caps w:val="0"/>
          <w:smallCaps w:val="0"/>
          <w:color w:val="000000" w:themeColor="text1"/>
          <w:sz w:val="24"/>
          <w:vertAlign w:val="subscript"/>
          <w:lang w:val="de-DE"/>
          <w14:textFill>
            <w14:solidFill>
              <w14:schemeClr w14:val="tx1"/>
            </w14:solidFill>
          </w14:textFill>
        </w:rPr>
        <w:t>oct,1</w:t>
      </w:r>
      <w:r>
        <w:rPr>
          <w:rFonts w:ascii="Times New Roman" w:hAnsi="Times New Roman"/>
          <w:caps w:val="0"/>
          <w:smallCaps w:val="0"/>
          <w:color w:val="000000" w:themeColor="text1"/>
          <w:sz w:val="24"/>
          <w:lang w:val="de-DE"/>
          <w14:textFill>
            <w14:solidFill>
              <w14:schemeClr w14:val="tx1"/>
            </w14:solidFill>
          </w14:textFill>
        </w:rPr>
        <w:t>(T)=L</w:t>
      </w:r>
      <w:r>
        <w:rPr>
          <w:rFonts w:ascii="Times New Roman" w:hAnsi="Times New Roman"/>
          <w:caps w:val="0"/>
          <w:smallCaps w:val="0"/>
          <w:color w:val="000000" w:themeColor="text1"/>
          <w:sz w:val="24"/>
          <w:vertAlign w:val="subscript"/>
          <w:lang w:val="de-DE"/>
          <w14:textFill>
            <w14:solidFill>
              <w14:schemeClr w14:val="tx1"/>
            </w14:solidFill>
          </w14:textFill>
        </w:rPr>
        <w:t>0ct,1</w:t>
      </w:r>
      <w:r>
        <w:rPr>
          <w:rFonts w:ascii="Times New Roman" w:hAnsi="Times New Roman"/>
          <w:caps w:val="0"/>
          <w:smallCaps w:val="0"/>
          <w:color w:val="000000" w:themeColor="text1"/>
          <w:sz w:val="24"/>
          <w:lang w:val="de-DE"/>
          <w14:textFill>
            <w14:solidFill>
              <w14:schemeClr w14:val="tx1"/>
            </w14:solidFill>
          </w14:textFill>
        </w:rPr>
        <w:t>(T)-(Tl</w:t>
      </w:r>
      <w:r>
        <w:rPr>
          <w:rFonts w:ascii="Times New Roman" w:hAnsi="Times New Roman"/>
          <w:caps w:val="0"/>
          <w:smallCaps w:val="0"/>
          <w:color w:val="000000" w:themeColor="text1"/>
          <w:sz w:val="24"/>
          <w:vertAlign w:val="subscript"/>
          <w:lang w:val="de-DE"/>
          <w14:textFill>
            <w14:solidFill>
              <w14:schemeClr w14:val="tx1"/>
            </w14:solidFill>
          </w14:textFill>
        </w:rPr>
        <w:t>oct</w:t>
      </w:r>
      <w:r>
        <w:rPr>
          <w:rFonts w:ascii="Times New Roman" w:hAnsi="Times New Roman"/>
          <w:caps w:val="0"/>
          <w:smallCaps w:val="0"/>
          <w:color w:val="000000" w:themeColor="text1"/>
          <w:sz w:val="24"/>
          <w:lang w:val="de-DE"/>
          <w14:textFill>
            <w14:solidFill>
              <w14:schemeClr w14:val="tx1"/>
            </w14:solidFill>
          </w14:textFill>
        </w:rPr>
        <w:t>+6)</w:t>
      </w:r>
    </w:p>
    <w:p>
      <w:pPr>
        <w:adjustRightInd w:val="0"/>
        <w:snapToGrid w:val="0"/>
        <w:spacing w:line="360" w:lineRule="auto"/>
        <w:ind w:firstLine="480" w:firstLineChars="200"/>
        <w:rPr>
          <w:rFonts w:ascii="Times New Roman" w:hAnsi="Times New Roman"/>
          <w:caps w:val="0"/>
          <w:smallCaps w:val="0"/>
          <w:color w:val="000000" w:themeColor="text1"/>
          <w:sz w:val="24"/>
          <w14:textFill>
            <w14:solidFill>
              <w14:schemeClr w14:val="tx1"/>
            </w14:solidFill>
          </w14:textFill>
        </w:rPr>
      </w:pPr>
      <w:r>
        <w:rPr>
          <w:rFonts w:ascii="Times New Roman" w:hAnsi="Times New Roman"/>
          <w:caps w:val="0"/>
          <w:smallCaps w:val="0"/>
          <w:color w:val="000000" w:themeColor="text1"/>
          <w:sz w:val="24"/>
          <w14:textFill>
            <w14:solidFill>
              <w14:schemeClr w14:val="tx1"/>
            </w14:solidFill>
          </w14:textFill>
        </w:rPr>
        <w:t>室外声压级换算成等效的室外声源：</w:t>
      </w:r>
    </w:p>
    <w:p>
      <w:pPr>
        <w:tabs>
          <w:tab w:val="center" w:pos="4153"/>
        </w:tabs>
        <w:adjustRightInd w:val="0"/>
        <w:snapToGrid w:val="0"/>
        <w:spacing w:line="360" w:lineRule="auto"/>
        <w:rPr>
          <w:rFonts w:ascii="Times New Roman" w:hAnsi="Times New Roman"/>
          <w:caps w:val="0"/>
          <w:smallCaps w:val="0"/>
          <w:color w:val="000000" w:themeColor="text1"/>
          <w:sz w:val="24"/>
          <w14:textFill>
            <w14:solidFill>
              <w14:schemeClr w14:val="tx1"/>
            </w14:solidFill>
          </w14:textFill>
        </w:rPr>
      </w:pPr>
      <w:r>
        <w:rPr>
          <w:rFonts w:ascii="Times New Roman" w:hAnsi="Times New Roman"/>
          <w:caps w:val="0"/>
          <w:smallCaps w:val="0"/>
          <w:color w:val="000000" w:themeColor="text1"/>
          <w:sz w:val="24"/>
          <w14:textFill>
            <w14:solidFill>
              <w14:schemeClr w14:val="tx1"/>
            </w14:solidFill>
          </w14:textFill>
        </w:rPr>
        <w:t xml:space="preserve">            L</w:t>
      </w:r>
      <w:r>
        <w:rPr>
          <w:rFonts w:ascii="Times New Roman" w:hAnsi="Times New Roman"/>
          <w:caps w:val="0"/>
          <w:smallCaps w:val="0"/>
          <w:color w:val="000000" w:themeColor="text1"/>
          <w:sz w:val="24"/>
          <w:vertAlign w:val="subscript"/>
          <w14:textFill>
            <w14:solidFill>
              <w14:schemeClr w14:val="tx1"/>
            </w14:solidFill>
          </w14:textFill>
        </w:rPr>
        <w:t>w oct</w:t>
      </w:r>
      <w:r>
        <w:rPr>
          <w:rFonts w:ascii="Times New Roman" w:hAnsi="Times New Roman"/>
          <w:caps w:val="0"/>
          <w:smallCaps w:val="0"/>
          <w:color w:val="000000" w:themeColor="text1"/>
          <w:sz w:val="24"/>
          <w14:textFill>
            <w14:solidFill>
              <w14:schemeClr w14:val="tx1"/>
            </w14:solidFill>
          </w14:textFill>
        </w:rPr>
        <w:t>=L</w:t>
      </w:r>
      <w:r>
        <w:rPr>
          <w:rFonts w:ascii="Times New Roman" w:hAnsi="Times New Roman"/>
          <w:caps w:val="0"/>
          <w:smallCaps w:val="0"/>
          <w:color w:val="000000" w:themeColor="text1"/>
          <w:sz w:val="24"/>
          <w:vertAlign w:val="subscript"/>
          <w14:textFill>
            <w14:solidFill>
              <w14:schemeClr w14:val="tx1"/>
            </w14:solidFill>
          </w14:textFill>
        </w:rPr>
        <w:t>oct,2</w:t>
      </w:r>
      <w:r>
        <w:rPr>
          <w:rFonts w:ascii="Times New Roman" w:hAnsi="Times New Roman"/>
          <w:caps w:val="0"/>
          <w:smallCaps w:val="0"/>
          <w:color w:val="000000" w:themeColor="text1"/>
          <w:sz w:val="24"/>
          <w14:textFill>
            <w14:solidFill>
              <w14:schemeClr w14:val="tx1"/>
            </w14:solidFill>
          </w14:textFill>
        </w:rPr>
        <w:t>(T)+10lgS</w:t>
      </w:r>
    </w:p>
    <w:p>
      <w:pPr>
        <w:tabs>
          <w:tab w:val="center" w:pos="4153"/>
        </w:tabs>
        <w:adjustRightInd w:val="0"/>
        <w:snapToGrid w:val="0"/>
        <w:spacing w:line="360" w:lineRule="auto"/>
        <w:rPr>
          <w:rFonts w:ascii="Times New Roman" w:hAnsi="Times New Roman"/>
          <w:caps w:val="0"/>
          <w:smallCaps w:val="0"/>
          <w:color w:val="000000" w:themeColor="text1"/>
          <w:sz w:val="24"/>
          <w14:textFill>
            <w14:solidFill>
              <w14:schemeClr w14:val="tx1"/>
            </w14:solidFill>
          </w14:textFill>
        </w:rPr>
      </w:pPr>
      <w:r>
        <w:rPr>
          <w:rFonts w:ascii="Times New Roman" w:hAnsi="Times New Roman"/>
          <w:caps w:val="0"/>
          <w:smallCaps w:val="0"/>
          <w:color w:val="000000" w:themeColor="text1"/>
          <w:sz w:val="24"/>
          <w14:textFill>
            <w14:solidFill>
              <w14:schemeClr w14:val="tx1"/>
            </w14:solidFill>
          </w14:textFill>
        </w:rPr>
        <w:t xml:space="preserve">    式中：S为透声面积。</w:t>
      </w:r>
      <w:r>
        <w:rPr>
          <w:rFonts w:ascii="Times New Roman" w:hAnsi="Times New Roman"/>
          <w:caps w:val="0"/>
          <w:smallCaps w:val="0"/>
          <w:color w:val="000000" w:themeColor="text1"/>
          <w:sz w:val="24"/>
          <w14:textFill>
            <w14:solidFill>
              <w14:schemeClr w14:val="tx1"/>
            </w14:solidFill>
          </w14:textFill>
        </w:rPr>
        <w:tab/>
      </w:r>
    </w:p>
    <w:p>
      <w:pPr>
        <w:adjustRightInd w:val="0"/>
        <w:snapToGrid w:val="0"/>
        <w:spacing w:line="360" w:lineRule="auto"/>
        <w:rPr>
          <w:rFonts w:ascii="Times New Roman" w:hAnsi="Times New Roman"/>
          <w:caps w:val="0"/>
          <w:smallCaps w:val="0"/>
          <w:color w:val="000000" w:themeColor="text1"/>
          <w:sz w:val="24"/>
          <w14:textFill>
            <w14:solidFill>
              <w14:schemeClr w14:val="tx1"/>
            </w14:solidFill>
          </w14:textFill>
        </w:rPr>
      </w:pPr>
      <w:r>
        <w:rPr>
          <w:rFonts w:ascii="Times New Roman" w:hAnsi="Times New Roman"/>
          <w:caps w:val="0"/>
          <w:smallCaps w:val="0"/>
          <w:color w:val="000000" w:themeColor="text1"/>
          <w:sz w:val="24"/>
          <w14:textFill>
            <w14:solidFill>
              <w14:schemeClr w14:val="tx1"/>
            </w14:solidFill>
          </w14:textFill>
        </w:rPr>
        <w:t xml:space="preserve">    等效室外声源的位置为围护结构的位置，其倍频带声功率级为L</w:t>
      </w:r>
      <w:r>
        <w:rPr>
          <w:rFonts w:ascii="Times New Roman" w:hAnsi="Times New Roman"/>
          <w:caps w:val="0"/>
          <w:smallCaps w:val="0"/>
          <w:color w:val="000000" w:themeColor="text1"/>
          <w:sz w:val="24"/>
          <w:vertAlign w:val="subscript"/>
          <w14:textFill>
            <w14:solidFill>
              <w14:schemeClr w14:val="tx1"/>
            </w14:solidFill>
          </w14:textFill>
        </w:rPr>
        <w:t>w oct</w:t>
      </w:r>
      <w:r>
        <w:rPr>
          <w:rFonts w:ascii="Times New Roman" w:hAnsi="Times New Roman"/>
          <w:caps w:val="0"/>
          <w:smallCaps w:val="0"/>
          <w:color w:val="000000" w:themeColor="text1"/>
          <w:sz w:val="24"/>
          <w14:textFill>
            <w14:solidFill>
              <w14:schemeClr w14:val="tx1"/>
            </w14:solidFill>
          </w14:textFill>
        </w:rPr>
        <w:t>，由此按室外声源方法计算等效室外声源在预测点产生的声级。</w:t>
      </w:r>
    </w:p>
    <w:p>
      <w:pPr>
        <w:spacing w:line="360" w:lineRule="auto"/>
        <w:ind w:firstLine="601"/>
        <w:rPr>
          <w:rFonts w:ascii="Times New Roman" w:hAnsi="Times New Roman"/>
          <w:caps w:val="0"/>
          <w:smallCaps w:val="0"/>
          <w:color w:val="000000" w:themeColor="text1"/>
          <w:sz w:val="24"/>
          <w14:textFill>
            <w14:solidFill>
              <w14:schemeClr w14:val="tx1"/>
            </w14:solidFill>
          </w14:textFill>
        </w:rPr>
      </w:pPr>
      <w:r>
        <w:rPr>
          <w:rFonts w:ascii="Times New Roman" w:hAnsi="Times New Roman"/>
          <w:caps w:val="0"/>
          <w:smallCaps w:val="0"/>
          <w:color w:val="000000" w:themeColor="text1"/>
          <w:sz w:val="24"/>
          <w14:textFill>
            <w14:solidFill>
              <w14:schemeClr w14:val="tx1"/>
            </w14:solidFill>
          </w14:textFill>
        </w:rPr>
        <w:t xml:space="preserve"> (3) 声级叠加</w:t>
      </w:r>
    </w:p>
    <w:p>
      <w:pPr>
        <w:pStyle w:val="5"/>
        <w:ind w:firstLine="480"/>
        <w:jc w:val="center"/>
        <w:rPr>
          <w:rFonts w:ascii="Times New Roman" w:hAnsi="Times New Roman"/>
          <w:caps w:val="0"/>
          <w:smallCaps w:val="0"/>
          <w:color w:val="000000" w:themeColor="text1"/>
          <w14:textFill>
            <w14:solidFill>
              <w14:schemeClr w14:val="tx1"/>
            </w14:solidFill>
          </w14:textFill>
        </w:rPr>
      </w:pPr>
      <w:r>
        <w:rPr>
          <w:rFonts w:ascii="Times New Roman" w:hAnsi="Times New Roman"/>
          <w:caps w:val="0"/>
          <w:smallCaps w:val="0"/>
          <w:color w:val="000000" w:themeColor="text1"/>
          <w:position w:val="-30"/>
          <w14:textFill>
            <w14:solidFill>
              <w14:schemeClr w14:val="tx1"/>
            </w14:solidFill>
          </w14:textFill>
        </w:rPr>
        <w:object>
          <v:shape id="_x0000_i1048" o:spt="75" type="#_x0000_t75" style="height:36.7pt;width:113.65pt;" o:ole="t" fillcolor="#FFFFFF [3212]" filled="t" o:preferrelative="t" stroked="f" coordsize="21600,21600">
            <v:path/>
            <v:fill on="t" color2="#FFFFFF" focussize="0,0"/>
            <v:stroke on="f"/>
            <v:imagedata r:id="rId95" o:title=""/>
            <o:lock v:ext="edit" aspectratio="t"/>
            <w10:wrap type="none"/>
            <w10:anchorlock/>
          </v:shape>
          <o:OLEObject Type="Embed" ProgID="Equation.3" ShapeID="_x0000_i1048" DrawAspect="Content" ObjectID="_1468075748" r:id="rId94">
            <o:LockedField>false</o:LockedField>
          </o:OLEObject>
        </w:object>
      </w:r>
    </w:p>
    <w:p>
      <w:pPr>
        <w:pStyle w:val="8"/>
        <w:ind w:left="720" w:leftChars="0" w:hanging="720" w:firstLineChars="0"/>
      </w:pPr>
      <w:bookmarkStart w:id="502" w:name="_Toc132875687"/>
      <w:bookmarkStart w:id="503" w:name="_Toc134850560"/>
      <w:bookmarkStart w:id="504" w:name="_Toc134929021"/>
      <w:r>
        <w:t xml:space="preserve"> </w:t>
      </w:r>
      <w:bookmarkStart w:id="505" w:name="_Toc8110"/>
      <w:bookmarkStart w:id="506" w:name="_Toc2455"/>
      <w:bookmarkStart w:id="507" w:name="_Toc11056"/>
      <w:r>
        <w:t>预测结果与评价</w:t>
      </w:r>
      <w:bookmarkEnd w:id="502"/>
      <w:bookmarkEnd w:id="503"/>
      <w:bookmarkEnd w:id="504"/>
      <w:bookmarkEnd w:id="505"/>
      <w:bookmarkEnd w:id="506"/>
      <w:bookmarkEnd w:id="507"/>
    </w:p>
    <w:p>
      <w:pPr>
        <w:pStyle w:val="5"/>
        <w:ind w:firstLine="480"/>
        <w:rPr>
          <w:rFonts w:ascii="Times New Roman" w:hAnsi="Times New Roman"/>
          <w:caps w:val="0"/>
          <w:smallCaps w:val="0"/>
          <w:color w:val="000000" w:themeColor="text1"/>
          <w:u w:val="single"/>
          <w14:textFill>
            <w14:solidFill>
              <w14:schemeClr w14:val="tx1"/>
            </w14:solidFill>
          </w14:textFill>
        </w:rPr>
      </w:pPr>
      <w:r>
        <w:rPr>
          <w:rFonts w:ascii="Times New Roman" w:hAnsi="Times New Roman"/>
          <w:caps w:val="0"/>
          <w:smallCaps w:val="0"/>
          <w:color w:val="000000" w:themeColor="text1"/>
          <w:u w:val="single"/>
          <w14:textFill>
            <w14:solidFill>
              <w14:schemeClr w14:val="tx1"/>
            </w14:solidFill>
          </w14:textFill>
        </w:rPr>
        <w:t>根据项目设备的布置，综合考虑距离衰减、地面吸收、空气吸收以及墙体的阻隔，利用上述噪声预测公式，预测点的昼间、夜间噪声的预测结果见表</w:t>
      </w:r>
      <w:r>
        <w:rPr>
          <w:rFonts w:hint="eastAsia" w:ascii="Times New Roman" w:hAnsi="Times New Roman"/>
          <w:caps w:val="0"/>
          <w:smallCaps w:val="0"/>
          <w:color w:val="000000" w:themeColor="text1"/>
          <w:u w:val="single"/>
          <w14:textFill>
            <w14:solidFill>
              <w14:schemeClr w14:val="tx1"/>
            </w14:solidFill>
          </w14:textFill>
        </w:rPr>
        <w:t>5</w:t>
      </w:r>
      <w:r>
        <w:rPr>
          <w:rFonts w:hint="eastAsia"/>
          <w:caps w:val="0"/>
          <w:smallCaps w:val="0"/>
          <w:color w:val="000000" w:themeColor="text1"/>
          <w:u w:val="single"/>
          <w:lang w:val="en-US" w:eastAsia="zh-CN"/>
          <w14:textFill>
            <w14:solidFill>
              <w14:schemeClr w14:val="tx1"/>
            </w14:solidFill>
          </w14:textFill>
        </w:rPr>
        <w:t>-20</w:t>
      </w:r>
      <w:r>
        <w:rPr>
          <w:rFonts w:ascii="Times New Roman" w:hAnsi="Times New Roman"/>
          <w:caps w:val="0"/>
          <w:smallCaps w:val="0"/>
          <w:color w:val="000000" w:themeColor="text1"/>
          <w:u w:val="single"/>
          <w14:textFill>
            <w14:solidFill>
              <w14:schemeClr w14:val="tx1"/>
            </w14:solidFill>
          </w14:textFill>
        </w:rPr>
        <w:t>。</w:t>
      </w:r>
    </w:p>
    <w:p>
      <w:pPr>
        <w:pStyle w:val="21"/>
      </w:pPr>
      <w:r>
        <w:t xml:space="preserve">表 </w:t>
      </w:r>
      <w:r>
        <w:fldChar w:fldCharType="begin"/>
      </w:r>
      <w:r>
        <w:instrText xml:space="preserve"> STYLEREF 1 \s </w:instrText>
      </w:r>
      <w:r>
        <w:fldChar w:fldCharType="separate"/>
      </w:r>
      <w:r>
        <w:t>5</w:t>
      </w:r>
      <w:r>
        <w:fldChar w:fldCharType="end"/>
      </w:r>
      <w:r>
        <w:rPr>
          <w:rFonts w:hint="eastAsia"/>
          <w:lang w:eastAsia="zh-CN"/>
        </w:rPr>
        <w:t>-</w:t>
      </w:r>
      <w:r>
        <w:fldChar w:fldCharType="begin"/>
      </w:r>
      <w:r>
        <w:instrText xml:space="preserve"> SEQ 表 \* ARABIC \s 1 </w:instrText>
      </w:r>
      <w:r>
        <w:fldChar w:fldCharType="separate"/>
      </w:r>
      <w:r>
        <w:t>20</w:t>
      </w:r>
      <w:r>
        <w:fldChar w:fldCharType="end"/>
      </w:r>
      <w:r>
        <w:rPr>
          <w:rFonts w:hint="eastAsia"/>
        </w:rPr>
        <w:t xml:space="preserve"> </w:t>
      </w:r>
      <w:r>
        <w:t xml:space="preserve"> 厂界昼、夜间噪声影响预测结果  单位：dB（A）</w:t>
      </w:r>
    </w:p>
    <w:tbl>
      <w:tblPr>
        <w:tblStyle w:val="58"/>
        <w:tblW w:w="8727" w:type="dxa"/>
        <w:jc w:val="center"/>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686"/>
        <w:gridCol w:w="1081"/>
        <w:gridCol w:w="1128"/>
        <w:gridCol w:w="6"/>
        <w:gridCol w:w="992"/>
        <w:gridCol w:w="1134"/>
        <w:gridCol w:w="1013"/>
        <w:gridCol w:w="1113"/>
        <w:gridCol w:w="913"/>
        <w:gridCol w:w="661"/>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cantSplit/>
          <w:trHeight w:val="357" w:hRule="exact"/>
          <w:tblHeader/>
          <w:jc w:val="center"/>
        </w:trPr>
        <w:tc>
          <w:tcPr>
            <w:tcW w:w="686" w:type="dxa"/>
            <w:vMerge w:val="restart"/>
            <w:vAlign w:val="center"/>
          </w:tcPr>
          <w:p>
            <w:pPr>
              <w:spacing w:line="320" w:lineRule="exact"/>
              <w:jc w:val="center"/>
              <w:rPr>
                <w:rFonts w:ascii="Times New Roman" w:hAnsi="Times New Roman"/>
                <w:b/>
                <w:caps w:val="0"/>
                <w:smallCaps w:val="0"/>
                <w:color w:val="000000" w:themeColor="text1"/>
                <w:szCs w:val="21"/>
                <w:u w:val="single"/>
                <w14:textFill>
                  <w14:solidFill>
                    <w14:schemeClr w14:val="tx1"/>
                  </w14:solidFill>
                </w14:textFill>
              </w:rPr>
            </w:pPr>
            <w:r>
              <w:rPr>
                <w:rFonts w:ascii="Times New Roman" w:hAnsi="Times New Roman"/>
                <w:b/>
                <w:caps w:val="0"/>
                <w:smallCaps w:val="0"/>
                <w:color w:val="000000" w:themeColor="text1"/>
                <w:szCs w:val="21"/>
                <w:u w:val="single"/>
                <w14:textFill>
                  <w14:solidFill>
                    <w14:schemeClr w14:val="tx1"/>
                  </w14:solidFill>
                </w14:textFill>
              </w:rPr>
              <w:t>序号</w:t>
            </w:r>
          </w:p>
        </w:tc>
        <w:tc>
          <w:tcPr>
            <w:tcW w:w="1081" w:type="dxa"/>
            <w:vMerge w:val="restart"/>
            <w:vAlign w:val="center"/>
          </w:tcPr>
          <w:p>
            <w:pPr>
              <w:spacing w:line="320" w:lineRule="exact"/>
              <w:jc w:val="center"/>
              <w:rPr>
                <w:rFonts w:ascii="Times New Roman" w:hAnsi="Times New Roman"/>
                <w:b/>
                <w:caps w:val="0"/>
                <w:smallCaps w:val="0"/>
                <w:color w:val="000000" w:themeColor="text1"/>
                <w:szCs w:val="21"/>
                <w:u w:val="single"/>
                <w14:textFill>
                  <w14:solidFill>
                    <w14:schemeClr w14:val="tx1"/>
                  </w14:solidFill>
                </w14:textFill>
              </w:rPr>
            </w:pPr>
            <w:r>
              <w:rPr>
                <w:rFonts w:ascii="Times New Roman" w:hAnsi="Times New Roman"/>
                <w:b/>
                <w:caps w:val="0"/>
                <w:smallCaps w:val="0"/>
                <w:color w:val="000000" w:themeColor="text1"/>
                <w:szCs w:val="21"/>
                <w:u w:val="single"/>
                <w14:textFill>
                  <w14:solidFill>
                    <w14:schemeClr w14:val="tx1"/>
                  </w14:solidFill>
                </w14:textFill>
              </w:rPr>
              <w:t>厂界</w:t>
            </w:r>
          </w:p>
          <w:p>
            <w:pPr>
              <w:spacing w:line="320" w:lineRule="exact"/>
              <w:jc w:val="center"/>
              <w:rPr>
                <w:rFonts w:ascii="Times New Roman" w:hAnsi="Times New Roman"/>
                <w:b/>
                <w:caps w:val="0"/>
                <w:smallCaps w:val="0"/>
                <w:color w:val="000000" w:themeColor="text1"/>
                <w:szCs w:val="21"/>
                <w:u w:val="single"/>
                <w14:textFill>
                  <w14:solidFill>
                    <w14:schemeClr w14:val="tx1"/>
                  </w14:solidFill>
                </w14:textFill>
              </w:rPr>
            </w:pPr>
            <w:r>
              <w:rPr>
                <w:rFonts w:ascii="Times New Roman" w:hAnsi="Times New Roman"/>
                <w:b/>
                <w:caps w:val="0"/>
                <w:smallCaps w:val="0"/>
                <w:color w:val="000000" w:themeColor="text1"/>
                <w:szCs w:val="21"/>
                <w:u w:val="single"/>
                <w14:textFill>
                  <w14:solidFill>
                    <w14:schemeClr w14:val="tx1"/>
                  </w14:solidFill>
                </w14:textFill>
              </w:rPr>
              <w:t>方位</w:t>
            </w:r>
          </w:p>
        </w:tc>
        <w:tc>
          <w:tcPr>
            <w:tcW w:w="1128" w:type="dxa"/>
            <w:vMerge w:val="restart"/>
            <w:vAlign w:val="center"/>
          </w:tcPr>
          <w:p>
            <w:pPr>
              <w:spacing w:line="320" w:lineRule="exact"/>
              <w:jc w:val="center"/>
              <w:rPr>
                <w:rFonts w:ascii="Times New Roman" w:hAnsi="Times New Roman"/>
                <w:b/>
                <w:caps w:val="0"/>
                <w:smallCaps w:val="0"/>
                <w:color w:val="000000" w:themeColor="text1"/>
                <w:szCs w:val="21"/>
                <w:u w:val="single"/>
                <w14:textFill>
                  <w14:solidFill>
                    <w14:schemeClr w14:val="tx1"/>
                  </w14:solidFill>
                </w14:textFill>
              </w:rPr>
            </w:pPr>
            <w:r>
              <w:rPr>
                <w:rFonts w:hint="eastAsia" w:ascii="Times New Roman" w:hAnsi="Times New Roman"/>
                <w:b/>
                <w:caps w:val="0"/>
                <w:smallCaps w:val="0"/>
                <w:color w:val="000000" w:themeColor="text1"/>
                <w:szCs w:val="21"/>
                <w:u w:val="single"/>
                <w14:textFill>
                  <w14:solidFill>
                    <w14:schemeClr w14:val="tx1"/>
                  </w14:solidFill>
                </w14:textFill>
              </w:rPr>
              <w:t>时段</w:t>
            </w:r>
          </w:p>
        </w:tc>
        <w:tc>
          <w:tcPr>
            <w:tcW w:w="3145" w:type="dxa"/>
            <w:gridSpan w:val="4"/>
            <w:vAlign w:val="center"/>
          </w:tcPr>
          <w:p>
            <w:pPr>
              <w:spacing w:line="320" w:lineRule="exact"/>
              <w:jc w:val="center"/>
              <w:rPr>
                <w:rFonts w:ascii="Times New Roman" w:hAnsi="Times New Roman"/>
                <w:b/>
                <w:caps w:val="0"/>
                <w:smallCaps w:val="0"/>
                <w:color w:val="000000" w:themeColor="text1"/>
                <w:szCs w:val="21"/>
                <w:u w:val="single"/>
                <w14:textFill>
                  <w14:solidFill>
                    <w14:schemeClr w14:val="tx1"/>
                  </w14:solidFill>
                </w14:textFill>
              </w:rPr>
            </w:pPr>
            <w:r>
              <w:rPr>
                <w:rFonts w:ascii="Times New Roman" w:hAnsi="Times New Roman"/>
                <w:b/>
                <w:caps w:val="0"/>
                <w:smallCaps w:val="0"/>
                <w:color w:val="000000" w:themeColor="text1"/>
                <w:szCs w:val="21"/>
                <w:u w:val="single"/>
                <w14:textFill>
                  <w14:solidFill>
                    <w14:schemeClr w14:val="tx1"/>
                  </w14:solidFill>
                </w14:textFill>
              </w:rPr>
              <w:t>正常工况</w:t>
            </w:r>
          </w:p>
        </w:tc>
        <w:tc>
          <w:tcPr>
            <w:tcW w:w="1113" w:type="dxa"/>
            <w:vMerge w:val="restart"/>
            <w:vAlign w:val="center"/>
          </w:tcPr>
          <w:p>
            <w:pPr>
              <w:spacing w:line="320" w:lineRule="exact"/>
              <w:jc w:val="center"/>
              <w:rPr>
                <w:rFonts w:ascii="Times New Roman" w:hAnsi="Times New Roman"/>
                <w:b/>
                <w:caps w:val="0"/>
                <w:smallCaps w:val="0"/>
                <w:color w:val="000000" w:themeColor="text1"/>
                <w:szCs w:val="21"/>
                <w:u w:val="single"/>
                <w14:textFill>
                  <w14:solidFill>
                    <w14:schemeClr w14:val="tx1"/>
                  </w14:solidFill>
                </w14:textFill>
              </w:rPr>
            </w:pPr>
            <w:r>
              <w:rPr>
                <w:rFonts w:ascii="Times New Roman" w:hAnsi="Times New Roman"/>
                <w:b/>
                <w:caps w:val="0"/>
                <w:smallCaps w:val="0"/>
                <w:color w:val="000000" w:themeColor="text1"/>
                <w:szCs w:val="21"/>
                <w:u w:val="single"/>
                <w14:textFill>
                  <w14:solidFill>
                    <w14:schemeClr w14:val="tx1"/>
                  </w14:solidFill>
                </w14:textFill>
              </w:rPr>
              <w:t>标准值</w:t>
            </w:r>
          </w:p>
        </w:tc>
        <w:tc>
          <w:tcPr>
            <w:tcW w:w="1574" w:type="dxa"/>
            <w:gridSpan w:val="2"/>
            <w:vAlign w:val="center"/>
          </w:tcPr>
          <w:p>
            <w:pPr>
              <w:spacing w:line="320" w:lineRule="exact"/>
              <w:jc w:val="center"/>
              <w:rPr>
                <w:rFonts w:ascii="Times New Roman" w:hAnsi="Times New Roman"/>
                <w:b/>
                <w:caps w:val="0"/>
                <w:smallCaps w:val="0"/>
                <w:color w:val="000000" w:themeColor="text1"/>
                <w:szCs w:val="21"/>
                <w:u w:val="single"/>
                <w14:textFill>
                  <w14:solidFill>
                    <w14:schemeClr w14:val="tx1"/>
                  </w14:solidFill>
                </w14:textFill>
              </w:rPr>
            </w:pPr>
            <w:r>
              <w:rPr>
                <w:rFonts w:ascii="Times New Roman" w:hAnsi="Times New Roman"/>
                <w:b/>
                <w:caps w:val="0"/>
                <w:smallCaps w:val="0"/>
                <w:color w:val="000000" w:themeColor="text1"/>
                <w:szCs w:val="21"/>
                <w:u w:val="single"/>
                <w14:textFill>
                  <w14:solidFill>
                    <w14:schemeClr w14:val="tx1"/>
                  </w14:solidFill>
                </w14:textFill>
              </w:rPr>
              <w:t>达标情况</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cantSplit/>
          <w:trHeight w:val="357" w:hRule="exact"/>
          <w:tblHeader/>
          <w:jc w:val="center"/>
        </w:trPr>
        <w:tc>
          <w:tcPr>
            <w:tcW w:w="686" w:type="dxa"/>
            <w:vMerge w:val="continue"/>
            <w:vAlign w:val="center"/>
          </w:tcPr>
          <w:p>
            <w:pPr>
              <w:spacing w:line="320" w:lineRule="exact"/>
              <w:jc w:val="center"/>
              <w:rPr>
                <w:rFonts w:ascii="Times New Roman" w:hAnsi="Times New Roman"/>
                <w:b/>
                <w:caps w:val="0"/>
                <w:smallCaps w:val="0"/>
                <w:color w:val="000000" w:themeColor="text1"/>
                <w:szCs w:val="21"/>
                <w:u w:val="single"/>
                <w14:textFill>
                  <w14:solidFill>
                    <w14:schemeClr w14:val="tx1"/>
                  </w14:solidFill>
                </w14:textFill>
              </w:rPr>
            </w:pPr>
          </w:p>
        </w:tc>
        <w:tc>
          <w:tcPr>
            <w:tcW w:w="1081" w:type="dxa"/>
            <w:vMerge w:val="continue"/>
            <w:vAlign w:val="center"/>
          </w:tcPr>
          <w:p>
            <w:pPr>
              <w:spacing w:line="320" w:lineRule="exact"/>
              <w:jc w:val="center"/>
              <w:rPr>
                <w:rFonts w:ascii="Times New Roman" w:hAnsi="Times New Roman"/>
                <w:b/>
                <w:caps w:val="0"/>
                <w:smallCaps w:val="0"/>
                <w:color w:val="000000" w:themeColor="text1"/>
                <w:szCs w:val="21"/>
                <w:u w:val="single"/>
                <w14:textFill>
                  <w14:solidFill>
                    <w14:schemeClr w14:val="tx1"/>
                  </w14:solidFill>
                </w14:textFill>
              </w:rPr>
            </w:pPr>
          </w:p>
        </w:tc>
        <w:tc>
          <w:tcPr>
            <w:tcW w:w="1128" w:type="dxa"/>
            <w:vMerge w:val="continue"/>
            <w:vAlign w:val="center"/>
          </w:tcPr>
          <w:p>
            <w:pPr>
              <w:spacing w:line="320" w:lineRule="exact"/>
              <w:jc w:val="center"/>
              <w:rPr>
                <w:rFonts w:ascii="Times New Roman" w:hAnsi="Times New Roman"/>
                <w:b/>
                <w:caps w:val="0"/>
                <w:smallCaps w:val="0"/>
                <w:color w:val="000000" w:themeColor="text1"/>
                <w:szCs w:val="21"/>
                <w:u w:val="single"/>
                <w14:textFill>
                  <w14:solidFill>
                    <w14:schemeClr w14:val="tx1"/>
                  </w14:solidFill>
                </w14:textFill>
              </w:rPr>
            </w:pPr>
          </w:p>
        </w:tc>
        <w:tc>
          <w:tcPr>
            <w:tcW w:w="998" w:type="dxa"/>
            <w:gridSpan w:val="2"/>
            <w:vAlign w:val="center"/>
          </w:tcPr>
          <w:p>
            <w:pPr>
              <w:spacing w:line="320" w:lineRule="exact"/>
              <w:jc w:val="center"/>
              <w:rPr>
                <w:rFonts w:ascii="Times New Roman" w:hAnsi="Times New Roman"/>
                <w:b/>
                <w:caps w:val="0"/>
                <w:smallCaps w:val="0"/>
                <w:color w:val="000000" w:themeColor="text1"/>
                <w:szCs w:val="21"/>
                <w:u w:val="single"/>
                <w14:textFill>
                  <w14:solidFill>
                    <w14:schemeClr w14:val="tx1"/>
                  </w14:solidFill>
                </w14:textFill>
              </w:rPr>
            </w:pPr>
            <w:r>
              <w:rPr>
                <w:rFonts w:ascii="Times New Roman" w:hAnsi="Times New Roman"/>
                <w:b/>
                <w:caps w:val="0"/>
                <w:smallCaps w:val="0"/>
                <w:color w:val="000000" w:themeColor="text1"/>
                <w:szCs w:val="21"/>
                <w:u w:val="single"/>
                <w14:textFill>
                  <w14:solidFill>
                    <w14:schemeClr w14:val="tx1"/>
                  </w14:solidFill>
                </w14:textFill>
              </w:rPr>
              <w:t>现状</w:t>
            </w:r>
            <w:r>
              <w:rPr>
                <w:rFonts w:hint="eastAsia" w:ascii="Times New Roman" w:hAnsi="Times New Roman"/>
                <w:b/>
                <w:caps w:val="0"/>
                <w:smallCaps w:val="0"/>
                <w:color w:val="000000" w:themeColor="text1"/>
                <w:szCs w:val="21"/>
                <w:u w:val="single"/>
                <w14:textFill>
                  <w14:solidFill>
                    <w14:schemeClr w14:val="tx1"/>
                  </w14:solidFill>
                </w14:textFill>
              </w:rPr>
              <w:t>值</w:t>
            </w:r>
          </w:p>
        </w:tc>
        <w:tc>
          <w:tcPr>
            <w:tcW w:w="1134" w:type="dxa"/>
            <w:vAlign w:val="center"/>
          </w:tcPr>
          <w:p>
            <w:pPr>
              <w:spacing w:line="320" w:lineRule="exact"/>
              <w:jc w:val="center"/>
              <w:rPr>
                <w:rFonts w:ascii="Times New Roman" w:hAnsi="Times New Roman"/>
                <w:b/>
                <w:caps w:val="0"/>
                <w:smallCaps w:val="0"/>
                <w:color w:val="000000" w:themeColor="text1"/>
                <w:szCs w:val="21"/>
                <w:u w:val="single"/>
                <w14:textFill>
                  <w14:solidFill>
                    <w14:schemeClr w14:val="tx1"/>
                  </w14:solidFill>
                </w14:textFill>
              </w:rPr>
            </w:pPr>
            <w:r>
              <w:rPr>
                <w:rFonts w:hint="eastAsia" w:ascii="Times New Roman" w:hAnsi="Times New Roman"/>
                <w:b/>
                <w:caps w:val="0"/>
                <w:smallCaps w:val="0"/>
                <w:color w:val="000000" w:themeColor="text1"/>
                <w:szCs w:val="21"/>
                <w:u w:val="single"/>
                <w14:textFill>
                  <w14:solidFill>
                    <w14:schemeClr w14:val="tx1"/>
                  </w14:solidFill>
                </w14:textFill>
              </w:rPr>
              <w:t>贡献</w:t>
            </w:r>
            <w:r>
              <w:rPr>
                <w:rFonts w:ascii="Times New Roman" w:hAnsi="Times New Roman"/>
                <w:b/>
                <w:caps w:val="0"/>
                <w:smallCaps w:val="0"/>
                <w:color w:val="000000" w:themeColor="text1"/>
                <w:szCs w:val="21"/>
                <w:u w:val="single"/>
                <w14:textFill>
                  <w14:solidFill>
                    <w14:schemeClr w14:val="tx1"/>
                  </w14:solidFill>
                </w14:textFill>
              </w:rPr>
              <w:t>值</w:t>
            </w:r>
          </w:p>
        </w:tc>
        <w:tc>
          <w:tcPr>
            <w:tcW w:w="1013" w:type="dxa"/>
            <w:vAlign w:val="center"/>
          </w:tcPr>
          <w:p>
            <w:pPr>
              <w:spacing w:line="320" w:lineRule="exact"/>
              <w:jc w:val="center"/>
              <w:rPr>
                <w:rFonts w:ascii="Times New Roman" w:hAnsi="Times New Roman"/>
                <w:b/>
                <w:caps w:val="0"/>
                <w:smallCaps w:val="0"/>
                <w:color w:val="000000" w:themeColor="text1"/>
                <w:szCs w:val="21"/>
                <w:u w:val="single"/>
                <w14:textFill>
                  <w14:solidFill>
                    <w14:schemeClr w14:val="tx1"/>
                  </w14:solidFill>
                </w14:textFill>
              </w:rPr>
            </w:pPr>
            <w:r>
              <w:rPr>
                <w:rFonts w:ascii="Times New Roman" w:hAnsi="Times New Roman"/>
                <w:b/>
                <w:caps w:val="0"/>
                <w:smallCaps w:val="0"/>
                <w:color w:val="000000" w:themeColor="text1"/>
                <w:szCs w:val="21"/>
                <w:u w:val="single"/>
                <w14:textFill>
                  <w14:solidFill>
                    <w14:schemeClr w14:val="tx1"/>
                  </w14:solidFill>
                </w14:textFill>
              </w:rPr>
              <w:t>叠加值</w:t>
            </w:r>
          </w:p>
        </w:tc>
        <w:tc>
          <w:tcPr>
            <w:tcW w:w="1113" w:type="dxa"/>
            <w:vMerge w:val="continue"/>
            <w:vAlign w:val="center"/>
          </w:tcPr>
          <w:p>
            <w:pPr>
              <w:spacing w:line="320" w:lineRule="exact"/>
              <w:jc w:val="center"/>
              <w:rPr>
                <w:rFonts w:ascii="Times New Roman" w:hAnsi="Times New Roman"/>
                <w:b/>
                <w:caps w:val="0"/>
                <w:smallCaps w:val="0"/>
                <w:color w:val="000000" w:themeColor="text1"/>
                <w:szCs w:val="21"/>
                <w:u w:val="single"/>
                <w14:textFill>
                  <w14:solidFill>
                    <w14:schemeClr w14:val="tx1"/>
                  </w14:solidFill>
                </w14:textFill>
              </w:rPr>
            </w:pPr>
          </w:p>
        </w:tc>
        <w:tc>
          <w:tcPr>
            <w:tcW w:w="913" w:type="dxa"/>
            <w:vAlign w:val="center"/>
          </w:tcPr>
          <w:p>
            <w:pPr>
              <w:spacing w:line="320" w:lineRule="exact"/>
              <w:jc w:val="center"/>
              <w:rPr>
                <w:rFonts w:ascii="Times New Roman" w:hAnsi="Times New Roman"/>
                <w:b/>
                <w:caps w:val="0"/>
                <w:smallCaps w:val="0"/>
                <w:color w:val="000000" w:themeColor="text1"/>
                <w:spacing w:val="-6"/>
                <w:szCs w:val="21"/>
                <w:u w:val="single"/>
                <w14:textFill>
                  <w14:solidFill>
                    <w14:schemeClr w14:val="tx1"/>
                  </w14:solidFill>
                </w14:textFill>
              </w:rPr>
            </w:pPr>
            <w:r>
              <w:rPr>
                <w:rFonts w:ascii="Times New Roman" w:hAnsi="Times New Roman"/>
                <w:b/>
                <w:caps w:val="0"/>
                <w:smallCaps w:val="0"/>
                <w:color w:val="000000" w:themeColor="text1"/>
                <w:spacing w:val="-6"/>
                <w:szCs w:val="21"/>
                <w:u w:val="single"/>
                <w14:textFill>
                  <w14:solidFill>
                    <w14:schemeClr w14:val="tx1"/>
                  </w14:solidFill>
                </w14:textFill>
              </w:rPr>
              <w:t>达标</w:t>
            </w:r>
          </w:p>
        </w:tc>
        <w:tc>
          <w:tcPr>
            <w:tcW w:w="661" w:type="dxa"/>
            <w:vAlign w:val="center"/>
          </w:tcPr>
          <w:p>
            <w:pPr>
              <w:spacing w:line="320" w:lineRule="exact"/>
              <w:jc w:val="center"/>
              <w:rPr>
                <w:rFonts w:ascii="Times New Roman" w:hAnsi="Times New Roman"/>
                <w:b/>
                <w:caps w:val="0"/>
                <w:smallCaps w:val="0"/>
                <w:color w:val="000000" w:themeColor="text1"/>
                <w:spacing w:val="-6"/>
                <w:szCs w:val="21"/>
                <w:u w:val="single"/>
                <w14:textFill>
                  <w14:solidFill>
                    <w14:schemeClr w14:val="tx1"/>
                  </w14:solidFill>
                </w14:textFill>
              </w:rPr>
            </w:pPr>
            <w:r>
              <w:rPr>
                <w:rFonts w:ascii="Times New Roman" w:hAnsi="Times New Roman"/>
                <w:b/>
                <w:caps w:val="0"/>
                <w:smallCaps w:val="0"/>
                <w:color w:val="000000" w:themeColor="text1"/>
                <w:spacing w:val="-6"/>
                <w:szCs w:val="21"/>
                <w:u w:val="single"/>
                <w14:textFill>
                  <w14:solidFill>
                    <w14:schemeClr w14:val="tx1"/>
                  </w14:solidFill>
                </w14:textFill>
              </w:rPr>
              <w:t>超标</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cantSplit/>
          <w:trHeight w:val="357" w:hRule="exact"/>
          <w:jc w:val="center"/>
        </w:trPr>
        <w:tc>
          <w:tcPr>
            <w:tcW w:w="686" w:type="dxa"/>
            <w:vMerge w:val="restart"/>
            <w:vAlign w:val="center"/>
          </w:tcPr>
          <w:p>
            <w:pPr>
              <w:spacing w:line="320" w:lineRule="exact"/>
              <w:jc w:val="center"/>
              <w:rPr>
                <w:rFonts w:ascii="Times New Roman" w:hAnsi="Times New Roman"/>
                <w:caps w:val="0"/>
                <w:smallCaps w:val="0"/>
                <w:color w:val="000000" w:themeColor="text1"/>
                <w:szCs w:val="21"/>
                <w:u w:val="single"/>
                <w14:textFill>
                  <w14:solidFill>
                    <w14:schemeClr w14:val="tx1"/>
                  </w14:solidFill>
                </w14:textFill>
              </w:rPr>
            </w:pPr>
            <w:r>
              <w:rPr>
                <w:rFonts w:ascii="Times New Roman" w:hAnsi="Times New Roman"/>
                <w:caps w:val="0"/>
                <w:smallCaps w:val="0"/>
                <w:color w:val="000000" w:themeColor="text1"/>
                <w:szCs w:val="21"/>
                <w:u w:val="single"/>
                <w14:textFill>
                  <w14:solidFill>
                    <w14:schemeClr w14:val="tx1"/>
                  </w14:solidFill>
                </w14:textFill>
              </w:rPr>
              <w:t>1#</w:t>
            </w:r>
          </w:p>
        </w:tc>
        <w:tc>
          <w:tcPr>
            <w:tcW w:w="1081" w:type="dxa"/>
            <w:vMerge w:val="restart"/>
            <w:vAlign w:val="center"/>
          </w:tcPr>
          <w:p>
            <w:pPr>
              <w:spacing w:line="320" w:lineRule="exact"/>
              <w:jc w:val="center"/>
              <w:rPr>
                <w:rFonts w:ascii="Times New Roman" w:hAnsi="Times New Roman"/>
                <w:caps w:val="0"/>
                <w:smallCaps w:val="0"/>
                <w:color w:val="000000" w:themeColor="text1"/>
                <w:szCs w:val="21"/>
                <w:u w:val="single"/>
                <w14:textFill>
                  <w14:solidFill>
                    <w14:schemeClr w14:val="tx1"/>
                  </w14:solidFill>
                </w14:textFill>
              </w:rPr>
            </w:pPr>
            <w:r>
              <w:rPr>
                <w:rFonts w:ascii="Times New Roman" w:hAnsi="Times New Roman"/>
                <w:caps w:val="0"/>
                <w:smallCaps w:val="0"/>
                <w:color w:val="000000" w:themeColor="text1"/>
                <w:szCs w:val="21"/>
                <w:u w:val="single"/>
                <w14:textFill>
                  <w14:solidFill>
                    <w14:schemeClr w14:val="tx1"/>
                  </w14:solidFill>
                </w14:textFill>
              </w:rPr>
              <w:t>东厂界</w:t>
            </w:r>
          </w:p>
        </w:tc>
        <w:tc>
          <w:tcPr>
            <w:tcW w:w="1134" w:type="dxa"/>
            <w:gridSpan w:val="2"/>
            <w:vAlign w:val="center"/>
          </w:tcPr>
          <w:p>
            <w:pPr>
              <w:spacing w:line="320" w:lineRule="exact"/>
              <w:jc w:val="center"/>
              <w:rPr>
                <w:rFonts w:ascii="Times New Roman" w:hAnsi="Times New Roman"/>
                <w:caps w:val="0"/>
                <w:smallCaps w:val="0"/>
                <w:color w:val="000000" w:themeColor="text1"/>
                <w:szCs w:val="21"/>
                <w:u w:val="single"/>
                <w14:textFill>
                  <w14:solidFill>
                    <w14:schemeClr w14:val="tx1"/>
                  </w14:solidFill>
                </w14:textFill>
              </w:rPr>
            </w:pPr>
            <w:r>
              <w:rPr>
                <w:rFonts w:ascii="Times New Roman" w:hAnsi="Times New Roman"/>
                <w:caps w:val="0"/>
                <w:smallCaps w:val="0"/>
                <w:color w:val="000000" w:themeColor="text1"/>
                <w:szCs w:val="21"/>
                <w:u w:val="single"/>
                <w14:textFill>
                  <w14:solidFill>
                    <w14:schemeClr w14:val="tx1"/>
                  </w14:solidFill>
                </w14:textFill>
              </w:rPr>
              <w:t>昼间</w:t>
            </w:r>
          </w:p>
        </w:tc>
        <w:tc>
          <w:tcPr>
            <w:tcW w:w="992" w:type="dxa"/>
            <w:vAlign w:val="center"/>
          </w:tcPr>
          <w:p>
            <w:pPr>
              <w:spacing w:line="320" w:lineRule="exact"/>
              <w:jc w:val="center"/>
              <w:rPr>
                <w:rFonts w:ascii="Times New Roman" w:hAnsi="Times New Roman"/>
                <w:caps w:val="0"/>
                <w:smallCaps w:val="0"/>
                <w:color w:val="000000" w:themeColor="text1"/>
                <w:szCs w:val="21"/>
                <w:u w:val="single"/>
                <w14:textFill>
                  <w14:solidFill>
                    <w14:schemeClr w14:val="tx1"/>
                  </w14:solidFill>
                </w14:textFill>
              </w:rPr>
            </w:pPr>
            <w:r>
              <w:rPr>
                <w:rFonts w:hint="eastAsia" w:ascii="Times New Roman" w:hAnsi="Times New Roman"/>
                <w:caps w:val="0"/>
                <w:smallCaps w:val="0"/>
                <w:color w:val="000000" w:themeColor="text1"/>
                <w:szCs w:val="21"/>
                <w:u w:val="single"/>
                <w14:textFill>
                  <w14:solidFill>
                    <w14:schemeClr w14:val="tx1"/>
                  </w14:solidFill>
                </w14:textFill>
              </w:rPr>
              <w:t>63.2</w:t>
            </w:r>
          </w:p>
        </w:tc>
        <w:tc>
          <w:tcPr>
            <w:tcW w:w="1134" w:type="dxa"/>
            <w:vAlign w:val="center"/>
          </w:tcPr>
          <w:p>
            <w:pPr>
              <w:spacing w:line="320" w:lineRule="exact"/>
              <w:jc w:val="center"/>
              <w:rPr>
                <w:rFonts w:ascii="Times New Roman" w:hAnsi="Times New Roman"/>
                <w:caps w:val="0"/>
                <w:smallCaps w:val="0"/>
                <w:color w:val="000000" w:themeColor="text1"/>
                <w:szCs w:val="21"/>
                <w:u w:val="single"/>
                <w14:textFill>
                  <w14:solidFill>
                    <w14:schemeClr w14:val="tx1"/>
                  </w14:solidFill>
                </w14:textFill>
              </w:rPr>
            </w:pPr>
            <w:r>
              <w:rPr>
                <w:rFonts w:ascii="Times New Roman" w:hAnsi="Times New Roman"/>
                <w:caps w:val="0"/>
                <w:smallCaps w:val="0"/>
                <w:color w:val="000000" w:themeColor="text1"/>
                <w:szCs w:val="21"/>
                <w:u w:val="single"/>
                <w14:textFill>
                  <w14:solidFill>
                    <w14:schemeClr w14:val="tx1"/>
                  </w14:solidFill>
                </w14:textFill>
              </w:rPr>
              <w:t>55.1</w:t>
            </w:r>
          </w:p>
        </w:tc>
        <w:tc>
          <w:tcPr>
            <w:tcW w:w="1013" w:type="dxa"/>
            <w:vAlign w:val="center"/>
          </w:tcPr>
          <w:p>
            <w:pPr>
              <w:spacing w:line="320" w:lineRule="exact"/>
              <w:jc w:val="center"/>
              <w:rPr>
                <w:rFonts w:ascii="Times New Roman" w:hAnsi="Times New Roman"/>
                <w:caps w:val="0"/>
                <w:smallCaps w:val="0"/>
                <w:color w:val="000000" w:themeColor="text1"/>
                <w:szCs w:val="21"/>
                <w:u w:val="single"/>
                <w14:textFill>
                  <w14:solidFill>
                    <w14:schemeClr w14:val="tx1"/>
                  </w14:solidFill>
                </w14:textFill>
              </w:rPr>
            </w:pPr>
            <w:r>
              <w:rPr>
                <w:rFonts w:hint="eastAsia" w:ascii="Times New Roman" w:hAnsi="Times New Roman"/>
                <w:caps w:val="0"/>
                <w:smallCaps w:val="0"/>
                <w:color w:val="000000" w:themeColor="text1"/>
                <w:szCs w:val="21"/>
                <w:u w:val="single"/>
                <w14:textFill>
                  <w14:solidFill>
                    <w14:schemeClr w14:val="tx1"/>
                  </w14:solidFill>
                </w14:textFill>
              </w:rPr>
              <w:t>63.5</w:t>
            </w:r>
          </w:p>
        </w:tc>
        <w:tc>
          <w:tcPr>
            <w:tcW w:w="1113" w:type="dxa"/>
            <w:vMerge w:val="restart"/>
            <w:vAlign w:val="center"/>
          </w:tcPr>
          <w:p>
            <w:pPr>
              <w:spacing w:line="320" w:lineRule="exact"/>
              <w:jc w:val="center"/>
              <w:rPr>
                <w:rFonts w:ascii="Times New Roman" w:hAnsi="Times New Roman"/>
                <w:caps w:val="0"/>
                <w:smallCaps w:val="0"/>
                <w:color w:val="000000" w:themeColor="text1"/>
                <w:szCs w:val="21"/>
                <w:u w:val="single"/>
                <w14:textFill>
                  <w14:solidFill>
                    <w14:schemeClr w14:val="tx1"/>
                  </w14:solidFill>
                </w14:textFill>
              </w:rPr>
            </w:pPr>
            <w:r>
              <w:rPr>
                <w:rFonts w:ascii="Times New Roman" w:hAnsi="Times New Roman"/>
                <w:caps w:val="0"/>
                <w:smallCaps w:val="0"/>
                <w:color w:val="000000" w:themeColor="text1"/>
                <w:szCs w:val="21"/>
                <w:u w:val="single"/>
                <w14:textFill>
                  <w14:solidFill>
                    <w14:schemeClr w14:val="tx1"/>
                  </w14:solidFill>
                </w14:textFill>
              </w:rPr>
              <w:t>昼间：65</w:t>
            </w:r>
          </w:p>
          <w:p>
            <w:pPr>
              <w:spacing w:line="320" w:lineRule="exact"/>
              <w:jc w:val="center"/>
              <w:rPr>
                <w:rFonts w:ascii="Times New Roman" w:hAnsi="Times New Roman"/>
                <w:caps w:val="0"/>
                <w:smallCaps w:val="0"/>
                <w:color w:val="000000" w:themeColor="text1"/>
                <w:szCs w:val="21"/>
                <w:u w:val="single"/>
                <w14:textFill>
                  <w14:solidFill>
                    <w14:schemeClr w14:val="tx1"/>
                  </w14:solidFill>
                </w14:textFill>
              </w:rPr>
            </w:pPr>
            <w:r>
              <w:rPr>
                <w:rFonts w:ascii="Times New Roman" w:hAnsi="Times New Roman"/>
                <w:caps w:val="0"/>
                <w:smallCaps w:val="0"/>
                <w:color w:val="000000" w:themeColor="text1"/>
                <w:szCs w:val="21"/>
                <w:u w:val="single"/>
                <w14:textFill>
                  <w14:solidFill>
                    <w14:schemeClr w14:val="tx1"/>
                  </w14:solidFill>
                </w14:textFill>
              </w:rPr>
              <w:t>夜间：55</w:t>
            </w:r>
          </w:p>
          <w:p>
            <w:pPr>
              <w:spacing w:line="320" w:lineRule="exact"/>
              <w:jc w:val="center"/>
              <w:rPr>
                <w:rFonts w:ascii="Times New Roman" w:hAnsi="Times New Roman"/>
                <w:caps w:val="0"/>
                <w:smallCaps w:val="0"/>
                <w:color w:val="000000" w:themeColor="text1"/>
                <w:szCs w:val="21"/>
                <w:u w:val="single"/>
                <w14:textFill>
                  <w14:solidFill>
                    <w14:schemeClr w14:val="tx1"/>
                  </w14:solidFill>
                </w14:textFill>
              </w:rPr>
            </w:pPr>
          </w:p>
        </w:tc>
        <w:tc>
          <w:tcPr>
            <w:tcW w:w="913" w:type="dxa"/>
            <w:vAlign w:val="center"/>
          </w:tcPr>
          <w:p>
            <w:pPr>
              <w:spacing w:line="320" w:lineRule="exact"/>
              <w:jc w:val="center"/>
              <w:rPr>
                <w:rFonts w:ascii="Times New Roman" w:hAnsi="Times New Roman"/>
                <w:caps w:val="0"/>
                <w:smallCaps w:val="0"/>
                <w:color w:val="000000" w:themeColor="text1"/>
                <w:szCs w:val="21"/>
                <w:u w:val="single"/>
                <w14:textFill>
                  <w14:solidFill>
                    <w14:schemeClr w14:val="tx1"/>
                  </w14:solidFill>
                </w14:textFill>
              </w:rPr>
            </w:pPr>
            <w:r>
              <w:rPr>
                <w:rFonts w:ascii="Times New Roman" w:hAnsi="Times New Roman"/>
                <w:caps w:val="0"/>
                <w:smallCaps w:val="0"/>
                <w:color w:val="000000" w:themeColor="text1"/>
                <w:szCs w:val="21"/>
                <w:u w:val="single"/>
                <w14:textFill>
                  <w14:solidFill>
                    <w14:schemeClr w14:val="tx1"/>
                  </w14:solidFill>
                </w14:textFill>
              </w:rPr>
              <w:sym w:font="Wingdings 2" w:char="F050"/>
            </w:r>
          </w:p>
        </w:tc>
        <w:tc>
          <w:tcPr>
            <w:tcW w:w="661" w:type="dxa"/>
            <w:vAlign w:val="center"/>
          </w:tcPr>
          <w:p>
            <w:pPr>
              <w:spacing w:line="320" w:lineRule="exact"/>
              <w:jc w:val="center"/>
              <w:rPr>
                <w:rFonts w:ascii="Times New Roman" w:hAnsi="Times New Roman"/>
                <w:caps w:val="0"/>
                <w:smallCaps w:val="0"/>
                <w:color w:val="000000" w:themeColor="text1"/>
                <w:szCs w:val="21"/>
                <w:u w:val="single"/>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cantSplit/>
          <w:trHeight w:val="357" w:hRule="exact"/>
          <w:jc w:val="center"/>
        </w:trPr>
        <w:tc>
          <w:tcPr>
            <w:tcW w:w="686" w:type="dxa"/>
            <w:vMerge w:val="continue"/>
            <w:vAlign w:val="center"/>
          </w:tcPr>
          <w:p>
            <w:pPr>
              <w:spacing w:line="320" w:lineRule="exact"/>
              <w:jc w:val="center"/>
              <w:rPr>
                <w:rFonts w:ascii="Times New Roman" w:hAnsi="Times New Roman"/>
                <w:caps w:val="0"/>
                <w:smallCaps w:val="0"/>
                <w:color w:val="000000" w:themeColor="text1"/>
                <w:szCs w:val="21"/>
                <w:u w:val="single"/>
                <w14:textFill>
                  <w14:solidFill>
                    <w14:schemeClr w14:val="tx1"/>
                  </w14:solidFill>
                </w14:textFill>
              </w:rPr>
            </w:pPr>
          </w:p>
        </w:tc>
        <w:tc>
          <w:tcPr>
            <w:tcW w:w="1081" w:type="dxa"/>
            <w:vMerge w:val="continue"/>
            <w:vAlign w:val="center"/>
          </w:tcPr>
          <w:p>
            <w:pPr>
              <w:spacing w:line="320" w:lineRule="exact"/>
              <w:jc w:val="center"/>
              <w:rPr>
                <w:rFonts w:ascii="Times New Roman" w:hAnsi="Times New Roman"/>
                <w:caps w:val="0"/>
                <w:smallCaps w:val="0"/>
                <w:color w:val="000000" w:themeColor="text1"/>
                <w:szCs w:val="21"/>
                <w:u w:val="single"/>
                <w14:textFill>
                  <w14:solidFill>
                    <w14:schemeClr w14:val="tx1"/>
                  </w14:solidFill>
                </w14:textFill>
              </w:rPr>
            </w:pPr>
          </w:p>
        </w:tc>
        <w:tc>
          <w:tcPr>
            <w:tcW w:w="1134" w:type="dxa"/>
            <w:gridSpan w:val="2"/>
            <w:vAlign w:val="center"/>
          </w:tcPr>
          <w:p>
            <w:pPr>
              <w:spacing w:line="320" w:lineRule="exact"/>
              <w:jc w:val="center"/>
              <w:rPr>
                <w:rFonts w:ascii="Times New Roman" w:hAnsi="Times New Roman"/>
                <w:caps w:val="0"/>
                <w:smallCaps w:val="0"/>
                <w:color w:val="000000" w:themeColor="text1"/>
                <w:szCs w:val="21"/>
                <w:u w:val="single"/>
                <w14:textFill>
                  <w14:solidFill>
                    <w14:schemeClr w14:val="tx1"/>
                  </w14:solidFill>
                </w14:textFill>
              </w:rPr>
            </w:pPr>
            <w:r>
              <w:rPr>
                <w:rFonts w:ascii="Times New Roman" w:hAnsi="Times New Roman"/>
                <w:caps w:val="0"/>
                <w:smallCaps w:val="0"/>
                <w:color w:val="000000" w:themeColor="text1"/>
                <w:szCs w:val="21"/>
                <w:u w:val="single"/>
                <w14:textFill>
                  <w14:solidFill>
                    <w14:schemeClr w14:val="tx1"/>
                  </w14:solidFill>
                </w14:textFill>
              </w:rPr>
              <w:t>夜间</w:t>
            </w:r>
          </w:p>
        </w:tc>
        <w:tc>
          <w:tcPr>
            <w:tcW w:w="992" w:type="dxa"/>
            <w:vAlign w:val="center"/>
          </w:tcPr>
          <w:p>
            <w:pPr>
              <w:spacing w:line="320" w:lineRule="exact"/>
              <w:jc w:val="center"/>
              <w:rPr>
                <w:rFonts w:ascii="Times New Roman" w:hAnsi="Times New Roman"/>
                <w:caps w:val="0"/>
                <w:smallCaps w:val="0"/>
                <w:color w:val="000000" w:themeColor="text1"/>
                <w:szCs w:val="21"/>
                <w:u w:val="single"/>
                <w14:textFill>
                  <w14:solidFill>
                    <w14:schemeClr w14:val="tx1"/>
                  </w14:solidFill>
                </w14:textFill>
              </w:rPr>
            </w:pPr>
            <w:r>
              <w:rPr>
                <w:rFonts w:hint="eastAsia" w:ascii="Times New Roman" w:hAnsi="Times New Roman"/>
                <w:caps w:val="0"/>
                <w:smallCaps w:val="0"/>
                <w:color w:val="000000" w:themeColor="text1"/>
                <w:szCs w:val="21"/>
                <w:u w:val="single"/>
                <w14:textFill>
                  <w14:solidFill>
                    <w14:schemeClr w14:val="tx1"/>
                  </w14:solidFill>
                </w14:textFill>
              </w:rPr>
              <w:t>53.1</w:t>
            </w:r>
          </w:p>
        </w:tc>
        <w:tc>
          <w:tcPr>
            <w:tcW w:w="1134" w:type="dxa"/>
            <w:vAlign w:val="center"/>
          </w:tcPr>
          <w:p>
            <w:pPr>
              <w:spacing w:line="320" w:lineRule="exact"/>
              <w:jc w:val="center"/>
              <w:rPr>
                <w:rFonts w:ascii="Times New Roman" w:hAnsi="Times New Roman"/>
                <w:caps w:val="0"/>
                <w:smallCaps w:val="0"/>
                <w:color w:val="000000" w:themeColor="text1"/>
                <w:szCs w:val="21"/>
                <w:u w:val="single"/>
                <w14:textFill>
                  <w14:solidFill>
                    <w14:schemeClr w14:val="tx1"/>
                  </w14:solidFill>
                </w14:textFill>
              </w:rPr>
            </w:pPr>
            <w:r>
              <w:rPr>
                <w:rFonts w:ascii="Times New Roman" w:hAnsi="Times New Roman"/>
                <w:caps w:val="0"/>
                <w:smallCaps w:val="0"/>
                <w:color w:val="000000" w:themeColor="text1"/>
                <w:szCs w:val="21"/>
                <w:u w:val="single"/>
                <w14:textFill>
                  <w14:solidFill>
                    <w14:schemeClr w14:val="tx1"/>
                  </w14:solidFill>
                </w14:textFill>
              </w:rPr>
              <w:t>51.2</w:t>
            </w:r>
          </w:p>
        </w:tc>
        <w:tc>
          <w:tcPr>
            <w:tcW w:w="1013" w:type="dxa"/>
            <w:vAlign w:val="center"/>
          </w:tcPr>
          <w:p>
            <w:pPr>
              <w:spacing w:line="320" w:lineRule="exact"/>
              <w:jc w:val="center"/>
              <w:rPr>
                <w:rFonts w:ascii="Times New Roman" w:hAnsi="Times New Roman"/>
                <w:caps w:val="0"/>
                <w:smallCaps w:val="0"/>
                <w:color w:val="000000" w:themeColor="text1"/>
                <w:szCs w:val="21"/>
                <w:u w:val="single"/>
                <w14:textFill>
                  <w14:solidFill>
                    <w14:schemeClr w14:val="tx1"/>
                  </w14:solidFill>
                </w14:textFill>
              </w:rPr>
            </w:pPr>
            <w:r>
              <w:rPr>
                <w:rFonts w:hint="eastAsia" w:ascii="Times New Roman" w:hAnsi="Times New Roman"/>
                <w:caps w:val="0"/>
                <w:smallCaps w:val="0"/>
                <w:color w:val="000000" w:themeColor="text1"/>
                <w:szCs w:val="21"/>
                <w:u w:val="single"/>
                <w14:textFill>
                  <w14:solidFill>
                    <w14:schemeClr w14:val="tx1"/>
                  </w14:solidFill>
                </w14:textFill>
              </w:rPr>
              <w:t>54.2</w:t>
            </w:r>
          </w:p>
        </w:tc>
        <w:tc>
          <w:tcPr>
            <w:tcW w:w="1113" w:type="dxa"/>
            <w:vMerge w:val="continue"/>
            <w:vAlign w:val="center"/>
          </w:tcPr>
          <w:p>
            <w:pPr>
              <w:spacing w:line="320" w:lineRule="exact"/>
              <w:jc w:val="center"/>
              <w:rPr>
                <w:rFonts w:ascii="Times New Roman" w:hAnsi="Times New Roman"/>
                <w:caps w:val="0"/>
                <w:smallCaps w:val="0"/>
                <w:color w:val="000000" w:themeColor="text1"/>
                <w:szCs w:val="21"/>
                <w:u w:val="single"/>
                <w14:textFill>
                  <w14:solidFill>
                    <w14:schemeClr w14:val="tx1"/>
                  </w14:solidFill>
                </w14:textFill>
              </w:rPr>
            </w:pPr>
          </w:p>
        </w:tc>
        <w:tc>
          <w:tcPr>
            <w:tcW w:w="913" w:type="dxa"/>
            <w:vAlign w:val="center"/>
          </w:tcPr>
          <w:p>
            <w:pPr>
              <w:spacing w:line="320" w:lineRule="exact"/>
              <w:jc w:val="center"/>
              <w:rPr>
                <w:rFonts w:ascii="Times New Roman" w:hAnsi="Times New Roman"/>
                <w:caps w:val="0"/>
                <w:smallCaps w:val="0"/>
                <w:color w:val="000000" w:themeColor="text1"/>
                <w:szCs w:val="21"/>
                <w:u w:val="single"/>
                <w14:textFill>
                  <w14:solidFill>
                    <w14:schemeClr w14:val="tx1"/>
                  </w14:solidFill>
                </w14:textFill>
              </w:rPr>
            </w:pPr>
            <w:r>
              <w:rPr>
                <w:rFonts w:ascii="Times New Roman" w:hAnsi="Times New Roman"/>
                <w:caps w:val="0"/>
                <w:smallCaps w:val="0"/>
                <w:color w:val="000000" w:themeColor="text1"/>
                <w:szCs w:val="21"/>
                <w:u w:val="single"/>
                <w14:textFill>
                  <w14:solidFill>
                    <w14:schemeClr w14:val="tx1"/>
                  </w14:solidFill>
                </w14:textFill>
              </w:rPr>
              <w:sym w:font="Wingdings 2" w:char="F050"/>
            </w:r>
          </w:p>
        </w:tc>
        <w:tc>
          <w:tcPr>
            <w:tcW w:w="661" w:type="dxa"/>
            <w:vAlign w:val="center"/>
          </w:tcPr>
          <w:p>
            <w:pPr>
              <w:spacing w:line="320" w:lineRule="exact"/>
              <w:jc w:val="center"/>
              <w:rPr>
                <w:rFonts w:ascii="Times New Roman" w:hAnsi="Times New Roman"/>
                <w:caps w:val="0"/>
                <w:smallCaps w:val="0"/>
                <w:color w:val="000000" w:themeColor="text1"/>
                <w:szCs w:val="21"/>
                <w:u w:val="single"/>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cantSplit/>
          <w:trHeight w:val="357" w:hRule="exact"/>
          <w:jc w:val="center"/>
        </w:trPr>
        <w:tc>
          <w:tcPr>
            <w:tcW w:w="686" w:type="dxa"/>
            <w:vMerge w:val="restart"/>
            <w:vAlign w:val="center"/>
          </w:tcPr>
          <w:p>
            <w:pPr>
              <w:spacing w:line="320" w:lineRule="exact"/>
              <w:jc w:val="center"/>
              <w:rPr>
                <w:rFonts w:ascii="Times New Roman" w:hAnsi="Times New Roman"/>
                <w:caps w:val="0"/>
                <w:smallCaps w:val="0"/>
                <w:color w:val="000000" w:themeColor="text1"/>
                <w:szCs w:val="21"/>
                <w:u w:val="single"/>
                <w14:textFill>
                  <w14:solidFill>
                    <w14:schemeClr w14:val="tx1"/>
                  </w14:solidFill>
                </w14:textFill>
              </w:rPr>
            </w:pPr>
            <w:r>
              <w:rPr>
                <w:rFonts w:ascii="Times New Roman" w:hAnsi="Times New Roman"/>
                <w:caps w:val="0"/>
                <w:smallCaps w:val="0"/>
                <w:color w:val="000000" w:themeColor="text1"/>
                <w:szCs w:val="21"/>
                <w:u w:val="single"/>
                <w14:textFill>
                  <w14:solidFill>
                    <w14:schemeClr w14:val="tx1"/>
                  </w14:solidFill>
                </w14:textFill>
              </w:rPr>
              <w:t>2#</w:t>
            </w:r>
          </w:p>
        </w:tc>
        <w:tc>
          <w:tcPr>
            <w:tcW w:w="1081" w:type="dxa"/>
            <w:vMerge w:val="restart"/>
            <w:vAlign w:val="center"/>
          </w:tcPr>
          <w:p>
            <w:pPr>
              <w:spacing w:line="320" w:lineRule="exact"/>
              <w:jc w:val="center"/>
              <w:rPr>
                <w:rFonts w:ascii="Times New Roman" w:hAnsi="Times New Roman"/>
                <w:caps w:val="0"/>
                <w:smallCaps w:val="0"/>
                <w:color w:val="000000" w:themeColor="text1"/>
                <w:szCs w:val="21"/>
                <w:u w:val="single"/>
                <w14:textFill>
                  <w14:solidFill>
                    <w14:schemeClr w14:val="tx1"/>
                  </w14:solidFill>
                </w14:textFill>
              </w:rPr>
            </w:pPr>
            <w:r>
              <w:rPr>
                <w:rFonts w:ascii="Times New Roman" w:hAnsi="Times New Roman"/>
                <w:caps w:val="0"/>
                <w:smallCaps w:val="0"/>
                <w:color w:val="000000" w:themeColor="text1"/>
                <w:szCs w:val="21"/>
                <w:u w:val="single"/>
                <w14:textFill>
                  <w14:solidFill>
                    <w14:schemeClr w14:val="tx1"/>
                  </w14:solidFill>
                </w14:textFill>
              </w:rPr>
              <w:t>南厂界</w:t>
            </w:r>
          </w:p>
        </w:tc>
        <w:tc>
          <w:tcPr>
            <w:tcW w:w="1134" w:type="dxa"/>
            <w:gridSpan w:val="2"/>
            <w:vAlign w:val="center"/>
          </w:tcPr>
          <w:p>
            <w:pPr>
              <w:spacing w:line="320" w:lineRule="exact"/>
              <w:jc w:val="center"/>
              <w:rPr>
                <w:rFonts w:ascii="Times New Roman" w:hAnsi="Times New Roman"/>
                <w:caps w:val="0"/>
                <w:smallCaps w:val="0"/>
                <w:color w:val="000000" w:themeColor="text1"/>
                <w:szCs w:val="21"/>
                <w:u w:val="single"/>
                <w14:textFill>
                  <w14:solidFill>
                    <w14:schemeClr w14:val="tx1"/>
                  </w14:solidFill>
                </w14:textFill>
              </w:rPr>
            </w:pPr>
            <w:r>
              <w:rPr>
                <w:rFonts w:ascii="Times New Roman" w:hAnsi="Times New Roman"/>
                <w:caps w:val="0"/>
                <w:smallCaps w:val="0"/>
                <w:color w:val="000000" w:themeColor="text1"/>
                <w:szCs w:val="21"/>
                <w:u w:val="single"/>
                <w14:textFill>
                  <w14:solidFill>
                    <w14:schemeClr w14:val="tx1"/>
                  </w14:solidFill>
                </w14:textFill>
              </w:rPr>
              <w:t>昼间</w:t>
            </w:r>
          </w:p>
        </w:tc>
        <w:tc>
          <w:tcPr>
            <w:tcW w:w="992" w:type="dxa"/>
            <w:vAlign w:val="center"/>
          </w:tcPr>
          <w:p>
            <w:pPr>
              <w:spacing w:line="320" w:lineRule="exact"/>
              <w:jc w:val="center"/>
              <w:rPr>
                <w:rFonts w:ascii="Times New Roman" w:hAnsi="Times New Roman"/>
                <w:caps w:val="0"/>
                <w:smallCaps w:val="0"/>
                <w:color w:val="000000" w:themeColor="text1"/>
                <w:szCs w:val="21"/>
                <w:u w:val="single"/>
                <w14:textFill>
                  <w14:solidFill>
                    <w14:schemeClr w14:val="tx1"/>
                  </w14:solidFill>
                </w14:textFill>
              </w:rPr>
            </w:pPr>
            <w:r>
              <w:rPr>
                <w:rFonts w:hint="eastAsia" w:ascii="Times New Roman" w:hAnsi="Times New Roman"/>
                <w:caps w:val="0"/>
                <w:smallCaps w:val="0"/>
                <w:color w:val="000000" w:themeColor="text1"/>
                <w:szCs w:val="21"/>
                <w:u w:val="single"/>
                <w14:textFill>
                  <w14:solidFill>
                    <w14:schemeClr w14:val="tx1"/>
                  </w14:solidFill>
                </w14:textFill>
              </w:rPr>
              <w:t>58.8</w:t>
            </w:r>
          </w:p>
        </w:tc>
        <w:tc>
          <w:tcPr>
            <w:tcW w:w="1134" w:type="dxa"/>
            <w:vAlign w:val="center"/>
          </w:tcPr>
          <w:p>
            <w:pPr>
              <w:spacing w:line="320" w:lineRule="exact"/>
              <w:jc w:val="center"/>
              <w:rPr>
                <w:rFonts w:ascii="Times New Roman" w:hAnsi="Times New Roman"/>
                <w:caps w:val="0"/>
                <w:smallCaps w:val="0"/>
                <w:color w:val="000000" w:themeColor="text1"/>
                <w:szCs w:val="21"/>
                <w:u w:val="single"/>
                <w14:textFill>
                  <w14:solidFill>
                    <w14:schemeClr w14:val="tx1"/>
                  </w14:solidFill>
                </w14:textFill>
              </w:rPr>
            </w:pPr>
            <w:r>
              <w:rPr>
                <w:rFonts w:ascii="Times New Roman" w:hAnsi="Times New Roman"/>
                <w:caps w:val="0"/>
                <w:smallCaps w:val="0"/>
                <w:color w:val="000000" w:themeColor="text1"/>
                <w:szCs w:val="21"/>
                <w:u w:val="single"/>
                <w14:textFill>
                  <w14:solidFill>
                    <w14:schemeClr w14:val="tx1"/>
                  </w14:solidFill>
                </w14:textFill>
              </w:rPr>
              <w:t>56.9</w:t>
            </w:r>
          </w:p>
        </w:tc>
        <w:tc>
          <w:tcPr>
            <w:tcW w:w="1013" w:type="dxa"/>
            <w:vAlign w:val="center"/>
          </w:tcPr>
          <w:p>
            <w:pPr>
              <w:spacing w:line="320" w:lineRule="exact"/>
              <w:jc w:val="center"/>
              <w:rPr>
                <w:rFonts w:ascii="Times New Roman" w:hAnsi="Times New Roman"/>
                <w:caps w:val="0"/>
                <w:smallCaps w:val="0"/>
                <w:color w:val="000000" w:themeColor="text1"/>
                <w:szCs w:val="21"/>
                <w:u w:val="single"/>
                <w14:textFill>
                  <w14:solidFill>
                    <w14:schemeClr w14:val="tx1"/>
                  </w14:solidFill>
                </w14:textFill>
              </w:rPr>
            </w:pPr>
            <w:r>
              <w:rPr>
                <w:rFonts w:ascii="Times New Roman" w:hAnsi="Times New Roman"/>
                <w:caps w:val="0"/>
                <w:smallCaps w:val="0"/>
                <w:color w:val="000000" w:themeColor="text1"/>
                <w:szCs w:val="21"/>
                <w:u w:val="single"/>
                <w14:textFill>
                  <w14:solidFill>
                    <w14:schemeClr w14:val="tx1"/>
                  </w14:solidFill>
                </w14:textFill>
              </w:rPr>
              <w:t>5</w:t>
            </w:r>
            <w:r>
              <w:rPr>
                <w:rFonts w:hint="eastAsia" w:ascii="Times New Roman" w:hAnsi="Times New Roman"/>
                <w:caps w:val="0"/>
                <w:smallCaps w:val="0"/>
                <w:color w:val="000000" w:themeColor="text1"/>
                <w:szCs w:val="21"/>
                <w:u w:val="single"/>
                <w14:textFill>
                  <w14:solidFill>
                    <w14:schemeClr w14:val="tx1"/>
                  </w14:solidFill>
                </w14:textFill>
              </w:rPr>
              <w:t>9</w:t>
            </w:r>
            <w:r>
              <w:rPr>
                <w:rFonts w:ascii="Times New Roman" w:hAnsi="Times New Roman"/>
                <w:caps w:val="0"/>
                <w:smallCaps w:val="0"/>
                <w:color w:val="000000" w:themeColor="text1"/>
                <w:szCs w:val="21"/>
                <w:u w:val="single"/>
                <w14:textFill>
                  <w14:solidFill>
                    <w14:schemeClr w14:val="tx1"/>
                  </w14:solidFill>
                </w14:textFill>
              </w:rPr>
              <w:t>.4</w:t>
            </w:r>
          </w:p>
        </w:tc>
        <w:tc>
          <w:tcPr>
            <w:tcW w:w="1113" w:type="dxa"/>
            <w:vMerge w:val="continue"/>
            <w:vAlign w:val="center"/>
          </w:tcPr>
          <w:p>
            <w:pPr>
              <w:spacing w:line="320" w:lineRule="exact"/>
              <w:jc w:val="center"/>
              <w:rPr>
                <w:rFonts w:ascii="Times New Roman" w:hAnsi="Times New Roman"/>
                <w:bCs/>
                <w:caps w:val="0"/>
                <w:smallCaps w:val="0"/>
                <w:color w:val="000000" w:themeColor="text1"/>
                <w:szCs w:val="21"/>
                <w:u w:val="single"/>
                <w14:textFill>
                  <w14:solidFill>
                    <w14:schemeClr w14:val="tx1"/>
                  </w14:solidFill>
                </w14:textFill>
              </w:rPr>
            </w:pPr>
          </w:p>
        </w:tc>
        <w:tc>
          <w:tcPr>
            <w:tcW w:w="913" w:type="dxa"/>
            <w:vAlign w:val="center"/>
          </w:tcPr>
          <w:p>
            <w:pPr>
              <w:spacing w:line="320" w:lineRule="exact"/>
              <w:jc w:val="center"/>
              <w:rPr>
                <w:rFonts w:ascii="Times New Roman" w:hAnsi="Times New Roman"/>
                <w:bCs/>
                <w:caps w:val="0"/>
                <w:smallCaps w:val="0"/>
                <w:color w:val="000000" w:themeColor="text1"/>
                <w:szCs w:val="21"/>
                <w:u w:val="single"/>
                <w14:textFill>
                  <w14:solidFill>
                    <w14:schemeClr w14:val="tx1"/>
                  </w14:solidFill>
                </w14:textFill>
              </w:rPr>
            </w:pPr>
            <w:r>
              <w:rPr>
                <w:rFonts w:ascii="Times New Roman" w:hAnsi="Times New Roman"/>
                <w:caps w:val="0"/>
                <w:smallCaps w:val="0"/>
                <w:color w:val="000000" w:themeColor="text1"/>
                <w:szCs w:val="21"/>
                <w:u w:val="single"/>
                <w14:textFill>
                  <w14:solidFill>
                    <w14:schemeClr w14:val="tx1"/>
                  </w14:solidFill>
                </w14:textFill>
              </w:rPr>
              <w:sym w:font="Wingdings 2" w:char="F050"/>
            </w:r>
          </w:p>
        </w:tc>
        <w:tc>
          <w:tcPr>
            <w:tcW w:w="661" w:type="dxa"/>
            <w:vAlign w:val="center"/>
          </w:tcPr>
          <w:p>
            <w:pPr>
              <w:spacing w:line="320" w:lineRule="exact"/>
              <w:jc w:val="center"/>
              <w:rPr>
                <w:rFonts w:ascii="Times New Roman" w:hAnsi="Times New Roman"/>
                <w:bCs/>
                <w:caps w:val="0"/>
                <w:smallCaps w:val="0"/>
                <w:color w:val="000000" w:themeColor="text1"/>
                <w:szCs w:val="21"/>
                <w:u w:val="single"/>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cantSplit/>
          <w:trHeight w:val="357" w:hRule="exact"/>
          <w:jc w:val="center"/>
        </w:trPr>
        <w:tc>
          <w:tcPr>
            <w:tcW w:w="686" w:type="dxa"/>
            <w:vMerge w:val="continue"/>
            <w:vAlign w:val="center"/>
          </w:tcPr>
          <w:p>
            <w:pPr>
              <w:spacing w:line="320" w:lineRule="exact"/>
              <w:jc w:val="center"/>
              <w:rPr>
                <w:rFonts w:ascii="Times New Roman" w:hAnsi="Times New Roman"/>
                <w:caps w:val="0"/>
                <w:smallCaps w:val="0"/>
                <w:color w:val="000000" w:themeColor="text1"/>
                <w:szCs w:val="21"/>
                <w:u w:val="single"/>
                <w14:textFill>
                  <w14:solidFill>
                    <w14:schemeClr w14:val="tx1"/>
                  </w14:solidFill>
                </w14:textFill>
              </w:rPr>
            </w:pPr>
          </w:p>
        </w:tc>
        <w:tc>
          <w:tcPr>
            <w:tcW w:w="1081" w:type="dxa"/>
            <w:vMerge w:val="continue"/>
            <w:vAlign w:val="center"/>
          </w:tcPr>
          <w:p>
            <w:pPr>
              <w:spacing w:line="320" w:lineRule="exact"/>
              <w:jc w:val="center"/>
              <w:rPr>
                <w:rFonts w:ascii="Times New Roman" w:hAnsi="Times New Roman"/>
                <w:caps w:val="0"/>
                <w:smallCaps w:val="0"/>
                <w:color w:val="000000" w:themeColor="text1"/>
                <w:szCs w:val="21"/>
                <w:u w:val="single"/>
                <w14:textFill>
                  <w14:solidFill>
                    <w14:schemeClr w14:val="tx1"/>
                  </w14:solidFill>
                </w14:textFill>
              </w:rPr>
            </w:pPr>
          </w:p>
        </w:tc>
        <w:tc>
          <w:tcPr>
            <w:tcW w:w="1134" w:type="dxa"/>
            <w:gridSpan w:val="2"/>
            <w:vAlign w:val="center"/>
          </w:tcPr>
          <w:p>
            <w:pPr>
              <w:spacing w:line="320" w:lineRule="exact"/>
              <w:jc w:val="center"/>
              <w:rPr>
                <w:rFonts w:ascii="Times New Roman" w:hAnsi="Times New Roman"/>
                <w:caps w:val="0"/>
                <w:smallCaps w:val="0"/>
                <w:color w:val="000000" w:themeColor="text1"/>
                <w:szCs w:val="21"/>
                <w:u w:val="single"/>
                <w14:textFill>
                  <w14:solidFill>
                    <w14:schemeClr w14:val="tx1"/>
                  </w14:solidFill>
                </w14:textFill>
              </w:rPr>
            </w:pPr>
            <w:r>
              <w:rPr>
                <w:rFonts w:ascii="Times New Roman" w:hAnsi="Times New Roman"/>
                <w:caps w:val="0"/>
                <w:smallCaps w:val="0"/>
                <w:color w:val="000000" w:themeColor="text1"/>
                <w:szCs w:val="21"/>
                <w:u w:val="single"/>
                <w14:textFill>
                  <w14:solidFill>
                    <w14:schemeClr w14:val="tx1"/>
                  </w14:solidFill>
                </w14:textFill>
              </w:rPr>
              <w:t>夜间</w:t>
            </w:r>
          </w:p>
        </w:tc>
        <w:tc>
          <w:tcPr>
            <w:tcW w:w="992" w:type="dxa"/>
            <w:vAlign w:val="center"/>
          </w:tcPr>
          <w:p>
            <w:pPr>
              <w:spacing w:line="320" w:lineRule="exact"/>
              <w:jc w:val="center"/>
              <w:rPr>
                <w:rFonts w:ascii="Times New Roman" w:hAnsi="Times New Roman"/>
                <w:caps w:val="0"/>
                <w:smallCaps w:val="0"/>
                <w:color w:val="000000" w:themeColor="text1"/>
                <w:szCs w:val="21"/>
                <w:u w:val="single"/>
                <w14:textFill>
                  <w14:solidFill>
                    <w14:schemeClr w14:val="tx1"/>
                  </w14:solidFill>
                </w14:textFill>
              </w:rPr>
            </w:pPr>
            <w:r>
              <w:rPr>
                <w:rFonts w:hint="eastAsia" w:ascii="Times New Roman" w:hAnsi="Times New Roman"/>
                <w:caps w:val="0"/>
                <w:smallCaps w:val="0"/>
                <w:color w:val="000000" w:themeColor="text1"/>
                <w:szCs w:val="21"/>
                <w:u w:val="single"/>
                <w14:textFill>
                  <w14:solidFill>
                    <w14:schemeClr w14:val="tx1"/>
                  </w14:solidFill>
                </w14:textFill>
              </w:rPr>
              <w:t>52.1</w:t>
            </w:r>
            <w:r>
              <w:rPr>
                <w:rFonts w:ascii="Times New Roman" w:hAnsi="Times New Roman"/>
                <w:caps w:val="0"/>
                <w:smallCaps w:val="0"/>
                <w:color w:val="000000" w:themeColor="text1"/>
                <w:szCs w:val="21"/>
                <w:u w:val="single"/>
                <w14:textFill>
                  <w14:solidFill>
                    <w14:schemeClr w14:val="tx1"/>
                  </w14:solidFill>
                </w14:textFill>
              </w:rPr>
              <w:t xml:space="preserve"> </w:t>
            </w:r>
          </w:p>
        </w:tc>
        <w:tc>
          <w:tcPr>
            <w:tcW w:w="1134" w:type="dxa"/>
            <w:vAlign w:val="center"/>
          </w:tcPr>
          <w:p>
            <w:pPr>
              <w:spacing w:line="320" w:lineRule="exact"/>
              <w:jc w:val="center"/>
              <w:rPr>
                <w:rFonts w:ascii="Times New Roman" w:hAnsi="Times New Roman"/>
                <w:caps w:val="0"/>
                <w:smallCaps w:val="0"/>
                <w:color w:val="000000" w:themeColor="text1"/>
                <w:szCs w:val="21"/>
                <w:u w:val="single"/>
                <w14:textFill>
                  <w14:solidFill>
                    <w14:schemeClr w14:val="tx1"/>
                  </w14:solidFill>
                </w14:textFill>
              </w:rPr>
            </w:pPr>
            <w:r>
              <w:rPr>
                <w:rFonts w:hint="eastAsia" w:ascii="Times New Roman" w:hAnsi="Times New Roman"/>
                <w:caps w:val="0"/>
                <w:smallCaps w:val="0"/>
                <w:color w:val="000000" w:themeColor="text1"/>
                <w:szCs w:val="21"/>
                <w:u w:val="single"/>
                <w:lang w:val="en-US" w:eastAsia="zh-CN"/>
                <w14:textFill>
                  <w14:solidFill>
                    <w14:schemeClr w14:val="tx1"/>
                  </w14:solidFill>
                </w14:textFill>
              </w:rPr>
              <w:t>51</w:t>
            </w:r>
            <w:r>
              <w:rPr>
                <w:rFonts w:ascii="Times New Roman" w:hAnsi="Times New Roman"/>
                <w:caps w:val="0"/>
                <w:smallCaps w:val="0"/>
                <w:color w:val="000000" w:themeColor="text1"/>
                <w:szCs w:val="21"/>
                <w:u w:val="single"/>
                <w14:textFill>
                  <w14:solidFill>
                    <w14:schemeClr w14:val="tx1"/>
                  </w14:solidFill>
                </w14:textFill>
              </w:rPr>
              <w:t>.</w:t>
            </w:r>
            <w:r>
              <w:rPr>
                <w:rFonts w:hint="eastAsia" w:ascii="Times New Roman" w:hAnsi="Times New Roman"/>
                <w:caps w:val="0"/>
                <w:smallCaps w:val="0"/>
                <w:color w:val="000000" w:themeColor="text1"/>
                <w:szCs w:val="21"/>
                <w:u w:val="single"/>
                <w:lang w:val="en-US" w:eastAsia="zh-CN"/>
                <w14:textFill>
                  <w14:solidFill>
                    <w14:schemeClr w14:val="tx1"/>
                  </w14:solidFill>
                </w14:textFill>
              </w:rPr>
              <w:t>8</w:t>
            </w:r>
          </w:p>
        </w:tc>
        <w:tc>
          <w:tcPr>
            <w:tcW w:w="1013" w:type="dxa"/>
            <w:vAlign w:val="center"/>
          </w:tcPr>
          <w:p>
            <w:pPr>
              <w:spacing w:line="320" w:lineRule="exact"/>
              <w:jc w:val="center"/>
              <w:rPr>
                <w:rFonts w:ascii="Times New Roman" w:hAnsi="Times New Roman"/>
                <w:caps w:val="0"/>
                <w:smallCaps w:val="0"/>
                <w:color w:val="000000" w:themeColor="text1"/>
                <w:szCs w:val="21"/>
                <w:u w:val="single"/>
                <w14:textFill>
                  <w14:solidFill>
                    <w14:schemeClr w14:val="tx1"/>
                  </w14:solidFill>
                </w14:textFill>
              </w:rPr>
            </w:pPr>
            <w:r>
              <w:rPr>
                <w:rFonts w:hint="eastAsia" w:ascii="Times New Roman" w:hAnsi="Times New Roman"/>
                <w:caps w:val="0"/>
                <w:smallCaps w:val="0"/>
                <w:color w:val="000000" w:themeColor="text1"/>
                <w:szCs w:val="21"/>
                <w:u w:val="single"/>
                <w14:textFill>
                  <w14:solidFill>
                    <w14:schemeClr w14:val="tx1"/>
                  </w14:solidFill>
                </w14:textFill>
              </w:rPr>
              <w:t>5</w:t>
            </w:r>
            <w:r>
              <w:rPr>
                <w:rFonts w:hint="eastAsia" w:ascii="Times New Roman" w:hAnsi="Times New Roman"/>
                <w:caps w:val="0"/>
                <w:smallCaps w:val="0"/>
                <w:color w:val="000000" w:themeColor="text1"/>
                <w:szCs w:val="21"/>
                <w:u w:val="single"/>
                <w:lang w:val="en-US" w:eastAsia="zh-CN"/>
                <w14:textFill>
                  <w14:solidFill>
                    <w14:schemeClr w14:val="tx1"/>
                  </w14:solidFill>
                </w14:textFill>
              </w:rPr>
              <w:t>4</w:t>
            </w:r>
            <w:r>
              <w:rPr>
                <w:rFonts w:hint="eastAsia" w:ascii="Times New Roman" w:hAnsi="Times New Roman"/>
                <w:caps w:val="0"/>
                <w:smallCaps w:val="0"/>
                <w:color w:val="000000" w:themeColor="text1"/>
                <w:szCs w:val="21"/>
                <w:u w:val="single"/>
                <w14:textFill>
                  <w14:solidFill>
                    <w14:schemeClr w14:val="tx1"/>
                  </w14:solidFill>
                </w14:textFill>
              </w:rPr>
              <w:t>.8</w:t>
            </w:r>
          </w:p>
        </w:tc>
        <w:tc>
          <w:tcPr>
            <w:tcW w:w="1113" w:type="dxa"/>
            <w:vMerge w:val="continue"/>
            <w:vAlign w:val="center"/>
          </w:tcPr>
          <w:p>
            <w:pPr>
              <w:spacing w:line="320" w:lineRule="exact"/>
              <w:jc w:val="center"/>
              <w:rPr>
                <w:rFonts w:ascii="Times New Roman" w:hAnsi="Times New Roman"/>
                <w:bCs/>
                <w:caps w:val="0"/>
                <w:smallCaps w:val="0"/>
                <w:color w:val="000000" w:themeColor="text1"/>
                <w:szCs w:val="21"/>
                <w:u w:val="single"/>
                <w14:textFill>
                  <w14:solidFill>
                    <w14:schemeClr w14:val="tx1"/>
                  </w14:solidFill>
                </w14:textFill>
              </w:rPr>
            </w:pPr>
          </w:p>
        </w:tc>
        <w:tc>
          <w:tcPr>
            <w:tcW w:w="913" w:type="dxa"/>
            <w:vAlign w:val="center"/>
          </w:tcPr>
          <w:p>
            <w:pPr>
              <w:spacing w:line="320" w:lineRule="exact"/>
              <w:jc w:val="center"/>
              <w:rPr>
                <w:rFonts w:ascii="Times New Roman" w:hAnsi="Times New Roman"/>
                <w:caps w:val="0"/>
                <w:smallCaps w:val="0"/>
                <w:color w:val="000000" w:themeColor="text1"/>
                <w:szCs w:val="21"/>
                <w:u w:val="single"/>
                <w14:textFill>
                  <w14:solidFill>
                    <w14:schemeClr w14:val="tx1"/>
                  </w14:solidFill>
                </w14:textFill>
              </w:rPr>
            </w:pPr>
            <w:r>
              <w:rPr>
                <w:rFonts w:ascii="Times New Roman" w:hAnsi="Times New Roman"/>
                <w:caps w:val="0"/>
                <w:smallCaps w:val="0"/>
                <w:color w:val="000000" w:themeColor="text1"/>
                <w:szCs w:val="21"/>
                <w:u w:val="single"/>
                <w14:textFill>
                  <w14:solidFill>
                    <w14:schemeClr w14:val="tx1"/>
                  </w14:solidFill>
                </w14:textFill>
              </w:rPr>
              <w:sym w:font="Wingdings 2" w:char="F050"/>
            </w:r>
          </w:p>
        </w:tc>
        <w:tc>
          <w:tcPr>
            <w:tcW w:w="661" w:type="dxa"/>
            <w:vAlign w:val="center"/>
          </w:tcPr>
          <w:p>
            <w:pPr>
              <w:spacing w:line="320" w:lineRule="exact"/>
              <w:jc w:val="center"/>
              <w:rPr>
                <w:rFonts w:ascii="Times New Roman" w:hAnsi="Times New Roman"/>
                <w:bCs/>
                <w:caps w:val="0"/>
                <w:smallCaps w:val="0"/>
                <w:color w:val="000000" w:themeColor="text1"/>
                <w:szCs w:val="21"/>
                <w:u w:val="single"/>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cantSplit/>
          <w:trHeight w:val="357" w:hRule="exact"/>
          <w:jc w:val="center"/>
        </w:trPr>
        <w:tc>
          <w:tcPr>
            <w:tcW w:w="686" w:type="dxa"/>
            <w:vMerge w:val="restart"/>
            <w:vAlign w:val="center"/>
          </w:tcPr>
          <w:p>
            <w:pPr>
              <w:spacing w:line="320" w:lineRule="exact"/>
              <w:jc w:val="center"/>
              <w:rPr>
                <w:rFonts w:ascii="Times New Roman" w:hAnsi="Times New Roman"/>
                <w:caps w:val="0"/>
                <w:smallCaps w:val="0"/>
                <w:color w:val="000000" w:themeColor="text1"/>
                <w:szCs w:val="21"/>
                <w:u w:val="single"/>
                <w14:textFill>
                  <w14:solidFill>
                    <w14:schemeClr w14:val="tx1"/>
                  </w14:solidFill>
                </w14:textFill>
              </w:rPr>
            </w:pPr>
            <w:r>
              <w:rPr>
                <w:rFonts w:ascii="Times New Roman" w:hAnsi="Times New Roman"/>
                <w:caps w:val="0"/>
                <w:smallCaps w:val="0"/>
                <w:color w:val="000000" w:themeColor="text1"/>
                <w:szCs w:val="21"/>
                <w:u w:val="single"/>
                <w14:textFill>
                  <w14:solidFill>
                    <w14:schemeClr w14:val="tx1"/>
                  </w14:solidFill>
                </w14:textFill>
              </w:rPr>
              <w:t>3#</w:t>
            </w:r>
          </w:p>
        </w:tc>
        <w:tc>
          <w:tcPr>
            <w:tcW w:w="1081" w:type="dxa"/>
            <w:vMerge w:val="restart"/>
            <w:vAlign w:val="center"/>
          </w:tcPr>
          <w:p>
            <w:pPr>
              <w:spacing w:line="320" w:lineRule="exact"/>
              <w:jc w:val="center"/>
              <w:rPr>
                <w:rFonts w:ascii="Times New Roman" w:hAnsi="Times New Roman"/>
                <w:caps w:val="0"/>
                <w:smallCaps w:val="0"/>
                <w:color w:val="000000" w:themeColor="text1"/>
                <w:szCs w:val="21"/>
                <w:u w:val="single"/>
                <w14:textFill>
                  <w14:solidFill>
                    <w14:schemeClr w14:val="tx1"/>
                  </w14:solidFill>
                </w14:textFill>
              </w:rPr>
            </w:pPr>
            <w:r>
              <w:rPr>
                <w:rFonts w:ascii="Times New Roman" w:hAnsi="Times New Roman"/>
                <w:caps w:val="0"/>
                <w:smallCaps w:val="0"/>
                <w:color w:val="000000" w:themeColor="text1"/>
                <w:szCs w:val="21"/>
                <w:u w:val="single"/>
                <w14:textFill>
                  <w14:solidFill>
                    <w14:schemeClr w14:val="tx1"/>
                  </w14:solidFill>
                </w14:textFill>
              </w:rPr>
              <w:t>西厂界</w:t>
            </w:r>
          </w:p>
        </w:tc>
        <w:tc>
          <w:tcPr>
            <w:tcW w:w="1134" w:type="dxa"/>
            <w:gridSpan w:val="2"/>
            <w:vAlign w:val="center"/>
          </w:tcPr>
          <w:p>
            <w:pPr>
              <w:spacing w:line="320" w:lineRule="exact"/>
              <w:jc w:val="center"/>
              <w:rPr>
                <w:rFonts w:ascii="Times New Roman" w:hAnsi="Times New Roman"/>
                <w:caps w:val="0"/>
                <w:smallCaps w:val="0"/>
                <w:color w:val="000000" w:themeColor="text1"/>
                <w:szCs w:val="21"/>
                <w:u w:val="single"/>
                <w14:textFill>
                  <w14:solidFill>
                    <w14:schemeClr w14:val="tx1"/>
                  </w14:solidFill>
                </w14:textFill>
              </w:rPr>
            </w:pPr>
            <w:r>
              <w:rPr>
                <w:rFonts w:ascii="Times New Roman" w:hAnsi="Times New Roman"/>
                <w:caps w:val="0"/>
                <w:smallCaps w:val="0"/>
                <w:color w:val="000000" w:themeColor="text1"/>
                <w:szCs w:val="21"/>
                <w:u w:val="single"/>
                <w14:textFill>
                  <w14:solidFill>
                    <w14:schemeClr w14:val="tx1"/>
                  </w14:solidFill>
                </w14:textFill>
              </w:rPr>
              <w:t>昼间</w:t>
            </w:r>
          </w:p>
        </w:tc>
        <w:tc>
          <w:tcPr>
            <w:tcW w:w="992" w:type="dxa"/>
            <w:vAlign w:val="center"/>
          </w:tcPr>
          <w:p>
            <w:pPr>
              <w:spacing w:line="320" w:lineRule="exact"/>
              <w:jc w:val="center"/>
              <w:rPr>
                <w:rFonts w:ascii="Times New Roman" w:hAnsi="Times New Roman"/>
                <w:caps w:val="0"/>
                <w:smallCaps w:val="0"/>
                <w:color w:val="000000" w:themeColor="text1"/>
                <w:szCs w:val="21"/>
                <w:u w:val="single"/>
                <w14:textFill>
                  <w14:solidFill>
                    <w14:schemeClr w14:val="tx1"/>
                  </w14:solidFill>
                </w14:textFill>
              </w:rPr>
            </w:pPr>
            <w:r>
              <w:rPr>
                <w:rFonts w:hint="eastAsia" w:ascii="Times New Roman" w:hAnsi="Times New Roman"/>
                <w:caps w:val="0"/>
                <w:smallCaps w:val="0"/>
                <w:color w:val="000000" w:themeColor="text1"/>
                <w:szCs w:val="21"/>
                <w:u w:val="single"/>
                <w14:textFill>
                  <w14:solidFill>
                    <w14:schemeClr w14:val="tx1"/>
                  </w14:solidFill>
                </w14:textFill>
              </w:rPr>
              <w:t>58.1</w:t>
            </w:r>
          </w:p>
        </w:tc>
        <w:tc>
          <w:tcPr>
            <w:tcW w:w="1134" w:type="dxa"/>
            <w:vAlign w:val="center"/>
          </w:tcPr>
          <w:p>
            <w:pPr>
              <w:spacing w:line="320" w:lineRule="exact"/>
              <w:jc w:val="center"/>
              <w:rPr>
                <w:rFonts w:ascii="Times New Roman" w:hAnsi="Times New Roman"/>
                <w:caps w:val="0"/>
                <w:smallCaps w:val="0"/>
                <w:color w:val="000000" w:themeColor="text1"/>
                <w:szCs w:val="21"/>
                <w:u w:val="single"/>
                <w14:textFill>
                  <w14:solidFill>
                    <w14:schemeClr w14:val="tx1"/>
                  </w14:solidFill>
                </w14:textFill>
              </w:rPr>
            </w:pPr>
            <w:r>
              <w:rPr>
                <w:rFonts w:ascii="Times New Roman" w:hAnsi="Times New Roman"/>
                <w:caps w:val="0"/>
                <w:smallCaps w:val="0"/>
                <w:color w:val="000000" w:themeColor="text1"/>
                <w:szCs w:val="21"/>
                <w:u w:val="single"/>
                <w14:textFill>
                  <w14:solidFill>
                    <w14:schemeClr w14:val="tx1"/>
                  </w14:solidFill>
                </w14:textFill>
              </w:rPr>
              <w:t>5</w:t>
            </w:r>
            <w:r>
              <w:rPr>
                <w:rFonts w:hint="eastAsia" w:ascii="Times New Roman" w:hAnsi="Times New Roman"/>
                <w:caps w:val="0"/>
                <w:smallCaps w:val="0"/>
                <w:color w:val="000000" w:themeColor="text1"/>
                <w:szCs w:val="21"/>
                <w:u w:val="single"/>
                <w:lang w:val="en-US" w:eastAsia="zh-CN"/>
                <w14:textFill>
                  <w14:solidFill>
                    <w14:schemeClr w14:val="tx1"/>
                  </w14:solidFill>
                </w14:textFill>
              </w:rPr>
              <w:t>4</w:t>
            </w:r>
            <w:r>
              <w:rPr>
                <w:rFonts w:ascii="Times New Roman" w:hAnsi="Times New Roman"/>
                <w:caps w:val="0"/>
                <w:smallCaps w:val="0"/>
                <w:color w:val="000000" w:themeColor="text1"/>
                <w:szCs w:val="21"/>
                <w:u w:val="single"/>
                <w14:textFill>
                  <w14:solidFill>
                    <w14:schemeClr w14:val="tx1"/>
                  </w14:solidFill>
                </w14:textFill>
              </w:rPr>
              <w:t>.8</w:t>
            </w:r>
          </w:p>
        </w:tc>
        <w:tc>
          <w:tcPr>
            <w:tcW w:w="1013" w:type="dxa"/>
            <w:vAlign w:val="center"/>
          </w:tcPr>
          <w:p>
            <w:pPr>
              <w:spacing w:line="320" w:lineRule="exact"/>
              <w:jc w:val="center"/>
              <w:rPr>
                <w:rFonts w:ascii="Times New Roman" w:hAnsi="Times New Roman"/>
                <w:caps w:val="0"/>
                <w:smallCaps w:val="0"/>
                <w:color w:val="000000" w:themeColor="text1"/>
                <w:szCs w:val="21"/>
                <w:u w:val="single"/>
                <w14:textFill>
                  <w14:solidFill>
                    <w14:schemeClr w14:val="tx1"/>
                  </w14:solidFill>
                </w14:textFill>
              </w:rPr>
            </w:pPr>
            <w:r>
              <w:rPr>
                <w:rFonts w:ascii="Times New Roman" w:hAnsi="Times New Roman"/>
                <w:caps w:val="0"/>
                <w:smallCaps w:val="0"/>
                <w:color w:val="000000" w:themeColor="text1"/>
                <w:szCs w:val="21"/>
                <w:u w:val="single"/>
                <w14:textFill>
                  <w14:solidFill>
                    <w14:schemeClr w14:val="tx1"/>
                  </w14:solidFill>
                </w14:textFill>
              </w:rPr>
              <w:t>5</w:t>
            </w:r>
            <w:r>
              <w:rPr>
                <w:rFonts w:hint="eastAsia" w:ascii="Times New Roman" w:hAnsi="Times New Roman"/>
                <w:caps w:val="0"/>
                <w:smallCaps w:val="0"/>
                <w:color w:val="000000" w:themeColor="text1"/>
                <w:szCs w:val="21"/>
                <w:u w:val="single"/>
                <w14:textFill>
                  <w14:solidFill>
                    <w14:schemeClr w14:val="tx1"/>
                  </w14:solidFill>
                </w14:textFill>
              </w:rPr>
              <w:t>9</w:t>
            </w:r>
            <w:r>
              <w:rPr>
                <w:rFonts w:ascii="Times New Roman" w:hAnsi="Times New Roman"/>
                <w:caps w:val="0"/>
                <w:smallCaps w:val="0"/>
                <w:color w:val="000000" w:themeColor="text1"/>
                <w:szCs w:val="21"/>
                <w:u w:val="single"/>
                <w14:textFill>
                  <w14:solidFill>
                    <w14:schemeClr w14:val="tx1"/>
                  </w14:solidFill>
                </w14:textFill>
              </w:rPr>
              <w:t>.2</w:t>
            </w:r>
          </w:p>
        </w:tc>
        <w:tc>
          <w:tcPr>
            <w:tcW w:w="1113" w:type="dxa"/>
            <w:vMerge w:val="continue"/>
            <w:vAlign w:val="center"/>
          </w:tcPr>
          <w:p>
            <w:pPr>
              <w:spacing w:line="320" w:lineRule="exact"/>
              <w:jc w:val="center"/>
              <w:rPr>
                <w:rFonts w:ascii="Times New Roman" w:hAnsi="Times New Roman"/>
                <w:caps w:val="0"/>
                <w:smallCaps w:val="0"/>
                <w:color w:val="000000" w:themeColor="text1"/>
                <w:szCs w:val="21"/>
                <w:u w:val="single"/>
                <w14:textFill>
                  <w14:solidFill>
                    <w14:schemeClr w14:val="tx1"/>
                  </w14:solidFill>
                </w14:textFill>
              </w:rPr>
            </w:pPr>
          </w:p>
        </w:tc>
        <w:tc>
          <w:tcPr>
            <w:tcW w:w="913" w:type="dxa"/>
            <w:vAlign w:val="center"/>
          </w:tcPr>
          <w:p>
            <w:pPr>
              <w:spacing w:line="320" w:lineRule="exact"/>
              <w:jc w:val="center"/>
              <w:rPr>
                <w:rFonts w:ascii="Times New Roman" w:hAnsi="Times New Roman"/>
                <w:bCs/>
                <w:caps w:val="0"/>
                <w:smallCaps w:val="0"/>
                <w:color w:val="000000" w:themeColor="text1"/>
                <w:spacing w:val="8"/>
                <w:szCs w:val="21"/>
                <w:u w:val="single"/>
                <w14:textFill>
                  <w14:solidFill>
                    <w14:schemeClr w14:val="tx1"/>
                  </w14:solidFill>
                </w14:textFill>
              </w:rPr>
            </w:pPr>
            <w:r>
              <w:rPr>
                <w:rFonts w:ascii="Times New Roman" w:hAnsi="Times New Roman"/>
                <w:caps w:val="0"/>
                <w:smallCaps w:val="0"/>
                <w:color w:val="000000" w:themeColor="text1"/>
                <w:szCs w:val="21"/>
                <w:u w:val="single"/>
                <w14:textFill>
                  <w14:solidFill>
                    <w14:schemeClr w14:val="tx1"/>
                  </w14:solidFill>
                </w14:textFill>
              </w:rPr>
              <w:sym w:font="Wingdings 2" w:char="F050"/>
            </w:r>
          </w:p>
        </w:tc>
        <w:tc>
          <w:tcPr>
            <w:tcW w:w="661" w:type="dxa"/>
            <w:vAlign w:val="center"/>
          </w:tcPr>
          <w:p>
            <w:pPr>
              <w:spacing w:line="320" w:lineRule="exact"/>
              <w:jc w:val="center"/>
              <w:rPr>
                <w:rFonts w:ascii="Times New Roman" w:hAnsi="Times New Roman"/>
                <w:caps w:val="0"/>
                <w:smallCaps w:val="0"/>
                <w:color w:val="000000" w:themeColor="text1"/>
                <w:szCs w:val="21"/>
                <w:u w:val="single"/>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cantSplit/>
          <w:trHeight w:val="357" w:hRule="exact"/>
          <w:jc w:val="center"/>
        </w:trPr>
        <w:tc>
          <w:tcPr>
            <w:tcW w:w="686" w:type="dxa"/>
            <w:vMerge w:val="continue"/>
            <w:vAlign w:val="center"/>
          </w:tcPr>
          <w:p>
            <w:pPr>
              <w:spacing w:line="320" w:lineRule="exact"/>
              <w:jc w:val="center"/>
              <w:rPr>
                <w:rFonts w:ascii="Times New Roman" w:hAnsi="Times New Roman"/>
                <w:caps w:val="0"/>
                <w:smallCaps w:val="0"/>
                <w:color w:val="000000" w:themeColor="text1"/>
                <w:szCs w:val="21"/>
                <w:u w:val="single"/>
                <w14:textFill>
                  <w14:solidFill>
                    <w14:schemeClr w14:val="tx1"/>
                  </w14:solidFill>
                </w14:textFill>
              </w:rPr>
            </w:pPr>
          </w:p>
        </w:tc>
        <w:tc>
          <w:tcPr>
            <w:tcW w:w="1081" w:type="dxa"/>
            <w:vMerge w:val="continue"/>
            <w:vAlign w:val="center"/>
          </w:tcPr>
          <w:p>
            <w:pPr>
              <w:spacing w:line="320" w:lineRule="exact"/>
              <w:jc w:val="center"/>
              <w:rPr>
                <w:rFonts w:ascii="Times New Roman" w:hAnsi="Times New Roman"/>
                <w:caps w:val="0"/>
                <w:smallCaps w:val="0"/>
                <w:color w:val="000000" w:themeColor="text1"/>
                <w:szCs w:val="21"/>
                <w:u w:val="single"/>
                <w14:textFill>
                  <w14:solidFill>
                    <w14:schemeClr w14:val="tx1"/>
                  </w14:solidFill>
                </w14:textFill>
              </w:rPr>
            </w:pPr>
          </w:p>
        </w:tc>
        <w:tc>
          <w:tcPr>
            <w:tcW w:w="1134" w:type="dxa"/>
            <w:gridSpan w:val="2"/>
            <w:vAlign w:val="center"/>
          </w:tcPr>
          <w:p>
            <w:pPr>
              <w:spacing w:line="320" w:lineRule="exact"/>
              <w:jc w:val="center"/>
              <w:rPr>
                <w:rFonts w:ascii="Times New Roman" w:hAnsi="Times New Roman"/>
                <w:caps w:val="0"/>
                <w:smallCaps w:val="0"/>
                <w:color w:val="000000" w:themeColor="text1"/>
                <w:szCs w:val="21"/>
                <w:u w:val="single"/>
                <w14:textFill>
                  <w14:solidFill>
                    <w14:schemeClr w14:val="tx1"/>
                  </w14:solidFill>
                </w14:textFill>
              </w:rPr>
            </w:pPr>
            <w:r>
              <w:rPr>
                <w:rFonts w:ascii="Times New Roman" w:hAnsi="Times New Roman"/>
                <w:caps w:val="0"/>
                <w:smallCaps w:val="0"/>
                <w:color w:val="000000" w:themeColor="text1"/>
                <w:szCs w:val="21"/>
                <w:u w:val="single"/>
                <w14:textFill>
                  <w14:solidFill>
                    <w14:schemeClr w14:val="tx1"/>
                  </w14:solidFill>
                </w14:textFill>
              </w:rPr>
              <w:t>夜间</w:t>
            </w:r>
          </w:p>
        </w:tc>
        <w:tc>
          <w:tcPr>
            <w:tcW w:w="992" w:type="dxa"/>
            <w:vAlign w:val="center"/>
          </w:tcPr>
          <w:p>
            <w:pPr>
              <w:spacing w:line="320" w:lineRule="exact"/>
              <w:jc w:val="center"/>
              <w:rPr>
                <w:rFonts w:ascii="Times New Roman" w:hAnsi="Times New Roman"/>
                <w:caps w:val="0"/>
                <w:smallCaps w:val="0"/>
                <w:color w:val="000000" w:themeColor="text1"/>
                <w:szCs w:val="21"/>
                <w:u w:val="single"/>
                <w14:textFill>
                  <w14:solidFill>
                    <w14:schemeClr w14:val="tx1"/>
                  </w14:solidFill>
                </w14:textFill>
              </w:rPr>
            </w:pPr>
            <w:r>
              <w:rPr>
                <w:rFonts w:hint="eastAsia" w:ascii="Times New Roman" w:hAnsi="Times New Roman"/>
                <w:caps w:val="0"/>
                <w:smallCaps w:val="0"/>
                <w:color w:val="000000" w:themeColor="text1"/>
                <w:szCs w:val="21"/>
                <w:u w:val="single"/>
                <w14:textFill>
                  <w14:solidFill>
                    <w14:schemeClr w14:val="tx1"/>
                  </w14:solidFill>
                </w14:textFill>
              </w:rPr>
              <w:t>52.2</w:t>
            </w:r>
          </w:p>
        </w:tc>
        <w:tc>
          <w:tcPr>
            <w:tcW w:w="1134" w:type="dxa"/>
            <w:vAlign w:val="center"/>
          </w:tcPr>
          <w:p>
            <w:pPr>
              <w:spacing w:line="320" w:lineRule="exact"/>
              <w:jc w:val="center"/>
              <w:rPr>
                <w:rFonts w:ascii="Times New Roman" w:hAnsi="Times New Roman"/>
                <w:caps w:val="0"/>
                <w:smallCaps w:val="0"/>
                <w:color w:val="000000" w:themeColor="text1"/>
                <w:szCs w:val="21"/>
                <w:u w:val="single"/>
                <w14:textFill>
                  <w14:solidFill>
                    <w14:schemeClr w14:val="tx1"/>
                  </w14:solidFill>
                </w14:textFill>
              </w:rPr>
            </w:pPr>
            <w:r>
              <w:rPr>
                <w:rFonts w:ascii="Times New Roman" w:hAnsi="Times New Roman"/>
                <w:caps w:val="0"/>
                <w:smallCaps w:val="0"/>
                <w:color w:val="000000" w:themeColor="text1"/>
                <w:szCs w:val="21"/>
                <w:u w:val="single"/>
                <w14:textFill>
                  <w14:solidFill>
                    <w14:schemeClr w14:val="tx1"/>
                  </w14:solidFill>
                </w14:textFill>
              </w:rPr>
              <w:t>5</w:t>
            </w:r>
            <w:r>
              <w:rPr>
                <w:rFonts w:hint="eastAsia" w:ascii="Times New Roman" w:hAnsi="Times New Roman"/>
                <w:caps w:val="0"/>
                <w:smallCaps w:val="0"/>
                <w:color w:val="000000" w:themeColor="text1"/>
                <w:szCs w:val="21"/>
                <w:u w:val="single"/>
                <w:lang w:val="en-US" w:eastAsia="zh-CN"/>
                <w14:textFill>
                  <w14:solidFill>
                    <w14:schemeClr w14:val="tx1"/>
                  </w14:solidFill>
                </w14:textFill>
              </w:rPr>
              <w:t>1</w:t>
            </w:r>
            <w:r>
              <w:rPr>
                <w:rFonts w:ascii="Times New Roman" w:hAnsi="Times New Roman"/>
                <w:caps w:val="0"/>
                <w:smallCaps w:val="0"/>
                <w:color w:val="000000" w:themeColor="text1"/>
                <w:szCs w:val="21"/>
                <w:u w:val="single"/>
                <w14:textFill>
                  <w14:solidFill>
                    <w14:schemeClr w14:val="tx1"/>
                  </w14:solidFill>
                </w14:textFill>
              </w:rPr>
              <w:t>.3</w:t>
            </w:r>
          </w:p>
        </w:tc>
        <w:tc>
          <w:tcPr>
            <w:tcW w:w="1013" w:type="dxa"/>
            <w:vAlign w:val="center"/>
          </w:tcPr>
          <w:p>
            <w:pPr>
              <w:spacing w:line="320" w:lineRule="exact"/>
              <w:jc w:val="center"/>
              <w:rPr>
                <w:rFonts w:ascii="Times New Roman" w:hAnsi="Times New Roman"/>
                <w:caps w:val="0"/>
                <w:smallCaps w:val="0"/>
                <w:color w:val="000000" w:themeColor="text1"/>
                <w:szCs w:val="21"/>
                <w:u w:val="single"/>
                <w14:textFill>
                  <w14:solidFill>
                    <w14:schemeClr w14:val="tx1"/>
                  </w14:solidFill>
                </w14:textFill>
              </w:rPr>
            </w:pPr>
            <w:r>
              <w:rPr>
                <w:rFonts w:ascii="Times New Roman" w:hAnsi="Times New Roman"/>
                <w:caps w:val="0"/>
                <w:smallCaps w:val="0"/>
                <w:color w:val="000000" w:themeColor="text1"/>
                <w:szCs w:val="21"/>
                <w:u w:val="single"/>
                <w14:textFill>
                  <w14:solidFill>
                    <w14:schemeClr w14:val="tx1"/>
                  </w14:solidFill>
                </w14:textFill>
              </w:rPr>
              <w:t>5</w:t>
            </w:r>
            <w:r>
              <w:rPr>
                <w:rFonts w:hint="eastAsia" w:ascii="Times New Roman" w:hAnsi="Times New Roman"/>
                <w:caps w:val="0"/>
                <w:smallCaps w:val="0"/>
                <w:color w:val="000000" w:themeColor="text1"/>
                <w:szCs w:val="21"/>
                <w:u w:val="single"/>
                <w:lang w:val="en-US" w:eastAsia="zh-CN"/>
                <w14:textFill>
                  <w14:solidFill>
                    <w14:schemeClr w14:val="tx1"/>
                  </w14:solidFill>
                </w14:textFill>
              </w:rPr>
              <w:t>4</w:t>
            </w:r>
            <w:r>
              <w:rPr>
                <w:rFonts w:ascii="Times New Roman" w:hAnsi="Times New Roman"/>
                <w:caps w:val="0"/>
                <w:smallCaps w:val="0"/>
                <w:color w:val="000000" w:themeColor="text1"/>
                <w:szCs w:val="21"/>
                <w:u w:val="single"/>
                <w14:textFill>
                  <w14:solidFill>
                    <w14:schemeClr w14:val="tx1"/>
                  </w14:solidFill>
                </w14:textFill>
              </w:rPr>
              <w:t>.4</w:t>
            </w:r>
          </w:p>
        </w:tc>
        <w:tc>
          <w:tcPr>
            <w:tcW w:w="1113" w:type="dxa"/>
            <w:vMerge w:val="continue"/>
            <w:vAlign w:val="center"/>
          </w:tcPr>
          <w:p>
            <w:pPr>
              <w:spacing w:line="320" w:lineRule="exact"/>
              <w:jc w:val="center"/>
              <w:rPr>
                <w:rFonts w:ascii="Times New Roman" w:hAnsi="Times New Roman"/>
                <w:caps w:val="0"/>
                <w:smallCaps w:val="0"/>
                <w:color w:val="000000" w:themeColor="text1"/>
                <w:szCs w:val="21"/>
                <w:u w:val="single"/>
                <w14:textFill>
                  <w14:solidFill>
                    <w14:schemeClr w14:val="tx1"/>
                  </w14:solidFill>
                </w14:textFill>
              </w:rPr>
            </w:pPr>
          </w:p>
        </w:tc>
        <w:tc>
          <w:tcPr>
            <w:tcW w:w="913" w:type="dxa"/>
            <w:vAlign w:val="center"/>
          </w:tcPr>
          <w:p>
            <w:pPr>
              <w:spacing w:line="320" w:lineRule="exact"/>
              <w:jc w:val="center"/>
              <w:rPr>
                <w:rFonts w:ascii="Times New Roman" w:hAnsi="Times New Roman"/>
                <w:caps w:val="0"/>
                <w:smallCaps w:val="0"/>
                <w:color w:val="000000" w:themeColor="text1"/>
                <w:szCs w:val="21"/>
                <w:u w:val="single"/>
                <w14:textFill>
                  <w14:solidFill>
                    <w14:schemeClr w14:val="tx1"/>
                  </w14:solidFill>
                </w14:textFill>
              </w:rPr>
            </w:pPr>
            <w:r>
              <w:rPr>
                <w:rFonts w:ascii="Times New Roman" w:hAnsi="Times New Roman"/>
                <w:caps w:val="0"/>
                <w:smallCaps w:val="0"/>
                <w:color w:val="000000" w:themeColor="text1"/>
                <w:szCs w:val="21"/>
                <w:u w:val="single"/>
                <w14:textFill>
                  <w14:solidFill>
                    <w14:schemeClr w14:val="tx1"/>
                  </w14:solidFill>
                </w14:textFill>
              </w:rPr>
              <w:sym w:font="Wingdings 2" w:char="F050"/>
            </w:r>
          </w:p>
        </w:tc>
        <w:tc>
          <w:tcPr>
            <w:tcW w:w="661" w:type="dxa"/>
            <w:vAlign w:val="center"/>
          </w:tcPr>
          <w:p>
            <w:pPr>
              <w:spacing w:line="320" w:lineRule="exact"/>
              <w:jc w:val="center"/>
              <w:rPr>
                <w:rFonts w:ascii="Times New Roman" w:hAnsi="Times New Roman"/>
                <w:caps w:val="0"/>
                <w:smallCaps w:val="0"/>
                <w:color w:val="000000" w:themeColor="text1"/>
                <w:szCs w:val="21"/>
                <w:u w:val="single"/>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cantSplit/>
          <w:trHeight w:val="357" w:hRule="exact"/>
          <w:jc w:val="center"/>
        </w:trPr>
        <w:tc>
          <w:tcPr>
            <w:tcW w:w="686" w:type="dxa"/>
            <w:vMerge w:val="restart"/>
            <w:vAlign w:val="center"/>
          </w:tcPr>
          <w:p>
            <w:pPr>
              <w:spacing w:line="320" w:lineRule="exact"/>
              <w:jc w:val="center"/>
              <w:rPr>
                <w:rFonts w:ascii="Times New Roman" w:hAnsi="Times New Roman"/>
                <w:caps w:val="0"/>
                <w:smallCaps w:val="0"/>
                <w:color w:val="000000" w:themeColor="text1"/>
                <w:szCs w:val="21"/>
                <w:u w:val="single"/>
                <w14:textFill>
                  <w14:solidFill>
                    <w14:schemeClr w14:val="tx1"/>
                  </w14:solidFill>
                </w14:textFill>
              </w:rPr>
            </w:pPr>
            <w:r>
              <w:rPr>
                <w:rFonts w:ascii="Times New Roman" w:hAnsi="Times New Roman"/>
                <w:caps w:val="0"/>
                <w:smallCaps w:val="0"/>
                <w:color w:val="000000" w:themeColor="text1"/>
                <w:szCs w:val="21"/>
                <w:u w:val="single"/>
                <w14:textFill>
                  <w14:solidFill>
                    <w14:schemeClr w14:val="tx1"/>
                  </w14:solidFill>
                </w14:textFill>
              </w:rPr>
              <w:t>4#</w:t>
            </w:r>
          </w:p>
        </w:tc>
        <w:tc>
          <w:tcPr>
            <w:tcW w:w="1081" w:type="dxa"/>
            <w:vMerge w:val="restart"/>
            <w:vAlign w:val="center"/>
          </w:tcPr>
          <w:p>
            <w:pPr>
              <w:spacing w:line="320" w:lineRule="exact"/>
              <w:jc w:val="center"/>
              <w:rPr>
                <w:rFonts w:ascii="Times New Roman" w:hAnsi="Times New Roman"/>
                <w:caps w:val="0"/>
                <w:smallCaps w:val="0"/>
                <w:color w:val="000000" w:themeColor="text1"/>
                <w:szCs w:val="21"/>
                <w:u w:val="single"/>
                <w14:textFill>
                  <w14:solidFill>
                    <w14:schemeClr w14:val="tx1"/>
                  </w14:solidFill>
                </w14:textFill>
              </w:rPr>
            </w:pPr>
            <w:r>
              <w:rPr>
                <w:rFonts w:ascii="Times New Roman" w:hAnsi="Times New Roman"/>
                <w:caps w:val="0"/>
                <w:smallCaps w:val="0"/>
                <w:color w:val="000000" w:themeColor="text1"/>
                <w:szCs w:val="21"/>
                <w:u w:val="single"/>
                <w14:textFill>
                  <w14:solidFill>
                    <w14:schemeClr w14:val="tx1"/>
                  </w14:solidFill>
                </w14:textFill>
              </w:rPr>
              <w:t>北厂界</w:t>
            </w:r>
          </w:p>
        </w:tc>
        <w:tc>
          <w:tcPr>
            <w:tcW w:w="1134" w:type="dxa"/>
            <w:gridSpan w:val="2"/>
            <w:vAlign w:val="center"/>
          </w:tcPr>
          <w:p>
            <w:pPr>
              <w:spacing w:line="320" w:lineRule="exact"/>
              <w:jc w:val="center"/>
              <w:rPr>
                <w:rFonts w:ascii="Times New Roman" w:hAnsi="Times New Roman"/>
                <w:caps w:val="0"/>
                <w:smallCaps w:val="0"/>
                <w:color w:val="000000" w:themeColor="text1"/>
                <w:szCs w:val="21"/>
                <w:u w:val="single"/>
                <w14:textFill>
                  <w14:solidFill>
                    <w14:schemeClr w14:val="tx1"/>
                  </w14:solidFill>
                </w14:textFill>
              </w:rPr>
            </w:pPr>
            <w:r>
              <w:rPr>
                <w:rFonts w:ascii="Times New Roman" w:hAnsi="Times New Roman"/>
                <w:caps w:val="0"/>
                <w:smallCaps w:val="0"/>
                <w:color w:val="000000" w:themeColor="text1"/>
                <w:szCs w:val="21"/>
                <w:u w:val="single"/>
                <w14:textFill>
                  <w14:solidFill>
                    <w14:schemeClr w14:val="tx1"/>
                  </w14:solidFill>
                </w14:textFill>
              </w:rPr>
              <w:t>昼间</w:t>
            </w:r>
          </w:p>
        </w:tc>
        <w:tc>
          <w:tcPr>
            <w:tcW w:w="992" w:type="dxa"/>
            <w:vAlign w:val="center"/>
          </w:tcPr>
          <w:p>
            <w:pPr>
              <w:spacing w:line="320" w:lineRule="exact"/>
              <w:jc w:val="center"/>
              <w:rPr>
                <w:rFonts w:ascii="Times New Roman" w:hAnsi="Times New Roman"/>
                <w:caps w:val="0"/>
                <w:smallCaps w:val="0"/>
                <w:color w:val="000000" w:themeColor="text1"/>
                <w:szCs w:val="21"/>
                <w:u w:val="single"/>
                <w14:textFill>
                  <w14:solidFill>
                    <w14:schemeClr w14:val="tx1"/>
                  </w14:solidFill>
                </w14:textFill>
              </w:rPr>
            </w:pPr>
            <w:r>
              <w:rPr>
                <w:rFonts w:hint="eastAsia" w:ascii="Times New Roman" w:hAnsi="Times New Roman"/>
                <w:caps w:val="0"/>
                <w:smallCaps w:val="0"/>
                <w:color w:val="000000" w:themeColor="text1"/>
                <w:szCs w:val="21"/>
                <w:u w:val="single"/>
                <w14:textFill>
                  <w14:solidFill>
                    <w14:schemeClr w14:val="tx1"/>
                  </w14:solidFill>
                </w14:textFill>
              </w:rPr>
              <w:t>60.7</w:t>
            </w:r>
            <w:r>
              <w:rPr>
                <w:rFonts w:ascii="Times New Roman" w:hAnsi="Times New Roman"/>
                <w:caps w:val="0"/>
                <w:smallCaps w:val="0"/>
                <w:color w:val="000000" w:themeColor="text1"/>
                <w:szCs w:val="21"/>
                <w:u w:val="single"/>
                <w14:textFill>
                  <w14:solidFill>
                    <w14:schemeClr w14:val="tx1"/>
                  </w14:solidFill>
                </w14:textFill>
              </w:rPr>
              <w:t xml:space="preserve"> </w:t>
            </w:r>
          </w:p>
        </w:tc>
        <w:tc>
          <w:tcPr>
            <w:tcW w:w="1134" w:type="dxa"/>
            <w:vAlign w:val="center"/>
          </w:tcPr>
          <w:p>
            <w:pPr>
              <w:spacing w:line="320" w:lineRule="exact"/>
              <w:jc w:val="center"/>
              <w:rPr>
                <w:rFonts w:ascii="Times New Roman" w:hAnsi="Times New Roman"/>
                <w:caps w:val="0"/>
                <w:smallCaps w:val="0"/>
                <w:color w:val="000000" w:themeColor="text1"/>
                <w:szCs w:val="21"/>
                <w:u w:val="single"/>
                <w14:textFill>
                  <w14:solidFill>
                    <w14:schemeClr w14:val="tx1"/>
                  </w14:solidFill>
                </w14:textFill>
              </w:rPr>
            </w:pPr>
            <w:r>
              <w:rPr>
                <w:rFonts w:ascii="Times New Roman" w:hAnsi="Times New Roman"/>
                <w:caps w:val="0"/>
                <w:smallCaps w:val="0"/>
                <w:color w:val="000000" w:themeColor="text1"/>
                <w:szCs w:val="21"/>
                <w:u w:val="single"/>
                <w14:textFill>
                  <w14:solidFill>
                    <w14:schemeClr w14:val="tx1"/>
                  </w14:solidFill>
                </w14:textFill>
              </w:rPr>
              <w:t>5</w:t>
            </w:r>
            <w:r>
              <w:rPr>
                <w:rFonts w:hint="eastAsia" w:ascii="Times New Roman" w:hAnsi="Times New Roman"/>
                <w:caps w:val="0"/>
                <w:smallCaps w:val="0"/>
                <w:color w:val="000000" w:themeColor="text1"/>
                <w:szCs w:val="21"/>
                <w:u w:val="single"/>
                <w:lang w:val="en-US" w:eastAsia="zh-CN"/>
                <w14:textFill>
                  <w14:solidFill>
                    <w14:schemeClr w14:val="tx1"/>
                  </w14:solidFill>
                </w14:textFill>
              </w:rPr>
              <w:t>3</w:t>
            </w:r>
            <w:r>
              <w:rPr>
                <w:rFonts w:ascii="Times New Roman" w:hAnsi="Times New Roman"/>
                <w:caps w:val="0"/>
                <w:smallCaps w:val="0"/>
                <w:color w:val="000000" w:themeColor="text1"/>
                <w:szCs w:val="21"/>
                <w:u w:val="single"/>
                <w14:textFill>
                  <w14:solidFill>
                    <w14:schemeClr w14:val="tx1"/>
                  </w14:solidFill>
                </w14:textFill>
              </w:rPr>
              <w:t>.2</w:t>
            </w:r>
          </w:p>
        </w:tc>
        <w:tc>
          <w:tcPr>
            <w:tcW w:w="1013" w:type="dxa"/>
            <w:vAlign w:val="center"/>
          </w:tcPr>
          <w:p>
            <w:pPr>
              <w:spacing w:line="320" w:lineRule="exact"/>
              <w:jc w:val="center"/>
              <w:rPr>
                <w:rFonts w:ascii="Times New Roman" w:hAnsi="Times New Roman"/>
                <w:caps w:val="0"/>
                <w:smallCaps w:val="0"/>
                <w:color w:val="000000" w:themeColor="text1"/>
                <w:szCs w:val="21"/>
                <w:u w:val="single"/>
                <w14:textFill>
                  <w14:solidFill>
                    <w14:schemeClr w14:val="tx1"/>
                  </w14:solidFill>
                </w14:textFill>
              </w:rPr>
            </w:pPr>
            <w:r>
              <w:rPr>
                <w:rFonts w:hint="eastAsia" w:ascii="Times New Roman" w:hAnsi="Times New Roman"/>
                <w:caps w:val="0"/>
                <w:smallCaps w:val="0"/>
                <w:color w:val="000000" w:themeColor="text1"/>
                <w:szCs w:val="21"/>
                <w:u w:val="single"/>
                <w14:textFill>
                  <w14:solidFill>
                    <w14:schemeClr w14:val="tx1"/>
                  </w14:solidFill>
                </w14:textFill>
              </w:rPr>
              <w:t>61</w:t>
            </w:r>
            <w:r>
              <w:rPr>
                <w:rFonts w:ascii="Times New Roman" w:hAnsi="Times New Roman"/>
                <w:caps w:val="0"/>
                <w:smallCaps w:val="0"/>
                <w:color w:val="000000" w:themeColor="text1"/>
                <w:szCs w:val="21"/>
                <w:u w:val="single"/>
                <w14:textFill>
                  <w14:solidFill>
                    <w14:schemeClr w14:val="tx1"/>
                  </w14:solidFill>
                </w14:textFill>
              </w:rPr>
              <w:t>.7</w:t>
            </w:r>
          </w:p>
        </w:tc>
        <w:tc>
          <w:tcPr>
            <w:tcW w:w="1113" w:type="dxa"/>
            <w:vMerge w:val="continue"/>
            <w:vAlign w:val="center"/>
          </w:tcPr>
          <w:p>
            <w:pPr>
              <w:spacing w:line="320" w:lineRule="exact"/>
              <w:jc w:val="center"/>
              <w:rPr>
                <w:rFonts w:ascii="Times New Roman" w:hAnsi="Times New Roman"/>
                <w:caps w:val="0"/>
                <w:smallCaps w:val="0"/>
                <w:color w:val="000000" w:themeColor="text1"/>
                <w:szCs w:val="21"/>
                <w:u w:val="single"/>
                <w14:textFill>
                  <w14:solidFill>
                    <w14:schemeClr w14:val="tx1"/>
                  </w14:solidFill>
                </w14:textFill>
              </w:rPr>
            </w:pPr>
          </w:p>
        </w:tc>
        <w:tc>
          <w:tcPr>
            <w:tcW w:w="913" w:type="dxa"/>
            <w:vAlign w:val="center"/>
          </w:tcPr>
          <w:p>
            <w:pPr>
              <w:spacing w:line="320" w:lineRule="exact"/>
              <w:jc w:val="center"/>
              <w:rPr>
                <w:rFonts w:ascii="Times New Roman" w:hAnsi="Times New Roman"/>
                <w:caps w:val="0"/>
                <w:smallCaps w:val="0"/>
                <w:color w:val="000000" w:themeColor="text1"/>
                <w:szCs w:val="21"/>
                <w:u w:val="single"/>
                <w14:textFill>
                  <w14:solidFill>
                    <w14:schemeClr w14:val="tx1"/>
                  </w14:solidFill>
                </w14:textFill>
              </w:rPr>
            </w:pPr>
            <w:r>
              <w:rPr>
                <w:rFonts w:ascii="Times New Roman" w:hAnsi="Times New Roman"/>
                <w:caps w:val="0"/>
                <w:smallCaps w:val="0"/>
                <w:color w:val="000000" w:themeColor="text1"/>
                <w:szCs w:val="21"/>
                <w:u w:val="single"/>
                <w14:textFill>
                  <w14:solidFill>
                    <w14:schemeClr w14:val="tx1"/>
                  </w14:solidFill>
                </w14:textFill>
              </w:rPr>
              <w:sym w:font="Wingdings 2" w:char="F050"/>
            </w:r>
          </w:p>
        </w:tc>
        <w:tc>
          <w:tcPr>
            <w:tcW w:w="661" w:type="dxa"/>
            <w:vAlign w:val="center"/>
          </w:tcPr>
          <w:p>
            <w:pPr>
              <w:spacing w:line="320" w:lineRule="exact"/>
              <w:jc w:val="center"/>
              <w:rPr>
                <w:rFonts w:ascii="Times New Roman" w:hAnsi="Times New Roman"/>
                <w:caps w:val="0"/>
                <w:smallCaps w:val="0"/>
                <w:color w:val="000000" w:themeColor="text1"/>
                <w:szCs w:val="21"/>
                <w:u w:val="single"/>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cantSplit/>
          <w:trHeight w:val="357" w:hRule="exact"/>
          <w:jc w:val="center"/>
        </w:trPr>
        <w:tc>
          <w:tcPr>
            <w:tcW w:w="686" w:type="dxa"/>
            <w:vMerge w:val="continue"/>
            <w:vAlign w:val="center"/>
          </w:tcPr>
          <w:p>
            <w:pPr>
              <w:spacing w:line="320" w:lineRule="exact"/>
              <w:jc w:val="center"/>
              <w:rPr>
                <w:rFonts w:ascii="Times New Roman" w:hAnsi="Times New Roman"/>
                <w:caps w:val="0"/>
                <w:smallCaps w:val="0"/>
                <w:color w:val="000000" w:themeColor="text1"/>
                <w:szCs w:val="21"/>
                <w:u w:val="single"/>
                <w14:textFill>
                  <w14:solidFill>
                    <w14:schemeClr w14:val="tx1"/>
                  </w14:solidFill>
                </w14:textFill>
              </w:rPr>
            </w:pPr>
          </w:p>
        </w:tc>
        <w:tc>
          <w:tcPr>
            <w:tcW w:w="1081" w:type="dxa"/>
            <w:vMerge w:val="continue"/>
            <w:vAlign w:val="center"/>
          </w:tcPr>
          <w:p>
            <w:pPr>
              <w:spacing w:line="320" w:lineRule="exact"/>
              <w:jc w:val="center"/>
              <w:rPr>
                <w:rFonts w:ascii="Times New Roman" w:hAnsi="Times New Roman"/>
                <w:caps w:val="0"/>
                <w:smallCaps w:val="0"/>
                <w:color w:val="000000" w:themeColor="text1"/>
                <w:szCs w:val="21"/>
                <w:u w:val="single"/>
                <w14:textFill>
                  <w14:solidFill>
                    <w14:schemeClr w14:val="tx1"/>
                  </w14:solidFill>
                </w14:textFill>
              </w:rPr>
            </w:pPr>
          </w:p>
        </w:tc>
        <w:tc>
          <w:tcPr>
            <w:tcW w:w="1134" w:type="dxa"/>
            <w:gridSpan w:val="2"/>
            <w:vAlign w:val="center"/>
          </w:tcPr>
          <w:p>
            <w:pPr>
              <w:spacing w:line="320" w:lineRule="exact"/>
              <w:jc w:val="center"/>
              <w:rPr>
                <w:rFonts w:ascii="Times New Roman" w:hAnsi="Times New Roman"/>
                <w:caps w:val="0"/>
                <w:smallCaps w:val="0"/>
                <w:color w:val="000000" w:themeColor="text1"/>
                <w:szCs w:val="21"/>
                <w:u w:val="single"/>
                <w14:textFill>
                  <w14:solidFill>
                    <w14:schemeClr w14:val="tx1"/>
                  </w14:solidFill>
                </w14:textFill>
              </w:rPr>
            </w:pPr>
            <w:r>
              <w:rPr>
                <w:rFonts w:ascii="Times New Roman" w:hAnsi="Times New Roman"/>
                <w:caps w:val="0"/>
                <w:smallCaps w:val="0"/>
                <w:color w:val="000000" w:themeColor="text1"/>
                <w:szCs w:val="21"/>
                <w:u w:val="single"/>
                <w14:textFill>
                  <w14:solidFill>
                    <w14:schemeClr w14:val="tx1"/>
                  </w14:solidFill>
                </w14:textFill>
              </w:rPr>
              <w:t>夜间</w:t>
            </w:r>
          </w:p>
        </w:tc>
        <w:tc>
          <w:tcPr>
            <w:tcW w:w="992" w:type="dxa"/>
            <w:vAlign w:val="center"/>
          </w:tcPr>
          <w:p>
            <w:pPr>
              <w:spacing w:line="320" w:lineRule="exact"/>
              <w:jc w:val="center"/>
              <w:rPr>
                <w:rFonts w:ascii="Times New Roman" w:hAnsi="Times New Roman"/>
                <w:caps w:val="0"/>
                <w:smallCaps w:val="0"/>
                <w:color w:val="000000" w:themeColor="text1"/>
                <w:szCs w:val="21"/>
                <w:u w:val="single"/>
                <w14:textFill>
                  <w14:solidFill>
                    <w14:schemeClr w14:val="tx1"/>
                  </w14:solidFill>
                </w14:textFill>
              </w:rPr>
            </w:pPr>
            <w:r>
              <w:rPr>
                <w:rFonts w:hint="eastAsia" w:ascii="Times New Roman" w:hAnsi="Times New Roman"/>
                <w:caps w:val="0"/>
                <w:smallCaps w:val="0"/>
                <w:color w:val="000000" w:themeColor="text1"/>
                <w:szCs w:val="21"/>
                <w:u w:val="single"/>
                <w14:textFill>
                  <w14:solidFill>
                    <w14:schemeClr w14:val="tx1"/>
                  </w14:solidFill>
                </w14:textFill>
              </w:rPr>
              <w:t>52.9</w:t>
            </w:r>
          </w:p>
        </w:tc>
        <w:tc>
          <w:tcPr>
            <w:tcW w:w="1134" w:type="dxa"/>
            <w:vAlign w:val="center"/>
          </w:tcPr>
          <w:p>
            <w:pPr>
              <w:spacing w:line="320" w:lineRule="exact"/>
              <w:jc w:val="center"/>
              <w:rPr>
                <w:rFonts w:ascii="Times New Roman" w:hAnsi="Times New Roman"/>
                <w:caps w:val="0"/>
                <w:smallCaps w:val="0"/>
                <w:color w:val="000000" w:themeColor="text1"/>
                <w:szCs w:val="21"/>
                <w:u w:val="single"/>
                <w14:textFill>
                  <w14:solidFill>
                    <w14:schemeClr w14:val="tx1"/>
                  </w14:solidFill>
                </w14:textFill>
              </w:rPr>
            </w:pPr>
            <w:r>
              <w:rPr>
                <w:rFonts w:ascii="Times New Roman" w:hAnsi="Times New Roman"/>
                <w:caps w:val="0"/>
                <w:smallCaps w:val="0"/>
                <w:color w:val="000000" w:themeColor="text1"/>
                <w:szCs w:val="21"/>
                <w:u w:val="single"/>
                <w14:textFill>
                  <w14:solidFill>
                    <w14:schemeClr w14:val="tx1"/>
                  </w14:solidFill>
                </w14:textFill>
              </w:rPr>
              <w:t>5</w:t>
            </w:r>
            <w:r>
              <w:rPr>
                <w:rFonts w:hint="eastAsia" w:ascii="Times New Roman" w:hAnsi="Times New Roman"/>
                <w:caps w:val="0"/>
                <w:smallCaps w:val="0"/>
                <w:color w:val="000000" w:themeColor="text1"/>
                <w:szCs w:val="21"/>
                <w:u w:val="single"/>
                <w:lang w:val="en-US" w:eastAsia="zh-CN"/>
                <w14:textFill>
                  <w14:solidFill>
                    <w14:schemeClr w14:val="tx1"/>
                  </w14:solidFill>
                </w14:textFill>
              </w:rPr>
              <w:t>1</w:t>
            </w:r>
            <w:r>
              <w:rPr>
                <w:rFonts w:ascii="Times New Roman" w:hAnsi="Times New Roman"/>
                <w:caps w:val="0"/>
                <w:smallCaps w:val="0"/>
                <w:color w:val="000000" w:themeColor="text1"/>
                <w:szCs w:val="21"/>
                <w:u w:val="single"/>
                <w14:textFill>
                  <w14:solidFill>
                    <w14:schemeClr w14:val="tx1"/>
                  </w14:solidFill>
                </w14:textFill>
              </w:rPr>
              <w:t>.1</w:t>
            </w:r>
          </w:p>
        </w:tc>
        <w:tc>
          <w:tcPr>
            <w:tcW w:w="1013" w:type="dxa"/>
            <w:vAlign w:val="center"/>
          </w:tcPr>
          <w:p>
            <w:pPr>
              <w:spacing w:line="320" w:lineRule="exact"/>
              <w:jc w:val="center"/>
              <w:rPr>
                <w:rFonts w:ascii="Times New Roman" w:hAnsi="Times New Roman"/>
                <w:caps w:val="0"/>
                <w:smallCaps w:val="0"/>
                <w:color w:val="000000" w:themeColor="text1"/>
                <w:szCs w:val="21"/>
                <w:u w:val="single"/>
                <w14:textFill>
                  <w14:solidFill>
                    <w14:schemeClr w14:val="tx1"/>
                  </w14:solidFill>
                </w14:textFill>
              </w:rPr>
            </w:pPr>
            <w:r>
              <w:rPr>
                <w:rFonts w:ascii="Times New Roman" w:hAnsi="Times New Roman"/>
                <w:caps w:val="0"/>
                <w:smallCaps w:val="0"/>
                <w:color w:val="000000" w:themeColor="text1"/>
                <w:szCs w:val="21"/>
                <w:u w:val="single"/>
                <w14:textFill>
                  <w14:solidFill>
                    <w14:schemeClr w14:val="tx1"/>
                  </w14:solidFill>
                </w14:textFill>
              </w:rPr>
              <w:t>5</w:t>
            </w:r>
            <w:r>
              <w:rPr>
                <w:rFonts w:hint="eastAsia" w:ascii="Times New Roman" w:hAnsi="Times New Roman"/>
                <w:caps w:val="0"/>
                <w:smallCaps w:val="0"/>
                <w:color w:val="000000" w:themeColor="text1"/>
                <w:szCs w:val="21"/>
                <w:u w:val="single"/>
                <w:lang w:val="en-US" w:eastAsia="zh-CN"/>
                <w14:textFill>
                  <w14:solidFill>
                    <w14:schemeClr w14:val="tx1"/>
                  </w14:solidFill>
                </w14:textFill>
              </w:rPr>
              <w:t>4</w:t>
            </w:r>
            <w:r>
              <w:rPr>
                <w:rFonts w:ascii="Times New Roman" w:hAnsi="Times New Roman"/>
                <w:caps w:val="0"/>
                <w:smallCaps w:val="0"/>
                <w:color w:val="000000" w:themeColor="text1"/>
                <w:szCs w:val="21"/>
                <w:u w:val="single"/>
                <w14:textFill>
                  <w14:solidFill>
                    <w14:schemeClr w14:val="tx1"/>
                  </w14:solidFill>
                </w14:textFill>
              </w:rPr>
              <w:t>.6</w:t>
            </w:r>
          </w:p>
        </w:tc>
        <w:tc>
          <w:tcPr>
            <w:tcW w:w="1113" w:type="dxa"/>
            <w:vMerge w:val="continue"/>
            <w:vAlign w:val="center"/>
          </w:tcPr>
          <w:p>
            <w:pPr>
              <w:spacing w:line="320" w:lineRule="exact"/>
              <w:jc w:val="center"/>
              <w:rPr>
                <w:rFonts w:ascii="Times New Roman" w:hAnsi="Times New Roman"/>
                <w:caps w:val="0"/>
                <w:smallCaps w:val="0"/>
                <w:color w:val="000000" w:themeColor="text1"/>
                <w:szCs w:val="21"/>
                <w:u w:val="single"/>
                <w14:textFill>
                  <w14:solidFill>
                    <w14:schemeClr w14:val="tx1"/>
                  </w14:solidFill>
                </w14:textFill>
              </w:rPr>
            </w:pPr>
          </w:p>
        </w:tc>
        <w:tc>
          <w:tcPr>
            <w:tcW w:w="913" w:type="dxa"/>
            <w:vAlign w:val="center"/>
          </w:tcPr>
          <w:p>
            <w:pPr>
              <w:spacing w:line="320" w:lineRule="exact"/>
              <w:jc w:val="center"/>
              <w:rPr>
                <w:rFonts w:ascii="Times New Roman" w:hAnsi="Times New Roman"/>
                <w:caps w:val="0"/>
                <w:smallCaps w:val="0"/>
                <w:color w:val="000000" w:themeColor="text1"/>
                <w:szCs w:val="21"/>
                <w:u w:val="single"/>
                <w14:textFill>
                  <w14:solidFill>
                    <w14:schemeClr w14:val="tx1"/>
                  </w14:solidFill>
                </w14:textFill>
              </w:rPr>
            </w:pPr>
            <w:r>
              <w:rPr>
                <w:rFonts w:ascii="Times New Roman" w:hAnsi="Times New Roman"/>
                <w:caps w:val="0"/>
                <w:smallCaps w:val="0"/>
                <w:color w:val="000000" w:themeColor="text1"/>
                <w:szCs w:val="21"/>
                <w:u w:val="single"/>
                <w14:textFill>
                  <w14:solidFill>
                    <w14:schemeClr w14:val="tx1"/>
                  </w14:solidFill>
                </w14:textFill>
              </w:rPr>
              <w:sym w:font="Wingdings 2" w:char="F050"/>
            </w:r>
          </w:p>
        </w:tc>
        <w:tc>
          <w:tcPr>
            <w:tcW w:w="661" w:type="dxa"/>
            <w:vAlign w:val="center"/>
          </w:tcPr>
          <w:p>
            <w:pPr>
              <w:spacing w:line="320" w:lineRule="exact"/>
              <w:jc w:val="center"/>
              <w:rPr>
                <w:rFonts w:ascii="Times New Roman" w:hAnsi="Times New Roman"/>
                <w:caps w:val="0"/>
                <w:smallCaps w:val="0"/>
                <w:color w:val="000000" w:themeColor="text1"/>
                <w:szCs w:val="21"/>
                <w:u w:val="single"/>
                <w14:textFill>
                  <w14:solidFill>
                    <w14:schemeClr w14:val="tx1"/>
                  </w14:solidFill>
                </w14:textFill>
              </w:rPr>
            </w:pPr>
          </w:p>
        </w:tc>
      </w:tr>
    </w:tbl>
    <w:p>
      <w:pPr>
        <w:pStyle w:val="5"/>
        <w:ind w:firstLine="480"/>
        <w:rPr>
          <w:rFonts w:ascii="Times New Roman" w:hAnsi="Times New Roman"/>
          <w:caps w:val="0"/>
          <w:smallCaps w:val="0"/>
          <w:color w:val="000000" w:themeColor="text1"/>
          <w:szCs w:val="24"/>
          <w:u w:val="single"/>
          <w14:textFill>
            <w14:solidFill>
              <w14:schemeClr w14:val="tx1"/>
            </w14:solidFill>
          </w14:textFill>
        </w:rPr>
      </w:pPr>
      <w:r>
        <w:rPr>
          <w:rFonts w:ascii="Times New Roman" w:hAnsi="Times New Roman"/>
          <w:caps w:val="0"/>
          <w:smallCaps w:val="0"/>
          <w:color w:val="000000" w:themeColor="text1"/>
          <w:kern w:val="24"/>
          <w:u w:val="single"/>
          <w14:textFill>
            <w14:solidFill>
              <w14:schemeClr w14:val="tx1"/>
            </w14:solidFill>
          </w14:textFill>
        </w:rPr>
        <w:t>结果表明，拟建项目噪声源采取噪声措施后，噪声预测值没有超标现象，能</w:t>
      </w:r>
      <w:r>
        <w:rPr>
          <w:rFonts w:ascii="Times New Roman" w:hAnsi="Times New Roman"/>
          <w:caps w:val="0"/>
          <w:smallCaps w:val="0"/>
          <w:color w:val="000000" w:themeColor="text1"/>
          <w:kern w:val="24"/>
          <w:szCs w:val="24"/>
          <w:u w:val="single"/>
          <w14:textFill>
            <w14:solidFill>
              <w14:schemeClr w14:val="tx1"/>
            </w14:solidFill>
          </w14:textFill>
        </w:rPr>
        <w:t>满足《工业企业厂界环境噪声排放标准》（GB12348—2008）3类标准要求。</w:t>
      </w:r>
    </w:p>
    <w:p>
      <w:pPr>
        <w:pStyle w:val="7"/>
        <w:ind w:left="575" w:leftChars="0" w:hanging="575" w:firstLineChars="0"/>
      </w:pPr>
      <w:bookmarkStart w:id="508" w:name="_Toc1564"/>
      <w:bookmarkStart w:id="509" w:name="_Toc306034557"/>
      <w:bookmarkStart w:id="510" w:name="_Toc280188855"/>
      <w:bookmarkStart w:id="511" w:name="_Toc219258549"/>
      <w:bookmarkStart w:id="512" w:name="_Toc11805"/>
      <w:bookmarkStart w:id="513" w:name="_Toc32489"/>
      <w:bookmarkStart w:id="514" w:name="_Toc220122834"/>
      <w:bookmarkStart w:id="515" w:name="_Toc4040"/>
      <w:bookmarkStart w:id="516" w:name="_Toc280188856"/>
      <w:r>
        <w:t>固体废物环境影响分析</w:t>
      </w:r>
      <w:bookmarkEnd w:id="508"/>
      <w:bookmarkEnd w:id="509"/>
      <w:bookmarkEnd w:id="510"/>
      <w:bookmarkEnd w:id="511"/>
      <w:bookmarkEnd w:id="512"/>
      <w:bookmarkEnd w:id="513"/>
      <w:bookmarkEnd w:id="514"/>
      <w:bookmarkEnd w:id="515"/>
    </w:p>
    <w:p>
      <w:pPr>
        <w:pStyle w:val="5"/>
        <w:ind w:firstLine="480"/>
        <w:rPr>
          <w:rFonts w:ascii="Times New Roman" w:hAnsi="Times New Roman"/>
          <w:caps w:val="0"/>
          <w:smallCaps w:val="0"/>
          <w:color w:val="000000" w:themeColor="text1"/>
          <w14:textFill>
            <w14:solidFill>
              <w14:schemeClr w14:val="tx1"/>
            </w14:solidFill>
          </w14:textFill>
        </w:rPr>
      </w:pPr>
      <w:r>
        <w:rPr>
          <w:rFonts w:ascii="Times New Roman" w:hAnsi="Times New Roman"/>
          <w:caps w:val="0"/>
          <w:smallCaps w:val="0"/>
          <w:color w:val="000000" w:themeColor="text1"/>
          <w14:textFill>
            <w14:solidFill>
              <w14:schemeClr w14:val="tx1"/>
            </w14:solidFill>
          </w14:textFill>
        </w:rPr>
        <w:t>项目</w:t>
      </w:r>
      <w:r>
        <w:rPr>
          <w:rFonts w:hint="eastAsia" w:ascii="Times New Roman" w:hAnsi="Times New Roman"/>
          <w:caps w:val="0"/>
          <w:smallCaps w:val="0"/>
          <w:color w:val="000000" w:themeColor="text1"/>
          <w14:textFill>
            <w14:solidFill>
              <w14:schemeClr w14:val="tx1"/>
            </w14:solidFill>
          </w14:textFill>
        </w:rPr>
        <w:t>改扩</w:t>
      </w:r>
      <w:r>
        <w:rPr>
          <w:rFonts w:ascii="Times New Roman" w:hAnsi="Times New Roman"/>
          <w:caps w:val="0"/>
          <w:smallCaps w:val="0"/>
          <w:color w:val="000000" w:themeColor="text1"/>
          <w14:textFill>
            <w14:solidFill>
              <w14:schemeClr w14:val="tx1"/>
            </w14:solidFill>
          </w14:textFill>
        </w:rPr>
        <w:t>建</w:t>
      </w:r>
      <w:r>
        <w:rPr>
          <w:rFonts w:hint="eastAsia" w:ascii="Times New Roman" w:hAnsi="Times New Roman"/>
          <w:caps w:val="0"/>
          <w:smallCaps w:val="0"/>
          <w:color w:val="000000" w:themeColor="text1"/>
          <w14:textFill>
            <w14:solidFill>
              <w14:schemeClr w14:val="tx1"/>
            </w14:solidFill>
          </w14:textFill>
        </w:rPr>
        <w:t>投产</w:t>
      </w:r>
      <w:r>
        <w:rPr>
          <w:rFonts w:ascii="Times New Roman" w:hAnsi="Times New Roman"/>
          <w:caps w:val="0"/>
          <w:smallCaps w:val="0"/>
          <w:color w:val="000000" w:themeColor="text1"/>
          <w14:textFill>
            <w14:solidFill>
              <w14:schemeClr w14:val="tx1"/>
            </w14:solidFill>
          </w14:textFill>
        </w:rPr>
        <w:t>后，固体废弃物主要为</w:t>
      </w:r>
      <w:r>
        <w:rPr>
          <w:rFonts w:hint="eastAsia" w:ascii="Times New Roman" w:hAnsi="Times New Roman"/>
          <w:caps w:val="0"/>
          <w:smallCaps w:val="0"/>
          <w:color w:val="000000" w:themeColor="text1"/>
          <w14:textFill>
            <w14:solidFill>
              <w14:schemeClr w14:val="tx1"/>
            </w14:solidFill>
          </w14:textFill>
        </w:rPr>
        <w:t>精馏釜残、过滤滤渣、废弃包装</w:t>
      </w:r>
      <w:r>
        <w:rPr>
          <w:rFonts w:hint="eastAsia" w:ascii="Times New Roman" w:hAnsi="Times New Roman"/>
          <w:caps w:val="0"/>
          <w:smallCaps w:val="0"/>
          <w:color w:val="000000" w:themeColor="text1"/>
          <w:lang w:eastAsia="zh-CN"/>
          <w14:textFill>
            <w14:solidFill>
              <w14:schemeClr w14:val="tx1"/>
            </w14:solidFill>
          </w14:textFill>
        </w:rPr>
        <w:t>袋桶</w:t>
      </w:r>
      <w:r>
        <w:rPr>
          <w:rFonts w:hint="eastAsia" w:ascii="Times New Roman" w:hAnsi="Times New Roman"/>
          <w:caps w:val="0"/>
          <w:smallCaps w:val="0"/>
          <w:color w:val="000000" w:themeColor="text1"/>
          <w14:textFill>
            <w14:solidFill>
              <w14:schemeClr w14:val="tx1"/>
            </w14:solidFill>
          </w14:textFill>
        </w:rPr>
        <w:t>、</w:t>
      </w:r>
      <w:r>
        <w:rPr>
          <w:rFonts w:hint="eastAsia" w:ascii="Times New Roman" w:hAnsi="Times New Roman"/>
          <w:caps w:val="0"/>
          <w:smallCaps w:val="0"/>
          <w:color w:val="000000" w:themeColor="text1"/>
          <w:lang w:eastAsia="zh-CN"/>
          <w14:textFill>
            <w14:solidFill>
              <w14:schemeClr w14:val="tx1"/>
            </w14:solidFill>
          </w14:textFill>
        </w:rPr>
        <w:t>污水处理</w:t>
      </w:r>
      <w:r>
        <w:rPr>
          <w:rFonts w:hint="eastAsia" w:ascii="Times New Roman" w:hAnsi="Times New Roman"/>
          <w:caps w:val="0"/>
          <w:smallCaps w:val="0"/>
          <w:color w:val="000000" w:themeColor="text1"/>
          <w14:textFill>
            <w14:solidFill>
              <w14:schemeClr w14:val="tx1"/>
            </w14:solidFill>
          </w14:textFill>
        </w:rPr>
        <w:t>污泥、生活垃圾等。根据《国家危险废物名录》（2016年）及《固体废物鉴别标准 通则》（GB34330-2017）鉴别，精馏釜残、过滤滤渣、</w:t>
      </w:r>
      <w:r>
        <w:rPr>
          <w:rFonts w:hint="eastAsia" w:ascii="Times New Roman" w:hAnsi="Times New Roman"/>
          <w:caps w:val="0"/>
          <w:smallCaps w:val="0"/>
          <w:color w:val="000000" w:themeColor="text1"/>
          <w:lang w:eastAsia="zh-CN"/>
          <w14:textFill>
            <w14:solidFill>
              <w14:schemeClr w14:val="tx1"/>
            </w14:solidFill>
          </w14:textFill>
        </w:rPr>
        <w:t>污水处理</w:t>
      </w:r>
      <w:r>
        <w:rPr>
          <w:rFonts w:hint="eastAsia" w:ascii="Times New Roman" w:hAnsi="Times New Roman"/>
          <w:caps w:val="0"/>
          <w:smallCaps w:val="0"/>
          <w:color w:val="000000" w:themeColor="text1"/>
          <w14:textFill>
            <w14:solidFill>
              <w14:schemeClr w14:val="tx1"/>
            </w14:solidFill>
          </w14:textFill>
        </w:rPr>
        <w:t>污泥</w:t>
      </w:r>
      <w:r>
        <w:rPr>
          <w:rFonts w:hint="eastAsia" w:ascii="Times New Roman" w:hAnsi="Times New Roman"/>
          <w:caps w:val="0"/>
          <w:smallCaps w:val="0"/>
          <w:color w:val="000000" w:themeColor="text1"/>
          <w:lang w:eastAsia="zh-CN"/>
          <w14:textFill>
            <w14:solidFill>
              <w14:schemeClr w14:val="tx1"/>
            </w14:solidFill>
          </w14:textFill>
        </w:rPr>
        <w:t>（不含生化处理）</w:t>
      </w:r>
      <w:r>
        <w:rPr>
          <w:rFonts w:hint="eastAsia" w:ascii="Times New Roman" w:hAnsi="Times New Roman"/>
          <w:caps w:val="0"/>
          <w:smallCaps w:val="0"/>
          <w:color w:val="000000" w:themeColor="text1"/>
          <w14:textFill>
            <w14:solidFill>
              <w14:schemeClr w14:val="tx1"/>
            </w14:solidFill>
          </w14:textFill>
        </w:rPr>
        <w:t>为危险废物，其中</w:t>
      </w:r>
      <w:r>
        <w:rPr>
          <w:rFonts w:hint="eastAsia" w:ascii="Times New Roman" w:hAnsi="Times New Roman"/>
          <w:caps w:val="0"/>
          <w:smallCaps w:val="0"/>
          <w:color w:val="000000" w:themeColor="text1"/>
          <w:lang w:eastAsia="zh-CN"/>
          <w14:textFill>
            <w14:solidFill>
              <w14:schemeClr w14:val="tx1"/>
            </w14:solidFill>
          </w14:textFill>
        </w:rPr>
        <w:t>二氯丙烷生产线</w:t>
      </w:r>
      <w:r>
        <w:rPr>
          <w:rFonts w:hint="eastAsia" w:ascii="Times New Roman" w:hAnsi="Times New Roman"/>
          <w:caps w:val="0"/>
          <w:smallCaps w:val="0"/>
          <w:color w:val="000000" w:themeColor="text1"/>
          <w14:textFill>
            <w14:solidFill>
              <w14:schemeClr w14:val="tx1"/>
            </w14:solidFill>
          </w14:textFill>
        </w:rPr>
        <w:t>车间精馏釜残属于废有机溶剂HW06；</w:t>
      </w:r>
      <w:r>
        <w:rPr>
          <w:rFonts w:hint="eastAsia" w:ascii="Times New Roman" w:hAnsi="Times New Roman"/>
          <w:caps w:val="0"/>
          <w:smallCaps w:val="0"/>
          <w:color w:val="000000" w:themeColor="text1"/>
          <w:lang w:eastAsia="zh-CN"/>
          <w14:textFill>
            <w14:solidFill>
              <w14:schemeClr w14:val="tx1"/>
            </w14:solidFill>
          </w14:textFill>
        </w:rPr>
        <w:t>固化剂及涂料助剂产生滤渣属于有机树脂类废物</w:t>
      </w:r>
      <w:r>
        <w:rPr>
          <w:rFonts w:hint="eastAsia" w:ascii="Times New Roman" w:hAnsi="Times New Roman"/>
          <w:caps w:val="0"/>
          <w:smallCaps w:val="0"/>
          <w:color w:val="000000" w:themeColor="text1"/>
          <w14:textFill>
            <w14:solidFill>
              <w14:schemeClr w14:val="tx1"/>
            </w14:solidFill>
          </w14:textFill>
        </w:rPr>
        <w:t>HW1</w:t>
      </w:r>
      <w:r>
        <w:rPr>
          <w:rFonts w:hint="eastAsia" w:ascii="Times New Roman" w:hAnsi="Times New Roman"/>
          <w:caps w:val="0"/>
          <w:smallCaps w:val="0"/>
          <w:color w:val="000000" w:themeColor="text1"/>
          <w:lang w:val="en-US" w:eastAsia="zh-CN"/>
          <w14:textFill>
            <w14:solidFill>
              <w14:schemeClr w14:val="tx1"/>
            </w14:solidFill>
          </w14:textFill>
        </w:rPr>
        <w:t>3；</w:t>
      </w:r>
      <w:r>
        <w:rPr>
          <w:rFonts w:hint="eastAsia" w:ascii="Times New Roman" w:hAnsi="Times New Roman"/>
          <w:caps w:val="0"/>
          <w:smallCaps w:val="0"/>
          <w:color w:val="000000" w:themeColor="text1"/>
          <w:lang w:eastAsia="zh-CN"/>
          <w14:textFill>
            <w14:solidFill>
              <w14:schemeClr w14:val="tx1"/>
            </w14:solidFill>
          </w14:textFill>
        </w:rPr>
        <w:t>环氧地坪涂料</w:t>
      </w:r>
      <w:r>
        <w:rPr>
          <w:rFonts w:hint="eastAsia" w:ascii="Times New Roman" w:hAnsi="Times New Roman"/>
          <w:caps w:val="0"/>
          <w:smallCaps w:val="0"/>
          <w:color w:val="000000" w:themeColor="text1"/>
          <w14:textFill>
            <w14:solidFill>
              <w14:schemeClr w14:val="tx1"/>
            </w14:solidFill>
          </w14:textFill>
        </w:rPr>
        <w:t>过滤滤渣属于染料、涂料废物HW12；沾染有毒物质废包装袋、桶属于其他废物HW49；污水处理站产生污泥</w:t>
      </w:r>
      <w:r>
        <w:rPr>
          <w:rFonts w:hint="eastAsia" w:ascii="Times New Roman" w:hAnsi="Times New Roman"/>
          <w:caps w:val="0"/>
          <w:smallCaps w:val="0"/>
          <w:color w:val="000000" w:themeColor="text1"/>
          <w:lang w:eastAsia="zh-CN"/>
          <w14:textFill>
            <w14:solidFill>
              <w14:schemeClr w14:val="tx1"/>
            </w14:solidFill>
          </w14:textFill>
        </w:rPr>
        <w:t>（不含生化处理）</w:t>
      </w:r>
      <w:r>
        <w:rPr>
          <w:rFonts w:hint="eastAsia" w:ascii="Times New Roman" w:hAnsi="Times New Roman"/>
          <w:caps w:val="0"/>
          <w:smallCaps w:val="0"/>
          <w:color w:val="000000" w:themeColor="text1"/>
          <w14:textFill>
            <w14:solidFill>
              <w14:schemeClr w14:val="tx1"/>
            </w14:solidFill>
          </w14:textFill>
        </w:rPr>
        <w:t>属于</w:t>
      </w:r>
      <w:r>
        <w:rPr>
          <w:rFonts w:hint="eastAsia" w:ascii="Times New Roman" w:hAnsi="Times New Roman"/>
          <w:caps w:val="0"/>
          <w:smallCaps w:val="0"/>
          <w:color w:val="000000" w:themeColor="text1"/>
          <w:lang w:eastAsia="zh-CN"/>
          <w14:textFill>
            <w14:solidFill>
              <w14:schemeClr w14:val="tx1"/>
            </w14:solidFill>
          </w14:textFill>
        </w:rPr>
        <w:t>有机树脂类废物</w:t>
      </w:r>
      <w:r>
        <w:rPr>
          <w:rFonts w:hint="eastAsia" w:ascii="Times New Roman" w:hAnsi="Times New Roman"/>
          <w:caps w:val="0"/>
          <w:smallCaps w:val="0"/>
          <w:color w:val="000000" w:themeColor="text1"/>
          <w14:textFill>
            <w14:solidFill>
              <w14:schemeClr w14:val="tx1"/>
            </w14:solidFill>
          </w14:textFill>
        </w:rPr>
        <w:t>HW1</w:t>
      </w:r>
      <w:r>
        <w:rPr>
          <w:rFonts w:hint="eastAsia" w:ascii="Times New Roman" w:hAnsi="Times New Roman"/>
          <w:caps w:val="0"/>
          <w:smallCaps w:val="0"/>
          <w:color w:val="000000" w:themeColor="text1"/>
          <w:lang w:val="en-US" w:eastAsia="zh-CN"/>
          <w14:textFill>
            <w14:solidFill>
              <w14:schemeClr w14:val="tx1"/>
            </w14:solidFill>
          </w14:textFill>
        </w:rPr>
        <w:t>3</w:t>
      </w:r>
      <w:r>
        <w:rPr>
          <w:rFonts w:hint="eastAsia" w:ascii="Times New Roman" w:hAnsi="Times New Roman"/>
          <w:caps w:val="0"/>
          <w:smallCaps w:val="0"/>
          <w:color w:val="000000" w:themeColor="text1"/>
          <w14:textFill>
            <w14:solidFill>
              <w14:schemeClr w14:val="tx1"/>
            </w14:solidFill>
          </w14:textFill>
        </w:rPr>
        <w:t>；上述危险废物均收集后利用铁桶分类储存</w:t>
      </w:r>
      <w:r>
        <w:rPr>
          <w:rFonts w:ascii="Times New Roman" w:hAnsi="Times New Roman"/>
          <w:caps w:val="0"/>
          <w:smallCaps w:val="0"/>
          <w:color w:val="000000" w:themeColor="text1"/>
          <w14:textFill>
            <w14:solidFill>
              <w14:schemeClr w14:val="tx1"/>
            </w14:solidFill>
          </w14:textFill>
        </w:rPr>
        <w:t>，</w:t>
      </w:r>
      <w:r>
        <w:rPr>
          <w:rFonts w:hint="eastAsia" w:ascii="Times New Roman" w:hAnsi="Times New Roman"/>
          <w:caps w:val="0"/>
          <w:smallCaps w:val="0"/>
          <w:color w:val="000000" w:themeColor="text1"/>
          <w14:textFill>
            <w14:solidFill>
              <w14:schemeClr w14:val="tx1"/>
            </w14:solidFill>
          </w14:textFill>
        </w:rPr>
        <w:t>并暂存于现有危废暂存间内，定期送有资质单位处置</w:t>
      </w:r>
      <w:r>
        <w:rPr>
          <w:rFonts w:ascii="Times New Roman" w:hAnsi="Times New Roman"/>
          <w:bCs/>
          <w:caps w:val="0"/>
          <w:smallCaps w:val="0"/>
          <w:color w:val="000000" w:themeColor="text1"/>
          <w14:textFill>
            <w14:solidFill>
              <w14:schemeClr w14:val="tx1"/>
            </w14:solidFill>
          </w14:textFill>
        </w:rPr>
        <w:t>。</w:t>
      </w:r>
      <w:r>
        <w:rPr>
          <w:rFonts w:hint="eastAsia" w:ascii="Times New Roman" w:hAnsi="Times New Roman"/>
          <w:bCs/>
          <w:caps w:val="0"/>
          <w:smallCaps w:val="0"/>
          <w:color w:val="000000" w:themeColor="text1"/>
          <w14:textFill>
            <w14:solidFill>
              <w14:schemeClr w14:val="tx1"/>
            </w14:solidFill>
          </w14:textFill>
        </w:rPr>
        <w:t>一般废包装材料外售物资回收部门。</w:t>
      </w:r>
      <w:r>
        <w:rPr>
          <w:rFonts w:ascii="Times New Roman" w:hAnsi="Times New Roman"/>
          <w:caps w:val="0"/>
          <w:smallCaps w:val="0"/>
          <w:color w:val="000000" w:themeColor="text1"/>
          <w14:textFill>
            <w14:solidFill>
              <w14:schemeClr w14:val="tx1"/>
            </w14:solidFill>
          </w14:textFill>
        </w:rPr>
        <w:t>生活垃圾</w:t>
      </w:r>
      <w:r>
        <w:rPr>
          <w:rStyle w:val="54"/>
          <w:rFonts w:ascii="Times New Roman" w:hAnsi="Times New Roman"/>
          <w:caps w:val="0"/>
          <w:smallCaps w:val="0"/>
          <w:color w:val="000000" w:themeColor="text1"/>
          <w:sz w:val="24"/>
          <w14:textFill>
            <w14:solidFill>
              <w14:schemeClr w14:val="tx1"/>
            </w14:solidFill>
          </w14:textFill>
        </w:rPr>
        <w:t>由</w:t>
      </w:r>
      <w:r>
        <w:rPr>
          <w:rFonts w:ascii="Times New Roman" w:hAnsi="Times New Roman"/>
          <w:caps w:val="0"/>
          <w:smallCaps w:val="0"/>
          <w:color w:val="000000" w:themeColor="text1"/>
          <w14:textFill>
            <w14:solidFill>
              <w14:schemeClr w14:val="tx1"/>
            </w14:solidFill>
          </w14:textFill>
        </w:rPr>
        <w:t>工业园环卫部门统一收集处理。</w:t>
      </w:r>
    </w:p>
    <w:p>
      <w:pPr>
        <w:pStyle w:val="5"/>
        <w:ind w:firstLine="480"/>
        <w:rPr>
          <w:rFonts w:ascii="Times New Roman" w:hAnsi="Times New Roman"/>
          <w:bCs/>
          <w:caps w:val="0"/>
          <w:smallCaps w:val="0"/>
          <w:color w:val="000000" w:themeColor="text1"/>
          <w14:textFill>
            <w14:solidFill>
              <w14:schemeClr w14:val="tx1"/>
            </w14:solidFill>
          </w14:textFill>
        </w:rPr>
      </w:pPr>
      <w:r>
        <w:rPr>
          <w:rFonts w:hint="eastAsia" w:ascii="Times New Roman" w:hAnsi="Times New Roman"/>
          <w:caps w:val="0"/>
          <w:smallCaps w:val="0"/>
          <w:color w:val="000000" w:themeColor="text1"/>
          <w14:textFill>
            <w14:solidFill>
              <w14:schemeClr w14:val="tx1"/>
            </w14:solidFill>
          </w14:textFill>
        </w:rPr>
        <w:t>上述危险废物均收集后暂存于现有工程危险废物暂存室内，统一送湖南衡兴环保科技开发有限公司处置。本工程危险废物在其经营范围之内，各项危险废物处理后不会对环境造成二次污染。采取上述措施后，工程危险废物处理符合《危险废物贮存污染控制标准》（GB18597-2001）</w:t>
      </w:r>
      <w:r>
        <w:rPr>
          <w:rFonts w:hint="eastAsia" w:ascii="Times New Roman" w:hAnsi="Times New Roman"/>
          <w:caps w:val="0"/>
          <w:smallCaps w:val="0"/>
          <w:color w:val="000000" w:themeColor="text1"/>
          <w:szCs w:val="24"/>
          <w14:textFill>
            <w14:solidFill>
              <w14:schemeClr w14:val="tx1"/>
            </w14:solidFill>
          </w14:textFill>
        </w:rPr>
        <w:t>及修改单</w:t>
      </w:r>
      <w:r>
        <w:rPr>
          <w:rFonts w:hint="eastAsia" w:ascii="Times New Roman" w:hAnsi="Times New Roman"/>
          <w:caps w:val="0"/>
          <w:smallCaps w:val="0"/>
          <w:color w:val="000000" w:themeColor="text1"/>
          <w14:textFill>
            <w14:solidFill>
              <w14:schemeClr w14:val="tx1"/>
            </w14:solidFill>
          </w14:textFill>
        </w:rPr>
        <w:t>要求。环评要求建设单位在危险废物处理过程中严格按国家对危险废物贮存、处置的法规标准进行，避免产生二次污染。</w:t>
      </w:r>
    </w:p>
    <w:p>
      <w:pPr>
        <w:spacing w:line="440" w:lineRule="exact"/>
        <w:ind w:firstLine="480" w:firstLineChars="200"/>
        <w:rPr>
          <w:rFonts w:ascii="Times New Roman" w:hAnsi="Times New Roman" w:eastAsia="宋体" w:cs="Times New Roman"/>
          <w:bCs/>
          <w:caps w:val="0"/>
          <w:smallCaps w:val="0"/>
          <w:color w:val="000000" w:themeColor="text1"/>
          <w:sz w:val="24"/>
          <w:szCs w:val="20"/>
          <w14:textFill>
            <w14:solidFill>
              <w14:schemeClr w14:val="tx1"/>
            </w14:solidFill>
          </w14:textFill>
        </w:rPr>
      </w:pPr>
      <w:r>
        <w:rPr>
          <w:rFonts w:ascii="Times New Roman" w:hAnsi="Times New Roman" w:eastAsia="宋体" w:cs="Times New Roman"/>
          <w:bCs/>
          <w:caps w:val="0"/>
          <w:smallCaps w:val="0"/>
          <w:color w:val="000000" w:themeColor="text1"/>
          <w:sz w:val="24"/>
          <w:szCs w:val="20"/>
          <w14:textFill>
            <w14:solidFill>
              <w14:schemeClr w14:val="tx1"/>
            </w14:solidFill>
          </w14:textFill>
        </w:rPr>
        <w:t>综上所述，本项目产生的固体废物均得到合理处置，</w:t>
      </w:r>
      <w:r>
        <w:rPr>
          <w:rFonts w:hint="eastAsia" w:ascii="Times New Roman" w:hAnsi="Times New Roman" w:eastAsia="宋体" w:cs="Times New Roman"/>
          <w:bCs/>
          <w:caps w:val="0"/>
          <w:smallCaps w:val="0"/>
          <w:color w:val="000000" w:themeColor="text1"/>
          <w:sz w:val="24"/>
          <w:szCs w:val="20"/>
          <w14:textFill>
            <w14:solidFill>
              <w14:schemeClr w14:val="tx1"/>
            </w14:solidFill>
          </w14:textFill>
        </w:rPr>
        <w:t>不会对周围环境产生影响</w:t>
      </w:r>
      <w:r>
        <w:rPr>
          <w:rFonts w:ascii="Times New Roman" w:hAnsi="Times New Roman" w:eastAsia="宋体" w:cs="Times New Roman"/>
          <w:bCs/>
          <w:caps w:val="0"/>
          <w:smallCaps w:val="0"/>
          <w:color w:val="000000" w:themeColor="text1"/>
          <w:sz w:val="24"/>
          <w:szCs w:val="20"/>
          <w14:textFill>
            <w14:solidFill>
              <w14:schemeClr w14:val="tx1"/>
            </w14:solidFill>
          </w14:textFill>
        </w:rPr>
        <w:t>。</w:t>
      </w:r>
    </w:p>
    <w:p>
      <w:pPr>
        <w:pStyle w:val="43"/>
        <w:spacing w:before="0" w:beforeAutospacing="0" w:after="0" w:afterAutospacing="0" w:line="360" w:lineRule="auto"/>
        <w:ind w:firstLine="480" w:firstLineChars="200"/>
        <w:jc w:val="both"/>
        <w:rPr>
          <w:rFonts w:ascii="Times New Roman" w:hAnsi="Times New Roman"/>
          <w:bCs/>
          <w:caps w:val="0"/>
          <w:smallCaps w:val="0"/>
          <w:color w:val="000000" w:themeColor="text1"/>
          <w14:textFill>
            <w14:solidFill>
              <w14:schemeClr w14:val="tx1"/>
            </w14:solidFill>
          </w14:textFill>
        </w:rPr>
        <w:sectPr>
          <w:headerReference r:id="rId21" w:type="default"/>
          <w:type w:val="continuous"/>
          <w:pgSz w:w="11907" w:h="16840"/>
          <w:pgMar w:top="1418" w:right="1418" w:bottom="1418" w:left="1418" w:header="851" w:footer="992" w:gutter="0"/>
          <w:pgBorders>
            <w:top w:val="none" w:sz="0" w:space="0"/>
            <w:left w:val="none" w:sz="0" w:space="0"/>
            <w:bottom w:val="none" w:sz="0" w:space="0"/>
            <w:right w:val="none" w:sz="0" w:space="0"/>
          </w:pgBorders>
          <w:pgNumType w:fmt="decimal"/>
          <w:cols w:space="720" w:num="1"/>
          <w:docGrid w:linePitch="312" w:charSpace="0"/>
        </w:sectPr>
      </w:pPr>
    </w:p>
    <w:bookmarkEnd w:id="516"/>
    <w:p>
      <w:pPr>
        <w:pStyle w:val="4"/>
        <w:ind w:left="432" w:leftChars="0" w:hanging="432" w:firstLineChars="0"/>
      </w:pPr>
      <w:bookmarkStart w:id="517" w:name="_Toc4589"/>
      <w:bookmarkStart w:id="518" w:name="_Toc12516"/>
      <w:bookmarkStart w:id="519" w:name="_Toc13123"/>
      <w:bookmarkStart w:id="520" w:name="_Toc2942"/>
      <w:bookmarkStart w:id="521" w:name="_Toc220122813"/>
      <w:bookmarkStart w:id="522" w:name="_Toc219258527"/>
      <w:bookmarkStart w:id="523" w:name="_Toc280188857"/>
      <w:r>
        <w:rPr>
          <w:rFonts w:hint="eastAsia"/>
        </w:rPr>
        <w:t>环境保护措施及其可行性论证</w:t>
      </w:r>
      <w:bookmarkEnd w:id="517"/>
      <w:bookmarkEnd w:id="518"/>
      <w:bookmarkEnd w:id="519"/>
      <w:bookmarkEnd w:id="520"/>
    </w:p>
    <w:p>
      <w:pPr>
        <w:pStyle w:val="7"/>
        <w:ind w:left="575" w:leftChars="0" w:hanging="575" w:firstLineChars="0"/>
      </w:pPr>
      <w:bookmarkStart w:id="524" w:name="_Toc9881"/>
      <w:bookmarkStart w:id="525" w:name="_Toc13172"/>
      <w:bookmarkStart w:id="526" w:name="_Toc12801"/>
      <w:bookmarkStart w:id="527" w:name="_Toc306034560"/>
      <w:bookmarkStart w:id="528" w:name="_Toc304810309"/>
      <w:bookmarkStart w:id="529" w:name="_Toc1745"/>
      <w:r>
        <w:t>废气治理措施及技术经济可行性分析</w:t>
      </w:r>
      <w:bookmarkEnd w:id="524"/>
      <w:bookmarkEnd w:id="525"/>
      <w:bookmarkEnd w:id="526"/>
      <w:bookmarkEnd w:id="527"/>
      <w:bookmarkEnd w:id="528"/>
      <w:bookmarkEnd w:id="529"/>
    </w:p>
    <w:p>
      <w:pPr>
        <w:pStyle w:val="8"/>
        <w:ind w:left="720" w:leftChars="0" w:hanging="720" w:firstLineChars="0"/>
      </w:pPr>
      <w:bookmarkStart w:id="530" w:name="_Toc5944"/>
      <w:bookmarkStart w:id="531" w:name="_Toc3224"/>
      <w:bookmarkStart w:id="532" w:name="_Toc18597"/>
      <w:bookmarkStart w:id="533" w:name="_Toc308701367"/>
      <w:bookmarkStart w:id="534" w:name="_Toc306034561"/>
      <w:bookmarkStart w:id="535" w:name="_Toc304810308"/>
      <w:r>
        <w:rPr>
          <w:rFonts w:hint="eastAsia"/>
          <w:lang w:eastAsia="zh-CN"/>
        </w:rPr>
        <w:t>生产车间（现有）</w:t>
      </w:r>
      <w:r>
        <w:rPr>
          <w:rFonts w:hint="eastAsia"/>
        </w:rPr>
        <w:t>废气治理可行性论证</w:t>
      </w:r>
      <w:bookmarkEnd w:id="530"/>
      <w:bookmarkEnd w:id="531"/>
      <w:bookmarkEnd w:id="532"/>
    </w:p>
    <w:p>
      <w:pPr>
        <w:spacing w:line="480" w:lineRule="exact"/>
        <w:ind w:firstLine="480" w:firstLineChars="200"/>
        <w:rPr>
          <w:rFonts w:ascii="Times New Roman" w:hAnsi="Times New Roman"/>
          <w:caps w:val="0"/>
          <w:smallCaps w:val="0"/>
          <w:color w:val="000000" w:themeColor="text1"/>
          <w:sz w:val="24"/>
          <w:szCs w:val="24"/>
          <w14:textFill>
            <w14:solidFill>
              <w14:schemeClr w14:val="tx1"/>
            </w14:solidFill>
          </w14:textFill>
        </w:rPr>
      </w:pPr>
      <w:r>
        <w:rPr>
          <w:rFonts w:ascii="Times New Roman" w:hAnsi="Times New Roman"/>
          <w:caps w:val="0"/>
          <w:smallCaps w:val="0"/>
          <w:color w:val="000000" w:themeColor="text1"/>
          <w:sz w:val="24"/>
          <w:szCs w:val="24"/>
          <w14:textFill>
            <w14:solidFill>
              <w14:schemeClr w14:val="tx1"/>
            </w14:solidFill>
          </w14:textFill>
        </w:rPr>
        <w:t>（1）</w:t>
      </w:r>
      <w:r>
        <w:rPr>
          <w:rFonts w:hint="eastAsia" w:ascii="Times New Roman" w:hAnsi="Times New Roman"/>
          <w:caps w:val="0"/>
          <w:smallCaps w:val="0"/>
          <w:color w:val="000000" w:themeColor="text1"/>
          <w:sz w:val="24"/>
          <w:szCs w:val="24"/>
          <w14:textFill>
            <w14:solidFill>
              <w14:schemeClr w14:val="tx1"/>
            </w14:solidFill>
          </w14:textFill>
        </w:rPr>
        <w:t>常用的氯化氢废气治理措施</w:t>
      </w:r>
    </w:p>
    <w:p>
      <w:pPr>
        <w:spacing w:line="480" w:lineRule="exact"/>
        <w:ind w:firstLine="480" w:firstLineChars="200"/>
        <w:rPr>
          <w:rFonts w:ascii="Times New Roman" w:hAnsi="Times New Roman"/>
          <w:caps w:val="0"/>
          <w:smallCaps w:val="0"/>
          <w:color w:val="000000" w:themeColor="text1"/>
          <w:sz w:val="24"/>
          <w:szCs w:val="24"/>
          <w14:textFill>
            <w14:solidFill>
              <w14:schemeClr w14:val="tx1"/>
            </w14:solidFill>
          </w14:textFill>
        </w:rPr>
      </w:pPr>
      <w:r>
        <w:rPr>
          <w:rFonts w:ascii="Times New Roman" w:hAnsi="Times New Roman"/>
          <w:caps w:val="0"/>
          <w:smallCaps w:val="0"/>
          <w:color w:val="000000" w:themeColor="text1"/>
          <w:sz w:val="24"/>
          <w:szCs w:val="24"/>
          <w14:textFill>
            <w14:solidFill>
              <w14:schemeClr w14:val="tx1"/>
            </w14:solidFill>
          </w14:textFill>
        </w:rPr>
        <w:t>氯化氢废气的治理通常有水吸收法、碱液吸收法和冷凝法三种方法。</w:t>
      </w:r>
    </w:p>
    <w:p>
      <w:pPr>
        <w:spacing w:line="480" w:lineRule="exact"/>
        <w:ind w:firstLine="480" w:firstLineChars="200"/>
        <w:rPr>
          <w:rFonts w:ascii="Times New Roman" w:hAnsi="Times New Roman"/>
          <w:caps w:val="0"/>
          <w:smallCaps w:val="0"/>
          <w:color w:val="000000" w:themeColor="text1"/>
          <w:sz w:val="24"/>
          <w:szCs w:val="24"/>
          <w14:textFill>
            <w14:solidFill>
              <w14:schemeClr w14:val="tx1"/>
            </w14:solidFill>
          </w14:textFill>
        </w:rPr>
      </w:pPr>
      <w:r>
        <w:rPr>
          <w:rFonts w:hint="eastAsia" w:ascii="Times New Roman" w:hAnsi="Times New Roman"/>
          <w:caps w:val="0"/>
          <w:smallCaps w:val="0"/>
          <w:color w:val="000000" w:themeColor="text1"/>
          <w:sz w:val="24"/>
          <w:szCs w:val="24"/>
          <w14:textFill>
            <w14:solidFill>
              <w14:schemeClr w14:val="tx1"/>
            </w14:solidFill>
          </w14:textFill>
        </w:rPr>
        <w:t xml:space="preserve">① </w:t>
      </w:r>
      <w:r>
        <w:rPr>
          <w:rFonts w:ascii="Times New Roman" w:hAnsi="Times New Roman"/>
          <w:caps w:val="0"/>
          <w:smallCaps w:val="0"/>
          <w:color w:val="000000" w:themeColor="text1"/>
          <w:sz w:val="24"/>
          <w:szCs w:val="24"/>
          <w14:textFill>
            <w14:solidFill>
              <w14:schemeClr w14:val="tx1"/>
            </w14:solidFill>
          </w14:textFill>
        </w:rPr>
        <w:t>水吸收：基于氯化氢气体易溶于水的原理，常常采用水直接吸收氯化氢气体，当所得氯化氢达到一定浓度时经净化与浓缩后可得副产品盐酸。一般采用三级吸收，逐渐浓缩回收盐酸。一般该方法用于氯化氢产生量较大的情况。</w:t>
      </w:r>
    </w:p>
    <w:p>
      <w:pPr>
        <w:spacing w:line="480" w:lineRule="exact"/>
        <w:ind w:firstLine="480" w:firstLineChars="200"/>
        <w:rPr>
          <w:rFonts w:ascii="Times New Roman" w:hAnsi="Times New Roman"/>
          <w:caps w:val="0"/>
          <w:smallCaps w:val="0"/>
          <w:color w:val="000000" w:themeColor="text1"/>
          <w:sz w:val="24"/>
          <w:szCs w:val="24"/>
          <w14:textFill>
            <w14:solidFill>
              <w14:schemeClr w14:val="tx1"/>
            </w14:solidFill>
          </w14:textFill>
        </w:rPr>
      </w:pPr>
      <w:r>
        <w:rPr>
          <w:rFonts w:hint="eastAsia" w:ascii="Times New Roman" w:hAnsi="Times New Roman"/>
          <w:caps w:val="0"/>
          <w:smallCaps w:val="0"/>
          <w:color w:val="000000" w:themeColor="text1"/>
          <w:sz w:val="24"/>
          <w:szCs w:val="24"/>
          <w14:textFill>
            <w14:solidFill>
              <w14:schemeClr w14:val="tx1"/>
            </w14:solidFill>
          </w14:textFill>
        </w:rPr>
        <w:t xml:space="preserve">② </w:t>
      </w:r>
      <w:r>
        <w:rPr>
          <w:rFonts w:ascii="Times New Roman" w:hAnsi="Times New Roman"/>
          <w:caps w:val="0"/>
          <w:smallCaps w:val="0"/>
          <w:color w:val="000000" w:themeColor="text1"/>
          <w:sz w:val="24"/>
          <w:szCs w:val="24"/>
          <w14:textFill>
            <w14:solidFill>
              <w14:schemeClr w14:val="tx1"/>
            </w14:solidFill>
          </w14:textFill>
        </w:rPr>
        <w:t>碱吸收：利用盐酸与碱反应成盐的原理，对氯化氢废气进行吸收中和处理，提高氯化氢的去除率。通常采用内衬填料的喷淋塔，吸收液循环喷淋。该方法氯化氢的去除效率较高，单级去除效率较高，在95%以上，设备和操作较简单。</w:t>
      </w:r>
    </w:p>
    <w:p>
      <w:pPr>
        <w:tabs>
          <w:tab w:val="left" w:pos="0"/>
        </w:tabs>
        <w:spacing w:line="480" w:lineRule="exact"/>
        <w:ind w:firstLine="480" w:firstLineChars="200"/>
        <w:jc w:val="left"/>
        <w:rPr>
          <w:rFonts w:ascii="Times New Roman" w:hAnsi="Times New Roman"/>
          <w:caps w:val="0"/>
          <w:smallCaps w:val="0"/>
          <w:color w:val="000000" w:themeColor="text1"/>
          <w:sz w:val="24"/>
          <w:szCs w:val="24"/>
          <w14:textFill>
            <w14:solidFill>
              <w14:schemeClr w14:val="tx1"/>
            </w14:solidFill>
          </w14:textFill>
        </w:rPr>
      </w:pPr>
      <w:r>
        <w:rPr>
          <w:rFonts w:hint="eastAsia" w:ascii="Times New Roman" w:hAnsi="Times New Roman"/>
          <w:caps w:val="0"/>
          <w:smallCaps w:val="0"/>
          <w:color w:val="000000" w:themeColor="text1"/>
          <w:sz w:val="24"/>
          <w:szCs w:val="24"/>
          <w14:textFill>
            <w14:solidFill>
              <w14:schemeClr w14:val="tx1"/>
            </w14:solidFill>
          </w14:textFill>
        </w:rPr>
        <w:t xml:space="preserve">③ </w:t>
      </w:r>
      <w:r>
        <w:rPr>
          <w:rFonts w:ascii="Times New Roman" w:hAnsi="Times New Roman"/>
          <w:caps w:val="0"/>
          <w:smallCaps w:val="0"/>
          <w:color w:val="000000" w:themeColor="text1"/>
          <w:sz w:val="24"/>
          <w:szCs w:val="24"/>
          <w14:textFill>
            <w14:solidFill>
              <w14:schemeClr w14:val="tx1"/>
            </w14:solidFill>
          </w14:textFill>
        </w:rPr>
        <w:t>冷凝法：对于高浓度的氯化氢废气，可根据氯化氢蒸气压随温度迅速下降的原理采用冷凝的方法，先将废气冷却回收利用。可采用石墨冷凝器利用深井水或自来水间接冷却。冷凝法很难除净氯化氢气体，一般作为处理高浓度氯化氢的第一道净化工艺，再与其他方法配合，往往会得到较满意的结果。</w:t>
      </w:r>
    </w:p>
    <w:bookmarkEnd w:id="533"/>
    <w:p>
      <w:pPr>
        <w:spacing w:line="480" w:lineRule="exact"/>
        <w:ind w:firstLine="480" w:firstLineChars="200"/>
        <w:rPr>
          <w:rFonts w:ascii="Times New Roman" w:hAnsi="Times New Roman"/>
          <w:caps w:val="0"/>
          <w:smallCaps w:val="0"/>
          <w:color w:val="000000" w:themeColor="text1"/>
          <w:sz w:val="24"/>
          <w14:textFill>
            <w14:solidFill>
              <w14:schemeClr w14:val="tx1"/>
            </w14:solidFill>
          </w14:textFill>
        </w:rPr>
      </w:pPr>
      <w:bookmarkStart w:id="536" w:name="_Toc308701368"/>
      <w:r>
        <w:rPr>
          <w:rFonts w:hint="eastAsia" w:ascii="Times New Roman" w:hAnsi="Times New Roman"/>
          <w:caps w:val="0"/>
          <w:smallCaps w:val="0"/>
          <w:color w:val="000000" w:themeColor="text1"/>
          <w:sz w:val="24"/>
          <w14:textFill>
            <w14:solidFill>
              <w14:schemeClr w14:val="tx1"/>
            </w14:solidFill>
          </w14:textFill>
        </w:rPr>
        <w:t>（</w:t>
      </w:r>
      <w:r>
        <w:rPr>
          <w:rFonts w:hint="eastAsia" w:ascii="Times New Roman" w:hAnsi="Times New Roman"/>
          <w:caps w:val="0"/>
          <w:smallCaps w:val="0"/>
          <w:color w:val="000000" w:themeColor="text1"/>
          <w:sz w:val="24"/>
          <w:lang w:val="en-US" w:eastAsia="zh-CN"/>
          <w14:textFill>
            <w14:solidFill>
              <w14:schemeClr w14:val="tx1"/>
            </w14:solidFill>
          </w14:textFill>
        </w:rPr>
        <w:t>2</w:t>
      </w:r>
      <w:r>
        <w:rPr>
          <w:rFonts w:hint="eastAsia" w:ascii="Times New Roman" w:hAnsi="Times New Roman"/>
          <w:caps w:val="0"/>
          <w:smallCaps w:val="0"/>
          <w:color w:val="000000" w:themeColor="text1"/>
          <w:sz w:val="24"/>
          <w14:textFill>
            <w14:solidFill>
              <w14:schemeClr w14:val="tx1"/>
            </w14:solidFill>
          </w14:textFill>
        </w:rPr>
        <w:t>）常用恶臭有机废气处理方法比选</w:t>
      </w:r>
    </w:p>
    <w:p>
      <w:pPr>
        <w:spacing w:line="480" w:lineRule="exact"/>
        <w:ind w:firstLine="480" w:firstLineChars="200"/>
        <w:rPr>
          <w:rFonts w:ascii="Times New Roman" w:hAnsi="Times New Roman"/>
          <w:caps w:val="0"/>
          <w:smallCaps w:val="0"/>
          <w:color w:val="000000" w:themeColor="text1"/>
          <w:sz w:val="24"/>
          <w14:textFill>
            <w14:solidFill>
              <w14:schemeClr w14:val="tx1"/>
            </w14:solidFill>
          </w14:textFill>
        </w:rPr>
      </w:pPr>
      <w:r>
        <w:rPr>
          <w:rFonts w:hint="eastAsia" w:ascii="Times New Roman" w:hAnsi="Times New Roman"/>
          <w:caps w:val="0"/>
          <w:smallCaps w:val="0"/>
          <w:color w:val="000000" w:themeColor="text1"/>
          <w:sz w:val="24"/>
          <w14:textFill>
            <w14:solidFill>
              <w14:schemeClr w14:val="tx1"/>
            </w14:solidFill>
          </w14:textFill>
        </w:rPr>
        <w:t>有机废气的常用处理方法有直接燃烧法、催化燃烧法、活性炭吸附法、吸收法、冷凝发等。各种方法主要优缺点见表6-1</w:t>
      </w:r>
      <w:r>
        <w:rPr>
          <w:rFonts w:hint="eastAsia" w:ascii="Times New Roman" w:hAnsi="Times New Roman"/>
          <w:caps w:val="0"/>
          <w:smallCaps w:val="0"/>
          <w:color w:val="000000" w:themeColor="text1"/>
          <w:sz w:val="24"/>
          <w:lang w:eastAsia="zh-CN"/>
          <w14:textFill>
            <w14:solidFill>
              <w14:schemeClr w14:val="tx1"/>
            </w14:solidFill>
          </w14:textFill>
        </w:rPr>
        <w:t>。</w:t>
      </w:r>
    </w:p>
    <w:p>
      <w:pPr>
        <w:pStyle w:val="21"/>
        <w:rPr>
          <w:rFonts w:ascii="Times New Roman" w:hAnsi="Times New Roman"/>
          <w:b/>
          <w:caps w:val="0"/>
          <w:smallCaps w:val="0"/>
          <w:color w:val="000000" w:themeColor="text1"/>
          <w:sz w:val="21"/>
          <w:szCs w:val="21"/>
          <w14:textFill>
            <w14:solidFill>
              <w14:schemeClr w14:val="tx1"/>
            </w14:solidFill>
          </w14:textFill>
        </w:rPr>
      </w:pPr>
      <w:r>
        <w:rPr>
          <w:rFonts w:ascii="Times New Roman" w:hAnsi="Times New Roman"/>
          <w:b/>
          <w:caps w:val="0"/>
          <w:smallCaps w:val="0"/>
          <w:color w:val="000000" w:themeColor="text1"/>
          <w:sz w:val="21"/>
          <w:szCs w:val="21"/>
          <w14:textFill>
            <w14:solidFill>
              <w14:schemeClr w14:val="tx1"/>
            </w14:solidFill>
          </w14:textFill>
        </w:rPr>
        <w:tab/>
      </w:r>
      <w:r>
        <w:t xml:space="preserve">表 </w:t>
      </w:r>
      <w:r>
        <w:fldChar w:fldCharType="begin"/>
      </w:r>
      <w:r>
        <w:instrText xml:space="preserve"> STYLEREF 1 \s </w:instrText>
      </w:r>
      <w:r>
        <w:fldChar w:fldCharType="separate"/>
      </w:r>
      <w:r>
        <w:t>6</w:t>
      </w:r>
      <w:r>
        <w:fldChar w:fldCharType="end"/>
      </w:r>
      <w:r>
        <w:rPr>
          <w:rFonts w:hint="eastAsia"/>
          <w:lang w:eastAsia="zh-CN"/>
        </w:rPr>
        <w:t>-</w:t>
      </w:r>
      <w:r>
        <w:fldChar w:fldCharType="begin"/>
      </w:r>
      <w:r>
        <w:instrText xml:space="preserve"> SEQ 表 \* ARABIC \s 1 </w:instrText>
      </w:r>
      <w:r>
        <w:fldChar w:fldCharType="separate"/>
      </w:r>
      <w:r>
        <w:t>1</w:t>
      </w:r>
      <w:r>
        <w:fldChar w:fldCharType="end"/>
      </w:r>
      <w:r>
        <w:rPr>
          <w:rFonts w:hint="eastAsia"/>
          <w:lang w:val="en-US" w:eastAsia="zh-CN"/>
        </w:rPr>
        <w:tab/>
      </w:r>
      <w:r>
        <w:rPr>
          <w:rFonts w:hint="eastAsia"/>
          <w:lang w:val="en-US" w:eastAsia="zh-CN"/>
        </w:rPr>
        <w:tab/>
      </w:r>
      <w:r>
        <w:rPr>
          <w:rFonts w:hint="eastAsia"/>
        </w:rPr>
        <w:t>挥发性有机物主要净化方法比较</w:t>
      </w:r>
      <w:r>
        <w:tab/>
      </w:r>
    </w:p>
    <w:tbl>
      <w:tblPr>
        <w:tblStyle w:val="58"/>
        <w:tblW w:w="9365" w:type="dxa"/>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101"/>
        <w:gridCol w:w="1720"/>
        <w:gridCol w:w="1529"/>
        <w:gridCol w:w="1615"/>
        <w:gridCol w:w="1682"/>
        <w:gridCol w:w="1718"/>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c>
          <w:tcPr>
            <w:tcW w:w="1101" w:type="dxa"/>
            <w:vAlign w:val="center"/>
          </w:tcPr>
          <w:p>
            <w:pPr>
              <w:jc w:val="center"/>
              <w:rPr>
                <w:rFonts w:ascii="Times New Roman" w:hAnsi="Times New Roman"/>
                <w:b/>
                <w:caps w:val="0"/>
                <w:smallCaps w:val="0"/>
                <w:color w:val="000000" w:themeColor="text1"/>
                <w:szCs w:val="21"/>
                <w14:textFill>
                  <w14:solidFill>
                    <w14:schemeClr w14:val="tx1"/>
                  </w14:solidFill>
                </w14:textFill>
              </w:rPr>
            </w:pPr>
            <w:bookmarkStart w:id="537" w:name="_Hlk436121810"/>
            <w:r>
              <w:rPr>
                <w:rFonts w:ascii="Times New Roman" w:hAnsi="Times New Roman"/>
                <w:b/>
                <w:caps w:val="0"/>
                <w:smallCaps w:val="0"/>
                <w:color w:val="000000" w:themeColor="text1"/>
                <w:szCs w:val="21"/>
                <w14:textFill>
                  <w14:solidFill>
                    <w14:schemeClr w14:val="tx1"/>
                  </w14:solidFill>
                </w14:textFill>
              </w:rPr>
              <w:t>项目</w:t>
            </w:r>
          </w:p>
        </w:tc>
        <w:tc>
          <w:tcPr>
            <w:tcW w:w="1720" w:type="dxa"/>
            <w:vAlign w:val="center"/>
          </w:tcPr>
          <w:p>
            <w:pPr>
              <w:jc w:val="center"/>
              <w:rPr>
                <w:rFonts w:ascii="Times New Roman" w:hAnsi="Times New Roman"/>
                <w:b/>
                <w:caps w:val="0"/>
                <w:smallCaps w:val="0"/>
                <w:color w:val="000000" w:themeColor="text1"/>
                <w:szCs w:val="21"/>
                <w14:textFill>
                  <w14:solidFill>
                    <w14:schemeClr w14:val="tx1"/>
                  </w14:solidFill>
                </w14:textFill>
              </w:rPr>
            </w:pPr>
            <w:r>
              <w:rPr>
                <w:rFonts w:ascii="Times New Roman" w:hAnsi="Times New Roman"/>
                <w:b/>
                <w:caps w:val="0"/>
                <w:smallCaps w:val="0"/>
                <w:color w:val="000000" w:themeColor="text1"/>
                <w:szCs w:val="21"/>
                <w14:textFill>
                  <w14:solidFill>
                    <w14:schemeClr w14:val="tx1"/>
                  </w14:solidFill>
                </w14:textFill>
              </w:rPr>
              <w:t>生物法</w:t>
            </w:r>
          </w:p>
        </w:tc>
        <w:tc>
          <w:tcPr>
            <w:tcW w:w="1529" w:type="dxa"/>
            <w:vAlign w:val="center"/>
          </w:tcPr>
          <w:p>
            <w:pPr>
              <w:jc w:val="center"/>
              <w:rPr>
                <w:rFonts w:ascii="Times New Roman" w:hAnsi="Times New Roman"/>
                <w:b/>
                <w:caps w:val="0"/>
                <w:smallCaps w:val="0"/>
                <w:color w:val="000000" w:themeColor="text1"/>
                <w:szCs w:val="21"/>
                <w14:textFill>
                  <w14:solidFill>
                    <w14:schemeClr w14:val="tx1"/>
                  </w14:solidFill>
                </w14:textFill>
              </w:rPr>
            </w:pPr>
            <w:r>
              <w:rPr>
                <w:rFonts w:ascii="Times New Roman" w:hAnsi="Times New Roman"/>
                <w:b/>
                <w:caps w:val="0"/>
                <w:smallCaps w:val="0"/>
                <w:color w:val="000000" w:themeColor="text1"/>
                <w:szCs w:val="21"/>
                <w14:textFill>
                  <w14:solidFill>
                    <w14:schemeClr w14:val="tx1"/>
                  </w14:solidFill>
                </w14:textFill>
              </w:rPr>
              <w:t>活性炭吸附法</w:t>
            </w:r>
          </w:p>
        </w:tc>
        <w:tc>
          <w:tcPr>
            <w:tcW w:w="1615" w:type="dxa"/>
            <w:vAlign w:val="center"/>
          </w:tcPr>
          <w:p>
            <w:pPr>
              <w:jc w:val="center"/>
              <w:rPr>
                <w:rFonts w:ascii="Times New Roman" w:hAnsi="Times New Roman"/>
                <w:b/>
                <w:caps w:val="0"/>
                <w:smallCaps w:val="0"/>
                <w:color w:val="000000" w:themeColor="text1"/>
                <w:szCs w:val="21"/>
                <w14:textFill>
                  <w14:solidFill>
                    <w14:schemeClr w14:val="tx1"/>
                  </w14:solidFill>
                </w14:textFill>
              </w:rPr>
            </w:pPr>
            <w:r>
              <w:rPr>
                <w:rFonts w:ascii="Times New Roman" w:hAnsi="Times New Roman"/>
                <w:b/>
                <w:caps w:val="0"/>
                <w:smallCaps w:val="0"/>
                <w:color w:val="000000" w:themeColor="text1"/>
                <w:szCs w:val="21"/>
                <w14:textFill>
                  <w14:solidFill>
                    <w14:schemeClr w14:val="tx1"/>
                  </w14:solidFill>
                </w14:textFill>
              </w:rPr>
              <w:t>喷淋法</w:t>
            </w:r>
          </w:p>
        </w:tc>
        <w:tc>
          <w:tcPr>
            <w:tcW w:w="1682" w:type="dxa"/>
            <w:vAlign w:val="center"/>
          </w:tcPr>
          <w:p>
            <w:pPr>
              <w:jc w:val="center"/>
              <w:rPr>
                <w:rFonts w:ascii="Times New Roman" w:hAnsi="Times New Roman"/>
                <w:b/>
                <w:caps w:val="0"/>
                <w:smallCaps w:val="0"/>
                <w:color w:val="000000" w:themeColor="text1"/>
                <w:szCs w:val="21"/>
                <w14:textFill>
                  <w14:solidFill>
                    <w14:schemeClr w14:val="tx1"/>
                  </w14:solidFill>
                </w14:textFill>
              </w:rPr>
            </w:pPr>
            <w:r>
              <w:rPr>
                <w:rFonts w:ascii="Times New Roman" w:hAnsi="Times New Roman"/>
                <w:b/>
                <w:caps w:val="0"/>
                <w:smallCaps w:val="0"/>
                <w:color w:val="000000" w:themeColor="text1"/>
                <w:szCs w:val="21"/>
                <w14:textFill>
                  <w14:solidFill>
                    <w14:schemeClr w14:val="tx1"/>
                  </w14:solidFill>
                </w14:textFill>
              </w:rPr>
              <w:t>等离子法</w:t>
            </w:r>
          </w:p>
        </w:tc>
        <w:tc>
          <w:tcPr>
            <w:tcW w:w="1718" w:type="dxa"/>
            <w:vAlign w:val="center"/>
          </w:tcPr>
          <w:p>
            <w:pPr>
              <w:jc w:val="center"/>
              <w:rPr>
                <w:rFonts w:ascii="Times New Roman" w:hAnsi="Times New Roman"/>
                <w:b/>
                <w:caps w:val="0"/>
                <w:smallCaps w:val="0"/>
                <w:color w:val="000000" w:themeColor="text1"/>
                <w:szCs w:val="21"/>
                <w14:textFill>
                  <w14:solidFill>
                    <w14:schemeClr w14:val="tx1"/>
                  </w14:solidFill>
                </w14:textFill>
              </w:rPr>
            </w:pPr>
            <w:r>
              <w:rPr>
                <w:rFonts w:ascii="Times New Roman" w:hAnsi="Times New Roman"/>
                <w:b/>
                <w:caps w:val="0"/>
                <w:smallCaps w:val="0"/>
                <w:color w:val="000000" w:themeColor="text1"/>
                <w:szCs w:val="21"/>
                <w14:textFill>
                  <w14:solidFill>
                    <w14:schemeClr w14:val="tx1"/>
                  </w14:solidFill>
                </w14:textFill>
              </w:rPr>
              <w:t>UV高效光解氧化法</w:t>
            </w:r>
          </w:p>
        </w:tc>
      </w:tr>
      <w:bookmarkEnd w:id="537"/>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c>
          <w:tcPr>
            <w:tcW w:w="1101" w:type="dxa"/>
            <w:vAlign w:val="center"/>
          </w:tcPr>
          <w:p>
            <w:pPr>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工作原理</w:t>
            </w:r>
          </w:p>
        </w:tc>
        <w:tc>
          <w:tcPr>
            <w:tcW w:w="1720" w:type="dxa"/>
            <w:vAlign w:val="center"/>
          </w:tcPr>
          <w:p>
            <w:pPr>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利用培养出的微生物，将恶臭气体中的有机污染物质降解或转化为无害或低害类物质</w:t>
            </w:r>
          </w:p>
        </w:tc>
        <w:tc>
          <w:tcPr>
            <w:tcW w:w="1529" w:type="dxa"/>
            <w:vAlign w:val="center"/>
          </w:tcPr>
          <w:p>
            <w:pPr>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利用活性炭内部孔隙结构发达，有巨大比表面积，来吸附恶臭气体分子</w:t>
            </w:r>
          </w:p>
        </w:tc>
        <w:tc>
          <w:tcPr>
            <w:tcW w:w="1615" w:type="dxa"/>
            <w:vAlign w:val="center"/>
          </w:tcPr>
          <w:p>
            <w:pPr>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通过喷淋塔将恶臭气体捕捉到液体中，附着于颗粒物质上的臭气分子通过湿法吸收氧化后从空气中去除</w:t>
            </w:r>
          </w:p>
        </w:tc>
        <w:tc>
          <w:tcPr>
            <w:tcW w:w="1682" w:type="dxa"/>
            <w:vAlign w:val="center"/>
          </w:tcPr>
          <w:p>
            <w:pPr>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当外加电压到气体放电电压时，气体被击穿，产生包括电子、离子、原子和自由基在内的混合体与有机物发生一系列反应，分解有机物</w:t>
            </w:r>
          </w:p>
        </w:tc>
        <w:tc>
          <w:tcPr>
            <w:tcW w:w="1718" w:type="dxa"/>
            <w:vAlign w:val="center"/>
          </w:tcPr>
          <w:p>
            <w:pPr>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高能UV光产生活性臭氧，利用紫外线和臭氧对恶臭气体进行协同光解氧化作用，使恶臭气体物质降解转化成低分子化合物、水和二氧化碳</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c>
          <w:tcPr>
            <w:tcW w:w="1101" w:type="dxa"/>
            <w:vAlign w:val="center"/>
          </w:tcPr>
          <w:p>
            <w:pPr>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效率</w:t>
            </w:r>
          </w:p>
        </w:tc>
        <w:tc>
          <w:tcPr>
            <w:tcW w:w="1720" w:type="dxa"/>
            <w:vAlign w:val="center"/>
          </w:tcPr>
          <w:p>
            <w:pPr>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较高95%~98%</w:t>
            </w:r>
          </w:p>
        </w:tc>
        <w:tc>
          <w:tcPr>
            <w:tcW w:w="1529" w:type="dxa"/>
            <w:vAlign w:val="center"/>
          </w:tcPr>
          <w:p>
            <w:pPr>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一般80%~85%</w:t>
            </w:r>
          </w:p>
        </w:tc>
        <w:tc>
          <w:tcPr>
            <w:tcW w:w="1615" w:type="dxa"/>
            <w:vAlign w:val="center"/>
          </w:tcPr>
          <w:p>
            <w:pPr>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一般80%~85%</w:t>
            </w:r>
          </w:p>
        </w:tc>
        <w:tc>
          <w:tcPr>
            <w:tcW w:w="1682" w:type="dxa"/>
            <w:vAlign w:val="center"/>
          </w:tcPr>
          <w:p>
            <w:pPr>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高98%以上</w:t>
            </w:r>
          </w:p>
        </w:tc>
        <w:tc>
          <w:tcPr>
            <w:tcW w:w="1718" w:type="dxa"/>
            <w:vAlign w:val="center"/>
          </w:tcPr>
          <w:p>
            <w:pPr>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高9</w:t>
            </w:r>
            <w:r>
              <w:rPr>
                <w:rFonts w:hint="eastAsia" w:ascii="Times New Roman" w:hAnsi="Times New Roman"/>
                <w:caps w:val="0"/>
                <w:smallCaps w:val="0"/>
                <w:color w:val="000000" w:themeColor="text1"/>
                <w:szCs w:val="21"/>
                <w14:textFill>
                  <w14:solidFill>
                    <w14:schemeClr w14:val="tx1"/>
                  </w14:solidFill>
                </w14:textFill>
              </w:rPr>
              <w:t>5</w:t>
            </w:r>
            <w:r>
              <w:rPr>
                <w:rFonts w:ascii="Times New Roman" w:hAnsi="Times New Roman"/>
                <w:caps w:val="0"/>
                <w:smallCaps w:val="0"/>
                <w:color w:val="000000" w:themeColor="text1"/>
                <w:szCs w:val="21"/>
                <w14:textFill>
                  <w14:solidFill>
                    <w14:schemeClr w14:val="tx1"/>
                  </w14:solidFill>
                </w14:textFill>
              </w:rPr>
              <w:t>%以上</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c>
          <w:tcPr>
            <w:tcW w:w="1101" w:type="dxa"/>
            <w:vAlign w:val="center"/>
          </w:tcPr>
          <w:p>
            <w:pPr>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处理气体成分</w:t>
            </w:r>
          </w:p>
        </w:tc>
        <w:tc>
          <w:tcPr>
            <w:tcW w:w="1720" w:type="dxa"/>
            <w:vAlign w:val="center"/>
          </w:tcPr>
          <w:p>
            <w:pPr>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低浓度、大风量臭气，需要培养专门微生物处理，只能处理一种或几种性质相近的气体</w:t>
            </w:r>
          </w:p>
        </w:tc>
        <w:tc>
          <w:tcPr>
            <w:tcW w:w="1529" w:type="dxa"/>
            <w:vAlign w:val="center"/>
          </w:tcPr>
          <w:p>
            <w:pPr>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适用于低浓度、大风量臭气，对醇类、脂肪类效果较明显，但处理含水量大的气体效果不好</w:t>
            </w:r>
          </w:p>
        </w:tc>
        <w:tc>
          <w:tcPr>
            <w:tcW w:w="1615" w:type="dxa"/>
            <w:vAlign w:val="center"/>
          </w:tcPr>
          <w:p>
            <w:pPr>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需根据处理气体的种类选用不用的喷淋液。碱洗对硫化氢、脂肪酸类有效</w:t>
            </w:r>
          </w:p>
        </w:tc>
        <w:tc>
          <w:tcPr>
            <w:tcW w:w="1682" w:type="dxa"/>
            <w:vAlign w:val="center"/>
          </w:tcPr>
          <w:p>
            <w:pPr>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能处理多种臭气充分组成的混合气体，但对高浓度易燃易爆废气，极易引起爆炸</w:t>
            </w:r>
          </w:p>
        </w:tc>
        <w:tc>
          <w:tcPr>
            <w:tcW w:w="1718" w:type="dxa"/>
            <w:vAlign w:val="center"/>
          </w:tcPr>
          <w:p>
            <w:pPr>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能处理氨、硫化氢、甲硫醇、甲硫醚、三甲胺等混合气体以及大多数成分复杂的有机废气</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c>
          <w:tcPr>
            <w:tcW w:w="1101" w:type="dxa"/>
            <w:vAlign w:val="center"/>
          </w:tcPr>
          <w:p>
            <w:pPr>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使用寿命</w:t>
            </w:r>
          </w:p>
        </w:tc>
        <w:tc>
          <w:tcPr>
            <w:tcW w:w="1720" w:type="dxa"/>
            <w:vAlign w:val="center"/>
          </w:tcPr>
          <w:p>
            <w:pPr>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较长</w:t>
            </w:r>
          </w:p>
        </w:tc>
        <w:tc>
          <w:tcPr>
            <w:tcW w:w="1529" w:type="dxa"/>
            <w:vAlign w:val="center"/>
          </w:tcPr>
          <w:p>
            <w:pPr>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常更换活性炭</w:t>
            </w:r>
          </w:p>
        </w:tc>
        <w:tc>
          <w:tcPr>
            <w:tcW w:w="1615" w:type="dxa"/>
            <w:vAlign w:val="center"/>
          </w:tcPr>
          <w:p>
            <w:pPr>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常更换喷淋液</w:t>
            </w:r>
          </w:p>
        </w:tc>
        <w:tc>
          <w:tcPr>
            <w:tcW w:w="1682" w:type="dxa"/>
            <w:vAlign w:val="center"/>
          </w:tcPr>
          <w:p>
            <w:pPr>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较长</w:t>
            </w:r>
          </w:p>
        </w:tc>
        <w:tc>
          <w:tcPr>
            <w:tcW w:w="1718" w:type="dxa"/>
            <w:vAlign w:val="center"/>
          </w:tcPr>
          <w:p>
            <w:pPr>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长</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c>
          <w:tcPr>
            <w:tcW w:w="1101" w:type="dxa"/>
            <w:vAlign w:val="center"/>
          </w:tcPr>
          <w:p>
            <w:pPr>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占地面积</w:t>
            </w:r>
          </w:p>
        </w:tc>
        <w:tc>
          <w:tcPr>
            <w:tcW w:w="1720" w:type="dxa"/>
            <w:vAlign w:val="center"/>
          </w:tcPr>
          <w:p>
            <w:pPr>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大</w:t>
            </w:r>
          </w:p>
        </w:tc>
        <w:tc>
          <w:tcPr>
            <w:tcW w:w="1529" w:type="dxa"/>
            <w:vAlign w:val="center"/>
          </w:tcPr>
          <w:p>
            <w:pPr>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中</w:t>
            </w:r>
          </w:p>
        </w:tc>
        <w:tc>
          <w:tcPr>
            <w:tcW w:w="1615" w:type="dxa"/>
            <w:vAlign w:val="center"/>
          </w:tcPr>
          <w:p>
            <w:pPr>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中</w:t>
            </w:r>
          </w:p>
        </w:tc>
        <w:tc>
          <w:tcPr>
            <w:tcW w:w="1682" w:type="dxa"/>
            <w:vAlign w:val="center"/>
          </w:tcPr>
          <w:p>
            <w:pPr>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中</w:t>
            </w:r>
          </w:p>
        </w:tc>
        <w:tc>
          <w:tcPr>
            <w:tcW w:w="1718" w:type="dxa"/>
            <w:vAlign w:val="center"/>
          </w:tcPr>
          <w:p>
            <w:pPr>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小</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c>
          <w:tcPr>
            <w:tcW w:w="1101" w:type="dxa"/>
            <w:vAlign w:val="center"/>
          </w:tcPr>
          <w:p>
            <w:pPr>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投资成本</w:t>
            </w:r>
          </w:p>
        </w:tc>
        <w:tc>
          <w:tcPr>
            <w:tcW w:w="1720" w:type="dxa"/>
            <w:vAlign w:val="center"/>
          </w:tcPr>
          <w:p>
            <w:pPr>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中</w:t>
            </w:r>
          </w:p>
        </w:tc>
        <w:tc>
          <w:tcPr>
            <w:tcW w:w="1529" w:type="dxa"/>
            <w:vAlign w:val="center"/>
          </w:tcPr>
          <w:p>
            <w:pPr>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低</w:t>
            </w:r>
          </w:p>
        </w:tc>
        <w:tc>
          <w:tcPr>
            <w:tcW w:w="1615" w:type="dxa"/>
            <w:vAlign w:val="center"/>
          </w:tcPr>
          <w:p>
            <w:pPr>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中</w:t>
            </w:r>
          </w:p>
        </w:tc>
        <w:tc>
          <w:tcPr>
            <w:tcW w:w="1682" w:type="dxa"/>
            <w:vAlign w:val="center"/>
          </w:tcPr>
          <w:p>
            <w:pPr>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高</w:t>
            </w:r>
          </w:p>
        </w:tc>
        <w:tc>
          <w:tcPr>
            <w:tcW w:w="1718" w:type="dxa"/>
            <w:vAlign w:val="center"/>
          </w:tcPr>
          <w:p>
            <w:pPr>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低</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c>
          <w:tcPr>
            <w:tcW w:w="1101" w:type="dxa"/>
            <w:vAlign w:val="center"/>
          </w:tcPr>
          <w:p>
            <w:pPr>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运行维护费用</w:t>
            </w:r>
          </w:p>
        </w:tc>
        <w:tc>
          <w:tcPr>
            <w:tcW w:w="1720" w:type="dxa"/>
            <w:vAlign w:val="center"/>
          </w:tcPr>
          <w:p>
            <w:pPr>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中成本运行</w:t>
            </w:r>
          </w:p>
          <w:p>
            <w:pPr>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中成本维护</w:t>
            </w:r>
          </w:p>
        </w:tc>
        <w:tc>
          <w:tcPr>
            <w:tcW w:w="1529" w:type="dxa"/>
            <w:vAlign w:val="center"/>
          </w:tcPr>
          <w:p>
            <w:pPr>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高成本运行</w:t>
            </w:r>
          </w:p>
          <w:p>
            <w:pPr>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高成本维护</w:t>
            </w:r>
          </w:p>
        </w:tc>
        <w:tc>
          <w:tcPr>
            <w:tcW w:w="1615" w:type="dxa"/>
            <w:vAlign w:val="center"/>
          </w:tcPr>
          <w:p>
            <w:pPr>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高成本运行</w:t>
            </w:r>
          </w:p>
          <w:p>
            <w:pPr>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低成本维护</w:t>
            </w:r>
          </w:p>
        </w:tc>
        <w:tc>
          <w:tcPr>
            <w:tcW w:w="1682" w:type="dxa"/>
            <w:vAlign w:val="center"/>
          </w:tcPr>
          <w:p>
            <w:pPr>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高成本运行</w:t>
            </w:r>
          </w:p>
          <w:p>
            <w:pPr>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低成本维护</w:t>
            </w:r>
          </w:p>
        </w:tc>
        <w:tc>
          <w:tcPr>
            <w:tcW w:w="1718" w:type="dxa"/>
            <w:vAlign w:val="center"/>
          </w:tcPr>
          <w:p>
            <w:pPr>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中成本运行</w:t>
            </w:r>
          </w:p>
          <w:p>
            <w:pPr>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低成本维护</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c>
          <w:tcPr>
            <w:tcW w:w="1101" w:type="dxa"/>
            <w:vAlign w:val="center"/>
          </w:tcPr>
          <w:p>
            <w:pPr>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环境适用性</w:t>
            </w:r>
          </w:p>
        </w:tc>
        <w:tc>
          <w:tcPr>
            <w:tcW w:w="1720" w:type="dxa"/>
            <w:vAlign w:val="center"/>
          </w:tcPr>
          <w:p>
            <w:pPr>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一般</w:t>
            </w:r>
          </w:p>
        </w:tc>
        <w:tc>
          <w:tcPr>
            <w:tcW w:w="1529" w:type="dxa"/>
            <w:vAlign w:val="center"/>
          </w:tcPr>
          <w:p>
            <w:pPr>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好</w:t>
            </w:r>
          </w:p>
        </w:tc>
        <w:tc>
          <w:tcPr>
            <w:tcW w:w="1615" w:type="dxa"/>
            <w:vAlign w:val="center"/>
          </w:tcPr>
          <w:p>
            <w:pPr>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一般</w:t>
            </w:r>
          </w:p>
        </w:tc>
        <w:tc>
          <w:tcPr>
            <w:tcW w:w="1682" w:type="dxa"/>
            <w:vAlign w:val="center"/>
          </w:tcPr>
          <w:p>
            <w:pPr>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好</w:t>
            </w:r>
          </w:p>
        </w:tc>
        <w:tc>
          <w:tcPr>
            <w:tcW w:w="1718" w:type="dxa"/>
            <w:vAlign w:val="center"/>
          </w:tcPr>
          <w:p>
            <w:pPr>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好</w:t>
            </w:r>
          </w:p>
        </w:tc>
      </w:tr>
    </w:tbl>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ascii="Times New Roman" w:hAnsi="Times New Roman"/>
          <w:caps w:val="0"/>
          <w:smallCaps w:val="0"/>
          <w:color w:val="000000" w:themeColor="text1"/>
          <w:sz w:val="24"/>
          <w14:textFill>
            <w14:solidFill>
              <w14:schemeClr w14:val="tx1"/>
            </w14:solidFill>
          </w14:textFill>
        </w:rPr>
      </w:pPr>
      <w:r>
        <w:rPr>
          <w:rFonts w:hint="eastAsia" w:ascii="Times New Roman" w:hAnsi="Times New Roman"/>
          <w:caps w:val="0"/>
          <w:smallCaps w:val="0"/>
          <w:color w:val="000000" w:themeColor="text1"/>
          <w:sz w:val="24"/>
          <w:lang w:val="en-US" w:eastAsia="zh-CN"/>
          <w14:textFill>
            <w14:solidFill>
              <w14:schemeClr w14:val="tx1"/>
            </w14:solidFill>
          </w14:textFill>
        </w:rPr>
        <w:t>根据上表可知，UV光解技术处理有机废气</w:t>
      </w:r>
      <w:r>
        <w:rPr>
          <w:rFonts w:hint="eastAsia" w:ascii="Times New Roman" w:hAnsi="Times New Roman"/>
          <w:caps w:val="0"/>
          <w:smallCaps w:val="0"/>
          <w:color w:val="000000" w:themeColor="text1"/>
          <w:sz w:val="24"/>
          <w14:textFill>
            <w14:solidFill>
              <w14:schemeClr w14:val="tx1"/>
            </w14:solidFill>
          </w14:textFill>
        </w:rPr>
        <w:t>简单、成熟、投资少且能满足达标排放要求，UV光解技术是利用特制的高能高臭氧UV紫外光纤照射恶臭气体包括</w:t>
      </w:r>
      <w:r>
        <w:rPr>
          <w:rFonts w:hint="eastAsia" w:ascii="Times New Roman" w:hAnsi="Times New Roman"/>
          <w:caps w:val="0"/>
          <w:smallCaps w:val="0"/>
          <w:color w:val="000000" w:themeColor="text1"/>
          <w:sz w:val="24"/>
          <w:lang w:eastAsia="zh-CN"/>
          <w14:textFill>
            <w14:solidFill>
              <w14:schemeClr w14:val="tx1"/>
            </w14:solidFill>
          </w14:textFill>
        </w:rPr>
        <w:t>苯</w:t>
      </w:r>
      <w:r>
        <w:rPr>
          <w:rFonts w:hint="eastAsia" w:ascii="Times New Roman" w:hAnsi="Times New Roman"/>
          <w:caps w:val="0"/>
          <w:smallCaps w:val="0"/>
          <w:color w:val="000000" w:themeColor="text1"/>
          <w:sz w:val="24"/>
          <w14:textFill>
            <w14:solidFill>
              <w14:schemeClr w14:val="tx1"/>
            </w14:solidFill>
          </w14:textFill>
        </w:rPr>
        <w:t>系物类</w:t>
      </w:r>
      <w:r>
        <w:rPr>
          <w:rFonts w:hint="eastAsia" w:ascii="Times New Roman" w:hAnsi="Times New Roman"/>
          <w:caps w:val="0"/>
          <w:smallCaps w:val="0"/>
          <w:color w:val="000000" w:themeColor="text1"/>
          <w:sz w:val="24"/>
          <w:lang w:eastAsia="zh-CN"/>
          <w14:textFill>
            <w14:solidFill>
              <w14:schemeClr w14:val="tx1"/>
            </w14:solidFill>
          </w14:textFill>
        </w:rPr>
        <w:t>等有机</w:t>
      </w:r>
      <w:r>
        <w:rPr>
          <w:rFonts w:hint="eastAsia" w:ascii="Times New Roman" w:hAnsi="Times New Roman"/>
          <w:caps w:val="0"/>
          <w:smallCaps w:val="0"/>
          <w:color w:val="000000" w:themeColor="text1"/>
          <w:sz w:val="24"/>
          <w14:textFill>
            <w14:solidFill>
              <w14:schemeClr w14:val="tx1"/>
            </w14:solidFill>
          </w14:textFill>
        </w:rPr>
        <w:t>类气体，裂解气体的分子键，使呈游离状态的污染物分子与臭氧结合成小分子无害或低害化的化合物如CO</w:t>
      </w:r>
      <w:r>
        <w:rPr>
          <w:rFonts w:hint="eastAsia" w:ascii="Times New Roman" w:hAnsi="Times New Roman"/>
          <w:caps w:val="0"/>
          <w:smallCaps w:val="0"/>
          <w:color w:val="000000" w:themeColor="text1"/>
          <w:sz w:val="24"/>
          <w:vertAlign w:val="subscript"/>
          <w14:textFill>
            <w14:solidFill>
              <w14:schemeClr w14:val="tx1"/>
            </w14:solidFill>
          </w14:textFill>
        </w:rPr>
        <w:t>2</w:t>
      </w:r>
      <w:r>
        <w:rPr>
          <w:rFonts w:hint="eastAsia" w:ascii="Times New Roman" w:hAnsi="Times New Roman"/>
          <w:caps w:val="0"/>
          <w:smallCaps w:val="0"/>
          <w:color w:val="000000" w:themeColor="text1"/>
          <w:sz w:val="24"/>
          <w14:textFill>
            <w14:solidFill>
              <w14:schemeClr w14:val="tx1"/>
            </w14:solidFill>
          </w14:textFill>
        </w:rPr>
        <w:t>和H</w:t>
      </w:r>
      <w:r>
        <w:rPr>
          <w:rFonts w:hint="eastAsia" w:ascii="Times New Roman" w:hAnsi="Times New Roman"/>
          <w:caps w:val="0"/>
          <w:smallCaps w:val="0"/>
          <w:color w:val="000000" w:themeColor="text1"/>
          <w:sz w:val="24"/>
          <w:vertAlign w:val="subscript"/>
          <w14:textFill>
            <w14:solidFill>
              <w14:schemeClr w14:val="tx1"/>
            </w14:solidFill>
          </w14:textFill>
        </w:rPr>
        <w:t>2</w:t>
      </w:r>
      <w:r>
        <w:rPr>
          <w:rFonts w:hint="eastAsia" w:ascii="Times New Roman" w:hAnsi="Times New Roman"/>
          <w:caps w:val="0"/>
          <w:smallCaps w:val="0"/>
          <w:color w:val="000000" w:themeColor="text1"/>
          <w:sz w:val="24"/>
          <w14:textFill>
            <w14:solidFill>
              <w14:schemeClr w14:val="tx1"/>
            </w14:solidFill>
          </w14:textFill>
        </w:rPr>
        <w:t>O等。其无需添加任何物质，只需要设置相应的排风管道和动力，使气体分解净化，无需添加任何物质参与反应，其适应性强，可适应高浓度，大气量，不同种类的恶臭气体和</w:t>
      </w:r>
      <w:r>
        <w:rPr>
          <w:rFonts w:hint="eastAsia" w:ascii="Times New Roman" w:hAnsi="Times New Roman"/>
          <w:caps w:val="0"/>
          <w:smallCaps w:val="0"/>
          <w:color w:val="000000" w:themeColor="text1"/>
          <w:sz w:val="24"/>
          <w:lang w:eastAsia="zh-CN"/>
          <w14:textFill>
            <w14:solidFill>
              <w14:schemeClr w14:val="tx1"/>
            </w14:solidFill>
          </w14:textFill>
        </w:rPr>
        <w:t>有机物</w:t>
      </w:r>
      <w:r>
        <w:rPr>
          <w:rFonts w:hint="eastAsia" w:ascii="Times New Roman" w:hAnsi="Times New Roman"/>
          <w:caps w:val="0"/>
          <w:smallCaps w:val="0"/>
          <w:color w:val="000000" w:themeColor="text1"/>
          <w:sz w:val="24"/>
          <w14:textFill>
            <w14:solidFill>
              <w14:schemeClr w14:val="tx1"/>
            </w14:solidFill>
          </w14:textFill>
        </w:rPr>
        <w:t>，可24小时连续稳定运行，且投入运行成本低，只需要定期检查。设备占地面积小，材料可防火、防爆、防腐蚀性高，运行安全稳定。</w:t>
      </w:r>
      <w:r>
        <w:rPr>
          <w:rFonts w:ascii="Times New Roman" w:hAnsi="Times New Roman"/>
          <w:caps w:val="0"/>
          <w:smallCaps w:val="0"/>
          <w:color w:val="000000" w:themeColor="text1"/>
          <w:sz w:val="24"/>
          <w14:textFill>
            <w14:solidFill>
              <w14:schemeClr w14:val="tx1"/>
            </w14:solidFill>
          </w14:textFill>
        </w:rPr>
        <w:t>UV光解除臭装置废气净化流程示意图如下：</w:t>
      </w:r>
    </w:p>
    <w:p>
      <w:pPr>
        <w:spacing w:line="360" w:lineRule="auto"/>
        <w:jc w:val="center"/>
        <w:rPr>
          <w:rFonts w:ascii="Times New Roman" w:hAnsi="Times New Roman"/>
          <w:caps w:val="0"/>
          <w:smallCaps w:val="0"/>
          <w:color w:val="000000" w:themeColor="text1"/>
          <w:sz w:val="24"/>
          <w14:textFill>
            <w14:solidFill>
              <w14:schemeClr w14:val="tx1"/>
            </w14:solidFill>
          </w14:textFill>
        </w:rPr>
      </w:pPr>
      <w:r>
        <w:rPr>
          <w:rFonts w:ascii="Times New Roman" w:hAnsi="Times New Roman"/>
          <w:caps w:val="0"/>
          <w:smallCaps w:val="0"/>
          <w:color w:val="000000" w:themeColor="text1"/>
          <w:sz w:val="24"/>
          <w14:textFill>
            <w14:solidFill>
              <w14:schemeClr w14:val="tx1"/>
            </w14:solidFill>
          </w14:textFill>
        </w:rPr>
        <w:drawing>
          <wp:inline distT="0" distB="0" distL="0" distR="0">
            <wp:extent cx="4862195" cy="2136140"/>
            <wp:effectExtent l="0" t="0" r="14605" b="16510"/>
            <wp:docPr id="454" name="图片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 name="图片 454"/>
                    <pic:cNvPicPr>
                      <a:picLocks noChangeAspect="1" noChangeArrowheads="1"/>
                    </pic:cNvPicPr>
                  </pic:nvPicPr>
                  <pic:blipFill>
                    <a:blip r:embed="rId96">
                      <a:extLst>
                        <a:ext uri="{28A0092B-C50C-407E-A947-70E740481C1C}">
                          <a14:useLocalDpi xmlns:a14="http://schemas.microsoft.com/office/drawing/2010/main" val="0"/>
                        </a:ext>
                      </a:extLst>
                    </a:blip>
                    <a:srcRect t="3224"/>
                    <a:stretch>
                      <a:fillRect/>
                    </a:stretch>
                  </pic:blipFill>
                  <pic:spPr>
                    <a:xfrm>
                      <a:off x="0" y="0"/>
                      <a:ext cx="4862195" cy="2136140"/>
                    </a:xfrm>
                    <a:prstGeom prst="rect">
                      <a:avLst/>
                    </a:prstGeom>
                    <a:noFill/>
                    <a:ln>
                      <a:noFill/>
                    </a:ln>
                  </pic:spPr>
                </pic:pic>
              </a:graphicData>
            </a:graphic>
          </wp:inline>
        </w:drawing>
      </w:r>
    </w:p>
    <w:p>
      <w:pPr>
        <w:spacing w:line="360" w:lineRule="auto"/>
        <w:ind w:firstLine="482" w:firstLineChars="200"/>
        <w:jc w:val="center"/>
        <w:rPr>
          <w:rFonts w:ascii="Times New Roman" w:hAnsi="Times New Roman" w:eastAsia="宋体" w:cs="Times New Roman"/>
          <w:b/>
          <w:kern w:val="2"/>
          <w:sz w:val="24"/>
          <w:szCs w:val="20"/>
          <w:lang w:val="en-US" w:eastAsia="zh-CN" w:bidi="ar-SA"/>
        </w:rPr>
      </w:pPr>
      <w:r>
        <w:rPr>
          <w:rFonts w:ascii="Times New Roman" w:hAnsi="Times New Roman" w:eastAsia="宋体" w:cs="Times New Roman"/>
          <w:b/>
          <w:kern w:val="2"/>
          <w:sz w:val="24"/>
          <w:szCs w:val="20"/>
          <w:lang w:val="en-US" w:eastAsia="zh-CN" w:bidi="ar-SA"/>
        </w:rPr>
        <w:t>图</w:t>
      </w:r>
      <w:r>
        <w:rPr>
          <w:rFonts w:hint="eastAsia" w:ascii="Times New Roman" w:hAnsi="Times New Roman" w:eastAsia="宋体" w:cs="Times New Roman"/>
          <w:b/>
          <w:kern w:val="2"/>
          <w:sz w:val="24"/>
          <w:szCs w:val="20"/>
          <w:lang w:val="en-US" w:eastAsia="zh-CN" w:bidi="ar-SA"/>
        </w:rPr>
        <w:t>6</w:t>
      </w:r>
      <w:r>
        <w:rPr>
          <w:rFonts w:ascii="Times New Roman" w:hAnsi="Times New Roman" w:eastAsia="宋体" w:cs="Times New Roman"/>
          <w:b/>
          <w:kern w:val="2"/>
          <w:sz w:val="24"/>
          <w:szCs w:val="20"/>
          <w:lang w:val="en-US" w:eastAsia="zh-CN" w:bidi="ar-SA"/>
        </w:rPr>
        <w:t>-1     UV光解除臭装置废气净化流程示意图</w:t>
      </w:r>
    </w:p>
    <w:p>
      <w:pPr>
        <w:spacing w:line="360" w:lineRule="auto"/>
        <w:ind w:left="239" w:leftChars="114" w:firstLine="480" w:firstLineChars="200"/>
        <w:rPr>
          <w:rFonts w:ascii="Times New Roman" w:hAnsi="Times New Roman"/>
          <w:caps w:val="0"/>
          <w:smallCaps w:val="0"/>
          <w:color w:val="000000" w:themeColor="text1"/>
          <w:sz w:val="24"/>
          <w14:textFill>
            <w14:solidFill>
              <w14:schemeClr w14:val="tx1"/>
            </w14:solidFill>
          </w14:textFill>
        </w:rPr>
      </w:pPr>
    </w:p>
    <w:p>
      <w:pPr>
        <w:tabs>
          <w:tab w:val="left" w:pos="0"/>
        </w:tabs>
        <w:spacing w:line="480" w:lineRule="exact"/>
        <w:ind w:firstLine="480" w:firstLineChars="200"/>
        <w:jc w:val="left"/>
        <w:rPr>
          <w:rFonts w:ascii="Times New Roman" w:hAnsi="Times New Roman"/>
          <w:caps w:val="0"/>
          <w:smallCaps w:val="0"/>
          <w:color w:val="000000" w:themeColor="text1"/>
          <w:sz w:val="24"/>
          <w:szCs w:val="24"/>
          <w14:textFill>
            <w14:solidFill>
              <w14:schemeClr w14:val="tx1"/>
            </w14:solidFill>
          </w14:textFill>
        </w:rPr>
      </w:pPr>
      <w:r>
        <w:rPr>
          <w:rFonts w:ascii="Times New Roman" w:hAnsi="Times New Roman"/>
          <w:caps w:val="0"/>
          <w:smallCaps w:val="0"/>
          <w:color w:val="000000" w:themeColor="text1"/>
          <w:sz w:val="24"/>
          <w:szCs w:val="24"/>
          <w14:textFill>
            <w14:solidFill>
              <w14:schemeClr w14:val="tx1"/>
            </w14:solidFill>
          </w14:textFill>
        </w:rPr>
        <w:t>（</w:t>
      </w:r>
      <w:r>
        <w:rPr>
          <w:rFonts w:hint="eastAsia" w:ascii="Times New Roman" w:hAnsi="Times New Roman"/>
          <w:caps w:val="0"/>
          <w:smallCaps w:val="0"/>
          <w:color w:val="000000" w:themeColor="text1"/>
          <w:sz w:val="24"/>
          <w:szCs w:val="24"/>
          <w:lang w:val="en-US" w:eastAsia="zh-CN"/>
          <w14:textFill>
            <w14:solidFill>
              <w14:schemeClr w14:val="tx1"/>
            </w14:solidFill>
          </w14:textFill>
        </w:rPr>
        <w:t>3</w:t>
      </w:r>
      <w:r>
        <w:rPr>
          <w:rFonts w:ascii="Times New Roman" w:hAnsi="Times New Roman"/>
          <w:caps w:val="0"/>
          <w:smallCaps w:val="0"/>
          <w:color w:val="000000" w:themeColor="text1"/>
          <w:sz w:val="24"/>
          <w:szCs w:val="24"/>
          <w14:textFill>
            <w14:solidFill>
              <w14:schemeClr w14:val="tx1"/>
            </w14:solidFill>
          </w14:textFill>
        </w:rPr>
        <w:t>）</w:t>
      </w:r>
      <w:r>
        <w:rPr>
          <w:rFonts w:hint="eastAsia" w:ascii="Times New Roman" w:hAnsi="Times New Roman"/>
          <w:caps w:val="0"/>
          <w:smallCaps w:val="0"/>
          <w:color w:val="000000" w:themeColor="text1"/>
          <w:sz w:val="24"/>
          <w:szCs w:val="24"/>
          <w:lang w:eastAsia="zh-CN"/>
          <w14:textFill>
            <w14:solidFill>
              <w14:schemeClr w14:val="tx1"/>
            </w14:solidFill>
          </w14:textFill>
        </w:rPr>
        <w:t>生产车间（现有）</w:t>
      </w:r>
      <w:r>
        <w:rPr>
          <w:rFonts w:hint="eastAsia" w:ascii="Times New Roman" w:hAnsi="Times New Roman"/>
          <w:caps w:val="0"/>
          <w:smallCaps w:val="0"/>
          <w:color w:val="000000" w:themeColor="text1"/>
          <w:sz w:val="24"/>
          <w:szCs w:val="24"/>
          <w14:textFill>
            <w14:solidFill>
              <w14:schemeClr w14:val="tx1"/>
            </w14:solidFill>
          </w14:textFill>
        </w:rPr>
        <w:t>采用的废气治理措施</w:t>
      </w:r>
      <w:r>
        <w:rPr>
          <w:rFonts w:hint="eastAsia" w:ascii="Times New Roman" w:hAnsi="Times New Roman"/>
          <w:caps w:val="0"/>
          <w:smallCaps w:val="0"/>
          <w:color w:val="000000" w:themeColor="text1"/>
          <w:sz w:val="24"/>
          <w:szCs w:val="24"/>
          <w:lang w:eastAsia="zh-CN"/>
          <w14:textFill>
            <w14:solidFill>
              <w14:schemeClr w14:val="tx1"/>
            </w14:solidFill>
          </w14:textFill>
        </w:rPr>
        <w:t>可行性分析</w:t>
      </w:r>
    </w:p>
    <w:p>
      <w:pPr>
        <w:spacing w:line="480" w:lineRule="exact"/>
        <w:ind w:firstLine="480" w:firstLineChars="200"/>
        <w:rPr>
          <w:rFonts w:hint="eastAsia" w:ascii="Times New Roman" w:hAnsi="Times New Roman"/>
          <w:b w:val="0"/>
          <w:bCs w:val="0"/>
          <w:caps w:val="0"/>
          <w:smallCaps w:val="0"/>
          <w:color w:val="FF0000"/>
          <w:sz w:val="24"/>
          <w:szCs w:val="24"/>
          <w:u w:val="single"/>
        </w:rPr>
      </w:pPr>
      <w:r>
        <w:rPr>
          <w:rFonts w:hint="eastAsia" w:ascii="宋体" w:hAnsi="宋体" w:eastAsia="宋体" w:cs="Times New Roman"/>
          <w:bCs/>
          <w:kern w:val="2"/>
          <w:sz w:val="24"/>
          <w:szCs w:val="24"/>
          <w:u w:val="single"/>
          <w:lang w:eastAsia="zh-CN"/>
        </w:rPr>
        <w:t>改扩后，</w:t>
      </w:r>
      <w:r>
        <w:rPr>
          <w:rFonts w:hint="eastAsia" w:ascii="Times New Roman" w:hAnsi="Times New Roman"/>
          <w:b w:val="0"/>
          <w:bCs w:val="0"/>
          <w:caps w:val="0"/>
          <w:smallCaps w:val="0"/>
          <w:color w:val="FF0000"/>
          <w:sz w:val="24"/>
          <w:szCs w:val="24"/>
          <w:u w:val="single"/>
          <w:lang w:eastAsia="zh-CN"/>
        </w:rPr>
        <w:t>生产车间（现有）产生废气中主要污染物为氯化氢、</w:t>
      </w:r>
      <w:r>
        <w:rPr>
          <w:rFonts w:hint="eastAsia" w:ascii="Times New Roman" w:hAnsi="Times New Roman"/>
          <w:b w:val="0"/>
          <w:bCs w:val="0"/>
          <w:caps w:val="0"/>
          <w:smallCaps w:val="0"/>
          <w:color w:val="FF0000"/>
          <w:sz w:val="24"/>
          <w:szCs w:val="24"/>
          <w:u w:val="single"/>
          <w:lang w:val="en-US" w:eastAsia="zh-CN"/>
        </w:rPr>
        <w:t>VOCS（包括</w:t>
      </w:r>
      <w:r>
        <w:rPr>
          <w:rFonts w:hint="eastAsia" w:ascii="Times New Roman" w:hAnsi="Times New Roman"/>
          <w:b w:val="0"/>
          <w:bCs w:val="0"/>
          <w:caps w:val="0"/>
          <w:smallCaps w:val="0"/>
          <w:color w:val="FF0000"/>
          <w:sz w:val="24"/>
          <w:szCs w:val="24"/>
          <w:u w:val="single"/>
          <w:lang w:eastAsia="zh-CN"/>
        </w:rPr>
        <w:t>甲醇、甲醛、酚类、</w:t>
      </w:r>
      <w:r>
        <w:rPr>
          <w:rFonts w:hint="eastAsia" w:ascii="Times New Roman" w:hAnsi="Times New Roman"/>
          <w:b w:val="0"/>
          <w:bCs w:val="0"/>
          <w:caps w:val="0"/>
          <w:smallCaps w:val="0"/>
          <w:color w:val="FF0000"/>
          <w:sz w:val="24"/>
          <w:szCs w:val="24"/>
          <w:u w:val="single"/>
          <w:lang w:val="en-US" w:eastAsia="zh-CN"/>
        </w:rPr>
        <w:t>1,2二氯丙烷），</w:t>
      </w:r>
      <w:r>
        <w:rPr>
          <w:rFonts w:hint="eastAsia" w:ascii="Times New Roman" w:hAnsi="Times New Roman"/>
          <w:b w:val="0"/>
          <w:bCs w:val="0"/>
          <w:caps w:val="0"/>
          <w:smallCaps w:val="0"/>
          <w:color w:val="FF0000"/>
          <w:sz w:val="24"/>
          <w:szCs w:val="24"/>
          <w:u w:val="single"/>
          <w:lang w:eastAsia="zh-CN"/>
        </w:rPr>
        <w:t>各工序废气经</w:t>
      </w:r>
      <w:r>
        <w:rPr>
          <w:rFonts w:hint="eastAsia" w:ascii="Times New Roman" w:hAnsi="Times New Roman"/>
          <w:b w:val="0"/>
          <w:bCs w:val="0"/>
          <w:caps w:val="0"/>
          <w:smallCaps w:val="0"/>
          <w:color w:val="FF0000"/>
          <w:sz w:val="24"/>
          <w:szCs w:val="24"/>
          <w:u w:val="single"/>
        </w:rPr>
        <w:t>集气罩收集，收集率为90%，</w:t>
      </w:r>
      <w:r>
        <w:rPr>
          <w:rFonts w:hint="eastAsia" w:ascii="Times New Roman" w:hAnsi="Times New Roman"/>
          <w:b w:val="0"/>
          <w:bCs w:val="0"/>
          <w:caps w:val="0"/>
          <w:smallCaps w:val="0"/>
          <w:color w:val="FF0000"/>
          <w:sz w:val="24"/>
          <w:szCs w:val="24"/>
          <w:u w:val="single"/>
          <w:lang w:val="en-US" w:eastAsia="zh-CN"/>
        </w:rPr>
        <w:t>通过主输气管道送</w:t>
      </w:r>
      <w:r>
        <w:rPr>
          <w:rFonts w:hint="eastAsia" w:ascii="Times New Roman" w:hAnsi="Times New Roman"/>
          <w:b w:val="0"/>
          <w:bCs w:val="0"/>
          <w:caps w:val="0"/>
          <w:smallCaps w:val="0"/>
          <w:color w:val="FF0000"/>
          <w:sz w:val="24"/>
          <w:szCs w:val="24"/>
          <w:u w:val="single"/>
        </w:rPr>
        <w:t>入</w:t>
      </w:r>
      <w:r>
        <w:rPr>
          <w:rFonts w:hint="eastAsia" w:ascii="Times New Roman" w:hAnsi="Times New Roman"/>
          <w:b w:val="0"/>
          <w:bCs w:val="0"/>
          <w:caps w:val="0"/>
          <w:smallCaps w:val="0"/>
          <w:color w:val="FF0000"/>
          <w:sz w:val="24"/>
          <w:szCs w:val="24"/>
          <w:u w:val="single"/>
          <w:lang w:eastAsia="zh-CN"/>
        </w:rPr>
        <w:t>“冷凝</w:t>
      </w:r>
      <w:r>
        <w:rPr>
          <w:rFonts w:hint="eastAsia" w:ascii="Times New Roman" w:hAnsi="Times New Roman"/>
          <w:b w:val="0"/>
          <w:bCs w:val="0"/>
          <w:caps w:val="0"/>
          <w:smallCaps w:val="0"/>
          <w:color w:val="FF0000"/>
          <w:sz w:val="24"/>
          <w:szCs w:val="24"/>
          <w:u w:val="single"/>
          <w:lang w:val="en-US" w:eastAsia="zh-CN"/>
        </w:rPr>
        <w:t>+碱液喷淋+UV光解装置</w:t>
      </w:r>
      <w:r>
        <w:rPr>
          <w:rFonts w:hint="eastAsia" w:ascii="Times New Roman" w:hAnsi="Times New Roman"/>
          <w:b w:val="0"/>
          <w:bCs w:val="0"/>
          <w:caps w:val="0"/>
          <w:smallCaps w:val="0"/>
          <w:color w:val="FF0000"/>
          <w:sz w:val="24"/>
          <w:szCs w:val="24"/>
          <w:u w:val="single"/>
          <w:lang w:eastAsia="zh-CN"/>
        </w:rPr>
        <w:t>”</w:t>
      </w:r>
      <w:r>
        <w:rPr>
          <w:rFonts w:hint="eastAsia" w:ascii="Times New Roman" w:hAnsi="Times New Roman"/>
          <w:b w:val="0"/>
          <w:bCs w:val="0"/>
          <w:caps w:val="0"/>
          <w:smallCaps w:val="0"/>
          <w:color w:val="FF0000"/>
          <w:sz w:val="24"/>
          <w:szCs w:val="24"/>
          <w:u w:val="single"/>
        </w:rPr>
        <w:t>进行处理，</w:t>
      </w:r>
      <w:r>
        <w:rPr>
          <w:rFonts w:hint="eastAsia" w:ascii="Times New Roman" w:hAnsi="Times New Roman"/>
          <w:b w:val="0"/>
          <w:bCs w:val="0"/>
          <w:caps w:val="0"/>
          <w:smallCaps w:val="0"/>
          <w:color w:val="FF0000"/>
          <w:sz w:val="24"/>
          <w:szCs w:val="24"/>
          <w:u w:val="single"/>
          <w:lang w:eastAsia="zh-CN"/>
        </w:rPr>
        <w:t>氯化氢去除</w:t>
      </w:r>
      <w:r>
        <w:rPr>
          <w:rFonts w:hint="eastAsia" w:ascii="Times New Roman" w:hAnsi="Times New Roman"/>
          <w:b w:val="0"/>
          <w:bCs w:val="0"/>
          <w:caps w:val="0"/>
          <w:smallCaps w:val="0"/>
          <w:color w:val="FF0000"/>
          <w:sz w:val="24"/>
          <w:szCs w:val="24"/>
          <w:u w:val="single"/>
        </w:rPr>
        <w:t>效率</w:t>
      </w:r>
      <w:r>
        <w:rPr>
          <w:rFonts w:hint="eastAsia" w:ascii="Times New Roman" w:hAnsi="Times New Roman"/>
          <w:b w:val="0"/>
          <w:bCs w:val="0"/>
          <w:caps w:val="0"/>
          <w:smallCaps w:val="0"/>
          <w:color w:val="FF0000"/>
          <w:sz w:val="24"/>
          <w:szCs w:val="24"/>
          <w:u w:val="single"/>
          <w:lang w:eastAsia="zh-CN"/>
        </w:rPr>
        <w:t>达</w:t>
      </w:r>
      <w:r>
        <w:rPr>
          <w:rFonts w:hint="eastAsia" w:ascii="Times New Roman" w:hAnsi="Times New Roman"/>
          <w:b w:val="0"/>
          <w:bCs w:val="0"/>
          <w:caps w:val="0"/>
          <w:smallCaps w:val="0"/>
          <w:color w:val="FF0000"/>
          <w:sz w:val="24"/>
          <w:szCs w:val="24"/>
          <w:u w:val="single"/>
        </w:rPr>
        <w:t xml:space="preserve"> 9</w:t>
      </w:r>
      <w:r>
        <w:rPr>
          <w:rFonts w:hint="eastAsia" w:ascii="Times New Roman" w:hAnsi="Times New Roman"/>
          <w:b w:val="0"/>
          <w:bCs w:val="0"/>
          <w:caps w:val="0"/>
          <w:smallCaps w:val="0"/>
          <w:color w:val="FF0000"/>
          <w:sz w:val="24"/>
          <w:szCs w:val="24"/>
          <w:u w:val="single"/>
          <w:lang w:val="en-US" w:eastAsia="zh-CN"/>
        </w:rPr>
        <w:t>5</w:t>
      </w:r>
      <w:r>
        <w:rPr>
          <w:rFonts w:hint="eastAsia" w:ascii="Times New Roman" w:hAnsi="Times New Roman"/>
          <w:b w:val="0"/>
          <w:bCs w:val="0"/>
          <w:caps w:val="0"/>
          <w:smallCaps w:val="0"/>
          <w:color w:val="FF0000"/>
          <w:sz w:val="24"/>
          <w:szCs w:val="24"/>
          <w:u w:val="single"/>
        </w:rPr>
        <w:t>%</w:t>
      </w:r>
      <w:r>
        <w:rPr>
          <w:rFonts w:hint="eastAsia" w:ascii="Times New Roman" w:hAnsi="Times New Roman"/>
          <w:b w:val="0"/>
          <w:bCs w:val="0"/>
          <w:caps w:val="0"/>
          <w:smallCaps w:val="0"/>
          <w:color w:val="FF0000"/>
          <w:sz w:val="24"/>
          <w:szCs w:val="24"/>
          <w:u w:val="single"/>
          <w:lang w:eastAsia="zh-CN"/>
        </w:rPr>
        <w:t>以上、</w:t>
      </w:r>
      <w:r>
        <w:rPr>
          <w:rFonts w:hint="eastAsia" w:ascii="Times New Roman" w:hAnsi="Times New Roman"/>
          <w:b w:val="0"/>
          <w:bCs w:val="0"/>
          <w:caps w:val="0"/>
          <w:smallCaps w:val="0"/>
          <w:color w:val="FF0000"/>
          <w:sz w:val="24"/>
          <w:szCs w:val="24"/>
          <w:u w:val="single"/>
          <w:lang w:val="en-US" w:eastAsia="zh-CN"/>
        </w:rPr>
        <w:t>VOCS</w:t>
      </w:r>
      <w:r>
        <w:rPr>
          <w:rFonts w:hint="eastAsia" w:ascii="Times New Roman" w:hAnsi="Times New Roman"/>
          <w:b w:val="0"/>
          <w:bCs w:val="0"/>
          <w:caps w:val="0"/>
          <w:smallCaps w:val="0"/>
          <w:color w:val="FF0000"/>
          <w:sz w:val="24"/>
          <w:szCs w:val="24"/>
          <w:u w:val="single"/>
          <w:lang w:eastAsia="zh-CN"/>
        </w:rPr>
        <w:t>去除</w:t>
      </w:r>
      <w:r>
        <w:rPr>
          <w:rFonts w:hint="eastAsia" w:ascii="Times New Roman" w:hAnsi="Times New Roman"/>
          <w:b w:val="0"/>
          <w:bCs w:val="0"/>
          <w:caps w:val="0"/>
          <w:smallCaps w:val="0"/>
          <w:color w:val="FF0000"/>
          <w:sz w:val="24"/>
          <w:szCs w:val="24"/>
          <w:u w:val="single"/>
        </w:rPr>
        <w:t>效率</w:t>
      </w:r>
      <w:r>
        <w:rPr>
          <w:rFonts w:hint="eastAsia" w:ascii="Times New Roman" w:hAnsi="Times New Roman"/>
          <w:b w:val="0"/>
          <w:bCs w:val="0"/>
          <w:caps w:val="0"/>
          <w:smallCaps w:val="0"/>
          <w:color w:val="FF0000"/>
          <w:sz w:val="24"/>
          <w:szCs w:val="24"/>
          <w:u w:val="single"/>
          <w:lang w:eastAsia="zh-CN"/>
        </w:rPr>
        <w:t>达</w:t>
      </w:r>
      <w:r>
        <w:rPr>
          <w:rFonts w:hint="eastAsia" w:ascii="Times New Roman" w:hAnsi="Times New Roman"/>
          <w:b w:val="0"/>
          <w:bCs w:val="0"/>
          <w:caps w:val="0"/>
          <w:smallCaps w:val="0"/>
          <w:color w:val="FF0000"/>
          <w:sz w:val="24"/>
          <w:szCs w:val="24"/>
          <w:u w:val="single"/>
        </w:rPr>
        <w:t xml:space="preserve"> 9</w:t>
      </w:r>
      <w:r>
        <w:rPr>
          <w:rFonts w:hint="eastAsia" w:ascii="Times New Roman" w:hAnsi="Times New Roman"/>
          <w:b w:val="0"/>
          <w:bCs w:val="0"/>
          <w:caps w:val="0"/>
          <w:smallCaps w:val="0"/>
          <w:color w:val="FF0000"/>
          <w:sz w:val="24"/>
          <w:szCs w:val="24"/>
          <w:u w:val="single"/>
          <w:lang w:val="en-US" w:eastAsia="zh-CN"/>
        </w:rPr>
        <w:t>0</w:t>
      </w:r>
      <w:r>
        <w:rPr>
          <w:rFonts w:hint="eastAsia" w:ascii="Times New Roman" w:hAnsi="Times New Roman"/>
          <w:b w:val="0"/>
          <w:bCs w:val="0"/>
          <w:caps w:val="0"/>
          <w:smallCaps w:val="0"/>
          <w:color w:val="FF0000"/>
          <w:sz w:val="24"/>
          <w:szCs w:val="24"/>
          <w:u w:val="single"/>
        </w:rPr>
        <w:t>%</w:t>
      </w:r>
      <w:r>
        <w:rPr>
          <w:rFonts w:hint="eastAsia" w:ascii="Times New Roman" w:hAnsi="Times New Roman"/>
          <w:b w:val="0"/>
          <w:bCs w:val="0"/>
          <w:caps w:val="0"/>
          <w:smallCaps w:val="0"/>
          <w:color w:val="FF0000"/>
          <w:sz w:val="24"/>
          <w:szCs w:val="24"/>
          <w:u w:val="single"/>
          <w:lang w:eastAsia="zh-CN"/>
        </w:rPr>
        <w:t>以上，经处理达标后统一经现有</w:t>
      </w:r>
      <w:r>
        <w:rPr>
          <w:rFonts w:hint="eastAsia" w:ascii="Times New Roman" w:hAnsi="Times New Roman"/>
          <w:b w:val="0"/>
          <w:bCs w:val="0"/>
          <w:caps w:val="0"/>
          <w:smallCaps w:val="0"/>
          <w:color w:val="FF0000"/>
          <w:sz w:val="24"/>
          <w:szCs w:val="24"/>
          <w:u w:val="single"/>
          <w:lang w:val="en-US" w:eastAsia="zh-CN"/>
        </w:rPr>
        <w:t>20米高排气筒排放，</w:t>
      </w:r>
      <w:r>
        <w:rPr>
          <w:rFonts w:hint="eastAsia" w:ascii="Times New Roman" w:hAnsi="Times New Roman"/>
          <w:b w:val="0"/>
          <w:bCs w:val="0"/>
          <w:caps w:val="0"/>
          <w:smallCaps w:val="0"/>
          <w:color w:val="FF0000"/>
          <w:sz w:val="24"/>
          <w:szCs w:val="24"/>
          <w:u w:val="single"/>
        </w:rPr>
        <w:t>排风量为2000 m</w:t>
      </w:r>
      <w:r>
        <w:rPr>
          <w:rFonts w:hint="eastAsia" w:ascii="Times New Roman" w:hAnsi="Times New Roman"/>
          <w:b w:val="0"/>
          <w:bCs w:val="0"/>
          <w:caps w:val="0"/>
          <w:smallCaps w:val="0"/>
          <w:color w:val="FF0000"/>
          <w:sz w:val="24"/>
          <w:szCs w:val="24"/>
          <w:u w:val="single"/>
          <w:vertAlign w:val="superscript"/>
        </w:rPr>
        <w:t>3</w:t>
      </w:r>
      <w:r>
        <w:rPr>
          <w:rFonts w:hint="eastAsia" w:ascii="Times New Roman" w:hAnsi="Times New Roman"/>
          <w:b w:val="0"/>
          <w:bCs w:val="0"/>
          <w:caps w:val="0"/>
          <w:smallCaps w:val="0"/>
          <w:color w:val="FF0000"/>
          <w:sz w:val="24"/>
          <w:szCs w:val="24"/>
          <w:u w:val="single"/>
        </w:rPr>
        <w:t>/h</w:t>
      </w:r>
      <w:r>
        <w:rPr>
          <w:rFonts w:hint="eastAsia" w:ascii="Times New Roman" w:hAnsi="Times New Roman"/>
          <w:b w:val="0"/>
          <w:bCs w:val="0"/>
          <w:caps w:val="0"/>
          <w:smallCaps w:val="0"/>
          <w:color w:val="FF0000"/>
          <w:sz w:val="24"/>
          <w:szCs w:val="24"/>
          <w:u w:val="single"/>
          <w:lang w:eastAsia="zh-CN"/>
        </w:rPr>
        <w:t>，氯化氢、</w:t>
      </w:r>
      <w:r>
        <w:rPr>
          <w:rFonts w:hint="eastAsia" w:ascii="Times New Roman" w:hAnsi="Times New Roman"/>
          <w:b w:val="0"/>
          <w:bCs w:val="0"/>
          <w:caps w:val="0"/>
          <w:smallCaps w:val="0"/>
          <w:color w:val="FF0000"/>
          <w:sz w:val="24"/>
          <w:szCs w:val="24"/>
          <w:u w:val="single"/>
          <w:lang w:val="en-US" w:eastAsia="zh-CN"/>
        </w:rPr>
        <w:t>1，2二氯丙烷、</w:t>
      </w:r>
      <w:r>
        <w:rPr>
          <w:rFonts w:hint="eastAsia" w:ascii="Times New Roman" w:hAnsi="Times New Roman"/>
          <w:b w:val="0"/>
          <w:bCs w:val="0"/>
          <w:caps w:val="0"/>
          <w:smallCaps w:val="0"/>
          <w:color w:val="FF0000"/>
          <w:sz w:val="24"/>
          <w:szCs w:val="24"/>
          <w:u w:val="single"/>
          <w:lang w:eastAsia="zh-CN"/>
        </w:rPr>
        <w:t>甲醇、甲醛、酚类</w:t>
      </w:r>
      <w:r>
        <w:rPr>
          <w:rFonts w:ascii="Times New Roman" w:hAnsi="Times New Roman"/>
          <w:b w:val="0"/>
          <w:bCs w:val="0"/>
          <w:caps w:val="0"/>
          <w:smallCaps w:val="0"/>
          <w:color w:val="FF0000"/>
          <w:sz w:val="24"/>
          <w:szCs w:val="24"/>
          <w:u w:val="single"/>
        </w:rPr>
        <w:t>满足</w:t>
      </w:r>
      <w:r>
        <w:rPr>
          <w:rFonts w:hint="eastAsia" w:ascii="Times New Roman" w:hAnsi="Times New Roman"/>
          <w:b w:val="0"/>
          <w:bCs w:val="0"/>
          <w:caps w:val="0"/>
          <w:smallCaps w:val="0"/>
          <w:color w:val="FF0000"/>
          <w:sz w:val="24"/>
          <w:szCs w:val="24"/>
          <w:u w:val="single"/>
        </w:rPr>
        <w:t>《石油化学工业污染物排放标准》（</w:t>
      </w:r>
      <w:r>
        <w:rPr>
          <w:rFonts w:ascii="Times New Roman" w:hAnsi="Times New Roman"/>
          <w:b w:val="0"/>
          <w:bCs w:val="0"/>
          <w:caps w:val="0"/>
          <w:smallCaps w:val="0"/>
          <w:color w:val="FF0000"/>
          <w:sz w:val="24"/>
          <w:szCs w:val="24"/>
          <w:u w:val="single"/>
        </w:rPr>
        <w:t>GB31571-2015</w:t>
      </w:r>
      <w:r>
        <w:rPr>
          <w:rFonts w:hint="eastAsia" w:ascii="Times New Roman" w:hAnsi="Times New Roman"/>
          <w:b w:val="0"/>
          <w:bCs w:val="0"/>
          <w:caps w:val="0"/>
          <w:smallCaps w:val="0"/>
          <w:color w:val="FF0000"/>
          <w:sz w:val="24"/>
          <w:szCs w:val="24"/>
          <w:u w:val="single"/>
        </w:rPr>
        <w:t>）标准</w:t>
      </w:r>
      <w:r>
        <w:rPr>
          <w:rFonts w:ascii="Times New Roman" w:hAnsi="Times New Roman"/>
          <w:b w:val="0"/>
          <w:bCs w:val="0"/>
          <w:caps w:val="0"/>
          <w:smallCaps w:val="0"/>
          <w:color w:val="FF0000"/>
          <w:sz w:val="24"/>
          <w:szCs w:val="24"/>
          <w:u w:val="single"/>
        </w:rPr>
        <w:t>要求</w:t>
      </w:r>
      <w:r>
        <w:rPr>
          <w:rFonts w:hint="eastAsia" w:ascii="Times New Roman" w:hAnsi="Times New Roman"/>
          <w:b w:val="0"/>
          <w:bCs w:val="0"/>
          <w:caps w:val="0"/>
          <w:smallCaps w:val="0"/>
          <w:color w:val="FF0000"/>
          <w:sz w:val="24"/>
          <w:szCs w:val="24"/>
          <w:u w:val="single"/>
          <w:lang w:eastAsia="zh-CN"/>
        </w:rPr>
        <w:t>，</w:t>
      </w:r>
      <w:r>
        <w:rPr>
          <w:rFonts w:hint="eastAsia" w:ascii="Times New Roman" w:hAnsi="Times New Roman"/>
          <w:b w:val="0"/>
          <w:bCs w:val="0"/>
          <w:caps w:val="0"/>
          <w:smallCaps w:val="0"/>
          <w:color w:val="FF0000"/>
          <w:sz w:val="24"/>
          <w:szCs w:val="24"/>
          <w:u w:val="single"/>
          <w:lang w:val="en-US" w:eastAsia="zh-CN"/>
        </w:rPr>
        <w:t>VOCS</w:t>
      </w:r>
      <w:r>
        <w:rPr>
          <w:rFonts w:hint="eastAsia" w:ascii="Times New Roman" w:hAnsi="Times New Roman"/>
          <w:b w:val="0"/>
          <w:bCs w:val="0"/>
          <w:caps w:val="0"/>
          <w:smallCaps w:val="0"/>
          <w:color w:val="FF0000"/>
          <w:sz w:val="24"/>
          <w:szCs w:val="24"/>
          <w:u w:val="single"/>
          <w:lang w:eastAsia="zh-CN"/>
        </w:rPr>
        <w:t>满足天津市《工业企业挥发性有机污染物污染物排放标准》（</w:t>
      </w:r>
      <w:r>
        <w:rPr>
          <w:rFonts w:hint="eastAsia" w:ascii="Times New Roman" w:hAnsi="Times New Roman"/>
          <w:b w:val="0"/>
          <w:bCs w:val="0"/>
          <w:caps w:val="0"/>
          <w:smallCaps w:val="0"/>
          <w:color w:val="FF0000"/>
          <w:sz w:val="24"/>
          <w:szCs w:val="24"/>
          <w:u w:val="single"/>
          <w:lang w:val="en-US" w:eastAsia="zh-CN"/>
        </w:rPr>
        <w:t>DB12/524-2014</w:t>
      </w:r>
      <w:r>
        <w:rPr>
          <w:rFonts w:hint="eastAsia" w:ascii="Times New Roman" w:hAnsi="Times New Roman"/>
          <w:b w:val="0"/>
          <w:bCs w:val="0"/>
          <w:caps w:val="0"/>
          <w:smallCaps w:val="0"/>
          <w:color w:val="FF0000"/>
          <w:sz w:val="24"/>
          <w:szCs w:val="24"/>
          <w:u w:val="single"/>
          <w:lang w:eastAsia="zh-CN"/>
        </w:rPr>
        <w:t>）</w:t>
      </w:r>
      <w:r>
        <w:rPr>
          <w:rFonts w:hint="eastAsia" w:ascii="Times New Roman" w:hAnsi="Times New Roman"/>
          <w:b w:val="0"/>
          <w:bCs w:val="0"/>
          <w:caps w:val="0"/>
          <w:smallCaps w:val="0"/>
          <w:color w:val="FF0000"/>
          <w:sz w:val="24"/>
          <w:szCs w:val="24"/>
          <w:u w:val="single"/>
        </w:rPr>
        <w:t>。</w:t>
      </w:r>
    </w:p>
    <w:p>
      <w:pPr>
        <w:spacing w:line="480" w:lineRule="exact"/>
        <w:ind w:firstLine="480" w:firstLineChars="200"/>
        <w:rPr>
          <w:rFonts w:ascii="Times New Roman" w:hAnsi="Times New Roman"/>
          <w:caps w:val="0"/>
          <w:smallCaps w:val="0"/>
          <w:color w:val="000000" w:themeColor="text1"/>
          <w:sz w:val="24"/>
          <w:szCs w:val="24"/>
          <w:u w:val="single"/>
          <w14:textFill>
            <w14:solidFill>
              <w14:schemeClr w14:val="tx1"/>
            </w14:solidFill>
          </w14:textFill>
        </w:rPr>
      </w:pPr>
      <w:r>
        <w:rPr>
          <w:rFonts w:hint="eastAsia" w:ascii="宋体" w:hAnsi="宋体" w:eastAsia="宋体" w:cs="Times New Roman"/>
          <w:bCs/>
          <w:kern w:val="2"/>
          <w:sz w:val="24"/>
          <w:szCs w:val="24"/>
          <w:u w:val="single"/>
        </w:rPr>
        <w:t>综上所述，</w:t>
      </w:r>
      <w:r>
        <w:rPr>
          <w:rFonts w:hint="eastAsia" w:ascii="Times New Roman" w:hAnsi="Times New Roman"/>
          <w:caps w:val="0"/>
          <w:smallCaps w:val="0"/>
          <w:color w:val="000000" w:themeColor="text1"/>
          <w:sz w:val="24"/>
          <w:szCs w:val="24"/>
          <w:u w:val="single"/>
          <w:lang w:eastAsia="zh-CN"/>
          <w14:textFill>
            <w14:solidFill>
              <w14:schemeClr w14:val="tx1"/>
            </w14:solidFill>
          </w14:textFill>
        </w:rPr>
        <w:t>生产车间（现有）废气集中收集后经“冷凝回收</w:t>
      </w:r>
      <w:r>
        <w:rPr>
          <w:rFonts w:hint="eastAsia" w:ascii="Times New Roman" w:hAnsi="Times New Roman"/>
          <w:caps w:val="0"/>
          <w:smallCaps w:val="0"/>
          <w:color w:val="000000" w:themeColor="text1"/>
          <w:sz w:val="24"/>
          <w:szCs w:val="24"/>
          <w:u w:val="single"/>
          <w:lang w:val="en-US" w:eastAsia="zh-CN"/>
          <w14:textFill>
            <w14:solidFill>
              <w14:schemeClr w14:val="tx1"/>
            </w14:solidFill>
          </w14:textFill>
        </w:rPr>
        <w:t>+</w:t>
      </w:r>
      <w:r>
        <w:rPr>
          <w:rFonts w:hint="eastAsia" w:ascii="Times New Roman" w:hAnsi="Times New Roman"/>
          <w:caps w:val="0"/>
          <w:smallCaps w:val="0"/>
          <w:color w:val="000000" w:themeColor="text1"/>
          <w:sz w:val="24"/>
          <w:szCs w:val="24"/>
          <w:u w:val="single"/>
          <w14:textFill>
            <w14:solidFill>
              <w14:schemeClr w14:val="tx1"/>
            </w14:solidFill>
          </w14:textFill>
        </w:rPr>
        <w:t>碱</w:t>
      </w:r>
      <w:r>
        <w:rPr>
          <w:rFonts w:hint="eastAsia" w:ascii="Times New Roman" w:hAnsi="Times New Roman"/>
          <w:caps w:val="0"/>
          <w:smallCaps w:val="0"/>
          <w:color w:val="000000" w:themeColor="text1"/>
          <w:sz w:val="24"/>
          <w:szCs w:val="24"/>
          <w:u w:val="single"/>
          <w:lang w:eastAsia="zh-CN"/>
          <w14:textFill>
            <w14:solidFill>
              <w14:schemeClr w14:val="tx1"/>
            </w14:solidFill>
          </w14:textFill>
        </w:rPr>
        <w:t>液</w:t>
      </w:r>
      <w:r>
        <w:rPr>
          <w:rFonts w:hint="eastAsia" w:ascii="Times New Roman" w:hAnsi="Times New Roman"/>
          <w:caps w:val="0"/>
          <w:smallCaps w:val="0"/>
          <w:color w:val="000000" w:themeColor="text1"/>
          <w:sz w:val="24"/>
          <w:szCs w:val="24"/>
          <w:u w:val="single"/>
          <w14:textFill>
            <w14:solidFill>
              <w14:schemeClr w14:val="tx1"/>
            </w14:solidFill>
          </w14:textFill>
        </w:rPr>
        <w:t>吸收</w:t>
      </w:r>
      <w:r>
        <w:rPr>
          <w:rFonts w:hint="eastAsia" w:ascii="Times New Roman" w:hAnsi="Times New Roman"/>
          <w:caps w:val="0"/>
          <w:smallCaps w:val="0"/>
          <w:color w:val="000000" w:themeColor="text1"/>
          <w:sz w:val="24"/>
          <w:szCs w:val="24"/>
          <w:u w:val="single"/>
          <w:lang w:val="en-US" w:eastAsia="zh-CN"/>
          <w14:textFill>
            <w14:solidFill>
              <w14:schemeClr w14:val="tx1"/>
            </w14:solidFill>
          </w14:textFill>
        </w:rPr>
        <w:t>+UV光解装置</w:t>
      </w:r>
      <w:r>
        <w:rPr>
          <w:rFonts w:hint="eastAsia" w:ascii="Times New Roman" w:hAnsi="Times New Roman"/>
          <w:caps w:val="0"/>
          <w:smallCaps w:val="0"/>
          <w:color w:val="000000" w:themeColor="text1"/>
          <w:sz w:val="24"/>
          <w:szCs w:val="24"/>
          <w:u w:val="single"/>
          <w:lang w:eastAsia="zh-CN"/>
          <w14:textFill>
            <w14:solidFill>
              <w14:schemeClr w14:val="tx1"/>
            </w14:solidFill>
          </w14:textFill>
        </w:rPr>
        <w:t>”处理达标后通过</w:t>
      </w:r>
      <w:r>
        <w:rPr>
          <w:rFonts w:hint="eastAsia" w:ascii="Times New Roman" w:hAnsi="Times New Roman"/>
          <w:caps w:val="0"/>
          <w:smallCaps w:val="0"/>
          <w:color w:val="000000" w:themeColor="text1"/>
          <w:sz w:val="24"/>
          <w:szCs w:val="24"/>
          <w:u w:val="single"/>
          <w:lang w:val="en-US" w:eastAsia="zh-CN"/>
          <w14:textFill>
            <w14:solidFill>
              <w14:schemeClr w14:val="tx1"/>
            </w14:solidFill>
          </w14:textFill>
        </w:rPr>
        <w:t>20m高排气筒排放</w:t>
      </w:r>
      <w:r>
        <w:rPr>
          <w:rFonts w:hint="eastAsia" w:ascii="Times New Roman" w:hAnsi="Times New Roman"/>
          <w:caps w:val="0"/>
          <w:smallCaps w:val="0"/>
          <w:color w:val="000000" w:themeColor="text1"/>
          <w:sz w:val="24"/>
          <w:szCs w:val="24"/>
          <w:u w:val="single"/>
          <w:lang w:eastAsia="zh-CN"/>
          <w14:textFill>
            <w14:solidFill>
              <w14:schemeClr w14:val="tx1"/>
            </w14:solidFill>
          </w14:textFill>
        </w:rPr>
        <w:t>，</w:t>
      </w:r>
      <w:r>
        <w:rPr>
          <w:rFonts w:hint="eastAsia" w:ascii="宋体" w:hAnsi="宋体" w:eastAsia="宋体" w:cs="Times New Roman"/>
          <w:bCs/>
          <w:kern w:val="2"/>
          <w:sz w:val="24"/>
          <w:szCs w:val="24"/>
          <w:u w:val="single"/>
        </w:rPr>
        <w:t>符合</w:t>
      </w:r>
      <w:r>
        <w:rPr>
          <w:rFonts w:hint="eastAsia" w:hAnsi="宋体"/>
          <w:spacing w:val="-4"/>
          <w:sz w:val="24"/>
          <w:u w:val="single"/>
        </w:rPr>
        <w:t>《</w:t>
      </w:r>
      <w:r>
        <w:rPr>
          <w:rFonts w:hAnsi="宋体"/>
          <w:spacing w:val="-4"/>
          <w:sz w:val="24"/>
          <w:u w:val="single"/>
        </w:rPr>
        <w:t>挥发性有机物（VOCs）污染防治技术政策</w:t>
      </w:r>
      <w:r>
        <w:rPr>
          <w:rFonts w:hint="eastAsia" w:hAnsi="宋体"/>
          <w:spacing w:val="-4"/>
          <w:sz w:val="24"/>
          <w:u w:val="single"/>
        </w:rPr>
        <w:t>》</w:t>
      </w:r>
      <w:r>
        <w:rPr>
          <w:rFonts w:hint="eastAsia" w:ascii="宋体" w:hAnsi="宋体" w:eastAsia="宋体" w:cs="Times New Roman"/>
          <w:bCs/>
          <w:kern w:val="2"/>
          <w:sz w:val="24"/>
          <w:szCs w:val="24"/>
          <w:u w:val="single"/>
        </w:rPr>
        <w:t>要求</w:t>
      </w:r>
      <w:r>
        <w:rPr>
          <w:rFonts w:hint="eastAsia" w:ascii="宋体" w:hAnsi="宋体" w:eastAsia="宋体" w:cs="Times New Roman"/>
          <w:bCs/>
          <w:kern w:val="2"/>
          <w:sz w:val="24"/>
          <w:szCs w:val="24"/>
          <w:u w:val="single"/>
          <w:lang w:eastAsia="zh-CN"/>
        </w:rPr>
        <w:t>，</w:t>
      </w:r>
      <w:r>
        <w:rPr>
          <w:rFonts w:hint="eastAsia" w:ascii="Times New Roman" w:hAnsi="Times New Roman"/>
          <w:caps w:val="0"/>
          <w:smallCaps w:val="0"/>
          <w:color w:val="000000" w:themeColor="text1"/>
          <w:sz w:val="24"/>
          <w:szCs w:val="24"/>
          <w:u w:val="single"/>
          <w:lang w:eastAsia="zh-CN"/>
          <w14:textFill>
            <w14:solidFill>
              <w14:schemeClr w14:val="tx1"/>
            </w14:solidFill>
          </w14:textFill>
        </w:rPr>
        <w:t>废气治理</w:t>
      </w:r>
      <w:r>
        <w:rPr>
          <w:rFonts w:hint="eastAsia" w:ascii="Times New Roman" w:hAnsi="Times New Roman"/>
          <w:caps w:val="0"/>
          <w:smallCaps w:val="0"/>
          <w:color w:val="000000" w:themeColor="text1"/>
          <w:sz w:val="24"/>
          <w:szCs w:val="24"/>
          <w:u w:val="single"/>
          <w14:textFill>
            <w14:solidFill>
              <w14:schemeClr w14:val="tx1"/>
            </w14:solidFill>
          </w14:textFill>
        </w:rPr>
        <w:t>措施可行。</w:t>
      </w:r>
    </w:p>
    <w:bookmarkEnd w:id="536"/>
    <w:p>
      <w:pPr>
        <w:pStyle w:val="8"/>
        <w:ind w:left="720" w:leftChars="0" w:hanging="720" w:firstLineChars="0"/>
      </w:pPr>
      <w:bookmarkStart w:id="538" w:name="_Toc3385"/>
      <w:bookmarkStart w:id="539" w:name="_Toc18353"/>
      <w:bookmarkStart w:id="540" w:name="_Toc10801"/>
      <w:r>
        <w:rPr>
          <w:rFonts w:hint="eastAsia"/>
          <w:lang w:val="en-US" w:eastAsia="zh-CN"/>
        </w:rPr>
        <w:t>1#生产车间（新建）废气</w:t>
      </w:r>
      <w:r>
        <w:rPr>
          <w:rFonts w:hint="eastAsia"/>
        </w:rPr>
        <w:t>治理可行性论证</w:t>
      </w:r>
      <w:bookmarkEnd w:id="538"/>
      <w:bookmarkEnd w:id="539"/>
      <w:bookmarkEnd w:id="540"/>
    </w:p>
    <w:p>
      <w:pPr>
        <w:spacing w:line="360" w:lineRule="auto"/>
        <w:ind w:firstLine="480" w:firstLineChars="200"/>
        <w:rPr>
          <w:rFonts w:ascii="Times New Roman" w:hAnsi="Times New Roman"/>
          <w:caps w:val="0"/>
          <w:smallCaps w:val="0"/>
          <w:color w:val="000000" w:themeColor="text1"/>
          <w:sz w:val="24"/>
          <w14:textFill>
            <w14:solidFill>
              <w14:schemeClr w14:val="tx1"/>
            </w14:solidFill>
          </w14:textFill>
        </w:rPr>
      </w:pPr>
      <w:r>
        <w:rPr>
          <w:rFonts w:hint="eastAsia" w:ascii="Times New Roman" w:hAnsi="Times New Roman"/>
          <w:caps w:val="0"/>
          <w:smallCaps w:val="0"/>
          <w:color w:val="000000" w:themeColor="text1"/>
          <w:sz w:val="24"/>
          <w14:textFill>
            <w14:solidFill>
              <w14:schemeClr w14:val="tx1"/>
            </w14:solidFill>
          </w14:textFill>
        </w:rPr>
        <w:t>（1）常用颗粒物治理措施</w:t>
      </w:r>
    </w:p>
    <w:p>
      <w:pPr>
        <w:spacing w:line="360" w:lineRule="auto"/>
        <w:ind w:firstLine="480" w:firstLineChars="200"/>
        <w:rPr>
          <w:rFonts w:ascii="Times New Roman" w:hAnsi="Times New Roman"/>
          <w:caps w:val="0"/>
          <w:smallCaps w:val="0"/>
          <w:color w:val="000000" w:themeColor="text1"/>
          <w:sz w:val="24"/>
          <w14:textFill>
            <w14:solidFill>
              <w14:schemeClr w14:val="tx1"/>
            </w14:solidFill>
          </w14:textFill>
        </w:rPr>
      </w:pPr>
      <w:r>
        <w:rPr>
          <w:rFonts w:hint="eastAsia" w:ascii="Times New Roman" w:hAnsi="Times New Roman"/>
          <w:caps w:val="0"/>
          <w:smallCaps w:val="0"/>
          <w:color w:val="000000" w:themeColor="text1"/>
          <w:sz w:val="24"/>
          <w14:textFill>
            <w14:solidFill>
              <w14:schemeClr w14:val="tx1"/>
            </w14:solidFill>
          </w14:textFill>
        </w:rPr>
        <w:t>颗粒物</w:t>
      </w:r>
      <w:r>
        <w:rPr>
          <w:rFonts w:ascii="Times New Roman" w:hAnsi="Times New Roman"/>
          <w:caps w:val="0"/>
          <w:smallCaps w:val="0"/>
          <w:color w:val="000000" w:themeColor="text1"/>
          <w:sz w:val="24"/>
          <w14:textFill>
            <w14:solidFill>
              <w14:schemeClr w14:val="tx1"/>
            </w14:solidFill>
          </w14:textFill>
        </w:rPr>
        <w:t>的治理通常有</w:t>
      </w:r>
      <w:r>
        <w:rPr>
          <w:rFonts w:hint="eastAsia" w:ascii="Times New Roman" w:hAnsi="Times New Roman"/>
          <w:caps w:val="0"/>
          <w:smallCaps w:val="0"/>
          <w:color w:val="000000" w:themeColor="text1"/>
          <w:sz w:val="24"/>
          <w14:textFill>
            <w14:solidFill>
              <w14:schemeClr w14:val="tx1"/>
            </w14:solidFill>
          </w14:textFill>
        </w:rPr>
        <w:t>湿法除尘</w:t>
      </w:r>
      <w:r>
        <w:rPr>
          <w:rFonts w:ascii="Times New Roman" w:hAnsi="Times New Roman"/>
          <w:caps w:val="0"/>
          <w:smallCaps w:val="0"/>
          <w:color w:val="000000" w:themeColor="text1"/>
          <w:sz w:val="24"/>
          <w14:textFill>
            <w14:solidFill>
              <w14:schemeClr w14:val="tx1"/>
            </w14:solidFill>
          </w14:textFill>
        </w:rPr>
        <w:t>、</w:t>
      </w:r>
      <w:r>
        <w:rPr>
          <w:rFonts w:hint="eastAsia" w:ascii="Times New Roman" w:hAnsi="Times New Roman"/>
          <w:caps w:val="0"/>
          <w:smallCaps w:val="0"/>
          <w:color w:val="000000" w:themeColor="text1"/>
          <w:sz w:val="24"/>
          <w14:textFill>
            <w14:solidFill>
              <w14:schemeClr w14:val="tx1"/>
            </w14:solidFill>
          </w14:textFill>
        </w:rPr>
        <w:t>旋风除尘</w:t>
      </w:r>
      <w:r>
        <w:rPr>
          <w:rFonts w:ascii="Times New Roman" w:hAnsi="Times New Roman"/>
          <w:caps w:val="0"/>
          <w:smallCaps w:val="0"/>
          <w:color w:val="000000" w:themeColor="text1"/>
          <w:sz w:val="24"/>
          <w14:textFill>
            <w14:solidFill>
              <w14:schemeClr w14:val="tx1"/>
            </w14:solidFill>
          </w14:textFill>
        </w:rPr>
        <w:t>和</w:t>
      </w:r>
      <w:r>
        <w:rPr>
          <w:rFonts w:hint="eastAsia" w:ascii="Times New Roman" w:hAnsi="Times New Roman"/>
          <w:caps w:val="0"/>
          <w:smallCaps w:val="0"/>
          <w:color w:val="000000" w:themeColor="text1"/>
          <w:sz w:val="24"/>
          <w14:textFill>
            <w14:solidFill>
              <w14:schemeClr w14:val="tx1"/>
            </w14:solidFill>
          </w14:textFill>
        </w:rPr>
        <w:t>布袋除尘</w:t>
      </w:r>
      <w:r>
        <w:rPr>
          <w:rFonts w:ascii="Times New Roman" w:hAnsi="Times New Roman"/>
          <w:caps w:val="0"/>
          <w:smallCaps w:val="0"/>
          <w:color w:val="000000" w:themeColor="text1"/>
          <w:sz w:val="24"/>
          <w14:textFill>
            <w14:solidFill>
              <w14:schemeClr w14:val="tx1"/>
            </w14:solidFill>
          </w14:textFill>
        </w:rPr>
        <w:t>三种方法。</w:t>
      </w:r>
    </w:p>
    <w:p>
      <w:pPr>
        <w:spacing w:line="360" w:lineRule="auto"/>
        <w:ind w:firstLine="480" w:firstLineChars="200"/>
        <w:rPr>
          <w:rFonts w:ascii="Times New Roman" w:hAnsi="Times New Roman"/>
          <w:caps w:val="0"/>
          <w:smallCaps w:val="0"/>
          <w:color w:val="000000" w:themeColor="text1"/>
          <w:sz w:val="24"/>
          <w14:textFill>
            <w14:solidFill>
              <w14:schemeClr w14:val="tx1"/>
            </w14:solidFill>
          </w14:textFill>
        </w:rPr>
      </w:pPr>
      <w:r>
        <w:rPr>
          <w:rFonts w:hint="eastAsia" w:ascii="Times New Roman" w:hAnsi="Times New Roman"/>
          <w:caps w:val="0"/>
          <w:smallCaps w:val="0"/>
          <w:color w:val="000000" w:themeColor="text1"/>
          <w:sz w:val="24"/>
          <w14:textFill>
            <w14:solidFill>
              <w14:schemeClr w14:val="tx1"/>
            </w14:solidFill>
          </w14:textFill>
        </w:rPr>
        <w:t>①湿法除尘：湿法除尘是利用洗涤液（一般为水）与含尘气体充分接触，将尘粒洗涤下来而使气体净化的方法。在循环喷淋系统中装置高压喷嘴和高效填充材料，使喷液能达到雾化状态，当喷淋水和含尘气体接触时，气体中的可吸收粉尘溶解于液体中，会形成气体、固体混合液体。但由于塔内设置了固液分离器，大部分大颗粒的固体颗粒被收集，喷淋水又重新循环。随着时间的延长及溶液中吸收质浓度不断增大，吸收速度会不断减慢。因此需及时要更换喷淋液体，使含尘废气与新鲜的喷淋液结合，更有利于含尘废气的吸收，达到最佳的处理效果。</w:t>
      </w:r>
    </w:p>
    <w:p>
      <w:pPr>
        <w:spacing w:line="360" w:lineRule="auto"/>
        <w:ind w:firstLine="480" w:firstLineChars="200"/>
        <w:rPr>
          <w:rFonts w:ascii="Times New Roman" w:hAnsi="Times New Roman"/>
          <w:caps w:val="0"/>
          <w:smallCaps w:val="0"/>
          <w:color w:val="000000" w:themeColor="text1"/>
          <w:sz w:val="24"/>
          <w14:textFill>
            <w14:solidFill>
              <w14:schemeClr w14:val="tx1"/>
            </w14:solidFill>
          </w14:textFill>
        </w:rPr>
      </w:pPr>
      <w:r>
        <w:rPr>
          <w:rFonts w:hint="eastAsia" w:ascii="Times New Roman" w:hAnsi="Times New Roman"/>
          <w:caps w:val="0"/>
          <w:smallCaps w:val="0"/>
          <w:color w:val="000000" w:themeColor="text1"/>
          <w:sz w:val="24"/>
          <w14:textFill>
            <w14:solidFill>
              <w14:schemeClr w14:val="tx1"/>
            </w14:solidFill>
          </w14:textFill>
        </w:rPr>
        <w:t>②旋风除尘：为工业粉尘常用的预处理方法之一，专为处理高浓度、高温气体粉尘设计的粉尘预处理装置。对粉尘浓度处理可超过1000g/m</w:t>
      </w:r>
      <w:r>
        <w:rPr>
          <w:rFonts w:hint="eastAsia" w:ascii="Times New Roman" w:hAnsi="Times New Roman"/>
          <w:caps w:val="0"/>
          <w:smallCaps w:val="0"/>
          <w:color w:val="000000" w:themeColor="text1"/>
          <w:sz w:val="24"/>
          <w:vertAlign w:val="superscript"/>
          <w14:textFill>
            <w14:solidFill>
              <w14:schemeClr w14:val="tx1"/>
            </w14:solidFill>
          </w14:textFill>
        </w:rPr>
        <w:t>3</w:t>
      </w:r>
      <w:r>
        <w:rPr>
          <w:rFonts w:hint="eastAsia" w:ascii="Times New Roman" w:hAnsi="Times New Roman"/>
          <w:caps w:val="0"/>
          <w:smallCaps w:val="0"/>
          <w:color w:val="000000" w:themeColor="text1"/>
          <w:sz w:val="24"/>
          <w14:textFill>
            <w14:solidFill>
              <w14:schemeClr w14:val="tx1"/>
            </w14:solidFill>
          </w14:textFill>
        </w:rPr>
        <w:t>，气体温度可超过350℃，由于采用了蜗壳斜向进风和膨胀集会斗结构，使其阻力仅为800~1200Pa。除尘机理是使含尘气流作旋转运动，借助于离心力降尘粒从气流中分离并捕集于器壁，再借助重力作用使尘粒落入灰斗。</w:t>
      </w:r>
    </w:p>
    <w:p>
      <w:pPr>
        <w:spacing w:line="360" w:lineRule="auto"/>
        <w:ind w:firstLine="480" w:firstLineChars="200"/>
        <w:rPr>
          <w:rFonts w:ascii="Times New Roman" w:hAnsi="Times New Roman"/>
          <w:caps w:val="0"/>
          <w:smallCaps w:val="0"/>
          <w:color w:val="000000" w:themeColor="text1"/>
          <w:sz w:val="24"/>
          <w14:textFill>
            <w14:solidFill>
              <w14:schemeClr w14:val="tx1"/>
            </w14:solidFill>
          </w14:textFill>
        </w:rPr>
      </w:pPr>
      <w:r>
        <w:rPr>
          <w:rFonts w:hint="eastAsia" w:ascii="Times New Roman" w:hAnsi="Times New Roman"/>
          <w:caps w:val="0"/>
          <w:smallCaps w:val="0"/>
          <w:color w:val="000000" w:themeColor="text1"/>
          <w:sz w:val="24"/>
          <w14:textFill>
            <w14:solidFill>
              <w14:schemeClr w14:val="tx1"/>
            </w14:solidFill>
          </w14:textFill>
        </w:rPr>
        <w:t>③布袋除尘：布袋除尘器也称为过滤式除尘器，是一种干式高效除尘器，它是利用纤维编制物制作的袋式过滤元件来捕集含尘气体中固体颗粒物的除尘装置。其作用原理是尘粒在绕过滤布纤维时因惯性力作用与纤维碰撞而被拦截。它适用于捕集细小、干燥非纤维性粉尘。滤袋采用纺织的滤布或非纺织的毡制成，利用纤维织物的过滤作用对含尘气体进行过滤，当含尘气体进入布袋除尘器，颗粒大、比重大的粉尘，由于重力的作用沉降下来，落入灰斗，含有较细小粉尘的气体在通过滤料时，粉尘被阻留，使气体得到净化。</w:t>
      </w:r>
    </w:p>
    <w:p>
      <w:pPr>
        <w:spacing w:line="360" w:lineRule="auto"/>
        <w:ind w:firstLine="480" w:firstLineChars="200"/>
        <w:rPr>
          <w:rFonts w:ascii="Times New Roman" w:hAnsi="Times New Roman"/>
          <w:caps w:val="0"/>
          <w:smallCaps w:val="0"/>
          <w:color w:val="000000" w:themeColor="text1"/>
          <w:sz w:val="24"/>
          <w14:textFill>
            <w14:solidFill>
              <w14:schemeClr w14:val="tx1"/>
            </w14:solidFill>
          </w14:textFill>
        </w:rPr>
      </w:pPr>
      <w:bookmarkStart w:id="541" w:name="_Toc308701369"/>
      <w:r>
        <w:rPr>
          <w:rFonts w:hint="eastAsia" w:ascii="Times New Roman" w:hAnsi="Times New Roman"/>
          <w:caps w:val="0"/>
          <w:smallCaps w:val="0"/>
          <w:color w:val="000000" w:themeColor="text1"/>
          <w:sz w:val="24"/>
          <w14:textFill>
            <w14:solidFill>
              <w14:schemeClr w14:val="tx1"/>
            </w14:solidFill>
          </w14:textFill>
        </w:rPr>
        <w:t>（2）本项目采用的颗粒物治理措施</w:t>
      </w:r>
    </w:p>
    <w:p>
      <w:pPr>
        <w:keepNext w:val="0"/>
        <w:keepLines w:val="0"/>
        <w:pageBreakBefore w:val="0"/>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360" w:lineRule="auto"/>
        <w:ind w:left="0" w:leftChars="0" w:right="0" w:rightChars="0" w:firstLine="480" w:firstLineChars="200"/>
        <w:jc w:val="left"/>
        <w:outlineLvl w:val="9"/>
        <w:rPr>
          <w:rFonts w:hint="eastAsia" w:ascii="Times New Roman" w:hAnsi="Times New Roman"/>
          <w:b w:val="0"/>
          <w:bCs w:val="0"/>
          <w:caps w:val="0"/>
          <w:smallCaps w:val="0"/>
          <w:color w:val="000000" w:themeColor="text1"/>
          <w:sz w:val="24"/>
          <w:u w:val="single"/>
          <w14:textFill>
            <w14:solidFill>
              <w14:schemeClr w14:val="tx1"/>
            </w14:solidFill>
          </w14:textFill>
        </w:rPr>
      </w:pPr>
      <w:r>
        <w:rPr>
          <w:rFonts w:hint="eastAsia" w:ascii="Times New Roman" w:hAnsi="Times New Roman"/>
          <w:b w:val="0"/>
          <w:bCs w:val="0"/>
          <w:caps w:val="0"/>
          <w:smallCaps w:val="0"/>
          <w:color w:val="000000" w:themeColor="text1"/>
          <w:sz w:val="24"/>
          <w:szCs w:val="24"/>
          <w:u w:val="single"/>
          <w14:textFill>
            <w14:solidFill>
              <w14:schemeClr w14:val="tx1"/>
            </w14:solidFill>
          </w14:textFill>
        </w:rPr>
        <w:t>本项目的环氧地坪涂料生产过程中，由于所添加颜料、填料等属于细颗粒状固体粉末，所以在配料、投料过程中会有粉尘</w:t>
      </w:r>
      <w:r>
        <w:rPr>
          <w:rFonts w:hint="eastAsia" w:ascii="Times New Roman" w:hAnsi="Times New Roman"/>
          <w:b w:val="0"/>
          <w:bCs w:val="0"/>
          <w:caps w:val="0"/>
          <w:smallCaps w:val="0"/>
          <w:color w:val="000000" w:themeColor="text1"/>
          <w:sz w:val="24"/>
          <w:szCs w:val="24"/>
          <w:u w:val="single"/>
          <w:lang w:eastAsia="zh-CN"/>
          <w14:textFill>
            <w14:solidFill>
              <w14:schemeClr w14:val="tx1"/>
            </w14:solidFill>
          </w14:textFill>
        </w:rPr>
        <w:t>经</w:t>
      </w:r>
      <w:r>
        <w:rPr>
          <w:rFonts w:hint="eastAsia" w:ascii="Times New Roman" w:hAnsi="Times New Roman"/>
          <w:b w:val="0"/>
          <w:bCs w:val="0"/>
          <w:caps w:val="0"/>
          <w:smallCaps w:val="0"/>
          <w:color w:val="000000" w:themeColor="text1"/>
          <w:sz w:val="24"/>
          <w:szCs w:val="24"/>
          <w:u w:val="single"/>
          <w14:textFill>
            <w14:solidFill>
              <w14:schemeClr w14:val="tx1"/>
            </w14:solidFill>
          </w14:textFill>
        </w:rPr>
        <w:t>集气罩收集，收集率为90%，通入袋式除尘器进行处理，除尘器除尘效率为 99%</w:t>
      </w:r>
      <w:r>
        <w:rPr>
          <w:rFonts w:hint="eastAsia" w:ascii="Times New Roman" w:hAnsi="Times New Roman"/>
          <w:b w:val="0"/>
          <w:bCs w:val="0"/>
          <w:caps w:val="0"/>
          <w:smallCaps w:val="0"/>
          <w:color w:val="000000" w:themeColor="text1"/>
          <w:sz w:val="24"/>
          <w:szCs w:val="24"/>
          <w:u w:val="single"/>
          <w:lang w:eastAsia="zh-CN"/>
          <w14:textFill>
            <w14:solidFill>
              <w14:schemeClr w14:val="tx1"/>
            </w14:solidFill>
          </w14:textFill>
        </w:rPr>
        <w:t>，</w:t>
      </w:r>
      <w:r>
        <w:rPr>
          <w:rFonts w:hint="eastAsia" w:ascii="Times New Roman" w:hAnsi="Times New Roman"/>
          <w:b w:val="0"/>
          <w:bCs w:val="0"/>
          <w:caps w:val="0"/>
          <w:smallCaps w:val="0"/>
          <w:color w:val="000000" w:themeColor="text1"/>
          <w:sz w:val="24"/>
          <w:szCs w:val="24"/>
          <w:u w:val="single"/>
          <w14:textFill>
            <w14:solidFill>
              <w14:schemeClr w14:val="tx1"/>
            </w14:solidFill>
          </w14:textFill>
        </w:rPr>
        <w:t>经净化处理后的废气引入 15m 高烟囱外排</w:t>
      </w:r>
      <w:r>
        <w:rPr>
          <w:rFonts w:hint="eastAsia" w:ascii="Times New Roman" w:hAnsi="Times New Roman"/>
          <w:b w:val="0"/>
          <w:bCs w:val="0"/>
          <w:caps w:val="0"/>
          <w:smallCaps w:val="0"/>
          <w:color w:val="000000" w:themeColor="text1"/>
          <w:sz w:val="24"/>
          <w:u w:val="single"/>
          <w14:textFill>
            <w14:solidFill>
              <w14:schemeClr w14:val="tx1"/>
            </w14:solidFill>
          </w14:textFill>
        </w:rPr>
        <w:t>，布袋除尘器收集的尘粒均可回用于生产，类比调查，颗粒物</w:t>
      </w:r>
      <w:r>
        <w:rPr>
          <w:rFonts w:ascii="Times New Roman" w:hAnsi="Times New Roman"/>
          <w:b w:val="0"/>
          <w:bCs w:val="0"/>
          <w:caps w:val="0"/>
          <w:smallCaps w:val="0"/>
          <w:color w:val="000000" w:themeColor="text1"/>
          <w:sz w:val="24"/>
          <w:u w:val="single"/>
          <w14:textFill>
            <w14:solidFill>
              <w14:schemeClr w14:val="tx1"/>
            </w14:solidFill>
          </w14:textFill>
        </w:rPr>
        <w:t>排放浓度满足</w:t>
      </w:r>
      <w:r>
        <w:rPr>
          <w:rFonts w:hint="eastAsia" w:ascii="Times New Roman" w:hAnsi="Times New Roman"/>
          <w:b w:val="0"/>
          <w:bCs w:val="0"/>
          <w:caps w:val="0"/>
          <w:smallCaps w:val="0"/>
          <w:color w:val="000000" w:themeColor="text1"/>
          <w:sz w:val="24"/>
          <w:szCs w:val="24"/>
          <w:u w:val="single"/>
          <w14:textFill>
            <w14:solidFill>
              <w14:schemeClr w14:val="tx1"/>
            </w14:solidFill>
          </w14:textFill>
        </w:rPr>
        <w:t>《</w:t>
      </w:r>
      <w:r>
        <w:rPr>
          <w:rFonts w:hint="eastAsia" w:ascii="Times New Roman" w:hAnsi="Times New Roman"/>
          <w:b w:val="0"/>
          <w:bCs w:val="0"/>
          <w:caps w:val="0"/>
          <w:smallCaps w:val="0"/>
          <w:color w:val="000000" w:themeColor="text1"/>
          <w:sz w:val="24"/>
          <w:szCs w:val="24"/>
          <w:u w:val="single"/>
          <w:lang w:eastAsia="zh-CN"/>
          <w14:textFill>
            <w14:solidFill>
              <w14:schemeClr w14:val="tx1"/>
            </w14:solidFill>
          </w14:textFill>
        </w:rPr>
        <w:t>合成树脂</w:t>
      </w:r>
      <w:r>
        <w:rPr>
          <w:rFonts w:hint="eastAsia" w:ascii="Times New Roman" w:hAnsi="Times New Roman"/>
          <w:b w:val="0"/>
          <w:bCs w:val="0"/>
          <w:caps w:val="0"/>
          <w:smallCaps w:val="0"/>
          <w:color w:val="000000" w:themeColor="text1"/>
          <w:sz w:val="24"/>
          <w:szCs w:val="24"/>
          <w:u w:val="single"/>
          <w14:textFill>
            <w14:solidFill>
              <w14:schemeClr w14:val="tx1"/>
            </w14:solidFill>
          </w14:textFill>
        </w:rPr>
        <w:t>工业污染物排放标准》（</w:t>
      </w:r>
      <w:r>
        <w:rPr>
          <w:rFonts w:ascii="Times New Roman" w:hAnsi="Times New Roman"/>
          <w:b w:val="0"/>
          <w:bCs w:val="0"/>
          <w:caps w:val="0"/>
          <w:smallCaps w:val="0"/>
          <w:color w:val="000000" w:themeColor="text1"/>
          <w:sz w:val="24"/>
          <w:szCs w:val="24"/>
          <w:u w:val="single"/>
          <w14:textFill>
            <w14:solidFill>
              <w14:schemeClr w14:val="tx1"/>
            </w14:solidFill>
          </w14:textFill>
        </w:rPr>
        <w:t>GB3157</w:t>
      </w:r>
      <w:r>
        <w:rPr>
          <w:rFonts w:hint="eastAsia" w:ascii="Times New Roman" w:hAnsi="Times New Roman"/>
          <w:b w:val="0"/>
          <w:bCs w:val="0"/>
          <w:caps w:val="0"/>
          <w:smallCaps w:val="0"/>
          <w:color w:val="000000" w:themeColor="text1"/>
          <w:sz w:val="24"/>
          <w:szCs w:val="24"/>
          <w:u w:val="single"/>
          <w:lang w:val="en-US" w:eastAsia="zh-CN"/>
          <w14:textFill>
            <w14:solidFill>
              <w14:schemeClr w14:val="tx1"/>
            </w14:solidFill>
          </w14:textFill>
        </w:rPr>
        <w:t>2</w:t>
      </w:r>
      <w:r>
        <w:rPr>
          <w:rFonts w:ascii="Times New Roman" w:hAnsi="Times New Roman"/>
          <w:b w:val="0"/>
          <w:bCs w:val="0"/>
          <w:caps w:val="0"/>
          <w:smallCaps w:val="0"/>
          <w:color w:val="000000" w:themeColor="text1"/>
          <w:sz w:val="24"/>
          <w:szCs w:val="24"/>
          <w:u w:val="single"/>
          <w14:textFill>
            <w14:solidFill>
              <w14:schemeClr w14:val="tx1"/>
            </w14:solidFill>
          </w14:textFill>
        </w:rPr>
        <w:t>-2015</w:t>
      </w:r>
      <w:r>
        <w:rPr>
          <w:rFonts w:hint="eastAsia" w:ascii="Times New Roman" w:hAnsi="Times New Roman"/>
          <w:b w:val="0"/>
          <w:bCs w:val="0"/>
          <w:caps w:val="0"/>
          <w:smallCaps w:val="0"/>
          <w:color w:val="000000" w:themeColor="text1"/>
          <w:sz w:val="24"/>
          <w:szCs w:val="24"/>
          <w:u w:val="single"/>
          <w14:textFill>
            <w14:solidFill>
              <w14:schemeClr w14:val="tx1"/>
            </w14:solidFill>
          </w14:textFill>
        </w:rPr>
        <w:t>）</w:t>
      </w:r>
      <w:r>
        <w:rPr>
          <w:rFonts w:ascii="Times New Roman" w:hAnsi="Times New Roman"/>
          <w:b w:val="0"/>
          <w:bCs w:val="0"/>
          <w:caps w:val="0"/>
          <w:smallCaps w:val="0"/>
          <w:color w:val="000000" w:themeColor="text1"/>
          <w:sz w:val="24"/>
          <w:u w:val="single"/>
          <w14:textFill>
            <w14:solidFill>
              <w14:schemeClr w14:val="tx1"/>
            </w14:solidFill>
          </w14:textFill>
        </w:rPr>
        <w:t>要求</w:t>
      </w:r>
      <w:r>
        <w:rPr>
          <w:rFonts w:hint="eastAsia" w:ascii="Times New Roman" w:hAnsi="Times New Roman"/>
          <w:b w:val="0"/>
          <w:bCs w:val="0"/>
          <w:caps w:val="0"/>
          <w:smallCaps w:val="0"/>
          <w:color w:val="000000" w:themeColor="text1"/>
          <w:sz w:val="24"/>
          <w:u w:val="single"/>
          <w14:textFill>
            <w14:solidFill>
              <w14:schemeClr w14:val="tx1"/>
            </w14:solidFill>
          </w14:textFill>
        </w:rPr>
        <w:t>。</w:t>
      </w:r>
    </w:p>
    <w:p>
      <w:pPr>
        <w:spacing w:line="360" w:lineRule="auto"/>
        <w:ind w:firstLine="480" w:firstLineChars="200"/>
        <w:rPr>
          <w:rFonts w:ascii="Times New Roman" w:hAnsi="Times New Roman"/>
          <w:caps w:val="0"/>
          <w:smallCaps w:val="0"/>
          <w:color w:val="000000" w:themeColor="text1"/>
          <w:sz w:val="24"/>
          <w14:textFill>
            <w14:solidFill>
              <w14:schemeClr w14:val="tx1"/>
            </w14:solidFill>
          </w14:textFill>
        </w:rPr>
      </w:pPr>
      <w:r>
        <w:rPr>
          <w:rFonts w:hint="eastAsia" w:ascii="Times New Roman" w:hAnsi="Times New Roman"/>
          <w:caps w:val="0"/>
          <w:smallCaps w:val="0"/>
          <w:color w:val="000000" w:themeColor="text1"/>
          <w:sz w:val="24"/>
          <w14:textFill>
            <w14:solidFill>
              <w14:schemeClr w14:val="tx1"/>
            </w14:solidFill>
          </w14:textFill>
        </w:rPr>
        <w:t>（</w:t>
      </w:r>
      <w:r>
        <w:rPr>
          <w:rFonts w:hint="eastAsia" w:ascii="Times New Roman" w:hAnsi="Times New Roman"/>
          <w:caps w:val="0"/>
          <w:smallCaps w:val="0"/>
          <w:color w:val="000000" w:themeColor="text1"/>
          <w:sz w:val="24"/>
          <w:lang w:val="en-US" w:eastAsia="zh-CN"/>
          <w14:textFill>
            <w14:solidFill>
              <w14:schemeClr w14:val="tx1"/>
            </w14:solidFill>
          </w14:textFill>
        </w:rPr>
        <w:t>3</w:t>
      </w:r>
      <w:r>
        <w:rPr>
          <w:rFonts w:hint="eastAsia" w:ascii="Times New Roman" w:hAnsi="Times New Roman"/>
          <w:caps w:val="0"/>
          <w:smallCaps w:val="0"/>
          <w:color w:val="000000" w:themeColor="text1"/>
          <w:sz w:val="24"/>
          <w14:textFill>
            <w14:solidFill>
              <w14:schemeClr w14:val="tx1"/>
            </w14:solidFill>
          </w14:textFill>
        </w:rPr>
        <w:t>）</w:t>
      </w:r>
      <w:r>
        <w:rPr>
          <w:rFonts w:hint="eastAsia" w:ascii="Times New Roman" w:hAnsi="Times New Roman"/>
          <w:caps w:val="0"/>
          <w:smallCaps w:val="0"/>
          <w:color w:val="000000" w:themeColor="text1"/>
          <w:sz w:val="24"/>
          <w:lang w:val="en-US" w:eastAsia="zh-CN"/>
          <w14:textFill>
            <w14:solidFill>
              <w14:schemeClr w14:val="tx1"/>
            </w14:solidFill>
          </w14:textFill>
        </w:rPr>
        <w:t>1#生产车间（新建）有机废气</w:t>
      </w:r>
      <w:r>
        <w:rPr>
          <w:rFonts w:hint="eastAsia" w:ascii="Times New Roman" w:hAnsi="Times New Roman"/>
          <w:caps w:val="0"/>
          <w:smallCaps w:val="0"/>
          <w:color w:val="000000" w:themeColor="text1"/>
          <w:sz w:val="24"/>
          <w14:textFill>
            <w14:solidFill>
              <w14:schemeClr w14:val="tx1"/>
            </w14:solidFill>
          </w14:textFill>
        </w:rPr>
        <w:t>治理措施</w:t>
      </w:r>
    </w:p>
    <w:p>
      <w:pPr>
        <w:keepNext w:val="0"/>
        <w:keepLines w:val="0"/>
        <w:pageBreakBefore w:val="0"/>
        <w:widowControl w:val="0"/>
        <w:tabs>
          <w:tab w:val="left" w:pos="0"/>
        </w:tabs>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ascii="Times New Roman" w:hAnsi="Times New Roman"/>
          <w:b w:val="0"/>
          <w:bCs w:val="0"/>
          <w:caps w:val="0"/>
          <w:smallCaps w:val="0"/>
          <w:color w:val="FF0000"/>
          <w:sz w:val="24"/>
          <w:szCs w:val="24"/>
          <w:u w:val="single"/>
        </w:rPr>
      </w:pPr>
      <w:r>
        <w:rPr>
          <w:rFonts w:hint="eastAsia" w:ascii="Times New Roman" w:hAnsi="Times New Roman"/>
          <w:b w:val="0"/>
          <w:bCs w:val="0"/>
          <w:caps w:val="0"/>
          <w:smallCaps w:val="0"/>
          <w:color w:val="FF0000"/>
          <w:sz w:val="24"/>
          <w:szCs w:val="24"/>
          <w:u w:val="single"/>
          <w:lang w:eastAsia="zh-CN"/>
        </w:rPr>
        <w:t>涂料助剂及环氧地坪涂料生产线布置在新建</w:t>
      </w:r>
      <w:r>
        <w:rPr>
          <w:rFonts w:hint="eastAsia" w:ascii="Times New Roman" w:hAnsi="Times New Roman"/>
          <w:b w:val="0"/>
          <w:bCs w:val="0"/>
          <w:caps w:val="0"/>
          <w:smallCaps w:val="0"/>
          <w:color w:val="FF0000"/>
          <w:sz w:val="24"/>
          <w:szCs w:val="24"/>
          <w:u w:val="single"/>
          <w:lang w:val="en-US" w:eastAsia="zh-CN"/>
        </w:rPr>
        <w:t>1#</w:t>
      </w:r>
      <w:r>
        <w:rPr>
          <w:rFonts w:hint="eastAsia" w:ascii="Times New Roman" w:hAnsi="Times New Roman"/>
          <w:b w:val="0"/>
          <w:bCs w:val="0"/>
          <w:caps w:val="0"/>
          <w:smallCaps w:val="0"/>
          <w:color w:val="FF0000"/>
          <w:sz w:val="24"/>
          <w:szCs w:val="24"/>
          <w:u w:val="single"/>
          <w:lang w:eastAsia="zh-CN"/>
        </w:rPr>
        <w:t>生产车间，包括：</w:t>
      </w:r>
      <w:r>
        <w:rPr>
          <w:rFonts w:hint="eastAsia" w:ascii="Times New Roman" w:hAnsi="Times New Roman" w:eastAsia="宋体" w:cs="宋体"/>
          <w:b w:val="0"/>
          <w:bCs w:val="0"/>
          <w:i w:val="0"/>
          <w:caps w:val="0"/>
          <w:smallCaps w:val="0"/>
          <w:color w:val="FF0000"/>
          <w:kern w:val="0"/>
          <w:sz w:val="24"/>
          <w:szCs w:val="24"/>
          <w:u w:val="single"/>
          <w:lang w:val="en-US" w:eastAsia="zh-CN" w:bidi="ar"/>
        </w:rPr>
        <w:t>聚酯分散剂废气</w:t>
      </w:r>
      <w:r>
        <w:rPr>
          <w:rFonts w:hint="default" w:ascii="Times New Roman" w:hAnsi="Times New Roman" w:eastAsia="Times New Roman"/>
          <w:b w:val="0"/>
          <w:bCs w:val="0"/>
          <w:caps w:val="0"/>
          <w:smallCaps w:val="0"/>
          <w:color w:val="FF0000"/>
          <w:sz w:val="24"/>
          <w:szCs w:val="24"/>
          <w:u w:val="single"/>
          <w:lang w:val="zh-CN"/>
        </w:rPr>
        <w:t>G</w:t>
      </w:r>
      <w:r>
        <w:rPr>
          <w:rFonts w:hint="eastAsia" w:ascii="Times New Roman" w:hAnsi="Times New Roman" w:eastAsia="宋体"/>
          <w:b w:val="0"/>
          <w:bCs w:val="0"/>
          <w:caps w:val="0"/>
          <w:smallCaps w:val="0"/>
          <w:color w:val="FF0000"/>
          <w:sz w:val="24"/>
          <w:szCs w:val="24"/>
          <w:u w:val="single"/>
          <w:vertAlign w:val="subscript"/>
          <w:lang w:val="en-US" w:eastAsia="zh-CN"/>
        </w:rPr>
        <w:t>5</w:t>
      </w:r>
      <w:r>
        <w:rPr>
          <w:rFonts w:hint="eastAsia" w:ascii="Times New Roman" w:hAnsi="Times New Roman" w:eastAsia="宋体" w:cs="宋体"/>
          <w:b w:val="0"/>
          <w:bCs w:val="0"/>
          <w:i w:val="0"/>
          <w:caps w:val="0"/>
          <w:smallCaps w:val="0"/>
          <w:color w:val="FF0000"/>
          <w:kern w:val="0"/>
          <w:sz w:val="24"/>
          <w:szCs w:val="24"/>
          <w:u w:val="single"/>
          <w:lang w:val="en-US" w:eastAsia="zh-CN" w:bidi="ar"/>
        </w:rPr>
        <w:t>、1#丙烯酸分散剂废气</w:t>
      </w:r>
      <w:r>
        <w:rPr>
          <w:rFonts w:hint="default" w:ascii="Times New Roman" w:hAnsi="Times New Roman" w:eastAsia="Times New Roman"/>
          <w:b w:val="0"/>
          <w:bCs w:val="0"/>
          <w:caps w:val="0"/>
          <w:smallCaps w:val="0"/>
          <w:color w:val="FF0000"/>
          <w:sz w:val="24"/>
          <w:szCs w:val="24"/>
          <w:u w:val="single"/>
          <w:lang w:val="zh-CN"/>
        </w:rPr>
        <w:t>G</w:t>
      </w:r>
      <w:r>
        <w:rPr>
          <w:rFonts w:hint="eastAsia" w:ascii="Times New Roman" w:hAnsi="Times New Roman" w:eastAsia="宋体"/>
          <w:b w:val="0"/>
          <w:bCs w:val="0"/>
          <w:caps w:val="0"/>
          <w:smallCaps w:val="0"/>
          <w:color w:val="FF0000"/>
          <w:sz w:val="24"/>
          <w:szCs w:val="24"/>
          <w:u w:val="single"/>
          <w:vertAlign w:val="subscript"/>
          <w:lang w:val="en-US" w:eastAsia="zh-CN"/>
        </w:rPr>
        <w:t>6</w:t>
      </w:r>
      <w:r>
        <w:rPr>
          <w:rFonts w:hint="eastAsia" w:ascii="Times New Roman" w:hAnsi="Times New Roman" w:eastAsia="宋体"/>
          <w:b w:val="0"/>
          <w:bCs w:val="0"/>
          <w:caps w:val="0"/>
          <w:smallCaps w:val="0"/>
          <w:color w:val="FF0000"/>
          <w:sz w:val="24"/>
          <w:szCs w:val="24"/>
          <w:u w:val="single"/>
          <w:lang w:val="en-US" w:eastAsia="zh-CN"/>
        </w:rPr>
        <w:t>、</w:t>
      </w:r>
      <w:r>
        <w:rPr>
          <w:rFonts w:hint="eastAsia" w:ascii="Times New Roman" w:hAnsi="Times New Roman" w:eastAsia="宋体" w:cs="宋体"/>
          <w:b w:val="0"/>
          <w:bCs w:val="0"/>
          <w:i w:val="0"/>
          <w:caps w:val="0"/>
          <w:smallCaps w:val="0"/>
          <w:color w:val="FF0000"/>
          <w:kern w:val="0"/>
          <w:sz w:val="24"/>
          <w:szCs w:val="24"/>
          <w:u w:val="single"/>
          <w:lang w:val="en-US" w:eastAsia="zh-CN" w:bidi="ar"/>
        </w:rPr>
        <w:t>2#丙烯酸分散剂废气</w:t>
      </w:r>
      <w:r>
        <w:rPr>
          <w:rFonts w:hint="default" w:ascii="Times New Roman" w:hAnsi="Times New Roman" w:eastAsia="Times New Roman"/>
          <w:b w:val="0"/>
          <w:bCs w:val="0"/>
          <w:caps w:val="0"/>
          <w:smallCaps w:val="0"/>
          <w:color w:val="FF0000"/>
          <w:sz w:val="24"/>
          <w:szCs w:val="24"/>
          <w:u w:val="single"/>
          <w:lang w:val="zh-CN"/>
        </w:rPr>
        <w:t>G</w:t>
      </w:r>
      <w:r>
        <w:rPr>
          <w:rFonts w:hint="eastAsia" w:ascii="Times New Roman" w:hAnsi="Times New Roman" w:eastAsia="宋体"/>
          <w:b w:val="0"/>
          <w:bCs w:val="0"/>
          <w:caps w:val="0"/>
          <w:smallCaps w:val="0"/>
          <w:color w:val="FF0000"/>
          <w:sz w:val="24"/>
          <w:szCs w:val="24"/>
          <w:u w:val="single"/>
          <w:vertAlign w:val="subscript"/>
          <w:lang w:val="en-US" w:eastAsia="zh-CN"/>
        </w:rPr>
        <w:t>7</w:t>
      </w:r>
      <w:r>
        <w:rPr>
          <w:rFonts w:hint="eastAsia" w:ascii="Times New Roman" w:hAnsi="Times New Roman" w:eastAsia="宋体"/>
          <w:b w:val="0"/>
          <w:bCs w:val="0"/>
          <w:caps w:val="0"/>
          <w:smallCaps w:val="0"/>
          <w:color w:val="FF0000"/>
          <w:sz w:val="24"/>
          <w:szCs w:val="24"/>
          <w:u w:val="single"/>
          <w:lang w:val="en-US" w:eastAsia="zh-CN"/>
        </w:rPr>
        <w:t>、</w:t>
      </w:r>
      <w:r>
        <w:rPr>
          <w:rFonts w:hint="eastAsia" w:ascii="Times New Roman" w:hAnsi="Times New Roman" w:eastAsia="宋体" w:cs="宋体"/>
          <w:b w:val="0"/>
          <w:bCs w:val="0"/>
          <w:i w:val="0"/>
          <w:caps w:val="0"/>
          <w:smallCaps w:val="0"/>
          <w:color w:val="FF0000"/>
          <w:kern w:val="0"/>
          <w:sz w:val="24"/>
          <w:szCs w:val="24"/>
          <w:u w:val="single"/>
          <w:lang w:val="en-US" w:eastAsia="zh-CN" w:bidi="ar"/>
        </w:rPr>
        <w:t>环氧地坪涂料生产装置废气</w:t>
      </w:r>
      <w:r>
        <w:rPr>
          <w:rFonts w:hint="default" w:ascii="Times New Roman" w:hAnsi="Times New Roman" w:eastAsia="Times New Roman"/>
          <w:b w:val="0"/>
          <w:bCs w:val="0"/>
          <w:caps w:val="0"/>
          <w:smallCaps w:val="0"/>
          <w:color w:val="FF0000"/>
          <w:sz w:val="24"/>
          <w:szCs w:val="24"/>
          <w:u w:val="single"/>
          <w:lang w:val="zh-CN"/>
        </w:rPr>
        <w:t>G</w:t>
      </w:r>
      <w:r>
        <w:rPr>
          <w:rFonts w:hint="eastAsia" w:ascii="Times New Roman" w:hAnsi="Times New Roman" w:eastAsia="宋体"/>
          <w:b w:val="0"/>
          <w:bCs w:val="0"/>
          <w:caps w:val="0"/>
          <w:smallCaps w:val="0"/>
          <w:color w:val="FF0000"/>
          <w:sz w:val="24"/>
          <w:szCs w:val="24"/>
          <w:u w:val="single"/>
          <w:vertAlign w:val="subscript"/>
          <w:lang w:val="en-US" w:eastAsia="zh-CN"/>
        </w:rPr>
        <w:t>8</w:t>
      </w:r>
      <w:r>
        <w:rPr>
          <w:rFonts w:hint="eastAsia" w:ascii="Times New Roman" w:hAnsi="Times New Roman" w:eastAsia="宋体"/>
          <w:b w:val="0"/>
          <w:bCs w:val="0"/>
          <w:caps w:val="0"/>
          <w:smallCaps w:val="0"/>
          <w:color w:val="FF0000"/>
          <w:sz w:val="24"/>
          <w:szCs w:val="24"/>
          <w:u w:val="single"/>
          <w:lang w:val="en-US" w:eastAsia="zh-CN"/>
        </w:rPr>
        <w:t>，</w:t>
      </w:r>
      <w:r>
        <w:rPr>
          <w:rFonts w:hint="eastAsia" w:ascii="Times New Roman" w:hAnsi="Times New Roman"/>
          <w:b w:val="0"/>
          <w:bCs w:val="0"/>
          <w:caps w:val="0"/>
          <w:smallCaps w:val="0"/>
          <w:color w:val="FF0000"/>
          <w:sz w:val="24"/>
          <w:szCs w:val="24"/>
          <w:u w:val="single"/>
          <w:lang w:eastAsia="zh-CN"/>
        </w:rPr>
        <w:t>各工序废气经</w:t>
      </w:r>
      <w:r>
        <w:rPr>
          <w:rFonts w:hint="eastAsia" w:ascii="Times New Roman" w:hAnsi="Times New Roman"/>
          <w:b w:val="0"/>
          <w:bCs w:val="0"/>
          <w:caps w:val="0"/>
          <w:smallCaps w:val="0"/>
          <w:color w:val="FF0000"/>
          <w:sz w:val="24"/>
          <w:szCs w:val="24"/>
          <w:u w:val="single"/>
        </w:rPr>
        <w:t>集气罩收集，收集率为90%，</w:t>
      </w:r>
      <w:r>
        <w:rPr>
          <w:rFonts w:hint="eastAsia" w:ascii="Times New Roman" w:hAnsi="Times New Roman"/>
          <w:b w:val="0"/>
          <w:bCs w:val="0"/>
          <w:caps w:val="0"/>
          <w:smallCaps w:val="0"/>
          <w:color w:val="FF0000"/>
          <w:sz w:val="24"/>
          <w:szCs w:val="24"/>
          <w:u w:val="single"/>
          <w:lang w:val="en-US" w:eastAsia="zh-CN"/>
        </w:rPr>
        <w:t>通过主输气管道送</w:t>
      </w:r>
      <w:r>
        <w:rPr>
          <w:rFonts w:hint="eastAsia" w:ascii="Times New Roman" w:hAnsi="Times New Roman"/>
          <w:b w:val="0"/>
          <w:bCs w:val="0"/>
          <w:caps w:val="0"/>
          <w:smallCaps w:val="0"/>
          <w:color w:val="FF0000"/>
          <w:sz w:val="24"/>
          <w:szCs w:val="24"/>
          <w:u w:val="single"/>
          <w:lang w:eastAsia="zh-CN"/>
        </w:rPr>
        <w:t>“冷凝</w:t>
      </w:r>
      <w:r>
        <w:rPr>
          <w:rFonts w:hint="eastAsia" w:ascii="Times New Roman" w:hAnsi="Times New Roman"/>
          <w:b w:val="0"/>
          <w:bCs w:val="0"/>
          <w:caps w:val="0"/>
          <w:smallCaps w:val="0"/>
          <w:color w:val="FF0000"/>
          <w:sz w:val="24"/>
          <w:szCs w:val="24"/>
          <w:u w:val="single"/>
          <w:lang w:val="en-US" w:eastAsia="zh-CN"/>
        </w:rPr>
        <w:t>+</w:t>
      </w:r>
      <w:r>
        <w:rPr>
          <w:rFonts w:hint="eastAsia" w:ascii="Times New Roman" w:hAnsi="Times New Roman"/>
          <w:b w:val="0"/>
          <w:bCs w:val="0"/>
          <w:caps w:val="0"/>
          <w:smallCaps w:val="0"/>
          <w:color w:val="FF0000"/>
          <w:sz w:val="24"/>
          <w:szCs w:val="24"/>
          <w:u w:val="single"/>
        </w:rPr>
        <w:t>UV光</w:t>
      </w:r>
      <w:r>
        <w:rPr>
          <w:rFonts w:hint="eastAsia" w:ascii="Times New Roman" w:hAnsi="Times New Roman"/>
          <w:b w:val="0"/>
          <w:bCs w:val="0"/>
          <w:caps w:val="0"/>
          <w:smallCaps w:val="0"/>
          <w:color w:val="FF0000"/>
          <w:sz w:val="24"/>
          <w:szCs w:val="24"/>
          <w:u w:val="single"/>
          <w:lang w:eastAsia="zh-CN"/>
        </w:rPr>
        <w:t>解</w:t>
      </w:r>
      <w:r>
        <w:rPr>
          <w:rFonts w:hint="eastAsia" w:ascii="Times New Roman" w:hAnsi="Times New Roman"/>
          <w:b w:val="0"/>
          <w:bCs w:val="0"/>
          <w:caps w:val="0"/>
          <w:smallCaps w:val="0"/>
          <w:color w:val="FF0000"/>
          <w:sz w:val="24"/>
          <w:szCs w:val="24"/>
          <w:u w:val="single"/>
        </w:rPr>
        <w:t>处理装置</w:t>
      </w:r>
      <w:r>
        <w:rPr>
          <w:rFonts w:hint="eastAsia" w:ascii="Times New Roman" w:hAnsi="Times New Roman"/>
          <w:b w:val="0"/>
          <w:bCs w:val="0"/>
          <w:caps w:val="0"/>
          <w:smallCaps w:val="0"/>
          <w:color w:val="FF0000"/>
          <w:sz w:val="24"/>
          <w:szCs w:val="24"/>
          <w:u w:val="single"/>
          <w:lang w:eastAsia="zh-CN"/>
        </w:rPr>
        <w:t>”</w:t>
      </w:r>
      <w:r>
        <w:rPr>
          <w:rFonts w:hint="eastAsia" w:ascii="Times New Roman" w:hAnsi="Times New Roman"/>
          <w:b w:val="0"/>
          <w:bCs w:val="0"/>
          <w:caps w:val="0"/>
          <w:smallCaps w:val="0"/>
          <w:color w:val="FF0000"/>
          <w:sz w:val="24"/>
          <w:szCs w:val="24"/>
          <w:u w:val="single"/>
          <w:lang w:val="en-US" w:eastAsia="zh-CN"/>
        </w:rPr>
        <w:t>处理，VOCs（</w:t>
      </w:r>
      <w:r>
        <w:rPr>
          <w:rFonts w:hint="eastAsia" w:ascii="Times New Roman" w:hAnsi="Times New Roman"/>
          <w:b w:val="0"/>
          <w:bCs/>
          <w:caps w:val="0"/>
          <w:smallCaps w:val="0"/>
          <w:color w:val="FF0000"/>
          <w:sz w:val="24"/>
          <w:szCs w:val="24"/>
          <w:u w:val="single"/>
          <w:lang w:eastAsia="zh-CN"/>
        </w:rPr>
        <w:t>包括丙烯酸、甲基丙烯酸甲酯、二甲苯</w:t>
      </w:r>
      <w:r>
        <w:rPr>
          <w:rFonts w:hint="eastAsia" w:ascii="Times New Roman" w:hAnsi="Times New Roman"/>
          <w:b w:val="0"/>
          <w:bCs w:val="0"/>
          <w:caps w:val="0"/>
          <w:smallCaps w:val="0"/>
          <w:color w:val="FF0000"/>
          <w:sz w:val="24"/>
          <w:szCs w:val="24"/>
          <w:u w:val="single"/>
          <w:lang w:val="en-US" w:eastAsia="zh-CN"/>
        </w:rPr>
        <w:t>）</w:t>
      </w:r>
      <w:r>
        <w:rPr>
          <w:rFonts w:hint="eastAsia" w:ascii="Times New Roman" w:hAnsi="Times New Roman"/>
          <w:b w:val="0"/>
          <w:bCs/>
          <w:caps w:val="0"/>
          <w:smallCaps w:val="0"/>
          <w:color w:val="FF0000"/>
          <w:sz w:val="24"/>
          <w:szCs w:val="24"/>
          <w:u w:val="single"/>
          <w:lang w:eastAsia="zh-CN"/>
        </w:rPr>
        <w:t>去除</w:t>
      </w:r>
      <w:r>
        <w:rPr>
          <w:rFonts w:hint="eastAsia" w:ascii="Times New Roman" w:hAnsi="Times New Roman"/>
          <w:b w:val="0"/>
          <w:bCs/>
          <w:caps w:val="0"/>
          <w:smallCaps w:val="0"/>
          <w:color w:val="FF0000"/>
          <w:sz w:val="24"/>
          <w:szCs w:val="24"/>
          <w:u w:val="single"/>
        </w:rPr>
        <w:t>效率</w:t>
      </w:r>
      <w:r>
        <w:rPr>
          <w:rFonts w:hint="eastAsia" w:ascii="Times New Roman" w:hAnsi="Times New Roman"/>
          <w:b w:val="0"/>
          <w:bCs/>
          <w:caps w:val="0"/>
          <w:smallCaps w:val="0"/>
          <w:color w:val="FF0000"/>
          <w:sz w:val="24"/>
          <w:szCs w:val="24"/>
          <w:u w:val="single"/>
          <w:lang w:eastAsia="zh-CN"/>
        </w:rPr>
        <w:t>达</w:t>
      </w:r>
      <w:r>
        <w:rPr>
          <w:rFonts w:hint="eastAsia" w:ascii="Times New Roman" w:hAnsi="Times New Roman"/>
          <w:b w:val="0"/>
          <w:bCs/>
          <w:caps w:val="0"/>
          <w:smallCaps w:val="0"/>
          <w:color w:val="FF0000"/>
          <w:sz w:val="24"/>
          <w:szCs w:val="24"/>
          <w:u w:val="single"/>
        </w:rPr>
        <w:t xml:space="preserve"> 9</w:t>
      </w:r>
      <w:r>
        <w:rPr>
          <w:rFonts w:hint="eastAsia" w:ascii="Times New Roman" w:hAnsi="Times New Roman"/>
          <w:b w:val="0"/>
          <w:bCs/>
          <w:caps w:val="0"/>
          <w:smallCaps w:val="0"/>
          <w:color w:val="FF0000"/>
          <w:sz w:val="24"/>
          <w:szCs w:val="24"/>
          <w:u w:val="single"/>
          <w:lang w:val="en-US" w:eastAsia="zh-CN"/>
        </w:rPr>
        <w:t>0</w:t>
      </w:r>
      <w:r>
        <w:rPr>
          <w:rFonts w:hint="eastAsia" w:ascii="Times New Roman" w:hAnsi="Times New Roman"/>
          <w:b w:val="0"/>
          <w:bCs/>
          <w:caps w:val="0"/>
          <w:smallCaps w:val="0"/>
          <w:color w:val="FF0000"/>
          <w:sz w:val="24"/>
          <w:szCs w:val="24"/>
          <w:u w:val="single"/>
        </w:rPr>
        <w:t>%</w:t>
      </w:r>
      <w:r>
        <w:rPr>
          <w:rFonts w:hint="eastAsia" w:ascii="Times New Roman" w:hAnsi="Times New Roman"/>
          <w:b w:val="0"/>
          <w:bCs/>
          <w:caps w:val="0"/>
          <w:smallCaps w:val="0"/>
          <w:color w:val="FF0000"/>
          <w:sz w:val="24"/>
          <w:szCs w:val="24"/>
          <w:u w:val="single"/>
          <w:lang w:eastAsia="zh-CN"/>
        </w:rPr>
        <w:t>以上，</w:t>
      </w:r>
      <w:r>
        <w:rPr>
          <w:rFonts w:hint="eastAsia" w:ascii="Times New Roman" w:hAnsi="Times New Roman"/>
          <w:b w:val="0"/>
          <w:bCs w:val="0"/>
          <w:caps w:val="0"/>
          <w:smallCaps w:val="0"/>
          <w:color w:val="FF0000"/>
          <w:sz w:val="24"/>
          <w:szCs w:val="24"/>
          <w:u w:val="single"/>
          <w:lang w:val="en-US" w:eastAsia="zh-CN"/>
        </w:rPr>
        <w:t>达标后经15高排气筒排放，</w:t>
      </w:r>
      <w:r>
        <w:rPr>
          <w:rFonts w:hint="eastAsia" w:ascii="Times New Roman" w:hAnsi="Times New Roman"/>
          <w:b w:val="0"/>
          <w:bCs w:val="0"/>
          <w:caps w:val="0"/>
          <w:smallCaps w:val="0"/>
          <w:color w:val="FF0000"/>
          <w:sz w:val="24"/>
          <w:szCs w:val="24"/>
          <w:u w:val="single"/>
        </w:rPr>
        <w:t>排风量为2000 m</w:t>
      </w:r>
      <w:r>
        <w:rPr>
          <w:rFonts w:hint="eastAsia" w:ascii="Times New Roman" w:hAnsi="Times New Roman"/>
          <w:b w:val="0"/>
          <w:bCs w:val="0"/>
          <w:caps w:val="0"/>
          <w:smallCaps w:val="0"/>
          <w:color w:val="FF0000"/>
          <w:sz w:val="24"/>
          <w:szCs w:val="24"/>
          <w:u w:val="single"/>
          <w:vertAlign w:val="superscript"/>
        </w:rPr>
        <w:t>3</w:t>
      </w:r>
      <w:r>
        <w:rPr>
          <w:rFonts w:hint="eastAsia" w:ascii="Times New Roman" w:hAnsi="Times New Roman"/>
          <w:b w:val="0"/>
          <w:bCs w:val="0"/>
          <w:caps w:val="0"/>
          <w:smallCaps w:val="0"/>
          <w:color w:val="FF0000"/>
          <w:sz w:val="24"/>
          <w:szCs w:val="24"/>
          <w:u w:val="single"/>
        </w:rPr>
        <w:t>/h</w:t>
      </w:r>
      <w:r>
        <w:rPr>
          <w:rFonts w:hint="eastAsia" w:ascii="Times New Roman" w:hAnsi="Times New Roman"/>
          <w:b w:val="0"/>
          <w:bCs w:val="0"/>
          <w:caps w:val="0"/>
          <w:smallCaps w:val="0"/>
          <w:color w:val="FF0000"/>
          <w:sz w:val="24"/>
          <w:szCs w:val="24"/>
          <w:u w:val="single"/>
          <w:lang w:eastAsia="zh-CN"/>
        </w:rPr>
        <w:t>，</w:t>
      </w:r>
      <w:r>
        <w:rPr>
          <w:rFonts w:hint="eastAsia" w:ascii="Times New Roman" w:hAnsi="Times New Roman"/>
          <w:b w:val="0"/>
          <w:bCs/>
          <w:caps w:val="0"/>
          <w:smallCaps w:val="0"/>
          <w:color w:val="FF0000"/>
          <w:sz w:val="24"/>
          <w:szCs w:val="24"/>
          <w:u w:val="single"/>
          <w:lang w:eastAsia="zh-CN"/>
        </w:rPr>
        <w:t>丙烯酸、甲基丙烯酸甲酯、二甲苯</w:t>
      </w:r>
      <w:r>
        <w:rPr>
          <w:rFonts w:hint="eastAsia" w:ascii="Times New Roman" w:hAnsi="Times New Roman"/>
          <w:b w:val="0"/>
          <w:bCs w:val="0"/>
          <w:caps w:val="0"/>
          <w:smallCaps w:val="0"/>
          <w:color w:val="FF0000"/>
          <w:sz w:val="24"/>
          <w:szCs w:val="24"/>
          <w:u w:val="single"/>
          <w:lang w:val="en-US" w:eastAsia="zh-CN"/>
        </w:rPr>
        <w:t>满足</w:t>
      </w:r>
      <w:r>
        <w:rPr>
          <w:rFonts w:hint="eastAsia" w:ascii="Times New Roman" w:hAnsi="Times New Roman"/>
          <w:b w:val="0"/>
          <w:bCs w:val="0"/>
          <w:caps w:val="0"/>
          <w:smallCaps w:val="0"/>
          <w:color w:val="FF0000"/>
          <w:sz w:val="24"/>
          <w:szCs w:val="24"/>
          <w:u w:val="single"/>
          <w:lang w:eastAsia="zh-CN"/>
        </w:rPr>
        <w:t>《合成树脂工业污染物排放标准》（</w:t>
      </w:r>
      <w:r>
        <w:rPr>
          <w:rFonts w:hint="eastAsia" w:ascii="Times New Roman" w:hAnsi="Times New Roman"/>
          <w:b w:val="0"/>
          <w:bCs w:val="0"/>
          <w:caps w:val="0"/>
          <w:smallCaps w:val="0"/>
          <w:color w:val="FF0000"/>
          <w:sz w:val="24"/>
          <w:szCs w:val="24"/>
          <w:u w:val="single"/>
          <w:lang w:val="en-US" w:eastAsia="zh-CN"/>
        </w:rPr>
        <w:t>GB31572-2015</w:t>
      </w:r>
      <w:r>
        <w:rPr>
          <w:rFonts w:hint="eastAsia" w:ascii="Times New Roman" w:hAnsi="Times New Roman"/>
          <w:b w:val="0"/>
          <w:bCs w:val="0"/>
          <w:caps w:val="0"/>
          <w:smallCaps w:val="0"/>
          <w:color w:val="FF0000"/>
          <w:sz w:val="24"/>
          <w:szCs w:val="24"/>
          <w:u w:val="single"/>
          <w:lang w:eastAsia="zh-CN"/>
        </w:rPr>
        <w:t>）要求</w:t>
      </w:r>
      <w:r>
        <w:rPr>
          <w:rFonts w:hint="eastAsia" w:ascii="Times New Roman" w:hAnsi="Times New Roman"/>
          <w:b w:val="0"/>
          <w:bCs w:val="0"/>
          <w:caps w:val="0"/>
          <w:smallCaps w:val="0"/>
          <w:color w:val="FF0000"/>
          <w:sz w:val="24"/>
          <w:szCs w:val="24"/>
          <w:u w:val="single"/>
        </w:rPr>
        <w:t>，</w:t>
      </w:r>
      <w:r>
        <w:rPr>
          <w:rFonts w:hint="eastAsia" w:ascii="Times New Roman" w:hAnsi="Times New Roman"/>
          <w:b w:val="0"/>
          <w:bCs w:val="0"/>
          <w:caps w:val="0"/>
          <w:smallCaps w:val="0"/>
          <w:color w:val="FF0000"/>
          <w:sz w:val="24"/>
          <w:szCs w:val="24"/>
          <w:u w:val="single"/>
          <w:lang w:val="en-US" w:eastAsia="zh-CN"/>
        </w:rPr>
        <w:t>VOCS</w:t>
      </w:r>
      <w:r>
        <w:rPr>
          <w:rFonts w:hint="eastAsia" w:ascii="Times New Roman" w:hAnsi="Times New Roman"/>
          <w:b w:val="0"/>
          <w:bCs w:val="0"/>
          <w:caps w:val="0"/>
          <w:smallCaps w:val="0"/>
          <w:color w:val="FF0000"/>
          <w:sz w:val="24"/>
          <w:szCs w:val="24"/>
          <w:u w:val="single"/>
          <w:lang w:eastAsia="zh-CN"/>
        </w:rPr>
        <w:t>满足天津市《工业企业挥发性有机污染物污染物排放标准》（</w:t>
      </w:r>
      <w:r>
        <w:rPr>
          <w:rFonts w:hint="eastAsia" w:ascii="Times New Roman" w:hAnsi="Times New Roman"/>
          <w:b w:val="0"/>
          <w:bCs w:val="0"/>
          <w:caps w:val="0"/>
          <w:smallCaps w:val="0"/>
          <w:color w:val="FF0000"/>
          <w:sz w:val="24"/>
          <w:szCs w:val="24"/>
          <w:u w:val="single"/>
          <w:lang w:val="en-US" w:eastAsia="zh-CN"/>
        </w:rPr>
        <w:t>DB12/524-2014</w:t>
      </w:r>
      <w:r>
        <w:rPr>
          <w:rFonts w:hint="eastAsia" w:ascii="Times New Roman" w:hAnsi="Times New Roman"/>
          <w:b w:val="0"/>
          <w:bCs w:val="0"/>
          <w:caps w:val="0"/>
          <w:smallCaps w:val="0"/>
          <w:color w:val="FF0000"/>
          <w:sz w:val="24"/>
          <w:szCs w:val="24"/>
          <w:u w:val="single"/>
          <w:lang w:eastAsia="zh-CN"/>
        </w:rPr>
        <w:t>），</w:t>
      </w:r>
      <w:r>
        <w:rPr>
          <w:rFonts w:hint="eastAsia" w:ascii="Times New Roman" w:hAnsi="Times New Roman"/>
          <w:b w:val="0"/>
          <w:bCs w:val="0"/>
          <w:caps w:val="0"/>
          <w:smallCaps w:val="0"/>
          <w:color w:val="FF0000"/>
          <w:sz w:val="24"/>
          <w:szCs w:val="24"/>
          <w:u w:val="single"/>
        </w:rPr>
        <w:t>废气污染防治措施可行。</w:t>
      </w:r>
    </w:p>
    <w:p>
      <w:pPr>
        <w:spacing w:line="360" w:lineRule="auto"/>
        <w:ind w:firstLine="480" w:firstLineChars="200"/>
        <w:rPr>
          <w:rFonts w:ascii="Times New Roman" w:hAnsi="Times New Roman"/>
          <w:caps w:val="0"/>
          <w:smallCaps w:val="0"/>
          <w:color w:val="FF0000"/>
          <w:sz w:val="24"/>
          <w:u w:val="single"/>
        </w:rPr>
      </w:pPr>
      <w:r>
        <w:rPr>
          <w:rFonts w:hint="eastAsia" w:ascii="Times New Roman" w:hAnsi="Times New Roman"/>
          <w:caps w:val="0"/>
          <w:smallCaps w:val="0"/>
          <w:color w:val="FF0000"/>
          <w:sz w:val="24"/>
          <w:u w:val="single"/>
          <w:lang w:eastAsia="zh-CN"/>
        </w:rPr>
        <w:t>综上所述</w:t>
      </w:r>
      <w:r>
        <w:rPr>
          <w:rFonts w:hint="eastAsia" w:ascii="Times New Roman" w:hAnsi="Times New Roman"/>
          <w:caps w:val="0"/>
          <w:smallCaps w:val="0"/>
          <w:color w:val="FF0000"/>
          <w:sz w:val="24"/>
          <w:u w:val="single"/>
        </w:rPr>
        <w:t>，</w:t>
      </w:r>
      <w:r>
        <w:rPr>
          <w:rFonts w:hint="eastAsia" w:ascii="Times New Roman" w:hAnsi="Times New Roman"/>
          <w:caps w:val="0"/>
          <w:smallCaps w:val="0"/>
          <w:color w:val="FF0000"/>
          <w:sz w:val="24"/>
          <w:u w:val="single"/>
          <w:lang w:val="en-US" w:eastAsia="zh-CN"/>
        </w:rPr>
        <w:t>1#生产车间（新建）中</w:t>
      </w:r>
      <w:r>
        <w:rPr>
          <w:rFonts w:hint="eastAsia" w:ascii="Times New Roman" w:hAnsi="Times New Roman"/>
          <w:caps w:val="0"/>
          <w:smallCaps w:val="0"/>
          <w:color w:val="FF0000"/>
          <w:sz w:val="24"/>
          <w:u w:val="single"/>
          <w:lang w:eastAsia="zh-CN"/>
        </w:rPr>
        <w:t>研磨工序粉尘</w:t>
      </w:r>
      <w:r>
        <w:rPr>
          <w:rFonts w:hint="eastAsia" w:ascii="Times New Roman" w:hAnsi="Times New Roman"/>
          <w:caps w:val="0"/>
          <w:smallCaps w:val="0"/>
          <w:color w:val="FF0000"/>
          <w:sz w:val="24"/>
          <w:u w:val="single"/>
        </w:rPr>
        <w:t>采用</w:t>
      </w:r>
      <w:r>
        <w:rPr>
          <w:rFonts w:hint="eastAsia" w:ascii="Times New Roman" w:hAnsi="Times New Roman"/>
          <w:caps w:val="0"/>
          <w:smallCaps w:val="0"/>
          <w:color w:val="FF0000"/>
          <w:sz w:val="24"/>
          <w:u w:val="single"/>
          <w:lang w:eastAsia="zh-CN"/>
        </w:rPr>
        <w:t>高效</w:t>
      </w:r>
      <w:r>
        <w:rPr>
          <w:rFonts w:hint="eastAsia" w:ascii="Times New Roman" w:hAnsi="Times New Roman"/>
          <w:caps w:val="0"/>
          <w:smallCaps w:val="0"/>
          <w:color w:val="FF0000"/>
          <w:sz w:val="24"/>
          <w:u w:val="single"/>
        </w:rPr>
        <w:t>布袋除尘</w:t>
      </w:r>
      <w:r>
        <w:rPr>
          <w:rFonts w:hint="eastAsia" w:ascii="Times New Roman" w:hAnsi="Times New Roman"/>
          <w:caps w:val="0"/>
          <w:smallCaps w:val="0"/>
          <w:color w:val="FF0000"/>
          <w:sz w:val="24"/>
          <w:u w:val="single"/>
          <w:lang w:eastAsia="zh-CN"/>
        </w:rPr>
        <w:t>器</w:t>
      </w:r>
      <w:r>
        <w:rPr>
          <w:rFonts w:hint="eastAsia" w:ascii="Times New Roman" w:hAnsi="Times New Roman"/>
          <w:caps w:val="0"/>
          <w:smallCaps w:val="0"/>
          <w:color w:val="FF0000"/>
          <w:sz w:val="24"/>
          <w:u w:val="single"/>
        </w:rPr>
        <w:t>处理措施是可行的</w:t>
      </w:r>
      <w:r>
        <w:rPr>
          <w:rFonts w:hint="eastAsia" w:ascii="Times New Roman" w:hAnsi="Times New Roman"/>
          <w:caps w:val="0"/>
          <w:smallCaps w:val="0"/>
          <w:color w:val="FF0000"/>
          <w:sz w:val="24"/>
          <w:u w:val="single"/>
          <w:lang w:eastAsia="zh-CN"/>
        </w:rPr>
        <w:t>，工艺废气（</w:t>
      </w:r>
      <w:r>
        <w:rPr>
          <w:rFonts w:hint="eastAsia" w:ascii="Times New Roman" w:hAnsi="Times New Roman"/>
          <w:caps w:val="0"/>
          <w:smallCaps w:val="0"/>
          <w:color w:val="FF0000"/>
          <w:sz w:val="24"/>
          <w:u w:val="single"/>
          <w:lang w:val="en-US" w:eastAsia="zh-CN"/>
        </w:rPr>
        <w:t>VOCS</w:t>
      </w:r>
      <w:r>
        <w:rPr>
          <w:rFonts w:hint="eastAsia" w:ascii="Times New Roman" w:hAnsi="Times New Roman"/>
          <w:caps w:val="0"/>
          <w:smallCaps w:val="0"/>
          <w:color w:val="FF0000"/>
          <w:sz w:val="24"/>
          <w:u w:val="single"/>
          <w:lang w:eastAsia="zh-CN"/>
        </w:rPr>
        <w:t>）集中收集后经</w:t>
      </w:r>
      <w:r>
        <w:rPr>
          <w:rFonts w:hint="eastAsia" w:ascii="Times New Roman" w:hAnsi="Times New Roman"/>
          <w:b w:val="0"/>
          <w:bCs w:val="0"/>
          <w:caps w:val="0"/>
          <w:smallCaps w:val="0"/>
          <w:color w:val="FF0000"/>
          <w:sz w:val="24"/>
          <w:szCs w:val="24"/>
          <w:u w:val="single"/>
          <w:lang w:eastAsia="zh-CN"/>
        </w:rPr>
        <w:t>“冷凝</w:t>
      </w:r>
      <w:r>
        <w:rPr>
          <w:rFonts w:hint="eastAsia" w:ascii="Times New Roman" w:hAnsi="Times New Roman"/>
          <w:b w:val="0"/>
          <w:bCs w:val="0"/>
          <w:caps w:val="0"/>
          <w:smallCaps w:val="0"/>
          <w:color w:val="FF0000"/>
          <w:sz w:val="24"/>
          <w:szCs w:val="24"/>
          <w:u w:val="single"/>
          <w:lang w:val="en-US" w:eastAsia="zh-CN"/>
        </w:rPr>
        <w:t>+</w:t>
      </w:r>
      <w:r>
        <w:rPr>
          <w:rFonts w:hint="eastAsia" w:ascii="Times New Roman" w:hAnsi="Times New Roman"/>
          <w:b w:val="0"/>
          <w:bCs w:val="0"/>
          <w:caps w:val="0"/>
          <w:smallCaps w:val="0"/>
          <w:color w:val="FF0000"/>
          <w:sz w:val="24"/>
          <w:szCs w:val="24"/>
          <w:u w:val="single"/>
        </w:rPr>
        <w:t>UV光</w:t>
      </w:r>
      <w:r>
        <w:rPr>
          <w:rFonts w:hint="eastAsia" w:ascii="Times New Roman" w:hAnsi="Times New Roman"/>
          <w:b w:val="0"/>
          <w:bCs w:val="0"/>
          <w:caps w:val="0"/>
          <w:smallCaps w:val="0"/>
          <w:color w:val="FF0000"/>
          <w:sz w:val="24"/>
          <w:szCs w:val="24"/>
          <w:u w:val="single"/>
          <w:lang w:eastAsia="zh-CN"/>
        </w:rPr>
        <w:t>解</w:t>
      </w:r>
      <w:r>
        <w:rPr>
          <w:rFonts w:hint="eastAsia" w:ascii="Times New Roman" w:hAnsi="Times New Roman"/>
          <w:b w:val="0"/>
          <w:bCs w:val="0"/>
          <w:caps w:val="0"/>
          <w:smallCaps w:val="0"/>
          <w:color w:val="FF0000"/>
          <w:sz w:val="24"/>
          <w:szCs w:val="24"/>
          <w:u w:val="single"/>
        </w:rPr>
        <w:t>装置</w:t>
      </w:r>
      <w:r>
        <w:rPr>
          <w:rFonts w:hint="eastAsia" w:ascii="Times New Roman" w:hAnsi="Times New Roman"/>
          <w:b w:val="0"/>
          <w:bCs w:val="0"/>
          <w:caps w:val="0"/>
          <w:smallCaps w:val="0"/>
          <w:color w:val="FF0000"/>
          <w:sz w:val="24"/>
          <w:szCs w:val="24"/>
          <w:u w:val="single"/>
          <w:lang w:eastAsia="zh-CN"/>
        </w:rPr>
        <w:t>”</w:t>
      </w:r>
      <w:r>
        <w:rPr>
          <w:rFonts w:hint="eastAsia" w:ascii="Times New Roman" w:hAnsi="Times New Roman"/>
          <w:b w:val="0"/>
          <w:bCs w:val="0"/>
          <w:caps w:val="0"/>
          <w:smallCaps w:val="0"/>
          <w:color w:val="FF0000"/>
          <w:sz w:val="24"/>
          <w:szCs w:val="24"/>
          <w:u w:val="single"/>
          <w:lang w:val="en-US" w:eastAsia="zh-CN"/>
        </w:rPr>
        <w:t>处理的措施可行</w:t>
      </w:r>
      <w:r>
        <w:rPr>
          <w:rFonts w:hint="eastAsia" w:ascii="Times New Roman" w:hAnsi="Times New Roman"/>
          <w:caps w:val="0"/>
          <w:smallCaps w:val="0"/>
          <w:color w:val="FF0000"/>
          <w:sz w:val="24"/>
          <w:u w:val="single"/>
        </w:rPr>
        <w:t>。</w:t>
      </w:r>
    </w:p>
    <w:p>
      <w:pPr>
        <w:pStyle w:val="8"/>
        <w:ind w:left="720" w:leftChars="0" w:hanging="720" w:firstLineChars="0"/>
      </w:pPr>
      <w:bookmarkStart w:id="542" w:name="_Toc13563"/>
      <w:bookmarkStart w:id="543" w:name="_Toc23592"/>
      <w:bookmarkStart w:id="544" w:name="_Toc2344"/>
      <w:r>
        <w:t>废气</w:t>
      </w:r>
      <w:r>
        <w:rPr>
          <w:rFonts w:hint="eastAsia"/>
        </w:rPr>
        <w:t>无组织排放污染防治措施</w:t>
      </w:r>
      <w:r>
        <w:t>可行性分析</w:t>
      </w:r>
      <w:bookmarkEnd w:id="541"/>
      <w:bookmarkEnd w:id="542"/>
      <w:bookmarkEnd w:id="543"/>
      <w:bookmarkEnd w:id="544"/>
    </w:p>
    <w:p>
      <w:pPr>
        <w:spacing w:line="440" w:lineRule="exact"/>
        <w:ind w:firstLine="480" w:firstLineChars="200"/>
        <w:rPr>
          <w:rFonts w:ascii="Times New Roman" w:hAnsi="Times New Roman"/>
          <w:caps w:val="0"/>
          <w:smallCaps w:val="0"/>
          <w:color w:val="000000" w:themeColor="text1"/>
          <w:sz w:val="24"/>
          <w14:textFill>
            <w14:solidFill>
              <w14:schemeClr w14:val="tx1"/>
            </w14:solidFill>
          </w14:textFill>
        </w:rPr>
      </w:pPr>
      <w:r>
        <w:rPr>
          <w:rFonts w:hint="eastAsia" w:ascii="Times New Roman" w:hAnsi="Times New Roman"/>
          <w:caps w:val="0"/>
          <w:smallCaps w:val="0"/>
          <w:color w:val="000000" w:themeColor="text1"/>
          <w:sz w:val="24"/>
          <w14:textFill>
            <w14:solidFill>
              <w14:schemeClr w14:val="tx1"/>
            </w14:solidFill>
          </w14:textFill>
        </w:rPr>
        <w:t>本项目所用原料中有乙二醇、苯酚、多聚甲醛、甲醇及其他有机化工原料等有毒有害和易燃易爆物质，生产过程中出现无组织排放挥发性有机物</w:t>
      </w:r>
      <w:r>
        <w:rPr>
          <w:rFonts w:hint="eastAsia" w:ascii="Times New Roman" w:hAnsi="Times New Roman"/>
          <w:caps w:val="0"/>
          <w:smallCaps w:val="0"/>
          <w:color w:val="000000" w:themeColor="text1"/>
          <w:sz w:val="24"/>
          <w:lang w:eastAsia="zh-CN"/>
          <w14:textFill>
            <w14:solidFill>
              <w14:schemeClr w14:val="tx1"/>
            </w14:solidFill>
          </w14:textFill>
        </w:rPr>
        <w:t>挥发性有机污染物</w:t>
      </w:r>
      <w:r>
        <w:rPr>
          <w:rFonts w:hint="eastAsia" w:ascii="Times New Roman" w:hAnsi="Times New Roman"/>
          <w:caps w:val="0"/>
          <w:smallCaps w:val="0"/>
          <w:color w:val="000000" w:themeColor="text1"/>
          <w:sz w:val="24"/>
          <w14:textFill>
            <w14:solidFill>
              <w14:schemeClr w14:val="tx1"/>
            </w14:solidFill>
          </w14:textFill>
        </w:rPr>
        <w:t>对工人健康造成危害，也对环境造成了污染，通过类比调查对物料的无组织排放情况分析见表6</w:t>
      </w:r>
      <w:r>
        <w:rPr>
          <w:rFonts w:ascii="Times New Roman" w:hAnsi="Times New Roman"/>
          <w:caps w:val="0"/>
          <w:smallCaps w:val="0"/>
          <w:color w:val="000000" w:themeColor="text1"/>
          <w:sz w:val="24"/>
          <w14:textFill>
            <w14:solidFill>
              <w14:schemeClr w14:val="tx1"/>
            </w14:solidFill>
          </w14:textFill>
        </w:rPr>
        <w:t>-</w:t>
      </w:r>
      <w:r>
        <w:rPr>
          <w:rFonts w:hint="eastAsia" w:ascii="Times New Roman" w:hAnsi="Times New Roman"/>
          <w:caps w:val="0"/>
          <w:smallCaps w:val="0"/>
          <w:color w:val="000000" w:themeColor="text1"/>
          <w:sz w:val="24"/>
          <w14:textFill>
            <w14:solidFill>
              <w14:schemeClr w14:val="tx1"/>
            </w14:solidFill>
          </w14:textFill>
        </w:rPr>
        <w:t>2</w:t>
      </w:r>
      <w:r>
        <w:rPr>
          <w:rFonts w:ascii="Times New Roman" w:hAnsi="Times New Roman"/>
          <w:caps w:val="0"/>
          <w:smallCaps w:val="0"/>
          <w:color w:val="000000" w:themeColor="text1"/>
          <w:sz w:val="24"/>
          <w14:textFill>
            <w14:solidFill>
              <w14:schemeClr w14:val="tx1"/>
            </w14:solidFill>
          </w14:textFill>
        </w:rPr>
        <w:t>。</w:t>
      </w:r>
    </w:p>
    <w:p>
      <w:pPr>
        <w:pStyle w:val="21"/>
      </w:pPr>
      <w:r>
        <w:t xml:space="preserve">表 </w:t>
      </w:r>
      <w:r>
        <w:fldChar w:fldCharType="begin"/>
      </w:r>
      <w:r>
        <w:instrText xml:space="preserve"> STYLEREF 1 \s </w:instrText>
      </w:r>
      <w:r>
        <w:fldChar w:fldCharType="separate"/>
      </w:r>
      <w:r>
        <w:t>6</w:t>
      </w:r>
      <w:r>
        <w:fldChar w:fldCharType="end"/>
      </w:r>
      <w:r>
        <w:rPr>
          <w:rFonts w:hint="eastAsia"/>
          <w:lang w:eastAsia="zh-CN"/>
        </w:rPr>
        <w:t>-</w:t>
      </w:r>
      <w:r>
        <w:fldChar w:fldCharType="begin"/>
      </w:r>
      <w:r>
        <w:instrText xml:space="preserve"> SEQ 表 \* ARABIC \s 1 </w:instrText>
      </w:r>
      <w:r>
        <w:fldChar w:fldCharType="separate"/>
      </w:r>
      <w:r>
        <w:t>2</w:t>
      </w:r>
      <w:r>
        <w:fldChar w:fldCharType="end"/>
      </w:r>
      <w:r>
        <w:t xml:space="preserve"> </w:t>
      </w:r>
      <w:r>
        <w:rPr>
          <w:rFonts w:hint="eastAsia"/>
        </w:rPr>
        <w:t xml:space="preserve">  　物料的无组织排放情况</w:t>
      </w:r>
    </w:p>
    <w:tbl>
      <w:tblPr>
        <w:tblStyle w:val="58"/>
        <w:tblW w:w="9287" w:type="dxa"/>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2320"/>
        <w:gridCol w:w="2840"/>
        <w:gridCol w:w="1664"/>
        <w:gridCol w:w="2463"/>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60" w:hRule="atLeast"/>
          <w:tblHeader/>
        </w:trPr>
        <w:tc>
          <w:tcPr>
            <w:tcW w:w="2320" w:type="dxa"/>
            <w:vAlign w:val="center"/>
          </w:tcPr>
          <w:p>
            <w:pPr>
              <w:snapToGrid w:val="0"/>
              <w:spacing w:line="320" w:lineRule="exact"/>
              <w:jc w:val="center"/>
              <w:rPr>
                <w:rFonts w:ascii="Times New Roman" w:hAnsi="Times New Roman"/>
                <w:b/>
                <w:caps w:val="0"/>
                <w:smallCaps w:val="0"/>
                <w:color w:val="000000" w:themeColor="text1"/>
                <w:szCs w:val="21"/>
                <w14:textFill>
                  <w14:solidFill>
                    <w14:schemeClr w14:val="tx1"/>
                  </w14:solidFill>
                </w14:textFill>
              </w:rPr>
            </w:pPr>
            <w:r>
              <w:rPr>
                <w:rFonts w:hint="eastAsia" w:ascii="Times New Roman" w:hAnsi="Times New Roman"/>
                <w:b/>
                <w:caps w:val="0"/>
                <w:smallCaps w:val="0"/>
                <w:color w:val="000000" w:themeColor="text1"/>
                <w:szCs w:val="21"/>
                <w14:textFill>
                  <w14:solidFill>
                    <w14:schemeClr w14:val="tx1"/>
                  </w14:solidFill>
                </w14:textFill>
              </w:rPr>
              <w:t>污染源</w:t>
            </w:r>
          </w:p>
        </w:tc>
        <w:tc>
          <w:tcPr>
            <w:tcW w:w="2840" w:type="dxa"/>
            <w:vAlign w:val="center"/>
          </w:tcPr>
          <w:p>
            <w:pPr>
              <w:snapToGrid w:val="0"/>
              <w:spacing w:line="320" w:lineRule="exact"/>
              <w:jc w:val="center"/>
              <w:rPr>
                <w:rFonts w:ascii="Times New Roman" w:hAnsi="Times New Roman"/>
                <w:b/>
                <w:caps w:val="0"/>
                <w:smallCaps w:val="0"/>
                <w:color w:val="000000" w:themeColor="text1"/>
                <w:szCs w:val="21"/>
                <w14:textFill>
                  <w14:solidFill>
                    <w14:schemeClr w14:val="tx1"/>
                  </w14:solidFill>
                </w14:textFill>
              </w:rPr>
            </w:pPr>
            <w:r>
              <w:rPr>
                <w:rFonts w:hint="eastAsia" w:ascii="Times New Roman" w:hAnsi="Times New Roman"/>
                <w:b/>
                <w:caps w:val="0"/>
                <w:smallCaps w:val="0"/>
                <w:color w:val="000000" w:themeColor="text1"/>
                <w:szCs w:val="21"/>
                <w14:textFill>
                  <w14:solidFill>
                    <w14:schemeClr w14:val="tx1"/>
                  </w14:solidFill>
                </w14:textFill>
              </w:rPr>
              <w:t>无组织排放产生方式</w:t>
            </w:r>
          </w:p>
        </w:tc>
        <w:tc>
          <w:tcPr>
            <w:tcW w:w="1664" w:type="dxa"/>
            <w:vAlign w:val="center"/>
          </w:tcPr>
          <w:p>
            <w:pPr>
              <w:snapToGrid w:val="0"/>
              <w:spacing w:line="320" w:lineRule="exact"/>
              <w:jc w:val="center"/>
              <w:rPr>
                <w:rFonts w:ascii="Times New Roman" w:hAnsi="Times New Roman"/>
                <w:b/>
                <w:caps w:val="0"/>
                <w:smallCaps w:val="0"/>
                <w:color w:val="000000" w:themeColor="text1"/>
                <w:szCs w:val="21"/>
                <w14:textFill>
                  <w14:solidFill>
                    <w14:schemeClr w14:val="tx1"/>
                  </w14:solidFill>
                </w14:textFill>
              </w:rPr>
            </w:pPr>
            <w:r>
              <w:rPr>
                <w:rFonts w:hint="eastAsia" w:ascii="Times New Roman" w:hAnsi="Times New Roman"/>
                <w:b/>
                <w:caps w:val="0"/>
                <w:smallCaps w:val="0"/>
                <w:color w:val="000000" w:themeColor="text1"/>
                <w:szCs w:val="21"/>
                <w14:textFill>
                  <w14:solidFill>
                    <w14:schemeClr w14:val="tx1"/>
                  </w14:solidFill>
                </w14:textFill>
              </w:rPr>
              <w:t>是否偶然</w:t>
            </w:r>
          </w:p>
        </w:tc>
        <w:tc>
          <w:tcPr>
            <w:tcW w:w="2463" w:type="dxa"/>
            <w:vAlign w:val="center"/>
          </w:tcPr>
          <w:p>
            <w:pPr>
              <w:snapToGrid w:val="0"/>
              <w:spacing w:line="320" w:lineRule="exact"/>
              <w:jc w:val="center"/>
              <w:rPr>
                <w:rFonts w:ascii="Times New Roman" w:hAnsi="Times New Roman"/>
                <w:b/>
                <w:caps w:val="0"/>
                <w:smallCaps w:val="0"/>
                <w:color w:val="000000" w:themeColor="text1"/>
                <w:szCs w:val="21"/>
                <w14:textFill>
                  <w14:solidFill>
                    <w14:schemeClr w14:val="tx1"/>
                  </w14:solidFill>
                </w14:textFill>
              </w:rPr>
            </w:pPr>
            <w:r>
              <w:rPr>
                <w:rFonts w:hint="eastAsia" w:ascii="Times New Roman" w:hAnsi="Times New Roman"/>
                <w:b/>
                <w:caps w:val="0"/>
                <w:smallCaps w:val="0"/>
                <w:color w:val="000000" w:themeColor="text1"/>
                <w:szCs w:val="21"/>
                <w14:textFill>
                  <w14:solidFill>
                    <w14:schemeClr w14:val="tx1"/>
                  </w14:solidFill>
                </w14:textFill>
              </w:rPr>
              <w:t>工人是否参与操作</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65" w:hRule="atLeast"/>
        </w:trPr>
        <w:tc>
          <w:tcPr>
            <w:tcW w:w="2320" w:type="dxa"/>
            <w:vAlign w:val="center"/>
          </w:tcPr>
          <w:p>
            <w:pPr>
              <w:snapToGrid w:val="0"/>
              <w:spacing w:line="32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泵密封泄露</w:t>
            </w:r>
          </w:p>
        </w:tc>
        <w:tc>
          <w:tcPr>
            <w:tcW w:w="2840" w:type="dxa"/>
            <w:vAlign w:val="center"/>
          </w:tcPr>
          <w:p>
            <w:pPr>
              <w:snapToGrid w:val="0"/>
              <w:spacing w:line="32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连续、间断</w:t>
            </w:r>
          </w:p>
        </w:tc>
        <w:tc>
          <w:tcPr>
            <w:tcW w:w="1664" w:type="dxa"/>
            <w:vAlign w:val="center"/>
          </w:tcPr>
          <w:p>
            <w:pPr>
              <w:snapToGrid w:val="0"/>
              <w:spacing w:line="32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否</w:t>
            </w:r>
          </w:p>
        </w:tc>
        <w:tc>
          <w:tcPr>
            <w:tcW w:w="2463" w:type="dxa"/>
            <w:vAlign w:val="center"/>
          </w:tcPr>
          <w:p>
            <w:pPr>
              <w:snapToGrid w:val="0"/>
              <w:spacing w:line="32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否</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65" w:hRule="atLeast"/>
        </w:trPr>
        <w:tc>
          <w:tcPr>
            <w:tcW w:w="2320" w:type="dxa"/>
            <w:vAlign w:val="center"/>
          </w:tcPr>
          <w:p>
            <w:pPr>
              <w:snapToGrid w:val="0"/>
              <w:spacing w:line="32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法兰泄露</w:t>
            </w:r>
          </w:p>
        </w:tc>
        <w:tc>
          <w:tcPr>
            <w:tcW w:w="2840" w:type="dxa"/>
            <w:vAlign w:val="center"/>
          </w:tcPr>
          <w:p>
            <w:pPr>
              <w:snapToGrid w:val="0"/>
              <w:spacing w:line="32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连续</w:t>
            </w:r>
          </w:p>
        </w:tc>
        <w:tc>
          <w:tcPr>
            <w:tcW w:w="1664" w:type="dxa"/>
            <w:vAlign w:val="center"/>
          </w:tcPr>
          <w:p>
            <w:pPr>
              <w:snapToGrid w:val="0"/>
              <w:spacing w:line="32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否</w:t>
            </w:r>
          </w:p>
        </w:tc>
        <w:tc>
          <w:tcPr>
            <w:tcW w:w="2463" w:type="dxa"/>
            <w:vAlign w:val="center"/>
          </w:tcPr>
          <w:p>
            <w:pPr>
              <w:snapToGrid w:val="0"/>
              <w:spacing w:line="32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否</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65" w:hRule="atLeast"/>
        </w:trPr>
        <w:tc>
          <w:tcPr>
            <w:tcW w:w="2320" w:type="dxa"/>
            <w:vAlign w:val="center"/>
          </w:tcPr>
          <w:p>
            <w:pPr>
              <w:snapToGrid w:val="0"/>
              <w:spacing w:line="32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阀  门</w:t>
            </w:r>
          </w:p>
        </w:tc>
        <w:tc>
          <w:tcPr>
            <w:tcW w:w="2840" w:type="dxa"/>
            <w:vAlign w:val="center"/>
          </w:tcPr>
          <w:p>
            <w:pPr>
              <w:snapToGrid w:val="0"/>
              <w:spacing w:line="32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连续</w:t>
            </w:r>
          </w:p>
        </w:tc>
        <w:tc>
          <w:tcPr>
            <w:tcW w:w="1664" w:type="dxa"/>
            <w:vAlign w:val="center"/>
          </w:tcPr>
          <w:p>
            <w:pPr>
              <w:snapToGrid w:val="0"/>
              <w:spacing w:line="32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否</w:t>
            </w:r>
          </w:p>
        </w:tc>
        <w:tc>
          <w:tcPr>
            <w:tcW w:w="2463" w:type="dxa"/>
            <w:vAlign w:val="center"/>
          </w:tcPr>
          <w:p>
            <w:pPr>
              <w:snapToGrid w:val="0"/>
              <w:spacing w:line="32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否</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65" w:hRule="atLeast"/>
        </w:trPr>
        <w:tc>
          <w:tcPr>
            <w:tcW w:w="2320" w:type="dxa"/>
            <w:vAlign w:val="center"/>
          </w:tcPr>
          <w:p>
            <w:pPr>
              <w:snapToGrid w:val="0"/>
              <w:spacing w:line="32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搅拌器密封泄露</w:t>
            </w:r>
          </w:p>
        </w:tc>
        <w:tc>
          <w:tcPr>
            <w:tcW w:w="2840" w:type="dxa"/>
            <w:vAlign w:val="center"/>
          </w:tcPr>
          <w:p>
            <w:pPr>
              <w:snapToGrid w:val="0"/>
              <w:spacing w:line="32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连续、间断</w:t>
            </w:r>
          </w:p>
        </w:tc>
        <w:tc>
          <w:tcPr>
            <w:tcW w:w="1664" w:type="dxa"/>
            <w:vAlign w:val="center"/>
          </w:tcPr>
          <w:p>
            <w:pPr>
              <w:snapToGrid w:val="0"/>
              <w:spacing w:line="32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否</w:t>
            </w:r>
          </w:p>
        </w:tc>
        <w:tc>
          <w:tcPr>
            <w:tcW w:w="2463" w:type="dxa"/>
            <w:vAlign w:val="center"/>
          </w:tcPr>
          <w:p>
            <w:pPr>
              <w:snapToGrid w:val="0"/>
              <w:spacing w:line="32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否</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65" w:hRule="atLeast"/>
        </w:trPr>
        <w:tc>
          <w:tcPr>
            <w:tcW w:w="2320" w:type="dxa"/>
            <w:vAlign w:val="center"/>
          </w:tcPr>
          <w:p>
            <w:pPr>
              <w:snapToGrid w:val="0"/>
              <w:spacing w:line="32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取  样</w:t>
            </w:r>
          </w:p>
        </w:tc>
        <w:tc>
          <w:tcPr>
            <w:tcW w:w="2840" w:type="dxa"/>
            <w:vAlign w:val="center"/>
          </w:tcPr>
          <w:p>
            <w:pPr>
              <w:snapToGrid w:val="0"/>
              <w:spacing w:line="32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间断</w:t>
            </w:r>
          </w:p>
        </w:tc>
        <w:tc>
          <w:tcPr>
            <w:tcW w:w="1664" w:type="dxa"/>
            <w:vAlign w:val="center"/>
          </w:tcPr>
          <w:p>
            <w:pPr>
              <w:snapToGrid w:val="0"/>
              <w:spacing w:line="32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是</w:t>
            </w:r>
          </w:p>
        </w:tc>
        <w:tc>
          <w:tcPr>
            <w:tcW w:w="2463" w:type="dxa"/>
            <w:vAlign w:val="center"/>
          </w:tcPr>
          <w:p>
            <w:pPr>
              <w:snapToGrid w:val="0"/>
              <w:spacing w:line="32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是</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65" w:hRule="atLeast"/>
        </w:trPr>
        <w:tc>
          <w:tcPr>
            <w:tcW w:w="2320" w:type="dxa"/>
            <w:vAlign w:val="center"/>
          </w:tcPr>
          <w:p>
            <w:pPr>
              <w:snapToGrid w:val="0"/>
              <w:spacing w:line="32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加入物料</w:t>
            </w:r>
          </w:p>
        </w:tc>
        <w:tc>
          <w:tcPr>
            <w:tcW w:w="2840" w:type="dxa"/>
            <w:vAlign w:val="center"/>
          </w:tcPr>
          <w:p>
            <w:pPr>
              <w:snapToGrid w:val="0"/>
              <w:spacing w:line="32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间断</w:t>
            </w:r>
          </w:p>
        </w:tc>
        <w:tc>
          <w:tcPr>
            <w:tcW w:w="1664" w:type="dxa"/>
            <w:vAlign w:val="center"/>
          </w:tcPr>
          <w:p>
            <w:pPr>
              <w:snapToGrid w:val="0"/>
              <w:spacing w:line="32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否</w:t>
            </w:r>
          </w:p>
        </w:tc>
        <w:tc>
          <w:tcPr>
            <w:tcW w:w="2463" w:type="dxa"/>
            <w:vAlign w:val="center"/>
          </w:tcPr>
          <w:p>
            <w:pPr>
              <w:snapToGrid w:val="0"/>
              <w:spacing w:line="32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是</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65" w:hRule="atLeast"/>
        </w:trPr>
        <w:tc>
          <w:tcPr>
            <w:tcW w:w="2320" w:type="dxa"/>
            <w:vAlign w:val="center"/>
          </w:tcPr>
          <w:p>
            <w:pPr>
              <w:snapToGrid w:val="0"/>
              <w:spacing w:line="32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产品包装</w:t>
            </w:r>
          </w:p>
        </w:tc>
        <w:tc>
          <w:tcPr>
            <w:tcW w:w="2840" w:type="dxa"/>
            <w:vAlign w:val="center"/>
          </w:tcPr>
          <w:p>
            <w:pPr>
              <w:snapToGrid w:val="0"/>
              <w:spacing w:line="32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连续</w:t>
            </w:r>
          </w:p>
        </w:tc>
        <w:tc>
          <w:tcPr>
            <w:tcW w:w="1664" w:type="dxa"/>
            <w:vAlign w:val="center"/>
          </w:tcPr>
          <w:p>
            <w:pPr>
              <w:snapToGrid w:val="0"/>
              <w:spacing w:line="32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否</w:t>
            </w:r>
          </w:p>
        </w:tc>
        <w:tc>
          <w:tcPr>
            <w:tcW w:w="2463" w:type="dxa"/>
            <w:vAlign w:val="center"/>
          </w:tcPr>
          <w:p>
            <w:pPr>
              <w:snapToGrid w:val="0"/>
              <w:spacing w:line="32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是</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65" w:hRule="atLeast"/>
        </w:trPr>
        <w:tc>
          <w:tcPr>
            <w:tcW w:w="2320" w:type="dxa"/>
            <w:vAlign w:val="center"/>
          </w:tcPr>
          <w:p>
            <w:pPr>
              <w:snapToGrid w:val="0"/>
              <w:spacing w:line="32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原料卸车</w:t>
            </w:r>
          </w:p>
        </w:tc>
        <w:tc>
          <w:tcPr>
            <w:tcW w:w="2840" w:type="dxa"/>
            <w:vAlign w:val="center"/>
          </w:tcPr>
          <w:p>
            <w:pPr>
              <w:snapToGrid w:val="0"/>
              <w:spacing w:line="32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间断</w:t>
            </w:r>
          </w:p>
        </w:tc>
        <w:tc>
          <w:tcPr>
            <w:tcW w:w="1664" w:type="dxa"/>
            <w:vAlign w:val="center"/>
          </w:tcPr>
          <w:p>
            <w:pPr>
              <w:snapToGrid w:val="0"/>
              <w:spacing w:line="32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是</w:t>
            </w:r>
          </w:p>
        </w:tc>
        <w:tc>
          <w:tcPr>
            <w:tcW w:w="2463" w:type="dxa"/>
            <w:vAlign w:val="center"/>
          </w:tcPr>
          <w:p>
            <w:pPr>
              <w:snapToGrid w:val="0"/>
              <w:spacing w:line="32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是</w:t>
            </w:r>
          </w:p>
        </w:tc>
      </w:tr>
    </w:tbl>
    <w:p>
      <w:pPr>
        <w:snapToGrid w:val="0"/>
        <w:spacing w:line="360" w:lineRule="auto"/>
        <w:ind w:firstLine="480" w:firstLineChars="200"/>
        <w:rPr>
          <w:rFonts w:ascii="Times New Roman" w:hAnsi="Times New Roman"/>
          <w:caps w:val="0"/>
          <w:smallCaps w:val="0"/>
          <w:color w:val="000000" w:themeColor="text1"/>
          <w:sz w:val="24"/>
          <w14:textFill>
            <w14:solidFill>
              <w14:schemeClr w14:val="tx1"/>
            </w14:solidFill>
          </w14:textFill>
        </w:rPr>
      </w:pPr>
      <w:r>
        <w:rPr>
          <w:rFonts w:ascii="Times New Roman" w:hAnsi="Times New Roman"/>
          <w:caps w:val="0"/>
          <w:smallCaps w:val="0"/>
          <w:color w:val="000000" w:themeColor="text1"/>
          <w:sz w:val="24"/>
          <w14:textFill>
            <w14:solidFill>
              <w14:schemeClr w14:val="tx1"/>
            </w14:solidFill>
          </w14:textFill>
        </w:rPr>
        <w:t>从表</w:t>
      </w:r>
      <w:r>
        <w:rPr>
          <w:rFonts w:hint="eastAsia" w:ascii="Times New Roman" w:hAnsi="Times New Roman"/>
          <w:caps w:val="0"/>
          <w:smallCaps w:val="0"/>
          <w:color w:val="000000" w:themeColor="text1"/>
          <w:sz w:val="24"/>
          <w14:textFill>
            <w14:solidFill>
              <w14:schemeClr w14:val="tx1"/>
            </w14:solidFill>
          </w14:textFill>
        </w:rPr>
        <w:t>6</w:t>
      </w:r>
      <w:r>
        <w:rPr>
          <w:rFonts w:ascii="Times New Roman" w:hAnsi="Times New Roman"/>
          <w:caps w:val="0"/>
          <w:smallCaps w:val="0"/>
          <w:color w:val="000000" w:themeColor="text1"/>
          <w:sz w:val="24"/>
          <w14:textFill>
            <w14:solidFill>
              <w14:schemeClr w14:val="tx1"/>
            </w14:solidFill>
          </w14:textFill>
        </w:rPr>
        <w:t>.1-</w:t>
      </w:r>
      <w:r>
        <w:rPr>
          <w:rFonts w:hint="eastAsia" w:ascii="Times New Roman" w:hAnsi="Times New Roman"/>
          <w:caps w:val="0"/>
          <w:smallCaps w:val="0"/>
          <w:color w:val="000000" w:themeColor="text1"/>
          <w:sz w:val="24"/>
          <w14:textFill>
            <w14:solidFill>
              <w14:schemeClr w14:val="tx1"/>
            </w14:solidFill>
          </w14:textFill>
        </w:rPr>
        <w:t>2</w:t>
      </w:r>
      <w:r>
        <w:rPr>
          <w:rFonts w:ascii="Times New Roman" w:hAnsi="Times New Roman"/>
          <w:caps w:val="0"/>
          <w:smallCaps w:val="0"/>
          <w:color w:val="000000" w:themeColor="text1"/>
          <w:sz w:val="24"/>
          <w14:textFill>
            <w14:solidFill>
              <w14:schemeClr w14:val="tx1"/>
            </w14:solidFill>
          </w14:textFill>
        </w:rPr>
        <w:t>可</w:t>
      </w:r>
      <w:r>
        <w:rPr>
          <w:rFonts w:hint="eastAsia" w:ascii="Times New Roman" w:hAnsi="Times New Roman"/>
          <w:caps w:val="0"/>
          <w:smallCaps w:val="0"/>
          <w:color w:val="000000" w:themeColor="text1"/>
          <w:sz w:val="24"/>
          <w14:textFill>
            <w14:solidFill>
              <w14:schemeClr w14:val="tx1"/>
            </w14:solidFill>
          </w14:textFill>
        </w:rPr>
        <w:t>见，该项目可能出现的有毒物质的无组织排放主要来自泄漏和工艺操作，其中最难处理的是少量的、经常性的泄漏。有些无组织排放如若不加控制，时间一长会形成大量泄漏，例如，泵密封泄漏，虽然泄漏量很小，但是如果不加维修，就会造成整个密封破坏。</w:t>
      </w:r>
    </w:p>
    <w:p>
      <w:pPr>
        <w:snapToGrid w:val="0"/>
        <w:spacing w:line="360" w:lineRule="auto"/>
        <w:ind w:firstLine="480" w:firstLineChars="200"/>
        <w:rPr>
          <w:rFonts w:ascii="Times New Roman" w:hAnsi="Times New Roman"/>
          <w:caps w:val="0"/>
          <w:smallCaps w:val="0"/>
          <w:color w:val="000000" w:themeColor="text1"/>
          <w:sz w:val="24"/>
          <w14:textFill>
            <w14:solidFill>
              <w14:schemeClr w14:val="tx1"/>
            </w14:solidFill>
          </w14:textFill>
        </w:rPr>
      </w:pPr>
      <w:r>
        <w:rPr>
          <w:rFonts w:hint="eastAsia" w:ascii="Times New Roman" w:hAnsi="Times New Roman"/>
          <w:caps w:val="0"/>
          <w:smallCaps w:val="0"/>
          <w:color w:val="000000" w:themeColor="text1"/>
          <w:sz w:val="24"/>
          <w14:textFill>
            <w14:solidFill>
              <w14:schemeClr w14:val="tx1"/>
            </w14:solidFill>
          </w14:textFill>
        </w:rPr>
        <w:t>根据以上分析可知，该项目主要无组织排放源有泵、法兰和阀门，现对其泄漏原因及控制方法分析如下：</w:t>
      </w:r>
    </w:p>
    <w:p>
      <w:pPr>
        <w:snapToGrid w:val="0"/>
        <w:spacing w:line="360" w:lineRule="auto"/>
        <w:ind w:firstLine="480" w:firstLineChars="200"/>
        <w:rPr>
          <w:rFonts w:ascii="Times New Roman" w:hAnsi="Times New Roman"/>
          <w:caps w:val="0"/>
          <w:smallCaps w:val="0"/>
          <w:color w:val="000000" w:themeColor="text1"/>
          <w:sz w:val="24"/>
          <w14:textFill>
            <w14:solidFill>
              <w14:schemeClr w14:val="tx1"/>
            </w14:solidFill>
          </w14:textFill>
        </w:rPr>
      </w:pPr>
      <w:r>
        <w:rPr>
          <w:rFonts w:hint="eastAsia" w:ascii="Times New Roman" w:hAnsi="Times New Roman"/>
          <w:caps w:val="0"/>
          <w:smallCaps w:val="0"/>
          <w:color w:val="000000" w:themeColor="text1"/>
          <w:sz w:val="24"/>
          <w14:textFill>
            <w14:solidFill>
              <w14:schemeClr w14:val="tx1"/>
            </w14:solidFill>
          </w14:textFill>
        </w:rPr>
        <w:t>（1）泵：泵的泄漏部位在轴封处，目前经常采用的密封方法是采用填料密封和机械密封。采用机械密封治理泄漏的效果并不比填料密封好，但是在使用中从不漏到开始出现泄漏的时间间隔较长。机械密封中以双密封的效果较好，但是仍然不能满足现在的要求。根据现在常用的检测方法，采用规定的检测仪器、按照一定的时间间隔对泵进行监控检测，当泄漏释放量超标时要进行检修。</w:t>
      </w:r>
    </w:p>
    <w:p>
      <w:pPr>
        <w:snapToGrid w:val="0"/>
        <w:spacing w:line="360" w:lineRule="auto"/>
        <w:ind w:firstLine="480" w:firstLineChars="200"/>
        <w:rPr>
          <w:rFonts w:ascii="Times New Roman" w:hAnsi="Times New Roman"/>
          <w:caps w:val="0"/>
          <w:smallCaps w:val="0"/>
          <w:color w:val="000000" w:themeColor="text1"/>
          <w:sz w:val="24"/>
          <w14:textFill>
            <w14:solidFill>
              <w14:schemeClr w14:val="tx1"/>
            </w14:solidFill>
          </w14:textFill>
        </w:rPr>
      </w:pPr>
      <w:r>
        <w:rPr>
          <w:rFonts w:hint="eastAsia" w:ascii="Times New Roman" w:hAnsi="Times New Roman"/>
          <w:caps w:val="0"/>
          <w:smallCaps w:val="0"/>
          <w:color w:val="000000" w:themeColor="text1"/>
          <w:sz w:val="24"/>
          <w14:textFill>
            <w14:solidFill>
              <w14:schemeClr w14:val="tx1"/>
            </w14:solidFill>
          </w14:textFill>
        </w:rPr>
        <w:t>在生产过程中要想防止或减少泵的无组织排放，应当注意选用适当的密封材料和密封结构。本工程有机物料的物料输送采用气动隔膜泵或磁力泵，有效避免了物料的泄漏。</w:t>
      </w:r>
    </w:p>
    <w:p>
      <w:pPr>
        <w:snapToGrid w:val="0"/>
        <w:spacing w:line="360" w:lineRule="auto"/>
        <w:ind w:firstLine="480" w:firstLineChars="200"/>
        <w:rPr>
          <w:rFonts w:ascii="Times New Roman" w:hAnsi="Times New Roman"/>
          <w:caps w:val="0"/>
          <w:smallCaps w:val="0"/>
          <w:color w:val="000000" w:themeColor="text1"/>
          <w:sz w:val="24"/>
          <w14:textFill>
            <w14:solidFill>
              <w14:schemeClr w14:val="tx1"/>
            </w14:solidFill>
          </w14:textFill>
        </w:rPr>
      </w:pPr>
      <w:r>
        <w:rPr>
          <w:rFonts w:hint="eastAsia" w:ascii="Times New Roman" w:hAnsi="Times New Roman"/>
          <w:caps w:val="0"/>
          <w:smallCaps w:val="0"/>
          <w:color w:val="000000" w:themeColor="text1"/>
          <w:sz w:val="24"/>
          <w14:textFill>
            <w14:solidFill>
              <w14:schemeClr w14:val="tx1"/>
            </w14:solidFill>
          </w14:textFill>
        </w:rPr>
        <w:t>①密封结构：最常用的是填料密封，这种密封结构容易出现泄漏，在检修工作中一般是采用上紧填料压盖的办法减少无组织排放量，如果采用这种办法不起作用，那就必须更换填料。对于要求泄漏量较严的泵，最好是采用双机械密封，采用双机械密封时，利用密封液可以控制泄洪量和泄漏流向，从而达到控制泄漏量的目的，但是在采用密封阻漏液时需要采用一套阻漏油循环系统，从而增加了设备成本。</w:t>
      </w:r>
    </w:p>
    <w:p>
      <w:pPr>
        <w:snapToGrid w:val="0"/>
        <w:spacing w:line="360" w:lineRule="auto"/>
        <w:ind w:firstLine="480" w:firstLineChars="200"/>
        <w:rPr>
          <w:rFonts w:ascii="Times New Roman" w:hAnsi="Times New Roman"/>
          <w:caps w:val="0"/>
          <w:smallCaps w:val="0"/>
          <w:color w:val="000000" w:themeColor="text1"/>
          <w:sz w:val="24"/>
          <w14:textFill>
            <w14:solidFill>
              <w14:schemeClr w14:val="tx1"/>
            </w14:solidFill>
          </w14:textFill>
        </w:rPr>
      </w:pPr>
      <w:r>
        <w:rPr>
          <w:rFonts w:hint="eastAsia" w:ascii="Times New Roman" w:hAnsi="Times New Roman"/>
          <w:caps w:val="0"/>
          <w:smallCaps w:val="0"/>
          <w:color w:val="000000" w:themeColor="text1"/>
          <w:sz w:val="24"/>
          <w14:textFill>
            <w14:solidFill>
              <w14:schemeClr w14:val="tx1"/>
            </w14:solidFill>
          </w14:textFill>
        </w:rPr>
        <w:t>②密封材料：按照目前的使用情况，基本上可以分为石棉填料和非石棉填料两大类，由于石棉对工人健康的危害，因而受到限制，可以采用一些非石棉填料，如：碳素纤维填料、石墨填料、玻璃纤维填料、聚苯并咪唑填料、金属填料等。</w:t>
      </w:r>
    </w:p>
    <w:p>
      <w:pPr>
        <w:snapToGrid w:val="0"/>
        <w:spacing w:line="360" w:lineRule="auto"/>
        <w:ind w:firstLine="480" w:firstLineChars="200"/>
        <w:rPr>
          <w:rFonts w:ascii="Times New Roman" w:hAnsi="Times New Roman"/>
          <w:caps w:val="0"/>
          <w:smallCaps w:val="0"/>
          <w:color w:val="000000" w:themeColor="text1"/>
          <w:sz w:val="24"/>
          <w14:textFill>
            <w14:solidFill>
              <w14:schemeClr w14:val="tx1"/>
            </w14:solidFill>
          </w14:textFill>
        </w:rPr>
      </w:pPr>
      <w:r>
        <w:rPr>
          <w:rFonts w:hint="eastAsia" w:ascii="Times New Roman" w:hAnsi="Times New Roman"/>
          <w:caps w:val="0"/>
          <w:smallCaps w:val="0"/>
          <w:color w:val="000000" w:themeColor="text1"/>
          <w:sz w:val="24"/>
          <w14:textFill>
            <w14:solidFill>
              <w14:schemeClr w14:val="tx1"/>
            </w14:solidFill>
          </w14:textFill>
        </w:rPr>
        <w:t>（2）阀门：根据相关统计，阀门无组织排放量在无控泄漏释放量中占70%，这说明阀门在控制泄漏释放工作中的重要程度，在设计过程中若不加以注意，日后在运转期间就要花费很大的精力和费用方才可以得到改进。在设计过程中应注意阀门的耐火安全结构，阀门若不耐火，遇到火灾时，附近的阀门会被辐射热烤干而扩大火灾的范围。因此，工程选用了不锈钢阀门和衬搪瓷阀门，均为耐火阀门，可有效以上非正常事故。</w:t>
      </w:r>
    </w:p>
    <w:p>
      <w:pPr>
        <w:snapToGrid w:val="0"/>
        <w:spacing w:line="360" w:lineRule="auto"/>
        <w:ind w:firstLine="480" w:firstLineChars="200"/>
        <w:rPr>
          <w:rFonts w:ascii="Times New Roman" w:hAnsi="Times New Roman"/>
          <w:caps w:val="0"/>
          <w:smallCaps w:val="0"/>
          <w:color w:val="000000" w:themeColor="text1"/>
          <w:sz w:val="24"/>
          <w14:textFill>
            <w14:solidFill>
              <w14:schemeClr w14:val="tx1"/>
            </w14:solidFill>
          </w14:textFill>
        </w:rPr>
      </w:pPr>
      <w:r>
        <w:rPr>
          <w:rFonts w:hint="eastAsia" w:ascii="Times New Roman" w:hAnsi="Times New Roman"/>
          <w:caps w:val="0"/>
          <w:smallCaps w:val="0"/>
          <w:color w:val="000000" w:themeColor="text1"/>
          <w:sz w:val="24"/>
          <w14:textFill>
            <w14:solidFill>
              <w14:schemeClr w14:val="tx1"/>
            </w14:solidFill>
          </w14:textFill>
        </w:rPr>
        <w:t>（3）法兰：根据相关统计，法兰的无控泄漏释放量中占5～28%，虽然法兰的泄漏系数较低，但在装置中安装的个数较多，所以在总泄漏量中所占比重也较大，依靠紧固螺栓的办法降低法兰的释放量的效果不大，只有选用合适的垫片方才可以降低法兰的释放量，在设计的开始就要注意到密封垫片的选用问题，不但可以明显降低法兰的释放量，还可以省去日后被迫更换密封垫片所增加的费用，同时会大大节约为此所需的时间。现有常用的密封垫片材料有特氟纶、柔性石墨、陶瓷、石英等。</w:t>
      </w:r>
    </w:p>
    <w:p>
      <w:pPr>
        <w:snapToGrid w:val="0"/>
        <w:spacing w:line="360" w:lineRule="auto"/>
        <w:ind w:firstLine="480" w:firstLineChars="200"/>
        <w:rPr>
          <w:rFonts w:ascii="Times New Roman" w:hAnsi="Times New Roman"/>
          <w:caps w:val="0"/>
          <w:smallCaps w:val="0"/>
          <w:color w:val="000000" w:themeColor="text1"/>
          <w:sz w:val="24"/>
          <w14:textFill>
            <w14:solidFill>
              <w14:schemeClr w14:val="tx1"/>
            </w14:solidFill>
          </w14:textFill>
        </w:rPr>
      </w:pPr>
      <w:r>
        <w:rPr>
          <w:rFonts w:hint="eastAsia" w:ascii="Times New Roman" w:hAnsi="Times New Roman"/>
          <w:caps w:val="0"/>
          <w:smallCaps w:val="0"/>
          <w:color w:val="000000" w:themeColor="text1"/>
          <w:sz w:val="24"/>
          <w14:textFill>
            <w14:solidFill>
              <w14:schemeClr w14:val="tx1"/>
            </w14:solidFill>
          </w14:textFill>
        </w:rPr>
        <w:t>对于搅拌器密封泄露可以采用油密封的方法得到控制，对于有工人操作参与的环节产生的跑、冒、滴、漏，主要是加强管理，规范操作，减少跑、冒、滴、漏的排放量。</w:t>
      </w:r>
    </w:p>
    <w:p>
      <w:pPr>
        <w:snapToGrid w:val="0"/>
        <w:spacing w:line="360" w:lineRule="auto"/>
        <w:ind w:firstLine="480" w:firstLineChars="200"/>
        <w:rPr>
          <w:rFonts w:ascii="Times New Roman" w:hAnsi="Times New Roman"/>
          <w:caps w:val="0"/>
          <w:smallCaps w:val="0"/>
          <w:color w:val="000000" w:themeColor="text1"/>
          <w:sz w:val="24"/>
          <w14:textFill>
            <w14:solidFill>
              <w14:schemeClr w14:val="tx1"/>
            </w14:solidFill>
          </w14:textFill>
        </w:rPr>
      </w:pPr>
      <w:r>
        <w:rPr>
          <w:rFonts w:ascii="Times New Roman" w:hAnsi="Times New Roman"/>
          <w:caps w:val="0"/>
          <w:smallCaps w:val="0"/>
          <w:color w:val="000000" w:themeColor="text1"/>
          <w:sz w:val="24"/>
          <w14:textFill>
            <w14:solidFill>
              <w14:schemeClr w14:val="tx1"/>
            </w14:solidFill>
          </w14:textFill>
        </w:rPr>
        <w:t>本项目生产中所用各类溶剂均用密封钢桶或密闭储罐，并采用泵输送物料，减少了溶剂的挥发，生产中加强对输料泵、管道、阀门经常检查更换，防止溶剂跑、冒、滴、漏及挥发，大大降低了溶剂无组织排放。</w:t>
      </w:r>
    </w:p>
    <w:p>
      <w:pPr>
        <w:spacing w:line="360" w:lineRule="auto"/>
        <w:ind w:firstLine="480" w:firstLineChars="200"/>
        <w:rPr>
          <w:rFonts w:ascii="Times New Roman" w:hAnsi="Times New Roman"/>
          <w:caps w:val="0"/>
          <w:smallCaps w:val="0"/>
          <w:color w:val="000000" w:themeColor="text1"/>
          <w:sz w:val="24"/>
          <w14:textFill>
            <w14:solidFill>
              <w14:schemeClr w14:val="tx1"/>
            </w14:solidFill>
          </w14:textFill>
        </w:rPr>
      </w:pPr>
      <w:r>
        <w:rPr>
          <w:rFonts w:hint="eastAsia" w:ascii="Times New Roman" w:hAnsi="Times New Roman"/>
          <w:caps w:val="0"/>
          <w:smallCaps w:val="0"/>
          <w:color w:val="000000" w:themeColor="text1"/>
          <w:sz w:val="24"/>
          <w:u w:val="single"/>
          <w14:textFill>
            <w14:solidFill>
              <w14:schemeClr w14:val="tx1"/>
            </w14:solidFill>
          </w14:textFill>
        </w:rPr>
        <w:t>另外</w:t>
      </w:r>
      <w:r>
        <w:rPr>
          <w:rFonts w:ascii="Times New Roman" w:hAnsi="Times New Roman"/>
          <w:caps w:val="0"/>
          <w:smallCaps w:val="0"/>
          <w:color w:val="000000" w:themeColor="text1"/>
          <w:sz w:val="24"/>
          <w:u w:val="single"/>
          <w14:textFill>
            <w14:solidFill>
              <w14:schemeClr w14:val="tx1"/>
            </w14:solidFill>
          </w14:textFill>
        </w:rPr>
        <w:t>本项目对产生有机溶剂真空泵尾气</w:t>
      </w:r>
      <w:r>
        <w:rPr>
          <w:rFonts w:hint="eastAsia" w:ascii="Times New Roman" w:hAnsi="Times New Roman"/>
          <w:caps w:val="0"/>
          <w:smallCaps w:val="0"/>
          <w:color w:val="000000" w:themeColor="text1"/>
          <w:sz w:val="24"/>
          <w:u w:val="single"/>
          <w14:textFill>
            <w14:solidFill>
              <w14:schemeClr w14:val="tx1"/>
            </w14:solidFill>
          </w14:textFill>
        </w:rPr>
        <w:t>、</w:t>
      </w:r>
      <w:r>
        <w:rPr>
          <w:rFonts w:ascii="Times New Roman" w:hAnsi="Times New Roman"/>
          <w:caps w:val="0"/>
          <w:smallCaps w:val="0"/>
          <w:color w:val="000000" w:themeColor="text1"/>
          <w:sz w:val="24"/>
          <w:u w:val="single"/>
          <w14:textFill>
            <w14:solidFill>
              <w14:schemeClr w14:val="tx1"/>
            </w14:solidFill>
          </w14:textFill>
        </w:rPr>
        <w:t>蒸馏不凝气</w:t>
      </w:r>
      <w:r>
        <w:rPr>
          <w:rFonts w:hint="eastAsia" w:ascii="Times New Roman" w:hAnsi="Times New Roman"/>
          <w:caps w:val="0"/>
          <w:smallCaps w:val="0"/>
          <w:color w:val="000000" w:themeColor="text1"/>
          <w:sz w:val="24"/>
          <w:u w:val="single"/>
          <w:lang w:eastAsia="zh-CN"/>
          <w14:textFill>
            <w14:solidFill>
              <w14:schemeClr w14:val="tx1"/>
            </w14:solidFill>
          </w14:textFill>
        </w:rPr>
        <w:t>、储罐呼吸气、污水处理站废气</w:t>
      </w:r>
      <w:r>
        <w:rPr>
          <w:rFonts w:ascii="Times New Roman" w:hAnsi="Times New Roman"/>
          <w:caps w:val="0"/>
          <w:smallCaps w:val="0"/>
          <w:color w:val="000000" w:themeColor="text1"/>
          <w:sz w:val="24"/>
          <w:u w:val="single"/>
          <w14:textFill>
            <w14:solidFill>
              <w14:schemeClr w14:val="tx1"/>
            </w14:solidFill>
          </w14:textFill>
        </w:rPr>
        <w:t>等收集，一起引入</w:t>
      </w:r>
      <w:r>
        <w:rPr>
          <w:rFonts w:hint="eastAsia" w:ascii="Times New Roman" w:hAnsi="Times New Roman"/>
          <w:caps w:val="0"/>
          <w:smallCaps w:val="0"/>
          <w:color w:val="000000" w:themeColor="text1"/>
          <w:sz w:val="24"/>
          <w:u w:val="single"/>
          <w:lang w:eastAsia="zh-CN"/>
          <w14:textFill>
            <w14:solidFill>
              <w14:schemeClr w14:val="tx1"/>
            </w14:solidFill>
          </w14:textFill>
        </w:rPr>
        <w:t>“碱液喷淋</w:t>
      </w:r>
      <w:r>
        <w:rPr>
          <w:rFonts w:hint="eastAsia" w:ascii="Times New Roman" w:hAnsi="Times New Roman"/>
          <w:caps w:val="0"/>
          <w:smallCaps w:val="0"/>
          <w:color w:val="000000" w:themeColor="text1"/>
          <w:sz w:val="24"/>
          <w:u w:val="single"/>
          <w:lang w:val="en-US" w:eastAsia="zh-CN"/>
          <w14:textFill>
            <w14:solidFill>
              <w14:schemeClr w14:val="tx1"/>
            </w14:solidFill>
          </w14:textFill>
        </w:rPr>
        <w:t>+</w:t>
      </w:r>
      <w:r>
        <w:rPr>
          <w:rFonts w:hint="eastAsia" w:ascii="Times New Roman" w:hAnsi="Times New Roman"/>
          <w:caps w:val="0"/>
          <w:smallCaps w:val="0"/>
          <w:color w:val="000000" w:themeColor="text1"/>
          <w:sz w:val="24"/>
          <w:u w:val="single"/>
          <w14:textFill>
            <w14:solidFill>
              <w14:schemeClr w14:val="tx1"/>
            </w14:solidFill>
          </w14:textFill>
        </w:rPr>
        <w:t>UV光解</w:t>
      </w:r>
      <w:r>
        <w:rPr>
          <w:rFonts w:ascii="Times New Roman" w:hAnsi="Times New Roman"/>
          <w:caps w:val="0"/>
          <w:smallCaps w:val="0"/>
          <w:color w:val="000000" w:themeColor="text1"/>
          <w:sz w:val="24"/>
          <w:u w:val="single"/>
          <w14:textFill>
            <w14:solidFill>
              <w14:schemeClr w14:val="tx1"/>
            </w14:solidFill>
          </w14:textFill>
        </w:rPr>
        <w:t>装置</w:t>
      </w:r>
      <w:r>
        <w:rPr>
          <w:rFonts w:hint="eastAsia" w:ascii="Times New Roman" w:hAnsi="Times New Roman"/>
          <w:caps w:val="0"/>
          <w:smallCaps w:val="0"/>
          <w:color w:val="000000" w:themeColor="text1"/>
          <w:sz w:val="24"/>
          <w:u w:val="single"/>
          <w:lang w:eastAsia="zh-CN"/>
          <w14:textFill>
            <w14:solidFill>
              <w14:schemeClr w14:val="tx1"/>
            </w14:solidFill>
          </w14:textFill>
        </w:rPr>
        <w:t>”</w:t>
      </w:r>
      <w:r>
        <w:rPr>
          <w:rFonts w:ascii="Times New Roman" w:hAnsi="Times New Roman"/>
          <w:caps w:val="0"/>
          <w:smallCaps w:val="0"/>
          <w:color w:val="000000" w:themeColor="text1"/>
          <w:sz w:val="24"/>
          <w:u w:val="single"/>
          <w14:textFill>
            <w14:solidFill>
              <w14:schemeClr w14:val="tx1"/>
            </w14:solidFill>
          </w14:textFill>
        </w:rPr>
        <w:t>处理，</w:t>
      </w:r>
      <w:r>
        <w:rPr>
          <w:rFonts w:ascii="Times New Roman" w:hAnsi="Times New Roman"/>
          <w:caps w:val="0"/>
          <w:smallCaps w:val="0"/>
          <w:color w:val="000000" w:themeColor="text1"/>
          <w:sz w:val="24"/>
          <w14:textFill>
            <w14:solidFill>
              <w14:schemeClr w14:val="tx1"/>
            </w14:solidFill>
          </w14:textFill>
        </w:rPr>
        <w:t>此方法使大部分无组织排放点变为有组织达标排放，回收溶剂、节约成本的同时，大大减少了无组织外排量</w:t>
      </w:r>
      <w:r>
        <w:rPr>
          <w:rFonts w:hint="eastAsia" w:ascii="Times New Roman" w:hAnsi="Times New Roman"/>
          <w:caps w:val="0"/>
          <w:smallCaps w:val="0"/>
          <w:color w:val="000000" w:themeColor="text1"/>
          <w:sz w:val="24"/>
          <w14:textFill>
            <w14:solidFill>
              <w14:schemeClr w14:val="tx1"/>
            </w14:solidFill>
          </w14:textFill>
        </w:rPr>
        <w:t>；在各反应罐及其它装置加料口或人孔处设置集气罩，将无组织排放的气体收集后，进入车间废气收集主管道。</w:t>
      </w:r>
    </w:p>
    <w:p>
      <w:pPr>
        <w:spacing w:line="360" w:lineRule="auto"/>
        <w:ind w:firstLine="480" w:firstLineChars="200"/>
        <w:rPr>
          <w:rFonts w:ascii="Times New Roman" w:hAnsi="Times New Roman"/>
          <w:caps w:val="0"/>
          <w:smallCaps w:val="0"/>
          <w:color w:val="000000" w:themeColor="text1"/>
          <w:sz w:val="24"/>
          <w:szCs w:val="24"/>
          <w14:textFill>
            <w14:solidFill>
              <w14:schemeClr w14:val="tx1"/>
            </w14:solidFill>
          </w14:textFill>
        </w:rPr>
      </w:pPr>
      <w:r>
        <w:rPr>
          <w:rFonts w:ascii="Times New Roman" w:hAnsi="Times New Roman"/>
          <w:caps w:val="0"/>
          <w:smallCaps w:val="0"/>
          <w:color w:val="000000" w:themeColor="text1"/>
          <w:sz w:val="24"/>
          <w:szCs w:val="24"/>
          <w14:textFill>
            <w14:solidFill>
              <w14:schemeClr w14:val="tx1"/>
            </w14:solidFill>
          </w14:textFill>
        </w:rPr>
        <w:t>根据预测结果</w:t>
      </w:r>
      <w:r>
        <w:rPr>
          <w:rFonts w:hint="eastAsia" w:ascii="Times New Roman" w:hAnsi="Times New Roman"/>
          <w:caps w:val="0"/>
          <w:smallCaps w:val="0"/>
          <w:color w:val="000000" w:themeColor="text1"/>
          <w:sz w:val="24"/>
          <w:szCs w:val="24"/>
          <w14:textFill>
            <w14:solidFill>
              <w14:schemeClr w14:val="tx1"/>
            </w14:solidFill>
          </w14:textFill>
        </w:rPr>
        <w:t>，</w:t>
      </w:r>
      <w:r>
        <w:rPr>
          <w:rFonts w:hint="eastAsia" w:ascii="Times New Roman" w:hAnsi="Times New Roman"/>
          <w:caps w:val="0"/>
          <w:smallCaps w:val="0"/>
          <w:color w:val="000000" w:themeColor="text1"/>
          <w:sz w:val="24"/>
          <w:szCs w:val="24"/>
          <w:lang w:eastAsia="zh-CN"/>
          <w14:textFill>
            <w14:solidFill>
              <w14:schemeClr w14:val="tx1"/>
            </w14:solidFill>
          </w14:textFill>
        </w:rPr>
        <w:t>颗粒物</w:t>
      </w:r>
      <w:r>
        <w:rPr>
          <w:rFonts w:hint="eastAsia" w:ascii="Times New Roman" w:hAnsi="Times New Roman"/>
          <w:caps w:val="0"/>
          <w:smallCaps w:val="0"/>
          <w:color w:val="000000" w:themeColor="text1"/>
          <w:sz w:val="24"/>
          <w:szCs w:val="24"/>
          <w14:textFill>
            <w14:solidFill>
              <w14:schemeClr w14:val="tx1"/>
            </w14:solidFill>
          </w14:textFill>
        </w:rPr>
        <w:t>、氯化氢</w:t>
      </w:r>
      <w:r>
        <w:rPr>
          <w:rFonts w:ascii="Times New Roman" w:hAnsi="Times New Roman"/>
          <w:caps w:val="0"/>
          <w:smallCaps w:val="0"/>
          <w:color w:val="000000" w:themeColor="text1"/>
          <w:sz w:val="24"/>
          <w:szCs w:val="24"/>
          <w14:textFill>
            <w14:solidFill>
              <w14:schemeClr w14:val="tx1"/>
            </w14:solidFill>
          </w14:textFill>
        </w:rPr>
        <w:t>无组织排放厂界浓度</w:t>
      </w:r>
      <w:r>
        <w:rPr>
          <w:rFonts w:hint="eastAsia" w:ascii="Times New Roman" w:hAnsi="Times New Roman"/>
          <w:caps w:val="0"/>
          <w:smallCaps w:val="0"/>
          <w:color w:val="000000" w:themeColor="text1"/>
          <w:sz w:val="24"/>
          <w:szCs w:val="24"/>
          <w14:textFill>
            <w14:solidFill>
              <w14:schemeClr w14:val="tx1"/>
            </w14:solidFill>
          </w14:textFill>
        </w:rPr>
        <w:t>符合《石油化学工业污染物排放标准》（</w:t>
      </w:r>
      <w:r>
        <w:rPr>
          <w:rFonts w:ascii="Times New Roman" w:hAnsi="Times New Roman"/>
          <w:caps w:val="0"/>
          <w:smallCaps w:val="0"/>
          <w:color w:val="000000" w:themeColor="text1"/>
          <w:sz w:val="24"/>
          <w:szCs w:val="24"/>
          <w14:textFill>
            <w14:solidFill>
              <w14:schemeClr w14:val="tx1"/>
            </w14:solidFill>
          </w14:textFill>
        </w:rPr>
        <w:t>GB31571-2015</w:t>
      </w:r>
      <w:r>
        <w:rPr>
          <w:rFonts w:hint="eastAsia" w:ascii="Times New Roman" w:hAnsi="Times New Roman"/>
          <w:caps w:val="0"/>
          <w:smallCaps w:val="0"/>
          <w:color w:val="000000" w:themeColor="text1"/>
          <w:sz w:val="24"/>
          <w:szCs w:val="24"/>
          <w14:textFill>
            <w14:solidFill>
              <w14:schemeClr w14:val="tx1"/>
            </w14:solidFill>
          </w14:textFill>
        </w:rPr>
        <w:t>）；厂界</w:t>
      </w:r>
      <w:r>
        <w:rPr>
          <w:rFonts w:ascii="Times New Roman" w:hAnsi="Times New Roman"/>
          <w:caps w:val="0"/>
          <w:smallCaps w:val="0"/>
          <w:color w:val="000000" w:themeColor="text1"/>
          <w:sz w:val="24"/>
          <w:szCs w:val="24"/>
          <w14:textFill>
            <w14:solidFill>
              <w14:schemeClr w14:val="tx1"/>
            </w14:solidFill>
          </w14:textFill>
        </w:rPr>
        <w:t>臭气浓度&lt;20（无量纲），</w:t>
      </w:r>
      <w:r>
        <w:rPr>
          <w:rFonts w:hint="eastAsia" w:ascii="Times New Roman" w:hAnsi="Times New Roman"/>
          <w:caps w:val="0"/>
          <w:smallCaps w:val="0"/>
          <w:color w:val="000000" w:themeColor="text1"/>
          <w:sz w:val="24"/>
          <w:szCs w:val="24"/>
          <w14:textFill>
            <w14:solidFill>
              <w14:schemeClr w14:val="tx1"/>
            </w14:solidFill>
          </w14:textFill>
        </w:rPr>
        <w:t>可</w:t>
      </w:r>
      <w:r>
        <w:rPr>
          <w:rFonts w:ascii="Times New Roman" w:hAnsi="Times New Roman"/>
          <w:caps w:val="0"/>
          <w:smallCaps w:val="0"/>
          <w:color w:val="000000" w:themeColor="text1"/>
          <w:sz w:val="24"/>
          <w:szCs w:val="24"/>
          <w14:textFill>
            <w14:solidFill>
              <w14:schemeClr w14:val="tx1"/>
            </w14:solidFill>
          </w14:textFill>
        </w:rPr>
        <w:t>满足《恶臭污染物排放标准》（GB14554-93）表1中新、扩、改二级标准值。</w:t>
      </w:r>
    </w:p>
    <w:p>
      <w:pPr>
        <w:snapToGrid w:val="0"/>
        <w:spacing w:line="360" w:lineRule="auto"/>
        <w:ind w:firstLine="480" w:firstLineChars="200"/>
        <w:rPr>
          <w:rFonts w:ascii="Times New Roman" w:hAnsi="Times New Roman"/>
          <w:caps w:val="0"/>
          <w:smallCaps w:val="0"/>
          <w:color w:val="000000" w:themeColor="text1"/>
          <w:sz w:val="24"/>
          <w:szCs w:val="24"/>
          <w14:textFill>
            <w14:solidFill>
              <w14:schemeClr w14:val="tx1"/>
            </w14:solidFill>
          </w14:textFill>
        </w:rPr>
      </w:pPr>
      <w:r>
        <w:rPr>
          <w:rFonts w:ascii="Times New Roman" w:hAnsi="Times New Roman"/>
          <w:caps w:val="0"/>
          <w:smallCaps w:val="0"/>
          <w:color w:val="000000" w:themeColor="text1"/>
          <w:sz w:val="24"/>
          <w:szCs w:val="24"/>
          <w14:textFill>
            <w14:solidFill>
              <w14:schemeClr w14:val="tx1"/>
            </w14:solidFill>
          </w14:textFill>
        </w:rPr>
        <w:t>因此</w:t>
      </w:r>
      <w:r>
        <w:rPr>
          <w:rFonts w:hint="eastAsia" w:ascii="Times New Roman" w:hAnsi="Times New Roman"/>
          <w:caps w:val="0"/>
          <w:smallCaps w:val="0"/>
          <w:color w:val="000000" w:themeColor="text1"/>
          <w:sz w:val="24"/>
          <w:szCs w:val="24"/>
          <w14:textFill>
            <w14:solidFill>
              <w14:schemeClr w14:val="tx1"/>
            </w14:solidFill>
          </w14:textFill>
        </w:rPr>
        <w:t>，</w:t>
      </w:r>
      <w:r>
        <w:rPr>
          <w:rFonts w:ascii="Times New Roman" w:hAnsi="Times New Roman"/>
          <w:caps w:val="0"/>
          <w:smallCaps w:val="0"/>
          <w:color w:val="000000" w:themeColor="text1"/>
          <w:sz w:val="24"/>
          <w:szCs w:val="24"/>
          <w14:textFill>
            <w14:solidFill>
              <w14:schemeClr w14:val="tx1"/>
            </w14:solidFill>
          </w14:textFill>
        </w:rPr>
        <w:t>该项目无组织排放污染防治措施可行。</w:t>
      </w:r>
    </w:p>
    <w:p>
      <w:pPr>
        <w:pStyle w:val="8"/>
        <w:ind w:left="720" w:leftChars="0" w:hanging="720" w:firstLineChars="0"/>
      </w:pPr>
      <w:r>
        <w:t xml:space="preserve"> </w:t>
      </w:r>
      <w:bookmarkStart w:id="545" w:name="_Toc25042"/>
      <w:bookmarkStart w:id="546" w:name="_Toc25493"/>
      <w:bookmarkStart w:id="547" w:name="_Toc14172"/>
      <w:r>
        <w:rPr>
          <w:rFonts w:hint="eastAsia"/>
          <w:lang w:val="en-US" w:eastAsia="zh-CN"/>
        </w:rPr>
        <w:t>储罐无组织有机废气防治措施</w:t>
      </w:r>
      <w:bookmarkEnd w:id="545"/>
      <w:bookmarkEnd w:id="546"/>
      <w:bookmarkEnd w:id="547"/>
    </w:p>
    <w:p>
      <w:pPr>
        <w:spacing w:line="145" w:lineRule="exact"/>
        <w:rPr>
          <w:rFonts w:ascii="Times New Roman" w:hAnsi="Times New Roman" w:eastAsia="Times New Roman"/>
          <w:caps w:val="0"/>
          <w:smallCaps w:val="0"/>
          <w:color w:val="000000" w:themeColor="text1"/>
          <w14:textFill>
            <w14:solidFill>
              <w14:schemeClr w14:val="tx1"/>
            </w14:solidFill>
          </w14:textFill>
        </w:rPr>
      </w:pPr>
    </w:p>
    <w:p>
      <w:pPr>
        <w:pStyle w:val="20"/>
        <w:spacing w:line="360" w:lineRule="auto"/>
        <w:ind w:firstLine="480"/>
        <w:rPr>
          <w:sz w:val="24"/>
          <w:szCs w:val="24"/>
        </w:rPr>
      </w:pPr>
      <w:r>
        <w:rPr>
          <w:sz w:val="24"/>
          <w:szCs w:val="24"/>
        </w:rPr>
        <w:t>A、在储罐进料操作时，应尽量在降温时作业。</w:t>
      </w:r>
    </w:p>
    <w:p>
      <w:pPr>
        <w:pStyle w:val="20"/>
        <w:spacing w:line="360" w:lineRule="auto"/>
        <w:ind w:firstLine="480"/>
        <w:rPr>
          <w:sz w:val="24"/>
          <w:szCs w:val="24"/>
        </w:rPr>
      </w:pPr>
      <w:r>
        <w:rPr>
          <w:sz w:val="24"/>
          <w:szCs w:val="24"/>
        </w:rPr>
        <w:t>B、在储罐进料时，应尽量加大泵的排量，使有机物在进料过程中来不及大量蒸发，从而减少损耗。</w:t>
      </w:r>
    </w:p>
    <w:p>
      <w:pPr>
        <w:pStyle w:val="20"/>
        <w:spacing w:line="360" w:lineRule="auto"/>
        <w:ind w:firstLine="480"/>
        <w:rPr>
          <w:sz w:val="24"/>
          <w:szCs w:val="24"/>
        </w:rPr>
      </w:pPr>
      <w:r>
        <w:rPr>
          <w:sz w:val="24"/>
          <w:szCs w:val="24"/>
        </w:rPr>
        <w:t>C、在安排储罐进料时，应优先安排刚排空的储罐。</w:t>
      </w:r>
    </w:p>
    <w:p>
      <w:pPr>
        <w:pStyle w:val="20"/>
        <w:spacing w:line="360" w:lineRule="auto"/>
        <w:ind w:firstLine="480"/>
        <w:rPr>
          <w:sz w:val="24"/>
          <w:szCs w:val="24"/>
        </w:rPr>
      </w:pPr>
      <w:r>
        <w:rPr>
          <w:sz w:val="24"/>
          <w:szCs w:val="24"/>
        </w:rPr>
        <w:t>D、在储罐出料操作时，作业应进行得缓慢些，这样可以使罐内气体浓度下降较为缓慢些，以避免或减少出料结束后出现回逆呼出损耗。</w:t>
      </w:r>
    </w:p>
    <w:p>
      <w:pPr>
        <w:pStyle w:val="20"/>
        <w:spacing w:line="360" w:lineRule="auto"/>
        <w:ind w:firstLine="480"/>
        <w:rPr>
          <w:sz w:val="24"/>
          <w:szCs w:val="24"/>
        </w:rPr>
      </w:pPr>
      <w:r>
        <w:rPr>
          <w:sz w:val="24"/>
          <w:szCs w:val="24"/>
        </w:rPr>
        <w:t>E、尽量采用高液位储存，以减少储罐气体空间。</w:t>
      </w:r>
    </w:p>
    <w:p>
      <w:pPr>
        <w:pStyle w:val="20"/>
        <w:spacing w:line="360" w:lineRule="auto"/>
        <w:ind w:firstLine="480"/>
        <w:rPr>
          <w:sz w:val="24"/>
          <w:szCs w:val="24"/>
        </w:rPr>
      </w:pPr>
      <w:r>
        <w:rPr>
          <w:sz w:val="24"/>
          <w:szCs w:val="24"/>
        </w:rPr>
        <w:t>F、尽量减少库内输转以减少大呼吸损耗。</w:t>
      </w:r>
    </w:p>
    <w:p>
      <w:pPr>
        <w:pStyle w:val="20"/>
        <w:spacing w:line="360" w:lineRule="auto"/>
        <w:ind w:firstLine="480"/>
        <w:rPr>
          <w:sz w:val="24"/>
          <w:szCs w:val="24"/>
        </w:rPr>
      </w:pPr>
      <w:r>
        <w:rPr>
          <w:sz w:val="24"/>
          <w:szCs w:val="24"/>
        </w:rPr>
        <w:t>G、在高温季节，对储罐采用淋水的方法，可以减少有机物的蒸发损耗。</w:t>
      </w:r>
    </w:p>
    <w:p>
      <w:pPr>
        <w:pStyle w:val="20"/>
        <w:spacing w:line="360" w:lineRule="auto"/>
        <w:ind w:firstLine="480"/>
        <w:rPr>
          <w:rFonts w:ascii="Times New Roman" w:hAnsi="Times New Roman" w:eastAsia="宋体" w:cs="Times New Roman"/>
          <w:b/>
          <w:kern w:val="2"/>
          <w:sz w:val="24"/>
          <w:szCs w:val="20"/>
          <w:lang w:val="en-US" w:eastAsia="zh-CN" w:bidi="ar-SA"/>
        </w:rPr>
      </w:pPr>
      <w:r>
        <w:rPr>
          <w:sz w:val="24"/>
          <w:szCs w:val="24"/>
        </w:rPr>
        <w:t>H、加强储罐日常管理，定期检查储罐的密封情况，发现漏洞及时修理。</w:t>
      </w:r>
    </w:p>
    <w:p>
      <w:pPr>
        <w:pStyle w:val="7"/>
        <w:ind w:left="575" w:leftChars="0" w:hanging="575" w:firstLineChars="0"/>
      </w:pPr>
      <w:bookmarkStart w:id="548" w:name="_Toc20446"/>
      <w:bookmarkStart w:id="549" w:name="_Toc18643"/>
      <w:bookmarkStart w:id="550" w:name="_Toc18926"/>
      <w:bookmarkStart w:id="551" w:name="_Toc2469"/>
      <w:r>
        <w:t>废水治理措施及技术经济可行性分析</w:t>
      </w:r>
      <w:bookmarkEnd w:id="534"/>
      <w:bookmarkEnd w:id="535"/>
      <w:bookmarkEnd w:id="548"/>
      <w:bookmarkEnd w:id="549"/>
      <w:bookmarkEnd w:id="550"/>
      <w:bookmarkEnd w:id="551"/>
    </w:p>
    <w:p>
      <w:pPr>
        <w:pStyle w:val="8"/>
        <w:ind w:left="720" w:leftChars="0" w:hanging="720" w:firstLineChars="0"/>
      </w:pPr>
      <w:bookmarkStart w:id="552" w:name="_Toc24051"/>
      <w:bookmarkStart w:id="553" w:name="_Toc28662"/>
      <w:bookmarkStart w:id="554" w:name="_Toc402"/>
      <w:r>
        <w:rPr>
          <w:rFonts w:hint="eastAsia"/>
        </w:rPr>
        <w:t>废水来源及处理方式</w:t>
      </w:r>
      <w:bookmarkEnd w:id="552"/>
      <w:bookmarkEnd w:id="553"/>
      <w:bookmarkEnd w:id="554"/>
    </w:p>
    <w:p>
      <w:pPr>
        <w:pStyle w:val="5"/>
        <w:ind w:firstLine="480"/>
        <w:rPr>
          <w:rFonts w:ascii="Times New Roman" w:hAnsi="Times New Roman"/>
          <w:caps w:val="0"/>
          <w:smallCaps w:val="0"/>
          <w:color w:val="000000" w:themeColor="text1"/>
          <w:sz w:val="24"/>
          <w:szCs w:val="24"/>
          <w:u w:val="single"/>
          <w14:textFill>
            <w14:solidFill>
              <w14:schemeClr w14:val="tx1"/>
            </w14:solidFill>
          </w14:textFill>
        </w:rPr>
      </w:pPr>
      <w:r>
        <w:rPr>
          <w:rFonts w:hint="eastAsia" w:ascii="Times New Roman" w:hAnsi="Times New Roman"/>
          <w:caps w:val="0"/>
          <w:smallCaps w:val="0"/>
          <w:color w:val="000000" w:themeColor="text1"/>
          <w:sz w:val="24"/>
          <w:szCs w:val="24"/>
          <w:u w:val="single"/>
          <w14:textFill>
            <w14:solidFill>
              <w14:schemeClr w14:val="tx1"/>
            </w14:solidFill>
          </w14:textFill>
        </w:rPr>
        <w:t>本项目废水</w:t>
      </w:r>
      <w:r>
        <w:rPr>
          <w:rFonts w:hint="eastAsia" w:ascii="Times New Roman" w:hAnsi="Times New Roman"/>
          <w:caps w:val="0"/>
          <w:smallCaps w:val="0"/>
          <w:color w:val="000000" w:themeColor="text1"/>
          <w:sz w:val="24"/>
          <w:szCs w:val="24"/>
          <w:u w:val="single"/>
          <w:lang w:eastAsia="zh-CN"/>
          <w14:textFill>
            <w14:solidFill>
              <w14:schemeClr w14:val="tx1"/>
            </w14:solidFill>
          </w14:textFill>
        </w:rPr>
        <w:t>采取“雨污分流、污污分流、分质处理”措施。废水</w:t>
      </w:r>
      <w:r>
        <w:rPr>
          <w:rFonts w:hint="eastAsia" w:ascii="Times New Roman" w:hAnsi="Times New Roman"/>
          <w:caps w:val="0"/>
          <w:smallCaps w:val="0"/>
          <w:color w:val="000000" w:themeColor="text1"/>
          <w:sz w:val="24"/>
          <w:szCs w:val="24"/>
          <w:u w:val="single"/>
          <w14:textFill>
            <w14:solidFill>
              <w14:schemeClr w14:val="tx1"/>
            </w14:solidFill>
          </w14:textFill>
        </w:rPr>
        <w:t>主要</w:t>
      </w:r>
      <w:r>
        <w:rPr>
          <w:rFonts w:hint="eastAsia" w:ascii="Times New Roman" w:hAnsi="Times New Roman"/>
          <w:caps w:val="0"/>
          <w:smallCaps w:val="0"/>
          <w:color w:val="000000" w:themeColor="text1"/>
          <w:sz w:val="24"/>
          <w:szCs w:val="24"/>
          <w:u w:val="single"/>
          <w:lang w:eastAsia="zh-CN"/>
          <w14:textFill>
            <w14:solidFill>
              <w14:schemeClr w14:val="tx1"/>
            </w14:solidFill>
          </w14:textFill>
        </w:rPr>
        <w:t>来自二氯丙烷生产线和聚酯分散剂生产线工艺</w:t>
      </w:r>
      <w:r>
        <w:rPr>
          <w:rFonts w:hint="eastAsia" w:ascii="Times New Roman" w:hAnsi="Times New Roman"/>
          <w:caps w:val="0"/>
          <w:smallCaps w:val="0"/>
          <w:color w:val="000000" w:themeColor="text1"/>
          <w:sz w:val="24"/>
          <w:szCs w:val="24"/>
          <w:u w:val="single"/>
          <w14:textFill>
            <w14:solidFill>
              <w14:schemeClr w14:val="tx1"/>
            </w14:solidFill>
          </w14:textFill>
        </w:rPr>
        <w:t>废水、污染雨水、</w:t>
      </w:r>
      <w:r>
        <w:rPr>
          <w:rFonts w:hint="eastAsia" w:ascii="Times New Roman" w:hAnsi="Times New Roman"/>
          <w:caps w:val="0"/>
          <w:smallCaps w:val="0"/>
          <w:color w:val="000000" w:themeColor="text1"/>
          <w:sz w:val="24"/>
          <w:szCs w:val="24"/>
          <w:u w:val="single"/>
          <w:lang w:eastAsia="zh-CN"/>
          <w14:textFill>
            <w14:solidFill>
              <w14:schemeClr w14:val="tx1"/>
            </w14:solidFill>
          </w14:textFill>
        </w:rPr>
        <w:t>设备</w:t>
      </w:r>
      <w:r>
        <w:rPr>
          <w:rFonts w:hint="eastAsia" w:ascii="Times New Roman" w:hAnsi="Times New Roman"/>
          <w:caps w:val="0"/>
          <w:smallCaps w:val="0"/>
          <w:color w:val="000000" w:themeColor="text1"/>
          <w:sz w:val="24"/>
          <w:szCs w:val="24"/>
          <w:u w:val="single"/>
          <w14:textFill>
            <w14:solidFill>
              <w14:schemeClr w14:val="tx1"/>
            </w14:solidFill>
          </w14:textFill>
        </w:rPr>
        <w:t>地面冲洗水、</w:t>
      </w:r>
      <w:r>
        <w:rPr>
          <w:rFonts w:hint="eastAsia" w:ascii="Times New Roman" w:hAnsi="Times New Roman"/>
          <w:caps w:val="0"/>
          <w:smallCaps w:val="0"/>
          <w:color w:val="000000" w:themeColor="text1"/>
          <w:sz w:val="24"/>
          <w:szCs w:val="24"/>
          <w:u w:val="single"/>
          <w:lang w:eastAsia="zh-CN"/>
          <w14:textFill>
            <w14:solidFill>
              <w14:schemeClr w14:val="tx1"/>
            </w14:solidFill>
          </w14:textFill>
        </w:rPr>
        <w:t>实验室化验废水、水喷射泵排水、碱液喷淋设施排水、</w:t>
      </w:r>
      <w:r>
        <w:rPr>
          <w:rFonts w:hint="eastAsia" w:ascii="Times New Roman" w:hAnsi="Times New Roman"/>
          <w:caps w:val="0"/>
          <w:smallCaps w:val="0"/>
          <w:color w:val="000000" w:themeColor="text1"/>
          <w:sz w:val="24"/>
          <w:szCs w:val="24"/>
          <w:u w:val="single"/>
          <w14:textFill>
            <w14:solidFill>
              <w14:schemeClr w14:val="tx1"/>
            </w14:solidFill>
          </w14:textFill>
        </w:rPr>
        <w:t>循环冷却水排水</w:t>
      </w:r>
      <w:r>
        <w:rPr>
          <w:rFonts w:hint="eastAsia" w:ascii="Times New Roman" w:hAnsi="Times New Roman"/>
          <w:caps w:val="0"/>
          <w:smallCaps w:val="0"/>
          <w:color w:val="000000" w:themeColor="text1"/>
          <w:sz w:val="24"/>
          <w:szCs w:val="24"/>
          <w:u w:val="single"/>
          <w:lang w:eastAsia="zh-CN"/>
          <w14:textFill>
            <w14:solidFill>
              <w14:schemeClr w14:val="tx1"/>
            </w14:solidFill>
          </w14:textFill>
        </w:rPr>
        <w:t>、</w:t>
      </w:r>
      <w:r>
        <w:rPr>
          <w:rFonts w:hint="eastAsia" w:ascii="Times New Roman" w:hAnsi="Times New Roman"/>
          <w:caps w:val="0"/>
          <w:smallCaps w:val="0"/>
          <w:color w:val="000000" w:themeColor="text1"/>
          <w:sz w:val="24"/>
          <w:szCs w:val="24"/>
          <w:u w:val="single"/>
          <w14:textFill>
            <w14:solidFill>
              <w14:schemeClr w14:val="tx1"/>
            </w14:solidFill>
          </w14:textFill>
        </w:rPr>
        <w:t>生活污水。根据工程分析和物料平衡，工艺废水产生量为</w:t>
      </w:r>
      <w:r>
        <w:rPr>
          <w:rFonts w:hint="eastAsia" w:ascii="Times New Roman" w:hAnsi="Times New Roman"/>
          <w:caps w:val="0"/>
          <w:smallCaps w:val="0"/>
          <w:color w:val="000000" w:themeColor="text1"/>
          <w:sz w:val="24"/>
          <w:szCs w:val="24"/>
          <w:u w:val="single"/>
          <w:lang w:val="en-US" w:eastAsia="zh-CN"/>
          <w14:textFill>
            <w14:solidFill>
              <w14:schemeClr w14:val="tx1"/>
            </w14:solidFill>
          </w14:textFill>
        </w:rPr>
        <w:t>2.9</w:t>
      </w:r>
      <w:r>
        <w:rPr>
          <w:rFonts w:ascii="Times New Roman" w:hAnsi="Times New Roman"/>
          <w:caps w:val="0"/>
          <w:smallCaps w:val="0"/>
          <w:color w:val="000000" w:themeColor="text1"/>
          <w:sz w:val="24"/>
          <w:szCs w:val="24"/>
          <w:u w:val="single"/>
          <w14:textFill>
            <w14:solidFill>
              <w14:schemeClr w14:val="tx1"/>
            </w14:solidFill>
          </w14:textFill>
        </w:rPr>
        <w:t>m</w:t>
      </w:r>
      <w:r>
        <w:rPr>
          <w:rFonts w:ascii="Times New Roman" w:hAnsi="Times New Roman"/>
          <w:caps w:val="0"/>
          <w:smallCaps w:val="0"/>
          <w:color w:val="000000" w:themeColor="text1"/>
          <w:sz w:val="24"/>
          <w:szCs w:val="24"/>
          <w:u w:val="single"/>
          <w:vertAlign w:val="superscript"/>
          <w14:textFill>
            <w14:solidFill>
              <w14:schemeClr w14:val="tx1"/>
            </w14:solidFill>
          </w14:textFill>
        </w:rPr>
        <w:t>3</w:t>
      </w:r>
      <w:r>
        <w:rPr>
          <w:rFonts w:ascii="Times New Roman" w:hAnsi="Times New Roman"/>
          <w:caps w:val="0"/>
          <w:smallCaps w:val="0"/>
          <w:color w:val="000000" w:themeColor="text1"/>
          <w:sz w:val="24"/>
          <w:szCs w:val="24"/>
          <w:u w:val="single"/>
          <w14:textFill>
            <w14:solidFill>
              <w14:schemeClr w14:val="tx1"/>
            </w14:solidFill>
          </w14:textFill>
        </w:rPr>
        <w:t>/d</w:t>
      </w:r>
      <w:r>
        <w:rPr>
          <w:rFonts w:hint="eastAsia" w:ascii="Times New Roman" w:hAnsi="Times New Roman"/>
          <w:caps w:val="0"/>
          <w:smallCaps w:val="0"/>
          <w:color w:val="000000" w:themeColor="text1"/>
          <w:sz w:val="24"/>
          <w:szCs w:val="24"/>
          <w:u w:val="single"/>
          <w14:textFill>
            <w14:solidFill>
              <w14:schemeClr w14:val="tx1"/>
            </w14:solidFill>
          </w14:textFill>
        </w:rPr>
        <w:t>，主要含有机类（高沸点有机杂质），污染物浓度较高，较难处理；污染雨水、</w:t>
      </w:r>
      <w:r>
        <w:rPr>
          <w:rFonts w:hint="eastAsia" w:ascii="Times New Roman" w:hAnsi="Times New Roman"/>
          <w:caps w:val="0"/>
          <w:smallCaps w:val="0"/>
          <w:color w:val="000000" w:themeColor="text1"/>
          <w:sz w:val="24"/>
          <w:szCs w:val="24"/>
          <w:u w:val="single"/>
          <w:lang w:eastAsia="zh-CN"/>
          <w14:textFill>
            <w14:solidFill>
              <w14:schemeClr w14:val="tx1"/>
            </w14:solidFill>
          </w14:textFill>
        </w:rPr>
        <w:t>设备</w:t>
      </w:r>
      <w:r>
        <w:rPr>
          <w:rFonts w:hint="eastAsia" w:ascii="Times New Roman" w:hAnsi="Times New Roman"/>
          <w:caps w:val="0"/>
          <w:smallCaps w:val="0"/>
          <w:color w:val="000000" w:themeColor="text1"/>
          <w:sz w:val="24"/>
          <w:szCs w:val="24"/>
          <w:u w:val="single"/>
          <w14:textFill>
            <w14:solidFill>
              <w14:schemeClr w14:val="tx1"/>
            </w14:solidFill>
          </w14:textFill>
        </w:rPr>
        <w:t>地面冲洗水、</w:t>
      </w:r>
      <w:r>
        <w:rPr>
          <w:rFonts w:hint="eastAsia" w:ascii="Times New Roman" w:hAnsi="Times New Roman"/>
          <w:caps w:val="0"/>
          <w:smallCaps w:val="0"/>
          <w:color w:val="000000" w:themeColor="text1"/>
          <w:sz w:val="24"/>
          <w:szCs w:val="24"/>
          <w:u w:val="single"/>
          <w:lang w:eastAsia="zh-CN"/>
          <w14:textFill>
            <w14:solidFill>
              <w14:schemeClr w14:val="tx1"/>
            </w14:solidFill>
          </w14:textFill>
        </w:rPr>
        <w:t>实验室化验废水、水喷射泵排水、碱液喷淋设施排水</w:t>
      </w:r>
      <w:r>
        <w:rPr>
          <w:rFonts w:hint="eastAsia" w:ascii="Times New Roman" w:hAnsi="Times New Roman"/>
          <w:caps w:val="0"/>
          <w:smallCaps w:val="0"/>
          <w:color w:val="000000" w:themeColor="text1"/>
          <w:sz w:val="24"/>
          <w:szCs w:val="24"/>
          <w:u w:val="single"/>
          <w14:textFill>
            <w14:solidFill>
              <w14:schemeClr w14:val="tx1"/>
            </w14:solidFill>
          </w14:textFill>
        </w:rPr>
        <w:t>、生活污水、循环冷却水排水主要含有COD、SS等，改扩建后全厂排水量为</w:t>
      </w:r>
      <w:r>
        <w:rPr>
          <w:rFonts w:hint="eastAsia" w:ascii="Times New Roman" w:hAnsi="Times New Roman"/>
          <w:caps w:val="0"/>
          <w:smallCaps w:val="0"/>
          <w:color w:val="000000" w:themeColor="text1"/>
          <w:sz w:val="24"/>
          <w:szCs w:val="24"/>
          <w:u w:val="single"/>
          <w:lang w:val="en-US" w:eastAsia="zh-CN"/>
          <w14:textFill>
            <w14:solidFill>
              <w14:schemeClr w14:val="tx1"/>
            </w14:solidFill>
          </w14:textFill>
        </w:rPr>
        <w:t>30.45</w:t>
      </w:r>
      <w:r>
        <w:rPr>
          <w:rFonts w:ascii="Times New Roman" w:hAnsi="Times New Roman"/>
          <w:caps w:val="0"/>
          <w:smallCaps w:val="0"/>
          <w:color w:val="000000" w:themeColor="text1"/>
          <w:sz w:val="24"/>
          <w:szCs w:val="24"/>
          <w:u w:val="single"/>
          <w14:textFill>
            <w14:solidFill>
              <w14:schemeClr w14:val="tx1"/>
            </w14:solidFill>
          </w14:textFill>
        </w:rPr>
        <w:t>m</w:t>
      </w:r>
      <w:r>
        <w:rPr>
          <w:rFonts w:ascii="Times New Roman" w:hAnsi="Times New Roman"/>
          <w:caps w:val="0"/>
          <w:smallCaps w:val="0"/>
          <w:color w:val="000000" w:themeColor="text1"/>
          <w:sz w:val="24"/>
          <w:szCs w:val="24"/>
          <w:u w:val="single"/>
          <w:vertAlign w:val="superscript"/>
          <w14:textFill>
            <w14:solidFill>
              <w14:schemeClr w14:val="tx1"/>
            </w14:solidFill>
          </w14:textFill>
        </w:rPr>
        <w:t>3</w:t>
      </w:r>
      <w:r>
        <w:rPr>
          <w:rFonts w:ascii="Times New Roman" w:hAnsi="Times New Roman"/>
          <w:caps w:val="0"/>
          <w:smallCaps w:val="0"/>
          <w:color w:val="000000" w:themeColor="text1"/>
          <w:sz w:val="24"/>
          <w:szCs w:val="24"/>
          <w:u w:val="single"/>
          <w14:textFill>
            <w14:solidFill>
              <w14:schemeClr w14:val="tx1"/>
            </w14:solidFill>
          </w14:textFill>
        </w:rPr>
        <w:t>/d</w:t>
      </w:r>
      <w:r>
        <w:rPr>
          <w:rFonts w:hint="eastAsia" w:ascii="Times New Roman" w:hAnsi="Times New Roman"/>
          <w:caps w:val="0"/>
          <w:smallCaps w:val="0"/>
          <w:color w:val="000000" w:themeColor="text1"/>
          <w:sz w:val="24"/>
          <w:szCs w:val="24"/>
          <w:u w:val="single"/>
          <w14:textFill>
            <w14:solidFill>
              <w14:schemeClr w14:val="tx1"/>
            </w14:solidFill>
          </w14:textFill>
        </w:rPr>
        <w:t>。</w:t>
      </w:r>
    </w:p>
    <w:p>
      <w:pPr>
        <w:spacing w:line="380" w:lineRule="auto"/>
        <w:ind w:left="120" w:right="120" w:firstLine="480"/>
        <w:rPr>
          <w:rFonts w:ascii="Times New Roman" w:hAnsi="Times New Roman"/>
          <w:caps w:val="0"/>
          <w:smallCaps w:val="0"/>
          <w:color w:val="000000" w:themeColor="text1"/>
          <w:sz w:val="24"/>
          <w:szCs w:val="24"/>
          <w:u w:val="single"/>
          <w14:textFill>
            <w14:solidFill>
              <w14:schemeClr w14:val="tx1"/>
            </w14:solidFill>
          </w14:textFill>
        </w:rPr>
      </w:pPr>
      <w:r>
        <w:rPr>
          <w:rFonts w:hint="eastAsia" w:ascii="Times New Roman" w:hAnsi="Times New Roman"/>
          <w:caps w:val="0"/>
          <w:smallCaps w:val="0"/>
          <w:color w:val="000000" w:themeColor="text1"/>
          <w:sz w:val="24"/>
          <w:szCs w:val="24"/>
          <w:u w:val="single"/>
          <w14:textFill>
            <w14:solidFill>
              <w14:schemeClr w14:val="tx1"/>
            </w14:solidFill>
          </w14:textFill>
        </w:rPr>
        <w:t>根据工程水质特点，</w:t>
      </w:r>
      <w:r>
        <w:rPr>
          <w:rFonts w:hint="eastAsia" w:ascii="Times New Roman" w:hAnsi="Times New Roman"/>
          <w:caps w:val="0"/>
          <w:smallCaps w:val="0"/>
          <w:color w:val="000000" w:themeColor="text1"/>
          <w:sz w:val="24"/>
          <w:szCs w:val="24"/>
          <w:u w:val="single"/>
          <w:lang w:eastAsia="zh-CN"/>
          <w14:textFill>
            <w14:solidFill>
              <w14:schemeClr w14:val="tx1"/>
            </w14:solidFill>
          </w14:textFill>
        </w:rPr>
        <w:t>工艺废水</w:t>
      </w:r>
      <w:r>
        <w:rPr>
          <w:rFonts w:ascii="Times New Roman" w:hAnsi="Times New Roman" w:eastAsia="宋体"/>
          <w:caps w:val="0"/>
          <w:smallCaps w:val="0"/>
          <w:color w:val="000000" w:themeColor="text1"/>
          <w:sz w:val="24"/>
          <w:szCs w:val="24"/>
          <w:u w:val="single"/>
          <w14:textFill>
            <w14:solidFill>
              <w14:schemeClr w14:val="tx1"/>
            </w14:solidFill>
          </w14:textFill>
        </w:rPr>
        <w:t>拟采用先物化后生化的方法，即</w:t>
      </w:r>
      <w:r>
        <w:rPr>
          <w:rFonts w:hint="eastAsia" w:ascii="Times New Roman" w:hAnsi="Times New Roman" w:eastAsia="宋体"/>
          <w:caps w:val="0"/>
          <w:smallCaps w:val="0"/>
          <w:color w:val="000000" w:themeColor="text1"/>
          <w:sz w:val="24"/>
          <w:szCs w:val="24"/>
          <w:u w:val="single"/>
          <w:lang w:eastAsia="zh-CN"/>
          <w14:textFill>
            <w14:solidFill>
              <w14:schemeClr w14:val="tx1"/>
            </w14:solidFill>
          </w14:textFill>
        </w:rPr>
        <w:t>高浓度工艺</w:t>
      </w:r>
      <w:r>
        <w:rPr>
          <w:rFonts w:ascii="Times New Roman" w:hAnsi="Times New Roman" w:eastAsia="宋体"/>
          <w:caps w:val="0"/>
          <w:smallCaps w:val="0"/>
          <w:color w:val="000000" w:themeColor="text1"/>
          <w:sz w:val="24"/>
          <w:szCs w:val="24"/>
          <w:u w:val="single"/>
          <w14:textFill>
            <w14:solidFill>
              <w14:schemeClr w14:val="tx1"/>
            </w14:solidFill>
          </w14:textFill>
        </w:rPr>
        <w:t>废水采用“均相催化氧化工艺”进行物化前期处理，处理后的废水稀释后再进行“</w:t>
      </w:r>
      <w:r>
        <w:rPr>
          <w:rFonts w:ascii="Times New Roman" w:hAnsi="Times New Roman" w:eastAsia="Times New Roman"/>
          <w:caps w:val="0"/>
          <w:smallCaps w:val="0"/>
          <w:color w:val="000000" w:themeColor="text1"/>
          <w:sz w:val="24"/>
          <w:szCs w:val="24"/>
          <w:u w:val="single"/>
          <w14:textFill>
            <w14:solidFill>
              <w14:schemeClr w14:val="tx1"/>
            </w14:solidFill>
          </w14:textFill>
        </w:rPr>
        <w:t>HEM-ABR+</w:t>
      </w:r>
      <w:r>
        <w:rPr>
          <w:rFonts w:ascii="Times New Roman" w:hAnsi="Times New Roman" w:eastAsia="宋体"/>
          <w:caps w:val="0"/>
          <w:smallCaps w:val="0"/>
          <w:color w:val="000000" w:themeColor="text1"/>
          <w:sz w:val="24"/>
          <w:szCs w:val="24"/>
          <w:u w:val="single"/>
          <w14:textFill>
            <w14:solidFill>
              <w14:schemeClr w14:val="tx1"/>
            </w14:solidFill>
          </w14:textFill>
        </w:rPr>
        <w:t>生物接触氧化</w:t>
      </w:r>
      <w:r>
        <w:rPr>
          <w:rFonts w:ascii="Times New Roman" w:hAnsi="Times New Roman" w:eastAsia="Times New Roman"/>
          <w:caps w:val="0"/>
          <w:smallCaps w:val="0"/>
          <w:color w:val="000000" w:themeColor="text1"/>
          <w:sz w:val="24"/>
          <w:szCs w:val="24"/>
          <w:u w:val="single"/>
          <w14:textFill>
            <w14:solidFill>
              <w14:schemeClr w14:val="tx1"/>
            </w14:solidFill>
          </w14:textFill>
        </w:rPr>
        <w:t>+</w:t>
      </w:r>
      <w:r>
        <w:rPr>
          <w:rFonts w:ascii="Times New Roman" w:hAnsi="Times New Roman" w:eastAsia="宋体"/>
          <w:caps w:val="0"/>
          <w:smallCaps w:val="0"/>
          <w:color w:val="000000" w:themeColor="text1"/>
          <w:sz w:val="24"/>
          <w:szCs w:val="24"/>
          <w:u w:val="single"/>
          <w14:textFill>
            <w14:solidFill>
              <w14:schemeClr w14:val="tx1"/>
            </w14:solidFill>
          </w14:textFill>
        </w:rPr>
        <w:t>水解酸化</w:t>
      </w:r>
      <w:r>
        <w:rPr>
          <w:rFonts w:ascii="Times New Roman" w:hAnsi="Times New Roman" w:eastAsia="Times New Roman"/>
          <w:caps w:val="0"/>
          <w:smallCaps w:val="0"/>
          <w:color w:val="000000" w:themeColor="text1"/>
          <w:sz w:val="24"/>
          <w:szCs w:val="24"/>
          <w:u w:val="single"/>
          <w14:textFill>
            <w14:solidFill>
              <w14:schemeClr w14:val="tx1"/>
            </w14:solidFill>
          </w14:textFill>
        </w:rPr>
        <w:t>+MBR</w:t>
      </w:r>
      <w:r>
        <w:rPr>
          <w:rFonts w:ascii="Times New Roman" w:hAnsi="Times New Roman" w:eastAsia="宋体"/>
          <w:caps w:val="0"/>
          <w:smallCaps w:val="0"/>
          <w:color w:val="000000" w:themeColor="text1"/>
          <w:sz w:val="24"/>
          <w:szCs w:val="24"/>
          <w:u w:val="single"/>
          <w14:textFill>
            <w14:solidFill>
              <w14:schemeClr w14:val="tx1"/>
            </w14:solidFill>
          </w14:textFill>
        </w:rPr>
        <w:t>”工艺，出水采用“次氯酸钠深度氧化</w:t>
      </w:r>
      <w:r>
        <w:rPr>
          <w:rFonts w:ascii="Times New Roman" w:hAnsi="Times New Roman" w:eastAsia="Times New Roman"/>
          <w:caps w:val="0"/>
          <w:smallCaps w:val="0"/>
          <w:color w:val="000000" w:themeColor="text1"/>
          <w:sz w:val="24"/>
          <w:szCs w:val="24"/>
          <w:u w:val="single"/>
          <w14:textFill>
            <w14:solidFill>
              <w14:schemeClr w14:val="tx1"/>
            </w14:solidFill>
          </w14:textFill>
        </w:rPr>
        <w:t>”</w:t>
      </w:r>
      <w:r>
        <w:rPr>
          <w:rFonts w:ascii="Times New Roman" w:hAnsi="Times New Roman" w:eastAsia="宋体"/>
          <w:caps w:val="0"/>
          <w:smallCaps w:val="0"/>
          <w:color w:val="000000" w:themeColor="text1"/>
          <w:sz w:val="24"/>
          <w:szCs w:val="24"/>
          <w:u w:val="single"/>
          <w14:textFill>
            <w14:solidFill>
              <w14:schemeClr w14:val="tx1"/>
            </w14:solidFill>
          </w14:textFill>
        </w:rPr>
        <w:t>的做为保证措施，使得污水稳定达到排放要求。</w:t>
      </w:r>
    </w:p>
    <w:p>
      <w:pPr>
        <w:pStyle w:val="8"/>
        <w:ind w:left="720" w:leftChars="0" w:hanging="720" w:firstLineChars="0"/>
      </w:pPr>
      <w:bookmarkStart w:id="555" w:name="_Toc14632"/>
      <w:bookmarkStart w:id="556" w:name="_Toc27060"/>
      <w:bookmarkStart w:id="557" w:name="_Toc32033"/>
      <w:r>
        <w:rPr>
          <w:rFonts w:hint="eastAsia"/>
        </w:rPr>
        <w:t>废水进公司废水处理站可行性分析</w:t>
      </w:r>
      <w:bookmarkEnd w:id="555"/>
      <w:bookmarkEnd w:id="556"/>
      <w:bookmarkEnd w:id="557"/>
    </w:p>
    <w:p>
      <w:pPr>
        <w:pStyle w:val="9"/>
        <w:ind w:left="864" w:leftChars="0" w:hanging="864" w:firstLineChars="0"/>
        <w:rPr>
          <w:rFonts w:hint="eastAsia"/>
        </w:rPr>
      </w:pPr>
      <w:r>
        <w:rPr>
          <w:rFonts w:hint="eastAsia"/>
        </w:rPr>
        <w:t>废水处理规模</w:t>
      </w:r>
    </w:p>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firstLine="480" w:firstLineChars="200"/>
        <w:jc w:val="both"/>
        <w:textAlignment w:val="auto"/>
        <w:outlineLvl w:val="9"/>
        <w:rPr>
          <w:rFonts w:hint="eastAsia" w:ascii="Times New Roman" w:hAnsi="Times New Roman" w:eastAsiaTheme="minorEastAsia" w:cstheme="minorEastAsia"/>
          <w:caps w:val="0"/>
          <w:smallCaps w:val="0"/>
          <w:color w:val="000000" w:themeColor="text1"/>
          <w:sz w:val="24"/>
          <w:szCs w:val="24"/>
          <w:u w:val="single"/>
          <w14:textFill>
            <w14:solidFill>
              <w14:schemeClr w14:val="tx1"/>
            </w14:solidFill>
          </w14:textFill>
        </w:rPr>
      </w:pPr>
      <w:r>
        <w:rPr>
          <w:rFonts w:hint="eastAsia" w:ascii="Times New Roman" w:hAnsi="Times New Roman" w:eastAsiaTheme="minorEastAsia" w:cstheme="minorEastAsia"/>
          <w:caps w:val="0"/>
          <w:smallCaps w:val="0"/>
          <w:color w:val="000000" w:themeColor="text1"/>
          <w:sz w:val="24"/>
          <w:szCs w:val="24"/>
          <w:u w:val="single"/>
          <w14:textFill>
            <w14:solidFill>
              <w14:schemeClr w14:val="tx1"/>
            </w14:solidFill>
          </w14:textFill>
        </w:rPr>
        <w:t>拟新增一套</w:t>
      </w:r>
      <w:r>
        <w:rPr>
          <w:rFonts w:hint="eastAsia" w:ascii="Times New Roman" w:hAnsi="Times New Roman" w:eastAsiaTheme="minorEastAsia" w:cstheme="minorEastAsia"/>
          <w:caps w:val="0"/>
          <w:smallCaps w:val="0"/>
          <w:color w:val="000000" w:themeColor="text1"/>
          <w:sz w:val="24"/>
          <w:szCs w:val="24"/>
          <w:u w:val="single"/>
          <w:lang w:val="en-US" w:eastAsia="zh-CN"/>
          <w14:textFill>
            <w14:solidFill>
              <w14:schemeClr w14:val="tx1"/>
            </w14:solidFill>
          </w14:textFill>
        </w:rPr>
        <w:t>5</w:t>
      </w:r>
      <w:r>
        <w:rPr>
          <w:rFonts w:hint="eastAsia" w:ascii="Times New Roman" w:hAnsi="Times New Roman" w:eastAsiaTheme="minorEastAsia" w:cstheme="minorEastAsia"/>
          <w:caps w:val="0"/>
          <w:smallCaps w:val="0"/>
          <w:color w:val="000000" w:themeColor="text1"/>
          <w:sz w:val="24"/>
          <w:szCs w:val="24"/>
          <w:u w:val="single"/>
          <w14:textFill>
            <w14:solidFill>
              <w14:schemeClr w14:val="tx1"/>
            </w14:solidFill>
          </w14:textFill>
        </w:rPr>
        <w:t xml:space="preserve"> m</w:t>
      </w:r>
      <w:r>
        <w:rPr>
          <w:rFonts w:hint="eastAsia" w:ascii="Times New Roman" w:hAnsi="Times New Roman" w:eastAsiaTheme="minorEastAsia" w:cstheme="minorEastAsia"/>
          <w:caps w:val="0"/>
          <w:smallCaps w:val="0"/>
          <w:color w:val="000000" w:themeColor="text1"/>
          <w:sz w:val="24"/>
          <w:szCs w:val="24"/>
          <w:u w:val="single"/>
          <w:vertAlign w:val="superscript"/>
          <w14:textFill>
            <w14:solidFill>
              <w14:schemeClr w14:val="tx1"/>
            </w14:solidFill>
          </w14:textFill>
        </w:rPr>
        <w:t>3</w:t>
      </w:r>
      <w:r>
        <w:rPr>
          <w:rFonts w:hint="eastAsia" w:ascii="Times New Roman" w:hAnsi="Times New Roman" w:eastAsiaTheme="minorEastAsia" w:cstheme="minorEastAsia"/>
          <w:caps w:val="0"/>
          <w:smallCaps w:val="0"/>
          <w:color w:val="000000" w:themeColor="text1"/>
          <w:sz w:val="24"/>
          <w:szCs w:val="24"/>
          <w:u w:val="single"/>
          <w14:textFill>
            <w14:solidFill>
              <w14:schemeClr w14:val="tx1"/>
            </w14:solidFill>
          </w14:textFill>
        </w:rPr>
        <w:t>/d</w:t>
      </w:r>
      <w:r>
        <w:rPr>
          <w:rFonts w:hint="eastAsia" w:ascii="Times New Roman" w:hAnsi="Times New Roman" w:eastAsiaTheme="minorEastAsia" w:cstheme="minorEastAsia"/>
          <w:caps w:val="0"/>
          <w:smallCaps w:val="0"/>
          <w:color w:val="000000" w:themeColor="text1"/>
          <w:sz w:val="24"/>
          <w:szCs w:val="24"/>
          <w:u w:val="single"/>
          <w:lang w:eastAsia="zh-CN"/>
          <w14:textFill>
            <w14:solidFill>
              <w14:schemeClr w14:val="tx1"/>
            </w14:solidFill>
          </w14:textFill>
        </w:rPr>
        <w:t>物化预处理</w:t>
      </w:r>
      <w:r>
        <w:rPr>
          <w:rFonts w:hint="eastAsia" w:ascii="Times New Roman" w:hAnsi="Times New Roman" w:cstheme="minorEastAsia"/>
          <w:caps w:val="0"/>
          <w:smallCaps w:val="0"/>
          <w:color w:val="000000" w:themeColor="text1"/>
          <w:sz w:val="24"/>
          <w:szCs w:val="24"/>
          <w:u w:val="single"/>
          <w:lang w:eastAsia="zh-CN"/>
          <w14:textFill>
            <w14:solidFill>
              <w14:schemeClr w14:val="tx1"/>
            </w14:solidFill>
          </w14:textFill>
        </w:rPr>
        <w:t>装置和</w:t>
      </w:r>
      <w:r>
        <w:rPr>
          <w:rFonts w:hint="eastAsia" w:ascii="Times New Roman" w:hAnsi="Times New Roman" w:eastAsiaTheme="minorEastAsia" w:cstheme="minorEastAsia"/>
          <w:caps w:val="0"/>
          <w:smallCaps w:val="0"/>
          <w:color w:val="000000" w:themeColor="text1"/>
          <w:sz w:val="24"/>
          <w:szCs w:val="24"/>
          <w:u w:val="single"/>
          <w:lang w:val="en-US" w:eastAsia="zh-CN"/>
          <w14:textFill>
            <w14:solidFill>
              <w14:schemeClr w14:val="tx1"/>
            </w14:solidFill>
          </w14:textFill>
        </w:rPr>
        <w:t>50</w:t>
      </w:r>
      <w:r>
        <w:rPr>
          <w:rFonts w:hint="eastAsia" w:ascii="Times New Roman" w:hAnsi="Times New Roman" w:eastAsiaTheme="minorEastAsia" w:cstheme="minorEastAsia"/>
          <w:caps w:val="0"/>
          <w:smallCaps w:val="0"/>
          <w:color w:val="000000" w:themeColor="text1"/>
          <w:sz w:val="24"/>
          <w:szCs w:val="24"/>
          <w:u w:val="single"/>
          <w14:textFill>
            <w14:solidFill>
              <w14:schemeClr w14:val="tx1"/>
            </w14:solidFill>
          </w14:textFill>
        </w:rPr>
        <w:t>m</w:t>
      </w:r>
      <w:r>
        <w:rPr>
          <w:rFonts w:hint="eastAsia" w:ascii="Times New Roman" w:hAnsi="Times New Roman" w:eastAsiaTheme="minorEastAsia" w:cstheme="minorEastAsia"/>
          <w:caps w:val="0"/>
          <w:smallCaps w:val="0"/>
          <w:color w:val="000000" w:themeColor="text1"/>
          <w:sz w:val="24"/>
          <w:szCs w:val="24"/>
          <w:u w:val="single"/>
          <w:vertAlign w:val="superscript"/>
          <w14:textFill>
            <w14:solidFill>
              <w14:schemeClr w14:val="tx1"/>
            </w14:solidFill>
          </w14:textFill>
        </w:rPr>
        <w:t>3</w:t>
      </w:r>
      <w:r>
        <w:rPr>
          <w:rFonts w:hint="eastAsia" w:ascii="Times New Roman" w:hAnsi="Times New Roman" w:eastAsiaTheme="minorEastAsia" w:cstheme="minorEastAsia"/>
          <w:caps w:val="0"/>
          <w:smallCaps w:val="0"/>
          <w:color w:val="000000" w:themeColor="text1"/>
          <w:sz w:val="24"/>
          <w:szCs w:val="24"/>
          <w:u w:val="single"/>
          <w14:textFill>
            <w14:solidFill>
              <w14:schemeClr w14:val="tx1"/>
            </w14:solidFill>
          </w14:textFill>
        </w:rPr>
        <w:t>/d</w:t>
      </w:r>
      <w:r>
        <w:rPr>
          <w:rFonts w:hint="eastAsia" w:ascii="Times New Roman" w:hAnsi="Times New Roman" w:eastAsiaTheme="minorEastAsia" w:cstheme="minorEastAsia"/>
          <w:caps w:val="0"/>
          <w:smallCaps w:val="0"/>
          <w:color w:val="000000" w:themeColor="text1"/>
          <w:sz w:val="24"/>
          <w:szCs w:val="24"/>
          <w:u w:val="single"/>
          <w:lang w:eastAsia="zh-CN"/>
          <w14:textFill>
            <w14:solidFill>
              <w14:schemeClr w14:val="tx1"/>
            </w14:solidFill>
          </w14:textFill>
        </w:rPr>
        <w:t>生化处理</w:t>
      </w:r>
      <w:r>
        <w:rPr>
          <w:rFonts w:hint="eastAsia" w:ascii="Times New Roman" w:hAnsi="Times New Roman" w:cstheme="minorEastAsia"/>
          <w:caps w:val="0"/>
          <w:smallCaps w:val="0"/>
          <w:color w:val="000000" w:themeColor="text1"/>
          <w:sz w:val="24"/>
          <w:szCs w:val="24"/>
          <w:u w:val="single"/>
          <w:lang w:eastAsia="zh-CN"/>
          <w14:textFill>
            <w14:solidFill>
              <w14:schemeClr w14:val="tx1"/>
            </w14:solidFill>
          </w14:textFill>
        </w:rPr>
        <w:t>装置。</w:t>
      </w:r>
    </w:p>
    <w:p>
      <w:pPr>
        <w:pStyle w:val="9"/>
        <w:ind w:left="864" w:leftChars="0" w:hanging="864" w:firstLineChars="0"/>
        <w:rPr>
          <w:rFonts w:hint="eastAsia"/>
        </w:rPr>
      </w:pPr>
      <w:r>
        <w:rPr>
          <w:rFonts w:hint="eastAsia"/>
        </w:rPr>
        <w:t>工艺流程描述</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imes New Roman" w:hAnsi="Times New Roman" w:eastAsiaTheme="minorEastAsia" w:cstheme="minorEastAsia"/>
          <w:caps w:val="0"/>
          <w:smallCaps w:val="0"/>
          <w:color w:val="000000" w:themeColor="text1"/>
          <w:sz w:val="24"/>
          <w:szCs w:val="24"/>
          <w14:textFill>
            <w14:solidFill>
              <w14:schemeClr w14:val="tx1"/>
            </w14:solidFill>
          </w14:textFill>
        </w:rPr>
      </w:pPr>
      <w:r>
        <w:rPr>
          <w:rFonts w:hint="eastAsia" w:ascii="Times New Roman" w:hAnsi="Times New Roman" w:eastAsiaTheme="minorEastAsia" w:cstheme="minorEastAsia"/>
          <w:caps w:val="0"/>
          <w:smallCaps w:val="0"/>
          <w:color w:val="000000" w:themeColor="text1"/>
          <w:sz w:val="24"/>
          <w:szCs w:val="24"/>
          <w14:textFill>
            <w14:solidFill>
              <w14:schemeClr w14:val="tx1"/>
            </w14:solidFill>
          </w14:textFill>
        </w:rPr>
        <w:t>该项目的处理方案涉及到的处理系统包括废水收集系统（水质、水量调节和 pH 调节）、微电解系统、预氧化系统、生化处理系统（HEM-ABR 厌氧工艺、生物接触氧化工艺 S-OCR、兼氧水解 S-ACR、工艺 MBR 工艺）、污泥处理系统（物化污泥和生物污泥分开处理）以及相关的管线及设备。以上处理设施能使最终出水达到企业所在地的接管标准。</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imes New Roman" w:hAnsi="Times New Roman" w:eastAsiaTheme="minorEastAsia" w:cstheme="minorEastAsia"/>
          <w:b w:val="0"/>
          <w:bCs/>
          <w:caps w:val="0"/>
          <w:smallCaps w:val="0"/>
          <w:color w:val="000000" w:themeColor="text1"/>
          <w:sz w:val="24"/>
          <w:szCs w:val="24"/>
          <w14:textFill>
            <w14:solidFill>
              <w14:schemeClr w14:val="tx1"/>
            </w14:solidFill>
          </w14:textFill>
        </w:rPr>
      </w:pPr>
      <w:r>
        <w:rPr>
          <w:rFonts w:hint="eastAsia" w:ascii="Times New Roman" w:hAnsi="Times New Roman" w:cstheme="minorEastAsia"/>
          <w:b w:val="0"/>
          <w:bCs/>
          <w:caps w:val="0"/>
          <w:smallCaps w:val="0"/>
          <w:color w:val="000000" w:themeColor="text1"/>
          <w:sz w:val="24"/>
          <w:szCs w:val="24"/>
          <w:lang w:eastAsia="zh-CN"/>
          <w14:textFill>
            <w14:solidFill>
              <w14:schemeClr w14:val="tx1"/>
            </w14:solidFill>
          </w14:textFill>
        </w:rPr>
        <w:t>（</w:t>
      </w:r>
      <w:r>
        <w:rPr>
          <w:rFonts w:hint="eastAsia" w:ascii="Times New Roman" w:hAnsi="Times New Roman" w:cstheme="minorEastAsia"/>
          <w:b w:val="0"/>
          <w:bCs/>
          <w:caps w:val="0"/>
          <w:smallCaps w:val="0"/>
          <w:color w:val="000000" w:themeColor="text1"/>
          <w:sz w:val="24"/>
          <w:szCs w:val="24"/>
          <w:lang w:val="en-US" w:eastAsia="zh-CN"/>
          <w14:textFill>
            <w14:solidFill>
              <w14:schemeClr w14:val="tx1"/>
            </w14:solidFill>
          </w14:textFill>
        </w:rPr>
        <w:t>1</w:t>
      </w:r>
      <w:r>
        <w:rPr>
          <w:rFonts w:hint="eastAsia" w:ascii="Times New Roman" w:hAnsi="Times New Roman" w:cstheme="minorEastAsia"/>
          <w:b w:val="0"/>
          <w:bCs/>
          <w:caps w:val="0"/>
          <w:smallCaps w:val="0"/>
          <w:color w:val="000000" w:themeColor="text1"/>
          <w:sz w:val="24"/>
          <w:szCs w:val="24"/>
          <w:lang w:eastAsia="zh-CN"/>
          <w14:textFill>
            <w14:solidFill>
              <w14:schemeClr w14:val="tx1"/>
            </w14:solidFill>
          </w14:textFill>
        </w:rPr>
        <w:t>）</w:t>
      </w:r>
      <w:r>
        <w:rPr>
          <w:rFonts w:hint="eastAsia" w:ascii="Times New Roman" w:hAnsi="Times New Roman" w:eastAsiaTheme="minorEastAsia" w:cstheme="minorEastAsia"/>
          <w:b w:val="0"/>
          <w:bCs/>
          <w:caps w:val="0"/>
          <w:smallCaps w:val="0"/>
          <w:color w:val="000000" w:themeColor="text1"/>
          <w:sz w:val="24"/>
          <w:szCs w:val="24"/>
          <w14:textFill>
            <w14:solidFill>
              <w14:schemeClr w14:val="tx1"/>
            </w14:solidFill>
          </w14:textFill>
        </w:rPr>
        <w:t>废水的物化预处理描述</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imes New Roman" w:hAnsi="Times New Roman" w:eastAsiaTheme="minorEastAsia" w:cstheme="minorEastAsia"/>
          <w:b w:val="0"/>
          <w:bCs/>
          <w:caps w:val="0"/>
          <w:smallCaps w:val="0"/>
          <w:color w:val="000000" w:themeColor="text1"/>
          <w:sz w:val="24"/>
          <w:szCs w:val="24"/>
          <w14:textFill>
            <w14:solidFill>
              <w14:schemeClr w14:val="tx1"/>
            </w14:solidFill>
          </w14:textFill>
        </w:rPr>
      </w:pPr>
      <w:r>
        <w:rPr>
          <w:rFonts w:hint="eastAsia" w:ascii="Times New Roman" w:hAnsi="Times New Roman" w:eastAsiaTheme="minorEastAsia" w:cstheme="minorEastAsia"/>
          <w:b w:val="0"/>
          <w:bCs/>
          <w:caps w:val="0"/>
          <w:smallCaps w:val="0"/>
          <w:color w:val="000000" w:themeColor="text1"/>
          <w:sz w:val="24"/>
          <w:szCs w:val="24"/>
          <w14:textFill>
            <w14:solidFill>
              <w14:schemeClr w14:val="tx1"/>
            </w14:solidFill>
          </w14:textFill>
        </w:rPr>
        <w:t>废水的预处理工艺流程为①废水经提升泵提升至一体化氧化塔内，将废水 pH 调至 2-3；②向其投加硫酸亚铁，溶解后，升温，投加双氧水，控制反应时间 HRT=4.0h，③反应完毕后，向塔内投加液碱及石灰，进行中和曝气④中和后的废水，投加 PAM 进行絮凝，通过启动隔膜泵泵入板框进行压滤，滤液进入生化进水池。</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imes New Roman" w:hAnsi="Times New Roman" w:eastAsiaTheme="minorEastAsia" w:cstheme="minorEastAsia"/>
          <w:b w:val="0"/>
          <w:bCs/>
          <w:caps w:val="0"/>
          <w:smallCaps w:val="0"/>
          <w:color w:val="000000" w:themeColor="text1"/>
          <w:sz w:val="24"/>
          <w:szCs w:val="24"/>
          <w14:textFill>
            <w14:solidFill>
              <w14:schemeClr w14:val="tx1"/>
            </w14:solidFill>
          </w14:textFill>
        </w:rPr>
      </w:pPr>
      <w:r>
        <w:rPr>
          <w:rFonts w:hint="eastAsia" w:ascii="Times New Roman" w:hAnsi="Times New Roman" w:cstheme="minorEastAsia"/>
          <w:b w:val="0"/>
          <w:bCs/>
          <w:caps w:val="0"/>
          <w:smallCaps w:val="0"/>
          <w:color w:val="000000" w:themeColor="text1"/>
          <w:sz w:val="24"/>
          <w:szCs w:val="24"/>
          <w:lang w:eastAsia="zh-CN"/>
          <w14:textFill>
            <w14:solidFill>
              <w14:schemeClr w14:val="tx1"/>
            </w14:solidFill>
          </w14:textFill>
        </w:rPr>
        <w:t>（</w:t>
      </w:r>
      <w:r>
        <w:rPr>
          <w:rFonts w:hint="eastAsia" w:ascii="Times New Roman" w:hAnsi="Times New Roman" w:cstheme="minorEastAsia"/>
          <w:b w:val="0"/>
          <w:bCs/>
          <w:caps w:val="0"/>
          <w:smallCaps w:val="0"/>
          <w:color w:val="000000" w:themeColor="text1"/>
          <w:sz w:val="24"/>
          <w:szCs w:val="24"/>
          <w:lang w:val="en-US" w:eastAsia="zh-CN"/>
          <w14:textFill>
            <w14:solidFill>
              <w14:schemeClr w14:val="tx1"/>
            </w14:solidFill>
          </w14:textFill>
        </w:rPr>
        <w:t>2</w:t>
      </w:r>
      <w:r>
        <w:rPr>
          <w:rFonts w:hint="eastAsia" w:ascii="Times New Roman" w:hAnsi="Times New Roman" w:cstheme="minorEastAsia"/>
          <w:b w:val="0"/>
          <w:bCs/>
          <w:caps w:val="0"/>
          <w:smallCaps w:val="0"/>
          <w:color w:val="000000" w:themeColor="text1"/>
          <w:sz w:val="24"/>
          <w:szCs w:val="24"/>
          <w:lang w:eastAsia="zh-CN"/>
          <w14:textFill>
            <w14:solidFill>
              <w14:schemeClr w14:val="tx1"/>
            </w14:solidFill>
          </w14:textFill>
        </w:rPr>
        <w:t>）</w:t>
      </w:r>
      <w:r>
        <w:rPr>
          <w:rFonts w:hint="eastAsia" w:ascii="Times New Roman" w:hAnsi="Times New Roman" w:eastAsiaTheme="minorEastAsia" w:cstheme="minorEastAsia"/>
          <w:b w:val="0"/>
          <w:bCs/>
          <w:caps w:val="0"/>
          <w:smallCaps w:val="0"/>
          <w:color w:val="000000" w:themeColor="text1"/>
          <w:sz w:val="24"/>
          <w:szCs w:val="24"/>
          <w14:textFill>
            <w14:solidFill>
              <w14:schemeClr w14:val="tx1"/>
            </w14:solidFill>
          </w14:textFill>
        </w:rPr>
        <w:t xml:space="preserve"> 废水生物处理工艺描述</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imes New Roman" w:hAnsi="Times New Roman" w:eastAsiaTheme="minorEastAsia" w:cstheme="minorEastAsia"/>
          <w:caps w:val="0"/>
          <w:smallCaps w:val="0"/>
          <w:color w:val="000000" w:themeColor="text1"/>
          <w:sz w:val="24"/>
          <w:szCs w:val="24"/>
          <w14:textFill>
            <w14:solidFill>
              <w14:schemeClr w14:val="tx1"/>
            </w14:solidFill>
          </w14:textFill>
        </w:rPr>
      </w:pPr>
      <w:r>
        <w:rPr>
          <w:rFonts w:hint="eastAsia" w:ascii="Times New Roman" w:hAnsi="Times New Roman" w:eastAsiaTheme="minorEastAsia" w:cstheme="minorEastAsia"/>
          <w:caps w:val="0"/>
          <w:smallCaps w:val="0"/>
          <w:color w:val="000000" w:themeColor="text1"/>
          <w:sz w:val="24"/>
          <w:szCs w:val="24"/>
          <w14:textFill>
            <w14:solidFill>
              <w14:schemeClr w14:val="tx1"/>
            </w14:solidFill>
          </w14:textFill>
        </w:rPr>
        <w:t>1）生化配水池内的废水经水泵提升，泵入 HEM-ABR 厌氧塔内。通过利用池内生物菌种的新陈代谢作用，对废水中的有机物进行降解、矿化或将大分子物质进行开环、断键、变为小分子物质，进一步实现对废水水质的改性。</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imes New Roman" w:hAnsi="Times New Roman" w:eastAsiaTheme="minorEastAsia" w:cstheme="minorEastAsia"/>
          <w:caps w:val="0"/>
          <w:smallCaps w:val="0"/>
          <w:color w:val="000000" w:themeColor="text1"/>
          <w:sz w:val="24"/>
          <w:szCs w:val="24"/>
          <w14:textFill>
            <w14:solidFill>
              <w14:schemeClr w14:val="tx1"/>
            </w14:solidFill>
          </w14:textFill>
        </w:rPr>
      </w:pPr>
      <w:r>
        <w:rPr>
          <w:rFonts w:hint="eastAsia" w:ascii="Times New Roman" w:hAnsi="Times New Roman" w:eastAsiaTheme="minorEastAsia" w:cstheme="minorEastAsia"/>
          <w:caps w:val="0"/>
          <w:smallCaps w:val="0"/>
          <w:color w:val="000000" w:themeColor="text1"/>
          <w:sz w:val="24"/>
          <w:szCs w:val="24"/>
          <w14:textFill>
            <w14:solidFill>
              <w14:schemeClr w14:val="tx1"/>
            </w14:solidFill>
          </w14:textFill>
        </w:rPr>
        <w:t>2） 经 HEM-ABR 厌氧反应器处理后的废水，依次自流至兼氧池 S-OCR、S-ACR、MBR 膜池，进行有机物的降解和氨氮的硝化反硝化。废水中的绝大部分有机物在此工艺段实现降解的同时，氨氮实现硝化转化为硝态氮以及硝态氮的反硝化反应，实现氨氮、TN的去除。</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imes New Roman" w:hAnsi="Times New Roman" w:eastAsiaTheme="minorEastAsia" w:cstheme="minorEastAsia"/>
          <w:b w:val="0"/>
          <w:bCs/>
          <w:caps w:val="0"/>
          <w:smallCaps w:val="0"/>
          <w:color w:val="000000" w:themeColor="text1"/>
          <w:sz w:val="24"/>
          <w:szCs w:val="24"/>
          <w14:textFill>
            <w14:solidFill>
              <w14:schemeClr w14:val="tx1"/>
            </w14:solidFill>
          </w14:textFill>
        </w:rPr>
      </w:pPr>
      <w:r>
        <w:rPr>
          <w:rFonts w:hint="eastAsia" w:ascii="Times New Roman" w:hAnsi="Times New Roman" w:cstheme="minorEastAsia"/>
          <w:b w:val="0"/>
          <w:bCs/>
          <w:caps w:val="0"/>
          <w:smallCaps w:val="0"/>
          <w:color w:val="000000" w:themeColor="text1"/>
          <w:sz w:val="24"/>
          <w:szCs w:val="24"/>
          <w:lang w:eastAsia="zh-CN"/>
          <w14:textFill>
            <w14:solidFill>
              <w14:schemeClr w14:val="tx1"/>
            </w14:solidFill>
          </w14:textFill>
        </w:rPr>
        <w:t>（</w:t>
      </w:r>
      <w:r>
        <w:rPr>
          <w:rFonts w:hint="eastAsia" w:ascii="Times New Roman" w:hAnsi="Times New Roman" w:cstheme="minorEastAsia"/>
          <w:b w:val="0"/>
          <w:bCs/>
          <w:caps w:val="0"/>
          <w:smallCaps w:val="0"/>
          <w:color w:val="000000" w:themeColor="text1"/>
          <w:sz w:val="24"/>
          <w:szCs w:val="24"/>
          <w:lang w:val="en-US" w:eastAsia="zh-CN"/>
          <w14:textFill>
            <w14:solidFill>
              <w14:schemeClr w14:val="tx1"/>
            </w14:solidFill>
          </w14:textFill>
        </w:rPr>
        <w:t>3</w:t>
      </w:r>
      <w:r>
        <w:rPr>
          <w:rFonts w:hint="eastAsia" w:ascii="Times New Roman" w:hAnsi="Times New Roman" w:cstheme="minorEastAsia"/>
          <w:b w:val="0"/>
          <w:bCs/>
          <w:caps w:val="0"/>
          <w:smallCaps w:val="0"/>
          <w:color w:val="000000" w:themeColor="text1"/>
          <w:sz w:val="24"/>
          <w:szCs w:val="24"/>
          <w:lang w:eastAsia="zh-CN"/>
          <w14:textFill>
            <w14:solidFill>
              <w14:schemeClr w14:val="tx1"/>
            </w14:solidFill>
          </w14:textFill>
        </w:rPr>
        <w:t>）</w:t>
      </w:r>
      <w:r>
        <w:rPr>
          <w:rFonts w:hint="eastAsia" w:ascii="Times New Roman" w:hAnsi="Times New Roman" w:eastAsiaTheme="minorEastAsia" w:cstheme="minorEastAsia"/>
          <w:b w:val="0"/>
          <w:bCs/>
          <w:caps w:val="0"/>
          <w:smallCaps w:val="0"/>
          <w:color w:val="000000" w:themeColor="text1"/>
          <w:sz w:val="24"/>
          <w:szCs w:val="24"/>
          <w14:textFill>
            <w14:solidFill>
              <w14:schemeClr w14:val="tx1"/>
            </w14:solidFill>
          </w14:textFill>
        </w:rPr>
        <w:t>废水深度处理工艺描述</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ascii="Times New Roman" w:hAnsi="Times New Roman" w:eastAsia="Times New Roman"/>
          <w:caps w:val="0"/>
          <w:smallCaps w:val="0"/>
          <w:color w:val="000000" w:themeColor="text1"/>
          <w14:textFill>
            <w14:solidFill>
              <w14:schemeClr w14:val="tx1"/>
            </w14:solidFill>
          </w14:textFill>
        </w:rPr>
      </w:pPr>
      <w:r>
        <w:rPr>
          <w:rFonts w:hint="eastAsia" w:ascii="Times New Roman" w:hAnsi="Times New Roman" w:eastAsiaTheme="minorEastAsia" w:cstheme="minorEastAsia"/>
          <w:caps w:val="0"/>
          <w:smallCaps w:val="0"/>
          <w:color w:val="000000" w:themeColor="text1"/>
          <w:sz w:val="24"/>
          <w:szCs w:val="24"/>
          <w14:textFill>
            <w14:solidFill>
              <w14:schemeClr w14:val="tx1"/>
            </w14:solidFill>
          </w14:textFill>
        </w:rPr>
        <w:t>经膜池抽吸出水进入深度氧化池。若水质有波动时，出水COD偏高时，可采用投加NaClO氧化剂的形式，快速氧化废水中的有机物的方法进行去除COD及脱除氨氮，以保正出水达到排放要求。</w:t>
      </w:r>
    </w:p>
    <w:p>
      <w:pPr>
        <w:spacing w:line="360" w:lineRule="auto"/>
        <w:rPr>
          <w:rFonts w:ascii="Times New Roman" w:hAnsi="Times New Roman"/>
          <w:caps w:val="0"/>
          <w:smallCaps w:val="0"/>
          <w:color w:val="000000" w:themeColor="text1"/>
          <w:sz w:val="24"/>
          <w:szCs w:val="24"/>
          <w14:textFill>
            <w14:solidFill>
              <w14:schemeClr w14:val="tx1"/>
            </w14:solidFill>
          </w14:textFill>
        </w:rPr>
      </w:pPr>
      <w:r>
        <w:rPr>
          <w:rFonts w:ascii="Times New Roman" w:hAnsi="Times New Roman"/>
          <w:caps w:val="0"/>
          <w:smallCaps w:val="0"/>
          <w:color w:val="000000" w:themeColor="text1"/>
          <w14:textFill>
            <w14:solidFill>
              <w14:schemeClr w14:val="tx1"/>
            </w14:solidFill>
          </w14:textFill>
        </w:rPr>
        <w:drawing>
          <wp:inline distT="0" distB="0" distL="114300" distR="114300">
            <wp:extent cx="5752465" cy="2279015"/>
            <wp:effectExtent l="0" t="0" r="635" b="6985"/>
            <wp:docPr id="149"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26"/>
                    <pic:cNvPicPr>
                      <a:picLocks noChangeAspect="1"/>
                    </pic:cNvPicPr>
                  </pic:nvPicPr>
                  <pic:blipFill>
                    <a:blip r:embed="rId97"/>
                    <a:stretch>
                      <a:fillRect/>
                    </a:stretch>
                  </pic:blipFill>
                  <pic:spPr>
                    <a:xfrm>
                      <a:off x="0" y="0"/>
                      <a:ext cx="5752465" cy="2279015"/>
                    </a:xfrm>
                    <a:prstGeom prst="rect">
                      <a:avLst/>
                    </a:prstGeom>
                    <a:noFill/>
                    <a:ln w="9525">
                      <a:noFill/>
                    </a:ln>
                  </pic:spPr>
                </pic:pic>
              </a:graphicData>
            </a:graphic>
          </wp:inline>
        </w:drawing>
      </w:r>
    </w:p>
    <w:p>
      <w:pPr>
        <w:spacing w:line="360" w:lineRule="auto"/>
        <w:ind w:firstLine="482" w:firstLineChars="200"/>
        <w:jc w:val="center"/>
        <w:rPr>
          <w:rFonts w:hint="eastAsia" w:ascii="Times New Roman" w:hAnsi="Times New Roman"/>
          <w:b/>
          <w:caps w:val="0"/>
          <w:smallCaps w:val="0"/>
          <w:color w:val="000000" w:themeColor="text1"/>
          <w:sz w:val="24"/>
          <w:szCs w:val="24"/>
          <w14:textFill>
            <w14:solidFill>
              <w14:schemeClr w14:val="tx1"/>
            </w14:solidFill>
          </w14:textFill>
        </w:rPr>
      </w:pPr>
      <w:r>
        <w:rPr>
          <w:rFonts w:hint="eastAsia" w:ascii="Times New Roman" w:hAnsi="Times New Roman"/>
          <w:b/>
          <w:caps w:val="0"/>
          <w:smallCaps w:val="0"/>
          <w:color w:val="000000" w:themeColor="text1"/>
          <w:sz w:val="24"/>
          <w:szCs w:val="24"/>
          <w14:textFill>
            <w14:solidFill>
              <w14:schemeClr w14:val="tx1"/>
            </w14:solidFill>
          </w14:textFill>
        </w:rPr>
        <w:t>图6</w:t>
      </w:r>
      <w:r>
        <w:rPr>
          <w:rFonts w:hint="eastAsia" w:ascii="Times New Roman" w:hAnsi="Times New Roman"/>
          <w:b/>
          <w:caps w:val="0"/>
          <w:smallCaps w:val="0"/>
          <w:color w:val="000000" w:themeColor="text1"/>
          <w:sz w:val="24"/>
          <w:szCs w:val="24"/>
          <w:lang w:val="en-US" w:eastAsia="zh-CN"/>
          <w14:textFill>
            <w14:solidFill>
              <w14:schemeClr w14:val="tx1"/>
            </w14:solidFill>
          </w14:textFill>
        </w:rPr>
        <w:t>-4</w:t>
      </w:r>
      <w:r>
        <w:rPr>
          <w:rFonts w:hint="eastAsia" w:ascii="Times New Roman" w:hAnsi="Times New Roman"/>
          <w:b/>
          <w:caps w:val="0"/>
          <w:smallCaps w:val="0"/>
          <w:color w:val="000000" w:themeColor="text1"/>
          <w:sz w:val="24"/>
          <w:szCs w:val="24"/>
          <w14:textFill>
            <w14:solidFill>
              <w14:schemeClr w14:val="tx1"/>
            </w14:solidFill>
          </w14:textFill>
        </w:rPr>
        <w:t xml:space="preserve">  污水处理工艺流程图</w:t>
      </w:r>
    </w:p>
    <w:p>
      <w:pPr>
        <w:pStyle w:val="21"/>
        <w:rPr>
          <w:rFonts w:hint="eastAsia"/>
        </w:rPr>
      </w:pPr>
      <w:r>
        <w:t xml:space="preserve">表 </w:t>
      </w:r>
      <w:r>
        <w:fldChar w:fldCharType="begin"/>
      </w:r>
      <w:r>
        <w:instrText xml:space="preserve"> STYLEREF 1 \s </w:instrText>
      </w:r>
      <w:r>
        <w:fldChar w:fldCharType="separate"/>
      </w:r>
      <w:r>
        <w:t>6</w:t>
      </w:r>
      <w:r>
        <w:fldChar w:fldCharType="end"/>
      </w:r>
      <w:r>
        <w:rPr>
          <w:rFonts w:hint="eastAsia"/>
          <w:lang w:eastAsia="zh-CN"/>
        </w:rPr>
        <w:t>-</w:t>
      </w:r>
      <w:r>
        <w:fldChar w:fldCharType="begin"/>
      </w:r>
      <w:r>
        <w:instrText xml:space="preserve"> SEQ 表 \* ARABIC \s 1 </w:instrText>
      </w:r>
      <w:r>
        <w:fldChar w:fldCharType="separate"/>
      </w:r>
      <w:r>
        <w:t>3</w:t>
      </w:r>
      <w:r>
        <w:fldChar w:fldCharType="end"/>
      </w:r>
      <w:r>
        <w:rPr>
          <w:rFonts w:hint="eastAsia"/>
        </w:rPr>
        <w:t xml:space="preserve">     </w:t>
      </w:r>
      <w:r>
        <w:rPr>
          <w:rFonts w:hint="eastAsia"/>
          <w:lang w:eastAsia="zh-CN"/>
        </w:rPr>
        <w:t>新建</w:t>
      </w:r>
      <w:r>
        <w:rPr>
          <w:rFonts w:hint="eastAsia"/>
        </w:rPr>
        <w:t>污水处理站进出水指标（pH无量纲）</w:t>
      </w:r>
    </w:p>
    <w:tbl>
      <w:tblPr>
        <w:tblStyle w:val="58"/>
        <w:tblW w:w="9091" w:type="dxa"/>
        <w:jc w:val="center"/>
        <w:tblInd w:w="-1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200"/>
        <w:gridCol w:w="1730"/>
        <w:gridCol w:w="1294"/>
        <w:gridCol w:w="1307"/>
        <w:gridCol w:w="945"/>
        <w:gridCol w:w="1307"/>
        <w:gridCol w:w="130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513" w:hRule="atLeast"/>
          <w:jc w:val="center"/>
        </w:trPr>
        <w:tc>
          <w:tcPr>
            <w:tcW w:w="1200" w:type="dxa"/>
            <w:tcBorders>
              <w:tl2br w:val="nil"/>
              <w:tr2bl w:val="nil"/>
            </w:tcBorders>
            <w:shd w:val="clear" w:color="auto" w:fill="auto"/>
            <w:vAlign w:val="center"/>
          </w:tcPr>
          <w:p>
            <w:pPr>
              <w:spacing w:line="239" w:lineRule="exact"/>
              <w:jc w:val="center"/>
              <w:rPr>
                <w:rFonts w:ascii="Times New Roman" w:hAnsi="Times New Roman" w:eastAsia="宋体"/>
                <w:caps w:val="0"/>
                <w:smallCaps w:val="0"/>
                <w:color w:val="000000" w:themeColor="text1"/>
                <w:w w:val="98"/>
                <w:sz w:val="21"/>
                <w:szCs w:val="21"/>
                <w14:textFill>
                  <w14:solidFill>
                    <w14:schemeClr w14:val="tx1"/>
                  </w14:solidFill>
                </w14:textFill>
              </w:rPr>
            </w:pPr>
            <w:r>
              <w:rPr>
                <w:rFonts w:ascii="Times New Roman" w:hAnsi="Times New Roman" w:eastAsia="宋体"/>
                <w:caps w:val="0"/>
                <w:smallCaps w:val="0"/>
                <w:color w:val="000000" w:themeColor="text1"/>
                <w:w w:val="98"/>
                <w:sz w:val="21"/>
                <w:szCs w:val="21"/>
                <w14:textFill>
                  <w14:solidFill>
                    <w14:schemeClr w14:val="tx1"/>
                  </w14:solidFill>
                </w14:textFill>
              </w:rPr>
              <w:t>工艺段</w:t>
            </w:r>
          </w:p>
        </w:tc>
        <w:tc>
          <w:tcPr>
            <w:tcW w:w="1730" w:type="dxa"/>
            <w:tcBorders>
              <w:tl2br w:val="nil"/>
              <w:tr2bl w:val="nil"/>
            </w:tcBorders>
            <w:shd w:val="clear" w:color="auto" w:fill="auto"/>
            <w:vAlign w:val="center"/>
          </w:tcPr>
          <w:p>
            <w:pPr>
              <w:spacing w:line="239" w:lineRule="exact"/>
              <w:ind w:right="356"/>
              <w:jc w:val="center"/>
              <w:rPr>
                <w:rFonts w:ascii="Times New Roman" w:hAnsi="Times New Roman" w:eastAsia="宋体"/>
                <w:caps w:val="0"/>
                <w:smallCaps w:val="0"/>
                <w:color w:val="000000" w:themeColor="text1"/>
                <w:sz w:val="21"/>
                <w:szCs w:val="21"/>
                <w14:textFill>
                  <w14:solidFill>
                    <w14:schemeClr w14:val="tx1"/>
                  </w14:solidFill>
                </w14:textFill>
              </w:rPr>
            </w:pPr>
            <w:r>
              <w:rPr>
                <w:rFonts w:ascii="Times New Roman" w:hAnsi="Times New Roman" w:eastAsia="宋体"/>
                <w:caps w:val="0"/>
                <w:smallCaps w:val="0"/>
                <w:color w:val="000000" w:themeColor="text1"/>
                <w:sz w:val="21"/>
                <w:szCs w:val="21"/>
                <w14:textFill>
                  <w14:solidFill>
                    <w14:schemeClr w14:val="tx1"/>
                  </w14:solidFill>
                </w14:textFill>
              </w:rPr>
              <w:t>进出水</w:t>
            </w:r>
          </w:p>
        </w:tc>
        <w:tc>
          <w:tcPr>
            <w:tcW w:w="1294" w:type="dxa"/>
            <w:tcBorders>
              <w:tl2br w:val="nil"/>
              <w:tr2bl w:val="nil"/>
            </w:tcBorders>
            <w:shd w:val="clear" w:color="auto" w:fill="auto"/>
            <w:vAlign w:val="center"/>
          </w:tcPr>
          <w:p>
            <w:pPr>
              <w:spacing w:line="0" w:lineRule="atLeast"/>
              <w:jc w:val="center"/>
              <w:rPr>
                <w:rFonts w:ascii="Times New Roman" w:hAnsi="Times New Roman" w:eastAsia="Times New Roman"/>
                <w:caps w:val="0"/>
                <w:smallCaps w:val="0"/>
                <w:color w:val="000000" w:themeColor="text1"/>
                <w:sz w:val="21"/>
                <w:szCs w:val="21"/>
                <w14:textFill>
                  <w14:solidFill>
                    <w14:schemeClr w14:val="tx1"/>
                  </w14:solidFill>
                </w14:textFill>
              </w:rPr>
            </w:pPr>
            <w:r>
              <w:rPr>
                <w:rFonts w:ascii="Times New Roman" w:hAnsi="Times New Roman" w:eastAsia="Times New Roman"/>
                <w:caps w:val="0"/>
                <w:smallCaps w:val="0"/>
                <w:color w:val="000000" w:themeColor="text1"/>
                <w:sz w:val="21"/>
                <w:szCs w:val="21"/>
                <w14:textFill>
                  <w14:solidFill>
                    <w14:schemeClr w14:val="tx1"/>
                  </w14:solidFill>
                </w14:textFill>
              </w:rPr>
              <w:t>COD</w:t>
            </w:r>
          </w:p>
        </w:tc>
        <w:tc>
          <w:tcPr>
            <w:tcW w:w="1307" w:type="dxa"/>
            <w:tcBorders>
              <w:tl2br w:val="nil"/>
              <w:tr2bl w:val="nil"/>
            </w:tcBorders>
            <w:shd w:val="clear" w:color="auto" w:fill="auto"/>
            <w:vAlign w:val="center"/>
          </w:tcPr>
          <w:p>
            <w:pPr>
              <w:spacing w:line="0" w:lineRule="atLeast"/>
              <w:jc w:val="center"/>
              <w:rPr>
                <w:rFonts w:ascii="Times New Roman" w:hAnsi="Times New Roman" w:eastAsia="Times New Roman"/>
                <w:caps w:val="0"/>
                <w:smallCaps w:val="0"/>
                <w:color w:val="000000" w:themeColor="text1"/>
                <w:w w:val="97"/>
                <w:sz w:val="21"/>
                <w:szCs w:val="21"/>
                <w14:textFill>
                  <w14:solidFill>
                    <w14:schemeClr w14:val="tx1"/>
                  </w14:solidFill>
                </w14:textFill>
              </w:rPr>
            </w:pPr>
            <w:r>
              <w:rPr>
                <w:rFonts w:ascii="Times New Roman" w:hAnsi="Times New Roman" w:eastAsia="宋体"/>
                <w:caps w:val="0"/>
                <w:smallCaps w:val="0"/>
                <w:color w:val="000000" w:themeColor="text1"/>
                <w:w w:val="97"/>
                <w:sz w:val="21"/>
                <w:szCs w:val="21"/>
                <w14:textFill>
                  <w14:solidFill>
                    <w14:schemeClr w14:val="tx1"/>
                  </w14:solidFill>
                </w14:textFill>
              </w:rPr>
              <w:t>总盐</w:t>
            </w:r>
            <w:r>
              <w:rPr>
                <w:rFonts w:ascii="Times New Roman" w:hAnsi="Times New Roman" w:eastAsia="Times New Roman"/>
                <w:caps w:val="0"/>
                <w:smallCaps w:val="0"/>
                <w:color w:val="000000" w:themeColor="text1"/>
                <w:w w:val="97"/>
                <w:sz w:val="21"/>
                <w:szCs w:val="21"/>
                <w14:textFill>
                  <w14:solidFill>
                    <w14:schemeClr w14:val="tx1"/>
                  </w14:solidFill>
                </w14:textFill>
              </w:rPr>
              <w:t>(%)</w:t>
            </w:r>
          </w:p>
        </w:tc>
        <w:tc>
          <w:tcPr>
            <w:tcW w:w="945" w:type="dxa"/>
            <w:tcBorders>
              <w:tl2br w:val="nil"/>
              <w:tr2bl w:val="nil"/>
            </w:tcBorders>
            <w:shd w:val="clear" w:color="auto" w:fill="auto"/>
            <w:vAlign w:val="center"/>
          </w:tcPr>
          <w:p>
            <w:pPr>
              <w:spacing w:line="0" w:lineRule="atLeast"/>
              <w:jc w:val="center"/>
              <w:rPr>
                <w:rFonts w:ascii="Times New Roman" w:hAnsi="Times New Roman" w:eastAsia="Times New Roman"/>
                <w:caps w:val="0"/>
                <w:smallCaps w:val="0"/>
                <w:color w:val="000000" w:themeColor="text1"/>
                <w:sz w:val="21"/>
                <w:szCs w:val="21"/>
                <w14:textFill>
                  <w14:solidFill>
                    <w14:schemeClr w14:val="tx1"/>
                  </w14:solidFill>
                </w14:textFill>
              </w:rPr>
            </w:pPr>
            <w:r>
              <w:rPr>
                <w:rFonts w:ascii="Times New Roman" w:hAnsi="Times New Roman" w:eastAsia="Times New Roman"/>
                <w:caps w:val="0"/>
                <w:smallCaps w:val="0"/>
                <w:color w:val="000000" w:themeColor="text1"/>
                <w:sz w:val="21"/>
                <w:szCs w:val="21"/>
                <w14:textFill>
                  <w14:solidFill>
                    <w14:schemeClr w14:val="tx1"/>
                  </w14:solidFill>
                </w14:textFill>
              </w:rPr>
              <w:t>pH</w:t>
            </w:r>
          </w:p>
        </w:tc>
        <w:tc>
          <w:tcPr>
            <w:tcW w:w="1307" w:type="dxa"/>
            <w:tcBorders>
              <w:tl2br w:val="nil"/>
              <w:tr2bl w:val="nil"/>
            </w:tcBorders>
            <w:shd w:val="clear" w:color="auto" w:fill="auto"/>
            <w:vAlign w:val="center"/>
          </w:tcPr>
          <w:p>
            <w:pPr>
              <w:spacing w:line="0" w:lineRule="atLeast"/>
              <w:jc w:val="center"/>
              <w:rPr>
                <w:rFonts w:ascii="Times New Roman" w:hAnsi="Times New Roman" w:eastAsia="Times New Roman"/>
                <w:caps w:val="0"/>
                <w:smallCaps w:val="0"/>
                <w:color w:val="000000" w:themeColor="text1"/>
                <w:sz w:val="21"/>
                <w:szCs w:val="21"/>
                <w14:textFill>
                  <w14:solidFill>
                    <w14:schemeClr w14:val="tx1"/>
                  </w14:solidFill>
                </w14:textFill>
              </w:rPr>
            </w:pPr>
            <w:r>
              <w:rPr>
                <w:rFonts w:ascii="Times New Roman" w:hAnsi="Times New Roman" w:eastAsia="Times New Roman"/>
                <w:caps w:val="0"/>
                <w:smallCaps w:val="0"/>
                <w:color w:val="000000" w:themeColor="text1"/>
                <w:sz w:val="21"/>
                <w:szCs w:val="21"/>
                <w14:textFill>
                  <w14:solidFill>
                    <w14:schemeClr w14:val="tx1"/>
                  </w14:solidFill>
                </w14:textFill>
              </w:rPr>
              <w:t>NH</w:t>
            </w:r>
            <w:r>
              <w:rPr>
                <w:rFonts w:ascii="Times New Roman" w:hAnsi="Times New Roman" w:eastAsia="Times New Roman"/>
                <w:caps w:val="0"/>
                <w:smallCaps w:val="0"/>
                <w:color w:val="000000" w:themeColor="text1"/>
                <w:sz w:val="21"/>
                <w:szCs w:val="21"/>
                <w:vertAlign w:val="subscript"/>
                <w14:textFill>
                  <w14:solidFill>
                    <w14:schemeClr w14:val="tx1"/>
                  </w14:solidFill>
                </w14:textFill>
              </w:rPr>
              <w:t>3</w:t>
            </w:r>
            <w:r>
              <w:rPr>
                <w:rFonts w:ascii="Times New Roman" w:hAnsi="Times New Roman" w:eastAsia="Times New Roman"/>
                <w:caps w:val="0"/>
                <w:smallCaps w:val="0"/>
                <w:color w:val="000000" w:themeColor="text1"/>
                <w:sz w:val="21"/>
                <w:szCs w:val="21"/>
                <w14:textFill>
                  <w14:solidFill>
                    <w14:schemeClr w14:val="tx1"/>
                  </w14:solidFill>
                </w14:textFill>
              </w:rPr>
              <w:t>-N</w:t>
            </w:r>
          </w:p>
        </w:tc>
        <w:tc>
          <w:tcPr>
            <w:tcW w:w="1308" w:type="dxa"/>
            <w:tcBorders>
              <w:tl2br w:val="nil"/>
              <w:tr2bl w:val="nil"/>
            </w:tcBorders>
            <w:shd w:val="clear" w:color="auto" w:fill="auto"/>
            <w:vAlign w:val="center"/>
          </w:tcPr>
          <w:p>
            <w:pPr>
              <w:spacing w:line="0" w:lineRule="atLeast"/>
              <w:jc w:val="center"/>
              <w:rPr>
                <w:rFonts w:ascii="Times New Roman" w:hAnsi="Times New Roman" w:eastAsia="Times New Roman"/>
                <w:caps w:val="0"/>
                <w:smallCaps w:val="0"/>
                <w:color w:val="000000" w:themeColor="text1"/>
                <w:sz w:val="21"/>
                <w:szCs w:val="21"/>
                <w14:textFill>
                  <w14:solidFill>
                    <w14:schemeClr w14:val="tx1"/>
                  </w14:solidFill>
                </w14:textFill>
              </w:rPr>
            </w:pPr>
            <w:r>
              <w:rPr>
                <w:rFonts w:ascii="Times New Roman" w:hAnsi="Times New Roman" w:eastAsia="宋体"/>
                <w:caps w:val="0"/>
                <w:smallCaps w:val="0"/>
                <w:color w:val="000000" w:themeColor="text1"/>
                <w:sz w:val="21"/>
                <w:szCs w:val="21"/>
                <w14:textFill>
                  <w14:solidFill>
                    <w14:schemeClr w14:val="tx1"/>
                  </w14:solidFill>
                </w14:textFill>
              </w:rPr>
              <w:t>水量</w:t>
            </w:r>
            <w:r>
              <w:rPr>
                <w:rFonts w:ascii="Times New Roman" w:hAnsi="Times New Roman" w:eastAsia="Times New Roman"/>
                <w:caps w:val="0"/>
                <w:smallCaps w:val="0"/>
                <w:color w:val="000000" w:themeColor="text1"/>
                <w:sz w:val="21"/>
                <w:szCs w:val="21"/>
                <w14:textFill>
                  <w14:solidFill>
                    <w14:schemeClr w14:val="tx1"/>
                  </w14:solidFill>
                </w14:textFill>
              </w:rPr>
              <w:t>(t/d)</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363" w:hRule="atLeast"/>
          <w:jc w:val="center"/>
        </w:trPr>
        <w:tc>
          <w:tcPr>
            <w:tcW w:w="1200" w:type="dxa"/>
            <w:vMerge w:val="restart"/>
            <w:tcBorders>
              <w:tl2br w:val="nil"/>
              <w:tr2bl w:val="nil"/>
            </w:tcBorders>
            <w:shd w:val="clear" w:color="auto" w:fill="auto"/>
            <w:vAlign w:val="center"/>
          </w:tcPr>
          <w:p>
            <w:pPr>
              <w:spacing w:line="239" w:lineRule="exact"/>
              <w:jc w:val="center"/>
              <w:rPr>
                <w:rFonts w:ascii="Times New Roman" w:hAnsi="Times New Roman" w:eastAsia="宋体"/>
                <w:caps w:val="0"/>
                <w:smallCaps w:val="0"/>
                <w:color w:val="000000" w:themeColor="text1"/>
                <w:w w:val="99"/>
                <w:sz w:val="21"/>
                <w:szCs w:val="21"/>
                <w14:textFill>
                  <w14:solidFill>
                    <w14:schemeClr w14:val="tx1"/>
                  </w14:solidFill>
                </w14:textFill>
              </w:rPr>
            </w:pPr>
            <w:r>
              <w:rPr>
                <w:rFonts w:ascii="Times New Roman" w:hAnsi="Times New Roman" w:eastAsia="宋体"/>
                <w:caps w:val="0"/>
                <w:smallCaps w:val="0"/>
                <w:color w:val="000000" w:themeColor="text1"/>
                <w:w w:val="99"/>
                <w:sz w:val="21"/>
                <w:szCs w:val="21"/>
                <w14:textFill>
                  <w14:solidFill>
                    <w14:schemeClr w14:val="tx1"/>
                  </w14:solidFill>
                </w14:textFill>
              </w:rPr>
              <w:t>序批式一体化中温</w:t>
            </w:r>
          </w:p>
          <w:p>
            <w:pPr>
              <w:spacing w:line="0" w:lineRule="atLeast"/>
              <w:jc w:val="center"/>
              <w:rPr>
                <w:rFonts w:ascii="Times New Roman" w:hAnsi="Times New Roman" w:eastAsia="Times New Roman"/>
                <w:caps w:val="0"/>
                <w:smallCaps w:val="0"/>
                <w:color w:val="000000" w:themeColor="text1"/>
                <w:sz w:val="21"/>
                <w:szCs w:val="21"/>
                <w14:textFill>
                  <w14:solidFill>
                    <w14:schemeClr w14:val="tx1"/>
                  </w14:solidFill>
                </w14:textFill>
              </w:rPr>
            </w:pPr>
            <w:r>
              <w:rPr>
                <w:rFonts w:ascii="Times New Roman" w:hAnsi="Times New Roman" w:eastAsia="Times New Roman"/>
                <w:caps w:val="0"/>
                <w:smallCaps w:val="0"/>
                <w:color w:val="000000" w:themeColor="text1"/>
                <w:sz w:val="21"/>
                <w:szCs w:val="21"/>
                <w14:textFill>
                  <w14:solidFill>
                    <w14:schemeClr w14:val="tx1"/>
                  </w14:solidFill>
                </w14:textFill>
              </w:rPr>
              <w:t xml:space="preserve">Fenton </w:t>
            </w:r>
            <w:r>
              <w:rPr>
                <w:rFonts w:ascii="Times New Roman" w:hAnsi="Times New Roman" w:eastAsia="宋体"/>
                <w:caps w:val="0"/>
                <w:smallCaps w:val="0"/>
                <w:color w:val="000000" w:themeColor="text1"/>
                <w:sz w:val="21"/>
                <w:szCs w:val="21"/>
                <w14:textFill>
                  <w14:solidFill>
                    <w14:schemeClr w14:val="tx1"/>
                  </w14:solidFill>
                </w14:textFill>
              </w:rPr>
              <w:t>氧化反应塔</w:t>
            </w:r>
          </w:p>
        </w:tc>
        <w:tc>
          <w:tcPr>
            <w:tcW w:w="1730" w:type="dxa"/>
            <w:tcBorders>
              <w:tl2br w:val="nil"/>
              <w:tr2bl w:val="nil"/>
            </w:tcBorders>
            <w:shd w:val="clear" w:color="auto" w:fill="auto"/>
            <w:vAlign w:val="center"/>
          </w:tcPr>
          <w:p>
            <w:pPr>
              <w:spacing w:line="239" w:lineRule="exact"/>
              <w:ind w:right="376"/>
              <w:jc w:val="center"/>
              <w:rPr>
                <w:rFonts w:ascii="Times New Roman" w:hAnsi="Times New Roman" w:eastAsia="宋体"/>
                <w:caps w:val="0"/>
                <w:smallCaps w:val="0"/>
                <w:color w:val="000000" w:themeColor="text1"/>
                <w:w w:val="99"/>
                <w:sz w:val="21"/>
                <w:szCs w:val="21"/>
                <w14:textFill>
                  <w14:solidFill>
                    <w14:schemeClr w14:val="tx1"/>
                  </w14:solidFill>
                </w14:textFill>
              </w:rPr>
            </w:pPr>
            <w:r>
              <w:rPr>
                <w:rFonts w:ascii="Times New Roman" w:hAnsi="Times New Roman" w:eastAsia="宋体"/>
                <w:caps w:val="0"/>
                <w:smallCaps w:val="0"/>
                <w:color w:val="000000" w:themeColor="text1"/>
                <w:w w:val="99"/>
                <w:sz w:val="21"/>
                <w:szCs w:val="21"/>
                <w14:textFill>
                  <w14:solidFill>
                    <w14:schemeClr w14:val="tx1"/>
                  </w14:solidFill>
                </w14:textFill>
              </w:rPr>
              <w:t>进水</w:t>
            </w:r>
          </w:p>
        </w:tc>
        <w:tc>
          <w:tcPr>
            <w:tcW w:w="1294" w:type="dxa"/>
            <w:tcBorders>
              <w:tl2br w:val="nil"/>
              <w:tr2bl w:val="nil"/>
            </w:tcBorders>
            <w:shd w:val="clear" w:color="auto" w:fill="auto"/>
            <w:vAlign w:val="center"/>
          </w:tcPr>
          <w:p>
            <w:pPr>
              <w:spacing w:line="0" w:lineRule="atLeast"/>
              <w:jc w:val="center"/>
              <w:rPr>
                <w:rFonts w:ascii="Times New Roman" w:hAnsi="Times New Roman" w:eastAsia="Times New Roman"/>
                <w:caps w:val="0"/>
                <w:smallCaps w:val="0"/>
                <w:color w:val="000000" w:themeColor="text1"/>
                <w:sz w:val="21"/>
                <w:szCs w:val="21"/>
                <w14:textFill>
                  <w14:solidFill>
                    <w14:schemeClr w14:val="tx1"/>
                  </w14:solidFill>
                </w14:textFill>
              </w:rPr>
            </w:pPr>
            <w:r>
              <w:rPr>
                <w:rFonts w:ascii="Times New Roman" w:hAnsi="Times New Roman" w:eastAsia="Times New Roman"/>
                <w:caps w:val="0"/>
                <w:smallCaps w:val="0"/>
                <w:color w:val="000000" w:themeColor="text1"/>
                <w:sz w:val="21"/>
                <w:szCs w:val="21"/>
                <w14:textFill>
                  <w14:solidFill>
                    <w14:schemeClr w14:val="tx1"/>
                  </w14:solidFill>
                </w14:textFill>
              </w:rPr>
              <w:t>61200</w:t>
            </w:r>
          </w:p>
        </w:tc>
        <w:tc>
          <w:tcPr>
            <w:tcW w:w="1307" w:type="dxa"/>
            <w:tcBorders>
              <w:tl2br w:val="nil"/>
              <w:tr2bl w:val="nil"/>
            </w:tcBorders>
            <w:shd w:val="clear" w:color="auto" w:fill="auto"/>
            <w:vAlign w:val="center"/>
          </w:tcPr>
          <w:p>
            <w:pPr>
              <w:spacing w:line="0" w:lineRule="atLeast"/>
              <w:jc w:val="center"/>
              <w:rPr>
                <w:rFonts w:ascii="Times New Roman" w:hAnsi="Times New Roman" w:eastAsia="Times New Roman"/>
                <w:caps w:val="0"/>
                <w:smallCaps w:val="0"/>
                <w:color w:val="000000" w:themeColor="text1"/>
                <w:w w:val="99"/>
                <w:sz w:val="21"/>
                <w:szCs w:val="21"/>
                <w14:textFill>
                  <w14:solidFill>
                    <w14:schemeClr w14:val="tx1"/>
                  </w14:solidFill>
                </w14:textFill>
              </w:rPr>
            </w:pPr>
            <w:r>
              <w:rPr>
                <w:rFonts w:ascii="Times New Roman" w:hAnsi="Times New Roman" w:eastAsia="Times New Roman"/>
                <w:caps w:val="0"/>
                <w:smallCaps w:val="0"/>
                <w:color w:val="000000" w:themeColor="text1"/>
                <w:w w:val="99"/>
                <w:sz w:val="21"/>
                <w:szCs w:val="21"/>
                <w14:textFill>
                  <w14:solidFill>
                    <w14:schemeClr w14:val="tx1"/>
                  </w14:solidFill>
                </w14:textFill>
              </w:rPr>
              <w:t>7.58%</w:t>
            </w:r>
          </w:p>
        </w:tc>
        <w:tc>
          <w:tcPr>
            <w:tcW w:w="945" w:type="dxa"/>
            <w:tcBorders>
              <w:tl2br w:val="nil"/>
              <w:tr2bl w:val="nil"/>
            </w:tcBorders>
            <w:shd w:val="clear" w:color="auto" w:fill="auto"/>
            <w:vAlign w:val="center"/>
          </w:tcPr>
          <w:p>
            <w:pPr>
              <w:spacing w:line="0" w:lineRule="atLeast"/>
              <w:ind w:right="416"/>
              <w:jc w:val="center"/>
              <w:rPr>
                <w:rFonts w:ascii="Times New Roman" w:hAnsi="Times New Roman" w:eastAsia="Times New Roman"/>
                <w:caps w:val="0"/>
                <w:smallCaps w:val="0"/>
                <w:color w:val="000000" w:themeColor="text1"/>
                <w:sz w:val="21"/>
                <w:szCs w:val="21"/>
                <w14:textFill>
                  <w14:solidFill>
                    <w14:schemeClr w14:val="tx1"/>
                  </w14:solidFill>
                </w14:textFill>
              </w:rPr>
            </w:pPr>
            <w:r>
              <w:rPr>
                <w:rFonts w:ascii="Times New Roman" w:hAnsi="Times New Roman" w:eastAsia="Times New Roman"/>
                <w:caps w:val="0"/>
                <w:smallCaps w:val="0"/>
                <w:color w:val="000000" w:themeColor="text1"/>
                <w:sz w:val="21"/>
                <w:szCs w:val="21"/>
                <w14:textFill>
                  <w14:solidFill>
                    <w14:schemeClr w14:val="tx1"/>
                  </w14:solidFill>
                </w14:textFill>
              </w:rPr>
              <w:t>13</w:t>
            </w:r>
          </w:p>
        </w:tc>
        <w:tc>
          <w:tcPr>
            <w:tcW w:w="1307" w:type="dxa"/>
            <w:tcBorders>
              <w:tl2br w:val="nil"/>
              <w:tr2bl w:val="nil"/>
            </w:tcBorders>
            <w:shd w:val="clear" w:color="auto" w:fill="auto"/>
            <w:vAlign w:val="center"/>
          </w:tcPr>
          <w:p>
            <w:pPr>
              <w:spacing w:line="0" w:lineRule="atLeast"/>
              <w:jc w:val="center"/>
              <w:rPr>
                <w:rFonts w:ascii="Times New Roman" w:hAnsi="Times New Roman" w:eastAsia="Times New Roman"/>
                <w:caps w:val="0"/>
                <w:smallCaps w:val="0"/>
                <w:color w:val="000000" w:themeColor="text1"/>
                <w:w w:val="99"/>
                <w:sz w:val="21"/>
                <w:szCs w:val="21"/>
                <w14:textFill>
                  <w14:solidFill>
                    <w14:schemeClr w14:val="tx1"/>
                  </w14:solidFill>
                </w14:textFill>
              </w:rPr>
            </w:pPr>
            <w:r>
              <w:rPr>
                <w:rFonts w:ascii="Times New Roman" w:hAnsi="Times New Roman" w:eastAsia="Times New Roman"/>
                <w:caps w:val="0"/>
                <w:smallCaps w:val="0"/>
                <w:color w:val="000000" w:themeColor="text1"/>
                <w:w w:val="99"/>
                <w:sz w:val="21"/>
                <w:szCs w:val="21"/>
                <w14:textFill>
                  <w14:solidFill>
                    <w14:schemeClr w14:val="tx1"/>
                  </w14:solidFill>
                </w14:textFill>
              </w:rPr>
              <w:t>3015</w:t>
            </w:r>
          </w:p>
        </w:tc>
        <w:tc>
          <w:tcPr>
            <w:tcW w:w="1308" w:type="dxa"/>
            <w:tcBorders>
              <w:tl2br w:val="nil"/>
              <w:tr2bl w:val="nil"/>
            </w:tcBorders>
            <w:shd w:val="clear" w:color="auto" w:fill="auto"/>
            <w:vAlign w:val="center"/>
          </w:tcPr>
          <w:p>
            <w:pPr>
              <w:spacing w:line="0" w:lineRule="atLeast"/>
              <w:jc w:val="center"/>
              <w:rPr>
                <w:rFonts w:ascii="Times New Roman" w:hAnsi="Times New Roman" w:eastAsia="Times New Roman"/>
                <w:caps w:val="0"/>
                <w:smallCaps w:val="0"/>
                <w:color w:val="000000" w:themeColor="text1"/>
                <w:sz w:val="21"/>
                <w:szCs w:val="21"/>
                <w14:textFill>
                  <w14:solidFill>
                    <w14:schemeClr w14:val="tx1"/>
                  </w14:solidFill>
                </w14:textFill>
              </w:rPr>
            </w:pPr>
            <w:r>
              <w:rPr>
                <w:rFonts w:ascii="Times New Roman" w:hAnsi="Times New Roman" w:eastAsia="Times New Roman"/>
                <w:caps w:val="0"/>
                <w:smallCaps w:val="0"/>
                <w:color w:val="000000" w:themeColor="text1"/>
                <w:sz w:val="21"/>
                <w:szCs w:val="21"/>
                <w14:textFill>
                  <w14:solidFill>
                    <w14:schemeClr w14:val="tx1"/>
                  </w14:solidFill>
                </w14:textFill>
              </w:rPr>
              <w:t>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346" w:hRule="atLeast"/>
          <w:jc w:val="center"/>
        </w:trPr>
        <w:tc>
          <w:tcPr>
            <w:tcW w:w="1200" w:type="dxa"/>
            <w:vMerge w:val="continue"/>
            <w:tcBorders>
              <w:tl2br w:val="nil"/>
              <w:tr2bl w:val="nil"/>
            </w:tcBorders>
            <w:shd w:val="clear" w:color="auto" w:fill="auto"/>
            <w:vAlign w:val="center"/>
          </w:tcPr>
          <w:p>
            <w:pPr>
              <w:spacing w:line="239" w:lineRule="exact"/>
              <w:jc w:val="center"/>
              <w:rPr>
                <w:rFonts w:ascii="Times New Roman" w:hAnsi="Times New Roman" w:eastAsia="宋体"/>
                <w:caps w:val="0"/>
                <w:smallCaps w:val="0"/>
                <w:color w:val="000000" w:themeColor="text1"/>
                <w:w w:val="99"/>
                <w:sz w:val="21"/>
                <w:szCs w:val="21"/>
                <w14:textFill>
                  <w14:solidFill>
                    <w14:schemeClr w14:val="tx1"/>
                  </w14:solidFill>
                </w14:textFill>
              </w:rPr>
            </w:pPr>
          </w:p>
        </w:tc>
        <w:tc>
          <w:tcPr>
            <w:tcW w:w="1730" w:type="dxa"/>
            <w:tcBorders>
              <w:tl2br w:val="nil"/>
              <w:tr2bl w:val="nil"/>
            </w:tcBorders>
            <w:shd w:val="clear" w:color="auto" w:fill="auto"/>
            <w:vAlign w:val="center"/>
          </w:tcPr>
          <w:p>
            <w:pPr>
              <w:spacing w:line="239" w:lineRule="exact"/>
              <w:ind w:right="376"/>
              <w:jc w:val="center"/>
              <w:rPr>
                <w:rFonts w:ascii="Times New Roman" w:hAnsi="Times New Roman" w:eastAsia="宋体"/>
                <w:caps w:val="0"/>
                <w:smallCaps w:val="0"/>
                <w:color w:val="000000" w:themeColor="text1"/>
                <w:w w:val="99"/>
                <w:sz w:val="21"/>
                <w:szCs w:val="21"/>
                <w14:textFill>
                  <w14:solidFill>
                    <w14:schemeClr w14:val="tx1"/>
                  </w14:solidFill>
                </w14:textFill>
              </w:rPr>
            </w:pPr>
            <w:r>
              <w:rPr>
                <w:rFonts w:ascii="Times New Roman" w:hAnsi="Times New Roman" w:eastAsia="宋体"/>
                <w:caps w:val="0"/>
                <w:smallCaps w:val="0"/>
                <w:color w:val="000000" w:themeColor="text1"/>
                <w:w w:val="99"/>
                <w:sz w:val="21"/>
                <w:szCs w:val="21"/>
                <w14:textFill>
                  <w14:solidFill>
                    <w14:schemeClr w14:val="tx1"/>
                  </w14:solidFill>
                </w14:textFill>
              </w:rPr>
              <w:t>出水</w:t>
            </w:r>
          </w:p>
        </w:tc>
        <w:tc>
          <w:tcPr>
            <w:tcW w:w="1294" w:type="dxa"/>
            <w:tcBorders>
              <w:tl2br w:val="nil"/>
              <w:tr2bl w:val="nil"/>
            </w:tcBorders>
            <w:shd w:val="clear" w:color="auto" w:fill="auto"/>
            <w:vAlign w:val="center"/>
          </w:tcPr>
          <w:p>
            <w:pPr>
              <w:spacing w:line="0" w:lineRule="atLeast"/>
              <w:jc w:val="center"/>
              <w:rPr>
                <w:rFonts w:ascii="Times New Roman" w:hAnsi="Times New Roman" w:eastAsia="Times New Roman"/>
                <w:caps w:val="0"/>
                <w:smallCaps w:val="0"/>
                <w:color w:val="000000" w:themeColor="text1"/>
                <w:sz w:val="21"/>
                <w:szCs w:val="21"/>
                <w14:textFill>
                  <w14:solidFill>
                    <w14:schemeClr w14:val="tx1"/>
                  </w14:solidFill>
                </w14:textFill>
              </w:rPr>
            </w:pPr>
            <w:r>
              <w:rPr>
                <w:rFonts w:ascii="Times New Roman" w:hAnsi="Times New Roman" w:eastAsia="Times New Roman"/>
                <w:caps w:val="0"/>
                <w:smallCaps w:val="0"/>
                <w:color w:val="000000" w:themeColor="text1"/>
                <w:sz w:val="21"/>
                <w:szCs w:val="21"/>
                <w14:textFill>
                  <w14:solidFill>
                    <w14:schemeClr w14:val="tx1"/>
                  </w14:solidFill>
                </w14:textFill>
              </w:rPr>
              <w:t>45900</w:t>
            </w:r>
          </w:p>
        </w:tc>
        <w:tc>
          <w:tcPr>
            <w:tcW w:w="1307" w:type="dxa"/>
            <w:tcBorders>
              <w:tl2br w:val="nil"/>
              <w:tr2bl w:val="nil"/>
            </w:tcBorders>
            <w:shd w:val="clear" w:color="auto" w:fill="auto"/>
            <w:vAlign w:val="center"/>
          </w:tcPr>
          <w:p>
            <w:pPr>
              <w:spacing w:line="0" w:lineRule="atLeast"/>
              <w:jc w:val="center"/>
              <w:rPr>
                <w:rFonts w:ascii="Times New Roman" w:hAnsi="Times New Roman" w:eastAsia="Times New Roman"/>
                <w:caps w:val="0"/>
                <w:smallCaps w:val="0"/>
                <w:color w:val="000000" w:themeColor="text1"/>
                <w:w w:val="99"/>
                <w:sz w:val="21"/>
                <w:szCs w:val="21"/>
                <w14:textFill>
                  <w14:solidFill>
                    <w14:schemeClr w14:val="tx1"/>
                  </w14:solidFill>
                </w14:textFill>
              </w:rPr>
            </w:pPr>
            <w:r>
              <w:rPr>
                <w:rFonts w:ascii="Times New Roman" w:hAnsi="Times New Roman" w:eastAsia="Times New Roman"/>
                <w:caps w:val="0"/>
                <w:smallCaps w:val="0"/>
                <w:color w:val="000000" w:themeColor="text1"/>
                <w:w w:val="99"/>
                <w:sz w:val="21"/>
                <w:szCs w:val="21"/>
                <w14:textFill>
                  <w14:solidFill>
                    <w14:schemeClr w14:val="tx1"/>
                  </w14:solidFill>
                </w14:textFill>
              </w:rPr>
              <w:t>8.50%</w:t>
            </w:r>
          </w:p>
        </w:tc>
        <w:tc>
          <w:tcPr>
            <w:tcW w:w="945" w:type="dxa"/>
            <w:tcBorders>
              <w:tl2br w:val="nil"/>
              <w:tr2bl w:val="nil"/>
            </w:tcBorders>
            <w:shd w:val="clear" w:color="auto" w:fill="auto"/>
            <w:vAlign w:val="center"/>
          </w:tcPr>
          <w:p>
            <w:pPr>
              <w:spacing w:line="0" w:lineRule="atLeast"/>
              <w:ind w:right="416"/>
              <w:jc w:val="center"/>
              <w:rPr>
                <w:rFonts w:ascii="Times New Roman" w:hAnsi="Times New Roman" w:eastAsia="Times New Roman"/>
                <w:caps w:val="0"/>
                <w:smallCaps w:val="0"/>
                <w:color w:val="000000" w:themeColor="text1"/>
                <w:w w:val="98"/>
                <w:sz w:val="21"/>
                <w:szCs w:val="21"/>
                <w14:textFill>
                  <w14:solidFill>
                    <w14:schemeClr w14:val="tx1"/>
                  </w14:solidFill>
                </w14:textFill>
              </w:rPr>
            </w:pPr>
            <w:r>
              <w:rPr>
                <w:rFonts w:ascii="Times New Roman" w:hAnsi="Times New Roman" w:eastAsia="Times New Roman"/>
                <w:caps w:val="0"/>
                <w:smallCaps w:val="0"/>
                <w:color w:val="000000" w:themeColor="text1"/>
                <w:w w:val="98"/>
                <w:sz w:val="21"/>
                <w:szCs w:val="21"/>
                <w14:textFill>
                  <w14:solidFill>
                    <w14:schemeClr w14:val="tx1"/>
                  </w14:solidFill>
                </w14:textFill>
              </w:rPr>
              <w:t>9-10</w:t>
            </w:r>
          </w:p>
        </w:tc>
        <w:tc>
          <w:tcPr>
            <w:tcW w:w="1307" w:type="dxa"/>
            <w:tcBorders>
              <w:tl2br w:val="nil"/>
              <w:tr2bl w:val="nil"/>
            </w:tcBorders>
            <w:shd w:val="clear" w:color="auto" w:fill="auto"/>
            <w:vAlign w:val="center"/>
          </w:tcPr>
          <w:p>
            <w:pPr>
              <w:spacing w:line="0" w:lineRule="atLeast"/>
              <w:jc w:val="center"/>
              <w:rPr>
                <w:rFonts w:ascii="Times New Roman" w:hAnsi="Times New Roman" w:eastAsia="Times New Roman"/>
                <w:caps w:val="0"/>
                <w:smallCaps w:val="0"/>
                <w:color w:val="000000" w:themeColor="text1"/>
                <w:w w:val="99"/>
                <w:sz w:val="21"/>
                <w:szCs w:val="21"/>
                <w14:textFill>
                  <w14:solidFill>
                    <w14:schemeClr w14:val="tx1"/>
                  </w14:solidFill>
                </w14:textFill>
              </w:rPr>
            </w:pPr>
            <w:r>
              <w:rPr>
                <w:rFonts w:ascii="Times New Roman" w:hAnsi="Times New Roman" w:eastAsia="Times New Roman"/>
                <w:caps w:val="0"/>
                <w:smallCaps w:val="0"/>
                <w:color w:val="000000" w:themeColor="text1"/>
                <w:w w:val="99"/>
                <w:sz w:val="21"/>
                <w:szCs w:val="21"/>
                <w14:textFill>
                  <w14:solidFill>
                    <w14:schemeClr w14:val="tx1"/>
                  </w14:solidFill>
                </w14:textFill>
              </w:rPr>
              <w:t>1809</w:t>
            </w:r>
          </w:p>
        </w:tc>
        <w:tc>
          <w:tcPr>
            <w:tcW w:w="1308" w:type="dxa"/>
            <w:tcBorders>
              <w:tl2br w:val="nil"/>
              <w:tr2bl w:val="nil"/>
            </w:tcBorders>
            <w:shd w:val="clear" w:color="auto" w:fill="auto"/>
            <w:vAlign w:val="center"/>
          </w:tcPr>
          <w:p>
            <w:pPr>
              <w:spacing w:line="0" w:lineRule="atLeast"/>
              <w:jc w:val="center"/>
              <w:rPr>
                <w:rFonts w:ascii="Times New Roman" w:hAnsi="Times New Roman" w:eastAsia="Times New Roman"/>
                <w:caps w:val="0"/>
                <w:smallCaps w:val="0"/>
                <w:color w:val="000000" w:themeColor="text1"/>
                <w:sz w:val="21"/>
                <w:szCs w:val="21"/>
                <w14:textFill>
                  <w14:solidFill>
                    <w14:schemeClr w14:val="tx1"/>
                  </w14:solidFill>
                </w14:textFill>
              </w:rPr>
            </w:pPr>
            <w:r>
              <w:rPr>
                <w:rFonts w:ascii="Times New Roman" w:hAnsi="Times New Roman" w:eastAsia="Times New Roman"/>
                <w:caps w:val="0"/>
                <w:smallCaps w:val="0"/>
                <w:color w:val="000000" w:themeColor="text1"/>
                <w:sz w:val="21"/>
                <w:szCs w:val="21"/>
                <w14:textFill>
                  <w14:solidFill>
                    <w14:schemeClr w14:val="tx1"/>
                  </w14:solidFill>
                </w14:textFill>
              </w:rPr>
              <w:t>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138" w:hRule="atLeast"/>
          <w:jc w:val="center"/>
        </w:trPr>
        <w:tc>
          <w:tcPr>
            <w:tcW w:w="1200" w:type="dxa"/>
            <w:vMerge w:val="continue"/>
            <w:tcBorders>
              <w:tl2br w:val="nil"/>
              <w:tr2bl w:val="nil"/>
            </w:tcBorders>
            <w:shd w:val="clear" w:color="auto" w:fill="auto"/>
            <w:vAlign w:val="center"/>
          </w:tcPr>
          <w:p>
            <w:pPr>
              <w:spacing w:line="0" w:lineRule="atLeast"/>
              <w:jc w:val="center"/>
              <w:rPr>
                <w:rFonts w:ascii="Times New Roman" w:hAnsi="Times New Roman" w:eastAsia="Times New Roman"/>
                <w:caps w:val="0"/>
                <w:smallCaps w:val="0"/>
                <w:color w:val="000000" w:themeColor="text1"/>
                <w:sz w:val="21"/>
                <w:szCs w:val="21"/>
                <w14:textFill>
                  <w14:solidFill>
                    <w14:schemeClr w14:val="tx1"/>
                  </w14:solidFill>
                </w14:textFill>
              </w:rPr>
            </w:pPr>
          </w:p>
        </w:tc>
        <w:tc>
          <w:tcPr>
            <w:tcW w:w="1730" w:type="dxa"/>
            <w:tcBorders>
              <w:tl2br w:val="nil"/>
              <w:tr2bl w:val="nil"/>
            </w:tcBorders>
            <w:shd w:val="clear" w:color="auto" w:fill="auto"/>
            <w:vAlign w:val="center"/>
          </w:tcPr>
          <w:p>
            <w:pPr>
              <w:spacing w:line="239" w:lineRule="exact"/>
              <w:ind w:right="356"/>
              <w:jc w:val="center"/>
              <w:rPr>
                <w:rFonts w:ascii="Times New Roman" w:hAnsi="Times New Roman" w:eastAsia="宋体"/>
                <w:caps w:val="0"/>
                <w:smallCaps w:val="0"/>
                <w:color w:val="000000" w:themeColor="text1"/>
                <w:sz w:val="21"/>
                <w:szCs w:val="21"/>
                <w14:textFill>
                  <w14:solidFill>
                    <w14:schemeClr w14:val="tx1"/>
                  </w14:solidFill>
                </w14:textFill>
              </w:rPr>
            </w:pPr>
            <w:r>
              <w:rPr>
                <w:rFonts w:ascii="Times New Roman" w:hAnsi="Times New Roman" w:eastAsia="宋体"/>
                <w:caps w:val="0"/>
                <w:smallCaps w:val="0"/>
                <w:color w:val="000000" w:themeColor="text1"/>
                <w:sz w:val="21"/>
                <w:szCs w:val="21"/>
                <w14:textFill>
                  <w14:solidFill>
                    <w14:schemeClr w14:val="tx1"/>
                  </w14:solidFill>
                </w14:textFill>
              </w:rPr>
              <w:t>去除率</w:t>
            </w:r>
          </w:p>
        </w:tc>
        <w:tc>
          <w:tcPr>
            <w:tcW w:w="1294" w:type="dxa"/>
            <w:tcBorders>
              <w:tl2br w:val="nil"/>
              <w:tr2bl w:val="nil"/>
            </w:tcBorders>
            <w:shd w:val="clear" w:color="auto" w:fill="auto"/>
            <w:vAlign w:val="center"/>
          </w:tcPr>
          <w:p>
            <w:pPr>
              <w:spacing w:line="0" w:lineRule="atLeast"/>
              <w:jc w:val="center"/>
              <w:rPr>
                <w:rFonts w:ascii="Times New Roman" w:hAnsi="Times New Roman" w:eastAsia="Times New Roman"/>
                <w:caps w:val="0"/>
                <w:smallCaps w:val="0"/>
                <w:color w:val="000000" w:themeColor="text1"/>
                <w:w w:val="98"/>
                <w:sz w:val="21"/>
                <w:szCs w:val="21"/>
                <w14:textFill>
                  <w14:solidFill>
                    <w14:schemeClr w14:val="tx1"/>
                  </w14:solidFill>
                </w14:textFill>
              </w:rPr>
            </w:pPr>
            <w:r>
              <w:rPr>
                <w:rFonts w:ascii="Times New Roman" w:hAnsi="Times New Roman" w:eastAsia="Times New Roman"/>
                <w:caps w:val="0"/>
                <w:smallCaps w:val="0"/>
                <w:color w:val="000000" w:themeColor="text1"/>
                <w:w w:val="98"/>
                <w:sz w:val="21"/>
                <w:szCs w:val="21"/>
                <w14:textFill>
                  <w14:solidFill>
                    <w14:schemeClr w14:val="tx1"/>
                  </w14:solidFill>
                </w14:textFill>
              </w:rPr>
              <w:t>35%</w:t>
            </w:r>
          </w:p>
        </w:tc>
        <w:tc>
          <w:tcPr>
            <w:tcW w:w="1307" w:type="dxa"/>
            <w:tcBorders>
              <w:tl2br w:val="nil"/>
              <w:tr2bl w:val="nil"/>
            </w:tcBorders>
            <w:shd w:val="clear" w:color="auto" w:fill="auto"/>
            <w:vAlign w:val="center"/>
          </w:tcPr>
          <w:p>
            <w:pPr>
              <w:spacing w:line="0" w:lineRule="atLeast"/>
              <w:jc w:val="center"/>
              <w:rPr>
                <w:rFonts w:ascii="Times New Roman" w:hAnsi="Times New Roman" w:eastAsia="Times New Roman"/>
                <w:caps w:val="0"/>
                <w:smallCaps w:val="0"/>
                <w:color w:val="000000" w:themeColor="text1"/>
                <w:sz w:val="21"/>
                <w:szCs w:val="21"/>
                <w14:textFill>
                  <w14:solidFill>
                    <w14:schemeClr w14:val="tx1"/>
                  </w14:solidFill>
                </w14:textFill>
              </w:rPr>
            </w:pPr>
            <w:r>
              <w:rPr>
                <w:rFonts w:ascii="Times New Roman" w:hAnsi="Times New Roman" w:eastAsia="Times New Roman"/>
                <w:caps w:val="0"/>
                <w:smallCaps w:val="0"/>
                <w:color w:val="000000" w:themeColor="text1"/>
                <w:sz w:val="21"/>
                <w:szCs w:val="21"/>
                <w14:textFill>
                  <w14:solidFill>
                    <w14:schemeClr w14:val="tx1"/>
                  </w14:solidFill>
                </w14:textFill>
              </w:rPr>
              <w:t>/</w:t>
            </w:r>
          </w:p>
        </w:tc>
        <w:tc>
          <w:tcPr>
            <w:tcW w:w="945" w:type="dxa"/>
            <w:tcBorders>
              <w:tl2br w:val="nil"/>
              <w:tr2bl w:val="nil"/>
            </w:tcBorders>
            <w:shd w:val="clear" w:color="auto" w:fill="auto"/>
            <w:vAlign w:val="center"/>
          </w:tcPr>
          <w:p>
            <w:pPr>
              <w:spacing w:line="0" w:lineRule="atLeast"/>
              <w:ind w:right="416"/>
              <w:jc w:val="center"/>
              <w:rPr>
                <w:rFonts w:ascii="Times New Roman" w:hAnsi="Times New Roman" w:eastAsia="Times New Roman"/>
                <w:caps w:val="0"/>
                <w:smallCaps w:val="0"/>
                <w:color w:val="000000" w:themeColor="text1"/>
                <w:sz w:val="21"/>
                <w:szCs w:val="21"/>
                <w14:textFill>
                  <w14:solidFill>
                    <w14:schemeClr w14:val="tx1"/>
                  </w14:solidFill>
                </w14:textFill>
              </w:rPr>
            </w:pPr>
            <w:r>
              <w:rPr>
                <w:rFonts w:ascii="Times New Roman" w:hAnsi="Times New Roman" w:eastAsia="Times New Roman"/>
                <w:caps w:val="0"/>
                <w:smallCaps w:val="0"/>
                <w:color w:val="000000" w:themeColor="text1"/>
                <w:sz w:val="21"/>
                <w:szCs w:val="21"/>
                <w14:textFill>
                  <w14:solidFill>
                    <w14:schemeClr w14:val="tx1"/>
                  </w14:solidFill>
                </w14:textFill>
              </w:rPr>
              <w:t>/</w:t>
            </w:r>
          </w:p>
        </w:tc>
        <w:tc>
          <w:tcPr>
            <w:tcW w:w="1307" w:type="dxa"/>
            <w:tcBorders>
              <w:tl2br w:val="nil"/>
              <w:tr2bl w:val="nil"/>
            </w:tcBorders>
            <w:shd w:val="clear" w:color="auto" w:fill="auto"/>
            <w:vAlign w:val="center"/>
          </w:tcPr>
          <w:p>
            <w:pPr>
              <w:spacing w:line="0" w:lineRule="atLeast"/>
              <w:jc w:val="center"/>
              <w:rPr>
                <w:rFonts w:ascii="Times New Roman" w:hAnsi="Times New Roman" w:eastAsia="Times New Roman"/>
                <w:caps w:val="0"/>
                <w:smallCaps w:val="0"/>
                <w:color w:val="000000" w:themeColor="text1"/>
                <w:w w:val="99"/>
                <w:sz w:val="21"/>
                <w:szCs w:val="21"/>
                <w14:textFill>
                  <w14:solidFill>
                    <w14:schemeClr w14:val="tx1"/>
                  </w14:solidFill>
                </w14:textFill>
              </w:rPr>
            </w:pPr>
            <w:r>
              <w:rPr>
                <w:rFonts w:ascii="Times New Roman" w:hAnsi="Times New Roman" w:eastAsia="Times New Roman"/>
                <w:caps w:val="0"/>
                <w:smallCaps w:val="0"/>
                <w:color w:val="000000" w:themeColor="text1"/>
                <w:w w:val="99"/>
                <w:sz w:val="21"/>
                <w:szCs w:val="21"/>
                <w14:textFill>
                  <w14:solidFill>
                    <w14:schemeClr w14:val="tx1"/>
                  </w14:solidFill>
                </w14:textFill>
              </w:rPr>
              <w:t>40.0%</w:t>
            </w:r>
          </w:p>
        </w:tc>
        <w:tc>
          <w:tcPr>
            <w:tcW w:w="1308" w:type="dxa"/>
            <w:tcBorders>
              <w:tl2br w:val="nil"/>
              <w:tr2bl w:val="nil"/>
            </w:tcBorders>
            <w:shd w:val="clear" w:color="auto" w:fill="auto"/>
            <w:vAlign w:val="center"/>
          </w:tcPr>
          <w:p>
            <w:pPr>
              <w:spacing w:line="0" w:lineRule="atLeast"/>
              <w:jc w:val="center"/>
              <w:rPr>
                <w:rFonts w:ascii="Times New Roman" w:hAnsi="Times New Roman" w:eastAsia="Times New Roman"/>
                <w:caps w:val="0"/>
                <w:smallCaps w:val="0"/>
                <w:color w:val="000000" w:themeColor="text1"/>
                <w:sz w:val="21"/>
                <w:szCs w:val="2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362" w:hRule="atLeast"/>
          <w:jc w:val="center"/>
        </w:trPr>
        <w:tc>
          <w:tcPr>
            <w:tcW w:w="1200" w:type="dxa"/>
            <w:vMerge w:val="restart"/>
            <w:tcBorders>
              <w:tl2br w:val="nil"/>
              <w:tr2bl w:val="nil"/>
            </w:tcBorders>
            <w:shd w:val="clear" w:color="auto" w:fill="auto"/>
            <w:vAlign w:val="center"/>
          </w:tcPr>
          <w:p>
            <w:pPr>
              <w:spacing w:line="239" w:lineRule="exact"/>
              <w:jc w:val="center"/>
              <w:rPr>
                <w:rFonts w:ascii="Times New Roman" w:hAnsi="Times New Roman" w:eastAsia="宋体"/>
                <w:caps w:val="0"/>
                <w:smallCaps w:val="0"/>
                <w:color w:val="000000" w:themeColor="text1"/>
                <w:sz w:val="21"/>
                <w:szCs w:val="21"/>
                <w14:textFill>
                  <w14:solidFill>
                    <w14:schemeClr w14:val="tx1"/>
                  </w14:solidFill>
                </w14:textFill>
              </w:rPr>
            </w:pPr>
            <w:r>
              <w:rPr>
                <w:rFonts w:ascii="Times New Roman" w:hAnsi="Times New Roman" w:eastAsia="宋体"/>
                <w:caps w:val="0"/>
                <w:smallCaps w:val="0"/>
                <w:color w:val="000000" w:themeColor="text1"/>
                <w:sz w:val="21"/>
                <w:szCs w:val="21"/>
                <w14:textFill>
                  <w14:solidFill>
                    <w14:schemeClr w14:val="tx1"/>
                  </w14:solidFill>
                </w14:textFill>
              </w:rPr>
              <w:t>生化配水池</w:t>
            </w:r>
          </w:p>
        </w:tc>
        <w:tc>
          <w:tcPr>
            <w:tcW w:w="1730" w:type="dxa"/>
            <w:tcBorders>
              <w:tl2br w:val="nil"/>
              <w:tr2bl w:val="nil"/>
            </w:tcBorders>
            <w:shd w:val="clear" w:color="auto" w:fill="auto"/>
            <w:vAlign w:val="center"/>
          </w:tcPr>
          <w:p>
            <w:pPr>
              <w:spacing w:line="239" w:lineRule="exact"/>
              <w:ind w:right="356"/>
              <w:jc w:val="center"/>
              <w:rPr>
                <w:rFonts w:ascii="Times New Roman" w:hAnsi="Times New Roman" w:eastAsia="宋体"/>
                <w:caps w:val="0"/>
                <w:smallCaps w:val="0"/>
                <w:color w:val="000000" w:themeColor="text1"/>
                <w:w w:val="99"/>
                <w:sz w:val="21"/>
                <w:szCs w:val="21"/>
                <w14:textFill>
                  <w14:solidFill>
                    <w14:schemeClr w14:val="tx1"/>
                  </w14:solidFill>
                </w14:textFill>
              </w:rPr>
            </w:pPr>
            <w:r>
              <w:rPr>
                <w:rFonts w:ascii="Times New Roman" w:hAnsi="Times New Roman" w:eastAsia="宋体"/>
                <w:caps w:val="0"/>
                <w:smallCaps w:val="0"/>
                <w:color w:val="000000" w:themeColor="text1"/>
                <w:w w:val="99"/>
                <w:sz w:val="21"/>
                <w:szCs w:val="21"/>
                <w14:textFill>
                  <w14:solidFill>
                    <w14:schemeClr w14:val="tx1"/>
                  </w14:solidFill>
                </w14:textFill>
              </w:rPr>
              <w:t>预处理后废</w:t>
            </w:r>
          </w:p>
          <w:p>
            <w:pPr>
              <w:spacing w:line="239" w:lineRule="exact"/>
              <w:ind w:right="356"/>
              <w:jc w:val="center"/>
              <w:rPr>
                <w:rFonts w:ascii="Times New Roman" w:hAnsi="Times New Roman" w:eastAsia="宋体"/>
                <w:caps w:val="0"/>
                <w:smallCaps w:val="0"/>
                <w:color w:val="000000" w:themeColor="text1"/>
                <w:w w:val="99"/>
                <w:sz w:val="21"/>
                <w:szCs w:val="21"/>
                <w14:textFill>
                  <w14:solidFill>
                    <w14:schemeClr w14:val="tx1"/>
                  </w14:solidFill>
                </w14:textFill>
              </w:rPr>
            </w:pPr>
            <w:r>
              <w:rPr>
                <w:rFonts w:ascii="Times New Roman" w:hAnsi="Times New Roman" w:eastAsia="宋体"/>
                <w:caps w:val="0"/>
                <w:smallCaps w:val="0"/>
                <w:color w:val="000000" w:themeColor="text1"/>
                <w:w w:val="99"/>
                <w:sz w:val="21"/>
                <w:szCs w:val="21"/>
                <w14:textFill>
                  <w14:solidFill>
                    <w14:schemeClr w14:val="tx1"/>
                  </w14:solidFill>
                </w14:textFill>
              </w:rPr>
              <w:t>进水</w:t>
            </w:r>
          </w:p>
        </w:tc>
        <w:tc>
          <w:tcPr>
            <w:tcW w:w="1294" w:type="dxa"/>
            <w:tcBorders>
              <w:tl2br w:val="nil"/>
              <w:tr2bl w:val="nil"/>
            </w:tcBorders>
            <w:shd w:val="clear" w:color="auto" w:fill="auto"/>
            <w:vAlign w:val="center"/>
          </w:tcPr>
          <w:p>
            <w:pPr>
              <w:spacing w:line="0" w:lineRule="atLeast"/>
              <w:jc w:val="center"/>
              <w:rPr>
                <w:rFonts w:ascii="Times New Roman" w:hAnsi="Times New Roman" w:eastAsia="Times New Roman"/>
                <w:caps w:val="0"/>
                <w:smallCaps w:val="0"/>
                <w:color w:val="000000" w:themeColor="text1"/>
                <w:sz w:val="21"/>
                <w:szCs w:val="21"/>
                <w14:textFill>
                  <w14:solidFill>
                    <w14:schemeClr w14:val="tx1"/>
                  </w14:solidFill>
                </w14:textFill>
              </w:rPr>
            </w:pPr>
            <w:r>
              <w:rPr>
                <w:rFonts w:ascii="Times New Roman" w:hAnsi="Times New Roman" w:eastAsia="Times New Roman"/>
                <w:caps w:val="0"/>
                <w:smallCaps w:val="0"/>
                <w:color w:val="000000" w:themeColor="text1"/>
                <w:sz w:val="21"/>
                <w:szCs w:val="21"/>
                <w14:textFill>
                  <w14:solidFill>
                    <w14:schemeClr w14:val="tx1"/>
                  </w14:solidFill>
                </w14:textFill>
              </w:rPr>
              <w:t>45900</w:t>
            </w:r>
          </w:p>
        </w:tc>
        <w:tc>
          <w:tcPr>
            <w:tcW w:w="1307" w:type="dxa"/>
            <w:tcBorders>
              <w:tl2br w:val="nil"/>
              <w:tr2bl w:val="nil"/>
            </w:tcBorders>
            <w:shd w:val="clear" w:color="auto" w:fill="auto"/>
            <w:vAlign w:val="center"/>
          </w:tcPr>
          <w:p>
            <w:pPr>
              <w:spacing w:line="0" w:lineRule="atLeast"/>
              <w:jc w:val="center"/>
              <w:rPr>
                <w:rFonts w:ascii="Times New Roman" w:hAnsi="Times New Roman" w:eastAsia="Times New Roman"/>
                <w:caps w:val="0"/>
                <w:smallCaps w:val="0"/>
                <w:color w:val="000000" w:themeColor="text1"/>
                <w:w w:val="99"/>
                <w:sz w:val="21"/>
                <w:szCs w:val="21"/>
                <w14:textFill>
                  <w14:solidFill>
                    <w14:schemeClr w14:val="tx1"/>
                  </w14:solidFill>
                </w14:textFill>
              </w:rPr>
            </w:pPr>
            <w:r>
              <w:rPr>
                <w:rFonts w:ascii="Times New Roman" w:hAnsi="Times New Roman" w:eastAsia="Times New Roman"/>
                <w:caps w:val="0"/>
                <w:smallCaps w:val="0"/>
                <w:color w:val="000000" w:themeColor="text1"/>
                <w:w w:val="99"/>
                <w:sz w:val="21"/>
                <w:szCs w:val="21"/>
                <w14:textFill>
                  <w14:solidFill>
                    <w14:schemeClr w14:val="tx1"/>
                  </w14:solidFill>
                </w14:textFill>
              </w:rPr>
              <w:t>8.50%</w:t>
            </w:r>
          </w:p>
        </w:tc>
        <w:tc>
          <w:tcPr>
            <w:tcW w:w="945" w:type="dxa"/>
            <w:tcBorders>
              <w:tl2br w:val="nil"/>
              <w:tr2bl w:val="nil"/>
            </w:tcBorders>
            <w:shd w:val="clear" w:color="auto" w:fill="auto"/>
            <w:vAlign w:val="center"/>
          </w:tcPr>
          <w:p>
            <w:pPr>
              <w:spacing w:line="0" w:lineRule="atLeast"/>
              <w:ind w:right="416"/>
              <w:jc w:val="center"/>
              <w:rPr>
                <w:rFonts w:ascii="Times New Roman" w:hAnsi="Times New Roman" w:eastAsia="Times New Roman"/>
                <w:caps w:val="0"/>
                <w:smallCaps w:val="0"/>
                <w:color w:val="000000" w:themeColor="text1"/>
                <w:w w:val="98"/>
                <w:sz w:val="21"/>
                <w:szCs w:val="21"/>
                <w14:textFill>
                  <w14:solidFill>
                    <w14:schemeClr w14:val="tx1"/>
                  </w14:solidFill>
                </w14:textFill>
              </w:rPr>
            </w:pPr>
            <w:r>
              <w:rPr>
                <w:rFonts w:ascii="Times New Roman" w:hAnsi="Times New Roman" w:eastAsia="Times New Roman"/>
                <w:caps w:val="0"/>
                <w:smallCaps w:val="0"/>
                <w:color w:val="000000" w:themeColor="text1"/>
                <w:w w:val="98"/>
                <w:sz w:val="21"/>
                <w:szCs w:val="21"/>
                <w14:textFill>
                  <w14:solidFill>
                    <w14:schemeClr w14:val="tx1"/>
                  </w14:solidFill>
                </w14:textFill>
              </w:rPr>
              <w:t>9-10</w:t>
            </w:r>
          </w:p>
        </w:tc>
        <w:tc>
          <w:tcPr>
            <w:tcW w:w="1307" w:type="dxa"/>
            <w:tcBorders>
              <w:tl2br w:val="nil"/>
              <w:tr2bl w:val="nil"/>
            </w:tcBorders>
            <w:shd w:val="clear" w:color="auto" w:fill="auto"/>
            <w:vAlign w:val="center"/>
          </w:tcPr>
          <w:p>
            <w:pPr>
              <w:spacing w:line="0" w:lineRule="atLeast"/>
              <w:jc w:val="center"/>
              <w:rPr>
                <w:rFonts w:ascii="Times New Roman" w:hAnsi="Times New Roman" w:eastAsia="Times New Roman"/>
                <w:caps w:val="0"/>
                <w:smallCaps w:val="0"/>
                <w:color w:val="000000" w:themeColor="text1"/>
                <w:w w:val="99"/>
                <w:sz w:val="21"/>
                <w:szCs w:val="21"/>
                <w14:textFill>
                  <w14:solidFill>
                    <w14:schemeClr w14:val="tx1"/>
                  </w14:solidFill>
                </w14:textFill>
              </w:rPr>
            </w:pPr>
            <w:r>
              <w:rPr>
                <w:rFonts w:ascii="Times New Roman" w:hAnsi="Times New Roman" w:eastAsia="Times New Roman"/>
                <w:caps w:val="0"/>
                <w:smallCaps w:val="0"/>
                <w:color w:val="000000" w:themeColor="text1"/>
                <w:w w:val="99"/>
                <w:sz w:val="21"/>
                <w:szCs w:val="21"/>
                <w14:textFill>
                  <w14:solidFill>
                    <w14:schemeClr w14:val="tx1"/>
                  </w14:solidFill>
                </w14:textFill>
              </w:rPr>
              <w:t>1809</w:t>
            </w:r>
          </w:p>
        </w:tc>
        <w:tc>
          <w:tcPr>
            <w:tcW w:w="1308" w:type="dxa"/>
            <w:tcBorders>
              <w:tl2br w:val="nil"/>
              <w:tr2bl w:val="nil"/>
            </w:tcBorders>
            <w:shd w:val="clear" w:color="auto" w:fill="auto"/>
            <w:vAlign w:val="center"/>
          </w:tcPr>
          <w:p>
            <w:pPr>
              <w:spacing w:line="0" w:lineRule="atLeast"/>
              <w:jc w:val="center"/>
              <w:rPr>
                <w:rFonts w:ascii="Times New Roman" w:hAnsi="Times New Roman" w:eastAsia="Times New Roman"/>
                <w:caps w:val="0"/>
                <w:smallCaps w:val="0"/>
                <w:color w:val="000000" w:themeColor="text1"/>
                <w:sz w:val="21"/>
                <w:szCs w:val="21"/>
                <w14:textFill>
                  <w14:solidFill>
                    <w14:schemeClr w14:val="tx1"/>
                  </w14:solidFill>
                </w14:textFill>
              </w:rPr>
            </w:pPr>
            <w:r>
              <w:rPr>
                <w:rFonts w:ascii="Times New Roman" w:hAnsi="Times New Roman" w:eastAsia="Times New Roman"/>
                <w:caps w:val="0"/>
                <w:smallCaps w:val="0"/>
                <w:color w:val="000000" w:themeColor="text1"/>
                <w:sz w:val="21"/>
                <w:szCs w:val="21"/>
                <w14:textFill>
                  <w14:solidFill>
                    <w14:schemeClr w14:val="tx1"/>
                  </w14:solidFill>
                </w14:textFill>
              </w:rPr>
              <w:t>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361" w:hRule="atLeast"/>
          <w:jc w:val="center"/>
        </w:trPr>
        <w:tc>
          <w:tcPr>
            <w:tcW w:w="1200" w:type="dxa"/>
            <w:vMerge w:val="continue"/>
            <w:tcBorders>
              <w:tl2br w:val="nil"/>
              <w:tr2bl w:val="nil"/>
            </w:tcBorders>
            <w:shd w:val="clear" w:color="auto" w:fill="auto"/>
            <w:vAlign w:val="center"/>
          </w:tcPr>
          <w:p>
            <w:pPr>
              <w:spacing w:line="239" w:lineRule="exact"/>
              <w:jc w:val="center"/>
              <w:rPr>
                <w:rFonts w:ascii="Times New Roman" w:hAnsi="Times New Roman" w:eastAsia="宋体"/>
                <w:caps w:val="0"/>
                <w:smallCaps w:val="0"/>
                <w:color w:val="000000" w:themeColor="text1"/>
                <w:sz w:val="21"/>
                <w:szCs w:val="21"/>
                <w14:textFill>
                  <w14:solidFill>
                    <w14:schemeClr w14:val="tx1"/>
                  </w14:solidFill>
                </w14:textFill>
              </w:rPr>
            </w:pPr>
          </w:p>
        </w:tc>
        <w:tc>
          <w:tcPr>
            <w:tcW w:w="1730" w:type="dxa"/>
            <w:tcBorders>
              <w:tl2br w:val="nil"/>
              <w:tr2bl w:val="nil"/>
            </w:tcBorders>
            <w:shd w:val="clear" w:color="auto" w:fill="auto"/>
            <w:vAlign w:val="center"/>
          </w:tcPr>
          <w:p>
            <w:pPr>
              <w:spacing w:line="239" w:lineRule="exact"/>
              <w:ind w:right="356"/>
              <w:jc w:val="center"/>
              <w:rPr>
                <w:rFonts w:ascii="Times New Roman" w:hAnsi="Times New Roman" w:eastAsia="宋体"/>
                <w:caps w:val="0"/>
                <w:smallCaps w:val="0"/>
                <w:color w:val="000000" w:themeColor="text1"/>
                <w:w w:val="99"/>
                <w:sz w:val="21"/>
                <w:szCs w:val="21"/>
                <w14:textFill>
                  <w14:solidFill>
                    <w14:schemeClr w14:val="tx1"/>
                  </w14:solidFill>
                </w14:textFill>
              </w:rPr>
            </w:pPr>
            <w:r>
              <w:rPr>
                <w:rFonts w:ascii="Times New Roman" w:hAnsi="Times New Roman" w:eastAsia="宋体"/>
                <w:caps w:val="0"/>
                <w:smallCaps w:val="0"/>
                <w:color w:val="000000" w:themeColor="text1"/>
                <w:w w:val="99"/>
                <w:sz w:val="21"/>
                <w:szCs w:val="21"/>
                <w14:textFill>
                  <w14:solidFill>
                    <w14:schemeClr w14:val="tx1"/>
                  </w14:solidFill>
                </w14:textFill>
              </w:rPr>
              <w:t>其他废水</w:t>
            </w:r>
          </w:p>
        </w:tc>
        <w:tc>
          <w:tcPr>
            <w:tcW w:w="1294" w:type="dxa"/>
            <w:tcBorders>
              <w:tl2br w:val="nil"/>
              <w:tr2bl w:val="nil"/>
            </w:tcBorders>
            <w:shd w:val="clear" w:color="auto" w:fill="auto"/>
            <w:vAlign w:val="center"/>
          </w:tcPr>
          <w:p>
            <w:pPr>
              <w:spacing w:line="0" w:lineRule="atLeast"/>
              <w:jc w:val="center"/>
              <w:rPr>
                <w:rFonts w:ascii="Times New Roman" w:hAnsi="Times New Roman" w:eastAsia="Times New Roman"/>
                <w:caps w:val="0"/>
                <w:smallCaps w:val="0"/>
                <w:color w:val="000000" w:themeColor="text1"/>
                <w:w w:val="95"/>
                <w:sz w:val="21"/>
                <w:szCs w:val="21"/>
                <w14:textFill>
                  <w14:solidFill>
                    <w14:schemeClr w14:val="tx1"/>
                  </w14:solidFill>
                </w14:textFill>
              </w:rPr>
            </w:pPr>
            <w:r>
              <w:rPr>
                <w:rFonts w:ascii="Times New Roman" w:hAnsi="Times New Roman" w:eastAsia="Times New Roman"/>
                <w:caps w:val="0"/>
                <w:smallCaps w:val="0"/>
                <w:color w:val="000000" w:themeColor="text1"/>
                <w:w w:val="95"/>
                <w:sz w:val="21"/>
                <w:szCs w:val="21"/>
                <w14:textFill>
                  <w14:solidFill>
                    <w14:schemeClr w14:val="tx1"/>
                  </w14:solidFill>
                </w14:textFill>
              </w:rPr>
              <w:t>500</w:t>
            </w:r>
          </w:p>
        </w:tc>
        <w:tc>
          <w:tcPr>
            <w:tcW w:w="1307" w:type="dxa"/>
            <w:tcBorders>
              <w:tl2br w:val="nil"/>
              <w:tr2bl w:val="nil"/>
            </w:tcBorders>
            <w:shd w:val="clear" w:color="auto" w:fill="auto"/>
            <w:vAlign w:val="center"/>
          </w:tcPr>
          <w:p>
            <w:pPr>
              <w:spacing w:line="0" w:lineRule="atLeast"/>
              <w:jc w:val="center"/>
              <w:rPr>
                <w:rFonts w:ascii="Times New Roman" w:hAnsi="Times New Roman" w:eastAsia="Times New Roman"/>
                <w:caps w:val="0"/>
                <w:smallCaps w:val="0"/>
                <w:color w:val="000000" w:themeColor="text1"/>
                <w:sz w:val="21"/>
                <w:szCs w:val="21"/>
                <w14:textFill>
                  <w14:solidFill>
                    <w14:schemeClr w14:val="tx1"/>
                  </w14:solidFill>
                </w14:textFill>
              </w:rPr>
            </w:pPr>
            <w:r>
              <w:rPr>
                <w:rFonts w:ascii="Times New Roman" w:hAnsi="Times New Roman" w:eastAsia="Times New Roman"/>
                <w:caps w:val="0"/>
                <w:smallCaps w:val="0"/>
                <w:color w:val="000000" w:themeColor="text1"/>
                <w:sz w:val="21"/>
                <w:szCs w:val="21"/>
                <w14:textFill>
                  <w14:solidFill>
                    <w14:schemeClr w14:val="tx1"/>
                  </w14:solidFill>
                </w14:textFill>
              </w:rPr>
              <w:t>0.1%</w:t>
            </w:r>
          </w:p>
        </w:tc>
        <w:tc>
          <w:tcPr>
            <w:tcW w:w="945" w:type="dxa"/>
            <w:tcBorders>
              <w:tl2br w:val="nil"/>
              <w:tr2bl w:val="nil"/>
            </w:tcBorders>
            <w:shd w:val="clear" w:color="auto" w:fill="auto"/>
            <w:vAlign w:val="center"/>
          </w:tcPr>
          <w:p>
            <w:pPr>
              <w:spacing w:line="0" w:lineRule="atLeast"/>
              <w:ind w:right="416"/>
              <w:jc w:val="center"/>
              <w:rPr>
                <w:rFonts w:ascii="Times New Roman" w:hAnsi="Times New Roman" w:eastAsia="Times New Roman"/>
                <w:caps w:val="0"/>
                <w:smallCaps w:val="0"/>
                <w:color w:val="000000" w:themeColor="text1"/>
                <w:w w:val="94"/>
                <w:sz w:val="21"/>
                <w:szCs w:val="21"/>
                <w14:textFill>
                  <w14:solidFill>
                    <w14:schemeClr w14:val="tx1"/>
                  </w14:solidFill>
                </w14:textFill>
              </w:rPr>
            </w:pPr>
            <w:r>
              <w:rPr>
                <w:rFonts w:ascii="Times New Roman" w:hAnsi="Times New Roman" w:eastAsia="Times New Roman"/>
                <w:caps w:val="0"/>
                <w:smallCaps w:val="0"/>
                <w:color w:val="000000" w:themeColor="text1"/>
                <w:w w:val="94"/>
                <w:sz w:val="21"/>
                <w:szCs w:val="21"/>
                <w14:textFill>
                  <w14:solidFill>
                    <w14:schemeClr w14:val="tx1"/>
                  </w14:solidFill>
                </w14:textFill>
              </w:rPr>
              <w:t>7</w:t>
            </w:r>
          </w:p>
        </w:tc>
        <w:tc>
          <w:tcPr>
            <w:tcW w:w="1307" w:type="dxa"/>
            <w:tcBorders>
              <w:tl2br w:val="nil"/>
              <w:tr2bl w:val="nil"/>
            </w:tcBorders>
            <w:shd w:val="clear" w:color="auto" w:fill="auto"/>
            <w:vAlign w:val="center"/>
          </w:tcPr>
          <w:p>
            <w:pPr>
              <w:spacing w:line="0" w:lineRule="atLeast"/>
              <w:jc w:val="center"/>
              <w:rPr>
                <w:rFonts w:ascii="Times New Roman" w:hAnsi="Times New Roman" w:eastAsia="Times New Roman"/>
                <w:caps w:val="0"/>
                <w:smallCaps w:val="0"/>
                <w:color w:val="000000" w:themeColor="text1"/>
                <w:sz w:val="21"/>
                <w:szCs w:val="21"/>
                <w14:textFill>
                  <w14:solidFill>
                    <w14:schemeClr w14:val="tx1"/>
                  </w14:solidFill>
                </w14:textFill>
              </w:rPr>
            </w:pPr>
            <w:r>
              <w:rPr>
                <w:rFonts w:ascii="Times New Roman" w:hAnsi="Times New Roman" w:eastAsia="Times New Roman"/>
                <w:caps w:val="0"/>
                <w:smallCaps w:val="0"/>
                <w:color w:val="000000" w:themeColor="text1"/>
                <w:sz w:val="21"/>
                <w:szCs w:val="21"/>
                <w14:textFill>
                  <w14:solidFill>
                    <w14:schemeClr w14:val="tx1"/>
                  </w14:solidFill>
                </w14:textFill>
              </w:rPr>
              <w:t>/</w:t>
            </w:r>
          </w:p>
        </w:tc>
        <w:tc>
          <w:tcPr>
            <w:tcW w:w="1308" w:type="dxa"/>
            <w:tcBorders>
              <w:tl2br w:val="nil"/>
              <w:tr2bl w:val="nil"/>
            </w:tcBorders>
            <w:shd w:val="clear" w:color="auto" w:fill="auto"/>
            <w:vAlign w:val="center"/>
          </w:tcPr>
          <w:p>
            <w:pPr>
              <w:spacing w:line="0" w:lineRule="atLeast"/>
              <w:jc w:val="center"/>
              <w:rPr>
                <w:rFonts w:ascii="Times New Roman" w:hAnsi="Times New Roman" w:eastAsia="Times New Roman"/>
                <w:caps w:val="0"/>
                <w:smallCaps w:val="0"/>
                <w:color w:val="000000" w:themeColor="text1"/>
                <w:w w:val="95"/>
                <w:sz w:val="21"/>
                <w:szCs w:val="21"/>
                <w14:textFill>
                  <w14:solidFill>
                    <w14:schemeClr w14:val="tx1"/>
                  </w14:solidFill>
                </w14:textFill>
              </w:rPr>
            </w:pPr>
            <w:r>
              <w:rPr>
                <w:rFonts w:ascii="Times New Roman" w:hAnsi="Times New Roman" w:eastAsia="Times New Roman"/>
                <w:caps w:val="0"/>
                <w:smallCaps w:val="0"/>
                <w:color w:val="000000" w:themeColor="text1"/>
                <w:w w:val="95"/>
                <w:sz w:val="21"/>
                <w:szCs w:val="21"/>
                <w14:textFill>
                  <w14:solidFill>
                    <w14:schemeClr w14:val="tx1"/>
                  </w14:solidFill>
                </w14:textFill>
              </w:rPr>
              <w:t>45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312" w:hRule="atLeast"/>
          <w:jc w:val="center"/>
        </w:trPr>
        <w:tc>
          <w:tcPr>
            <w:tcW w:w="1200" w:type="dxa"/>
            <w:vMerge w:val="continue"/>
            <w:tcBorders>
              <w:tl2br w:val="nil"/>
              <w:tr2bl w:val="nil"/>
            </w:tcBorders>
            <w:shd w:val="clear" w:color="auto" w:fill="auto"/>
            <w:vAlign w:val="center"/>
          </w:tcPr>
          <w:p>
            <w:pPr>
              <w:spacing w:line="0" w:lineRule="atLeast"/>
              <w:jc w:val="center"/>
              <w:rPr>
                <w:rFonts w:ascii="Times New Roman" w:hAnsi="Times New Roman" w:eastAsia="Times New Roman"/>
                <w:caps w:val="0"/>
                <w:smallCaps w:val="0"/>
                <w:color w:val="000000" w:themeColor="text1"/>
                <w:sz w:val="21"/>
                <w:szCs w:val="21"/>
                <w14:textFill>
                  <w14:solidFill>
                    <w14:schemeClr w14:val="tx1"/>
                  </w14:solidFill>
                </w14:textFill>
              </w:rPr>
            </w:pPr>
          </w:p>
        </w:tc>
        <w:tc>
          <w:tcPr>
            <w:tcW w:w="1730" w:type="dxa"/>
            <w:tcBorders>
              <w:tl2br w:val="nil"/>
              <w:tr2bl w:val="nil"/>
            </w:tcBorders>
            <w:shd w:val="clear" w:color="auto" w:fill="auto"/>
            <w:vAlign w:val="center"/>
          </w:tcPr>
          <w:p>
            <w:pPr>
              <w:spacing w:line="239" w:lineRule="exact"/>
              <w:ind w:right="376"/>
              <w:jc w:val="center"/>
              <w:rPr>
                <w:rFonts w:ascii="Times New Roman" w:hAnsi="Times New Roman" w:eastAsia="宋体"/>
                <w:caps w:val="0"/>
                <w:smallCaps w:val="0"/>
                <w:color w:val="000000" w:themeColor="text1"/>
                <w:w w:val="99"/>
                <w:sz w:val="21"/>
                <w:szCs w:val="21"/>
                <w14:textFill>
                  <w14:solidFill>
                    <w14:schemeClr w14:val="tx1"/>
                  </w14:solidFill>
                </w14:textFill>
              </w:rPr>
            </w:pPr>
            <w:r>
              <w:rPr>
                <w:rFonts w:ascii="Times New Roman" w:hAnsi="Times New Roman" w:eastAsia="宋体"/>
                <w:caps w:val="0"/>
                <w:smallCaps w:val="0"/>
                <w:color w:val="000000" w:themeColor="text1"/>
                <w:w w:val="99"/>
                <w:sz w:val="21"/>
                <w:szCs w:val="21"/>
                <w14:textFill>
                  <w14:solidFill>
                    <w14:schemeClr w14:val="tx1"/>
                  </w14:solidFill>
                </w14:textFill>
              </w:rPr>
              <w:t>出水</w:t>
            </w:r>
          </w:p>
        </w:tc>
        <w:tc>
          <w:tcPr>
            <w:tcW w:w="1294" w:type="dxa"/>
            <w:tcBorders>
              <w:tl2br w:val="nil"/>
              <w:tr2bl w:val="nil"/>
            </w:tcBorders>
            <w:shd w:val="clear" w:color="auto" w:fill="auto"/>
            <w:vAlign w:val="center"/>
          </w:tcPr>
          <w:p>
            <w:pPr>
              <w:spacing w:line="0" w:lineRule="atLeast"/>
              <w:jc w:val="center"/>
              <w:rPr>
                <w:rFonts w:ascii="Times New Roman" w:hAnsi="Times New Roman" w:eastAsia="Times New Roman"/>
                <w:caps w:val="0"/>
                <w:smallCaps w:val="0"/>
                <w:color w:val="000000" w:themeColor="text1"/>
                <w:w w:val="99"/>
                <w:sz w:val="21"/>
                <w:szCs w:val="21"/>
                <w14:textFill>
                  <w14:solidFill>
                    <w14:schemeClr w14:val="tx1"/>
                  </w14:solidFill>
                </w14:textFill>
              </w:rPr>
            </w:pPr>
            <w:r>
              <w:rPr>
                <w:rFonts w:ascii="Times New Roman" w:hAnsi="Times New Roman" w:eastAsia="Times New Roman"/>
                <w:caps w:val="0"/>
                <w:smallCaps w:val="0"/>
                <w:color w:val="000000" w:themeColor="text1"/>
                <w:w w:val="99"/>
                <w:sz w:val="21"/>
                <w:szCs w:val="21"/>
                <w14:textFill>
                  <w14:solidFill>
                    <w14:schemeClr w14:val="tx1"/>
                  </w14:solidFill>
                </w14:textFill>
              </w:rPr>
              <w:t>4640</w:t>
            </w:r>
          </w:p>
        </w:tc>
        <w:tc>
          <w:tcPr>
            <w:tcW w:w="1307" w:type="dxa"/>
            <w:tcBorders>
              <w:tl2br w:val="nil"/>
              <w:tr2bl w:val="nil"/>
            </w:tcBorders>
            <w:shd w:val="clear" w:color="auto" w:fill="auto"/>
            <w:vAlign w:val="center"/>
          </w:tcPr>
          <w:p>
            <w:pPr>
              <w:spacing w:line="0" w:lineRule="atLeast"/>
              <w:jc w:val="center"/>
              <w:rPr>
                <w:rFonts w:ascii="Times New Roman" w:hAnsi="Times New Roman" w:eastAsia="Times New Roman"/>
                <w:caps w:val="0"/>
                <w:smallCaps w:val="0"/>
                <w:color w:val="000000" w:themeColor="text1"/>
                <w:w w:val="99"/>
                <w:sz w:val="21"/>
                <w:szCs w:val="21"/>
                <w14:textFill>
                  <w14:solidFill>
                    <w14:schemeClr w14:val="tx1"/>
                  </w14:solidFill>
                </w14:textFill>
              </w:rPr>
            </w:pPr>
            <w:r>
              <w:rPr>
                <w:rFonts w:ascii="Times New Roman" w:hAnsi="Times New Roman" w:eastAsia="Times New Roman"/>
                <w:caps w:val="0"/>
                <w:smallCaps w:val="0"/>
                <w:color w:val="000000" w:themeColor="text1"/>
                <w:w w:val="99"/>
                <w:sz w:val="21"/>
                <w:szCs w:val="21"/>
                <w14:textFill>
                  <w14:solidFill>
                    <w14:schemeClr w14:val="tx1"/>
                  </w14:solidFill>
                </w14:textFill>
              </w:rPr>
              <w:t>0.86%</w:t>
            </w:r>
          </w:p>
        </w:tc>
        <w:tc>
          <w:tcPr>
            <w:tcW w:w="945" w:type="dxa"/>
            <w:tcBorders>
              <w:tl2br w:val="nil"/>
              <w:tr2bl w:val="nil"/>
            </w:tcBorders>
            <w:shd w:val="clear" w:color="auto" w:fill="auto"/>
            <w:vAlign w:val="center"/>
          </w:tcPr>
          <w:p>
            <w:pPr>
              <w:spacing w:line="0" w:lineRule="atLeast"/>
              <w:ind w:right="396"/>
              <w:jc w:val="center"/>
              <w:rPr>
                <w:rFonts w:ascii="Times New Roman" w:hAnsi="Times New Roman" w:eastAsia="Times New Roman"/>
                <w:caps w:val="0"/>
                <w:smallCaps w:val="0"/>
                <w:color w:val="000000" w:themeColor="text1"/>
                <w:w w:val="99"/>
                <w:sz w:val="21"/>
                <w:szCs w:val="21"/>
                <w14:textFill>
                  <w14:solidFill>
                    <w14:schemeClr w14:val="tx1"/>
                  </w14:solidFill>
                </w14:textFill>
              </w:rPr>
            </w:pPr>
            <w:r>
              <w:rPr>
                <w:rFonts w:ascii="Times New Roman" w:hAnsi="Times New Roman" w:eastAsia="Times New Roman"/>
                <w:caps w:val="0"/>
                <w:smallCaps w:val="0"/>
                <w:color w:val="000000" w:themeColor="text1"/>
                <w:w w:val="99"/>
                <w:sz w:val="21"/>
                <w:szCs w:val="21"/>
                <w14:textFill>
                  <w14:solidFill>
                    <w14:schemeClr w14:val="tx1"/>
                  </w14:solidFill>
                </w14:textFill>
              </w:rPr>
              <w:t>7-8</w:t>
            </w:r>
          </w:p>
        </w:tc>
        <w:tc>
          <w:tcPr>
            <w:tcW w:w="1307" w:type="dxa"/>
            <w:tcBorders>
              <w:tl2br w:val="nil"/>
              <w:tr2bl w:val="nil"/>
            </w:tcBorders>
            <w:shd w:val="clear" w:color="auto" w:fill="auto"/>
            <w:vAlign w:val="center"/>
          </w:tcPr>
          <w:p>
            <w:pPr>
              <w:spacing w:line="0" w:lineRule="atLeast"/>
              <w:jc w:val="center"/>
              <w:rPr>
                <w:rFonts w:ascii="Times New Roman" w:hAnsi="Times New Roman" w:eastAsia="Times New Roman"/>
                <w:caps w:val="0"/>
                <w:smallCaps w:val="0"/>
                <w:color w:val="000000" w:themeColor="text1"/>
                <w:w w:val="97"/>
                <w:sz w:val="21"/>
                <w:szCs w:val="21"/>
                <w14:textFill>
                  <w14:solidFill>
                    <w14:schemeClr w14:val="tx1"/>
                  </w14:solidFill>
                </w14:textFill>
              </w:rPr>
            </w:pPr>
            <w:r>
              <w:rPr>
                <w:rFonts w:ascii="Times New Roman" w:hAnsi="Times New Roman" w:eastAsia="Times New Roman"/>
                <w:caps w:val="0"/>
                <w:smallCaps w:val="0"/>
                <w:color w:val="000000" w:themeColor="text1"/>
                <w:w w:val="97"/>
                <w:sz w:val="21"/>
                <w:szCs w:val="21"/>
                <w14:textFill>
                  <w14:solidFill>
                    <w14:schemeClr w14:val="tx1"/>
                  </w14:solidFill>
                </w14:textFill>
              </w:rPr>
              <w:t>180.9</w:t>
            </w:r>
          </w:p>
        </w:tc>
        <w:tc>
          <w:tcPr>
            <w:tcW w:w="1308" w:type="dxa"/>
            <w:tcBorders>
              <w:tl2br w:val="nil"/>
              <w:tr2bl w:val="nil"/>
            </w:tcBorders>
            <w:shd w:val="clear" w:color="auto" w:fill="auto"/>
            <w:vAlign w:val="center"/>
          </w:tcPr>
          <w:p>
            <w:pPr>
              <w:spacing w:line="0" w:lineRule="atLeast"/>
              <w:jc w:val="center"/>
              <w:rPr>
                <w:rFonts w:ascii="Times New Roman" w:hAnsi="Times New Roman" w:eastAsia="Times New Roman"/>
                <w:caps w:val="0"/>
                <w:smallCaps w:val="0"/>
                <w:color w:val="000000" w:themeColor="text1"/>
                <w:w w:val="95"/>
                <w:sz w:val="21"/>
                <w:szCs w:val="21"/>
                <w14:textFill>
                  <w14:solidFill>
                    <w14:schemeClr w14:val="tx1"/>
                  </w14:solidFill>
                </w14:textFill>
              </w:rPr>
            </w:pPr>
            <w:r>
              <w:rPr>
                <w:rFonts w:ascii="Times New Roman" w:hAnsi="Times New Roman" w:eastAsia="Times New Roman"/>
                <w:caps w:val="0"/>
                <w:smallCaps w:val="0"/>
                <w:color w:val="000000" w:themeColor="text1"/>
                <w:w w:val="95"/>
                <w:sz w:val="21"/>
                <w:szCs w:val="21"/>
                <w14:textFill>
                  <w14:solidFill>
                    <w14:schemeClr w14:val="tx1"/>
                  </w14:solidFill>
                </w14:textFill>
              </w:rPr>
              <w:t>50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362" w:hRule="atLeast"/>
          <w:jc w:val="center"/>
        </w:trPr>
        <w:tc>
          <w:tcPr>
            <w:tcW w:w="1200" w:type="dxa"/>
            <w:vMerge w:val="continue"/>
            <w:tcBorders>
              <w:tl2br w:val="nil"/>
              <w:tr2bl w:val="nil"/>
            </w:tcBorders>
            <w:shd w:val="clear" w:color="auto" w:fill="auto"/>
            <w:vAlign w:val="center"/>
          </w:tcPr>
          <w:p>
            <w:pPr>
              <w:spacing w:line="0" w:lineRule="atLeast"/>
              <w:jc w:val="center"/>
              <w:rPr>
                <w:rFonts w:ascii="Times New Roman" w:hAnsi="Times New Roman" w:eastAsia="Times New Roman"/>
                <w:caps w:val="0"/>
                <w:smallCaps w:val="0"/>
                <w:color w:val="000000" w:themeColor="text1"/>
                <w:sz w:val="21"/>
                <w:szCs w:val="21"/>
                <w14:textFill>
                  <w14:solidFill>
                    <w14:schemeClr w14:val="tx1"/>
                  </w14:solidFill>
                </w14:textFill>
              </w:rPr>
            </w:pPr>
          </w:p>
        </w:tc>
        <w:tc>
          <w:tcPr>
            <w:tcW w:w="1730" w:type="dxa"/>
            <w:tcBorders>
              <w:tl2br w:val="nil"/>
              <w:tr2bl w:val="nil"/>
            </w:tcBorders>
            <w:shd w:val="clear" w:color="auto" w:fill="auto"/>
            <w:vAlign w:val="center"/>
          </w:tcPr>
          <w:p>
            <w:pPr>
              <w:spacing w:line="239" w:lineRule="exact"/>
              <w:ind w:right="356"/>
              <w:jc w:val="center"/>
              <w:rPr>
                <w:rFonts w:ascii="Times New Roman" w:hAnsi="Times New Roman" w:eastAsia="宋体"/>
                <w:caps w:val="0"/>
                <w:smallCaps w:val="0"/>
                <w:color w:val="000000" w:themeColor="text1"/>
                <w:sz w:val="21"/>
                <w:szCs w:val="21"/>
                <w14:textFill>
                  <w14:solidFill>
                    <w14:schemeClr w14:val="tx1"/>
                  </w14:solidFill>
                </w14:textFill>
              </w:rPr>
            </w:pPr>
            <w:r>
              <w:rPr>
                <w:rFonts w:ascii="Times New Roman" w:hAnsi="Times New Roman" w:eastAsia="宋体"/>
                <w:caps w:val="0"/>
                <w:smallCaps w:val="0"/>
                <w:color w:val="000000" w:themeColor="text1"/>
                <w:sz w:val="21"/>
                <w:szCs w:val="21"/>
                <w14:textFill>
                  <w14:solidFill>
                    <w14:schemeClr w14:val="tx1"/>
                  </w14:solidFill>
                </w14:textFill>
              </w:rPr>
              <w:t>去除率</w:t>
            </w:r>
          </w:p>
        </w:tc>
        <w:tc>
          <w:tcPr>
            <w:tcW w:w="1294" w:type="dxa"/>
            <w:tcBorders>
              <w:tl2br w:val="nil"/>
              <w:tr2bl w:val="nil"/>
            </w:tcBorders>
            <w:shd w:val="clear" w:color="auto" w:fill="auto"/>
            <w:vAlign w:val="center"/>
          </w:tcPr>
          <w:p>
            <w:pPr>
              <w:spacing w:line="0" w:lineRule="atLeast"/>
              <w:jc w:val="center"/>
              <w:rPr>
                <w:rFonts w:ascii="Times New Roman" w:hAnsi="Times New Roman" w:eastAsia="Times New Roman"/>
                <w:caps w:val="0"/>
                <w:smallCaps w:val="0"/>
                <w:color w:val="000000" w:themeColor="text1"/>
                <w:sz w:val="21"/>
                <w:szCs w:val="21"/>
                <w14:textFill>
                  <w14:solidFill>
                    <w14:schemeClr w14:val="tx1"/>
                  </w14:solidFill>
                </w14:textFill>
              </w:rPr>
            </w:pPr>
            <w:r>
              <w:rPr>
                <w:rFonts w:ascii="Times New Roman" w:hAnsi="Times New Roman" w:eastAsia="Times New Roman"/>
                <w:caps w:val="0"/>
                <w:smallCaps w:val="0"/>
                <w:color w:val="000000" w:themeColor="text1"/>
                <w:sz w:val="21"/>
                <w:szCs w:val="21"/>
                <w14:textFill>
                  <w14:solidFill>
                    <w14:schemeClr w14:val="tx1"/>
                  </w14:solidFill>
                </w14:textFill>
              </w:rPr>
              <w:t>/</w:t>
            </w:r>
          </w:p>
        </w:tc>
        <w:tc>
          <w:tcPr>
            <w:tcW w:w="1307" w:type="dxa"/>
            <w:tcBorders>
              <w:tl2br w:val="nil"/>
              <w:tr2bl w:val="nil"/>
            </w:tcBorders>
            <w:shd w:val="clear" w:color="auto" w:fill="auto"/>
            <w:vAlign w:val="center"/>
          </w:tcPr>
          <w:p>
            <w:pPr>
              <w:spacing w:line="0" w:lineRule="atLeast"/>
              <w:jc w:val="center"/>
              <w:rPr>
                <w:rFonts w:ascii="Times New Roman" w:hAnsi="Times New Roman" w:eastAsia="Times New Roman"/>
                <w:caps w:val="0"/>
                <w:smallCaps w:val="0"/>
                <w:color w:val="000000" w:themeColor="text1"/>
                <w:sz w:val="21"/>
                <w:szCs w:val="21"/>
                <w14:textFill>
                  <w14:solidFill>
                    <w14:schemeClr w14:val="tx1"/>
                  </w14:solidFill>
                </w14:textFill>
              </w:rPr>
            </w:pPr>
            <w:r>
              <w:rPr>
                <w:rFonts w:ascii="Times New Roman" w:hAnsi="Times New Roman" w:eastAsia="Times New Roman"/>
                <w:caps w:val="0"/>
                <w:smallCaps w:val="0"/>
                <w:color w:val="000000" w:themeColor="text1"/>
                <w:sz w:val="21"/>
                <w:szCs w:val="21"/>
                <w14:textFill>
                  <w14:solidFill>
                    <w14:schemeClr w14:val="tx1"/>
                  </w14:solidFill>
                </w14:textFill>
              </w:rPr>
              <w:t>/</w:t>
            </w:r>
          </w:p>
        </w:tc>
        <w:tc>
          <w:tcPr>
            <w:tcW w:w="945" w:type="dxa"/>
            <w:tcBorders>
              <w:tl2br w:val="nil"/>
              <w:tr2bl w:val="nil"/>
            </w:tcBorders>
            <w:shd w:val="clear" w:color="auto" w:fill="auto"/>
            <w:vAlign w:val="center"/>
          </w:tcPr>
          <w:p>
            <w:pPr>
              <w:spacing w:line="0" w:lineRule="atLeast"/>
              <w:ind w:right="416"/>
              <w:jc w:val="center"/>
              <w:rPr>
                <w:rFonts w:ascii="Times New Roman" w:hAnsi="Times New Roman" w:eastAsia="Times New Roman"/>
                <w:caps w:val="0"/>
                <w:smallCaps w:val="0"/>
                <w:color w:val="000000" w:themeColor="text1"/>
                <w:sz w:val="21"/>
                <w:szCs w:val="21"/>
                <w14:textFill>
                  <w14:solidFill>
                    <w14:schemeClr w14:val="tx1"/>
                  </w14:solidFill>
                </w14:textFill>
              </w:rPr>
            </w:pPr>
            <w:r>
              <w:rPr>
                <w:rFonts w:ascii="Times New Roman" w:hAnsi="Times New Roman" w:eastAsia="Times New Roman"/>
                <w:caps w:val="0"/>
                <w:smallCaps w:val="0"/>
                <w:color w:val="000000" w:themeColor="text1"/>
                <w:sz w:val="21"/>
                <w:szCs w:val="21"/>
                <w14:textFill>
                  <w14:solidFill>
                    <w14:schemeClr w14:val="tx1"/>
                  </w14:solidFill>
                </w14:textFill>
              </w:rPr>
              <w:t>/</w:t>
            </w:r>
          </w:p>
        </w:tc>
        <w:tc>
          <w:tcPr>
            <w:tcW w:w="1307" w:type="dxa"/>
            <w:tcBorders>
              <w:tl2br w:val="nil"/>
              <w:tr2bl w:val="nil"/>
            </w:tcBorders>
            <w:shd w:val="clear" w:color="auto" w:fill="auto"/>
            <w:vAlign w:val="center"/>
          </w:tcPr>
          <w:p>
            <w:pPr>
              <w:spacing w:line="0" w:lineRule="atLeast"/>
              <w:jc w:val="center"/>
              <w:rPr>
                <w:rFonts w:ascii="Times New Roman" w:hAnsi="Times New Roman" w:eastAsia="Times New Roman"/>
                <w:caps w:val="0"/>
                <w:smallCaps w:val="0"/>
                <w:color w:val="000000" w:themeColor="text1"/>
                <w:sz w:val="21"/>
                <w:szCs w:val="21"/>
                <w14:textFill>
                  <w14:solidFill>
                    <w14:schemeClr w14:val="tx1"/>
                  </w14:solidFill>
                </w14:textFill>
              </w:rPr>
            </w:pPr>
            <w:r>
              <w:rPr>
                <w:rFonts w:ascii="Times New Roman" w:hAnsi="Times New Roman" w:eastAsia="Times New Roman"/>
                <w:caps w:val="0"/>
                <w:smallCaps w:val="0"/>
                <w:color w:val="000000" w:themeColor="text1"/>
                <w:sz w:val="21"/>
                <w:szCs w:val="21"/>
                <w14:textFill>
                  <w14:solidFill>
                    <w14:schemeClr w14:val="tx1"/>
                  </w14:solidFill>
                </w14:textFill>
              </w:rPr>
              <w:t>/</w:t>
            </w:r>
          </w:p>
        </w:tc>
        <w:tc>
          <w:tcPr>
            <w:tcW w:w="1308" w:type="dxa"/>
            <w:tcBorders>
              <w:tl2br w:val="nil"/>
              <w:tr2bl w:val="nil"/>
            </w:tcBorders>
            <w:shd w:val="clear" w:color="auto" w:fill="auto"/>
            <w:vAlign w:val="center"/>
          </w:tcPr>
          <w:p>
            <w:pPr>
              <w:spacing w:line="0" w:lineRule="atLeast"/>
              <w:jc w:val="center"/>
              <w:rPr>
                <w:rFonts w:ascii="Times New Roman" w:hAnsi="Times New Roman" w:eastAsia="Times New Roman"/>
                <w:caps w:val="0"/>
                <w:smallCaps w:val="0"/>
                <w:color w:val="000000" w:themeColor="text1"/>
                <w:w w:val="71"/>
                <w:sz w:val="21"/>
                <w:szCs w:val="21"/>
                <w14:textFill>
                  <w14:solidFill>
                    <w14:schemeClr w14:val="tx1"/>
                  </w14:solidFill>
                </w14:textFill>
              </w:rPr>
            </w:pPr>
            <w:r>
              <w:rPr>
                <w:rFonts w:ascii="Times New Roman" w:hAnsi="Times New Roman" w:eastAsia="Times New Roman"/>
                <w:caps w:val="0"/>
                <w:smallCaps w:val="0"/>
                <w:color w:val="000000" w:themeColor="text1"/>
                <w:w w:val="71"/>
                <w:sz w:val="21"/>
                <w:szCs w:val="21"/>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363" w:hRule="atLeast"/>
          <w:jc w:val="center"/>
        </w:trPr>
        <w:tc>
          <w:tcPr>
            <w:tcW w:w="1200" w:type="dxa"/>
            <w:vMerge w:val="restart"/>
            <w:tcBorders>
              <w:tl2br w:val="nil"/>
              <w:tr2bl w:val="nil"/>
            </w:tcBorders>
            <w:shd w:val="clear" w:color="auto" w:fill="auto"/>
            <w:vAlign w:val="center"/>
          </w:tcPr>
          <w:p>
            <w:pPr>
              <w:spacing w:line="0" w:lineRule="atLeast"/>
              <w:jc w:val="center"/>
              <w:rPr>
                <w:rFonts w:ascii="Times New Roman" w:hAnsi="Times New Roman" w:eastAsia="Times New Roman"/>
                <w:caps w:val="0"/>
                <w:smallCaps w:val="0"/>
                <w:color w:val="000000" w:themeColor="text1"/>
                <w:sz w:val="21"/>
                <w:szCs w:val="21"/>
                <w14:textFill>
                  <w14:solidFill>
                    <w14:schemeClr w14:val="tx1"/>
                  </w14:solidFill>
                </w14:textFill>
              </w:rPr>
            </w:pPr>
            <w:r>
              <w:rPr>
                <w:rFonts w:ascii="Times New Roman" w:hAnsi="Times New Roman" w:eastAsia="Times New Roman"/>
                <w:caps w:val="0"/>
                <w:smallCaps w:val="0"/>
                <w:color w:val="000000" w:themeColor="text1"/>
                <w:sz w:val="21"/>
                <w:szCs w:val="21"/>
                <w14:textFill>
                  <w14:solidFill>
                    <w14:schemeClr w14:val="tx1"/>
                  </w14:solidFill>
                </w14:textFill>
              </w:rPr>
              <w:t>HEM-ABR</w:t>
            </w:r>
          </w:p>
        </w:tc>
        <w:tc>
          <w:tcPr>
            <w:tcW w:w="1730" w:type="dxa"/>
            <w:tcBorders>
              <w:tl2br w:val="nil"/>
              <w:tr2bl w:val="nil"/>
            </w:tcBorders>
            <w:shd w:val="clear" w:color="auto" w:fill="auto"/>
            <w:vAlign w:val="center"/>
          </w:tcPr>
          <w:p>
            <w:pPr>
              <w:spacing w:line="0" w:lineRule="atLeast"/>
              <w:ind w:right="376"/>
              <w:jc w:val="center"/>
              <w:rPr>
                <w:rFonts w:ascii="Times New Roman" w:hAnsi="Times New Roman" w:eastAsia="宋体"/>
                <w:caps w:val="0"/>
                <w:smallCaps w:val="0"/>
                <w:color w:val="000000" w:themeColor="text1"/>
                <w:w w:val="99"/>
                <w:sz w:val="21"/>
                <w:szCs w:val="21"/>
                <w14:textFill>
                  <w14:solidFill>
                    <w14:schemeClr w14:val="tx1"/>
                  </w14:solidFill>
                </w14:textFill>
              </w:rPr>
            </w:pPr>
            <w:r>
              <w:rPr>
                <w:rFonts w:ascii="Times New Roman" w:hAnsi="Times New Roman" w:eastAsia="宋体"/>
                <w:caps w:val="0"/>
                <w:smallCaps w:val="0"/>
                <w:color w:val="000000" w:themeColor="text1"/>
                <w:w w:val="99"/>
                <w:sz w:val="21"/>
                <w:szCs w:val="21"/>
                <w14:textFill>
                  <w14:solidFill>
                    <w14:schemeClr w14:val="tx1"/>
                  </w14:solidFill>
                </w14:textFill>
              </w:rPr>
              <w:t>进水</w:t>
            </w:r>
          </w:p>
        </w:tc>
        <w:tc>
          <w:tcPr>
            <w:tcW w:w="1294" w:type="dxa"/>
            <w:tcBorders>
              <w:tl2br w:val="nil"/>
              <w:tr2bl w:val="nil"/>
            </w:tcBorders>
            <w:shd w:val="clear" w:color="auto" w:fill="auto"/>
            <w:vAlign w:val="center"/>
          </w:tcPr>
          <w:p>
            <w:pPr>
              <w:spacing w:line="0" w:lineRule="atLeast"/>
              <w:jc w:val="center"/>
              <w:rPr>
                <w:rFonts w:ascii="Times New Roman" w:hAnsi="Times New Roman" w:eastAsia="Times New Roman"/>
                <w:caps w:val="0"/>
                <w:smallCaps w:val="0"/>
                <w:color w:val="000000" w:themeColor="text1"/>
                <w:w w:val="99"/>
                <w:sz w:val="21"/>
                <w:szCs w:val="21"/>
                <w14:textFill>
                  <w14:solidFill>
                    <w14:schemeClr w14:val="tx1"/>
                  </w14:solidFill>
                </w14:textFill>
              </w:rPr>
            </w:pPr>
            <w:r>
              <w:rPr>
                <w:rFonts w:ascii="Times New Roman" w:hAnsi="Times New Roman" w:eastAsia="Times New Roman"/>
                <w:caps w:val="0"/>
                <w:smallCaps w:val="0"/>
                <w:color w:val="000000" w:themeColor="text1"/>
                <w:w w:val="99"/>
                <w:sz w:val="21"/>
                <w:szCs w:val="21"/>
                <w14:textFill>
                  <w14:solidFill>
                    <w14:schemeClr w14:val="tx1"/>
                  </w14:solidFill>
                </w14:textFill>
              </w:rPr>
              <w:t>4640</w:t>
            </w:r>
          </w:p>
        </w:tc>
        <w:tc>
          <w:tcPr>
            <w:tcW w:w="1307" w:type="dxa"/>
            <w:tcBorders>
              <w:tl2br w:val="nil"/>
              <w:tr2bl w:val="nil"/>
            </w:tcBorders>
            <w:shd w:val="clear" w:color="auto" w:fill="auto"/>
            <w:vAlign w:val="center"/>
          </w:tcPr>
          <w:p>
            <w:pPr>
              <w:spacing w:line="0" w:lineRule="atLeast"/>
              <w:jc w:val="center"/>
              <w:rPr>
                <w:rFonts w:ascii="Times New Roman" w:hAnsi="Times New Roman" w:eastAsia="Times New Roman"/>
                <w:caps w:val="0"/>
                <w:smallCaps w:val="0"/>
                <w:color w:val="000000" w:themeColor="text1"/>
                <w:w w:val="99"/>
                <w:sz w:val="21"/>
                <w:szCs w:val="21"/>
                <w14:textFill>
                  <w14:solidFill>
                    <w14:schemeClr w14:val="tx1"/>
                  </w14:solidFill>
                </w14:textFill>
              </w:rPr>
            </w:pPr>
            <w:r>
              <w:rPr>
                <w:rFonts w:ascii="Times New Roman" w:hAnsi="Times New Roman" w:eastAsia="Times New Roman"/>
                <w:caps w:val="0"/>
                <w:smallCaps w:val="0"/>
                <w:color w:val="000000" w:themeColor="text1"/>
                <w:w w:val="99"/>
                <w:sz w:val="21"/>
                <w:szCs w:val="21"/>
                <w14:textFill>
                  <w14:solidFill>
                    <w14:schemeClr w14:val="tx1"/>
                  </w14:solidFill>
                </w14:textFill>
              </w:rPr>
              <w:t>0.86%</w:t>
            </w:r>
          </w:p>
        </w:tc>
        <w:tc>
          <w:tcPr>
            <w:tcW w:w="945" w:type="dxa"/>
            <w:tcBorders>
              <w:tl2br w:val="nil"/>
              <w:tr2bl w:val="nil"/>
            </w:tcBorders>
            <w:shd w:val="clear" w:color="auto" w:fill="auto"/>
            <w:vAlign w:val="center"/>
          </w:tcPr>
          <w:p>
            <w:pPr>
              <w:spacing w:line="0" w:lineRule="atLeast"/>
              <w:ind w:right="396"/>
              <w:jc w:val="center"/>
              <w:rPr>
                <w:rFonts w:ascii="Times New Roman" w:hAnsi="Times New Roman" w:eastAsia="Times New Roman"/>
                <w:caps w:val="0"/>
                <w:smallCaps w:val="0"/>
                <w:color w:val="000000" w:themeColor="text1"/>
                <w:w w:val="99"/>
                <w:sz w:val="21"/>
                <w:szCs w:val="21"/>
                <w14:textFill>
                  <w14:solidFill>
                    <w14:schemeClr w14:val="tx1"/>
                  </w14:solidFill>
                </w14:textFill>
              </w:rPr>
            </w:pPr>
            <w:r>
              <w:rPr>
                <w:rFonts w:ascii="Times New Roman" w:hAnsi="Times New Roman" w:eastAsia="Times New Roman"/>
                <w:caps w:val="0"/>
                <w:smallCaps w:val="0"/>
                <w:color w:val="000000" w:themeColor="text1"/>
                <w:w w:val="99"/>
                <w:sz w:val="21"/>
                <w:szCs w:val="21"/>
                <w14:textFill>
                  <w14:solidFill>
                    <w14:schemeClr w14:val="tx1"/>
                  </w14:solidFill>
                </w14:textFill>
              </w:rPr>
              <w:t>7-8</w:t>
            </w:r>
          </w:p>
        </w:tc>
        <w:tc>
          <w:tcPr>
            <w:tcW w:w="1307" w:type="dxa"/>
            <w:tcBorders>
              <w:tl2br w:val="nil"/>
              <w:tr2bl w:val="nil"/>
            </w:tcBorders>
            <w:shd w:val="clear" w:color="auto" w:fill="auto"/>
            <w:vAlign w:val="center"/>
          </w:tcPr>
          <w:p>
            <w:pPr>
              <w:spacing w:line="0" w:lineRule="atLeast"/>
              <w:jc w:val="center"/>
              <w:rPr>
                <w:rFonts w:ascii="Times New Roman" w:hAnsi="Times New Roman" w:eastAsia="Times New Roman"/>
                <w:caps w:val="0"/>
                <w:smallCaps w:val="0"/>
                <w:color w:val="000000" w:themeColor="text1"/>
                <w:w w:val="97"/>
                <w:sz w:val="21"/>
                <w:szCs w:val="21"/>
                <w14:textFill>
                  <w14:solidFill>
                    <w14:schemeClr w14:val="tx1"/>
                  </w14:solidFill>
                </w14:textFill>
              </w:rPr>
            </w:pPr>
            <w:r>
              <w:rPr>
                <w:rFonts w:ascii="Times New Roman" w:hAnsi="Times New Roman" w:eastAsia="Times New Roman"/>
                <w:caps w:val="0"/>
                <w:smallCaps w:val="0"/>
                <w:color w:val="000000" w:themeColor="text1"/>
                <w:w w:val="97"/>
                <w:sz w:val="21"/>
                <w:szCs w:val="21"/>
                <w14:textFill>
                  <w14:solidFill>
                    <w14:schemeClr w14:val="tx1"/>
                  </w14:solidFill>
                </w14:textFill>
              </w:rPr>
              <w:t>180.9</w:t>
            </w:r>
          </w:p>
        </w:tc>
        <w:tc>
          <w:tcPr>
            <w:tcW w:w="1308" w:type="dxa"/>
            <w:tcBorders>
              <w:tl2br w:val="nil"/>
              <w:tr2bl w:val="nil"/>
            </w:tcBorders>
            <w:shd w:val="clear" w:color="auto" w:fill="auto"/>
            <w:vAlign w:val="center"/>
          </w:tcPr>
          <w:p>
            <w:pPr>
              <w:spacing w:line="0" w:lineRule="atLeast"/>
              <w:jc w:val="center"/>
              <w:rPr>
                <w:rFonts w:ascii="Times New Roman" w:hAnsi="Times New Roman" w:eastAsia="Times New Roman"/>
                <w:caps w:val="0"/>
                <w:smallCaps w:val="0"/>
                <w:color w:val="000000" w:themeColor="text1"/>
                <w:w w:val="95"/>
                <w:sz w:val="21"/>
                <w:szCs w:val="21"/>
                <w14:textFill>
                  <w14:solidFill>
                    <w14:schemeClr w14:val="tx1"/>
                  </w14:solidFill>
                </w14:textFill>
              </w:rPr>
            </w:pPr>
            <w:r>
              <w:rPr>
                <w:rFonts w:ascii="Times New Roman" w:hAnsi="Times New Roman" w:eastAsia="Times New Roman"/>
                <w:caps w:val="0"/>
                <w:smallCaps w:val="0"/>
                <w:color w:val="000000" w:themeColor="text1"/>
                <w:w w:val="95"/>
                <w:sz w:val="21"/>
                <w:szCs w:val="21"/>
                <w14:textFill>
                  <w14:solidFill>
                    <w14:schemeClr w14:val="tx1"/>
                  </w14:solidFill>
                </w14:textFill>
              </w:rPr>
              <w:t>50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362" w:hRule="atLeast"/>
          <w:jc w:val="center"/>
        </w:trPr>
        <w:tc>
          <w:tcPr>
            <w:tcW w:w="1200" w:type="dxa"/>
            <w:vMerge w:val="continue"/>
            <w:tcBorders>
              <w:tl2br w:val="nil"/>
              <w:tr2bl w:val="nil"/>
            </w:tcBorders>
            <w:shd w:val="clear" w:color="auto" w:fill="auto"/>
            <w:vAlign w:val="center"/>
          </w:tcPr>
          <w:p>
            <w:pPr>
              <w:spacing w:line="0" w:lineRule="atLeast"/>
              <w:jc w:val="center"/>
              <w:rPr>
                <w:rFonts w:ascii="Times New Roman" w:hAnsi="Times New Roman" w:eastAsia="Times New Roman"/>
                <w:caps w:val="0"/>
                <w:smallCaps w:val="0"/>
                <w:color w:val="000000" w:themeColor="text1"/>
                <w:sz w:val="21"/>
                <w:szCs w:val="21"/>
                <w14:textFill>
                  <w14:solidFill>
                    <w14:schemeClr w14:val="tx1"/>
                  </w14:solidFill>
                </w14:textFill>
              </w:rPr>
            </w:pPr>
          </w:p>
        </w:tc>
        <w:tc>
          <w:tcPr>
            <w:tcW w:w="1730" w:type="dxa"/>
            <w:tcBorders>
              <w:tl2br w:val="nil"/>
              <w:tr2bl w:val="nil"/>
            </w:tcBorders>
            <w:shd w:val="clear" w:color="auto" w:fill="auto"/>
            <w:vAlign w:val="center"/>
          </w:tcPr>
          <w:p>
            <w:pPr>
              <w:spacing w:line="0" w:lineRule="atLeast"/>
              <w:ind w:right="376"/>
              <w:jc w:val="center"/>
              <w:rPr>
                <w:rFonts w:ascii="Times New Roman" w:hAnsi="Times New Roman" w:eastAsia="宋体"/>
                <w:caps w:val="0"/>
                <w:smallCaps w:val="0"/>
                <w:color w:val="000000" w:themeColor="text1"/>
                <w:w w:val="99"/>
                <w:sz w:val="21"/>
                <w:szCs w:val="21"/>
                <w14:textFill>
                  <w14:solidFill>
                    <w14:schemeClr w14:val="tx1"/>
                  </w14:solidFill>
                </w14:textFill>
              </w:rPr>
            </w:pPr>
            <w:r>
              <w:rPr>
                <w:rFonts w:ascii="Times New Roman" w:hAnsi="Times New Roman" w:eastAsia="宋体"/>
                <w:caps w:val="0"/>
                <w:smallCaps w:val="0"/>
                <w:color w:val="000000" w:themeColor="text1"/>
                <w:w w:val="99"/>
                <w:sz w:val="21"/>
                <w:szCs w:val="21"/>
                <w14:textFill>
                  <w14:solidFill>
                    <w14:schemeClr w14:val="tx1"/>
                  </w14:solidFill>
                </w14:textFill>
              </w:rPr>
              <w:t>出水</w:t>
            </w:r>
          </w:p>
        </w:tc>
        <w:tc>
          <w:tcPr>
            <w:tcW w:w="1294" w:type="dxa"/>
            <w:tcBorders>
              <w:tl2br w:val="nil"/>
              <w:tr2bl w:val="nil"/>
            </w:tcBorders>
            <w:shd w:val="clear" w:color="auto" w:fill="auto"/>
            <w:vAlign w:val="center"/>
          </w:tcPr>
          <w:p>
            <w:pPr>
              <w:spacing w:line="0" w:lineRule="atLeast"/>
              <w:jc w:val="center"/>
              <w:rPr>
                <w:rFonts w:ascii="Times New Roman" w:hAnsi="Times New Roman" w:eastAsia="Times New Roman"/>
                <w:caps w:val="0"/>
                <w:smallCaps w:val="0"/>
                <w:color w:val="000000" w:themeColor="text1"/>
                <w:w w:val="99"/>
                <w:sz w:val="21"/>
                <w:szCs w:val="21"/>
                <w14:textFill>
                  <w14:solidFill>
                    <w14:schemeClr w14:val="tx1"/>
                  </w14:solidFill>
                </w14:textFill>
              </w:rPr>
            </w:pPr>
            <w:r>
              <w:rPr>
                <w:rFonts w:ascii="Times New Roman" w:hAnsi="Times New Roman" w:eastAsia="Times New Roman"/>
                <w:caps w:val="0"/>
                <w:smallCaps w:val="0"/>
                <w:color w:val="000000" w:themeColor="text1"/>
                <w:w w:val="99"/>
                <w:sz w:val="21"/>
                <w:szCs w:val="21"/>
                <w14:textFill>
                  <w14:solidFill>
                    <w14:schemeClr w14:val="tx1"/>
                  </w14:solidFill>
                </w14:textFill>
              </w:rPr>
              <w:t>2500</w:t>
            </w:r>
          </w:p>
        </w:tc>
        <w:tc>
          <w:tcPr>
            <w:tcW w:w="1307" w:type="dxa"/>
            <w:tcBorders>
              <w:tl2br w:val="nil"/>
              <w:tr2bl w:val="nil"/>
            </w:tcBorders>
            <w:shd w:val="clear" w:color="auto" w:fill="auto"/>
            <w:vAlign w:val="center"/>
          </w:tcPr>
          <w:p>
            <w:pPr>
              <w:spacing w:line="0" w:lineRule="atLeast"/>
              <w:jc w:val="center"/>
              <w:rPr>
                <w:rFonts w:ascii="Times New Roman" w:hAnsi="Times New Roman" w:eastAsia="Times New Roman"/>
                <w:caps w:val="0"/>
                <w:smallCaps w:val="0"/>
                <w:color w:val="000000" w:themeColor="text1"/>
                <w:w w:val="99"/>
                <w:sz w:val="21"/>
                <w:szCs w:val="21"/>
                <w14:textFill>
                  <w14:solidFill>
                    <w14:schemeClr w14:val="tx1"/>
                  </w14:solidFill>
                </w14:textFill>
              </w:rPr>
            </w:pPr>
            <w:r>
              <w:rPr>
                <w:rFonts w:ascii="Times New Roman" w:hAnsi="Times New Roman" w:eastAsia="Times New Roman"/>
                <w:caps w:val="0"/>
                <w:smallCaps w:val="0"/>
                <w:color w:val="000000" w:themeColor="text1"/>
                <w:w w:val="99"/>
                <w:sz w:val="21"/>
                <w:szCs w:val="21"/>
                <w14:textFill>
                  <w14:solidFill>
                    <w14:schemeClr w14:val="tx1"/>
                  </w14:solidFill>
                </w14:textFill>
              </w:rPr>
              <w:t>0.86%</w:t>
            </w:r>
          </w:p>
        </w:tc>
        <w:tc>
          <w:tcPr>
            <w:tcW w:w="945" w:type="dxa"/>
            <w:tcBorders>
              <w:tl2br w:val="nil"/>
              <w:tr2bl w:val="nil"/>
            </w:tcBorders>
            <w:shd w:val="clear" w:color="auto" w:fill="auto"/>
            <w:vAlign w:val="center"/>
          </w:tcPr>
          <w:p>
            <w:pPr>
              <w:spacing w:line="0" w:lineRule="atLeast"/>
              <w:ind w:right="396"/>
              <w:jc w:val="center"/>
              <w:rPr>
                <w:rFonts w:ascii="Times New Roman" w:hAnsi="Times New Roman" w:eastAsia="Times New Roman"/>
                <w:caps w:val="0"/>
                <w:smallCaps w:val="0"/>
                <w:color w:val="000000" w:themeColor="text1"/>
                <w:w w:val="99"/>
                <w:sz w:val="21"/>
                <w:szCs w:val="21"/>
                <w14:textFill>
                  <w14:solidFill>
                    <w14:schemeClr w14:val="tx1"/>
                  </w14:solidFill>
                </w14:textFill>
              </w:rPr>
            </w:pPr>
            <w:r>
              <w:rPr>
                <w:rFonts w:ascii="Times New Roman" w:hAnsi="Times New Roman" w:eastAsia="Times New Roman"/>
                <w:caps w:val="0"/>
                <w:smallCaps w:val="0"/>
                <w:color w:val="000000" w:themeColor="text1"/>
                <w:w w:val="99"/>
                <w:sz w:val="21"/>
                <w:szCs w:val="21"/>
                <w14:textFill>
                  <w14:solidFill>
                    <w14:schemeClr w14:val="tx1"/>
                  </w14:solidFill>
                </w14:textFill>
              </w:rPr>
              <w:t>7-8</w:t>
            </w:r>
          </w:p>
        </w:tc>
        <w:tc>
          <w:tcPr>
            <w:tcW w:w="1307" w:type="dxa"/>
            <w:tcBorders>
              <w:tl2br w:val="nil"/>
              <w:tr2bl w:val="nil"/>
            </w:tcBorders>
            <w:shd w:val="clear" w:color="auto" w:fill="auto"/>
            <w:vAlign w:val="center"/>
          </w:tcPr>
          <w:p>
            <w:pPr>
              <w:spacing w:line="0" w:lineRule="atLeast"/>
              <w:jc w:val="center"/>
              <w:rPr>
                <w:rFonts w:ascii="Times New Roman" w:hAnsi="Times New Roman" w:eastAsia="Times New Roman"/>
                <w:caps w:val="0"/>
                <w:smallCaps w:val="0"/>
                <w:color w:val="000000" w:themeColor="text1"/>
                <w:w w:val="97"/>
                <w:sz w:val="21"/>
                <w:szCs w:val="21"/>
                <w14:textFill>
                  <w14:solidFill>
                    <w14:schemeClr w14:val="tx1"/>
                  </w14:solidFill>
                </w14:textFill>
              </w:rPr>
            </w:pPr>
            <w:r>
              <w:rPr>
                <w:rFonts w:ascii="Times New Roman" w:hAnsi="Times New Roman" w:eastAsia="Times New Roman"/>
                <w:caps w:val="0"/>
                <w:smallCaps w:val="0"/>
                <w:color w:val="000000" w:themeColor="text1"/>
                <w:w w:val="97"/>
                <w:sz w:val="21"/>
                <w:szCs w:val="21"/>
                <w14:textFill>
                  <w14:solidFill>
                    <w14:schemeClr w14:val="tx1"/>
                  </w14:solidFill>
                </w14:textFill>
              </w:rPr>
              <w:t>150.0</w:t>
            </w:r>
          </w:p>
        </w:tc>
        <w:tc>
          <w:tcPr>
            <w:tcW w:w="1308" w:type="dxa"/>
            <w:tcBorders>
              <w:tl2br w:val="nil"/>
              <w:tr2bl w:val="nil"/>
            </w:tcBorders>
            <w:shd w:val="clear" w:color="auto" w:fill="auto"/>
            <w:vAlign w:val="center"/>
          </w:tcPr>
          <w:p>
            <w:pPr>
              <w:spacing w:line="0" w:lineRule="atLeast"/>
              <w:jc w:val="center"/>
              <w:rPr>
                <w:rFonts w:ascii="Times New Roman" w:hAnsi="Times New Roman" w:eastAsia="Times New Roman"/>
                <w:caps w:val="0"/>
                <w:smallCaps w:val="0"/>
                <w:color w:val="000000" w:themeColor="text1"/>
                <w:w w:val="95"/>
                <w:sz w:val="21"/>
                <w:szCs w:val="21"/>
                <w14:textFill>
                  <w14:solidFill>
                    <w14:schemeClr w14:val="tx1"/>
                  </w14:solidFill>
                </w14:textFill>
              </w:rPr>
            </w:pPr>
            <w:r>
              <w:rPr>
                <w:rFonts w:ascii="Times New Roman" w:hAnsi="Times New Roman" w:eastAsia="Times New Roman"/>
                <w:caps w:val="0"/>
                <w:smallCaps w:val="0"/>
                <w:color w:val="000000" w:themeColor="text1"/>
                <w:w w:val="95"/>
                <w:sz w:val="21"/>
                <w:szCs w:val="21"/>
                <w14:textFill>
                  <w14:solidFill>
                    <w14:schemeClr w14:val="tx1"/>
                  </w14:solidFill>
                </w14:textFill>
              </w:rPr>
              <w:t>50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361" w:hRule="atLeast"/>
          <w:jc w:val="center"/>
        </w:trPr>
        <w:tc>
          <w:tcPr>
            <w:tcW w:w="1200" w:type="dxa"/>
            <w:vMerge w:val="continue"/>
            <w:tcBorders>
              <w:tl2br w:val="nil"/>
              <w:tr2bl w:val="nil"/>
            </w:tcBorders>
            <w:shd w:val="clear" w:color="auto" w:fill="auto"/>
            <w:vAlign w:val="center"/>
          </w:tcPr>
          <w:p>
            <w:pPr>
              <w:spacing w:line="0" w:lineRule="atLeast"/>
              <w:jc w:val="center"/>
              <w:rPr>
                <w:rFonts w:ascii="Times New Roman" w:hAnsi="Times New Roman" w:eastAsia="Times New Roman"/>
                <w:caps w:val="0"/>
                <w:smallCaps w:val="0"/>
                <w:color w:val="000000" w:themeColor="text1"/>
                <w:sz w:val="21"/>
                <w:szCs w:val="21"/>
                <w14:textFill>
                  <w14:solidFill>
                    <w14:schemeClr w14:val="tx1"/>
                  </w14:solidFill>
                </w14:textFill>
              </w:rPr>
            </w:pPr>
          </w:p>
        </w:tc>
        <w:tc>
          <w:tcPr>
            <w:tcW w:w="1730" w:type="dxa"/>
            <w:tcBorders>
              <w:tl2br w:val="nil"/>
              <w:tr2bl w:val="nil"/>
            </w:tcBorders>
            <w:shd w:val="clear" w:color="auto" w:fill="auto"/>
            <w:vAlign w:val="center"/>
          </w:tcPr>
          <w:p>
            <w:pPr>
              <w:spacing w:line="0" w:lineRule="atLeast"/>
              <w:ind w:right="356"/>
              <w:jc w:val="center"/>
              <w:rPr>
                <w:rFonts w:ascii="Times New Roman" w:hAnsi="Times New Roman" w:eastAsia="宋体"/>
                <w:caps w:val="0"/>
                <w:smallCaps w:val="0"/>
                <w:color w:val="000000" w:themeColor="text1"/>
                <w:sz w:val="21"/>
                <w:szCs w:val="21"/>
                <w14:textFill>
                  <w14:solidFill>
                    <w14:schemeClr w14:val="tx1"/>
                  </w14:solidFill>
                </w14:textFill>
              </w:rPr>
            </w:pPr>
            <w:r>
              <w:rPr>
                <w:rFonts w:ascii="Times New Roman" w:hAnsi="Times New Roman" w:eastAsia="宋体"/>
                <w:caps w:val="0"/>
                <w:smallCaps w:val="0"/>
                <w:color w:val="000000" w:themeColor="text1"/>
                <w:sz w:val="21"/>
                <w:szCs w:val="21"/>
                <w14:textFill>
                  <w14:solidFill>
                    <w14:schemeClr w14:val="tx1"/>
                  </w14:solidFill>
                </w14:textFill>
              </w:rPr>
              <w:t>去除率</w:t>
            </w:r>
          </w:p>
        </w:tc>
        <w:tc>
          <w:tcPr>
            <w:tcW w:w="1294" w:type="dxa"/>
            <w:tcBorders>
              <w:tl2br w:val="nil"/>
              <w:tr2bl w:val="nil"/>
            </w:tcBorders>
            <w:shd w:val="clear" w:color="auto" w:fill="auto"/>
            <w:vAlign w:val="center"/>
          </w:tcPr>
          <w:p>
            <w:pPr>
              <w:spacing w:line="0" w:lineRule="atLeast"/>
              <w:jc w:val="center"/>
              <w:rPr>
                <w:rFonts w:ascii="Times New Roman" w:hAnsi="Times New Roman" w:eastAsia="Times New Roman"/>
                <w:caps w:val="0"/>
                <w:smallCaps w:val="0"/>
                <w:color w:val="000000" w:themeColor="text1"/>
                <w:sz w:val="21"/>
                <w:szCs w:val="21"/>
                <w14:textFill>
                  <w14:solidFill>
                    <w14:schemeClr w14:val="tx1"/>
                  </w14:solidFill>
                </w14:textFill>
              </w:rPr>
            </w:pPr>
            <w:r>
              <w:rPr>
                <w:rFonts w:ascii="Times New Roman" w:hAnsi="Times New Roman" w:eastAsia="Times New Roman"/>
                <w:caps w:val="0"/>
                <w:smallCaps w:val="0"/>
                <w:color w:val="000000" w:themeColor="text1"/>
                <w:sz w:val="21"/>
                <w:szCs w:val="21"/>
                <w14:textFill>
                  <w14:solidFill>
                    <w14:schemeClr w14:val="tx1"/>
                  </w14:solidFill>
                </w14:textFill>
              </w:rPr>
              <w:t>46.12%</w:t>
            </w:r>
          </w:p>
        </w:tc>
        <w:tc>
          <w:tcPr>
            <w:tcW w:w="1307" w:type="dxa"/>
            <w:tcBorders>
              <w:tl2br w:val="nil"/>
              <w:tr2bl w:val="nil"/>
            </w:tcBorders>
            <w:shd w:val="clear" w:color="auto" w:fill="auto"/>
            <w:vAlign w:val="center"/>
          </w:tcPr>
          <w:p>
            <w:pPr>
              <w:spacing w:line="0" w:lineRule="atLeast"/>
              <w:jc w:val="center"/>
              <w:rPr>
                <w:rFonts w:ascii="Times New Roman" w:hAnsi="Times New Roman" w:eastAsia="Times New Roman"/>
                <w:caps w:val="0"/>
                <w:smallCaps w:val="0"/>
                <w:color w:val="000000" w:themeColor="text1"/>
                <w:sz w:val="21"/>
                <w:szCs w:val="21"/>
                <w14:textFill>
                  <w14:solidFill>
                    <w14:schemeClr w14:val="tx1"/>
                  </w14:solidFill>
                </w14:textFill>
              </w:rPr>
            </w:pPr>
            <w:r>
              <w:rPr>
                <w:rFonts w:ascii="Times New Roman" w:hAnsi="Times New Roman" w:eastAsia="Times New Roman"/>
                <w:caps w:val="0"/>
                <w:smallCaps w:val="0"/>
                <w:color w:val="000000" w:themeColor="text1"/>
                <w:sz w:val="21"/>
                <w:szCs w:val="21"/>
                <w14:textFill>
                  <w14:solidFill>
                    <w14:schemeClr w14:val="tx1"/>
                  </w14:solidFill>
                </w14:textFill>
              </w:rPr>
              <w:t>/</w:t>
            </w:r>
          </w:p>
        </w:tc>
        <w:tc>
          <w:tcPr>
            <w:tcW w:w="945" w:type="dxa"/>
            <w:tcBorders>
              <w:tl2br w:val="nil"/>
              <w:tr2bl w:val="nil"/>
            </w:tcBorders>
            <w:shd w:val="clear" w:color="auto" w:fill="auto"/>
            <w:vAlign w:val="center"/>
          </w:tcPr>
          <w:p>
            <w:pPr>
              <w:spacing w:line="0" w:lineRule="atLeast"/>
              <w:ind w:right="416"/>
              <w:jc w:val="center"/>
              <w:rPr>
                <w:rFonts w:ascii="Times New Roman" w:hAnsi="Times New Roman" w:eastAsia="Times New Roman"/>
                <w:caps w:val="0"/>
                <w:smallCaps w:val="0"/>
                <w:color w:val="000000" w:themeColor="text1"/>
                <w:sz w:val="21"/>
                <w:szCs w:val="21"/>
                <w14:textFill>
                  <w14:solidFill>
                    <w14:schemeClr w14:val="tx1"/>
                  </w14:solidFill>
                </w14:textFill>
              </w:rPr>
            </w:pPr>
            <w:r>
              <w:rPr>
                <w:rFonts w:ascii="Times New Roman" w:hAnsi="Times New Roman" w:eastAsia="Times New Roman"/>
                <w:caps w:val="0"/>
                <w:smallCaps w:val="0"/>
                <w:color w:val="000000" w:themeColor="text1"/>
                <w:sz w:val="21"/>
                <w:szCs w:val="21"/>
                <w14:textFill>
                  <w14:solidFill>
                    <w14:schemeClr w14:val="tx1"/>
                  </w14:solidFill>
                </w14:textFill>
              </w:rPr>
              <w:t>/</w:t>
            </w:r>
          </w:p>
        </w:tc>
        <w:tc>
          <w:tcPr>
            <w:tcW w:w="1307" w:type="dxa"/>
            <w:tcBorders>
              <w:tl2br w:val="nil"/>
              <w:tr2bl w:val="nil"/>
            </w:tcBorders>
            <w:shd w:val="clear" w:color="auto" w:fill="auto"/>
            <w:vAlign w:val="center"/>
          </w:tcPr>
          <w:p>
            <w:pPr>
              <w:spacing w:line="0" w:lineRule="atLeast"/>
              <w:jc w:val="center"/>
              <w:rPr>
                <w:rFonts w:ascii="Times New Roman" w:hAnsi="Times New Roman" w:eastAsia="Times New Roman"/>
                <w:caps w:val="0"/>
                <w:smallCaps w:val="0"/>
                <w:color w:val="000000" w:themeColor="text1"/>
                <w:sz w:val="21"/>
                <w:szCs w:val="21"/>
                <w14:textFill>
                  <w14:solidFill>
                    <w14:schemeClr w14:val="tx1"/>
                  </w14:solidFill>
                </w14:textFill>
              </w:rPr>
            </w:pPr>
            <w:r>
              <w:rPr>
                <w:rFonts w:ascii="Times New Roman" w:hAnsi="Times New Roman" w:eastAsia="Times New Roman"/>
                <w:caps w:val="0"/>
                <w:smallCaps w:val="0"/>
                <w:color w:val="000000" w:themeColor="text1"/>
                <w:sz w:val="21"/>
                <w:szCs w:val="21"/>
                <w14:textFill>
                  <w14:solidFill>
                    <w14:schemeClr w14:val="tx1"/>
                  </w14:solidFill>
                </w14:textFill>
              </w:rPr>
              <w:t>/</w:t>
            </w:r>
          </w:p>
        </w:tc>
        <w:tc>
          <w:tcPr>
            <w:tcW w:w="1308" w:type="dxa"/>
            <w:tcBorders>
              <w:tl2br w:val="nil"/>
              <w:tr2bl w:val="nil"/>
            </w:tcBorders>
            <w:shd w:val="clear" w:color="auto" w:fill="auto"/>
            <w:vAlign w:val="center"/>
          </w:tcPr>
          <w:p>
            <w:pPr>
              <w:spacing w:line="0" w:lineRule="atLeast"/>
              <w:jc w:val="center"/>
              <w:rPr>
                <w:rFonts w:ascii="Times New Roman" w:hAnsi="Times New Roman" w:eastAsia="Times New Roman"/>
                <w:caps w:val="0"/>
                <w:smallCaps w:val="0"/>
                <w:color w:val="000000" w:themeColor="text1"/>
                <w:w w:val="71"/>
                <w:sz w:val="21"/>
                <w:szCs w:val="21"/>
                <w14:textFill>
                  <w14:solidFill>
                    <w14:schemeClr w14:val="tx1"/>
                  </w14:solidFill>
                </w14:textFill>
              </w:rPr>
            </w:pPr>
            <w:r>
              <w:rPr>
                <w:rFonts w:ascii="Times New Roman" w:hAnsi="Times New Roman" w:eastAsia="Times New Roman"/>
                <w:caps w:val="0"/>
                <w:smallCaps w:val="0"/>
                <w:color w:val="000000" w:themeColor="text1"/>
                <w:w w:val="71"/>
                <w:sz w:val="21"/>
                <w:szCs w:val="21"/>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382" w:hRule="atLeast"/>
          <w:jc w:val="center"/>
        </w:trPr>
        <w:tc>
          <w:tcPr>
            <w:tcW w:w="1200" w:type="dxa"/>
            <w:vMerge w:val="restart"/>
            <w:tcBorders>
              <w:tl2br w:val="nil"/>
              <w:tr2bl w:val="nil"/>
            </w:tcBorders>
            <w:shd w:val="clear" w:color="auto" w:fill="auto"/>
            <w:vAlign w:val="center"/>
          </w:tcPr>
          <w:p>
            <w:pPr>
              <w:spacing w:line="0" w:lineRule="atLeast"/>
              <w:jc w:val="center"/>
              <w:rPr>
                <w:rFonts w:ascii="Times New Roman" w:hAnsi="Times New Roman" w:eastAsia="Times New Roman"/>
                <w:caps w:val="0"/>
                <w:smallCaps w:val="0"/>
                <w:color w:val="000000" w:themeColor="text1"/>
                <w:sz w:val="21"/>
                <w:szCs w:val="21"/>
                <w14:textFill>
                  <w14:solidFill>
                    <w14:schemeClr w14:val="tx1"/>
                  </w14:solidFill>
                </w14:textFill>
              </w:rPr>
            </w:pPr>
            <w:r>
              <w:rPr>
                <w:rFonts w:ascii="Times New Roman" w:hAnsi="Times New Roman" w:eastAsia="Times New Roman"/>
                <w:caps w:val="0"/>
                <w:smallCaps w:val="0"/>
                <w:color w:val="000000" w:themeColor="text1"/>
                <w:sz w:val="21"/>
                <w:szCs w:val="21"/>
                <w14:textFill>
                  <w14:solidFill>
                    <w14:schemeClr w14:val="tx1"/>
                  </w14:solidFill>
                </w14:textFill>
              </w:rPr>
              <w:t>S-OCR</w:t>
            </w:r>
          </w:p>
        </w:tc>
        <w:tc>
          <w:tcPr>
            <w:tcW w:w="1730" w:type="dxa"/>
            <w:tcBorders>
              <w:tl2br w:val="nil"/>
              <w:tr2bl w:val="nil"/>
            </w:tcBorders>
            <w:shd w:val="clear" w:color="auto" w:fill="auto"/>
            <w:vAlign w:val="center"/>
          </w:tcPr>
          <w:p>
            <w:pPr>
              <w:spacing w:line="0" w:lineRule="atLeast"/>
              <w:ind w:right="376"/>
              <w:jc w:val="center"/>
              <w:rPr>
                <w:rFonts w:ascii="Times New Roman" w:hAnsi="Times New Roman" w:eastAsia="宋体"/>
                <w:caps w:val="0"/>
                <w:smallCaps w:val="0"/>
                <w:color w:val="000000" w:themeColor="text1"/>
                <w:w w:val="99"/>
                <w:sz w:val="21"/>
                <w:szCs w:val="21"/>
                <w14:textFill>
                  <w14:solidFill>
                    <w14:schemeClr w14:val="tx1"/>
                  </w14:solidFill>
                </w14:textFill>
              </w:rPr>
            </w:pPr>
            <w:r>
              <w:rPr>
                <w:rFonts w:ascii="Times New Roman" w:hAnsi="Times New Roman" w:eastAsia="宋体"/>
                <w:caps w:val="0"/>
                <w:smallCaps w:val="0"/>
                <w:color w:val="000000" w:themeColor="text1"/>
                <w:w w:val="99"/>
                <w:sz w:val="21"/>
                <w:szCs w:val="21"/>
                <w14:textFill>
                  <w14:solidFill>
                    <w14:schemeClr w14:val="tx1"/>
                  </w14:solidFill>
                </w14:textFill>
              </w:rPr>
              <w:t>进水</w:t>
            </w:r>
          </w:p>
        </w:tc>
        <w:tc>
          <w:tcPr>
            <w:tcW w:w="1294" w:type="dxa"/>
            <w:tcBorders>
              <w:tl2br w:val="nil"/>
              <w:tr2bl w:val="nil"/>
            </w:tcBorders>
            <w:shd w:val="clear" w:color="auto" w:fill="auto"/>
            <w:vAlign w:val="center"/>
          </w:tcPr>
          <w:p>
            <w:pPr>
              <w:spacing w:line="0" w:lineRule="atLeast"/>
              <w:jc w:val="center"/>
              <w:rPr>
                <w:rFonts w:ascii="Times New Roman" w:hAnsi="Times New Roman" w:eastAsia="Times New Roman"/>
                <w:caps w:val="0"/>
                <w:smallCaps w:val="0"/>
                <w:color w:val="000000" w:themeColor="text1"/>
                <w:w w:val="99"/>
                <w:sz w:val="21"/>
                <w:szCs w:val="21"/>
                <w14:textFill>
                  <w14:solidFill>
                    <w14:schemeClr w14:val="tx1"/>
                  </w14:solidFill>
                </w14:textFill>
              </w:rPr>
            </w:pPr>
            <w:r>
              <w:rPr>
                <w:rFonts w:ascii="Times New Roman" w:hAnsi="Times New Roman" w:eastAsia="Times New Roman"/>
                <w:caps w:val="0"/>
                <w:smallCaps w:val="0"/>
                <w:color w:val="000000" w:themeColor="text1"/>
                <w:w w:val="99"/>
                <w:sz w:val="21"/>
                <w:szCs w:val="21"/>
                <w14:textFill>
                  <w14:solidFill>
                    <w14:schemeClr w14:val="tx1"/>
                  </w14:solidFill>
                </w14:textFill>
              </w:rPr>
              <w:t>2500</w:t>
            </w:r>
          </w:p>
        </w:tc>
        <w:tc>
          <w:tcPr>
            <w:tcW w:w="1307" w:type="dxa"/>
            <w:tcBorders>
              <w:tl2br w:val="nil"/>
              <w:tr2bl w:val="nil"/>
            </w:tcBorders>
            <w:shd w:val="clear" w:color="auto" w:fill="auto"/>
            <w:vAlign w:val="center"/>
          </w:tcPr>
          <w:p>
            <w:pPr>
              <w:spacing w:line="0" w:lineRule="atLeast"/>
              <w:jc w:val="center"/>
              <w:rPr>
                <w:rFonts w:ascii="Times New Roman" w:hAnsi="Times New Roman" w:eastAsia="Times New Roman"/>
                <w:caps w:val="0"/>
                <w:smallCaps w:val="0"/>
                <w:color w:val="000000" w:themeColor="text1"/>
                <w:w w:val="99"/>
                <w:sz w:val="21"/>
                <w:szCs w:val="21"/>
                <w14:textFill>
                  <w14:solidFill>
                    <w14:schemeClr w14:val="tx1"/>
                  </w14:solidFill>
                </w14:textFill>
              </w:rPr>
            </w:pPr>
            <w:r>
              <w:rPr>
                <w:rFonts w:ascii="Times New Roman" w:hAnsi="Times New Roman" w:eastAsia="Times New Roman"/>
                <w:caps w:val="0"/>
                <w:smallCaps w:val="0"/>
                <w:color w:val="000000" w:themeColor="text1"/>
                <w:w w:val="99"/>
                <w:sz w:val="21"/>
                <w:szCs w:val="21"/>
                <w14:textFill>
                  <w14:solidFill>
                    <w14:schemeClr w14:val="tx1"/>
                  </w14:solidFill>
                </w14:textFill>
              </w:rPr>
              <w:t>0.86%</w:t>
            </w:r>
          </w:p>
        </w:tc>
        <w:tc>
          <w:tcPr>
            <w:tcW w:w="945" w:type="dxa"/>
            <w:tcBorders>
              <w:tl2br w:val="nil"/>
              <w:tr2bl w:val="nil"/>
            </w:tcBorders>
            <w:shd w:val="clear" w:color="auto" w:fill="auto"/>
            <w:vAlign w:val="center"/>
          </w:tcPr>
          <w:p>
            <w:pPr>
              <w:spacing w:line="0" w:lineRule="atLeast"/>
              <w:ind w:right="396"/>
              <w:jc w:val="center"/>
              <w:rPr>
                <w:rFonts w:ascii="Times New Roman" w:hAnsi="Times New Roman" w:eastAsia="Times New Roman"/>
                <w:caps w:val="0"/>
                <w:smallCaps w:val="0"/>
                <w:color w:val="000000" w:themeColor="text1"/>
                <w:w w:val="99"/>
                <w:sz w:val="21"/>
                <w:szCs w:val="21"/>
                <w14:textFill>
                  <w14:solidFill>
                    <w14:schemeClr w14:val="tx1"/>
                  </w14:solidFill>
                </w14:textFill>
              </w:rPr>
            </w:pPr>
            <w:r>
              <w:rPr>
                <w:rFonts w:ascii="Times New Roman" w:hAnsi="Times New Roman" w:eastAsia="Times New Roman"/>
                <w:caps w:val="0"/>
                <w:smallCaps w:val="0"/>
                <w:color w:val="000000" w:themeColor="text1"/>
                <w:w w:val="99"/>
                <w:sz w:val="21"/>
                <w:szCs w:val="21"/>
                <w14:textFill>
                  <w14:solidFill>
                    <w14:schemeClr w14:val="tx1"/>
                  </w14:solidFill>
                </w14:textFill>
              </w:rPr>
              <w:t>7-8</w:t>
            </w:r>
          </w:p>
        </w:tc>
        <w:tc>
          <w:tcPr>
            <w:tcW w:w="1307" w:type="dxa"/>
            <w:tcBorders>
              <w:tl2br w:val="nil"/>
              <w:tr2bl w:val="nil"/>
            </w:tcBorders>
            <w:shd w:val="clear" w:color="auto" w:fill="auto"/>
            <w:vAlign w:val="center"/>
          </w:tcPr>
          <w:p>
            <w:pPr>
              <w:spacing w:line="0" w:lineRule="atLeast"/>
              <w:jc w:val="center"/>
              <w:rPr>
                <w:rFonts w:ascii="Times New Roman" w:hAnsi="Times New Roman" w:eastAsia="Times New Roman"/>
                <w:caps w:val="0"/>
                <w:smallCaps w:val="0"/>
                <w:color w:val="000000" w:themeColor="text1"/>
                <w:w w:val="97"/>
                <w:sz w:val="21"/>
                <w:szCs w:val="21"/>
                <w14:textFill>
                  <w14:solidFill>
                    <w14:schemeClr w14:val="tx1"/>
                  </w14:solidFill>
                </w14:textFill>
              </w:rPr>
            </w:pPr>
            <w:r>
              <w:rPr>
                <w:rFonts w:ascii="Times New Roman" w:hAnsi="Times New Roman" w:eastAsia="Times New Roman"/>
                <w:caps w:val="0"/>
                <w:smallCaps w:val="0"/>
                <w:color w:val="000000" w:themeColor="text1"/>
                <w:w w:val="97"/>
                <w:sz w:val="21"/>
                <w:szCs w:val="21"/>
                <w14:textFill>
                  <w14:solidFill>
                    <w14:schemeClr w14:val="tx1"/>
                  </w14:solidFill>
                </w14:textFill>
              </w:rPr>
              <w:t>150.0</w:t>
            </w:r>
          </w:p>
        </w:tc>
        <w:tc>
          <w:tcPr>
            <w:tcW w:w="1308" w:type="dxa"/>
            <w:tcBorders>
              <w:tl2br w:val="nil"/>
              <w:tr2bl w:val="nil"/>
            </w:tcBorders>
            <w:shd w:val="clear" w:color="auto" w:fill="auto"/>
            <w:vAlign w:val="center"/>
          </w:tcPr>
          <w:p>
            <w:pPr>
              <w:spacing w:line="0" w:lineRule="atLeast"/>
              <w:jc w:val="center"/>
              <w:rPr>
                <w:rFonts w:ascii="Times New Roman" w:hAnsi="Times New Roman" w:eastAsia="Times New Roman"/>
                <w:caps w:val="0"/>
                <w:smallCaps w:val="0"/>
                <w:color w:val="000000" w:themeColor="text1"/>
                <w:w w:val="95"/>
                <w:sz w:val="21"/>
                <w:szCs w:val="21"/>
                <w14:textFill>
                  <w14:solidFill>
                    <w14:schemeClr w14:val="tx1"/>
                  </w14:solidFill>
                </w14:textFill>
              </w:rPr>
            </w:pPr>
            <w:r>
              <w:rPr>
                <w:rFonts w:ascii="Times New Roman" w:hAnsi="Times New Roman" w:eastAsia="Times New Roman"/>
                <w:caps w:val="0"/>
                <w:smallCaps w:val="0"/>
                <w:color w:val="000000" w:themeColor="text1"/>
                <w:w w:val="95"/>
                <w:sz w:val="21"/>
                <w:szCs w:val="21"/>
                <w14:textFill>
                  <w14:solidFill>
                    <w14:schemeClr w14:val="tx1"/>
                  </w14:solidFill>
                </w14:textFill>
              </w:rPr>
              <w:t>50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286" w:hRule="atLeast"/>
          <w:jc w:val="center"/>
        </w:trPr>
        <w:tc>
          <w:tcPr>
            <w:tcW w:w="1200" w:type="dxa"/>
            <w:vMerge w:val="continue"/>
            <w:tcBorders>
              <w:tl2br w:val="nil"/>
              <w:tr2bl w:val="nil"/>
            </w:tcBorders>
            <w:shd w:val="clear" w:color="auto" w:fill="auto"/>
            <w:vAlign w:val="center"/>
          </w:tcPr>
          <w:p>
            <w:pPr>
              <w:spacing w:line="0" w:lineRule="atLeast"/>
              <w:jc w:val="center"/>
              <w:rPr>
                <w:rFonts w:ascii="Times New Roman" w:hAnsi="Times New Roman" w:eastAsia="Times New Roman"/>
                <w:caps w:val="0"/>
                <w:smallCaps w:val="0"/>
                <w:color w:val="000000" w:themeColor="text1"/>
                <w:sz w:val="21"/>
                <w:szCs w:val="21"/>
                <w14:textFill>
                  <w14:solidFill>
                    <w14:schemeClr w14:val="tx1"/>
                  </w14:solidFill>
                </w14:textFill>
              </w:rPr>
            </w:pPr>
          </w:p>
        </w:tc>
        <w:tc>
          <w:tcPr>
            <w:tcW w:w="1730" w:type="dxa"/>
            <w:tcBorders>
              <w:tl2br w:val="nil"/>
              <w:tr2bl w:val="nil"/>
            </w:tcBorders>
            <w:shd w:val="clear" w:color="auto" w:fill="auto"/>
            <w:vAlign w:val="center"/>
          </w:tcPr>
          <w:p>
            <w:pPr>
              <w:spacing w:line="0" w:lineRule="atLeast"/>
              <w:ind w:right="376"/>
              <w:jc w:val="center"/>
              <w:rPr>
                <w:rFonts w:ascii="Times New Roman" w:hAnsi="Times New Roman" w:eastAsia="宋体"/>
                <w:caps w:val="0"/>
                <w:smallCaps w:val="0"/>
                <w:color w:val="000000" w:themeColor="text1"/>
                <w:w w:val="99"/>
                <w:sz w:val="21"/>
                <w:szCs w:val="21"/>
                <w14:textFill>
                  <w14:solidFill>
                    <w14:schemeClr w14:val="tx1"/>
                  </w14:solidFill>
                </w14:textFill>
              </w:rPr>
            </w:pPr>
            <w:r>
              <w:rPr>
                <w:rFonts w:ascii="Times New Roman" w:hAnsi="Times New Roman" w:eastAsia="宋体"/>
                <w:caps w:val="0"/>
                <w:smallCaps w:val="0"/>
                <w:color w:val="000000" w:themeColor="text1"/>
                <w:w w:val="99"/>
                <w:sz w:val="21"/>
                <w:szCs w:val="21"/>
                <w14:textFill>
                  <w14:solidFill>
                    <w14:schemeClr w14:val="tx1"/>
                  </w14:solidFill>
                </w14:textFill>
              </w:rPr>
              <w:t>出水</w:t>
            </w:r>
          </w:p>
        </w:tc>
        <w:tc>
          <w:tcPr>
            <w:tcW w:w="1294" w:type="dxa"/>
            <w:tcBorders>
              <w:tl2br w:val="nil"/>
              <w:tr2bl w:val="nil"/>
            </w:tcBorders>
            <w:shd w:val="clear" w:color="auto" w:fill="auto"/>
            <w:vAlign w:val="center"/>
          </w:tcPr>
          <w:p>
            <w:pPr>
              <w:spacing w:line="0" w:lineRule="atLeast"/>
              <w:jc w:val="center"/>
              <w:rPr>
                <w:rFonts w:ascii="Times New Roman" w:hAnsi="Times New Roman" w:eastAsia="Times New Roman"/>
                <w:caps w:val="0"/>
                <w:smallCaps w:val="0"/>
                <w:color w:val="000000" w:themeColor="text1"/>
                <w:w w:val="95"/>
                <w:sz w:val="21"/>
                <w:szCs w:val="21"/>
                <w14:textFill>
                  <w14:solidFill>
                    <w14:schemeClr w14:val="tx1"/>
                  </w14:solidFill>
                </w14:textFill>
              </w:rPr>
            </w:pPr>
            <w:r>
              <w:rPr>
                <w:rFonts w:ascii="Times New Roman" w:hAnsi="Times New Roman" w:eastAsia="Times New Roman"/>
                <w:caps w:val="0"/>
                <w:smallCaps w:val="0"/>
                <w:color w:val="000000" w:themeColor="text1"/>
                <w:w w:val="95"/>
                <w:sz w:val="21"/>
                <w:szCs w:val="21"/>
                <w14:textFill>
                  <w14:solidFill>
                    <w14:schemeClr w14:val="tx1"/>
                  </w14:solidFill>
                </w14:textFill>
              </w:rPr>
              <w:t>750</w:t>
            </w:r>
          </w:p>
        </w:tc>
        <w:tc>
          <w:tcPr>
            <w:tcW w:w="1307" w:type="dxa"/>
            <w:tcBorders>
              <w:tl2br w:val="nil"/>
              <w:tr2bl w:val="nil"/>
            </w:tcBorders>
            <w:shd w:val="clear" w:color="auto" w:fill="auto"/>
            <w:vAlign w:val="center"/>
          </w:tcPr>
          <w:p>
            <w:pPr>
              <w:spacing w:line="0" w:lineRule="atLeast"/>
              <w:jc w:val="center"/>
              <w:rPr>
                <w:rFonts w:ascii="Times New Roman" w:hAnsi="Times New Roman" w:eastAsia="Times New Roman"/>
                <w:caps w:val="0"/>
                <w:smallCaps w:val="0"/>
                <w:color w:val="000000" w:themeColor="text1"/>
                <w:w w:val="99"/>
                <w:sz w:val="21"/>
                <w:szCs w:val="21"/>
                <w14:textFill>
                  <w14:solidFill>
                    <w14:schemeClr w14:val="tx1"/>
                  </w14:solidFill>
                </w14:textFill>
              </w:rPr>
            </w:pPr>
            <w:r>
              <w:rPr>
                <w:rFonts w:ascii="Times New Roman" w:hAnsi="Times New Roman" w:eastAsia="Times New Roman"/>
                <w:caps w:val="0"/>
                <w:smallCaps w:val="0"/>
                <w:color w:val="000000" w:themeColor="text1"/>
                <w:w w:val="99"/>
                <w:sz w:val="21"/>
                <w:szCs w:val="21"/>
                <w14:textFill>
                  <w14:solidFill>
                    <w14:schemeClr w14:val="tx1"/>
                  </w14:solidFill>
                </w14:textFill>
              </w:rPr>
              <w:t>0.86%</w:t>
            </w:r>
          </w:p>
        </w:tc>
        <w:tc>
          <w:tcPr>
            <w:tcW w:w="945" w:type="dxa"/>
            <w:tcBorders>
              <w:tl2br w:val="nil"/>
              <w:tr2bl w:val="nil"/>
            </w:tcBorders>
            <w:shd w:val="clear" w:color="auto" w:fill="auto"/>
            <w:vAlign w:val="center"/>
          </w:tcPr>
          <w:p>
            <w:pPr>
              <w:spacing w:line="0" w:lineRule="atLeast"/>
              <w:ind w:right="396"/>
              <w:jc w:val="center"/>
              <w:rPr>
                <w:rFonts w:ascii="Times New Roman" w:hAnsi="Times New Roman" w:eastAsia="Times New Roman"/>
                <w:caps w:val="0"/>
                <w:smallCaps w:val="0"/>
                <w:color w:val="000000" w:themeColor="text1"/>
                <w:w w:val="99"/>
                <w:sz w:val="21"/>
                <w:szCs w:val="21"/>
                <w14:textFill>
                  <w14:solidFill>
                    <w14:schemeClr w14:val="tx1"/>
                  </w14:solidFill>
                </w14:textFill>
              </w:rPr>
            </w:pPr>
            <w:r>
              <w:rPr>
                <w:rFonts w:ascii="Times New Roman" w:hAnsi="Times New Roman" w:eastAsia="Times New Roman"/>
                <w:caps w:val="0"/>
                <w:smallCaps w:val="0"/>
                <w:color w:val="000000" w:themeColor="text1"/>
                <w:w w:val="99"/>
                <w:sz w:val="21"/>
                <w:szCs w:val="21"/>
                <w14:textFill>
                  <w14:solidFill>
                    <w14:schemeClr w14:val="tx1"/>
                  </w14:solidFill>
                </w14:textFill>
              </w:rPr>
              <w:t>7-8</w:t>
            </w:r>
          </w:p>
        </w:tc>
        <w:tc>
          <w:tcPr>
            <w:tcW w:w="1307" w:type="dxa"/>
            <w:tcBorders>
              <w:tl2br w:val="nil"/>
              <w:tr2bl w:val="nil"/>
            </w:tcBorders>
            <w:shd w:val="clear" w:color="auto" w:fill="auto"/>
            <w:vAlign w:val="center"/>
          </w:tcPr>
          <w:p>
            <w:pPr>
              <w:spacing w:line="0" w:lineRule="atLeast"/>
              <w:jc w:val="center"/>
              <w:rPr>
                <w:rFonts w:ascii="Times New Roman" w:hAnsi="Times New Roman" w:eastAsia="Times New Roman"/>
                <w:caps w:val="0"/>
                <w:smallCaps w:val="0"/>
                <w:color w:val="000000" w:themeColor="text1"/>
                <w:sz w:val="21"/>
                <w:szCs w:val="21"/>
                <w14:textFill>
                  <w14:solidFill>
                    <w14:schemeClr w14:val="tx1"/>
                  </w14:solidFill>
                </w14:textFill>
              </w:rPr>
            </w:pPr>
            <w:r>
              <w:rPr>
                <w:rFonts w:ascii="Times New Roman" w:hAnsi="Times New Roman" w:eastAsia="Times New Roman"/>
                <w:caps w:val="0"/>
                <w:smallCaps w:val="0"/>
                <w:color w:val="000000" w:themeColor="text1"/>
                <w:sz w:val="21"/>
                <w:szCs w:val="21"/>
                <w14:textFill>
                  <w14:solidFill>
                    <w14:schemeClr w14:val="tx1"/>
                  </w14:solidFill>
                </w14:textFill>
              </w:rPr>
              <w:t>62.5</w:t>
            </w:r>
          </w:p>
        </w:tc>
        <w:tc>
          <w:tcPr>
            <w:tcW w:w="1308" w:type="dxa"/>
            <w:tcBorders>
              <w:tl2br w:val="nil"/>
              <w:tr2bl w:val="nil"/>
            </w:tcBorders>
            <w:shd w:val="clear" w:color="auto" w:fill="auto"/>
            <w:vAlign w:val="center"/>
          </w:tcPr>
          <w:p>
            <w:pPr>
              <w:spacing w:line="0" w:lineRule="atLeast"/>
              <w:jc w:val="center"/>
              <w:rPr>
                <w:rFonts w:ascii="Times New Roman" w:hAnsi="Times New Roman" w:eastAsia="Times New Roman"/>
                <w:caps w:val="0"/>
                <w:smallCaps w:val="0"/>
                <w:color w:val="000000" w:themeColor="text1"/>
                <w:w w:val="95"/>
                <w:sz w:val="21"/>
                <w:szCs w:val="21"/>
                <w14:textFill>
                  <w14:solidFill>
                    <w14:schemeClr w14:val="tx1"/>
                  </w14:solidFill>
                </w14:textFill>
              </w:rPr>
            </w:pPr>
            <w:r>
              <w:rPr>
                <w:rFonts w:ascii="Times New Roman" w:hAnsi="Times New Roman" w:eastAsia="Times New Roman"/>
                <w:caps w:val="0"/>
                <w:smallCaps w:val="0"/>
                <w:color w:val="000000" w:themeColor="text1"/>
                <w:w w:val="95"/>
                <w:sz w:val="21"/>
                <w:szCs w:val="21"/>
                <w14:textFill>
                  <w14:solidFill>
                    <w14:schemeClr w14:val="tx1"/>
                  </w14:solidFill>
                </w14:textFill>
              </w:rPr>
              <w:t>50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427" w:hRule="atLeast"/>
          <w:jc w:val="center"/>
        </w:trPr>
        <w:tc>
          <w:tcPr>
            <w:tcW w:w="1200" w:type="dxa"/>
            <w:vMerge w:val="continue"/>
            <w:tcBorders>
              <w:tl2br w:val="nil"/>
              <w:tr2bl w:val="nil"/>
            </w:tcBorders>
            <w:shd w:val="clear" w:color="auto" w:fill="auto"/>
            <w:vAlign w:val="center"/>
          </w:tcPr>
          <w:p>
            <w:pPr>
              <w:spacing w:line="0" w:lineRule="atLeast"/>
              <w:jc w:val="center"/>
              <w:rPr>
                <w:rFonts w:ascii="Times New Roman" w:hAnsi="Times New Roman" w:eastAsia="Times New Roman"/>
                <w:caps w:val="0"/>
                <w:smallCaps w:val="0"/>
                <w:color w:val="000000" w:themeColor="text1"/>
                <w:sz w:val="21"/>
                <w:szCs w:val="21"/>
                <w14:textFill>
                  <w14:solidFill>
                    <w14:schemeClr w14:val="tx1"/>
                  </w14:solidFill>
                </w14:textFill>
              </w:rPr>
            </w:pPr>
          </w:p>
        </w:tc>
        <w:tc>
          <w:tcPr>
            <w:tcW w:w="1730" w:type="dxa"/>
            <w:tcBorders>
              <w:tl2br w:val="nil"/>
              <w:tr2bl w:val="nil"/>
            </w:tcBorders>
            <w:shd w:val="clear" w:color="auto" w:fill="auto"/>
            <w:vAlign w:val="center"/>
          </w:tcPr>
          <w:p>
            <w:pPr>
              <w:spacing w:line="0" w:lineRule="atLeast"/>
              <w:ind w:right="356"/>
              <w:jc w:val="center"/>
              <w:rPr>
                <w:rFonts w:ascii="Times New Roman" w:hAnsi="Times New Roman" w:eastAsia="宋体"/>
                <w:caps w:val="0"/>
                <w:smallCaps w:val="0"/>
                <w:color w:val="000000" w:themeColor="text1"/>
                <w:sz w:val="21"/>
                <w:szCs w:val="21"/>
                <w14:textFill>
                  <w14:solidFill>
                    <w14:schemeClr w14:val="tx1"/>
                  </w14:solidFill>
                </w14:textFill>
              </w:rPr>
            </w:pPr>
            <w:r>
              <w:rPr>
                <w:rFonts w:ascii="Times New Roman" w:hAnsi="Times New Roman" w:eastAsia="宋体"/>
                <w:caps w:val="0"/>
                <w:smallCaps w:val="0"/>
                <w:color w:val="000000" w:themeColor="text1"/>
                <w:sz w:val="21"/>
                <w:szCs w:val="21"/>
                <w14:textFill>
                  <w14:solidFill>
                    <w14:schemeClr w14:val="tx1"/>
                  </w14:solidFill>
                </w14:textFill>
              </w:rPr>
              <w:t>去除率</w:t>
            </w:r>
          </w:p>
        </w:tc>
        <w:tc>
          <w:tcPr>
            <w:tcW w:w="1294" w:type="dxa"/>
            <w:tcBorders>
              <w:tl2br w:val="nil"/>
              <w:tr2bl w:val="nil"/>
            </w:tcBorders>
            <w:shd w:val="clear" w:color="auto" w:fill="auto"/>
            <w:vAlign w:val="center"/>
          </w:tcPr>
          <w:p>
            <w:pPr>
              <w:spacing w:line="0" w:lineRule="atLeast"/>
              <w:jc w:val="center"/>
              <w:rPr>
                <w:rFonts w:ascii="Times New Roman" w:hAnsi="Times New Roman" w:eastAsia="Times New Roman"/>
                <w:caps w:val="0"/>
                <w:smallCaps w:val="0"/>
                <w:color w:val="000000" w:themeColor="text1"/>
                <w:w w:val="99"/>
                <w:sz w:val="21"/>
                <w:szCs w:val="21"/>
                <w14:textFill>
                  <w14:solidFill>
                    <w14:schemeClr w14:val="tx1"/>
                  </w14:solidFill>
                </w14:textFill>
              </w:rPr>
            </w:pPr>
            <w:r>
              <w:rPr>
                <w:rFonts w:ascii="Times New Roman" w:hAnsi="Times New Roman" w:eastAsia="Times New Roman"/>
                <w:caps w:val="0"/>
                <w:smallCaps w:val="0"/>
                <w:color w:val="000000" w:themeColor="text1"/>
                <w:w w:val="99"/>
                <w:sz w:val="21"/>
                <w:szCs w:val="21"/>
                <w14:textFill>
                  <w14:solidFill>
                    <w14:schemeClr w14:val="tx1"/>
                  </w14:solidFill>
                </w14:textFill>
              </w:rPr>
              <w:t>70.0%</w:t>
            </w:r>
          </w:p>
        </w:tc>
        <w:tc>
          <w:tcPr>
            <w:tcW w:w="1307" w:type="dxa"/>
            <w:tcBorders>
              <w:tl2br w:val="nil"/>
              <w:tr2bl w:val="nil"/>
            </w:tcBorders>
            <w:shd w:val="clear" w:color="auto" w:fill="auto"/>
            <w:vAlign w:val="center"/>
          </w:tcPr>
          <w:p>
            <w:pPr>
              <w:spacing w:line="0" w:lineRule="atLeast"/>
              <w:jc w:val="center"/>
              <w:rPr>
                <w:rFonts w:ascii="Times New Roman" w:hAnsi="Times New Roman" w:eastAsia="Times New Roman"/>
                <w:caps w:val="0"/>
                <w:smallCaps w:val="0"/>
                <w:color w:val="000000" w:themeColor="text1"/>
                <w:sz w:val="21"/>
                <w:szCs w:val="21"/>
                <w14:textFill>
                  <w14:solidFill>
                    <w14:schemeClr w14:val="tx1"/>
                  </w14:solidFill>
                </w14:textFill>
              </w:rPr>
            </w:pPr>
            <w:r>
              <w:rPr>
                <w:rFonts w:ascii="Times New Roman" w:hAnsi="Times New Roman" w:eastAsia="Times New Roman"/>
                <w:caps w:val="0"/>
                <w:smallCaps w:val="0"/>
                <w:color w:val="000000" w:themeColor="text1"/>
                <w:sz w:val="21"/>
                <w:szCs w:val="21"/>
                <w14:textFill>
                  <w14:solidFill>
                    <w14:schemeClr w14:val="tx1"/>
                  </w14:solidFill>
                </w14:textFill>
              </w:rPr>
              <w:t>/</w:t>
            </w:r>
          </w:p>
        </w:tc>
        <w:tc>
          <w:tcPr>
            <w:tcW w:w="945" w:type="dxa"/>
            <w:tcBorders>
              <w:tl2br w:val="nil"/>
              <w:tr2bl w:val="nil"/>
            </w:tcBorders>
            <w:shd w:val="clear" w:color="auto" w:fill="auto"/>
            <w:vAlign w:val="center"/>
          </w:tcPr>
          <w:p>
            <w:pPr>
              <w:spacing w:line="0" w:lineRule="atLeast"/>
              <w:ind w:right="416"/>
              <w:jc w:val="center"/>
              <w:rPr>
                <w:rFonts w:ascii="Times New Roman" w:hAnsi="Times New Roman" w:eastAsia="Times New Roman"/>
                <w:caps w:val="0"/>
                <w:smallCaps w:val="0"/>
                <w:color w:val="000000" w:themeColor="text1"/>
                <w:sz w:val="21"/>
                <w:szCs w:val="21"/>
                <w14:textFill>
                  <w14:solidFill>
                    <w14:schemeClr w14:val="tx1"/>
                  </w14:solidFill>
                </w14:textFill>
              </w:rPr>
            </w:pPr>
            <w:r>
              <w:rPr>
                <w:rFonts w:ascii="Times New Roman" w:hAnsi="Times New Roman" w:eastAsia="Times New Roman"/>
                <w:caps w:val="0"/>
                <w:smallCaps w:val="0"/>
                <w:color w:val="000000" w:themeColor="text1"/>
                <w:sz w:val="21"/>
                <w:szCs w:val="21"/>
                <w14:textFill>
                  <w14:solidFill>
                    <w14:schemeClr w14:val="tx1"/>
                  </w14:solidFill>
                </w14:textFill>
              </w:rPr>
              <w:t>/</w:t>
            </w:r>
          </w:p>
        </w:tc>
        <w:tc>
          <w:tcPr>
            <w:tcW w:w="1307" w:type="dxa"/>
            <w:tcBorders>
              <w:tl2br w:val="nil"/>
              <w:tr2bl w:val="nil"/>
            </w:tcBorders>
            <w:shd w:val="clear" w:color="auto" w:fill="auto"/>
            <w:vAlign w:val="center"/>
          </w:tcPr>
          <w:p>
            <w:pPr>
              <w:spacing w:line="0" w:lineRule="atLeast"/>
              <w:jc w:val="center"/>
              <w:rPr>
                <w:rFonts w:ascii="Times New Roman" w:hAnsi="Times New Roman" w:eastAsia="Times New Roman"/>
                <w:caps w:val="0"/>
                <w:smallCaps w:val="0"/>
                <w:color w:val="000000" w:themeColor="text1"/>
                <w:w w:val="99"/>
                <w:sz w:val="21"/>
                <w:szCs w:val="21"/>
                <w14:textFill>
                  <w14:solidFill>
                    <w14:schemeClr w14:val="tx1"/>
                  </w14:solidFill>
                </w14:textFill>
              </w:rPr>
            </w:pPr>
            <w:r>
              <w:rPr>
                <w:rFonts w:ascii="Times New Roman" w:hAnsi="Times New Roman" w:eastAsia="Times New Roman"/>
                <w:caps w:val="0"/>
                <w:smallCaps w:val="0"/>
                <w:color w:val="000000" w:themeColor="text1"/>
                <w:w w:val="99"/>
                <w:sz w:val="21"/>
                <w:szCs w:val="21"/>
                <w14:textFill>
                  <w14:solidFill>
                    <w14:schemeClr w14:val="tx1"/>
                  </w14:solidFill>
                </w14:textFill>
              </w:rPr>
              <w:t>58.3%</w:t>
            </w:r>
          </w:p>
        </w:tc>
        <w:tc>
          <w:tcPr>
            <w:tcW w:w="1308" w:type="dxa"/>
            <w:tcBorders>
              <w:tl2br w:val="nil"/>
              <w:tr2bl w:val="nil"/>
            </w:tcBorders>
            <w:shd w:val="clear" w:color="auto" w:fill="auto"/>
            <w:vAlign w:val="center"/>
          </w:tcPr>
          <w:p>
            <w:pPr>
              <w:spacing w:line="0" w:lineRule="atLeast"/>
              <w:jc w:val="center"/>
              <w:rPr>
                <w:rFonts w:ascii="Times New Roman" w:hAnsi="Times New Roman" w:eastAsia="Times New Roman"/>
                <w:caps w:val="0"/>
                <w:smallCaps w:val="0"/>
                <w:color w:val="000000" w:themeColor="text1"/>
                <w:w w:val="71"/>
                <w:sz w:val="21"/>
                <w:szCs w:val="21"/>
                <w14:textFill>
                  <w14:solidFill>
                    <w14:schemeClr w14:val="tx1"/>
                  </w14:solidFill>
                </w14:textFill>
              </w:rPr>
            </w:pPr>
            <w:r>
              <w:rPr>
                <w:rFonts w:ascii="Times New Roman" w:hAnsi="Times New Roman" w:eastAsia="Times New Roman"/>
                <w:caps w:val="0"/>
                <w:smallCaps w:val="0"/>
                <w:color w:val="000000" w:themeColor="text1"/>
                <w:w w:val="71"/>
                <w:sz w:val="21"/>
                <w:szCs w:val="21"/>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416" w:hRule="atLeast"/>
          <w:jc w:val="center"/>
        </w:trPr>
        <w:tc>
          <w:tcPr>
            <w:tcW w:w="1200" w:type="dxa"/>
            <w:vMerge w:val="restart"/>
            <w:tcBorders>
              <w:tl2br w:val="nil"/>
              <w:tr2bl w:val="nil"/>
            </w:tcBorders>
            <w:shd w:val="clear" w:color="auto" w:fill="auto"/>
            <w:vAlign w:val="center"/>
          </w:tcPr>
          <w:p>
            <w:pPr>
              <w:spacing w:line="0" w:lineRule="atLeast"/>
              <w:jc w:val="center"/>
              <w:rPr>
                <w:rFonts w:ascii="Times New Roman" w:hAnsi="Times New Roman" w:eastAsia="Times New Roman"/>
                <w:caps w:val="0"/>
                <w:smallCaps w:val="0"/>
                <w:color w:val="000000" w:themeColor="text1"/>
                <w:sz w:val="21"/>
                <w:szCs w:val="21"/>
                <w14:textFill>
                  <w14:solidFill>
                    <w14:schemeClr w14:val="tx1"/>
                  </w14:solidFill>
                </w14:textFill>
              </w:rPr>
            </w:pPr>
            <w:r>
              <w:rPr>
                <w:rFonts w:ascii="Times New Roman" w:hAnsi="Times New Roman" w:eastAsia="Times New Roman"/>
                <w:caps w:val="0"/>
                <w:smallCaps w:val="0"/>
                <w:color w:val="000000" w:themeColor="text1"/>
                <w:sz w:val="21"/>
                <w:szCs w:val="21"/>
                <w14:textFill>
                  <w14:solidFill>
                    <w14:schemeClr w14:val="tx1"/>
                  </w14:solidFill>
                </w14:textFill>
              </w:rPr>
              <w:t>S-ACR</w:t>
            </w:r>
          </w:p>
        </w:tc>
        <w:tc>
          <w:tcPr>
            <w:tcW w:w="1730" w:type="dxa"/>
            <w:tcBorders>
              <w:tl2br w:val="nil"/>
              <w:tr2bl w:val="nil"/>
            </w:tcBorders>
            <w:shd w:val="clear" w:color="auto" w:fill="auto"/>
            <w:vAlign w:val="center"/>
          </w:tcPr>
          <w:p>
            <w:pPr>
              <w:spacing w:line="239" w:lineRule="exact"/>
              <w:jc w:val="center"/>
              <w:rPr>
                <w:rFonts w:ascii="Times New Roman" w:hAnsi="Times New Roman" w:eastAsia="宋体"/>
                <w:caps w:val="0"/>
                <w:smallCaps w:val="0"/>
                <w:color w:val="000000" w:themeColor="text1"/>
                <w:w w:val="99"/>
                <w:sz w:val="21"/>
                <w:szCs w:val="21"/>
                <w14:textFill>
                  <w14:solidFill>
                    <w14:schemeClr w14:val="tx1"/>
                  </w14:solidFill>
                </w14:textFill>
              </w:rPr>
            </w:pPr>
            <w:r>
              <w:rPr>
                <w:rFonts w:ascii="Times New Roman" w:hAnsi="Times New Roman" w:eastAsia="宋体"/>
                <w:caps w:val="0"/>
                <w:smallCaps w:val="0"/>
                <w:color w:val="000000" w:themeColor="text1"/>
                <w:w w:val="99"/>
                <w:sz w:val="21"/>
                <w:szCs w:val="21"/>
                <w14:textFill>
                  <w14:solidFill>
                    <w14:schemeClr w14:val="tx1"/>
                  </w14:solidFill>
                </w14:textFill>
              </w:rPr>
              <w:t>进水</w:t>
            </w:r>
          </w:p>
        </w:tc>
        <w:tc>
          <w:tcPr>
            <w:tcW w:w="1294" w:type="dxa"/>
            <w:tcBorders>
              <w:tl2br w:val="nil"/>
              <w:tr2bl w:val="nil"/>
            </w:tcBorders>
            <w:shd w:val="clear" w:color="auto" w:fill="auto"/>
            <w:vAlign w:val="center"/>
          </w:tcPr>
          <w:p>
            <w:pPr>
              <w:spacing w:line="0" w:lineRule="atLeast"/>
              <w:jc w:val="center"/>
              <w:rPr>
                <w:rFonts w:ascii="Times New Roman" w:hAnsi="Times New Roman" w:eastAsia="Times New Roman"/>
                <w:caps w:val="0"/>
                <w:smallCaps w:val="0"/>
                <w:color w:val="000000" w:themeColor="text1"/>
                <w:w w:val="95"/>
                <w:sz w:val="21"/>
                <w:szCs w:val="21"/>
                <w14:textFill>
                  <w14:solidFill>
                    <w14:schemeClr w14:val="tx1"/>
                  </w14:solidFill>
                </w14:textFill>
              </w:rPr>
            </w:pPr>
            <w:r>
              <w:rPr>
                <w:rFonts w:ascii="Times New Roman" w:hAnsi="Times New Roman" w:eastAsia="Times New Roman"/>
                <w:caps w:val="0"/>
                <w:smallCaps w:val="0"/>
                <w:color w:val="000000" w:themeColor="text1"/>
                <w:w w:val="95"/>
                <w:sz w:val="21"/>
                <w:szCs w:val="21"/>
                <w14:textFill>
                  <w14:solidFill>
                    <w14:schemeClr w14:val="tx1"/>
                  </w14:solidFill>
                </w14:textFill>
              </w:rPr>
              <w:t>750</w:t>
            </w:r>
          </w:p>
        </w:tc>
        <w:tc>
          <w:tcPr>
            <w:tcW w:w="1307" w:type="dxa"/>
            <w:tcBorders>
              <w:tl2br w:val="nil"/>
              <w:tr2bl w:val="nil"/>
            </w:tcBorders>
            <w:shd w:val="clear" w:color="auto" w:fill="auto"/>
            <w:vAlign w:val="center"/>
          </w:tcPr>
          <w:p>
            <w:pPr>
              <w:spacing w:line="0" w:lineRule="atLeast"/>
              <w:jc w:val="center"/>
              <w:rPr>
                <w:rFonts w:ascii="Times New Roman" w:hAnsi="Times New Roman" w:eastAsia="Times New Roman"/>
                <w:caps w:val="0"/>
                <w:smallCaps w:val="0"/>
                <w:color w:val="000000" w:themeColor="text1"/>
                <w:w w:val="99"/>
                <w:sz w:val="21"/>
                <w:szCs w:val="21"/>
                <w14:textFill>
                  <w14:solidFill>
                    <w14:schemeClr w14:val="tx1"/>
                  </w14:solidFill>
                </w14:textFill>
              </w:rPr>
            </w:pPr>
            <w:r>
              <w:rPr>
                <w:rFonts w:ascii="Times New Roman" w:hAnsi="Times New Roman" w:eastAsia="Times New Roman"/>
                <w:caps w:val="0"/>
                <w:smallCaps w:val="0"/>
                <w:color w:val="000000" w:themeColor="text1"/>
                <w:w w:val="99"/>
                <w:sz w:val="21"/>
                <w:szCs w:val="21"/>
                <w14:textFill>
                  <w14:solidFill>
                    <w14:schemeClr w14:val="tx1"/>
                  </w14:solidFill>
                </w14:textFill>
              </w:rPr>
              <w:t>0.86%</w:t>
            </w:r>
          </w:p>
        </w:tc>
        <w:tc>
          <w:tcPr>
            <w:tcW w:w="945" w:type="dxa"/>
            <w:tcBorders>
              <w:tl2br w:val="nil"/>
              <w:tr2bl w:val="nil"/>
            </w:tcBorders>
            <w:shd w:val="clear" w:color="auto" w:fill="auto"/>
            <w:vAlign w:val="center"/>
          </w:tcPr>
          <w:p>
            <w:pPr>
              <w:spacing w:line="0" w:lineRule="atLeast"/>
              <w:jc w:val="center"/>
              <w:rPr>
                <w:rFonts w:ascii="Times New Roman" w:hAnsi="Times New Roman" w:eastAsia="Times New Roman"/>
                <w:caps w:val="0"/>
                <w:smallCaps w:val="0"/>
                <w:color w:val="000000" w:themeColor="text1"/>
                <w:w w:val="99"/>
                <w:sz w:val="21"/>
                <w:szCs w:val="21"/>
                <w14:textFill>
                  <w14:solidFill>
                    <w14:schemeClr w14:val="tx1"/>
                  </w14:solidFill>
                </w14:textFill>
              </w:rPr>
            </w:pPr>
            <w:r>
              <w:rPr>
                <w:rFonts w:ascii="Times New Roman" w:hAnsi="Times New Roman" w:eastAsia="Times New Roman"/>
                <w:caps w:val="0"/>
                <w:smallCaps w:val="0"/>
                <w:color w:val="000000" w:themeColor="text1"/>
                <w:w w:val="99"/>
                <w:sz w:val="21"/>
                <w:szCs w:val="21"/>
                <w14:textFill>
                  <w14:solidFill>
                    <w14:schemeClr w14:val="tx1"/>
                  </w14:solidFill>
                </w14:textFill>
              </w:rPr>
              <w:t>7-8</w:t>
            </w:r>
          </w:p>
        </w:tc>
        <w:tc>
          <w:tcPr>
            <w:tcW w:w="1307" w:type="dxa"/>
            <w:tcBorders>
              <w:tl2br w:val="nil"/>
              <w:tr2bl w:val="nil"/>
            </w:tcBorders>
            <w:shd w:val="clear" w:color="auto" w:fill="auto"/>
            <w:vAlign w:val="center"/>
          </w:tcPr>
          <w:p>
            <w:pPr>
              <w:spacing w:line="0" w:lineRule="atLeast"/>
              <w:jc w:val="center"/>
              <w:rPr>
                <w:rFonts w:ascii="Times New Roman" w:hAnsi="Times New Roman" w:eastAsia="Times New Roman"/>
                <w:caps w:val="0"/>
                <w:smallCaps w:val="0"/>
                <w:color w:val="000000" w:themeColor="text1"/>
                <w:sz w:val="21"/>
                <w:szCs w:val="21"/>
                <w14:textFill>
                  <w14:solidFill>
                    <w14:schemeClr w14:val="tx1"/>
                  </w14:solidFill>
                </w14:textFill>
              </w:rPr>
            </w:pPr>
            <w:r>
              <w:rPr>
                <w:rFonts w:ascii="Times New Roman" w:hAnsi="Times New Roman" w:eastAsia="Times New Roman"/>
                <w:caps w:val="0"/>
                <w:smallCaps w:val="0"/>
                <w:color w:val="000000" w:themeColor="text1"/>
                <w:sz w:val="21"/>
                <w:szCs w:val="21"/>
                <w14:textFill>
                  <w14:solidFill>
                    <w14:schemeClr w14:val="tx1"/>
                  </w14:solidFill>
                </w14:textFill>
              </w:rPr>
              <w:t>62.5</w:t>
            </w:r>
          </w:p>
        </w:tc>
        <w:tc>
          <w:tcPr>
            <w:tcW w:w="1308" w:type="dxa"/>
            <w:tcBorders>
              <w:tl2br w:val="nil"/>
              <w:tr2bl w:val="nil"/>
            </w:tcBorders>
            <w:shd w:val="clear" w:color="auto" w:fill="auto"/>
            <w:vAlign w:val="center"/>
          </w:tcPr>
          <w:p>
            <w:pPr>
              <w:spacing w:line="0" w:lineRule="atLeast"/>
              <w:jc w:val="center"/>
              <w:rPr>
                <w:rFonts w:ascii="Times New Roman" w:hAnsi="Times New Roman" w:eastAsia="Times New Roman"/>
                <w:caps w:val="0"/>
                <w:smallCaps w:val="0"/>
                <w:color w:val="000000" w:themeColor="text1"/>
                <w:w w:val="95"/>
                <w:sz w:val="21"/>
                <w:szCs w:val="21"/>
                <w14:textFill>
                  <w14:solidFill>
                    <w14:schemeClr w14:val="tx1"/>
                  </w14:solidFill>
                </w14:textFill>
              </w:rPr>
            </w:pPr>
            <w:r>
              <w:rPr>
                <w:rFonts w:ascii="Times New Roman" w:hAnsi="Times New Roman" w:eastAsia="Times New Roman"/>
                <w:caps w:val="0"/>
                <w:smallCaps w:val="0"/>
                <w:color w:val="000000" w:themeColor="text1"/>
                <w:w w:val="95"/>
                <w:sz w:val="21"/>
                <w:szCs w:val="21"/>
                <w14:textFill>
                  <w14:solidFill>
                    <w14:schemeClr w14:val="tx1"/>
                  </w14:solidFill>
                </w14:textFill>
              </w:rPr>
              <w:t>50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312" w:hRule="atLeast"/>
          <w:jc w:val="center"/>
        </w:trPr>
        <w:tc>
          <w:tcPr>
            <w:tcW w:w="1200" w:type="dxa"/>
            <w:vMerge w:val="continue"/>
            <w:tcBorders>
              <w:tl2br w:val="nil"/>
              <w:tr2bl w:val="nil"/>
            </w:tcBorders>
            <w:shd w:val="clear" w:color="auto" w:fill="auto"/>
            <w:vAlign w:val="center"/>
          </w:tcPr>
          <w:p>
            <w:pPr>
              <w:spacing w:line="0" w:lineRule="atLeast"/>
              <w:jc w:val="center"/>
              <w:rPr>
                <w:rFonts w:ascii="Times New Roman" w:hAnsi="Times New Roman" w:eastAsia="Times New Roman"/>
                <w:caps w:val="0"/>
                <w:smallCaps w:val="0"/>
                <w:color w:val="000000" w:themeColor="text1"/>
                <w:sz w:val="21"/>
                <w:szCs w:val="21"/>
                <w14:textFill>
                  <w14:solidFill>
                    <w14:schemeClr w14:val="tx1"/>
                  </w14:solidFill>
                </w14:textFill>
              </w:rPr>
            </w:pPr>
          </w:p>
        </w:tc>
        <w:tc>
          <w:tcPr>
            <w:tcW w:w="1730" w:type="dxa"/>
            <w:tcBorders>
              <w:tl2br w:val="nil"/>
              <w:tr2bl w:val="nil"/>
            </w:tcBorders>
            <w:shd w:val="clear" w:color="auto" w:fill="auto"/>
            <w:vAlign w:val="center"/>
          </w:tcPr>
          <w:p>
            <w:pPr>
              <w:spacing w:line="239" w:lineRule="exact"/>
              <w:jc w:val="center"/>
              <w:rPr>
                <w:rFonts w:ascii="Times New Roman" w:hAnsi="Times New Roman" w:eastAsia="宋体"/>
                <w:caps w:val="0"/>
                <w:smallCaps w:val="0"/>
                <w:color w:val="000000" w:themeColor="text1"/>
                <w:w w:val="99"/>
                <w:sz w:val="21"/>
                <w:szCs w:val="21"/>
                <w14:textFill>
                  <w14:solidFill>
                    <w14:schemeClr w14:val="tx1"/>
                  </w14:solidFill>
                </w14:textFill>
              </w:rPr>
            </w:pPr>
            <w:r>
              <w:rPr>
                <w:rFonts w:ascii="Times New Roman" w:hAnsi="Times New Roman" w:eastAsia="宋体"/>
                <w:caps w:val="0"/>
                <w:smallCaps w:val="0"/>
                <w:color w:val="000000" w:themeColor="text1"/>
                <w:w w:val="99"/>
                <w:sz w:val="21"/>
                <w:szCs w:val="21"/>
                <w14:textFill>
                  <w14:solidFill>
                    <w14:schemeClr w14:val="tx1"/>
                  </w14:solidFill>
                </w14:textFill>
              </w:rPr>
              <w:t>出水</w:t>
            </w:r>
          </w:p>
        </w:tc>
        <w:tc>
          <w:tcPr>
            <w:tcW w:w="1294" w:type="dxa"/>
            <w:tcBorders>
              <w:tl2br w:val="nil"/>
              <w:tr2bl w:val="nil"/>
            </w:tcBorders>
            <w:shd w:val="clear" w:color="auto" w:fill="auto"/>
            <w:vAlign w:val="center"/>
          </w:tcPr>
          <w:p>
            <w:pPr>
              <w:spacing w:line="0" w:lineRule="atLeast"/>
              <w:jc w:val="center"/>
              <w:rPr>
                <w:rFonts w:ascii="Times New Roman" w:hAnsi="Times New Roman" w:eastAsia="Times New Roman"/>
                <w:caps w:val="0"/>
                <w:smallCaps w:val="0"/>
                <w:color w:val="000000" w:themeColor="text1"/>
                <w:w w:val="95"/>
                <w:sz w:val="21"/>
                <w:szCs w:val="21"/>
                <w14:textFill>
                  <w14:solidFill>
                    <w14:schemeClr w14:val="tx1"/>
                  </w14:solidFill>
                </w14:textFill>
              </w:rPr>
            </w:pPr>
            <w:r>
              <w:rPr>
                <w:rFonts w:ascii="Times New Roman" w:hAnsi="Times New Roman" w:eastAsia="Times New Roman"/>
                <w:caps w:val="0"/>
                <w:smallCaps w:val="0"/>
                <w:color w:val="000000" w:themeColor="text1"/>
                <w:w w:val="95"/>
                <w:sz w:val="21"/>
                <w:szCs w:val="21"/>
                <w14:textFill>
                  <w14:solidFill>
                    <w14:schemeClr w14:val="tx1"/>
                  </w14:solidFill>
                </w14:textFill>
              </w:rPr>
              <w:t>600</w:t>
            </w:r>
          </w:p>
        </w:tc>
        <w:tc>
          <w:tcPr>
            <w:tcW w:w="1307" w:type="dxa"/>
            <w:tcBorders>
              <w:tl2br w:val="nil"/>
              <w:tr2bl w:val="nil"/>
            </w:tcBorders>
            <w:shd w:val="clear" w:color="auto" w:fill="auto"/>
            <w:vAlign w:val="center"/>
          </w:tcPr>
          <w:p>
            <w:pPr>
              <w:spacing w:line="0" w:lineRule="atLeast"/>
              <w:jc w:val="center"/>
              <w:rPr>
                <w:rFonts w:ascii="Times New Roman" w:hAnsi="Times New Roman" w:eastAsia="Times New Roman"/>
                <w:caps w:val="0"/>
                <w:smallCaps w:val="0"/>
                <w:color w:val="000000" w:themeColor="text1"/>
                <w:w w:val="99"/>
                <w:sz w:val="21"/>
                <w:szCs w:val="21"/>
                <w14:textFill>
                  <w14:solidFill>
                    <w14:schemeClr w14:val="tx1"/>
                  </w14:solidFill>
                </w14:textFill>
              </w:rPr>
            </w:pPr>
            <w:r>
              <w:rPr>
                <w:rFonts w:ascii="Times New Roman" w:hAnsi="Times New Roman" w:eastAsia="Times New Roman"/>
                <w:caps w:val="0"/>
                <w:smallCaps w:val="0"/>
                <w:color w:val="000000" w:themeColor="text1"/>
                <w:w w:val="99"/>
                <w:sz w:val="21"/>
                <w:szCs w:val="21"/>
                <w14:textFill>
                  <w14:solidFill>
                    <w14:schemeClr w14:val="tx1"/>
                  </w14:solidFill>
                </w14:textFill>
              </w:rPr>
              <w:t>0.86%</w:t>
            </w:r>
          </w:p>
        </w:tc>
        <w:tc>
          <w:tcPr>
            <w:tcW w:w="945" w:type="dxa"/>
            <w:tcBorders>
              <w:tl2br w:val="nil"/>
              <w:tr2bl w:val="nil"/>
            </w:tcBorders>
            <w:shd w:val="clear" w:color="auto" w:fill="auto"/>
            <w:vAlign w:val="center"/>
          </w:tcPr>
          <w:p>
            <w:pPr>
              <w:spacing w:line="0" w:lineRule="atLeast"/>
              <w:jc w:val="center"/>
              <w:rPr>
                <w:rFonts w:ascii="Times New Roman" w:hAnsi="Times New Roman" w:eastAsia="Times New Roman"/>
                <w:caps w:val="0"/>
                <w:smallCaps w:val="0"/>
                <w:color w:val="000000" w:themeColor="text1"/>
                <w:w w:val="99"/>
                <w:sz w:val="21"/>
                <w:szCs w:val="21"/>
                <w14:textFill>
                  <w14:solidFill>
                    <w14:schemeClr w14:val="tx1"/>
                  </w14:solidFill>
                </w14:textFill>
              </w:rPr>
            </w:pPr>
            <w:r>
              <w:rPr>
                <w:rFonts w:ascii="Times New Roman" w:hAnsi="Times New Roman" w:eastAsia="Times New Roman"/>
                <w:caps w:val="0"/>
                <w:smallCaps w:val="0"/>
                <w:color w:val="000000" w:themeColor="text1"/>
                <w:w w:val="99"/>
                <w:sz w:val="21"/>
                <w:szCs w:val="21"/>
                <w14:textFill>
                  <w14:solidFill>
                    <w14:schemeClr w14:val="tx1"/>
                  </w14:solidFill>
                </w14:textFill>
              </w:rPr>
              <w:t>7-8</w:t>
            </w:r>
          </w:p>
        </w:tc>
        <w:tc>
          <w:tcPr>
            <w:tcW w:w="1307" w:type="dxa"/>
            <w:tcBorders>
              <w:tl2br w:val="nil"/>
              <w:tr2bl w:val="nil"/>
            </w:tcBorders>
            <w:shd w:val="clear" w:color="auto" w:fill="auto"/>
            <w:vAlign w:val="center"/>
          </w:tcPr>
          <w:p>
            <w:pPr>
              <w:spacing w:line="0" w:lineRule="atLeast"/>
              <w:jc w:val="center"/>
              <w:rPr>
                <w:rFonts w:ascii="Times New Roman" w:hAnsi="Times New Roman" w:eastAsia="Times New Roman"/>
                <w:caps w:val="0"/>
                <w:smallCaps w:val="0"/>
                <w:color w:val="000000" w:themeColor="text1"/>
                <w:sz w:val="21"/>
                <w:szCs w:val="21"/>
                <w14:textFill>
                  <w14:solidFill>
                    <w14:schemeClr w14:val="tx1"/>
                  </w14:solidFill>
                </w14:textFill>
              </w:rPr>
            </w:pPr>
            <w:r>
              <w:rPr>
                <w:rFonts w:ascii="Times New Roman" w:hAnsi="Times New Roman" w:eastAsia="Times New Roman"/>
                <w:caps w:val="0"/>
                <w:smallCaps w:val="0"/>
                <w:color w:val="000000" w:themeColor="text1"/>
                <w:sz w:val="21"/>
                <w:szCs w:val="21"/>
                <w14:textFill>
                  <w14:solidFill>
                    <w14:schemeClr w14:val="tx1"/>
                  </w14:solidFill>
                </w14:textFill>
              </w:rPr>
              <w:t>60.0</w:t>
            </w:r>
          </w:p>
        </w:tc>
        <w:tc>
          <w:tcPr>
            <w:tcW w:w="1308" w:type="dxa"/>
            <w:tcBorders>
              <w:tl2br w:val="nil"/>
              <w:tr2bl w:val="nil"/>
            </w:tcBorders>
            <w:shd w:val="clear" w:color="auto" w:fill="auto"/>
            <w:vAlign w:val="center"/>
          </w:tcPr>
          <w:p>
            <w:pPr>
              <w:spacing w:line="0" w:lineRule="atLeast"/>
              <w:jc w:val="center"/>
              <w:rPr>
                <w:rFonts w:ascii="Times New Roman" w:hAnsi="Times New Roman" w:eastAsia="Times New Roman"/>
                <w:caps w:val="0"/>
                <w:smallCaps w:val="0"/>
                <w:color w:val="000000" w:themeColor="text1"/>
                <w:w w:val="95"/>
                <w:sz w:val="21"/>
                <w:szCs w:val="21"/>
                <w14:textFill>
                  <w14:solidFill>
                    <w14:schemeClr w14:val="tx1"/>
                  </w14:solidFill>
                </w14:textFill>
              </w:rPr>
            </w:pPr>
            <w:r>
              <w:rPr>
                <w:rFonts w:ascii="Times New Roman" w:hAnsi="Times New Roman" w:eastAsia="Times New Roman"/>
                <w:caps w:val="0"/>
                <w:smallCaps w:val="0"/>
                <w:color w:val="000000" w:themeColor="text1"/>
                <w:w w:val="95"/>
                <w:sz w:val="21"/>
                <w:szCs w:val="21"/>
                <w14:textFill>
                  <w14:solidFill>
                    <w14:schemeClr w14:val="tx1"/>
                  </w14:solidFill>
                </w14:textFill>
              </w:rPr>
              <w:t>50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361" w:hRule="atLeast"/>
          <w:jc w:val="center"/>
        </w:trPr>
        <w:tc>
          <w:tcPr>
            <w:tcW w:w="1200" w:type="dxa"/>
            <w:vMerge w:val="continue"/>
            <w:tcBorders>
              <w:tl2br w:val="nil"/>
              <w:tr2bl w:val="nil"/>
            </w:tcBorders>
            <w:shd w:val="clear" w:color="auto" w:fill="auto"/>
            <w:vAlign w:val="center"/>
          </w:tcPr>
          <w:p>
            <w:pPr>
              <w:spacing w:line="0" w:lineRule="atLeast"/>
              <w:jc w:val="center"/>
              <w:rPr>
                <w:rFonts w:ascii="Times New Roman" w:hAnsi="Times New Roman" w:eastAsia="Times New Roman"/>
                <w:caps w:val="0"/>
                <w:smallCaps w:val="0"/>
                <w:color w:val="000000" w:themeColor="text1"/>
                <w:sz w:val="21"/>
                <w:szCs w:val="21"/>
                <w14:textFill>
                  <w14:solidFill>
                    <w14:schemeClr w14:val="tx1"/>
                  </w14:solidFill>
                </w14:textFill>
              </w:rPr>
            </w:pPr>
          </w:p>
        </w:tc>
        <w:tc>
          <w:tcPr>
            <w:tcW w:w="1730" w:type="dxa"/>
            <w:tcBorders>
              <w:tl2br w:val="nil"/>
              <w:tr2bl w:val="nil"/>
            </w:tcBorders>
            <w:shd w:val="clear" w:color="auto" w:fill="auto"/>
            <w:vAlign w:val="center"/>
          </w:tcPr>
          <w:p>
            <w:pPr>
              <w:spacing w:line="239" w:lineRule="exact"/>
              <w:jc w:val="center"/>
              <w:rPr>
                <w:rFonts w:ascii="Times New Roman" w:hAnsi="Times New Roman" w:eastAsia="宋体"/>
                <w:caps w:val="0"/>
                <w:smallCaps w:val="0"/>
                <w:color w:val="000000" w:themeColor="text1"/>
                <w:sz w:val="21"/>
                <w:szCs w:val="21"/>
                <w14:textFill>
                  <w14:solidFill>
                    <w14:schemeClr w14:val="tx1"/>
                  </w14:solidFill>
                </w14:textFill>
              </w:rPr>
            </w:pPr>
            <w:r>
              <w:rPr>
                <w:rFonts w:ascii="Times New Roman" w:hAnsi="Times New Roman" w:eastAsia="宋体"/>
                <w:caps w:val="0"/>
                <w:smallCaps w:val="0"/>
                <w:color w:val="000000" w:themeColor="text1"/>
                <w:sz w:val="21"/>
                <w:szCs w:val="21"/>
                <w14:textFill>
                  <w14:solidFill>
                    <w14:schemeClr w14:val="tx1"/>
                  </w14:solidFill>
                </w14:textFill>
              </w:rPr>
              <w:t>去除率</w:t>
            </w:r>
          </w:p>
        </w:tc>
        <w:tc>
          <w:tcPr>
            <w:tcW w:w="1294" w:type="dxa"/>
            <w:tcBorders>
              <w:tl2br w:val="nil"/>
              <w:tr2bl w:val="nil"/>
            </w:tcBorders>
            <w:shd w:val="clear" w:color="auto" w:fill="auto"/>
            <w:vAlign w:val="center"/>
          </w:tcPr>
          <w:p>
            <w:pPr>
              <w:spacing w:line="0" w:lineRule="atLeast"/>
              <w:jc w:val="center"/>
              <w:rPr>
                <w:rFonts w:ascii="Times New Roman" w:hAnsi="Times New Roman" w:eastAsia="Times New Roman"/>
                <w:caps w:val="0"/>
                <w:smallCaps w:val="0"/>
                <w:color w:val="000000" w:themeColor="text1"/>
                <w:w w:val="98"/>
                <w:sz w:val="21"/>
                <w:szCs w:val="21"/>
                <w14:textFill>
                  <w14:solidFill>
                    <w14:schemeClr w14:val="tx1"/>
                  </w14:solidFill>
                </w14:textFill>
              </w:rPr>
            </w:pPr>
            <w:r>
              <w:rPr>
                <w:rFonts w:ascii="Times New Roman" w:hAnsi="Times New Roman" w:eastAsia="Times New Roman"/>
                <w:caps w:val="0"/>
                <w:smallCaps w:val="0"/>
                <w:color w:val="000000" w:themeColor="text1"/>
                <w:w w:val="98"/>
                <w:sz w:val="21"/>
                <w:szCs w:val="21"/>
                <w14:textFill>
                  <w14:solidFill>
                    <w14:schemeClr w14:val="tx1"/>
                  </w14:solidFill>
                </w14:textFill>
              </w:rPr>
              <w:t>20%</w:t>
            </w:r>
          </w:p>
        </w:tc>
        <w:tc>
          <w:tcPr>
            <w:tcW w:w="1307" w:type="dxa"/>
            <w:tcBorders>
              <w:tl2br w:val="nil"/>
              <w:tr2bl w:val="nil"/>
            </w:tcBorders>
            <w:shd w:val="clear" w:color="auto" w:fill="auto"/>
            <w:vAlign w:val="center"/>
          </w:tcPr>
          <w:p>
            <w:pPr>
              <w:spacing w:line="0" w:lineRule="atLeast"/>
              <w:jc w:val="center"/>
              <w:rPr>
                <w:rFonts w:ascii="Times New Roman" w:hAnsi="Times New Roman" w:eastAsia="Times New Roman"/>
                <w:caps w:val="0"/>
                <w:smallCaps w:val="0"/>
                <w:color w:val="000000" w:themeColor="text1"/>
                <w:sz w:val="21"/>
                <w:szCs w:val="21"/>
                <w14:textFill>
                  <w14:solidFill>
                    <w14:schemeClr w14:val="tx1"/>
                  </w14:solidFill>
                </w14:textFill>
              </w:rPr>
            </w:pPr>
            <w:r>
              <w:rPr>
                <w:rFonts w:ascii="Times New Roman" w:hAnsi="Times New Roman" w:eastAsia="Times New Roman"/>
                <w:caps w:val="0"/>
                <w:smallCaps w:val="0"/>
                <w:color w:val="000000" w:themeColor="text1"/>
                <w:sz w:val="21"/>
                <w:szCs w:val="21"/>
                <w14:textFill>
                  <w14:solidFill>
                    <w14:schemeClr w14:val="tx1"/>
                  </w14:solidFill>
                </w14:textFill>
              </w:rPr>
              <w:t>/</w:t>
            </w:r>
          </w:p>
        </w:tc>
        <w:tc>
          <w:tcPr>
            <w:tcW w:w="945" w:type="dxa"/>
            <w:tcBorders>
              <w:tl2br w:val="nil"/>
              <w:tr2bl w:val="nil"/>
            </w:tcBorders>
            <w:shd w:val="clear" w:color="auto" w:fill="auto"/>
            <w:vAlign w:val="center"/>
          </w:tcPr>
          <w:p>
            <w:pPr>
              <w:spacing w:line="0" w:lineRule="atLeast"/>
              <w:jc w:val="center"/>
              <w:rPr>
                <w:rFonts w:ascii="Times New Roman" w:hAnsi="Times New Roman" w:eastAsia="Times New Roman"/>
                <w:caps w:val="0"/>
                <w:smallCaps w:val="0"/>
                <w:color w:val="000000" w:themeColor="text1"/>
                <w:sz w:val="21"/>
                <w:szCs w:val="21"/>
                <w14:textFill>
                  <w14:solidFill>
                    <w14:schemeClr w14:val="tx1"/>
                  </w14:solidFill>
                </w14:textFill>
              </w:rPr>
            </w:pPr>
            <w:r>
              <w:rPr>
                <w:rFonts w:ascii="Times New Roman" w:hAnsi="Times New Roman" w:eastAsia="Times New Roman"/>
                <w:caps w:val="0"/>
                <w:smallCaps w:val="0"/>
                <w:color w:val="000000" w:themeColor="text1"/>
                <w:sz w:val="21"/>
                <w:szCs w:val="21"/>
                <w14:textFill>
                  <w14:solidFill>
                    <w14:schemeClr w14:val="tx1"/>
                  </w14:solidFill>
                </w14:textFill>
              </w:rPr>
              <w:t>/</w:t>
            </w:r>
          </w:p>
        </w:tc>
        <w:tc>
          <w:tcPr>
            <w:tcW w:w="1307" w:type="dxa"/>
            <w:tcBorders>
              <w:tl2br w:val="nil"/>
              <w:tr2bl w:val="nil"/>
            </w:tcBorders>
            <w:shd w:val="clear" w:color="auto" w:fill="auto"/>
            <w:vAlign w:val="center"/>
          </w:tcPr>
          <w:p>
            <w:pPr>
              <w:spacing w:line="0" w:lineRule="atLeast"/>
              <w:jc w:val="center"/>
              <w:rPr>
                <w:rFonts w:ascii="Times New Roman" w:hAnsi="Times New Roman" w:eastAsia="Times New Roman"/>
                <w:caps w:val="0"/>
                <w:smallCaps w:val="0"/>
                <w:color w:val="000000" w:themeColor="text1"/>
                <w:sz w:val="21"/>
                <w:szCs w:val="21"/>
                <w14:textFill>
                  <w14:solidFill>
                    <w14:schemeClr w14:val="tx1"/>
                  </w14:solidFill>
                </w14:textFill>
              </w:rPr>
            </w:pPr>
            <w:r>
              <w:rPr>
                <w:rFonts w:ascii="Times New Roman" w:hAnsi="Times New Roman" w:eastAsia="Times New Roman"/>
                <w:caps w:val="0"/>
                <w:smallCaps w:val="0"/>
                <w:color w:val="000000" w:themeColor="text1"/>
                <w:sz w:val="21"/>
                <w:szCs w:val="21"/>
                <w14:textFill>
                  <w14:solidFill>
                    <w14:schemeClr w14:val="tx1"/>
                  </w14:solidFill>
                </w14:textFill>
              </w:rPr>
              <w:t>/</w:t>
            </w:r>
          </w:p>
        </w:tc>
        <w:tc>
          <w:tcPr>
            <w:tcW w:w="1308" w:type="dxa"/>
            <w:tcBorders>
              <w:tl2br w:val="nil"/>
              <w:tr2bl w:val="nil"/>
            </w:tcBorders>
            <w:shd w:val="clear" w:color="auto" w:fill="auto"/>
            <w:vAlign w:val="center"/>
          </w:tcPr>
          <w:p>
            <w:pPr>
              <w:spacing w:line="0" w:lineRule="atLeast"/>
              <w:jc w:val="center"/>
              <w:rPr>
                <w:rFonts w:ascii="Times New Roman" w:hAnsi="Times New Roman" w:eastAsia="Times New Roman"/>
                <w:caps w:val="0"/>
                <w:smallCaps w:val="0"/>
                <w:color w:val="000000" w:themeColor="text1"/>
                <w:w w:val="71"/>
                <w:sz w:val="21"/>
                <w:szCs w:val="21"/>
                <w14:textFill>
                  <w14:solidFill>
                    <w14:schemeClr w14:val="tx1"/>
                  </w14:solidFill>
                </w14:textFill>
              </w:rPr>
            </w:pPr>
            <w:r>
              <w:rPr>
                <w:rFonts w:ascii="Times New Roman" w:hAnsi="Times New Roman" w:eastAsia="Times New Roman"/>
                <w:caps w:val="0"/>
                <w:smallCaps w:val="0"/>
                <w:color w:val="000000" w:themeColor="text1"/>
                <w:w w:val="71"/>
                <w:sz w:val="21"/>
                <w:szCs w:val="21"/>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363" w:hRule="atLeast"/>
          <w:jc w:val="center"/>
        </w:trPr>
        <w:tc>
          <w:tcPr>
            <w:tcW w:w="1200" w:type="dxa"/>
            <w:vMerge w:val="restart"/>
            <w:tcBorders>
              <w:tl2br w:val="nil"/>
              <w:tr2bl w:val="nil"/>
            </w:tcBorders>
            <w:shd w:val="clear" w:color="auto" w:fill="auto"/>
            <w:vAlign w:val="center"/>
          </w:tcPr>
          <w:p>
            <w:pPr>
              <w:spacing w:line="0" w:lineRule="atLeast"/>
              <w:jc w:val="center"/>
              <w:rPr>
                <w:rFonts w:ascii="Times New Roman" w:hAnsi="Times New Roman" w:eastAsia="宋体"/>
                <w:caps w:val="0"/>
                <w:smallCaps w:val="0"/>
                <w:color w:val="000000" w:themeColor="text1"/>
                <w:w w:val="98"/>
                <w:sz w:val="21"/>
                <w:szCs w:val="21"/>
                <w14:textFill>
                  <w14:solidFill>
                    <w14:schemeClr w14:val="tx1"/>
                  </w14:solidFill>
                </w14:textFill>
              </w:rPr>
            </w:pPr>
            <w:r>
              <w:rPr>
                <w:rFonts w:ascii="Times New Roman" w:hAnsi="Times New Roman" w:eastAsia="Times New Roman"/>
                <w:caps w:val="0"/>
                <w:smallCaps w:val="0"/>
                <w:color w:val="000000" w:themeColor="text1"/>
                <w:w w:val="98"/>
                <w:sz w:val="21"/>
                <w:szCs w:val="21"/>
                <w14:textFill>
                  <w14:solidFill>
                    <w14:schemeClr w14:val="tx1"/>
                  </w14:solidFill>
                </w14:textFill>
              </w:rPr>
              <w:t xml:space="preserve">MBR </w:t>
            </w:r>
            <w:r>
              <w:rPr>
                <w:rFonts w:ascii="Times New Roman" w:hAnsi="Times New Roman" w:eastAsia="宋体"/>
                <w:caps w:val="0"/>
                <w:smallCaps w:val="0"/>
                <w:color w:val="000000" w:themeColor="text1"/>
                <w:w w:val="98"/>
                <w:sz w:val="21"/>
                <w:szCs w:val="21"/>
                <w14:textFill>
                  <w14:solidFill>
                    <w14:schemeClr w14:val="tx1"/>
                  </w14:solidFill>
                </w14:textFill>
              </w:rPr>
              <w:t>膜反应池</w:t>
            </w:r>
          </w:p>
        </w:tc>
        <w:tc>
          <w:tcPr>
            <w:tcW w:w="1730" w:type="dxa"/>
            <w:tcBorders>
              <w:tl2br w:val="nil"/>
              <w:tr2bl w:val="nil"/>
            </w:tcBorders>
            <w:shd w:val="clear" w:color="auto" w:fill="auto"/>
            <w:vAlign w:val="center"/>
          </w:tcPr>
          <w:p>
            <w:pPr>
              <w:spacing w:line="239" w:lineRule="exact"/>
              <w:jc w:val="center"/>
              <w:rPr>
                <w:rFonts w:ascii="Times New Roman" w:hAnsi="Times New Roman" w:eastAsia="宋体"/>
                <w:caps w:val="0"/>
                <w:smallCaps w:val="0"/>
                <w:color w:val="000000" w:themeColor="text1"/>
                <w:w w:val="99"/>
                <w:sz w:val="21"/>
                <w:szCs w:val="21"/>
                <w14:textFill>
                  <w14:solidFill>
                    <w14:schemeClr w14:val="tx1"/>
                  </w14:solidFill>
                </w14:textFill>
              </w:rPr>
            </w:pPr>
            <w:r>
              <w:rPr>
                <w:rFonts w:ascii="Times New Roman" w:hAnsi="Times New Roman" w:eastAsia="宋体"/>
                <w:caps w:val="0"/>
                <w:smallCaps w:val="0"/>
                <w:color w:val="000000" w:themeColor="text1"/>
                <w:w w:val="99"/>
                <w:sz w:val="21"/>
                <w:szCs w:val="21"/>
                <w14:textFill>
                  <w14:solidFill>
                    <w14:schemeClr w14:val="tx1"/>
                  </w14:solidFill>
                </w14:textFill>
              </w:rPr>
              <w:t>进水</w:t>
            </w:r>
          </w:p>
        </w:tc>
        <w:tc>
          <w:tcPr>
            <w:tcW w:w="1294" w:type="dxa"/>
            <w:tcBorders>
              <w:tl2br w:val="nil"/>
              <w:tr2bl w:val="nil"/>
            </w:tcBorders>
            <w:shd w:val="clear" w:color="auto" w:fill="auto"/>
            <w:vAlign w:val="center"/>
          </w:tcPr>
          <w:p>
            <w:pPr>
              <w:spacing w:line="0" w:lineRule="atLeast"/>
              <w:jc w:val="center"/>
              <w:rPr>
                <w:rFonts w:ascii="Times New Roman" w:hAnsi="Times New Roman" w:eastAsia="Times New Roman"/>
                <w:caps w:val="0"/>
                <w:smallCaps w:val="0"/>
                <w:color w:val="000000" w:themeColor="text1"/>
                <w:w w:val="95"/>
                <w:sz w:val="21"/>
                <w:szCs w:val="21"/>
                <w14:textFill>
                  <w14:solidFill>
                    <w14:schemeClr w14:val="tx1"/>
                  </w14:solidFill>
                </w14:textFill>
              </w:rPr>
            </w:pPr>
            <w:r>
              <w:rPr>
                <w:rFonts w:ascii="Times New Roman" w:hAnsi="Times New Roman" w:eastAsia="Times New Roman"/>
                <w:caps w:val="0"/>
                <w:smallCaps w:val="0"/>
                <w:color w:val="000000" w:themeColor="text1"/>
                <w:w w:val="95"/>
                <w:sz w:val="21"/>
                <w:szCs w:val="21"/>
                <w14:textFill>
                  <w14:solidFill>
                    <w14:schemeClr w14:val="tx1"/>
                  </w14:solidFill>
                </w14:textFill>
              </w:rPr>
              <w:t>600</w:t>
            </w:r>
          </w:p>
        </w:tc>
        <w:tc>
          <w:tcPr>
            <w:tcW w:w="1307" w:type="dxa"/>
            <w:tcBorders>
              <w:tl2br w:val="nil"/>
              <w:tr2bl w:val="nil"/>
            </w:tcBorders>
            <w:shd w:val="clear" w:color="auto" w:fill="auto"/>
            <w:vAlign w:val="center"/>
          </w:tcPr>
          <w:p>
            <w:pPr>
              <w:spacing w:line="0" w:lineRule="atLeast"/>
              <w:jc w:val="center"/>
              <w:rPr>
                <w:rFonts w:ascii="Times New Roman" w:hAnsi="Times New Roman" w:eastAsia="Times New Roman"/>
                <w:caps w:val="0"/>
                <w:smallCaps w:val="0"/>
                <w:color w:val="000000" w:themeColor="text1"/>
                <w:w w:val="99"/>
                <w:sz w:val="21"/>
                <w:szCs w:val="21"/>
                <w14:textFill>
                  <w14:solidFill>
                    <w14:schemeClr w14:val="tx1"/>
                  </w14:solidFill>
                </w14:textFill>
              </w:rPr>
            </w:pPr>
            <w:r>
              <w:rPr>
                <w:rFonts w:ascii="Times New Roman" w:hAnsi="Times New Roman" w:eastAsia="Times New Roman"/>
                <w:caps w:val="0"/>
                <w:smallCaps w:val="0"/>
                <w:color w:val="000000" w:themeColor="text1"/>
                <w:w w:val="99"/>
                <w:sz w:val="21"/>
                <w:szCs w:val="21"/>
                <w14:textFill>
                  <w14:solidFill>
                    <w14:schemeClr w14:val="tx1"/>
                  </w14:solidFill>
                </w14:textFill>
              </w:rPr>
              <w:t>0.86%</w:t>
            </w:r>
          </w:p>
        </w:tc>
        <w:tc>
          <w:tcPr>
            <w:tcW w:w="945" w:type="dxa"/>
            <w:tcBorders>
              <w:tl2br w:val="nil"/>
              <w:tr2bl w:val="nil"/>
            </w:tcBorders>
            <w:shd w:val="clear" w:color="auto" w:fill="auto"/>
            <w:vAlign w:val="center"/>
          </w:tcPr>
          <w:p>
            <w:pPr>
              <w:spacing w:line="0" w:lineRule="atLeast"/>
              <w:jc w:val="center"/>
              <w:rPr>
                <w:rFonts w:ascii="Times New Roman" w:hAnsi="Times New Roman" w:eastAsia="Times New Roman"/>
                <w:caps w:val="0"/>
                <w:smallCaps w:val="0"/>
                <w:color w:val="000000" w:themeColor="text1"/>
                <w:w w:val="99"/>
                <w:sz w:val="21"/>
                <w:szCs w:val="21"/>
                <w14:textFill>
                  <w14:solidFill>
                    <w14:schemeClr w14:val="tx1"/>
                  </w14:solidFill>
                </w14:textFill>
              </w:rPr>
            </w:pPr>
            <w:r>
              <w:rPr>
                <w:rFonts w:ascii="Times New Roman" w:hAnsi="Times New Roman" w:eastAsia="Times New Roman"/>
                <w:caps w:val="0"/>
                <w:smallCaps w:val="0"/>
                <w:color w:val="000000" w:themeColor="text1"/>
                <w:w w:val="99"/>
                <w:sz w:val="21"/>
                <w:szCs w:val="21"/>
                <w14:textFill>
                  <w14:solidFill>
                    <w14:schemeClr w14:val="tx1"/>
                  </w14:solidFill>
                </w14:textFill>
              </w:rPr>
              <w:t>7-8</w:t>
            </w:r>
          </w:p>
        </w:tc>
        <w:tc>
          <w:tcPr>
            <w:tcW w:w="1307" w:type="dxa"/>
            <w:tcBorders>
              <w:tl2br w:val="nil"/>
              <w:tr2bl w:val="nil"/>
            </w:tcBorders>
            <w:shd w:val="clear" w:color="auto" w:fill="auto"/>
            <w:vAlign w:val="center"/>
          </w:tcPr>
          <w:p>
            <w:pPr>
              <w:spacing w:line="0" w:lineRule="atLeast"/>
              <w:jc w:val="center"/>
              <w:rPr>
                <w:rFonts w:ascii="Times New Roman" w:hAnsi="Times New Roman" w:eastAsia="Times New Roman"/>
                <w:caps w:val="0"/>
                <w:smallCaps w:val="0"/>
                <w:color w:val="000000" w:themeColor="text1"/>
                <w:sz w:val="21"/>
                <w:szCs w:val="21"/>
                <w14:textFill>
                  <w14:solidFill>
                    <w14:schemeClr w14:val="tx1"/>
                  </w14:solidFill>
                </w14:textFill>
              </w:rPr>
            </w:pPr>
            <w:r>
              <w:rPr>
                <w:rFonts w:ascii="Times New Roman" w:hAnsi="Times New Roman" w:eastAsia="Times New Roman"/>
                <w:caps w:val="0"/>
                <w:smallCaps w:val="0"/>
                <w:color w:val="000000" w:themeColor="text1"/>
                <w:sz w:val="21"/>
                <w:szCs w:val="21"/>
                <w14:textFill>
                  <w14:solidFill>
                    <w14:schemeClr w14:val="tx1"/>
                  </w14:solidFill>
                </w14:textFill>
              </w:rPr>
              <w:t>60.0</w:t>
            </w:r>
          </w:p>
        </w:tc>
        <w:tc>
          <w:tcPr>
            <w:tcW w:w="1308" w:type="dxa"/>
            <w:tcBorders>
              <w:tl2br w:val="nil"/>
              <w:tr2bl w:val="nil"/>
            </w:tcBorders>
            <w:shd w:val="clear" w:color="auto" w:fill="auto"/>
            <w:vAlign w:val="center"/>
          </w:tcPr>
          <w:p>
            <w:pPr>
              <w:spacing w:line="0" w:lineRule="atLeast"/>
              <w:jc w:val="center"/>
              <w:rPr>
                <w:rFonts w:ascii="Times New Roman" w:hAnsi="Times New Roman" w:eastAsia="Times New Roman"/>
                <w:caps w:val="0"/>
                <w:smallCaps w:val="0"/>
                <w:color w:val="000000" w:themeColor="text1"/>
                <w:w w:val="95"/>
                <w:sz w:val="21"/>
                <w:szCs w:val="21"/>
                <w14:textFill>
                  <w14:solidFill>
                    <w14:schemeClr w14:val="tx1"/>
                  </w14:solidFill>
                </w14:textFill>
              </w:rPr>
            </w:pPr>
            <w:r>
              <w:rPr>
                <w:rFonts w:ascii="Times New Roman" w:hAnsi="Times New Roman" w:eastAsia="Times New Roman"/>
                <w:caps w:val="0"/>
                <w:smallCaps w:val="0"/>
                <w:color w:val="000000" w:themeColor="text1"/>
                <w:w w:val="95"/>
                <w:sz w:val="21"/>
                <w:szCs w:val="21"/>
                <w14:textFill>
                  <w14:solidFill>
                    <w14:schemeClr w14:val="tx1"/>
                  </w14:solidFill>
                </w14:textFill>
              </w:rPr>
              <w:t>50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362" w:hRule="atLeast"/>
          <w:jc w:val="center"/>
        </w:trPr>
        <w:tc>
          <w:tcPr>
            <w:tcW w:w="1200" w:type="dxa"/>
            <w:vMerge w:val="continue"/>
            <w:tcBorders>
              <w:tl2br w:val="nil"/>
              <w:tr2bl w:val="nil"/>
            </w:tcBorders>
            <w:shd w:val="clear" w:color="auto" w:fill="auto"/>
            <w:vAlign w:val="center"/>
          </w:tcPr>
          <w:p>
            <w:pPr>
              <w:spacing w:line="0" w:lineRule="atLeast"/>
              <w:jc w:val="center"/>
              <w:rPr>
                <w:rFonts w:ascii="Times New Roman" w:hAnsi="Times New Roman" w:eastAsia="宋体"/>
                <w:caps w:val="0"/>
                <w:smallCaps w:val="0"/>
                <w:color w:val="000000" w:themeColor="text1"/>
                <w:w w:val="98"/>
                <w:sz w:val="21"/>
                <w:szCs w:val="21"/>
                <w14:textFill>
                  <w14:solidFill>
                    <w14:schemeClr w14:val="tx1"/>
                  </w14:solidFill>
                </w14:textFill>
              </w:rPr>
            </w:pPr>
          </w:p>
        </w:tc>
        <w:tc>
          <w:tcPr>
            <w:tcW w:w="1730" w:type="dxa"/>
            <w:tcBorders>
              <w:tl2br w:val="nil"/>
              <w:tr2bl w:val="nil"/>
            </w:tcBorders>
            <w:shd w:val="clear" w:color="auto" w:fill="auto"/>
            <w:vAlign w:val="center"/>
          </w:tcPr>
          <w:p>
            <w:pPr>
              <w:spacing w:line="239" w:lineRule="exact"/>
              <w:jc w:val="center"/>
              <w:rPr>
                <w:rFonts w:ascii="Times New Roman" w:hAnsi="Times New Roman" w:eastAsia="宋体"/>
                <w:caps w:val="0"/>
                <w:smallCaps w:val="0"/>
                <w:color w:val="000000" w:themeColor="text1"/>
                <w:w w:val="99"/>
                <w:sz w:val="21"/>
                <w:szCs w:val="21"/>
                <w14:textFill>
                  <w14:solidFill>
                    <w14:schemeClr w14:val="tx1"/>
                  </w14:solidFill>
                </w14:textFill>
              </w:rPr>
            </w:pPr>
            <w:r>
              <w:rPr>
                <w:rFonts w:ascii="Times New Roman" w:hAnsi="Times New Roman" w:eastAsia="宋体"/>
                <w:caps w:val="0"/>
                <w:smallCaps w:val="0"/>
                <w:color w:val="000000" w:themeColor="text1"/>
                <w:w w:val="99"/>
                <w:sz w:val="21"/>
                <w:szCs w:val="21"/>
                <w14:textFill>
                  <w14:solidFill>
                    <w14:schemeClr w14:val="tx1"/>
                  </w14:solidFill>
                </w14:textFill>
              </w:rPr>
              <w:t>出水</w:t>
            </w:r>
          </w:p>
        </w:tc>
        <w:tc>
          <w:tcPr>
            <w:tcW w:w="1294" w:type="dxa"/>
            <w:tcBorders>
              <w:tl2br w:val="nil"/>
              <w:tr2bl w:val="nil"/>
            </w:tcBorders>
            <w:shd w:val="clear" w:color="auto" w:fill="auto"/>
            <w:vAlign w:val="center"/>
          </w:tcPr>
          <w:p>
            <w:pPr>
              <w:spacing w:line="0" w:lineRule="atLeast"/>
              <w:jc w:val="center"/>
              <w:rPr>
                <w:rFonts w:ascii="Times New Roman" w:hAnsi="Times New Roman" w:eastAsia="Times New Roman"/>
                <w:caps w:val="0"/>
                <w:smallCaps w:val="0"/>
                <w:color w:val="000000" w:themeColor="text1"/>
                <w:w w:val="95"/>
                <w:sz w:val="21"/>
                <w:szCs w:val="21"/>
                <w14:textFill>
                  <w14:solidFill>
                    <w14:schemeClr w14:val="tx1"/>
                  </w14:solidFill>
                </w14:textFill>
              </w:rPr>
            </w:pPr>
            <w:r>
              <w:rPr>
                <w:rFonts w:ascii="Times New Roman" w:hAnsi="Times New Roman" w:eastAsia="Times New Roman"/>
                <w:caps w:val="0"/>
                <w:smallCaps w:val="0"/>
                <w:color w:val="000000" w:themeColor="text1"/>
                <w:w w:val="95"/>
                <w:sz w:val="21"/>
                <w:szCs w:val="21"/>
                <w14:textFill>
                  <w14:solidFill>
                    <w14:schemeClr w14:val="tx1"/>
                  </w14:solidFill>
                </w14:textFill>
              </w:rPr>
              <w:t>350</w:t>
            </w:r>
          </w:p>
        </w:tc>
        <w:tc>
          <w:tcPr>
            <w:tcW w:w="1307" w:type="dxa"/>
            <w:tcBorders>
              <w:tl2br w:val="nil"/>
              <w:tr2bl w:val="nil"/>
            </w:tcBorders>
            <w:shd w:val="clear" w:color="auto" w:fill="auto"/>
            <w:vAlign w:val="center"/>
          </w:tcPr>
          <w:p>
            <w:pPr>
              <w:spacing w:line="0" w:lineRule="atLeast"/>
              <w:jc w:val="center"/>
              <w:rPr>
                <w:rFonts w:ascii="Times New Roman" w:hAnsi="Times New Roman" w:eastAsia="Times New Roman"/>
                <w:caps w:val="0"/>
                <w:smallCaps w:val="0"/>
                <w:color w:val="000000" w:themeColor="text1"/>
                <w:w w:val="99"/>
                <w:sz w:val="21"/>
                <w:szCs w:val="21"/>
                <w14:textFill>
                  <w14:solidFill>
                    <w14:schemeClr w14:val="tx1"/>
                  </w14:solidFill>
                </w14:textFill>
              </w:rPr>
            </w:pPr>
            <w:r>
              <w:rPr>
                <w:rFonts w:ascii="Times New Roman" w:hAnsi="Times New Roman" w:eastAsia="Times New Roman"/>
                <w:caps w:val="0"/>
                <w:smallCaps w:val="0"/>
                <w:color w:val="000000" w:themeColor="text1"/>
                <w:w w:val="99"/>
                <w:sz w:val="21"/>
                <w:szCs w:val="21"/>
                <w14:textFill>
                  <w14:solidFill>
                    <w14:schemeClr w14:val="tx1"/>
                  </w14:solidFill>
                </w14:textFill>
              </w:rPr>
              <w:t>0.86%</w:t>
            </w:r>
          </w:p>
        </w:tc>
        <w:tc>
          <w:tcPr>
            <w:tcW w:w="945" w:type="dxa"/>
            <w:tcBorders>
              <w:tl2br w:val="nil"/>
              <w:tr2bl w:val="nil"/>
            </w:tcBorders>
            <w:shd w:val="clear" w:color="auto" w:fill="auto"/>
            <w:vAlign w:val="center"/>
          </w:tcPr>
          <w:p>
            <w:pPr>
              <w:spacing w:line="0" w:lineRule="atLeast"/>
              <w:jc w:val="center"/>
              <w:rPr>
                <w:rFonts w:ascii="Times New Roman" w:hAnsi="Times New Roman" w:eastAsia="Times New Roman"/>
                <w:caps w:val="0"/>
                <w:smallCaps w:val="0"/>
                <w:color w:val="000000" w:themeColor="text1"/>
                <w:w w:val="99"/>
                <w:sz w:val="21"/>
                <w:szCs w:val="21"/>
                <w14:textFill>
                  <w14:solidFill>
                    <w14:schemeClr w14:val="tx1"/>
                  </w14:solidFill>
                </w14:textFill>
              </w:rPr>
            </w:pPr>
            <w:r>
              <w:rPr>
                <w:rFonts w:ascii="Times New Roman" w:hAnsi="Times New Roman" w:eastAsia="Times New Roman"/>
                <w:caps w:val="0"/>
                <w:smallCaps w:val="0"/>
                <w:color w:val="000000" w:themeColor="text1"/>
                <w:w w:val="99"/>
                <w:sz w:val="21"/>
                <w:szCs w:val="21"/>
                <w14:textFill>
                  <w14:solidFill>
                    <w14:schemeClr w14:val="tx1"/>
                  </w14:solidFill>
                </w14:textFill>
              </w:rPr>
              <w:t>7-8</w:t>
            </w:r>
          </w:p>
        </w:tc>
        <w:tc>
          <w:tcPr>
            <w:tcW w:w="1307" w:type="dxa"/>
            <w:tcBorders>
              <w:tl2br w:val="nil"/>
              <w:tr2bl w:val="nil"/>
            </w:tcBorders>
            <w:shd w:val="clear" w:color="auto" w:fill="auto"/>
            <w:vAlign w:val="center"/>
          </w:tcPr>
          <w:p>
            <w:pPr>
              <w:spacing w:line="0" w:lineRule="atLeast"/>
              <w:jc w:val="center"/>
              <w:rPr>
                <w:rFonts w:ascii="Times New Roman" w:hAnsi="Times New Roman" w:eastAsia="Times New Roman"/>
                <w:caps w:val="0"/>
                <w:smallCaps w:val="0"/>
                <w:color w:val="000000" w:themeColor="text1"/>
                <w:sz w:val="21"/>
                <w:szCs w:val="21"/>
                <w14:textFill>
                  <w14:solidFill>
                    <w14:schemeClr w14:val="tx1"/>
                  </w14:solidFill>
                </w14:textFill>
              </w:rPr>
            </w:pPr>
            <w:r>
              <w:rPr>
                <w:rFonts w:ascii="Times New Roman" w:hAnsi="Times New Roman" w:eastAsia="Times New Roman"/>
                <w:caps w:val="0"/>
                <w:smallCaps w:val="0"/>
                <w:color w:val="000000" w:themeColor="text1"/>
                <w:sz w:val="21"/>
                <w:szCs w:val="21"/>
                <w14:textFill>
                  <w14:solidFill>
                    <w14:schemeClr w14:val="tx1"/>
                  </w14:solidFill>
                </w14:textFill>
              </w:rPr>
              <w:t>15</w:t>
            </w:r>
          </w:p>
        </w:tc>
        <w:tc>
          <w:tcPr>
            <w:tcW w:w="1308" w:type="dxa"/>
            <w:tcBorders>
              <w:tl2br w:val="nil"/>
              <w:tr2bl w:val="nil"/>
            </w:tcBorders>
            <w:shd w:val="clear" w:color="auto" w:fill="auto"/>
            <w:vAlign w:val="center"/>
          </w:tcPr>
          <w:p>
            <w:pPr>
              <w:spacing w:line="0" w:lineRule="atLeast"/>
              <w:jc w:val="center"/>
              <w:rPr>
                <w:rFonts w:ascii="Times New Roman" w:hAnsi="Times New Roman" w:eastAsia="Times New Roman"/>
                <w:caps w:val="0"/>
                <w:smallCaps w:val="0"/>
                <w:color w:val="000000" w:themeColor="text1"/>
                <w:w w:val="95"/>
                <w:sz w:val="21"/>
                <w:szCs w:val="21"/>
                <w14:textFill>
                  <w14:solidFill>
                    <w14:schemeClr w14:val="tx1"/>
                  </w14:solidFill>
                </w14:textFill>
              </w:rPr>
            </w:pPr>
            <w:r>
              <w:rPr>
                <w:rFonts w:ascii="Times New Roman" w:hAnsi="Times New Roman" w:eastAsia="Times New Roman"/>
                <w:caps w:val="0"/>
                <w:smallCaps w:val="0"/>
                <w:color w:val="000000" w:themeColor="text1"/>
                <w:w w:val="95"/>
                <w:sz w:val="21"/>
                <w:szCs w:val="21"/>
                <w14:textFill>
                  <w14:solidFill>
                    <w14:schemeClr w14:val="tx1"/>
                  </w14:solidFill>
                </w14:textFill>
              </w:rPr>
              <w:t>50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363" w:hRule="atLeast"/>
          <w:jc w:val="center"/>
        </w:trPr>
        <w:tc>
          <w:tcPr>
            <w:tcW w:w="1200" w:type="dxa"/>
            <w:vMerge w:val="continue"/>
            <w:tcBorders>
              <w:tl2br w:val="nil"/>
              <w:tr2bl w:val="nil"/>
            </w:tcBorders>
            <w:shd w:val="clear" w:color="auto" w:fill="auto"/>
            <w:vAlign w:val="center"/>
          </w:tcPr>
          <w:p>
            <w:pPr>
              <w:spacing w:line="0" w:lineRule="atLeast"/>
              <w:jc w:val="center"/>
              <w:rPr>
                <w:rFonts w:ascii="Times New Roman" w:hAnsi="Times New Roman" w:eastAsia="Times New Roman"/>
                <w:caps w:val="0"/>
                <w:smallCaps w:val="0"/>
                <w:color w:val="000000" w:themeColor="text1"/>
                <w:sz w:val="21"/>
                <w:szCs w:val="21"/>
                <w14:textFill>
                  <w14:solidFill>
                    <w14:schemeClr w14:val="tx1"/>
                  </w14:solidFill>
                </w14:textFill>
              </w:rPr>
            </w:pPr>
          </w:p>
        </w:tc>
        <w:tc>
          <w:tcPr>
            <w:tcW w:w="1730" w:type="dxa"/>
            <w:tcBorders>
              <w:tl2br w:val="nil"/>
              <w:tr2bl w:val="nil"/>
            </w:tcBorders>
            <w:shd w:val="clear" w:color="auto" w:fill="auto"/>
            <w:vAlign w:val="center"/>
          </w:tcPr>
          <w:p>
            <w:pPr>
              <w:spacing w:line="239" w:lineRule="exact"/>
              <w:jc w:val="center"/>
              <w:rPr>
                <w:rFonts w:ascii="Times New Roman" w:hAnsi="Times New Roman" w:eastAsia="宋体"/>
                <w:caps w:val="0"/>
                <w:smallCaps w:val="0"/>
                <w:color w:val="000000" w:themeColor="text1"/>
                <w:sz w:val="21"/>
                <w:szCs w:val="21"/>
                <w14:textFill>
                  <w14:solidFill>
                    <w14:schemeClr w14:val="tx1"/>
                  </w14:solidFill>
                </w14:textFill>
              </w:rPr>
            </w:pPr>
            <w:r>
              <w:rPr>
                <w:rFonts w:ascii="Times New Roman" w:hAnsi="Times New Roman" w:eastAsia="宋体"/>
                <w:caps w:val="0"/>
                <w:smallCaps w:val="0"/>
                <w:color w:val="000000" w:themeColor="text1"/>
                <w:sz w:val="21"/>
                <w:szCs w:val="21"/>
                <w14:textFill>
                  <w14:solidFill>
                    <w14:schemeClr w14:val="tx1"/>
                  </w14:solidFill>
                </w14:textFill>
              </w:rPr>
              <w:t>去除率</w:t>
            </w:r>
          </w:p>
        </w:tc>
        <w:tc>
          <w:tcPr>
            <w:tcW w:w="1294" w:type="dxa"/>
            <w:tcBorders>
              <w:tl2br w:val="nil"/>
              <w:tr2bl w:val="nil"/>
            </w:tcBorders>
            <w:shd w:val="clear" w:color="auto" w:fill="auto"/>
            <w:vAlign w:val="center"/>
          </w:tcPr>
          <w:p>
            <w:pPr>
              <w:spacing w:line="0" w:lineRule="atLeast"/>
              <w:jc w:val="center"/>
              <w:rPr>
                <w:rFonts w:ascii="Times New Roman" w:hAnsi="Times New Roman" w:eastAsia="Times New Roman"/>
                <w:caps w:val="0"/>
                <w:smallCaps w:val="0"/>
                <w:color w:val="000000" w:themeColor="text1"/>
                <w:sz w:val="21"/>
                <w:szCs w:val="21"/>
                <w14:textFill>
                  <w14:solidFill>
                    <w14:schemeClr w14:val="tx1"/>
                  </w14:solidFill>
                </w14:textFill>
              </w:rPr>
            </w:pPr>
            <w:r>
              <w:rPr>
                <w:rFonts w:ascii="Times New Roman" w:hAnsi="Times New Roman" w:eastAsia="Times New Roman"/>
                <w:caps w:val="0"/>
                <w:smallCaps w:val="0"/>
                <w:color w:val="000000" w:themeColor="text1"/>
                <w:sz w:val="21"/>
                <w:szCs w:val="21"/>
                <w14:textFill>
                  <w14:solidFill>
                    <w14:schemeClr w14:val="tx1"/>
                  </w14:solidFill>
                </w14:textFill>
              </w:rPr>
              <w:t>41.67%</w:t>
            </w:r>
          </w:p>
        </w:tc>
        <w:tc>
          <w:tcPr>
            <w:tcW w:w="1307" w:type="dxa"/>
            <w:tcBorders>
              <w:tl2br w:val="nil"/>
              <w:tr2bl w:val="nil"/>
            </w:tcBorders>
            <w:shd w:val="clear" w:color="auto" w:fill="auto"/>
            <w:vAlign w:val="center"/>
          </w:tcPr>
          <w:p>
            <w:pPr>
              <w:spacing w:line="0" w:lineRule="atLeast"/>
              <w:jc w:val="center"/>
              <w:rPr>
                <w:rFonts w:ascii="Times New Roman" w:hAnsi="Times New Roman" w:eastAsia="Times New Roman"/>
                <w:caps w:val="0"/>
                <w:smallCaps w:val="0"/>
                <w:color w:val="000000" w:themeColor="text1"/>
                <w:sz w:val="21"/>
                <w:szCs w:val="21"/>
                <w14:textFill>
                  <w14:solidFill>
                    <w14:schemeClr w14:val="tx1"/>
                  </w14:solidFill>
                </w14:textFill>
              </w:rPr>
            </w:pPr>
            <w:r>
              <w:rPr>
                <w:rFonts w:ascii="Times New Roman" w:hAnsi="Times New Roman" w:eastAsia="Times New Roman"/>
                <w:caps w:val="0"/>
                <w:smallCaps w:val="0"/>
                <w:color w:val="000000" w:themeColor="text1"/>
                <w:sz w:val="21"/>
                <w:szCs w:val="21"/>
                <w14:textFill>
                  <w14:solidFill>
                    <w14:schemeClr w14:val="tx1"/>
                  </w14:solidFill>
                </w14:textFill>
              </w:rPr>
              <w:t>/</w:t>
            </w:r>
          </w:p>
        </w:tc>
        <w:tc>
          <w:tcPr>
            <w:tcW w:w="945" w:type="dxa"/>
            <w:tcBorders>
              <w:tl2br w:val="nil"/>
              <w:tr2bl w:val="nil"/>
            </w:tcBorders>
            <w:shd w:val="clear" w:color="auto" w:fill="auto"/>
            <w:vAlign w:val="center"/>
          </w:tcPr>
          <w:p>
            <w:pPr>
              <w:spacing w:line="0" w:lineRule="atLeast"/>
              <w:jc w:val="center"/>
              <w:rPr>
                <w:rFonts w:ascii="Times New Roman" w:hAnsi="Times New Roman" w:eastAsia="Times New Roman"/>
                <w:caps w:val="0"/>
                <w:smallCaps w:val="0"/>
                <w:color w:val="000000" w:themeColor="text1"/>
                <w:sz w:val="21"/>
                <w:szCs w:val="21"/>
                <w14:textFill>
                  <w14:solidFill>
                    <w14:schemeClr w14:val="tx1"/>
                  </w14:solidFill>
                </w14:textFill>
              </w:rPr>
            </w:pPr>
            <w:r>
              <w:rPr>
                <w:rFonts w:ascii="Times New Roman" w:hAnsi="Times New Roman" w:eastAsia="Times New Roman"/>
                <w:caps w:val="0"/>
                <w:smallCaps w:val="0"/>
                <w:color w:val="000000" w:themeColor="text1"/>
                <w:sz w:val="21"/>
                <w:szCs w:val="21"/>
                <w14:textFill>
                  <w14:solidFill>
                    <w14:schemeClr w14:val="tx1"/>
                  </w14:solidFill>
                </w14:textFill>
              </w:rPr>
              <w:t>/</w:t>
            </w:r>
          </w:p>
        </w:tc>
        <w:tc>
          <w:tcPr>
            <w:tcW w:w="1307" w:type="dxa"/>
            <w:tcBorders>
              <w:tl2br w:val="nil"/>
              <w:tr2bl w:val="nil"/>
            </w:tcBorders>
            <w:shd w:val="clear" w:color="auto" w:fill="auto"/>
            <w:vAlign w:val="center"/>
          </w:tcPr>
          <w:p>
            <w:pPr>
              <w:spacing w:line="0" w:lineRule="atLeast"/>
              <w:jc w:val="center"/>
              <w:rPr>
                <w:rFonts w:ascii="Times New Roman" w:hAnsi="Times New Roman" w:eastAsia="Times New Roman"/>
                <w:caps w:val="0"/>
                <w:smallCaps w:val="0"/>
                <w:color w:val="000000" w:themeColor="text1"/>
                <w:sz w:val="21"/>
                <w:szCs w:val="21"/>
                <w14:textFill>
                  <w14:solidFill>
                    <w14:schemeClr w14:val="tx1"/>
                  </w14:solidFill>
                </w14:textFill>
              </w:rPr>
            </w:pPr>
            <w:r>
              <w:rPr>
                <w:rFonts w:ascii="Times New Roman" w:hAnsi="Times New Roman" w:eastAsia="Times New Roman"/>
                <w:caps w:val="0"/>
                <w:smallCaps w:val="0"/>
                <w:color w:val="000000" w:themeColor="text1"/>
                <w:sz w:val="21"/>
                <w:szCs w:val="21"/>
                <w14:textFill>
                  <w14:solidFill>
                    <w14:schemeClr w14:val="tx1"/>
                  </w14:solidFill>
                </w14:textFill>
              </w:rPr>
              <w:t>/</w:t>
            </w:r>
          </w:p>
        </w:tc>
        <w:tc>
          <w:tcPr>
            <w:tcW w:w="1308" w:type="dxa"/>
            <w:tcBorders>
              <w:tl2br w:val="nil"/>
              <w:tr2bl w:val="nil"/>
            </w:tcBorders>
            <w:shd w:val="clear" w:color="auto" w:fill="auto"/>
            <w:vAlign w:val="center"/>
          </w:tcPr>
          <w:p>
            <w:pPr>
              <w:spacing w:line="0" w:lineRule="atLeast"/>
              <w:jc w:val="center"/>
              <w:rPr>
                <w:rFonts w:ascii="Times New Roman" w:hAnsi="Times New Roman" w:eastAsia="Times New Roman"/>
                <w:caps w:val="0"/>
                <w:smallCaps w:val="0"/>
                <w:color w:val="000000" w:themeColor="text1"/>
                <w:sz w:val="21"/>
                <w:szCs w:val="2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362" w:hRule="atLeast"/>
          <w:jc w:val="center"/>
        </w:trPr>
        <w:tc>
          <w:tcPr>
            <w:tcW w:w="1200" w:type="dxa"/>
            <w:vMerge w:val="restart"/>
            <w:tcBorders>
              <w:tl2br w:val="nil"/>
              <w:tr2bl w:val="nil"/>
            </w:tcBorders>
            <w:shd w:val="clear" w:color="auto" w:fill="auto"/>
            <w:vAlign w:val="center"/>
          </w:tcPr>
          <w:p>
            <w:pPr>
              <w:spacing w:line="239" w:lineRule="exact"/>
              <w:jc w:val="center"/>
              <w:rPr>
                <w:rFonts w:ascii="Times New Roman" w:hAnsi="Times New Roman" w:eastAsia="宋体"/>
                <w:caps w:val="0"/>
                <w:smallCaps w:val="0"/>
                <w:color w:val="000000" w:themeColor="text1"/>
                <w:w w:val="98"/>
                <w:sz w:val="21"/>
                <w:szCs w:val="21"/>
                <w14:textFill>
                  <w14:solidFill>
                    <w14:schemeClr w14:val="tx1"/>
                  </w14:solidFill>
                </w14:textFill>
              </w:rPr>
            </w:pPr>
            <w:r>
              <w:rPr>
                <w:rFonts w:ascii="Times New Roman" w:hAnsi="Times New Roman" w:eastAsia="宋体"/>
                <w:caps w:val="0"/>
                <w:smallCaps w:val="0"/>
                <w:color w:val="000000" w:themeColor="text1"/>
                <w:sz w:val="21"/>
                <w:szCs w:val="21"/>
                <w14:textFill>
                  <w14:solidFill>
                    <w14:schemeClr w14:val="tx1"/>
                  </w14:solidFill>
                </w14:textFill>
              </w:rPr>
              <w:t>深度氧化池</w:t>
            </w:r>
            <w:r>
              <w:rPr>
                <w:rFonts w:ascii="Times New Roman" w:hAnsi="Times New Roman" w:eastAsia="宋体"/>
                <w:caps w:val="0"/>
                <w:smallCaps w:val="0"/>
                <w:color w:val="000000" w:themeColor="text1"/>
                <w:w w:val="98"/>
                <w:sz w:val="21"/>
                <w:szCs w:val="21"/>
                <w14:textFill>
                  <w14:solidFill>
                    <w14:schemeClr w14:val="tx1"/>
                  </w14:solidFill>
                </w14:textFill>
              </w:rPr>
              <w:t>（预留保证措施）</w:t>
            </w:r>
          </w:p>
        </w:tc>
        <w:tc>
          <w:tcPr>
            <w:tcW w:w="1730" w:type="dxa"/>
            <w:tcBorders>
              <w:tl2br w:val="nil"/>
              <w:tr2bl w:val="nil"/>
            </w:tcBorders>
            <w:shd w:val="clear" w:color="auto" w:fill="auto"/>
            <w:vAlign w:val="center"/>
          </w:tcPr>
          <w:p>
            <w:pPr>
              <w:spacing w:line="239" w:lineRule="exact"/>
              <w:jc w:val="center"/>
              <w:rPr>
                <w:rFonts w:ascii="Times New Roman" w:hAnsi="Times New Roman" w:eastAsia="宋体"/>
                <w:caps w:val="0"/>
                <w:smallCaps w:val="0"/>
                <w:color w:val="000000" w:themeColor="text1"/>
                <w:w w:val="99"/>
                <w:sz w:val="21"/>
                <w:szCs w:val="21"/>
                <w14:textFill>
                  <w14:solidFill>
                    <w14:schemeClr w14:val="tx1"/>
                  </w14:solidFill>
                </w14:textFill>
              </w:rPr>
            </w:pPr>
            <w:r>
              <w:rPr>
                <w:rFonts w:ascii="Times New Roman" w:hAnsi="Times New Roman" w:eastAsia="宋体"/>
                <w:caps w:val="0"/>
                <w:smallCaps w:val="0"/>
                <w:color w:val="000000" w:themeColor="text1"/>
                <w:w w:val="99"/>
                <w:sz w:val="21"/>
                <w:szCs w:val="21"/>
                <w14:textFill>
                  <w14:solidFill>
                    <w14:schemeClr w14:val="tx1"/>
                  </w14:solidFill>
                </w14:textFill>
              </w:rPr>
              <w:t>进水</w:t>
            </w:r>
          </w:p>
        </w:tc>
        <w:tc>
          <w:tcPr>
            <w:tcW w:w="1294" w:type="dxa"/>
            <w:tcBorders>
              <w:tl2br w:val="nil"/>
              <w:tr2bl w:val="nil"/>
            </w:tcBorders>
            <w:shd w:val="clear" w:color="auto" w:fill="auto"/>
            <w:vAlign w:val="center"/>
          </w:tcPr>
          <w:p>
            <w:pPr>
              <w:spacing w:line="0" w:lineRule="atLeast"/>
              <w:jc w:val="center"/>
              <w:rPr>
                <w:rFonts w:ascii="Times New Roman" w:hAnsi="Times New Roman" w:eastAsia="Times New Roman"/>
                <w:caps w:val="0"/>
                <w:smallCaps w:val="0"/>
                <w:color w:val="000000" w:themeColor="text1"/>
                <w:w w:val="95"/>
                <w:sz w:val="21"/>
                <w:szCs w:val="21"/>
                <w14:textFill>
                  <w14:solidFill>
                    <w14:schemeClr w14:val="tx1"/>
                  </w14:solidFill>
                </w14:textFill>
              </w:rPr>
            </w:pPr>
            <w:r>
              <w:rPr>
                <w:rFonts w:ascii="Times New Roman" w:hAnsi="Times New Roman" w:eastAsia="Times New Roman"/>
                <w:caps w:val="0"/>
                <w:smallCaps w:val="0"/>
                <w:color w:val="000000" w:themeColor="text1"/>
                <w:w w:val="95"/>
                <w:sz w:val="21"/>
                <w:szCs w:val="21"/>
                <w14:textFill>
                  <w14:solidFill>
                    <w14:schemeClr w14:val="tx1"/>
                  </w14:solidFill>
                </w14:textFill>
              </w:rPr>
              <w:t>350</w:t>
            </w:r>
          </w:p>
        </w:tc>
        <w:tc>
          <w:tcPr>
            <w:tcW w:w="1307" w:type="dxa"/>
            <w:tcBorders>
              <w:tl2br w:val="nil"/>
              <w:tr2bl w:val="nil"/>
            </w:tcBorders>
            <w:shd w:val="clear" w:color="auto" w:fill="auto"/>
            <w:vAlign w:val="center"/>
          </w:tcPr>
          <w:p>
            <w:pPr>
              <w:spacing w:line="0" w:lineRule="atLeast"/>
              <w:jc w:val="center"/>
              <w:rPr>
                <w:rFonts w:ascii="Times New Roman" w:hAnsi="Times New Roman" w:eastAsia="Times New Roman"/>
                <w:caps w:val="0"/>
                <w:smallCaps w:val="0"/>
                <w:color w:val="000000" w:themeColor="text1"/>
                <w:w w:val="99"/>
                <w:sz w:val="21"/>
                <w:szCs w:val="21"/>
                <w14:textFill>
                  <w14:solidFill>
                    <w14:schemeClr w14:val="tx1"/>
                  </w14:solidFill>
                </w14:textFill>
              </w:rPr>
            </w:pPr>
            <w:r>
              <w:rPr>
                <w:rFonts w:ascii="Times New Roman" w:hAnsi="Times New Roman" w:eastAsia="Times New Roman"/>
                <w:caps w:val="0"/>
                <w:smallCaps w:val="0"/>
                <w:color w:val="000000" w:themeColor="text1"/>
                <w:w w:val="99"/>
                <w:sz w:val="21"/>
                <w:szCs w:val="21"/>
                <w14:textFill>
                  <w14:solidFill>
                    <w14:schemeClr w14:val="tx1"/>
                  </w14:solidFill>
                </w14:textFill>
              </w:rPr>
              <w:t>0.69%</w:t>
            </w:r>
          </w:p>
        </w:tc>
        <w:tc>
          <w:tcPr>
            <w:tcW w:w="945" w:type="dxa"/>
            <w:tcBorders>
              <w:tl2br w:val="nil"/>
              <w:tr2bl w:val="nil"/>
            </w:tcBorders>
            <w:shd w:val="clear" w:color="auto" w:fill="auto"/>
            <w:vAlign w:val="center"/>
          </w:tcPr>
          <w:p>
            <w:pPr>
              <w:spacing w:line="0" w:lineRule="atLeast"/>
              <w:jc w:val="center"/>
              <w:rPr>
                <w:rFonts w:ascii="Times New Roman" w:hAnsi="Times New Roman" w:eastAsia="Times New Roman"/>
                <w:caps w:val="0"/>
                <w:smallCaps w:val="0"/>
                <w:color w:val="000000" w:themeColor="text1"/>
                <w:w w:val="99"/>
                <w:sz w:val="21"/>
                <w:szCs w:val="21"/>
                <w14:textFill>
                  <w14:solidFill>
                    <w14:schemeClr w14:val="tx1"/>
                  </w14:solidFill>
                </w14:textFill>
              </w:rPr>
            </w:pPr>
            <w:r>
              <w:rPr>
                <w:rFonts w:ascii="Times New Roman" w:hAnsi="Times New Roman" w:eastAsia="Times New Roman"/>
                <w:caps w:val="0"/>
                <w:smallCaps w:val="0"/>
                <w:color w:val="000000" w:themeColor="text1"/>
                <w:w w:val="99"/>
                <w:sz w:val="21"/>
                <w:szCs w:val="21"/>
                <w14:textFill>
                  <w14:solidFill>
                    <w14:schemeClr w14:val="tx1"/>
                  </w14:solidFill>
                </w14:textFill>
              </w:rPr>
              <w:t>7-8</w:t>
            </w:r>
          </w:p>
        </w:tc>
        <w:tc>
          <w:tcPr>
            <w:tcW w:w="1307" w:type="dxa"/>
            <w:tcBorders>
              <w:tl2br w:val="nil"/>
              <w:tr2bl w:val="nil"/>
            </w:tcBorders>
            <w:shd w:val="clear" w:color="auto" w:fill="auto"/>
            <w:vAlign w:val="center"/>
          </w:tcPr>
          <w:p>
            <w:pPr>
              <w:spacing w:line="0" w:lineRule="atLeast"/>
              <w:jc w:val="center"/>
              <w:rPr>
                <w:rFonts w:ascii="Times New Roman" w:hAnsi="Times New Roman" w:eastAsia="Times New Roman"/>
                <w:caps w:val="0"/>
                <w:smallCaps w:val="0"/>
                <w:color w:val="000000" w:themeColor="text1"/>
                <w:sz w:val="21"/>
                <w:szCs w:val="21"/>
                <w14:textFill>
                  <w14:solidFill>
                    <w14:schemeClr w14:val="tx1"/>
                  </w14:solidFill>
                </w14:textFill>
              </w:rPr>
            </w:pPr>
            <w:r>
              <w:rPr>
                <w:rFonts w:ascii="Times New Roman" w:hAnsi="Times New Roman" w:eastAsia="Times New Roman"/>
                <w:caps w:val="0"/>
                <w:smallCaps w:val="0"/>
                <w:color w:val="000000" w:themeColor="text1"/>
                <w:sz w:val="21"/>
                <w:szCs w:val="21"/>
                <w14:textFill>
                  <w14:solidFill>
                    <w14:schemeClr w14:val="tx1"/>
                  </w14:solidFill>
                </w14:textFill>
              </w:rPr>
              <w:t>15</w:t>
            </w:r>
          </w:p>
        </w:tc>
        <w:tc>
          <w:tcPr>
            <w:tcW w:w="1308" w:type="dxa"/>
            <w:tcBorders>
              <w:tl2br w:val="nil"/>
              <w:tr2bl w:val="nil"/>
            </w:tcBorders>
            <w:shd w:val="clear" w:color="auto" w:fill="auto"/>
            <w:vAlign w:val="center"/>
          </w:tcPr>
          <w:p>
            <w:pPr>
              <w:spacing w:line="0" w:lineRule="atLeast"/>
              <w:jc w:val="center"/>
              <w:rPr>
                <w:rFonts w:ascii="Times New Roman" w:hAnsi="Times New Roman" w:eastAsia="Times New Roman"/>
                <w:caps w:val="0"/>
                <w:smallCaps w:val="0"/>
                <w:color w:val="000000" w:themeColor="text1"/>
                <w:w w:val="95"/>
                <w:sz w:val="21"/>
                <w:szCs w:val="21"/>
                <w14:textFill>
                  <w14:solidFill>
                    <w14:schemeClr w14:val="tx1"/>
                  </w14:solidFill>
                </w14:textFill>
              </w:rPr>
            </w:pPr>
            <w:r>
              <w:rPr>
                <w:rFonts w:ascii="Times New Roman" w:hAnsi="Times New Roman" w:eastAsia="Times New Roman"/>
                <w:caps w:val="0"/>
                <w:smallCaps w:val="0"/>
                <w:color w:val="000000" w:themeColor="text1"/>
                <w:w w:val="95"/>
                <w:sz w:val="21"/>
                <w:szCs w:val="21"/>
                <w14:textFill>
                  <w14:solidFill>
                    <w14:schemeClr w14:val="tx1"/>
                  </w14:solidFill>
                </w14:textFill>
              </w:rPr>
              <w:t>50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312" w:hRule="atLeast"/>
          <w:jc w:val="center"/>
        </w:trPr>
        <w:tc>
          <w:tcPr>
            <w:tcW w:w="1200" w:type="dxa"/>
            <w:vMerge w:val="continue"/>
            <w:tcBorders>
              <w:tl2br w:val="nil"/>
              <w:tr2bl w:val="nil"/>
            </w:tcBorders>
            <w:shd w:val="clear" w:color="auto" w:fill="auto"/>
            <w:vAlign w:val="center"/>
          </w:tcPr>
          <w:p>
            <w:pPr>
              <w:spacing w:line="0" w:lineRule="atLeast"/>
              <w:jc w:val="center"/>
              <w:rPr>
                <w:rFonts w:ascii="Times New Roman" w:hAnsi="Times New Roman" w:eastAsia="Times New Roman"/>
                <w:caps w:val="0"/>
                <w:smallCaps w:val="0"/>
                <w:color w:val="000000" w:themeColor="text1"/>
                <w:sz w:val="21"/>
                <w:szCs w:val="21"/>
                <w14:textFill>
                  <w14:solidFill>
                    <w14:schemeClr w14:val="tx1"/>
                  </w14:solidFill>
                </w14:textFill>
              </w:rPr>
            </w:pPr>
          </w:p>
        </w:tc>
        <w:tc>
          <w:tcPr>
            <w:tcW w:w="1730" w:type="dxa"/>
            <w:tcBorders>
              <w:tl2br w:val="nil"/>
              <w:tr2bl w:val="nil"/>
            </w:tcBorders>
            <w:shd w:val="clear" w:color="auto" w:fill="auto"/>
            <w:vAlign w:val="center"/>
          </w:tcPr>
          <w:p>
            <w:pPr>
              <w:spacing w:line="239" w:lineRule="exact"/>
              <w:jc w:val="center"/>
              <w:rPr>
                <w:rFonts w:ascii="Times New Roman" w:hAnsi="Times New Roman" w:eastAsia="宋体"/>
                <w:caps w:val="0"/>
                <w:smallCaps w:val="0"/>
                <w:color w:val="000000" w:themeColor="text1"/>
                <w:w w:val="99"/>
                <w:sz w:val="21"/>
                <w:szCs w:val="21"/>
                <w14:textFill>
                  <w14:solidFill>
                    <w14:schemeClr w14:val="tx1"/>
                  </w14:solidFill>
                </w14:textFill>
              </w:rPr>
            </w:pPr>
            <w:r>
              <w:rPr>
                <w:rFonts w:ascii="Times New Roman" w:hAnsi="Times New Roman" w:eastAsia="宋体"/>
                <w:caps w:val="0"/>
                <w:smallCaps w:val="0"/>
                <w:color w:val="000000" w:themeColor="text1"/>
                <w:w w:val="99"/>
                <w:sz w:val="21"/>
                <w:szCs w:val="21"/>
                <w14:textFill>
                  <w14:solidFill>
                    <w14:schemeClr w14:val="tx1"/>
                  </w14:solidFill>
                </w14:textFill>
              </w:rPr>
              <w:t>出水</w:t>
            </w:r>
          </w:p>
        </w:tc>
        <w:tc>
          <w:tcPr>
            <w:tcW w:w="1294" w:type="dxa"/>
            <w:tcBorders>
              <w:tl2br w:val="nil"/>
              <w:tr2bl w:val="nil"/>
            </w:tcBorders>
            <w:shd w:val="clear" w:color="auto" w:fill="auto"/>
            <w:vAlign w:val="center"/>
          </w:tcPr>
          <w:p>
            <w:pPr>
              <w:spacing w:line="0" w:lineRule="atLeast"/>
              <w:jc w:val="center"/>
              <w:rPr>
                <w:rFonts w:ascii="Times New Roman" w:hAnsi="Times New Roman" w:eastAsia="Times New Roman"/>
                <w:caps w:val="0"/>
                <w:smallCaps w:val="0"/>
                <w:color w:val="000000" w:themeColor="text1"/>
                <w:w w:val="96"/>
                <w:sz w:val="21"/>
                <w:szCs w:val="21"/>
                <w14:textFill>
                  <w14:solidFill>
                    <w14:schemeClr w14:val="tx1"/>
                  </w14:solidFill>
                </w14:textFill>
              </w:rPr>
            </w:pPr>
            <w:r>
              <w:rPr>
                <w:rFonts w:ascii="Times New Roman" w:hAnsi="Times New Roman" w:eastAsia="Times New Roman"/>
                <w:caps w:val="0"/>
                <w:smallCaps w:val="0"/>
                <w:color w:val="000000" w:themeColor="text1"/>
                <w:w w:val="96"/>
                <w:sz w:val="21"/>
                <w:szCs w:val="21"/>
                <w14:textFill>
                  <w14:solidFill>
                    <w14:schemeClr w14:val="tx1"/>
                  </w14:solidFill>
                </w14:textFill>
              </w:rPr>
              <w:t>&lt;500</w:t>
            </w:r>
          </w:p>
        </w:tc>
        <w:tc>
          <w:tcPr>
            <w:tcW w:w="1307" w:type="dxa"/>
            <w:tcBorders>
              <w:tl2br w:val="nil"/>
              <w:tr2bl w:val="nil"/>
            </w:tcBorders>
            <w:shd w:val="clear" w:color="auto" w:fill="auto"/>
            <w:vAlign w:val="center"/>
          </w:tcPr>
          <w:p>
            <w:pPr>
              <w:spacing w:line="0" w:lineRule="atLeast"/>
              <w:jc w:val="center"/>
              <w:rPr>
                <w:rFonts w:ascii="Times New Roman" w:hAnsi="Times New Roman" w:eastAsia="Times New Roman"/>
                <w:caps w:val="0"/>
                <w:smallCaps w:val="0"/>
                <w:color w:val="000000" w:themeColor="text1"/>
                <w:w w:val="99"/>
                <w:sz w:val="21"/>
                <w:szCs w:val="21"/>
                <w14:textFill>
                  <w14:solidFill>
                    <w14:schemeClr w14:val="tx1"/>
                  </w14:solidFill>
                </w14:textFill>
              </w:rPr>
            </w:pPr>
            <w:r>
              <w:rPr>
                <w:rFonts w:ascii="Times New Roman" w:hAnsi="Times New Roman" w:eastAsia="Times New Roman"/>
                <w:caps w:val="0"/>
                <w:smallCaps w:val="0"/>
                <w:color w:val="000000" w:themeColor="text1"/>
                <w:w w:val="99"/>
                <w:sz w:val="21"/>
                <w:szCs w:val="21"/>
                <w14:textFill>
                  <w14:solidFill>
                    <w14:schemeClr w14:val="tx1"/>
                  </w14:solidFill>
                </w14:textFill>
              </w:rPr>
              <w:t>0.69%</w:t>
            </w:r>
          </w:p>
        </w:tc>
        <w:tc>
          <w:tcPr>
            <w:tcW w:w="945" w:type="dxa"/>
            <w:tcBorders>
              <w:tl2br w:val="nil"/>
              <w:tr2bl w:val="nil"/>
            </w:tcBorders>
            <w:shd w:val="clear" w:color="auto" w:fill="auto"/>
            <w:vAlign w:val="center"/>
          </w:tcPr>
          <w:p>
            <w:pPr>
              <w:spacing w:line="0" w:lineRule="atLeast"/>
              <w:jc w:val="center"/>
              <w:rPr>
                <w:rFonts w:ascii="Times New Roman" w:hAnsi="Times New Roman" w:eastAsia="Times New Roman"/>
                <w:caps w:val="0"/>
                <w:smallCaps w:val="0"/>
                <w:color w:val="000000" w:themeColor="text1"/>
                <w:w w:val="99"/>
                <w:sz w:val="21"/>
                <w:szCs w:val="21"/>
                <w14:textFill>
                  <w14:solidFill>
                    <w14:schemeClr w14:val="tx1"/>
                  </w14:solidFill>
                </w14:textFill>
              </w:rPr>
            </w:pPr>
            <w:r>
              <w:rPr>
                <w:rFonts w:ascii="Times New Roman" w:hAnsi="Times New Roman" w:eastAsia="Times New Roman"/>
                <w:caps w:val="0"/>
                <w:smallCaps w:val="0"/>
                <w:color w:val="000000" w:themeColor="text1"/>
                <w:w w:val="99"/>
                <w:sz w:val="21"/>
                <w:szCs w:val="21"/>
                <w14:textFill>
                  <w14:solidFill>
                    <w14:schemeClr w14:val="tx1"/>
                  </w14:solidFill>
                </w14:textFill>
              </w:rPr>
              <w:t>7-8</w:t>
            </w:r>
          </w:p>
        </w:tc>
        <w:tc>
          <w:tcPr>
            <w:tcW w:w="1307" w:type="dxa"/>
            <w:tcBorders>
              <w:tl2br w:val="nil"/>
              <w:tr2bl w:val="nil"/>
            </w:tcBorders>
            <w:shd w:val="clear" w:color="auto" w:fill="auto"/>
            <w:vAlign w:val="center"/>
          </w:tcPr>
          <w:p>
            <w:pPr>
              <w:spacing w:line="0" w:lineRule="atLeast"/>
              <w:jc w:val="center"/>
              <w:rPr>
                <w:rFonts w:ascii="Times New Roman" w:hAnsi="Times New Roman" w:eastAsia="Times New Roman"/>
                <w:caps w:val="0"/>
                <w:smallCaps w:val="0"/>
                <w:color w:val="000000" w:themeColor="text1"/>
                <w:sz w:val="21"/>
                <w:szCs w:val="21"/>
                <w14:textFill>
                  <w14:solidFill>
                    <w14:schemeClr w14:val="tx1"/>
                  </w14:solidFill>
                </w14:textFill>
              </w:rPr>
            </w:pPr>
            <w:r>
              <w:rPr>
                <w:rFonts w:ascii="Times New Roman" w:hAnsi="Times New Roman" w:eastAsia="Times New Roman"/>
                <w:caps w:val="0"/>
                <w:smallCaps w:val="0"/>
                <w:color w:val="000000" w:themeColor="text1"/>
                <w:sz w:val="21"/>
                <w:szCs w:val="21"/>
                <w14:textFill>
                  <w14:solidFill>
                    <w14:schemeClr w14:val="tx1"/>
                  </w14:solidFill>
                </w14:textFill>
              </w:rPr>
              <w:t>&lt;35</w:t>
            </w:r>
          </w:p>
        </w:tc>
        <w:tc>
          <w:tcPr>
            <w:tcW w:w="1308" w:type="dxa"/>
            <w:tcBorders>
              <w:tl2br w:val="nil"/>
              <w:tr2bl w:val="nil"/>
            </w:tcBorders>
            <w:shd w:val="clear" w:color="auto" w:fill="auto"/>
            <w:vAlign w:val="center"/>
          </w:tcPr>
          <w:p>
            <w:pPr>
              <w:spacing w:line="0" w:lineRule="atLeast"/>
              <w:jc w:val="center"/>
              <w:rPr>
                <w:rFonts w:ascii="Times New Roman" w:hAnsi="Times New Roman" w:eastAsia="Times New Roman"/>
                <w:caps w:val="0"/>
                <w:smallCaps w:val="0"/>
                <w:color w:val="000000" w:themeColor="text1"/>
                <w:w w:val="95"/>
                <w:sz w:val="21"/>
                <w:szCs w:val="21"/>
                <w14:textFill>
                  <w14:solidFill>
                    <w14:schemeClr w14:val="tx1"/>
                  </w14:solidFill>
                </w14:textFill>
              </w:rPr>
            </w:pPr>
            <w:r>
              <w:rPr>
                <w:rFonts w:ascii="Times New Roman" w:hAnsi="Times New Roman" w:eastAsia="Times New Roman"/>
                <w:caps w:val="0"/>
                <w:smallCaps w:val="0"/>
                <w:color w:val="000000" w:themeColor="text1"/>
                <w:w w:val="95"/>
                <w:sz w:val="21"/>
                <w:szCs w:val="21"/>
                <w14:textFill>
                  <w14:solidFill>
                    <w14:schemeClr w14:val="tx1"/>
                  </w14:solidFill>
                </w14:textFill>
              </w:rPr>
              <w:t>50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362" w:hRule="atLeast"/>
          <w:jc w:val="center"/>
        </w:trPr>
        <w:tc>
          <w:tcPr>
            <w:tcW w:w="1200" w:type="dxa"/>
            <w:vMerge w:val="continue"/>
            <w:tcBorders>
              <w:tl2br w:val="nil"/>
              <w:tr2bl w:val="nil"/>
            </w:tcBorders>
            <w:shd w:val="clear" w:color="auto" w:fill="auto"/>
            <w:vAlign w:val="center"/>
          </w:tcPr>
          <w:p>
            <w:pPr>
              <w:spacing w:line="0" w:lineRule="atLeast"/>
              <w:jc w:val="center"/>
              <w:rPr>
                <w:rFonts w:ascii="Times New Roman" w:hAnsi="Times New Roman" w:eastAsia="Times New Roman"/>
                <w:caps w:val="0"/>
                <w:smallCaps w:val="0"/>
                <w:color w:val="000000" w:themeColor="text1"/>
                <w:sz w:val="21"/>
                <w:szCs w:val="21"/>
                <w14:textFill>
                  <w14:solidFill>
                    <w14:schemeClr w14:val="tx1"/>
                  </w14:solidFill>
                </w14:textFill>
              </w:rPr>
            </w:pPr>
          </w:p>
        </w:tc>
        <w:tc>
          <w:tcPr>
            <w:tcW w:w="1730" w:type="dxa"/>
            <w:tcBorders>
              <w:tl2br w:val="nil"/>
              <w:tr2bl w:val="nil"/>
            </w:tcBorders>
            <w:shd w:val="clear" w:color="auto" w:fill="auto"/>
            <w:vAlign w:val="center"/>
          </w:tcPr>
          <w:p>
            <w:pPr>
              <w:spacing w:line="239" w:lineRule="exact"/>
              <w:jc w:val="center"/>
              <w:rPr>
                <w:rFonts w:ascii="Times New Roman" w:hAnsi="Times New Roman" w:eastAsia="宋体"/>
                <w:caps w:val="0"/>
                <w:smallCaps w:val="0"/>
                <w:color w:val="000000" w:themeColor="text1"/>
                <w:sz w:val="21"/>
                <w:szCs w:val="21"/>
                <w14:textFill>
                  <w14:solidFill>
                    <w14:schemeClr w14:val="tx1"/>
                  </w14:solidFill>
                </w14:textFill>
              </w:rPr>
            </w:pPr>
            <w:r>
              <w:rPr>
                <w:rFonts w:ascii="Times New Roman" w:hAnsi="Times New Roman" w:eastAsia="宋体"/>
                <w:caps w:val="0"/>
                <w:smallCaps w:val="0"/>
                <w:color w:val="000000" w:themeColor="text1"/>
                <w:sz w:val="21"/>
                <w:szCs w:val="21"/>
                <w14:textFill>
                  <w14:solidFill>
                    <w14:schemeClr w14:val="tx1"/>
                  </w14:solidFill>
                </w14:textFill>
              </w:rPr>
              <w:t>去除率</w:t>
            </w:r>
          </w:p>
        </w:tc>
        <w:tc>
          <w:tcPr>
            <w:tcW w:w="1294" w:type="dxa"/>
            <w:tcBorders>
              <w:tl2br w:val="nil"/>
              <w:tr2bl w:val="nil"/>
            </w:tcBorders>
            <w:shd w:val="clear" w:color="auto" w:fill="auto"/>
            <w:vAlign w:val="center"/>
          </w:tcPr>
          <w:p>
            <w:pPr>
              <w:spacing w:line="0" w:lineRule="atLeast"/>
              <w:jc w:val="center"/>
              <w:rPr>
                <w:rFonts w:ascii="Times New Roman" w:hAnsi="Times New Roman" w:eastAsia="Times New Roman"/>
                <w:caps w:val="0"/>
                <w:smallCaps w:val="0"/>
                <w:color w:val="000000" w:themeColor="text1"/>
                <w:sz w:val="21"/>
                <w:szCs w:val="21"/>
                <w14:textFill>
                  <w14:solidFill>
                    <w14:schemeClr w14:val="tx1"/>
                  </w14:solidFill>
                </w14:textFill>
              </w:rPr>
            </w:pPr>
            <w:r>
              <w:rPr>
                <w:rFonts w:ascii="Times New Roman" w:hAnsi="Times New Roman" w:eastAsia="Times New Roman"/>
                <w:caps w:val="0"/>
                <w:smallCaps w:val="0"/>
                <w:color w:val="000000" w:themeColor="text1"/>
                <w:sz w:val="21"/>
                <w:szCs w:val="21"/>
                <w14:textFill>
                  <w14:solidFill>
                    <w14:schemeClr w14:val="tx1"/>
                  </w14:solidFill>
                </w14:textFill>
              </w:rPr>
              <w:t>/</w:t>
            </w:r>
          </w:p>
        </w:tc>
        <w:tc>
          <w:tcPr>
            <w:tcW w:w="1307" w:type="dxa"/>
            <w:tcBorders>
              <w:tl2br w:val="nil"/>
              <w:tr2bl w:val="nil"/>
            </w:tcBorders>
            <w:shd w:val="clear" w:color="auto" w:fill="auto"/>
            <w:vAlign w:val="center"/>
          </w:tcPr>
          <w:p>
            <w:pPr>
              <w:spacing w:line="0" w:lineRule="atLeast"/>
              <w:jc w:val="center"/>
              <w:rPr>
                <w:rFonts w:ascii="Times New Roman" w:hAnsi="Times New Roman" w:eastAsia="Times New Roman"/>
                <w:caps w:val="0"/>
                <w:smallCaps w:val="0"/>
                <w:color w:val="000000" w:themeColor="text1"/>
                <w:sz w:val="21"/>
                <w:szCs w:val="21"/>
                <w14:textFill>
                  <w14:solidFill>
                    <w14:schemeClr w14:val="tx1"/>
                  </w14:solidFill>
                </w14:textFill>
              </w:rPr>
            </w:pPr>
            <w:r>
              <w:rPr>
                <w:rFonts w:ascii="Times New Roman" w:hAnsi="Times New Roman" w:eastAsia="Times New Roman"/>
                <w:caps w:val="0"/>
                <w:smallCaps w:val="0"/>
                <w:color w:val="000000" w:themeColor="text1"/>
                <w:sz w:val="21"/>
                <w:szCs w:val="21"/>
                <w14:textFill>
                  <w14:solidFill>
                    <w14:schemeClr w14:val="tx1"/>
                  </w14:solidFill>
                </w14:textFill>
              </w:rPr>
              <w:t>/</w:t>
            </w:r>
          </w:p>
        </w:tc>
        <w:tc>
          <w:tcPr>
            <w:tcW w:w="945" w:type="dxa"/>
            <w:tcBorders>
              <w:tl2br w:val="nil"/>
              <w:tr2bl w:val="nil"/>
            </w:tcBorders>
            <w:shd w:val="clear" w:color="auto" w:fill="auto"/>
            <w:vAlign w:val="center"/>
          </w:tcPr>
          <w:p>
            <w:pPr>
              <w:spacing w:line="0" w:lineRule="atLeast"/>
              <w:jc w:val="center"/>
              <w:rPr>
                <w:rFonts w:ascii="Times New Roman" w:hAnsi="Times New Roman" w:eastAsia="Times New Roman"/>
                <w:caps w:val="0"/>
                <w:smallCaps w:val="0"/>
                <w:color w:val="000000" w:themeColor="text1"/>
                <w:sz w:val="21"/>
                <w:szCs w:val="21"/>
                <w14:textFill>
                  <w14:solidFill>
                    <w14:schemeClr w14:val="tx1"/>
                  </w14:solidFill>
                </w14:textFill>
              </w:rPr>
            </w:pPr>
            <w:r>
              <w:rPr>
                <w:rFonts w:ascii="Times New Roman" w:hAnsi="Times New Roman" w:eastAsia="Times New Roman"/>
                <w:caps w:val="0"/>
                <w:smallCaps w:val="0"/>
                <w:color w:val="000000" w:themeColor="text1"/>
                <w:sz w:val="21"/>
                <w:szCs w:val="21"/>
                <w14:textFill>
                  <w14:solidFill>
                    <w14:schemeClr w14:val="tx1"/>
                  </w14:solidFill>
                </w14:textFill>
              </w:rPr>
              <w:t>/</w:t>
            </w:r>
          </w:p>
        </w:tc>
        <w:tc>
          <w:tcPr>
            <w:tcW w:w="1307" w:type="dxa"/>
            <w:tcBorders>
              <w:tl2br w:val="nil"/>
              <w:tr2bl w:val="nil"/>
            </w:tcBorders>
            <w:shd w:val="clear" w:color="auto" w:fill="auto"/>
            <w:vAlign w:val="center"/>
          </w:tcPr>
          <w:p>
            <w:pPr>
              <w:spacing w:line="0" w:lineRule="atLeast"/>
              <w:jc w:val="center"/>
              <w:rPr>
                <w:rFonts w:ascii="Times New Roman" w:hAnsi="Times New Roman" w:eastAsia="Times New Roman"/>
                <w:caps w:val="0"/>
                <w:smallCaps w:val="0"/>
                <w:color w:val="000000" w:themeColor="text1"/>
                <w:sz w:val="21"/>
                <w:szCs w:val="21"/>
                <w14:textFill>
                  <w14:solidFill>
                    <w14:schemeClr w14:val="tx1"/>
                  </w14:solidFill>
                </w14:textFill>
              </w:rPr>
            </w:pPr>
            <w:r>
              <w:rPr>
                <w:rFonts w:ascii="Times New Roman" w:hAnsi="Times New Roman" w:eastAsia="Times New Roman"/>
                <w:caps w:val="0"/>
                <w:smallCaps w:val="0"/>
                <w:color w:val="000000" w:themeColor="text1"/>
                <w:sz w:val="21"/>
                <w:szCs w:val="21"/>
                <w14:textFill>
                  <w14:solidFill>
                    <w14:schemeClr w14:val="tx1"/>
                  </w14:solidFill>
                </w14:textFill>
              </w:rPr>
              <w:t>/</w:t>
            </w:r>
          </w:p>
        </w:tc>
        <w:tc>
          <w:tcPr>
            <w:tcW w:w="1308" w:type="dxa"/>
            <w:tcBorders>
              <w:tl2br w:val="nil"/>
              <w:tr2bl w:val="nil"/>
            </w:tcBorders>
            <w:shd w:val="clear" w:color="auto" w:fill="auto"/>
            <w:vAlign w:val="center"/>
          </w:tcPr>
          <w:p>
            <w:pPr>
              <w:spacing w:line="0" w:lineRule="atLeast"/>
              <w:jc w:val="center"/>
              <w:rPr>
                <w:rFonts w:ascii="Times New Roman" w:hAnsi="Times New Roman" w:eastAsia="Times New Roman"/>
                <w:caps w:val="0"/>
                <w:smallCaps w:val="0"/>
                <w:color w:val="000000" w:themeColor="text1"/>
                <w:w w:val="71"/>
                <w:sz w:val="21"/>
                <w:szCs w:val="21"/>
                <w14:textFill>
                  <w14:solidFill>
                    <w14:schemeClr w14:val="tx1"/>
                  </w14:solidFill>
                </w14:textFill>
              </w:rPr>
            </w:pPr>
            <w:r>
              <w:rPr>
                <w:rFonts w:ascii="Times New Roman" w:hAnsi="Times New Roman" w:eastAsia="Times New Roman"/>
                <w:caps w:val="0"/>
                <w:smallCaps w:val="0"/>
                <w:color w:val="000000" w:themeColor="text1"/>
                <w:w w:val="71"/>
                <w:sz w:val="21"/>
                <w:szCs w:val="21"/>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508" w:hRule="atLeast"/>
          <w:jc w:val="center"/>
        </w:trPr>
        <w:tc>
          <w:tcPr>
            <w:tcW w:w="1200" w:type="dxa"/>
            <w:tcBorders>
              <w:tl2br w:val="nil"/>
              <w:tr2bl w:val="nil"/>
            </w:tcBorders>
            <w:shd w:val="clear" w:color="auto" w:fill="auto"/>
            <w:vAlign w:val="center"/>
          </w:tcPr>
          <w:p>
            <w:pPr>
              <w:spacing w:line="239" w:lineRule="exact"/>
              <w:jc w:val="center"/>
              <w:rPr>
                <w:rFonts w:ascii="Times New Roman" w:hAnsi="Times New Roman" w:eastAsia="宋体"/>
                <w:caps w:val="0"/>
                <w:smallCaps w:val="0"/>
                <w:color w:val="000000" w:themeColor="text1"/>
                <w:w w:val="97"/>
                <w:sz w:val="21"/>
                <w:szCs w:val="21"/>
                <w14:textFill>
                  <w14:solidFill>
                    <w14:schemeClr w14:val="tx1"/>
                  </w14:solidFill>
                </w14:textFill>
              </w:rPr>
            </w:pPr>
            <w:r>
              <w:rPr>
                <w:rFonts w:ascii="Times New Roman" w:hAnsi="Times New Roman" w:eastAsia="宋体"/>
                <w:caps w:val="0"/>
                <w:smallCaps w:val="0"/>
                <w:color w:val="000000" w:themeColor="text1"/>
                <w:w w:val="97"/>
                <w:sz w:val="21"/>
                <w:szCs w:val="21"/>
                <w14:textFill>
                  <w14:solidFill>
                    <w14:schemeClr w14:val="tx1"/>
                  </w14:solidFill>
                </w14:textFill>
              </w:rPr>
              <w:t>接管标准</w:t>
            </w:r>
          </w:p>
        </w:tc>
        <w:tc>
          <w:tcPr>
            <w:tcW w:w="1730" w:type="dxa"/>
            <w:tcBorders>
              <w:tl2br w:val="nil"/>
              <w:tr2bl w:val="nil"/>
            </w:tcBorders>
            <w:shd w:val="clear" w:color="auto" w:fill="auto"/>
            <w:vAlign w:val="center"/>
          </w:tcPr>
          <w:p>
            <w:pPr>
              <w:spacing w:line="0" w:lineRule="atLeast"/>
              <w:jc w:val="center"/>
              <w:rPr>
                <w:rFonts w:ascii="Times New Roman" w:hAnsi="Times New Roman" w:eastAsia="Times New Roman"/>
                <w:caps w:val="0"/>
                <w:smallCaps w:val="0"/>
                <w:color w:val="000000" w:themeColor="text1"/>
                <w:sz w:val="21"/>
                <w:szCs w:val="21"/>
                <w14:textFill>
                  <w14:solidFill>
                    <w14:schemeClr w14:val="tx1"/>
                  </w14:solidFill>
                </w14:textFill>
              </w:rPr>
            </w:pPr>
          </w:p>
        </w:tc>
        <w:tc>
          <w:tcPr>
            <w:tcW w:w="1294" w:type="dxa"/>
            <w:tcBorders>
              <w:tl2br w:val="nil"/>
              <w:tr2bl w:val="nil"/>
            </w:tcBorders>
            <w:shd w:val="clear" w:color="auto" w:fill="auto"/>
            <w:vAlign w:val="center"/>
          </w:tcPr>
          <w:p>
            <w:pPr>
              <w:spacing w:line="0" w:lineRule="atLeast"/>
              <w:jc w:val="center"/>
              <w:rPr>
                <w:rFonts w:ascii="Times New Roman" w:hAnsi="Times New Roman" w:eastAsia="Times New Roman"/>
                <w:caps w:val="0"/>
                <w:smallCaps w:val="0"/>
                <w:color w:val="000000" w:themeColor="text1"/>
                <w:w w:val="97"/>
                <w:sz w:val="21"/>
                <w:szCs w:val="21"/>
                <w14:textFill>
                  <w14:solidFill>
                    <w14:schemeClr w14:val="tx1"/>
                  </w14:solidFill>
                </w14:textFill>
              </w:rPr>
            </w:pPr>
            <w:r>
              <w:rPr>
                <w:rFonts w:ascii="Times New Roman" w:hAnsi="Times New Roman" w:eastAsia="Times New Roman"/>
                <w:caps w:val="0"/>
                <w:smallCaps w:val="0"/>
                <w:color w:val="000000" w:themeColor="text1"/>
                <w:w w:val="97"/>
                <w:sz w:val="21"/>
                <w:szCs w:val="21"/>
                <w14:textFill>
                  <w14:solidFill>
                    <w14:schemeClr w14:val="tx1"/>
                  </w14:solidFill>
                </w14:textFill>
              </w:rPr>
              <w:t>≤</w:t>
            </w:r>
            <w:r>
              <w:rPr>
                <w:rFonts w:hint="eastAsia" w:ascii="Times New Roman" w:hAnsi="Times New Roman" w:eastAsia="宋体"/>
                <w:caps w:val="0"/>
                <w:smallCaps w:val="0"/>
                <w:color w:val="000000" w:themeColor="text1"/>
                <w:w w:val="97"/>
                <w:sz w:val="21"/>
                <w:szCs w:val="21"/>
                <w:lang w:val="en-US" w:eastAsia="zh-CN"/>
                <w14:textFill>
                  <w14:solidFill>
                    <w14:schemeClr w14:val="tx1"/>
                  </w14:solidFill>
                </w14:textFill>
              </w:rPr>
              <w:t>10</w:t>
            </w:r>
            <w:r>
              <w:rPr>
                <w:rFonts w:ascii="Times New Roman" w:hAnsi="Times New Roman" w:eastAsia="Times New Roman"/>
                <w:caps w:val="0"/>
                <w:smallCaps w:val="0"/>
                <w:color w:val="000000" w:themeColor="text1"/>
                <w:w w:val="97"/>
                <w:sz w:val="21"/>
                <w:szCs w:val="21"/>
                <w14:textFill>
                  <w14:solidFill>
                    <w14:schemeClr w14:val="tx1"/>
                  </w14:solidFill>
                </w14:textFill>
              </w:rPr>
              <w:t>00</w:t>
            </w:r>
          </w:p>
        </w:tc>
        <w:tc>
          <w:tcPr>
            <w:tcW w:w="1307" w:type="dxa"/>
            <w:tcBorders>
              <w:tl2br w:val="nil"/>
              <w:tr2bl w:val="nil"/>
            </w:tcBorders>
            <w:shd w:val="clear" w:color="auto" w:fill="auto"/>
            <w:vAlign w:val="center"/>
          </w:tcPr>
          <w:p>
            <w:pPr>
              <w:spacing w:line="0" w:lineRule="atLeast"/>
              <w:jc w:val="center"/>
              <w:rPr>
                <w:rFonts w:ascii="Times New Roman" w:hAnsi="Times New Roman" w:eastAsia="Times New Roman"/>
                <w:caps w:val="0"/>
                <w:smallCaps w:val="0"/>
                <w:color w:val="000000" w:themeColor="text1"/>
                <w:sz w:val="21"/>
                <w:szCs w:val="21"/>
                <w14:textFill>
                  <w14:solidFill>
                    <w14:schemeClr w14:val="tx1"/>
                  </w14:solidFill>
                </w14:textFill>
              </w:rPr>
            </w:pPr>
            <w:r>
              <w:rPr>
                <w:rFonts w:ascii="Times New Roman" w:hAnsi="Times New Roman" w:eastAsia="Times New Roman"/>
                <w:caps w:val="0"/>
                <w:smallCaps w:val="0"/>
                <w:color w:val="000000" w:themeColor="text1"/>
                <w:sz w:val="21"/>
                <w:szCs w:val="21"/>
                <w14:textFill>
                  <w14:solidFill>
                    <w14:schemeClr w14:val="tx1"/>
                  </w14:solidFill>
                </w14:textFill>
              </w:rPr>
              <w:t>/</w:t>
            </w:r>
          </w:p>
        </w:tc>
        <w:tc>
          <w:tcPr>
            <w:tcW w:w="945" w:type="dxa"/>
            <w:tcBorders>
              <w:tl2br w:val="nil"/>
              <w:tr2bl w:val="nil"/>
            </w:tcBorders>
            <w:shd w:val="clear" w:color="auto" w:fill="auto"/>
            <w:vAlign w:val="center"/>
          </w:tcPr>
          <w:p>
            <w:pPr>
              <w:spacing w:line="0" w:lineRule="atLeast"/>
              <w:jc w:val="center"/>
              <w:rPr>
                <w:rFonts w:ascii="Times New Roman" w:hAnsi="Times New Roman" w:eastAsia="Times New Roman"/>
                <w:caps w:val="0"/>
                <w:smallCaps w:val="0"/>
                <w:color w:val="000000" w:themeColor="text1"/>
                <w:w w:val="99"/>
                <w:sz w:val="21"/>
                <w:szCs w:val="21"/>
                <w14:textFill>
                  <w14:solidFill>
                    <w14:schemeClr w14:val="tx1"/>
                  </w14:solidFill>
                </w14:textFill>
              </w:rPr>
            </w:pPr>
            <w:r>
              <w:rPr>
                <w:rFonts w:ascii="Times New Roman" w:hAnsi="Times New Roman" w:eastAsia="Times New Roman"/>
                <w:caps w:val="0"/>
                <w:smallCaps w:val="0"/>
                <w:color w:val="000000" w:themeColor="text1"/>
                <w:w w:val="99"/>
                <w:sz w:val="21"/>
                <w:szCs w:val="21"/>
                <w14:textFill>
                  <w14:solidFill>
                    <w14:schemeClr w14:val="tx1"/>
                  </w14:solidFill>
                </w14:textFill>
              </w:rPr>
              <w:t>6-9</w:t>
            </w:r>
          </w:p>
        </w:tc>
        <w:tc>
          <w:tcPr>
            <w:tcW w:w="1307" w:type="dxa"/>
            <w:tcBorders>
              <w:tl2br w:val="nil"/>
              <w:tr2bl w:val="nil"/>
            </w:tcBorders>
            <w:shd w:val="clear" w:color="auto" w:fill="auto"/>
            <w:vAlign w:val="center"/>
          </w:tcPr>
          <w:p>
            <w:pPr>
              <w:spacing w:line="0" w:lineRule="atLeast"/>
              <w:jc w:val="center"/>
              <w:rPr>
                <w:rFonts w:ascii="Times New Roman" w:hAnsi="Times New Roman" w:eastAsia="Times New Roman"/>
                <w:caps w:val="0"/>
                <w:smallCaps w:val="0"/>
                <w:color w:val="000000" w:themeColor="text1"/>
                <w:sz w:val="21"/>
                <w:szCs w:val="21"/>
                <w14:textFill>
                  <w14:solidFill>
                    <w14:schemeClr w14:val="tx1"/>
                  </w14:solidFill>
                </w14:textFill>
              </w:rPr>
            </w:pPr>
            <w:r>
              <w:rPr>
                <w:rFonts w:ascii="Times New Roman" w:hAnsi="Times New Roman" w:eastAsia="Times New Roman"/>
                <w:caps w:val="0"/>
                <w:smallCaps w:val="0"/>
                <w:color w:val="000000" w:themeColor="text1"/>
                <w:w w:val="97"/>
                <w:sz w:val="21"/>
                <w:szCs w:val="21"/>
                <w14:textFill>
                  <w14:solidFill>
                    <w14:schemeClr w14:val="tx1"/>
                  </w14:solidFill>
                </w14:textFill>
              </w:rPr>
              <w:t>≤</w:t>
            </w:r>
            <w:r>
              <w:rPr>
                <w:rFonts w:hint="eastAsia" w:ascii="Times New Roman" w:hAnsi="Times New Roman" w:eastAsia="宋体"/>
                <w:caps w:val="0"/>
                <w:smallCaps w:val="0"/>
                <w:color w:val="000000" w:themeColor="text1"/>
                <w:w w:val="97"/>
                <w:sz w:val="21"/>
                <w:szCs w:val="21"/>
                <w:lang w:val="en-US" w:eastAsia="zh-CN"/>
                <w14:textFill>
                  <w14:solidFill>
                    <w14:schemeClr w14:val="tx1"/>
                  </w14:solidFill>
                </w14:textFill>
              </w:rPr>
              <w:t>30</w:t>
            </w:r>
          </w:p>
        </w:tc>
        <w:tc>
          <w:tcPr>
            <w:tcW w:w="1308" w:type="dxa"/>
            <w:tcBorders>
              <w:tl2br w:val="nil"/>
              <w:tr2bl w:val="nil"/>
            </w:tcBorders>
            <w:shd w:val="clear" w:color="auto" w:fill="auto"/>
            <w:vAlign w:val="center"/>
          </w:tcPr>
          <w:p>
            <w:pPr>
              <w:spacing w:line="0" w:lineRule="atLeast"/>
              <w:jc w:val="center"/>
              <w:rPr>
                <w:rFonts w:ascii="Times New Roman" w:hAnsi="Times New Roman" w:eastAsia="Times New Roman"/>
                <w:caps w:val="0"/>
                <w:smallCaps w:val="0"/>
                <w:color w:val="000000" w:themeColor="text1"/>
                <w:w w:val="71"/>
                <w:sz w:val="21"/>
                <w:szCs w:val="21"/>
                <w14:textFill>
                  <w14:solidFill>
                    <w14:schemeClr w14:val="tx1"/>
                  </w14:solidFill>
                </w14:textFill>
              </w:rPr>
            </w:pPr>
            <w:r>
              <w:rPr>
                <w:rFonts w:ascii="Times New Roman" w:hAnsi="Times New Roman" w:eastAsia="Times New Roman"/>
                <w:caps w:val="0"/>
                <w:smallCaps w:val="0"/>
                <w:color w:val="000000" w:themeColor="text1"/>
                <w:w w:val="71"/>
                <w:sz w:val="21"/>
                <w:szCs w:val="21"/>
                <w14:textFill>
                  <w14:solidFill>
                    <w14:schemeClr w14:val="tx1"/>
                  </w14:solidFill>
                </w14:textFill>
              </w:rPr>
              <w:t>/</w:t>
            </w:r>
          </w:p>
        </w:tc>
      </w:tr>
    </w:tbl>
    <w:p>
      <w:pPr>
        <w:pStyle w:val="8"/>
        <w:ind w:left="720" w:leftChars="0" w:hanging="720" w:firstLineChars="0"/>
      </w:pPr>
      <w:bookmarkStart w:id="558" w:name="_Toc26770"/>
      <w:bookmarkStart w:id="559" w:name="_Toc22531"/>
      <w:bookmarkStart w:id="560" w:name="_Toc4446"/>
      <w:r>
        <w:rPr>
          <w:rFonts w:hint="eastAsia"/>
        </w:rPr>
        <w:t>废水排入云溪工业园污水处理厂可行性分析</w:t>
      </w:r>
      <w:bookmarkEnd w:id="558"/>
      <w:bookmarkEnd w:id="559"/>
      <w:bookmarkEnd w:id="560"/>
    </w:p>
    <w:p>
      <w:pPr>
        <w:spacing w:line="360" w:lineRule="auto"/>
        <w:ind w:firstLine="480" w:firstLineChars="200"/>
        <w:rPr>
          <w:rFonts w:ascii="Times New Roman" w:hAnsi="Times New Roman"/>
          <w:caps w:val="0"/>
          <w:smallCaps w:val="0"/>
          <w:color w:val="000000" w:themeColor="text1"/>
          <w:sz w:val="24"/>
          <w:szCs w:val="24"/>
          <w14:textFill>
            <w14:solidFill>
              <w14:schemeClr w14:val="tx1"/>
            </w14:solidFill>
          </w14:textFill>
        </w:rPr>
      </w:pPr>
      <w:r>
        <w:rPr>
          <w:rFonts w:ascii="Times New Roman" w:hAnsi="Times New Roman"/>
          <w:caps w:val="0"/>
          <w:smallCaps w:val="0"/>
          <w:color w:val="000000" w:themeColor="text1"/>
          <w:sz w:val="24"/>
          <w:szCs w:val="24"/>
          <w14:textFill>
            <w14:solidFill>
              <w14:schemeClr w14:val="tx1"/>
            </w14:solidFill>
          </w14:textFill>
        </w:rPr>
        <w:t>岳阳市云溪区污水处理厂</w:t>
      </w:r>
      <w:r>
        <w:rPr>
          <w:rFonts w:hint="eastAsia" w:ascii="Times New Roman" w:hAnsi="Times New Roman"/>
          <w:caps w:val="0"/>
          <w:smallCaps w:val="0"/>
          <w:color w:val="000000" w:themeColor="text1"/>
          <w:sz w:val="24"/>
          <w:szCs w:val="24"/>
          <w14:textFill>
            <w14:solidFill>
              <w14:schemeClr w14:val="tx1"/>
            </w14:solidFill>
          </w14:textFill>
        </w:rPr>
        <w:t>位于</w:t>
      </w:r>
      <w:r>
        <w:rPr>
          <w:rFonts w:ascii="Times New Roman" w:hAnsi="Times New Roman"/>
          <w:caps w:val="0"/>
          <w:smallCaps w:val="0"/>
          <w:color w:val="000000" w:themeColor="text1"/>
          <w:sz w:val="24"/>
          <w:szCs w:val="24"/>
          <w14:textFill>
            <w14:solidFill>
              <w14:schemeClr w14:val="tx1"/>
            </w14:solidFill>
          </w14:textFill>
        </w:rPr>
        <w:t>岳阳市云溪区云溪乡新民村，占地30亩</w:t>
      </w:r>
      <w:r>
        <w:rPr>
          <w:rFonts w:hint="eastAsia" w:ascii="Times New Roman" w:hAnsi="Times New Roman"/>
          <w:caps w:val="0"/>
          <w:smallCaps w:val="0"/>
          <w:color w:val="000000" w:themeColor="text1"/>
          <w:sz w:val="24"/>
          <w:szCs w:val="24"/>
          <w14:textFill>
            <w14:solidFill>
              <w14:schemeClr w14:val="tx1"/>
            </w14:solidFill>
          </w14:textFill>
        </w:rPr>
        <w:t>，总</w:t>
      </w:r>
      <w:r>
        <w:rPr>
          <w:rFonts w:ascii="Times New Roman" w:hAnsi="Times New Roman"/>
          <w:caps w:val="0"/>
          <w:smallCaps w:val="0"/>
          <w:color w:val="000000" w:themeColor="text1"/>
          <w:sz w:val="24"/>
          <w:szCs w:val="24"/>
          <w14:textFill>
            <w14:solidFill>
              <w14:schemeClr w14:val="tx1"/>
            </w14:solidFill>
          </w14:textFill>
        </w:rPr>
        <w:t>投资7849.09万元，由岳阳华浩水处理有限公司采用BOT模式投资建设</w:t>
      </w:r>
      <w:r>
        <w:rPr>
          <w:rFonts w:hint="eastAsia" w:ascii="Times New Roman" w:hAnsi="Times New Roman"/>
          <w:caps w:val="0"/>
          <w:smallCaps w:val="0"/>
          <w:color w:val="000000" w:themeColor="text1"/>
          <w:sz w:val="24"/>
          <w:szCs w:val="24"/>
          <w14:textFill>
            <w14:solidFill>
              <w14:schemeClr w14:val="tx1"/>
            </w14:solidFill>
          </w14:textFill>
        </w:rPr>
        <w:t>，</w:t>
      </w:r>
      <w:r>
        <w:rPr>
          <w:rFonts w:ascii="Times New Roman" w:hAnsi="Times New Roman"/>
          <w:caps w:val="0"/>
          <w:smallCaps w:val="0"/>
          <w:color w:val="000000" w:themeColor="text1"/>
          <w:sz w:val="24"/>
          <w:szCs w:val="24"/>
          <w14:textFill>
            <w14:solidFill>
              <w14:schemeClr w14:val="tx1"/>
            </w14:solidFill>
          </w14:textFill>
        </w:rPr>
        <w:t>工程服务范围为云溪区的市政污水及云溪工业园的生活废水、工业废水。</w:t>
      </w:r>
      <w:r>
        <w:rPr>
          <w:rFonts w:hint="eastAsia" w:ascii="Times New Roman" w:hAnsi="Times New Roman"/>
          <w:caps w:val="0"/>
          <w:smallCaps w:val="0"/>
          <w:color w:val="000000" w:themeColor="text1"/>
          <w:sz w:val="24"/>
          <w:szCs w:val="24"/>
          <w14:textFill>
            <w14:solidFill>
              <w14:schemeClr w14:val="tx1"/>
            </w14:solidFill>
          </w14:textFill>
        </w:rPr>
        <w:t>处理</w:t>
      </w:r>
      <w:r>
        <w:rPr>
          <w:rFonts w:ascii="Times New Roman" w:hAnsi="Times New Roman"/>
          <w:caps w:val="0"/>
          <w:smallCaps w:val="0"/>
          <w:color w:val="000000" w:themeColor="text1"/>
          <w:sz w:val="24"/>
          <w:szCs w:val="24"/>
          <w14:textFill>
            <w14:solidFill>
              <w14:schemeClr w14:val="tx1"/>
            </w14:solidFill>
          </w14:textFill>
        </w:rPr>
        <w:t>规模为2万吨/天</w:t>
      </w:r>
      <w:r>
        <w:rPr>
          <w:rFonts w:hint="eastAsia" w:ascii="Times New Roman" w:hAnsi="Times New Roman"/>
          <w:caps w:val="0"/>
          <w:smallCaps w:val="0"/>
          <w:color w:val="000000" w:themeColor="text1"/>
          <w:sz w:val="24"/>
          <w:szCs w:val="24"/>
          <w14:textFill>
            <w14:solidFill>
              <w14:schemeClr w14:val="tx1"/>
            </w14:solidFill>
          </w14:textFill>
        </w:rPr>
        <w:t>，</w:t>
      </w:r>
      <w:r>
        <w:rPr>
          <w:rFonts w:ascii="Times New Roman" w:hAnsi="Times New Roman"/>
          <w:caps w:val="0"/>
          <w:smallCaps w:val="0"/>
          <w:color w:val="000000" w:themeColor="text1"/>
          <w:sz w:val="24"/>
          <w:szCs w:val="24"/>
          <w14:textFill>
            <w14:solidFill>
              <w14:schemeClr w14:val="tx1"/>
            </w14:solidFill>
          </w14:textFill>
        </w:rPr>
        <w:t>其中工业废水为1万吨/天，市政污水为1万吨/天。污水处理工艺为：工业废水采用强化预处理 + 水解酸化 + 一级好氧处理后与生活污水混合，经”CAST+紫外消毒”处理后排放至长江。</w:t>
      </w:r>
      <w:r>
        <w:rPr>
          <w:rFonts w:hint="eastAsia" w:ascii="Times New Roman" w:hAnsi="Times New Roman"/>
          <w:caps w:val="0"/>
          <w:smallCaps w:val="0"/>
          <w:color w:val="000000" w:themeColor="text1"/>
          <w:sz w:val="24"/>
          <w:szCs w:val="24"/>
          <w14:textFill>
            <w14:solidFill>
              <w14:schemeClr w14:val="tx1"/>
            </w14:solidFill>
          </w14:textFill>
        </w:rPr>
        <w:t>云溪区污水处理</w:t>
      </w:r>
      <w:r>
        <w:rPr>
          <w:rFonts w:ascii="Times New Roman" w:hAnsi="Times New Roman"/>
          <w:caps w:val="0"/>
          <w:smallCaps w:val="0"/>
          <w:color w:val="000000" w:themeColor="text1"/>
          <w:sz w:val="24"/>
          <w:szCs w:val="24"/>
          <w14:textFill>
            <w14:solidFill>
              <w14:schemeClr w14:val="tx1"/>
            </w14:solidFill>
          </w14:textFill>
        </w:rPr>
        <w:t>厂</w:t>
      </w:r>
      <w:r>
        <w:rPr>
          <w:rFonts w:hint="eastAsia" w:ascii="Times New Roman" w:hAnsi="Times New Roman"/>
          <w:caps w:val="0"/>
          <w:smallCaps w:val="0"/>
          <w:color w:val="000000" w:themeColor="text1"/>
          <w:sz w:val="24"/>
          <w:szCs w:val="24"/>
          <w14:textFill>
            <w14:solidFill>
              <w14:schemeClr w14:val="tx1"/>
            </w14:solidFill>
          </w14:textFill>
        </w:rPr>
        <w:t>目前已经建成投入运营，</w:t>
      </w:r>
      <w:r>
        <w:rPr>
          <w:rFonts w:ascii="Times New Roman" w:hAnsi="Times New Roman"/>
          <w:caps w:val="0"/>
          <w:smallCaps w:val="0"/>
          <w:color w:val="000000" w:themeColor="text1"/>
          <w:sz w:val="24"/>
          <w:szCs w:val="24"/>
          <w14:textFill>
            <w14:solidFill>
              <w14:schemeClr w14:val="tx1"/>
            </w14:solidFill>
          </w14:textFill>
        </w:rPr>
        <w:t>出水水质执行《污水综合排放标准》（GB 8978-1996）一级标准和《城镇污水处理厂污染物排放标准》（GB18918-2002）一级B标准的加权平均值。</w:t>
      </w:r>
    </w:p>
    <w:p>
      <w:pPr>
        <w:spacing w:line="440" w:lineRule="exact"/>
        <w:ind w:firstLine="480" w:firstLineChars="200"/>
        <w:rPr>
          <w:rFonts w:ascii="Times New Roman" w:hAnsi="Times New Roman"/>
          <w:caps w:val="0"/>
          <w:smallCaps w:val="0"/>
          <w:color w:val="000000" w:themeColor="text1"/>
          <w:sz w:val="24"/>
          <w:szCs w:val="24"/>
          <w14:textFill>
            <w14:solidFill>
              <w14:schemeClr w14:val="tx1"/>
            </w14:solidFill>
          </w14:textFill>
        </w:rPr>
      </w:pPr>
      <w:r>
        <w:rPr>
          <w:rFonts w:hint="eastAsia" w:ascii="Times New Roman" w:hAnsi="Times New Roman"/>
          <w:caps w:val="0"/>
          <w:smallCaps w:val="0"/>
          <w:color w:val="000000" w:themeColor="text1"/>
          <w:sz w:val="24"/>
          <w:szCs w:val="24"/>
          <w14:textFill>
            <w14:solidFill>
              <w14:schemeClr w14:val="tx1"/>
            </w14:solidFill>
          </w14:textFill>
        </w:rPr>
        <w:t>本次改扩建后，</w:t>
      </w:r>
      <w:r>
        <w:rPr>
          <w:rFonts w:hint="eastAsia" w:ascii="Times New Roman" w:hAnsi="Times New Roman"/>
          <w:caps w:val="0"/>
          <w:smallCaps w:val="0"/>
          <w:color w:val="000000" w:themeColor="text1"/>
          <w:sz w:val="24"/>
          <w:szCs w:val="24"/>
          <w:lang w:eastAsia="zh-CN"/>
          <w14:textFill>
            <w14:solidFill>
              <w14:schemeClr w14:val="tx1"/>
            </w14:solidFill>
          </w14:textFill>
        </w:rPr>
        <w:t>全厂废</w:t>
      </w:r>
      <w:r>
        <w:rPr>
          <w:rFonts w:ascii="Times New Roman" w:hAnsi="Times New Roman"/>
          <w:caps w:val="0"/>
          <w:smallCaps w:val="0"/>
          <w:color w:val="000000" w:themeColor="text1"/>
          <w:sz w:val="24"/>
          <w:szCs w:val="24"/>
          <w14:textFill>
            <w14:solidFill>
              <w14:schemeClr w14:val="tx1"/>
            </w14:solidFill>
          </w14:textFill>
        </w:rPr>
        <w:t>水经</w:t>
      </w:r>
      <w:r>
        <w:rPr>
          <w:rFonts w:hint="eastAsia" w:ascii="Times New Roman" w:hAnsi="Times New Roman"/>
          <w:caps w:val="0"/>
          <w:smallCaps w:val="0"/>
          <w:color w:val="000000" w:themeColor="text1"/>
          <w:sz w:val="24"/>
          <w:szCs w:val="24"/>
          <w:lang w:eastAsia="zh-CN"/>
          <w14:textFill>
            <w14:solidFill>
              <w14:schemeClr w14:val="tx1"/>
            </w14:solidFill>
          </w14:textFill>
        </w:rPr>
        <w:t>厂区内新建污水处理站预</w:t>
      </w:r>
      <w:r>
        <w:rPr>
          <w:rFonts w:ascii="Times New Roman" w:hAnsi="Times New Roman"/>
          <w:caps w:val="0"/>
          <w:smallCaps w:val="0"/>
          <w:color w:val="000000" w:themeColor="text1"/>
          <w:sz w:val="24"/>
          <w:szCs w:val="24"/>
          <w14:textFill>
            <w14:solidFill>
              <w14:schemeClr w14:val="tx1"/>
            </w14:solidFill>
          </w14:textFill>
        </w:rPr>
        <w:t>处理</w:t>
      </w:r>
      <w:r>
        <w:rPr>
          <w:rFonts w:hint="eastAsia" w:ascii="Times New Roman" w:hAnsi="Times New Roman"/>
          <w:caps w:val="0"/>
          <w:smallCaps w:val="0"/>
          <w:color w:val="000000" w:themeColor="text1"/>
          <w:sz w:val="24"/>
          <w:szCs w:val="24"/>
          <w:lang w:eastAsia="zh-CN"/>
          <w14:textFill>
            <w14:solidFill>
              <w14:schemeClr w14:val="tx1"/>
            </w14:solidFill>
          </w14:textFill>
        </w:rPr>
        <w:t>后可达云溪工业园污水处理厂纳管水质要求；</w:t>
      </w:r>
      <w:r>
        <w:rPr>
          <w:rFonts w:ascii="Times New Roman" w:hAnsi="Times New Roman"/>
          <w:caps w:val="0"/>
          <w:smallCaps w:val="0"/>
          <w:color w:val="000000" w:themeColor="text1"/>
          <w:sz w:val="24"/>
          <w:szCs w:val="24"/>
          <w14:textFill>
            <w14:solidFill>
              <w14:schemeClr w14:val="tx1"/>
            </w14:solidFill>
          </w14:textFill>
        </w:rPr>
        <w:t>废水总量约为</w:t>
      </w:r>
      <w:r>
        <w:rPr>
          <w:rFonts w:hint="eastAsia" w:ascii="Times New Roman" w:hAnsi="Times New Roman"/>
          <w:caps w:val="0"/>
          <w:smallCaps w:val="0"/>
          <w:color w:val="000000" w:themeColor="text1"/>
          <w:sz w:val="24"/>
          <w:szCs w:val="24"/>
          <w:lang w:val="en-US" w:eastAsia="zh-CN"/>
          <w14:textFill>
            <w14:solidFill>
              <w14:schemeClr w14:val="tx1"/>
            </w14:solidFill>
          </w14:textFill>
        </w:rPr>
        <w:t>30.45</w:t>
      </w:r>
      <w:r>
        <w:rPr>
          <w:rFonts w:ascii="Times New Roman" w:hAnsi="Times New Roman"/>
          <w:caps w:val="0"/>
          <w:smallCaps w:val="0"/>
          <w:color w:val="000000" w:themeColor="text1"/>
          <w:sz w:val="24"/>
          <w:szCs w:val="24"/>
          <w14:textFill>
            <w14:solidFill>
              <w14:schemeClr w14:val="tx1"/>
            </w14:solidFill>
          </w14:textFill>
        </w:rPr>
        <w:t>m</w:t>
      </w:r>
      <w:r>
        <w:rPr>
          <w:rFonts w:ascii="Times New Roman" w:hAnsi="Times New Roman"/>
          <w:caps w:val="0"/>
          <w:smallCaps w:val="0"/>
          <w:color w:val="000000" w:themeColor="text1"/>
          <w:sz w:val="24"/>
          <w:szCs w:val="24"/>
          <w:vertAlign w:val="superscript"/>
          <w14:textFill>
            <w14:solidFill>
              <w14:schemeClr w14:val="tx1"/>
            </w14:solidFill>
          </w14:textFill>
        </w:rPr>
        <w:t>3</w:t>
      </w:r>
      <w:r>
        <w:rPr>
          <w:rFonts w:ascii="Times New Roman" w:hAnsi="Times New Roman"/>
          <w:caps w:val="0"/>
          <w:smallCaps w:val="0"/>
          <w:color w:val="000000" w:themeColor="text1"/>
          <w:sz w:val="24"/>
          <w:szCs w:val="24"/>
          <w14:textFill>
            <w14:solidFill>
              <w14:schemeClr w14:val="tx1"/>
            </w14:solidFill>
          </w14:textFill>
        </w:rPr>
        <w:t>/d，</w:t>
      </w:r>
      <w:r>
        <w:rPr>
          <w:rFonts w:hint="eastAsia" w:ascii="Times New Roman" w:hAnsi="Times New Roman"/>
          <w:caps w:val="0"/>
          <w:smallCaps w:val="0"/>
          <w:color w:val="000000" w:themeColor="text1"/>
          <w:sz w:val="24"/>
          <w:szCs w:val="24"/>
          <w14:textFill>
            <w14:solidFill>
              <w14:schemeClr w14:val="tx1"/>
            </w14:solidFill>
          </w14:textFill>
        </w:rPr>
        <w:t>小于污水处理厂剩余处理能力4000</w:t>
      </w:r>
      <w:r>
        <w:rPr>
          <w:rFonts w:ascii="Times New Roman" w:hAnsi="Times New Roman"/>
          <w:caps w:val="0"/>
          <w:smallCaps w:val="0"/>
          <w:color w:val="000000" w:themeColor="text1"/>
          <w:sz w:val="24"/>
          <w:szCs w:val="24"/>
          <w14:textFill>
            <w14:solidFill>
              <w14:schemeClr w14:val="tx1"/>
            </w14:solidFill>
          </w14:textFill>
        </w:rPr>
        <w:t xml:space="preserve"> t</w:t>
      </w:r>
      <w:r>
        <w:rPr>
          <w:rFonts w:hint="eastAsia" w:ascii="Times New Roman" w:hAnsi="Times New Roman"/>
          <w:caps w:val="0"/>
          <w:smallCaps w:val="0"/>
          <w:color w:val="000000" w:themeColor="text1"/>
          <w:sz w:val="24"/>
          <w:szCs w:val="24"/>
          <w14:textFill>
            <w14:solidFill>
              <w14:schemeClr w14:val="tx1"/>
            </w14:solidFill>
          </w14:textFill>
        </w:rPr>
        <w:t>/d；</w:t>
      </w:r>
      <w:r>
        <w:rPr>
          <w:rFonts w:hint="eastAsia" w:ascii="Times New Roman" w:hAnsi="Times New Roman"/>
          <w:caps w:val="0"/>
          <w:smallCaps w:val="0"/>
          <w:color w:val="000000" w:themeColor="text1"/>
          <w:sz w:val="24"/>
          <w:szCs w:val="24"/>
          <w:lang w:eastAsia="zh-CN"/>
          <w14:textFill>
            <w14:solidFill>
              <w14:schemeClr w14:val="tx1"/>
            </w14:solidFill>
          </w14:textFill>
        </w:rPr>
        <w:t>本项目在园区</w:t>
      </w:r>
      <w:r>
        <w:rPr>
          <w:rFonts w:hint="eastAsia" w:ascii="Times New Roman" w:hAnsi="Times New Roman"/>
          <w:caps w:val="0"/>
          <w:smallCaps w:val="0"/>
          <w:color w:val="000000" w:themeColor="text1"/>
          <w:sz w:val="24"/>
          <w:szCs w:val="24"/>
          <w14:textFill>
            <w14:solidFill>
              <w14:schemeClr w14:val="tx1"/>
            </w14:solidFill>
          </w14:textFill>
        </w:rPr>
        <w:t>污水处理厂收水范围</w:t>
      </w:r>
      <w:r>
        <w:rPr>
          <w:rFonts w:hint="eastAsia" w:ascii="Times New Roman" w:hAnsi="Times New Roman"/>
          <w:caps w:val="0"/>
          <w:smallCaps w:val="0"/>
          <w:color w:val="000000" w:themeColor="text1"/>
          <w:sz w:val="24"/>
          <w:szCs w:val="24"/>
          <w:lang w:eastAsia="zh-CN"/>
          <w14:textFill>
            <w14:solidFill>
              <w14:schemeClr w14:val="tx1"/>
            </w14:solidFill>
          </w14:textFill>
        </w:rPr>
        <w:t>内</w:t>
      </w:r>
      <w:r>
        <w:rPr>
          <w:rFonts w:hint="eastAsia" w:ascii="Times New Roman" w:hAnsi="Times New Roman"/>
          <w:caps w:val="0"/>
          <w:smallCaps w:val="0"/>
          <w:color w:val="000000" w:themeColor="text1"/>
          <w:sz w:val="24"/>
          <w:szCs w:val="24"/>
          <w14:textFill>
            <w14:solidFill>
              <w14:schemeClr w14:val="tx1"/>
            </w14:solidFill>
          </w14:textFill>
        </w:rPr>
        <w:t>，</w:t>
      </w:r>
      <w:r>
        <w:rPr>
          <w:rFonts w:hint="eastAsia" w:ascii="Times New Roman" w:hAnsi="Times New Roman"/>
          <w:caps w:val="0"/>
          <w:smallCaps w:val="0"/>
          <w:color w:val="000000" w:themeColor="text1"/>
          <w:sz w:val="24"/>
          <w:szCs w:val="24"/>
          <w:lang w:eastAsia="zh-CN"/>
          <w14:textFill>
            <w14:solidFill>
              <w14:schemeClr w14:val="tx1"/>
            </w14:solidFill>
          </w14:textFill>
        </w:rPr>
        <w:t>本项目污水管已经与</w:t>
      </w:r>
      <w:r>
        <w:rPr>
          <w:rFonts w:hint="eastAsia" w:ascii="Times New Roman" w:hAnsi="Times New Roman"/>
          <w:caps w:val="0"/>
          <w:smallCaps w:val="0"/>
          <w:color w:val="000000" w:themeColor="text1"/>
          <w:sz w:val="24"/>
          <w:szCs w:val="24"/>
          <w14:textFill>
            <w14:solidFill>
              <w14:schemeClr w14:val="tx1"/>
            </w14:solidFill>
          </w14:textFill>
        </w:rPr>
        <w:t>工业园市政污水管网</w:t>
      </w:r>
      <w:r>
        <w:rPr>
          <w:rFonts w:hint="eastAsia" w:ascii="Times New Roman" w:hAnsi="Times New Roman"/>
          <w:caps w:val="0"/>
          <w:smallCaps w:val="0"/>
          <w:color w:val="000000" w:themeColor="text1"/>
          <w:sz w:val="24"/>
          <w:szCs w:val="24"/>
          <w:lang w:eastAsia="zh-CN"/>
          <w14:textFill>
            <w14:solidFill>
              <w14:schemeClr w14:val="tx1"/>
            </w14:solidFill>
          </w14:textFill>
        </w:rPr>
        <w:t>连通</w:t>
      </w:r>
      <w:r>
        <w:rPr>
          <w:rFonts w:hint="eastAsia" w:ascii="Times New Roman" w:hAnsi="Times New Roman"/>
          <w:caps w:val="0"/>
          <w:smallCaps w:val="0"/>
          <w:color w:val="000000" w:themeColor="text1"/>
          <w:sz w:val="24"/>
          <w:szCs w:val="24"/>
          <w14:textFill>
            <w14:solidFill>
              <w14:schemeClr w14:val="tx1"/>
            </w14:solidFill>
          </w14:textFill>
        </w:rPr>
        <w:t>。</w:t>
      </w:r>
    </w:p>
    <w:p>
      <w:pPr>
        <w:spacing w:line="480" w:lineRule="exact"/>
        <w:ind w:firstLine="480" w:firstLineChars="200"/>
        <w:rPr>
          <w:rFonts w:ascii="Times New Roman" w:hAnsi="Times New Roman"/>
          <w:caps w:val="0"/>
          <w:smallCaps w:val="0"/>
          <w:color w:val="000000" w:themeColor="text1"/>
          <w:sz w:val="24"/>
          <w:szCs w:val="24"/>
          <w14:textFill>
            <w14:solidFill>
              <w14:schemeClr w14:val="tx1"/>
            </w14:solidFill>
          </w14:textFill>
        </w:rPr>
      </w:pPr>
      <w:r>
        <w:rPr>
          <w:rFonts w:ascii="Times New Roman" w:hAnsi="Times New Roman"/>
          <w:caps w:val="0"/>
          <w:smallCaps w:val="0"/>
          <w:color w:val="000000" w:themeColor="text1"/>
          <w:sz w:val="24"/>
          <w:szCs w:val="24"/>
          <w14:textFill>
            <w14:solidFill>
              <w14:schemeClr w14:val="tx1"/>
            </w14:solidFill>
          </w14:textFill>
        </w:rPr>
        <w:t>综上</w:t>
      </w:r>
      <w:r>
        <w:rPr>
          <w:rFonts w:hint="eastAsia" w:ascii="Times New Roman" w:hAnsi="Times New Roman"/>
          <w:caps w:val="0"/>
          <w:smallCaps w:val="0"/>
          <w:color w:val="000000" w:themeColor="text1"/>
          <w:sz w:val="24"/>
          <w:szCs w:val="24"/>
          <w:lang w:eastAsia="zh-CN"/>
          <w14:textFill>
            <w14:solidFill>
              <w14:schemeClr w14:val="tx1"/>
            </w14:solidFill>
          </w14:textFill>
        </w:rPr>
        <w:t>分析</w:t>
      </w:r>
      <w:r>
        <w:rPr>
          <w:rFonts w:ascii="Times New Roman" w:hAnsi="Times New Roman"/>
          <w:caps w:val="0"/>
          <w:smallCaps w:val="0"/>
          <w:color w:val="000000" w:themeColor="text1"/>
          <w:sz w:val="24"/>
          <w:szCs w:val="24"/>
          <w14:textFill>
            <w14:solidFill>
              <w14:schemeClr w14:val="tx1"/>
            </w14:solidFill>
          </w14:textFill>
        </w:rPr>
        <w:t>，</w:t>
      </w:r>
      <w:r>
        <w:rPr>
          <w:rFonts w:hint="eastAsia" w:ascii="Times New Roman" w:hAnsi="Times New Roman"/>
          <w:caps w:val="0"/>
          <w:smallCaps w:val="0"/>
          <w:color w:val="000000" w:themeColor="text1"/>
          <w:sz w:val="24"/>
          <w:szCs w:val="24"/>
          <w:lang w:eastAsia="zh-CN"/>
          <w14:textFill>
            <w14:solidFill>
              <w14:schemeClr w14:val="tx1"/>
            </w14:solidFill>
          </w14:textFill>
        </w:rPr>
        <w:t>改扩建后</w:t>
      </w:r>
      <w:r>
        <w:rPr>
          <w:rFonts w:ascii="Times New Roman" w:hAnsi="Times New Roman"/>
          <w:caps w:val="0"/>
          <w:smallCaps w:val="0"/>
          <w:color w:val="000000" w:themeColor="text1"/>
          <w:sz w:val="24"/>
          <w:szCs w:val="24"/>
          <w14:textFill>
            <w14:solidFill>
              <w14:schemeClr w14:val="tx1"/>
            </w14:solidFill>
          </w14:textFill>
        </w:rPr>
        <w:t>污水经</w:t>
      </w:r>
      <w:r>
        <w:rPr>
          <w:rFonts w:hint="eastAsia" w:ascii="Times New Roman" w:hAnsi="Times New Roman"/>
          <w:caps w:val="0"/>
          <w:smallCaps w:val="0"/>
          <w:color w:val="000000" w:themeColor="text1"/>
          <w:sz w:val="24"/>
          <w:szCs w:val="24"/>
          <w:lang w:eastAsia="zh-CN"/>
          <w14:textFill>
            <w14:solidFill>
              <w14:schemeClr w14:val="tx1"/>
            </w14:solidFill>
          </w14:textFill>
        </w:rPr>
        <w:t>厂区内新建污水处理站预</w:t>
      </w:r>
      <w:r>
        <w:rPr>
          <w:rFonts w:ascii="Times New Roman" w:hAnsi="Times New Roman"/>
          <w:caps w:val="0"/>
          <w:smallCaps w:val="0"/>
          <w:color w:val="000000" w:themeColor="text1"/>
          <w:sz w:val="24"/>
          <w:szCs w:val="24"/>
          <w14:textFill>
            <w14:solidFill>
              <w14:schemeClr w14:val="tx1"/>
            </w14:solidFill>
          </w14:textFill>
        </w:rPr>
        <w:t>处理达</w:t>
      </w:r>
      <w:r>
        <w:rPr>
          <w:rFonts w:hint="eastAsia" w:ascii="Times New Roman" w:hAnsi="Times New Roman"/>
          <w:caps w:val="0"/>
          <w:smallCaps w:val="0"/>
          <w:color w:val="000000" w:themeColor="text1"/>
          <w:sz w:val="24"/>
          <w:szCs w:val="24"/>
          <w14:textFill>
            <w14:solidFill>
              <w14:schemeClr w14:val="tx1"/>
            </w14:solidFill>
          </w14:textFill>
        </w:rPr>
        <w:t>《石油化学工业污染物排放标准》（GB31571-2015）</w:t>
      </w:r>
      <w:r>
        <w:rPr>
          <w:rFonts w:hint="eastAsia" w:ascii="Times New Roman" w:hAnsi="Times New Roman"/>
          <w:caps w:val="0"/>
          <w:smallCaps w:val="0"/>
          <w:color w:val="000000" w:themeColor="text1"/>
          <w:sz w:val="24"/>
          <w:szCs w:val="24"/>
          <w:lang w:eastAsia="zh-CN"/>
          <w14:textFill>
            <w14:solidFill>
              <w14:schemeClr w14:val="tx1"/>
            </w14:solidFill>
          </w14:textFill>
        </w:rPr>
        <w:t>表</w:t>
      </w:r>
      <w:r>
        <w:rPr>
          <w:rFonts w:hint="eastAsia" w:ascii="Times New Roman" w:hAnsi="Times New Roman"/>
          <w:caps w:val="0"/>
          <w:smallCaps w:val="0"/>
          <w:color w:val="000000" w:themeColor="text1"/>
          <w:sz w:val="24"/>
          <w:szCs w:val="24"/>
          <w:lang w:val="en-US" w:eastAsia="zh-CN"/>
          <w14:textFill>
            <w14:solidFill>
              <w14:schemeClr w14:val="tx1"/>
            </w14:solidFill>
          </w14:textFill>
        </w:rPr>
        <w:t>1间接排放限值</w:t>
      </w:r>
      <w:r>
        <w:rPr>
          <w:rFonts w:hint="eastAsia" w:ascii="Times New Roman" w:hAnsi="Times New Roman"/>
          <w:caps w:val="0"/>
          <w:smallCaps w:val="0"/>
          <w:color w:val="000000" w:themeColor="text1"/>
          <w:sz w:val="24"/>
          <w:szCs w:val="24"/>
          <w:lang w:eastAsia="zh-CN"/>
          <w14:textFill>
            <w14:solidFill>
              <w14:schemeClr w14:val="tx1"/>
            </w14:solidFill>
          </w14:textFill>
        </w:rPr>
        <w:t>、</w:t>
      </w:r>
      <w:r>
        <w:rPr>
          <w:rFonts w:hint="eastAsia" w:ascii="Times New Roman" w:hAnsi="Times New Roman"/>
          <w:b w:val="0"/>
          <w:bCs w:val="0"/>
          <w:caps w:val="0"/>
          <w:smallCaps w:val="0"/>
          <w:color w:val="000000" w:themeColor="text1"/>
          <w:sz w:val="24"/>
          <w:szCs w:val="24"/>
          <w:u w:val="none"/>
          <w14:textFill>
            <w14:solidFill>
              <w14:schemeClr w14:val="tx1"/>
            </w14:solidFill>
          </w14:textFill>
        </w:rPr>
        <w:t>《</w:t>
      </w:r>
      <w:r>
        <w:rPr>
          <w:rFonts w:hint="eastAsia" w:ascii="Times New Roman" w:hAnsi="Times New Roman"/>
          <w:b w:val="0"/>
          <w:bCs w:val="0"/>
          <w:caps w:val="0"/>
          <w:smallCaps w:val="0"/>
          <w:color w:val="000000" w:themeColor="text1"/>
          <w:sz w:val="24"/>
          <w:szCs w:val="24"/>
          <w:u w:val="none"/>
          <w:lang w:eastAsia="zh-CN"/>
          <w14:textFill>
            <w14:solidFill>
              <w14:schemeClr w14:val="tx1"/>
            </w14:solidFill>
          </w14:textFill>
        </w:rPr>
        <w:t>合成树脂</w:t>
      </w:r>
      <w:r>
        <w:rPr>
          <w:rFonts w:hint="eastAsia" w:ascii="Times New Roman" w:hAnsi="Times New Roman"/>
          <w:b w:val="0"/>
          <w:bCs w:val="0"/>
          <w:caps w:val="0"/>
          <w:smallCaps w:val="0"/>
          <w:color w:val="000000" w:themeColor="text1"/>
          <w:sz w:val="24"/>
          <w:szCs w:val="24"/>
          <w:u w:val="none"/>
          <w14:textFill>
            <w14:solidFill>
              <w14:schemeClr w14:val="tx1"/>
            </w14:solidFill>
          </w14:textFill>
        </w:rPr>
        <w:t>工业污染物排放标准》（</w:t>
      </w:r>
      <w:r>
        <w:rPr>
          <w:rFonts w:ascii="Times New Roman" w:hAnsi="Times New Roman"/>
          <w:b w:val="0"/>
          <w:bCs w:val="0"/>
          <w:caps w:val="0"/>
          <w:smallCaps w:val="0"/>
          <w:color w:val="000000" w:themeColor="text1"/>
          <w:sz w:val="24"/>
          <w:szCs w:val="24"/>
          <w:u w:val="none"/>
          <w14:textFill>
            <w14:solidFill>
              <w14:schemeClr w14:val="tx1"/>
            </w14:solidFill>
          </w14:textFill>
        </w:rPr>
        <w:t>GB3157</w:t>
      </w:r>
      <w:r>
        <w:rPr>
          <w:rFonts w:hint="eastAsia" w:ascii="Times New Roman" w:hAnsi="Times New Roman"/>
          <w:b w:val="0"/>
          <w:bCs w:val="0"/>
          <w:caps w:val="0"/>
          <w:smallCaps w:val="0"/>
          <w:color w:val="000000" w:themeColor="text1"/>
          <w:sz w:val="24"/>
          <w:szCs w:val="24"/>
          <w:u w:val="none"/>
          <w:lang w:val="en-US" w:eastAsia="zh-CN"/>
          <w14:textFill>
            <w14:solidFill>
              <w14:schemeClr w14:val="tx1"/>
            </w14:solidFill>
          </w14:textFill>
        </w:rPr>
        <w:t>2</w:t>
      </w:r>
      <w:r>
        <w:rPr>
          <w:rFonts w:ascii="Times New Roman" w:hAnsi="Times New Roman"/>
          <w:b w:val="0"/>
          <w:bCs w:val="0"/>
          <w:caps w:val="0"/>
          <w:smallCaps w:val="0"/>
          <w:color w:val="000000" w:themeColor="text1"/>
          <w:sz w:val="24"/>
          <w:szCs w:val="24"/>
          <w:u w:val="none"/>
          <w14:textFill>
            <w14:solidFill>
              <w14:schemeClr w14:val="tx1"/>
            </w14:solidFill>
          </w14:textFill>
        </w:rPr>
        <w:t>-2015</w:t>
      </w:r>
      <w:r>
        <w:rPr>
          <w:rFonts w:hint="eastAsia" w:ascii="Times New Roman" w:hAnsi="Times New Roman"/>
          <w:b w:val="0"/>
          <w:bCs w:val="0"/>
          <w:caps w:val="0"/>
          <w:smallCaps w:val="0"/>
          <w:color w:val="000000" w:themeColor="text1"/>
          <w:sz w:val="24"/>
          <w:szCs w:val="24"/>
          <w:u w:val="none"/>
          <w14:textFill>
            <w14:solidFill>
              <w14:schemeClr w14:val="tx1"/>
            </w14:solidFill>
          </w14:textFill>
        </w:rPr>
        <w:t>）</w:t>
      </w:r>
      <w:r>
        <w:rPr>
          <w:rFonts w:hint="eastAsia" w:ascii="Times New Roman" w:hAnsi="Times New Roman"/>
          <w:b w:val="0"/>
          <w:bCs w:val="0"/>
          <w:caps w:val="0"/>
          <w:smallCaps w:val="0"/>
          <w:color w:val="000000" w:themeColor="text1"/>
          <w:sz w:val="24"/>
          <w:szCs w:val="24"/>
          <w:u w:val="none"/>
          <w:lang w:eastAsia="zh-CN"/>
          <w14:textFill>
            <w14:solidFill>
              <w14:schemeClr w14:val="tx1"/>
            </w14:solidFill>
          </w14:textFill>
        </w:rPr>
        <w:t>表</w:t>
      </w:r>
      <w:r>
        <w:rPr>
          <w:rFonts w:hint="eastAsia" w:ascii="Times New Roman" w:hAnsi="Times New Roman"/>
          <w:b w:val="0"/>
          <w:bCs w:val="0"/>
          <w:caps w:val="0"/>
          <w:smallCaps w:val="0"/>
          <w:color w:val="000000" w:themeColor="text1"/>
          <w:sz w:val="24"/>
          <w:szCs w:val="24"/>
          <w:u w:val="none"/>
          <w:lang w:val="en-US" w:eastAsia="zh-CN"/>
          <w14:textFill>
            <w14:solidFill>
              <w14:schemeClr w14:val="tx1"/>
            </w14:solidFill>
          </w14:textFill>
        </w:rPr>
        <w:t>1间接排放限值</w:t>
      </w:r>
      <w:r>
        <w:rPr>
          <w:rFonts w:hint="eastAsia" w:ascii="Times New Roman" w:hAnsi="Times New Roman"/>
          <w:caps w:val="0"/>
          <w:smallCaps w:val="0"/>
          <w:color w:val="000000" w:themeColor="text1"/>
          <w:sz w:val="24"/>
          <w:szCs w:val="24"/>
          <w14:textFill>
            <w14:solidFill>
              <w14:schemeClr w14:val="tx1"/>
            </w14:solidFill>
          </w14:textFill>
        </w:rPr>
        <w:t>及云溪区污水处理厂进水水质要求</w:t>
      </w:r>
      <w:r>
        <w:rPr>
          <w:rFonts w:ascii="Times New Roman" w:hAnsi="Times New Roman"/>
          <w:caps w:val="0"/>
          <w:smallCaps w:val="0"/>
          <w:color w:val="000000" w:themeColor="text1"/>
          <w:sz w:val="24"/>
          <w:szCs w:val="24"/>
          <w14:textFill>
            <w14:solidFill>
              <w14:schemeClr w14:val="tx1"/>
            </w14:solidFill>
          </w14:textFill>
        </w:rPr>
        <w:t>后可排入</w:t>
      </w:r>
      <w:r>
        <w:rPr>
          <w:rFonts w:hint="eastAsia" w:ascii="Times New Roman" w:hAnsi="Times New Roman"/>
          <w:caps w:val="0"/>
          <w:smallCaps w:val="0"/>
          <w:color w:val="000000" w:themeColor="text1"/>
          <w:sz w:val="24"/>
          <w:szCs w:val="24"/>
          <w14:textFill>
            <w14:solidFill>
              <w14:schemeClr w14:val="tx1"/>
            </w14:solidFill>
          </w14:textFill>
        </w:rPr>
        <w:t>云溪</w:t>
      </w:r>
      <w:r>
        <w:rPr>
          <w:rFonts w:ascii="Times New Roman" w:hAnsi="Times New Roman"/>
          <w:caps w:val="0"/>
          <w:smallCaps w:val="0"/>
          <w:color w:val="000000" w:themeColor="text1"/>
          <w:sz w:val="24"/>
          <w:szCs w:val="24"/>
          <w14:textFill>
            <w14:solidFill>
              <w14:schemeClr w14:val="tx1"/>
            </w14:solidFill>
          </w14:textFill>
        </w:rPr>
        <w:t>区污水处理厂处理。</w:t>
      </w:r>
    </w:p>
    <w:p>
      <w:pPr>
        <w:pStyle w:val="7"/>
        <w:ind w:left="575" w:leftChars="0" w:hanging="575" w:firstLineChars="0"/>
      </w:pPr>
      <w:bookmarkStart w:id="561" w:name="_Toc16276"/>
      <w:bookmarkStart w:id="562" w:name="_Toc5840"/>
      <w:bookmarkStart w:id="563" w:name="_Toc25351"/>
      <w:bookmarkStart w:id="564" w:name="_Toc27929"/>
      <w:r>
        <w:rPr>
          <w:rFonts w:hint="eastAsia"/>
        </w:rPr>
        <w:t>地下水防治措施分析</w:t>
      </w:r>
      <w:bookmarkEnd w:id="561"/>
      <w:bookmarkEnd w:id="562"/>
      <w:bookmarkEnd w:id="563"/>
      <w:bookmarkEnd w:id="564"/>
    </w:p>
    <w:p>
      <w:pPr>
        <w:spacing w:line="360" w:lineRule="auto"/>
        <w:ind w:firstLine="480" w:firstLineChars="200"/>
        <w:rPr>
          <w:rFonts w:ascii="Times New Roman" w:hAnsi="Times New Roman"/>
          <w:caps w:val="0"/>
          <w:smallCaps w:val="0"/>
          <w:color w:val="000000" w:themeColor="text1"/>
          <w:sz w:val="24"/>
          <w14:textFill>
            <w14:solidFill>
              <w14:schemeClr w14:val="tx1"/>
            </w14:solidFill>
          </w14:textFill>
        </w:rPr>
      </w:pPr>
      <w:r>
        <w:rPr>
          <w:rFonts w:hint="eastAsia" w:ascii="Times New Roman" w:hAnsi="Times New Roman"/>
          <w:caps w:val="0"/>
          <w:smallCaps w:val="0"/>
          <w:color w:val="000000" w:themeColor="text1"/>
          <w:sz w:val="24"/>
          <w14:textFill>
            <w14:solidFill>
              <w14:schemeClr w14:val="tx1"/>
            </w14:solidFill>
          </w14:textFill>
        </w:rPr>
        <w:t>本项目地下水污染防治措施按照“源头控制、分区防治、污染监控、应急响应”相结合的原则，从污染物的产生、入渗、扩散、应急响应进行控制。</w:t>
      </w:r>
    </w:p>
    <w:p>
      <w:pPr>
        <w:pStyle w:val="8"/>
        <w:ind w:left="720" w:leftChars="0" w:hanging="720" w:firstLineChars="0"/>
      </w:pPr>
      <w:bookmarkStart w:id="565" w:name="_Toc7292"/>
      <w:bookmarkStart w:id="566" w:name="_Toc31697"/>
      <w:bookmarkStart w:id="567" w:name="_Toc18686"/>
      <w:r>
        <w:rPr>
          <w:rFonts w:hint="eastAsia"/>
        </w:rPr>
        <w:t>源头控制措施</w:t>
      </w:r>
      <w:bookmarkEnd w:id="565"/>
      <w:bookmarkEnd w:id="566"/>
      <w:bookmarkEnd w:id="567"/>
    </w:p>
    <w:p>
      <w:pPr>
        <w:spacing w:line="360" w:lineRule="auto"/>
        <w:ind w:firstLine="480" w:firstLineChars="200"/>
        <w:rPr>
          <w:rFonts w:ascii="Times New Roman" w:hAnsi="Times New Roman"/>
          <w:caps w:val="0"/>
          <w:smallCaps w:val="0"/>
          <w:color w:val="000000" w:themeColor="text1"/>
          <w:sz w:val="24"/>
          <w14:textFill>
            <w14:solidFill>
              <w14:schemeClr w14:val="tx1"/>
            </w14:solidFill>
          </w14:textFill>
        </w:rPr>
      </w:pPr>
      <w:r>
        <w:rPr>
          <w:rFonts w:hint="eastAsia" w:ascii="Times New Roman" w:hAnsi="Times New Roman"/>
          <w:caps w:val="0"/>
          <w:smallCaps w:val="0"/>
          <w:color w:val="000000" w:themeColor="text1"/>
          <w:sz w:val="24"/>
          <w14:textFill>
            <w14:solidFill>
              <w14:schemeClr w14:val="tx1"/>
            </w14:solidFill>
          </w14:textFill>
        </w:rPr>
        <w:t>项目应积极采用节能减排及清洁生产技术，不断改进生产工艺，降低污染物产生量和排放量，尽可能从源头上减少污染物的产生，防止环境污染；严格按照国家相关规范要求，对工艺、管道、设备、污水储存及处理构建物采取相应的措施，以防止和降低可能污染物的跑、冒、滴、漏，将废水泄漏的环境风险事故降低到最低程度。</w:t>
      </w:r>
    </w:p>
    <w:p>
      <w:pPr>
        <w:pStyle w:val="8"/>
        <w:ind w:left="720" w:leftChars="0" w:hanging="720" w:firstLineChars="0"/>
      </w:pPr>
      <w:bookmarkStart w:id="568" w:name="_Toc27858"/>
      <w:bookmarkStart w:id="569" w:name="_Toc3834"/>
      <w:bookmarkStart w:id="570" w:name="_Toc32446"/>
      <w:r>
        <w:rPr>
          <w:rFonts w:hint="eastAsia"/>
        </w:rPr>
        <w:t>分区防护措施</w:t>
      </w:r>
      <w:bookmarkEnd w:id="568"/>
      <w:bookmarkEnd w:id="569"/>
      <w:bookmarkEnd w:id="570"/>
    </w:p>
    <w:p>
      <w:pPr>
        <w:spacing w:line="360" w:lineRule="auto"/>
        <w:ind w:firstLine="480" w:firstLineChars="200"/>
        <w:rPr>
          <w:rFonts w:hint="eastAsia" w:ascii="Times New Roman" w:hAnsi="Times New Roman"/>
          <w:caps w:val="0"/>
          <w:smallCaps w:val="0"/>
          <w:color w:val="000000" w:themeColor="text1"/>
          <w:sz w:val="24"/>
          <w14:textFill>
            <w14:solidFill>
              <w14:schemeClr w14:val="tx1"/>
            </w14:solidFill>
          </w14:textFill>
        </w:rPr>
      </w:pPr>
      <w:r>
        <w:rPr>
          <w:rFonts w:hint="eastAsia" w:ascii="Times New Roman" w:hAnsi="Times New Roman"/>
          <w:caps w:val="0"/>
          <w:smallCaps w:val="0"/>
          <w:color w:val="000000" w:themeColor="text1"/>
          <w:sz w:val="24"/>
          <w14:textFill>
            <w14:solidFill>
              <w14:schemeClr w14:val="tx1"/>
            </w14:solidFill>
          </w14:textFill>
        </w:rPr>
        <w:t>防渗是控制污染物进一步下渗的重要措施，可以大大降低地下水被污染的风险。参照《石油化工工程防渗技术规范》(GBT50934-2013)中相关要求，将建设场地划分为重点污染防治区、一般污染防治区和非污染防治区，具体分区情况见下表</w:t>
      </w:r>
      <w:r>
        <w:rPr>
          <w:rFonts w:hint="eastAsia" w:ascii="Times New Roman" w:hAnsi="Times New Roman"/>
          <w:caps w:val="0"/>
          <w:smallCaps w:val="0"/>
          <w:color w:val="000000" w:themeColor="text1"/>
          <w:sz w:val="24"/>
          <w:lang w:eastAsia="zh-CN"/>
          <w14:textFill>
            <w14:solidFill>
              <w14:schemeClr w14:val="tx1"/>
            </w14:solidFill>
          </w14:textFill>
        </w:rPr>
        <w:t>及附图</w:t>
      </w:r>
      <w:r>
        <w:rPr>
          <w:rFonts w:hint="eastAsia" w:ascii="Times New Roman" w:hAnsi="Times New Roman"/>
          <w:caps w:val="0"/>
          <w:smallCaps w:val="0"/>
          <w:color w:val="000000" w:themeColor="text1"/>
          <w:sz w:val="24"/>
          <w:lang w:val="en-US" w:eastAsia="zh-CN"/>
          <w14:textFill>
            <w14:solidFill>
              <w14:schemeClr w14:val="tx1"/>
            </w14:solidFill>
          </w14:textFill>
        </w:rPr>
        <w:t>7</w:t>
      </w:r>
      <w:r>
        <w:rPr>
          <w:rFonts w:hint="eastAsia" w:ascii="Times New Roman" w:hAnsi="Times New Roman"/>
          <w:caps w:val="0"/>
          <w:smallCaps w:val="0"/>
          <w:color w:val="000000" w:themeColor="text1"/>
          <w:sz w:val="24"/>
          <w14:textFill>
            <w14:solidFill>
              <w14:schemeClr w14:val="tx1"/>
            </w14:solidFill>
          </w14:textFill>
        </w:rPr>
        <w:t>。</w:t>
      </w:r>
    </w:p>
    <w:p>
      <w:pPr>
        <w:pStyle w:val="21"/>
        <w:jc w:val="center"/>
        <w:rPr>
          <w:rFonts w:ascii="Times New Roman" w:hAnsi="Times New Roman"/>
          <w:b/>
          <w:caps w:val="0"/>
          <w:smallCaps w:val="0"/>
          <w:color w:val="000000" w:themeColor="text1"/>
          <w:szCs w:val="21"/>
          <w14:textFill>
            <w14:solidFill>
              <w14:schemeClr w14:val="tx1"/>
            </w14:solidFill>
          </w14:textFill>
        </w:rPr>
      </w:pPr>
      <w:r>
        <w:t xml:space="preserve">表 </w:t>
      </w:r>
      <w:r>
        <w:fldChar w:fldCharType="begin"/>
      </w:r>
      <w:r>
        <w:instrText xml:space="preserve"> STYLEREF 1 \s </w:instrText>
      </w:r>
      <w:r>
        <w:fldChar w:fldCharType="separate"/>
      </w:r>
      <w:r>
        <w:t>6</w:t>
      </w:r>
      <w:r>
        <w:fldChar w:fldCharType="end"/>
      </w:r>
      <w:r>
        <w:rPr>
          <w:rFonts w:hint="eastAsia"/>
          <w:lang w:eastAsia="zh-CN"/>
        </w:rPr>
        <w:t>-</w:t>
      </w:r>
      <w:r>
        <w:fldChar w:fldCharType="begin"/>
      </w:r>
      <w:r>
        <w:instrText xml:space="preserve"> SEQ 表 \* ARABIC \s 1 </w:instrText>
      </w:r>
      <w:r>
        <w:fldChar w:fldCharType="separate"/>
      </w:r>
      <w:r>
        <w:t>4</w:t>
      </w:r>
      <w:r>
        <w:fldChar w:fldCharType="end"/>
      </w:r>
      <w:r>
        <w:rPr>
          <w:rFonts w:ascii="Times New Roman" w:hAnsi="Times New Roman"/>
          <w:b/>
          <w:caps w:val="0"/>
          <w:smallCaps w:val="0"/>
          <w:color w:val="000000" w:themeColor="text1"/>
          <w:szCs w:val="21"/>
          <w14:textFill>
            <w14:solidFill>
              <w14:schemeClr w14:val="tx1"/>
            </w14:solidFill>
          </w14:textFill>
        </w:rPr>
        <w:t xml:space="preserve">   项目污染防治分区</w:t>
      </w:r>
    </w:p>
    <w:tbl>
      <w:tblPr>
        <w:tblStyle w:val="58"/>
        <w:tblW w:w="9287" w:type="dxa"/>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3865"/>
        <w:gridCol w:w="3351"/>
        <w:gridCol w:w="2071"/>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c>
          <w:tcPr>
            <w:tcW w:w="3865" w:type="dxa"/>
            <w:vAlign w:val="center"/>
          </w:tcPr>
          <w:p>
            <w:pPr>
              <w:jc w:val="center"/>
              <w:rPr>
                <w:rFonts w:ascii="Times New Roman" w:hAnsi="Times New Roman"/>
                <w:b/>
                <w:caps w:val="0"/>
                <w:smallCaps w:val="0"/>
                <w:color w:val="000000" w:themeColor="text1"/>
                <w:szCs w:val="21"/>
                <w14:textFill>
                  <w14:solidFill>
                    <w14:schemeClr w14:val="tx1"/>
                  </w14:solidFill>
                </w14:textFill>
              </w:rPr>
            </w:pPr>
            <w:r>
              <w:rPr>
                <w:rFonts w:ascii="Times New Roman" w:hAnsi="Times New Roman"/>
                <w:b/>
                <w:caps w:val="0"/>
                <w:smallCaps w:val="0"/>
                <w:color w:val="000000" w:themeColor="text1"/>
                <w:szCs w:val="21"/>
                <w14:textFill>
                  <w14:solidFill>
                    <w14:schemeClr w14:val="tx1"/>
                  </w14:solidFill>
                </w14:textFill>
              </w:rPr>
              <w:t>装置、单元名称</w:t>
            </w:r>
          </w:p>
        </w:tc>
        <w:tc>
          <w:tcPr>
            <w:tcW w:w="3351" w:type="dxa"/>
            <w:vAlign w:val="center"/>
          </w:tcPr>
          <w:p>
            <w:pPr>
              <w:jc w:val="center"/>
              <w:rPr>
                <w:rFonts w:ascii="Times New Roman" w:hAnsi="Times New Roman"/>
                <w:b/>
                <w:caps w:val="0"/>
                <w:smallCaps w:val="0"/>
                <w:color w:val="000000" w:themeColor="text1"/>
                <w:szCs w:val="21"/>
                <w14:textFill>
                  <w14:solidFill>
                    <w14:schemeClr w14:val="tx1"/>
                  </w14:solidFill>
                </w14:textFill>
              </w:rPr>
            </w:pPr>
            <w:r>
              <w:rPr>
                <w:rFonts w:ascii="Times New Roman" w:hAnsi="Times New Roman"/>
                <w:b/>
                <w:caps w:val="0"/>
                <w:smallCaps w:val="0"/>
                <w:color w:val="000000" w:themeColor="text1"/>
                <w:szCs w:val="21"/>
                <w14:textFill>
                  <w14:solidFill>
                    <w14:schemeClr w14:val="tx1"/>
                  </w14:solidFill>
                </w14:textFill>
              </w:rPr>
              <w:t>污染防治区域及部位</w:t>
            </w:r>
          </w:p>
        </w:tc>
        <w:tc>
          <w:tcPr>
            <w:tcW w:w="2071" w:type="dxa"/>
            <w:vAlign w:val="center"/>
          </w:tcPr>
          <w:p>
            <w:pPr>
              <w:jc w:val="center"/>
              <w:rPr>
                <w:rFonts w:ascii="Times New Roman" w:hAnsi="Times New Roman"/>
                <w:b/>
                <w:caps w:val="0"/>
                <w:smallCaps w:val="0"/>
                <w:color w:val="000000" w:themeColor="text1"/>
                <w:szCs w:val="21"/>
                <w14:textFill>
                  <w14:solidFill>
                    <w14:schemeClr w14:val="tx1"/>
                  </w14:solidFill>
                </w14:textFill>
              </w:rPr>
            </w:pPr>
            <w:r>
              <w:rPr>
                <w:rFonts w:ascii="Times New Roman" w:hAnsi="Times New Roman"/>
                <w:b/>
                <w:caps w:val="0"/>
                <w:smallCaps w:val="0"/>
                <w:color w:val="000000" w:themeColor="text1"/>
                <w:szCs w:val="21"/>
                <w14:textFill>
                  <w14:solidFill>
                    <w14:schemeClr w14:val="tx1"/>
                  </w14:solidFill>
                </w14:textFill>
              </w:rPr>
              <w:t>污染防治区类别</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c>
          <w:tcPr>
            <w:tcW w:w="3865" w:type="dxa"/>
            <w:vAlign w:val="center"/>
          </w:tcPr>
          <w:p>
            <w:pPr>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地下管道</w:t>
            </w:r>
          </w:p>
        </w:tc>
        <w:tc>
          <w:tcPr>
            <w:tcW w:w="3351" w:type="dxa"/>
            <w:vAlign w:val="center"/>
          </w:tcPr>
          <w:p>
            <w:pPr>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污水地下管道</w:t>
            </w:r>
          </w:p>
        </w:tc>
        <w:tc>
          <w:tcPr>
            <w:tcW w:w="2071" w:type="dxa"/>
            <w:vAlign w:val="center"/>
          </w:tcPr>
          <w:p>
            <w:pPr>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重点</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c>
          <w:tcPr>
            <w:tcW w:w="3865" w:type="dxa"/>
            <w:vAlign w:val="center"/>
          </w:tcPr>
          <w:p>
            <w:pPr>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污水处理池</w:t>
            </w:r>
          </w:p>
        </w:tc>
        <w:tc>
          <w:tcPr>
            <w:tcW w:w="3351" w:type="dxa"/>
            <w:vAlign w:val="center"/>
          </w:tcPr>
          <w:p>
            <w:pPr>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污水处理池底板及壁板</w:t>
            </w:r>
          </w:p>
        </w:tc>
        <w:tc>
          <w:tcPr>
            <w:tcW w:w="2071" w:type="dxa"/>
            <w:vAlign w:val="center"/>
          </w:tcPr>
          <w:p>
            <w:pPr>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重点</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251" w:hRule="atLeast"/>
        </w:trPr>
        <w:tc>
          <w:tcPr>
            <w:tcW w:w="3865" w:type="dxa"/>
            <w:vAlign w:val="center"/>
          </w:tcPr>
          <w:p>
            <w:pPr>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lang w:eastAsia="zh-CN"/>
                <w14:textFill>
                  <w14:solidFill>
                    <w14:schemeClr w14:val="tx1"/>
                  </w14:solidFill>
                </w14:textFill>
              </w:rPr>
              <w:t>生产</w:t>
            </w:r>
            <w:r>
              <w:rPr>
                <w:rFonts w:ascii="Times New Roman" w:hAnsi="Times New Roman"/>
                <w:caps w:val="0"/>
                <w:smallCaps w:val="0"/>
                <w:color w:val="000000" w:themeColor="text1"/>
                <w:szCs w:val="21"/>
                <w14:textFill>
                  <w14:solidFill>
                    <w14:schemeClr w14:val="tx1"/>
                  </w14:solidFill>
                </w14:textFill>
              </w:rPr>
              <w:t>车间</w:t>
            </w:r>
          </w:p>
        </w:tc>
        <w:tc>
          <w:tcPr>
            <w:tcW w:w="3351" w:type="dxa"/>
            <w:vAlign w:val="center"/>
          </w:tcPr>
          <w:p>
            <w:pPr>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生产污水明沟的底板及壁板</w:t>
            </w:r>
          </w:p>
        </w:tc>
        <w:tc>
          <w:tcPr>
            <w:tcW w:w="2071" w:type="dxa"/>
            <w:vAlign w:val="center"/>
          </w:tcPr>
          <w:p>
            <w:pPr>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重点</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c>
          <w:tcPr>
            <w:tcW w:w="3865" w:type="dxa"/>
            <w:vAlign w:val="center"/>
          </w:tcPr>
          <w:p>
            <w:pPr>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原料</w:t>
            </w:r>
            <w:r>
              <w:rPr>
                <w:rFonts w:hint="eastAsia" w:ascii="Times New Roman" w:hAnsi="Times New Roman"/>
                <w:caps w:val="0"/>
                <w:smallCaps w:val="0"/>
                <w:color w:val="000000" w:themeColor="text1"/>
                <w:szCs w:val="21"/>
                <w:lang w:eastAsia="zh-CN"/>
                <w14:textFill>
                  <w14:solidFill>
                    <w14:schemeClr w14:val="tx1"/>
                  </w14:solidFill>
                </w14:textFill>
              </w:rPr>
              <w:t>仓库</w:t>
            </w:r>
          </w:p>
        </w:tc>
        <w:tc>
          <w:tcPr>
            <w:tcW w:w="3351" w:type="dxa"/>
            <w:vAlign w:val="center"/>
          </w:tcPr>
          <w:p>
            <w:pPr>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lang w:eastAsia="zh-CN"/>
                <w14:textFill>
                  <w14:solidFill>
                    <w14:schemeClr w14:val="tx1"/>
                  </w14:solidFill>
                </w14:textFill>
              </w:rPr>
              <w:t>原料</w:t>
            </w:r>
            <w:r>
              <w:rPr>
                <w:rFonts w:hint="eastAsia" w:ascii="Times New Roman" w:hAnsi="Times New Roman"/>
                <w:caps w:val="0"/>
                <w:smallCaps w:val="0"/>
                <w:color w:val="000000" w:themeColor="text1"/>
                <w:szCs w:val="21"/>
                <w14:textFill>
                  <w14:solidFill>
                    <w14:schemeClr w14:val="tx1"/>
                  </w14:solidFill>
                </w14:textFill>
              </w:rPr>
              <w:t>仓库地面</w:t>
            </w:r>
          </w:p>
        </w:tc>
        <w:tc>
          <w:tcPr>
            <w:tcW w:w="2071" w:type="dxa"/>
            <w:vAlign w:val="center"/>
          </w:tcPr>
          <w:p>
            <w:pPr>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一般</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c>
          <w:tcPr>
            <w:tcW w:w="3865" w:type="dxa"/>
            <w:vAlign w:val="center"/>
          </w:tcPr>
          <w:p>
            <w:pPr>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产品仓库</w:t>
            </w:r>
          </w:p>
        </w:tc>
        <w:tc>
          <w:tcPr>
            <w:tcW w:w="3351" w:type="dxa"/>
            <w:vAlign w:val="center"/>
          </w:tcPr>
          <w:p>
            <w:pPr>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lang w:eastAsia="zh-CN"/>
                <w14:textFill>
                  <w14:solidFill>
                    <w14:schemeClr w14:val="tx1"/>
                  </w14:solidFill>
                </w14:textFill>
              </w:rPr>
              <w:t>产品仓库</w:t>
            </w:r>
            <w:r>
              <w:rPr>
                <w:rFonts w:ascii="Times New Roman" w:hAnsi="Times New Roman"/>
                <w:caps w:val="0"/>
                <w:smallCaps w:val="0"/>
                <w:color w:val="000000" w:themeColor="text1"/>
                <w:szCs w:val="21"/>
                <w14:textFill>
                  <w14:solidFill>
                    <w14:schemeClr w14:val="tx1"/>
                  </w14:solidFill>
                </w14:textFill>
              </w:rPr>
              <w:t>地面</w:t>
            </w:r>
          </w:p>
        </w:tc>
        <w:tc>
          <w:tcPr>
            <w:tcW w:w="2071" w:type="dxa"/>
            <w:vAlign w:val="center"/>
          </w:tcPr>
          <w:p>
            <w:pPr>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一般</w:t>
            </w:r>
          </w:p>
        </w:tc>
      </w:tr>
    </w:tbl>
    <w:p>
      <w:pPr>
        <w:spacing w:line="360" w:lineRule="auto"/>
        <w:ind w:firstLine="480" w:firstLineChars="200"/>
        <w:rPr>
          <w:rFonts w:ascii="Times New Roman" w:hAnsi="Times New Roman"/>
          <w:caps w:val="0"/>
          <w:smallCaps w:val="0"/>
          <w:color w:val="000000" w:themeColor="text1"/>
          <w:sz w:val="24"/>
          <w14:textFill>
            <w14:solidFill>
              <w14:schemeClr w14:val="tx1"/>
            </w14:solidFill>
          </w14:textFill>
        </w:rPr>
      </w:pPr>
      <w:r>
        <w:rPr>
          <w:rFonts w:hint="eastAsia" w:ascii="Times New Roman" w:hAnsi="Times New Roman"/>
          <w:caps w:val="0"/>
          <w:smallCaps w:val="0"/>
          <w:color w:val="000000" w:themeColor="text1"/>
          <w:sz w:val="24"/>
          <w14:textFill>
            <w14:solidFill>
              <w14:schemeClr w14:val="tx1"/>
            </w14:solidFill>
          </w14:textFill>
        </w:rPr>
        <w:t>（1）重点污染防治区</w:t>
      </w:r>
    </w:p>
    <w:p>
      <w:pPr>
        <w:spacing w:line="360" w:lineRule="auto"/>
        <w:ind w:firstLine="480" w:firstLineChars="200"/>
        <w:rPr>
          <w:rFonts w:ascii="Times New Roman" w:hAnsi="Times New Roman"/>
          <w:caps w:val="0"/>
          <w:smallCaps w:val="0"/>
          <w:color w:val="000000" w:themeColor="text1"/>
          <w:sz w:val="24"/>
          <w14:textFill>
            <w14:solidFill>
              <w14:schemeClr w14:val="tx1"/>
            </w14:solidFill>
          </w14:textFill>
        </w:rPr>
      </w:pPr>
      <w:r>
        <w:rPr>
          <w:rFonts w:hint="eastAsia" w:ascii="Times New Roman" w:hAnsi="Times New Roman"/>
          <w:caps w:val="0"/>
          <w:smallCaps w:val="0"/>
          <w:color w:val="000000" w:themeColor="text1"/>
          <w:sz w:val="24"/>
          <w14:textFill>
            <w14:solidFill>
              <w14:schemeClr w14:val="tx1"/>
            </w14:solidFill>
          </w14:textFill>
        </w:rPr>
        <w:t>对于位于地下或者半地下的生产功能单元，发生物料泄漏后不容易及时发现和处理的区域或部位，将其划分为重点污染防治区，包括</w:t>
      </w:r>
      <w:r>
        <w:rPr>
          <w:rFonts w:hint="eastAsia" w:ascii="Times New Roman" w:hAnsi="Times New Roman"/>
          <w:caps w:val="0"/>
          <w:smallCaps w:val="0"/>
          <w:color w:val="000000" w:themeColor="text1"/>
          <w:sz w:val="24"/>
          <w:lang w:eastAsia="zh-CN"/>
          <w14:textFill>
            <w14:solidFill>
              <w14:schemeClr w14:val="tx1"/>
            </w14:solidFill>
          </w14:textFill>
        </w:rPr>
        <w:t>生产车间、</w:t>
      </w:r>
      <w:r>
        <w:rPr>
          <w:rFonts w:hint="eastAsia" w:ascii="Times New Roman" w:hAnsi="Times New Roman"/>
          <w:caps w:val="0"/>
          <w:smallCaps w:val="0"/>
          <w:color w:val="000000" w:themeColor="text1"/>
          <w:sz w:val="24"/>
          <w14:textFill>
            <w14:solidFill>
              <w14:schemeClr w14:val="tx1"/>
            </w14:solidFill>
          </w14:textFill>
        </w:rPr>
        <w:t>地下污水管道、地下容器、储罐等区域或部位。</w:t>
      </w:r>
    </w:p>
    <w:p>
      <w:pPr>
        <w:pStyle w:val="20"/>
        <w:snapToGrid w:val="0"/>
        <w:spacing w:line="360" w:lineRule="auto"/>
        <w:ind w:firstLine="480"/>
        <w:rPr>
          <w:rFonts w:ascii="Times New Roman" w:hAnsi="Times New Roman"/>
          <w:caps w:val="0"/>
          <w:smallCaps w:val="0"/>
          <w:color w:val="000000" w:themeColor="text1"/>
          <w:sz w:val="24"/>
          <w14:textFill>
            <w14:solidFill>
              <w14:schemeClr w14:val="tx1"/>
            </w14:solidFill>
          </w14:textFill>
        </w:rPr>
      </w:pPr>
      <w:r>
        <w:rPr>
          <w:rFonts w:hint="eastAsia" w:ascii="Times New Roman" w:hAnsi="Times New Roman"/>
          <w:caps w:val="0"/>
          <w:smallCaps w:val="0"/>
          <w:color w:val="000000" w:themeColor="text1"/>
          <w:sz w:val="24"/>
          <w14:textFill>
            <w14:solidFill>
              <w14:schemeClr w14:val="tx1"/>
            </w14:solidFill>
          </w14:textFill>
        </w:rPr>
        <w:t>本项目</w:t>
      </w:r>
      <w:r>
        <w:rPr>
          <w:rFonts w:ascii="Times New Roman" w:hAnsi="Times New Roman"/>
          <w:caps w:val="0"/>
          <w:smallCaps w:val="0"/>
          <w:color w:val="000000" w:themeColor="text1"/>
          <w:sz w:val="24"/>
          <w14:textFill>
            <w14:solidFill>
              <w14:schemeClr w14:val="tx1"/>
            </w14:solidFill>
          </w14:textFill>
        </w:rPr>
        <w:t>污水管道（包括露天和埋地管道）应按照《室内排水设计规范》（GBJ14-87）和《给排水工程管道结构设计规范》（GB50233-2002）的要求严格设计，污水管道使用防渗漏材料，管道接口处加沥青膏封口，对管道基础或地基采用加固措施，避免管道渗漏对地下水的影响。</w:t>
      </w:r>
    </w:p>
    <w:p>
      <w:pPr>
        <w:spacing w:line="360" w:lineRule="auto"/>
        <w:ind w:firstLine="480" w:firstLineChars="200"/>
        <w:rPr>
          <w:rFonts w:ascii="Times New Roman" w:hAnsi="Times New Roman"/>
          <w:caps w:val="0"/>
          <w:smallCaps w:val="0"/>
          <w:color w:val="000000" w:themeColor="text1"/>
          <w:sz w:val="24"/>
          <w14:textFill>
            <w14:solidFill>
              <w14:schemeClr w14:val="tx1"/>
            </w14:solidFill>
          </w14:textFill>
        </w:rPr>
      </w:pPr>
      <w:r>
        <w:rPr>
          <w:rFonts w:hint="eastAsia" w:ascii="Times New Roman" w:hAnsi="Times New Roman"/>
          <w:caps w:val="0"/>
          <w:smallCaps w:val="0"/>
          <w:color w:val="000000" w:themeColor="text1"/>
          <w:sz w:val="24"/>
          <w14:textFill>
            <w14:solidFill>
              <w14:schemeClr w14:val="tx1"/>
            </w14:solidFill>
          </w14:textFill>
        </w:rPr>
        <w:t>储罐区（包括地下和地面储罐）、污水收集池、事故应急池为钢筋混凝土独立基础，按照《石油化工工程防渗技术规范》(GBT50934-2013)要求，其渗透性能应不低于6m厚渗透系数为1.0×10</w:t>
      </w:r>
      <w:r>
        <w:rPr>
          <w:rFonts w:hint="eastAsia" w:ascii="Times New Roman" w:hAnsi="Times New Roman"/>
          <w:caps w:val="0"/>
          <w:smallCaps w:val="0"/>
          <w:color w:val="000000" w:themeColor="text1"/>
          <w:sz w:val="24"/>
          <w:vertAlign w:val="superscript"/>
          <w14:textFill>
            <w14:solidFill>
              <w14:schemeClr w14:val="tx1"/>
            </w14:solidFill>
          </w14:textFill>
        </w:rPr>
        <w:t>-7</w:t>
      </w:r>
      <w:r>
        <w:rPr>
          <w:rFonts w:hint="eastAsia" w:ascii="Times New Roman" w:hAnsi="Times New Roman"/>
          <w:caps w:val="0"/>
          <w:smallCaps w:val="0"/>
          <w:color w:val="000000" w:themeColor="text1"/>
          <w:sz w:val="24"/>
          <w14:textFill>
            <w14:solidFill>
              <w14:schemeClr w14:val="tx1"/>
            </w14:solidFill>
          </w14:textFill>
        </w:rPr>
        <w:t>cm/s的黏土层防渗性能。</w:t>
      </w:r>
    </w:p>
    <w:p>
      <w:pPr>
        <w:spacing w:line="360" w:lineRule="auto"/>
        <w:ind w:firstLine="480" w:firstLineChars="200"/>
        <w:rPr>
          <w:rFonts w:ascii="Times New Roman" w:hAnsi="Times New Roman"/>
          <w:caps w:val="0"/>
          <w:smallCaps w:val="0"/>
          <w:color w:val="000000" w:themeColor="text1"/>
          <w:sz w:val="24"/>
          <w14:textFill>
            <w14:solidFill>
              <w14:schemeClr w14:val="tx1"/>
            </w14:solidFill>
          </w14:textFill>
        </w:rPr>
      </w:pPr>
      <w:r>
        <w:rPr>
          <w:rFonts w:hint="eastAsia" w:ascii="Times New Roman" w:hAnsi="Times New Roman"/>
          <w:caps w:val="0"/>
          <w:smallCaps w:val="0"/>
          <w:color w:val="000000" w:themeColor="text1"/>
          <w:sz w:val="24"/>
          <w14:textFill>
            <w14:solidFill>
              <w14:schemeClr w14:val="tx1"/>
            </w14:solidFill>
          </w14:textFill>
        </w:rPr>
        <w:t>2、一般污染防治区</w:t>
      </w:r>
    </w:p>
    <w:p>
      <w:pPr>
        <w:spacing w:line="360" w:lineRule="auto"/>
        <w:ind w:firstLine="480" w:firstLineChars="200"/>
        <w:rPr>
          <w:rFonts w:ascii="Times New Roman" w:hAnsi="Times New Roman"/>
          <w:caps w:val="0"/>
          <w:smallCaps w:val="0"/>
          <w:color w:val="000000" w:themeColor="text1"/>
          <w:sz w:val="24"/>
          <w:u w:val="single"/>
          <w14:textFill>
            <w14:solidFill>
              <w14:schemeClr w14:val="tx1"/>
            </w14:solidFill>
          </w14:textFill>
        </w:rPr>
      </w:pPr>
      <w:r>
        <w:rPr>
          <w:rFonts w:hint="eastAsia" w:ascii="Times New Roman" w:hAnsi="Times New Roman"/>
          <w:caps w:val="0"/>
          <w:smallCaps w:val="0"/>
          <w:color w:val="000000" w:themeColor="text1"/>
          <w:sz w:val="24"/>
          <w14:textFill>
            <w14:solidFill>
              <w14:schemeClr w14:val="tx1"/>
            </w14:solidFill>
          </w14:textFill>
        </w:rPr>
        <w:t>按照《石油化工工程防渗技术规范》(GBT50934-2013)石油化工储运工程区的典型污染防治分区原则，本项目原辅料库地面、仓库区地面、雨水明沟均为一般污染防治区。其渗透性能应不低于1.5m厚渗透系数为1.0×10</w:t>
      </w:r>
      <w:r>
        <w:rPr>
          <w:rFonts w:hint="eastAsia" w:ascii="Times New Roman" w:hAnsi="Times New Roman"/>
          <w:caps w:val="0"/>
          <w:smallCaps w:val="0"/>
          <w:color w:val="000000" w:themeColor="text1"/>
          <w:sz w:val="24"/>
          <w:vertAlign w:val="superscript"/>
          <w14:textFill>
            <w14:solidFill>
              <w14:schemeClr w14:val="tx1"/>
            </w14:solidFill>
          </w14:textFill>
        </w:rPr>
        <w:t>-7</w:t>
      </w:r>
      <w:r>
        <w:rPr>
          <w:rFonts w:hint="eastAsia" w:ascii="Times New Roman" w:hAnsi="Times New Roman"/>
          <w:caps w:val="0"/>
          <w:smallCaps w:val="0"/>
          <w:color w:val="000000" w:themeColor="text1"/>
          <w:sz w:val="24"/>
          <w14:textFill>
            <w14:solidFill>
              <w14:schemeClr w14:val="tx1"/>
            </w14:solidFill>
          </w14:textFill>
        </w:rPr>
        <w:t>cm/s的黏土层防渗性能。</w:t>
      </w:r>
    </w:p>
    <w:p>
      <w:pPr>
        <w:pStyle w:val="8"/>
        <w:ind w:left="720" w:leftChars="0" w:hanging="720" w:firstLineChars="0"/>
      </w:pPr>
      <w:bookmarkStart w:id="571" w:name="_Toc23507"/>
      <w:bookmarkStart w:id="572" w:name="_Toc24611"/>
      <w:bookmarkStart w:id="573" w:name="_Toc32035"/>
      <w:r>
        <w:rPr>
          <w:rFonts w:hint="eastAsia"/>
        </w:rPr>
        <w:t>地下水监测与管理</w:t>
      </w:r>
      <w:bookmarkEnd w:id="571"/>
      <w:bookmarkEnd w:id="572"/>
      <w:bookmarkEnd w:id="573"/>
    </w:p>
    <w:p>
      <w:pPr>
        <w:spacing w:line="360" w:lineRule="auto"/>
        <w:ind w:firstLine="480" w:firstLineChars="200"/>
        <w:rPr>
          <w:rFonts w:ascii="Times New Roman" w:hAnsi="Times New Roman"/>
          <w:caps w:val="0"/>
          <w:smallCaps w:val="0"/>
          <w:color w:val="000000" w:themeColor="text1"/>
          <w:sz w:val="24"/>
          <w14:textFill>
            <w14:solidFill>
              <w14:schemeClr w14:val="tx1"/>
            </w14:solidFill>
          </w14:textFill>
        </w:rPr>
      </w:pPr>
      <w:r>
        <w:rPr>
          <w:rFonts w:ascii="Times New Roman" w:hAnsi="Times New Roman"/>
          <w:caps w:val="0"/>
          <w:smallCaps w:val="0"/>
          <w:color w:val="000000" w:themeColor="text1"/>
          <w:sz w:val="24"/>
          <w14:textFill>
            <w14:solidFill>
              <w14:schemeClr w14:val="tx1"/>
            </w14:solidFill>
          </w14:textFill>
        </w:rPr>
        <w:t>（1）根据项目生产运营及项目区地下水环境特征需建立合理、可行、操作性强的防治地下水污染的环境管理体系，包括环境监测方案和向环境保护行政主管部门报告等制度。</w:t>
      </w:r>
    </w:p>
    <w:p>
      <w:pPr>
        <w:spacing w:line="360" w:lineRule="auto"/>
        <w:ind w:firstLine="480" w:firstLineChars="200"/>
        <w:rPr>
          <w:rFonts w:ascii="Times New Roman" w:hAnsi="Times New Roman"/>
          <w:caps w:val="0"/>
          <w:smallCaps w:val="0"/>
          <w:color w:val="000000" w:themeColor="text1"/>
          <w:sz w:val="24"/>
          <w14:textFill>
            <w14:solidFill>
              <w14:schemeClr w14:val="tx1"/>
            </w14:solidFill>
          </w14:textFill>
        </w:rPr>
      </w:pPr>
      <w:r>
        <w:rPr>
          <w:rFonts w:ascii="Times New Roman" w:hAnsi="Times New Roman"/>
          <w:caps w:val="0"/>
          <w:smallCaps w:val="0"/>
          <w:color w:val="000000" w:themeColor="text1"/>
          <w:sz w:val="24"/>
          <w14:textFill>
            <w14:solidFill>
              <w14:schemeClr w14:val="tx1"/>
            </w14:solidFill>
          </w14:textFill>
        </w:rPr>
        <w:t>（2）根据《环境影响评价技术导则 地下水环境》（HJ610-2016）要求，本项目应至少在建设项目场地下游布设1个，评价要求在西厂界设置</w:t>
      </w:r>
      <w:r>
        <w:rPr>
          <w:rFonts w:hint="eastAsia" w:ascii="Times New Roman" w:hAnsi="Times New Roman"/>
          <w:caps w:val="0"/>
          <w:smallCaps w:val="0"/>
          <w:color w:val="000000" w:themeColor="text1"/>
          <w:sz w:val="24"/>
          <w14:textFill>
            <w14:solidFill>
              <w14:schemeClr w14:val="tx1"/>
            </w14:solidFill>
          </w14:textFill>
        </w:rPr>
        <w:t>1</w:t>
      </w:r>
      <w:r>
        <w:rPr>
          <w:rFonts w:ascii="Times New Roman" w:hAnsi="Times New Roman"/>
          <w:caps w:val="0"/>
          <w:smallCaps w:val="0"/>
          <w:color w:val="000000" w:themeColor="text1"/>
          <w:sz w:val="24"/>
          <w14:textFill>
            <w14:solidFill>
              <w14:schemeClr w14:val="tx1"/>
            </w14:solidFill>
          </w14:textFill>
        </w:rPr>
        <w:t>座监控井。</w:t>
      </w:r>
    </w:p>
    <w:p>
      <w:pPr>
        <w:pStyle w:val="8"/>
        <w:ind w:left="720" w:leftChars="0" w:hanging="720" w:firstLineChars="0"/>
      </w:pPr>
      <w:bookmarkStart w:id="574" w:name="_Toc2530"/>
      <w:bookmarkStart w:id="575" w:name="_Toc2173"/>
      <w:bookmarkStart w:id="576" w:name="_Toc28469"/>
      <w:r>
        <w:rPr>
          <w:rFonts w:hint="eastAsia"/>
        </w:rPr>
        <w:t>应急响应</w:t>
      </w:r>
      <w:bookmarkEnd w:id="574"/>
      <w:bookmarkEnd w:id="575"/>
      <w:bookmarkEnd w:id="576"/>
    </w:p>
    <w:p>
      <w:pPr>
        <w:spacing w:line="360" w:lineRule="auto"/>
        <w:ind w:firstLine="480" w:firstLineChars="200"/>
        <w:rPr>
          <w:rFonts w:ascii="Times New Roman" w:hAnsi="Times New Roman"/>
          <w:caps w:val="0"/>
          <w:smallCaps w:val="0"/>
          <w:color w:val="000000" w:themeColor="text1"/>
          <w:sz w:val="24"/>
          <w14:textFill>
            <w14:solidFill>
              <w14:schemeClr w14:val="tx1"/>
            </w14:solidFill>
          </w14:textFill>
        </w:rPr>
      </w:pPr>
      <w:r>
        <w:rPr>
          <w:rFonts w:ascii="Times New Roman" w:hAnsi="Times New Roman"/>
          <w:caps w:val="0"/>
          <w:smallCaps w:val="0"/>
          <w:color w:val="000000" w:themeColor="text1"/>
          <w:sz w:val="24"/>
          <w14:textFill>
            <w14:solidFill>
              <w14:schemeClr w14:val="tx1"/>
            </w14:solidFill>
          </w14:textFill>
        </w:rPr>
        <w:t>当地下水被污染可采取抽水净化法的治理方法：控制污染源并查清污染范围后，在污染区范围内已布置抽水井，将被污染的地下水直接抽排出地表，进入污水处理站调节池，处理达标后</w:t>
      </w:r>
      <w:r>
        <w:rPr>
          <w:rFonts w:hint="eastAsia" w:ascii="Times New Roman" w:hAnsi="Times New Roman"/>
          <w:caps w:val="0"/>
          <w:smallCaps w:val="0"/>
          <w:color w:val="000000" w:themeColor="text1"/>
          <w:sz w:val="24"/>
          <w14:textFill>
            <w14:solidFill>
              <w14:schemeClr w14:val="tx1"/>
            </w14:solidFill>
          </w14:textFill>
        </w:rPr>
        <w:t>排工业园污水处理厂</w:t>
      </w:r>
      <w:r>
        <w:rPr>
          <w:rFonts w:ascii="Times New Roman" w:hAnsi="Times New Roman"/>
          <w:caps w:val="0"/>
          <w:smallCaps w:val="0"/>
          <w:color w:val="000000" w:themeColor="text1"/>
          <w:sz w:val="24"/>
          <w14:textFill>
            <w14:solidFill>
              <w14:schemeClr w14:val="tx1"/>
            </w14:solidFill>
          </w14:textFill>
        </w:rPr>
        <w:t>。</w:t>
      </w:r>
    </w:p>
    <w:p>
      <w:pPr>
        <w:pStyle w:val="7"/>
        <w:ind w:left="575" w:leftChars="0" w:hanging="575" w:firstLineChars="0"/>
      </w:pPr>
      <w:bookmarkStart w:id="577" w:name="_Toc304810310"/>
      <w:bookmarkStart w:id="578" w:name="_Toc306034562"/>
      <w:bookmarkStart w:id="579" w:name="_Toc15028"/>
      <w:bookmarkStart w:id="580" w:name="_Toc12158"/>
      <w:bookmarkStart w:id="581" w:name="_Toc5712"/>
      <w:bookmarkStart w:id="582" w:name="_Toc11439"/>
      <w:r>
        <w:t>噪声治理措施分析</w:t>
      </w:r>
      <w:bookmarkEnd w:id="577"/>
      <w:bookmarkEnd w:id="578"/>
      <w:bookmarkEnd w:id="579"/>
      <w:bookmarkEnd w:id="580"/>
      <w:bookmarkEnd w:id="581"/>
      <w:bookmarkEnd w:id="582"/>
    </w:p>
    <w:p>
      <w:pPr>
        <w:autoSpaceDE w:val="0"/>
        <w:autoSpaceDN w:val="0"/>
        <w:spacing w:line="360" w:lineRule="auto"/>
        <w:ind w:firstLine="480" w:firstLineChars="200"/>
        <w:rPr>
          <w:rFonts w:ascii="Times New Roman" w:hAnsi="Times New Roman"/>
          <w:caps w:val="0"/>
          <w:smallCaps w:val="0"/>
          <w:color w:val="000000" w:themeColor="text1"/>
          <w:sz w:val="24"/>
          <w14:textFill>
            <w14:solidFill>
              <w14:schemeClr w14:val="tx1"/>
            </w14:solidFill>
          </w14:textFill>
        </w:rPr>
      </w:pPr>
      <w:r>
        <w:rPr>
          <w:rFonts w:hint="eastAsia" w:ascii="Times New Roman" w:hAnsi="Times New Roman"/>
          <w:caps w:val="0"/>
          <w:smallCaps w:val="0"/>
          <w:color w:val="000000" w:themeColor="text1"/>
          <w:sz w:val="24"/>
          <w14:textFill>
            <w14:solidFill>
              <w14:schemeClr w14:val="tx1"/>
            </w14:solidFill>
          </w14:textFill>
        </w:rPr>
        <w:t>本项目噪声源主要有生产设备运行时产生的机械噪声和空气动力性噪声，主要噪声设备有：研磨机、空气压缩机及各类机泵等。本项目对噪声主要采取控制噪声源与隔断噪声传播途径相结合的办法，以控制噪声对厂界外声环境的影响。主要治理措施如下：</w:t>
      </w:r>
    </w:p>
    <w:p>
      <w:pPr>
        <w:autoSpaceDE w:val="0"/>
        <w:autoSpaceDN w:val="0"/>
        <w:spacing w:line="360" w:lineRule="auto"/>
        <w:ind w:firstLine="480" w:firstLineChars="200"/>
        <w:rPr>
          <w:rFonts w:ascii="Times New Roman" w:hAnsi="Times New Roman"/>
          <w:caps w:val="0"/>
          <w:smallCaps w:val="0"/>
          <w:color w:val="000000" w:themeColor="text1"/>
          <w:sz w:val="24"/>
          <w14:textFill>
            <w14:solidFill>
              <w14:schemeClr w14:val="tx1"/>
            </w14:solidFill>
          </w14:textFill>
        </w:rPr>
      </w:pPr>
      <w:r>
        <w:rPr>
          <w:rFonts w:hint="eastAsia" w:ascii="Times New Roman" w:hAnsi="Times New Roman"/>
          <w:caps w:val="0"/>
          <w:smallCaps w:val="0"/>
          <w:color w:val="000000" w:themeColor="text1"/>
          <w:sz w:val="24"/>
          <w14:textFill>
            <w14:solidFill>
              <w14:schemeClr w14:val="tx1"/>
            </w14:solidFill>
          </w14:textFill>
        </w:rPr>
        <w:t>（1）选用低噪声设备</w:t>
      </w:r>
    </w:p>
    <w:p>
      <w:pPr>
        <w:autoSpaceDE w:val="0"/>
        <w:autoSpaceDN w:val="0"/>
        <w:spacing w:line="360" w:lineRule="auto"/>
        <w:ind w:firstLine="480" w:firstLineChars="200"/>
        <w:rPr>
          <w:rFonts w:ascii="Times New Roman" w:hAnsi="Times New Roman"/>
          <w:caps w:val="0"/>
          <w:smallCaps w:val="0"/>
          <w:color w:val="000000" w:themeColor="text1"/>
          <w:sz w:val="24"/>
          <w14:textFill>
            <w14:solidFill>
              <w14:schemeClr w14:val="tx1"/>
            </w14:solidFill>
          </w14:textFill>
        </w:rPr>
      </w:pPr>
      <w:r>
        <w:rPr>
          <w:rFonts w:hint="eastAsia" w:ascii="Times New Roman" w:hAnsi="Times New Roman"/>
          <w:caps w:val="0"/>
          <w:smallCaps w:val="0"/>
          <w:color w:val="000000" w:themeColor="text1"/>
          <w:sz w:val="24"/>
          <w14:textFill>
            <w14:solidFill>
              <w14:schemeClr w14:val="tx1"/>
            </w14:solidFill>
          </w14:textFill>
        </w:rPr>
        <w:t>建设方应在满足工艺生产的前提下，设计中考虑选用设备加工精度高、装配质量好、低噪声的设备是必要且可行的，特别是噪声较大的真空泵机组、冷却塔等，更应尽可能选用低噪声产品。</w:t>
      </w:r>
    </w:p>
    <w:p>
      <w:pPr>
        <w:autoSpaceDE w:val="0"/>
        <w:autoSpaceDN w:val="0"/>
        <w:spacing w:line="360" w:lineRule="auto"/>
        <w:ind w:firstLine="480" w:firstLineChars="200"/>
        <w:rPr>
          <w:rFonts w:ascii="Times New Roman" w:hAnsi="Times New Roman"/>
          <w:caps w:val="0"/>
          <w:smallCaps w:val="0"/>
          <w:color w:val="000000" w:themeColor="text1"/>
          <w:sz w:val="24"/>
          <w14:textFill>
            <w14:solidFill>
              <w14:schemeClr w14:val="tx1"/>
            </w14:solidFill>
          </w14:textFill>
        </w:rPr>
      </w:pPr>
      <w:r>
        <w:rPr>
          <w:rFonts w:hint="eastAsia" w:ascii="Times New Roman" w:hAnsi="Times New Roman"/>
          <w:caps w:val="0"/>
          <w:smallCaps w:val="0"/>
          <w:color w:val="000000" w:themeColor="text1"/>
          <w:sz w:val="24"/>
          <w14:textFill>
            <w14:solidFill>
              <w14:schemeClr w14:val="tx1"/>
            </w14:solidFill>
          </w14:textFill>
        </w:rPr>
        <w:t>（2）隔振与减振</w:t>
      </w:r>
    </w:p>
    <w:p>
      <w:pPr>
        <w:autoSpaceDE w:val="0"/>
        <w:autoSpaceDN w:val="0"/>
        <w:spacing w:line="360" w:lineRule="auto"/>
        <w:ind w:firstLine="480" w:firstLineChars="200"/>
        <w:rPr>
          <w:rFonts w:ascii="Times New Roman" w:hAnsi="Times New Roman"/>
          <w:caps w:val="0"/>
          <w:smallCaps w:val="0"/>
          <w:color w:val="000000" w:themeColor="text1"/>
          <w:sz w:val="24"/>
          <w14:textFill>
            <w14:solidFill>
              <w14:schemeClr w14:val="tx1"/>
            </w14:solidFill>
          </w14:textFill>
        </w:rPr>
      </w:pPr>
      <w:r>
        <w:rPr>
          <w:rFonts w:hint="eastAsia" w:ascii="Times New Roman" w:hAnsi="Times New Roman"/>
          <w:caps w:val="0"/>
          <w:smallCaps w:val="0"/>
          <w:color w:val="000000" w:themeColor="text1"/>
          <w:sz w:val="24"/>
          <w14:textFill>
            <w14:solidFill>
              <w14:schemeClr w14:val="tx1"/>
            </w14:solidFill>
          </w14:textFill>
        </w:rPr>
        <w:t>许多噪声是由于机械或板的振动而产生的，对于这种机械性噪声的治理，最常用的方法是隔振与减振。如对冷水机组、真空泵机组等产生噪声较大的设备，与地基应避免刚性连接，采用隔振器或自行设置隔振装置来实现弹性连接。振动较大设备与管道连接采用柔性连接方式。</w:t>
      </w:r>
    </w:p>
    <w:p>
      <w:pPr>
        <w:autoSpaceDE w:val="0"/>
        <w:autoSpaceDN w:val="0"/>
        <w:spacing w:line="360" w:lineRule="auto"/>
        <w:ind w:firstLine="480" w:firstLineChars="200"/>
        <w:rPr>
          <w:rFonts w:ascii="Times New Roman" w:hAnsi="Times New Roman"/>
          <w:caps w:val="0"/>
          <w:smallCaps w:val="0"/>
          <w:color w:val="000000" w:themeColor="text1"/>
          <w:sz w:val="24"/>
          <w14:textFill>
            <w14:solidFill>
              <w14:schemeClr w14:val="tx1"/>
            </w14:solidFill>
          </w14:textFill>
        </w:rPr>
      </w:pPr>
      <w:r>
        <w:rPr>
          <w:rFonts w:hint="eastAsia" w:ascii="Times New Roman" w:hAnsi="Times New Roman"/>
          <w:caps w:val="0"/>
          <w:smallCaps w:val="0"/>
          <w:color w:val="000000" w:themeColor="text1"/>
          <w:sz w:val="24"/>
          <w14:textFill>
            <w14:solidFill>
              <w14:schemeClr w14:val="tx1"/>
            </w14:solidFill>
          </w14:textFill>
        </w:rPr>
        <w:t>（3）消声</w:t>
      </w:r>
    </w:p>
    <w:p>
      <w:pPr>
        <w:autoSpaceDE w:val="0"/>
        <w:autoSpaceDN w:val="0"/>
        <w:spacing w:line="360" w:lineRule="auto"/>
        <w:ind w:firstLine="480" w:firstLineChars="200"/>
        <w:rPr>
          <w:rFonts w:ascii="Times New Roman" w:hAnsi="Times New Roman"/>
          <w:caps w:val="0"/>
          <w:smallCaps w:val="0"/>
          <w:color w:val="000000" w:themeColor="text1"/>
          <w:sz w:val="24"/>
          <w14:textFill>
            <w14:solidFill>
              <w14:schemeClr w14:val="tx1"/>
            </w14:solidFill>
          </w14:textFill>
        </w:rPr>
      </w:pPr>
      <w:r>
        <w:rPr>
          <w:rFonts w:hint="eastAsia" w:ascii="Times New Roman" w:hAnsi="Times New Roman"/>
          <w:caps w:val="0"/>
          <w:smallCaps w:val="0"/>
          <w:color w:val="000000" w:themeColor="text1"/>
          <w:sz w:val="24"/>
          <w14:textFill>
            <w14:solidFill>
              <w14:schemeClr w14:val="tx1"/>
            </w14:solidFill>
          </w14:textFill>
        </w:rPr>
        <w:t>使用新型消声材料，或安装消声器可以降低一定噪声量，如冷却塔噪声主要是淋水噪声，控制此噪声方法主要为受水盘水面铺设聚胺脂多孔泡沫塑料垫，该材料属于专用的冷却塔降噪材料，其既具有一般塑料的柔软性，又具有多孔漏水的通水性，可有效降低淋水噪声，一般可降低淋水噪声5-7</w:t>
      </w:r>
      <w:r>
        <w:rPr>
          <w:rFonts w:ascii="Times New Roman" w:hAnsi="Times New Roman"/>
          <w:caps w:val="0"/>
          <w:smallCaps w:val="0"/>
          <w:color w:val="000000" w:themeColor="text1"/>
          <w:sz w:val="24"/>
          <w14:textFill>
            <w14:solidFill>
              <w14:schemeClr w14:val="tx1"/>
            </w14:solidFill>
          </w14:textFill>
        </w:rPr>
        <w:t xml:space="preserve"> dB(A)</w:t>
      </w:r>
      <w:r>
        <w:rPr>
          <w:rFonts w:hint="eastAsia" w:ascii="Times New Roman" w:hAnsi="Times New Roman"/>
          <w:caps w:val="0"/>
          <w:smallCaps w:val="0"/>
          <w:color w:val="000000" w:themeColor="text1"/>
          <w:sz w:val="24"/>
          <w14:textFill>
            <w14:solidFill>
              <w14:schemeClr w14:val="tx1"/>
            </w14:solidFill>
          </w14:textFill>
        </w:rPr>
        <w:t>。对某些属于空气动力性噪声的设备（如真空泵、设备配件电机冷却风扇），在设计时可以在设备的进气口、排气口或是气流通道上加装消声装置，能有效地阴止或减弱声能向外传播，其对气流噪声的消声量可达15-30dB(A)。</w:t>
      </w:r>
    </w:p>
    <w:p>
      <w:pPr>
        <w:autoSpaceDE w:val="0"/>
        <w:autoSpaceDN w:val="0"/>
        <w:spacing w:line="360" w:lineRule="auto"/>
        <w:ind w:firstLine="480" w:firstLineChars="200"/>
        <w:rPr>
          <w:rFonts w:ascii="Times New Roman" w:hAnsi="Times New Roman"/>
          <w:caps w:val="0"/>
          <w:smallCaps w:val="0"/>
          <w:color w:val="000000" w:themeColor="text1"/>
          <w:sz w:val="24"/>
          <w14:textFill>
            <w14:solidFill>
              <w14:schemeClr w14:val="tx1"/>
            </w14:solidFill>
          </w14:textFill>
        </w:rPr>
      </w:pPr>
      <w:r>
        <w:rPr>
          <w:rFonts w:hint="eastAsia" w:ascii="Times New Roman" w:hAnsi="Times New Roman"/>
          <w:caps w:val="0"/>
          <w:smallCaps w:val="0"/>
          <w:color w:val="000000" w:themeColor="text1"/>
          <w:sz w:val="24"/>
          <w14:textFill>
            <w14:solidFill>
              <w14:schemeClr w14:val="tx1"/>
            </w14:solidFill>
          </w14:textFill>
        </w:rPr>
        <w:t>（4）隔声</w:t>
      </w:r>
    </w:p>
    <w:p>
      <w:pPr>
        <w:autoSpaceDE w:val="0"/>
        <w:autoSpaceDN w:val="0"/>
        <w:spacing w:line="360" w:lineRule="auto"/>
        <w:ind w:firstLine="480" w:firstLineChars="200"/>
        <w:rPr>
          <w:rFonts w:ascii="Times New Roman" w:hAnsi="Times New Roman"/>
          <w:caps w:val="0"/>
          <w:smallCaps w:val="0"/>
          <w:color w:val="000000" w:themeColor="text1"/>
          <w:sz w:val="24"/>
          <w14:textFill>
            <w14:solidFill>
              <w14:schemeClr w14:val="tx1"/>
            </w14:solidFill>
          </w14:textFill>
        </w:rPr>
      </w:pPr>
      <w:r>
        <w:rPr>
          <w:rFonts w:hint="eastAsia" w:ascii="Times New Roman" w:hAnsi="Times New Roman"/>
          <w:caps w:val="0"/>
          <w:smallCaps w:val="0"/>
          <w:color w:val="000000" w:themeColor="text1"/>
          <w:sz w:val="24"/>
          <w14:textFill>
            <w14:solidFill>
              <w14:schemeClr w14:val="tx1"/>
            </w14:solidFill>
          </w14:textFill>
        </w:rPr>
        <w:t>设计将主要噪声设备置于车间，同时对一些高噪声设备在车间内设隔音操作室，可防止噪声的扩散和传播。</w:t>
      </w:r>
    </w:p>
    <w:p>
      <w:pPr>
        <w:autoSpaceDE w:val="0"/>
        <w:autoSpaceDN w:val="0"/>
        <w:spacing w:line="360" w:lineRule="auto"/>
        <w:ind w:firstLine="480" w:firstLineChars="200"/>
        <w:rPr>
          <w:rFonts w:ascii="Times New Roman" w:hAnsi="Times New Roman"/>
          <w:caps w:val="0"/>
          <w:smallCaps w:val="0"/>
          <w:color w:val="000000" w:themeColor="text1"/>
          <w:sz w:val="24"/>
          <w14:textFill>
            <w14:solidFill>
              <w14:schemeClr w14:val="tx1"/>
            </w14:solidFill>
          </w14:textFill>
        </w:rPr>
      </w:pPr>
      <w:r>
        <w:rPr>
          <w:rFonts w:hint="eastAsia" w:ascii="Times New Roman" w:hAnsi="Times New Roman"/>
          <w:caps w:val="0"/>
          <w:smallCaps w:val="0"/>
          <w:color w:val="000000" w:themeColor="text1"/>
          <w:sz w:val="24"/>
          <w14:textFill>
            <w14:solidFill>
              <w14:schemeClr w14:val="tx1"/>
            </w14:solidFill>
          </w14:textFill>
        </w:rPr>
        <w:t>另外，应建立设备定期维护、保养的管理制度，以防止设备故障形成的非生产噪声。同时，加强个体防护措施，例如对操作工人配戴耳罩、帽盔等防护措施。</w:t>
      </w:r>
    </w:p>
    <w:p>
      <w:pPr>
        <w:pStyle w:val="5"/>
        <w:ind w:firstLine="480"/>
        <w:rPr>
          <w:rFonts w:ascii="Times New Roman" w:hAnsi="Times New Roman"/>
          <w:caps w:val="0"/>
          <w:smallCaps w:val="0"/>
          <w:color w:val="000000" w:themeColor="text1"/>
          <w14:textFill>
            <w14:solidFill>
              <w14:schemeClr w14:val="tx1"/>
            </w14:solidFill>
          </w14:textFill>
        </w:rPr>
      </w:pPr>
      <w:r>
        <w:rPr>
          <w:rFonts w:hint="eastAsia" w:ascii="Times New Roman" w:hAnsi="Times New Roman"/>
          <w:caps w:val="0"/>
          <w:smallCaps w:val="0"/>
          <w:color w:val="000000" w:themeColor="text1"/>
          <w14:textFill>
            <w14:solidFill>
              <w14:schemeClr w14:val="tx1"/>
            </w14:solidFill>
          </w14:textFill>
        </w:rPr>
        <w:t>以上处理措施在各行业噪声防治中应用广泛，处理效果良好，在采取建筑隔声、基础减震、安装消声器等措施后，可降噪10-20dB（A），对于本项目可行。</w:t>
      </w:r>
    </w:p>
    <w:p>
      <w:pPr>
        <w:pStyle w:val="7"/>
        <w:ind w:left="575" w:leftChars="0" w:hanging="575" w:firstLineChars="0"/>
      </w:pPr>
      <w:bookmarkStart w:id="583" w:name="_Toc304810311"/>
      <w:bookmarkStart w:id="584" w:name="_Toc306034563"/>
      <w:bookmarkStart w:id="585" w:name="_Toc25051"/>
      <w:bookmarkStart w:id="586" w:name="_Toc3153"/>
      <w:bookmarkStart w:id="587" w:name="_Toc2322"/>
      <w:bookmarkStart w:id="588" w:name="_Toc26338"/>
      <w:r>
        <w:t>固废处理措施分析</w:t>
      </w:r>
      <w:bookmarkEnd w:id="583"/>
      <w:bookmarkEnd w:id="584"/>
      <w:bookmarkEnd w:id="585"/>
      <w:bookmarkEnd w:id="586"/>
      <w:bookmarkEnd w:id="587"/>
      <w:bookmarkEnd w:id="588"/>
    </w:p>
    <w:p>
      <w:pPr>
        <w:pStyle w:val="5"/>
        <w:ind w:firstLine="480"/>
        <w:rPr>
          <w:rFonts w:ascii="Times New Roman" w:hAnsi="Times New Roman"/>
          <w:caps w:val="0"/>
          <w:smallCaps w:val="0"/>
          <w:color w:val="000000" w:themeColor="text1"/>
          <w14:textFill>
            <w14:solidFill>
              <w14:schemeClr w14:val="tx1"/>
            </w14:solidFill>
          </w14:textFill>
        </w:rPr>
      </w:pPr>
      <w:r>
        <w:rPr>
          <w:rFonts w:ascii="Times New Roman" w:hAnsi="Times New Roman"/>
          <w:caps w:val="0"/>
          <w:smallCaps w:val="0"/>
          <w:color w:val="000000" w:themeColor="text1"/>
          <w14:textFill>
            <w14:solidFill>
              <w14:schemeClr w14:val="tx1"/>
            </w14:solidFill>
          </w14:textFill>
        </w:rPr>
        <w:t>项目</w:t>
      </w:r>
      <w:r>
        <w:rPr>
          <w:rFonts w:hint="eastAsia" w:ascii="Times New Roman" w:hAnsi="Times New Roman"/>
          <w:caps w:val="0"/>
          <w:smallCaps w:val="0"/>
          <w:color w:val="000000" w:themeColor="text1"/>
          <w14:textFill>
            <w14:solidFill>
              <w14:schemeClr w14:val="tx1"/>
            </w14:solidFill>
          </w14:textFill>
        </w:rPr>
        <w:t>改扩</w:t>
      </w:r>
      <w:r>
        <w:rPr>
          <w:rFonts w:ascii="Times New Roman" w:hAnsi="Times New Roman"/>
          <w:caps w:val="0"/>
          <w:smallCaps w:val="0"/>
          <w:color w:val="000000" w:themeColor="text1"/>
          <w14:textFill>
            <w14:solidFill>
              <w14:schemeClr w14:val="tx1"/>
            </w14:solidFill>
          </w14:textFill>
        </w:rPr>
        <w:t>建</w:t>
      </w:r>
      <w:r>
        <w:rPr>
          <w:rFonts w:hint="eastAsia" w:ascii="Times New Roman" w:hAnsi="Times New Roman"/>
          <w:caps w:val="0"/>
          <w:smallCaps w:val="0"/>
          <w:color w:val="000000" w:themeColor="text1"/>
          <w14:textFill>
            <w14:solidFill>
              <w14:schemeClr w14:val="tx1"/>
            </w14:solidFill>
          </w14:textFill>
        </w:rPr>
        <w:t>投产</w:t>
      </w:r>
      <w:r>
        <w:rPr>
          <w:rFonts w:ascii="Times New Roman" w:hAnsi="Times New Roman"/>
          <w:caps w:val="0"/>
          <w:smallCaps w:val="0"/>
          <w:color w:val="000000" w:themeColor="text1"/>
          <w14:textFill>
            <w14:solidFill>
              <w14:schemeClr w14:val="tx1"/>
            </w14:solidFill>
          </w14:textFill>
        </w:rPr>
        <w:t>后，固体废弃物主要为</w:t>
      </w:r>
      <w:r>
        <w:rPr>
          <w:rFonts w:hint="eastAsia" w:ascii="Times New Roman" w:hAnsi="Times New Roman"/>
          <w:caps w:val="0"/>
          <w:smallCaps w:val="0"/>
          <w:color w:val="000000" w:themeColor="text1"/>
          <w14:textFill>
            <w14:solidFill>
              <w14:schemeClr w14:val="tx1"/>
            </w14:solidFill>
          </w14:textFill>
        </w:rPr>
        <w:t>精馏釜残、过滤滤渣、废弃包装</w:t>
      </w:r>
      <w:r>
        <w:rPr>
          <w:rFonts w:hint="eastAsia" w:ascii="Times New Roman" w:hAnsi="Times New Roman"/>
          <w:caps w:val="0"/>
          <w:smallCaps w:val="0"/>
          <w:color w:val="000000" w:themeColor="text1"/>
          <w:lang w:eastAsia="zh-CN"/>
          <w14:textFill>
            <w14:solidFill>
              <w14:schemeClr w14:val="tx1"/>
            </w14:solidFill>
          </w14:textFill>
        </w:rPr>
        <w:t>袋桶</w:t>
      </w:r>
      <w:r>
        <w:rPr>
          <w:rFonts w:hint="eastAsia" w:ascii="Times New Roman" w:hAnsi="Times New Roman"/>
          <w:caps w:val="0"/>
          <w:smallCaps w:val="0"/>
          <w:color w:val="000000" w:themeColor="text1"/>
          <w14:textFill>
            <w14:solidFill>
              <w14:schemeClr w14:val="tx1"/>
            </w14:solidFill>
          </w14:textFill>
        </w:rPr>
        <w:t>、污泥、生活垃圾等。根据《国家危险废物名录》（2016年）及《固体废物鉴别标准 通则》（GB34330-2017）鉴别，精馏釜残、过滤滤渣、</w:t>
      </w:r>
      <w:r>
        <w:rPr>
          <w:rFonts w:hint="eastAsia" w:ascii="Times New Roman" w:hAnsi="Times New Roman"/>
          <w:caps w:val="0"/>
          <w:smallCaps w:val="0"/>
          <w:color w:val="000000" w:themeColor="text1"/>
          <w:lang w:eastAsia="zh-CN"/>
          <w14:textFill>
            <w14:solidFill>
              <w14:schemeClr w14:val="tx1"/>
            </w14:solidFill>
          </w14:textFill>
        </w:rPr>
        <w:t>污水处理</w:t>
      </w:r>
      <w:r>
        <w:rPr>
          <w:rFonts w:hint="eastAsia" w:ascii="Times New Roman" w:hAnsi="Times New Roman"/>
          <w:caps w:val="0"/>
          <w:smallCaps w:val="0"/>
          <w:color w:val="000000" w:themeColor="text1"/>
          <w14:textFill>
            <w14:solidFill>
              <w14:schemeClr w14:val="tx1"/>
            </w14:solidFill>
          </w14:textFill>
        </w:rPr>
        <w:t>污泥</w:t>
      </w:r>
      <w:r>
        <w:rPr>
          <w:rFonts w:hint="eastAsia" w:ascii="Times New Roman" w:hAnsi="Times New Roman"/>
          <w:caps w:val="0"/>
          <w:smallCaps w:val="0"/>
          <w:color w:val="000000" w:themeColor="text1"/>
          <w:lang w:eastAsia="zh-CN"/>
          <w14:textFill>
            <w14:solidFill>
              <w14:schemeClr w14:val="tx1"/>
            </w14:solidFill>
          </w14:textFill>
        </w:rPr>
        <w:t>（不包括生化处理）</w:t>
      </w:r>
      <w:r>
        <w:rPr>
          <w:rFonts w:hint="eastAsia" w:ascii="Times New Roman" w:hAnsi="Times New Roman"/>
          <w:caps w:val="0"/>
          <w:smallCaps w:val="0"/>
          <w:color w:val="000000" w:themeColor="text1"/>
          <w14:textFill>
            <w14:solidFill>
              <w14:schemeClr w14:val="tx1"/>
            </w14:solidFill>
          </w14:textFill>
        </w:rPr>
        <w:t>为危险废物，其中</w:t>
      </w:r>
      <w:r>
        <w:rPr>
          <w:rFonts w:hint="eastAsia" w:ascii="Times New Roman" w:hAnsi="Times New Roman"/>
          <w:caps w:val="0"/>
          <w:smallCaps w:val="0"/>
          <w:color w:val="000000" w:themeColor="text1"/>
          <w:lang w:eastAsia="zh-CN"/>
          <w14:textFill>
            <w14:solidFill>
              <w14:schemeClr w14:val="tx1"/>
            </w14:solidFill>
          </w14:textFill>
        </w:rPr>
        <w:t>二氯丙烷生产线</w:t>
      </w:r>
      <w:r>
        <w:rPr>
          <w:rFonts w:hint="eastAsia" w:ascii="Times New Roman" w:hAnsi="Times New Roman"/>
          <w:caps w:val="0"/>
          <w:smallCaps w:val="0"/>
          <w:color w:val="000000" w:themeColor="text1"/>
          <w14:textFill>
            <w14:solidFill>
              <w14:schemeClr w14:val="tx1"/>
            </w14:solidFill>
          </w14:textFill>
        </w:rPr>
        <w:t>精馏釜残属于废有机溶剂HW06；</w:t>
      </w:r>
      <w:r>
        <w:rPr>
          <w:rFonts w:hint="eastAsia" w:ascii="Times New Roman" w:hAnsi="Times New Roman"/>
          <w:caps w:val="0"/>
          <w:smallCaps w:val="0"/>
          <w:color w:val="000000" w:themeColor="text1"/>
          <w:lang w:eastAsia="zh-CN"/>
          <w14:textFill>
            <w14:solidFill>
              <w14:schemeClr w14:val="tx1"/>
            </w14:solidFill>
          </w14:textFill>
        </w:rPr>
        <w:t>固化剂及涂料助剂产生滤渣属于有机树脂类废物</w:t>
      </w:r>
      <w:r>
        <w:rPr>
          <w:rFonts w:hint="eastAsia" w:ascii="Times New Roman" w:hAnsi="Times New Roman"/>
          <w:caps w:val="0"/>
          <w:smallCaps w:val="0"/>
          <w:color w:val="000000" w:themeColor="text1"/>
          <w14:textFill>
            <w14:solidFill>
              <w14:schemeClr w14:val="tx1"/>
            </w14:solidFill>
          </w14:textFill>
        </w:rPr>
        <w:t>HW1</w:t>
      </w:r>
      <w:r>
        <w:rPr>
          <w:rFonts w:hint="eastAsia" w:ascii="Times New Roman" w:hAnsi="Times New Roman"/>
          <w:caps w:val="0"/>
          <w:smallCaps w:val="0"/>
          <w:color w:val="000000" w:themeColor="text1"/>
          <w:lang w:val="en-US" w:eastAsia="zh-CN"/>
          <w14:textFill>
            <w14:solidFill>
              <w14:schemeClr w14:val="tx1"/>
            </w14:solidFill>
          </w14:textFill>
        </w:rPr>
        <w:t>3；</w:t>
      </w:r>
      <w:r>
        <w:rPr>
          <w:rFonts w:hint="eastAsia" w:ascii="Times New Roman" w:hAnsi="Times New Roman"/>
          <w:caps w:val="0"/>
          <w:smallCaps w:val="0"/>
          <w:color w:val="000000" w:themeColor="text1"/>
          <w:lang w:eastAsia="zh-CN"/>
          <w14:textFill>
            <w14:solidFill>
              <w14:schemeClr w14:val="tx1"/>
            </w14:solidFill>
          </w14:textFill>
        </w:rPr>
        <w:t>环氧地坪涂料</w:t>
      </w:r>
      <w:r>
        <w:rPr>
          <w:rFonts w:hint="eastAsia" w:ascii="Times New Roman" w:hAnsi="Times New Roman"/>
          <w:caps w:val="0"/>
          <w:smallCaps w:val="0"/>
          <w:color w:val="000000" w:themeColor="text1"/>
          <w14:textFill>
            <w14:solidFill>
              <w14:schemeClr w14:val="tx1"/>
            </w14:solidFill>
          </w14:textFill>
        </w:rPr>
        <w:t>过滤滤渣属于染料、涂料废物HW12；沾染有毒物质废包装袋、桶属于其他废物HW49；污水处理站产生污泥</w:t>
      </w:r>
      <w:r>
        <w:rPr>
          <w:rFonts w:hint="eastAsia" w:ascii="Times New Roman" w:hAnsi="Times New Roman"/>
          <w:caps w:val="0"/>
          <w:smallCaps w:val="0"/>
          <w:color w:val="000000" w:themeColor="text1"/>
          <w:lang w:eastAsia="zh-CN"/>
          <w14:textFill>
            <w14:solidFill>
              <w14:schemeClr w14:val="tx1"/>
            </w14:solidFill>
          </w14:textFill>
        </w:rPr>
        <w:t>（不包括生化处理）</w:t>
      </w:r>
      <w:r>
        <w:rPr>
          <w:rFonts w:hint="eastAsia" w:ascii="Times New Roman" w:hAnsi="Times New Roman"/>
          <w:caps w:val="0"/>
          <w:smallCaps w:val="0"/>
          <w:color w:val="000000" w:themeColor="text1"/>
          <w14:textFill>
            <w14:solidFill>
              <w14:schemeClr w14:val="tx1"/>
            </w14:solidFill>
          </w14:textFill>
        </w:rPr>
        <w:t>属于</w:t>
      </w:r>
      <w:r>
        <w:rPr>
          <w:rFonts w:hint="eastAsia" w:ascii="Times New Roman" w:hAnsi="Times New Roman"/>
          <w:caps w:val="0"/>
          <w:smallCaps w:val="0"/>
          <w:color w:val="000000" w:themeColor="text1"/>
          <w:lang w:eastAsia="zh-CN"/>
          <w14:textFill>
            <w14:solidFill>
              <w14:schemeClr w14:val="tx1"/>
            </w14:solidFill>
          </w14:textFill>
        </w:rPr>
        <w:t>有机树脂类废物</w:t>
      </w:r>
      <w:r>
        <w:rPr>
          <w:rFonts w:hint="eastAsia" w:ascii="Times New Roman" w:hAnsi="Times New Roman"/>
          <w:caps w:val="0"/>
          <w:smallCaps w:val="0"/>
          <w:color w:val="000000" w:themeColor="text1"/>
          <w14:textFill>
            <w14:solidFill>
              <w14:schemeClr w14:val="tx1"/>
            </w14:solidFill>
          </w14:textFill>
        </w:rPr>
        <w:t>HW1</w:t>
      </w:r>
      <w:r>
        <w:rPr>
          <w:rFonts w:hint="eastAsia" w:ascii="Times New Roman" w:hAnsi="Times New Roman"/>
          <w:caps w:val="0"/>
          <w:smallCaps w:val="0"/>
          <w:color w:val="000000" w:themeColor="text1"/>
          <w:lang w:val="en-US" w:eastAsia="zh-CN"/>
          <w14:textFill>
            <w14:solidFill>
              <w14:schemeClr w14:val="tx1"/>
            </w14:solidFill>
          </w14:textFill>
        </w:rPr>
        <w:t>3</w:t>
      </w:r>
      <w:r>
        <w:rPr>
          <w:rFonts w:hint="eastAsia" w:ascii="Times New Roman" w:hAnsi="Times New Roman"/>
          <w:caps w:val="0"/>
          <w:smallCaps w:val="0"/>
          <w:color w:val="000000" w:themeColor="text1"/>
          <w14:textFill>
            <w14:solidFill>
              <w14:schemeClr w14:val="tx1"/>
            </w14:solidFill>
          </w14:textFill>
        </w:rPr>
        <w:t>；上述危险废物均收集后利用铁桶分类储存</w:t>
      </w:r>
      <w:r>
        <w:rPr>
          <w:rFonts w:ascii="Times New Roman" w:hAnsi="Times New Roman"/>
          <w:caps w:val="0"/>
          <w:smallCaps w:val="0"/>
          <w:color w:val="000000" w:themeColor="text1"/>
          <w14:textFill>
            <w14:solidFill>
              <w14:schemeClr w14:val="tx1"/>
            </w14:solidFill>
          </w14:textFill>
        </w:rPr>
        <w:t>，</w:t>
      </w:r>
      <w:r>
        <w:rPr>
          <w:rFonts w:hint="eastAsia" w:ascii="Times New Roman" w:hAnsi="Times New Roman"/>
          <w:caps w:val="0"/>
          <w:smallCaps w:val="0"/>
          <w:color w:val="000000" w:themeColor="text1"/>
          <w14:textFill>
            <w14:solidFill>
              <w14:schemeClr w14:val="tx1"/>
            </w14:solidFill>
          </w14:textFill>
        </w:rPr>
        <w:t>并暂存于现有危废暂存间内，定期送有资质单位处置</w:t>
      </w:r>
      <w:r>
        <w:rPr>
          <w:rFonts w:ascii="Times New Roman" w:hAnsi="Times New Roman"/>
          <w:bCs/>
          <w:caps w:val="0"/>
          <w:smallCaps w:val="0"/>
          <w:color w:val="000000" w:themeColor="text1"/>
          <w14:textFill>
            <w14:solidFill>
              <w14:schemeClr w14:val="tx1"/>
            </w14:solidFill>
          </w14:textFill>
        </w:rPr>
        <w:t>。</w:t>
      </w:r>
      <w:r>
        <w:rPr>
          <w:rFonts w:hint="eastAsia" w:ascii="Times New Roman" w:hAnsi="Times New Roman"/>
          <w:bCs/>
          <w:caps w:val="0"/>
          <w:smallCaps w:val="0"/>
          <w:color w:val="000000" w:themeColor="text1"/>
          <w14:textFill>
            <w14:solidFill>
              <w14:schemeClr w14:val="tx1"/>
            </w14:solidFill>
          </w14:textFill>
        </w:rPr>
        <w:t>一般废包装材料外售物资回收部门。</w:t>
      </w:r>
      <w:r>
        <w:rPr>
          <w:rFonts w:ascii="Times New Roman" w:hAnsi="Times New Roman"/>
          <w:caps w:val="0"/>
          <w:smallCaps w:val="0"/>
          <w:color w:val="000000" w:themeColor="text1"/>
          <w14:textFill>
            <w14:solidFill>
              <w14:schemeClr w14:val="tx1"/>
            </w14:solidFill>
          </w14:textFill>
        </w:rPr>
        <w:t>生活垃圾</w:t>
      </w:r>
      <w:r>
        <w:rPr>
          <w:rStyle w:val="54"/>
          <w:rFonts w:ascii="Times New Roman" w:hAnsi="Times New Roman"/>
          <w:caps w:val="0"/>
          <w:smallCaps w:val="0"/>
          <w:color w:val="000000" w:themeColor="text1"/>
          <w:sz w:val="24"/>
          <w14:textFill>
            <w14:solidFill>
              <w14:schemeClr w14:val="tx1"/>
            </w14:solidFill>
          </w14:textFill>
        </w:rPr>
        <w:t>由</w:t>
      </w:r>
      <w:r>
        <w:rPr>
          <w:rFonts w:ascii="Times New Roman" w:hAnsi="Times New Roman"/>
          <w:caps w:val="0"/>
          <w:smallCaps w:val="0"/>
          <w:color w:val="000000" w:themeColor="text1"/>
          <w14:textFill>
            <w14:solidFill>
              <w14:schemeClr w14:val="tx1"/>
            </w14:solidFill>
          </w14:textFill>
        </w:rPr>
        <w:t>工业园环卫部门统一收集处理。</w:t>
      </w:r>
    </w:p>
    <w:p>
      <w:pPr>
        <w:pStyle w:val="5"/>
        <w:ind w:firstLine="480"/>
        <w:rPr>
          <w:rFonts w:hint="eastAsia" w:ascii="Times New Roman" w:hAnsi="Times New Roman"/>
          <w:caps w:val="0"/>
          <w:smallCaps w:val="0"/>
          <w:color w:val="000000" w:themeColor="text1"/>
          <w14:textFill>
            <w14:solidFill>
              <w14:schemeClr w14:val="tx1"/>
            </w14:solidFill>
          </w14:textFill>
        </w:rPr>
      </w:pPr>
      <w:r>
        <w:rPr>
          <w:rFonts w:hint="eastAsia" w:ascii="Times New Roman" w:hAnsi="Times New Roman"/>
          <w:caps w:val="0"/>
          <w:smallCaps w:val="0"/>
          <w:color w:val="000000" w:themeColor="text1"/>
          <w14:textFill>
            <w14:solidFill>
              <w14:schemeClr w14:val="tx1"/>
            </w14:solidFill>
          </w14:textFill>
        </w:rPr>
        <w:t>上述危险废物均收集后暂存于现有工程危险废物暂存室内，统一送湖南衡兴环保科技开发有限公司处置。本工程危险废物在其经营范围之内，各项危险废物处理后不会对环境造成二次污染。采取上述措施后，工程危险废物处理符合《危险废物贮存污染控制标准》（GB18597-2001）</w:t>
      </w:r>
      <w:r>
        <w:rPr>
          <w:rFonts w:hint="eastAsia" w:ascii="Times New Roman" w:hAnsi="Times New Roman"/>
          <w:caps w:val="0"/>
          <w:smallCaps w:val="0"/>
          <w:color w:val="000000" w:themeColor="text1"/>
          <w:szCs w:val="24"/>
          <w14:textFill>
            <w14:solidFill>
              <w14:schemeClr w14:val="tx1"/>
            </w14:solidFill>
          </w14:textFill>
        </w:rPr>
        <w:t>及修改单</w:t>
      </w:r>
      <w:r>
        <w:rPr>
          <w:rFonts w:hint="eastAsia" w:ascii="Times New Roman" w:hAnsi="Times New Roman"/>
          <w:caps w:val="0"/>
          <w:smallCaps w:val="0"/>
          <w:color w:val="000000" w:themeColor="text1"/>
          <w14:textFill>
            <w14:solidFill>
              <w14:schemeClr w14:val="tx1"/>
            </w14:solidFill>
          </w14:textFill>
        </w:rPr>
        <w:t>要求，措施可行。环评要求建设单位在危险废物处理过程中严格按国家对危险废物贮存、处置的法规标准进行，避免产生二次污染。</w:t>
      </w:r>
    </w:p>
    <w:p>
      <w:pPr>
        <w:autoSpaceDE w:val="0"/>
        <w:autoSpaceDN w:val="0"/>
        <w:spacing w:line="360" w:lineRule="auto"/>
        <w:ind w:firstLine="480" w:firstLineChars="200"/>
        <w:rPr>
          <w:rFonts w:hint="eastAsia" w:ascii="Times New Roman" w:hAnsi="Times New Roman"/>
          <w:caps w:val="0"/>
          <w:smallCaps w:val="0"/>
          <w:color w:val="000000" w:themeColor="text1"/>
          <w:sz w:val="24"/>
          <w14:textFill>
            <w14:solidFill>
              <w14:schemeClr w14:val="tx1"/>
            </w14:solidFill>
          </w14:textFill>
        </w:rPr>
      </w:pPr>
      <w:r>
        <w:rPr>
          <w:rFonts w:hint="eastAsia" w:ascii="Times New Roman" w:hAnsi="Times New Roman"/>
          <w:caps w:val="0"/>
          <w:smallCaps w:val="0"/>
          <w:color w:val="000000" w:themeColor="text1"/>
          <w:sz w:val="24"/>
          <w14:textFill>
            <w14:solidFill>
              <w14:schemeClr w14:val="tx1"/>
            </w14:solidFill>
          </w14:textFill>
        </w:rPr>
        <w:t>因此，本项目固废污染防治措施可行。</w:t>
      </w:r>
    </w:p>
    <w:p>
      <w:pPr>
        <w:pStyle w:val="119"/>
        <w:keepNext w:val="0"/>
        <w:keepLines w:val="0"/>
        <w:pageBreakBefore w:val="0"/>
        <w:widowControl w:val="0"/>
        <w:kinsoku/>
        <w:wordWrap/>
        <w:overflowPunct/>
        <w:topLinePunct w:val="0"/>
        <w:autoSpaceDE/>
        <w:autoSpaceDN/>
        <w:bidi w:val="0"/>
        <w:spacing w:line="360" w:lineRule="auto"/>
        <w:ind w:left="0" w:leftChars="0" w:right="0" w:rightChars="0" w:firstLine="480" w:firstLineChars="200"/>
        <w:jc w:val="both"/>
        <w:textAlignment w:val="auto"/>
        <w:outlineLvl w:val="9"/>
        <w:rPr>
          <w:rFonts w:hint="eastAsia" w:ascii="Times New Roman" w:hAnsi="Times New Roman" w:eastAsiaTheme="minorEastAsia" w:cstheme="minorBidi"/>
          <w:caps w:val="0"/>
          <w:smallCaps w:val="0"/>
          <w:color w:val="000000" w:themeColor="text1"/>
          <w:kern w:val="2"/>
          <w:sz w:val="24"/>
          <w:szCs w:val="22"/>
          <w:lang w:val="en-US" w:eastAsia="zh-CN" w:bidi="ar-SA"/>
          <w14:textFill>
            <w14:solidFill>
              <w14:schemeClr w14:val="tx1"/>
            </w14:solidFill>
          </w14:textFill>
        </w:rPr>
      </w:pPr>
      <w:r>
        <w:rPr>
          <w:rFonts w:hint="eastAsia" w:ascii="Times New Roman" w:hAnsi="Times New Roman" w:eastAsiaTheme="minorEastAsia" w:cstheme="minorBidi"/>
          <w:caps w:val="0"/>
          <w:smallCaps w:val="0"/>
          <w:color w:val="000000" w:themeColor="text1"/>
          <w:kern w:val="2"/>
          <w:sz w:val="24"/>
          <w:szCs w:val="22"/>
          <w:lang w:val="en-US" w:eastAsia="zh-CN" w:bidi="ar-SA"/>
          <w14:textFill>
            <w14:solidFill>
              <w14:schemeClr w14:val="tx1"/>
            </w14:solidFill>
          </w14:textFill>
        </w:rPr>
        <w:t>为进一步加强对危险废物的管理，使危险废物暂存间符合《危险固体废物贮存污染控制标准》（GB18597-2001）及2013年修改单和《危险废物收集贮存运输技术规范》（HJ2025-2012）相关标准要求，评价单位对企业建议如下：</w:t>
      </w:r>
    </w:p>
    <w:p>
      <w:pPr>
        <w:pStyle w:val="119"/>
        <w:keepNext w:val="0"/>
        <w:keepLines w:val="0"/>
        <w:pageBreakBefore w:val="0"/>
        <w:widowControl w:val="0"/>
        <w:kinsoku/>
        <w:wordWrap/>
        <w:overflowPunct/>
        <w:topLinePunct w:val="0"/>
        <w:autoSpaceDE/>
        <w:autoSpaceDN/>
        <w:bidi w:val="0"/>
        <w:spacing w:line="360" w:lineRule="auto"/>
        <w:ind w:left="0" w:leftChars="0" w:right="0" w:rightChars="0" w:firstLine="480" w:firstLineChars="200"/>
        <w:jc w:val="both"/>
        <w:textAlignment w:val="auto"/>
        <w:outlineLvl w:val="9"/>
        <w:rPr>
          <w:rFonts w:hint="eastAsia" w:ascii="Times New Roman" w:hAnsi="Times New Roman" w:eastAsiaTheme="minorEastAsia" w:cstheme="minorBidi"/>
          <w:caps w:val="0"/>
          <w:smallCaps w:val="0"/>
          <w:color w:val="000000" w:themeColor="text1"/>
          <w:kern w:val="2"/>
          <w:sz w:val="24"/>
          <w:szCs w:val="22"/>
          <w:lang w:val="en-US" w:eastAsia="zh-CN" w:bidi="ar-SA"/>
          <w14:textFill>
            <w14:solidFill>
              <w14:schemeClr w14:val="tx1"/>
            </w14:solidFill>
          </w14:textFill>
        </w:rPr>
      </w:pPr>
      <w:r>
        <w:rPr>
          <w:rFonts w:hint="eastAsia" w:ascii="Times New Roman" w:hAnsi="Times New Roman" w:eastAsiaTheme="minorEastAsia" w:cstheme="minorBidi"/>
          <w:caps w:val="0"/>
          <w:smallCaps w:val="0"/>
          <w:color w:val="000000" w:themeColor="text1"/>
          <w:kern w:val="2"/>
          <w:sz w:val="24"/>
          <w:szCs w:val="22"/>
          <w:lang w:val="en-US" w:eastAsia="zh-CN" w:bidi="ar-SA"/>
          <w14:textFill>
            <w14:solidFill>
              <w14:schemeClr w14:val="tx1"/>
            </w14:solidFill>
          </w14:textFill>
        </w:rPr>
        <w:t>1、建设单位在物料库房内划定一片区域贮存废弃包装物，该区域严格按照（GB18597-2001）相关要求进行设置。</w:t>
      </w:r>
    </w:p>
    <w:p>
      <w:pPr>
        <w:pStyle w:val="119"/>
        <w:keepNext w:val="0"/>
        <w:keepLines w:val="0"/>
        <w:pageBreakBefore w:val="0"/>
        <w:widowControl w:val="0"/>
        <w:kinsoku/>
        <w:wordWrap/>
        <w:overflowPunct/>
        <w:topLinePunct w:val="0"/>
        <w:autoSpaceDE/>
        <w:autoSpaceDN/>
        <w:bidi w:val="0"/>
        <w:spacing w:line="360" w:lineRule="auto"/>
        <w:ind w:left="0" w:leftChars="0" w:right="0" w:rightChars="0" w:firstLine="480" w:firstLineChars="200"/>
        <w:jc w:val="both"/>
        <w:textAlignment w:val="auto"/>
        <w:outlineLvl w:val="9"/>
        <w:rPr>
          <w:rFonts w:hint="eastAsia" w:ascii="Times New Roman" w:hAnsi="Times New Roman" w:eastAsiaTheme="minorEastAsia" w:cstheme="minorBidi"/>
          <w:caps w:val="0"/>
          <w:smallCaps w:val="0"/>
          <w:color w:val="000000" w:themeColor="text1"/>
          <w:kern w:val="2"/>
          <w:sz w:val="24"/>
          <w:szCs w:val="22"/>
          <w:lang w:val="en-US" w:eastAsia="zh-CN" w:bidi="ar-SA"/>
          <w14:textFill>
            <w14:solidFill>
              <w14:schemeClr w14:val="tx1"/>
            </w14:solidFill>
          </w14:textFill>
        </w:rPr>
      </w:pPr>
      <w:r>
        <w:rPr>
          <w:rFonts w:hint="eastAsia" w:ascii="Times New Roman" w:hAnsi="Times New Roman" w:eastAsiaTheme="minorEastAsia" w:cstheme="minorBidi"/>
          <w:caps w:val="0"/>
          <w:smallCaps w:val="0"/>
          <w:color w:val="000000" w:themeColor="text1"/>
          <w:kern w:val="2"/>
          <w:sz w:val="24"/>
          <w:szCs w:val="22"/>
          <w:lang w:val="en-US" w:eastAsia="zh-CN" w:bidi="ar-SA"/>
          <w14:textFill>
            <w14:solidFill>
              <w14:schemeClr w14:val="tx1"/>
            </w14:solidFill>
          </w14:textFill>
        </w:rPr>
        <w:t>2</w:t>
      </w:r>
      <w:bookmarkStart w:id="589" w:name="_Toc15585"/>
      <w:r>
        <w:rPr>
          <w:rFonts w:hint="eastAsia" w:ascii="Times New Roman" w:hAnsi="Times New Roman" w:eastAsiaTheme="minorEastAsia" w:cstheme="minorBidi"/>
          <w:caps w:val="0"/>
          <w:smallCaps w:val="0"/>
          <w:color w:val="000000" w:themeColor="text1"/>
          <w:kern w:val="2"/>
          <w:sz w:val="24"/>
          <w:szCs w:val="22"/>
          <w:lang w:val="en-US" w:eastAsia="zh-CN" w:bidi="ar-SA"/>
          <w14:textFill>
            <w14:solidFill>
              <w14:schemeClr w14:val="tx1"/>
            </w14:solidFill>
          </w14:textFill>
        </w:rPr>
        <w:t>、处理/处置前过程控制措施</w:t>
      </w:r>
      <w:bookmarkEnd w:id="589"/>
    </w:p>
    <w:p>
      <w:pPr>
        <w:keepNext w:val="0"/>
        <w:keepLines w:val="0"/>
        <w:pageBreakBefore w:val="0"/>
        <w:widowControl w:val="0"/>
        <w:kinsoku/>
        <w:wordWrap/>
        <w:overflowPunct/>
        <w:topLinePunct w:val="0"/>
        <w:autoSpaceDE/>
        <w:autoSpaceDN/>
        <w:bidi w:val="0"/>
        <w:spacing w:line="360" w:lineRule="auto"/>
        <w:ind w:left="0" w:leftChars="0" w:right="0" w:rightChars="0" w:firstLine="480" w:firstLineChars="200"/>
        <w:jc w:val="both"/>
        <w:textAlignment w:val="auto"/>
        <w:outlineLvl w:val="9"/>
        <w:rPr>
          <w:rFonts w:hint="eastAsia" w:ascii="Times New Roman" w:hAnsi="Times New Roman" w:eastAsiaTheme="minorEastAsia" w:cstheme="minorBidi"/>
          <w:caps w:val="0"/>
          <w:smallCaps w:val="0"/>
          <w:color w:val="000000" w:themeColor="text1"/>
          <w:kern w:val="2"/>
          <w:sz w:val="24"/>
          <w:szCs w:val="22"/>
          <w:lang w:val="en-US" w:eastAsia="zh-CN" w:bidi="ar-SA"/>
          <w14:textFill>
            <w14:solidFill>
              <w14:schemeClr w14:val="tx1"/>
            </w14:solidFill>
          </w14:textFill>
        </w:rPr>
      </w:pPr>
      <w:r>
        <w:rPr>
          <w:rFonts w:hint="eastAsia" w:ascii="Times New Roman" w:hAnsi="Times New Roman" w:eastAsiaTheme="minorEastAsia" w:cstheme="minorBidi"/>
          <w:caps w:val="0"/>
          <w:smallCaps w:val="0"/>
          <w:color w:val="000000" w:themeColor="text1"/>
          <w:kern w:val="2"/>
          <w:sz w:val="24"/>
          <w:szCs w:val="22"/>
          <w:lang w:val="en-US" w:eastAsia="zh-CN" w:bidi="ar-SA"/>
          <w14:textFill>
            <w14:solidFill>
              <w14:schemeClr w14:val="tx1"/>
            </w14:solidFill>
          </w14:textFill>
        </w:rPr>
        <w:t>属危险废物的废吸附剂仍需在卸载前进行退油、盲板隔离、氮气置换和蒸汽蒸煮的除油过程。预处理后的危险废物的包装、密闭、分类储存需执行《危险废物贮存污染控制标准》（GB18597-2001）及2013年修改单相关要求。具体如下：</w:t>
      </w:r>
    </w:p>
    <w:p>
      <w:pPr>
        <w:keepNext w:val="0"/>
        <w:keepLines w:val="0"/>
        <w:pageBreakBefore w:val="0"/>
        <w:widowControl w:val="0"/>
        <w:kinsoku/>
        <w:wordWrap/>
        <w:overflowPunct/>
        <w:topLinePunct w:val="0"/>
        <w:autoSpaceDE/>
        <w:autoSpaceDN/>
        <w:bidi w:val="0"/>
        <w:spacing w:line="360" w:lineRule="auto"/>
        <w:ind w:left="0" w:leftChars="0" w:right="0" w:rightChars="0" w:firstLine="480" w:firstLineChars="200"/>
        <w:jc w:val="both"/>
        <w:textAlignment w:val="auto"/>
        <w:outlineLvl w:val="9"/>
        <w:rPr>
          <w:rFonts w:hint="eastAsia" w:ascii="Times New Roman" w:hAnsi="Times New Roman" w:eastAsiaTheme="minorEastAsia" w:cstheme="minorBidi"/>
          <w:caps w:val="0"/>
          <w:smallCaps w:val="0"/>
          <w:color w:val="000000" w:themeColor="text1"/>
          <w:kern w:val="2"/>
          <w:sz w:val="24"/>
          <w:szCs w:val="22"/>
          <w:lang w:val="en-US" w:eastAsia="zh-CN" w:bidi="ar-SA"/>
          <w14:textFill>
            <w14:solidFill>
              <w14:schemeClr w14:val="tx1"/>
            </w14:solidFill>
          </w14:textFill>
        </w:rPr>
      </w:pPr>
      <w:r>
        <w:rPr>
          <w:rFonts w:hint="eastAsia" w:ascii="Times New Roman" w:hAnsi="Times New Roman" w:eastAsiaTheme="minorEastAsia" w:cstheme="minorBidi"/>
          <w:caps w:val="0"/>
          <w:smallCaps w:val="0"/>
          <w:color w:val="000000" w:themeColor="text1"/>
          <w:kern w:val="2"/>
          <w:sz w:val="24"/>
          <w:szCs w:val="22"/>
          <w:lang w:val="en-US" w:eastAsia="zh-CN" w:bidi="ar-SA"/>
          <w14:textFill>
            <w14:solidFill>
              <w14:schemeClr w14:val="tx1"/>
            </w14:solidFill>
          </w14:textFill>
        </w:rPr>
        <w:t>①在常温常压下不水解、不挥发的固体危险废物可在贮存设施内分别堆放。</w:t>
      </w:r>
    </w:p>
    <w:p>
      <w:pPr>
        <w:keepNext w:val="0"/>
        <w:keepLines w:val="0"/>
        <w:pageBreakBefore w:val="0"/>
        <w:widowControl w:val="0"/>
        <w:kinsoku/>
        <w:wordWrap/>
        <w:overflowPunct/>
        <w:topLinePunct w:val="0"/>
        <w:autoSpaceDE/>
        <w:autoSpaceDN/>
        <w:bidi w:val="0"/>
        <w:spacing w:line="360" w:lineRule="auto"/>
        <w:ind w:left="0" w:leftChars="0" w:right="0" w:rightChars="0" w:firstLine="480" w:firstLineChars="200"/>
        <w:jc w:val="both"/>
        <w:textAlignment w:val="auto"/>
        <w:outlineLvl w:val="9"/>
        <w:rPr>
          <w:rFonts w:hint="eastAsia" w:ascii="Times New Roman" w:hAnsi="Times New Roman" w:eastAsiaTheme="minorEastAsia" w:cstheme="minorBidi"/>
          <w:caps w:val="0"/>
          <w:smallCaps w:val="0"/>
          <w:color w:val="000000" w:themeColor="text1"/>
          <w:kern w:val="2"/>
          <w:sz w:val="24"/>
          <w:szCs w:val="22"/>
          <w:lang w:val="en-US" w:eastAsia="zh-CN" w:bidi="ar-SA"/>
          <w14:textFill>
            <w14:solidFill>
              <w14:schemeClr w14:val="tx1"/>
            </w14:solidFill>
          </w14:textFill>
        </w:rPr>
      </w:pPr>
      <w:r>
        <w:rPr>
          <w:rFonts w:hint="eastAsia" w:ascii="Times New Roman" w:hAnsi="Times New Roman" w:eastAsiaTheme="minorEastAsia" w:cstheme="minorBidi"/>
          <w:caps w:val="0"/>
          <w:smallCaps w:val="0"/>
          <w:color w:val="000000" w:themeColor="text1"/>
          <w:kern w:val="2"/>
          <w:sz w:val="24"/>
          <w:szCs w:val="22"/>
          <w:lang w:val="en-US" w:eastAsia="zh-CN" w:bidi="ar-SA"/>
          <w14:textFill>
            <w14:solidFill>
              <w14:schemeClr w14:val="tx1"/>
            </w14:solidFill>
          </w14:textFill>
        </w:rPr>
        <w:t>②除①规定的危险废物外，其他危险废物必须装入容器内。</w:t>
      </w:r>
    </w:p>
    <w:p>
      <w:pPr>
        <w:keepNext w:val="0"/>
        <w:keepLines w:val="0"/>
        <w:pageBreakBefore w:val="0"/>
        <w:widowControl w:val="0"/>
        <w:kinsoku/>
        <w:wordWrap/>
        <w:overflowPunct/>
        <w:topLinePunct w:val="0"/>
        <w:autoSpaceDE/>
        <w:autoSpaceDN/>
        <w:bidi w:val="0"/>
        <w:spacing w:line="360" w:lineRule="auto"/>
        <w:ind w:left="0" w:leftChars="0" w:right="0" w:rightChars="0" w:firstLine="480" w:firstLineChars="200"/>
        <w:jc w:val="both"/>
        <w:textAlignment w:val="auto"/>
        <w:outlineLvl w:val="9"/>
        <w:rPr>
          <w:rFonts w:hint="eastAsia" w:ascii="Times New Roman" w:hAnsi="Times New Roman" w:eastAsiaTheme="minorEastAsia" w:cstheme="minorBidi"/>
          <w:caps w:val="0"/>
          <w:smallCaps w:val="0"/>
          <w:color w:val="000000" w:themeColor="text1"/>
          <w:kern w:val="2"/>
          <w:sz w:val="24"/>
          <w:szCs w:val="22"/>
          <w:lang w:val="en-US" w:eastAsia="zh-CN" w:bidi="ar-SA"/>
          <w14:textFill>
            <w14:solidFill>
              <w14:schemeClr w14:val="tx1"/>
            </w14:solidFill>
          </w14:textFill>
        </w:rPr>
      </w:pPr>
      <w:r>
        <w:rPr>
          <w:rFonts w:hint="eastAsia" w:ascii="Times New Roman" w:hAnsi="Times New Roman" w:eastAsiaTheme="minorEastAsia" w:cstheme="minorBidi"/>
          <w:caps w:val="0"/>
          <w:smallCaps w:val="0"/>
          <w:color w:val="000000" w:themeColor="text1"/>
          <w:kern w:val="2"/>
          <w:sz w:val="24"/>
          <w:szCs w:val="22"/>
          <w:lang w:val="en-US" w:eastAsia="zh-CN" w:bidi="ar-SA"/>
          <w14:textFill>
            <w14:solidFill>
              <w14:schemeClr w14:val="tx1"/>
            </w14:solidFill>
          </w14:textFill>
        </w:rPr>
        <w:t>③禁止将不相容（相互反应）的危险废物在同一容器内混装。</w:t>
      </w:r>
    </w:p>
    <w:p>
      <w:pPr>
        <w:keepNext w:val="0"/>
        <w:keepLines w:val="0"/>
        <w:pageBreakBefore w:val="0"/>
        <w:widowControl w:val="0"/>
        <w:kinsoku/>
        <w:wordWrap/>
        <w:overflowPunct/>
        <w:topLinePunct w:val="0"/>
        <w:autoSpaceDE/>
        <w:autoSpaceDN/>
        <w:bidi w:val="0"/>
        <w:spacing w:line="360" w:lineRule="auto"/>
        <w:ind w:left="0" w:leftChars="0" w:right="0" w:rightChars="0" w:firstLine="480" w:firstLineChars="200"/>
        <w:jc w:val="both"/>
        <w:textAlignment w:val="auto"/>
        <w:outlineLvl w:val="9"/>
        <w:rPr>
          <w:rFonts w:hint="eastAsia" w:ascii="Times New Roman" w:hAnsi="Times New Roman" w:eastAsiaTheme="minorEastAsia" w:cstheme="minorBidi"/>
          <w:caps w:val="0"/>
          <w:smallCaps w:val="0"/>
          <w:color w:val="000000" w:themeColor="text1"/>
          <w:kern w:val="2"/>
          <w:sz w:val="24"/>
          <w:szCs w:val="22"/>
          <w:lang w:val="en-US" w:eastAsia="zh-CN" w:bidi="ar-SA"/>
          <w14:textFill>
            <w14:solidFill>
              <w14:schemeClr w14:val="tx1"/>
            </w14:solidFill>
          </w14:textFill>
        </w:rPr>
      </w:pPr>
      <w:r>
        <w:rPr>
          <w:rFonts w:hint="eastAsia" w:ascii="Times New Roman" w:hAnsi="Times New Roman" w:eastAsiaTheme="minorEastAsia" w:cstheme="minorBidi"/>
          <w:caps w:val="0"/>
          <w:smallCaps w:val="0"/>
          <w:color w:val="000000" w:themeColor="text1"/>
          <w:kern w:val="2"/>
          <w:sz w:val="24"/>
          <w:szCs w:val="22"/>
          <w:lang w:val="en-US" w:eastAsia="zh-CN" w:bidi="ar-SA"/>
          <w14:textFill>
            <w14:solidFill>
              <w14:schemeClr w14:val="tx1"/>
            </w14:solidFill>
          </w14:textFill>
        </w:rPr>
        <w:t>④无法装入常用容器的危险废物可用防漏胶袋等盛装。</w:t>
      </w:r>
    </w:p>
    <w:p>
      <w:pPr>
        <w:keepNext w:val="0"/>
        <w:keepLines w:val="0"/>
        <w:pageBreakBefore w:val="0"/>
        <w:widowControl w:val="0"/>
        <w:kinsoku/>
        <w:wordWrap/>
        <w:overflowPunct/>
        <w:topLinePunct w:val="0"/>
        <w:autoSpaceDE/>
        <w:autoSpaceDN/>
        <w:bidi w:val="0"/>
        <w:spacing w:line="360" w:lineRule="auto"/>
        <w:ind w:left="0" w:leftChars="0" w:right="0" w:rightChars="0" w:firstLine="480" w:firstLineChars="200"/>
        <w:jc w:val="both"/>
        <w:textAlignment w:val="auto"/>
        <w:outlineLvl w:val="9"/>
        <w:rPr>
          <w:rFonts w:hint="eastAsia" w:ascii="Times New Roman" w:hAnsi="Times New Roman" w:eastAsiaTheme="minorEastAsia" w:cstheme="minorBidi"/>
          <w:caps w:val="0"/>
          <w:smallCaps w:val="0"/>
          <w:color w:val="000000" w:themeColor="text1"/>
          <w:kern w:val="2"/>
          <w:sz w:val="24"/>
          <w:szCs w:val="22"/>
          <w:lang w:val="en-US" w:eastAsia="zh-CN" w:bidi="ar-SA"/>
          <w14:textFill>
            <w14:solidFill>
              <w14:schemeClr w14:val="tx1"/>
            </w14:solidFill>
          </w14:textFill>
        </w:rPr>
      </w:pPr>
      <w:r>
        <w:rPr>
          <w:rFonts w:hint="eastAsia" w:ascii="Times New Roman" w:hAnsi="Times New Roman" w:eastAsiaTheme="minorEastAsia" w:cstheme="minorBidi"/>
          <w:caps w:val="0"/>
          <w:smallCaps w:val="0"/>
          <w:color w:val="000000" w:themeColor="text1"/>
          <w:kern w:val="2"/>
          <w:sz w:val="24"/>
          <w:szCs w:val="22"/>
          <w:lang w:val="en-US" w:eastAsia="zh-CN" w:bidi="ar-SA"/>
          <w14:textFill>
            <w14:solidFill>
              <w14:schemeClr w14:val="tx1"/>
            </w14:solidFill>
          </w14:textFill>
        </w:rPr>
        <w:t>⑤装载液体、半固体危险废物的容器内须留足够空间，容器顶部与液体表面之间保留100毫米以上的空间。</w:t>
      </w:r>
    </w:p>
    <w:p>
      <w:pPr>
        <w:keepNext w:val="0"/>
        <w:keepLines w:val="0"/>
        <w:pageBreakBefore w:val="0"/>
        <w:widowControl w:val="0"/>
        <w:kinsoku/>
        <w:wordWrap/>
        <w:overflowPunct/>
        <w:topLinePunct w:val="0"/>
        <w:autoSpaceDE/>
        <w:autoSpaceDN/>
        <w:bidi w:val="0"/>
        <w:spacing w:line="360" w:lineRule="auto"/>
        <w:ind w:left="0" w:leftChars="0" w:right="0" w:rightChars="0" w:firstLine="480" w:firstLineChars="200"/>
        <w:jc w:val="both"/>
        <w:textAlignment w:val="auto"/>
        <w:outlineLvl w:val="9"/>
        <w:rPr>
          <w:rFonts w:hint="eastAsia" w:ascii="Times New Roman" w:hAnsi="Times New Roman" w:eastAsiaTheme="minorEastAsia" w:cstheme="minorBidi"/>
          <w:caps w:val="0"/>
          <w:smallCaps w:val="0"/>
          <w:color w:val="000000" w:themeColor="text1"/>
          <w:kern w:val="2"/>
          <w:sz w:val="24"/>
          <w:szCs w:val="22"/>
          <w:lang w:val="en-US" w:eastAsia="zh-CN" w:bidi="ar-SA"/>
          <w14:textFill>
            <w14:solidFill>
              <w14:schemeClr w14:val="tx1"/>
            </w14:solidFill>
          </w14:textFill>
        </w:rPr>
      </w:pPr>
      <w:r>
        <w:rPr>
          <w:rFonts w:hint="eastAsia" w:ascii="Times New Roman" w:hAnsi="Times New Roman" w:eastAsiaTheme="minorEastAsia" w:cstheme="minorBidi"/>
          <w:caps w:val="0"/>
          <w:smallCaps w:val="0"/>
          <w:color w:val="000000" w:themeColor="text1"/>
          <w:kern w:val="2"/>
          <w:sz w:val="24"/>
          <w:szCs w:val="22"/>
          <w:lang w:val="en-US" w:eastAsia="zh-CN" w:bidi="ar-SA"/>
          <w14:textFill>
            <w14:solidFill>
              <w14:schemeClr w14:val="tx1"/>
            </w14:solidFill>
          </w14:textFill>
        </w:rPr>
        <w:t>⑥盛装危险废物的容器上必须粘贴符合《危险废物贮存污染控制标准》（GB18597-2001）附录A所示的标签。</w:t>
      </w:r>
    </w:p>
    <w:p>
      <w:pPr>
        <w:pStyle w:val="119"/>
        <w:keepNext w:val="0"/>
        <w:keepLines w:val="0"/>
        <w:pageBreakBefore w:val="0"/>
        <w:widowControl w:val="0"/>
        <w:kinsoku/>
        <w:wordWrap/>
        <w:overflowPunct/>
        <w:topLinePunct w:val="0"/>
        <w:autoSpaceDE/>
        <w:autoSpaceDN/>
        <w:bidi w:val="0"/>
        <w:spacing w:line="360" w:lineRule="auto"/>
        <w:ind w:left="0" w:leftChars="0" w:right="0" w:rightChars="0" w:firstLine="480" w:firstLineChars="200"/>
        <w:jc w:val="both"/>
        <w:textAlignment w:val="auto"/>
        <w:outlineLvl w:val="9"/>
        <w:rPr>
          <w:rFonts w:hint="eastAsia" w:ascii="Times New Roman" w:hAnsi="Times New Roman" w:eastAsiaTheme="minorEastAsia" w:cstheme="minorBidi"/>
          <w:caps w:val="0"/>
          <w:smallCaps w:val="0"/>
          <w:color w:val="000000" w:themeColor="text1"/>
          <w:kern w:val="2"/>
          <w:sz w:val="24"/>
          <w:szCs w:val="22"/>
          <w:lang w:val="en-US" w:eastAsia="zh-CN" w:bidi="ar-SA"/>
          <w14:textFill>
            <w14:solidFill>
              <w14:schemeClr w14:val="tx1"/>
            </w14:solidFill>
          </w14:textFill>
        </w:rPr>
      </w:pPr>
      <w:bookmarkStart w:id="590" w:name="_Toc8613"/>
      <w:r>
        <w:rPr>
          <w:rFonts w:hint="eastAsia" w:ascii="Times New Roman" w:hAnsi="Times New Roman" w:eastAsiaTheme="minorEastAsia" w:cstheme="minorBidi"/>
          <w:caps w:val="0"/>
          <w:smallCaps w:val="0"/>
          <w:color w:val="000000" w:themeColor="text1"/>
          <w:kern w:val="2"/>
          <w:sz w:val="24"/>
          <w:szCs w:val="22"/>
          <w:lang w:val="en-US" w:eastAsia="zh-CN" w:bidi="ar-SA"/>
          <w14:textFill>
            <w14:solidFill>
              <w14:schemeClr w14:val="tx1"/>
            </w14:solidFill>
          </w14:textFill>
        </w:rPr>
        <w:t>3、贮存容器要求</w:t>
      </w:r>
      <w:bookmarkEnd w:id="590"/>
    </w:p>
    <w:p>
      <w:pPr>
        <w:keepNext w:val="0"/>
        <w:keepLines w:val="0"/>
        <w:pageBreakBefore w:val="0"/>
        <w:widowControl w:val="0"/>
        <w:kinsoku/>
        <w:wordWrap/>
        <w:overflowPunct/>
        <w:topLinePunct w:val="0"/>
        <w:autoSpaceDE/>
        <w:autoSpaceDN/>
        <w:bidi w:val="0"/>
        <w:spacing w:line="360" w:lineRule="auto"/>
        <w:ind w:left="0" w:leftChars="0" w:right="0" w:rightChars="0" w:firstLine="480" w:firstLineChars="200"/>
        <w:jc w:val="both"/>
        <w:textAlignment w:val="auto"/>
        <w:outlineLvl w:val="9"/>
        <w:rPr>
          <w:rFonts w:hint="eastAsia" w:ascii="Times New Roman" w:hAnsi="Times New Roman" w:eastAsiaTheme="minorEastAsia" w:cstheme="minorBidi"/>
          <w:caps w:val="0"/>
          <w:smallCaps w:val="0"/>
          <w:color w:val="000000" w:themeColor="text1"/>
          <w:kern w:val="2"/>
          <w:sz w:val="24"/>
          <w:szCs w:val="22"/>
          <w:lang w:val="en-US" w:eastAsia="zh-CN" w:bidi="ar-SA"/>
          <w14:textFill>
            <w14:solidFill>
              <w14:schemeClr w14:val="tx1"/>
            </w14:solidFill>
          </w14:textFill>
        </w:rPr>
      </w:pPr>
      <w:r>
        <w:rPr>
          <w:rFonts w:hint="eastAsia" w:ascii="Times New Roman" w:hAnsi="Times New Roman" w:eastAsiaTheme="minorEastAsia" w:cstheme="minorBidi"/>
          <w:caps w:val="0"/>
          <w:smallCaps w:val="0"/>
          <w:color w:val="000000" w:themeColor="text1"/>
          <w:kern w:val="2"/>
          <w:sz w:val="24"/>
          <w:szCs w:val="22"/>
          <w:lang w:val="en-US" w:eastAsia="zh-CN" w:bidi="ar-SA"/>
          <w14:textFill>
            <w14:solidFill>
              <w14:schemeClr w14:val="tx1"/>
            </w14:solidFill>
          </w14:textFill>
        </w:rPr>
        <w:t>对于危险废物贮存容器应符合以下要求：</w:t>
      </w:r>
    </w:p>
    <w:p>
      <w:pPr>
        <w:keepNext w:val="0"/>
        <w:keepLines w:val="0"/>
        <w:pageBreakBefore w:val="0"/>
        <w:widowControl w:val="0"/>
        <w:kinsoku/>
        <w:wordWrap/>
        <w:overflowPunct/>
        <w:topLinePunct w:val="0"/>
        <w:autoSpaceDE/>
        <w:autoSpaceDN/>
        <w:bidi w:val="0"/>
        <w:spacing w:line="360" w:lineRule="auto"/>
        <w:ind w:left="0" w:leftChars="0" w:right="0" w:rightChars="0" w:firstLine="480" w:firstLineChars="200"/>
        <w:jc w:val="both"/>
        <w:textAlignment w:val="auto"/>
        <w:outlineLvl w:val="9"/>
        <w:rPr>
          <w:rFonts w:hint="eastAsia" w:ascii="Times New Roman" w:hAnsi="Times New Roman" w:eastAsiaTheme="minorEastAsia" w:cstheme="minorBidi"/>
          <w:caps w:val="0"/>
          <w:smallCaps w:val="0"/>
          <w:color w:val="000000" w:themeColor="text1"/>
          <w:kern w:val="2"/>
          <w:sz w:val="24"/>
          <w:szCs w:val="22"/>
          <w:lang w:val="en-US" w:eastAsia="zh-CN" w:bidi="ar-SA"/>
          <w14:textFill>
            <w14:solidFill>
              <w14:schemeClr w14:val="tx1"/>
            </w14:solidFill>
          </w14:textFill>
        </w:rPr>
      </w:pPr>
      <w:r>
        <w:rPr>
          <w:rFonts w:hint="eastAsia" w:ascii="Times New Roman" w:hAnsi="Times New Roman" w:eastAsiaTheme="minorEastAsia" w:cstheme="minorBidi"/>
          <w:caps w:val="0"/>
          <w:smallCaps w:val="0"/>
          <w:color w:val="000000" w:themeColor="text1"/>
          <w:kern w:val="2"/>
          <w:sz w:val="24"/>
          <w:szCs w:val="22"/>
          <w:lang w:val="en-US" w:eastAsia="zh-CN" w:bidi="ar-SA"/>
          <w14:textFill>
            <w14:solidFill>
              <w14:schemeClr w14:val="tx1"/>
            </w14:solidFill>
          </w14:textFill>
        </w:rPr>
        <w:t>①应当使用符合标准的容器盛装危险废物。</w:t>
      </w:r>
    </w:p>
    <w:p>
      <w:pPr>
        <w:keepNext w:val="0"/>
        <w:keepLines w:val="0"/>
        <w:pageBreakBefore w:val="0"/>
        <w:widowControl w:val="0"/>
        <w:kinsoku/>
        <w:wordWrap/>
        <w:overflowPunct/>
        <w:topLinePunct w:val="0"/>
        <w:autoSpaceDE/>
        <w:autoSpaceDN/>
        <w:bidi w:val="0"/>
        <w:spacing w:line="360" w:lineRule="auto"/>
        <w:ind w:left="0" w:leftChars="0" w:right="0" w:rightChars="0" w:firstLine="480" w:firstLineChars="200"/>
        <w:jc w:val="both"/>
        <w:textAlignment w:val="auto"/>
        <w:outlineLvl w:val="9"/>
        <w:rPr>
          <w:rFonts w:hint="eastAsia" w:ascii="Times New Roman" w:hAnsi="Times New Roman" w:eastAsiaTheme="minorEastAsia" w:cstheme="minorBidi"/>
          <w:caps w:val="0"/>
          <w:smallCaps w:val="0"/>
          <w:color w:val="000000" w:themeColor="text1"/>
          <w:kern w:val="2"/>
          <w:sz w:val="24"/>
          <w:szCs w:val="22"/>
          <w:lang w:val="en-US" w:eastAsia="zh-CN" w:bidi="ar-SA"/>
          <w14:textFill>
            <w14:solidFill>
              <w14:schemeClr w14:val="tx1"/>
            </w14:solidFill>
          </w14:textFill>
        </w:rPr>
      </w:pPr>
      <w:r>
        <w:rPr>
          <w:rFonts w:hint="eastAsia" w:ascii="Times New Roman" w:hAnsi="Times New Roman" w:eastAsiaTheme="minorEastAsia" w:cstheme="minorBidi"/>
          <w:caps w:val="0"/>
          <w:smallCaps w:val="0"/>
          <w:color w:val="000000" w:themeColor="text1"/>
          <w:kern w:val="2"/>
          <w:sz w:val="24"/>
          <w:szCs w:val="22"/>
          <w:lang w:val="en-US" w:eastAsia="zh-CN" w:bidi="ar-SA"/>
          <w14:textFill>
            <w14:solidFill>
              <w14:schemeClr w14:val="tx1"/>
            </w14:solidFill>
          </w14:textFill>
        </w:rPr>
        <w:t>②装载危险废物的容器及材质要满足相应的强度要求。</w:t>
      </w:r>
    </w:p>
    <w:p>
      <w:pPr>
        <w:keepNext w:val="0"/>
        <w:keepLines w:val="0"/>
        <w:pageBreakBefore w:val="0"/>
        <w:widowControl w:val="0"/>
        <w:kinsoku/>
        <w:wordWrap/>
        <w:overflowPunct/>
        <w:topLinePunct w:val="0"/>
        <w:autoSpaceDE/>
        <w:autoSpaceDN/>
        <w:bidi w:val="0"/>
        <w:spacing w:line="360" w:lineRule="auto"/>
        <w:ind w:left="0" w:leftChars="0" w:right="0" w:rightChars="0" w:firstLine="480" w:firstLineChars="200"/>
        <w:jc w:val="both"/>
        <w:textAlignment w:val="auto"/>
        <w:outlineLvl w:val="9"/>
        <w:rPr>
          <w:rFonts w:hint="eastAsia" w:ascii="Times New Roman" w:hAnsi="Times New Roman" w:eastAsiaTheme="minorEastAsia" w:cstheme="minorBidi"/>
          <w:caps w:val="0"/>
          <w:smallCaps w:val="0"/>
          <w:color w:val="000000" w:themeColor="text1"/>
          <w:kern w:val="2"/>
          <w:sz w:val="24"/>
          <w:szCs w:val="22"/>
          <w:lang w:val="en-US" w:eastAsia="zh-CN" w:bidi="ar-SA"/>
          <w14:textFill>
            <w14:solidFill>
              <w14:schemeClr w14:val="tx1"/>
            </w14:solidFill>
          </w14:textFill>
        </w:rPr>
      </w:pPr>
      <w:r>
        <w:rPr>
          <w:rFonts w:hint="eastAsia" w:ascii="Times New Roman" w:hAnsi="Times New Roman" w:eastAsiaTheme="minorEastAsia" w:cstheme="minorBidi"/>
          <w:caps w:val="0"/>
          <w:smallCaps w:val="0"/>
          <w:color w:val="000000" w:themeColor="text1"/>
          <w:kern w:val="2"/>
          <w:sz w:val="24"/>
          <w:szCs w:val="22"/>
          <w:lang w:val="en-US" w:eastAsia="zh-CN" w:bidi="ar-SA"/>
          <w14:textFill>
            <w14:solidFill>
              <w14:schemeClr w14:val="tx1"/>
            </w14:solidFill>
          </w14:textFill>
        </w:rPr>
        <w:t>③装载危险废物的容器必须完好无损。</w:t>
      </w:r>
    </w:p>
    <w:p>
      <w:pPr>
        <w:keepNext w:val="0"/>
        <w:keepLines w:val="0"/>
        <w:pageBreakBefore w:val="0"/>
        <w:widowControl w:val="0"/>
        <w:kinsoku/>
        <w:wordWrap/>
        <w:overflowPunct/>
        <w:topLinePunct w:val="0"/>
        <w:autoSpaceDE/>
        <w:autoSpaceDN/>
        <w:bidi w:val="0"/>
        <w:spacing w:line="360" w:lineRule="auto"/>
        <w:ind w:left="0" w:leftChars="0" w:right="0" w:rightChars="0" w:firstLine="480" w:firstLineChars="200"/>
        <w:jc w:val="both"/>
        <w:textAlignment w:val="auto"/>
        <w:outlineLvl w:val="9"/>
        <w:rPr>
          <w:rFonts w:hint="eastAsia" w:ascii="Times New Roman" w:hAnsi="Times New Roman" w:eastAsiaTheme="minorEastAsia" w:cstheme="minorBidi"/>
          <w:caps w:val="0"/>
          <w:smallCaps w:val="0"/>
          <w:color w:val="000000" w:themeColor="text1"/>
          <w:kern w:val="2"/>
          <w:sz w:val="24"/>
          <w:szCs w:val="22"/>
          <w:lang w:val="en-US" w:eastAsia="zh-CN" w:bidi="ar-SA"/>
          <w14:textFill>
            <w14:solidFill>
              <w14:schemeClr w14:val="tx1"/>
            </w14:solidFill>
          </w14:textFill>
        </w:rPr>
      </w:pPr>
      <w:r>
        <w:rPr>
          <w:rFonts w:hint="eastAsia" w:ascii="Times New Roman" w:hAnsi="Times New Roman" w:eastAsiaTheme="minorEastAsia" w:cstheme="minorBidi"/>
          <w:caps w:val="0"/>
          <w:smallCaps w:val="0"/>
          <w:color w:val="000000" w:themeColor="text1"/>
          <w:kern w:val="2"/>
          <w:sz w:val="24"/>
          <w:szCs w:val="22"/>
          <w:lang w:val="en-US" w:eastAsia="zh-CN" w:bidi="ar-SA"/>
          <w14:textFill>
            <w14:solidFill>
              <w14:schemeClr w14:val="tx1"/>
            </w14:solidFill>
          </w14:textFill>
        </w:rPr>
        <w:t>④盛装危险废物的容器材质和衬里要与危险废物相容（不相互反应），本项目含酚废</w:t>
      </w:r>
      <w:r>
        <w:rPr>
          <w:rFonts w:hint="eastAsia" w:ascii="Times New Roman" w:hAnsi="Times New Roman" w:cstheme="minorBidi"/>
          <w:caps w:val="0"/>
          <w:smallCaps w:val="0"/>
          <w:color w:val="000000" w:themeColor="text1"/>
          <w:kern w:val="2"/>
          <w:sz w:val="24"/>
          <w:szCs w:val="22"/>
          <w:lang w:val="en-US" w:eastAsia="zh-CN" w:bidi="ar-SA"/>
          <w14:textFill>
            <w14:solidFill>
              <w14:schemeClr w14:val="tx1"/>
            </w14:solidFill>
          </w14:textFill>
        </w:rPr>
        <w:t>液</w:t>
      </w:r>
      <w:r>
        <w:rPr>
          <w:rFonts w:hint="eastAsia" w:ascii="Times New Roman" w:hAnsi="Times New Roman" w:eastAsiaTheme="minorEastAsia" w:cstheme="minorBidi"/>
          <w:caps w:val="0"/>
          <w:smallCaps w:val="0"/>
          <w:color w:val="000000" w:themeColor="text1"/>
          <w:kern w:val="2"/>
          <w:sz w:val="24"/>
          <w:szCs w:val="22"/>
          <w:lang w:val="en-US" w:eastAsia="zh-CN" w:bidi="ar-SA"/>
          <w14:textFill>
            <w14:solidFill>
              <w14:schemeClr w14:val="tx1"/>
            </w14:solidFill>
          </w14:textFill>
        </w:rPr>
        <w:t>主要含有有机物酚类，采用塑料桶装不会产生反应。</w:t>
      </w:r>
    </w:p>
    <w:p>
      <w:pPr>
        <w:keepNext w:val="0"/>
        <w:keepLines w:val="0"/>
        <w:pageBreakBefore w:val="0"/>
        <w:widowControl w:val="0"/>
        <w:kinsoku/>
        <w:wordWrap/>
        <w:overflowPunct/>
        <w:topLinePunct w:val="0"/>
        <w:autoSpaceDE/>
        <w:autoSpaceDN/>
        <w:bidi w:val="0"/>
        <w:spacing w:line="360" w:lineRule="auto"/>
        <w:ind w:left="0" w:leftChars="0" w:right="0" w:rightChars="0" w:firstLine="480" w:firstLineChars="200"/>
        <w:jc w:val="both"/>
        <w:textAlignment w:val="auto"/>
        <w:outlineLvl w:val="9"/>
        <w:rPr>
          <w:rFonts w:hint="eastAsia" w:ascii="Times New Roman" w:hAnsi="Times New Roman" w:eastAsiaTheme="minorEastAsia" w:cstheme="minorBidi"/>
          <w:caps w:val="0"/>
          <w:smallCaps w:val="0"/>
          <w:color w:val="000000" w:themeColor="text1"/>
          <w:kern w:val="2"/>
          <w:sz w:val="24"/>
          <w:szCs w:val="22"/>
          <w:lang w:val="en-US" w:eastAsia="zh-CN" w:bidi="ar-SA"/>
          <w14:textFill>
            <w14:solidFill>
              <w14:schemeClr w14:val="tx1"/>
            </w14:solidFill>
          </w14:textFill>
        </w:rPr>
      </w:pPr>
      <w:r>
        <w:rPr>
          <w:rFonts w:hint="eastAsia" w:ascii="Times New Roman" w:hAnsi="Times New Roman" w:eastAsiaTheme="minorEastAsia" w:cstheme="minorBidi"/>
          <w:caps w:val="0"/>
          <w:smallCaps w:val="0"/>
          <w:color w:val="000000" w:themeColor="text1"/>
          <w:kern w:val="2"/>
          <w:sz w:val="24"/>
          <w:szCs w:val="22"/>
          <w:lang w:val="en-US" w:eastAsia="zh-CN" w:bidi="ar-SA"/>
          <w14:textFill>
            <w14:solidFill>
              <w14:schemeClr w14:val="tx1"/>
            </w14:solidFill>
          </w14:textFill>
        </w:rPr>
        <w:t>⑤液体危险废物可注入开孔直径不超过70毫米并有放气孔的桶中。</w:t>
      </w:r>
    </w:p>
    <w:p>
      <w:pPr>
        <w:pStyle w:val="119"/>
        <w:keepNext w:val="0"/>
        <w:keepLines w:val="0"/>
        <w:pageBreakBefore w:val="0"/>
        <w:widowControl w:val="0"/>
        <w:kinsoku/>
        <w:wordWrap/>
        <w:overflowPunct/>
        <w:topLinePunct w:val="0"/>
        <w:autoSpaceDE/>
        <w:autoSpaceDN/>
        <w:bidi w:val="0"/>
        <w:spacing w:line="360" w:lineRule="auto"/>
        <w:ind w:left="0" w:leftChars="0" w:right="0" w:rightChars="0" w:firstLine="480" w:firstLineChars="200"/>
        <w:jc w:val="both"/>
        <w:textAlignment w:val="auto"/>
        <w:outlineLvl w:val="9"/>
        <w:rPr>
          <w:rFonts w:hint="eastAsia" w:ascii="Times New Roman" w:hAnsi="Times New Roman"/>
          <w:caps w:val="0"/>
          <w:smallCaps w:val="0"/>
          <w:color w:val="000000" w:themeColor="text1"/>
          <w:sz w:val="24"/>
          <w14:textFill>
            <w14:solidFill>
              <w14:schemeClr w14:val="tx1"/>
            </w14:solidFill>
          </w14:textFill>
        </w:rPr>
      </w:pPr>
      <w:r>
        <w:rPr>
          <w:rFonts w:hint="eastAsia" w:ascii="Times New Roman" w:hAnsi="Times New Roman" w:eastAsiaTheme="minorEastAsia" w:cstheme="minorBidi"/>
          <w:caps w:val="0"/>
          <w:smallCaps w:val="0"/>
          <w:color w:val="000000" w:themeColor="text1"/>
          <w:kern w:val="2"/>
          <w:sz w:val="24"/>
          <w:szCs w:val="22"/>
          <w:lang w:val="en-US" w:eastAsia="zh-CN" w:bidi="ar-SA"/>
          <w14:textFill>
            <w14:solidFill>
              <w14:schemeClr w14:val="tx1"/>
            </w14:solidFill>
          </w14:textFill>
        </w:rPr>
        <w:t>严格按照以上要求处置企业的危险废物，危险废物的处置可符合固体废物处理/处置“无害化”的政策和原则，固废污染可得到有效控制。</w:t>
      </w:r>
    </w:p>
    <w:p>
      <w:pPr>
        <w:pStyle w:val="7"/>
        <w:rPr>
          <w:rFonts w:hint="eastAsia"/>
          <w:color w:val="FF0000"/>
          <w:lang w:eastAsia="zh-CN"/>
        </w:rPr>
      </w:pPr>
      <w:bookmarkStart w:id="591" w:name="_Toc5973"/>
      <w:r>
        <w:rPr>
          <w:rFonts w:hint="eastAsia" w:ascii="Times New Roman" w:hAnsi="Times New Roman" w:eastAsia="宋体" w:cs="Times New Roman"/>
          <w:color w:val="FF0000"/>
          <w:sz w:val="24"/>
          <w:szCs w:val="24"/>
          <w:u w:val="single"/>
        </w:rPr>
        <w:t>与《挥发性有机物（VOCs）污染防治技术政策》及《石化行业挥发性有机物综合整治方案》等相关要求的符合性分析</w:t>
      </w:r>
      <w:bookmarkEnd w:id="591"/>
    </w:p>
    <w:p>
      <w:pPr>
        <w:spacing w:after="0" w:line="360" w:lineRule="auto"/>
        <w:ind w:firstLine="480" w:firstLineChars="200"/>
      </w:pPr>
      <w:r>
        <w:rPr>
          <w:rFonts w:hint="eastAsia" w:ascii="Times New Roman" w:hAnsi="Times New Roman" w:eastAsia="宋体" w:cs="Times New Roman"/>
          <w:color w:val="FF0000"/>
          <w:sz w:val="24"/>
          <w:szCs w:val="24"/>
          <w:u w:val="single"/>
        </w:rPr>
        <w:t>本项目与《挥发性有机物（VOCs）污染防治技术政策》及《石化行业挥发性有机物综合整治方案》等相关要求的符合性分析见下表。</w:t>
      </w:r>
    </w:p>
    <w:p>
      <w:pPr>
        <w:pStyle w:val="21"/>
        <w:rPr>
          <w:rFonts w:ascii="Times New Roman" w:hAnsi="Times New Roman" w:eastAsia="宋体" w:cs="Times New Roman"/>
          <w:b/>
          <w:color w:val="FF0000"/>
          <w:sz w:val="21"/>
          <w:szCs w:val="21"/>
          <w:u w:val="single"/>
        </w:rPr>
      </w:pPr>
      <w:r>
        <w:t xml:space="preserve">表 </w:t>
      </w:r>
      <w:r>
        <w:fldChar w:fldCharType="begin"/>
      </w:r>
      <w:r>
        <w:instrText xml:space="preserve"> STYLEREF 1 \s </w:instrText>
      </w:r>
      <w:r>
        <w:fldChar w:fldCharType="separate"/>
      </w:r>
      <w:r>
        <w:t>6</w:t>
      </w:r>
      <w:r>
        <w:fldChar w:fldCharType="end"/>
      </w:r>
      <w:r>
        <w:rPr>
          <w:rFonts w:hint="eastAsia"/>
          <w:lang w:eastAsia="zh-CN"/>
        </w:rPr>
        <w:t>-</w:t>
      </w:r>
      <w:r>
        <w:fldChar w:fldCharType="begin"/>
      </w:r>
      <w:r>
        <w:instrText xml:space="preserve"> SEQ 表 \* ARABIC \s 1 </w:instrText>
      </w:r>
      <w:r>
        <w:fldChar w:fldCharType="separate"/>
      </w:r>
      <w:r>
        <w:t>5</w:t>
      </w:r>
      <w:r>
        <w:fldChar w:fldCharType="end"/>
      </w:r>
      <w:r>
        <w:rPr>
          <w:rFonts w:hint="eastAsia" w:ascii="Times New Roman" w:hAnsi="Times New Roman" w:eastAsia="宋体" w:cs="Times New Roman"/>
          <w:b/>
          <w:color w:val="FF0000"/>
          <w:sz w:val="21"/>
          <w:szCs w:val="21"/>
          <w:u w:val="single"/>
        </w:rPr>
        <w:t>本项目与《挥发性有机物（VOCs ）污染防治技术政策》及《石化行业挥发性有机物综合整治方案》相关要求相符性分析一览表</w:t>
      </w:r>
    </w:p>
    <w:tbl>
      <w:tblPr>
        <w:tblStyle w:val="59"/>
        <w:tblW w:w="928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6"/>
        <w:gridCol w:w="3862"/>
        <w:gridCol w:w="43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066" w:type="dxa"/>
            <w:vAlign w:val="center"/>
          </w:tcPr>
          <w:p>
            <w:pPr>
              <w:widowControl w:val="0"/>
              <w:spacing w:after="0" w:line="0" w:lineRule="atLeast"/>
              <w:jc w:val="both"/>
              <w:rPr>
                <w:rFonts w:ascii="Times New Roman" w:hAnsi="Times New Roman" w:eastAsia="宋体" w:cs="Times New Roman"/>
                <w:color w:val="FF0000"/>
                <w:sz w:val="21"/>
                <w:szCs w:val="21"/>
                <w:u w:val="single"/>
              </w:rPr>
            </w:pPr>
            <w:r>
              <w:rPr>
                <w:rFonts w:hint="eastAsia" w:ascii="Times New Roman" w:hAnsi="Times New Roman" w:eastAsia="宋体" w:cs="Times New Roman"/>
                <w:color w:val="FF0000"/>
                <w:sz w:val="21"/>
                <w:szCs w:val="21"/>
                <w:u w:val="single"/>
              </w:rPr>
              <w:t>相关政</w:t>
            </w:r>
          </w:p>
          <w:p>
            <w:pPr>
              <w:widowControl w:val="0"/>
              <w:spacing w:after="0" w:line="0" w:lineRule="atLeast"/>
              <w:jc w:val="both"/>
              <w:rPr>
                <w:rFonts w:ascii="Times New Roman" w:hAnsi="Times New Roman" w:eastAsia="宋体" w:cs="Times New Roman"/>
                <w:color w:val="FF0000"/>
                <w:sz w:val="21"/>
                <w:szCs w:val="21"/>
                <w:u w:val="single"/>
              </w:rPr>
            </w:pPr>
            <w:r>
              <w:rPr>
                <w:rFonts w:hint="eastAsia" w:ascii="Times New Roman" w:hAnsi="Times New Roman" w:eastAsia="宋体" w:cs="Times New Roman"/>
                <w:color w:val="FF0000"/>
                <w:sz w:val="21"/>
                <w:szCs w:val="21"/>
                <w:u w:val="single"/>
              </w:rPr>
              <w:t>策要求</w:t>
            </w:r>
          </w:p>
        </w:tc>
        <w:tc>
          <w:tcPr>
            <w:tcW w:w="3862" w:type="dxa"/>
            <w:vAlign w:val="center"/>
          </w:tcPr>
          <w:p>
            <w:pPr>
              <w:widowControl w:val="0"/>
              <w:spacing w:after="0" w:line="0" w:lineRule="atLeast"/>
              <w:jc w:val="both"/>
              <w:rPr>
                <w:rFonts w:ascii="Times New Roman" w:hAnsi="Times New Roman" w:eastAsia="宋体" w:cs="Times New Roman"/>
                <w:color w:val="FF0000"/>
                <w:sz w:val="21"/>
                <w:szCs w:val="21"/>
                <w:u w:val="single"/>
              </w:rPr>
            </w:pPr>
            <w:r>
              <w:rPr>
                <w:rFonts w:hint="eastAsia" w:ascii="Times New Roman" w:hAnsi="Times New Roman" w:eastAsia="宋体" w:cs="Times New Roman"/>
                <w:color w:val="FF0000"/>
                <w:sz w:val="21"/>
                <w:szCs w:val="21"/>
                <w:u w:val="single"/>
              </w:rPr>
              <w:t>相关规定</w:t>
            </w:r>
          </w:p>
        </w:tc>
        <w:tc>
          <w:tcPr>
            <w:tcW w:w="4359" w:type="dxa"/>
            <w:vAlign w:val="center"/>
          </w:tcPr>
          <w:p>
            <w:pPr>
              <w:widowControl w:val="0"/>
              <w:spacing w:after="0" w:line="0" w:lineRule="atLeast"/>
              <w:jc w:val="both"/>
              <w:rPr>
                <w:rFonts w:ascii="Times New Roman" w:hAnsi="Times New Roman" w:eastAsia="宋体" w:cs="Times New Roman"/>
                <w:color w:val="FF0000"/>
                <w:sz w:val="21"/>
                <w:szCs w:val="21"/>
                <w:u w:val="single"/>
              </w:rPr>
            </w:pPr>
            <w:r>
              <w:rPr>
                <w:rFonts w:hint="eastAsia" w:ascii="Times New Roman" w:hAnsi="Times New Roman" w:eastAsia="宋体" w:cs="Times New Roman"/>
                <w:color w:val="FF0000"/>
                <w:sz w:val="21"/>
                <w:szCs w:val="21"/>
                <w:u w:val="single"/>
              </w:rPr>
              <w:t>本项目已采取的措施及改进建议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066" w:type="dxa"/>
            <w:vAlign w:val="center"/>
          </w:tcPr>
          <w:p>
            <w:pPr>
              <w:widowControl w:val="0"/>
              <w:spacing w:after="0" w:line="0" w:lineRule="atLeast"/>
              <w:jc w:val="both"/>
              <w:rPr>
                <w:rFonts w:ascii="Times New Roman" w:hAnsi="Times New Roman" w:eastAsia="宋体" w:cs="Times New Roman"/>
                <w:color w:val="FF0000"/>
                <w:sz w:val="21"/>
                <w:szCs w:val="21"/>
                <w:u w:val="single"/>
              </w:rPr>
            </w:pPr>
            <w:r>
              <w:rPr>
                <w:rFonts w:hint="eastAsia" w:ascii="Times New Roman" w:hAnsi="Times New Roman" w:eastAsia="宋体" w:cs="Times New Roman"/>
                <w:color w:val="FF0000"/>
                <w:sz w:val="21"/>
                <w:szCs w:val="21"/>
                <w:u w:val="single"/>
              </w:rPr>
              <w:t>挥发性</w:t>
            </w:r>
          </w:p>
          <w:p>
            <w:pPr>
              <w:widowControl w:val="0"/>
              <w:spacing w:after="0" w:line="0" w:lineRule="atLeast"/>
              <w:jc w:val="both"/>
              <w:rPr>
                <w:rFonts w:ascii="Times New Roman" w:hAnsi="Times New Roman" w:eastAsia="宋体" w:cs="Times New Roman"/>
                <w:color w:val="FF0000"/>
                <w:sz w:val="21"/>
                <w:szCs w:val="21"/>
                <w:u w:val="single"/>
              </w:rPr>
            </w:pPr>
            <w:r>
              <w:rPr>
                <w:rFonts w:hint="eastAsia" w:ascii="Times New Roman" w:hAnsi="Times New Roman" w:eastAsia="宋体" w:cs="Times New Roman"/>
                <w:color w:val="FF0000"/>
                <w:sz w:val="21"/>
                <w:szCs w:val="21"/>
                <w:u w:val="single"/>
              </w:rPr>
              <w:t>有机物</w:t>
            </w:r>
          </w:p>
          <w:p>
            <w:pPr>
              <w:widowControl w:val="0"/>
              <w:spacing w:after="0" w:line="0" w:lineRule="atLeast"/>
              <w:jc w:val="both"/>
              <w:rPr>
                <w:rFonts w:ascii="Times New Roman" w:hAnsi="Times New Roman" w:eastAsia="宋体" w:cs="Times New Roman"/>
                <w:color w:val="FF0000"/>
                <w:sz w:val="21"/>
                <w:szCs w:val="21"/>
                <w:u w:val="single"/>
              </w:rPr>
            </w:pPr>
            <w:r>
              <w:rPr>
                <w:rFonts w:hint="eastAsia" w:ascii="Times New Roman" w:hAnsi="Times New Roman" w:eastAsia="宋体" w:cs="Times New Roman"/>
                <w:color w:val="FF0000"/>
                <w:sz w:val="21"/>
                <w:szCs w:val="21"/>
                <w:u w:val="single"/>
              </w:rPr>
              <w:t>（VOCs</w:t>
            </w:r>
          </w:p>
          <w:p>
            <w:pPr>
              <w:widowControl w:val="0"/>
              <w:spacing w:after="0" w:line="0" w:lineRule="atLeast"/>
              <w:jc w:val="both"/>
              <w:rPr>
                <w:rFonts w:ascii="Times New Roman" w:hAnsi="Times New Roman" w:eastAsia="宋体" w:cs="Times New Roman"/>
                <w:color w:val="FF0000"/>
                <w:sz w:val="21"/>
                <w:szCs w:val="21"/>
                <w:u w:val="single"/>
              </w:rPr>
            </w:pPr>
            <w:r>
              <w:rPr>
                <w:rFonts w:hint="eastAsia" w:ascii="Times New Roman" w:hAnsi="Times New Roman" w:eastAsia="宋体" w:cs="Times New Roman"/>
                <w:color w:val="FF0000"/>
                <w:sz w:val="21"/>
                <w:szCs w:val="21"/>
                <w:u w:val="single"/>
              </w:rPr>
              <w:t>）污染防</w:t>
            </w:r>
          </w:p>
          <w:p>
            <w:pPr>
              <w:widowControl w:val="0"/>
              <w:spacing w:after="0" w:line="0" w:lineRule="atLeast"/>
              <w:jc w:val="both"/>
              <w:rPr>
                <w:rFonts w:ascii="Times New Roman" w:hAnsi="Times New Roman" w:eastAsia="宋体" w:cs="Times New Roman"/>
                <w:color w:val="FF0000"/>
                <w:sz w:val="21"/>
                <w:szCs w:val="21"/>
                <w:u w:val="single"/>
              </w:rPr>
            </w:pPr>
            <w:r>
              <w:rPr>
                <w:rFonts w:hint="eastAsia" w:ascii="Times New Roman" w:hAnsi="Times New Roman" w:eastAsia="宋体" w:cs="Times New Roman"/>
                <w:color w:val="FF0000"/>
                <w:sz w:val="21"/>
                <w:szCs w:val="21"/>
                <w:u w:val="single"/>
              </w:rPr>
              <w:t>治技术</w:t>
            </w:r>
          </w:p>
          <w:p>
            <w:pPr>
              <w:widowControl w:val="0"/>
              <w:spacing w:after="0" w:line="0" w:lineRule="atLeast"/>
              <w:jc w:val="both"/>
              <w:rPr>
                <w:rFonts w:ascii="Times New Roman" w:hAnsi="Times New Roman" w:eastAsia="宋体" w:cs="Times New Roman"/>
                <w:color w:val="FF0000"/>
                <w:sz w:val="21"/>
                <w:szCs w:val="21"/>
                <w:u w:val="single"/>
              </w:rPr>
            </w:pPr>
            <w:r>
              <w:rPr>
                <w:rFonts w:hint="eastAsia" w:ascii="Times New Roman" w:hAnsi="Times New Roman" w:eastAsia="宋体" w:cs="Times New Roman"/>
                <w:color w:val="FF0000"/>
                <w:sz w:val="21"/>
                <w:szCs w:val="21"/>
                <w:u w:val="single"/>
              </w:rPr>
              <w:t>政策</w:t>
            </w:r>
          </w:p>
        </w:tc>
        <w:tc>
          <w:tcPr>
            <w:tcW w:w="3862" w:type="dxa"/>
            <w:vAlign w:val="center"/>
          </w:tcPr>
          <w:p>
            <w:pPr>
              <w:widowControl w:val="0"/>
              <w:spacing w:after="0" w:line="0" w:lineRule="atLeast"/>
              <w:jc w:val="both"/>
              <w:rPr>
                <w:rFonts w:ascii="Times New Roman" w:hAnsi="Times New Roman" w:eastAsia="宋体" w:cs="Times New Roman"/>
                <w:color w:val="FF0000"/>
                <w:sz w:val="21"/>
                <w:szCs w:val="21"/>
                <w:u w:val="single"/>
              </w:rPr>
            </w:pPr>
            <w:r>
              <w:rPr>
                <w:rFonts w:hint="eastAsia" w:ascii="Times New Roman" w:hAnsi="Times New Roman" w:eastAsia="宋体" w:cs="Times New Roman"/>
                <w:color w:val="FF0000"/>
                <w:sz w:val="21"/>
                <w:szCs w:val="21"/>
                <w:u w:val="single"/>
              </w:rPr>
              <w:t>1、 鼓励采用先进的清洁生产技术，提高转化和利用效率；</w:t>
            </w:r>
          </w:p>
          <w:p>
            <w:pPr>
              <w:widowControl w:val="0"/>
              <w:spacing w:after="0" w:line="0" w:lineRule="atLeast"/>
              <w:jc w:val="both"/>
              <w:rPr>
                <w:rFonts w:ascii="Times New Roman" w:hAnsi="Times New Roman" w:eastAsia="宋体" w:cs="Times New Roman"/>
                <w:color w:val="FF0000"/>
                <w:sz w:val="21"/>
                <w:szCs w:val="21"/>
                <w:u w:val="single"/>
              </w:rPr>
            </w:pPr>
            <w:r>
              <w:rPr>
                <w:rFonts w:hint="eastAsia" w:ascii="Times New Roman" w:hAnsi="Times New Roman" w:eastAsia="宋体" w:cs="Times New Roman"/>
                <w:color w:val="FF0000"/>
                <w:sz w:val="21"/>
                <w:szCs w:val="21"/>
                <w:u w:val="single"/>
              </w:rPr>
              <w:t>2、 对泵、压缩机、阀门、法兰等易发生泄漏的设备与管线组件，制定泄漏检测与修复（LDAR）计划，定期检测、及时修复，防止或减少跑、冒、滴、漏现象；</w:t>
            </w:r>
          </w:p>
          <w:p>
            <w:pPr>
              <w:widowControl w:val="0"/>
              <w:spacing w:after="0" w:line="0" w:lineRule="atLeast"/>
              <w:jc w:val="both"/>
              <w:rPr>
                <w:rFonts w:ascii="Times New Roman" w:hAnsi="Times New Roman" w:eastAsia="宋体" w:cs="Times New Roman"/>
                <w:color w:val="FF0000"/>
                <w:sz w:val="21"/>
                <w:szCs w:val="21"/>
                <w:u w:val="single"/>
              </w:rPr>
            </w:pPr>
            <w:r>
              <w:rPr>
                <w:rFonts w:hint="eastAsia" w:ascii="Times New Roman" w:hAnsi="Times New Roman" w:eastAsia="宋体" w:cs="Times New Roman"/>
                <w:color w:val="FF0000"/>
                <w:sz w:val="21"/>
                <w:szCs w:val="21"/>
                <w:u w:val="single"/>
              </w:rPr>
              <w:t>3、 对生产装置排放的含 VOCs 工艺排气宜优先回收利用，不能（或不能完全）回收利用的经处理后达标排放；</w:t>
            </w:r>
          </w:p>
          <w:p>
            <w:pPr>
              <w:widowControl w:val="0"/>
              <w:spacing w:after="0" w:line="0" w:lineRule="atLeast"/>
              <w:jc w:val="both"/>
              <w:rPr>
                <w:rFonts w:ascii="Times New Roman" w:hAnsi="Times New Roman" w:eastAsia="宋体" w:cs="Times New Roman"/>
                <w:color w:val="FF0000"/>
                <w:sz w:val="21"/>
                <w:szCs w:val="21"/>
                <w:u w:val="single"/>
              </w:rPr>
            </w:pPr>
            <w:r>
              <w:rPr>
                <w:rFonts w:hint="eastAsia" w:ascii="Times New Roman" w:hAnsi="Times New Roman" w:eastAsia="宋体" w:cs="Times New Roman"/>
                <w:color w:val="FF0000"/>
                <w:sz w:val="21"/>
                <w:szCs w:val="21"/>
                <w:u w:val="single"/>
              </w:rPr>
              <w:t>4、 废水收集和处理过程产生的含 VOCs废气经收集处理后达标排放；</w:t>
            </w:r>
          </w:p>
          <w:p>
            <w:pPr>
              <w:widowControl w:val="0"/>
              <w:spacing w:after="0" w:line="0" w:lineRule="atLeast"/>
              <w:jc w:val="both"/>
              <w:rPr>
                <w:rFonts w:ascii="Times New Roman" w:hAnsi="Times New Roman" w:eastAsia="宋体" w:cs="Times New Roman"/>
                <w:color w:val="FF0000"/>
                <w:sz w:val="21"/>
                <w:szCs w:val="21"/>
                <w:u w:val="single"/>
              </w:rPr>
            </w:pPr>
            <w:r>
              <w:rPr>
                <w:rFonts w:hint="eastAsia" w:ascii="Times New Roman" w:hAnsi="Times New Roman" w:eastAsia="宋体" w:cs="Times New Roman"/>
                <w:color w:val="FF0000"/>
                <w:sz w:val="21"/>
                <w:szCs w:val="21"/>
                <w:u w:val="single"/>
              </w:rPr>
              <w:t>5、 当采用固定顶罐时，通过密闭排气系统将含 VOCs 气体输送至回收设备；</w:t>
            </w:r>
          </w:p>
          <w:p>
            <w:pPr>
              <w:widowControl w:val="0"/>
              <w:spacing w:after="0" w:line="0" w:lineRule="atLeast"/>
              <w:jc w:val="both"/>
              <w:rPr>
                <w:rFonts w:ascii="Times New Roman" w:hAnsi="Times New Roman" w:eastAsia="宋体" w:cs="Times New Roman"/>
                <w:color w:val="FF0000"/>
                <w:sz w:val="21"/>
                <w:szCs w:val="21"/>
                <w:u w:val="single"/>
              </w:rPr>
            </w:pPr>
            <w:r>
              <w:rPr>
                <w:rFonts w:hint="eastAsia" w:ascii="Times New Roman" w:hAnsi="Times New Roman" w:eastAsia="宋体" w:cs="Times New Roman"/>
                <w:color w:val="FF0000"/>
                <w:sz w:val="21"/>
                <w:szCs w:val="21"/>
                <w:u w:val="single"/>
              </w:rPr>
              <w:t>6、 对于含高浓度 VOCs 的废气，宜优先采用冷凝回收、吸附回收技术进行回收利用，并辅助以其他治理技术实现达标排放</w:t>
            </w:r>
          </w:p>
        </w:tc>
        <w:tc>
          <w:tcPr>
            <w:tcW w:w="4359" w:type="dxa"/>
            <w:vMerge w:val="restart"/>
            <w:vAlign w:val="center"/>
          </w:tcPr>
          <w:p>
            <w:pPr>
              <w:widowControl w:val="0"/>
              <w:spacing w:after="0" w:line="0" w:lineRule="atLeast"/>
              <w:jc w:val="both"/>
              <w:rPr>
                <w:rFonts w:ascii="Times New Roman" w:hAnsi="Times New Roman" w:eastAsia="宋体" w:cs="Times New Roman"/>
                <w:color w:val="FF0000"/>
                <w:sz w:val="21"/>
                <w:szCs w:val="21"/>
                <w:u w:val="single"/>
              </w:rPr>
            </w:pPr>
            <w:r>
              <w:rPr>
                <w:rFonts w:hint="eastAsia" w:ascii="Times New Roman" w:hAnsi="Times New Roman" w:eastAsia="宋体" w:cs="Times New Roman"/>
                <w:color w:val="FF0000"/>
                <w:sz w:val="21"/>
                <w:szCs w:val="21"/>
                <w:u w:val="single"/>
              </w:rPr>
              <w:t>已采取的措施：</w:t>
            </w:r>
          </w:p>
          <w:p>
            <w:pPr>
              <w:widowControl w:val="0"/>
              <w:spacing w:after="0" w:line="0" w:lineRule="atLeast"/>
              <w:jc w:val="both"/>
              <w:rPr>
                <w:rFonts w:ascii="Times New Roman" w:hAnsi="Times New Roman" w:eastAsia="宋体" w:cs="Times New Roman"/>
                <w:color w:val="FF0000"/>
                <w:sz w:val="21"/>
                <w:szCs w:val="21"/>
                <w:u w:val="single"/>
              </w:rPr>
            </w:pPr>
            <w:r>
              <w:rPr>
                <w:rFonts w:hint="eastAsia" w:ascii="Times New Roman" w:hAnsi="Times New Roman" w:eastAsia="宋体" w:cs="Times New Roman"/>
                <w:color w:val="FF0000"/>
                <w:sz w:val="21"/>
                <w:szCs w:val="21"/>
                <w:u w:val="single"/>
              </w:rPr>
              <w:t>1、 项目工艺较为先进成熟，物料转化率较高，满足清洁生产要求；</w:t>
            </w:r>
          </w:p>
          <w:p>
            <w:pPr>
              <w:widowControl w:val="0"/>
              <w:spacing w:after="0" w:line="0" w:lineRule="atLeast"/>
              <w:jc w:val="both"/>
              <w:rPr>
                <w:rFonts w:ascii="Times New Roman" w:hAnsi="Times New Roman" w:eastAsia="宋体" w:cs="Times New Roman"/>
                <w:color w:val="FF0000"/>
                <w:sz w:val="21"/>
                <w:szCs w:val="21"/>
                <w:u w:val="single"/>
              </w:rPr>
            </w:pPr>
            <w:r>
              <w:rPr>
                <w:rFonts w:hint="eastAsia" w:ascii="Times New Roman" w:hAnsi="Times New Roman" w:eastAsia="宋体" w:cs="Times New Roman"/>
                <w:color w:val="FF0000"/>
                <w:sz w:val="21"/>
                <w:szCs w:val="21"/>
                <w:u w:val="single"/>
              </w:rPr>
              <w:t>2、 项目应按要求定期检测、及时修复，</w:t>
            </w:r>
          </w:p>
          <w:p>
            <w:pPr>
              <w:widowControl w:val="0"/>
              <w:spacing w:after="0" w:line="0" w:lineRule="atLeast"/>
              <w:jc w:val="both"/>
              <w:rPr>
                <w:rFonts w:ascii="Times New Roman" w:hAnsi="Times New Roman" w:eastAsia="宋体" w:cs="Times New Roman"/>
                <w:color w:val="FF0000"/>
                <w:sz w:val="21"/>
                <w:szCs w:val="21"/>
                <w:u w:val="single"/>
              </w:rPr>
            </w:pPr>
            <w:r>
              <w:rPr>
                <w:rFonts w:hint="eastAsia" w:ascii="Times New Roman" w:hAnsi="Times New Roman" w:eastAsia="宋体" w:cs="Times New Roman"/>
                <w:color w:val="FF0000"/>
                <w:sz w:val="21"/>
                <w:szCs w:val="21"/>
                <w:u w:val="single"/>
              </w:rPr>
              <w:t>防止或减少跑、冒、滴、漏现象；</w:t>
            </w:r>
          </w:p>
          <w:p>
            <w:pPr>
              <w:widowControl w:val="0"/>
              <w:spacing w:after="0" w:line="0" w:lineRule="atLeast"/>
              <w:jc w:val="both"/>
              <w:rPr>
                <w:rFonts w:ascii="Times New Roman" w:hAnsi="Times New Roman" w:eastAsia="宋体" w:cs="Times New Roman"/>
                <w:color w:val="FF0000"/>
                <w:sz w:val="21"/>
                <w:szCs w:val="21"/>
                <w:u w:val="single"/>
              </w:rPr>
            </w:pPr>
            <w:r>
              <w:rPr>
                <w:rFonts w:hint="eastAsia" w:ascii="Times New Roman" w:hAnsi="Times New Roman" w:eastAsia="宋体" w:cs="Times New Roman"/>
                <w:color w:val="FF0000"/>
                <w:sz w:val="21"/>
                <w:szCs w:val="21"/>
                <w:u w:val="single"/>
              </w:rPr>
              <w:t>3、 项目已对生产中排放的废气进行处</w:t>
            </w:r>
          </w:p>
          <w:p>
            <w:pPr>
              <w:widowControl w:val="0"/>
              <w:spacing w:after="0" w:line="0" w:lineRule="atLeast"/>
              <w:jc w:val="both"/>
              <w:rPr>
                <w:rFonts w:ascii="Times New Roman" w:hAnsi="Times New Roman" w:eastAsia="宋体" w:cs="Times New Roman"/>
                <w:color w:val="FF0000"/>
                <w:sz w:val="21"/>
                <w:szCs w:val="21"/>
                <w:u w:val="single"/>
              </w:rPr>
            </w:pPr>
            <w:r>
              <w:rPr>
                <w:rFonts w:hint="eastAsia" w:ascii="Times New Roman" w:hAnsi="Times New Roman" w:eastAsia="宋体" w:cs="Times New Roman"/>
                <w:color w:val="FF0000"/>
                <w:sz w:val="21"/>
                <w:szCs w:val="21"/>
                <w:u w:val="single"/>
              </w:rPr>
              <w:t>理后达标排放；</w:t>
            </w:r>
          </w:p>
          <w:p>
            <w:pPr>
              <w:widowControl w:val="0"/>
              <w:spacing w:after="0" w:line="0" w:lineRule="atLeast"/>
              <w:jc w:val="both"/>
              <w:rPr>
                <w:rFonts w:ascii="Times New Roman" w:hAnsi="Times New Roman" w:eastAsia="宋体" w:cs="Times New Roman"/>
                <w:color w:val="FF0000"/>
                <w:sz w:val="21"/>
                <w:szCs w:val="21"/>
                <w:u w:val="single"/>
              </w:rPr>
            </w:pPr>
            <w:r>
              <w:rPr>
                <w:rFonts w:hint="eastAsia" w:ascii="Times New Roman" w:hAnsi="Times New Roman" w:eastAsia="宋体" w:cs="Times New Roman"/>
                <w:color w:val="FF0000"/>
                <w:sz w:val="21"/>
                <w:szCs w:val="21"/>
                <w:u w:val="single"/>
              </w:rPr>
              <w:t xml:space="preserve">4、 </w:t>
            </w:r>
            <w:r>
              <w:rPr>
                <w:rFonts w:hint="eastAsia" w:ascii="Times New Roman" w:hAnsi="Times New Roman" w:eastAsia="宋体" w:cs="Times New Roman"/>
                <w:color w:val="FF0000"/>
                <w:sz w:val="21"/>
                <w:szCs w:val="21"/>
                <w:u w:val="single"/>
                <w:lang w:eastAsia="zh-CN"/>
              </w:rPr>
              <w:t>项目废水经厂区内自建污水处理站处理预处理后排入工业园污水处理厂进一步处理</w:t>
            </w:r>
            <w:r>
              <w:rPr>
                <w:rFonts w:hint="eastAsia" w:ascii="Times New Roman" w:hAnsi="Times New Roman" w:eastAsia="宋体" w:cs="Times New Roman"/>
                <w:color w:val="FF0000"/>
                <w:sz w:val="21"/>
                <w:szCs w:val="21"/>
                <w:u w:val="single"/>
              </w:rPr>
              <w:t>，</w:t>
            </w:r>
            <w:r>
              <w:rPr>
                <w:rFonts w:hint="eastAsia" w:ascii="Times New Roman" w:hAnsi="Times New Roman" w:eastAsia="宋体" w:cs="Times New Roman"/>
                <w:color w:val="FF0000"/>
                <w:sz w:val="21"/>
                <w:szCs w:val="21"/>
                <w:u w:val="single"/>
                <w:lang w:eastAsia="zh-CN"/>
              </w:rPr>
              <w:t>外排废水</w:t>
            </w:r>
            <w:r>
              <w:rPr>
                <w:rFonts w:hint="eastAsia" w:ascii="Times New Roman" w:hAnsi="Times New Roman" w:eastAsia="宋体" w:cs="Times New Roman"/>
                <w:color w:val="FF0000"/>
                <w:sz w:val="21"/>
                <w:szCs w:val="21"/>
                <w:u w:val="single"/>
              </w:rPr>
              <w:t>基本不含有 VOCs 废气；</w:t>
            </w:r>
          </w:p>
          <w:p>
            <w:pPr>
              <w:widowControl w:val="0"/>
              <w:spacing w:after="0" w:line="0" w:lineRule="atLeast"/>
              <w:jc w:val="both"/>
              <w:rPr>
                <w:rFonts w:ascii="Times New Roman" w:hAnsi="Times New Roman" w:eastAsia="宋体" w:cs="Times New Roman"/>
                <w:color w:val="FF0000"/>
                <w:sz w:val="21"/>
                <w:szCs w:val="21"/>
                <w:u w:val="single"/>
              </w:rPr>
            </w:pPr>
            <w:r>
              <w:rPr>
                <w:rFonts w:hint="eastAsia" w:ascii="Times New Roman" w:hAnsi="Times New Roman" w:eastAsia="宋体" w:cs="Times New Roman"/>
                <w:color w:val="FF0000"/>
                <w:sz w:val="21"/>
                <w:szCs w:val="21"/>
                <w:u w:val="single"/>
              </w:rPr>
              <w:t>5、 项目储罐储存原料密封性较好，只产生较少的VOCs 废气；</w:t>
            </w:r>
          </w:p>
          <w:p>
            <w:pPr>
              <w:widowControl w:val="0"/>
              <w:spacing w:after="0" w:line="0" w:lineRule="atLeast"/>
              <w:jc w:val="both"/>
              <w:rPr>
                <w:rFonts w:ascii="Times New Roman" w:hAnsi="Times New Roman" w:eastAsia="宋体" w:cs="Times New Roman"/>
                <w:color w:val="FF0000"/>
                <w:sz w:val="21"/>
                <w:szCs w:val="21"/>
                <w:u w:val="single"/>
              </w:rPr>
            </w:pPr>
            <w:r>
              <w:rPr>
                <w:rFonts w:hint="eastAsia" w:ascii="Times New Roman" w:hAnsi="Times New Roman" w:eastAsia="宋体" w:cs="Times New Roman"/>
                <w:color w:val="FF0000"/>
                <w:sz w:val="21"/>
                <w:szCs w:val="21"/>
                <w:u w:val="single"/>
              </w:rPr>
              <w:t>6、 通过加强非正常工况污染控制，制定开停车、检维修、生产异常等非正常工况的操作规程和污染控制措施，以减小VOCs 排放。</w:t>
            </w:r>
          </w:p>
          <w:p>
            <w:pPr>
              <w:widowControl w:val="0"/>
              <w:spacing w:after="0" w:line="0" w:lineRule="atLeast"/>
              <w:jc w:val="both"/>
              <w:rPr>
                <w:rFonts w:ascii="Times New Roman" w:hAnsi="Times New Roman" w:eastAsia="宋体" w:cs="Times New Roman"/>
                <w:color w:val="FF0000"/>
                <w:sz w:val="21"/>
                <w:szCs w:val="21"/>
                <w:u w:val="single"/>
              </w:rPr>
            </w:pPr>
            <w:r>
              <w:rPr>
                <w:rFonts w:hint="eastAsia" w:ascii="Times New Roman" w:hAnsi="Times New Roman" w:eastAsia="宋体" w:cs="Times New Roman"/>
                <w:color w:val="FF0000"/>
                <w:sz w:val="21"/>
                <w:szCs w:val="21"/>
                <w:u w:val="single"/>
              </w:rPr>
              <w:t>改进建议：</w:t>
            </w:r>
          </w:p>
          <w:p>
            <w:pPr>
              <w:widowControl w:val="0"/>
              <w:spacing w:after="0" w:line="0" w:lineRule="atLeast"/>
              <w:jc w:val="both"/>
              <w:rPr>
                <w:rFonts w:ascii="Times New Roman" w:hAnsi="Times New Roman" w:eastAsia="宋体" w:cs="Times New Roman"/>
                <w:color w:val="FF0000"/>
                <w:sz w:val="21"/>
                <w:szCs w:val="21"/>
                <w:u w:val="single"/>
              </w:rPr>
            </w:pPr>
            <w:r>
              <w:rPr>
                <w:rFonts w:hint="eastAsia" w:ascii="Times New Roman" w:hAnsi="Times New Roman" w:eastAsia="宋体" w:cs="Times New Roman"/>
                <w:color w:val="FF0000"/>
                <w:sz w:val="21"/>
                <w:szCs w:val="21"/>
                <w:u w:val="single"/>
              </w:rPr>
              <w:t>对泵、压缩机、阀门、法兰等易发生泄漏</w:t>
            </w:r>
          </w:p>
          <w:p>
            <w:pPr>
              <w:widowControl w:val="0"/>
              <w:spacing w:after="0" w:line="0" w:lineRule="atLeast"/>
              <w:jc w:val="both"/>
              <w:rPr>
                <w:rFonts w:ascii="Times New Roman" w:hAnsi="Times New Roman" w:eastAsia="宋体" w:cs="Times New Roman"/>
                <w:color w:val="FF0000"/>
                <w:sz w:val="21"/>
                <w:szCs w:val="21"/>
                <w:u w:val="single"/>
              </w:rPr>
            </w:pPr>
            <w:r>
              <w:rPr>
                <w:rFonts w:hint="eastAsia" w:ascii="Times New Roman" w:hAnsi="Times New Roman" w:eastAsia="宋体" w:cs="Times New Roman"/>
                <w:color w:val="FF0000"/>
                <w:sz w:val="21"/>
                <w:szCs w:val="21"/>
                <w:u w:val="single"/>
              </w:rPr>
              <w:t>的设备与管线组件，制定泄漏检测与修复</w:t>
            </w:r>
          </w:p>
          <w:p>
            <w:pPr>
              <w:widowControl w:val="0"/>
              <w:spacing w:after="0" w:line="0" w:lineRule="atLeast"/>
              <w:jc w:val="both"/>
              <w:rPr>
                <w:rFonts w:ascii="Times New Roman" w:hAnsi="Times New Roman" w:eastAsia="宋体" w:cs="Times New Roman"/>
                <w:color w:val="FF0000"/>
                <w:sz w:val="21"/>
                <w:szCs w:val="21"/>
                <w:u w:val="single"/>
              </w:rPr>
            </w:pPr>
            <w:r>
              <w:rPr>
                <w:rFonts w:hint="eastAsia" w:ascii="Times New Roman" w:hAnsi="Times New Roman" w:eastAsia="宋体" w:cs="Times New Roman"/>
                <w:color w:val="FF0000"/>
                <w:sz w:val="21"/>
                <w:szCs w:val="21"/>
                <w:u w:val="single"/>
              </w:rPr>
              <w:t>（LDAR）计划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66" w:type="dxa"/>
            <w:vAlign w:val="center"/>
          </w:tcPr>
          <w:p>
            <w:pPr>
              <w:widowControl w:val="0"/>
              <w:spacing w:after="0" w:line="0" w:lineRule="atLeast"/>
              <w:jc w:val="both"/>
              <w:rPr>
                <w:rFonts w:ascii="Times New Roman" w:hAnsi="Times New Roman" w:eastAsia="宋体" w:cs="Times New Roman"/>
                <w:color w:val="FF0000"/>
                <w:sz w:val="21"/>
                <w:szCs w:val="21"/>
                <w:u w:val="single"/>
              </w:rPr>
            </w:pPr>
            <w:r>
              <w:rPr>
                <w:rFonts w:hint="eastAsia" w:ascii="Times New Roman" w:hAnsi="Times New Roman" w:eastAsia="宋体" w:cs="Times New Roman"/>
                <w:color w:val="FF0000"/>
                <w:sz w:val="21"/>
                <w:szCs w:val="21"/>
                <w:u w:val="single"/>
              </w:rPr>
              <w:t>石化行</w:t>
            </w:r>
          </w:p>
          <w:p>
            <w:pPr>
              <w:widowControl w:val="0"/>
              <w:spacing w:after="0" w:line="0" w:lineRule="atLeast"/>
              <w:jc w:val="both"/>
              <w:rPr>
                <w:rFonts w:ascii="Times New Roman" w:hAnsi="Times New Roman" w:eastAsia="宋体" w:cs="Times New Roman"/>
                <w:color w:val="FF0000"/>
                <w:sz w:val="21"/>
                <w:szCs w:val="21"/>
                <w:u w:val="single"/>
              </w:rPr>
            </w:pPr>
            <w:r>
              <w:rPr>
                <w:rFonts w:hint="eastAsia" w:ascii="Times New Roman" w:hAnsi="Times New Roman" w:eastAsia="宋体" w:cs="Times New Roman"/>
                <w:color w:val="FF0000"/>
                <w:sz w:val="21"/>
                <w:szCs w:val="21"/>
                <w:u w:val="single"/>
              </w:rPr>
              <w:t>业挥发</w:t>
            </w:r>
          </w:p>
          <w:p>
            <w:pPr>
              <w:widowControl w:val="0"/>
              <w:spacing w:after="0" w:line="0" w:lineRule="atLeast"/>
              <w:jc w:val="both"/>
              <w:rPr>
                <w:rFonts w:ascii="Times New Roman" w:hAnsi="Times New Roman" w:eastAsia="宋体" w:cs="Times New Roman"/>
                <w:color w:val="FF0000"/>
                <w:sz w:val="21"/>
                <w:szCs w:val="21"/>
                <w:u w:val="single"/>
              </w:rPr>
            </w:pPr>
            <w:r>
              <w:rPr>
                <w:rFonts w:hint="eastAsia" w:ascii="Times New Roman" w:hAnsi="Times New Roman" w:eastAsia="宋体" w:cs="Times New Roman"/>
                <w:color w:val="FF0000"/>
                <w:sz w:val="21"/>
                <w:szCs w:val="21"/>
                <w:u w:val="single"/>
              </w:rPr>
              <w:t>性有机</w:t>
            </w:r>
          </w:p>
          <w:p>
            <w:pPr>
              <w:widowControl w:val="0"/>
              <w:spacing w:after="0" w:line="0" w:lineRule="atLeast"/>
              <w:jc w:val="both"/>
              <w:rPr>
                <w:rFonts w:ascii="Times New Roman" w:hAnsi="Times New Roman" w:eastAsia="宋体" w:cs="Times New Roman"/>
                <w:color w:val="FF0000"/>
                <w:sz w:val="21"/>
                <w:szCs w:val="21"/>
                <w:u w:val="single"/>
              </w:rPr>
            </w:pPr>
            <w:r>
              <w:rPr>
                <w:rFonts w:hint="eastAsia" w:ascii="Times New Roman" w:hAnsi="Times New Roman" w:eastAsia="宋体" w:cs="Times New Roman"/>
                <w:color w:val="FF0000"/>
                <w:sz w:val="21"/>
                <w:szCs w:val="21"/>
                <w:u w:val="single"/>
              </w:rPr>
              <w:t>物综合</w:t>
            </w:r>
          </w:p>
          <w:p>
            <w:pPr>
              <w:widowControl w:val="0"/>
              <w:spacing w:after="0" w:line="0" w:lineRule="atLeast"/>
              <w:jc w:val="both"/>
              <w:rPr>
                <w:rFonts w:ascii="Times New Roman" w:hAnsi="Times New Roman" w:eastAsia="宋体" w:cs="Times New Roman"/>
                <w:color w:val="FF0000"/>
                <w:sz w:val="21"/>
                <w:szCs w:val="21"/>
                <w:u w:val="single"/>
              </w:rPr>
            </w:pPr>
            <w:r>
              <w:rPr>
                <w:rFonts w:hint="eastAsia" w:ascii="Times New Roman" w:hAnsi="Times New Roman" w:eastAsia="宋体" w:cs="Times New Roman"/>
                <w:color w:val="FF0000"/>
                <w:sz w:val="21"/>
                <w:szCs w:val="21"/>
                <w:u w:val="single"/>
              </w:rPr>
              <w:t>整治方</w:t>
            </w:r>
          </w:p>
          <w:p>
            <w:pPr>
              <w:widowControl w:val="0"/>
              <w:spacing w:after="0" w:line="0" w:lineRule="atLeast"/>
              <w:jc w:val="both"/>
              <w:rPr>
                <w:rFonts w:ascii="Times New Roman" w:hAnsi="Times New Roman" w:eastAsia="宋体" w:cs="Times New Roman"/>
                <w:color w:val="FF0000"/>
                <w:sz w:val="21"/>
                <w:szCs w:val="21"/>
                <w:u w:val="single"/>
              </w:rPr>
            </w:pPr>
            <w:r>
              <w:rPr>
                <w:rFonts w:hint="eastAsia" w:ascii="Times New Roman" w:hAnsi="Times New Roman" w:eastAsia="宋体" w:cs="Times New Roman"/>
                <w:color w:val="FF0000"/>
                <w:sz w:val="21"/>
                <w:szCs w:val="21"/>
                <w:u w:val="single"/>
              </w:rPr>
              <w:t>案</w:t>
            </w:r>
          </w:p>
        </w:tc>
        <w:tc>
          <w:tcPr>
            <w:tcW w:w="3862" w:type="dxa"/>
            <w:vAlign w:val="center"/>
          </w:tcPr>
          <w:p>
            <w:pPr>
              <w:widowControl w:val="0"/>
              <w:spacing w:after="0" w:line="0" w:lineRule="atLeast"/>
              <w:jc w:val="both"/>
              <w:rPr>
                <w:rFonts w:ascii="Times New Roman" w:hAnsi="Times New Roman" w:eastAsia="宋体" w:cs="Times New Roman"/>
                <w:color w:val="FF0000"/>
                <w:sz w:val="21"/>
                <w:szCs w:val="21"/>
                <w:u w:val="single"/>
              </w:rPr>
            </w:pPr>
            <w:r>
              <w:rPr>
                <w:rFonts w:hint="eastAsia" w:ascii="Times New Roman" w:hAnsi="Times New Roman" w:eastAsia="宋体" w:cs="Times New Roman"/>
                <w:color w:val="FF0000"/>
                <w:sz w:val="21"/>
                <w:szCs w:val="21"/>
                <w:u w:val="single"/>
              </w:rPr>
              <w:t>1、 大力推进清洁生产；</w:t>
            </w:r>
          </w:p>
          <w:p>
            <w:pPr>
              <w:widowControl w:val="0"/>
              <w:spacing w:after="0" w:line="0" w:lineRule="atLeast"/>
              <w:jc w:val="both"/>
              <w:rPr>
                <w:rFonts w:ascii="Times New Roman" w:hAnsi="Times New Roman" w:eastAsia="宋体" w:cs="Times New Roman"/>
                <w:color w:val="FF0000"/>
                <w:sz w:val="21"/>
                <w:szCs w:val="21"/>
                <w:u w:val="single"/>
              </w:rPr>
            </w:pPr>
            <w:r>
              <w:rPr>
                <w:rFonts w:hint="eastAsia" w:ascii="Times New Roman" w:hAnsi="Times New Roman" w:eastAsia="宋体" w:cs="Times New Roman"/>
                <w:color w:val="FF0000"/>
                <w:sz w:val="21"/>
                <w:szCs w:val="21"/>
                <w:u w:val="single"/>
              </w:rPr>
              <w:t>2、 全面推行“泄漏检测与修复” ；</w:t>
            </w:r>
          </w:p>
          <w:p>
            <w:pPr>
              <w:widowControl w:val="0"/>
              <w:spacing w:after="0" w:line="0" w:lineRule="atLeast"/>
              <w:jc w:val="both"/>
              <w:rPr>
                <w:rFonts w:ascii="Times New Roman" w:hAnsi="Times New Roman" w:eastAsia="宋体" w:cs="Times New Roman"/>
                <w:color w:val="FF0000"/>
                <w:sz w:val="21"/>
                <w:szCs w:val="21"/>
                <w:u w:val="single"/>
              </w:rPr>
            </w:pPr>
            <w:r>
              <w:rPr>
                <w:rFonts w:hint="eastAsia" w:ascii="Times New Roman" w:hAnsi="Times New Roman" w:eastAsia="宋体" w:cs="Times New Roman"/>
                <w:color w:val="FF0000"/>
                <w:sz w:val="21"/>
                <w:szCs w:val="21"/>
                <w:u w:val="single"/>
              </w:rPr>
              <w:t>3、 加强有组织工艺废气治理；</w:t>
            </w:r>
          </w:p>
          <w:p>
            <w:pPr>
              <w:widowControl w:val="0"/>
              <w:spacing w:after="0" w:line="0" w:lineRule="atLeast"/>
              <w:jc w:val="both"/>
              <w:rPr>
                <w:rFonts w:ascii="Times New Roman" w:hAnsi="Times New Roman" w:eastAsia="宋体" w:cs="Times New Roman"/>
                <w:color w:val="FF0000"/>
                <w:sz w:val="21"/>
                <w:szCs w:val="21"/>
                <w:u w:val="single"/>
              </w:rPr>
            </w:pPr>
            <w:r>
              <w:rPr>
                <w:rFonts w:hint="eastAsia" w:ascii="Times New Roman" w:hAnsi="Times New Roman" w:eastAsia="宋体" w:cs="Times New Roman"/>
                <w:color w:val="FF0000"/>
                <w:sz w:val="21"/>
                <w:szCs w:val="21"/>
                <w:u w:val="single"/>
              </w:rPr>
              <w:t>4、 严格控制储存、装卸损失；</w:t>
            </w:r>
          </w:p>
          <w:p>
            <w:pPr>
              <w:widowControl w:val="0"/>
              <w:spacing w:after="0" w:line="0" w:lineRule="atLeast"/>
              <w:jc w:val="both"/>
              <w:rPr>
                <w:rFonts w:ascii="Times New Roman" w:hAnsi="Times New Roman" w:eastAsia="宋体" w:cs="Times New Roman"/>
                <w:color w:val="FF0000"/>
                <w:sz w:val="21"/>
                <w:szCs w:val="21"/>
                <w:u w:val="single"/>
              </w:rPr>
            </w:pPr>
            <w:r>
              <w:rPr>
                <w:rFonts w:hint="eastAsia" w:ascii="Times New Roman" w:hAnsi="Times New Roman" w:eastAsia="宋体" w:cs="Times New Roman"/>
                <w:color w:val="FF0000"/>
                <w:sz w:val="21"/>
                <w:szCs w:val="21"/>
                <w:u w:val="single"/>
              </w:rPr>
              <w:t>5、 强化废水废液废渣系统逸散废气治理；</w:t>
            </w:r>
          </w:p>
          <w:p>
            <w:pPr>
              <w:widowControl w:val="0"/>
              <w:spacing w:after="0" w:line="0" w:lineRule="atLeast"/>
              <w:jc w:val="both"/>
              <w:rPr>
                <w:rFonts w:ascii="Times New Roman" w:hAnsi="Times New Roman" w:eastAsia="宋体" w:cs="Times New Roman"/>
                <w:color w:val="FF0000"/>
                <w:sz w:val="21"/>
                <w:szCs w:val="21"/>
                <w:u w:val="single"/>
              </w:rPr>
            </w:pPr>
            <w:r>
              <w:rPr>
                <w:rFonts w:hint="eastAsia" w:ascii="Times New Roman" w:hAnsi="Times New Roman" w:eastAsia="宋体" w:cs="Times New Roman"/>
                <w:color w:val="FF0000"/>
                <w:sz w:val="21"/>
                <w:szCs w:val="21"/>
                <w:u w:val="single"/>
              </w:rPr>
              <w:t>6、 加强非正常工况污染控制。</w:t>
            </w:r>
          </w:p>
        </w:tc>
        <w:tc>
          <w:tcPr>
            <w:tcW w:w="4359" w:type="dxa"/>
            <w:vMerge w:val="continue"/>
            <w:vAlign w:val="center"/>
          </w:tcPr>
          <w:p>
            <w:pPr>
              <w:widowControl w:val="0"/>
              <w:spacing w:after="0" w:line="0" w:lineRule="atLeast"/>
              <w:jc w:val="both"/>
              <w:rPr>
                <w:rFonts w:ascii="Times New Roman" w:hAnsi="Times New Roman" w:eastAsia="宋体" w:cs="Times New Roman"/>
                <w:color w:val="FF0000"/>
                <w:sz w:val="21"/>
                <w:szCs w:val="21"/>
                <w:u w:val="single"/>
              </w:rPr>
            </w:pPr>
          </w:p>
        </w:tc>
      </w:tr>
    </w:tbl>
    <w:p>
      <w:pPr>
        <w:spacing w:after="0" w:line="360" w:lineRule="auto"/>
        <w:ind w:firstLine="480" w:firstLineChars="200"/>
        <w:rPr>
          <w:rFonts w:ascii="Times New Roman" w:hAnsi="Times New Roman" w:eastAsia="宋体" w:cs="Times New Roman"/>
          <w:color w:val="FF0000"/>
          <w:sz w:val="24"/>
          <w:szCs w:val="24"/>
          <w:u w:val="single"/>
        </w:rPr>
      </w:pPr>
      <w:r>
        <w:rPr>
          <w:rFonts w:hint="eastAsia" w:ascii="Times New Roman" w:hAnsi="Times New Roman" w:eastAsia="宋体" w:cs="Times New Roman"/>
          <w:color w:val="FF0000"/>
          <w:sz w:val="24"/>
          <w:szCs w:val="24"/>
          <w:u w:val="single"/>
        </w:rPr>
        <w:t>通过上表分析，项目基本符合《挥发性有机物（VOCs）污染防治技术政策》及《石化行业挥发性有机物综合整治方案》等相关要求。</w:t>
      </w:r>
    </w:p>
    <w:p>
      <w:pPr>
        <w:pStyle w:val="5"/>
        <w:ind w:firstLine="480"/>
        <w:rPr>
          <w:rFonts w:ascii="Times New Roman" w:hAnsi="Times New Roman"/>
          <w:caps w:val="0"/>
          <w:smallCaps w:val="0"/>
          <w:color w:val="FF0000"/>
        </w:rPr>
        <w:sectPr>
          <w:headerReference r:id="rId22" w:type="default"/>
          <w:type w:val="continuous"/>
          <w:pgSz w:w="11907" w:h="16840"/>
          <w:pgMar w:top="1418" w:right="1418" w:bottom="1418" w:left="1418" w:header="851" w:footer="992" w:gutter="0"/>
          <w:pgBorders>
            <w:top w:val="none" w:sz="0" w:space="0"/>
            <w:left w:val="none" w:sz="0" w:space="0"/>
            <w:bottom w:val="none" w:sz="0" w:space="0"/>
            <w:right w:val="none" w:sz="0" w:space="0"/>
          </w:pgBorders>
          <w:pgNumType w:fmt="decimal"/>
          <w:cols w:space="720" w:num="1"/>
          <w:docGrid w:linePitch="312" w:charSpace="0"/>
        </w:sectPr>
      </w:pPr>
    </w:p>
    <w:bookmarkEnd w:id="521"/>
    <w:bookmarkEnd w:id="522"/>
    <w:bookmarkEnd w:id="523"/>
    <w:p>
      <w:pPr>
        <w:pStyle w:val="4"/>
        <w:keepNext/>
        <w:keepLines/>
        <w:pageBreakBefore/>
        <w:widowControl w:val="0"/>
        <w:kinsoku/>
        <w:wordWrap/>
        <w:overflowPunct/>
        <w:topLinePunct w:val="0"/>
        <w:autoSpaceDE/>
        <w:autoSpaceDN/>
        <w:bidi w:val="0"/>
        <w:adjustRightInd w:val="0"/>
        <w:snapToGrid w:val="0"/>
        <w:spacing w:before="180" w:after="180" w:line="240" w:lineRule="auto"/>
        <w:ind w:left="431" w:leftChars="0" w:right="0" w:rightChars="0" w:hanging="431" w:firstLineChars="0"/>
        <w:jc w:val="center"/>
        <w:textAlignment w:val="auto"/>
        <w:outlineLvl w:val="0"/>
      </w:pPr>
      <w:bookmarkStart w:id="592" w:name="_Toc5391"/>
      <w:bookmarkStart w:id="593" w:name="_Toc280188863"/>
      <w:bookmarkStart w:id="594" w:name="_Toc10832"/>
      <w:bookmarkStart w:id="595" w:name="_Toc23711"/>
      <w:bookmarkStart w:id="596" w:name="_Toc304810313"/>
      <w:bookmarkStart w:id="597" w:name="_Toc306034565"/>
      <w:bookmarkStart w:id="598" w:name="_Toc1029"/>
      <w:r>
        <w:t>环境风险评价</w:t>
      </w:r>
      <w:bookmarkEnd w:id="592"/>
      <w:bookmarkEnd w:id="593"/>
      <w:bookmarkEnd w:id="594"/>
      <w:bookmarkEnd w:id="595"/>
      <w:bookmarkEnd w:id="596"/>
      <w:bookmarkEnd w:id="597"/>
      <w:bookmarkEnd w:id="598"/>
    </w:p>
    <w:p>
      <w:pPr>
        <w:pStyle w:val="7"/>
        <w:ind w:left="575" w:leftChars="0" w:hanging="575" w:firstLineChars="0"/>
        <w:rPr>
          <w:rFonts w:hint="default"/>
        </w:rPr>
      </w:pPr>
      <w:bookmarkStart w:id="599" w:name="_Toc299455946"/>
      <w:bookmarkStart w:id="600" w:name="_Toc297120942"/>
      <w:bookmarkStart w:id="601" w:name="_Toc300649727"/>
      <w:bookmarkStart w:id="602" w:name="_Toc297274671"/>
      <w:bookmarkStart w:id="603" w:name="_Toc297366164"/>
      <w:bookmarkStart w:id="604" w:name="_Toc270151279"/>
      <w:bookmarkStart w:id="605" w:name="_Toc297120232"/>
      <w:bookmarkStart w:id="606" w:name="_Toc298228210"/>
      <w:bookmarkStart w:id="607" w:name="_Toc273130914"/>
      <w:bookmarkStart w:id="608" w:name="_Toc298511921"/>
      <w:bookmarkStart w:id="609" w:name="_Toc297274766"/>
      <w:bookmarkStart w:id="610" w:name="_Toc270661670"/>
      <w:bookmarkStart w:id="611" w:name="_Toc270661504"/>
      <w:bookmarkStart w:id="612" w:name="_Toc306034566"/>
      <w:bookmarkStart w:id="613" w:name="_Toc304810314"/>
      <w:bookmarkStart w:id="614" w:name="_Toc280188864"/>
      <w:r>
        <w:rPr>
          <w:rFonts w:hint="default"/>
        </w:rPr>
        <w:t xml:space="preserve"> </w:t>
      </w:r>
      <w:bookmarkStart w:id="615" w:name="_Toc22910"/>
      <w:bookmarkStart w:id="616" w:name="_Toc24985"/>
      <w:bookmarkStart w:id="617" w:name="_Toc6817"/>
      <w:bookmarkStart w:id="618" w:name="_Toc12874"/>
      <w:r>
        <w:rPr>
          <w:rFonts w:hint="default"/>
        </w:rPr>
        <w:t>评价目的与重点</w:t>
      </w:r>
      <w:bookmarkEnd w:id="599"/>
      <w:bookmarkEnd w:id="600"/>
      <w:bookmarkEnd w:id="601"/>
      <w:bookmarkEnd w:id="602"/>
      <w:bookmarkEnd w:id="603"/>
      <w:bookmarkEnd w:id="604"/>
      <w:bookmarkEnd w:id="605"/>
      <w:bookmarkEnd w:id="606"/>
      <w:bookmarkEnd w:id="607"/>
      <w:bookmarkEnd w:id="608"/>
      <w:bookmarkEnd w:id="609"/>
      <w:bookmarkEnd w:id="610"/>
      <w:bookmarkEnd w:id="611"/>
      <w:bookmarkEnd w:id="615"/>
      <w:bookmarkEnd w:id="616"/>
      <w:bookmarkEnd w:id="617"/>
      <w:bookmarkEnd w:id="618"/>
    </w:p>
    <w:p>
      <w:pPr>
        <w:spacing w:line="360" w:lineRule="auto"/>
        <w:ind w:firstLine="480" w:firstLineChars="200"/>
        <w:rPr>
          <w:rFonts w:ascii="Times New Roman" w:hAnsi="Times New Roman"/>
          <w:caps w:val="0"/>
          <w:smallCaps w:val="0"/>
          <w:color w:val="000000" w:themeColor="text1"/>
          <w:sz w:val="24"/>
          <w:szCs w:val="24"/>
          <w14:textFill>
            <w14:solidFill>
              <w14:schemeClr w14:val="tx1"/>
            </w14:solidFill>
          </w14:textFill>
        </w:rPr>
      </w:pPr>
      <w:r>
        <w:rPr>
          <w:rFonts w:ascii="Times New Roman" w:hAnsi="Times New Roman"/>
          <w:caps w:val="0"/>
          <w:smallCaps w:val="0"/>
          <w:color w:val="000000" w:themeColor="text1"/>
          <w:sz w:val="24"/>
          <w:szCs w:val="24"/>
          <w14:textFill>
            <w14:solidFill>
              <w14:schemeClr w14:val="tx1"/>
            </w14:solidFill>
          </w14:textFill>
        </w:rPr>
        <w:t>根据</w:t>
      </w:r>
      <w:r>
        <w:rPr>
          <w:rFonts w:hint="eastAsia" w:ascii="Times New Roman" w:hAnsi="Times New Roman"/>
          <w:caps w:val="0"/>
          <w:smallCaps w:val="0"/>
          <w:color w:val="000000" w:themeColor="text1"/>
          <w:sz w:val="24"/>
          <w:szCs w:val="24"/>
          <w14:textFill>
            <w14:solidFill>
              <w14:schemeClr w14:val="tx1"/>
            </w14:solidFill>
          </w14:textFill>
        </w:rPr>
        <w:t>国家环保部《关于进一步加强环境影响评价管理防范环境风险的通知》（环发</w:t>
      </w:r>
      <w:r>
        <w:rPr>
          <w:rFonts w:ascii="Times New Roman" w:hAnsi="Times New Roman"/>
          <w:caps w:val="0"/>
          <w:smallCaps w:val="0"/>
          <w:color w:val="000000" w:themeColor="text1"/>
          <w:sz w:val="24"/>
          <w:szCs w:val="24"/>
          <w14:textFill>
            <w14:solidFill>
              <w14:schemeClr w14:val="tx1"/>
            </w14:solidFill>
          </w14:textFill>
        </w:rPr>
        <w:t>[2012]77号及《建设项目环境风险评价技术导则》(HJ/T 169-2004)的要求，对于涉及有毒有害和易燃易爆物质的生产、使用、贮存等新建、改建和技术改造项目进行风险评价。</w:t>
      </w:r>
    </w:p>
    <w:p>
      <w:pPr>
        <w:spacing w:line="360" w:lineRule="auto"/>
        <w:ind w:firstLine="480" w:firstLineChars="200"/>
        <w:rPr>
          <w:rFonts w:ascii="Times New Roman" w:hAnsi="Times New Roman"/>
          <w:caps w:val="0"/>
          <w:smallCaps w:val="0"/>
          <w:color w:val="000000" w:themeColor="text1"/>
          <w:sz w:val="24"/>
          <w:szCs w:val="24"/>
          <w14:textFill>
            <w14:solidFill>
              <w14:schemeClr w14:val="tx1"/>
            </w14:solidFill>
          </w14:textFill>
        </w:rPr>
      </w:pPr>
      <w:r>
        <w:rPr>
          <w:rFonts w:ascii="Times New Roman" w:hAnsi="Times New Roman"/>
          <w:caps w:val="0"/>
          <w:smallCaps w:val="0"/>
          <w:color w:val="000000" w:themeColor="text1"/>
          <w:sz w:val="24"/>
          <w:szCs w:val="24"/>
          <w14:textFill>
            <w14:solidFill>
              <w14:schemeClr w14:val="tx1"/>
            </w14:solidFill>
          </w14:textFill>
        </w:rPr>
        <w:t>本次环境风险评价的目的在于识别物料生产、贮存、转运过程中的风险因素及可能诱发的环境问题，并针对潜在的环境风险，提出相应的预防措施，以使建设项目的事故率、损失和环境影响达到可接受水平。</w:t>
      </w:r>
    </w:p>
    <w:p>
      <w:pPr>
        <w:spacing w:line="360" w:lineRule="auto"/>
        <w:ind w:firstLine="480" w:firstLineChars="200"/>
        <w:rPr>
          <w:rFonts w:ascii="Times New Roman" w:hAnsi="Times New Roman"/>
          <w:caps w:val="0"/>
          <w:smallCaps w:val="0"/>
          <w:color w:val="000000" w:themeColor="text1"/>
          <w:sz w:val="24"/>
          <w:szCs w:val="24"/>
          <w14:textFill>
            <w14:solidFill>
              <w14:schemeClr w14:val="tx1"/>
            </w14:solidFill>
          </w14:textFill>
        </w:rPr>
      </w:pPr>
      <w:r>
        <w:rPr>
          <w:rFonts w:ascii="Times New Roman" w:hAnsi="Times New Roman"/>
          <w:caps w:val="0"/>
          <w:smallCaps w:val="0"/>
          <w:color w:val="000000" w:themeColor="text1"/>
          <w:sz w:val="24"/>
          <w:szCs w:val="24"/>
          <w14:textFill>
            <w14:solidFill>
              <w14:schemeClr w14:val="tx1"/>
            </w14:solidFill>
          </w14:textFill>
        </w:rPr>
        <w:t>本次环境风险评价将把风险事故引起厂界外环境质量的恶化及对生态系统影响的预测和防护作为评价工作重点。</w:t>
      </w:r>
    </w:p>
    <w:p>
      <w:pPr>
        <w:pStyle w:val="7"/>
        <w:ind w:left="575" w:leftChars="0" w:hanging="575" w:firstLineChars="0"/>
      </w:pPr>
      <w:bookmarkStart w:id="619" w:name="_Toc24843"/>
      <w:bookmarkStart w:id="620" w:name="_Toc29622"/>
      <w:bookmarkStart w:id="621" w:name="_Toc21360"/>
      <w:bookmarkStart w:id="622" w:name="_Toc16172"/>
      <w:r>
        <w:t>风险</w:t>
      </w:r>
      <w:bookmarkEnd w:id="612"/>
      <w:bookmarkEnd w:id="613"/>
      <w:r>
        <w:rPr>
          <w:rFonts w:hint="eastAsia"/>
        </w:rPr>
        <w:t>识别</w:t>
      </w:r>
      <w:bookmarkEnd w:id="619"/>
      <w:bookmarkEnd w:id="620"/>
      <w:bookmarkEnd w:id="621"/>
      <w:bookmarkEnd w:id="622"/>
    </w:p>
    <w:p>
      <w:pPr>
        <w:pStyle w:val="8"/>
        <w:ind w:left="720" w:leftChars="0" w:hanging="720" w:firstLineChars="0"/>
      </w:pPr>
      <w:bookmarkStart w:id="623" w:name="_Toc20105"/>
      <w:bookmarkStart w:id="624" w:name="_Toc3984"/>
      <w:bookmarkStart w:id="625" w:name="_Toc13157"/>
      <w:r>
        <w:rPr>
          <w:rFonts w:hint="eastAsia"/>
        </w:rPr>
        <w:t>物质风险识别</w:t>
      </w:r>
      <w:bookmarkEnd w:id="623"/>
      <w:bookmarkEnd w:id="624"/>
      <w:bookmarkEnd w:id="625"/>
    </w:p>
    <w:p>
      <w:pPr>
        <w:spacing w:line="360" w:lineRule="auto"/>
        <w:ind w:firstLine="480" w:firstLineChars="200"/>
        <w:rPr>
          <w:rFonts w:ascii="Times New Roman" w:hAnsi="Times New Roman"/>
          <w:caps w:val="0"/>
          <w:smallCaps w:val="0"/>
          <w:color w:val="000000" w:themeColor="text1"/>
          <w:sz w:val="24"/>
          <w:szCs w:val="24"/>
          <w14:textFill>
            <w14:solidFill>
              <w14:schemeClr w14:val="tx1"/>
            </w14:solidFill>
          </w14:textFill>
        </w:rPr>
      </w:pPr>
      <w:r>
        <w:rPr>
          <w:rFonts w:hint="eastAsia" w:ascii="Times New Roman" w:hAnsi="Times New Roman"/>
          <w:caps w:val="0"/>
          <w:smallCaps w:val="0"/>
          <w:color w:val="000000" w:themeColor="text1"/>
          <w:sz w:val="24"/>
          <w:szCs w:val="24"/>
          <w14:textFill>
            <w14:solidFill>
              <w14:schemeClr w14:val="tx1"/>
            </w14:solidFill>
          </w14:textFill>
        </w:rPr>
        <w:t>根据引起有毒有害物质向环境放散的危害环境事故起因，将风险类型分为火灾、爆炸和泄漏三种类型。物质</w:t>
      </w:r>
      <w:r>
        <w:rPr>
          <w:rFonts w:ascii="Times New Roman" w:hAnsi="Times New Roman"/>
          <w:caps w:val="0"/>
          <w:smallCaps w:val="0"/>
          <w:color w:val="000000" w:themeColor="text1"/>
          <w:sz w:val="24"/>
          <w:szCs w:val="24"/>
          <w14:textFill>
            <w14:solidFill>
              <w14:schemeClr w14:val="tx1"/>
            </w14:solidFill>
          </w14:textFill>
        </w:rPr>
        <w:t>风险识别范围包括：</w:t>
      </w:r>
      <w:r>
        <w:rPr>
          <w:rFonts w:hint="eastAsia" w:ascii="Times New Roman" w:hAnsi="Times New Roman"/>
          <w:caps w:val="0"/>
          <w:smallCaps w:val="0"/>
          <w:color w:val="000000" w:themeColor="text1"/>
          <w:sz w:val="24"/>
          <w:szCs w:val="24"/>
          <w14:textFill>
            <w14:solidFill>
              <w14:schemeClr w14:val="tx1"/>
            </w14:solidFill>
          </w14:textFill>
        </w:rPr>
        <w:t>项目涉及的</w:t>
      </w:r>
      <w:r>
        <w:rPr>
          <w:rFonts w:ascii="Times New Roman" w:hAnsi="Times New Roman"/>
          <w:caps w:val="0"/>
          <w:smallCaps w:val="0"/>
          <w:color w:val="000000" w:themeColor="text1"/>
          <w:sz w:val="24"/>
          <w:szCs w:val="24"/>
          <w14:textFill>
            <w14:solidFill>
              <w14:schemeClr w14:val="tx1"/>
            </w14:solidFill>
          </w14:textFill>
        </w:rPr>
        <w:t>原材料及辅助材料、燃料、中间产品、最终产品及生产过程中排放的</w:t>
      </w:r>
      <w:r>
        <w:rPr>
          <w:rFonts w:hint="eastAsia" w:ascii="Times New Roman" w:hAnsi="Times New Roman"/>
          <w:caps w:val="0"/>
          <w:smallCaps w:val="0"/>
          <w:color w:val="000000" w:themeColor="text1"/>
          <w:sz w:val="24"/>
          <w:szCs w:val="24"/>
          <w14:textFill>
            <w14:solidFill>
              <w14:schemeClr w14:val="tx1"/>
            </w14:solidFill>
          </w14:textFill>
        </w:rPr>
        <w:t>“</w:t>
      </w:r>
      <w:r>
        <w:rPr>
          <w:rFonts w:ascii="Times New Roman" w:hAnsi="Times New Roman"/>
          <w:caps w:val="0"/>
          <w:smallCaps w:val="0"/>
          <w:color w:val="000000" w:themeColor="text1"/>
          <w:sz w:val="24"/>
          <w:szCs w:val="24"/>
          <w14:textFill>
            <w14:solidFill>
              <w14:schemeClr w14:val="tx1"/>
            </w14:solidFill>
          </w14:textFill>
        </w:rPr>
        <w:t>三废</w:t>
      </w:r>
      <w:r>
        <w:rPr>
          <w:rFonts w:hint="eastAsia" w:ascii="Times New Roman" w:hAnsi="Times New Roman"/>
          <w:caps w:val="0"/>
          <w:smallCaps w:val="0"/>
          <w:color w:val="000000" w:themeColor="text1"/>
          <w:sz w:val="24"/>
          <w:szCs w:val="24"/>
          <w14:textFill>
            <w14:solidFill>
              <w14:schemeClr w14:val="tx1"/>
            </w14:solidFill>
          </w14:textFill>
        </w:rPr>
        <w:t>”</w:t>
      </w:r>
      <w:r>
        <w:rPr>
          <w:rFonts w:ascii="Times New Roman" w:hAnsi="Times New Roman"/>
          <w:caps w:val="0"/>
          <w:smallCaps w:val="0"/>
          <w:color w:val="000000" w:themeColor="text1"/>
          <w:sz w:val="24"/>
          <w:szCs w:val="24"/>
          <w14:textFill>
            <w14:solidFill>
              <w14:schemeClr w14:val="tx1"/>
            </w14:solidFill>
          </w14:textFill>
        </w:rPr>
        <w:t>污染物等。</w:t>
      </w:r>
    </w:p>
    <w:p>
      <w:pPr>
        <w:spacing w:line="360" w:lineRule="auto"/>
        <w:ind w:firstLine="480" w:firstLineChars="200"/>
        <w:rPr>
          <w:rFonts w:ascii="Times New Roman" w:hAnsi="Times New Roman"/>
          <w:caps w:val="0"/>
          <w:smallCaps w:val="0"/>
          <w:color w:val="000000" w:themeColor="text1"/>
          <w:sz w:val="24"/>
          <w:szCs w:val="24"/>
          <w14:textFill>
            <w14:solidFill>
              <w14:schemeClr w14:val="tx1"/>
            </w14:solidFill>
          </w14:textFill>
        </w:rPr>
      </w:pPr>
      <w:r>
        <w:rPr>
          <w:rFonts w:hint="eastAsia" w:ascii="Times New Roman" w:hAnsi="Times New Roman"/>
          <w:caps w:val="0"/>
          <w:smallCaps w:val="0"/>
          <w:color w:val="000000" w:themeColor="text1"/>
          <w:sz w:val="24"/>
          <w:szCs w:val="24"/>
          <w14:textFill>
            <w14:solidFill>
              <w14:schemeClr w14:val="tx1"/>
            </w14:solidFill>
          </w14:textFill>
        </w:rPr>
        <w:t>（1）</w:t>
      </w:r>
      <w:r>
        <w:rPr>
          <w:rFonts w:ascii="Times New Roman" w:hAnsi="Times New Roman"/>
          <w:caps w:val="0"/>
          <w:smallCaps w:val="0"/>
          <w:color w:val="000000" w:themeColor="text1"/>
          <w:sz w:val="24"/>
          <w:szCs w:val="24"/>
          <w14:textFill>
            <w14:solidFill>
              <w14:schemeClr w14:val="tx1"/>
            </w14:solidFill>
          </w14:textFill>
        </w:rPr>
        <w:t>有毒物质、易燃物质、爆炸性物质分类标准及方法</w:t>
      </w:r>
    </w:p>
    <w:p>
      <w:pPr>
        <w:autoSpaceDE w:val="0"/>
        <w:autoSpaceDN w:val="0"/>
        <w:adjustRightInd w:val="0"/>
        <w:spacing w:line="360" w:lineRule="auto"/>
        <w:ind w:firstLine="480" w:firstLineChars="200"/>
        <w:rPr>
          <w:rFonts w:ascii="Times New Roman" w:hAnsi="Times New Roman"/>
          <w:caps w:val="0"/>
          <w:smallCaps w:val="0"/>
          <w:color w:val="000000" w:themeColor="text1"/>
          <w:kern w:val="0"/>
          <w:sz w:val="24"/>
          <w:szCs w:val="24"/>
          <w14:textFill>
            <w14:solidFill>
              <w14:schemeClr w14:val="tx1"/>
            </w14:solidFill>
          </w14:textFill>
        </w:rPr>
      </w:pPr>
      <w:r>
        <w:rPr>
          <w:rFonts w:hint="eastAsia" w:ascii="Times New Roman" w:hAnsi="Times New Roman"/>
          <w:caps w:val="0"/>
          <w:smallCaps w:val="0"/>
          <w:color w:val="000000" w:themeColor="text1"/>
          <w:kern w:val="0"/>
          <w:sz w:val="24"/>
          <w:szCs w:val="24"/>
          <w14:textFill>
            <w14:solidFill>
              <w14:schemeClr w14:val="tx1"/>
            </w14:solidFill>
          </w14:textFill>
        </w:rPr>
        <w:t>根</w:t>
      </w:r>
      <w:r>
        <w:rPr>
          <w:rFonts w:ascii="Times New Roman" w:hAnsi="Times New Roman"/>
          <w:caps w:val="0"/>
          <w:smallCaps w:val="0"/>
          <w:color w:val="000000" w:themeColor="text1"/>
          <w:kern w:val="0"/>
          <w:sz w:val="24"/>
          <w:szCs w:val="24"/>
          <w14:textFill>
            <w14:solidFill>
              <w14:schemeClr w14:val="tx1"/>
            </w14:solidFill>
          </w14:textFill>
        </w:rPr>
        <w:t>据《建设项目环境风险评价技术导则》（HJ/T169-2004）中的规定，对本项目所涉及的有毒有害、易燃易爆物质进行分类，特性分类见表</w:t>
      </w:r>
      <w:r>
        <w:rPr>
          <w:rFonts w:hint="eastAsia" w:ascii="Times New Roman" w:hAnsi="Times New Roman"/>
          <w:caps w:val="0"/>
          <w:smallCaps w:val="0"/>
          <w:color w:val="000000" w:themeColor="text1"/>
          <w:kern w:val="0"/>
          <w:sz w:val="24"/>
          <w:szCs w:val="24"/>
          <w14:textFill>
            <w14:solidFill>
              <w14:schemeClr w14:val="tx1"/>
            </w14:solidFill>
          </w14:textFill>
        </w:rPr>
        <w:t>7</w:t>
      </w:r>
      <w:r>
        <w:rPr>
          <w:rFonts w:ascii="Times New Roman" w:hAnsi="Times New Roman"/>
          <w:caps w:val="0"/>
          <w:smallCaps w:val="0"/>
          <w:color w:val="000000" w:themeColor="text1"/>
          <w:kern w:val="0"/>
          <w:sz w:val="24"/>
          <w:szCs w:val="24"/>
          <w14:textFill>
            <w14:solidFill>
              <w14:schemeClr w14:val="tx1"/>
            </w14:solidFill>
          </w14:textFill>
        </w:rPr>
        <w:t>-1。</w:t>
      </w:r>
    </w:p>
    <w:p>
      <w:pPr>
        <w:pStyle w:val="21"/>
        <w:adjustRightInd w:val="0"/>
        <w:snapToGrid w:val="0"/>
        <w:jc w:val="center"/>
        <w:rPr>
          <w:rFonts w:ascii="Times New Roman" w:hAnsi="Times New Roman"/>
          <w:b/>
          <w:caps w:val="0"/>
          <w:smallCaps w:val="0"/>
          <w:color w:val="000000" w:themeColor="text1"/>
          <w:szCs w:val="21"/>
          <w14:textFill>
            <w14:solidFill>
              <w14:schemeClr w14:val="tx1"/>
            </w14:solidFill>
          </w14:textFill>
        </w:rPr>
      </w:pPr>
      <w:r>
        <w:t xml:space="preserve">表 </w:t>
      </w:r>
      <w:r>
        <w:fldChar w:fldCharType="begin"/>
      </w:r>
      <w:r>
        <w:instrText xml:space="preserve"> STYLEREF 1 \s </w:instrText>
      </w:r>
      <w:r>
        <w:fldChar w:fldCharType="separate"/>
      </w:r>
      <w:r>
        <w:t>7</w:t>
      </w:r>
      <w:r>
        <w:fldChar w:fldCharType="end"/>
      </w:r>
      <w:r>
        <w:rPr>
          <w:rFonts w:hint="eastAsia"/>
          <w:lang w:eastAsia="zh-CN"/>
        </w:rPr>
        <w:t>-</w:t>
      </w:r>
      <w:r>
        <w:fldChar w:fldCharType="begin"/>
      </w:r>
      <w:r>
        <w:instrText xml:space="preserve"> SEQ 表 \* ARABIC \s 1 </w:instrText>
      </w:r>
      <w:r>
        <w:fldChar w:fldCharType="separate"/>
      </w:r>
      <w:r>
        <w:t>1</w:t>
      </w:r>
      <w:r>
        <w:fldChar w:fldCharType="end"/>
      </w:r>
      <w:r>
        <w:rPr>
          <w:rFonts w:hint="eastAsia"/>
          <w:lang w:val="en-US" w:eastAsia="zh-CN"/>
        </w:rPr>
        <w:tab/>
      </w:r>
      <w:r>
        <w:rPr>
          <w:rFonts w:hint="eastAsia"/>
          <w:lang w:val="en-US" w:eastAsia="zh-CN"/>
        </w:rPr>
        <w:tab/>
      </w:r>
      <w:r>
        <w:rPr>
          <w:rFonts w:ascii="Times New Roman" w:hAnsi="Times New Roman"/>
          <w:b/>
          <w:caps w:val="0"/>
          <w:smallCaps w:val="0"/>
          <w:color w:val="000000" w:themeColor="text1"/>
          <w:szCs w:val="21"/>
          <w14:textFill>
            <w14:solidFill>
              <w14:schemeClr w14:val="tx1"/>
            </w14:solidFill>
          </w14:textFill>
        </w:rPr>
        <w:t>物资危险性标准</w:t>
      </w:r>
    </w:p>
    <w:tbl>
      <w:tblPr>
        <w:tblStyle w:val="58"/>
        <w:tblW w:w="9287" w:type="dxa"/>
        <w:jc w:val="center"/>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08"/>
        <w:gridCol w:w="802"/>
        <w:gridCol w:w="2328"/>
        <w:gridCol w:w="2485"/>
        <w:gridCol w:w="296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40" w:hRule="atLeast"/>
          <w:jc w:val="center"/>
        </w:trPr>
        <w:tc>
          <w:tcPr>
            <w:tcW w:w="708" w:type="dxa"/>
            <w:vAlign w:val="center"/>
          </w:tcPr>
          <w:p>
            <w:pPr>
              <w:pStyle w:val="274"/>
            </w:pPr>
            <w:r>
              <w:t>物质</w:t>
            </w:r>
          </w:p>
        </w:tc>
        <w:tc>
          <w:tcPr>
            <w:tcW w:w="802" w:type="dxa"/>
            <w:vAlign w:val="center"/>
          </w:tcPr>
          <w:p>
            <w:pPr>
              <w:pStyle w:val="274"/>
            </w:pPr>
            <w:r>
              <w:t>等级</w:t>
            </w:r>
          </w:p>
        </w:tc>
        <w:tc>
          <w:tcPr>
            <w:tcW w:w="2328" w:type="dxa"/>
            <w:vAlign w:val="center"/>
          </w:tcPr>
          <w:p>
            <w:pPr>
              <w:pStyle w:val="274"/>
            </w:pPr>
            <w:r>
              <w:t>LD50（大鼠经口）mg/kg</w:t>
            </w:r>
          </w:p>
        </w:tc>
        <w:tc>
          <w:tcPr>
            <w:tcW w:w="2485" w:type="dxa"/>
            <w:vAlign w:val="center"/>
          </w:tcPr>
          <w:p>
            <w:pPr>
              <w:pStyle w:val="274"/>
            </w:pPr>
            <w:r>
              <w:t>LD50（大鼠经皮）mg/kg</w:t>
            </w:r>
          </w:p>
        </w:tc>
        <w:tc>
          <w:tcPr>
            <w:tcW w:w="2964" w:type="dxa"/>
            <w:vAlign w:val="center"/>
          </w:tcPr>
          <w:p>
            <w:pPr>
              <w:pStyle w:val="274"/>
            </w:pPr>
            <w:r>
              <w:t>LC50（小鼠吸入，4小时）mg/L</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40" w:hRule="atLeast"/>
          <w:jc w:val="center"/>
        </w:trPr>
        <w:tc>
          <w:tcPr>
            <w:tcW w:w="708" w:type="dxa"/>
            <w:vMerge w:val="restart"/>
            <w:vAlign w:val="center"/>
          </w:tcPr>
          <w:p>
            <w:pPr>
              <w:pStyle w:val="274"/>
            </w:pPr>
            <w:r>
              <w:t>有毒物质</w:t>
            </w:r>
          </w:p>
        </w:tc>
        <w:tc>
          <w:tcPr>
            <w:tcW w:w="802" w:type="dxa"/>
            <w:vAlign w:val="center"/>
          </w:tcPr>
          <w:p>
            <w:pPr>
              <w:pStyle w:val="274"/>
            </w:pPr>
            <w:r>
              <w:t>1</w:t>
            </w:r>
          </w:p>
        </w:tc>
        <w:tc>
          <w:tcPr>
            <w:tcW w:w="2328" w:type="dxa"/>
            <w:vAlign w:val="center"/>
          </w:tcPr>
          <w:p>
            <w:pPr>
              <w:pStyle w:val="274"/>
            </w:pPr>
            <w:r>
              <w:t>＜5</w:t>
            </w:r>
          </w:p>
        </w:tc>
        <w:tc>
          <w:tcPr>
            <w:tcW w:w="2485" w:type="dxa"/>
            <w:vAlign w:val="center"/>
          </w:tcPr>
          <w:p>
            <w:pPr>
              <w:pStyle w:val="274"/>
            </w:pPr>
            <w:r>
              <w:t>＜1</w:t>
            </w:r>
          </w:p>
        </w:tc>
        <w:tc>
          <w:tcPr>
            <w:tcW w:w="2964" w:type="dxa"/>
            <w:vAlign w:val="center"/>
          </w:tcPr>
          <w:p>
            <w:pPr>
              <w:pStyle w:val="274"/>
            </w:pPr>
            <w:r>
              <w:t>＜0.01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40" w:hRule="atLeast"/>
          <w:jc w:val="center"/>
        </w:trPr>
        <w:tc>
          <w:tcPr>
            <w:tcW w:w="708" w:type="dxa"/>
            <w:vMerge w:val="continue"/>
            <w:vAlign w:val="center"/>
          </w:tcPr>
          <w:p>
            <w:pPr>
              <w:pStyle w:val="274"/>
            </w:pPr>
          </w:p>
        </w:tc>
        <w:tc>
          <w:tcPr>
            <w:tcW w:w="802" w:type="dxa"/>
            <w:vAlign w:val="center"/>
          </w:tcPr>
          <w:p>
            <w:pPr>
              <w:pStyle w:val="274"/>
            </w:pPr>
            <w:r>
              <w:t>2</w:t>
            </w:r>
          </w:p>
        </w:tc>
        <w:tc>
          <w:tcPr>
            <w:tcW w:w="2328" w:type="dxa"/>
            <w:vAlign w:val="center"/>
          </w:tcPr>
          <w:p>
            <w:pPr>
              <w:pStyle w:val="274"/>
            </w:pPr>
            <w:r>
              <w:t>5＜LD50＜25</w:t>
            </w:r>
          </w:p>
        </w:tc>
        <w:tc>
          <w:tcPr>
            <w:tcW w:w="2485" w:type="dxa"/>
            <w:vAlign w:val="center"/>
          </w:tcPr>
          <w:p>
            <w:pPr>
              <w:pStyle w:val="274"/>
            </w:pPr>
            <w:r>
              <w:t>10＜LD50＜50</w:t>
            </w:r>
          </w:p>
        </w:tc>
        <w:tc>
          <w:tcPr>
            <w:tcW w:w="2964" w:type="dxa"/>
            <w:vAlign w:val="center"/>
          </w:tcPr>
          <w:p>
            <w:pPr>
              <w:pStyle w:val="274"/>
            </w:pPr>
            <w:r>
              <w:t>0.1＜LC50＜0.5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40" w:hRule="atLeast"/>
          <w:jc w:val="center"/>
        </w:trPr>
        <w:tc>
          <w:tcPr>
            <w:tcW w:w="708" w:type="dxa"/>
            <w:vMerge w:val="continue"/>
            <w:vAlign w:val="center"/>
          </w:tcPr>
          <w:p>
            <w:pPr>
              <w:pStyle w:val="274"/>
            </w:pPr>
          </w:p>
        </w:tc>
        <w:tc>
          <w:tcPr>
            <w:tcW w:w="802" w:type="dxa"/>
            <w:vAlign w:val="center"/>
          </w:tcPr>
          <w:p>
            <w:pPr>
              <w:pStyle w:val="274"/>
            </w:pPr>
            <w:r>
              <w:t>3</w:t>
            </w:r>
          </w:p>
        </w:tc>
        <w:tc>
          <w:tcPr>
            <w:tcW w:w="2328" w:type="dxa"/>
            <w:vAlign w:val="center"/>
          </w:tcPr>
          <w:p>
            <w:pPr>
              <w:pStyle w:val="274"/>
            </w:pPr>
            <w:r>
              <w:t>25＜LD50＜200</w:t>
            </w:r>
          </w:p>
        </w:tc>
        <w:tc>
          <w:tcPr>
            <w:tcW w:w="2485" w:type="dxa"/>
            <w:vAlign w:val="center"/>
          </w:tcPr>
          <w:p>
            <w:pPr>
              <w:pStyle w:val="274"/>
            </w:pPr>
            <w:r>
              <w:t>50＜LD50＜400</w:t>
            </w:r>
          </w:p>
        </w:tc>
        <w:tc>
          <w:tcPr>
            <w:tcW w:w="2964" w:type="dxa"/>
            <w:vAlign w:val="center"/>
          </w:tcPr>
          <w:p>
            <w:pPr>
              <w:pStyle w:val="274"/>
            </w:pPr>
            <w:r>
              <w:t>0.5＜LC50＜2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40" w:hRule="atLeast"/>
          <w:jc w:val="center"/>
        </w:trPr>
        <w:tc>
          <w:tcPr>
            <w:tcW w:w="708" w:type="dxa"/>
            <w:vMerge w:val="restart"/>
            <w:vAlign w:val="center"/>
          </w:tcPr>
          <w:p>
            <w:pPr>
              <w:pStyle w:val="274"/>
            </w:pPr>
            <w:r>
              <w:t>易燃物质</w:t>
            </w:r>
          </w:p>
        </w:tc>
        <w:tc>
          <w:tcPr>
            <w:tcW w:w="802" w:type="dxa"/>
            <w:vAlign w:val="center"/>
          </w:tcPr>
          <w:p>
            <w:pPr>
              <w:pStyle w:val="274"/>
            </w:pPr>
            <w:r>
              <w:t>1</w:t>
            </w:r>
          </w:p>
        </w:tc>
        <w:tc>
          <w:tcPr>
            <w:tcW w:w="7777" w:type="dxa"/>
            <w:gridSpan w:val="3"/>
            <w:vAlign w:val="center"/>
          </w:tcPr>
          <w:p>
            <w:pPr>
              <w:pStyle w:val="274"/>
            </w:pPr>
            <w:r>
              <w:t>可燃气体：在常压下以气态存在并与空气混合形成可燃混合物；其沸点（常压下）是20</w:t>
            </w:r>
            <w:r>
              <w:rPr>
                <w:rFonts w:hint="eastAsia"/>
              </w:rPr>
              <w:t>℃</w:t>
            </w:r>
            <w:r>
              <w:t>或20</w:t>
            </w:r>
            <w:r>
              <w:rPr>
                <w:rFonts w:hint="eastAsia"/>
              </w:rPr>
              <w:t>℃</w:t>
            </w:r>
            <w:r>
              <w:t>以下的物质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40" w:hRule="atLeast"/>
          <w:jc w:val="center"/>
        </w:trPr>
        <w:tc>
          <w:tcPr>
            <w:tcW w:w="708" w:type="dxa"/>
            <w:vMerge w:val="continue"/>
            <w:vAlign w:val="center"/>
          </w:tcPr>
          <w:p>
            <w:pPr>
              <w:pStyle w:val="274"/>
            </w:pPr>
          </w:p>
        </w:tc>
        <w:tc>
          <w:tcPr>
            <w:tcW w:w="802" w:type="dxa"/>
            <w:vAlign w:val="center"/>
          </w:tcPr>
          <w:p>
            <w:pPr>
              <w:pStyle w:val="274"/>
            </w:pPr>
            <w:r>
              <w:t>2</w:t>
            </w:r>
          </w:p>
        </w:tc>
        <w:tc>
          <w:tcPr>
            <w:tcW w:w="7777" w:type="dxa"/>
            <w:gridSpan w:val="3"/>
            <w:vAlign w:val="center"/>
          </w:tcPr>
          <w:p>
            <w:pPr>
              <w:pStyle w:val="274"/>
            </w:pPr>
            <w:r>
              <w:t>易燃液体：闪点低于21</w:t>
            </w:r>
            <w:r>
              <w:rPr>
                <w:rFonts w:hint="eastAsia"/>
              </w:rPr>
              <w:t>℃</w:t>
            </w:r>
            <w:r>
              <w:t>，沸点高于20</w:t>
            </w:r>
            <w:r>
              <w:rPr>
                <w:rFonts w:hint="eastAsia"/>
              </w:rPr>
              <w:t>℃</w:t>
            </w:r>
            <w:r>
              <w:t>的物质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40" w:hRule="atLeast"/>
          <w:jc w:val="center"/>
        </w:trPr>
        <w:tc>
          <w:tcPr>
            <w:tcW w:w="708" w:type="dxa"/>
            <w:vMerge w:val="continue"/>
            <w:vAlign w:val="center"/>
          </w:tcPr>
          <w:p>
            <w:pPr>
              <w:pStyle w:val="274"/>
            </w:pPr>
          </w:p>
        </w:tc>
        <w:tc>
          <w:tcPr>
            <w:tcW w:w="802" w:type="dxa"/>
            <w:vAlign w:val="center"/>
          </w:tcPr>
          <w:p>
            <w:pPr>
              <w:pStyle w:val="274"/>
            </w:pPr>
            <w:r>
              <w:t>3</w:t>
            </w:r>
          </w:p>
        </w:tc>
        <w:tc>
          <w:tcPr>
            <w:tcW w:w="7777" w:type="dxa"/>
            <w:gridSpan w:val="3"/>
            <w:vAlign w:val="center"/>
          </w:tcPr>
          <w:p>
            <w:pPr>
              <w:pStyle w:val="274"/>
            </w:pPr>
            <w:r>
              <w:t>可燃液体：闪点低于55</w:t>
            </w:r>
            <w:r>
              <w:rPr>
                <w:rFonts w:hint="eastAsia"/>
              </w:rPr>
              <w:t>℃</w:t>
            </w:r>
            <w:r>
              <w:t>，压力下保持液态，在实际操作条件下（如高温高压）可以引起重大事故的物质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40" w:hRule="atLeast"/>
          <w:jc w:val="center"/>
        </w:trPr>
        <w:tc>
          <w:tcPr>
            <w:tcW w:w="1510" w:type="dxa"/>
            <w:gridSpan w:val="2"/>
            <w:vAlign w:val="center"/>
          </w:tcPr>
          <w:p>
            <w:pPr>
              <w:pStyle w:val="274"/>
            </w:pPr>
            <w:r>
              <w:t>爆炸性物质</w:t>
            </w:r>
          </w:p>
        </w:tc>
        <w:tc>
          <w:tcPr>
            <w:tcW w:w="7777" w:type="dxa"/>
            <w:gridSpan w:val="3"/>
            <w:vAlign w:val="center"/>
          </w:tcPr>
          <w:p>
            <w:pPr>
              <w:pStyle w:val="274"/>
            </w:pPr>
            <w:r>
              <w:t>在火焰影响下可以爆炸，或者对冲击、摩擦比硝基苯更为敏感的物质</w:t>
            </w:r>
          </w:p>
        </w:tc>
      </w:tr>
    </w:tbl>
    <w:p>
      <w:pPr>
        <w:spacing w:line="440" w:lineRule="exact"/>
        <w:ind w:firstLine="480" w:firstLineChars="200"/>
        <w:rPr>
          <w:rFonts w:ascii="Times New Roman" w:hAnsi="Times New Roman"/>
          <w:caps w:val="0"/>
          <w:smallCaps w:val="0"/>
          <w:color w:val="000000" w:themeColor="text1"/>
          <w:sz w:val="24"/>
          <w:szCs w:val="24"/>
          <w14:textFill>
            <w14:solidFill>
              <w14:schemeClr w14:val="tx1"/>
            </w14:solidFill>
          </w14:textFill>
        </w:rPr>
      </w:pPr>
      <w:r>
        <w:rPr>
          <w:rFonts w:hint="eastAsia" w:ascii="Times New Roman" w:hAnsi="Times New Roman"/>
          <w:caps w:val="0"/>
          <w:smallCaps w:val="0"/>
          <w:color w:val="000000" w:themeColor="text1"/>
          <w:sz w:val="24"/>
          <w:szCs w:val="24"/>
          <w14:textFill>
            <w14:solidFill>
              <w14:schemeClr w14:val="tx1"/>
            </w14:solidFill>
          </w14:textFill>
        </w:rPr>
        <w:t>（2）本项目涉及主要物料的理化特性及危险性、毒性见表7-2。</w:t>
      </w:r>
    </w:p>
    <w:p>
      <w:pPr>
        <w:spacing w:line="440" w:lineRule="exact"/>
        <w:ind w:firstLine="480" w:firstLineChars="200"/>
        <w:rPr>
          <w:rFonts w:ascii="Times New Roman" w:hAnsi="Times New Roman"/>
          <w:caps w:val="0"/>
          <w:smallCaps w:val="0"/>
          <w:color w:val="000000" w:themeColor="text1"/>
          <w:sz w:val="24"/>
          <w:szCs w:val="24"/>
          <w14:textFill>
            <w14:solidFill>
              <w14:schemeClr w14:val="tx1"/>
            </w14:solidFill>
          </w14:textFill>
        </w:rPr>
      </w:pPr>
    </w:p>
    <w:p>
      <w:pPr>
        <w:spacing w:line="440" w:lineRule="exact"/>
        <w:jc w:val="center"/>
        <w:rPr>
          <w:rFonts w:ascii="Times New Roman" w:hAnsi="Times New Roman"/>
          <w:b/>
          <w:caps w:val="0"/>
          <w:smallCaps w:val="0"/>
          <w:color w:val="000000" w:themeColor="text1"/>
          <w:szCs w:val="21"/>
          <w14:textFill>
            <w14:solidFill>
              <w14:schemeClr w14:val="tx1"/>
            </w14:solidFill>
          </w14:textFill>
        </w:rPr>
        <w:sectPr>
          <w:headerReference r:id="rId23" w:type="default"/>
          <w:pgSz w:w="11907" w:h="16840"/>
          <w:pgMar w:top="1418" w:right="1418" w:bottom="1418" w:left="1418" w:header="851" w:footer="992" w:gutter="0"/>
          <w:pgBorders>
            <w:top w:val="none" w:sz="0" w:space="0"/>
            <w:left w:val="none" w:sz="0" w:space="0"/>
            <w:bottom w:val="none" w:sz="0" w:space="0"/>
            <w:right w:val="none" w:sz="0" w:space="0"/>
          </w:pgBorders>
          <w:pgNumType w:fmt="decimal"/>
          <w:cols w:space="720" w:num="1"/>
          <w:docGrid w:linePitch="312" w:charSpace="0"/>
        </w:sectPr>
      </w:pPr>
    </w:p>
    <w:p>
      <w:pPr>
        <w:pStyle w:val="21"/>
        <w:spacing w:line="440" w:lineRule="exact"/>
        <w:jc w:val="center"/>
        <w:rPr>
          <w:rFonts w:ascii="Times New Roman" w:hAnsi="Times New Roman"/>
          <w:b/>
          <w:caps w:val="0"/>
          <w:smallCaps w:val="0"/>
          <w:color w:val="000000" w:themeColor="text1"/>
          <w:szCs w:val="21"/>
          <w14:textFill>
            <w14:solidFill>
              <w14:schemeClr w14:val="tx1"/>
            </w14:solidFill>
          </w14:textFill>
        </w:rPr>
      </w:pPr>
      <w:r>
        <w:t xml:space="preserve">表 </w:t>
      </w:r>
      <w:r>
        <w:fldChar w:fldCharType="begin"/>
      </w:r>
      <w:r>
        <w:instrText xml:space="preserve"> STYLEREF 1 \s </w:instrText>
      </w:r>
      <w:r>
        <w:fldChar w:fldCharType="separate"/>
      </w:r>
      <w:r>
        <w:t>7</w:t>
      </w:r>
      <w:r>
        <w:fldChar w:fldCharType="end"/>
      </w:r>
      <w:r>
        <w:rPr>
          <w:rFonts w:hint="eastAsia"/>
          <w:lang w:eastAsia="zh-CN"/>
        </w:rPr>
        <w:t>-</w:t>
      </w:r>
      <w:r>
        <w:fldChar w:fldCharType="begin"/>
      </w:r>
      <w:r>
        <w:instrText xml:space="preserve"> SEQ 表 \* ARABIC \s 1 </w:instrText>
      </w:r>
      <w:r>
        <w:fldChar w:fldCharType="separate"/>
      </w:r>
      <w:r>
        <w:t>2</w:t>
      </w:r>
      <w:r>
        <w:fldChar w:fldCharType="end"/>
      </w:r>
      <w:r>
        <w:rPr>
          <w:rFonts w:hint="eastAsia" w:ascii="Times New Roman" w:hAnsi="Times New Roman"/>
          <w:b/>
          <w:caps w:val="0"/>
          <w:smallCaps w:val="0"/>
          <w:color w:val="000000" w:themeColor="text1"/>
          <w:szCs w:val="21"/>
          <w14:textFill>
            <w14:solidFill>
              <w14:schemeClr w14:val="tx1"/>
            </w14:solidFill>
          </w14:textFill>
        </w:rPr>
        <w:t>　　</w:t>
      </w:r>
      <w:r>
        <w:rPr>
          <w:rFonts w:ascii="Times New Roman" w:hAnsi="Times New Roman"/>
          <w:b/>
          <w:caps w:val="0"/>
          <w:smallCaps w:val="0"/>
          <w:color w:val="000000" w:themeColor="text1"/>
          <w:szCs w:val="21"/>
          <w14:textFill>
            <w14:solidFill>
              <w14:schemeClr w14:val="tx1"/>
            </w14:solidFill>
          </w14:textFill>
        </w:rPr>
        <w:t>主要物料理化特性及危险性一览表</w:t>
      </w:r>
    </w:p>
    <w:tbl>
      <w:tblPr>
        <w:tblStyle w:val="58"/>
        <w:tblW w:w="14014" w:type="dxa"/>
        <w:jc w:val="center"/>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3"/>
        <w:gridCol w:w="1701"/>
        <w:gridCol w:w="1446"/>
        <w:gridCol w:w="577"/>
        <w:gridCol w:w="704"/>
        <w:gridCol w:w="816"/>
        <w:gridCol w:w="992"/>
        <w:gridCol w:w="1135"/>
        <w:gridCol w:w="715"/>
        <w:gridCol w:w="1544"/>
        <w:gridCol w:w="1160"/>
        <w:gridCol w:w="1258"/>
        <w:gridCol w:w="13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573" w:type="dxa"/>
            <w:vMerge w:val="restart"/>
            <w:tcMar>
              <w:left w:w="0" w:type="dxa"/>
              <w:right w:w="0" w:type="dxa"/>
            </w:tcMar>
            <w:vAlign w:val="center"/>
          </w:tcPr>
          <w:p>
            <w:pPr>
              <w:spacing w:line="340" w:lineRule="exact"/>
              <w:jc w:val="center"/>
              <w:rPr>
                <w:rFonts w:ascii="Times New Roman" w:hAnsi="Times New Roman"/>
                <w:b/>
                <w:caps w:val="0"/>
                <w:smallCaps w:val="0"/>
                <w:color w:val="000000" w:themeColor="text1"/>
                <w:szCs w:val="21"/>
                <w14:textFill>
                  <w14:solidFill>
                    <w14:schemeClr w14:val="tx1"/>
                  </w14:solidFill>
                </w14:textFill>
              </w:rPr>
            </w:pPr>
            <w:r>
              <w:rPr>
                <w:rFonts w:ascii="Times New Roman" w:hAnsi="Times New Roman"/>
                <w:b/>
                <w:caps w:val="0"/>
                <w:smallCaps w:val="0"/>
                <w:color w:val="000000" w:themeColor="text1"/>
                <w:szCs w:val="21"/>
                <w14:textFill>
                  <w14:solidFill>
                    <w14:schemeClr w14:val="tx1"/>
                  </w14:solidFill>
                </w14:textFill>
              </w:rPr>
              <w:t>序</w:t>
            </w:r>
          </w:p>
          <w:p>
            <w:pPr>
              <w:spacing w:line="340" w:lineRule="exact"/>
              <w:jc w:val="center"/>
              <w:rPr>
                <w:rFonts w:ascii="Times New Roman" w:hAnsi="Times New Roman"/>
                <w:b/>
                <w:caps w:val="0"/>
                <w:smallCaps w:val="0"/>
                <w:color w:val="000000" w:themeColor="text1"/>
                <w:szCs w:val="21"/>
                <w14:textFill>
                  <w14:solidFill>
                    <w14:schemeClr w14:val="tx1"/>
                  </w14:solidFill>
                </w14:textFill>
              </w:rPr>
            </w:pPr>
            <w:r>
              <w:rPr>
                <w:rFonts w:ascii="Times New Roman" w:hAnsi="Times New Roman"/>
                <w:b/>
                <w:caps w:val="0"/>
                <w:smallCaps w:val="0"/>
                <w:color w:val="000000" w:themeColor="text1"/>
                <w:szCs w:val="21"/>
                <w14:textFill>
                  <w14:solidFill>
                    <w14:schemeClr w14:val="tx1"/>
                  </w14:solidFill>
                </w14:textFill>
              </w:rPr>
              <w:t>号</w:t>
            </w:r>
          </w:p>
        </w:tc>
        <w:tc>
          <w:tcPr>
            <w:tcW w:w="1701" w:type="dxa"/>
            <w:vMerge w:val="restart"/>
            <w:tcMar>
              <w:left w:w="0" w:type="dxa"/>
              <w:right w:w="0" w:type="dxa"/>
            </w:tcMar>
            <w:vAlign w:val="center"/>
          </w:tcPr>
          <w:p>
            <w:pPr>
              <w:spacing w:line="340" w:lineRule="exact"/>
              <w:jc w:val="center"/>
              <w:rPr>
                <w:rFonts w:ascii="Times New Roman" w:hAnsi="Times New Roman"/>
                <w:b/>
                <w:caps w:val="0"/>
                <w:smallCaps w:val="0"/>
                <w:color w:val="000000" w:themeColor="text1"/>
                <w:szCs w:val="21"/>
                <w14:textFill>
                  <w14:solidFill>
                    <w14:schemeClr w14:val="tx1"/>
                  </w14:solidFill>
                </w14:textFill>
              </w:rPr>
            </w:pPr>
            <w:r>
              <w:rPr>
                <w:rFonts w:ascii="Times New Roman" w:hAnsi="Times New Roman"/>
                <w:b/>
                <w:caps w:val="0"/>
                <w:smallCaps w:val="0"/>
                <w:color w:val="000000" w:themeColor="text1"/>
                <w:szCs w:val="21"/>
                <w14:textFill>
                  <w14:solidFill>
                    <w14:schemeClr w14:val="tx1"/>
                  </w14:solidFill>
                </w14:textFill>
              </w:rPr>
              <w:t>物质</w:t>
            </w:r>
          </w:p>
          <w:p>
            <w:pPr>
              <w:spacing w:line="340" w:lineRule="exact"/>
              <w:jc w:val="center"/>
              <w:rPr>
                <w:rFonts w:ascii="Times New Roman" w:hAnsi="Times New Roman"/>
                <w:b/>
                <w:caps w:val="0"/>
                <w:smallCaps w:val="0"/>
                <w:color w:val="000000" w:themeColor="text1"/>
                <w:szCs w:val="21"/>
                <w14:textFill>
                  <w14:solidFill>
                    <w14:schemeClr w14:val="tx1"/>
                  </w14:solidFill>
                </w14:textFill>
              </w:rPr>
            </w:pPr>
            <w:r>
              <w:rPr>
                <w:rFonts w:ascii="Times New Roman" w:hAnsi="Times New Roman"/>
                <w:b/>
                <w:caps w:val="0"/>
                <w:smallCaps w:val="0"/>
                <w:color w:val="000000" w:themeColor="text1"/>
                <w:szCs w:val="21"/>
                <w14:textFill>
                  <w14:solidFill>
                    <w14:schemeClr w14:val="tx1"/>
                  </w14:solidFill>
                </w14:textFill>
              </w:rPr>
              <w:t>名称</w:t>
            </w:r>
          </w:p>
        </w:tc>
        <w:tc>
          <w:tcPr>
            <w:tcW w:w="1446" w:type="dxa"/>
          </w:tcPr>
          <w:p>
            <w:pPr>
              <w:spacing w:line="340" w:lineRule="exact"/>
              <w:jc w:val="center"/>
              <w:rPr>
                <w:rFonts w:ascii="Times New Roman" w:hAnsi="Times New Roman"/>
                <w:b/>
                <w:caps w:val="0"/>
                <w:smallCaps w:val="0"/>
                <w:color w:val="000000" w:themeColor="text1"/>
                <w:szCs w:val="21"/>
                <w14:textFill>
                  <w14:solidFill>
                    <w14:schemeClr w14:val="tx1"/>
                  </w14:solidFill>
                </w14:textFill>
              </w:rPr>
            </w:pPr>
          </w:p>
        </w:tc>
        <w:tc>
          <w:tcPr>
            <w:tcW w:w="4939" w:type="dxa"/>
            <w:gridSpan w:val="6"/>
            <w:tcMar>
              <w:left w:w="0" w:type="dxa"/>
              <w:right w:w="0" w:type="dxa"/>
            </w:tcMar>
            <w:vAlign w:val="center"/>
          </w:tcPr>
          <w:p>
            <w:pPr>
              <w:spacing w:line="340" w:lineRule="exact"/>
              <w:jc w:val="center"/>
              <w:rPr>
                <w:rFonts w:ascii="Times New Roman" w:hAnsi="Times New Roman"/>
                <w:b/>
                <w:caps w:val="0"/>
                <w:smallCaps w:val="0"/>
                <w:color w:val="000000" w:themeColor="text1"/>
                <w:szCs w:val="21"/>
                <w14:textFill>
                  <w14:solidFill>
                    <w14:schemeClr w14:val="tx1"/>
                  </w14:solidFill>
                </w14:textFill>
              </w:rPr>
            </w:pPr>
            <w:r>
              <w:rPr>
                <w:rFonts w:ascii="Times New Roman" w:hAnsi="Times New Roman"/>
                <w:b/>
                <w:caps w:val="0"/>
                <w:smallCaps w:val="0"/>
                <w:color w:val="000000" w:themeColor="text1"/>
                <w:szCs w:val="21"/>
                <w14:textFill>
                  <w14:solidFill>
                    <w14:schemeClr w14:val="tx1"/>
                  </w14:solidFill>
                </w14:textFill>
              </w:rPr>
              <w:t>危险性</w:t>
            </w:r>
          </w:p>
        </w:tc>
        <w:tc>
          <w:tcPr>
            <w:tcW w:w="5355" w:type="dxa"/>
            <w:gridSpan w:val="4"/>
            <w:tcMar>
              <w:left w:w="0" w:type="dxa"/>
              <w:right w:w="0" w:type="dxa"/>
            </w:tcMar>
            <w:vAlign w:val="center"/>
          </w:tcPr>
          <w:p>
            <w:pPr>
              <w:spacing w:line="340" w:lineRule="exact"/>
              <w:jc w:val="center"/>
              <w:rPr>
                <w:rFonts w:ascii="Times New Roman" w:hAnsi="Times New Roman"/>
                <w:b/>
                <w:caps w:val="0"/>
                <w:smallCaps w:val="0"/>
                <w:color w:val="000000" w:themeColor="text1"/>
                <w:szCs w:val="21"/>
                <w14:textFill>
                  <w14:solidFill>
                    <w14:schemeClr w14:val="tx1"/>
                  </w14:solidFill>
                </w14:textFill>
              </w:rPr>
            </w:pPr>
            <w:r>
              <w:rPr>
                <w:rFonts w:ascii="Times New Roman" w:hAnsi="Times New Roman"/>
                <w:b/>
                <w:caps w:val="0"/>
                <w:smallCaps w:val="0"/>
                <w:color w:val="000000" w:themeColor="text1"/>
                <w:szCs w:val="21"/>
                <w14:textFill>
                  <w14:solidFill>
                    <w14:schemeClr w14:val="tx1"/>
                  </w14:solidFill>
                </w14:textFill>
              </w:rPr>
              <w:t>毒性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573" w:type="dxa"/>
            <w:vMerge w:val="continue"/>
            <w:tcMar>
              <w:left w:w="0" w:type="dxa"/>
              <w:right w:w="0" w:type="dxa"/>
            </w:tcMar>
            <w:vAlign w:val="center"/>
          </w:tcPr>
          <w:p>
            <w:pPr>
              <w:spacing w:line="340" w:lineRule="exact"/>
              <w:jc w:val="center"/>
              <w:rPr>
                <w:rFonts w:ascii="Times New Roman" w:hAnsi="Times New Roman"/>
                <w:b/>
                <w:caps w:val="0"/>
                <w:smallCaps w:val="0"/>
                <w:color w:val="000000" w:themeColor="text1"/>
                <w:szCs w:val="21"/>
                <w14:textFill>
                  <w14:solidFill>
                    <w14:schemeClr w14:val="tx1"/>
                  </w14:solidFill>
                </w14:textFill>
              </w:rPr>
            </w:pPr>
          </w:p>
        </w:tc>
        <w:tc>
          <w:tcPr>
            <w:tcW w:w="1701" w:type="dxa"/>
            <w:vMerge w:val="continue"/>
            <w:tcMar>
              <w:left w:w="0" w:type="dxa"/>
              <w:right w:w="0" w:type="dxa"/>
            </w:tcMar>
            <w:vAlign w:val="center"/>
          </w:tcPr>
          <w:p>
            <w:pPr>
              <w:spacing w:line="340" w:lineRule="exact"/>
              <w:jc w:val="center"/>
              <w:rPr>
                <w:rFonts w:ascii="Times New Roman" w:hAnsi="Times New Roman"/>
                <w:b/>
                <w:caps w:val="0"/>
                <w:smallCaps w:val="0"/>
                <w:color w:val="000000" w:themeColor="text1"/>
                <w:szCs w:val="21"/>
                <w14:textFill>
                  <w14:solidFill>
                    <w14:schemeClr w14:val="tx1"/>
                  </w14:solidFill>
                </w14:textFill>
              </w:rPr>
            </w:pPr>
          </w:p>
        </w:tc>
        <w:tc>
          <w:tcPr>
            <w:tcW w:w="1446" w:type="dxa"/>
          </w:tcPr>
          <w:p>
            <w:pPr>
              <w:spacing w:line="340" w:lineRule="exact"/>
              <w:jc w:val="center"/>
              <w:rPr>
                <w:rFonts w:ascii="Times New Roman" w:hAnsi="Times New Roman"/>
                <w:b/>
                <w:caps w:val="0"/>
                <w:smallCaps w:val="0"/>
                <w:color w:val="000000" w:themeColor="text1"/>
                <w:szCs w:val="21"/>
                <w14:textFill>
                  <w14:solidFill>
                    <w14:schemeClr w14:val="tx1"/>
                  </w14:solidFill>
                </w14:textFill>
              </w:rPr>
            </w:pPr>
            <w:r>
              <w:rPr>
                <w:rFonts w:hint="eastAsia" w:ascii="Times New Roman" w:hAnsi="Times New Roman"/>
                <w:b/>
                <w:caps w:val="0"/>
                <w:smallCaps w:val="0"/>
                <w:color w:val="000000" w:themeColor="text1"/>
                <w:szCs w:val="21"/>
                <w14:textFill>
                  <w14:solidFill>
                    <w14:schemeClr w14:val="tx1"/>
                  </w14:solidFill>
                </w14:textFill>
              </w:rPr>
              <w:t>饱和蒸汽压（kPa）</w:t>
            </w:r>
          </w:p>
        </w:tc>
        <w:tc>
          <w:tcPr>
            <w:tcW w:w="577" w:type="dxa"/>
            <w:tcMar>
              <w:left w:w="0" w:type="dxa"/>
              <w:right w:w="0" w:type="dxa"/>
            </w:tcMar>
            <w:vAlign w:val="center"/>
          </w:tcPr>
          <w:p>
            <w:pPr>
              <w:spacing w:line="340" w:lineRule="exact"/>
              <w:jc w:val="center"/>
              <w:rPr>
                <w:rFonts w:ascii="Times New Roman" w:hAnsi="Times New Roman"/>
                <w:b/>
                <w:caps w:val="0"/>
                <w:smallCaps w:val="0"/>
                <w:color w:val="000000" w:themeColor="text1"/>
                <w:szCs w:val="21"/>
                <w14:textFill>
                  <w14:solidFill>
                    <w14:schemeClr w14:val="tx1"/>
                  </w14:solidFill>
                </w14:textFill>
              </w:rPr>
            </w:pPr>
            <w:r>
              <w:rPr>
                <w:rFonts w:ascii="Times New Roman" w:hAnsi="Times New Roman"/>
                <w:b/>
                <w:caps w:val="0"/>
                <w:smallCaps w:val="0"/>
                <w:color w:val="000000" w:themeColor="text1"/>
                <w:szCs w:val="21"/>
                <w14:textFill>
                  <w14:solidFill>
                    <w14:schemeClr w14:val="tx1"/>
                  </w14:solidFill>
                </w14:textFill>
              </w:rPr>
              <w:t>相态</w:t>
            </w:r>
          </w:p>
        </w:tc>
        <w:tc>
          <w:tcPr>
            <w:tcW w:w="704" w:type="dxa"/>
            <w:tcMar>
              <w:left w:w="0" w:type="dxa"/>
              <w:right w:w="0" w:type="dxa"/>
            </w:tcMar>
            <w:vAlign w:val="center"/>
          </w:tcPr>
          <w:p>
            <w:pPr>
              <w:spacing w:line="340" w:lineRule="exact"/>
              <w:jc w:val="center"/>
              <w:rPr>
                <w:rFonts w:ascii="Times New Roman" w:hAnsi="Times New Roman"/>
                <w:b/>
                <w:caps w:val="0"/>
                <w:smallCaps w:val="0"/>
                <w:color w:val="000000" w:themeColor="text1"/>
                <w:szCs w:val="21"/>
                <w14:textFill>
                  <w14:solidFill>
                    <w14:schemeClr w14:val="tx1"/>
                  </w14:solidFill>
                </w14:textFill>
              </w:rPr>
            </w:pPr>
            <w:r>
              <w:rPr>
                <w:rFonts w:ascii="Times New Roman" w:hAnsi="Times New Roman"/>
                <w:b/>
                <w:caps w:val="0"/>
                <w:smallCaps w:val="0"/>
                <w:color w:val="000000" w:themeColor="text1"/>
                <w:szCs w:val="21"/>
                <w14:textFill>
                  <w14:solidFill>
                    <w14:schemeClr w14:val="tx1"/>
                  </w14:solidFill>
                </w14:textFill>
              </w:rPr>
              <w:t>闪点</w:t>
            </w:r>
          </w:p>
          <w:p>
            <w:pPr>
              <w:spacing w:line="340" w:lineRule="exact"/>
              <w:jc w:val="center"/>
              <w:rPr>
                <w:rFonts w:ascii="Times New Roman" w:hAnsi="Times New Roman"/>
                <w:b/>
                <w:caps w:val="0"/>
                <w:smallCaps w:val="0"/>
                <w:color w:val="000000" w:themeColor="text1"/>
                <w:szCs w:val="21"/>
                <w14:textFill>
                  <w14:solidFill>
                    <w14:schemeClr w14:val="tx1"/>
                  </w14:solidFill>
                </w14:textFill>
              </w:rPr>
            </w:pPr>
            <w:r>
              <w:rPr>
                <w:rFonts w:ascii="Times New Roman" w:hAnsi="Times New Roman"/>
                <w:b/>
                <w:caps w:val="0"/>
                <w:smallCaps w:val="0"/>
                <w:color w:val="000000" w:themeColor="text1"/>
                <w:szCs w:val="21"/>
                <w14:textFill>
                  <w14:solidFill>
                    <w14:schemeClr w14:val="tx1"/>
                  </w14:solidFill>
                </w14:textFill>
              </w:rPr>
              <w:t>(</w:t>
            </w:r>
            <w:r>
              <w:rPr>
                <w:rFonts w:hint="eastAsia" w:ascii="Times New Roman" w:hAnsi="Times New Roman"/>
                <w:b/>
                <w:caps w:val="0"/>
                <w:smallCaps w:val="0"/>
                <w:color w:val="000000" w:themeColor="text1"/>
                <w:szCs w:val="21"/>
                <w14:textFill>
                  <w14:solidFill>
                    <w14:schemeClr w14:val="tx1"/>
                  </w14:solidFill>
                </w14:textFill>
              </w:rPr>
              <w:t>℃</w:t>
            </w:r>
            <w:r>
              <w:rPr>
                <w:rFonts w:ascii="Times New Roman" w:hAnsi="Times New Roman"/>
                <w:b/>
                <w:caps w:val="0"/>
                <w:smallCaps w:val="0"/>
                <w:color w:val="000000" w:themeColor="text1"/>
                <w:szCs w:val="21"/>
                <w14:textFill>
                  <w14:solidFill>
                    <w14:schemeClr w14:val="tx1"/>
                  </w14:solidFill>
                </w14:textFill>
              </w:rPr>
              <w:t>)</w:t>
            </w:r>
          </w:p>
        </w:tc>
        <w:tc>
          <w:tcPr>
            <w:tcW w:w="816" w:type="dxa"/>
            <w:tcMar>
              <w:left w:w="0" w:type="dxa"/>
              <w:right w:w="0" w:type="dxa"/>
            </w:tcMar>
            <w:vAlign w:val="center"/>
          </w:tcPr>
          <w:p>
            <w:pPr>
              <w:spacing w:line="340" w:lineRule="exact"/>
              <w:jc w:val="center"/>
              <w:rPr>
                <w:rFonts w:ascii="Times New Roman" w:hAnsi="Times New Roman"/>
                <w:b/>
                <w:caps w:val="0"/>
                <w:smallCaps w:val="0"/>
                <w:color w:val="000000" w:themeColor="text1"/>
                <w:szCs w:val="21"/>
                <w14:textFill>
                  <w14:solidFill>
                    <w14:schemeClr w14:val="tx1"/>
                  </w14:solidFill>
                </w14:textFill>
              </w:rPr>
            </w:pPr>
            <w:r>
              <w:rPr>
                <w:rFonts w:ascii="Times New Roman" w:hAnsi="Times New Roman"/>
                <w:b/>
                <w:caps w:val="0"/>
                <w:smallCaps w:val="0"/>
                <w:color w:val="000000" w:themeColor="text1"/>
                <w:szCs w:val="21"/>
                <w14:textFill>
                  <w14:solidFill>
                    <w14:schemeClr w14:val="tx1"/>
                  </w14:solidFill>
                </w14:textFill>
              </w:rPr>
              <w:t>沸点</w:t>
            </w:r>
          </w:p>
          <w:p>
            <w:pPr>
              <w:spacing w:line="340" w:lineRule="exact"/>
              <w:jc w:val="center"/>
              <w:rPr>
                <w:rFonts w:ascii="Times New Roman" w:hAnsi="Times New Roman"/>
                <w:b/>
                <w:caps w:val="0"/>
                <w:smallCaps w:val="0"/>
                <w:color w:val="000000" w:themeColor="text1"/>
                <w:szCs w:val="21"/>
                <w14:textFill>
                  <w14:solidFill>
                    <w14:schemeClr w14:val="tx1"/>
                  </w14:solidFill>
                </w14:textFill>
              </w:rPr>
            </w:pPr>
            <w:r>
              <w:rPr>
                <w:rFonts w:ascii="Times New Roman" w:hAnsi="Times New Roman"/>
                <w:b/>
                <w:caps w:val="0"/>
                <w:smallCaps w:val="0"/>
                <w:color w:val="000000" w:themeColor="text1"/>
                <w:szCs w:val="21"/>
                <w14:textFill>
                  <w14:solidFill>
                    <w14:schemeClr w14:val="tx1"/>
                  </w14:solidFill>
                </w14:textFill>
              </w:rPr>
              <w:t>(</w:t>
            </w:r>
            <w:r>
              <w:rPr>
                <w:rFonts w:hint="eastAsia" w:ascii="Times New Roman" w:hAnsi="Times New Roman"/>
                <w:b/>
                <w:caps w:val="0"/>
                <w:smallCaps w:val="0"/>
                <w:color w:val="000000" w:themeColor="text1"/>
                <w:szCs w:val="21"/>
                <w14:textFill>
                  <w14:solidFill>
                    <w14:schemeClr w14:val="tx1"/>
                  </w14:solidFill>
                </w14:textFill>
              </w:rPr>
              <w:t>℃</w:t>
            </w:r>
            <w:r>
              <w:rPr>
                <w:rFonts w:ascii="Times New Roman" w:hAnsi="Times New Roman"/>
                <w:b/>
                <w:caps w:val="0"/>
                <w:smallCaps w:val="0"/>
                <w:color w:val="000000" w:themeColor="text1"/>
                <w:szCs w:val="21"/>
                <w14:textFill>
                  <w14:solidFill>
                    <w14:schemeClr w14:val="tx1"/>
                  </w14:solidFill>
                </w14:textFill>
              </w:rPr>
              <w:t>)</w:t>
            </w:r>
          </w:p>
        </w:tc>
        <w:tc>
          <w:tcPr>
            <w:tcW w:w="992" w:type="dxa"/>
            <w:tcMar>
              <w:left w:w="0" w:type="dxa"/>
              <w:right w:w="0" w:type="dxa"/>
            </w:tcMar>
            <w:vAlign w:val="center"/>
          </w:tcPr>
          <w:p>
            <w:pPr>
              <w:spacing w:line="340" w:lineRule="exact"/>
              <w:jc w:val="center"/>
              <w:rPr>
                <w:rFonts w:ascii="Times New Roman" w:hAnsi="Times New Roman"/>
                <w:b/>
                <w:caps w:val="0"/>
                <w:smallCaps w:val="0"/>
                <w:color w:val="000000" w:themeColor="text1"/>
                <w:szCs w:val="21"/>
                <w14:textFill>
                  <w14:solidFill>
                    <w14:schemeClr w14:val="tx1"/>
                  </w14:solidFill>
                </w14:textFill>
              </w:rPr>
            </w:pPr>
            <w:r>
              <w:rPr>
                <w:rFonts w:ascii="Times New Roman" w:hAnsi="Times New Roman"/>
                <w:b/>
                <w:caps w:val="0"/>
                <w:smallCaps w:val="0"/>
                <w:color w:val="000000" w:themeColor="text1"/>
                <w:szCs w:val="21"/>
                <w14:textFill>
                  <w14:solidFill>
                    <w14:schemeClr w14:val="tx1"/>
                  </w14:solidFill>
                </w14:textFill>
              </w:rPr>
              <w:t>爆炸极限(体积%)</w:t>
            </w:r>
          </w:p>
        </w:tc>
        <w:tc>
          <w:tcPr>
            <w:tcW w:w="1135" w:type="dxa"/>
            <w:tcMar>
              <w:left w:w="0" w:type="dxa"/>
              <w:right w:w="0" w:type="dxa"/>
            </w:tcMar>
            <w:vAlign w:val="center"/>
          </w:tcPr>
          <w:p>
            <w:pPr>
              <w:spacing w:line="340" w:lineRule="exact"/>
              <w:jc w:val="center"/>
              <w:rPr>
                <w:rFonts w:ascii="Times New Roman" w:hAnsi="Times New Roman"/>
                <w:b/>
                <w:caps w:val="0"/>
                <w:smallCaps w:val="0"/>
                <w:color w:val="000000" w:themeColor="text1"/>
                <w:szCs w:val="21"/>
                <w14:textFill>
                  <w14:solidFill>
                    <w14:schemeClr w14:val="tx1"/>
                  </w14:solidFill>
                </w14:textFill>
              </w:rPr>
            </w:pPr>
            <w:r>
              <w:rPr>
                <w:rFonts w:ascii="Times New Roman" w:hAnsi="Times New Roman"/>
                <w:b/>
                <w:caps w:val="0"/>
                <w:smallCaps w:val="0"/>
                <w:color w:val="000000" w:themeColor="text1"/>
                <w:szCs w:val="21"/>
                <w14:textFill>
                  <w14:solidFill>
                    <w14:schemeClr w14:val="tx1"/>
                  </w14:solidFill>
                </w14:textFill>
              </w:rPr>
              <w:t>爆炸危险度H</w:t>
            </w:r>
          </w:p>
        </w:tc>
        <w:tc>
          <w:tcPr>
            <w:tcW w:w="715" w:type="dxa"/>
            <w:tcMar>
              <w:left w:w="0" w:type="dxa"/>
              <w:right w:w="0" w:type="dxa"/>
            </w:tcMar>
            <w:vAlign w:val="center"/>
          </w:tcPr>
          <w:p>
            <w:pPr>
              <w:spacing w:line="340" w:lineRule="exact"/>
              <w:jc w:val="center"/>
              <w:rPr>
                <w:rFonts w:ascii="Times New Roman" w:hAnsi="Times New Roman"/>
                <w:b/>
                <w:caps w:val="0"/>
                <w:smallCaps w:val="0"/>
                <w:color w:val="000000" w:themeColor="text1"/>
                <w:szCs w:val="21"/>
                <w14:textFill>
                  <w14:solidFill>
                    <w14:schemeClr w14:val="tx1"/>
                  </w14:solidFill>
                </w14:textFill>
              </w:rPr>
            </w:pPr>
            <w:r>
              <w:rPr>
                <w:rFonts w:ascii="Times New Roman" w:hAnsi="Times New Roman"/>
                <w:b/>
                <w:caps w:val="0"/>
                <w:smallCaps w:val="0"/>
                <w:color w:val="000000" w:themeColor="text1"/>
                <w:szCs w:val="21"/>
                <w14:textFill>
                  <w14:solidFill>
                    <w14:schemeClr w14:val="tx1"/>
                  </w14:solidFill>
                </w14:textFill>
              </w:rPr>
              <w:t>易燃</w:t>
            </w:r>
          </w:p>
          <w:p>
            <w:pPr>
              <w:spacing w:line="340" w:lineRule="exact"/>
              <w:jc w:val="center"/>
              <w:rPr>
                <w:rFonts w:ascii="Times New Roman" w:hAnsi="Times New Roman"/>
                <w:b/>
                <w:caps w:val="0"/>
                <w:smallCaps w:val="0"/>
                <w:color w:val="000000" w:themeColor="text1"/>
                <w:szCs w:val="21"/>
                <w14:textFill>
                  <w14:solidFill>
                    <w14:schemeClr w14:val="tx1"/>
                  </w14:solidFill>
                </w14:textFill>
              </w:rPr>
            </w:pPr>
            <w:r>
              <w:rPr>
                <w:rFonts w:ascii="Times New Roman" w:hAnsi="Times New Roman"/>
                <w:b/>
                <w:caps w:val="0"/>
                <w:smallCaps w:val="0"/>
                <w:color w:val="000000" w:themeColor="text1"/>
                <w:szCs w:val="21"/>
                <w14:textFill>
                  <w14:solidFill>
                    <w14:schemeClr w14:val="tx1"/>
                  </w14:solidFill>
                </w14:textFill>
              </w:rPr>
              <w:t>性</w:t>
            </w:r>
          </w:p>
        </w:tc>
        <w:tc>
          <w:tcPr>
            <w:tcW w:w="1544" w:type="dxa"/>
            <w:tcMar>
              <w:left w:w="0" w:type="dxa"/>
              <w:right w:w="0" w:type="dxa"/>
            </w:tcMar>
            <w:vAlign w:val="center"/>
          </w:tcPr>
          <w:p>
            <w:pPr>
              <w:spacing w:line="340" w:lineRule="exact"/>
              <w:jc w:val="center"/>
              <w:rPr>
                <w:rFonts w:ascii="Times New Roman" w:hAnsi="Times New Roman"/>
                <w:b/>
                <w:caps w:val="0"/>
                <w:smallCaps w:val="0"/>
                <w:color w:val="000000" w:themeColor="text1"/>
                <w:szCs w:val="21"/>
                <w14:textFill>
                  <w14:solidFill>
                    <w14:schemeClr w14:val="tx1"/>
                  </w14:solidFill>
                </w14:textFill>
              </w:rPr>
            </w:pPr>
            <w:r>
              <w:rPr>
                <w:rFonts w:ascii="Times New Roman" w:hAnsi="Times New Roman"/>
                <w:b/>
                <w:caps w:val="0"/>
                <w:smallCaps w:val="0"/>
                <w:color w:val="000000" w:themeColor="text1"/>
                <w:szCs w:val="21"/>
                <w14:textFill>
                  <w14:solidFill>
                    <w14:schemeClr w14:val="tx1"/>
                  </w14:solidFill>
                </w14:textFill>
              </w:rPr>
              <w:t>短时间允许接触限值(mg/m</w:t>
            </w:r>
            <w:r>
              <w:rPr>
                <w:rFonts w:ascii="Times New Roman" w:hAnsi="Times New Roman"/>
                <w:b/>
                <w:caps w:val="0"/>
                <w:smallCaps w:val="0"/>
                <w:color w:val="000000" w:themeColor="text1"/>
                <w:szCs w:val="21"/>
                <w:vertAlign w:val="superscript"/>
                <w14:textFill>
                  <w14:solidFill>
                    <w14:schemeClr w14:val="tx1"/>
                  </w14:solidFill>
                </w14:textFill>
              </w:rPr>
              <w:t>3</w:t>
            </w:r>
            <w:r>
              <w:rPr>
                <w:rFonts w:ascii="Times New Roman" w:hAnsi="Times New Roman"/>
                <w:b/>
                <w:caps w:val="0"/>
                <w:smallCaps w:val="0"/>
                <w:color w:val="000000" w:themeColor="text1"/>
                <w:szCs w:val="21"/>
                <w14:textFill>
                  <w14:solidFill>
                    <w14:schemeClr w14:val="tx1"/>
                  </w14:solidFill>
                </w14:textFill>
              </w:rPr>
              <w:t>)</w:t>
            </w:r>
          </w:p>
        </w:tc>
        <w:tc>
          <w:tcPr>
            <w:tcW w:w="1160" w:type="dxa"/>
            <w:tcMar>
              <w:left w:w="0" w:type="dxa"/>
              <w:right w:w="0" w:type="dxa"/>
            </w:tcMar>
            <w:vAlign w:val="center"/>
          </w:tcPr>
          <w:p>
            <w:pPr>
              <w:spacing w:line="340" w:lineRule="exact"/>
              <w:jc w:val="center"/>
              <w:rPr>
                <w:rFonts w:ascii="Times New Roman" w:hAnsi="Times New Roman"/>
                <w:b/>
                <w:caps w:val="0"/>
                <w:smallCaps w:val="0"/>
                <w:color w:val="000000" w:themeColor="text1"/>
                <w:szCs w:val="21"/>
                <w14:textFill>
                  <w14:solidFill>
                    <w14:schemeClr w14:val="tx1"/>
                  </w14:solidFill>
                </w14:textFill>
              </w:rPr>
            </w:pPr>
            <w:r>
              <w:rPr>
                <w:rFonts w:ascii="Times New Roman" w:hAnsi="Times New Roman"/>
                <w:b/>
                <w:caps w:val="0"/>
                <w:smallCaps w:val="0"/>
                <w:color w:val="000000" w:themeColor="text1"/>
                <w:szCs w:val="21"/>
                <w14:textFill>
                  <w14:solidFill>
                    <w14:schemeClr w14:val="tx1"/>
                  </w14:solidFill>
                </w14:textFill>
              </w:rPr>
              <w:t>LC</w:t>
            </w:r>
            <w:r>
              <w:rPr>
                <w:rFonts w:ascii="Times New Roman" w:hAnsi="Times New Roman"/>
                <w:b/>
                <w:caps w:val="0"/>
                <w:smallCaps w:val="0"/>
                <w:color w:val="000000" w:themeColor="text1"/>
                <w:szCs w:val="21"/>
                <w:vertAlign w:val="subscript"/>
                <w14:textFill>
                  <w14:solidFill>
                    <w14:schemeClr w14:val="tx1"/>
                  </w14:solidFill>
                </w14:textFill>
              </w:rPr>
              <w:t>50</w:t>
            </w:r>
            <w:r>
              <w:rPr>
                <w:rFonts w:hint="eastAsia" w:ascii="Times New Roman" w:hAnsi="Times New Roman"/>
                <w:b/>
                <w:caps w:val="0"/>
                <w:smallCaps w:val="0"/>
                <w:color w:val="000000" w:themeColor="text1"/>
                <w:szCs w:val="21"/>
                <w14:textFill>
                  <w14:solidFill>
                    <w14:schemeClr w14:val="tx1"/>
                  </w14:solidFill>
                </w14:textFill>
              </w:rPr>
              <w:t>(小鼠吸入)</w:t>
            </w:r>
            <w:r>
              <w:rPr>
                <w:rFonts w:ascii="Times New Roman" w:hAnsi="Times New Roman"/>
                <w:b/>
                <w:caps w:val="0"/>
                <w:smallCaps w:val="0"/>
                <w:color w:val="000000" w:themeColor="text1"/>
                <w:szCs w:val="21"/>
                <w14:textFill>
                  <w14:solidFill>
                    <w14:schemeClr w14:val="tx1"/>
                  </w14:solidFill>
                </w14:textFill>
              </w:rPr>
              <w:t>mg/</w:t>
            </w:r>
            <w:r>
              <w:rPr>
                <w:rFonts w:hint="eastAsia" w:ascii="Times New Roman" w:hAnsi="Times New Roman"/>
                <w:b/>
                <w:caps w:val="0"/>
                <w:smallCaps w:val="0"/>
                <w:color w:val="000000" w:themeColor="text1"/>
                <w:szCs w:val="21"/>
                <w14:textFill>
                  <w14:solidFill>
                    <w14:schemeClr w14:val="tx1"/>
                  </w14:solidFill>
                </w14:textFill>
              </w:rPr>
              <w:t>L</w:t>
            </w:r>
          </w:p>
        </w:tc>
        <w:tc>
          <w:tcPr>
            <w:tcW w:w="1258" w:type="dxa"/>
            <w:tcMar>
              <w:left w:w="0" w:type="dxa"/>
              <w:right w:w="0" w:type="dxa"/>
            </w:tcMar>
            <w:vAlign w:val="center"/>
          </w:tcPr>
          <w:p>
            <w:pPr>
              <w:spacing w:line="340" w:lineRule="exact"/>
              <w:jc w:val="center"/>
              <w:rPr>
                <w:rFonts w:ascii="Times New Roman" w:hAnsi="Times New Roman"/>
                <w:b/>
                <w:caps w:val="0"/>
                <w:smallCaps w:val="0"/>
                <w:color w:val="000000" w:themeColor="text1"/>
                <w:szCs w:val="21"/>
                <w14:textFill>
                  <w14:solidFill>
                    <w14:schemeClr w14:val="tx1"/>
                  </w14:solidFill>
                </w14:textFill>
              </w:rPr>
            </w:pPr>
            <w:r>
              <w:rPr>
                <w:rFonts w:ascii="Times New Roman" w:hAnsi="Times New Roman"/>
                <w:b/>
                <w:caps w:val="0"/>
                <w:smallCaps w:val="0"/>
                <w:color w:val="000000" w:themeColor="text1"/>
                <w:szCs w:val="21"/>
                <w14:textFill>
                  <w14:solidFill>
                    <w14:schemeClr w14:val="tx1"/>
                  </w14:solidFill>
                </w14:textFill>
              </w:rPr>
              <w:t>LD</w:t>
            </w:r>
            <w:r>
              <w:rPr>
                <w:rFonts w:ascii="Times New Roman" w:hAnsi="Times New Roman"/>
                <w:b/>
                <w:caps w:val="0"/>
                <w:smallCaps w:val="0"/>
                <w:color w:val="000000" w:themeColor="text1"/>
                <w:szCs w:val="21"/>
                <w:vertAlign w:val="subscript"/>
                <w14:textFill>
                  <w14:solidFill>
                    <w14:schemeClr w14:val="tx1"/>
                  </w14:solidFill>
                </w14:textFill>
              </w:rPr>
              <w:t>50</w:t>
            </w:r>
            <w:r>
              <w:rPr>
                <w:rFonts w:hint="eastAsia" w:ascii="Times New Roman" w:hAnsi="Times New Roman"/>
                <w:b/>
                <w:caps w:val="0"/>
                <w:smallCaps w:val="0"/>
                <w:color w:val="000000" w:themeColor="text1"/>
                <w:szCs w:val="21"/>
                <w14:textFill>
                  <w14:solidFill>
                    <w14:schemeClr w14:val="tx1"/>
                  </w14:solidFill>
                </w14:textFill>
              </w:rPr>
              <w:t>(大鼠经口)</w:t>
            </w:r>
            <w:r>
              <w:rPr>
                <w:rFonts w:ascii="Times New Roman" w:hAnsi="Times New Roman"/>
                <w:b/>
                <w:caps w:val="0"/>
                <w:smallCaps w:val="0"/>
                <w:color w:val="000000" w:themeColor="text1"/>
                <w:szCs w:val="21"/>
                <w14:textFill>
                  <w14:solidFill>
                    <w14:schemeClr w14:val="tx1"/>
                  </w14:solidFill>
                </w14:textFill>
              </w:rPr>
              <w:t>(mg/kg)</w:t>
            </w:r>
          </w:p>
        </w:tc>
        <w:tc>
          <w:tcPr>
            <w:tcW w:w="1393" w:type="dxa"/>
            <w:tcMar>
              <w:left w:w="0" w:type="dxa"/>
              <w:right w:w="0" w:type="dxa"/>
            </w:tcMar>
            <w:vAlign w:val="center"/>
          </w:tcPr>
          <w:p>
            <w:pPr>
              <w:spacing w:line="340" w:lineRule="exact"/>
              <w:jc w:val="center"/>
              <w:rPr>
                <w:rFonts w:ascii="Times New Roman" w:hAnsi="Times New Roman"/>
                <w:b/>
                <w:caps w:val="0"/>
                <w:smallCaps w:val="0"/>
                <w:color w:val="000000" w:themeColor="text1"/>
                <w:szCs w:val="21"/>
                <w14:textFill>
                  <w14:solidFill>
                    <w14:schemeClr w14:val="tx1"/>
                  </w14:solidFill>
                </w14:textFill>
              </w:rPr>
            </w:pPr>
            <w:r>
              <w:rPr>
                <w:rFonts w:ascii="Times New Roman" w:hAnsi="Times New Roman"/>
                <w:b/>
                <w:caps w:val="0"/>
                <w:smallCaps w:val="0"/>
                <w:color w:val="000000" w:themeColor="text1"/>
                <w:szCs w:val="21"/>
                <w14:textFill>
                  <w14:solidFill>
                    <w14:schemeClr w14:val="tx1"/>
                  </w14:solidFill>
                </w14:textFill>
              </w:rPr>
              <w:t>毒性</w:t>
            </w:r>
          </w:p>
          <w:p>
            <w:pPr>
              <w:spacing w:line="340" w:lineRule="exact"/>
              <w:jc w:val="center"/>
              <w:rPr>
                <w:rFonts w:ascii="Times New Roman" w:hAnsi="Times New Roman"/>
                <w:b/>
                <w:caps w:val="0"/>
                <w:smallCaps w:val="0"/>
                <w:color w:val="000000" w:themeColor="text1"/>
                <w:szCs w:val="21"/>
                <w14:textFill>
                  <w14:solidFill>
                    <w14:schemeClr w14:val="tx1"/>
                  </w14:solidFill>
                </w14:textFill>
              </w:rPr>
            </w:pPr>
            <w:r>
              <w:rPr>
                <w:rFonts w:ascii="Times New Roman" w:hAnsi="Times New Roman"/>
                <w:b/>
                <w:caps w:val="0"/>
                <w:smallCaps w:val="0"/>
                <w:color w:val="000000" w:themeColor="text1"/>
                <w:szCs w:val="21"/>
                <w14:textFill>
                  <w14:solidFill>
                    <w14:schemeClr w14:val="tx1"/>
                  </w14:solidFill>
                </w14:textFill>
              </w:rPr>
              <w:t>分级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73" w:type="dxa"/>
            <w:tcMar>
              <w:left w:w="0" w:type="dxa"/>
              <w:right w:w="0" w:type="dxa"/>
            </w:tcMar>
            <w:vAlign w:val="center"/>
          </w:tcPr>
          <w:p>
            <w:pPr>
              <w:spacing w:line="34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1</w:t>
            </w:r>
          </w:p>
        </w:tc>
        <w:tc>
          <w:tcPr>
            <w:tcW w:w="1701" w:type="dxa"/>
            <w:tcMar>
              <w:left w:w="0" w:type="dxa"/>
              <w:right w:w="0" w:type="dxa"/>
            </w:tcMar>
            <w:vAlign w:val="center"/>
          </w:tcPr>
          <w:p>
            <w:pPr>
              <w:adjustRightInd w:val="0"/>
              <w:snapToGrid w:val="0"/>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1，2乙二胺</w:t>
            </w:r>
          </w:p>
        </w:tc>
        <w:tc>
          <w:tcPr>
            <w:tcW w:w="1446" w:type="dxa"/>
          </w:tcPr>
          <w:p>
            <w:pPr>
              <w:spacing w:line="34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w:t>
            </w:r>
          </w:p>
        </w:tc>
        <w:tc>
          <w:tcPr>
            <w:tcW w:w="577" w:type="dxa"/>
            <w:tcMar>
              <w:left w:w="0" w:type="dxa"/>
              <w:right w:w="0" w:type="dxa"/>
            </w:tcMar>
            <w:vAlign w:val="center"/>
          </w:tcPr>
          <w:p>
            <w:pPr>
              <w:spacing w:line="34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液</w:t>
            </w:r>
          </w:p>
        </w:tc>
        <w:tc>
          <w:tcPr>
            <w:tcW w:w="704" w:type="dxa"/>
            <w:tcMar>
              <w:left w:w="0" w:type="dxa"/>
              <w:right w:w="0" w:type="dxa"/>
            </w:tcMar>
            <w:vAlign w:val="center"/>
          </w:tcPr>
          <w:p>
            <w:pPr>
              <w:spacing w:line="34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43</w:t>
            </w:r>
          </w:p>
        </w:tc>
        <w:tc>
          <w:tcPr>
            <w:tcW w:w="816" w:type="dxa"/>
            <w:tcMar>
              <w:left w:w="0" w:type="dxa"/>
              <w:right w:w="0" w:type="dxa"/>
            </w:tcMar>
            <w:vAlign w:val="center"/>
          </w:tcPr>
          <w:p>
            <w:pPr>
              <w:spacing w:line="34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117.2</w:t>
            </w:r>
          </w:p>
        </w:tc>
        <w:tc>
          <w:tcPr>
            <w:tcW w:w="992" w:type="dxa"/>
            <w:tcMar>
              <w:left w:w="0" w:type="dxa"/>
              <w:right w:w="0" w:type="dxa"/>
            </w:tcMar>
            <w:vAlign w:val="center"/>
          </w:tcPr>
          <w:p>
            <w:pPr>
              <w:spacing w:line="34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2.7-16.6</w:t>
            </w:r>
          </w:p>
        </w:tc>
        <w:tc>
          <w:tcPr>
            <w:tcW w:w="1135" w:type="dxa"/>
            <w:tcMar>
              <w:left w:w="0" w:type="dxa"/>
              <w:right w:w="0" w:type="dxa"/>
            </w:tcMar>
            <w:vAlign w:val="center"/>
          </w:tcPr>
          <w:p>
            <w:pPr>
              <w:spacing w:line="34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5.15</w:t>
            </w:r>
          </w:p>
        </w:tc>
        <w:tc>
          <w:tcPr>
            <w:tcW w:w="715" w:type="dxa"/>
            <w:tcMar>
              <w:left w:w="0" w:type="dxa"/>
              <w:right w:w="0" w:type="dxa"/>
            </w:tcMar>
            <w:vAlign w:val="center"/>
          </w:tcPr>
          <w:p>
            <w:pPr>
              <w:spacing w:line="34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易燃</w:t>
            </w:r>
          </w:p>
        </w:tc>
        <w:tc>
          <w:tcPr>
            <w:tcW w:w="1544" w:type="dxa"/>
            <w:tcMar>
              <w:left w:w="0" w:type="dxa"/>
              <w:right w:w="0" w:type="dxa"/>
            </w:tcMar>
            <w:vAlign w:val="center"/>
          </w:tcPr>
          <w:p>
            <w:pPr>
              <w:spacing w:line="34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4</w:t>
            </w:r>
          </w:p>
        </w:tc>
        <w:tc>
          <w:tcPr>
            <w:tcW w:w="1160" w:type="dxa"/>
            <w:tcMar>
              <w:left w:w="0" w:type="dxa"/>
              <w:right w:w="0" w:type="dxa"/>
            </w:tcMar>
            <w:vAlign w:val="center"/>
          </w:tcPr>
          <w:p>
            <w:pPr>
              <w:spacing w:line="34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0.3</w:t>
            </w:r>
          </w:p>
        </w:tc>
        <w:tc>
          <w:tcPr>
            <w:tcW w:w="1258" w:type="dxa"/>
            <w:tcMar>
              <w:left w:w="0" w:type="dxa"/>
              <w:right w:w="0" w:type="dxa"/>
            </w:tcMar>
            <w:vAlign w:val="center"/>
          </w:tcPr>
          <w:p>
            <w:pPr>
              <w:spacing w:line="34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1298</w:t>
            </w:r>
          </w:p>
        </w:tc>
        <w:tc>
          <w:tcPr>
            <w:tcW w:w="1393" w:type="dxa"/>
            <w:tcMar>
              <w:left w:w="0" w:type="dxa"/>
              <w:right w:w="0" w:type="dxa"/>
            </w:tcMar>
            <w:vAlign w:val="center"/>
          </w:tcPr>
          <w:p>
            <w:pPr>
              <w:spacing w:line="34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2级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73" w:type="dxa"/>
            <w:tcMar>
              <w:left w:w="0" w:type="dxa"/>
              <w:right w:w="0" w:type="dxa"/>
            </w:tcMar>
            <w:vAlign w:val="center"/>
          </w:tcPr>
          <w:p>
            <w:pPr>
              <w:spacing w:line="340" w:lineRule="exact"/>
              <w:jc w:val="center"/>
              <w:rPr>
                <w:rFonts w:hint="eastAsia" w:ascii="Times New Roman" w:hAnsi="Times New Roman" w:eastAsiaTheme="minorEastAsia"/>
                <w:caps w:val="0"/>
                <w:smallCaps w:val="0"/>
                <w:color w:val="000000" w:themeColor="text1"/>
                <w:szCs w:val="21"/>
                <w:lang w:eastAsia="zh-CN"/>
                <w14:textFill>
                  <w14:solidFill>
                    <w14:schemeClr w14:val="tx1"/>
                  </w14:solidFill>
                </w14:textFill>
              </w:rPr>
            </w:pPr>
            <w:r>
              <w:rPr>
                <w:rFonts w:hint="eastAsia" w:ascii="Times New Roman" w:hAnsi="Times New Roman"/>
                <w:caps w:val="0"/>
                <w:smallCaps w:val="0"/>
                <w:color w:val="000000" w:themeColor="text1"/>
                <w:szCs w:val="21"/>
                <w:lang w:val="en-US" w:eastAsia="zh-CN"/>
                <w14:textFill>
                  <w14:solidFill>
                    <w14:schemeClr w14:val="tx1"/>
                  </w14:solidFill>
                </w14:textFill>
              </w:rPr>
              <w:t>2</w:t>
            </w:r>
          </w:p>
        </w:tc>
        <w:tc>
          <w:tcPr>
            <w:tcW w:w="1701" w:type="dxa"/>
            <w:tcMar>
              <w:left w:w="0" w:type="dxa"/>
              <w:right w:w="0" w:type="dxa"/>
            </w:tcMar>
            <w:vAlign w:val="center"/>
          </w:tcPr>
          <w:p>
            <w:pPr>
              <w:spacing w:line="34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苯酚</w:t>
            </w:r>
          </w:p>
        </w:tc>
        <w:tc>
          <w:tcPr>
            <w:tcW w:w="1446" w:type="dxa"/>
          </w:tcPr>
          <w:p>
            <w:pPr>
              <w:spacing w:line="34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0.13</w:t>
            </w:r>
          </w:p>
        </w:tc>
        <w:tc>
          <w:tcPr>
            <w:tcW w:w="577" w:type="dxa"/>
            <w:tcMar>
              <w:left w:w="0" w:type="dxa"/>
              <w:right w:w="0" w:type="dxa"/>
            </w:tcMar>
            <w:vAlign w:val="center"/>
          </w:tcPr>
          <w:p>
            <w:pPr>
              <w:spacing w:line="34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固</w:t>
            </w:r>
          </w:p>
        </w:tc>
        <w:tc>
          <w:tcPr>
            <w:tcW w:w="704" w:type="dxa"/>
            <w:tcMar>
              <w:left w:w="0" w:type="dxa"/>
              <w:right w:w="0" w:type="dxa"/>
            </w:tcMar>
            <w:vAlign w:val="center"/>
          </w:tcPr>
          <w:p>
            <w:pPr>
              <w:spacing w:line="34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79</w:t>
            </w:r>
          </w:p>
        </w:tc>
        <w:tc>
          <w:tcPr>
            <w:tcW w:w="816" w:type="dxa"/>
            <w:tcMar>
              <w:left w:w="0" w:type="dxa"/>
              <w:right w:w="0" w:type="dxa"/>
            </w:tcMar>
            <w:vAlign w:val="center"/>
          </w:tcPr>
          <w:p>
            <w:pPr>
              <w:spacing w:line="34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181.9</w:t>
            </w:r>
          </w:p>
        </w:tc>
        <w:tc>
          <w:tcPr>
            <w:tcW w:w="992" w:type="dxa"/>
            <w:tcMar>
              <w:left w:w="0" w:type="dxa"/>
              <w:right w:w="0" w:type="dxa"/>
            </w:tcMar>
            <w:vAlign w:val="center"/>
          </w:tcPr>
          <w:p>
            <w:pPr>
              <w:spacing w:line="340" w:lineRule="exact"/>
              <w:jc w:val="center"/>
              <w:rPr>
                <w:rFonts w:ascii="Times New Roman" w:hAnsi="Times New Roman"/>
                <w:caps w:val="0"/>
                <w:smallCaps w:val="0"/>
                <w:color w:val="000000" w:themeColor="text1"/>
                <w:w w:val="90"/>
                <w:szCs w:val="21"/>
                <w14:textFill>
                  <w14:solidFill>
                    <w14:schemeClr w14:val="tx1"/>
                  </w14:solidFill>
                </w14:textFill>
              </w:rPr>
            </w:pPr>
            <w:r>
              <w:rPr>
                <w:rFonts w:hint="eastAsia" w:ascii="Times New Roman" w:hAnsi="Times New Roman"/>
                <w:caps w:val="0"/>
                <w:smallCaps w:val="0"/>
                <w:color w:val="000000" w:themeColor="text1"/>
                <w:w w:val="90"/>
                <w:szCs w:val="21"/>
                <w14:textFill>
                  <w14:solidFill>
                    <w14:schemeClr w14:val="tx1"/>
                  </w14:solidFill>
                </w14:textFill>
              </w:rPr>
              <w:t>1.7-8.6</w:t>
            </w:r>
          </w:p>
        </w:tc>
        <w:tc>
          <w:tcPr>
            <w:tcW w:w="1135" w:type="dxa"/>
            <w:tcMar>
              <w:left w:w="0" w:type="dxa"/>
              <w:right w:w="0" w:type="dxa"/>
            </w:tcMar>
            <w:vAlign w:val="center"/>
          </w:tcPr>
          <w:p>
            <w:pPr>
              <w:spacing w:line="34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4.06</w:t>
            </w:r>
          </w:p>
        </w:tc>
        <w:tc>
          <w:tcPr>
            <w:tcW w:w="715" w:type="dxa"/>
            <w:tcMar>
              <w:left w:w="0" w:type="dxa"/>
              <w:right w:w="0" w:type="dxa"/>
            </w:tcMar>
            <w:vAlign w:val="center"/>
          </w:tcPr>
          <w:p>
            <w:pPr>
              <w:spacing w:line="34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w:t>
            </w:r>
          </w:p>
        </w:tc>
        <w:tc>
          <w:tcPr>
            <w:tcW w:w="1544" w:type="dxa"/>
            <w:tcMar>
              <w:left w:w="0" w:type="dxa"/>
              <w:right w:w="0" w:type="dxa"/>
            </w:tcMar>
            <w:vAlign w:val="center"/>
          </w:tcPr>
          <w:p>
            <w:pPr>
              <w:spacing w:line="34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5</w:t>
            </w:r>
          </w:p>
        </w:tc>
        <w:tc>
          <w:tcPr>
            <w:tcW w:w="1160" w:type="dxa"/>
            <w:tcMar>
              <w:left w:w="0" w:type="dxa"/>
              <w:right w:w="0" w:type="dxa"/>
            </w:tcMar>
            <w:vAlign w:val="center"/>
          </w:tcPr>
          <w:p>
            <w:pPr>
              <w:spacing w:line="34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0.32</w:t>
            </w:r>
          </w:p>
        </w:tc>
        <w:tc>
          <w:tcPr>
            <w:tcW w:w="1258" w:type="dxa"/>
            <w:tcMar>
              <w:left w:w="0" w:type="dxa"/>
              <w:right w:w="0" w:type="dxa"/>
            </w:tcMar>
            <w:vAlign w:val="center"/>
          </w:tcPr>
          <w:p>
            <w:pPr>
              <w:spacing w:line="34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317</w:t>
            </w:r>
          </w:p>
        </w:tc>
        <w:tc>
          <w:tcPr>
            <w:tcW w:w="1393" w:type="dxa"/>
            <w:tcMar>
              <w:left w:w="0" w:type="dxa"/>
              <w:right w:w="0" w:type="dxa"/>
            </w:tcMar>
            <w:vAlign w:val="center"/>
          </w:tcPr>
          <w:p>
            <w:pPr>
              <w:spacing w:line="34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2级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73" w:type="dxa"/>
            <w:tcMar>
              <w:left w:w="0" w:type="dxa"/>
              <w:right w:w="0" w:type="dxa"/>
            </w:tcMar>
            <w:vAlign w:val="center"/>
          </w:tcPr>
          <w:p>
            <w:pPr>
              <w:spacing w:line="340" w:lineRule="exact"/>
              <w:jc w:val="center"/>
              <w:rPr>
                <w:rFonts w:hint="eastAsia" w:ascii="Times New Roman" w:hAnsi="Times New Roman" w:eastAsiaTheme="minorEastAsia"/>
                <w:caps w:val="0"/>
                <w:smallCaps w:val="0"/>
                <w:color w:val="000000" w:themeColor="text1"/>
                <w:szCs w:val="21"/>
                <w:lang w:eastAsia="zh-CN"/>
                <w14:textFill>
                  <w14:solidFill>
                    <w14:schemeClr w14:val="tx1"/>
                  </w14:solidFill>
                </w14:textFill>
              </w:rPr>
            </w:pPr>
            <w:r>
              <w:rPr>
                <w:rFonts w:hint="eastAsia" w:ascii="Times New Roman" w:hAnsi="Times New Roman"/>
                <w:caps w:val="0"/>
                <w:smallCaps w:val="0"/>
                <w:color w:val="000000" w:themeColor="text1"/>
                <w:szCs w:val="21"/>
                <w:lang w:val="en-US" w:eastAsia="zh-CN"/>
                <w14:textFill>
                  <w14:solidFill>
                    <w14:schemeClr w14:val="tx1"/>
                  </w14:solidFill>
                </w14:textFill>
              </w:rPr>
              <w:t>3</w:t>
            </w:r>
          </w:p>
        </w:tc>
        <w:tc>
          <w:tcPr>
            <w:tcW w:w="1701" w:type="dxa"/>
            <w:tcMar>
              <w:left w:w="0" w:type="dxa"/>
              <w:right w:w="0" w:type="dxa"/>
            </w:tcMar>
            <w:vAlign w:val="center"/>
          </w:tcPr>
          <w:p>
            <w:pPr>
              <w:spacing w:line="34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多聚甲醛</w:t>
            </w:r>
          </w:p>
        </w:tc>
        <w:tc>
          <w:tcPr>
            <w:tcW w:w="1446" w:type="dxa"/>
          </w:tcPr>
          <w:p>
            <w:pPr>
              <w:spacing w:line="34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0.19</w:t>
            </w:r>
          </w:p>
        </w:tc>
        <w:tc>
          <w:tcPr>
            <w:tcW w:w="577" w:type="dxa"/>
            <w:tcMar>
              <w:left w:w="0" w:type="dxa"/>
              <w:right w:w="0" w:type="dxa"/>
            </w:tcMar>
            <w:vAlign w:val="center"/>
          </w:tcPr>
          <w:p>
            <w:pPr>
              <w:spacing w:line="34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固</w:t>
            </w:r>
          </w:p>
        </w:tc>
        <w:tc>
          <w:tcPr>
            <w:tcW w:w="704" w:type="dxa"/>
            <w:tcMar>
              <w:left w:w="0" w:type="dxa"/>
              <w:right w:w="0" w:type="dxa"/>
            </w:tcMar>
            <w:vAlign w:val="center"/>
          </w:tcPr>
          <w:p>
            <w:pPr>
              <w:spacing w:line="34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70</w:t>
            </w:r>
          </w:p>
        </w:tc>
        <w:tc>
          <w:tcPr>
            <w:tcW w:w="816" w:type="dxa"/>
            <w:tcMar>
              <w:left w:w="0" w:type="dxa"/>
              <w:right w:w="0" w:type="dxa"/>
            </w:tcMar>
            <w:vAlign w:val="center"/>
          </w:tcPr>
          <w:p>
            <w:pPr>
              <w:spacing w:line="34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w:t>
            </w:r>
          </w:p>
        </w:tc>
        <w:tc>
          <w:tcPr>
            <w:tcW w:w="992" w:type="dxa"/>
            <w:tcMar>
              <w:left w:w="0" w:type="dxa"/>
              <w:right w:w="0" w:type="dxa"/>
            </w:tcMar>
            <w:vAlign w:val="center"/>
          </w:tcPr>
          <w:p>
            <w:pPr>
              <w:spacing w:line="340" w:lineRule="exact"/>
              <w:jc w:val="center"/>
              <w:rPr>
                <w:rFonts w:ascii="Times New Roman" w:hAnsi="Times New Roman"/>
                <w:caps w:val="0"/>
                <w:smallCaps w:val="0"/>
                <w:color w:val="000000" w:themeColor="text1"/>
                <w:w w:val="90"/>
                <w:szCs w:val="21"/>
                <w14:textFill>
                  <w14:solidFill>
                    <w14:schemeClr w14:val="tx1"/>
                  </w14:solidFill>
                </w14:textFill>
              </w:rPr>
            </w:pPr>
            <w:r>
              <w:rPr>
                <w:rFonts w:hint="eastAsia" w:ascii="Times New Roman" w:hAnsi="Times New Roman"/>
                <w:caps w:val="0"/>
                <w:smallCaps w:val="0"/>
                <w:color w:val="000000" w:themeColor="text1"/>
                <w:w w:val="90"/>
                <w:szCs w:val="21"/>
                <w14:textFill>
                  <w14:solidFill>
                    <w14:schemeClr w14:val="tx1"/>
                  </w14:solidFill>
                </w14:textFill>
              </w:rPr>
              <w:t>7-73</w:t>
            </w:r>
          </w:p>
        </w:tc>
        <w:tc>
          <w:tcPr>
            <w:tcW w:w="1135" w:type="dxa"/>
            <w:tcMar>
              <w:left w:w="0" w:type="dxa"/>
              <w:right w:w="0" w:type="dxa"/>
            </w:tcMar>
            <w:vAlign w:val="center"/>
          </w:tcPr>
          <w:p>
            <w:pPr>
              <w:spacing w:line="34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9.43</w:t>
            </w:r>
          </w:p>
        </w:tc>
        <w:tc>
          <w:tcPr>
            <w:tcW w:w="715" w:type="dxa"/>
            <w:tcMar>
              <w:left w:w="0" w:type="dxa"/>
              <w:right w:w="0" w:type="dxa"/>
            </w:tcMar>
            <w:vAlign w:val="center"/>
          </w:tcPr>
          <w:p>
            <w:pPr>
              <w:spacing w:line="34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易燃</w:t>
            </w:r>
          </w:p>
        </w:tc>
        <w:tc>
          <w:tcPr>
            <w:tcW w:w="1544" w:type="dxa"/>
            <w:tcMar>
              <w:left w:w="0" w:type="dxa"/>
              <w:right w:w="0" w:type="dxa"/>
            </w:tcMar>
            <w:vAlign w:val="center"/>
          </w:tcPr>
          <w:p>
            <w:pPr>
              <w:spacing w:line="34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w:t>
            </w:r>
          </w:p>
        </w:tc>
        <w:tc>
          <w:tcPr>
            <w:tcW w:w="1160" w:type="dxa"/>
            <w:tcMar>
              <w:left w:w="0" w:type="dxa"/>
              <w:right w:w="0" w:type="dxa"/>
            </w:tcMar>
            <w:vAlign w:val="center"/>
          </w:tcPr>
          <w:p>
            <w:pPr>
              <w:spacing w:line="34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w:t>
            </w:r>
          </w:p>
        </w:tc>
        <w:tc>
          <w:tcPr>
            <w:tcW w:w="1258" w:type="dxa"/>
            <w:tcMar>
              <w:left w:w="0" w:type="dxa"/>
              <w:right w:w="0" w:type="dxa"/>
            </w:tcMar>
            <w:vAlign w:val="center"/>
          </w:tcPr>
          <w:p>
            <w:pPr>
              <w:spacing w:line="34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1900</w:t>
            </w:r>
          </w:p>
        </w:tc>
        <w:tc>
          <w:tcPr>
            <w:tcW w:w="1393" w:type="dxa"/>
            <w:tcMar>
              <w:left w:w="0" w:type="dxa"/>
              <w:right w:w="0" w:type="dxa"/>
            </w:tcMar>
            <w:vAlign w:val="center"/>
          </w:tcPr>
          <w:p>
            <w:pPr>
              <w:spacing w:line="340" w:lineRule="exact"/>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低于3级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73" w:type="dxa"/>
            <w:tcMar>
              <w:left w:w="0" w:type="dxa"/>
              <w:right w:w="0" w:type="dxa"/>
            </w:tcMar>
            <w:vAlign w:val="center"/>
          </w:tcPr>
          <w:p>
            <w:pPr>
              <w:spacing w:line="340" w:lineRule="exact"/>
              <w:jc w:val="center"/>
              <w:rPr>
                <w:rFonts w:hint="eastAsia" w:ascii="Times New Roman" w:hAnsi="Times New Roman" w:eastAsiaTheme="minorEastAsia"/>
                <w:caps w:val="0"/>
                <w:smallCaps w:val="0"/>
                <w:color w:val="000000" w:themeColor="text1"/>
                <w:szCs w:val="21"/>
                <w:lang w:eastAsia="zh-CN"/>
                <w14:textFill>
                  <w14:solidFill>
                    <w14:schemeClr w14:val="tx1"/>
                  </w14:solidFill>
                </w14:textFill>
              </w:rPr>
            </w:pPr>
            <w:r>
              <w:rPr>
                <w:rFonts w:hint="eastAsia" w:ascii="Times New Roman" w:hAnsi="Times New Roman"/>
                <w:caps w:val="0"/>
                <w:smallCaps w:val="0"/>
                <w:color w:val="000000" w:themeColor="text1"/>
                <w:szCs w:val="21"/>
                <w:lang w:val="en-US" w:eastAsia="zh-CN"/>
                <w14:textFill>
                  <w14:solidFill>
                    <w14:schemeClr w14:val="tx1"/>
                  </w14:solidFill>
                </w14:textFill>
              </w:rPr>
              <w:t>4</w:t>
            </w:r>
          </w:p>
        </w:tc>
        <w:tc>
          <w:tcPr>
            <w:tcW w:w="1701" w:type="dxa"/>
            <w:tcMar>
              <w:left w:w="0" w:type="dxa"/>
              <w:right w:w="0" w:type="dxa"/>
            </w:tcMar>
            <w:vAlign w:val="center"/>
          </w:tcPr>
          <w:p>
            <w:pPr>
              <w:spacing w:line="34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甲醇</w:t>
            </w:r>
          </w:p>
        </w:tc>
        <w:tc>
          <w:tcPr>
            <w:tcW w:w="1446" w:type="dxa"/>
          </w:tcPr>
          <w:p>
            <w:pPr>
              <w:spacing w:line="34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13.33</w:t>
            </w:r>
          </w:p>
        </w:tc>
        <w:tc>
          <w:tcPr>
            <w:tcW w:w="577" w:type="dxa"/>
            <w:tcMar>
              <w:left w:w="0" w:type="dxa"/>
              <w:right w:w="0" w:type="dxa"/>
            </w:tcMar>
            <w:vAlign w:val="center"/>
          </w:tcPr>
          <w:p>
            <w:pPr>
              <w:spacing w:line="34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液</w:t>
            </w:r>
          </w:p>
        </w:tc>
        <w:tc>
          <w:tcPr>
            <w:tcW w:w="704" w:type="dxa"/>
            <w:tcMar>
              <w:left w:w="0" w:type="dxa"/>
              <w:right w:w="0" w:type="dxa"/>
            </w:tcMar>
            <w:vAlign w:val="center"/>
          </w:tcPr>
          <w:p>
            <w:pPr>
              <w:spacing w:line="34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11</w:t>
            </w:r>
          </w:p>
        </w:tc>
        <w:tc>
          <w:tcPr>
            <w:tcW w:w="816" w:type="dxa"/>
            <w:tcMar>
              <w:left w:w="0" w:type="dxa"/>
              <w:right w:w="0" w:type="dxa"/>
            </w:tcMar>
            <w:vAlign w:val="center"/>
          </w:tcPr>
          <w:p>
            <w:pPr>
              <w:spacing w:line="34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64.8</w:t>
            </w:r>
          </w:p>
        </w:tc>
        <w:tc>
          <w:tcPr>
            <w:tcW w:w="992" w:type="dxa"/>
            <w:tcMar>
              <w:left w:w="0" w:type="dxa"/>
              <w:right w:w="0" w:type="dxa"/>
            </w:tcMar>
            <w:vAlign w:val="center"/>
          </w:tcPr>
          <w:p>
            <w:pPr>
              <w:spacing w:line="340" w:lineRule="exact"/>
              <w:jc w:val="center"/>
              <w:rPr>
                <w:rFonts w:ascii="Times New Roman" w:hAnsi="Times New Roman"/>
                <w:caps w:val="0"/>
                <w:smallCaps w:val="0"/>
                <w:color w:val="000000" w:themeColor="text1"/>
                <w:w w:val="90"/>
                <w:szCs w:val="21"/>
                <w14:textFill>
                  <w14:solidFill>
                    <w14:schemeClr w14:val="tx1"/>
                  </w14:solidFill>
                </w14:textFill>
              </w:rPr>
            </w:pPr>
            <w:r>
              <w:rPr>
                <w:rFonts w:hint="eastAsia" w:ascii="Times New Roman" w:hAnsi="Times New Roman"/>
                <w:caps w:val="0"/>
                <w:smallCaps w:val="0"/>
                <w:color w:val="000000" w:themeColor="text1"/>
                <w:w w:val="90"/>
                <w:szCs w:val="21"/>
                <w14:textFill>
                  <w14:solidFill>
                    <w14:schemeClr w14:val="tx1"/>
                  </w14:solidFill>
                </w14:textFill>
              </w:rPr>
              <w:t>5.5-44</w:t>
            </w:r>
          </w:p>
        </w:tc>
        <w:tc>
          <w:tcPr>
            <w:tcW w:w="1135" w:type="dxa"/>
            <w:tcMar>
              <w:left w:w="0" w:type="dxa"/>
              <w:right w:w="0" w:type="dxa"/>
            </w:tcMar>
            <w:vAlign w:val="center"/>
          </w:tcPr>
          <w:p>
            <w:pPr>
              <w:spacing w:line="34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7</w:t>
            </w:r>
          </w:p>
        </w:tc>
        <w:tc>
          <w:tcPr>
            <w:tcW w:w="715" w:type="dxa"/>
            <w:tcMar>
              <w:left w:w="0" w:type="dxa"/>
              <w:right w:w="0" w:type="dxa"/>
            </w:tcMar>
            <w:vAlign w:val="center"/>
          </w:tcPr>
          <w:p>
            <w:pPr>
              <w:spacing w:line="34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易燃</w:t>
            </w:r>
          </w:p>
        </w:tc>
        <w:tc>
          <w:tcPr>
            <w:tcW w:w="1544" w:type="dxa"/>
            <w:tcMar>
              <w:left w:w="0" w:type="dxa"/>
              <w:right w:w="0" w:type="dxa"/>
            </w:tcMar>
            <w:vAlign w:val="center"/>
          </w:tcPr>
          <w:p>
            <w:pPr>
              <w:spacing w:line="34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50</w:t>
            </w:r>
          </w:p>
        </w:tc>
        <w:tc>
          <w:tcPr>
            <w:tcW w:w="1160" w:type="dxa"/>
            <w:tcMar>
              <w:left w:w="0" w:type="dxa"/>
              <w:right w:w="0" w:type="dxa"/>
            </w:tcMar>
            <w:vAlign w:val="center"/>
          </w:tcPr>
          <w:p>
            <w:pPr>
              <w:spacing w:line="34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83.78</w:t>
            </w:r>
          </w:p>
        </w:tc>
        <w:tc>
          <w:tcPr>
            <w:tcW w:w="1258" w:type="dxa"/>
            <w:tcMar>
              <w:left w:w="0" w:type="dxa"/>
              <w:right w:w="0" w:type="dxa"/>
            </w:tcMar>
            <w:vAlign w:val="center"/>
          </w:tcPr>
          <w:p>
            <w:pPr>
              <w:spacing w:line="34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5628</w:t>
            </w:r>
          </w:p>
        </w:tc>
        <w:tc>
          <w:tcPr>
            <w:tcW w:w="1393" w:type="dxa"/>
            <w:tcMar>
              <w:left w:w="0" w:type="dxa"/>
              <w:right w:w="0" w:type="dxa"/>
            </w:tcMar>
            <w:vAlign w:val="center"/>
          </w:tcPr>
          <w:p>
            <w:pPr>
              <w:spacing w:line="34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有毒物质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73" w:type="dxa"/>
            <w:tcMar>
              <w:left w:w="0" w:type="dxa"/>
              <w:right w:w="0" w:type="dxa"/>
            </w:tcMar>
            <w:vAlign w:val="center"/>
          </w:tcPr>
          <w:p>
            <w:pPr>
              <w:spacing w:line="340" w:lineRule="exact"/>
              <w:jc w:val="center"/>
              <w:rPr>
                <w:rFonts w:hint="eastAsia" w:ascii="Times New Roman" w:hAnsi="Times New Roman" w:eastAsiaTheme="minorEastAsia"/>
                <w:caps w:val="0"/>
                <w:smallCaps w:val="0"/>
                <w:color w:val="000000" w:themeColor="text1"/>
                <w:szCs w:val="21"/>
                <w:lang w:eastAsia="zh-CN"/>
                <w14:textFill>
                  <w14:solidFill>
                    <w14:schemeClr w14:val="tx1"/>
                  </w14:solidFill>
                </w14:textFill>
              </w:rPr>
            </w:pPr>
            <w:r>
              <w:rPr>
                <w:rFonts w:hint="eastAsia" w:ascii="Times New Roman" w:hAnsi="Times New Roman"/>
                <w:caps w:val="0"/>
                <w:smallCaps w:val="0"/>
                <w:color w:val="000000" w:themeColor="text1"/>
                <w:szCs w:val="21"/>
                <w:lang w:val="en-US" w:eastAsia="zh-CN"/>
                <w14:textFill>
                  <w14:solidFill>
                    <w14:schemeClr w14:val="tx1"/>
                  </w14:solidFill>
                </w14:textFill>
              </w:rPr>
              <w:t>5</w:t>
            </w:r>
          </w:p>
        </w:tc>
        <w:tc>
          <w:tcPr>
            <w:tcW w:w="1701" w:type="dxa"/>
            <w:tcMar>
              <w:left w:w="0" w:type="dxa"/>
              <w:right w:w="0" w:type="dxa"/>
            </w:tcMar>
            <w:vAlign w:val="center"/>
          </w:tcPr>
          <w:p>
            <w:pPr>
              <w:spacing w:line="34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二丁脂</w:t>
            </w:r>
          </w:p>
        </w:tc>
        <w:tc>
          <w:tcPr>
            <w:tcW w:w="1446" w:type="dxa"/>
          </w:tcPr>
          <w:p>
            <w:pPr>
              <w:spacing w:line="34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0.15</w:t>
            </w:r>
          </w:p>
        </w:tc>
        <w:tc>
          <w:tcPr>
            <w:tcW w:w="577" w:type="dxa"/>
            <w:tcMar>
              <w:left w:w="0" w:type="dxa"/>
              <w:right w:w="0" w:type="dxa"/>
            </w:tcMar>
            <w:vAlign w:val="center"/>
          </w:tcPr>
          <w:p>
            <w:pPr>
              <w:spacing w:line="34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液</w:t>
            </w:r>
          </w:p>
        </w:tc>
        <w:tc>
          <w:tcPr>
            <w:tcW w:w="704" w:type="dxa"/>
            <w:tcMar>
              <w:left w:w="0" w:type="dxa"/>
              <w:right w:w="0" w:type="dxa"/>
            </w:tcMar>
            <w:vAlign w:val="center"/>
          </w:tcPr>
          <w:p>
            <w:pPr>
              <w:spacing w:line="34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157</w:t>
            </w:r>
          </w:p>
        </w:tc>
        <w:tc>
          <w:tcPr>
            <w:tcW w:w="816" w:type="dxa"/>
            <w:tcMar>
              <w:left w:w="0" w:type="dxa"/>
              <w:right w:w="0" w:type="dxa"/>
            </w:tcMar>
            <w:vAlign w:val="center"/>
          </w:tcPr>
          <w:p>
            <w:pPr>
              <w:spacing w:line="34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340</w:t>
            </w:r>
          </w:p>
        </w:tc>
        <w:tc>
          <w:tcPr>
            <w:tcW w:w="992" w:type="dxa"/>
            <w:tcMar>
              <w:left w:w="0" w:type="dxa"/>
              <w:right w:w="0" w:type="dxa"/>
            </w:tcMar>
            <w:vAlign w:val="center"/>
          </w:tcPr>
          <w:p>
            <w:pPr>
              <w:spacing w:line="340" w:lineRule="exact"/>
              <w:jc w:val="center"/>
              <w:rPr>
                <w:rFonts w:ascii="Times New Roman" w:hAnsi="Times New Roman"/>
                <w:caps w:val="0"/>
                <w:smallCaps w:val="0"/>
                <w:color w:val="000000" w:themeColor="text1"/>
                <w:w w:val="90"/>
                <w:szCs w:val="21"/>
                <w14:textFill>
                  <w14:solidFill>
                    <w14:schemeClr w14:val="tx1"/>
                  </w14:solidFill>
                </w14:textFill>
              </w:rPr>
            </w:pPr>
            <w:r>
              <w:rPr>
                <w:rFonts w:hint="eastAsia" w:ascii="Times New Roman" w:hAnsi="Times New Roman"/>
                <w:caps w:val="0"/>
                <w:smallCaps w:val="0"/>
                <w:color w:val="000000" w:themeColor="text1"/>
                <w:w w:val="90"/>
                <w:szCs w:val="21"/>
                <w14:textFill>
                  <w14:solidFill>
                    <w14:schemeClr w14:val="tx1"/>
                  </w14:solidFill>
                </w14:textFill>
              </w:rPr>
              <w:t>--</w:t>
            </w:r>
          </w:p>
        </w:tc>
        <w:tc>
          <w:tcPr>
            <w:tcW w:w="1135" w:type="dxa"/>
            <w:tcMar>
              <w:left w:w="0" w:type="dxa"/>
              <w:right w:w="0" w:type="dxa"/>
            </w:tcMar>
            <w:vAlign w:val="center"/>
          </w:tcPr>
          <w:p>
            <w:pPr>
              <w:spacing w:line="34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w:t>
            </w:r>
          </w:p>
        </w:tc>
        <w:tc>
          <w:tcPr>
            <w:tcW w:w="715" w:type="dxa"/>
            <w:tcMar>
              <w:left w:w="0" w:type="dxa"/>
              <w:right w:w="0" w:type="dxa"/>
            </w:tcMar>
            <w:vAlign w:val="center"/>
          </w:tcPr>
          <w:p>
            <w:pPr>
              <w:spacing w:line="34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w:t>
            </w:r>
          </w:p>
        </w:tc>
        <w:tc>
          <w:tcPr>
            <w:tcW w:w="1544" w:type="dxa"/>
            <w:tcMar>
              <w:left w:w="0" w:type="dxa"/>
              <w:right w:w="0" w:type="dxa"/>
            </w:tcMar>
            <w:vAlign w:val="center"/>
          </w:tcPr>
          <w:p>
            <w:pPr>
              <w:spacing w:line="34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2.5</w:t>
            </w:r>
          </w:p>
        </w:tc>
        <w:tc>
          <w:tcPr>
            <w:tcW w:w="1160" w:type="dxa"/>
            <w:tcMar>
              <w:left w:w="0" w:type="dxa"/>
              <w:right w:w="0" w:type="dxa"/>
            </w:tcMar>
            <w:vAlign w:val="center"/>
          </w:tcPr>
          <w:p>
            <w:pPr>
              <w:spacing w:line="34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w:t>
            </w:r>
          </w:p>
        </w:tc>
        <w:tc>
          <w:tcPr>
            <w:tcW w:w="1258" w:type="dxa"/>
            <w:tcMar>
              <w:left w:w="0" w:type="dxa"/>
              <w:right w:w="0" w:type="dxa"/>
            </w:tcMar>
            <w:vAlign w:val="center"/>
          </w:tcPr>
          <w:p>
            <w:pPr>
              <w:spacing w:line="34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8000</w:t>
            </w:r>
          </w:p>
        </w:tc>
        <w:tc>
          <w:tcPr>
            <w:tcW w:w="1393" w:type="dxa"/>
            <w:tcMar>
              <w:left w:w="0" w:type="dxa"/>
              <w:right w:w="0" w:type="dxa"/>
            </w:tcMar>
            <w:vAlign w:val="center"/>
          </w:tcPr>
          <w:p>
            <w:pPr>
              <w:spacing w:line="340" w:lineRule="exact"/>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低于3级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73" w:type="dxa"/>
            <w:tcMar>
              <w:left w:w="0" w:type="dxa"/>
              <w:right w:w="0" w:type="dxa"/>
            </w:tcMar>
            <w:vAlign w:val="center"/>
          </w:tcPr>
          <w:p>
            <w:pPr>
              <w:spacing w:line="340" w:lineRule="exact"/>
              <w:jc w:val="center"/>
              <w:rPr>
                <w:rFonts w:hint="eastAsia" w:ascii="Times New Roman" w:hAnsi="Times New Roman" w:eastAsiaTheme="minorEastAsia"/>
                <w:caps w:val="0"/>
                <w:smallCaps w:val="0"/>
                <w:color w:val="000000" w:themeColor="text1"/>
                <w:szCs w:val="21"/>
                <w:lang w:eastAsia="zh-CN"/>
                <w14:textFill>
                  <w14:solidFill>
                    <w14:schemeClr w14:val="tx1"/>
                  </w14:solidFill>
                </w14:textFill>
              </w:rPr>
            </w:pPr>
            <w:r>
              <w:rPr>
                <w:rFonts w:hint="eastAsia" w:ascii="Times New Roman" w:hAnsi="Times New Roman"/>
                <w:caps w:val="0"/>
                <w:smallCaps w:val="0"/>
                <w:color w:val="000000" w:themeColor="text1"/>
                <w:szCs w:val="21"/>
                <w:lang w:val="en-US" w:eastAsia="zh-CN"/>
                <w14:textFill>
                  <w14:solidFill>
                    <w14:schemeClr w14:val="tx1"/>
                  </w14:solidFill>
                </w14:textFill>
              </w:rPr>
              <w:t>6</w:t>
            </w:r>
          </w:p>
        </w:tc>
        <w:tc>
          <w:tcPr>
            <w:tcW w:w="1701" w:type="dxa"/>
            <w:tcMar>
              <w:left w:w="0" w:type="dxa"/>
              <w:right w:w="0" w:type="dxa"/>
            </w:tcMar>
            <w:vAlign w:val="center"/>
          </w:tcPr>
          <w:p>
            <w:pPr>
              <w:spacing w:line="34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苯甲醇</w:t>
            </w:r>
          </w:p>
        </w:tc>
        <w:tc>
          <w:tcPr>
            <w:tcW w:w="1446" w:type="dxa"/>
          </w:tcPr>
          <w:p>
            <w:pPr>
              <w:spacing w:line="34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0.13</w:t>
            </w:r>
          </w:p>
        </w:tc>
        <w:tc>
          <w:tcPr>
            <w:tcW w:w="577" w:type="dxa"/>
            <w:tcMar>
              <w:left w:w="0" w:type="dxa"/>
              <w:right w:w="0" w:type="dxa"/>
            </w:tcMar>
            <w:vAlign w:val="center"/>
          </w:tcPr>
          <w:p>
            <w:pPr>
              <w:spacing w:line="34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液</w:t>
            </w:r>
          </w:p>
        </w:tc>
        <w:tc>
          <w:tcPr>
            <w:tcW w:w="704" w:type="dxa"/>
            <w:tcMar>
              <w:left w:w="0" w:type="dxa"/>
              <w:right w:w="0" w:type="dxa"/>
            </w:tcMar>
            <w:vAlign w:val="center"/>
          </w:tcPr>
          <w:p>
            <w:pPr>
              <w:spacing w:line="34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100</w:t>
            </w:r>
          </w:p>
        </w:tc>
        <w:tc>
          <w:tcPr>
            <w:tcW w:w="816" w:type="dxa"/>
            <w:tcMar>
              <w:left w:w="0" w:type="dxa"/>
              <w:right w:w="0" w:type="dxa"/>
            </w:tcMar>
            <w:vAlign w:val="center"/>
          </w:tcPr>
          <w:p>
            <w:pPr>
              <w:spacing w:line="34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205.7</w:t>
            </w:r>
          </w:p>
        </w:tc>
        <w:tc>
          <w:tcPr>
            <w:tcW w:w="992" w:type="dxa"/>
            <w:tcMar>
              <w:left w:w="0" w:type="dxa"/>
              <w:right w:w="0" w:type="dxa"/>
            </w:tcMar>
            <w:vAlign w:val="center"/>
          </w:tcPr>
          <w:p>
            <w:pPr>
              <w:spacing w:line="340" w:lineRule="exact"/>
              <w:jc w:val="center"/>
              <w:rPr>
                <w:rFonts w:ascii="Times New Roman" w:hAnsi="Times New Roman"/>
                <w:caps w:val="0"/>
                <w:smallCaps w:val="0"/>
                <w:color w:val="000000" w:themeColor="text1"/>
                <w:w w:val="90"/>
                <w:szCs w:val="21"/>
                <w14:textFill>
                  <w14:solidFill>
                    <w14:schemeClr w14:val="tx1"/>
                  </w14:solidFill>
                </w14:textFill>
              </w:rPr>
            </w:pPr>
            <w:r>
              <w:rPr>
                <w:rFonts w:hint="eastAsia" w:ascii="Times New Roman" w:hAnsi="Times New Roman"/>
                <w:caps w:val="0"/>
                <w:smallCaps w:val="0"/>
                <w:color w:val="000000" w:themeColor="text1"/>
                <w:w w:val="90"/>
                <w:szCs w:val="21"/>
                <w14:textFill>
                  <w14:solidFill>
                    <w14:schemeClr w14:val="tx1"/>
                  </w14:solidFill>
                </w14:textFill>
              </w:rPr>
              <w:t>--</w:t>
            </w:r>
          </w:p>
        </w:tc>
        <w:tc>
          <w:tcPr>
            <w:tcW w:w="1135" w:type="dxa"/>
            <w:tcMar>
              <w:left w:w="0" w:type="dxa"/>
              <w:right w:w="0" w:type="dxa"/>
            </w:tcMar>
            <w:vAlign w:val="center"/>
          </w:tcPr>
          <w:p>
            <w:pPr>
              <w:spacing w:line="34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w:t>
            </w:r>
          </w:p>
        </w:tc>
        <w:tc>
          <w:tcPr>
            <w:tcW w:w="715" w:type="dxa"/>
            <w:tcMar>
              <w:left w:w="0" w:type="dxa"/>
              <w:right w:w="0" w:type="dxa"/>
            </w:tcMar>
            <w:vAlign w:val="center"/>
          </w:tcPr>
          <w:p>
            <w:pPr>
              <w:spacing w:line="34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w:t>
            </w:r>
          </w:p>
        </w:tc>
        <w:tc>
          <w:tcPr>
            <w:tcW w:w="1544" w:type="dxa"/>
            <w:tcMar>
              <w:left w:w="0" w:type="dxa"/>
              <w:right w:w="0" w:type="dxa"/>
            </w:tcMar>
            <w:vAlign w:val="center"/>
          </w:tcPr>
          <w:p>
            <w:pPr>
              <w:spacing w:line="34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w:t>
            </w:r>
          </w:p>
        </w:tc>
        <w:tc>
          <w:tcPr>
            <w:tcW w:w="1160" w:type="dxa"/>
            <w:tcMar>
              <w:left w:w="0" w:type="dxa"/>
              <w:right w:w="0" w:type="dxa"/>
            </w:tcMar>
            <w:vAlign w:val="center"/>
          </w:tcPr>
          <w:p>
            <w:pPr>
              <w:spacing w:line="34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1580</w:t>
            </w:r>
          </w:p>
        </w:tc>
        <w:tc>
          <w:tcPr>
            <w:tcW w:w="1258" w:type="dxa"/>
            <w:tcMar>
              <w:left w:w="0" w:type="dxa"/>
              <w:right w:w="0" w:type="dxa"/>
            </w:tcMar>
            <w:vAlign w:val="center"/>
          </w:tcPr>
          <w:p>
            <w:pPr>
              <w:spacing w:line="34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1230</w:t>
            </w:r>
          </w:p>
        </w:tc>
        <w:tc>
          <w:tcPr>
            <w:tcW w:w="1393" w:type="dxa"/>
            <w:tcMar>
              <w:left w:w="0" w:type="dxa"/>
              <w:right w:w="0" w:type="dxa"/>
            </w:tcMar>
            <w:vAlign w:val="center"/>
          </w:tcPr>
          <w:p>
            <w:pPr>
              <w:spacing w:line="340" w:lineRule="exact"/>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低于3级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73" w:type="dxa"/>
            <w:tcMar>
              <w:left w:w="0" w:type="dxa"/>
              <w:right w:w="0" w:type="dxa"/>
            </w:tcMar>
            <w:vAlign w:val="center"/>
          </w:tcPr>
          <w:p>
            <w:pPr>
              <w:spacing w:line="340" w:lineRule="exact"/>
              <w:jc w:val="center"/>
              <w:rPr>
                <w:rFonts w:hint="eastAsia" w:ascii="Times New Roman" w:hAnsi="Times New Roman" w:eastAsiaTheme="minorEastAsia"/>
                <w:caps w:val="0"/>
                <w:smallCaps w:val="0"/>
                <w:color w:val="000000" w:themeColor="text1"/>
                <w:szCs w:val="21"/>
                <w:lang w:eastAsia="zh-CN"/>
                <w14:textFill>
                  <w14:solidFill>
                    <w14:schemeClr w14:val="tx1"/>
                  </w14:solidFill>
                </w14:textFill>
              </w:rPr>
            </w:pPr>
            <w:r>
              <w:rPr>
                <w:rFonts w:hint="eastAsia" w:ascii="Times New Roman" w:hAnsi="Times New Roman"/>
                <w:caps w:val="0"/>
                <w:smallCaps w:val="0"/>
                <w:color w:val="000000" w:themeColor="text1"/>
                <w:szCs w:val="21"/>
                <w:lang w:val="en-US" w:eastAsia="zh-CN"/>
                <w14:textFill>
                  <w14:solidFill>
                    <w14:schemeClr w14:val="tx1"/>
                  </w14:solidFill>
                </w14:textFill>
              </w:rPr>
              <w:t>7</w:t>
            </w:r>
          </w:p>
        </w:tc>
        <w:tc>
          <w:tcPr>
            <w:tcW w:w="1701" w:type="dxa"/>
            <w:tcMar>
              <w:left w:w="0" w:type="dxa"/>
              <w:right w:w="0" w:type="dxa"/>
            </w:tcMar>
            <w:vAlign w:val="center"/>
          </w:tcPr>
          <w:p>
            <w:pPr>
              <w:spacing w:line="34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1，3二氯丙</w:t>
            </w:r>
            <w:r>
              <w:rPr>
                <w:rFonts w:hint="eastAsia" w:ascii="Times New Roman" w:hAnsi="Times New Roman"/>
                <w:caps w:val="0"/>
                <w:smallCaps w:val="0"/>
                <w:color w:val="000000" w:themeColor="text1"/>
                <w:szCs w:val="21"/>
                <w:lang w:eastAsia="zh-CN"/>
                <w14:textFill>
                  <w14:solidFill>
                    <w14:schemeClr w14:val="tx1"/>
                  </w14:solidFill>
                </w14:textFill>
              </w:rPr>
              <w:t>烷</w:t>
            </w:r>
          </w:p>
        </w:tc>
        <w:tc>
          <w:tcPr>
            <w:tcW w:w="1446" w:type="dxa"/>
          </w:tcPr>
          <w:p>
            <w:pPr>
              <w:spacing w:line="34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3.73</w:t>
            </w:r>
          </w:p>
        </w:tc>
        <w:tc>
          <w:tcPr>
            <w:tcW w:w="577" w:type="dxa"/>
            <w:tcMar>
              <w:left w:w="0" w:type="dxa"/>
              <w:right w:w="0" w:type="dxa"/>
            </w:tcMar>
            <w:vAlign w:val="center"/>
          </w:tcPr>
          <w:p>
            <w:pPr>
              <w:spacing w:line="34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液</w:t>
            </w:r>
          </w:p>
        </w:tc>
        <w:tc>
          <w:tcPr>
            <w:tcW w:w="704" w:type="dxa"/>
            <w:tcMar>
              <w:left w:w="0" w:type="dxa"/>
              <w:right w:w="0" w:type="dxa"/>
            </w:tcMar>
            <w:vAlign w:val="center"/>
          </w:tcPr>
          <w:p>
            <w:pPr>
              <w:spacing w:line="34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35</w:t>
            </w:r>
          </w:p>
        </w:tc>
        <w:tc>
          <w:tcPr>
            <w:tcW w:w="816" w:type="dxa"/>
            <w:tcMar>
              <w:left w:w="0" w:type="dxa"/>
              <w:right w:w="0" w:type="dxa"/>
            </w:tcMar>
            <w:vAlign w:val="center"/>
          </w:tcPr>
          <w:p>
            <w:pPr>
              <w:spacing w:line="34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108</w:t>
            </w:r>
          </w:p>
        </w:tc>
        <w:tc>
          <w:tcPr>
            <w:tcW w:w="992" w:type="dxa"/>
            <w:tcMar>
              <w:left w:w="0" w:type="dxa"/>
              <w:right w:w="0" w:type="dxa"/>
            </w:tcMar>
            <w:vAlign w:val="center"/>
          </w:tcPr>
          <w:p>
            <w:pPr>
              <w:spacing w:line="340" w:lineRule="exact"/>
              <w:jc w:val="center"/>
              <w:rPr>
                <w:rFonts w:ascii="Times New Roman" w:hAnsi="Times New Roman"/>
                <w:caps w:val="0"/>
                <w:smallCaps w:val="0"/>
                <w:color w:val="000000" w:themeColor="text1"/>
                <w:w w:val="90"/>
                <w:szCs w:val="21"/>
                <w14:textFill>
                  <w14:solidFill>
                    <w14:schemeClr w14:val="tx1"/>
                  </w14:solidFill>
                </w14:textFill>
              </w:rPr>
            </w:pPr>
            <w:r>
              <w:rPr>
                <w:rFonts w:hint="eastAsia" w:ascii="Times New Roman" w:hAnsi="Times New Roman"/>
                <w:caps w:val="0"/>
                <w:smallCaps w:val="0"/>
                <w:color w:val="000000" w:themeColor="text1"/>
                <w:w w:val="90"/>
                <w:szCs w:val="21"/>
                <w14:textFill>
                  <w14:solidFill>
                    <w14:schemeClr w14:val="tx1"/>
                  </w14:solidFill>
                </w14:textFill>
              </w:rPr>
              <w:t>5.3-14.5</w:t>
            </w:r>
          </w:p>
        </w:tc>
        <w:tc>
          <w:tcPr>
            <w:tcW w:w="1135" w:type="dxa"/>
            <w:tcMar>
              <w:left w:w="0" w:type="dxa"/>
              <w:right w:w="0" w:type="dxa"/>
            </w:tcMar>
            <w:vAlign w:val="center"/>
          </w:tcPr>
          <w:p>
            <w:pPr>
              <w:spacing w:line="34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1.79</w:t>
            </w:r>
          </w:p>
        </w:tc>
        <w:tc>
          <w:tcPr>
            <w:tcW w:w="715" w:type="dxa"/>
            <w:tcMar>
              <w:left w:w="0" w:type="dxa"/>
              <w:right w:w="0" w:type="dxa"/>
            </w:tcMar>
            <w:vAlign w:val="center"/>
          </w:tcPr>
          <w:p>
            <w:pPr>
              <w:spacing w:line="34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易燃</w:t>
            </w:r>
          </w:p>
        </w:tc>
        <w:tc>
          <w:tcPr>
            <w:tcW w:w="1544" w:type="dxa"/>
            <w:tcMar>
              <w:left w:w="0" w:type="dxa"/>
              <w:right w:w="0" w:type="dxa"/>
            </w:tcMar>
            <w:vAlign w:val="center"/>
          </w:tcPr>
          <w:p>
            <w:pPr>
              <w:spacing w:line="34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w:t>
            </w:r>
          </w:p>
        </w:tc>
        <w:tc>
          <w:tcPr>
            <w:tcW w:w="1160" w:type="dxa"/>
            <w:tcMar>
              <w:left w:w="0" w:type="dxa"/>
              <w:right w:w="0" w:type="dxa"/>
            </w:tcMar>
            <w:vAlign w:val="center"/>
          </w:tcPr>
          <w:p>
            <w:pPr>
              <w:spacing w:line="34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4.65</w:t>
            </w:r>
          </w:p>
        </w:tc>
        <w:tc>
          <w:tcPr>
            <w:tcW w:w="1258" w:type="dxa"/>
            <w:tcMar>
              <w:left w:w="0" w:type="dxa"/>
              <w:right w:w="0" w:type="dxa"/>
            </w:tcMar>
            <w:vAlign w:val="center"/>
          </w:tcPr>
          <w:p>
            <w:pPr>
              <w:spacing w:line="34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521</w:t>
            </w:r>
          </w:p>
        </w:tc>
        <w:tc>
          <w:tcPr>
            <w:tcW w:w="1393" w:type="dxa"/>
            <w:tcMar>
              <w:left w:w="0" w:type="dxa"/>
              <w:right w:w="0" w:type="dxa"/>
            </w:tcMar>
            <w:vAlign w:val="center"/>
          </w:tcPr>
          <w:p>
            <w:pPr>
              <w:spacing w:line="34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有毒物质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73" w:type="dxa"/>
            <w:tcMar>
              <w:left w:w="0" w:type="dxa"/>
              <w:right w:w="0" w:type="dxa"/>
            </w:tcMar>
            <w:vAlign w:val="center"/>
          </w:tcPr>
          <w:p>
            <w:pPr>
              <w:spacing w:line="340" w:lineRule="exact"/>
              <w:jc w:val="center"/>
              <w:rPr>
                <w:rFonts w:hint="eastAsia" w:ascii="Times New Roman" w:hAnsi="Times New Roman" w:eastAsiaTheme="minorEastAsia"/>
                <w:caps w:val="0"/>
                <w:smallCaps w:val="0"/>
                <w:color w:val="000000" w:themeColor="text1"/>
                <w:szCs w:val="21"/>
                <w:lang w:eastAsia="zh-CN"/>
                <w14:textFill>
                  <w14:solidFill>
                    <w14:schemeClr w14:val="tx1"/>
                  </w14:solidFill>
                </w14:textFill>
              </w:rPr>
            </w:pPr>
            <w:r>
              <w:rPr>
                <w:rFonts w:hint="eastAsia" w:ascii="Times New Roman" w:hAnsi="Times New Roman"/>
                <w:caps w:val="0"/>
                <w:smallCaps w:val="0"/>
                <w:color w:val="000000" w:themeColor="text1"/>
                <w:szCs w:val="21"/>
                <w:lang w:val="en-US" w:eastAsia="zh-CN"/>
                <w14:textFill>
                  <w14:solidFill>
                    <w14:schemeClr w14:val="tx1"/>
                  </w14:solidFill>
                </w14:textFill>
              </w:rPr>
              <w:t>8</w:t>
            </w:r>
          </w:p>
        </w:tc>
        <w:tc>
          <w:tcPr>
            <w:tcW w:w="1701" w:type="dxa"/>
            <w:tcMar>
              <w:left w:w="0" w:type="dxa"/>
              <w:right w:w="0" w:type="dxa"/>
            </w:tcMar>
            <w:vAlign w:val="center"/>
          </w:tcPr>
          <w:p>
            <w:pPr>
              <w:spacing w:line="34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丙烯酸</w:t>
            </w:r>
          </w:p>
        </w:tc>
        <w:tc>
          <w:tcPr>
            <w:tcW w:w="1446" w:type="dxa"/>
          </w:tcPr>
          <w:p>
            <w:pPr>
              <w:spacing w:line="34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w:t>
            </w:r>
          </w:p>
        </w:tc>
        <w:tc>
          <w:tcPr>
            <w:tcW w:w="577" w:type="dxa"/>
            <w:tcMar>
              <w:left w:w="0" w:type="dxa"/>
              <w:right w:w="0" w:type="dxa"/>
            </w:tcMar>
            <w:vAlign w:val="center"/>
          </w:tcPr>
          <w:p>
            <w:pPr>
              <w:spacing w:line="34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液</w:t>
            </w:r>
          </w:p>
        </w:tc>
        <w:tc>
          <w:tcPr>
            <w:tcW w:w="704" w:type="dxa"/>
            <w:tcMar>
              <w:left w:w="0" w:type="dxa"/>
              <w:right w:w="0" w:type="dxa"/>
            </w:tcMar>
            <w:vAlign w:val="center"/>
          </w:tcPr>
          <w:p>
            <w:pPr>
              <w:spacing w:line="34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50</w:t>
            </w:r>
          </w:p>
        </w:tc>
        <w:tc>
          <w:tcPr>
            <w:tcW w:w="816" w:type="dxa"/>
            <w:tcMar>
              <w:left w:w="0" w:type="dxa"/>
              <w:right w:w="0" w:type="dxa"/>
            </w:tcMar>
            <w:vAlign w:val="center"/>
          </w:tcPr>
          <w:p>
            <w:pPr>
              <w:spacing w:line="34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141</w:t>
            </w:r>
          </w:p>
        </w:tc>
        <w:tc>
          <w:tcPr>
            <w:tcW w:w="992" w:type="dxa"/>
            <w:tcMar>
              <w:left w:w="0" w:type="dxa"/>
              <w:right w:w="0" w:type="dxa"/>
            </w:tcMar>
            <w:vAlign w:val="center"/>
          </w:tcPr>
          <w:p>
            <w:pPr>
              <w:spacing w:line="340" w:lineRule="exact"/>
              <w:jc w:val="center"/>
              <w:rPr>
                <w:rFonts w:ascii="Times New Roman" w:hAnsi="Times New Roman"/>
                <w:caps w:val="0"/>
                <w:smallCaps w:val="0"/>
                <w:color w:val="000000" w:themeColor="text1"/>
                <w:w w:val="90"/>
                <w:szCs w:val="21"/>
                <w14:textFill>
                  <w14:solidFill>
                    <w14:schemeClr w14:val="tx1"/>
                  </w14:solidFill>
                </w14:textFill>
              </w:rPr>
            </w:pPr>
            <w:r>
              <w:rPr>
                <w:rFonts w:hint="eastAsia" w:ascii="Times New Roman" w:hAnsi="Times New Roman"/>
                <w:caps w:val="0"/>
                <w:smallCaps w:val="0"/>
                <w:color w:val="000000" w:themeColor="text1"/>
                <w:w w:val="90"/>
                <w:szCs w:val="21"/>
                <w14:textFill>
                  <w14:solidFill>
                    <w14:schemeClr w14:val="tx1"/>
                  </w14:solidFill>
                </w14:textFill>
              </w:rPr>
              <w:t>2.4-8.0</w:t>
            </w:r>
          </w:p>
        </w:tc>
        <w:tc>
          <w:tcPr>
            <w:tcW w:w="1135" w:type="dxa"/>
            <w:tcMar>
              <w:left w:w="0" w:type="dxa"/>
              <w:right w:w="0" w:type="dxa"/>
            </w:tcMar>
            <w:vAlign w:val="center"/>
          </w:tcPr>
          <w:p>
            <w:pPr>
              <w:spacing w:line="34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2.33</w:t>
            </w:r>
          </w:p>
        </w:tc>
        <w:tc>
          <w:tcPr>
            <w:tcW w:w="715" w:type="dxa"/>
            <w:tcMar>
              <w:left w:w="0" w:type="dxa"/>
              <w:right w:w="0" w:type="dxa"/>
            </w:tcMar>
            <w:vAlign w:val="center"/>
          </w:tcPr>
          <w:p>
            <w:pPr>
              <w:spacing w:line="34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易燃</w:t>
            </w:r>
          </w:p>
        </w:tc>
        <w:tc>
          <w:tcPr>
            <w:tcW w:w="1544" w:type="dxa"/>
            <w:tcMar>
              <w:left w:w="0" w:type="dxa"/>
              <w:right w:w="0" w:type="dxa"/>
            </w:tcMar>
            <w:vAlign w:val="center"/>
          </w:tcPr>
          <w:p>
            <w:pPr>
              <w:spacing w:line="34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6</w:t>
            </w:r>
          </w:p>
        </w:tc>
        <w:tc>
          <w:tcPr>
            <w:tcW w:w="1160" w:type="dxa"/>
            <w:tcMar>
              <w:left w:w="0" w:type="dxa"/>
              <w:right w:w="0" w:type="dxa"/>
            </w:tcMar>
            <w:vAlign w:val="center"/>
          </w:tcPr>
          <w:p>
            <w:pPr>
              <w:spacing w:line="34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5.3</w:t>
            </w:r>
          </w:p>
        </w:tc>
        <w:tc>
          <w:tcPr>
            <w:tcW w:w="1258" w:type="dxa"/>
            <w:tcMar>
              <w:left w:w="0" w:type="dxa"/>
              <w:right w:w="0" w:type="dxa"/>
            </w:tcMar>
            <w:vAlign w:val="center"/>
          </w:tcPr>
          <w:p>
            <w:pPr>
              <w:spacing w:line="34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2520</w:t>
            </w:r>
          </w:p>
        </w:tc>
        <w:tc>
          <w:tcPr>
            <w:tcW w:w="1393" w:type="dxa"/>
            <w:tcMar>
              <w:left w:w="0" w:type="dxa"/>
              <w:right w:w="0" w:type="dxa"/>
            </w:tcMar>
            <w:vAlign w:val="center"/>
          </w:tcPr>
          <w:p>
            <w:pPr>
              <w:spacing w:line="34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有毒物质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73" w:type="dxa"/>
            <w:tcMar>
              <w:left w:w="0" w:type="dxa"/>
              <w:right w:w="0" w:type="dxa"/>
            </w:tcMar>
            <w:vAlign w:val="center"/>
          </w:tcPr>
          <w:p>
            <w:pPr>
              <w:spacing w:line="340" w:lineRule="exact"/>
              <w:jc w:val="center"/>
              <w:rPr>
                <w:rFonts w:hint="eastAsia" w:ascii="Times New Roman" w:hAnsi="Times New Roman" w:eastAsiaTheme="minorEastAsia"/>
                <w:caps w:val="0"/>
                <w:smallCaps w:val="0"/>
                <w:color w:val="000000" w:themeColor="text1"/>
                <w:szCs w:val="21"/>
                <w:lang w:eastAsia="zh-CN"/>
                <w14:textFill>
                  <w14:solidFill>
                    <w14:schemeClr w14:val="tx1"/>
                  </w14:solidFill>
                </w14:textFill>
              </w:rPr>
            </w:pPr>
            <w:r>
              <w:rPr>
                <w:rFonts w:hint="eastAsia" w:ascii="Times New Roman" w:hAnsi="Times New Roman"/>
                <w:caps w:val="0"/>
                <w:smallCaps w:val="0"/>
                <w:color w:val="000000" w:themeColor="text1"/>
                <w:szCs w:val="21"/>
                <w:lang w:val="en-US" w:eastAsia="zh-CN"/>
                <w14:textFill>
                  <w14:solidFill>
                    <w14:schemeClr w14:val="tx1"/>
                  </w14:solidFill>
                </w14:textFill>
              </w:rPr>
              <w:t>9</w:t>
            </w:r>
          </w:p>
        </w:tc>
        <w:tc>
          <w:tcPr>
            <w:tcW w:w="1701" w:type="dxa"/>
            <w:tcMar>
              <w:left w:w="0" w:type="dxa"/>
              <w:right w:w="0" w:type="dxa"/>
            </w:tcMar>
            <w:vAlign w:val="center"/>
          </w:tcPr>
          <w:p>
            <w:pPr>
              <w:spacing w:line="34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甲基丙烯酸</w:t>
            </w:r>
          </w:p>
        </w:tc>
        <w:tc>
          <w:tcPr>
            <w:tcW w:w="1446" w:type="dxa"/>
          </w:tcPr>
          <w:p>
            <w:pPr>
              <w:spacing w:line="34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1.33</w:t>
            </w:r>
          </w:p>
        </w:tc>
        <w:tc>
          <w:tcPr>
            <w:tcW w:w="577" w:type="dxa"/>
            <w:tcMar>
              <w:left w:w="0" w:type="dxa"/>
              <w:right w:w="0" w:type="dxa"/>
            </w:tcMar>
            <w:vAlign w:val="center"/>
          </w:tcPr>
          <w:p>
            <w:pPr>
              <w:spacing w:line="34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液</w:t>
            </w:r>
          </w:p>
        </w:tc>
        <w:tc>
          <w:tcPr>
            <w:tcW w:w="704" w:type="dxa"/>
            <w:tcMar>
              <w:left w:w="0" w:type="dxa"/>
              <w:right w:w="0" w:type="dxa"/>
            </w:tcMar>
            <w:vAlign w:val="center"/>
          </w:tcPr>
          <w:p>
            <w:pPr>
              <w:spacing w:line="34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68</w:t>
            </w:r>
          </w:p>
        </w:tc>
        <w:tc>
          <w:tcPr>
            <w:tcW w:w="816" w:type="dxa"/>
            <w:tcMar>
              <w:left w:w="0" w:type="dxa"/>
              <w:right w:w="0" w:type="dxa"/>
            </w:tcMar>
            <w:vAlign w:val="center"/>
          </w:tcPr>
          <w:p>
            <w:pPr>
              <w:spacing w:line="34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161</w:t>
            </w:r>
          </w:p>
        </w:tc>
        <w:tc>
          <w:tcPr>
            <w:tcW w:w="992" w:type="dxa"/>
            <w:tcMar>
              <w:left w:w="0" w:type="dxa"/>
              <w:right w:w="0" w:type="dxa"/>
            </w:tcMar>
            <w:vAlign w:val="center"/>
          </w:tcPr>
          <w:p>
            <w:pPr>
              <w:spacing w:line="340" w:lineRule="exact"/>
              <w:jc w:val="center"/>
              <w:rPr>
                <w:rFonts w:ascii="Times New Roman" w:hAnsi="Times New Roman"/>
                <w:caps w:val="0"/>
                <w:smallCaps w:val="0"/>
                <w:color w:val="000000" w:themeColor="text1"/>
                <w:w w:val="90"/>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w:t>
            </w:r>
          </w:p>
        </w:tc>
        <w:tc>
          <w:tcPr>
            <w:tcW w:w="1135" w:type="dxa"/>
            <w:tcMar>
              <w:left w:w="0" w:type="dxa"/>
              <w:right w:w="0" w:type="dxa"/>
            </w:tcMar>
            <w:vAlign w:val="center"/>
          </w:tcPr>
          <w:p>
            <w:pPr>
              <w:spacing w:line="34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w:t>
            </w:r>
          </w:p>
        </w:tc>
        <w:tc>
          <w:tcPr>
            <w:tcW w:w="715" w:type="dxa"/>
            <w:tcMar>
              <w:left w:w="0" w:type="dxa"/>
              <w:right w:w="0" w:type="dxa"/>
            </w:tcMar>
            <w:vAlign w:val="center"/>
          </w:tcPr>
          <w:p>
            <w:pPr>
              <w:spacing w:line="34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易燃</w:t>
            </w:r>
          </w:p>
        </w:tc>
        <w:tc>
          <w:tcPr>
            <w:tcW w:w="1544" w:type="dxa"/>
            <w:tcMar>
              <w:left w:w="0" w:type="dxa"/>
              <w:right w:w="0" w:type="dxa"/>
            </w:tcMar>
            <w:vAlign w:val="center"/>
          </w:tcPr>
          <w:p>
            <w:pPr>
              <w:spacing w:line="34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w:t>
            </w:r>
          </w:p>
        </w:tc>
        <w:tc>
          <w:tcPr>
            <w:tcW w:w="1160" w:type="dxa"/>
            <w:tcMar>
              <w:left w:w="0" w:type="dxa"/>
              <w:right w:w="0" w:type="dxa"/>
            </w:tcMar>
            <w:vAlign w:val="center"/>
          </w:tcPr>
          <w:p>
            <w:pPr>
              <w:spacing w:line="34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w:t>
            </w:r>
          </w:p>
        </w:tc>
        <w:tc>
          <w:tcPr>
            <w:tcW w:w="1258" w:type="dxa"/>
            <w:tcMar>
              <w:left w:w="0" w:type="dxa"/>
              <w:right w:w="0" w:type="dxa"/>
            </w:tcMar>
            <w:vAlign w:val="center"/>
          </w:tcPr>
          <w:p>
            <w:pPr>
              <w:spacing w:line="34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w:t>
            </w:r>
          </w:p>
        </w:tc>
        <w:tc>
          <w:tcPr>
            <w:tcW w:w="1393" w:type="dxa"/>
            <w:tcMar>
              <w:left w:w="0" w:type="dxa"/>
              <w:right w:w="0" w:type="dxa"/>
            </w:tcMar>
            <w:vAlign w:val="center"/>
          </w:tcPr>
          <w:p>
            <w:pPr>
              <w:spacing w:line="340" w:lineRule="exact"/>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低于3级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73" w:type="dxa"/>
            <w:tcMar>
              <w:left w:w="0" w:type="dxa"/>
              <w:right w:w="0" w:type="dxa"/>
            </w:tcMar>
            <w:vAlign w:val="center"/>
          </w:tcPr>
          <w:p>
            <w:pPr>
              <w:spacing w:line="340" w:lineRule="exact"/>
              <w:jc w:val="center"/>
              <w:rPr>
                <w:rFonts w:hint="eastAsia" w:ascii="Times New Roman" w:hAnsi="Times New Roman" w:eastAsiaTheme="minorEastAsia"/>
                <w:caps w:val="0"/>
                <w:smallCaps w:val="0"/>
                <w:color w:val="000000" w:themeColor="text1"/>
                <w:szCs w:val="21"/>
                <w:lang w:eastAsia="zh-CN"/>
                <w14:textFill>
                  <w14:solidFill>
                    <w14:schemeClr w14:val="tx1"/>
                  </w14:solidFill>
                </w14:textFill>
              </w:rPr>
            </w:pPr>
            <w:r>
              <w:rPr>
                <w:rFonts w:hint="eastAsia" w:ascii="Times New Roman" w:hAnsi="Times New Roman"/>
                <w:caps w:val="0"/>
                <w:smallCaps w:val="0"/>
                <w:color w:val="000000" w:themeColor="text1"/>
                <w:szCs w:val="21"/>
                <w:lang w:val="en-US" w:eastAsia="zh-CN"/>
                <w14:textFill>
                  <w14:solidFill>
                    <w14:schemeClr w14:val="tx1"/>
                  </w14:solidFill>
                </w14:textFill>
              </w:rPr>
              <w:t>10</w:t>
            </w:r>
          </w:p>
        </w:tc>
        <w:tc>
          <w:tcPr>
            <w:tcW w:w="1701" w:type="dxa"/>
            <w:tcMar>
              <w:left w:w="0" w:type="dxa"/>
              <w:right w:w="0" w:type="dxa"/>
            </w:tcMar>
            <w:vAlign w:val="center"/>
          </w:tcPr>
          <w:p>
            <w:pPr>
              <w:adjustRightInd w:val="0"/>
              <w:snapToGrid w:val="0"/>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己二酸</w:t>
            </w:r>
          </w:p>
        </w:tc>
        <w:tc>
          <w:tcPr>
            <w:tcW w:w="1446" w:type="dxa"/>
          </w:tcPr>
          <w:p>
            <w:pPr>
              <w:spacing w:line="34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1.33</w:t>
            </w:r>
          </w:p>
        </w:tc>
        <w:tc>
          <w:tcPr>
            <w:tcW w:w="577" w:type="dxa"/>
            <w:tcMar>
              <w:left w:w="0" w:type="dxa"/>
              <w:right w:w="0" w:type="dxa"/>
            </w:tcMar>
            <w:vAlign w:val="center"/>
          </w:tcPr>
          <w:p>
            <w:pPr>
              <w:spacing w:line="34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固</w:t>
            </w:r>
          </w:p>
        </w:tc>
        <w:tc>
          <w:tcPr>
            <w:tcW w:w="704" w:type="dxa"/>
            <w:tcMar>
              <w:left w:w="0" w:type="dxa"/>
              <w:right w:w="0" w:type="dxa"/>
            </w:tcMar>
            <w:vAlign w:val="center"/>
          </w:tcPr>
          <w:p>
            <w:pPr>
              <w:spacing w:line="34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w:t>
            </w:r>
          </w:p>
        </w:tc>
        <w:tc>
          <w:tcPr>
            <w:tcW w:w="816" w:type="dxa"/>
            <w:tcMar>
              <w:left w:w="0" w:type="dxa"/>
              <w:right w:w="0" w:type="dxa"/>
            </w:tcMar>
            <w:vAlign w:val="center"/>
          </w:tcPr>
          <w:p>
            <w:pPr>
              <w:spacing w:line="34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330</w:t>
            </w:r>
          </w:p>
        </w:tc>
        <w:tc>
          <w:tcPr>
            <w:tcW w:w="992" w:type="dxa"/>
            <w:tcMar>
              <w:left w:w="0" w:type="dxa"/>
              <w:right w:w="0" w:type="dxa"/>
            </w:tcMar>
            <w:vAlign w:val="center"/>
          </w:tcPr>
          <w:p>
            <w:pPr>
              <w:spacing w:line="340" w:lineRule="exact"/>
              <w:jc w:val="center"/>
              <w:rPr>
                <w:rFonts w:ascii="Times New Roman" w:hAnsi="Times New Roman"/>
                <w:caps w:val="0"/>
                <w:smallCaps w:val="0"/>
                <w:color w:val="000000" w:themeColor="text1"/>
                <w:w w:val="90"/>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w:t>
            </w:r>
          </w:p>
        </w:tc>
        <w:tc>
          <w:tcPr>
            <w:tcW w:w="1135" w:type="dxa"/>
            <w:tcMar>
              <w:left w:w="0" w:type="dxa"/>
              <w:right w:w="0" w:type="dxa"/>
            </w:tcMar>
            <w:vAlign w:val="center"/>
          </w:tcPr>
          <w:p>
            <w:pPr>
              <w:spacing w:line="34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w:t>
            </w:r>
          </w:p>
        </w:tc>
        <w:tc>
          <w:tcPr>
            <w:tcW w:w="715" w:type="dxa"/>
            <w:tcMar>
              <w:left w:w="0" w:type="dxa"/>
              <w:right w:w="0" w:type="dxa"/>
            </w:tcMar>
            <w:vAlign w:val="center"/>
          </w:tcPr>
          <w:p>
            <w:pPr>
              <w:spacing w:line="340" w:lineRule="exact"/>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w:t>
            </w:r>
          </w:p>
        </w:tc>
        <w:tc>
          <w:tcPr>
            <w:tcW w:w="1544" w:type="dxa"/>
            <w:tcMar>
              <w:left w:w="0" w:type="dxa"/>
              <w:right w:w="0" w:type="dxa"/>
            </w:tcMar>
            <w:vAlign w:val="center"/>
          </w:tcPr>
          <w:p>
            <w:pPr>
              <w:spacing w:line="34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w:t>
            </w:r>
          </w:p>
        </w:tc>
        <w:tc>
          <w:tcPr>
            <w:tcW w:w="1160" w:type="dxa"/>
            <w:tcMar>
              <w:left w:w="0" w:type="dxa"/>
              <w:right w:w="0" w:type="dxa"/>
            </w:tcMar>
            <w:vAlign w:val="center"/>
          </w:tcPr>
          <w:p>
            <w:pPr>
              <w:spacing w:line="34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w:t>
            </w:r>
          </w:p>
        </w:tc>
        <w:tc>
          <w:tcPr>
            <w:tcW w:w="1258" w:type="dxa"/>
            <w:tcMar>
              <w:left w:w="0" w:type="dxa"/>
              <w:right w:w="0" w:type="dxa"/>
            </w:tcMar>
            <w:vAlign w:val="center"/>
          </w:tcPr>
          <w:p>
            <w:pPr>
              <w:spacing w:line="34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w:t>
            </w:r>
          </w:p>
        </w:tc>
        <w:tc>
          <w:tcPr>
            <w:tcW w:w="1393" w:type="dxa"/>
            <w:tcMar>
              <w:left w:w="0" w:type="dxa"/>
              <w:right w:w="0" w:type="dxa"/>
            </w:tcMar>
            <w:vAlign w:val="center"/>
          </w:tcPr>
          <w:p>
            <w:pPr>
              <w:spacing w:line="340" w:lineRule="exact"/>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低于3级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73" w:type="dxa"/>
            <w:tcMar>
              <w:left w:w="0" w:type="dxa"/>
              <w:right w:w="0" w:type="dxa"/>
            </w:tcMar>
            <w:vAlign w:val="center"/>
          </w:tcPr>
          <w:p>
            <w:pPr>
              <w:spacing w:line="340" w:lineRule="exact"/>
              <w:jc w:val="center"/>
              <w:rPr>
                <w:rFonts w:hint="eastAsia" w:ascii="Times New Roman" w:hAnsi="Times New Roman" w:eastAsiaTheme="minorEastAsia"/>
                <w:caps w:val="0"/>
                <w:smallCaps w:val="0"/>
                <w:color w:val="000000" w:themeColor="text1"/>
                <w:szCs w:val="21"/>
                <w:lang w:eastAsia="zh-CN"/>
                <w14:textFill>
                  <w14:solidFill>
                    <w14:schemeClr w14:val="tx1"/>
                  </w14:solidFill>
                </w14:textFill>
              </w:rPr>
            </w:pPr>
            <w:r>
              <w:rPr>
                <w:rFonts w:hint="eastAsia" w:ascii="Times New Roman" w:hAnsi="Times New Roman"/>
                <w:caps w:val="0"/>
                <w:smallCaps w:val="0"/>
                <w:color w:val="000000" w:themeColor="text1"/>
                <w:szCs w:val="21"/>
                <w:lang w:val="en-US" w:eastAsia="zh-CN"/>
                <w14:textFill>
                  <w14:solidFill>
                    <w14:schemeClr w14:val="tx1"/>
                  </w14:solidFill>
                </w14:textFill>
              </w:rPr>
              <w:t>11</w:t>
            </w:r>
          </w:p>
        </w:tc>
        <w:tc>
          <w:tcPr>
            <w:tcW w:w="1701" w:type="dxa"/>
            <w:tcMar>
              <w:left w:w="0" w:type="dxa"/>
              <w:right w:w="0" w:type="dxa"/>
            </w:tcMar>
            <w:vAlign w:val="center"/>
          </w:tcPr>
          <w:p>
            <w:pPr>
              <w:adjustRightInd w:val="0"/>
              <w:snapToGrid w:val="0"/>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新戊二醇</w:t>
            </w:r>
          </w:p>
        </w:tc>
        <w:tc>
          <w:tcPr>
            <w:tcW w:w="1446" w:type="dxa"/>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w:t>
            </w:r>
          </w:p>
        </w:tc>
        <w:tc>
          <w:tcPr>
            <w:tcW w:w="577" w:type="dxa"/>
            <w:tcMar>
              <w:left w:w="0" w:type="dxa"/>
              <w:right w:w="0" w:type="dxa"/>
            </w:tcMar>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固</w:t>
            </w:r>
          </w:p>
        </w:tc>
        <w:tc>
          <w:tcPr>
            <w:tcW w:w="704" w:type="dxa"/>
            <w:tcMar>
              <w:left w:w="0" w:type="dxa"/>
              <w:right w:w="0" w:type="dxa"/>
            </w:tcMar>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107</w:t>
            </w:r>
          </w:p>
        </w:tc>
        <w:tc>
          <w:tcPr>
            <w:tcW w:w="816" w:type="dxa"/>
            <w:tcMar>
              <w:left w:w="0" w:type="dxa"/>
              <w:right w:w="0" w:type="dxa"/>
            </w:tcMar>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w:t>
            </w:r>
          </w:p>
        </w:tc>
        <w:tc>
          <w:tcPr>
            <w:tcW w:w="992" w:type="dxa"/>
            <w:tcMar>
              <w:left w:w="0" w:type="dxa"/>
              <w:right w:w="0" w:type="dxa"/>
            </w:tcMar>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1.37-18.8</w:t>
            </w:r>
          </w:p>
        </w:tc>
        <w:tc>
          <w:tcPr>
            <w:tcW w:w="1135" w:type="dxa"/>
            <w:tcMar>
              <w:left w:w="0" w:type="dxa"/>
              <w:right w:w="0" w:type="dxa"/>
            </w:tcMar>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12.7</w:t>
            </w:r>
          </w:p>
        </w:tc>
        <w:tc>
          <w:tcPr>
            <w:tcW w:w="715" w:type="dxa"/>
            <w:tcMar>
              <w:left w:w="0" w:type="dxa"/>
              <w:right w:w="0" w:type="dxa"/>
            </w:tcMar>
            <w:vAlign w:val="center"/>
          </w:tcPr>
          <w:p>
            <w:pPr>
              <w:spacing w:line="34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w:t>
            </w:r>
          </w:p>
        </w:tc>
        <w:tc>
          <w:tcPr>
            <w:tcW w:w="1544" w:type="dxa"/>
            <w:tcMar>
              <w:left w:w="0" w:type="dxa"/>
              <w:right w:w="0" w:type="dxa"/>
            </w:tcMar>
            <w:vAlign w:val="center"/>
          </w:tcPr>
          <w:p>
            <w:pPr>
              <w:spacing w:line="34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w:t>
            </w:r>
          </w:p>
        </w:tc>
        <w:tc>
          <w:tcPr>
            <w:tcW w:w="1160" w:type="dxa"/>
            <w:tcMar>
              <w:left w:w="0" w:type="dxa"/>
              <w:right w:w="0" w:type="dxa"/>
            </w:tcMar>
            <w:vAlign w:val="center"/>
          </w:tcPr>
          <w:p>
            <w:pPr>
              <w:spacing w:line="34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w:t>
            </w:r>
          </w:p>
        </w:tc>
        <w:tc>
          <w:tcPr>
            <w:tcW w:w="1258" w:type="dxa"/>
            <w:tcMar>
              <w:left w:w="0" w:type="dxa"/>
              <w:right w:w="0" w:type="dxa"/>
            </w:tcMar>
            <w:vAlign w:val="center"/>
          </w:tcPr>
          <w:p>
            <w:pPr>
              <w:spacing w:line="34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w:t>
            </w:r>
          </w:p>
        </w:tc>
        <w:tc>
          <w:tcPr>
            <w:tcW w:w="1393" w:type="dxa"/>
            <w:tcMar>
              <w:left w:w="0" w:type="dxa"/>
              <w:right w:w="0" w:type="dxa"/>
            </w:tcMar>
            <w:vAlign w:val="center"/>
          </w:tcPr>
          <w:p>
            <w:pPr>
              <w:jc w:val="center"/>
              <w:rPr>
                <w:rFonts w:ascii="Times New Roman" w:hAnsi="Times New Roman"/>
                <w:caps w:val="0"/>
                <w:smallCaps w:val="0"/>
                <w:color w:val="000000" w:themeColor="text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低于3级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73" w:type="dxa"/>
            <w:tcMar>
              <w:left w:w="0" w:type="dxa"/>
              <w:right w:w="0" w:type="dxa"/>
            </w:tcMar>
            <w:vAlign w:val="center"/>
          </w:tcPr>
          <w:p>
            <w:pPr>
              <w:spacing w:line="34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1</w:t>
            </w:r>
            <w:r>
              <w:rPr>
                <w:rFonts w:hint="eastAsia" w:ascii="Times New Roman" w:hAnsi="Times New Roman"/>
                <w:caps w:val="0"/>
                <w:smallCaps w:val="0"/>
                <w:color w:val="000000" w:themeColor="text1"/>
                <w:szCs w:val="21"/>
                <w:lang w:val="en-US" w:eastAsia="zh-CN"/>
                <w14:textFill>
                  <w14:solidFill>
                    <w14:schemeClr w14:val="tx1"/>
                  </w14:solidFill>
                </w14:textFill>
              </w:rPr>
              <w:t>2</w:t>
            </w:r>
          </w:p>
        </w:tc>
        <w:tc>
          <w:tcPr>
            <w:tcW w:w="1701" w:type="dxa"/>
            <w:tcMar>
              <w:left w:w="0" w:type="dxa"/>
              <w:right w:w="0" w:type="dxa"/>
            </w:tcMar>
            <w:vAlign w:val="center"/>
          </w:tcPr>
          <w:p>
            <w:pPr>
              <w:adjustRightInd w:val="0"/>
              <w:snapToGrid w:val="0"/>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二乙烯三胺</w:t>
            </w:r>
          </w:p>
        </w:tc>
        <w:tc>
          <w:tcPr>
            <w:tcW w:w="1446" w:type="dxa"/>
          </w:tcPr>
          <w:p>
            <w:pPr>
              <w:spacing w:line="34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w:t>
            </w:r>
          </w:p>
        </w:tc>
        <w:tc>
          <w:tcPr>
            <w:tcW w:w="577" w:type="dxa"/>
            <w:tcMar>
              <w:left w:w="0" w:type="dxa"/>
              <w:right w:w="0" w:type="dxa"/>
            </w:tcMar>
            <w:vAlign w:val="center"/>
          </w:tcPr>
          <w:p>
            <w:pPr>
              <w:spacing w:line="34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液</w:t>
            </w:r>
          </w:p>
        </w:tc>
        <w:tc>
          <w:tcPr>
            <w:tcW w:w="704" w:type="dxa"/>
            <w:tcMar>
              <w:left w:w="0" w:type="dxa"/>
              <w:right w:w="0" w:type="dxa"/>
            </w:tcMar>
            <w:vAlign w:val="center"/>
          </w:tcPr>
          <w:p>
            <w:pPr>
              <w:spacing w:line="34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99</w:t>
            </w:r>
          </w:p>
        </w:tc>
        <w:tc>
          <w:tcPr>
            <w:tcW w:w="816" w:type="dxa"/>
            <w:tcMar>
              <w:left w:w="0" w:type="dxa"/>
              <w:right w:w="0" w:type="dxa"/>
            </w:tcMar>
            <w:vAlign w:val="center"/>
          </w:tcPr>
          <w:p>
            <w:pPr>
              <w:spacing w:line="34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w:t>
            </w:r>
          </w:p>
        </w:tc>
        <w:tc>
          <w:tcPr>
            <w:tcW w:w="992" w:type="dxa"/>
            <w:tcMar>
              <w:left w:w="0" w:type="dxa"/>
              <w:right w:w="0" w:type="dxa"/>
            </w:tcMar>
            <w:vAlign w:val="center"/>
          </w:tcPr>
          <w:p>
            <w:pPr>
              <w:spacing w:line="34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2.0-6.7</w:t>
            </w:r>
          </w:p>
        </w:tc>
        <w:tc>
          <w:tcPr>
            <w:tcW w:w="1135" w:type="dxa"/>
            <w:tcMar>
              <w:left w:w="0" w:type="dxa"/>
              <w:right w:w="0" w:type="dxa"/>
            </w:tcMar>
            <w:vAlign w:val="center"/>
          </w:tcPr>
          <w:p>
            <w:pPr>
              <w:spacing w:line="34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2.35</w:t>
            </w:r>
          </w:p>
        </w:tc>
        <w:tc>
          <w:tcPr>
            <w:tcW w:w="715" w:type="dxa"/>
            <w:tcMar>
              <w:left w:w="0" w:type="dxa"/>
              <w:right w:w="0" w:type="dxa"/>
            </w:tcMar>
            <w:vAlign w:val="center"/>
          </w:tcPr>
          <w:p>
            <w:pPr>
              <w:spacing w:line="34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w:t>
            </w:r>
          </w:p>
        </w:tc>
        <w:tc>
          <w:tcPr>
            <w:tcW w:w="1544" w:type="dxa"/>
            <w:tcMar>
              <w:left w:w="0" w:type="dxa"/>
              <w:right w:w="0" w:type="dxa"/>
            </w:tcMar>
            <w:vAlign w:val="center"/>
          </w:tcPr>
          <w:p>
            <w:pPr>
              <w:spacing w:line="34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4.2</w:t>
            </w:r>
          </w:p>
        </w:tc>
        <w:tc>
          <w:tcPr>
            <w:tcW w:w="1160" w:type="dxa"/>
            <w:tcMar>
              <w:left w:w="0" w:type="dxa"/>
              <w:right w:w="0" w:type="dxa"/>
            </w:tcMar>
            <w:vAlign w:val="center"/>
          </w:tcPr>
          <w:p>
            <w:pPr>
              <w:spacing w:line="34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w:t>
            </w:r>
          </w:p>
        </w:tc>
        <w:tc>
          <w:tcPr>
            <w:tcW w:w="1258" w:type="dxa"/>
            <w:tcMar>
              <w:left w:w="0" w:type="dxa"/>
              <w:right w:w="0" w:type="dxa"/>
            </w:tcMar>
            <w:vAlign w:val="center"/>
          </w:tcPr>
          <w:p>
            <w:pPr>
              <w:spacing w:line="34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w:t>
            </w:r>
          </w:p>
        </w:tc>
        <w:tc>
          <w:tcPr>
            <w:tcW w:w="1393" w:type="dxa"/>
            <w:tcMar>
              <w:left w:w="0" w:type="dxa"/>
              <w:right w:w="0" w:type="dxa"/>
            </w:tcMar>
            <w:vAlign w:val="center"/>
          </w:tcPr>
          <w:p>
            <w:pPr>
              <w:jc w:val="center"/>
              <w:rPr>
                <w:rFonts w:ascii="Times New Roman" w:hAnsi="Times New Roman"/>
                <w:caps w:val="0"/>
                <w:smallCaps w:val="0"/>
                <w:color w:val="000000" w:themeColor="text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有毒物质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73" w:type="dxa"/>
            <w:tcMar>
              <w:left w:w="0" w:type="dxa"/>
              <w:right w:w="0" w:type="dxa"/>
            </w:tcMar>
            <w:vAlign w:val="center"/>
          </w:tcPr>
          <w:p>
            <w:pPr>
              <w:spacing w:line="34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1</w:t>
            </w:r>
            <w:r>
              <w:rPr>
                <w:rFonts w:hint="eastAsia" w:ascii="Times New Roman" w:hAnsi="Times New Roman"/>
                <w:caps w:val="0"/>
                <w:smallCaps w:val="0"/>
                <w:color w:val="000000" w:themeColor="text1"/>
                <w:szCs w:val="21"/>
                <w:lang w:val="en-US" w:eastAsia="zh-CN"/>
                <w14:textFill>
                  <w14:solidFill>
                    <w14:schemeClr w14:val="tx1"/>
                  </w14:solidFill>
                </w14:textFill>
              </w:rPr>
              <w:t>3</w:t>
            </w:r>
          </w:p>
        </w:tc>
        <w:tc>
          <w:tcPr>
            <w:tcW w:w="1701" w:type="dxa"/>
            <w:tcMar>
              <w:left w:w="0" w:type="dxa"/>
              <w:right w:w="0" w:type="dxa"/>
            </w:tcMar>
            <w:vAlign w:val="center"/>
          </w:tcPr>
          <w:p>
            <w:pPr>
              <w:adjustRightInd w:val="0"/>
              <w:snapToGrid w:val="0"/>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pacing w:val="-20"/>
                <w:szCs w:val="21"/>
                <w14:textFill>
                  <w14:solidFill>
                    <w14:schemeClr w14:val="tx1"/>
                  </w14:solidFill>
                </w14:textFill>
              </w:rPr>
              <w:t>三乙烯四胺</w:t>
            </w:r>
          </w:p>
        </w:tc>
        <w:tc>
          <w:tcPr>
            <w:tcW w:w="1446" w:type="dxa"/>
          </w:tcPr>
          <w:p>
            <w:pPr>
              <w:spacing w:line="34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w:t>
            </w:r>
          </w:p>
        </w:tc>
        <w:tc>
          <w:tcPr>
            <w:tcW w:w="577" w:type="dxa"/>
            <w:tcMar>
              <w:left w:w="0" w:type="dxa"/>
              <w:right w:w="0" w:type="dxa"/>
            </w:tcMar>
            <w:vAlign w:val="center"/>
          </w:tcPr>
          <w:p>
            <w:pPr>
              <w:spacing w:line="34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液</w:t>
            </w:r>
          </w:p>
        </w:tc>
        <w:tc>
          <w:tcPr>
            <w:tcW w:w="704" w:type="dxa"/>
            <w:tcMar>
              <w:left w:w="0" w:type="dxa"/>
              <w:right w:w="0" w:type="dxa"/>
            </w:tcMar>
            <w:vAlign w:val="center"/>
          </w:tcPr>
          <w:p>
            <w:pPr>
              <w:spacing w:line="34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135</w:t>
            </w:r>
          </w:p>
        </w:tc>
        <w:tc>
          <w:tcPr>
            <w:tcW w:w="816" w:type="dxa"/>
            <w:tcMar>
              <w:left w:w="0" w:type="dxa"/>
              <w:right w:w="0" w:type="dxa"/>
            </w:tcMar>
            <w:vAlign w:val="center"/>
          </w:tcPr>
          <w:p>
            <w:pPr>
              <w:spacing w:line="34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w:t>
            </w:r>
          </w:p>
        </w:tc>
        <w:tc>
          <w:tcPr>
            <w:tcW w:w="992" w:type="dxa"/>
            <w:tcMar>
              <w:left w:w="0" w:type="dxa"/>
              <w:right w:w="0" w:type="dxa"/>
            </w:tcMar>
            <w:vAlign w:val="center"/>
          </w:tcPr>
          <w:p>
            <w:pPr>
              <w:spacing w:line="34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w:t>
            </w:r>
          </w:p>
        </w:tc>
        <w:tc>
          <w:tcPr>
            <w:tcW w:w="1135" w:type="dxa"/>
            <w:tcMar>
              <w:left w:w="0" w:type="dxa"/>
              <w:right w:w="0" w:type="dxa"/>
            </w:tcMar>
            <w:vAlign w:val="center"/>
          </w:tcPr>
          <w:p>
            <w:pPr>
              <w:spacing w:line="34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w:t>
            </w:r>
          </w:p>
        </w:tc>
        <w:tc>
          <w:tcPr>
            <w:tcW w:w="715" w:type="dxa"/>
            <w:tcMar>
              <w:left w:w="0" w:type="dxa"/>
              <w:right w:w="0" w:type="dxa"/>
            </w:tcMar>
            <w:vAlign w:val="center"/>
          </w:tcPr>
          <w:p>
            <w:pPr>
              <w:spacing w:line="34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w:t>
            </w:r>
          </w:p>
        </w:tc>
        <w:tc>
          <w:tcPr>
            <w:tcW w:w="1544" w:type="dxa"/>
            <w:tcMar>
              <w:left w:w="0" w:type="dxa"/>
              <w:right w:w="0" w:type="dxa"/>
            </w:tcMar>
            <w:vAlign w:val="center"/>
          </w:tcPr>
          <w:p>
            <w:pPr>
              <w:spacing w:line="34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w:t>
            </w:r>
          </w:p>
        </w:tc>
        <w:tc>
          <w:tcPr>
            <w:tcW w:w="1160" w:type="dxa"/>
            <w:tcMar>
              <w:left w:w="0" w:type="dxa"/>
              <w:right w:w="0" w:type="dxa"/>
            </w:tcMar>
            <w:vAlign w:val="center"/>
          </w:tcPr>
          <w:p>
            <w:pPr>
              <w:spacing w:line="34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w:t>
            </w:r>
          </w:p>
        </w:tc>
        <w:tc>
          <w:tcPr>
            <w:tcW w:w="1258" w:type="dxa"/>
            <w:tcMar>
              <w:left w:w="0" w:type="dxa"/>
              <w:right w:w="0" w:type="dxa"/>
            </w:tcMar>
            <w:vAlign w:val="center"/>
          </w:tcPr>
          <w:p>
            <w:pPr>
              <w:spacing w:line="34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w:t>
            </w:r>
          </w:p>
        </w:tc>
        <w:tc>
          <w:tcPr>
            <w:tcW w:w="1393" w:type="dxa"/>
            <w:tcMar>
              <w:left w:w="0" w:type="dxa"/>
              <w:right w:w="0" w:type="dxa"/>
            </w:tcMar>
            <w:vAlign w:val="center"/>
          </w:tcPr>
          <w:p>
            <w:pPr>
              <w:spacing w:line="340" w:lineRule="exact"/>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低于3级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73" w:type="dxa"/>
            <w:tcMar>
              <w:left w:w="0" w:type="dxa"/>
              <w:right w:w="0" w:type="dxa"/>
            </w:tcMar>
            <w:vAlign w:val="center"/>
          </w:tcPr>
          <w:p>
            <w:pPr>
              <w:spacing w:line="34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1</w:t>
            </w:r>
            <w:r>
              <w:rPr>
                <w:rFonts w:hint="eastAsia" w:ascii="Times New Roman" w:hAnsi="Times New Roman"/>
                <w:caps w:val="0"/>
                <w:smallCaps w:val="0"/>
                <w:color w:val="000000" w:themeColor="text1"/>
                <w:szCs w:val="21"/>
                <w:lang w:val="en-US" w:eastAsia="zh-CN"/>
                <w14:textFill>
                  <w14:solidFill>
                    <w14:schemeClr w14:val="tx1"/>
                  </w14:solidFill>
                </w14:textFill>
              </w:rPr>
              <w:t>4</w:t>
            </w:r>
          </w:p>
        </w:tc>
        <w:tc>
          <w:tcPr>
            <w:tcW w:w="1701" w:type="dxa"/>
            <w:tcMar>
              <w:left w:w="0" w:type="dxa"/>
              <w:right w:w="0" w:type="dxa"/>
            </w:tcMar>
            <w:vAlign w:val="center"/>
          </w:tcPr>
          <w:p>
            <w:pPr>
              <w:adjustRightInd w:val="0"/>
              <w:snapToGrid w:val="0"/>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丙烯酸丁酯</w:t>
            </w:r>
          </w:p>
        </w:tc>
        <w:tc>
          <w:tcPr>
            <w:tcW w:w="1446" w:type="dxa"/>
          </w:tcPr>
          <w:p>
            <w:pPr>
              <w:spacing w:line="34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1.33</w:t>
            </w:r>
          </w:p>
        </w:tc>
        <w:tc>
          <w:tcPr>
            <w:tcW w:w="577" w:type="dxa"/>
            <w:tcMar>
              <w:left w:w="0" w:type="dxa"/>
              <w:right w:w="0" w:type="dxa"/>
            </w:tcMar>
            <w:vAlign w:val="center"/>
          </w:tcPr>
          <w:p>
            <w:pPr>
              <w:spacing w:line="34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液</w:t>
            </w:r>
          </w:p>
        </w:tc>
        <w:tc>
          <w:tcPr>
            <w:tcW w:w="704" w:type="dxa"/>
            <w:tcMar>
              <w:left w:w="0" w:type="dxa"/>
              <w:right w:w="0" w:type="dxa"/>
            </w:tcMar>
            <w:vAlign w:val="center"/>
          </w:tcPr>
          <w:p>
            <w:pPr>
              <w:spacing w:line="34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37</w:t>
            </w:r>
          </w:p>
        </w:tc>
        <w:tc>
          <w:tcPr>
            <w:tcW w:w="816" w:type="dxa"/>
            <w:tcMar>
              <w:left w:w="0" w:type="dxa"/>
              <w:right w:w="0" w:type="dxa"/>
            </w:tcMar>
            <w:vAlign w:val="center"/>
          </w:tcPr>
          <w:p>
            <w:pPr>
              <w:spacing w:line="34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145.7</w:t>
            </w:r>
          </w:p>
        </w:tc>
        <w:tc>
          <w:tcPr>
            <w:tcW w:w="992" w:type="dxa"/>
            <w:tcMar>
              <w:left w:w="0" w:type="dxa"/>
              <w:right w:w="0" w:type="dxa"/>
            </w:tcMar>
            <w:vAlign w:val="center"/>
          </w:tcPr>
          <w:p>
            <w:pPr>
              <w:spacing w:line="34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1.2-9.9</w:t>
            </w:r>
          </w:p>
        </w:tc>
        <w:tc>
          <w:tcPr>
            <w:tcW w:w="1135" w:type="dxa"/>
            <w:tcMar>
              <w:left w:w="0" w:type="dxa"/>
              <w:right w:w="0" w:type="dxa"/>
            </w:tcMar>
            <w:vAlign w:val="center"/>
          </w:tcPr>
          <w:p>
            <w:pPr>
              <w:spacing w:line="34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7.25</w:t>
            </w:r>
          </w:p>
        </w:tc>
        <w:tc>
          <w:tcPr>
            <w:tcW w:w="715" w:type="dxa"/>
            <w:tcMar>
              <w:left w:w="0" w:type="dxa"/>
              <w:right w:w="0" w:type="dxa"/>
            </w:tcMar>
            <w:vAlign w:val="center"/>
          </w:tcPr>
          <w:p>
            <w:pPr>
              <w:spacing w:line="34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易燃</w:t>
            </w:r>
          </w:p>
        </w:tc>
        <w:tc>
          <w:tcPr>
            <w:tcW w:w="1544" w:type="dxa"/>
            <w:tcMar>
              <w:left w:w="0" w:type="dxa"/>
              <w:right w:w="0" w:type="dxa"/>
            </w:tcMar>
            <w:vAlign w:val="center"/>
          </w:tcPr>
          <w:p>
            <w:pPr>
              <w:spacing w:line="34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w:t>
            </w:r>
          </w:p>
        </w:tc>
        <w:tc>
          <w:tcPr>
            <w:tcW w:w="1160" w:type="dxa"/>
            <w:tcMar>
              <w:left w:w="0" w:type="dxa"/>
              <w:right w:w="0" w:type="dxa"/>
            </w:tcMar>
            <w:vAlign w:val="center"/>
          </w:tcPr>
          <w:p>
            <w:pPr>
              <w:spacing w:line="34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14.3</w:t>
            </w:r>
          </w:p>
        </w:tc>
        <w:tc>
          <w:tcPr>
            <w:tcW w:w="1258" w:type="dxa"/>
            <w:tcMar>
              <w:left w:w="0" w:type="dxa"/>
              <w:right w:w="0" w:type="dxa"/>
            </w:tcMar>
            <w:vAlign w:val="center"/>
          </w:tcPr>
          <w:p>
            <w:pPr>
              <w:spacing w:line="34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900</w:t>
            </w:r>
          </w:p>
        </w:tc>
        <w:tc>
          <w:tcPr>
            <w:tcW w:w="1393" w:type="dxa"/>
            <w:tcMar>
              <w:left w:w="0" w:type="dxa"/>
              <w:right w:w="0" w:type="dxa"/>
            </w:tcMar>
            <w:vAlign w:val="center"/>
          </w:tcPr>
          <w:p>
            <w:pPr>
              <w:spacing w:line="34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有毒物质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73" w:type="dxa"/>
            <w:tcMar>
              <w:left w:w="0" w:type="dxa"/>
              <w:right w:w="0" w:type="dxa"/>
            </w:tcMar>
            <w:vAlign w:val="center"/>
          </w:tcPr>
          <w:p>
            <w:pPr>
              <w:spacing w:line="34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1</w:t>
            </w:r>
            <w:r>
              <w:rPr>
                <w:rFonts w:hint="eastAsia" w:ascii="Times New Roman" w:hAnsi="Times New Roman"/>
                <w:caps w:val="0"/>
                <w:smallCaps w:val="0"/>
                <w:color w:val="000000" w:themeColor="text1"/>
                <w:szCs w:val="21"/>
                <w:lang w:val="en-US" w:eastAsia="zh-CN"/>
                <w14:textFill>
                  <w14:solidFill>
                    <w14:schemeClr w14:val="tx1"/>
                  </w14:solidFill>
                </w14:textFill>
              </w:rPr>
              <w:t>5</w:t>
            </w:r>
          </w:p>
        </w:tc>
        <w:tc>
          <w:tcPr>
            <w:tcW w:w="1701" w:type="dxa"/>
            <w:tcMar>
              <w:left w:w="0" w:type="dxa"/>
              <w:right w:w="0" w:type="dxa"/>
            </w:tcMar>
            <w:vAlign w:val="center"/>
          </w:tcPr>
          <w:p>
            <w:pPr>
              <w:adjustRightInd w:val="0"/>
              <w:snapToGrid w:val="0"/>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甲基丙烯酸甲酯</w:t>
            </w:r>
          </w:p>
        </w:tc>
        <w:tc>
          <w:tcPr>
            <w:tcW w:w="1446" w:type="dxa"/>
          </w:tcPr>
          <w:p>
            <w:pPr>
              <w:spacing w:line="34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5.33</w:t>
            </w:r>
          </w:p>
        </w:tc>
        <w:tc>
          <w:tcPr>
            <w:tcW w:w="577" w:type="dxa"/>
            <w:tcMar>
              <w:left w:w="0" w:type="dxa"/>
              <w:right w:w="0" w:type="dxa"/>
            </w:tcMar>
            <w:vAlign w:val="center"/>
          </w:tcPr>
          <w:p>
            <w:pPr>
              <w:spacing w:line="34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液</w:t>
            </w:r>
          </w:p>
        </w:tc>
        <w:tc>
          <w:tcPr>
            <w:tcW w:w="704" w:type="dxa"/>
            <w:tcMar>
              <w:left w:w="0" w:type="dxa"/>
              <w:right w:w="0" w:type="dxa"/>
            </w:tcMar>
            <w:vAlign w:val="center"/>
          </w:tcPr>
          <w:p>
            <w:pPr>
              <w:spacing w:line="34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10</w:t>
            </w:r>
          </w:p>
        </w:tc>
        <w:tc>
          <w:tcPr>
            <w:tcW w:w="816" w:type="dxa"/>
            <w:tcMar>
              <w:left w:w="0" w:type="dxa"/>
              <w:right w:w="0" w:type="dxa"/>
            </w:tcMar>
            <w:vAlign w:val="center"/>
          </w:tcPr>
          <w:p>
            <w:pPr>
              <w:spacing w:line="34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101</w:t>
            </w:r>
          </w:p>
        </w:tc>
        <w:tc>
          <w:tcPr>
            <w:tcW w:w="992" w:type="dxa"/>
            <w:tcMar>
              <w:left w:w="0" w:type="dxa"/>
              <w:right w:w="0" w:type="dxa"/>
            </w:tcMar>
            <w:vAlign w:val="center"/>
          </w:tcPr>
          <w:p>
            <w:pPr>
              <w:spacing w:line="34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2.12-12.5</w:t>
            </w:r>
          </w:p>
        </w:tc>
        <w:tc>
          <w:tcPr>
            <w:tcW w:w="1135" w:type="dxa"/>
            <w:tcMar>
              <w:left w:w="0" w:type="dxa"/>
              <w:right w:w="0" w:type="dxa"/>
            </w:tcMar>
            <w:vAlign w:val="center"/>
          </w:tcPr>
          <w:p>
            <w:pPr>
              <w:spacing w:line="34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4.9</w:t>
            </w:r>
          </w:p>
        </w:tc>
        <w:tc>
          <w:tcPr>
            <w:tcW w:w="715" w:type="dxa"/>
            <w:tcMar>
              <w:left w:w="0" w:type="dxa"/>
              <w:right w:w="0" w:type="dxa"/>
            </w:tcMar>
            <w:vAlign w:val="center"/>
          </w:tcPr>
          <w:p>
            <w:pPr>
              <w:spacing w:line="34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易燃</w:t>
            </w:r>
          </w:p>
        </w:tc>
        <w:tc>
          <w:tcPr>
            <w:tcW w:w="1544" w:type="dxa"/>
            <w:tcMar>
              <w:left w:w="0" w:type="dxa"/>
              <w:right w:w="0" w:type="dxa"/>
            </w:tcMar>
            <w:vAlign w:val="center"/>
          </w:tcPr>
          <w:p>
            <w:pPr>
              <w:spacing w:line="34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30</w:t>
            </w:r>
          </w:p>
        </w:tc>
        <w:tc>
          <w:tcPr>
            <w:tcW w:w="1160" w:type="dxa"/>
            <w:tcMar>
              <w:left w:w="0" w:type="dxa"/>
              <w:right w:w="0" w:type="dxa"/>
            </w:tcMar>
            <w:vAlign w:val="center"/>
          </w:tcPr>
          <w:p>
            <w:pPr>
              <w:spacing w:line="34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12.4</w:t>
            </w:r>
          </w:p>
        </w:tc>
        <w:tc>
          <w:tcPr>
            <w:tcW w:w="1258" w:type="dxa"/>
            <w:tcMar>
              <w:left w:w="0" w:type="dxa"/>
              <w:right w:w="0" w:type="dxa"/>
            </w:tcMar>
            <w:vAlign w:val="center"/>
          </w:tcPr>
          <w:p>
            <w:pPr>
              <w:spacing w:line="34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7872</w:t>
            </w:r>
          </w:p>
        </w:tc>
        <w:tc>
          <w:tcPr>
            <w:tcW w:w="1393" w:type="dxa"/>
            <w:tcMar>
              <w:left w:w="0" w:type="dxa"/>
              <w:right w:w="0" w:type="dxa"/>
            </w:tcMar>
            <w:vAlign w:val="center"/>
          </w:tcPr>
          <w:p>
            <w:pPr>
              <w:spacing w:line="34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有毒物质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73" w:type="dxa"/>
            <w:tcMar>
              <w:left w:w="0" w:type="dxa"/>
              <w:right w:w="0" w:type="dxa"/>
            </w:tcMar>
            <w:vAlign w:val="center"/>
          </w:tcPr>
          <w:p>
            <w:pPr>
              <w:spacing w:line="34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1</w:t>
            </w:r>
            <w:r>
              <w:rPr>
                <w:rFonts w:hint="eastAsia" w:ascii="Times New Roman" w:hAnsi="Times New Roman"/>
                <w:caps w:val="0"/>
                <w:smallCaps w:val="0"/>
                <w:color w:val="000000" w:themeColor="text1"/>
                <w:szCs w:val="21"/>
                <w:lang w:val="en-US" w:eastAsia="zh-CN"/>
                <w14:textFill>
                  <w14:solidFill>
                    <w14:schemeClr w14:val="tx1"/>
                  </w14:solidFill>
                </w14:textFill>
              </w:rPr>
              <w:t>6</w:t>
            </w:r>
          </w:p>
        </w:tc>
        <w:tc>
          <w:tcPr>
            <w:tcW w:w="1701" w:type="dxa"/>
            <w:tcMar>
              <w:left w:w="0" w:type="dxa"/>
              <w:right w:w="0" w:type="dxa"/>
            </w:tcMar>
            <w:vAlign w:val="center"/>
          </w:tcPr>
          <w:p>
            <w:pPr>
              <w:adjustRightInd w:val="0"/>
              <w:snapToGrid w:val="0"/>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二叔丁基过氧化物</w:t>
            </w:r>
          </w:p>
        </w:tc>
        <w:tc>
          <w:tcPr>
            <w:tcW w:w="1446" w:type="dxa"/>
          </w:tcPr>
          <w:p>
            <w:pPr>
              <w:spacing w:line="34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w:t>
            </w:r>
          </w:p>
        </w:tc>
        <w:tc>
          <w:tcPr>
            <w:tcW w:w="577" w:type="dxa"/>
            <w:tcMar>
              <w:left w:w="0" w:type="dxa"/>
              <w:right w:w="0" w:type="dxa"/>
            </w:tcMar>
            <w:vAlign w:val="center"/>
          </w:tcPr>
          <w:p>
            <w:pPr>
              <w:spacing w:line="34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液</w:t>
            </w:r>
          </w:p>
        </w:tc>
        <w:tc>
          <w:tcPr>
            <w:tcW w:w="704" w:type="dxa"/>
            <w:tcMar>
              <w:left w:w="0" w:type="dxa"/>
              <w:right w:w="0" w:type="dxa"/>
            </w:tcMar>
            <w:vAlign w:val="center"/>
          </w:tcPr>
          <w:p>
            <w:pPr>
              <w:spacing w:line="34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18</w:t>
            </w:r>
          </w:p>
        </w:tc>
        <w:tc>
          <w:tcPr>
            <w:tcW w:w="816" w:type="dxa"/>
            <w:tcMar>
              <w:left w:w="0" w:type="dxa"/>
              <w:right w:w="0" w:type="dxa"/>
            </w:tcMar>
            <w:vAlign w:val="center"/>
          </w:tcPr>
          <w:p>
            <w:pPr>
              <w:spacing w:line="34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w:t>
            </w:r>
          </w:p>
        </w:tc>
        <w:tc>
          <w:tcPr>
            <w:tcW w:w="992" w:type="dxa"/>
            <w:tcMar>
              <w:left w:w="0" w:type="dxa"/>
              <w:right w:w="0" w:type="dxa"/>
            </w:tcMar>
            <w:vAlign w:val="center"/>
          </w:tcPr>
          <w:p>
            <w:pPr>
              <w:spacing w:line="34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w:t>
            </w:r>
          </w:p>
        </w:tc>
        <w:tc>
          <w:tcPr>
            <w:tcW w:w="1135" w:type="dxa"/>
            <w:tcMar>
              <w:left w:w="0" w:type="dxa"/>
              <w:right w:w="0" w:type="dxa"/>
            </w:tcMar>
            <w:vAlign w:val="center"/>
          </w:tcPr>
          <w:p>
            <w:pPr>
              <w:spacing w:line="34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w:t>
            </w:r>
          </w:p>
        </w:tc>
        <w:tc>
          <w:tcPr>
            <w:tcW w:w="715" w:type="dxa"/>
            <w:tcMar>
              <w:left w:w="0" w:type="dxa"/>
              <w:right w:w="0" w:type="dxa"/>
            </w:tcMar>
            <w:vAlign w:val="center"/>
          </w:tcPr>
          <w:p>
            <w:pPr>
              <w:spacing w:line="34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易燃</w:t>
            </w:r>
          </w:p>
        </w:tc>
        <w:tc>
          <w:tcPr>
            <w:tcW w:w="1544" w:type="dxa"/>
            <w:tcMar>
              <w:left w:w="0" w:type="dxa"/>
              <w:right w:w="0" w:type="dxa"/>
            </w:tcMar>
            <w:vAlign w:val="center"/>
          </w:tcPr>
          <w:p>
            <w:pPr>
              <w:spacing w:line="34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w:t>
            </w:r>
          </w:p>
        </w:tc>
        <w:tc>
          <w:tcPr>
            <w:tcW w:w="1160" w:type="dxa"/>
            <w:tcMar>
              <w:left w:w="0" w:type="dxa"/>
              <w:right w:w="0" w:type="dxa"/>
            </w:tcMar>
            <w:vAlign w:val="center"/>
          </w:tcPr>
          <w:p>
            <w:pPr>
              <w:spacing w:line="34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w:t>
            </w:r>
          </w:p>
        </w:tc>
        <w:tc>
          <w:tcPr>
            <w:tcW w:w="1258" w:type="dxa"/>
            <w:tcMar>
              <w:left w:w="0" w:type="dxa"/>
              <w:right w:w="0" w:type="dxa"/>
            </w:tcMar>
            <w:vAlign w:val="center"/>
          </w:tcPr>
          <w:p>
            <w:pPr>
              <w:spacing w:line="34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w:t>
            </w:r>
          </w:p>
        </w:tc>
        <w:tc>
          <w:tcPr>
            <w:tcW w:w="1393" w:type="dxa"/>
            <w:tcMar>
              <w:left w:w="0" w:type="dxa"/>
              <w:right w:w="0" w:type="dxa"/>
            </w:tcMar>
            <w:vAlign w:val="center"/>
          </w:tcPr>
          <w:p>
            <w:pPr>
              <w:spacing w:line="340" w:lineRule="exact"/>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低于3级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73" w:type="dxa"/>
            <w:tcMar>
              <w:left w:w="0" w:type="dxa"/>
              <w:right w:w="0" w:type="dxa"/>
            </w:tcMar>
            <w:vAlign w:val="center"/>
          </w:tcPr>
          <w:p>
            <w:pPr>
              <w:spacing w:line="340" w:lineRule="exact"/>
              <w:jc w:val="center"/>
              <w:rPr>
                <w:rFonts w:hint="eastAsia" w:ascii="Times New Roman" w:hAnsi="Times New Roman" w:eastAsiaTheme="minorEastAsia"/>
                <w:caps w:val="0"/>
                <w:smallCaps w:val="0"/>
                <w:color w:val="000000" w:themeColor="text1"/>
                <w:szCs w:val="21"/>
                <w:lang w:eastAsia="zh-CN"/>
                <w14:textFill>
                  <w14:solidFill>
                    <w14:schemeClr w14:val="tx1"/>
                  </w14:solidFill>
                </w14:textFill>
              </w:rPr>
            </w:pPr>
            <w:r>
              <w:rPr>
                <w:rFonts w:hint="eastAsia" w:ascii="Times New Roman" w:hAnsi="Times New Roman"/>
                <w:caps w:val="0"/>
                <w:smallCaps w:val="0"/>
                <w:color w:val="000000" w:themeColor="text1"/>
                <w:szCs w:val="21"/>
                <w:lang w:val="en-US" w:eastAsia="zh-CN"/>
                <w14:textFill>
                  <w14:solidFill>
                    <w14:schemeClr w14:val="tx1"/>
                  </w14:solidFill>
                </w14:textFill>
              </w:rPr>
              <w:t>17</w:t>
            </w:r>
          </w:p>
        </w:tc>
        <w:tc>
          <w:tcPr>
            <w:tcW w:w="1701" w:type="dxa"/>
            <w:tcMar>
              <w:left w:w="0" w:type="dxa"/>
              <w:right w:w="0" w:type="dxa"/>
            </w:tcMar>
            <w:vAlign w:val="center"/>
          </w:tcPr>
          <w:p>
            <w:pPr>
              <w:adjustRightInd w:val="0"/>
              <w:snapToGrid w:val="0"/>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多聚磷酸</w:t>
            </w:r>
          </w:p>
        </w:tc>
        <w:tc>
          <w:tcPr>
            <w:tcW w:w="1446" w:type="dxa"/>
          </w:tcPr>
          <w:p>
            <w:pPr>
              <w:spacing w:line="34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w:t>
            </w:r>
          </w:p>
        </w:tc>
        <w:tc>
          <w:tcPr>
            <w:tcW w:w="577" w:type="dxa"/>
            <w:tcMar>
              <w:left w:w="0" w:type="dxa"/>
              <w:right w:w="0" w:type="dxa"/>
            </w:tcMar>
            <w:vAlign w:val="center"/>
          </w:tcPr>
          <w:p>
            <w:pPr>
              <w:spacing w:line="34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液</w:t>
            </w:r>
          </w:p>
        </w:tc>
        <w:tc>
          <w:tcPr>
            <w:tcW w:w="704" w:type="dxa"/>
            <w:tcMar>
              <w:left w:w="0" w:type="dxa"/>
              <w:right w:w="0" w:type="dxa"/>
            </w:tcMar>
            <w:vAlign w:val="center"/>
          </w:tcPr>
          <w:p>
            <w:pPr>
              <w:spacing w:line="34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w:t>
            </w:r>
          </w:p>
        </w:tc>
        <w:tc>
          <w:tcPr>
            <w:tcW w:w="816" w:type="dxa"/>
            <w:tcMar>
              <w:left w:w="0" w:type="dxa"/>
              <w:right w:w="0" w:type="dxa"/>
            </w:tcMar>
            <w:vAlign w:val="center"/>
          </w:tcPr>
          <w:p>
            <w:pPr>
              <w:spacing w:line="34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856</w:t>
            </w:r>
          </w:p>
        </w:tc>
        <w:tc>
          <w:tcPr>
            <w:tcW w:w="992" w:type="dxa"/>
            <w:tcMar>
              <w:left w:w="0" w:type="dxa"/>
              <w:right w:w="0" w:type="dxa"/>
            </w:tcMar>
            <w:vAlign w:val="center"/>
          </w:tcPr>
          <w:p>
            <w:pPr>
              <w:spacing w:line="34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w:t>
            </w:r>
          </w:p>
        </w:tc>
        <w:tc>
          <w:tcPr>
            <w:tcW w:w="1135" w:type="dxa"/>
            <w:tcMar>
              <w:left w:w="0" w:type="dxa"/>
              <w:right w:w="0" w:type="dxa"/>
            </w:tcMar>
            <w:vAlign w:val="center"/>
          </w:tcPr>
          <w:p>
            <w:pPr>
              <w:spacing w:line="34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w:t>
            </w:r>
          </w:p>
        </w:tc>
        <w:tc>
          <w:tcPr>
            <w:tcW w:w="715" w:type="dxa"/>
            <w:tcMar>
              <w:left w:w="0" w:type="dxa"/>
              <w:right w:w="0" w:type="dxa"/>
            </w:tcMar>
            <w:vAlign w:val="center"/>
          </w:tcPr>
          <w:p>
            <w:pPr>
              <w:spacing w:line="34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w:t>
            </w:r>
          </w:p>
        </w:tc>
        <w:tc>
          <w:tcPr>
            <w:tcW w:w="1544" w:type="dxa"/>
            <w:tcMar>
              <w:left w:w="0" w:type="dxa"/>
              <w:right w:w="0" w:type="dxa"/>
            </w:tcMar>
            <w:vAlign w:val="center"/>
          </w:tcPr>
          <w:p>
            <w:pPr>
              <w:spacing w:line="34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w:t>
            </w:r>
          </w:p>
        </w:tc>
        <w:tc>
          <w:tcPr>
            <w:tcW w:w="1160" w:type="dxa"/>
            <w:tcMar>
              <w:left w:w="0" w:type="dxa"/>
              <w:right w:w="0" w:type="dxa"/>
            </w:tcMar>
            <w:vAlign w:val="center"/>
          </w:tcPr>
          <w:p>
            <w:pPr>
              <w:spacing w:line="34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w:t>
            </w:r>
          </w:p>
        </w:tc>
        <w:tc>
          <w:tcPr>
            <w:tcW w:w="1258" w:type="dxa"/>
            <w:tcMar>
              <w:left w:w="0" w:type="dxa"/>
              <w:right w:w="0" w:type="dxa"/>
            </w:tcMar>
            <w:vAlign w:val="center"/>
          </w:tcPr>
          <w:p>
            <w:pPr>
              <w:spacing w:line="34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w:t>
            </w:r>
          </w:p>
        </w:tc>
        <w:tc>
          <w:tcPr>
            <w:tcW w:w="1393" w:type="dxa"/>
            <w:tcMar>
              <w:left w:w="0" w:type="dxa"/>
              <w:right w:w="0" w:type="dxa"/>
            </w:tcMar>
            <w:vAlign w:val="center"/>
          </w:tcPr>
          <w:p>
            <w:pPr>
              <w:spacing w:line="340" w:lineRule="exact"/>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低于3级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73" w:type="dxa"/>
            <w:tcMar>
              <w:left w:w="0" w:type="dxa"/>
              <w:right w:w="0" w:type="dxa"/>
            </w:tcMar>
            <w:vAlign w:val="center"/>
          </w:tcPr>
          <w:p>
            <w:pPr>
              <w:spacing w:line="340" w:lineRule="exact"/>
              <w:jc w:val="center"/>
              <w:rPr>
                <w:rFonts w:hint="eastAsia" w:ascii="Times New Roman" w:hAnsi="Times New Roman" w:eastAsiaTheme="minorEastAsia"/>
                <w:caps w:val="0"/>
                <w:smallCaps w:val="0"/>
                <w:color w:val="000000" w:themeColor="text1"/>
                <w:szCs w:val="21"/>
                <w:lang w:val="en-US" w:eastAsia="zh-CN"/>
                <w14:textFill>
                  <w14:solidFill>
                    <w14:schemeClr w14:val="tx1"/>
                  </w14:solidFill>
                </w14:textFill>
              </w:rPr>
            </w:pPr>
            <w:r>
              <w:rPr>
                <w:rFonts w:hint="eastAsia" w:ascii="Times New Roman" w:hAnsi="Times New Roman"/>
                <w:caps w:val="0"/>
                <w:smallCaps w:val="0"/>
                <w:color w:val="000000" w:themeColor="text1"/>
                <w:szCs w:val="21"/>
                <w:lang w:val="en-US" w:eastAsia="zh-CN"/>
                <w14:textFill>
                  <w14:solidFill>
                    <w14:schemeClr w14:val="tx1"/>
                  </w14:solidFill>
                </w14:textFill>
              </w:rPr>
              <w:t>18</w:t>
            </w:r>
          </w:p>
        </w:tc>
        <w:tc>
          <w:tcPr>
            <w:tcW w:w="1701" w:type="dxa"/>
            <w:tcMar>
              <w:left w:w="0" w:type="dxa"/>
              <w:right w:w="0" w:type="dxa"/>
            </w:tcMar>
            <w:vAlign w:val="center"/>
          </w:tcPr>
          <w:p>
            <w:pPr>
              <w:adjustRightInd w:val="0"/>
              <w:snapToGrid w:val="0"/>
              <w:spacing w:line="360" w:lineRule="exact"/>
              <w:jc w:val="center"/>
              <w:rPr>
                <w:rFonts w:hint="eastAsia" w:ascii="Times New Roman" w:hAnsi="Times New Roman" w:eastAsiaTheme="minorEastAsia"/>
                <w:caps w:val="0"/>
                <w:smallCaps w:val="0"/>
                <w:color w:val="000000" w:themeColor="text1"/>
                <w:szCs w:val="21"/>
                <w:lang w:val="en-US" w:eastAsia="zh-CN"/>
                <w14:textFill>
                  <w14:solidFill>
                    <w14:schemeClr w14:val="tx1"/>
                  </w14:solidFill>
                </w14:textFill>
              </w:rPr>
            </w:pPr>
            <w:r>
              <w:rPr>
                <w:rFonts w:hint="eastAsia" w:ascii="Times New Roman" w:hAnsi="Times New Roman"/>
                <w:caps w:val="0"/>
                <w:smallCaps w:val="0"/>
                <w:color w:val="000000" w:themeColor="text1"/>
                <w:szCs w:val="21"/>
                <w:lang w:val="en-US" w:eastAsia="zh-CN"/>
                <w14:textFill>
                  <w14:solidFill>
                    <w14:schemeClr w14:val="tx1"/>
                  </w14:solidFill>
                </w14:textFill>
              </w:rPr>
              <w:t>1，2二氯丙烷</w:t>
            </w:r>
          </w:p>
        </w:tc>
        <w:tc>
          <w:tcPr>
            <w:tcW w:w="1446" w:type="dxa"/>
          </w:tcPr>
          <w:p>
            <w:pPr>
              <w:spacing w:line="340" w:lineRule="exact"/>
              <w:jc w:val="center"/>
              <w:rPr>
                <w:rFonts w:hint="eastAsia" w:ascii="Times New Roman" w:hAnsi="Times New Roman" w:eastAsiaTheme="minorEastAsia"/>
                <w:caps w:val="0"/>
                <w:smallCaps w:val="0"/>
                <w:color w:val="000000" w:themeColor="text1"/>
                <w:szCs w:val="21"/>
                <w:lang w:val="en-US" w:eastAsia="zh-CN"/>
                <w14:textFill>
                  <w14:solidFill>
                    <w14:schemeClr w14:val="tx1"/>
                  </w14:solidFill>
                </w14:textFill>
              </w:rPr>
            </w:pPr>
            <w:r>
              <w:rPr>
                <w:rFonts w:hint="eastAsia" w:ascii="Times New Roman" w:hAnsi="Times New Roman"/>
                <w:caps w:val="0"/>
                <w:smallCaps w:val="0"/>
                <w:color w:val="000000" w:themeColor="text1"/>
                <w:szCs w:val="21"/>
                <w:lang w:val="en-US" w:eastAsia="zh-CN"/>
                <w14:textFill>
                  <w14:solidFill>
                    <w14:schemeClr w14:val="tx1"/>
                  </w14:solidFill>
                </w14:textFill>
              </w:rPr>
              <w:t>5.32</w:t>
            </w:r>
          </w:p>
        </w:tc>
        <w:tc>
          <w:tcPr>
            <w:tcW w:w="577" w:type="dxa"/>
            <w:tcMar>
              <w:left w:w="0" w:type="dxa"/>
              <w:right w:w="0" w:type="dxa"/>
            </w:tcMar>
            <w:vAlign w:val="center"/>
          </w:tcPr>
          <w:p>
            <w:pPr>
              <w:spacing w:line="340" w:lineRule="exact"/>
              <w:jc w:val="center"/>
              <w:rPr>
                <w:rFonts w:hint="eastAsia" w:ascii="Times New Roman" w:hAnsi="Times New Roman" w:eastAsiaTheme="minorEastAsia"/>
                <w:caps w:val="0"/>
                <w:smallCaps w:val="0"/>
                <w:color w:val="000000" w:themeColor="text1"/>
                <w:szCs w:val="21"/>
                <w:lang w:eastAsia="zh-CN"/>
                <w14:textFill>
                  <w14:solidFill>
                    <w14:schemeClr w14:val="tx1"/>
                  </w14:solidFill>
                </w14:textFill>
              </w:rPr>
            </w:pPr>
            <w:r>
              <w:rPr>
                <w:rFonts w:hint="eastAsia" w:ascii="Times New Roman" w:hAnsi="Times New Roman"/>
                <w:caps w:val="0"/>
                <w:smallCaps w:val="0"/>
                <w:color w:val="000000" w:themeColor="text1"/>
                <w:szCs w:val="21"/>
                <w:lang w:eastAsia="zh-CN"/>
                <w14:textFill>
                  <w14:solidFill>
                    <w14:schemeClr w14:val="tx1"/>
                  </w14:solidFill>
                </w14:textFill>
              </w:rPr>
              <w:t>液</w:t>
            </w:r>
          </w:p>
        </w:tc>
        <w:tc>
          <w:tcPr>
            <w:tcW w:w="704" w:type="dxa"/>
            <w:tcMar>
              <w:left w:w="0" w:type="dxa"/>
              <w:right w:w="0" w:type="dxa"/>
            </w:tcMar>
            <w:vAlign w:val="center"/>
          </w:tcPr>
          <w:p>
            <w:pPr>
              <w:spacing w:line="340" w:lineRule="exact"/>
              <w:jc w:val="center"/>
              <w:rPr>
                <w:rFonts w:hint="eastAsia" w:ascii="Times New Roman" w:hAnsi="Times New Roman" w:eastAsiaTheme="minorEastAsia"/>
                <w:caps w:val="0"/>
                <w:smallCaps w:val="0"/>
                <w:color w:val="000000" w:themeColor="text1"/>
                <w:szCs w:val="21"/>
                <w:lang w:val="en-US" w:eastAsia="zh-CN"/>
                <w14:textFill>
                  <w14:solidFill>
                    <w14:schemeClr w14:val="tx1"/>
                  </w14:solidFill>
                </w14:textFill>
              </w:rPr>
            </w:pPr>
            <w:r>
              <w:rPr>
                <w:rFonts w:hint="eastAsia" w:ascii="Times New Roman" w:hAnsi="Times New Roman"/>
                <w:caps w:val="0"/>
                <w:smallCaps w:val="0"/>
                <w:color w:val="000000" w:themeColor="text1"/>
                <w:szCs w:val="21"/>
                <w:lang w:val="en-US" w:eastAsia="zh-CN"/>
                <w14:textFill>
                  <w14:solidFill>
                    <w14:schemeClr w14:val="tx1"/>
                  </w14:solidFill>
                </w14:textFill>
              </w:rPr>
              <w:t>15</w:t>
            </w:r>
          </w:p>
        </w:tc>
        <w:tc>
          <w:tcPr>
            <w:tcW w:w="816" w:type="dxa"/>
            <w:tcMar>
              <w:left w:w="0" w:type="dxa"/>
              <w:right w:w="0" w:type="dxa"/>
            </w:tcMar>
            <w:vAlign w:val="center"/>
          </w:tcPr>
          <w:p>
            <w:pPr>
              <w:spacing w:line="340" w:lineRule="exact"/>
              <w:jc w:val="center"/>
              <w:rPr>
                <w:rFonts w:hint="eastAsia" w:ascii="Times New Roman" w:hAnsi="Times New Roman" w:eastAsiaTheme="minorEastAsia"/>
                <w:caps w:val="0"/>
                <w:smallCaps w:val="0"/>
                <w:color w:val="000000" w:themeColor="text1"/>
                <w:szCs w:val="21"/>
                <w:lang w:val="en-US" w:eastAsia="zh-CN"/>
                <w14:textFill>
                  <w14:solidFill>
                    <w14:schemeClr w14:val="tx1"/>
                  </w14:solidFill>
                </w14:textFill>
              </w:rPr>
            </w:pPr>
            <w:r>
              <w:rPr>
                <w:rFonts w:hint="eastAsia" w:ascii="Times New Roman" w:hAnsi="Times New Roman"/>
                <w:caps w:val="0"/>
                <w:smallCaps w:val="0"/>
                <w:color w:val="000000" w:themeColor="text1"/>
                <w:szCs w:val="21"/>
                <w:lang w:val="en-US" w:eastAsia="zh-CN"/>
                <w14:textFill>
                  <w14:solidFill>
                    <w14:schemeClr w14:val="tx1"/>
                  </w14:solidFill>
                </w14:textFill>
              </w:rPr>
              <w:t>96.8</w:t>
            </w:r>
          </w:p>
        </w:tc>
        <w:tc>
          <w:tcPr>
            <w:tcW w:w="992" w:type="dxa"/>
            <w:tcMar>
              <w:left w:w="0" w:type="dxa"/>
              <w:right w:w="0" w:type="dxa"/>
            </w:tcMar>
            <w:vAlign w:val="center"/>
          </w:tcPr>
          <w:p>
            <w:pPr>
              <w:spacing w:line="340" w:lineRule="exact"/>
              <w:jc w:val="center"/>
              <w:rPr>
                <w:rFonts w:hint="eastAsia" w:ascii="Times New Roman" w:hAnsi="Times New Roman" w:eastAsiaTheme="minorEastAsia"/>
                <w:caps w:val="0"/>
                <w:smallCaps w:val="0"/>
                <w:color w:val="000000" w:themeColor="text1"/>
                <w:szCs w:val="21"/>
                <w:lang w:val="en-US" w:eastAsia="zh-CN"/>
                <w14:textFill>
                  <w14:solidFill>
                    <w14:schemeClr w14:val="tx1"/>
                  </w14:solidFill>
                </w14:textFill>
              </w:rPr>
            </w:pPr>
            <w:r>
              <w:rPr>
                <w:rFonts w:hint="eastAsia" w:ascii="Times New Roman" w:hAnsi="Times New Roman"/>
                <w:caps w:val="0"/>
                <w:smallCaps w:val="0"/>
                <w:color w:val="000000" w:themeColor="text1"/>
                <w:szCs w:val="21"/>
                <w:lang w:val="en-US" w:eastAsia="zh-CN"/>
                <w14:textFill>
                  <w14:solidFill>
                    <w14:schemeClr w14:val="tx1"/>
                  </w14:solidFill>
                </w14:textFill>
              </w:rPr>
              <w:t>-</w:t>
            </w:r>
          </w:p>
        </w:tc>
        <w:tc>
          <w:tcPr>
            <w:tcW w:w="1135" w:type="dxa"/>
            <w:tcMar>
              <w:left w:w="0" w:type="dxa"/>
              <w:right w:w="0" w:type="dxa"/>
            </w:tcMar>
            <w:vAlign w:val="center"/>
          </w:tcPr>
          <w:p>
            <w:pPr>
              <w:spacing w:line="340" w:lineRule="exact"/>
              <w:jc w:val="center"/>
              <w:rPr>
                <w:rFonts w:hint="eastAsia" w:ascii="Times New Roman" w:hAnsi="Times New Roman" w:eastAsiaTheme="minorEastAsia"/>
                <w:caps w:val="0"/>
                <w:smallCaps w:val="0"/>
                <w:color w:val="000000" w:themeColor="text1"/>
                <w:szCs w:val="21"/>
                <w:lang w:val="en-US" w:eastAsia="zh-CN"/>
                <w14:textFill>
                  <w14:solidFill>
                    <w14:schemeClr w14:val="tx1"/>
                  </w14:solidFill>
                </w14:textFill>
              </w:rPr>
            </w:pPr>
            <w:r>
              <w:rPr>
                <w:rFonts w:hint="eastAsia" w:ascii="Times New Roman" w:hAnsi="Times New Roman"/>
                <w:caps w:val="0"/>
                <w:smallCaps w:val="0"/>
                <w:color w:val="000000" w:themeColor="text1"/>
                <w:szCs w:val="21"/>
                <w:lang w:val="en-US" w:eastAsia="zh-CN"/>
                <w14:textFill>
                  <w14:solidFill>
                    <w14:schemeClr w14:val="tx1"/>
                  </w14:solidFill>
                </w14:textFill>
              </w:rPr>
              <w:t>-</w:t>
            </w:r>
          </w:p>
        </w:tc>
        <w:tc>
          <w:tcPr>
            <w:tcW w:w="715" w:type="dxa"/>
            <w:tcMar>
              <w:left w:w="0" w:type="dxa"/>
              <w:right w:w="0" w:type="dxa"/>
            </w:tcMar>
            <w:vAlign w:val="center"/>
          </w:tcPr>
          <w:p>
            <w:pPr>
              <w:spacing w:line="340" w:lineRule="exact"/>
              <w:jc w:val="center"/>
              <w:rPr>
                <w:rFonts w:hint="eastAsia" w:ascii="Times New Roman" w:hAnsi="Times New Roman" w:eastAsiaTheme="minorEastAsia"/>
                <w:caps w:val="0"/>
                <w:smallCaps w:val="0"/>
                <w:color w:val="000000" w:themeColor="text1"/>
                <w:szCs w:val="21"/>
                <w:lang w:eastAsia="zh-CN"/>
                <w14:textFill>
                  <w14:solidFill>
                    <w14:schemeClr w14:val="tx1"/>
                  </w14:solidFill>
                </w14:textFill>
              </w:rPr>
            </w:pPr>
            <w:r>
              <w:rPr>
                <w:rFonts w:hint="eastAsia" w:ascii="Times New Roman" w:hAnsi="Times New Roman"/>
                <w:caps w:val="0"/>
                <w:smallCaps w:val="0"/>
                <w:color w:val="000000" w:themeColor="text1"/>
                <w:szCs w:val="21"/>
                <w:lang w:eastAsia="zh-CN"/>
                <w14:textFill>
                  <w14:solidFill>
                    <w14:schemeClr w14:val="tx1"/>
                  </w14:solidFill>
                </w14:textFill>
              </w:rPr>
              <w:t>易燃</w:t>
            </w:r>
          </w:p>
        </w:tc>
        <w:tc>
          <w:tcPr>
            <w:tcW w:w="1544" w:type="dxa"/>
            <w:tcMar>
              <w:left w:w="0" w:type="dxa"/>
              <w:right w:w="0" w:type="dxa"/>
            </w:tcMar>
            <w:vAlign w:val="center"/>
          </w:tcPr>
          <w:p>
            <w:pPr>
              <w:spacing w:line="340" w:lineRule="exact"/>
              <w:jc w:val="center"/>
              <w:rPr>
                <w:rFonts w:hint="eastAsia" w:ascii="Times New Roman" w:hAnsi="Times New Roman" w:eastAsiaTheme="minorEastAsia"/>
                <w:caps w:val="0"/>
                <w:smallCaps w:val="0"/>
                <w:color w:val="000000" w:themeColor="text1"/>
                <w:szCs w:val="21"/>
                <w:lang w:val="en-US" w:eastAsia="zh-CN"/>
                <w14:textFill>
                  <w14:solidFill>
                    <w14:schemeClr w14:val="tx1"/>
                  </w14:solidFill>
                </w14:textFill>
              </w:rPr>
            </w:pPr>
            <w:r>
              <w:rPr>
                <w:rFonts w:hint="eastAsia" w:ascii="Times New Roman" w:hAnsi="Times New Roman"/>
                <w:caps w:val="0"/>
                <w:smallCaps w:val="0"/>
                <w:color w:val="000000" w:themeColor="text1"/>
                <w:szCs w:val="21"/>
                <w:lang w:val="en-US" w:eastAsia="zh-CN"/>
                <w14:textFill>
                  <w14:solidFill>
                    <w14:schemeClr w14:val="tx1"/>
                  </w14:solidFill>
                </w14:textFill>
              </w:rPr>
              <w:t>-</w:t>
            </w:r>
          </w:p>
        </w:tc>
        <w:tc>
          <w:tcPr>
            <w:tcW w:w="1160" w:type="dxa"/>
            <w:tcMar>
              <w:left w:w="0" w:type="dxa"/>
              <w:right w:w="0" w:type="dxa"/>
            </w:tcMar>
            <w:vAlign w:val="center"/>
          </w:tcPr>
          <w:p>
            <w:pPr>
              <w:spacing w:line="340" w:lineRule="exact"/>
              <w:jc w:val="center"/>
              <w:rPr>
                <w:rFonts w:hint="eastAsia" w:ascii="Times New Roman" w:hAnsi="Times New Roman" w:eastAsiaTheme="minorEastAsia"/>
                <w:caps w:val="0"/>
                <w:smallCaps w:val="0"/>
                <w:color w:val="000000" w:themeColor="text1"/>
                <w:szCs w:val="21"/>
                <w:lang w:val="en-US" w:eastAsia="zh-CN"/>
                <w14:textFill>
                  <w14:solidFill>
                    <w14:schemeClr w14:val="tx1"/>
                  </w14:solidFill>
                </w14:textFill>
              </w:rPr>
            </w:pPr>
            <w:r>
              <w:rPr>
                <w:rFonts w:hint="eastAsia" w:ascii="Times New Roman" w:hAnsi="Times New Roman"/>
                <w:caps w:val="0"/>
                <w:smallCaps w:val="0"/>
                <w:color w:val="000000" w:themeColor="text1"/>
                <w:szCs w:val="21"/>
                <w:lang w:val="en-US" w:eastAsia="zh-CN"/>
                <w14:textFill>
                  <w14:solidFill>
                    <w14:schemeClr w14:val="tx1"/>
                  </w14:solidFill>
                </w14:textFill>
              </w:rPr>
              <w:t>-</w:t>
            </w:r>
          </w:p>
        </w:tc>
        <w:tc>
          <w:tcPr>
            <w:tcW w:w="1258" w:type="dxa"/>
            <w:tcMar>
              <w:left w:w="0" w:type="dxa"/>
              <w:right w:w="0" w:type="dxa"/>
            </w:tcMar>
            <w:vAlign w:val="center"/>
          </w:tcPr>
          <w:p>
            <w:pPr>
              <w:spacing w:line="340" w:lineRule="exact"/>
              <w:jc w:val="center"/>
              <w:rPr>
                <w:rFonts w:hint="eastAsia" w:ascii="Times New Roman" w:hAnsi="Times New Roman" w:eastAsiaTheme="minorEastAsia"/>
                <w:caps w:val="0"/>
                <w:smallCaps w:val="0"/>
                <w:color w:val="000000" w:themeColor="text1"/>
                <w:szCs w:val="21"/>
                <w:lang w:val="en-US" w:eastAsia="zh-CN"/>
                <w14:textFill>
                  <w14:solidFill>
                    <w14:schemeClr w14:val="tx1"/>
                  </w14:solidFill>
                </w14:textFill>
              </w:rPr>
            </w:pPr>
            <w:r>
              <w:rPr>
                <w:rFonts w:hint="eastAsia" w:ascii="Times New Roman" w:hAnsi="Times New Roman"/>
                <w:caps w:val="0"/>
                <w:smallCaps w:val="0"/>
                <w:color w:val="000000" w:themeColor="text1"/>
                <w:szCs w:val="21"/>
                <w:lang w:val="en-US" w:eastAsia="zh-CN"/>
                <w14:textFill>
                  <w14:solidFill>
                    <w14:schemeClr w14:val="tx1"/>
                  </w14:solidFill>
                </w14:textFill>
              </w:rPr>
              <w:t>2196</w:t>
            </w:r>
          </w:p>
        </w:tc>
        <w:tc>
          <w:tcPr>
            <w:tcW w:w="1393" w:type="dxa"/>
            <w:tcMar>
              <w:left w:w="0" w:type="dxa"/>
              <w:right w:w="0" w:type="dxa"/>
            </w:tcMar>
            <w:vAlign w:val="center"/>
          </w:tcPr>
          <w:p>
            <w:pPr>
              <w:spacing w:line="340" w:lineRule="exact"/>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低于3级</w:t>
            </w:r>
          </w:p>
        </w:tc>
      </w:tr>
    </w:tbl>
    <w:p>
      <w:pPr>
        <w:spacing w:line="360" w:lineRule="auto"/>
        <w:ind w:firstLine="480" w:firstLineChars="200"/>
        <w:rPr>
          <w:rFonts w:ascii="Times New Roman" w:hAnsi="Times New Roman"/>
          <w:caps w:val="0"/>
          <w:smallCaps w:val="0"/>
          <w:color w:val="000000" w:themeColor="text1"/>
          <w:sz w:val="24"/>
          <w:szCs w:val="24"/>
          <w14:textFill>
            <w14:solidFill>
              <w14:schemeClr w14:val="tx1"/>
            </w14:solidFill>
          </w14:textFill>
        </w:rPr>
        <w:sectPr>
          <w:pgSz w:w="16840" w:h="11907" w:orient="landscape"/>
          <w:pgMar w:top="1418" w:right="1418" w:bottom="1418" w:left="1418" w:header="851" w:footer="992" w:gutter="0"/>
          <w:pgBorders>
            <w:top w:val="none" w:sz="0" w:space="0"/>
            <w:left w:val="none" w:sz="0" w:space="0"/>
            <w:bottom w:val="none" w:sz="0" w:space="0"/>
            <w:right w:val="none" w:sz="0" w:space="0"/>
          </w:pgBorders>
          <w:pgNumType w:fmt="decimal"/>
          <w:cols w:space="720" w:num="1"/>
          <w:docGrid w:linePitch="312" w:charSpace="0"/>
        </w:sectPr>
      </w:pPr>
    </w:p>
    <w:p>
      <w:pPr>
        <w:pageBreakBefore w:val="0"/>
        <w:widowControl w:val="0"/>
        <w:kinsoku/>
        <w:wordWrap/>
        <w:overflowPunct/>
        <w:topLinePunct w:val="0"/>
        <w:autoSpaceDE/>
        <w:autoSpaceDN/>
        <w:bidi w:val="0"/>
        <w:spacing w:line="360" w:lineRule="auto"/>
        <w:ind w:left="0" w:leftChars="0" w:right="0" w:rightChars="0" w:firstLine="480" w:firstLineChars="200"/>
        <w:textAlignment w:val="auto"/>
        <w:rPr>
          <w:rFonts w:ascii="Times New Roman" w:hAnsi="Times New Roman"/>
          <w:caps w:val="0"/>
          <w:smallCaps w:val="0"/>
          <w:color w:val="000000" w:themeColor="text1"/>
          <w:sz w:val="24"/>
          <w:szCs w:val="24"/>
          <w14:textFill>
            <w14:solidFill>
              <w14:schemeClr w14:val="tx1"/>
            </w14:solidFill>
          </w14:textFill>
        </w:rPr>
      </w:pPr>
      <w:r>
        <w:rPr>
          <w:rFonts w:ascii="Times New Roman" w:hAnsi="Times New Roman"/>
          <w:caps w:val="0"/>
          <w:smallCaps w:val="0"/>
          <w:color w:val="000000" w:themeColor="text1"/>
          <w:sz w:val="24"/>
          <w:szCs w:val="24"/>
          <w14:textFill>
            <w14:solidFill>
              <w14:schemeClr w14:val="tx1"/>
            </w14:solidFill>
          </w14:textFill>
        </w:rPr>
        <w:t>（3）主要危险物质识别</w:t>
      </w:r>
    </w:p>
    <w:p>
      <w:pPr>
        <w:pageBreakBefore w:val="0"/>
        <w:widowControl w:val="0"/>
        <w:kinsoku/>
        <w:wordWrap/>
        <w:overflowPunct/>
        <w:topLinePunct w:val="0"/>
        <w:autoSpaceDE/>
        <w:autoSpaceDN/>
        <w:bidi w:val="0"/>
        <w:spacing w:line="360" w:lineRule="auto"/>
        <w:ind w:left="0" w:leftChars="0" w:right="0" w:rightChars="0" w:firstLine="480" w:firstLineChars="200"/>
        <w:textAlignment w:val="auto"/>
        <w:rPr>
          <w:rFonts w:ascii="Times New Roman" w:hAnsi="Times New Roman"/>
          <w:caps w:val="0"/>
          <w:smallCaps w:val="0"/>
          <w:color w:val="000000" w:themeColor="text1"/>
          <w:sz w:val="24"/>
          <w:szCs w:val="24"/>
          <w:u w:val="single"/>
          <w14:textFill>
            <w14:solidFill>
              <w14:schemeClr w14:val="tx1"/>
            </w14:solidFill>
          </w14:textFill>
        </w:rPr>
      </w:pPr>
      <w:r>
        <w:rPr>
          <w:rFonts w:ascii="Times New Roman" w:hAnsi="Times New Roman"/>
          <w:caps w:val="0"/>
          <w:smallCaps w:val="0"/>
          <w:color w:val="000000" w:themeColor="text1"/>
          <w:sz w:val="24"/>
          <w:szCs w:val="24"/>
          <w:u w:val="single"/>
          <w14:textFill>
            <w14:solidFill>
              <w14:schemeClr w14:val="tx1"/>
            </w14:solidFill>
          </w14:textFill>
        </w:rPr>
        <w:t>由表</w:t>
      </w:r>
      <w:r>
        <w:rPr>
          <w:rFonts w:hint="eastAsia" w:ascii="Times New Roman" w:hAnsi="Times New Roman"/>
          <w:caps w:val="0"/>
          <w:smallCaps w:val="0"/>
          <w:color w:val="000000" w:themeColor="text1"/>
          <w:sz w:val="24"/>
          <w:szCs w:val="24"/>
          <w:u w:val="single"/>
          <w14:textFill>
            <w14:solidFill>
              <w14:schemeClr w14:val="tx1"/>
            </w14:solidFill>
          </w14:textFill>
        </w:rPr>
        <w:t>7</w:t>
      </w:r>
      <w:r>
        <w:rPr>
          <w:rFonts w:ascii="Times New Roman" w:hAnsi="Times New Roman"/>
          <w:caps w:val="0"/>
          <w:smallCaps w:val="0"/>
          <w:color w:val="000000" w:themeColor="text1"/>
          <w:sz w:val="24"/>
          <w:szCs w:val="24"/>
          <w:u w:val="single"/>
          <w14:textFill>
            <w14:solidFill>
              <w14:schemeClr w14:val="tx1"/>
            </w14:solidFill>
          </w14:textFill>
        </w:rPr>
        <w:t>-2可知，</w:t>
      </w:r>
      <w:r>
        <w:rPr>
          <w:rFonts w:hint="eastAsia" w:ascii="Times New Roman" w:hAnsi="Times New Roman"/>
          <w:caps w:val="0"/>
          <w:smallCaps w:val="0"/>
          <w:color w:val="000000" w:themeColor="text1"/>
          <w:sz w:val="24"/>
          <w:szCs w:val="24"/>
          <w:u w:val="single"/>
          <w14:textFill>
            <w14:solidFill>
              <w14:schemeClr w14:val="tx1"/>
            </w14:solidFill>
          </w14:textFill>
        </w:rPr>
        <w:t>并</w:t>
      </w:r>
      <w:r>
        <w:rPr>
          <w:rFonts w:ascii="Times New Roman" w:hAnsi="Times New Roman"/>
          <w:caps w:val="0"/>
          <w:smallCaps w:val="0"/>
          <w:color w:val="000000" w:themeColor="text1"/>
          <w:sz w:val="24"/>
          <w:szCs w:val="24"/>
          <w:u w:val="single"/>
          <w14:textFill>
            <w14:solidFill>
              <w14:schemeClr w14:val="tx1"/>
            </w14:solidFill>
          </w14:textFill>
        </w:rPr>
        <w:t>根据《建设项目环境风险评价技术导则》（HJ/T169-2004）附录A.1中物质危险性标准，可判定</w:t>
      </w:r>
      <w:r>
        <w:rPr>
          <w:rFonts w:hint="eastAsia" w:ascii="Times New Roman" w:hAnsi="Times New Roman"/>
          <w:caps w:val="0"/>
          <w:smallCaps w:val="0"/>
          <w:color w:val="000000" w:themeColor="text1"/>
          <w:sz w:val="24"/>
          <w:szCs w:val="24"/>
          <w:u w:val="single"/>
          <w14:textFill>
            <w14:solidFill>
              <w14:schemeClr w14:val="tx1"/>
            </w14:solidFill>
          </w14:textFill>
        </w:rPr>
        <w:t>1，2乙二胺、苯酚</w:t>
      </w:r>
      <w:r>
        <w:rPr>
          <w:rFonts w:ascii="Times New Roman" w:hAnsi="Times New Roman"/>
          <w:caps w:val="0"/>
          <w:smallCaps w:val="0"/>
          <w:color w:val="000000" w:themeColor="text1"/>
          <w:sz w:val="24"/>
          <w:szCs w:val="24"/>
          <w:u w:val="single"/>
          <w14:textFill>
            <w14:solidFill>
              <w14:schemeClr w14:val="tx1"/>
            </w14:solidFill>
          </w14:textFill>
        </w:rPr>
        <w:t>为</w:t>
      </w:r>
      <w:r>
        <w:rPr>
          <w:rFonts w:hint="eastAsia" w:ascii="Times New Roman" w:hAnsi="Times New Roman"/>
          <w:caps w:val="0"/>
          <w:smallCaps w:val="0"/>
          <w:color w:val="000000" w:themeColor="text1"/>
          <w:sz w:val="24"/>
          <w:szCs w:val="24"/>
          <w:u w:val="single"/>
          <w14:textFill>
            <w14:solidFill>
              <w14:schemeClr w14:val="tx1"/>
            </w14:solidFill>
          </w14:textFill>
        </w:rPr>
        <w:t>2类</w:t>
      </w:r>
      <w:r>
        <w:rPr>
          <w:rFonts w:ascii="Times New Roman" w:hAnsi="Times New Roman"/>
          <w:caps w:val="0"/>
          <w:smallCaps w:val="0"/>
          <w:color w:val="000000" w:themeColor="text1"/>
          <w:sz w:val="24"/>
          <w:szCs w:val="24"/>
          <w:u w:val="single"/>
          <w14:textFill>
            <w14:solidFill>
              <w14:schemeClr w14:val="tx1"/>
            </w14:solidFill>
          </w14:textFill>
        </w:rPr>
        <w:t>有毒物质</w:t>
      </w:r>
      <w:r>
        <w:rPr>
          <w:rFonts w:hint="eastAsia" w:ascii="Times New Roman" w:hAnsi="Times New Roman"/>
          <w:caps w:val="0"/>
          <w:smallCaps w:val="0"/>
          <w:color w:val="000000" w:themeColor="text1"/>
          <w:sz w:val="24"/>
          <w:szCs w:val="24"/>
          <w:u w:val="single"/>
          <w14:textFill>
            <w14:solidFill>
              <w14:schemeClr w14:val="tx1"/>
            </w14:solidFill>
          </w14:textFill>
        </w:rPr>
        <w:t>，甲醇、二丁酯、丙烯酸、二乙烯三胺、丙烯酸丁酯、甲基丙烯酸甲酯均为有毒物质，其他物质均低于导则划分的3类有毒物质；甲醇、甲基丙烯酸甲酯、二叔丁基过氧化物和1，2乙二胺、多聚甲醛均为易燃物质</w:t>
      </w:r>
      <w:r>
        <w:rPr>
          <w:rFonts w:ascii="Times New Roman" w:hAnsi="Times New Roman"/>
          <w:caps w:val="0"/>
          <w:smallCaps w:val="0"/>
          <w:color w:val="000000" w:themeColor="text1"/>
          <w:sz w:val="24"/>
          <w:szCs w:val="24"/>
          <w:u w:val="single"/>
          <w14:textFill>
            <w14:solidFill>
              <w14:schemeClr w14:val="tx1"/>
            </w14:solidFill>
          </w14:textFill>
        </w:rPr>
        <w:t>。</w:t>
      </w:r>
    </w:p>
    <w:p>
      <w:pPr>
        <w:pStyle w:val="8"/>
        <w:ind w:left="720" w:leftChars="0" w:hanging="720" w:firstLineChars="0"/>
      </w:pPr>
      <w:bookmarkStart w:id="626" w:name="_Toc9823"/>
      <w:bookmarkStart w:id="627" w:name="_Toc5924"/>
      <w:bookmarkStart w:id="628" w:name="_Toc8265"/>
      <w:r>
        <w:t>生产设施风险识别</w:t>
      </w:r>
      <w:bookmarkEnd w:id="626"/>
      <w:bookmarkEnd w:id="627"/>
      <w:bookmarkEnd w:id="628"/>
      <w:r>
        <w:t xml:space="preserve"> </w:t>
      </w:r>
    </w:p>
    <w:p>
      <w:pPr>
        <w:pageBreakBefore w:val="0"/>
        <w:widowControl w:val="0"/>
        <w:kinsoku/>
        <w:wordWrap/>
        <w:overflowPunct/>
        <w:topLinePunct w:val="0"/>
        <w:autoSpaceDE/>
        <w:autoSpaceDN/>
        <w:bidi w:val="0"/>
        <w:spacing w:line="360" w:lineRule="auto"/>
        <w:ind w:left="0" w:leftChars="0" w:right="0" w:rightChars="0" w:firstLine="480" w:firstLineChars="200"/>
        <w:textAlignment w:val="auto"/>
        <w:rPr>
          <w:rFonts w:ascii="Times New Roman" w:hAnsi="Times New Roman"/>
          <w:caps w:val="0"/>
          <w:smallCaps w:val="0"/>
          <w:color w:val="000000" w:themeColor="text1"/>
          <w:sz w:val="24"/>
          <w:szCs w:val="24"/>
          <w14:textFill>
            <w14:solidFill>
              <w14:schemeClr w14:val="tx1"/>
            </w14:solidFill>
          </w14:textFill>
        </w:rPr>
      </w:pPr>
      <w:r>
        <w:rPr>
          <w:rFonts w:hint="eastAsia" w:ascii="Times New Roman" w:hAnsi="Times New Roman"/>
          <w:caps w:val="0"/>
          <w:smallCaps w:val="0"/>
          <w:color w:val="000000" w:themeColor="text1"/>
          <w:sz w:val="24"/>
          <w:szCs w:val="24"/>
          <w14:textFill>
            <w14:solidFill>
              <w14:schemeClr w14:val="tx1"/>
            </w14:solidFill>
          </w14:textFill>
        </w:rPr>
        <w:t>生产设施风险识别范围包括：主要生产装置、贮运系统。</w:t>
      </w:r>
    </w:p>
    <w:p>
      <w:pPr>
        <w:pageBreakBefore w:val="0"/>
        <w:widowControl w:val="0"/>
        <w:kinsoku/>
        <w:wordWrap/>
        <w:overflowPunct/>
        <w:topLinePunct w:val="0"/>
        <w:autoSpaceDE/>
        <w:autoSpaceDN/>
        <w:bidi w:val="0"/>
        <w:spacing w:line="360" w:lineRule="auto"/>
        <w:ind w:left="0" w:leftChars="0" w:right="0" w:rightChars="0" w:firstLine="480" w:firstLineChars="200"/>
        <w:textAlignment w:val="auto"/>
        <w:rPr>
          <w:rFonts w:ascii="Times New Roman" w:hAnsi="Times New Roman"/>
          <w:caps w:val="0"/>
          <w:smallCaps w:val="0"/>
          <w:color w:val="000000" w:themeColor="text1"/>
          <w:sz w:val="24"/>
          <w:szCs w:val="24"/>
          <w14:textFill>
            <w14:solidFill>
              <w14:schemeClr w14:val="tx1"/>
            </w14:solidFill>
          </w14:textFill>
        </w:rPr>
      </w:pPr>
      <w:r>
        <w:rPr>
          <w:rFonts w:hint="eastAsia" w:ascii="Times New Roman" w:hAnsi="Times New Roman"/>
          <w:caps w:val="0"/>
          <w:smallCaps w:val="0"/>
          <w:color w:val="000000" w:themeColor="text1"/>
          <w:sz w:val="24"/>
          <w:szCs w:val="24"/>
          <w14:textFill>
            <w14:solidFill>
              <w14:schemeClr w14:val="tx1"/>
            </w14:solidFill>
          </w14:textFill>
        </w:rPr>
        <w:t>（1）生产过程及生产设施主要危险部位分析</w:t>
      </w:r>
    </w:p>
    <w:p>
      <w:pPr>
        <w:pageBreakBefore w:val="0"/>
        <w:widowControl w:val="0"/>
        <w:kinsoku/>
        <w:wordWrap/>
        <w:overflowPunct/>
        <w:topLinePunct w:val="0"/>
        <w:autoSpaceDE/>
        <w:autoSpaceDN/>
        <w:bidi w:val="0"/>
        <w:spacing w:line="360" w:lineRule="auto"/>
        <w:ind w:left="0" w:leftChars="0" w:right="0" w:rightChars="0" w:firstLine="480" w:firstLineChars="200"/>
        <w:textAlignment w:val="auto"/>
        <w:rPr>
          <w:rFonts w:ascii="Times New Roman" w:hAnsi="Times New Roman"/>
          <w:caps w:val="0"/>
          <w:smallCaps w:val="0"/>
          <w:color w:val="000000" w:themeColor="text1"/>
          <w:sz w:val="24"/>
          <w:szCs w:val="24"/>
          <w14:textFill>
            <w14:solidFill>
              <w14:schemeClr w14:val="tx1"/>
            </w14:solidFill>
          </w14:textFill>
        </w:rPr>
      </w:pPr>
      <w:r>
        <w:rPr>
          <w:rFonts w:ascii="Times New Roman" w:hAnsi="Times New Roman"/>
          <w:caps w:val="0"/>
          <w:smallCaps w:val="0"/>
          <w:color w:val="000000" w:themeColor="text1"/>
          <w:kern w:val="24"/>
          <w:sz w:val="24"/>
          <w:szCs w:val="24"/>
          <w14:textFill>
            <w14:solidFill>
              <w14:schemeClr w14:val="tx1"/>
            </w14:solidFill>
          </w14:textFill>
        </w:rPr>
        <w:t>由于</w:t>
      </w:r>
      <w:r>
        <w:rPr>
          <w:rFonts w:hint="eastAsia" w:ascii="Times New Roman" w:hAnsi="Times New Roman"/>
          <w:caps w:val="0"/>
          <w:smallCaps w:val="0"/>
          <w:color w:val="000000" w:themeColor="text1"/>
          <w:kern w:val="24"/>
          <w:sz w:val="24"/>
          <w:szCs w:val="24"/>
          <w14:textFill>
            <w14:solidFill>
              <w14:schemeClr w14:val="tx1"/>
            </w14:solidFill>
          </w14:textFill>
        </w:rPr>
        <w:t>项目</w:t>
      </w:r>
      <w:r>
        <w:rPr>
          <w:rFonts w:ascii="Times New Roman" w:hAnsi="Times New Roman"/>
          <w:caps w:val="0"/>
          <w:smallCaps w:val="0"/>
          <w:color w:val="000000" w:themeColor="text1"/>
          <w:kern w:val="24"/>
          <w:sz w:val="24"/>
          <w:szCs w:val="24"/>
          <w14:textFill>
            <w14:solidFill>
              <w14:schemeClr w14:val="tx1"/>
            </w14:solidFill>
          </w14:textFill>
        </w:rPr>
        <w:t>生产装置或设备的危险性与各生产项目使用的生产设备型号、压力、尺寸、反应物料、温度、质量等因素相关。总体来看，大致涉及以下具有危险性的生产过程：</w:t>
      </w:r>
      <w:r>
        <w:rPr>
          <w:rFonts w:hint="eastAsia" w:ascii="Times New Roman" w:hAnsi="Times New Roman"/>
          <w:caps w:val="0"/>
          <w:smallCaps w:val="0"/>
          <w:color w:val="000000" w:themeColor="text1"/>
          <w:kern w:val="24"/>
          <w:sz w:val="24"/>
          <w:szCs w:val="24"/>
          <w14:textFill>
            <w14:solidFill>
              <w14:schemeClr w14:val="tx1"/>
            </w14:solidFill>
          </w14:textFill>
        </w:rPr>
        <w:t>物料输送、化学反应</w:t>
      </w:r>
      <w:r>
        <w:rPr>
          <w:rFonts w:ascii="Times New Roman" w:hAnsi="Times New Roman"/>
          <w:caps w:val="0"/>
          <w:smallCaps w:val="0"/>
          <w:color w:val="000000" w:themeColor="text1"/>
          <w:kern w:val="24"/>
          <w:sz w:val="24"/>
          <w:szCs w:val="24"/>
          <w14:textFill>
            <w14:solidFill>
              <w14:schemeClr w14:val="tx1"/>
            </w14:solidFill>
          </w14:textFill>
        </w:rPr>
        <w:t>等。在生产过程中可能会造成泄漏、火灾、爆炸等事故。</w:t>
      </w:r>
      <w:r>
        <w:rPr>
          <w:rFonts w:hint="eastAsia" w:ascii="Times New Roman" w:hAnsi="Times New Roman"/>
          <w:caps w:val="0"/>
          <w:smallCaps w:val="0"/>
          <w:color w:val="000000" w:themeColor="text1"/>
          <w:sz w:val="24"/>
          <w:szCs w:val="24"/>
          <w14:textFill>
            <w14:solidFill>
              <w14:schemeClr w14:val="tx1"/>
            </w14:solidFill>
          </w14:textFill>
        </w:rPr>
        <w:t>根据类比调查及对工艺路线和生产方法的分析，</w:t>
      </w:r>
      <w:r>
        <w:rPr>
          <w:rFonts w:ascii="Times New Roman" w:hAnsi="Times New Roman"/>
          <w:caps w:val="0"/>
          <w:smallCaps w:val="0"/>
          <w:snapToGrid w:val="0"/>
          <w:color w:val="000000" w:themeColor="text1"/>
          <w:sz w:val="24"/>
          <w:szCs w:val="24"/>
          <w14:textFill>
            <w14:solidFill>
              <w14:schemeClr w14:val="tx1"/>
            </w14:solidFill>
          </w14:textFill>
        </w:rPr>
        <w:t>本项目的主要危险部位和主要风险见表</w:t>
      </w:r>
      <w:r>
        <w:rPr>
          <w:rFonts w:hint="eastAsia" w:ascii="Times New Roman" w:hAnsi="Times New Roman"/>
          <w:caps w:val="0"/>
          <w:smallCaps w:val="0"/>
          <w:snapToGrid w:val="0"/>
          <w:color w:val="000000" w:themeColor="text1"/>
          <w:sz w:val="24"/>
          <w:szCs w:val="24"/>
          <w14:textFill>
            <w14:solidFill>
              <w14:schemeClr w14:val="tx1"/>
            </w14:solidFill>
          </w14:textFill>
        </w:rPr>
        <w:t>7</w:t>
      </w:r>
      <w:r>
        <w:rPr>
          <w:rFonts w:ascii="Times New Roman" w:hAnsi="Times New Roman"/>
          <w:caps w:val="0"/>
          <w:smallCaps w:val="0"/>
          <w:snapToGrid w:val="0"/>
          <w:color w:val="000000" w:themeColor="text1"/>
          <w:sz w:val="24"/>
          <w:szCs w:val="24"/>
          <w14:textFill>
            <w14:solidFill>
              <w14:schemeClr w14:val="tx1"/>
            </w14:solidFill>
          </w14:textFill>
        </w:rPr>
        <w:t>-</w:t>
      </w:r>
      <w:r>
        <w:rPr>
          <w:rFonts w:hint="eastAsia" w:ascii="Times New Roman" w:hAnsi="Times New Roman"/>
          <w:caps w:val="0"/>
          <w:smallCaps w:val="0"/>
          <w:snapToGrid w:val="0"/>
          <w:color w:val="000000" w:themeColor="text1"/>
          <w:sz w:val="24"/>
          <w:szCs w:val="24"/>
          <w14:textFill>
            <w14:solidFill>
              <w14:schemeClr w14:val="tx1"/>
            </w14:solidFill>
          </w14:textFill>
        </w:rPr>
        <w:t>3</w:t>
      </w:r>
      <w:r>
        <w:rPr>
          <w:rFonts w:hint="eastAsia" w:ascii="Times New Roman" w:hAnsi="Times New Roman"/>
          <w:caps w:val="0"/>
          <w:smallCaps w:val="0"/>
          <w:color w:val="000000" w:themeColor="text1"/>
          <w:sz w:val="24"/>
          <w:szCs w:val="24"/>
          <w14:textFill>
            <w14:solidFill>
              <w14:schemeClr w14:val="tx1"/>
            </w14:solidFill>
          </w14:textFill>
        </w:rPr>
        <w:t>。</w:t>
      </w:r>
    </w:p>
    <w:p>
      <w:pPr>
        <w:pStyle w:val="21"/>
        <w:spacing w:line="440" w:lineRule="exact"/>
        <w:ind w:firstLine="482" w:firstLineChars="200"/>
        <w:jc w:val="center"/>
        <w:rPr>
          <w:rFonts w:ascii="Times New Roman" w:hAnsi="Times New Roman"/>
          <w:b/>
          <w:caps w:val="0"/>
          <w:smallCaps w:val="0"/>
          <w:snapToGrid w:val="0"/>
          <w:color w:val="000000" w:themeColor="text1"/>
          <w:szCs w:val="21"/>
          <w14:textFill>
            <w14:solidFill>
              <w14:schemeClr w14:val="tx1"/>
            </w14:solidFill>
          </w14:textFill>
        </w:rPr>
      </w:pPr>
      <w:r>
        <w:t xml:space="preserve">表 </w:t>
      </w:r>
      <w:r>
        <w:fldChar w:fldCharType="begin"/>
      </w:r>
      <w:r>
        <w:instrText xml:space="preserve"> STYLEREF 1 \s </w:instrText>
      </w:r>
      <w:r>
        <w:fldChar w:fldCharType="separate"/>
      </w:r>
      <w:r>
        <w:t>7</w:t>
      </w:r>
      <w:r>
        <w:fldChar w:fldCharType="end"/>
      </w:r>
      <w:r>
        <w:rPr>
          <w:rFonts w:hint="eastAsia"/>
          <w:lang w:eastAsia="zh-CN"/>
        </w:rPr>
        <w:t>-</w:t>
      </w:r>
      <w:r>
        <w:fldChar w:fldCharType="begin"/>
      </w:r>
      <w:r>
        <w:instrText xml:space="preserve"> SEQ 表 \* ARABIC \s 1 </w:instrText>
      </w:r>
      <w:r>
        <w:fldChar w:fldCharType="separate"/>
      </w:r>
      <w:r>
        <w:t>3</w:t>
      </w:r>
      <w:r>
        <w:fldChar w:fldCharType="end"/>
      </w:r>
      <w:r>
        <w:rPr>
          <w:rFonts w:hint="eastAsia" w:ascii="Times New Roman" w:hAnsi="Times New Roman"/>
          <w:b/>
          <w:caps w:val="0"/>
          <w:smallCaps w:val="0"/>
          <w:snapToGrid w:val="0"/>
          <w:color w:val="000000" w:themeColor="text1"/>
          <w:szCs w:val="21"/>
          <w14:textFill>
            <w14:solidFill>
              <w14:schemeClr w14:val="tx1"/>
            </w14:solidFill>
          </w14:textFill>
        </w:rPr>
        <w:t>　　</w:t>
      </w:r>
      <w:r>
        <w:rPr>
          <w:rFonts w:ascii="Times New Roman" w:hAnsi="Times New Roman"/>
          <w:b/>
          <w:caps w:val="0"/>
          <w:smallCaps w:val="0"/>
          <w:snapToGrid w:val="0"/>
          <w:color w:val="000000" w:themeColor="text1"/>
          <w:szCs w:val="21"/>
          <w14:textFill>
            <w14:solidFill>
              <w14:schemeClr w14:val="tx1"/>
            </w14:solidFill>
          </w14:textFill>
        </w:rPr>
        <w:t>项目的主要危险部位和因素</w:t>
      </w:r>
    </w:p>
    <w:tbl>
      <w:tblPr>
        <w:tblStyle w:val="58"/>
        <w:tblW w:w="928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8"/>
        <w:gridCol w:w="1248"/>
        <w:gridCol w:w="2045"/>
        <w:gridCol w:w="2628"/>
        <w:gridCol w:w="26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7" w:hRule="atLeast"/>
        </w:trPr>
        <w:tc>
          <w:tcPr>
            <w:tcW w:w="688" w:type="dxa"/>
            <w:vAlign w:val="center"/>
          </w:tcPr>
          <w:p>
            <w:pPr>
              <w:topLinePunct/>
              <w:spacing w:line="320" w:lineRule="exact"/>
              <w:ind w:left="-55" w:leftChars="-26"/>
              <w:jc w:val="center"/>
              <w:rPr>
                <w:rFonts w:ascii="Times New Roman" w:hAnsi="Times New Roman"/>
                <w:b/>
                <w:caps w:val="0"/>
                <w:smallCaps w:val="0"/>
                <w:color w:val="000000" w:themeColor="text1"/>
                <w:szCs w:val="21"/>
                <w:u w:val="single"/>
                <w14:textFill>
                  <w14:solidFill>
                    <w14:schemeClr w14:val="tx1"/>
                  </w14:solidFill>
                </w14:textFill>
              </w:rPr>
            </w:pPr>
            <w:r>
              <w:rPr>
                <w:rFonts w:ascii="Times New Roman" w:hAnsi="Times New Roman"/>
                <w:b/>
                <w:caps w:val="0"/>
                <w:smallCaps w:val="0"/>
                <w:color w:val="000000" w:themeColor="text1"/>
                <w:szCs w:val="21"/>
                <w:u w:val="single"/>
                <w14:textFill>
                  <w14:solidFill>
                    <w14:schemeClr w14:val="tx1"/>
                  </w14:solidFill>
                </w14:textFill>
              </w:rPr>
              <w:t>序号</w:t>
            </w:r>
          </w:p>
        </w:tc>
        <w:tc>
          <w:tcPr>
            <w:tcW w:w="1248" w:type="dxa"/>
            <w:vAlign w:val="center"/>
          </w:tcPr>
          <w:p>
            <w:pPr>
              <w:topLinePunct/>
              <w:spacing w:line="320" w:lineRule="exact"/>
              <w:jc w:val="center"/>
              <w:rPr>
                <w:rFonts w:ascii="Times New Roman" w:hAnsi="Times New Roman"/>
                <w:b/>
                <w:caps w:val="0"/>
                <w:smallCaps w:val="0"/>
                <w:color w:val="000000" w:themeColor="text1"/>
                <w:szCs w:val="21"/>
                <w:u w:val="single"/>
                <w14:textFill>
                  <w14:solidFill>
                    <w14:schemeClr w14:val="tx1"/>
                  </w14:solidFill>
                </w14:textFill>
              </w:rPr>
            </w:pPr>
            <w:r>
              <w:rPr>
                <w:rFonts w:ascii="Times New Roman" w:hAnsi="Times New Roman"/>
                <w:b/>
                <w:caps w:val="0"/>
                <w:smallCaps w:val="0"/>
                <w:color w:val="000000" w:themeColor="text1"/>
                <w:szCs w:val="21"/>
                <w:u w:val="single"/>
                <w14:textFill>
                  <w14:solidFill>
                    <w14:schemeClr w14:val="tx1"/>
                  </w14:solidFill>
                </w14:textFill>
              </w:rPr>
              <w:t>装置名称</w:t>
            </w:r>
          </w:p>
        </w:tc>
        <w:tc>
          <w:tcPr>
            <w:tcW w:w="2045" w:type="dxa"/>
            <w:vAlign w:val="center"/>
          </w:tcPr>
          <w:p>
            <w:pPr>
              <w:topLinePunct/>
              <w:spacing w:line="320" w:lineRule="exact"/>
              <w:jc w:val="center"/>
              <w:rPr>
                <w:rFonts w:ascii="Times New Roman" w:hAnsi="Times New Roman"/>
                <w:b/>
                <w:caps w:val="0"/>
                <w:smallCaps w:val="0"/>
                <w:color w:val="000000" w:themeColor="text1"/>
                <w:szCs w:val="21"/>
                <w:u w:val="single"/>
                <w14:textFill>
                  <w14:solidFill>
                    <w14:schemeClr w14:val="tx1"/>
                  </w14:solidFill>
                </w14:textFill>
              </w:rPr>
            </w:pPr>
            <w:r>
              <w:rPr>
                <w:rFonts w:ascii="Times New Roman" w:hAnsi="Times New Roman"/>
                <w:b/>
                <w:caps w:val="0"/>
                <w:smallCaps w:val="0"/>
                <w:color w:val="000000" w:themeColor="text1"/>
                <w:szCs w:val="21"/>
                <w:u w:val="single"/>
                <w14:textFill>
                  <w14:solidFill>
                    <w14:schemeClr w14:val="tx1"/>
                  </w14:solidFill>
                </w14:textFill>
              </w:rPr>
              <w:t>作业特点</w:t>
            </w:r>
          </w:p>
        </w:tc>
        <w:tc>
          <w:tcPr>
            <w:tcW w:w="2628" w:type="dxa"/>
            <w:vAlign w:val="center"/>
          </w:tcPr>
          <w:p>
            <w:pPr>
              <w:topLinePunct/>
              <w:spacing w:line="320" w:lineRule="exact"/>
              <w:jc w:val="center"/>
              <w:rPr>
                <w:rFonts w:ascii="Times New Roman" w:hAnsi="Times New Roman"/>
                <w:b/>
                <w:caps w:val="0"/>
                <w:smallCaps w:val="0"/>
                <w:color w:val="000000" w:themeColor="text1"/>
                <w:szCs w:val="21"/>
                <w:u w:val="single"/>
                <w14:textFill>
                  <w14:solidFill>
                    <w14:schemeClr w14:val="tx1"/>
                  </w14:solidFill>
                </w14:textFill>
              </w:rPr>
            </w:pPr>
            <w:r>
              <w:rPr>
                <w:rFonts w:ascii="Times New Roman" w:hAnsi="Times New Roman"/>
                <w:b/>
                <w:caps w:val="0"/>
                <w:smallCaps w:val="0"/>
                <w:color w:val="000000" w:themeColor="text1"/>
                <w:szCs w:val="21"/>
                <w:u w:val="single"/>
                <w14:textFill>
                  <w14:solidFill>
                    <w14:schemeClr w14:val="tx1"/>
                  </w14:solidFill>
                </w14:textFill>
              </w:rPr>
              <w:t>危险物质名称</w:t>
            </w:r>
          </w:p>
        </w:tc>
        <w:tc>
          <w:tcPr>
            <w:tcW w:w="2678" w:type="dxa"/>
            <w:vAlign w:val="center"/>
          </w:tcPr>
          <w:p>
            <w:pPr>
              <w:topLinePunct/>
              <w:spacing w:line="320" w:lineRule="exact"/>
              <w:jc w:val="center"/>
              <w:rPr>
                <w:rFonts w:ascii="Times New Roman" w:hAnsi="Times New Roman"/>
                <w:b/>
                <w:caps w:val="0"/>
                <w:smallCaps w:val="0"/>
                <w:color w:val="000000" w:themeColor="text1"/>
                <w:szCs w:val="21"/>
                <w:u w:val="single"/>
                <w14:textFill>
                  <w14:solidFill>
                    <w14:schemeClr w14:val="tx1"/>
                  </w14:solidFill>
                </w14:textFill>
              </w:rPr>
            </w:pPr>
            <w:r>
              <w:rPr>
                <w:rFonts w:ascii="Times New Roman" w:hAnsi="Times New Roman"/>
                <w:b/>
                <w:caps w:val="0"/>
                <w:smallCaps w:val="0"/>
                <w:color w:val="000000" w:themeColor="text1"/>
                <w:szCs w:val="21"/>
                <w:u w:val="single"/>
                <w14:textFill>
                  <w14:solidFill>
                    <w14:schemeClr w14:val="tx1"/>
                  </w14:solidFill>
                </w14:textFill>
              </w:rPr>
              <w:t>危险特征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3" w:hRule="atLeast"/>
        </w:trPr>
        <w:tc>
          <w:tcPr>
            <w:tcW w:w="688" w:type="dxa"/>
            <w:vAlign w:val="center"/>
          </w:tcPr>
          <w:p>
            <w:pPr>
              <w:topLinePunct/>
              <w:spacing w:line="320" w:lineRule="exact"/>
              <w:jc w:val="center"/>
              <w:rPr>
                <w:rFonts w:ascii="Times New Roman" w:hAnsi="Times New Roman"/>
                <w:caps w:val="0"/>
                <w:smallCaps w:val="0"/>
                <w:color w:val="000000" w:themeColor="text1"/>
                <w:szCs w:val="21"/>
                <w:u w:val="single"/>
                <w14:textFill>
                  <w14:solidFill>
                    <w14:schemeClr w14:val="tx1"/>
                  </w14:solidFill>
                </w14:textFill>
              </w:rPr>
            </w:pPr>
            <w:r>
              <w:rPr>
                <w:rFonts w:ascii="Times New Roman" w:hAnsi="Times New Roman"/>
                <w:caps w:val="0"/>
                <w:smallCaps w:val="0"/>
                <w:color w:val="000000" w:themeColor="text1"/>
                <w:szCs w:val="21"/>
                <w:u w:val="single"/>
                <w14:textFill>
                  <w14:solidFill>
                    <w14:schemeClr w14:val="tx1"/>
                  </w14:solidFill>
                </w14:textFill>
              </w:rPr>
              <w:t>1</w:t>
            </w:r>
          </w:p>
        </w:tc>
        <w:tc>
          <w:tcPr>
            <w:tcW w:w="1248" w:type="dxa"/>
            <w:vAlign w:val="center"/>
          </w:tcPr>
          <w:p>
            <w:pPr>
              <w:topLinePunct/>
              <w:spacing w:line="320" w:lineRule="exact"/>
              <w:jc w:val="center"/>
              <w:rPr>
                <w:rFonts w:ascii="Times New Roman" w:hAnsi="Times New Roman"/>
                <w:caps w:val="0"/>
                <w:smallCaps w:val="0"/>
                <w:color w:val="000000" w:themeColor="text1"/>
                <w:szCs w:val="21"/>
                <w:u w:val="single"/>
                <w14:textFill>
                  <w14:solidFill>
                    <w14:schemeClr w14:val="tx1"/>
                  </w14:solidFill>
                </w14:textFill>
              </w:rPr>
            </w:pPr>
            <w:r>
              <w:rPr>
                <w:rFonts w:ascii="Times New Roman" w:hAnsi="Times New Roman"/>
                <w:caps w:val="0"/>
                <w:smallCaps w:val="0"/>
                <w:color w:val="000000" w:themeColor="text1"/>
                <w:szCs w:val="21"/>
                <w:u w:val="single"/>
                <w14:textFill>
                  <w14:solidFill>
                    <w14:schemeClr w14:val="tx1"/>
                  </w14:solidFill>
                </w14:textFill>
              </w:rPr>
              <w:t>反应釜</w:t>
            </w:r>
          </w:p>
        </w:tc>
        <w:tc>
          <w:tcPr>
            <w:tcW w:w="2045" w:type="dxa"/>
            <w:vAlign w:val="center"/>
          </w:tcPr>
          <w:p>
            <w:pPr>
              <w:topLinePunct/>
              <w:spacing w:line="320" w:lineRule="exact"/>
              <w:jc w:val="center"/>
              <w:rPr>
                <w:rFonts w:ascii="Times New Roman" w:hAnsi="Times New Roman"/>
                <w:caps w:val="0"/>
                <w:smallCaps w:val="0"/>
                <w:color w:val="000000" w:themeColor="text1"/>
                <w:szCs w:val="21"/>
                <w:u w:val="single"/>
                <w14:textFill>
                  <w14:solidFill>
                    <w14:schemeClr w14:val="tx1"/>
                  </w14:solidFill>
                </w14:textFill>
              </w:rPr>
            </w:pPr>
            <w:r>
              <w:rPr>
                <w:rFonts w:ascii="Times New Roman" w:hAnsi="Times New Roman"/>
                <w:caps w:val="0"/>
                <w:smallCaps w:val="0"/>
                <w:color w:val="000000" w:themeColor="text1"/>
                <w:szCs w:val="21"/>
                <w:u w:val="single"/>
                <w14:textFill>
                  <w14:solidFill>
                    <w14:schemeClr w14:val="tx1"/>
                  </w14:solidFill>
                </w14:textFill>
              </w:rPr>
              <w:t>物料反应</w:t>
            </w:r>
          </w:p>
        </w:tc>
        <w:tc>
          <w:tcPr>
            <w:tcW w:w="2628" w:type="dxa"/>
            <w:vAlign w:val="center"/>
          </w:tcPr>
          <w:p>
            <w:pPr>
              <w:topLinePunct/>
              <w:spacing w:line="320" w:lineRule="exact"/>
              <w:ind w:left="-67" w:leftChars="-32" w:right="-139" w:rightChars="-66"/>
              <w:jc w:val="center"/>
              <w:rPr>
                <w:rFonts w:ascii="Times New Roman" w:hAnsi="Times New Roman"/>
                <w:caps w:val="0"/>
                <w:smallCaps w:val="0"/>
                <w:color w:val="000000" w:themeColor="text1"/>
                <w:szCs w:val="21"/>
                <w:u w:val="single"/>
                <w14:textFill>
                  <w14:solidFill>
                    <w14:schemeClr w14:val="tx1"/>
                  </w14:solidFill>
                </w14:textFill>
              </w:rPr>
            </w:pPr>
            <w:r>
              <w:rPr>
                <w:rFonts w:hint="eastAsia" w:ascii="Times New Roman" w:hAnsi="Times New Roman"/>
                <w:caps w:val="0"/>
                <w:smallCaps w:val="0"/>
                <w:color w:val="000000" w:themeColor="text1"/>
                <w:szCs w:val="21"/>
                <w:u w:val="single"/>
                <w14:textFill>
                  <w14:solidFill>
                    <w14:schemeClr w14:val="tx1"/>
                  </w14:solidFill>
                </w14:textFill>
              </w:rPr>
              <w:t>1，2乙二胺、甲醇、丙烯酸、甲基丙烯酸、丙烯酸丁酯、甲基丙烯酸甲酯、二叔丁基过氧化物和二乙烯三胺等。</w:t>
            </w:r>
          </w:p>
        </w:tc>
        <w:tc>
          <w:tcPr>
            <w:tcW w:w="2678" w:type="dxa"/>
            <w:vAlign w:val="center"/>
          </w:tcPr>
          <w:p>
            <w:pPr>
              <w:topLinePunct/>
              <w:spacing w:line="320" w:lineRule="exact"/>
              <w:ind w:left="-101" w:leftChars="-48"/>
              <w:jc w:val="center"/>
              <w:rPr>
                <w:rFonts w:ascii="Times New Roman" w:hAnsi="Times New Roman"/>
                <w:caps w:val="0"/>
                <w:smallCaps w:val="0"/>
                <w:color w:val="000000" w:themeColor="text1"/>
                <w:szCs w:val="21"/>
                <w:u w:val="single"/>
                <w14:textFill>
                  <w14:solidFill>
                    <w14:schemeClr w14:val="tx1"/>
                  </w14:solidFill>
                </w14:textFill>
              </w:rPr>
            </w:pPr>
            <w:r>
              <w:rPr>
                <w:rFonts w:ascii="Times New Roman" w:hAnsi="Times New Roman"/>
                <w:caps w:val="0"/>
                <w:smallCaps w:val="0"/>
                <w:color w:val="000000" w:themeColor="text1"/>
                <w:szCs w:val="21"/>
                <w:u w:val="single"/>
                <w14:textFill>
                  <w14:solidFill>
                    <w14:schemeClr w14:val="tx1"/>
                  </w14:solidFill>
                </w14:textFill>
              </w:rPr>
              <w:t>火灾、爆炸、中毒、腐蚀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7" w:hRule="atLeast"/>
        </w:trPr>
        <w:tc>
          <w:tcPr>
            <w:tcW w:w="688" w:type="dxa"/>
            <w:vAlign w:val="center"/>
          </w:tcPr>
          <w:p>
            <w:pPr>
              <w:topLinePunct/>
              <w:spacing w:line="320" w:lineRule="exact"/>
              <w:jc w:val="center"/>
              <w:rPr>
                <w:rFonts w:ascii="Times New Roman" w:hAnsi="Times New Roman"/>
                <w:caps w:val="0"/>
                <w:smallCaps w:val="0"/>
                <w:color w:val="000000" w:themeColor="text1"/>
                <w:szCs w:val="21"/>
                <w:u w:val="single"/>
                <w14:textFill>
                  <w14:solidFill>
                    <w14:schemeClr w14:val="tx1"/>
                  </w14:solidFill>
                </w14:textFill>
              </w:rPr>
            </w:pPr>
            <w:r>
              <w:rPr>
                <w:rFonts w:ascii="Times New Roman" w:hAnsi="Times New Roman"/>
                <w:caps w:val="0"/>
                <w:smallCaps w:val="0"/>
                <w:color w:val="000000" w:themeColor="text1"/>
                <w:szCs w:val="21"/>
                <w:u w:val="single"/>
                <w14:textFill>
                  <w14:solidFill>
                    <w14:schemeClr w14:val="tx1"/>
                  </w14:solidFill>
                </w14:textFill>
              </w:rPr>
              <w:t>2</w:t>
            </w:r>
          </w:p>
        </w:tc>
        <w:tc>
          <w:tcPr>
            <w:tcW w:w="1248" w:type="dxa"/>
            <w:vAlign w:val="center"/>
          </w:tcPr>
          <w:p>
            <w:pPr>
              <w:topLinePunct/>
              <w:spacing w:line="320" w:lineRule="exact"/>
              <w:jc w:val="center"/>
              <w:rPr>
                <w:rFonts w:ascii="Times New Roman" w:hAnsi="Times New Roman"/>
                <w:caps w:val="0"/>
                <w:smallCaps w:val="0"/>
                <w:color w:val="000000" w:themeColor="text1"/>
                <w:szCs w:val="21"/>
                <w:u w:val="single"/>
                <w14:textFill>
                  <w14:solidFill>
                    <w14:schemeClr w14:val="tx1"/>
                  </w14:solidFill>
                </w14:textFill>
              </w:rPr>
            </w:pPr>
            <w:r>
              <w:rPr>
                <w:rFonts w:ascii="Times New Roman" w:hAnsi="Times New Roman"/>
                <w:caps w:val="0"/>
                <w:smallCaps w:val="0"/>
                <w:color w:val="000000" w:themeColor="text1"/>
                <w:szCs w:val="21"/>
                <w:u w:val="single"/>
                <w14:textFill>
                  <w14:solidFill>
                    <w14:schemeClr w14:val="tx1"/>
                  </w14:solidFill>
                </w14:textFill>
              </w:rPr>
              <w:t>蒸馏釜</w:t>
            </w:r>
          </w:p>
        </w:tc>
        <w:tc>
          <w:tcPr>
            <w:tcW w:w="2045" w:type="dxa"/>
            <w:vAlign w:val="center"/>
          </w:tcPr>
          <w:p>
            <w:pPr>
              <w:topLinePunct/>
              <w:spacing w:line="320" w:lineRule="exact"/>
              <w:jc w:val="center"/>
              <w:rPr>
                <w:rFonts w:ascii="Times New Roman" w:hAnsi="Times New Roman"/>
                <w:caps w:val="0"/>
                <w:smallCaps w:val="0"/>
                <w:color w:val="000000" w:themeColor="text1"/>
                <w:szCs w:val="21"/>
                <w:u w:val="single"/>
                <w14:textFill>
                  <w14:solidFill>
                    <w14:schemeClr w14:val="tx1"/>
                  </w14:solidFill>
                </w14:textFill>
              </w:rPr>
            </w:pPr>
            <w:r>
              <w:rPr>
                <w:rFonts w:ascii="Times New Roman" w:hAnsi="Times New Roman"/>
                <w:caps w:val="0"/>
                <w:smallCaps w:val="0"/>
                <w:color w:val="000000" w:themeColor="text1"/>
                <w:szCs w:val="21"/>
                <w:u w:val="single"/>
                <w14:textFill>
                  <w14:solidFill>
                    <w14:schemeClr w14:val="tx1"/>
                  </w14:solidFill>
                </w14:textFill>
              </w:rPr>
              <w:t>加热物料</w:t>
            </w:r>
          </w:p>
        </w:tc>
        <w:tc>
          <w:tcPr>
            <w:tcW w:w="2628" w:type="dxa"/>
            <w:vAlign w:val="center"/>
          </w:tcPr>
          <w:p>
            <w:pPr>
              <w:topLinePunct/>
              <w:spacing w:line="320" w:lineRule="exact"/>
              <w:jc w:val="center"/>
              <w:rPr>
                <w:rFonts w:ascii="Times New Roman" w:hAnsi="Times New Roman"/>
                <w:caps w:val="0"/>
                <w:smallCaps w:val="0"/>
                <w:color w:val="000000" w:themeColor="text1"/>
                <w:szCs w:val="21"/>
                <w:u w:val="single"/>
                <w14:textFill>
                  <w14:solidFill>
                    <w14:schemeClr w14:val="tx1"/>
                  </w14:solidFill>
                </w14:textFill>
              </w:rPr>
            </w:pPr>
            <w:r>
              <w:rPr>
                <w:rFonts w:hint="eastAsia" w:ascii="Times New Roman" w:hAnsi="Times New Roman"/>
                <w:caps w:val="0"/>
                <w:smallCaps w:val="0"/>
                <w:color w:val="000000" w:themeColor="text1"/>
                <w:szCs w:val="21"/>
                <w:u w:val="single"/>
                <w14:textFill>
                  <w14:solidFill>
                    <w14:schemeClr w14:val="tx1"/>
                  </w14:solidFill>
                </w14:textFill>
              </w:rPr>
              <w:t>1，2乙二胺、二乙烯三胺、甲醇、二丁脂、</w:t>
            </w:r>
          </w:p>
        </w:tc>
        <w:tc>
          <w:tcPr>
            <w:tcW w:w="2678" w:type="dxa"/>
            <w:vAlign w:val="center"/>
          </w:tcPr>
          <w:p>
            <w:pPr>
              <w:topLinePunct/>
              <w:spacing w:line="320" w:lineRule="exact"/>
              <w:jc w:val="center"/>
              <w:rPr>
                <w:rFonts w:ascii="Times New Roman" w:hAnsi="Times New Roman"/>
                <w:caps w:val="0"/>
                <w:smallCaps w:val="0"/>
                <w:color w:val="000000" w:themeColor="text1"/>
                <w:szCs w:val="21"/>
                <w:u w:val="single"/>
                <w14:textFill>
                  <w14:solidFill>
                    <w14:schemeClr w14:val="tx1"/>
                  </w14:solidFill>
                </w14:textFill>
              </w:rPr>
            </w:pPr>
            <w:r>
              <w:rPr>
                <w:rFonts w:ascii="Times New Roman" w:hAnsi="Times New Roman"/>
                <w:caps w:val="0"/>
                <w:smallCaps w:val="0"/>
                <w:color w:val="000000" w:themeColor="text1"/>
                <w:szCs w:val="21"/>
                <w:u w:val="single"/>
                <w14:textFill>
                  <w14:solidFill>
                    <w14:schemeClr w14:val="tx1"/>
                  </w14:solidFill>
                </w14:textFill>
              </w:rPr>
              <w:t>火灾、爆炸</w:t>
            </w:r>
            <w:r>
              <w:rPr>
                <w:rFonts w:hint="eastAsia" w:ascii="Times New Roman" w:hAnsi="Times New Roman"/>
                <w:caps w:val="0"/>
                <w:smallCaps w:val="0"/>
                <w:color w:val="000000" w:themeColor="text1"/>
                <w:szCs w:val="21"/>
                <w:u w:val="single"/>
                <w14:textFill>
                  <w14:solidFill>
                    <w14:schemeClr w14:val="tx1"/>
                  </w14:solidFill>
                </w14:textFill>
              </w:rPr>
              <w:t>、</w:t>
            </w:r>
            <w:r>
              <w:rPr>
                <w:rFonts w:ascii="Times New Roman" w:hAnsi="Times New Roman"/>
                <w:caps w:val="0"/>
                <w:smallCaps w:val="0"/>
                <w:color w:val="000000" w:themeColor="text1"/>
                <w:szCs w:val="21"/>
                <w:u w:val="single"/>
                <w14:textFill>
                  <w14:solidFill>
                    <w14:schemeClr w14:val="tx1"/>
                  </w14:solidFill>
                </w14:textFill>
              </w:rPr>
              <w:t>中毒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7" w:hRule="atLeast"/>
        </w:trPr>
        <w:tc>
          <w:tcPr>
            <w:tcW w:w="688" w:type="dxa"/>
            <w:vAlign w:val="center"/>
          </w:tcPr>
          <w:p>
            <w:pPr>
              <w:topLinePunct/>
              <w:spacing w:line="320" w:lineRule="exact"/>
              <w:jc w:val="center"/>
              <w:rPr>
                <w:rFonts w:ascii="Times New Roman" w:hAnsi="Times New Roman"/>
                <w:caps w:val="0"/>
                <w:smallCaps w:val="0"/>
                <w:color w:val="000000" w:themeColor="text1"/>
                <w:szCs w:val="21"/>
                <w:u w:val="single"/>
                <w14:textFill>
                  <w14:solidFill>
                    <w14:schemeClr w14:val="tx1"/>
                  </w14:solidFill>
                </w14:textFill>
              </w:rPr>
            </w:pPr>
            <w:r>
              <w:rPr>
                <w:rFonts w:ascii="Times New Roman" w:hAnsi="Times New Roman"/>
                <w:caps w:val="0"/>
                <w:smallCaps w:val="0"/>
                <w:color w:val="000000" w:themeColor="text1"/>
                <w:szCs w:val="21"/>
                <w:u w:val="single"/>
                <w14:textFill>
                  <w14:solidFill>
                    <w14:schemeClr w14:val="tx1"/>
                  </w14:solidFill>
                </w14:textFill>
              </w:rPr>
              <w:t>3</w:t>
            </w:r>
          </w:p>
        </w:tc>
        <w:tc>
          <w:tcPr>
            <w:tcW w:w="1248" w:type="dxa"/>
            <w:vAlign w:val="center"/>
          </w:tcPr>
          <w:p>
            <w:pPr>
              <w:topLinePunct/>
              <w:spacing w:line="320" w:lineRule="exact"/>
              <w:jc w:val="center"/>
              <w:rPr>
                <w:rFonts w:ascii="Times New Roman" w:hAnsi="Times New Roman"/>
                <w:caps w:val="0"/>
                <w:smallCaps w:val="0"/>
                <w:color w:val="000000" w:themeColor="text1"/>
                <w:szCs w:val="21"/>
                <w:u w:val="single"/>
                <w14:textFill>
                  <w14:solidFill>
                    <w14:schemeClr w14:val="tx1"/>
                  </w14:solidFill>
                </w14:textFill>
              </w:rPr>
            </w:pPr>
            <w:r>
              <w:rPr>
                <w:rFonts w:ascii="Times New Roman" w:hAnsi="Times New Roman"/>
                <w:caps w:val="0"/>
                <w:smallCaps w:val="0"/>
                <w:color w:val="000000" w:themeColor="text1"/>
                <w:szCs w:val="21"/>
                <w:u w:val="single"/>
                <w14:textFill>
                  <w14:solidFill>
                    <w14:schemeClr w14:val="tx1"/>
                  </w14:solidFill>
                </w14:textFill>
              </w:rPr>
              <w:t>原料贮罐</w:t>
            </w:r>
          </w:p>
        </w:tc>
        <w:tc>
          <w:tcPr>
            <w:tcW w:w="2045" w:type="dxa"/>
            <w:vAlign w:val="center"/>
          </w:tcPr>
          <w:p>
            <w:pPr>
              <w:topLinePunct/>
              <w:spacing w:line="320" w:lineRule="exact"/>
              <w:jc w:val="center"/>
              <w:rPr>
                <w:rFonts w:ascii="Times New Roman" w:hAnsi="Times New Roman"/>
                <w:caps w:val="0"/>
                <w:smallCaps w:val="0"/>
                <w:color w:val="000000" w:themeColor="text1"/>
                <w:szCs w:val="21"/>
                <w:u w:val="single"/>
                <w14:textFill>
                  <w14:solidFill>
                    <w14:schemeClr w14:val="tx1"/>
                  </w14:solidFill>
                </w14:textFill>
              </w:rPr>
            </w:pPr>
            <w:r>
              <w:rPr>
                <w:rFonts w:ascii="Times New Roman" w:hAnsi="Times New Roman"/>
                <w:caps w:val="0"/>
                <w:smallCaps w:val="0"/>
                <w:color w:val="000000" w:themeColor="text1"/>
                <w:szCs w:val="21"/>
                <w:u w:val="single"/>
                <w14:textFill>
                  <w14:solidFill>
                    <w14:schemeClr w14:val="tx1"/>
                  </w14:solidFill>
                </w14:textFill>
              </w:rPr>
              <w:t>大容量贮运、贮存</w:t>
            </w:r>
          </w:p>
        </w:tc>
        <w:tc>
          <w:tcPr>
            <w:tcW w:w="2628" w:type="dxa"/>
            <w:vAlign w:val="center"/>
          </w:tcPr>
          <w:p>
            <w:pPr>
              <w:topLinePunct/>
              <w:spacing w:line="320" w:lineRule="exact"/>
              <w:jc w:val="center"/>
              <w:rPr>
                <w:rFonts w:ascii="Times New Roman" w:hAnsi="Times New Roman"/>
                <w:caps w:val="0"/>
                <w:smallCaps w:val="0"/>
                <w:color w:val="000000" w:themeColor="text1"/>
                <w:szCs w:val="21"/>
                <w:u w:val="single"/>
                <w14:textFill>
                  <w14:solidFill>
                    <w14:schemeClr w14:val="tx1"/>
                  </w14:solidFill>
                </w14:textFill>
              </w:rPr>
            </w:pPr>
            <w:r>
              <w:rPr>
                <w:rFonts w:ascii="Times New Roman" w:hAnsi="Times New Roman"/>
                <w:caps w:val="0"/>
                <w:smallCaps w:val="0"/>
                <w:color w:val="000000" w:themeColor="text1"/>
                <w:szCs w:val="21"/>
                <w:u w:val="single"/>
                <w14:textFill>
                  <w14:solidFill>
                    <w14:schemeClr w14:val="tx1"/>
                  </w14:solidFill>
                </w14:textFill>
              </w:rPr>
              <w:t>易燃液体物料</w:t>
            </w:r>
          </w:p>
        </w:tc>
        <w:tc>
          <w:tcPr>
            <w:tcW w:w="2678" w:type="dxa"/>
            <w:vAlign w:val="center"/>
          </w:tcPr>
          <w:p>
            <w:pPr>
              <w:topLinePunct/>
              <w:spacing w:line="320" w:lineRule="exact"/>
              <w:jc w:val="center"/>
              <w:rPr>
                <w:rFonts w:ascii="Times New Roman" w:hAnsi="Times New Roman"/>
                <w:caps w:val="0"/>
                <w:smallCaps w:val="0"/>
                <w:color w:val="000000" w:themeColor="text1"/>
                <w:szCs w:val="21"/>
                <w:u w:val="single"/>
                <w14:textFill>
                  <w14:solidFill>
                    <w14:schemeClr w14:val="tx1"/>
                  </w14:solidFill>
                </w14:textFill>
              </w:rPr>
            </w:pPr>
            <w:r>
              <w:rPr>
                <w:rFonts w:ascii="Times New Roman" w:hAnsi="Times New Roman"/>
                <w:caps w:val="0"/>
                <w:smallCaps w:val="0"/>
                <w:color w:val="000000" w:themeColor="text1"/>
                <w:szCs w:val="21"/>
                <w:u w:val="single"/>
                <w14:textFill>
                  <w14:solidFill>
                    <w14:schemeClr w14:val="tx1"/>
                  </w14:solidFill>
                </w14:textFill>
              </w:rPr>
              <w:t>火灾、爆炸</w:t>
            </w:r>
            <w:r>
              <w:rPr>
                <w:rFonts w:hint="eastAsia" w:ascii="Times New Roman" w:hAnsi="Times New Roman"/>
                <w:caps w:val="0"/>
                <w:smallCaps w:val="0"/>
                <w:color w:val="000000" w:themeColor="text1"/>
                <w:szCs w:val="21"/>
                <w:u w:val="single"/>
                <w14:textFill>
                  <w14:solidFill>
                    <w14:schemeClr w14:val="tx1"/>
                  </w14:solidFill>
                </w14:textFill>
              </w:rPr>
              <w:t>、</w:t>
            </w:r>
            <w:r>
              <w:rPr>
                <w:rFonts w:ascii="Times New Roman" w:hAnsi="Times New Roman"/>
                <w:caps w:val="0"/>
                <w:smallCaps w:val="0"/>
                <w:color w:val="000000" w:themeColor="text1"/>
                <w:szCs w:val="21"/>
                <w:u w:val="single"/>
                <w14:textFill>
                  <w14:solidFill>
                    <w14:schemeClr w14:val="tx1"/>
                  </w14:solidFill>
                </w14:textFill>
              </w:rPr>
              <w:t>中毒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7" w:hRule="atLeast"/>
        </w:trPr>
        <w:tc>
          <w:tcPr>
            <w:tcW w:w="688" w:type="dxa"/>
            <w:vAlign w:val="center"/>
          </w:tcPr>
          <w:p>
            <w:pPr>
              <w:topLinePunct/>
              <w:spacing w:line="320" w:lineRule="exact"/>
              <w:jc w:val="center"/>
              <w:rPr>
                <w:rFonts w:ascii="Times New Roman" w:hAnsi="Times New Roman"/>
                <w:caps w:val="0"/>
                <w:smallCaps w:val="0"/>
                <w:color w:val="000000" w:themeColor="text1"/>
                <w:szCs w:val="21"/>
                <w:u w:val="single"/>
                <w14:textFill>
                  <w14:solidFill>
                    <w14:schemeClr w14:val="tx1"/>
                  </w14:solidFill>
                </w14:textFill>
              </w:rPr>
            </w:pPr>
            <w:r>
              <w:rPr>
                <w:rFonts w:ascii="Times New Roman" w:hAnsi="Times New Roman"/>
                <w:caps w:val="0"/>
                <w:smallCaps w:val="0"/>
                <w:color w:val="000000" w:themeColor="text1"/>
                <w:szCs w:val="21"/>
                <w:u w:val="single"/>
                <w14:textFill>
                  <w14:solidFill>
                    <w14:schemeClr w14:val="tx1"/>
                  </w14:solidFill>
                </w14:textFill>
              </w:rPr>
              <w:t>4</w:t>
            </w:r>
          </w:p>
        </w:tc>
        <w:tc>
          <w:tcPr>
            <w:tcW w:w="1248" w:type="dxa"/>
            <w:vAlign w:val="center"/>
          </w:tcPr>
          <w:p>
            <w:pPr>
              <w:topLinePunct/>
              <w:spacing w:line="320" w:lineRule="exact"/>
              <w:jc w:val="center"/>
              <w:rPr>
                <w:rFonts w:ascii="Times New Roman" w:hAnsi="Times New Roman"/>
                <w:caps w:val="0"/>
                <w:smallCaps w:val="0"/>
                <w:color w:val="000000" w:themeColor="text1"/>
                <w:szCs w:val="21"/>
                <w:u w:val="single"/>
                <w14:textFill>
                  <w14:solidFill>
                    <w14:schemeClr w14:val="tx1"/>
                  </w14:solidFill>
                </w14:textFill>
              </w:rPr>
            </w:pPr>
            <w:r>
              <w:rPr>
                <w:rFonts w:ascii="Times New Roman" w:hAnsi="Times New Roman"/>
                <w:caps w:val="0"/>
                <w:smallCaps w:val="0"/>
                <w:color w:val="000000" w:themeColor="text1"/>
                <w:szCs w:val="21"/>
                <w:u w:val="single"/>
                <w14:textFill>
                  <w14:solidFill>
                    <w14:schemeClr w14:val="tx1"/>
                  </w14:solidFill>
                </w14:textFill>
              </w:rPr>
              <w:t>输送管道</w:t>
            </w:r>
          </w:p>
        </w:tc>
        <w:tc>
          <w:tcPr>
            <w:tcW w:w="2045" w:type="dxa"/>
            <w:vAlign w:val="center"/>
          </w:tcPr>
          <w:p>
            <w:pPr>
              <w:topLinePunct/>
              <w:spacing w:line="320" w:lineRule="exact"/>
              <w:jc w:val="center"/>
              <w:rPr>
                <w:rFonts w:ascii="Times New Roman" w:hAnsi="Times New Roman"/>
                <w:caps w:val="0"/>
                <w:smallCaps w:val="0"/>
                <w:color w:val="000000" w:themeColor="text1"/>
                <w:szCs w:val="21"/>
                <w:u w:val="single"/>
                <w14:textFill>
                  <w14:solidFill>
                    <w14:schemeClr w14:val="tx1"/>
                  </w14:solidFill>
                </w14:textFill>
              </w:rPr>
            </w:pPr>
            <w:r>
              <w:rPr>
                <w:rFonts w:ascii="Times New Roman" w:hAnsi="Times New Roman"/>
                <w:caps w:val="0"/>
                <w:smallCaps w:val="0"/>
                <w:color w:val="000000" w:themeColor="text1"/>
                <w:szCs w:val="21"/>
                <w:u w:val="single"/>
                <w14:textFill>
                  <w14:solidFill>
                    <w14:schemeClr w14:val="tx1"/>
                  </w14:solidFill>
                </w14:textFill>
              </w:rPr>
              <w:t>物料输送</w:t>
            </w:r>
          </w:p>
        </w:tc>
        <w:tc>
          <w:tcPr>
            <w:tcW w:w="2628" w:type="dxa"/>
            <w:vAlign w:val="center"/>
          </w:tcPr>
          <w:p>
            <w:pPr>
              <w:topLinePunct/>
              <w:spacing w:line="320" w:lineRule="exact"/>
              <w:jc w:val="center"/>
              <w:rPr>
                <w:rFonts w:ascii="Times New Roman" w:hAnsi="Times New Roman"/>
                <w:caps w:val="0"/>
                <w:smallCaps w:val="0"/>
                <w:color w:val="000000" w:themeColor="text1"/>
                <w:szCs w:val="21"/>
                <w:u w:val="single"/>
                <w14:textFill>
                  <w14:solidFill>
                    <w14:schemeClr w14:val="tx1"/>
                  </w14:solidFill>
                </w14:textFill>
              </w:rPr>
            </w:pPr>
            <w:r>
              <w:rPr>
                <w:rFonts w:ascii="Times New Roman" w:hAnsi="Times New Roman"/>
                <w:caps w:val="0"/>
                <w:smallCaps w:val="0"/>
                <w:color w:val="000000" w:themeColor="text1"/>
                <w:szCs w:val="21"/>
                <w:u w:val="single"/>
                <w14:textFill>
                  <w14:solidFill>
                    <w14:schemeClr w14:val="tx1"/>
                  </w14:solidFill>
                </w14:textFill>
              </w:rPr>
              <w:t>易燃液体物料</w:t>
            </w:r>
          </w:p>
        </w:tc>
        <w:tc>
          <w:tcPr>
            <w:tcW w:w="2678" w:type="dxa"/>
            <w:vAlign w:val="center"/>
          </w:tcPr>
          <w:p>
            <w:pPr>
              <w:topLinePunct/>
              <w:spacing w:line="320" w:lineRule="exact"/>
              <w:ind w:left="-90" w:leftChars="-43" w:right="-111" w:rightChars="-53"/>
              <w:jc w:val="center"/>
              <w:rPr>
                <w:rFonts w:ascii="Times New Roman" w:hAnsi="Times New Roman"/>
                <w:caps w:val="0"/>
                <w:smallCaps w:val="0"/>
                <w:color w:val="000000" w:themeColor="text1"/>
                <w:szCs w:val="21"/>
                <w:u w:val="single"/>
                <w14:textFill>
                  <w14:solidFill>
                    <w14:schemeClr w14:val="tx1"/>
                  </w14:solidFill>
                </w14:textFill>
              </w:rPr>
            </w:pPr>
            <w:r>
              <w:rPr>
                <w:rFonts w:ascii="Times New Roman" w:hAnsi="Times New Roman"/>
                <w:caps w:val="0"/>
                <w:smallCaps w:val="0"/>
                <w:color w:val="000000" w:themeColor="text1"/>
                <w:szCs w:val="21"/>
                <w:u w:val="single"/>
                <w14:textFill>
                  <w14:solidFill>
                    <w14:schemeClr w14:val="tx1"/>
                  </w14:solidFill>
                </w14:textFill>
              </w:rPr>
              <w:t>泄漏、火灾、爆炸</w:t>
            </w:r>
          </w:p>
        </w:tc>
      </w:tr>
    </w:tbl>
    <w:p>
      <w:pPr>
        <w:spacing w:line="360" w:lineRule="auto"/>
        <w:ind w:firstLine="480" w:firstLineChars="200"/>
        <w:rPr>
          <w:rFonts w:ascii="Times New Roman" w:hAnsi="Times New Roman"/>
          <w:caps w:val="0"/>
          <w:smallCaps w:val="0"/>
          <w:color w:val="000000" w:themeColor="text1"/>
          <w:sz w:val="24"/>
          <w:szCs w:val="24"/>
          <w14:textFill>
            <w14:solidFill>
              <w14:schemeClr w14:val="tx1"/>
            </w14:solidFill>
          </w14:textFill>
        </w:rPr>
      </w:pPr>
      <w:r>
        <w:rPr>
          <w:rFonts w:ascii="Times New Roman" w:hAnsi="Times New Roman"/>
          <w:caps w:val="0"/>
          <w:smallCaps w:val="0"/>
          <w:color w:val="000000" w:themeColor="text1"/>
          <w:sz w:val="24"/>
          <w:szCs w:val="24"/>
          <w14:textFill>
            <w14:solidFill>
              <w14:schemeClr w14:val="tx1"/>
            </w14:solidFill>
          </w14:textFill>
        </w:rPr>
        <w:t>生产过程中可能发生的潜在事故及其原因见表</w:t>
      </w:r>
      <w:r>
        <w:rPr>
          <w:rFonts w:hint="eastAsia" w:ascii="Times New Roman" w:hAnsi="Times New Roman"/>
          <w:caps w:val="0"/>
          <w:smallCaps w:val="0"/>
          <w:color w:val="000000" w:themeColor="text1"/>
          <w:sz w:val="24"/>
          <w:szCs w:val="24"/>
          <w14:textFill>
            <w14:solidFill>
              <w14:schemeClr w14:val="tx1"/>
            </w14:solidFill>
          </w14:textFill>
        </w:rPr>
        <w:t>7-4。</w:t>
      </w:r>
    </w:p>
    <w:p>
      <w:pPr>
        <w:pStyle w:val="21"/>
        <w:spacing w:line="440" w:lineRule="exact"/>
        <w:ind w:firstLine="482" w:firstLineChars="200"/>
        <w:jc w:val="center"/>
        <w:rPr>
          <w:rFonts w:ascii="Times New Roman" w:hAnsi="Times New Roman"/>
          <w:b/>
          <w:caps w:val="0"/>
          <w:smallCaps w:val="0"/>
          <w:color w:val="000000" w:themeColor="text1"/>
          <w:szCs w:val="21"/>
          <w14:textFill>
            <w14:solidFill>
              <w14:schemeClr w14:val="tx1"/>
            </w14:solidFill>
          </w14:textFill>
        </w:rPr>
      </w:pPr>
      <w:r>
        <w:t xml:space="preserve">表 </w:t>
      </w:r>
      <w:r>
        <w:fldChar w:fldCharType="begin"/>
      </w:r>
      <w:r>
        <w:instrText xml:space="preserve"> STYLEREF 1 \s </w:instrText>
      </w:r>
      <w:r>
        <w:fldChar w:fldCharType="separate"/>
      </w:r>
      <w:r>
        <w:t>7</w:t>
      </w:r>
      <w:r>
        <w:fldChar w:fldCharType="end"/>
      </w:r>
      <w:r>
        <w:rPr>
          <w:rFonts w:hint="eastAsia"/>
          <w:lang w:eastAsia="zh-CN"/>
        </w:rPr>
        <w:t>-</w:t>
      </w:r>
      <w:r>
        <w:fldChar w:fldCharType="begin"/>
      </w:r>
      <w:r>
        <w:instrText xml:space="preserve"> SEQ 表 \* ARABIC \s 1 </w:instrText>
      </w:r>
      <w:r>
        <w:fldChar w:fldCharType="separate"/>
      </w:r>
      <w:r>
        <w:t>4</w:t>
      </w:r>
      <w:r>
        <w:fldChar w:fldCharType="end"/>
      </w:r>
      <w:r>
        <w:rPr>
          <w:rFonts w:hint="eastAsia" w:ascii="Times New Roman" w:hAnsi="Times New Roman"/>
          <w:b/>
          <w:caps w:val="0"/>
          <w:smallCaps w:val="0"/>
          <w:color w:val="000000" w:themeColor="text1"/>
          <w:szCs w:val="21"/>
          <w14:textFill>
            <w14:solidFill>
              <w14:schemeClr w14:val="tx1"/>
            </w14:solidFill>
          </w14:textFill>
        </w:rPr>
        <w:t>　　生产过程潜在事故及其原因</w:t>
      </w:r>
    </w:p>
    <w:tbl>
      <w:tblPr>
        <w:tblStyle w:val="58"/>
        <w:tblW w:w="928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7"/>
        <w:gridCol w:w="4185"/>
        <w:gridCol w:w="43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17" w:type="dxa"/>
            <w:tcBorders>
              <w:top w:val="single" w:color="auto" w:sz="4" w:space="0"/>
              <w:left w:val="single" w:color="auto" w:sz="4" w:space="0"/>
              <w:bottom w:val="single" w:color="auto" w:sz="4" w:space="0"/>
              <w:right w:val="single" w:color="auto" w:sz="4" w:space="0"/>
            </w:tcBorders>
          </w:tcPr>
          <w:p>
            <w:pPr>
              <w:spacing w:line="360" w:lineRule="exact"/>
              <w:jc w:val="center"/>
              <w:rPr>
                <w:rFonts w:ascii="Times New Roman" w:hAnsi="Times New Roman"/>
                <w:b/>
                <w:caps w:val="0"/>
                <w:smallCaps w:val="0"/>
                <w:color w:val="000000" w:themeColor="text1"/>
                <w14:textFill>
                  <w14:solidFill>
                    <w14:schemeClr w14:val="tx1"/>
                  </w14:solidFill>
                </w14:textFill>
              </w:rPr>
            </w:pPr>
            <w:r>
              <w:rPr>
                <w:rFonts w:hint="eastAsia" w:ascii="Times New Roman" w:hAnsi="Times New Roman"/>
                <w:b/>
                <w:caps w:val="0"/>
                <w:smallCaps w:val="0"/>
                <w:color w:val="000000" w:themeColor="text1"/>
                <w14:textFill>
                  <w14:solidFill>
                    <w14:schemeClr w14:val="tx1"/>
                  </w14:solidFill>
                </w14:textFill>
              </w:rPr>
              <w:t>序号</w:t>
            </w:r>
          </w:p>
        </w:tc>
        <w:tc>
          <w:tcPr>
            <w:tcW w:w="4185" w:type="dxa"/>
            <w:tcBorders>
              <w:top w:val="single" w:color="auto" w:sz="4" w:space="0"/>
              <w:left w:val="single" w:color="auto" w:sz="4" w:space="0"/>
              <w:bottom w:val="single" w:color="auto" w:sz="4" w:space="0"/>
              <w:right w:val="single" w:color="auto" w:sz="4" w:space="0"/>
            </w:tcBorders>
          </w:tcPr>
          <w:p>
            <w:pPr>
              <w:spacing w:line="360" w:lineRule="exact"/>
              <w:jc w:val="center"/>
              <w:rPr>
                <w:rFonts w:ascii="Times New Roman" w:hAnsi="Times New Roman"/>
                <w:b/>
                <w:caps w:val="0"/>
                <w:smallCaps w:val="0"/>
                <w:color w:val="000000" w:themeColor="text1"/>
                <w14:textFill>
                  <w14:solidFill>
                    <w14:schemeClr w14:val="tx1"/>
                  </w14:solidFill>
                </w14:textFill>
              </w:rPr>
            </w:pPr>
            <w:r>
              <w:rPr>
                <w:rFonts w:hint="eastAsia" w:ascii="Times New Roman" w:hAnsi="Times New Roman"/>
                <w:b/>
                <w:caps w:val="0"/>
                <w:smallCaps w:val="0"/>
                <w:color w:val="000000" w:themeColor="text1"/>
                <w14:textFill>
                  <w14:solidFill>
                    <w14:schemeClr w14:val="tx1"/>
                  </w14:solidFill>
                </w14:textFill>
              </w:rPr>
              <w:t>潜在事故</w:t>
            </w:r>
          </w:p>
        </w:tc>
        <w:tc>
          <w:tcPr>
            <w:tcW w:w="4385" w:type="dxa"/>
            <w:tcBorders>
              <w:top w:val="single" w:color="auto" w:sz="4" w:space="0"/>
              <w:left w:val="single" w:color="auto" w:sz="4" w:space="0"/>
              <w:bottom w:val="single" w:color="auto" w:sz="4" w:space="0"/>
              <w:right w:val="single" w:color="auto" w:sz="4" w:space="0"/>
            </w:tcBorders>
          </w:tcPr>
          <w:p>
            <w:pPr>
              <w:spacing w:line="360" w:lineRule="exact"/>
              <w:jc w:val="center"/>
              <w:rPr>
                <w:rFonts w:ascii="Times New Roman" w:hAnsi="Times New Roman"/>
                <w:b/>
                <w:caps w:val="0"/>
                <w:smallCaps w:val="0"/>
                <w:color w:val="000000" w:themeColor="text1"/>
                <w14:textFill>
                  <w14:solidFill>
                    <w14:schemeClr w14:val="tx1"/>
                  </w14:solidFill>
                </w14:textFill>
              </w:rPr>
            </w:pPr>
            <w:r>
              <w:rPr>
                <w:rFonts w:hint="eastAsia" w:ascii="Times New Roman" w:hAnsi="Times New Roman"/>
                <w:b/>
                <w:caps w:val="0"/>
                <w:smallCaps w:val="0"/>
                <w:color w:val="000000" w:themeColor="text1"/>
                <w14:textFill>
                  <w14:solidFill>
                    <w14:schemeClr w14:val="tx1"/>
                  </w14:solidFill>
                </w14:textFill>
              </w:rPr>
              <w:t>主要原因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17" w:type="dxa"/>
            <w:tcBorders>
              <w:top w:val="single" w:color="auto" w:sz="4" w:space="0"/>
              <w:left w:val="single" w:color="auto" w:sz="4" w:space="0"/>
              <w:bottom w:val="single" w:color="auto" w:sz="4" w:space="0"/>
              <w:right w:val="single" w:color="auto" w:sz="4" w:space="0"/>
            </w:tcBorders>
          </w:tcPr>
          <w:p>
            <w:pPr>
              <w:spacing w:line="360" w:lineRule="exact"/>
              <w:jc w:val="center"/>
              <w:rPr>
                <w:rFonts w:ascii="Times New Roman" w:hAnsi="Times New Roman"/>
                <w:caps w:val="0"/>
                <w:smallCaps w:val="0"/>
                <w:color w:val="000000" w:themeColor="text1"/>
                <w14:textFill>
                  <w14:solidFill>
                    <w14:schemeClr w14:val="tx1"/>
                  </w14:solidFill>
                </w14:textFill>
              </w:rPr>
            </w:pPr>
            <w:r>
              <w:rPr>
                <w:rFonts w:ascii="Times New Roman" w:hAnsi="Times New Roman"/>
                <w:caps w:val="0"/>
                <w:smallCaps w:val="0"/>
                <w:color w:val="000000" w:themeColor="text1"/>
                <w14:textFill>
                  <w14:solidFill>
                    <w14:schemeClr w14:val="tx1"/>
                  </w14:solidFill>
                </w14:textFill>
              </w:rPr>
              <w:t>1</w:t>
            </w:r>
          </w:p>
        </w:tc>
        <w:tc>
          <w:tcPr>
            <w:tcW w:w="4185" w:type="dxa"/>
            <w:tcBorders>
              <w:top w:val="single" w:color="auto" w:sz="4" w:space="0"/>
              <w:left w:val="single" w:color="auto" w:sz="4" w:space="0"/>
              <w:bottom w:val="single" w:color="auto" w:sz="4" w:space="0"/>
              <w:right w:val="single" w:color="auto" w:sz="4" w:space="0"/>
            </w:tcBorders>
          </w:tcPr>
          <w:p>
            <w:pPr>
              <w:spacing w:line="360" w:lineRule="exact"/>
              <w:jc w:val="center"/>
              <w:rPr>
                <w:rFonts w:ascii="Times New Roman" w:hAnsi="Times New Roman"/>
                <w:caps w:val="0"/>
                <w:smallCaps w:val="0"/>
                <w:color w:val="000000" w:themeColor="text1"/>
                <w14:textFill>
                  <w14:solidFill>
                    <w14:schemeClr w14:val="tx1"/>
                  </w14:solidFill>
                </w14:textFill>
              </w:rPr>
            </w:pPr>
            <w:r>
              <w:rPr>
                <w:rFonts w:hint="eastAsia" w:ascii="Times New Roman" w:hAnsi="Times New Roman"/>
                <w:caps w:val="0"/>
                <w:smallCaps w:val="0"/>
                <w:color w:val="000000" w:themeColor="text1"/>
                <w14:textFill>
                  <w14:solidFill>
                    <w14:schemeClr w14:val="tx1"/>
                  </w14:solidFill>
                </w14:textFill>
              </w:rPr>
              <w:t>物料管线破裂，物料泄漏</w:t>
            </w:r>
          </w:p>
        </w:tc>
        <w:tc>
          <w:tcPr>
            <w:tcW w:w="4385" w:type="dxa"/>
            <w:tcBorders>
              <w:top w:val="single" w:color="auto" w:sz="4" w:space="0"/>
              <w:left w:val="single" w:color="auto" w:sz="4" w:space="0"/>
              <w:bottom w:val="single" w:color="auto" w:sz="4" w:space="0"/>
              <w:right w:val="single" w:color="auto" w:sz="4" w:space="0"/>
            </w:tcBorders>
          </w:tcPr>
          <w:p>
            <w:pPr>
              <w:spacing w:line="360" w:lineRule="exact"/>
              <w:jc w:val="center"/>
              <w:rPr>
                <w:rFonts w:ascii="Times New Roman" w:hAnsi="Times New Roman"/>
                <w:caps w:val="0"/>
                <w:smallCaps w:val="0"/>
                <w:color w:val="000000" w:themeColor="text1"/>
                <w14:textFill>
                  <w14:solidFill>
                    <w14:schemeClr w14:val="tx1"/>
                  </w14:solidFill>
                </w14:textFill>
              </w:rPr>
            </w:pPr>
            <w:r>
              <w:rPr>
                <w:rFonts w:hint="eastAsia" w:ascii="Times New Roman" w:hAnsi="Times New Roman"/>
                <w:caps w:val="0"/>
                <w:smallCaps w:val="0"/>
                <w:color w:val="000000" w:themeColor="text1"/>
                <w14:textFill>
                  <w14:solidFill>
                    <w14:schemeClr w14:val="tx1"/>
                  </w14:solidFill>
                </w14:textFill>
              </w:rPr>
              <w:t>腐蚀、塑料老化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17" w:type="dxa"/>
            <w:tcBorders>
              <w:top w:val="single" w:color="auto" w:sz="4" w:space="0"/>
              <w:left w:val="single" w:color="auto" w:sz="4" w:space="0"/>
              <w:bottom w:val="single" w:color="auto" w:sz="4" w:space="0"/>
              <w:right w:val="single" w:color="auto" w:sz="4" w:space="0"/>
            </w:tcBorders>
          </w:tcPr>
          <w:p>
            <w:pPr>
              <w:spacing w:line="360" w:lineRule="exact"/>
              <w:jc w:val="center"/>
              <w:rPr>
                <w:rFonts w:ascii="Times New Roman" w:hAnsi="Times New Roman"/>
                <w:caps w:val="0"/>
                <w:smallCaps w:val="0"/>
                <w:color w:val="000000" w:themeColor="text1"/>
                <w14:textFill>
                  <w14:solidFill>
                    <w14:schemeClr w14:val="tx1"/>
                  </w14:solidFill>
                </w14:textFill>
              </w:rPr>
            </w:pPr>
            <w:r>
              <w:rPr>
                <w:rFonts w:ascii="Times New Roman" w:hAnsi="Times New Roman"/>
                <w:caps w:val="0"/>
                <w:smallCaps w:val="0"/>
                <w:color w:val="000000" w:themeColor="text1"/>
                <w14:textFill>
                  <w14:solidFill>
                    <w14:schemeClr w14:val="tx1"/>
                  </w14:solidFill>
                </w14:textFill>
              </w:rPr>
              <w:t>2</w:t>
            </w:r>
          </w:p>
        </w:tc>
        <w:tc>
          <w:tcPr>
            <w:tcW w:w="4185" w:type="dxa"/>
            <w:tcBorders>
              <w:top w:val="single" w:color="auto" w:sz="4" w:space="0"/>
              <w:left w:val="single" w:color="auto" w:sz="4" w:space="0"/>
              <w:bottom w:val="single" w:color="auto" w:sz="4" w:space="0"/>
              <w:right w:val="single" w:color="auto" w:sz="4" w:space="0"/>
            </w:tcBorders>
          </w:tcPr>
          <w:p>
            <w:pPr>
              <w:spacing w:line="360" w:lineRule="exact"/>
              <w:jc w:val="center"/>
              <w:rPr>
                <w:rFonts w:ascii="Times New Roman" w:hAnsi="Times New Roman"/>
                <w:caps w:val="0"/>
                <w:smallCaps w:val="0"/>
                <w:color w:val="000000" w:themeColor="text1"/>
                <w14:textFill>
                  <w14:solidFill>
                    <w14:schemeClr w14:val="tx1"/>
                  </w14:solidFill>
                </w14:textFill>
              </w:rPr>
            </w:pPr>
            <w:r>
              <w:rPr>
                <w:rFonts w:hint="eastAsia" w:ascii="Times New Roman" w:hAnsi="Times New Roman"/>
                <w:caps w:val="0"/>
                <w:smallCaps w:val="0"/>
                <w:color w:val="000000" w:themeColor="text1"/>
                <w14:textFill>
                  <w14:solidFill>
                    <w14:schemeClr w14:val="tx1"/>
                  </w14:solidFill>
                </w14:textFill>
              </w:rPr>
              <w:t>各种阀门泄漏物料</w:t>
            </w:r>
          </w:p>
        </w:tc>
        <w:tc>
          <w:tcPr>
            <w:tcW w:w="4385" w:type="dxa"/>
            <w:tcBorders>
              <w:top w:val="single" w:color="auto" w:sz="4" w:space="0"/>
              <w:left w:val="single" w:color="auto" w:sz="4" w:space="0"/>
              <w:bottom w:val="single" w:color="auto" w:sz="4" w:space="0"/>
              <w:right w:val="single" w:color="auto" w:sz="4" w:space="0"/>
            </w:tcBorders>
          </w:tcPr>
          <w:p>
            <w:pPr>
              <w:spacing w:line="360" w:lineRule="exact"/>
              <w:jc w:val="center"/>
              <w:rPr>
                <w:rFonts w:ascii="Times New Roman" w:hAnsi="Times New Roman"/>
                <w:caps w:val="0"/>
                <w:smallCaps w:val="0"/>
                <w:color w:val="000000" w:themeColor="text1"/>
                <w14:textFill>
                  <w14:solidFill>
                    <w14:schemeClr w14:val="tx1"/>
                  </w14:solidFill>
                </w14:textFill>
              </w:rPr>
            </w:pPr>
            <w:r>
              <w:rPr>
                <w:rFonts w:hint="eastAsia" w:ascii="Times New Roman" w:hAnsi="Times New Roman"/>
                <w:caps w:val="0"/>
                <w:smallCaps w:val="0"/>
                <w:color w:val="000000" w:themeColor="text1"/>
                <w14:textFill>
                  <w14:solidFill>
                    <w14:schemeClr w14:val="tx1"/>
                  </w14:solidFill>
                </w14:textFill>
              </w:rPr>
              <w:t>密封罐破损、阀门质量不合格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17" w:type="dxa"/>
            <w:tcBorders>
              <w:top w:val="single" w:color="auto" w:sz="4" w:space="0"/>
              <w:left w:val="single" w:color="auto" w:sz="4" w:space="0"/>
              <w:bottom w:val="single" w:color="auto" w:sz="4" w:space="0"/>
              <w:right w:val="single" w:color="auto" w:sz="4" w:space="0"/>
            </w:tcBorders>
          </w:tcPr>
          <w:p>
            <w:pPr>
              <w:spacing w:line="360" w:lineRule="exact"/>
              <w:jc w:val="center"/>
              <w:rPr>
                <w:rFonts w:ascii="Times New Roman" w:hAnsi="Times New Roman"/>
                <w:caps w:val="0"/>
                <w:smallCaps w:val="0"/>
                <w:color w:val="000000" w:themeColor="text1"/>
                <w14:textFill>
                  <w14:solidFill>
                    <w14:schemeClr w14:val="tx1"/>
                  </w14:solidFill>
                </w14:textFill>
              </w:rPr>
            </w:pPr>
            <w:r>
              <w:rPr>
                <w:rFonts w:ascii="Times New Roman" w:hAnsi="Times New Roman"/>
                <w:caps w:val="0"/>
                <w:smallCaps w:val="0"/>
                <w:color w:val="000000" w:themeColor="text1"/>
                <w14:textFill>
                  <w14:solidFill>
                    <w14:schemeClr w14:val="tx1"/>
                  </w14:solidFill>
                </w14:textFill>
              </w:rPr>
              <w:t>3</w:t>
            </w:r>
          </w:p>
        </w:tc>
        <w:tc>
          <w:tcPr>
            <w:tcW w:w="4185" w:type="dxa"/>
            <w:tcBorders>
              <w:top w:val="single" w:color="auto" w:sz="4" w:space="0"/>
              <w:left w:val="single" w:color="auto" w:sz="4" w:space="0"/>
              <w:bottom w:val="single" w:color="auto" w:sz="4" w:space="0"/>
              <w:right w:val="single" w:color="auto" w:sz="4" w:space="0"/>
            </w:tcBorders>
          </w:tcPr>
          <w:p>
            <w:pPr>
              <w:spacing w:line="360" w:lineRule="exact"/>
              <w:jc w:val="center"/>
              <w:rPr>
                <w:rFonts w:ascii="Times New Roman" w:hAnsi="Times New Roman"/>
                <w:caps w:val="0"/>
                <w:smallCaps w:val="0"/>
                <w:color w:val="000000" w:themeColor="text1"/>
                <w14:textFill>
                  <w14:solidFill>
                    <w14:schemeClr w14:val="tx1"/>
                  </w14:solidFill>
                </w14:textFill>
              </w:rPr>
            </w:pPr>
            <w:r>
              <w:rPr>
                <w:rFonts w:hint="eastAsia" w:ascii="Times New Roman" w:hAnsi="Times New Roman"/>
                <w:caps w:val="0"/>
                <w:smallCaps w:val="0"/>
                <w:color w:val="000000" w:themeColor="text1"/>
                <w14:textFill>
                  <w14:solidFill>
                    <w14:schemeClr w14:val="tx1"/>
                  </w14:solidFill>
                </w14:textFill>
              </w:rPr>
              <w:t>反应釜及贮罐泄漏物料</w:t>
            </w:r>
          </w:p>
        </w:tc>
        <w:tc>
          <w:tcPr>
            <w:tcW w:w="4385" w:type="dxa"/>
            <w:tcBorders>
              <w:top w:val="single" w:color="auto" w:sz="4" w:space="0"/>
              <w:left w:val="single" w:color="auto" w:sz="4" w:space="0"/>
              <w:bottom w:val="single" w:color="auto" w:sz="4" w:space="0"/>
              <w:right w:val="single" w:color="auto" w:sz="4" w:space="0"/>
            </w:tcBorders>
          </w:tcPr>
          <w:p>
            <w:pPr>
              <w:spacing w:line="360" w:lineRule="exact"/>
              <w:jc w:val="center"/>
              <w:rPr>
                <w:rFonts w:ascii="Times New Roman" w:hAnsi="Times New Roman"/>
                <w:caps w:val="0"/>
                <w:smallCaps w:val="0"/>
                <w:color w:val="000000" w:themeColor="text1"/>
                <w14:textFill>
                  <w14:solidFill>
                    <w14:schemeClr w14:val="tx1"/>
                  </w14:solidFill>
                </w14:textFill>
              </w:rPr>
            </w:pPr>
            <w:r>
              <w:rPr>
                <w:rFonts w:hint="eastAsia" w:ascii="Times New Roman" w:hAnsi="Times New Roman"/>
                <w:caps w:val="0"/>
                <w:smallCaps w:val="0"/>
                <w:color w:val="000000" w:themeColor="text1"/>
                <w14:textFill>
                  <w14:solidFill>
                    <w14:schemeClr w14:val="tx1"/>
                  </w14:solidFill>
                </w14:textFill>
              </w:rPr>
              <w:t>机械密封损坏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17" w:type="dxa"/>
            <w:tcBorders>
              <w:top w:val="single" w:color="auto" w:sz="4" w:space="0"/>
              <w:left w:val="single" w:color="auto" w:sz="4" w:space="0"/>
              <w:bottom w:val="single" w:color="auto" w:sz="4" w:space="0"/>
              <w:right w:val="single" w:color="auto" w:sz="4" w:space="0"/>
            </w:tcBorders>
          </w:tcPr>
          <w:p>
            <w:pPr>
              <w:spacing w:line="360" w:lineRule="exact"/>
              <w:jc w:val="center"/>
              <w:rPr>
                <w:rFonts w:ascii="Times New Roman" w:hAnsi="Times New Roman"/>
                <w:caps w:val="0"/>
                <w:smallCaps w:val="0"/>
                <w:color w:val="000000" w:themeColor="text1"/>
                <w14:textFill>
                  <w14:solidFill>
                    <w14:schemeClr w14:val="tx1"/>
                  </w14:solidFill>
                </w14:textFill>
              </w:rPr>
            </w:pPr>
            <w:r>
              <w:rPr>
                <w:rFonts w:ascii="Times New Roman" w:hAnsi="Times New Roman"/>
                <w:caps w:val="0"/>
                <w:smallCaps w:val="0"/>
                <w:color w:val="000000" w:themeColor="text1"/>
                <w14:textFill>
                  <w14:solidFill>
                    <w14:schemeClr w14:val="tx1"/>
                  </w14:solidFill>
                </w14:textFill>
              </w:rPr>
              <w:t>4</w:t>
            </w:r>
          </w:p>
        </w:tc>
        <w:tc>
          <w:tcPr>
            <w:tcW w:w="4185" w:type="dxa"/>
            <w:tcBorders>
              <w:top w:val="single" w:color="auto" w:sz="4" w:space="0"/>
              <w:left w:val="single" w:color="auto" w:sz="4" w:space="0"/>
              <w:bottom w:val="single" w:color="auto" w:sz="4" w:space="0"/>
              <w:right w:val="single" w:color="auto" w:sz="4" w:space="0"/>
            </w:tcBorders>
          </w:tcPr>
          <w:p>
            <w:pPr>
              <w:spacing w:line="360" w:lineRule="exact"/>
              <w:jc w:val="center"/>
              <w:rPr>
                <w:rFonts w:ascii="Times New Roman" w:hAnsi="Times New Roman"/>
                <w:caps w:val="0"/>
                <w:smallCaps w:val="0"/>
                <w:color w:val="000000" w:themeColor="text1"/>
                <w14:textFill>
                  <w14:solidFill>
                    <w14:schemeClr w14:val="tx1"/>
                  </w14:solidFill>
                </w14:textFill>
              </w:rPr>
            </w:pPr>
            <w:r>
              <w:rPr>
                <w:rFonts w:hint="eastAsia" w:ascii="Times New Roman" w:hAnsi="Times New Roman"/>
                <w:caps w:val="0"/>
                <w:smallCaps w:val="0"/>
                <w:color w:val="000000" w:themeColor="text1"/>
                <w14:textFill>
                  <w14:solidFill>
                    <w14:schemeClr w14:val="tx1"/>
                  </w14:solidFill>
                </w14:textFill>
              </w:rPr>
              <w:t>机泵泄漏物料</w:t>
            </w:r>
          </w:p>
        </w:tc>
        <w:tc>
          <w:tcPr>
            <w:tcW w:w="4385" w:type="dxa"/>
            <w:tcBorders>
              <w:top w:val="single" w:color="auto" w:sz="4" w:space="0"/>
              <w:left w:val="single" w:color="auto" w:sz="4" w:space="0"/>
              <w:bottom w:val="single" w:color="auto" w:sz="4" w:space="0"/>
              <w:right w:val="single" w:color="auto" w:sz="4" w:space="0"/>
            </w:tcBorders>
          </w:tcPr>
          <w:p>
            <w:pPr>
              <w:spacing w:line="360" w:lineRule="exact"/>
              <w:jc w:val="center"/>
              <w:rPr>
                <w:rFonts w:ascii="Times New Roman" w:hAnsi="Times New Roman"/>
                <w:caps w:val="0"/>
                <w:smallCaps w:val="0"/>
                <w:color w:val="000000" w:themeColor="text1"/>
                <w14:textFill>
                  <w14:solidFill>
                    <w14:schemeClr w14:val="tx1"/>
                  </w14:solidFill>
                </w14:textFill>
              </w:rPr>
            </w:pPr>
            <w:r>
              <w:rPr>
                <w:rFonts w:hint="eastAsia" w:ascii="Times New Roman" w:hAnsi="Times New Roman"/>
                <w:caps w:val="0"/>
                <w:smallCaps w:val="0"/>
                <w:color w:val="000000" w:themeColor="text1"/>
                <w14:textFill>
                  <w14:solidFill>
                    <w14:schemeClr w14:val="tx1"/>
                  </w14:solidFill>
                </w14:textFill>
              </w:rPr>
              <w:t>轴封失效、更换不及时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17" w:type="dxa"/>
            <w:tcBorders>
              <w:top w:val="single" w:color="auto" w:sz="4" w:space="0"/>
              <w:left w:val="single" w:color="auto" w:sz="4" w:space="0"/>
              <w:bottom w:val="single" w:color="auto" w:sz="4" w:space="0"/>
              <w:right w:val="single" w:color="auto" w:sz="4" w:space="0"/>
            </w:tcBorders>
          </w:tcPr>
          <w:p>
            <w:pPr>
              <w:spacing w:line="360" w:lineRule="exact"/>
              <w:jc w:val="center"/>
              <w:rPr>
                <w:rFonts w:ascii="Times New Roman" w:hAnsi="Times New Roman"/>
                <w:caps w:val="0"/>
                <w:smallCaps w:val="0"/>
                <w:color w:val="000000" w:themeColor="text1"/>
                <w14:textFill>
                  <w14:solidFill>
                    <w14:schemeClr w14:val="tx1"/>
                  </w14:solidFill>
                </w14:textFill>
              </w:rPr>
            </w:pPr>
            <w:r>
              <w:rPr>
                <w:rFonts w:ascii="Times New Roman" w:hAnsi="Times New Roman"/>
                <w:caps w:val="0"/>
                <w:smallCaps w:val="0"/>
                <w:color w:val="000000" w:themeColor="text1"/>
                <w14:textFill>
                  <w14:solidFill>
                    <w14:schemeClr w14:val="tx1"/>
                  </w14:solidFill>
                </w14:textFill>
              </w:rPr>
              <w:t>5</w:t>
            </w:r>
          </w:p>
        </w:tc>
        <w:tc>
          <w:tcPr>
            <w:tcW w:w="4185" w:type="dxa"/>
            <w:tcBorders>
              <w:top w:val="single" w:color="auto" w:sz="4" w:space="0"/>
              <w:left w:val="single" w:color="auto" w:sz="4" w:space="0"/>
              <w:bottom w:val="single" w:color="auto" w:sz="4" w:space="0"/>
              <w:right w:val="single" w:color="auto" w:sz="4" w:space="0"/>
            </w:tcBorders>
          </w:tcPr>
          <w:p>
            <w:pPr>
              <w:spacing w:line="360" w:lineRule="exact"/>
              <w:jc w:val="center"/>
              <w:rPr>
                <w:rFonts w:ascii="Times New Roman" w:hAnsi="Times New Roman"/>
                <w:caps w:val="0"/>
                <w:smallCaps w:val="0"/>
                <w:color w:val="000000" w:themeColor="text1"/>
                <w14:textFill>
                  <w14:solidFill>
                    <w14:schemeClr w14:val="tx1"/>
                  </w14:solidFill>
                </w14:textFill>
              </w:rPr>
            </w:pPr>
            <w:r>
              <w:rPr>
                <w:rFonts w:hint="eastAsia" w:ascii="Times New Roman" w:hAnsi="Times New Roman"/>
                <w:caps w:val="0"/>
                <w:smallCaps w:val="0"/>
                <w:color w:val="000000" w:themeColor="text1"/>
                <w14:textFill>
                  <w14:solidFill>
                    <w14:schemeClr w14:val="tx1"/>
                  </w14:solidFill>
                </w14:textFill>
              </w:rPr>
              <w:t>原料装、卸或反应中加物料时泄漏</w:t>
            </w:r>
          </w:p>
        </w:tc>
        <w:tc>
          <w:tcPr>
            <w:tcW w:w="4385" w:type="dxa"/>
            <w:tcBorders>
              <w:top w:val="single" w:color="auto" w:sz="4" w:space="0"/>
              <w:left w:val="single" w:color="auto" w:sz="4" w:space="0"/>
              <w:bottom w:val="single" w:color="auto" w:sz="4" w:space="0"/>
              <w:right w:val="single" w:color="auto" w:sz="4" w:space="0"/>
            </w:tcBorders>
          </w:tcPr>
          <w:p>
            <w:pPr>
              <w:spacing w:line="360" w:lineRule="exact"/>
              <w:jc w:val="center"/>
              <w:rPr>
                <w:rFonts w:ascii="Times New Roman" w:hAnsi="Times New Roman"/>
                <w:caps w:val="0"/>
                <w:smallCaps w:val="0"/>
                <w:color w:val="000000" w:themeColor="text1"/>
                <w14:textFill>
                  <w14:solidFill>
                    <w14:schemeClr w14:val="tx1"/>
                  </w14:solidFill>
                </w14:textFill>
              </w:rPr>
            </w:pPr>
            <w:r>
              <w:rPr>
                <w:rFonts w:hint="eastAsia" w:ascii="Times New Roman" w:hAnsi="Times New Roman"/>
                <w:caps w:val="0"/>
                <w:smallCaps w:val="0"/>
                <w:color w:val="000000" w:themeColor="text1"/>
                <w14:textFill>
                  <w14:solidFill>
                    <w14:schemeClr w14:val="tx1"/>
                  </w14:solidFill>
                </w14:textFill>
              </w:rPr>
              <w:t>自吸泵损坏或操作不当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17" w:type="dxa"/>
            <w:tcBorders>
              <w:top w:val="single" w:color="auto" w:sz="4" w:space="0"/>
              <w:left w:val="single" w:color="auto" w:sz="4" w:space="0"/>
              <w:bottom w:val="single" w:color="auto" w:sz="4" w:space="0"/>
              <w:right w:val="single" w:color="auto" w:sz="4" w:space="0"/>
            </w:tcBorders>
          </w:tcPr>
          <w:p>
            <w:pPr>
              <w:spacing w:line="360" w:lineRule="exact"/>
              <w:jc w:val="center"/>
              <w:rPr>
                <w:rFonts w:ascii="Times New Roman" w:hAnsi="Times New Roman"/>
                <w:caps w:val="0"/>
                <w:smallCaps w:val="0"/>
                <w:color w:val="000000" w:themeColor="text1"/>
                <w14:textFill>
                  <w14:solidFill>
                    <w14:schemeClr w14:val="tx1"/>
                  </w14:solidFill>
                </w14:textFill>
              </w:rPr>
            </w:pPr>
            <w:r>
              <w:rPr>
                <w:rFonts w:ascii="Times New Roman" w:hAnsi="Times New Roman"/>
                <w:caps w:val="0"/>
                <w:smallCaps w:val="0"/>
                <w:color w:val="000000" w:themeColor="text1"/>
                <w14:textFill>
                  <w14:solidFill>
                    <w14:schemeClr w14:val="tx1"/>
                  </w14:solidFill>
                </w14:textFill>
              </w:rPr>
              <w:t>6</w:t>
            </w:r>
          </w:p>
        </w:tc>
        <w:tc>
          <w:tcPr>
            <w:tcW w:w="4185" w:type="dxa"/>
            <w:tcBorders>
              <w:top w:val="single" w:color="auto" w:sz="4" w:space="0"/>
              <w:left w:val="single" w:color="auto" w:sz="4" w:space="0"/>
              <w:bottom w:val="single" w:color="auto" w:sz="4" w:space="0"/>
              <w:right w:val="single" w:color="auto" w:sz="4" w:space="0"/>
            </w:tcBorders>
          </w:tcPr>
          <w:p>
            <w:pPr>
              <w:spacing w:line="360" w:lineRule="exact"/>
              <w:jc w:val="center"/>
              <w:rPr>
                <w:rFonts w:ascii="Times New Roman" w:hAnsi="Times New Roman"/>
                <w:caps w:val="0"/>
                <w:smallCaps w:val="0"/>
                <w:color w:val="000000" w:themeColor="text1"/>
                <w14:textFill>
                  <w14:solidFill>
                    <w14:schemeClr w14:val="tx1"/>
                  </w14:solidFill>
                </w14:textFill>
              </w:rPr>
            </w:pPr>
            <w:r>
              <w:rPr>
                <w:rFonts w:hint="eastAsia" w:ascii="Times New Roman" w:hAnsi="Times New Roman"/>
                <w:caps w:val="0"/>
                <w:smallCaps w:val="0"/>
                <w:color w:val="000000" w:themeColor="text1"/>
                <w14:textFill>
                  <w14:solidFill>
                    <w14:schemeClr w14:val="tx1"/>
                  </w14:solidFill>
                </w14:textFill>
              </w:rPr>
              <w:t>废气未经处理外排</w:t>
            </w:r>
          </w:p>
        </w:tc>
        <w:tc>
          <w:tcPr>
            <w:tcW w:w="4385" w:type="dxa"/>
            <w:tcBorders>
              <w:top w:val="single" w:color="auto" w:sz="4" w:space="0"/>
              <w:left w:val="single" w:color="auto" w:sz="4" w:space="0"/>
              <w:bottom w:val="single" w:color="auto" w:sz="4" w:space="0"/>
              <w:right w:val="single" w:color="auto" w:sz="4" w:space="0"/>
            </w:tcBorders>
          </w:tcPr>
          <w:p>
            <w:pPr>
              <w:spacing w:line="360" w:lineRule="exact"/>
              <w:jc w:val="center"/>
              <w:rPr>
                <w:rFonts w:ascii="Times New Roman" w:hAnsi="Times New Roman"/>
                <w:caps w:val="0"/>
                <w:smallCaps w:val="0"/>
                <w:color w:val="000000" w:themeColor="text1"/>
                <w14:textFill>
                  <w14:solidFill>
                    <w14:schemeClr w14:val="tx1"/>
                  </w14:solidFill>
                </w14:textFill>
              </w:rPr>
            </w:pPr>
            <w:r>
              <w:rPr>
                <w:rFonts w:hint="eastAsia" w:ascii="Times New Roman" w:hAnsi="Times New Roman"/>
                <w:caps w:val="0"/>
                <w:smallCaps w:val="0"/>
                <w:color w:val="000000" w:themeColor="text1"/>
                <w14:textFill>
                  <w14:solidFill>
                    <w14:schemeClr w14:val="tx1"/>
                  </w14:solidFill>
                </w14:textFill>
              </w:rPr>
              <w:t>停电、非正常运行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17" w:type="dxa"/>
            <w:tcBorders>
              <w:top w:val="single" w:color="auto" w:sz="4" w:space="0"/>
              <w:left w:val="single" w:color="auto" w:sz="4" w:space="0"/>
              <w:bottom w:val="single" w:color="auto" w:sz="4" w:space="0"/>
              <w:right w:val="single" w:color="auto" w:sz="4" w:space="0"/>
            </w:tcBorders>
          </w:tcPr>
          <w:p>
            <w:pPr>
              <w:spacing w:line="360" w:lineRule="exact"/>
              <w:jc w:val="center"/>
              <w:rPr>
                <w:rFonts w:ascii="Times New Roman" w:hAnsi="Times New Roman"/>
                <w:caps w:val="0"/>
                <w:smallCaps w:val="0"/>
                <w:color w:val="000000" w:themeColor="text1"/>
                <w14:textFill>
                  <w14:solidFill>
                    <w14:schemeClr w14:val="tx1"/>
                  </w14:solidFill>
                </w14:textFill>
              </w:rPr>
            </w:pPr>
            <w:r>
              <w:rPr>
                <w:rFonts w:ascii="Times New Roman" w:hAnsi="Times New Roman"/>
                <w:caps w:val="0"/>
                <w:smallCaps w:val="0"/>
                <w:color w:val="000000" w:themeColor="text1"/>
                <w14:textFill>
                  <w14:solidFill>
                    <w14:schemeClr w14:val="tx1"/>
                  </w14:solidFill>
                </w14:textFill>
              </w:rPr>
              <w:t>7</w:t>
            </w:r>
          </w:p>
        </w:tc>
        <w:tc>
          <w:tcPr>
            <w:tcW w:w="4185" w:type="dxa"/>
            <w:tcBorders>
              <w:top w:val="single" w:color="auto" w:sz="4" w:space="0"/>
              <w:left w:val="single" w:color="auto" w:sz="4" w:space="0"/>
              <w:bottom w:val="single" w:color="auto" w:sz="4" w:space="0"/>
              <w:right w:val="single" w:color="auto" w:sz="4" w:space="0"/>
            </w:tcBorders>
          </w:tcPr>
          <w:p>
            <w:pPr>
              <w:spacing w:line="360" w:lineRule="exact"/>
              <w:jc w:val="center"/>
              <w:rPr>
                <w:rFonts w:ascii="Times New Roman" w:hAnsi="Times New Roman"/>
                <w:caps w:val="0"/>
                <w:smallCaps w:val="0"/>
                <w:color w:val="000000" w:themeColor="text1"/>
                <w14:textFill>
                  <w14:solidFill>
                    <w14:schemeClr w14:val="tx1"/>
                  </w14:solidFill>
                </w14:textFill>
              </w:rPr>
            </w:pPr>
            <w:r>
              <w:rPr>
                <w:rFonts w:hint="eastAsia" w:ascii="Times New Roman" w:hAnsi="Times New Roman"/>
                <w:caps w:val="0"/>
                <w:smallCaps w:val="0"/>
                <w:color w:val="000000" w:themeColor="text1"/>
                <w14:textFill>
                  <w14:solidFill>
                    <w14:schemeClr w14:val="tx1"/>
                  </w14:solidFill>
                </w14:textFill>
              </w:rPr>
              <w:t>釜残和泄漏物料外排</w:t>
            </w:r>
          </w:p>
        </w:tc>
        <w:tc>
          <w:tcPr>
            <w:tcW w:w="4385" w:type="dxa"/>
            <w:tcBorders>
              <w:top w:val="single" w:color="auto" w:sz="4" w:space="0"/>
              <w:left w:val="single" w:color="auto" w:sz="4" w:space="0"/>
              <w:bottom w:val="single" w:color="auto" w:sz="4" w:space="0"/>
              <w:right w:val="single" w:color="auto" w:sz="4" w:space="0"/>
            </w:tcBorders>
          </w:tcPr>
          <w:p>
            <w:pPr>
              <w:spacing w:line="360" w:lineRule="exact"/>
              <w:jc w:val="center"/>
              <w:rPr>
                <w:rFonts w:ascii="Times New Roman" w:hAnsi="Times New Roman"/>
                <w:caps w:val="0"/>
                <w:smallCaps w:val="0"/>
                <w:color w:val="000000" w:themeColor="text1"/>
                <w14:textFill>
                  <w14:solidFill>
                    <w14:schemeClr w14:val="tx1"/>
                  </w14:solidFill>
                </w14:textFill>
              </w:rPr>
            </w:pPr>
            <w:r>
              <w:rPr>
                <w:rFonts w:hint="eastAsia" w:ascii="Times New Roman" w:hAnsi="Times New Roman"/>
                <w:caps w:val="0"/>
                <w:smallCaps w:val="0"/>
                <w:color w:val="000000" w:themeColor="text1"/>
                <w14:textFill>
                  <w14:solidFill>
                    <w14:schemeClr w14:val="tx1"/>
                  </w14:solidFill>
                </w14:textFill>
              </w:rPr>
              <w:t>加料、开、停车及生产周期清理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17" w:type="dxa"/>
            <w:tcBorders>
              <w:top w:val="single" w:color="auto" w:sz="4" w:space="0"/>
              <w:left w:val="single" w:color="auto" w:sz="4" w:space="0"/>
              <w:bottom w:val="single" w:color="auto" w:sz="4" w:space="0"/>
              <w:right w:val="single" w:color="auto" w:sz="4" w:space="0"/>
            </w:tcBorders>
          </w:tcPr>
          <w:p>
            <w:pPr>
              <w:spacing w:line="360" w:lineRule="exact"/>
              <w:jc w:val="center"/>
              <w:rPr>
                <w:rFonts w:ascii="Times New Roman" w:hAnsi="Times New Roman"/>
                <w:caps w:val="0"/>
                <w:smallCaps w:val="0"/>
                <w:color w:val="000000" w:themeColor="text1"/>
                <w14:textFill>
                  <w14:solidFill>
                    <w14:schemeClr w14:val="tx1"/>
                  </w14:solidFill>
                </w14:textFill>
              </w:rPr>
            </w:pPr>
            <w:r>
              <w:rPr>
                <w:rFonts w:ascii="Times New Roman" w:hAnsi="Times New Roman"/>
                <w:caps w:val="0"/>
                <w:smallCaps w:val="0"/>
                <w:color w:val="000000" w:themeColor="text1"/>
                <w14:textFill>
                  <w14:solidFill>
                    <w14:schemeClr w14:val="tx1"/>
                  </w14:solidFill>
                </w14:textFill>
              </w:rPr>
              <w:t>8</w:t>
            </w:r>
          </w:p>
        </w:tc>
        <w:tc>
          <w:tcPr>
            <w:tcW w:w="4185" w:type="dxa"/>
            <w:tcBorders>
              <w:top w:val="single" w:color="auto" w:sz="4" w:space="0"/>
              <w:left w:val="single" w:color="auto" w:sz="4" w:space="0"/>
              <w:bottom w:val="single" w:color="auto" w:sz="4" w:space="0"/>
              <w:right w:val="single" w:color="auto" w:sz="4" w:space="0"/>
            </w:tcBorders>
          </w:tcPr>
          <w:p>
            <w:pPr>
              <w:spacing w:line="360" w:lineRule="exact"/>
              <w:jc w:val="center"/>
              <w:rPr>
                <w:rFonts w:ascii="Times New Roman" w:hAnsi="Times New Roman"/>
                <w:caps w:val="0"/>
                <w:smallCaps w:val="0"/>
                <w:color w:val="000000" w:themeColor="text1"/>
                <w14:textFill>
                  <w14:solidFill>
                    <w14:schemeClr w14:val="tx1"/>
                  </w14:solidFill>
                </w14:textFill>
              </w:rPr>
            </w:pPr>
            <w:r>
              <w:rPr>
                <w:rFonts w:hint="eastAsia" w:ascii="Times New Roman" w:hAnsi="Times New Roman"/>
                <w:caps w:val="0"/>
                <w:smallCaps w:val="0"/>
                <w:color w:val="000000" w:themeColor="text1"/>
                <w14:textFill>
                  <w14:solidFill>
                    <w14:schemeClr w14:val="tx1"/>
                  </w14:solidFill>
                </w14:textFill>
              </w:rPr>
              <w:t>尾气吸收系统出现事故，有害气体泄漏</w:t>
            </w:r>
          </w:p>
        </w:tc>
        <w:tc>
          <w:tcPr>
            <w:tcW w:w="4385" w:type="dxa"/>
            <w:tcBorders>
              <w:top w:val="single" w:color="auto" w:sz="4" w:space="0"/>
              <w:left w:val="single" w:color="auto" w:sz="4" w:space="0"/>
              <w:bottom w:val="single" w:color="auto" w:sz="4" w:space="0"/>
              <w:right w:val="single" w:color="auto" w:sz="4" w:space="0"/>
            </w:tcBorders>
          </w:tcPr>
          <w:p>
            <w:pPr>
              <w:spacing w:line="360" w:lineRule="exact"/>
              <w:jc w:val="center"/>
              <w:rPr>
                <w:rFonts w:ascii="Times New Roman" w:hAnsi="Times New Roman"/>
                <w:caps w:val="0"/>
                <w:smallCaps w:val="0"/>
                <w:color w:val="000000" w:themeColor="text1"/>
                <w14:textFill>
                  <w14:solidFill>
                    <w14:schemeClr w14:val="tx1"/>
                  </w14:solidFill>
                </w14:textFill>
              </w:rPr>
            </w:pPr>
            <w:r>
              <w:rPr>
                <w:rFonts w:hint="eastAsia" w:ascii="Times New Roman" w:hAnsi="Times New Roman"/>
                <w:caps w:val="0"/>
                <w:smallCaps w:val="0"/>
                <w:color w:val="000000" w:themeColor="text1"/>
                <w14:textFill>
                  <w14:solidFill>
                    <w14:schemeClr w14:val="tx1"/>
                  </w14:solidFill>
                </w14:textFill>
              </w:rPr>
              <w:t>出现停电事故或循环泵故障</w:t>
            </w:r>
          </w:p>
        </w:tc>
      </w:tr>
    </w:tbl>
    <w:p>
      <w:pPr>
        <w:spacing w:line="360" w:lineRule="auto"/>
        <w:ind w:firstLine="480" w:firstLineChars="200"/>
        <w:rPr>
          <w:rFonts w:ascii="Times New Roman" w:hAnsi="Times New Roman"/>
          <w:caps w:val="0"/>
          <w:smallCaps w:val="0"/>
          <w:color w:val="000000" w:themeColor="text1"/>
          <w:sz w:val="24"/>
          <w:szCs w:val="24"/>
          <w14:textFill>
            <w14:solidFill>
              <w14:schemeClr w14:val="tx1"/>
            </w14:solidFill>
          </w14:textFill>
        </w:rPr>
      </w:pPr>
      <w:r>
        <w:rPr>
          <w:rFonts w:hint="eastAsia" w:ascii="Times New Roman" w:hAnsi="Times New Roman"/>
          <w:caps w:val="0"/>
          <w:smallCaps w:val="0"/>
          <w:color w:val="000000" w:themeColor="text1"/>
          <w:sz w:val="24"/>
          <w:szCs w:val="24"/>
          <w14:textFill>
            <w14:solidFill>
              <w14:schemeClr w14:val="tx1"/>
            </w14:solidFill>
          </w14:textFill>
        </w:rPr>
        <w:t>（2）原料储运风险因素</w:t>
      </w:r>
    </w:p>
    <w:p>
      <w:pPr>
        <w:spacing w:line="360" w:lineRule="auto"/>
        <w:ind w:firstLine="480" w:firstLineChars="200"/>
        <w:rPr>
          <w:rFonts w:ascii="Times New Roman" w:hAnsi="Times New Roman"/>
          <w:caps w:val="0"/>
          <w:smallCaps w:val="0"/>
          <w:color w:val="000000" w:themeColor="text1"/>
          <w:sz w:val="24"/>
          <w:szCs w:val="24"/>
          <w14:textFill>
            <w14:solidFill>
              <w14:schemeClr w14:val="tx1"/>
            </w14:solidFill>
          </w14:textFill>
        </w:rPr>
      </w:pPr>
      <w:r>
        <w:rPr>
          <w:rFonts w:ascii="Times New Roman" w:hAnsi="Times New Roman"/>
          <w:caps w:val="0"/>
          <w:smallCaps w:val="0"/>
          <w:color w:val="000000" w:themeColor="text1"/>
          <w:kern w:val="24"/>
          <w:sz w:val="24"/>
          <w:szCs w:val="24"/>
          <w14:textFill>
            <w14:solidFill>
              <w14:schemeClr w14:val="tx1"/>
            </w14:solidFill>
          </w14:textFill>
        </w:rPr>
        <w:t>本项目的危险物料在运输时，存在由于发生交通事故而引发的物料泄漏等事故。</w:t>
      </w:r>
      <w:r>
        <w:rPr>
          <w:rFonts w:hint="eastAsia" w:ascii="Times New Roman" w:hAnsi="Times New Roman"/>
          <w:caps w:val="0"/>
          <w:smallCaps w:val="0"/>
          <w:color w:val="000000" w:themeColor="text1"/>
          <w:sz w:val="24"/>
          <w:szCs w:val="24"/>
          <w14:textFill>
            <w14:solidFill>
              <w14:schemeClr w14:val="tx1"/>
            </w14:solidFill>
          </w14:textFill>
        </w:rPr>
        <w:t>可能存在的事故风险如下：</w:t>
      </w:r>
    </w:p>
    <w:p>
      <w:pPr>
        <w:spacing w:line="360" w:lineRule="auto"/>
        <w:ind w:firstLine="480" w:firstLineChars="200"/>
        <w:rPr>
          <w:rFonts w:ascii="Times New Roman" w:hAnsi="Times New Roman"/>
          <w:caps w:val="0"/>
          <w:smallCaps w:val="0"/>
          <w:color w:val="000000" w:themeColor="text1"/>
          <w:sz w:val="24"/>
          <w:szCs w:val="24"/>
          <w14:textFill>
            <w14:solidFill>
              <w14:schemeClr w14:val="tx1"/>
            </w14:solidFill>
          </w14:textFill>
        </w:rPr>
      </w:pPr>
      <w:r>
        <w:rPr>
          <w:rFonts w:hint="eastAsia" w:ascii="Times New Roman" w:hAnsi="Times New Roman"/>
          <w:caps w:val="0"/>
          <w:smallCaps w:val="0"/>
          <w:color w:val="000000" w:themeColor="text1"/>
          <w:sz w:val="24"/>
          <w:szCs w:val="24"/>
          <w14:textFill>
            <w14:solidFill>
              <w14:schemeClr w14:val="tx1"/>
            </w14:solidFill>
          </w14:textFill>
        </w:rPr>
        <w:t>①原料运输过程中，因操作不当使原料泼洒至地面而挥发。</w:t>
      </w:r>
    </w:p>
    <w:p>
      <w:pPr>
        <w:spacing w:line="360" w:lineRule="auto"/>
        <w:ind w:firstLine="480" w:firstLineChars="200"/>
        <w:rPr>
          <w:rFonts w:ascii="Times New Roman" w:hAnsi="Times New Roman"/>
          <w:caps w:val="0"/>
          <w:smallCaps w:val="0"/>
          <w:color w:val="000000" w:themeColor="text1"/>
          <w:sz w:val="24"/>
          <w:szCs w:val="24"/>
          <w14:textFill>
            <w14:solidFill>
              <w14:schemeClr w14:val="tx1"/>
            </w14:solidFill>
          </w14:textFill>
        </w:rPr>
      </w:pPr>
      <w:r>
        <w:rPr>
          <w:rFonts w:hint="eastAsia" w:ascii="Times New Roman" w:hAnsi="Times New Roman"/>
          <w:caps w:val="0"/>
          <w:smallCaps w:val="0"/>
          <w:color w:val="000000" w:themeColor="text1"/>
          <w:sz w:val="24"/>
          <w:szCs w:val="24"/>
          <w14:textFill>
            <w14:solidFill>
              <w14:schemeClr w14:val="tx1"/>
            </w14:solidFill>
          </w14:textFill>
        </w:rPr>
        <w:t>②原料贮罐发生泄漏，物料挥发引起中毒。</w:t>
      </w:r>
    </w:p>
    <w:p>
      <w:pPr>
        <w:spacing w:line="360" w:lineRule="auto"/>
        <w:ind w:firstLine="480" w:firstLineChars="200"/>
        <w:rPr>
          <w:rFonts w:ascii="Times New Roman" w:hAnsi="Times New Roman"/>
          <w:caps w:val="0"/>
          <w:smallCaps w:val="0"/>
          <w:color w:val="000000" w:themeColor="text1"/>
          <w:sz w:val="24"/>
          <w:szCs w:val="24"/>
          <w14:textFill>
            <w14:solidFill>
              <w14:schemeClr w14:val="tx1"/>
            </w14:solidFill>
          </w14:textFill>
        </w:rPr>
      </w:pPr>
      <w:r>
        <w:rPr>
          <w:rFonts w:ascii="Times New Roman" w:hAnsi="Times New Roman"/>
          <w:caps w:val="0"/>
          <w:smallCaps w:val="0"/>
          <w:color w:val="000000" w:themeColor="text1"/>
          <w:sz w:val="24"/>
          <w:szCs w:val="24"/>
          <w14:textFill>
            <w14:solidFill>
              <w14:schemeClr w14:val="tx1"/>
            </w14:solidFill>
          </w14:textFill>
        </w:rPr>
        <w:t>本项目危险物料的运输全部委托有资质单位运输。</w:t>
      </w:r>
    </w:p>
    <w:p>
      <w:pPr>
        <w:spacing w:line="360" w:lineRule="auto"/>
        <w:ind w:firstLine="480" w:firstLineChars="200"/>
        <w:rPr>
          <w:rFonts w:ascii="Times New Roman" w:hAnsi="Times New Roman"/>
          <w:caps w:val="0"/>
          <w:smallCaps w:val="0"/>
          <w:color w:val="000000" w:themeColor="text1"/>
          <w:sz w:val="24"/>
          <w:szCs w:val="24"/>
          <w14:textFill>
            <w14:solidFill>
              <w14:schemeClr w14:val="tx1"/>
            </w14:solidFill>
          </w14:textFill>
        </w:rPr>
      </w:pPr>
      <w:r>
        <w:rPr>
          <w:rFonts w:hint="eastAsia" w:ascii="Times New Roman" w:hAnsi="Times New Roman"/>
          <w:caps w:val="0"/>
          <w:smallCaps w:val="0"/>
          <w:color w:val="000000" w:themeColor="text1"/>
          <w:sz w:val="24"/>
          <w:szCs w:val="24"/>
          <w14:textFill>
            <w14:solidFill>
              <w14:schemeClr w14:val="tx1"/>
            </w14:solidFill>
          </w14:textFill>
        </w:rPr>
        <w:t>（3）</w:t>
      </w:r>
      <w:r>
        <w:rPr>
          <w:rFonts w:ascii="Times New Roman" w:hAnsi="Times New Roman"/>
          <w:caps w:val="0"/>
          <w:smallCaps w:val="0"/>
          <w:color w:val="000000" w:themeColor="text1"/>
          <w:sz w:val="24"/>
          <w:szCs w:val="24"/>
          <w14:textFill>
            <w14:solidFill>
              <w14:schemeClr w14:val="tx1"/>
            </w14:solidFill>
          </w14:textFill>
        </w:rPr>
        <w:t>伴生、次生事故分析</w:t>
      </w:r>
    </w:p>
    <w:p>
      <w:pPr>
        <w:spacing w:line="360" w:lineRule="auto"/>
        <w:ind w:firstLine="480" w:firstLineChars="200"/>
        <w:rPr>
          <w:rFonts w:ascii="Times New Roman" w:hAnsi="Times New Roman"/>
          <w:caps w:val="0"/>
          <w:smallCaps w:val="0"/>
          <w:color w:val="000000" w:themeColor="text1"/>
          <w:sz w:val="24"/>
          <w:szCs w:val="24"/>
          <w14:textFill>
            <w14:solidFill>
              <w14:schemeClr w14:val="tx1"/>
            </w14:solidFill>
          </w14:textFill>
        </w:rPr>
      </w:pPr>
      <w:r>
        <w:rPr>
          <w:rFonts w:ascii="Times New Roman" w:hAnsi="Times New Roman"/>
          <w:caps w:val="0"/>
          <w:smallCaps w:val="0"/>
          <w:color w:val="000000" w:themeColor="text1"/>
          <w:sz w:val="24"/>
          <w:szCs w:val="24"/>
          <w14:textFill>
            <w14:solidFill>
              <w14:schemeClr w14:val="tx1"/>
            </w14:solidFill>
          </w14:textFill>
        </w:rPr>
        <w:t>本项目严格按照《工业企业总平面设计规范》(GB50187-93)、《建筑设计防火规范》(GB50016-2006)进行总图布置和消防设计，易燃易爆及有毒有害物质</w:t>
      </w:r>
      <w:r>
        <w:rPr>
          <w:rFonts w:hint="eastAsia" w:ascii="Times New Roman" w:hAnsi="Times New Roman"/>
          <w:caps w:val="0"/>
          <w:smallCaps w:val="0"/>
          <w:color w:val="000000" w:themeColor="text1"/>
          <w:sz w:val="24"/>
          <w:szCs w:val="24"/>
          <w14:textFill>
            <w14:solidFill>
              <w14:schemeClr w14:val="tx1"/>
            </w14:solidFill>
          </w14:textFill>
        </w:rPr>
        <w:t>储存</w:t>
      </w:r>
      <w:r>
        <w:rPr>
          <w:rFonts w:ascii="Times New Roman" w:hAnsi="Times New Roman"/>
          <w:caps w:val="0"/>
          <w:smallCaps w:val="0"/>
          <w:color w:val="000000" w:themeColor="text1"/>
          <w:sz w:val="24"/>
          <w:szCs w:val="24"/>
          <w14:textFill>
            <w14:solidFill>
              <w14:schemeClr w14:val="tx1"/>
            </w14:solidFill>
          </w14:textFill>
        </w:rPr>
        <w:t>与装置区均满足安全距离要求，</w:t>
      </w:r>
      <w:r>
        <w:rPr>
          <w:rFonts w:hint="eastAsia" w:ascii="Times New Roman" w:hAnsi="Times New Roman"/>
          <w:caps w:val="0"/>
          <w:smallCaps w:val="0"/>
          <w:color w:val="000000" w:themeColor="text1"/>
          <w:sz w:val="24"/>
          <w:szCs w:val="24"/>
          <w14:textFill>
            <w14:solidFill>
              <w14:schemeClr w14:val="tx1"/>
            </w14:solidFill>
          </w14:textFill>
        </w:rPr>
        <w:t>仓库内各类危险化学品分区储存，并且在各储存区四周设置收集沟，桶装物料泄露后可以收集进沟内，避免物料泄漏后影响其它区域</w:t>
      </w:r>
      <w:r>
        <w:rPr>
          <w:rFonts w:ascii="Times New Roman" w:hAnsi="Times New Roman"/>
          <w:caps w:val="0"/>
          <w:smallCaps w:val="0"/>
          <w:color w:val="000000" w:themeColor="text1"/>
          <w:sz w:val="24"/>
          <w:szCs w:val="24"/>
          <w14:textFill>
            <w14:solidFill>
              <w14:schemeClr w14:val="tx1"/>
            </w14:solidFill>
          </w14:textFill>
        </w:rPr>
        <w:t>。</w:t>
      </w:r>
    </w:p>
    <w:p>
      <w:pPr>
        <w:spacing w:line="360" w:lineRule="auto"/>
        <w:ind w:firstLine="480" w:firstLineChars="200"/>
        <w:rPr>
          <w:rFonts w:ascii="Times New Roman" w:hAnsi="Times New Roman"/>
          <w:caps w:val="0"/>
          <w:smallCaps w:val="0"/>
          <w:color w:val="000000" w:themeColor="text1"/>
          <w:sz w:val="24"/>
          <w:szCs w:val="24"/>
          <w14:textFill>
            <w14:solidFill>
              <w14:schemeClr w14:val="tx1"/>
            </w14:solidFill>
          </w14:textFill>
        </w:rPr>
      </w:pPr>
      <w:r>
        <w:rPr>
          <w:rFonts w:ascii="Times New Roman" w:hAnsi="Times New Roman"/>
          <w:caps w:val="0"/>
          <w:smallCaps w:val="0"/>
          <w:color w:val="000000" w:themeColor="text1"/>
          <w:sz w:val="24"/>
          <w:szCs w:val="24"/>
          <w14:textFill>
            <w14:solidFill>
              <w14:schemeClr w14:val="tx1"/>
            </w14:solidFill>
          </w14:textFill>
        </w:rPr>
        <w:t>由于生产车间火灾、爆炸事故引发其它设备的泄漏或火灾事故</w:t>
      </w:r>
      <w:r>
        <w:rPr>
          <w:rFonts w:hint="eastAsia" w:ascii="Times New Roman" w:hAnsi="Times New Roman"/>
          <w:caps w:val="0"/>
          <w:smallCaps w:val="0"/>
          <w:color w:val="000000" w:themeColor="text1"/>
          <w:sz w:val="24"/>
          <w:szCs w:val="24"/>
          <w14:textFill>
            <w14:solidFill>
              <w14:schemeClr w14:val="tx1"/>
            </w14:solidFill>
          </w14:textFill>
        </w:rPr>
        <w:t>，</w:t>
      </w:r>
      <w:r>
        <w:rPr>
          <w:rFonts w:ascii="Times New Roman" w:hAnsi="Times New Roman"/>
          <w:caps w:val="0"/>
          <w:smallCaps w:val="0"/>
          <w:color w:val="000000" w:themeColor="text1"/>
          <w:sz w:val="24"/>
          <w:szCs w:val="24"/>
          <w14:textFill>
            <w14:solidFill>
              <w14:schemeClr w14:val="tx1"/>
            </w14:solidFill>
          </w14:textFill>
        </w:rPr>
        <w:t>在对火灾、爆炸事故用水进行消防时，产生含有毒有害物质的消防废水。</w:t>
      </w:r>
    </w:p>
    <w:p>
      <w:pPr>
        <w:spacing w:line="360" w:lineRule="auto"/>
        <w:ind w:firstLine="480" w:firstLineChars="200"/>
        <w:rPr>
          <w:rFonts w:ascii="Times New Roman" w:hAnsi="Times New Roman"/>
          <w:caps w:val="0"/>
          <w:smallCaps w:val="0"/>
          <w:color w:val="000000" w:themeColor="text1"/>
          <w:sz w:val="24"/>
          <w:szCs w:val="24"/>
          <w14:textFill>
            <w14:solidFill>
              <w14:schemeClr w14:val="tx1"/>
            </w14:solidFill>
          </w14:textFill>
        </w:rPr>
      </w:pPr>
      <w:r>
        <w:rPr>
          <w:rFonts w:hint="eastAsia" w:ascii="Times New Roman" w:hAnsi="Times New Roman"/>
          <w:caps w:val="0"/>
          <w:smallCaps w:val="0"/>
          <w:color w:val="000000" w:themeColor="text1"/>
          <w:sz w:val="24"/>
          <w:szCs w:val="24"/>
          <w14:textFill>
            <w14:solidFill>
              <w14:schemeClr w14:val="tx1"/>
            </w14:solidFill>
          </w14:textFill>
        </w:rPr>
        <w:t>本项目厂区污水与雨水排放口处设置事故闸门，防止事故时废水不经处理直接排入外环境。</w:t>
      </w:r>
    </w:p>
    <w:p>
      <w:pPr>
        <w:pStyle w:val="8"/>
        <w:ind w:left="720" w:leftChars="0" w:hanging="720" w:firstLineChars="0"/>
      </w:pPr>
      <w:bookmarkStart w:id="629" w:name="_Toc30638"/>
      <w:bookmarkStart w:id="630" w:name="_Toc15789"/>
      <w:bookmarkStart w:id="631" w:name="_Toc28259"/>
      <w:r>
        <w:rPr>
          <w:rFonts w:hint="eastAsia"/>
        </w:rPr>
        <w:t>重大危险源识别</w:t>
      </w:r>
      <w:bookmarkEnd w:id="629"/>
      <w:bookmarkEnd w:id="630"/>
      <w:bookmarkEnd w:id="631"/>
    </w:p>
    <w:p>
      <w:pPr>
        <w:spacing w:line="360" w:lineRule="auto"/>
        <w:ind w:firstLine="480" w:firstLineChars="200"/>
        <w:rPr>
          <w:rFonts w:ascii="Times New Roman" w:hAnsi="Times New Roman"/>
          <w:caps w:val="0"/>
          <w:smallCaps w:val="0"/>
          <w:color w:val="000000" w:themeColor="text1"/>
          <w:sz w:val="24"/>
          <w:szCs w:val="24"/>
          <w14:textFill>
            <w14:solidFill>
              <w14:schemeClr w14:val="tx1"/>
            </w14:solidFill>
          </w14:textFill>
        </w:rPr>
      </w:pPr>
      <w:r>
        <w:rPr>
          <w:rFonts w:ascii="Times New Roman" w:hAnsi="Times New Roman"/>
          <w:caps w:val="0"/>
          <w:smallCaps w:val="0"/>
          <w:color w:val="000000" w:themeColor="text1"/>
          <w:sz w:val="24"/>
          <w:szCs w:val="24"/>
          <w14:textFill>
            <w14:solidFill>
              <w14:schemeClr w14:val="tx1"/>
            </w14:solidFill>
          </w14:textFill>
        </w:rPr>
        <w:t>根据《</w:t>
      </w:r>
      <w:r>
        <w:rPr>
          <w:rFonts w:hint="eastAsia" w:ascii="Times New Roman" w:hAnsi="Times New Roman"/>
          <w:caps w:val="0"/>
          <w:smallCaps w:val="0"/>
          <w:color w:val="000000" w:themeColor="text1"/>
          <w:sz w:val="24"/>
          <w:szCs w:val="24"/>
          <w14:textFill>
            <w14:solidFill>
              <w14:schemeClr w14:val="tx1"/>
            </w14:solidFill>
          </w14:textFill>
        </w:rPr>
        <w:t>危险化学品</w:t>
      </w:r>
      <w:r>
        <w:rPr>
          <w:rFonts w:ascii="Times New Roman" w:hAnsi="Times New Roman"/>
          <w:caps w:val="0"/>
          <w:smallCaps w:val="0"/>
          <w:color w:val="000000" w:themeColor="text1"/>
          <w:sz w:val="24"/>
          <w:szCs w:val="24"/>
          <w14:textFill>
            <w14:solidFill>
              <w14:schemeClr w14:val="tx1"/>
            </w14:solidFill>
          </w14:textFill>
        </w:rPr>
        <w:t>重大危险源辩识》（GB1821</w:t>
      </w:r>
      <w:r>
        <w:rPr>
          <w:rFonts w:hint="eastAsia" w:ascii="Times New Roman" w:hAnsi="Times New Roman"/>
          <w:caps w:val="0"/>
          <w:smallCaps w:val="0"/>
          <w:color w:val="000000" w:themeColor="text1"/>
          <w:sz w:val="24"/>
          <w:szCs w:val="24"/>
          <w14:textFill>
            <w14:solidFill>
              <w14:schemeClr w14:val="tx1"/>
            </w14:solidFill>
          </w14:textFill>
        </w:rPr>
        <w:t>8</w:t>
      </w:r>
      <w:r>
        <w:rPr>
          <w:rFonts w:ascii="Times New Roman" w:hAnsi="Times New Roman"/>
          <w:caps w:val="0"/>
          <w:smallCaps w:val="0"/>
          <w:color w:val="000000" w:themeColor="text1"/>
          <w:sz w:val="24"/>
          <w:szCs w:val="24"/>
          <w14:textFill>
            <w14:solidFill>
              <w14:schemeClr w14:val="tx1"/>
            </w14:solidFill>
          </w14:textFill>
        </w:rPr>
        <w:t>-200</w:t>
      </w:r>
      <w:r>
        <w:rPr>
          <w:rFonts w:hint="eastAsia" w:ascii="Times New Roman" w:hAnsi="Times New Roman"/>
          <w:caps w:val="0"/>
          <w:smallCaps w:val="0"/>
          <w:color w:val="000000" w:themeColor="text1"/>
          <w:sz w:val="24"/>
          <w:szCs w:val="24"/>
          <w14:textFill>
            <w14:solidFill>
              <w14:schemeClr w14:val="tx1"/>
            </w14:solidFill>
          </w14:textFill>
        </w:rPr>
        <w:t>9</w:t>
      </w:r>
      <w:r>
        <w:rPr>
          <w:rFonts w:ascii="Times New Roman" w:hAnsi="Times New Roman"/>
          <w:caps w:val="0"/>
          <w:smallCaps w:val="0"/>
          <w:color w:val="000000" w:themeColor="text1"/>
          <w:sz w:val="24"/>
          <w:szCs w:val="24"/>
          <w14:textFill>
            <w14:solidFill>
              <w14:schemeClr w14:val="tx1"/>
            </w14:solidFill>
          </w14:textFill>
        </w:rPr>
        <w:t>）和《建设项目环境风险评价技术导则》（HJ/T169-2004）的有关规定，列入危险源的有</w:t>
      </w:r>
      <w:r>
        <w:rPr>
          <w:rFonts w:hint="eastAsia" w:ascii="Times New Roman" w:hAnsi="Times New Roman"/>
          <w:caps w:val="0"/>
          <w:smallCaps w:val="0"/>
          <w:color w:val="000000" w:themeColor="text1"/>
          <w:sz w:val="24"/>
          <w:szCs w:val="24"/>
          <w14:textFill>
            <w14:solidFill>
              <w14:schemeClr w14:val="tx1"/>
            </w14:solidFill>
          </w14:textFill>
        </w:rPr>
        <w:t>1，2乙二胺、苯酚、甲醇、二丁酯、丙烯酸、二乙烯三胺、丙烯酸丁酯、甲基丙烯酸甲酯、二叔丁基过氧化物、多聚甲醛</w:t>
      </w:r>
      <w:r>
        <w:rPr>
          <w:rFonts w:ascii="Times New Roman" w:hAnsi="Times New Roman"/>
          <w:caps w:val="0"/>
          <w:smallCaps w:val="0"/>
          <w:color w:val="000000" w:themeColor="text1"/>
          <w:sz w:val="24"/>
          <w:szCs w:val="24"/>
          <w14:textFill>
            <w14:solidFill>
              <w14:schemeClr w14:val="tx1"/>
            </w14:solidFill>
          </w14:textFill>
        </w:rPr>
        <w:t>等</w:t>
      </w:r>
      <w:r>
        <w:rPr>
          <w:rFonts w:hint="eastAsia" w:ascii="Times New Roman" w:hAnsi="Times New Roman"/>
          <w:caps w:val="0"/>
          <w:smallCaps w:val="0"/>
          <w:color w:val="000000" w:themeColor="text1"/>
          <w:sz w:val="24"/>
          <w:szCs w:val="24"/>
          <w14:textFill>
            <w14:solidFill>
              <w14:schemeClr w14:val="tx1"/>
            </w14:solidFill>
          </w14:textFill>
        </w:rPr>
        <w:t>危险化学品</w:t>
      </w:r>
      <w:r>
        <w:rPr>
          <w:rFonts w:ascii="Times New Roman" w:hAnsi="Times New Roman"/>
          <w:caps w:val="0"/>
          <w:smallCaps w:val="0"/>
          <w:color w:val="000000" w:themeColor="text1"/>
          <w:sz w:val="24"/>
          <w:szCs w:val="24"/>
          <w14:textFill>
            <w14:solidFill>
              <w14:schemeClr w14:val="tx1"/>
            </w14:solidFill>
          </w14:textFill>
        </w:rPr>
        <w:t>，根据生产工艺过程、运输及储存中危险物质的存量确定工程的重大危险源。</w:t>
      </w:r>
      <w:r>
        <w:rPr>
          <w:rFonts w:hint="eastAsia" w:ascii="Times New Roman" w:hAnsi="Times New Roman"/>
          <w:caps w:val="0"/>
          <w:smallCaps w:val="0"/>
          <w:color w:val="000000" w:themeColor="text1"/>
          <w:sz w:val="24"/>
          <w:szCs w:val="24"/>
          <w14:textFill>
            <w14:solidFill>
              <w14:schemeClr w14:val="tx1"/>
            </w14:solidFill>
          </w14:textFill>
        </w:rPr>
        <w:t>当</w:t>
      </w:r>
      <w:r>
        <w:rPr>
          <w:rFonts w:ascii="Times New Roman" w:hAnsi="Times New Roman"/>
          <w:caps w:val="0"/>
          <w:smallCaps w:val="0"/>
          <w:color w:val="000000" w:themeColor="text1"/>
          <w:sz w:val="24"/>
          <w:szCs w:val="24"/>
          <w14:textFill>
            <w14:solidFill>
              <w14:schemeClr w14:val="tx1"/>
            </w14:solidFill>
          </w14:textFill>
        </w:rPr>
        <w:t>单元内存在危险物质为单一品种，则该物质的数量即为单元内危险物质总量，若等于或超过相应的临界量，则定为重大危险源。</w:t>
      </w:r>
    </w:p>
    <w:p>
      <w:pPr>
        <w:spacing w:line="360" w:lineRule="auto"/>
        <w:ind w:firstLine="480" w:firstLineChars="200"/>
        <w:rPr>
          <w:rFonts w:ascii="Times New Roman" w:hAnsi="Times New Roman"/>
          <w:caps w:val="0"/>
          <w:smallCaps w:val="0"/>
          <w:color w:val="000000" w:themeColor="text1"/>
          <w:sz w:val="24"/>
          <w:szCs w:val="24"/>
          <w14:textFill>
            <w14:solidFill>
              <w14:schemeClr w14:val="tx1"/>
            </w14:solidFill>
          </w14:textFill>
        </w:rPr>
      </w:pPr>
      <w:r>
        <w:rPr>
          <w:rFonts w:hint="eastAsia" w:ascii="Times New Roman" w:hAnsi="Times New Roman"/>
          <w:caps w:val="0"/>
          <w:smallCaps w:val="0"/>
          <w:color w:val="000000" w:themeColor="text1"/>
          <w:sz w:val="24"/>
          <w:szCs w:val="24"/>
          <w14:textFill>
            <w14:solidFill>
              <w14:schemeClr w14:val="tx1"/>
            </w14:solidFill>
          </w14:textFill>
        </w:rPr>
        <w:t>当</w:t>
      </w:r>
      <w:r>
        <w:rPr>
          <w:rFonts w:ascii="Times New Roman" w:hAnsi="Times New Roman"/>
          <w:caps w:val="0"/>
          <w:smallCaps w:val="0"/>
          <w:color w:val="000000" w:themeColor="text1"/>
          <w:sz w:val="24"/>
          <w:szCs w:val="24"/>
          <w14:textFill>
            <w14:solidFill>
              <w14:schemeClr w14:val="tx1"/>
            </w14:solidFill>
          </w14:textFill>
        </w:rPr>
        <w:t>单元内存在的危险物质为多品种时，则按</w:t>
      </w:r>
      <w:r>
        <w:rPr>
          <w:rFonts w:hint="eastAsia" w:ascii="Times New Roman" w:hAnsi="Times New Roman"/>
          <w:caps w:val="0"/>
          <w:smallCaps w:val="0"/>
          <w:color w:val="000000" w:themeColor="text1"/>
          <w:sz w:val="24"/>
          <w:szCs w:val="24"/>
          <w14:textFill>
            <w14:solidFill>
              <w14:schemeClr w14:val="tx1"/>
            </w14:solidFill>
          </w14:textFill>
        </w:rPr>
        <w:t>下</w:t>
      </w:r>
      <w:r>
        <w:rPr>
          <w:rFonts w:ascii="Times New Roman" w:hAnsi="Times New Roman"/>
          <w:caps w:val="0"/>
          <w:smallCaps w:val="0"/>
          <w:color w:val="000000" w:themeColor="text1"/>
          <w:sz w:val="24"/>
          <w:szCs w:val="24"/>
          <w14:textFill>
            <w14:solidFill>
              <w14:schemeClr w14:val="tx1"/>
            </w14:solidFill>
          </w14:textFill>
        </w:rPr>
        <w:t>计算，若满足</w:t>
      </w:r>
      <w:r>
        <w:rPr>
          <w:rFonts w:hint="eastAsia" w:ascii="Times New Roman" w:hAnsi="Times New Roman"/>
          <w:caps w:val="0"/>
          <w:smallCaps w:val="0"/>
          <w:color w:val="000000" w:themeColor="text1"/>
          <w:sz w:val="24"/>
          <w:szCs w:val="24"/>
          <w14:textFill>
            <w14:solidFill>
              <w14:schemeClr w14:val="tx1"/>
            </w14:solidFill>
          </w14:textFill>
        </w:rPr>
        <w:t>下</w:t>
      </w:r>
      <w:r>
        <w:rPr>
          <w:rFonts w:ascii="Times New Roman" w:hAnsi="Times New Roman"/>
          <w:caps w:val="0"/>
          <w:smallCaps w:val="0"/>
          <w:color w:val="000000" w:themeColor="text1"/>
          <w:sz w:val="24"/>
          <w:szCs w:val="24"/>
          <w14:textFill>
            <w14:solidFill>
              <w14:schemeClr w14:val="tx1"/>
            </w14:solidFill>
          </w14:textFill>
        </w:rPr>
        <w:t>式，则定为重大危险源</w:t>
      </w:r>
      <w:r>
        <w:rPr>
          <w:rFonts w:hint="eastAsia" w:ascii="Times New Roman" w:hAnsi="Times New Roman"/>
          <w:caps w:val="0"/>
          <w:smallCaps w:val="0"/>
          <w:color w:val="000000" w:themeColor="text1"/>
          <w:sz w:val="24"/>
          <w:szCs w:val="24"/>
          <w14:textFill>
            <w14:solidFill>
              <w14:schemeClr w14:val="tx1"/>
            </w14:solidFill>
          </w14:textFill>
        </w:rPr>
        <w:t>。</w:t>
      </w:r>
    </w:p>
    <w:p>
      <w:pPr>
        <w:spacing w:line="360" w:lineRule="auto"/>
        <w:ind w:firstLine="480" w:firstLineChars="200"/>
        <w:jc w:val="center"/>
        <w:rPr>
          <w:rFonts w:ascii="Times New Roman" w:hAnsi="Times New Roman"/>
          <w:caps w:val="0"/>
          <w:smallCaps w:val="0"/>
          <w:color w:val="000000" w:themeColor="text1"/>
          <w:kern w:val="0"/>
          <w:sz w:val="24"/>
          <w:szCs w:val="24"/>
          <w14:textFill>
            <w14:solidFill>
              <w14:schemeClr w14:val="tx1"/>
            </w14:solidFill>
          </w14:textFill>
        </w:rPr>
      </w:pPr>
      <w:r>
        <w:rPr>
          <w:rFonts w:ascii="Times New Roman" w:hAnsi="Times New Roman"/>
          <w:caps w:val="0"/>
          <w:smallCaps w:val="0"/>
          <w:color w:val="000000" w:themeColor="text1"/>
          <w:kern w:val="0"/>
          <w:position w:val="-30"/>
          <w:sz w:val="24"/>
          <w:szCs w:val="24"/>
          <w14:textFill>
            <w14:solidFill>
              <w14:schemeClr w14:val="tx1"/>
            </w14:solidFill>
          </w14:textFill>
        </w:rPr>
        <w:drawing>
          <wp:inline distT="0" distB="0" distL="0" distR="0">
            <wp:extent cx="1552575" cy="447675"/>
            <wp:effectExtent l="0" t="0" r="0" b="9525"/>
            <wp:docPr id="1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20"/>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a:xfrm>
                      <a:off x="0" y="0"/>
                      <a:ext cx="1552575" cy="447675"/>
                    </a:xfrm>
                    <a:prstGeom prst="rect">
                      <a:avLst/>
                    </a:prstGeom>
                    <a:noFill/>
                    <a:ln>
                      <a:noFill/>
                    </a:ln>
                  </pic:spPr>
                </pic:pic>
              </a:graphicData>
            </a:graphic>
          </wp:inline>
        </w:drawing>
      </w:r>
    </w:p>
    <w:p>
      <w:pPr>
        <w:snapToGrid w:val="0"/>
        <w:spacing w:line="360" w:lineRule="auto"/>
        <w:ind w:firstLine="480" w:firstLineChars="200"/>
        <w:rPr>
          <w:rFonts w:ascii="Times New Roman" w:hAnsi="Times New Roman"/>
          <w:caps w:val="0"/>
          <w:smallCaps w:val="0"/>
          <w:color w:val="000000" w:themeColor="text1"/>
          <w:kern w:val="0"/>
          <w:sz w:val="24"/>
          <w:szCs w:val="24"/>
          <w14:textFill>
            <w14:solidFill>
              <w14:schemeClr w14:val="tx1"/>
            </w14:solidFill>
          </w14:textFill>
        </w:rPr>
      </w:pPr>
      <w:r>
        <w:rPr>
          <w:rFonts w:ascii="Times New Roman" w:hAnsi="Times New Roman"/>
          <w:caps w:val="0"/>
          <w:smallCaps w:val="0"/>
          <w:color w:val="000000" w:themeColor="text1"/>
          <w:kern w:val="0"/>
          <w:sz w:val="24"/>
          <w:szCs w:val="24"/>
          <w14:textFill>
            <w14:solidFill>
              <w14:schemeClr w14:val="tx1"/>
            </w14:solidFill>
          </w14:textFill>
        </w:rPr>
        <w:t>式中：q</w:t>
      </w:r>
      <w:r>
        <w:rPr>
          <w:rFonts w:ascii="Times New Roman" w:hAnsi="Times New Roman"/>
          <w:caps w:val="0"/>
          <w:smallCaps w:val="0"/>
          <w:color w:val="000000" w:themeColor="text1"/>
          <w:kern w:val="0"/>
          <w:sz w:val="24"/>
          <w:szCs w:val="24"/>
          <w:vertAlign w:val="subscript"/>
          <w14:textFill>
            <w14:solidFill>
              <w14:schemeClr w14:val="tx1"/>
            </w14:solidFill>
          </w14:textFill>
        </w:rPr>
        <w:t>1</w:t>
      </w:r>
      <w:r>
        <w:rPr>
          <w:rFonts w:ascii="Times New Roman" w:hAnsi="Times New Roman"/>
          <w:caps w:val="0"/>
          <w:smallCaps w:val="0"/>
          <w:color w:val="000000" w:themeColor="text1"/>
          <w:kern w:val="0"/>
          <w:sz w:val="24"/>
          <w:szCs w:val="24"/>
          <w14:textFill>
            <w14:solidFill>
              <w14:schemeClr w14:val="tx1"/>
            </w14:solidFill>
          </w14:textFill>
        </w:rPr>
        <w:t>，q</w:t>
      </w:r>
      <w:r>
        <w:rPr>
          <w:rFonts w:ascii="Times New Roman" w:hAnsi="Times New Roman"/>
          <w:caps w:val="0"/>
          <w:smallCaps w:val="0"/>
          <w:color w:val="000000" w:themeColor="text1"/>
          <w:kern w:val="0"/>
          <w:sz w:val="24"/>
          <w:szCs w:val="24"/>
          <w:vertAlign w:val="subscript"/>
          <w14:textFill>
            <w14:solidFill>
              <w14:schemeClr w14:val="tx1"/>
            </w14:solidFill>
          </w14:textFill>
        </w:rPr>
        <w:t>2</w:t>
      </w:r>
      <w:r>
        <w:rPr>
          <w:rFonts w:ascii="Times New Roman" w:hAnsi="Times New Roman"/>
          <w:caps w:val="0"/>
          <w:smallCaps w:val="0"/>
          <w:color w:val="000000" w:themeColor="text1"/>
          <w:kern w:val="0"/>
          <w:sz w:val="24"/>
          <w:szCs w:val="24"/>
          <w14:textFill>
            <w14:solidFill>
              <w14:schemeClr w14:val="tx1"/>
            </w14:solidFill>
          </w14:textFill>
        </w:rPr>
        <w:t>…q</w:t>
      </w:r>
      <w:r>
        <w:rPr>
          <w:rFonts w:ascii="Times New Roman" w:hAnsi="Times New Roman"/>
          <w:caps w:val="0"/>
          <w:smallCaps w:val="0"/>
          <w:color w:val="000000" w:themeColor="text1"/>
          <w:kern w:val="0"/>
          <w:sz w:val="24"/>
          <w:szCs w:val="24"/>
          <w:vertAlign w:val="subscript"/>
          <w14:textFill>
            <w14:solidFill>
              <w14:schemeClr w14:val="tx1"/>
            </w14:solidFill>
          </w14:textFill>
        </w:rPr>
        <w:t>n</w:t>
      </w:r>
      <w:r>
        <w:rPr>
          <w:rFonts w:ascii="Times New Roman" w:hAnsi="Times New Roman"/>
          <w:caps w:val="0"/>
          <w:smallCaps w:val="0"/>
          <w:color w:val="000000" w:themeColor="text1"/>
          <w:kern w:val="0"/>
          <w:sz w:val="24"/>
          <w:szCs w:val="24"/>
          <w14:textFill>
            <w14:solidFill>
              <w14:schemeClr w14:val="tx1"/>
            </w14:solidFill>
          </w14:textFill>
        </w:rPr>
        <w:t>——每种危险物质实际存在量，t。</w:t>
      </w:r>
    </w:p>
    <w:p>
      <w:pPr>
        <w:snapToGrid w:val="0"/>
        <w:spacing w:line="360" w:lineRule="auto"/>
        <w:ind w:firstLine="480" w:firstLineChars="200"/>
        <w:rPr>
          <w:rFonts w:ascii="Times New Roman" w:hAnsi="Times New Roman"/>
          <w:caps w:val="0"/>
          <w:smallCaps w:val="0"/>
          <w:color w:val="000000" w:themeColor="text1"/>
          <w:kern w:val="0"/>
          <w:sz w:val="24"/>
          <w:szCs w:val="24"/>
          <w14:textFill>
            <w14:solidFill>
              <w14:schemeClr w14:val="tx1"/>
            </w14:solidFill>
          </w14:textFill>
        </w:rPr>
      </w:pPr>
      <w:r>
        <w:rPr>
          <w:rFonts w:ascii="Times New Roman" w:hAnsi="Times New Roman"/>
          <w:caps w:val="0"/>
          <w:smallCaps w:val="0"/>
          <w:color w:val="000000" w:themeColor="text1"/>
          <w:kern w:val="0"/>
          <w:sz w:val="24"/>
          <w:szCs w:val="24"/>
          <w14:textFill>
            <w14:solidFill>
              <w14:schemeClr w14:val="tx1"/>
            </w14:solidFill>
          </w14:textFill>
        </w:rPr>
        <w:t>Q</w:t>
      </w:r>
      <w:r>
        <w:rPr>
          <w:rFonts w:ascii="Times New Roman" w:hAnsi="Times New Roman"/>
          <w:caps w:val="0"/>
          <w:smallCaps w:val="0"/>
          <w:color w:val="000000" w:themeColor="text1"/>
          <w:kern w:val="0"/>
          <w:sz w:val="24"/>
          <w:szCs w:val="24"/>
          <w:vertAlign w:val="subscript"/>
          <w14:textFill>
            <w14:solidFill>
              <w14:schemeClr w14:val="tx1"/>
            </w14:solidFill>
          </w14:textFill>
        </w:rPr>
        <w:t>1</w:t>
      </w:r>
      <w:r>
        <w:rPr>
          <w:rFonts w:ascii="Times New Roman" w:hAnsi="Times New Roman"/>
          <w:caps w:val="0"/>
          <w:smallCaps w:val="0"/>
          <w:color w:val="000000" w:themeColor="text1"/>
          <w:kern w:val="0"/>
          <w:sz w:val="24"/>
          <w:szCs w:val="24"/>
          <w14:textFill>
            <w14:solidFill>
              <w14:schemeClr w14:val="tx1"/>
            </w14:solidFill>
          </w14:textFill>
        </w:rPr>
        <w:t>，Q</w:t>
      </w:r>
      <w:r>
        <w:rPr>
          <w:rFonts w:ascii="Times New Roman" w:hAnsi="Times New Roman"/>
          <w:caps w:val="0"/>
          <w:smallCaps w:val="0"/>
          <w:color w:val="000000" w:themeColor="text1"/>
          <w:kern w:val="0"/>
          <w:sz w:val="24"/>
          <w:szCs w:val="24"/>
          <w:vertAlign w:val="subscript"/>
          <w14:textFill>
            <w14:solidFill>
              <w14:schemeClr w14:val="tx1"/>
            </w14:solidFill>
          </w14:textFill>
        </w:rPr>
        <w:t>2</w:t>
      </w:r>
      <w:r>
        <w:rPr>
          <w:rFonts w:ascii="Times New Roman" w:hAnsi="Times New Roman"/>
          <w:caps w:val="0"/>
          <w:smallCaps w:val="0"/>
          <w:color w:val="000000" w:themeColor="text1"/>
          <w:kern w:val="0"/>
          <w:sz w:val="24"/>
          <w:szCs w:val="24"/>
          <w14:textFill>
            <w14:solidFill>
              <w14:schemeClr w14:val="tx1"/>
            </w14:solidFill>
          </w14:textFill>
        </w:rPr>
        <w:t>…Q</w:t>
      </w:r>
      <w:r>
        <w:rPr>
          <w:rFonts w:ascii="Times New Roman" w:hAnsi="Times New Roman"/>
          <w:caps w:val="0"/>
          <w:smallCaps w:val="0"/>
          <w:color w:val="000000" w:themeColor="text1"/>
          <w:kern w:val="0"/>
          <w:sz w:val="24"/>
          <w:szCs w:val="24"/>
          <w:vertAlign w:val="subscript"/>
          <w14:textFill>
            <w14:solidFill>
              <w14:schemeClr w14:val="tx1"/>
            </w14:solidFill>
          </w14:textFill>
        </w:rPr>
        <w:t>n</w:t>
      </w:r>
      <w:r>
        <w:rPr>
          <w:rFonts w:ascii="Times New Roman" w:hAnsi="Times New Roman"/>
          <w:caps w:val="0"/>
          <w:smallCaps w:val="0"/>
          <w:color w:val="000000" w:themeColor="text1"/>
          <w:kern w:val="0"/>
          <w:sz w:val="24"/>
          <w:szCs w:val="24"/>
          <w14:textFill>
            <w14:solidFill>
              <w14:schemeClr w14:val="tx1"/>
            </w14:solidFill>
          </w14:textFill>
        </w:rPr>
        <w:t>——与各危险物质相对应的生产场所或贮存区的临界量，t。</w:t>
      </w:r>
    </w:p>
    <w:p>
      <w:pPr>
        <w:spacing w:line="360" w:lineRule="auto"/>
        <w:ind w:firstLine="480" w:firstLineChars="200"/>
        <w:rPr>
          <w:rFonts w:ascii="Times New Roman" w:hAnsi="Times New Roman"/>
          <w:caps w:val="0"/>
          <w:smallCaps w:val="0"/>
          <w:color w:val="000000" w:themeColor="text1"/>
          <w:kern w:val="0"/>
          <w:sz w:val="24"/>
          <w:szCs w:val="24"/>
          <w14:textFill>
            <w14:solidFill>
              <w14:schemeClr w14:val="tx1"/>
            </w14:solidFill>
          </w14:textFill>
        </w:rPr>
      </w:pPr>
      <w:r>
        <w:rPr>
          <w:rFonts w:hint="eastAsia" w:ascii="Times New Roman" w:hAnsi="Times New Roman"/>
          <w:caps w:val="0"/>
          <w:smallCaps w:val="0"/>
          <w:color w:val="000000" w:themeColor="text1"/>
          <w:kern w:val="0"/>
          <w:sz w:val="24"/>
          <w:szCs w:val="24"/>
          <w14:textFill>
            <w14:solidFill>
              <w14:schemeClr w14:val="tx1"/>
            </w14:solidFill>
          </w14:textFill>
        </w:rPr>
        <w:t>本项目重大危险源辨识</w:t>
      </w:r>
      <w:r>
        <w:rPr>
          <w:rFonts w:ascii="Times New Roman" w:hAnsi="Times New Roman"/>
          <w:caps w:val="0"/>
          <w:smallCaps w:val="0"/>
          <w:color w:val="000000" w:themeColor="text1"/>
          <w:kern w:val="0"/>
          <w:sz w:val="24"/>
          <w:szCs w:val="24"/>
          <w14:textFill>
            <w14:solidFill>
              <w14:schemeClr w14:val="tx1"/>
            </w14:solidFill>
          </w14:textFill>
        </w:rPr>
        <w:t>见表</w:t>
      </w:r>
      <w:r>
        <w:rPr>
          <w:rFonts w:hint="eastAsia" w:ascii="Times New Roman" w:hAnsi="Times New Roman"/>
          <w:caps w:val="0"/>
          <w:smallCaps w:val="0"/>
          <w:color w:val="000000" w:themeColor="text1"/>
          <w:kern w:val="0"/>
          <w:sz w:val="24"/>
          <w:szCs w:val="24"/>
          <w14:textFill>
            <w14:solidFill>
              <w14:schemeClr w14:val="tx1"/>
            </w14:solidFill>
          </w14:textFill>
        </w:rPr>
        <w:t>7</w:t>
      </w:r>
      <w:r>
        <w:rPr>
          <w:rFonts w:ascii="Times New Roman" w:hAnsi="Times New Roman"/>
          <w:caps w:val="0"/>
          <w:smallCaps w:val="0"/>
          <w:color w:val="000000" w:themeColor="text1"/>
          <w:kern w:val="0"/>
          <w:sz w:val="24"/>
          <w:szCs w:val="24"/>
          <w14:textFill>
            <w14:solidFill>
              <w14:schemeClr w14:val="tx1"/>
            </w14:solidFill>
          </w14:textFill>
        </w:rPr>
        <w:t>-</w:t>
      </w:r>
      <w:r>
        <w:rPr>
          <w:rFonts w:hint="eastAsia" w:ascii="Times New Roman" w:hAnsi="Times New Roman"/>
          <w:caps w:val="0"/>
          <w:smallCaps w:val="0"/>
          <w:color w:val="000000" w:themeColor="text1"/>
          <w:kern w:val="0"/>
          <w:sz w:val="24"/>
          <w:szCs w:val="24"/>
          <w14:textFill>
            <w14:solidFill>
              <w14:schemeClr w14:val="tx1"/>
            </w14:solidFill>
          </w14:textFill>
        </w:rPr>
        <w:t>5</w:t>
      </w:r>
      <w:r>
        <w:rPr>
          <w:rFonts w:ascii="Times New Roman" w:hAnsi="Times New Roman"/>
          <w:caps w:val="0"/>
          <w:smallCaps w:val="0"/>
          <w:color w:val="000000" w:themeColor="text1"/>
          <w:kern w:val="0"/>
          <w:sz w:val="24"/>
          <w:szCs w:val="24"/>
          <w14:textFill>
            <w14:solidFill>
              <w14:schemeClr w14:val="tx1"/>
            </w14:solidFill>
          </w14:textFill>
        </w:rPr>
        <w:t>。</w:t>
      </w:r>
    </w:p>
    <w:p>
      <w:pPr>
        <w:pStyle w:val="21"/>
        <w:spacing w:line="440" w:lineRule="exact"/>
        <w:ind w:firstLine="482" w:firstLineChars="200"/>
        <w:jc w:val="center"/>
        <w:rPr>
          <w:rFonts w:ascii="Times New Roman" w:hAnsi="Times New Roman"/>
          <w:b/>
          <w:caps w:val="0"/>
          <w:smallCaps w:val="0"/>
          <w:color w:val="000000" w:themeColor="text1"/>
          <w:szCs w:val="21"/>
          <w14:textFill>
            <w14:solidFill>
              <w14:schemeClr w14:val="tx1"/>
            </w14:solidFill>
          </w14:textFill>
        </w:rPr>
      </w:pPr>
      <w:r>
        <w:t xml:space="preserve">表 </w:t>
      </w:r>
      <w:r>
        <w:fldChar w:fldCharType="begin"/>
      </w:r>
      <w:r>
        <w:instrText xml:space="preserve"> STYLEREF 1 \s </w:instrText>
      </w:r>
      <w:r>
        <w:fldChar w:fldCharType="separate"/>
      </w:r>
      <w:r>
        <w:t>7</w:t>
      </w:r>
      <w:r>
        <w:fldChar w:fldCharType="end"/>
      </w:r>
      <w:r>
        <w:rPr>
          <w:rFonts w:hint="eastAsia"/>
          <w:lang w:eastAsia="zh-CN"/>
        </w:rPr>
        <w:t>-</w:t>
      </w:r>
      <w:r>
        <w:fldChar w:fldCharType="begin"/>
      </w:r>
      <w:r>
        <w:instrText xml:space="preserve"> SEQ 表 \* ARABIC \s 1 </w:instrText>
      </w:r>
      <w:r>
        <w:fldChar w:fldCharType="separate"/>
      </w:r>
      <w:r>
        <w:t>5</w:t>
      </w:r>
      <w:r>
        <w:fldChar w:fldCharType="end"/>
      </w:r>
      <w:r>
        <w:rPr>
          <w:rFonts w:hint="eastAsia" w:ascii="Times New Roman" w:hAnsi="Times New Roman"/>
          <w:b/>
          <w:caps w:val="0"/>
          <w:smallCaps w:val="0"/>
          <w:color w:val="000000" w:themeColor="text1"/>
          <w:szCs w:val="21"/>
          <w14:textFill>
            <w14:solidFill>
              <w14:schemeClr w14:val="tx1"/>
            </w14:solidFill>
          </w14:textFill>
        </w:rPr>
        <w:t>　　重大危险源辨识</w:t>
      </w:r>
    </w:p>
    <w:tbl>
      <w:tblPr>
        <w:tblStyle w:val="58"/>
        <w:tblW w:w="918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0"/>
        <w:gridCol w:w="1846"/>
        <w:gridCol w:w="1076"/>
        <w:gridCol w:w="1231"/>
        <w:gridCol w:w="1229"/>
        <w:gridCol w:w="1282"/>
        <w:gridCol w:w="13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0" w:hRule="atLeast"/>
          <w:jc w:val="center"/>
        </w:trPr>
        <w:tc>
          <w:tcPr>
            <w:tcW w:w="1210" w:type="dxa"/>
            <w:vAlign w:val="center"/>
          </w:tcPr>
          <w:p>
            <w:pPr>
              <w:spacing w:line="360" w:lineRule="exact"/>
              <w:jc w:val="center"/>
              <w:rPr>
                <w:rFonts w:ascii="Times New Roman" w:hAnsi="Times New Roman"/>
                <w:b/>
                <w:caps w:val="0"/>
                <w:smallCaps w:val="0"/>
                <w:color w:val="auto"/>
                <w:szCs w:val="21"/>
                <w:u w:val="single"/>
              </w:rPr>
            </w:pPr>
            <w:r>
              <w:rPr>
                <w:rFonts w:hint="eastAsia" w:ascii="Times New Roman" w:hAnsi="Times New Roman"/>
                <w:b/>
                <w:caps w:val="0"/>
                <w:smallCaps w:val="0"/>
                <w:color w:val="auto"/>
                <w:szCs w:val="21"/>
                <w:u w:val="single"/>
              </w:rPr>
              <w:t>单元</w:t>
            </w:r>
          </w:p>
        </w:tc>
        <w:tc>
          <w:tcPr>
            <w:tcW w:w="1846" w:type="dxa"/>
            <w:tcMar>
              <w:left w:w="0" w:type="dxa"/>
              <w:right w:w="0" w:type="dxa"/>
            </w:tcMar>
            <w:vAlign w:val="center"/>
          </w:tcPr>
          <w:p>
            <w:pPr>
              <w:spacing w:line="360" w:lineRule="exact"/>
              <w:jc w:val="center"/>
              <w:rPr>
                <w:rFonts w:ascii="Times New Roman" w:hAnsi="Times New Roman"/>
                <w:b/>
                <w:caps w:val="0"/>
                <w:smallCaps w:val="0"/>
                <w:color w:val="auto"/>
                <w:szCs w:val="21"/>
                <w:u w:val="single"/>
              </w:rPr>
            </w:pPr>
            <w:r>
              <w:rPr>
                <w:rFonts w:ascii="Times New Roman" w:hAnsi="Times New Roman"/>
                <w:b/>
                <w:caps w:val="0"/>
                <w:smallCaps w:val="0"/>
                <w:color w:val="auto"/>
                <w:szCs w:val="21"/>
                <w:u w:val="single"/>
              </w:rPr>
              <w:t>危险物质</w:t>
            </w:r>
          </w:p>
        </w:tc>
        <w:tc>
          <w:tcPr>
            <w:tcW w:w="1076" w:type="dxa"/>
            <w:tcMar>
              <w:left w:w="0" w:type="dxa"/>
              <w:right w:w="0" w:type="dxa"/>
            </w:tcMar>
            <w:vAlign w:val="center"/>
          </w:tcPr>
          <w:p>
            <w:pPr>
              <w:spacing w:line="360" w:lineRule="exact"/>
              <w:ind w:firstLine="53" w:firstLineChars="25"/>
              <w:jc w:val="center"/>
              <w:rPr>
                <w:rFonts w:ascii="Times New Roman" w:hAnsi="Times New Roman"/>
                <w:b/>
                <w:caps w:val="0"/>
                <w:smallCaps w:val="0"/>
                <w:color w:val="auto"/>
                <w:szCs w:val="21"/>
                <w:u w:val="single"/>
              </w:rPr>
            </w:pPr>
            <w:r>
              <w:rPr>
                <w:rFonts w:hint="eastAsia" w:ascii="Times New Roman" w:hAnsi="Times New Roman"/>
                <w:b/>
                <w:caps w:val="0"/>
                <w:smallCaps w:val="0"/>
                <w:color w:val="auto"/>
                <w:szCs w:val="21"/>
                <w:u w:val="single"/>
              </w:rPr>
              <w:t>在线量</w:t>
            </w:r>
            <w:r>
              <w:rPr>
                <w:rFonts w:ascii="Times New Roman" w:hAnsi="Times New Roman"/>
                <w:b/>
                <w:caps w:val="0"/>
                <w:smallCaps w:val="0"/>
                <w:color w:val="auto"/>
                <w:szCs w:val="21"/>
                <w:u w:val="single"/>
              </w:rPr>
              <w:t>(t)</w:t>
            </w:r>
          </w:p>
        </w:tc>
        <w:tc>
          <w:tcPr>
            <w:tcW w:w="1231" w:type="dxa"/>
            <w:tcMar>
              <w:left w:w="0" w:type="dxa"/>
              <w:right w:w="0" w:type="dxa"/>
            </w:tcMar>
            <w:vAlign w:val="center"/>
          </w:tcPr>
          <w:p>
            <w:pPr>
              <w:spacing w:line="360" w:lineRule="exact"/>
              <w:ind w:firstLine="25" w:firstLineChars="12"/>
              <w:jc w:val="center"/>
              <w:rPr>
                <w:rFonts w:ascii="Times New Roman" w:hAnsi="Times New Roman"/>
                <w:b/>
                <w:caps w:val="0"/>
                <w:smallCaps w:val="0"/>
                <w:color w:val="auto"/>
                <w:szCs w:val="21"/>
                <w:u w:val="single"/>
              </w:rPr>
            </w:pPr>
            <w:r>
              <w:rPr>
                <w:rFonts w:ascii="Times New Roman" w:hAnsi="Times New Roman"/>
                <w:b/>
                <w:caps w:val="0"/>
                <w:smallCaps w:val="0"/>
                <w:color w:val="auto"/>
                <w:szCs w:val="21"/>
                <w:u w:val="single"/>
              </w:rPr>
              <w:t>临界量(t)</w:t>
            </w:r>
          </w:p>
        </w:tc>
        <w:tc>
          <w:tcPr>
            <w:tcW w:w="1229" w:type="dxa"/>
            <w:tcMar>
              <w:left w:w="0" w:type="dxa"/>
              <w:right w:w="0" w:type="dxa"/>
            </w:tcMar>
            <w:vAlign w:val="center"/>
          </w:tcPr>
          <w:p>
            <w:pPr>
              <w:spacing w:line="360" w:lineRule="exact"/>
              <w:jc w:val="center"/>
              <w:rPr>
                <w:rFonts w:ascii="Times New Roman" w:hAnsi="Times New Roman"/>
                <w:b/>
                <w:caps w:val="0"/>
                <w:smallCaps w:val="0"/>
                <w:color w:val="auto"/>
                <w:szCs w:val="21"/>
                <w:u w:val="single"/>
              </w:rPr>
            </w:pPr>
            <w:r>
              <w:rPr>
                <w:rFonts w:ascii="Times New Roman" w:hAnsi="Times New Roman"/>
                <w:b/>
                <w:caps w:val="0"/>
                <w:smallCaps w:val="0"/>
                <w:color w:val="auto"/>
                <w:szCs w:val="21"/>
                <w:u w:val="single"/>
              </w:rPr>
              <w:t>q/Q值</w:t>
            </w:r>
          </w:p>
        </w:tc>
        <w:tc>
          <w:tcPr>
            <w:tcW w:w="1282" w:type="dxa"/>
            <w:tcMar>
              <w:left w:w="0" w:type="dxa"/>
              <w:right w:w="0" w:type="dxa"/>
            </w:tcMar>
            <w:vAlign w:val="center"/>
          </w:tcPr>
          <w:p>
            <w:pPr>
              <w:spacing w:line="360" w:lineRule="exact"/>
              <w:jc w:val="center"/>
              <w:rPr>
                <w:rFonts w:ascii="Times New Roman" w:hAnsi="Times New Roman"/>
                <w:b/>
                <w:caps w:val="0"/>
                <w:smallCaps w:val="0"/>
                <w:color w:val="auto"/>
                <w:szCs w:val="21"/>
                <w:u w:val="single"/>
              </w:rPr>
            </w:pPr>
            <w:r>
              <w:rPr>
                <w:rFonts w:hint="eastAsia" w:ascii="Times New Roman" w:hAnsi="Times New Roman"/>
                <w:b/>
                <w:caps w:val="0"/>
                <w:smallCaps w:val="0"/>
                <w:color w:val="auto"/>
                <w:szCs w:val="21"/>
                <w:u w:val="single"/>
              </w:rPr>
              <w:t>Σ</w:t>
            </w:r>
            <w:r>
              <w:rPr>
                <w:rFonts w:ascii="Times New Roman" w:hAnsi="Times New Roman"/>
                <w:b/>
                <w:caps w:val="0"/>
                <w:smallCaps w:val="0"/>
                <w:color w:val="auto"/>
                <w:szCs w:val="21"/>
                <w:u w:val="single"/>
              </w:rPr>
              <w:t>q/Q</w:t>
            </w:r>
          </w:p>
        </w:tc>
        <w:tc>
          <w:tcPr>
            <w:tcW w:w="1310" w:type="dxa"/>
            <w:tcMar>
              <w:left w:w="0" w:type="dxa"/>
              <w:right w:w="0" w:type="dxa"/>
            </w:tcMar>
            <w:vAlign w:val="center"/>
          </w:tcPr>
          <w:p>
            <w:pPr>
              <w:spacing w:line="360" w:lineRule="exact"/>
              <w:jc w:val="center"/>
              <w:rPr>
                <w:rFonts w:ascii="Times New Roman" w:hAnsi="Times New Roman"/>
                <w:b/>
                <w:caps w:val="0"/>
                <w:smallCaps w:val="0"/>
                <w:color w:val="auto"/>
                <w:szCs w:val="21"/>
                <w:u w:val="single"/>
              </w:rPr>
            </w:pPr>
            <w:r>
              <w:rPr>
                <w:rFonts w:ascii="Times New Roman" w:hAnsi="Times New Roman"/>
                <w:b/>
                <w:caps w:val="0"/>
                <w:smallCaps w:val="0"/>
                <w:color w:val="auto"/>
                <w:szCs w:val="21"/>
                <w:u w:val="single"/>
              </w:rPr>
              <w:t>是否属重</w:t>
            </w:r>
          </w:p>
          <w:p>
            <w:pPr>
              <w:spacing w:line="360" w:lineRule="exact"/>
              <w:jc w:val="center"/>
              <w:rPr>
                <w:rFonts w:ascii="Times New Roman" w:hAnsi="Times New Roman"/>
                <w:b/>
                <w:caps w:val="0"/>
                <w:smallCaps w:val="0"/>
                <w:color w:val="auto"/>
                <w:szCs w:val="21"/>
                <w:u w:val="single"/>
              </w:rPr>
            </w:pPr>
            <w:r>
              <w:rPr>
                <w:rFonts w:ascii="Times New Roman" w:hAnsi="Times New Roman"/>
                <w:b/>
                <w:caps w:val="0"/>
                <w:smallCaps w:val="0"/>
                <w:color w:val="auto"/>
                <w:szCs w:val="21"/>
                <w:u w:val="single"/>
              </w:rPr>
              <w:t>大危险源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 w:hRule="atLeast"/>
          <w:jc w:val="center"/>
        </w:trPr>
        <w:tc>
          <w:tcPr>
            <w:tcW w:w="1210" w:type="dxa"/>
            <w:vMerge w:val="restart"/>
            <w:vAlign w:val="center"/>
          </w:tcPr>
          <w:p>
            <w:pPr>
              <w:spacing w:line="360" w:lineRule="exact"/>
              <w:jc w:val="center"/>
              <w:rPr>
                <w:rFonts w:ascii="Times New Roman" w:hAnsi="Times New Roman"/>
                <w:caps w:val="0"/>
                <w:smallCaps w:val="0"/>
                <w:color w:val="auto"/>
                <w:szCs w:val="21"/>
                <w:u w:val="none"/>
              </w:rPr>
            </w:pPr>
            <w:r>
              <w:rPr>
                <w:rFonts w:hint="eastAsia" w:ascii="Times New Roman" w:hAnsi="Times New Roman"/>
                <w:caps w:val="0"/>
                <w:smallCaps w:val="0"/>
                <w:color w:val="auto"/>
                <w:szCs w:val="21"/>
                <w:u w:val="none"/>
                <w:lang w:val="en-US" w:eastAsia="zh-CN"/>
              </w:rPr>
              <w:t>1#</w:t>
            </w:r>
            <w:r>
              <w:rPr>
                <w:rFonts w:hint="eastAsia" w:ascii="Times New Roman" w:hAnsi="Times New Roman"/>
                <w:caps w:val="0"/>
                <w:smallCaps w:val="0"/>
                <w:color w:val="auto"/>
                <w:szCs w:val="21"/>
                <w:u w:val="none"/>
              </w:rPr>
              <w:t>生产车间</w:t>
            </w:r>
            <w:r>
              <w:rPr>
                <w:rFonts w:hint="eastAsia" w:ascii="Times New Roman" w:hAnsi="Times New Roman"/>
                <w:caps w:val="0"/>
                <w:smallCaps w:val="0"/>
                <w:color w:val="auto"/>
                <w:szCs w:val="21"/>
                <w:u w:val="none"/>
                <w:lang w:eastAsia="zh-CN"/>
              </w:rPr>
              <w:t>（新建）</w:t>
            </w:r>
          </w:p>
        </w:tc>
        <w:tc>
          <w:tcPr>
            <w:tcW w:w="1846" w:type="dxa"/>
            <w:tcMar>
              <w:left w:w="0" w:type="dxa"/>
              <w:right w:w="0" w:type="dxa"/>
            </w:tcMar>
            <w:vAlign w:val="center"/>
          </w:tcPr>
          <w:p>
            <w:pPr>
              <w:spacing w:line="360" w:lineRule="exact"/>
              <w:jc w:val="center"/>
              <w:rPr>
                <w:rFonts w:ascii="Times New Roman" w:hAnsi="Times New Roman"/>
                <w:caps w:val="0"/>
                <w:smallCaps w:val="0"/>
                <w:snapToGrid w:val="0"/>
                <w:color w:val="auto"/>
                <w:kern w:val="0"/>
                <w:szCs w:val="21"/>
                <w:u w:val="none"/>
              </w:rPr>
            </w:pPr>
            <w:r>
              <w:rPr>
                <w:rFonts w:hint="eastAsia" w:ascii="Times New Roman" w:hAnsi="Times New Roman"/>
                <w:caps w:val="0"/>
                <w:smallCaps w:val="0"/>
                <w:color w:val="auto"/>
                <w:szCs w:val="21"/>
                <w:u w:val="none"/>
              </w:rPr>
              <w:t>1，2乙二胺</w:t>
            </w:r>
          </w:p>
        </w:tc>
        <w:tc>
          <w:tcPr>
            <w:tcW w:w="1076" w:type="dxa"/>
            <w:tcMar>
              <w:left w:w="0" w:type="dxa"/>
              <w:right w:w="0" w:type="dxa"/>
            </w:tcMar>
            <w:vAlign w:val="center"/>
          </w:tcPr>
          <w:p>
            <w:pPr>
              <w:autoSpaceDE w:val="0"/>
              <w:autoSpaceDN w:val="0"/>
              <w:adjustRightInd w:val="0"/>
              <w:spacing w:line="360" w:lineRule="exact"/>
              <w:jc w:val="center"/>
              <w:rPr>
                <w:rFonts w:hint="eastAsia" w:ascii="Times New Roman" w:hAnsi="Times New Roman" w:eastAsiaTheme="minorEastAsia"/>
                <w:caps w:val="0"/>
                <w:smallCaps w:val="0"/>
                <w:color w:val="auto"/>
                <w:szCs w:val="21"/>
                <w:u w:val="none"/>
                <w:lang w:val="zh-CN" w:eastAsia="zh-CN"/>
              </w:rPr>
            </w:pPr>
            <w:r>
              <w:rPr>
                <w:rFonts w:hint="eastAsia" w:ascii="Times New Roman" w:hAnsi="Times New Roman"/>
                <w:caps w:val="0"/>
                <w:smallCaps w:val="0"/>
                <w:color w:val="auto"/>
                <w:szCs w:val="21"/>
                <w:u w:val="none"/>
                <w:lang w:val="en-US" w:eastAsia="zh-CN"/>
              </w:rPr>
              <w:t>0.6</w:t>
            </w:r>
          </w:p>
        </w:tc>
        <w:tc>
          <w:tcPr>
            <w:tcW w:w="1231" w:type="dxa"/>
            <w:tcMar>
              <w:left w:w="0" w:type="dxa"/>
              <w:right w:w="0" w:type="dxa"/>
            </w:tcMar>
            <w:vAlign w:val="center"/>
          </w:tcPr>
          <w:p>
            <w:pPr>
              <w:spacing w:line="360" w:lineRule="exact"/>
              <w:ind w:firstLine="52" w:firstLineChars="25"/>
              <w:jc w:val="center"/>
              <w:rPr>
                <w:rFonts w:ascii="Times New Roman" w:hAnsi="Times New Roman"/>
                <w:caps w:val="0"/>
                <w:smallCaps w:val="0"/>
                <w:color w:val="auto"/>
                <w:szCs w:val="21"/>
                <w:u w:val="none"/>
              </w:rPr>
            </w:pPr>
            <w:r>
              <w:rPr>
                <w:rFonts w:hint="eastAsia" w:ascii="Times New Roman" w:hAnsi="Times New Roman"/>
                <w:caps w:val="0"/>
                <w:smallCaps w:val="0"/>
                <w:color w:val="auto"/>
                <w:szCs w:val="21"/>
                <w:u w:val="none"/>
              </w:rPr>
              <w:t>500</w:t>
            </w:r>
          </w:p>
        </w:tc>
        <w:tc>
          <w:tcPr>
            <w:tcW w:w="1229" w:type="dxa"/>
            <w:tcMar>
              <w:left w:w="0" w:type="dxa"/>
              <w:right w:w="0" w:type="dxa"/>
            </w:tcMar>
            <w:vAlign w:val="center"/>
          </w:tcPr>
          <w:p>
            <w:pPr>
              <w:jc w:val="center"/>
              <w:rPr>
                <w:rFonts w:ascii="Times New Roman" w:hAnsi="Times New Roman" w:cs="宋体"/>
                <w:caps w:val="0"/>
                <w:smallCaps w:val="0"/>
                <w:color w:val="auto"/>
                <w:szCs w:val="21"/>
                <w:u w:val="none"/>
              </w:rPr>
            </w:pPr>
            <w:r>
              <w:rPr>
                <w:rFonts w:hint="eastAsia" w:ascii="Times New Roman" w:hAnsi="Times New Roman"/>
                <w:caps w:val="0"/>
                <w:smallCaps w:val="0"/>
                <w:color w:val="auto"/>
                <w:szCs w:val="21"/>
                <w:u w:val="none"/>
              </w:rPr>
              <w:t>0.012</w:t>
            </w:r>
          </w:p>
        </w:tc>
        <w:tc>
          <w:tcPr>
            <w:tcW w:w="1282" w:type="dxa"/>
            <w:vMerge w:val="restart"/>
            <w:tcMar>
              <w:left w:w="0" w:type="dxa"/>
              <w:right w:w="0" w:type="dxa"/>
            </w:tcMar>
            <w:vAlign w:val="center"/>
          </w:tcPr>
          <w:p>
            <w:pPr>
              <w:jc w:val="center"/>
              <w:rPr>
                <w:rFonts w:ascii="Times New Roman" w:hAnsi="Times New Roman" w:cs="宋体"/>
                <w:caps w:val="0"/>
                <w:smallCaps w:val="0"/>
                <w:color w:val="auto"/>
                <w:szCs w:val="21"/>
                <w:u w:val="none"/>
              </w:rPr>
            </w:pPr>
            <w:r>
              <w:rPr>
                <w:rFonts w:hint="eastAsia" w:ascii="Times New Roman" w:hAnsi="Times New Roman"/>
                <w:caps w:val="0"/>
                <w:smallCaps w:val="0"/>
                <w:color w:val="auto"/>
                <w:szCs w:val="21"/>
                <w:u w:val="none"/>
              </w:rPr>
              <w:t>0.01299</w:t>
            </w:r>
          </w:p>
        </w:tc>
        <w:tc>
          <w:tcPr>
            <w:tcW w:w="1310" w:type="dxa"/>
            <w:vMerge w:val="restart"/>
            <w:tcMar>
              <w:left w:w="0" w:type="dxa"/>
              <w:right w:w="0" w:type="dxa"/>
            </w:tcMar>
            <w:vAlign w:val="center"/>
          </w:tcPr>
          <w:p>
            <w:pPr>
              <w:spacing w:line="360" w:lineRule="exact"/>
              <w:jc w:val="center"/>
              <w:rPr>
                <w:rFonts w:ascii="Times New Roman" w:hAnsi="Times New Roman"/>
                <w:caps w:val="0"/>
                <w:smallCaps w:val="0"/>
                <w:color w:val="auto"/>
                <w:szCs w:val="21"/>
                <w:u w:val="none"/>
              </w:rPr>
            </w:pPr>
            <w:r>
              <w:rPr>
                <w:rFonts w:hint="eastAsia" w:ascii="Times New Roman" w:hAnsi="Times New Roman"/>
                <w:caps w:val="0"/>
                <w:smallCaps w:val="0"/>
                <w:color w:val="auto"/>
                <w:szCs w:val="21"/>
                <w:u w:val="none"/>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 w:hRule="atLeast"/>
          <w:jc w:val="center"/>
        </w:trPr>
        <w:tc>
          <w:tcPr>
            <w:tcW w:w="1210" w:type="dxa"/>
            <w:vMerge w:val="continue"/>
            <w:vAlign w:val="center"/>
          </w:tcPr>
          <w:p>
            <w:pPr>
              <w:spacing w:line="360" w:lineRule="exact"/>
              <w:jc w:val="center"/>
              <w:rPr>
                <w:rFonts w:ascii="Times New Roman" w:hAnsi="Times New Roman"/>
                <w:caps w:val="0"/>
                <w:smallCaps w:val="0"/>
                <w:color w:val="auto"/>
                <w:szCs w:val="21"/>
                <w:u w:val="none"/>
              </w:rPr>
            </w:pPr>
          </w:p>
        </w:tc>
        <w:tc>
          <w:tcPr>
            <w:tcW w:w="1846" w:type="dxa"/>
            <w:tcMar>
              <w:left w:w="0" w:type="dxa"/>
              <w:right w:w="0" w:type="dxa"/>
            </w:tcMar>
            <w:vAlign w:val="center"/>
          </w:tcPr>
          <w:p>
            <w:pPr>
              <w:spacing w:line="360" w:lineRule="exact"/>
              <w:jc w:val="center"/>
              <w:rPr>
                <w:rFonts w:ascii="Times New Roman" w:hAnsi="Times New Roman"/>
                <w:caps w:val="0"/>
                <w:smallCaps w:val="0"/>
                <w:snapToGrid w:val="0"/>
                <w:color w:val="auto"/>
                <w:kern w:val="0"/>
                <w:szCs w:val="21"/>
                <w:u w:val="none"/>
              </w:rPr>
            </w:pPr>
            <w:r>
              <w:rPr>
                <w:rFonts w:hint="eastAsia" w:ascii="Times New Roman" w:hAnsi="Times New Roman"/>
                <w:caps w:val="0"/>
                <w:smallCaps w:val="0"/>
                <w:color w:val="auto"/>
                <w:szCs w:val="21"/>
                <w:u w:val="none"/>
              </w:rPr>
              <w:t>苯酚</w:t>
            </w:r>
          </w:p>
        </w:tc>
        <w:tc>
          <w:tcPr>
            <w:tcW w:w="1076" w:type="dxa"/>
            <w:tcMar>
              <w:left w:w="0" w:type="dxa"/>
              <w:right w:w="0" w:type="dxa"/>
            </w:tcMar>
            <w:vAlign w:val="center"/>
          </w:tcPr>
          <w:p>
            <w:pPr>
              <w:spacing w:line="360" w:lineRule="exact"/>
              <w:jc w:val="center"/>
              <w:rPr>
                <w:rFonts w:ascii="Times New Roman" w:hAnsi="Times New Roman"/>
                <w:caps w:val="0"/>
                <w:smallCaps w:val="0"/>
                <w:color w:val="auto"/>
                <w:szCs w:val="21"/>
                <w:u w:val="none"/>
              </w:rPr>
            </w:pPr>
            <w:r>
              <w:rPr>
                <w:rFonts w:hint="eastAsia" w:ascii="Times New Roman" w:hAnsi="Times New Roman"/>
                <w:caps w:val="0"/>
                <w:smallCaps w:val="0"/>
                <w:color w:val="auto"/>
                <w:szCs w:val="21"/>
                <w:u w:val="none"/>
              </w:rPr>
              <w:t>2</w:t>
            </w:r>
          </w:p>
        </w:tc>
        <w:tc>
          <w:tcPr>
            <w:tcW w:w="1231" w:type="dxa"/>
            <w:tcMar>
              <w:left w:w="0" w:type="dxa"/>
              <w:right w:w="0" w:type="dxa"/>
            </w:tcMar>
            <w:vAlign w:val="center"/>
          </w:tcPr>
          <w:p>
            <w:pPr>
              <w:spacing w:line="360" w:lineRule="exact"/>
              <w:ind w:firstLine="52" w:firstLineChars="25"/>
              <w:jc w:val="center"/>
              <w:rPr>
                <w:rFonts w:ascii="Times New Roman" w:hAnsi="Times New Roman"/>
                <w:caps w:val="0"/>
                <w:smallCaps w:val="0"/>
                <w:color w:val="auto"/>
                <w:szCs w:val="21"/>
                <w:u w:val="none"/>
              </w:rPr>
            </w:pPr>
            <w:r>
              <w:rPr>
                <w:rFonts w:hint="eastAsia" w:ascii="Times New Roman" w:hAnsi="Times New Roman"/>
                <w:caps w:val="0"/>
                <w:smallCaps w:val="0"/>
                <w:color w:val="auto"/>
                <w:szCs w:val="21"/>
                <w:u w:val="none"/>
              </w:rPr>
              <w:t>500</w:t>
            </w:r>
          </w:p>
        </w:tc>
        <w:tc>
          <w:tcPr>
            <w:tcW w:w="1229" w:type="dxa"/>
            <w:tcMar>
              <w:left w:w="0" w:type="dxa"/>
              <w:right w:w="0" w:type="dxa"/>
            </w:tcMar>
            <w:vAlign w:val="center"/>
          </w:tcPr>
          <w:p>
            <w:pPr>
              <w:jc w:val="center"/>
              <w:rPr>
                <w:rFonts w:ascii="Times New Roman" w:hAnsi="Times New Roman" w:cs="宋体"/>
                <w:caps w:val="0"/>
                <w:smallCaps w:val="0"/>
                <w:color w:val="auto"/>
                <w:szCs w:val="21"/>
                <w:u w:val="none"/>
              </w:rPr>
            </w:pPr>
            <w:r>
              <w:rPr>
                <w:rFonts w:hint="eastAsia" w:ascii="Times New Roman" w:hAnsi="Times New Roman"/>
                <w:caps w:val="0"/>
                <w:smallCaps w:val="0"/>
                <w:color w:val="auto"/>
                <w:szCs w:val="21"/>
                <w:u w:val="none"/>
              </w:rPr>
              <w:t>0.004</w:t>
            </w:r>
          </w:p>
        </w:tc>
        <w:tc>
          <w:tcPr>
            <w:tcW w:w="1282" w:type="dxa"/>
            <w:vMerge w:val="continue"/>
            <w:tcMar>
              <w:left w:w="0" w:type="dxa"/>
              <w:right w:w="0" w:type="dxa"/>
            </w:tcMar>
            <w:vAlign w:val="center"/>
          </w:tcPr>
          <w:p>
            <w:pPr>
              <w:jc w:val="center"/>
              <w:rPr>
                <w:rFonts w:ascii="Times New Roman" w:hAnsi="Times New Roman" w:cs="宋体"/>
                <w:caps w:val="0"/>
                <w:smallCaps w:val="0"/>
                <w:color w:val="auto"/>
                <w:szCs w:val="21"/>
                <w:u w:val="none"/>
              </w:rPr>
            </w:pPr>
          </w:p>
        </w:tc>
        <w:tc>
          <w:tcPr>
            <w:tcW w:w="1310" w:type="dxa"/>
            <w:vMerge w:val="continue"/>
            <w:tcMar>
              <w:left w:w="0" w:type="dxa"/>
              <w:right w:w="0" w:type="dxa"/>
            </w:tcMar>
            <w:vAlign w:val="center"/>
          </w:tcPr>
          <w:p>
            <w:pPr>
              <w:spacing w:line="360" w:lineRule="exact"/>
              <w:jc w:val="center"/>
              <w:rPr>
                <w:rFonts w:ascii="Times New Roman" w:hAnsi="Times New Roman"/>
                <w:caps w:val="0"/>
                <w:smallCaps w:val="0"/>
                <w:color w:val="auto"/>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 w:hRule="atLeast"/>
          <w:jc w:val="center"/>
        </w:trPr>
        <w:tc>
          <w:tcPr>
            <w:tcW w:w="1210" w:type="dxa"/>
            <w:vMerge w:val="continue"/>
            <w:vAlign w:val="center"/>
          </w:tcPr>
          <w:p>
            <w:pPr>
              <w:spacing w:line="360" w:lineRule="exact"/>
              <w:jc w:val="center"/>
              <w:rPr>
                <w:rFonts w:ascii="Times New Roman" w:hAnsi="Times New Roman"/>
                <w:caps w:val="0"/>
                <w:smallCaps w:val="0"/>
                <w:color w:val="auto"/>
                <w:szCs w:val="21"/>
                <w:u w:val="none"/>
              </w:rPr>
            </w:pPr>
          </w:p>
        </w:tc>
        <w:tc>
          <w:tcPr>
            <w:tcW w:w="1846" w:type="dxa"/>
            <w:tcMar>
              <w:left w:w="0" w:type="dxa"/>
              <w:right w:w="0" w:type="dxa"/>
            </w:tcMar>
            <w:vAlign w:val="center"/>
          </w:tcPr>
          <w:p>
            <w:pPr>
              <w:spacing w:line="360" w:lineRule="exact"/>
              <w:jc w:val="center"/>
              <w:rPr>
                <w:rFonts w:ascii="Times New Roman" w:hAnsi="Times New Roman"/>
                <w:caps w:val="0"/>
                <w:smallCaps w:val="0"/>
                <w:snapToGrid w:val="0"/>
                <w:color w:val="auto"/>
                <w:kern w:val="0"/>
                <w:szCs w:val="21"/>
                <w:u w:val="none"/>
              </w:rPr>
            </w:pPr>
            <w:r>
              <w:rPr>
                <w:rFonts w:hint="eastAsia" w:ascii="Times New Roman" w:hAnsi="Times New Roman"/>
                <w:caps w:val="0"/>
                <w:smallCaps w:val="0"/>
                <w:color w:val="auto"/>
                <w:szCs w:val="21"/>
                <w:u w:val="none"/>
              </w:rPr>
              <w:t>甲醇</w:t>
            </w:r>
          </w:p>
        </w:tc>
        <w:tc>
          <w:tcPr>
            <w:tcW w:w="1076" w:type="dxa"/>
            <w:tcMar>
              <w:left w:w="0" w:type="dxa"/>
              <w:right w:w="0" w:type="dxa"/>
            </w:tcMar>
            <w:vAlign w:val="center"/>
          </w:tcPr>
          <w:p>
            <w:pPr>
              <w:spacing w:line="360" w:lineRule="exact"/>
              <w:jc w:val="center"/>
              <w:rPr>
                <w:rFonts w:ascii="Times New Roman" w:hAnsi="Times New Roman"/>
                <w:caps w:val="0"/>
                <w:smallCaps w:val="0"/>
                <w:color w:val="auto"/>
                <w:szCs w:val="21"/>
                <w:u w:val="none"/>
              </w:rPr>
            </w:pPr>
            <w:r>
              <w:rPr>
                <w:rFonts w:hint="eastAsia" w:ascii="Times New Roman" w:hAnsi="Times New Roman"/>
                <w:caps w:val="0"/>
                <w:smallCaps w:val="0"/>
                <w:color w:val="auto"/>
                <w:szCs w:val="21"/>
                <w:u w:val="none"/>
              </w:rPr>
              <w:t>1</w:t>
            </w:r>
          </w:p>
        </w:tc>
        <w:tc>
          <w:tcPr>
            <w:tcW w:w="1231" w:type="dxa"/>
            <w:tcMar>
              <w:left w:w="0" w:type="dxa"/>
              <w:right w:w="0" w:type="dxa"/>
            </w:tcMar>
            <w:vAlign w:val="center"/>
          </w:tcPr>
          <w:p>
            <w:pPr>
              <w:spacing w:line="360" w:lineRule="exact"/>
              <w:ind w:firstLine="52" w:firstLineChars="25"/>
              <w:jc w:val="center"/>
              <w:rPr>
                <w:rFonts w:ascii="Times New Roman" w:hAnsi="Times New Roman"/>
                <w:caps w:val="0"/>
                <w:smallCaps w:val="0"/>
                <w:color w:val="auto"/>
                <w:szCs w:val="21"/>
                <w:u w:val="none"/>
              </w:rPr>
            </w:pPr>
            <w:r>
              <w:rPr>
                <w:rFonts w:hint="eastAsia" w:ascii="Times New Roman" w:hAnsi="Times New Roman"/>
                <w:caps w:val="0"/>
                <w:smallCaps w:val="0"/>
                <w:color w:val="auto"/>
                <w:szCs w:val="21"/>
                <w:u w:val="none"/>
              </w:rPr>
              <w:t>500</w:t>
            </w:r>
          </w:p>
        </w:tc>
        <w:tc>
          <w:tcPr>
            <w:tcW w:w="1229" w:type="dxa"/>
            <w:tcMar>
              <w:left w:w="0" w:type="dxa"/>
              <w:right w:w="0" w:type="dxa"/>
            </w:tcMar>
            <w:vAlign w:val="center"/>
          </w:tcPr>
          <w:p>
            <w:pPr>
              <w:jc w:val="center"/>
              <w:rPr>
                <w:rFonts w:ascii="Times New Roman" w:hAnsi="Times New Roman" w:cs="宋体"/>
                <w:caps w:val="0"/>
                <w:smallCaps w:val="0"/>
                <w:color w:val="auto"/>
                <w:szCs w:val="21"/>
                <w:u w:val="none"/>
              </w:rPr>
            </w:pPr>
            <w:r>
              <w:rPr>
                <w:rFonts w:hint="eastAsia" w:ascii="Times New Roman" w:hAnsi="Times New Roman"/>
                <w:caps w:val="0"/>
                <w:smallCaps w:val="0"/>
                <w:color w:val="auto"/>
                <w:szCs w:val="21"/>
                <w:u w:val="none"/>
              </w:rPr>
              <w:t>0.002</w:t>
            </w:r>
          </w:p>
        </w:tc>
        <w:tc>
          <w:tcPr>
            <w:tcW w:w="1282" w:type="dxa"/>
            <w:vMerge w:val="continue"/>
            <w:tcMar>
              <w:left w:w="0" w:type="dxa"/>
              <w:right w:w="0" w:type="dxa"/>
            </w:tcMar>
            <w:vAlign w:val="center"/>
          </w:tcPr>
          <w:p>
            <w:pPr>
              <w:jc w:val="center"/>
              <w:rPr>
                <w:rFonts w:ascii="Times New Roman" w:hAnsi="Times New Roman" w:cs="宋体"/>
                <w:caps w:val="0"/>
                <w:smallCaps w:val="0"/>
                <w:color w:val="auto"/>
                <w:szCs w:val="21"/>
                <w:u w:val="none"/>
              </w:rPr>
            </w:pPr>
          </w:p>
        </w:tc>
        <w:tc>
          <w:tcPr>
            <w:tcW w:w="1310" w:type="dxa"/>
            <w:vMerge w:val="continue"/>
            <w:tcMar>
              <w:left w:w="0" w:type="dxa"/>
              <w:right w:w="0" w:type="dxa"/>
            </w:tcMar>
            <w:vAlign w:val="center"/>
          </w:tcPr>
          <w:p>
            <w:pPr>
              <w:spacing w:line="360" w:lineRule="exact"/>
              <w:jc w:val="center"/>
              <w:rPr>
                <w:rFonts w:ascii="Times New Roman" w:hAnsi="Times New Roman"/>
                <w:caps w:val="0"/>
                <w:smallCaps w:val="0"/>
                <w:color w:val="auto"/>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 w:hRule="atLeast"/>
          <w:jc w:val="center"/>
        </w:trPr>
        <w:tc>
          <w:tcPr>
            <w:tcW w:w="1210" w:type="dxa"/>
            <w:vMerge w:val="continue"/>
            <w:vAlign w:val="center"/>
          </w:tcPr>
          <w:p>
            <w:pPr>
              <w:spacing w:line="360" w:lineRule="exact"/>
              <w:jc w:val="center"/>
              <w:rPr>
                <w:rFonts w:ascii="Times New Roman" w:hAnsi="Times New Roman"/>
                <w:caps w:val="0"/>
                <w:smallCaps w:val="0"/>
                <w:color w:val="auto"/>
                <w:szCs w:val="21"/>
                <w:u w:val="none"/>
              </w:rPr>
            </w:pPr>
          </w:p>
        </w:tc>
        <w:tc>
          <w:tcPr>
            <w:tcW w:w="1846" w:type="dxa"/>
            <w:tcMar>
              <w:left w:w="0" w:type="dxa"/>
              <w:right w:w="0" w:type="dxa"/>
            </w:tcMar>
            <w:vAlign w:val="center"/>
          </w:tcPr>
          <w:p>
            <w:pPr>
              <w:spacing w:line="360" w:lineRule="exact"/>
              <w:jc w:val="center"/>
              <w:rPr>
                <w:rFonts w:ascii="Times New Roman" w:hAnsi="Times New Roman"/>
                <w:caps w:val="0"/>
                <w:smallCaps w:val="0"/>
                <w:snapToGrid w:val="0"/>
                <w:color w:val="auto"/>
                <w:kern w:val="0"/>
                <w:szCs w:val="21"/>
                <w:u w:val="none"/>
              </w:rPr>
            </w:pPr>
            <w:r>
              <w:rPr>
                <w:rFonts w:hint="eastAsia" w:ascii="Times New Roman" w:hAnsi="Times New Roman"/>
                <w:caps w:val="0"/>
                <w:smallCaps w:val="0"/>
                <w:color w:val="auto"/>
                <w:szCs w:val="21"/>
                <w:u w:val="none"/>
              </w:rPr>
              <w:t>二丁酯</w:t>
            </w:r>
          </w:p>
        </w:tc>
        <w:tc>
          <w:tcPr>
            <w:tcW w:w="1076" w:type="dxa"/>
            <w:tcMar>
              <w:left w:w="0" w:type="dxa"/>
              <w:right w:w="0" w:type="dxa"/>
            </w:tcMar>
            <w:vAlign w:val="center"/>
          </w:tcPr>
          <w:p>
            <w:pPr>
              <w:spacing w:line="360" w:lineRule="exact"/>
              <w:jc w:val="center"/>
              <w:rPr>
                <w:rFonts w:ascii="Times New Roman" w:hAnsi="Times New Roman"/>
                <w:caps w:val="0"/>
                <w:smallCaps w:val="0"/>
                <w:color w:val="auto"/>
                <w:szCs w:val="21"/>
                <w:u w:val="none"/>
              </w:rPr>
            </w:pPr>
            <w:r>
              <w:rPr>
                <w:rFonts w:hint="eastAsia" w:ascii="Times New Roman" w:hAnsi="Times New Roman"/>
                <w:caps w:val="0"/>
                <w:smallCaps w:val="0"/>
                <w:color w:val="auto"/>
                <w:szCs w:val="21"/>
                <w:u w:val="none"/>
              </w:rPr>
              <w:t>0.5</w:t>
            </w:r>
          </w:p>
        </w:tc>
        <w:tc>
          <w:tcPr>
            <w:tcW w:w="1231" w:type="dxa"/>
            <w:tcMar>
              <w:left w:w="0" w:type="dxa"/>
              <w:right w:w="0" w:type="dxa"/>
            </w:tcMar>
            <w:vAlign w:val="center"/>
          </w:tcPr>
          <w:p>
            <w:pPr>
              <w:spacing w:line="360" w:lineRule="exact"/>
              <w:ind w:firstLine="52" w:firstLineChars="25"/>
              <w:jc w:val="center"/>
              <w:rPr>
                <w:rFonts w:ascii="Times New Roman" w:hAnsi="Times New Roman"/>
                <w:caps w:val="0"/>
                <w:smallCaps w:val="0"/>
                <w:color w:val="auto"/>
                <w:szCs w:val="21"/>
                <w:u w:val="none"/>
              </w:rPr>
            </w:pPr>
            <w:r>
              <w:rPr>
                <w:rFonts w:hint="eastAsia" w:ascii="Times New Roman" w:hAnsi="Times New Roman"/>
                <w:caps w:val="0"/>
                <w:smallCaps w:val="0"/>
                <w:color w:val="auto"/>
                <w:szCs w:val="21"/>
                <w:u w:val="none"/>
              </w:rPr>
              <w:t>/</w:t>
            </w:r>
          </w:p>
        </w:tc>
        <w:tc>
          <w:tcPr>
            <w:tcW w:w="1229" w:type="dxa"/>
            <w:tcMar>
              <w:left w:w="0" w:type="dxa"/>
              <w:right w:w="0" w:type="dxa"/>
            </w:tcMar>
            <w:vAlign w:val="center"/>
          </w:tcPr>
          <w:p>
            <w:pPr>
              <w:jc w:val="center"/>
              <w:rPr>
                <w:rFonts w:ascii="Times New Roman" w:hAnsi="Times New Roman" w:cs="宋体"/>
                <w:caps w:val="0"/>
                <w:smallCaps w:val="0"/>
                <w:color w:val="auto"/>
                <w:szCs w:val="21"/>
                <w:u w:val="none"/>
              </w:rPr>
            </w:pPr>
            <w:r>
              <w:rPr>
                <w:rFonts w:hint="eastAsia" w:ascii="Times New Roman" w:hAnsi="Times New Roman"/>
                <w:caps w:val="0"/>
                <w:smallCaps w:val="0"/>
                <w:color w:val="auto"/>
                <w:szCs w:val="21"/>
                <w:u w:val="none"/>
              </w:rPr>
              <w:t>/</w:t>
            </w:r>
          </w:p>
        </w:tc>
        <w:tc>
          <w:tcPr>
            <w:tcW w:w="1282" w:type="dxa"/>
            <w:vMerge w:val="continue"/>
            <w:tcMar>
              <w:left w:w="0" w:type="dxa"/>
              <w:right w:w="0" w:type="dxa"/>
            </w:tcMar>
            <w:vAlign w:val="center"/>
          </w:tcPr>
          <w:p>
            <w:pPr>
              <w:jc w:val="center"/>
              <w:rPr>
                <w:rFonts w:ascii="Times New Roman" w:hAnsi="Times New Roman" w:cs="宋体"/>
                <w:caps w:val="0"/>
                <w:smallCaps w:val="0"/>
                <w:color w:val="auto"/>
                <w:szCs w:val="21"/>
                <w:u w:val="none"/>
              </w:rPr>
            </w:pPr>
          </w:p>
        </w:tc>
        <w:tc>
          <w:tcPr>
            <w:tcW w:w="1310" w:type="dxa"/>
            <w:vMerge w:val="continue"/>
            <w:tcMar>
              <w:left w:w="0" w:type="dxa"/>
              <w:right w:w="0" w:type="dxa"/>
            </w:tcMar>
            <w:vAlign w:val="center"/>
          </w:tcPr>
          <w:p>
            <w:pPr>
              <w:spacing w:line="360" w:lineRule="exact"/>
              <w:jc w:val="center"/>
              <w:rPr>
                <w:rFonts w:ascii="Times New Roman" w:hAnsi="Times New Roman"/>
                <w:caps w:val="0"/>
                <w:smallCaps w:val="0"/>
                <w:color w:val="auto"/>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 w:hRule="atLeast"/>
          <w:jc w:val="center"/>
        </w:trPr>
        <w:tc>
          <w:tcPr>
            <w:tcW w:w="1210" w:type="dxa"/>
            <w:vMerge w:val="continue"/>
            <w:vAlign w:val="center"/>
          </w:tcPr>
          <w:p>
            <w:pPr>
              <w:spacing w:line="360" w:lineRule="exact"/>
              <w:jc w:val="center"/>
              <w:rPr>
                <w:rFonts w:ascii="Times New Roman" w:hAnsi="Times New Roman"/>
                <w:caps w:val="0"/>
                <w:smallCaps w:val="0"/>
                <w:color w:val="auto"/>
                <w:szCs w:val="21"/>
                <w:u w:val="none"/>
              </w:rPr>
            </w:pPr>
          </w:p>
        </w:tc>
        <w:tc>
          <w:tcPr>
            <w:tcW w:w="1846" w:type="dxa"/>
            <w:tcMar>
              <w:left w:w="0" w:type="dxa"/>
              <w:right w:w="0" w:type="dxa"/>
            </w:tcMar>
            <w:vAlign w:val="center"/>
          </w:tcPr>
          <w:p>
            <w:pPr>
              <w:spacing w:line="360" w:lineRule="exact"/>
              <w:jc w:val="center"/>
              <w:rPr>
                <w:rFonts w:ascii="Times New Roman" w:hAnsi="Times New Roman"/>
                <w:caps w:val="0"/>
                <w:smallCaps w:val="0"/>
                <w:snapToGrid w:val="0"/>
                <w:color w:val="auto"/>
                <w:kern w:val="0"/>
                <w:szCs w:val="21"/>
                <w:u w:val="none"/>
              </w:rPr>
            </w:pPr>
            <w:r>
              <w:rPr>
                <w:rFonts w:hint="eastAsia" w:ascii="Times New Roman" w:hAnsi="Times New Roman"/>
                <w:caps w:val="0"/>
                <w:smallCaps w:val="0"/>
                <w:color w:val="auto"/>
                <w:szCs w:val="21"/>
                <w:u w:val="none"/>
              </w:rPr>
              <w:t>二氯丙</w:t>
            </w:r>
            <w:r>
              <w:rPr>
                <w:rFonts w:hint="eastAsia" w:ascii="Times New Roman" w:hAnsi="Times New Roman"/>
                <w:caps w:val="0"/>
                <w:smallCaps w:val="0"/>
                <w:color w:val="auto"/>
                <w:szCs w:val="21"/>
                <w:u w:val="none"/>
                <w:lang w:eastAsia="zh-CN"/>
              </w:rPr>
              <w:t>烷</w:t>
            </w:r>
          </w:p>
        </w:tc>
        <w:tc>
          <w:tcPr>
            <w:tcW w:w="1076" w:type="dxa"/>
            <w:tcMar>
              <w:left w:w="0" w:type="dxa"/>
              <w:right w:w="0" w:type="dxa"/>
            </w:tcMar>
            <w:vAlign w:val="center"/>
          </w:tcPr>
          <w:p>
            <w:pPr>
              <w:spacing w:line="360" w:lineRule="exact"/>
              <w:jc w:val="center"/>
              <w:rPr>
                <w:rFonts w:ascii="Times New Roman" w:hAnsi="Times New Roman"/>
                <w:caps w:val="0"/>
                <w:smallCaps w:val="0"/>
                <w:color w:val="auto"/>
                <w:szCs w:val="21"/>
                <w:u w:val="none"/>
              </w:rPr>
            </w:pPr>
            <w:r>
              <w:rPr>
                <w:rFonts w:hint="eastAsia" w:ascii="Times New Roman" w:hAnsi="Times New Roman"/>
                <w:caps w:val="0"/>
                <w:smallCaps w:val="0"/>
                <w:color w:val="auto"/>
                <w:szCs w:val="21"/>
                <w:u w:val="none"/>
              </w:rPr>
              <w:t>6</w:t>
            </w:r>
          </w:p>
        </w:tc>
        <w:tc>
          <w:tcPr>
            <w:tcW w:w="1231" w:type="dxa"/>
            <w:tcMar>
              <w:left w:w="0" w:type="dxa"/>
              <w:right w:w="0" w:type="dxa"/>
            </w:tcMar>
            <w:vAlign w:val="center"/>
          </w:tcPr>
          <w:p>
            <w:pPr>
              <w:spacing w:line="360" w:lineRule="exact"/>
              <w:ind w:firstLine="52" w:firstLineChars="25"/>
              <w:jc w:val="center"/>
              <w:rPr>
                <w:rFonts w:ascii="Times New Roman" w:hAnsi="Times New Roman"/>
                <w:caps w:val="0"/>
                <w:smallCaps w:val="0"/>
                <w:color w:val="auto"/>
                <w:szCs w:val="21"/>
                <w:u w:val="none"/>
              </w:rPr>
            </w:pPr>
            <w:r>
              <w:rPr>
                <w:rFonts w:hint="eastAsia" w:ascii="Times New Roman" w:hAnsi="Times New Roman"/>
                <w:caps w:val="0"/>
                <w:smallCaps w:val="0"/>
                <w:color w:val="auto"/>
                <w:szCs w:val="21"/>
                <w:u w:val="none"/>
              </w:rPr>
              <w:t>5000</w:t>
            </w:r>
          </w:p>
        </w:tc>
        <w:tc>
          <w:tcPr>
            <w:tcW w:w="1229" w:type="dxa"/>
            <w:tcMar>
              <w:left w:w="0" w:type="dxa"/>
              <w:right w:w="0" w:type="dxa"/>
            </w:tcMar>
            <w:vAlign w:val="center"/>
          </w:tcPr>
          <w:p>
            <w:pPr>
              <w:jc w:val="center"/>
              <w:rPr>
                <w:rFonts w:ascii="Times New Roman" w:hAnsi="Times New Roman" w:cs="宋体"/>
                <w:caps w:val="0"/>
                <w:smallCaps w:val="0"/>
                <w:color w:val="auto"/>
                <w:szCs w:val="21"/>
                <w:u w:val="none"/>
              </w:rPr>
            </w:pPr>
            <w:r>
              <w:rPr>
                <w:rFonts w:hint="eastAsia" w:ascii="Times New Roman" w:hAnsi="Times New Roman"/>
                <w:caps w:val="0"/>
                <w:smallCaps w:val="0"/>
                <w:color w:val="auto"/>
                <w:szCs w:val="21"/>
                <w:u w:val="none"/>
              </w:rPr>
              <w:t>0.0012</w:t>
            </w:r>
          </w:p>
        </w:tc>
        <w:tc>
          <w:tcPr>
            <w:tcW w:w="1282" w:type="dxa"/>
            <w:vMerge w:val="continue"/>
            <w:tcMar>
              <w:left w:w="0" w:type="dxa"/>
              <w:right w:w="0" w:type="dxa"/>
            </w:tcMar>
            <w:vAlign w:val="center"/>
          </w:tcPr>
          <w:p>
            <w:pPr>
              <w:jc w:val="center"/>
              <w:rPr>
                <w:rFonts w:ascii="Times New Roman" w:hAnsi="Times New Roman" w:cs="宋体"/>
                <w:caps w:val="0"/>
                <w:smallCaps w:val="0"/>
                <w:color w:val="auto"/>
                <w:szCs w:val="21"/>
                <w:u w:val="none"/>
              </w:rPr>
            </w:pPr>
          </w:p>
        </w:tc>
        <w:tc>
          <w:tcPr>
            <w:tcW w:w="1310" w:type="dxa"/>
            <w:vMerge w:val="continue"/>
            <w:tcMar>
              <w:left w:w="0" w:type="dxa"/>
              <w:right w:w="0" w:type="dxa"/>
            </w:tcMar>
            <w:vAlign w:val="center"/>
          </w:tcPr>
          <w:p>
            <w:pPr>
              <w:spacing w:line="360" w:lineRule="exact"/>
              <w:jc w:val="center"/>
              <w:rPr>
                <w:rFonts w:ascii="Times New Roman" w:hAnsi="Times New Roman"/>
                <w:caps w:val="0"/>
                <w:smallCaps w:val="0"/>
                <w:color w:val="auto"/>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 w:hRule="atLeast"/>
          <w:jc w:val="center"/>
        </w:trPr>
        <w:tc>
          <w:tcPr>
            <w:tcW w:w="1210" w:type="dxa"/>
            <w:vMerge w:val="continue"/>
            <w:vAlign w:val="center"/>
          </w:tcPr>
          <w:p>
            <w:pPr>
              <w:spacing w:line="360" w:lineRule="exact"/>
              <w:jc w:val="center"/>
              <w:rPr>
                <w:rFonts w:ascii="Times New Roman" w:hAnsi="Times New Roman"/>
                <w:caps w:val="0"/>
                <w:smallCaps w:val="0"/>
                <w:color w:val="auto"/>
                <w:szCs w:val="21"/>
                <w:u w:val="none"/>
              </w:rPr>
            </w:pPr>
          </w:p>
        </w:tc>
        <w:tc>
          <w:tcPr>
            <w:tcW w:w="1846" w:type="dxa"/>
            <w:tcMar>
              <w:left w:w="0" w:type="dxa"/>
              <w:right w:w="0" w:type="dxa"/>
            </w:tcMar>
            <w:vAlign w:val="center"/>
          </w:tcPr>
          <w:p>
            <w:pPr>
              <w:spacing w:line="360" w:lineRule="exact"/>
              <w:jc w:val="center"/>
              <w:rPr>
                <w:rFonts w:ascii="Times New Roman" w:hAnsi="Times New Roman"/>
                <w:caps w:val="0"/>
                <w:smallCaps w:val="0"/>
                <w:color w:val="auto"/>
                <w:szCs w:val="21"/>
                <w:u w:val="none"/>
              </w:rPr>
            </w:pPr>
            <w:r>
              <w:rPr>
                <w:rFonts w:hint="eastAsia" w:ascii="Times New Roman" w:hAnsi="Times New Roman"/>
                <w:caps w:val="0"/>
                <w:smallCaps w:val="0"/>
                <w:color w:val="auto"/>
                <w:szCs w:val="21"/>
                <w:u w:val="none"/>
              </w:rPr>
              <w:t>丙烯酸</w:t>
            </w:r>
          </w:p>
        </w:tc>
        <w:tc>
          <w:tcPr>
            <w:tcW w:w="1076" w:type="dxa"/>
            <w:tcMar>
              <w:left w:w="0" w:type="dxa"/>
              <w:right w:w="0" w:type="dxa"/>
            </w:tcMar>
            <w:vAlign w:val="center"/>
          </w:tcPr>
          <w:p>
            <w:pPr>
              <w:spacing w:line="360" w:lineRule="exact"/>
              <w:jc w:val="center"/>
              <w:rPr>
                <w:rFonts w:ascii="Times New Roman" w:hAnsi="Times New Roman"/>
                <w:caps w:val="0"/>
                <w:smallCaps w:val="0"/>
                <w:color w:val="auto"/>
                <w:szCs w:val="21"/>
                <w:u w:val="none"/>
              </w:rPr>
            </w:pPr>
            <w:r>
              <w:rPr>
                <w:rFonts w:hint="eastAsia" w:ascii="Times New Roman" w:hAnsi="Times New Roman"/>
                <w:caps w:val="0"/>
                <w:smallCaps w:val="0"/>
                <w:color w:val="auto"/>
                <w:szCs w:val="21"/>
                <w:u w:val="none"/>
              </w:rPr>
              <w:t>0.3</w:t>
            </w:r>
          </w:p>
        </w:tc>
        <w:tc>
          <w:tcPr>
            <w:tcW w:w="1231" w:type="dxa"/>
            <w:tcMar>
              <w:left w:w="0" w:type="dxa"/>
              <w:right w:w="0" w:type="dxa"/>
            </w:tcMar>
            <w:vAlign w:val="center"/>
          </w:tcPr>
          <w:p>
            <w:pPr>
              <w:spacing w:line="360" w:lineRule="exact"/>
              <w:ind w:firstLine="52" w:firstLineChars="25"/>
              <w:jc w:val="center"/>
              <w:rPr>
                <w:rFonts w:ascii="Times New Roman" w:hAnsi="Times New Roman"/>
                <w:caps w:val="0"/>
                <w:smallCaps w:val="0"/>
                <w:color w:val="auto"/>
                <w:szCs w:val="21"/>
                <w:u w:val="none"/>
              </w:rPr>
            </w:pPr>
            <w:r>
              <w:rPr>
                <w:rFonts w:hint="eastAsia" w:ascii="Times New Roman" w:hAnsi="Times New Roman"/>
                <w:caps w:val="0"/>
                <w:smallCaps w:val="0"/>
                <w:color w:val="auto"/>
                <w:szCs w:val="21"/>
                <w:u w:val="none"/>
              </w:rPr>
              <w:t>5000</w:t>
            </w:r>
          </w:p>
        </w:tc>
        <w:tc>
          <w:tcPr>
            <w:tcW w:w="1229" w:type="dxa"/>
            <w:tcMar>
              <w:left w:w="0" w:type="dxa"/>
              <w:right w:w="0" w:type="dxa"/>
            </w:tcMar>
            <w:vAlign w:val="center"/>
          </w:tcPr>
          <w:p>
            <w:pPr>
              <w:jc w:val="center"/>
              <w:rPr>
                <w:rFonts w:ascii="Times New Roman" w:hAnsi="Times New Roman"/>
                <w:caps w:val="0"/>
                <w:smallCaps w:val="0"/>
                <w:color w:val="auto"/>
                <w:szCs w:val="21"/>
                <w:u w:val="none"/>
              </w:rPr>
            </w:pPr>
            <w:r>
              <w:rPr>
                <w:rFonts w:hint="eastAsia" w:ascii="Times New Roman" w:hAnsi="Times New Roman"/>
                <w:caps w:val="0"/>
                <w:smallCaps w:val="0"/>
                <w:color w:val="auto"/>
                <w:szCs w:val="21"/>
                <w:u w:val="none"/>
              </w:rPr>
              <w:t>0.00006</w:t>
            </w:r>
          </w:p>
        </w:tc>
        <w:tc>
          <w:tcPr>
            <w:tcW w:w="1282" w:type="dxa"/>
            <w:vMerge w:val="continue"/>
            <w:tcMar>
              <w:left w:w="0" w:type="dxa"/>
              <w:right w:w="0" w:type="dxa"/>
            </w:tcMar>
            <w:vAlign w:val="center"/>
          </w:tcPr>
          <w:p>
            <w:pPr>
              <w:jc w:val="center"/>
              <w:rPr>
                <w:rFonts w:ascii="Times New Roman" w:hAnsi="Times New Roman"/>
                <w:caps w:val="0"/>
                <w:smallCaps w:val="0"/>
                <w:color w:val="auto"/>
                <w:szCs w:val="21"/>
                <w:u w:val="none"/>
              </w:rPr>
            </w:pPr>
          </w:p>
        </w:tc>
        <w:tc>
          <w:tcPr>
            <w:tcW w:w="1310" w:type="dxa"/>
            <w:vMerge w:val="continue"/>
            <w:tcMar>
              <w:left w:w="0" w:type="dxa"/>
              <w:right w:w="0" w:type="dxa"/>
            </w:tcMar>
            <w:vAlign w:val="center"/>
          </w:tcPr>
          <w:p>
            <w:pPr>
              <w:spacing w:line="360" w:lineRule="exact"/>
              <w:jc w:val="center"/>
              <w:rPr>
                <w:rFonts w:ascii="Times New Roman" w:hAnsi="Times New Roman"/>
                <w:caps w:val="0"/>
                <w:smallCaps w:val="0"/>
                <w:color w:val="auto"/>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 w:hRule="atLeast"/>
          <w:jc w:val="center"/>
        </w:trPr>
        <w:tc>
          <w:tcPr>
            <w:tcW w:w="1210" w:type="dxa"/>
            <w:vMerge w:val="continue"/>
            <w:vAlign w:val="center"/>
          </w:tcPr>
          <w:p>
            <w:pPr>
              <w:spacing w:line="360" w:lineRule="exact"/>
              <w:jc w:val="center"/>
              <w:rPr>
                <w:rFonts w:ascii="Times New Roman" w:hAnsi="Times New Roman"/>
                <w:caps w:val="0"/>
                <w:smallCaps w:val="0"/>
                <w:color w:val="auto"/>
                <w:szCs w:val="21"/>
                <w:u w:val="none"/>
              </w:rPr>
            </w:pPr>
          </w:p>
        </w:tc>
        <w:tc>
          <w:tcPr>
            <w:tcW w:w="1846" w:type="dxa"/>
            <w:tcMar>
              <w:left w:w="0" w:type="dxa"/>
              <w:right w:w="0" w:type="dxa"/>
            </w:tcMar>
            <w:vAlign w:val="center"/>
          </w:tcPr>
          <w:p>
            <w:pPr>
              <w:spacing w:line="360" w:lineRule="exact"/>
              <w:jc w:val="center"/>
              <w:rPr>
                <w:rFonts w:ascii="Times New Roman" w:hAnsi="Times New Roman"/>
                <w:caps w:val="0"/>
                <w:smallCaps w:val="0"/>
                <w:color w:val="auto"/>
                <w:szCs w:val="21"/>
                <w:u w:val="none"/>
              </w:rPr>
            </w:pPr>
            <w:r>
              <w:rPr>
                <w:rFonts w:hint="eastAsia" w:ascii="Times New Roman" w:hAnsi="Times New Roman"/>
                <w:caps w:val="0"/>
                <w:smallCaps w:val="0"/>
                <w:color w:val="auto"/>
                <w:szCs w:val="21"/>
                <w:u w:val="none"/>
              </w:rPr>
              <w:t>丙烯酸丁酯</w:t>
            </w:r>
          </w:p>
        </w:tc>
        <w:tc>
          <w:tcPr>
            <w:tcW w:w="1076" w:type="dxa"/>
            <w:tcMar>
              <w:left w:w="0" w:type="dxa"/>
              <w:right w:w="0" w:type="dxa"/>
            </w:tcMar>
            <w:vAlign w:val="center"/>
          </w:tcPr>
          <w:p>
            <w:pPr>
              <w:spacing w:line="360" w:lineRule="exact"/>
              <w:jc w:val="center"/>
              <w:rPr>
                <w:rFonts w:ascii="Times New Roman" w:hAnsi="Times New Roman"/>
                <w:caps w:val="0"/>
                <w:smallCaps w:val="0"/>
                <w:color w:val="auto"/>
                <w:szCs w:val="21"/>
                <w:u w:val="none"/>
              </w:rPr>
            </w:pPr>
            <w:r>
              <w:rPr>
                <w:rFonts w:hint="eastAsia" w:ascii="Times New Roman" w:hAnsi="Times New Roman"/>
                <w:caps w:val="0"/>
                <w:smallCaps w:val="0"/>
                <w:color w:val="auto"/>
                <w:szCs w:val="21"/>
                <w:u w:val="none"/>
              </w:rPr>
              <w:t>0.3</w:t>
            </w:r>
          </w:p>
        </w:tc>
        <w:tc>
          <w:tcPr>
            <w:tcW w:w="1231" w:type="dxa"/>
            <w:tcMar>
              <w:left w:w="0" w:type="dxa"/>
              <w:right w:w="0" w:type="dxa"/>
            </w:tcMar>
            <w:vAlign w:val="center"/>
          </w:tcPr>
          <w:p>
            <w:pPr>
              <w:spacing w:line="360" w:lineRule="exact"/>
              <w:ind w:firstLine="52" w:firstLineChars="25"/>
              <w:jc w:val="center"/>
              <w:rPr>
                <w:rFonts w:ascii="Times New Roman" w:hAnsi="Times New Roman"/>
                <w:caps w:val="0"/>
                <w:smallCaps w:val="0"/>
                <w:color w:val="auto"/>
                <w:szCs w:val="21"/>
                <w:u w:val="none"/>
              </w:rPr>
            </w:pPr>
            <w:r>
              <w:rPr>
                <w:rFonts w:hint="eastAsia" w:ascii="Times New Roman" w:hAnsi="Times New Roman"/>
                <w:caps w:val="0"/>
                <w:smallCaps w:val="0"/>
                <w:color w:val="auto"/>
                <w:szCs w:val="21"/>
                <w:u w:val="none"/>
              </w:rPr>
              <w:t>5000</w:t>
            </w:r>
          </w:p>
        </w:tc>
        <w:tc>
          <w:tcPr>
            <w:tcW w:w="1229" w:type="dxa"/>
            <w:tcMar>
              <w:left w:w="0" w:type="dxa"/>
              <w:right w:w="0" w:type="dxa"/>
            </w:tcMar>
            <w:vAlign w:val="center"/>
          </w:tcPr>
          <w:p>
            <w:pPr>
              <w:jc w:val="center"/>
              <w:rPr>
                <w:rFonts w:ascii="Times New Roman" w:hAnsi="Times New Roman"/>
                <w:caps w:val="0"/>
                <w:smallCaps w:val="0"/>
                <w:color w:val="auto"/>
                <w:szCs w:val="21"/>
                <w:u w:val="none"/>
              </w:rPr>
            </w:pPr>
            <w:r>
              <w:rPr>
                <w:rFonts w:hint="eastAsia" w:ascii="Times New Roman" w:hAnsi="Times New Roman"/>
                <w:caps w:val="0"/>
                <w:smallCaps w:val="0"/>
                <w:color w:val="auto"/>
                <w:szCs w:val="21"/>
                <w:u w:val="none"/>
              </w:rPr>
              <w:t>0.00006</w:t>
            </w:r>
          </w:p>
        </w:tc>
        <w:tc>
          <w:tcPr>
            <w:tcW w:w="1282" w:type="dxa"/>
            <w:vMerge w:val="continue"/>
            <w:tcMar>
              <w:left w:w="0" w:type="dxa"/>
              <w:right w:w="0" w:type="dxa"/>
            </w:tcMar>
            <w:vAlign w:val="center"/>
          </w:tcPr>
          <w:p>
            <w:pPr>
              <w:jc w:val="center"/>
              <w:rPr>
                <w:rFonts w:ascii="Times New Roman" w:hAnsi="Times New Roman"/>
                <w:caps w:val="0"/>
                <w:smallCaps w:val="0"/>
                <w:color w:val="auto"/>
                <w:szCs w:val="21"/>
                <w:u w:val="none"/>
              </w:rPr>
            </w:pPr>
          </w:p>
        </w:tc>
        <w:tc>
          <w:tcPr>
            <w:tcW w:w="1310" w:type="dxa"/>
            <w:vMerge w:val="continue"/>
            <w:tcMar>
              <w:left w:w="0" w:type="dxa"/>
              <w:right w:w="0" w:type="dxa"/>
            </w:tcMar>
            <w:vAlign w:val="center"/>
          </w:tcPr>
          <w:p>
            <w:pPr>
              <w:spacing w:line="360" w:lineRule="exact"/>
              <w:jc w:val="center"/>
              <w:rPr>
                <w:rFonts w:ascii="Times New Roman" w:hAnsi="Times New Roman"/>
                <w:caps w:val="0"/>
                <w:smallCaps w:val="0"/>
                <w:color w:val="auto"/>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 w:hRule="atLeast"/>
          <w:jc w:val="center"/>
        </w:trPr>
        <w:tc>
          <w:tcPr>
            <w:tcW w:w="1210" w:type="dxa"/>
            <w:vMerge w:val="continue"/>
            <w:vAlign w:val="center"/>
          </w:tcPr>
          <w:p>
            <w:pPr>
              <w:spacing w:line="360" w:lineRule="exact"/>
              <w:jc w:val="center"/>
              <w:rPr>
                <w:rFonts w:ascii="Times New Roman" w:hAnsi="Times New Roman"/>
                <w:caps w:val="0"/>
                <w:smallCaps w:val="0"/>
                <w:color w:val="auto"/>
                <w:szCs w:val="21"/>
                <w:u w:val="none"/>
              </w:rPr>
            </w:pPr>
          </w:p>
        </w:tc>
        <w:tc>
          <w:tcPr>
            <w:tcW w:w="1846" w:type="dxa"/>
            <w:tcMar>
              <w:left w:w="0" w:type="dxa"/>
              <w:right w:w="0" w:type="dxa"/>
            </w:tcMar>
            <w:vAlign w:val="center"/>
          </w:tcPr>
          <w:p>
            <w:pPr>
              <w:spacing w:line="360" w:lineRule="exact"/>
              <w:jc w:val="center"/>
              <w:rPr>
                <w:rFonts w:ascii="Times New Roman" w:hAnsi="Times New Roman"/>
                <w:caps w:val="0"/>
                <w:smallCaps w:val="0"/>
                <w:color w:val="auto"/>
                <w:szCs w:val="21"/>
                <w:u w:val="none"/>
              </w:rPr>
            </w:pPr>
            <w:r>
              <w:rPr>
                <w:rFonts w:hint="eastAsia" w:ascii="Times New Roman" w:hAnsi="Times New Roman"/>
                <w:caps w:val="0"/>
                <w:smallCaps w:val="0"/>
                <w:color w:val="auto"/>
                <w:szCs w:val="21"/>
                <w:u w:val="none"/>
              </w:rPr>
              <w:t>甲基丙烯酸甲酯</w:t>
            </w:r>
          </w:p>
        </w:tc>
        <w:tc>
          <w:tcPr>
            <w:tcW w:w="1076" w:type="dxa"/>
            <w:tcMar>
              <w:left w:w="0" w:type="dxa"/>
              <w:right w:w="0" w:type="dxa"/>
            </w:tcMar>
            <w:vAlign w:val="center"/>
          </w:tcPr>
          <w:p>
            <w:pPr>
              <w:spacing w:line="360" w:lineRule="exact"/>
              <w:jc w:val="center"/>
              <w:rPr>
                <w:rFonts w:ascii="Times New Roman" w:hAnsi="Times New Roman"/>
                <w:caps w:val="0"/>
                <w:smallCaps w:val="0"/>
                <w:color w:val="auto"/>
                <w:szCs w:val="21"/>
                <w:u w:val="none"/>
              </w:rPr>
            </w:pPr>
            <w:r>
              <w:rPr>
                <w:rFonts w:hint="eastAsia" w:ascii="Times New Roman" w:hAnsi="Times New Roman"/>
                <w:caps w:val="0"/>
                <w:smallCaps w:val="0"/>
                <w:color w:val="auto"/>
                <w:szCs w:val="21"/>
                <w:u w:val="none"/>
              </w:rPr>
              <w:t>0.5</w:t>
            </w:r>
          </w:p>
        </w:tc>
        <w:tc>
          <w:tcPr>
            <w:tcW w:w="1231" w:type="dxa"/>
            <w:tcMar>
              <w:left w:w="0" w:type="dxa"/>
              <w:right w:w="0" w:type="dxa"/>
            </w:tcMar>
            <w:vAlign w:val="center"/>
          </w:tcPr>
          <w:p>
            <w:pPr>
              <w:spacing w:line="360" w:lineRule="exact"/>
              <w:ind w:firstLine="52" w:firstLineChars="25"/>
              <w:jc w:val="center"/>
              <w:rPr>
                <w:rFonts w:ascii="Times New Roman" w:hAnsi="Times New Roman"/>
                <w:caps w:val="0"/>
                <w:smallCaps w:val="0"/>
                <w:color w:val="auto"/>
                <w:szCs w:val="21"/>
                <w:u w:val="none"/>
              </w:rPr>
            </w:pPr>
            <w:r>
              <w:rPr>
                <w:rFonts w:hint="eastAsia" w:ascii="Times New Roman" w:hAnsi="Times New Roman"/>
                <w:caps w:val="0"/>
                <w:smallCaps w:val="0"/>
                <w:color w:val="auto"/>
                <w:szCs w:val="21"/>
                <w:u w:val="none"/>
              </w:rPr>
              <w:t>1000</w:t>
            </w:r>
          </w:p>
        </w:tc>
        <w:tc>
          <w:tcPr>
            <w:tcW w:w="1229" w:type="dxa"/>
            <w:tcMar>
              <w:left w:w="0" w:type="dxa"/>
              <w:right w:w="0" w:type="dxa"/>
            </w:tcMar>
            <w:vAlign w:val="center"/>
          </w:tcPr>
          <w:p>
            <w:pPr>
              <w:jc w:val="center"/>
              <w:rPr>
                <w:rFonts w:ascii="Times New Roman" w:hAnsi="Times New Roman"/>
                <w:caps w:val="0"/>
                <w:smallCaps w:val="0"/>
                <w:color w:val="auto"/>
                <w:szCs w:val="21"/>
                <w:u w:val="none"/>
              </w:rPr>
            </w:pPr>
            <w:r>
              <w:rPr>
                <w:rFonts w:hint="eastAsia" w:ascii="Times New Roman" w:hAnsi="Times New Roman"/>
                <w:caps w:val="0"/>
                <w:smallCaps w:val="0"/>
                <w:color w:val="auto"/>
                <w:szCs w:val="21"/>
                <w:u w:val="none"/>
              </w:rPr>
              <w:t>0.0005</w:t>
            </w:r>
          </w:p>
        </w:tc>
        <w:tc>
          <w:tcPr>
            <w:tcW w:w="1282" w:type="dxa"/>
            <w:vMerge w:val="continue"/>
            <w:tcMar>
              <w:left w:w="0" w:type="dxa"/>
              <w:right w:w="0" w:type="dxa"/>
            </w:tcMar>
            <w:vAlign w:val="center"/>
          </w:tcPr>
          <w:p>
            <w:pPr>
              <w:jc w:val="center"/>
              <w:rPr>
                <w:rFonts w:ascii="Times New Roman" w:hAnsi="Times New Roman"/>
                <w:caps w:val="0"/>
                <w:smallCaps w:val="0"/>
                <w:color w:val="auto"/>
                <w:szCs w:val="21"/>
                <w:u w:val="none"/>
              </w:rPr>
            </w:pPr>
          </w:p>
        </w:tc>
        <w:tc>
          <w:tcPr>
            <w:tcW w:w="1310" w:type="dxa"/>
            <w:vMerge w:val="continue"/>
            <w:tcMar>
              <w:left w:w="0" w:type="dxa"/>
              <w:right w:w="0" w:type="dxa"/>
            </w:tcMar>
            <w:vAlign w:val="center"/>
          </w:tcPr>
          <w:p>
            <w:pPr>
              <w:spacing w:line="360" w:lineRule="exact"/>
              <w:jc w:val="center"/>
              <w:rPr>
                <w:rFonts w:ascii="Times New Roman" w:hAnsi="Times New Roman"/>
                <w:caps w:val="0"/>
                <w:smallCaps w:val="0"/>
                <w:color w:val="auto"/>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 w:hRule="atLeast"/>
          <w:jc w:val="center"/>
        </w:trPr>
        <w:tc>
          <w:tcPr>
            <w:tcW w:w="1210" w:type="dxa"/>
            <w:vMerge w:val="continue"/>
            <w:vAlign w:val="center"/>
          </w:tcPr>
          <w:p>
            <w:pPr>
              <w:spacing w:line="360" w:lineRule="exact"/>
              <w:jc w:val="center"/>
              <w:rPr>
                <w:rFonts w:ascii="Times New Roman" w:hAnsi="Times New Roman"/>
                <w:caps w:val="0"/>
                <w:smallCaps w:val="0"/>
                <w:color w:val="auto"/>
                <w:spacing w:val="-20"/>
                <w:szCs w:val="21"/>
                <w:u w:val="none"/>
              </w:rPr>
            </w:pPr>
          </w:p>
        </w:tc>
        <w:tc>
          <w:tcPr>
            <w:tcW w:w="1846" w:type="dxa"/>
            <w:tcMar>
              <w:left w:w="0" w:type="dxa"/>
              <w:right w:w="0" w:type="dxa"/>
            </w:tcMar>
            <w:vAlign w:val="center"/>
          </w:tcPr>
          <w:p>
            <w:pPr>
              <w:spacing w:line="360" w:lineRule="exact"/>
              <w:jc w:val="center"/>
              <w:rPr>
                <w:rFonts w:ascii="Times New Roman" w:hAnsi="Times New Roman"/>
                <w:caps w:val="0"/>
                <w:smallCaps w:val="0"/>
                <w:color w:val="auto"/>
                <w:spacing w:val="-20"/>
                <w:szCs w:val="21"/>
                <w:u w:val="none"/>
              </w:rPr>
            </w:pPr>
            <w:r>
              <w:rPr>
                <w:rFonts w:hint="eastAsia" w:ascii="Times New Roman" w:hAnsi="Times New Roman"/>
                <w:caps w:val="0"/>
                <w:smallCaps w:val="0"/>
                <w:color w:val="auto"/>
                <w:spacing w:val="-20"/>
                <w:szCs w:val="21"/>
                <w:u w:val="none"/>
              </w:rPr>
              <w:t>二叔丁基过氧化物</w:t>
            </w:r>
          </w:p>
        </w:tc>
        <w:tc>
          <w:tcPr>
            <w:tcW w:w="1076" w:type="dxa"/>
            <w:tcMar>
              <w:left w:w="0" w:type="dxa"/>
              <w:right w:w="0" w:type="dxa"/>
            </w:tcMar>
            <w:vAlign w:val="center"/>
          </w:tcPr>
          <w:p>
            <w:pPr>
              <w:spacing w:line="360" w:lineRule="exact"/>
              <w:jc w:val="center"/>
              <w:rPr>
                <w:rFonts w:ascii="Times New Roman" w:hAnsi="Times New Roman"/>
                <w:caps w:val="0"/>
                <w:smallCaps w:val="0"/>
                <w:color w:val="auto"/>
                <w:szCs w:val="21"/>
                <w:u w:val="none"/>
              </w:rPr>
            </w:pPr>
            <w:r>
              <w:rPr>
                <w:rFonts w:hint="eastAsia" w:ascii="Times New Roman" w:hAnsi="Times New Roman"/>
                <w:caps w:val="0"/>
                <w:smallCaps w:val="0"/>
                <w:color w:val="auto"/>
                <w:szCs w:val="21"/>
                <w:u w:val="none"/>
              </w:rPr>
              <w:t>0.05</w:t>
            </w:r>
          </w:p>
        </w:tc>
        <w:tc>
          <w:tcPr>
            <w:tcW w:w="1231" w:type="dxa"/>
            <w:tcMar>
              <w:left w:w="0" w:type="dxa"/>
              <w:right w:w="0" w:type="dxa"/>
            </w:tcMar>
            <w:vAlign w:val="center"/>
          </w:tcPr>
          <w:p>
            <w:pPr>
              <w:spacing w:line="360" w:lineRule="exact"/>
              <w:ind w:firstLine="52" w:firstLineChars="25"/>
              <w:jc w:val="center"/>
              <w:rPr>
                <w:rFonts w:ascii="Times New Roman" w:hAnsi="Times New Roman"/>
                <w:caps w:val="0"/>
                <w:smallCaps w:val="0"/>
                <w:color w:val="auto"/>
                <w:szCs w:val="21"/>
                <w:u w:val="none"/>
              </w:rPr>
            </w:pPr>
            <w:r>
              <w:rPr>
                <w:rFonts w:hint="eastAsia" w:ascii="Times New Roman" w:hAnsi="Times New Roman"/>
                <w:caps w:val="0"/>
                <w:smallCaps w:val="0"/>
                <w:color w:val="auto"/>
                <w:szCs w:val="21"/>
                <w:u w:val="none"/>
              </w:rPr>
              <w:t>1000</w:t>
            </w:r>
          </w:p>
        </w:tc>
        <w:tc>
          <w:tcPr>
            <w:tcW w:w="1229" w:type="dxa"/>
            <w:tcMar>
              <w:left w:w="0" w:type="dxa"/>
              <w:right w:w="0" w:type="dxa"/>
            </w:tcMar>
            <w:vAlign w:val="center"/>
          </w:tcPr>
          <w:p>
            <w:pPr>
              <w:jc w:val="center"/>
              <w:rPr>
                <w:rFonts w:ascii="Times New Roman" w:hAnsi="Times New Roman"/>
                <w:caps w:val="0"/>
                <w:smallCaps w:val="0"/>
                <w:color w:val="auto"/>
                <w:szCs w:val="21"/>
                <w:u w:val="none"/>
              </w:rPr>
            </w:pPr>
            <w:r>
              <w:rPr>
                <w:rFonts w:hint="eastAsia" w:ascii="Times New Roman" w:hAnsi="Times New Roman"/>
                <w:caps w:val="0"/>
                <w:smallCaps w:val="0"/>
                <w:color w:val="auto"/>
                <w:szCs w:val="21"/>
                <w:u w:val="none"/>
              </w:rPr>
              <w:t>0.00005</w:t>
            </w:r>
          </w:p>
        </w:tc>
        <w:tc>
          <w:tcPr>
            <w:tcW w:w="1282" w:type="dxa"/>
            <w:vMerge w:val="continue"/>
            <w:tcMar>
              <w:left w:w="0" w:type="dxa"/>
              <w:right w:w="0" w:type="dxa"/>
            </w:tcMar>
            <w:vAlign w:val="center"/>
          </w:tcPr>
          <w:p>
            <w:pPr>
              <w:jc w:val="center"/>
              <w:rPr>
                <w:rFonts w:ascii="Times New Roman" w:hAnsi="Times New Roman"/>
                <w:caps w:val="0"/>
                <w:smallCaps w:val="0"/>
                <w:color w:val="auto"/>
                <w:szCs w:val="21"/>
                <w:u w:val="none"/>
              </w:rPr>
            </w:pPr>
          </w:p>
        </w:tc>
        <w:tc>
          <w:tcPr>
            <w:tcW w:w="1310" w:type="dxa"/>
            <w:vMerge w:val="continue"/>
            <w:tcMar>
              <w:left w:w="0" w:type="dxa"/>
              <w:right w:w="0" w:type="dxa"/>
            </w:tcMar>
            <w:vAlign w:val="center"/>
          </w:tcPr>
          <w:p>
            <w:pPr>
              <w:spacing w:line="360" w:lineRule="exact"/>
              <w:jc w:val="center"/>
              <w:rPr>
                <w:rFonts w:ascii="Times New Roman" w:hAnsi="Times New Roman"/>
                <w:caps w:val="0"/>
                <w:smallCaps w:val="0"/>
                <w:color w:val="auto"/>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0" w:hRule="atLeast"/>
          <w:jc w:val="center"/>
        </w:trPr>
        <w:tc>
          <w:tcPr>
            <w:tcW w:w="1210" w:type="dxa"/>
            <w:vMerge w:val="continue"/>
            <w:vAlign w:val="center"/>
          </w:tcPr>
          <w:p>
            <w:pPr>
              <w:spacing w:line="360" w:lineRule="exact"/>
              <w:jc w:val="center"/>
              <w:rPr>
                <w:rFonts w:ascii="Times New Roman" w:hAnsi="Times New Roman"/>
                <w:caps w:val="0"/>
                <w:smallCaps w:val="0"/>
                <w:color w:val="auto"/>
                <w:szCs w:val="21"/>
                <w:u w:val="none"/>
              </w:rPr>
            </w:pPr>
          </w:p>
        </w:tc>
        <w:tc>
          <w:tcPr>
            <w:tcW w:w="1846" w:type="dxa"/>
            <w:tcMar>
              <w:left w:w="0" w:type="dxa"/>
              <w:right w:w="0" w:type="dxa"/>
            </w:tcMar>
            <w:vAlign w:val="center"/>
          </w:tcPr>
          <w:p>
            <w:pPr>
              <w:spacing w:line="360" w:lineRule="exact"/>
              <w:jc w:val="center"/>
              <w:rPr>
                <w:rFonts w:ascii="Times New Roman" w:hAnsi="Times New Roman"/>
                <w:caps w:val="0"/>
                <w:smallCaps w:val="0"/>
                <w:color w:val="auto"/>
                <w:szCs w:val="21"/>
                <w:u w:val="none"/>
              </w:rPr>
            </w:pPr>
            <w:r>
              <w:rPr>
                <w:rFonts w:hint="eastAsia" w:ascii="Times New Roman" w:hAnsi="Times New Roman"/>
                <w:caps w:val="0"/>
                <w:smallCaps w:val="0"/>
                <w:color w:val="auto"/>
                <w:szCs w:val="21"/>
                <w:u w:val="none"/>
              </w:rPr>
              <w:t>多聚甲醛</w:t>
            </w:r>
          </w:p>
        </w:tc>
        <w:tc>
          <w:tcPr>
            <w:tcW w:w="1076" w:type="dxa"/>
            <w:tcMar>
              <w:left w:w="0" w:type="dxa"/>
              <w:right w:w="0" w:type="dxa"/>
            </w:tcMar>
            <w:vAlign w:val="center"/>
          </w:tcPr>
          <w:p>
            <w:pPr>
              <w:spacing w:line="360" w:lineRule="exact"/>
              <w:jc w:val="center"/>
              <w:rPr>
                <w:rFonts w:ascii="Times New Roman" w:hAnsi="Times New Roman"/>
                <w:caps w:val="0"/>
                <w:smallCaps w:val="0"/>
                <w:color w:val="auto"/>
                <w:szCs w:val="21"/>
                <w:u w:val="none"/>
              </w:rPr>
            </w:pPr>
            <w:r>
              <w:rPr>
                <w:rFonts w:hint="eastAsia" w:ascii="Times New Roman" w:hAnsi="Times New Roman"/>
                <w:caps w:val="0"/>
                <w:smallCaps w:val="0"/>
                <w:color w:val="auto"/>
                <w:szCs w:val="21"/>
                <w:u w:val="none"/>
              </w:rPr>
              <w:t>1</w:t>
            </w:r>
          </w:p>
        </w:tc>
        <w:tc>
          <w:tcPr>
            <w:tcW w:w="1231" w:type="dxa"/>
            <w:tcMar>
              <w:left w:w="0" w:type="dxa"/>
              <w:right w:w="0" w:type="dxa"/>
            </w:tcMar>
            <w:vAlign w:val="center"/>
          </w:tcPr>
          <w:p>
            <w:pPr>
              <w:spacing w:line="360" w:lineRule="exact"/>
              <w:ind w:firstLine="52" w:firstLineChars="25"/>
              <w:jc w:val="center"/>
              <w:rPr>
                <w:rFonts w:ascii="Times New Roman" w:hAnsi="Times New Roman"/>
                <w:caps w:val="0"/>
                <w:smallCaps w:val="0"/>
                <w:color w:val="auto"/>
                <w:szCs w:val="21"/>
                <w:u w:val="none"/>
              </w:rPr>
            </w:pPr>
            <w:r>
              <w:rPr>
                <w:rFonts w:hint="eastAsia" w:ascii="Times New Roman" w:hAnsi="Times New Roman"/>
                <w:caps w:val="0"/>
                <w:smallCaps w:val="0"/>
                <w:color w:val="auto"/>
                <w:szCs w:val="21"/>
                <w:u w:val="none"/>
              </w:rPr>
              <w:t>200</w:t>
            </w:r>
          </w:p>
        </w:tc>
        <w:tc>
          <w:tcPr>
            <w:tcW w:w="1229" w:type="dxa"/>
            <w:tcMar>
              <w:left w:w="0" w:type="dxa"/>
              <w:right w:w="0" w:type="dxa"/>
            </w:tcMar>
            <w:vAlign w:val="center"/>
          </w:tcPr>
          <w:p>
            <w:pPr>
              <w:jc w:val="center"/>
              <w:rPr>
                <w:rFonts w:ascii="Times New Roman" w:hAnsi="Times New Roman"/>
                <w:caps w:val="0"/>
                <w:smallCaps w:val="0"/>
                <w:color w:val="auto"/>
                <w:szCs w:val="21"/>
                <w:u w:val="none"/>
              </w:rPr>
            </w:pPr>
            <w:r>
              <w:rPr>
                <w:rFonts w:hint="eastAsia" w:ascii="Times New Roman" w:hAnsi="Times New Roman"/>
                <w:caps w:val="0"/>
                <w:smallCaps w:val="0"/>
                <w:color w:val="auto"/>
                <w:szCs w:val="21"/>
                <w:u w:val="none"/>
              </w:rPr>
              <w:t>0.005</w:t>
            </w:r>
          </w:p>
        </w:tc>
        <w:tc>
          <w:tcPr>
            <w:tcW w:w="1282" w:type="dxa"/>
            <w:vMerge w:val="continue"/>
            <w:tcMar>
              <w:left w:w="0" w:type="dxa"/>
              <w:right w:w="0" w:type="dxa"/>
            </w:tcMar>
            <w:vAlign w:val="center"/>
          </w:tcPr>
          <w:p>
            <w:pPr>
              <w:jc w:val="center"/>
              <w:rPr>
                <w:rFonts w:ascii="Times New Roman" w:hAnsi="Times New Roman"/>
                <w:caps w:val="0"/>
                <w:smallCaps w:val="0"/>
                <w:color w:val="auto"/>
                <w:szCs w:val="21"/>
                <w:u w:val="none"/>
              </w:rPr>
            </w:pPr>
          </w:p>
        </w:tc>
        <w:tc>
          <w:tcPr>
            <w:tcW w:w="1310" w:type="dxa"/>
            <w:vMerge w:val="continue"/>
            <w:tcMar>
              <w:left w:w="0" w:type="dxa"/>
              <w:right w:w="0" w:type="dxa"/>
            </w:tcMar>
            <w:vAlign w:val="center"/>
          </w:tcPr>
          <w:p>
            <w:pPr>
              <w:spacing w:line="360" w:lineRule="exact"/>
              <w:jc w:val="center"/>
              <w:rPr>
                <w:rFonts w:ascii="Times New Roman" w:hAnsi="Times New Roman"/>
                <w:caps w:val="0"/>
                <w:smallCaps w:val="0"/>
                <w:color w:val="auto"/>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6" w:hRule="atLeast"/>
          <w:jc w:val="center"/>
        </w:trPr>
        <w:tc>
          <w:tcPr>
            <w:tcW w:w="1210" w:type="dxa"/>
            <w:vMerge w:val="continue"/>
            <w:vAlign w:val="center"/>
          </w:tcPr>
          <w:p>
            <w:pPr>
              <w:spacing w:line="360" w:lineRule="exact"/>
              <w:jc w:val="center"/>
              <w:rPr>
                <w:rFonts w:ascii="Times New Roman" w:hAnsi="Times New Roman"/>
                <w:caps w:val="0"/>
                <w:smallCaps w:val="0"/>
                <w:color w:val="auto"/>
                <w:szCs w:val="21"/>
                <w:u w:val="none"/>
              </w:rPr>
            </w:pPr>
          </w:p>
        </w:tc>
        <w:tc>
          <w:tcPr>
            <w:tcW w:w="1846" w:type="dxa"/>
            <w:tcMar>
              <w:left w:w="0" w:type="dxa"/>
              <w:right w:w="0" w:type="dxa"/>
            </w:tcMar>
            <w:vAlign w:val="center"/>
          </w:tcPr>
          <w:p>
            <w:pPr>
              <w:spacing w:line="360" w:lineRule="exact"/>
              <w:jc w:val="center"/>
              <w:rPr>
                <w:rFonts w:ascii="Times New Roman" w:hAnsi="Times New Roman"/>
                <w:caps w:val="0"/>
                <w:smallCaps w:val="0"/>
                <w:color w:val="auto"/>
                <w:szCs w:val="21"/>
                <w:u w:val="none"/>
              </w:rPr>
            </w:pPr>
            <w:r>
              <w:rPr>
                <w:rFonts w:hint="eastAsia" w:ascii="Times New Roman" w:hAnsi="Times New Roman"/>
                <w:caps w:val="0"/>
                <w:smallCaps w:val="0"/>
                <w:color w:val="auto"/>
                <w:szCs w:val="21"/>
                <w:u w:val="none"/>
              </w:rPr>
              <w:t>二甲苯</w:t>
            </w:r>
          </w:p>
        </w:tc>
        <w:tc>
          <w:tcPr>
            <w:tcW w:w="1076" w:type="dxa"/>
            <w:tcMar>
              <w:left w:w="0" w:type="dxa"/>
              <w:right w:w="0" w:type="dxa"/>
            </w:tcMar>
            <w:vAlign w:val="center"/>
          </w:tcPr>
          <w:p>
            <w:pPr>
              <w:spacing w:line="360" w:lineRule="exact"/>
              <w:jc w:val="center"/>
              <w:rPr>
                <w:rFonts w:ascii="Times New Roman" w:hAnsi="Times New Roman"/>
                <w:caps w:val="0"/>
                <w:smallCaps w:val="0"/>
                <w:color w:val="auto"/>
                <w:szCs w:val="21"/>
                <w:u w:val="none"/>
              </w:rPr>
            </w:pPr>
            <w:r>
              <w:rPr>
                <w:rFonts w:hint="eastAsia" w:ascii="Times New Roman" w:hAnsi="Times New Roman"/>
                <w:caps w:val="0"/>
                <w:smallCaps w:val="0"/>
                <w:color w:val="auto"/>
                <w:szCs w:val="21"/>
                <w:u w:val="none"/>
              </w:rPr>
              <w:t>0.4</w:t>
            </w:r>
          </w:p>
        </w:tc>
        <w:tc>
          <w:tcPr>
            <w:tcW w:w="1231" w:type="dxa"/>
            <w:tcMar>
              <w:left w:w="0" w:type="dxa"/>
              <w:right w:w="0" w:type="dxa"/>
            </w:tcMar>
            <w:vAlign w:val="center"/>
          </w:tcPr>
          <w:p>
            <w:pPr>
              <w:spacing w:line="360" w:lineRule="exact"/>
              <w:ind w:firstLine="52" w:firstLineChars="25"/>
              <w:jc w:val="center"/>
              <w:rPr>
                <w:rFonts w:ascii="Times New Roman" w:hAnsi="Times New Roman"/>
                <w:caps w:val="0"/>
                <w:smallCaps w:val="0"/>
                <w:color w:val="auto"/>
                <w:szCs w:val="21"/>
                <w:u w:val="none"/>
              </w:rPr>
            </w:pPr>
            <w:r>
              <w:rPr>
                <w:rFonts w:hint="eastAsia" w:ascii="Times New Roman" w:hAnsi="Times New Roman"/>
                <w:caps w:val="0"/>
                <w:smallCaps w:val="0"/>
                <w:color w:val="auto"/>
                <w:szCs w:val="21"/>
                <w:u w:val="none"/>
              </w:rPr>
              <w:t>40</w:t>
            </w:r>
          </w:p>
        </w:tc>
        <w:tc>
          <w:tcPr>
            <w:tcW w:w="1229" w:type="dxa"/>
            <w:tcMar>
              <w:left w:w="0" w:type="dxa"/>
              <w:right w:w="0" w:type="dxa"/>
            </w:tcMar>
            <w:vAlign w:val="center"/>
          </w:tcPr>
          <w:p>
            <w:pPr>
              <w:jc w:val="center"/>
              <w:rPr>
                <w:rFonts w:ascii="Times New Roman" w:hAnsi="Times New Roman"/>
                <w:caps w:val="0"/>
                <w:smallCaps w:val="0"/>
                <w:color w:val="auto"/>
                <w:szCs w:val="21"/>
                <w:u w:val="none"/>
              </w:rPr>
            </w:pPr>
            <w:r>
              <w:rPr>
                <w:rFonts w:hint="eastAsia" w:ascii="Times New Roman" w:hAnsi="Times New Roman"/>
                <w:caps w:val="0"/>
                <w:smallCaps w:val="0"/>
                <w:color w:val="auto"/>
                <w:szCs w:val="21"/>
                <w:u w:val="none"/>
              </w:rPr>
              <w:t>0.01</w:t>
            </w:r>
          </w:p>
        </w:tc>
        <w:tc>
          <w:tcPr>
            <w:tcW w:w="1282" w:type="dxa"/>
            <w:vMerge w:val="continue"/>
            <w:tcMar>
              <w:left w:w="0" w:type="dxa"/>
              <w:right w:w="0" w:type="dxa"/>
            </w:tcMar>
            <w:vAlign w:val="center"/>
          </w:tcPr>
          <w:p>
            <w:pPr>
              <w:jc w:val="center"/>
              <w:rPr>
                <w:rFonts w:ascii="Times New Roman" w:hAnsi="Times New Roman"/>
                <w:caps w:val="0"/>
                <w:smallCaps w:val="0"/>
                <w:color w:val="auto"/>
                <w:szCs w:val="21"/>
                <w:u w:val="none"/>
              </w:rPr>
            </w:pPr>
          </w:p>
        </w:tc>
        <w:tc>
          <w:tcPr>
            <w:tcW w:w="1310" w:type="dxa"/>
            <w:vMerge w:val="continue"/>
            <w:tcMar>
              <w:left w:w="0" w:type="dxa"/>
              <w:right w:w="0" w:type="dxa"/>
            </w:tcMar>
            <w:vAlign w:val="center"/>
          </w:tcPr>
          <w:p>
            <w:pPr>
              <w:spacing w:line="360" w:lineRule="exact"/>
              <w:jc w:val="center"/>
              <w:rPr>
                <w:rFonts w:ascii="Times New Roman" w:hAnsi="Times New Roman"/>
                <w:caps w:val="0"/>
                <w:smallCaps w:val="0"/>
                <w:color w:val="auto"/>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6" w:hRule="atLeast"/>
          <w:jc w:val="center"/>
        </w:trPr>
        <w:tc>
          <w:tcPr>
            <w:tcW w:w="1210" w:type="dxa"/>
            <w:vMerge w:val="continue"/>
            <w:vAlign w:val="center"/>
          </w:tcPr>
          <w:p>
            <w:pPr>
              <w:spacing w:line="360" w:lineRule="exact"/>
              <w:jc w:val="center"/>
              <w:rPr>
                <w:rFonts w:ascii="Times New Roman" w:hAnsi="Times New Roman"/>
                <w:caps w:val="0"/>
                <w:smallCaps w:val="0"/>
                <w:color w:val="auto"/>
                <w:szCs w:val="21"/>
                <w:u w:val="none"/>
              </w:rPr>
            </w:pPr>
          </w:p>
        </w:tc>
        <w:tc>
          <w:tcPr>
            <w:tcW w:w="1846" w:type="dxa"/>
            <w:tcMar>
              <w:left w:w="0" w:type="dxa"/>
              <w:right w:w="0" w:type="dxa"/>
            </w:tcMar>
            <w:vAlign w:val="center"/>
          </w:tcPr>
          <w:p>
            <w:pPr>
              <w:spacing w:line="360" w:lineRule="exact"/>
              <w:jc w:val="center"/>
              <w:rPr>
                <w:rFonts w:hint="eastAsia" w:ascii="Times New Roman" w:hAnsi="Times New Roman" w:eastAsiaTheme="minorEastAsia"/>
                <w:caps w:val="0"/>
                <w:smallCaps w:val="0"/>
                <w:color w:val="auto"/>
                <w:szCs w:val="21"/>
                <w:u w:val="none"/>
                <w:lang w:val="en-US" w:eastAsia="zh-CN"/>
              </w:rPr>
            </w:pPr>
            <w:r>
              <w:rPr>
                <w:rFonts w:hint="eastAsia" w:ascii="Times New Roman" w:hAnsi="Times New Roman"/>
                <w:caps w:val="0"/>
                <w:smallCaps w:val="0"/>
                <w:color w:val="auto"/>
                <w:szCs w:val="21"/>
                <w:u w:val="none"/>
                <w:lang w:val="en-US" w:eastAsia="zh-CN"/>
              </w:rPr>
              <w:t>T31固化剂</w:t>
            </w:r>
          </w:p>
        </w:tc>
        <w:tc>
          <w:tcPr>
            <w:tcW w:w="1076" w:type="dxa"/>
            <w:tcMar>
              <w:left w:w="0" w:type="dxa"/>
              <w:right w:w="0" w:type="dxa"/>
            </w:tcMar>
            <w:vAlign w:val="center"/>
          </w:tcPr>
          <w:p>
            <w:pPr>
              <w:spacing w:line="360" w:lineRule="exact"/>
              <w:jc w:val="center"/>
              <w:rPr>
                <w:rFonts w:hint="eastAsia" w:ascii="Times New Roman" w:hAnsi="Times New Roman" w:eastAsiaTheme="minorEastAsia"/>
                <w:caps w:val="0"/>
                <w:smallCaps w:val="0"/>
                <w:color w:val="auto"/>
                <w:szCs w:val="21"/>
                <w:u w:val="none"/>
                <w:lang w:val="en-US" w:eastAsia="zh-CN"/>
              </w:rPr>
            </w:pPr>
            <w:r>
              <w:rPr>
                <w:rFonts w:hint="eastAsia" w:ascii="Times New Roman" w:hAnsi="Times New Roman"/>
                <w:caps w:val="0"/>
                <w:smallCaps w:val="0"/>
                <w:color w:val="auto"/>
                <w:szCs w:val="21"/>
                <w:u w:val="none"/>
                <w:lang w:val="en-US" w:eastAsia="zh-CN"/>
              </w:rPr>
              <w:t>4</w:t>
            </w:r>
          </w:p>
        </w:tc>
        <w:tc>
          <w:tcPr>
            <w:tcW w:w="1231" w:type="dxa"/>
            <w:tcMar>
              <w:left w:w="0" w:type="dxa"/>
              <w:right w:w="0" w:type="dxa"/>
            </w:tcMar>
            <w:vAlign w:val="center"/>
          </w:tcPr>
          <w:p>
            <w:pPr>
              <w:spacing w:line="360" w:lineRule="exact"/>
              <w:ind w:firstLine="52" w:firstLineChars="25"/>
              <w:jc w:val="center"/>
              <w:rPr>
                <w:rFonts w:hint="eastAsia" w:ascii="Times New Roman" w:hAnsi="Times New Roman" w:eastAsiaTheme="minorEastAsia"/>
                <w:caps w:val="0"/>
                <w:smallCaps w:val="0"/>
                <w:color w:val="auto"/>
                <w:szCs w:val="21"/>
                <w:u w:val="none"/>
                <w:lang w:val="en-US" w:eastAsia="zh-CN"/>
              </w:rPr>
            </w:pPr>
            <w:r>
              <w:rPr>
                <w:rFonts w:hint="eastAsia" w:ascii="Times New Roman" w:hAnsi="Times New Roman"/>
                <w:caps w:val="0"/>
                <w:smallCaps w:val="0"/>
                <w:color w:val="auto"/>
                <w:szCs w:val="21"/>
                <w:u w:val="none"/>
                <w:lang w:val="en-US" w:eastAsia="zh-CN"/>
              </w:rPr>
              <w:t>/</w:t>
            </w:r>
          </w:p>
        </w:tc>
        <w:tc>
          <w:tcPr>
            <w:tcW w:w="1229" w:type="dxa"/>
            <w:tcMar>
              <w:left w:w="0" w:type="dxa"/>
              <w:right w:w="0" w:type="dxa"/>
            </w:tcMar>
            <w:vAlign w:val="center"/>
          </w:tcPr>
          <w:p>
            <w:pPr>
              <w:jc w:val="center"/>
              <w:rPr>
                <w:rFonts w:hint="eastAsia" w:ascii="Times New Roman" w:hAnsi="Times New Roman" w:eastAsiaTheme="minorEastAsia"/>
                <w:caps w:val="0"/>
                <w:smallCaps w:val="0"/>
                <w:color w:val="auto"/>
                <w:szCs w:val="21"/>
                <w:u w:val="none"/>
                <w:lang w:val="en-US" w:eastAsia="zh-CN"/>
              </w:rPr>
            </w:pPr>
            <w:r>
              <w:rPr>
                <w:rFonts w:hint="eastAsia" w:ascii="Times New Roman" w:hAnsi="Times New Roman"/>
                <w:caps w:val="0"/>
                <w:smallCaps w:val="0"/>
                <w:color w:val="auto"/>
                <w:szCs w:val="21"/>
                <w:u w:val="none"/>
                <w:lang w:val="en-US" w:eastAsia="zh-CN"/>
              </w:rPr>
              <w:t>/</w:t>
            </w:r>
          </w:p>
        </w:tc>
        <w:tc>
          <w:tcPr>
            <w:tcW w:w="1282" w:type="dxa"/>
            <w:vMerge w:val="continue"/>
            <w:tcMar>
              <w:left w:w="0" w:type="dxa"/>
              <w:right w:w="0" w:type="dxa"/>
            </w:tcMar>
            <w:vAlign w:val="center"/>
          </w:tcPr>
          <w:p>
            <w:pPr>
              <w:jc w:val="center"/>
              <w:rPr>
                <w:rFonts w:ascii="Times New Roman" w:hAnsi="Times New Roman"/>
                <w:caps w:val="0"/>
                <w:smallCaps w:val="0"/>
                <w:color w:val="auto"/>
                <w:szCs w:val="21"/>
                <w:u w:val="none"/>
              </w:rPr>
            </w:pPr>
          </w:p>
        </w:tc>
        <w:tc>
          <w:tcPr>
            <w:tcW w:w="1310" w:type="dxa"/>
            <w:vMerge w:val="continue"/>
            <w:tcMar>
              <w:left w:w="0" w:type="dxa"/>
              <w:right w:w="0" w:type="dxa"/>
            </w:tcMar>
            <w:vAlign w:val="center"/>
          </w:tcPr>
          <w:p>
            <w:pPr>
              <w:spacing w:line="360" w:lineRule="exact"/>
              <w:jc w:val="center"/>
              <w:rPr>
                <w:rFonts w:ascii="Times New Roman" w:hAnsi="Times New Roman"/>
                <w:caps w:val="0"/>
                <w:smallCaps w:val="0"/>
                <w:color w:val="auto"/>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6" w:hRule="atLeast"/>
          <w:jc w:val="center"/>
        </w:trPr>
        <w:tc>
          <w:tcPr>
            <w:tcW w:w="1210" w:type="dxa"/>
            <w:vMerge w:val="continue"/>
            <w:vAlign w:val="center"/>
          </w:tcPr>
          <w:p>
            <w:pPr>
              <w:spacing w:line="360" w:lineRule="exact"/>
              <w:jc w:val="center"/>
              <w:rPr>
                <w:rFonts w:ascii="Times New Roman" w:hAnsi="Times New Roman"/>
                <w:caps w:val="0"/>
                <w:smallCaps w:val="0"/>
                <w:color w:val="auto"/>
                <w:szCs w:val="21"/>
                <w:u w:val="none"/>
              </w:rPr>
            </w:pPr>
          </w:p>
        </w:tc>
        <w:tc>
          <w:tcPr>
            <w:tcW w:w="1846" w:type="dxa"/>
            <w:tcMar>
              <w:left w:w="0" w:type="dxa"/>
              <w:right w:w="0" w:type="dxa"/>
            </w:tcMar>
            <w:vAlign w:val="center"/>
          </w:tcPr>
          <w:p>
            <w:pPr>
              <w:spacing w:line="360" w:lineRule="exact"/>
              <w:jc w:val="center"/>
              <w:rPr>
                <w:rFonts w:hint="eastAsia" w:ascii="Times New Roman" w:hAnsi="Times New Roman" w:eastAsiaTheme="minorEastAsia"/>
                <w:caps w:val="0"/>
                <w:smallCaps w:val="0"/>
                <w:color w:val="auto"/>
                <w:szCs w:val="21"/>
                <w:u w:val="none"/>
                <w:lang w:val="en-US" w:eastAsia="zh-CN"/>
              </w:rPr>
            </w:pPr>
            <w:r>
              <w:rPr>
                <w:rFonts w:hint="eastAsia" w:ascii="Times New Roman" w:hAnsi="Times New Roman"/>
                <w:caps w:val="0"/>
                <w:smallCaps w:val="0"/>
                <w:color w:val="auto"/>
                <w:szCs w:val="21"/>
                <w:u w:val="none"/>
                <w:lang w:val="en-US" w:eastAsia="zh-CN"/>
              </w:rPr>
              <w:t>593固化剂</w:t>
            </w:r>
          </w:p>
        </w:tc>
        <w:tc>
          <w:tcPr>
            <w:tcW w:w="1076" w:type="dxa"/>
            <w:tcMar>
              <w:left w:w="0" w:type="dxa"/>
              <w:right w:w="0" w:type="dxa"/>
            </w:tcMar>
            <w:vAlign w:val="center"/>
          </w:tcPr>
          <w:p>
            <w:pPr>
              <w:spacing w:line="360" w:lineRule="exact"/>
              <w:jc w:val="center"/>
              <w:rPr>
                <w:rFonts w:hint="eastAsia" w:ascii="Times New Roman" w:hAnsi="Times New Roman" w:eastAsiaTheme="minorEastAsia"/>
                <w:caps w:val="0"/>
                <w:smallCaps w:val="0"/>
                <w:color w:val="auto"/>
                <w:szCs w:val="21"/>
                <w:u w:val="none"/>
                <w:lang w:val="en-US" w:eastAsia="zh-CN"/>
              </w:rPr>
            </w:pPr>
            <w:r>
              <w:rPr>
                <w:rFonts w:hint="eastAsia" w:ascii="Times New Roman" w:hAnsi="Times New Roman"/>
                <w:caps w:val="0"/>
                <w:smallCaps w:val="0"/>
                <w:color w:val="auto"/>
                <w:szCs w:val="21"/>
                <w:u w:val="none"/>
                <w:lang w:val="en-US" w:eastAsia="zh-CN"/>
              </w:rPr>
              <w:t>4</w:t>
            </w:r>
          </w:p>
        </w:tc>
        <w:tc>
          <w:tcPr>
            <w:tcW w:w="1231" w:type="dxa"/>
            <w:tcMar>
              <w:left w:w="0" w:type="dxa"/>
              <w:right w:w="0" w:type="dxa"/>
            </w:tcMar>
            <w:vAlign w:val="center"/>
          </w:tcPr>
          <w:p>
            <w:pPr>
              <w:spacing w:line="360" w:lineRule="exact"/>
              <w:ind w:firstLine="52" w:firstLineChars="25"/>
              <w:jc w:val="center"/>
              <w:rPr>
                <w:rFonts w:hint="eastAsia" w:ascii="Times New Roman" w:hAnsi="Times New Roman" w:eastAsiaTheme="minorEastAsia"/>
                <w:caps w:val="0"/>
                <w:smallCaps w:val="0"/>
                <w:color w:val="auto"/>
                <w:szCs w:val="21"/>
                <w:u w:val="none"/>
                <w:lang w:val="en-US" w:eastAsia="zh-CN"/>
              </w:rPr>
            </w:pPr>
            <w:r>
              <w:rPr>
                <w:rFonts w:hint="eastAsia" w:ascii="Times New Roman" w:hAnsi="Times New Roman"/>
                <w:caps w:val="0"/>
                <w:smallCaps w:val="0"/>
                <w:color w:val="auto"/>
                <w:szCs w:val="21"/>
                <w:u w:val="none"/>
                <w:lang w:val="en-US" w:eastAsia="zh-CN"/>
              </w:rPr>
              <w:t>/</w:t>
            </w:r>
          </w:p>
        </w:tc>
        <w:tc>
          <w:tcPr>
            <w:tcW w:w="1229" w:type="dxa"/>
            <w:tcMar>
              <w:left w:w="0" w:type="dxa"/>
              <w:right w:w="0" w:type="dxa"/>
            </w:tcMar>
            <w:vAlign w:val="center"/>
          </w:tcPr>
          <w:p>
            <w:pPr>
              <w:jc w:val="center"/>
              <w:rPr>
                <w:rFonts w:hint="eastAsia" w:ascii="Times New Roman" w:hAnsi="Times New Roman" w:eastAsiaTheme="minorEastAsia"/>
                <w:caps w:val="0"/>
                <w:smallCaps w:val="0"/>
                <w:color w:val="auto"/>
                <w:szCs w:val="21"/>
                <w:u w:val="none"/>
                <w:lang w:val="en-US" w:eastAsia="zh-CN"/>
              </w:rPr>
            </w:pPr>
            <w:r>
              <w:rPr>
                <w:rFonts w:hint="eastAsia" w:ascii="Times New Roman" w:hAnsi="Times New Roman"/>
                <w:caps w:val="0"/>
                <w:smallCaps w:val="0"/>
                <w:color w:val="auto"/>
                <w:szCs w:val="21"/>
                <w:u w:val="none"/>
                <w:lang w:val="en-US" w:eastAsia="zh-CN"/>
              </w:rPr>
              <w:t>/</w:t>
            </w:r>
          </w:p>
        </w:tc>
        <w:tc>
          <w:tcPr>
            <w:tcW w:w="1282" w:type="dxa"/>
            <w:vMerge w:val="continue"/>
            <w:tcMar>
              <w:left w:w="0" w:type="dxa"/>
              <w:right w:w="0" w:type="dxa"/>
            </w:tcMar>
            <w:vAlign w:val="center"/>
          </w:tcPr>
          <w:p>
            <w:pPr>
              <w:jc w:val="center"/>
              <w:rPr>
                <w:rFonts w:ascii="Times New Roman" w:hAnsi="Times New Roman"/>
                <w:caps w:val="0"/>
                <w:smallCaps w:val="0"/>
                <w:color w:val="auto"/>
                <w:szCs w:val="21"/>
                <w:u w:val="none"/>
              </w:rPr>
            </w:pPr>
          </w:p>
        </w:tc>
        <w:tc>
          <w:tcPr>
            <w:tcW w:w="1310" w:type="dxa"/>
            <w:vMerge w:val="continue"/>
            <w:tcMar>
              <w:left w:w="0" w:type="dxa"/>
              <w:right w:w="0" w:type="dxa"/>
            </w:tcMar>
            <w:vAlign w:val="center"/>
          </w:tcPr>
          <w:p>
            <w:pPr>
              <w:spacing w:line="360" w:lineRule="exact"/>
              <w:jc w:val="center"/>
              <w:rPr>
                <w:rFonts w:ascii="Times New Roman" w:hAnsi="Times New Roman"/>
                <w:caps w:val="0"/>
                <w:smallCaps w:val="0"/>
                <w:color w:val="auto"/>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6" w:hRule="atLeast"/>
          <w:jc w:val="center"/>
        </w:trPr>
        <w:tc>
          <w:tcPr>
            <w:tcW w:w="1210" w:type="dxa"/>
            <w:vMerge w:val="continue"/>
            <w:vAlign w:val="center"/>
          </w:tcPr>
          <w:p>
            <w:pPr>
              <w:spacing w:line="360" w:lineRule="exact"/>
              <w:jc w:val="center"/>
              <w:rPr>
                <w:rFonts w:ascii="Times New Roman" w:hAnsi="Times New Roman"/>
                <w:caps w:val="0"/>
                <w:smallCaps w:val="0"/>
                <w:color w:val="auto"/>
                <w:szCs w:val="21"/>
                <w:u w:val="none"/>
              </w:rPr>
            </w:pPr>
          </w:p>
        </w:tc>
        <w:tc>
          <w:tcPr>
            <w:tcW w:w="1846" w:type="dxa"/>
            <w:tcMar>
              <w:left w:w="0" w:type="dxa"/>
              <w:right w:w="0" w:type="dxa"/>
            </w:tcMar>
            <w:vAlign w:val="center"/>
          </w:tcPr>
          <w:p>
            <w:pPr>
              <w:spacing w:line="360" w:lineRule="exact"/>
              <w:jc w:val="center"/>
              <w:rPr>
                <w:rFonts w:hint="eastAsia" w:ascii="Times New Roman" w:hAnsi="Times New Roman" w:eastAsiaTheme="minorEastAsia"/>
                <w:caps w:val="0"/>
                <w:smallCaps w:val="0"/>
                <w:color w:val="auto"/>
                <w:szCs w:val="21"/>
                <w:u w:val="none"/>
                <w:lang w:eastAsia="zh-CN"/>
              </w:rPr>
            </w:pPr>
            <w:r>
              <w:rPr>
                <w:rFonts w:hint="eastAsia" w:ascii="Times New Roman" w:hAnsi="Times New Roman"/>
                <w:caps w:val="0"/>
                <w:smallCaps w:val="0"/>
                <w:color w:val="auto"/>
                <w:szCs w:val="21"/>
                <w:u w:val="none"/>
                <w:lang w:eastAsia="zh-CN"/>
              </w:rPr>
              <w:t>改性胺固化剂</w:t>
            </w:r>
          </w:p>
        </w:tc>
        <w:tc>
          <w:tcPr>
            <w:tcW w:w="1076" w:type="dxa"/>
            <w:tcMar>
              <w:left w:w="0" w:type="dxa"/>
              <w:right w:w="0" w:type="dxa"/>
            </w:tcMar>
            <w:vAlign w:val="center"/>
          </w:tcPr>
          <w:p>
            <w:pPr>
              <w:spacing w:line="360" w:lineRule="exact"/>
              <w:jc w:val="center"/>
              <w:rPr>
                <w:rFonts w:hint="eastAsia" w:ascii="Times New Roman" w:hAnsi="Times New Roman" w:eastAsiaTheme="minorEastAsia"/>
                <w:caps w:val="0"/>
                <w:smallCaps w:val="0"/>
                <w:color w:val="auto"/>
                <w:szCs w:val="21"/>
                <w:u w:val="none"/>
                <w:lang w:val="en-US" w:eastAsia="zh-CN"/>
              </w:rPr>
            </w:pPr>
            <w:r>
              <w:rPr>
                <w:rFonts w:hint="eastAsia" w:ascii="Times New Roman" w:hAnsi="Times New Roman"/>
                <w:caps w:val="0"/>
                <w:smallCaps w:val="0"/>
                <w:color w:val="auto"/>
                <w:szCs w:val="21"/>
                <w:u w:val="none"/>
                <w:lang w:val="en-US" w:eastAsia="zh-CN"/>
              </w:rPr>
              <w:t>4</w:t>
            </w:r>
          </w:p>
        </w:tc>
        <w:tc>
          <w:tcPr>
            <w:tcW w:w="1231" w:type="dxa"/>
            <w:tcMar>
              <w:left w:w="0" w:type="dxa"/>
              <w:right w:w="0" w:type="dxa"/>
            </w:tcMar>
            <w:vAlign w:val="center"/>
          </w:tcPr>
          <w:p>
            <w:pPr>
              <w:spacing w:line="360" w:lineRule="exact"/>
              <w:ind w:firstLine="52" w:firstLineChars="25"/>
              <w:jc w:val="center"/>
              <w:rPr>
                <w:rFonts w:hint="eastAsia" w:ascii="Times New Roman" w:hAnsi="Times New Roman" w:eastAsiaTheme="minorEastAsia"/>
                <w:caps w:val="0"/>
                <w:smallCaps w:val="0"/>
                <w:color w:val="auto"/>
                <w:szCs w:val="21"/>
                <w:u w:val="none"/>
                <w:lang w:val="en-US" w:eastAsia="zh-CN"/>
              </w:rPr>
            </w:pPr>
            <w:r>
              <w:rPr>
                <w:rFonts w:hint="eastAsia" w:ascii="Times New Roman" w:hAnsi="Times New Roman"/>
                <w:caps w:val="0"/>
                <w:smallCaps w:val="0"/>
                <w:color w:val="auto"/>
                <w:szCs w:val="21"/>
                <w:u w:val="none"/>
                <w:lang w:val="en-US" w:eastAsia="zh-CN"/>
              </w:rPr>
              <w:t>/</w:t>
            </w:r>
          </w:p>
        </w:tc>
        <w:tc>
          <w:tcPr>
            <w:tcW w:w="1229" w:type="dxa"/>
            <w:tcMar>
              <w:left w:w="0" w:type="dxa"/>
              <w:right w:w="0" w:type="dxa"/>
            </w:tcMar>
            <w:vAlign w:val="center"/>
          </w:tcPr>
          <w:p>
            <w:pPr>
              <w:jc w:val="center"/>
              <w:rPr>
                <w:rFonts w:hint="eastAsia" w:ascii="Times New Roman" w:hAnsi="Times New Roman" w:eastAsiaTheme="minorEastAsia"/>
                <w:caps w:val="0"/>
                <w:smallCaps w:val="0"/>
                <w:color w:val="auto"/>
                <w:szCs w:val="21"/>
                <w:u w:val="none"/>
                <w:lang w:val="en-US" w:eastAsia="zh-CN"/>
              </w:rPr>
            </w:pPr>
            <w:r>
              <w:rPr>
                <w:rFonts w:hint="eastAsia" w:ascii="Times New Roman" w:hAnsi="Times New Roman"/>
                <w:caps w:val="0"/>
                <w:smallCaps w:val="0"/>
                <w:color w:val="auto"/>
                <w:szCs w:val="21"/>
                <w:u w:val="none"/>
                <w:lang w:val="en-US" w:eastAsia="zh-CN"/>
              </w:rPr>
              <w:t>/</w:t>
            </w:r>
          </w:p>
        </w:tc>
        <w:tc>
          <w:tcPr>
            <w:tcW w:w="1282" w:type="dxa"/>
            <w:vMerge w:val="continue"/>
            <w:tcMar>
              <w:left w:w="0" w:type="dxa"/>
              <w:right w:w="0" w:type="dxa"/>
            </w:tcMar>
            <w:vAlign w:val="center"/>
          </w:tcPr>
          <w:p>
            <w:pPr>
              <w:jc w:val="center"/>
              <w:rPr>
                <w:rFonts w:ascii="Times New Roman" w:hAnsi="Times New Roman"/>
                <w:caps w:val="0"/>
                <w:smallCaps w:val="0"/>
                <w:color w:val="auto"/>
                <w:szCs w:val="21"/>
                <w:u w:val="none"/>
              </w:rPr>
            </w:pPr>
          </w:p>
        </w:tc>
        <w:tc>
          <w:tcPr>
            <w:tcW w:w="1310" w:type="dxa"/>
            <w:vMerge w:val="continue"/>
            <w:tcMar>
              <w:left w:w="0" w:type="dxa"/>
              <w:right w:w="0" w:type="dxa"/>
            </w:tcMar>
            <w:vAlign w:val="center"/>
          </w:tcPr>
          <w:p>
            <w:pPr>
              <w:spacing w:line="360" w:lineRule="exact"/>
              <w:jc w:val="center"/>
              <w:rPr>
                <w:rFonts w:ascii="Times New Roman" w:hAnsi="Times New Roman"/>
                <w:caps w:val="0"/>
                <w:smallCaps w:val="0"/>
                <w:color w:val="auto"/>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6" w:hRule="atLeast"/>
          <w:jc w:val="center"/>
        </w:trPr>
        <w:tc>
          <w:tcPr>
            <w:tcW w:w="1210" w:type="dxa"/>
            <w:vMerge w:val="continue"/>
            <w:vAlign w:val="center"/>
          </w:tcPr>
          <w:p>
            <w:pPr>
              <w:spacing w:line="360" w:lineRule="exact"/>
              <w:jc w:val="center"/>
              <w:rPr>
                <w:rFonts w:ascii="Times New Roman" w:hAnsi="Times New Roman"/>
                <w:caps w:val="0"/>
                <w:smallCaps w:val="0"/>
                <w:color w:val="auto"/>
                <w:szCs w:val="21"/>
                <w:u w:val="none"/>
              </w:rPr>
            </w:pPr>
          </w:p>
        </w:tc>
        <w:tc>
          <w:tcPr>
            <w:tcW w:w="1846" w:type="dxa"/>
            <w:tcMar>
              <w:left w:w="0" w:type="dxa"/>
              <w:right w:w="0" w:type="dxa"/>
            </w:tcMar>
            <w:vAlign w:val="center"/>
          </w:tcPr>
          <w:p>
            <w:pPr>
              <w:spacing w:line="360" w:lineRule="exact"/>
              <w:jc w:val="center"/>
              <w:rPr>
                <w:rFonts w:hint="eastAsia" w:ascii="Times New Roman" w:hAnsi="Times New Roman" w:eastAsiaTheme="minorEastAsia"/>
                <w:caps w:val="0"/>
                <w:smallCaps w:val="0"/>
                <w:color w:val="auto"/>
                <w:szCs w:val="21"/>
                <w:u w:val="none"/>
                <w:lang w:eastAsia="zh-CN"/>
              </w:rPr>
            </w:pPr>
            <w:r>
              <w:rPr>
                <w:rFonts w:hint="eastAsia" w:ascii="Times New Roman" w:hAnsi="Times New Roman"/>
                <w:caps w:val="0"/>
                <w:smallCaps w:val="0"/>
                <w:color w:val="auto"/>
                <w:szCs w:val="21"/>
                <w:u w:val="none"/>
                <w:lang w:eastAsia="zh-CN"/>
              </w:rPr>
              <w:t>聚酯分散剂</w:t>
            </w:r>
          </w:p>
        </w:tc>
        <w:tc>
          <w:tcPr>
            <w:tcW w:w="1076" w:type="dxa"/>
            <w:tcMar>
              <w:left w:w="0" w:type="dxa"/>
              <w:right w:w="0" w:type="dxa"/>
            </w:tcMar>
            <w:vAlign w:val="center"/>
          </w:tcPr>
          <w:p>
            <w:pPr>
              <w:spacing w:line="360" w:lineRule="exact"/>
              <w:jc w:val="center"/>
              <w:rPr>
                <w:rFonts w:hint="eastAsia" w:ascii="Times New Roman" w:hAnsi="Times New Roman" w:eastAsiaTheme="minorEastAsia"/>
                <w:caps w:val="0"/>
                <w:smallCaps w:val="0"/>
                <w:color w:val="auto"/>
                <w:szCs w:val="21"/>
                <w:u w:val="none"/>
                <w:lang w:val="en-US" w:eastAsia="zh-CN"/>
              </w:rPr>
            </w:pPr>
            <w:r>
              <w:rPr>
                <w:rFonts w:hint="eastAsia" w:ascii="Times New Roman" w:hAnsi="Times New Roman"/>
                <w:caps w:val="0"/>
                <w:smallCaps w:val="0"/>
                <w:color w:val="auto"/>
                <w:szCs w:val="21"/>
                <w:u w:val="none"/>
                <w:lang w:val="en-US" w:eastAsia="zh-CN"/>
              </w:rPr>
              <w:t>4</w:t>
            </w:r>
          </w:p>
        </w:tc>
        <w:tc>
          <w:tcPr>
            <w:tcW w:w="1231" w:type="dxa"/>
            <w:tcMar>
              <w:left w:w="0" w:type="dxa"/>
              <w:right w:w="0" w:type="dxa"/>
            </w:tcMar>
            <w:vAlign w:val="center"/>
          </w:tcPr>
          <w:p>
            <w:pPr>
              <w:spacing w:line="360" w:lineRule="exact"/>
              <w:ind w:firstLine="52" w:firstLineChars="25"/>
              <w:jc w:val="center"/>
              <w:rPr>
                <w:rFonts w:hint="eastAsia" w:ascii="Times New Roman" w:hAnsi="Times New Roman" w:eastAsiaTheme="minorEastAsia"/>
                <w:caps w:val="0"/>
                <w:smallCaps w:val="0"/>
                <w:color w:val="auto"/>
                <w:szCs w:val="21"/>
                <w:u w:val="none"/>
                <w:lang w:val="en-US" w:eastAsia="zh-CN"/>
              </w:rPr>
            </w:pPr>
            <w:r>
              <w:rPr>
                <w:rFonts w:hint="eastAsia" w:ascii="Times New Roman" w:hAnsi="Times New Roman"/>
                <w:caps w:val="0"/>
                <w:smallCaps w:val="0"/>
                <w:color w:val="auto"/>
                <w:szCs w:val="21"/>
                <w:u w:val="none"/>
                <w:lang w:val="en-US" w:eastAsia="zh-CN"/>
              </w:rPr>
              <w:t>/</w:t>
            </w:r>
          </w:p>
        </w:tc>
        <w:tc>
          <w:tcPr>
            <w:tcW w:w="1229" w:type="dxa"/>
            <w:tcMar>
              <w:left w:w="0" w:type="dxa"/>
              <w:right w:w="0" w:type="dxa"/>
            </w:tcMar>
            <w:vAlign w:val="center"/>
          </w:tcPr>
          <w:p>
            <w:pPr>
              <w:jc w:val="center"/>
              <w:rPr>
                <w:rFonts w:hint="eastAsia" w:ascii="Times New Roman" w:hAnsi="Times New Roman" w:eastAsiaTheme="minorEastAsia"/>
                <w:caps w:val="0"/>
                <w:smallCaps w:val="0"/>
                <w:color w:val="auto"/>
                <w:szCs w:val="21"/>
                <w:u w:val="none"/>
                <w:lang w:val="en-US" w:eastAsia="zh-CN"/>
              </w:rPr>
            </w:pPr>
            <w:r>
              <w:rPr>
                <w:rFonts w:hint="eastAsia" w:ascii="Times New Roman" w:hAnsi="Times New Roman"/>
                <w:caps w:val="0"/>
                <w:smallCaps w:val="0"/>
                <w:color w:val="auto"/>
                <w:szCs w:val="21"/>
                <w:u w:val="none"/>
                <w:lang w:val="en-US" w:eastAsia="zh-CN"/>
              </w:rPr>
              <w:t>/</w:t>
            </w:r>
          </w:p>
        </w:tc>
        <w:tc>
          <w:tcPr>
            <w:tcW w:w="1282" w:type="dxa"/>
            <w:vMerge w:val="continue"/>
            <w:tcMar>
              <w:left w:w="0" w:type="dxa"/>
              <w:right w:w="0" w:type="dxa"/>
            </w:tcMar>
            <w:vAlign w:val="center"/>
          </w:tcPr>
          <w:p>
            <w:pPr>
              <w:jc w:val="center"/>
              <w:rPr>
                <w:rFonts w:ascii="Times New Roman" w:hAnsi="Times New Roman"/>
                <w:caps w:val="0"/>
                <w:smallCaps w:val="0"/>
                <w:color w:val="auto"/>
                <w:szCs w:val="21"/>
                <w:u w:val="none"/>
              </w:rPr>
            </w:pPr>
          </w:p>
        </w:tc>
        <w:tc>
          <w:tcPr>
            <w:tcW w:w="1310" w:type="dxa"/>
            <w:vMerge w:val="continue"/>
            <w:tcMar>
              <w:left w:w="0" w:type="dxa"/>
              <w:right w:w="0" w:type="dxa"/>
            </w:tcMar>
            <w:vAlign w:val="center"/>
          </w:tcPr>
          <w:p>
            <w:pPr>
              <w:spacing w:line="360" w:lineRule="exact"/>
              <w:jc w:val="center"/>
              <w:rPr>
                <w:rFonts w:ascii="Times New Roman" w:hAnsi="Times New Roman"/>
                <w:caps w:val="0"/>
                <w:smallCaps w:val="0"/>
                <w:color w:val="auto"/>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6" w:hRule="atLeast"/>
          <w:jc w:val="center"/>
        </w:trPr>
        <w:tc>
          <w:tcPr>
            <w:tcW w:w="1210" w:type="dxa"/>
            <w:vMerge w:val="continue"/>
            <w:vAlign w:val="center"/>
          </w:tcPr>
          <w:p>
            <w:pPr>
              <w:spacing w:line="360" w:lineRule="exact"/>
              <w:jc w:val="center"/>
              <w:rPr>
                <w:rFonts w:ascii="Times New Roman" w:hAnsi="Times New Roman"/>
                <w:caps w:val="0"/>
                <w:smallCaps w:val="0"/>
                <w:color w:val="auto"/>
                <w:szCs w:val="21"/>
                <w:u w:val="none"/>
              </w:rPr>
            </w:pPr>
          </w:p>
        </w:tc>
        <w:tc>
          <w:tcPr>
            <w:tcW w:w="1846" w:type="dxa"/>
            <w:tcMar>
              <w:left w:w="0" w:type="dxa"/>
              <w:right w:w="0" w:type="dxa"/>
            </w:tcMar>
            <w:vAlign w:val="center"/>
          </w:tcPr>
          <w:p>
            <w:pPr>
              <w:spacing w:line="360" w:lineRule="exact"/>
              <w:jc w:val="center"/>
              <w:rPr>
                <w:rFonts w:hint="eastAsia" w:ascii="Times New Roman" w:hAnsi="Times New Roman" w:eastAsiaTheme="minorEastAsia"/>
                <w:caps w:val="0"/>
                <w:smallCaps w:val="0"/>
                <w:color w:val="auto"/>
                <w:szCs w:val="21"/>
                <w:u w:val="none"/>
                <w:lang w:eastAsia="zh-CN"/>
              </w:rPr>
            </w:pPr>
            <w:r>
              <w:rPr>
                <w:rFonts w:hint="eastAsia" w:ascii="Times New Roman" w:hAnsi="Times New Roman"/>
                <w:caps w:val="0"/>
                <w:smallCaps w:val="0"/>
                <w:color w:val="auto"/>
                <w:szCs w:val="21"/>
                <w:u w:val="none"/>
                <w:lang w:eastAsia="zh-CN"/>
              </w:rPr>
              <w:t>丙烯酸分散剂</w:t>
            </w:r>
          </w:p>
        </w:tc>
        <w:tc>
          <w:tcPr>
            <w:tcW w:w="1076" w:type="dxa"/>
            <w:tcMar>
              <w:left w:w="0" w:type="dxa"/>
              <w:right w:w="0" w:type="dxa"/>
            </w:tcMar>
            <w:vAlign w:val="center"/>
          </w:tcPr>
          <w:p>
            <w:pPr>
              <w:spacing w:line="360" w:lineRule="exact"/>
              <w:jc w:val="center"/>
              <w:rPr>
                <w:rFonts w:hint="eastAsia" w:ascii="Times New Roman" w:hAnsi="Times New Roman" w:eastAsiaTheme="minorEastAsia"/>
                <w:caps w:val="0"/>
                <w:smallCaps w:val="0"/>
                <w:color w:val="auto"/>
                <w:szCs w:val="21"/>
                <w:u w:val="none"/>
                <w:lang w:val="en-US" w:eastAsia="zh-CN"/>
              </w:rPr>
            </w:pPr>
            <w:r>
              <w:rPr>
                <w:rFonts w:hint="eastAsia" w:ascii="Times New Roman" w:hAnsi="Times New Roman"/>
                <w:caps w:val="0"/>
                <w:smallCaps w:val="0"/>
                <w:color w:val="auto"/>
                <w:szCs w:val="21"/>
                <w:u w:val="none"/>
                <w:lang w:val="en-US" w:eastAsia="zh-CN"/>
              </w:rPr>
              <w:t>4</w:t>
            </w:r>
          </w:p>
        </w:tc>
        <w:tc>
          <w:tcPr>
            <w:tcW w:w="1231" w:type="dxa"/>
            <w:tcMar>
              <w:left w:w="0" w:type="dxa"/>
              <w:right w:w="0" w:type="dxa"/>
            </w:tcMar>
            <w:vAlign w:val="center"/>
          </w:tcPr>
          <w:p>
            <w:pPr>
              <w:spacing w:line="360" w:lineRule="exact"/>
              <w:ind w:firstLine="52" w:firstLineChars="25"/>
              <w:jc w:val="center"/>
              <w:rPr>
                <w:rFonts w:hint="eastAsia" w:ascii="Times New Roman" w:hAnsi="Times New Roman" w:eastAsiaTheme="minorEastAsia"/>
                <w:caps w:val="0"/>
                <w:smallCaps w:val="0"/>
                <w:color w:val="auto"/>
                <w:szCs w:val="21"/>
                <w:u w:val="none"/>
                <w:lang w:val="en-US" w:eastAsia="zh-CN"/>
              </w:rPr>
            </w:pPr>
            <w:r>
              <w:rPr>
                <w:rFonts w:hint="eastAsia" w:ascii="Times New Roman" w:hAnsi="Times New Roman"/>
                <w:caps w:val="0"/>
                <w:smallCaps w:val="0"/>
                <w:color w:val="auto"/>
                <w:szCs w:val="21"/>
                <w:u w:val="none"/>
                <w:lang w:val="en-US" w:eastAsia="zh-CN"/>
              </w:rPr>
              <w:t>/</w:t>
            </w:r>
          </w:p>
        </w:tc>
        <w:tc>
          <w:tcPr>
            <w:tcW w:w="1229" w:type="dxa"/>
            <w:tcMar>
              <w:left w:w="0" w:type="dxa"/>
              <w:right w:w="0" w:type="dxa"/>
            </w:tcMar>
            <w:vAlign w:val="center"/>
          </w:tcPr>
          <w:p>
            <w:pPr>
              <w:jc w:val="center"/>
              <w:rPr>
                <w:rFonts w:hint="eastAsia" w:ascii="Times New Roman" w:hAnsi="Times New Roman" w:eastAsiaTheme="minorEastAsia"/>
                <w:caps w:val="0"/>
                <w:smallCaps w:val="0"/>
                <w:color w:val="auto"/>
                <w:szCs w:val="21"/>
                <w:u w:val="none"/>
                <w:lang w:val="en-US" w:eastAsia="zh-CN"/>
              </w:rPr>
            </w:pPr>
            <w:r>
              <w:rPr>
                <w:rFonts w:hint="eastAsia" w:ascii="Times New Roman" w:hAnsi="Times New Roman"/>
                <w:caps w:val="0"/>
                <w:smallCaps w:val="0"/>
                <w:color w:val="auto"/>
                <w:szCs w:val="21"/>
                <w:u w:val="none"/>
                <w:lang w:val="en-US" w:eastAsia="zh-CN"/>
              </w:rPr>
              <w:t>/</w:t>
            </w:r>
          </w:p>
        </w:tc>
        <w:tc>
          <w:tcPr>
            <w:tcW w:w="1282" w:type="dxa"/>
            <w:vMerge w:val="continue"/>
            <w:tcMar>
              <w:left w:w="0" w:type="dxa"/>
              <w:right w:w="0" w:type="dxa"/>
            </w:tcMar>
            <w:vAlign w:val="center"/>
          </w:tcPr>
          <w:p>
            <w:pPr>
              <w:jc w:val="center"/>
              <w:rPr>
                <w:rFonts w:ascii="Times New Roman" w:hAnsi="Times New Roman"/>
                <w:caps w:val="0"/>
                <w:smallCaps w:val="0"/>
                <w:color w:val="auto"/>
                <w:szCs w:val="21"/>
                <w:u w:val="none"/>
              </w:rPr>
            </w:pPr>
          </w:p>
        </w:tc>
        <w:tc>
          <w:tcPr>
            <w:tcW w:w="1310" w:type="dxa"/>
            <w:vMerge w:val="continue"/>
            <w:tcMar>
              <w:left w:w="0" w:type="dxa"/>
              <w:right w:w="0" w:type="dxa"/>
            </w:tcMar>
            <w:vAlign w:val="center"/>
          </w:tcPr>
          <w:p>
            <w:pPr>
              <w:spacing w:line="360" w:lineRule="exact"/>
              <w:jc w:val="center"/>
              <w:rPr>
                <w:rFonts w:ascii="Times New Roman" w:hAnsi="Times New Roman"/>
                <w:caps w:val="0"/>
                <w:smallCaps w:val="0"/>
                <w:color w:val="auto"/>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 w:hRule="atLeast"/>
          <w:jc w:val="center"/>
        </w:trPr>
        <w:tc>
          <w:tcPr>
            <w:tcW w:w="1210" w:type="dxa"/>
            <w:vMerge w:val="restart"/>
            <w:vAlign w:val="center"/>
          </w:tcPr>
          <w:p>
            <w:pPr>
              <w:spacing w:line="360" w:lineRule="exact"/>
              <w:jc w:val="center"/>
              <w:rPr>
                <w:rFonts w:ascii="Times New Roman" w:hAnsi="Times New Roman"/>
                <w:caps w:val="0"/>
                <w:smallCaps w:val="0"/>
                <w:color w:val="auto"/>
                <w:szCs w:val="21"/>
                <w:u w:val="none"/>
              </w:rPr>
            </w:pPr>
            <w:r>
              <w:rPr>
                <w:rFonts w:hint="eastAsia" w:ascii="Times New Roman" w:hAnsi="Times New Roman"/>
                <w:caps w:val="0"/>
                <w:smallCaps w:val="0"/>
                <w:color w:val="auto"/>
                <w:szCs w:val="21"/>
                <w:u w:val="none"/>
                <w:lang w:val="en-US" w:eastAsia="zh-CN"/>
              </w:rPr>
              <w:t>1#原料</w:t>
            </w:r>
            <w:r>
              <w:rPr>
                <w:rFonts w:hint="eastAsia" w:ascii="Times New Roman" w:hAnsi="Times New Roman"/>
                <w:caps w:val="0"/>
                <w:smallCaps w:val="0"/>
                <w:color w:val="auto"/>
                <w:szCs w:val="21"/>
                <w:u w:val="none"/>
              </w:rPr>
              <w:t>仓库</w:t>
            </w:r>
          </w:p>
        </w:tc>
        <w:tc>
          <w:tcPr>
            <w:tcW w:w="1846" w:type="dxa"/>
            <w:tcMar>
              <w:left w:w="0" w:type="dxa"/>
              <w:right w:w="0" w:type="dxa"/>
            </w:tcMar>
            <w:vAlign w:val="center"/>
          </w:tcPr>
          <w:p>
            <w:pPr>
              <w:spacing w:line="360" w:lineRule="exact"/>
              <w:jc w:val="center"/>
              <w:rPr>
                <w:rFonts w:ascii="Times New Roman" w:hAnsi="Times New Roman"/>
                <w:caps w:val="0"/>
                <w:smallCaps w:val="0"/>
                <w:snapToGrid w:val="0"/>
                <w:color w:val="auto"/>
                <w:kern w:val="0"/>
                <w:szCs w:val="21"/>
                <w:u w:val="none"/>
              </w:rPr>
            </w:pPr>
            <w:r>
              <w:rPr>
                <w:rFonts w:hint="eastAsia" w:ascii="Times New Roman" w:hAnsi="Times New Roman"/>
                <w:caps w:val="0"/>
                <w:smallCaps w:val="0"/>
                <w:color w:val="auto"/>
                <w:szCs w:val="21"/>
                <w:u w:val="none"/>
              </w:rPr>
              <w:t>1，2乙二胺</w:t>
            </w:r>
          </w:p>
        </w:tc>
        <w:tc>
          <w:tcPr>
            <w:tcW w:w="1076" w:type="dxa"/>
            <w:tcMar>
              <w:left w:w="0" w:type="dxa"/>
              <w:right w:w="0" w:type="dxa"/>
            </w:tcMar>
            <w:vAlign w:val="center"/>
          </w:tcPr>
          <w:p>
            <w:pPr>
              <w:autoSpaceDE w:val="0"/>
              <w:autoSpaceDN w:val="0"/>
              <w:adjustRightInd w:val="0"/>
              <w:spacing w:line="360" w:lineRule="exact"/>
              <w:jc w:val="center"/>
              <w:rPr>
                <w:rFonts w:hint="eastAsia" w:ascii="Times New Roman" w:hAnsi="Times New Roman" w:eastAsiaTheme="minorEastAsia"/>
                <w:caps w:val="0"/>
                <w:smallCaps w:val="0"/>
                <w:color w:val="auto"/>
                <w:szCs w:val="21"/>
                <w:u w:val="none"/>
                <w:lang w:val="zh-CN" w:eastAsia="zh-CN"/>
              </w:rPr>
            </w:pPr>
            <w:r>
              <w:rPr>
                <w:rFonts w:hint="eastAsia" w:ascii="Times New Roman" w:hAnsi="Times New Roman"/>
                <w:caps w:val="0"/>
                <w:smallCaps w:val="0"/>
                <w:color w:val="auto"/>
                <w:szCs w:val="21"/>
                <w:u w:val="none"/>
                <w:lang w:val="en-US" w:eastAsia="zh-CN"/>
              </w:rPr>
              <w:t>15</w:t>
            </w:r>
          </w:p>
        </w:tc>
        <w:tc>
          <w:tcPr>
            <w:tcW w:w="1231" w:type="dxa"/>
            <w:tcMar>
              <w:left w:w="0" w:type="dxa"/>
              <w:right w:w="0" w:type="dxa"/>
            </w:tcMar>
            <w:vAlign w:val="center"/>
          </w:tcPr>
          <w:p>
            <w:pPr>
              <w:spacing w:line="360" w:lineRule="exact"/>
              <w:ind w:firstLine="52" w:firstLineChars="25"/>
              <w:jc w:val="center"/>
              <w:rPr>
                <w:rFonts w:ascii="Times New Roman" w:hAnsi="Times New Roman"/>
                <w:caps w:val="0"/>
                <w:smallCaps w:val="0"/>
                <w:color w:val="auto"/>
                <w:szCs w:val="21"/>
                <w:u w:val="none"/>
              </w:rPr>
            </w:pPr>
            <w:r>
              <w:rPr>
                <w:rFonts w:hint="eastAsia" w:ascii="Times New Roman" w:hAnsi="Times New Roman"/>
                <w:caps w:val="0"/>
                <w:smallCaps w:val="0"/>
                <w:color w:val="auto"/>
                <w:szCs w:val="21"/>
                <w:u w:val="none"/>
              </w:rPr>
              <w:t>500</w:t>
            </w:r>
          </w:p>
        </w:tc>
        <w:tc>
          <w:tcPr>
            <w:tcW w:w="1229" w:type="dxa"/>
            <w:tcMar>
              <w:left w:w="0" w:type="dxa"/>
              <w:right w:w="0" w:type="dxa"/>
            </w:tcMar>
            <w:vAlign w:val="center"/>
          </w:tcPr>
          <w:p>
            <w:pPr>
              <w:jc w:val="center"/>
              <w:rPr>
                <w:rFonts w:ascii="Times New Roman" w:hAnsi="Times New Roman" w:cs="宋体"/>
                <w:caps w:val="0"/>
                <w:smallCaps w:val="0"/>
                <w:color w:val="auto"/>
                <w:szCs w:val="21"/>
                <w:u w:val="none"/>
              </w:rPr>
            </w:pPr>
            <w:r>
              <w:rPr>
                <w:rFonts w:hint="eastAsia" w:ascii="Times New Roman" w:hAnsi="Times New Roman"/>
                <w:caps w:val="0"/>
                <w:smallCaps w:val="0"/>
                <w:color w:val="auto"/>
                <w:szCs w:val="21"/>
                <w:u w:val="none"/>
              </w:rPr>
              <w:t>0.0</w:t>
            </w:r>
            <w:r>
              <w:rPr>
                <w:rFonts w:hint="eastAsia" w:ascii="Times New Roman" w:hAnsi="Times New Roman"/>
                <w:caps w:val="0"/>
                <w:smallCaps w:val="0"/>
                <w:color w:val="auto"/>
                <w:szCs w:val="21"/>
                <w:u w:val="none"/>
                <w:lang w:val="en-US" w:eastAsia="zh-CN"/>
              </w:rPr>
              <w:t>3</w:t>
            </w:r>
          </w:p>
        </w:tc>
        <w:tc>
          <w:tcPr>
            <w:tcW w:w="1282" w:type="dxa"/>
            <w:vMerge w:val="restart"/>
            <w:tcMar>
              <w:left w:w="0" w:type="dxa"/>
              <w:right w:w="0" w:type="dxa"/>
            </w:tcMar>
            <w:vAlign w:val="center"/>
          </w:tcPr>
          <w:p>
            <w:pPr>
              <w:jc w:val="center"/>
              <w:rPr>
                <w:rFonts w:ascii="Times New Roman" w:hAnsi="Times New Roman" w:cs="宋体"/>
                <w:caps w:val="0"/>
                <w:smallCaps w:val="0"/>
                <w:color w:val="auto"/>
                <w:szCs w:val="21"/>
                <w:u w:val="none"/>
              </w:rPr>
            </w:pPr>
            <w:r>
              <w:rPr>
                <w:rFonts w:hint="eastAsia" w:ascii="Times New Roman" w:hAnsi="Times New Roman"/>
                <w:caps w:val="0"/>
                <w:smallCaps w:val="0"/>
                <w:color w:val="auto"/>
                <w:szCs w:val="21"/>
                <w:u w:val="none"/>
              </w:rPr>
              <w:t>0.1</w:t>
            </w:r>
            <w:r>
              <w:rPr>
                <w:rFonts w:hint="eastAsia" w:ascii="Times New Roman" w:hAnsi="Times New Roman"/>
                <w:caps w:val="0"/>
                <w:smallCaps w:val="0"/>
                <w:color w:val="auto"/>
                <w:szCs w:val="21"/>
                <w:u w:val="none"/>
                <w:lang w:val="en-US" w:eastAsia="zh-CN"/>
              </w:rPr>
              <w:t>46</w:t>
            </w:r>
            <w:r>
              <w:rPr>
                <w:rFonts w:hint="eastAsia" w:ascii="Times New Roman" w:hAnsi="Times New Roman"/>
                <w:caps w:val="0"/>
                <w:smallCaps w:val="0"/>
                <w:color w:val="auto"/>
                <w:szCs w:val="21"/>
                <w:u w:val="none"/>
              </w:rPr>
              <w:t>9</w:t>
            </w:r>
          </w:p>
        </w:tc>
        <w:tc>
          <w:tcPr>
            <w:tcW w:w="1310" w:type="dxa"/>
            <w:vMerge w:val="restart"/>
            <w:tcMar>
              <w:left w:w="0" w:type="dxa"/>
              <w:right w:w="0" w:type="dxa"/>
            </w:tcMar>
            <w:vAlign w:val="center"/>
          </w:tcPr>
          <w:p>
            <w:pPr>
              <w:spacing w:line="360" w:lineRule="exact"/>
              <w:jc w:val="center"/>
              <w:rPr>
                <w:rFonts w:ascii="Times New Roman" w:hAnsi="Times New Roman"/>
                <w:caps w:val="0"/>
                <w:smallCaps w:val="0"/>
                <w:color w:val="auto"/>
                <w:szCs w:val="21"/>
                <w:u w:val="none"/>
              </w:rPr>
            </w:pPr>
            <w:r>
              <w:rPr>
                <w:rFonts w:hint="eastAsia" w:ascii="Times New Roman" w:hAnsi="Times New Roman"/>
                <w:caps w:val="0"/>
                <w:smallCaps w:val="0"/>
                <w:color w:val="auto"/>
                <w:szCs w:val="21"/>
                <w:u w:val="none"/>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 w:hRule="atLeast"/>
          <w:jc w:val="center"/>
        </w:trPr>
        <w:tc>
          <w:tcPr>
            <w:tcW w:w="1210" w:type="dxa"/>
            <w:vMerge w:val="continue"/>
            <w:vAlign w:val="center"/>
          </w:tcPr>
          <w:p>
            <w:pPr>
              <w:spacing w:line="360" w:lineRule="exact"/>
              <w:jc w:val="center"/>
              <w:rPr>
                <w:rFonts w:ascii="Times New Roman" w:hAnsi="Times New Roman"/>
                <w:caps w:val="0"/>
                <w:smallCaps w:val="0"/>
                <w:color w:val="auto"/>
                <w:szCs w:val="21"/>
                <w:u w:val="none"/>
              </w:rPr>
            </w:pPr>
          </w:p>
        </w:tc>
        <w:tc>
          <w:tcPr>
            <w:tcW w:w="1846" w:type="dxa"/>
            <w:tcMar>
              <w:left w:w="0" w:type="dxa"/>
              <w:right w:w="0" w:type="dxa"/>
            </w:tcMar>
            <w:vAlign w:val="center"/>
          </w:tcPr>
          <w:p>
            <w:pPr>
              <w:spacing w:line="360" w:lineRule="exact"/>
              <w:jc w:val="center"/>
              <w:rPr>
                <w:rFonts w:ascii="Times New Roman" w:hAnsi="Times New Roman"/>
                <w:caps w:val="0"/>
                <w:smallCaps w:val="0"/>
                <w:snapToGrid w:val="0"/>
                <w:color w:val="auto"/>
                <w:kern w:val="0"/>
                <w:szCs w:val="21"/>
                <w:u w:val="none"/>
              </w:rPr>
            </w:pPr>
            <w:r>
              <w:rPr>
                <w:rFonts w:hint="eastAsia" w:ascii="Times New Roman" w:hAnsi="Times New Roman"/>
                <w:caps w:val="0"/>
                <w:smallCaps w:val="0"/>
                <w:color w:val="auto"/>
                <w:szCs w:val="21"/>
                <w:u w:val="none"/>
              </w:rPr>
              <w:t>苯酚</w:t>
            </w:r>
          </w:p>
        </w:tc>
        <w:tc>
          <w:tcPr>
            <w:tcW w:w="1076" w:type="dxa"/>
            <w:tcMar>
              <w:left w:w="0" w:type="dxa"/>
              <w:right w:w="0" w:type="dxa"/>
            </w:tcMar>
            <w:vAlign w:val="center"/>
          </w:tcPr>
          <w:p>
            <w:pPr>
              <w:spacing w:line="360" w:lineRule="exact"/>
              <w:jc w:val="center"/>
              <w:rPr>
                <w:rFonts w:ascii="Times New Roman" w:hAnsi="Times New Roman"/>
                <w:caps w:val="0"/>
                <w:smallCaps w:val="0"/>
                <w:color w:val="auto"/>
                <w:szCs w:val="21"/>
                <w:u w:val="none"/>
              </w:rPr>
            </w:pPr>
            <w:r>
              <w:rPr>
                <w:rFonts w:hint="eastAsia" w:ascii="Times New Roman" w:hAnsi="Times New Roman"/>
                <w:caps w:val="0"/>
                <w:smallCaps w:val="0"/>
                <w:color w:val="auto"/>
                <w:szCs w:val="21"/>
                <w:u w:val="none"/>
              </w:rPr>
              <w:t>20</w:t>
            </w:r>
          </w:p>
        </w:tc>
        <w:tc>
          <w:tcPr>
            <w:tcW w:w="1231" w:type="dxa"/>
            <w:tcMar>
              <w:left w:w="0" w:type="dxa"/>
              <w:right w:w="0" w:type="dxa"/>
            </w:tcMar>
            <w:vAlign w:val="center"/>
          </w:tcPr>
          <w:p>
            <w:pPr>
              <w:spacing w:line="360" w:lineRule="exact"/>
              <w:ind w:firstLine="52" w:firstLineChars="25"/>
              <w:jc w:val="center"/>
              <w:rPr>
                <w:rFonts w:ascii="Times New Roman" w:hAnsi="Times New Roman"/>
                <w:caps w:val="0"/>
                <w:smallCaps w:val="0"/>
                <w:color w:val="auto"/>
                <w:szCs w:val="21"/>
                <w:u w:val="none"/>
              </w:rPr>
            </w:pPr>
            <w:r>
              <w:rPr>
                <w:rFonts w:hint="eastAsia" w:ascii="Times New Roman" w:hAnsi="Times New Roman"/>
                <w:caps w:val="0"/>
                <w:smallCaps w:val="0"/>
                <w:color w:val="auto"/>
                <w:szCs w:val="21"/>
                <w:u w:val="none"/>
              </w:rPr>
              <w:t>500</w:t>
            </w:r>
          </w:p>
        </w:tc>
        <w:tc>
          <w:tcPr>
            <w:tcW w:w="1229" w:type="dxa"/>
            <w:tcMar>
              <w:left w:w="0" w:type="dxa"/>
              <w:right w:w="0" w:type="dxa"/>
            </w:tcMar>
            <w:vAlign w:val="center"/>
          </w:tcPr>
          <w:p>
            <w:pPr>
              <w:jc w:val="center"/>
              <w:rPr>
                <w:rFonts w:ascii="Times New Roman" w:hAnsi="Times New Roman" w:cs="宋体"/>
                <w:caps w:val="0"/>
                <w:smallCaps w:val="0"/>
                <w:color w:val="auto"/>
                <w:szCs w:val="21"/>
                <w:u w:val="none"/>
              </w:rPr>
            </w:pPr>
            <w:r>
              <w:rPr>
                <w:rFonts w:hint="eastAsia" w:ascii="Times New Roman" w:hAnsi="Times New Roman"/>
                <w:caps w:val="0"/>
                <w:smallCaps w:val="0"/>
                <w:color w:val="auto"/>
                <w:szCs w:val="21"/>
                <w:u w:val="none"/>
              </w:rPr>
              <w:t>0.04</w:t>
            </w:r>
          </w:p>
        </w:tc>
        <w:tc>
          <w:tcPr>
            <w:tcW w:w="1282" w:type="dxa"/>
            <w:vMerge w:val="continue"/>
            <w:tcMar>
              <w:left w:w="0" w:type="dxa"/>
              <w:right w:w="0" w:type="dxa"/>
            </w:tcMar>
            <w:vAlign w:val="center"/>
          </w:tcPr>
          <w:p>
            <w:pPr>
              <w:jc w:val="center"/>
              <w:rPr>
                <w:rFonts w:ascii="Times New Roman" w:hAnsi="Times New Roman" w:cs="宋体"/>
                <w:caps w:val="0"/>
                <w:smallCaps w:val="0"/>
                <w:color w:val="auto"/>
                <w:szCs w:val="21"/>
                <w:u w:val="none"/>
              </w:rPr>
            </w:pPr>
          </w:p>
        </w:tc>
        <w:tc>
          <w:tcPr>
            <w:tcW w:w="1310" w:type="dxa"/>
            <w:vMerge w:val="continue"/>
            <w:tcMar>
              <w:left w:w="0" w:type="dxa"/>
              <w:right w:w="0" w:type="dxa"/>
            </w:tcMar>
            <w:vAlign w:val="center"/>
          </w:tcPr>
          <w:p>
            <w:pPr>
              <w:spacing w:line="360" w:lineRule="exact"/>
              <w:jc w:val="center"/>
              <w:rPr>
                <w:rFonts w:ascii="Times New Roman" w:hAnsi="Times New Roman"/>
                <w:caps w:val="0"/>
                <w:smallCaps w:val="0"/>
                <w:color w:val="auto"/>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 w:hRule="atLeast"/>
          <w:jc w:val="center"/>
        </w:trPr>
        <w:tc>
          <w:tcPr>
            <w:tcW w:w="1210" w:type="dxa"/>
            <w:vMerge w:val="continue"/>
            <w:vAlign w:val="center"/>
          </w:tcPr>
          <w:p>
            <w:pPr>
              <w:spacing w:line="360" w:lineRule="exact"/>
              <w:jc w:val="center"/>
              <w:rPr>
                <w:rFonts w:ascii="Times New Roman" w:hAnsi="Times New Roman"/>
                <w:caps w:val="0"/>
                <w:smallCaps w:val="0"/>
                <w:color w:val="auto"/>
                <w:szCs w:val="21"/>
                <w:u w:val="none"/>
              </w:rPr>
            </w:pPr>
          </w:p>
        </w:tc>
        <w:tc>
          <w:tcPr>
            <w:tcW w:w="1846" w:type="dxa"/>
            <w:tcMar>
              <w:left w:w="0" w:type="dxa"/>
              <w:right w:w="0" w:type="dxa"/>
            </w:tcMar>
            <w:vAlign w:val="center"/>
          </w:tcPr>
          <w:p>
            <w:pPr>
              <w:spacing w:line="360" w:lineRule="exact"/>
              <w:jc w:val="center"/>
              <w:rPr>
                <w:rFonts w:ascii="Times New Roman" w:hAnsi="Times New Roman"/>
                <w:caps w:val="0"/>
                <w:smallCaps w:val="0"/>
                <w:snapToGrid w:val="0"/>
                <w:color w:val="auto"/>
                <w:kern w:val="0"/>
                <w:szCs w:val="21"/>
                <w:u w:val="none"/>
              </w:rPr>
            </w:pPr>
            <w:r>
              <w:rPr>
                <w:rFonts w:hint="eastAsia" w:ascii="Times New Roman" w:hAnsi="Times New Roman"/>
                <w:caps w:val="0"/>
                <w:smallCaps w:val="0"/>
                <w:color w:val="auto"/>
                <w:szCs w:val="21"/>
                <w:u w:val="none"/>
              </w:rPr>
              <w:t>甲醇</w:t>
            </w:r>
          </w:p>
        </w:tc>
        <w:tc>
          <w:tcPr>
            <w:tcW w:w="1076" w:type="dxa"/>
            <w:tcMar>
              <w:left w:w="0" w:type="dxa"/>
              <w:right w:w="0" w:type="dxa"/>
            </w:tcMar>
            <w:vAlign w:val="center"/>
          </w:tcPr>
          <w:p>
            <w:pPr>
              <w:spacing w:line="360" w:lineRule="exact"/>
              <w:jc w:val="center"/>
              <w:rPr>
                <w:rFonts w:ascii="Times New Roman" w:hAnsi="Times New Roman"/>
                <w:caps w:val="0"/>
                <w:smallCaps w:val="0"/>
                <w:color w:val="auto"/>
                <w:szCs w:val="21"/>
                <w:u w:val="none"/>
              </w:rPr>
            </w:pPr>
            <w:r>
              <w:rPr>
                <w:rFonts w:hint="eastAsia" w:ascii="Times New Roman" w:hAnsi="Times New Roman"/>
                <w:caps w:val="0"/>
                <w:smallCaps w:val="0"/>
                <w:color w:val="auto"/>
                <w:szCs w:val="21"/>
                <w:u w:val="none"/>
              </w:rPr>
              <w:t>10</w:t>
            </w:r>
          </w:p>
        </w:tc>
        <w:tc>
          <w:tcPr>
            <w:tcW w:w="1231" w:type="dxa"/>
            <w:tcMar>
              <w:left w:w="0" w:type="dxa"/>
              <w:right w:w="0" w:type="dxa"/>
            </w:tcMar>
            <w:vAlign w:val="center"/>
          </w:tcPr>
          <w:p>
            <w:pPr>
              <w:spacing w:line="360" w:lineRule="exact"/>
              <w:ind w:firstLine="52" w:firstLineChars="25"/>
              <w:jc w:val="center"/>
              <w:rPr>
                <w:rFonts w:ascii="Times New Roman" w:hAnsi="Times New Roman"/>
                <w:caps w:val="0"/>
                <w:smallCaps w:val="0"/>
                <w:color w:val="auto"/>
                <w:szCs w:val="21"/>
                <w:u w:val="none"/>
              </w:rPr>
            </w:pPr>
            <w:r>
              <w:rPr>
                <w:rFonts w:hint="eastAsia" w:ascii="Times New Roman" w:hAnsi="Times New Roman"/>
                <w:caps w:val="0"/>
                <w:smallCaps w:val="0"/>
                <w:color w:val="auto"/>
                <w:szCs w:val="21"/>
                <w:u w:val="none"/>
              </w:rPr>
              <w:t>500</w:t>
            </w:r>
          </w:p>
        </w:tc>
        <w:tc>
          <w:tcPr>
            <w:tcW w:w="1229" w:type="dxa"/>
            <w:tcMar>
              <w:left w:w="0" w:type="dxa"/>
              <w:right w:w="0" w:type="dxa"/>
            </w:tcMar>
            <w:vAlign w:val="center"/>
          </w:tcPr>
          <w:p>
            <w:pPr>
              <w:jc w:val="center"/>
              <w:rPr>
                <w:rFonts w:ascii="Times New Roman" w:hAnsi="Times New Roman" w:cs="宋体"/>
                <w:caps w:val="0"/>
                <w:smallCaps w:val="0"/>
                <w:color w:val="auto"/>
                <w:szCs w:val="21"/>
                <w:u w:val="none"/>
              </w:rPr>
            </w:pPr>
            <w:r>
              <w:rPr>
                <w:rFonts w:hint="eastAsia" w:ascii="Times New Roman" w:hAnsi="Times New Roman"/>
                <w:caps w:val="0"/>
                <w:smallCaps w:val="0"/>
                <w:color w:val="auto"/>
                <w:szCs w:val="21"/>
                <w:u w:val="none"/>
              </w:rPr>
              <w:t>0.02</w:t>
            </w:r>
          </w:p>
        </w:tc>
        <w:tc>
          <w:tcPr>
            <w:tcW w:w="1282" w:type="dxa"/>
            <w:vMerge w:val="continue"/>
            <w:tcMar>
              <w:left w:w="0" w:type="dxa"/>
              <w:right w:w="0" w:type="dxa"/>
            </w:tcMar>
            <w:vAlign w:val="center"/>
          </w:tcPr>
          <w:p>
            <w:pPr>
              <w:jc w:val="center"/>
              <w:rPr>
                <w:rFonts w:ascii="Times New Roman" w:hAnsi="Times New Roman" w:cs="宋体"/>
                <w:caps w:val="0"/>
                <w:smallCaps w:val="0"/>
                <w:color w:val="auto"/>
                <w:szCs w:val="21"/>
                <w:u w:val="none"/>
              </w:rPr>
            </w:pPr>
          </w:p>
        </w:tc>
        <w:tc>
          <w:tcPr>
            <w:tcW w:w="1310" w:type="dxa"/>
            <w:vMerge w:val="continue"/>
            <w:tcMar>
              <w:left w:w="0" w:type="dxa"/>
              <w:right w:w="0" w:type="dxa"/>
            </w:tcMar>
            <w:vAlign w:val="center"/>
          </w:tcPr>
          <w:p>
            <w:pPr>
              <w:spacing w:line="360" w:lineRule="exact"/>
              <w:jc w:val="center"/>
              <w:rPr>
                <w:rFonts w:ascii="Times New Roman" w:hAnsi="Times New Roman"/>
                <w:caps w:val="0"/>
                <w:smallCaps w:val="0"/>
                <w:color w:val="auto"/>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 w:hRule="atLeast"/>
          <w:jc w:val="center"/>
        </w:trPr>
        <w:tc>
          <w:tcPr>
            <w:tcW w:w="1210" w:type="dxa"/>
            <w:vMerge w:val="continue"/>
            <w:vAlign w:val="center"/>
          </w:tcPr>
          <w:p>
            <w:pPr>
              <w:spacing w:line="360" w:lineRule="exact"/>
              <w:jc w:val="center"/>
              <w:rPr>
                <w:rFonts w:ascii="Times New Roman" w:hAnsi="Times New Roman"/>
                <w:caps w:val="0"/>
                <w:smallCaps w:val="0"/>
                <w:color w:val="auto"/>
                <w:szCs w:val="21"/>
                <w:u w:val="none"/>
              </w:rPr>
            </w:pPr>
          </w:p>
        </w:tc>
        <w:tc>
          <w:tcPr>
            <w:tcW w:w="1846" w:type="dxa"/>
            <w:tcMar>
              <w:left w:w="0" w:type="dxa"/>
              <w:right w:w="0" w:type="dxa"/>
            </w:tcMar>
            <w:vAlign w:val="center"/>
          </w:tcPr>
          <w:p>
            <w:pPr>
              <w:spacing w:line="360" w:lineRule="exact"/>
              <w:jc w:val="center"/>
              <w:rPr>
                <w:rFonts w:ascii="Times New Roman" w:hAnsi="Times New Roman"/>
                <w:caps w:val="0"/>
                <w:smallCaps w:val="0"/>
                <w:snapToGrid w:val="0"/>
                <w:color w:val="auto"/>
                <w:kern w:val="0"/>
                <w:szCs w:val="21"/>
                <w:u w:val="none"/>
              </w:rPr>
            </w:pPr>
            <w:r>
              <w:rPr>
                <w:rFonts w:hint="eastAsia" w:ascii="Times New Roman" w:hAnsi="Times New Roman"/>
                <w:caps w:val="0"/>
                <w:smallCaps w:val="0"/>
                <w:color w:val="auto"/>
                <w:szCs w:val="21"/>
                <w:u w:val="none"/>
              </w:rPr>
              <w:t>二丁酯</w:t>
            </w:r>
          </w:p>
        </w:tc>
        <w:tc>
          <w:tcPr>
            <w:tcW w:w="1076" w:type="dxa"/>
            <w:tcMar>
              <w:left w:w="0" w:type="dxa"/>
              <w:right w:w="0" w:type="dxa"/>
            </w:tcMar>
            <w:vAlign w:val="center"/>
          </w:tcPr>
          <w:p>
            <w:pPr>
              <w:spacing w:line="360" w:lineRule="exact"/>
              <w:jc w:val="center"/>
              <w:rPr>
                <w:rFonts w:ascii="Times New Roman" w:hAnsi="Times New Roman"/>
                <w:caps w:val="0"/>
                <w:smallCaps w:val="0"/>
                <w:color w:val="auto"/>
                <w:szCs w:val="21"/>
                <w:u w:val="none"/>
              </w:rPr>
            </w:pPr>
            <w:r>
              <w:rPr>
                <w:rFonts w:hint="eastAsia" w:ascii="Times New Roman" w:hAnsi="Times New Roman"/>
                <w:caps w:val="0"/>
                <w:smallCaps w:val="0"/>
                <w:color w:val="auto"/>
                <w:szCs w:val="21"/>
                <w:u w:val="none"/>
              </w:rPr>
              <w:t>5</w:t>
            </w:r>
          </w:p>
        </w:tc>
        <w:tc>
          <w:tcPr>
            <w:tcW w:w="1231" w:type="dxa"/>
            <w:tcMar>
              <w:left w:w="0" w:type="dxa"/>
              <w:right w:w="0" w:type="dxa"/>
            </w:tcMar>
            <w:vAlign w:val="center"/>
          </w:tcPr>
          <w:p>
            <w:pPr>
              <w:spacing w:line="360" w:lineRule="exact"/>
              <w:ind w:firstLine="52" w:firstLineChars="25"/>
              <w:jc w:val="center"/>
              <w:rPr>
                <w:rFonts w:ascii="Times New Roman" w:hAnsi="Times New Roman"/>
                <w:caps w:val="0"/>
                <w:smallCaps w:val="0"/>
                <w:color w:val="auto"/>
                <w:szCs w:val="21"/>
                <w:u w:val="none"/>
              </w:rPr>
            </w:pPr>
            <w:r>
              <w:rPr>
                <w:rFonts w:hint="eastAsia" w:ascii="Times New Roman" w:hAnsi="Times New Roman"/>
                <w:caps w:val="0"/>
                <w:smallCaps w:val="0"/>
                <w:color w:val="auto"/>
                <w:szCs w:val="21"/>
                <w:u w:val="none"/>
              </w:rPr>
              <w:t>/</w:t>
            </w:r>
          </w:p>
        </w:tc>
        <w:tc>
          <w:tcPr>
            <w:tcW w:w="1229" w:type="dxa"/>
            <w:tcMar>
              <w:left w:w="0" w:type="dxa"/>
              <w:right w:w="0" w:type="dxa"/>
            </w:tcMar>
            <w:vAlign w:val="center"/>
          </w:tcPr>
          <w:p>
            <w:pPr>
              <w:jc w:val="center"/>
              <w:rPr>
                <w:rFonts w:ascii="Times New Roman" w:hAnsi="Times New Roman" w:cs="宋体"/>
                <w:caps w:val="0"/>
                <w:smallCaps w:val="0"/>
                <w:color w:val="auto"/>
                <w:szCs w:val="21"/>
                <w:u w:val="none"/>
              </w:rPr>
            </w:pPr>
            <w:r>
              <w:rPr>
                <w:rFonts w:hint="eastAsia" w:ascii="Times New Roman" w:hAnsi="Times New Roman"/>
                <w:caps w:val="0"/>
                <w:smallCaps w:val="0"/>
                <w:color w:val="auto"/>
                <w:szCs w:val="21"/>
                <w:u w:val="none"/>
              </w:rPr>
              <w:t>/</w:t>
            </w:r>
          </w:p>
        </w:tc>
        <w:tc>
          <w:tcPr>
            <w:tcW w:w="1282" w:type="dxa"/>
            <w:vMerge w:val="continue"/>
            <w:tcMar>
              <w:left w:w="0" w:type="dxa"/>
              <w:right w:w="0" w:type="dxa"/>
            </w:tcMar>
            <w:vAlign w:val="center"/>
          </w:tcPr>
          <w:p>
            <w:pPr>
              <w:jc w:val="center"/>
              <w:rPr>
                <w:rFonts w:ascii="Times New Roman" w:hAnsi="Times New Roman" w:cs="宋体"/>
                <w:caps w:val="0"/>
                <w:smallCaps w:val="0"/>
                <w:color w:val="auto"/>
                <w:szCs w:val="21"/>
                <w:u w:val="none"/>
              </w:rPr>
            </w:pPr>
          </w:p>
        </w:tc>
        <w:tc>
          <w:tcPr>
            <w:tcW w:w="1310" w:type="dxa"/>
            <w:vMerge w:val="continue"/>
            <w:tcMar>
              <w:left w:w="0" w:type="dxa"/>
              <w:right w:w="0" w:type="dxa"/>
            </w:tcMar>
            <w:vAlign w:val="center"/>
          </w:tcPr>
          <w:p>
            <w:pPr>
              <w:spacing w:line="360" w:lineRule="exact"/>
              <w:jc w:val="center"/>
              <w:rPr>
                <w:rFonts w:ascii="Times New Roman" w:hAnsi="Times New Roman"/>
                <w:caps w:val="0"/>
                <w:smallCaps w:val="0"/>
                <w:color w:val="auto"/>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 w:hRule="atLeast"/>
          <w:jc w:val="center"/>
        </w:trPr>
        <w:tc>
          <w:tcPr>
            <w:tcW w:w="1210" w:type="dxa"/>
            <w:vMerge w:val="continue"/>
            <w:vAlign w:val="center"/>
          </w:tcPr>
          <w:p>
            <w:pPr>
              <w:spacing w:line="360" w:lineRule="exact"/>
              <w:jc w:val="center"/>
              <w:rPr>
                <w:rFonts w:ascii="Times New Roman" w:hAnsi="Times New Roman"/>
                <w:caps w:val="0"/>
                <w:smallCaps w:val="0"/>
                <w:color w:val="auto"/>
                <w:szCs w:val="21"/>
                <w:u w:val="none"/>
              </w:rPr>
            </w:pPr>
          </w:p>
        </w:tc>
        <w:tc>
          <w:tcPr>
            <w:tcW w:w="1846" w:type="dxa"/>
            <w:tcMar>
              <w:left w:w="0" w:type="dxa"/>
              <w:right w:w="0" w:type="dxa"/>
            </w:tcMar>
            <w:vAlign w:val="center"/>
          </w:tcPr>
          <w:p>
            <w:pPr>
              <w:spacing w:line="360" w:lineRule="exact"/>
              <w:jc w:val="center"/>
              <w:rPr>
                <w:rFonts w:ascii="Times New Roman" w:hAnsi="Times New Roman"/>
                <w:caps w:val="0"/>
                <w:smallCaps w:val="0"/>
                <w:snapToGrid w:val="0"/>
                <w:color w:val="auto"/>
                <w:kern w:val="0"/>
                <w:szCs w:val="21"/>
                <w:u w:val="none"/>
              </w:rPr>
            </w:pPr>
            <w:r>
              <w:rPr>
                <w:rFonts w:hint="eastAsia" w:ascii="Times New Roman" w:hAnsi="Times New Roman"/>
                <w:caps w:val="0"/>
                <w:smallCaps w:val="0"/>
                <w:color w:val="auto"/>
                <w:szCs w:val="21"/>
                <w:u w:val="none"/>
              </w:rPr>
              <w:t>二氯丙</w:t>
            </w:r>
            <w:r>
              <w:rPr>
                <w:rFonts w:hint="eastAsia" w:ascii="Times New Roman" w:hAnsi="Times New Roman"/>
                <w:caps w:val="0"/>
                <w:smallCaps w:val="0"/>
                <w:color w:val="auto"/>
                <w:szCs w:val="21"/>
                <w:u w:val="none"/>
                <w:lang w:eastAsia="zh-CN"/>
              </w:rPr>
              <w:t>烷</w:t>
            </w:r>
          </w:p>
        </w:tc>
        <w:tc>
          <w:tcPr>
            <w:tcW w:w="1076" w:type="dxa"/>
            <w:tcMar>
              <w:left w:w="0" w:type="dxa"/>
              <w:right w:w="0" w:type="dxa"/>
            </w:tcMar>
            <w:vAlign w:val="center"/>
          </w:tcPr>
          <w:p>
            <w:pPr>
              <w:spacing w:line="360" w:lineRule="exact"/>
              <w:jc w:val="center"/>
              <w:rPr>
                <w:rFonts w:ascii="Times New Roman" w:hAnsi="Times New Roman"/>
                <w:caps w:val="0"/>
                <w:smallCaps w:val="0"/>
                <w:color w:val="auto"/>
                <w:szCs w:val="21"/>
                <w:u w:val="none"/>
              </w:rPr>
            </w:pPr>
            <w:r>
              <w:rPr>
                <w:rFonts w:hint="eastAsia" w:ascii="Times New Roman" w:hAnsi="Times New Roman"/>
                <w:caps w:val="0"/>
                <w:smallCaps w:val="0"/>
                <w:color w:val="auto"/>
                <w:szCs w:val="21"/>
                <w:u w:val="none"/>
              </w:rPr>
              <w:t>60</w:t>
            </w:r>
          </w:p>
        </w:tc>
        <w:tc>
          <w:tcPr>
            <w:tcW w:w="1231" w:type="dxa"/>
            <w:tcMar>
              <w:left w:w="0" w:type="dxa"/>
              <w:right w:w="0" w:type="dxa"/>
            </w:tcMar>
            <w:vAlign w:val="center"/>
          </w:tcPr>
          <w:p>
            <w:pPr>
              <w:spacing w:line="360" w:lineRule="exact"/>
              <w:ind w:firstLine="52" w:firstLineChars="25"/>
              <w:jc w:val="center"/>
              <w:rPr>
                <w:rFonts w:ascii="Times New Roman" w:hAnsi="Times New Roman"/>
                <w:caps w:val="0"/>
                <w:smallCaps w:val="0"/>
                <w:color w:val="auto"/>
                <w:szCs w:val="21"/>
                <w:u w:val="none"/>
              </w:rPr>
            </w:pPr>
            <w:r>
              <w:rPr>
                <w:rFonts w:hint="eastAsia" w:ascii="Times New Roman" w:hAnsi="Times New Roman"/>
                <w:caps w:val="0"/>
                <w:smallCaps w:val="0"/>
                <w:color w:val="auto"/>
                <w:szCs w:val="21"/>
                <w:u w:val="none"/>
              </w:rPr>
              <w:t>5000</w:t>
            </w:r>
          </w:p>
        </w:tc>
        <w:tc>
          <w:tcPr>
            <w:tcW w:w="1229" w:type="dxa"/>
            <w:tcMar>
              <w:left w:w="0" w:type="dxa"/>
              <w:right w:w="0" w:type="dxa"/>
            </w:tcMar>
            <w:vAlign w:val="center"/>
          </w:tcPr>
          <w:p>
            <w:pPr>
              <w:jc w:val="center"/>
              <w:rPr>
                <w:rFonts w:ascii="Times New Roman" w:hAnsi="Times New Roman" w:cs="宋体"/>
                <w:caps w:val="0"/>
                <w:smallCaps w:val="0"/>
                <w:color w:val="auto"/>
                <w:szCs w:val="21"/>
                <w:u w:val="none"/>
              </w:rPr>
            </w:pPr>
            <w:r>
              <w:rPr>
                <w:rFonts w:hint="eastAsia" w:ascii="Times New Roman" w:hAnsi="Times New Roman"/>
                <w:caps w:val="0"/>
                <w:smallCaps w:val="0"/>
                <w:color w:val="auto"/>
                <w:szCs w:val="21"/>
                <w:u w:val="none"/>
              </w:rPr>
              <w:t>0.012</w:t>
            </w:r>
          </w:p>
        </w:tc>
        <w:tc>
          <w:tcPr>
            <w:tcW w:w="1282" w:type="dxa"/>
            <w:vMerge w:val="continue"/>
            <w:tcMar>
              <w:left w:w="0" w:type="dxa"/>
              <w:right w:w="0" w:type="dxa"/>
            </w:tcMar>
            <w:vAlign w:val="center"/>
          </w:tcPr>
          <w:p>
            <w:pPr>
              <w:jc w:val="center"/>
              <w:rPr>
                <w:rFonts w:ascii="Times New Roman" w:hAnsi="Times New Roman" w:cs="宋体"/>
                <w:caps w:val="0"/>
                <w:smallCaps w:val="0"/>
                <w:color w:val="auto"/>
                <w:szCs w:val="21"/>
                <w:u w:val="none"/>
              </w:rPr>
            </w:pPr>
          </w:p>
        </w:tc>
        <w:tc>
          <w:tcPr>
            <w:tcW w:w="1310" w:type="dxa"/>
            <w:vMerge w:val="continue"/>
            <w:tcMar>
              <w:left w:w="0" w:type="dxa"/>
              <w:right w:w="0" w:type="dxa"/>
            </w:tcMar>
            <w:vAlign w:val="center"/>
          </w:tcPr>
          <w:p>
            <w:pPr>
              <w:spacing w:line="360" w:lineRule="exact"/>
              <w:jc w:val="center"/>
              <w:rPr>
                <w:rFonts w:ascii="Times New Roman" w:hAnsi="Times New Roman"/>
                <w:caps w:val="0"/>
                <w:smallCaps w:val="0"/>
                <w:color w:val="auto"/>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 w:hRule="atLeast"/>
          <w:jc w:val="center"/>
        </w:trPr>
        <w:tc>
          <w:tcPr>
            <w:tcW w:w="1210" w:type="dxa"/>
            <w:vMerge w:val="continue"/>
            <w:vAlign w:val="center"/>
          </w:tcPr>
          <w:p>
            <w:pPr>
              <w:spacing w:line="360" w:lineRule="exact"/>
              <w:jc w:val="center"/>
              <w:rPr>
                <w:rFonts w:ascii="Times New Roman" w:hAnsi="Times New Roman"/>
                <w:caps w:val="0"/>
                <w:smallCaps w:val="0"/>
                <w:color w:val="auto"/>
                <w:szCs w:val="21"/>
                <w:u w:val="none"/>
              </w:rPr>
            </w:pPr>
          </w:p>
        </w:tc>
        <w:tc>
          <w:tcPr>
            <w:tcW w:w="1846" w:type="dxa"/>
            <w:tcMar>
              <w:left w:w="0" w:type="dxa"/>
              <w:right w:w="0" w:type="dxa"/>
            </w:tcMar>
            <w:vAlign w:val="center"/>
          </w:tcPr>
          <w:p>
            <w:pPr>
              <w:spacing w:line="360" w:lineRule="exact"/>
              <w:jc w:val="center"/>
              <w:rPr>
                <w:rFonts w:ascii="Times New Roman" w:hAnsi="Times New Roman"/>
                <w:caps w:val="0"/>
                <w:smallCaps w:val="0"/>
                <w:color w:val="auto"/>
                <w:szCs w:val="21"/>
                <w:u w:val="none"/>
              </w:rPr>
            </w:pPr>
            <w:r>
              <w:rPr>
                <w:rFonts w:hint="eastAsia" w:ascii="Times New Roman" w:hAnsi="Times New Roman"/>
                <w:caps w:val="0"/>
                <w:smallCaps w:val="0"/>
                <w:color w:val="auto"/>
                <w:szCs w:val="21"/>
                <w:u w:val="none"/>
              </w:rPr>
              <w:t>丙烯酸</w:t>
            </w:r>
          </w:p>
        </w:tc>
        <w:tc>
          <w:tcPr>
            <w:tcW w:w="1076" w:type="dxa"/>
            <w:tcMar>
              <w:left w:w="0" w:type="dxa"/>
              <w:right w:w="0" w:type="dxa"/>
            </w:tcMar>
            <w:vAlign w:val="center"/>
          </w:tcPr>
          <w:p>
            <w:pPr>
              <w:spacing w:line="360" w:lineRule="exact"/>
              <w:jc w:val="center"/>
              <w:rPr>
                <w:rFonts w:ascii="Times New Roman" w:hAnsi="Times New Roman"/>
                <w:caps w:val="0"/>
                <w:smallCaps w:val="0"/>
                <w:color w:val="auto"/>
                <w:szCs w:val="21"/>
                <w:u w:val="none"/>
              </w:rPr>
            </w:pPr>
            <w:r>
              <w:rPr>
                <w:rFonts w:hint="eastAsia" w:ascii="Times New Roman" w:hAnsi="Times New Roman"/>
                <w:caps w:val="0"/>
                <w:smallCaps w:val="0"/>
                <w:color w:val="auto"/>
                <w:szCs w:val="21"/>
                <w:u w:val="none"/>
              </w:rPr>
              <w:t>3</w:t>
            </w:r>
          </w:p>
        </w:tc>
        <w:tc>
          <w:tcPr>
            <w:tcW w:w="1231" w:type="dxa"/>
            <w:tcMar>
              <w:left w:w="0" w:type="dxa"/>
              <w:right w:w="0" w:type="dxa"/>
            </w:tcMar>
            <w:vAlign w:val="center"/>
          </w:tcPr>
          <w:p>
            <w:pPr>
              <w:spacing w:line="360" w:lineRule="exact"/>
              <w:ind w:firstLine="52" w:firstLineChars="25"/>
              <w:jc w:val="center"/>
              <w:rPr>
                <w:rFonts w:ascii="Times New Roman" w:hAnsi="Times New Roman"/>
                <w:caps w:val="0"/>
                <w:smallCaps w:val="0"/>
                <w:color w:val="auto"/>
                <w:szCs w:val="21"/>
                <w:u w:val="none"/>
              </w:rPr>
            </w:pPr>
            <w:r>
              <w:rPr>
                <w:rFonts w:hint="eastAsia" w:ascii="Times New Roman" w:hAnsi="Times New Roman"/>
                <w:caps w:val="0"/>
                <w:smallCaps w:val="0"/>
                <w:color w:val="auto"/>
                <w:szCs w:val="21"/>
                <w:u w:val="none"/>
              </w:rPr>
              <w:t>5000</w:t>
            </w:r>
          </w:p>
        </w:tc>
        <w:tc>
          <w:tcPr>
            <w:tcW w:w="1229" w:type="dxa"/>
            <w:tcMar>
              <w:left w:w="0" w:type="dxa"/>
              <w:right w:w="0" w:type="dxa"/>
            </w:tcMar>
            <w:vAlign w:val="center"/>
          </w:tcPr>
          <w:p>
            <w:pPr>
              <w:jc w:val="center"/>
              <w:rPr>
                <w:rFonts w:ascii="Times New Roman" w:hAnsi="Times New Roman"/>
                <w:caps w:val="0"/>
                <w:smallCaps w:val="0"/>
                <w:color w:val="auto"/>
                <w:szCs w:val="21"/>
                <w:u w:val="none"/>
              </w:rPr>
            </w:pPr>
            <w:r>
              <w:rPr>
                <w:rFonts w:hint="eastAsia" w:ascii="Times New Roman" w:hAnsi="Times New Roman"/>
                <w:caps w:val="0"/>
                <w:smallCaps w:val="0"/>
                <w:color w:val="auto"/>
                <w:szCs w:val="21"/>
                <w:u w:val="none"/>
              </w:rPr>
              <w:t>0.0006</w:t>
            </w:r>
          </w:p>
        </w:tc>
        <w:tc>
          <w:tcPr>
            <w:tcW w:w="1282" w:type="dxa"/>
            <w:vMerge w:val="continue"/>
            <w:tcMar>
              <w:left w:w="0" w:type="dxa"/>
              <w:right w:w="0" w:type="dxa"/>
            </w:tcMar>
            <w:vAlign w:val="center"/>
          </w:tcPr>
          <w:p>
            <w:pPr>
              <w:jc w:val="center"/>
              <w:rPr>
                <w:rFonts w:ascii="Times New Roman" w:hAnsi="Times New Roman"/>
                <w:caps w:val="0"/>
                <w:smallCaps w:val="0"/>
                <w:color w:val="auto"/>
                <w:szCs w:val="21"/>
                <w:u w:val="none"/>
              </w:rPr>
            </w:pPr>
          </w:p>
        </w:tc>
        <w:tc>
          <w:tcPr>
            <w:tcW w:w="1310" w:type="dxa"/>
            <w:vMerge w:val="continue"/>
            <w:tcMar>
              <w:left w:w="0" w:type="dxa"/>
              <w:right w:w="0" w:type="dxa"/>
            </w:tcMar>
            <w:vAlign w:val="center"/>
          </w:tcPr>
          <w:p>
            <w:pPr>
              <w:spacing w:line="360" w:lineRule="exact"/>
              <w:jc w:val="center"/>
              <w:rPr>
                <w:rFonts w:ascii="Times New Roman" w:hAnsi="Times New Roman"/>
                <w:caps w:val="0"/>
                <w:smallCaps w:val="0"/>
                <w:color w:val="auto"/>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 w:hRule="atLeast"/>
          <w:jc w:val="center"/>
        </w:trPr>
        <w:tc>
          <w:tcPr>
            <w:tcW w:w="1210" w:type="dxa"/>
            <w:vMerge w:val="continue"/>
            <w:vAlign w:val="center"/>
          </w:tcPr>
          <w:p>
            <w:pPr>
              <w:spacing w:line="360" w:lineRule="exact"/>
              <w:jc w:val="center"/>
              <w:rPr>
                <w:rFonts w:ascii="Times New Roman" w:hAnsi="Times New Roman"/>
                <w:caps w:val="0"/>
                <w:smallCaps w:val="0"/>
                <w:color w:val="auto"/>
                <w:szCs w:val="21"/>
                <w:u w:val="none"/>
              </w:rPr>
            </w:pPr>
          </w:p>
        </w:tc>
        <w:tc>
          <w:tcPr>
            <w:tcW w:w="1846" w:type="dxa"/>
            <w:tcMar>
              <w:left w:w="0" w:type="dxa"/>
              <w:right w:w="0" w:type="dxa"/>
            </w:tcMar>
            <w:vAlign w:val="center"/>
          </w:tcPr>
          <w:p>
            <w:pPr>
              <w:spacing w:line="360" w:lineRule="exact"/>
              <w:jc w:val="center"/>
              <w:rPr>
                <w:rFonts w:ascii="Times New Roman" w:hAnsi="Times New Roman"/>
                <w:caps w:val="0"/>
                <w:smallCaps w:val="0"/>
                <w:color w:val="auto"/>
                <w:szCs w:val="21"/>
                <w:u w:val="none"/>
              </w:rPr>
            </w:pPr>
            <w:r>
              <w:rPr>
                <w:rFonts w:hint="eastAsia" w:ascii="Times New Roman" w:hAnsi="Times New Roman"/>
                <w:caps w:val="0"/>
                <w:smallCaps w:val="0"/>
                <w:color w:val="auto"/>
                <w:szCs w:val="21"/>
                <w:u w:val="none"/>
              </w:rPr>
              <w:t>丙烯酸丁酯</w:t>
            </w:r>
          </w:p>
        </w:tc>
        <w:tc>
          <w:tcPr>
            <w:tcW w:w="1076" w:type="dxa"/>
            <w:tcMar>
              <w:left w:w="0" w:type="dxa"/>
              <w:right w:w="0" w:type="dxa"/>
            </w:tcMar>
            <w:vAlign w:val="center"/>
          </w:tcPr>
          <w:p>
            <w:pPr>
              <w:spacing w:line="360" w:lineRule="exact"/>
              <w:jc w:val="center"/>
              <w:rPr>
                <w:rFonts w:ascii="Times New Roman" w:hAnsi="Times New Roman"/>
                <w:caps w:val="0"/>
                <w:smallCaps w:val="0"/>
                <w:color w:val="auto"/>
                <w:szCs w:val="21"/>
                <w:u w:val="none"/>
              </w:rPr>
            </w:pPr>
            <w:r>
              <w:rPr>
                <w:rFonts w:hint="eastAsia" w:ascii="Times New Roman" w:hAnsi="Times New Roman"/>
                <w:caps w:val="0"/>
                <w:smallCaps w:val="0"/>
                <w:color w:val="auto"/>
                <w:szCs w:val="21"/>
                <w:u w:val="none"/>
              </w:rPr>
              <w:t>3</w:t>
            </w:r>
          </w:p>
        </w:tc>
        <w:tc>
          <w:tcPr>
            <w:tcW w:w="1231" w:type="dxa"/>
            <w:tcMar>
              <w:left w:w="0" w:type="dxa"/>
              <w:right w:w="0" w:type="dxa"/>
            </w:tcMar>
            <w:vAlign w:val="center"/>
          </w:tcPr>
          <w:p>
            <w:pPr>
              <w:spacing w:line="360" w:lineRule="exact"/>
              <w:ind w:firstLine="52" w:firstLineChars="25"/>
              <w:jc w:val="center"/>
              <w:rPr>
                <w:rFonts w:ascii="Times New Roman" w:hAnsi="Times New Roman"/>
                <w:caps w:val="0"/>
                <w:smallCaps w:val="0"/>
                <w:color w:val="auto"/>
                <w:szCs w:val="21"/>
                <w:u w:val="none"/>
              </w:rPr>
            </w:pPr>
            <w:r>
              <w:rPr>
                <w:rFonts w:hint="eastAsia" w:ascii="Times New Roman" w:hAnsi="Times New Roman"/>
                <w:caps w:val="0"/>
                <w:smallCaps w:val="0"/>
                <w:color w:val="auto"/>
                <w:szCs w:val="21"/>
                <w:u w:val="none"/>
              </w:rPr>
              <w:t>5000</w:t>
            </w:r>
          </w:p>
        </w:tc>
        <w:tc>
          <w:tcPr>
            <w:tcW w:w="1229" w:type="dxa"/>
            <w:tcMar>
              <w:left w:w="0" w:type="dxa"/>
              <w:right w:w="0" w:type="dxa"/>
            </w:tcMar>
            <w:vAlign w:val="center"/>
          </w:tcPr>
          <w:p>
            <w:pPr>
              <w:jc w:val="center"/>
              <w:rPr>
                <w:rFonts w:ascii="Times New Roman" w:hAnsi="Times New Roman"/>
                <w:caps w:val="0"/>
                <w:smallCaps w:val="0"/>
                <w:color w:val="auto"/>
                <w:szCs w:val="21"/>
                <w:u w:val="none"/>
              </w:rPr>
            </w:pPr>
            <w:r>
              <w:rPr>
                <w:rFonts w:hint="eastAsia" w:ascii="Times New Roman" w:hAnsi="Times New Roman"/>
                <w:caps w:val="0"/>
                <w:smallCaps w:val="0"/>
                <w:color w:val="auto"/>
                <w:szCs w:val="21"/>
                <w:u w:val="none"/>
              </w:rPr>
              <w:t>0.0006</w:t>
            </w:r>
          </w:p>
        </w:tc>
        <w:tc>
          <w:tcPr>
            <w:tcW w:w="1282" w:type="dxa"/>
            <w:vMerge w:val="continue"/>
            <w:tcMar>
              <w:left w:w="0" w:type="dxa"/>
              <w:right w:w="0" w:type="dxa"/>
            </w:tcMar>
            <w:vAlign w:val="center"/>
          </w:tcPr>
          <w:p>
            <w:pPr>
              <w:jc w:val="center"/>
              <w:rPr>
                <w:rFonts w:ascii="Times New Roman" w:hAnsi="Times New Roman"/>
                <w:caps w:val="0"/>
                <w:smallCaps w:val="0"/>
                <w:color w:val="auto"/>
                <w:szCs w:val="21"/>
                <w:u w:val="none"/>
              </w:rPr>
            </w:pPr>
          </w:p>
        </w:tc>
        <w:tc>
          <w:tcPr>
            <w:tcW w:w="1310" w:type="dxa"/>
            <w:vMerge w:val="continue"/>
            <w:tcMar>
              <w:left w:w="0" w:type="dxa"/>
              <w:right w:w="0" w:type="dxa"/>
            </w:tcMar>
            <w:vAlign w:val="center"/>
          </w:tcPr>
          <w:p>
            <w:pPr>
              <w:spacing w:line="360" w:lineRule="exact"/>
              <w:jc w:val="center"/>
              <w:rPr>
                <w:rFonts w:ascii="Times New Roman" w:hAnsi="Times New Roman"/>
                <w:caps w:val="0"/>
                <w:smallCaps w:val="0"/>
                <w:color w:val="auto"/>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 w:hRule="atLeast"/>
          <w:jc w:val="center"/>
        </w:trPr>
        <w:tc>
          <w:tcPr>
            <w:tcW w:w="1210" w:type="dxa"/>
            <w:vMerge w:val="continue"/>
            <w:vAlign w:val="center"/>
          </w:tcPr>
          <w:p>
            <w:pPr>
              <w:spacing w:line="360" w:lineRule="exact"/>
              <w:jc w:val="center"/>
              <w:rPr>
                <w:rFonts w:ascii="Times New Roman" w:hAnsi="Times New Roman"/>
                <w:caps w:val="0"/>
                <w:smallCaps w:val="0"/>
                <w:color w:val="auto"/>
                <w:szCs w:val="21"/>
                <w:u w:val="none"/>
              </w:rPr>
            </w:pPr>
          </w:p>
        </w:tc>
        <w:tc>
          <w:tcPr>
            <w:tcW w:w="1846" w:type="dxa"/>
            <w:tcMar>
              <w:left w:w="0" w:type="dxa"/>
              <w:right w:w="0" w:type="dxa"/>
            </w:tcMar>
            <w:vAlign w:val="center"/>
          </w:tcPr>
          <w:p>
            <w:pPr>
              <w:spacing w:line="360" w:lineRule="exact"/>
              <w:jc w:val="center"/>
              <w:rPr>
                <w:rFonts w:ascii="Times New Roman" w:hAnsi="Times New Roman"/>
                <w:caps w:val="0"/>
                <w:smallCaps w:val="0"/>
                <w:color w:val="auto"/>
                <w:szCs w:val="21"/>
                <w:u w:val="none"/>
              </w:rPr>
            </w:pPr>
            <w:r>
              <w:rPr>
                <w:rFonts w:hint="eastAsia" w:ascii="Times New Roman" w:hAnsi="Times New Roman"/>
                <w:caps w:val="0"/>
                <w:smallCaps w:val="0"/>
                <w:color w:val="auto"/>
                <w:szCs w:val="21"/>
                <w:u w:val="none"/>
              </w:rPr>
              <w:t>甲基丙烯酸甲酯</w:t>
            </w:r>
          </w:p>
        </w:tc>
        <w:tc>
          <w:tcPr>
            <w:tcW w:w="1076" w:type="dxa"/>
            <w:tcMar>
              <w:left w:w="0" w:type="dxa"/>
              <w:right w:w="0" w:type="dxa"/>
            </w:tcMar>
            <w:vAlign w:val="center"/>
          </w:tcPr>
          <w:p>
            <w:pPr>
              <w:spacing w:line="360" w:lineRule="exact"/>
              <w:jc w:val="center"/>
              <w:rPr>
                <w:rFonts w:ascii="Times New Roman" w:hAnsi="Times New Roman"/>
                <w:caps w:val="0"/>
                <w:smallCaps w:val="0"/>
                <w:color w:val="auto"/>
                <w:szCs w:val="21"/>
                <w:u w:val="none"/>
              </w:rPr>
            </w:pPr>
            <w:r>
              <w:rPr>
                <w:rFonts w:hint="eastAsia" w:ascii="Times New Roman" w:hAnsi="Times New Roman"/>
                <w:caps w:val="0"/>
                <w:smallCaps w:val="0"/>
                <w:color w:val="auto"/>
                <w:szCs w:val="21"/>
                <w:u w:val="none"/>
              </w:rPr>
              <w:t>5</w:t>
            </w:r>
          </w:p>
        </w:tc>
        <w:tc>
          <w:tcPr>
            <w:tcW w:w="1231" w:type="dxa"/>
            <w:tcMar>
              <w:left w:w="0" w:type="dxa"/>
              <w:right w:w="0" w:type="dxa"/>
            </w:tcMar>
            <w:vAlign w:val="center"/>
          </w:tcPr>
          <w:p>
            <w:pPr>
              <w:spacing w:line="360" w:lineRule="exact"/>
              <w:ind w:firstLine="52" w:firstLineChars="25"/>
              <w:jc w:val="center"/>
              <w:rPr>
                <w:rFonts w:ascii="Times New Roman" w:hAnsi="Times New Roman"/>
                <w:caps w:val="0"/>
                <w:smallCaps w:val="0"/>
                <w:color w:val="auto"/>
                <w:szCs w:val="21"/>
                <w:u w:val="none"/>
              </w:rPr>
            </w:pPr>
            <w:r>
              <w:rPr>
                <w:rFonts w:hint="eastAsia" w:ascii="Times New Roman" w:hAnsi="Times New Roman"/>
                <w:caps w:val="0"/>
                <w:smallCaps w:val="0"/>
                <w:color w:val="auto"/>
                <w:szCs w:val="21"/>
                <w:u w:val="none"/>
              </w:rPr>
              <w:t>1000</w:t>
            </w:r>
          </w:p>
        </w:tc>
        <w:tc>
          <w:tcPr>
            <w:tcW w:w="1229" w:type="dxa"/>
            <w:tcMar>
              <w:left w:w="0" w:type="dxa"/>
              <w:right w:w="0" w:type="dxa"/>
            </w:tcMar>
            <w:vAlign w:val="center"/>
          </w:tcPr>
          <w:p>
            <w:pPr>
              <w:jc w:val="center"/>
              <w:rPr>
                <w:rFonts w:ascii="Times New Roman" w:hAnsi="Times New Roman"/>
                <w:caps w:val="0"/>
                <w:smallCaps w:val="0"/>
                <w:color w:val="auto"/>
                <w:szCs w:val="21"/>
                <w:u w:val="none"/>
              </w:rPr>
            </w:pPr>
            <w:r>
              <w:rPr>
                <w:rFonts w:hint="eastAsia" w:ascii="Times New Roman" w:hAnsi="Times New Roman"/>
                <w:caps w:val="0"/>
                <w:smallCaps w:val="0"/>
                <w:color w:val="auto"/>
                <w:szCs w:val="21"/>
                <w:u w:val="none"/>
              </w:rPr>
              <w:t>0.005</w:t>
            </w:r>
          </w:p>
        </w:tc>
        <w:tc>
          <w:tcPr>
            <w:tcW w:w="1282" w:type="dxa"/>
            <w:vMerge w:val="continue"/>
            <w:tcMar>
              <w:left w:w="0" w:type="dxa"/>
              <w:right w:w="0" w:type="dxa"/>
            </w:tcMar>
            <w:vAlign w:val="center"/>
          </w:tcPr>
          <w:p>
            <w:pPr>
              <w:jc w:val="center"/>
              <w:rPr>
                <w:rFonts w:ascii="Times New Roman" w:hAnsi="Times New Roman"/>
                <w:caps w:val="0"/>
                <w:smallCaps w:val="0"/>
                <w:color w:val="auto"/>
                <w:szCs w:val="21"/>
                <w:u w:val="none"/>
              </w:rPr>
            </w:pPr>
          </w:p>
        </w:tc>
        <w:tc>
          <w:tcPr>
            <w:tcW w:w="1310" w:type="dxa"/>
            <w:vMerge w:val="continue"/>
            <w:tcMar>
              <w:left w:w="0" w:type="dxa"/>
              <w:right w:w="0" w:type="dxa"/>
            </w:tcMar>
            <w:vAlign w:val="center"/>
          </w:tcPr>
          <w:p>
            <w:pPr>
              <w:spacing w:line="360" w:lineRule="exact"/>
              <w:jc w:val="center"/>
              <w:rPr>
                <w:rFonts w:ascii="Times New Roman" w:hAnsi="Times New Roman"/>
                <w:caps w:val="0"/>
                <w:smallCaps w:val="0"/>
                <w:color w:val="auto"/>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 w:hRule="atLeast"/>
          <w:jc w:val="center"/>
        </w:trPr>
        <w:tc>
          <w:tcPr>
            <w:tcW w:w="1210" w:type="dxa"/>
            <w:vMerge w:val="continue"/>
            <w:vAlign w:val="center"/>
          </w:tcPr>
          <w:p>
            <w:pPr>
              <w:spacing w:line="360" w:lineRule="exact"/>
              <w:jc w:val="center"/>
              <w:rPr>
                <w:rFonts w:ascii="Times New Roman" w:hAnsi="Times New Roman"/>
                <w:caps w:val="0"/>
                <w:smallCaps w:val="0"/>
                <w:color w:val="auto"/>
                <w:spacing w:val="-20"/>
                <w:szCs w:val="21"/>
                <w:u w:val="none"/>
              </w:rPr>
            </w:pPr>
          </w:p>
        </w:tc>
        <w:tc>
          <w:tcPr>
            <w:tcW w:w="1846" w:type="dxa"/>
            <w:tcMar>
              <w:left w:w="0" w:type="dxa"/>
              <w:right w:w="0" w:type="dxa"/>
            </w:tcMar>
            <w:vAlign w:val="center"/>
          </w:tcPr>
          <w:p>
            <w:pPr>
              <w:spacing w:line="360" w:lineRule="exact"/>
              <w:jc w:val="center"/>
              <w:rPr>
                <w:rFonts w:ascii="Times New Roman" w:hAnsi="Times New Roman"/>
                <w:caps w:val="0"/>
                <w:smallCaps w:val="0"/>
                <w:color w:val="auto"/>
                <w:spacing w:val="-20"/>
                <w:szCs w:val="21"/>
                <w:u w:val="none"/>
              </w:rPr>
            </w:pPr>
            <w:r>
              <w:rPr>
                <w:rFonts w:hint="eastAsia" w:ascii="Times New Roman" w:hAnsi="Times New Roman"/>
                <w:caps w:val="0"/>
                <w:smallCaps w:val="0"/>
                <w:color w:val="auto"/>
                <w:spacing w:val="-20"/>
                <w:szCs w:val="21"/>
                <w:u w:val="none"/>
              </w:rPr>
              <w:t>二叔丁基过氧化物</w:t>
            </w:r>
          </w:p>
        </w:tc>
        <w:tc>
          <w:tcPr>
            <w:tcW w:w="1076" w:type="dxa"/>
            <w:tcMar>
              <w:left w:w="0" w:type="dxa"/>
              <w:right w:w="0" w:type="dxa"/>
            </w:tcMar>
            <w:vAlign w:val="center"/>
          </w:tcPr>
          <w:p>
            <w:pPr>
              <w:spacing w:line="360" w:lineRule="exact"/>
              <w:jc w:val="center"/>
              <w:rPr>
                <w:rFonts w:ascii="Times New Roman" w:hAnsi="Times New Roman"/>
                <w:caps w:val="0"/>
                <w:smallCaps w:val="0"/>
                <w:color w:val="auto"/>
                <w:szCs w:val="21"/>
                <w:u w:val="none"/>
              </w:rPr>
            </w:pPr>
            <w:r>
              <w:rPr>
                <w:rFonts w:hint="eastAsia" w:ascii="Times New Roman" w:hAnsi="Times New Roman"/>
                <w:caps w:val="0"/>
                <w:smallCaps w:val="0"/>
                <w:color w:val="auto"/>
                <w:szCs w:val="21"/>
                <w:u w:val="none"/>
              </w:rPr>
              <w:t>0.5</w:t>
            </w:r>
          </w:p>
        </w:tc>
        <w:tc>
          <w:tcPr>
            <w:tcW w:w="1231" w:type="dxa"/>
            <w:tcMar>
              <w:left w:w="0" w:type="dxa"/>
              <w:right w:w="0" w:type="dxa"/>
            </w:tcMar>
            <w:vAlign w:val="center"/>
          </w:tcPr>
          <w:p>
            <w:pPr>
              <w:spacing w:line="360" w:lineRule="exact"/>
              <w:ind w:firstLine="52" w:firstLineChars="25"/>
              <w:jc w:val="center"/>
              <w:rPr>
                <w:rFonts w:ascii="Times New Roman" w:hAnsi="Times New Roman"/>
                <w:caps w:val="0"/>
                <w:smallCaps w:val="0"/>
                <w:color w:val="auto"/>
                <w:szCs w:val="21"/>
                <w:u w:val="none"/>
              </w:rPr>
            </w:pPr>
            <w:r>
              <w:rPr>
                <w:rFonts w:hint="eastAsia" w:ascii="Times New Roman" w:hAnsi="Times New Roman"/>
                <w:caps w:val="0"/>
                <w:smallCaps w:val="0"/>
                <w:color w:val="auto"/>
                <w:szCs w:val="21"/>
                <w:u w:val="none"/>
              </w:rPr>
              <w:t>1000</w:t>
            </w:r>
          </w:p>
        </w:tc>
        <w:tc>
          <w:tcPr>
            <w:tcW w:w="1229" w:type="dxa"/>
            <w:tcMar>
              <w:left w:w="0" w:type="dxa"/>
              <w:right w:w="0" w:type="dxa"/>
            </w:tcMar>
            <w:vAlign w:val="center"/>
          </w:tcPr>
          <w:p>
            <w:pPr>
              <w:jc w:val="center"/>
              <w:rPr>
                <w:rFonts w:ascii="Times New Roman" w:hAnsi="Times New Roman"/>
                <w:caps w:val="0"/>
                <w:smallCaps w:val="0"/>
                <w:color w:val="auto"/>
                <w:szCs w:val="21"/>
                <w:u w:val="none"/>
              </w:rPr>
            </w:pPr>
            <w:r>
              <w:rPr>
                <w:rFonts w:hint="eastAsia" w:ascii="Times New Roman" w:hAnsi="Times New Roman"/>
                <w:caps w:val="0"/>
                <w:smallCaps w:val="0"/>
                <w:color w:val="auto"/>
                <w:szCs w:val="21"/>
                <w:u w:val="none"/>
              </w:rPr>
              <w:t>0.0005</w:t>
            </w:r>
          </w:p>
        </w:tc>
        <w:tc>
          <w:tcPr>
            <w:tcW w:w="1282" w:type="dxa"/>
            <w:vMerge w:val="continue"/>
            <w:tcMar>
              <w:left w:w="0" w:type="dxa"/>
              <w:right w:w="0" w:type="dxa"/>
            </w:tcMar>
            <w:vAlign w:val="center"/>
          </w:tcPr>
          <w:p>
            <w:pPr>
              <w:jc w:val="center"/>
              <w:rPr>
                <w:rFonts w:ascii="Times New Roman" w:hAnsi="Times New Roman"/>
                <w:caps w:val="0"/>
                <w:smallCaps w:val="0"/>
                <w:color w:val="auto"/>
                <w:szCs w:val="21"/>
                <w:u w:val="none"/>
              </w:rPr>
            </w:pPr>
          </w:p>
        </w:tc>
        <w:tc>
          <w:tcPr>
            <w:tcW w:w="1310" w:type="dxa"/>
            <w:vMerge w:val="continue"/>
            <w:tcMar>
              <w:left w:w="0" w:type="dxa"/>
              <w:right w:w="0" w:type="dxa"/>
            </w:tcMar>
            <w:vAlign w:val="center"/>
          </w:tcPr>
          <w:p>
            <w:pPr>
              <w:spacing w:line="360" w:lineRule="exact"/>
              <w:jc w:val="center"/>
              <w:rPr>
                <w:rFonts w:ascii="Times New Roman" w:hAnsi="Times New Roman"/>
                <w:caps w:val="0"/>
                <w:smallCaps w:val="0"/>
                <w:color w:val="auto"/>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2" w:hRule="atLeast"/>
          <w:jc w:val="center"/>
        </w:trPr>
        <w:tc>
          <w:tcPr>
            <w:tcW w:w="1210" w:type="dxa"/>
            <w:vMerge w:val="continue"/>
            <w:vAlign w:val="center"/>
          </w:tcPr>
          <w:p>
            <w:pPr>
              <w:spacing w:line="360" w:lineRule="exact"/>
              <w:jc w:val="center"/>
              <w:rPr>
                <w:rFonts w:ascii="Times New Roman" w:hAnsi="Times New Roman"/>
                <w:caps w:val="0"/>
                <w:smallCaps w:val="0"/>
                <w:color w:val="auto"/>
                <w:szCs w:val="21"/>
                <w:u w:val="none"/>
              </w:rPr>
            </w:pPr>
          </w:p>
        </w:tc>
        <w:tc>
          <w:tcPr>
            <w:tcW w:w="1846" w:type="dxa"/>
            <w:tcMar>
              <w:left w:w="0" w:type="dxa"/>
              <w:right w:w="0" w:type="dxa"/>
            </w:tcMar>
            <w:vAlign w:val="center"/>
          </w:tcPr>
          <w:p>
            <w:pPr>
              <w:spacing w:line="360" w:lineRule="exact"/>
              <w:jc w:val="center"/>
              <w:rPr>
                <w:rFonts w:ascii="Times New Roman" w:hAnsi="Times New Roman"/>
                <w:caps w:val="0"/>
                <w:smallCaps w:val="0"/>
                <w:color w:val="auto"/>
                <w:szCs w:val="21"/>
                <w:u w:val="none"/>
              </w:rPr>
            </w:pPr>
            <w:r>
              <w:rPr>
                <w:rFonts w:hint="eastAsia" w:ascii="Times New Roman" w:hAnsi="Times New Roman"/>
                <w:caps w:val="0"/>
                <w:smallCaps w:val="0"/>
                <w:color w:val="auto"/>
                <w:szCs w:val="21"/>
                <w:u w:val="none"/>
              </w:rPr>
              <w:t>多聚甲醛</w:t>
            </w:r>
          </w:p>
        </w:tc>
        <w:tc>
          <w:tcPr>
            <w:tcW w:w="1076" w:type="dxa"/>
            <w:tcMar>
              <w:left w:w="0" w:type="dxa"/>
              <w:right w:w="0" w:type="dxa"/>
            </w:tcMar>
            <w:vAlign w:val="center"/>
          </w:tcPr>
          <w:p>
            <w:pPr>
              <w:spacing w:line="360" w:lineRule="exact"/>
              <w:jc w:val="center"/>
              <w:rPr>
                <w:rFonts w:ascii="Times New Roman" w:hAnsi="Times New Roman"/>
                <w:caps w:val="0"/>
                <w:smallCaps w:val="0"/>
                <w:color w:val="auto"/>
                <w:szCs w:val="21"/>
                <w:u w:val="none"/>
              </w:rPr>
            </w:pPr>
            <w:r>
              <w:rPr>
                <w:rFonts w:hint="eastAsia" w:ascii="Times New Roman" w:hAnsi="Times New Roman"/>
                <w:caps w:val="0"/>
                <w:smallCaps w:val="0"/>
                <w:color w:val="auto"/>
                <w:szCs w:val="21"/>
                <w:u w:val="none"/>
              </w:rPr>
              <w:t>10</w:t>
            </w:r>
          </w:p>
        </w:tc>
        <w:tc>
          <w:tcPr>
            <w:tcW w:w="1231" w:type="dxa"/>
            <w:tcMar>
              <w:left w:w="0" w:type="dxa"/>
              <w:right w:w="0" w:type="dxa"/>
            </w:tcMar>
            <w:vAlign w:val="center"/>
          </w:tcPr>
          <w:p>
            <w:pPr>
              <w:spacing w:line="360" w:lineRule="exact"/>
              <w:ind w:firstLine="52" w:firstLineChars="25"/>
              <w:jc w:val="center"/>
              <w:rPr>
                <w:rFonts w:ascii="Times New Roman" w:hAnsi="Times New Roman"/>
                <w:caps w:val="0"/>
                <w:smallCaps w:val="0"/>
                <w:color w:val="auto"/>
                <w:szCs w:val="21"/>
                <w:u w:val="none"/>
              </w:rPr>
            </w:pPr>
            <w:r>
              <w:rPr>
                <w:rFonts w:hint="eastAsia" w:ascii="Times New Roman" w:hAnsi="Times New Roman"/>
                <w:caps w:val="0"/>
                <w:smallCaps w:val="0"/>
                <w:color w:val="auto"/>
                <w:szCs w:val="21"/>
                <w:u w:val="none"/>
              </w:rPr>
              <w:t>200</w:t>
            </w:r>
          </w:p>
        </w:tc>
        <w:tc>
          <w:tcPr>
            <w:tcW w:w="1229" w:type="dxa"/>
            <w:tcMar>
              <w:left w:w="0" w:type="dxa"/>
              <w:right w:w="0" w:type="dxa"/>
            </w:tcMar>
            <w:vAlign w:val="center"/>
          </w:tcPr>
          <w:p>
            <w:pPr>
              <w:jc w:val="center"/>
              <w:rPr>
                <w:rFonts w:ascii="Times New Roman" w:hAnsi="Times New Roman"/>
                <w:caps w:val="0"/>
                <w:smallCaps w:val="0"/>
                <w:color w:val="auto"/>
                <w:szCs w:val="21"/>
                <w:u w:val="none"/>
              </w:rPr>
            </w:pPr>
            <w:r>
              <w:rPr>
                <w:rFonts w:hint="eastAsia" w:ascii="Times New Roman" w:hAnsi="Times New Roman"/>
                <w:caps w:val="0"/>
                <w:smallCaps w:val="0"/>
                <w:color w:val="auto"/>
                <w:szCs w:val="21"/>
                <w:u w:val="none"/>
              </w:rPr>
              <w:t>0.05</w:t>
            </w:r>
          </w:p>
        </w:tc>
        <w:tc>
          <w:tcPr>
            <w:tcW w:w="1282" w:type="dxa"/>
            <w:vMerge w:val="continue"/>
            <w:tcMar>
              <w:left w:w="0" w:type="dxa"/>
              <w:right w:w="0" w:type="dxa"/>
            </w:tcMar>
            <w:vAlign w:val="center"/>
          </w:tcPr>
          <w:p>
            <w:pPr>
              <w:jc w:val="center"/>
              <w:rPr>
                <w:rFonts w:ascii="Times New Roman" w:hAnsi="Times New Roman"/>
                <w:caps w:val="0"/>
                <w:smallCaps w:val="0"/>
                <w:color w:val="auto"/>
                <w:szCs w:val="21"/>
                <w:u w:val="none"/>
              </w:rPr>
            </w:pPr>
          </w:p>
        </w:tc>
        <w:tc>
          <w:tcPr>
            <w:tcW w:w="1310" w:type="dxa"/>
            <w:vMerge w:val="continue"/>
            <w:tcMar>
              <w:left w:w="0" w:type="dxa"/>
              <w:right w:w="0" w:type="dxa"/>
            </w:tcMar>
            <w:vAlign w:val="center"/>
          </w:tcPr>
          <w:p>
            <w:pPr>
              <w:spacing w:line="360" w:lineRule="exact"/>
              <w:jc w:val="center"/>
              <w:rPr>
                <w:rFonts w:ascii="Times New Roman" w:hAnsi="Times New Roman"/>
                <w:caps w:val="0"/>
                <w:smallCaps w:val="0"/>
                <w:color w:val="auto"/>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4" w:hRule="atLeast"/>
          <w:jc w:val="center"/>
        </w:trPr>
        <w:tc>
          <w:tcPr>
            <w:tcW w:w="1210" w:type="dxa"/>
            <w:vMerge w:val="continue"/>
            <w:vAlign w:val="center"/>
          </w:tcPr>
          <w:p>
            <w:pPr>
              <w:spacing w:line="360" w:lineRule="exact"/>
              <w:jc w:val="center"/>
              <w:rPr>
                <w:rFonts w:ascii="Times New Roman" w:hAnsi="Times New Roman"/>
                <w:caps w:val="0"/>
                <w:smallCaps w:val="0"/>
                <w:color w:val="auto"/>
                <w:szCs w:val="21"/>
                <w:u w:val="none"/>
              </w:rPr>
            </w:pPr>
          </w:p>
        </w:tc>
        <w:tc>
          <w:tcPr>
            <w:tcW w:w="1846" w:type="dxa"/>
            <w:tcMar>
              <w:left w:w="0" w:type="dxa"/>
              <w:right w:w="0" w:type="dxa"/>
            </w:tcMar>
            <w:vAlign w:val="center"/>
          </w:tcPr>
          <w:p>
            <w:pPr>
              <w:spacing w:line="360" w:lineRule="exact"/>
              <w:jc w:val="center"/>
              <w:rPr>
                <w:rFonts w:ascii="Times New Roman" w:hAnsi="Times New Roman"/>
                <w:caps w:val="0"/>
                <w:smallCaps w:val="0"/>
                <w:color w:val="auto"/>
                <w:szCs w:val="21"/>
                <w:u w:val="none"/>
              </w:rPr>
            </w:pPr>
            <w:r>
              <w:rPr>
                <w:rFonts w:hint="eastAsia" w:ascii="Times New Roman" w:hAnsi="Times New Roman"/>
                <w:caps w:val="0"/>
                <w:smallCaps w:val="0"/>
                <w:color w:val="auto"/>
                <w:szCs w:val="21"/>
                <w:u w:val="none"/>
              </w:rPr>
              <w:t>二甲苯</w:t>
            </w:r>
          </w:p>
        </w:tc>
        <w:tc>
          <w:tcPr>
            <w:tcW w:w="1076" w:type="dxa"/>
            <w:tcMar>
              <w:left w:w="0" w:type="dxa"/>
              <w:right w:w="0" w:type="dxa"/>
            </w:tcMar>
            <w:vAlign w:val="center"/>
          </w:tcPr>
          <w:p>
            <w:pPr>
              <w:spacing w:line="360" w:lineRule="exact"/>
              <w:jc w:val="center"/>
              <w:rPr>
                <w:rFonts w:ascii="Times New Roman" w:hAnsi="Times New Roman"/>
                <w:caps w:val="0"/>
                <w:smallCaps w:val="0"/>
                <w:color w:val="auto"/>
                <w:szCs w:val="21"/>
                <w:u w:val="none"/>
              </w:rPr>
            </w:pPr>
            <w:r>
              <w:rPr>
                <w:rFonts w:hint="eastAsia" w:ascii="Times New Roman" w:hAnsi="Times New Roman"/>
                <w:caps w:val="0"/>
                <w:smallCaps w:val="0"/>
                <w:color w:val="auto"/>
                <w:szCs w:val="21"/>
                <w:u w:val="none"/>
              </w:rPr>
              <w:t>4</w:t>
            </w:r>
          </w:p>
        </w:tc>
        <w:tc>
          <w:tcPr>
            <w:tcW w:w="1231" w:type="dxa"/>
            <w:tcMar>
              <w:left w:w="0" w:type="dxa"/>
              <w:right w:w="0" w:type="dxa"/>
            </w:tcMar>
            <w:vAlign w:val="center"/>
          </w:tcPr>
          <w:p>
            <w:pPr>
              <w:spacing w:line="360" w:lineRule="exact"/>
              <w:ind w:firstLine="52" w:firstLineChars="25"/>
              <w:jc w:val="center"/>
              <w:rPr>
                <w:rFonts w:ascii="Times New Roman" w:hAnsi="Times New Roman"/>
                <w:caps w:val="0"/>
                <w:smallCaps w:val="0"/>
                <w:color w:val="auto"/>
                <w:szCs w:val="21"/>
                <w:u w:val="none"/>
              </w:rPr>
            </w:pPr>
            <w:r>
              <w:rPr>
                <w:rFonts w:hint="eastAsia" w:ascii="Times New Roman" w:hAnsi="Times New Roman"/>
                <w:caps w:val="0"/>
                <w:smallCaps w:val="0"/>
                <w:color w:val="auto"/>
                <w:szCs w:val="21"/>
                <w:u w:val="none"/>
              </w:rPr>
              <w:t>100</w:t>
            </w:r>
          </w:p>
        </w:tc>
        <w:tc>
          <w:tcPr>
            <w:tcW w:w="1229" w:type="dxa"/>
            <w:tcMar>
              <w:left w:w="0" w:type="dxa"/>
              <w:right w:w="0" w:type="dxa"/>
            </w:tcMar>
            <w:vAlign w:val="center"/>
          </w:tcPr>
          <w:p>
            <w:pPr>
              <w:jc w:val="center"/>
              <w:rPr>
                <w:rFonts w:ascii="Times New Roman" w:hAnsi="Times New Roman"/>
                <w:caps w:val="0"/>
                <w:smallCaps w:val="0"/>
                <w:color w:val="auto"/>
                <w:szCs w:val="21"/>
                <w:u w:val="none"/>
              </w:rPr>
            </w:pPr>
            <w:r>
              <w:rPr>
                <w:rFonts w:hint="eastAsia" w:ascii="Times New Roman" w:hAnsi="Times New Roman"/>
                <w:caps w:val="0"/>
                <w:smallCaps w:val="0"/>
                <w:color w:val="auto"/>
                <w:szCs w:val="21"/>
                <w:u w:val="none"/>
              </w:rPr>
              <w:t>0.04</w:t>
            </w:r>
          </w:p>
        </w:tc>
        <w:tc>
          <w:tcPr>
            <w:tcW w:w="1282" w:type="dxa"/>
            <w:vMerge w:val="continue"/>
            <w:tcMar>
              <w:left w:w="0" w:type="dxa"/>
              <w:right w:w="0" w:type="dxa"/>
            </w:tcMar>
            <w:vAlign w:val="center"/>
          </w:tcPr>
          <w:p>
            <w:pPr>
              <w:jc w:val="center"/>
              <w:rPr>
                <w:rFonts w:ascii="Times New Roman" w:hAnsi="Times New Roman"/>
                <w:caps w:val="0"/>
                <w:smallCaps w:val="0"/>
                <w:color w:val="auto"/>
                <w:szCs w:val="21"/>
                <w:u w:val="none"/>
              </w:rPr>
            </w:pPr>
          </w:p>
        </w:tc>
        <w:tc>
          <w:tcPr>
            <w:tcW w:w="1310" w:type="dxa"/>
            <w:vMerge w:val="continue"/>
            <w:tcMar>
              <w:left w:w="0" w:type="dxa"/>
              <w:right w:w="0" w:type="dxa"/>
            </w:tcMar>
            <w:vAlign w:val="center"/>
          </w:tcPr>
          <w:p>
            <w:pPr>
              <w:spacing w:line="360" w:lineRule="exact"/>
              <w:jc w:val="center"/>
              <w:rPr>
                <w:rFonts w:ascii="Times New Roman" w:hAnsi="Times New Roman"/>
                <w:caps w:val="0"/>
                <w:smallCaps w:val="0"/>
                <w:color w:val="auto"/>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4" w:hRule="atLeast"/>
          <w:jc w:val="center"/>
        </w:trPr>
        <w:tc>
          <w:tcPr>
            <w:tcW w:w="1210" w:type="dxa"/>
            <w:vMerge w:val="restart"/>
            <w:vAlign w:val="center"/>
          </w:tcPr>
          <w:p>
            <w:pPr>
              <w:spacing w:line="360" w:lineRule="exact"/>
              <w:jc w:val="center"/>
              <w:rPr>
                <w:rFonts w:hint="eastAsia" w:ascii="Times New Roman" w:hAnsi="Times New Roman" w:eastAsiaTheme="minorEastAsia"/>
                <w:caps w:val="0"/>
                <w:smallCaps w:val="0"/>
                <w:color w:val="FF0000"/>
                <w:szCs w:val="21"/>
                <w:u w:val="single"/>
                <w:lang w:val="en-US" w:eastAsia="zh-CN"/>
              </w:rPr>
            </w:pPr>
            <w:r>
              <w:rPr>
                <w:rFonts w:hint="eastAsia" w:ascii="Times New Roman" w:hAnsi="Times New Roman"/>
                <w:caps w:val="0"/>
                <w:smallCaps w:val="0"/>
                <w:color w:val="FF0000"/>
                <w:szCs w:val="21"/>
                <w:u w:val="single"/>
                <w:lang w:val="en-US" w:eastAsia="zh-CN"/>
              </w:rPr>
              <w:t>1#成品仓库</w:t>
            </w:r>
          </w:p>
        </w:tc>
        <w:tc>
          <w:tcPr>
            <w:tcW w:w="1846" w:type="dxa"/>
            <w:tcMar>
              <w:left w:w="0" w:type="dxa"/>
              <w:right w:w="0" w:type="dxa"/>
            </w:tcMar>
            <w:vAlign w:val="center"/>
          </w:tcPr>
          <w:p>
            <w:pPr>
              <w:spacing w:line="360" w:lineRule="exact"/>
              <w:jc w:val="center"/>
              <w:rPr>
                <w:rFonts w:hint="eastAsia" w:ascii="Times New Roman" w:hAnsi="Times New Roman"/>
                <w:caps w:val="0"/>
                <w:smallCaps w:val="0"/>
                <w:color w:val="FF0000"/>
                <w:szCs w:val="21"/>
                <w:u w:val="single"/>
              </w:rPr>
            </w:pPr>
            <w:r>
              <w:rPr>
                <w:rFonts w:hint="eastAsia" w:ascii="Times New Roman" w:hAnsi="Times New Roman"/>
                <w:caps w:val="0"/>
                <w:smallCaps w:val="0"/>
                <w:color w:val="FF0000"/>
                <w:szCs w:val="21"/>
                <w:u w:val="single"/>
                <w:lang w:val="en-US" w:eastAsia="zh-CN"/>
              </w:rPr>
              <w:t>T31固化剂</w:t>
            </w:r>
          </w:p>
        </w:tc>
        <w:tc>
          <w:tcPr>
            <w:tcW w:w="1076" w:type="dxa"/>
            <w:tcMar>
              <w:left w:w="0" w:type="dxa"/>
              <w:right w:w="0" w:type="dxa"/>
            </w:tcMar>
            <w:vAlign w:val="center"/>
          </w:tcPr>
          <w:p>
            <w:pPr>
              <w:spacing w:line="360" w:lineRule="exact"/>
              <w:jc w:val="center"/>
              <w:rPr>
                <w:rFonts w:hint="eastAsia" w:ascii="Times New Roman" w:hAnsi="Times New Roman" w:eastAsiaTheme="minorEastAsia"/>
                <w:caps w:val="0"/>
                <w:smallCaps w:val="0"/>
                <w:color w:val="FF0000"/>
                <w:szCs w:val="21"/>
                <w:u w:val="single"/>
                <w:lang w:val="en-US" w:eastAsia="zh-CN"/>
              </w:rPr>
            </w:pPr>
            <w:r>
              <w:rPr>
                <w:rFonts w:hint="eastAsia" w:ascii="Times New Roman" w:hAnsi="Times New Roman"/>
                <w:caps w:val="0"/>
                <w:smallCaps w:val="0"/>
                <w:color w:val="FF0000"/>
                <w:szCs w:val="21"/>
                <w:u w:val="single"/>
                <w:lang w:val="en-US" w:eastAsia="zh-CN"/>
              </w:rPr>
              <w:t>50</w:t>
            </w:r>
          </w:p>
        </w:tc>
        <w:tc>
          <w:tcPr>
            <w:tcW w:w="1231" w:type="dxa"/>
            <w:tcMar>
              <w:left w:w="0" w:type="dxa"/>
              <w:right w:w="0" w:type="dxa"/>
            </w:tcMar>
            <w:vAlign w:val="center"/>
          </w:tcPr>
          <w:p>
            <w:pPr>
              <w:spacing w:line="360" w:lineRule="exact"/>
              <w:ind w:firstLine="52" w:firstLineChars="25"/>
              <w:jc w:val="center"/>
              <w:rPr>
                <w:rFonts w:hint="eastAsia" w:ascii="Times New Roman" w:hAnsi="Times New Roman" w:eastAsiaTheme="minorEastAsia"/>
                <w:caps w:val="0"/>
                <w:smallCaps w:val="0"/>
                <w:color w:val="FF0000"/>
                <w:szCs w:val="21"/>
                <w:u w:val="single"/>
                <w:lang w:val="en-US" w:eastAsia="zh-CN"/>
              </w:rPr>
            </w:pPr>
            <w:r>
              <w:rPr>
                <w:rFonts w:hint="eastAsia" w:ascii="Times New Roman" w:hAnsi="Times New Roman"/>
                <w:caps w:val="0"/>
                <w:smallCaps w:val="0"/>
                <w:color w:val="FF0000"/>
                <w:szCs w:val="21"/>
                <w:u w:val="single"/>
                <w:lang w:val="en-US" w:eastAsia="zh-CN"/>
              </w:rPr>
              <w:t>/</w:t>
            </w:r>
          </w:p>
        </w:tc>
        <w:tc>
          <w:tcPr>
            <w:tcW w:w="1229" w:type="dxa"/>
            <w:tcMar>
              <w:left w:w="0" w:type="dxa"/>
              <w:right w:w="0" w:type="dxa"/>
            </w:tcMar>
            <w:vAlign w:val="center"/>
          </w:tcPr>
          <w:p>
            <w:pPr>
              <w:jc w:val="center"/>
              <w:rPr>
                <w:rFonts w:hint="eastAsia" w:ascii="Times New Roman" w:hAnsi="Times New Roman" w:eastAsiaTheme="minorEastAsia"/>
                <w:caps w:val="0"/>
                <w:smallCaps w:val="0"/>
                <w:color w:val="FF0000"/>
                <w:szCs w:val="21"/>
                <w:u w:val="single"/>
                <w:lang w:val="en-US" w:eastAsia="zh-CN"/>
              </w:rPr>
            </w:pPr>
            <w:r>
              <w:rPr>
                <w:rFonts w:hint="eastAsia" w:ascii="Times New Roman" w:hAnsi="Times New Roman"/>
                <w:caps w:val="0"/>
                <w:smallCaps w:val="0"/>
                <w:color w:val="FF0000"/>
                <w:szCs w:val="21"/>
                <w:u w:val="single"/>
                <w:lang w:val="en-US" w:eastAsia="zh-CN"/>
              </w:rPr>
              <w:t>/</w:t>
            </w:r>
          </w:p>
        </w:tc>
        <w:tc>
          <w:tcPr>
            <w:tcW w:w="1282" w:type="dxa"/>
            <w:vMerge w:val="restart"/>
            <w:tcMar>
              <w:left w:w="0" w:type="dxa"/>
              <w:right w:w="0" w:type="dxa"/>
            </w:tcMar>
            <w:vAlign w:val="center"/>
          </w:tcPr>
          <w:p>
            <w:pPr>
              <w:jc w:val="center"/>
              <w:rPr>
                <w:rFonts w:hint="eastAsia" w:ascii="Times New Roman" w:hAnsi="Times New Roman" w:eastAsiaTheme="minorEastAsia"/>
                <w:caps w:val="0"/>
                <w:smallCaps w:val="0"/>
                <w:color w:val="FF0000"/>
                <w:szCs w:val="21"/>
                <w:u w:val="single"/>
                <w:lang w:val="en-US" w:eastAsia="zh-CN"/>
              </w:rPr>
            </w:pPr>
            <w:r>
              <w:rPr>
                <w:rFonts w:hint="eastAsia" w:ascii="Times New Roman" w:hAnsi="Times New Roman"/>
                <w:caps w:val="0"/>
                <w:smallCaps w:val="0"/>
                <w:color w:val="FF0000"/>
                <w:szCs w:val="21"/>
                <w:u w:val="single"/>
                <w:lang w:val="en-US" w:eastAsia="zh-CN"/>
              </w:rPr>
              <w:t>0</w:t>
            </w:r>
          </w:p>
        </w:tc>
        <w:tc>
          <w:tcPr>
            <w:tcW w:w="1310" w:type="dxa"/>
            <w:vMerge w:val="restart"/>
            <w:tcMar>
              <w:left w:w="0" w:type="dxa"/>
              <w:right w:w="0" w:type="dxa"/>
            </w:tcMar>
            <w:vAlign w:val="center"/>
          </w:tcPr>
          <w:p>
            <w:pPr>
              <w:spacing w:line="360" w:lineRule="exact"/>
              <w:jc w:val="center"/>
              <w:rPr>
                <w:rFonts w:hint="eastAsia" w:ascii="Times New Roman" w:hAnsi="Times New Roman" w:eastAsiaTheme="minorEastAsia"/>
                <w:caps w:val="0"/>
                <w:smallCaps w:val="0"/>
                <w:color w:val="FF0000"/>
                <w:szCs w:val="21"/>
                <w:u w:val="single"/>
                <w:lang w:eastAsia="zh-CN"/>
              </w:rPr>
            </w:pPr>
            <w:r>
              <w:rPr>
                <w:rFonts w:hint="eastAsia" w:ascii="Times New Roman" w:hAnsi="Times New Roman"/>
                <w:caps w:val="0"/>
                <w:smallCaps w:val="0"/>
                <w:color w:val="FF0000"/>
                <w:szCs w:val="21"/>
                <w:u w:val="single"/>
                <w:lang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4" w:hRule="atLeast"/>
          <w:jc w:val="center"/>
        </w:trPr>
        <w:tc>
          <w:tcPr>
            <w:tcW w:w="1210" w:type="dxa"/>
            <w:vMerge w:val="continue"/>
            <w:vAlign w:val="center"/>
          </w:tcPr>
          <w:p>
            <w:pPr>
              <w:spacing w:line="360" w:lineRule="exact"/>
              <w:jc w:val="center"/>
              <w:rPr>
                <w:rFonts w:ascii="Times New Roman" w:hAnsi="Times New Roman"/>
                <w:caps w:val="0"/>
                <w:smallCaps w:val="0"/>
                <w:color w:val="FF0000"/>
                <w:szCs w:val="21"/>
                <w:u w:val="single"/>
              </w:rPr>
            </w:pPr>
          </w:p>
        </w:tc>
        <w:tc>
          <w:tcPr>
            <w:tcW w:w="1846" w:type="dxa"/>
            <w:tcMar>
              <w:left w:w="0" w:type="dxa"/>
              <w:right w:w="0" w:type="dxa"/>
            </w:tcMar>
            <w:vAlign w:val="center"/>
          </w:tcPr>
          <w:p>
            <w:pPr>
              <w:spacing w:line="360" w:lineRule="exact"/>
              <w:jc w:val="center"/>
              <w:rPr>
                <w:rFonts w:hint="eastAsia" w:ascii="Times New Roman" w:hAnsi="Times New Roman"/>
                <w:caps w:val="0"/>
                <w:smallCaps w:val="0"/>
                <w:color w:val="FF0000"/>
                <w:szCs w:val="21"/>
                <w:u w:val="single"/>
              </w:rPr>
            </w:pPr>
            <w:r>
              <w:rPr>
                <w:rFonts w:hint="eastAsia" w:ascii="Times New Roman" w:hAnsi="Times New Roman"/>
                <w:caps w:val="0"/>
                <w:smallCaps w:val="0"/>
                <w:color w:val="FF0000"/>
                <w:szCs w:val="21"/>
                <w:u w:val="single"/>
                <w:lang w:val="en-US" w:eastAsia="zh-CN"/>
              </w:rPr>
              <w:t>593固化剂</w:t>
            </w:r>
          </w:p>
        </w:tc>
        <w:tc>
          <w:tcPr>
            <w:tcW w:w="1076" w:type="dxa"/>
            <w:tcMar>
              <w:left w:w="0" w:type="dxa"/>
              <w:right w:w="0" w:type="dxa"/>
            </w:tcMar>
            <w:vAlign w:val="center"/>
          </w:tcPr>
          <w:p>
            <w:pPr>
              <w:spacing w:line="360" w:lineRule="exact"/>
              <w:jc w:val="center"/>
              <w:rPr>
                <w:rFonts w:hint="eastAsia" w:ascii="Times New Roman" w:hAnsi="Times New Roman" w:eastAsiaTheme="minorEastAsia"/>
                <w:caps w:val="0"/>
                <w:smallCaps w:val="0"/>
                <w:color w:val="FF0000"/>
                <w:szCs w:val="21"/>
                <w:u w:val="single"/>
                <w:lang w:val="en-US" w:eastAsia="zh-CN"/>
              </w:rPr>
            </w:pPr>
            <w:r>
              <w:rPr>
                <w:rFonts w:hint="eastAsia" w:ascii="Times New Roman" w:hAnsi="Times New Roman"/>
                <w:caps w:val="0"/>
                <w:smallCaps w:val="0"/>
                <w:color w:val="FF0000"/>
                <w:szCs w:val="21"/>
                <w:u w:val="single"/>
                <w:lang w:val="en-US" w:eastAsia="zh-CN"/>
              </w:rPr>
              <w:t>50</w:t>
            </w:r>
          </w:p>
        </w:tc>
        <w:tc>
          <w:tcPr>
            <w:tcW w:w="1231" w:type="dxa"/>
            <w:tcMar>
              <w:left w:w="0" w:type="dxa"/>
              <w:right w:w="0" w:type="dxa"/>
            </w:tcMar>
            <w:vAlign w:val="center"/>
          </w:tcPr>
          <w:p>
            <w:pPr>
              <w:spacing w:line="360" w:lineRule="exact"/>
              <w:ind w:firstLine="52" w:firstLineChars="25"/>
              <w:jc w:val="center"/>
              <w:rPr>
                <w:rFonts w:hint="eastAsia" w:ascii="Times New Roman" w:hAnsi="Times New Roman" w:eastAsiaTheme="minorEastAsia"/>
                <w:caps w:val="0"/>
                <w:smallCaps w:val="0"/>
                <w:color w:val="FF0000"/>
                <w:szCs w:val="21"/>
                <w:u w:val="single"/>
                <w:lang w:val="en-US" w:eastAsia="zh-CN"/>
              </w:rPr>
            </w:pPr>
            <w:r>
              <w:rPr>
                <w:rFonts w:hint="eastAsia" w:ascii="Times New Roman" w:hAnsi="Times New Roman"/>
                <w:caps w:val="0"/>
                <w:smallCaps w:val="0"/>
                <w:color w:val="FF0000"/>
                <w:szCs w:val="21"/>
                <w:u w:val="single"/>
                <w:lang w:val="en-US" w:eastAsia="zh-CN"/>
              </w:rPr>
              <w:t>/</w:t>
            </w:r>
          </w:p>
        </w:tc>
        <w:tc>
          <w:tcPr>
            <w:tcW w:w="1229" w:type="dxa"/>
            <w:tcMar>
              <w:left w:w="0" w:type="dxa"/>
              <w:right w:w="0" w:type="dxa"/>
            </w:tcMar>
            <w:vAlign w:val="center"/>
          </w:tcPr>
          <w:p>
            <w:pPr>
              <w:jc w:val="center"/>
              <w:rPr>
                <w:rFonts w:hint="eastAsia" w:ascii="Times New Roman" w:hAnsi="Times New Roman" w:eastAsiaTheme="minorEastAsia"/>
                <w:caps w:val="0"/>
                <w:smallCaps w:val="0"/>
                <w:color w:val="FF0000"/>
                <w:szCs w:val="21"/>
                <w:u w:val="single"/>
                <w:lang w:val="en-US" w:eastAsia="zh-CN"/>
              </w:rPr>
            </w:pPr>
            <w:r>
              <w:rPr>
                <w:rFonts w:hint="eastAsia" w:ascii="Times New Roman" w:hAnsi="Times New Roman"/>
                <w:caps w:val="0"/>
                <w:smallCaps w:val="0"/>
                <w:color w:val="FF0000"/>
                <w:szCs w:val="21"/>
                <w:u w:val="single"/>
                <w:lang w:val="en-US" w:eastAsia="zh-CN"/>
              </w:rPr>
              <w:t>/</w:t>
            </w:r>
          </w:p>
        </w:tc>
        <w:tc>
          <w:tcPr>
            <w:tcW w:w="1282" w:type="dxa"/>
            <w:vMerge w:val="continue"/>
            <w:tcMar>
              <w:left w:w="0" w:type="dxa"/>
              <w:right w:w="0" w:type="dxa"/>
            </w:tcMar>
            <w:vAlign w:val="center"/>
          </w:tcPr>
          <w:p>
            <w:pPr>
              <w:jc w:val="center"/>
              <w:rPr>
                <w:rFonts w:ascii="Times New Roman" w:hAnsi="Times New Roman"/>
                <w:caps w:val="0"/>
                <w:smallCaps w:val="0"/>
                <w:color w:val="FF0000"/>
                <w:szCs w:val="21"/>
                <w:u w:val="single"/>
              </w:rPr>
            </w:pPr>
          </w:p>
        </w:tc>
        <w:tc>
          <w:tcPr>
            <w:tcW w:w="1310" w:type="dxa"/>
            <w:vMerge w:val="continue"/>
            <w:tcMar>
              <w:left w:w="0" w:type="dxa"/>
              <w:right w:w="0" w:type="dxa"/>
            </w:tcMar>
            <w:vAlign w:val="center"/>
          </w:tcPr>
          <w:p>
            <w:pPr>
              <w:spacing w:line="360" w:lineRule="exact"/>
              <w:jc w:val="center"/>
              <w:rPr>
                <w:rFonts w:ascii="Times New Roman" w:hAnsi="Times New Roman"/>
                <w:caps w:val="0"/>
                <w:smallCaps w:val="0"/>
                <w:color w:val="FF0000"/>
                <w:szCs w:val="21"/>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4" w:hRule="atLeast"/>
          <w:jc w:val="center"/>
        </w:trPr>
        <w:tc>
          <w:tcPr>
            <w:tcW w:w="1210" w:type="dxa"/>
            <w:vMerge w:val="continue"/>
            <w:vAlign w:val="center"/>
          </w:tcPr>
          <w:p>
            <w:pPr>
              <w:spacing w:line="360" w:lineRule="exact"/>
              <w:jc w:val="center"/>
              <w:rPr>
                <w:rFonts w:ascii="Times New Roman" w:hAnsi="Times New Roman"/>
                <w:caps w:val="0"/>
                <w:smallCaps w:val="0"/>
                <w:color w:val="FF0000"/>
                <w:szCs w:val="21"/>
                <w:u w:val="single"/>
              </w:rPr>
            </w:pPr>
          </w:p>
        </w:tc>
        <w:tc>
          <w:tcPr>
            <w:tcW w:w="1846" w:type="dxa"/>
            <w:tcMar>
              <w:left w:w="0" w:type="dxa"/>
              <w:right w:w="0" w:type="dxa"/>
            </w:tcMar>
            <w:vAlign w:val="center"/>
          </w:tcPr>
          <w:p>
            <w:pPr>
              <w:spacing w:line="360" w:lineRule="exact"/>
              <w:jc w:val="center"/>
              <w:rPr>
                <w:rFonts w:hint="eastAsia" w:ascii="Times New Roman" w:hAnsi="Times New Roman"/>
                <w:caps w:val="0"/>
                <w:smallCaps w:val="0"/>
                <w:color w:val="FF0000"/>
                <w:szCs w:val="21"/>
                <w:u w:val="single"/>
              </w:rPr>
            </w:pPr>
            <w:r>
              <w:rPr>
                <w:rFonts w:hint="eastAsia" w:ascii="Times New Roman" w:hAnsi="Times New Roman"/>
                <w:caps w:val="0"/>
                <w:smallCaps w:val="0"/>
                <w:color w:val="FF0000"/>
                <w:szCs w:val="21"/>
                <w:u w:val="single"/>
                <w:lang w:eastAsia="zh-CN"/>
              </w:rPr>
              <w:t>改性胺固化剂</w:t>
            </w:r>
          </w:p>
        </w:tc>
        <w:tc>
          <w:tcPr>
            <w:tcW w:w="1076" w:type="dxa"/>
            <w:tcMar>
              <w:left w:w="0" w:type="dxa"/>
              <w:right w:w="0" w:type="dxa"/>
            </w:tcMar>
            <w:vAlign w:val="center"/>
          </w:tcPr>
          <w:p>
            <w:pPr>
              <w:spacing w:line="360" w:lineRule="exact"/>
              <w:jc w:val="center"/>
              <w:rPr>
                <w:rFonts w:hint="eastAsia" w:ascii="Times New Roman" w:hAnsi="Times New Roman" w:eastAsiaTheme="minorEastAsia"/>
                <w:caps w:val="0"/>
                <w:smallCaps w:val="0"/>
                <w:color w:val="FF0000"/>
                <w:szCs w:val="21"/>
                <w:u w:val="single"/>
                <w:lang w:val="en-US" w:eastAsia="zh-CN"/>
              </w:rPr>
            </w:pPr>
            <w:r>
              <w:rPr>
                <w:rFonts w:hint="eastAsia" w:ascii="Times New Roman" w:hAnsi="Times New Roman"/>
                <w:caps w:val="0"/>
                <w:smallCaps w:val="0"/>
                <w:color w:val="FF0000"/>
                <w:szCs w:val="21"/>
                <w:u w:val="single"/>
                <w:lang w:val="en-US" w:eastAsia="zh-CN"/>
              </w:rPr>
              <w:t>50</w:t>
            </w:r>
          </w:p>
        </w:tc>
        <w:tc>
          <w:tcPr>
            <w:tcW w:w="1231" w:type="dxa"/>
            <w:tcMar>
              <w:left w:w="0" w:type="dxa"/>
              <w:right w:w="0" w:type="dxa"/>
            </w:tcMar>
            <w:vAlign w:val="center"/>
          </w:tcPr>
          <w:p>
            <w:pPr>
              <w:spacing w:line="360" w:lineRule="exact"/>
              <w:ind w:firstLine="52" w:firstLineChars="25"/>
              <w:jc w:val="center"/>
              <w:rPr>
                <w:rFonts w:hint="eastAsia" w:ascii="Times New Roman" w:hAnsi="Times New Roman" w:eastAsiaTheme="minorEastAsia"/>
                <w:caps w:val="0"/>
                <w:smallCaps w:val="0"/>
                <w:color w:val="FF0000"/>
                <w:szCs w:val="21"/>
                <w:u w:val="single"/>
                <w:lang w:val="en-US" w:eastAsia="zh-CN"/>
              </w:rPr>
            </w:pPr>
            <w:r>
              <w:rPr>
                <w:rFonts w:hint="eastAsia" w:ascii="Times New Roman" w:hAnsi="Times New Roman"/>
                <w:caps w:val="0"/>
                <w:smallCaps w:val="0"/>
                <w:color w:val="FF0000"/>
                <w:szCs w:val="21"/>
                <w:u w:val="single"/>
                <w:lang w:val="en-US" w:eastAsia="zh-CN"/>
              </w:rPr>
              <w:t>/</w:t>
            </w:r>
          </w:p>
        </w:tc>
        <w:tc>
          <w:tcPr>
            <w:tcW w:w="1229" w:type="dxa"/>
            <w:tcMar>
              <w:left w:w="0" w:type="dxa"/>
              <w:right w:w="0" w:type="dxa"/>
            </w:tcMar>
            <w:vAlign w:val="center"/>
          </w:tcPr>
          <w:p>
            <w:pPr>
              <w:jc w:val="center"/>
              <w:rPr>
                <w:rFonts w:hint="eastAsia" w:ascii="Times New Roman" w:hAnsi="Times New Roman" w:eastAsiaTheme="minorEastAsia"/>
                <w:caps w:val="0"/>
                <w:smallCaps w:val="0"/>
                <w:color w:val="FF0000"/>
                <w:szCs w:val="21"/>
                <w:u w:val="single"/>
                <w:lang w:val="en-US" w:eastAsia="zh-CN"/>
              </w:rPr>
            </w:pPr>
            <w:r>
              <w:rPr>
                <w:rFonts w:hint="eastAsia" w:ascii="Times New Roman" w:hAnsi="Times New Roman"/>
                <w:caps w:val="0"/>
                <w:smallCaps w:val="0"/>
                <w:color w:val="FF0000"/>
                <w:szCs w:val="21"/>
                <w:u w:val="single"/>
                <w:lang w:val="en-US" w:eastAsia="zh-CN"/>
              </w:rPr>
              <w:t>/</w:t>
            </w:r>
          </w:p>
        </w:tc>
        <w:tc>
          <w:tcPr>
            <w:tcW w:w="1282" w:type="dxa"/>
            <w:vMerge w:val="continue"/>
            <w:tcMar>
              <w:left w:w="0" w:type="dxa"/>
              <w:right w:w="0" w:type="dxa"/>
            </w:tcMar>
            <w:vAlign w:val="center"/>
          </w:tcPr>
          <w:p>
            <w:pPr>
              <w:jc w:val="center"/>
              <w:rPr>
                <w:rFonts w:ascii="Times New Roman" w:hAnsi="Times New Roman"/>
                <w:caps w:val="0"/>
                <w:smallCaps w:val="0"/>
                <w:color w:val="FF0000"/>
                <w:szCs w:val="21"/>
                <w:u w:val="single"/>
              </w:rPr>
            </w:pPr>
          </w:p>
        </w:tc>
        <w:tc>
          <w:tcPr>
            <w:tcW w:w="1310" w:type="dxa"/>
            <w:vMerge w:val="continue"/>
            <w:tcMar>
              <w:left w:w="0" w:type="dxa"/>
              <w:right w:w="0" w:type="dxa"/>
            </w:tcMar>
            <w:vAlign w:val="center"/>
          </w:tcPr>
          <w:p>
            <w:pPr>
              <w:spacing w:line="360" w:lineRule="exact"/>
              <w:jc w:val="center"/>
              <w:rPr>
                <w:rFonts w:ascii="Times New Roman" w:hAnsi="Times New Roman"/>
                <w:caps w:val="0"/>
                <w:smallCaps w:val="0"/>
                <w:color w:val="FF0000"/>
                <w:szCs w:val="21"/>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4" w:hRule="atLeast"/>
          <w:jc w:val="center"/>
        </w:trPr>
        <w:tc>
          <w:tcPr>
            <w:tcW w:w="1210" w:type="dxa"/>
            <w:vMerge w:val="continue"/>
            <w:vAlign w:val="center"/>
          </w:tcPr>
          <w:p>
            <w:pPr>
              <w:spacing w:line="360" w:lineRule="exact"/>
              <w:jc w:val="center"/>
              <w:rPr>
                <w:rFonts w:ascii="Times New Roman" w:hAnsi="Times New Roman"/>
                <w:caps w:val="0"/>
                <w:smallCaps w:val="0"/>
                <w:color w:val="FF0000"/>
                <w:szCs w:val="21"/>
                <w:u w:val="single"/>
              </w:rPr>
            </w:pPr>
          </w:p>
        </w:tc>
        <w:tc>
          <w:tcPr>
            <w:tcW w:w="1846" w:type="dxa"/>
            <w:tcMar>
              <w:left w:w="0" w:type="dxa"/>
              <w:right w:w="0" w:type="dxa"/>
            </w:tcMar>
            <w:vAlign w:val="center"/>
          </w:tcPr>
          <w:p>
            <w:pPr>
              <w:spacing w:line="360" w:lineRule="exact"/>
              <w:jc w:val="center"/>
              <w:rPr>
                <w:rFonts w:hint="eastAsia" w:ascii="Times New Roman" w:hAnsi="Times New Roman"/>
                <w:caps w:val="0"/>
                <w:smallCaps w:val="0"/>
                <w:color w:val="FF0000"/>
                <w:szCs w:val="21"/>
                <w:u w:val="single"/>
              </w:rPr>
            </w:pPr>
            <w:r>
              <w:rPr>
                <w:rFonts w:hint="eastAsia" w:ascii="Times New Roman" w:hAnsi="Times New Roman"/>
                <w:caps w:val="0"/>
                <w:smallCaps w:val="0"/>
                <w:color w:val="FF0000"/>
                <w:szCs w:val="21"/>
                <w:u w:val="single"/>
                <w:lang w:eastAsia="zh-CN"/>
              </w:rPr>
              <w:t>聚酯分散剂</w:t>
            </w:r>
          </w:p>
        </w:tc>
        <w:tc>
          <w:tcPr>
            <w:tcW w:w="1076" w:type="dxa"/>
            <w:tcMar>
              <w:left w:w="0" w:type="dxa"/>
              <w:right w:w="0" w:type="dxa"/>
            </w:tcMar>
            <w:vAlign w:val="center"/>
          </w:tcPr>
          <w:p>
            <w:pPr>
              <w:spacing w:line="360" w:lineRule="exact"/>
              <w:jc w:val="center"/>
              <w:rPr>
                <w:rFonts w:hint="eastAsia" w:ascii="Times New Roman" w:hAnsi="Times New Roman" w:eastAsiaTheme="minorEastAsia"/>
                <w:caps w:val="0"/>
                <w:smallCaps w:val="0"/>
                <w:color w:val="FF0000"/>
                <w:szCs w:val="21"/>
                <w:u w:val="single"/>
                <w:lang w:val="en-US" w:eastAsia="zh-CN"/>
              </w:rPr>
            </w:pPr>
            <w:r>
              <w:rPr>
                <w:rFonts w:hint="eastAsia" w:ascii="Times New Roman" w:hAnsi="Times New Roman"/>
                <w:caps w:val="0"/>
                <w:smallCaps w:val="0"/>
                <w:color w:val="FF0000"/>
                <w:szCs w:val="21"/>
                <w:u w:val="single"/>
                <w:lang w:val="en-US" w:eastAsia="zh-CN"/>
              </w:rPr>
              <w:t>50</w:t>
            </w:r>
          </w:p>
        </w:tc>
        <w:tc>
          <w:tcPr>
            <w:tcW w:w="1231" w:type="dxa"/>
            <w:tcMar>
              <w:left w:w="0" w:type="dxa"/>
              <w:right w:w="0" w:type="dxa"/>
            </w:tcMar>
            <w:vAlign w:val="center"/>
          </w:tcPr>
          <w:p>
            <w:pPr>
              <w:spacing w:line="360" w:lineRule="exact"/>
              <w:ind w:firstLine="52" w:firstLineChars="25"/>
              <w:jc w:val="center"/>
              <w:rPr>
                <w:rFonts w:hint="eastAsia" w:ascii="Times New Roman" w:hAnsi="Times New Roman" w:eastAsiaTheme="minorEastAsia"/>
                <w:caps w:val="0"/>
                <w:smallCaps w:val="0"/>
                <w:color w:val="FF0000"/>
                <w:szCs w:val="21"/>
                <w:u w:val="single"/>
                <w:lang w:val="en-US" w:eastAsia="zh-CN"/>
              </w:rPr>
            </w:pPr>
            <w:r>
              <w:rPr>
                <w:rFonts w:hint="eastAsia" w:ascii="Times New Roman" w:hAnsi="Times New Roman"/>
                <w:caps w:val="0"/>
                <w:smallCaps w:val="0"/>
                <w:color w:val="FF0000"/>
                <w:szCs w:val="21"/>
                <w:u w:val="single"/>
                <w:lang w:val="en-US" w:eastAsia="zh-CN"/>
              </w:rPr>
              <w:t>/</w:t>
            </w:r>
          </w:p>
        </w:tc>
        <w:tc>
          <w:tcPr>
            <w:tcW w:w="1229" w:type="dxa"/>
            <w:tcMar>
              <w:left w:w="0" w:type="dxa"/>
              <w:right w:w="0" w:type="dxa"/>
            </w:tcMar>
            <w:vAlign w:val="center"/>
          </w:tcPr>
          <w:p>
            <w:pPr>
              <w:jc w:val="center"/>
              <w:rPr>
                <w:rFonts w:hint="eastAsia" w:ascii="Times New Roman" w:hAnsi="Times New Roman" w:eastAsiaTheme="minorEastAsia"/>
                <w:caps w:val="0"/>
                <w:smallCaps w:val="0"/>
                <w:color w:val="FF0000"/>
                <w:szCs w:val="21"/>
                <w:u w:val="single"/>
                <w:lang w:val="en-US" w:eastAsia="zh-CN"/>
              </w:rPr>
            </w:pPr>
            <w:r>
              <w:rPr>
                <w:rFonts w:hint="eastAsia" w:ascii="Times New Roman" w:hAnsi="Times New Roman"/>
                <w:caps w:val="0"/>
                <w:smallCaps w:val="0"/>
                <w:color w:val="FF0000"/>
                <w:szCs w:val="21"/>
                <w:u w:val="single"/>
                <w:lang w:val="en-US" w:eastAsia="zh-CN"/>
              </w:rPr>
              <w:t>/</w:t>
            </w:r>
          </w:p>
        </w:tc>
        <w:tc>
          <w:tcPr>
            <w:tcW w:w="1282" w:type="dxa"/>
            <w:vMerge w:val="continue"/>
            <w:tcMar>
              <w:left w:w="0" w:type="dxa"/>
              <w:right w:w="0" w:type="dxa"/>
            </w:tcMar>
            <w:vAlign w:val="center"/>
          </w:tcPr>
          <w:p>
            <w:pPr>
              <w:jc w:val="center"/>
              <w:rPr>
                <w:rFonts w:ascii="Times New Roman" w:hAnsi="Times New Roman"/>
                <w:caps w:val="0"/>
                <w:smallCaps w:val="0"/>
                <w:color w:val="FF0000"/>
                <w:szCs w:val="21"/>
                <w:u w:val="single"/>
              </w:rPr>
            </w:pPr>
          </w:p>
        </w:tc>
        <w:tc>
          <w:tcPr>
            <w:tcW w:w="1310" w:type="dxa"/>
            <w:vMerge w:val="continue"/>
            <w:tcMar>
              <w:left w:w="0" w:type="dxa"/>
              <w:right w:w="0" w:type="dxa"/>
            </w:tcMar>
            <w:vAlign w:val="center"/>
          </w:tcPr>
          <w:p>
            <w:pPr>
              <w:spacing w:line="360" w:lineRule="exact"/>
              <w:jc w:val="center"/>
              <w:rPr>
                <w:rFonts w:ascii="Times New Roman" w:hAnsi="Times New Roman"/>
                <w:caps w:val="0"/>
                <w:smallCaps w:val="0"/>
                <w:color w:val="FF0000"/>
                <w:szCs w:val="21"/>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9" w:hRule="atLeast"/>
          <w:jc w:val="center"/>
        </w:trPr>
        <w:tc>
          <w:tcPr>
            <w:tcW w:w="1210" w:type="dxa"/>
            <w:vMerge w:val="continue"/>
            <w:vAlign w:val="center"/>
          </w:tcPr>
          <w:p>
            <w:pPr>
              <w:spacing w:line="360" w:lineRule="exact"/>
              <w:jc w:val="center"/>
              <w:rPr>
                <w:rFonts w:ascii="Times New Roman" w:hAnsi="Times New Roman"/>
                <w:caps w:val="0"/>
                <w:smallCaps w:val="0"/>
                <w:color w:val="FF0000"/>
                <w:szCs w:val="21"/>
                <w:u w:val="single"/>
              </w:rPr>
            </w:pPr>
          </w:p>
        </w:tc>
        <w:tc>
          <w:tcPr>
            <w:tcW w:w="1846" w:type="dxa"/>
            <w:tcMar>
              <w:left w:w="0" w:type="dxa"/>
              <w:right w:w="0" w:type="dxa"/>
            </w:tcMar>
            <w:vAlign w:val="center"/>
          </w:tcPr>
          <w:p>
            <w:pPr>
              <w:spacing w:line="360" w:lineRule="exact"/>
              <w:jc w:val="center"/>
              <w:rPr>
                <w:rFonts w:hint="eastAsia" w:ascii="Times New Roman" w:hAnsi="Times New Roman"/>
                <w:caps w:val="0"/>
                <w:smallCaps w:val="0"/>
                <w:color w:val="FF0000"/>
                <w:szCs w:val="21"/>
                <w:u w:val="single"/>
              </w:rPr>
            </w:pPr>
            <w:r>
              <w:rPr>
                <w:rFonts w:hint="eastAsia" w:ascii="Times New Roman" w:hAnsi="Times New Roman"/>
                <w:caps w:val="0"/>
                <w:smallCaps w:val="0"/>
                <w:color w:val="FF0000"/>
                <w:szCs w:val="21"/>
                <w:u w:val="single"/>
                <w:lang w:eastAsia="zh-CN"/>
              </w:rPr>
              <w:t>丙烯酸分散剂</w:t>
            </w:r>
          </w:p>
        </w:tc>
        <w:tc>
          <w:tcPr>
            <w:tcW w:w="1076" w:type="dxa"/>
            <w:tcMar>
              <w:left w:w="0" w:type="dxa"/>
              <w:right w:w="0" w:type="dxa"/>
            </w:tcMar>
            <w:vAlign w:val="center"/>
          </w:tcPr>
          <w:p>
            <w:pPr>
              <w:spacing w:line="360" w:lineRule="exact"/>
              <w:jc w:val="center"/>
              <w:rPr>
                <w:rFonts w:hint="eastAsia" w:ascii="Times New Roman" w:hAnsi="Times New Roman" w:eastAsiaTheme="minorEastAsia"/>
                <w:caps w:val="0"/>
                <w:smallCaps w:val="0"/>
                <w:color w:val="FF0000"/>
                <w:szCs w:val="21"/>
                <w:u w:val="single"/>
                <w:lang w:val="en-US" w:eastAsia="zh-CN"/>
              </w:rPr>
            </w:pPr>
            <w:r>
              <w:rPr>
                <w:rFonts w:hint="eastAsia" w:ascii="Times New Roman" w:hAnsi="Times New Roman"/>
                <w:caps w:val="0"/>
                <w:smallCaps w:val="0"/>
                <w:color w:val="FF0000"/>
                <w:szCs w:val="21"/>
                <w:u w:val="single"/>
                <w:lang w:val="en-US" w:eastAsia="zh-CN"/>
              </w:rPr>
              <w:t>50</w:t>
            </w:r>
          </w:p>
        </w:tc>
        <w:tc>
          <w:tcPr>
            <w:tcW w:w="1231" w:type="dxa"/>
            <w:tcMar>
              <w:left w:w="0" w:type="dxa"/>
              <w:right w:w="0" w:type="dxa"/>
            </w:tcMar>
            <w:vAlign w:val="center"/>
          </w:tcPr>
          <w:p>
            <w:pPr>
              <w:spacing w:line="360" w:lineRule="exact"/>
              <w:ind w:firstLine="52" w:firstLineChars="25"/>
              <w:jc w:val="center"/>
              <w:rPr>
                <w:rFonts w:hint="eastAsia" w:ascii="Times New Roman" w:hAnsi="Times New Roman" w:eastAsiaTheme="minorEastAsia"/>
                <w:caps w:val="0"/>
                <w:smallCaps w:val="0"/>
                <w:color w:val="FF0000"/>
                <w:szCs w:val="21"/>
                <w:u w:val="single"/>
                <w:lang w:val="en-US" w:eastAsia="zh-CN"/>
              </w:rPr>
            </w:pPr>
            <w:r>
              <w:rPr>
                <w:rFonts w:hint="eastAsia" w:ascii="Times New Roman" w:hAnsi="Times New Roman"/>
                <w:caps w:val="0"/>
                <w:smallCaps w:val="0"/>
                <w:color w:val="FF0000"/>
                <w:szCs w:val="21"/>
                <w:u w:val="single"/>
                <w:lang w:val="en-US" w:eastAsia="zh-CN"/>
              </w:rPr>
              <w:t>/</w:t>
            </w:r>
          </w:p>
        </w:tc>
        <w:tc>
          <w:tcPr>
            <w:tcW w:w="1229" w:type="dxa"/>
            <w:tcMar>
              <w:left w:w="0" w:type="dxa"/>
              <w:right w:w="0" w:type="dxa"/>
            </w:tcMar>
            <w:vAlign w:val="center"/>
          </w:tcPr>
          <w:p>
            <w:pPr>
              <w:jc w:val="center"/>
              <w:rPr>
                <w:rFonts w:hint="eastAsia" w:ascii="Times New Roman" w:hAnsi="Times New Roman" w:eastAsiaTheme="minorEastAsia"/>
                <w:caps w:val="0"/>
                <w:smallCaps w:val="0"/>
                <w:color w:val="FF0000"/>
                <w:szCs w:val="21"/>
                <w:u w:val="single"/>
                <w:lang w:val="en-US" w:eastAsia="zh-CN"/>
              </w:rPr>
            </w:pPr>
            <w:r>
              <w:rPr>
                <w:rFonts w:hint="eastAsia" w:ascii="Times New Roman" w:hAnsi="Times New Roman"/>
                <w:caps w:val="0"/>
                <w:smallCaps w:val="0"/>
                <w:color w:val="FF0000"/>
                <w:szCs w:val="21"/>
                <w:u w:val="single"/>
                <w:lang w:val="en-US" w:eastAsia="zh-CN"/>
              </w:rPr>
              <w:t>/</w:t>
            </w:r>
          </w:p>
        </w:tc>
        <w:tc>
          <w:tcPr>
            <w:tcW w:w="1282" w:type="dxa"/>
            <w:vMerge w:val="continue"/>
            <w:tcMar>
              <w:left w:w="0" w:type="dxa"/>
              <w:right w:w="0" w:type="dxa"/>
            </w:tcMar>
            <w:vAlign w:val="center"/>
          </w:tcPr>
          <w:p>
            <w:pPr>
              <w:jc w:val="center"/>
              <w:rPr>
                <w:rFonts w:ascii="Times New Roman" w:hAnsi="Times New Roman"/>
                <w:caps w:val="0"/>
                <w:smallCaps w:val="0"/>
                <w:color w:val="FF0000"/>
                <w:szCs w:val="21"/>
                <w:u w:val="single"/>
              </w:rPr>
            </w:pPr>
          </w:p>
        </w:tc>
        <w:tc>
          <w:tcPr>
            <w:tcW w:w="1310" w:type="dxa"/>
            <w:vMerge w:val="continue"/>
            <w:tcMar>
              <w:left w:w="0" w:type="dxa"/>
              <w:right w:w="0" w:type="dxa"/>
            </w:tcMar>
            <w:vAlign w:val="center"/>
          </w:tcPr>
          <w:p>
            <w:pPr>
              <w:spacing w:line="360" w:lineRule="exact"/>
              <w:jc w:val="center"/>
              <w:rPr>
                <w:rFonts w:ascii="Times New Roman" w:hAnsi="Times New Roman"/>
                <w:caps w:val="0"/>
                <w:smallCaps w:val="0"/>
                <w:color w:val="FF0000"/>
                <w:szCs w:val="21"/>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1" w:hRule="atLeast"/>
          <w:jc w:val="center"/>
        </w:trPr>
        <w:tc>
          <w:tcPr>
            <w:tcW w:w="1210" w:type="dxa"/>
            <w:vAlign w:val="center"/>
          </w:tcPr>
          <w:p>
            <w:pPr>
              <w:spacing w:line="360" w:lineRule="exact"/>
              <w:jc w:val="center"/>
              <w:rPr>
                <w:rFonts w:hint="eastAsia" w:ascii="Times New Roman" w:hAnsi="Times New Roman" w:eastAsiaTheme="minorEastAsia"/>
                <w:caps w:val="0"/>
                <w:smallCaps w:val="0"/>
                <w:color w:val="FF0000"/>
                <w:szCs w:val="21"/>
                <w:u w:val="single"/>
                <w:lang w:eastAsia="zh-CN"/>
              </w:rPr>
            </w:pPr>
            <w:r>
              <w:rPr>
                <w:rFonts w:hint="eastAsia" w:ascii="Times New Roman" w:hAnsi="Times New Roman"/>
                <w:caps w:val="0"/>
                <w:smallCaps w:val="0"/>
                <w:color w:val="FF0000"/>
                <w:szCs w:val="21"/>
                <w:u w:val="single"/>
                <w:lang w:eastAsia="zh-CN"/>
              </w:rPr>
              <w:t>储罐区（现有）</w:t>
            </w:r>
          </w:p>
        </w:tc>
        <w:tc>
          <w:tcPr>
            <w:tcW w:w="1846" w:type="dxa"/>
            <w:tcMar>
              <w:left w:w="0" w:type="dxa"/>
              <w:right w:w="0" w:type="dxa"/>
            </w:tcMar>
            <w:vAlign w:val="center"/>
          </w:tcPr>
          <w:p>
            <w:pPr>
              <w:spacing w:line="360" w:lineRule="exact"/>
              <w:jc w:val="center"/>
              <w:rPr>
                <w:rFonts w:hint="eastAsia" w:ascii="Times New Roman" w:hAnsi="Times New Roman" w:eastAsiaTheme="minorEastAsia"/>
                <w:caps w:val="0"/>
                <w:smallCaps w:val="0"/>
                <w:color w:val="FF0000"/>
                <w:szCs w:val="21"/>
                <w:u w:val="single"/>
                <w:lang w:eastAsia="zh-CN"/>
              </w:rPr>
            </w:pPr>
            <w:r>
              <w:rPr>
                <w:rFonts w:hint="eastAsia" w:ascii="Times New Roman" w:hAnsi="Times New Roman"/>
                <w:caps w:val="0"/>
                <w:smallCaps w:val="0"/>
                <w:color w:val="FF0000"/>
                <w:szCs w:val="21"/>
                <w:u w:val="single"/>
                <w:lang w:eastAsia="zh-CN"/>
              </w:rPr>
              <w:t>二氯丙烷</w:t>
            </w:r>
          </w:p>
        </w:tc>
        <w:tc>
          <w:tcPr>
            <w:tcW w:w="1076" w:type="dxa"/>
            <w:tcMar>
              <w:left w:w="0" w:type="dxa"/>
              <w:right w:w="0" w:type="dxa"/>
            </w:tcMar>
            <w:vAlign w:val="center"/>
          </w:tcPr>
          <w:p>
            <w:pPr>
              <w:spacing w:line="360" w:lineRule="exact"/>
              <w:jc w:val="center"/>
              <w:rPr>
                <w:rFonts w:hint="eastAsia" w:ascii="Times New Roman" w:hAnsi="Times New Roman"/>
                <w:caps w:val="0"/>
                <w:smallCaps w:val="0"/>
                <w:color w:val="FF0000"/>
                <w:szCs w:val="21"/>
                <w:u w:val="single"/>
                <w:lang w:val="en-US" w:eastAsia="zh-CN"/>
              </w:rPr>
            </w:pPr>
            <w:r>
              <w:rPr>
                <w:rFonts w:hint="eastAsia" w:ascii="Times New Roman" w:hAnsi="Times New Roman"/>
                <w:caps w:val="0"/>
                <w:smallCaps w:val="0"/>
                <w:color w:val="FF0000"/>
                <w:szCs w:val="21"/>
                <w:u w:val="single"/>
                <w:lang w:val="en-US" w:eastAsia="zh-CN"/>
              </w:rPr>
              <w:t>300</w:t>
            </w:r>
          </w:p>
        </w:tc>
        <w:tc>
          <w:tcPr>
            <w:tcW w:w="1231" w:type="dxa"/>
            <w:tcMar>
              <w:left w:w="0" w:type="dxa"/>
              <w:right w:w="0" w:type="dxa"/>
            </w:tcMar>
            <w:vAlign w:val="center"/>
          </w:tcPr>
          <w:p>
            <w:pPr>
              <w:spacing w:line="360" w:lineRule="exact"/>
              <w:ind w:firstLine="52" w:firstLineChars="25"/>
              <w:jc w:val="center"/>
              <w:rPr>
                <w:rFonts w:hint="eastAsia" w:ascii="Times New Roman" w:hAnsi="Times New Roman"/>
                <w:caps w:val="0"/>
                <w:smallCaps w:val="0"/>
                <w:color w:val="FF0000"/>
                <w:szCs w:val="21"/>
                <w:u w:val="single"/>
                <w:lang w:val="en-US" w:eastAsia="zh-CN"/>
              </w:rPr>
            </w:pPr>
            <w:r>
              <w:rPr>
                <w:rFonts w:hint="eastAsia" w:ascii="Times New Roman" w:hAnsi="Times New Roman"/>
                <w:caps w:val="0"/>
                <w:smallCaps w:val="0"/>
                <w:color w:val="FF0000"/>
                <w:szCs w:val="21"/>
                <w:u w:val="single"/>
                <w:lang w:val="en-US" w:eastAsia="zh-CN"/>
              </w:rPr>
              <w:t>1000</w:t>
            </w:r>
          </w:p>
        </w:tc>
        <w:tc>
          <w:tcPr>
            <w:tcW w:w="1229" w:type="dxa"/>
            <w:tcMar>
              <w:left w:w="0" w:type="dxa"/>
              <w:right w:w="0" w:type="dxa"/>
            </w:tcMar>
            <w:vAlign w:val="center"/>
          </w:tcPr>
          <w:p>
            <w:pPr>
              <w:jc w:val="center"/>
              <w:rPr>
                <w:rFonts w:hint="eastAsia" w:ascii="Times New Roman" w:hAnsi="Times New Roman"/>
                <w:caps w:val="0"/>
                <w:smallCaps w:val="0"/>
                <w:color w:val="FF0000"/>
                <w:szCs w:val="21"/>
                <w:u w:val="single"/>
                <w:lang w:val="en-US" w:eastAsia="zh-CN"/>
              </w:rPr>
            </w:pPr>
            <w:r>
              <w:rPr>
                <w:rFonts w:hint="eastAsia" w:ascii="Times New Roman" w:hAnsi="Times New Roman"/>
                <w:caps w:val="0"/>
                <w:smallCaps w:val="0"/>
                <w:color w:val="FF0000"/>
                <w:szCs w:val="21"/>
                <w:u w:val="single"/>
                <w:lang w:val="en-US" w:eastAsia="zh-CN"/>
              </w:rPr>
              <w:t>0.3</w:t>
            </w:r>
          </w:p>
        </w:tc>
        <w:tc>
          <w:tcPr>
            <w:tcW w:w="1282" w:type="dxa"/>
            <w:tcMar>
              <w:left w:w="0" w:type="dxa"/>
              <w:right w:w="0" w:type="dxa"/>
            </w:tcMar>
            <w:vAlign w:val="center"/>
          </w:tcPr>
          <w:p>
            <w:pPr>
              <w:jc w:val="center"/>
              <w:rPr>
                <w:rFonts w:hint="eastAsia" w:ascii="Times New Roman" w:hAnsi="Times New Roman" w:eastAsiaTheme="minorEastAsia"/>
                <w:caps w:val="0"/>
                <w:smallCaps w:val="0"/>
                <w:color w:val="FF0000"/>
                <w:szCs w:val="21"/>
                <w:u w:val="single"/>
                <w:lang w:val="en-US" w:eastAsia="zh-CN"/>
              </w:rPr>
            </w:pPr>
            <w:r>
              <w:rPr>
                <w:rFonts w:hint="eastAsia" w:ascii="Times New Roman" w:hAnsi="Times New Roman"/>
                <w:caps w:val="0"/>
                <w:smallCaps w:val="0"/>
                <w:color w:val="FF0000"/>
                <w:szCs w:val="21"/>
                <w:u w:val="single"/>
                <w:lang w:val="en-US" w:eastAsia="zh-CN"/>
              </w:rPr>
              <w:t>0.3</w:t>
            </w:r>
          </w:p>
        </w:tc>
        <w:tc>
          <w:tcPr>
            <w:tcW w:w="1310" w:type="dxa"/>
            <w:tcMar>
              <w:left w:w="0" w:type="dxa"/>
              <w:right w:w="0" w:type="dxa"/>
            </w:tcMar>
            <w:vAlign w:val="center"/>
          </w:tcPr>
          <w:p>
            <w:pPr>
              <w:spacing w:line="360" w:lineRule="exact"/>
              <w:jc w:val="center"/>
              <w:rPr>
                <w:rFonts w:hint="eastAsia" w:ascii="Times New Roman" w:hAnsi="Times New Roman" w:eastAsiaTheme="minorEastAsia"/>
                <w:caps w:val="0"/>
                <w:smallCaps w:val="0"/>
                <w:color w:val="FF0000"/>
                <w:szCs w:val="21"/>
                <w:u w:val="single"/>
                <w:lang w:eastAsia="zh-CN"/>
              </w:rPr>
            </w:pPr>
            <w:r>
              <w:rPr>
                <w:rFonts w:hint="eastAsia" w:ascii="Times New Roman" w:hAnsi="Times New Roman"/>
                <w:caps w:val="0"/>
                <w:smallCaps w:val="0"/>
                <w:color w:val="FF0000"/>
                <w:szCs w:val="21"/>
                <w:u w:val="single"/>
                <w:lang w:eastAsia="zh-CN"/>
              </w:rPr>
              <w:t>否</w:t>
            </w:r>
          </w:p>
        </w:tc>
      </w:tr>
    </w:tbl>
    <w:p>
      <w:pPr>
        <w:spacing w:line="360" w:lineRule="auto"/>
        <w:ind w:firstLine="480" w:firstLineChars="200"/>
        <w:rPr>
          <w:rFonts w:ascii="Times New Roman" w:hAnsi="Times New Roman"/>
          <w:caps w:val="0"/>
          <w:smallCaps w:val="0"/>
          <w:snapToGrid w:val="0"/>
          <w:color w:val="000000" w:themeColor="text1"/>
          <w:sz w:val="24"/>
          <w:szCs w:val="24"/>
          <w14:textFill>
            <w14:solidFill>
              <w14:schemeClr w14:val="tx1"/>
            </w14:solidFill>
          </w14:textFill>
        </w:rPr>
      </w:pPr>
      <w:r>
        <w:rPr>
          <w:rFonts w:ascii="Times New Roman" w:hAnsi="Times New Roman"/>
          <w:caps w:val="0"/>
          <w:smallCaps w:val="0"/>
          <w:snapToGrid w:val="0"/>
          <w:color w:val="000000" w:themeColor="text1"/>
          <w:sz w:val="24"/>
          <w:szCs w:val="24"/>
          <w14:textFill>
            <w14:solidFill>
              <w14:schemeClr w14:val="tx1"/>
            </w14:solidFill>
          </w14:textFill>
        </w:rPr>
        <w:t>根据表</w:t>
      </w:r>
      <w:r>
        <w:rPr>
          <w:rFonts w:hint="eastAsia" w:ascii="Times New Roman" w:hAnsi="Times New Roman"/>
          <w:caps w:val="0"/>
          <w:smallCaps w:val="0"/>
          <w:snapToGrid w:val="0"/>
          <w:color w:val="000000" w:themeColor="text1"/>
          <w:sz w:val="24"/>
          <w:szCs w:val="24"/>
          <w14:textFill>
            <w14:solidFill>
              <w14:schemeClr w14:val="tx1"/>
            </w14:solidFill>
          </w14:textFill>
        </w:rPr>
        <w:t>7-5</w:t>
      </w:r>
      <w:r>
        <w:rPr>
          <w:rFonts w:ascii="Times New Roman" w:hAnsi="Times New Roman"/>
          <w:caps w:val="0"/>
          <w:smallCaps w:val="0"/>
          <w:snapToGrid w:val="0"/>
          <w:color w:val="000000" w:themeColor="text1"/>
          <w:sz w:val="24"/>
          <w:szCs w:val="24"/>
          <w14:textFill>
            <w14:solidFill>
              <w14:schemeClr w14:val="tx1"/>
            </w14:solidFill>
          </w14:textFill>
        </w:rPr>
        <w:t>可知，本项目</w:t>
      </w:r>
      <w:r>
        <w:rPr>
          <w:rFonts w:hint="eastAsia" w:ascii="Times New Roman" w:hAnsi="Times New Roman"/>
          <w:caps w:val="0"/>
          <w:smallCaps w:val="0"/>
          <w:snapToGrid w:val="0"/>
          <w:color w:val="000000" w:themeColor="text1"/>
          <w:sz w:val="24"/>
          <w:szCs w:val="24"/>
          <w14:textFill>
            <w14:solidFill>
              <w14:schemeClr w14:val="tx1"/>
            </w14:solidFill>
          </w14:textFill>
        </w:rPr>
        <w:t>危险化学品储存量均小于临界量，未构成</w:t>
      </w:r>
      <w:r>
        <w:rPr>
          <w:rFonts w:ascii="Times New Roman" w:hAnsi="Times New Roman"/>
          <w:caps w:val="0"/>
          <w:smallCaps w:val="0"/>
          <w:snapToGrid w:val="0"/>
          <w:color w:val="000000" w:themeColor="text1"/>
          <w:sz w:val="24"/>
          <w:szCs w:val="24"/>
          <w14:textFill>
            <w14:solidFill>
              <w14:schemeClr w14:val="tx1"/>
            </w14:solidFill>
          </w14:textFill>
        </w:rPr>
        <w:t>重大危险源。</w:t>
      </w:r>
    </w:p>
    <w:p>
      <w:pPr>
        <w:pStyle w:val="8"/>
        <w:ind w:left="720" w:leftChars="0" w:hanging="720" w:firstLineChars="0"/>
      </w:pPr>
      <w:bookmarkStart w:id="632" w:name="_Toc7355"/>
      <w:bookmarkStart w:id="633" w:name="_Toc26165"/>
      <w:bookmarkStart w:id="634" w:name="_Toc12655"/>
      <w:r>
        <w:rPr>
          <w:rFonts w:hint="eastAsia"/>
        </w:rPr>
        <w:t>风险评价等级及评价范围</w:t>
      </w:r>
      <w:bookmarkEnd w:id="632"/>
      <w:bookmarkEnd w:id="633"/>
      <w:bookmarkEnd w:id="634"/>
    </w:p>
    <w:p>
      <w:pPr>
        <w:spacing w:line="360" w:lineRule="auto"/>
        <w:ind w:firstLine="480" w:firstLineChars="200"/>
        <w:rPr>
          <w:rFonts w:ascii="Times New Roman" w:hAnsi="Times New Roman"/>
          <w:caps w:val="0"/>
          <w:smallCaps w:val="0"/>
          <w:color w:val="000000" w:themeColor="text1"/>
          <w:sz w:val="24"/>
          <w:szCs w:val="24"/>
          <w14:textFill>
            <w14:solidFill>
              <w14:schemeClr w14:val="tx1"/>
            </w14:solidFill>
          </w14:textFill>
        </w:rPr>
      </w:pPr>
      <w:r>
        <w:rPr>
          <w:rFonts w:ascii="Times New Roman" w:hAnsi="Times New Roman"/>
          <w:caps w:val="0"/>
          <w:smallCaps w:val="0"/>
          <w:color w:val="000000" w:themeColor="text1"/>
          <w:sz w:val="24"/>
          <w:szCs w:val="24"/>
          <w14:textFill>
            <w14:solidFill>
              <w14:schemeClr w14:val="tx1"/>
            </w14:solidFill>
          </w14:textFill>
        </w:rPr>
        <w:t>按照《建设项目环境影响评价技术导则》（HJ/T169-2004）有关规定，环境风险评价工作划分为一、二级。评价工作级别具体划分按表</w:t>
      </w:r>
      <w:r>
        <w:rPr>
          <w:rFonts w:hint="eastAsia" w:ascii="Times New Roman" w:hAnsi="Times New Roman"/>
          <w:caps w:val="0"/>
          <w:smallCaps w:val="0"/>
          <w:color w:val="000000" w:themeColor="text1"/>
          <w:sz w:val="24"/>
          <w:szCs w:val="24"/>
          <w14:textFill>
            <w14:solidFill>
              <w14:schemeClr w14:val="tx1"/>
            </w14:solidFill>
          </w14:textFill>
        </w:rPr>
        <w:t>7</w:t>
      </w:r>
      <w:r>
        <w:rPr>
          <w:rFonts w:ascii="Times New Roman" w:hAnsi="Times New Roman"/>
          <w:caps w:val="0"/>
          <w:smallCaps w:val="0"/>
          <w:color w:val="000000" w:themeColor="text1"/>
          <w:sz w:val="24"/>
          <w:szCs w:val="24"/>
          <w14:textFill>
            <w14:solidFill>
              <w14:schemeClr w14:val="tx1"/>
            </w14:solidFill>
          </w14:textFill>
        </w:rPr>
        <w:t>-</w:t>
      </w:r>
      <w:r>
        <w:rPr>
          <w:rFonts w:hint="eastAsia" w:ascii="Times New Roman" w:hAnsi="Times New Roman"/>
          <w:caps w:val="0"/>
          <w:smallCaps w:val="0"/>
          <w:color w:val="000000" w:themeColor="text1"/>
          <w:sz w:val="24"/>
          <w:szCs w:val="24"/>
          <w14:textFill>
            <w14:solidFill>
              <w14:schemeClr w14:val="tx1"/>
            </w14:solidFill>
          </w14:textFill>
        </w:rPr>
        <w:t>6</w:t>
      </w:r>
      <w:r>
        <w:rPr>
          <w:rFonts w:ascii="Times New Roman" w:hAnsi="Times New Roman"/>
          <w:caps w:val="0"/>
          <w:smallCaps w:val="0"/>
          <w:color w:val="000000" w:themeColor="text1"/>
          <w:sz w:val="24"/>
          <w:szCs w:val="24"/>
          <w14:textFill>
            <w14:solidFill>
              <w14:schemeClr w14:val="tx1"/>
            </w14:solidFill>
          </w14:textFill>
        </w:rPr>
        <w:t>进行。</w:t>
      </w:r>
    </w:p>
    <w:p>
      <w:pPr>
        <w:pStyle w:val="21"/>
        <w:ind w:firstLine="554" w:firstLineChars="230"/>
        <w:jc w:val="center"/>
        <w:rPr>
          <w:rFonts w:ascii="Times New Roman" w:hAnsi="Times New Roman"/>
          <w:b/>
          <w:caps w:val="0"/>
          <w:smallCaps w:val="0"/>
          <w:color w:val="000000" w:themeColor="text1"/>
          <w:szCs w:val="21"/>
          <w14:textFill>
            <w14:solidFill>
              <w14:schemeClr w14:val="tx1"/>
            </w14:solidFill>
          </w14:textFill>
        </w:rPr>
      </w:pPr>
      <w:r>
        <w:t xml:space="preserve">表 </w:t>
      </w:r>
      <w:r>
        <w:fldChar w:fldCharType="begin"/>
      </w:r>
      <w:r>
        <w:instrText xml:space="preserve"> STYLEREF 1 \s </w:instrText>
      </w:r>
      <w:r>
        <w:fldChar w:fldCharType="separate"/>
      </w:r>
      <w:r>
        <w:t>7</w:t>
      </w:r>
      <w:r>
        <w:fldChar w:fldCharType="end"/>
      </w:r>
      <w:r>
        <w:rPr>
          <w:rFonts w:hint="eastAsia"/>
          <w:lang w:eastAsia="zh-CN"/>
        </w:rPr>
        <w:t>-</w:t>
      </w:r>
      <w:r>
        <w:fldChar w:fldCharType="begin"/>
      </w:r>
      <w:r>
        <w:instrText xml:space="preserve"> SEQ 表 \* ARABIC \s 1 </w:instrText>
      </w:r>
      <w:r>
        <w:fldChar w:fldCharType="separate"/>
      </w:r>
      <w:r>
        <w:t>6</w:t>
      </w:r>
      <w:r>
        <w:fldChar w:fldCharType="end"/>
      </w:r>
      <w:r>
        <w:rPr>
          <w:rFonts w:hint="eastAsia" w:ascii="Times New Roman" w:hAnsi="Times New Roman"/>
          <w:b/>
          <w:caps w:val="0"/>
          <w:smallCaps w:val="0"/>
          <w:color w:val="000000" w:themeColor="text1"/>
          <w:szCs w:val="21"/>
          <w14:textFill>
            <w14:solidFill>
              <w14:schemeClr w14:val="tx1"/>
            </w14:solidFill>
          </w14:textFill>
        </w:rPr>
        <w:t xml:space="preserve"> </w:t>
      </w:r>
      <w:r>
        <w:rPr>
          <w:rFonts w:ascii="Times New Roman" w:hAnsi="Times New Roman"/>
          <w:b/>
          <w:caps w:val="0"/>
          <w:smallCaps w:val="0"/>
          <w:color w:val="000000" w:themeColor="text1"/>
          <w:szCs w:val="21"/>
          <w14:textFill>
            <w14:solidFill>
              <w14:schemeClr w14:val="tx1"/>
            </w14:solidFill>
          </w14:textFill>
        </w:rPr>
        <w:t xml:space="preserve"> 评价工作级别划分一览表</w:t>
      </w:r>
    </w:p>
    <w:tbl>
      <w:tblPr>
        <w:tblStyle w:val="58"/>
        <w:tblW w:w="912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55"/>
        <w:gridCol w:w="1687"/>
        <w:gridCol w:w="1918"/>
        <w:gridCol w:w="2382"/>
        <w:gridCol w:w="16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55" w:type="dxa"/>
            <w:tcMar>
              <w:left w:w="28" w:type="dxa"/>
              <w:right w:w="28" w:type="dxa"/>
            </w:tcMar>
          </w:tcPr>
          <w:p>
            <w:pPr>
              <w:spacing w:line="360" w:lineRule="exact"/>
              <w:jc w:val="center"/>
              <w:rPr>
                <w:rFonts w:ascii="Times New Roman" w:hAnsi="Times New Roman"/>
                <w:b/>
                <w:caps w:val="0"/>
                <w:smallCaps w:val="0"/>
                <w:color w:val="000000" w:themeColor="text1"/>
                <w:szCs w:val="21"/>
                <w14:textFill>
                  <w14:solidFill>
                    <w14:schemeClr w14:val="tx1"/>
                  </w14:solidFill>
                </w14:textFill>
              </w:rPr>
            </w:pPr>
            <w:r>
              <w:rPr>
                <w:rFonts w:ascii="Times New Roman" w:hAnsi="Times New Roman"/>
                <w:b/>
                <w:caps w:val="0"/>
                <w:smallCaps w:val="0"/>
                <w:color w:val="000000" w:themeColor="text1"/>
                <w:szCs w:val="21"/>
                <w14:textFill>
                  <w14:solidFill>
                    <w14:schemeClr w14:val="tx1"/>
                  </w14:solidFill>
                </w14:textFill>
              </w:rPr>
              <w:t>项目</w:t>
            </w:r>
          </w:p>
        </w:tc>
        <w:tc>
          <w:tcPr>
            <w:tcW w:w="1687" w:type="dxa"/>
            <w:tcMar>
              <w:left w:w="28" w:type="dxa"/>
              <w:right w:w="28" w:type="dxa"/>
            </w:tcMar>
          </w:tcPr>
          <w:p>
            <w:pPr>
              <w:spacing w:line="360" w:lineRule="exact"/>
              <w:jc w:val="center"/>
              <w:rPr>
                <w:rFonts w:ascii="Times New Roman" w:hAnsi="Times New Roman"/>
                <w:b/>
                <w:caps w:val="0"/>
                <w:smallCaps w:val="0"/>
                <w:color w:val="000000" w:themeColor="text1"/>
                <w:szCs w:val="21"/>
                <w14:textFill>
                  <w14:solidFill>
                    <w14:schemeClr w14:val="tx1"/>
                  </w14:solidFill>
                </w14:textFill>
              </w:rPr>
            </w:pPr>
            <w:r>
              <w:rPr>
                <w:rFonts w:ascii="Times New Roman" w:hAnsi="Times New Roman"/>
                <w:b/>
                <w:caps w:val="0"/>
                <w:smallCaps w:val="0"/>
                <w:color w:val="000000" w:themeColor="text1"/>
                <w:szCs w:val="21"/>
                <w14:textFill>
                  <w14:solidFill>
                    <w14:schemeClr w14:val="tx1"/>
                  </w14:solidFill>
                </w14:textFill>
              </w:rPr>
              <w:t>剧毒危险</w:t>
            </w:r>
            <w:r>
              <w:rPr>
                <w:rFonts w:hint="eastAsia" w:ascii="Times New Roman" w:hAnsi="Times New Roman"/>
                <w:b/>
                <w:caps w:val="0"/>
                <w:smallCaps w:val="0"/>
                <w:color w:val="000000" w:themeColor="text1"/>
                <w:szCs w:val="21"/>
                <w14:textFill>
                  <w14:solidFill>
                    <w14:schemeClr w14:val="tx1"/>
                  </w14:solidFill>
                </w14:textFill>
              </w:rPr>
              <w:t>性</w:t>
            </w:r>
            <w:r>
              <w:rPr>
                <w:rFonts w:ascii="Times New Roman" w:hAnsi="Times New Roman"/>
                <w:b/>
                <w:caps w:val="0"/>
                <w:smallCaps w:val="0"/>
                <w:color w:val="000000" w:themeColor="text1"/>
                <w:szCs w:val="21"/>
                <w14:textFill>
                  <w14:solidFill>
                    <w14:schemeClr w14:val="tx1"/>
                  </w14:solidFill>
                </w14:textFill>
              </w:rPr>
              <w:t>物质</w:t>
            </w:r>
          </w:p>
        </w:tc>
        <w:tc>
          <w:tcPr>
            <w:tcW w:w="1918" w:type="dxa"/>
            <w:tcMar>
              <w:left w:w="28" w:type="dxa"/>
              <w:right w:w="28" w:type="dxa"/>
            </w:tcMar>
          </w:tcPr>
          <w:p>
            <w:pPr>
              <w:spacing w:line="360" w:lineRule="exact"/>
              <w:jc w:val="center"/>
              <w:rPr>
                <w:rFonts w:ascii="Times New Roman" w:hAnsi="Times New Roman"/>
                <w:b/>
                <w:caps w:val="0"/>
                <w:smallCaps w:val="0"/>
                <w:color w:val="000000" w:themeColor="text1"/>
                <w:szCs w:val="21"/>
                <w14:textFill>
                  <w14:solidFill>
                    <w14:schemeClr w14:val="tx1"/>
                  </w14:solidFill>
                </w14:textFill>
              </w:rPr>
            </w:pPr>
            <w:r>
              <w:rPr>
                <w:rFonts w:ascii="Times New Roman" w:hAnsi="Times New Roman"/>
                <w:b/>
                <w:caps w:val="0"/>
                <w:smallCaps w:val="0"/>
                <w:color w:val="000000" w:themeColor="text1"/>
                <w:szCs w:val="21"/>
                <w14:textFill>
                  <w14:solidFill>
                    <w14:schemeClr w14:val="tx1"/>
                  </w14:solidFill>
                </w14:textFill>
              </w:rPr>
              <w:t>一般毒性危险物质</w:t>
            </w:r>
          </w:p>
        </w:tc>
        <w:tc>
          <w:tcPr>
            <w:tcW w:w="2382" w:type="dxa"/>
            <w:tcMar>
              <w:left w:w="28" w:type="dxa"/>
              <w:right w:w="28" w:type="dxa"/>
            </w:tcMar>
          </w:tcPr>
          <w:p>
            <w:pPr>
              <w:spacing w:line="360" w:lineRule="exact"/>
              <w:jc w:val="center"/>
              <w:rPr>
                <w:rFonts w:ascii="Times New Roman" w:hAnsi="Times New Roman"/>
                <w:b/>
                <w:caps w:val="0"/>
                <w:smallCaps w:val="0"/>
                <w:color w:val="000000" w:themeColor="text1"/>
                <w:szCs w:val="21"/>
                <w14:textFill>
                  <w14:solidFill>
                    <w14:schemeClr w14:val="tx1"/>
                  </w14:solidFill>
                </w14:textFill>
              </w:rPr>
            </w:pPr>
            <w:r>
              <w:rPr>
                <w:rFonts w:ascii="Times New Roman" w:hAnsi="Times New Roman"/>
                <w:b/>
                <w:caps w:val="0"/>
                <w:smallCaps w:val="0"/>
                <w:color w:val="000000" w:themeColor="text1"/>
                <w:szCs w:val="21"/>
                <w14:textFill>
                  <w14:solidFill>
                    <w14:schemeClr w14:val="tx1"/>
                  </w14:solidFill>
                </w14:textFill>
              </w:rPr>
              <w:t>可燃、易燃危险性物质</w:t>
            </w:r>
          </w:p>
        </w:tc>
        <w:tc>
          <w:tcPr>
            <w:tcW w:w="1685" w:type="dxa"/>
            <w:tcMar>
              <w:left w:w="28" w:type="dxa"/>
              <w:right w:w="28" w:type="dxa"/>
            </w:tcMar>
          </w:tcPr>
          <w:p>
            <w:pPr>
              <w:spacing w:line="360" w:lineRule="exact"/>
              <w:jc w:val="center"/>
              <w:rPr>
                <w:rFonts w:ascii="Times New Roman" w:hAnsi="Times New Roman"/>
                <w:b/>
                <w:caps w:val="0"/>
                <w:smallCaps w:val="0"/>
                <w:color w:val="000000" w:themeColor="text1"/>
                <w:szCs w:val="21"/>
                <w14:textFill>
                  <w14:solidFill>
                    <w14:schemeClr w14:val="tx1"/>
                  </w14:solidFill>
                </w14:textFill>
              </w:rPr>
            </w:pPr>
            <w:r>
              <w:rPr>
                <w:rFonts w:ascii="Times New Roman" w:hAnsi="Times New Roman"/>
                <w:b/>
                <w:caps w:val="0"/>
                <w:smallCaps w:val="0"/>
                <w:color w:val="000000" w:themeColor="text1"/>
                <w:szCs w:val="21"/>
                <w14:textFill>
                  <w14:solidFill>
                    <w14:schemeClr w14:val="tx1"/>
                  </w14:solidFill>
                </w14:textFill>
              </w:rPr>
              <w:t>爆炸危险性物质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55" w:type="dxa"/>
            <w:tcMar>
              <w:left w:w="28" w:type="dxa"/>
              <w:right w:w="28" w:type="dxa"/>
            </w:tcMar>
          </w:tcPr>
          <w:p>
            <w:pPr>
              <w:spacing w:line="360" w:lineRule="exact"/>
              <w:jc w:val="center"/>
              <w:rPr>
                <w:rFonts w:ascii="Times New Roman" w:hAnsi="Times New Roman"/>
                <w:caps w:val="0"/>
                <w:smallCaps w:val="0"/>
                <w:color w:val="000000" w:themeColor="text1"/>
                <w14:textFill>
                  <w14:solidFill>
                    <w14:schemeClr w14:val="tx1"/>
                  </w14:solidFill>
                </w14:textFill>
              </w:rPr>
            </w:pPr>
            <w:r>
              <w:rPr>
                <w:rFonts w:ascii="Times New Roman" w:hAnsi="Times New Roman"/>
                <w:caps w:val="0"/>
                <w:smallCaps w:val="0"/>
                <w:color w:val="000000" w:themeColor="text1"/>
                <w14:textFill>
                  <w14:solidFill>
                    <w14:schemeClr w14:val="tx1"/>
                  </w14:solidFill>
                </w14:textFill>
              </w:rPr>
              <w:t>重大危险源</w:t>
            </w:r>
          </w:p>
        </w:tc>
        <w:tc>
          <w:tcPr>
            <w:tcW w:w="1687" w:type="dxa"/>
            <w:tcMar>
              <w:left w:w="28" w:type="dxa"/>
              <w:right w:w="28" w:type="dxa"/>
            </w:tcMar>
          </w:tcPr>
          <w:p>
            <w:pPr>
              <w:spacing w:line="360" w:lineRule="exact"/>
              <w:jc w:val="center"/>
              <w:rPr>
                <w:rFonts w:ascii="Times New Roman" w:hAnsi="Times New Roman"/>
                <w:caps w:val="0"/>
                <w:smallCaps w:val="0"/>
                <w:color w:val="000000" w:themeColor="text1"/>
                <w14:textFill>
                  <w14:solidFill>
                    <w14:schemeClr w14:val="tx1"/>
                  </w14:solidFill>
                </w14:textFill>
              </w:rPr>
            </w:pPr>
            <w:r>
              <w:rPr>
                <w:rFonts w:ascii="Times New Roman" w:hAnsi="Times New Roman"/>
                <w:caps w:val="0"/>
                <w:smallCaps w:val="0"/>
                <w:color w:val="000000" w:themeColor="text1"/>
                <w14:textFill>
                  <w14:solidFill>
                    <w14:schemeClr w14:val="tx1"/>
                  </w14:solidFill>
                </w14:textFill>
              </w:rPr>
              <w:t>一</w:t>
            </w:r>
          </w:p>
        </w:tc>
        <w:tc>
          <w:tcPr>
            <w:tcW w:w="1918" w:type="dxa"/>
            <w:tcMar>
              <w:left w:w="28" w:type="dxa"/>
              <w:right w:w="28" w:type="dxa"/>
            </w:tcMar>
          </w:tcPr>
          <w:p>
            <w:pPr>
              <w:spacing w:line="360" w:lineRule="exact"/>
              <w:jc w:val="center"/>
              <w:rPr>
                <w:rFonts w:ascii="Times New Roman" w:hAnsi="Times New Roman"/>
                <w:caps w:val="0"/>
                <w:smallCaps w:val="0"/>
                <w:color w:val="000000" w:themeColor="text1"/>
                <w14:textFill>
                  <w14:solidFill>
                    <w14:schemeClr w14:val="tx1"/>
                  </w14:solidFill>
                </w14:textFill>
              </w:rPr>
            </w:pPr>
            <w:r>
              <w:rPr>
                <w:rFonts w:ascii="Times New Roman" w:hAnsi="Times New Roman"/>
                <w:caps w:val="0"/>
                <w:smallCaps w:val="0"/>
                <w:color w:val="000000" w:themeColor="text1"/>
                <w14:textFill>
                  <w14:solidFill>
                    <w14:schemeClr w14:val="tx1"/>
                  </w14:solidFill>
                </w14:textFill>
              </w:rPr>
              <w:t>二</w:t>
            </w:r>
          </w:p>
        </w:tc>
        <w:tc>
          <w:tcPr>
            <w:tcW w:w="2382" w:type="dxa"/>
            <w:tcMar>
              <w:left w:w="28" w:type="dxa"/>
              <w:right w:w="28" w:type="dxa"/>
            </w:tcMar>
          </w:tcPr>
          <w:p>
            <w:pPr>
              <w:spacing w:line="360" w:lineRule="exact"/>
              <w:jc w:val="center"/>
              <w:rPr>
                <w:rFonts w:ascii="Times New Roman" w:hAnsi="Times New Roman"/>
                <w:caps w:val="0"/>
                <w:smallCaps w:val="0"/>
                <w:color w:val="000000" w:themeColor="text1"/>
                <w14:textFill>
                  <w14:solidFill>
                    <w14:schemeClr w14:val="tx1"/>
                  </w14:solidFill>
                </w14:textFill>
              </w:rPr>
            </w:pPr>
            <w:r>
              <w:rPr>
                <w:rFonts w:ascii="Times New Roman" w:hAnsi="Times New Roman"/>
                <w:caps w:val="0"/>
                <w:smallCaps w:val="0"/>
                <w:color w:val="000000" w:themeColor="text1"/>
                <w14:textFill>
                  <w14:solidFill>
                    <w14:schemeClr w14:val="tx1"/>
                  </w14:solidFill>
                </w14:textFill>
              </w:rPr>
              <w:t>一</w:t>
            </w:r>
          </w:p>
        </w:tc>
        <w:tc>
          <w:tcPr>
            <w:tcW w:w="1685" w:type="dxa"/>
            <w:tcMar>
              <w:left w:w="28" w:type="dxa"/>
              <w:right w:w="28" w:type="dxa"/>
            </w:tcMar>
          </w:tcPr>
          <w:p>
            <w:pPr>
              <w:spacing w:line="360" w:lineRule="exact"/>
              <w:jc w:val="center"/>
              <w:rPr>
                <w:rFonts w:ascii="Times New Roman" w:hAnsi="Times New Roman"/>
                <w:caps w:val="0"/>
                <w:smallCaps w:val="0"/>
                <w:color w:val="000000" w:themeColor="text1"/>
                <w14:textFill>
                  <w14:solidFill>
                    <w14:schemeClr w14:val="tx1"/>
                  </w14:solidFill>
                </w14:textFill>
              </w:rPr>
            </w:pPr>
            <w:r>
              <w:rPr>
                <w:rFonts w:ascii="Times New Roman" w:hAnsi="Times New Roman"/>
                <w:caps w:val="0"/>
                <w:smallCaps w:val="0"/>
                <w:color w:val="000000" w:themeColor="text1"/>
                <w14:textFill>
                  <w14:solidFill>
                    <w14:schemeClr w14:val="tx1"/>
                  </w14:solidFill>
                </w14:textFill>
              </w:rPr>
              <w:t>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55" w:type="dxa"/>
            <w:tcMar>
              <w:left w:w="28" w:type="dxa"/>
              <w:right w:w="28" w:type="dxa"/>
            </w:tcMar>
          </w:tcPr>
          <w:p>
            <w:pPr>
              <w:spacing w:line="360" w:lineRule="exact"/>
              <w:jc w:val="center"/>
              <w:rPr>
                <w:rFonts w:ascii="Times New Roman" w:hAnsi="Times New Roman"/>
                <w:caps w:val="0"/>
                <w:smallCaps w:val="0"/>
                <w:color w:val="000000" w:themeColor="text1"/>
                <w14:textFill>
                  <w14:solidFill>
                    <w14:schemeClr w14:val="tx1"/>
                  </w14:solidFill>
                </w14:textFill>
              </w:rPr>
            </w:pPr>
            <w:r>
              <w:rPr>
                <w:rFonts w:ascii="Times New Roman" w:hAnsi="Times New Roman"/>
                <w:caps w:val="0"/>
                <w:smallCaps w:val="0"/>
                <w:color w:val="000000" w:themeColor="text1"/>
                <w14:textFill>
                  <w14:solidFill>
                    <w14:schemeClr w14:val="tx1"/>
                  </w14:solidFill>
                </w14:textFill>
              </w:rPr>
              <w:t>非重大危险源</w:t>
            </w:r>
          </w:p>
        </w:tc>
        <w:tc>
          <w:tcPr>
            <w:tcW w:w="1687" w:type="dxa"/>
            <w:tcMar>
              <w:left w:w="28" w:type="dxa"/>
              <w:right w:w="28" w:type="dxa"/>
            </w:tcMar>
          </w:tcPr>
          <w:p>
            <w:pPr>
              <w:spacing w:line="360" w:lineRule="exact"/>
              <w:jc w:val="center"/>
              <w:rPr>
                <w:rFonts w:ascii="Times New Roman" w:hAnsi="Times New Roman"/>
                <w:caps w:val="0"/>
                <w:smallCaps w:val="0"/>
                <w:color w:val="000000" w:themeColor="text1"/>
                <w14:textFill>
                  <w14:solidFill>
                    <w14:schemeClr w14:val="tx1"/>
                  </w14:solidFill>
                </w14:textFill>
              </w:rPr>
            </w:pPr>
            <w:r>
              <w:rPr>
                <w:rFonts w:ascii="Times New Roman" w:hAnsi="Times New Roman"/>
                <w:caps w:val="0"/>
                <w:smallCaps w:val="0"/>
                <w:color w:val="000000" w:themeColor="text1"/>
                <w14:textFill>
                  <w14:solidFill>
                    <w14:schemeClr w14:val="tx1"/>
                  </w14:solidFill>
                </w14:textFill>
              </w:rPr>
              <w:t>二</w:t>
            </w:r>
          </w:p>
        </w:tc>
        <w:tc>
          <w:tcPr>
            <w:tcW w:w="1918" w:type="dxa"/>
            <w:tcMar>
              <w:left w:w="28" w:type="dxa"/>
              <w:right w:w="28" w:type="dxa"/>
            </w:tcMar>
          </w:tcPr>
          <w:p>
            <w:pPr>
              <w:spacing w:line="360" w:lineRule="exact"/>
              <w:jc w:val="center"/>
              <w:rPr>
                <w:rFonts w:ascii="Times New Roman" w:hAnsi="Times New Roman"/>
                <w:caps w:val="0"/>
                <w:smallCaps w:val="0"/>
                <w:color w:val="000000" w:themeColor="text1"/>
                <w14:textFill>
                  <w14:solidFill>
                    <w14:schemeClr w14:val="tx1"/>
                  </w14:solidFill>
                </w14:textFill>
              </w:rPr>
            </w:pPr>
            <w:r>
              <w:rPr>
                <w:rFonts w:ascii="Times New Roman" w:hAnsi="Times New Roman"/>
                <w:caps w:val="0"/>
                <w:smallCaps w:val="0"/>
                <w:color w:val="000000" w:themeColor="text1"/>
                <w14:textFill>
                  <w14:solidFill>
                    <w14:schemeClr w14:val="tx1"/>
                  </w14:solidFill>
                </w14:textFill>
              </w:rPr>
              <w:t>二</w:t>
            </w:r>
          </w:p>
        </w:tc>
        <w:tc>
          <w:tcPr>
            <w:tcW w:w="2382" w:type="dxa"/>
            <w:tcMar>
              <w:left w:w="28" w:type="dxa"/>
              <w:right w:w="28" w:type="dxa"/>
            </w:tcMar>
          </w:tcPr>
          <w:p>
            <w:pPr>
              <w:spacing w:line="360" w:lineRule="exact"/>
              <w:jc w:val="center"/>
              <w:rPr>
                <w:rFonts w:ascii="Times New Roman" w:hAnsi="Times New Roman"/>
                <w:caps w:val="0"/>
                <w:smallCaps w:val="0"/>
                <w:color w:val="000000" w:themeColor="text1"/>
                <w14:textFill>
                  <w14:solidFill>
                    <w14:schemeClr w14:val="tx1"/>
                  </w14:solidFill>
                </w14:textFill>
              </w:rPr>
            </w:pPr>
            <w:r>
              <w:rPr>
                <w:rFonts w:ascii="Times New Roman" w:hAnsi="Times New Roman"/>
                <w:caps w:val="0"/>
                <w:smallCaps w:val="0"/>
                <w:color w:val="000000" w:themeColor="text1"/>
                <w14:textFill>
                  <w14:solidFill>
                    <w14:schemeClr w14:val="tx1"/>
                  </w14:solidFill>
                </w14:textFill>
              </w:rPr>
              <w:t>二</w:t>
            </w:r>
          </w:p>
        </w:tc>
        <w:tc>
          <w:tcPr>
            <w:tcW w:w="1685" w:type="dxa"/>
            <w:tcMar>
              <w:left w:w="28" w:type="dxa"/>
              <w:right w:w="28" w:type="dxa"/>
            </w:tcMar>
          </w:tcPr>
          <w:p>
            <w:pPr>
              <w:spacing w:line="360" w:lineRule="exact"/>
              <w:jc w:val="center"/>
              <w:rPr>
                <w:rFonts w:ascii="Times New Roman" w:hAnsi="Times New Roman"/>
                <w:caps w:val="0"/>
                <w:smallCaps w:val="0"/>
                <w:color w:val="000000" w:themeColor="text1"/>
                <w14:textFill>
                  <w14:solidFill>
                    <w14:schemeClr w14:val="tx1"/>
                  </w14:solidFill>
                </w14:textFill>
              </w:rPr>
            </w:pPr>
            <w:r>
              <w:rPr>
                <w:rFonts w:ascii="Times New Roman" w:hAnsi="Times New Roman"/>
                <w:caps w:val="0"/>
                <w:smallCaps w:val="0"/>
                <w:color w:val="000000" w:themeColor="text1"/>
                <w14:textFill>
                  <w14:solidFill>
                    <w14:schemeClr w14:val="tx1"/>
                  </w14:solidFill>
                </w14:textFill>
              </w:rPr>
              <w:t>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55" w:type="dxa"/>
            <w:tcMar>
              <w:left w:w="28" w:type="dxa"/>
              <w:right w:w="28" w:type="dxa"/>
            </w:tcMar>
          </w:tcPr>
          <w:p>
            <w:pPr>
              <w:spacing w:line="360" w:lineRule="exact"/>
              <w:jc w:val="center"/>
              <w:rPr>
                <w:rFonts w:ascii="Times New Roman" w:hAnsi="Times New Roman"/>
                <w:caps w:val="0"/>
                <w:smallCaps w:val="0"/>
                <w:color w:val="000000" w:themeColor="text1"/>
                <w14:textFill>
                  <w14:solidFill>
                    <w14:schemeClr w14:val="tx1"/>
                  </w14:solidFill>
                </w14:textFill>
              </w:rPr>
            </w:pPr>
            <w:r>
              <w:rPr>
                <w:rFonts w:ascii="Times New Roman" w:hAnsi="Times New Roman"/>
                <w:caps w:val="0"/>
                <w:smallCaps w:val="0"/>
                <w:color w:val="000000" w:themeColor="text1"/>
                <w14:textFill>
                  <w14:solidFill>
                    <w14:schemeClr w14:val="tx1"/>
                  </w14:solidFill>
                </w14:textFill>
              </w:rPr>
              <w:t>环境敏感区</w:t>
            </w:r>
          </w:p>
        </w:tc>
        <w:tc>
          <w:tcPr>
            <w:tcW w:w="1687" w:type="dxa"/>
            <w:tcMar>
              <w:left w:w="28" w:type="dxa"/>
              <w:right w:w="28" w:type="dxa"/>
            </w:tcMar>
          </w:tcPr>
          <w:p>
            <w:pPr>
              <w:spacing w:line="360" w:lineRule="exact"/>
              <w:jc w:val="center"/>
              <w:rPr>
                <w:rFonts w:ascii="Times New Roman" w:hAnsi="Times New Roman"/>
                <w:caps w:val="0"/>
                <w:smallCaps w:val="0"/>
                <w:color w:val="000000" w:themeColor="text1"/>
                <w14:textFill>
                  <w14:solidFill>
                    <w14:schemeClr w14:val="tx1"/>
                  </w14:solidFill>
                </w14:textFill>
              </w:rPr>
            </w:pPr>
            <w:r>
              <w:rPr>
                <w:rFonts w:ascii="Times New Roman" w:hAnsi="Times New Roman"/>
                <w:caps w:val="0"/>
                <w:smallCaps w:val="0"/>
                <w:color w:val="000000" w:themeColor="text1"/>
                <w14:textFill>
                  <w14:solidFill>
                    <w14:schemeClr w14:val="tx1"/>
                  </w14:solidFill>
                </w14:textFill>
              </w:rPr>
              <w:t>一</w:t>
            </w:r>
          </w:p>
        </w:tc>
        <w:tc>
          <w:tcPr>
            <w:tcW w:w="1918" w:type="dxa"/>
            <w:tcMar>
              <w:left w:w="28" w:type="dxa"/>
              <w:right w:w="28" w:type="dxa"/>
            </w:tcMar>
          </w:tcPr>
          <w:p>
            <w:pPr>
              <w:spacing w:line="360" w:lineRule="exact"/>
              <w:jc w:val="center"/>
              <w:rPr>
                <w:rFonts w:ascii="Times New Roman" w:hAnsi="Times New Roman"/>
                <w:caps w:val="0"/>
                <w:smallCaps w:val="0"/>
                <w:color w:val="000000" w:themeColor="text1"/>
                <w14:textFill>
                  <w14:solidFill>
                    <w14:schemeClr w14:val="tx1"/>
                  </w14:solidFill>
                </w14:textFill>
              </w:rPr>
            </w:pPr>
            <w:r>
              <w:rPr>
                <w:rFonts w:ascii="Times New Roman" w:hAnsi="Times New Roman"/>
                <w:caps w:val="0"/>
                <w:smallCaps w:val="0"/>
                <w:color w:val="000000" w:themeColor="text1"/>
                <w14:textFill>
                  <w14:solidFill>
                    <w14:schemeClr w14:val="tx1"/>
                  </w14:solidFill>
                </w14:textFill>
              </w:rPr>
              <w:t>一</w:t>
            </w:r>
          </w:p>
        </w:tc>
        <w:tc>
          <w:tcPr>
            <w:tcW w:w="2382" w:type="dxa"/>
            <w:tcMar>
              <w:left w:w="28" w:type="dxa"/>
              <w:right w:w="28" w:type="dxa"/>
            </w:tcMar>
          </w:tcPr>
          <w:p>
            <w:pPr>
              <w:spacing w:line="360" w:lineRule="exact"/>
              <w:jc w:val="center"/>
              <w:rPr>
                <w:rFonts w:ascii="Times New Roman" w:hAnsi="Times New Roman"/>
                <w:caps w:val="0"/>
                <w:smallCaps w:val="0"/>
                <w:color w:val="000000" w:themeColor="text1"/>
                <w14:textFill>
                  <w14:solidFill>
                    <w14:schemeClr w14:val="tx1"/>
                  </w14:solidFill>
                </w14:textFill>
              </w:rPr>
            </w:pPr>
            <w:r>
              <w:rPr>
                <w:rFonts w:ascii="Times New Roman" w:hAnsi="Times New Roman"/>
                <w:caps w:val="0"/>
                <w:smallCaps w:val="0"/>
                <w:color w:val="000000" w:themeColor="text1"/>
                <w14:textFill>
                  <w14:solidFill>
                    <w14:schemeClr w14:val="tx1"/>
                  </w14:solidFill>
                </w14:textFill>
              </w:rPr>
              <w:t>一</w:t>
            </w:r>
          </w:p>
        </w:tc>
        <w:tc>
          <w:tcPr>
            <w:tcW w:w="1685" w:type="dxa"/>
            <w:tcMar>
              <w:left w:w="28" w:type="dxa"/>
              <w:right w:w="28" w:type="dxa"/>
            </w:tcMar>
          </w:tcPr>
          <w:p>
            <w:pPr>
              <w:spacing w:line="360" w:lineRule="exact"/>
              <w:jc w:val="center"/>
              <w:rPr>
                <w:rFonts w:ascii="Times New Roman" w:hAnsi="Times New Roman"/>
                <w:caps w:val="0"/>
                <w:smallCaps w:val="0"/>
                <w:color w:val="000000" w:themeColor="text1"/>
                <w14:textFill>
                  <w14:solidFill>
                    <w14:schemeClr w14:val="tx1"/>
                  </w14:solidFill>
                </w14:textFill>
              </w:rPr>
            </w:pPr>
            <w:r>
              <w:rPr>
                <w:rFonts w:ascii="Times New Roman" w:hAnsi="Times New Roman"/>
                <w:caps w:val="0"/>
                <w:smallCaps w:val="0"/>
                <w:color w:val="000000" w:themeColor="text1"/>
                <w14:textFill>
                  <w14:solidFill>
                    <w14:schemeClr w14:val="tx1"/>
                  </w14:solidFill>
                </w14:textFill>
              </w:rPr>
              <w:t>一</w:t>
            </w:r>
          </w:p>
        </w:tc>
      </w:tr>
    </w:tbl>
    <w:p>
      <w:pPr>
        <w:spacing w:line="360" w:lineRule="auto"/>
        <w:ind w:firstLine="480" w:firstLineChars="200"/>
        <w:rPr>
          <w:rFonts w:ascii="Times New Roman" w:hAnsi="Times New Roman"/>
          <w:caps w:val="0"/>
          <w:smallCaps w:val="0"/>
          <w:color w:val="000000" w:themeColor="text1"/>
          <w:sz w:val="24"/>
          <w:szCs w:val="24"/>
          <w14:textFill>
            <w14:solidFill>
              <w14:schemeClr w14:val="tx1"/>
            </w14:solidFill>
          </w14:textFill>
        </w:rPr>
      </w:pPr>
      <w:r>
        <w:rPr>
          <w:rFonts w:hint="eastAsia" w:ascii="Times New Roman" w:hAnsi="Times New Roman"/>
          <w:caps w:val="0"/>
          <w:smallCaps w:val="0"/>
          <w:color w:val="000000" w:themeColor="text1"/>
          <w:sz w:val="24"/>
          <w:szCs w:val="24"/>
          <w14:textFill>
            <w14:solidFill>
              <w14:schemeClr w14:val="tx1"/>
            </w14:solidFill>
          </w14:textFill>
        </w:rPr>
        <w:t>依据风险识别结果，本项目不存在重大危险源，</w:t>
      </w:r>
      <w:r>
        <w:rPr>
          <w:rFonts w:ascii="Times New Roman" w:hAnsi="Times New Roman"/>
          <w:caps w:val="0"/>
          <w:smallCaps w:val="0"/>
          <w:color w:val="000000" w:themeColor="text1"/>
          <w:sz w:val="24"/>
          <w:szCs w:val="24"/>
          <w14:textFill>
            <w14:solidFill>
              <w14:schemeClr w14:val="tx1"/>
            </w14:solidFill>
          </w14:textFill>
        </w:rPr>
        <w:t>项目所在区域</w:t>
      </w:r>
      <w:r>
        <w:rPr>
          <w:rFonts w:hint="eastAsia" w:ascii="Times New Roman" w:hAnsi="Times New Roman"/>
          <w:caps w:val="0"/>
          <w:smallCaps w:val="0"/>
          <w:color w:val="000000" w:themeColor="text1"/>
          <w:sz w:val="24"/>
          <w:szCs w:val="24"/>
          <w14:textFill>
            <w14:solidFill>
              <w14:schemeClr w14:val="tx1"/>
            </w14:solidFill>
          </w14:textFill>
        </w:rPr>
        <w:t>为岳阳市云溪工业园不属于</w:t>
      </w:r>
      <w:r>
        <w:rPr>
          <w:rFonts w:ascii="Times New Roman" w:hAnsi="Times New Roman"/>
          <w:caps w:val="0"/>
          <w:smallCaps w:val="0"/>
          <w:color w:val="000000" w:themeColor="text1"/>
          <w:sz w:val="24"/>
          <w:szCs w:val="24"/>
          <w14:textFill>
            <w14:solidFill>
              <w14:schemeClr w14:val="tx1"/>
            </w14:solidFill>
          </w14:textFill>
        </w:rPr>
        <w:t>环境敏感地区，</w:t>
      </w:r>
      <w:r>
        <w:rPr>
          <w:rFonts w:hint="eastAsia" w:ascii="Times New Roman" w:hAnsi="Times New Roman"/>
          <w:caps w:val="0"/>
          <w:smallCaps w:val="0"/>
          <w:color w:val="000000" w:themeColor="text1"/>
          <w:sz w:val="24"/>
          <w:szCs w:val="24"/>
          <w14:textFill>
            <w14:solidFill>
              <w14:schemeClr w14:val="tx1"/>
            </w14:solidFill>
          </w14:textFill>
        </w:rPr>
        <w:t>因此风险评价等级为二级；风险评价范围为风险源周围3km。</w:t>
      </w:r>
    </w:p>
    <w:p>
      <w:pPr>
        <w:pStyle w:val="8"/>
        <w:ind w:left="720" w:leftChars="0" w:hanging="720" w:firstLineChars="0"/>
      </w:pPr>
      <w:bookmarkStart w:id="635" w:name="_Toc14422"/>
      <w:bookmarkStart w:id="636" w:name="_Toc23652"/>
      <w:bookmarkStart w:id="637" w:name="_Toc23852"/>
      <w:r>
        <w:t>评价范围及敏感点排查</w:t>
      </w:r>
      <w:bookmarkEnd w:id="635"/>
      <w:bookmarkEnd w:id="636"/>
      <w:bookmarkEnd w:id="637"/>
    </w:p>
    <w:p>
      <w:pPr>
        <w:spacing w:line="360" w:lineRule="auto"/>
        <w:ind w:firstLine="480" w:firstLineChars="200"/>
        <w:rPr>
          <w:rFonts w:ascii="Times New Roman" w:hAnsi="Times New Roman"/>
          <w:caps w:val="0"/>
          <w:smallCaps w:val="0"/>
          <w:snapToGrid w:val="0"/>
          <w:color w:val="000000" w:themeColor="text1"/>
          <w:sz w:val="24"/>
          <w:szCs w:val="24"/>
          <w14:textFill>
            <w14:solidFill>
              <w14:schemeClr w14:val="tx1"/>
            </w14:solidFill>
          </w14:textFill>
        </w:rPr>
      </w:pPr>
      <w:r>
        <w:rPr>
          <w:rFonts w:hint="eastAsia" w:ascii="Times New Roman" w:hAnsi="Times New Roman"/>
          <w:caps w:val="0"/>
          <w:smallCaps w:val="0"/>
          <w:snapToGrid w:val="0"/>
          <w:color w:val="000000" w:themeColor="text1"/>
          <w:sz w:val="24"/>
          <w:szCs w:val="24"/>
          <w14:textFill>
            <w14:solidFill>
              <w14:schemeClr w14:val="tx1"/>
            </w14:solidFill>
          </w14:textFill>
        </w:rPr>
        <w:t>本项目环境风险评价等级为二级，评价范围为风险源周围3km。通过对项目厂址附近3km范围内环境敏感点的现场调查，</w:t>
      </w:r>
      <w:r>
        <w:rPr>
          <w:rFonts w:ascii="Times New Roman" w:hAnsi="Times New Roman"/>
          <w:caps w:val="0"/>
          <w:smallCaps w:val="0"/>
          <w:snapToGrid w:val="0"/>
          <w:color w:val="000000" w:themeColor="text1"/>
          <w:sz w:val="24"/>
          <w:szCs w:val="24"/>
          <w14:textFill>
            <w14:solidFill>
              <w14:schemeClr w14:val="tx1"/>
            </w14:solidFill>
          </w14:textFill>
        </w:rPr>
        <w:t>环境风险不涉及其他饮用水源地保护区、自然保护区、珍稀水生生物栖息地等区域。</w:t>
      </w:r>
    </w:p>
    <w:p>
      <w:pPr>
        <w:spacing w:line="360" w:lineRule="auto"/>
        <w:ind w:firstLine="480" w:firstLineChars="200"/>
        <w:rPr>
          <w:rFonts w:ascii="Times New Roman" w:hAnsi="Times New Roman"/>
          <w:caps w:val="0"/>
          <w:smallCaps w:val="0"/>
          <w:snapToGrid w:val="0"/>
          <w:color w:val="000000" w:themeColor="text1"/>
          <w:sz w:val="24"/>
          <w:szCs w:val="24"/>
          <w14:textFill>
            <w14:solidFill>
              <w14:schemeClr w14:val="tx1"/>
            </w14:solidFill>
          </w14:textFill>
        </w:rPr>
      </w:pPr>
      <w:r>
        <w:rPr>
          <w:rFonts w:hint="eastAsia" w:ascii="Times New Roman" w:hAnsi="Times New Roman"/>
          <w:caps w:val="0"/>
          <w:smallCaps w:val="0"/>
          <w:snapToGrid w:val="0"/>
          <w:color w:val="000000" w:themeColor="text1"/>
          <w:sz w:val="24"/>
          <w:szCs w:val="24"/>
          <w14:textFill>
            <w14:solidFill>
              <w14:schemeClr w14:val="tx1"/>
            </w14:solidFill>
          </w14:textFill>
        </w:rPr>
        <w:t>本项目环境风险保护目标及人口分布见</w:t>
      </w:r>
      <w:r>
        <w:rPr>
          <w:rFonts w:ascii="Times New Roman" w:hAnsi="Times New Roman"/>
          <w:caps w:val="0"/>
          <w:smallCaps w:val="0"/>
          <w:snapToGrid w:val="0"/>
          <w:color w:val="000000" w:themeColor="text1"/>
          <w:sz w:val="24"/>
          <w:szCs w:val="24"/>
          <w14:textFill>
            <w14:solidFill>
              <w14:schemeClr w14:val="tx1"/>
            </w14:solidFill>
          </w14:textFill>
        </w:rPr>
        <w:t>表</w:t>
      </w:r>
      <w:r>
        <w:rPr>
          <w:rFonts w:hint="eastAsia" w:ascii="Times New Roman" w:hAnsi="Times New Roman"/>
          <w:caps w:val="0"/>
          <w:smallCaps w:val="0"/>
          <w:snapToGrid w:val="0"/>
          <w:color w:val="000000" w:themeColor="text1"/>
          <w:sz w:val="24"/>
          <w:szCs w:val="24"/>
          <w14:textFill>
            <w14:solidFill>
              <w14:schemeClr w14:val="tx1"/>
            </w14:solidFill>
          </w14:textFill>
        </w:rPr>
        <w:t>7-7。</w:t>
      </w:r>
    </w:p>
    <w:p>
      <w:pPr>
        <w:pStyle w:val="21"/>
        <w:ind w:firstLine="554" w:firstLineChars="230"/>
        <w:jc w:val="center"/>
      </w:pPr>
      <w:r>
        <w:t xml:space="preserve">表 </w:t>
      </w:r>
      <w:r>
        <w:fldChar w:fldCharType="begin"/>
      </w:r>
      <w:r>
        <w:instrText xml:space="preserve"> STYLEREF 1 \s </w:instrText>
      </w:r>
      <w:r>
        <w:fldChar w:fldCharType="separate"/>
      </w:r>
      <w:r>
        <w:t>7</w:t>
      </w:r>
      <w:r>
        <w:fldChar w:fldCharType="end"/>
      </w:r>
      <w:r>
        <w:rPr>
          <w:rFonts w:hint="eastAsia"/>
          <w:lang w:eastAsia="zh-CN"/>
        </w:rPr>
        <w:t>-</w:t>
      </w:r>
      <w:r>
        <w:fldChar w:fldCharType="begin"/>
      </w:r>
      <w:r>
        <w:instrText xml:space="preserve"> SEQ 表 \* ARABIC \s 1 </w:instrText>
      </w:r>
      <w:r>
        <w:fldChar w:fldCharType="separate"/>
      </w:r>
      <w:r>
        <w:t>7</w:t>
      </w:r>
      <w:r>
        <w:fldChar w:fldCharType="end"/>
      </w:r>
      <w:r>
        <w:t xml:space="preserve">  风险评价范围内主要敏感目标排查</w:t>
      </w:r>
    </w:p>
    <w:tbl>
      <w:tblPr>
        <w:tblStyle w:val="58"/>
        <w:tblW w:w="9287" w:type="dxa"/>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17"/>
        <w:gridCol w:w="2810"/>
        <w:gridCol w:w="1690"/>
        <w:gridCol w:w="1854"/>
        <w:gridCol w:w="221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54" w:hRule="exact"/>
        </w:trPr>
        <w:tc>
          <w:tcPr>
            <w:tcW w:w="3527" w:type="dxa"/>
            <w:gridSpan w:val="2"/>
            <w:vAlign w:val="center"/>
          </w:tcPr>
          <w:p>
            <w:pPr>
              <w:adjustRightInd w:val="0"/>
              <w:snapToGrid w:val="0"/>
              <w:spacing w:line="360" w:lineRule="exact"/>
              <w:jc w:val="center"/>
              <w:rPr>
                <w:rFonts w:ascii="Times New Roman" w:hAnsi="Times New Roman"/>
                <w:b/>
                <w:caps w:val="0"/>
                <w:smallCaps w:val="0"/>
                <w:color w:val="000000" w:themeColor="text1"/>
                <w:szCs w:val="21"/>
                <w14:textFill>
                  <w14:solidFill>
                    <w14:schemeClr w14:val="tx1"/>
                  </w14:solidFill>
                </w14:textFill>
              </w:rPr>
            </w:pPr>
            <w:bookmarkStart w:id="638" w:name="_Toc306034567"/>
            <w:bookmarkStart w:id="639" w:name="_Toc304810315"/>
            <w:r>
              <w:rPr>
                <w:rFonts w:ascii="Times New Roman" w:hAnsi="Times New Roman"/>
                <w:b/>
                <w:caps w:val="0"/>
                <w:smallCaps w:val="0"/>
                <w:color w:val="000000" w:themeColor="text1"/>
                <w:szCs w:val="21"/>
                <w14:textFill>
                  <w14:solidFill>
                    <w14:schemeClr w14:val="tx1"/>
                  </w14:solidFill>
                </w14:textFill>
              </w:rPr>
              <w:t>敏感点名称</w:t>
            </w:r>
          </w:p>
        </w:tc>
        <w:tc>
          <w:tcPr>
            <w:tcW w:w="1690" w:type="dxa"/>
            <w:vAlign w:val="center"/>
          </w:tcPr>
          <w:p>
            <w:pPr>
              <w:adjustRightInd w:val="0"/>
              <w:snapToGrid w:val="0"/>
              <w:spacing w:line="360" w:lineRule="exact"/>
              <w:jc w:val="center"/>
              <w:rPr>
                <w:rFonts w:ascii="Times New Roman" w:hAnsi="Times New Roman"/>
                <w:b/>
                <w:caps w:val="0"/>
                <w:smallCaps w:val="0"/>
                <w:color w:val="000000" w:themeColor="text1"/>
                <w:szCs w:val="21"/>
                <w14:textFill>
                  <w14:solidFill>
                    <w14:schemeClr w14:val="tx1"/>
                  </w14:solidFill>
                </w14:textFill>
              </w:rPr>
            </w:pPr>
            <w:r>
              <w:rPr>
                <w:rFonts w:ascii="Times New Roman" w:hAnsi="Times New Roman"/>
                <w:b/>
                <w:caps w:val="0"/>
                <w:smallCaps w:val="0"/>
                <w:color w:val="000000" w:themeColor="text1"/>
                <w:szCs w:val="21"/>
                <w14:textFill>
                  <w14:solidFill>
                    <w14:schemeClr w14:val="tx1"/>
                  </w14:solidFill>
                </w14:textFill>
              </w:rPr>
              <w:t>方位</w:t>
            </w:r>
            <w:r>
              <w:rPr>
                <w:rFonts w:hint="eastAsia" w:ascii="Times New Roman" w:hAnsi="Times New Roman"/>
                <w:b/>
                <w:caps w:val="0"/>
                <w:smallCaps w:val="0"/>
                <w:color w:val="000000" w:themeColor="text1"/>
                <w:szCs w:val="21"/>
                <w14:textFill>
                  <w14:solidFill>
                    <w14:schemeClr w14:val="tx1"/>
                  </w14:solidFill>
                </w14:textFill>
              </w:rPr>
              <w:t>、</w:t>
            </w:r>
            <w:r>
              <w:rPr>
                <w:rFonts w:ascii="Times New Roman" w:hAnsi="Times New Roman"/>
                <w:b/>
                <w:caps w:val="0"/>
                <w:smallCaps w:val="0"/>
                <w:color w:val="000000" w:themeColor="text1"/>
                <w:szCs w:val="21"/>
                <w14:textFill>
                  <w14:solidFill>
                    <w14:schemeClr w14:val="tx1"/>
                  </w14:solidFill>
                </w14:textFill>
              </w:rPr>
              <w:t>距离</w:t>
            </w:r>
          </w:p>
        </w:tc>
        <w:tc>
          <w:tcPr>
            <w:tcW w:w="1854" w:type="dxa"/>
            <w:vAlign w:val="center"/>
          </w:tcPr>
          <w:p>
            <w:pPr>
              <w:adjustRightInd w:val="0"/>
              <w:snapToGrid w:val="0"/>
              <w:spacing w:line="360" w:lineRule="exact"/>
              <w:jc w:val="center"/>
              <w:rPr>
                <w:rFonts w:ascii="Times New Roman" w:hAnsi="Times New Roman"/>
                <w:b/>
                <w:caps w:val="0"/>
                <w:smallCaps w:val="0"/>
                <w:color w:val="000000" w:themeColor="text1"/>
                <w:szCs w:val="21"/>
                <w14:textFill>
                  <w14:solidFill>
                    <w14:schemeClr w14:val="tx1"/>
                  </w14:solidFill>
                </w14:textFill>
              </w:rPr>
            </w:pPr>
            <w:r>
              <w:rPr>
                <w:rFonts w:hint="eastAsia" w:ascii="Times New Roman" w:hAnsi="Times New Roman"/>
                <w:b/>
                <w:caps w:val="0"/>
                <w:smallCaps w:val="0"/>
                <w:color w:val="000000" w:themeColor="text1"/>
                <w:szCs w:val="21"/>
                <w14:textFill>
                  <w14:solidFill>
                    <w14:schemeClr w14:val="tx1"/>
                  </w14:solidFill>
                </w14:textFill>
              </w:rPr>
              <w:t>规模</w:t>
            </w:r>
          </w:p>
        </w:tc>
        <w:tc>
          <w:tcPr>
            <w:tcW w:w="2216" w:type="dxa"/>
            <w:vAlign w:val="center"/>
          </w:tcPr>
          <w:p>
            <w:pPr>
              <w:adjustRightInd w:val="0"/>
              <w:snapToGrid w:val="0"/>
              <w:spacing w:line="360" w:lineRule="exact"/>
              <w:jc w:val="center"/>
              <w:rPr>
                <w:rFonts w:ascii="Times New Roman" w:hAnsi="Times New Roman"/>
                <w:b/>
                <w:caps w:val="0"/>
                <w:smallCaps w:val="0"/>
                <w:color w:val="000000" w:themeColor="text1"/>
                <w:szCs w:val="21"/>
                <w14:textFill>
                  <w14:solidFill>
                    <w14:schemeClr w14:val="tx1"/>
                  </w14:solidFill>
                </w14:textFill>
              </w:rPr>
            </w:pPr>
            <w:r>
              <w:rPr>
                <w:rFonts w:hint="eastAsia" w:ascii="Times New Roman" w:hAnsi="Times New Roman"/>
                <w:b/>
                <w:caps w:val="0"/>
                <w:smallCaps w:val="0"/>
                <w:color w:val="000000" w:themeColor="text1"/>
                <w:szCs w:val="21"/>
                <w14:textFill>
                  <w14:solidFill>
                    <w14:schemeClr w14:val="tx1"/>
                  </w14:solidFill>
                </w14:textFill>
              </w:rPr>
              <w:t>功能</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54" w:hRule="exact"/>
        </w:trPr>
        <w:tc>
          <w:tcPr>
            <w:tcW w:w="717" w:type="dxa"/>
            <w:vAlign w:val="center"/>
          </w:tcPr>
          <w:p>
            <w:pPr>
              <w:adjustRightInd w:val="0"/>
              <w:snapToGrid w:val="0"/>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14:textFill>
                  <w14:solidFill>
                    <w14:schemeClr w14:val="tx1"/>
                  </w14:solidFill>
                </w14:textFill>
              </w:rPr>
              <w:t>1</w:t>
            </w:r>
          </w:p>
        </w:tc>
        <w:tc>
          <w:tcPr>
            <w:tcW w:w="2810" w:type="dxa"/>
            <w:vAlign w:val="center"/>
          </w:tcPr>
          <w:p>
            <w:pPr>
              <w:adjustRightInd w:val="0"/>
              <w:snapToGrid w:val="0"/>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松阳湖</w:t>
            </w:r>
          </w:p>
        </w:tc>
        <w:tc>
          <w:tcPr>
            <w:tcW w:w="1690" w:type="dxa"/>
            <w:vAlign w:val="center"/>
          </w:tcPr>
          <w:p>
            <w:pPr>
              <w:adjustRightInd w:val="0"/>
              <w:snapToGrid w:val="0"/>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S</w:t>
            </w:r>
            <w:r>
              <w:rPr>
                <w:rFonts w:hint="eastAsia" w:ascii="Times New Roman" w:hAnsi="Times New Roman"/>
                <w:caps w:val="0"/>
                <w:smallCaps w:val="0"/>
                <w:color w:val="000000" w:themeColor="text1"/>
                <w:szCs w:val="21"/>
                <w14:textFill>
                  <w14:solidFill>
                    <w14:schemeClr w14:val="tx1"/>
                  </w14:solidFill>
                </w14:textFill>
              </w:rPr>
              <w:t>，100</w:t>
            </w:r>
          </w:p>
        </w:tc>
        <w:tc>
          <w:tcPr>
            <w:tcW w:w="1854" w:type="dxa"/>
            <w:vAlign w:val="center"/>
          </w:tcPr>
          <w:p>
            <w:pPr>
              <w:adjustRightInd w:val="0"/>
              <w:snapToGrid w:val="0"/>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大湖</w:t>
            </w:r>
          </w:p>
        </w:tc>
        <w:tc>
          <w:tcPr>
            <w:tcW w:w="2216" w:type="dxa"/>
            <w:vAlign w:val="center"/>
          </w:tcPr>
          <w:p>
            <w:pPr>
              <w:pStyle w:val="188"/>
              <w:spacing w:line="360" w:lineRule="exact"/>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景观水体</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54" w:hRule="exact"/>
        </w:trPr>
        <w:tc>
          <w:tcPr>
            <w:tcW w:w="717" w:type="dxa"/>
            <w:tcBorders>
              <w:top w:val="single" w:color="000000" w:sz="6" w:space="0"/>
              <w:left w:val="single" w:color="000000" w:sz="6" w:space="0"/>
              <w:bottom w:val="single" w:color="000000" w:sz="6" w:space="0"/>
              <w:right w:val="single" w:color="000000" w:sz="6" w:space="0"/>
            </w:tcBorders>
            <w:vAlign w:val="center"/>
          </w:tcPr>
          <w:p>
            <w:pPr>
              <w:adjustRightInd w:val="0"/>
              <w:snapToGrid w:val="0"/>
              <w:spacing w:line="360" w:lineRule="exact"/>
              <w:jc w:val="center"/>
              <w:rPr>
                <w:rFonts w:ascii="Times New Roman" w:hAnsi="Times New Roman"/>
                <w:caps w:val="0"/>
                <w:smallCaps w:val="0"/>
                <w:color w:val="000000" w:themeColor="text1"/>
                <w14:textFill>
                  <w14:solidFill>
                    <w14:schemeClr w14:val="tx1"/>
                  </w14:solidFill>
                </w14:textFill>
              </w:rPr>
            </w:pPr>
            <w:r>
              <w:rPr>
                <w:rFonts w:hint="eastAsia" w:ascii="Times New Roman" w:hAnsi="Times New Roman"/>
                <w:caps w:val="0"/>
                <w:smallCaps w:val="0"/>
                <w:color w:val="000000" w:themeColor="text1"/>
                <w14:textFill>
                  <w14:solidFill>
                    <w14:schemeClr w14:val="tx1"/>
                  </w14:solidFill>
                </w14:textFill>
              </w:rPr>
              <w:t>2</w:t>
            </w:r>
          </w:p>
        </w:tc>
        <w:tc>
          <w:tcPr>
            <w:tcW w:w="2810" w:type="dxa"/>
            <w:tcBorders>
              <w:top w:val="single" w:color="000000" w:sz="6" w:space="0"/>
              <w:left w:val="single" w:color="000000" w:sz="6" w:space="0"/>
              <w:bottom w:val="single" w:color="000000" w:sz="6" w:space="0"/>
              <w:right w:val="single" w:color="000000" w:sz="6" w:space="0"/>
            </w:tcBorders>
            <w:vAlign w:val="center"/>
          </w:tcPr>
          <w:p>
            <w:pPr>
              <w:adjustRightInd w:val="0"/>
              <w:snapToGrid w:val="0"/>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基隆村</w:t>
            </w:r>
            <w:r>
              <w:rPr>
                <w:rFonts w:hint="eastAsia" w:ascii="Times New Roman" w:hAnsi="Times New Roman"/>
                <w:caps w:val="0"/>
                <w:smallCaps w:val="0"/>
                <w:color w:val="000000" w:themeColor="text1"/>
                <w:szCs w:val="21"/>
                <w14:textFill>
                  <w14:solidFill>
                    <w14:schemeClr w14:val="tx1"/>
                  </w14:solidFill>
                </w14:textFill>
              </w:rPr>
              <w:t>方家咀</w:t>
            </w:r>
          </w:p>
        </w:tc>
        <w:tc>
          <w:tcPr>
            <w:tcW w:w="1690" w:type="dxa"/>
            <w:tcBorders>
              <w:top w:val="single" w:color="000000" w:sz="6" w:space="0"/>
              <w:left w:val="single" w:color="000000" w:sz="6" w:space="0"/>
              <w:bottom w:val="single" w:color="000000" w:sz="6" w:space="0"/>
              <w:right w:val="single" w:color="000000" w:sz="6" w:space="0"/>
            </w:tcBorders>
            <w:vAlign w:val="center"/>
          </w:tcPr>
          <w:p>
            <w:pPr>
              <w:adjustRightInd w:val="0"/>
              <w:snapToGrid w:val="0"/>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W，</w:t>
            </w:r>
            <w:r>
              <w:rPr>
                <w:rFonts w:hint="eastAsia" w:ascii="Times New Roman" w:hAnsi="Times New Roman"/>
                <w:caps w:val="0"/>
                <w:smallCaps w:val="0"/>
                <w:color w:val="000000" w:themeColor="text1"/>
                <w:szCs w:val="21"/>
                <w14:textFill>
                  <w14:solidFill>
                    <w14:schemeClr w14:val="tx1"/>
                  </w14:solidFill>
                </w14:textFill>
              </w:rPr>
              <w:t>1</w:t>
            </w:r>
            <w:r>
              <w:rPr>
                <w:rFonts w:ascii="Times New Roman" w:hAnsi="Times New Roman"/>
                <w:caps w:val="0"/>
                <w:smallCaps w:val="0"/>
                <w:color w:val="000000" w:themeColor="text1"/>
                <w:szCs w:val="21"/>
                <w14:textFill>
                  <w14:solidFill>
                    <w14:schemeClr w14:val="tx1"/>
                  </w14:solidFill>
                </w14:textFill>
              </w:rPr>
              <w:t xml:space="preserve">50 </w:t>
            </w:r>
            <w:r>
              <w:rPr>
                <w:rFonts w:hint="eastAsia" w:ascii="Times New Roman" w:hAnsi="Times New Roman"/>
                <w:caps w:val="0"/>
                <w:smallCaps w:val="0"/>
                <w:color w:val="000000" w:themeColor="text1"/>
                <w:szCs w:val="21"/>
                <w14:textFill>
                  <w14:solidFill>
                    <w14:schemeClr w14:val="tx1"/>
                  </w14:solidFill>
                </w14:textFill>
              </w:rPr>
              <w:t>~250</w:t>
            </w:r>
            <w:r>
              <w:rPr>
                <w:rFonts w:ascii="Times New Roman" w:hAnsi="Times New Roman"/>
                <w:caps w:val="0"/>
                <w:smallCaps w:val="0"/>
                <w:color w:val="000000" w:themeColor="text1"/>
                <w:szCs w:val="21"/>
                <w14:textFill>
                  <w14:solidFill>
                    <w14:schemeClr w14:val="tx1"/>
                  </w14:solidFill>
                </w14:textFill>
              </w:rPr>
              <w:t>m</w:t>
            </w:r>
          </w:p>
        </w:tc>
        <w:tc>
          <w:tcPr>
            <w:tcW w:w="1854" w:type="dxa"/>
            <w:tcBorders>
              <w:top w:val="single" w:color="000000" w:sz="6" w:space="0"/>
              <w:left w:val="single" w:color="000000" w:sz="6" w:space="0"/>
              <w:bottom w:val="single" w:color="000000" w:sz="6" w:space="0"/>
              <w:right w:val="single" w:color="000000" w:sz="6" w:space="0"/>
            </w:tcBorders>
            <w:vAlign w:val="center"/>
          </w:tcPr>
          <w:p>
            <w:pPr>
              <w:adjustRightInd w:val="0"/>
              <w:snapToGrid w:val="0"/>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7户</w:t>
            </w:r>
            <w:r>
              <w:rPr>
                <w:rFonts w:hint="eastAsia" w:ascii="Times New Roman" w:hAnsi="Times New Roman"/>
                <w:caps w:val="0"/>
                <w:smallCaps w:val="0"/>
                <w:color w:val="000000" w:themeColor="text1"/>
                <w:szCs w:val="21"/>
                <w14:textFill>
                  <w14:solidFill>
                    <w14:schemeClr w14:val="tx1"/>
                  </w14:solidFill>
                </w14:textFill>
              </w:rPr>
              <w:t>，21人</w:t>
            </w:r>
          </w:p>
        </w:tc>
        <w:tc>
          <w:tcPr>
            <w:tcW w:w="2216" w:type="dxa"/>
            <w:tcBorders>
              <w:top w:val="single" w:color="000000" w:sz="6" w:space="0"/>
              <w:left w:val="single" w:color="000000" w:sz="6" w:space="0"/>
              <w:bottom w:val="single" w:color="000000" w:sz="6" w:space="0"/>
              <w:right w:val="single" w:color="000000" w:sz="6" w:space="0"/>
            </w:tcBorders>
            <w:vAlign w:val="center"/>
          </w:tcPr>
          <w:p>
            <w:pPr>
              <w:pStyle w:val="188"/>
              <w:spacing w:line="360" w:lineRule="exact"/>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散户居民</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54" w:hRule="exact"/>
        </w:trPr>
        <w:tc>
          <w:tcPr>
            <w:tcW w:w="717" w:type="dxa"/>
            <w:tcBorders>
              <w:top w:val="single" w:color="000000" w:sz="6" w:space="0"/>
              <w:left w:val="single" w:color="000000" w:sz="6" w:space="0"/>
              <w:bottom w:val="single" w:color="000000" w:sz="6" w:space="0"/>
              <w:right w:val="single" w:color="000000" w:sz="6" w:space="0"/>
            </w:tcBorders>
            <w:vAlign w:val="center"/>
          </w:tcPr>
          <w:p>
            <w:pPr>
              <w:adjustRightInd w:val="0"/>
              <w:snapToGrid w:val="0"/>
              <w:spacing w:line="360" w:lineRule="exact"/>
              <w:jc w:val="center"/>
              <w:rPr>
                <w:rFonts w:ascii="Times New Roman" w:hAnsi="Times New Roman"/>
                <w:caps w:val="0"/>
                <w:smallCaps w:val="0"/>
                <w:color w:val="000000" w:themeColor="text1"/>
                <w14:textFill>
                  <w14:solidFill>
                    <w14:schemeClr w14:val="tx1"/>
                  </w14:solidFill>
                </w14:textFill>
              </w:rPr>
            </w:pPr>
            <w:r>
              <w:rPr>
                <w:rFonts w:hint="eastAsia" w:ascii="Times New Roman" w:hAnsi="Times New Roman"/>
                <w:caps w:val="0"/>
                <w:smallCaps w:val="0"/>
                <w:color w:val="000000" w:themeColor="text1"/>
                <w14:textFill>
                  <w14:solidFill>
                    <w14:schemeClr w14:val="tx1"/>
                  </w14:solidFill>
                </w14:textFill>
              </w:rPr>
              <w:t>3</w:t>
            </w:r>
          </w:p>
        </w:tc>
        <w:tc>
          <w:tcPr>
            <w:tcW w:w="2810" w:type="dxa"/>
            <w:tcBorders>
              <w:top w:val="single" w:color="000000" w:sz="6" w:space="0"/>
              <w:left w:val="single" w:color="000000" w:sz="6" w:space="0"/>
              <w:bottom w:val="single" w:color="000000" w:sz="6" w:space="0"/>
              <w:right w:val="single" w:color="000000" w:sz="6" w:space="0"/>
            </w:tcBorders>
            <w:vAlign w:val="center"/>
          </w:tcPr>
          <w:p>
            <w:pPr>
              <w:adjustRightInd w:val="0"/>
              <w:snapToGrid w:val="0"/>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螃家咀</w:t>
            </w:r>
          </w:p>
        </w:tc>
        <w:tc>
          <w:tcPr>
            <w:tcW w:w="1690" w:type="dxa"/>
            <w:tcBorders>
              <w:top w:val="single" w:color="000000" w:sz="6" w:space="0"/>
              <w:left w:val="single" w:color="000000" w:sz="6" w:space="0"/>
              <w:bottom w:val="single" w:color="000000" w:sz="6" w:space="0"/>
              <w:right w:val="single" w:color="000000" w:sz="6" w:space="0"/>
            </w:tcBorders>
            <w:vAlign w:val="center"/>
          </w:tcPr>
          <w:p>
            <w:pPr>
              <w:adjustRightInd w:val="0"/>
              <w:snapToGrid w:val="0"/>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WN，700m</w:t>
            </w:r>
          </w:p>
        </w:tc>
        <w:tc>
          <w:tcPr>
            <w:tcW w:w="1854" w:type="dxa"/>
            <w:tcBorders>
              <w:top w:val="single" w:color="000000" w:sz="6" w:space="0"/>
              <w:left w:val="single" w:color="000000" w:sz="6" w:space="0"/>
              <w:bottom w:val="single" w:color="000000" w:sz="6" w:space="0"/>
              <w:right w:val="single" w:color="000000" w:sz="6" w:space="0"/>
            </w:tcBorders>
            <w:vAlign w:val="center"/>
          </w:tcPr>
          <w:p>
            <w:pPr>
              <w:adjustRightInd w:val="0"/>
              <w:snapToGrid w:val="0"/>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5户，13人</w:t>
            </w:r>
          </w:p>
        </w:tc>
        <w:tc>
          <w:tcPr>
            <w:tcW w:w="2216" w:type="dxa"/>
            <w:tcBorders>
              <w:top w:val="single" w:color="000000" w:sz="6" w:space="0"/>
              <w:left w:val="single" w:color="000000" w:sz="6" w:space="0"/>
              <w:bottom w:val="single" w:color="000000" w:sz="6" w:space="0"/>
              <w:right w:val="single" w:color="000000" w:sz="6" w:space="0"/>
            </w:tcBorders>
            <w:vAlign w:val="center"/>
          </w:tcPr>
          <w:p>
            <w:pPr>
              <w:pStyle w:val="188"/>
              <w:spacing w:line="360" w:lineRule="exact"/>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散户居民</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54" w:hRule="exact"/>
        </w:trPr>
        <w:tc>
          <w:tcPr>
            <w:tcW w:w="717" w:type="dxa"/>
            <w:tcBorders>
              <w:top w:val="single" w:color="000000" w:sz="6" w:space="0"/>
              <w:left w:val="single" w:color="000000" w:sz="6" w:space="0"/>
              <w:bottom w:val="single" w:color="000000" w:sz="6" w:space="0"/>
              <w:right w:val="single" w:color="000000" w:sz="6" w:space="0"/>
            </w:tcBorders>
            <w:vAlign w:val="center"/>
          </w:tcPr>
          <w:p>
            <w:pPr>
              <w:adjustRightInd w:val="0"/>
              <w:snapToGrid w:val="0"/>
              <w:spacing w:line="360" w:lineRule="exact"/>
              <w:jc w:val="center"/>
              <w:rPr>
                <w:rFonts w:ascii="Times New Roman" w:hAnsi="Times New Roman"/>
                <w:caps w:val="0"/>
                <w:smallCaps w:val="0"/>
                <w:color w:val="000000" w:themeColor="text1"/>
                <w14:textFill>
                  <w14:solidFill>
                    <w14:schemeClr w14:val="tx1"/>
                  </w14:solidFill>
                </w14:textFill>
              </w:rPr>
            </w:pPr>
            <w:r>
              <w:rPr>
                <w:rFonts w:hint="eastAsia" w:ascii="Times New Roman" w:hAnsi="Times New Roman"/>
                <w:caps w:val="0"/>
                <w:smallCaps w:val="0"/>
                <w:color w:val="000000" w:themeColor="text1"/>
                <w14:textFill>
                  <w14:solidFill>
                    <w14:schemeClr w14:val="tx1"/>
                  </w14:solidFill>
                </w14:textFill>
              </w:rPr>
              <w:t>4</w:t>
            </w:r>
          </w:p>
        </w:tc>
        <w:tc>
          <w:tcPr>
            <w:tcW w:w="2810" w:type="dxa"/>
            <w:tcBorders>
              <w:top w:val="single" w:color="000000" w:sz="6" w:space="0"/>
              <w:left w:val="single" w:color="000000" w:sz="6" w:space="0"/>
              <w:bottom w:val="single" w:color="000000" w:sz="6" w:space="0"/>
              <w:right w:val="single" w:color="000000" w:sz="6" w:space="0"/>
            </w:tcBorders>
            <w:vAlign w:val="center"/>
          </w:tcPr>
          <w:p>
            <w:pPr>
              <w:adjustRightInd w:val="0"/>
              <w:snapToGrid w:val="0"/>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汪熊家</w:t>
            </w:r>
          </w:p>
        </w:tc>
        <w:tc>
          <w:tcPr>
            <w:tcW w:w="1690" w:type="dxa"/>
            <w:tcBorders>
              <w:top w:val="single" w:color="000000" w:sz="6" w:space="0"/>
              <w:left w:val="single" w:color="000000" w:sz="6" w:space="0"/>
              <w:bottom w:val="single" w:color="000000" w:sz="6" w:space="0"/>
              <w:right w:val="single" w:color="000000" w:sz="6" w:space="0"/>
            </w:tcBorders>
            <w:vAlign w:val="center"/>
          </w:tcPr>
          <w:p>
            <w:pPr>
              <w:adjustRightInd w:val="0"/>
              <w:snapToGrid w:val="0"/>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N，1100m</w:t>
            </w:r>
          </w:p>
        </w:tc>
        <w:tc>
          <w:tcPr>
            <w:tcW w:w="1854" w:type="dxa"/>
            <w:tcBorders>
              <w:top w:val="single" w:color="000000" w:sz="6" w:space="0"/>
              <w:left w:val="single" w:color="000000" w:sz="6" w:space="0"/>
              <w:bottom w:val="single" w:color="000000" w:sz="6" w:space="0"/>
              <w:right w:val="single" w:color="000000" w:sz="6" w:space="0"/>
            </w:tcBorders>
            <w:vAlign w:val="center"/>
          </w:tcPr>
          <w:p>
            <w:pPr>
              <w:adjustRightInd w:val="0"/>
              <w:snapToGrid w:val="0"/>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9户，27人</w:t>
            </w:r>
          </w:p>
        </w:tc>
        <w:tc>
          <w:tcPr>
            <w:tcW w:w="2216" w:type="dxa"/>
            <w:tcBorders>
              <w:top w:val="single" w:color="000000" w:sz="6" w:space="0"/>
              <w:left w:val="single" w:color="000000" w:sz="6" w:space="0"/>
              <w:bottom w:val="single" w:color="000000" w:sz="6" w:space="0"/>
              <w:right w:val="single" w:color="000000" w:sz="6" w:space="0"/>
            </w:tcBorders>
            <w:vAlign w:val="center"/>
          </w:tcPr>
          <w:p>
            <w:pPr>
              <w:pStyle w:val="188"/>
              <w:spacing w:line="360" w:lineRule="exact"/>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散户居民</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54" w:hRule="exact"/>
        </w:trPr>
        <w:tc>
          <w:tcPr>
            <w:tcW w:w="717" w:type="dxa"/>
            <w:tcBorders>
              <w:top w:val="single" w:color="000000" w:sz="6" w:space="0"/>
              <w:left w:val="single" w:color="000000" w:sz="6" w:space="0"/>
              <w:bottom w:val="single" w:color="000000" w:sz="6" w:space="0"/>
              <w:right w:val="single" w:color="000000" w:sz="6" w:space="0"/>
            </w:tcBorders>
            <w:vAlign w:val="center"/>
          </w:tcPr>
          <w:p>
            <w:pPr>
              <w:adjustRightInd w:val="0"/>
              <w:snapToGrid w:val="0"/>
              <w:spacing w:line="360" w:lineRule="exact"/>
              <w:jc w:val="center"/>
              <w:rPr>
                <w:rFonts w:ascii="Times New Roman" w:hAnsi="Times New Roman"/>
                <w:caps w:val="0"/>
                <w:smallCaps w:val="0"/>
                <w:color w:val="000000" w:themeColor="text1"/>
                <w14:textFill>
                  <w14:solidFill>
                    <w14:schemeClr w14:val="tx1"/>
                  </w14:solidFill>
                </w14:textFill>
              </w:rPr>
            </w:pPr>
            <w:r>
              <w:rPr>
                <w:rFonts w:hint="eastAsia" w:ascii="Times New Roman" w:hAnsi="Times New Roman"/>
                <w:caps w:val="0"/>
                <w:smallCaps w:val="0"/>
                <w:color w:val="000000" w:themeColor="text1"/>
                <w14:textFill>
                  <w14:solidFill>
                    <w14:schemeClr w14:val="tx1"/>
                  </w14:solidFill>
                </w14:textFill>
              </w:rPr>
              <w:t>5</w:t>
            </w:r>
          </w:p>
        </w:tc>
        <w:tc>
          <w:tcPr>
            <w:tcW w:w="2810" w:type="dxa"/>
            <w:tcBorders>
              <w:top w:val="single" w:color="000000" w:sz="6" w:space="0"/>
              <w:left w:val="single" w:color="000000" w:sz="6" w:space="0"/>
              <w:bottom w:val="single" w:color="000000" w:sz="6" w:space="0"/>
              <w:right w:val="single" w:color="000000" w:sz="6" w:space="0"/>
            </w:tcBorders>
            <w:vAlign w:val="center"/>
          </w:tcPr>
          <w:p>
            <w:pPr>
              <w:adjustRightInd w:val="0"/>
              <w:snapToGrid w:val="0"/>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大田村</w:t>
            </w:r>
          </w:p>
        </w:tc>
        <w:tc>
          <w:tcPr>
            <w:tcW w:w="1690" w:type="dxa"/>
            <w:tcBorders>
              <w:top w:val="single" w:color="000000" w:sz="6" w:space="0"/>
              <w:left w:val="single" w:color="000000" w:sz="6" w:space="0"/>
              <w:bottom w:val="single" w:color="000000" w:sz="6" w:space="0"/>
              <w:right w:val="single" w:color="000000" w:sz="6" w:space="0"/>
            </w:tcBorders>
            <w:vAlign w:val="center"/>
          </w:tcPr>
          <w:p>
            <w:pPr>
              <w:adjustRightInd w:val="0"/>
              <w:snapToGrid w:val="0"/>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EN，2000m</w:t>
            </w:r>
          </w:p>
        </w:tc>
        <w:tc>
          <w:tcPr>
            <w:tcW w:w="1854" w:type="dxa"/>
            <w:tcBorders>
              <w:top w:val="single" w:color="000000" w:sz="6" w:space="0"/>
              <w:left w:val="single" w:color="000000" w:sz="6" w:space="0"/>
              <w:bottom w:val="single" w:color="000000" w:sz="6" w:space="0"/>
              <w:right w:val="single" w:color="000000" w:sz="6" w:space="0"/>
            </w:tcBorders>
            <w:vAlign w:val="center"/>
          </w:tcPr>
          <w:p>
            <w:pPr>
              <w:adjustRightInd w:val="0"/>
              <w:snapToGrid w:val="0"/>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40户，120人</w:t>
            </w:r>
          </w:p>
        </w:tc>
        <w:tc>
          <w:tcPr>
            <w:tcW w:w="2216" w:type="dxa"/>
            <w:tcBorders>
              <w:top w:val="single" w:color="000000" w:sz="6" w:space="0"/>
              <w:left w:val="single" w:color="000000" w:sz="6" w:space="0"/>
              <w:bottom w:val="single" w:color="000000" w:sz="6" w:space="0"/>
              <w:right w:val="single" w:color="000000" w:sz="6" w:space="0"/>
            </w:tcBorders>
            <w:vAlign w:val="center"/>
          </w:tcPr>
          <w:p>
            <w:pPr>
              <w:pStyle w:val="188"/>
              <w:spacing w:line="360" w:lineRule="exact"/>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村庄</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54" w:hRule="exact"/>
        </w:trPr>
        <w:tc>
          <w:tcPr>
            <w:tcW w:w="717" w:type="dxa"/>
            <w:tcBorders>
              <w:top w:val="single" w:color="000000" w:sz="6" w:space="0"/>
              <w:left w:val="single" w:color="000000" w:sz="6" w:space="0"/>
              <w:bottom w:val="single" w:color="000000" w:sz="6" w:space="0"/>
              <w:right w:val="single" w:color="000000" w:sz="6" w:space="0"/>
            </w:tcBorders>
            <w:vAlign w:val="center"/>
          </w:tcPr>
          <w:p>
            <w:pPr>
              <w:adjustRightInd w:val="0"/>
              <w:snapToGrid w:val="0"/>
              <w:spacing w:line="360" w:lineRule="exact"/>
              <w:jc w:val="center"/>
              <w:rPr>
                <w:rFonts w:ascii="Times New Roman" w:hAnsi="Times New Roman"/>
                <w:caps w:val="0"/>
                <w:smallCaps w:val="0"/>
                <w:color w:val="000000" w:themeColor="text1"/>
                <w14:textFill>
                  <w14:solidFill>
                    <w14:schemeClr w14:val="tx1"/>
                  </w14:solidFill>
                </w14:textFill>
              </w:rPr>
            </w:pPr>
            <w:r>
              <w:rPr>
                <w:rFonts w:hint="eastAsia" w:ascii="Times New Roman" w:hAnsi="Times New Roman"/>
                <w:caps w:val="0"/>
                <w:smallCaps w:val="0"/>
                <w:color w:val="000000" w:themeColor="text1"/>
                <w14:textFill>
                  <w14:solidFill>
                    <w14:schemeClr w14:val="tx1"/>
                  </w14:solidFill>
                </w14:textFill>
              </w:rPr>
              <w:t>6</w:t>
            </w:r>
          </w:p>
        </w:tc>
        <w:tc>
          <w:tcPr>
            <w:tcW w:w="2810" w:type="dxa"/>
            <w:tcBorders>
              <w:top w:val="single" w:color="000000" w:sz="6" w:space="0"/>
              <w:left w:val="single" w:color="000000" w:sz="6" w:space="0"/>
              <w:bottom w:val="single" w:color="000000" w:sz="6" w:space="0"/>
              <w:right w:val="single" w:color="000000" w:sz="6" w:space="0"/>
            </w:tcBorders>
            <w:vAlign w:val="center"/>
          </w:tcPr>
          <w:p>
            <w:pPr>
              <w:adjustRightInd w:val="0"/>
              <w:snapToGrid w:val="0"/>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胜利村</w:t>
            </w:r>
          </w:p>
        </w:tc>
        <w:tc>
          <w:tcPr>
            <w:tcW w:w="1690" w:type="dxa"/>
            <w:tcBorders>
              <w:top w:val="single" w:color="000000" w:sz="6" w:space="0"/>
              <w:left w:val="single" w:color="000000" w:sz="6" w:space="0"/>
              <w:bottom w:val="single" w:color="000000" w:sz="6" w:space="0"/>
              <w:right w:val="single" w:color="000000" w:sz="6" w:space="0"/>
            </w:tcBorders>
            <w:vAlign w:val="center"/>
          </w:tcPr>
          <w:p>
            <w:pPr>
              <w:adjustRightInd w:val="0"/>
              <w:snapToGrid w:val="0"/>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E</w:t>
            </w:r>
            <w:r>
              <w:rPr>
                <w:rFonts w:hint="eastAsia" w:ascii="Times New Roman" w:hAnsi="Times New Roman"/>
                <w:caps w:val="0"/>
                <w:smallCaps w:val="0"/>
                <w:color w:val="000000" w:themeColor="text1"/>
                <w:szCs w:val="21"/>
                <w14:textFill>
                  <w14:solidFill>
                    <w14:schemeClr w14:val="tx1"/>
                  </w14:solidFill>
                </w14:textFill>
              </w:rPr>
              <w:t>S</w:t>
            </w:r>
            <w:r>
              <w:rPr>
                <w:rFonts w:ascii="Times New Roman" w:hAnsi="Times New Roman"/>
                <w:caps w:val="0"/>
                <w:smallCaps w:val="0"/>
                <w:color w:val="000000" w:themeColor="text1"/>
                <w:szCs w:val="21"/>
                <w14:textFill>
                  <w14:solidFill>
                    <w14:schemeClr w14:val="tx1"/>
                  </w14:solidFill>
                </w14:textFill>
              </w:rPr>
              <w:t>，1</w:t>
            </w:r>
            <w:r>
              <w:rPr>
                <w:rFonts w:hint="eastAsia" w:ascii="Times New Roman" w:hAnsi="Times New Roman"/>
                <w:caps w:val="0"/>
                <w:smallCaps w:val="0"/>
                <w:color w:val="000000" w:themeColor="text1"/>
                <w:szCs w:val="21"/>
                <w14:textFill>
                  <w14:solidFill>
                    <w14:schemeClr w14:val="tx1"/>
                  </w14:solidFill>
                </w14:textFill>
              </w:rPr>
              <w:t>6</w:t>
            </w:r>
            <w:r>
              <w:rPr>
                <w:rFonts w:ascii="Times New Roman" w:hAnsi="Times New Roman"/>
                <w:caps w:val="0"/>
                <w:smallCaps w:val="0"/>
                <w:color w:val="000000" w:themeColor="text1"/>
                <w:szCs w:val="21"/>
                <w14:textFill>
                  <w14:solidFill>
                    <w14:schemeClr w14:val="tx1"/>
                  </w14:solidFill>
                </w14:textFill>
              </w:rPr>
              <w:t>00 m</w:t>
            </w:r>
          </w:p>
        </w:tc>
        <w:tc>
          <w:tcPr>
            <w:tcW w:w="1854" w:type="dxa"/>
            <w:tcBorders>
              <w:top w:val="single" w:color="000000" w:sz="6" w:space="0"/>
              <w:left w:val="single" w:color="000000" w:sz="6" w:space="0"/>
              <w:bottom w:val="single" w:color="000000" w:sz="6" w:space="0"/>
              <w:right w:val="single" w:color="000000" w:sz="6" w:space="0"/>
            </w:tcBorders>
            <w:vAlign w:val="center"/>
          </w:tcPr>
          <w:p>
            <w:pPr>
              <w:adjustRightInd w:val="0"/>
              <w:snapToGrid w:val="0"/>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2</w:t>
            </w:r>
            <w:r>
              <w:rPr>
                <w:rFonts w:ascii="Times New Roman" w:hAnsi="Times New Roman"/>
                <w:caps w:val="0"/>
                <w:smallCaps w:val="0"/>
                <w:color w:val="000000" w:themeColor="text1"/>
                <w:szCs w:val="21"/>
                <w14:textFill>
                  <w14:solidFill>
                    <w14:schemeClr w14:val="tx1"/>
                  </w14:solidFill>
                </w14:textFill>
              </w:rPr>
              <w:t>10户</w:t>
            </w:r>
            <w:r>
              <w:rPr>
                <w:rFonts w:hint="eastAsia" w:ascii="Times New Roman" w:hAnsi="Times New Roman"/>
                <w:caps w:val="0"/>
                <w:smallCaps w:val="0"/>
                <w:color w:val="000000" w:themeColor="text1"/>
                <w:szCs w:val="21"/>
                <w14:textFill>
                  <w14:solidFill>
                    <w14:schemeClr w14:val="tx1"/>
                  </w14:solidFill>
                </w14:textFill>
              </w:rPr>
              <w:t>，600人</w:t>
            </w:r>
          </w:p>
        </w:tc>
        <w:tc>
          <w:tcPr>
            <w:tcW w:w="2216" w:type="dxa"/>
            <w:tcBorders>
              <w:top w:val="single" w:color="000000" w:sz="6" w:space="0"/>
              <w:left w:val="single" w:color="000000" w:sz="6" w:space="0"/>
              <w:bottom w:val="single" w:color="000000" w:sz="6" w:space="0"/>
              <w:right w:val="single" w:color="000000" w:sz="6" w:space="0"/>
            </w:tcBorders>
            <w:vAlign w:val="center"/>
          </w:tcPr>
          <w:p>
            <w:pPr>
              <w:pStyle w:val="188"/>
              <w:spacing w:line="360" w:lineRule="exact"/>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村庄</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54" w:hRule="exact"/>
        </w:trPr>
        <w:tc>
          <w:tcPr>
            <w:tcW w:w="717" w:type="dxa"/>
            <w:tcBorders>
              <w:top w:val="single" w:color="000000" w:sz="6" w:space="0"/>
              <w:left w:val="single" w:color="000000" w:sz="6" w:space="0"/>
              <w:bottom w:val="single" w:color="000000" w:sz="6" w:space="0"/>
              <w:right w:val="single" w:color="000000" w:sz="6" w:space="0"/>
            </w:tcBorders>
            <w:vAlign w:val="center"/>
          </w:tcPr>
          <w:p>
            <w:pPr>
              <w:adjustRightInd w:val="0"/>
              <w:snapToGrid w:val="0"/>
              <w:spacing w:line="360" w:lineRule="exact"/>
              <w:jc w:val="center"/>
              <w:rPr>
                <w:rFonts w:ascii="Times New Roman" w:hAnsi="Times New Roman"/>
                <w:caps w:val="0"/>
                <w:smallCaps w:val="0"/>
                <w:color w:val="000000" w:themeColor="text1"/>
                <w14:textFill>
                  <w14:solidFill>
                    <w14:schemeClr w14:val="tx1"/>
                  </w14:solidFill>
                </w14:textFill>
              </w:rPr>
            </w:pPr>
            <w:r>
              <w:rPr>
                <w:rFonts w:hint="eastAsia" w:ascii="Times New Roman" w:hAnsi="Times New Roman"/>
                <w:caps w:val="0"/>
                <w:smallCaps w:val="0"/>
                <w:color w:val="000000" w:themeColor="text1"/>
                <w14:textFill>
                  <w14:solidFill>
                    <w14:schemeClr w14:val="tx1"/>
                  </w14:solidFill>
                </w14:textFill>
              </w:rPr>
              <w:t>7</w:t>
            </w:r>
          </w:p>
        </w:tc>
        <w:tc>
          <w:tcPr>
            <w:tcW w:w="2810" w:type="dxa"/>
            <w:tcBorders>
              <w:top w:val="single" w:color="000000" w:sz="6" w:space="0"/>
              <w:left w:val="single" w:color="000000" w:sz="6" w:space="0"/>
              <w:bottom w:val="single" w:color="000000" w:sz="6" w:space="0"/>
              <w:right w:val="single" w:color="000000" w:sz="6" w:space="0"/>
            </w:tcBorders>
            <w:vAlign w:val="center"/>
          </w:tcPr>
          <w:p>
            <w:pPr>
              <w:adjustRightInd w:val="0"/>
              <w:snapToGrid w:val="0"/>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云溪工业园管委会</w:t>
            </w:r>
          </w:p>
        </w:tc>
        <w:tc>
          <w:tcPr>
            <w:tcW w:w="1690" w:type="dxa"/>
            <w:tcBorders>
              <w:top w:val="single" w:color="000000" w:sz="6" w:space="0"/>
              <w:left w:val="single" w:color="000000" w:sz="6" w:space="0"/>
              <w:bottom w:val="single" w:color="000000" w:sz="6" w:space="0"/>
              <w:right w:val="single" w:color="000000" w:sz="6" w:space="0"/>
            </w:tcBorders>
            <w:vAlign w:val="center"/>
          </w:tcPr>
          <w:p>
            <w:pPr>
              <w:adjustRightInd w:val="0"/>
              <w:snapToGrid w:val="0"/>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ES，1900 m</w:t>
            </w:r>
          </w:p>
        </w:tc>
        <w:tc>
          <w:tcPr>
            <w:tcW w:w="1854" w:type="dxa"/>
            <w:tcBorders>
              <w:top w:val="single" w:color="000000" w:sz="6" w:space="0"/>
              <w:left w:val="single" w:color="000000" w:sz="6" w:space="0"/>
              <w:bottom w:val="single" w:color="000000" w:sz="6" w:space="0"/>
              <w:right w:val="single" w:color="000000" w:sz="6" w:space="0"/>
            </w:tcBorders>
            <w:vAlign w:val="center"/>
          </w:tcPr>
          <w:p>
            <w:pPr>
              <w:adjustRightInd w:val="0"/>
              <w:snapToGrid w:val="0"/>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约50人</w:t>
            </w:r>
          </w:p>
        </w:tc>
        <w:tc>
          <w:tcPr>
            <w:tcW w:w="2216" w:type="dxa"/>
            <w:tcBorders>
              <w:top w:val="single" w:color="000000" w:sz="6" w:space="0"/>
              <w:left w:val="single" w:color="000000" w:sz="6" w:space="0"/>
              <w:bottom w:val="single" w:color="000000" w:sz="6" w:space="0"/>
              <w:right w:val="single" w:color="000000" w:sz="6" w:space="0"/>
            </w:tcBorders>
            <w:vAlign w:val="center"/>
          </w:tcPr>
          <w:p>
            <w:pPr>
              <w:pStyle w:val="188"/>
              <w:spacing w:line="360" w:lineRule="exact"/>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办公</w:t>
            </w:r>
            <w:r>
              <w:rPr>
                <w:rFonts w:hint="eastAsia" w:ascii="Times New Roman" w:hAnsi="Times New Roman"/>
                <w:caps w:val="0"/>
                <w:smallCaps w:val="0"/>
                <w:color w:val="000000" w:themeColor="text1"/>
                <w:szCs w:val="21"/>
                <w14:textFill>
                  <w14:solidFill>
                    <w14:schemeClr w14:val="tx1"/>
                  </w14:solidFill>
                </w14:textFill>
              </w:rPr>
              <w:t>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54" w:hRule="exact"/>
        </w:trPr>
        <w:tc>
          <w:tcPr>
            <w:tcW w:w="717" w:type="dxa"/>
            <w:tcBorders>
              <w:top w:val="single" w:color="000000" w:sz="6" w:space="0"/>
              <w:left w:val="single" w:color="000000" w:sz="6" w:space="0"/>
              <w:bottom w:val="single" w:color="000000" w:sz="6" w:space="0"/>
              <w:right w:val="single" w:color="000000" w:sz="6" w:space="0"/>
            </w:tcBorders>
            <w:vAlign w:val="center"/>
          </w:tcPr>
          <w:p>
            <w:pPr>
              <w:adjustRightInd w:val="0"/>
              <w:snapToGrid w:val="0"/>
              <w:spacing w:line="360" w:lineRule="exact"/>
              <w:jc w:val="center"/>
              <w:rPr>
                <w:rFonts w:ascii="Times New Roman" w:hAnsi="Times New Roman"/>
                <w:caps w:val="0"/>
                <w:smallCaps w:val="0"/>
                <w:color w:val="000000" w:themeColor="text1"/>
                <w14:textFill>
                  <w14:solidFill>
                    <w14:schemeClr w14:val="tx1"/>
                  </w14:solidFill>
                </w14:textFill>
              </w:rPr>
            </w:pPr>
            <w:r>
              <w:rPr>
                <w:rFonts w:hint="eastAsia" w:ascii="Times New Roman" w:hAnsi="Times New Roman"/>
                <w:caps w:val="0"/>
                <w:smallCaps w:val="0"/>
                <w:color w:val="000000" w:themeColor="text1"/>
                <w14:textFill>
                  <w14:solidFill>
                    <w14:schemeClr w14:val="tx1"/>
                  </w14:solidFill>
                </w14:textFill>
              </w:rPr>
              <w:t>8</w:t>
            </w:r>
          </w:p>
        </w:tc>
        <w:tc>
          <w:tcPr>
            <w:tcW w:w="2810" w:type="dxa"/>
            <w:tcBorders>
              <w:top w:val="single" w:color="000000" w:sz="6" w:space="0"/>
              <w:left w:val="single" w:color="000000" w:sz="6" w:space="0"/>
              <w:bottom w:val="single" w:color="000000" w:sz="6" w:space="0"/>
              <w:right w:val="single" w:color="000000" w:sz="6" w:space="0"/>
            </w:tcBorders>
            <w:vAlign w:val="center"/>
          </w:tcPr>
          <w:p>
            <w:pPr>
              <w:adjustRightInd w:val="0"/>
              <w:snapToGrid w:val="0"/>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云溪区</w:t>
            </w:r>
          </w:p>
        </w:tc>
        <w:tc>
          <w:tcPr>
            <w:tcW w:w="1690" w:type="dxa"/>
            <w:tcBorders>
              <w:top w:val="single" w:color="000000" w:sz="6" w:space="0"/>
              <w:left w:val="single" w:color="000000" w:sz="6" w:space="0"/>
              <w:bottom w:val="single" w:color="000000" w:sz="6" w:space="0"/>
              <w:right w:val="single" w:color="000000" w:sz="6" w:space="0"/>
            </w:tcBorders>
            <w:vAlign w:val="center"/>
          </w:tcPr>
          <w:p>
            <w:pPr>
              <w:adjustRightInd w:val="0"/>
              <w:snapToGrid w:val="0"/>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ES，2500m</w:t>
            </w:r>
          </w:p>
        </w:tc>
        <w:tc>
          <w:tcPr>
            <w:tcW w:w="1854" w:type="dxa"/>
            <w:tcBorders>
              <w:top w:val="single" w:color="000000" w:sz="6" w:space="0"/>
              <w:left w:val="single" w:color="000000" w:sz="6" w:space="0"/>
              <w:bottom w:val="single" w:color="000000" w:sz="6" w:space="0"/>
              <w:right w:val="single" w:color="000000" w:sz="6" w:space="0"/>
            </w:tcBorders>
            <w:vAlign w:val="center"/>
          </w:tcPr>
          <w:p>
            <w:pPr>
              <w:adjustRightInd w:val="0"/>
              <w:snapToGrid w:val="0"/>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1500户，3500人</w:t>
            </w:r>
          </w:p>
        </w:tc>
        <w:tc>
          <w:tcPr>
            <w:tcW w:w="2216" w:type="dxa"/>
            <w:tcBorders>
              <w:top w:val="single" w:color="000000" w:sz="6" w:space="0"/>
              <w:left w:val="single" w:color="000000" w:sz="6" w:space="0"/>
              <w:bottom w:val="single" w:color="000000" w:sz="6" w:space="0"/>
              <w:right w:val="single" w:color="000000" w:sz="6" w:space="0"/>
            </w:tcBorders>
            <w:vAlign w:val="center"/>
          </w:tcPr>
          <w:p>
            <w:pPr>
              <w:pStyle w:val="188"/>
              <w:spacing w:line="360" w:lineRule="exact"/>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城镇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54" w:hRule="exact"/>
        </w:trPr>
        <w:tc>
          <w:tcPr>
            <w:tcW w:w="717" w:type="dxa"/>
            <w:tcBorders>
              <w:top w:val="single" w:color="000000" w:sz="6" w:space="0"/>
              <w:left w:val="single" w:color="000000" w:sz="6" w:space="0"/>
              <w:bottom w:val="single" w:color="000000" w:sz="6" w:space="0"/>
              <w:right w:val="single" w:color="000000" w:sz="6" w:space="0"/>
            </w:tcBorders>
            <w:vAlign w:val="center"/>
          </w:tcPr>
          <w:p>
            <w:pPr>
              <w:adjustRightInd w:val="0"/>
              <w:snapToGrid w:val="0"/>
              <w:spacing w:line="360" w:lineRule="exact"/>
              <w:jc w:val="center"/>
              <w:rPr>
                <w:rFonts w:ascii="Times New Roman" w:hAnsi="Times New Roman"/>
                <w:caps w:val="0"/>
                <w:smallCaps w:val="0"/>
                <w:color w:val="000000" w:themeColor="text1"/>
                <w14:textFill>
                  <w14:solidFill>
                    <w14:schemeClr w14:val="tx1"/>
                  </w14:solidFill>
                </w14:textFill>
              </w:rPr>
            </w:pPr>
            <w:r>
              <w:rPr>
                <w:rFonts w:hint="eastAsia" w:ascii="Times New Roman" w:hAnsi="Times New Roman"/>
                <w:caps w:val="0"/>
                <w:smallCaps w:val="0"/>
                <w:color w:val="000000" w:themeColor="text1"/>
                <w14:textFill>
                  <w14:solidFill>
                    <w14:schemeClr w14:val="tx1"/>
                  </w14:solidFill>
                </w14:textFill>
              </w:rPr>
              <w:t>9</w:t>
            </w:r>
          </w:p>
        </w:tc>
        <w:tc>
          <w:tcPr>
            <w:tcW w:w="2810" w:type="dxa"/>
            <w:tcBorders>
              <w:top w:val="single" w:color="000000" w:sz="6" w:space="0"/>
              <w:left w:val="single" w:color="000000" w:sz="6" w:space="0"/>
              <w:bottom w:val="single" w:color="000000" w:sz="6" w:space="0"/>
              <w:right w:val="single" w:color="000000" w:sz="6" w:space="0"/>
            </w:tcBorders>
            <w:vAlign w:val="center"/>
          </w:tcPr>
          <w:p>
            <w:pPr>
              <w:adjustRightInd w:val="0"/>
              <w:snapToGrid w:val="0"/>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东风村</w:t>
            </w:r>
          </w:p>
        </w:tc>
        <w:tc>
          <w:tcPr>
            <w:tcW w:w="1690" w:type="dxa"/>
            <w:tcBorders>
              <w:top w:val="single" w:color="000000" w:sz="6" w:space="0"/>
              <w:left w:val="single" w:color="000000" w:sz="6" w:space="0"/>
              <w:bottom w:val="single" w:color="000000" w:sz="6" w:space="0"/>
              <w:right w:val="single" w:color="000000" w:sz="6" w:space="0"/>
            </w:tcBorders>
            <w:vAlign w:val="center"/>
          </w:tcPr>
          <w:p>
            <w:pPr>
              <w:adjustRightInd w:val="0"/>
              <w:snapToGrid w:val="0"/>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WS，1800m</w:t>
            </w:r>
          </w:p>
        </w:tc>
        <w:tc>
          <w:tcPr>
            <w:tcW w:w="1854" w:type="dxa"/>
            <w:tcBorders>
              <w:top w:val="single" w:color="000000" w:sz="6" w:space="0"/>
              <w:left w:val="single" w:color="000000" w:sz="6" w:space="0"/>
              <w:bottom w:val="single" w:color="000000" w:sz="6" w:space="0"/>
              <w:right w:val="single" w:color="000000" w:sz="6" w:space="0"/>
            </w:tcBorders>
            <w:vAlign w:val="center"/>
          </w:tcPr>
          <w:p>
            <w:pPr>
              <w:adjustRightInd w:val="0"/>
              <w:snapToGrid w:val="0"/>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30户，90人</w:t>
            </w:r>
          </w:p>
        </w:tc>
        <w:tc>
          <w:tcPr>
            <w:tcW w:w="2216" w:type="dxa"/>
            <w:tcBorders>
              <w:top w:val="single" w:color="000000" w:sz="6" w:space="0"/>
              <w:left w:val="single" w:color="000000" w:sz="6" w:space="0"/>
              <w:bottom w:val="single" w:color="000000" w:sz="6" w:space="0"/>
              <w:right w:val="single" w:color="000000" w:sz="6" w:space="0"/>
            </w:tcBorders>
            <w:vAlign w:val="center"/>
          </w:tcPr>
          <w:p>
            <w:pPr>
              <w:pStyle w:val="188"/>
              <w:spacing w:line="360" w:lineRule="exact"/>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村庄</w:t>
            </w:r>
          </w:p>
        </w:tc>
      </w:tr>
      <w:bookmarkEnd w:id="638"/>
      <w:bookmarkEnd w:id="639"/>
    </w:tbl>
    <w:p>
      <w:pPr>
        <w:pStyle w:val="7"/>
        <w:ind w:left="575" w:leftChars="0" w:hanging="575" w:firstLineChars="0"/>
      </w:pPr>
      <w:bookmarkStart w:id="640" w:name="_Toc7668"/>
      <w:bookmarkStart w:id="641" w:name="_Toc11528"/>
      <w:bookmarkStart w:id="642" w:name="_Toc1069"/>
      <w:bookmarkStart w:id="643" w:name="_Toc17539"/>
      <w:r>
        <w:rPr>
          <w:rFonts w:hint="eastAsia"/>
        </w:rPr>
        <w:t>源项分析</w:t>
      </w:r>
      <w:bookmarkEnd w:id="640"/>
      <w:bookmarkEnd w:id="641"/>
      <w:bookmarkEnd w:id="642"/>
      <w:bookmarkEnd w:id="643"/>
    </w:p>
    <w:p>
      <w:pPr>
        <w:pStyle w:val="8"/>
        <w:ind w:left="720" w:leftChars="0" w:hanging="720" w:firstLineChars="0"/>
      </w:pPr>
      <w:bookmarkStart w:id="644" w:name="_Toc161562025"/>
      <w:bookmarkStart w:id="645" w:name="_Toc157423826"/>
      <w:r>
        <w:t xml:space="preserve"> </w:t>
      </w:r>
      <w:bookmarkEnd w:id="644"/>
      <w:bookmarkEnd w:id="645"/>
      <w:bookmarkStart w:id="646" w:name="_Toc18402"/>
      <w:bookmarkStart w:id="647" w:name="_Toc21147"/>
      <w:bookmarkStart w:id="648" w:name="_Toc13124"/>
      <w:r>
        <w:rPr>
          <w:rFonts w:hint="eastAsia"/>
        </w:rPr>
        <w:t>事故调查</w:t>
      </w:r>
      <w:bookmarkEnd w:id="646"/>
      <w:bookmarkEnd w:id="647"/>
      <w:bookmarkEnd w:id="648"/>
    </w:p>
    <w:p>
      <w:pPr>
        <w:pStyle w:val="119"/>
        <w:ind w:firstLine="480"/>
        <w:rPr>
          <w:rFonts w:ascii="Times New Roman" w:hAnsi="Times New Roman"/>
          <w:caps w:val="0"/>
          <w:smallCaps w:val="0"/>
          <w:color w:val="000000" w:themeColor="text1"/>
          <w:szCs w:val="24"/>
          <w14:textFill>
            <w14:solidFill>
              <w14:schemeClr w14:val="tx1"/>
            </w14:solidFill>
          </w14:textFill>
        </w:rPr>
      </w:pPr>
      <w:r>
        <w:rPr>
          <w:rFonts w:ascii="Times New Roman" w:hAnsi="Times New Roman"/>
          <w:caps w:val="0"/>
          <w:smallCaps w:val="0"/>
          <w:color w:val="000000" w:themeColor="text1"/>
          <w:szCs w:val="24"/>
          <w14:textFill>
            <w14:solidFill>
              <w14:schemeClr w14:val="tx1"/>
            </w14:solidFill>
          </w14:textFill>
        </w:rPr>
        <w:t>（1）火灾</w:t>
      </w:r>
    </w:p>
    <w:p>
      <w:pPr>
        <w:pStyle w:val="119"/>
        <w:ind w:firstLine="480"/>
        <w:rPr>
          <w:rFonts w:ascii="Times New Roman" w:hAnsi="Times New Roman"/>
          <w:caps w:val="0"/>
          <w:smallCaps w:val="0"/>
          <w:color w:val="000000" w:themeColor="text1"/>
          <w:szCs w:val="24"/>
          <w14:textFill>
            <w14:solidFill>
              <w14:schemeClr w14:val="tx1"/>
            </w14:solidFill>
          </w14:textFill>
        </w:rPr>
      </w:pPr>
      <w:r>
        <w:rPr>
          <w:rFonts w:ascii="Times New Roman" w:hAnsi="Times New Roman"/>
          <w:caps w:val="0"/>
          <w:smallCaps w:val="0"/>
          <w:color w:val="000000" w:themeColor="text1"/>
          <w:szCs w:val="24"/>
          <w14:textFill>
            <w14:solidFill>
              <w14:schemeClr w14:val="tx1"/>
            </w14:solidFill>
          </w14:textFill>
        </w:rPr>
        <w:t>具备一定数量和浓度的可燃物、助燃物以及一定能量的点火源是火灾发生所必须同时具备的三个条件：</w:t>
      </w:r>
    </w:p>
    <w:p>
      <w:pPr>
        <w:pStyle w:val="119"/>
        <w:ind w:firstLine="480"/>
        <w:rPr>
          <w:rFonts w:ascii="Times New Roman" w:hAnsi="Times New Roman"/>
          <w:caps w:val="0"/>
          <w:smallCaps w:val="0"/>
          <w:color w:val="000000" w:themeColor="text1"/>
          <w:szCs w:val="24"/>
          <w14:textFill>
            <w14:solidFill>
              <w14:schemeClr w14:val="tx1"/>
            </w14:solidFill>
          </w14:textFill>
        </w:rPr>
      </w:pPr>
      <w:r>
        <w:rPr>
          <w:rFonts w:ascii="Times New Roman" w:hAnsi="Times New Roman"/>
          <w:caps w:val="0"/>
          <w:smallCaps w:val="0"/>
          <w:color w:val="000000" w:themeColor="text1"/>
          <w:szCs w:val="24"/>
          <w14:textFill>
            <w14:solidFill>
              <w14:schemeClr w14:val="tx1"/>
            </w14:solidFill>
          </w14:textFill>
        </w:rPr>
        <w:t>a) 可燃物和助燃物</w:t>
      </w:r>
    </w:p>
    <w:p>
      <w:pPr>
        <w:pStyle w:val="119"/>
        <w:ind w:firstLine="480"/>
        <w:rPr>
          <w:rFonts w:ascii="Times New Roman" w:hAnsi="Times New Roman"/>
          <w:caps w:val="0"/>
          <w:smallCaps w:val="0"/>
          <w:color w:val="000000" w:themeColor="text1"/>
          <w:szCs w:val="24"/>
          <w14:textFill>
            <w14:solidFill>
              <w14:schemeClr w14:val="tx1"/>
            </w14:solidFill>
          </w14:textFill>
        </w:rPr>
      </w:pPr>
      <w:r>
        <w:rPr>
          <w:rFonts w:ascii="Times New Roman" w:hAnsi="Times New Roman"/>
          <w:caps w:val="0"/>
          <w:smallCaps w:val="0"/>
          <w:color w:val="000000" w:themeColor="text1"/>
          <w:szCs w:val="24"/>
          <w14:textFill>
            <w14:solidFill>
              <w14:schemeClr w14:val="tx1"/>
            </w14:solidFill>
          </w14:textFill>
        </w:rPr>
        <w:t>从物质的危险特性分析得知，在生产、储存过程中存在着</w:t>
      </w:r>
      <w:r>
        <w:rPr>
          <w:rFonts w:hint="eastAsia" w:ascii="Times New Roman" w:hAnsi="Times New Roman"/>
          <w:caps w:val="0"/>
          <w:smallCaps w:val="0"/>
          <w:color w:val="000000" w:themeColor="text1"/>
          <w:szCs w:val="24"/>
          <w14:textFill>
            <w14:solidFill>
              <w14:schemeClr w14:val="tx1"/>
            </w14:solidFill>
          </w14:textFill>
        </w:rPr>
        <w:t>甲醇、甲基丙烯酸甲酯、二叔丁基过氧化物和1，2乙二胺</w:t>
      </w:r>
      <w:r>
        <w:rPr>
          <w:rFonts w:ascii="Times New Roman" w:hAnsi="Times New Roman"/>
          <w:caps w:val="0"/>
          <w:smallCaps w:val="0"/>
          <w:color w:val="000000" w:themeColor="text1"/>
          <w:szCs w:val="24"/>
          <w14:textFill>
            <w14:solidFill>
              <w14:schemeClr w14:val="tx1"/>
            </w14:solidFill>
          </w14:textFill>
        </w:rPr>
        <w:t>等可燃液体。只要这些危险物质发生泄漏，遇足够能量的点火源，火灾事故就可能发生。</w:t>
      </w:r>
    </w:p>
    <w:p>
      <w:pPr>
        <w:pStyle w:val="119"/>
        <w:ind w:firstLine="480"/>
        <w:rPr>
          <w:rFonts w:ascii="Times New Roman" w:hAnsi="Times New Roman"/>
          <w:caps w:val="0"/>
          <w:smallCaps w:val="0"/>
          <w:color w:val="000000" w:themeColor="text1"/>
          <w:szCs w:val="24"/>
          <w14:textFill>
            <w14:solidFill>
              <w14:schemeClr w14:val="tx1"/>
            </w14:solidFill>
          </w14:textFill>
        </w:rPr>
      </w:pPr>
      <w:r>
        <w:rPr>
          <w:rFonts w:ascii="Times New Roman" w:hAnsi="Times New Roman"/>
          <w:caps w:val="0"/>
          <w:smallCaps w:val="0"/>
          <w:color w:val="000000" w:themeColor="text1"/>
          <w:szCs w:val="24"/>
          <w14:textFill>
            <w14:solidFill>
              <w14:schemeClr w14:val="tx1"/>
            </w14:solidFill>
          </w14:textFill>
        </w:rPr>
        <w:t>b) 点火源</w:t>
      </w:r>
    </w:p>
    <w:p>
      <w:pPr>
        <w:pStyle w:val="119"/>
        <w:ind w:firstLine="480"/>
        <w:rPr>
          <w:rFonts w:ascii="Times New Roman" w:hAnsi="Times New Roman"/>
          <w:caps w:val="0"/>
          <w:smallCaps w:val="0"/>
          <w:color w:val="000000" w:themeColor="text1"/>
          <w:szCs w:val="24"/>
          <w14:textFill>
            <w14:solidFill>
              <w14:schemeClr w14:val="tx1"/>
            </w14:solidFill>
          </w14:textFill>
        </w:rPr>
      </w:pPr>
      <w:r>
        <w:rPr>
          <w:rFonts w:ascii="Times New Roman" w:hAnsi="Times New Roman"/>
          <w:caps w:val="0"/>
          <w:smallCaps w:val="0"/>
          <w:color w:val="000000" w:themeColor="text1"/>
          <w:szCs w:val="24"/>
          <w14:textFill>
            <w14:solidFill>
              <w14:schemeClr w14:val="tx1"/>
            </w14:solidFill>
          </w14:textFill>
        </w:rPr>
        <w:t>点火源主要有明火、电火花、摩擦或撞击火花、静电火花、雷电火花、化学反应热、高温表面等几种形式：</w:t>
      </w:r>
    </w:p>
    <w:p>
      <w:pPr>
        <w:pStyle w:val="119"/>
        <w:ind w:firstLine="480"/>
        <w:rPr>
          <w:rFonts w:ascii="Times New Roman" w:hAnsi="Times New Roman"/>
          <w:caps w:val="0"/>
          <w:smallCaps w:val="0"/>
          <w:color w:val="000000" w:themeColor="text1"/>
          <w:szCs w:val="24"/>
          <w14:textFill>
            <w14:solidFill>
              <w14:schemeClr w14:val="tx1"/>
            </w14:solidFill>
          </w14:textFill>
        </w:rPr>
      </w:pPr>
      <w:r>
        <w:rPr>
          <w:rFonts w:hint="eastAsia" w:ascii="Times New Roman" w:hAnsi="Times New Roman" w:cs="宋体"/>
          <w:caps w:val="0"/>
          <w:smallCaps w:val="0"/>
          <w:color w:val="000000" w:themeColor="text1"/>
          <w:szCs w:val="24"/>
          <w14:textFill>
            <w14:solidFill>
              <w14:schemeClr w14:val="tx1"/>
            </w14:solidFill>
          </w14:textFill>
        </w:rPr>
        <w:t>①</w:t>
      </w:r>
      <w:r>
        <w:rPr>
          <w:rFonts w:ascii="Times New Roman" w:hAnsi="Times New Roman"/>
          <w:caps w:val="0"/>
          <w:smallCaps w:val="0"/>
          <w:color w:val="000000" w:themeColor="text1"/>
          <w:szCs w:val="24"/>
          <w14:textFill>
            <w14:solidFill>
              <w14:schemeClr w14:val="tx1"/>
            </w14:solidFill>
          </w14:textFill>
        </w:rPr>
        <w:t>明火</w:t>
      </w:r>
    </w:p>
    <w:p>
      <w:pPr>
        <w:pStyle w:val="119"/>
        <w:ind w:firstLine="480"/>
        <w:rPr>
          <w:rFonts w:ascii="Times New Roman" w:hAnsi="Times New Roman"/>
          <w:caps w:val="0"/>
          <w:smallCaps w:val="0"/>
          <w:color w:val="000000" w:themeColor="text1"/>
          <w:szCs w:val="24"/>
          <w14:textFill>
            <w14:solidFill>
              <w14:schemeClr w14:val="tx1"/>
            </w14:solidFill>
          </w14:textFill>
        </w:rPr>
      </w:pPr>
      <w:r>
        <w:rPr>
          <w:rFonts w:ascii="Times New Roman" w:hAnsi="Times New Roman"/>
          <w:caps w:val="0"/>
          <w:smallCaps w:val="0"/>
          <w:color w:val="000000" w:themeColor="text1"/>
          <w:szCs w:val="24"/>
          <w14:textFill>
            <w14:solidFill>
              <w14:schemeClr w14:val="tx1"/>
            </w14:solidFill>
          </w14:textFill>
        </w:rPr>
        <w:t>现场使用火柴、打火机、吸烟、燃烧废物，会产生明火，设备维护、检修时焊接可产生明火，电气线路着火，机动车辆排烟尾气火星都是明火的来源。</w:t>
      </w:r>
    </w:p>
    <w:p>
      <w:pPr>
        <w:pStyle w:val="119"/>
        <w:ind w:firstLine="480"/>
        <w:rPr>
          <w:rFonts w:ascii="Times New Roman" w:hAnsi="Times New Roman"/>
          <w:caps w:val="0"/>
          <w:smallCaps w:val="0"/>
          <w:color w:val="000000" w:themeColor="text1"/>
          <w:szCs w:val="24"/>
          <w14:textFill>
            <w14:solidFill>
              <w14:schemeClr w14:val="tx1"/>
            </w14:solidFill>
          </w14:textFill>
        </w:rPr>
      </w:pPr>
      <w:r>
        <w:rPr>
          <w:rFonts w:hint="eastAsia" w:ascii="Times New Roman" w:hAnsi="Times New Roman" w:cs="宋体"/>
          <w:caps w:val="0"/>
          <w:smallCaps w:val="0"/>
          <w:color w:val="000000" w:themeColor="text1"/>
          <w:szCs w:val="24"/>
          <w14:textFill>
            <w14:solidFill>
              <w14:schemeClr w14:val="tx1"/>
            </w14:solidFill>
          </w14:textFill>
        </w:rPr>
        <w:t>②</w:t>
      </w:r>
      <w:r>
        <w:rPr>
          <w:rFonts w:ascii="Times New Roman" w:hAnsi="Times New Roman"/>
          <w:caps w:val="0"/>
          <w:smallCaps w:val="0"/>
          <w:color w:val="000000" w:themeColor="text1"/>
          <w:szCs w:val="24"/>
          <w14:textFill>
            <w14:solidFill>
              <w14:schemeClr w14:val="tx1"/>
            </w14:solidFill>
          </w14:textFill>
        </w:rPr>
        <w:t>电火花</w:t>
      </w:r>
    </w:p>
    <w:p>
      <w:pPr>
        <w:pStyle w:val="119"/>
        <w:ind w:firstLine="480"/>
        <w:rPr>
          <w:rFonts w:ascii="Times New Roman" w:hAnsi="Times New Roman"/>
          <w:caps w:val="0"/>
          <w:smallCaps w:val="0"/>
          <w:color w:val="000000" w:themeColor="text1"/>
          <w:szCs w:val="24"/>
          <w14:textFill>
            <w14:solidFill>
              <w14:schemeClr w14:val="tx1"/>
            </w14:solidFill>
          </w14:textFill>
        </w:rPr>
      </w:pPr>
      <w:r>
        <w:rPr>
          <w:rFonts w:ascii="Times New Roman" w:hAnsi="Times New Roman"/>
          <w:caps w:val="0"/>
          <w:smallCaps w:val="0"/>
          <w:color w:val="000000" w:themeColor="text1"/>
          <w:szCs w:val="24"/>
          <w14:textFill>
            <w14:solidFill>
              <w14:schemeClr w14:val="tx1"/>
            </w14:solidFill>
          </w14:textFill>
        </w:rPr>
        <w:t>配电箱、电机、照明等若选型不当，防爆等级不符合要求，接地措施缺陷，或发生故障、误操作、机械碰撞可产生电气火花、电弧。</w:t>
      </w:r>
    </w:p>
    <w:p>
      <w:pPr>
        <w:pStyle w:val="119"/>
        <w:ind w:firstLine="480"/>
        <w:rPr>
          <w:rFonts w:ascii="Times New Roman" w:hAnsi="Times New Roman"/>
          <w:caps w:val="0"/>
          <w:smallCaps w:val="0"/>
          <w:color w:val="000000" w:themeColor="text1"/>
          <w:szCs w:val="24"/>
          <w14:textFill>
            <w14:solidFill>
              <w14:schemeClr w14:val="tx1"/>
            </w14:solidFill>
          </w14:textFill>
        </w:rPr>
      </w:pPr>
      <w:r>
        <w:rPr>
          <w:rFonts w:hint="eastAsia" w:ascii="Times New Roman" w:hAnsi="Times New Roman" w:cs="宋体"/>
          <w:caps w:val="0"/>
          <w:smallCaps w:val="0"/>
          <w:color w:val="000000" w:themeColor="text1"/>
          <w:szCs w:val="24"/>
          <w14:textFill>
            <w14:solidFill>
              <w14:schemeClr w14:val="tx1"/>
            </w14:solidFill>
          </w14:textFill>
        </w:rPr>
        <w:t>③</w:t>
      </w:r>
      <w:r>
        <w:rPr>
          <w:rFonts w:ascii="Times New Roman" w:hAnsi="Times New Roman"/>
          <w:caps w:val="0"/>
          <w:smallCaps w:val="0"/>
          <w:color w:val="000000" w:themeColor="text1"/>
          <w:szCs w:val="24"/>
          <w14:textFill>
            <w14:solidFill>
              <w14:schemeClr w14:val="tx1"/>
            </w14:solidFill>
          </w14:textFill>
        </w:rPr>
        <w:t>摩擦或撞击火花</w:t>
      </w:r>
    </w:p>
    <w:p>
      <w:pPr>
        <w:pStyle w:val="119"/>
        <w:ind w:firstLine="480"/>
        <w:rPr>
          <w:rFonts w:ascii="Times New Roman" w:hAnsi="Times New Roman"/>
          <w:caps w:val="0"/>
          <w:smallCaps w:val="0"/>
          <w:color w:val="000000" w:themeColor="text1"/>
          <w:szCs w:val="24"/>
          <w14:textFill>
            <w14:solidFill>
              <w14:schemeClr w14:val="tx1"/>
            </w14:solidFill>
          </w14:textFill>
        </w:rPr>
      </w:pPr>
      <w:r>
        <w:rPr>
          <w:rFonts w:ascii="Times New Roman" w:hAnsi="Times New Roman"/>
          <w:caps w:val="0"/>
          <w:smallCaps w:val="0"/>
          <w:color w:val="000000" w:themeColor="text1"/>
          <w:szCs w:val="24"/>
          <w14:textFill>
            <w14:solidFill>
              <w14:schemeClr w14:val="tx1"/>
            </w14:solidFill>
          </w14:textFill>
        </w:rPr>
        <w:t>生产及维修过程中的机械撞击、构件之间的摩擦等可产生的火花。</w:t>
      </w:r>
    </w:p>
    <w:p>
      <w:pPr>
        <w:pStyle w:val="119"/>
        <w:ind w:firstLine="480"/>
        <w:rPr>
          <w:rFonts w:ascii="Times New Roman" w:hAnsi="Times New Roman"/>
          <w:caps w:val="0"/>
          <w:smallCaps w:val="0"/>
          <w:color w:val="000000" w:themeColor="text1"/>
          <w:szCs w:val="24"/>
          <w14:textFill>
            <w14:solidFill>
              <w14:schemeClr w14:val="tx1"/>
            </w14:solidFill>
          </w14:textFill>
        </w:rPr>
      </w:pPr>
      <w:r>
        <w:rPr>
          <w:rFonts w:hint="eastAsia" w:ascii="Times New Roman" w:hAnsi="Times New Roman" w:cs="宋体"/>
          <w:caps w:val="0"/>
          <w:smallCaps w:val="0"/>
          <w:color w:val="000000" w:themeColor="text1"/>
          <w:szCs w:val="24"/>
          <w14:textFill>
            <w14:solidFill>
              <w14:schemeClr w14:val="tx1"/>
            </w14:solidFill>
          </w14:textFill>
        </w:rPr>
        <w:t>④</w:t>
      </w:r>
      <w:r>
        <w:rPr>
          <w:rFonts w:ascii="Times New Roman" w:hAnsi="Times New Roman"/>
          <w:caps w:val="0"/>
          <w:smallCaps w:val="0"/>
          <w:color w:val="000000" w:themeColor="text1"/>
          <w:szCs w:val="24"/>
          <w14:textFill>
            <w14:solidFill>
              <w14:schemeClr w14:val="tx1"/>
            </w14:solidFill>
          </w14:textFill>
        </w:rPr>
        <w:t>雷电火花</w:t>
      </w:r>
    </w:p>
    <w:p>
      <w:pPr>
        <w:pStyle w:val="119"/>
        <w:ind w:firstLine="480"/>
        <w:rPr>
          <w:rFonts w:ascii="Times New Roman" w:hAnsi="Times New Roman"/>
          <w:caps w:val="0"/>
          <w:smallCaps w:val="0"/>
          <w:color w:val="000000" w:themeColor="text1"/>
          <w:szCs w:val="24"/>
          <w14:textFill>
            <w14:solidFill>
              <w14:schemeClr w14:val="tx1"/>
            </w14:solidFill>
          </w14:textFill>
        </w:rPr>
      </w:pPr>
      <w:r>
        <w:rPr>
          <w:rFonts w:ascii="Times New Roman" w:hAnsi="Times New Roman"/>
          <w:caps w:val="0"/>
          <w:smallCaps w:val="0"/>
          <w:color w:val="000000" w:themeColor="text1"/>
          <w:szCs w:val="24"/>
          <w14:textFill>
            <w14:solidFill>
              <w14:schemeClr w14:val="tx1"/>
            </w14:solidFill>
          </w14:textFill>
        </w:rPr>
        <w:t>防雷设施不健全，接地电阻大，在雷雨天因落雷击中厂房或设备，可产生雷电火花。</w:t>
      </w:r>
    </w:p>
    <w:p>
      <w:pPr>
        <w:pStyle w:val="119"/>
        <w:ind w:firstLine="480"/>
        <w:rPr>
          <w:rFonts w:ascii="Times New Roman" w:hAnsi="Times New Roman"/>
          <w:caps w:val="0"/>
          <w:smallCaps w:val="0"/>
          <w:color w:val="000000" w:themeColor="text1"/>
          <w:szCs w:val="24"/>
          <w14:textFill>
            <w14:solidFill>
              <w14:schemeClr w14:val="tx1"/>
            </w14:solidFill>
          </w14:textFill>
        </w:rPr>
      </w:pPr>
      <w:r>
        <w:rPr>
          <w:rFonts w:hint="eastAsia" w:ascii="Times New Roman" w:hAnsi="Times New Roman" w:cs="宋体"/>
          <w:caps w:val="0"/>
          <w:smallCaps w:val="0"/>
          <w:color w:val="000000" w:themeColor="text1"/>
          <w:szCs w:val="24"/>
          <w14:textFill>
            <w14:solidFill>
              <w14:schemeClr w14:val="tx1"/>
            </w14:solidFill>
          </w14:textFill>
        </w:rPr>
        <w:t>⑤</w:t>
      </w:r>
      <w:r>
        <w:rPr>
          <w:rFonts w:ascii="Times New Roman" w:hAnsi="Times New Roman"/>
          <w:caps w:val="0"/>
          <w:smallCaps w:val="0"/>
          <w:color w:val="000000" w:themeColor="text1"/>
          <w:szCs w:val="24"/>
          <w14:textFill>
            <w14:solidFill>
              <w14:schemeClr w14:val="tx1"/>
            </w14:solidFill>
          </w14:textFill>
        </w:rPr>
        <w:t>高温表面</w:t>
      </w:r>
    </w:p>
    <w:p>
      <w:pPr>
        <w:pStyle w:val="119"/>
        <w:ind w:firstLine="480"/>
        <w:rPr>
          <w:rFonts w:ascii="Times New Roman" w:hAnsi="Times New Roman"/>
          <w:caps w:val="0"/>
          <w:smallCaps w:val="0"/>
          <w:color w:val="000000" w:themeColor="text1"/>
          <w:szCs w:val="24"/>
          <w14:textFill>
            <w14:solidFill>
              <w14:schemeClr w14:val="tx1"/>
            </w14:solidFill>
          </w14:textFill>
        </w:rPr>
      </w:pPr>
      <w:r>
        <w:rPr>
          <w:rFonts w:ascii="Times New Roman" w:hAnsi="Times New Roman"/>
          <w:caps w:val="0"/>
          <w:smallCaps w:val="0"/>
          <w:color w:val="000000" w:themeColor="text1"/>
          <w:szCs w:val="24"/>
          <w14:textFill>
            <w14:solidFill>
              <w14:schemeClr w14:val="tx1"/>
            </w14:solidFill>
          </w14:textFill>
        </w:rPr>
        <w:t>未保温或保温不良的高温设备或管道也是点火源。</w:t>
      </w:r>
    </w:p>
    <w:p>
      <w:pPr>
        <w:pStyle w:val="119"/>
        <w:ind w:firstLine="480"/>
        <w:rPr>
          <w:rFonts w:ascii="Times New Roman" w:hAnsi="Times New Roman"/>
          <w:caps w:val="0"/>
          <w:smallCaps w:val="0"/>
          <w:color w:val="000000" w:themeColor="text1"/>
          <w:szCs w:val="24"/>
          <w14:textFill>
            <w14:solidFill>
              <w14:schemeClr w14:val="tx1"/>
            </w14:solidFill>
          </w14:textFill>
        </w:rPr>
      </w:pPr>
      <w:r>
        <w:rPr>
          <w:rFonts w:ascii="Times New Roman" w:hAnsi="Times New Roman"/>
          <w:caps w:val="0"/>
          <w:smallCaps w:val="0"/>
          <w:color w:val="000000" w:themeColor="text1"/>
          <w:szCs w:val="24"/>
          <w14:textFill>
            <w14:solidFill>
              <w14:schemeClr w14:val="tx1"/>
            </w14:solidFill>
          </w14:textFill>
        </w:rPr>
        <w:t>（2）爆炸</w:t>
      </w:r>
    </w:p>
    <w:p>
      <w:pPr>
        <w:pStyle w:val="119"/>
        <w:ind w:firstLine="480"/>
        <w:rPr>
          <w:rFonts w:ascii="Times New Roman" w:hAnsi="Times New Roman"/>
          <w:caps w:val="0"/>
          <w:smallCaps w:val="0"/>
          <w:color w:val="000000" w:themeColor="text1"/>
          <w:szCs w:val="24"/>
          <w14:textFill>
            <w14:solidFill>
              <w14:schemeClr w14:val="tx1"/>
            </w14:solidFill>
          </w14:textFill>
        </w:rPr>
      </w:pPr>
      <w:r>
        <w:rPr>
          <w:rFonts w:ascii="Times New Roman" w:hAnsi="Times New Roman"/>
          <w:caps w:val="0"/>
          <w:smallCaps w:val="0"/>
          <w:color w:val="000000" w:themeColor="text1"/>
          <w:szCs w:val="24"/>
          <w14:textFill>
            <w14:solidFill>
              <w14:schemeClr w14:val="tx1"/>
            </w14:solidFill>
          </w14:textFill>
        </w:rPr>
        <w:t>a) 爆炸可分为三种类型，即：物理爆炸、化学爆炸、核爆炸。项目可能存在的爆炸为化学爆炸类型。化学爆炸是由化学变化造成的。在爆炸过程中产生激烈的放热反应，产生高温高压和冲击波，从而引起强烈的破坏作用。如仓库的可燃液体蒸气和空气形成爆炸性混和气体在爆炸极限范围内遇足够能量点火源而发生燃烧爆炸。</w:t>
      </w:r>
    </w:p>
    <w:p>
      <w:pPr>
        <w:pStyle w:val="119"/>
        <w:ind w:firstLine="480"/>
        <w:rPr>
          <w:rFonts w:ascii="Times New Roman" w:hAnsi="Times New Roman"/>
          <w:caps w:val="0"/>
          <w:smallCaps w:val="0"/>
          <w:color w:val="000000" w:themeColor="text1"/>
          <w:szCs w:val="24"/>
          <w14:textFill>
            <w14:solidFill>
              <w14:schemeClr w14:val="tx1"/>
            </w14:solidFill>
          </w14:textFill>
        </w:rPr>
      </w:pPr>
      <w:r>
        <w:rPr>
          <w:rFonts w:ascii="Times New Roman" w:hAnsi="Times New Roman"/>
          <w:caps w:val="0"/>
          <w:smallCaps w:val="0"/>
          <w:color w:val="000000" w:themeColor="text1"/>
          <w:szCs w:val="24"/>
          <w14:textFill>
            <w14:solidFill>
              <w14:schemeClr w14:val="tx1"/>
            </w14:solidFill>
          </w14:textFill>
        </w:rPr>
        <w:t>b) 火灾、爆炸主要危险场所和作业</w:t>
      </w:r>
    </w:p>
    <w:p>
      <w:pPr>
        <w:pStyle w:val="119"/>
        <w:ind w:firstLine="480"/>
        <w:rPr>
          <w:rFonts w:ascii="Times New Roman" w:hAnsi="Times New Roman"/>
          <w:caps w:val="0"/>
          <w:smallCaps w:val="0"/>
          <w:color w:val="000000" w:themeColor="text1"/>
          <w:szCs w:val="24"/>
          <w14:textFill>
            <w14:solidFill>
              <w14:schemeClr w14:val="tx1"/>
            </w14:solidFill>
          </w14:textFill>
        </w:rPr>
      </w:pPr>
      <w:r>
        <w:rPr>
          <w:rFonts w:hint="eastAsia" w:ascii="Times New Roman" w:hAnsi="Times New Roman" w:cs="宋体"/>
          <w:caps w:val="0"/>
          <w:smallCaps w:val="0"/>
          <w:color w:val="000000" w:themeColor="text1"/>
          <w:szCs w:val="24"/>
          <w14:textFill>
            <w14:solidFill>
              <w14:schemeClr w14:val="tx1"/>
            </w14:solidFill>
          </w14:textFill>
        </w:rPr>
        <w:t>①</w:t>
      </w:r>
      <w:r>
        <w:rPr>
          <w:rFonts w:ascii="Times New Roman" w:hAnsi="Times New Roman"/>
          <w:caps w:val="0"/>
          <w:smallCaps w:val="0"/>
          <w:color w:val="000000" w:themeColor="text1"/>
          <w:szCs w:val="24"/>
          <w14:textFill>
            <w14:solidFill>
              <w14:schemeClr w14:val="tx1"/>
            </w14:solidFill>
          </w14:textFill>
        </w:rPr>
        <w:t>各可燃液体化学品存储容器因各种原因发生介质泄漏，如遇明火或其它点火源，都有引起火灾、爆炸的危险。</w:t>
      </w:r>
    </w:p>
    <w:p>
      <w:pPr>
        <w:pStyle w:val="119"/>
        <w:ind w:firstLine="480"/>
        <w:rPr>
          <w:rFonts w:ascii="Times New Roman" w:hAnsi="Times New Roman"/>
          <w:caps w:val="0"/>
          <w:smallCaps w:val="0"/>
          <w:color w:val="000000" w:themeColor="text1"/>
          <w:szCs w:val="24"/>
          <w14:textFill>
            <w14:solidFill>
              <w14:schemeClr w14:val="tx1"/>
            </w14:solidFill>
          </w14:textFill>
        </w:rPr>
      </w:pPr>
      <w:r>
        <w:rPr>
          <w:rFonts w:hint="eastAsia" w:ascii="Times New Roman" w:hAnsi="Times New Roman" w:cs="宋体"/>
          <w:caps w:val="0"/>
          <w:smallCaps w:val="0"/>
          <w:color w:val="000000" w:themeColor="text1"/>
          <w:szCs w:val="24"/>
          <w14:textFill>
            <w14:solidFill>
              <w14:schemeClr w14:val="tx1"/>
            </w14:solidFill>
          </w14:textFill>
        </w:rPr>
        <w:t>②</w:t>
      </w:r>
      <w:r>
        <w:rPr>
          <w:rFonts w:hint="eastAsia" w:ascii="Times New Roman" w:hAnsi="Times New Roman"/>
          <w:caps w:val="0"/>
          <w:smallCaps w:val="0"/>
          <w:color w:val="000000" w:themeColor="text1"/>
          <w:szCs w:val="24"/>
          <w14:textFill>
            <w14:solidFill>
              <w14:schemeClr w14:val="tx1"/>
            </w14:solidFill>
          </w14:textFill>
        </w:rPr>
        <w:t>物料输送</w:t>
      </w:r>
      <w:r>
        <w:rPr>
          <w:rFonts w:ascii="Times New Roman" w:hAnsi="Times New Roman"/>
          <w:caps w:val="0"/>
          <w:smallCaps w:val="0"/>
          <w:color w:val="000000" w:themeColor="text1"/>
          <w:szCs w:val="24"/>
          <w14:textFill>
            <w14:solidFill>
              <w14:schemeClr w14:val="tx1"/>
            </w14:solidFill>
          </w14:textFill>
        </w:rPr>
        <w:t>作业时，操作不当导致易燃物泄漏，遇火种（如机动车火花、撞击火花、静电火花等）都有造成火灾、爆炸的危险。</w:t>
      </w:r>
    </w:p>
    <w:p>
      <w:pPr>
        <w:pStyle w:val="119"/>
        <w:ind w:firstLine="480"/>
        <w:rPr>
          <w:rFonts w:ascii="Times New Roman" w:hAnsi="Times New Roman"/>
          <w:caps w:val="0"/>
          <w:smallCaps w:val="0"/>
          <w:color w:val="000000" w:themeColor="text1"/>
          <w:szCs w:val="24"/>
          <w14:textFill>
            <w14:solidFill>
              <w14:schemeClr w14:val="tx1"/>
            </w14:solidFill>
          </w14:textFill>
        </w:rPr>
      </w:pPr>
      <w:r>
        <w:rPr>
          <w:rFonts w:hint="eastAsia" w:ascii="Times New Roman" w:hAnsi="Times New Roman" w:cs="宋体"/>
          <w:caps w:val="0"/>
          <w:smallCaps w:val="0"/>
          <w:color w:val="000000" w:themeColor="text1"/>
          <w:szCs w:val="24"/>
          <w14:textFill>
            <w14:solidFill>
              <w14:schemeClr w14:val="tx1"/>
            </w14:solidFill>
          </w14:textFill>
        </w:rPr>
        <w:t>③</w:t>
      </w:r>
      <w:r>
        <w:rPr>
          <w:rFonts w:ascii="Times New Roman" w:hAnsi="Times New Roman"/>
          <w:caps w:val="0"/>
          <w:smallCaps w:val="0"/>
          <w:color w:val="000000" w:themeColor="text1"/>
          <w:szCs w:val="24"/>
          <w14:textFill>
            <w14:solidFill>
              <w14:schemeClr w14:val="tx1"/>
            </w14:solidFill>
          </w14:textFill>
        </w:rPr>
        <w:t>因操作失误造成的漏液、溢液，可燃化学品泄漏，遇点火源造成火灾、爆炸。</w:t>
      </w:r>
    </w:p>
    <w:p>
      <w:pPr>
        <w:pStyle w:val="119"/>
        <w:ind w:firstLine="480"/>
        <w:rPr>
          <w:rFonts w:ascii="Times New Roman" w:hAnsi="Times New Roman"/>
          <w:caps w:val="0"/>
          <w:smallCaps w:val="0"/>
          <w:color w:val="000000" w:themeColor="text1"/>
          <w:szCs w:val="24"/>
          <w14:textFill>
            <w14:solidFill>
              <w14:schemeClr w14:val="tx1"/>
            </w14:solidFill>
          </w14:textFill>
        </w:rPr>
      </w:pPr>
      <w:r>
        <w:rPr>
          <w:rFonts w:hint="eastAsia" w:ascii="Times New Roman" w:hAnsi="Times New Roman" w:cs="宋体"/>
          <w:caps w:val="0"/>
          <w:smallCaps w:val="0"/>
          <w:color w:val="000000" w:themeColor="text1"/>
          <w:szCs w:val="24"/>
          <w14:textFill>
            <w14:solidFill>
              <w14:schemeClr w14:val="tx1"/>
            </w14:solidFill>
          </w14:textFill>
        </w:rPr>
        <w:t>④</w:t>
      </w:r>
      <w:r>
        <w:rPr>
          <w:rFonts w:ascii="Times New Roman" w:hAnsi="Times New Roman"/>
          <w:caps w:val="0"/>
          <w:smallCaps w:val="0"/>
          <w:color w:val="000000" w:themeColor="text1"/>
          <w:szCs w:val="24"/>
          <w14:textFill>
            <w14:solidFill>
              <w14:schemeClr w14:val="tx1"/>
            </w14:solidFill>
          </w14:textFill>
        </w:rPr>
        <w:t>各可燃液体化学品存储容器内正压或负压造成</w:t>
      </w:r>
      <w:r>
        <w:rPr>
          <w:rFonts w:hint="eastAsia" w:ascii="Times New Roman" w:hAnsi="Times New Roman"/>
          <w:caps w:val="0"/>
          <w:smallCaps w:val="0"/>
          <w:color w:val="000000" w:themeColor="text1"/>
          <w:szCs w:val="24"/>
          <w14:textFill>
            <w14:solidFill>
              <w14:schemeClr w14:val="tx1"/>
            </w14:solidFill>
          </w14:textFill>
        </w:rPr>
        <w:t>容器</w:t>
      </w:r>
      <w:r>
        <w:rPr>
          <w:rFonts w:ascii="Times New Roman" w:hAnsi="Times New Roman"/>
          <w:caps w:val="0"/>
          <w:smallCaps w:val="0"/>
          <w:color w:val="000000" w:themeColor="text1"/>
          <w:szCs w:val="24"/>
          <w14:textFill>
            <w14:solidFill>
              <w14:schemeClr w14:val="tx1"/>
            </w14:solidFill>
          </w14:textFill>
        </w:rPr>
        <w:t>变形、破裂，大量可燃化学介质泄漏，遇明火或点火源而引起的火灾、爆炸。</w:t>
      </w:r>
    </w:p>
    <w:p>
      <w:pPr>
        <w:pStyle w:val="119"/>
        <w:ind w:firstLine="480"/>
        <w:rPr>
          <w:rFonts w:ascii="Times New Roman" w:hAnsi="Times New Roman"/>
          <w:caps w:val="0"/>
          <w:smallCaps w:val="0"/>
          <w:color w:val="000000" w:themeColor="text1"/>
          <w:szCs w:val="24"/>
          <w14:textFill>
            <w14:solidFill>
              <w14:schemeClr w14:val="tx1"/>
            </w14:solidFill>
          </w14:textFill>
        </w:rPr>
      </w:pPr>
      <w:r>
        <w:rPr>
          <w:rFonts w:hint="eastAsia" w:ascii="Times New Roman" w:hAnsi="Times New Roman" w:cs="宋体"/>
          <w:caps w:val="0"/>
          <w:smallCaps w:val="0"/>
          <w:color w:val="000000" w:themeColor="text1"/>
          <w:szCs w:val="24"/>
          <w14:textFill>
            <w14:solidFill>
              <w14:schemeClr w14:val="tx1"/>
            </w14:solidFill>
          </w14:textFill>
        </w:rPr>
        <w:t>⑤</w:t>
      </w:r>
      <w:r>
        <w:rPr>
          <w:rFonts w:ascii="Times New Roman" w:hAnsi="Times New Roman"/>
          <w:caps w:val="0"/>
          <w:smallCaps w:val="0"/>
          <w:color w:val="000000" w:themeColor="text1"/>
          <w:szCs w:val="24"/>
          <w14:textFill>
            <w14:solidFill>
              <w14:schemeClr w14:val="tx1"/>
            </w14:solidFill>
          </w14:textFill>
        </w:rPr>
        <w:t>各可燃液体化学品存储容器进入空气，在气相与所储存介质的蒸气混合达爆炸极限，遇点火源或高温会产生燃爆的危险，其后果将会十分严重。</w:t>
      </w:r>
    </w:p>
    <w:p>
      <w:pPr>
        <w:pStyle w:val="119"/>
        <w:ind w:firstLine="480"/>
        <w:rPr>
          <w:rFonts w:ascii="Times New Roman" w:hAnsi="Times New Roman"/>
          <w:caps w:val="0"/>
          <w:smallCaps w:val="0"/>
          <w:color w:val="000000" w:themeColor="text1"/>
          <w:szCs w:val="24"/>
          <w14:textFill>
            <w14:solidFill>
              <w14:schemeClr w14:val="tx1"/>
            </w14:solidFill>
          </w14:textFill>
        </w:rPr>
      </w:pPr>
      <w:r>
        <w:rPr>
          <w:rFonts w:ascii="Times New Roman" w:hAnsi="Times New Roman"/>
          <w:caps w:val="0"/>
          <w:smallCaps w:val="0"/>
          <w:color w:val="000000" w:themeColor="text1"/>
          <w:szCs w:val="24"/>
          <w14:textFill>
            <w14:solidFill>
              <w14:schemeClr w14:val="tx1"/>
            </w14:solidFill>
          </w14:textFill>
        </w:rPr>
        <w:t>（</w:t>
      </w:r>
      <w:r>
        <w:rPr>
          <w:rFonts w:hint="eastAsia" w:ascii="Times New Roman" w:hAnsi="Times New Roman"/>
          <w:caps w:val="0"/>
          <w:smallCaps w:val="0"/>
          <w:color w:val="000000" w:themeColor="text1"/>
          <w:szCs w:val="24"/>
          <w14:textFill>
            <w14:solidFill>
              <w14:schemeClr w14:val="tx1"/>
            </w14:solidFill>
          </w14:textFill>
        </w:rPr>
        <w:t>3</w:t>
      </w:r>
      <w:r>
        <w:rPr>
          <w:rFonts w:ascii="Times New Roman" w:hAnsi="Times New Roman"/>
          <w:caps w:val="0"/>
          <w:smallCaps w:val="0"/>
          <w:color w:val="000000" w:themeColor="text1"/>
          <w:szCs w:val="24"/>
          <w14:textFill>
            <w14:solidFill>
              <w14:schemeClr w14:val="tx1"/>
            </w14:solidFill>
          </w14:textFill>
        </w:rPr>
        <w:t>）化学品泄漏</w:t>
      </w:r>
    </w:p>
    <w:p>
      <w:pPr>
        <w:pStyle w:val="119"/>
        <w:ind w:firstLine="480"/>
        <w:rPr>
          <w:rFonts w:ascii="Times New Roman" w:hAnsi="Times New Roman"/>
          <w:caps w:val="0"/>
          <w:smallCaps w:val="0"/>
          <w:color w:val="000000" w:themeColor="text1"/>
          <w:szCs w:val="24"/>
          <w14:textFill>
            <w14:solidFill>
              <w14:schemeClr w14:val="tx1"/>
            </w14:solidFill>
          </w14:textFill>
        </w:rPr>
      </w:pPr>
      <w:r>
        <w:rPr>
          <w:rFonts w:ascii="Times New Roman" w:hAnsi="Times New Roman"/>
          <w:caps w:val="0"/>
          <w:smallCaps w:val="0"/>
          <w:color w:val="000000" w:themeColor="text1"/>
          <w:szCs w:val="24"/>
          <w14:textFill>
            <w14:solidFill>
              <w14:schemeClr w14:val="tx1"/>
            </w14:solidFill>
          </w14:textFill>
        </w:rPr>
        <w:t>经前面的风险识别，本项目</w:t>
      </w:r>
      <w:r>
        <w:rPr>
          <w:rFonts w:hint="eastAsia" w:ascii="Times New Roman" w:hAnsi="Times New Roman"/>
          <w:caps w:val="0"/>
          <w:smallCaps w:val="0"/>
          <w:color w:val="000000" w:themeColor="text1"/>
          <w:szCs w:val="24"/>
          <w14:textFill>
            <w14:solidFill>
              <w14:schemeClr w14:val="tx1"/>
            </w14:solidFill>
          </w14:textFill>
        </w:rPr>
        <w:t>生产车间</w:t>
      </w:r>
      <w:r>
        <w:rPr>
          <w:rFonts w:ascii="Times New Roman" w:hAnsi="Times New Roman"/>
          <w:caps w:val="0"/>
          <w:smallCaps w:val="0"/>
          <w:color w:val="000000" w:themeColor="text1"/>
          <w:szCs w:val="24"/>
          <w14:textFill>
            <w14:solidFill>
              <w14:schemeClr w14:val="tx1"/>
            </w14:solidFill>
          </w14:textFill>
        </w:rPr>
        <w:t>存在的风险最大。在进料过程中，如发生软管损坏或脱落，物料在重力作用下会泄漏到地面，蒸发产生的蒸汽不仅对操作工人造成影响，如应急不当，蒸汽浓度达到一定的范围时，存在发生火灾爆炸事故的潜在风险。</w:t>
      </w:r>
    </w:p>
    <w:p>
      <w:pPr>
        <w:pStyle w:val="8"/>
        <w:ind w:left="720" w:leftChars="0" w:hanging="720" w:firstLineChars="0"/>
      </w:pPr>
      <w:r>
        <w:t xml:space="preserve"> </w:t>
      </w:r>
      <w:bookmarkStart w:id="649" w:name="_Toc22418"/>
      <w:bookmarkStart w:id="650" w:name="_Toc15748"/>
      <w:bookmarkStart w:id="651" w:name="_Toc2915"/>
      <w:r>
        <w:rPr>
          <w:rFonts w:hint="eastAsia"/>
        </w:rPr>
        <w:t>最大可信事故确定</w:t>
      </w:r>
      <w:bookmarkEnd w:id="649"/>
      <w:bookmarkEnd w:id="650"/>
      <w:bookmarkEnd w:id="651"/>
      <w:r>
        <w:t xml:space="preserve">   </w:t>
      </w:r>
    </w:p>
    <w:p>
      <w:pPr>
        <w:autoSpaceDE w:val="0"/>
        <w:autoSpaceDN w:val="0"/>
        <w:adjustRightInd w:val="0"/>
        <w:spacing w:line="440" w:lineRule="exact"/>
        <w:ind w:firstLine="480" w:firstLineChars="200"/>
        <w:rPr>
          <w:rFonts w:ascii="Times New Roman" w:hAnsi="Times New Roman"/>
          <w:caps w:val="0"/>
          <w:smallCaps w:val="0"/>
          <w:color w:val="000000" w:themeColor="text1"/>
          <w:sz w:val="24"/>
          <w:szCs w:val="24"/>
          <w:lang w:val="zh-CN"/>
          <w14:textFill>
            <w14:solidFill>
              <w14:schemeClr w14:val="tx1"/>
            </w14:solidFill>
          </w14:textFill>
        </w:rPr>
      </w:pPr>
      <w:r>
        <w:rPr>
          <w:rFonts w:hint="eastAsia" w:ascii="Times New Roman" w:hAnsi="Times New Roman"/>
          <w:caps w:val="0"/>
          <w:smallCaps w:val="0"/>
          <w:color w:val="000000" w:themeColor="text1"/>
          <w:sz w:val="24"/>
          <w:szCs w:val="24"/>
          <w14:textFill>
            <w14:solidFill>
              <w14:schemeClr w14:val="tx1"/>
            </w14:solidFill>
          </w14:textFill>
        </w:rPr>
        <w:t>本项目生产过程中需要使用甲醇为2类易燃液体，丙烯酸、甲基丙烯酸甲酯、二叔丁基过氧化物、乙二胺为3类易燃液体，其蒸汽与空气混合可形成爆炸性混合物，遇明火高热能引起燃烧爆炸。</w:t>
      </w:r>
      <w:r>
        <w:rPr>
          <w:rFonts w:hint="eastAsia" w:ascii="Times New Roman" w:hAnsi="Times New Roman"/>
          <w:caps w:val="0"/>
          <w:smallCaps w:val="0"/>
          <w:snapToGrid w:val="0"/>
          <w:color w:val="000000" w:themeColor="text1"/>
          <w:sz w:val="24"/>
          <w:szCs w:val="24"/>
          <w14:textFill>
            <w14:solidFill>
              <w14:schemeClr w14:val="tx1"/>
            </w14:solidFill>
          </w14:textFill>
        </w:rPr>
        <w:t>爆炸</w:t>
      </w:r>
      <w:r>
        <w:rPr>
          <w:rFonts w:hint="eastAsia" w:ascii="Times New Roman" w:hAnsi="Times New Roman"/>
          <w:caps w:val="0"/>
          <w:smallCaps w:val="0"/>
          <w:color w:val="000000" w:themeColor="text1"/>
          <w:sz w:val="24"/>
          <w:szCs w:val="24"/>
          <w14:textFill>
            <w14:solidFill>
              <w14:schemeClr w14:val="tx1"/>
            </w14:solidFill>
          </w14:textFill>
        </w:rPr>
        <w:t>严重影响周围的空气环境，损害周围人群的身体健康，甚至会危及生命。</w:t>
      </w:r>
      <w:r>
        <w:rPr>
          <w:rFonts w:hint="eastAsia" w:ascii="Times New Roman" w:hAnsi="Times New Roman"/>
          <w:caps w:val="0"/>
          <w:smallCaps w:val="0"/>
          <w:color w:val="000000" w:themeColor="text1"/>
          <w:sz w:val="24"/>
          <w:szCs w:val="24"/>
          <w:lang w:val="zh-CN"/>
          <w14:textFill>
            <w14:solidFill>
              <w14:schemeClr w14:val="tx1"/>
            </w14:solidFill>
          </w14:textFill>
        </w:rPr>
        <w:t>根据事故发生概率、事故后果严重性，结合重大危险源辨识，</w:t>
      </w:r>
      <w:r>
        <w:rPr>
          <w:rFonts w:ascii="Times New Roman" w:hAnsi="Times New Roman"/>
          <w:caps w:val="0"/>
          <w:smallCaps w:val="0"/>
          <w:color w:val="000000" w:themeColor="text1"/>
          <w:sz w:val="24"/>
          <w:szCs w:val="24"/>
          <w14:textFill>
            <w14:solidFill>
              <w14:schemeClr w14:val="tx1"/>
            </w14:solidFill>
          </w14:textFill>
        </w:rPr>
        <w:t>因此本次评价</w:t>
      </w:r>
      <w:r>
        <w:rPr>
          <w:rFonts w:hint="eastAsia" w:ascii="Times New Roman" w:hAnsi="Times New Roman"/>
          <w:caps w:val="0"/>
          <w:smallCaps w:val="0"/>
          <w:color w:val="000000" w:themeColor="text1"/>
          <w:sz w:val="24"/>
          <w:szCs w:val="24"/>
          <w:lang w:val="zh-CN"/>
          <w14:textFill>
            <w14:solidFill>
              <w14:schemeClr w14:val="tx1"/>
            </w14:solidFill>
          </w14:textFill>
        </w:rPr>
        <w:t>生产车间发生火灾、爆炸事故。</w:t>
      </w:r>
    </w:p>
    <w:p>
      <w:pPr>
        <w:spacing w:line="440" w:lineRule="exact"/>
        <w:ind w:firstLine="480" w:firstLineChars="200"/>
        <w:rPr>
          <w:rFonts w:ascii="Times New Roman" w:hAnsi="Times New Roman"/>
          <w:caps w:val="0"/>
          <w:smallCaps w:val="0"/>
          <w:color w:val="000000" w:themeColor="text1"/>
          <w:sz w:val="24"/>
          <w:szCs w:val="24"/>
          <w14:textFill>
            <w14:solidFill>
              <w14:schemeClr w14:val="tx1"/>
            </w14:solidFill>
          </w14:textFill>
        </w:rPr>
      </w:pPr>
      <w:r>
        <w:rPr>
          <w:rFonts w:hint="eastAsia" w:ascii="Times New Roman" w:hAnsi="Times New Roman"/>
          <w:caps w:val="0"/>
          <w:smallCaps w:val="0"/>
          <w:color w:val="000000" w:themeColor="text1"/>
          <w:sz w:val="24"/>
          <w:szCs w:val="24"/>
          <w14:textFill>
            <w14:solidFill>
              <w14:schemeClr w14:val="tx1"/>
            </w14:solidFill>
          </w14:textFill>
        </w:rPr>
        <w:t>本项目使用乙二胺等有毒物质，一旦发生泄漏事故，泄露的溶液中乙二胺等可能导致人员中毒，对环境影响程度也较大。因此，本次环评将乙二胺泄漏作为事故影响分析的事故源，分析泄露后乙二胺对环境的影响。</w:t>
      </w:r>
    </w:p>
    <w:p>
      <w:pPr>
        <w:pStyle w:val="8"/>
        <w:ind w:left="720" w:leftChars="0" w:hanging="720" w:firstLineChars="0"/>
      </w:pPr>
      <w:bookmarkStart w:id="652" w:name="_Toc29468"/>
      <w:bookmarkStart w:id="653" w:name="_Toc14095"/>
      <w:bookmarkStart w:id="654" w:name="_Toc7635"/>
      <w:r>
        <w:t>事故发生概率确定</w:t>
      </w:r>
      <w:bookmarkEnd w:id="652"/>
      <w:bookmarkEnd w:id="653"/>
      <w:bookmarkEnd w:id="654"/>
    </w:p>
    <w:p>
      <w:pPr>
        <w:spacing w:line="480" w:lineRule="exact"/>
        <w:ind w:firstLine="480" w:firstLineChars="200"/>
        <w:rPr>
          <w:rFonts w:ascii="Times New Roman" w:hAnsi="Times New Roman"/>
          <w:caps w:val="0"/>
          <w:smallCaps w:val="0"/>
          <w:color w:val="000000" w:themeColor="text1"/>
          <w:sz w:val="24"/>
          <w:szCs w:val="24"/>
          <w14:textFill>
            <w14:solidFill>
              <w14:schemeClr w14:val="tx1"/>
            </w14:solidFill>
          </w14:textFill>
        </w:rPr>
      </w:pPr>
      <w:r>
        <w:rPr>
          <w:rFonts w:ascii="Times New Roman" w:hAnsi="Times New Roman"/>
          <w:caps w:val="0"/>
          <w:smallCaps w:val="0"/>
          <w:color w:val="000000" w:themeColor="text1"/>
          <w:sz w:val="24"/>
          <w:szCs w:val="24"/>
          <w14:textFill>
            <w14:solidFill>
              <w14:schemeClr w14:val="tx1"/>
            </w14:solidFill>
          </w14:textFill>
        </w:rPr>
        <w:t>危险源发生事故均属于不可预见性，引发事故的因素较多且由于污染物排放的差异，对风险事故概率及事故危害的量化难度较大。</w:t>
      </w:r>
    </w:p>
    <w:p>
      <w:pPr>
        <w:spacing w:line="480" w:lineRule="exact"/>
        <w:ind w:firstLine="480" w:firstLineChars="200"/>
        <w:rPr>
          <w:rFonts w:ascii="Times New Roman" w:hAnsi="Times New Roman"/>
          <w:caps w:val="0"/>
          <w:smallCaps w:val="0"/>
          <w:color w:val="000000" w:themeColor="text1"/>
          <w:sz w:val="24"/>
          <w:szCs w:val="24"/>
          <w14:textFill>
            <w14:solidFill>
              <w14:schemeClr w14:val="tx1"/>
            </w14:solidFill>
          </w14:textFill>
        </w:rPr>
      </w:pPr>
      <w:r>
        <w:rPr>
          <w:rFonts w:ascii="Times New Roman" w:hAnsi="Times New Roman"/>
          <w:caps w:val="0"/>
          <w:smallCaps w:val="0"/>
          <w:color w:val="000000" w:themeColor="text1"/>
          <w:sz w:val="24"/>
          <w:szCs w:val="24"/>
          <w14:textFill>
            <w14:solidFill>
              <w14:schemeClr w14:val="tx1"/>
            </w14:solidFill>
          </w14:textFill>
        </w:rPr>
        <w:t>根据《环境风险评价实用技术和方法》（胡二邦主编）中统计数据，目前国内石化装置典型事故风险概率在1×10</w:t>
      </w:r>
      <w:r>
        <w:rPr>
          <w:rFonts w:ascii="Times New Roman" w:hAnsi="Times New Roman"/>
          <w:caps w:val="0"/>
          <w:smallCaps w:val="0"/>
          <w:color w:val="000000" w:themeColor="text1"/>
          <w:sz w:val="24"/>
          <w:szCs w:val="24"/>
          <w:vertAlign w:val="superscript"/>
          <w14:textFill>
            <w14:solidFill>
              <w14:schemeClr w14:val="tx1"/>
            </w14:solidFill>
          </w14:textFill>
        </w:rPr>
        <w:t>-5</w:t>
      </w:r>
      <w:r>
        <w:rPr>
          <w:rFonts w:ascii="Times New Roman" w:hAnsi="Times New Roman"/>
          <w:caps w:val="0"/>
          <w:smallCaps w:val="0"/>
          <w:color w:val="000000" w:themeColor="text1"/>
          <w:sz w:val="24"/>
          <w:szCs w:val="24"/>
          <w14:textFill>
            <w14:solidFill>
              <w14:schemeClr w14:val="tx1"/>
            </w14:solidFill>
          </w14:textFill>
        </w:rPr>
        <w:t>次/年左右，类比国内其他同类装置的运行情况，本项目发生风险事故的原因和概率应与国内现有装置接近；因此本次风险评价确定最大可信事故发生的概率为1×10</w:t>
      </w:r>
      <w:r>
        <w:rPr>
          <w:rFonts w:ascii="Times New Roman" w:hAnsi="Times New Roman"/>
          <w:caps w:val="0"/>
          <w:smallCaps w:val="0"/>
          <w:color w:val="000000" w:themeColor="text1"/>
          <w:sz w:val="24"/>
          <w:szCs w:val="24"/>
          <w:vertAlign w:val="superscript"/>
          <w14:textFill>
            <w14:solidFill>
              <w14:schemeClr w14:val="tx1"/>
            </w14:solidFill>
          </w14:textFill>
        </w:rPr>
        <w:t>-5</w:t>
      </w:r>
      <w:r>
        <w:rPr>
          <w:rFonts w:ascii="Times New Roman" w:hAnsi="Times New Roman"/>
          <w:caps w:val="0"/>
          <w:smallCaps w:val="0"/>
          <w:color w:val="000000" w:themeColor="text1"/>
          <w:sz w:val="24"/>
          <w:szCs w:val="24"/>
          <w14:textFill>
            <w14:solidFill>
              <w14:schemeClr w14:val="tx1"/>
            </w14:solidFill>
          </w14:textFill>
        </w:rPr>
        <w:t>次/年。</w:t>
      </w:r>
    </w:p>
    <w:p>
      <w:pPr>
        <w:pStyle w:val="7"/>
        <w:ind w:left="575" w:leftChars="0" w:hanging="575" w:firstLineChars="0"/>
      </w:pPr>
      <w:bookmarkStart w:id="655" w:name="_Toc9480"/>
      <w:bookmarkStart w:id="656" w:name="_Toc18884"/>
      <w:bookmarkStart w:id="657" w:name="_Toc10144"/>
      <w:bookmarkStart w:id="658" w:name="_Toc15950"/>
      <w:r>
        <w:rPr>
          <w:rFonts w:hint="eastAsia"/>
        </w:rPr>
        <w:t>风险管理及防范措施</w:t>
      </w:r>
      <w:bookmarkEnd w:id="655"/>
      <w:bookmarkEnd w:id="656"/>
      <w:bookmarkEnd w:id="657"/>
      <w:bookmarkEnd w:id="658"/>
    </w:p>
    <w:p>
      <w:pPr>
        <w:spacing w:line="360" w:lineRule="auto"/>
        <w:ind w:firstLine="480" w:firstLineChars="200"/>
        <w:rPr>
          <w:rFonts w:ascii="Times New Roman" w:hAnsi="Times New Roman"/>
          <w:caps w:val="0"/>
          <w:smallCaps w:val="0"/>
          <w:color w:val="000000" w:themeColor="text1"/>
          <w:sz w:val="24"/>
          <w:szCs w:val="24"/>
          <w:u w:val="single"/>
          <w14:textFill>
            <w14:solidFill>
              <w14:schemeClr w14:val="tx1"/>
            </w14:solidFill>
          </w14:textFill>
        </w:rPr>
      </w:pPr>
      <w:r>
        <w:rPr>
          <w:rFonts w:ascii="Times New Roman" w:hAnsi="Times New Roman"/>
          <w:caps w:val="0"/>
          <w:smallCaps w:val="0"/>
          <w:color w:val="000000" w:themeColor="text1"/>
          <w:sz w:val="24"/>
          <w:szCs w:val="24"/>
          <w:u w:val="single"/>
          <w14:textFill>
            <w14:solidFill>
              <w14:schemeClr w14:val="tx1"/>
            </w14:solidFill>
          </w14:textFill>
        </w:rPr>
        <w:t>风险管理是研究风险发生规律和风险控制技术的一门管理科学，各组织通过风险识别、风险估测、风险评价，并在此基础上优化组合各种风险管理技术，对风险实施有效的控制并妥善处理风险事故，以期达到最低事故率、最小损失和最大的安全投资效益的目的。</w:t>
      </w:r>
    </w:p>
    <w:p>
      <w:pPr>
        <w:spacing w:line="360" w:lineRule="auto"/>
        <w:ind w:firstLine="480" w:firstLineChars="200"/>
        <w:rPr>
          <w:rFonts w:ascii="Times New Roman" w:hAnsi="Times New Roman"/>
          <w:caps w:val="0"/>
          <w:smallCaps w:val="0"/>
          <w:color w:val="000000" w:themeColor="text1"/>
          <w:sz w:val="24"/>
          <w:szCs w:val="24"/>
          <w:u w:val="single"/>
          <w14:textFill>
            <w14:solidFill>
              <w14:schemeClr w14:val="tx1"/>
            </w14:solidFill>
          </w14:textFill>
        </w:rPr>
      </w:pPr>
      <w:r>
        <w:rPr>
          <w:rFonts w:ascii="Times New Roman" w:hAnsi="Times New Roman"/>
          <w:caps w:val="0"/>
          <w:smallCaps w:val="0"/>
          <w:color w:val="000000" w:themeColor="text1"/>
          <w:sz w:val="24"/>
          <w:szCs w:val="24"/>
          <w:u w:val="single"/>
          <w14:textFill>
            <w14:solidFill>
              <w14:schemeClr w14:val="tx1"/>
            </w14:solidFill>
          </w14:textFill>
        </w:rPr>
        <w:t>为了预防和减少事故风险，本次环评从总图设计、建筑安全、工艺技术设计、自动控制设计、危险化学品储运、消防及火灾报警等方面提出事故风险防范措施。</w:t>
      </w:r>
    </w:p>
    <w:p>
      <w:pPr>
        <w:pStyle w:val="8"/>
        <w:ind w:left="720" w:leftChars="0" w:hanging="720" w:firstLineChars="0"/>
      </w:pPr>
      <w:r>
        <w:t xml:space="preserve"> </w:t>
      </w:r>
      <w:bookmarkStart w:id="659" w:name="_Toc8540"/>
      <w:bookmarkStart w:id="660" w:name="_Toc19838"/>
      <w:bookmarkStart w:id="661" w:name="_Toc7402"/>
      <w:r>
        <w:rPr>
          <w:rFonts w:hint="eastAsia"/>
        </w:rPr>
        <w:t>选址、总图布置和建筑安全防范措施</w:t>
      </w:r>
      <w:bookmarkEnd w:id="659"/>
      <w:bookmarkEnd w:id="660"/>
      <w:bookmarkEnd w:id="661"/>
    </w:p>
    <w:p>
      <w:pPr>
        <w:spacing w:line="360" w:lineRule="auto"/>
        <w:ind w:firstLine="480" w:firstLineChars="200"/>
        <w:rPr>
          <w:rFonts w:ascii="Times New Roman" w:hAnsi="Times New Roman"/>
          <w:caps w:val="0"/>
          <w:smallCaps w:val="0"/>
          <w:color w:val="000000" w:themeColor="text1"/>
          <w:sz w:val="24"/>
          <w:szCs w:val="24"/>
          <w:u w:val="single"/>
          <w14:textFill>
            <w14:solidFill>
              <w14:schemeClr w14:val="tx1"/>
            </w14:solidFill>
          </w14:textFill>
        </w:rPr>
      </w:pPr>
      <w:r>
        <w:rPr>
          <w:rFonts w:hint="eastAsia" w:ascii="Times New Roman" w:hAnsi="Times New Roman"/>
          <w:caps w:val="0"/>
          <w:smallCaps w:val="0"/>
          <w:color w:val="000000" w:themeColor="text1"/>
          <w:sz w:val="24"/>
          <w:szCs w:val="24"/>
          <w:u w:val="single"/>
          <w14:textFill>
            <w14:solidFill>
              <w14:schemeClr w14:val="tx1"/>
            </w14:solidFill>
          </w14:textFill>
        </w:rPr>
        <w:t>（1）选址</w:t>
      </w:r>
    </w:p>
    <w:p>
      <w:pPr>
        <w:spacing w:line="360" w:lineRule="auto"/>
        <w:ind w:firstLine="480" w:firstLineChars="200"/>
        <w:rPr>
          <w:rFonts w:ascii="Times New Roman" w:hAnsi="Times New Roman"/>
          <w:caps w:val="0"/>
          <w:smallCaps w:val="0"/>
          <w:color w:val="000000" w:themeColor="text1"/>
          <w:sz w:val="24"/>
          <w:szCs w:val="24"/>
          <w:u w:val="single"/>
          <w14:textFill>
            <w14:solidFill>
              <w14:schemeClr w14:val="tx1"/>
            </w14:solidFill>
          </w14:textFill>
        </w:rPr>
      </w:pPr>
      <w:r>
        <w:rPr>
          <w:rFonts w:hint="eastAsia" w:ascii="Times New Roman" w:hAnsi="Times New Roman"/>
          <w:caps w:val="0"/>
          <w:smallCaps w:val="0"/>
          <w:color w:val="000000" w:themeColor="text1"/>
          <w:sz w:val="24"/>
          <w:szCs w:val="24"/>
          <w:u w:val="single"/>
          <w14:textFill>
            <w14:solidFill>
              <w14:schemeClr w14:val="tx1"/>
            </w14:solidFill>
          </w14:textFill>
        </w:rPr>
        <w:t>本项目厂址位于云溪绿色化工园区，根据《岳阳市中心城区云溪片控制性详细规划》（附图2），厂址属于工业用地，周围无自然保护区、风景名胜区、水源地等敏感点，其中距离最近的居民生活区为约150m处基隆村方家咀，根据对最大可信事故的预测，在发生风险事故的状态下，居民区不会受到较大影响。</w:t>
      </w:r>
    </w:p>
    <w:p>
      <w:pPr>
        <w:spacing w:line="360" w:lineRule="auto"/>
        <w:ind w:firstLine="480" w:firstLineChars="200"/>
        <w:rPr>
          <w:rFonts w:ascii="Times New Roman" w:hAnsi="Times New Roman"/>
          <w:caps w:val="0"/>
          <w:smallCaps w:val="0"/>
          <w:color w:val="000000" w:themeColor="text1"/>
          <w:sz w:val="24"/>
          <w:szCs w:val="24"/>
          <w:u w:val="single"/>
          <w14:textFill>
            <w14:solidFill>
              <w14:schemeClr w14:val="tx1"/>
            </w14:solidFill>
          </w14:textFill>
        </w:rPr>
      </w:pPr>
      <w:r>
        <w:rPr>
          <w:rFonts w:hint="eastAsia" w:ascii="Times New Roman" w:hAnsi="Times New Roman"/>
          <w:caps w:val="0"/>
          <w:smallCaps w:val="0"/>
          <w:color w:val="000000" w:themeColor="text1"/>
          <w:sz w:val="24"/>
          <w:szCs w:val="24"/>
          <w:u w:val="single"/>
          <w14:textFill>
            <w14:solidFill>
              <w14:schemeClr w14:val="tx1"/>
            </w14:solidFill>
          </w14:textFill>
        </w:rPr>
        <w:t>（2）总图布置和建筑安全防范措施</w:t>
      </w:r>
    </w:p>
    <w:p>
      <w:pPr>
        <w:spacing w:line="360" w:lineRule="auto"/>
        <w:ind w:firstLine="480" w:firstLineChars="200"/>
        <w:rPr>
          <w:rFonts w:ascii="Times New Roman" w:hAnsi="Times New Roman"/>
          <w:caps w:val="0"/>
          <w:smallCaps w:val="0"/>
          <w:color w:val="000000" w:themeColor="text1"/>
          <w:sz w:val="24"/>
          <w:szCs w:val="24"/>
          <w:u w:val="single"/>
          <w14:textFill>
            <w14:solidFill>
              <w14:schemeClr w14:val="tx1"/>
            </w14:solidFill>
          </w14:textFill>
        </w:rPr>
      </w:pPr>
      <w:r>
        <w:rPr>
          <w:rFonts w:hint="eastAsia" w:ascii="Times New Roman" w:hAnsi="Times New Roman"/>
          <w:caps w:val="0"/>
          <w:smallCaps w:val="0"/>
          <w:color w:val="000000" w:themeColor="text1"/>
          <w:sz w:val="24"/>
          <w:szCs w:val="24"/>
          <w:u w:val="single"/>
          <w14:textFill>
            <w14:solidFill>
              <w14:schemeClr w14:val="tx1"/>
            </w14:solidFill>
          </w14:textFill>
        </w:rPr>
        <w:t>环评要求施工设计中严格执行国家有关部门现行的设计规范、规定及标准。各生产装置之间严格按防火防爆间距布置，厂房及建筑物按规定等级设计。根据工序生产过程中火灾、爆炸危险等级及毒物危害程度分级进行分类、分区布置。合理划分管理区、工艺生产区、辅助生产区及储运设施区，各区按其危害程度采取相应的安全防范措施进行管理。</w:t>
      </w:r>
    </w:p>
    <w:p>
      <w:pPr>
        <w:spacing w:line="360" w:lineRule="auto"/>
        <w:ind w:firstLine="480" w:firstLineChars="200"/>
        <w:rPr>
          <w:rFonts w:ascii="Times New Roman" w:hAnsi="Times New Roman"/>
          <w:caps w:val="0"/>
          <w:smallCaps w:val="0"/>
          <w:color w:val="000000" w:themeColor="text1"/>
          <w:sz w:val="24"/>
          <w:szCs w:val="24"/>
          <w:u w:val="single"/>
          <w14:textFill>
            <w14:solidFill>
              <w14:schemeClr w14:val="tx1"/>
            </w14:solidFill>
          </w14:textFill>
        </w:rPr>
      </w:pPr>
      <w:r>
        <w:rPr>
          <w:rFonts w:hint="eastAsia" w:ascii="Times New Roman" w:hAnsi="Times New Roman"/>
          <w:caps w:val="0"/>
          <w:smallCaps w:val="0"/>
          <w:color w:val="000000" w:themeColor="text1"/>
          <w:sz w:val="24"/>
          <w:szCs w:val="24"/>
          <w:u w:val="single"/>
          <w14:textFill>
            <w14:solidFill>
              <w14:schemeClr w14:val="tx1"/>
            </w14:solidFill>
          </w14:textFill>
        </w:rPr>
        <w:t>合理组织人流和货流，结合交通、消防的需要，装置区周围设置环形消防道，以满足工艺流程、厂内外运输、检修及生产管理的要求。</w:t>
      </w:r>
    </w:p>
    <w:p>
      <w:pPr>
        <w:pStyle w:val="8"/>
        <w:ind w:left="720" w:leftChars="0" w:hanging="720" w:firstLineChars="0"/>
      </w:pPr>
      <w:bookmarkStart w:id="662" w:name="_Toc10310"/>
      <w:bookmarkStart w:id="663" w:name="_Toc13933"/>
      <w:bookmarkStart w:id="664" w:name="_Toc10906"/>
      <w:r>
        <w:rPr>
          <w:rFonts w:hint="eastAsia"/>
        </w:rPr>
        <w:t>危险化学品储运</w:t>
      </w:r>
      <w:r>
        <w:t>安全防范措施</w:t>
      </w:r>
      <w:bookmarkEnd w:id="662"/>
      <w:bookmarkEnd w:id="663"/>
      <w:bookmarkEnd w:id="664"/>
    </w:p>
    <w:p>
      <w:pPr>
        <w:spacing w:line="360" w:lineRule="auto"/>
        <w:ind w:firstLine="480" w:firstLineChars="200"/>
        <w:rPr>
          <w:rFonts w:ascii="Times New Roman" w:hAnsi="Times New Roman"/>
          <w:caps w:val="0"/>
          <w:smallCaps w:val="0"/>
          <w:color w:val="000000" w:themeColor="text1"/>
          <w:sz w:val="24"/>
          <w:szCs w:val="24"/>
          <w:u w:val="single"/>
          <w14:textFill>
            <w14:solidFill>
              <w14:schemeClr w14:val="tx1"/>
            </w14:solidFill>
          </w14:textFill>
        </w:rPr>
      </w:pPr>
      <w:r>
        <w:rPr>
          <w:rFonts w:ascii="Times New Roman" w:hAnsi="Times New Roman"/>
          <w:caps w:val="0"/>
          <w:smallCaps w:val="0"/>
          <w:color w:val="000000" w:themeColor="text1"/>
          <w:sz w:val="24"/>
          <w:szCs w:val="24"/>
          <w:u w:val="single"/>
          <w14:textFill>
            <w14:solidFill>
              <w14:schemeClr w14:val="tx1"/>
            </w14:solidFill>
          </w14:textFill>
        </w:rPr>
        <w:t>（1）项目主要危险化学品以铁皮桶、塑料桶装等小包装形式储存于</w:t>
      </w:r>
      <w:r>
        <w:rPr>
          <w:rFonts w:hint="eastAsia" w:ascii="Times New Roman" w:hAnsi="Times New Roman"/>
          <w:caps w:val="0"/>
          <w:smallCaps w:val="0"/>
          <w:color w:val="000000" w:themeColor="text1"/>
          <w:sz w:val="24"/>
          <w:szCs w:val="24"/>
          <w:u w:val="single"/>
          <w14:textFill>
            <w14:solidFill>
              <w14:schemeClr w14:val="tx1"/>
            </w14:solidFill>
          </w14:textFill>
        </w:rPr>
        <w:t>现有仓库或现有工程罐区</w:t>
      </w:r>
      <w:r>
        <w:rPr>
          <w:rFonts w:ascii="Times New Roman" w:hAnsi="Times New Roman"/>
          <w:caps w:val="0"/>
          <w:smallCaps w:val="0"/>
          <w:color w:val="000000" w:themeColor="text1"/>
          <w:sz w:val="24"/>
          <w:szCs w:val="24"/>
          <w:u w:val="single"/>
          <w14:textFill>
            <w14:solidFill>
              <w14:schemeClr w14:val="tx1"/>
            </w14:solidFill>
          </w14:textFill>
        </w:rPr>
        <w:t>内，符合国家有关标准，满足安全、消防的要求，设置明显标志，并由专人负责管理。。</w:t>
      </w:r>
    </w:p>
    <w:p>
      <w:pPr>
        <w:spacing w:line="360" w:lineRule="auto"/>
        <w:ind w:firstLine="480" w:firstLineChars="200"/>
        <w:rPr>
          <w:rFonts w:ascii="Times New Roman" w:hAnsi="Times New Roman"/>
          <w:caps w:val="0"/>
          <w:smallCaps w:val="0"/>
          <w:color w:val="000000" w:themeColor="text1"/>
          <w:sz w:val="24"/>
          <w:szCs w:val="24"/>
          <w:u w:val="single"/>
          <w14:textFill>
            <w14:solidFill>
              <w14:schemeClr w14:val="tx1"/>
            </w14:solidFill>
          </w14:textFill>
        </w:rPr>
      </w:pPr>
      <w:r>
        <w:rPr>
          <w:rFonts w:ascii="Times New Roman" w:hAnsi="Times New Roman"/>
          <w:caps w:val="0"/>
          <w:smallCaps w:val="0"/>
          <w:color w:val="000000" w:themeColor="text1"/>
          <w:sz w:val="24"/>
          <w:szCs w:val="24"/>
          <w:u w:val="single"/>
          <w14:textFill>
            <w14:solidFill>
              <w14:schemeClr w14:val="tx1"/>
            </w14:solidFill>
          </w14:textFill>
        </w:rPr>
        <w:t>（2）每年进行一次对贮存装置的安全评价，对存在安全问题的提出整改方案，如发现贮存装置存在现实危险的，应当立即停止使用，予以更换或者修复，并采取相应安全措施。</w:t>
      </w:r>
    </w:p>
    <w:p>
      <w:pPr>
        <w:spacing w:line="360" w:lineRule="auto"/>
        <w:ind w:firstLine="480" w:firstLineChars="200"/>
        <w:rPr>
          <w:rFonts w:ascii="Times New Roman" w:hAnsi="Times New Roman"/>
          <w:caps w:val="0"/>
          <w:smallCaps w:val="0"/>
          <w:color w:val="000000" w:themeColor="text1"/>
          <w:sz w:val="24"/>
          <w:szCs w:val="24"/>
          <w:u w:val="single"/>
          <w14:textFill>
            <w14:solidFill>
              <w14:schemeClr w14:val="tx1"/>
            </w14:solidFill>
          </w14:textFill>
        </w:rPr>
      </w:pPr>
      <w:r>
        <w:rPr>
          <w:rFonts w:ascii="Times New Roman" w:hAnsi="Times New Roman"/>
          <w:caps w:val="0"/>
          <w:smallCaps w:val="0"/>
          <w:color w:val="000000" w:themeColor="text1"/>
          <w:sz w:val="24"/>
          <w:szCs w:val="24"/>
          <w:u w:val="single"/>
          <w14:textFill>
            <w14:solidFill>
              <w14:schemeClr w14:val="tx1"/>
            </w14:solidFill>
          </w14:textFill>
        </w:rPr>
        <w:t>（3）危险化学品贮存在符合国家标准对安全、消防的要求、设置明显标志的专用仓库，由专人管理，危险化学品入库必须进行核查登记，</w:t>
      </w:r>
      <w:r>
        <w:rPr>
          <w:rFonts w:hint="eastAsia" w:ascii="Times New Roman" w:hAnsi="Times New Roman"/>
          <w:caps w:val="0"/>
          <w:smallCaps w:val="0"/>
          <w:color w:val="000000" w:themeColor="text1"/>
          <w:sz w:val="24"/>
          <w:szCs w:val="24"/>
          <w:u w:val="single"/>
          <w14:textFill>
            <w14:solidFill>
              <w14:schemeClr w14:val="tx1"/>
            </w14:solidFill>
          </w14:textFill>
        </w:rPr>
        <w:t>分类储存（按照安全评价要求），</w:t>
      </w:r>
      <w:r>
        <w:rPr>
          <w:rFonts w:ascii="Times New Roman" w:hAnsi="Times New Roman"/>
          <w:caps w:val="0"/>
          <w:smallCaps w:val="0"/>
          <w:color w:val="000000" w:themeColor="text1"/>
          <w:sz w:val="24"/>
          <w:szCs w:val="24"/>
          <w:u w:val="single"/>
          <w14:textFill>
            <w14:solidFill>
              <w14:schemeClr w14:val="tx1"/>
            </w14:solidFill>
          </w14:textFill>
        </w:rPr>
        <w:t>库存应该定期检查。</w:t>
      </w:r>
    </w:p>
    <w:p>
      <w:pPr>
        <w:spacing w:line="360" w:lineRule="auto"/>
        <w:ind w:firstLine="480" w:firstLineChars="200"/>
        <w:rPr>
          <w:rFonts w:ascii="Times New Roman" w:hAnsi="Times New Roman"/>
          <w:caps w:val="0"/>
          <w:smallCaps w:val="0"/>
          <w:color w:val="000000" w:themeColor="text1"/>
          <w:sz w:val="24"/>
          <w:szCs w:val="24"/>
          <w:u w:val="single"/>
          <w14:textFill>
            <w14:solidFill>
              <w14:schemeClr w14:val="tx1"/>
            </w14:solidFill>
          </w14:textFill>
        </w:rPr>
      </w:pPr>
      <w:r>
        <w:rPr>
          <w:rFonts w:hint="eastAsia" w:ascii="Times New Roman" w:hAnsi="Times New Roman"/>
          <w:caps w:val="0"/>
          <w:smallCaps w:val="0"/>
          <w:color w:val="000000" w:themeColor="text1"/>
          <w:sz w:val="24"/>
          <w:szCs w:val="24"/>
          <w:u w:val="single"/>
          <w14:textFill>
            <w14:solidFill>
              <w14:schemeClr w14:val="tx1"/>
            </w14:solidFill>
          </w14:textFill>
        </w:rPr>
        <w:t>（4）贮罐周围筑围堰，使贮存物质泄漏时不至于扩散到围堰外，利于迅速收集，并设置消防栓等灭火设备。物料运输装卸车设金属接地设施，严格控制输送流速。</w:t>
      </w:r>
    </w:p>
    <w:p>
      <w:pPr>
        <w:spacing w:line="360" w:lineRule="auto"/>
        <w:ind w:firstLine="480" w:firstLineChars="200"/>
        <w:rPr>
          <w:rFonts w:ascii="Times New Roman" w:hAnsi="Times New Roman"/>
          <w:caps w:val="0"/>
          <w:smallCaps w:val="0"/>
          <w:color w:val="000000" w:themeColor="text1"/>
          <w:sz w:val="24"/>
          <w:szCs w:val="24"/>
          <w:u w:val="single"/>
          <w14:textFill>
            <w14:solidFill>
              <w14:schemeClr w14:val="tx1"/>
            </w14:solidFill>
          </w14:textFill>
        </w:rPr>
      </w:pPr>
      <w:r>
        <w:rPr>
          <w:rFonts w:hint="eastAsia" w:ascii="Times New Roman" w:hAnsi="Times New Roman"/>
          <w:caps w:val="0"/>
          <w:smallCaps w:val="0"/>
          <w:color w:val="000000" w:themeColor="text1"/>
          <w:sz w:val="24"/>
          <w:szCs w:val="24"/>
          <w:u w:val="single"/>
          <w14:textFill>
            <w14:solidFill>
              <w14:schemeClr w14:val="tx1"/>
            </w14:solidFill>
          </w14:textFill>
        </w:rPr>
        <w:t>（5）在生产装置区、储罐区、危险品仓库按照安全评价的要求安装</w:t>
      </w:r>
      <w:r>
        <w:rPr>
          <w:rFonts w:ascii="Times New Roman" w:hAnsi="Times New Roman"/>
          <w:caps w:val="0"/>
          <w:smallCaps w:val="0"/>
          <w:color w:val="000000" w:themeColor="text1"/>
          <w:sz w:val="24"/>
          <w:szCs w:val="24"/>
          <w:u w:val="single"/>
          <w14:textFill>
            <w14:solidFill>
              <w14:schemeClr w14:val="tx1"/>
            </w14:solidFill>
          </w14:textFill>
        </w:rPr>
        <w:t>可燃气体报警器、有毒气体报警器若干</w:t>
      </w:r>
      <w:r>
        <w:rPr>
          <w:rFonts w:hint="eastAsia" w:ascii="Times New Roman" w:hAnsi="Times New Roman"/>
          <w:caps w:val="0"/>
          <w:smallCaps w:val="0"/>
          <w:color w:val="000000" w:themeColor="text1"/>
          <w:sz w:val="24"/>
          <w:szCs w:val="24"/>
          <w:u w:val="single"/>
          <w14:textFill>
            <w14:solidFill>
              <w14:schemeClr w14:val="tx1"/>
            </w14:solidFill>
          </w14:textFill>
        </w:rPr>
        <w:t>。</w:t>
      </w:r>
    </w:p>
    <w:p>
      <w:pPr>
        <w:spacing w:line="360" w:lineRule="auto"/>
        <w:ind w:firstLine="480" w:firstLineChars="200"/>
        <w:rPr>
          <w:rFonts w:ascii="Times New Roman" w:hAnsi="Times New Roman"/>
          <w:caps w:val="0"/>
          <w:smallCaps w:val="0"/>
          <w:color w:val="000000" w:themeColor="text1"/>
          <w:sz w:val="24"/>
          <w:szCs w:val="24"/>
          <w:u w:val="single"/>
          <w14:textFill>
            <w14:solidFill>
              <w14:schemeClr w14:val="tx1"/>
            </w14:solidFill>
          </w14:textFill>
        </w:rPr>
      </w:pPr>
      <w:r>
        <w:rPr>
          <w:rFonts w:hint="eastAsia" w:ascii="Times New Roman" w:hAnsi="Times New Roman"/>
          <w:caps w:val="0"/>
          <w:smallCaps w:val="0"/>
          <w:color w:val="000000" w:themeColor="text1"/>
          <w:sz w:val="24"/>
          <w:szCs w:val="24"/>
          <w:u w:val="single"/>
          <w14:textFill>
            <w14:solidFill>
              <w14:schemeClr w14:val="tx1"/>
            </w14:solidFill>
          </w14:textFill>
        </w:rPr>
        <w:t>（6）储运系统设置明显的警告标志，消防系统齐备，消防水管路压力大于0.3 MPa，灭火后的消防水通过临时围堰进入凌峰化工公司废水管网，经污水处理站处理后排入工业园区污水处理厂进一步处理。</w:t>
      </w:r>
    </w:p>
    <w:p>
      <w:pPr>
        <w:spacing w:line="360" w:lineRule="auto"/>
        <w:ind w:firstLine="480" w:firstLineChars="200"/>
        <w:rPr>
          <w:rFonts w:ascii="Times New Roman" w:hAnsi="Times New Roman"/>
          <w:caps w:val="0"/>
          <w:smallCaps w:val="0"/>
          <w:color w:val="000000" w:themeColor="text1"/>
          <w:sz w:val="24"/>
          <w:szCs w:val="24"/>
          <w:u w:val="single"/>
          <w14:textFill>
            <w14:solidFill>
              <w14:schemeClr w14:val="tx1"/>
            </w14:solidFill>
          </w14:textFill>
        </w:rPr>
      </w:pPr>
      <w:r>
        <w:rPr>
          <w:rFonts w:hint="eastAsia" w:ascii="Times New Roman" w:hAnsi="Times New Roman"/>
          <w:caps w:val="0"/>
          <w:smallCaps w:val="0"/>
          <w:color w:val="000000" w:themeColor="text1"/>
          <w:sz w:val="24"/>
          <w:szCs w:val="24"/>
          <w:u w:val="single"/>
          <w14:textFill>
            <w14:solidFill>
              <w14:schemeClr w14:val="tx1"/>
            </w14:solidFill>
          </w14:textFill>
        </w:rPr>
        <w:t>（7）管线采用较高的管道设计等级，关键管道设计时采用高一压力等级。除必要的阀门及仪表等，尽量减少法兰接头，以减少泄漏机会。</w:t>
      </w:r>
    </w:p>
    <w:p>
      <w:pPr>
        <w:spacing w:line="360" w:lineRule="auto"/>
        <w:ind w:firstLine="480" w:firstLineChars="200"/>
        <w:rPr>
          <w:rFonts w:ascii="Times New Roman" w:hAnsi="Times New Roman"/>
          <w:caps w:val="0"/>
          <w:smallCaps w:val="0"/>
          <w:color w:val="000000" w:themeColor="text1"/>
          <w:sz w:val="24"/>
          <w:szCs w:val="24"/>
          <w:u w:val="single"/>
          <w14:textFill>
            <w14:solidFill>
              <w14:schemeClr w14:val="tx1"/>
            </w14:solidFill>
          </w14:textFill>
        </w:rPr>
      </w:pPr>
      <w:r>
        <w:rPr>
          <w:rFonts w:hint="eastAsia" w:ascii="Times New Roman" w:hAnsi="Times New Roman"/>
          <w:caps w:val="0"/>
          <w:smallCaps w:val="0"/>
          <w:color w:val="000000" w:themeColor="text1"/>
          <w:sz w:val="24"/>
          <w:szCs w:val="24"/>
          <w:u w:val="single"/>
          <w14:textFill>
            <w14:solidFill>
              <w14:schemeClr w14:val="tx1"/>
            </w14:solidFill>
          </w14:textFill>
        </w:rPr>
        <w:t>（8）</w:t>
      </w:r>
      <w:r>
        <w:rPr>
          <w:rFonts w:ascii="Times New Roman" w:hAnsi="Times New Roman"/>
          <w:caps w:val="0"/>
          <w:smallCaps w:val="0"/>
          <w:color w:val="000000" w:themeColor="text1"/>
          <w:sz w:val="24"/>
          <w:szCs w:val="24"/>
          <w:u w:val="single"/>
          <w14:textFill>
            <w14:solidFill>
              <w14:schemeClr w14:val="tx1"/>
            </w14:solidFill>
          </w14:textFill>
        </w:rPr>
        <w:t>本</w:t>
      </w:r>
      <w:r>
        <w:rPr>
          <w:rFonts w:hint="eastAsia" w:ascii="Times New Roman" w:hAnsi="Times New Roman"/>
          <w:caps w:val="0"/>
          <w:smallCaps w:val="0"/>
          <w:color w:val="000000" w:themeColor="text1"/>
          <w:sz w:val="24"/>
          <w:szCs w:val="24"/>
          <w:u w:val="single"/>
          <w14:textFill>
            <w14:solidFill>
              <w14:schemeClr w14:val="tx1"/>
            </w14:solidFill>
          </w14:textFill>
        </w:rPr>
        <w:t>项目</w:t>
      </w:r>
      <w:r>
        <w:rPr>
          <w:rFonts w:ascii="Times New Roman" w:hAnsi="Times New Roman"/>
          <w:caps w:val="0"/>
          <w:smallCaps w:val="0"/>
          <w:color w:val="000000" w:themeColor="text1"/>
          <w:sz w:val="24"/>
          <w:szCs w:val="24"/>
          <w:u w:val="single"/>
          <w14:textFill>
            <w14:solidFill>
              <w14:schemeClr w14:val="tx1"/>
            </w14:solidFill>
          </w14:textFill>
        </w:rPr>
        <w:t>涉及大量物料的运输。</w:t>
      </w:r>
      <w:r>
        <w:rPr>
          <w:rFonts w:hint="eastAsia" w:ascii="Times New Roman" w:hAnsi="Times New Roman"/>
          <w:caps w:val="0"/>
          <w:smallCaps w:val="0"/>
          <w:color w:val="000000" w:themeColor="text1"/>
          <w:sz w:val="24"/>
          <w:szCs w:val="24"/>
          <w:u w:val="single"/>
          <w14:textFill>
            <w14:solidFill>
              <w14:schemeClr w14:val="tx1"/>
            </w14:solidFill>
          </w14:textFill>
        </w:rPr>
        <w:t>且主要采用公路运输方式，厂内物料输送主要为管道运输。由具有危险品运输资质的专用车辆负责运输进厂，该企业不自己运输。</w:t>
      </w:r>
      <w:r>
        <w:rPr>
          <w:rFonts w:ascii="Times New Roman" w:hAnsi="Times New Roman"/>
          <w:caps w:val="0"/>
          <w:smallCaps w:val="0"/>
          <w:color w:val="000000" w:themeColor="text1"/>
          <w:spacing w:val="-4"/>
          <w:sz w:val="24"/>
          <w:szCs w:val="24"/>
          <w:u w:val="single"/>
          <w14:textFill>
            <w14:solidFill>
              <w14:schemeClr w14:val="tx1"/>
            </w14:solidFill>
          </w14:textFill>
        </w:rPr>
        <w:t>在物料运输过程中采取以下安全防范措施</w:t>
      </w:r>
      <w:r>
        <w:rPr>
          <w:rFonts w:hint="eastAsia" w:ascii="Times New Roman" w:hAnsi="Times New Roman"/>
          <w:caps w:val="0"/>
          <w:smallCaps w:val="0"/>
          <w:color w:val="000000" w:themeColor="text1"/>
          <w:spacing w:val="-4"/>
          <w:sz w:val="24"/>
          <w:szCs w:val="24"/>
          <w:u w:val="single"/>
          <w14:textFill>
            <w14:solidFill>
              <w14:schemeClr w14:val="tx1"/>
            </w14:solidFill>
          </w14:textFill>
        </w:rPr>
        <w:t>：</w:t>
      </w:r>
    </w:p>
    <w:p>
      <w:pPr>
        <w:spacing w:line="360" w:lineRule="auto"/>
        <w:ind w:firstLine="480" w:firstLineChars="200"/>
        <w:rPr>
          <w:rFonts w:ascii="Times New Roman" w:hAnsi="Times New Roman"/>
          <w:caps w:val="0"/>
          <w:smallCaps w:val="0"/>
          <w:color w:val="000000" w:themeColor="text1"/>
          <w:sz w:val="24"/>
          <w:szCs w:val="24"/>
          <w:u w:val="single"/>
          <w14:textFill>
            <w14:solidFill>
              <w14:schemeClr w14:val="tx1"/>
            </w14:solidFill>
          </w14:textFill>
        </w:rPr>
      </w:pPr>
      <w:r>
        <w:rPr>
          <w:rFonts w:hint="eastAsia" w:ascii="Times New Roman" w:hAnsi="Times New Roman"/>
          <w:caps w:val="0"/>
          <w:smallCaps w:val="0"/>
          <w:color w:val="000000" w:themeColor="text1"/>
          <w:sz w:val="24"/>
          <w:szCs w:val="24"/>
          <w:u w:val="single"/>
          <w14:textFill>
            <w14:solidFill>
              <w14:schemeClr w14:val="tx1"/>
            </w14:solidFill>
          </w14:textFill>
        </w:rPr>
        <w:t>①建设单位在选择承运危险品车队时，必须委托具有危险品运输资质的运输单位承运。委托时要认真验证资质，否则不予委托。</w:t>
      </w:r>
    </w:p>
    <w:p>
      <w:pPr>
        <w:spacing w:line="360" w:lineRule="auto"/>
        <w:ind w:firstLine="480" w:firstLineChars="200"/>
        <w:rPr>
          <w:rFonts w:ascii="Times New Roman" w:hAnsi="Times New Roman"/>
          <w:caps w:val="0"/>
          <w:smallCaps w:val="0"/>
          <w:color w:val="000000" w:themeColor="text1"/>
          <w:sz w:val="24"/>
          <w:szCs w:val="24"/>
          <w:u w:val="single"/>
          <w14:textFill>
            <w14:solidFill>
              <w14:schemeClr w14:val="tx1"/>
            </w14:solidFill>
          </w14:textFill>
        </w:rPr>
      </w:pPr>
      <w:r>
        <w:rPr>
          <w:rFonts w:hint="eastAsia" w:ascii="Times New Roman" w:hAnsi="Times New Roman"/>
          <w:caps w:val="0"/>
          <w:smallCaps w:val="0"/>
          <w:color w:val="000000" w:themeColor="text1"/>
          <w:sz w:val="24"/>
          <w:szCs w:val="24"/>
          <w:u w:val="single"/>
          <w14:textFill>
            <w14:solidFill>
              <w14:schemeClr w14:val="tx1"/>
            </w14:solidFill>
          </w14:textFill>
        </w:rPr>
        <w:t>②运输危险化学品的槽车、容器必须符合《危险化学品安全管理条例》的规定。危险化学品的运输车队驾驶员必须是经过安全知识培训，掌握危险化学品运输安全知识，经相关部门考核合格，取得上岗证书的人员。</w:t>
      </w:r>
    </w:p>
    <w:p>
      <w:pPr>
        <w:spacing w:line="360" w:lineRule="auto"/>
        <w:ind w:firstLine="480" w:firstLineChars="200"/>
        <w:rPr>
          <w:rFonts w:ascii="Times New Roman" w:hAnsi="Times New Roman"/>
          <w:caps w:val="0"/>
          <w:smallCaps w:val="0"/>
          <w:color w:val="000000" w:themeColor="text1"/>
          <w:sz w:val="24"/>
          <w:szCs w:val="24"/>
          <w:u w:val="single"/>
          <w14:textFill>
            <w14:solidFill>
              <w14:schemeClr w14:val="tx1"/>
            </w14:solidFill>
          </w14:textFill>
        </w:rPr>
      </w:pPr>
      <w:r>
        <w:rPr>
          <w:rFonts w:hint="eastAsia" w:ascii="Times New Roman" w:hAnsi="Times New Roman"/>
          <w:caps w:val="0"/>
          <w:smallCaps w:val="0"/>
          <w:color w:val="000000" w:themeColor="text1"/>
          <w:sz w:val="24"/>
          <w:szCs w:val="24"/>
          <w:u w:val="single"/>
          <w14:textFill>
            <w14:solidFill>
              <w14:schemeClr w14:val="tx1"/>
            </w14:solidFill>
          </w14:textFill>
        </w:rPr>
        <w:t>③严格按照有关要求执行，实行“准运证”、“驾驶证”、“押运员证”制度；运输车辆使用统一专用标志，并按照公安交通和公安消防部门指定的行驶路线运输；危险品运输应避开交通高峰期和拥挤路段</w:t>
      </w:r>
      <w:r>
        <w:rPr>
          <w:rFonts w:ascii="Times New Roman" w:hAnsi="Times New Roman"/>
          <w:caps w:val="0"/>
          <w:smallCaps w:val="0"/>
          <w:color w:val="000000" w:themeColor="text1"/>
          <w:sz w:val="24"/>
          <w:szCs w:val="24"/>
          <w:u w:val="single"/>
          <w14:textFill>
            <w14:solidFill>
              <w14:schemeClr w14:val="tx1"/>
            </w14:solidFill>
          </w14:textFill>
        </w:rPr>
        <w:t>，不可在繁华街道和居民区停留。</w:t>
      </w:r>
    </w:p>
    <w:p>
      <w:pPr>
        <w:spacing w:line="360" w:lineRule="auto"/>
        <w:ind w:firstLine="480" w:firstLineChars="200"/>
        <w:rPr>
          <w:rFonts w:ascii="Times New Roman" w:hAnsi="Times New Roman"/>
          <w:caps w:val="0"/>
          <w:smallCaps w:val="0"/>
          <w:color w:val="000000" w:themeColor="text1"/>
          <w:sz w:val="24"/>
          <w:szCs w:val="24"/>
          <w:u w:val="single"/>
          <w14:textFill>
            <w14:solidFill>
              <w14:schemeClr w14:val="tx1"/>
            </w14:solidFill>
          </w14:textFill>
        </w:rPr>
      </w:pPr>
      <w:r>
        <w:rPr>
          <w:rFonts w:hint="eastAsia" w:ascii="Times New Roman" w:hAnsi="Times New Roman"/>
          <w:caps w:val="0"/>
          <w:smallCaps w:val="0"/>
          <w:color w:val="000000" w:themeColor="text1"/>
          <w:sz w:val="24"/>
          <w:szCs w:val="24"/>
          <w:u w:val="single"/>
          <w14:textFill>
            <w14:solidFill>
              <w14:schemeClr w14:val="tx1"/>
            </w14:solidFill>
          </w14:textFill>
        </w:rPr>
        <w:t>④运输、装卸危险化学品，根据有关规定和危险品的危险特性，应采取必要的防护措施。槽车必须封口严密，能够随正常运输条件产生的内部压力和外部压力保证危险化学品在运输过程中不因温度、压力变化而发生泄漏。</w:t>
      </w:r>
      <w:r>
        <w:rPr>
          <w:rFonts w:ascii="Times New Roman" w:hAnsi="Times New Roman"/>
          <w:caps w:val="0"/>
          <w:smallCaps w:val="0"/>
          <w:color w:val="000000" w:themeColor="text1"/>
          <w:sz w:val="24"/>
          <w:szCs w:val="24"/>
          <w:u w:val="single"/>
          <w14:textFill>
            <w14:solidFill>
              <w14:schemeClr w14:val="tx1"/>
            </w14:solidFill>
          </w14:textFill>
        </w:rPr>
        <w:t>运输过程中必须保持安全车速，保持一定的车距，严禁超车和强行回车，避免交通事故。</w:t>
      </w:r>
    </w:p>
    <w:p>
      <w:pPr>
        <w:spacing w:line="360" w:lineRule="auto"/>
        <w:ind w:firstLine="480" w:firstLineChars="200"/>
        <w:rPr>
          <w:rFonts w:ascii="Times New Roman" w:hAnsi="Times New Roman"/>
          <w:caps w:val="0"/>
          <w:smallCaps w:val="0"/>
          <w:color w:val="000000" w:themeColor="text1"/>
          <w:sz w:val="24"/>
          <w:szCs w:val="24"/>
          <w:u w:val="single"/>
          <w14:textFill>
            <w14:solidFill>
              <w14:schemeClr w14:val="tx1"/>
            </w14:solidFill>
          </w14:textFill>
        </w:rPr>
      </w:pPr>
      <w:r>
        <w:rPr>
          <w:rFonts w:hint="eastAsia" w:ascii="Times New Roman" w:hAnsi="Times New Roman"/>
          <w:caps w:val="0"/>
          <w:smallCaps w:val="0"/>
          <w:color w:val="000000" w:themeColor="text1"/>
          <w:sz w:val="24"/>
          <w:szCs w:val="24"/>
          <w:u w:val="single"/>
          <w14:textFill>
            <w14:solidFill>
              <w14:schemeClr w14:val="tx1"/>
            </w14:solidFill>
          </w14:textFill>
        </w:rPr>
        <w:t>⑤借鉴有关地区经验，要求危险品运输车辆逐步安装GPS卫星通信系统，以便随时监控车辆位置，一旦发生泄漏事故，可及时进行处理。车辆发生事故时，除采取积极的处理措施外，应迅速向当地环保、公安部门报告，以得到妥善处置。</w:t>
      </w:r>
    </w:p>
    <w:p>
      <w:pPr>
        <w:pStyle w:val="8"/>
        <w:ind w:left="720" w:leftChars="0" w:hanging="720" w:firstLineChars="0"/>
      </w:pPr>
      <w:r>
        <w:t xml:space="preserve"> </w:t>
      </w:r>
      <w:bookmarkStart w:id="665" w:name="_Toc26717"/>
      <w:bookmarkStart w:id="666" w:name="_Toc18778"/>
      <w:bookmarkStart w:id="667" w:name="_Toc2032"/>
      <w:r>
        <w:rPr>
          <w:rFonts w:hint="eastAsia"/>
        </w:rPr>
        <w:t>工艺技术设计</w:t>
      </w:r>
      <w:r>
        <w:t>安全防范措施</w:t>
      </w:r>
      <w:bookmarkEnd w:id="665"/>
      <w:bookmarkEnd w:id="666"/>
      <w:bookmarkEnd w:id="667"/>
    </w:p>
    <w:p>
      <w:pPr>
        <w:spacing w:line="360" w:lineRule="auto"/>
        <w:ind w:firstLine="480" w:firstLineChars="200"/>
        <w:rPr>
          <w:rFonts w:ascii="Times New Roman" w:hAnsi="Times New Roman"/>
          <w:caps w:val="0"/>
          <w:smallCaps w:val="0"/>
          <w:color w:val="000000" w:themeColor="text1"/>
          <w:sz w:val="24"/>
          <w:szCs w:val="24"/>
          <w:u w:val="single"/>
          <w14:textFill>
            <w14:solidFill>
              <w14:schemeClr w14:val="tx1"/>
            </w14:solidFill>
          </w14:textFill>
        </w:rPr>
      </w:pPr>
      <w:bookmarkStart w:id="668" w:name="_Toc253325812"/>
      <w:r>
        <w:rPr>
          <w:rFonts w:hint="eastAsia" w:ascii="Times New Roman" w:hAnsi="Times New Roman"/>
          <w:caps w:val="0"/>
          <w:smallCaps w:val="0"/>
          <w:color w:val="000000" w:themeColor="text1"/>
          <w:sz w:val="24"/>
          <w:szCs w:val="24"/>
          <w:u w:val="single"/>
          <w14:textFill>
            <w14:solidFill>
              <w14:schemeClr w14:val="tx1"/>
            </w14:solidFill>
          </w14:textFill>
        </w:rPr>
        <w:t>（1）</w:t>
      </w:r>
      <w:r>
        <w:rPr>
          <w:rFonts w:ascii="Times New Roman" w:hAnsi="Times New Roman"/>
          <w:caps w:val="0"/>
          <w:smallCaps w:val="0"/>
          <w:color w:val="000000" w:themeColor="text1"/>
          <w:sz w:val="24"/>
          <w:szCs w:val="24"/>
          <w:u w:val="single"/>
          <w14:textFill>
            <w14:solidFill>
              <w14:schemeClr w14:val="tx1"/>
            </w14:solidFill>
          </w14:textFill>
        </w:rPr>
        <w:t>根据工艺要求主体生产装置，不管采用敞开式或半敞开式建（构）筑物，还是采用封闭式建（构）筑物，都必须确保生产装置安全和作业场所有害物质的浓度符合安全卫生标准。</w:t>
      </w:r>
    </w:p>
    <w:p>
      <w:pPr>
        <w:spacing w:line="360" w:lineRule="auto"/>
        <w:ind w:firstLine="480" w:firstLineChars="200"/>
        <w:rPr>
          <w:rFonts w:ascii="Times New Roman" w:hAnsi="Times New Roman"/>
          <w:caps w:val="0"/>
          <w:smallCaps w:val="0"/>
          <w:color w:val="000000" w:themeColor="text1"/>
          <w:sz w:val="24"/>
          <w:szCs w:val="24"/>
          <w:u w:val="single"/>
          <w14:textFill>
            <w14:solidFill>
              <w14:schemeClr w14:val="tx1"/>
            </w14:solidFill>
          </w14:textFill>
        </w:rPr>
      </w:pPr>
      <w:r>
        <w:rPr>
          <w:rFonts w:hint="eastAsia" w:ascii="Times New Roman" w:hAnsi="Times New Roman"/>
          <w:caps w:val="0"/>
          <w:smallCaps w:val="0"/>
          <w:color w:val="000000" w:themeColor="text1"/>
          <w:sz w:val="24"/>
          <w:szCs w:val="24"/>
          <w:u w:val="single"/>
          <w14:textFill>
            <w14:solidFill>
              <w14:schemeClr w14:val="tx1"/>
            </w14:solidFill>
          </w14:textFill>
        </w:rPr>
        <w:t>（2）</w:t>
      </w:r>
      <w:r>
        <w:rPr>
          <w:rFonts w:ascii="Times New Roman" w:hAnsi="Times New Roman"/>
          <w:caps w:val="0"/>
          <w:smallCaps w:val="0"/>
          <w:color w:val="000000" w:themeColor="text1"/>
          <w:sz w:val="24"/>
          <w:szCs w:val="24"/>
          <w:u w:val="single"/>
          <w14:textFill>
            <w14:solidFill>
              <w14:schemeClr w14:val="tx1"/>
            </w14:solidFill>
          </w14:textFill>
        </w:rPr>
        <w:t>工程范围内的建（构）筑物的火灾耐火等级均不小于二级；其防火分区、防爆措施、安全疏散等均遵照国家现行消防法规的有关规定执行。</w:t>
      </w:r>
    </w:p>
    <w:p>
      <w:pPr>
        <w:spacing w:line="360" w:lineRule="auto"/>
        <w:ind w:firstLine="480" w:firstLineChars="200"/>
        <w:rPr>
          <w:rFonts w:ascii="Times New Roman" w:hAnsi="Times New Roman"/>
          <w:caps w:val="0"/>
          <w:smallCaps w:val="0"/>
          <w:color w:val="000000" w:themeColor="text1"/>
          <w:sz w:val="24"/>
          <w:szCs w:val="24"/>
          <w:u w:val="single"/>
          <w14:textFill>
            <w14:solidFill>
              <w14:schemeClr w14:val="tx1"/>
            </w14:solidFill>
          </w14:textFill>
        </w:rPr>
      </w:pPr>
      <w:r>
        <w:rPr>
          <w:rFonts w:hint="eastAsia" w:ascii="Times New Roman" w:hAnsi="Times New Roman"/>
          <w:caps w:val="0"/>
          <w:smallCaps w:val="0"/>
          <w:color w:val="000000" w:themeColor="text1"/>
          <w:sz w:val="24"/>
          <w:szCs w:val="24"/>
          <w:u w:val="single"/>
          <w14:textFill>
            <w14:solidFill>
              <w14:schemeClr w14:val="tx1"/>
            </w14:solidFill>
          </w14:textFill>
        </w:rPr>
        <w:t>（3）采用先进可靠的工艺技术和合理的工艺流程，装置设计考虑必要的裕度及操作弹性，以适应加工负荷上下波动的需要。</w:t>
      </w:r>
    </w:p>
    <w:p>
      <w:pPr>
        <w:spacing w:line="360" w:lineRule="auto"/>
        <w:ind w:firstLine="480" w:firstLineChars="200"/>
        <w:rPr>
          <w:rFonts w:ascii="Times New Roman" w:hAnsi="Times New Roman"/>
          <w:caps w:val="0"/>
          <w:smallCaps w:val="0"/>
          <w:color w:val="000000" w:themeColor="text1"/>
          <w:sz w:val="24"/>
          <w:szCs w:val="24"/>
          <w:u w:val="single"/>
          <w14:textFill>
            <w14:solidFill>
              <w14:schemeClr w14:val="tx1"/>
            </w14:solidFill>
          </w14:textFill>
        </w:rPr>
      </w:pPr>
      <w:r>
        <w:rPr>
          <w:rFonts w:hint="eastAsia" w:ascii="Times New Roman" w:hAnsi="Times New Roman"/>
          <w:caps w:val="0"/>
          <w:smallCaps w:val="0"/>
          <w:color w:val="000000" w:themeColor="text1"/>
          <w:sz w:val="24"/>
          <w:szCs w:val="24"/>
          <w:u w:val="single"/>
          <w14:textFill>
            <w14:solidFill>
              <w14:schemeClr w14:val="tx1"/>
            </w14:solidFill>
          </w14:textFill>
        </w:rPr>
        <w:t>（4）为确保安全操作，保障人身安全，部分装置设置自动联锁保护系统。</w:t>
      </w:r>
    </w:p>
    <w:p>
      <w:pPr>
        <w:spacing w:line="360" w:lineRule="auto"/>
        <w:ind w:firstLine="480" w:firstLineChars="200"/>
        <w:rPr>
          <w:rFonts w:ascii="Times New Roman" w:hAnsi="Times New Roman"/>
          <w:caps w:val="0"/>
          <w:smallCaps w:val="0"/>
          <w:color w:val="000000" w:themeColor="text1"/>
          <w:sz w:val="24"/>
          <w:szCs w:val="24"/>
          <w:u w:val="single"/>
          <w14:textFill>
            <w14:solidFill>
              <w14:schemeClr w14:val="tx1"/>
            </w14:solidFill>
          </w14:textFill>
        </w:rPr>
      </w:pPr>
      <w:r>
        <w:rPr>
          <w:rFonts w:hint="eastAsia" w:ascii="Times New Roman" w:hAnsi="Times New Roman"/>
          <w:caps w:val="0"/>
          <w:smallCaps w:val="0"/>
          <w:color w:val="000000" w:themeColor="text1"/>
          <w:sz w:val="24"/>
          <w:szCs w:val="24"/>
          <w:u w:val="single"/>
          <w14:textFill>
            <w14:solidFill>
              <w14:schemeClr w14:val="tx1"/>
            </w14:solidFill>
          </w14:textFill>
        </w:rPr>
        <w:t>（5）关键设备设置液位报警，当液位过高时自动报警，防止物料通过排空、真空管路误排。所有储罐的真空、排空管路分别设置，防止物料在使用过程中串料，真空管路末端设置安全罐。</w:t>
      </w:r>
    </w:p>
    <w:p>
      <w:pPr>
        <w:spacing w:line="360" w:lineRule="auto"/>
        <w:ind w:firstLine="480" w:firstLineChars="200"/>
        <w:rPr>
          <w:rFonts w:ascii="Times New Roman" w:hAnsi="Times New Roman"/>
          <w:caps w:val="0"/>
          <w:smallCaps w:val="0"/>
          <w:color w:val="000000" w:themeColor="text1"/>
          <w:sz w:val="24"/>
          <w:szCs w:val="24"/>
          <w:u w:val="single"/>
          <w14:textFill>
            <w14:solidFill>
              <w14:schemeClr w14:val="tx1"/>
            </w14:solidFill>
          </w14:textFill>
        </w:rPr>
      </w:pPr>
      <w:r>
        <w:rPr>
          <w:rFonts w:hint="eastAsia" w:ascii="Times New Roman" w:hAnsi="Times New Roman"/>
          <w:caps w:val="0"/>
          <w:smallCaps w:val="0"/>
          <w:color w:val="000000" w:themeColor="text1"/>
          <w:sz w:val="24"/>
          <w:szCs w:val="24"/>
          <w:u w:val="single"/>
          <w14:textFill>
            <w14:solidFill>
              <w14:schemeClr w14:val="tx1"/>
            </w14:solidFill>
          </w14:textFill>
        </w:rPr>
        <w:t>（6）所有带压设备均设安全阀，所有安全阀均定期校验。</w:t>
      </w:r>
      <w:r>
        <w:rPr>
          <w:rFonts w:ascii="Times New Roman" w:hAnsi="Times New Roman"/>
          <w:caps w:val="0"/>
          <w:smallCaps w:val="0"/>
          <w:color w:val="000000" w:themeColor="text1"/>
          <w:sz w:val="24"/>
          <w:szCs w:val="24"/>
          <w:u w:val="single"/>
          <w14:textFill>
            <w14:solidFill>
              <w14:schemeClr w14:val="tx1"/>
            </w14:solidFill>
          </w14:textFill>
        </w:rPr>
        <w:t>对关键管道，建议设计时采用高一压力等级。所有一级焊缝，均进行100%X射线探伤</w:t>
      </w:r>
      <w:r>
        <w:rPr>
          <w:rFonts w:hint="eastAsia" w:ascii="Times New Roman" w:hAnsi="Times New Roman"/>
          <w:caps w:val="0"/>
          <w:smallCaps w:val="0"/>
          <w:color w:val="000000" w:themeColor="text1"/>
          <w:sz w:val="24"/>
          <w:szCs w:val="24"/>
          <w:u w:val="single"/>
          <w14:textFill>
            <w14:solidFill>
              <w14:schemeClr w14:val="tx1"/>
            </w14:solidFill>
          </w14:textFill>
        </w:rPr>
        <w:t>。</w:t>
      </w:r>
    </w:p>
    <w:p>
      <w:pPr>
        <w:spacing w:line="360" w:lineRule="auto"/>
        <w:ind w:firstLine="480" w:firstLineChars="200"/>
        <w:rPr>
          <w:rFonts w:ascii="Times New Roman" w:hAnsi="Times New Roman"/>
          <w:caps w:val="0"/>
          <w:smallCaps w:val="0"/>
          <w:color w:val="000000" w:themeColor="text1"/>
          <w:sz w:val="24"/>
          <w:szCs w:val="24"/>
          <w:u w:val="single"/>
          <w14:textFill>
            <w14:solidFill>
              <w14:schemeClr w14:val="tx1"/>
            </w14:solidFill>
          </w14:textFill>
        </w:rPr>
      </w:pPr>
      <w:r>
        <w:rPr>
          <w:rFonts w:hint="eastAsia" w:ascii="Times New Roman" w:hAnsi="Times New Roman"/>
          <w:caps w:val="0"/>
          <w:smallCaps w:val="0"/>
          <w:color w:val="000000" w:themeColor="text1"/>
          <w:sz w:val="24"/>
          <w:szCs w:val="24"/>
          <w:u w:val="single"/>
          <w14:textFill>
            <w14:solidFill>
              <w14:schemeClr w14:val="tx1"/>
            </w14:solidFill>
          </w14:textFill>
        </w:rPr>
        <w:t>（7）在可能接触酸、碱及其它腐蚀性化学品的作业场所均设置应急设施。</w:t>
      </w:r>
    </w:p>
    <w:p>
      <w:pPr>
        <w:pStyle w:val="8"/>
        <w:ind w:left="720" w:leftChars="0" w:hanging="720" w:firstLineChars="0"/>
      </w:pPr>
      <w:bookmarkStart w:id="669" w:name="_Toc4422"/>
      <w:bookmarkStart w:id="670" w:name="_Toc19989"/>
      <w:bookmarkStart w:id="671" w:name="_Toc5105"/>
      <w:r>
        <w:rPr>
          <w:rFonts w:hint="eastAsia"/>
        </w:rPr>
        <w:t>自动控制及电气仪表设计安全</w:t>
      </w:r>
      <w:r>
        <w:t>防</w:t>
      </w:r>
      <w:r>
        <w:rPr>
          <w:rFonts w:hint="eastAsia"/>
        </w:rPr>
        <w:t>范</w:t>
      </w:r>
      <w:r>
        <w:t>措施</w:t>
      </w:r>
      <w:bookmarkEnd w:id="668"/>
      <w:bookmarkEnd w:id="669"/>
      <w:bookmarkEnd w:id="670"/>
      <w:bookmarkEnd w:id="671"/>
    </w:p>
    <w:p>
      <w:pPr>
        <w:spacing w:line="360" w:lineRule="auto"/>
        <w:ind w:firstLine="480" w:firstLineChars="200"/>
        <w:rPr>
          <w:rFonts w:ascii="Times New Roman" w:hAnsi="Times New Roman"/>
          <w:caps w:val="0"/>
          <w:smallCaps w:val="0"/>
          <w:color w:val="000000" w:themeColor="text1"/>
          <w:sz w:val="24"/>
          <w:szCs w:val="24"/>
          <w:u w:val="single"/>
          <w14:textFill>
            <w14:solidFill>
              <w14:schemeClr w14:val="tx1"/>
            </w14:solidFill>
          </w14:textFill>
        </w:rPr>
      </w:pPr>
      <w:r>
        <w:rPr>
          <w:rFonts w:hint="eastAsia" w:ascii="Times New Roman" w:hAnsi="Times New Roman"/>
          <w:caps w:val="0"/>
          <w:smallCaps w:val="0"/>
          <w:color w:val="000000" w:themeColor="text1"/>
          <w:sz w:val="24"/>
          <w:szCs w:val="24"/>
          <w:u w:val="single"/>
          <w14:textFill>
            <w14:solidFill>
              <w14:schemeClr w14:val="tx1"/>
            </w14:solidFill>
          </w14:textFill>
        </w:rPr>
        <w:t>（1）项目控制系统拟采用先进的</w:t>
      </w:r>
      <w:r>
        <w:rPr>
          <w:rFonts w:ascii="Times New Roman" w:hAnsi="Times New Roman"/>
          <w:caps w:val="0"/>
          <w:smallCaps w:val="0"/>
          <w:color w:val="000000" w:themeColor="text1"/>
          <w:sz w:val="24"/>
          <w:szCs w:val="24"/>
          <w:u w:val="single"/>
          <w14:textFill>
            <w14:solidFill>
              <w14:schemeClr w14:val="tx1"/>
            </w14:solidFill>
          </w14:textFill>
        </w:rPr>
        <w:t>DCS</w:t>
      </w:r>
      <w:r>
        <w:rPr>
          <w:rFonts w:hint="eastAsia" w:ascii="Times New Roman" w:hAnsi="Times New Roman"/>
          <w:caps w:val="0"/>
          <w:smallCaps w:val="0"/>
          <w:color w:val="000000" w:themeColor="text1"/>
          <w:sz w:val="24"/>
          <w:szCs w:val="24"/>
          <w:u w:val="single"/>
          <w14:textFill>
            <w14:solidFill>
              <w14:schemeClr w14:val="tx1"/>
            </w14:solidFill>
          </w14:textFill>
        </w:rPr>
        <w:t>控制系统，对各装置进行集中显示、控制和操作。</w:t>
      </w:r>
    </w:p>
    <w:p>
      <w:pPr>
        <w:spacing w:line="360" w:lineRule="auto"/>
        <w:ind w:firstLine="480" w:firstLineChars="200"/>
        <w:rPr>
          <w:rFonts w:ascii="Times New Roman" w:hAnsi="Times New Roman"/>
          <w:caps w:val="0"/>
          <w:smallCaps w:val="0"/>
          <w:color w:val="000000" w:themeColor="text1"/>
          <w:sz w:val="24"/>
          <w:szCs w:val="24"/>
          <w:u w:val="single"/>
          <w14:textFill>
            <w14:solidFill>
              <w14:schemeClr w14:val="tx1"/>
            </w14:solidFill>
          </w14:textFill>
        </w:rPr>
      </w:pPr>
      <w:r>
        <w:rPr>
          <w:rFonts w:hint="eastAsia" w:ascii="Times New Roman" w:hAnsi="Times New Roman"/>
          <w:caps w:val="0"/>
          <w:smallCaps w:val="0"/>
          <w:color w:val="000000" w:themeColor="text1"/>
          <w:sz w:val="24"/>
          <w:szCs w:val="24"/>
          <w:u w:val="single"/>
          <w14:textFill>
            <w14:solidFill>
              <w14:schemeClr w14:val="tx1"/>
            </w14:solidFill>
          </w14:textFill>
        </w:rPr>
        <w:t>（2）公司所用仪表均按所处区域的防爆等级选用本安型或隔爆型仪表。生产装置、罐区的爆炸危险区域划分执行《爆炸和火灾危险环境电力装置设计规范》</w:t>
      </w:r>
      <w:r>
        <w:rPr>
          <w:rFonts w:ascii="Times New Roman" w:hAnsi="Times New Roman"/>
          <w:caps w:val="0"/>
          <w:smallCaps w:val="0"/>
          <w:color w:val="000000" w:themeColor="text1"/>
          <w:sz w:val="24"/>
          <w:szCs w:val="24"/>
          <w:u w:val="single"/>
          <w14:textFill>
            <w14:solidFill>
              <w14:schemeClr w14:val="tx1"/>
            </w14:solidFill>
          </w14:textFill>
        </w:rPr>
        <w:t>GB50058-92</w:t>
      </w:r>
      <w:r>
        <w:rPr>
          <w:rFonts w:hint="eastAsia" w:ascii="Times New Roman" w:hAnsi="Times New Roman"/>
          <w:caps w:val="0"/>
          <w:smallCaps w:val="0"/>
          <w:color w:val="000000" w:themeColor="text1"/>
          <w:sz w:val="24"/>
          <w:szCs w:val="24"/>
          <w:u w:val="single"/>
          <w14:textFill>
            <w14:solidFill>
              <w14:schemeClr w14:val="tx1"/>
            </w14:solidFill>
          </w14:textFill>
        </w:rPr>
        <w:t>，危险区内的各类电气设备均选用相应防爆等级的产品。</w:t>
      </w:r>
    </w:p>
    <w:p>
      <w:pPr>
        <w:spacing w:line="360" w:lineRule="auto"/>
        <w:ind w:firstLine="480" w:firstLineChars="200"/>
        <w:rPr>
          <w:rFonts w:ascii="Times New Roman" w:hAnsi="Times New Roman"/>
          <w:caps w:val="0"/>
          <w:smallCaps w:val="0"/>
          <w:color w:val="000000" w:themeColor="text1"/>
          <w:sz w:val="24"/>
          <w:szCs w:val="24"/>
          <w:u w:val="single"/>
          <w14:textFill>
            <w14:solidFill>
              <w14:schemeClr w14:val="tx1"/>
            </w14:solidFill>
          </w14:textFill>
        </w:rPr>
      </w:pPr>
      <w:r>
        <w:rPr>
          <w:rFonts w:hint="eastAsia" w:ascii="Times New Roman" w:hAnsi="Times New Roman"/>
          <w:caps w:val="0"/>
          <w:smallCaps w:val="0"/>
          <w:color w:val="000000" w:themeColor="text1"/>
          <w:sz w:val="24"/>
          <w:szCs w:val="24"/>
          <w:u w:val="single"/>
          <w14:textFill>
            <w14:solidFill>
              <w14:schemeClr w14:val="tx1"/>
            </w14:solidFill>
          </w14:textFill>
        </w:rPr>
        <w:t>（3）电缆敷设及配电间的设计均考虑防火、防爆要求。装置、罐区及油品装卸区，均按《建筑物防雷击设计规范》</w:t>
      </w:r>
      <w:r>
        <w:rPr>
          <w:rFonts w:ascii="Times New Roman" w:hAnsi="Times New Roman"/>
          <w:caps w:val="0"/>
          <w:smallCaps w:val="0"/>
          <w:color w:val="000000" w:themeColor="text1"/>
          <w:sz w:val="24"/>
          <w:szCs w:val="24"/>
          <w:u w:val="single"/>
          <w14:textFill>
            <w14:solidFill>
              <w14:schemeClr w14:val="tx1"/>
            </w14:solidFill>
          </w14:textFill>
        </w:rPr>
        <w:t>GB50057-94</w:t>
      </w:r>
      <w:r>
        <w:rPr>
          <w:rFonts w:hint="eastAsia" w:ascii="Times New Roman" w:hAnsi="Times New Roman"/>
          <w:caps w:val="0"/>
          <w:smallCaps w:val="0"/>
          <w:color w:val="000000" w:themeColor="text1"/>
          <w:sz w:val="24"/>
          <w:szCs w:val="24"/>
          <w:u w:val="single"/>
          <w14:textFill>
            <w14:solidFill>
              <w14:schemeClr w14:val="tx1"/>
            </w14:solidFill>
          </w14:textFill>
        </w:rPr>
        <w:t>（</w:t>
      </w:r>
      <w:r>
        <w:rPr>
          <w:rFonts w:ascii="Times New Roman" w:hAnsi="Times New Roman"/>
          <w:caps w:val="0"/>
          <w:smallCaps w:val="0"/>
          <w:color w:val="000000" w:themeColor="text1"/>
          <w:sz w:val="24"/>
          <w:szCs w:val="24"/>
          <w:u w:val="single"/>
          <w14:textFill>
            <w14:solidFill>
              <w14:schemeClr w14:val="tx1"/>
            </w14:solidFill>
          </w14:textFill>
        </w:rPr>
        <w:t>2000</w:t>
      </w:r>
      <w:r>
        <w:rPr>
          <w:rFonts w:hint="eastAsia" w:ascii="Times New Roman" w:hAnsi="Times New Roman"/>
          <w:caps w:val="0"/>
          <w:smallCaps w:val="0"/>
          <w:color w:val="000000" w:themeColor="text1"/>
          <w:sz w:val="24"/>
          <w:szCs w:val="24"/>
          <w:u w:val="single"/>
          <w14:textFill>
            <w14:solidFill>
              <w14:schemeClr w14:val="tx1"/>
            </w14:solidFill>
          </w14:textFill>
        </w:rPr>
        <w:t>版）和《工业与民用电力装置的接地设计规范》（试行）</w:t>
      </w:r>
      <w:r>
        <w:rPr>
          <w:rFonts w:ascii="Times New Roman" w:hAnsi="Times New Roman"/>
          <w:caps w:val="0"/>
          <w:smallCaps w:val="0"/>
          <w:color w:val="000000" w:themeColor="text1"/>
          <w:sz w:val="24"/>
          <w:szCs w:val="24"/>
          <w:u w:val="single"/>
          <w14:textFill>
            <w14:solidFill>
              <w14:schemeClr w14:val="tx1"/>
            </w14:solidFill>
          </w14:textFill>
        </w:rPr>
        <w:t>GBJ65-83</w:t>
      </w:r>
      <w:r>
        <w:rPr>
          <w:rFonts w:hint="eastAsia" w:ascii="Times New Roman" w:hAnsi="Times New Roman"/>
          <w:caps w:val="0"/>
          <w:smallCaps w:val="0"/>
          <w:color w:val="000000" w:themeColor="text1"/>
          <w:sz w:val="24"/>
          <w:szCs w:val="24"/>
          <w:u w:val="single"/>
          <w14:textFill>
            <w14:solidFill>
              <w14:schemeClr w14:val="tx1"/>
            </w14:solidFill>
          </w14:textFill>
        </w:rPr>
        <w:t>的规定，设防雷击、防静电系统。</w:t>
      </w:r>
    </w:p>
    <w:p>
      <w:pPr>
        <w:spacing w:line="360" w:lineRule="auto"/>
        <w:ind w:firstLine="480" w:firstLineChars="200"/>
        <w:rPr>
          <w:rFonts w:ascii="Times New Roman" w:hAnsi="Times New Roman"/>
          <w:caps w:val="0"/>
          <w:smallCaps w:val="0"/>
          <w:color w:val="000000" w:themeColor="text1"/>
          <w:sz w:val="24"/>
          <w:szCs w:val="24"/>
          <w:u w:val="single"/>
          <w14:textFill>
            <w14:solidFill>
              <w14:schemeClr w14:val="tx1"/>
            </w14:solidFill>
          </w14:textFill>
        </w:rPr>
      </w:pPr>
      <w:r>
        <w:rPr>
          <w:rFonts w:hint="eastAsia" w:ascii="Times New Roman" w:hAnsi="Times New Roman"/>
          <w:caps w:val="0"/>
          <w:smallCaps w:val="0"/>
          <w:color w:val="000000" w:themeColor="text1"/>
          <w:sz w:val="24"/>
          <w:szCs w:val="24"/>
          <w:u w:val="single"/>
          <w14:textFill>
            <w14:solidFill>
              <w14:schemeClr w14:val="tx1"/>
            </w14:solidFill>
          </w14:textFill>
        </w:rPr>
        <w:t>（4）为减少电缆着火及损坏的危险，尽可能采用地下敷设。紧急电源线及仪表电缆线布置在危险区域地上时，采用相应级别的电缆电线。装置区内电缆的选用充分考虑阻燃、环境腐蚀等不利因素。</w:t>
      </w:r>
    </w:p>
    <w:p>
      <w:pPr>
        <w:spacing w:line="360" w:lineRule="auto"/>
        <w:ind w:firstLine="480" w:firstLineChars="200"/>
        <w:rPr>
          <w:rFonts w:ascii="Times New Roman" w:hAnsi="Times New Roman"/>
          <w:caps w:val="0"/>
          <w:smallCaps w:val="0"/>
          <w:color w:val="000000" w:themeColor="text1"/>
          <w:sz w:val="24"/>
          <w:szCs w:val="24"/>
          <w:u w:val="single"/>
          <w14:textFill>
            <w14:solidFill>
              <w14:schemeClr w14:val="tx1"/>
            </w14:solidFill>
          </w14:textFill>
        </w:rPr>
      </w:pPr>
      <w:r>
        <w:rPr>
          <w:rFonts w:hint="eastAsia" w:ascii="Times New Roman" w:hAnsi="Times New Roman"/>
          <w:caps w:val="0"/>
          <w:smallCaps w:val="0"/>
          <w:color w:val="000000" w:themeColor="text1"/>
          <w:sz w:val="24"/>
          <w:szCs w:val="24"/>
          <w:u w:val="single"/>
          <w14:textFill>
            <w14:solidFill>
              <w14:schemeClr w14:val="tx1"/>
            </w14:solidFill>
          </w14:textFill>
        </w:rPr>
        <w:t>（5）装置区内所有正常不带电的金属外壳及爆炸危险区域内的工艺金属设备均可靠接地，装置内工作接地、防雷、防静电接地共用一套接地系统，接地电阻不大于</w:t>
      </w:r>
      <w:r>
        <w:rPr>
          <w:rFonts w:ascii="Times New Roman" w:hAnsi="Times New Roman"/>
          <w:caps w:val="0"/>
          <w:smallCaps w:val="0"/>
          <w:color w:val="000000" w:themeColor="text1"/>
          <w:sz w:val="24"/>
          <w:szCs w:val="24"/>
          <w:u w:val="single"/>
          <w14:textFill>
            <w14:solidFill>
              <w14:schemeClr w14:val="tx1"/>
            </w14:solidFill>
          </w14:textFill>
        </w:rPr>
        <w:t>4</w:t>
      </w:r>
      <w:r>
        <w:rPr>
          <w:rFonts w:hint="eastAsia" w:ascii="Times New Roman" w:hAnsi="Times New Roman"/>
          <w:caps w:val="0"/>
          <w:smallCaps w:val="0"/>
          <w:color w:val="000000" w:themeColor="text1"/>
          <w:sz w:val="24"/>
          <w:szCs w:val="24"/>
          <w:u w:val="single"/>
          <w14:textFill>
            <w14:solidFill>
              <w14:schemeClr w14:val="tx1"/>
            </w14:solidFill>
          </w14:textFill>
        </w:rPr>
        <w:t>欧。烟囱设避雷针，单独接地，接地电阻不大于</w:t>
      </w:r>
      <w:r>
        <w:rPr>
          <w:rFonts w:ascii="Times New Roman" w:hAnsi="Times New Roman"/>
          <w:caps w:val="0"/>
          <w:smallCaps w:val="0"/>
          <w:color w:val="000000" w:themeColor="text1"/>
          <w:sz w:val="24"/>
          <w:szCs w:val="24"/>
          <w:u w:val="single"/>
          <w14:textFill>
            <w14:solidFill>
              <w14:schemeClr w14:val="tx1"/>
            </w14:solidFill>
          </w14:textFill>
        </w:rPr>
        <w:t>30</w:t>
      </w:r>
      <w:r>
        <w:rPr>
          <w:rFonts w:hint="eastAsia" w:ascii="Times New Roman" w:hAnsi="Times New Roman"/>
          <w:caps w:val="0"/>
          <w:smallCaps w:val="0"/>
          <w:color w:val="000000" w:themeColor="text1"/>
          <w:sz w:val="24"/>
          <w:szCs w:val="24"/>
          <w:u w:val="single"/>
          <w14:textFill>
            <w14:solidFill>
              <w14:schemeClr w14:val="tx1"/>
            </w14:solidFill>
          </w14:textFill>
        </w:rPr>
        <w:t>欧。</w:t>
      </w:r>
    </w:p>
    <w:p>
      <w:pPr>
        <w:spacing w:line="360" w:lineRule="auto"/>
        <w:ind w:firstLine="480" w:firstLineChars="200"/>
        <w:rPr>
          <w:rFonts w:ascii="Times New Roman" w:hAnsi="Times New Roman"/>
          <w:caps w:val="0"/>
          <w:smallCaps w:val="0"/>
          <w:color w:val="000000" w:themeColor="text1"/>
          <w:sz w:val="24"/>
          <w:szCs w:val="24"/>
          <w:u w:val="single"/>
          <w14:textFill>
            <w14:solidFill>
              <w14:schemeClr w14:val="tx1"/>
            </w14:solidFill>
          </w14:textFill>
        </w:rPr>
      </w:pPr>
      <w:r>
        <w:rPr>
          <w:rFonts w:hint="eastAsia" w:ascii="Times New Roman" w:hAnsi="Times New Roman"/>
          <w:caps w:val="0"/>
          <w:smallCaps w:val="0"/>
          <w:color w:val="000000" w:themeColor="text1"/>
          <w:sz w:val="24"/>
          <w:szCs w:val="24"/>
          <w:u w:val="single"/>
          <w14:textFill>
            <w14:solidFill>
              <w14:schemeClr w14:val="tx1"/>
            </w14:solidFill>
          </w14:textFill>
        </w:rPr>
        <w:t>（6）在变配电所设置照明配电柜，设双电源切换装置。室内及管架下光源以荧光灯为主，室外以高杆灯为主。爆炸危险场所采用防爆灯具，在控制室、配电室配备事故照明设施。</w:t>
      </w:r>
    </w:p>
    <w:p>
      <w:pPr>
        <w:spacing w:line="360" w:lineRule="auto"/>
        <w:ind w:firstLine="480" w:firstLineChars="200"/>
        <w:rPr>
          <w:rFonts w:ascii="Times New Roman" w:hAnsi="Times New Roman"/>
          <w:caps w:val="0"/>
          <w:smallCaps w:val="0"/>
          <w:color w:val="000000" w:themeColor="text1"/>
          <w:sz w:val="24"/>
          <w:szCs w:val="24"/>
          <w:u w:val="single"/>
          <w14:textFill>
            <w14:solidFill>
              <w14:schemeClr w14:val="tx1"/>
            </w14:solidFill>
          </w14:textFill>
        </w:rPr>
      </w:pPr>
      <w:r>
        <w:rPr>
          <w:rFonts w:hint="eastAsia" w:ascii="Times New Roman" w:hAnsi="Times New Roman"/>
          <w:caps w:val="0"/>
          <w:smallCaps w:val="0"/>
          <w:color w:val="000000" w:themeColor="text1"/>
          <w:sz w:val="24"/>
          <w:szCs w:val="24"/>
          <w:u w:val="single"/>
          <w14:textFill>
            <w14:solidFill>
              <w14:schemeClr w14:val="tx1"/>
            </w14:solidFill>
          </w14:textFill>
        </w:rPr>
        <w:t>（7）装置区内所有设备及可燃气体、可燃液体管道，在进出装置处设置静电接地设施，通过地下静电接地网和全厂静电接地网相连，及时消除在生产过程中集聚的静电危害。</w:t>
      </w:r>
    </w:p>
    <w:p>
      <w:pPr>
        <w:spacing w:line="360" w:lineRule="auto"/>
        <w:ind w:firstLine="480" w:firstLineChars="200"/>
        <w:rPr>
          <w:rFonts w:ascii="Times New Roman" w:hAnsi="Times New Roman"/>
          <w:caps w:val="0"/>
          <w:smallCaps w:val="0"/>
          <w:color w:val="000000" w:themeColor="text1"/>
          <w:sz w:val="24"/>
          <w:szCs w:val="24"/>
          <w:u w:val="single"/>
          <w14:textFill>
            <w14:solidFill>
              <w14:schemeClr w14:val="tx1"/>
            </w14:solidFill>
          </w14:textFill>
        </w:rPr>
      </w:pPr>
      <w:r>
        <w:rPr>
          <w:rFonts w:hint="eastAsia" w:ascii="Times New Roman" w:hAnsi="Times New Roman"/>
          <w:caps w:val="0"/>
          <w:smallCaps w:val="0"/>
          <w:color w:val="000000" w:themeColor="text1"/>
          <w:sz w:val="24"/>
          <w:szCs w:val="24"/>
          <w:u w:val="single"/>
          <w14:textFill>
            <w14:solidFill>
              <w14:schemeClr w14:val="tx1"/>
            </w14:solidFill>
          </w14:textFill>
        </w:rPr>
        <w:t>（8）在生产区主要通道和消防通道设置火灾报警按钮。</w:t>
      </w:r>
    </w:p>
    <w:p>
      <w:pPr>
        <w:spacing w:line="360" w:lineRule="auto"/>
        <w:ind w:firstLine="480" w:firstLineChars="200"/>
        <w:rPr>
          <w:rFonts w:ascii="Times New Roman" w:hAnsi="Times New Roman"/>
          <w:caps w:val="0"/>
          <w:smallCaps w:val="0"/>
          <w:color w:val="000000" w:themeColor="text1"/>
          <w:sz w:val="24"/>
          <w:szCs w:val="24"/>
          <w:u w:val="single"/>
          <w14:textFill>
            <w14:solidFill>
              <w14:schemeClr w14:val="tx1"/>
            </w14:solidFill>
          </w14:textFill>
        </w:rPr>
      </w:pPr>
      <w:r>
        <w:rPr>
          <w:rFonts w:hint="eastAsia" w:ascii="Times New Roman" w:hAnsi="Times New Roman"/>
          <w:caps w:val="0"/>
          <w:smallCaps w:val="0"/>
          <w:color w:val="000000" w:themeColor="text1"/>
          <w:sz w:val="24"/>
          <w:szCs w:val="24"/>
          <w:u w:val="single"/>
          <w14:textFill>
            <w14:solidFill>
              <w14:schemeClr w14:val="tx1"/>
            </w14:solidFill>
          </w14:textFill>
        </w:rPr>
        <w:t>（9）厂内低压供、配电系统采用</w:t>
      </w:r>
      <w:r>
        <w:rPr>
          <w:rFonts w:ascii="Times New Roman" w:hAnsi="Times New Roman"/>
          <w:caps w:val="0"/>
          <w:smallCaps w:val="0"/>
          <w:color w:val="000000" w:themeColor="text1"/>
          <w:sz w:val="24"/>
          <w:szCs w:val="24"/>
          <w:u w:val="single"/>
          <w14:textFill>
            <w14:solidFill>
              <w14:schemeClr w14:val="tx1"/>
            </w14:solidFill>
          </w14:textFill>
        </w:rPr>
        <w:t>TN-S</w:t>
      </w:r>
      <w:r>
        <w:rPr>
          <w:rFonts w:hint="eastAsia" w:ascii="Times New Roman" w:hAnsi="Times New Roman"/>
          <w:caps w:val="0"/>
          <w:smallCaps w:val="0"/>
          <w:color w:val="000000" w:themeColor="text1"/>
          <w:sz w:val="24"/>
          <w:szCs w:val="24"/>
          <w:u w:val="single"/>
          <w14:textFill>
            <w14:solidFill>
              <w14:schemeClr w14:val="tx1"/>
            </w14:solidFill>
          </w14:textFill>
        </w:rPr>
        <w:t>系统接地型式。</w:t>
      </w:r>
    </w:p>
    <w:p>
      <w:pPr>
        <w:pStyle w:val="8"/>
        <w:ind w:left="720" w:leftChars="0" w:hanging="720" w:firstLineChars="0"/>
      </w:pPr>
      <w:bookmarkStart w:id="672" w:name="_Toc11187"/>
      <w:bookmarkStart w:id="673" w:name="_Toc2955"/>
      <w:bookmarkStart w:id="674" w:name="_Toc7761"/>
      <w:r>
        <w:rPr>
          <w:rFonts w:hint="eastAsia"/>
        </w:rPr>
        <w:t>应急控制措施</w:t>
      </w:r>
      <w:bookmarkEnd w:id="672"/>
      <w:bookmarkEnd w:id="673"/>
      <w:bookmarkEnd w:id="674"/>
    </w:p>
    <w:p>
      <w:pPr>
        <w:spacing w:line="360" w:lineRule="auto"/>
        <w:ind w:firstLine="540" w:firstLineChars="225"/>
        <w:rPr>
          <w:rFonts w:ascii="Times New Roman" w:hAnsi="Times New Roman"/>
          <w:caps w:val="0"/>
          <w:smallCaps w:val="0"/>
          <w:color w:val="000000" w:themeColor="text1"/>
          <w:sz w:val="24"/>
          <w:szCs w:val="24"/>
          <w:u w:val="single"/>
          <w14:textFill>
            <w14:solidFill>
              <w14:schemeClr w14:val="tx1"/>
            </w14:solidFill>
          </w14:textFill>
        </w:rPr>
      </w:pPr>
      <w:r>
        <w:rPr>
          <w:rFonts w:hint="eastAsia" w:ascii="Times New Roman" w:hAnsi="Times New Roman"/>
          <w:caps w:val="0"/>
          <w:smallCaps w:val="0"/>
          <w:color w:val="000000" w:themeColor="text1"/>
          <w:sz w:val="24"/>
          <w:szCs w:val="24"/>
          <w:u w:val="single"/>
          <w14:textFill>
            <w14:solidFill>
              <w14:schemeClr w14:val="tx1"/>
            </w14:solidFill>
          </w14:textFill>
        </w:rPr>
        <w:t>（1）</w:t>
      </w:r>
      <w:r>
        <w:rPr>
          <w:rFonts w:ascii="Times New Roman" w:hAnsi="Times New Roman"/>
          <w:caps w:val="0"/>
          <w:smallCaps w:val="0"/>
          <w:color w:val="000000" w:themeColor="text1"/>
          <w:sz w:val="24"/>
          <w:szCs w:val="24"/>
          <w:u w:val="single"/>
          <w14:textFill>
            <w14:solidFill>
              <w14:schemeClr w14:val="tx1"/>
            </w14:solidFill>
          </w14:textFill>
        </w:rPr>
        <w:t>火灾、爆炸应急措施</w:t>
      </w:r>
    </w:p>
    <w:p>
      <w:pPr>
        <w:spacing w:line="360" w:lineRule="auto"/>
        <w:ind w:firstLine="480" w:firstLineChars="200"/>
        <w:rPr>
          <w:rFonts w:ascii="Times New Roman" w:hAnsi="Times New Roman"/>
          <w:caps w:val="0"/>
          <w:smallCaps w:val="0"/>
          <w:color w:val="000000" w:themeColor="text1"/>
          <w:sz w:val="24"/>
          <w:szCs w:val="24"/>
          <w:u w:val="single"/>
          <w14:textFill>
            <w14:solidFill>
              <w14:schemeClr w14:val="tx1"/>
            </w14:solidFill>
          </w14:textFill>
        </w:rPr>
      </w:pPr>
      <w:r>
        <w:rPr>
          <w:rFonts w:ascii="Times New Roman" w:hAnsi="Times New Roman"/>
          <w:caps w:val="0"/>
          <w:smallCaps w:val="0"/>
          <w:color w:val="000000" w:themeColor="text1"/>
          <w:sz w:val="24"/>
          <w:szCs w:val="24"/>
          <w:u w:val="single"/>
          <w14:textFill>
            <w14:solidFill>
              <w14:schemeClr w14:val="tx1"/>
            </w14:solidFill>
          </w14:textFill>
        </w:rPr>
        <w:t>如发生</w:t>
      </w:r>
      <w:r>
        <w:rPr>
          <w:rFonts w:hint="eastAsia" w:ascii="Times New Roman" w:hAnsi="Times New Roman"/>
          <w:caps w:val="0"/>
          <w:smallCaps w:val="0"/>
          <w:color w:val="000000" w:themeColor="text1"/>
          <w:sz w:val="24"/>
          <w:szCs w:val="24"/>
          <w:u w:val="single"/>
          <w14:textFill>
            <w14:solidFill>
              <w14:schemeClr w14:val="tx1"/>
            </w14:solidFill>
          </w14:textFill>
        </w:rPr>
        <w:t>火灾、</w:t>
      </w:r>
      <w:r>
        <w:rPr>
          <w:rFonts w:ascii="Times New Roman" w:hAnsi="Times New Roman"/>
          <w:caps w:val="0"/>
          <w:smallCaps w:val="0"/>
          <w:color w:val="000000" w:themeColor="text1"/>
          <w:sz w:val="24"/>
          <w:szCs w:val="24"/>
          <w:u w:val="single"/>
          <w14:textFill>
            <w14:solidFill>
              <w14:schemeClr w14:val="tx1"/>
            </w14:solidFill>
          </w14:textFill>
        </w:rPr>
        <w:t>爆炸事故，岗位人员立即向生产调度、车间和值班工长电话报警，并迅速组织力量采取相应的方法灭火。调度在接到通知后，迅速通知消防队和有关部门组织人员赶至现场。消防队在接到报警后应根据事故性质制定方案，采取相应措施，若发生较大的火灾爆炸事故，迅速向公安消防部门报警。</w:t>
      </w:r>
    </w:p>
    <w:p>
      <w:pPr>
        <w:spacing w:line="360" w:lineRule="auto"/>
        <w:ind w:firstLine="480" w:firstLineChars="200"/>
        <w:rPr>
          <w:rFonts w:ascii="Times New Roman" w:hAnsi="Times New Roman"/>
          <w:caps w:val="0"/>
          <w:smallCaps w:val="0"/>
          <w:color w:val="000000" w:themeColor="text1"/>
          <w:sz w:val="24"/>
          <w:szCs w:val="24"/>
          <w:u w:val="single"/>
          <w14:textFill>
            <w14:solidFill>
              <w14:schemeClr w14:val="tx1"/>
            </w14:solidFill>
          </w14:textFill>
        </w:rPr>
      </w:pPr>
      <w:r>
        <w:rPr>
          <w:rFonts w:hint="eastAsia" w:ascii="Times New Roman" w:hAnsi="Times New Roman"/>
          <w:caps w:val="0"/>
          <w:smallCaps w:val="0"/>
          <w:color w:val="000000" w:themeColor="text1"/>
          <w:sz w:val="24"/>
          <w:szCs w:val="24"/>
          <w:u w:val="single"/>
          <w14:textFill>
            <w14:solidFill>
              <w14:schemeClr w14:val="tx1"/>
            </w14:solidFill>
          </w14:textFill>
        </w:rPr>
        <w:t>（2）</w:t>
      </w:r>
      <w:r>
        <w:rPr>
          <w:rFonts w:ascii="Times New Roman" w:hAnsi="Times New Roman"/>
          <w:caps w:val="0"/>
          <w:smallCaps w:val="0"/>
          <w:color w:val="000000" w:themeColor="text1"/>
          <w:sz w:val="24"/>
          <w:szCs w:val="24"/>
          <w:u w:val="single"/>
          <w14:textFill>
            <w14:solidFill>
              <w14:schemeClr w14:val="tx1"/>
            </w14:solidFill>
          </w14:textFill>
        </w:rPr>
        <w:t>危险化学品泄漏应急措施</w:t>
      </w:r>
    </w:p>
    <w:p>
      <w:pPr>
        <w:spacing w:line="360" w:lineRule="auto"/>
        <w:ind w:firstLine="480" w:firstLineChars="200"/>
        <w:rPr>
          <w:rFonts w:ascii="Times New Roman" w:hAnsi="Times New Roman"/>
          <w:caps w:val="0"/>
          <w:smallCaps w:val="0"/>
          <w:color w:val="000000" w:themeColor="text1"/>
          <w:sz w:val="24"/>
          <w:szCs w:val="24"/>
          <w:u w:val="single"/>
          <w14:textFill>
            <w14:solidFill>
              <w14:schemeClr w14:val="tx1"/>
            </w14:solidFill>
          </w14:textFill>
        </w:rPr>
      </w:pPr>
      <w:r>
        <w:rPr>
          <w:rFonts w:ascii="Times New Roman" w:hAnsi="Times New Roman"/>
          <w:caps w:val="0"/>
          <w:smallCaps w:val="0"/>
          <w:color w:val="000000" w:themeColor="text1"/>
          <w:sz w:val="24"/>
          <w:szCs w:val="24"/>
          <w:u w:val="single"/>
          <w14:textFill>
            <w14:solidFill>
              <w14:schemeClr w14:val="tx1"/>
            </w14:solidFill>
          </w14:textFill>
        </w:rPr>
        <w:t>危险化学品泄漏首要措施为控制泄漏源</w:t>
      </w:r>
      <w:r>
        <w:rPr>
          <w:rFonts w:hint="eastAsia" w:ascii="Times New Roman" w:hAnsi="Times New Roman"/>
          <w:caps w:val="0"/>
          <w:smallCaps w:val="0"/>
          <w:color w:val="000000" w:themeColor="text1"/>
          <w:sz w:val="24"/>
          <w:szCs w:val="24"/>
          <w:u w:val="single"/>
          <w14:textFill>
            <w14:solidFill>
              <w14:schemeClr w14:val="tx1"/>
            </w14:solidFill>
          </w14:textFill>
        </w:rPr>
        <w:t>，</w:t>
      </w:r>
      <w:r>
        <w:rPr>
          <w:rFonts w:ascii="Times New Roman" w:hAnsi="Times New Roman"/>
          <w:caps w:val="0"/>
          <w:smallCaps w:val="0"/>
          <w:color w:val="000000" w:themeColor="text1"/>
          <w:sz w:val="24"/>
          <w:szCs w:val="24"/>
          <w:u w:val="single"/>
          <w14:textFill>
            <w14:solidFill>
              <w14:schemeClr w14:val="tx1"/>
            </w14:solidFill>
          </w14:textFill>
        </w:rPr>
        <w:t>即对发生泄漏的装置尽量彻底堵漏以使泄漏量最小。如从泄漏点的系统上端或原料的贮罐根部阀门处进行关闭，杜绝泄漏源；若是物料的贮罐由于腐蚀撞击产生出裂缝、破洞，应使用现场备用的堵漏器材、木棍、木楔、橡胶皮、卡箍等进行堵漏；若是生产系统中间产物发生泄漏，应立即采取紧急停车的方式杜绝泄漏的产生。</w:t>
      </w:r>
    </w:p>
    <w:p>
      <w:pPr>
        <w:spacing w:line="360" w:lineRule="auto"/>
        <w:ind w:firstLine="480" w:firstLineChars="200"/>
        <w:rPr>
          <w:rFonts w:ascii="Times New Roman" w:hAnsi="Times New Roman"/>
          <w:caps w:val="0"/>
          <w:smallCaps w:val="0"/>
          <w:color w:val="000000" w:themeColor="text1"/>
          <w:sz w:val="24"/>
          <w:szCs w:val="24"/>
          <w:u w:val="single"/>
          <w14:textFill>
            <w14:solidFill>
              <w14:schemeClr w14:val="tx1"/>
            </w14:solidFill>
          </w14:textFill>
        </w:rPr>
      </w:pPr>
      <w:r>
        <w:rPr>
          <w:rFonts w:hint="eastAsia" w:ascii="Times New Roman" w:hAnsi="Times New Roman"/>
          <w:caps w:val="0"/>
          <w:smallCaps w:val="0"/>
          <w:color w:val="000000" w:themeColor="text1"/>
          <w:sz w:val="24"/>
          <w:szCs w:val="24"/>
          <w:u w:val="single"/>
          <w14:textFill>
            <w14:solidFill>
              <w14:schemeClr w14:val="tx1"/>
            </w14:solidFill>
          </w14:textFill>
        </w:rPr>
        <w:t>（3）</w:t>
      </w:r>
      <w:r>
        <w:rPr>
          <w:rFonts w:ascii="Times New Roman" w:hAnsi="Times New Roman"/>
          <w:caps w:val="0"/>
          <w:smallCaps w:val="0"/>
          <w:color w:val="000000" w:themeColor="text1"/>
          <w:sz w:val="24"/>
          <w:szCs w:val="24"/>
          <w:u w:val="single"/>
          <w14:textFill>
            <w14:solidFill>
              <w14:schemeClr w14:val="tx1"/>
            </w14:solidFill>
          </w14:textFill>
        </w:rPr>
        <w:t>事故泄漏物料及事故废水收集处置措施</w:t>
      </w:r>
    </w:p>
    <w:p>
      <w:pPr>
        <w:spacing w:line="360" w:lineRule="auto"/>
        <w:ind w:firstLine="480" w:firstLineChars="200"/>
        <w:rPr>
          <w:rFonts w:ascii="Times New Roman" w:hAnsi="Times New Roman"/>
          <w:caps w:val="0"/>
          <w:smallCaps w:val="0"/>
          <w:color w:val="000000" w:themeColor="text1"/>
          <w:sz w:val="24"/>
          <w:szCs w:val="24"/>
          <w:u w:val="single"/>
          <w14:textFill>
            <w14:solidFill>
              <w14:schemeClr w14:val="tx1"/>
            </w14:solidFill>
          </w14:textFill>
        </w:rPr>
      </w:pPr>
      <w:r>
        <w:rPr>
          <w:rFonts w:hint="eastAsia" w:ascii="Times New Roman" w:hAnsi="Times New Roman"/>
          <w:caps w:val="0"/>
          <w:smallCaps w:val="0"/>
          <w:color w:val="000000" w:themeColor="text1"/>
          <w:sz w:val="24"/>
          <w:szCs w:val="24"/>
          <w:u w:val="single"/>
          <w14:textFill>
            <w14:solidFill>
              <w14:schemeClr w14:val="tx1"/>
            </w14:solidFill>
          </w14:textFill>
        </w:rPr>
        <w:t>①</w:t>
      </w:r>
      <w:r>
        <w:rPr>
          <w:rFonts w:ascii="Times New Roman" w:hAnsi="Times New Roman"/>
          <w:caps w:val="0"/>
          <w:smallCaps w:val="0"/>
          <w:color w:val="000000" w:themeColor="text1"/>
          <w:sz w:val="24"/>
          <w:szCs w:val="24"/>
          <w:u w:val="single"/>
          <w14:textFill>
            <w14:solidFill>
              <w14:schemeClr w14:val="tx1"/>
            </w14:solidFill>
          </w14:textFill>
        </w:rPr>
        <w:t>厂区总平面布置</w:t>
      </w:r>
    </w:p>
    <w:p>
      <w:pPr>
        <w:spacing w:line="360" w:lineRule="auto"/>
        <w:ind w:firstLine="480" w:firstLineChars="200"/>
        <w:rPr>
          <w:rFonts w:ascii="Times New Roman" w:hAnsi="Times New Roman"/>
          <w:caps w:val="0"/>
          <w:smallCaps w:val="0"/>
          <w:color w:val="000000" w:themeColor="text1"/>
          <w:sz w:val="24"/>
          <w:szCs w:val="24"/>
          <w:u w:val="single"/>
          <w14:textFill>
            <w14:solidFill>
              <w14:schemeClr w14:val="tx1"/>
            </w14:solidFill>
          </w14:textFill>
        </w:rPr>
      </w:pPr>
      <w:r>
        <w:rPr>
          <w:rFonts w:ascii="Times New Roman" w:hAnsi="Times New Roman"/>
          <w:caps w:val="0"/>
          <w:smallCaps w:val="0"/>
          <w:color w:val="000000" w:themeColor="text1"/>
          <w:sz w:val="24"/>
          <w:szCs w:val="24"/>
          <w:u w:val="single"/>
          <w14:textFill>
            <w14:solidFill>
              <w14:schemeClr w14:val="tx1"/>
            </w14:solidFill>
          </w14:textFill>
        </w:rPr>
        <w:t>结合全厂总平面布局、场地竖向、道路及排雨水系统状况，以自流排放为原则合理划分事故排水收集系统。</w:t>
      </w:r>
    </w:p>
    <w:p>
      <w:pPr>
        <w:spacing w:line="360" w:lineRule="auto"/>
        <w:ind w:firstLine="480" w:firstLineChars="200"/>
        <w:rPr>
          <w:rFonts w:ascii="Times New Roman" w:hAnsi="Times New Roman"/>
          <w:caps w:val="0"/>
          <w:smallCaps w:val="0"/>
          <w:color w:val="000000" w:themeColor="text1"/>
          <w:sz w:val="24"/>
          <w:szCs w:val="24"/>
          <w:u w:val="single"/>
          <w14:textFill>
            <w14:solidFill>
              <w14:schemeClr w14:val="tx1"/>
            </w14:solidFill>
          </w14:textFill>
        </w:rPr>
      </w:pPr>
      <w:r>
        <w:rPr>
          <w:rFonts w:hint="eastAsia" w:ascii="Times New Roman" w:hAnsi="Times New Roman"/>
          <w:caps w:val="0"/>
          <w:smallCaps w:val="0"/>
          <w:color w:val="000000" w:themeColor="text1"/>
          <w:sz w:val="24"/>
          <w:szCs w:val="24"/>
          <w:u w:val="single"/>
          <w14:textFill>
            <w14:solidFill>
              <w14:schemeClr w14:val="tx1"/>
            </w14:solidFill>
          </w14:textFill>
        </w:rPr>
        <w:t>②</w:t>
      </w:r>
      <w:r>
        <w:rPr>
          <w:rFonts w:ascii="Times New Roman" w:hAnsi="Times New Roman"/>
          <w:caps w:val="0"/>
          <w:smallCaps w:val="0"/>
          <w:color w:val="000000" w:themeColor="text1"/>
          <w:sz w:val="24"/>
          <w:szCs w:val="24"/>
          <w:u w:val="single"/>
          <w14:textFill>
            <w14:solidFill>
              <w14:schemeClr w14:val="tx1"/>
            </w14:solidFill>
          </w14:textFill>
        </w:rPr>
        <w:t>装置区</w:t>
      </w:r>
    </w:p>
    <w:p>
      <w:pPr>
        <w:spacing w:line="360" w:lineRule="auto"/>
        <w:ind w:firstLine="480" w:firstLineChars="200"/>
        <w:rPr>
          <w:rFonts w:ascii="Times New Roman" w:hAnsi="Times New Roman"/>
          <w:caps w:val="0"/>
          <w:smallCaps w:val="0"/>
          <w:color w:val="000000" w:themeColor="text1"/>
          <w:sz w:val="24"/>
          <w:szCs w:val="24"/>
          <w:u w:val="single"/>
          <w14:textFill>
            <w14:solidFill>
              <w14:schemeClr w14:val="tx1"/>
            </w14:solidFill>
          </w14:textFill>
        </w:rPr>
      </w:pPr>
      <w:r>
        <w:rPr>
          <w:rFonts w:hint="eastAsia" w:ascii="Times New Roman" w:hAnsi="Times New Roman"/>
          <w:caps w:val="0"/>
          <w:smallCaps w:val="0"/>
          <w:color w:val="000000" w:themeColor="text1"/>
          <w:sz w:val="24"/>
          <w:szCs w:val="24"/>
          <w:u w:val="single"/>
          <w14:textFill>
            <w14:solidFill>
              <w14:schemeClr w14:val="tx1"/>
            </w14:solidFill>
          </w14:textFill>
        </w:rPr>
        <w:t>生产车间设有收集管道和闸阀，</w:t>
      </w:r>
      <w:r>
        <w:rPr>
          <w:rFonts w:ascii="Times New Roman" w:hAnsi="Times New Roman"/>
          <w:caps w:val="0"/>
          <w:smallCaps w:val="0"/>
          <w:color w:val="000000" w:themeColor="text1"/>
          <w:sz w:val="24"/>
          <w:szCs w:val="24"/>
          <w:u w:val="single"/>
          <w14:textFill>
            <w14:solidFill>
              <w14:schemeClr w14:val="tx1"/>
            </w14:solidFill>
          </w14:textFill>
        </w:rPr>
        <w:t>当发生物料泄露时，将泄漏的物料导入事故</w:t>
      </w:r>
      <w:r>
        <w:rPr>
          <w:rFonts w:hint="eastAsia" w:ascii="Times New Roman" w:hAnsi="Times New Roman"/>
          <w:caps w:val="0"/>
          <w:smallCaps w:val="0"/>
          <w:color w:val="000000" w:themeColor="text1"/>
          <w:sz w:val="24"/>
          <w:szCs w:val="24"/>
          <w:u w:val="single"/>
          <w14:textFill>
            <w14:solidFill>
              <w14:schemeClr w14:val="tx1"/>
            </w14:solidFill>
          </w14:textFill>
        </w:rPr>
        <w:t>池中</w:t>
      </w:r>
      <w:r>
        <w:rPr>
          <w:rFonts w:ascii="Times New Roman" w:hAnsi="Times New Roman"/>
          <w:caps w:val="0"/>
          <w:smallCaps w:val="0"/>
          <w:color w:val="000000" w:themeColor="text1"/>
          <w:sz w:val="24"/>
          <w:szCs w:val="24"/>
          <w:u w:val="single"/>
          <w14:textFill>
            <w14:solidFill>
              <w14:schemeClr w14:val="tx1"/>
            </w14:solidFill>
          </w14:textFill>
        </w:rPr>
        <w:t>，能回用于生产的回用，不能回用于生产的送</w:t>
      </w:r>
      <w:r>
        <w:rPr>
          <w:rFonts w:hint="eastAsia" w:ascii="Times New Roman" w:hAnsi="Times New Roman"/>
          <w:caps w:val="0"/>
          <w:smallCaps w:val="0"/>
          <w:color w:val="000000" w:themeColor="text1"/>
          <w:sz w:val="24"/>
          <w:szCs w:val="24"/>
          <w:u w:val="single"/>
          <w14:textFill>
            <w14:solidFill>
              <w14:schemeClr w14:val="tx1"/>
            </w14:solidFill>
          </w14:textFill>
        </w:rPr>
        <w:t>有资质</w:t>
      </w:r>
      <w:r>
        <w:rPr>
          <w:rFonts w:ascii="Times New Roman" w:hAnsi="Times New Roman"/>
          <w:caps w:val="0"/>
          <w:smallCaps w:val="0"/>
          <w:color w:val="000000" w:themeColor="text1"/>
          <w:sz w:val="24"/>
          <w:szCs w:val="24"/>
          <w:u w:val="single"/>
          <w14:textFill>
            <w14:solidFill>
              <w14:schemeClr w14:val="tx1"/>
            </w14:solidFill>
          </w14:textFill>
        </w:rPr>
        <w:t>单位处置。</w:t>
      </w:r>
    </w:p>
    <w:p>
      <w:pPr>
        <w:spacing w:line="360" w:lineRule="auto"/>
        <w:ind w:firstLine="480" w:firstLineChars="200"/>
        <w:rPr>
          <w:rFonts w:ascii="Times New Roman" w:hAnsi="Times New Roman"/>
          <w:caps w:val="0"/>
          <w:smallCaps w:val="0"/>
          <w:color w:val="000000" w:themeColor="text1"/>
          <w:sz w:val="24"/>
          <w:szCs w:val="24"/>
          <w:u w:val="single"/>
          <w14:textFill>
            <w14:solidFill>
              <w14:schemeClr w14:val="tx1"/>
            </w14:solidFill>
          </w14:textFill>
        </w:rPr>
      </w:pPr>
      <w:r>
        <w:rPr>
          <w:rFonts w:hint="eastAsia" w:ascii="Times New Roman" w:hAnsi="Times New Roman"/>
          <w:caps w:val="0"/>
          <w:smallCaps w:val="0"/>
          <w:color w:val="000000" w:themeColor="text1"/>
          <w:sz w:val="24"/>
          <w:szCs w:val="24"/>
          <w:u w:val="single"/>
          <w14:textFill>
            <w14:solidFill>
              <w14:schemeClr w14:val="tx1"/>
            </w14:solidFill>
          </w14:textFill>
        </w:rPr>
        <w:t>③</w:t>
      </w:r>
      <w:r>
        <w:rPr>
          <w:rFonts w:ascii="Times New Roman" w:hAnsi="Times New Roman"/>
          <w:caps w:val="0"/>
          <w:smallCaps w:val="0"/>
          <w:color w:val="000000" w:themeColor="text1"/>
          <w:sz w:val="24"/>
          <w:szCs w:val="24"/>
          <w:u w:val="single"/>
          <w14:textFill>
            <w14:solidFill>
              <w14:schemeClr w14:val="tx1"/>
            </w14:solidFill>
          </w14:textFill>
        </w:rPr>
        <w:t>消防废水收集</w:t>
      </w:r>
    </w:p>
    <w:p>
      <w:pPr>
        <w:adjustRightInd w:val="0"/>
        <w:snapToGrid w:val="0"/>
        <w:spacing w:line="360" w:lineRule="auto"/>
        <w:ind w:firstLine="480" w:firstLineChars="200"/>
        <w:rPr>
          <w:rFonts w:ascii="Times New Roman" w:hAnsi="Times New Roman"/>
          <w:caps w:val="0"/>
          <w:smallCaps w:val="0"/>
          <w:color w:val="000000" w:themeColor="text1"/>
          <w:sz w:val="24"/>
          <w:szCs w:val="24"/>
          <w:u w:val="single"/>
          <w14:textFill>
            <w14:solidFill>
              <w14:schemeClr w14:val="tx1"/>
            </w14:solidFill>
          </w14:textFill>
        </w:rPr>
      </w:pPr>
      <w:r>
        <w:rPr>
          <w:rFonts w:ascii="Times New Roman" w:hAnsi="Times New Roman"/>
          <w:caps w:val="0"/>
          <w:smallCaps w:val="0"/>
          <w:color w:val="000000" w:themeColor="text1"/>
          <w:sz w:val="24"/>
          <w:szCs w:val="24"/>
          <w:u w:val="single"/>
          <w14:textFill>
            <w14:solidFill>
              <w14:schemeClr w14:val="tx1"/>
            </w14:solidFill>
          </w14:textFill>
        </w:rPr>
        <w:t>项目消防系统分为消火栓系统和灭火器系统。</w:t>
      </w:r>
      <w:r>
        <w:rPr>
          <w:rFonts w:hint="eastAsia" w:ascii="Times New Roman" w:hAnsi="Times New Roman"/>
          <w:caps w:val="0"/>
          <w:smallCaps w:val="0"/>
          <w:color w:val="000000" w:themeColor="text1"/>
          <w:sz w:val="24"/>
          <w:szCs w:val="24"/>
          <w:u w:val="single"/>
          <w14:textFill>
            <w14:solidFill>
              <w14:schemeClr w14:val="tx1"/>
            </w14:solidFill>
          </w14:textFill>
        </w:rPr>
        <w:t>项目依托凌峰化工厂区现有</w:t>
      </w:r>
      <w:r>
        <w:rPr>
          <w:rFonts w:ascii="Times New Roman" w:hAnsi="Times New Roman"/>
          <w:caps w:val="0"/>
          <w:smallCaps w:val="0"/>
          <w:color w:val="000000" w:themeColor="text1"/>
          <w:sz w:val="24"/>
          <w:szCs w:val="24"/>
          <w:u w:val="single"/>
          <w14:textFill>
            <w14:solidFill>
              <w14:schemeClr w14:val="tx1"/>
            </w14:solidFill>
          </w14:textFill>
        </w:rPr>
        <w:t>消防废水池</w:t>
      </w:r>
      <w:r>
        <w:rPr>
          <w:rFonts w:hint="eastAsia" w:ascii="Times New Roman" w:hAnsi="Times New Roman"/>
          <w:caps w:val="0"/>
          <w:smallCaps w:val="0"/>
          <w:color w:val="000000" w:themeColor="text1"/>
          <w:sz w:val="24"/>
          <w:szCs w:val="24"/>
          <w:u w:val="single"/>
          <w14:textFill>
            <w14:solidFill>
              <w14:schemeClr w14:val="tx1"/>
            </w14:solidFill>
          </w14:textFill>
        </w:rPr>
        <w:t>对消防废水进行收集，</w:t>
      </w:r>
      <w:r>
        <w:rPr>
          <w:rFonts w:ascii="Times New Roman" w:hAnsi="Times New Roman"/>
          <w:caps w:val="0"/>
          <w:smallCaps w:val="0"/>
          <w:color w:val="000000" w:themeColor="text1"/>
          <w:sz w:val="24"/>
          <w:szCs w:val="24"/>
          <w:u w:val="single"/>
          <w14:textFill>
            <w14:solidFill>
              <w14:schemeClr w14:val="tx1"/>
            </w14:solidFill>
          </w14:textFill>
        </w:rPr>
        <w:t>收集的消防废水分批</w:t>
      </w:r>
      <w:r>
        <w:rPr>
          <w:rFonts w:hint="eastAsia" w:ascii="Times New Roman" w:hAnsi="Times New Roman"/>
          <w:caps w:val="0"/>
          <w:smallCaps w:val="0"/>
          <w:color w:val="000000" w:themeColor="text1"/>
          <w:sz w:val="24"/>
          <w:szCs w:val="24"/>
          <w:u w:val="single"/>
          <w14:textFill>
            <w14:solidFill>
              <w14:schemeClr w14:val="tx1"/>
            </w14:solidFill>
          </w14:textFill>
        </w:rPr>
        <w:t>排入开发区污水处理厂。</w:t>
      </w:r>
    </w:p>
    <w:p>
      <w:pPr>
        <w:spacing w:line="360" w:lineRule="auto"/>
        <w:ind w:firstLine="480" w:firstLineChars="200"/>
        <w:rPr>
          <w:rFonts w:ascii="Times New Roman" w:hAnsi="Times New Roman"/>
          <w:caps w:val="0"/>
          <w:smallCaps w:val="0"/>
          <w:color w:val="000000" w:themeColor="text1"/>
          <w:sz w:val="24"/>
          <w:szCs w:val="24"/>
          <w:u w:val="single"/>
          <w14:textFill>
            <w14:solidFill>
              <w14:schemeClr w14:val="tx1"/>
            </w14:solidFill>
          </w14:textFill>
        </w:rPr>
      </w:pPr>
      <w:r>
        <w:rPr>
          <w:rFonts w:hint="eastAsia" w:ascii="Times New Roman" w:hAnsi="Times New Roman"/>
          <w:caps w:val="0"/>
          <w:smallCaps w:val="0"/>
          <w:color w:val="000000" w:themeColor="text1"/>
          <w:sz w:val="24"/>
          <w:szCs w:val="24"/>
          <w:u w:val="single"/>
          <w14:textFill>
            <w14:solidFill>
              <w14:schemeClr w14:val="tx1"/>
            </w14:solidFill>
          </w14:textFill>
        </w:rPr>
        <w:t>（4）</w:t>
      </w:r>
      <w:r>
        <w:rPr>
          <w:rFonts w:ascii="Times New Roman" w:hAnsi="Times New Roman"/>
          <w:caps w:val="0"/>
          <w:smallCaps w:val="0"/>
          <w:color w:val="000000" w:themeColor="text1"/>
          <w:sz w:val="24"/>
          <w:szCs w:val="24"/>
          <w:u w:val="single"/>
          <w14:textFill>
            <w14:solidFill>
              <w14:schemeClr w14:val="tx1"/>
            </w14:solidFill>
          </w14:textFill>
        </w:rPr>
        <w:t>事故处理过程中伴生/次生污染的消除措施</w:t>
      </w:r>
    </w:p>
    <w:p>
      <w:pPr>
        <w:adjustRightInd w:val="0"/>
        <w:snapToGrid w:val="0"/>
        <w:spacing w:line="360" w:lineRule="auto"/>
        <w:ind w:firstLine="480" w:firstLineChars="200"/>
        <w:rPr>
          <w:rFonts w:ascii="Times New Roman" w:hAnsi="Times New Roman"/>
          <w:caps w:val="0"/>
          <w:smallCaps w:val="0"/>
          <w:color w:val="000000" w:themeColor="text1"/>
          <w:sz w:val="24"/>
          <w:szCs w:val="24"/>
          <w:u w:val="single"/>
          <w14:textFill>
            <w14:solidFill>
              <w14:schemeClr w14:val="tx1"/>
            </w14:solidFill>
          </w14:textFill>
        </w:rPr>
      </w:pPr>
      <w:r>
        <w:rPr>
          <w:rFonts w:hint="eastAsia" w:ascii="Times New Roman" w:hAnsi="Times New Roman"/>
          <w:caps w:val="0"/>
          <w:smallCaps w:val="0"/>
          <w:color w:val="000000" w:themeColor="text1"/>
          <w:sz w:val="24"/>
          <w:szCs w:val="24"/>
          <w:u w:val="single"/>
          <w14:textFill>
            <w14:solidFill>
              <w14:schemeClr w14:val="tx1"/>
            </w14:solidFill>
          </w14:textFill>
        </w:rPr>
        <w:t>①</w:t>
      </w:r>
      <w:r>
        <w:rPr>
          <w:rFonts w:ascii="Times New Roman" w:hAnsi="Times New Roman"/>
          <w:caps w:val="0"/>
          <w:smallCaps w:val="0"/>
          <w:color w:val="000000" w:themeColor="text1"/>
          <w:sz w:val="24"/>
          <w:szCs w:val="24"/>
          <w:u w:val="single"/>
          <w14:textFill>
            <w14:solidFill>
              <w14:schemeClr w14:val="tx1"/>
            </w14:solidFill>
          </w14:textFill>
        </w:rPr>
        <w:t>在发生火灾、爆炸和泄漏事故时产生的消防废水排入消防废水收集池内，分批排入厂区污水处理站经处理达标后排放。</w:t>
      </w:r>
    </w:p>
    <w:p>
      <w:pPr>
        <w:spacing w:line="360" w:lineRule="auto"/>
        <w:ind w:firstLine="480" w:firstLineChars="200"/>
        <w:rPr>
          <w:rFonts w:ascii="Times New Roman" w:hAnsi="Times New Roman"/>
          <w:caps w:val="0"/>
          <w:smallCaps w:val="0"/>
          <w:color w:val="000000" w:themeColor="text1"/>
          <w:sz w:val="24"/>
          <w:szCs w:val="24"/>
          <w:u w:val="single"/>
          <w14:textFill>
            <w14:solidFill>
              <w14:schemeClr w14:val="tx1"/>
            </w14:solidFill>
          </w14:textFill>
        </w:rPr>
      </w:pPr>
      <w:r>
        <w:rPr>
          <w:rFonts w:hint="eastAsia" w:ascii="Times New Roman" w:hAnsi="Times New Roman"/>
          <w:caps w:val="0"/>
          <w:smallCaps w:val="0"/>
          <w:color w:val="000000" w:themeColor="text1"/>
          <w:sz w:val="24"/>
          <w:szCs w:val="24"/>
          <w:u w:val="single"/>
          <w14:textFill>
            <w14:solidFill>
              <w14:schemeClr w14:val="tx1"/>
            </w14:solidFill>
          </w14:textFill>
        </w:rPr>
        <w:t>②</w:t>
      </w:r>
      <w:r>
        <w:rPr>
          <w:rFonts w:ascii="Times New Roman" w:hAnsi="Times New Roman"/>
          <w:caps w:val="0"/>
          <w:smallCaps w:val="0"/>
          <w:color w:val="000000" w:themeColor="text1"/>
          <w:sz w:val="24"/>
          <w:szCs w:val="24"/>
          <w:u w:val="single"/>
          <w14:textFill>
            <w14:solidFill>
              <w14:schemeClr w14:val="tx1"/>
            </w14:solidFill>
          </w14:textFill>
        </w:rPr>
        <w:t>车间物料泄漏时用</w:t>
      </w:r>
      <w:r>
        <w:rPr>
          <w:rFonts w:hint="eastAsia" w:ascii="Times New Roman" w:hAnsi="Times New Roman"/>
          <w:caps w:val="0"/>
          <w:smallCaps w:val="0"/>
          <w:color w:val="000000" w:themeColor="text1"/>
          <w:sz w:val="24"/>
          <w:szCs w:val="24"/>
          <w:u w:val="single"/>
          <w14:textFill>
            <w14:solidFill>
              <w14:schemeClr w14:val="tx1"/>
            </w14:solidFill>
          </w14:textFill>
        </w:rPr>
        <w:t>事故池</w:t>
      </w:r>
      <w:r>
        <w:rPr>
          <w:rFonts w:ascii="Times New Roman" w:hAnsi="Times New Roman"/>
          <w:caps w:val="0"/>
          <w:smallCaps w:val="0"/>
          <w:color w:val="000000" w:themeColor="text1"/>
          <w:sz w:val="24"/>
          <w:szCs w:val="24"/>
          <w:u w:val="single"/>
          <w14:textFill>
            <w14:solidFill>
              <w14:schemeClr w14:val="tx1"/>
            </w14:solidFill>
          </w14:textFill>
        </w:rPr>
        <w:t>收集的物料根据物料的成分和浓度，能回用于生产的回用，不能回用于生产的送</w:t>
      </w:r>
      <w:r>
        <w:rPr>
          <w:rFonts w:hint="eastAsia" w:ascii="Times New Roman" w:hAnsi="Times New Roman"/>
          <w:caps w:val="0"/>
          <w:smallCaps w:val="0"/>
          <w:color w:val="000000" w:themeColor="text1"/>
          <w:sz w:val="24"/>
          <w:szCs w:val="24"/>
          <w:u w:val="single"/>
          <w14:textFill>
            <w14:solidFill>
              <w14:schemeClr w14:val="tx1"/>
            </w14:solidFill>
          </w14:textFill>
        </w:rPr>
        <w:t>有资质单位进行</w:t>
      </w:r>
      <w:r>
        <w:rPr>
          <w:rFonts w:ascii="Times New Roman" w:hAnsi="Times New Roman"/>
          <w:caps w:val="0"/>
          <w:smallCaps w:val="0"/>
          <w:color w:val="000000" w:themeColor="text1"/>
          <w:sz w:val="24"/>
          <w:szCs w:val="24"/>
          <w:u w:val="single"/>
          <w14:textFill>
            <w14:solidFill>
              <w14:schemeClr w14:val="tx1"/>
            </w14:solidFill>
          </w14:textFill>
        </w:rPr>
        <w:t>处置。原料仓库发生泄漏时</w:t>
      </w:r>
      <w:r>
        <w:rPr>
          <w:rFonts w:hint="eastAsia" w:ascii="Times New Roman" w:hAnsi="Times New Roman"/>
          <w:caps w:val="0"/>
          <w:smallCaps w:val="0"/>
          <w:color w:val="000000" w:themeColor="text1"/>
          <w:sz w:val="24"/>
          <w:szCs w:val="24"/>
          <w:u w:val="single"/>
          <w14:textFill>
            <w14:solidFill>
              <w14:schemeClr w14:val="tx1"/>
            </w14:solidFill>
          </w14:textFill>
        </w:rPr>
        <w:t>，</w:t>
      </w:r>
      <w:r>
        <w:rPr>
          <w:rFonts w:ascii="Times New Roman" w:hAnsi="Times New Roman"/>
          <w:caps w:val="0"/>
          <w:smallCaps w:val="0"/>
          <w:color w:val="000000" w:themeColor="text1"/>
          <w:sz w:val="24"/>
          <w:szCs w:val="24"/>
          <w:u w:val="single"/>
          <w14:textFill>
            <w14:solidFill>
              <w14:schemeClr w14:val="tx1"/>
            </w14:solidFill>
          </w14:textFill>
        </w:rPr>
        <w:t>首先切断事故源</w:t>
      </w:r>
      <w:r>
        <w:rPr>
          <w:rFonts w:hint="eastAsia" w:ascii="Times New Roman" w:hAnsi="Times New Roman"/>
          <w:caps w:val="0"/>
          <w:smallCaps w:val="0"/>
          <w:color w:val="000000" w:themeColor="text1"/>
          <w:sz w:val="24"/>
          <w:szCs w:val="24"/>
          <w:u w:val="single"/>
          <w14:textFill>
            <w14:solidFill>
              <w14:schemeClr w14:val="tx1"/>
            </w14:solidFill>
          </w14:textFill>
        </w:rPr>
        <w:t>，</w:t>
      </w:r>
      <w:r>
        <w:rPr>
          <w:rFonts w:ascii="Times New Roman" w:hAnsi="Times New Roman"/>
          <w:caps w:val="0"/>
          <w:smallCaps w:val="0"/>
          <w:color w:val="000000" w:themeColor="text1"/>
          <w:sz w:val="24"/>
          <w:szCs w:val="24"/>
          <w:u w:val="single"/>
          <w14:textFill>
            <w14:solidFill>
              <w14:schemeClr w14:val="tx1"/>
            </w14:solidFill>
          </w14:textFill>
        </w:rPr>
        <w:t>并通过仓库内</w:t>
      </w:r>
      <w:r>
        <w:rPr>
          <w:rFonts w:hint="eastAsia" w:ascii="Times New Roman" w:hAnsi="Times New Roman"/>
          <w:caps w:val="0"/>
          <w:smallCaps w:val="0"/>
          <w:color w:val="000000" w:themeColor="text1"/>
          <w:sz w:val="24"/>
          <w:szCs w:val="24"/>
          <w:u w:val="single"/>
          <w14:textFill>
            <w14:solidFill>
              <w14:schemeClr w14:val="tx1"/>
            </w14:solidFill>
          </w14:textFill>
        </w:rPr>
        <w:t>塑料收集装置</w:t>
      </w:r>
      <w:r>
        <w:rPr>
          <w:rFonts w:ascii="Times New Roman" w:hAnsi="Times New Roman"/>
          <w:caps w:val="0"/>
          <w:smallCaps w:val="0"/>
          <w:color w:val="000000" w:themeColor="text1"/>
          <w:sz w:val="24"/>
          <w:szCs w:val="24"/>
          <w:u w:val="single"/>
          <w14:textFill>
            <w14:solidFill>
              <w14:schemeClr w14:val="tx1"/>
            </w14:solidFill>
          </w14:textFill>
        </w:rPr>
        <w:t>回收</w:t>
      </w:r>
      <w:r>
        <w:rPr>
          <w:rFonts w:hint="eastAsia" w:ascii="Times New Roman" w:hAnsi="Times New Roman"/>
          <w:caps w:val="0"/>
          <w:smallCaps w:val="0"/>
          <w:color w:val="000000" w:themeColor="text1"/>
          <w:sz w:val="24"/>
          <w:szCs w:val="24"/>
          <w:u w:val="single"/>
          <w14:textFill>
            <w14:solidFill>
              <w14:schemeClr w14:val="tx1"/>
            </w14:solidFill>
          </w14:textFill>
        </w:rPr>
        <w:t>，</w:t>
      </w:r>
      <w:r>
        <w:rPr>
          <w:rFonts w:ascii="Times New Roman" w:hAnsi="Times New Roman"/>
          <w:caps w:val="0"/>
          <w:smallCaps w:val="0"/>
          <w:color w:val="000000" w:themeColor="text1"/>
          <w:sz w:val="24"/>
          <w:szCs w:val="24"/>
          <w:u w:val="single"/>
          <w14:textFill>
            <w14:solidFill>
              <w14:schemeClr w14:val="tx1"/>
            </w14:solidFill>
          </w14:textFill>
        </w:rPr>
        <w:t>其余残留物料随着地面冲洗水进入厂区事故池</w:t>
      </w:r>
      <w:r>
        <w:rPr>
          <w:rFonts w:hint="eastAsia" w:ascii="Times New Roman" w:hAnsi="Times New Roman"/>
          <w:caps w:val="0"/>
          <w:smallCaps w:val="0"/>
          <w:color w:val="000000" w:themeColor="text1"/>
          <w:sz w:val="24"/>
          <w:szCs w:val="24"/>
          <w:u w:val="single"/>
          <w14:textFill>
            <w14:solidFill>
              <w14:schemeClr w14:val="tx1"/>
            </w14:solidFill>
          </w14:textFill>
        </w:rPr>
        <w:t>，</w:t>
      </w:r>
      <w:r>
        <w:rPr>
          <w:rFonts w:ascii="Times New Roman" w:hAnsi="Times New Roman"/>
          <w:caps w:val="0"/>
          <w:smallCaps w:val="0"/>
          <w:color w:val="000000" w:themeColor="text1"/>
          <w:sz w:val="24"/>
          <w:szCs w:val="24"/>
          <w:u w:val="single"/>
          <w14:textFill>
            <w14:solidFill>
              <w14:schemeClr w14:val="tx1"/>
            </w14:solidFill>
          </w14:textFill>
        </w:rPr>
        <w:t>发生泄漏时物料均能得到有效处置</w:t>
      </w:r>
      <w:r>
        <w:rPr>
          <w:rFonts w:hint="eastAsia" w:ascii="Times New Roman" w:hAnsi="Times New Roman"/>
          <w:caps w:val="0"/>
          <w:smallCaps w:val="0"/>
          <w:color w:val="000000" w:themeColor="text1"/>
          <w:sz w:val="24"/>
          <w:szCs w:val="24"/>
          <w:u w:val="single"/>
          <w14:textFill>
            <w14:solidFill>
              <w14:schemeClr w14:val="tx1"/>
            </w14:solidFill>
          </w14:textFill>
        </w:rPr>
        <w:t>。</w:t>
      </w:r>
    </w:p>
    <w:bookmarkEnd w:id="614"/>
    <w:p>
      <w:pPr>
        <w:pStyle w:val="7"/>
        <w:ind w:left="575" w:leftChars="0" w:hanging="575" w:firstLineChars="0"/>
      </w:pPr>
      <w:bookmarkStart w:id="675" w:name="_Toc27180"/>
      <w:bookmarkStart w:id="676" w:name="_Toc304810320"/>
      <w:bookmarkStart w:id="677" w:name="_Toc4710"/>
      <w:bookmarkStart w:id="678" w:name="_Toc9303"/>
      <w:bookmarkStart w:id="679" w:name="_Toc298064767"/>
      <w:bookmarkStart w:id="680" w:name="_Toc25781"/>
      <w:r>
        <w:t>环境风险应急预案</w:t>
      </w:r>
      <w:bookmarkEnd w:id="675"/>
      <w:bookmarkEnd w:id="676"/>
      <w:bookmarkEnd w:id="677"/>
      <w:bookmarkEnd w:id="678"/>
      <w:bookmarkEnd w:id="679"/>
      <w:bookmarkEnd w:id="680"/>
    </w:p>
    <w:p>
      <w:pPr>
        <w:pStyle w:val="5"/>
      </w:pPr>
      <w:r>
        <w:rPr>
          <w:rFonts w:hint="eastAsia"/>
        </w:rPr>
        <w:t>凌峰化工现有工程已经编制了突发环境事件应急预案，并于2017年1月13日报岳阳市云溪区环境应急与事故调查中心备案（备案编号：4306032017C0300022），并成立应急救援中心。</w:t>
      </w:r>
      <w:r>
        <w:rPr>
          <w:rFonts w:hint="eastAsia"/>
          <w:lang w:eastAsia="zh-CN"/>
        </w:rPr>
        <w:t>本次改扩建</w:t>
      </w:r>
      <w:r>
        <w:rPr>
          <w:rFonts w:hint="eastAsia"/>
        </w:rPr>
        <w:t>后，企业</w:t>
      </w:r>
      <w:r>
        <w:rPr>
          <w:rFonts w:hint="eastAsia"/>
          <w:lang w:eastAsia="zh-CN"/>
        </w:rPr>
        <w:t>应</w:t>
      </w:r>
      <w:r>
        <w:rPr>
          <w:rFonts w:hint="eastAsia"/>
        </w:rPr>
        <w:t>根据</w:t>
      </w:r>
      <w:r>
        <w:rPr>
          <w:rFonts w:hint="eastAsia"/>
          <w:lang w:eastAsia="zh-CN"/>
        </w:rPr>
        <w:t>实际</w:t>
      </w:r>
      <w:r>
        <w:rPr>
          <w:rFonts w:hint="eastAsia"/>
        </w:rPr>
        <w:t>情况对应急预案及时修订，</w:t>
      </w:r>
      <w:r>
        <w:rPr>
          <w:rFonts w:hint="eastAsia"/>
          <w:lang w:eastAsia="zh-CN"/>
        </w:rPr>
        <w:t>并</w:t>
      </w:r>
      <w:r>
        <w:rPr>
          <w:rFonts w:hint="eastAsia"/>
        </w:rPr>
        <w:t>报备案管理部门重新备案。</w:t>
      </w:r>
    </w:p>
    <w:p>
      <w:pPr>
        <w:pStyle w:val="5"/>
      </w:pPr>
      <w:r>
        <w:t>根据《建设项目环境风险评价技术导则》（HJ/T169-2004），本工程应急预案内容</w:t>
      </w:r>
      <w:r>
        <w:rPr>
          <w:rFonts w:hint="eastAsia"/>
        </w:rPr>
        <w:t>如表7</w:t>
      </w:r>
      <w:r>
        <w:rPr>
          <w:rFonts w:hint="eastAsia"/>
          <w:lang w:val="en-US" w:eastAsia="zh-CN"/>
        </w:rPr>
        <w:t>-8</w:t>
      </w:r>
      <w:r>
        <w:rPr>
          <w:rFonts w:hint="eastAsia"/>
        </w:rPr>
        <w:t>。该预案应和云溪区工业园应急预案进行衔接。</w:t>
      </w:r>
    </w:p>
    <w:p>
      <w:pPr>
        <w:pStyle w:val="21"/>
        <w:ind w:firstLine="554" w:firstLineChars="230"/>
        <w:jc w:val="center"/>
      </w:pPr>
      <w:r>
        <w:t xml:space="preserve">表 </w:t>
      </w:r>
      <w:r>
        <w:fldChar w:fldCharType="begin"/>
      </w:r>
      <w:r>
        <w:instrText xml:space="preserve"> STYLEREF 1 \s </w:instrText>
      </w:r>
      <w:r>
        <w:fldChar w:fldCharType="separate"/>
      </w:r>
      <w:r>
        <w:t>7</w:t>
      </w:r>
      <w:r>
        <w:fldChar w:fldCharType="end"/>
      </w:r>
      <w:r>
        <w:rPr>
          <w:rFonts w:hint="eastAsia"/>
          <w:lang w:eastAsia="zh-CN"/>
        </w:rPr>
        <w:t>-</w:t>
      </w:r>
      <w:r>
        <w:fldChar w:fldCharType="begin"/>
      </w:r>
      <w:r>
        <w:instrText xml:space="preserve"> SEQ 表 \* ARABIC \s 1 </w:instrText>
      </w:r>
      <w:r>
        <w:fldChar w:fldCharType="separate"/>
      </w:r>
      <w:r>
        <w:t>8</w:t>
      </w:r>
      <w:r>
        <w:fldChar w:fldCharType="end"/>
      </w:r>
      <w:r>
        <w:rPr>
          <w:rFonts w:hint="eastAsia"/>
        </w:rPr>
        <w:t xml:space="preserve">     </w:t>
      </w:r>
      <w:r>
        <w:t>突发事故应急预案</w:t>
      </w:r>
    </w:p>
    <w:tbl>
      <w:tblPr>
        <w:tblStyle w:val="58"/>
        <w:tblW w:w="908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716"/>
        <w:gridCol w:w="2570"/>
        <w:gridCol w:w="57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716" w:type="dxa"/>
            <w:vAlign w:val="center"/>
          </w:tcPr>
          <w:p>
            <w:pPr>
              <w:spacing w:line="360" w:lineRule="exact"/>
              <w:jc w:val="center"/>
              <w:rPr>
                <w:rFonts w:ascii="Times New Roman" w:hAnsi="Times New Roman"/>
                <w:b/>
                <w:caps w:val="0"/>
                <w:smallCaps w:val="0"/>
                <w:snapToGrid w:val="0"/>
                <w:color w:val="000000" w:themeColor="text1"/>
                <w:szCs w:val="21"/>
                <w14:textFill>
                  <w14:solidFill>
                    <w14:schemeClr w14:val="tx1"/>
                  </w14:solidFill>
                </w14:textFill>
              </w:rPr>
            </w:pPr>
            <w:r>
              <w:rPr>
                <w:rFonts w:ascii="Times New Roman" w:hAnsi="Times New Roman"/>
                <w:b/>
                <w:caps w:val="0"/>
                <w:smallCaps w:val="0"/>
                <w:snapToGrid w:val="0"/>
                <w:color w:val="000000" w:themeColor="text1"/>
                <w:szCs w:val="21"/>
                <w14:textFill>
                  <w14:solidFill>
                    <w14:schemeClr w14:val="tx1"/>
                  </w14:solidFill>
                </w14:textFill>
              </w:rPr>
              <w:t>序号</w:t>
            </w:r>
          </w:p>
        </w:tc>
        <w:tc>
          <w:tcPr>
            <w:tcW w:w="2570" w:type="dxa"/>
            <w:vAlign w:val="center"/>
          </w:tcPr>
          <w:p>
            <w:pPr>
              <w:spacing w:line="360" w:lineRule="exact"/>
              <w:jc w:val="center"/>
              <w:rPr>
                <w:rFonts w:ascii="Times New Roman" w:hAnsi="Times New Roman"/>
                <w:b/>
                <w:caps w:val="0"/>
                <w:smallCaps w:val="0"/>
                <w:snapToGrid w:val="0"/>
                <w:color w:val="000000" w:themeColor="text1"/>
                <w:szCs w:val="21"/>
                <w14:textFill>
                  <w14:solidFill>
                    <w14:schemeClr w14:val="tx1"/>
                  </w14:solidFill>
                </w14:textFill>
              </w:rPr>
            </w:pPr>
            <w:r>
              <w:rPr>
                <w:rFonts w:ascii="Times New Roman" w:hAnsi="Times New Roman"/>
                <w:b/>
                <w:caps w:val="0"/>
                <w:smallCaps w:val="0"/>
                <w:snapToGrid w:val="0"/>
                <w:color w:val="000000" w:themeColor="text1"/>
                <w:szCs w:val="21"/>
                <w14:textFill>
                  <w14:solidFill>
                    <w14:schemeClr w14:val="tx1"/>
                  </w14:solidFill>
                </w14:textFill>
              </w:rPr>
              <w:t>项</w:t>
            </w:r>
            <w:r>
              <w:rPr>
                <w:rFonts w:hint="eastAsia" w:ascii="Times New Roman" w:hAnsi="Times New Roman"/>
                <w:b/>
                <w:caps w:val="0"/>
                <w:smallCaps w:val="0"/>
                <w:snapToGrid w:val="0"/>
                <w:color w:val="000000" w:themeColor="text1"/>
                <w:szCs w:val="21"/>
                <w14:textFill>
                  <w14:solidFill>
                    <w14:schemeClr w14:val="tx1"/>
                  </w14:solidFill>
                </w14:textFill>
              </w:rPr>
              <w:t xml:space="preserve">    </w:t>
            </w:r>
            <w:r>
              <w:rPr>
                <w:rFonts w:ascii="Times New Roman" w:hAnsi="Times New Roman"/>
                <w:b/>
                <w:caps w:val="0"/>
                <w:smallCaps w:val="0"/>
                <w:snapToGrid w:val="0"/>
                <w:color w:val="000000" w:themeColor="text1"/>
                <w:szCs w:val="21"/>
                <w14:textFill>
                  <w14:solidFill>
                    <w14:schemeClr w14:val="tx1"/>
                  </w14:solidFill>
                </w14:textFill>
              </w:rPr>
              <w:t>目</w:t>
            </w:r>
          </w:p>
        </w:tc>
        <w:tc>
          <w:tcPr>
            <w:tcW w:w="5795" w:type="dxa"/>
            <w:vAlign w:val="center"/>
          </w:tcPr>
          <w:p>
            <w:pPr>
              <w:spacing w:line="360" w:lineRule="exact"/>
              <w:jc w:val="center"/>
              <w:rPr>
                <w:rFonts w:ascii="Times New Roman" w:hAnsi="Times New Roman"/>
                <w:b/>
                <w:caps w:val="0"/>
                <w:smallCaps w:val="0"/>
                <w:snapToGrid w:val="0"/>
                <w:color w:val="000000" w:themeColor="text1"/>
                <w:szCs w:val="21"/>
                <w14:textFill>
                  <w14:solidFill>
                    <w14:schemeClr w14:val="tx1"/>
                  </w14:solidFill>
                </w14:textFill>
              </w:rPr>
            </w:pPr>
            <w:r>
              <w:rPr>
                <w:rFonts w:ascii="Times New Roman" w:hAnsi="Times New Roman"/>
                <w:b/>
                <w:caps w:val="0"/>
                <w:smallCaps w:val="0"/>
                <w:snapToGrid w:val="0"/>
                <w:color w:val="000000" w:themeColor="text1"/>
                <w:szCs w:val="21"/>
                <w14:textFill>
                  <w14:solidFill>
                    <w14:schemeClr w14:val="tx1"/>
                  </w14:solidFill>
                </w14:textFill>
              </w:rPr>
              <w:t>内</w:t>
            </w:r>
            <w:r>
              <w:rPr>
                <w:rFonts w:hint="eastAsia" w:ascii="Times New Roman" w:hAnsi="Times New Roman"/>
                <w:b/>
                <w:caps w:val="0"/>
                <w:smallCaps w:val="0"/>
                <w:snapToGrid w:val="0"/>
                <w:color w:val="000000" w:themeColor="text1"/>
                <w:szCs w:val="21"/>
                <w14:textFill>
                  <w14:solidFill>
                    <w14:schemeClr w14:val="tx1"/>
                  </w14:solidFill>
                </w14:textFill>
              </w:rPr>
              <w:t xml:space="preserve">  </w:t>
            </w:r>
            <w:r>
              <w:rPr>
                <w:rFonts w:ascii="Times New Roman" w:hAnsi="Times New Roman"/>
                <w:b/>
                <w:caps w:val="0"/>
                <w:smallCaps w:val="0"/>
                <w:snapToGrid w:val="0"/>
                <w:color w:val="000000" w:themeColor="text1"/>
                <w:szCs w:val="21"/>
                <w14:textFill>
                  <w14:solidFill>
                    <w14:schemeClr w14:val="tx1"/>
                  </w14:solidFill>
                </w14:textFill>
              </w:rPr>
              <w:t>容</w:t>
            </w:r>
            <w:r>
              <w:rPr>
                <w:rFonts w:hint="eastAsia" w:ascii="Times New Roman" w:hAnsi="Times New Roman"/>
                <w:b/>
                <w:caps w:val="0"/>
                <w:smallCaps w:val="0"/>
                <w:snapToGrid w:val="0"/>
                <w:color w:val="000000" w:themeColor="text1"/>
                <w:szCs w:val="21"/>
                <w14:textFill>
                  <w14:solidFill>
                    <w14:schemeClr w14:val="tx1"/>
                  </w14:solidFill>
                </w14:textFill>
              </w:rPr>
              <w:t xml:space="preserve">  </w:t>
            </w:r>
            <w:r>
              <w:rPr>
                <w:rFonts w:ascii="Times New Roman" w:hAnsi="Times New Roman"/>
                <w:b/>
                <w:caps w:val="0"/>
                <w:smallCaps w:val="0"/>
                <w:snapToGrid w:val="0"/>
                <w:color w:val="000000" w:themeColor="text1"/>
                <w:szCs w:val="21"/>
                <w14:textFill>
                  <w14:solidFill>
                    <w14:schemeClr w14:val="tx1"/>
                  </w14:solidFill>
                </w14:textFill>
              </w:rPr>
              <w:t>及</w:t>
            </w:r>
            <w:r>
              <w:rPr>
                <w:rFonts w:hint="eastAsia" w:ascii="Times New Roman" w:hAnsi="Times New Roman"/>
                <w:b/>
                <w:caps w:val="0"/>
                <w:smallCaps w:val="0"/>
                <w:snapToGrid w:val="0"/>
                <w:color w:val="000000" w:themeColor="text1"/>
                <w:szCs w:val="21"/>
                <w14:textFill>
                  <w14:solidFill>
                    <w14:schemeClr w14:val="tx1"/>
                  </w14:solidFill>
                </w14:textFill>
              </w:rPr>
              <w:t xml:space="preserve"> </w:t>
            </w:r>
            <w:r>
              <w:rPr>
                <w:rFonts w:ascii="Times New Roman" w:hAnsi="Times New Roman"/>
                <w:b/>
                <w:caps w:val="0"/>
                <w:smallCaps w:val="0"/>
                <w:snapToGrid w:val="0"/>
                <w:color w:val="000000" w:themeColor="text1"/>
                <w:szCs w:val="21"/>
                <w14:textFill>
                  <w14:solidFill>
                    <w14:schemeClr w14:val="tx1"/>
                  </w14:solidFill>
                </w14:textFill>
              </w:rPr>
              <w:t xml:space="preserve"> 要</w:t>
            </w:r>
            <w:r>
              <w:rPr>
                <w:rFonts w:hint="eastAsia" w:ascii="Times New Roman" w:hAnsi="Times New Roman"/>
                <w:b/>
                <w:caps w:val="0"/>
                <w:smallCaps w:val="0"/>
                <w:snapToGrid w:val="0"/>
                <w:color w:val="000000" w:themeColor="text1"/>
                <w:szCs w:val="21"/>
                <w14:textFill>
                  <w14:solidFill>
                    <w14:schemeClr w14:val="tx1"/>
                  </w14:solidFill>
                </w14:textFill>
              </w:rPr>
              <w:t xml:space="preserve"> </w:t>
            </w:r>
            <w:r>
              <w:rPr>
                <w:rFonts w:ascii="Times New Roman" w:hAnsi="Times New Roman"/>
                <w:b/>
                <w:caps w:val="0"/>
                <w:smallCaps w:val="0"/>
                <w:snapToGrid w:val="0"/>
                <w:color w:val="000000" w:themeColor="text1"/>
                <w:szCs w:val="21"/>
                <w14:textFill>
                  <w14:solidFill>
                    <w14:schemeClr w14:val="tx1"/>
                  </w14:solidFill>
                </w14:textFill>
              </w:rPr>
              <w:t xml:space="preserve"> 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716" w:type="dxa"/>
            <w:vAlign w:val="center"/>
          </w:tcPr>
          <w:p>
            <w:pPr>
              <w:spacing w:line="360" w:lineRule="exact"/>
              <w:jc w:val="center"/>
              <w:rPr>
                <w:rFonts w:ascii="Times New Roman" w:hAnsi="Times New Roman"/>
                <w:caps w:val="0"/>
                <w:smallCaps w:val="0"/>
                <w:snapToGrid w:val="0"/>
                <w:color w:val="000000" w:themeColor="text1"/>
                <w:szCs w:val="21"/>
                <w14:textFill>
                  <w14:solidFill>
                    <w14:schemeClr w14:val="tx1"/>
                  </w14:solidFill>
                </w14:textFill>
              </w:rPr>
            </w:pPr>
            <w:r>
              <w:rPr>
                <w:rFonts w:ascii="Times New Roman" w:hAnsi="Times New Roman"/>
                <w:caps w:val="0"/>
                <w:smallCaps w:val="0"/>
                <w:snapToGrid w:val="0"/>
                <w:color w:val="000000" w:themeColor="text1"/>
                <w:szCs w:val="21"/>
                <w14:textFill>
                  <w14:solidFill>
                    <w14:schemeClr w14:val="tx1"/>
                  </w14:solidFill>
                </w14:textFill>
              </w:rPr>
              <w:t>1</w:t>
            </w:r>
          </w:p>
        </w:tc>
        <w:tc>
          <w:tcPr>
            <w:tcW w:w="2570" w:type="dxa"/>
            <w:vAlign w:val="center"/>
          </w:tcPr>
          <w:p>
            <w:pPr>
              <w:spacing w:line="360" w:lineRule="exact"/>
              <w:rPr>
                <w:rFonts w:ascii="Times New Roman" w:hAnsi="Times New Roman"/>
                <w:caps w:val="0"/>
                <w:smallCaps w:val="0"/>
                <w:snapToGrid w:val="0"/>
                <w:color w:val="000000" w:themeColor="text1"/>
                <w:szCs w:val="21"/>
                <w14:textFill>
                  <w14:solidFill>
                    <w14:schemeClr w14:val="tx1"/>
                  </w14:solidFill>
                </w14:textFill>
              </w:rPr>
            </w:pPr>
            <w:r>
              <w:rPr>
                <w:rFonts w:ascii="Times New Roman" w:hAnsi="Times New Roman"/>
                <w:caps w:val="0"/>
                <w:smallCaps w:val="0"/>
                <w:snapToGrid w:val="0"/>
                <w:color w:val="000000" w:themeColor="text1"/>
                <w:szCs w:val="21"/>
                <w14:textFill>
                  <w14:solidFill>
                    <w14:schemeClr w14:val="tx1"/>
                  </w14:solidFill>
                </w14:textFill>
              </w:rPr>
              <w:t>应急计划区</w:t>
            </w:r>
          </w:p>
        </w:tc>
        <w:tc>
          <w:tcPr>
            <w:tcW w:w="5795" w:type="dxa"/>
            <w:vAlign w:val="center"/>
          </w:tcPr>
          <w:p>
            <w:pPr>
              <w:spacing w:line="360" w:lineRule="exact"/>
              <w:rPr>
                <w:rFonts w:ascii="Times New Roman" w:hAnsi="Times New Roman"/>
                <w:caps w:val="0"/>
                <w:smallCaps w:val="0"/>
                <w:snapToGrid w:val="0"/>
                <w:color w:val="000000" w:themeColor="text1"/>
                <w:szCs w:val="21"/>
                <w14:textFill>
                  <w14:solidFill>
                    <w14:schemeClr w14:val="tx1"/>
                  </w14:solidFill>
                </w14:textFill>
              </w:rPr>
            </w:pPr>
            <w:r>
              <w:rPr>
                <w:rFonts w:ascii="Times New Roman" w:hAnsi="Times New Roman"/>
                <w:caps w:val="0"/>
                <w:smallCaps w:val="0"/>
                <w:snapToGrid w:val="0"/>
                <w:color w:val="000000" w:themeColor="text1"/>
                <w:szCs w:val="21"/>
                <w14:textFill>
                  <w14:solidFill>
                    <w14:schemeClr w14:val="tx1"/>
                  </w14:solidFill>
                </w14:textFill>
              </w:rPr>
              <w:t>危险目标：装置区、贮罐区、环境保护目标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716" w:type="dxa"/>
            <w:vAlign w:val="center"/>
          </w:tcPr>
          <w:p>
            <w:pPr>
              <w:spacing w:line="360" w:lineRule="exact"/>
              <w:jc w:val="center"/>
              <w:rPr>
                <w:rFonts w:ascii="Times New Roman" w:hAnsi="Times New Roman"/>
                <w:caps w:val="0"/>
                <w:smallCaps w:val="0"/>
                <w:snapToGrid w:val="0"/>
                <w:color w:val="000000" w:themeColor="text1"/>
                <w:szCs w:val="21"/>
                <w14:textFill>
                  <w14:solidFill>
                    <w14:schemeClr w14:val="tx1"/>
                  </w14:solidFill>
                </w14:textFill>
              </w:rPr>
            </w:pPr>
            <w:r>
              <w:rPr>
                <w:rFonts w:ascii="Times New Roman" w:hAnsi="Times New Roman"/>
                <w:caps w:val="0"/>
                <w:smallCaps w:val="0"/>
                <w:snapToGrid w:val="0"/>
                <w:color w:val="000000" w:themeColor="text1"/>
                <w:szCs w:val="21"/>
                <w14:textFill>
                  <w14:solidFill>
                    <w14:schemeClr w14:val="tx1"/>
                  </w14:solidFill>
                </w14:textFill>
              </w:rPr>
              <w:t>2</w:t>
            </w:r>
          </w:p>
        </w:tc>
        <w:tc>
          <w:tcPr>
            <w:tcW w:w="2570" w:type="dxa"/>
            <w:vAlign w:val="center"/>
          </w:tcPr>
          <w:p>
            <w:pPr>
              <w:spacing w:line="360" w:lineRule="exact"/>
              <w:rPr>
                <w:rFonts w:ascii="Times New Roman" w:hAnsi="Times New Roman"/>
                <w:caps w:val="0"/>
                <w:smallCaps w:val="0"/>
                <w:snapToGrid w:val="0"/>
                <w:color w:val="000000" w:themeColor="text1"/>
                <w:szCs w:val="21"/>
                <w14:textFill>
                  <w14:solidFill>
                    <w14:schemeClr w14:val="tx1"/>
                  </w14:solidFill>
                </w14:textFill>
              </w:rPr>
            </w:pPr>
            <w:r>
              <w:rPr>
                <w:rFonts w:ascii="Times New Roman" w:hAnsi="Times New Roman"/>
                <w:caps w:val="0"/>
                <w:smallCaps w:val="0"/>
                <w:snapToGrid w:val="0"/>
                <w:color w:val="000000" w:themeColor="text1"/>
                <w:szCs w:val="21"/>
                <w14:textFill>
                  <w14:solidFill>
                    <w14:schemeClr w14:val="tx1"/>
                  </w14:solidFill>
                </w14:textFill>
              </w:rPr>
              <w:t>应急组织机构、人员</w:t>
            </w:r>
          </w:p>
        </w:tc>
        <w:tc>
          <w:tcPr>
            <w:tcW w:w="5795" w:type="dxa"/>
            <w:vAlign w:val="center"/>
          </w:tcPr>
          <w:p>
            <w:pPr>
              <w:spacing w:line="360" w:lineRule="exact"/>
              <w:rPr>
                <w:rFonts w:ascii="Times New Roman" w:hAnsi="Times New Roman"/>
                <w:caps w:val="0"/>
                <w:smallCaps w:val="0"/>
                <w:snapToGrid w:val="0"/>
                <w:color w:val="000000" w:themeColor="text1"/>
                <w:szCs w:val="21"/>
                <w14:textFill>
                  <w14:solidFill>
                    <w14:schemeClr w14:val="tx1"/>
                  </w14:solidFill>
                </w14:textFill>
              </w:rPr>
            </w:pPr>
            <w:r>
              <w:rPr>
                <w:rFonts w:ascii="Times New Roman" w:hAnsi="Times New Roman"/>
                <w:caps w:val="0"/>
                <w:smallCaps w:val="0"/>
                <w:snapToGrid w:val="0"/>
                <w:color w:val="000000" w:themeColor="text1"/>
                <w:szCs w:val="21"/>
                <w14:textFill>
                  <w14:solidFill>
                    <w14:schemeClr w14:val="tx1"/>
                  </w14:solidFill>
                </w14:textFill>
              </w:rPr>
              <w:t>工厂、地区应急组织机构、人员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716" w:type="dxa"/>
            <w:vAlign w:val="center"/>
          </w:tcPr>
          <w:p>
            <w:pPr>
              <w:spacing w:line="360" w:lineRule="exact"/>
              <w:jc w:val="center"/>
              <w:rPr>
                <w:rFonts w:ascii="Times New Roman" w:hAnsi="Times New Roman"/>
                <w:caps w:val="0"/>
                <w:smallCaps w:val="0"/>
                <w:snapToGrid w:val="0"/>
                <w:color w:val="000000" w:themeColor="text1"/>
                <w:szCs w:val="21"/>
                <w14:textFill>
                  <w14:solidFill>
                    <w14:schemeClr w14:val="tx1"/>
                  </w14:solidFill>
                </w14:textFill>
              </w:rPr>
            </w:pPr>
            <w:r>
              <w:rPr>
                <w:rFonts w:ascii="Times New Roman" w:hAnsi="Times New Roman"/>
                <w:caps w:val="0"/>
                <w:smallCaps w:val="0"/>
                <w:snapToGrid w:val="0"/>
                <w:color w:val="000000" w:themeColor="text1"/>
                <w:szCs w:val="21"/>
                <w14:textFill>
                  <w14:solidFill>
                    <w14:schemeClr w14:val="tx1"/>
                  </w14:solidFill>
                </w14:textFill>
              </w:rPr>
              <w:t>3</w:t>
            </w:r>
          </w:p>
        </w:tc>
        <w:tc>
          <w:tcPr>
            <w:tcW w:w="2570" w:type="dxa"/>
            <w:vAlign w:val="center"/>
          </w:tcPr>
          <w:p>
            <w:pPr>
              <w:spacing w:line="360" w:lineRule="exact"/>
              <w:rPr>
                <w:rFonts w:ascii="Times New Roman" w:hAnsi="Times New Roman"/>
                <w:caps w:val="0"/>
                <w:smallCaps w:val="0"/>
                <w:snapToGrid w:val="0"/>
                <w:color w:val="000000" w:themeColor="text1"/>
                <w:szCs w:val="21"/>
                <w14:textFill>
                  <w14:solidFill>
                    <w14:schemeClr w14:val="tx1"/>
                  </w14:solidFill>
                </w14:textFill>
              </w:rPr>
            </w:pPr>
            <w:r>
              <w:rPr>
                <w:rFonts w:ascii="Times New Roman" w:hAnsi="Times New Roman"/>
                <w:caps w:val="0"/>
                <w:smallCaps w:val="0"/>
                <w:snapToGrid w:val="0"/>
                <w:color w:val="000000" w:themeColor="text1"/>
                <w:szCs w:val="21"/>
                <w14:textFill>
                  <w14:solidFill>
                    <w14:schemeClr w14:val="tx1"/>
                  </w14:solidFill>
                </w14:textFill>
              </w:rPr>
              <w:t>预案分级响应条件</w:t>
            </w:r>
          </w:p>
        </w:tc>
        <w:tc>
          <w:tcPr>
            <w:tcW w:w="5795" w:type="dxa"/>
            <w:vAlign w:val="center"/>
          </w:tcPr>
          <w:p>
            <w:pPr>
              <w:spacing w:line="360" w:lineRule="exact"/>
              <w:rPr>
                <w:rFonts w:ascii="Times New Roman" w:hAnsi="Times New Roman"/>
                <w:caps w:val="0"/>
                <w:smallCaps w:val="0"/>
                <w:snapToGrid w:val="0"/>
                <w:color w:val="000000" w:themeColor="text1"/>
                <w:szCs w:val="21"/>
                <w14:textFill>
                  <w14:solidFill>
                    <w14:schemeClr w14:val="tx1"/>
                  </w14:solidFill>
                </w14:textFill>
              </w:rPr>
            </w:pPr>
            <w:r>
              <w:rPr>
                <w:rFonts w:ascii="Times New Roman" w:hAnsi="Times New Roman"/>
                <w:caps w:val="0"/>
                <w:smallCaps w:val="0"/>
                <w:snapToGrid w:val="0"/>
                <w:color w:val="000000" w:themeColor="text1"/>
                <w:szCs w:val="21"/>
                <w14:textFill>
                  <w14:solidFill>
                    <w14:schemeClr w14:val="tx1"/>
                  </w14:solidFill>
                </w14:textFill>
              </w:rPr>
              <w:t>规定预案的级别及分级响应程序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716" w:type="dxa"/>
            <w:vAlign w:val="center"/>
          </w:tcPr>
          <w:p>
            <w:pPr>
              <w:spacing w:line="360" w:lineRule="exact"/>
              <w:jc w:val="center"/>
              <w:rPr>
                <w:rFonts w:ascii="Times New Roman" w:hAnsi="Times New Roman"/>
                <w:caps w:val="0"/>
                <w:smallCaps w:val="0"/>
                <w:snapToGrid w:val="0"/>
                <w:color w:val="000000" w:themeColor="text1"/>
                <w:szCs w:val="21"/>
                <w14:textFill>
                  <w14:solidFill>
                    <w14:schemeClr w14:val="tx1"/>
                  </w14:solidFill>
                </w14:textFill>
              </w:rPr>
            </w:pPr>
            <w:r>
              <w:rPr>
                <w:rFonts w:ascii="Times New Roman" w:hAnsi="Times New Roman"/>
                <w:caps w:val="0"/>
                <w:smallCaps w:val="0"/>
                <w:snapToGrid w:val="0"/>
                <w:color w:val="000000" w:themeColor="text1"/>
                <w:szCs w:val="21"/>
                <w14:textFill>
                  <w14:solidFill>
                    <w14:schemeClr w14:val="tx1"/>
                  </w14:solidFill>
                </w14:textFill>
              </w:rPr>
              <w:t>4</w:t>
            </w:r>
          </w:p>
        </w:tc>
        <w:tc>
          <w:tcPr>
            <w:tcW w:w="2570" w:type="dxa"/>
            <w:vAlign w:val="center"/>
          </w:tcPr>
          <w:p>
            <w:pPr>
              <w:spacing w:line="360" w:lineRule="exact"/>
              <w:rPr>
                <w:rFonts w:ascii="Times New Roman" w:hAnsi="Times New Roman"/>
                <w:caps w:val="0"/>
                <w:smallCaps w:val="0"/>
                <w:snapToGrid w:val="0"/>
                <w:color w:val="000000" w:themeColor="text1"/>
                <w:szCs w:val="21"/>
                <w14:textFill>
                  <w14:solidFill>
                    <w14:schemeClr w14:val="tx1"/>
                  </w14:solidFill>
                </w14:textFill>
              </w:rPr>
            </w:pPr>
            <w:r>
              <w:rPr>
                <w:rFonts w:ascii="Times New Roman" w:hAnsi="Times New Roman"/>
                <w:caps w:val="0"/>
                <w:smallCaps w:val="0"/>
                <w:snapToGrid w:val="0"/>
                <w:color w:val="000000" w:themeColor="text1"/>
                <w:szCs w:val="21"/>
                <w14:textFill>
                  <w14:solidFill>
                    <w14:schemeClr w14:val="tx1"/>
                  </w14:solidFill>
                </w14:textFill>
              </w:rPr>
              <w:t>应急救援保障</w:t>
            </w:r>
          </w:p>
        </w:tc>
        <w:tc>
          <w:tcPr>
            <w:tcW w:w="5795" w:type="dxa"/>
            <w:vAlign w:val="center"/>
          </w:tcPr>
          <w:p>
            <w:pPr>
              <w:spacing w:line="360" w:lineRule="exact"/>
              <w:rPr>
                <w:rFonts w:ascii="Times New Roman" w:hAnsi="Times New Roman"/>
                <w:caps w:val="0"/>
                <w:smallCaps w:val="0"/>
                <w:snapToGrid w:val="0"/>
                <w:color w:val="000000" w:themeColor="text1"/>
                <w:szCs w:val="21"/>
                <w14:textFill>
                  <w14:solidFill>
                    <w14:schemeClr w14:val="tx1"/>
                  </w14:solidFill>
                </w14:textFill>
              </w:rPr>
            </w:pPr>
            <w:r>
              <w:rPr>
                <w:rFonts w:ascii="Times New Roman" w:hAnsi="Times New Roman"/>
                <w:caps w:val="0"/>
                <w:smallCaps w:val="0"/>
                <w:snapToGrid w:val="0"/>
                <w:color w:val="000000" w:themeColor="text1"/>
                <w:szCs w:val="21"/>
                <w14:textFill>
                  <w14:solidFill>
                    <w14:schemeClr w14:val="tx1"/>
                  </w14:solidFill>
                </w14:textFill>
              </w:rPr>
              <w:t>应急设施，设备与器材等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716" w:type="dxa"/>
            <w:vAlign w:val="center"/>
          </w:tcPr>
          <w:p>
            <w:pPr>
              <w:spacing w:line="360" w:lineRule="exact"/>
              <w:jc w:val="center"/>
              <w:rPr>
                <w:rFonts w:ascii="Times New Roman" w:hAnsi="Times New Roman"/>
                <w:caps w:val="0"/>
                <w:smallCaps w:val="0"/>
                <w:snapToGrid w:val="0"/>
                <w:color w:val="000000" w:themeColor="text1"/>
                <w:szCs w:val="21"/>
                <w14:textFill>
                  <w14:solidFill>
                    <w14:schemeClr w14:val="tx1"/>
                  </w14:solidFill>
                </w14:textFill>
              </w:rPr>
            </w:pPr>
            <w:r>
              <w:rPr>
                <w:rFonts w:ascii="Times New Roman" w:hAnsi="Times New Roman"/>
                <w:caps w:val="0"/>
                <w:smallCaps w:val="0"/>
                <w:snapToGrid w:val="0"/>
                <w:color w:val="000000" w:themeColor="text1"/>
                <w:szCs w:val="21"/>
                <w14:textFill>
                  <w14:solidFill>
                    <w14:schemeClr w14:val="tx1"/>
                  </w14:solidFill>
                </w14:textFill>
              </w:rPr>
              <w:t>5</w:t>
            </w:r>
          </w:p>
        </w:tc>
        <w:tc>
          <w:tcPr>
            <w:tcW w:w="2570" w:type="dxa"/>
            <w:vAlign w:val="center"/>
          </w:tcPr>
          <w:p>
            <w:pPr>
              <w:spacing w:line="360" w:lineRule="exact"/>
              <w:rPr>
                <w:rFonts w:ascii="Times New Roman" w:hAnsi="Times New Roman"/>
                <w:caps w:val="0"/>
                <w:smallCaps w:val="0"/>
                <w:snapToGrid w:val="0"/>
                <w:color w:val="000000" w:themeColor="text1"/>
                <w:szCs w:val="21"/>
                <w14:textFill>
                  <w14:solidFill>
                    <w14:schemeClr w14:val="tx1"/>
                  </w14:solidFill>
                </w14:textFill>
              </w:rPr>
            </w:pPr>
            <w:r>
              <w:rPr>
                <w:rFonts w:ascii="Times New Roman" w:hAnsi="Times New Roman"/>
                <w:caps w:val="0"/>
                <w:smallCaps w:val="0"/>
                <w:snapToGrid w:val="0"/>
                <w:color w:val="000000" w:themeColor="text1"/>
                <w:szCs w:val="21"/>
                <w14:textFill>
                  <w14:solidFill>
                    <w14:schemeClr w14:val="tx1"/>
                  </w14:solidFill>
                </w14:textFill>
              </w:rPr>
              <w:t>报警、通讯联络方式</w:t>
            </w:r>
          </w:p>
        </w:tc>
        <w:tc>
          <w:tcPr>
            <w:tcW w:w="5795" w:type="dxa"/>
            <w:vAlign w:val="center"/>
          </w:tcPr>
          <w:p>
            <w:pPr>
              <w:spacing w:line="360" w:lineRule="exact"/>
              <w:rPr>
                <w:rFonts w:ascii="Times New Roman" w:hAnsi="Times New Roman"/>
                <w:caps w:val="0"/>
                <w:smallCaps w:val="0"/>
                <w:snapToGrid w:val="0"/>
                <w:color w:val="000000" w:themeColor="text1"/>
                <w:szCs w:val="21"/>
                <w14:textFill>
                  <w14:solidFill>
                    <w14:schemeClr w14:val="tx1"/>
                  </w14:solidFill>
                </w14:textFill>
              </w:rPr>
            </w:pPr>
            <w:r>
              <w:rPr>
                <w:rFonts w:ascii="Times New Roman" w:hAnsi="Times New Roman"/>
                <w:caps w:val="0"/>
                <w:smallCaps w:val="0"/>
                <w:snapToGrid w:val="0"/>
                <w:color w:val="000000" w:themeColor="text1"/>
                <w:szCs w:val="21"/>
                <w14:textFill>
                  <w14:solidFill>
                    <w14:schemeClr w14:val="tx1"/>
                  </w14:solidFill>
                </w14:textFill>
              </w:rPr>
              <w:t>规定应急状态下的报警通讯方式、通知方式和交通保障、管制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716" w:type="dxa"/>
            <w:vAlign w:val="center"/>
          </w:tcPr>
          <w:p>
            <w:pPr>
              <w:spacing w:line="360" w:lineRule="exact"/>
              <w:jc w:val="center"/>
              <w:rPr>
                <w:rFonts w:ascii="Times New Roman" w:hAnsi="Times New Roman"/>
                <w:caps w:val="0"/>
                <w:smallCaps w:val="0"/>
                <w:snapToGrid w:val="0"/>
                <w:color w:val="000000" w:themeColor="text1"/>
                <w:szCs w:val="21"/>
                <w14:textFill>
                  <w14:solidFill>
                    <w14:schemeClr w14:val="tx1"/>
                  </w14:solidFill>
                </w14:textFill>
              </w:rPr>
            </w:pPr>
            <w:r>
              <w:rPr>
                <w:rFonts w:ascii="Times New Roman" w:hAnsi="Times New Roman"/>
                <w:caps w:val="0"/>
                <w:smallCaps w:val="0"/>
                <w:snapToGrid w:val="0"/>
                <w:color w:val="000000" w:themeColor="text1"/>
                <w:szCs w:val="21"/>
                <w14:textFill>
                  <w14:solidFill>
                    <w14:schemeClr w14:val="tx1"/>
                  </w14:solidFill>
                </w14:textFill>
              </w:rPr>
              <w:t>6</w:t>
            </w:r>
          </w:p>
        </w:tc>
        <w:tc>
          <w:tcPr>
            <w:tcW w:w="2570" w:type="dxa"/>
            <w:vAlign w:val="center"/>
          </w:tcPr>
          <w:p>
            <w:pPr>
              <w:spacing w:line="360" w:lineRule="exact"/>
              <w:rPr>
                <w:rFonts w:ascii="Times New Roman" w:hAnsi="Times New Roman"/>
                <w:caps w:val="0"/>
                <w:smallCaps w:val="0"/>
                <w:snapToGrid w:val="0"/>
                <w:color w:val="000000" w:themeColor="text1"/>
                <w:szCs w:val="21"/>
                <w14:textFill>
                  <w14:solidFill>
                    <w14:schemeClr w14:val="tx1"/>
                  </w14:solidFill>
                </w14:textFill>
              </w:rPr>
            </w:pPr>
            <w:r>
              <w:rPr>
                <w:rFonts w:ascii="Times New Roman" w:hAnsi="Times New Roman"/>
                <w:caps w:val="0"/>
                <w:smallCaps w:val="0"/>
                <w:snapToGrid w:val="0"/>
                <w:color w:val="000000" w:themeColor="text1"/>
                <w:szCs w:val="21"/>
                <w14:textFill>
                  <w14:solidFill>
                    <w14:schemeClr w14:val="tx1"/>
                  </w14:solidFill>
                </w14:textFill>
              </w:rPr>
              <w:t>应急环境监测、抢险、救援及控制措施</w:t>
            </w:r>
          </w:p>
        </w:tc>
        <w:tc>
          <w:tcPr>
            <w:tcW w:w="5795" w:type="dxa"/>
            <w:vAlign w:val="center"/>
          </w:tcPr>
          <w:p>
            <w:pPr>
              <w:spacing w:line="360" w:lineRule="exact"/>
              <w:rPr>
                <w:rFonts w:ascii="Times New Roman" w:hAnsi="Times New Roman"/>
                <w:caps w:val="0"/>
                <w:smallCaps w:val="0"/>
                <w:snapToGrid w:val="0"/>
                <w:color w:val="000000" w:themeColor="text1"/>
                <w:szCs w:val="21"/>
                <w14:textFill>
                  <w14:solidFill>
                    <w14:schemeClr w14:val="tx1"/>
                  </w14:solidFill>
                </w14:textFill>
              </w:rPr>
            </w:pPr>
            <w:r>
              <w:rPr>
                <w:rFonts w:ascii="Times New Roman" w:hAnsi="Times New Roman"/>
                <w:caps w:val="0"/>
                <w:smallCaps w:val="0"/>
                <w:snapToGrid w:val="0"/>
                <w:color w:val="000000" w:themeColor="text1"/>
                <w:szCs w:val="21"/>
                <w14:textFill>
                  <w14:solidFill>
                    <w14:schemeClr w14:val="tx1"/>
                  </w14:solidFill>
                </w14:textFill>
              </w:rPr>
              <w:t>由专业队伍负责对事故现场进行侦察监测，对事故性质、参数与后果进行评估，为指挥部门提供决策依据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716" w:type="dxa"/>
            <w:vAlign w:val="center"/>
          </w:tcPr>
          <w:p>
            <w:pPr>
              <w:spacing w:line="360" w:lineRule="exact"/>
              <w:jc w:val="center"/>
              <w:rPr>
                <w:rFonts w:ascii="Times New Roman" w:hAnsi="Times New Roman"/>
                <w:caps w:val="0"/>
                <w:smallCaps w:val="0"/>
                <w:snapToGrid w:val="0"/>
                <w:color w:val="000000" w:themeColor="text1"/>
                <w:szCs w:val="21"/>
                <w14:textFill>
                  <w14:solidFill>
                    <w14:schemeClr w14:val="tx1"/>
                  </w14:solidFill>
                </w14:textFill>
              </w:rPr>
            </w:pPr>
            <w:r>
              <w:rPr>
                <w:rFonts w:ascii="Times New Roman" w:hAnsi="Times New Roman"/>
                <w:caps w:val="0"/>
                <w:smallCaps w:val="0"/>
                <w:snapToGrid w:val="0"/>
                <w:color w:val="000000" w:themeColor="text1"/>
                <w:szCs w:val="21"/>
                <w14:textFill>
                  <w14:solidFill>
                    <w14:schemeClr w14:val="tx1"/>
                  </w14:solidFill>
                </w14:textFill>
              </w:rPr>
              <w:t>7</w:t>
            </w:r>
          </w:p>
        </w:tc>
        <w:tc>
          <w:tcPr>
            <w:tcW w:w="2570" w:type="dxa"/>
            <w:vAlign w:val="center"/>
          </w:tcPr>
          <w:p>
            <w:pPr>
              <w:spacing w:line="360" w:lineRule="exact"/>
              <w:rPr>
                <w:rFonts w:ascii="Times New Roman" w:hAnsi="Times New Roman"/>
                <w:caps w:val="0"/>
                <w:smallCaps w:val="0"/>
                <w:snapToGrid w:val="0"/>
                <w:color w:val="000000" w:themeColor="text1"/>
                <w:szCs w:val="21"/>
                <w14:textFill>
                  <w14:solidFill>
                    <w14:schemeClr w14:val="tx1"/>
                  </w14:solidFill>
                </w14:textFill>
              </w:rPr>
            </w:pPr>
            <w:r>
              <w:rPr>
                <w:rFonts w:ascii="Times New Roman" w:hAnsi="Times New Roman"/>
                <w:caps w:val="0"/>
                <w:smallCaps w:val="0"/>
                <w:snapToGrid w:val="0"/>
                <w:color w:val="000000" w:themeColor="text1"/>
                <w:szCs w:val="21"/>
                <w14:textFill>
                  <w14:solidFill>
                    <w14:schemeClr w14:val="tx1"/>
                  </w14:solidFill>
                </w14:textFill>
              </w:rPr>
              <w:t>应急检测、防护措施、清除泄漏措施和器材</w:t>
            </w:r>
          </w:p>
        </w:tc>
        <w:tc>
          <w:tcPr>
            <w:tcW w:w="5795" w:type="dxa"/>
            <w:vAlign w:val="center"/>
          </w:tcPr>
          <w:p>
            <w:pPr>
              <w:spacing w:line="360" w:lineRule="exact"/>
              <w:rPr>
                <w:rFonts w:ascii="Times New Roman" w:hAnsi="Times New Roman"/>
                <w:caps w:val="0"/>
                <w:smallCaps w:val="0"/>
                <w:snapToGrid w:val="0"/>
                <w:color w:val="000000" w:themeColor="text1"/>
                <w:szCs w:val="21"/>
                <w14:textFill>
                  <w14:solidFill>
                    <w14:schemeClr w14:val="tx1"/>
                  </w14:solidFill>
                </w14:textFill>
              </w:rPr>
            </w:pPr>
            <w:r>
              <w:rPr>
                <w:rFonts w:ascii="Times New Roman" w:hAnsi="Times New Roman"/>
                <w:caps w:val="0"/>
                <w:smallCaps w:val="0"/>
                <w:snapToGrid w:val="0"/>
                <w:color w:val="000000" w:themeColor="text1"/>
                <w:szCs w:val="21"/>
                <w14:textFill>
                  <w14:solidFill>
                    <w14:schemeClr w14:val="tx1"/>
                  </w14:solidFill>
                </w14:textFill>
              </w:rPr>
              <w:t>事故现场、邻近区域、控制防火区域，控制和清除污染措施及相应设备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716" w:type="dxa"/>
            <w:vAlign w:val="center"/>
          </w:tcPr>
          <w:p>
            <w:pPr>
              <w:spacing w:line="360" w:lineRule="exact"/>
              <w:jc w:val="center"/>
              <w:rPr>
                <w:rFonts w:ascii="Times New Roman" w:hAnsi="Times New Roman"/>
                <w:caps w:val="0"/>
                <w:smallCaps w:val="0"/>
                <w:snapToGrid w:val="0"/>
                <w:color w:val="000000" w:themeColor="text1"/>
                <w:szCs w:val="21"/>
                <w14:textFill>
                  <w14:solidFill>
                    <w14:schemeClr w14:val="tx1"/>
                  </w14:solidFill>
                </w14:textFill>
              </w:rPr>
            </w:pPr>
            <w:r>
              <w:rPr>
                <w:rFonts w:ascii="Times New Roman" w:hAnsi="Times New Roman"/>
                <w:caps w:val="0"/>
                <w:smallCaps w:val="0"/>
                <w:snapToGrid w:val="0"/>
                <w:color w:val="000000" w:themeColor="text1"/>
                <w:szCs w:val="21"/>
                <w14:textFill>
                  <w14:solidFill>
                    <w14:schemeClr w14:val="tx1"/>
                  </w14:solidFill>
                </w14:textFill>
              </w:rPr>
              <w:t>8</w:t>
            </w:r>
          </w:p>
        </w:tc>
        <w:tc>
          <w:tcPr>
            <w:tcW w:w="2570" w:type="dxa"/>
            <w:vAlign w:val="center"/>
          </w:tcPr>
          <w:p>
            <w:pPr>
              <w:spacing w:line="360" w:lineRule="exact"/>
              <w:rPr>
                <w:rFonts w:ascii="Times New Roman" w:hAnsi="Times New Roman"/>
                <w:caps w:val="0"/>
                <w:smallCaps w:val="0"/>
                <w:snapToGrid w:val="0"/>
                <w:color w:val="000000" w:themeColor="text1"/>
                <w:szCs w:val="21"/>
                <w14:textFill>
                  <w14:solidFill>
                    <w14:schemeClr w14:val="tx1"/>
                  </w14:solidFill>
                </w14:textFill>
              </w:rPr>
            </w:pPr>
            <w:r>
              <w:rPr>
                <w:rFonts w:ascii="Times New Roman" w:hAnsi="Times New Roman"/>
                <w:caps w:val="0"/>
                <w:smallCaps w:val="0"/>
                <w:snapToGrid w:val="0"/>
                <w:color w:val="000000" w:themeColor="text1"/>
                <w:szCs w:val="21"/>
                <w14:textFill>
                  <w14:solidFill>
                    <w14:schemeClr w14:val="tx1"/>
                  </w14:solidFill>
                </w14:textFill>
              </w:rPr>
              <w:t>人员紧急撤离、疏散，应急剂量控制、撤离组织计划</w:t>
            </w:r>
          </w:p>
        </w:tc>
        <w:tc>
          <w:tcPr>
            <w:tcW w:w="5795" w:type="dxa"/>
            <w:vAlign w:val="center"/>
          </w:tcPr>
          <w:p>
            <w:pPr>
              <w:spacing w:line="360" w:lineRule="exact"/>
              <w:rPr>
                <w:rFonts w:ascii="Times New Roman" w:hAnsi="Times New Roman"/>
                <w:caps w:val="0"/>
                <w:smallCaps w:val="0"/>
                <w:snapToGrid w:val="0"/>
                <w:color w:val="000000" w:themeColor="text1"/>
                <w:szCs w:val="21"/>
                <w14:textFill>
                  <w14:solidFill>
                    <w14:schemeClr w14:val="tx1"/>
                  </w14:solidFill>
                </w14:textFill>
              </w:rPr>
            </w:pPr>
            <w:r>
              <w:rPr>
                <w:rFonts w:ascii="Times New Roman" w:hAnsi="Times New Roman"/>
                <w:caps w:val="0"/>
                <w:smallCaps w:val="0"/>
                <w:snapToGrid w:val="0"/>
                <w:color w:val="000000" w:themeColor="text1"/>
                <w:szCs w:val="21"/>
                <w14:textFill>
                  <w14:solidFill>
                    <w14:schemeClr w14:val="tx1"/>
                  </w14:solidFill>
                </w14:textFill>
              </w:rPr>
              <w:t>事故现场、工厂邻近区、受事故影响的区域人员及公众对毒物应急剂量控制规定，撤离组织计划及救护，医疗救护与公众健康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716" w:type="dxa"/>
            <w:vAlign w:val="center"/>
          </w:tcPr>
          <w:p>
            <w:pPr>
              <w:spacing w:line="360" w:lineRule="exact"/>
              <w:jc w:val="center"/>
              <w:rPr>
                <w:rFonts w:ascii="Times New Roman" w:hAnsi="Times New Roman"/>
                <w:caps w:val="0"/>
                <w:smallCaps w:val="0"/>
                <w:snapToGrid w:val="0"/>
                <w:color w:val="000000" w:themeColor="text1"/>
                <w:szCs w:val="21"/>
                <w14:textFill>
                  <w14:solidFill>
                    <w14:schemeClr w14:val="tx1"/>
                  </w14:solidFill>
                </w14:textFill>
              </w:rPr>
            </w:pPr>
            <w:r>
              <w:rPr>
                <w:rFonts w:ascii="Times New Roman" w:hAnsi="Times New Roman"/>
                <w:caps w:val="0"/>
                <w:smallCaps w:val="0"/>
                <w:snapToGrid w:val="0"/>
                <w:color w:val="000000" w:themeColor="text1"/>
                <w:szCs w:val="21"/>
                <w14:textFill>
                  <w14:solidFill>
                    <w14:schemeClr w14:val="tx1"/>
                  </w14:solidFill>
                </w14:textFill>
              </w:rPr>
              <w:t>9</w:t>
            </w:r>
          </w:p>
        </w:tc>
        <w:tc>
          <w:tcPr>
            <w:tcW w:w="2570" w:type="dxa"/>
            <w:vAlign w:val="center"/>
          </w:tcPr>
          <w:p>
            <w:pPr>
              <w:spacing w:line="360" w:lineRule="exact"/>
              <w:rPr>
                <w:rFonts w:ascii="Times New Roman" w:hAnsi="Times New Roman"/>
                <w:caps w:val="0"/>
                <w:smallCaps w:val="0"/>
                <w:snapToGrid w:val="0"/>
                <w:color w:val="000000" w:themeColor="text1"/>
                <w:szCs w:val="21"/>
                <w14:textFill>
                  <w14:solidFill>
                    <w14:schemeClr w14:val="tx1"/>
                  </w14:solidFill>
                </w14:textFill>
              </w:rPr>
            </w:pPr>
            <w:r>
              <w:rPr>
                <w:rFonts w:ascii="Times New Roman" w:hAnsi="Times New Roman"/>
                <w:caps w:val="0"/>
                <w:smallCaps w:val="0"/>
                <w:snapToGrid w:val="0"/>
                <w:color w:val="000000" w:themeColor="text1"/>
                <w:szCs w:val="21"/>
                <w14:textFill>
                  <w14:solidFill>
                    <w14:schemeClr w14:val="tx1"/>
                  </w14:solidFill>
                </w14:textFill>
              </w:rPr>
              <w:t>事故应急救援关闭程序与恢复措施</w:t>
            </w:r>
          </w:p>
        </w:tc>
        <w:tc>
          <w:tcPr>
            <w:tcW w:w="5795" w:type="dxa"/>
            <w:vAlign w:val="center"/>
          </w:tcPr>
          <w:p>
            <w:pPr>
              <w:spacing w:line="360" w:lineRule="exact"/>
              <w:rPr>
                <w:rFonts w:ascii="Times New Roman" w:hAnsi="Times New Roman"/>
                <w:caps w:val="0"/>
                <w:smallCaps w:val="0"/>
                <w:snapToGrid w:val="0"/>
                <w:color w:val="000000" w:themeColor="text1"/>
                <w:szCs w:val="21"/>
                <w14:textFill>
                  <w14:solidFill>
                    <w14:schemeClr w14:val="tx1"/>
                  </w14:solidFill>
                </w14:textFill>
              </w:rPr>
            </w:pPr>
            <w:r>
              <w:rPr>
                <w:rFonts w:ascii="Times New Roman" w:hAnsi="Times New Roman"/>
                <w:caps w:val="0"/>
                <w:smallCaps w:val="0"/>
                <w:snapToGrid w:val="0"/>
                <w:color w:val="000000" w:themeColor="text1"/>
                <w:szCs w:val="21"/>
                <w14:textFill>
                  <w14:solidFill>
                    <w14:schemeClr w14:val="tx1"/>
                  </w14:solidFill>
                </w14:textFill>
              </w:rPr>
              <w:t>规定应急状态终止程序</w:t>
            </w:r>
          </w:p>
          <w:p>
            <w:pPr>
              <w:spacing w:line="360" w:lineRule="exact"/>
              <w:rPr>
                <w:rFonts w:ascii="Times New Roman" w:hAnsi="Times New Roman"/>
                <w:caps w:val="0"/>
                <w:smallCaps w:val="0"/>
                <w:snapToGrid w:val="0"/>
                <w:color w:val="000000" w:themeColor="text1"/>
                <w:szCs w:val="21"/>
                <w14:textFill>
                  <w14:solidFill>
                    <w14:schemeClr w14:val="tx1"/>
                  </w14:solidFill>
                </w14:textFill>
              </w:rPr>
            </w:pPr>
            <w:r>
              <w:rPr>
                <w:rFonts w:ascii="Times New Roman" w:hAnsi="Times New Roman"/>
                <w:caps w:val="0"/>
                <w:smallCaps w:val="0"/>
                <w:snapToGrid w:val="0"/>
                <w:color w:val="000000" w:themeColor="text1"/>
                <w:szCs w:val="21"/>
                <w14:textFill>
                  <w14:solidFill>
                    <w14:schemeClr w14:val="tx1"/>
                  </w14:solidFill>
                </w14:textFill>
              </w:rPr>
              <w:t>事故现场善后处理，恢复措施</w:t>
            </w:r>
          </w:p>
          <w:p>
            <w:pPr>
              <w:spacing w:line="360" w:lineRule="exact"/>
              <w:rPr>
                <w:rFonts w:ascii="Times New Roman" w:hAnsi="Times New Roman"/>
                <w:caps w:val="0"/>
                <w:smallCaps w:val="0"/>
                <w:snapToGrid w:val="0"/>
                <w:color w:val="000000" w:themeColor="text1"/>
                <w:szCs w:val="21"/>
                <w14:textFill>
                  <w14:solidFill>
                    <w14:schemeClr w14:val="tx1"/>
                  </w14:solidFill>
                </w14:textFill>
              </w:rPr>
            </w:pPr>
            <w:r>
              <w:rPr>
                <w:rFonts w:ascii="Times New Roman" w:hAnsi="Times New Roman"/>
                <w:caps w:val="0"/>
                <w:smallCaps w:val="0"/>
                <w:snapToGrid w:val="0"/>
                <w:color w:val="000000" w:themeColor="text1"/>
                <w:szCs w:val="21"/>
                <w14:textFill>
                  <w14:solidFill>
                    <w14:schemeClr w14:val="tx1"/>
                  </w14:solidFill>
                </w14:textFill>
              </w:rPr>
              <w:t>邻近区域解除事故警戒及善后恢复措施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716" w:type="dxa"/>
            <w:vAlign w:val="center"/>
          </w:tcPr>
          <w:p>
            <w:pPr>
              <w:spacing w:line="360" w:lineRule="exact"/>
              <w:jc w:val="center"/>
              <w:rPr>
                <w:rFonts w:ascii="Times New Roman" w:hAnsi="Times New Roman"/>
                <w:caps w:val="0"/>
                <w:smallCaps w:val="0"/>
                <w:snapToGrid w:val="0"/>
                <w:color w:val="000000" w:themeColor="text1"/>
                <w:szCs w:val="21"/>
                <w14:textFill>
                  <w14:solidFill>
                    <w14:schemeClr w14:val="tx1"/>
                  </w14:solidFill>
                </w14:textFill>
              </w:rPr>
            </w:pPr>
            <w:r>
              <w:rPr>
                <w:rFonts w:ascii="Times New Roman" w:hAnsi="Times New Roman"/>
                <w:caps w:val="0"/>
                <w:smallCaps w:val="0"/>
                <w:snapToGrid w:val="0"/>
                <w:color w:val="000000" w:themeColor="text1"/>
                <w:szCs w:val="21"/>
                <w14:textFill>
                  <w14:solidFill>
                    <w14:schemeClr w14:val="tx1"/>
                  </w14:solidFill>
                </w14:textFill>
              </w:rPr>
              <w:t>10</w:t>
            </w:r>
          </w:p>
        </w:tc>
        <w:tc>
          <w:tcPr>
            <w:tcW w:w="2570" w:type="dxa"/>
            <w:vAlign w:val="center"/>
          </w:tcPr>
          <w:p>
            <w:pPr>
              <w:spacing w:line="360" w:lineRule="exact"/>
              <w:rPr>
                <w:rFonts w:ascii="Times New Roman" w:hAnsi="Times New Roman"/>
                <w:caps w:val="0"/>
                <w:smallCaps w:val="0"/>
                <w:snapToGrid w:val="0"/>
                <w:color w:val="000000" w:themeColor="text1"/>
                <w:szCs w:val="21"/>
                <w14:textFill>
                  <w14:solidFill>
                    <w14:schemeClr w14:val="tx1"/>
                  </w14:solidFill>
                </w14:textFill>
              </w:rPr>
            </w:pPr>
            <w:r>
              <w:rPr>
                <w:rFonts w:ascii="Times New Roman" w:hAnsi="Times New Roman"/>
                <w:caps w:val="0"/>
                <w:smallCaps w:val="0"/>
                <w:snapToGrid w:val="0"/>
                <w:color w:val="000000" w:themeColor="text1"/>
                <w:szCs w:val="21"/>
                <w14:textFill>
                  <w14:solidFill>
                    <w14:schemeClr w14:val="tx1"/>
                  </w14:solidFill>
                </w14:textFill>
              </w:rPr>
              <w:t>应急培训计划</w:t>
            </w:r>
          </w:p>
        </w:tc>
        <w:tc>
          <w:tcPr>
            <w:tcW w:w="5795" w:type="dxa"/>
            <w:vAlign w:val="center"/>
          </w:tcPr>
          <w:p>
            <w:pPr>
              <w:spacing w:line="360" w:lineRule="exact"/>
              <w:rPr>
                <w:rFonts w:ascii="Times New Roman" w:hAnsi="Times New Roman"/>
                <w:caps w:val="0"/>
                <w:smallCaps w:val="0"/>
                <w:snapToGrid w:val="0"/>
                <w:color w:val="000000" w:themeColor="text1"/>
                <w:szCs w:val="21"/>
                <w14:textFill>
                  <w14:solidFill>
                    <w14:schemeClr w14:val="tx1"/>
                  </w14:solidFill>
                </w14:textFill>
              </w:rPr>
            </w:pPr>
            <w:r>
              <w:rPr>
                <w:rFonts w:ascii="Times New Roman" w:hAnsi="Times New Roman"/>
                <w:caps w:val="0"/>
                <w:smallCaps w:val="0"/>
                <w:snapToGrid w:val="0"/>
                <w:color w:val="000000" w:themeColor="text1"/>
                <w:szCs w:val="21"/>
                <w14:textFill>
                  <w14:solidFill>
                    <w14:schemeClr w14:val="tx1"/>
                  </w14:solidFill>
                </w14:textFill>
              </w:rPr>
              <w:t>应急计划制定后，平时安排人员培训与演练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716" w:type="dxa"/>
            <w:vAlign w:val="center"/>
          </w:tcPr>
          <w:p>
            <w:pPr>
              <w:spacing w:line="360" w:lineRule="exact"/>
              <w:jc w:val="center"/>
              <w:rPr>
                <w:rFonts w:ascii="Times New Roman" w:hAnsi="Times New Roman"/>
                <w:caps w:val="0"/>
                <w:smallCaps w:val="0"/>
                <w:snapToGrid w:val="0"/>
                <w:color w:val="000000" w:themeColor="text1"/>
                <w:szCs w:val="21"/>
                <w14:textFill>
                  <w14:solidFill>
                    <w14:schemeClr w14:val="tx1"/>
                  </w14:solidFill>
                </w14:textFill>
              </w:rPr>
            </w:pPr>
            <w:r>
              <w:rPr>
                <w:rFonts w:ascii="Times New Roman" w:hAnsi="Times New Roman"/>
                <w:caps w:val="0"/>
                <w:smallCaps w:val="0"/>
                <w:snapToGrid w:val="0"/>
                <w:color w:val="000000" w:themeColor="text1"/>
                <w:szCs w:val="21"/>
                <w14:textFill>
                  <w14:solidFill>
                    <w14:schemeClr w14:val="tx1"/>
                  </w14:solidFill>
                </w14:textFill>
              </w:rPr>
              <w:t>11</w:t>
            </w:r>
          </w:p>
        </w:tc>
        <w:tc>
          <w:tcPr>
            <w:tcW w:w="2570" w:type="dxa"/>
            <w:vAlign w:val="center"/>
          </w:tcPr>
          <w:p>
            <w:pPr>
              <w:spacing w:line="360" w:lineRule="exact"/>
              <w:rPr>
                <w:rFonts w:ascii="Times New Roman" w:hAnsi="Times New Roman"/>
                <w:caps w:val="0"/>
                <w:smallCaps w:val="0"/>
                <w:snapToGrid w:val="0"/>
                <w:color w:val="000000" w:themeColor="text1"/>
                <w:szCs w:val="21"/>
                <w14:textFill>
                  <w14:solidFill>
                    <w14:schemeClr w14:val="tx1"/>
                  </w14:solidFill>
                </w14:textFill>
              </w:rPr>
            </w:pPr>
            <w:r>
              <w:rPr>
                <w:rFonts w:ascii="Times New Roman" w:hAnsi="Times New Roman"/>
                <w:caps w:val="0"/>
                <w:smallCaps w:val="0"/>
                <w:snapToGrid w:val="0"/>
                <w:color w:val="000000" w:themeColor="text1"/>
                <w:szCs w:val="21"/>
                <w14:textFill>
                  <w14:solidFill>
                    <w14:schemeClr w14:val="tx1"/>
                  </w14:solidFill>
                </w14:textFill>
              </w:rPr>
              <w:t>公众教育和信息</w:t>
            </w:r>
          </w:p>
        </w:tc>
        <w:tc>
          <w:tcPr>
            <w:tcW w:w="5795" w:type="dxa"/>
            <w:vAlign w:val="center"/>
          </w:tcPr>
          <w:p>
            <w:pPr>
              <w:spacing w:line="360" w:lineRule="exact"/>
              <w:rPr>
                <w:rFonts w:ascii="Times New Roman" w:hAnsi="Times New Roman"/>
                <w:caps w:val="0"/>
                <w:smallCaps w:val="0"/>
                <w:snapToGrid w:val="0"/>
                <w:color w:val="000000" w:themeColor="text1"/>
                <w:szCs w:val="21"/>
                <w14:textFill>
                  <w14:solidFill>
                    <w14:schemeClr w14:val="tx1"/>
                  </w14:solidFill>
                </w14:textFill>
              </w:rPr>
            </w:pPr>
            <w:r>
              <w:rPr>
                <w:rFonts w:ascii="Times New Roman" w:hAnsi="Times New Roman"/>
                <w:caps w:val="0"/>
                <w:smallCaps w:val="0"/>
                <w:snapToGrid w:val="0"/>
                <w:color w:val="000000" w:themeColor="text1"/>
                <w:szCs w:val="21"/>
                <w14:textFill>
                  <w14:solidFill>
                    <w14:schemeClr w14:val="tx1"/>
                  </w14:solidFill>
                </w14:textFill>
              </w:rPr>
              <w:t>对工厂邻近地区开展公众教育、培训和发布有关信息</w:t>
            </w:r>
          </w:p>
        </w:tc>
      </w:tr>
    </w:tbl>
    <w:p>
      <w:pPr>
        <w:pStyle w:val="7"/>
        <w:ind w:left="575" w:leftChars="0" w:hanging="575" w:firstLineChars="0"/>
      </w:pPr>
      <w:bookmarkStart w:id="681" w:name="_Toc8366"/>
      <w:bookmarkStart w:id="682" w:name="_Toc298064768"/>
      <w:bookmarkStart w:id="683" w:name="_Toc304810321"/>
      <w:bookmarkStart w:id="684" w:name="_Toc14639"/>
      <w:bookmarkStart w:id="685" w:name="_Toc18209"/>
      <w:bookmarkStart w:id="686" w:name="_Toc20209"/>
      <w:r>
        <w:t>风险评价结论</w:t>
      </w:r>
      <w:bookmarkEnd w:id="681"/>
      <w:bookmarkEnd w:id="682"/>
      <w:bookmarkEnd w:id="683"/>
      <w:bookmarkEnd w:id="684"/>
      <w:bookmarkEnd w:id="685"/>
      <w:bookmarkEnd w:id="686"/>
    </w:p>
    <w:p>
      <w:pPr>
        <w:pStyle w:val="5"/>
        <w:rPr>
          <w:rFonts w:ascii="Times New Roman" w:hAnsi="Times New Roman"/>
          <w:caps w:val="0"/>
          <w:smallCaps w:val="0"/>
          <w:color w:val="000000" w:themeColor="text1"/>
          <w14:textFill>
            <w14:solidFill>
              <w14:schemeClr w14:val="tx1"/>
            </w14:solidFill>
          </w14:textFill>
        </w:rPr>
      </w:pPr>
      <w:r>
        <w:rPr>
          <w:lang w:val="de-DE"/>
        </w:rPr>
        <w:t>根据以上分析，项目主要的风险事故为泄漏、火灾、爆炸和消防废水的事故排放。通过建立完善的企业事故防范和应急体系，建设事故应急池，实现企业联防联动，则项目发生风险事故的几率很小，其影响危害可控制在厂区内，不会对内部生活区域或厂外环境造成明显不良的影响，按照本报告中提出的各项环保措施和对策建议进行建设，应急措施、应急预案可行，能有效地控制事故的发生，其风险在可接受水平内。</w:t>
      </w:r>
      <w:r>
        <w:t xml:space="preserve"> </w:t>
      </w:r>
      <w:bookmarkStart w:id="687" w:name="_Toc280188872"/>
    </w:p>
    <w:p>
      <w:pPr>
        <w:spacing w:line="440" w:lineRule="exact"/>
        <w:ind w:firstLine="420" w:firstLineChars="200"/>
        <w:rPr>
          <w:rFonts w:ascii="Times New Roman" w:hAnsi="Times New Roman"/>
          <w:caps w:val="0"/>
          <w:smallCaps w:val="0"/>
          <w:color w:val="000000" w:themeColor="text1"/>
          <w14:textFill>
            <w14:solidFill>
              <w14:schemeClr w14:val="tx1"/>
            </w14:solidFill>
          </w14:textFill>
        </w:rPr>
        <w:sectPr>
          <w:pgSz w:w="11907" w:h="16840"/>
          <w:pgMar w:top="1418" w:right="1418" w:bottom="1418" w:left="1418" w:header="851" w:footer="992" w:gutter="0"/>
          <w:pgBorders>
            <w:top w:val="none" w:sz="0" w:space="0"/>
            <w:left w:val="none" w:sz="0" w:space="0"/>
            <w:bottom w:val="none" w:sz="0" w:space="0"/>
            <w:right w:val="none" w:sz="0" w:space="0"/>
          </w:pgBorders>
          <w:pgNumType w:fmt="decimal"/>
          <w:cols w:space="720" w:num="1"/>
          <w:docGrid w:linePitch="312" w:charSpace="0"/>
        </w:sectPr>
      </w:pPr>
    </w:p>
    <w:bookmarkEnd w:id="687"/>
    <w:p>
      <w:pPr>
        <w:pStyle w:val="4"/>
        <w:ind w:left="432" w:leftChars="0" w:hanging="432" w:firstLineChars="0"/>
      </w:pPr>
      <w:bookmarkStart w:id="688" w:name="_Toc5614"/>
      <w:bookmarkStart w:id="689" w:name="_Toc181015500"/>
      <w:bookmarkStart w:id="690" w:name="_Toc351971033"/>
      <w:bookmarkStart w:id="691" w:name="_Toc403223316"/>
      <w:bookmarkStart w:id="692" w:name="_Toc213667816"/>
      <w:bookmarkStart w:id="693" w:name="_Toc181686482"/>
      <w:bookmarkStart w:id="694" w:name="_Toc180808318"/>
      <w:bookmarkStart w:id="695" w:name="_Toc182638516"/>
      <w:bookmarkStart w:id="696" w:name="_Toc27447"/>
      <w:bookmarkStart w:id="697" w:name="_Toc13590"/>
      <w:bookmarkStart w:id="698" w:name="_Toc20020"/>
      <w:r>
        <w:rPr>
          <w:rFonts w:hint="eastAsia"/>
        </w:rPr>
        <w:t>环境</w:t>
      </w:r>
      <w:r>
        <w:rPr>
          <w:rFonts w:hint="eastAsia"/>
          <w:lang w:eastAsia="zh-CN"/>
        </w:rPr>
        <w:t>影响经济</w:t>
      </w:r>
      <w:r>
        <w:rPr>
          <w:rFonts w:hint="eastAsia"/>
        </w:rPr>
        <w:t>损益分析</w:t>
      </w:r>
      <w:bookmarkEnd w:id="688"/>
      <w:bookmarkEnd w:id="689"/>
      <w:bookmarkEnd w:id="690"/>
      <w:bookmarkEnd w:id="691"/>
      <w:bookmarkEnd w:id="692"/>
      <w:bookmarkEnd w:id="693"/>
      <w:bookmarkEnd w:id="694"/>
      <w:bookmarkEnd w:id="695"/>
      <w:bookmarkEnd w:id="696"/>
      <w:bookmarkEnd w:id="697"/>
      <w:bookmarkEnd w:id="698"/>
    </w:p>
    <w:p>
      <w:pPr>
        <w:spacing w:line="360" w:lineRule="auto"/>
        <w:ind w:firstLine="480"/>
        <w:rPr>
          <w:rFonts w:ascii="Times New Roman" w:hAnsi="Times New Roman"/>
          <w:caps w:val="0"/>
          <w:smallCaps w:val="0"/>
          <w:color w:val="000000" w:themeColor="text1"/>
          <w:sz w:val="24"/>
          <w:szCs w:val="24"/>
          <w:lang w:val="zh-CN"/>
          <w14:textFill>
            <w14:solidFill>
              <w14:schemeClr w14:val="tx1"/>
            </w14:solidFill>
          </w14:textFill>
        </w:rPr>
      </w:pPr>
      <w:r>
        <w:rPr>
          <w:rFonts w:hint="eastAsia" w:ascii="Times New Roman" w:hAnsi="Times New Roman"/>
          <w:caps w:val="0"/>
          <w:smallCaps w:val="0"/>
          <w:color w:val="000000" w:themeColor="text1"/>
          <w:sz w:val="24"/>
          <w:szCs w:val="24"/>
          <w:lang w:val="zh-CN"/>
          <w14:textFill>
            <w14:solidFill>
              <w14:schemeClr w14:val="tx1"/>
            </w14:solidFill>
          </w14:textFill>
        </w:rPr>
        <w:t>环境经济损益分析是从经济学的角度来分析，预测该项目的实施应体现的经济效益、社会效益和环境效益，本项目的环境经济损益分析内容主要是统计分析环保措施投入的资金，运行费用，并分析项目投产后取得的经济效益、环境效益和社会效益。</w:t>
      </w:r>
    </w:p>
    <w:p>
      <w:pPr>
        <w:pStyle w:val="7"/>
        <w:ind w:left="575" w:leftChars="0" w:hanging="575" w:firstLineChars="0"/>
      </w:pPr>
      <w:bookmarkStart w:id="699" w:name="_Toc182638517"/>
      <w:bookmarkStart w:id="700" w:name="_Toc213667817"/>
      <w:bookmarkStart w:id="701" w:name="_Toc351971034"/>
      <w:bookmarkStart w:id="702" w:name="_Toc181686483"/>
      <w:bookmarkStart w:id="703" w:name="_Toc180808319"/>
      <w:bookmarkStart w:id="704" w:name="_Toc181015501"/>
      <w:bookmarkStart w:id="705" w:name="_Toc403223317"/>
      <w:bookmarkStart w:id="706" w:name="_Toc13036"/>
      <w:bookmarkStart w:id="707" w:name="_Toc10408"/>
      <w:bookmarkStart w:id="708" w:name="_Toc31754"/>
      <w:bookmarkStart w:id="709" w:name="_Toc29682"/>
      <w:r>
        <w:rPr>
          <w:rFonts w:hint="eastAsia"/>
        </w:rPr>
        <w:t>社</w:t>
      </w:r>
      <w:r>
        <w:t>会效益分析</w:t>
      </w:r>
      <w:bookmarkEnd w:id="699"/>
      <w:bookmarkEnd w:id="700"/>
      <w:bookmarkEnd w:id="701"/>
      <w:bookmarkEnd w:id="702"/>
      <w:bookmarkEnd w:id="703"/>
      <w:bookmarkEnd w:id="704"/>
      <w:bookmarkEnd w:id="705"/>
      <w:bookmarkEnd w:id="706"/>
      <w:bookmarkEnd w:id="707"/>
      <w:bookmarkEnd w:id="708"/>
      <w:bookmarkEnd w:id="709"/>
    </w:p>
    <w:p>
      <w:pPr>
        <w:widowControl/>
        <w:spacing w:line="360" w:lineRule="auto"/>
        <w:ind w:firstLine="480" w:firstLineChars="200"/>
        <w:rPr>
          <w:rFonts w:ascii="Times New Roman" w:hAnsi="Times New Roman"/>
          <w:caps w:val="0"/>
          <w:smallCaps w:val="0"/>
          <w:color w:val="000000" w:themeColor="text1"/>
          <w:sz w:val="24"/>
          <w:szCs w:val="24"/>
          <w14:textFill>
            <w14:solidFill>
              <w14:schemeClr w14:val="tx1"/>
            </w14:solidFill>
          </w14:textFill>
        </w:rPr>
      </w:pPr>
      <w:r>
        <w:rPr>
          <w:rFonts w:hint="eastAsia" w:ascii="Times New Roman" w:hAnsi="Times New Roman"/>
          <w:bCs/>
          <w:caps w:val="0"/>
          <w:smallCaps w:val="0"/>
          <w:color w:val="000000" w:themeColor="text1"/>
          <w:sz w:val="24"/>
          <w:szCs w:val="24"/>
          <w14:textFill>
            <w14:solidFill>
              <w14:schemeClr w14:val="tx1"/>
            </w14:solidFill>
          </w14:textFill>
        </w:rPr>
        <w:t>岳阳市凌峰化工有限公司</w:t>
      </w:r>
      <w:r>
        <w:rPr>
          <w:rFonts w:hint="eastAsia" w:ascii="Times New Roman" w:hAnsi="Times New Roman"/>
          <w:caps w:val="0"/>
          <w:smallCaps w:val="0"/>
          <w:color w:val="000000" w:themeColor="text1"/>
          <w:sz w:val="24"/>
          <w:szCs w:val="24"/>
          <w14:textFill>
            <w14:solidFill>
              <w14:schemeClr w14:val="tx1"/>
            </w14:solidFill>
          </w14:textFill>
        </w:rPr>
        <w:t>经过充分的市场调研和技术论证的基础上，对现有生产设施进行改造，项目建成后，具有显著的技术、产品、节能降耗、减排、产能和成本优势，产品具有较强的竞争能力和抵御风险能力，提高公司市场的竞争力。</w:t>
      </w:r>
    </w:p>
    <w:p>
      <w:pPr>
        <w:spacing w:line="360" w:lineRule="auto"/>
        <w:ind w:firstLine="480" w:firstLineChars="200"/>
        <w:rPr>
          <w:rFonts w:ascii="Times New Roman" w:hAnsi="Times New Roman"/>
          <w:caps w:val="0"/>
          <w:smallCaps w:val="0"/>
          <w:color w:val="000000" w:themeColor="text1"/>
          <w:sz w:val="24"/>
          <w:szCs w:val="24"/>
          <w14:textFill>
            <w14:solidFill>
              <w14:schemeClr w14:val="tx1"/>
            </w14:solidFill>
          </w14:textFill>
        </w:rPr>
      </w:pPr>
      <w:r>
        <w:rPr>
          <w:rFonts w:hint="eastAsia" w:ascii="Times New Roman" w:hAnsi="Times New Roman"/>
          <w:caps w:val="0"/>
          <w:smallCaps w:val="0"/>
          <w:color w:val="000000" w:themeColor="text1"/>
          <w:sz w:val="24"/>
          <w:szCs w:val="24"/>
          <w14:textFill>
            <w14:solidFill>
              <w14:schemeClr w14:val="tx1"/>
            </w14:solidFill>
          </w14:textFill>
        </w:rPr>
        <w:t>本工程</w:t>
      </w:r>
      <w:r>
        <w:rPr>
          <w:rFonts w:ascii="Times New Roman" w:hAnsi="Times New Roman"/>
          <w:caps w:val="0"/>
          <w:smallCaps w:val="0"/>
          <w:color w:val="000000" w:themeColor="text1"/>
          <w:sz w:val="24"/>
          <w:szCs w:val="24"/>
          <w14:textFill>
            <w14:solidFill>
              <w14:schemeClr w14:val="tx1"/>
            </w14:solidFill>
          </w14:textFill>
        </w:rPr>
        <w:t>建设</w:t>
      </w:r>
      <w:r>
        <w:rPr>
          <w:rFonts w:hint="eastAsia" w:ascii="Times New Roman" w:hAnsi="Times New Roman"/>
          <w:caps w:val="0"/>
          <w:smallCaps w:val="0"/>
          <w:color w:val="000000" w:themeColor="text1"/>
          <w:sz w:val="24"/>
          <w:szCs w:val="24"/>
          <w14:textFill>
            <w14:solidFill>
              <w14:schemeClr w14:val="tx1"/>
            </w14:solidFill>
          </w14:textFill>
        </w:rPr>
        <w:t>在提高企业经济效益的同时，可增加地方税收及财政收入，带动地方经济发展，因此，</w:t>
      </w:r>
      <w:r>
        <w:rPr>
          <w:rFonts w:ascii="Times New Roman" w:hAnsi="Times New Roman"/>
          <w:caps w:val="0"/>
          <w:smallCaps w:val="0"/>
          <w:color w:val="000000" w:themeColor="text1"/>
          <w:sz w:val="24"/>
          <w:szCs w:val="24"/>
          <w14:textFill>
            <w14:solidFill>
              <w14:schemeClr w14:val="tx1"/>
            </w14:solidFill>
          </w14:textFill>
        </w:rPr>
        <w:t>项目的实施，具有很好的社会效益。</w:t>
      </w:r>
    </w:p>
    <w:p>
      <w:pPr>
        <w:pStyle w:val="7"/>
        <w:ind w:left="575" w:leftChars="0" w:hanging="575" w:firstLineChars="0"/>
      </w:pPr>
      <w:bookmarkStart w:id="710" w:name="_Toc1934"/>
      <w:bookmarkStart w:id="711" w:name="_Toc181015502"/>
      <w:bookmarkStart w:id="712" w:name="_Toc181686484"/>
      <w:bookmarkStart w:id="713" w:name="_Toc182638518"/>
      <w:bookmarkStart w:id="714" w:name="_Toc213667818"/>
      <w:bookmarkStart w:id="715" w:name="_Toc16948"/>
      <w:bookmarkStart w:id="716" w:name="_Toc403223318"/>
      <w:bookmarkStart w:id="717" w:name="_Toc351971035"/>
      <w:bookmarkStart w:id="718" w:name="_Toc24999"/>
      <w:bookmarkStart w:id="719" w:name="_Toc16343"/>
      <w:r>
        <w:rPr>
          <w:rFonts w:hint="eastAsia"/>
        </w:rPr>
        <w:t>经济效益分析</w:t>
      </w:r>
      <w:bookmarkEnd w:id="710"/>
      <w:bookmarkEnd w:id="711"/>
      <w:bookmarkEnd w:id="712"/>
      <w:bookmarkEnd w:id="713"/>
      <w:bookmarkEnd w:id="714"/>
      <w:bookmarkEnd w:id="715"/>
      <w:bookmarkEnd w:id="716"/>
      <w:bookmarkEnd w:id="717"/>
      <w:bookmarkEnd w:id="718"/>
      <w:bookmarkEnd w:id="719"/>
    </w:p>
    <w:p>
      <w:pPr>
        <w:spacing w:line="360" w:lineRule="auto"/>
        <w:ind w:firstLine="480" w:firstLineChars="200"/>
        <w:rPr>
          <w:rFonts w:ascii="Times New Roman" w:hAnsi="Times New Roman"/>
          <w:caps w:val="0"/>
          <w:smallCaps w:val="0"/>
          <w:color w:val="000000" w:themeColor="text1"/>
          <w:sz w:val="24"/>
          <w:szCs w:val="24"/>
          <w14:textFill>
            <w14:solidFill>
              <w14:schemeClr w14:val="tx1"/>
            </w14:solidFill>
          </w14:textFill>
        </w:rPr>
      </w:pPr>
      <w:r>
        <w:rPr>
          <w:rFonts w:hint="eastAsia" w:ascii="Times New Roman" w:hAnsi="Times New Roman"/>
          <w:caps w:val="0"/>
          <w:smallCaps w:val="0"/>
          <w:color w:val="000000" w:themeColor="text1"/>
          <w:sz w:val="24"/>
          <w:szCs w:val="24"/>
          <w14:textFill>
            <w14:solidFill>
              <w14:schemeClr w14:val="tx1"/>
            </w14:solidFill>
          </w14:textFill>
        </w:rPr>
        <w:t>本工程总投资2450万元，年收入14760万元，利润总额为664万元，年均所得税为 173.48 万元，税后利润 520.42 万元。主要数据及技术经济指标见表8-1。项目申请报告测算结果，本项目经济效益较好，在财务上是可行的。</w:t>
      </w:r>
    </w:p>
    <w:p>
      <w:pPr>
        <w:pStyle w:val="21"/>
        <w:spacing w:line="360" w:lineRule="auto"/>
        <w:ind w:firstLine="482" w:firstLineChars="200"/>
        <w:jc w:val="center"/>
        <w:rPr>
          <w:rFonts w:ascii="Times New Roman" w:hAnsi="Times New Roman"/>
          <w:b/>
          <w:caps w:val="0"/>
          <w:smallCaps w:val="0"/>
          <w:color w:val="000000" w:themeColor="text1"/>
          <w:szCs w:val="21"/>
          <w14:textFill>
            <w14:solidFill>
              <w14:schemeClr w14:val="tx1"/>
            </w14:solidFill>
          </w14:textFill>
        </w:rPr>
      </w:pPr>
      <w:r>
        <w:t xml:space="preserve">表 </w:t>
      </w:r>
      <w:r>
        <w:fldChar w:fldCharType="begin"/>
      </w:r>
      <w:r>
        <w:instrText xml:space="preserve"> STYLEREF 1 \s </w:instrText>
      </w:r>
      <w:r>
        <w:fldChar w:fldCharType="separate"/>
      </w:r>
      <w:r>
        <w:t>8</w:t>
      </w:r>
      <w:r>
        <w:fldChar w:fldCharType="end"/>
      </w:r>
      <w:r>
        <w:rPr>
          <w:rFonts w:hint="eastAsia"/>
          <w:lang w:eastAsia="zh-CN"/>
        </w:rPr>
        <w:t>-</w:t>
      </w:r>
      <w:r>
        <w:fldChar w:fldCharType="begin"/>
      </w:r>
      <w:r>
        <w:instrText xml:space="preserve"> SEQ 表 \* ARABIC \s 1 </w:instrText>
      </w:r>
      <w:r>
        <w:fldChar w:fldCharType="separate"/>
      </w:r>
      <w:r>
        <w:t>1</w:t>
      </w:r>
      <w:r>
        <w:fldChar w:fldCharType="end"/>
      </w:r>
      <w:r>
        <w:rPr>
          <w:rFonts w:hint="eastAsia"/>
          <w:lang w:val="en-US" w:eastAsia="zh-CN"/>
        </w:rPr>
        <w:tab/>
      </w:r>
      <w:r>
        <w:rPr>
          <w:rFonts w:hint="eastAsia"/>
          <w:lang w:val="en-US" w:eastAsia="zh-CN"/>
        </w:rPr>
        <w:tab/>
      </w:r>
      <w:r>
        <w:rPr>
          <w:rFonts w:hint="eastAsia" w:ascii="Times New Roman" w:hAnsi="Times New Roman"/>
          <w:b/>
          <w:caps w:val="0"/>
          <w:smallCaps w:val="0"/>
          <w:color w:val="000000" w:themeColor="text1"/>
          <w:szCs w:val="21"/>
          <w14:textFill>
            <w14:solidFill>
              <w14:schemeClr w14:val="tx1"/>
            </w14:solidFill>
          </w14:textFill>
        </w:rPr>
        <w:t>工程主要技术经济指标</w:t>
      </w:r>
    </w:p>
    <w:tbl>
      <w:tblPr>
        <w:tblStyle w:val="58"/>
        <w:tblW w:w="8528" w:type="dxa"/>
        <w:jc w:val="center"/>
        <w:tblInd w:w="0"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fixed"/>
        <w:tblCellMar>
          <w:top w:w="0" w:type="dxa"/>
          <w:left w:w="108" w:type="dxa"/>
          <w:bottom w:w="0" w:type="dxa"/>
          <w:right w:w="108" w:type="dxa"/>
        </w:tblCellMar>
      </w:tblPr>
      <w:tblGrid>
        <w:gridCol w:w="1587"/>
        <w:gridCol w:w="3803"/>
        <w:gridCol w:w="3138"/>
      </w:tblGrid>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fixed"/>
          <w:tblCellMar>
            <w:top w:w="0" w:type="dxa"/>
            <w:left w:w="108" w:type="dxa"/>
            <w:bottom w:w="0" w:type="dxa"/>
            <w:right w:w="108" w:type="dxa"/>
          </w:tblCellMar>
        </w:tblPrEx>
        <w:trPr>
          <w:trHeight w:val="204" w:hRule="atLeast"/>
          <w:jc w:val="center"/>
        </w:trPr>
        <w:tc>
          <w:tcPr>
            <w:tcW w:w="1587" w:type="dxa"/>
            <w:vAlign w:val="center"/>
          </w:tcPr>
          <w:p>
            <w:pPr>
              <w:spacing w:line="360" w:lineRule="exact"/>
              <w:jc w:val="center"/>
              <w:rPr>
                <w:rFonts w:ascii="Times New Roman" w:hAnsi="Times New Roman"/>
                <w:b/>
                <w:caps w:val="0"/>
                <w:smallCaps w:val="0"/>
                <w:color w:val="000000" w:themeColor="text1"/>
                <w14:textFill>
                  <w14:solidFill>
                    <w14:schemeClr w14:val="tx1"/>
                  </w14:solidFill>
                </w14:textFill>
              </w:rPr>
            </w:pPr>
            <w:r>
              <w:rPr>
                <w:rFonts w:hint="eastAsia" w:ascii="Times New Roman" w:hAnsi="Times New Roman"/>
                <w:b/>
                <w:caps w:val="0"/>
                <w:smallCaps w:val="0"/>
                <w:color w:val="000000" w:themeColor="text1"/>
                <w14:textFill>
                  <w14:solidFill>
                    <w14:schemeClr w14:val="tx1"/>
                  </w14:solidFill>
                </w14:textFill>
              </w:rPr>
              <w:t>序号</w:t>
            </w:r>
          </w:p>
        </w:tc>
        <w:tc>
          <w:tcPr>
            <w:tcW w:w="3803" w:type="dxa"/>
            <w:vAlign w:val="center"/>
          </w:tcPr>
          <w:p>
            <w:pPr>
              <w:spacing w:line="360" w:lineRule="exact"/>
              <w:jc w:val="center"/>
              <w:rPr>
                <w:rFonts w:ascii="Times New Roman" w:hAnsi="Times New Roman"/>
                <w:b/>
                <w:caps w:val="0"/>
                <w:smallCaps w:val="0"/>
                <w:color w:val="000000" w:themeColor="text1"/>
                <w14:textFill>
                  <w14:solidFill>
                    <w14:schemeClr w14:val="tx1"/>
                  </w14:solidFill>
                </w14:textFill>
              </w:rPr>
            </w:pPr>
            <w:r>
              <w:rPr>
                <w:rFonts w:hint="eastAsia" w:ascii="Times New Roman" w:hAnsi="Times New Roman"/>
                <w:b/>
                <w:caps w:val="0"/>
                <w:smallCaps w:val="0"/>
                <w:color w:val="000000" w:themeColor="text1"/>
                <w14:textFill>
                  <w14:solidFill>
                    <w14:schemeClr w14:val="tx1"/>
                  </w14:solidFill>
                </w14:textFill>
              </w:rPr>
              <w:t>名称</w:t>
            </w:r>
          </w:p>
        </w:tc>
        <w:tc>
          <w:tcPr>
            <w:tcW w:w="3138" w:type="dxa"/>
            <w:vAlign w:val="center"/>
          </w:tcPr>
          <w:p>
            <w:pPr>
              <w:spacing w:line="360" w:lineRule="exact"/>
              <w:jc w:val="center"/>
              <w:rPr>
                <w:rFonts w:ascii="Times New Roman" w:hAnsi="Times New Roman"/>
                <w:b/>
                <w:caps w:val="0"/>
                <w:smallCaps w:val="0"/>
                <w:color w:val="000000" w:themeColor="text1"/>
                <w14:textFill>
                  <w14:solidFill>
                    <w14:schemeClr w14:val="tx1"/>
                  </w14:solidFill>
                </w14:textFill>
              </w:rPr>
            </w:pPr>
            <w:r>
              <w:rPr>
                <w:rFonts w:hint="eastAsia" w:ascii="Times New Roman" w:hAnsi="Times New Roman"/>
                <w:b/>
                <w:caps w:val="0"/>
                <w:smallCaps w:val="0"/>
                <w:color w:val="000000" w:themeColor="text1"/>
                <w14:textFill>
                  <w14:solidFill>
                    <w14:schemeClr w14:val="tx1"/>
                  </w14:solidFill>
                </w14:textFill>
              </w:rPr>
              <w:t>项目</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fixed"/>
          <w:tblCellMar>
            <w:top w:w="0" w:type="dxa"/>
            <w:left w:w="108" w:type="dxa"/>
            <w:bottom w:w="0" w:type="dxa"/>
            <w:right w:w="108" w:type="dxa"/>
          </w:tblCellMar>
        </w:tblPrEx>
        <w:trPr>
          <w:trHeight w:val="90" w:hRule="atLeast"/>
          <w:jc w:val="center"/>
        </w:trPr>
        <w:tc>
          <w:tcPr>
            <w:tcW w:w="1587" w:type="dxa"/>
            <w:vAlign w:val="center"/>
          </w:tcPr>
          <w:p>
            <w:pPr>
              <w:spacing w:line="360" w:lineRule="exact"/>
              <w:jc w:val="center"/>
              <w:rPr>
                <w:rFonts w:ascii="Times New Roman" w:hAnsi="Times New Roman"/>
                <w:caps w:val="0"/>
                <w:smallCaps w:val="0"/>
                <w:color w:val="000000" w:themeColor="text1"/>
                <w14:textFill>
                  <w14:solidFill>
                    <w14:schemeClr w14:val="tx1"/>
                  </w14:solidFill>
                </w14:textFill>
              </w:rPr>
            </w:pPr>
            <w:r>
              <w:rPr>
                <w:rFonts w:ascii="Times New Roman" w:hAnsi="Times New Roman"/>
                <w:caps w:val="0"/>
                <w:smallCaps w:val="0"/>
                <w:color w:val="000000" w:themeColor="text1"/>
                <w14:textFill>
                  <w14:solidFill>
                    <w14:schemeClr w14:val="tx1"/>
                  </w14:solidFill>
                </w14:textFill>
              </w:rPr>
              <w:t>1</w:t>
            </w:r>
          </w:p>
        </w:tc>
        <w:tc>
          <w:tcPr>
            <w:tcW w:w="3803" w:type="dxa"/>
            <w:vAlign w:val="center"/>
          </w:tcPr>
          <w:p>
            <w:pPr>
              <w:spacing w:line="360" w:lineRule="exact"/>
              <w:jc w:val="center"/>
              <w:rPr>
                <w:rFonts w:ascii="Times New Roman" w:hAnsi="Times New Roman"/>
                <w:caps w:val="0"/>
                <w:smallCaps w:val="0"/>
                <w:color w:val="000000" w:themeColor="text1"/>
                <w14:textFill>
                  <w14:solidFill>
                    <w14:schemeClr w14:val="tx1"/>
                  </w14:solidFill>
                </w14:textFill>
              </w:rPr>
            </w:pPr>
            <w:r>
              <w:rPr>
                <w:rFonts w:hint="eastAsia" w:ascii="Times New Roman" w:hAnsi="Times New Roman"/>
                <w:caps w:val="0"/>
                <w:smallCaps w:val="0"/>
                <w:color w:val="000000" w:themeColor="text1"/>
                <w14:textFill>
                  <w14:solidFill>
                    <w14:schemeClr w14:val="tx1"/>
                  </w14:solidFill>
                </w14:textFill>
              </w:rPr>
              <w:t>工程建设投资（万元）</w:t>
            </w:r>
          </w:p>
        </w:tc>
        <w:tc>
          <w:tcPr>
            <w:tcW w:w="3138" w:type="dxa"/>
            <w:vAlign w:val="center"/>
          </w:tcPr>
          <w:p>
            <w:pPr>
              <w:spacing w:line="360" w:lineRule="exact"/>
              <w:jc w:val="center"/>
              <w:rPr>
                <w:rFonts w:ascii="Times New Roman" w:hAnsi="Times New Roman"/>
                <w:caps w:val="0"/>
                <w:smallCaps w:val="0"/>
                <w:color w:val="000000" w:themeColor="text1"/>
                <w14:textFill>
                  <w14:solidFill>
                    <w14:schemeClr w14:val="tx1"/>
                  </w14:solidFill>
                </w14:textFill>
              </w:rPr>
            </w:pPr>
            <w:r>
              <w:rPr>
                <w:rFonts w:hint="eastAsia" w:ascii="Times New Roman" w:hAnsi="Times New Roman"/>
                <w:caps w:val="0"/>
                <w:smallCaps w:val="0"/>
                <w:color w:val="000000" w:themeColor="text1"/>
                <w14:textFill>
                  <w14:solidFill>
                    <w14:schemeClr w14:val="tx1"/>
                  </w14:solidFill>
                </w14:textFill>
              </w:rPr>
              <w:t>2450</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fixed"/>
          <w:tblCellMar>
            <w:top w:w="0" w:type="dxa"/>
            <w:left w:w="108" w:type="dxa"/>
            <w:bottom w:w="0" w:type="dxa"/>
            <w:right w:w="108" w:type="dxa"/>
          </w:tblCellMar>
        </w:tblPrEx>
        <w:trPr>
          <w:trHeight w:val="90" w:hRule="atLeast"/>
          <w:jc w:val="center"/>
        </w:trPr>
        <w:tc>
          <w:tcPr>
            <w:tcW w:w="1587" w:type="dxa"/>
            <w:vAlign w:val="center"/>
          </w:tcPr>
          <w:p>
            <w:pPr>
              <w:spacing w:line="360" w:lineRule="exact"/>
              <w:jc w:val="center"/>
              <w:rPr>
                <w:rFonts w:ascii="Times New Roman" w:hAnsi="Times New Roman"/>
                <w:caps w:val="0"/>
                <w:smallCaps w:val="0"/>
                <w:color w:val="000000" w:themeColor="text1"/>
                <w14:textFill>
                  <w14:solidFill>
                    <w14:schemeClr w14:val="tx1"/>
                  </w14:solidFill>
                </w14:textFill>
              </w:rPr>
            </w:pPr>
            <w:r>
              <w:rPr>
                <w:rFonts w:hint="eastAsia" w:ascii="Times New Roman" w:hAnsi="Times New Roman"/>
                <w:caps w:val="0"/>
                <w:smallCaps w:val="0"/>
                <w:color w:val="000000" w:themeColor="text1"/>
                <w14:textFill>
                  <w14:solidFill>
                    <w14:schemeClr w14:val="tx1"/>
                  </w14:solidFill>
                </w14:textFill>
              </w:rPr>
              <w:t>2</w:t>
            </w:r>
          </w:p>
        </w:tc>
        <w:tc>
          <w:tcPr>
            <w:tcW w:w="3803" w:type="dxa"/>
            <w:vAlign w:val="center"/>
          </w:tcPr>
          <w:p>
            <w:pPr>
              <w:spacing w:line="360" w:lineRule="exact"/>
              <w:jc w:val="center"/>
              <w:rPr>
                <w:rFonts w:ascii="Times New Roman" w:hAnsi="Times New Roman"/>
                <w:caps w:val="0"/>
                <w:smallCaps w:val="0"/>
                <w:color w:val="000000" w:themeColor="text1"/>
                <w14:textFill>
                  <w14:solidFill>
                    <w14:schemeClr w14:val="tx1"/>
                  </w14:solidFill>
                </w14:textFill>
              </w:rPr>
            </w:pPr>
            <w:r>
              <w:rPr>
                <w:rFonts w:hint="eastAsia" w:ascii="Times New Roman" w:hAnsi="Times New Roman"/>
                <w:caps w:val="0"/>
                <w:smallCaps w:val="0"/>
                <w:color w:val="000000" w:themeColor="text1"/>
                <w14:textFill>
                  <w14:solidFill>
                    <w14:schemeClr w14:val="tx1"/>
                  </w14:solidFill>
                </w14:textFill>
              </w:rPr>
              <w:t>销售收入（万元）</w:t>
            </w:r>
          </w:p>
        </w:tc>
        <w:tc>
          <w:tcPr>
            <w:tcW w:w="3138" w:type="dxa"/>
            <w:vAlign w:val="center"/>
          </w:tcPr>
          <w:p>
            <w:pPr>
              <w:spacing w:line="360" w:lineRule="exact"/>
              <w:jc w:val="center"/>
              <w:rPr>
                <w:rFonts w:ascii="Times New Roman" w:hAnsi="Times New Roman"/>
                <w:caps w:val="0"/>
                <w:smallCaps w:val="0"/>
                <w:color w:val="000000" w:themeColor="text1"/>
                <w14:textFill>
                  <w14:solidFill>
                    <w14:schemeClr w14:val="tx1"/>
                  </w14:solidFill>
                </w14:textFill>
              </w:rPr>
            </w:pPr>
            <w:r>
              <w:rPr>
                <w:rFonts w:hint="eastAsia" w:ascii="Times New Roman" w:hAnsi="Times New Roman"/>
                <w:caps w:val="0"/>
                <w:smallCaps w:val="0"/>
                <w:color w:val="000000" w:themeColor="text1"/>
                <w14:textFill>
                  <w14:solidFill>
                    <w14:schemeClr w14:val="tx1"/>
                  </w14:solidFill>
                </w14:textFill>
              </w:rPr>
              <w:t>14760</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fixed"/>
          <w:tblCellMar>
            <w:top w:w="0" w:type="dxa"/>
            <w:left w:w="108" w:type="dxa"/>
            <w:bottom w:w="0" w:type="dxa"/>
            <w:right w:w="108" w:type="dxa"/>
          </w:tblCellMar>
        </w:tblPrEx>
        <w:trPr>
          <w:trHeight w:val="90" w:hRule="atLeast"/>
          <w:jc w:val="center"/>
        </w:trPr>
        <w:tc>
          <w:tcPr>
            <w:tcW w:w="1587" w:type="dxa"/>
            <w:vAlign w:val="center"/>
          </w:tcPr>
          <w:p>
            <w:pPr>
              <w:spacing w:line="360" w:lineRule="exact"/>
              <w:jc w:val="center"/>
              <w:rPr>
                <w:rFonts w:ascii="Times New Roman" w:hAnsi="Times New Roman"/>
                <w:caps w:val="0"/>
                <w:smallCaps w:val="0"/>
                <w:color w:val="000000" w:themeColor="text1"/>
                <w14:textFill>
                  <w14:solidFill>
                    <w14:schemeClr w14:val="tx1"/>
                  </w14:solidFill>
                </w14:textFill>
              </w:rPr>
            </w:pPr>
            <w:r>
              <w:rPr>
                <w:rFonts w:hint="eastAsia" w:ascii="Times New Roman" w:hAnsi="Times New Roman"/>
                <w:caps w:val="0"/>
                <w:smallCaps w:val="0"/>
                <w:color w:val="000000" w:themeColor="text1"/>
                <w14:textFill>
                  <w14:solidFill>
                    <w14:schemeClr w14:val="tx1"/>
                  </w14:solidFill>
                </w14:textFill>
              </w:rPr>
              <w:t>3</w:t>
            </w:r>
          </w:p>
        </w:tc>
        <w:tc>
          <w:tcPr>
            <w:tcW w:w="3803" w:type="dxa"/>
            <w:vAlign w:val="center"/>
          </w:tcPr>
          <w:p>
            <w:pPr>
              <w:spacing w:line="360" w:lineRule="exact"/>
              <w:jc w:val="center"/>
              <w:rPr>
                <w:rFonts w:ascii="Times New Roman" w:hAnsi="Times New Roman"/>
                <w:caps w:val="0"/>
                <w:smallCaps w:val="0"/>
                <w:color w:val="000000" w:themeColor="text1"/>
                <w14:textFill>
                  <w14:solidFill>
                    <w14:schemeClr w14:val="tx1"/>
                  </w14:solidFill>
                </w14:textFill>
              </w:rPr>
            </w:pPr>
            <w:r>
              <w:rPr>
                <w:rFonts w:hint="eastAsia" w:ascii="Times New Roman" w:hAnsi="Times New Roman"/>
                <w:caps w:val="0"/>
                <w:smallCaps w:val="0"/>
                <w:color w:val="000000" w:themeColor="text1"/>
                <w14:textFill>
                  <w14:solidFill>
                    <w14:schemeClr w14:val="tx1"/>
                  </w14:solidFill>
                </w14:textFill>
              </w:rPr>
              <w:t>税后利润</w:t>
            </w:r>
          </w:p>
        </w:tc>
        <w:tc>
          <w:tcPr>
            <w:tcW w:w="3138" w:type="dxa"/>
            <w:vAlign w:val="center"/>
          </w:tcPr>
          <w:p>
            <w:pPr>
              <w:spacing w:line="360" w:lineRule="exact"/>
              <w:jc w:val="center"/>
              <w:rPr>
                <w:rFonts w:ascii="Times New Roman" w:hAnsi="Times New Roman"/>
                <w:caps w:val="0"/>
                <w:smallCaps w:val="0"/>
                <w:color w:val="000000" w:themeColor="text1"/>
                <w14:textFill>
                  <w14:solidFill>
                    <w14:schemeClr w14:val="tx1"/>
                  </w14:solidFill>
                </w14:textFill>
              </w:rPr>
            </w:pPr>
            <w:r>
              <w:rPr>
                <w:rFonts w:hint="eastAsia" w:ascii="Times New Roman" w:hAnsi="Times New Roman"/>
                <w:caps w:val="0"/>
                <w:smallCaps w:val="0"/>
                <w:color w:val="000000" w:themeColor="text1"/>
                <w14:textFill>
                  <w14:solidFill>
                    <w14:schemeClr w14:val="tx1"/>
                  </w14:solidFill>
                </w14:textFill>
              </w:rPr>
              <w:t>520.42</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fixed"/>
          <w:tblCellMar>
            <w:top w:w="0" w:type="dxa"/>
            <w:left w:w="108" w:type="dxa"/>
            <w:bottom w:w="0" w:type="dxa"/>
            <w:right w:w="108" w:type="dxa"/>
          </w:tblCellMar>
        </w:tblPrEx>
        <w:trPr>
          <w:trHeight w:val="164" w:hRule="atLeast"/>
          <w:jc w:val="center"/>
        </w:trPr>
        <w:tc>
          <w:tcPr>
            <w:tcW w:w="1587" w:type="dxa"/>
            <w:vAlign w:val="center"/>
          </w:tcPr>
          <w:p>
            <w:pPr>
              <w:spacing w:line="360" w:lineRule="exact"/>
              <w:jc w:val="center"/>
              <w:rPr>
                <w:rFonts w:ascii="Times New Roman" w:hAnsi="Times New Roman"/>
                <w:caps w:val="0"/>
                <w:smallCaps w:val="0"/>
                <w:color w:val="000000" w:themeColor="text1"/>
                <w14:textFill>
                  <w14:solidFill>
                    <w14:schemeClr w14:val="tx1"/>
                  </w14:solidFill>
                </w14:textFill>
              </w:rPr>
            </w:pPr>
            <w:r>
              <w:rPr>
                <w:rFonts w:hint="eastAsia" w:ascii="Times New Roman" w:hAnsi="Times New Roman"/>
                <w:caps w:val="0"/>
                <w:smallCaps w:val="0"/>
                <w:color w:val="000000" w:themeColor="text1"/>
                <w14:textFill>
                  <w14:solidFill>
                    <w14:schemeClr w14:val="tx1"/>
                  </w14:solidFill>
                </w14:textFill>
              </w:rPr>
              <w:t>4</w:t>
            </w:r>
          </w:p>
        </w:tc>
        <w:tc>
          <w:tcPr>
            <w:tcW w:w="3803" w:type="dxa"/>
            <w:vAlign w:val="center"/>
          </w:tcPr>
          <w:p>
            <w:pPr>
              <w:spacing w:line="360" w:lineRule="exact"/>
              <w:jc w:val="center"/>
              <w:rPr>
                <w:rFonts w:ascii="Times New Roman" w:hAnsi="Times New Roman"/>
                <w:caps w:val="0"/>
                <w:smallCaps w:val="0"/>
                <w:color w:val="000000" w:themeColor="text1"/>
                <w14:textFill>
                  <w14:solidFill>
                    <w14:schemeClr w14:val="tx1"/>
                  </w14:solidFill>
                </w14:textFill>
              </w:rPr>
            </w:pPr>
            <w:r>
              <w:rPr>
                <w:rFonts w:hint="eastAsia" w:ascii="Times New Roman" w:hAnsi="Times New Roman"/>
                <w:caps w:val="0"/>
                <w:smallCaps w:val="0"/>
                <w:color w:val="000000" w:themeColor="text1"/>
                <w14:textFill>
                  <w14:solidFill>
                    <w14:schemeClr w14:val="tx1"/>
                  </w14:solidFill>
                </w14:textFill>
              </w:rPr>
              <w:t>总投资收益率（</w:t>
            </w:r>
            <w:r>
              <w:rPr>
                <w:rFonts w:ascii="Times New Roman" w:hAnsi="Times New Roman"/>
                <w:caps w:val="0"/>
                <w:smallCaps w:val="0"/>
                <w:color w:val="000000" w:themeColor="text1"/>
                <w14:textFill>
                  <w14:solidFill>
                    <w14:schemeClr w14:val="tx1"/>
                  </w14:solidFill>
                </w14:textFill>
              </w:rPr>
              <w:t>%</w:t>
            </w:r>
            <w:r>
              <w:rPr>
                <w:rFonts w:hint="eastAsia" w:ascii="Times New Roman" w:hAnsi="Times New Roman"/>
                <w:caps w:val="0"/>
                <w:smallCaps w:val="0"/>
                <w:color w:val="000000" w:themeColor="text1"/>
                <w14:textFill>
                  <w14:solidFill>
                    <w14:schemeClr w14:val="tx1"/>
                  </w14:solidFill>
                </w14:textFill>
              </w:rPr>
              <w:t>）</w:t>
            </w:r>
          </w:p>
        </w:tc>
        <w:tc>
          <w:tcPr>
            <w:tcW w:w="3138" w:type="dxa"/>
            <w:vAlign w:val="center"/>
          </w:tcPr>
          <w:p>
            <w:pPr>
              <w:spacing w:line="360" w:lineRule="exact"/>
              <w:jc w:val="center"/>
              <w:rPr>
                <w:rFonts w:ascii="Times New Roman" w:hAnsi="Times New Roman"/>
                <w:caps w:val="0"/>
                <w:smallCaps w:val="0"/>
                <w:color w:val="000000" w:themeColor="text1"/>
                <w14:textFill>
                  <w14:solidFill>
                    <w14:schemeClr w14:val="tx1"/>
                  </w14:solidFill>
                </w14:textFill>
              </w:rPr>
            </w:pPr>
            <w:r>
              <w:rPr>
                <w:rFonts w:hint="eastAsia" w:ascii="Times New Roman" w:hAnsi="Times New Roman"/>
                <w:caps w:val="0"/>
                <w:smallCaps w:val="0"/>
                <w:color w:val="000000" w:themeColor="text1"/>
                <w14:textFill>
                  <w14:solidFill>
                    <w14:schemeClr w14:val="tx1"/>
                  </w14:solidFill>
                </w14:textFill>
              </w:rPr>
              <w:t>21.24</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fixed"/>
          <w:tblCellMar>
            <w:top w:w="0" w:type="dxa"/>
            <w:left w:w="108" w:type="dxa"/>
            <w:bottom w:w="0" w:type="dxa"/>
            <w:right w:w="108" w:type="dxa"/>
          </w:tblCellMar>
        </w:tblPrEx>
        <w:trPr>
          <w:trHeight w:val="75" w:hRule="atLeast"/>
          <w:jc w:val="center"/>
        </w:trPr>
        <w:tc>
          <w:tcPr>
            <w:tcW w:w="1587" w:type="dxa"/>
            <w:vAlign w:val="center"/>
          </w:tcPr>
          <w:p>
            <w:pPr>
              <w:spacing w:line="360" w:lineRule="exact"/>
              <w:jc w:val="center"/>
              <w:rPr>
                <w:rFonts w:ascii="Times New Roman" w:hAnsi="Times New Roman"/>
                <w:caps w:val="0"/>
                <w:smallCaps w:val="0"/>
                <w:color w:val="000000" w:themeColor="text1"/>
                <w14:textFill>
                  <w14:solidFill>
                    <w14:schemeClr w14:val="tx1"/>
                  </w14:solidFill>
                </w14:textFill>
              </w:rPr>
            </w:pPr>
            <w:r>
              <w:rPr>
                <w:rFonts w:hint="eastAsia" w:ascii="Times New Roman" w:hAnsi="Times New Roman"/>
                <w:caps w:val="0"/>
                <w:smallCaps w:val="0"/>
                <w:color w:val="000000" w:themeColor="text1"/>
                <w14:textFill>
                  <w14:solidFill>
                    <w14:schemeClr w14:val="tx1"/>
                  </w14:solidFill>
                </w14:textFill>
              </w:rPr>
              <w:t>5</w:t>
            </w:r>
          </w:p>
        </w:tc>
        <w:tc>
          <w:tcPr>
            <w:tcW w:w="3803" w:type="dxa"/>
            <w:vAlign w:val="center"/>
          </w:tcPr>
          <w:p>
            <w:pPr>
              <w:spacing w:line="360" w:lineRule="exact"/>
              <w:jc w:val="center"/>
              <w:rPr>
                <w:rFonts w:ascii="Times New Roman" w:hAnsi="Times New Roman"/>
                <w:caps w:val="0"/>
                <w:smallCaps w:val="0"/>
                <w:color w:val="000000" w:themeColor="text1"/>
                <w14:textFill>
                  <w14:solidFill>
                    <w14:schemeClr w14:val="tx1"/>
                  </w14:solidFill>
                </w14:textFill>
              </w:rPr>
            </w:pPr>
            <w:r>
              <w:rPr>
                <w:rFonts w:hint="eastAsia" w:ascii="Times New Roman" w:hAnsi="Times New Roman"/>
                <w:caps w:val="0"/>
                <w:smallCaps w:val="0"/>
                <w:color w:val="000000" w:themeColor="text1"/>
                <w14:textFill>
                  <w14:solidFill>
                    <w14:schemeClr w14:val="tx1"/>
                  </w14:solidFill>
                </w14:textFill>
              </w:rPr>
              <w:t>所得税后投资回收期（年）</w:t>
            </w:r>
          </w:p>
        </w:tc>
        <w:tc>
          <w:tcPr>
            <w:tcW w:w="3138" w:type="dxa"/>
            <w:vAlign w:val="center"/>
          </w:tcPr>
          <w:p>
            <w:pPr>
              <w:spacing w:line="360" w:lineRule="exact"/>
              <w:jc w:val="center"/>
              <w:rPr>
                <w:rFonts w:ascii="Times New Roman" w:hAnsi="Times New Roman"/>
                <w:caps w:val="0"/>
                <w:smallCaps w:val="0"/>
                <w:color w:val="000000" w:themeColor="text1"/>
                <w14:textFill>
                  <w14:solidFill>
                    <w14:schemeClr w14:val="tx1"/>
                  </w14:solidFill>
                </w14:textFill>
              </w:rPr>
            </w:pPr>
            <w:r>
              <w:rPr>
                <w:rFonts w:hint="eastAsia" w:ascii="Times New Roman" w:hAnsi="Times New Roman"/>
                <w:caps w:val="0"/>
                <w:smallCaps w:val="0"/>
                <w:color w:val="000000" w:themeColor="text1"/>
                <w14:textFill>
                  <w14:solidFill>
                    <w14:schemeClr w14:val="tx1"/>
                  </w14:solidFill>
                </w14:textFill>
              </w:rPr>
              <w:t>4.7</w:t>
            </w:r>
          </w:p>
        </w:tc>
      </w:tr>
    </w:tbl>
    <w:p>
      <w:pPr>
        <w:pStyle w:val="7"/>
        <w:ind w:left="575" w:leftChars="0" w:hanging="575" w:firstLineChars="0"/>
      </w:pPr>
      <w:bookmarkStart w:id="720" w:name="_Toc6702"/>
      <w:bookmarkStart w:id="721" w:name="_Toc403223319"/>
      <w:bookmarkStart w:id="722" w:name="_Toc181686485"/>
      <w:bookmarkStart w:id="723" w:name="_Toc213667819"/>
      <w:bookmarkStart w:id="724" w:name="_Toc351971036"/>
      <w:bookmarkStart w:id="725" w:name="_Toc15657"/>
      <w:bookmarkStart w:id="726" w:name="_Toc182638519"/>
      <w:bookmarkStart w:id="727" w:name="_Toc24293"/>
      <w:bookmarkStart w:id="728" w:name="_Toc181015503"/>
      <w:bookmarkStart w:id="729" w:name="_Toc28094"/>
      <w:r>
        <w:rPr>
          <w:rFonts w:hint="eastAsia"/>
        </w:rPr>
        <w:t>环保设施投资估算</w:t>
      </w:r>
      <w:bookmarkEnd w:id="720"/>
      <w:bookmarkEnd w:id="721"/>
      <w:bookmarkEnd w:id="722"/>
      <w:bookmarkEnd w:id="723"/>
      <w:bookmarkEnd w:id="724"/>
      <w:bookmarkEnd w:id="725"/>
      <w:bookmarkEnd w:id="726"/>
      <w:bookmarkEnd w:id="727"/>
      <w:bookmarkEnd w:id="728"/>
      <w:bookmarkEnd w:id="729"/>
      <w:r>
        <w:rPr>
          <w:rFonts w:hint="eastAsia"/>
        </w:rPr>
        <w:t xml:space="preserve"> </w:t>
      </w:r>
    </w:p>
    <w:p>
      <w:pPr>
        <w:pStyle w:val="8"/>
        <w:ind w:left="720" w:leftChars="0" w:hanging="720" w:firstLineChars="0"/>
      </w:pPr>
      <w:bookmarkStart w:id="730" w:name="_Toc24637"/>
      <w:bookmarkStart w:id="731" w:name="_Toc7893"/>
      <w:bookmarkStart w:id="732" w:name="_Toc5235"/>
      <w:r>
        <w:t>环保投资分析</w:t>
      </w:r>
      <w:bookmarkEnd w:id="730"/>
      <w:bookmarkEnd w:id="731"/>
      <w:bookmarkEnd w:id="732"/>
    </w:p>
    <w:p>
      <w:pPr>
        <w:spacing w:line="360" w:lineRule="auto"/>
        <w:ind w:firstLine="480" w:firstLineChars="200"/>
        <w:rPr>
          <w:rFonts w:ascii="Times New Roman" w:hAnsi="Times New Roman"/>
          <w:caps w:val="0"/>
          <w:smallCaps w:val="0"/>
          <w:color w:val="000000" w:themeColor="text1"/>
          <w:sz w:val="24"/>
          <w:szCs w:val="24"/>
          <w14:textFill>
            <w14:solidFill>
              <w14:schemeClr w14:val="tx1"/>
            </w14:solidFill>
          </w14:textFill>
        </w:rPr>
      </w:pPr>
      <w:r>
        <w:rPr>
          <w:rFonts w:ascii="Times New Roman" w:hAnsi="Times New Roman"/>
          <w:caps w:val="0"/>
          <w:smallCaps w:val="0"/>
          <w:color w:val="000000" w:themeColor="text1"/>
          <w:sz w:val="24"/>
          <w:szCs w:val="24"/>
          <w14:textFill>
            <w14:solidFill>
              <w14:schemeClr w14:val="tx1"/>
            </w14:solidFill>
          </w14:textFill>
        </w:rPr>
        <w:t>本项目采取的环保设施包括施工期扬尘治理、噪声治理以及运营期废水治理、废气治理、噪声治理、固废等。工程环保总投资为</w:t>
      </w:r>
      <w:r>
        <w:rPr>
          <w:rFonts w:hint="eastAsia" w:ascii="Times New Roman" w:hAnsi="Times New Roman"/>
          <w:caps w:val="0"/>
          <w:smallCaps w:val="0"/>
          <w:color w:val="000000" w:themeColor="text1"/>
          <w:sz w:val="24"/>
          <w:szCs w:val="24"/>
          <w14:textFill>
            <w14:solidFill>
              <w14:schemeClr w14:val="tx1"/>
            </w14:solidFill>
          </w14:textFill>
        </w:rPr>
        <w:t>122.5</w:t>
      </w:r>
      <w:r>
        <w:rPr>
          <w:rFonts w:ascii="Times New Roman" w:hAnsi="Times New Roman"/>
          <w:caps w:val="0"/>
          <w:smallCaps w:val="0"/>
          <w:color w:val="000000" w:themeColor="text1"/>
          <w:sz w:val="24"/>
          <w:szCs w:val="24"/>
          <w14:textFill>
            <w14:solidFill>
              <w14:schemeClr w14:val="tx1"/>
            </w14:solidFill>
          </w14:textFill>
        </w:rPr>
        <w:t>万元，占拟建工程总投资的</w:t>
      </w:r>
      <w:r>
        <w:rPr>
          <w:rFonts w:hint="eastAsia" w:ascii="Times New Roman" w:hAnsi="Times New Roman"/>
          <w:caps w:val="0"/>
          <w:smallCaps w:val="0"/>
          <w:color w:val="000000" w:themeColor="text1"/>
          <w:sz w:val="24"/>
          <w:szCs w:val="24"/>
          <w14:textFill>
            <w14:solidFill>
              <w14:schemeClr w14:val="tx1"/>
            </w14:solidFill>
          </w14:textFill>
        </w:rPr>
        <w:t>5</w:t>
      </w:r>
      <w:r>
        <w:rPr>
          <w:rFonts w:ascii="Times New Roman" w:hAnsi="Times New Roman"/>
          <w:caps w:val="0"/>
          <w:smallCaps w:val="0"/>
          <w:color w:val="000000" w:themeColor="text1"/>
          <w:sz w:val="24"/>
          <w:szCs w:val="24"/>
          <w14:textFill>
            <w14:solidFill>
              <w14:schemeClr w14:val="tx1"/>
            </w14:solidFill>
          </w14:textFill>
        </w:rPr>
        <w:t>%。各项环保措施及投资估算见表</w:t>
      </w:r>
      <w:r>
        <w:rPr>
          <w:rFonts w:hint="eastAsia" w:ascii="Times New Roman" w:hAnsi="Times New Roman"/>
          <w:caps w:val="0"/>
          <w:smallCaps w:val="0"/>
          <w:color w:val="000000" w:themeColor="text1"/>
          <w:sz w:val="24"/>
          <w:szCs w:val="24"/>
          <w14:textFill>
            <w14:solidFill>
              <w14:schemeClr w14:val="tx1"/>
            </w14:solidFill>
          </w14:textFill>
        </w:rPr>
        <w:t>8-</w:t>
      </w:r>
      <w:r>
        <w:rPr>
          <w:rFonts w:hint="eastAsia" w:ascii="Times New Roman" w:hAnsi="Times New Roman"/>
          <w:caps w:val="0"/>
          <w:smallCaps w:val="0"/>
          <w:color w:val="000000" w:themeColor="text1"/>
          <w:sz w:val="24"/>
          <w:szCs w:val="24"/>
          <w:lang w:val="en-US" w:eastAsia="zh-CN"/>
          <w14:textFill>
            <w14:solidFill>
              <w14:schemeClr w14:val="tx1"/>
            </w14:solidFill>
          </w14:textFill>
        </w:rPr>
        <w:t>2</w:t>
      </w:r>
      <w:r>
        <w:rPr>
          <w:rFonts w:ascii="Times New Roman" w:hAnsi="Times New Roman"/>
          <w:caps w:val="0"/>
          <w:smallCaps w:val="0"/>
          <w:color w:val="000000" w:themeColor="text1"/>
          <w:sz w:val="24"/>
          <w:szCs w:val="24"/>
          <w14:textFill>
            <w14:solidFill>
              <w14:schemeClr w14:val="tx1"/>
            </w14:solidFill>
          </w14:textFill>
        </w:rPr>
        <w:t>。</w:t>
      </w:r>
    </w:p>
    <w:p>
      <w:pPr>
        <w:spacing w:line="360" w:lineRule="auto"/>
        <w:ind w:firstLine="480" w:firstLineChars="200"/>
        <w:rPr>
          <w:rFonts w:ascii="Times New Roman" w:hAnsi="Times New Roman"/>
          <w:caps w:val="0"/>
          <w:smallCaps w:val="0"/>
          <w:color w:val="000000" w:themeColor="text1"/>
          <w:sz w:val="24"/>
          <w:szCs w:val="24"/>
          <w14:textFill>
            <w14:solidFill>
              <w14:schemeClr w14:val="tx1"/>
            </w14:solidFill>
          </w14:textFill>
        </w:rPr>
      </w:pPr>
    </w:p>
    <w:p>
      <w:pPr>
        <w:pStyle w:val="21"/>
        <w:spacing w:line="440" w:lineRule="exact"/>
        <w:ind w:firstLine="482" w:firstLineChars="200"/>
        <w:jc w:val="center"/>
        <w:rPr>
          <w:rFonts w:ascii="Times New Roman" w:hAnsi="Times New Roman"/>
          <w:b/>
          <w:caps w:val="0"/>
          <w:smallCaps w:val="0"/>
          <w:color w:val="000000" w:themeColor="text1"/>
          <w:szCs w:val="21"/>
          <w14:textFill>
            <w14:solidFill>
              <w14:schemeClr w14:val="tx1"/>
            </w14:solidFill>
          </w14:textFill>
        </w:rPr>
      </w:pPr>
      <w:r>
        <w:t xml:space="preserve">表 </w:t>
      </w:r>
      <w:r>
        <w:fldChar w:fldCharType="begin"/>
      </w:r>
      <w:r>
        <w:instrText xml:space="preserve"> STYLEREF 1 \s </w:instrText>
      </w:r>
      <w:r>
        <w:fldChar w:fldCharType="separate"/>
      </w:r>
      <w:r>
        <w:t>8</w:t>
      </w:r>
      <w:r>
        <w:fldChar w:fldCharType="end"/>
      </w:r>
      <w:r>
        <w:rPr>
          <w:rFonts w:hint="eastAsia"/>
          <w:lang w:eastAsia="zh-CN"/>
        </w:rPr>
        <w:t>-</w:t>
      </w:r>
      <w:r>
        <w:fldChar w:fldCharType="begin"/>
      </w:r>
      <w:r>
        <w:instrText xml:space="preserve"> SEQ 表 \* ARABIC \s 1 </w:instrText>
      </w:r>
      <w:r>
        <w:fldChar w:fldCharType="separate"/>
      </w:r>
      <w:r>
        <w:t>2</w:t>
      </w:r>
      <w:r>
        <w:fldChar w:fldCharType="end"/>
      </w:r>
      <w:r>
        <w:rPr>
          <w:rFonts w:hint="eastAsia" w:ascii="Times New Roman" w:hAnsi="Times New Roman"/>
          <w:b/>
          <w:caps w:val="0"/>
          <w:smallCaps w:val="0"/>
          <w:color w:val="000000" w:themeColor="text1"/>
          <w:szCs w:val="21"/>
          <w14:textFill>
            <w14:solidFill>
              <w14:schemeClr w14:val="tx1"/>
            </w14:solidFill>
          </w14:textFill>
        </w:rPr>
        <w:t>　　</w:t>
      </w:r>
      <w:r>
        <w:rPr>
          <w:rFonts w:ascii="Times New Roman" w:hAnsi="Times New Roman"/>
          <w:b/>
          <w:caps w:val="0"/>
          <w:smallCaps w:val="0"/>
          <w:color w:val="000000" w:themeColor="text1"/>
          <w:szCs w:val="21"/>
          <w14:textFill>
            <w14:solidFill>
              <w14:schemeClr w14:val="tx1"/>
            </w14:solidFill>
          </w14:textFill>
        </w:rPr>
        <w:t>环保投资估算一览表</w:t>
      </w:r>
    </w:p>
    <w:tbl>
      <w:tblPr>
        <w:tblStyle w:val="58"/>
        <w:tblW w:w="852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4"/>
        <w:gridCol w:w="1122"/>
        <w:gridCol w:w="5670"/>
        <w:gridCol w:w="10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7" w:hRule="atLeast"/>
          <w:jc w:val="center"/>
        </w:trPr>
        <w:tc>
          <w:tcPr>
            <w:tcW w:w="734" w:type="dxa"/>
            <w:vAlign w:val="center"/>
          </w:tcPr>
          <w:p>
            <w:pPr>
              <w:adjustRightInd w:val="0"/>
              <w:snapToGrid w:val="0"/>
              <w:spacing w:line="360" w:lineRule="exact"/>
              <w:jc w:val="center"/>
              <w:rPr>
                <w:rFonts w:ascii="Times New Roman" w:hAnsi="Times New Roman"/>
                <w:b/>
                <w:caps w:val="0"/>
                <w:smallCaps w:val="0"/>
                <w:color w:val="000000" w:themeColor="text1"/>
                <w:szCs w:val="21"/>
                <w14:textFill>
                  <w14:solidFill>
                    <w14:schemeClr w14:val="tx1"/>
                  </w14:solidFill>
                </w14:textFill>
              </w:rPr>
            </w:pPr>
            <w:r>
              <w:rPr>
                <w:rFonts w:ascii="Times New Roman" w:hAnsi="Times New Roman"/>
                <w:b/>
                <w:caps w:val="0"/>
                <w:smallCaps w:val="0"/>
                <w:color w:val="000000" w:themeColor="text1"/>
                <w:szCs w:val="21"/>
                <w14:textFill>
                  <w14:solidFill>
                    <w14:schemeClr w14:val="tx1"/>
                  </w14:solidFill>
                </w14:textFill>
              </w:rPr>
              <w:t>阶段</w:t>
            </w:r>
          </w:p>
        </w:tc>
        <w:tc>
          <w:tcPr>
            <w:tcW w:w="1122" w:type="dxa"/>
            <w:vAlign w:val="center"/>
          </w:tcPr>
          <w:p>
            <w:pPr>
              <w:adjustRightInd w:val="0"/>
              <w:snapToGrid w:val="0"/>
              <w:spacing w:line="360" w:lineRule="exact"/>
              <w:jc w:val="center"/>
              <w:rPr>
                <w:rFonts w:ascii="Times New Roman" w:hAnsi="Times New Roman"/>
                <w:b/>
                <w:caps w:val="0"/>
                <w:smallCaps w:val="0"/>
                <w:color w:val="000000" w:themeColor="text1"/>
                <w:szCs w:val="21"/>
                <w14:textFill>
                  <w14:solidFill>
                    <w14:schemeClr w14:val="tx1"/>
                  </w14:solidFill>
                </w14:textFill>
              </w:rPr>
            </w:pPr>
            <w:r>
              <w:rPr>
                <w:rFonts w:ascii="Times New Roman" w:hAnsi="Times New Roman"/>
                <w:b/>
                <w:caps w:val="0"/>
                <w:smallCaps w:val="0"/>
                <w:color w:val="000000" w:themeColor="text1"/>
                <w:szCs w:val="21"/>
                <w14:textFill>
                  <w14:solidFill>
                    <w14:schemeClr w14:val="tx1"/>
                  </w14:solidFill>
                </w14:textFill>
              </w:rPr>
              <w:t>项目</w:t>
            </w:r>
          </w:p>
        </w:tc>
        <w:tc>
          <w:tcPr>
            <w:tcW w:w="5670" w:type="dxa"/>
            <w:vAlign w:val="center"/>
          </w:tcPr>
          <w:p>
            <w:pPr>
              <w:adjustRightInd w:val="0"/>
              <w:snapToGrid w:val="0"/>
              <w:spacing w:line="360" w:lineRule="exact"/>
              <w:jc w:val="center"/>
              <w:rPr>
                <w:rFonts w:ascii="Times New Roman" w:hAnsi="Times New Roman"/>
                <w:b/>
                <w:caps w:val="0"/>
                <w:smallCaps w:val="0"/>
                <w:color w:val="000000" w:themeColor="text1"/>
                <w:szCs w:val="21"/>
                <w14:textFill>
                  <w14:solidFill>
                    <w14:schemeClr w14:val="tx1"/>
                  </w14:solidFill>
                </w14:textFill>
              </w:rPr>
            </w:pPr>
            <w:r>
              <w:rPr>
                <w:rFonts w:ascii="Times New Roman" w:hAnsi="Times New Roman"/>
                <w:b/>
                <w:caps w:val="0"/>
                <w:smallCaps w:val="0"/>
                <w:color w:val="000000" w:themeColor="text1"/>
                <w:szCs w:val="21"/>
                <w14:textFill>
                  <w14:solidFill>
                    <w14:schemeClr w14:val="tx1"/>
                  </w14:solidFill>
                </w14:textFill>
              </w:rPr>
              <w:t>投资内容</w:t>
            </w:r>
          </w:p>
        </w:tc>
        <w:tc>
          <w:tcPr>
            <w:tcW w:w="1002" w:type="dxa"/>
            <w:vAlign w:val="center"/>
          </w:tcPr>
          <w:p>
            <w:pPr>
              <w:adjustRightInd w:val="0"/>
              <w:snapToGrid w:val="0"/>
              <w:spacing w:line="360" w:lineRule="exact"/>
              <w:jc w:val="center"/>
              <w:rPr>
                <w:rFonts w:ascii="Times New Roman" w:hAnsi="Times New Roman"/>
                <w:b/>
                <w:caps w:val="0"/>
                <w:smallCaps w:val="0"/>
                <w:color w:val="000000" w:themeColor="text1"/>
                <w:szCs w:val="21"/>
                <w14:textFill>
                  <w14:solidFill>
                    <w14:schemeClr w14:val="tx1"/>
                  </w14:solidFill>
                </w14:textFill>
              </w:rPr>
            </w:pPr>
            <w:r>
              <w:rPr>
                <w:rFonts w:ascii="Times New Roman" w:hAnsi="Times New Roman"/>
                <w:b/>
                <w:caps w:val="0"/>
                <w:smallCaps w:val="0"/>
                <w:color w:val="000000" w:themeColor="text1"/>
                <w:szCs w:val="21"/>
                <w14:textFill>
                  <w14:solidFill>
                    <w14:schemeClr w14:val="tx1"/>
                  </w14:solidFill>
                </w14:textFill>
              </w:rPr>
              <w:t>金额</w:t>
            </w:r>
          </w:p>
          <w:p>
            <w:pPr>
              <w:adjustRightInd w:val="0"/>
              <w:snapToGrid w:val="0"/>
              <w:spacing w:line="360" w:lineRule="exact"/>
              <w:jc w:val="center"/>
              <w:rPr>
                <w:rFonts w:ascii="Times New Roman" w:hAnsi="Times New Roman"/>
                <w:b/>
                <w:caps w:val="0"/>
                <w:smallCaps w:val="0"/>
                <w:color w:val="000000" w:themeColor="text1"/>
                <w:szCs w:val="21"/>
                <w14:textFill>
                  <w14:solidFill>
                    <w14:schemeClr w14:val="tx1"/>
                  </w14:solidFill>
                </w14:textFill>
              </w:rPr>
            </w:pPr>
            <w:r>
              <w:rPr>
                <w:rFonts w:ascii="Times New Roman" w:hAnsi="Times New Roman"/>
                <w:b/>
                <w:caps w:val="0"/>
                <w:smallCaps w:val="0"/>
                <w:color w:val="000000" w:themeColor="text1"/>
                <w:szCs w:val="21"/>
                <w14:textFill>
                  <w14:solidFill>
                    <w14:schemeClr w14:val="tx1"/>
                  </w14:solidFill>
                </w14:textFill>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7" w:hRule="atLeast"/>
          <w:jc w:val="center"/>
        </w:trPr>
        <w:tc>
          <w:tcPr>
            <w:tcW w:w="734" w:type="dxa"/>
            <w:vMerge w:val="restart"/>
            <w:vAlign w:val="center"/>
          </w:tcPr>
          <w:p>
            <w:pPr>
              <w:adjustRightInd w:val="0"/>
              <w:snapToGrid w:val="0"/>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施</w:t>
            </w:r>
          </w:p>
          <w:p>
            <w:pPr>
              <w:adjustRightInd w:val="0"/>
              <w:snapToGrid w:val="0"/>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工</w:t>
            </w:r>
          </w:p>
          <w:p>
            <w:pPr>
              <w:adjustRightInd w:val="0"/>
              <w:snapToGrid w:val="0"/>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期</w:t>
            </w:r>
          </w:p>
        </w:tc>
        <w:tc>
          <w:tcPr>
            <w:tcW w:w="1122" w:type="dxa"/>
            <w:vAlign w:val="center"/>
          </w:tcPr>
          <w:p>
            <w:pPr>
              <w:widowControl/>
              <w:adjustRightInd w:val="0"/>
              <w:snapToGrid w:val="0"/>
              <w:spacing w:line="360" w:lineRule="exact"/>
              <w:jc w:val="center"/>
              <w:rPr>
                <w:rFonts w:ascii="Times New Roman" w:hAnsi="Times New Roman"/>
                <w:bCs/>
                <w:caps w:val="0"/>
                <w:smallCaps w:val="0"/>
                <w:color w:val="000000" w:themeColor="text1"/>
                <w:kern w:val="0"/>
                <w:szCs w:val="21"/>
                <w14:textFill>
                  <w14:solidFill>
                    <w14:schemeClr w14:val="tx1"/>
                  </w14:solidFill>
                </w14:textFill>
              </w:rPr>
            </w:pPr>
            <w:r>
              <w:rPr>
                <w:rFonts w:ascii="Times New Roman" w:hAnsi="Times New Roman"/>
                <w:caps w:val="0"/>
                <w:smallCaps w:val="0"/>
                <w:color w:val="000000" w:themeColor="text1"/>
                <w:kern w:val="0"/>
                <w:szCs w:val="21"/>
                <w14:textFill>
                  <w14:solidFill>
                    <w14:schemeClr w14:val="tx1"/>
                  </w14:solidFill>
                </w14:textFill>
              </w:rPr>
              <w:t>施工扬尘</w:t>
            </w:r>
          </w:p>
        </w:tc>
        <w:tc>
          <w:tcPr>
            <w:tcW w:w="5670" w:type="dxa"/>
            <w:vAlign w:val="center"/>
          </w:tcPr>
          <w:p>
            <w:pPr>
              <w:widowControl/>
              <w:adjustRightInd w:val="0"/>
              <w:snapToGrid w:val="0"/>
              <w:spacing w:line="360" w:lineRule="exact"/>
              <w:rPr>
                <w:rFonts w:ascii="Times New Roman" w:hAnsi="Times New Roman"/>
                <w:caps w:val="0"/>
                <w:smallCaps w:val="0"/>
                <w:color w:val="000000" w:themeColor="text1"/>
                <w:kern w:val="0"/>
                <w:szCs w:val="21"/>
                <w14:textFill>
                  <w14:solidFill>
                    <w14:schemeClr w14:val="tx1"/>
                  </w14:solidFill>
                </w14:textFill>
              </w:rPr>
            </w:pPr>
            <w:r>
              <w:rPr>
                <w:rFonts w:ascii="Times New Roman" w:hAnsi="Times New Roman"/>
                <w:caps w:val="0"/>
                <w:smallCaps w:val="0"/>
                <w:color w:val="000000" w:themeColor="text1"/>
                <w:kern w:val="0"/>
                <w:szCs w:val="21"/>
                <w14:textFill>
                  <w14:solidFill>
                    <w14:schemeClr w14:val="tx1"/>
                  </w14:solidFill>
                </w14:textFill>
              </w:rPr>
              <w:t>施工现场出入口设洗车设备</w:t>
            </w:r>
            <w:r>
              <w:rPr>
                <w:rFonts w:hint="eastAsia" w:ascii="Times New Roman" w:hAnsi="Times New Roman"/>
                <w:caps w:val="0"/>
                <w:smallCaps w:val="0"/>
                <w:color w:val="000000" w:themeColor="text1"/>
                <w:kern w:val="0"/>
                <w:szCs w:val="21"/>
                <w14:textFill>
                  <w14:solidFill>
                    <w14:schemeClr w14:val="tx1"/>
                  </w14:solidFill>
                </w14:textFill>
              </w:rPr>
              <w:t>，</w:t>
            </w:r>
            <w:r>
              <w:rPr>
                <w:rFonts w:ascii="Times New Roman" w:hAnsi="Times New Roman"/>
                <w:caps w:val="0"/>
                <w:smallCaps w:val="0"/>
                <w:color w:val="000000" w:themeColor="text1"/>
                <w:kern w:val="0"/>
                <w:szCs w:val="21"/>
                <w14:textFill>
                  <w14:solidFill>
                    <w14:schemeClr w14:val="tx1"/>
                  </w14:solidFill>
                </w14:textFill>
              </w:rPr>
              <w:t>防尘遮布</w:t>
            </w:r>
          </w:p>
        </w:tc>
        <w:tc>
          <w:tcPr>
            <w:tcW w:w="1002" w:type="dxa"/>
            <w:vAlign w:val="center"/>
          </w:tcPr>
          <w:p>
            <w:pPr>
              <w:adjustRightInd w:val="0"/>
              <w:snapToGrid w:val="0"/>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7" w:hRule="atLeast"/>
          <w:jc w:val="center"/>
        </w:trPr>
        <w:tc>
          <w:tcPr>
            <w:tcW w:w="734" w:type="dxa"/>
            <w:vMerge w:val="continue"/>
            <w:vAlign w:val="center"/>
          </w:tcPr>
          <w:p>
            <w:pPr>
              <w:adjustRightInd w:val="0"/>
              <w:snapToGrid w:val="0"/>
              <w:spacing w:line="360" w:lineRule="exact"/>
              <w:jc w:val="center"/>
              <w:rPr>
                <w:rFonts w:ascii="Times New Roman" w:hAnsi="Times New Roman"/>
                <w:caps w:val="0"/>
                <w:smallCaps w:val="0"/>
                <w:color w:val="000000" w:themeColor="text1"/>
                <w:szCs w:val="21"/>
                <w14:textFill>
                  <w14:solidFill>
                    <w14:schemeClr w14:val="tx1"/>
                  </w14:solidFill>
                </w14:textFill>
              </w:rPr>
            </w:pPr>
          </w:p>
        </w:tc>
        <w:tc>
          <w:tcPr>
            <w:tcW w:w="1122" w:type="dxa"/>
            <w:vAlign w:val="center"/>
          </w:tcPr>
          <w:p>
            <w:pPr>
              <w:widowControl/>
              <w:adjustRightInd w:val="0"/>
              <w:snapToGrid w:val="0"/>
              <w:spacing w:line="360" w:lineRule="exact"/>
              <w:jc w:val="center"/>
              <w:rPr>
                <w:rFonts w:ascii="Times New Roman" w:hAnsi="Times New Roman"/>
                <w:caps w:val="0"/>
                <w:smallCaps w:val="0"/>
                <w:color w:val="000000" w:themeColor="text1"/>
                <w:kern w:val="0"/>
                <w:szCs w:val="21"/>
                <w14:textFill>
                  <w14:solidFill>
                    <w14:schemeClr w14:val="tx1"/>
                  </w14:solidFill>
                </w14:textFill>
              </w:rPr>
            </w:pPr>
            <w:r>
              <w:rPr>
                <w:rFonts w:ascii="Times New Roman" w:hAnsi="Times New Roman"/>
                <w:caps w:val="0"/>
                <w:smallCaps w:val="0"/>
                <w:color w:val="000000" w:themeColor="text1"/>
                <w:kern w:val="0"/>
                <w:szCs w:val="21"/>
                <w14:textFill>
                  <w14:solidFill>
                    <w14:schemeClr w14:val="tx1"/>
                  </w14:solidFill>
                </w14:textFill>
              </w:rPr>
              <w:t>施工噪声</w:t>
            </w:r>
          </w:p>
        </w:tc>
        <w:tc>
          <w:tcPr>
            <w:tcW w:w="5670" w:type="dxa"/>
            <w:vAlign w:val="center"/>
          </w:tcPr>
          <w:p>
            <w:pPr>
              <w:widowControl/>
              <w:adjustRightInd w:val="0"/>
              <w:snapToGrid w:val="0"/>
              <w:spacing w:line="360" w:lineRule="exact"/>
              <w:rPr>
                <w:rFonts w:ascii="Times New Roman" w:hAnsi="Times New Roman"/>
                <w:caps w:val="0"/>
                <w:smallCaps w:val="0"/>
                <w:color w:val="000000" w:themeColor="text1"/>
                <w:kern w:val="0"/>
                <w:szCs w:val="21"/>
                <w14:textFill>
                  <w14:solidFill>
                    <w14:schemeClr w14:val="tx1"/>
                  </w14:solidFill>
                </w14:textFill>
              </w:rPr>
            </w:pPr>
            <w:r>
              <w:rPr>
                <w:rFonts w:ascii="Times New Roman" w:hAnsi="Times New Roman"/>
                <w:caps w:val="0"/>
                <w:smallCaps w:val="0"/>
                <w:color w:val="000000" w:themeColor="text1"/>
                <w:kern w:val="0"/>
                <w:szCs w:val="21"/>
                <w14:textFill>
                  <w14:solidFill>
                    <w14:schemeClr w14:val="tx1"/>
                  </w14:solidFill>
                </w14:textFill>
              </w:rPr>
              <w:t>施工设备降噪，进出车辆减速</w:t>
            </w:r>
          </w:p>
        </w:tc>
        <w:tc>
          <w:tcPr>
            <w:tcW w:w="1002" w:type="dxa"/>
            <w:vAlign w:val="center"/>
          </w:tcPr>
          <w:p>
            <w:pPr>
              <w:adjustRightInd w:val="0"/>
              <w:snapToGrid w:val="0"/>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7" w:hRule="atLeast"/>
          <w:jc w:val="center"/>
        </w:trPr>
        <w:tc>
          <w:tcPr>
            <w:tcW w:w="734" w:type="dxa"/>
            <w:vMerge w:val="continue"/>
            <w:vAlign w:val="center"/>
          </w:tcPr>
          <w:p>
            <w:pPr>
              <w:adjustRightInd w:val="0"/>
              <w:snapToGrid w:val="0"/>
              <w:spacing w:line="360" w:lineRule="exact"/>
              <w:jc w:val="center"/>
              <w:rPr>
                <w:rFonts w:ascii="Times New Roman" w:hAnsi="Times New Roman"/>
                <w:caps w:val="0"/>
                <w:smallCaps w:val="0"/>
                <w:color w:val="000000" w:themeColor="text1"/>
                <w:szCs w:val="21"/>
                <w14:textFill>
                  <w14:solidFill>
                    <w14:schemeClr w14:val="tx1"/>
                  </w14:solidFill>
                </w14:textFill>
              </w:rPr>
            </w:pPr>
          </w:p>
        </w:tc>
        <w:tc>
          <w:tcPr>
            <w:tcW w:w="1122" w:type="dxa"/>
            <w:vAlign w:val="center"/>
          </w:tcPr>
          <w:p>
            <w:pPr>
              <w:widowControl/>
              <w:adjustRightInd w:val="0"/>
              <w:snapToGrid w:val="0"/>
              <w:spacing w:line="360" w:lineRule="exact"/>
              <w:jc w:val="center"/>
              <w:rPr>
                <w:rFonts w:ascii="Times New Roman" w:hAnsi="Times New Roman"/>
                <w:caps w:val="0"/>
                <w:smallCaps w:val="0"/>
                <w:color w:val="000000" w:themeColor="text1"/>
                <w:kern w:val="0"/>
                <w:szCs w:val="21"/>
                <w14:textFill>
                  <w14:solidFill>
                    <w14:schemeClr w14:val="tx1"/>
                  </w14:solidFill>
                </w14:textFill>
              </w:rPr>
            </w:pPr>
            <w:r>
              <w:rPr>
                <w:rFonts w:ascii="Times New Roman" w:hAnsi="Times New Roman"/>
                <w:caps w:val="0"/>
                <w:smallCaps w:val="0"/>
                <w:color w:val="000000" w:themeColor="text1"/>
                <w:kern w:val="0"/>
                <w:szCs w:val="21"/>
                <w14:textFill>
                  <w14:solidFill>
                    <w14:schemeClr w14:val="tx1"/>
                  </w14:solidFill>
                </w14:textFill>
              </w:rPr>
              <w:t>施工废水</w:t>
            </w:r>
          </w:p>
        </w:tc>
        <w:tc>
          <w:tcPr>
            <w:tcW w:w="5670" w:type="dxa"/>
            <w:vAlign w:val="center"/>
          </w:tcPr>
          <w:p>
            <w:pPr>
              <w:widowControl/>
              <w:adjustRightInd w:val="0"/>
              <w:snapToGrid w:val="0"/>
              <w:spacing w:line="360" w:lineRule="exact"/>
              <w:rPr>
                <w:rFonts w:ascii="Times New Roman" w:hAnsi="Times New Roman"/>
                <w:caps w:val="0"/>
                <w:smallCaps w:val="0"/>
                <w:color w:val="000000" w:themeColor="text1"/>
                <w:kern w:val="0"/>
                <w:szCs w:val="21"/>
                <w14:textFill>
                  <w14:solidFill>
                    <w14:schemeClr w14:val="tx1"/>
                  </w14:solidFill>
                </w14:textFill>
              </w:rPr>
            </w:pPr>
            <w:r>
              <w:rPr>
                <w:rFonts w:ascii="Times New Roman" w:hAnsi="Times New Roman"/>
                <w:caps w:val="0"/>
                <w:smallCaps w:val="0"/>
                <w:color w:val="000000" w:themeColor="text1"/>
                <w:kern w:val="0"/>
                <w:szCs w:val="21"/>
                <w14:textFill>
                  <w14:solidFill>
                    <w14:schemeClr w14:val="tx1"/>
                  </w14:solidFill>
                </w14:textFill>
              </w:rPr>
              <w:t>设简易沉淀池，回用喷洒抑尘</w:t>
            </w:r>
          </w:p>
        </w:tc>
        <w:tc>
          <w:tcPr>
            <w:tcW w:w="1002" w:type="dxa"/>
            <w:vAlign w:val="center"/>
          </w:tcPr>
          <w:p>
            <w:pPr>
              <w:adjustRightInd w:val="0"/>
              <w:snapToGrid w:val="0"/>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7" w:hRule="atLeast"/>
          <w:jc w:val="center"/>
        </w:trPr>
        <w:tc>
          <w:tcPr>
            <w:tcW w:w="734" w:type="dxa"/>
            <w:vMerge w:val="continue"/>
            <w:vAlign w:val="center"/>
          </w:tcPr>
          <w:p>
            <w:pPr>
              <w:adjustRightInd w:val="0"/>
              <w:snapToGrid w:val="0"/>
              <w:spacing w:line="360" w:lineRule="exact"/>
              <w:jc w:val="center"/>
              <w:rPr>
                <w:rFonts w:ascii="Times New Roman" w:hAnsi="Times New Roman"/>
                <w:caps w:val="0"/>
                <w:smallCaps w:val="0"/>
                <w:color w:val="000000" w:themeColor="text1"/>
                <w:szCs w:val="21"/>
                <w14:textFill>
                  <w14:solidFill>
                    <w14:schemeClr w14:val="tx1"/>
                  </w14:solidFill>
                </w14:textFill>
              </w:rPr>
            </w:pPr>
          </w:p>
        </w:tc>
        <w:tc>
          <w:tcPr>
            <w:tcW w:w="1122" w:type="dxa"/>
            <w:vAlign w:val="center"/>
          </w:tcPr>
          <w:p>
            <w:pPr>
              <w:widowControl/>
              <w:adjustRightInd w:val="0"/>
              <w:snapToGrid w:val="0"/>
              <w:spacing w:line="360" w:lineRule="exact"/>
              <w:jc w:val="center"/>
              <w:rPr>
                <w:rFonts w:ascii="Times New Roman" w:hAnsi="Times New Roman"/>
                <w:caps w:val="0"/>
                <w:smallCaps w:val="0"/>
                <w:color w:val="000000" w:themeColor="text1"/>
                <w:kern w:val="0"/>
                <w:szCs w:val="21"/>
                <w14:textFill>
                  <w14:solidFill>
                    <w14:schemeClr w14:val="tx1"/>
                  </w14:solidFill>
                </w14:textFill>
              </w:rPr>
            </w:pPr>
            <w:r>
              <w:rPr>
                <w:rFonts w:ascii="Times New Roman" w:hAnsi="Times New Roman"/>
                <w:caps w:val="0"/>
                <w:smallCaps w:val="0"/>
                <w:color w:val="000000" w:themeColor="text1"/>
                <w:kern w:val="0"/>
                <w:szCs w:val="21"/>
                <w14:textFill>
                  <w14:solidFill>
                    <w14:schemeClr w14:val="tx1"/>
                  </w14:solidFill>
                </w14:textFill>
              </w:rPr>
              <w:t>施工固废</w:t>
            </w:r>
          </w:p>
        </w:tc>
        <w:tc>
          <w:tcPr>
            <w:tcW w:w="5670" w:type="dxa"/>
            <w:vAlign w:val="center"/>
          </w:tcPr>
          <w:p>
            <w:pPr>
              <w:widowControl/>
              <w:adjustRightInd w:val="0"/>
              <w:snapToGrid w:val="0"/>
              <w:spacing w:line="360" w:lineRule="exact"/>
              <w:rPr>
                <w:rFonts w:ascii="Times New Roman" w:hAnsi="Times New Roman"/>
                <w:caps w:val="0"/>
                <w:smallCaps w:val="0"/>
                <w:color w:val="000000" w:themeColor="text1"/>
                <w:kern w:val="0"/>
                <w:szCs w:val="21"/>
                <w14:textFill>
                  <w14:solidFill>
                    <w14:schemeClr w14:val="tx1"/>
                  </w14:solidFill>
                </w14:textFill>
              </w:rPr>
            </w:pPr>
            <w:r>
              <w:rPr>
                <w:rFonts w:ascii="Times New Roman" w:hAnsi="Times New Roman"/>
                <w:caps w:val="0"/>
                <w:smallCaps w:val="0"/>
                <w:color w:val="000000" w:themeColor="text1"/>
                <w:kern w:val="0"/>
                <w:szCs w:val="21"/>
                <w14:textFill>
                  <w14:solidFill>
                    <w14:schemeClr w14:val="tx1"/>
                  </w14:solidFill>
                </w14:textFill>
              </w:rPr>
              <w:t>建筑垃圾、生活垃圾清运</w:t>
            </w:r>
          </w:p>
        </w:tc>
        <w:tc>
          <w:tcPr>
            <w:tcW w:w="1002" w:type="dxa"/>
            <w:vAlign w:val="center"/>
          </w:tcPr>
          <w:p>
            <w:pPr>
              <w:adjustRightInd w:val="0"/>
              <w:snapToGrid w:val="0"/>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7" w:hRule="atLeast"/>
          <w:jc w:val="center"/>
        </w:trPr>
        <w:tc>
          <w:tcPr>
            <w:tcW w:w="734" w:type="dxa"/>
            <w:vMerge w:val="continue"/>
            <w:vAlign w:val="center"/>
          </w:tcPr>
          <w:p>
            <w:pPr>
              <w:adjustRightInd w:val="0"/>
              <w:snapToGrid w:val="0"/>
              <w:spacing w:line="360" w:lineRule="exact"/>
              <w:jc w:val="center"/>
              <w:rPr>
                <w:rFonts w:ascii="Times New Roman" w:hAnsi="Times New Roman"/>
                <w:caps w:val="0"/>
                <w:smallCaps w:val="0"/>
                <w:color w:val="000000" w:themeColor="text1"/>
                <w:szCs w:val="21"/>
                <w14:textFill>
                  <w14:solidFill>
                    <w14:schemeClr w14:val="tx1"/>
                  </w14:solidFill>
                </w14:textFill>
              </w:rPr>
            </w:pPr>
          </w:p>
        </w:tc>
        <w:tc>
          <w:tcPr>
            <w:tcW w:w="1122" w:type="dxa"/>
            <w:vAlign w:val="center"/>
          </w:tcPr>
          <w:p>
            <w:pPr>
              <w:widowControl/>
              <w:adjustRightInd w:val="0"/>
              <w:snapToGrid w:val="0"/>
              <w:spacing w:line="360" w:lineRule="exact"/>
              <w:jc w:val="center"/>
              <w:rPr>
                <w:rFonts w:ascii="Times New Roman" w:hAnsi="Times New Roman"/>
                <w:caps w:val="0"/>
                <w:smallCaps w:val="0"/>
                <w:color w:val="000000" w:themeColor="text1"/>
                <w:kern w:val="0"/>
                <w:szCs w:val="21"/>
                <w14:textFill>
                  <w14:solidFill>
                    <w14:schemeClr w14:val="tx1"/>
                  </w14:solidFill>
                </w14:textFill>
              </w:rPr>
            </w:pPr>
            <w:r>
              <w:rPr>
                <w:rFonts w:ascii="Times New Roman" w:hAnsi="Times New Roman"/>
                <w:caps w:val="0"/>
                <w:smallCaps w:val="0"/>
                <w:color w:val="000000" w:themeColor="text1"/>
                <w:kern w:val="0"/>
                <w:szCs w:val="21"/>
                <w14:textFill>
                  <w14:solidFill>
                    <w14:schemeClr w14:val="tx1"/>
                  </w14:solidFill>
                </w14:textFill>
              </w:rPr>
              <w:t>管理</w:t>
            </w:r>
          </w:p>
        </w:tc>
        <w:tc>
          <w:tcPr>
            <w:tcW w:w="5670" w:type="dxa"/>
            <w:vAlign w:val="center"/>
          </w:tcPr>
          <w:p>
            <w:pPr>
              <w:widowControl/>
              <w:adjustRightInd w:val="0"/>
              <w:snapToGrid w:val="0"/>
              <w:spacing w:line="360" w:lineRule="exact"/>
              <w:rPr>
                <w:rFonts w:ascii="Times New Roman" w:hAnsi="Times New Roman"/>
                <w:caps w:val="0"/>
                <w:smallCaps w:val="0"/>
                <w:color w:val="000000" w:themeColor="text1"/>
                <w:kern w:val="0"/>
                <w:szCs w:val="21"/>
                <w14:textFill>
                  <w14:solidFill>
                    <w14:schemeClr w14:val="tx1"/>
                  </w14:solidFill>
                </w14:textFill>
              </w:rPr>
            </w:pPr>
            <w:r>
              <w:rPr>
                <w:rFonts w:ascii="Times New Roman" w:hAnsi="Times New Roman"/>
                <w:caps w:val="0"/>
                <w:smallCaps w:val="0"/>
                <w:color w:val="000000" w:themeColor="text1"/>
                <w:kern w:val="0"/>
                <w:szCs w:val="21"/>
                <w14:textFill>
                  <w14:solidFill>
                    <w14:schemeClr w14:val="tx1"/>
                  </w14:solidFill>
                </w14:textFill>
              </w:rPr>
              <w:t>施工期环境监理和监测机构设备等</w:t>
            </w:r>
          </w:p>
        </w:tc>
        <w:tc>
          <w:tcPr>
            <w:tcW w:w="1002" w:type="dxa"/>
            <w:vAlign w:val="center"/>
          </w:tcPr>
          <w:p>
            <w:pPr>
              <w:adjustRightInd w:val="0"/>
              <w:snapToGrid w:val="0"/>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7" w:hRule="atLeast"/>
          <w:jc w:val="center"/>
        </w:trPr>
        <w:tc>
          <w:tcPr>
            <w:tcW w:w="734" w:type="dxa"/>
            <w:vMerge w:val="continue"/>
            <w:vAlign w:val="center"/>
          </w:tcPr>
          <w:p>
            <w:pPr>
              <w:adjustRightInd w:val="0"/>
              <w:snapToGrid w:val="0"/>
              <w:spacing w:line="360" w:lineRule="exact"/>
              <w:jc w:val="center"/>
              <w:rPr>
                <w:rFonts w:ascii="Times New Roman" w:hAnsi="Times New Roman"/>
                <w:caps w:val="0"/>
                <w:smallCaps w:val="0"/>
                <w:color w:val="000000" w:themeColor="text1"/>
                <w:szCs w:val="21"/>
                <w14:textFill>
                  <w14:solidFill>
                    <w14:schemeClr w14:val="tx1"/>
                  </w14:solidFill>
                </w14:textFill>
              </w:rPr>
            </w:pPr>
          </w:p>
        </w:tc>
        <w:tc>
          <w:tcPr>
            <w:tcW w:w="1122" w:type="dxa"/>
            <w:vAlign w:val="center"/>
          </w:tcPr>
          <w:p>
            <w:pPr>
              <w:widowControl/>
              <w:adjustRightInd w:val="0"/>
              <w:snapToGrid w:val="0"/>
              <w:spacing w:line="360" w:lineRule="exact"/>
              <w:jc w:val="center"/>
              <w:rPr>
                <w:rFonts w:ascii="Times New Roman" w:hAnsi="Times New Roman"/>
                <w:caps w:val="0"/>
                <w:smallCaps w:val="0"/>
                <w:color w:val="000000" w:themeColor="text1"/>
                <w:kern w:val="0"/>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小计</w:t>
            </w:r>
          </w:p>
        </w:tc>
        <w:tc>
          <w:tcPr>
            <w:tcW w:w="5670" w:type="dxa"/>
            <w:vAlign w:val="center"/>
          </w:tcPr>
          <w:p>
            <w:pPr>
              <w:widowControl/>
              <w:adjustRightInd w:val="0"/>
              <w:snapToGrid w:val="0"/>
              <w:spacing w:line="360" w:lineRule="exact"/>
              <w:rPr>
                <w:rFonts w:ascii="Times New Roman" w:hAnsi="Times New Roman"/>
                <w:caps w:val="0"/>
                <w:smallCaps w:val="0"/>
                <w:color w:val="000000" w:themeColor="text1"/>
                <w:kern w:val="0"/>
                <w:szCs w:val="21"/>
                <w14:textFill>
                  <w14:solidFill>
                    <w14:schemeClr w14:val="tx1"/>
                  </w14:solidFill>
                </w14:textFill>
              </w:rPr>
            </w:pPr>
          </w:p>
        </w:tc>
        <w:tc>
          <w:tcPr>
            <w:tcW w:w="1002" w:type="dxa"/>
            <w:vAlign w:val="center"/>
          </w:tcPr>
          <w:p>
            <w:pPr>
              <w:adjustRightInd w:val="0"/>
              <w:snapToGrid w:val="0"/>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14.2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5" w:hRule="atLeast"/>
          <w:jc w:val="center"/>
        </w:trPr>
        <w:tc>
          <w:tcPr>
            <w:tcW w:w="734" w:type="dxa"/>
            <w:vMerge w:val="restart"/>
            <w:vAlign w:val="center"/>
          </w:tcPr>
          <w:p>
            <w:pPr>
              <w:adjustRightInd w:val="0"/>
              <w:snapToGrid w:val="0"/>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营</w:t>
            </w:r>
          </w:p>
          <w:p>
            <w:pPr>
              <w:adjustRightInd w:val="0"/>
              <w:snapToGrid w:val="0"/>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运</w:t>
            </w:r>
          </w:p>
          <w:p>
            <w:pPr>
              <w:adjustRightInd w:val="0"/>
              <w:snapToGrid w:val="0"/>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期</w:t>
            </w:r>
          </w:p>
        </w:tc>
        <w:tc>
          <w:tcPr>
            <w:tcW w:w="1122" w:type="dxa"/>
            <w:vMerge w:val="restart"/>
            <w:vAlign w:val="center"/>
          </w:tcPr>
          <w:p>
            <w:pPr>
              <w:widowControl/>
              <w:adjustRightInd w:val="0"/>
              <w:snapToGrid w:val="0"/>
              <w:spacing w:line="360" w:lineRule="exact"/>
              <w:jc w:val="center"/>
              <w:rPr>
                <w:rFonts w:ascii="Times New Roman" w:hAnsi="Times New Roman"/>
                <w:caps w:val="0"/>
                <w:smallCaps w:val="0"/>
                <w:color w:val="000000" w:themeColor="text1"/>
                <w:kern w:val="0"/>
                <w:szCs w:val="21"/>
                <w14:textFill>
                  <w14:solidFill>
                    <w14:schemeClr w14:val="tx1"/>
                  </w14:solidFill>
                </w14:textFill>
              </w:rPr>
            </w:pPr>
            <w:r>
              <w:rPr>
                <w:rFonts w:ascii="Times New Roman" w:hAnsi="Times New Roman"/>
                <w:caps w:val="0"/>
                <w:smallCaps w:val="0"/>
                <w:color w:val="000000" w:themeColor="text1"/>
                <w:kern w:val="0"/>
                <w:szCs w:val="21"/>
                <w14:textFill>
                  <w14:solidFill>
                    <w14:schemeClr w14:val="tx1"/>
                  </w14:solidFill>
                </w14:textFill>
              </w:rPr>
              <w:t>废气</w:t>
            </w:r>
          </w:p>
        </w:tc>
        <w:tc>
          <w:tcPr>
            <w:tcW w:w="5670" w:type="dxa"/>
            <w:vAlign w:val="center"/>
          </w:tcPr>
          <w:p>
            <w:pPr>
              <w:widowControl/>
              <w:adjustRightInd w:val="0"/>
              <w:snapToGrid w:val="0"/>
              <w:spacing w:line="360" w:lineRule="exact"/>
              <w:rPr>
                <w:rFonts w:ascii="Times New Roman" w:hAnsi="Times New Roman"/>
                <w:caps w:val="0"/>
                <w:smallCaps w:val="0"/>
                <w:color w:val="000000" w:themeColor="text1"/>
                <w:kern w:val="0"/>
                <w:szCs w:val="21"/>
                <w14:textFill>
                  <w14:solidFill>
                    <w14:schemeClr w14:val="tx1"/>
                  </w14:solidFill>
                </w14:textFill>
              </w:rPr>
            </w:pPr>
            <w:r>
              <w:rPr>
                <w:rFonts w:hint="eastAsia" w:ascii="Times New Roman" w:hAnsi="Times New Roman"/>
                <w:caps w:val="0"/>
                <w:smallCaps w:val="0"/>
                <w:color w:val="000000" w:themeColor="text1"/>
                <w:kern w:val="0"/>
                <w:szCs w:val="21"/>
                <w:lang w:eastAsia="zh-CN"/>
                <w14:textFill>
                  <w14:solidFill>
                    <w14:schemeClr w14:val="tx1"/>
                  </w14:solidFill>
                </w14:textFill>
              </w:rPr>
              <w:t>生产车间（现有）</w:t>
            </w:r>
            <w:r>
              <w:rPr>
                <w:rFonts w:hint="eastAsia" w:ascii="Times New Roman" w:hAnsi="Times New Roman"/>
                <w:caps w:val="0"/>
                <w:smallCaps w:val="0"/>
                <w:color w:val="000000" w:themeColor="text1"/>
                <w:kern w:val="0"/>
                <w:szCs w:val="21"/>
                <w14:textFill>
                  <w14:solidFill>
                    <w14:schemeClr w14:val="tx1"/>
                  </w14:solidFill>
                </w14:textFill>
              </w:rPr>
              <w:t>：</w:t>
            </w:r>
            <w:r>
              <w:rPr>
                <w:rFonts w:hint="eastAsia" w:ascii="Times New Roman" w:hAnsi="Times New Roman"/>
                <w:caps w:val="0"/>
                <w:smallCaps w:val="0"/>
                <w:color w:val="000000" w:themeColor="text1"/>
                <w:kern w:val="0"/>
                <w:szCs w:val="21"/>
                <w:lang w:eastAsia="zh-CN"/>
                <w14:textFill>
                  <w14:solidFill>
                    <w14:schemeClr w14:val="tx1"/>
                  </w14:solidFill>
                </w14:textFill>
              </w:rPr>
              <w:t>冷凝</w:t>
            </w:r>
            <w:r>
              <w:rPr>
                <w:rFonts w:hint="eastAsia" w:ascii="Times New Roman" w:hAnsi="Times New Roman"/>
                <w:caps w:val="0"/>
                <w:smallCaps w:val="0"/>
                <w:color w:val="000000" w:themeColor="text1"/>
                <w:kern w:val="0"/>
                <w:szCs w:val="21"/>
                <w:lang w:val="en-US" w:eastAsia="zh-CN"/>
                <w14:textFill>
                  <w14:solidFill>
                    <w14:schemeClr w14:val="tx1"/>
                  </w14:solidFill>
                </w14:textFill>
              </w:rPr>
              <w:t>+</w:t>
            </w:r>
            <w:r>
              <w:rPr>
                <w:rFonts w:hint="eastAsia" w:ascii="Times New Roman" w:hAnsi="Times New Roman"/>
                <w:caps w:val="0"/>
                <w:smallCaps w:val="0"/>
                <w:color w:val="000000" w:themeColor="text1"/>
                <w:kern w:val="0"/>
                <w:szCs w:val="21"/>
                <w14:textFill>
                  <w14:solidFill>
                    <w14:schemeClr w14:val="tx1"/>
                  </w14:solidFill>
                </w14:textFill>
              </w:rPr>
              <w:t>碱液喷淋塔</w:t>
            </w:r>
            <w:r>
              <w:rPr>
                <w:rFonts w:hint="eastAsia" w:ascii="Times New Roman" w:hAnsi="Times New Roman"/>
                <w:caps w:val="0"/>
                <w:smallCaps w:val="0"/>
                <w:color w:val="000000" w:themeColor="text1"/>
                <w:szCs w:val="21"/>
                <w:lang w:val="en-US" w:eastAsia="zh-CN"/>
                <w14:textFill>
                  <w14:solidFill>
                    <w14:schemeClr w14:val="tx1"/>
                  </w14:solidFill>
                </w14:textFill>
              </w:rPr>
              <w:t>+</w:t>
            </w:r>
            <w:r>
              <w:rPr>
                <w:rFonts w:hint="eastAsia" w:ascii="Times New Roman" w:hAnsi="Times New Roman"/>
                <w:caps w:val="0"/>
                <w:smallCaps w:val="0"/>
                <w:color w:val="000000" w:themeColor="text1"/>
                <w:szCs w:val="21"/>
                <w14:textFill>
                  <w14:solidFill>
                    <w14:schemeClr w14:val="tx1"/>
                  </w14:solidFill>
                </w14:textFill>
              </w:rPr>
              <w:t>UV光解装置</w:t>
            </w:r>
          </w:p>
        </w:tc>
        <w:tc>
          <w:tcPr>
            <w:tcW w:w="1002" w:type="dxa"/>
            <w:vAlign w:val="center"/>
          </w:tcPr>
          <w:p>
            <w:pPr>
              <w:adjustRightInd w:val="0"/>
              <w:snapToGrid w:val="0"/>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0" w:hRule="atLeast"/>
          <w:jc w:val="center"/>
        </w:trPr>
        <w:tc>
          <w:tcPr>
            <w:tcW w:w="734" w:type="dxa"/>
            <w:vMerge w:val="continue"/>
            <w:vAlign w:val="center"/>
          </w:tcPr>
          <w:p>
            <w:pPr>
              <w:adjustRightInd w:val="0"/>
              <w:snapToGrid w:val="0"/>
              <w:spacing w:line="360" w:lineRule="exact"/>
              <w:jc w:val="center"/>
              <w:rPr>
                <w:rFonts w:ascii="Times New Roman" w:hAnsi="Times New Roman"/>
                <w:caps w:val="0"/>
                <w:smallCaps w:val="0"/>
                <w:color w:val="000000" w:themeColor="text1"/>
                <w:szCs w:val="21"/>
                <w14:textFill>
                  <w14:solidFill>
                    <w14:schemeClr w14:val="tx1"/>
                  </w14:solidFill>
                </w14:textFill>
              </w:rPr>
            </w:pPr>
          </w:p>
        </w:tc>
        <w:tc>
          <w:tcPr>
            <w:tcW w:w="1122" w:type="dxa"/>
            <w:vMerge w:val="continue"/>
            <w:vAlign w:val="center"/>
          </w:tcPr>
          <w:p>
            <w:pPr>
              <w:widowControl/>
              <w:adjustRightInd w:val="0"/>
              <w:snapToGrid w:val="0"/>
              <w:spacing w:line="360" w:lineRule="exact"/>
              <w:jc w:val="center"/>
              <w:rPr>
                <w:rFonts w:ascii="Times New Roman" w:hAnsi="Times New Roman"/>
                <w:caps w:val="0"/>
                <w:smallCaps w:val="0"/>
                <w:color w:val="000000" w:themeColor="text1"/>
                <w:kern w:val="0"/>
                <w:szCs w:val="21"/>
                <w14:textFill>
                  <w14:solidFill>
                    <w14:schemeClr w14:val="tx1"/>
                  </w14:solidFill>
                </w14:textFill>
              </w:rPr>
            </w:pPr>
          </w:p>
        </w:tc>
        <w:tc>
          <w:tcPr>
            <w:tcW w:w="5670" w:type="dxa"/>
            <w:vAlign w:val="center"/>
          </w:tcPr>
          <w:p>
            <w:pPr>
              <w:widowControl/>
              <w:adjustRightInd w:val="0"/>
              <w:snapToGrid w:val="0"/>
              <w:spacing w:line="360" w:lineRule="exact"/>
              <w:rPr>
                <w:rFonts w:ascii="Times New Roman" w:hAnsi="Times New Roman"/>
                <w:caps w:val="0"/>
                <w:smallCaps w:val="0"/>
                <w:color w:val="000000" w:themeColor="text1"/>
                <w:kern w:val="0"/>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研磨车间：袋式除尘器</w:t>
            </w:r>
          </w:p>
        </w:tc>
        <w:tc>
          <w:tcPr>
            <w:tcW w:w="1002" w:type="dxa"/>
            <w:vAlign w:val="center"/>
          </w:tcPr>
          <w:p>
            <w:pPr>
              <w:adjustRightInd w:val="0"/>
              <w:snapToGrid w:val="0"/>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7" w:hRule="atLeast"/>
          <w:jc w:val="center"/>
        </w:trPr>
        <w:tc>
          <w:tcPr>
            <w:tcW w:w="734" w:type="dxa"/>
            <w:vMerge w:val="continue"/>
            <w:vAlign w:val="center"/>
          </w:tcPr>
          <w:p>
            <w:pPr>
              <w:adjustRightInd w:val="0"/>
              <w:snapToGrid w:val="0"/>
              <w:spacing w:line="360" w:lineRule="exact"/>
              <w:jc w:val="center"/>
              <w:rPr>
                <w:rFonts w:ascii="Times New Roman" w:hAnsi="Times New Roman"/>
                <w:caps w:val="0"/>
                <w:smallCaps w:val="0"/>
                <w:color w:val="000000" w:themeColor="text1"/>
                <w:szCs w:val="21"/>
                <w14:textFill>
                  <w14:solidFill>
                    <w14:schemeClr w14:val="tx1"/>
                  </w14:solidFill>
                </w14:textFill>
              </w:rPr>
            </w:pPr>
          </w:p>
        </w:tc>
        <w:tc>
          <w:tcPr>
            <w:tcW w:w="1122" w:type="dxa"/>
            <w:vMerge w:val="continue"/>
            <w:vAlign w:val="center"/>
          </w:tcPr>
          <w:p>
            <w:pPr>
              <w:widowControl/>
              <w:adjustRightInd w:val="0"/>
              <w:snapToGrid w:val="0"/>
              <w:spacing w:line="360" w:lineRule="exact"/>
              <w:jc w:val="center"/>
              <w:rPr>
                <w:rFonts w:ascii="Times New Roman" w:hAnsi="Times New Roman"/>
                <w:caps w:val="0"/>
                <w:smallCaps w:val="0"/>
                <w:color w:val="000000" w:themeColor="text1"/>
                <w:kern w:val="0"/>
                <w:szCs w:val="21"/>
                <w14:textFill>
                  <w14:solidFill>
                    <w14:schemeClr w14:val="tx1"/>
                  </w14:solidFill>
                </w14:textFill>
              </w:rPr>
            </w:pPr>
          </w:p>
        </w:tc>
        <w:tc>
          <w:tcPr>
            <w:tcW w:w="5670" w:type="dxa"/>
            <w:vAlign w:val="center"/>
          </w:tcPr>
          <w:p>
            <w:pPr>
              <w:widowControl/>
              <w:adjustRightInd w:val="0"/>
              <w:snapToGrid w:val="0"/>
              <w:spacing w:line="360" w:lineRule="exact"/>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lang w:val="en-US" w:eastAsia="zh-CN"/>
                <w14:textFill>
                  <w14:solidFill>
                    <w14:schemeClr w14:val="tx1"/>
                  </w14:solidFill>
                </w14:textFill>
              </w:rPr>
              <w:t>1#生产车间（新建）</w:t>
            </w:r>
            <w:r>
              <w:rPr>
                <w:rFonts w:hint="eastAsia" w:ascii="Times New Roman" w:hAnsi="Times New Roman"/>
                <w:caps w:val="0"/>
                <w:smallCaps w:val="0"/>
                <w:color w:val="000000" w:themeColor="text1"/>
                <w:szCs w:val="21"/>
                <w14:textFill>
                  <w14:solidFill>
                    <w14:schemeClr w14:val="tx1"/>
                  </w14:solidFill>
                </w14:textFill>
              </w:rPr>
              <w:t>：</w:t>
            </w:r>
            <w:r>
              <w:rPr>
                <w:rFonts w:hint="eastAsia" w:ascii="Times New Roman" w:hAnsi="Times New Roman"/>
                <w:caps w:val="0"/>
                <w:smallCaps w:val="0"/>
                <w:color w:val="000000" w:themeColor="text1"/>
                <w:szCs w:val="21"/>
                <w:lang w:eastAsia="zh-CN"/>
                <w14:textFill>
                  <w14:solidFill>
                    <w14:schemeClr w14:val="tx1"/>
                  </w14:solidFill>
                </w14:textFill>
              </w:rPr>
              <w:t>冷凝</w:t>
            </w:r>
            <w:r>
              <w:rPr>
                <w:rFonts w:hint="eastAsia" w:ascii="Times New Roman" w:hAnsi="Times New Roman"/>
                <w:caps w:val="0"/>
                <w:smallCaps w:val="0"/>
                <w:color w:val="000000" w:themeColor="text1"/>
                <w:szCs w:val="21"/>
                <w:lang w:val="en-US" w:eastAsia="zh-CN"/>
                <w14:textFill>
                  <w14:solidFill>
                    <w14:schemeClr w14:val="tx1"/>
                  </w14:solidFill>
                </w14:textFill>
              </w:rPr>
              <w:t>+</w:t>
            </w:r>
            <w:r>
              <w:rPr>
                <w:rFonts w:hint="eastAsia" w:ascii="Times New Roman" w:hAnsi="Times New Roman"/>
                <w:caps w:val="0"/>
                <w:smallCaps w:val="0"/>
                <w:color w:val="000000" w:themeColor="text1"/>
                <w:szCs w:val="21"/>
                <w14:textFill>
                  <w14:solidFill>
                    <w14:schemeClr w14:val="tx1"/>
                  </w14:solidFill>
                </w14:textFill>
              </w:rPr>
              <w:t>UV光解装置+15m排气筒</w:t>
            </w:r>
          </w:p>
        </w:tc>
        <w:tc>
          <w:tcPr>
            <w:tcW w:w="1002" w:type="dxa"/>
            <w:vAlign w:val="center"/>
          </w:tcPr>
          <w:p>
            <w:pPr>
              <w:adjustRightInd w:val="0"/>
              <w:snapToGrid w:val="0"/>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7" w:hRule="atLeast"/>
          <w:jc w:val="center"/>
        </w:trPr>
        <w:tc>
          <w:tcPr>
            <w:tcW w:w="734" w:type="dxa"/>
            <w:vMerge w:val="continue"/>
            <w:vAlign w:val="center"/>
          </w:tcPr>
          <w:p>
            <w:pPr>
              <w:adjustRightInd w:val="0"/>
              <w:snapToGrid w:val="0"/>
              <w:spacing w:line="360" w:lineRule="exact"/>
              <w:jc w:val="center"/>
              <w:rPr>
                <w:rFonts w:ascii="Times New Roman" w:hAnsi="Times New Roman"/>
                <w:caps w:val="0"/>
                <w:smallCaps w:val="0"/>
                <w:color w:val="000000" w:themeColor="text1"/>
                <w:szCs w:val="21"/>
                <w14:textFill>
                  <w14:solidFill>
                    <w14:schemeClr w14:val="tx1"/>
                  </w14:solidFill>
                </w14:textFill>
              </w:rPr>
            </w:pPr>
          </w:p>
        </w:tc>
        <w:tc>
          <w:tcPr>
            <w:tcW w:w="1122" w:type="dxa"/>
            <w:vAlign w:val="center"/>
          </w:tcPr>
          <w:p>
            <w:pPr>
              <w:adjustRightInd w:val="0"/>
              <w:snapToGrid w:val="0"/>
              <w:spacing w:line="360" w:lineRule="exact"/>
              <w:jc w:val="center"/>
              <w:rPr>
                <w:rFonts w:ascii="Times New Roman" w:hAnsi="Times New Roman"/>
                <w:caps w:val="0"/>
                <w:smallCaps w:val="0"/>
                <w:color w:val="000000" w:themeColor="text1"/>
                <w:kern w:val="0"/>
                <w:szCs w:val="21"/>
                <w14:textFill>
                  <w14:solidFill>
                    <w14:schemeClr w14:val="tx1"/>
                  </w14:solidFill>
                </w14:textFill>
              </w:rPr>
            </w:pPr>
            <w:r>
              <w:rPr>
                <w:rFonts w:hint="eastAsia" w:ascii="Times New Roman" w:hAnsi="Times New Roman"/>
                <w:caps w:val="0"/>
                <w:smallCaps w:val="0"/>
                <w:color w:val="000000" w:themeColor="text1"/>
                <w:kern w:val="0"/>
                <w:szCs w:val="21"/>
                <w14:textFill>
                  <w14:solidFill>
                    <w14:schemeClr w14:val="tx1"/>
                  </w14:solidFill>
                </w14:textFill>
              </w:rPr>
              <w:t>废水</w:t>
            </w:r>
          </w:p>
        </w:tc>
        <w:tc>
          <w:tcPr>
            <w:tcW w:w="5670" w:type="dxa"/>
            <w:vAlign w:val="center"/>
          </w:tcPr>
          <w:p>
            <w:pPr>
              <w:widowControl/>
              <w:adjustRightInd w:val="0"/>
              <w:snapToGrid w:val="0"/>
              <w:spacing w:line="360" w:lineRule="exact"/>
              <w:rPr>
                <w:rFonts w:ascii="Times New Roman" w:hAnsi="Times New Roman"/>
                <w:caps w:val="0"/>
                <w:smallCaps w:val="0"/>
                <w:color w:val="FF0000"/>
                <w:szCs w:val="21"/>
                <w:u w:val="single"/>
              </w:rPr>
            </w:pPr>
            <w:r>
              <w:rPr>
                <w:rFonts w:hint="eastAsia" w:ascii="Times New Roman" w:hAnsi="Times New Roman"/>
                <w:caps w:val="0"/>
                <w:smallCaps w:val="0"/>
                <w:color w:val="FF0000"/>
                <w:szCs w:val="21"/>
                <w:u w:val="single"/>
              </w:rPr>
              <w:t>1、建设雨污分流、污污分流、分质处理排水系统；</w:t>
            </w:r>
          </w:p>
          <w:p>
            <w:pPr>
              <w:widowControl/>
              <w:adjustRightInd w:val="0"/>
              <w:snapToGrid w:val="0"/>
              <w:spacing w:line="360" w:lineRule="exact"/>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2、新增一套高浓度有机废水处理设备，污泥脱水设备；</w:t>
            </w:r>
          </w:p>
          <w:p>
            <w:pPr>
              <w:widowControl/>
              <w:adjustRightInd w:val="0"/>
              <w:snapToGrid w:val="0"/>
              <w:spacing w:line="360" w:lineRule="exact"/>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3、厂区总排口接入园区工业排放专管口设置在线监控设施。</w:t>
            </w:r>
          </w:p>
        </w:tc>
        <w:tc>
          <w:tcPr>
            <w:tcW w:w="1002" w:type="dxa"/>
            <w:vAlign w:val="center"/>
          </w:tcPr>
          <w:p>
            <w:pPr>
              <w:adjustRightInd w:val="0"/>
              <w:snapToGrid w:val="0"/>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FF0000"/>
                <w:szCs w:val="21"/>
                <w:lang w:val="en-US" w:eastAsia="zh-CN"/>
              </w:rPr>
              <w:t>3</w:t>
            </w:r>
            <w:r>
              <w:rPr>
                <w:rFonts w:hint="eastAsia" w:ascii="Times New Roman" w:hAnsi="Times New Roman"/>
                <w:caps w:val="0"/>
                <w:smallCaps w:val="0"/>
                <w:color w:val="FF0000"/>
                <w:szCs w:val="21"/>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7" w:hRule="atLeast"/>
          <w:jc w:val="center"/>
        </w:trPr>
        <w:tc>
          <w:tcPr>
            <w:tcW w:w="734" w:type="dxa"/>
            <w:vMerge w:val="continue"/>
            <w:vAlign w:val="center"/>
          </w:tcPr>
          <w:p>
            <w:pPr>
              <w:adjustRightInd w:val="0"/>
              <w:snapToGrid w:val="0"/>
              <w:spacing w:line="360" w:lineRule="exact"/>
              <w:jc w:val="center"/>
              <w:rPr>
                <w:rFonts w:ascii="Times New Roman" w:hAnsi="Times New Roman"/>
                <w:caps w:val="0"/>
                <w:smallCaps w:val="0"/>
                <w:color w:val="000000" w:themeColor="text1"/>
                <w:szCs w:val="21"/>
                <w14:textFill>
                  <w14:solidFill>
                    <w14:schemeClr w14:val="tx1"/>
                  </w14:solidFill>
                </w14:textFill>
              </w:rPr>
            </w:pPr>
          </w:p>
        </w:tc>
        <w:tc>
          <w:tcPr>
            <w:tcW w:w="1122" w:type="dxa"/>
            <w:vAlign w:val="center"/>
          </w:tcPr>
          <w:p>
            <w:pPr>
              <w:adjustRightInd w:val="0"/>
              <w:snapToGrid w:val="0"/>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噪声</w:t>
            </w:r>
          </w:p>
        </w:tc>
        <w:tc>
          <w:tcPr>
            <w:tcW w:w="5670" w:type="dxa"/>
            <w:vAlign w:val="center"/>
          </w:tcPr>
          <w:p>
            <w:pPr>
              <w:adjustRightInd w:val="0"/>
              <w:snapToGrid w:val="0"/>
              <w:spacing w:line="360" w:lineRule="exact"/>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选用低噪声设备、室内布置</w:t>
            </w:r>
          </w:p>
        </w:tc>
        <w:tc>
          <w:tcPr>
            <w:tcW w:w="1002" w:type="dxa"/>
            <w:vAlign w:val="center"/>
          </w:tcPr>
          <w:p>
            <w:pPr>
              <w:adjustRightInd w:val="0"/>
              <w:snapToGrid w:val="0"/>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7" w:hRule="atLeast"/>
          <w:jc w:val="center"/>
        </w:trPr>
        <w:tc>
          <w:tcPr>
            <w:tcW w:w="734" w:type="dxa"/>
            <w:vMerge w:val="continue"/>
            <w:vAlign w:val="center"/>
          </w:tcPr>
          <w:p>
            <w:pPr>
              <w:adjustRightInd w:val="0"/>
              <w:snapToGrid w:val="0"/>
              <w:spacing w:line="360" w:lineRule="exact"/>
              <w:jc w:val="center"/>
              <w:rPr>
                <w:rFonts w:ascii="Times New Roman" w:hAnsi="Times New Roman"/>
                <w:caps w:val="0"/>
                <w:smallCaps w:val="0"/>
                <w:color w:val="000000" w:themeColor="text1"/>
                <w:szCs w:val="21"/>
                <w14:textFill>
                  <w14:solidFill>
                    <w14:schemeClr w14:val="tx1"/>
                  </w14:solidFill>
                </w14:textFill>
              </w:rPr>
            </w:pPr>
          </w:p>
        </w:tc>
        <w:tc>
          <w:tcPr>
            <w:tcW w:w="1122" w:type="dxa"/>
            <w:vAlign w:val="center"/>
          </w:tcPr>
          <w:p>
            <w:pPr>
              <w:adjustRightInd w:val="0"/>
              <w:snapToGrid w:val="0"/>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固废</w:t>
            </w:r>
          </w:p>
        </w:tc>
        <w:tc>
          <w:tcPr>
            <w:tcW w:w="5670" w:type="dxa"/>
            <w:vAlign w:val="center"/>
          </w:tcPr>
          <w:p>
            <w:pPr>
              <w:adjustRightInd w:val="0"/>
              <w:snapToGrid w:val="0"/>
              <w:spacing w:line="360" w:lineRule="exact"/>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固体废物收集处理（利用现有危险废物暂存间</w:t>
            </w:r>
            <w:r>
              <w:rPr>
                <w:rFonts w:hint="eastAsia" w:ascii="Times New Roman" w:hAnsi="Times New Roman"/>
                <w:caps w:val="0"/>
                <w:smallCaps w:val="0"/>
                <w:color w:val="000000" w:themeColor="text1"/>
                <w:szCs w:val="21"/>
                <w:lang w:eastAsia="zh-CN"/>
                <w14:textFill>
                  <w14:solidFill>
                    <w14:schemeClr w14:val="tx1"/>
                  </w14:solidFill>
                </w14:textFill>
              </w:rPr>
              <w:t>整改</w:t>
            </w:r>
            <w:r>
              <w:rPr>
                <w:rFonts w:hint="eastAsia" w:ascii="Times New Roman" w:hAnsi="Times New Roman"/>
                <w:caps w:val="0"/>
                <w:smallCaps w:val="0"/>
                <w:color w:val="000000" w:themeColor="text1"/>
                <w:szCs w:val="21"/>
                <w14:textFill>
                  <w14:solidFill>
                    <w14:schemeClr w14:val="tx1"/>
                  </w14:solidFill>
                </w14:textFill>
              </w:rPr>
              <w:t>）</w:t>
            </w:r>
          </w:p>
        </w:tc>
        <w:tc>
          <w:tcPr>
            <w:tcW w:w="1002" w:type="dxa"/>
            <w:vAlign w:val="center"/>
          </w:tcPr>
          <w:p>
            <w:pPr>
              <w:adjustRightInd w:val="0"/>
              <w:snapToGrid w:val="0"/>
              <w:spacing w:line="360" w:lineRule="exact"/>
              <w:jc w:val="center"/>
              <w:rPr>
                <w:rFonts w:hint="eastAsia" w:ascii="Times New Roman" w:hAnsi="Times New Roman" w:eastAsiaTheme="minorEastAsia"/>
                <w:caps w:val="0"/>
                <w:smallCaps w:val="0"/>
                <w:color w:val="000000" w:themeColor="text1"/>
                <w:szCs w:val="21"/>
                <w:lang w:eastAsia="zh-CN"/>
                <w14:textFill>
                  <w14:solidFill>
                    <w14:schemeClr w14:val="tx1"/>
                  </w14:solidFill>
                </w14:textFill>
              </w:rPr>
            </w:pPr>
            <w:r>
              <w:rPr>
                <w:rFonts w:hint="eastAsia" w:ascii="Times New Roman" w:hAnsi="Times New Roman"/>
                <w:caps w:val="0"/>
                <w:smallCaps w:val="0"/>
                <w:color w:val="000000" w:themeColor="text1"/>
                <w:szCs w:val="21"/>
                <w:lang w:val="en-US" w:eastAsia="zh-CN"/>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 w:hRule="atLeast"/>
          <w:jc w:val="center"/>
        </w:trPr>
        <w:tc>
          <w:tcPr>
            <w:tcW w:w="734" w:type="dxa"/>
            <w:vMerge w:val="continue"/>
            <w:vAlign w:val="center"/>
          </w:tcPr>
          <w:p>
            <w:pPr>
              <w:adjustRightInd w:val="0"/>
              <w:snapToGrid w:val="0"/>
              <w:spacing w:line="360" w:lineRule="exact"/>
              <w:jc w:val="center"/>
              <w:rPr>
                <w:rFonts w:ascii="Times New Roman" w:hAnsi="Times New Roman"/>
                <w:caps w:val="0"/>
                <w:smallCaps w:val="0"/>
                <w:color w:val="000000" w:themeColor="text1"/>
                <w:szCs w:val="21"/>
                <w14:textFill>
                  <w14:solidFill>
                    <w14:schemeClr w14:val="tx1"/>
                  </w14:solidFill>
                </w14:textFill>
              </w:rPr>
            </w:pPr>
          </w:p>
        </w:tc>
        <w:tc>
          <w:tcPr>
            <w:tcW w:w="1122" w:type="dxa"/>
            <w:vAlign w:val="center"/>
          </w:tcPr>
          <w:p>
            <w:pPr>
              <w:adjustRightInd w:val="0"/>
              <w:snapToGrid w:val="0"/>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风险</w:t>
            </w:r>
          </w:p>
        </w:tc>
        <w:tc>
          <w:tcPr>
            <w:tcW w:w="5670" w:type="dxa"/>
            <w:vAlign w:val="center"/>
          </w:tcPr>
          <w:p>
            <w:pPr>
              <w:adjustRightInd w:val="0"/>
              <w:snapToGrid w:val="0"/>
              <w:spacing w:line="360" w:lineRule="exact"/>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依托现有罐区围堰及450m</w:t>
            </w:r>
            <w:r>
              <w:rPr>
                <w:rFonts w:hint="eastAsia" w:ascii="Times New Roman" w:hAnsi="Times New Roman"/>
                <w:caps w:val="0"/>
                <w:smallCaps w:val="0"/>
                <w:color w:val="000000" w:themeColor="text1"/>
                <w:szCs w:val="21"/>
                <w:vertAlign w:val="superscript"/>
                <w14:textFill>
                  <w14:solidFill>
                    <w14:schemeClr w14:val="tx1"/>
                  </w14:solidFill>
                </w14:textFill>
              </w:rPr>
              <w:t>3</w:t>
            </w:r>
            <w:r>
              <w:rPr>
                <w:rFonts w:hint="eastAsia" w:ascii="Times New Roman" w:hAnsi="Times New Roman"/>
                <w:caps w:val="0"/>
                <w:smallCaps w:val="0"/>
                <w:color w:val="000000" w:themeColor="text1"/>
                <w:szCs w:val="21"/>
                <w14:textFill>
                  <w14:solidFill>
                    <w14:schemeClr w14:val="tx1"/>
                  </w14:solidFill>
                </w14:textFill>
              </w:rPr>
              <w:t>事故池。</w:t>
            </w:r>
          </w:p>
        </w:tc>
        <w:tc>
          <w:tcPr>
            <w:tcW w:w="1002" w:type="dxa"/>
            <w:vAlign w:val="center"/>
          </w:tcPr>
          <w:p>
            <w:pPr>
              <w:adjustRightInd w:val="0"/>
              <w:snapToGrid w:val="0"/>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 w:hRule="atLeast"/>
          <w:jc w:val="center"/>
        </w:trPr>
        <w:tc>
          <w:tcPr>
            <w:tcW w:w="734" w:type="dxa"/>
            <w:vMerge w:val="continue"/>
            <w:vAlign w:val="center"/>
          </w:tcPr>
          <w:p>
            <w:pPr>
              <w:adjustRightInd w:val="0"/>
              <w:snapToGrid w:val="0"/>
              <w:spacing w:line="360" w:lineRule="exact"/>
              <w:jc w:val="center"/>
              <w:rPr>
                <w:rFonts w:ascii="Times New Roman" w:hAnsi="Times New Roman"/>
                <w:caps w:val="0"/>
                <w:smallCaps w:val="0"/>
                <w:color w:val="000000" w:themeColor="text1"/>
                <w:szCs w:val="21"/>
                <w14:textFill>
                  <w14:solidFill>
                    <w14:schemeClr w14:val="tx1"/>
                  </w14:solidFill>
                </w14:textFill>
              </w:rPr>
            </w:pPr>
          </w:p>
        </w:tc>
        <w:tc>
          <w:tcPr>
            <w:tcW w:w="1122" w:type="dxa"/>
            <w:vAlign w:val="center"/>
          </w:tcPr>
          <w:p>
            <w:pPr>
              <w:adjustRightInd w:val="0"/>
              <w:snapToGrid w:val="0"/>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其他</w:t>
            </w:r>
          </w:p>
        </w:tc>
        <w:tc>
          <w:tcPr>
            <w:tcW w:w="5670" w:type="dxa"/>
            <w:vAlign w:val="center"/>
          </w:tcPr>
          <w:p>
            <w:pPr>
              <w:adjustRightInd w:val="0"/>
              <w:snapToGrid w:val="0"/>
              <w:spacing w:line="360" w:lineRule="exact"/>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新建生产车间、原料仓库、产品仓库地面防腐、防渗。</w:t>
            </w:r>
          </w:p>
        </w:tc>
        <w:tc>
          <w:tcPr>
            <w:tcW w:w="1002" w:type="dxa"/>
            <w:vAlign w:val="center"/>
          </w:tcPr>
          <w:p>
            <w:pPr>
              <w:adjustRightInd w:val="0"/>
              <w:snapToGrid w:val="0"/>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lang w:val="en-US" w:eastAsia="zh-CN"/>
                <w14:textFill>
                  <w14:solidFill>
                    <w14:schemeClr w14:val="tx1"/>
                  </w14:solidFill>
                </w14:textFill>
              </w:rPr>
              <w:t>1</w:t>
            </w:r>
            <w:r>
              <w:rPr>
                <w:rFonts w:hint="eastAsia" w:ascii="Times New Roman" w:hAnsi="Times New Roman"/>
                <w:caps w:val="0"/>
                <w:smallCaps w:val="0"/>
                <w:color w:val="000000" w:themeColor="text1"/>
                <w:szCs w:val="21"/>
                <w14:textFill>
                  <w14:solidFill>
                    <w14:schemeClr w14:val="tx1"/>
                  </w14:solidFill>
                </w14:textFill>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7" w:hRule="atLeast"/>
          <w:jc w:val="center"/>
        </w:trPr>
        <w:tc>
          <w:tcPr>
            <w:tcW w:w="734" w:type="dxa"/>
            <w:vMerge w:val="continue"/>
            <w:vAlign w:val="center"/>
          </w:tcPr>
          <w:p>
            <w:pPr>
              <w:adjustRightInd w:val="0"/>
              <w:snapToGrid w:val="0"/>
              <w:spacing w:line="360" w:lineRule="exact"/>
              <w:jc w:val="center"/>
              <w:rPr>
                <w:rFonts w:ascii="Times New Roman" w:hAnsi="Times New Roman"/>
                <w:caps w:val="0"/>
                <w:smallCaps w:val="0"/>
                <w:color w:val="000000" w:themeColor="text1"/>
                <w:szCs w:val="21"/>
                <w14:textFill>
                  <w14:solidFill>
                    <w14:schemeClr w14:val="tx1"/>
                  </w14:solidFill>
                </w14:textFill>
              </w:rPr>
            </w:pPr>
          </w:p>
        </w:tc>
        <w:tc>
          <w:tcPr>
            <w:tcW w:w="1122" w:type="dxa"/>
            <w:vAlign w:val="center"/>
          </w:tcPr>
          <w:p>
            <w:pPr>
              <w:adjustRightInd w:val="0"/>
              <w:snapToGrid w:val="0"/>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小计</w:t>
            </w:r>
          </w:p>
        </w:tc>
        <w:tc>
          <w:tcPr>
            <w:tcW w:w="5670" w:type="dxa"/>
            <w:vAlign w:val="center"/>
          </w:tcPr>
          <w:p>
            <w:pPr>
              <w:adjustRightInd w:val="0"/>
              <w:snapToGrid w:val="0"/>
              <w:spacing w:line="360" w:lineRule="exact"/>
              <w:jc w:val="center"/>
              <w:rPr>
                <w:rFonts w:ascii="Times New Roman" w:hAnsi="Times New Roman"/>
                <w:caps w:val="0"/>
                <w:smallCaps w:val="0"/>
                <w:color w:val="000000" w:themeColor="text1"/>
                <w:szCs w:val="21"/>
                <w14:textFill>
                  <w14:solidFill>
                    <w14:schemeClr w14:val="tx1"/>
                  </w14:solidFill>
                </w14:textFill>
              </w:rPr>
            </w:pPr>
          </w:p>
        </w:tc>
        <w:tc>
          <w:tcPr>
            <w:tcW w:w="1002" w:type="dxa"/>
            <w:vAlign w:val="center"/>
          </w:tcPr>
          <w:p>
            <w:pPr>
              <w:adjustRightInd w:val="0"/>
              <w:snapToGrid w:val="0"/>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108.3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7" w:hRule="atLeast"/>
          <w:jc w:val="center"/>
        </w:trPr>
        <w:tc>
          <w:tcPr>
            <w:tcW w:w="1856" w:type="dxa"/>
            <w:gridSpan w:val="2"/>
            <w:vAlign w:val="center"/>
          </w:tcPr>
          <w:p>
            <w:pPr>
              <w:adjustRightInd w:val="0"/>
              <w:snapToGrid w:val="0"/>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合计</w:t>
            </w:r>
          </w:p>
        </w:tc>
        <w:tc>
          <w:tcPr>
            <w:tcW w:w="5670" w:type="dxa"/>
            <w:vAlign w:val="center"/>
          </w:tcPr>
          <w:p>
            <w:pPr>
              <w:adjustRightInd w:val="0"/>
              <w:snapToGrid w:val="0"/>
              <w:spacing w:line="360" w:lineRule="exact"/>
              <w:jc w:val="center"/>
              <w:rPr>
                <w:rFonts w:ascii="Times New Roman" w:hAnsi="Times New Roman"/>
                <w:caps w:val="0"/>
                <w:smallCaps w:val="0"/>
                <w:color w:val="000000" w:themeColor="text1"/>
                <w:szCs w:val="21"/>
                <w14:textFill>
                  <w14:solidFill>
                    <w14:schemeClr w14:val="tx1"/>
                  </w14:solidFill>
                </w14:textFill>
              </w:rPr>
            </w:pPr>
          </w:p>
        </w:tc>
        <w:tc>
          <w:tcPr>
            <w:tcW w:w="1002" w:type="dxa"/>
            <w:vAlign w:val="center"/>
          </w:tcPr>
          <w:p>
            <w:pPr>
              <w:adjustRightInd w:val="0"/>
              <w:snapToGrid w:val="0"/>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122.5</w:t>
            </w:r>
          </w:p>
        </w:tc>
      </w:tr>
    </w:tbl>
    <w:p>
      <w:pPr>
        <w:pStyle w:val="8"/>
        <w:ind w:left="720" w:leftChars="0" w:hanging="720" w:firstLineChars="0"/>
      </w:pPr>
      <w:bookmarkStart w:id="733" w:name="_Ref151821772"/>
      <w:r>
        <w:rPr>
          <w:rFonts w:hint="eastAsia"/>
        </w:rPr>
        <w:t xml:space="preserve"> </w:t>
      </w:r>
      <w:bookmarkStart w:id="734" w:name="_Toc4488"/>
      <w:bookmarkStart w:id="735" w:name="_Toc17868"/>
      <w:bookmarkStart w:id="736" w:name="_Toc8073"/>
      <w:r>
        <w:t>环保设施折旧费</w:t>
      </w:r>
      <w:bookmarkEnd w:id="734"/>
      <w:bookmarkEnd w:id="735"/>
      <w:bookmarkEnd w:id="736"/>
    </w:p>
    <w:p>
      <w:pPr>
        <w:spacing w:line="360" w:lineRule="auto"/>
        <w:ind w:firstLine="482"/>
        <w:rPr>
          <w:rFonts w:ascii="Times New Roman" w:hAnsi="Times New Roman"/>
          <w:caps w:val="0"/>
          <w:smallCaps w:val="0"/>
          <w:color w:val="000000" w:themeColor="text1"/>
          <w:sz w:val="24"/>
          <w:szCs w:val="24"/>
          <w14:textFill>
            <w14:solidFill>
              <w14:schemeClr w14:val="tx1"/>
            </w14:solidFill>
          </w14:textFill>
        </w:rPr>
      </w:pPr>
      <w:r>
        <w:rPr>
          <w:rFonts w:ascii="Times New Roman" w:hAnsi="Times New Roman"/>
          <w:caps w:val="0"/>
          <w:smallCaps w:val="0"/>
          <w:color w:val="000000" w:themeColor="text1"/>
          <w:sz w:val="24"/>
          <w:szCs w:val="24"/>
          <w14:textFill>
            <w14:solidFill>
              <w14:schemeClr w14:val="tx1"/>
            </w14:solidFill>
          </w14:textFill>
        </w:rPr>
        <w:t>项目环保设施折旧费（C</w:t>
      </w:r>
      <w:r>
        <w:rPr>
          <w:rFonts w:ascii="Times New Roman" w:hAnsi="Times New Roman"/>
          <w:caps w:val="0"/>
          <w:smallCaps w:val="0"/>
          <w:color w:val="000000" w:themeColor="text1"/>
          <w:sz w:val="24"/>
          <w:szCs w:val="24"/>
          <w:vertAlign w:val="subscript"/>
          <w14:textFill>
            <w14:solidFill>
              <w14:schemeClr w14:val="tx1"/>
            </w14:solidFill>
          </w14:textFill>
        </w:rPr>
        <w:t>1</w:t>
      </w:r>
      <w:r>
        <w:rPr>
          <w:rFonts w:ascii="Times New Roman" w:hAnsi="Times New Roman"/>
          <w:caps w:val="0"/>
          <w:smallCaps w:val="0"/>
          <w:color w:val="000000" w:themeColor="text1"/>
          <w:sz w:val="24"/>
          <w:szCs w:val="24"/>
          <w14:textFill>
            <w14:solidFill>
              <w14:schemeClr w14:val="tx1"/>
            </w14:solidFill>
          </w14:textFill>
        </w:rPr>
        <w:t>）由下式计算：</w:t>
      </w:r>
    </w:p>
    <w:p>
      <w:pPr>
        <w:spacing w:line="360" w:lineRule="auto"/>
        <w:ind w:firstLine="482"/>
        <w:rPr>
          <w:rFonts w:ascii="Times New Roman" w:hAnsi="Times New Roman"/>
          <w:caps w:val="0"/>
          <w:smallCaps w:val="0"/>
          <w:color w:val="000000" w:themeColor="text1"/>
          <w:sz w:val="24"/>
          <w:szCs w:val="24"/>
          <w14:textFill>
            <w14:solidFill>
              <w14:schemeClr w14:val="tx1"/>
            </w14:solidFill>
          </w14:textFill>
        </w:rPr>
      </w:pPr>
      <w:r>
        <w:rPr>
          <w:rFonts w:ascii="Times New Roman" w:hAnsi="Times New Roman"/>
          <w:caps w:val="0"/>
          <w:smallCaps w:val="0"/>
          <w:color w:val="000000" w:themeColor="text1"/>
          <w:sz w:val="24"/>
          <w:szCs w:val="24"/>
          <w14:textFill>
            <w14:solidFill>
              <w14:schemeClr w14:val="tx1"/>
            </w14:solidFill>
          </w14:textFill>
        </w:rPr>
        <w:t>C</w:t>
      </w:r>
      <w:r>
        <w:rPr>
          <w:rFonts w:ascii="Times New Roman" w:hAnsi="Times New Roman"/>
          <w:caps w:val="0"/>
          <w:smallCaps w:val="0"/>
          <w:color w:val="000000" w:themeColor="text1"/>
          <w:sz w:val="24"/>
          <w:szCs w:val="24"/>
          <w:vertAlign w:val="subscript"/>
          <w14:textFill>
            <w14:solidFill>
              <w14:schemeClr w14:val="tx1"/>
            </w14:solidFill>
          </w14:textFill>
        </w:rPr>
        <w:t>1</w:t>
      </w:r>
      <w:r>
        <w:rPr>
          <w:rFonts w:ascii="Times New Roman" w:hAnsi="Times New Roman"/>
          <w:caps w:val="0"/>
          <w:smallCaps w:val="0"/>
          <w:color w:val="000000" w:themeColor="text1"/>
          <w:sz w:val="24"/>
          <w:szCs w:val="24"/>
          <w14:textFill>
            <w14:solidFill>
              <w14:schemeClr w14:val="tx1"/>
            </w14:solidFill>
          </w14:textFill>
        </w:rPr>
        <w:t>=a×C</w:t>
      </w:r>
      <w:r>
        <w:rPr>
          <w:rFonts w:ascii="Times New Roman" w:hAnsi="Times New Roman"/>
          <w:caps w:val="0"/>
          <w:smallCaps w:val="0"/>
          <w:color w:val="000000" w:themeColor="text1"/>
          <w:sz w:val="24"/>
          <w:szCs w:val="24"/>
          <w:vertAlign w:val="subscript"/>
          <w14:textFill>
            <w14:solidFill>
              <w14:schemeClr w14:val="tx1"/>
            </w14:solidFill>
          </w14:textFill>
        </w:rPr>
        <w:t>0</w:t>
      </w:r>
      <w:r>
        <w:rPr>
          <w:rFonts w:ascii="Times New Roman" w:hAnsi="Times New Roman"/>
          <w:caps w:val="0"/>
          <w:smallCaps w:val="0"/>
          <w:color w:val="000000" w:themeColor="text1"/>
          <w:sz w:val="24"/>
          <w:szCs w:val="24"/>
          <w14:textFill>
            <w14:solidFill>
              <w14:schemeClr w14:val="tx1"/>
            </w14:solidFill>
          </w14:textFill>
        </w:rPr>
        <w:t>/n=</w:t>
      </w:r>
      <w:r>
        <w:rPr>
          <w:rFonts w:hint="eastAsia" w:ascii="Times New Roman" w:hAnsi="Times New Roman"/>
          <w:caps w:val="0"/>
          <w:smallCaps w:val="0"/>
          <w:color w:val="000000" w:themeColor="text1"/>
          <w:sz w:val="24"/>
          <w:szCs w:val="24"/>
          <w14:textFill>
            <w14:solidFill>
              <w14:schemeClr w14:val="tx1"/>
            </w14:solidFill>
          </w14:textFill>
        </w:rPr>
        <w:t>9.23</w:t>
      </w:r>
      <w:r>
        <w:rPr>
          <w:rFonts w:ascii="Times New Roman" w:hAnsi="Times New Roman"/>
          <w:caps w:val="0"/>
          <w:smallCaps w:val="0"/>
          <w:color w:val="000000" w:themeColor="text1"/>
          <w:sz w:val="24"/>
          <w:szCs w:val="24"/>
          <w14:textFill>
            <w14:solidFill>
              <w14:schemeClr w14:val="tx1"/>
            </w14:solidFill>
          </w14:textFill>
        </w:rPr>
        <w:t>万元</w:t>
      </w:r>
    </w:p>
    <w:p>
      <w:pPr>
        <w:spacing w:line="360" w:lineRule="auto"/>
        <w:ind w:firstLine="482"/>
        <w:rPr>
          <w:rFonts w:ascii="Times New Roman" w:hAnsi="Times New Roman"/>
          <w:caps w:val="0"/>
          <w:smallCaps w:val="0"/>
          <w:color w:val="000000" w:themeColor="text1"/>
          <w:sz w:val="24"/>
          <w:szCs w:val="24"/>
          <w14:textFill>
            <w14:solidFill>
              <w14:schemeClr w14:val="tx1"/>
            </w14:solidFill>
          </w14:textFill>
        </w:rPr>
      </w:pPr>
      <w:r>
        <w:rPr>
          <w:rFonts w:ascii="Times New Roman" w:hAnsi="Times New Roman"/>
          <w:caps w:val="0"/>
          <w:smallCaps w:val="0"/>
          <w:color w:val="000000" w:themeColor="text1"/>
          <w:sz w:val="24"/>
          <w:szCs w:val="24"/>
          <w14:textFill>
            <w14:solidFill>
              <w14:schemeClr w14:val="tx1"/>
            </w14:solidFill>
          </w14:textFill>
        </w:rPr>
        <w:t>式中：</w:t>
      </w:r>
    </w:p>
    <w:p>
      <w:pPr>
        <w:spacing w:line="360" w:lineRule="auto"/>
        <w:ind w:firstLine="482"/>
        <w:rPr>
          <w:rFonts w:ascii="Times New Roman" w:hAnsi="Times New Roman"/>
          <w:caps w:val="0"/>
          <w:smallCaps w:val="0"/>
          <w:color w:val="000000" w:themeColor="text1"/>
          <w:sz w:val="24"/>
          <w:szCs w:val="24"/>
          <w14:textFill>
            <w14:solidFill>
              <w14:schemeClr w14:val="tx1"/>
            </w14:solidFill>
          </w14:textFill>
        </w:rPr>
      </w:pPr>
      <w:r>
        <w:rPr>
          <w:rFonts w:ascii="Times New Roman" w:hAnsi="Times New Roman"/>
          <w:caps w:val="0"/>
          <w:smallCaps w:val="0"/>
          <w:color w:val="000000" w:themeColor="text1"/>
          <w:sz w:val="24"/>
          <w:szCs w:val="24"/>
          <w14:textFill>
            <w14:solidFill>
              <w14:schemeClr w14:val="tx1"/>
            </w14:solidFill>
          </w14:textFill>
        </w:rPr>
        <w:t>a——固定资产形成率，取95%；</w:t>
      </w:r>
    </w:p>
    <w:p>
      <w:pPr>
        <w:spacing w:line="360" w:lineRule="auto"/>
        <w:ind w:firstLine="482"/>
        <w:rPr>
          <w:rFonts w:ascii="Times New Roman" w:hAnsi="Times New Roman"/>
          <w:caps w:val="0"/>
          <w:smallCaps w:val="0"/>
          <w:color w:val="000000" w:themeColor="text1"/>
          <w:sz w:val="24"/>
          <w:szCs w:val="24"/>
          <w14:textFill>
            <w14:solidFill>
              <w14:schemeClr w14:val="tx1"/>
            </w14:solidFill>
          </w14:textFill>
        </w:rPr>
      </w:pPr>
      <w:r>
        <w:rPr>
          <w:rFonts w:ascii="Times New Roman" w:hAnsi="Times New Roman"/>
          <w:caps w:val="0"/>
          <w:smallCaps w:val="0"/>
          <w:color w:val="000000" w:themeColor="text1"/>
          <w:sz w:val="24"/>
          <w:szCs w:val="24"/>
          <w14:textFill>
            <w14:solidFill>
              <w14:schemeClr w14:val="tx1"/>
            </w14:solidFill>
          </w14:textFill>
        </w:rPr>
        <w:t>C</w:t>
      </w:r>
      <w:r>
        <w:rPr>
          <w:rFonts w:ascii="Times New Roman" w:hAnsi="Times New Roman"/>
          <w:caps w:val="0"/>
          <w:smallCaps w:val="0"/>
          <w:color w:val="000000" w:themeColor="text1"/>
          <w:sz w:val="24"/>
          <w:szCs w:val="24"/>
          <w:vertAlign w:val="subscript"/>
          <w14:textFill>
            <w14:solidFill>
              <w14:schemeClr w14:val="tx1"/>
            </w14:solidFill>
          </w14:textFill>
        </w:rPr>
        <w:t>0</w:t>
      </w:r>
      <w:r>
        <w:rPr>
          <w:rFonts w:ascii="Times New Roman" w:hAnsi="Times New Roman"/>
          <w:caps w:val="0"/>
          <w:smallCaps w:val="0"/>
          <w:color w:val="000000" w:themeColor="text1"/>
          <w:sz w:val="24"/>
          <w:szCs w:val="24"/>
          <w14:textFill>
            <w14:solidFill>
              <w14:schemeClr w14:val="tx1"/>
            </w14:solidFill>
          </w14:textFill>
        </w:rPr>
        <w:t>——环保设施总投资（万元）；</w:t>
      </w:r>
    </w:p>
    <w:p>
      <w:pPr>
        <w:spacing w:line="360" w:lineRule="auto"/>
        <w:ind w:firstLine="482"/>
        <w:rPr>
          <w:rFonts w:ascii="Times New Roman" w:hAnsi="Times New Roman"/>
          <w:caps w:val="0"/>
          <w:smallCaps w:val="0"/>
          <w:color w:val="000000" w:themeColor="text1"/>
          <w:sz w:val="24"/>
          <w:szCs w:val="24"/>
          <w14:textFill>
            <w14:solidFill>
              <w14:schemeClr w14:val="tx1"/>
            </w14:solidFill>
          </w14:textFill>
        </w:rPr>
      </w:pPr>
      <w:r>
        <w:rPr>
          <w:rFonts w:ascii="Times New Roman" w:hAnsi="Times New Roman"/>
          <w:caps w:val="0"/>
          <w:smallCaps w:val="0"/>
          <w:color w:val="000000" w:themeColor="text1"/>
          <w:sz w:val="24"/>
          <w:szCs w:val="24"/>
          <w14:textFill>
            <w14:solidFill>
              <w14:schemeClr w14:val="tx1"/>
            </w14:solidFill>
          </w14:textFill>
        </w:rPr>
        <w:t>n——折旧年限，取10年</w:t>
      </w:r>
    </w:p>
    <w:p>
      <w:pPr>
        <w:pStyle w:val="8"/>
        <w:ind w:left="720" w:leftChars="0" w:hanging="720" w:firstLineChars="0"/>
      </w:pPr>
      <w:bookmarkStart w:id="737" w:name="_Toc18656"/>
      <w:bookmarkStart w:id="738" w:name="_Toc21691"/>
      <w:bookmarkStart w:id="739" w:name="_Toc3930"/>
      <w:r>
        <w:t>环保设施运行费</w:t>
      </w:r>
      <w:bookmarkEnd w:id="737"/>
      <w:bookmarkEnd w:id="738"/>
      <w:bookmarkEnd w:id="739"/>
    </w:p>
    <w:p>
      <w:pPr>
        <w:pStyle w:val="20"/>
        <w:spacing w:line="360" w:lineRule="auto"/>
        <w:rPr>
          <w:rFonts w:ascii="Times New Roman" w:hAnsi="Times New Roman"/>
          <w:caps w:val="0"/>
          <w:smallCaps w:val="0"/>
          <w:color w:val="000000" w:themeColor="text1"/>
          <w:sz w:val="24"/>
          <w:szCs w:val="24"/>
          <w14:textFill>
            <w14:solidFill>
              <w14:schemeClr w14:val="tx1"/>
            </w14:solidFill>
          </w14:textFill>
        </w:rPr>
      </w:pPr>
      <w:r>
        <w:rPr>
          <w:rFonts w:ascii="Times New Roman" w:hAnsi="Times New Roman"/>
          <w:caps w:val="0"/>
          <w:smallCaps w:val="0"/>
          <w:color w:val="000000" w:themeColor="text1"/>
          <w:sz w:val="24"/>
          <w:szCs w:val="24"/>
          <w14:textFill>
            <w14:solidFill>
              <w14:schemeClr w14:val="tx1"/>
            </w14:solidFill>
          </w14:textFill>
        </w:rPr>
        <w:t>参照国内其它企业有关资料，环保设施的年运行费用（C</w:t>
      </w:r>
      <w:r>
        <w:rPr>
          <w:rFonts w:ascii="Times New Roman" w:hAnsi="Times New Roman"/>
          <w:caps w:val="0"/>
          <w:smallCaps w:val="0"/>
          <w:color w:val="000000" w:themeColor="text1"/>
          <w:sz w:val="24"/>
          <w:szCs w:val="24"/>
          <w:vertAlign w:val="subscript"/>
          <w14:textFill>
            <w14:solidFill>
              <w14:schemeClr w14:val="tx1"/>
            </w14:solidFill>
          </w14:textFill>
        </w:rPr>
        <w:t>2</w:t>
      </w:r>
      <w:r>
        <w:rPr>
          <w:rFonts w:ascii="Times New Roman" w:hAnsi="Times New Roman"/>
          <w:caps w:val="0"/>
          <w:smallCaps w:val="0"/>
          <w:color w:val="000000" w:themeColor="text1"/>
          <w:sz w:val="24"/>
          <w:szCs w:val="24"/>
          <w14:textFill>
            <w14:solidFill>
              <w14:schemeClr w14:val="tx1"/>
            </w14:solidFill>
          </w14:textFill>
        </w:rPr>
        <w:t>）可按环保投资的8%计算。</w:t>
      </w:r>
    </w:p>
    <w:p>
      <w:pPr>
        <w:pStyle w:val="20"/>
        <w:spacing w:line="360" w:lineRule="auto"/>
        <w:ind w:firstLine="960" w:firstLineChars="400"/>
        <w:rPr>
          <w:rFonts w:ascii="Times New Roman" w:hAnsi="Times New Roman"/>
          <w:caps w:val="0"/>
          <w:smallCaps w:val="0"/>
          <w:color w:val="000000" w:themeColor="text1"/>
          <w:sz w:val="24"/>
          <w:szCs w:val="24"/>
          <w14:textFill>
            <w14:solidFill>
              <w14:schemeClr w14:val="tx1"/>
            </w14:solidFill>
          </w14:textFill>
        </w:rPr>
      </w:pPr>
      <w:r>
        <w:rPr>
          <w:rFonts w:ascii="Times New Roman" w:hAnsi="Times New Roman"/>
          <w:caps w:val="0"/>
          <w:smallCaps w:val="0"/>
          <w:color w:val="000000" w:themeColor="text1"/>
          <w:sz w:val="24"/>
          <w:szCs w:val="24"/>
          <w14:textFill>
            <w14:solidFill>
              <w14:schemeClr w14:val="tx1"/>
            </w14:solidFill>
          </w14:textFill>
        </w:rPr>
        <w:t>C</w:t>
      </w:r>
      <w:r>
        <w:rPr>
          <w:rFonts w:ascii="Times New Roman" w:hAnsi="Times New Roman"/>
          <w:caps w:val="0"/>
          <w:smallCaps w:val="0"/>
          <w:color w:val="000000" w:themeColor="text1"/>
          <w:sz w:val="24"/>
          <w:szCs w:val="24"/>
          <w:vertAlign w:val="subscript"/>
          <w14:textFill>
            <w14:solidFill>
              <w14:schemeClr w14:val="tx1"/>
            </w14:solidFill>
          </w14:textFill>
        </w:rPr>
        <w:t>2</w:t>
      </w:r>
      <w:r>
        <w:rPr>
          <w:rFonts w:ascii="Times New Roman" w:hAnsi="Times New Roman"/>
          <w:caps w:val="0"/>
          <w:smallCaps w:val="0"/>
          <w:color w:val="000000" w:themeColor="text1"/>
          <w:sz w:val="24"/>
          <w:szCs w:val="24"/>
          <w14:textFill>
            <w14:solidFill>
              <w14:schemeClr w14:val="tx1"/>
            </w14:solidFill>
          </w14:textFill>
        </w:rPr>
        <w:t>=C</w:t>
      </w:r>
      <w:r>
        <w:rPr>
          <w:rFonts w:ascii="Times New Roman" w:hAnsi="Times New Roman"/>
          <w:caps w:val="0"/>
          <w:smallCaps w:val="0"/>
          <w:color w:val="000000" w:themeColor="text1"/>
          <w:sz w:val="24"/>
          <w:szCs w:val="24"/>
          <w:vertAlign w:val="subscript"/>
          <w14:textFill>
            <w14:solidFill>
              <w14:schemeClr w14:val="tx1"/>
            </w14:solidFill>
          </w14:textFill>
        </w:rPr>
        <w:t>0</w:t>
      </w:r>
      <w:r>
        <w:rPr>
          <w:rFonts w:ascii="Times New Roman" w:hAnsi="Times New Roman"/>
          <w:caps w:val="0"/>
          <w:smallCaps w:val="0"/>
          <w:color w:val="000000" w:themeColor="text1"/>
          <w:sz w:val="24"/>
          <w:szCs w:val="24"/>
          <w14:textFill>
            <w14:solidFill>
              <w14:schemeClr w14:val="tx1"/>
            </w14:solidFill>
          </w14:textFill>
        </w:rPr>
        <w:t>×8%=</w:t>
      </w:r>
      <w:r>
        <w:rPr>
          <w:rFonts w:hint="eastAsia" w:ascii="Times New Roman" w:hAnsi="Times New Roman"/>
          <w:caps w:val="0"/>
          <w:smallCaps w:val="0"/>
          <w:color w:val="000000" w:themeColor="text1"/>
          <w:sz w:val="24"/>
          <w:szCs w:val="24"/>
          <w14:textFill>
            <w14:solidFill>
              <w14:schemeClr w14:val="tx1"/>
            </w14:solidFill>
          </w14:textFill>
        </w:rPr>
        <w:t>7.8</w:t>
      </w:r>
      <w:r>
        <w:rPr>
          <w:rFonts w:ascii="Times New Roman" w:hAnsi="Times New Roman"/>
          <w:caps w:val="0"/>
          <w:smallCaps w:val="0"/>
          <w:color w:val="000000" w:themeColor="text1"/>
          <w:sz w:val="24"/>
          <w:szCs w:val="24"/>
          <w14:textFill>
            <w14:solidFill>
              <w14:schemeClr w14:val="tx1"/>
            </w14:solidFill>
          </w14:textFill>
        </w:rPr>
        <w:t>万元</w:t>
      </w:r>
    </w:p>
    <w:bookmarkEnd w:id="733"/>
    <w:p>
      <w:pPr>
        <w:pStyle w:val="8"/>
        <w:ind w:left="720" w:leftChars="0" w:hanging="720" w:firstLineChars="0"/>
      </w:pPr>
      <w:bookmarkStart w:id="740" w:name="_Toc20967"/>
      <w:bookmarkStart w:id="741" w:name="_Toc21388"/>
      <w:bookmarkStart w:id="742" w:name="_Toc8346"/>
      <w:r>
        <w:t>环保管理费用</w:t>
      </w:r>
      <w:bookmarkEnd w:id="740"/>
      <w:bookmarkEnd w:id="741"/>
      <w:bookmarkEnd w:id="742"/>
    </w:p>
    <w:p>
      <w:pPr>
        <w:pStyle w:val="20"/>
        <w:spacing w:line="360" w:lineRule="auto"/>
        <w:rPr>
          <w:rFonts w:ascii="Times New Roman" w:hAnsi="Times New Roman"/>
          <w:caps w:val="0"/>
          <w:smallCaps w:val="0"/>
          <w:color w:val="000000" w:themeColor="text1"/>
          <w:sz w:val="24"/>
          <w:szCs w:val="24"/>
          <w14:textFill>
            <w14:solidFill>
              <w14:schemeClr w14:val="tx1"/>
            </w14:solidFill>
          </w14:textFill>
        </w:rPr>
      </w:pPr>
      <w:bookmarkStart w:id="743" w:name="_Toc215548934"/>
      <w:r>
        <w:rPr>
          <w:rFonts w:ascii="Times New Roman" w:hAnsi="Times New Roman"/>
          <w:caps w:val="0"/>
          <w:smallCaps w:val="0"/>
          <w:color w:val="000000" w:themeColor="text1"/>
          <w:sz w:val="24"/>
          <w:szCs w:val="24"/>
          <w14:textFill>
            <w14:solidFill>
              <w14:schemeClr w14:val="tx1"/>
            </w14:solidFill>
          </w14:textFill>
        </w:rPr>
        <w:t>环保管理费用（C</w:t>
      </w:r>
      <w:r>
        <w:rPr>
          <w:rFonts w:ascii="Times New Roman" w:hAnsi="Times New Roman"/>
          <w:caps w:val="0"/>
          <w:smallCaps w:val="0"/>
          <w:color w:val="000000" w:themeColor="text1"/>
          <w:sz w:val="24"/>
          <w:szCs w:val="24"/>
          <w:vertAlign w:val="subscript"/>
          <w14:textFill>
            <w14:solidFill>
              <w14:schemeClr w14:val="tx1"/>
            </w14:solidFill>
          </w14:textFill>
        </w:rPr>
        <w:t>3</w:t>
      </w:r>
      <w:r>
        <w:rPr>
          <w:rFonts w:ascii="Times New Roman" w:hAnsi="Times New Roman"/>
          <w:caps w:val="0"/>
          <w:smallCaps w:val="0"/>
          <w:color w:val="000000" w:themeColor="text1"/>
          <w:sz w:val="24"/>
          <w:szCs w:val="24"/>
          <w14:textFill>
            <w14:solidFill>
              <w14:schemeClr w14:val="tx1"/>
            </w14:solidFill>
          </w14:textFill>
        </w:rPr>
        <w:t>）包括管理部门的办公费、监测费、科研费等，按环保折旧与运行费的5%计算。</w:t>
      </w:r>
    </w:p>
    <w:p>
      <w:pPr>
        <w:pStyle w:val="20"/>
        <w:spacing w:line="360" w:lineRule="auto"/>
        <w:ind w:firstLine="960" w:firstLineChars="400"/>
        <w:rPr>
          <w:rFonts w:ascii="Times New Roman" w:hAnsi="Times New Roman"/>
          <w:caps w:val="0"/>
          <w:smallCaps w:val="0"/>
          <w:color w:val="000000" w:themeColor="text1"/>
          <w:sz w:val="24"/>
          <w:szCs w:val="24"/>
          <w14:textFill>
            <w14:solidFill>
              <w14:schemeClr w14:val="tx1"/>
            </w14:solidFill>
          </w14:textFill>
        </w:rPr>
      </w:pPr>
      <w:r>
        <w:rPr>
          <w:rFonts w:ascii="Times New Roman" w:hAnsi="Times New Roman"/>
          <w:caps w:val="0"/>
          <w:smallCaps w:val="0"/>
          <w:color w:val="000000" w:themeColor="text1"/>
          <w:sz w:val="24"/>
          <w:szCs w:val="24"/>
          <w14:textFill>
            <w14:solidFill>
              <w14:schemeClr w14:val="tx1"/>
            </w14:solidFill>
          </w14:textFill>
        </w:rPr>
        <w:t>C</w:t>
      </w:r>
      <w:r>
        <w:rPr>
          <w:rFonts w:ascii="Times New Roman" w:hAnsi="Times New Roman"/>
          <w:caps w:val="0"/>
          <w:smallCaps w:val="0"/>
          <w:color w:val="000000" w:themeColor="text1"/>
          <w:sz w:val="24"/>
          <w:szCs w:val="24"/>
          <w:vertAlign w:val="subscript"/>
          <w14:textFill>
            <w14:solidFill>
              <w14:schemeClr w14:val="tx1"/>
            </w14:solidFill>
          </w14:textFill>
        </w:rPr>
        <w:t>3</w:t>
      </w:r>
      <w:r>
        <w:rPr>
          <w:rFonts w:ascii="Times New Roman" w:hAnsi="Times New Roman"/>
          <w:caps w:val="0"/>
          <w:smallCaps w:val="0"/>
          <w:color w:val="000000" w:themeColor="text1"/>
          <w:sz w:val="24"/>
          <w:szCs w:val="24"/>
          <w14:textFill>
            <w14:solidFill>
              <w14:schemeClr w14:val="tx1"/>
            </w14:solidFill>
          </w14:textFill>
        </w:rPr>
        <w:t>=（C</w:t>
      </w:r>
      <w:r>
        <w:rPr>
          <w:rFonts w:ascii="Times New Roman" w:hAnsi="Times New Roman"/>
          <w:caps w:val="0"/>
          <w:smallCaps w:val="0"/>
          <w:color w:val="000000" w:themeColor="text1"/>
          <w:sz w:val="24"/>
          <w:szCs w:val="24"/>
          <w:vertAlign w:val="subscript"/>
          <w14:textFill>
            <w14:solidFill>
              <w14:schemeClr w14:val="tx1"/>
            </w14:solidFill>
          </w14:textFill>
        </w:rPr>
        <w:t>1</w:t>
      </w:r>
      <w:r>
        <w:rPr>
          <w:rFonts w:ascii="Times New Roman" w:hAnsi="Times New Roman"/>
          <w:caps w:val="0"/>
          <w:smallCaps w:val="0"/>
          <w:color w:val="000000" w:themeColor="text1"/>
          <w:sz w:val="24"/>
          <w:szCs w:val="24"/>
          <w14:textFill>
            <w14:solidFill>
              <w14:schemeClr w14:val="tx1"/>
            </w14:solidFill>
          </w14:textFill>
        </w:rPr>
        <w:t>+C</w:t>
      </w:r>
      <w:r>
        <w:rPr>
          <w:rFonts w:ascii="Times New Roman" w:hAnsi="Times New Roman"/>
          <w:caps w:val="0"/>
          <w:smallCaps w:val="0"/>
          <w:color w:val="000000" w:themeColor="text1"/>
          <w:sz w:val="24"/>
          <w:szCs w:val="24"/>
          <w:vertAlign w:val="subscript"/>
          <w14:textFill>
            <w14:solidFill>
              <w14:schemeClr w14:val="tx1"/>
            </w14:solidFill>
          </w14:textFill>
        </w:rPr>
        <w:t>2</w:t>
      </w:r>
      <w:r>
        <w:rPr>
          <w:rFonts w:ascii="Times New Roman" w:hAnsi="Times New Roman"/>
          <w:caps w:val="0"/>
          <w:smallCaps w:val="0"/>
          <w:color w:val="000000" w:themeColor="text1"/>
          <w:sz w:val="24"/>
          <w:szCs w:val="24"/>
          <w14:textFill>
            <w14:solidFill>
              <w14:schemeClr w14:val="tx1"/>
            </w14:solidFill>
          </w14:textFill>
        </w:rPr>
        <w:t>）×5%=</w:t>
      </w:r>
      <w:r>
        <w:rPr>
          <w:rFonts w:hint="eastAsia" w:ascii="Times New Roman" w:hAnsi="Times New Roman"/>
          <w:caps w:val="0"/>
          <w:smallCaps w:val="0"/>
          <w:color w:val="000000" w:themeColor="text1"/>
          <w:sz w:val="24"/>
          <w:szCs w:val="24"/>
          <w14:textFill>
            <w14:solidFill>
              <w14:schemeClr w14:val="tx1"/>
            </w14:solidFill>
          </w14:textFill>
        </w:rPr>
        <w:t>0.85</w:t>
      </w:r>
      <w:r>
        <w:rPr>
          <w:rFonts w:ascii="Times New Roman" w:hAnsi="Times New Roman"/>
          <w:caps w:val="0"/>
          <w:smallCaps w:val="0"/>
          <w:color w:val="000000" w:themeColor="text1"/>
          <w:sz w:val="24"/>
          <w:szCs w:val="24"/>
          <w14:textFill>
            <w14:solidFill>
              <w14:schemeClr w14:val="tx1"/>
            </w14:solidFill>
          </w14:textFill>
        </w:rPr>
        <w:t>万元</w:t>
      </w:r>
    </w:p>
    <w:bookmarkEnd w:id="743"/>
    <w:p>
      <w:pPr>
        <w:spacing w:line="360" w:lineRule="auto"/>
        <w:ind w:firstLine="482"/>
        <w:rPr>
          <w:rFonts w:ascii="Times New Roman" w:hAnsi="Times New Roman"/>
          <w:caps w:val="0"/>
          <w:smallCaps w:val="0"/>
          <w:color w:val="000000" w:themeColor="text1"/>
          <w:sz w:val="24"/>
          <w:szCs w:val="24"/>
          <w14:textFill>
            <w14:solidFill>
              <w14:schemeClr w14:val="tx1"/>
            </w14:solidFill>
          </w14:textFill>
        </w:rPr>
      </w:pPr>
      <w:r>
        <w:rPr>
          <w:rFonts w:ascii="Times New Roman" w:hAnsi="Times New Roman"/>
          <w:caps w:val="0"/>
          <w:smallCaps w:val="0"/>
          <w:color w:val="000000" w:themeColor="text1"/>
          <w:sz w:val="24"/>
          <w:szCs w:val="24"/>
          <w14:textFill>
            <w14:solidFill>
              <w14:schemeClr w14:val="tx1"/>
            </w14:solidFill>
          </w14:textFill>
        </w:rPr>
        <w:t>则本项目环保支出总费用为：C=C</w:t>
      </w:r>
      <w:r>
        <w:rPr>
          <w:rFonts w:ascii="Times New Roman" w:hAnsi="Times New Roman"/>
          <w:caps w:val="0"/>
          <w:smallCaps w:val="0"/>
          <w:color w:val="000000" w:themeColor="text1"/>
          <w:sz w:val="24"/>
          <w:szCs w:val="24"/>
          <w:vertAlign w:val="subscript"/>
          <w14:textFill>
            <w14:solidFill>
              <w14:schemeClr w14:val="tx1"/>
            </w14:solidFill>
          </w14:textFill>
        </w:rPr>
        <w:t>1</w:t>
      </w:r>
      <w:r>
        <w:rPr>
          <w:rFonts w:ascii="Times New Roman" w:hAnsi="Times New Roman"/>
          <w:caps w:val="0"/>
          <w:smallCaps w:val="0"/>
          <w:color w:val="000000" w:themeColor="text1"/>
          <w:sz w:val="24"/>
          <w:szCs w:val="24"/>
          <w14:textFill>
            <w14:solidFill>
              <w14:schemeClr w14:val="tx1"/>
            </w14:solidFill>
          </w14:textFill>
        </w:rPr>
        <w:t>+C</w:t>
      </w:r>
      <w:r>
        <w:rPr>
          <w:rFonts w:ascii="Times New Roman" w:hAnsi="Times New Roman"/>
          <w:caps w:val="0"/>
          <w:smallCaps w:val="0"/>
          <w:color w:val="000000" w:themeColor="text1"/>
          <w:sz w:val="24"/>
          <w:szCs w:val="24"/>
          <w:vertAlign w:val="subscript"/>
          <w14:textFill>
            <w14:solidFill>
              <w14:schemeClr w14:val="tx1"/>
            </w14:solidFill>
          </w14:textFill>
        </w:rPr>
        <w:t>2</w:t>
      </w:r>
      <w:r>
        <w:rPr>
          <w:rFonts w:ascii="Times New Roman" w:hAnsi="Times New Roman"/>
          <w:caps w:val="0"/>
          <w:smallCaps w:val="0"/>
          <w:color w:val="000000" w:themeColor="text1"/>
          <w:sz w:val="24"/>
          <w:szCs w:val="24"/>
          <w14:textFill>
            <w14:solidFill>
              <w14:schemeClr w14:val="tx1"/>
            </w14:solidFill>
          </w14:textFill>
        </w:rPr>
        <w:t>+C</w:t>
      </w:r>
      <w:r>
        <w:rPr>
          <w:rFonts w:ascii="Times New Roman" w:hAnsi="Times New Roman"/>
          <w:caps w:val="0"/>
          <w:smallCaps w:val="0"/>
          <w:color w:val="000000" w:themeColor="text1"/>
          <w:sz w:val="24"/>
          <w:szCs w:val="24"/>
          <w:vertAlign w:val="subscript"/>
          <w14:textFill>
            <w14:solidFill>
              <w14:schemeClr w14:val="tx1"/>
            </w14:solidFill>
          </w14:textFill>
        </w:rPr>
        <w:t>3</w:t>
      </w:r>
      <w:r>
        <w:rPr>
          <w:rFonts w:ascii="Times New Roman" w:hAnsi="Times New Roman"/>
          <w:caps w:val="0"/>
          <w:smallCaps w:val="0"/>
          <w:color w:val="000000" w:themeColor="text1"/>
          <w:sz w:val="24"/>
          <w:szCs w:val="24"/>
          <w14:textFill>
            <w14:solidFill>
              <w14:schemeClr w14:val="tx1"/>
            </w14:solidFill>
          </w14:textFill>
        </w:rPr>
        <w:t>=</w:t>
      </w:r>
      <w:r>
        <w:rPr>
          <w:rFonts w:hint="eastAsia" w:ascii="Times New Roman" w:hAnsi="Times New Roman"/>
          <w:caps w:val="0"/>
          <w:smallCaps w:val="0"/>
          <w:color w:val="000000" w:themeColor="text1"/>
          <w:sz w:val="24"/>
          <w:szCs w:val="24"/>
          <w14:textFill>
            <w14:solidFill>
              <w14:schemeClr w14:val="tx1"/>
            </w14:solidFill>
          </w14:textFill>
        </w:rPr>
        <w:t>17.88</w:t>
      </w:r>
      <w:r>
        <w:rPr>
          <w:rFonts w:ascii="Times New Roman" w:hAnsi="Times New Roman"/>
          <w:caps w:val="0"/>
          <w:smallCaps w:val="0"/>
          <w:color w:val="000000" w:themeColor="text1"/>
          <w:sz w:val="24"/>
          <w:szCs w:val="24"/>
          <w14:textFill>
            <w14:solidFill>
              <w14:schemeClr w14:val="tx1"/>
            </w14:solidFill>
          </w14:textFill>
        </w:rPr>
        <w:t>万元</w:t>
      </w:r>
      <w:r>
        <w:rPr>
          <w:rFonts w:hint="eastAsia" w:ascii="Times New Roman" w:hAnsi="Times New Roman"/>
          <w:caps w:val="0"/>
          <w:smallCaps w:val="0"/>
          <w:color w:val="000000" w:themeColor="text1"/>
          <w:sz w:val="24"/>
          <w:szCs w:val="24"/>
          <w14:textFill>
            <w14:solidFill>
              <w14:schemeClr w14:val="tx1"/>
            </w14:solidFill>
          </w14:textFill>
        </w:rPr>
        <w:t>。本工程年利润664万元，环保支出费用占总利润的2.69%，在可接受范围之内。</w:t>
      </w:r>
    </w:p>
    <w:p>
      <w:pPr>
        <w:pStyle w:val="7"/>
        <w:ind w:left="575" w:leftChars="0" w:hanging="575" w:firstLineChars="0"/>
      </w:pPr>
      <w:bookmarkStart w:id="744" w:name="_Toc155106912"/>
      <w:bookmarkStart w:id="745" w:name="_Toc403223320"/>
      <w:bookmarkStart w:id="746" w:name="_Toc351971037"/>
      <w:bookmarkStart w:id="747" w:name="_Toc213667820"/>
      <w:bookmarkStart w:id="748" w:name="_Toc182638520"/>
      <w:bookmarkStart w:id="749" w:name="_Toc181686487"/>
      <w:bookmarkStart w:id="750" w:name="_Toc181015505"/>
      <w:bookmarkStart w:id="751" w:name="_Toc155688615"/>
      <w:bookmarkStart w:id="752" w:name="_Toc155662185"/>
      <w:bookmarkStart w:id="753" w:name="_Toc154502630"/>
      <w:bookmarkStart w:id="754" w:name="_Toc173400243"/>
      <w:bookmarkStart w:id="755" w:name="_Toc151203526"/>
      <w:bookmarkStart w:id="756" w:name="_Toc151173204"/>
      <w:bookmarkStart w:id="757" w:name="_Toc14822"/>
      <w:bookmarkStart w:id="758" w:name="_Toc10812"/>
      <w:bookmarkStart w:id="759" w:name="_Toc31750"/>
      <w:bookmarkStart w:id="760" w:name="_Toc20208"/>
      <w:r>
        <w:t>环境效益分析</w:t>
      </w:r>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p>
    <w:p>
      <w:pPr>
        <w:spacing w:line="360" w:lineRule="auto"/>
        <w:ind w:firstLine="480" w:firstLineChars="200"/>
        <w:rPr>
          <w:rFonts w:ascii="Times New Roman" w:hAnsi="Times New Roman"/>
          <w:caps w:val="0"/>
          <w:smallCaps w:val="0"/>
          <w:color w:val="000000" w:themeColor="text1"/>
          <w:sz w:val="24"/>
          <w:szCs w:val="24"/>
          <w14:textFill>
            <w14:solidFill>
              <w14:schemeClr w14:val="tx1"/>
            </w14:solidFill>
          </w14:textFill>
        </w:rPr>
      </w:pPr>
      <w:r>
        <w:rPr>
          <w:rFonts w:hint="eastAsia" w:ascii="Times New Roman" w:hAnsi="Times New Roman"/>
          <w:caps w:val="0"/>
          <w:smallCaps w:val="0"/>
          <w:color w:val="000000" w:themeColor="text1"/>
          <w:sz w:val="24"/>
          <w:szCs w:val="24"/>
          <w14:textFill>
            <w14:solidFill>
              <w14:schemeClr w14:val="tx1"/>
            </w14:solidFill>
          </w14:textFill>
        </w:rPr>
        <w:t>由于工程对废气、废水、噪声及固废等均采取了有效的治理及处置措施，从而使污染得到了有效的控制，不仅减少了污染物的排放，也减轻了对区域环境的影响。同时工程采用蒸汽、电能加热，避免了燃煤锅炉造成的环境污染。通过预测结果也可以看出，工程投产后，污染物的排放对环境的不利影响较小。本工程污染防治措施具有较好的环境效益。</w:t>
      </w:r>
    </w:p>
    <w:p>
      <w:pPr>
        <w:spacing w:line="360" w:lineRule="auto"/>
        <w:ind w:firstLine="454"/>
        <w:rPr>
          <w:rFonts w:ascii="Times New Roman" w:hAnsi="Times New Roman"/>
          <w:caps w:val="0"/>
          <w:smallCaps w:val="0"/>
          <w:color w:val="000000" w:themeColor="text1"/>
          <w:sz w:val="24"/>
          <w:szCs w:val="24"/>
          <w14:textFill>
            <w14:solidFill>
              <w14:schemeClr w14:val="tx1"/>
            </w14:solidFill>
          </w14:textFill>
        </w:rPr>
        <w:sectPr>
          <w:headerReference r:id="rId24" w:type="default"/>
          <w:footerReference r:id="rId25" w:type="default"/>
          <w:pgSz w:w="11906" w:h="16838"/>
          <w:pgMar w:top="1418" w:right="1418" w:bottom="1418" w:left="1418" w:header="851" w:footer="992" w:gutter="0"/>
          <w:pgBorders>
            <w:top w:val="none" w:sz="0" w:space="0"/>
            <w:left w:val="none" w:sz="0" w:space="0"/>
            <w:bottom w:val="none" w:sz="0" w:space="0"/>
            <w:right w:val="none" w:sz="0" w:space="0"/>
          </w:pgBorders>
          <w:pgNumType w:fmt="decimal"/>
          <w:cols w:space="720" w:num="1"/>
          <w:docGrid w:linePitch="312" w:charSpace="0"/>
        </w:sectPr>
      </w:pPr>
      <w:r>
        <w:rPr>
          <w:rFonts w:hint="eastAsia" w:ascii="Times New Roman" w:hAnsi="Times New Roman"/>
          <w:caps w:val="0"/>
          <w:smallCaps w:val="0"/>
          <w:color w:val="000000" w:themeColor="text1"/>
          <w:sz w:val="24"/>
          <w:szCs w:val="24"/>
          <w14:textFill>
            <w14:solidFill>
              <w14:schemeClr w14:val="tx1"/>
            </w14:solidFill>
          </w14:textFill>
        </w:rPr>
        <w:t>综上所述，本工程的实施具有良好的社会效益、经济效益和环境效益。</w:t>
      </w:r>
    </w:p>
    <w:p>
      <w:pPr>
        <w:pStyle w:val="4"/>
        <w:ind w:left="432" w:leftChars="0" w:hanging="432" w:firstLineChars="0"/>
      </w:pPr>
      <w:bookmarkStart w:id="761" w:name="_Toc351971038"/>
      <w:bookmarkStart w:id="762" w:name="_Toc182638521"/>
      <w:bookmarkStart w:id="763" w:name="_Toc180808320"/>
      <w:bookmarkStart w:id="764" w:name="_Toc213667821"/>
      <w:bookmarkStart w:id="765" w:name="_Toc181686488"/>
      <w:bookmarkStart w:id="766" w:name="_Toc403223321"/>
      <w:bookmarkStart w:id="767" w:name="_Toc181015506"/>
      <w:bookmarkStart w:id="768" w:name="_Toc280188892"/>
      <w:r>
        <w:t xml:space="preserve"> </w:t>
      </w:r>
      <w:bookmarkStart w:id="769" w:name="_Toc27332"/>
      <w:bookmarkStart w:id="770" w:name="_Toc30451"/>
      <w:bookmarkStart w:id="771" w:name="_Toc3681"/>
      <w:bookmarkStart w:id="772" w:name="_Toc20763"/>
      <w:r>
        <w:rPr>
          <w:rFonts w:hint="eastAsia"/>
        </w:rPr>
        <w:t>环境管理与监测计划</w:t>
      </w:r>
      <w:bookmarkEnd w:id="761"/>
      <w:bookmarkEnd w:id="762"/>
      <w:bookmarkEnd w:id="763"/>
      <w:bookmarkEnd w:id="764"/>
      <w:bookmarkEnd w:id="765"/>
      <w:bookmarkEnd w:id="766"/>
      <w:bookmarkEnd w:id="767"/>
      <w:bookmarkEnd w:id="769"/>
      <w:bookmarkEnd w:id="770"/>
      <w:bookmarkEnd w:id="771"/>
      <w:bookmarkEnd w:id="772"/>
    </w:p>
    <w:p>
      <w:pPr>
        <w:spacing w:line="360" w:lineRule="auto"/>
        <w:ind w:firstLine="482"/>
        <w:rPr>
          <w:rFonts w:ascii="Times New Roman" w:hAnsi="Times New Roman"/>
          <w:caps w:val="0"/>
          <w:smallCaps w:val="0"/>
          <w:color w:val="000000" w:themeColor="text1"/>
          <w:kern w:val="0"/>
          <w:sz w:val="24"/>
          <w:szCs w:val="24"/>
          <w14:textFill>
            <w14:solidFill>
              <w14:schemeClr w14:val="tx1"/>
            </w14:solidFill>
          </w14:textFill>
        </w:rPr>
      </w:pPr>
      <w:r>
        <w:rPr>
          <w:rFonts w:hint="eastAsia" w:ascii="Times New Roman" w:hAnsi="Times New Roman"/>
          <w:caps w:val="0"/>
          <w:smallCaps w:val="0"/>
          <w:color w:val="000000" w:themeColor="text1"/>
          <w:kern w:val="0"/>
          <w:sz w:val="24"/>
          <w:szCs w:val="24"/>
          <w14:textFill>
            <w14:solidFill>
              <w14:schemeClr w14:val="tx1"/>
            </w14:solidFill>
          </w14:textFill>
        </w:rPr>
        <w:t>为贯彻执行国家环境保护有关规定，处理好发展生产与环境保护的关系，实现建设项目的经济效益，社会效益和环境效益的统一，更好地监控工程环保设施的运行，及时掌握和了解污染治理和控制措施的效果和厂址周围地区环境质量的变化情况，制定环境管理与监测实施计划。</w:t>
      </w:r>
    </w:p>
    <w:p>
      <w:pPr>
        <w:pStyle w:val="7"/>
        <w:ind w:left="575" w:leftChars="0" w:hanging="575" w:firstLineChars="0"/>
      </w:pPr>
      <w:bookmarkStart w:id="773" w:name="_Toc181686489"/>
      <w:bookmarkStart w:id="774" w:name="_Toc181015507"/>
      <w:bookmarkStart w:id="775" w:name="_Toc2144"/>
      <w:bookmarkStart w:id="776" w:name="_Toc403223322"/>
      <w:bookmarkStart w:id="777" w:name="_Toc162858938"/>
      <w:bookmarkStart w:id="778" w:name="_Toc161056745"/>
      <w:bookmarkStart w:id="779" w:name="_Toc213667822"/>
      <w:bookmarkStart w:id="780" w:name="_Toc162859024"/>
      <w:bookmarkStart w:id="781" w:name="_Toc164000636"/>
      <w:bookmarkStart w:id="782" w:name="_Toc351971039"/>
      <w:bookmarkStart w:id="783" w:name="_Toc162858756"/>
      <w:bookmarkStart w:id="784" w:name="_Toc182638522"/>
      <w:bookmarkStart w:id="785" w:name="_Toc160615899"/>
      <w:bookmarkStart w:id="786" w:name="_Toc160145978"/>
      <w:bookmarkStart w:id="787" w:name="_Toc8531"/>
      <w:bookmarkStart w:id="788" w:name="_Toc162864545"/>
      <w:bookmarkStart w:id="789" w:name="_Toc160508035"/>
      <w:bookmarkStart w:id="790" w:name="_Toc162857337"/>
      <w:bookmarkStart w:id="791" w:name="_Toc180808321"/>
      <w:bookmarkStart w:id="792" w:name="_Toc1899"/>
      <w:bookmarkStart w:id="793" w:name="_Toc18625"/>
      <w:r>
        <w:rPr>
          <w:rFonts w:hint="eastAsia"/>
        </w:rPr>
        <w:t>环境保护管理</w:t>
      </w:r>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p>
    <w:p>
      <w:pPr>
        <w:spacing w:line="360" w:lineRule="auto"/>
        <w:ind w:firstLine="482"/>
        <w:rPr>
          <w:rFonts w:ascii="Times New Roman" w:hAnsi="Times New Roman"/>
          <w:caps w:val="0"/>
          <w:smallCaps w:val="0"/>
          <w:color w:val="000000" w:themeColor="text1"/>
          <w:kern w:val="0"/>
          <w:sz w:val="24"/>
          <w:szCs w:val="24"/>
          <w14:textFill>
            <w14:solidFill>
              <w14:schemeClr w14:val="tx1"/>
            </w14:solidFill>
          </w14:textFill>
        </w:rPr>
      </w:pPr>
      <w:r>
        <w:rPr>
          <w:rFonts w:hint="eastAsia" w:ascii="Times New Roman" w:hAnsi="Times New Roman"/>
          <w:caps w:val="0"/>
          <w:smallCaps w:val="0"/>
          <w:color w:val="000000" w:themeColor="text1"/>
          <w:kern w:val="0"/>
          <w:sz w:val="24"/>
          <w:szCs w:val="24"/>
          <w14:textFill>
            <w14:solidFill>
              <w14:schemeClr w14:val="tx1"/>
            </w14:solidFill>
          </w14:textFill>
        </w:rPr>
        <w:t>企业环境管理的基本任务是以保护环境为目标，清洁生产为手段，发展生产与经济效益为目的，可以促进企业的生产管理、物资管理和技术管理，使资源、能源得到充分利用，降低企业能耗、物耗，减少污染物排放总量，起到保护环境，改善企业与周围群众的关系，同时也使企业达到提高经济效益的目的。</w:t>
      </w:r>
    </w:p>
    <w:p>
      <w:pPr>
        <w:pStyle w:val="8"/>
        <w:ind w:left="720" w:leftChars="0" w:hanging="720" w:firstLineChars="0"/>
      </w:pPr>
      <w:bookmarkStart w:id="794" w:name="_Toc5735"/>
      <w:bookmarkStart w:id="795" w:name="_Toc867"/>
      <w:bookmarkStart w:id="796" w:name="_Toc13898"/>
      <w:r>
        <w:rPr>
          <w:rFonts w:hint="eastAsia"/>
        </w:rPr>
        <w:t>环保管理机构的设置</w:t>
      </w:r>
      <w:bookmarkEnd w:id="794"/>
      <w:bookmarkEnd w:id="795"/>
      <w:bookmarkEnd w:id="796"/>
    </w:p>
    <w:p>
      <w:pPr>
        <w:spacing w:line="360" w:lineRule="auto"/>
        <w:ind w:firstLine="480" w:firstLineChars="200"/>
        <w:rPr>
          <w:rFonts w:ascii="Times New Roman" w:hAnsi="Times New Roman"/>
          <w:caps w:val="0"/>
          <w:smallCaps w:val="0"/>
          <w:color w:val="000000" w:themeColor="text1"/>
          <w:sz w:val="24"/>
          <w:szCs w:val="24"/>
          <w14:textFill>
            <w14:solidFill>
              <w14:schemeClr w14:val="tx1"/>
            </w14:solidFill>
          </w14:textFill>
        </w:rPr>
      </w:pPr>
      <w:r>
        <w:rPr>
          <w:rFonts w:hint="eastAsia" w:ascii="Times New Roman" w:hAnsi="Times New Roman"/>
          <w:caps w:val="0"/>
          <w:smallCaps w:val="0"/>
          <w:color w:val="000000" w:themeColor="text1"/>
          <w:sz w:val="24"/>
          <w:szCs w:val="24"/>
          <w14:textFill>
            <w14:solidFill>
              <w14:schemeClr w14:val="tx1"/>
            </w14:solidFill>
          </w14:textFill>
        </w:rPr>
        <w:t>（1）岳阳市凌峰化工有限公司注重环保工作，并设一名副总主管环保，统管公司环保工作。</w:t>
      </w:r>
    </w:p>
    <w:p>
      <w:pPr>
        <w:spacing w:line="360" w:lineRule="auto"/>
        <w:ind w:firstLine="480" w:firstLineChars="200"/>
        <w:rPr>
          <w:rFonts w:ascii="Times New Roman" w:hAnsi="Times New Roman"/>
          <w:caps w:val="0"/>
          <w:smallCaps w:val="0"/>
          <w:color w:val="000000" w:themeColor="text1"/>
          <w:sz w:val="24"/>
          <w:szCs w:val="24"/>
          <w14:textFill>
            <w14:solidFill>
              <w14:schemeClr w14:val="tx1"/>
            </w14:solidFill>
          </w14:textFill>
        </w:rPr>
      </w:pPr>
      <w:r>
        <w:rPr>
          <w:rFonts w:hint="eastAsia" w:ascii="Times New Roman" w:hAnsi="Times New Roman"/>
          <w:caps w:val="0"/>
          <w:smallCaps w:val="0"/>
          <w:color w:val="000000" w:themeColor="text1"/>
          <w:sz w:val="24"/>
          <w:szCs w:val="24"/>
          <w14:textFill>
            <w14:solidFill>
              <w14:schemeClr w14:val="tx1"/>
            </w14:solidFill>
          </w14:textFill>
        </w:rPr>
        <w:t>（2）公司设置专门的环保机构，机构中设置主抓环保工作的科长一名，并设专职环保技术管理员。</w:t>
      </w:r>
    </w:p>
    <w:p>
      <w:pPr>
        <w:autoSpaceDE w:val="0"/>
        <w:autoSpaceDN w:val="0"/>
        <w:adjustRightInd w:val="0"/>
        <w:spacing w:line="360" w:lineRule="auto"/>
        <w:ind w:firstLine="480" w:firstLineChars="200"/>
        <w:rPr>
          <w:rFonts w:ascii="Times New Roman" w:hAnsi="Times New Roman"/>
          <w:caps w:val="0"/>
          <w:smallCaps w:val="0"/>
          <w:color w:val="000000" w:themeColor="text1"/>
          <w:sz w:val="24"/>
          <w:szCs w:val="24"/>
          <w14:textFill>
            <w14:solidFill>
              <w14:schemeClr w14:val="tx1"/>
            </w14:solidFill>
          </w14:textFill>
        </w:rPr>
      </w:pPr>
      <w:r>
        <w:rPr>
          <w:rFonts w:hint="eastAsia" w:ascii="Times New Roman" w:hAnsi="Times New Roman"/>
          <w:caps w:val="0"/>
          <w:smallCaps w:val="0"/>
          <w:color w:val="000000" w:themeColor="text1"/>
          <w:sz w:val="24"/>
          <w:szCs w:val="24"/>
          <w14:textFill>
            <w14:solidFill>
              <w14:schemeClr w14:val="tx1"/>
            </w14:solidFill>
          </w14:textFill>
        </w:rPr>
        <w:t>（3）各项治理设备要齐全，设专职分析员及维修员。</w:t>
      </w:r>
    </w:p>
    <w:p>
      <w:pPr>
        <w:pStyle w:val="8"/>
        <w:ind w:left="720" w:leftChars="0" w:hanging="720" w:firstLineChars="0"/>
      </w:pPr>
      <w:bookmarkStart w:id="797" w:name="_Toc428"/>
      <w:bookmarkStart w:id="798" w:name="_Toc16745"/>
      <w:bookmarkStart w:id="799" w:name="_Toc17261"/>
      <w:r>
        <w:rPr>
          <w:rFonts w:hint="eastAsia"/>
        </w:rPr>
        <w:t>环保管理机构职责</w:t>
      </w:r>
      <w:bookmarkEnd w:id="797"/>
      <w:bookmarkEnd w:id="798"/>
      <w:bookmarkEnd w:id="799"/>
    </w:p>
    <w:p>
      <w:pPr>
        <w:spacing w:line="360" w:lineRule="auto"/>
        <w:ind w:firstLine="480" w:firstLineChars="200"/>
        <w:rPr>
          <w:rFonts w:ascii="Times New Roman" w:hAnsi="Times New Roman"/>
          <w:caps w:val="0"/>
          <w:smallCaps w:val="0"/>
          <w:color w:val="000000" w:themeColor="text1"/>
          <w:sz w:val="24"/>
          <w:szCs w:val="24"/>
          <w14:textFill>
            <w14:solidFill>
              <w14:schemeClr w14:val="tx1"/>
            </w14:solidFill>
          </w14:textFill>
        </w:rPr>
      </w:pPr>
      <w:r>
        <w:rPr>
          <w:rFonts w:hint="eastAsia" w:ascii="Times New Roman" w:hAnsi="Times New Roman"/>
          <w:caps w:val="0"/>
          <w:smallCaps w:val="0"/>
          <w:color w:val="000000" w:themeColor="text1"/>
          <w:sz w:val="24"/>
          <w:szCs w:val="24"/>
          <w14:textFill>
            <w14:solidFill>
              <w14:schemeClr w14:val="tx1"/>
            </w14:solidFill>
          </w14:textFill>
        </w:rPr>
        <w:t>环境管理机构负责工程建设期与运营期的环境管理与环境监测工作，主要职责：</w:t>
      </w:r>
    </w:p>
    <w:p>
      <w:pPr>
        <w:spacing w:line="360" w:lineRule="auto"/>
        <w:ind w:firstLine="480" w:firstLineChars="200"/>
        <w:rPr>
          <w:rFonts w:ascii="Times New Roman" w:hAnsi="Times New Roman"/>
          <w:caps w:val="0"/>
          <w:smallCaps w:val="0"/>
          <w:color w:val="000000" w:themeColor="text1"/>
          <w:sz w:val="24"/>
          <w:szCs w:val="24"/>
          <w14:textFill>
            <w14:solidFill>
              <w14:schemeClr w14:val="tx1"/>
            </w14:solidFill>
          </w14:textFill>
        </w:rPr>
      </w:pPr>
      <w:r>
        <w:rPr>
          <w:rFonts w:hint="eastAsia" w:ascii="Times New Roman" w:hAnsi="Times New Roman"/>
          <w:caps w:val="0"/>
          <w:smallCaps w:val="0"/>
          <w:color w:val="000000" w:themeColor="text1"/>
          <w:sz w:val="24"/>
          <w:szCs w:val="24"/>
          <w14:textFill>
            <w14:solidFill>
              <w14:schemeClr w14:val="tx1"/>
            </w14:solidFill>
          </w14:textFill>
        </w:rPr>
        <w:t>（</w:t>
      </w:r>
      <w:r>
        <w:rPr>
          <w:rFonts w:ascii="Times New Roman" w:hAnsi="Times New Roman"/>
          <w:caps w:val="0"/>
          <w:smallCaps w:val="0"/>
          <w:color w:val="000000" w:themeColor="text1"/>
          <w:sz w:val="24"/>
          <w:szCs w:val="24"/>
          <w14:textFill>
            <w14:solidFill>
              <w14:schemeClr w14:val="tx1"/>
            </w14:solidFill>
          </w14:textFill>
        </w:rPr>
        <w:t>1</w:t>
      </w:r>
      <w:r>
        <w:rPr>
          <w:rFonts w:hint="eastAsia" w:ascii="Times New Roman" w:hAnsi="Times New Roman"/>
          <w:caps w:val="0"/>
          <w:smallCaps w:val="0"/>
          <w:color w:val="000000" w:themeColor="text1"/>
          <w:sz w:val="24"/>
          <w:szCs w:val="24"/>
          <w14:textFill>
            <w14:solidFill>
              <w14:schemeClr w14:val="tx1"/>
            </w14:solidFill>
          </w14:textFill>
        </w:rPr>
        <w:t>）编制、提出工程建设期、运营期的环境保护计划及环境管理制度；</w:t>
      </w:r>
    </w:p>
    <w:p>
      <w:pPr>
        <w:spacing w:line="360" w:lineRule="auto"/>
        <w:ind w:firstLine="480" w:firstLineChars="200"/>
        <w:rPr>
          <w:rFonts w:ascii="Times New Roman" w:hAnsi="Times New Roman"/>
          <w:caps w:val="0"/>
          <w:smallCaps w:val="0"/>
          <w:color w:val="000000" w:themeColor="text1"/>
          <w:sz w:val="24"/>
          <w:szCs w:val="24"/>
          <w14:textFill>
            <w14:solidFill>
              <w14:schemeClr w14:val="tx1"/>
            </w14:solidFill>
          </w14:textFill>
        </w:rPr>
      </w:pPr>
      <w:r>
        <w:rPr>
          <w:rFonts w:hint="eastAsia" w:ascii="Times New Roman" w:hAnsi="Times New Roman"/>
          <w:caps w:val="0"/>
          <w:smallCaps w:val="0"/>
          <w:color w:val="000000" w:themeColor="text1"/>
          <w:sz w:val="24"/>
          <w:szCs w:val="24"/>
          <w14:textFill>
            <w14:solidFill>
              <w14:schemeClr w14:val="tx1"/>
            </w14:solidFill>
          </w14:textFill>
        </w:rPr>
        <w:t>（</w:t>
      </w:r>
      <w:r>
        <w:rPr>
          <w:rFonts w:ascii="Times New Roman" w:hAnsi="Times New Roman"/>
          <w:caps w:val="0"/>
          <w:smallCaps w:val="0"/>
          <w:color w:val="000000" w:themeColor="text1"/>
          <w:sz w:val="24"/>
          <w:szCs w:val="24"/>
          <w14:textFill>
            <w14:solidFill>
              <w14:schemeClr w14:val="tx1"/>
            </w14:solidFill>
          </w14:textFill>
        </w:rPr>
        <w:t>2</w:t>
      </w:r>
      <w:r>
        <w:rPr>
          <w:rFonts w:hint="eastAsia" w:ascii="Times New Roman" w:hAnsi="Times New Roman"/>
          <w:caps w:val="0"/>
          <w:smallCaps w:val="0"/>
          <w:color w:val="000000" w:themeColor="text1"/>
          <w:sz w:val="24"/>
          <w:szCs w:val="24"/>
          <w14:textFill>
            <w14:solidFill>
              <w14:schemeClr w14:val="tx1"/>
            </w14:solidFill>
          </w14:textFill>
        </w:rPr>
        <w:t>）贯彻落实国家和地方的环境保护法律、法规、政策和标准，接受环境保护主管部门的监督、领导，配合环境保护主管部门作好环保工作；</w:t>
      </w:r>
    </w:p>
    <w:p>
      <w:pPr>
        <w:spacing w:line="360" w:lineRule="auto"/>
        <w:ind w:firstLine="480" w:firstLineChars="200"/>
        <w:rPr>
          <w:rFonts w:ascii="Times New Roman" w:hAnsi="Times New Roman"/>
          <w:caps w:val="0"/>
          <w:smallCaps w:val="0"/>
          <w:color w:val="000000" w:themeColor="text1"/>
          <w:sz w:val="24"/>
          <w:szCs w:val="24"/>
          <w14:textFill>
            <w14:solidFill>
              <w14:schemeClr w14:val="tx1"/>
            </w14:solidFill>
          </w14:textFill>
        </w:rPr>
      </w:pPr>
      <w:r>
        <w:rPr>
          <w:rFonts w:hint="eastAsia" w:ascii="Times New Roman" w:hAnsi="Times New Roman"/>
          <w:caps w:val="0"/>
          <w:smallCaps w:val="0"/>
          <w:color w:val="000000" w:themeColor="text1"/>
          <w:sz w:val="24"/>
          <w:szCs w:val="24"/>
          <w14:textFill>
            <w14:solidFill>
              <w14:schemeClr w14:val="tx1"/>
            </w14:solidFill>
          </w14:textFill>
        </w:rPr>
        <w:t>（</w:t>
      </w:r>
      <w:r>
        <w:rPr>
          <w:rFonts w:ascii="Times New Roman" w:hAnsi="Times New Roman"/>
          <w:caps w:val="0"/>
          <w:smallCaps w:val="0"/>
          <w:color w:val="000000" w:themeColor="text1"/>
          <w:sz w:val="24"/>
          <w:szCs w:val="24"/>
          <w14:textFill>
            <w14:solidFill>
              <w14:schemeClr w14:val="tx1"/>
            </w14:solidFill>
          </w14:textFill>
        </w:rPr>
        <w:t>3</w:t>
      </w:r>
      <w:r>
        <w:rPr>
          <w:rFonts w:hint="eastAsia" w:ascii="Times New Roman" w:hAnsi="Times New Roman"/>
          <w:caps w:val="0"/>
          <w:smallCaps w:val="0"/>
          <w:color w:val="000000" w:themeColor="text1"/>
          <w:sz w:val="24"/>
          <w:szCs w:val="24"/>
          <w14:textFill>
            <w14:solidFill>
              <w14:schemeClr w14:val="tx1"/>
            </w14:solidFill>
          </w14:textFill>
        </w:rPr>
        <w:t>）制定和实施环境监测方案，领导并组织环境监测工作，负责所有环保设施的日常运行管理，保障各环保设施的正常运行，并对环保设施的改进提出积极的建议；</w:t>
      </w:r>
    </w:p>
    <w:p>
      <w:pPr>
        <w:spacing w:line="360" w:lineRule="auto"/>
        <w:ind w:firstLine="480" w:firstLineChars="200"/>
        <w:rPr>
          <w:rFonts w:ascii="Times New Roman" w:hAnsi="Times New Roman"/>
          <w:caps w:val="0"/>
          <w:smallCaps w:val="0"/>
          <w:color w:val="000000" w:themeColor="text1"/>
          <w:sz w:val="24"/>
          <w:szCs w:val="24"/>
          <w14:textFill>
            <w14:solidFill>
              <w14:schemeClr w14:val="tx1"/>
            </w14:solidFill>
          </w14:textFill>
        </w:rPr>
      </w:pPr>
      <w:r>
        <w:rPr>
          <w:rFonts w:hint="eastAsia" w:ascii="Times New Roman" w:hAnsi="Times New Roman"/>
          <w:caps w:val="0"/>
          <w:smallCaps w:val="0"/>
          <w:color w:val="000000" w:themeColor="text1"/>
          <w:sz w:val="24"/>
          <w:szCs w:val="24"/>
          <w14:textFill>
            <w14:solidFill>
              <w14:schemeClr w14:val="tx1"/>
            </w14:solidFill>
          </w14:textFill>
        </w:rPr>
        <w:t>（</w:t>
      </w:r>
      <w:r>
        <w:rPr>
          <w:rFonts w:ascii="Times New Roman" w:hAnsi="Times New Roman"/>
          <w:caps w:val="0"/>
          <w:smallCaps w:val="0"/>
          <w:color w:val="000000" w:themeColor="text1"/>
          <w:sz w:val="24"/>
          <w:szCs w:val="24"/>
          <w14:textFill>
            <w14:solidFill>
              <w14:schemeClr w14:val="tx1"/>
            </w14:solidFill>
          </w14:textFill>
        </w:rPr>
        <w:t>4</w:t>
      </w:r>
      <w:r>
        <w:rPr>
          <w:rFonts w:hint="eastAsia" w:ascii="Times New Roman" w:hAnsi="Times New Roman"/>
          <w:caps w:val="0"/>
          <w:smallCaps w:val="0"/>
          <w:color w:val="000000" w:themeColor="text1"/>
          <w:sz w:val="24"/>
          <w:szCs w:val="24"/>
          <w14:textFill>
            <w14:solidFill>
              <w14:schemeClr w14:val="tx1"/>
            </w14:solidFill>
          </w14:textFill>
        </w:rPr>
        <w:t>）在工程建设阶段负责监督环保设施的施工、安装、调试等，落实工程项目的环境保护</w:t>
      </w:r>
      <w:r>
        <w:rPr>
          <w:rFonts w:ascii="Times New Roman" w:hAnsi="Times New Roman"/>
          <w:caps w:val="0"/>
          <w:smallCaps w:val="0"/>
          <w:color w:val="000000" w:themeColor="text1"/>
          <w:sz w:val="24"/>
          <w:szCs w:val="24"/>
          <w14:textFill>
            <w14:solidFill>
              <w14:schemeClr w14:val="tx1"/>
            </w14:solidFill>
          </w14:textFill>
        </w:rPr>
        <w:t>“</w:t>
      </w:r>
      <w:r>
        <w:rPr>
          <w:rFonts w:hint="eastAsia" w:ascii="Times New Roman" w:hAnsi="Times New Roman"/>
          <w:caps w:val="0"/>
          <w:smallCaps w:val="0"/>
          <w:color w:val="000000" w:themeColor="text1"/>
          <w:sz w:val="24"/>
          <w:szCs w:val="24"/>
          <w14:textFill>
            <w14:solidFill>
              <w14:schemeClr w14:val="tx1"/>
            </w14:solidFill>
          </w14:textFill>
        </w:rPr>
        <w:t>三同时</w:t>
      </w:r>
      <w:r>
        <w:rPr>
          <w:rFonts w:ascii="Times New Roman" w:hAnsi="Times New Roman"/>
          <w:caps w:val="0"/>
          <w:smallCaps w:val="0"/>
          <w:color w:val="000000" w:themeColor="text1"/>
          <w:sz w:val="24"/>
          <w:szCs w:val="24"/>
          <w14:textFill>
            <w14:solidFill>
              <w14:schemeClr w14:val="tx1"/>
            </w14:solidFill>
          </w14:textFill>
        </w:rPr>
        <w:t>”</w:t>
      </w:r>
      <w:r>
        <w:rPr>
          <w:rFonts w:hint="eastAsia" w:ascii="Times New Roman" w:hAnsi="Times New Roman"/>
          <w:caps w:val="0"/>
          <w:smallCaps w:val="0"/>
          <w:color w:val="000000" w:themeColor="text1"/>
          <w:sz w:val="24"/>
          <w:szCs w:val="24"/>
          <w14:textFill>
            <w14:solidFill>
              <w14:schemeClr w14:val="tx1"/>
            </w14:solidFill>
          </w14:textFill>
        </w:rPr>
        <w:t>制度，参与环保设施竣工验收工作；</w:t>
      </w:r>
    </w:p>
    <w:p>
      <w:pPr>
        <w:spacing w:line="360" w:lineRule="auto"/>
        <w:ind w:firstLine="480" w:firstLineChars="200"/>
        <w:rPr>
          <w:rFonts w:ascii="Times New Roman" w:hAnsi="Times New Roman"/>
          <w:caps w:val="0"/>
          <w:smallCaps w:val="0"/>
          <w:color w:val="000000" w:themeColor="text1"/>
          <w:sz w:val="24"/>
          <w:szCs w:val="24"/>
          <w14:textFill>
            <w14:solidFill>
              <w14:schemeClr w14:val="tx1"/>
            </w14:solidFill>
          </w14:textFill>
        </w:rPr>
      </w:pPr>
      <w:r>
        <w:rPr>
          <w:rFonts w:hint="eastAsia" w:ascii="Times New Roman" w:hAnsi="Times New Roman"/>
          <w:caps w:val="0"/>
          <w:smallCaps w:val="0"/>
          <w:color w:val="000000" w:themeColor="text1"/>
          <w:sz w:val="24"/>
          <w:szCs w:val="24"/>
          <w14:textFill>
            <w14:solidFill>
              <w14:schemeClr w14:val="tx1"/>
            </w14:solidFill>
          </w14:textFill>
        </w:rPr>
        <w:t>（</w:t>
      </w:r>
      <w:r>
        <w:rPr>
          <w:rFonts w:ascii="Times New Roman" w:hAnsi="Times New Roman"/>
          <w:caps w:val="0"/>
          <w:smallCaps w:val="0"/>
          <w:color w:val="000000" w:themeColor="text1"/>
          <w:sz w:val="24"/>
          <w:szCs w:val="24"/>
          <w14:textFill>
            <w14:solidFill>
              <w14:schemeClr w14:val="tx1"/>
            </w14:solidFill>
          </w14:textFill>
        </w:rPr>
        <w:t>5</w:t>
      </w:r>
      <w:r>
        <w:rPr>
          <w:rFonts w:hint="eastAsia" w:ascii="Times New Roman" w:hAnsi="Times New Roman"/>
          <w:caps w:val="0"/>
          <w:smallCaps w:val="0"/>
          <w:color w:val="000000" w:themeColor="text1"/>
          <w:sz w:val="24"/>
          <w:szCs w:val="24"/>
          <w14:textFill>
            <w14:solidFill>
              <w14:schemeClr w14:val="tx1"/>
            </w14:solidFill>
          </w14:textFill>
        </w:rPr>
        <w:t>）检查企业环保设施的运行情况，确保污染物达标排放；制定应急防范措施，一旦发生风险排污应及时组织好污染监测工作，并分析原因，总结经验教训，杜绝污染事故的发生；</w:t>
      </w:r>
    </w:p>
    <w:p>
      <w:pPr>
        <w:spacing w:line="360" w:lineRule="auto"/>
        <w:ind w:firstLine="480" w:firstLineChars="200"/>
        <w:rPr>
          <w:rFonts w:ascii="Times New Roman" w:hAnsi="Times New Roman"/>
          <w:caps w:val="0"/>
          <w:smallCaps w:val="0"/>
          <w:color w:val="000000" w:themeColor="text1"/>
          <w:sz w:val="24"/>
          <w:szCs w:val="24"/>
          <w14:textFill>
            <w14:solidFill>
              <w14:schemeClr w14:val="tx1"/>
            </w14:solidFill>
          </w14:textFill>
        </w:rPr>
      </w:pPr>
      <w:r>
        <w:rPr>
          <w:rFonts w:hint="eastAsia" w:ascii="Times New Roman" w:hAnsi="Times New Roman"/>
          <w:caps w:val="0"/>
          <w:smallCaps w:val="0"/>
          <w:color w:val="000000" w:themeColor="text1"/>
          <w:sz w:val="24"/>
          <w:szCs w:val="24"/>
          <w14:textFill>
            <w14:solidFill>
              <w14:schemeClr w14:val="tx1"/>
            </w14:solidFill>
          </w14:textFill>
        </w:rPr>
        <w:t>（</w:t>
      </w:r>
      <w:r>
        <w:rPr>
          <w:rFonts w:ascii="Times New Roman" w:hAnsi="Times New Roman"/>
          <w:caps w:val="0"/>
          <w:smallCaps w:val="0"/>
          <w:color w:val="000000" w:themeColor="text1"/>
          <w:sz w:val="24"/>
          <w:szCs w:val="24"/>
          <w14:textFill>
            <w14:solidFill>
              <w14:schemeClr w14:val="tx1"/>
            </w14:solidFill>
          </w14:textFill>
        </w:rPr>
        <w:t>6</w:t>
      </w:r>
      <w:r>
        <w:rPr>
          <w:rFonts w:hint="eastAsia" w:ascii="Times New Roman" w:hAnsi="Times New Roman"/>
          <w:caps w:val="0"/>
          <w:smallCaps w:val="0"/>
          <w:color w:val="000000" w:themeColor="text1"/>
          <w:sz w:val="24"/>
          <w:szCs w:val="24"/>
          <w14:textFill>
            <w14:solidFill>
              <w14:schemeClr w14:val="tx1"/>
            </w14:solidFill>
          </w14:textFill>
        </w:rPr>
        <w:t>）掌握本企业各污染源治理措施工艺、设备、运行及维护等资料，掌握废物综合利用情况，建立污染源与监测档案，定期向主管部门及环保部门上报监测报表；</w:t>
      </w:r>
    </w:p>
    <w:p>
      <w:pPr>
        <w:spacing w:line="360" w:lineRule="auto"/>
        <w:ind w:firstLine="480" w:firstLineChars="200"/>
        <w:rPr>
          <w:rFonts w:ascii="Times New Roman" w:hAnsi="Times New Roman"/>
          <w:caps w:val="0"/>
          <w:smallCaps w:val="0"/>
          <w:color w:val="000000" w:themeColor="text1"/>
          <w:sz w:val="24"/>
          <w:szCs w:val="24"/>
          <w14:textFill>
            <w14:solidFill>
              <w14:schemeClr w14:val="tx1"/>
            </w14:solidFill>
          </w14:textFill>
        </w:rPr>
      </w:pPr>
      <w:r>
        <w:rPr>
          <w:rFonts w:hint="eastAsia" w:ascii="Times New Roman" w:hAnsi="Times New Roman"/>
          <w:caps w:val="0"/>
          <w:smallCaps w:val="0"/>
          <w:color w:val="000000" w:themeColor="text1"/>
          <w:sz w:val="24"/>
          <w:szCs w:val="24"/>
          <w14:textFill>
            <w14:solidFill>
              <w14:schemeClr w14:val="tx1"/>
            </w14:solidFill>
          </w14:textFill>
        </w:rPr>
        <w:t>（</w:t>
      </w:r>
      <w:r>
        <w:rPr>
          <w:rFonts w:ascii="Times New Roman" w:hAnsi="Times New Roman"/>
          <w:caps w:val="0"/>
          <w:smallCaps w:val="0"/>
          <w:color w:val="000000" w:themeColor="text1"/>
          <w:sz w:val="24"/>
          <w:szCs w:val="24"/>
          <w14:textFill>
            <w14:solidFill>
              <w14:schemeClr w14:val="tx1"/>
            </w14:solidFill>
          </w14:textFill>
        </w:rPr>
        <w:t>7</w:t>
      </w:r>
      <w:r>
        <w:rPr>
          <w:rFonts w:hint="eastAsia" w:ascii="Times New Roman" w:hAnsi="Times New Roman"/>
          <w:caps w:val="0"/>
          <w:smallCaps w:val="0"/>
          <w:color w:val="000000" w:themeColor="text1"/>
          <w:sz w:val="24"/>
          <w:szCs w:val="24"/>
          <w14:textFill>
            <w14:solidFill>
              <w14:schemeClr w14:val="tx1"/>
            </w14:solidFill>
          </w14:textFill>
        </w:rPr>
        <w:t>）推广应用先进的环保技术和经验，组织开展环保专业技术培训，搞好环境保护的宣传工作，提高全厂人员的环境保护意识。</w:t>
      </w:r>
    </w:p>
    <w:p>
      <w:pPr>
        <w:pStyle w:val="8"/>
        <w:ind w:left="720" w:leftChars="0" w:hanging="720" w:firstLineChars="0"/>
      </w:pPr>
      <w:bookmarkStart w:id="800" w:name="_Toc22588"/>
      <w:bookmarkStart w:id="801" w:name="_Toc14953"/>
      <w:bookmarkStart w:id="802" w:name="_Toc24888"/>
      <w:r>
        <w:rPr>
          <w:rFonts w:hint="eastAsia"/>
        </w:rPr>
        <w:t>施工期的环境管理</w:t>
      </w:r>
      <w:bookmarkEnd w:id="800"/>
      <w:bookmarkEnd w:id="801"/>
      <w:bookmarkEnd w:id="802"/>
    </w:p>
    <w:p>
      <w:pPr>
        <w:spacing w:line="360" w:lineRule="auto"/>
        <w:ind w:firstLine="480" w:firstLineChars="200"/>
        <w:rPr>
          <w:rFonts w:ascii="Times New Roman" w:hAnsi="Times New Roman"/>
          <w:caps w:val="0"/>
          <w:smallCaps w:val="0"/>
          <w:color w:val="000000" w:themeColor="text1"/>
          <w:sz w:val="24"/>
          <w:szCs w:val="24"/>
          <w14:textFill>
            <w14:solidFill>
              <w14:schemeClr w14:val="tx1"/>
            </w14:solidFill>
          </w14:textFill>
        </w:rPr>
      </w:pPr>
      <w:r>
        <w:rPr>
          <w:rFonts w:hint="eastAsia" w:ascii="Times New Roman" w:hAnsi="Times New Roman"/>
          <w:caps w:val="0"/>
          <w:smallCaps w:val="0"/>
          <w:color w:val="000000" w:themeColor="text1"/>
          <w:sz w:val="24"/>
          <w:szCs w:val="24"/>
          <w14:textFill>
            <w14:solidFill>
              <w14:schemeClr w14:val="tx1"/>
            </w14:solidFill>
          </w14:textFill>
        </w:rPr>
        <w:t>为加强施工现场管理，防止施工扬尘污染和施工噪声扰民，本评价对项目施工期环境管理提出如下要求：</w:t>
      </w:r>
    </w:p>
    <w:p>
      <w:pPr>
        <w:spacing w:line="360" w:lineRule="auto"/>
        <w:ind w:firstLine="480" w:firstLineChars="200"/>
        <w:rPr>
          <w:rFonts w:ascii="Times New Roman" w:hAnsi="Times New Roman"/>
          <w:caps w:val="0"/>
          <w:smallCaps w:val="0"/>
          <w:color w:val="000000" w:themeColor="text1"/>
          <w:sz w:val="24"/>
          <w:szCs w:val="24"/>
          <w14:textFill>
            <w14:solidFill>
              <w14:schemeClr w14:val="tx1"/>
            </w14:solidFill>
          </w14:textFill>
        </w:rPr>
      </w:pPr>
      <w:r>
        <w:rPr>
          <w:rFonts w:hint="eastAsia" w:ascii="Times New Roman" w:hAnsi="Times New Roman"/>
          <w:caps w:val="0"/>
          <w:smallCaps w:val="0"/>
          <w:color w:val="000000" w:themeColor="text1"/>
          <w:sz w:val="24"/>
          <w:szCs w:val="24"/>
          <w14:textFill>
            <w14:solidFill>
              <w14:schemeClr w14:val="tx1"/>
            </w14:solidFill>
          </w14:textFill>
        </w:rPr>
        <w:t>（</w:t>
      </w:r>
      <w:r>
        <w:rPr>
          <w:rFonts w:ascii="Times New Roman" w:hAnsi="Times New Roman"/>
          <w:caps w:val="0"/>
          <w:smallCaps w:val="0"/>
          <w:color w:val="000000" w:themeColor="text1"/>
          <w:sz w:val="24"/>
          <w:szCs w:val="24"/>
          <w14:textFill>
            <w14:solidFill>
              <w14:schemeClr w14:val="tx1"/>
            </w14:solidFill>
          </w14:textFill>
        </w:rPr>
        <w:t>1</w:t>
      </w:r>
      <w:r>
        <w:rPr>
          <w:rFonts w:hint="eastAsia" w:ascii="Times New Roman" w:hAnsi="Times New Roman"/>
          <w:caps w:val="0"/>
          <w:smallCaps w:val="0"/>
          <w:color w:val="000000" w:themeColor="text1"/>
          <w:sz w:val="24"/>
          <w:szCs w:val="24"/>
          <w14:textFill>
            <w14:solidFill>
              <w14:schemeClr w14:val="tx1"/>
            </w14:solidFill>
          </w14:textFill>
        </w:rPr>
        <w:t>）项目应配备</w:t>
      </w:r>
      <w:r>
        <w:rPr>
          <w:rFonts w:ascii="Times New Roman" w:hAnsi="Times New Roman"/>
          <w:caps w:val="0"/>
          <w:smallCaps w:val="0"/>
          <w:color w:val="000000" w:themeColor="text1"/>
          <w:sz w:val="24"/>
          <w:szCs w:val="24"/>
          <w14:textFill>
            <w14:solidFill>
              <w14:schemeClr w14:val="tx1"/>
            </w14:solidFill>
          </w14:textFill>
        </w:rPr>
        <w:t>1</w:t>
      </w:r>
      <w:r>
        <w:rPr>
          <w:rFonts w:hint="eastAsia" w:ascii="Times New Roman" w:hAnsi="Times New Roman"/>
          <w:caps w:val="0"/>
          <w:smallCaps w:val="0"/>
          <w:color w:val="000000" w:themeColor="text1"/>
          <w:sz w:val="24"/>
          <w:szCs w:val="24"/>
          <w14:textFill>
            <w14:solidFill>
              <w14:schemeClr w14:val="tx1"/>
            </w14:solidFill>
          </w14:textFill>
        </w:rPr>
        <w:t>名具有环保专业知识的技术人员，专职或兼职负责施工期的环境保护工作，其主要职责如下：</w:t>
      </w:r>
    </w:p>
    <w:p>
      <w:pPr>
        <w:spacing w:line="360" w:lineRule="auto"/>
        <w:ind w:firstLine="480" w:firstLineChars="200"/>
        <w:rPr>
          <w:rFonts w:ascii="Times New Roman" w:hAnsi="Times New Roman"/>
          <w:caps w:val="0"/>
          <w:smallCaps w:val="0"/>
          <w:color w:val="000000" w:themeColor="text1"/>
          <w:sz w:val="24"/>
          <w:szCs w:val="24"/>
          <w14:textFill>
            <w14:solidFill>
              <w14:schemeClr w14:val="tx1"/>
            </w14:solidFill>
          </w14:textFill>
        </w:rPr>
      </w:pPr>
      <w:r>
        <w:rPr>
          <w:rFonts w:hint="eastAsia" w:ascii="Times New Roman" w:hAnsi="Times New Roman"/>
          <w:caps w:val="0"/>
          <w:smallCaps w:val="0"/>
          <w:color w:val="000000" w:themeColor="text1"/>
          <w:sz w:val="24"/>
          <w:szCs w:val="24"/>
          <w14:textFill>
            <w14:solidFill>
              <w14:schemeClr w14:val="tx1"/>
            </w14:solidFill>
          </w14:textFill>
        </w:rPr>
        <w:t>①根据国家及地方政策有关施工管理条例和施工操作规范，结合本工程的特点，制定施工环境管理条例，为施工单位的施工活动提出具体要求；</w:t>
      </w:r>
    </w:p>
    <w:p>
      <w:pPr>
        <w:spacing w:line="360" w:lineRule="auto"/>
        <w:ind w:firstLine="480" w:firstLineChars="200"/>
        <w:rPr>
          <w:rFonts w:ascii="Times New Roman" w:hAnsi="Times New Roman"/>
          <w:caps w:val="0"/>
          <w:smallCaps w:val="0"/>
          <w:color w:val="000000" w:themeColor="text1"/>
          <w:sz w:val="24"/>
          <w:szCs w:val="24"/>
          <w14:textFill>
            <w14:solidFill>
              <w14:schemeClr w14:val="tx1"/>
            </w14:solidFill>
          </w14:textFill>
        </w:rPr>
      </w:pPr>
      <w:r>
        <w:rPr>
          <w:rFonts w:hint="eastAsia" w:ascii="Times New Roman" w:hAnsi="Times New Roman"/>
          <w:caps w:val="0"/>
          <w:smallCaps w:val="0"/>
          <w:color w:val="000000" w:themeColor="text1"/>
          <w:sz w:val="24"/>
          <w:szCs w:val="24"/>
          <w14:textFill>
            <w14:solidFill>
              <w14:schemeClr w14:val="tx1"/>
            </w14:solidFill>
          </w14:textFill>
        </w:rPr>
        <w:t>②监督、检查施工单位对条例的执行情况；</w:t>
      </w:r>
    </w:p>
    <w:p>
      <w:pPr>
        <w:spacing w:line="360" w:lineRule="auto"/>
        <w:ind w:firstLine="480" w:firstLineChars="200"/>
        <w:rPr>
          <w:rFonts w:ascii="Times New Roman" w:hAnsi="Times New Roman"/>
          <w:caps w:val="0"/>
          <w:smallCaps w:val="0"/>
          <w:color w:val="000000" w:themeColor="text1"/>
          <w:sz w:val="24"/>
          <w:szCs w:val="24"/>
          <w14:textFill>
            <w14:solidFill>
              <w14:schemeClr w14:val="tx1"/>
            </w14:solidFill>
          </w14:textFill>
        </w:rPr>
      </w:pPr>
      <w:r>
        <w:rPr>
          <w:rFonts w:hint="eastAsia" w:ascii="Times New Roman" w:hAnsi="Times New Roman"/>
          <w:caps w:val="0"/>
          <w:smallCaps w:val="0"/>
          <w:color w:val="000000" w:themeColor="text1"/>
          <w:sz w:val="24"/>
          <w:szCs w:val="24"/>
          <w14:textFill>
            <w14:solidFill>
              <w14:schemeClr w14:val="tx1"/>
            </w14:solidFill>
          </w14:textFill>
        </w:rPr>
        <w:t>③受理附近居民对施工过程中的环境保护意见，并及时与施工方协商解决；</w:t>
      </w:r>
    </w:p>
    <w:p>
      <w:pPr>
        <w:spacing w:line="360" w:lineRule="auto"/>
        <w:ind w:firstLine="480" w:firstLineChars="200"/>
        <w:rPr>
          <w:rFonts w:ascii="Times New Roman" w:hAnsi="Times New Roman"/>
          <w:caps w:val="0"/>
          <w:smallCaps w:val="0"/>
          <w:color w:val="000000" w:themeColor="text1"/>
          <w:sz w:val="24"/>
          <w:szCs w:val="24"/>
          <w14:textFill>
            <w14:solidFill>
              <w14:schemeClr w14:val="tx1"/>
            </w14:solidFill>
          </w14:textFill>
        </w:rPr>
      </w:pPr>
      <w:r>
        <w:rPr>
          <w:rFonts w:hint="eastAsia" w:ascii="Times New Roman" w:hAnsi="Times New Roman"/>
          <w:caps w:val="0"/>
          <w:smallCaps w:val="0"/>
          <w:color w:val="000000" w:themeColor="text1"/>
          <w:sz w:val="24"/>
          <w:szCs w:val="24"/>
          <w14:textFill>
            <w14:solidFill>
              <w14:schemeClr w14:val="tx1"/>
            </w14:solidFill>
          </w14:textFill>
        </w:rPr>
        <w:t>④参与有关环境纠纷和污染事故的调查处理工作。</w:t>
      </w:r>
    </w:p>
    <w:p>
      <w:pPr>
        <w:spacing w:line="360" w:lineRule="auto"/>
        <w:ind w:firstLine="480" w:firstLineChars="200"/>
        <w:rPr>
          <w:rFonts w:ascii="Times New Roman" w:hAnsi="Times New Roman"/>
          <w:caps w:val="0"/>
          <w:smallCaps w:val="0"/>
          <w:color w:val="000000" w:themeColor="text1"/>
          <w:sz w:val="24"/>
          <w:szCs w:val="24"/>
          <w14:textFill>
            <w14:solidFill>
              <w14:schemeClr w14:val="tx1"/>
            </w14:solidFill>
          </w14:textFill>
        </w:rPr>
      </w:pPr>
      <w:r>
        <w:rPr>
          <w:rFonts w:hint="eastAsia" w:ascii="Times New Roman" w:hAnsi="Times New Roman"/>
          <w:caps w:val="0"/>
          <w:smallCaps w:val="0"/>
          <w:color w:val="000000" w:themeColor="text1"/>
          <w:sz w:val="24"/>
          <w:szCs w:val="24"/>
          <w14:textFill>
            <w14:solidFill>
              <w14:schemeClr w14:val="tx1"/>
            </w14:solidFill>
          </w14:textFill>
        </w:rPr>
        <w:t>（</w:t>
      </w:r>
      <w:r>
        <w:rPr>
          <w:rFonts w:ascii="Times New Roman" w:hAnsi="Times New Roman"/>
          <w:caps w:val="0"/>
          <w:smallCaps w:val="0"/>
          <w:color w:val="000000" w:themeColor="text1"/>
          <w:sz w:val="24"/>
          <w:szCs w:val="24"/>
          <w14:textFill>
            <w14:solidFill>
              <w14:schemeClr w14:val="tx1"/>
            </w14:solidFill>
          </w14:textFill>
        </w:rPr>
        <w:t>2</w:t>
      </w:r>
      <w:r>
        <w:rPr>
          <w:rFonts w:hint="eastAsia" w:ascii="Times New Roman" w:hAnsi="Times New Roman"/>
          <w:caps w:val="0"/>
          <w:smallCaps w:val="0"/>
          <w:color w:val="000000" w:themeColor="text1"/>
          <w:sz w:val="24"/>
          <w:szCs w:val="24"/>
          <w14:textFill>
            <w14:solidFill>
              <w14:schemeClr w14:val="tx1"/>
            </w14:solidFill>
          </w14:textFill>
        </w:rPr>
        <w:t>）施工单位设置一名专职或兼职环境保护人员，其主要职责为：</w:t>
      </w:r>
    </w:p>
    <w:p>
      <w:pPr>
        <w:spacing w:line="360" w:lineRule="auto"/>
        <w:ind w:firstLine="480" w:firstLineChars="200"/>
        <w:rPr>
          <w:rFonts w:ascii="Times New Roman" w:hAnsi="Times New Roman"/>
          <w:caps w:val="0"/>
          <w:smallCaps w:val="0"/>
          <w:color w:val="000000" w:themeColor="text1"/>
          <w:sz w:val="24"/>
          <w:szCs w:val="24"/>
          <w14:textFill>
            <w14:solidFill>
              <w14:schemeClr w14:val="tx1"/>
            </w14:solidFill>
          </w14:textFill>
        </w:rPr>
      </w:pPr>
      <w:r>
        <w:rPr>
          <w:rFonts w:hint="eastAsia" w:ascii="Times New Roman" w:hAnsi="Times New Roman"/>
          <w:caps w:val="0"/>
          <w:smallCaps w:val="0"/>
          <w:color w:val="000000" w:themeColor="text1"/>
          <w:sz w:val="24"/>
          <w:szCs w:val="24"/>
          <w14:textFill>
            <w14:solidFill>
              <w14:schemeClr w14:val="tx1"/>
            </w14:solidFill>
          </w14:textFill>
        </w:rPr>
        <w:t>①按建设单位和环境影响评价要求制定文明施工计划，向当地环保行政部分提交施工阶段环境保护报告。内容应包括：工程进度、主要施工内容及方法、造成的环境影响评述以及减缓环境影响措施的落实情况；</w:t>
      </w:r>
    </w:p>
    <w:p>
      <w:pPr>
        <w:spacing w:line="360" w:lineRule="auto"/>
        <w:ind w:firstLine="480" w:firstLineChars="200"/>
        <w:rPr>
          <w:rFonts w:ascii="Times New Roman" w:hAnsi="Times New Roman"/>
          <w:caps w:val="0"/>
          <w:smallCaps w:val="0"/>
          <w:color w:val="000000" w:themeColor="text1"/>
          <w:sz w:val="24"/>
          <w:szCs w:val="24"/>
          <w14:textFill>
            <w14:solidFill>
              <w14:schemeClr w14:val="tx1"/>
            </w14:solidFill>
          </w14:textFill>
        </w:rPr>
      </w:pPr>
      <w:r>
        <w:rPr>
          <w:rFonts w:hint="eastAsia" w:ascii="Times New Roman" w:hAnsi="Times New Roman"/>
          <w:caps w:val="0"/>
          <w:smallCaps w:val="0"/>
          <w:color w:val="000000" w:themeColor="text1"/>
          <w:sz w:val="24"/>
          <w:szCs w:val="24"/>
          <w14:textFill>
            <w14:solidFill>
              <w14:schemeClr w14:val="tx1"/>
            </w14:solidFill>
          </w14:textFill>
        </w:rPr>
        <w:t>②与业主单位环保人员一同制定本工程施工环境管理条例；</w:t>
      </w:r>
    </w:p>
    <w:p>
      <w:pPr>
        <w:spacing w:line="360" w:lineRule="auto"/>
        <w:ind w:firstLine="480" w:firstLineChars="200"/>
        <w:rPr>
          <w:rFonts w:ascii="Times New Roman" w:hAnsi="Times New Roman"/>
          <w:caps w:val="0"/>
          <w:smallCaps w:val="0"/>
          <w:color w:val="000000" w:themeColor="text1"/>
          <w:spacing w:val="8"/>
          <w:sz w:val="24"/>
          <w:szCs w:val="24"/>
          <w14:textFill>
            <w14:solidFill>
              <w14:schemeClr w14:val="tx1"/>
            </w14:solidFill>
          </w14:textFill>
        </w:rPr>
      </w:pPr>
      <w:r>
        <w:rPr>
          <w:rFonts w:hint="eastAsia" w:ascii="Times New Roman" w:hAnsi="Times New Roman"/>
          <w:caps w:val="0"/>
          <w:smallCaps w:val="0"/>
          <w:color w:val="000000" w:themeColor="text1"/>
          <w:sz w:val="24"/>
          <w:szCs w:val="24"/>
          <w14:textFill>
            <w14:solidFill>
              <w14:schemeClr w14:val="tx1"/>
            </w14:solidFill>
          </w14:textFill>
        </w:rPr>
        <w:t>③</w:t>
      </w:r>
      <w:r>
        <w:rPr>
          <w:rFonts w:hint="eastAsia" w:ascii="Times New Roman" w:hAnsi="Times New Roman"/>
          <w:caps w:val="0"/>
          <w:smallCaps w:val="0"/>
          <w:color w:val="000000" w:themeColor="text1"/>
          <w:spacing w:val="8"/>
          <w:sz w:val="24"/>
          <w:szCs w:val="24"/>
          <w14:textFill>
            <w14:solidFill>
              <w14:schemeClr w14:val="tx1"/>
            </w14:solidFill>
          </w14:textFill>
        </w:rPr>
        <w:t>定期检查施工环境管理条例实施情况，并督促有关人员进行整改；</w:t>
      </w:r>
    </w:p>
    <w:p>
      <w:pPr>
        <w:spacing w:line="360" w:lineRule="auto"/>
        <w:ind w:firstLine="480" w:firstLineChars="200"/>
        <w:rPr>
          <w:rFonts w:hint="eastAsia" w:ascii="Times New Roman" w:hAnsi="Times New Roman"/>
          <w:caps w:val="0"/>
          <w:smallCaps w:val="0"/>
          <w:color w:val="000000" w:themeColor="text1"/>
          <w:sz w:val="24"/>
          <w:szCs w:val="24"/>
          <w14:textFill>
            <w14:solidFill>
              <w14:schemeClr w14:val="tx1"/>
            </w14:solidFill>
          </w14:textFill>
        </w:rPr>
      </w:pPr>
      <w:r>
        <w:rPr>
          <w:rFonts w:hint="eastAsia" w:ascii="Times New Roman" w:hAnsi="Times New Roman"/>
          <w:caps w:val="0"/>
          <w:smallCaps w:val="0"/>
          <w:color w:val="000000" w:themeColor="text1"/>
          <w:sz w:val="24"/>
          <w:szCs w:val="24"/>
          <w14:textFill>
            <w14:solidFill>
              <w14:schemeClr w14:val="tx1"/>
            </w14:solidFill>
          </w14:textFill>
        </w:rPr>
        <w:t>④定期听取环保部门、建设单位和周围居民对施工污染影响的意见，以便进一步加强文明施工。</w:t>
      </w:r>
    </w:p>
    <w:p>
      <w:pPr>
        <w:pStyle w:val="8"/>
        <w:ind w:left="720" w:leftChars="0" w:hanging="720" w:firstLineChars="0"/>
      </w:pPr>
      <w:bookmarkStart w:id="803" w:name="_Toc16931"/>
      <w:bookmarkStart w:id="804" w:name="_Toc22302"/>
      <w:bookmarkStart w:id="805" w:name="_Toc9454"/>
      <w:r>
        <w:rPr>
          <w:rFonts w:hint="eastAsia"/>
        </w:rPr>
        <w:t>施工期的环境</w:t>
      </w:r>
      <w:r>
        <w:rPr>
          <w:rFonts w:hint="eastAsia"/>
          <w:lang w:eastAsia="zh-CN"/>
        </w:rPr>
        <w:t>监理</w:t>
      </w:r>
      <w:bookmarkEnd w:id="803"/>
      <w:bookmarkEnd w:id="804"/>
      <w:bookmarkEnd w:id="805"/>
    </w:p>
    <w:p>
      <w:pPr>
        <w:spacing w:line="360" w:lineRule="auto"/>
        <w:ind w:firstLine="480" w:firstLineChars="200"/>
        <w:rPr>
          <w:rFonts w:ascii="Times New Roman" w:hAnsi="Times New Roman"/>
          <w:caps w:val="0"/>
          <w:smallCaps w:val="0"/>
          <w:color w:val="000000" w:themeColor="text1"/>
          <w:sz w:val="24"/>
          <w:szCs w:val="24"/>
          <w14:textFill>
            <w14:solidFill>
              <w14:schemeClr w14:val="tx1"/>
            </w14:solidFill>
          </w14:textFill>
        </w:rPr>
      </w:pPr>
      <w:r>
        <w:rPr>
          <w:rFonts w:hint="eastAsia" w:ascii="Times New Roman" w:hAnsi="Times New Roman"/>
          <w:caps w:val="0"/>
          <w:smallCaps w:val="0"/>
          <w:color w:val="000000" w:themeColor="text1"/>
          <w:sz w:val="24"/>
          <w:szCs w:val="24"/>
          <w14:textFill>
            <w14:solidFill>
              <w14:schemeClr w14:val="tx1"/>
            </w14:solidFill>
          </w14:textFill>
        </w:rPr>
        <w:t>环境监理的目的是根据国家有关建设项目环境管理的法律、法规、标准、建设项目环境影响评价文件及其批复的要求、建设项目的工程资料，在工程设计和施工管理中，监督施工期的施工现场、周边环境及保护目标、污染物排放和生态保护达到国家规定标准或要求，落实环境保护</w:t>
      </w:r>
      <w:r>
        <w:rPr>
          <w:rFonts w:ascii="Times New Roman" w:hAnsi="Times New Roman"/>
          <w:caps w:val="0"/>
          <w:smallCaps w:val="0"/>
          <w:color w:val="000000" w:themeColor="text1"/>
          <w:sz w:val="24"/>
          <w:szCs w:val="24"/>
          <w14:textFill>
            <w14:solidFill>
              <w14:schemeClr w14:val="tx1"/>
            </w14:solidFill>
          </w14:textFill>
        </w:rPr>
        <w:t>“</w:t>
      </w:r>
      <w:r>
        <w:rPr>
          <w:rFonts w:hint="eastAsia" w:ascii="Times New Roman" w:hAnsi="Times New Roman"/>
          <w:caps w:val="0"/>
          <w:smallCaps w:val="0"/>
          <w:color w:val="000000" w:themeColor="text1"/>
          <w:sz w:val="24"/>
          <w:szCs w:val="24"/>
          <w14:textFill>
            <w14:solidFill>
              <w14:schemeClr w14:val="tx1"/>
            </w14:solidFill>
          </w14:textFill>
        </w:rPr>
        <w:t>三同时</w:t>
      </w:r>
      <w:r>
        <w:rPr>
          <w:rFonts w:ascii="Times New Roman" w:hAnsi="Times New Roman"/>
          <w:caps w:val="0"/>
          <w:smallCaps w:val="0"/>
          <w:color w:val="000000" w:themeColor="text1"/>
          <w:sz w:val="24"/>
          <w:szCs w:val="24"/>
          <w14:textFill>
            <w14:solidFill>
              <w14:schemeClr w14:val="tx1"/>
            </w14:solidFill>
          </w14:textFill>
        </w:rPr>
        <w:t>”</w:t>
      </w:r>
      <w:r>
        <w:rPr>
          <w:rFonts w:hint="eastAsia" w:ascii="Times New Roman" w:hAnsi="Times New Roman"/>
          <w:caps w:val="0"/>
          <w:smallCaps w:val="0"/>
          <w:color w:val="000000" w:themeColor="text1"/>
          <w:sz w:val="24"/>
          <w:szCs w:val="24"/>
          <w14:textFill>
            <w14:solidFill>
              <w14:schemeClr w14:val="tx1"/>
            </w14:solidFill>
          </w14:textFill>
        </w:rPr>
        <w:t>验收内容，使工程顺利通过竣工环境保护验收。</w:t>
      </w:r>
    </w:p>
    <w:p>
      <w:pPr>
        <w:spacing w:line="360" w:lineRule="auto"/>
        <w:ind w:firstLine="480" w:firstLineChars="200"/>
        <w:rPr>
          <w:rFonts w:ascii="Times New Roman" w:hAnsi="Times New Roman"/>
          <w:caps w:val="0"/>
          <w:smallCaps w:val="0"/>
          <w:color w:val="000000" w:themeColor="text1"/>
          <w:sz w:val="24"/>
          <w:szCs w:val="24"/>
          <w14:textFill>
            <w14:solidFill>
              <w14:schemeClr w14:val="tx1"/>
            </w14:solidFill>
          </w14:textFill>
        </w:rPr>
      </w:pPr>
      <w:r>
        <w:rPr>
          <w:rFonts w:hint="eastAsia" w:ascii="Times New Roman" w:hAnsi="Times New Roman"/>
          <w:caps w:val="0"/>
          <w:smallCaps w:val="0"/>
          <w:color w:val="000000" w:themeColor="text1"/>
          <w:sz w:val="24"/>
          <w:szCs w:val="24"/>
          <w14:textFill>
            <w14:solidFill>
              <w14:schemeClr w14:val="tx1"/>
            </w14:solidFill>
          </w14:textFill>
        </w:rPr>
        <w:t>拟建工程施工期应委托专业的环境监理机构进行施工监理，具体的监理计划应包括以下内容：</w:t>
      </w:r>
    </w:p>
    <w:p>
      <w:pPr>
        <w:spacing w:line="360" w:lineRule="auto"/>
        <w:ind w:firstLine="480" w:firstLineChars="200"/>
        <w:rPr>
          <w:rFonts w:ascii="Times New Roman" w:hAnsi="Times New Roman"/>
          <w:caps w:val="0"/>
          <w:smallCaps w:val="0"/>
          <w:color w:val="000000" w:themeColor="text1"/>
          <w:sz w:val="24"/>
          <w:szCs w:val="24"/>
          <w14:textFill>
            <w14:solidFill>
              <w14:schemeClr w14:val="tx1"/>
            </w14:solidFill>
          </w14:textFill>
        </w:rPr>
      </w:pPr>
      <w:r>
        <w:rPr>
          <w:rFonts w:hint="eastAsia" w:ascii="Times New Roman" w:hAnsi="Times New Roman"/>
          <w:caps w:val="0"/>
          <w:smallCaps w:val="0"/>
          <w:color w:val="000000" w:themeColor="text1"/>
          <w:sz w:val="24"/>
          <w:szCs w:val="24"/>
          <w14:textFill>
            <w14:solidFill>
              <w14:schemeClr w14:val="tx1"/>
            </w14:solidFill>
          </w14:textFill>
        </w:rPr>
        <w:t>（</w:t>
      </w:r>
      <w:r>
        <w:rPr>
          <w:rFonts w:ascii="Times New Roman" w:hAnsi="Times New Roman"/>
          <w:caps w:val="0"/>
          <w:smallCaps w:val="0"/>
          <w:color w:val="000000" w:themeColor="text1"/>
          <w:sz w:val="24"/>
          <w:szCs w:val="24"/>
          <w14:textFill>
            <w14:solidFill>
              <w14:schemeClr w14:val="tx1"/>
            </w14:solidFill>
          </w14:textFill>
        </w:rPr>
        <w:t>1</w:t>
      </w:r>
      <w:r>
        <w:rPr>
          <w:rFonts w:hint="eastAsia" w:ascii="Times New Roman" w:hAnsi="Times New Roman"/>
          <w:caps w:val="0"/>
          <w:smallCaps w:val="0"/>
          <w:color w:val="000000" w:themeColor="text1"/>
          <w:sz w:val="24"/>
          <w:szCs w:val="24"/>
          <w14:textFill>
            <w14:solidFill>
              <w14:schemeClr w14:val="tx1"/>
            </w14:solidFill>
          </w14:textFill>
        </w:rPr>
        <w:t>）重点核实建设项目环境保护设计文件和施工方案是否满足环评文件及其批复的要求和相关技术文件，对不符合要求的提出整改意见。</w:t>
      </w:r>
    </w:p>
    <w:p>
      <w:pPr>
        <w:spacing w:line="360" w:lineRule="auto"/>
        <w:ind w:firstLine="480" w:firstLineChars="200"/>
        <w:rPr>
          <w:rFonts w:ascii="Times New Roman" w:hAnsi="Times New Roman"/>
          <w:caps w:val="0"/>
          <w:smallCaps w:val="0"/>
          <w:color w:val="000000" w:themeColor="text1"/>
          <w:sz w:val="24"/>
          <w:szCs w:val="24"/>
          <w14:textFill>
            <w14:solidFill>
              <w14:schemeClr w14:val="tx1"/>
            </w14:solidFill>
          </w14:textFill>
        </w:rPr>
      </w:pPr>
      <w:r>
        <w:rPr>
          <w:rFonts w:hint="eastAsia" w:ascii="Times New Roman" w:hAnsi="Times New Roman"/>
          <w:caps w:val="0"/>
          <w:smallCaps w:val="0"/>
          <w:color w:val="000000" w:themeColor="text1"/>
          <w:sz w:val="24"/>
          <w:szCs w:val="24"/>
          <w14:textFill>
            <w14:solidFill>
              <w14:schemeClr w14:val="tx1"/>
            </w14:solidFill>
          </w14:textFill>
        </w:rPr>
        <w:t>（</w:t>
      </w:r>
      <w:r>
        <w:rPr>
          <w:rFonts w:ascii="Times New Roman" w:hAnsi="Times New Roman"/>
          <w:caps w:val="0"/>
          <w:smallCaps w:val="0"/>
          <w:color w:val="000000" w:themeColor="text1"/>
          <w:sz w:val="24"/>
          <w:szCs w:val="24"/>
          <w14:textFill>
            <w14:solidFill>
              <w14:schemeClr w14:val="tx1"/>
            </w14:solidFill>
          </w14:textFill>
        </w:rPr>
        <w:t>2</w:t>
      </w:r>
      <w:r>
        <w:rPr>
          <w:rFonts w:hint="eastAsia" w:ascii="Times New Roman" w:hAnsi="Times New Roman"/>
          <w:caps w:val="0"/>
          <w:smallCaps w:val="0"/>
          <w:color w:val="000000" w:themeColor="text1"/>
          <w:sz w:val="24"/>
          <w:szCs w:val="24"/>
          <w14:textFill>
            <w14:solidFill>
              <w14:schemeClr w14:val="tx1"/>
            </w14:solidFill>
          </w14:textFill>
        </w:rPr>
        <w:t>）依据环评及其批复文件，督查项目施工过程中各项环保措施的落实情况。</w:t>
      </w:r>
    </w:p>
    <w:p>
      <w:pPr>
        <w:spacing w:line="360" w:lineRule="auto"/>
        <w:ind w:firstLine="480" w:firstLineChars="200"/>
        <w:rPr>
          <w:rFonts w:ascii="Times New Roman" w:hAnsi="Times New Roman"/>
          <w:caps w:val="0"/>
          <w:smallCaps w:val="0"/>
          <w:color w:val="000000" w:themeColor="text1"/>
          <w:sz w:val="24"/>
          <w:szCs w:val="24"/>
          <w14:textFill>
            <w14:solidFill>
              <w14:schemeClr w14:val="tx1"/>
            </w14:solidFill>
          </w14:textFill>
        </w:rPr>
      </w:pPr>
      <w:r>
        <w:rPr>
          <w:rFonts w:hint="eastAsia" w:ascii="Times New Roman" w:hAnsi="Times New Roman"/>
          <w:caps w:val="0"/>
          <w:smallCaps w:val="0"/>
          <w:color w:val="000000" w:themeColor="text1"/>
          <w:sz w:val="24"/>
          <w:szCs w:val="24"/>
          <w14:textFill>
            <w14:solidFill>
              <w14:schemeClr w14:val="tx1"/>
            </w14:solidFill>
          </w14:textFill>
        </w:rPr>
        <w:t>（</w:t>
      </w:r>
      <w:r>
        <w:rPr>
          <w:rFonts w:ascii="Times New Roman" w:hAnsi="Times New Roman"/>
          <w:caps w:val="0"/>
          <w:smallCaps w:val="0"/>
          <w:color w:val="000000" w:themeColor="text1"/>
          <w:sz w:val="24"/>
          <w:szCs w:val="24"/>
          <w14:textFill>
            <w14:solidFill>
              <w14:schemeClr w14:val="tx1"/>
            </w14:solidFill>
          </w14:textFill>
        </w:rPr>
        <w:t>3</w:t>
      </w:r>
      <w:r>
        <w:rPr>
          <w:rFonts w:hint="eastAsia" w:ascii="Times New Roman" w:hAnsi="Times New Roman"/>
          <w:caps w:val="0"/>
          <w:smallCaps w:val="0"/>
          <w:color w:val="000000" w:themeColor="text1"/>
          <w:sz w:val="24"/>
          <w:szCs w:val="24"/>
          <w14:textFill>
            <w14:solidFill>
              <w14:schemeClr w14:val="tx1"/>
            </w14:solidFill>
          </w14:textFill>
        </w:rPr>
        <w:t>）指导施工单位落实好施工期各项环保措施，确保环保“三同时”的有效执行，以驻场、旁站或巡查等方式实行监理，特别关注与环保相关的防腐防渗等隐蔽工程。</w:t>
      </w:r>
    </w:p>
    <w:p>
      <w:pPr>
        <w:spacing w:line="360" w:lineRule="auto"/>
        <w:ind w:firstLine="480" w:firstLineChars="200"/>
        <w:rPr>
          <w:rFonts w:ascii="Times New Roman" w:hAnsi="Times New Roman"/>
          <w:caps w:val="0"/>
          <w:smallCaps w:val="0"/>
          <w:color w:val="000000" w:themeColor="text1"/>
          <w:sz w:val="24"/>
          <w:szCs w:val="24"/>
          <w14:textFill>
            <w14:solidFill>
              <w14:schemeClr w14:val="tx1"/>
            </w14:solidFill>
          </w14:textFill>
        </w:rPr>
      </w:pPr>
      <w:r>
        <w:rPr>
          <w:rFonts w:hint="eastAsia" w:ascii="Times New Roman" w:hAnsi="Times New Roman"/>
          <w:caps w:val="0"/>
          <w:smallCaps w:val="0"/>
          <w:color w:val="000000" w:themeColor="text1"/>
          <w:sz w:val="24"/>
          <w:szCs w:val="24"/>
          <w14:textFill>
            <w14:solidFill>
              <w14:schemeClr w14:val="tx1"/>
            </w14:solidFill>
          </w14:textFill>
        </w:rPr>
        <w:t>（</w:t>
      </w:r>
      <w:r>
        <w:rPr>
          <w:rFonts w:ascii="Times New Roman" w:hAnsi="Times New Roman"/>
          <w:caps w:val="0"/>
          <w:smallCaps w:val="0"/>
          <w:color w:val="000000" w:themeColor="text1"/>
          <w:sz w:val="24"/>
          <w:szCs w:val="24"/>
          <w14:textFill>
            <w14:solidFill>
              <w14:schemeClr w14:val="tx1"/>
            </w14:solidFill>
          </w14:textFill>
        </w:rPr>
        <w:t>4</w:t>
      </w:r>
      <w:r>
        <w:rPr>
          <w:rFonts w:hint="eastAsia" w:ascii="Times New Roman" w:hAnsi="Times New Roman"/>
          <w:caps w:val="0"/>
          <w:smallCaps w:val="0"/>
          <w:color w:val="000000" w:themeColor="text1"/>
          <w:sz w:val="24"/>
          <w:szCs w:val="24"/>
          <w14:textFill>
            <w14:solidFill>
              <w14:schemeClr w14:val="tx1"/>
            </w14:solidFill>
          </w14:textFill>
        </w:rPr>
        <w:t>）发挥环境监理单位在环保技术及环境管理方面的业务优势，搭建环保信息交流平台，监理环保咨询、协调、会商机制。</w:t>
      </w:r>
    </w:p>
    <w:p>
      <w:pPr>
        <w:spacing w:line="360" w:lineRule="auto"/>
        <w:ind w:firstLine="480" w:firstLineChars="200"/>
        <w:rPr>
          <w:rFonts w:ascii="Times New Roman" w:hAnsi="Times New Roman"/>
          <w:caps w:val="0"/>
          <w:smallCaps w:val="0"/>
          <w:color w:val="000000" w:themeColor="text1"/>
          <w:sz w:val="24"/>
          <w:szCs w:val="24"/>
          <w14:textFill>
            <w14:solidFill>
              <w14:schemeClr w14:val="tx1"/>
            </w14:solidFill>
          </w14:textFill>
        </w:rPr>
      </w:pPr>
      <w:r>
        <w:rPr>
          <w:rFonts w:hint="eastAsia" w:ascii="Times New Roman" w:hAnsi="Times New Roman"/>
          <w:caps w:val="0"/>
          <w:smallCaps w:val="0"/>
          <w:color w:val="000000" w:themeColor="text1"/>
          <w:sz w:val="24"/>
          <w:szCs w:val="24"/>
          <w14:textFill>
            <w14:solidFill>
              <w14:schemeClr w14:val="tx1"/>
            </w14:solidFill>
          </w14:textFill>
        </w:rPr>
        <w:t>（</w:t>
      </w:r>
      <w:r>
        <w:rPr>
          <w:rFonts w:ascii="Times New Roman" w:hAnsi="Times New Roman"/>
          <w:caps w:val="0"/>
          <w:smallCaps w:val="0"/>
          <w:color w:val="000000" w:themeColor="text1"/>
          <w:sz w:val="24"/>
          <w:szCs w:val="24"/>
          <w14:textFill>
            <w14:solidFill>
              <w14:schemeClr w14:val="tx1"/>
            </w14:solidFill>
          </w14:textFill>
        </w:rPr>
        <w:t>5</w:t>
      </w:r>
      <w:r>
        <w:rPr>
          <w:rFonts w:hint="eastAsia" w:ascii="Times New Roman" w:hAnsi="Times New Roman"/>
          <w:caps w:val="0"/>
          <w:smallCaps w:val="0"/>
          <w:color w:val="000000" w:themeColor="text1"/>
          <w:sz w:val="24"/>
          <w:szCs w:val="24"/>
          <w14:textFill>
            <w14:solidFill>
              <w14:schemeClr w14:val="tx1"/>
            </w14:solidFill>
          </w14:textFill>
        </w:rPr>
        <w:t>）协助建设单位配合好环保管理部门的“三同时”监督检查，建设项目环保试生产审查及竣工环保验收工作。</w:t>
      </w:r>
    </w:p>
    <w:p>
      <w:pPr>
        <w:spacing w:line="360" w:lineRule="auto"/>
        <w:ind w:firstLine="480" w:firstLineChars="200"/>
        <w:rPr>
          <w:rFonts w:ascii="Times New Roman" w:hAnsi="Times New Roman"/>
          <w:caps w:val="0"/>
          <w:smallCaps w:val="0"/>
          <w:color w:val="000000" w:themeColor="text1"/>
          <w:sz w:val="24"/>
          <w:szCs w:val="24"/>
          <w14:textFill>
            <w14:solidFill>
              <w14:schemeClr w14:val="tx1"/>
            </w14:solidFill>
          </w14:textFill>
        </w:rPr>
      </w:pPr>
      <w:r>
        <w:rPr>
          <w:rFonts w:hint="eastAsia" w:ascii="Times New Roman" w:hAnsi="Times New Roman"/>
          <w:caps w:val="0"/>
          <w:smallCaps w:val="0"/>
          <w:color w:val="000000" w:themeColor="text1"/>
          <w:sz w:val="24"/>
          <w:szCs w:val="24"/>
          <w14:textFill>
            <w14:solidFill>
              <w14:schemeClr w14:val="tx1"/>
            </w14:solidFill>
          </w14:textFill>
        </w:rPr>
        <w:t>拟建工程施工期环境监理内容见表9</w:t>
      </w:r>
      <w:r>
        <w:rPr>
          <w:rFonts w:ascii="Times New Roman" w:hAnsi="Times New Roman"/>
          <w:caps w:val="0"/>
          <w:smallCaps w:val="0"/>
          <w:color w:val="000000" w:themeColor="text1"/>
          <w:sz w:val="24"/>
          <w:szCs w:val="24"/>
          <w14:textFill>
            <w14:solidFill>
              <w14:schemeClr w14:val="tx1"/>
            </w14:solidFill>
          </w14:textFill>
        </w:rPr>
        <w:t>-1</w:t>
      </w:r>
      <w:r>
        <w:rPr>
          <w:rFonts w:hint="eastAsia" w:ascii="Times New Roman" w:hAnsi="Times New Roman"/>
          <w:caps w:val="0"/>
          <w:smallCaps w:val="0"/>
          <w:color w:val="000000" w:themeColor="text1"/>
          <w:sz w:val="24"/>
          <w:szCs w:val="24"/>
          <w14:textFill>
            <w14:solidFill>
              <w14:schemeClr w14:val="tx1"/>
            </w14:solidFill>
          </w14:textFill>
        </w:rPr>
        <w:t>。</w:t>
      </w:r>
    </w:p>
    <w:p>
      <w:pPr>
        <w:pStyle w:val="21"/>
        <w:spacing w:line="360" w:lineRule="auto"/>
        <w:ind w:firstLine="472" w:firstLineChars="196"/>
        <w:jc w:val="center"/>
        <w:rPr>
          <w:rFonts w:ascii="Times New Roman" w:hAnsi="Times New Roman"/>
          <w:b/>
          <w:caps w:val="0"/>
          <w:smallCaps w:val="0"/>
          <w:color w:val="000000" w:themeColor="text1"/>
          <w:szCs w:val="21"/>
          <w14:textFill>
            <w14:solidFill>
              <w14:schemeClr w14:val="tx1"/>
            </w14:solidFill>
          </w14:textFill>
        </w:rPr>
      </w:pPr>
      <w:r>
        <w:t xml:space="preserve">表 </w:t>
      </w:r>
      <w:r>
        <w:fldChar w:fldCharType="begin"/>
      </w:r>
      <w:r>
        <w:instrText xml:space="preserve"> STYLEREF 1 \s </w:instrText>
      </w:r>
      <w:r>
        <w:fldChar w:fldCharType="separate"/>
      </w:r>
      <w:r>
        <w:t>9</w:t>
      </w:r>
      <w:r>
        <w:fldChar w:fldCharType="end"/>
      </w:r>
      <w:r>
        <w:rPr>
          <w:rFonts w:hint="eastAsia"/>
          <w:lang w:eastAsia="zh-CN"/>
        </w:rPr>
        <w:t>-</w:t>
      </w:r>
      <w:r>
        <w:fldChar w:fldCharType="begin"/>
      </w:r>
      <w:r>
        <w:instrText xml:space="preserve"> SEQ 表 \* ARABIC \s 1 </w:instrText>
      </w:r>
      <w:r>
        <w:fldChar w:fldCharType="separate"/>
      </w:r>
      <w:r>
        <w:t>1</w:t>
      </w:r>
      <w:r>
        <w:fldChar w:fldCharType="end"/>
      </w:r>
      <w:r>
        <w:rPr>
          <w:rFonts w:hint="eastAsia" w:ascii="Times New Roman" w:hAnsi="Times New Roman"/>
          <w:b/>
          <w:caps w:val="0"/>
          <w:smallCaps w:val="0"/>
          <w:color w:val="000000" w:themeColor="text1"/>
          <w:szCs w:val="21"/>
          <w14:textFill>
            <w14:solidFill>
              <w14:schemeClr w14:val="tx1"/>
            </w14:solidFill>
          </w14:textFill>
        </w:rPr>
        <w:t>　　施工期环境监理内容一览表</w:t>
      </w:r>
    </w:p>
    <w:tbl>
      <w:tblPr>
        <w:tblStyle w:val="58"/>
        <w:tblW w:w="9183"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8"/>
        <w:gridCol w:w="6458"/>
        <w:gridCol w:w="13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18"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Times New Roman" w:hAnsi="Times New Roman"/>
                <w:b/>
                <w:caps w:val="0"/>
                <w:smallCaps w:val="0"/>
                <w:color w:val="000000" w:themeColor="text1"/>
                <w:szCs w:val="21"/>
                <w14:textFill>
                  <w14:solidFill>
                    <w14:schemeClr w14:val="tx1"/>
                  </w14:solidFill>
                </w14:textFill>
              </w:rPr>
            </w:pPr>
            <w:r>
              <w:rPr>
                <w:rFonts w:hint="eastAsia" w:ascii="Times New Roman" w:hAnsi="Times New Roman"/>
                <w:b/>
                <w:caps w:val="0"/>
                <w:smallCaps w:val="0"/>
                <w:color w:val="000000" w:themeColor="text1"/>
                <w:szCs w:val="21"/>
                <w14:textFill>
                  <w14:solidFill>
                    <w14:schemeClr w14:val="tx1"/>
                  </w14:solidFill>
                </w14:textFill>
              </w:rPr>
              <w:t>处理对象</w:t>
            </w:r>
          </w:p>
        </w:tc>
        <w:tc>
          <w:tcPr>
            <w:tcW w:w="6458"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Times New Roman" w:hAnsi="Times New Roman"/>
                <w:b/>
                <w:caps w:val="0"/>
                <w:smallCaps w:val="0"/>
                <w:color w:val="000000" w:themeColor="text1"/>
                <w:szCs w:val="21"/>
                <w14:textFill>
                  <w14:solidFill>
                    <w14:schemeClr w14:val="tx1"/>
                  </w14:solidFill>
                </w14:textFill>
              </w:rPr>
            </w:pPr>
            <w:r>
              <w:rPr>
                <w:rFonts w:hint="eastAsia" w:ascii="Times New Roman" w:hAnsi="Times New Roman"/>
                <w:b/>
                <w:caps w:val="0"/>
                <w:smallCaps w:val="0"/>
                <w:color w:val="000000" w:themeColor="text1"/>
                <w:szCs w:val="21"/>
                <w14:textFill>
                  <w14:solidFill>
                    <w14:schemeClr w14:val="tx1"/>
                  </w14:solidFill>
                </w14:textFill>
              </w:rPr>
              <w:t>验收内容</w:t>
            </w:r>
          </w:p>
        </w:tc>
        <w:tc>
          <w:tcPr>
            <w:tcW w:w="1307"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spacing w:line="360" w:lineRule="exact"/>
              <w:jc w:val="center"/>
              <w:rPr>
                <w:rFonts w:ascii="Times New Roman" w:hAnsi="Times New Roman"/>
                <w:b/>
                <w:caps w:val="0"/>
                <w:smallCaps w:val="0"/>
                <w:color w:val="000000" w:themeColor="text1"/>
                <w:szCs w:val="21"/>
                <w14:textFill>
                  <w14:solidFill>
                    <w14:schemeClr w14:val="tx1"/>
                  </w14:solidFill>
                </w14:textFill>
              </w:rPr>
            </w:pPr>
            <w:r>
              <w:rPr>
                <w:rFonts w:hint="eastAsia" w:ascii="Times New Roman" w:hAnsi="Times New Roman"/>
                <w:b/>
                <w:caps w:val="0"/>
                <w:smallCaps w:val="0"/>
                <w:color w:val="000000" w:themeColor="text1"/>
                <w:szCs w:val="21"/>
                <w14:textFill>
                  <w14:solidFill>
                    <w14:schemeClr w14:val="tx1"/>
                  </w14:solidFill>
                </w14:textFill>
              </w:rPr>
              <w:t>验收标准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18" w:type="dxa"/>
            <w:vMerge w:val="restart"/>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施工扬尘</w:t>
            </w:r>
          </w:p>
        </w:tc>
        <w:tc>
          <w:tcPr>
            <w:tcW w:w="6458"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建筑施工现场必须围挡作业，应连续设置不低于</w:t>
            </w:r>
            <w:r>
              <w:rPr>
                <w:rFonts w:ascii="Times New Roman" w:hAnsi="Times New Roman"/>
                <w:caps w:val="0"/>
                <w:smallCaps w:val="0"/>
                <w:color w:val="000000" w:themeColor="text1"/>
                <w:szCs w:val="21"/>
                <w14:textFill>
                  <w14:solidFill>
                    <w14:schemeClr w14:val="tx1"/>
                  </w14:solidFill>
                </w14:textFill>
              </w:rPr>
              <w:t>2.5m</w:t>
            </w:r>
            <w:r>
              <w:rPr>
                <w:rFonts w:hint="eastAsia" w:ascii="Times New Roman" w:hAnsi="Times New Roman"/>
                <w:caps w:val="0"/>
                <w:smallCaps w:val="0"/>
                <w:color w:val="000000" w:themeColor="text1"/>
                <w:szCs w:val="21"/>
                <w14:textFill>
                  <w14:solidFill>
                    <w14:schemeClr w14:val="tx1"/>
                  </w14:solidFill>
                </w14:textFill>
              </w:rPr>
              <w:t>的围挡</w:t>
            </w:r>
          </w:p>
        </w:tc>
        <w:tc>
          <w:tcPr>
            <w:tcW w:w="1307" w:type="dxa"/>
            <w:vMerge w:val="restar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施工场地基本上无明显扬尘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18"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caps w:val="0"/>
                <w:smallCaps w:val="0"/>
                <w:color w:val="000000" w:themeColor="text1"/>
                <w:szCs w:val="21"/>
                <w14:textFill>
                  <w14:solidFill>
                    <w14:schemeClr w14:val="tx1"/>
                  </w14:solidFill>
                </w14:textFill>
              </w:rPr>
            </w:pPr>
          </w:p>
        </w:tc>
        <w:tc>
          <w:tcPr>
            <w:tcW w:w="6458"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在建筑工程外侧必须使用密目式安全网全封闭</w:t>
            </w:r>
          </w:p>
        </w:tc>
        <w:tc>
          <w:tcPr>
            <w:tcW w:w="1307"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caps w:val="0"/>
                <w:smallCaps w:val="0"/>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18"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caps w:val="0"/>
                <w:smallCaps w:val="0"/>
                <w:color w:val="000000" w:themeColor="text1"/>
                <w:szCs w:val="21"/>
                <w14:textFill>
                  <w14:solidFill>
                    <w14:schemeClr w14:val="tx1"/>
                  </w14:solidFill>
                </w14:textFill>
              </w:rPr>
            </w:pPr>
          </w:p>
        </w:tc>
        <w:tc>
          <w:tcPr>
            <w:tcW w:w="6458"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进出车辆应保持轮胎清洁，施工现场出入口设洗车设备及沉淀池</w:t>
            </w:r>
          </w:p>
        </w:tc>
        <w:tc>
          <w:tcPr>
            <w:tcW w:w="1307"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caps w:val="0"/>
                <w:smallCaps w:val="0"/>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18"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caps w:val="0"/>
                <w:smallCaps w:val="0"/>
                <w:color w:val="000000" w:themeColor="text1"/>
                <w:szCs w:val="21"/>
                <w14:textFill>
                  <w14:solidFill>
                    <w14:schemeClr w14:val="tx1"/>
                  </w14:solidFill>
                </w14:textFill>
              </w:rPr>
            </w:pPr>
          </w:p>
        </w:tc>
        <w:tc>
          <w:tcPr>
            <w:tcW w:w="6458"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施工现场道路、作业场地必须硬化，避免扬尘</w:t>
            </w:r>
          </w:p>
        </w:tc>
        <w:tc>
          <w:tcPr>
            <w:tcW w:w="1307"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caps w:val="0"/>
                <w:smallCaps w:val="0"/>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18"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caps w:val="0"/>
                <w:smallCaps w:val="0"/>
                <w:color w:val="000000" w:themeColor="text1"/>
                <w:szCs w:val="21"/>
                <w14:textFill>
                  <w14:solidFill>
                    <w14:schemeClr w14:val="tx1"/>
                  </w14:solidFill>
                </w14:textFill>
              </w:rPr>
            </w:pPr>
          </w:p>
        </w:tc>
        <w:tc>
          <w:tcPr>
            <w:tcW w:w="6458"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施工现场土方堆放整齐，采用洒水、蓬布遮盖等措施防止扬尘</w:t>
            </w:r>
          </w:p>
        </w:tc>
        <w:tc>
          <w:tcPr>
            <w:tcW w:w="1307"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caps w:val="0"/>
                <w:smallCaps w:val="0"/>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18"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caps w:val="0"/>
                <w:smallCaps w:val="0"/>
                <w:color w:val="000000" w:themeColor="text1"/>
                <w:szCs w:val="21"/>
                <w14:textFill>
                  <w14:solidFill>
                    <w14:schemeClr w14:val="tx1"/>
                  </w14:solidFill>
                </w14:textFill>
              </w:rPr>
            </w:pPr>
          </w:p>
        </w:tc>
        <w:tc>
          <w:tcPr>
            <w:tcW w:w="6458"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专人负责施工场地洒水工作，晴天每天一次，有风时每天两次</w:t>
            </w:r>
          </w:p>
        </w:tc>
        <w:tc>
          <w:tcPr>
            <w:tcW w:w="1307"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caps w:val="0"/>
                <w:smallCaps w:val="0"/>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18"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施工噪声</w:t>
            </w:r>
          </w:p>
        </w:tc>
        <w:tc>
          <w:tcPr>
            <w:tcW w:w="6458"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施工设备降噪，简易隔声屏障</w:t>
            </w:r>
          </w:p>
        </w:tc>
        <w:tc>
          <w:tcPr>
            <w:tcW w:w="1307"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对周围声环境影响较小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18"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生活污水</w:t>
            </w:r>
          </w:p>
        </w:tc>
        <w:tc>
          <w:tcPr>
            <w:tcW w:w="6458"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Times New Roman" w:hAnsi="Times New Roman"/>
                <w:caps w:val="0"/>
                <w:smallCaps w:val="0"/>
                <w:color w:val="000000" w:themeColor="text1"/>
                <w:spacing w:val="-16"/>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利用厂内现有生活设施</w:t>
            </w:r>
          </w:p>
        </w:tc>
        <w:tc>
          <w:tcPr>
            <w:tcW w:w="1307"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不直排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18" w:type="dxa"/>
            <w:tcBorders>
              <w:top w:val="single" w:color="auto" w:sz="4" w:space="0"/>
              <w:left w:val="single" w:color="auto" w:sz="4" w:space="0"/>
              <w:bottom w:val="single" w:color="auto" w:sz="4" w:space="0"/>
              <w:right w:val="single" w:color="auto" w:sz="4" w:space="0"/>
            </w:tcBorders>
            <w:vAlign w:val="center"/>
          </w:tcPr>
          <w:p>
            <w:pPr>
              <w:pStyle w:val="185"/>
              <w:spacing w:line="360" w:lineRule="exact"/>
              <w:jc w:val="center"/>
              <w:rPr>
                <w:rFonts w:ascii="Times New Roman" w:hAnsi="Times New Roman"/>
                <w:caps w:val="0"/>
                <w:smallCaps w:val="0"/>
                <w:color w:val="000000" w:themeColor="text1"/>
                <w14:textFill>
                  <w14:solidFill>
                    <w14:schemeClr w14:val="tx1"/>
                  </w14:solidFill>
                </w14:textFill>
              </w:rPr>
            </w:pPr>
            <w:r>
              <w:rPr>
                <w:rFonts w:hint="eastAsia" w:ascii="Times New Roman" w:hAnsi="Times New Roman"/>
                <w:caps w:val="0"/>
                <w:smallCaps w:val="0"/>
                <w:color w:val="000000" w:themeColor="text1"/>
                <w14:textFill>
                  <w14:solidFill>
                    <w14:schemeClr w14:val="tx1"/>
                  </w14:solidFill>
                </w14:textFill>
              </w:rPr>
              <w:t>施工固废</w:t>
            </w:r>
          </w:p>
        </w:tc>
        <w:tc>
          <w:tcPr>
            <w:tcW w:w="6458" w:type="dxa"/>
            <w:tcBorders>
              <w:top w:val="single" w:color="auto" w:sz="4" w:space="0"/>
              <w:left w:val="single" w:color="auto" w:sz="4" w:space="0"/>
              <w:bottom w:val="single" w:color="auto" w:sz="4" w:space="0"/>
              <w:right w:val="single" w:color="auto" w:sz="4" w:space="0"/>
            </w:tcBorders>
            <w:vAlign w:val="center"/>
          </w:tcPr>
          <w:p>
            <w:pPr>
              <w:pStyle w:val="185"/>
              <w:spacing w:line="360" w:lineRule="exact"/>
              <w:jc w:val="center"/>
              <w:rPr>
                <w:rFonts w:ascii="Times New Roman" w:hAnsi="Times New Roman"/>
                <w:caps w:val="0"/>
                <w:smallCaps w:val="0"/>
                <w:color w:val="000000" w:themeColor="text1"/>
                <w14:textFill>
                  <w14:solidFill>
                    <w14:schemeClr w14:val="tx1"/>
                  </w14:solidFill>
                </w14:textFill>
              </w:rPr>
            </w:pPr>
            <w:r>
              <w:rPr>
                <w:rFonts w:hint="eastAsia" w:ascii="Times New Roman" w:hAnsi="Times New Roman"/>
                <w:caps w:val="0"/>
                <w:smallCaps w:val="0"/>
                <w:color w:val="000000" w:themeColor="text1"/>
                <w14:textFill>
                  <w14:solidFill>
                    <w14:schemeClr w14:val="tx1"/>
                  </w14:solidFill>
                </w14:textFill>
              </w:rPr>
              <w:t>建筑垃圾、生活垃圾清运</w:t>
            </w:r>
          </w:p>
        </w:tc>
        <w:tc>
          <w:tcPr>
            <w:tcW w:w="1307"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不外排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18" w:type="dxa"/>
            <w:tcBorders>
              <w:top w:val="single" w:color="auto" w:sz="4" w:space="0"/>
              <w:left w:val="single" w:color="auto" w:sz="4" w:space="0"/>
              <w:bottom w:val="single" w:color="auto" w:sz="4" w:space="0"/>
              <w:right w:val="single" w:color="auto" w:sz="4" w:space="0"/>
            </w:tcBorders>
            <w:vAlign w:val="center"/>
          </w:tcPr>
          <w:p>
            <w:pPr>
              <w:pStyle w:val="185"/>
              <w:spacing w:line="360" w:lineRule="exact"/>
              <w:jc w:val="center"/>
              <w:rPr>
                <w:rFonts w:ascii="Times New Roman" w:hAnsi="Times New Roman"/>
                <w:caps w:val="0"/>
                <w:smallCaps w:val="0"/>
                <w:color w:val="000000" w:themeColor="text1"/>
                <w14:textFill>
                  <w14:solidFill>
                    <w14:schemeClr w14:val="tx1"/>
                  </w14:solidFill>
                </w14:textFill>
              </w:rPr>
            </w:pPr>
            <w:r>
              <w:rPr>
                <w:rFonts w:hint="eastAsia" w:ascii="Times New Roman" w:hAnsi="Times New Roman"/>
                <w:caps w:val="0"/>
                <w:smallCaps w:val="0"/>
                <w:color w:val="000000" w:themeColor="text1"/>
                <w14:textFill>
                  <w14:solidFill>
                    <w14:schemeClr w14:val="tx1"/>
                  </w14:solidFill>
                </w14:textFill>
              </w:rPr>
              <w:t>防渗工程</w:t>
            </w:r>
          </w:p>
        </w:tc>
        <w:tc>
          <w:tcPr>
            <w:tcW w:w="6458"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w:t>
            </w:r>
            <w:r>
              <w:rPr>
                <w:rFonts w:ascii="Times New Roman" w:hAnsi="Times New Roman"/>
                <w:caps w:val="0"/>
                <w:smallCaps w:val="0"/>
                <w:color w:val="000000" w:themeColor="text1"/>
                <w:szCs w:val="21"/>
                <w14:textFill>
                  <w14:solidFill>
                    <w14:schemeClr w14:val="tx1"/>
                  </w14:solidFill>
                </w14:textFill>
              </w:rPr>
              <w:t>1</w:t>
            </w:r>
            <w:r>
              <w:rPr>
                <w:rFonts w:hint="eastAsia" w:ascii="Times New Roman" w:hAnsi="Times New Roman"/>
                <w:caps w:val="0"/>
                <w:smallCaps w:val="0"/>
                <w:color w:val="000000" w:themeColor="text1"/>
                <w:szCs w:val="21"/>
                <w14:textFill>
                  <w14:solidFill>
                    <w14:schemeClr w14:val="tx1"/>
                  </w14:solidFill>
                </w14:textFill>
              </w:rPr>
              <w:t>）对拟建车间地面外全部进行水泥硬化处理，地基先用三合土夯实后，采取三合土铺底，再在上层铺</w:t>
            </w:r>
            <w:r>
              <w:rPr>
                <w:rFonts w:ascii="Times New Roman" w:hAnsi="Times New Roman"/>
                <w:caps w:val="0"/>
                <w:smallCaps w:val="0"/>
                <w:color w:val="000000" w:themeColor="text1"/>
                <w:szCs w:val="21"/>
                <w14:textFill>
                  <w14:solidFill>
                    <w14:schemeClr w14:val="tx1"/>
                  </w14:solidFill>
                </w14:textFill>
              </w:rPr>
              <w:t>10</w:t>
            </w:r>
            <w:r>
              <w:rPr>
                <w:rFonts w:hint="eastAsia" w:ascii="Times New Roman" w:hAnsi="Times New Roman"/>
                <w:caps w:val="0"/>
                <w:smallCaps w:val="0"/>
                <w:color w:val="000000" w:themeColor="text1"/>
                <w:szCs w:val="21"/>
                <w14:textFill>
                  <w14:solidFill>
                    <w14:schemeClr w14:val="tx1"/>
                  </w14:solidFill>
                </w14:textFill>
              </w:rPr>
              <w:t>～</w:t>
            </w:r>
            <w:r>
              <w:rPr>
                <w:rFonts w:ascii="Times New Roman" w:hAnsi="Times New Roman"/>
                <w:caps w:val="0"/>
                <w:smallCaps w:val="0"/>
                <w:color w:val="000000" w:themeColor="text1"/>
                <w:szCs w:val="21"/>
                <w14:textFill>
                  <w14:solidFill>
                    <w14:schemeClr w14:val="tx1"/>
                  </w14:solidFill>
                </w14:textFill>
              </w:rPr>
              <w:t>15cm</w:t>
            </w:r>
            <w:r>
              <w:rPr>
                <w:rFonts w:hint="eastAsia" w:ascii="Times New Roman" w:hAnsi="Times New Roman"/>
                <w:caps w:val="0"/>
                <w:smallCaps w:val="0"/>
                <w:color w:val="000000" w:themeColor="text1"/>
                <w:szCs w:val="21"/>
                <w14:textFill>
                  <w14:solidFill>
                    <w14:schemeClr w14:val="tx1"/>
                  </w14:solidFill>
                </w14:textFill>
              </w:rPr>
              <w:t>的水泥进行硬化，并留伸缩缝，灌注沥青，使防渗层渗透系数小于</w:t>
            </w:r>
            <w:r>
              <w:rPr>
                <w:rFonts w:ascii="Times New Roman" w:hAnsi="Times New Roman"/>
                <w:caps w:val="0"/>
                <w:smallCaps w:val="0"/>
                <w:color w:val="000000" w:themeColor="text1"/>
                <w:szCs w:val="21"/>
                <w14:textFill>
                  <w14:solidFill>
                    <w14:schemeClr w14:val="tx1"/>
                  </w14:solidFill>
                </w14:textFill>
              </w:rPr>
              <w:t>1</w:t>
            </w:r>
            <w:r>
              <w:rPr>
                <w:rFonts w:hint="eastAsia" w:ascii="Times New Roman" w:hAnsi="Times New Roman"/>
                <w:caps w:val="0"/>
                <w:smallCaps w:val="0"/>
                <w:color w:val="000000" w:themeColor="text1"/>
                <w:szCs w:val="21"/>
                <w14:textFill>
                  <w14:solidFill>
                    <w14:schemeClr w14:val="tx1"/>
                  </w14:solidFill>
                </w14:textFill>
              </w:rPr>
              <w:t>×</w:t>
            </w:r>
            <w:r>
              <w:rPr>
                <w:rFonts w:ascii="Times New Roman" w:hAnsi="Times New Roman"/>
                <w:caps w:val="0"/>
                <w:smallCaps w:val="0"/>
                <w:color w:val="000000" w:themeColor="text1"/>
                <w:szCs w:val="21"/>
                <w14:textFill>
                  <w14:solidFill>
                    <w14:schemeClr w14:val="tx1"/>
                  </w14:solidFill>
                </w14:textFill>
              </w:rPr>
              <w:t>10</w:t>
            </w:r>
            <w:r>
              <w:rPr>
                <w:rFonts w:ascii="Times New Roman" w:hAnsi="Times New Roman"/>
                <w:caps w:val="0"/>
                <w:smallCaps w:val="0"/>
                <w:color w:val="000000" w:themeColor="text1"/>
                <w:szCs w:val="21"/>
                <w:vertAlign w:val="superscript"/>
                <w14:textFill>
                  <w14:solidFill>
                    <w14:schemeClr w14:val="tx1"/>
                  </w14:solidFill>
                </w14:textFill>
              </w:rPr>
              <w:t>-7</w:t>
            </w:r>
            <w:r>
              <w:rPr>
                <w:rFonts w:ascii="Times New Roman" w:hAnsi="Times New Roman"/>
                <w:caps w:val="0"/>
                <w:smallCaps w:val="0"/>
                <w:color w:val="000000" w:themeColor="text1"/>
                <w:szCs w:val="21"/>
                <w14:textFill>
                  <w14:solidFill>
                    <w14:schemeClr w14:val="tx1"/>
                  </w14:solidFill>
                </w14:textFill>
              </w:rPr>
              <w:t>m/s</w:t>
            </w:r>
            <w:r>
              <w:rPr>
                <w:rFonts w:hint="eastAsia" w:ascii="Times New Roman" w:hAnsi="Times New Roman"/>
                <w:caps w:val="0"/>
                <w:smallCaps w:val="0"/>
                <w:color w:val="000000" w:themeColor="text1"/>
                <w:szCs w:val="21"/>
                <w14:textFill>
                  <w14:solidFill>
                    <w14:schemeClr w14:val="tx1"/>
                  </w14:solidFill>
                </w14:textFill>
              </w:rPr>
              <w:t>。（</w:t>
            </w:r>
            <w:r>
              <w:rPr>
                <w:rFonts w:ascii="Times New Roman" w:hAnsi="Times New Roman"/>
                <w:caps w:val="0"/>
                <w:smallCaps w:val="0"/>
                <w:color w:val="000000" w:themeColor="text1"/>
                <w:szCs w:val="21"/>
                <w14:textFill>
                  <w14:solidFill>
                    <w14:schemeClr w14:val="tx1"/>
                  </w14:solidFill>
                </w14:textFill>
              </w:rPr>
              <w:t>2</w:t>
            </w:r>
            <w:r>
              <w:rPr>
                <w:rFonts w:hint="eastAsia" w:ascii="Times New Roman" w:hAnsi="Times New Roman"/>
                <w:caps w:val="0"/>
                <w:smallCaps w:val="0"/>
                <w:color w:val="000000" w:themeColor="text1"/>
                <w:szCs w:val="21"/>
                <w14:textFill>
                  <w14:solidFill>
                    <w14:schemeClr w14:val="tx1"/>
                  </w14:solidFill>
                </w14:textFill>
              </w:rPr>
              <w:t>）污水排放管道采用耐腐蚀</w:t>
            </w:r>
            <w:r>
              <w:rPr>
                <w:rFonts w:ascii="Times New Roman" w:hAnsi="Times New Roman"/>
                <w:caps w:val="0"/>
                <w:smallCaps w:val="0"/>
                <w:color w:val="000000" w:themeColor="text1"/>
                <w:szCs w:val="21"/>
                <w14:textFill>
                  <w14:solidFill>
                    <w14:schemeClr w14:val="tx1"/>
                  </w14:solidFill>
                </w14:textFill>
              </w:rPr>
              <w:t>PVC</w:t>
            </w:r>
            <w:r>
              <w:rPr>
                <w:rFonts w:hint="eastAsia" w:ascii="Times New Roman" w:hAnsi="Times New Roman"/>
                <w:caps w:val="0"/>
                <w:smallCaps w:val="0"/>
                <w:color w:val="000000" w:themeColor="text1"/>
                <w:szCs w:val="21"/>
                <w14:textFill>
                  <w14:solidFill>
                    <w14:schemeClr w14:val="tx1"/>
                  </w14:solidFill>
                </w14:textFill>
              </w:rPr>
              <w:t>管材，铺设管道前，先将地沟用水泥做防渗处理。</w:t>
            </w:r>
          </w:p>
        </w:tc>
        <w:tc>
          <w:tcPr>
            <w:tcW w:w="1307"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施工监理单位出具的防渗工程单项验收报告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18" w:type="dxa"/>
            <w:tcBorders>
              <w:top w:val="single" w:color="auto" w:sz="4" w:space="0"/>
              <w:left w:val="single" w:color="auto" w:sz="4" w:space="0"/>
              <w:bottom w:val="single" w:color="auto" w:sz="4" w:space="0"/>
              <w:right w:val="single" w:color="auto" w:sz="4" w:space="0"/>
            </w:tcBorders>
            <w:vAlign w:val="center"/>
          </w:tcPr>
          <w:p>
            <w:pPr>
              <w:pStyle w:val="185"/>
              <w:spacing w:line="360" w:lineRule="exact"/>
              <w:jc w:val="center"/>
              <w:rPr>
                <w:rFonts w:ascii="Times New Roman" w:hAnsi="Times New Roman"/>
                <w:caps w:val="0"/>
                <w:smallCaps w:val="0"/>
                <w:color w:val="000000" w:themeColor="text1"/>
                <w14:textFill>
                  <w14:solidFill>
                    <w14:schemeClr w14:val="tx1"/>
                  </w14:solidFill>
                </w14:textFill>
              </w:rPr>
            </w:pPr>
            <w:r>
              <w:rPr>
                <w:rFonts w:hint="eastAsia" w:ascii="Times New Roman" w:hAnsi="Times New Roman"/>
                <w:caps w:val="0"/>
                <w:smallCaps w:val="0"/>
                <w:color w:val="000000" w:themeColor="text1"/>
                <w14:textFill>
                  <w14:solidFill>
                    <w14:schemeClr w14:val="tx1"/>
                  </w14:solidFill>
                </w14:textFill>
              </w:rPr>
              <w:t>管理</w:t>
            </w:r>
          </w:p>
        </w:tc>
        <w:tc>
          <w:tcPr>
            <w:tcW w:w="6458" w:type="dxa"/>
            <w:tcBorders>
              <w:top w:val="single" w:color="auto" w:sz="4" w:space="0"/>
              <w:left w:val="single" w:color="auto" w:sz="4" w:space="0"/>
              <w:bottom w:val="single" w:color="auto" w:sz="4" w:space="0"/>
              <w:right w:val="single" w:color="auto" w:sz="4" w:space="0"/>
            </w:tcBorders>
            <w:vAlign w:val="center"/>
          </w:tcPr>
          <w:p>
            <w:pPr>
              <w:pStyle w:val="185"/>
              <w:spacing w:line="360" w:lineRule="exact"/>
              <w:jc w:val="center"/>
              <w:rPr>
                <w:rFonts w:ascii="Times New Roman" w:hAnsi="Times New Roman"/>
                <w:caps w:val="0"/>
                <w:smallCaps w:val="0"/>
                <w:color w:val="000000" w:themeColor="text1"/>
                <w14:textFill>
                  <w14:solidFill>
                    <w14:schemeClr w14:val="tx1"/>
                  </w14:solidFill>
                </w14:textFill>
              </w:rPr>
            </w:pPr>
            <w:r>
              <w:rPr>
                <w:rFonts w:hint="eastAsia" w:ascii="Times New Roman" w:hAnsi="Times New Roman"/>
                <w:caps w:val="0"/>
                <w:smallCaps w:val="0"/>
                <w:color w:val="000000" w:themeColor="text1"/>
                <w14:textFill>
                  <w14:solidFill>
                    <w14:schemeClr w14:val="tx1"/>
                  </w14:solidFill>
                </w14:textFill>
              </w:rPr>
              <w:t>施工期环境监理和监测机构设备等</w:t>
            </w:r>
          </w:p>
        </w:tc>
        <w:tc>
          <w:tcPr>
            <w:tcW w:w="1307"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p>
        </w:tc>
      </w:tr>
    </w:tbl>
    <w:p>
      <w:pPr>
        <w:spacing w:line="360" w:lineRule="auto"/>
        <w:ind w:firstLine="480" w:firstLineChars="200"/>
        <w:rPr>
          <w:rFonts w:hint="eastAsia" w:ascii="Times New Roman" w:hAnsi="Times New Roman"/>
          <w:caps w:val="0"/>
          <w:smallCaps w:val="0"/>
          <w:color w:val="000000" w:themeColor="text1"/>
          <w:sz w:val="24"/>
          <w:szCs w:val="24"/>
          <w14:textFill>
            <w14:solidFill>
              <w14:schemeClr w14:val="tx1"/>
            </w14:solidFill>
          </w14:textFill>
        </w:rPr>
      </w:pPr>
    </w:p>
    <w:p>
      <w:pPr>
        <w:pStyle w:val="7"/>
        <w:ind w:left="575" w:leftChars="0" w:hanging="575" w:firstLineChars="0"/>
        <w:rPr>
          <w:rFonts w:hint="eastAsia"/>
          <w:lang w:eastAsia="zh-CN"/>
        </w:rPr>
      </w:pPr>
      <w:bookmarkStart w:id="806" w:name="_Toc18193"/>
      <w:bookmarkStart w:id="807" w:name="_Toc1041"/>
      <w:bookmarkStart w:id="808" w:name="_Toc22426"/>
      <w:bookmarkStart w:id="809" w:name="_Toc31866"/>
      <w:r>
        <w:rPr>
          <w:rFonts w:hint="eastAsia"/>
          <w:lang w:eastAsia="zh-CN"/>
        </w:rPr>
        <w:t>污染物排放管理要求</w:t>
      </w:r>
      <w:bookmarkEnd w:id="806"/>
      <w:bookmarkEnd w:id="807"/>
      <w:bookmarkEnd w:id="808"/>
      <w:bookmarkEnd w:id="809"/>
    </w:p>
    <w:p>
      <w:pPr>
        <w:keepNext w:val="0"/>
        <w:keepLines w:val="0"/>
        <w:pageBreakBefore w:val="0"/>
        <w:kinsoku/>
        <w:wordWrap/>
        <w:overflowPunct/>
        <w:topLinePunct w:val="0"/>
        <w:bidi w:val="0"/>
        <w:snapToGrid w:val="0"/>
        <w:spacing w:line="360" w:lineRule="auto"/>
        <w:ind w:left="0" w:leftChars="0" w:right="0" w:rightChars="0" w:firstLine="480" w:firstLineChars="200"/>
        <w:textAlignment w:val="auto"/>
        <w:rPr>
          <w:rFonts w:ascii="Times New Roman" w:hAnsi="Times New Roman"/>
          <w:caps w:val="0"/>
          <w:smallCaps w:val="0"/>
          <w:color w:val="000000" w:themeColor="text1"/>
          <w:sz w:val="24"/>
          <w:szCs w:val="24"/>
          <w14:textFill>
            <w14:solidFill>
              <w14:schemeClr w14:val="tx1"/>
            </w14:solidFill>
          </w14:textFill>
        </w:rPr>
      </w:pPr>
      <w:r>
        <w:rPr>
          <w:rFonts w:hint="eastAsia" w:ascii="Times New Roman" w:hAnsi="Times New Roman"/>
          <w:caps w:val="0"/>
          <w:smallCaps w:val="0"/>
          <w:color w:val="000000" w:themeColor="text1"/>
          <w:sz w:val="24"/>
          <w:szCs w:val="24"/>
          <w14:textFill>
            <w14:solidFill>
              <w14:schemeClr w14:val="tx1"/>
            </w14:solidFill>
          </w14:textFill>
        </w:rPr>
        <w:t>根据《建设项目环境影响评价技术导则 总纲》（</w:t>
      </w:r>
      <w:r>
        <w:rPr>
          <w:rFonts w:ascii="Times New Roman" w:hAnsi="Times New Roman"/>
          <w:caps w:val="0"/>
          <w:smallCaps w:val="0"/>
          <w:color w:val="000000" w:themeColor="text1"/>
          <w:sz w:val="24"/>
          <w:szCs w:val="24"/>
          <w14:textFill>
            <w14:solidFill>
              <w14:schemeClr w14:val="tx1"/>
            </w14:solidFill>
          </w14:textFill>
        </w:rPr>
        <w:t>HJ2.1-2016</w:t>
      </w:r>
      <w:r>
        <w:rPr>
          <w:rFonts w:hint="eastAsia" w:ascii="Times New Roman" w:hAnsi="Times New Roman"/>
          <w:caps w:val="0"/>
          <w:smallCaps w:val="0"/>
          <w:color w:val="000000" w:themeColor="text1"/>
          <w:sz w:val="24"/>
          <w:szCs w:val="24"/>
          <w14:textFill>
            <w14:solidFill>
              <w14:schemeClr w14:val="tx1"/>
            </w14:solidFill>
          </w14:textFill>
        </w:rPr>
        <w:t>）要求，汇总本项目污染物排放管理要求如下：</w:t>
      </w:r>
    </w:p>
    <w:p>
      <w:pPr>
        <w:pStyle w:val="8"/>
        <w:ind w:left="720" w:leftChars="0" w:hanging="720" w:firstLineChars="0"/>
        <w:rPr>
          <w:rFonts w:hint="eastAsia"/>
        </w:rPr>
      </w:pPr>
      <w:bookmarkStart w:id="810" w:name="_Toc19834"/>
      <w:bookmarkStart w:id="811" w:name="_Toc2525"/>
      <w:bookmarkStart w:id="812" w:name="_Toc24571"/>
      <w:r>
        <w:rPr>
          <w:rFonts w:hint="eastAsia"/>
        </w:rPr>
        <w:t>环保措施要求</w:t>
      </w:r>
      <w:bookmarkEnd w:id="810"/>
      <w:bookmarkEnd w:id="811"/>
      <w:bookmarkEnd w:id="812"/>
    </w:p>
    <w:p>
      <w:pPr>
        <w:keepNext w:val="0"/>
        <w:keepLines w:val="0"/>
        <w:pageBreakBefore w:val="0"/>
        <w:kinsoku/>
        <w:wordWrap/>
        <w:overflowPunct/>
        <w:topLinePunct w:val="0"/>
        <w:bidi w:val="0"/>
        <w:snapToGrid w:val="0"/>
        <w:spacing w:line="360" w:lineRule="auto"/>
        <w:ind w:left="0" w:leftChars="0" w:right="0" w:rightChars="0" w:firstLine="480" w:firstLineChars="200"/>
        <w:textAlignment w:val="auto"/>
        <w:rPr>
          <w:rFonts w:ascii="Times New Roman" w:hAnsi="Times New Roman"/>
          <w:caps w:val="0"/>
          <w:smallCaps w:val="0"/>
          <w:color w:val="000000" w:themeColor="text1"/>
          <w:sz w:val="24"/>
          <w:szCs w:val="24"/>
          <w14:textFill>
            <w14:solidFill>
              <w14:schemeClr w14:val="tx1"/>
            </w14:solidFill>
          </w14:textFill>
        </w:rPr>
      </w:pPr>
      <w:r>
        <w:rPr>
          <w:rFonts w:hint="eastAsia" w:ascii="Times New Roman" w:hAnsi="Times New Roman"/>
          <w:caps w:val="0"/>
          <w:smallCaps w:val="0"/>
          <w:color w:val="000000" w:themeColor="text1"/>
          <w:sz w:val="24"/>
          <w:szCs w:val="24"/>
          <w14:textFill>
            <w14:solidFill>
              <w14:schemeClr w14:val="tx1"/>
            </w14:solidFill>
          </w14:textFill>
        </w:rPr>
        <w:t>本项目污染物产生情况及拟采取的治理措施汇总见表</w:t>
      </w:r>
      <w:r>
        <w:rPr>
          <w:rFonts w:hint="eastAsia" w:ascii="Times New Roman" w:hAnsi="Times New Roman"/>
          <w:caps w:val="0"/>
          <w:smallCaps w:val="0"/>
          <w:color w:val="000000" w:themeColor="text1"/>
          <w:sz w:val="24"/>
          <w:szCs w:val="24"/>
          <w:lang w:val="en-US" w:eastAsia="zh-CN"/>
          <w14:textFill>
            <w14:solidFill>
              <w14:schemeClr w14:val="tx1"/>
            </w14:solidFill>
          </w14:textFill>
        </w:rPr>
        <w:t>9-2</w:t>
      </w:r>
      <w:r>
        <w:rPr>
          <w:rFonts w:hint="eastAsia" w:ascii="Times New Roman" w:hAnsi="Times New Roman"/>
          <w:caps w:val="0"/>
          <w:smallCaps w:val="0"/>
          <w:color w:val="000000" w:themeColor="text1"/>
          <w:sz w:val="24"/>
          <w:szCs w:val="24"/>
          <w14:textFill>
            <w14:solidFill>
              <w14:schemeClr w14:val="tx1"/>
            </w14:solidFill>
          </w14:textFill>
        </w:rPr>
        <w:t>。</w:t>
      </w:r>
    </w:p>
    <w:p>
      <w:pPr>
        <w:pStyle w:val="21"/>
        <w:snapToGrid w:val="0"/>
        <w:spacing w:before="120" w:beforeLines="50"/>
        <w:jc w:val="center"/>
        <w:rPr>
          <w:rFonts w:ascii="Times New Roman" w:hAnsi="Times New Roman"/>
          <w:caps w:val="0"/>
          <w:smallCaps w:val="0"/>
          <w:color w:val="000000" w:themeColor="text1"/>
          <w14:textFill>
            <w14:solidFill>
              <w14:schemeClr w14:val="tx1"/>
            </w14:solidFill>
          </w14:textFill>
        </w:rPr>
      </w:pPr>
      <w:r>
        <w:t xml:space="preserve">表 </w:t>
      </w:r>
      <w:r>
        <w:fldChar w:fldCharType="begin"/>
      </w:r>
      <w:r>
        <w:instrText xml:space="preserve"> STYLEREF 1 \s </w:instrText>
      </w:r>
      <w:r>
        <w:fldChar w:fldCharType="separate"/>
      </w:r>
      <w:r>
        <w:t>9</w:t>
      </w:r>
      <w:r>
        <w:fldChar w:fldCharType="end"/>
      </w:r>
      <w:r>
        <w:rPr>
          <w:rFonts w:hint="eastAsia"/>
          <w:lang w:eastAsia="zh-CN"/>
        </w:rPr>
        <w:t>-</w:t>
      </w:r>
      <w:r>
        <w:fldChar w:fldCharType="begin"/>
      </w:r>
      <w:r>
        <w:instrText xml:space="preserve"> SEQ 表 \* ARABIC \s 1 </w:instrText>
      </w:r>
      <w:r>
        <w:fldChar w:fldCharType="separate"/>
      </w:r>
      <w:r>
        <w:t>2</w:t>
      </w:r>
      <w:r>
        <w:fldChar w:fldCharType="end"/>
      </w:r>
      <w:r>
        <w:rPr>
          <w:rFonts w:hint="eastAsia" w:ascii="Times New Roman" w:hAnsi="Times New Roman"/>
          <w:b/>
          <w:bCs/>
          <w:caps w:val="0"/>
          <w:smallCaps w:val="0"/>
          <w:color w:val="000000" w:themeColor="text1"/>
          <w14:textFill>
            <w14:solidFill>
              <w14:schemeClr w14:val="tx1"/>
            </w14:solidFill>
          </w14:textFill>
        </w:rPr>
        <w:t xml:space="preserve">    本项目污染物及拟采取的治理措施汇总</w:t>
      </w:r>
    </w:p>
    <w:tbl>
      <w:tblPr>
        <w:tblStyle w:val="58"/>
        <w:tblW w:w="895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1506"/>
        <w:gridCol w:w="2641"/>
        <w:gridCol w:w="1757"/>
        <w:gridCol w:w="23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blHeader/>
          <w:jc w:val="center"/>
        </w:trPr>
        <w:tc>
          <w:tcPr>
            <w:tcW w:w="675" w:type="dxa"/>
            <w:vAlign w:val="center"/>
          </w:tcPr>
          <w:p>
            <w:pPr>
              <w:snapToGrid w:val="0"/>
              <w:jc w:val="center"/>
              <w:rPr>
                <w:rFonts w:ascii="Times New Roman" w:hAnsi="Times New Roman"/>
                <w:b/>
                <w:bCs/>
                <w:caps w:val="0"/>
                <w:smallCaps w:val="0"/>
                <w:color w:val="000000" w:themeColor="text1"/>
                <w14:textFill>
                  <w14:solidFill>
                    <w14:schemeClr w14:val="tx1"/>
                  </w14:solidFill>
                </w14:textFill>
              </w:rPr>
            </w:pPr>
            <w:r>
              <w:rPr>
                <w:rFonts w:hint="eastAsia" w:ascii="Times New Roman" w:hAnsi="Times New Roman"/>
                <w:b/>
                <w:bCs/>
                <w:caps w:val="0"/>
                <w:smallCaps w:val="0"/>
                <w:color w:val="000000" w:themeColor="text1"/>
                <w14:textFill>
                  <w14:solidFill>
                    <w14:schemeClr w14:val="tx1"/>
                  </w14:solidFill>
                </w14:textFill>
              </w:rPr>
              <w:t>项目</w:t>
            </w:r>
          </w:p>
        </w:tc>
        <w:tc>
          <w:tcPr>
            <w:tcW w:w="1506" w:type="dxa"/>
            <w:vAlign w:val="center"/>
          </w:tcPr>
          <w:p>
            <w:pPr>
              <w:snapToGrid w:val="0"/>
              <w:jc w:val="center"/>
              <w:rPr>
                <w:rFonts w:ascii="Times New Roman" w:hAnsi="Times New Roman"/>
                <w:b/>
                <w:bCs/>
                <w:caps w:val="0"/>
                <w:smallCaps w:val="0"/>
                <w:color w:val="000000" w:themeColor="text1"/>
                <w14:textFill>
                  <w14:solidFill>
                    <w14:schemeClr w14:val="tx1"/>
                  </w14:solidFill>
                </w14:textFill>
              </w:rPr>
            </w:pPr>
            <w:r>
              <w:rPr>
                <w:rFonts w:hint="eastAsia" w:ascii="Times New Roman" w:hAnsi="Times New Roman"/>
                <w:b/>
                <w:bCs/>
                <w:caps w:val="0"/>
                <w:smallCaps w:val="0"/>
                <w:color w:val="000000" w:themeColor="text1"/>
                <w14:textFill>
                  <w14:solidFill>
                    <w14:schemeClr w14:val="tx1"/>
                  </w14:solidFill>
                </w14:textFill>
              </w:rPr>
              <w:t>排放源</w:t>
            </w:r>
          </w:p>
        </w:tc>
        <w:tc>
          <w:tcPr>
            <w:tcW w:w="2641" w:type="dxa"/>
            <w:vAlign w:val="center"/>
          </w:tcPr>
          <w:p>
            <w:pPr>
              <w:snapToGrid w:val="0"/>
              <w:jc w:val="center"/>
              <w:rPr>
                <w:rFonts w:ascii="Times New Roman" w:hAnsi="Times New Roman"/>
                <w:b/>
                <w:bCs/>
                <w:caps w:val="0"/>
                <w:smallCaps w:val="0"/>
                <w:color w:val="000000" w:themeColor="text1"/>
                <w14:textFill>
                  <w14:solidFill>
                    <w14:schemeClr w14:val="tx1"/>
                  </w14:solidFill>
                </w14:textFill>
              </w:rPr>
            </w:pPr>
            <w:r>
              <w:rPr>
                <w:rFonts w:hint="eastAsia" w:ascii="Times New Roman" w:hAnsi="Times New Roman"/>
                <w:b/>
                <w:bCs/>
                <w:caps w:val="0"/>
                <w:smallCaps w:val="0"/>
                <w:color w:val="000000" w:themeColor="text1"/>
                <w14:textFill>
                  <w14:solidFill>
                    <w14:schemeClr w14:val="tx1"/>
                  </w14:solidFill>
                </w14:textFill>
              </w:rPr>
              <w:t>主要污染物名称</w:t>
            </w:r>
          </w:p>
        </w:tc>
        <w:tc>
          <w:tcPr>
            <w:tcW w:w="1757" w:type="dxa"/>
            <w:vAlign w:val="center"/>
          </w:tcPr>
          <w:p>
            <w:pPr>
              <w:snapToGrid w:val="0"/>
              <w:jc w:val="center"/>
              <w:rPr>
                <w:rFonts w:ascii="Times New Roman" w:hAnsi="Times New Roman"/>
                <w:b/>
                <w:bCs/>
                <w:caps w:val="0"/>
                <w:smallCaps w:val="0"/>
                <w:color w:val="000000" w:themeColor="text1"/>
                <w14:textFill>
                  <w14:solidFill>
                    <w14:schemeClr w14:val="tx1"/>
                  </w14:solidFill>
                </w14:textFill>
              </w:rPr>
            </w:pPr>
            <w:r>
              <w:rPr>
                <w:rFonts w:hint="eastAsia" w:ascii="Times New Roman" w:hAnsi="Times New Roman"/>
                <w:b/>
                <w:bCs/>
                <w:caps w:val="0"/>
                <w:smallCaps w:val="0"/>
                <w:color w:val="000000" w:themeColor="text1"/>
                <w14:textFill>
                  <w14:solidFill>
                    <w14:schemeClr w14:val="tx1"/>
                  </w14:solidFill>
                </w14:textFill>
              </w:rPr>
              <w:t>治理政策</w:t>
            </w:r>
          </w:p>
        </w:tc>
        <w:tc>
          <w:tcPr>
            <w:tcW w:w="2380" w:type="dxa"/>
            <w:vAlign w:val="center"/>
          </w:tcPr>
          <w:p>
            <w:pPr>
              <w:snapToGrid w:val="0"/>
              <w:jc w:val="center"/>
              <w:rPr>
                <w:rFonts w:ascii="Times New Roman" w:hAnsi="Times New Roman"/>
                <w:b/>
                <w:bCs/>
                <w:caps w:val="0"/>
                <w:smallCaps w:val="0"/>
                <w:color w:val="000000" w:themeColor="text1"/>
                <w14:textFill>
                  <w14:solidFill>
                    <w14:schemeClr w14:val="tx1"/>
                  </w14:solidFill>
                </w14:textFill>
              </w:rPr>
            </w:pPr>
            <w:r>
              <w:rPr>
                <w:rFonts w:hint="eastAsia" w:ascii="Times New Roman" w:hAnsi="Times New Roman"/>
                <w:b/>
                <w:bCs/>
                <w:caps w:val="0"/>
                <w:smallCaps w:val="0"/>
                <w:color w:val="000000" w:themeColor="text1"/>
                <w14:textFill>
                  <w14:solidFill>
                    <w14:schemeClr w14:val="tx1"/>
                  </w14:solidFill>
                </w14:textFill>
              </w:rPr>
              <w:t>去向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blHeader/>
          <w:jc w:val="center"/>
        </w:trPr>
        <w:tc>
          <w:tcPr>
            <w:tcW w:w="675" w:type="dxa"/>
            <w:vMerge w:val="restart"/>
            <w:vAlign w:val="center"/>
          </w:tcPr>
          <w:p>
            <w:pPr>
              <w:snapToGrid w:val="0"/>
              <w:jc w:val="center"/>
              <w:rPr>
                <w:rFonts w:hint="eastAsia" w:ascii="Times New Roman" w:hAnsi="Times New Roman" w:eastAsiaTheme="minorEastAsia"/>
                <w:b w:val="0"/>
                <w:bCs w:val="0"/>
                <w:caps w:val="0"/>
                <w:smallCaps w:val="0"/>
                <w:color w:val="000000" w:themeColor="text1"/>
                <w:lang w:eastAsia="zh-CN"/>
                <w14:textFill>
                  <w14:solidFill>
                    <w14:schemeClr w14:val="tx1"/>
                  </w14:solidFill>
                </w14:textFill>
              </w:rPr>
            </w:pPr>
            <w:r>
              <w:rPr>
                <w:rFonts w:hint="eastAsia" w:ascii="Times New Roman" w:hAnsi="Times New Roman"/>
                <w:b w:val="0"/>
                <w:bCs w:val="0"/>
                <w:caps w:val="0"/>
                <w:smallCaps w:val="0"/>
                <w:color w:val="000000" w:themeColor="text1"/>
                <w:lang w:eastAsia="zh-CN"/>
                <w14:textFill>
                  <w14:solidFill>
                    <w14:schemeClr w14:val="tx1"/>
                  </w14:solidFill>
                </w14:textFill>
              </w:rPr>
              <w:t>废气</w:t>
            </w:r>
          </w:p>
        </w:tc>
        <w:tc>
          <w:tcPr>
            <w:tcW w:w="1506" w:type="dxa"/>
            <w:vAlign w:val="center"/>
          </w:tcPr>
          <w:p>
            <w:pPr>
              <w:snapToGrid w:val="0"/>
              <w:jc w:val="center"/>
              <w:rPr>
                <w:rFonts w:hint="eastAsia" w:ascii="Times New Roman" w:hAnsi="Times New Roman" w:eastAsiaTheme="minorEastAsia"/>
                <w:b w:val="0"/>
                <w:bCs w:val="0"/>
                <w:caps w:val="0"/>
                <w:smallCaps w:val="0"/>
                <w:color w:val="000000" w:themeColor="text1"/>
                <w:lang w:val="en-US" w:eastAsia="zh-CN"/>
                <w14:textFill>
                  <w14:solidFill>
                    <w14:schemeClr w14:val="tx1"/>
                  </w14:solidFill>
                </w14:textFill>
              </w:rPr>
            </w:pPr>
            <w:r>
              <w:rPr>
                <w:rFonts w:hint="eastAsia" w:ascii="Times New Roman" w:hAnsi="Times New Roman"/>
                <w:b w:val="0"/>
                <w:bCs w:val="0"/>
                <w:caps w:val="0"/>
                <w:smallCaps w:val="0"/>
                <w:color w:val="000000" w:themeColor="text1"/>
                <w:lang w:val="en-US" w:eastAsia="zh-CN"/>
                <w14:textFill>
                  <w14:solidFill>
                    <w14:schemeClr w14:val="tx1"/>
                  </w14:solidFill>
                </w14:textFill>
              </w:rPr>
              <w:t>生产车间（现有）排气筒</w:t>
            </w:r>
          </w:p>
        </w:tc>
        <w:tc>
          <w:tcPr>
            <w:tcW w:w="2641" w:type="dxa"/>
            <w:vAlign w:val="center"/>
          </w:tcPr>
          <w:p>
            <w:pPr>
              <w:snapToGrid w:val="0"/>
              <w:jc w:val="center"/>
              <w:rPr>
                <w:rFonts w:hint="eastAsia" w:ascii="Times New Roman" w:hAnsi="Times New Roman" w:eastAsiaTheme="minorEastAsia"/>
                <w:b w:val="0"/>
                <w:bCs w:val="0"/>
                <w:caps w:val="0"/>
                <w:smallCaps w:val="0"/>
                <w:color w:val="000000" w:themeColor="text1"/>
                <w:lang w:val="en-US" w:eastAsia="zh-CN"/>
                <w14:textFill>
                  <w14:solidFill>
                    <w14:schemeClr w14:val="tx1"/>
                  </w14:solidFill>
                </w14:textFill>
              </w:rPr>
            </w:pPr>
            <w:r>
              <w:rPr>
                <w:rFonts w:hint="eastAsia" w:ascii="Times New Roman" w:hAnsi="Times New Roman"/>
                <w:b w:val="0"/>
                <w:bCs w:val="0"/>
                <w:caps w:val="0"/>
                <w:smallCaps w:val="0"/>
                <w:color w:val="000000" w:themeColor="text1"/>
                <w:lang w:val="en-US" w:eastAsia="zh-CN"/>
                <w14:textFill>
                  <w14:solidFill>
                    <w14:schemeClr w14:val="tx1"/>
                  </w14:solidFill>
                </w14:textFill>
              </w:rPr>
              <w:t>氯化氢、</w:t>
            </w:r>
            <w:r>
              <w:rPr>
                <w:rFonts w:hint="eastAsia" w:ascii="Times New Roman" w:hAnsi="Times New Roman"/>
                <w:b w:val="0"/>
                <w:bCs w:val="0"/>
                <w:caps w:val="0"/>
                <w:smallCaps w:val="0"/>
                <w:color w:val="000000" w:themeColor="text1"/>
                <w:lang w:eastAsia="zh-CN"/>
                <w14:textFill>
                  <w14:solidFill>
                    <w14:schemeClr w14:val="tx1"/>
                  </w14:solidFill>
                </w14:textFill>
              </w:rPr>
              <w:t>甲醇、甲醛、酚</w:t>
            </w:r>
            <w:r>
              <w:rPr>
                <w:rFonts w:hint="eastAsia" w:ascii="Times New Roman" w:hAnsi="Times New Roman"/>
                <w:b w:val="0"/>
                <w:bCs w:val="0"/>
                <w:caps w:val="0"/>
                <w:smallCaps w:val="0"/>
                <w:color w:val="000000" w:themeColor="text1"/>
                <w:lang w:val="en-US" w:eastAsia="zh-CN"/>
                <w14:textFill>
                  <w14:solidFill>
                    <w14:schemeClr w14:val="tx1"/>
                  </w14:solidFill>
                </w14:textFill>
              </w:rPr>
              <w:t>、VOCS</w:t>
            </w:r>
          </w:p>
        </w:tc>
        <w:tc>
          <w:tcPr>
            <w:tcW w:w="1757" w:type="dxa"/>
            <w:vAlign w:val="center"/>
          </w:tcPr>
          <w:p>
            <w:pPr>
              <w:snapToGrid w:val="0"/>
              <w:jc w:val="center"/>
              <w:rPr>
                <w:rFonts w:hint="eastAsia" w:ascii="Times New Roman" w:hAnsi="Times New Roman" w:eastAsiaTheme="minorEastAsia"/>
                <w:b w:val="0"/>
                <w:bCs w:val="0"/>
                <w:caps w:val="0"/>
                <w:smallCaps w:val="0"/>
                <w:color w:val="000000" w:themeColor="text1"/>
                <w:lang w:eastAsia="zh-CN"/>
                <w14:textFill>
                  <w14:solidFill>
                    <w14:schemeClr w14:val="tx1"/>
                  </w14:solidFill>
                </w14:textFill>
              </w:rPr>
            </w:pPr>
            <w:r>
              <w:rPr>
                <w:rFonts w:hint="eastAsia" w:ascii="Times New Roman" w:hAnsi="Times New Roman"/>
                <w:b w:val="0"/>
                <w:bCs w:val="0"/>
                <w:caps w:val="0"/>
                <w:smallCaps w:val="0"/>
                <w:color w:val="000000" w:themeColor="text1"/>
                <w:lang w:eastAsia="zh-CN"/>
                <w14:textFill>
                  <w14:solidFill>
                    <w14:schemeClr w14:val="tx1"/>
                  </w14:solidFill>
                </w14:textFill>
              </w:rPr>
              <w:t>冷凝</w:t>
            </w:r>
            <w:r>
              <w:rPr>
                <w:rFonts w:hint="eastAsia" w:ascii="Times New Roman" w:hAnsi="Times New Roman"/>
                <w:b w:val="0"/>
                <w:bCs w:val="0"/>
                <w:caps w:val="0"/>
                <w:smallCaps w:val="0"/>
                <w:color w:val="000000" w:themeColor="text1"/>
                <w:lang w:val="en-US" w:eastAsia="zh-CN"/>
                <w14:textFill>
                  <w14:solidFill>
                    <w14:schemeClr w14:val="tx1"/>
                  </w14:solidFill>
                </w14:textFill>
              </w:rPr>
              <w:t>+</w:t>
            </w:r>
            <w:r>
              <w:rPr>
                <w:rFonts w:hint="eastAsia" w:ascii="Times New Roman" w:hAnsi="Times New Roman"/>
                <w:b w:val="0"/>
                <w:bCs w:val="0"/>
                <w:caps w:val="0"/>
                <w:smallCaps w:val="0"/>
                <w:color w:val="000000" w:themeColor="text1"/>
                <w:lang w:eastAsia="zh-CN"/>
                <w14:textFill>
                  <w14:solidFill>
                    <w14:schemeClr w14:val="tx1"/>
                  </w14:solidFill>
                </w14:textFill>
              </w:rPr>
              <w:t>碱液喷淋吸收塔</w:t>
            </w:r>
            <w:r>
              <w:rPr>
                <w:rFonts w:hint="eastAsia" w:ascii="Times New Roman" w:hAnsi="Times New Roman"/>
                <w:b w:val="0"/>
                <w:bCs w:val="0"/>
                <w:caps w:val="0"/>
                <w:smallCaps w:val="0"/>
                <w:color w:val="000000" w:themeColor="text1"/>
                <w:lang w:val="en-US" w:eastAsia="zh-CN"/>
                <w14:textFill>
                  <w14:solidFill>
                    <w14:schemeClr w14:val="tx1"/>
                  </w14:solidFill>
                </w14:textFill>
              </w:rPr>
              <w:t>+UV光解装置</w:t>
            </w:r>
          </w:p>
        </w:tc>
        <w:tc>
          <w:tcPr>
            <w:tcW w:w="2380" w:type="dxa"/>
            <w:vAlign w:val="center"/>
          </w:tcPr>
          <w:p>
            <w:pPr>
              <w:snapToGrid w:val="0"/>
              <w:jc w:val="center"/>
              <w:rPr>
                <w:rFonts w:hint="eastAsia" w:ascii="Times New Roman" w:hAnsi="Times New Roman" w:eastAsiaTheme="minorEastAsia"/>
                <w:b w:val="0"/>
                <w:bCs w:val="0"/>
                <w:caps w:val="0"/>
                <w:smallCaps w:val="0"/>
                <w:color w:val="000000" w:themeColor="text1"/>
                <w:lang w:val="en-US" w:eastAsia="zh-CN"/>
                <w14:textFill>
                  <w14:solidFill>
                    <w14:schemeClr w14:val="tx1"/>
                  </w14:solidFill>
                </w14:textFill>
              </w:rPr>
            </w:pPr>
            <w:r>
              <w:rPr>
                <w:rFonts w:hint="eastAsia" w:ascii="Times New Roman" w:hAnsi="Times New Roman"/>
                <w:b w:val="0"/>
                <w:bCs w:val="0"/>
                <w:caps w:val="0"/>
                <w:smallCaps w:val="0"/>
                <w:color w:val="000000" w:themeColor="text1"/>
                <w:lang w:val="en-US" w:eastAsia="zh-CN"/>
                <w14:textFill>
                  <w14:solidFill>
                    <w14:schemeClr w14:val="tx1"/>
                  </w14:solidFill>
                </w14:textFill>
              </w:rPr>
              <w:t>20高排气筒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blHeader/>
          <w:jc w:val="center"/>
        </w:trPr>
        <w:tc>
          <w:tcPr>
            <w:tcW w:w="675" w:type="dxa"/>
            <w:vMerge w:val="continue"/>
            <w:vAlign w:val="center"/>
          </w:tcPr>
          <w:p>
            <w:pPr>
              <w:snapToGrid w:val="0"/>
              <w:jc w:val="center"/>
              <w:rPr>
                <w:rFonts w:hint="eastAsia" w:ascii="Times New Roman" w:hAnsi="Times New Roman"/>
                <w:b w:val="0"/>
                <w:bCs w:val="0"/>
                <w:caps w:val="0"/>
                <w:smallCaps w:val="0"/>
                <w:color w:val="000000" w:themeColor="text1"/>
                <w14:textFill>
                  <w14:solidFill>
                    <w14:schemeClr w14:val="tx1"/>
                  </w14:solidFill>
                </w14:textFill>
              </w:rPr>
            </w:pPr>
          </w:p>
        </w:tc>
        <w:tc>
          <w:tcPr>
            <w:tcW w:w="1506" w:type="dxa"/>
            <w:vAlign w:val="center"/>
          </w:tcPr>
          <w:p>
            <w:pPr>
              <w:snapToGrid w:val="0"/>
              <w:jc w:val="center"/>
              <w:rPr>
                <w:rFonts w:hint="eastAsia" w:ascii="Times New Roman" w:hAnsi="Times New Roman" w:eastAsiaTheme="minorEastAsia"/>
                <w:b w:val="0"/>
                <w:bCs w:val="0"/>
                <w:caps w:val="0"/>
                <w:smallCaps w:val="0"/>
                <w:color w:val="000000" w:themeColor="text1"/>
                <w:lang w:eastAsia="zh-CN"/>
                <w14:textFill>
                  <w14:solidFill>
                    <w14:schemeClr w14:val="tx1"/>
                  </w14:solidFill>
                </w14:textFill>
              </w:rPr>
            </w:pPr>
            <w:r>
              <w:rPr>
                <w:rFonts w:hint="eastAsia" w:ascii="Times New Roman" w:hAnsi="Times New Roman"/>
                <w:b w:val="0"/>
                <w:bCs w:val="0"/>
                <w:caps w:val="0"/>
                <w:smallCaps w:val="0"/>
                <w:color w:val="000000" w:themeColor="text1"/>
                <w:lang w:val="en-US" w:eastAsia="zh-CN"/>
                <w14:textFill>
                  <w14:solidFill>
                    <w14:schemeClr w14:val="tx1"/>
                  </w14:solidFill>
                </w14:textFill>
              </w:rPr>
              <w:t>1#生产</w:t>
            </w:r>
            <w:r>
              <w:rPr>
                <w:rFonts w:hint="eastAsia" w:ascii="Times New Roman" w:hAnsi="Times New Roman"/>
                <w:b w:val="0"/>
                <w:bCs w:val="0"/>
                <w:caps w:val="0"/>
                <w:smallCaps w:val="0"/>
                <w:color w:val="000000" w:themeColor="text1"/>
                <w:lang w:eastAsia="zh-CN"/>
                <w14:textFill>
                  <w14:solidFill>
                    <w14:schemeClr w14:val="tx1"/>
                  </w14:solidFill>
                </w14:textFill>
              </w:rPr>
              <w:t>车间（新建）排气筒</w:t>
            </w:r>
          </w:p>
        </w:tc>
        <w:tc>
          <w:tcPr>
            <w:tcW w:w="2641" w:type="dxa"/>
            <w:vAlign w:val="center"/>
          </w:tcPr>
          <w:p>
            <w:pPr>
              <w:snapToGrid w:val="0"/>
              <w:jc w:val="center"/>
              <w:rPr>
                <w:rFonts w:hint="eastAsia" w:ascii="Times New Roman" w:hAnsi="Times New Roman" w:eastAsiaTheme="minorEastAsia"/>
                <w:b w:val="0"/>
                <w:bCs w:val="0"/>
                <w:caps w:val="0"/>
                <w:smallCaps w:val="0"/>
                <w:color w:val="000000" w:themeColor="text1"/>
                <w:lang w:eastAsia="zh-CN"/>
                <w14:textFill>
                  <w14:solidFill>
                    <w14:schemeClr w14:val="tx1"/>
                  </w14:solidFill>
                </w14:textFill>
              </w:rPr>
            </w:pPr>
            <w:r>
              <w:rPr>
                <w:rFonts w:hint="eastAsia" w:ascii="Times New Roman" w:hAnsi="Times New Roman"/>
                <w:b w:val="0"/>
                <w:bCs w:val="0"/>
                <w:caps w:val="0"/>
                <w:smallCaps w:val="0"/>
                <w:color w:val="000000" w:themeColor="text1"/>
                <w:lang w:eastAsia="zh-CN"/>
                <w14:textFill>
                  <w14:solidFill>
                    <w14:schemeClr w14:val="tx1"/>
                  </w14:solidFill>
                </w14:textFill>
              </w:rPr>
              <w:t>颗粒物、二甲苯</w:t>
            </w:r>
            <w:r>
              <w:rPr>
                <w:rFonts w:hint="eastAsia" w:ascii="Times New Roman" w:hAnsi="Times New Roman"/>
                <w:b w:val="0"/>
                <w:bCs w:val="0"/>
                <w:caps w:val="0"/>
                <w:smallCaps w:val="0"/>
                <w:color w:val="000000" w:themeColor="text1"/>
                <w:lang w:val="en-US" w:eastAsia="zh-CN"/>
                <w14:textFill>
                  <w14:solidFill>
                    <w14:schemeClr w14:val="tx1"/>
                  </w14:solidFill>
                </w14:textFill>
              </w:rPr>
              <w:t>、丙烯酸、甲基丙烯酸甲酯</w:t>
            </w:r>
            <w:r>
              <w:rPr>
                <w:rFonts w:hint="eastAsia" w:ascii="Times New Roman" w:hAnsi="Times New Roman"/>
                <w:b w:val="0"/>
                <w:bCs w:val="0"/>
                <w:caps w:val="0"/>
                <w:smallCaps w:val="0"/>
                <w:color w:val="000000" w:themeColor="text1"/>
                <w:lang w:eastAsia="zh-CN"/>
                <w14:textFill>
                  <w14:solidFill>
                    <w14:schemeClr w14:val="tx1"/>
                  </w14:solidFill>
                </w14:textFill>
              </w:rPr>
              <w:t>、</w:t>
            </w:r>
            <w:r>
              <w:rPr>
                <w:rFonts w:hint="eastAsia" w:ascii="Times New Roman" w:hAnsi="Times New Roman"/>
                <w:b w:val="0"/>
                <w:bCs w:val="0"/>
                <w:caps w:val="0"/>
                <w:smallCaps w:val="0"/>
                <w:color w:val="000000" w:themeColor="text1"/>
                <w:lang w:val="en-US" w:eastAsia="zh-CN"/>
                <w14:textFill>
                  <w14:solidFill>
                    <w14:schemeClr w14:val="tx1"/>
                  </w14:solidFill>
                </w14:textFill>
              </w:rPr>
              <w:t>VOCS</w:t>
            </w:r>
          </w:p>
        </w:tc>
        <w:tc>
          <w:tcPr>
            <w:tcW w:w="1757" w:type="dxa"/>
            <w:vAlign w:val="center"/>
          </w:tcPr>
          <w:p>
            <w:pPr>
              <w:snapToGrid w:val="0"/>
              <w:jc w:val="center"/>
              <w:rPr>
                <w:rFonts w:hint="eastAsia" w:ascii="Times New Roman" w:hAnsi="Times New Roman" w:eastAsiaTheme="minorEastAsia"/>
                <w:b w:val="0"/>
                <w:bCs w:val="0"/>
                <w:caps w:val="0"/>
                <w:smallCaps w:val="0"/>
                <w:color w:val="000000" w:themeColor="text1"/>
                <w:lang w:val="en-US" w:eastAsia="zh-CN"/>
                <w14:textFill>
                  <w14:solidFill>
                    <w14:schemeClr w14:val="tx1"/>
                  </w14:solidFill>
                </w14:textFill>
              </w:rPr>
            </w:pPr>
            <w:r>
              <w:rPr>
                <w:rFonts w:hint="eastAsia" w:ascii="Times New Roman" w:hAnsi="Times New Roman"/>
                <w:b w:val="0"/>
                <w:bCs w:val="0"/>
                <w:caps w:val="0"/>
                <w:smallCaps w:val="0"/>
                <w:color w:val="000000" w:themeColor="text1"/>
                <w:lang w:val="en-US" w:eastAsia="zh-CN"/>
                <w14:textFill>
                  <w14:solidFill>
                    <w14:schemeClr w14:val="tx1"/>
                  </w14:solidFill>
                </w14:textFill>
              </w:rPr>
              <w:t>冷凝回收+UV光解装置</w:t>
            </w:r>
          </w:p>
        </w:tc>
        <w:tc>
          <w:tcPr>
            <w:tcW w:w="2380" w:type="dxa"/>
            <w:vAlign w:val="center"/>
          </w:tcPr>
          <w:p>
            <w:pPr>
              <w:snapToGrid w:val="0"/>
              <w:jc w:val="center"/>
              <w:rPr>
                <w:rFonts w:hint="eastAsia" w:ascii="Times New Roman" w:hAnsi="Times New Roman" w:eastAsiaTheme="minorEastAsia"/>
                <w:b w:val="0"/>
                <w:bCs w:val="0"/>
                <w:caps w:val="0"/>
                <w:smallCaps w:val="0"/>
                <w:color w:val="000000" w:themeColor="text1"/>
                <w:lang w:val="en-US" w:eastAsia="zh-CN"/>
                <w14:textFill>
                  <w14:solidFill>
                    <w14:schemeClr w14:val="tx1"/>
                  </w14:solidFill>
                </w14:textFill>
              </w:rPr>
            </w:pPr>
            <w:r>
              <w:rPr>
                <w:rFonts w:hint="eastAsia" w:ascii="Times New Roman" w:hAnsi="Times New Roman"/>
                <w:b w:val="0"/>
                <w:bCs w:val="0"/>
                <w:caps w:val="0"/>
                <w:smallCaps w:val="0"/>
                <w:color w:val="000000" w:themeColor="text1"/>
                <w:lang w:val="en-US" w:eastAsia="zh-CN"/>
                <w14:textFill>
                  <w14:solidFill>
                    <w14:schemeClr w14:val="tx1"/>
                  </w14:solidFill>
                </w14:textFill>
              </w:rPr>
              <w:t>15高排气筒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blHeader/>
          <w:jc w:val="center"/>
        </w:trPr>
        <w:tc>
          <w:tcPr>
            <w:tcW w:w="675" w:type="dxa"/>
            <w:vMerge w:val="restart"/>
            <w:vAlign w:val="center"/>
          </w:tcPr>
          <w:p>
            <w:pPr>
              <w:snapToGrid w:val="0"/>
              <w:jc w:val="center"/>
              <w:rPr>
                <w:rFonts w:hint="eastAsia" w:ascii="Times New Roman" w:hAnsi="Times New Roman" w:eastAsiaTheme="minorEastAsia"/>
                <w:b w:val="0"/>
                <w:bCs w:val="0"/>
                <w:caps w:val="0"/>
                <w:smallCaps w:val="0"/>
                <w:color w:val="000000" w:themeColor="text1"/>
                <w:lang w:eastAsia="zh-CN"/>
                <w14:textFill>
                  <w14:solidFill>
                    <w14:schemeClr w14:val="tx1"/>
                  </w14:solidFill>
                </w14:textFill>
              </w:rPr>
            </w:pPr>
            <w:r>
              <w:rPr>
                <w:rFonts w:hint="eastAsia" w:ascii="Times New Roman" w:hAnsi="Times New Roman"/>
                <w:b w:val="0"/>
                <w:bCs w:val="0"/>
                <w:caps w:val="0"/>
                <w:smallCaps w:val="0"/>
                <w:color w:val="000000" w:themeColor="text1"/>
                <w:lang w:eastAsia="zh-CN"/>
                <w14:textFill>
                  <w14:solidFill>
                    <w14:schemeClr w14:val="tx1"/>
                  </w14:solidFill>
                </w14:textFill>
              </w:rPr>
              <w:t>废水</w:t>
            </w:r>
          </w:p>
        </w:tc>
        <w:tc>
          <w:tcPr>
            <w:tcW w:w="1506" w:type="dxa"/>
            <w:vAlign w:val="center"/>
          </w:tcPr>
          <w:p>
            <w:pPr>
              <w:snapToGrid w:val="0"/>
              <w:jc w:val="center"/>
              <w:rPr>
                <w:rFonts w:hint="eastAsia" w:ascii="Times New Roman" w:hAnsi="Times New Roman" w:eastAsiaTheme="minorEastAsia"/>
                <w:b w:val="0"/>
                <w:bCs w:val="0"/>
                <w:caps w:val="0"/>
                <w:smallCaps w:val="0"/>
                <w:color w:val="000000" w:themeColor="text1"/>
                <w:lang w:eastAsia="zh-CN"/>
                <w14:textFill>
                  <w14:solidFill>
                    <w14:schemeClr w14:val="tx1"/>
                  </w14:solidFill>
                </w14:textFill>
              </w:rPr>
            </w:pPr>
            <w:r>
              <w:rPr>
                <w:rFonts w:hint="eastAsia" w:ascii="Times New Roman" w:hAnsi="Times New Roman"/>
                <w:b w:val="0"/>
                <w:bCs w:val="0"/>
                <w:caps w:val="0"/>
                <w:smallCaps w:val="0"/>
                <w:color w:val="000000" w:themeColor="text1"/>
                <w:lang w:eastAsia="zh-CN"/>
                <w14:textFill>
                  <w14:solidFill>
                    <w14:schemeClr w14:val="tx1"/>
                  </w14:solidFill>
                </w14:textFill>
              </w:rPr>
              <w:t>生产废水</w:t>
            </w:r>
          </w:p>
        </w:tc>
        <w:tc>
          <w:tcPr>
            <w:tcW w:w="2641" w:type="dxa"/>
            <w:vAlign w:val="center"/>
          </w:tcPr>
          <w:p>
            <w:pPr>
              <w:spacing w:line="240" w:lineRule="exact"/>
              <w:jc w:val="both"/>
              <w:rPr>
                <w:rFonts w:hint="eastAsia" w:ascii="Times New Roman" w:hAnsi="Times New Roman"/>
                <w:b w:val="0"/>
                <w:bCs w:val="0"/>
                <w:caps w:val="0"/>
                <w:smallCaps w:val="0"/>
                <w:color w:val="000000" w:themeColor="text1"/>
                <w14:textFill>
                  <w14:solidFill>
                    <w14:schemeClr w14:val="tx1"/>
                  </w14:solidFill>
                </w14:textFill>
              </w:rPr>
            </w:pPr>
            <w:r>
              <w:rPr>
                <w:rFonts w:ascii="Times New Roman" w:hAnsi="Times New Roman"/>
                <w:b w:val="0"/>
                <w:bCs w:val="0"/>
                <w:caps w:val="0"/>
                <w:smallCaps w:val="0"/>
                <w:color w:val="000000" w:themeColor="text1"/>
                <w:szCs w:val="21"/>
                <w14:textFill>
                  <w14:solidFill>
                    <w14:schemeClr w14:val="tx1"/>
                  </w14:solidFill>
                </w14:textFill>
              </w:rPr>
              <w:t xml:space="preserve">pH </w:t>
            </w:r>
            <w:r>
              <w:rPr>
                <w:rFonts w:hint="eastAsia" w:ascii="Times New Roman" w:hAnsi="Times New Roman"/>
                <w:b w:val="0"/>
                <w:bCs w:val="0"/>
                <w:caps w:val="0"/>
                <w:smallCaps w:val="0"/>
                <w:color w:val="000000" w:themeColor="text1"/>
                <w:szCs w:val="21"/>
                <w:lang w:eastAsia="zh-CN"/>
                <w14:textFill>
                  <w14:solidFill>
                    <w14:schemeClr w14:val="tx1"/>
                  </w14:solidFill>
                </w14:textFill>
              </w:rPr>
              <w:t>、</w:t>
            </w:r>
            <w:r>
              <w:rPr>
                <w:rFonts w:ascii="Times New Roman" w:hAnsi="Times New Roman"/>
                <w:b w:val="0"/>
                <w:bCs w:val="0"/>
                <w:caps w:val="0"/>
                <w:smallCaps w:val="0"/>
                <w:color w:val="000000" w:themeColor="text1"/>
                <w:szCs w:val="21"/>
                <w14:textFill>
                  <w14:solidFill>
                    <w14:schemeClr w14:val="tx1"/>
                  </w14:solidFill>
                </w14:textFill>
              </w:rPr>
              <w:t>COD</w:t>
            </w:r>
            <w:r>
              <w:rPr>
                <w:rFonts w:hint="eastAsia" w:ascii="Times New Roman" w:hAnsi="Times New Roman"/>
                <w:b w:val="0"/>
                <w:bCs w:val="0"/>
                <w:caps w:val="0"/>
                <w:smallCaps w:val="0"/>
                <w:color w:val="000000" w:themeColor="text1"/>
                <w:szCs w:val="21"/>
                <w:lang w:eastAsia="zh-CN"/>
                <w14:textFill>
                  <w14:solidFill>
                    <w14:schemeClr w14:val="tx1"/>
                  </w14:solidFill>
                </w14:textFill>
              </w:rPr>
              <w:t>、</w:t>
            </w:r>
            <w:r>
              <w:rPr>
                <w:rFonts w:ascii="Times New Roman" w:hAnsi="Times New Roman"/>
                <w:b w:val="0"/>
                <w:bCs w:val="0"/>
                <w:caps w:val="0"/>
                <w:smallCaps w:val="0"/>
                <w:color w:val="000000" w:themeColor="text1"/>
                <w:szCs w:val="21"/>
                <w14:textFill>
                  <w14:solidFill>
                    <w14:schemeClr w14:val="tx1"/>
                  </w14:solidFill>
                </w14:textFill>
              </w:rPr>
              <w:t>BOD</w:t>
            </w:r>
            <w:r>
              <w:rPr>
                <w:rFonts w:ascii="Times New Roman" w:hAnsi="Times New Roman"/>
                <w:b w:val="0"/>
                <w:bCs w:val="0"/>
                <w:caps w:val="0"/>
                <w:smallCaps w:val="0"/>
                <w:color w:val="000000" w:themeColor="text1"/>
                <w:szCs w:val="21"/>
                <w:vertAlign w:val="subscript"/>
                <w14:textFill>
                  <w14:solidFill>
                    <w14:schemeClr w14:val="tx1"/>
                  </w14:solidFill>
                </w14:textFill>
              </w:rPr>
              <w:t>5</w:t>
            </w:r>
            <w:r>
              <w:rPr>
                <w:rFonts w:hint="eastAsia" w:ascii="Times New Roman" w:hAnsi="Times New Roman"/>
                <w:b w:val="0"/>
                <w:bCs w:val="0"/>
                <w:caps w:val="0"/>
                <w:smallCaps w:val="0"/>
                <w:color w:val="000000" w:themeColor="text1"/>
                <w:szCs w:val="21"/>
                <w:lang w:eastAsia="zh-CN"/>
                <w14:textFill>
                  <w14:solidFill>
                    <w14:schemeClr w14:val="tx1"/>
                  </w14:solidFill>
                </w14:textFill>
              </w:rPr>
              <w:t>、</w:t>
            </w:r>
            <w:r>
              <w:rPr>
                <w:rFonts w:ascii="Times New Roman" w:hAnsi="Times New Roman"/>
                <w:b w:val="0"/>
                <w:bCs w:val="0"/>
                <w:caps w:val="0"/>
                <w:smallCaps w:val="0"/>
                <w:color w:val="000000" w:themeColor="text1"/>
                <w:szCs w:val="21"/>
                <w14:textFill>
                  <w14:solidFill>
                    <w14:schemeClr w14:val="tx1"/>
                  </w14:solidFill>
                </w14:textFill>
              </w:rPr>
              <w:t xml:space="preserve"> SS</w:t>
            </w:r>
            <w:r>
              <w:rPr>
                <w:rFonts w:hint="eastAsia" w:ascii="Times New Roman" w:hAnsi="Times New Roman"/>
                <w:b w:val="0"/>
                <w:bCs w:val="0"/>
                <w:caps w:val="0"/>
                <w:smallCaps w:val="0"/>
                <w:color w:val="000000" w:themeColor="text1"/>
                <w:szCs w:val="21"/>
                <w:lang w:eastAsia="zh-CN"/>
                <w14:textFill>
                  <w14:solidFill>
                    <w14:schemeClr w14:val="tx1"/>
                  </w14:solidFill>
                </w14:textFill>
              </w:rPr>
              <w:t>、</w:t>
            </w:r>
            <w:r>
              <w:rPr>
                <w:rFonts w:hint="eastAsia" w:ascii="Times New Roman" w:hAnsi="Times New Roman"/>
                <w:b w:val="0"/>
                <w:bCs w:val="0"/>
                <w:caps w:val="0"/>
                <w:smallCaps w:val="0"/>
                <w:color w:val="000000" w:themeColor="text1"/>
                <w:szCs w:val="21"/>
                <w14:textFill>
                  <w14:solidFill>
                    <w14:schemeClr w14:val="tx1"/>
                  </w14:solidFill>
                </w14:textFill>
              </w:rPr>
              <w:t>氨氮</w:t>
            </w:r>
            <w:r>
              <w:rPr>
                <w:rFonts w:hint="eastAsia" w:ascii="Times New Roman" w:hAnsi="Times New Roman"/>
                <w:b w:val="0"/>
                <w:bCs w:val="0"/>
                <w:caps w:val="0"/>
                <w:smallCaps w:val="0"/>
                <w:color w:val="000000" w:themeColor="text1"/>
                <w:szCs w:val="21"/>
                <w:lang w:eastAsia="zh-CN"/>
                <w14:textFill>
                  <w14:solidFill>
                    <w14:schemeClr w14:val="tx1"/>
                  </w14:solidFill>
                </w14:textFill>
              </w:rPr>
              <w:t>、</w:t>
            </w:r>
            <w:r>
              <w:rPr>
                <w:rFonts w:hint="eastAsia" w:ascii="Times New Roman" w:hAnsi="Times New Roman"/>
                <w:b w:val="0"/>
                <w:bCs w:val="0"/>
                <w:caps w:val="0"/>
                <w:smallCaps w:val="0"/>
                <w:color w:val="000000" w:themeColor="text1"/>
                <w:szCs w:val="21"/>
                <w14:textFill>
                  <w14:solidFill>
                    <w14:schemeClr w14:val="tx1"/>
                  </w14:solidFill>
                </w14:textFill>
              </w:rPr>
              <w:t>石油类</w:t>
            </w:r>
            <w:r>
              <w:rPr>
                <w:rFonts w:hint="eastAsia" w:ascii="Times New Roman" w:hAnsi="Times New Roman"/>
                <w:b w:val="0"/>
                <w:bCs w:val="0"/>
                <w:caps w:val="0"/>
                <w:smallCaps w:val="0"/>
                <w:color w:val="000000" w:themeColor="text1"/>
                <w:szCs w:val="21"/>
                <w:lang w:eastAsia="zh-CN"/>
                <w14:textFill>
                  <w14:solidFill>
                    <w14:schemeClr w14:val="tx1"/>
                  </w14:solidFill>
                </w14:textFill>
              </w:rPr>
              <w:t>、</w:t>
            </w:r>
            <w:r>
              <w:rPr>
                <w:rFonts w:hint="eastAsia" w:ascii="Times New Roman" w:hAnsi="Times New Roman"/>
                <w:b w:val="0"/>
                <w:bCs w:val="0"/>
                <w:caps w:val="0"/>
                <w:smallCaps w:val="0"/>
                <w:color w:val="000000" w:themeColor="text1"/>
                <w:szCs w:val="21"/>
                <w14:textFill>
                  <w14:solidFill>
                    <w14:schemeClr w14:val="tx1"/>
                  </w14:solidFill>
                </w14:textFill>
              </w:rPr>
              <w:t>AOX</w:t>
            </w:r>
          </w:p>
        </w:tc>
        <w:tc>
          <w:tcPr>
            <w:tcW w:w="1757" w:type="dxa"/>
            <w:vAlign w:val="center"/>
          </w:tcPr>
          <w:p>
            <w:pPr>
              <w:snapToGrid w:val="0"/>
              <w:jc w:val="center"/>
              <w:rPr>
                <w:rFonts w:hint="eastAsia" w:ascii="Times New Roman" w:hAnsi="Times New Roman" w:eastAsiaTheme="minorEastAsia"/>
                <w:b w:val="0"/>
                <w:bCs w:val="0"/>
                <w:caps w:val="0"/>
                <w:smallCaps w:val="0"/>
                <w:color w:val="000000" w:themeColor="text1"/>
                <w:lang w:eastAsia="zh-CN"/>
                <w14:textFill>
                  <w14:solidFill>
                    <w14:schemeClr w14:val="tx1"/>
                  </w14:solidFill>
                </w14:textFill>
              </w:rPr>
            </w:pPr>
            <w:r>
              <w:rPr>
                <w:rFonts w:hint="eastAsia" w:ascii="Times New Roman" w:hAnsi="Times New Roman"/>
                <w:b w:val="0"/>
                <w:bCs w:val="0"/>
                <w:caps w:val="0"/>
                <w:smallCaps w:val="0"/>
                <w:color w:val="000000" w:themeColor="text1"/>
                <w:lang w:eastAsia="zh-CN"/>
                <w14:textFill>
                  <w14:solidFill>
                    <w14:schemeClr w14:val="tx1"/>
                  </w14:solidFill>
                </w14:textFill>
              </w:rPr>
              <w:t>一体化高浓度有机废水处理装置</w:t>
            </w:r>
          </w:p>
        </w:tc>
        <w:tc>
          <w:tcPr>
            <w:tcW w:w="2380" w:type="dxa"/>
            <w:vAlign w:val="center"/>
          </w:tcPr>
          <w:p>
            <w:pPr>
              <w:snapToGrid w:val="0"/>
              <w:jc w:val="center"/>
              <w:rPr>
                <w:rFonts w:hint="eastAsia" w:ascii="Times New Roman" w:hAnsi="Times New Roman" w:eastAsiaTheme="minorEastAsia"/>
                <w:b w:val="0"/>
                <w:bCs w:val="0"/>
                <w:caps w:val="0"/>
                <w:smallCaps w:val="0"/>
                <w:color w:val="000000" w:themeColor="text1"/>
                <w:lang w:eastAsia="zh-CN"/>
                <w14:textFill>
                  <w14:solidFill>
                    <w14:schemeClr w14:val="tx1"/>
                  </w14:solidFill>
                </w14:textFill>
              </w:rPr>
            </w:pPr>
            <w:r>
              <w:rPr>
                <w:rFonts w:hint="eastAsia" w:ascii="Times New Roman" w:hAnsi="Times New Roman"/>
                <w:b w:val="0"/>
                <w:bCs w:val="0"/>
                <w:caps w:val="0"/>
                <w:smallCaps w:val="0"/>
                <w:color w:val="000000" w:themeColor="text1"/>
                <w:lang w:eastAsia="zh-CN"/>
                <w14:textFill>
                  <w14:solidFill>
                    <w14:schemeClr w14:val="tx1"/>
                  </w14:solidFill>
                </w14:textFill>
              </w:rPr>
              <w:t>云溪工业园生产污水处理站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blHeader/>
          <w:jc w:val="center"/>
        </w:trPr>
        <w:tc>
          <w:tcPr>
            <w:tcW w:w="675" w:type="dxa"/>
            <w:vMerge w:val="continue"/>
            <w:vAlign w:val="center"/>
          </w:tcPr>
          <w:p>
            <w:pPr>
              <w:snapToGrid w:val="0"/>
              <w:jc w:val="center"/>
              <w:rPr>
                <w:rFonts w:hint="eastAsia" w:ascii="Times New Roman" w:hAnsi="Times New Roman"/>
                <w:b w:val="0"/>
                <w:bCs w:val="0"/>
                <w:caps w:val="0"/>
                <w:smallCaps w:val="0"/>
                <w:color w:val="000000" w:themeColor="text1"/>
                <w14:textFill>
                  <w14:solidFill>
                    <w14:schemeClr w14:val="tx1"/>
                  </w14:solidFill>
                </w14:textFill>
              </w:rPr>
            </w:pPr>
          </w:p>
        </w:tc>
        <w:tc>
          <w:tcPr>
            <w:tcW w:w="1506" w:type="dxa"/>
            <w:vAlign w:val="center"/>
          </w:tcPr>
          <w:p>
            <w:pPr>
              <w:snapToGrid w:val="0"/>
              <w:jc w:val="center"/>
              <w:rPr>
                <w:rFonts w:hint="eastAsia" w:ascii="Times New Roman" w:hAnsi="Times New Roman" w:eastAsiaTheme="minorEastAsia"/>
                <w:b w:val="0"/>
                <w:bCs w:val="0"/>
                <w:caps w:val="0"/>
                <w:smallCaps w:val="0"/>
                <w:color w:val="000000" w:themeColor="text1"/>
                <w:lang w:eastAsia="zh-CN"/>
                <w14:textFill>
                  <w14:solidFill>
                    <w14:schemeClr w14:val="tx1"/>
                  </w14:solidFill>
                </w14:textFill>
              </w:rPr>
            </w:pPr>
            <w:r>
              <w:rPr>
                <w:rFonts w:hint="eastAsia" w:ascii="Times New Roman" w:hAnsi="Times New Roman"/>
                <w:b w:val="0"/>
                <w:bCs w:val="0"/>
                <w:caps w:val="0"/>
                <w:smallCaps w:val="0"/>
                <w:color w:val="000000" w:themeColor="text1"/>
                <w:lang w:eastAsia="zh-CN"/>
                <w14:textFill>
                  <w14:solidFill>
                    <w14:schemeClr w14:val="tx1"/>
                  </w14:solidFill>
                </w14:textFill>
              </w:rPr>
              <w:t>生活污水</w:t>
            </w:r>
          </w:p>
        </w:tc>
        <w:tc>
          <w:tcPr>
            <w:tcW w:w="2641" w:type="dxa"/>
            <w:vAlign w:val="center"/>
          </w:tcPr>
          <w:p>
            <w:pPr>
              <w:spacing w:line="240" w:lineRule="exact"/>
              <w:jc w:val="both"/>
              <w:rPr>
                <w:rFonts w:hint="eastAsia" w:ascii="Times New Roman" w:hAnsi="Times New Roman"/>
                <w:b w:val="0"/>
                <w:bCs w:val="0"/>
                <w:caps w:val="0"/>
                <w:smallCaps w:val="0"/>
                <w:color w:val="000000" w:themeColor="text1"/>
                <w14:textFill>
                  <w14:solidFill>
                    <w14:schemeClr w14:val="tx1"/>
                  </w14:solidFill>
                </w14:textFill>
              </w:rPr>
            </w:pPr>
            <w:r>
              <w:rPr>
                <w:rFonts w:ascii="Times New Roman" w:hAnsi="Times New Roman"/>
                <w:b w:val="0"/>
                <w:bCs w:val="0"/>
                <w:caps w:val="0"/>
                <w:smallCaps w:val="0"/>
                <w:color w:val="000000" w:themeColor="text1"/>
                <w:szCs w:val="21"/>
                <w14:textFill>
                  <w14:solidFill>
                    <w14:schemeClr w14:val="tx1"/>
                  </w14:solidFill>
                </w14:textFill>
              </w:rPr>
              <w:t xml:space="preserve">pH </w:t>
            </w:r>
            <w:r>
              <w:rPr>
                <w:rFonts w:hint="eastAsia" w:ascii="Times New Roman" w:hAnsi="Times New Roman"/>
                <w:b w:val="0"/>
                <w:bCs w:val="0"/>
                <w:caps w:val="0"/>
                <w:smallCaps w:val="0"/>
                <w:color w:val="000000" w:themeColor="text1"/>
                <w:szCs w:val="21"/>
                <w:lang w:eastAsia="zh-CN"/>
                <w14:textFill>
                  <w14:solidFill>
                    <w14:schemeClr w14:val="tx1"/>
                  </w14:solidFill>
                </w14:textFill>
              </w:rPr>
              <w:t>、</w:t>
            </w:r>
            <w:r>
              <w:rPr>
                <w:rFonts w:ascii="Times New Roman" w:hAnsi="Times New Roman"/>
                <w:b w:val="0"/>
                <w:bCs w:val="0"/>
                <w:caps w:val="0"/>
                <w:smallCaps w:val="0"/>
                <w:color w:val="000000" w:themeColor="text1"/>
                <w:szCs w:val="21"/>
                <w14:textFill>
                  <w14:solidFill>
                    <w14:schemeClr w14:val="tx1"/>
                  </w14:solidFill>
                </w14:textFill>
              </w:rPr>
              <w:t>COD</w:t>
            </w:r>
            <w:r>
              <w:rPr>
                <w:rFonts w:hint="eastAsia" w:ascii="Times New Roman" w:hAnsi="Times New Roman"/>
                <w:b w:val="0"/>
                <w:bCs w:val="0"/>
                <w:caps w:val="0"/>
                <w:smallCaps w:val="0"/>
                <w:color w:val="000000" w:themeColor="text1"/>
                <w:szCs w:val="21"/>
                <w:lang w:eastAsia="zh-CN"/>
                <w14:textFill>
                  <w14:solidFill>
                    <w14:schemeClr w14:val="tx1"/>
                  </w14:solidFill>
                </w14:textFill>
              </w:rPr>
              <w:t>、</w:t>
            </w:r>
            <w:r>
              <w:rPr>
                <w:rFonts w:ascii="Times New Roman" w:hAnsi="Times New Roman"/>
                <w:b w:val="0"/>
                <w:bCs w:val="0"/>
                <w:caps w:val="0"/>
                <w:smallCaps w:val="0"/>
                <w:color w:val="000000" w:themeColor="text1"/>
                <w:szCs w:val="21"/>
                <w14:textFill>
                  <w14:solidFill>
                    <w14:schemeClr w14:val="tx1"/>
                  </w14:solidFill>
                </w14:textFill>
              </w:rPr>
              <w:t>BOD</w:t>
            </w:r>
            <w:r>
              <w:rPr>
                <w:rFonts w:ascii="Times New Roman" w:hAnsi="Times New Roman"/>
                <w:b w:val="0"/>
                <w:bCs w:val="0"/>
                <w:caps w:val="0"/>
                <w:smallCaps w:val="0"/>
                <w:color w:val="000000" w:themeColor="text1"/>
                <w:szCs w:val="21"/>
                <w:vertAlign w:val="subscript"/>
                <w14:textFill>
                  <w14:solidFill>
                    <w14:schemeClr w14:val="tx1"/>
                  </w14:solidFill>
                </w14:textFill>
              </w:rPr>
              <w:t>5</w:t>
            </w:r>
            <w:r>
              <w:rPr>
                <w:rFonts w:hint="eastAsia" w:ascii="Times New Roman" w:hAnsi="Times New Roman"/>
                <w:b w:val="0"/>
                <w:bCs w:val="0"/>
                <w:caps w:val="0"/>
                <w:smallCaps w:val="0"/>
                <w:color w:val="000000" w:themeColor="text1"/>
                <w:szCs w:val="21"/>
                <w:lang w:eastAsia="zh-CN"/>
                <w14:textFill>
                  <w14:solidFill>
                    <w14:schemeClr w14:val="tx1"/>
                  </w14:solidFill>
                </w14:textFill>
              </w:rPr>
              <w:t>、</w:t>
            </w:r>
            <w:r>
              <w:rPr>
                <w:rFonts w:hint="eastAsia" w:ascii="Times New Roman" w:hAnsi="Times New Roman"/>
                <w:b w:val="0"/>
                <w:bCs w:val="0"/>
                <w:caps w:val="0"/>
                <w:smallCaps w:val="0"/>
                <w:color w:val="000000" w:themeColor="text1"/>
                <w:szCs w:val="21"/>
                <w14:textFill>
                  <w14:solidFill>
                    <w14:schemeClr w14:val="tx1"/>
                  </w14:solidFill>
                </w14:textFill>
              </w:rPr>
              <w:t>氨氮</w:t>
            </w:r>
          </w:p>
        </w:tc>
        <w:tc>
          <w:tcPr>
            <w:tcW w:w="1757" w:type="dxa"/>
            <w:vAlign w:val="center"/>
          </w:tcPr>
          <w:p>
            <w:pPr>
              <w:snapToGrid w:val="0"/>
              <w:jc w:val="center"/>
              <w:rPr>
                <w:rFonts w:hint="eastAsia" w:ascii="Times New Roman" w:hAnsi="Times New Roman" w:eastAsiaTheme="minorEastAsia"/>
                <w:b w:val="0"/>
                <w:bCs w:val="0"/>
                <w:caps w:val="0"/>
                <w:smallCaps w:val="0"/>
                <w:color w:val="000000" w:themeColor="text1"/>
                <w:lang w:eastAsia="zh-CN"/>
                <w14:textFill>
                  <w14:solidFill>
                    <w14:schemeClr w14:val="tx1"/>
                  </w14:solidFill>
                </w14:textFill>
              </w:rPr>
            </w:pPr>
            <w:r>
              <w:rPr>
                <w:rFonts w:hint="eastAsia" w:ascii="Times New Roman" w:hAnsi="Times New Roman"/>
                <w:b w:val="0"/>
                <w:bCs w:val="0"/>
                <w:caps w:val="0"/>
                <w:smallCaps w:val="0"/>
                <w:color w:val="000000" w:themeColor="text1"/>
                <w:lang w:eastAsia="zh-CN"/>
                <w14:textFill>
                  <w14:solidFill>
                    <w14:schemeClr w14:val="tx1"/>
                  </w14:solidFill>
                </w14:textFill>
              </w:rPr>
              <w:t>化粪池</w:t>
            </w:r>
          </w:p>
        </w:tc>
        <w:tc>
          <w:tcPr>
            <w:tcW w:w="2380" w:type="dxa"/>
            <w:vAlign w:val="center"/>
          </w:tcPr>
          <w:p>
            <w:pPr>
              <w:snapToGrid w:val="0"/>
              <w:jc w:val="center"/>
              <w:rPr>
                <w:rFonts w:hint="eastAsia" w:ascii="Times New Roman" w:hAnsi="Times New Roman" w:eastAsiaTheme="minorEastAsia"/>
                <w:b w:val="0"/>
                <w:bCs w:val="0"/>
                <w:caps w:val="0"/>
                <w:smallCaps w:val="0"/>
                <w:color w:val="000000" w:themeColor="text1"/>
                <w:lang w:eastAsia="zh-CN"/>
                <w14:textFill>
                  <w14:solidFill>
                    <w14:schemeClr w14:val="tx1"/>
                  </w14:solidFill>
                </w14:textFill>
              </w:rPr>
            </w:pPr>
            <w:r>
              <w:rPr>
                <w:rFonts w:hint="eastAsia" w:ascii="Times New Roman" w:hAnsi="Times New Roman"/>
                <w:b w:val="0"/>
                <w:bCs w:val="0"/>
                <w:caps w:val="0"/>
                <w:smallCaps w:val="0"/>
                <w:color w:val="000000" w:themeColor="text1"/>
                <w:lang w:eastAsia="zh-CN"/>
                <w14:textFill>
                  <w14:solidFill>
                    <w14:schemeClr w14:val="tx1"/>
                  </w14:solidFill>
                </w14:textFill>
              </w:rPr>
              <w:t>云溪区生活污水处理站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blHeader/>
          <w:jc w:val="center"/>
        </w:trPr>
        <w:tc>
          <w:tcPr>
            <w:tcW w:w="675" w:type="dxa"/>
            <w:vAlign w:val="center"/>
          </w:tcPr>
          <w:p>
            <w:pPr>
              <w:snapToGrid w:val="0"/>
              <w:jc w:val="center"/>
              <w:rPr>
                <w:rFonts w:hint="eastAsia" w:ascii="Times New Roman" w:hAnsi="Times New Roman" w:eastAsiaTheme="minorEastAsia"/>
                <w:b w:val="0"/>
                <w:bCs w:val="0"/>
                <w:caps w:val="0"/>
                <w:smallCaps w:val="0"/>
                <w:color w:val="000000" w:themeColor="text1"/>
                <w:lang w:eastAsia="zh-CN"/>
                <w14:textFill>
                  <w14:solidFill>
                    <w14:schemeClr w14:val="tx1"/>
                  </w14:solidFill>
                </w14:textFill>
              </w:rPr>
            </w:pPr>
            <w:r>
              <w:rPr>
                <w:rFonts w:hint="eastAsia" w:ascii="Times New Roman" w:hAnsi="Times New Roman"/>
                <w:b w:val="0"/>
                <w:bCs w:val="0"/>
                <w:caps w:val="0"/>
                <w:smallCaps w:val="0"/>
                <w:color w:val="000000" w:themeColor="text1"/>
                <w:lang w:eastAsia="zh-CN"/>
                <w14:textFill>
                  <w14:solidFill>
                    <w14:schemeClr w14:val="tx1"/>
                  </w14:solidFill>
                </w14:textFill>
              </w:rPr>
              <w:t>噪声</w:t>
            </w:r>
          </w:p>
        </w:tc>
        <w:tc>
          <w:tcPr>
            <w:tcW w:w="1506" w:type="dxa"/>
            <w:vAlign w:val="center"/>
          </w:tcPr>
          <w:p>
            <w:pPr>
              <w:snapToGrid w:val="0"/>
              <w:jc w:val="center"/>
              <w:rPr>
                <w:rFonts w:hint="eastAsia" w:ascii="Times New Roman" w:hAnsi="Times New Roman"/>
                <w:b w:val="0"/>
                <w:bCs w:val="0"/>
                <w:caps w:val="0"/>
                <w:smallCaps w:val="0"/>
                <w:color w:val="000000" w:themeColor="text1"/>
                <w:lang w:eastAsia="zh-CN"/>
                <w14:textFill>
                  <w14:solidFill>
                    <w14:schemeClr w14:val="tx1"/>
                  </w14:solidFill>
                </w14:textFill>
              </w:rPr>
            </w:pPr>
            <w:r>
              <w:rPr>
                <w:rFonts w:hint="eastAsia" w:ascii="Times New Roman" w:hAnsi="Times New Roman"/>
                <w:b w:val="0"/>
                <w:bCs w:val="0"/>
                <w:caps w:val="0"/>
                <w:smallCaps w:val="0"/>
                <w:color w:val="000000" w:themeColor="text1"/>
                <w:lang w:eastAsia="zh-CN"/>
                <w14:textFill>
                  <w14:solidFill>
                    <w14:schemeClr w14:val="tx1"/>
                  </w14:solidFill>
                </w14:textFill>
              </w:rPr>
              <w:t>真空泵、风机、冷却塔</w:t>
            </w:r>
          </w:p>
        </w:tc>
        <w:tc>
          <w:tcPr>
            <w:tcW w:w="2641" w:type="dxa"/>
            <w:vAlign w:val="center"/>
          </w:tcPr>
          <w:p>
            <w:pPr>
              <w:snapToGrid w:val="0"/>
              <w:jc w:val="center"/>
              <w:rPr>
                <w:rFonts w:hint="eastAsia" w:ascii="Times New Roman" w:hAnsi="Times New Roman" w:eastAsiaTheme="minorEastAsia"/>
                <w:b w:val="0"/>
                <w:bCs w:val="0"/>
                <w:caps w:val="0"/>
                <w:smallCaps w:val="0"/>
                <w:color w:val="000000" w:themeColor="text1"/>
                <w:lang w:eastAsia="zh-CN"/>
                <w14:textFill>
                  <w14:solidFill>
                    <w14:schemeClr w14:val="tx1"/>
                  </w14:solidFill>
                </w14:textFill>
              </w:rPr>
            </w:pPr>
            <w:r>
              <w:rPr>
                <w:rFonts w:hint="eastAsia" w:ascii="Times New Roman" w:hAnsi="Times New Roman"/>
                <w:b w:val="0"/>
                <w:bCs w:val="0"/>
                <w:caps w:val="0"/>
                <w:smallCaps w:val="0"/>
                <w:color w:val="000000" w:themeColor="text1"/>
                <w:lang w:eastAsia="zh-CN"/>
                <w14:textFill>
                  <w14:solidFill>
                    <w14:schemeClr w14:val="tx1"/>
                  </w14:solidFill>
                </w14:textFill>
              </w:rPr>
              <w:t>昼夜等效连续</w:t>
            </w:r>
            <w:r>
              <w:rPr>
                <w:rFonts w:hint="eastAsia" w:ascii="Times New Roman" w:hAnsi="Times New Roman"/>
                <w:b w:val="0"/>
                <w:bCs w:val="0"/>
                <w:caps w:val="0"/>
                <w:smallCaps w:val="0"/>
                <w:color w:val="000000" w:themeColor="text1"/>
                <w:lang w:val="en-US" w:eastAsia="zh-CN"/>
                <w14:textFill>
                  <w14:solidFill>
                    <w14:schemeClr w14:val="tx1"/>
                  </w14:solidFill>
                </w14:textFill>
              </w:rPr>
              <w:t>A声级</w:t>
            </w:r>
          </w:p>
        </w:tc>
        <w:tc>
          <w:tcPr>
            <w:tcW w:w="1757" w:type="dxa"/>
            <w:vAlign w:val="center"/>
          </w:tcPr>
          <w:p>
            <w:pPr>
              <w:snapToGrid w:val="0"/>
              <w:jc w:val="center"/>
              <w:rPr>
                <w:rFonts w:hint="eastAsia" w:ascii="Times New Roman" w:hAnsi="Times New Roman" w:eastAsiaTheme="minorEastAsia"/>
                <w:b w:val="0"/>
                <w:bCs w:val="0"/>
                <w:caps w:val="0"/>
                <w:smallCaps w:val="0"/>
                <w:color w:val="000000" w:themeColor="text1"/>
                <w:lang w:eastAsia="zh-CN"/>
                <w14:textFill>
                  <w14:solidFill>
                    <w14:schemeClr w14:val="tx1"/>
                  </w14:solidFill>
                </w14:textFill>
              </w:rPr>
            </w:pPr>
            <w:r>
              <w:rPr>
                <w:rFonts w:hint="eastAsia" w:ascii="Times New Roman" w:hAnsi="Times New Roman"/>
                <w:b w:val="0"/>
                <w:bCs w:val="0"/>
                <w:caps w:val="0"/>
                <w:smallCaps w:val="0"/>
                <w:color w:val="000000" w:themeColor="text1"/>
                <w:lang w:eastAsia="zh-CN"/>
                <w14:textFill>
                  <w14:solidFill>
                    <w14:schemeClr w14:val="tx1"/>
                  </w14:solidFill>
                </w14:textFill>
              </w:rPr>
              <w:t>隔声、减震</w:t>
            </w:r>
          </w:p>
        </w:tc>
        <w:tc>
          <w:tcPr>
            <w:tcW w:w="2380" w:type="dxa"/>
            <w:vAlign w:val="center"/>
          </w:tcPr>
          <w:p>
            <w:pPr>
              <w:snapToGrid w:val="0"/>
              <w:jc w:val="center"/>
              <w:rPr>
                <w:rFonts w:hint="eastAsia" w:ascii="Times New Roman" w:hAnsi="Times New Roman"/>
                <w:b w:val="0"/>
                <w:bCs w:val="0"/>
                <w:caps w:val="0"/>
                <w:smallCaps w:val="0"/>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blHeader/>
          <w:jc w:val="center"/>
        </w:trPr>
        <w:tc>
          <w:tcPr>
            <w:tcW w:w="675" w:type="dxa"/>
            <w:vAlign w:val="center"/>
          </w:tcPr>
          <w:p>
            <w:pPr>
              <w:snapToGrid w:val="0"/>
              <w:jc w:val="center"/>
              <w:rPr>
                <w:rFonts w:hint="eastAsia" w:ascii="Times New Roman" w:hAnsi="Times New Roman" w:eastAsiaTheme="minorEastAsia"/>
                <w:b w:val="0"/>
                <w:bCs w:val="0"/>
                <w:caps w:val="0"/>
                <w:smallCaps w:val="0"/>
                <w:color w:val="000000" w:themeColor="text1"/>
                <w:lang w:eastAsia="zh-CN"/>
                <w14:textFill>
                  <w14:solidFill>
                    <w14:schemeClr w14:val="tx1"/>
                  </w14:solidFill>
                </w14:textFill>
              </w:rPr>
            </w:pPr>
            <w:r>
              <w:rPr>
                <w:rFonts w:hint="eastAsia" w:ascii="Times New Roman" w:hAnsi="Times New Roman"/>
                <w:b w:val="0"/>
                <w:bCs w:val="0"/>
                <w:caps w:val="0"/>
                <w:smallCaps w:val="0"/>
                <w:color w:val="000000" w:themeColor="text1"/>
                <w:lang w:eastAsia="zh-CN"/>
                <w14:textFill>
                  <w14:solidFill>
                    <w14:schemeClr w14:val="tx1"/>
                  </w14:solidFill>
                </w14:textFill>
              </w:rPr>
              <w:t>固废</w:t>
            </w:r>
          </w:p>
        </w:tc>
        <w:tc>
          <w:tcPr>
            <w:tcW w:w="1506" w:type="dxa"/>
            <w:vAlign w:val="center"/>
          </w:tcPr>
          <w:p>
            <w:pPr>
              <w:snapToGrid w:val="0"/>
              <w:jc w:val="center"/>
              <w:rPr>
                <w:rFonts w:hint="eastAsia" w:ascii="Times New Roman" w:hAnsi="Times New Roman"/>
                <w:b w:val="0"/>
                <w:bCs w:val="0"/>
                <w:caps w:val="0"/>
                <w:smallCaps w:val="0"/>
                <w:color w:val="000000" w:themeColor="text1"/>
                <w:lang w:eastAsia="zh-CN"/>
                <w14:textFill>
                  <w14:solidFill>
                    <w14:schemeClr w14:val="tx1"/>
                  </w14:solidFill>
                </w14:textFill>
              </w:rPr>
            </w:pPr>
            <w:r>
              <w:rPr>
                <w:rFonts w:hint="eastAsia" w:ascii="Times New Roman" w:hAnsi="Times New Roman"/>
                <w:b w:val="0"/>
                <w:bCs w:val="0"/>
                <w:caps w:val="0"/>
                <w:smallCaps w:val="0"/>
                <w:color w:val="000000" w:themeColor="text1"/>
                <w:lang w:eastAsia="zh-CN"/>
                <w14:textFill>
                  <w14:solidFill>
                    <w14:schemeClr w14:val="tx1"/>
                  </w14:solidFill>
                </w14:textFill>
              </w:rPr>
              <w:t>生产车间</w:t>
            </w:r>
          </w:p>
        </w:tc>
        <w:tc>
          <w:tcPr>
            <w:tcW w:w="2641" w:type="dxa"/>
            <w:vAlign w:val="center"/>
          </w:tcPr>
          <w:p>
            <w:pPr>
              <w:snapToGrid w:val="0"/>
              <w:jc w:val="center"/>
              <w:rPr>
                <w:rFonts w:hint="eastAsia" w:ascii="Times New Roman" w:hAnsi="Times New Roman" w:eastAsiaTheme="minorEastAsia"/>
                <w:b w:val="0"/>
                <w:bCs w:val="0"/>
                <w:caps w:val="0"/>
                <w:smallCaps w:val="0"/>
                <w:color w:val="000000" w:themeColor="text1"/>
                <w:lang w:eastAsia="zh-CN"/>
                <w14:textFill>
                  <w14:solidFill>
                    <w14:schemeClr w14:val="tx1"/>
                  </w14:solidFill>
                </w14:textFill>
              </w:rPr>
            </w:pPr>
            <w:r>
              <w:rPr>
                <w:rFonts w:hint="eastAsia" w:ascii="Times New Roman" w:hAnsi="Times New Roman"/>
                <w:b w:val="0"/>
                <w:bCs w:val="0"/>
                <w:caps w:val="0"/>
                <w:smallCaps w:val="0"/>
                <w:color w:val="000000" w:themeColor="text1"/>
                <w:lang w:eastAsia="zh-CN"/>
                <w14:textFill>
                  <w14:solidFill>
                    <w14:schemeClr w14:val="tx1"/>
                  </w14:solidFill>
                </w14:textFill>
              </w:rPr>
              <w:t>精馏釜残、滤渣、废弃包装材料、污泥</w:t>
            </w:r>
          </w:p>
        </w:tc>
        <w:tc>
          <w:tcPr>
            <w:tcW w:w="1757" w:type="dxa"/>
            <w:vAlign w:val="center"/>
          </w:tcPr>
          <w:p>
            <w:pPr>
              <w:snapToGrid w:val="0"/>
              <w:jc w:val="center"/>
              <w:rPr>
                <w:rFonts w:hint="eastAsia" w:ascii="Times New Roman" w:hAnsi="Times New Roman" w:eastAsiaTheme="minorEastAsia"/>
                <w:b w:val="0"/>
                <w:bCs w:val="0"/>
                <w:caps w:val="0"/>
                <w:smallCaps w:val="0"/>
                <w:color w:val="000000" w:themeColor="text1"/>
                <w:lang w:eastAsia="zh-CN"/>
                <w14:textFill>
                  <w14:solidFill>
                    <w14:schemeClr w14:val="tx1"/>
                  </w14:solidFill>
                </w14:textFill>
              </w:rPr>
            </w:pPr>
            <w:r>
              <w:rPr>
                <w:rFonts w:hint="eastAsia" w:ascii="Times New Roman" w:hAnsi="Times New Roman"/>
                <w:b w:val="0"/>
                <w:bCs w:val="0"/>
                <w:caps w:val="0"/>
                <w:smallCaps w:val="0"/>
                <w:color w:val="000000" w:themeColor="text1"/>
                <w:lang w:eastAsia="zh-CN"/>
                <w14:textFill>
                  <w14:solidFill>
                    <w14:schemeClr w14:val="tx1"/>
                  </w14:solidFill>
                </w14:textFill>
              </w:rPr>
              <w:t>铁桶盛装后危废间暂存</w:t>
            </w:r>
          </w:p>
        </w:tc>
        <w:tc>
          <w:tcPr>
            <w:tcW w:w="2380" w:type="dxa"/>
            <w:vAlign w:val="center"/>
          </w:tcPr>
          <w:p>
            <w:pPr>
              <w:snapToGrid w:val="0"/>
              <w:jc w:val="center"/>
              <w:rPr>
                <w:rFonts w:hint="eastAsia" w:ascii="Times New Roman" w:hAnsi="Times New Roman" w:eastAsiaTheme="minorEastAsia"/>
                <w:b w:val="0"/>
                <w:bCs w:val="0"/>
                <w:caps w:val="0"/>
                <w:smallCaps w:val="0"/>
                <w:color w:val="000000" w:themeColor="text1"/>
                <w:lang w:eastAsia="zh-CN"/>
                <w14:textFill>
                  <w14:solidFill>
                    <w14:schemeClr w14:val="tx1"/>
                  </w14:solidFill>
                </w14:textFill>
              </w:rPr>
            </w:pPr>
            <w:r>
              <w:rPr>
                <w:rFonts w:hint="eastAsia" w:ascii="Times New Roman" w:hAnsi="Times New Roman"/>
                <w:b w:val="0"/>
                <w:bCs w:val="0"/>
                <w:caps w:val="0"/>
                <w:smallCaps w:val="0"/>
                <w:color w:val="000000" w:themeColor="text1"/>
                <w:lang w:eastAsia="zh-CN"/>
                <w14:textFill>
                  <w14:solidFill>
                    <w14:schemeClr w14:val="tx1"/>
                  </w14:solidFill>
                </w14:textFill>
              </w:rPr>
              <w:t>送装置单位处置</w:t>
            </w:r>
          </w:p>
        </w:tc>
      </w:tr>
    </w:tbl>
    <w:p>
      <w:pPr>
        <w:pStyle w:val="8"/>
        <w:ind w:left="720" w:leftChars="0" w:hanging="720" w:firstLineChars="0"/>
        <w:rPr>
          <w:rFonts w:hint="eastAsia"/>
        </w:rPr>
      </w:pPr>
      <w:bookmarkStart w:id="813" w:name="_Toc32297"/>
      <w:bookmarkStart w:id="814" w:name="_Toc5771"/>
      <w:bookmarkStart w:id="815" w:name="_Toc16510"/>
      <w:r>
        <w:rPr>
          <w:rFonts w:hint="eastAsia"/>
        </w:rPr>
        <w:t>污染物总量控制指标分析</w:t>
      </w:r>
      <w:bookmarkEnd w:id="813"/>
      <w:bookmarkEnd w:id="814"/>
      <w:bookmarkEnd w:id="815"/>
    </w:p>
    <w:p>
      <w:pPr>
        <w:pStyle w:val="253"/>
        <w:spacing w:line="360" w:lineRule="auto"/>
        <w:ind w:firstLine="480"/>
        <w:rPr>
          <w:rFonts w:ascii="Times New Roman" w:hAnsi="Times New Roman"/>
          <w:caps w:val="0"/>
          <w:smallCaps w:val="0"/>
          <w:color w:val="000000" w:themeColor="text1"/>
          <w:szCs w:val="24"/>
          <w:u w:val="single"/>
          <w14:textFill>
            <w14:solidFill>
              <w14:schemeClr w14:val="tx1"/>
            </w14:solidFill>
          </w14:textFill>
        </w:rPr>
      </w:pPr>
      <w:r>
        <w:rPr>
          <w:rFonts w:ascii="Times New Roman" w:hAnsi="Times New Roman"/>
          <w:caps w:val="0"/>
          <w:smallCaps w:val="0"/>
          <w:color w:val="000000" w:themeColor="text1"/>
          <w:szCs w:val="24"/>
          <w:u w:val="single"/>
          <w14:textFill>
            <w14:solidFill>
              <w14:schemeClr w14:val="tx1"/>
            </w14:solidFill>
          </w14:textFill>
        </w:rPr>
        <w:t>按照《</w:t>
      </w:r>
      <w:r>
        <w:rPr>
          <w:rFonts w:hint="eastAsia" w:ascii="Times New Roman" w:hAnsi="Times New Roman"/>
          <w:caps w:val="0"/>
          <w:smallCaps w:val="0"/>
          <w:color w:val="000000" w:themeColor="text1"/>
          <w:szCs w:val="24"/>
          <w:u w:val="single"/>
          <w14:textFill>
            <w14:solidFill>
              <w14:schemeClr w14:val="tx1"/>
            </w14:solidFill>
          </w14:textFill>
        </w:rPr>
        <w:t>“</w:t>
      </w:r>
      <w:r>
        <w:rPr>
          <w:rFonts w:ascii="Times New Roman" w:hAnsi="Times New Roman"/>
          <w:caps w:val="0"/>
          <w:smallCaps w:val="0"/>
          <w:color w:val="000000" w:themeColor="text1"/>
          <w:szCs w:val="24"/>
          <w:u w:val="single"/>
          <w14:textFill>
            <w14:solidFill>
              <w14:schemeClr w14:val="tx1"/>
            </w14:solidFill>
          </w14:textFill>
        </w:rPr>
        <w:t>十</w:t>
      </w:r>
      <w:r>
        <w:rPr>
          <w:rFonts w:hint="eastAsia" w:ascii="Times New Roman" w:hAnsi="Times New Roman"/>
          <w:caps w:val="0"/>
          <w:smallCaps w:val="0"/>
          <w:color w:val="000000" w:themeColor="text1"/>
          <w:szCs w:val="24"/>
          <w:u w:val="single"/>
          <w14:textFill>
            <w14:solidFill>
              <w14:schemeClr w14:val="tx1"/>
            </w14:solidFill>
          </w14:textFill>
        </w:rPr>
        <w:t>三</w:t>
      </w:r>
      <w:r>
        <w:rPr>
          <w:rFonts w:ascii="Times New Roman" w:hAnsi="Times New Roman"/>
          <w:caps w:val="0"/>
          <w:smallCaps w:val="0"/>
          <w:color w:val="000000" w:themeColor="text1"/>
          <w:szCs w:val="24"/>
          <w:u w:val="single"/>
          <w14:textFill>
            <w14:solidFill>
              <w14:schemeClr w14:val="tx1"/>
            </w14:solidFill>
          </w14:textFill>
        </w:rPr>
        <w:t>五</w:t>
      </w:r>
      <w:r>
        <w:rPr>
          <w:rFonts w:hint="eastAsia" w:ascii="Times New Roman" w:hAnsi="Times New Roman"/>
          <w:caps w:val="0"/>
          <w:smallCaps w:val="0"/>
          <w:color w:val="000000" w:themeColor="text1"/>
          <w:szCs w:val="24"/>
          <w:u w:val="single"/>
          <w14:textFill>
            <w14:solidFill>
              <w14:schemeClr w14:val="tx1"/>
            </w14:solidFill>
          </w14:textFill>
        </w:rPr>
        <w:t>”</w:t>
      </w:r>
      <w:r>
        <w:rPr>
          <w:rFonts w:ascii="Times New Roman" w:hAnsi="Times New Roman"/>
          <w:caps w:val="0"/>
          <w:smallCaps w:val="0"/>
          <w:color w:val="000000" w:themeColor="text1"/>
          <w:szCs w:val="24"/>
          <w:u w:val="single"/>
          <w14:textFill>
            <w14:solidFill>
              <w14:schemeClr w14:val="tx1"/>
            </w14:solidFill>
          </w14:textFill>
        </w:rPr>
        <w:t>期间全国主要污染物排放总量控制规划》，全国实行排放量控制的主要污染物有COD、氨氮</w:t>
      </w:r>
      <w:r>
        <w:rPr>
          <w:rFonts w:hint="eastAsia" w:ascii="Times New Roman" w:hAnsi="Times New Roman"/>
          <w:caps w:val="0"/>
          <w:smallCaps w:val="0"/>
          <w:color w:val="000000" w:themeColor="text1"/>
          <w:szCs w:val="24"/>
          <w:u w:val="single"/>
          <w14:textFill>
            <w14:solidFill>
              <w14:schemeClr w14:val="tx1"/>
            </w14:solidFill>
          </w14:textFill>
        </w:rPr>
        <w:t>、</w:t>
      </w:r>
      <w:r>
        <w:rPr>
          <w:rFonts w:ascii="Times New Roman" w:hAnsi="Times New Roman"/>
          <w:caps w:val="0"/>
          <w:smallCaps w:val="0"/>
          <w:color w:val="000000" w:themeColor="text1"/>
          <w:szCs w:val="24"/>
          <w:u w:val="single"/>
          <w14:textFill>
            <w14:solidFill>
              <w14:schemeClr w14:val="tx1"/>
            </w14:solidFill>
          </w14:textFill>
        </w:rPr>
        <w:t>SO</w:t>
      </w:r>
      <w:r>
        <w:rPr>
          <w:rFonts w:ascii="Times New Roman" w:hAnsi="Times New Roman"/>
          <w:caps w:val="0"/>
          <w:smallCaps w:val="0"/>
          <w:color w:val="000000" w:themeColor="text1"/>
          <w:szCs w:val="24"/>
          <w:u w:val="single"/>
          <w:vertAlign w:val="subscript"/>
          <w14:textFill>
            <w14:solidFill>
              <w14:schemeClr w14:val="tx1"/>
            </w14:solidFill>
          </w14:textFill>
        </w:rPr>
        <w:t>2</w:t>
      </w:r>
      <w:r>
        <w:rPr>
          <w:rFonts w:ascii="Times New Roman" w:hAnsi="Times New Roman"/>
          <w:caps w:val="0"/>
          <w:smallCaps w:val="0"/>
          <w:color w:val="000000" w:themeColor="text1"/>
          <w:szCs w:val="24"/>
          <w:u w:val="single"/>
          <w14:textFill>
            <w14:solidFill>
              <w14:schemeClr w14:val="tx1"/>
            </w14:solidFill>
          </w14:textFill>
        </w:rPr>
        <w:t>、</w:t>
      </w:r>
      <w:r>
        <w:rPr>
          <w:rFonts w:hint="eastAsia" w:ascii="Times New Roman" w:hAnsi="Times New Roman"/>
          <w:caps w:val="0"/>
          <w:smallCaps w:val="0"/>
          <w:color w:val="000000" w:themeColor="text1"/>
          <w:szCs w:val="24"/>
          <w:u w:val="single"/>
          <w14:textFill>
            <w14:solidFill>
              <w14:schemeClr w14:val="tx1"/>
            </w14:solidFill>
          </w14:textFill>
        </w:rPr>
        <w:t>NO</w:t>
      </w:r>
      <w:r>
        <w:rPr>
          <w:rFonts w:hint="eastAsia" w:ascii="Times New Roman" w:hAnsi="Times New Roman"/>
          <w:caps w:val="0"/>
          <w:smallCaps w:val="0"/>
          <w:color w:val="000000" w:themeColor="text1"/>
          <w:szCs w:val="24"/>
          <w:u w:val="single"/>
          <w:vertAlign w:val="subscript"/>
          <w14:textFill>
            <w14:solidFill>
              <w14:schemeClr w14:val="tx1"/>
            </w14:solidFill>
          </w14:textFill>
        </w:rPr>
        <w:t>X</w:t>
      </w:r>
      <w:r>
        <w:rPr>
          <w:rFonts w:hint="eastAsia" w:ascii="Times New Roman" w:hAnsi="Times New Roman"/>
          <w:caps w:val="0"/>
          <w:smallCaps w:val="0"/>
          <w:color w:val="000000" w:themeColor="text1"/>
          <w:szCs w:val="24"/>
          <w:u w:val="single"/>
          <w14:textFill>
            <w14:solidFill>
              <w14:schemeClr w14:val="tx1"/>
            </w14:solidFill>
          </w14:textFill>
        </w:rPr>
        <w:t>、挥发性有机污染物。</w:t>
      </w:r>
      <w:r>
        <w:rPr>
          <w:rFonts w:ascii="Times New Roman" w:hAnsi="Times New Roman"/>
          <w:caps w:val="0"/>
          <w:smallCaps w:val="0"/>
          <w:color w:val="000000" w:themeColor="text1"/>
          <w:szCs w:val="24"/>
          <w:u w:val="single"/>
          <w14:textFill>
            <w14:solidFill>
              <w14:schemeClr w14:val="tx1"/>
            </w14:solidFill>
          </w14:textFill>
        </w:rPr>
        <w:t>结合本项目的污染物特征，确定污染物排放总量控制因子为：</w:t>
      </w:r>
    </w:p>
    <w:p>
      <w:pPr>
        <w:spacing w:line="360" w:lineRule="auto"/>
        <w:ind w:firstLine="480" w:firstLineChars="200"/>
        <w:rPr>
          <w:rFonts w:ascii="Times New Roman" w:hAnsi="Times New Roman"/>
          <w:caps w:val="0"/>
          <w:smallCaps w:val="0"/>
          <w:color w:val="000000" w:themeColor="text1"/>
          <w:sz w:val="24"/>
          <w:u w:val="single"/>
          <w14:textFill>
            <w14:solidFill>
              <w14:schemeClr w14:val="tx1"/>
            </w14:solidFill>
          </w14:textFill>
        </w:rPr>
      </w:pPr>
      <w:r>
        <w:rPr>
          <w:rFonts w:ascii="Times New Roman" w:hAnsi="Times New Roman"/>
          <w:caps w:val="0"/>
          <w:smallCaps w:val="0"/>
          <w:color w:val="000000" w:themeColor="text1"/>
          <w:sz w:val="24"/>
          <w:u w:val="single"/>
          <w14:textFill>
            <w14:solidFill>
              <w14:schemeClr w14:val="tx1"/>
            </w14:solidFill>
          </w14:textFill>
        </w:rPr>
        <w:t>废水总量控制因子：COD、氨氮；</w:t>
      </w:r>
    </w:p>
    <w:p>
      <w:pPr>
        <w:spacing w:line="360" w:lineRule="auto"/>
        <w:ind w:firstLine="480" w:firstLineChars="200"/>
        <w:rPr>
          <w:rFonts w:hint="eastAsia" w:ascii="Times New Roman" w:hAnsi="Times New Roman"/>
          <w:caps w:val="0"/>
          <w:smallCaps w:val="0"/>
          <w:color w:val="000000" w:themeColor="text1"/>
          <w:sz w:val="24"/>
          <w:u w:val="single"/>
          <w14:textFill>
            <w14:solidFill>
              <w14:schemeClr w14:val="tx1"/>
            </w14:solidFill>
          </w14:textFill>
        </w:rPr>
      </w:pPr>
      <w:r>
        <w:rPr>
          <w:rFonts w:ascii="Times New Roman" w:hAnsi="Times New Roman"/>
          <w:caps w:val="0"/>
          <w:smallCaps w:val="0"/>
          <w:color w:val="000000" w:themeColor="text1"/>
          <w:sz w:val="24"/>
          <w:u w:val="single"/>
          <w14:textFill>
            <w14:solidFill>
              <w14:schemeClr w14:val="tx1"/>
            </w14:solidFill>
          </w14:textFill>
        </w:rPr>
        <w:t>废气总量控制因子：</w:t>
      </w:r>
      <w:r>
        <w:rPr>
          <w:rFonts w:hint="eastAsia" w:ascii="Times New Roman" w:hAnsi="Times New Roman"/>
          <w:caps w:val="0"/>
          <w:smallCaps w:val="0"/>
          <w:color w:val="000000" w:themeColor="text1"/>
          <w:sz w:val="24"/>
          <w:u w:val="single"/>
          <w:lang w:eastAsia="zh-CN"/>
          <w14:textFill>
            <w14:solidFill>
              <w14:schemeClr w14:val="tx1"/>
            </w14:solidFill>
          </w14:textFill>
        </w:rPr>
        <w:t>挥发性有机污染物</w:t>
      </w:r>
      <w:r>
        <w:rPr>
          <w:rFonts w:ascii="Times New Roman" w:hAnsi="Times New Roman"/>
          <w:caps w:val="0"/>
          <w:smallCaps w:val="0"/>
          <w:color w:val="000000" w:themeColor="text1"/>
          <w:sz w:val="24"/>
          <w:u w:val="single"/>
          <w14:textFill>
            <w14:solidFill>
              <w14:schemeClr w14:val="tx1"/>
            </w14:solidFill>
          </w14:textFill>
        </w:rPr>
        <w:t>。</w:t>
      </w:r>
    </w:p>
    <w:p>
      <w:pPr>
        <w:autoSpaceDE w:val="0"/>
        <w:autoSpaceDN w:val="0"/>
        <w:spacing w:line="440" w:lineRule="exact"/>
        <w:ind w:firstLine="480" w:firstLineChars="200"/>
        <w:rPr>
          <w:rFonts w:hint="eastAsia" w:ascii="Times New Roman" w:hAnsi="Times New Roman"/>
          <w:caps w:val="0"/>
          <w:smallCaps w:val="0"/>
          <w:color w:val="000000" w:themeColor="text1"/>
          <w:u w:val="single"/>
          <w14:textFill>
            <w14:solidFill>
              <w14:schemeClr w14:val="tx1"/>
            </w14:solidFill>
          </w14:textFill>
        </w:rPr>
      </w:pPr>
      <w:r>
        <w:rPr>
          <w:rFonts w:hint="eastAsia" w:ascii="Times New Roman" w:hAnsi="Times New Roman"/>
          <w:caps w:val="0"/>
          <w:smallCaps w:val="0"/>
          <w:color w:val="000000" w:themeColor="text1"/>
          <w:sz w:val="24"/>
          <w:u w:val="single"/>
          <w14:textFill>
            <w14:solidFill>
              <w14:schemeClr w14:val="tx1"/>
            </w14:solidFill>
          </w14:textFill>
        </w:rPr>
        <w:t>改扩建项目实施后全厂总体排放量COD：</w:t>
      </w:r>
      <w:r>
        <w:rPr>
          <w:rFonts w:hint="eastAsia" w:ascii="Times New Roman" w:hAnsi="Times New Roman"/>
          <w:caps w:val="0"/>
          <w:smallCaps w:val="0"/>
          <w:color w:val="000000" w:themeColor="text1"/>
          <w:sz w:val="24"/>
          <w:u w:val="single"/>
          <w:lang w:val="en-US" w:eastAsia="zh-CN"/>
          <w14:textFill>
            <w14:solidFill>
              <w14:schemeClr w14:val="tx1"/>
            </w14:solidFill>
          </w14:textFill>
        </w:rPr>
        <w:t>2.013</w:t>
      </w:r>
      <w:r>
        <w:rPr>
          <w:rFonts w:hint="eastAsia" w:ascii="Times New Roman" w:hAnsi="Times New Roman"/>
          <w:caps w:val="0"/>
          <w:smallCaps w:val="0"/>
          <w:color w:val="000000" w:themeColor="text1"/>
          <w:sz w:val="24"/>
          <w:u w:val="single"/>
          <w14:textFill>
            <w14:solidFill>
              <w14:schemeClr w14:val="tx1"/>
            </w14:solidFill>
          </w14:textFill>
        </w:rPr>
        <w:t xml:space="preserve"> t/a、</w:t>
      </w:r>
      <w:r>
        <w:rPr>
          <w:rFonts w:ascii="Times New Roman" w:hAnsi="Times New Roman"/>
          <w:bCs/>
          <w:caps w:val="0"/>
          <w:smallCaps w:val="0"/>
          <w:color w:val="000000" w:themeColor="text1"/>
          <w:sz w:val="24"/>
          <w:u w:val="single"/>
          <w14:textFill>
            <w14:solidFill>
              <w14:schemeClr w14:val="tx1"/>
            </w14:solidFill>
          </w14:textFill>
        </w:rPr>
        <w:t>NH</w:t>
      </w:r>
      <w:r>
        <w:rPr>
          <w:rFonts w:ascii="Times New Roman" w:hAnsi="Times New Roman"/>
          <w:bCs/>
          <w:caps w:val="0"/>
          <w:smallCaps w:val="0"/>
          <w:color w:val="000000" w:themeColor="text1"/>
          <w:sz w:val="24"/>
          <w:u w:val="single"/>
          <w:vertAlign w:val="subscript"/>
          <w14:textFill>
            <w14:solidFill>
              <w14:schemeClr w14:val="tx1"/>
            </w14:solidFill>
          </w14:textFill>
        </w:rPr>
        <w:t>3</w:t>
      </w:r>
      <w:r>
        <w:rPr>
          <w:rFonts w:ascii="Times New Roman" w:hAnsi="Times New Roman"/>
          <w:bCs/>
          <w:caps w:val="0"/>
          <w:smallCaps w:val="0"/>
          <w:color w:val="000000" w:themeColor="text1"/>
          <w:sz w:val="24"/>
          <w:u w:val="single"/>
          <w14:textFill>
            <w14:solidFill>
              <w14:schemeClr w14:val="tx1"/>
            </w14:solidFill>
          </w14:textFill>
        </w:rPr>
        <w:t>-N</w:t>
      </w:r>
      <w:r>
        <w:rPr>
          <w:rFonts w:hint="eastAsia" w:ascii="Times New Roman" w:hAnsi="Times New Roman"/>
          <w:bCs/>
          <w:caps w:val="0"/>
          <w:smallCaps w:val="0"/>
          <w:color w:val="000000" w:themeColor="text1"/>
          <w:sz w:val="24"/>
          <w:u w:val="single"/>
          <w14:textFill>
            <w14:solidFill>
              <w14:schemeClr w14:val="tx1"/>
            </w14:solidFill>
          </w14:textFill>
        </w:rPr>
        <w:t>：</w:t>
      </w:r>
      <w:r>
        <w:rPr>
          <w:rFonts w:hint="eastAsia" w:ascii="Times New Roman" w:hAnsi="Times New Roman"/>
          <w:bCs/>
          <w:caps w:val="0"/>
          <w:smallCaps w:val="0"/>
          <w:color w:val="000000" w:themeColor="text1"/>
          <w:sz w:val="24"/>
          <w:u w:val="single"/>
          <w:lang w:val="en-US" w:eastAsia="zh-CN"/>
          <w14:textFill>
            <w14:solidFill>
              <w14:schemeClr w14:val="tx1"/>
            </w14:solidFill>
          </w14:textFill>
        </w:rPr>
        <w:t>0.02</w:t>
      </w:r>
      <w:r>
        <w:rPr>
          <w:rFonts w:hint="eastAsia" w:ascii="Times New Roman" w:hAnsi="Times New Roman"/>
          <w:caps w:val="0"/>
          <w:smallCaps w:val="0"/>
          <w:color w:val="000000" w:themeColor="text1"/>
          <w:sz w:val="24"/>
          <w:u w:val="single"/>
          <w14:textFill>
            <w14:solidFill>
              <w14:schemeClr w14:val="tx1"/>
            </w14:solidFill>
          </w14:textFill>
        </w:rPr>
        <w:t xml:space="preserve"> t/a；挥发性有机污染物：</w:t>
      </w:r>
      <w:r>
        <w:rPr>
          <w:rFonts w:hint="eastAsia" w:ascii="Times New Roman" w:hAnsi="Times New Roman"/>
          <w:caps w:val="0"/>
          <w:smallCaps w:val="0"/>
          <w:color w:val="000000" w:themeColor="text1"/>
          <w:sz w:val="24"/>
          <w:u w:val="single"/>
          <w:lang w:val="en-US" w:eastAsia="zh-CN"/>
          <w14:textFill>
            <w14:solidFill>
              <w14:schemeClr w14:val="tx1"/>
            </w14:solidFill>
          </w14:textFill>
        </w:rPr>
        <w:t>1.236</w:t>
      </w:r>
      <w:r>
        <w:rPr>
          <w:rFonts w:hint="eastAsia" w:ascii="Times New Roman" w:hAnsi="Times New Roman"/>
          <w:caps w:val="0"/>
          <w:smallCaps w:val="0"/>
          <w:color w:val="000000" w:themeColor="text1"/>
          <w:sz w:val="24"/>
          <w:u w:val="single"/>
          <w14:textFill>
            <w14:solidFill>
              <w14:schemeClr w14:val="tx1"/>
            </w14:solidFill>
          </w14:textFill>
        </w:rPr>
        <w:t>t/a</w:t>
      </w:r>
      <w:r>
        <w:rPr>
          <w:rFonts w:hint="eastAsia" w:ascii="Times New Roman" w:hAnsi="Times New Roman"/>
          <w:caps w:val="0"/>
          <w:smallCaps w:val="0"/>
          <w:color w:val="000000" w:themeColor="text1"/>
          <w:sz w:val="24"/>
          <w:u w:val="single"/>
          <w:lang w:eastAsia="zh-CN"/>
          <w14:textFill>
            <w14:solidFill>
              <w14:schemeClr w14:val="tx1"/>
            </w14:solidFill>
          </w14:textFill>
        </w:rPr>
        <w:t>，</w:t>
      </w:r>
      <w:r>
        <w:rPr>
          <w:rFonts w:hint="eastAsia" w:ascii="Times New Roman" w:hAnsi="Times New Roman"/>
          <w:caps w:val="0"/>
          <w:smallCaps w:val="0"/>
          <w:color w:val="000000" w:themeColor="text1"/>
          <w:sz w:val="24"/>
          <w:u w:val="single"/>
          <w14:textFill>
            <w14:solidFill>
              <w14:schemeClr w14:val="tx1"/>
            </w14:solidFill>
          </w14:textFill>
        </w:rPr>
        <w:t>需要向岳阳市环境保护局总量交易中心申请总量指标：COD：</w:t>
      </w:r>
      <w:r>
        <w:rPr>
          <w:rFonts w:hint="eastAsia" w:ascii="Times New Roman" w:hAnsi="Times New Roman"/>
          <w:caps w:val="0"/>
          <w:smallCaps w:val="0"/>
          <w:color w:val="000000" w:themeColor="text1"/>
          <w:sz w:val="24"/>
          <w:u w:val="single"/>
          <w:lang w:val="en-US" w:eastAsia="zh-CN"/>
          <w14:textFill>
            <w14:solidFill>
              <w14:schemeClr w14:val="tx1"/>
            </w14:solidFill>
          </w14:textFill>
        </w:rPr>
        <w:t>2.013</w:t>
      </w:r>
      <w:r>
        <w:rPr>
          <w:rFonts w:hint="eastAsia" w:ascii="Times New Roman" w:hAnsi="Times New Roman"/>
          <w:caps w:val="0"/>
          <w:smallCaps w:val="0"/>
          <w:color w:val="000000" w:themeColor="text1"/>
          <w:sz w:val="24"/>
          <w:u w:val="single"/>
          <w14:textFill>
            <w14:solidFill>
              <w14:schemeClr w14:val="tx1"/>
            </w14:solidFill>
          </w14:textFill>
        </w:rPr>
        <w:t xml:space="preserve"> t/a、</w:t>
      </w:r>
      <w:r>
        <w:rPr>
          <w:rFonts w:ascii="Times New Roman" w:hAnsi="Times New Roman"/>
          <w:bCs/>
          <w:caps w:val="0"/>
          <w:smallCaps w:val="0"/>
          <w:color w:val="000000" w:themeColor="text1"/>
          <w:sz w:val="24"/>
          <w:u w:val="single"/>
          <w14:textFill>
            <w14:solidFill>
              <w14:schemeClr w14:val="tx1"/>
            </w14:solidFill>
          </w14:textFill>
        </w:rPr>
        <w:t>NH</w:t>
      </w:r>
      <w:r>
        <w:rPr>
          <w:rFonts w:ascii="Times New Roman" w:hAnsi="Times New Roman"/>
          <w:bCs/>
          <w:caps w:val="0"/>
          <w:smallCaps w:val="0"/>
          <w:color w:val="000000" w:themeColor="text1"/>
          <w:sz w:val="24"/>
          <w:u w:val="single"/>
          <w:vertAlign w:val="subscript"/>
          <w14:textFill>
            <w14:solidFill>
              <w14:schemeClr w14:val="tx1"/>
            </w14:solidFill>
          </w14:textFill>
        </w:rPr>
        <w:t>3</w:t>
      </w:r>
      <w:r>
        <w:rPr>
          <w:rFonts w:ascii="Times New Roman" w:hAnsi="Times New Roman"/>
          <w:bCs/>
          <w:caps w:val="0"/>
          <w:smallCaps w:val="0"/>
          <w:color w:val="000000" w:themeColor="text1"/>
          <w:sz w:val="24"/>
          <w:u w:val="single"/>
          <w14:textFill>
            <w14:solidFill>
              <w14:schemeClr w14:val="tx1"/>
            </w14:solidFill>
          </w14:textFill>
        </w:rPr>
        <w:t>-N</w:t>
      </w:r>
      <w:r>
        <w:rPr>
          <w:rFonts w:hint="eastAsia" w:ascii="Times New Roman" w:hAnsi="Times New Roman"/>
          <w:bCs/>
          <w:caps w:val="0"/>
          <w:smallCaps w:val="0"/>
          <w:color w:val="000000" w:themeColor="text1"/>
          <w:sz w:val="24"/>
          <w:u w:val="single"/>
          <w14:textFill>
            <w14:solidFill>
              <w14:schemeClr w14:val="tx1"/>
            </w14:solidFill>
          </w14:textFill>
        </w:rPr>
        <w:t>：</w:t>
      </w:r>
      <w:r>
        <w:rPr>
          <w:rFonts w:hint="eastAsia" w:ascii="Times New Roman" w:hAnsi="Times New Roman"/>
          <w:bCs/>
          <w:caps w:val="0"/>
          <w:smallCaps w:val="0"/>
          <w:color w:val="000000" w:themeColor="text1"/>
          <w:sz w:val="24"/>
          <w:u w:val="single"/>
          <w:lang w:val="en-US" w:eastAsia="zh-CN"/>
          <w14:textFill>
            <w14:solidFill>
              <w14:schemeClr w14:val="tx1"/>
            </w14:solidFill>
          </w14:textFill>
        </w:rPr>
        <w:t>0.02</w:t>
      </w:r>
      <w:r>
        <w:rPr>
          <w:rFonts w:hint="eastAsia" w:ascii="Times New Roman" w:hAnsi="Times New Roman"/>
          <w:caps w:val="0"/>
          <w:smallCaps w:val="0"/>
          <w:color w:val="000000" w:themeColor="text1"/>
          <w:sz w:val="24"/>
          <w:u w:val="single"/>
          <w14:textFill>
            <w14:solidFill>
              <w14:schemeClr w14:val="tx1"/>
            </w14:solidFill>
          </w14:textFill>
        </w:rPr>
        <w:t xml:space="preserve"> t/a；挥发性有机污染物：</w:t>
      </w:r>
      <w:r>
        <w:rPr>
          <w:rFonts w:hint="eastAsia" w:ascii="Times New Roman" w:hAnsi="Times New Roman"/>
          <w:caps w:val="0"/>
          <w:smallCaps w:val="0"/>
          <w:color w:val="000000" w:themeColor="text1"/>
          <w:sz w:val="24"/>
          <w:u w:val="single"/>
          <w:lang w:val="en-US" w:eastAsia="zh-CN"/>
          <w14:textFill>
            <w14:solidFill>
              <w14:schemeClr w14:val="tx1"/>
            </w14:solidFill>
          </w14:textFill>
        </w:rPr>
        <w:t>1.236</w:t>
      </w:r>
      <w:r>
        <w:rPr>
          <w:rFonts w:hint="eastAsia" w:ascii="Times New Roman" w:hAnsi="Times New Roman"/>
          <w:caps w:val="0"/>
          <w:smallCaps w:val="0"/>
          <w:color w:val="000000" w:themeColor="text1"/>
          <w:sz w:val="24"/>
          <w:u w:val="single"/>
          <w14:textFill>
            <w14:solidFill>
              <w14:schemeClr w14:val="tx1"/>
            </w14:solidFill>
          </w14:textFill>
        </w:rPr>
        <w:t>t/a</w:t>
      </w:r>
      <w:r>
        <w:rPr>
          <w:rFonts w:hint="eastAsia" w:ascii="Times New Roman" w:hAnsi="Times New Roman"/>
          <w:caps w:val="0"/>
          <w:smallCaps w:val="0"/>
          <w:color w:val="000000" w:themeColor="text1"/>
          <w:sz w:val="24"/>
          <w:u w:val="single"/>
          <w:lang w:eastAsia="zh-CN"/>
          <w14:textFill>
            <w14:solidFill>
              <w14:schemeClr w14:val="tx1"/>
            </w14:solidFill>
          </w14:textFill>
        </w:rPr>
        <w:t>，</w:t>
      </w:r>
      <w:r>
        <w:rPr>
          <w:rFonts w:hint="eastAsia" w:ascii="Times New Roman" w:hAnsi="Times New Roman"/>
          <w:caps w:val="0"/>
          <w:smallCaps w:val="0"/>
          <w:color w:val="000000" w:themeColor="text1"/>
          <w:sz w:val="24"/>
          <w:u w:val="single"/>
          <w14:textFill>
            <w14:solidFill>
              <w14:schemeClr w14:val="tx1"/>
            </w14:solidFill>
          </w14:textFill>
        </w:rPr>
        <w:t>。</w:t>
      </w:r>
    </w:p>
    <w:p>
      <w:pPr>
        <w:pStyle w:val="8"/>
        <w:ind w:left="720" w:leftChars="0" w:hanging="720" w:firstLineChars="0"/>
        <w:rPr>
          <w:rFonts w:hint="eastAsia"/>
          <w:lang w:val="en-US" w:eastAsia="zh-CN"/>
        </w:rPr>
      </w:pPr>
      <w:bookmarkStart w:id="816" w:name="_Toc499217421"/>
      <w:bookmarkStart w:id="817" w:name="_Toc3149"/>
      <w:bookmarkStart w:id="818" w:name="_Toc21451"/>
      <w:bookmarkStart w:id="819" w:name="_Toc24982"/>
      <w:r>
        <w:rPr>
          <w:rFonts w:hint="eastAsia"/>
          <w:lang w:val="en-US" w:eastAsia="zh-CN"/>
        </w:rPr>
        <w:t>排污许可证制度</w:t>
      </w:r>
      <w:bookmarkEnd w:id="816"/>
      <w:bookmarkEnd w:id="817"/>
      <w:bookmarkEnd w:id="818"/>
      <w:bookmarkEnd w:id="819"/>
    </w:p>
    <w:p>
      <w:pPr>
        <w:pageBreakBefore w:val="0"/>
        <w:widowControl w:val="0"/>
        <w:kinsoku/>
        <w:wordWrap/>
        <w:overflowPunct/>
        <w:topLinePunct w:val="0"/>
        <w:autoSpaceDE/>
        <w:autoSpaceDN/>
        <w:bidi w:val="0"/>
        <w:spacing w:line="360" w:lineRule="auto"/>
        <w:ind w:left="0" w:leftChars="0" w:right="0" w:rightChars="0" w:firstLine="480" w:firstLineChars="200"/>
        <w:textAlignment w:val="auto"/>
        <w:rPr>
          <w:rFonts w:hint="eastAsia" w:ascii="Times New Roman" w:hAnsi="Times New Roman"/>
          <w:caps w:val="0"/>
          <w:smallCaps w:val="0"/>
          <w:color w:val="000000" w:themeColor="text1"/>
          <w:sz w:val="24"/>
          <w14:textFill>
            <w14:solidFill>
              <w14:schemeClr w14:val="tx1"/>
            </w14:solidFill>
          </w14:textFill>
        </w:rPr>
      </w:pPr>
      <w:r>
        <w:rPr>
          <w:rFonts w:ascii="Times New Roman" w:hAnsi="Times New Roman"/>
          <w:caps w:val="0"/>
          <w:smallCaps w:val="0"/>
          <w:color w:val="000000" w:themeColor="text1"/>
          <w:sz w:val="24"/>
          <w14:textFill>
            <w14:solidFill>
              <w14:schemeClr w14:val="tx1"/>
            </w14:solidFill>
          </w14:textFill>
        </w:rPr>
        <w:t>目前我国正在推进排污许可制度改革工作。国务院办公厅2016年11月10日颁发《国务院办公厅关于印发控制污染物排放许可制实施方案的通知》（国办发﹝2016﹞81号），指出到2020年，完成覆盖所有固定污染源的排污许可证核发工作，并建立健全企事业单位污染物排放总量控制制度，逐步实现由行政区域污染物排放总量控制向企事业单位污染物排放总量控制转变，控制的范围逐渐统一到固定污染源。</w:t>
      </w:r>
    </w:p>
    <w:p>
      <w:pPr>
        <w:pageBreakBefore w:val="0"/>
        <w:widowControl w:val="0"/>
        <w:kinsoku/>
        <w:wordWrap/>
        <w:overflowPunct/>
        <w:topLinePunct w:val="0"/>
        <w:autoSpaceDE/>
        <w:autoSpaceDN/>
        <w:bidi w:val="0"/>
        <w:spacing w:line="360" w:lineRule="auto"/>
        <w:ind w:left="0" w:leftChars="0" w:right="0" w:rightChars="0" w:firstLine="480" w:firstLineChars="200"/>
        <w:textAlignment w:val="auto"/>
        <w:rPr>
          <w:rFonts w:hint="eastAsia" w:ascii="Times New Roman" w:hAnsi="Times New Roman"/>
          <w:caps w:val="0"/>
          <w:smallCaps w:val="0"/>
          <w:color w:val="000000" w:themeColor="text1"/>
          <w:sz w:val="24"/>
          <w14:textFill>
            <w14:solidFill>
              <w14:schemeClr w14:val="tx1"/>
            </w14:solidFill>
          </w14:textFill>
        </w:rPr>
      </w:pPr>
      <w:r>
        <w:rPr>
          <w:rFonts w:ascii="Times New Roman" w:hAnsi="Times New Roman"/>
          <w:caps w:val="0"/>
          <w:smallCaps w:val="0"/>
          <w:color w:val="000000" w:themeColor="text1"/>
          <w:sz w:val="24"/>
          <w14:textFill>
            <w14:solidFill>
              <w14:schemeClr w14:val="tx1"/>
            </w14:solidFill>
          </w14:textFill>
        </w:rPr>
        <w:t>环境保护部于</w:t>
      </w:r>
      <w:r>
        <w:rPr>
          <w:rFonts w:hint="eastAsia" w:ascii="Times New Roman" w:hAnsi="Times New Roman"/>
          <w:caps w:val="0"/>
          <w:smallCaps w:val="0"/>
          <w:color w:val="000000" w:themeColor="text1"/>
          <w:sz w:val="24"/>
          <w14:textFill>
            <w14:solidFill>
              <w14:schemeClr w14:val="tx1"/>
            </w14:solidFill>
          </w14:textFill>
        </w:rPr>
        <w:t>2016年7月15日发布《关于印发&lt;“十三五”环境影响评价改革实施方案&gt;的通知》（</w:t>
      </w:r>
      <w:r>
        <w:rPr>
          <w:rFonts w:ascii="Times New Roman" w:hAnsi="Times New Roman"/>
          <w:caps w:val="0"/>
          <w:smallCaps w:val="0"/>
          <w:color w:val="000000" w:themeColor="text1"/>
          <w:sz w:val="24"/>
          <w14:textFill>
            <w14:solidFill>
              <w14:schemeClr w14:val="tx1"/>
            </w14:solidFill>
          </w14:textFill>
        </w:rPr>
        <w:t>环环评﹝201</w:t>
      </w:r>
      <w:r>
        <w:rPr>
          <w:rFonts w:hint="eastAsia" w:ascii="Times New Roman" w:hAnsi="Times New Roman"/>
          <w:caps w:val="0"/>
          <w:smallCaps w:val="0"/>
          <w:color w:val="000000" w:themeColor="text1"/>
          <w:sz w:val="24"/>
          <w14:textFill>
            <w14:solidFill>
              <w14:schemeClr w14:val="tx1"/>
            </w14:solidFill>
          </w14:textFill>
        </w:rPr>
        <w:t>6</w:t>
      </w:r>
      <w:r>
        <w:rPr>
          <w:rFonts w:ascii="Times New Roman" w:hAnsi="Times New Roman"/>
          <w:caps w:val="0"/>
          <w:smallCaps w:val="0"/>
          <w:color w:val="000000" w:themeColor="text1"/>
          <w:sz w:val="24"/>
          <w14:textFill>
            <w14:solidFill>
              <w14:schemeClr w14:val="tx1"/>
            </w14:solidFill>
          </w14:textFill>
        </w:rPr>
        <w:t>﹞95号</w:t>
      </w:r>
      <w:r>
        <w:rPr>
          <w:rFonts w:hint="eastAsia" w:ascii="Times New Roman" w:hAnsi="Times New Roman"/>
          <w:caps w:val="0"/>
          <w:smallCaps w:val="0"/>
          <w:color w:val="000000" w:themeColor="text1"/>
          <w:sz w:val="24"/>
          <w14:textFill>
            <w14:solidFill>
              <w14:schemeClr w14:val="tx1"/>
            </w14:solidFill>
          </w14:textFill>
        </w:rPr>
        <w:t>）中提出：“</w:t>
      </w:r>
      <w:r>
        <w:rPr>
          <w:rFonts w:ascii="Times New Roman" w:hAnsi="Times New Roman"/>
          <w:caps w:val="0"/>
          <w:smallCaps w:val="0"/>
          <w:color w:val="000000" w:themeColor="text1"/>
          <w:sz w:val="24"/>
          <w14:textFill>
            <w14:solidFill>
              <w14:schemeClr w14:val="tx1"/>
            </w14:solidFill>
          </w14:textFill>
        </w:rPr>
        <w:t>项目环评重在落实环境质量目标管理要求，优化环保措施，强化环境风险防控，做好与排污许可的衔接。</w:t>
      </w:r>
      <w:r>
        <w:rPr>
          <w:rFonts w:hint="eastAsia" w:ascii="Times New Roman" w:hAnsi="Times New Roman"/>
          <w:caps w:val="0"/>
          <w:smallCaps w:val="0"/>
          <w:color w:val="000000" w:themeColor="text1"/>
          <w:sz w:val="24"/>
          <w14:textFill>
            <w14:solidFill>
              <w14:schemeClr w14:val="tx1"/>
            </w14:solidFill>
          </w14:textFill>
        </w:rPr>
        <w:t>”</w:t>
      </w:r>
    </w:p>
    <w:p>
      <w:pPr>
        <w:pageBreakBefore w:val="0"/>
        <w:widowControl w:val="0"/>
        <w:kinsoku/>
        <w:wordWrap/>
        <w:overflowPunct/>
        <w:topLinePunct w:val="0"/>
        <w:autoSpaceDE/>
        <w:autoSpaceDN/>
        <w:bidi w:val="0"/>
        <w:spacing w:line="360" w:lineRule="auto"/>
        <w:ind w:left="0" w:leftChars="0" w:right="0" w:rightChars="0" w:firstLine="480" w:firstLineChars="200"/>
        <w:textAlignment w:val="auto"/>
        <w:rPr>
          <w:rFonts w:hint="eastAsia" w:ascii="Times New Roman" w:hAnsi="Times New Roman"/>
          <w:caps w:val="0"/>
          <w:smallCaps w:val="0"/>
          <w:color w:val="000000" w:themeColor="text1"/>
          <w:sz w:val="24"/>
          <w14:textFill>
            <w14:solidFill>
              <w14:schemeClr w14:val="tx1"/>
            </w14:solidFill>
          </w14:textFill>
        </w:rPr>
      </w:pPr>
      <w:r>
        <w:rPr>
          <w:rFonts w:ascii="Times New Roman" w:hAnsi="Times New Roman"/>
          <w:caps w:val="0"/>
          <w:smallCaps w:val="0"/>
          <w:color w:val="000000" w:themeColor="text1"/>
          <w:sz w:val="24"/>
          <w14:textFill>
            <w14:solidFill>
              <w14:schemeClr w14:val="tx1"/>
            </w14:solidFill>
          </w14:textFill>
        </w:rPr>
        <w:t>环境保护部办公厅于</w:t>
      </w:r>
      <w:r>
        <w:rPr>
          <w:rFonts w:hint="eastAsia" w:ascii="Times New Roman" w:hAnsi="Times New Roman"/>
          <w:caps w:val="0"/>
          <w:smallCaps w:val="0"/>
          <w:color w:val="000000" w:themeColor="text1"/>
          <w:sz w:val="24"/>
          <w14:textFill>
            <w14:solidFill>
              <w14:schemeClr w14:val="tx1"/>
            </w14:solidFill>
          </w14:textFill>
        </w:rPr>
        <w:t>2017年11月24日印发《关于做好环境影响评价制度与排污许可证衔接相关工作的通知》（环办环评</w:t>
      </w:r>
      <w:r>
        <w:rPr>
          <w:rFonts w:ascii="Times New Roman" w:hAnsi="Times New Roman"/>
          <w:caps w:val="0"/>
          <w:smallCaps w:val="0"/>
          <w:color w:val="000000" w:themeColor="text1"/>
          <w:sz w:val="24"/>
          <w14:textFill>
            <w14:solidFill>
              <w14:schemeClr w14:val="tx1"/>
            </w14:solidFill>
          </w14:textFill>
        </w:rPr>
        <w:t>﹝201</w:t>
      </w:r>
      <w:r>
        <w:rPr>
          <w:rFonts w:hint="eastAsia" w:ascii="Times New Roman" w:hAnsi="Times New Roman"/>
          <w:caps w:val="0"/>
          <w:smallCaps w:val="0"/>
          <w:color w:val="000000" w:themeColor="text1"/>
          <w:sz w:val="24"/>
          <w14:textFill>
            <w14:solidFill>
              <w14:schemeClr w14:val="tx1"/>
            </w14:solidFill>
          </w14:textFill>
        </w:rPr>
        <w:t>7</w:t>
      </w:r>
      <w:r>
        <w:rPr>
          <w:rFonts w:ascii="Times New Roman" w:hAnsi="Times New Roman"/>
          <w:caps w:val="0"/>
          <w:smallCaps w:val="0"/>
          <w:color w:val="000000" w:themeColor="text1"/>
          <w:sz w:val="24"/>
          <w14:textFill>
            <w14:solidFill>
              <w14:schemeClr w14:val="tx1"/>
            </w14:solidFill>
          </w14:textFill>
        </w:rPr>
        <w:t>﹞8</w:t>
      </w:r>
      <w:r>
        <w:rPr>
          <w:rFonts w:hint="eastAsia" w:ascii="Times New Roman" w:hAnsi="Times New Roman"/>
          <w:caps w:val="0"/>
          <w:smallCaps w:val="0"/>
          <w:color w:val="000000" w:themeColor="text1"/>
          <w:sz w:val="24"/>
          <w14:textFill>
            <w14:solidFill>
              <w14:schemeClr w14:val="tx1"/>
            </w14:solidFill>
          </w14:textFill>
        </w:rPr>
        <w:t>4号）中提出：“排污许可制是企事业单位生产运营期排污的法律依据，是确保环境影响评价提出的污染防治设施和措施落实落地的重要保障。”</w:t>
      </w:r>
    </w:p>
    <w:p>
      <w:pPr>
        <w:pageBreakBefore w:val="0"/>
        <w:widowControl w:val="0"/>
        <w:kinsoku/>
        <w:wordWrap/>
        <w:overflowPunct/>
        <w:topLinePunct w:val="0"/>
        <w:autoSpaceDE/>
        <w:autoSpaceDN/>
        <w:bidi w:val="0"/>
        <w:spacing w:line="360" w:lineRule="auto"/>
        <w:ind w:left="0" w:leftChars="0" w:right="0" w:rightChars="0" w:firstLine="480" w:firstLineChars="200"/>
        <w:textAlignment w:val="auto"/>
        <w:rPr>
          <w:rFonts w:ascii="Times New Roman" w:hAnsi="Times New Roman"/>
          <w:caps w:val="0"/>
          <w:smallCaps w:val="0"/>
          <w:color w:val="000000" w:themeColor="text1"/>
          <w:sz w:val="24"/>
          <w14:textFill>
            <w14:solidFill>
              <w14:schemeClr w14:val="tx1"/>
            </w14:solidFill>
          </w14:textFill>
        </w:rPr>
      </w:pPr>
      <w:r>
        <w:rPr>
          <w:rFonts w:ascii="Times New Roman" w:hAnsi="Times New Roman"/>
          <w:caps w:val="0"/>
          <w:smallCaps w:val="0"/>
          <w:color w:val="000000" w:themeColor="text1"/>
          <w:sz w:val="24"/>
          <w14:textFill>
            <w14:solidFill>
              <w14:schemeClr w14:val="tx1"/>
            </w14:solidFill>
          </w14:textFill>
        </w:rPr>
        <w:t>综上，项目必须在发生实际排污行为之前申领排污许可证，环境影响评价文件及批复中与污染物排放相关的主要内容应当纳入排污许可证，其排污许可证执行情况应作为环境影响后评价的重要依据。</w:t>
      </w:r>
    </w:p>
    <w:p>
      <w:pPr>
        <w:pStyle w:val="8"/>
        <w:ind w:left="720" w:leftChars="0" w:hanging="720" w:firstLineChars="0"/>
        <w:rPr>
          <w:rFonts w:hint="eastAsia"/>
        </w:rPr>
      </w:pPr>
      <w:bookmarkStart w:id="820" w:name="_Toc32123"/>
      <w:bookmarkStart w:id="821" w:name="_Toc18722"/>
      <w:bookmarkStart w:id="822" w:name="_Toc19292"/>
      <w:r>
        <w:rPr>
          <w:rFonts w:hint="eastAsia"/>
        </w:rPr>
        <w:t>排污口规范化管理</w:t>
      </w:r>
      <w:bookmarkEnd w:id="820"/>
      <w:bookmarkEnd w:id="821"/>
      <w:bookmarkEnd w:id="822"/>
    </w:p>
    <w:p>
      <w:pPr>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auto"/>
        <w:rPr>
          <w:rFonts w:hint="eastAsia" w:ascii="Times New Roman" w:hAnsi="Times New Roman" w:eastAsiaTheme="minorEastAsia" w:cstheme="minorEastAsia"/>
          <w:caps w:val="0"/>
          <w:smallCaps w:val="0"/>
          <w:color w:val="000000" w:themeColor="text1"/>
          <w:sz w:val="24"/>
          <w:szCs w:val="24"/>
          <w14:textFill>
            <w14:solidFill>
              <w14:schemeClr w14:val="tx1"/>
            </w14:solidFill>
          </w14:textFill>
        </w:rPr>
      </w:pPr>
      <w:r>
        <w:rPr>
          <w:rFonts w:hint="eastAsia" w:ascii="Times New Roman" w:hAnsi="Times New Roman" w:eastAsiaTheme="minorEastAsia" w:cstheme="minorEastAsia"/>
          <w:caps w:val="0"/>
          <w:smallCaps w:val="0"/>
          <w:color w:val="000000" w:themeColor="text1"/>
          <w:sz w:val="24"/>
          <w:szCs w:val="24"/>
          <w14:textFill>
            <w14:solidFill>
              <w14:schemeClr w14:val="tx1"/>
            </w14:solidFill>
          </w14:textFill>
        </w:rPr>
        <w:t>根据国家标准《环境保护图形标志—排放口（源）》和国家环保总局《排污口规范化整治要求（试行）》的技术要求，排污口的规范化要符合环境监管部门的有关要求。</w:t>
      </w:r>
    </w:p>
    <w:p>
      <w:pPr>
        <w:pStyle w:val="9"/>
        <w:ind w:left="864" w:leftChars="0" w:hanging="864" w:firstLineChars="0"/>
        <w:rPr>
          <w:rFonts w:hint="eastAsia"/>
        </w:rPr>
      </w:pPr>
      <w:r>
        <w:rPr>
          <w:rFonts w:hint="eastAsia"/>
        </w:rPr>
        <w:t>排污口规范化管理的基本原则</w:t>
      </w:r>
    </w:p>
    <w:p>
      <w:pPr>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auto"/>
        <w:rPr>
          <w:rFonts w:hint="eastAsia" w:ascii="Times New Roman" w:hAnsi="Times New Roman" w:eastAsiaTheme="minorEastAsia" w:cstheme="minorEastAsia"/>
          <w:caps w:val="0"/>
          <w:smallCaps w:val="0"/>
          <w:color w:val="000000" w:themeColor="text1"/>
          <w:sz w:val="24"/>
          <w:szCs w:val="24"/>
          <w14:textFill>
            <w14:solidFill>
              <w14:schemeClr w14:val="tx1"/>
            </w14:solidFill>
          </w14:textFill>
        </w:rPr>
      </w:pPr>
      <w:r>
        <w:rPr>
          <w:rFonts w:hint="eastAsia" w:ascii="Times New Roman" w:hAnsi="Times New Roman" w:eastAsiaTheme="minorEastAsia" w:cstheme="minorEastAsia"/>
          <w:caps w:val="0"/>
          <w:smallCaps w:val="0"/>
          <w:color w:val="000000" w:themeColor="text1"/>
          <w:sz w:val="24"/>
          <w:szCs w:val="24"/>
          <w14:textFill>
            <w14:solidFill>
              <w14:schemeClr w14:val="tx1"/>
            </w14:solidFill>
          </w14:textFill>
        </w:rPr>
        <w:t>（1）向环境排放污染物的排污口必须规范化；</w:t>
      </w:r>
    </w:p>
    <w:p>
      <w:pPr>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auto"/>
        <w:rPr>
          <w:rFonts w:hint="eastAsia" w:ascii="Times New Roman" w:hAnsi="Times New Roman" w:eastAsiaTheme="minorEastAsia" w:cstheme="minorEastAsia"/>
          <w:caps w:val="0"/>
          <w:smallCaps w:val="0"/>
          <w:color w:val="000000" w:themeColor="text1"/>
          <w:sz w:val="24"/>
          <w:szCs w:val="24"/>
          <w14:textFill>
            <w14:solidFill>
              <w14:schemeClr w14:val="tx1"/>
            </w14:solidFill>
          </w14:textFill>
        </w:rPr>
      </w:pPr>
      <w:r>
        <w:rPr>
          <w:rFonts w:hint="eastAsia" w:ascii="Times New Roman" w:hAnsi="Times New Roman" w:eastAsiaTheme="minorEastAsia" w:cstheme="minorEastAsia"/>
          <w:caps w:val="0"/>
          <w:smallCaps w:val="0"/>
          <w:color w:val="000000" w:themeColor="text1"/>
          <w:sz w:val="24"/>
          <w:szCs w:val="24"/>
          <w14:textFill>
            <w14:solidFill>
              <w14:schemeClr w14:val="tx1"/>
            </w14:solidFill>
          </w14:textFill>
        </w:rPr>
        <w:t>（2）根据工程的特点，考虑列入总量控制指标的污染物，排放废气、废水排污口为管理的重点；</w:t>
      </w:r>
    </w:p>
    <w:p>
      <w:pPr>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auto"/>
        <w:rPr>
          <w:rFonts w:hint="eastAsia" w:ascii="Times New Roman" w:hAnsi="Times New Roman" w:eastAsiaTheme="minorEastAsia" w:cstheme="minorEastAsia"/>
          <w:caps w:val="0"/>
          <w:smallCaps w:val="0"/>
          <w:color w:val="000000" w:themeColor="text1"/>
          <w:sz w:val="24"/>
          <w:szCs w:val="24"/>
          <w14:textFill>
            <w14:solidFill>
              <w14:schemeClr w14:val="tx1"/>
            </w14:solidFill>
          </w14:textFill>
        </w:rPr>
      </w:pPr>
      <w:r>
        <w:rPr>
          <w:rFonts w:hint="eastAsia" w:ascii="Times New Roman" w:hAnsi="Times New Roman" w:eastAsiaTheme="minorEastAsia" w:cstheme="minorEastAsia"/>
          <w:caps w:val="0"/>
          <w:smallCaps w:val="0"/>
          <w:color w:val="000000" w:themeColor="text1"/>
          <w:sz w:val="24"/>
          <w:szCs w:val="24"/>
          <w14:textFill>
            <w14:solidFill>
              <w14:schemeClr w14:val="tx1"/>
            </w14:solidFill>
          </w14:textFill>
        </w:rPr>
        <w:t>（3）排污口应便于采样与计量检测，便于日常现场监督检查。</w:t>
      </w:r>
    </w:p>
    <w:p>
      <w:pPr>
        <w:pStyle w:val="9"/>
        <w:ind w:left="864" w:leftChars="0" w:hanging="864" w:firstLineChars="0"/>
        <w:rPr>
          <w:rFonts w:hint="eastAsia"/>
        </w:rPr>
      </w:pPr>
      <w:r>
        <w:rPr>
          <w:rFonts w:hint="eastAsia"/>
        </w:rPr>
        <w:t>排污口的技术要求</w:t>
      </w:r>
    </w:p>
    <w:p>
      <w:pPr>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auto"/>
        <w:rPr>
          <w:rFonts w:hint="eastAsia" w:ascii="Times New Roman" w:hAnsi="Times New Roman" w:eastAsiaTheme="minorEastAsia" w:cstheme="minorEastAsia"/>
          <w:caps w:val="0"/>
          <w:smallCaps w:val="0"/>
          <w:color w:val="000000" w:themeColor="text1"/>
          <w:sz w:val="24"/>
          <w:szCs w:val="24"/>
          <w14:textFill>
            <w14:solidFill>
              <w14:schemeClr w14:val="tx1"/>
            </w14:solidFill>
          </w14:textFill>
        </w:rPr>
      </w:pPr>
      <w:r>
        <w:rPr>
          <w:rFonts w:hint="eastAsia" w:ascii="Times New Roman" w:hAnsi="Times New Roman" w:eastAsiaTheme="minorEastAsia" w:cstheme="minorEastAsia"/>
          <w:caps w:val="0"/>
          <w:smallCaps w:val="0"/>
          <w:color w:val="000000" w:themeColor="text1"/>
          <w:sz w:val="24"/>
          <w:szCs w:val="24"/>
          <w14:textFill>
            <w14:solidFill>
              <w14:schemeClr w14:val="tx1"/>
            </w14:solidFill>
          </w14:textFill>
        </w:rPr>
        <w:t>（1）排污口的设置必须合理确定，按照环监（96）470号文件要求，进行规范化管理，本项目2个排气筒排污口均应按照规范设置。</w:t>
      </w:r>
    </w:p>
    <w:p>
      <w:pPr>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auto"/>
        <w:rPr>
          <w:rFonts w:hint="eastAsia" w:ascii="Times New Roman" w:hAnsi="Times New Roman" w:eastAsiaTheme="minorEastAsia" w:cstheme="minorEastAsia"/>
          <w:caps w:val="0"/>
          <w:smallCaps w:val="0"/>
          <w:color w:val="000000" w:themeColor="text1"/>
          <w:sz w:val="24"/>
          <w:szCs w:val="24"/>
          <w14:textFill>
            <w14:solidFill>
              <w14:schemeClr w14:val="tx1"/>
            </w14:solidFill>
          </w14:textFill>
        </w:rPr>
      </w:pPr>
      <w:r>
        <w:rPr>
          <w:rFonts w:hint="eastAsia" w:ascii="Times New Roman" w:hAnsi="Times New Roman" w:eastAsiaTheme="minorEastAsia" w:cstheme="minorEastAsia"/>
          <w:caps w:val="0"/>
          <w:smallCaps w:val="0"/>
          <w:color w:val="000000" w:themeColor="text1"/>
          <w:sz w:val="24"/>
          <w:szCs w:val="24"/>
          <w14:textFill>
            <w14:solidFill>
              <w14:schemeClr w14:val="tx1"/>
            </w14:solidFill>
          </w14:textFill>
        </w:rPr>
        <w:t>（2）污水排放的采样点设置应按《污染源监测技术规范》要求，主要设置在企业总排口、污水处理设施的进水和出水口等处。</w:t>
      </w:r>
    </w:p>
    <w:p>
      <w:pPr>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auto"/>
        <w:rPr>
          <w:rFonts w:hint="eastAsia" w:ascii="Times New Roman" w:hAnsi="Times New Roman" w:eastAsiaTheme="minorEastAsia" w:cstheme="minorEastAsia"/>
          <w:caps w:val="0"/>
          <w:smallCaps w:val="0"/>
          <w:color w:val="000000" w:themeColor="text1"/>
          <w:sz w:val="24"/>
          <w:szCs w:val="24"/>
          <w14:textFill>
            <w14:solidFill>
              <w14:schemeClr w14:val="tx1"/>
            </w14:solidFill>
          </w14:textFill>
        </w:rPr>
      </w:pPr>
      <w:r>
        <w:rPr>
          <w:rFonts w:hint="eastAsia" w:ascii="Times New Roman" w:hAnsi="Times New Roman" w:eastAsiaTheme="minorEastAsia" w:cstheme="minorEastAsia"/>
          <w:caps w:val="0"/>
          <w:smallCaps w:val="0"/>
          <w:color w:val="000000" w:themeColor="text1"/>
          <w:sz w:val="24"/>
          <w:szCs w:val="24"/>
          <w14:textFill>
            <w14:solidFill>
              <w14:schemeClr w14:val="tx1"/>
            </w14:solidFill>
          </w14:textFill>
        </w:rPr>
        <w:t>（3）设置规范的、便于测量流量、流速的测速段。</w:t>
      </w:r>
    </w:p>
    <w:p>
      <w:pPr>
        <w:pStyle w:val="9"/>
        <w:ind w:left="864" w:leftChars="0" w:hanging="864" w:firstLineChars="0"/>
        <w:rPr>
          <w:rFonts w:hint="eastAsia"/>
        </w:rPr>
      </w:pPr>
      <w:r>
        <w:rPr>
          <w:rFonts w:hint="eastAsia"/>
        </w:rPr>
        <w:t>排污口立标管理</w:t>
      </w:r>
    </w:p>
    <w:p>
      <w:pPr>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auto"/>
        <w:rPr>
          <w:rFonts w:hint="eastAsia" w:ascii="Times New Roman" w:hAnsi="Times New Roman" w:eastAsiaTheme="minorEastAsia" w:cstheme="minorEastAsia"/>
          <w:caps w:val="0"/>
          <w:smallCaps w:val="0"/>
          <w:color w:val="000000" w:themeColor="text1"/>
          <w:sz w:val="24"/>
          <w:szCs w:val="24"/>
          <w14:textFill>
            <w14:solidFill>
              <w14:schemeClr w14:val="tx1"/>
            </w14:solidFill>
          </w14:textFill>
        </w:rPr>
      </w:pPr>
      <w:r>
        <w:rPr>
          <w:rFonts w:hint="eastAsia" w:ascii="Times New Roman" w:hAnsi="Times New Roman" w:eastAsiaTheme="minorEastAsia" w:cstheme="minorEastAsia"/>
          <w:caps w:val="0"/>
          <w:smallCaps w:val="0"/>
          <w:color w:val="000000" w:themeColor="text1"/>
          <w:sz w:val="24"/>
          <w:szCs w:val="24"/>
          <w14:textFill>
            <w14:solidFill>
              <w14:schemeClr w14:val="tx1"/>
            </w14:solidFill>
          </w14:textFill>
        </w:rPr>
        <w:t>（1）污染物排放口，应按国家《环境保护图形标志》（15562.1-1995）与GB15562.2-1995的规定，设置国家环保总局统一制作的环境保护图形标志牌；本项目各废气排放口和废水处理设施均应设置相应标志，，并进行专人管理。</w:t>
      </w:r>
    </w:p>
    <w:p>
      <w:pPr>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auto"/>
        <w:rPr>
          <w:rFonts w:hint="eastAsia" w:ascii="Times New Roman" w:hAnsi="Times New Roman" w:eastAsiaTheme="minorEastAsia" w:cstheme="minorEastAsia"/>
          <w:caps w:val="0"/>
          <w:smallCaps w:val="0"/>
          <w:color w:val="000000" w:themeColor="text1"/>
          <w:sz w:val="24"/>
          <w:szCs w:val="24"/>
          <w14:textFill>
            <w14:solidFill>
              <w14:schemeClr w14:val="tx1"/>
            </w14:solidFill>
          </w14:textFill>
        </w:rPr>
      </w:pPr>
      <w:r>
        <w:rPr>
          <w:rFonts w:hint="eastAsia" w:ascii="Times New Roman" w:hAnsi="Times New Roman" w:eastAsiaTheme="minorEastAsia" w:cstheme="minorEastAsia"/>
          <w:caps w:val="0"/>
          <w:smallCaps w:val="0"/>
          <w:color w:val="000000" w:themeColor="text1"/>
          <w:sz w:val="24"/>
          <w:szCs w:val="24"/>
          <w14:textFill>
            <w14:solidFill>
              <w14:schemeClr w14:val="tx1"/>
            </w14:solidFill>
          </w14:textFill>
        </w:rPr>
        <w:t>（2）污染物排放口的环境保护图形标志牌应设置在靠近采样点的醒目处，标志牌设置高度为其上缘距地面约2m，排污口附近1m范围内有建筑物的，设平面式标志牌，无建筑物的设立式标志牌。</w:t>
      </w:r>
    </w:p>
    <w:p>
      <w:pPr>
        <w:pStyle w:val="9"/>
        <w:ind w:left="864" w:leftChars="0" w:hanging="864" w:firstLineChars="0"/>
        <w:rPr>
          <w:rFonts w:hint="eastAsia"/>
        </w:rPr>
      </w:pPr>
      <w:r>
        <w:rPr>
          <w:rFonts w:hint="eastAsia"/>
        </w:rPr>
        <w:t>污口建档管理</w:t>
      </w:r>
    </w:p>
    <w:p>
      <w:pPr>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auto"/>
        <w:rPr>
          <w:rFonts w:hint="eastAsia" w:ascii="Times New Roman" w:hAnsi="Times New Roman" w:eastAsiaTheme="minorEastAsia" w:cstheme="minorEastAsia"/>
          <w:caps w:val="0"/>
          <w:smallCaps w:val="0"/>
          <w:color w:val="000000" w:themeColor="text1"/>
          <w:sz w:val="24"/>
          <w:szCs w:val="24"/>
          <w14:textFill>
            <w14:solidFill>
              <w14:schemeClr w14:val="tx1"/>
            </w14:solidFill>
          </w14:textFill>
        </w:rPr>
      </w:pPr>
      <w:r>
        <w:rPr>
          <w:rFonts w:hint="eastAsia" w:ascii="Times New Roman" w:hAnsi="Times New Roman" w:eastAsiaTheme="minorEastAsia" w:cstheme="minorEastAsia"/>
          <w:caps w:val="0"/>
          <w:smallCaps w:val="0"/>
          <w:color w:val="000000" w:themeColor="text1"/>
          <w:sz w:val="24"/>
          <w:szCs w:val="24"/>
          <w14:textFill>
            <w14:solidFill>
              <w14:schemeClr w14:val="tx1"/>
            </w14:solidFill>
          </w14:textFill>
        </w:rPr>
        <w:t>（1）要求使用国家环保局统一印制的《中华人民共和国规范化排污口标志牌登记证》，并按要求填写有关内容；</w:t>
      </w:r>
    </w:p>
    <w:p>
      <w:pPr>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auto"/>
        <w:rPr>
          <w:rFonts w:hint="eastAsia" w:ascii="Times New Roman" w:hAnsi="Times New Roman" w:eastAsiaTheme="minorEastAsia" w:cstheme="minorEastAsia"/>
          <w:caps w:val="0"/>
          <w:smallCaps w:val="0"/>
          <w:color w:val="000000" w:themeColor="text1"/>
          <w:sz w:val="24"/>
          <w:szCs w:val="24"/>
          <w14:textFill>
            <w14:solidFill>
              <w14:schemeClr w14:val="tx1"/>
            </w14:solidFill>
          </w14:textFill>
        </w:rPr>
      </w:pPr>
      <w:r>
        <w:rPr>
          <w:rFonts w:hint="eastAsia" w:ascii="Times New Roman" w:hAnsi="Times New Roman" w:eastAsiaTheme="minorEastAsia" w:cstheme="minorEastAsia"/>
          <w:caps w:val="0"/>
          <w:smallCaps w:val="0"/>
          <w:color w:val="000000" w:themeColor="text1"/>
          <w:sz w:val="24"/>
          <w:szCs w:val="24"/>
          <w14:textFill>
            <w14:solidFill>
              <w14:schemeClr w14:val="tx1"/>
            </w14:solidFill>
          </w14:textFill>
        </w:rPr>
        <w:t>（2）根据排污口管理档案内容要求，项目建成投产后，应将主要污染物种类、数量、浓度、排放去向、达标情况及设施运行情况记录于档案。</w:t>
      </w:r>
    </w:p>
    <w:p>
      <w:pPr>
        <w:pStyle w:val="7"/>
        <w:ind w:left="575" w:leftChars="0" w:hanging="575" w:firstLineChars="0"/>
      </w:pPr>
      <w:bookmarkStart w:id="823" w:name="_Toc182638523"/>
      <w:bookmarkStart w:id="824" w:name="_Toc181015508"/>
      <w:bookmarkStart w:id="825" w:name="_Toc162864546"/>
      <w:bookmarkStart w:id="826" w:name="_Toc213667823"/>
      <w:bookmarkStart w:id="827" w:name="_Toc164000637"/>
      <w:bookmarkStart w:id="828" w:name="_Toc180808322"/>
      <w:bookmarkStart w:id="829" w:name="_Toc181686490"/>
      <w:bookmarkStart w:id="830" w:name="_Toc162859025"/>
      <w:bookmarkStart w:id="831" w:name="_Toc162858939"/>
      <w:bookmarkStart w:id="832" w:name="_Toc162858757"/>
      <w:bookmarkStart w:id="833" w:name="_Toc162857338"/>
      <w:bookmarkStart w:id="834" w:name="_Toc161056746"/>
      <w:bookmarkStart w:id="835" w:name="_Toc160615900"/>
      <w:bookmarkStart w:id="836" w:name="_Toc160508036"/>
      <w:bookmarkStart w:id="837" w:name="_Toc160145979"/>
      <w:bookmarkStart w:id="838" w:name="_Toc351971040"/>
      <w:bookmarkStart w:id="839" w:name="_Toc403223324"/>
      <w:r>
        <w:t xml:space="preserve"> </w:t>
      </w:r>
      <w:bookmarkStart w:id="840" w:name="_Toc13631"/>
      <w:bookmarkStart w:id="841" w:name="_Toc8844"/>
      <w:bookmarkStart w:id="842" w:name="_Toc7437"/>
      <w:bookmarkStart w:id="843" w:name="_Toc10253"/>
      <w:r>
        <w:rPr>
          <w:rFonts w:hint="eastAsia"/>
        </w:rPr>
        <w:t>环境监测计划</w:t>
      </w:r>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p>
    <w:p>
      <w:pPr>
        <w:pStyle w:val="5"/>
      </w:pPr>
      <w:r>
        <w:rPr>
          <w:rFonts w:hint="eastAsia"/>
        </w:rPr>
        <w:t>可委托当地有资质的环境监测机构进行监测。</w:t>
      </w:r>
    </w:p>
    <w:p>
      <w:pPr>
        <w:pStyle w:val="8"/>
        <w:ind w:left="720" w:leftChars="0" w:hanging="720" w:firstLineChars="0"/>
      </w:pPr>
      <w:bookmarkStart w:id="844" w:name="_Toc5097"/>
      <w:bookmarkStart w:id="845" w:name="_Toc10038"/>
      <w:bookmarkStart w:id="846" w:name="_Toc94"/>
      <w:r>
        <w:rPr>
          <w:rFonts w:hint="eastAsia"/>
        </w:rPr>
        <w:t>污染源监测计划</w:t>
      </w:r>
      <w:bookmarkEnd w:id="844"/>
      <w:bookmarkEnd w:id="845"/>
      <w:bookmarkEnd w:id="846"/>
    </w:p>
    <w:p>
      <w:pPr>
        <w:spacing w:line="360" w:lineRule="auto"/>
        <w:ind w:firstLine="482"/>
        <w:rPr>
          <w:rFonts w:ascii="Times New Roman" w:hAnsi="Times New Roman"/>
          <w:caps w:val="0"/>
          <w:smallCaps w:val="0"/>
          <w:color w:val="000000" w:themeColor="text1"/>
          <w:sz w:val="24"/>
          <w:szCs w:val="24"/>
          <w14:textFill>
            <w14:solidFill>
              <w14:schemeClr w14:val="tx1"/>
            </w14:solidFill>
          </w14:textFill>
        </w:rPr>
      </w:pPr>
      <w:r>
        <w:rPr>
          <w:rFonts w:hint="eastAsia" w:ascii="Times New Roman" w:hAnsi="Times New Roman"/>
          <w:caps w:val="0"/>
          <w:smallCaps w:val="0"/>
          <w:color w:val="000000" w:themeColor="text1"/>
          <w:sz w:val="24"/>
          <w:szCs w:val="24"/>
          <w14:textFill>
            <w14:solidFill>
              <w14:schemeClr w14:val="tx1"/>
            </w14:solidFill>
          </w14:textFill>
        </w:rPr>
        <w:t>主要对项目产生废水、废气、噪声进行监测。监测类别、监测位置、监测污染物及监测频率详见表9</w:t>
      </w:r>
      <w:r>
        <w:rPr>
          <w:rFonts w:hint="eastAsia" w:ascii="Times New Roman" w:hAnsi="Times New Roman"/>
          <w:caps w:val="0"/>
          <w:smallCaps w:val="0"/>
          <w:color w:val="000000" w:themeColor="text1"/>
          <w:sz w:val="24"/>
          <w:szCs w:val="24"/>
          <w:lang w:val="en-US" w:eastAsia="zh-CN"/>
          <w14:textFill>
            <w14:solidFill>
              <w14:schemeClr w14:val="tx1"/>
            </w14:solidFill>
          </w14:textFill>
        </w:rPr>
        <w:t>-3</w:t>
      </w:r>
      <w:r>
        <w:rPr>
          <w:rFonts w:hint="eastAsia" w:ascii="Times New Roman" w:hAnsi="Times New Roman"/>
          <w:caps w:val="0"/>
          <w:smallCaps w:val="0"/>
          <w:color w:val="000000" w:themeColor="text1"/>
          <w:sz w:val="24"/>
          <w:szCs w:val="24"/>
          <w14:textFill>
            <w14:solidFill>
              <w14:schemeClr w14:val="tx1"/>
            </w14:solidFill>
          </w14:textFill>
        </w:rPr>
        <w:t>。</w:t>
      </w:r>
    </w:p>
    <w:p>
      <w:pPr>
        <w:spacing w:line="360" w:lineRule="auto"/>
        <w:ind w:firstLine="482"/>
        <w:rPr>
          <w:rFonts w:ascii="Times New Roman" w:hAnsi="Times New Roman"/>
          <w:caps w:val="0"/>
          <w:smallCaps w:val="0"/>
          <w:color w:val="000000" w:themeColor="text1"/>
          <w:sz w:val="24"/>
          <w:szCs w:val="24"/>
          <w14:textFill>
            <w14:solidFill>
              <w14:schemeClr w14:val="tx1"/>
            </w14:solidFill>
          </w14:textFill>
        </w:rPr>
      </w:pPr>
      <w:r>
        <w:rPr>
          <w:rFonts w:hint="eastAsia" w:ascii="Times New Roman" w:hAnsi="Times New Roman"/>
          <w:caps w:val="0"/>
          <w:smallCaps w:val="0"/>
          <w:color w:val="000000" w:themeColor="text1"/>
          <w:sz w:val="24"/>
          <w:szCs w:val="24"/>
          <w14:textFill>
            <w14:solidFill>
              <w14:schemeClr w14:val="tx1"/>
            </w14:solidFill>
          </w14:textFill>
        </w:rPr>
        <w:t>（</w:t>
      </w:r>
      <w:r>
        <w:rPr>
          <w:rFonts w:ascii="Times New Roman" w:hAnsi="Times New Roman"/>
          <w:caps w:val="0"/>
          <w:smallCaps w:val="0"/>
          <w:color w:val="000000" w:themeColor="text1"/>
          <w:sz w:val="24"/>
          <w:szCs w:val="24"/>
          <w14:textFill>
            <w14:solidFill>
              <w14:schemeClr w14:val="tx1"/>
            </w14:solidFill>
          </w14:textFill>
        </w:rPr>
        <w:t>1</w:t>
      </w:r>
      <w:r>
        <w:rPr>
          <w:rFonts w:hint="eastAsia" w:ascii="Times New Roman" w:hAnsi="Times New Roman"/>
          <w:caps w:val="0"/>
          <w:smallCaps w:val="0"/>
          <w:color w:val="000000" w:themeColor="text1"/>
          <w:sz w:val="24"/>
          <w:szCs w:val="24"/>
          <w14:textFill>
            <w14:solidFill>
              <w14:schemeClr w14:val="tx1"/>
            </w14:solidFill>
          </w14:textFill>
        </w:rPr>
        <w:t>）根据园区排污环保要求，凌峰公司需在总排水口安装污水流量计和</w:t>
      </w:r>
      <w:r>
        <w:rPr>
          <w:rFonts w:ascii="Times New Roman" w:hAnsi="Times New Roman"/>
          <w:caps w:val="0"/>
          <w:smallCaps w:val="0"/>
          <w:color w:val="000000" w:themeColor="text1"/>
          <w:sz w:val="24"/>
          <w:szCs w:val="24"/>
          <w14:textFill>
            <w14:solidFill>
              <w14:schemeClr w14:val="tx1"/>
            </w14:solidFill>
          </w14:textFill>
        </w:rPr>
        <w:t>COD</w:t>
      </w:r>
      <w:r>
        <w:rPr>
          <w:rFonts w:hint="eastAsia" w:ascii="Times New Roman" w:hAnsi="Times New Roman"/>
          <w:caps w:val="0"/>
          <w:smallCaps w:val="0"/>
          <w:color w:val="000000" w:themeColor="text1"/>
          <w:sz w:val="24"/>
          <w:szCs w:val="24"/>
          <w14:textFill>
            <w14:solidFill>
              <w14:schemeClr w14:val="tx1"/>
            </w14:solidFill>
          </w14:textFill>
        </w:rPr>
        <w:t>在线监测仪及超标自动切断阀。</w:t>
      </w:r>
    </w:p>
    <w:p>
      <w:pPr>
        <w:spacing w:line="360" w:lineRule="auto"/>
        <w:ind w:firstLine="482"/>
        <w:rPr>
          <w:rFonts w:ascii="Times New Roman" w:hAnsi="Times New Roman"/>
          <w:caps w:val="0"/>
          <w:smallCaps w:val="0"/>
          <w:color w:val="000000" w:themeColor="text1"/>
          <w:sz w:val="24"/>
          <w:szCs w:val="24"/>
          <w14:textFill>
            <w14:solidFill>
              <w14:schemeClr w14:val="tx1"/>
            </w14:solidFill>
          </w14:textFill>
        </w:rPr>
      </w:pPr>
      <w:r>
        <w:rPr>
          <w:rFonts w:hint="eastAsia" w:ascii="Times New Roman" w:hAnsi="Times New Roman"/>
          <w:caps w:val="0"/>
          <w:smallCaps w:val="0"/>
          <w:color w:val="000000" w:themeColor="text1"/>
          <w:sz w:val="24"/>
          <w:szCs w:val="24"/>
          <w14:textFill>
            <w14:solidFill>
              <w14:schemeClr w14:val="tx1"/>
            </w14:solidFill>
          </w14:textFill>
        </w:rPr>
        <w:t>（</w:t>
      </w:r>
      <w:r>
        <w:rPr>
          <w:rFonts w:ascii="Times New Roman" w:hAnsi="Times New Roman"/>
          <w:caps w:val="0"/>
          <w:smallCaps w:val="0"/>
          <w:color w:val="000000" w:themeColor="text1"/>
          <w:sz w:val="24"/>
          <w:szCs w:val="24"/>
          <w14:textFill>
            <w14:solidFill>
              <w14:schemeClr w14:val="tx1"/>
            </w14:solidFill>
          </w14:textFill>
        </w:rPr>
        <w:t>2</w:t>
      </w:r>
      <w:r>
        <w:rPr>
          <w:rFonts w:hint="eastAsia" w:ascii="Times New Roman" w:hAnsi="Times New Roman"/>
          <w:caps w:val="0"/>
          <w:smallCaps w:val="0"/>
          <w:color w:val="000000" w:themeColor="text1"/>
          <w:sz w:val="24"/>
          <w:szCs w:val="24"/>
          <w14:textFill>
            <w14:solidFill>
              <w14:schemeClr w14:val="tx1"/>
            </w14:solidFill>
          </w14:textFill>
        </w:rPr>
        <w:t>）废气排放筒设直径不小于</w:t>
      </w:r>
      <w:r>
        <w:rPr>
          <w:rFonts w:ascii="Times New Roman" w:hAnsi="Times New Roman"/>
          <w:caps w:val="0"/>
          <w:smallCaps w:val="0"/>
          <w:color w:val="000000" w:themeColor="text1"/>
          <w:sz w:val="24"/>
          <w:szCs w:val="24"/>
          <w14:textFill>
            <w14:solidFill>
              <w14:schemeClr w14:val="tx1"/>
            </w14:solidFill>
          </w14:textFill>
        </w:rPr>
        <w:t>75mm</w:t>
      </w:r>
      <w:r>
        <w:rPr>
          <w:rFonts w:hint="eastAsia" w:ascii="Times New Roman" w:hAnsi="Times New Roman"/>
          <w:caps w:val="0"/>
          <w:smallCaps w:val="0"/>
          <w:color w:val="000000" w:themeColor="text1"/>
          <w:sz w:val="24"/>
          <w:szCs w:val="24"/>
          <w14:textFill>
            <w14:solidFill>
              <w14:schemeClr w14:val="tx1"/>
            </w14:solidFill>
          </w14:textFill>
        </w:rPr>
        <w:t>的采样口，不监测时用管帽、盖板等封闭。</w:t>
      </w:r>
    </w:p>
    <w:p>
      <w:pPr>
        <w:pStyle w:val="21"/>
        <w:spacing w:line="480" w:lineRule="exact"/>
        <w:ind w:firstLine="482" w:firstLineChars="200"/>
        <w:jc w:val="center"/>
        <w:rPr>
          <w:rFonts w:ascii="Times New Roman" w:hAnsi="Times New Roman"/>
          <w:b/>
          <w:caps w:val="0"/>
          <w:smallCaps w:val="0"/>
          <w:color w:val="000000" w:themeColor="text1"/>
          <w:szCs w:val="21"/>
          <w14:textFill>
            <w14:solidFill>
              <w14:schemeClr w14:val="tx1"/>
            </w14:solidFill>
          </w14:textFill>
        </w:rPr>
      </w:pPr>
      <w:r>
        <w:t xml:space="preserve">表 </w:t>
      </w:r>
      <w:r>
        <w:fldChar w:fldCharType="begin"/>
      </w:r>
      <w:r>
        <w:instrText xml:space="preserve"> STYLEREF 1 \s </w:instrText>
      </w:r>
      <w:r>
        <w:fldChar w:fldCharType="separate"/>
      </w:r>
      <w:r>
        <w:t>9</w:t>
      </w:r>
      <w:r>
        <w:fldChar w:fldCharType="end"/>
      </w:r>
      <w:r>
        <w:rPr>
          <w:rFonts w:hint="eastAsia"/>
          <w:lang w:eastAsia="zh-CN"/>
        </w:rPr>
        <w:t>-</w:t>
      </w:r>
      <w:r>
        <w:fldChar w:fldCharType="begin"/>
      </w:r>
      <w:r>
        <w:instrText xml:space="preserve"> SEQ 表 \* ARABIC \s 1 </w:instrText>
      </w:r>
      <w:r>
        <w:fldChar w:fldCharType="separate"/>
      </w:r>
      <w:r>
        <w:t>3</w:t>
      </w:r>
      <w:r>
        <w:fldChar w:fldCharType="end"/>
      </w:r>
      <w:r>
        <w:rPr>
          <w:rFonts w:hint="eastAsia" w:ascii="Times New Roman" w:hAnsi="Times New Roman"/>
          <w:b/>
          <w:caps w:val="0"/>
          <w:smallCaps w:val="0"/>
          <w:color w:val="000000" w:themeColor="text1"/>
          <w:szCs w:val="21"/>
          <w14:textFill>
            <w14:solidFill>
              <w14:schemeClr w14:val="tx1"/>
            </w14:solidFill>
          </w14:textFill>
        </w:rPr>
        <w:t>　　污染源</w:t>
      </w:r>
      <w:r>
        <w:rPr>
          <w:rFonts w:hint="eastAsia"/>
          <w:b/>
          <w:caps w:val="0"/>
          <w:smallCaps w:val="0"/>
          <w:color w:val="000000" w:themeColor="text1"/>
          <w:szCs w:val="21"/>
          <w:lang w:eastAsia="zh-CN"/>
          <w14:textFill>
            <w14:solidFill>
              <w14:schemeClr w14:val="tx1"/>
            </w14:solidFill>
          </w14:textFill>
        </w:rPr>
        <w:t>监测</w:t>
      </w:r>
      <w:r>
        <w:rPr>
          <w:rFonts w:hint="eastAsia" w:ascii="Times New Roman" w:hAnsi="Times New Roman"/>
          <w:b/>
          <w:caps w:val="0"/>
          <w:smallCaps w:val="0"/>
          <w:color w:val="000000" w:themeColor="text1"/>
          <w:szCs w:val="21"/>
          <w14:textFill>
            <w14:solidFill>
              <w14:schemeClr w14:val="tx1"/>
            </w14:solidFill>
          </w14:textFill>
        </w:rPr>
        <w:t>计划</w:t>
      </w:r>
    </w:p>
    <w:tbl>
      <w:tblPr>
        <w:tblStyle w:val="58"/>
        <w:tblW w:w="852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
        <w:gridCol w:w="2543"/>
        <w:gridCol w:w="3705"/>
        <w:gridCol w:w="14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52"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Times New Roman" w:hAnsi="Times New Roman"/>
                <w:b/>
                <w:caps w:val="0"/>
                <w:smallCaps w:val="0"/>
                <w:color w:val="000000" w:themeColor="text1"/>
                <w:szCs w:val="21"/>
                <w14:textFill>
                  <w14:solidFill>
                    <w14:schemeClr w14:val="tx1"/>
                  </w14:solidFill>
                </w14:textFill>
              </w:rPr>
            </w:pPr>
            <w:r>
              <w:rPr>
                <w:rFonts w:hint="eastAsia" w:ascii="Times New Roman" w:hAnsi="Times New Roman"/>
                <w:b/>
                <w:caps w:val="0"/>
                <w:smallCaps w:val="0"/>
                <w:color w:val="000000" w:themeColor="text1"/>
                <w:szCs w:val="21"/>
                <w14:textFill>
                  <w14:solidFill>
                    <w14:schemeClr w14:val="tx1"/>
                  </w14:solidFill>
                </w14:textFill>
              </w:rPr>
              <w:t>类别</w:t>
            </w:r>
          </w:p>
        </w:tc>
        <w:tc>
          <w:tcPr>
            <w:tcW w:w="2543"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Times New Roman" w:hAnsi="Times New Roman"/>
                <w:b/>
                <w:caps w:val="0"/>
                <w:smallCaps w:val="0"/>
                <w:color w:val="000000" w:themeColor="text1"/>
                <w:szCs w:val="21"/>
                <w14:textFill>
                  <w14:solidFill>
                    <w14:schemeClr w14:val="tx1"/>
                  </w14:solidFill>
                </w14:textFill>
              </w:rPr>
            </w:pPr>
            <w:r>
              <w:rPr>
                <w:rFonts w:hint="eastAsia" w:ascii="Times New Roman" w:hAnsi="Times New Roman"/>
                <w:b/>
                <w:caps w:val="0"/>
                <w:smallCaps w:val="0"/>
                <w:color w:val="000000" w:themeColor="text1"/>
                <w:szCs w:val="21"/>
                <w14:textFill>
                  <w14:solidFill>
                    <w14:schemeClr w14:val="tx1"/>
                  </w14:solidFill>
                </w14:textFill>
              </w:rPr>
              <w:t>监测位置</w:t>
            </w:r>
          </w:p>
        </w:tc>
        <w:tc>
          <w:tcPr>
            <w:tcW w:w="3705"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Times New Roman" w:hAnsi="Times New Roman"/>
                <w:b/>
                <w:caps w:val="0"/>
                <w:smallCaps w:val="0"/>
                <w:color w:val="000000" w:themeColor="text1"/>
                <w:szCs w:val="21"/>
                <w14:textFill>
                  <w14:solidFill>
                    <w14:schemeClr w14:val="tx1"/>
                  </w14:solidFill>
                </w14:textFill>
              </w:rPr>
            </w:pPr>
            <w:r>
              <w:rPr>
                <w:rFonts w:hint="eastAsia" w:ascii="Times New Roman" w:hAnsi="Times New Roman"/>
                <w:b/>
                <w:caps w:val="0"/>
                <w:smallCaps w:val="0"/>
                <w:color w:val="000000" w:themeColor="text1"/>
                <w:szCs w:val="21"/>
                <w14:textFill>
                  <w14:solidFill>
                    <w14:schemeClr w14:val="tx1"/>
                  </w14:solidFill>
                </w14:textFill>
              </w:rPr>
              <w:t>监测因子</w:t>
            </w:r>
          </w:p>
        </w:tc>
        <w:tc>
          <w:tcPr>
            <w:tcW w:w="1428"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Times New Roman" w:hAnsi="Times New Roman"/>
                <w:b/>
                <w:caps w:val="0"/>
                <w:smallCaps w:val="0"/>
                <w:color w:val="000000" w:themeColor="text1"/>
                <w:szCs w:val="21"/>
                <w14:textFill>
                  <w14:solidFill>
                    <w14:schemeClr w14:val="tx1"/>
                  </w14:solidFill>
                </w14:textFill>
              </w:rPr>
            </w:pPr>
            <w:r>
              <w:rPr>
                <w:rFonts w:hint="eastAsia" w:ascii="Times New Roman" w:hAnsi="Times New Roman"/>
                <w:b/>
                <w:caps w:val="0"/>
                <w:smallCaps w:val="0"/>
                <w:color w:val="000000" w:themeColor="text1"/>
                <w:szCs w:val="21"/>
                <w14:textFill>
                  <w14:solidFill>
                    <w14:schemeClr w14:val="tx1"/>
                  </w14:solidFill>
                </w14:textFill>
              </w:rPr>
              <w:t>监测频率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5" w:hRule="atLeast"/>
          <w:jc w:val="center"/>
        </w:trPr>
        <w:tc>
          <w:tcPr>
            <w:tcW w:w="852" w:type="dxa"/>
            <w:tcBorders>
              <w:left w:val="single" w:color="auto" w:sz="4" w:space="0"/>
              <w:bottom w:val="single" w:color="auto" w:sz="4" w:space="0"/>
              <w:right w:val="single" w:color="auto" w:sz="4" w:space="0"/>
            </w:tcBorders>
            <w:vAlign w:val="center"/>
          </w:tcPr>
          <w:p>
            <w:pPr>
              <w:spacing w:line="360" w:lineRule="exact"/>
              <w:jc w:val="center"/>
              <w:rPr>
                <w:rFonts w:ascii="Times New Roman" w:hAnsi="Times New Roman"/>
                <w:caps w:val="0"/>
                <w:smallCaps w:val="0"/>
                <w:color w:val="000000" w:themeColor="text1"/>
                <w14:textFill>
                  <w14:solidFill>
                    <w14:schemeClr w14:val="tx1"/>
                  </w14:solidFill>
                </w14:textFill>
              </w:rPr>
            </w:pPr>
            <w:r>
              <w:rPr>
                <w:rFonts w:hint="eastAsia" w:ascii="Times New Roman" w:hAnsi="Times New Roman"/>
                <w:caps w:val="0"/>
                <w:smallCaps w:val="0"/>
                <w:color w:val="000000" w:themeColor="text1"/>
                <w14:textFill>
                  <w14:solidFill>
                    <w14:schemeClr w14:val="tx1"/>
                  </w14:solidFill>
                </w14:textFill>
              </w:rPr>
              <w:t>废水</w:t>
            </w:r>
          </w:p>
        </w:tc>
        <w:tc>
          <w:tcPr>
            <w:tcW w:w="2543"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Times New Roman" w:hAnsi="Times New Roman"/>
                <w:caps w:val="0"/>
                <w:smallCaps w:val="0"/>
                <w:color w:val="000000" w:themeColor="text1"/>
                <w14:textFill>
                  <w14:solidFill>
                    <w14:schemeClr w14:val="tx1"/>
                  </w14:solidFill>
                </w14:textFill>
              </w:rPr>
            </w:pPr>
            <w:r>
              <w:rPr>
                <w:rFonts w:hint="eastAsia" w:ascii="Times New Roman" w:hAnsi="Times New Roman"/>
                <w:caps w:val="0"/>
                <w:smallCaps w:val="0"/>
                <w:color w:val="000000" w:themeColor="text1"/>
                <w14:textFill>
                  <w14:solidFill>
                    <w14:schemeClr w14:val="tx1"/>
                  </w14:solidFill>
                </w14:textFill>
              </w:rPr>
              <w:t>厂区总排口</w:t>
            </w:r>
          </w:p>
        </w:tc>
        <w:tc>
          <w:tcPr>
            <w:tcW w:w="3705"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Times New Roman" w:hAnsi="Times New Roman"/>
                <w:caps w:val="0"/>
                <w:smallCaps w:val="0"/>
                <w:color w:val="000000" w:themeColor="text1"/>
                <w14:textFill>
                  <w14:solidFill>
                    <w14:schemeClr w14:val="tx1"/>
                  </w14:solidFill>
                </w14:textFill>
              </w:rPr>
            </w:pPr>
            <w:r>
              <w:rPr>
                <w:rFonts w:ascii="Times New Roman" w:hAnsi="Times New Roman"/>
                <w:caps w:val="0"/>
                <w:smallCaps w:val="0"/>
                <w:color w:val="000000" w:themeColor="text1"/>
                <w14:textFill>
                  <w14:solidFill>
                    <w14:schemeClr w14:val="tx1"/>
                  </w14:solidFill>
                </w14:textFill>
              </w:rPr>
              <w:t>pH</w:t>
            </w:r>
            <w:r>
              <w:rPr>
                <w:rFonts w:hint="eastAsia" w:ascii="Times New Roman" w:hAnsi="Times New Roman"/>
                <w:caps w:val="0"/>
                <w:smallCaps w:val="0"/>
                <w:color w:val="000000" w:themeColor="text1"/>
                <w14:textFill>
                  <w14:solidFill>
                    <w14:schemeClr w14:val="tx1"/>
                  </w14:solidFill>
                </w14:textFill>
              </w:rPr>
              <w:t>、</w:t>
            </w:r>
            <w:r>
              <w:rPr>
                <w:rFonts w:ascii="Times New Roman" w:hAnsi="Times New Roman"/>
                <w:caps w:val="0"/>
                <w:smallCaps w:val="0"/>
                <w:color w:val="000000" w:themeColor="text1"/>
                <w14:textFill>
                  <w14:solidFill>
                    <w14:schemeClr w14:val="tx1"/>
                  </w14:solidFill>
                </w14:textFill>
              </w:rPr>
              <w:t>COD</w:t>
            </w:r>
            <w:r>
              <w:rPr>
                <w:rFonts w:hint="eastAsia" w:ascii="Times New Roman" w:hAnsi="Times New Roman"/>
                <w:caps w:val="0"/>
                <w:smallCaps w:val="0"/>
                <w:color w:val="000000" w:themeColor="text1"/>
                <w14:textFill>
                  <w14:solidFill>
                    <w14:schemeClr w14:val="tx1"/>
                  </w14:solidFill>
                </w14:textFill>
              </w:rPr>
              <w:t>、</w:t>
            </w:r>
            <w:r>
              <w:rPr>
                <w:rFonts w:ascii="Times New Roman" w:hAnsi="Times New Roman"/>
                <w:caps w:val="0"/>
                <w:smallCaps w:val="0"/>
                <w:color w:val="000000" w:themeColor="text1"/>
                <w14:textFill>
                  <w14:solidFill>
                    <w14:schemeClr w14:val="tx1"/>
                  </w14:solidFill>
                </w14:textFill>
              </w:rPr>
              <w:t>BOD</w:t>
            </w:r>
            <w:r>
              <w:rPr>
                <w:rFonts w:ascii="Times New Roman" w:hAnsi="Times New Roman"/>
                <w:caps w:val="0"/>
                <w:smallCaps w:val="0"/>
                <w:color w:val="000000" w:themeColor="text1"/>
                <w:vertAlign w:val="subscript"/>
                <w14:textFill>
                  <w14:solidFill>
                    <w14:schemeClr w14:val="tx1"/>
                  </w14:solidFill>
                </w14:textFill>
              </w:rPr>
              <w:t>5</w:t>
            </w:r>
            <w:r>
              <w:rPr>
                <w:rFonts w:hint="eastAsia" w:ascii="Times New Roman" w:hAnsi="Times New Roman"/>
                <w:caps w:val="0"/>
                <w:smallCaps w:val="0"/>
                <w:color w:val="000000" w:themeColor="text1"/>
                <w14:textFill>
                  <w14:solidFill>
                    <w14:schemeClr w14:val="tx1"/>
                  </w14:solidFill>
                </w14:textFill>
              </w:rPr>
              <w:t>、挥发酚、石油类、SS、氨氮、AOX</w:t>
            </w:r>
          </w:p>
        </w:tc>
        <w:tc>
          <w:tcPr>
            <w:tcW w:w="1428" w:type="dxa"/>
            <w:tcBorders>
              <w:left w:val="single" w:color="auto" w:sz="4" w:space="0"/>
              <w:bottom w:val="single" w:color="auto" w:sz="4" w:space="0"/>
              <w:right w:val="single" w:color="auto" w:sz="4" w:space="0"/>
            </w:tcBorders>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1</w:t>
            </w:r>
            <w:r>
              <w:rPr>
                <w:rFonts w:hint="eastAsia" w:ascii="Times New Roman" w:hAnsi="Times New Roman"/>
                <w:caps w:val="0"/>
                <w:smallCaps w:val="0"/>
                <w:color w:val="000000" w:themeColor="text1"/>
                <w:szCs w:val="21"/>
                <w14:textFill>
                  <w14:solidFill>
                    <w14:schemeClr w14:val="tx1"/>
                  </w14:solidFill>
                </w14:textFill>
              </w:rPr>
              <w:t>次</w:t>
            </w:r>
            <w:r>
              <w:rPr>
                <w:rFonts w:ascii="Times New Roman" w:hAnsi="Times New Roman"/>
                <w:caps w:val="0"/>
                <w:smallCaps w:val="0"/>
                <w:color w:val="000000" w:themeColor="text1"/>
                <w:szCs w:val="21"/>
                <w14:textFill>
                  <w14:solidFill>
                    <w14:schemeClr w14:val="tx1"/>
                  </w14:solidFill>
                </w14:textFill>
              </w:rPr>
              <w:t>/</w:t>
            </w:r>
            <w:r>
              <w:rPr>
                <w:rFonts w:hint="eastAsia" w:ascii="Times New Roman" w:hAnsi="Times New Roman"/>
                <w:caps w:val="0"/>
                <w:smallCaps w:val="0"/>
                <w:color w:val="000000" w:themeColor="text1"/>
                <w:szCs w:val="21"/>
                <w14:textFill>
                  <w14:solidFill>
                    <w14:schemeClr w14:val="tx1"/>
                  </w14:solidFill>
                </w14:textFill>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52" w:type="dxa"/>
            <w:vMerge w:val="restart"/>
            <w:tcBorders>
              <w:top w:val="single" w:color="auto" w:sz="4" w:space="0"/>
              <w:left w:val="single" w:color="auto" w:sz="4" w:space="0"/>
              <w:right w:val="single" w:color="auto" w:sz="4" w:space="0"/>
            </w:tcBorders>
            <w:vAlign w:val="center"/>
          </w:tcPr>
          <w:p>
            <w:pPr>
              <w:spacing w:line="360" w:lineRule="exact"/>
              <w:jc w:val="center"/>
              <w:rPr>
                <w:rFonts w:ascii="Times New Roman" w:hAnsi="Times New Roman"/>
                <w:caps w:val="0"/>
                <w:smallCaps w:val="0"/>
                <w:color w:val="000000" w:themeColor="text1"/>
                <w14:textFill>
                  <w14:solidFill>
                    <w14:schemeClr w14:val="tx1"/>
                  </w14:solidFill>
                </w14:textFill>
              </w:rPr>
            </w:pPr>
            <w:r>
              <w:rPr>
                <w:rFonts w:hint="eastAsia" w:ascii="Times New Roman" w:hAnsi="Times New Roman"/>
                <w:caps w:val="0"/>
                <w:smallCaps w:val="0"/>
                <w:color w:val="000000" w:themeColor="text1"/>
                <w14:textFill>
                  <w14:solidFill>
                    <w14:schemeClr w14:val="tx1"/>
                  </w14:solidFill>
                </w14:textFill>
              </w:rPr>
              <w:t>废气</w:t>
            </w:r>
          </w:p>
        </w:tc>
        <w:tc>
          <w:tcPr>
            <w:tcW w:w="2543"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Times New Roman" w:hAnsi="Times New Roman"/>
                <w:caps w:val="0"/>
                <w:smallCaps w:val="0"/>
                <w:color w:val="000000" w:themeColor="text1"/>
                <w14:textFill>
                  <w14:solidFill>
                    <w14:schemeClr w14:val="tx1"/>
                  </w14:solidFill>
                </w14:textFill>
              </w:rPr>
            </w:pPr>
            <w:r>
              <w:rPr>
                <w:rFonts w:hint="eastAsia" w:ascii="Times New Roman" w:hAnsi="Times New Roman"/>
                <w:caps w:val="0"/>
                <w:smallCaps w:val="0"/>
                <w:color w:val="000000" w:themeColor="text1"/>
                <w14:textFill>
                  <w14:solidFill>
                    <w14:schemeClr w14:val="tx1"/>
                  </w14:solidFill>
                </w14:textFill>
              </w:rPr>
              <w:t>厂界</w:t>
            </w:r>
          </w:p>
        </w:tc>
        <w:tc>
          <w:tcPr>
            <w:tcW w:w="3705"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Times New Roman" w:hAnsi="Times New Roman"/>
                <w:caps w:val="0"/>
                <w:smallCaps w:val="0"/>
                <w:color w:val="000000" w:themeColor="text1"/>
                <w14:textFill>
                  <w14:solidFill>
                    <w14:schemeClr w14:val="tx1"/>
                  </w14:solidFill>
                </w14:textFill>
              </w:rPr>
            </w:pPr>
            <w:r>
              <w:rPr>
                <w:rFonts w:hint="eastAsia" w:ascii="Times New Roman" w:hAnsi="Times New Roman"/>
                <w:caps w:val="0"/>
                <w:smallCaps w:val="0"/>
                <w:color w:val="000000" w:themeColor="text1"/>
                <w14:textFill>
                  <w14:solidFill>
                    <w14:schemeClr w14:val="tx1"/>
                  </w14:solidFill>
                </w14:textFill>
              </w:rPr>
              <w:t>氯化氢、臭气浓度、二甲苯、颗粒物、</w:t>
            </w:r>
            <w:r>
              <w:rPr>
                <w:rFonts w:hint="eastAsia" w:ascii="Times New Roman" w:hAnsi="Times New Roman"/>
                <w:caps w:val="0"/>
                <w:smallCaps w:val="0"/>
                <w:color w:val="000000" w:themeColor="text1"/>
                <w:lang w:eastAsia="zh-CN"/>
                <w14:textFill>
                  <w14:solidFill>
                    <w14:schemeClr w14:val="tx1"/>
                  </w14:solidFill>
                </w14:textFill>
              </w:rPr>
              <w:t>VOCS</w:t>
            </w:r>
          </w:p>
        </w:tc>
        <w:tc>
          <w:tcPr>
            <w:tcW w:w="1428"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Times New Roman" w:hAnsi="Times New Roman"/>
                <w:caps w:val="0"/>
                <w:smallCaps w:val="0"/>
                <w:color w:val="000000" w:themeColor="text1"/>
                <w14:textFill>
                  <w14:solidFill>
                    <w14:schemeClr w14:val="tx1"/>
                  </w14:solidFill>
                </w14:textFill>
              </w:rPr>
            </w:pPr>
            <w:r>
              <w:rPr>
                <w:rFonts w:ascii="Times New Roman" w:hAnsi="Times New Roman"/>
                <w:caps w:val="0"/>
                <w:smallCaps w:val="0"/>
                <w:color w:val="000000" w:themeColor="text1"/>
                <w14:textFill>
                  <w14:solidFill>
                    <w14:schemeClr w14:val="tx1"/>
                  </w14:solidFill>
                </w14:textFill>
              </w:rPr>
              <w:t>1</w:t>
            </w:r>
            <w:r>
              <w:rPr>
                <w:rFonts w:hint="eastAsia" w:ascii="Times New Roman" w:hAnsi="Times New Roman"/>
                <w:caps w:val="0"/>
                <w:smallCaps w:val="0"/>
                <w:color w:val="000000" w:themeColor="text1"/>
                <w14:textFill>
                  <w14:solidFill>
                    <w14:schemeClr w14:val="tx1"/>
                  </w14:solidFill>
                </w14:textFill>
              </w:rPr>
              <w:t>次</w:t>
            </w:r>
            <w:r>
              <w:rPr>
                <w:rFonts w:ascii="Times New Roman" w:hAnsi="Times New Roman"/>
                <w:caps w:val="0"/>
                <w:smallCaps w:val="0"/>
                <w:color w:val="000000" w:themeColor="text1"/>
                <w14:textFill>
                  <w14:solidFill>
                    <w14:schemeClr w14:val="tx1"/>
                  </w14:solidFill>
                </w14:textFill>
              </w:rPr>
              <w:t>/</w:t>
            </w:r>
            <w:r>
              <w:rPr>
                <w:rFonts w:hint="eastAsia" w:ascii="Times New Roman" w:hAnsi="Times New Roman"/>
                <w:caps w:val="0"/>
                <w:smallCaps w:val="0"/>
                <w:color w:val="000000" w:themeColor="text1"/>
                <w14:textFill>
                  <w14:solidFill>
                    <w14:schemeClr w14:val="tx1"/>
                  </w14:solidFill>
                </w14:textFill>
              </w:rPr>
              <w:t>半年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0" w:hRule="atLeast"/>
          <w:jc w:val="center"/>
        </w:trPr>
        <w:tc>
          <w:tcPr>
            <w:tcW w:w="852" w:type="dxa"/>
            <w:vMerge w:val="continue"/>
            <w:tcBorders>
              <w:left w:val="single" w:color="auto" w:sz="4" w:space="0"/>
              <w:right w:val="single" w:color="auto" w:sz="4" w:space="0"/>
            </w:tcBorders>
            <w:vAlign w:val="center"/>
          </w:tcPr>
          <w:p>
            <w:pPr>
              <w:widowControl/>
              <w:jc w:val="left"/>
              <w:rPr>
                <w:rFonts w:ascii="Times New Roman" w:hAnsi="Times New Roman"/>
                <w:caps w:val="0"/>
                <w:smallCaps w:val="0"/>
                <w:color w:val="000000" w:themeColor="text1"/>
                <w14:textFill>
                  <w14:solidFill>
                    <w14:schemeClr w14:val="tx1"/>
                  </w14:solidFill>
                </w14:textFill>
              </w:rPr>
            </w:pPr>
          </w:p>
        </w:tc>
        <w:tc>
          <w:tcPr>
            <w:tcW w:w="2543"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Times New Roman" w:hAnsi="Times New Roman"/>
                <w:caps w:val="0"/>
                <w:smallCaps w:val="0"/>
                <w:color w:val="000000" w:themeColor="text1"/>
                <w14:textFill>
                  <w14:solidFill>
                    <w14:schemeClr w14:val="tx1"/>
                  </w14:solidFill>
                </w14:textFill>
              </w:rPr>
            </w:pPr>
            <w:r>
              <w:rPr>
                <w:rFonts w:hint="eastAsia" w:ascii="Times New Roman" w:hAnsi="Times New Roman"/>
                <w:caps w:val="0"/>
                <w:smallCaps w:val="0"/>
                <w:color w:val="000000" w:themeColor="text1"/>
                <w:lang w:eastAsia="zh-CN"/>
                <w14:textFill>
                  <w14:solidFill>
                    <w14:schemeClr w14:val="tx1"/>
                  </w14:solidFill>
                </w14:textFill>
              </w:rPr>
              <w:t>生产车间（现有）排气筒</w:t>
            </w:r>
          </w:p>
        </w:tc>
        <w:tc>
          <w:tcPr>
            <w:tcW w:w="3705"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Times New Roman" w:hAnsi="Times New Roman"/>
                <w:caps w:val="0"/>
                <w:smallCaps w:val="0"/>
                <w:color w:val="000000" w:themeColor="text1"/>
                <w14:textFill>
                  <w14:solidFill>
                    <w14:schemeClr w14:val="tx1"/>
                  </w14:solidFill>
                </w14:textFill>
              </w:rPr>
            </w:pPr>
            <w:r>
              <w:rPr>
                <w:rFonts w:hint="eastAsia" w:ascii="Times New Roman" w:hAnsi="Times New Roman"/>
                <w:caps w:val="0"/>
                <w:smallCaps w:val="0"/>
                <w:color w:val="000000" w:themeColor="text1"/>
                <w:lang w:val="en-US" w:eastAsia="zh-CN"/>
                <w14:textFill>
                  <w14:solidFill>
                    <w14:schemeClr w14:val="tx1"/>
                  </w14:solidFill>
                </w14:textFill>
              </w:rPr>
              <w:t>1，2二氯丙烷、</w:t>
            </w:r>
            <w:r>
              <w:rPr>
                <w:rFonts w:hint="eastAsia" w:ascii="Times New Roman" w:hAnsi="Times New Roman"/>
                <w:caps w:val="0"/>
                <w:smallCaps w:val="0"/>
                <w:color w:val="000000" w:themeColor="text1"/>
                <w14:textFill>
                  <w14:solidFill>
                    <w14:schemeClr w14:val="tx1"/>
                  </w14:solidFill>
                </w14:textFill>
              </w:rPr>
              <w:t>氯化氢</w:t>
            </w:r>
            <w:r>
              <w:rPr>
                <w:rFonts w:hint="eastAsia" w:ascii="Times New Roman" w:hAnsi="Times New Roman"/>
                <w:caps w:val="0"/>
                <w:smallCaps w:val="0"/>
                <w:color w:val="000000" w:themeColor="text1"/>
                <w:lang w:eastAsia="zh-CN"/>
                <w14:textFill>
                  <w14:solidFill>
                    <w14:schemeClr w14:val="tx1"/>
                  </w14:solidFill>
                </w14:textFill>
              </w:rPr>
              <w:t>、</w:t>
            </w:r>
            <w:r>
              <w:rPr>
                <w:rFonts w:hint="eastAsia" w:ascii="Times New Roman" w:hAnsi="Times New Roman"/>
                <w:caps w:val="0"/>
                <w:smallCaps w:val="0"/>
                <w:color w:val="000000" w:themeColor="text1"/>
                <w14:textFill>
                  <w14:solidFill>
                    <w14:schemeClr w14:val="tx1"/>
                  </w14:solidFill>
                </w14:textFill>
              </w:rPr>
              <w:t>甲醇、甲醛、酚、</w:t>
            </w:r>
            <w:r>
              <w:rPr>
                <w:rFonts w:hint="eastAsia" w:ascii="Times New Roman" w:hAnsi="Times New Roman"/>
                <w:caps w:val="0"/>
                <w:smallCaps w:val="0"/>
                <w:color w:val="000000" w:themeColor="text1"/>
                <w:lang w:eastAsia="zh-CN"/>
                <w14:textFill>
                  <w14:solidFill>
                    <w14:schemeClr w14:val="tx1"/>
                  </w14:solidFill>
                </w14:textFill>
              </w:rPr>
              <w:t>VOCS</w:t>
            </w:r>
          </w:p>
        </w:tc>
        <w:tc>
          <w:tcPr>
            <w:tcW w:w="1428"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Times New Roman" w:hAnsi="Times New Roman"/>
                <w:caps w:val="0"/>
                <w:smallCaps w:val="0"/>
                <w:color w:val="000000" w:themeColor="text1"/>
                <w14:textFill>
                  <w14:solidFill>
                    <w14:schemeClr w14:val="tx1"/>
                  </w14:solidFill>
                </w14:textFill>
              </w:rPr>
            </w:pPr>
            <w:r>
              <w:rPr>
                <w:rFonts w:ascii="Times New Roman" w:hAnsi="Times New Roman"/>
                <w:caps w:val="0"/>
                <w:smallCaps w:val="0"/>
                <w:color w:val="000000" w:themeColor="text1"/>
                <w14:textFill>
                  <w14:solidFill>
                    <w14:schemeClr w14:val="tx1"/>
                  </w14:solidFill>
                </w14:textFill>
              </w:rPr>
              <w:t>1</w:t>
            </w:r>
            <w:r>
              <w:rPr>
                <w:rFonts w:hint="eastAsia" w:ascii="Times New Roman" w:hAnsi="Times New Roman"/>
                <w:caps w:val="0"/>
                <w:smallCaps w:val="0"/>
                <w:color w:val="000000" w:themeColor="text1"/>
                <w14:textFill>
                  <w14:solidFill>
                    <w14:schemeClr w14:val="tx1"/>
                  </w14:solidFill>
                </w14:textFill>
              </w:rPr>
              <w:t>次</w:t>
            </w:r>
            <w:r>
              <w:rPr>
                <w:rFonts w:ascii="Times New Roman" w:hAnsi="Times New Roman"/>
                <w:caps w:val="0"/>
                <w:smallCaps w:val="0"/>
                <w:color w:val="000000" w:themeColor="text1"/>
                <w14:textFill>
                  <w14:solidFill>
                    <w14:schemeClr w14:val="tx1"/>
                  </w14:solidFill>
                </w14:textFill>
              </w:rPr>
              <w:t>/</w:t>
            </w:r>
            <w:r>
              <w:rPr>
                <w:rFonts w:hint="eastAsia" w:ascii="Times New Roman" w:hAnsi="Times New Roman"/>
                <w:caps w:val="0"/>
                <w:smallCaps w:val="0"/>
                <w:color w:val="000000" w:themeColor="text1"/>
                <w14:textFill>
                  <w14:solidFill>
                    <w14:schemeClr w14:val="tx1"/>
                  </w14:solidFill>
                </w14:textFill>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5" w:hRule="atLeast"/>
          <w:jc w:val="center"/>
        </w:trPr>
        <w:tc>
          <w:tcPr>
            <w:tcW w:w="852" w:type="dxa"/>
            <w:vMerge w:val="continue"/>
            <w:tcBorders>
              <w:left w:val="single" w:color="auto" w:sz="4" w:space="0"/>
              <w:bottom w:val="single" w:color="auto" w:sz="4" w:space="0"/>
              <w:right w:val="single" w:color="auto" w:sz="4" w:space="0"/>
            </w:tcBorders>
            <w:vAlign w:val="center"/>
          </w:tcPr>
          <w:p>
            <w:pPr>
              <w:widowControl/>
              <w:jc w:val="left"/>
              <w:rPr>
                <w:rFonts w:ascii="Times New Roman" w:hAnsi="Times New Roman"/>
                <w:caps w:val="0"/>
                <w:smallCaps w:val="0"/>
                <w:color w:val="000000" w:themeColor="text1"/>
                <w14:textFill>
                  <w14:solidFill>
                    <w14:schemeClr w14:val="tx1"/>
                  </w14:solidFill>
                </w14:textFill>
              </w:rPr>
            </w:pPr>
          </w:p>
        </w:tc>
        <w:tc>
          <w:tcPr>
            <w:tcW w:w="2543"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Times New Roman" w:hAnsi="Times New Roman"/>
                <w:caps w:val="0"/>
                <w:smallCaps w:val="0"/>
                <w:color w:val="000000" w:themeColor="text1"/>
                <w14:textFill>
                  <w14:solidFill>
                    <w14:schemeClr w14:val="tx1"/>
                  </w14:solidFill>
                </w14:textFill>
              </w:rPr>
            </w:pPr>
            <w:r>
              <w:rPr>
                <w:rFonts w:hint="eastAsia" w:ascii="Times New Roman" w:hAnsi="Times New Roman"/>
                <w:caps w:val="0"/>
                <w:smallCaps w:val="0"/>
                <w:color w:val="000000" w:themeColor="text1"/>
                <w:lang w:val="en-US" w:eastAsia="zh-CN"/>
                <w14:textFill>
                  <w14:solidFill>
                    <w14:schemeClr w14:val="tx1"/>
                  </w14:solidFill>
                </w14:textFill>
              </w:rPr>
              <w:t>1#生产</w:t>
            </w:r>
            <w:r>
              <w:rPr>
                <w:rFonts w:hint="eastAsia" w:ascii="Times New Roman" w:hAnsi="Times New Roman"/>
                <w:caps w:val="0"/>
                <w:smallCaps w:val="0"/>
                <w:color w:val="000000" w:themeColor="text1"/>
                <w:lang w:eastAsia="zh-CN"/>
                <w14:textFill>
                  <w14:solidFill>
                    <w14:schemeClr w14:val="tx1"/>
                  </w14:solidFill>
                </w14:textFill>
              </w:rPr>
              <w:t>车间（新建）排气筒</w:t>
            </w:r>
          </w:p>
        </w:tc>
        <w:tc>
          <w:tcPr>
            <w:tcW w:w="3705"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Times New Roman" w:hAnsi="Times New Roman"/>
                <w:caps w:val="0"/>
                <w:smallCaps w:val="0"/>
                <w:color w:val="000000" w:themeColor="text1"/>
                <w14:textFill>
                  <w14:solidFill>
                    <w14:schemeClr w14:val="tx1"/>
                  </w14:solidFill>
                </w14:textFill>
              </w:rPr>
            </w:pPr>
            <w:r>
              <w:rPr>
                <w:rFonts w:hint="eastAsia" w:ascii="Times New Roman" w:hAnsi="Times New Roman"/>
                <w:caps w:val="0"/>
                <w:smallCaps w:val="0"/>
                <w:color w:val="000000" w:themeColor="text1"/>
                <w14:textFill>
                  <w14:solidFill>
                    <w14:schemeClr w14:val="tx1"/>
                  </w14:solidFill>
                </w14:textFill>
              </w:rPr>
              <w:t>二甲苯、</w:t>
            </w:r>
            <w:r>
              <w:rPr>
                <w:rFonts w:hint="eastAsia" w:ascii="Times New Roman" w:hAnsi="Times New Roman"/>
                <w:caps w:val="0"/>
                <w:smallCaps w:val="0"/>
                <w:color w:val="000000" w:themeColor="text1"/>
                <w:lang w:eastAsia="zh-CN"/>
                <w14:textFill>
                  <w14:solidFill>
                    <w14:schemeClr w14:val="tx1"/>
                  </w14:solidFill>
                </w14:textFill>
              </w:rPr>
              <w:t>丙烯酸、甲基丙烯酸甲酯、</w:t>
            </w:r>
            <w:r>
              <w:rPr>
                <w:rFonts w:hint="eastAsia" w:ascii="Times New Roman" w:hAnsi="Times New Roman"/>
                <w:caps w:val="0"/>
                <w:smallCaps w:val="0"/>
                <w:color w:val="000000" w:themeColor="text1"/>
                <w14:textFill>
                  <w14:solidFill>
                    <w14:schemeClr w14:val="tx1"/>
                  </w14:solidFill>
                </w14:textFill>
              </w:rPr>
              <w:t>颗粒物、</w:t>
            </w:r>
            <w:r>
              <w:rPr>
                <w:rFonts w:hint="eastAsia" w:ascii="Times New Roman" w:hAnsi="Times New Roman"/>
                <w:caps w:val="0"/>
                <w:smallCaps w:val="0"/>
                <w:color w:val="000000" w:themeColor="text1"/>
                <w:lang w:eastAsia="zh-CN"/>
                <w14:textFill>
                  <w14:solidFill>
                    <w14:schemeClr w14:val="tx1"/>
                  </w14:solidFill>
                </w14:textFill>
              </w:rPr>
              <w:t>VOCS</w:t>
            </w:r>
          </w:p>
        </w:tc>
        <w:tc>
          <w:tcPr>
            <w:tcW w:w="1428"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Times New Roman" w:hAnsi="Times New Roman"/>
                <w:caps w:val="0"/>
                <w:smallCaps w:val="0"/>
                <w:color w:val="000000" w:themeColor="text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1</w:t>
            </w:r>
            <w:r>
              <w:rPr>
                <w:rFonts w:hint="eastAsia" w:ascii="Times New Roman" w:hAnsi="Times New Roman"/>
                <w:caps w:val="0"/>
                <w:smallCaps w:val="0"/>
                <w:color w:val="000000" w:themeColor="text1"/>
                <w:szCs w:val="21"/>
                <w14:textFill>
                  <w14:solidFill>
                    <w14:schemeClr w14:val="tx1"/>
                  </w14:solidFill>
                </w14:textFill>
              </w:rPr>
              <w:t>次</w:t>
            </w:r>
            <w:r>
              <w:rPr>
                <w:rFonts w:ascii="Times New Roman" w:hAnsi="Times New Roman"/>
                <w:caps w:val="0"/>
                <w:smallCaps w:val="0"/>
                <w:color w:val="000000" w:themeColor="text1"/>
                <w:szCs w:val="21"/>
                <w14:textFill>
                  <w14:solidFill>
                    <w14:schemeClr w14:val="tx1"/>
                  </w14:solidFill>
                </w14:textFill>
              </w:rPr>
              <w:t>/</w:t>
            </w:r>
            <w:r>
              <w:rPr>
                <w:rFonts w:hint="eastAsia" w:ascii="Times New Roman" w:hAnsi="Times New Roman"/>
                <w:caps w:val="0"/>
                <w:smallCaps w:val="0"/>
                <w:color w:val="000000" w:themeColor="text1"/>
                <w:szCs w:val="21"/>
                <w14:textFill>
                  <w14:solidFill>
                    <w14:schemeClr w14:val="tx1"/>
                  </w14:solidFill>
                </w14:textFill>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52"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Times New Roman" w:hAnsi="Times New Roman"/>
                <w:caps w:val="0"/>
                <w:smallCaps w:val="0"/>
                <w:color w:val="000000" w:themeColor="text1"/>
                <w14:textFill>
                  <w14:solidFill>
                    <w14:schemeClr w14:val="tx1"/>
                  </w14:solidFill>
                </w14:textFill>
              </w:rPr>
            </w:pPr>
            <w:r>
              <w:rPr>
                <w:rFonts w:hint="eastAsia" w:ascii="Times New Roman" w:hAnsi="Times New Roman"/>
                <w:caps w:val="0"/>
                <w:smallCaps w:val="0"/>
                <w:color w:val="000000" w:themeColor="text1"/>
                <w14:textFill>
                  <w14:solidFill>
                    <w14:schemeClr w14:val="tx1"/>
                  </w14:solidFill>
                </w14:textFill>
              </w:rPr>
              <w:t>噪声</w:t>
            </w:r>
          </w:p>
        </w:tc>
        <w:tc>
          <w:tcPr>
            <w:tcW w:w="2543"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Times New Roman" w:hAnsi="Times New Roman"/>
                <w:caps w:val="0"/>
                <w:smallCaps w:val="0"/>
                <w:color w:val="000000" w:themeColor="text1"/>
                <w14:textFill>
                  <w14:solidFill>
                    <w14:schemeClr w14:val="tx1"/>
                  </w14:solidFill>
                </w14:textFill>
              </w:rPr>
            </w:pPr>
            <w:r>
              <w:rPr>
                <w:rFonts w:hint="eastAsia" w:ascii="Times New Roman" w:hAnsi="Times New Roman"/>
                <w:caps w:val="0"/>
                <w:smallCaps w:val="0"/>
                <w:color w:val="000000" w:themeColor="text1"/>
                <w14:textFill>
                  <w14:solidFill>
                    <w14:schemeClr w14:val="tx1"/>
                  </w14:solidFill>
                </w14:textFill>
              </w:rPr>
              <w:t>厂界</w:t>
            </w:r>
          </w:p>
        </w:tc>
        <w:tc>
          <w:tcPr>
            <w:tcW w:w="3705"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Times New Roman" w:hAnsi="Times New Roman"/>
                <w:caps w:val="0"/>
                <w:smallCaps w:val="0"/>
                <w:color w:val="000000" w:themeColor="text1"/>
                <w14:textFill>
                  <w14:solidFill>
                    <w14:schemeClr w14:val="tx1"/>
                  </w14:solidFill>
                </w14:textFill>
              </w:rPr>
            </w:pPr>
            <w:r>
              <w:rPr>
                <w:rFonts w:hint="eastAsia" w:ascii="Times New Roman" w:hAnsi="Times New Roman"/>
                <w:caps w:val="0"/>
                <w:smallCaps w:val="0"/>
                <w:color w:val="000000" w:themeColor="text1"/>
                <w14:textFill>
                  <w14:solidFill>
                    <w14:schemeClr w14:val="tx1"/>
                  </w14:solidFill>
                </w14:textFill>
              </w:rPr>
              <w:t>昼、夜等效</w:t>
            </w:r>
            <w:r>
              <w:rPr>
                <w:rFonts w:ascii="Times New Roman" w:hAnsi="Times New Roman"/>
                <w:caps w:val="0"/>
                <w:smallCaps w:val="0"/>
                <w:color w:val="000000" w:themeColor="text1"/>
                <w14:textFill>
                  <w14:solidFill>
                    <w14:schemeClr w14:val="tx1"/>
                  </w14:solidFill>
                </w14:textFill>
              </w:rPr>
              <w:t>A</w:t>
            </w:r>
            <w:r>
              <w:rPr>
                <w:rFonts w:hint="eastAsia" w:ascii="Times New Roman" w:hAnsi="Times New Roman"/>
                <w:caps w:val="0"/>
                <w:smallCaps w:val="0"/>
                <w:color w:val="000000" w:themeColor="text1"/>
                <w14:textFill>
                  <w14:solidFill>
                    <w14:schemeClr w14:val="tx1"/>
                  </w14:solidFill>
                </w14:textFill>
              </w:rPr>
              <w:t>声级</w:t>
            </w:r>
          </w:p>
        </w:tc>
        <w:tc>
          <w:tcPr>
            <w:tcW w:w="1428"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Times New Roman" w:hAnsi="Times New Roman"/>
                <w:caps w:val="0"/>
                <w:smallCaps w:val="0"/>
                <w:color w:val="000000" w:themeColor="text1"/>
                <w14:textFill>
                  <w14:solidFill>
                    <w14:schemeClr w14:val="tx1"/>
                  </w14:solidFill>
                </w14:textFill>
              </w:rPr>
            </w:pPr>
            <w:r>
              <w:rPr>
                <w:rFonts w:ascii="Times New Roman" w:hAnsi="Times New Roman"/>
                <w:caps w:val="0"/>
                <w:smallCaps w:val="0"/>
                <w:color w:val="000000" w:themeColor="text1"/>
                <w14:textFill>
                  <w14:solidFill>
                    <w14:schemeClr w14:val="tx1"/>
                  </w14:solidFill>
                </w14:textFill>
              </w:rPr>
              <w:t>1</w:t>
            </w:r>
            <w:r>
              <w:rPr>
                <w:rFonts w:hint="eastAsia" w:ascii="Times New Roman" w:hAnsi="Times New Roman"/>
                <w:caps w:val="0"/>
                <w:smallCaps w:val="0"/>
                <w:color w:val="000000" w:themeColor="text1"/>
                <w14:textFill>
                  <w14:solidFill>
                    <w14:schemeClr w14:val="tx1"/>
                  </w14:solidFill>
                </w14:textFill>
              </w:rPr>
              <w:t>次</w:t>
            </w:r>
            <w:r>
              <w:rPr>
                <w:rFonts w:ascii="Times New Roman" w:hAnsi="Times New Roman"/>
                <w:caps w:val="0"/>
                <w:smallCaps w:val="0"/>
                <w:color w:val="000000" w:themeColor="text1"/>
                <w14:textFill>
                  <w14:solidFill>
                    <w14:schemeClr w14:val="tx1"/>
                  </w14:solidFill>
                </w14:textFill>
              </w:rPr>
              <w:t>/</w:t>
            </w:r>
            <w:r>
              <w:rPr>
                <w:rFonts w:hint="eastAsia" w:ascii="Times New Roman" w:hAnsi="Times New Roman"/>
                <w:caps w:val="0"/>
                <w:smallCaps w:val="0"/>
                <w:color w:val="000000" w:themeColor="text1"/>
                <w14:textFill>
                  <w14:solidFill>
                    <w14:schemeClr w14:val="tx1"/>
                  </w14:solidFill>
                </w14:textFill>
              </w:rPr>
              <w:t>年</w:t>
            </w:r>
          </w:p>
        </w:tc>
      </w:tr>
    </w:tbl>
    <w:p>
      <w:pPr>
        <w:pStyle w:val="8"/>
        <w:ind w:left="720" w:leftChars="0" w:hanging="720" w:firstLineChars="0"/>
      </w:pPr>
      <w:bookmarkStart w:id="847" w:name="_Toc27694"/>
      <w:bookmarkStart w:id="848" w:name="_Toc25745"/>
      <w:bookmarkStart w:id="849" w:name="_Toc14065"/>
      <w:r>
        <w:rPr>
          <w:rFonts w:hint="eastAsia"/>
        </w:rPr>
        <w:t>环境质量监测计划</w:t>
      </w:r>
      <w:bookmarkEnd w:id="847"/>
      <w:bookmarkEnd w:id="848"/>
      <w:bookmarkEnd w:id="849"/>
    </w:p>
    <w:p>
      <w:pPr>
        <w:spacing w:line="480" w:lineRule="exact"/>
        <w:ind w:firstLine="480" w:firstLineChars="200"/>
        <w:rPr>
          <w:rFonts w:hint="eastAsia" w:ascii="Times New Roman" w:hAnsi="Times New Roman"/>
          <w:caps w:val="0"/>
          <w:smallCaps w:val="0"/>
          <w:color w:val="000000" w:themeColor="text1"/>
          <w:sz w:val="24"/>
          <w:szCs w:val="24"/>
          <w14:textFill>
            <w14:solidFill>
              <w14:schemeClr w14:val="tx1"/>
            </w14:solidFill>
          </w14:textFill>
        </w:rPr>
      </w:pPr>
      <w:r>
        <w:rPr>
          <w:rFonts w:hint="eastAsia" w:ascii="Times New Roman" w:hAnsi="Times New Roman"/>
          <w:caps w:val="0"/>
          <w:smallCaps w:val="0"/>
          <w:color w:val="000000" w:themeColor="text1"/>
          <w:sz w:val="24"/>
          <w:szCs w:val="24"/>
          <w14:textFill>
            <w14:solidFill>
              <w14:schemeClr w14:val="tx1"/>
            </w14:solidFill>
          </w14:textFill>
        </w:rPr>
        <w:t>主要对项目所在地地表水、地下水、大气环境进行监测。监测类别、监测位置、监测污染物及监测频率详见表9</w:t>
      </w:r>
      <w:r>
        <w:rPr>
          <w:rFonts w:hint="eastAsia" w:ascii="Times New Roman" w:hAnsi="Times New Roman"/>
          <w:caps w:val="0"/>
          <w:smallCaps w:val="0"/>
          <w:color w:val="000000" w:themeColor="text1"/>
          <w:sz w:val="24"/>
          <w:szCs w:val="24"/>
          <w:lang w:val="en-US" w:eastAsia="zh-CN"/>
          <w14:textFill>
            <w14:solidFill>
              <w14:schemeClr w14:val="tx1"/>
            </w14:solidFill>
          </w14:textFill>
        </w:rPr>
        <w:t>-4</w:t>
      </w:r>
      <w:r>
        <w:rPr>
          <w:rFonts w:hint="eastAsia" w:ascii="Times New Roman" w:hAnsi="Times New Roman"/>
          <w:caps w:val="0"/>
          <w:smallCaps w:val="0"/>
          <w:color w:val="000000" w:themeColor="text1"/>
          <w:sz w:val="24"/>
          <w:szCs w:val="24"/>
          <w14:textFill>
            <w14:solidFill>
              <w14:schemeClr w14:val="tx1"/>
            </w14:solidFill>
          </w14:textFill>
        </w:rPr>
        <w:t>。</w:t>
      </w:r>
    </w:p>
    <w:p>
      <w:pPr>
        <w:pStyle w:val="2"/>
        <w:rPr>
          <w:rFonts w:hint="eastAsia"/>
        </w:rPr>
      </w:pPr>
    </w:p>
    <w:p>
      <w:pPr>
        <w:pStyle w:val="2"/>
        <w:rPr>
          <w:rFonts w:hint="eastAsia"/>
        </w:rPr>
      </w:pPr>
    </w:p>
    <w:p>
      <w:pPr>
        <w:pStyle w:val="2"/>
      </w:pPr>
    </w:p>
    <w:p>
      <w:pPr>
        <w:pStyle w:val="21"/>
      </w:pPr>
      <w:r>
        <w:t xml:space="preserve">表 </w:t>
      </w:r>
      <w:r>
        <w:fldChar w:fldCharType="begin"/>
      </w:r>
      <w:r>
        <w:instrText xml:space="preserve"> STYLEREF 1 \s </w:instrText>
      </w:r>
      <w:r>
        <w:fldChar w:fldCharType="separate"/>
      </w:r>
      <w:r>
        <w:t>9</w:t>
      </w:r>
      <w:r>
        <w:fldChar w:fldCharType="end"/>
      </w:r>
      <w:r>
        <w:rPr>
          <w:rFonts w:hint="eastAsia"/>
          <w:lang w:eastAsia="zh-CN"/>
        </w:rPr>
        <w:t>-</w:t>
      </w:r>
      <w:r>
        <w:fldChar w:fldCharType="begin"/>
      </w:r>
      <w:r>
        <w:instrText xml:space="preserve"> SEQ 表 \* ARABIC \s 1 </w:instrText>
      </w:r>
      <w:r>
        <w:fldChar w:fldCharType="separate"/>
      </w:r>
      <w:r>
        <w:t>4</w:t>
      </w:r>
      <w:r>
        <w:fldChar w:fldCharType="end"/>
      </w:r>
      <w:r>
        <w:rPr>
          <w:rFonts w:hint="eastAsia"/>
        </w:rPr>
        <w:t>　　环境质量</w:t>
      </w:r>
      <w:r>
        <w:rPr>
          <w:rFonts w:hint="eastAsia"/>
          <w:lang w:eastAsia="zh-CN"/>
        </w:rPr>
        <w:t>监测</w:t>
      </w:r>
      <w:r>
        <w:rPr>
          <w:rFonts w:hint="eastAsia"/>
        </w:rPr>
        <w:t>计划</w:t>
      </w:r>
    </w:p>
    <w:tbl>
      <w:tblPr>
        <w:tblStyle w:val="58"/>
        <w:tblW w:w="852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47"/>
        <w:gridCol w:w="1559"/>
        <w:gridCol w:w="3969"/>
        <w:gridCol w:w="18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jc w:val="center"/>
        </w:trPr>
        <w:tc>
          <w:tcPr>
            <w:tcW w:w="1147"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Times New Roman" w:hAnsi="Times New Roman"/>
                <w:b/>
                <w:caps w:val="0"/>
                <w:smallCaps w:val="0"/>
                <w:color w:val="000000" w:themeColor="text1"/>
                <w:szCs w:val="21"/>
                <w14:textFill>
                  <w14:solidFill>
                    <w14:schemeClr w14:val="tx1"/>
                  </w14:solidFill>
                </w14:textFill>
              </w:rPr>
            </w:pPr>
            <w:r>
              <w:rPr>
                <w:rFonts w:hint="eastAsia" w:ascii="Times New Roman" w:hAnsi="Times New Roman"/>
                <w:b/>
                <w:caps w:val="0"/>
                <w:smallCaps w:val="0"/>
                <w:color w:val="000000" w:themeColor="text1"/>
                <w:szCs w:val="21"/>
                <w14:textFill>
                  <w14:solidFill>
                    <w14:schemeClr w14:val="tx1"/>
                  </w14:solidFill>
                </w14:textFill>
              </w:rPr>
              <w:t>类别</w:t>
            </w:r>
          </w:p>
        </w:tc>
        <w:tc>
          <w:tcPr>
            <w:tcW w:w="1559"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Times New Roman" w:hAnsi="Times New Roman"/>
                <w:b/>
                <w:caps w:val="0"/>
                <w:smallCaps w:val="0"/>
                <w:color w:val="000000" w:themeColor="text1"/>
                <w:szCs w:val="21"/>
                <w14:textFill>
                  <w14:solidFill>
                    <w14:schemeClr w14:val="tx1"/>
                  </w14:solidFill>
                </w14:textFill>
              </w:rPr>
            </w:pPr>
            <w:r>
              <w:rPr>
                <w:rFonts w:hint="eastAsia" w:ascii="Times New Roman" w:hAnsi="Times New Roman"/>
                <w:b/>
                <w:caps w:val="0"/>
                <w:smallCaps w:val="0"/>
                <w:color w:val="000000" w:themeColor="text1"/>
                <w:szCs w:val="21"/>
                <w14:textFill>
                  <w14:solidFill>
                    <w14:schemeClr w14:val="tx1"/>
                  </w14:solidFill>
                </w14:textFill>
              </w:rPr>
              <w:t>监测位置</w:t>
            </w:r>
          </w:p>
        </w:tc>
        <w:tc>
          <w:tcPr>
            <w:tcW w:w="3969"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Times New Roman" w:hAnsi="Times New Roman"/>
                <w:b/>
                <w:caps w:val="0"/>
                <w:smallCaps w:val="0"/>
                <w:color w:val="000000" w:themeColor="text1"/>
                <w:szCs w:val="21"/>
                <w14:textFill>
                  <w14:solidFill>
                    <w14:schemeClr w14:val="tx1"/>
                  </w14:solidFill>
                </w14:textFill>
              </w:rPr>
            </w:pPr>
            <w:r>
              <w:rPr>
                <w:rFonts w:hint="eastAsia" w:ascii="Times New Roman" w:hAnsi="Times New Roman"/>
                <w:b/>
                <w:caps w:val="0"/>
                <w:smallCaps w:val="0"/>
                <w:color w:val="000000" w:themeColor="text1"/>
                <w:szCs w:val="21"/>
                <w14:textFill>
                  <w14:solidFill>
                    <w14:schemeClr w14:val="tx1"/>
                  </w14:solidFill>
                </w14:textFill>
              </w:rPr>
              <w:t>监测因子</w:t>
            </w:r>
          </w:p>
        </w:tc>
        <w:tc>
          <w:tcPr>
            <w:tcW w:w="1853"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Times New Roman" w:hAnsi="Times New Roman"/>
                <w:b/>
                <w:caps w:val="0"/>
                <w:smallCaps w:val="0"/>
                <w:color w:val="000000" w:themeColor="text1"/>
                <w:szCs w:val="21"/>
                <w14:textFill>
                  <w14:solidFill>
                    <w14:schemeClr w14:val="tx1"/>
                  </w14:solidFill>
                </w14:textFill>
              </w:rPr>
            </w:pPr>
            <w:r>
              <w:rPr>
                <w:rFonts w:hint="eastAsia" w:ascii="Times New Roman" w:hAnsi="Times New Roman"/>
                <w:b/>
                <w:caps w:val="0"/>
                <w:smallCaps w:val="0"/>
                <w:color w:val="000000" w:themeColor="text1"/>
                <w:szCs w:val="21"/>
                <w14:textFill>
                  <w14:solidFill>
                    <w14:schemeClr w14:val="tx1"/>
                  </w14:solidFill>
                </w14:textFill>
              </w:rPr>
              <w:t>监测频率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jc w:val="center"/>
        </w:trPr>
        <w:tc>
          <w:tcPr>
            <w:tcW w:w="1147"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Times New Roman" w:hAnsi="Times New Roman"/>
                <w:caps w:val="0"/>
                <w:smallCaps w:val="0"/>
                <w:color w:val="000000" w:themeColor="text1"/>
                <w14:textFill>
                  <w14:solidFill>
                    <w14:schemeClr w14:val="tx1"/>
                  </w14:solidFill>
                </w14:textFill>
              </w:rPr>
            </w:pPr>
            <w:r>
              <w:rPr>
                <w:rFonts w:hint="eastAsia" w:ascii="Times New Roman" w:hAnsi="Times New Roman"/>
                <w:caps w:val="0"/>
                <w:smallCaps w:val="0"/>
                <w:color w:val="000000" w:themeColor="text1"/>
                <w14:textFill>
                  <w14:solidFill>
                    <w14:schemeClr w14:val="tx1"/>
                  </w14:solidFill>
                </w14:textFill>
              </w:rPr>
              <w:t>地表水</w:t>
            </w:r>
          </w:p>
        </w:tc>
        <w:tc>
          <w:tcPr>
            <w:tcW w:w="1559"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南侧松阳湖</w:t>
            </w:r>
          </w:p>
        </w:tc>
        <w:tc>
          <w:tcPr>
            <w:tcW w:w="3969"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14:textFill>
                  <w14:solidFill>
                    <w14:schemeClr w14:val="tx1"/>
                  </w14:solidFill>
                </w14:textFill>
              </w:rPr>
              <w:t>pH</w:t>
            </w:r>
            <w:r>
              <w:rPr>
                <w:rFonts w:hint="eastAsia" w:ascii="Times New Roman" w:hAnsi="Times New Roman"/>
                <w:caps w:val="0"/>
                <w:smallCaps w:val="0"/>
                <w:color w:val="000000" w:themeColor="text1"/>
                <w14:textFill>
                  <w14:solidFill>
                    <w14:schemeClr w14:val="tx1"/>
                  </w14:solidFill>
                </w14:textFill>
              </w:rPr>
              <w:t>、DO、</w:t>
            </w:r>
            <w:r>
              <w:rPr>
                <w:rFonts w:ascii="Times New Roman" w:hAnsi="Times New Roman"/>
                <w:caps w:val="0"/>
                <w:smallCaps w:val="0"/>
                <w:color w:val="000000" w:themeColor="text1"/>
                <w14:textFill>
                  <w14:solidFill>
                    <w14:schemeClr w14:val="tx1"/>
                  </w14:solidFill>
                </w14:textFill>
              </w:rPr>
              <w:t>COD</w:t>
            </w:r>
            <w:r>
              <w:rPr>
                <w:rFonts w:hint="eastAsia" w:ascii="Times New Roman" w:hAnsi="Times New Roman"/>
                <w:caps w:val="0"/>
                <w:smallCaps w:val="0"/>
                <w:color w:val="000000" w:themeColor="text1"/>
                <w14:textFill>
                  <w14:solidFill>
                    <w14:schemeClr w14:val="tx1"/>
                  </w14:solidFill>
                </w14:textFill>
              </w:rPr>
              <w:t>、</w:t>
            </w:r>
            <w:r>
              <w:rPr>
                <w:rFonts w:ascii="Times New Roman" w:hAnsi="Times New Roman"/>
                <w:caps w:val="0"/>
                <w:smallCaps w:val="0"/>
                <w:color w:val="000000" w:themeColor="text1"/>
                <w14:textFill>
                  <w14:solidFill>
                    <w14:schemeClr w14:val="tx1"/>
                  </w14:solidFill>
                </w14:textFill>
              </w:rPr>
              <w:t>BOD</w:t>
            </w:r>
            <w:r>
              <w:rPr>
                <w:rFonts w:ascii="Times New Roman" w:hAnsi="Times New Roman"/>
                <w:caps w:val="0"/>
                <w:smallCaps w:val="0"/>
                <w:color w:val="000000" w:themeColor="text1"/>
                <w:vertAlign w:val="subscript"/>
                <w14:textFill>
                  <w14:solidFill>
                    <w14:schemeClr w14:val="tx1"/>
                  </w14:solidFill>
                </w14:textFill>
              </w:rPr>
              <w:t>5</w:t>
            </w:r>
            <w:r>
              <w:rPr>
                <w:rFonts w:hint="eastAsia" w:ascii="Times New Roman" w:hAnsi="Times New Roman"/>
                <w:caps w:val="0"/>
                <w:smallCaps w:val="0"/>
                <w:color w:val="000000" w:themeColor="text1"/>
                <w14:textFill>
                  <w14:solidFill>
                    <w14:schemeClr w14:val="tx1"/>
                  </w14:solidFill>
                </w14:textFill>
              </w:rPr>
              <w:t>、挥发酚、石油类、SS、氨氮、总磷</w:t>
            </w:r>
          </w:p>
        </w:tc>
        <w:tc>
          <w:tcPr>
            <w:tcW w:w="1853"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2次</w:t>
            </w:r>
            <w:r>
              <w:rPr>
                <w:rFonts w:ascii="Times New Roman" w:hAnsi="Times New Roman"/>
                <w:caps w:val="0"/>
                <w:smallCaps w:val="0"/>
                <w:color w:val="000000" w:themeColor="text1"/>
                <w:szCs w:val="21"/>
                <w14:textFill>
                  <w14:solidFill>
                    <w14:schemeClr w14:val="tx1"/>
                  </w14:solidFill>
                </w14:textFill>
              </w:rPr>
              <w:t>/</w:t>
            </w:r>
            <w:r>
              <w:rPr>
                <w:rFonts w:hint="eastAsia" w:ascii="Times New Roman" w:hAnsi="Times New Roman"/>
                <w:caps w:val="0"/>
                <w:smallCaps w:val="0"/>
                <w:color w:val="000000" w:themeColor="text1"/>
                <w:szCs w:val="21"/>
                <w14:textFill>
                  <w14:solidFill>
                    <w14:schemeClr w14:val="tx1"/>
                  </w14:solidFill>
                </w14:textFill>
              </w:rPr>
              <w:t>年，丰水期、枯水期各一次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jc w:val="center"/>
        </w:trPr>
        <w:tc>
          <w:tcPr>
            <w:tcW w:w="1147"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Times New Roman" w:hAnsi="Times New Roman"/>
                <w:caps w:val="0"/>
                <w:smallCaps w:val="0"/>
                <w:color w:val="000000" w:themeColor="text1"/>
                <w14:textFill>
                  <w14:solidFill>
                    <w14:schemeClr w14:val="tx1"/>
                  </w14:solidFill>
                </w14:textFill>
              </w:rPr>
            </w:pPr>
            <w:r>
              <w:rPr>
                <w:rFonts w:hint="eastAsia" w:ascii="Times New Roman" w:hAnsi="Times New Roman"/>
                <w:caps w:val="0"/>
                <w:smallCaps w:val="0"/>
                <w:color w:val="000000" w:themeColor="text1"/>
                <w14:textFill>
                  <w14:solidFill>
                    <w14:schemeClr w14:val="tx1"/>
                  </w14:solidFill>
                </w14:textFill>
              </w:rPr>
              <w:t>地下水</w:t>
            </w:r>
          </w:p>
        </w:tc>
        <w:tc>
          <w:tcPr>
            <w:tcW w:w="1559"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厂区下游水井</w:t>
            </w:r>
          </w:p>
        </w:tc>
        <w:tc>
          <w:tcPr>
            <w:tcW w:w="3969"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ascii="Times New Roman" w:hAnsi="Times New Roman"/>
                <w:caps w:val="0"/>
                <w:smallCaps w:val="0"/>
                <w:color w:val="000000" w:themeColor="text1"/>
                <w:szCs w:val="21"/>
                <w14:textFill>
                  <w14:solidFill>
                    <w14:schemeClr w14:val="tx1"/>
                  </w14:solidFill>
                </w14:textFill>
              </w:rPr>
              <w:t>pH</w:t>
            </w:r>
            <w:r>
              <w:rPr>
                <w:rFonts w:hint="eastAsia" w:ascii="Times New Roman" w:hAnsi="Times New Roman"/>
                <w:caps w:val="0"/>
                <w:smallCaps w:val="0"/>
                <w:color w:val="000000" w:themeColor="text1"/>
                <w:szCs w:val="21"/>
                <w14:textFill>
                  <w14:solidFill>
                    <w14:schemeClr w14:val="tx1"/>
                  </w14:solidFill>
                </w14:textFill>
              </w:rPr>
              <w:t>、氨氮、硝酸盐、亚硝酸盐、硫化物、氯化物、挥发性酚</w:t>
            </w:r>
          </w:p>
        </w:tc>
        <w:tc>
          <w:tcPr>
            <w:tcW w:w="1853"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Times New Roman" w:hAnsi="Times New Roman"/>
                <w:caps w:val="0"/>
                <w:smallCaps w:val="0"/>
                <w:color w:val="000000" w:themeColor="text1"/>
                <w:szCs w:val="21"/>
                <w14:textFill>
                  <w14:solidFill>
                    <w14:schemeClr w14:val="tx1"/>
                  </w14:solidFill>
                </w14:textFill>
              </w:rPr>
            </w:pPr>
            <w:r>
              <w:rPr>
                <w:rFonts w:hint="eastAsia" w:ascii="Times New Roman" w:hAnsi="Times New Roman"/>
                <w:caps w:val="0"/>
                <w:smallCaps w:val="0"/>
                <w:color w:val="000000" w:themeColor="text1"/>
                <w:szCs w:val="21"/>
                <w14:textFill>
                  <w14:solidFill>
                    <w14:schemeClr w14:val="tx1"/>
                  </w14:solidFill>
                </w14:textFill>
              </w:rPr>
              <w:t>2次</w:t>
            </w:r>
            <w:r>
              <w:rPr>
                <w:rFonts w:ascii="Times New Roman" w:hAnsi="Times New Roman"/>
                <w:caps w:val="0"/>
                <w:smallCaps w:val="0"/>
                <w:color w:val="000000" w:themeColor="text1"/>
                <w:szCs w:val="21"/>
                <w14:textFill>
                  <w14:solidFill>
                    <w14:schemeClr w14:val="tx1"/>
                  </w14:solidFill>
                </w14:textFill>
              </w:rPr>
              <w:t>/</w:t>
            </w:r>
            <w:r>
              <w:rPr>
                <w:rFonts w:hint="eastAsia" w:ascii="Times New Roman" w:hAnsi="Times New Roman"/>
                <w:caps w:val="0"/>
                <w:smallCaps w:val="0"/>
                <w:color w:val="000000" w:themeColor="text1"/>
                <w:szCs w:val="21"/>
                <w14:textFill>
                  <w14:solidFill>
                    <w14:schemeClr w14:val="tx1"/>
                  </w14:solidFill>
                </w14:textFill>
              </w:rPr>
              <w:t>年，丰水期、枯水期各一次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jc w:val="center"/>
        </w:trPr>
        <w:tc>
          <w:tcPr>
            <w:tcW w:w="1147" w:type="dxa"/>
            <w:tcBorders>
              <w:top w:val="single" w:color="auto" w:sz="4" w:space="0"/>
              <w:left w:val="single" w:color="auto" w:sz="4" w:space="0"/>
              <w:right w:val="single" w:color="auto" w:sz="4" w:space="0"/>
            </w:tcBorders>
            <w:vAlign w:val="center"/>
          </w:tcPr>
          <w:p>
            <w:pPr>
              <w:spacing w:line="360" w:lineRule="exact"/>
              <w:jc w:val="center"/>
              <w:rPr>
                <w:rFonts w:ascii="Times New Roman" w:hAnsi="Times New Roman"/>
                <w:caps w:val="0"/>
                <w:smallCaps w:val="0"/>
                <w:color w:val="000000" w:themeColor="text1"/>
                <w14:textFill>
                  <w14:solidFill>
                    <w14:schemeClr w14:val="tx1"/>
                  </w14:solidFill>
                </w14:textFill>
              </w:rPr>
            </w:pPr>
            <w:r>
              <w:rPr>
                <w:rFonts w:hint="eastAsia" w:ascii="Times New Roman" w:hAnsi="Times New Roman"/>
                <w:caps w:val="0"/>
                <w:smallCaps w:val="0"/>
                <w:color w:val="000000" w:themeColor="text1"/>
                <w14:textFill>
                  <w14:solidFill>
                    <w14:schemeClr w14:val="tx1"/>
                  </w14:solidFill>
                </w14:textFill>
              </w:rPr>
              <w:t>大气环境</w:t>
            </w:r>
          </w:p>
        </w:tc>
        <w:tc>
          <w:tcPr>
            <w:tcW w:w="1559"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Times New Roman" w:hAnsi="Times New Roman"/>
                <w:caps w:val="0"/>
                <w:smallCaps w:val="0"/>
                <w:color w:val="000000" w:themeColor="text1"/>
                <w14:textFill>
                  <w14:solidFill>
                    <w14:schemeClr w14:val="tx1"/>
                  </w14:solidFill>
                </w14:textFill>
              </w:rPr>
            </w:pPr>
            <w:r>
              <w:rPr>
                <w:rFonts w:hint="eastAsia" w:ascii="Times New Roman" w:hAnsi="Times New Roman"/>
                <w:caps w:val="0"/>
                <w:smallCaps w:val="0"/>
                <w:color w:val="000000" w:themeColor="text1"/>
                <w14:textFill>
                  <w14:solidFill>
                    <w14:schemeClr w14:val="tx1"/>
                  </w14:solidFill>
                </w14:textFill>
              </w:rPr>
              <w:t>基隆村方家咀</w:t>
            </w:r>
          </w:p>
        </w:tc>
        <w:tc>
          <w:tcPr>
            <w:tcW w:w="3969"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Times New Roman" w:hAnsi="Times New Roman"/>
                <w:caps w:val="0"/>
                <w:smallCaps w:val="0"/>
                <w:color w:val="000000" w:themeColor="text1"/>
                <w14:textFill>
                  <w14:solidFill>
                    <w14:schemeClr w14:val="tx1"/>
                  </w14:solidFill>
                </w14:textFill>
              </w:rPr>
            </w:pPr>
            <w:r>
              <w:rPr>
                <w:rFonts w:hint="eastAsia" w:ascii="Times New Roman" w:hAnsi="Times New Roman"/>
                <w:caps w:val="0"/>
                <w:smallCaps w:val="0"/>
                <w:color w:val="000000" w:themeColor="text1"/>
                <w14:textFill>
                  <w14:solidFill>
                    <w14:schemeClr w14:val="tx1"/>
                  </w14:solidFill>
                </w14:textFill>
              </w:rPr>
              <w:t>氯化氢、颗粒物、二甲苯、臭气浓度、</w:t>
            </w:r>
            <w:r>
              <w:rPr>
                <w:rFonts w:hint="eastAsia" w:ascii="Times New Roman" w:hAnsi="Times New Roman"/>
                <w:caps w:val="0"/>
                <w:smallCaps w:val="0"/>
                <w:color w:val="000000" w:themeColor="text1"/>
                <w:lang w:eastAsia="zh-CN"/>
                <w14:textFill>
                  <w14:solidFill>
                    <w14:schemeClr w14:val="tx1"/>
                  </w14:solidFill>
                </w14:textFill>
              </w:rPr>
              <w:t>VOCS</w:t>
            </w:r>
          </w:p>
        </w:tc>
        <w:tc>
          <w:tcPr>
            <w:tcW w:w="1853"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Times New Roman" w:hAnsi="Times New Roman"/>
                <w:caps w:val="0"/>
                <w:smallCaps w:val="0"/>
                <w:color w:val="000000" w:themeColor="text1"/>
                <w14:textFill>
                  <w14:solidFill>
                    <w14:schemeClr w14:val="tx1"/>
                  </w14:solidFill>
                </w14:textFill>
              </w:rPr>
            </w:pPr>
            <w:r>
              <w:rPr>
                <w:rFonts w:hint="eastAsia" w:ascii="Times New Roman" w:hAnsi="Times New Roman"/>
                <w:caps w:val="0"/>
                <w:smallCaps w:val="0"/>
                <w:color w:val="000000" w:themeColor="text1"/>
                <w14:textFill>
                  <w14:solidFill>
                    <w14:schemeClr w14:val="tx1"/>
                  </w14:solidFill>
                </w14:textFill>
              </w:rPr>
              <w:t>2次</w:t>
            </w:r>
            <w:r>
              <w:rPr>
                <w:rFonts w:ascii="Times New Roman" w:hAnsi="Times New Roman"/>
                <w:caps w:val="0"/>
                <w:smallCaps w:val="0"/>
                <w:color w:val="000000" w:themeColor="text1"/>
                <w14:textFill>
                  <w14:solidFill>
                    <w14:schemeClr w14:val="tx1"/>
                  </w14:solidFill>
                </w14:textFill>
              </w:rPr>
              <w:t>/</w:t>
            </w:r>
            <w:r>
              <w:rPr>
                <w:rFonts w:hint="eastAsia" w:ascii="Times New Roman" w:hAnsi="Times New Roman"/>
                <w:caps w:val="0"/>
                <w:smallCaps w:val="0"/>
                <w:color w:val="000000" w:themeColor="text1"/>
                <w14:textFill>
                  <w14:solidFill>
                    <w14:schemeClr w14:val="tx1"/>
                  </w14:solidFill>
                </w14:textFill>
              </w:rPr>
              <w:t>年，夏季、冬季各监测一次</w:t>
            </w:r>
          </w:p>
        </w:tc>
      </w:tr>
    </w:tbl>
    <w:p>
      <w:pPr>
        <w:pStyle w:val="7"/>
        <w:ind w:left="575" w:leftChars="0" w:hanging="575" w:firstLineChars="0"/>
      </w:pPr>
      <w:bookmarkStart w:id="850" w:name="_Toc20738"/>
      <w:bookmarkStart w:id="851" w:name="_Toc403223326"/>
      <w:bookmarkStart w:id="852" w:name="_Toc180808323"/>
      <w:bookmarkStart w:id="853" w:name="_Toc160615901"/>
      <w:bookmarkStart w:id="854" w:name="_Toc162859026"/>
      <w:bookmarkStart w:id="855" w:name="_Toc160508037"/>
      <w:bookmarkStart w:id="856" w:name="_Toc160145980"/>
      <w:bookmarkStart w:id="857" w:name="_Toc162864547"/>
      <w:bookmarkStart w:id="858" w:name="_Toc162858940"/>
      <w:bookmarkStart w:id="859" w:name="_Toc162857339"/>
      <w:bookmarkStart w:id="860" w:name="_Toc11975"/>
      <w:bookmarkStart w:id="861" w:name="_Toc213667825"/>
      <w:bookmarkStart w:id="862" w:name="_Toc161056747"/>
      <w:bookmarkStart w:id="863" w:name="_Toc351971042"/>
      <w:bookmarkStart w:id="864" w:name="_Toc5541"/>
      <w:bookmarkStart w:id="865" w:name="_Toc181686491"/>
      <w:bookmarkStart w:id="866" w:name="_Toc181015509"/>
      <w:bookmarkStart w:id="867" w:name="_Toc164000638"/>
      <w:bookmarkStart w:id="868" w:name="_Toc162858758"/>
      <w:bookmarkStart w:id="869" w:name="_Toc182638524"/>
      <w:bookmarkStart w:id="870" w:name="_Toc29842"/>
      <w:r>
        <w:rPr>
          <w:rFonts w:hint="eastAsia"/>
        </w:rPr>
        <w:t>环境保护“三同时”验收</w:t>
      </w:r>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p>
    <w:p>
      <w:pPr>
        <w:keepNext w:val="0"/>
        <w:keepLines w:val="0"/>
        <w:pageBreakBefore w:val="0"/>
        <w:kinsoku/>
        <w:wordWrap/>
        <w:overflowPunct/>
        <w:topLinePunct w:val="0"/>
        <w:autoSpaceDE/>
        <w:autoSpaceDN/>
        <w:bidi w:val="0"/>
        <w:adjustRightInd/>
        <w:snapToGrid w:val="0"/>
        <w:spacing w:line="360" w:lineRule="auto"/>
        <w:ind w:left="0" w:leftChars="0" w:right="0" w:rightChars="0" w:firstLine="480" w:firstLineChars="200"/>
        <w:textAlignment w:val="auto"/>
        <w:outlineLvl w:val="9"/>
        <w:rPr>
          <w:rFonts w:hint="eastAsia" w:ascii="Times New Roman" w:hAnsi="Times New Roman" w:eastAsiaTheme="minorEastAsia" w:cstheme="minorEastAsia"/>
          <w:caps w:val="0"/>
          <w:smallCaps w:val="0"/>
          <w:color w:val="000000" w:themeColor="text1"/>
          <w:kern w:val="0"/>
          <w:sz w:val="24"/>
          <w:szCs w:val="24"/>
          <w:u w:val="none"/>
          <w14:textFill>
            <w14:solidFill>
              <w14:schemeClr w14:val="tx1"/>
            </w14:solidFill>
          </w14:textFill>
        </w:rPr>
      </w:pPr>
      <w:r>
        <w:rPr>
          <w:rFonts w:hint="eastAsia" w:ascii="Times New Roman" w:hAnsi="Times New Roman" w:eastAsiaTheme="minorEastAsia" w:cstheme="minorEastAsia"/>
          <w:caps w:val="0"/>
          <w:smallCaps w:val="0"/>
          <w:color w:val="000000" w:themeColor="text1"/>
          <w:kern w:val="0"/>
          <w:sz w:val="24"/>
          <w:szCs w:val="24"/>
          <w:u w:val="none"/>
          <w14:textFill>
            <w14:solidFill>
              <w14:schemeClr w14:val="tx1"/>
            </w14:solidFill>
          </w14:textFill>
        </w:rPr>
        <w:t>根据《中华人民共和国环境保护法》、《建设项目竣工环境保护验收管理办法》、《国务院关于修改〈建设项目环境保护管理条例〉的决定》规定，建设项目污染防治设施必须与主体工程同时设计、同时施工、同时投入运行；建设完成后，建设单位应当按照国务院环境保护行政主管部门规定的标准和程序，对配套建设的环境保护设施进行验收，编制验收报告；建设单位在环境保护设施验收过程中，应当如实查验、监测、记载建设项目环境保护设施的建设和调试情况，不得弄虚作假；除按照国家规定需要保密的情形外，建设单位应当依法向社会公开验收报告。</w:t>
      </w:r>
    </w:p>
    <w:p>
      <w:pPr>
        <w:keepNext w:val="0"/>
        <w:keepLines w:val="0"/>
        <w:pageBreakBefore w:val="0"/>
        <w:kinsoku/>
        <w:wordWrap/>
        <w:overflowPunct/>
        <w:topLinePunct w:val="0"/>
        <w:autoSpaceDE/>
        <w:autoSpaceDN/>
        <w:bidi w:val="0"/>
        <w:adjustRightInd/>
        <w:spacing w:line="360" w:lineRule="auto"/>
        <w:ind w:left="0" w:leftChars="0" w:right="0" w:rightChars="0" w:firstLine="480" w:firstLineChars="200"/>
        <w:jc w:val="left"/>
        <w:textAlignment w:val="auto"/>
        <w:outlineLvl w:val="9"/>
        <w:rPr>
          <w:rFonts w:hint="eastAsia" w:ascii="Times New Roman" w:hAnsi="Times New Roman" w:eastAsiaTheme="minorEastAsia" w:cstheme="minorEastAsia"/>
          <w:caps w:val="0"/>
          <w:smallCaps w:val="0"/>
          <w:color w:val="000000" w:themeColor="text1"/>
          <w:sz w:val="24"/>
          <w:szCs w:val="24"/>
          <w:u w:val="none"/>
          <w14:textFill>
            <w14:solidFill>
              <w14:schemeClr w14:val="tx1"/>
            </w14:solidFill>
          </w14:textFill>
        </w:rPr>
      </w:pPr>
      <w:r>
        <w:rPr>
          <w:rFonts w:hint="eastAsia" w:ascii="Times New Roman" w:hAnsi="Times New Roman" w:eastAsiaTheme="minorEastAsia" w:cstheme="minorEastAsia"/>
          <w:caps w:val="0"/>
          <w:smallCaps w:val="0"/>
          <w:color w:val="000000" w:themeColor="text1"/>
          <w:sz w:val="24"/>
          <w:szCs w:val="24"/>
          <w:u w:val="none"/>
          <w14:textFill>
            <w14:solidFill>
              <w14:schemeClr w14:val="tx1"/>
            </w14:solidFill>
          </w14:textFill>
        </w:rPr>
        <w:t>拟建项目竣工环保“三同时”验收一览表见表9</w:t>
      </w:r>
      <w:r>
        <w:rPr>
          <w:rFonts w:hint="eastAsia" w:ascii="Times New Roman" w:hAnsi="Times New Roman" w:cstheme="minorEastAsia"/>
          <w:caps w:val="0"/>
          <w:smallCaps w:val="0"/>
          <w:color w:val="000000" w:themeColor="text1"/>
          <w:sz w:val="24"/>
          <w:szCs w:val="24"/>
          <w:u w:val="none"/>
          <w:lang w:val="en-US" w:eastAsia="zh-CN"/>
          <w14:textFill>
            <w14:solidFill>
              <w14:schemeClr w14:val="tx1"/>
            </w14:solidFill>
          </w14:textFill>
        </w:rPr>
        <w:t>-5</w:t>
      </w:r>
      <w:r>
        <w:rPr>
          <w:rFonts w:hint="eastAsia" w:ascii="Times New Roman" w:hAnsi="Times New Roman" w:eastAsiaTheme="minorEastAsia" w:cstheme="minorEastAsia"/>
          <w:caps w:val="0"/>
          <w:smallCaps w:val="0"/>
          <w:color w:val="000000" w:themeColor="text1"/>
          <w:sz w:val="24"/>
          <w:szCs w:val="24"/>
          <w:u w:val="none"/>
          <w14:textFill>
            <w14:solidFill>
              <w14:schemeClr w14:val="tx1"/>
            </w14:solidFill>
          </w14:textFill>
        </w:rPr>
        <w:t>。</w:t>
      </w:r>
    </w:p>
    <w:p>
      <w:pPr>
        <w:keepNext w:val="0"/>
        <w:keepLines w:val="0"/>
        <w:pageBreakBefore w:val="0"/>
        <w:widowControl/>
        <w:kinsoku/>
        <w:wordWrap/>
        <w:overflowPunct/>
        <w:topLinePunct w:val="0"/>
        <w:autoSpaceDE/>
        <w:autoSpaceDN/>
        <w:bidi w:val="0"/>
        <w:adjustRightInd/>
        <w:spacing w:line="360" w:lineRule="auto"/>
        <w:ind w:left="0" w:leftChars="0" w:right="0" w:rightChars="0"/>
        <w:jc w:val="left"/>
        <w:textAlignment w:val="auto"/>
        <w:outlineLvl w:val="9"/>
        <w:rPr>
          <w:rFonts w:hint="eastAsia" w:ascii="Times New Roman" w:hAnsi="Times New Roman" w:eastAsiaTheme="minorEastAsia" w:cstheme="minorEastAsia"/>
          <w:b/>
          <w:caps w:val="0"/>
          <w:smallCaps w:val="0"/>
          <w:color w:val="000000" w:themeColor="text1"/>
          <w:sz w:val="24"/>
          <w:szCs w:val="24"/>
          <w:u w:val="none"/>
          <w14:textFill>
            <w14:solidFill>
              <w14:schemeClr w14:val="tx1"/>
            </w14:solidFill>
          </w14:textFill>
        </w:rPr>
        <w:sectPr>
          <w:headerReference r:id="rId26" w:type="default"/>
          <w:type w:val="continuous"/>
          <w:pgSz w:w="11906" w:h="16838"/>
          <w:pgMar w:top="1418" w:right="1418" w:bottom="1418" w:left="1418" w:header="851" w:footer="992" w:gutter="0"/>
          <w:pgBorders>
            <w:top w:val="none" w:sz="0" w:space="0"/>
            <w:left w:val="none" w:sz="0" w:space="0"/>
            <w:bottom w:val="none" w:sz="0" w:space="0"/>
            <w:right w:val="none" w:sz="0" w:space="0"/>
          </w:pgBorders>
          <w:pgNumType w:fmt="decimal"/>
          <w:cols w:space="720" w:num="1"/>
          <w:docGrid w:linePitch="312" w:charSpace="0"/>
        </w:sectPr>
      </w:pPr>
    </w:p>
    <w:p>
      <w:pPr>
        <w:pStyle w:val="21"/>
      </w:pPr>
      <w:r>
        <w:t xml:space="preserve">表 </w:t>
      </w:r>
      <w:r>
        <w:fldChar w:fldCharType="begin"/>
      </w:r>
      <w:r>
        <w:instrText xml:space="preserve"> STYLEREF 1 \s </w:instrText>
      </w:r>
      <w:r>
        <w:fldChar w:fldCharType="separate"/>
      </w:r>
      <w:r>
        <w:t>9</w:t>
      </w:r>
      <w:r>
        <w:fldChar w:fldCharType="end"/>
      </w:r>
      <w:r>
        <w:rPr>
          <w:rFonts w:hint="eastAsia"/>
          <w:lang w:eastAsia="zh-CN"/>
        </w:rPr>
        <w:t>-</w:t>
      </w:r>
      <w:r>
        <w:fldChar w:fldCharType="begin"/>
      </w:r>
      <w:r>
        <w:instrText xml:space="preserve"> SEQ 表 \* ARABIC \s 1 </w:instrText>
      </w:r>
      <w:r>
        <w:fldChar w:fldCharType="separate"/>
      </w:r>
      <w:r>
        <w:t>5</w:t>
      </w:r>
      <w:r>
        <w:fldChar w:fldCharType="end"/>
      </w:r>
      <w:r>
        <w:rPr>
          <w:rFonts w:hint="eastAsia"/>
        </w:rPr>
        <w:t>　　项目环保设施</w:t>
      </w:r>
      <w:r>
        <w:t>“</w:t>
      </w:r>
      <w:r>
        <w:rPr>
          <w:rFonts w:hint="eastAsia"/>
        </w:rPr>
        <w:t>三同时</w:t>
      </w:r>
      <w:r>
        <w:t>”</w:t>
      </w:r>
      <w:r>
        <w:rPr>
          <w:rFonts w:hint="eastAsia"/>
        </w:rPr>
        <w:t>验收内容一览表</w:t>
      </w:r>
    </w:p>
    <w:tbl>
      <w:tblPr>
        <w:tblStyle w:val="58"/>
        <w:tblW w:w="1406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1" w:type="dxa"/>
          <w:bottom w:w="0" w:type="dxa"/>
          <w:right w:w="51" w:type="dxa"/>
        </w:tblCellMar>
      </w:tblPr>
      <w:tblGrid>
        <w:gridCol w:w="619"/>
        <w:gridCol w:w="2186"/>
        <w:gridCol w:w="1875"/>
        <w:gridCol w:w="2033"/>
        <w:gridCol w:w="3059"/>
        <w:gridCol w:w="42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1" w:type="dxa"/>
            <w:bottom w:w="0" w:type="dxa"/>
            <w:right w:w="51" w:type="dxa"/>
          </w:tblCellMar>
        </w:tblPrEx>
        <w:trPr>
          <w:trHeight w:val="70" w:hRule="atLeast"/>
          <w:jc w:val="center"/>
        </w:trPr>
        <w:tc>
          <w:tcPr>
            <w:tcW w:w="619"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Times New Roman" w:hAnsi="Times New Roman"/>
                <w:b/>
                <w:caps w:val="0"/>
                <w:smallCaps w:val="0"/>
                <w:color w:val="000000" w:themeColor="text1"/>
                <w:szCs w:val="21"/>
                <w:u w:val="single"/>
                <w14:textFill>
                  <w14:solidFill>
                    <w14:schemeClr w14:val="tx1"/>
                  </w14:solidFill>
                </w14:textFill>
              </w:rPr>
            </w:pPr>
            <w:r>
              <w:rPr>
                <w:rFonts w:hint="eastAsia" w:ascii="Times New Roman" w:hAnsi="Times New Roman"/>
                <w:b/>
                <w:caps w:val="0"/>
                <w:smallCaps w:val="0"/>
                <w:color w:val="000000" w:themeColor="text1"/>
                <w:szCs w:val="21"/>
                <w:u w:val="single"/>
                <w14:textFill>
                  <w14:solidFill>
                    <w14:schemeClr w14:val="tx1"/>
                  </w14:solidFill>
                </w14:textFill>
              </w:rPr>
              <w:t>项目</w:t>
            </w:r>
          </w:p>
        </w:tc>
        <w:tc>
          <w:tcPr>
            <w:tcW w:w="2186"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Times New Roman" w:hAnsi="Times New Roman"/>
                <w:b/>
                <w:caps w:val="0"/>
                <w:smallCaps w:val="0"/>
                <w:color w:val="000000" w:themeColor="text1"/>
                <w:szCs w:val="21"/>
                <w:u w:val="single"/>
                <w14:textFill>
                  <w14:solidFill>
                    <w14:schemeClr w14:val="tx1"/>
                  </w14:solidFill>
                </w14:textFill>
              </w:rPr>
            </w:pPr>
            <w:r>
              <w:rPr>
                <w:rFonts w:hint="eastAsia" w:ascii="Times New Roman" w:hAnsi="Times New Roman"/>
                <w:b/>
                <w:caps w:val="0"/>
                <w:smallCaps w:val="0"/>
                <w:color w:val="000000" w:themeColor="text1"/>
                <w:szCs w:val="21"/>
                <w:u w:val="single"/>
                <w14:textFill>
                  <w14:solidFill>
                    <w14:schemeClr w14:val="tx1"/>
                  </w14:solidFill>
                </w14:textFill>
              </w:rPr>
              <w:t>污染源</w:t>
            </w:r>
          </w:p>
        </w:tc>
        <w:tc>
          <w:tcPr>
            <w:tcW w:w="1875"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Times New Roman" w:hAnsi="Times New Roman"/>
                <w:b/>
                <w:caps w:val="0"/>
                <w:smallCaps w:val="0"/>
                <w:color w:val="000000" w:themeColor="text1"/>
                <w:szCs w:val="21"/>
                <w:u w:val="single"/>
                <w14:textFill>
                  <w14:solidFill>
                    <w14:schemeClr w14:val="tx1"/>
                  </w14:solidFill>
                </w14:textFill>
              </w:rPr>
            </w:pPr>
            <w:r>
              <w:rPr>
                <w:rFonts w:hint="eastAsia" w:ascii="Times New Roman" w:hAnsi="Times New Roman"/>
                <w:b/>
                <w:caps w:val="0"/>
                <w:smallCaps w:val="0"/>
                <w:color w:val="000000" w:themeColor="text1"/>
                <w:szCs w:val="21"/>
                <w:u w:val="single"/>
                <w14:textFill>
                  <w14:solidFill>
                    <w14:schemeClr w14:val="tx1"/>
                  </w14:solidFill>
                </w14:textFill>
              </w:rPr>
              <w:t>污染物</w:t>
            </w:r>
          </w:p>
        </w:tc>
        <w:tc>
          <w:tcPr>
            <w:tcW w:w="2033"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Times New Roman" w:hAnsi="Times New Roman"/>
                <w:b/>
                <w:caps w:val="0"/>
                <w:smallCaps w:val="0"/>
                <w:color w:val="000000" w:themeColor="text1"/>
                <w:szCs w:val="21"/>
                <w:u w:val="single"/>
                <w14:textFill>
                  <w14:solidFill>
                    <w14:schemeClr w14:val="tx1"/>
                  </w14:solidFill>
                </w14:textFill>
              </w:rPr>
            </w:pPr>
            <w:r>
              <w:rPr>
                <w:rFonts w:hint="eastAsia" w:ascii="Times New Roman" w:hAnsi="Times New Roman"/>
                <w:b/>
                <w:caps w:val="0"/>
                <w:smallCaps w:val="0"/>
                <w:color w:val="000000" w:themeColor="text1"/>
                <w:szCs w:val="21"/>
                <w:u w:val="single"/>
                <w14:textFill>
                  <w14:solidFill>
                    <w14:schemeClr w14:val="tx1"/>
                  </w14:solidFill>
                </w14:textFill>
              </w:rPr>
              <w:t>治理措施</w:t>
            </w:r>
          </w:p>
        </w:tc>
        <w:tc>
          <w:tcPr>
            <w:tcW w:w="3059"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Times New Roman" w:hAnsi="Times New Roman"/>
                <w:b/>
                <w:caps w:val="0"/>
                <w:smallCaps w:val="0"/>
                <w:color w:val="000000" w:themeColor="text1"/>
                <w:szCs w:val="21"/>
                <w:u w:val="single"/>
                <w14:textFill>
                  <w14:solidFill>
                    <w14:schemeClr w14:val="tx1"/>
                  </w14:solidFill>
                </w14:textFill>
              </w:rPr>
            </w:pPr>
            <w:r>
              <w:rPr>
                <w:rFonts w:hint="eastAsia" w:ascii="Times New Roman" w:hAnsi="Times New Roman"/>
                <w:b/>
                <w:caps w:val="0"/>
                <w:smallCaps w:val="0"/>
                <w:color w:val="000000" w:themeColor="text1"/>
                <w:szCs w:val="21"/>
                <w:u w:val="single"/>
                <w14:textFill>
                  <w14:solidFill>
                    <w14:schemeClr w14:val="tx1"/>
                  </w14:solidFill>
                </w14:textFill>
              </w:rPr>
              <w:t>验收指标</w:t>
            </w:r>
          </w:p>
        </w:tc>
        <w:tc>
          <w:tcPr>
            <w:tcW w:w="4288"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Times New Roman" w:hAnsi="Times New Roman"/>
                <w:b/>
                <w:caps w:val="0"/>
                <w:smallCaps w:val="0"/>
                <w:color w:val="000000" w:themeColor="text1"/>
                <w:szCs w:val="21"/>
                <w:u w:val="single"/>
                <w14:textFill>
                  <w14:solidFill>
                    <w14:schemeClr w14:val="tx1"/>
                  </w14:solidFill>
                </w14:textFill>
              </w:rPr>
            </w:pPr>
            <w:r>
              <w:rPr>
                <w:rFonts w:hint="eastAsia" w:ascii="Times New Roman" w:hAnsi="Times New Roman"/>
                <w:b/>
                <w:caps w:val="0"/>
                <w:smallCaps w:val="0"/>
                <w:color w:val="000000" w:themeColor="text1"/>
                <w:szCs w:val="21"/>
                <w:u w:val="single"/>
                <w14:textFill>
                  <w14:solidFill>
                    <w14:schemeClr w14:val="tx1"/>
                  </w14:solidFill>
                </w14:textFill>
              </w:rPr>
              <w:t>验收标准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1" w:type="dxa"/>
            <w:bottom w:w="0" w:type="dxa"/>
            <w:right w:w="51" w:type="dxa"/>
          </w:tblCellMar>
        </w:tblPrEx>
        <w:trPr>
          <w:trHeight w:val="225" w:hRule="atLeast"/>
          <w:jc w:val="center"/>
        </w:trPr>
        <w:tc>
          <w:tcPr>
            <w:tcW w:w="619" w:type="dxa"/>
            <w:vMerge w:val="restart"/>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Times New Roman" w:hAnsi="Times New Roman"/>
                <w:caps w:val="0"/>
                <w:smallCaps w:val="0"/>
                <w:color w:val="000000" w:themeColor="text1"/>
                <w:szCs w:val="21"/>
                <w:u w:val="single"/>
                <w14:textFill>
                  <w14:solidFill>
                    <w14:schemeClr w14:val="tx1"/>
                  </w14:solidFill>
                </w14:textFill>
              </w:rPr>
            </w:pPr>
            <w:r>
              <w:rPr>
                <w:rFonts w:hint="eastAsia" w:ascii="Times New Roman" w:hAnsi="Times New Roman"/>
                <w:caps w:val="0"/>
                <w:smallCaps w:val="0"/>
                <w:color w:val="000000" w:themeColor="text1"/>
                <w:szCs w:val="21"/>
                <w:u w:val="single"/>
                <w14:textFill>
                  <w14:solidFill>
                    <w14:schemeClr w14:val="tx1"/>
                  </w14:solidFill>
                </w14:textFill>
              </w:rPr>
              <w:t>废气</w:t>
            </w:r>
          </w:p>
        </w:tc>
        <w:tc>
          <w:tcPr>
            <w:tcW w:w="2186" w:type="dxa"/>
            <w:vMerge w:val="restart"/>
            <w:tcBorders>
              <w:top w:val="single" w:color="auto" w:sz="4" w:space="0"/>
              <w:left w:val="single" w:color="auto" w:sz="4" w:space="0"/>
              <w:right w:val="single" w:color="auto" w:sz="4" w:space="0"/>
            </w:tcBorders>
            <w:tcMar>
              <w:top w:w="0" w:type="dxa"/>
              <w:left w:w="0" w:type="dxa"/>
              <w:bottom w:w="0" w:type="dxa"/>
              <w:right w:w="0" w:type="dxa"/>
            </w:tcMar>
            <w:vAlign w:val="center"/>
          </w:tcPr>
          <w:p>
            <w:pPr>
              <w:snapToGrid w:val="0"/>
              <w:spacing w:line="240" w:lineRule="exact"/>
              <w:jc w:val="center"/>
              <w:rPr>
                <w:rFonts w:ascii="Times New Roman" w:hAnsi="Times New Roman"/>
                <w:caps w:val="0"/>
                <w:smallCaps w:val="0"/>
                <w:color w:val="000000" w:themeColor="text1"/>
                <w:spacing w:val="-4"/>
                <w:szCs w:val="21"/>
                <w:u w:val="single"/>
                <w14:textFill>
                  <w14:solidFill>
                    <w14:schemeClr w14:val="tx1"/>
                  </w14:solidFill>
                </w14:textFill>
              </w:rPr>
            </w:pPr>
            <w:r>
              <w:rPr>
                <w:rFonts w:hint="eastAsia" w:ascii="Times New Roman" w:hAnsi="Times New Roman"/>
                <w:caps w:val="0"/>
                <w:smallCaps w:val="0"/>
                <w:color w:val="000000" w:themeColor="text1"/>
                <w:spacing w:val="-4"/>
                <w:szCs w:val="21"/>
                <w:u w:val="single"/>
                <w:lang w:eastAsia="zh-CN"/>
                <w14:textFill>
                  <w14:solidFill>
                    <w14:schemeClr w14:val="tx1"/>
                  </w14:solidFill>
                </w14:textFill>
              </w:rPr>
              <w:t>生产</w:t>
            </w:r>
            <w:r>
              <w:rPr>
                <w:rFonts w:hint="eastAsia" w:ascii="Times New Roman" w:hAnsi="Times New Roman"/>
                <w:caps w:val="0"/>
                <w:smallCaps w:val="0"/>
                <w:color w:val="000000" w:themeColor="text1"/>
                <w:spacing w:val="-4"/>
                <w:szCs w:val="21"/>
                <w:u w:val="single"/>
                <w14:textFill>
                  <w14:solidFill>
                    <w14:schemeClr w14:val="tx1"/>
                  </w14:solidFill>
                </w14:textFill>
              </w:rPr>
              <w:t>车间</w:t>
            </w:r>
            <w:r>
              <w:rPr>
                <w:rFonts w:hint="eastAsia" w:ascii="Times New Roman" w:hAnsi="Times New Roman"/>
                <w:caps w:val="0"/>
                <w:smallCaps w:val="0"/>
                <w:color w:val="000000" w:themeColor="text1"/>
                <w:spacing w:val="-4"/>
                <w:szCs w:val="21"/>
                <w:u w:val="single"/>
                <w:lang w:val="en-US" w:eastAsia="zh-CN"/>
                <w14:textFill>
                  <w14:solidFill>
                    <w14:schemeClr w14:val="tx1"/>
                  </w14:solidFill>
                </w14:textFill>
              </w:rPr>
              <w:t>（</w:t>
            </w:r>
            <w:r>
              <w:rPr>
                <w:rFonts w:hint="eastAsia" w:ascii="Times New Roman" w:hAnsi="Times New Roman"/>
                <w:caps w:val="0"/>
                <w:smallCaps w:val="0"/>
                <w:color w:val="000000" w:themeColor="text1"/>
                <w:spacing w:val="-4"/>
                <w:szCs w:val="21"/>
                <w:u w:val="single"/>
                <w:lang w:eastAsia="zh-CN"/>
                <w14:textFill>
                  <w14:solidFill>
                    <w14:schemeClr w14:val="tx1"/>
                  </w14:solidFill>
                </w14:textFill>
              </w:rPr>
              <w:t>现有</w:t>
            </w:r>
            <w:r>
              <w:rPr>
                <w:rFonts w:hint="eastAsia" w:ascii="Times New Roman" w:hAnsi="Times New Roman"/>
                <w:caps w:val="0"/>
                <w:smallCaps w:val="0"/>
                <w:color w:val="000000" w:themeColor="text1"/>
                <w:spacing w:val="-4"/>
                <w:szCs w:val="21"/>
                <w:u w:val="single"/>
                <w:lang w:val="en-US" w:eastAsia="zh-CN"/>
                <w14:textFill>
                  <w14:solidFill>
                    <w14:schemeClr w14:val="tx1"/>
                  </w14:solidFill>
                </w14:textFill>
              </w:rPr>
              <w:t>）</w:t>
            </w:r>
          </w:p>
        </w:tc>
        <w:tc>
          <w:tcPr>
            <w:tcW w:w="1875" w:type="dxa"/>
            <w:tcBorders>
              <w:top w:val="single" w:color="auto" w:sz="4" w:space="0"/>
              <w:left w:val="single" w:color="auto" w:sz="4" w:space="0"/>
              <w:bottom w:val="single" w:color="auto" w:sz="4" w:space="0"/>
              <w:right w:val="single" w:color="auto" w:sz="4" w:space="0"/>
            </w:tcBorders>
            <w:vAlign w:val="center"/>
          </w:tcPr>
          <w:p>
            <w:pPr>
              <w:snapToGrid w:val="0"/>
              <w:spacing w:line="240" w:lineRule="exact"/>
              <w:jc w:val="center"/>
              <w:rPr>
                <w:rFonts w:hint="eastAsia" w:ascii="Times New Roman" w:hAnsi="Times New Roman" w:eastAsiaTheme="minorEastAsia"/>
                <w:caps w:val="0"/>
                <w:smallCaps w:val="0"/>
                <w:color w:val="FF0000"/>
                <w:szCs w:val="21"/>
                <w:u w:val="single"/>
                <w:lang w:eastAsia="zh-CN"/>
              </w:rPr>
            </w:pPr>
            <w:r>
              <w:rPr>
                <w:rFonts w:hint="eastAsia" w:ascii="Times New Roman" w:hAnsi="Times New Roman"/>
                <w:caps w:val="0"/>
                <w:smallCaps w:val="0"/>
                <w:color w:val="FF0000"/>
                <w:szCs w:val="21"/>
                <w:u w:val="single"/>
                <w:lang w:eastAsia="zh-CN"/>
              </w:rPr>
              <w:t>VOCS</w:t>
            </w:r>
          </w:p>
        </w:tc>
        <w:tc>
          <w:tcPr>
            <w:tcW w:w="2033" w:type="dxa"/>
            <w:vMerge w:val="restart"/>
            <w:tcBorders>
              <w:top w:val="single" w:color="auto" w:sz="4" w:space="0"/>
              <w:left w:val="single" w:color="auto" w:sz="4" w:space="0"/>
              <w:right w:val="single" w:color="auto" w:sz="4" w:space="0"/>
            </w:tcBorders>
            <w:vAlign w:val="center"/>
          </w:tcPr>
          <w:p>
            <w:pPr>
              <w:snapToGrid w:val="0"/>
              <w:spacing w:line="240" w:lineRule="exact"/>
              <w:jc w:val="center"/>
              <w:rPr>
                <w:rFonts w:ascii="Times New Roman" w:hAnsi="Times New Roman"/>
                <w:caps w:val="0"/>
                <w:smallCaps w:val="0"/>
                <w:color w:val="FF0000"/>
                <w:szCs w:val="21"/>
                <w:u w:val="single"/>
              </w:rPr>
            </w:pPr>
            <w:r>
              <w:rPr>
                <w:rFonts w:hint="eastAsia" w:ascii="Times New Roman" w:hAnsi="Times New Roman"/>
                <w:caps w:val="0"/>
                <w:smallCaps w:val="0"/>
                <w:color w:val="FF0000"/>
                <w:szCs w:val="21"/>
                <w:u w:val="single"/>
                <w:lang w:eastAsia="zh-CN"/>
              </w:rPr>
              <w:t>冷凝</w:t>
            </w:r>
            <w:r>
              <w:rPr>
                <w:rFonts w:hint="eastAsia" w:ascii="Times New Roman" w:hAnsi="Times New Roman"/>
                <w:caps w:val="0"/>
                <w:smallCaps w:val="0"/>
                <w:color w:val="FF0000"/>
                <w:szCs w:val="21"/>
                <w:u w:val="single"/>
                <w:lang w:val="en-US" w:eastAsia="zh-CN"/>
              </w:rPr>
              <w:t>+</w:t>
            </w:r>
            <w:r>
              <w:rPr>
                <w:rFonts w:hint="eastAsia" w:ascii="Times New Roman" w:hAnsi="Times New Roman"/>
                <w:caps w:val="0"/>
                <w:smallCaps w:val="0"/>
                <w:color w:val="FF0000"/>
                <w:szCs w:val="21"/>
                <w:u w:val="single"/>
              </w:rPr>
              <w:t>碱</w:t>
            </w:r>
            <w:r>
              <w:rPr>
                <w:rFonts w:hint="eastAsia" w:ascii="Times New Roman" w:hAnsi="Times New Roman"/>
                <w:caps w:val="0"/>
                <w:smallCaps w:val="0"/>
                <w:color w:val="FF0000"/>
                <w:szCs w:val="21"/>
                <w:u w:val="single"/>
                <w:lang w:eastAsia="zh-CN"/>
              </w:rPr>
              <w:t>液</w:t>
            </w:r>
            <w:r>
              <w:rPr>
                <w:rFonts w:hint="eastAsia" w:ascii="Times New Roman" w:hAnsi="Times New Roman"/>
                <w:caps w:val="0"/>
                <w:smallCaps w:val="0"/>
                <w:color w:val="FF0000"/>
                <w:szCs w:val="21"/>
                <w:u w:val="single"/>
              </w:rPr>
              <w:t>吸收</w:t>
            </w:r>
            <w:r>
              <w:rPr>
                <w:rFonts w:ascii="Times New Roman" w:hAnsi="Times New Roman"/>
                <w:caps w:val="0"/>
                <w:smallCaps w:val="0"/>
                <w:color w:val="FF0000"/>
                <w:szCs w:val="21"/>
                <w:u w:val="single"/>
              </w:rPr>
              <w:t>+</w:t>
            </w:r>
            <w:r>
              <w:rPr>
                <w:rFonts w:hint="eastAsia" w:ascii="Times New Roman" w:hAnsi="Times New Roman"/>
                <w:caps w:val="0"/>
                <w:smallCaps w:val="0"/>
                <w:color w:val="FF0000"/>
                <w:szCs w:val="21"/>
                <w:u w:val="single"/>
                <w:lang w:val="en-US" w:eastAsia="zh-CN"/>
              </w:rPr>
              <w:t>UV光解+</w:t>
            </w:r>
            <w:r>
              <w:rPr>
                <w:rFonts w:hint="eastAsia" w:ascii="Times New Roman" w:hAnsi="Times New Roman"/>
                <w:caps w:val="0"/>
                <w:smallCaps w:val="0"/>
                <w:color w:val="FF0000"/>
                <w:szCs w:val="21"/>
                <w:u w:val="single"/>
              </w:rPr>
              <w:t>20</w:t>
            </w:r>
            <w:r>
              <w:rPr>
                <w:rFonts w:ascii="Times New Roman" w:hAnsi="Times New Roman"/>
                <w:caps w:val="0"/>
                <w:smallCaps w:val="0"/>
                <w:color w:val="FF0000"/>
                <w:szCs w:val="21"/>
                <w:u w:val="single"/>
              </w:rPr>
              <w:t>m</w:t>
            </w:r>
            <w:r>
              <w:rPr>
                <w:rFonts w:hint="eastAsia" w:ascii="Times New Roman" w:hAnsi="Times New Roman"/>
                <w:caps w:val="0"/>
                <w:smallCaps w:val="0"/>
                <w:color w:val="FF0000"/>
                <w:szCs w:val="21"/>
                <w:u w:val="single"/>
              </w:rPr>
              <w:t>排气筒</w:t>
            </w:r>
          </w:p>
        </w:tc>
        <w:tc>
          <w:tcPr>
            <w:tcW w:w="3059" w:type="dxa"/>
            <w:tcBorders>
              <w:top w:val="single" w:color="auto" w:sz="4" w:space="0"/>
              <w:left w:val="single" w:color="auto" w:sz="4" w:space="0"/>
              <w:right w:val="single" w:color="auto" w:sz="4" w:space="0"/>
            </w:tcBorders>
            <w:vAlign w:val="center"/>
          </w:tcPr>
          <w:p>
            <w:pPr>
              <w:spacing w:line="240" w:lineRule="exact"/>
              <w:jc w:val="center"/>
              <w:rPr>
                <w:rFonts w:ascii="Times New Roman" w:hAnsi="Times New Roman"/>
                <w:caps w:val="0"/>
                <w:smallCaps w:val="0"/>
                <w:color w:val="FF0000"/>
                <w:szCs w:val="21"/>
                <w:u w:val="single"/>
                <w:vertAlign w:val="superscript"/>
              </w:rPr>
            </w:pPr>
            <w:r>
              <w:rPr>
                <w:rFonts w:hint="eastAsia" w:ascii="Times New Roman" w:hAnsi="Times New Roman"/>
                <w:caps w:val="0"/>
                <w:smallCaps w:val="0"/>
                <w:color w:val="FF0000"/>
                <w:szCs w:val="21"/>
                <w:u w:val="single"/>
              </w:rPr>
              <w:t>排放浓度</w:t>
            </w:r>
            <w:r>
              <w:rPr>
                <w:rFonts w:ascii="Times New Roman" w:hAnsi="Times New Roman"/>
                <w:caps w:val="0"/>
                <w:smallCaps w:val="0"/>
                <w:color w:val="FF0000"/>
                <w:w w:val="90"/>
                <w:szCs w:val="21"/>
                <w:u w:val="single"/>
              </w:rPr>
              <w:t>≤</w:t>
            </w:r>
            <w:r>
              <w:rPr>
                <w:rFonts w:hint="eastAsia" w:ascii="Times New Roman" w:hAnsi="Times New Roman"/>
                <w:caps w:val="0"/>
                <w:smallCaps w:val="0"/>
                <w:color w:val="FF0000"/>
                <w:szCs w:val="21"/>
                <w:u w:val="single"/>
                <w:lang w:val="en-US" w:eastAsia="zh-CN"/>
              </w:rPr>
              <w:t>8</w:t>
            </w:r>
            <w:r>
              <w:rPr>
                <w:rFonts w:ascii="Times New Roman" w:hAnsi="Times New Roman"/>
                <w:caps w:val="0"/>
                <w:smallCaps w:val="0"/>
                <w:color w:val="FF0000"/>
                <w:szCs w:val="21"/>
                <w:u w:val="single"/>
              </w:rPr>
              <w:t>0mg/m</w:t>
            </w:r>
            <w:r>
              <w:rPr>
                <w:rFonts w:ascii="Times New Roman" w:hAnsi="Times New Roman"/>
                <w:caps w:val="0"/>
                <w:smallCaps w:val="0"/>
                <w:color w:val="FF0000"/>
                <w:szCs w:val="21"/>
                <w:u w:val="single"/>
                <w:vertAlign w:val="superscript"/>
              </w:rPr>
              <w:t>3</w:t>
            </w:r>
          </w:p>
        </w:tc>
        <w:tc>
          <w:tcPr>
            <w:tcW w:w="4288" w:type="dxa"/>
            <w:tcBorders>
              <w:top w:val="single" w:color="auto" w:sz="4" w:space="0"/>
              <w:left w:val="single" w:color="auto" w:sz="4" w:space="0"/>
              <w:right w:val="single" w:color="auto" w:sz="4" w:space="0"/>
            </w:tcBorders>
            <w:vAlign w:val="center"/>
          </w:tcPr>
          <w:p>
            <w:pPr>
              <w:spacing w:line="240" w:lineRule="exact"/>
              <w:jc w:val="center"/>
              <w:rPr>
                <w:rFonts w:ascii="Times New Roman" w:hAnsi="Times New Roman"/>
                <w:caps w:val="0"/>
                <w:smallCaps w:val="0"/>
                <w:color w:val="000000" w:themeColor="text1"/>
                <w:szCs w:val="21"/>
                <w:u w:val="single"/>
                <w14:textFill>
                  <w14:solidFill>
                    <w14:schemeClr w14:val="tx1"/>
                  </w14:solidFill>
                </w14:textFill>
              </w:rPr>
            </w:pPr>
            <w:r>
              <w:rPr>
                <w:rFonts w:hint="eastAsia" w:ascii="Times New Roman" w:hAnsi="Times New Roman" w:eastAsiaTheme="minorEastAsia"/>
                <w:caps w:val="0"/>
                <w:smallCaps w:val="0"/>
                <w:color w:val="FF0000"/>
                <w:spacing w:val="-20"/>
                <w:sz w:val="21"/>
                <w:szCs w:val="21"/>
                <w:u w:val="single"/>
                <w:lang w:eastAsia="zh-CN"/>
              </w:rPr>
              <w:t>参照执行天津《工业企业</w:t>
            </w:r>
            <w:r>
              <w:rPr>
                <w:rFonts w:hint="eastAsia" w:ascii="Times New Roman" w:hAnsi="Times New Roman"/>
                <w:caps w:val="0"/>
                <w:smallCaps w:val="0"/>
                <w:color w:val="FF0000"/>
                <w:spacing w:val="-20"/>
                <w:sz w:val="21"/>
                <w:szCs w:val="21"/>
                <w:u w:val="single"/>
                <w:lang w:eastAsia="zh-CN"/>
              </w:rPr>
              <w:t>挥发性有机污染物</w:t>
            </w:r>
            <w:r>
              <w:rPr>
                <w:rFonts w:hint="eastAsia" w:ascii="Times New Roman" w:hAnsi="Times New Roman" w:eastAsiaTheme="minorEastAsia"/>
                <w:caps w:val="0"/>
                <w:smallCaps w:val="0"/>
                <w:color w:val="FF0000"/>
                <w:spacing w:val="-20"/>
                <w:sz w:val="21"/>
                <w:szCs w:val="21"/>
                <w:u w:val="single"/>
                <w:lang w:eastAsia="zh-CN"/>
              </w:rPr>
              <w:t>污染物排放标准》</w:t>
            </w:r>
            <w:r>
              <w:rPr>
                <w:rFonts w:hint="eastAsia" w:ascii="Times New Roman" w:hAnsi="Times New Roman"/>
                <w:caps w:val="0"/>
                <w:smallCaps w:val="0"/>
                <w:color w:val="FF0000"/>
                <w:spacing w:val="-20"/>
                <w:sz w:val="21"/>
                <w:szCs w:val="21"/>
                <w:u w:val="single"/>
                <w:lang w:eastAsia="zh-CN"/>
              </w:rPr>
              <w:t>（</w:t>
            </w:r>
            <w:r>
              <w:rPr>
                <w:rFonts w:hint="eastAsia" w:ascii="Times New Roman" w:hAnsi="Times New Roman"/>
                <w:caps w:val="0"/>
                <w:smallCaps w:val="0"/>
                <w:color w:val="FF0000"/>
                <w:spacing w:val="-20"/>
                <w:sz w:val="21"/>
                <w:szCs w:val="21"/>
                <w:u w:val="single"/>
                <w:lang w:val="en-US" w:eastAsia="zh-CN"/>
              </w:rPr>
              <w:t>DB12/524-2014</w:t>
            </w:r>
            <w:r>
              <w:rPr>
                <w:rFonts w:hint="eastAsia" w:ascii="Times New Roman" w:hAnsi="Times New Roman"/>
                <w:caps w:val="0"/>
                <w:smallCaps w:val="0"/>
                <w:color w:val="FF0000"/>
                <w:spacing w:val="-20"/>
                <w:sz w:val="21"/>
                <w:szCs w:val="21"/>
                <w:u w:val="singl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1" w:type="dxa"/>
            <w:bottom w:w="0" w:type="dxa"/>
            <w:right w:w="51" w:type="dxa"/>
          </w:tblCellMar>
        </w:tblPrEx>
        <w:trPr>
          <w:trHeight w:val="263" w:hRule="atLeast"/>
          <w:jc w:val="center"/>
        </w:trPr>
        <w:tc>
          <w:tcPr>
            <w:tcW w:w="619" w:type="dxa"/>
            <w:vMerge w:val="continue"/>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Times New Roman" w:hAnsi="Times New Roman"/>
                <w:caps w:val="0"/>
                <w:smallCaps w:val="0"/>
                <w:color w:val="000000" w:themeColor="text1"/>
                <w:szCs w:val="21"/>
                <w:u w:val="single"/>
                <w14:textFill>
                  <w14:solidFill>
                    <w14:schemeClr w14:val="tx1"/>
                  </w14:solidFill>
                </w14:textFill>
              </w:rPr>
            </w:pPr>
          </w:p>
        </w:tc>
        <w:tc>
          <w:tcPr>
            <w:tcW w:w="2186" w:type="dxa"/>
            <w:vMerge w:val="continue"/>
            <w:tcBorders>
              <w:left w:val="single" w:color="auto" w:sz="4" w:space="0"/>
              <w:bottom w:val="single" w:color="auto" w:sz="4" w:space="0"/>
              <w:right w:val="single" w:color="auto" w:sz="4" w:space="0"/>
            </w:tcBorders>
            <w:tcMar>
              <w:top w:w="0" w:type="dxa"/>
              <w:left w:w="0" w:type="dxa"/>
              <w:bottom w:w="0" w:type="dxa"/>
              <w:right w:w="0" w:type="dxa"/>
            </w:tcMar>
            <w:vAlign w:val="center"/>
          </w:tcPr>
          <w:p>
            <w:pPr>
              <w:snapToGrid w:val="0"/>
              <w:spacing w:line="240" w:lineRule="exact"/>
              <w:jc w:val="center"/>
              <w:rPr>
                <w:rFonts w:ascii="Times New Roman" w:hAnsi="Times New Roman"/>
                <w:caps w:val="0"/>
                <w:smallCaps w:val="0"/>
                <w:color w:val="000000" w:themeColor="text1"/>
                <w:spacing w:val="-4"/>
                <w:szCs w:val="21"/>
                <w:u w:val="single"/>
                <w14:textFill>
                  <w14:solidFill>
                    <w14:schemeClr w14:val="tx1"/>
                  </w14:solidFill>
                </w14:textFill>
              </w:rPr>
            </w:pPr>
          </w:p>
        </w:tc>
        <w:tc>
          <w:tcPr>
            <w:tcW w:w="1875" w:type="dxa"/>
            <w:tcBorders>
              <w:top w:val="single" w:color="auto" w:sz="4" w:space="0"/>
              <w:left w:val="single" w:color="auto" w:sz="4" w:space="0"/>
              <w:bottom w:val="single" w:color="auto" w:sz="4" w:space="0"/>
              <w:right w:val="single" w:color="auto" w:sz="4" w:space="0"/>
            </w:tcBorders>
            <w:vAlign w:val="center"/>
          </w:tcPr>
          <w:p>
            <w:pPr>
              <w:snapToGrid w:val="0"/>
              <w:spacing w:line="240" w:lineRule="exact"/>
              <w:jc w:val="center"/>
              <w:rPr>
                <w:rFonts w:ascii="Times New Roman" w:hAnsi="Times New Roman"/>
                <w:caps w:val="0"/>
                <w:smallCaps w:val="0"/>
                <w:color w:val="000000" w:themeColor="text1"/>
                <w:szCs w:val="21"/>
                <w:u w:val="single"/>
                <w14:textFill>
                  <w14:solidFill>
                    <w14:schemeClr w14:val="tx1"/>
                  </w14:solidFill>
                </w14:textFill>
              </w:rPr>
            </w:pPr>
            <w:r>
              <w:rPr>
                <w:rFonts w:ascii="Times New Roman" w:hAnsi="Times New Roman"/>
                <w:caps w:val="0"/>
                <w:smallCaps w:val="0"/>
                <w:color w:val="000000" w:themeColor="text1"/>
                <w:szCs w:val="21"/>
                <w:u w:val="single"/>
                <w14:textFill>
                  <w14:solidFill>
                    <w14:schemeClr w14:val="tx1"/>
                  </w14:solidFill>
                </w14:textFill>
              </w:rPr>
              <w:t>氯化氢</w:t>
            </w:r>
          </w:p>
        </w:tc>
        <w:tc>
          <w:tcPr>
            <w:tcW w:w="2033" w:type="dxa"/>
            <w:vMerge w:val="continue"/>
            <w:tcBorders>
              <w:left w:val="single" w:color="auto" w:sz="4" w:space="0"/>
              <w:right w:val="single" w:color="auto" w:sz="4" w:space="0"/>
            </w:tcBorders>
            <w:vAlign w:val="center"/>
          </w:tcPr>
          <w:p>
            <w:pPr>
              <w:snapToGrid w:val="0"/>
              <w:spacing w:line="240" w:lineRule="exact"/>
              <w:jc w:val="center"/>
              <w:rPr>
                <w:rFonts w:ascii="Times New Roman" w:hAnsi="Times New Roman"/>
                <w:caps w:val="0"/>
                <w:smallCaps w:val="0"/>
                <w:color w:val="000000" w:themeColor="text1"/>
                <w:szCs w:val="21"/>
                <w:u w:val="single"/>
                <w14:textFill>
                  <w14:solidFill>
                    <w14:schemeClr w14:val="tx1"/>
                  </w14:solidFill>
                </w14:textFill>
              </w:rPr>
            </w:pPr>
          </w:p>
        </w:tc>
        <w:tc>
          <w:tcPr>
            <w:tcW w:w="3059" w:type="dxa"/>
            <w:tcBorders>
              <w:left w:val="single" w:color="auto" w:sz="4" w:space="0"/>
              <w:bottom w:val="single" w:color="auto" w:sz="4" w:space="0"/>
              <w:right w:val="single" w:color="auto" w:sz="4" w:space="0"/>
            </w:tcBorders>
            <w:vAlign w:val="center"/>
          </w:tcPr>
          <w:p>
            <w:pPr>
              <w:spacing w:line="240" w:lineRule="exact"/>
              <w:jc w:val="center"/>
              <w:rPr>
                <w:rFonts w:ascii="Times New Roman" w:hAnsi="Times New Roman"/>
                <w:caps w:val="0"/>
                <w:smallCaps w:val="0"/>
                <w:color w:val="000000" w:themeColor="text1"/>
                <w:szCs w:val="21"/>
                <w:u w:val="single"/>
                <w14:textFill>
                  <w14:solidFill>
                    <w14:schemeClr w14:val="tx1"/>
                  </w14:solidFill>
                </w14:textFill>
              </w:rPr>
            </w:pPr>
            <w:r>
              <w:rPr>
                <w:rFonts w:hint="eastAsia" w:ascii="Times New Roman" w:hAnsi="Times New Roman"/>
                <w:caps w:val="0"/>
                <w:smallCaps w:val="0"/>
                <w:color w:val="000000" w:themeColor="text1"/>
                <w:szCs w:val="21"/>
                <w:u w:val="single"/>
                <w14:textFill>
                  <w14:solidFill>
                    <w14:schemeClr w14:val="tx1"/>
                  </w14:solidFill>
                </w14:textFill>
              </w:rPr>
              <w:t>氯化氢浓度</w:t>
            </w:r>
            <w:r>
              <w:rPr>
                <w:rFonts w:ascii="Times New Roman" w:hAnsi="Times New Roman"/>
                <w:caps w:val="0"/>
                <w:smallCaps w:val="0"/>
                <w:color w:val="000000" w:themeColor="text1"/>
                <w:w w:val="90"/>
                <w:szCs w:val="21"/>
                <w:u w:val="single"/>
                <w14:textFill>
                  <w14:solidFill>
                    <w14:schemeClr w14:val="tx1"/>
                  </w14:solidFill>
                </w14:textFill>
              </w:rPr>
              <w:t>≤</w:t>
            </w:r>
            <w:r>
              <w:rPr>
                <w:rFonts w:hint="eastAsia" w:ascii="Times New Roman" w:hAnsi="Times New Roman"/>
                <w:caps w:val="0"/>
                <w:smallCaps w:val="0"/>
                <w:color w:val="000000" w:themeColor="text1"/>
                <w:szCs w:val="21"/>
                <w:u w:val="single"/>
                <w14:textFill>
                  <w14:solidFill>
                    <w14:schemeClr w14:val="tx1"/>
                  </w14:solidFill>
                </w14:textFill>
              </w:rPr>
              <w:t>30</w:t>
            </w:r>
            <w:r>
              <w:rPr>
                <w:rFonts w:ascii="Times New Roman" w:hAnsi="Times New Roman"/>
                <w:caps w:val="0"/>
                <w:smallCaps w:val="0"/>
                <w:color w:val="000000" w:themeColor="text1"/>
                <w:szCs w:val="21"/>
                <w:u w:val="single"/>
                <w14:textFill>
                  <w14:solidFill>
                    <w14:schemeClr w14:val="tx1"/>
                  </w14:solidFill>
                </w14:textFill>
              </w:rPr>
              <w:t>mg/m</w:t>
            </w:r>
            <w:r>
              <w:rPr>
                <w:rFonts w:ascii="Times New Roman" w:hAnsi="Times New Roman"/>
                <w:caps w:val="0"/>
                <w:smallCaps w:val="0"/>
                <w:color w:val="000000" w:themeColor="text1"/>
                <w:szCs w:val="21"/>
                <w:u w:val="single"/>
                <w:vertAlign w:val="superscript"/>
                <w14:textFill>
                  <w14:solidFill>
                    <w14:schemeClr w14:val="tx1"/>
                  </w14:solidFill>
                </w14:textFill>
              </w:rPr>
              <w:t>3</w:t>
            </w:r>
          </w:p>
        </w:tc>
        <w:tc>
          <w:tcPr>
            <w:tcW w:w="4288" w:type="dxa"/>
            <w:vMerge w:val="restart"/>
            <w:tcBorders>
              <w:left w:val="single" w:color="auto" w:sz="4" w:space="0"/>
              <w:right w:val="single" w:color="auto" w:sz="4" w:space="0"/>
            </w:tcBorders>
            <w:vAlign w:val="center"/>
          </w:tcPr>
          <w:p>
            <w:pPr>
              <w:spacing w:line="240" w:lineRule="exact"/>
              <w:jc w:val="center"/>
              <w:rPr>
                <w:rFonts w:ascii="Times New Roman" w:hAnsi="Times New Roman"/>
                <w:bCs/>
                <w:caps w:val="0"/>
                <w:smallCaps w:val="0"/>
                <w:color w:val="000000" w:themeColor="text1"/>
                <w:szCs w:val="21"/>
                <w:u w:val="single"/>
                <w14:textFill>
                  <w14:solidFill>
                    <w14:schemeClr w14:val="tx1"/>
                  </w14:solidFill>
                </w14:textFill>
              </w:rPr>
            </w:pPr>
            <w:r>
              <w:rPr>
                <w:rFonts w:hint="eastAsia" w:ascii="Times New Roman" w:hAnsi="Times New Roman"/>
                <w:bCs/>
                <w:caps w:val="0"/>
                <w:smallCaps w:val="0"/>
                <w:color w:val="000000" w:themeColor="text1"/>
                <w:szCs w:val="21"/>
                <w:u w:val="single"/>
                <w14:textFill>
                  <w14:solidFill>
                    <w14:schemeClr w14:val="tx1"/>
                  </w14:solidFill>
                </w14:textFill>
              </w:rPr>
              <w:t>《石油化学工业污染物排放标准》（</w:t>
            </w:r>
            <w:r>
              <w:rPr>
                <w:rFonts w:ascii="Times New Roman" w:hAnsi="Times New Roman"/>
                <w:bCs/>
                <w:caps w:val="0"/>
                <w:smallCaps w:val="0"/>
                <w:color w:val="000000" w:themeColor="text1"/>
                <w:szCs w:val="21"/>
                <w:u w:val="single"/>
                <w14:textFill>
                  <w14:solidFill>
                    <w14:schemeClr w14:val="tx1"/>
                  </w14:solidFill>
                </w14:textFill>
              </w:rPr>
              <w:t>GB</w:t>
            </w:r>
            <w:r>
              <w:rPr>
                <w:rFonts w:hint="eastAsia" w:ascii="Times New Roman" w:hAnsi="Times New Roman"/>
                <w:bCs/>
                <w:caps w:val="0"/>
                <w:smallCaps w:val="0"/>
                <w:color w:val="000000" w:themeColor="text1"/>
                <w:szCs w:val="21"/>
                <w:u w:val="single"/>
                <w14:textFill>
                  <w14:solidFill>
                    <w14:schemeClr w14:val="tx1"/>
                  </w14:solidFill>
                </w14:textFill>
              </w:rPr>
              <w:t>31571-2015）表4标准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1" w:type="dxa"/>
            <w:bottom w:w="0" w:type="dxa"/>
            <w:right w:w="51" w:type="dxa"/>
          </w:tblCellMar>
        </w:tblPrEx>
        <w:trPr>
          <w:trHeight w:val="115" w:hRule="atLeast"/>
          <w:jc w:val="center"/>
        </w:trPr>
        <w:tc>
          <w:tcPr>
            <w:tcW w:w="619" w:type="dxa"/>
            <w:vMerge w:val="continue"/>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Times New Roman" w:hAnsi="Times New Roman"/>
                <w:caps w:val="0"/>
                <w:smallCaps w:val="0"/>
                <w:color w:val="000000" w:themeColor="text1"/>
                <w:szCs w:val="21"/>
                <w:u w:val="single"/>
                <w14:textFill>
                  <w14:solidFill>
                    <w14:schemeClr w14:val="tx1"/>
                  </w14:solidFill>
                </w14:textFill>
              </w:rPr>
            </w:pPr>
          </w:p>
        </w:tc>
        <w:tc>
          <w:tcPr>
            <w:tcW w:w="2186" w:type="dxa"/>
            <w:vMerge w:val="continue"/>
            <w:tcBorders>
              <w:left w:val="single" w:color="auto" w:sz="4" w:space="0"/>
              <w:bottom w:val="single" w:color="auto" w:sz="4" w:space="0"/>
              <w:right w:val="single" w:color="auto" w:sz="4" w:space="0"/>
            </w:tcBorders>
            <w:tcMar>
              <w:top w:w="0" w:type="dxa"/>
              <w:left w:w="0" w:type="dxa"/>
              <w:bottom w:w="0" w:type="dxa"/>
              <w:right w:w="0" w:type="dxa"/>
            </w:tcMar>
            <w:vAlign w:val="center"/>
          </w:tcPr>
          <w:p>
            <w:pPr>
              <w:snapToGrid w:val="0"/>
              <w:spacing w:line="240" w:lineRule="exact"/>
              <w:jc w:val="center"/>
              <w:rPr>
                <w:rFonts w:ascii="Times New Roman" w:hAnsi="Times New Roman"/>
                <w:caps w:val="0"/>
                <w:smallCaps w:val="0"/>
                <w:color w:val="000000" w:themeColor="text1"/>
                <w:spacing w:val="-4"/>
                <w:szCs w:val="21"/>
                <w:u w:val="single"/>
                <w14:textFill>
                  <w14:solidFill>
                    <w14:schemeClr w14:val="tx1"/>
                  </w14:solidFill>
                </w14:textFill>
              </w:rPr>
            </w:pPr>
          </w:p>
        </w:tc>
        <w:tc>
          <w:tcPr>
            <w:tcW w:w="1875" w:type="dxa"/>
            <w:tcBorders>
              <w:top w:val="single" w:color="auto" w:sz="4" w:space="0"/>
              <w:left w:val="single" w:color="auto" w:sz="4" w:space="0"/>
              <w:bottom w:val="single" w:color="auto" w:sz="4" w:space="0"/>
              <w:right w:val="single" w:color="auto" w:sz="4" w:space="0"/>
            </w:tcBorders>
            <w:vAlign w:val="center"/>
          </w:tcPr>
          <w:p>
            <w:pPr>
              <w:snapToGrid w:val="0"/>
              <w:spacing w:line="240" w:lineRule="exact"/>
              <w:jc w:val="center"/>
              <w:rPr>
                <w:rFonts w:hint="eastAsia" w:ascii="Times New Roman" w:hAnsi="Times New Roman"/>
                <w:caps w:val="0"/>
                <w:smallCaps w:val="0"/>
                <w:color w:val="000000" w:themeColor="text1"/>
                <w:szCs w:val="21"/>
                <w:u w:val="single"/>
                <w14:textFill>
                  <w14:solidFill>
                    <w14:schemeClr w14:val="tx1"/>
                  </w14:solidFill>
                </w14:textFill>
              </w:rPr>
            </w:pPr>
            <w:r>
              <w:rPr>
                <w:rFonts w:hint="eastAsia" w:ascii="Times New Roman" w:hAnsi="Times New Roman"/>
                <w:caps w:val="0"/>
                <w:smallCaps w:val="0"/>
                <w:color w:val="000000" w:themeColor="text1"/>
                <w:szCs w:val="21"/>
                <w:u w:val="single"/>
                <w14:textFill>
                  <w14:solidFill>
                    <w14:schemeClr w14:val="tx1"/>
                  </w14:solidFill>
                </w14:textFill>
              </w:rPr>
              <w:t>酚类</w:t>
            </w:r>
          </w:p>
        </w:tc>
        <w:tc>
          <w:tcPr>
            <w:tcW w:w="2033" w:type="dxa"/>
            <w:vMerge w:val="continue"/>
            <w:tcBorders>
              <w:left w:val="single" w:color="auto" w:sz="4" w:space="0"/>
              <w:right w:val="single" w:color="auto" w:sz="4" w:space="0"/>
            </w:tcBorders>
            <w:vAlign w:val="center"/>
          </w:tcPr>
          <w:p>
            <w:pPr>
              <w:spacing w:line="240" w:lineRule="exact"/>
              <w:jc w:val="center"/>
              <w:rPr>
                <w:rFonts w:ascii="Times New Roman" w:hAnsi="Times New Roman"/>
                <w:caps w:val="0"/>
                <w:smallCaps w:val="0"/>
                <w:color w:val="000000" w:themeColor="text1"/>
                <w:szCs w:val="21"/>
                <w:u w:val="single"/>
                <w14:textFill>
                  <w14:solidFill>
                    <w14:schemeClr w14:val="tx1"/>
                  </w14:solidFill>
                </w14:textFill>
              </w:rPr>
            </w:pPr>
          </w:p>
        </w:tc>
        <w:tc>
          <w:tcPr>
            <w:tcW w:w="3059" w:type="dxa"/>
            <w:tcBorders>
              <w:left w:val="single" w:color="auto" w:sz="4" w:space="0"/>
              <w:bottom w:val="single" w:color="auto" w:sz="4" w:space="0"/>
              <w:right w:val="single" w:color="auto" w:sz="4" w:space="0"/>
            </w:tcBorders>
            <w:vAlign w:val="center"/>
          </w:tcPr>
          <w:p>
            <w:pPr>
              <w:spacing w:line="240" w:lineRule="exact"/>
              <w:jc w:val="center"/>
              <w:rPr>
                <w:rFonts w:ascii="Times New Roman" w:hAnsi="Times New Roman"/>
                <w:caps w:val="0"/>
                <w:smallCaps w:val="0"/>
                <w:color w:val="000000" w:themeColor="text1"/>
                <w:szCs w:val="21"/>
                <w:u w:val="single"/>
                <w14:textFill>
                  <w14:solidFill>
                    <w14:schemeClr w14:val="tx1"/>
                  </w14:solidFill>
                </w14:textFill>
              </w:rPr>
            </w:pPr>
            <w:r>
              <w:rPr>
                <w:rFonts w:hint="eastAsia" w:ascii="Times New Roman" w:hAnsi="Times New Roman"/>
                <w:caps w:val="0"/>
                <w:smallCaps w:val="0"/>
                <w:color w:val="000000" w:themeColor="text1"/>
                <w:szCs w:val="21"/>
                <w:u w:val="single"/>
                <w14:textFill>
                  <w14:solidFill>
                    <w14:schemeClr w14:val="tx1"/>
                  </w14:solidFill>
                </w14:textFill>
              </w:rPr>
              <w:t>排放浓度</w:t>
            </w:r>
            <w:r>
              <w:rPr>
                <w:rFonts w:ascii="Times New Roman" w:hAnsi="Times New Roman"/>
                <w:caps w:val="0"/>
                <w:smallCaps w:val="0"/>
                <w:color w:val="000000" w:themeColor="text1"/>
                <w:w w:val="90"/>
                <w:szCs w:val="21"/>
                <w:u w:val="single"/>
                <w14:textFill>
                  <w14:solidFill>
                    <w14:schemeClr w14:val="tx1"/>
                  </w14:solidFill>
                </w14:textFill>
              </w:rPr>
              <w:t>≤</w:t>
            </w:r>
            <w:r>
              <w:rPr>
                <w:rFonts w:hint="eastAsia" w:ascii="Times New Roman" w:hAnsi="Times New Roman"/>
                <w:caps w:val="0"/>
                <w:smallCaps w:val="0"/>
                <w:color w:val="000000" w:themeColor="text1"/>
                <w:szCs w:val="21"/>
                <w:u w:val="single"/>
                <w14:textFill>
                  <w14:solidFill>
                    <w14:schemeClr w14:val="tx1"/>
                  </w14:solidFill>
                </w14:textFill>
              </w:rPr>
              <w:t>2</w:t>
            </w:r>
            <w:r>
              <w:rPr>
                <w:rFonts w:ascii="Times New Roman" w:hAnsi="Times New Roman"/>
                <w:caps w:val="0"/>
                <w:smallCaps w:val="0"/>
                <w:color w:val="000000" w:themeColor="text1"/>
                <w:szCs w:val="21"/>
                <w:u w:val="single"/>
                <w14:textFill>
                  <w14:solidFill>
                    <w14:schemeClr w14:val="tx1"/>
                  </w14:solidFill>
                </w14:textFill>
              </w:rPr>
              <w:t>0mg/m</w:t>
            </w:r>
            <w:r>
              <w:rPr>
                <w:rFonts w:ascii="Times New Roman" w:hAnsi="Times New Roman"/>
                <w:caps w:val="0"/>
                <w:smallCaps w:val="0"/>
                <w:color w:val="000000" w:themeColor="text1"/>
                <w:szCs w:val="21"/>
                <w:u w:val="single"/>
                <w:vertAlign w:val="superscript"/>
                <w14:textFill>
                  <w14:solidFill>
                    <w14:schemeClr w14:val="tx1"/>
                  </w14:solidFill>
                </w14:textFill>
              </w:rPr>
              <w:t>3</w:t>
            </w:r>
          </w:p>
        </w:tc>
        <w:tc>
          <w:tcPr>
            <w:tcW w:w="4288" w:type="dxa"/>
            <w:vMerge w:val="continue"/>
            <w:tcBorders>
              <w:left w:val="single" w:color="auto" w:sz="4" w:space="0"/>
              <w:right w:val="single" w:color="auto" w:sz="4" w:space="0"/>
            </w:tcBorders>
            <w:vAlign w:val="center"/>
          </w:tcPr>
          <w:p>
            <w:pPr>
              <w:spacing w:line="240" w:lineRule="exact"/>
              <w:jc w:val="center"/>
              <w:rPr>
                <w:rFonts w:ascii="Times New Roman" w:hAnsi="Times New Roman"/>
                <w:bCs/>
                <w:caps w:val="0"/>
                <w:smallCaps w:val="0"/>
                <w:color w:val="000000" w:themeColor="text1"/>
                <w:szCs w:val="21"/>
                <w:u w:val="singl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1" w:type="dxa"/>
            <w:bottom w:w="0" w:type="dxa"/>
            <w:right w:w="51" w:type="dxa"/>
          </w:tblCellMar>
        </w:tblPrEx>
        <w:trPr>
          <w:trHeight w:val="135" w:hRule="atLeast"/>
          <w:jc w:val="center"/>
        </w:trPr>
        <w:tc>
          <w:tcPr>
            <w:tcW w:w="619" w:type="dxa"/>
            <w:vMerge w:val="continue"/>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Times New Roman" w:hAnsi="Times New Roman"/>
                <w:caps w:val="0"/>
                <w:smallCaps w:val="0"/>
                <w:color w:val="000000" w:themeColor="text1"/>
                <w:szCs w:val="21"/>
                <w:u w:val="single"/>
                <w14:textFill>
                  <w14:solidFill>
                    <w14:schemeClr w14:val="tx1"/>
                  </w14:solidFill>
                </w14:textFill>
              </w:rPr>
            </w:pPr>
          </w:p>
        </w:tc>
        <w:tc>
          <w:tcPr>
            <w:tcW w:w="2186" w:type="dxa"/>
            <w:vMerge w:val="continue"/>
            <w:tcBorders>
              <w:left w:val="single" w:color="auto" w:sz="4" w:space="0"/>
              <w:bottom w:val="single" w:color="auto" w:sz="4" w:space="0"/>
              <w:right w:val="single" w:color="auto" w:sz="4" w:space="0"/>
            </w:tcBorders>
            <w:tcMar>
              <w:top w:w="0" w:type="dxa"/>
              <w:left w:w="0" w:type="dxa"/>
              <w:bottom w:w="0" w:type="dxa"/>
              <w:right w:w="0" w:type="dxa"/>
            </w:tcMar>
            <w:vAlign w:val="center"/>
          </w:tcPr>
          <w:p>
            <w:pPr>
              <w:snapToGrid w:val="0"/>
              <w:spacing w:line="240" w:lineRule="exact"/>
              <w:jc w:val="center"/>
              <w:rPr>
                <w:rFonts w:ascii="Times New Roman" w:hAnsi="Times New Roman"/>
                <w:caps w:val="0"/>
                <w:smallCaps w:val="0"/>
                <w:color w:val="000000" w:themeColor="text1"/>
                <w:spacing w:val="-4"/>
                <w:szCs w:val="21"/>
                <w:u w:val="single"/>
                <w14:textFill>
                  <w14:solidFill>
                    <w14:schemeClr w14:val="tx1"/>
                  </w14:solidFill>
                </w14:textFill>
              </w:rPr>
            </w:pPr>
          </w:p>
        </w:tc>
        <w:tc>
          <w:tcPr>
            <w:tcW w:w="1875" w:type="dxa"/>
            <w:tcBorders>
              <w:top w:val="single" w:color="auto" w:sz="4" w:space="0"/>
              <w:left w:val="single" w:color="auto" w:sz="4" w:space="0"/>
              <w:bottom w:val="single" w:color="auto" w:sz="4" w:space="0"/>
              <w:right w:val="single" w:color="auto" w:sz="4" w:space="0"/>
            </w:tcBorders>
            <w:vAlign w:val="center"/>
          </w:tcPr>
          <w:p>
            <w:pPr>
              <w:snapToGrid w:val="0"/>
              <w:spacing w:line="240" w:lineRule="exact"/>
              <w:jc w:val="center"/>
              <w:rPr>
                <w:rFonts w:hint="eastAsia" w:ascii="Times New Roman" w:hAnsi="Times New Roman"/>
                <w:caps w:val="0"/>
                <w:smallCaps w:val="0"/>
                <w:color w:val="000000" w:themeColor="text1"/>
                <w:szCs w:val="21"/>
                <w:u w:val="single"/>
                <w14:textFill>
                  <w14:solidFill>
                    <w14:schemeClr w14:val="tx1"/>
                  </w14:solidFill>
                </w14:textFill>
              </w:rPr>
            </w:pPr>
            <w:r>
              <w:rPr>
                <w:rFonts w:hint="eastAsia" w:ascii="Times New Roman" w:hAnsi="Times New Roman"/>
                <w:caps w:val="0"/>
                <w:smallCaps w:val="0"/>
                <w:color w:val="000000" w:themeColor="text1"/>
                <w:szCs w:val="21"/>
                <w:u w:val="single"/>
                <w14:textFill>
                  <w14:solidFill>
                    <w14:schemeClr w14:val="tx1"/>
                  </w14:solidFill>
                </w14:textFill>
              </w:rPr>
              <w:t>甲醇</w:t>
            </w:r>
          </w:p>
        </w:tc>
        <w:tc>
          <w:tcPr>
            <w:tcW w:w="2033" w:type="dxa"/>
            <w:vMerge w:val="continue"/>
            <w:tcBorders>
              <w:left w:val="single" w:color="auto" w:sz="4" w:space="0"/>
              <w:right w:val="single" w:color="auto" w:sz="4" w:space="0"/>
            </w:tcBorders>
            <w:vAlign w:val="center"/>
          </w:tcPr>
          <w:p>
            <w:pPr>
              <w:spacing w:line="240" w:lineRule="exact"/>
              <w:jc w:val="center"/>
              <w:rPr>
                <w:rFonts w:ascii="Times New Roman" w:hAnsi="Times New Roman"/>
                <w:caps w:val="0"/>
                <w:smallCaps w:val="0"/>
                <w:color w:val="000000" w:themeColor="text1"/>
                <w:szCs w:val="21"/>
                <w:u w:val="single"/>
                <w14:textFill>
                  <w14:solidFill>
                    <w14:schemeClr w14:val="tx1"/>
                  </w14:solidFill>
                </w14:textFill>
              </w:rPr>
            </w:pPr>
          </w:p>
        </w:tc>
        <w:tc>
          <w:tcPr>
            <w:tcW w:w="3059" w:type="dxa"/>
            <w:tcBorders>
              <w:left w:val="single" w:color="auto" w:sz="4" w:space="0"/>
              <w:bottom w:val="single" w:color="auto" w:sz="4" w:space="0"/>
              <w:right w:val="single" w:color="auto" w:sz="4" w:space="0"/>
            </w:tcBorders>
            <w:vAlign w:val="center"/>
          </w:tcPr>
          <w:p>
            <w:pPr>
              <w:spacing w:line="240" w:lineRule="exact"/>
              <w:jc w:val="center"/>
              <w:rPr>
                <w:rFonts w:ascii="Times New Roman" w:hAnsi="Times New Roman"/>
                <w:caps w:val="0"/>
                <w:smallCaps w:val="0"/>
                <w:color w:val="000000" w:themeColor="text1"/>
                <w:szCs w:val="21"/>
                <w:u w:val="single"/>
                <w14:textFill>
                  <w14:solidFill>
                    <w14:schemeClr w14:val="tx1"/>
                  </w14:solidFill>
                </w14:textFill>
              </w:rPr>
            </w:pPr>
            <w:r>
              <w:rPr>
                <w:rFonts w:hint="eastAsia" w:ascii="Times New Roman" w:hAnsi="Times New Roman"/>
                <w:caps w:val="0"/>
                <w:smallCaps w:val="0"/>
                <w:color w:val="000000" w:themeColor="text1"/>
                <w:szCs w:val="21"/>
                <w:u w:val="single"/>
                <w14:textFill>
                  <w14:solidFill>
                    <w14:schemeClr w14:val="tx1"/>
                  </w14:solidFill>
                </w14:textFill>
              </w:rPr>
              <w:t>排放浓度</w:t>
            </w:r>
            <w:r>
              <w:rPr>
                <w:rFonts w:ascii="Times New Roman" w:hAnsi="Times New Roman"/>
                <w:caps w:val="0"/>
                <w:smallCaps w:val="0"/>
                <w:color w:val="000000" w:themeColor="text1"/>
                <w:w w:val="90"/>
                <w:szCs w:val="21"/>
                <w:u w:val="single"/>
                <w14:textFill>
                  <w14:solidFill>
                    <w14:schemeClr w14:val="tx1"/>
                  </w14:solidFill>
                </w14:textFill>
              </w:rPr>
              <w:t>≤</w:t>
            </w:r>
            <w:r>
              <w:rPr>
                <w:rFonts w:hint="eastAsia" w:ascii="Times New Roman" w:hAnsi="Times New Roman"/>
                <w:caps w:val="0"/>
                <w:smallCaps w:val="0"/>
                <w:color w:val="000000" w:themeColor="text1"/>
                <w:szCs w:val="21"/>
                <w:u w:val="single"/>
                <w14:textFill>
                  <w14:solidFill>
                    <w14:schemeClr w14:val="tx1"/>
                  </w14:solidFill>
                </w14:textFill>
              </w:rPr>
              <w:t>5</w:t>
            </w:r>
            <w:r>
              <w:rPr>
                <w:rFonts w:ascii="Times New Roman" w:hAnsi="Times New Roman"/>
                <w:caps w:val="0"/>
                <w:smallCaps w:val="0"/>
                <w:color w:val="000000" w:themeColor="text1"/>
                <w:szCs w:val="21"/>
                <w:u w:val="single"/>
                <w14:textFill>
                  <w14:solidFill>
                    <w14:schemeClr w14:val="tx1"/>
                  </w14:solidFill>
                </w14:textFill>
              </w:rPr>
              <w:t>0mg/m</w:t>
            </w:r>
            <w:r>
              <w:rPr>
                <w:rFonts w:ascii="Times New Roman" w:hAnsi="Times New Roman"/>
                <w:caps w:val="0"/>
                <w:smallCaps w:val="0"/>
                <w:color w:val="000000" w:themeColor="text1"/>
                <w:szCs w:val="21"/>
                <w:u w:val="single"/>
                <w:vertAlign w:val="superscript"/>
                <w14:textFill>
                  <w14:solidFill>
                    <w14:schemeClr w14:val="tx1"/>
                  </w14:solidFill>
                </w14:textFill>
              </w:rPr>
              <w:t>3</w:t>
            </w:r>
          </w:p>
        </w:tc>
        <w:tc>
          <w:tcPr>
            <w:tcW w:w="4288" w:type="dxa"/>
            <w:vMerge w:val="continue"/>
            <w:tcBorders>
              <w:left w:val="single" w:color="auto" w:sz="4" w:space="0"/>
              <w:right w:val="single" w:color="auto" w:sz="4" w:space="0"/>
            </w:tcBorders>
            <w:vAlign w:val="center"/>
          </w:tcPr>
          <w:p>
            <w:pPr>
              <w:spacing w:line="240" w:lineRule="exact"/>
              <w:jc w:val="center"/>
              <w:rPr>
                <w:rFonts w:ascii="Times New Roman" w:hAnsi="Times New Roman"/>
                <w:bCs/>
                <w:caps w:val="0"/>
                <w:smallCaps w:val="0"/>
                <w:color w:val="000000" w:themeColor="text1"/>
                <w:szCs w:val="21"/>
                <w:u w:val="singl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1" w:type="dxa"/>
            <w:bottom w:w="0" w:type="dxa"/>
            <w:right w:w="51" w:type="dxa"/>
          </w:tblCellMar>
        </w:tblPrEx>
        <w:trPr>
          <w:trHeight w:val="135" w:hRule="atLeast"/>
          <w:jc w:val="center"/>
        </w:trPr>
        <w:tc>
          <w:tcPr>
            <w:tcW w:w="619" w:type="dxa"/>
            <w:vMerge w:val="continue"/>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Times New Roman" w:hAnsi="Times New Roman"/>
                <w:caps w:val="0"/>
                <w:smallCaps w:val="0"/>
                <w:color w:val="000000" w:themeColor="text1"/>
                <w:szCs w:val="21"/>
                <w:u w:val="single"/>
                <w14:textFill>
                  <w14:solidFill>
                    <w14:schemeClr w14:val="tx1"/>
                  </w14:solidFill>
                </w14:textFill>
              </w:rPr>
            </w:pPr>
          </w:p>
        </w:tc>
        <w:tc>
          <w:tcPr>
            <w:tcW w:w="2186" w:type="dxa"/>
            <w:vMerge w:val="continue"/>
            <w:tcBorders>
              <w:left w:val="single" w:color="auto" w:sz="4" w:space="0"/>
              <w:bottom w:val="single" w:color="auto" w:sz="4" w:space="0"/>
              <w:right w:val="single" w:color="auto" w:sz="4" w:space="0"/>
            </w:tcBorders>
            <w:tcMar>
              <w:top w:w="0" w:type="dxa"/>
              <w:left w:w="0" w:type="dxa"/>
              <w:bottom w:w="0" w:type="dxa"/>
              <w:right w:w="0" w:type="dxa"/>
            </w:tcMar>
            <w:vAlign w:val="center"/>
          </w:tcPr>
          <w:p>
            <w:pPr>
              <w:snapToGrid w:val="0"/>
              <w:spacing w:line="240" w:lineRule="exact"/>
              <w:jc w:val="center"/>
              <w:rPr>
                <w:rFonts w:ascii="Times New Roman" w:hAnsi="Times New Roman"/>
                <w:caps w:val="0"/>
                <w:smallCaps w:val="0"/>
                <w:color w:val="000000" w:themeColor="text1"/>
                <w:spacing w:val="-4"/>
                <w:szCs w:val="21"/>
                <w:u w:val="single"/>
                <w14:textFill>
                  <w14:solidFill>
                    <w14:schemeClr w14:val="tx1"/>
                  </w14:solidFill>
                </w14:textFill>
              </w:rPr>
            </w:pPr>
          </w:p>
        </w:tc>
        <w:tc>
          <w:tcPr>
            <w:tcW w:w="1875" w:type="dxa"/>
            <w:tcBorders>
              <w:top w:val="single" w:color="auto" w:sz="4" w:space="0"/>
              <w:left w:val="single" w:color="auto" w:sz="4" w:space="0"/>
              <w:bottom w:val="single" w:color="auto" w:sz="4" w:space="0"/>
              <w:right w:val="single" w:color="auto" w:sz="4" w:space="0"/>
            </w:tcBorders>
            <w:vAlign w:val="center"/>
          </w:tcPr>
          <w:p>
            <w:pPr>
              <w:snapToGrid w:val="0"/>
              <w:spacing w:line="240" w:lineRule="exact"/>
              <w:jc w:val="center"/>
              <w:rPr>
                <w:rFonts w:hint="eastAsia" w:ascii="Times New Roman" w:hAnsi="Times New Roman"/>
                <w:caps w:val="0"/>
                <w:smallCaps w:val="0"/>
                <w:color w:val="000000" w:themeColor="text1"/>
                <w:szCs w:val="21"/>
                <w:u w:val="single"/>
                <w14:textFill>
                  <w14:solidFill>
                    <w14:schemeClr w14:val="tx1"/>
                  </w14:solidFill>
                </w14:textFill>
              </w:rPr>
            </w:pPr>
            <w:r>
              <w:rPr>
                <w:rFonts w:hint="eastAsia" w:ascii="Times New Roman" w:hAnsi="Times New Roman"/>
                <w:caps w:val="0"/>
                <w:smallCaps w:val="0"/>
                <w:color w:val="000000" w:themeColor="text1"/>
                <w:szCs w:val="21"/>
                <w:u w:val="single"/>
                <w14:textFill>
                  <w14:solidFill>
                    <w14:schemeClr w14:val="tx1"/>
                  </w14:solidFill>
                </w14:textFill>
              </w:rPr>
              <w:t>甲醛</w:t>
            </w:r>
          </w:p>
        </w:tc>
        <w:tc>
          <w:tcPr>
            <w:tcW w:w="2033" w:type="dxa"/>
            <w:vMerge w:val="continue"/>
            <w:tcBorders>
              <w:left w:val="single" w:color="auto" w:sz="4" w:space="0"/>
              <w:bottom w:val="single" w:color="auto" w:sz="4" w:space="0"/>
              <w:right w:val="single" w:color="auto" w:sz="4" w:space="0"/>
            </w:tcBorders>
            <w:vAlign w:val="center"/>
          </w:tcPr>
          <w:p>
            <w:pPr>
              <w:spacing w:line="240" w:lineRule="exact"/>
              <w:jc w:val="center"/>
              <w:rPr>
                <w:rFonts w:ascii="Times New Roman" w:hAnsi="Times New Roman"/>
                <w:caps w:val="0"/>
                <w:smallCaps w:val="0"/>
                <w:color w:val="000000" w:themeColor="text1"/>
                <w:szCs w:val="21"/>
                <w:u w:val="single"/>
                <w14:textFill>
                  <w14:solidFill>
                    <w14:schemeClr w14:val="tx1"/>
                  </w14:solidFill>
                </w14:textFill>
              </w:rPr>
            </w:pPr>
          </w:p>
        </w:tc>
        <w:tc>
          <w:tcPr>
            <w:tcW w:w="3059" w:type="dxa"/>
            <w:tcBorders>
              <w:left w:val="single" w:color="auto" w:sz="4" w:space="0"/>
              <w:bottom w:val="single" w:color="auto" w:sz="4" w:space="0"/>
              <w:right w:val="single" w:color="auto" w:sz="4" w:space="0"/>
            </w:tcBorders>
            <w:vAlign w:val="center"/>
          </w:tcPr>
          <w:p>
            <w:pPr>
              <w:spacing w:line="240" w:lineRule="exact"/>
              <w:jc w:val="center"/>
              <w:rPr>
                <w:rFonts w:ascii="Times New Roman" w:hAnsi="Times New Roman"/>
                <w:caps w:val="0"/>
                <w:smallCaps w:val="0"/>
                <w:color w:val="000000" w:themeColor="text1"/>
                <w:szCs w:val="21"/>
                <w:u w:val="single"/>
                <w14:textFill>
                  <w14:solidFill>
                    <w14:schemeClr w14:val="tx1"/>
                  </w14:solidFill>
                </w14:textFill>
              </w:rPr>
            </w:pPr>
            <w:r>
              <w:rPr>
                <w:rFonts w:hint="eastAsia" w:ascii="Times New Roman" w:hAnsi="Times New Roman"/>
                <w:caps w:val="0"/>
                <w:smallCaps w:val="0"/>
                <w:color w:val="000000" w:themeColor="text1"/>
                <w:szCs w:val="21"/>
                <w:u w:val="single"/>
                <w14:textFill>
                  <w14:solidFill>
                    <w14:schemeClr w14:val="tx1"/>
                  </w14:solidFill>
                </w14:textFill>
              </w:rPr>
              <w:t>排放浓度</w:t>
            </w:r>
            <w:r>
              <w:rPr>
                <w:rFonts w:ascii="Times New Roman" w:hAnsi="Times New Roman"/>
                <w:caps w:val="0"/>
                <w:smallCaps w:val="0"/>
                <w:color w:val="000000" w:themeColor="text1"/>
                <w:w w:val="90"/>
                <w:szCs w:val="21"/>
                <w:u w:val="single"/>
                <w14:textFill>
                  <w14:solidFill>
                    <w14:schemeClr w14:val="tx1"/>
                  </w14:solidFill>
                </w14:textFill>
              </w:rPr>
              <w:t>≤</w:t>
            </w:r>
            <w:r>
              <w:rPr>
                <w:rFonts w:hint="eastAsia" w:ascii="Times New Roman" w:hAnsi="Times New Roman"/>
                <w:caps w:val="0"/>
                <w:smallCaps w:val="0"/>
                <w:color w:val="000000" w:themeColor="text1"/>
                <w:szCs w:val="21"/>
                <w:u w:val="single"/>
                <w14:textFill>
                  <w14:solidFill>
                    <w14:schemeClr w14:val="tx1"/>
                  </w14:solidFill>
                </w14:textFill>
              </w:rPr>
              <w:t>5</w:t>
            </w:r>
            <w:r>
              <w:rPr>
                <w:rFonts w:ascii="Times New Roman" w:hAnsi="Times New Roman"/>
                <w:caps w:val="0"/>
                <w:smallCaps w:val="0"/>
                <w:color w:val="000000" w:themeColor="text1"/>
                <w:szCs w:val="21"/>
                <w:u w:val="single"/>
                <w14:textFill>
                  <w14:solidFill>
                    <w14:schemeClr w14:val="tx1"/>
                  </w14:solidFill>
                </w14:textFill>
              </w:rPr>
              <w:t>mg/m</w:t>
            </w:r>
            <w:r>
              <w:rPr>
                <w:rFonts w:ascii="Times New Roman" w:hAnsi="Times New Roman"/>
                <w:caps w:val="0"/>
                <w:smallCaps w:val="0"/>
                <w:color w:val="000000" w:themeColor="text1"/>
                <w:szCs w:val="21"/>
                <w:u w:val="single"/>
                <w:vertAlign w:val="superscript"/>
                <w14:textFill>
                  <w14:solidFill>
                    <w14:schemeClr w14:val="tx1"/>
                  </w14:solidFill>
                </w14:textFill>
              </w:rPr>
              <w:t>3</w:t>
            </w:r>
          </w:p>
        </w:tc>
        <w:tc>
          <w:tcPr>
            <w:tcW w:w="4288" w:type="dxa"/>
            <w:vMerge w:val="continue"/>
            <w:tcBorders>
              <w:left w:val="single" w:color="auto" w:sz="4" w:space="0"/>
              <w:right w:val="single" w:color="auto" w:sz="4" w:space="0"/>
            </w:tcBorders>
            <w:vAlign w:val="center"/>
          </w:tcPr>
          <w:p>
            <w:pPr>
              <w:spacing w:line="240" w:lineRule="exact"/>
              <w:jc w:val="center"/>
              <w:rPr>
                <w:rFonts w:ascii="Times New Roman" w:hAnsi="Times New Roman"/>
                <w:bCs/>
                <w:caps w:val="0"/>
                <w:smallCaps w:val="0"/>
                <w:color w:val="000000" w:themeColor="text1"/>
                <w:szCs w:val="21"/>
                <w:u w:val="singl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1" w:type="dxa"/>
            <w:bottom w:w="0" w:type="dxa"/>
            <w:right w:w="51" w:type="dxa"/>
          </w:tblCellMar>
        </w:tblPrEx>
        <w:trPr>
          <w:trHeight w:val="356" w:hRule="atLeast"/>
          <w:jc w:val="center"/>
        </w:trPr>
        <w:tc>
          <w:tcPr>
            <w:tcW w:w="619"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caps w:val="0"/>
                <w:smallCaps w:val="0"/>
                <w:color w:val="000000" w:themeColor="text1"/>
                <w:szCs w:val="21"/>
                <w:u w:val="single"/>
                <w14:textFill>
                  <w14:solidFill>
                    <w14:schemeClr w14:val="tx1"/>
                  </w14:solidFill>
                </w14:textFill>
              </w:rPr>
            </w:pPr>
          </w:p>
        </w:tc>
        <w:tc>
          <w:tcPr>
            <w:tcW w:w="2186" w:type="dxa"/>
            <w:vMerge w:val="restart"/>
            <w:tcBorders>
              <w:top w:val="single" w:color="auto" w:sz="4" w:space="0"/>
              <w:left w:val="single" w:color="auto" w:sz="4" w:space="0"/>
              <w:right w:val="single" w:color="auto" w:sz="4" w:space="0"/>
            </w:tcBorders>
            <w:tcMar>
              <w:top w:w="0" w:type="dxa"/>
              <w:left w:w="0" w:type="dxa"/>
              <w:bottom w:w="0" w:type="dxa"/>
              <w:right w:w="0" w:type="dxa"/>
            </w:tcMar>
            <w:vAlign w:val="center"/>
          </w:tcPr>
          <w:p>
            <w:pPr>
              <w:spacing w:line="360" w:lineRule="exact"/>
              <w:jc w:val="center"/>
              <w:rPr>
                <w:rFonts w:hint="eastAsia" w:ascii="Times New Roman" w:hAnsi="Times New Roman" w:eastAsiaTheme="minorEastAsia"/>
                <w:caps w:val="0"/>
                <w:smallCaps w:val="0"/>
                <w:color w:val="000000" w:themeColor="text1"/>
                <w:spacing w:val="-4"/>
                <w:szCs w:val="21"/>
                <w:u w:val="single"/>
                <w:lang w:eastAsia="zh-CN"/>
                <w14:textFill>
                  <w14:solidFill>
                    <w14:schemeClr w14:val="tx1"/>
                  </w14:solidFill>
                </w14:textFill>
              </w:rPr>
            </w:pPr>
            <w:r>
              <w:rPr>
                <w:rFonts w:hint="eastAsia" w:ascii="Times New Roman" w:hAnsi="Times New Roman"/>
                <w:caps w:val="0"/>
                <w:smallCaps w:val="0"/>
                <w:color w:val="000000" w:themeColor="text1"/>
                <w:spacing w:val="-4"/>
                <w:szCs w:val="21"/>
                <w:u w:val="single"/>
                <w:lang w:val="en-US" w:eastAsia="zh-CN"/>
                <w14:textFill>
                  <w14:solidFill>
                    <w14:schemeClr w14:val="tx1"/>
                  </w14:solidFill>
                </w14:textFill>
              </w:rPr>
              <w:t>1#生产</w:t>
            </w:r>
            <w:r>
              <w:rPr>
                <w:rFonts w:hint="eastAsia" w:ascii="Times New Roman" w:hAnsi="Times New Roman"/>
                <w:caps w:val="0"/>
                <w:smallCaps w:val="0"/>
                <w:color w:val="000000" w:themeColor="text1"/>
                <w:spacing w:val="-4"/>
                <w:szCs w:val="21"/>
                <w:u w:val="single"/>
                <w:lang w:eastAsia="zh-CN"/>
                <w14:textFill>
                  <w14:solidFill>
                    <w14:schemeClr w14:val="tx1"/>
                  </w14:solidFill>
                </w14:textFill>
              </w:rPr>
              <w:t>车间（新建）</w:t>
            </w:r>
          </w:p>
        </w:tc>
        <w:tc>
          <w:tcPr>
            <w:tcW w:w="1875" w:type="dxa"/>
            <w:tcBorders>
              <w:top w:val="single" w:color="auto" w:sz="4" w:space="0"/>
              <w:left w:val="single" w:color="auto" w:sz="4" w:space="0"/>
              <w:bottom w:val="single" w:color="auto" w:sz="4" w:space="0"/>
              <w:right w:val="single" w:color="auto" w:sz="4" w:space="0"/>
            </w:tcBorders>
            <w:vAlign w:val="center"/>
          </w:tcPr>
          <w:p>
            <w:pPr>
              <w:snapToGrid w:val="0"/>
              <w:spacing w:line="240" w:lineRule="exact"/>
              <w:jc w:val="center"/>
              <w:rPr>
                <w:rFonts w:ascii="Times New Roman" w:hAnsi="Times New Roman"/>
                <w:caps w:val="0"/>
                <w:smallCaps w:val="0"/>
                <w:color w:val="000000" w:themeColor="text1"/>
                <w:szCs w:val="21"/>
                <w:u w:val="single"/>
                <w14:textFill>
                  <w14:solidFill>
                    <w14:schemeClr w14:val="tx1"/>
                  </w14:solidFill>
                </w14:textFill>
              </w:rPr>
            </w:pPr>
            <w:r>
              <w:rPr>
                <w:rFonts w:hint="eastAsia" w:ascii="Times New Roman" w:hAnsi="Times New Roman"/>
                <w:caps w:val="0"/>
                <w:smallCaps w:val="0"/>
                <w:color w:val="000000" w:themeColor="text1"/>
                <w:szCs w:val="21"/>
                <w:u w:val="single"/>
                <w14:textFill>
                  <w14:solidFill>
                    <w14:schemeClr w14:val="tx1"/>
                  </w14:solidFill>
                </w14:textFill>
              </w:rPr>
              <w:t>颗粒物</w:t>
            </w:r>
          </w:p>
        </w:tc>
        <w:tc>
          <w:tcPr>
            <w:tcW w:w="2033"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Times New Roman" w:hAnsi="Times New Roman"/>
                <w:caps w:val="0"/>
                <w:smallCaps w:val="0"/>
                <w:color w:val="000000" w:themeColor="text1"/>
                <w:szCs w:val="21"/>
                <w:u w:val="single"/>
                <w14:textFill>
                  <w14:solidFill>
                    <w14:schemeClr w14:val="tx1"/>
                  </w14:solidFill>
                </w14:textFill>
              </w:rPr>
            </w:pPr>
            <w:r>
              <w:rPr>
                <w:rFonts w:hint="eastAsia" w:ascii="Times New Roman" w:hAnsi="Times New Roman"/>
                <w:caps w:val="0"/>
                <w:smallCaps w:val="0"/>
                <w:color w:val="000000" w:themeColor="text1"/>
                <w:szCs w:val="21"/>
                <w:u w:val="single"/>
                <w14:textFill>
                  <w14:solidFill>
                    <w14:schemeClr w14:val="tx1"/>
                  </w14:solidFill>
                </w14:textFill>
              </w:rPr>
              <w:t>布袋除尘</w:t>
            </w:r>
          </w:p>
        </w:tc>
        <w:tc>
          <w:tcPr>
            <w:tcW w:w="3059"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Times New Roman" w:hAnsi="Times New Roman" w:eastAsiaTheme="minorEastAsia"/>
                <w:caps w:val="0"/>
                <w:smallCaps w:val="0"/>
                <w:color w:val="000000" w:themeColor="text1"/>
                <w:szCs w:val="21"/>
                <w:u w:val="single"/>
                <w:lang w:eastAsia="zh-CN"/>
                <w14:textFill>
                  <w14:solidFill>
                    <w14:schemeClr w14:val="tx1"/>
                  </w14:solidFill>
                </w14:textFill>
              </w:rPr>
            </w:pPr>
            <w:r>
              <w:rPr>
                <w:rFonts w:hint="eastAsia" w:ascii="Times New Roman" w:hAnsi="Times New Roman"/>
                <w:caps w:val="0"/>
                <w:smallCaps w:val="0"/>
                <w:color w:val="000000" w:themeColor="text1"/>
                <w:szCs w:val="21"/>
                <w:u w:val="single"/>
                <w14:textFill>
                  <w14:solidFill>
                    <w14:schemeClr w14:val="tx1"/>
                  </w14:solidFill>
                </w14:textFill>
              </w:rPr>
              <w:t>排放浓度</w:t>
            </w:r>
            <w:r>
              <w:rPr>
                <w:rFonts w:ascii="Times New Roman" w:hAnsi="Times New Roman"/>
                <w:caps w:val="0"/>
                <w:smallCaps w:val="0"/>
                <w:color w:val="000000" w:themeColor="text1"/>
                <w:w w:val="90"/>
                <w:szCs w:val="21"/>
                <w:u w:val="single"/>
                <w14:textFill>
                  <w14:solidFill>
                    <w14:schemeClr w14:val="tx1"/>
                  </w14:solidFill>
                </w14:textFill>
              </w:rPr>
              <w:t>≤</w:t>
            </w:r>
            <w:r>
              <w:rPr>
                <w:rFonts w:hint="eastAsia" w:ascii="Times New Roman" w:hAnsi="Times New Roman"/>
                <w:caps w:val="0"/>
                <w:smallCaps w:val="0"/>
                <w:color w:val="000000" w:themeColor="text1"/>
                <w:szCs w:val="21"/>
                <w:u w:val="single"/>
                <w:lang w:val="en-US" w:eastAsia="zh-CN"/>
                <w14:textFill>
                  <w14:solidFill>
                    <w14:schemeClr w14:val="tx1"/>
                  </w14:solidFill>
                </w14:textFill>
              </w:rPr>
              <w:t>3</w:t>
            </w:r>
            <w:r>
              <w:rPr>
                <w:rFonts w:hint="eastAsia" w:ascii="Times New Roman" w:hAnsi="Times New Roman"/>
                <w:caps w:val="0"/>
                <w:smallCaps w:val="0"/>
                <w:color w:val="000000" w:themeColor="text1"/>
                <w:szCs w:val="21"/>
                <w:u w:val="single"/>
                <w14:textFill>
                  <w14:solidFill>
                    <w14:schemeClr w14:val="tx1"/>
                  </w14:solidFill>
                </w14:textFill>
              </w:rPr>
              <w:t>0</w:t>
            </w:r>
            <w:r>
              <w:rPr>
                <w:rFonts w:ascii="Times New Roman" w:hAnsi="Times New Roman"/>
                <w:caps w:val="0"/>
                <w:smallCaps w:val="0"/>
                <w:color w:val="000000" w:themeColor="text1"/>
                <w:szCs w:val="21"/>
                <w:u w:val="single"/>
                <w14:textFill>
                  <w14:solidFill>
                    <w14:schemeClr w14:val="tx1"/>
                  </w14:solidFill>
                </w14:textFill>
              </w:rPr>
              <w:t>mg/m</w:t>
            </w:r>
            <w:r>
              <w:rPr>
                <w:rFonts w:ascii="Times New Roman" w:hAnsi="Times New Roman"/>
                <w:caps w:val="0"/>
                <w:smallCaps w:val="0"/>
                <w:color w:val="000000" w:themeColor="text1"/>
                <w:szCs w:val="21"/>
                <w:u w:val="single"/>
                <w:vertAlign w:val="superscript"/>
                <w14:textFill>
                  <w14:solidFill>
                    <w14:schemeClr w14:val="tx1"/>
                  </w14:solidFill>
                </w14:textFill>
              </w:rPr>
              <w:t>3</w:t>
            </w:r>
          </w:p>
        </w:tc>
        <w:tc>
          <w:tcPr>
            <w:tcW w:w="4288" w:type="dxa"/>
            <w:tcBorders>
              <w:left w:val="single" w:color="auto" w:sz="4" w:space="0"/>
              <w:right w:val="single" w:color="auto" w:sz="4" w:space="0"/>
            </w:tcBorders>
            <w:vAlign w:val="center"/>
          </w:tcPr>
          <w:p>
            <w:pPr>
              <w:jc w:val="center"/>
              <w:rPr>
                <w:rFonts w:ascii="Times New Roman" w:hAnsi="Times New Roman"/>
                <w:bCs/>
                <w:caps w:val="0"/>
                <w:smallCaps w:val="0"/>
                <w:color w:val="000000" w:themeColor="text1"/>
                <w:szCs w:val="21"/>
                <w:u w:val="single"/>
                <w14:textFill>
                  <w14:solidFill>
                    <w14:schemeClr w14:val="tx1"/>
                  </w14:solidFill>
                </w14:textFill>
              </w:rPr>
            </w:pPr>
            <w:r>
              <w:rPr>
                <w:rFonts w:hint="eastAsia" w:ascii="Times New Roman" w:hAnsi="Times New Roman"/>
                <w:bCs/>
                <w:caps w:val="0"/>
                <w:smallCaps w:val="0"/>
                <w:color w:val="000000" w:themeColor="text1"/>
                <w:szCs w:val="21"/>
                <w:u w:val="single"/>
                <w14:textFill>
                  <w14:solidFill>
                    <w14:schemeClr w14:val="tx1"/>
                  </w14:solidFill>
                </w14:textFill>
              </w:rPr>
              <w:t>《</w:t>
            </w:r>
            <w:r>
              <w:rPr>
                <w:rFonts w:hint="eastAsia" w:ascii="Times New Roman" w:hAnsi="Times New Roman"/>
                <w:bCs/>
                <w:caps w:val="0"/>
                <w:smallCaps w:val="0"/>
                <w:color w:val="000000" w:themeColor="text1"/>
                <w:szCs w:val="21"/>
                <w:u w:val="single"/>
                <w:lang w:eastAsia="zh-CN"/>
                <w14:textFill>
                  <w14:solidFill>
                    <w14:schemeClr w14:val="tx1"/>
                  </w14:solidFill>
                </w14:textFill>
              </w:rPr>
              <w:t>合成树脂</w:t>
            </w:r>
            <w:r>
              <w:rPr>
                <w:rFonts w:hint="eastAsia" w:ascii="Times New Roman" w:hAnsi="Times New Roman"/>
                <w:bCs/>
                <w:caps w:val="0"/>
                <w:smallCaps w:val="0"/>
                <w:color w:val="000000" w:themeColor="text1"/>
                <w:szCs w:val="21"/>
                <w:u w:val="single"/>
                <w14:textFill>
                  <w14:solidFill>
                    <w14:schemeClr w14:val="tx1"/>
                  </w14:solidFill>
                </w14:textFill>
              </w:rPr>
              <w:t>工业污染物排放标准》（GB3157</w:t>
            </w:r>
            <w:r>
              <w:rPr>
                <w:rFonts w:hint="eastAsia" w:ascii="Times New Roman" w:hAnsi="Times New Roman"/>
                <w:bCs/>
                <w:caps w:val="0"/>
                <w:smallCaps w:val="0"/>
                <w:color w:val="000000" w:themeColor="text1"/>
                <w:szCs w:val="21"/>
                <w:u w:val="single"/>
                <w:lang w:val="en-US" w:eastAsia="zh-CN"/>
                <w14:textFill>
                  <w14:solidFill>
                    <w14:schemeClr w14:val="tx1"/>
                  </w14:solidFill>
                </w14:textFill>
              </w:rPr>
              <w:t>2</w:t>
            </w:r>
            <w:r>
              <w:rPr>
                <w:rFonts w:hint="eastAsia" w:ascii="Times New Roman" w:hAnsi="Times New Roman"/>
                <w:bCs/>
                <w:caps w:val="0"/>
                <w:smallCaps w:val="0"/>
                <w:color w:val="000000" w:themeColor="text1"/>
                <w:szCs w:val="21"/>
                <w:u w:val="single"/>
                <w14:textFill>
                  <w14:solidFill>
                    <w14:schemeClr w14:val="tx1"/>
                  </w14:solidFill>
                </w14:textFill>
              </w:rPr>
              <w:t>-2015）标准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1" w:type="dxa"/>
            <w:bottom w:w="0" w:type="dxa"/>
            <w:right w:w="51" w:type="dxa"/>
          </w:tblCellMar>
        </w:tblPrEx>
        <w:trPr>
          <w:trHeight w:val="282" w:hRule="atLeast"/>
          <w:jc w:val="center"/>
        </w:trPr>
        <w:tc>
          <w:tcPr>
            <w:tcW w:w="619"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caps w:val="0"/>
                <w:smallCaps w:val="0"/>
                <w:color w:val="000000" w:themeColor="text1"/>
                <w:szCs w:val="21"/>
                <w:u w:val="single"/>
                <w14:textFill>
                  <w14:solidFill>
                    <w14:schemeClr w14:val="tx1"/>
                  </w14:solidFill>
                </w14:textFill>
              </w:rPr>
            </w:pPr>
          </w:p>
        </w:tc>
        <w:tc>
          <w:tcPr>
            <w:tcW w:w="2186" w:type="dxa"/>
            <w:vMerge w:val="continue"/>
            <w:tcBorders>
              <w:left w:val="single" w:color="auto" w:sz="4" w:space="0"/>
              <w:right w:val="single" w:color="auto" w:sz="4" w:space="0"/>
            </w:tcBorders>
            <w:tcMar>
              <w:top w:w="0" w:type="dxa"/>
              <w:left w:w="0" w:type="dxa"/>
              <w:bottom w:w="0" w:type="dxa"/>
              <w:right w:w="0" w:type="dxa"/>
            </w:tcMar>
            <w:vAlign w:val="center"/>
          </w:tcPr>
          <w:p>
            <w:pPr>
              <w:spacing w:line="360" w:lineRule="exact"/>
              <w:jc w:val="center"/>
              <w:rPr>
                <w:rFonts w:ascii="Times New Roman" w:hAnsi="Times New Roman"/>
                <w:caps w:val="0"/>
                <w:smallCaps w:val="0"/>
                <w:color w:val="000000" w:themeColor="text1"/>
                <w:spacing w:val="-4"/>
                <w:szCs w:val="21"/>
                <w:u w:val="single"/>
                <w14:textFill>
                  <w14:solidFill>
                    <w14:schemeClr w14:val="tx1"/>
                  </w14:solidFill>
                </w14:textFill>
              </w:rPr>
            </w:pPr>
          </w:p>
        </w:tc>
        <w:tc>
          <w:tcPr>
            <w:tcW w:w="1875" w:type="dxa"/>
            <w:tcBorders>
              <w:top w:val="single" w:color="auto" w:sz="4" w:space="0"/>
              <w:left w:val="single" w:color="auto" w:sz="4" w:space="0"/>
              <w:bottom w:val="single" w:color="auto" w:sz="4" w:space="0"/>
              <w:right w:val="single" w:color="auto" w:sz="4" w:space="0"/>
            </w:tcBorders>
            <w:vAlign w:val="center"/>
          </w:tcPr>
          <w:p>
            <w:pPr>
              <w:snapToGrid w:val="0"/>
              <w:spacing w:line="240" w:lineRule="exact"/>
              <w:jc w:val="center"/>
              <w:rPr>
                <w:rFonts w:hint="eastAsia" w:ascii="Times New Roman" w:hAnsi="Times New Roman" w:eastAsiaTheme="minorEastAsia"/>
                <w:caps w:val="0"/>
                <w:smallCaps w:val="0"/>
                <w:color w:val="FF0000"/>
                <w:szCs w:val="21"/>
                <w:u w:val="single"/>
                <w:lang w:eastAsia="zh-CN"/>
              </w:rPr>
            </w:pPr>
            <w:r>
              <w:rPr>
                <w:rFonts w:hint="eastAsia" w:ascii="Times New Roman" w:hAnsi="Times New Roman"/>
                <w:caps w:val="0"/>
                <w:smallCaps w:val="0"/>
                <w:color w:val="FF0000"/>
                <w:szCs w:val="21"/>
                <w:u w:val="single"/>
                <w:lang w:eastAsia="zh-CN"/>
              </w:rPr>
              <w:t>VOCS</w:t>
            </w:r>
          </w:p>
        </w:tc>
        <w:tc>
          <w:tcPr>
            <w:tcW w:w="2033" w:type="dxa"/>
            <w:vMerge w:val="restart"/>
            <w:tcBorders>
              <w:top w:val="single" w:color="auto" w:sz="4" w:space="0"/>
              <w:left w:val="single" w:color="auto" w:sz="4" w:space="0"/>
              <w:right w:val="single" w:color="auto" w:sz="4" w:space="0"/>
            </w:tcBorders>
            <w:vAlign w:val="center"/>
          </w:tcPr>
          <w:p>
            <w:pPr>
              <w:spacing w:line="240" w:lineRule="exact"/>
              <w:jc w:val="center"/>
              <w:rPr>
                <w:rFonts w:ascii="Times New Roman" w:hAnsi="Times New Roman"/>
                <w:b/>
                <w:caps w:val="0"/>
                <w:smallCaps w:val="0"/>
                <w:color w:val="FF0000"/>
                <w:szCs w:val="21"/>
                <w:u w:val="single"/>
              </w:rPr>
            </w:pPr>
            <w:r>
              <w:rPr>
                <w:rFonts w:hint="eastAsia" w:ascii="Times New Roman" w:hAnsi="Times New Roman"/>
                <w:caps w:val="0"/>
                <w:smallCaps w:val="0"/>
                <w:color w:val="FF0000"/>
                <w:szCs w:val="21"/>
                <w:u w:val="single"/>
                <w:lang w:eastAsia="zh-CN"/>
              </w:rPr>
              <w:t>冷凝</w:t>
            </w:r>
            <w:r>
              <w:rPr>
                <w:rFonts w:hint="eastAsia" w:ascii="Times New Roman" w:hAnsi="Times New Roman"/>
                <w:caps w:val="0"/>
                <w:smallCaps w:val="0"/>
                <w:color w:val="FF0000"/>
                <w:szCs w:val="21"/>
                <w:u w:val="single"/>
                <w:lang w:val="en-US" w:eastAsia="zh-CN"/>
              </w:rPr>
              <w:t>+</w:t>
            </w:r>
            <w:r>
              <w:rPr>
                <w:rFonts w:hint="eastAsia" w:ascii="Times New Roman" w:hAnsi="Times New Roman"/>
                <w:caps w:val="0"/>
                <w:smallCaps w:val="0"/>
                <w:color w:val="FF0000"/>
                <w:szCs w:val="21"/>
                <w:u w:val="single"/>
              </w:rPr>
              <w:t>UV光解除臭</w:t>
            </w:r>
            <w:r>
              <w:rPr>
                <w:rFonts w:hint="eastAsia" w:ascii="Times New Roman" w:hAnsi="Times New Roman"/>
                <w:caps w:val="0"/>
                <w:smallCaps w:val="0"/>
                <w:color w:val="FF0000"/>
                <w:szCs w:val="21"/>
                <w:u w:val="single"/>
                <w:lang w:val="en-US" w:eastAsia="zh-CN"/>
              </w:rPr>
              <w:t>+15高排气筒</w:t>
            </w:r>
          </w:p>
        </w:tc>
        <w:tc>
          <w:tcPr>
            <w:tcW w:w="3059"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Times New Roman" w:hAnsi="Times New Roman" w:eastAsiaTheme="minorEastAsia"/>
                <w:caps w:val="0"/>
                <w:smallCaps w:val="0"/>
                <w:color w:val="FF0000"/>
                <w:szCs w:val="21"/>
                <w:u w:val="single"/>
                <w:lang w:eastAsia="zh-CN"/>
              </w:rPr>
            </w:pPr>
            <w:r>
              <w:rPr>
                <w:rFonts w:hint="eastAsia" w:ascii="Times New Roman" w:hAnsi="Times New Roman"/>
                <w:caps w:val="0"/>
                <w:smallCaps w:val="0"/>
                <w:color w:val="FF0000"/>
                <w:szCs w:val="21"/>
                <w:u w:val="single"/>
              </w:rPr>
              <w:t>排放浓度</w:t>
            </w:r>
            <w:r>
              <w:rPr>
                <w:rFonts w:ascii="Times New Roman" w:hAnsi="Times New Roman"/>
                <w:caps w:val="0"/>
                <w:smallCaps w:val="0"/>
                <w:color w:val="FF0000"/>
                <w:w w:val="90"/>
                <w:szCs w:val="21"/>
                <w:u w:val="single"/>
              </w:rPr>
              <w:t>≤</w:t>
            </w:r>
            <w:r>
              <w:rPr>
                <w:rFonts w:hint="eastAsia" w:ascii="Times New Roman" w:hAnsi="Times New Roman"/>
                <w:caps w:val="0"/>
                <w:smallCaps w:val="0"/>
                <w:color w:val="FF0000"/>
                <w:szCs w:val="21"/>
                <w:u w:val="single"/>
                <w:lang w:val="en-US" w:eastAsia="zh-CN"/>
              </w:rPr>
              <w:t>8</w:t>
            </w:r>
            <w:r>
              <w:rPr>
                <w:rFonts w:hint="eastAsia" w:ascii="Times New Roman" w:hAnsi="Times New Roman"/>
                <w:caps w:val="0"/>
                <w:smallCaps w:val="0"/>
                <w:color w:val="FF0000"/>
                <w:szCs w:val="21"/>
                <w:u w:val="single"/>
              </w:rPr>
              <w:t>0</w:t>
            </w:r>
            <w:r>
              <w:rPr>
                <w:rFonts w:ascii="Times New Roman" w:hAnsi="Times New Roman"/>
                <w:caps w:val="0"/>
                <w:smallCaps w:val="0"/>
                <w:color w:val="FF0000"/>
                <w:szCs w:val="21"/>
                <w:u w:val="single"/>
              </w:rPr>
              <w:t>mg/m</w:t>
            </w:r>
            <w:r>
              <w:rPr>
                <w:rFonts w:ascii="Times New Roman" w:hAnsi="Times New Roman"/>
                <w:caps w:val="0"/>
                <w:smallCaps w:val="0"/>
                <w:color w:val="FF0000"/>
                <w:szCs w:val="21"/>
                <w:u w:val="single"/>
                <w:vertAlign w:val="superscript"/>
              </w:rPr>
              <w:t>3</w:t>
            </w:r>
          </w:p>
        </w:tc>
        <w:tc>
          <w:tcPr>
            <w:tcW w:w="4288" w:type="dxa"/>
            <w:tcBorders>
              <w:left w:val="single" w:color="auto" w:sz="4" w:space="0"/>
              <w:right w:val="single" w:color="auto" w:sz="4" w:space="0"/>
            </w:tcBorders>
            <w:vAlign w:val="center"/>
          </w:tcPr>
          <w:p>
            <w:pPr>
              <w:jc w:val="center"/>
              <w:rPr>
                <w:rFonts w:ascii="Times New Roman" w:hAnsi="Times New Roman"/>
                <w:bCs/>
                <w:caps w:val="0"/>
                <w:smallCaps w:val="0"/>
                <w:color w:val="000000" w:themeColor="text1"/>
                <w:szCs w:val="21"/>
                <w:u w:val="single"/>
                <w14:textFill>
                  <w14:solidFill>
                    <w14:schemeClr w14:val="tx1"/>
                  </w14:solidFill>
                </w14:textFill>
              </w:rPr>
            </w:pPr>
            <w:r>
              <w:rPr>
                <w:rFonts w:hint="eastAsia" w:ascii="Times New Roman" w:hAnsi="Times New Roman" w:eastAsiaTheme="minorEastAsia"/>
                <w:caps w:val="0"/>
                <w:smallCaps w:val="0"/>
                <w:color w:val="FF0000"/>
                <w:spacing w:val="-20"/>
                <w:sz w:val="21"/>
                <w:szCs w:val="21"/>
                <w:u w:val="single"/>
                <w:lang w:eastAsia="zh-CN"/>
              </w:rPr>
              <w:t>参照执行天津《工业企业</w:t>
            </w:r>
            <w:r>
              <w:rPr>
                <w:rFonts w:hint="eastAsia" w:ascii="Times New Roman" w:hAnsi="Times New Roman"/>
                <w:caps w:val="0"/>
                <w:smallCaps w:val="0"/>
                <w:color w:val="FF0000"/>
                <w:spacing w:val="-20"/>
                <w:sz w:val="21"/>
                <w:szCs w:val="21"/>
                <w:u w:val="single"/>
                <w:lang w:eastAsia="zh-CN"/>
              </w:rPr>
              <w:t>挥发性有机污染物</w:t>
            </w:r>
            <w:r>
              <w:rPr>
                <w:rFonts w:hint="eastAsia" w:ascii="Times New Roman" w:hAnsi="Times New Roman" w:eastAsiaTheme="minorEastAsia"/>
                <w:caps w:val="0"/>
                <w:smallCaps w:val="0"/>
                <w:color w:val="FF0000"/>
                <w:spacing w:val="-20"/>
                <w:sz w:val="21"/>
                <w:szCs w:val="21"/>
                <w:u w:val="single"/>
                <w:lang w:eastAsia="zh-CN"/>
              </w:rPr>
              <w:t>污染物排放标准》</w:t>
            </w:r>
            <w:r>
              <w:rPr>
                <w:rFonts w:hint="eastAsia" w:ascii="Times New Roman" w:hAnsi="Times New Roman"/>
                <w:caps w:val="0"/>
                <w:smallCaps w:val="0"/>
                <w:color w:val="FF0000"/>
                <w:spacing w:val="-20"/>
                <w:sz w:val="21"/>
                <w:szCs w:val="21"/>
                <w:u w:val="single"/>
                <w:lang w:eastAsia="zh-CN"/>
              </w:rPr>
              <w:t>（</w:t>
            </w:r>
            <w:r>
              <w:rPr>
                <w:rFonts w:hint="eastAsia" w:ascii="Times New Roman" w:hAnsi="Times New Roman"/>
                <w:caps w:val="0"/>
                <w:smallCaps w:val="0"/>
                <w:color w:val="FF0000"/>
                <w:spacing w:val="-20"/>
                <w:sz w:val="21"/>
                <w:szCs w:val="21"/>
                <w:u w:val="single"/>
                <w:lang w:val="en-US" w:eastAsia="zh-CN"/>
              </w:rPr>
              <w:t>DB12/524-2014</w:t>
            </w:r>
            <w:r>
              <w:rPr>
                <w:rFonts w:hint="eastAsia" w:ascii="Times New Roman" w:hAnsi="Times New Roman"/>
                <w:caps w:val="0"/>
                <w:smallCaps w:val="0"/>
                <w:color w:val="FF0000"/>
                <w:spacing w:val="-20"/>
                <w:sz w:val="21"/>
                <w:szCs w:val="21"/>
                <w:u w:val="singl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1" w:type="dxa"/>
            <w:bottom w:w="0" w:type="dxa"/>
            <w:right w:w="51" w:type="dxa"/>
          </w:tblCellMar>
        </w:tblPrEx>
        <w:trPr>
          <w:trHeight w:val="117" w:hRule="atLeast"/>
          <w:jc w:val="center"/>
        </w:trPr>
        <w:tc>
          <w:tcPr>
            <w:tcW w:w="619"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caps w:val="0"/>
                <w:smallCaps w:val="0"/>
                <w:color w:val="000000" w:themeColor="text1"/>
                <w:szCs w:val="21"/>
                <w:u w:val="single"/>
                <w14:textFill>
                  <w14:solidFill>
                    <w14:schemeClr w14:val="tx1"/>
                  </w14:solidFill>
                </w14:textFill>
              </w:rPr>
            </w:pPr>
          </w:p>
        </w:tc>
        <w:tc>
          <w:tcPr>
            <w:tcW w:w="2186" w:type="dxa"/>
            <w:vMerge w:val="continue"/>
            <w:tcBorders>
              <w:left w:val="single" w:color="auto" w:sz="4" w:space="0"/>
              <w:right w:val="single" w:color="auto" w:sz="4" w:space="0"/>
            </w:tcBorders>
            <w:tcMar>
              <w:top w:w="0" w:type="dxa"/>
              <w:left w:w="0" w:type="dxa"/>
              <w:bottom w:w="0" w:type="dxa"/>
              <w:right w:w="0" w:type="dxa"/>
            </w:tcMar>
            <w:vAlign w:val="center"/>
          </w:tcPr>
          <w:p>
            <w:pPr>
              <w:spacing w:line="360" w:lineRule="exact"/>
              <w:jc w:val="center"/>
              <w:rPr>
                <w:rFonts w:ascii="Times New Roman" w:hAnsi="Times New Roman"/>
                <w:caps w:val="0"/>
                <w:smallCaps w:val="0"/>
                <w:color w:val="000000" w:themeColor="text1"/>
                <w:spacing w:val="-4"/>
                <w:szCs w:val="21"/>
                <w:u w:val="single"/>
                <w14:textFill>
                  <w14:solidFill>
                    <w14:schemeClr w14:val="tx1"/>
                  </w14:solidFill>
                </w14:textFill>
              </w:rPr>
            </w:pPr>
          </w:p>
        </w:tc>
        <w:tc>
          <w:tcPr>
            <w:tcW w:w="1875" w:type="dxa"/>
            <w:tcBorders>
              <w:top w:val="single" w:color="auto" w:sz="4" w:space="0"/>
              <w:left w:val="single" w:color="auto" w:sz="4" w:space="0"/>
              <w:bottom w:val="single" w:color="auto" w:sz="4" w:space="0"/>
              <w:right w:val="single" w:color="auto" w:sz="4" w:space="0"/>
            </w:tcBorders>
            <w:vAlign w:val="center"/>
          </w:tcPr>
          <w:p>
            <w:pPr>
              <w:snapToGrid w:val="0"/>
              <w:spacing w:line="240" w:lineRule="exact"/>
              <w:jc w:val="center"/>
              <w:rPr>
                <w:rFonts w:hint="eastAsia" w:ascii="Times New Roman" w:hAnsi="Times New Roman" w:eastAsiaTheme="minorEastAsia"/>
                <w:caps w:val="0"/>
                <w:smallCaps w:val="0"/>
                <w:color w:val="000000" w:themeColor="text1"/>
                <w:szCs w:val="21"/>
                <w:u w:val="single"/>
                <w:lang w:eastAsia="zh-CN"/>
                <w14:textFill>
                  <w14:solidFill>
                    <w14:schemeClr w14:val="tx1"/>
                  </w14:solidFill>
                </w14:textFill>
              </w:rPr>
            </w:pPr>
            <w:r>
              <w:rPr>
                <w:rFonts w:hint="eastAsia" w:ascii="Times New Roman" w:hAnsi="Times New Roman"/>
                <w:caps w:val="0"/>
                <w:smallCaps w:val="0"/>
                <w:color w:val="000000" w:themeColor="text1"/>
                <w:szCs w:val="21"/>
                <w:u w:val="single"/>
                <w:lang w:eastAsia="zh-CN"/>
                <w14:textFill>
                  <w14:solidFill>
                    <w14:schemeClr w14:val="tx1"/>
                  </w14:solidFill>
                </w14:textFill>
              </w:rPr>
              <w:t>丙烯酸</w:t>
            </w:r>
          </w:p>
        </w:tc>
        <w:tc>
          <w:tcPr>
            <w:tcW w:w="2033" w:type="dxa"/>
            <w:vMerge w:val="continue"/>
            <w:tcBorders>
              <w:left w:val="single" w:color="auto" w:sz="4" w:space="0"/>
              <w:right w:val="single" w:color="auto" w:sz="4" w:space="0"/>
            </w:tcBorders>
            <w:vAlign w:val="center"/>
          </w:tcPr>
          <w:p>
            <w:pPr>
              <w:spacing w:line="240" w:lineRule="exact"/>
              <w:jc w:val="center"/>
              <w:rPr>
                <w:rFonts w:ascii="Times New Roman" w:hAnsi="Times New Roman"/>
                <w:caps w:val="0"/>
                <w:smallCaps w:val="0"/>
                <w:color w:val="000000" w:themeColor="text1"/>
                <w:szCs w:val="21"/>
                <w:u w:val="single"/>
                <w14:textFill>
                  <w14:solidFill>
                    <w14:schemeClr w14:val="tx1"/>
                  </w14:solidFill>
                </w14:textFill>
              </w:rPr>
            </w:pPr>
          </w:p>
        </w:tc>
        <w:tc>
          <w:tcPr>
            <w:tcW w:w="3059"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Times New Roman" w:hAnsi="Times New Roman"/>
                <w:caps w:val="0"/>
                <w:smallCaps w:val="0"/>
                <w:color w:val="000000" w:themeColor="text1"/>
                <w:szCs w:val="21"/>
                <w:u w:val="single"/>
                <w14:textFill>
                  <w14:solidFill>
                    <w14:schemeClr w14:val="tx1"/>
                  </w14:solidFill>
                </w14:textFill>
              </w:rPr>
            </w:pPr>
            <w:r>
              <w:rPr>
                <w:rFonts w:hint="eastAsia" w:ascii="Times New Roman" w:hAnsi="Times New Roman"/>
                <w:caps w:val="0"/>
                <w:smallCaps w:val="0"/>
                <w:color w:val="000000" w:themeColor="text1"/>
                <w:szCs w:val="21"/>
                <w:u w:val="single"/>
                <w14:textFill>
                  <w14:solidFill>
                    <w14:schemeClr w14:val="tx1"/>
                  </w14:solidFill>
                </w14:textFill>
              </w:rPr>
              <w:t>排放浓度</w:t>
            </w:r>
            <w:r>
              <w:rPr>
                <w:rFonts w:ascii="Times New Roman" w:hAnsi="Times New Roman"/>
                <w:caps w:val="0"/>
                <w:smallCaps w:val="0"/>
                <w:color w:val="000000" w:themeColor="text1"/>
                <w:w w:val="90"/>
                <w:szCs w:val="21"/>
                <w:u w:val="single"/>
                <w14:textFill>
                  <w14:solidFill>
                    <w14:schemeClr w14:val="tx1"/>
                  </w14:solidFill>
                </w14:textFill>
              </w:rPr>
              <w:t>≤</w:t>
            </w:r>
            <w:r>
              <w:rPr>
                <w:rFonts w:hint="eastAsia" w:ascii="Times New Roman" w:hAnsi="Times New Roman"/>
                <w:caps w:val="0"/>
                <w:smallCaps w:val="0"/>
                <w:color w:val="000000" w:themeColor="text1"/>
                <w:szCs w:val="21"/>
                <w:u w:val="single"/>
                <w14:textFill>
                  <w14:solidFill>
                    <w14:schemeClr w14:val="tx1"/>
                  </w14:solidFill>
                </w14:textFill>
              </w:rPr>
              <w:t>2</w:t>
            </w:r>
            <w:r>
              <w:rPr>
                <w:rFonts w:ascii="Times New Roman" w:hAnsi="Times New Roman"/>
                <w:caps w:val="0"/>
                <w:smallCaps w:val="0"/>
                <w:color w:val="000000" w:themeColor="text1"/>
                <w:szCs w:val="21"/>
                <w:u w:val="single"/>
                <w14:textFill>
                  <w14:solidFill>
                    <w14:schemeClr w14:val="tx1"/>
                  </w14:solidFill>
                </w14:textFill>
              </w:rPr>
              <w:t>0mg/m</w:t>
            </w:r>
            <w:r>
              <w:rPr>
                <w:rFonts w:ascii="Times New Roman" w:hAnsi="Times New Roman"/>
                <w:caps w:val="0"/>
                <w:smallCaps w:val="0"/>
                <w:color w:val="000000" w:themeColor="text1"/>
                <w:szCs w:val="21"/>
                <w:u w:val="single"/>
                <w:vertAlign w:val="superscript"/>
                <w14:textFill>
                  <w14:solidFill>
                    <w14:schemeClr w14:val="tx1"/>
                  </w14:solidFill>
                </w14:textFill>
              </w:rPr>
              <w:t>3</w:t>
            </w:r>
          </w:p>
        </w:tc>
        <w:tc>
          <w:tcPr>
            <w:tcW w:w="4288" w:type="dxa"/>
            <w:vMerge w:val="restart"/>
            <w:tcBorders>
              <w:left w:val="single" w:color="auto" w:sz="4" w:space="0"/>
              <w:right w:val="single" w:color="auto" w:sz="4" w:space="0"/>
            </w:tcBorders>
            <w:vAlign w:val="center"/>
          </w:tcPr>
          <w:p>
            <w:pPr>
              <w:jc w:val="center"/>
              <w:rPr>
                <w:rFonts w:ascii="Times New Roman" w:hAnsi="Times New Roman"/>
                <w:bCs/>
                <w:caps w:val="0"/>
                <w:smallCaps w:val="0"/>
                <w:color w:val="000000" w:themeColor="text1"/>
                <w:szCs w:val="21"/>
                <w:u w:val="single"/>
                <w14:textFill>
                  <w14:solidFill>
                    <w14:schemeClr w14:val="tx1"/>
                  </w14:solidFill>
                </w14:textFill>
              </w:rPr>
            </w:pPr>
            <w:r>
              <w:rPr>
                <w:rFonts w:hint="eastAsia" w:ascii="Times New Roman" w:hAnsi="Times New Roman"/>
                <w:bCs/>
                <w:caps w:val="0"/>
                <w:smallCaps w:val="0"/>
                <w:color w:val="000000" w:themeColor="text1"/>
                <w:szCs w:val="21"/>
                <w:u w:val="single"/>
                <w14:textFill>
                  <w14:solidFill>
                    <w14:schemeClr w14:val="tx1"/>
                  </w14:solidFill>
                </w14:textFill>
              </w:rPr>
              <w:t>《</w:t>
            </w:r>
            <w:r>
              <w:rPr>
                <w:rFonts w:hint="eastAsia" w:ascii="Times New Roman" w:hAnsi="Times New Roman"/>
                <w:bCs/>
                <w:caps w:val="0"/>
                <w:smallCaps w:val="0"/>
                <w:color w:val="000000" w:themeColor="text1"/>
                <w:szCs w:val="21"/>
                <w:u w:val="single"/>
                <w:lang w:eastAsia="zh-CN"/>
                <w14:textFill>
                  <w14:solidFill>
                    <w14:schemeClr w14:val="tx1"/>
                  </w14:solidFill>
                </w14:textFill>
              </w:rPr>
              <w:t>合成树脂</w:t>
            </w:r>
            <w:r>
              <w:rPr>
                <w:rFonts w:hint="eastAsia" w:ascii="Times New Roman" w:hAnsi="Times New Roman"/>
                <w:bCs/>
                <w:caps w:val="0"/>
                <w:smallCaps w:val="0"/>
                <w:color w:val="000000" w:themeColor="text1"/>
                <w:szCs w:val="21"/>
                <w:u w:val="single"/>
                <w14:textFill>
                  <w14:solidFill>
                    <w14:schemeClr w14:val="tx1"/>
                  </w14:solidFill>
                </w14:textFill>
              </w:rPr>
              <w:t>工业污染物排放标准》（GB3157</w:t>
            </w:r>
            <w:r>
              <w:rPr>
                <w:rFonts w:hint="eastAsia" w:ascii="Times New Roman" w:hAnsi="Times New Roman"/>
                <w:bCs/>
                <w:caps w:val="0"/>
                <w:smallCaps w:val="0"/>
                <w:color w:val="000000" w:themeColor="text1"/>
                <w:szCs w:val="21"/>
                <w:u w:val="single"/>
                <w:lang w:val="en-US" w:eastAsia="zh-CN"/>
                <w14:textFill>
                  <w14:solidFill>
                    <w14:schemeClr w14:val="tx1"/>
                  </w14:solidFill>
                </w14:textFill>
              </w:rPr>
              <w:t>2</w:t>
            </w:r>
            <w:r>
              <w:rPr>
                <w:rFonts w:hint="eastAsia" w:ascii="Times New Roman" w:hAnsi="Times New Roman"/>
                <w:bCs/>
                <w:caps w:val="0"/>
                <w:smallCaps w:val="0"/>
                <w:color w:val="000000" w:themeColor="text1"/>
                <w:szCs w:val="21"/>
                <w:u w:val="single"/>
                <w14:textFill>
                  <w14:solidFill>
                    <w14:schemeClr w14:val="tx1"/>
                  </w14:solidFill>
                </w14:textFill>
              </w:rPr>
              <w:t>-2015）标准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1" w:type="dxa"/>
            <w:bottom w:w="0" w:type="dxa"/>
            <w:right w:w="51" w:type="dxa"/>
          </w:tblCellMar>
        </w:tblPrEx>
        <w:trPr>
          <w:trHeight w:val="127" w:hRule="atLeast"/>
          <w:jc w:val="center"/>
        </w:trPr>
        <w:tc>
          <w:tcPr>
            <w:tcW w:w="619"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caps w:val="0"/>
                <w:smallCaps w:val="0"/>
                <w:color w:val="000000" w:themeColor="text1"/>
                <w:szCs w:val="21"/>
                <w:u w:val="single"/>
                <w14:textFill>
                  <w14:solidFill>
                    <w14:schemeClr w14:val="tx1"/>
                  </w14:solidFill>
                </w14:textFill>
              </w:rPr>
            </w:pPr>
          </w:p>
        </w:tc>
        <w:tc>
          <w:tcPr>
            <w:tcW w:w="2186" w:type="dxa"/>
            <w:vMerge w:val="continue"/>
            <w:tcBorders>
              <w:left w:val="single" w:color="auto" w:sz="4" w:space="0"/>
              <w:right w:val="single" w:color="auto" w:sz="4" w:space="0"/>
            </w:tcBorders>
            <w:tcMar>
              <w:top w:w="0" w:type="dxa"/>
              <w:left w:w="0" w:type="dxa"/>
              <w:bottom w:w="0" w:type="dxa"/>
              <w:right w:w="0" w:type="dxa"/>
            </w:tcMar>
            <w:vAlign w:val="center"/>
          </w:tcPr>
          <w:p>
            <w:pPr>
              <w:spacing w:line="360" w:lineRule="exact"/>
              <w:jc w:val="center"/>
              <w:rPr>
                <w:rFonts w:ascii="Times New Roman" w:hAnsi="Times New Roman"/>
                <w:caps w:val="0"/>
                <w:smallCaps w:val="0"/>
                <w:color w:val="000000" w:themeColor="text1"/>
                <w:spacing w:val="-4"/>
                <w:szCs w:val="21"/>
                <w:u w:val="single"/>
                <w14:textFill>
                  <w14:solidFill>
                    <w14:schemeClr w14:val="tx1"/>
                  </w14:solidFill>
                </w14:textFill>
              </w:rPr>
            </w:pPr>
          </w:p>
        </w:tc>
        <w:tc>
          <w:tcPr>
            <w:tcW w:w="1875" w:type="dxa"/>
            <w:tcBorders>
              <w:top w:val="single" w:color="auto" w:sz="4" w:space="0"/>
              <w:left w:val="single" w:color="auto" w:sz="4" w:space="0"/>
              <w:bottom w:val="single" w:color="auto" w:sz="4" w:space="0"/>
              <w:right w:val="single" w:color="auto" w:sz="4" w:space="0"/>
            </w:tcBorders>
            <w:vAlign w:val="center"/>
          </w:tcPr>
          <w:p>
            <w:pPr>
              <w:snapToGrid w:val="0"/>
              <w:spacing w:line="240" w:lineRule="exact"/>
              <w:jc w:val="center"/>
              <w:rPr>
                <w:rFonts w:ascii="Times New Roman" w:hAnsi="Times New Roman"/>
                <w:caps w:val="0"/>
                <w:smallCaps w:val="0"/>
                <w:color w:val="000000" w:themeColor="text1"/>
                <w:szCs w:val="21"/>
                <w:u w:val="single"/>
                <w14:textFill>
                  <w14:solidFill>
                    <w14:schemeClr w14:val="tx1"/>
                  </w14:solidFill>
                </w14:textFill>
              </w:rPr>
            </w:pPr>
            <w:r>
              <w:rPr>
                <w:rFonts w:hint="eastAsia" w:ascii="Times New Roman" w:hAnsi="Times New Roman"/>
                <w:caps w:val="0"/>
                <w:smallCaps w:val="0"/>
                <w:color w:val="000000" w:themeColor="text1"/>
                <w:szCs w:val="21"/>
                <w:u w:val="single"/>
                <w14:textFill>
                  <w14:solidFill>
                    <w14:schemeClr w14:val="tx1"/>
                  </w14:solidFill>
                </w14:textFill>
              </w:rPr>
              <w:t>二甲苯</w:t>
            </w:r>
          </w:p>
        </w:tc>
        <w:tc>
          <w:tcPr>
            <w:tcW w:w="2033" w:type="dxa"/>
            <w:vMerge w:val="continue"/>
            <w:tcBorders>
              <w:left w:val="single" w:color="auto" w:sz="4" w:space="0"/>
              <w:right w:val="single" w:color="auto" w:sz="4" w:space="0"/>
            </w:tcBorders>
            <w:vAlign w:val="center"/>
          </w:tcPr>
          <w:p>
            <w:pPr>
              <w:spacing w:line="240" w:lineRule="exact"/>
              <w:jc w:val="center"/>
              <w:rPr>
                <w:rFonts w:ascii="Times New Roman" w:hAnsi="Times New Roman"/>
                <w:caps w:val="0"/>
                <w:smallCaps w:val="0"/>
                <w:color w:val="000000" w:themeColor="text1"/>
                <w:szCs w:val="21"/>
                <w:u w:val="single"/>
                <w14:textFill>
                  <w14:solidFill>
                    <w14:schemeClr w14:val="tx1"/>
                  </w14:solidFill>
                </w14:textFill>
              </w:rPr>
            </w:pPr>
          </w:p>
        </w:tc>
        <w:tc>
          <w:tcPr>
            <w:tcW w:w="3059"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Times New Roman" w:hAnsi="Times New Roman"/>
                <w:caps w:val="0"/>
                <w:smallCaps w:val="0"/>
                <w:color w:val="000000" w:themeColor="text1"/>
                <w:szCs w:val="21"/>
                <w:u w:val="single"/>
                <w14:textFill>
                  <w14:solidFill>
                    <w14:schemeClr w14:val="tx1"/>
                  </w14:solidFill>
                </w14:textFill>
              </w:rPr>
            </w:pPr>
            <w:r>
              <w:rPr>
                <w:rFonts w:hint="eastAsia" w:ascii="Times New Roman" w:hAnsi="Times New Roman"/>
                <w:caps w:val="0"/>
                <w:smallCaps w:val="0"/>
                <w:color w:val="000000" w:themeColor="text1"/>
                <w:szCs w:val="21"/>
                <w:u w:val="single"/>
                <w14:textFill>
                  <w14:solidFill>
                    <w14:schemeClr w14:val="tx1"/>
                  </w14:solidFill>
                </w14:textFill>
              </w:rPr>
              <w:t>排放浓度</w:t>
            </w:r>
            <w:r>
              <w:rPr>
                <w:rFonts w:ascii="Times New Roman" w:hAnsi="Times New Roman"/>
                <w:caps w:val="0"/>
                <w:smallCaps w:val="0"/>
                <w:color w:val="000000" w:themeColor="text1"/>
                <w:w w:val="90"/>
                <w:szCs w:val="21"/>
                <w:u w:val="single"/>
                <w14:textFill>
                  <w14:solidFill>
                    <w14:schemeClr w14:val="tx1"/>
                  </w14:solidFill>
                </w14:textFill>
              </w:rPr>
              <w:t>≤</w:t>
            </w:r>
            <w:r>
              <w:rPr>
                <w:rFonts w:hint="eastAsia" w:ascii="Times New Roman" w:hAnsi="Times New Roman"/>
                <w:caps w:val="0"/>
                <w:smallCaps w:val="0"/>
                <w:color w:val="000000" w:themeColor="text1"/>
                <w:szCs w:val="21"/>
                <w:u w:val="single"/>
                <w14:textFill>
                  <w14:solidFill>
                    <w14:schemeClr w14:val="tx1"/>
                  </w14:solidFill>
                </w14:textFill>
              </w:rPr>
              <w:t>2</w:t>
            </w:r>
            <w:r>
              <w:rPr>
                <w:rFonts w:ascii="Times New Roman" w:hAnsi="Times New Roman"/>
                <w:caps w:val="0"/>
                <w:smallCaps w:val="0"/>
                <w:color w:val="000000" w:themeColor="text1"/>
                <w:szCs w:val="21"/>
                <w:u w:val="single"/>
                <w14:textFill>
                  <w14:solidFill>
                    <w14:schemeClr w14:val="tx1"/>
                  </w14:solidFill>
                </w14:textFill>
              </w:rPr>
              <w:t>0mg/m</w:t>
            </w:r>
            <w:r>
              <w:rPr>
                <w:rFonts w:ascii="Times New Roman" w:hAnsi="Times New Roman"/>
                <w:caps w:val="0"/>
                <w:smallCaps w:val="0"/>
                <w:color w:val="000000" w:themeColor="text1"/>
                <w:szCs w:val="21"/>
                <w:u w:val="single"/>
                <w:vertAlign w:val="superscript"/>
                <w14:textFill>
                  <w14:solidFill>
                    <w14:schemeClr w14:val="tx1"/>
                  </w14:solidFill>
                </w14:textFill>
              </w:rPr>
              <w:t>3</w:t>
            </w:r>
          </w:p>
        </w:tc>
        <w:tc>
          <w:tcPr>
            <w:tcW w:w="4288" w:type="dxa"/>
            <w:vMerge w:val="continue"/>
            <w:tcBorders>
              <w:left w:val="single" w:color="auto" w:sz="4" w:space="0"/>
              <w:right w:val="single" w:color="auto" w:sz="4" w:space="0"/>
            </w:tcBorders>
            <w:vAlign w:val="center"/>
          </w:tcPr>
          <w:p>
            <w:pPr>
              <w:jc w:val="center"/>
              <w:rPr>
                <w:rFonts w:ascii="Times New Roman" w:hAnsi="Times New Roman"/>
                <w:bCs/>
                <w:caps w:val="0"/>
                <w:smallCaps w:val="0"/>
                <w:color w:val="000000" w:themeColor="text1"/>
                <w:szCs w:val="21"/>
                <w:u w:val="singl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1" w:type="dxa"/>
            <w:bottom w:w="0" w:type="dxa"/>
            <w:right w:w="51" w:type="dxa"/>
          </w:tblCellMar>
        </w:tblPrEx>
        <w:trPr>
          <w:trHeight w:val="100" w:hRule="atLeast"/>
          <w:jc w:val="center"/>
        </w:trPr>
        <w:tc>
          <w:tcPr>
            <w:tcW w:w="619"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caps w:val="0"/>
                <w:smallCaps w:val="0"/>
                <w:color w:val="000000" w:themeColor="text1"/>
                <w:szCs w:val="21"/>
                <w:u w:val="single"/>
                <w14:textFill>
                  <w14:solidFill>
                    <w14:schemeClr w14:val="tx1"/>
                  </w14:solidFill>
                </w14:textFill>
              </w:rPr>
            </w:pPr>
          </w:p>
        </w:tc>
        <w:tc>
          <w:tcPr>
            <w:tcW w:w="2186" w:type="dxa"/>
            <w:vMerge w:val="continue"/>
            <w:tcBorders>
              <w:left w:val="single" w:color="auto" w:sz="4" w:space="0"/>
              <w:right w:val="single" w:color="auto" w:sz="4" w:space="0"/>
            </w:tcBorders>
            <w:tcMar>
              <w:top w:w="0" w:type="dxa"/>
              <w:left w:w="0" w:type="dxa"/>
              <w:bottom w:w="0" w:type="dxa"/>
              <w:right w:w="0" w:type="dxa"/>
            </w:tcMar>
            <w:vAlign w:val="center"/>
          </w:tcPr>
          <w:p>
            <w:pPr>
              <w:spacing w:line="360" w:lineRule="exact"/>
              <w:jc w:val="center"/>
              <w:rPr>
                <w:rFonts w:ascii="Times New Roman" w:hAnsi="Times New Roman"/>
                <w:caps w:val="0"/>
                <w:smallCaps w:val="0"/>
                <w:color w:val="000000" w:themeColor="text1"/>
                <w:spacing w:val="-4"/>
                <w:szCs w:val="21"/>
                <w:u w:val="single"/>
                <w14:textFill>
                  <w14:solidFill>
                    <w14:schemeClr w14:val="tx1"/>
                  </w14:solidFill>
                </w14:textFill>
              </w:rPr>
            </w:pPr>
          </w:p>
        </w:tc>
        <w:tc>
          <w:tcPr>
            <w:tcW w:w="1875" w:type="dxa"/>
            <w:tcBorders>
              <w:top w:val="single" w:color="auto" w:sz="4" w:space="0"/>
              <w:left w:val="single" w:color="auto" w:sz="4" w:space="0"/>
              <w:bottom w:val="single" w:color="auto" w:sz="4" w:space="0"/>
              <w:right w:val="single" w:color="auto" w:sz="4" w:space="0"/>
            </w:tcBorders>
            <w:vAlign w:val="center"/>
          </w:tcPr>
          <w:p>
            <w:pPr>
              <w:snapToGrid w:val="0"/>
              <w:spacing w:line="240" w:lineRule="exact"/>
              <w:jc w:val="center"/>
              <w:rPr>
                <w:rFonts w:hint="eastAsia" w:ascii="Times New Roman" w:hAnsi="Times New Roman" w:eastAsiaTheme="minorEastAsia"/>
                <w:caps w:val="0"/>
                <w:smallCaps w:val="0"/>
                <w:color w:val="000000" w:themeColor="text1"/>
                <w:szCs w:val="21"/>
                <w:u w:val="single"/>
                <w:lang w:eastAsia="zh-CN"/>
                <w14:textFill>
                  <w14:solidFill>
                    <w14:schemeClr w14:val="tx1"/>
                  </w14:solidFill>
                </w14:textFill>
              </w:rPr>
            </w:pPr>
            <w:r>
              <w:rPr>
                <w:rFonts w:hint="eastAsia" w:ascii="Times New Roman" w:hAnsi="Times New Roman"/>
                <w:caps w:val="0"/>
                <w:smallCaps w:val="0"/>
                <w:color w:val="000000" w:themeColor="text1"/>
                <w:szCs w:val="21"/>
                <w:u w:val="single"/>
                <w:lang w:eastAsia="zh-CN"/>
                <w14:textFill>
                  <w14:solidFill>
                    <w14:schemeClr w14:val="tx1"/>
                  </w14:solidFill>
                </w14:textFill>
              </w:rPr>
              <w:t>丙烯酸甲酯</w:t>
            </w:r>
          </w:p>
        </w:tc>
        <w:tc>
          <w:tcPr>
            <w:tcW w:w="2033" w:type="dxa"/>
            <w:vMerge w:val="continue"/>
            <w:tcBorders>
              <w:left w:val="single" w:color="auto" w:sz="4" w:space="0"/>
              <w:right w:val="single" w:color="auto" w:sz="4" w:space="0"/>
            </w:tcBorders>
            <w:vAlign w:val="center"/>
          </w:tcPr>
          <w:p>
            <w:pPr>
              <w:spacing w:line="240" w:lineRule="exact"/>
              <w:jc w:val="center"/>
              <w:rPr>
                <w:rFonts w:ascii="Times New Roman" w:hAnsi="Times New Roman"/>
                <w:caps w:val="0"/>
                <w:smallCaps w:val="0"/>
                <w:color w:val="000000" w:themeColor="text1"/>
                <w:szCs w:val="21"/>
                <w:u w:val="single"/>
                <w14:textFill>
                  <w14:solidFill>
                    <w14:schemeClr w14:val="tx1"/>
                  </w14:solidFill>
                </w14:textFill>
              </w:rPr>
            </w:pPr>
          </w:p>
        </w:tc>
        <w:tc>
          <w:tcPr>
            <w:tcW w:w="3059"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Times New Roman" w:hAnsi="Times New Roman"/>
                <w:caps w:val="0"/>
                <w:smallCaps w:val="0"/>
                <w:color w:val="000000" w:themeColor="text1"/>
                <w:szCs w:val="21"/>
                <w:u w:val="single"/>
                <w14:textFill>
                  <w14:solidFill>
                    <w14:schemeClr w14:val="tx1"/>
                  </w14:solidFill>
                </w14:textFill>
              </w:rPr>
            </w:pPr>
            <w:r>
              <w:rPr>
                <w:rFonts w:hint="eastAsia" w:ascii="Times New Roman" w:hAnsi="Times New Roman"/>
                <w:caps w:val="0"/>
                <w:smallCaps w:val="0"/>
                <w:color w:val="000000" w:themeColor="text1"/>
                <w:szCs w:val="21"/>
                <w:u w:val="single"/>
                <w14:textFill>
                  <w14:solidFill>
                    <w14:schemeClr w14:val="tx1"/>
                  </w14:solidFill>
                </w14:textFill>
              </w:rPr>
              <w:t>排放浓度</w:t>
            </w:r>
            <w:r>
              <w:rPr>
                <w:rFonts w:ascii="Times New Roman" w:hAnsi="Times New Roman"/>
                <w:caps w:val="0"/>
                <w:smallCaps w:val="0"/>
                <w:color w:val="000000" w:themeColor="text1"/>
                <w:w w:val="90"/>
                <w:szCs w:val="21"/>
                <w:u w:val="single"/>
                <w14:textFill>
                  <w14:solidFill>
                    <w14:schemeClr w14:val="tx1"/>
                  </w14:solidFill>
                </w14:textFill>
              </w:rPr>
              <w:t>≤</w:t>
            </w:r>
            <w:r>
              <w:rPr>
                <w:rFonts w:hint="eastAsia" w:ascii="Times New Roman" w:hAnsi="Times New Roman"/>
                <w:caps w:val="0"/>
                <w:smallCaps w:val="0"/>
                <w:color w:val="000000" w:themeColor="text1"/>
                <w:szCs w:val="21"/>
                <w:u w:val="single"/>
                <w14:textFill>
                  <w14:solidFill>
                    <w14:schemeClr w14:val="tx1"/>
                  </w14:solidFill>
                </w14:textFill>
              </w:rPr>
              <w:t>5</w:t>
            </w:r>
            <w:r>
              <w:rPr>
                <w:rFonts w:ascii="Times New Roman" w:hAnsi="Times New Roman"/>
                <w:caps w:val="0"/>
                <w:smallCaps w:val="0"/>
                <w:color w:val="000000" w:themeColor="text1"/>
                <w:szCs w:val="21"/>
                <w:u w:val="single"/>
                <w14:textFill>
                  <w14:solidFill>
                    <w14:schemeClr w14:val="tx1"/>
                  </w14:solidFill>
                </w14:textFill>
              </w:rPr>
              <w:t>0mg/m</w:t>
            </w:r>
            <w:r>
              <w:rPr>
                <w:rFonts w:ascii="Times New Roman" w:hAnsi="Times New Roman"/>
                <w:caps w:val="0"/>
                <w:smallCaps w:val="0"/>
                <w:color w:val="000000" w:themeColor="text1"/>
                <w:szCs w:val="21"/>
                <w:u w:val="single"/>
                <w:vertAlign w:val="superscript"/>
                <w14:textFill>
                  <w14:solidFill>
                    <w14:schemeClr w14:val="tx1"/>
                  </w14:solidFill>
                </w14:textFill>
              </w:rPr>
              <w:t>3</w:t>
            </w:r>
          </w:p>
        </w:tc>
        <w:tc>
          <w:tcPr>
            <w:tcW w:w="4288" w:type="dxa"/>
            <w:vMerge w:val="continue"/>
            <w:tcBorders>
              <w:left w:val="single" w:color="auto" w:sz="4" w:space="0"/>
              <w:right w:val="single" w:color="auto" w:sz="4" w:space="0"/>
            </w:tcBorders>
            <w:vAlign w:val="center"/>
          </w:tcPr>
          <w:p>
            <w:pPr>
              <w:jc w:val="center"/>
              <w:rPr>
                <w:rFonts w:ascii="Times New Roman" w:hAnsi="Times New Roman"/>
                <w:bCs/>
                <w:caps w:val="0"/>
                <w:smallCaps w:val="0"/>
                <w:color w:val="000000" w:themeColor="text1"/>
                <w:szCs w:val="21"/>
                <w:u w:val="singl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1" w:type="dxa"/>
            <w:bottom w:w="0" w:type="dxa"/>
            <w:right w:w="51" w:type="dxa"/>
          </w:tblCellMar>
        </w:tblPrEx>
        <w:trPr>
          <w:trHeight w:val="114" w:hRule="atLeast"/>
          <w:jc w:val="center"/>
        </w:trPr>
        <w:tc>
          <w:tcPr>
            <w:tcW w:w="619"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caps w:val="0"/>
                <w:smallCaps w:val="0"/>
                <w:color w:val="000000" w:themeColor="text1"/>
                <w:szCs w:val="21"/>
                <w:u w:val="single"/>
                <w14:textFill>
                  <w14:solidFill>
                    <w14:schemeClr w14:val="tx1"/>
                  </w14:solidFill>
                </w14:textFill>
              </w:rPr>
            </w:pPr>
          </w:p>
        </w:tc>
        <w:tc>
          <w:tcPr>
            <w:tcW w:w="2186" w:type="dxa"/>
            <w:vMerge w:val="continue"/>
            <w:tcBorders>
              <w:left w:val="single" w:color="auto" w:sz="4" w:space="0"/>
              <w:bottom w:val="single" w:color="auto" w:sz="4" w:space="0"/>
              <w:right w:val="single" w:color="auto" w:sz="4" w:space="0"/>
            </w:tcBorders>
            <w:tcMar>
              <w:top w:w="0" w:type="dxa"/>
              <w:left w:w="0" w:type="dxa"/>
              <w:bottom w:w="0" w:type="dxa"/>
              <w:right w:w="0" w:type="dxa"/>
            </w:tcMar>
            <w:vAlign w:val="center"/>
          </w:tcPr>
          <w:p>
            <w:pPr>
              <w:spacing w:line="360" w:lineRule="exact"/>
              <w:jc w:val="center"/>
              <w:rPr>
                <w:rFonts w:ascii="Times New Roman" w:hAnsi="Times New Roman"/>
                <w:caps w:val="0"/>
                <w:smallCaps w:val="0"/>
                <w:color w:val="000000" w:themeColor="text1"/>
                <w:spacing w:val="-4"/>
                <w:szCs w:val="21"/>
                <w:u w:val="single"/>
                <w14:textFill>
                  <w14:solidFill>
                    <w14:schemeClr w14:val="tx1"/>
                  </w14:solidFill>
                </w14:textFill>
              </w:rPr>
            </w:pPr>
          </w:p>
        </w:tc>
        <w:tc>
          <w:tcPr>
            <w:tcW w:w="1875" w:type="dxa"/>
            <w:tcBorders>
              <w:top w:val="single" w:color="auto" w:sz="4" w:space="0"/>
              <w:left w:val="single" w:color="auto" w:sz="4" w:space="0"/>
              <w:bottom w:val="single" w:color="auto" w:sz="4" w:space="0"/>
              <w:right w:val="single" w:color="auto" w:sz="4" w:space="0"/>
            </w:tcBorders>
            <w:vAlign w:val="center"/>
          </w:tcPr>
          <w:p>
            <w:pPr>
              <w:snapToGrid w:val="0"/>
              <w:spacing w:line="240" w:lineRule="exact"/>
              <w:jc w:val="center"/>
              <w:rPr>
                <w:rFonts w:hint="eastAsia" w:ascii="Times New Roman" w:hAnsi="Times New Roman" w:eastAsiaTheme="minorEastAsia"/>
                <w:caps w:val="0"/>
                <w:smallCaps w:val="0"/>
                <w:color w:val="000000" w:themeColor="text1"/>
                <w:szCs w:val="21"/>
                <w:u w:val="single"/>
                <w:lang w:eastAsia="zh-CN"/>
                <w14:textFill>
                  <w14:solidFill>
                    <w14:schemeClr w14:val="tx1"/>
                  </w14:solidFill>
                </w14:textFill>
              </w:rPr>
            </w:pPr>
            <w:r>
              <w:rPr>
                <w:rFonts w:hint="eastAsia" w:ascii="Times New Roman" w:hAnsi="Times New Roman"/>
                <w:caps w:val="0"/>
                <w:smallCaps w:val="0"/>
                <w:color w:val="000000" w:themeColor="text1"/>
                <w:szCs w:val="21"/>
                <w:u w:val="single"/>
                <w:lang w:eastAsia="zh-CN"/>
                <w14:textFill>
                  <w14:solidFill>
                    <w14:schemeClr w14:val="tx1"/>
                  </w14:solidFill>
                </w14:textFill>
              </w:rPr>
              <w:t>甲酯丙烯酸甲酯</w:t>
            </w:r>
          </w:p>
        </w:tc>
        <w:tc>
          <w:tcPr>
            <w:tcW w:w="2033" w:type="dxa"/>
            <w:vMerge w:val="continue"/>
            <w:tcBorders>
              <w:left w:val="single" w:color="auto" w:sz="4" w:space="0"/>
              <w:bottom w:val="single" w:color="auto" w:sz="4" w:space="0"/>
              <w:right w:val="single" w:color="auto" w:sz="4" w:space="0"/>
            </w:tcBorders>
            <w:vAlign w:val="center"/>
          </w:tcPr>
          <w:p>
            <w:pPr>
              <w:spacing w:line="240" w:lineRule="exact"/>
              <w:jc w:val="center"/>
              <w:rPr>
                <w:rFonts w:ascii="Times New Roman" w:hAnsi="Times New Roman"/>
                <w:caps w:val="0"/>
                <w:smallCaps w:val="0"/>
                <w:color w:val="000000" w:themeColor="text1"/>
                <w:szCs w:val="21"/>
                <w:u w:val="single"/>
                <w14:textFill>
                  <w14:solidFill>
                    <w14:schemeClr w14:val="tx1"/>
                  </w14:solidFill>
                </w14:textFill>
              </w:rPr>
            </w:pPr>
          </w:p>
        </w:tc>
        <w:tc>
          <w:tcPr>
            <w:tcW w:w="3059"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Times New Roman" w:hAnsi="Times New Roman"/>
                <w:caps w:val="0"/>
                <w:smallCaps w:val="0"/>
                <w:color w:val="000000" w:themeColor="text1"/>
                <w:szCs w:val="21"/>
                <w:u w:val="single"/>
                <w14:textFill>
                  <w14:solidFill>
                    <w14:schemeClr w14:val="tx1"/>
                  </w14:solidFill>
                </w14:textFill>
              </w:rPr>
            </w:pPr>
            <w:r>
              <w:rPr>
                <w:rFonts w:hint="eastAsia" w:ascii="Times New Roman" w:hAnsi="Times New Roman"/>
                <w:caps w:val="0"/>
                <w:smallCaps w:val="0"/>
                <w:color w:val="000000" w:themeColor="text1"/>
                <w:szCs w:val="21"/>
                <w:u w:val="single"/>
                <w14:textFill>
                  <w14:solidFill>
                    <w14:schemeClr w14:val="tx1"/>
                  </w14:solidFill>
                </w14:textFill>
              </w:rPr>
              <w:t>排放浓度</w:t>
            </w:r>
            <w:r>
              <w:rPr>
                <w:rFonts w:ascii="Times New Roman" w:hAnsi="Times New Roman"/>
                <w:caps w:val="0"/>
                <w:smallCaps w:val="0"/>
                <w:color w:val="000000" w:themeColor="text1"/>
                <w:w w:val="90"/>
                <w:szCs w:val="21"/>
                <w:u w:val="single"/>
                <w14:textFill>
                  <w14:solidFill>
                    <w14:schemeClr w14:val="tx1"/>
                  </w14:solidFill>
                </w14:textFill>
              </w:rPr>
              <w:t>≤</w:t>
            </w:r>
            <w:r>
              <w:rPr>
                <w:rFonts w:hint="eastAsia" w:ascii="Times New Roman" w:hAnsi="Times New Roman"/>
                <w:caps w:val="0"/>
                <w:smallCaps w:val="0"/>
                <w:color w:val="000000" w:themeColor="text1"/>
                <w:szCs w:val="21"/>
                <w:u w:val="single"/>
                <w:lang w:val="en-US" w:eastAsia="zh-CN"/>
                <w14:textFill>
                  <w14:solidFill>
                    <w14:schemeClr w14:val="tx1"/>
                  </w14:solidFill>
                </w14:textFill>
              </w:rPr>
              <w:t>100</w:t>
            </w:r>
            <w:r>
              <w:rPr>
                <w:rFonts w:ascii="Times New Roman" w:hAnsi="Times New Roman"/>
                <w:caps w:val="0"/>
                <w:smallCaps w:val="0"/>
                <w:color w:val="000000" w:themeColor="text1"/>
                <w:szCs w:val="21"/>
                <w:u w:val="single"/>
                <w14:textFill>
                  <w14:solidFill>
                    <w14:schemeClr w14:val="tx1"/>
                  </w14:solidFill>
                </w14:textFill>
              </w:rPr>
              <w:t>mg/m</w:t>
            </w:r>
            <w:r>
              <w:rPr>
                <w:rFonts w:ascii="Times New Roman" w:hAnsi="Times New Roman"/>
                <w:caps w:val="0"/>
                <w:smallCaps w:val="0"/>
                <w:color w:val="000000" w:themeColor="text1"/>
                <w:szCs w:val="21"/>
                <w:u w:val="single"/>
                <w:vertAlign w:val="superscript"/>
                <w14:textFill>
                  <w14:solidFill>
                    <w14:schemeClr w14:val="tx1"/>
                  </w14:solidFill>
                </w14:textFill>
              </w:rPr>
              <w:t>3</w:t>
            </w:r>
          </w:p>
        </w:tc>
        <w:tc>
          <w:tcPr>
            <w:tcW w:w="4288" w:type="dxa"/>
            <w:vMerge w:val="continue"/>
            <w:tcBorders>
              <w:left w:val="single" w:color="auto" w:sz="4" w:space="0"/>
              <w:bottom w:val="single" w:color="auto" w:sz="4" w:space="0"/>
              <w:right w:val="single" w:color="auto" w:sz="4" w:space="0"/>
            </w:tcBorders>
            <w:vAlign w:val="center"/>
          </w:tcPr>
          <w:p>
            <w:pPr>
              <w:jc w:val="center"/>
              <w:rPr>
                <w:rFonts w:ascii="Times New Roman" w:hAnsi="Times New Roman"/>
                <w:bCs/>
                <w:caps w:val="0"/>
                <w:smallCaps w:val="0"/>
                <w:color w:val="000000" w:themeColor="text1"/>
                <w:szCs w:val="21"/>
                <w:u w:val="singl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1" w:type="dxa"/>
            <w:bottom w:w="0" w:type="dxa"/>
            <w:right w:w="51" w:type="dxa"/>
          </w:tblCellMar>
        </w:tblPrEx>
        <w:trPr>
          <w:trHeight w:val="30" w:hRule="atLeast"/>
          <w:jc w:val="center"/>
        </w:trPr>
        <w:tc>
          <w:tcPr>
            <w:tcW w:w="619"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caps w:val="0"/>
                <w:smallCaps w:val="0"/>
                <w:color w:val="000000" w:themeColor="text1"/>
                <w:szCs w:val="21"/>
                <w:u w:val="single"/>
                <w14:textFill>
                  <w14:solidFill>
                    <w14:schemeClr w14:val="tx1"/>
                  </w14:solidFill>
                </w14:textFill>
              </w:rPr>
            </w:pPr>
          </w:p>
        </w:tc>
        <w:tc>
          <w:tcPr>
            <w:tcW w:w="2186" w:type="dxa"/>
            <w:vMerge w:val="restart"/>
            <w:tcBorders>
              <w:top w:val="single" w:color="auto" w:sz="4" w:space="0"/>
              <w:left w:val="single" w:color="auto" w:sz="4" w:space="0"/>
              <w:bottom w:val="single" w:color="auto" w:sz="4" w:space="0"/>
              <w:right w:val="single" w:color="auto" w:sz="4" w:space="0"/>
            </w:tcBorders>
            <w:vAlign w:val="center"/>
          </w:tcPr>
          <w:p>
            <w:pPr>
              <w:snapToGrid w:val="0"/>
              <w:spacing w:line="240" w:lineRule="exact"/>
              <w:jc w:val="center"/>
              <w:rPr>
                <w:rFonts w:ascii="Times New Roman" w:hAnsi="Times New Roman"/>
                <w:caps w:val="0"/>
                <w:smallCaps w:val="0"/>
                <w:color w:val="000000" w:themeColor="text1"/>
                <w:szCs w:val="21"/>
                <w:highlight w:val="red"/>
                <w:u w:val="single"/>
                <w14:textFill>
                  <w14:solidFill>
                    <w14:schemeClr w14:val="tx1"/>
                  </w14:solidFill>
                </w14:textFill>
              </w:rPr>
            </w:pPr>
            <w:r>
              <w:rPr>
                <w:rFonts w:hint="eastAsia" w:ascii="Times New Roman" w:hAnsi="Times New Roman"/>
                <w:caps w:val="0"/>
                <w:smallCaps w:val="0"/>
                <w:color w:val="000000" w:themeColor="text1"/>
                <w:szCs w:val="21"/>
                <w:u w:val="single"/>
                <w14:textFill>
                  <w14:solidFill>
                    <w14:schemeClr w14:val="tx1"/>
                  </w14:solidFill>
                </w14:textFill>
              </w:rPr>
              <w:t>无组织排放</w:t>
            </w:r>
          </w:p>
        </w:tc>
        <w:tc>
          <w:tcPr>
            <w:tcW w:w="1875" w:type="dxa"/>
            <w:tcBorders>
              <w:top w:val="single" w:color="auto" w:sz="4" w:space="0"/>
              <w:left w:val="single" w:color="auto" w:sz="4" w:space="0"/>
              <w:bottom w:val="single" w:color="auto" w:sz="4" w:space="0"/>
              <w:right w:val="single" w:color="auto" w:sz="4" w:space="0"/>
            </w:tcBorders>
            <w:vAlign w:val="center"/>
          </w:tcPr>
          <w:p>
            <w:pPr>
              <w:snapToGrid w:val="0"/>
              <w:spacing w:line="360" w:lineRule="exact"/>
              <w:jc w:val="center"/>
              <w:rPr>
                <w:rFonts w:ascii="Times New Roman" w:hAnsi="Times New Roman"/>
                <w:caps w:val="0"/>
                <w:smallCaps w:val="0"/>
                <w:color w:val="000000" w:themeColor="text1"/>
                <w:szCs w:val="21"/>
                <w:u w:val="single"/>
                <w14:textFill>
                  <w14:solidFill>
                    <w14:schemeClr w14:val="tx1"/>
                  </w14:solidFill>
                </w14:textFill>
              </w:rPr>
            </w:pPr>
            <w:r>
              <w:rPr>
                <w:rFonts w:hint="eastAsia" w:ascii="Times New Roman" w:hAnsi="Times New Roman"/>
                <w:caps w:val="0"/>
                <w:smallCaps w:val="0"/>
                <w:color w:val="000000" w:themeColor="text1"/>
                <w:szCs w:val="21"/>
                <w:u w:val="single"/>
                <w14:textFill>
                  <w14:solidFill>
                    <w14:schemeClr w14:val="tx1"/>
                  </w14:solidFill>
                </w14:textFill>
              </w:rPr>
              <w:t>恶臭气体</w:t>
            </w:r>
          </w:p>
        </w:tc>
        <w:tc>
          <w:tcPr>
            <w:tcW w:w="2033"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Times New Roman" w:hAnsi="Times New Roman"/>
                <w:caps w:val="0"/>
                <w:smallCaps w:val="0"/>
                <w:color w:val="000000" w:themeColor="text1"/>
                <w:szCs w:val="21"/>
                <w:u w:val="single"/>
                <w14:textFill>
                  <w14:solidFill>
                    <w14:schemeClr w14:val="tx1"/>
                  </w14:solidFill>
                </w14:textFill>
              </w:rPr>
            </w:pPr>
            <w:r>
              <w:rPr>
                <w:rFonts w:hint="eastAsia" w:ascii="Times New Roman" w:hAnsi="Times New Roman"/>
                <w:caps w:val="0"/>
                <w:smallCaps w:val="0"/>
                <w:color w:val="000000" w:themeColor="text1"/>
                <w:szCs w:val="21"/>
                <w:u w:val="single"/>
                <w14:textFill>
                  <w14:solidFill>
                    <w14:schemeClr w14:val="tx1"/>
                  </w14:solidFill>
                </w14:textFill>
              </w:rPr>
              <w:t>污水处理池加盖密闭</w:t>
            </w:r>
          </w:p>
        </w:tc>
        <w:tc>
          <w:tcPr>
            <w:tcW w:w="3059"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Times New Roman" w:hAnsi="Times New Roman"/>
                <w:caps w:val="0"/>
                <w:smallCaps w:val="0"/>
                <w:color w:val="000000" w:themeColor="text1"/>
                <w:szCs w:val="21"/>
                <w:u w:val="single"/>
                <w14:textFill>
                  <w14:solidFill>
                    <w14:schemeClr w14:val="tx1"/>
                  </w14:solidFill>
                </w14:textFill>
              </w:rPr>
            </w:pPr>
            <w:r>
              <w:rPr>
                <w:rFonts w:hint="eastAsia" w:ascii="Times New Roman" w:hAnsi="Times New Roman"/>
                <w:caps w:val="0"/>
                <w:smallCaps w:val="0"/>
                <w:color w:val="000000" w:themeColor="text1"/>
                <w:szCs w:val="21"/>
                <w:u w:val="single"/>
                <w14:textFill>
                  <w14:solidFill>
                    <w14:schemeClr w14:val="tx1"/>
                  </w14:solidFill>
                </w14:textFill>
              </w:rPr>
              <w:t>厂界臭气浓度</w:t>
            </w:r>
            <w:r>
              <w:rPr>
                <w:rFonts w:ascii="Times New Roman" w:hAnsi="Times New Roman"/>
                <w:caps w:val="0"/>
                <w:smallCaps w:val="0"/>
                <w:color w:val="000000" w:themeColor="text1"/>
                <w:w w:val="90"/>
                <w:szCs w:val="21"/>
                <w:u w:val="single"/>
                <w14:textFill>
                  <w14:solidFill>
                    <w14:schemeClr w14:val="tx1"/>
                  </w14:solidFill>
                </w14:textFill>
              </w:rPr>
              <w:t>≤</w:t>
            </w:r>
            <w:r>
              <w:rPr>
                <w:rFonts w:ascii="Times New Roman" w:hAnsi="Times New Roman"/>
                <w:caps w:val="0"/>
                <w:smallCaps w:val="0"/>
                <w:color w:val="000000" w:themeColor="text1"/>
                <w:szCs w:val="21"/>
                <w:u w:val="single"/>
                <w14:textFill>
                  <w14:solidFill>
                    <w14:schemeClr w14:val="tx1"/>
                  </w14:solidFill>
                </w14:textFill>
              </w:rPr>
              <w:t>20</w:t>
            </w:r>
            <w:r>
              <w:rPr>
                <w:rFonts w:hint="eastAsia" w:ascii="Times New Roman" w:hAnsi="Times New Roman"/>
                <w:caps w:val="0"/>
                <w:smallCaps w:val="0"/>
                <w:color w:val="000000" w:themeColor="text1"/>
                <w:szCs w:val="21"/>
                <w:u w:val="single"/>
                <w14:textFill>
                  <w14:solidFill>
                    <w14:schemeClr w14:val="tx1"/>
                  </w14:solidFill>
                </w14:textFill>
              </w:rPr>
              <w:t>无量纲</w:t>
            </w:r>
          </w:p>
        </w:tc>
        <w:tc>
          <w:tcPr>
            <w:tcW w:w="4288"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Times New Roman" w:hAnsi="Times New Roman"/>
                <w:caps w:val="0"/>
                <w:smallCaps w:val="0"/>
                <w:color w:val="000000" w:themeColor="text1"/>
                <w:szCs w:val="21"/>
                <w:u w:val="single"/>
                <w14:textFill>
                  <w14:solidFill>
                    <w14:schemeClr w14:val="tx1"/>
                  </w14:solidFill>
                </w14:textFill>
              </w:rPr>
            </w:pPr>
            <w:r>
              <w:rPr>
                <w:rFonts w:hint="eastAsia" w:ascii="Times New Roman" w:hAnsi="Times New Roman"/>
                <w:bCs/>
                <w:caps w:val="0"/>
                <w:smallCaps w:val="0"/>
                <w:color w:val="000000" w:themeColor="text1"/>
                <w:szCs w:val="21"/>
                <w:u w:val="single"/>
                <w14:textFill>
                  <w14:solidFill>
                    <w14:schemeClr w14:val="tx1"/>
                  </w14:solidFill>
                </w14:textFill>
              </w:rPr>
              <w:t>《恶臭污染物排放标准》（</w:t>
            </w:r>
            <w:r>
              <w:rPr>
                <w:rFonts w:ascii="Times New Roman" w:hAnsi="Times New Roman"/>
                <w:bCs/>
                <w:caps w:val="0"/>
                <w:smallCaps w:val="0"/>
                <w:color w:val="000000" w:themeColor="text1"/>
                <w:szCs w:val="21"/>
                <w:u w:val="single"/>
                <w14:textFill>
                  <w14:solidFill>
                    <w14:schemeClr w14:val="tx1"/>
                  </w14:solidFill>
                </w14:textFill>
              </w:rPr>
              <w:t>GB14554-93</w:t>
            </w:r>
            <w:r>
              <w:rPr>
                <w:rFonts w:hint="eastAsia" w:ascii="Times New Roman" w:hAnsi="Times New Roman"/>
                <w:bCs/>
                <w:caps w:val="0"/>
                <w:smallCaps w:val="0"/>
                <w:color w:val="000000" w:themeColor="text1"/>
                <w:szCs w:val="21"/>
                <w:u w:val="single"/>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1" w:type="dxa"/>
            <w:bottom w:w="0" w:type="dxa"/>
            <w:right w:w="51" w:type="dxa"/>
          </w:tblCellMar>
        </w:tblPrEx>
        <w:trPr>
          <w:trHeight w:val="30" w:hRule="atLeast"/>
          <w:jc w:val="center"/>
        </w:trPr>
        <w:tc>
          <w:tcPr>
            <w:tcW w:w="619"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caps w:val="0"/>
                <w:smallCaps w:val="0"/>
                <w:color w:val="000000" w:themeColor="text1"/>
                <w:szCs w:val="21"/>
                <w:u w:val="single"/>
                <w14:textFill>
                  <w14:solidFill>
                    <w14:schemeClr w14:val="tx1"/>
                  </w14:solidFill>
                </w14:textFill>
              </w:rPr>
            </w:pPr>
          </w:p>
        </w:tc>
        <w:tc>
          <w:tcPr>
            <w:tcW w:w="218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caps w:val="0"/>
                <w:smallCaps w:val="0"/>
                <w:color w:val="000000" w:themeColor="text1"/>
                <w:szCs w:val="21"/>
                <w:highlight w:val="red"/>
                <w:u w:val="single"/>
                <w14:textFill>
                  <w14:solidFill>
                    <w14:schemeClr w14:val="tx1"/>
                  </w14:solidFill>
                </w14:textFill>
              </w:rPr>
            </w:pPr>
          </w:p>
        </w:tc>
        <w:tc>
          <w:tcPr>
            <w:tcW w:w="1875" w:type="dxa"/>
            <w:tcBorders>
              <w:top w:val="single" w:color="auto" w:sz="4" w:space="0"/>
              <w:left w:val="single" w:color="auto" w:sz="4" w:space="0"/>
              <w:bottom w:val="single" w:color="auto" w:sz="4" w:space="0"/>
              <w:right w:val="single" w:color="auto" w:sz="4" w:space="0"/>
            </w:tcBorders>
            <w:vAlign w:val="center"/>
          </w:tcPr>
          <w:p>
            <w:pPr>
              <w:snapToGrid w:val="0"/>
              <w:spacing w:line="360" w:lineRule="exact"/>
              <w:jc w:val="center"/>
              <w:rPr>
                <w:rFonts w:ascii="Times New Roman" w:hAnsi="Times New Roman"/>
                <w:caps w:val="0"/>
                <w:smallCaps w:val="0"/>
                <w:color w:val="000000" w:themeColor="text1"/>
                <w:szCs w:val="21"/>
                <w:u w:val="single"/>
                <w14:textFill>
                  <w14:solidFill>
                    <w14:schemeClr w14:val="tx1"/>
                  </w14:solidFill>
                </w14:textFill>
              </w:rPr>
            </w:pPr>
            <w:r>
              <w:rPr>
                <w:rFonts w:hint="eastAsia" w:ascii="Times New Roman" w:hAnsi="Times New Roman"/>
                <w:caps w:val="0"/>
                <w:smallCaps w:val="0"/>
                <w:color w:val="000000" w:themeColor="text1"/>
                <w:szCs w:val="21"/>
                <w:u w:val="single"/>
                <w14:textFill>
                  <w14:solidFill>
                    <w14:schemeClr w14:val="tx1"/>
                  </w14:solidFill>
                </w14:textFill>
              </w:rPr>
              <w:t>颗粒物</w:t>
            </w:r>
          </w:p>
          <w:p>
            <w:pPr>
              <w:snapToGrid w:val="0"/>
              <w:spacing w:line="360" w:lineRule="exact"/>
              <w:jc w:val="center"/>
              <w:rPr>
                <w:rFonts w:ascii="Times New Roman" w:hAnsi="Times New Roman"/>
                <w:caps w:val="0"/>
                <w:smallCaps w:val="0"/>
                <w:color w:val="000000" w:themeColor="text1"/>
                <w:szCs w:val="21"/>
                <w:u w:val="single"/>
                <w14:textFill>
                  <w14:solidFill>
                    <w14:schemeClr w14:val="tx1"/>
                  </w14:solidFill>
                </w14:textFill>
              </w:rPr>
            </w:pPr>
            <w:r>
              <w:rPr>
                <w:rFonts w:ascii="Times New Roman" w:hAnsi="Times New Roman"/>
                <w:caps w:val="0"/>
                <w:smallCaps w:val="0"/>
                <w:color w:val="000000" w:themeColor="text1"/>
                <w:szCs w:val="21"/>
                <w:u w:val="single"/>
                <w14:textFill>
                  <w14:solidFill>
                    <w14:schemeClr w14:val="tx1"/>
                  </w14:solidFill>
                </w14:textFill>
              </w:rPr>
              <w:t>氯化氢</w:t>
            </w:r>
          </w:p>
          <w:p>
            <w:pPr>
              <w:snapToGrid w:val="0"/>
              <w:spacing w:line="360" w:lineRule="exact"/>
              <w:jc w:val="center"/>
              <w:rPr>
                <w:rFonts w:hint="eastAsia" w:ascii="Times New Roman" w:hAnsi="Times New Roman"/>
                <w:caps w:val="0"/>
                <w:smallCaps w:val="0"/>
                <w:color w:val="000000" w:themeColor="text1"/>
                <w:szCs w:val="21"/>
                <w:u w:val="single"/>
                <w14:textFill>
                  <w14:solidFill>
                    <w14:schemeClr w14:val="tx1"/>
                  </w14:solidFill>
                </w14:textFill>
              </w:rPr>
            </w:pPr>
            <w:r>
              <w:rPr>
                <w:rFonts w:hint="eastAsia" w:ascii="Times New Roman" w:hAnsi="Times New Roman"/>
                <w:caps w:val="0"/>
                <w:smallCaps w:val="0"/>
                <w:color w:val="000000" w:themeColor="text1"/>
                <w:szCs w:val="21"/>
                <w:u w:val="single"/>
                <w14:textFill>
                  <w14:solidFill>
                    <w14:schemeClr w14:val="tx1"/>
                  </w14:solidFill>
                </w14:textFill>
              </w:rPr>
              <w:t>二甲苯</w:t>
            </w:r>
          </w:p>
          <w:p>
            <w:pPr>
              <w:snapToGrid w:val="0"/>
              <w:spacing w:line="360" w:lineRule="exact"/>
              <w:jc w:val="center"/>
              <w:rPr>
                <w:rFonts w:ascii="Times New Roman" w:hAnsi="Times New Roman"/>
                <w:caps w:val="0"/>
                <w:smallCaps w:val="0"/>
                <w:color w:val="000000" w:themeColor="text1"/>
                <w:szCs w:val="21"/>
                <w:u w:val="single"/>
                <w14:textFill>
                  <w14:solidFill>
                    <w14:schemeClr w14:val="tx1"/>
                  </w14:solidFill>
                </w14:textFill>
              </w:rPr>
            </w:pPr>
            <w:r>
              <w:rPr>
                <w:rFonts w:hint="eastAsia" w:ascii="Times New Roman" w:hAnsi="Times New Roman"/>
                <w:caps w:val="0"/>
                <w:smallCaps w:val="0"/>
                <w:color w:val="000000" w:themeColor="text1"/>
                <w:szCs w:val="21"/>
                <w:u w:val="single"/>
                <w:lang w:eastAsia="zh-CN"/>
                <w14:textFill>
                  <w14:solidFill>
                    <w14:schemeClr w14:val="tx1"/>
                  </w14:solidFill>
                </w14:textFill>
              </w:rPr>
              <w:t>VOCS</w:t>
            </w:r>
          </w:p>
        </w:tc>
        <w:tc>
          <w:tcPr>
            <w:tcW w:w="2033"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Times New Roman" w:hAnsi="Times New Roman"/>
                <w:caps w:val="0"/>
                <w:smallCaps w:val="0"/>
                <w:color w:val="000000" w:themeColor="text1"/>
                <w:szCs w:val="21"/>
                <w:u w:val="single"/>
                <w14:textFill>
                  <w14:solidFill>
                    <w14:schemeClr w14:val="tx1"/>
                  </w14:solidFill>
                </w14:textFill>
              </w:rPr>
            </w:pPr>
            <w:r>
              <w:rPr>
                <w:rFonts w:hint="eastAsia" w:ascii="Times New Roman" w:hAnsi="Times New Roman"/>
                <w:caps w:val="0"/>
                <w:smallCaps w:val="0"/>
                <w:color w:val="000000" w:themeColor="text1"/>
                <w:szCs w:val="21"/>
                <w:u w:val="single"/>
                <w14:textFill>
                  <w14:solidFill>
                    <w14:schemeClr w14:val="tx1"/>
                  </w14:solidFill>
                </w14:textFill>
              </w:rPr>
              <w:t>设置集气罩</w:t>
            </w:r>
          </w:p>
        </w:tc>
        <w:tc>
          <w:tcPr>
            <w:tcW w:w="3059"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Times New Roman" w:hAnsi="Times New Roman"/>
                <w:caps w:val="0"/>
                <w:smallCaps w:val="0"/>
                <w:color w:val="000000" w:themeColor="text1"/>
                <w:szCs w:val="21"/>
                <w:u w:val="single"/>
                <w14:textFill>
                  <w14:solidFill>
                    <w14:schemeClr w14:val="tx1"/>
                  </w14:solidFill>
                </w14:textFill>
              </w:rPr>
            </w:pPr>
            <w:r>
              <w:rPr>
                <w:rFonts w:hint="eastAsia" w:ascii="Times New Roman" w:hAnsi="Times New Roman"/>
                <w:caps w:val="0"/>
                <w:smallCaps w:val="0"/>
                <w:color w:val="000000" w:themeColor="text1"/>
                <w:szCs w:val="21"/>
                <w:u w:val="single"/>
                <w14:textFill>
                  <w14:solidFill>
                    <w14:schemeClr w14:val="tx1"/>
                  </w14:solidFill>
                </w14:textFill>
              </w:rPr>
              <w:t>颗粒物厂界浓度</w:t>
            </w:r>
            <w:r>
              <w:rPr>
                <w:rFonts w:ascii="Times New Roman" w:hAnsi="Times New Roman"/>
                <w:caps w:val="0"/>
                <w:smallCaps w:val="0"/>
                <w:color w:val="000000" w:themeColor="text1"/>
                <w:w w:val="90"/>
                <w:szCs w:val="21"/>
                <w:u w:val="single"/>
                <w14:textFill>
                  <w14:solidFill>
                    <w14:schemeClr w14:val="tx1"/>
                  </w14:solidFill>
                </w14:textFill>
              </w:rPr>
              <w:t>≤</w:t>
            </w:r>
            <w:r>
              <w:rPr>
                <w:rFonts w:hint="eastAsia" w:ascii="Times New Roman" w:hAnsi="Times New Roman"/>
                <w:caps w:val="0"/>
                <w:smallCaps w:val="0"/>
                <w:color w:val="000000" w:themeColor="text1"/>
                <w:szCs w:val="21"/>
                <w:u w:val="single"/>
                <w14:textFill>
                  <w14:solidFill>
                    <w14:schemeClr w14:val="tx1"/>
                  </w14:solidFill>
                </w14:textFill>
              </w:rPr>
              <w:t>1.0</w:t>
            </w:r>
            <w:r>
              <w:rPr>
                <w:rFonts w:ascii="Times New Roman" w:hAnsi="Times New Roman"/>
                <w:caps w:val="0"/>
                <w:smallCaps w:val="0"/>
                <w:color w:val="000000" w:themeColor="text1"/>
                <w:szCs w:val="21"/>
                <w:u w:val="single"/>
                <w14:textFill>
                  <w14:solidFill>
                    <w14:schemeClr w14:val="tx1"/>
                  </w14:solidFill>
                </w14:textFill>
              </w:rPr>
              <w:t>mg/m</w:t>
            </w:r>
            <w:r>
              <w:rPr>
                <w:rFonts w:ascii="Times New Roman" w:hAnsi="Times New Roman"/>
                <w:caps w:val="0"/>
                <w:smallCaps w:val="0"/>
                <w:color w:val="000000" w:themeColor="text1"/>
                <w:szCs w:val="21"/>
                <w:u w:val="single"/>
                <w:vertAlign w:val="superscript"/>
                <w14:textFill>
                  <w14:solidFill>
                    <w14:schemeClr w14:val="tx1"/>
                  </w14:solidFill>
                </w14:textFill>
              </w:rPr>
              <w:t>3</w:t>
            </w:r>
          </w:p>
          <w:p>
            <w:pPr>
              <w:spacing w:line="240" w:lineRule="exact"/>
              <w:jc w:val="center"/>
              <w:rPr>
                <w:rFonts w:ascii="Times New Roman" w:hAnsi="Times New Roman"/>
                <w:caps w:val="0"/>
                <w:smallCaps w:val="0"/>
                <w:color w:val="000000" w:themeColor="text1"/>
                <w:szCs w:val="21"/>
                <w:u w:val="single"/>
                <w:vertAlign w:val="superscript"/>
                <w14:textFill>
                  <w14:solidFill>
                    <w14:schemeClr w14:val="tx1"/>
                  </w14:solidFill>
                </w14:textFill>
              </w:rPr>
            </w:pPr>
            <w:r>
              <w:rPr>
                <w:rFonts w:ascii="Times New Roman" w:hAnsi="Times New Roman"/>
                <w:caps w:val="0"/>
                <w:smallCaps w:val="0"/>
                <w:color w:val="000000" w:themeColor="text1"/>
                <w:szCs w:val="21"/>
                <w:u w:val="single"/>
                <w14:textFill>
                  <w14:solidFill>
                    <w14:schemeClr w14:val="tx1"/>
                  </w14:solidFill>
                </w14:textFill>
              </w:rPr>
              <w:t>氯化氢</w:t>
            </w:r>
            <w:r>
              <w:rPr>
                <w:rFonts w:hint="eastAsia" w:ascii="Times New Roman" w:hAnsi="Times New Roman"/>
                <w:caps w:val="0"/>
                <w:smallCaps w:val="0"/>
                <w:color w:val="000000" w:themeColor="text1"/>
                <w:szCs w:val="21"/>
                <w:u w:val="single"/>
                <w14:textFill>
                  <w14:solidFill>
                    <w14:schemeClr w14:val="tx1"/>
                  </w14:solidFill>
                </w14:textFill>
              </w:rPr>
              <w:t>厂界浓度</w:t>
            </w:r>
            <w:r>
              <w:rPr>
                <w:rFonts w:ascii="Times New Roman" w:hAnsi="Times New Roman"/>
                <w:caps w:val="0"/>
                <w:smallCaps w:val="0"/>
                <w:color w:val="000000" w:themeColor="text1"/>
                <w:w w:val="90"/>
                <w:szCs w:val="21"/>
                <w:u w:val="single"/>
                <w14:textFill>
                  <w14:solidFill>
                    <w14:schemeClr w14:val="tx1"/>
                  </w14:solidFill>
                </w14:textFill>
              </w:rPr>
              <w:t>≤</w:t>
            </w:r>
            <w:r>
              <w:rPr>
                <w:rFonts w:ascii="Times New Roman" w:hAnsi="Times New Roman"/>
                <w:caps w:val="0"/>
                <w:smallCaps w:val="0"/>
                <w:color w:val="000000" w:themeColor="text1"/>
                <w:szCs w:val="21"/>
                <w:u w:val="single"/>
                <w14:textFill>
                  <w14:solidFill>
                    <w14:schemeClr w14:val="tx1"/>
                  </w14:solidFill>
                </w14:textFill>
              </w:rPr>
              <w:t>0.2mg/m</w:t>
            </w:r>
            <w:r>
              <w:rPr>
                <w:rFonts w:ascii="Times New Roman" w:hAnsi="Times New Roman"/>
                <w:caps w:val="0"/>
                <w:smallCaps w:val="0"/>
                <w:color w:val="000000" w:themeColor="text1"/>
                <w:szCs w:val="21"/>
                <w:u w:val="single"/>
                <w:vertAlign w:val="superscript"/>
                <w14:textFill>
                  <w14:solidFill>
                    <w14:schemeClr w14:val="tx1"/>
                  </w14:solidFill>
                </w14:textFill>
              </w:rPr>
              <w:t>3</w:t>
            </w:r>
          </w:p>
          <w:p>
            <w:pPr>
              <w:spacing w:line="240" w:lineRule="exact"/>
              <w:jc w:val="center"/>
              <w:rPr>
                <w:rFonts w:ascii="Times New Roman" w:hAnsi="Times New Roman"/>
                <w:caps w:val="0"/>
                <w:smallCaps w:val="0"/>
                <w:color w:val="000000" w:themeColor="text1"/>
                <w:szCs w:val="21"/>
                <w:u w:val="single"/>
                <w:vertAlign w:val="superscript"/>
                <w14:textFill>
                  <w14:solidFill>
                    <w14:schemeClr w14:val="tx1"/>
                  </w14:solidFill>
                </w14:textFill>
              </w:rPr>
            </w:pPr>
            <w:r>
              <w:rPr>
                <w:rFonts w:hint="eastAsia" w:ascii="Times New Roman" w:hAnsi="Times New Roman"/>
                <w:caps w:val="0"/>
                <w:smallCaps w:val="0"/>
                <w:color w:val="000000" w:themeColor="text1"/>
                <w:szCs w:val="21"/>
                <w:u w:val="single"/>
                <w14:textFill>
                  <w14:solidFill>
                    <w14:schemeClr w14:val="tx1"/>
                  </w14:solidFill>
                </w14:textFill>
              </w:rPr>
              <w:t>二甲苯厂界浓度</w:t>
            </w:r>
            <w:r>
              <w:rPr>
                <w:rFonts w:ascii="Times New Roman" w:hAnsi="Times New Roman"/>
                <w:caps w:val="0"/>
                <w:smallCaps w:val="0"/>
                <w:color w:val="000000" w:themeColor="text1"/>
                <w:w w:val="90"/>
                <w:szCs w:val="21"/>
                <w:u w:val="single"/>
                <w14:textFill>
                  <w14:solidFill>
                    <w14:schemeClr w14:val="tx1"/>
                  </w14:solidFill>
                </w14:textFill>
              </w:rPr>
              <w:t>≤</w:t>
            </w:r>
            <w:r>
              <w:rPr>
                <w:rFonts w:ascii="Times New Roman" w:hAnsi="Times New Roman"/>
                <w:caps w:val="0"/>
                <w:smallCaps w:val="0"/>
                <w:color w:val="000000" w:themeColor="text1"/>
                <w:szCs w:val="21"/>
                <w:u w:val="single"/>
                <w14:textFill>
                  <w14:solidFill>
                    <w14:schemeClr w14:val="tx1"/>
                  </w14:solidFill>
                </w14:textFill>
              </w:rPr>
              <w:t>0.</w:t>
            </w:r>
            <w:r>
              <w:rPr>
                <w:rFonts w:hint="eastAsia" w:ascii="Times New Roman" w:hAnsi="Times New Roman"/>
                <w:caps w:val="0"/>
                <w:smallCaps w:val="0"/>
                <w:color w:val="000000" w:themeColor="text1"/>
                <w:szCs w:val="21"/>
                <w:u w:val="single"/>
                <w14:textFill>
                  <w14:solidFill>
                    <w14:schemeClr w14:val="tx1"/>
                  </w14:solidFill>
                </w14:textFill>
              </w:rPr>
              <w:t>8</w:t>
            </w:r>
            <w:r>
              <w:rPr>
                <w:rFonts w:ascii="Times New Roman" w:hAnsi="Times New Roman"/>
                <w:caps w:val="0"/>
                <w:smallCaps w:val="0"/>
                <w:color w:val="000000" w:themeColor="text1"/>
                <w:szCs w:val="21"/>
                <w:u w:val="single"/>
                <w14:textFill>
                  <w14:solidFill>
                    <w14:schemeClr w14:val="tx1"/>
                  </w14:solidFill>
                </w14:textFill>
              </w:rPr>
              <w:t>mg/m</w:t>
            </w:r>
            <w:r>
              <w:rPr>
                <w:rFonts w:ascii="Times New Roman" w:hAnsi="Times New Roman"/>
                <w:caps w:val="0"/>
                <w:smallCaps w:val="0"/>
                <w:color w:val="000000" w:themeColor="text1"/>
                <w:szCs w:val="21"/>
                <w:u w:val="single"/>
                <w:vertAlign w:val="superscript"/>
                <w14:textFill>
                  <w14:solidFill>
                    <w14:schemeClr w14:val="tx1"/>
                  </w14:solidFill>
                </w14:textFill>
              </w:rPr>
              <w:t>3</w:t>
            </w:r>
          </w:p>
          <w:p>
            <w:pPr>
              <w:spacing w:line="240" w:lineRule="exact"/>
              <w:jc w:val="center"/>
              <w:rPr>
                <w:rFonts w:ascii="Times New Roman" w:hAnsi="Times New Roman"/>
                <w:caps w:val="0"/>
                <w:smallCaps w:val="0"/>
                <w:color w:val="000000" w:themeColor="text1"/>
                <w:szCs w:val="21"/>
                <w:u w:val="single"/>
                <w14:textFill>
                  <w14:solidFill>
                    <w14:schemeClr w14:val="tx1"/>
                  </w14:solidFill>
                </w14:textFill>
              </w:rPr>
            </w:pPr>
            <w:r>
              <w:rPr>
                <w:rFonts w:hint="eastAsia" w:ascii="Times New Roman" w:hAnsi="Times New Roman"/>
                <w:caps w:val="0"/>
                <w:smallCaps w:val="0"/>
                <w:color w:val="000000" w:themeColor="text1"/>
                <w:szCs w:val="21"/>
                <w:u w:val="single"/>
                <w:lang w:eastAsia="zh-CN"/>
                <w14:textFill>
                  <w14:solidFill>
                    <w14:schemeClr w14:val="tx1"/>
                  </w14:solidFill>
                </w14:textFill>
              </w:rPr>
              <w:t>VOCS</w:t>
            </w:r>
            <w:r>
              <w:rPr>
                <w:rFonts w:hint="eastAsia" w:ascii="Times New Roman" w:hAnsi="Times New Roman"/>
                <w:caps w:val="0"/>
                <w:smallCaps w:val="0"/>
                <w:color w:val="000000" w:themeColor="text1"/>
                <w:szCs w:val="21"/>
                <w:u w:val="single"/>
                <w14:textFill>
                  <w14:solidFill>
                    <w14:schemeClr w14:val="tx1"/>
                  </w14:solidFill>
                </w14:textFill>
              </w:rPr>
              <w:t>厂界浓度</w:t>
            </w:r>
            <w:r>
              <w:rPr>
                <w:rFonts w:ascii="Times New Roman" w:hAnsi="Times New Roman"/>
                <w:caps w:val="0"/>
                <w:smallCaps w:val="0"/>
                <w:color w:val="000000" w:themeColor="text1"/>
                <w:w w:val="90"/>
                <w:szCs w:val="21"/>
                <w:u w:val="single"/>
                <w14:textFill>
                  <w14:solidFill>
                    <w14:schemeClr w14:val="tx1"/>
                  </w14:solidFill>
                </w14:textFill>
              </w:rPr>
              <w:t>≤</w:t>
            </w:r>
            <w:r>
              <w:rPr>
                <w:rFonts w:hint="eastAsia" w:ascii="Times New Roman" w:hAnsi="Times New Roman"/>
                <w:caps w:val="0"/>
                <w:smallCaps w:val="0"/>
                <w:color w:val="000000" w:themeColor="text1"/>
                <w:szCs w:val="21"/>
                <w:u w:val="single"/>
                <w14:textFill>
                  <w14:solidFill>
                    <w14:schemeClr w14:val="tx1"/>
                  </w14:solidFill>
                </w14:textFill>
              </w:rPr>
              <w:t>4.0</w:t>
            </w:r>
            <w:r>
              <w:rPr>
                <w:rFonts w:ascii="Times New Roman" w:hAnsi="Times New Roman"/>
                <w:caps w:val="0"/>
                <w:smallCaps w:val="0"/>
                <w:color w:val="000000" w:themeColor="text1"/>
                <w:szCs w:val="21"/>
                <w:u w:val="single"/>
                <w14:textFill>
                  <w14:solidFill>
                    <w14:schemeClr w14:val="tx1"/>
                  </w14:solidFill>
                </w14:textFill>
              </w:rPr>
              <w:t>mg/m</w:t>
            </w:r>
            <w:r>
              <w:rPr>
                <w:rFonts w:ascii="Times New Roman" w:hAnsi="Times New Roman"/>
                <w:caps w:val="0"/>
                <w:smallCaps w:val="0"/>
                <w:color w:val="000000" w:themeColor="text1"/>
                <w:szCs w:val="21"/>
                <w:u w:val="single"/>
                <w:vertAlign w:val="superscript"/>
                <w14:textFill>
                  <w14:solidFill>
                    <w14:schemeClr w14:val="tx1"/>
                  </w14:solidFill>
                </w14:textFill>
              </w:rPr>
              <w:t>3</w:t>
            </w:r>
            <w:r>
              <w:rPr>
                <w:rFonts w:hint="eastAsia" w:ascii="Times New Roman" w:hAnsi="Times New Roman"/>
                <w:caps w:val="0"/>
                <w:smallCaps w:val="0"/>
                <w:color w:val="000000" w:themeColor="text1"/>
                <w:szCs w:val="21"/>
                <w:u w:val="single"/>
                <w:vertAlign w:val="superscript"/>
                <w14:textFill>
                  <w14:solidFill>
                    <w14:schemeClr w14:val="tx1"/>
                  </w14:solidFill>
                </w14:textFill>
              </w:rPr>
              <w:t>、</w:t>
            </w:r>
          </w:p>
          <w:p>
            <w:pPr>
              <w:spacing w:line="240" w:lineRule="exact"/>
              <w:jc w:val="center"/>
              <w:rPr>
                <w:rFonts w:ascii="Times New Roman" w:hAnsi="Times New Roman"/>
                <w:caps w:val="0"/>
                <w:smallCaps w:val="0"/>
                <w:color w:val="000000" w:themeColor="text1"/>
                <w:szCs w:val="21"/>
                <w:u w:val="single"/>
                <w14:textFill>
                  <w14:solidFill>
                    <w14:schemeClr w14:val="tx1"/>
                  </w14:solidFill>
                </w14:textFill>
              </w:rPr>
            </w:pPr>
          </w:p>
        </w:tc>
        <w:tc>
          <w:tcPr>
            <w:tcW w:w="4288"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Times New Roman" w:hAnsi="Times New Roman"/>
                <w:bCs/>
                <w:caps w:val="0"/>
                <w:smallCaps w:val="0"/>
                <w:color w:val="000000" w:themeColor="text1"/>
                <w:szCs w:val="21"/>
                <w:u w:val="single"/>
                <w14:textFill>
                  <w14:solidFill>
                    <w14:schemeClr w14:val="tx1"/>
                  </w14:solidFill>
                </w14:textFill>
              </w:rPr>
            </w:pPr>
            <w:r>
              <w:rPr>
                <w:rFonts w:hint="eastAsia" w:ascii="Times New Roman" w:hAnsi="Times New Roman"/>
                <w:bCs/>
                <w:caps w:val="0"/>
                <w:smallCaps w:val="0"/>
                <w:color w:val="000000" w:themeColor="text1"/>
                <w:szCs w:val="21"/>
                <w:u w:val="single"/>
                <w14:textFill>
                  <w14:solidFill>
                    <w14:schemeClr w14:val="tx1"/>
                  </w14:solidFill>
                </w14:textFill>
              </w:rPr>
              <w:t>《石油化学工业污染物排放标准》（</w:t>
            </w:r>
            <w:r>
              <w:rPr>
                <w:rFonts w:ascii="Times New Roman" w:hAnsi="Times New Roman"/>
                <w:bCs/>
                <w:caps w:val="0"/>
                <w:smallCaps w:val="0"/>
                <w:color w:val="000000" w:themeColor="text1"/>
                <w:szCs w:val="21"/>
                <w:u w:val="single"/>
                <w14:textFill>
                  <w14:solidFill>
                    <w14:schemeClr w14:val="tx1"/>
                  </w14:solidFill>
                </w14:textFill>
              </w:rPr>
              <w:t>GB</w:t>
            </w:r>
            <w:r>
              <w:rPr>
                <w:rFonts w:hint="eastAsia" w:ascii="Times New Roman" w:hAnsi="Times New Roman"/>
                <w:bCs/>
                <w:caps w:val="0"/>
                <w:smallCaps w:val="0"/>
                <w:color w:val="000000" w:themeColor="text1"/>
                <w:szCs w:val="21"/>
                <w:u w:val="single"/>
                <w14:textFill>
                  <w14:solidFill>
                    <w14:schemeClr w14:val="tx1"/>
                  </w14:solidFill>
                </w14:textFill>
              </w:rPr>
              <w:t>31571-2015）表7</w:t>
            </w:r>
            <w:r>
              <w:rPr>
                <w:rFonts w:ascii="Times New Roman" w:hAnsi="Times New Roman"/>
                <w:bCs/>
                <w:caps w:val="0"/>
                <w:smallCaps w:val="0"/>
                <w:color w:val="000000" w:themeColor="text1"/>
                <w:szCs w:val="21"/>
                <w:u w:val="single"/>
                <w14:textFill>
                  <w14:solidFill>
                    <w14:schemeClr w14:val="tx1"/>
                  </w14:solidFill>
                </w14:textFill>
              </w:rPr>
              <w:t xml:space="preserve"> </w:t>
            </w:r>
            <w:r>
              <w:rPr>
                <w:rFonts w:hint="eastAsia" w:ascii="Times New Roman" w:hAnsi="Times New Roman"/>
                <w:bCs/>
                <w:caps w:val="0"/>
                <w:smallCaps w:val="0"/>
                <w:color w:val="000000" w:themeColor="text1"/>
                <w:szCs w:val="21"/>
                <w:u w:val="single"/>
                <w:lang w:eastAsia="zh-CN"/>
                <w14:textFill>
                  <w14:solidFill>
                    <w14:schemeClr w14:val="tx1"/>
                  </w14:solidFill>
                </w14:textFill>
              </w:rPr>
              <w:t>、</w:t>
            </w:r>
            <w:r>
              <w:rPr>
                <w:rFonts w:hint="eastAsia" w:ascii="Times New Roman" w:hAnsi="Times New Roman"/>
                <w:bCs/>
                <w:caps w:val="0"/>
                <w:smallCaps w:val="0"/>
                <w:color w:val="000000" w:themeColor="text1"/>
                <w:szCs w:val="21"/>
                <w:u w:val="single"/>
                <w14:textFill>
                  <w14:solidFill>
                    <w14:schemeClr w14:val="tx1"/>
                  </w14:solidFill>
                </w14:textFill>
              </w:rPr>
              <w:t>《</w:t>
            </w:r>
            <w:r>
              <w:rPr>
                <w:rFonts w:hint="eastAsia" w:ascii="Times New Roman" w:hAnsi="Times New Roman"/>
                <w:bCs/>
                <w:caps w:val="0"/>
                <w:smallCaps w:val="0"/>
                <w:color w:val="000000" w:themeColor="text1"/>
                <w:szCs w:val="21"/>
                <w:u w:val="single"/>
                <w:lang w:eastAsia="zh-CN"/>
                <w14:textFill>
                  <w14:solidFill>
                    <w14:schemeClr w14:val="tx1"/>
                  </w14:solidFill>
                </w14:textFill>
              </w:rPr>
              <w:t>合成树脂</w:t>
            </w:r>
            <w:r>
              <w:rPr>
                <w:rFonts w:hint="eastAsia" w:ascii="Times New Roman" w:hAnsi="Times New Roman"/>
                <w:bCs/>
                <w:caps w:val="0"/>
                <w:smallCaps w:val="0"/>
                <w:color w:val="000000" w:themeColor="text1"/>
                <w:szCs w:val="21"/>
                <w:u w:val="single"/>
                <w14:textFill>
                  <w14:solidFill>
                    <w14:schemeClr w14:val="tx1"/>
                  </w14:solidFill>
                </w14:textFill>
              </w:rPr>
              <w:t>工业污染物排放标准》（GB3157</w:t>
            </w:r>
            <w:r>
              <w:rPr>
                <w:rFonts w:hint="eastAsia" w:ascii="Times New Roman" w:hAnsi="Times New Roman"/>
                <w:bCs/>
                <w:caps w:val="0"/>
                <w:smallCaps w:val="0"/>
                <w:color w:val="000000" w:themeColor="text1"/>
                <w:szCs w:val="21"/>
                <w:u w:val="single"/>
                <w:lang w:val="en-US" w:eastAsia="zh-CN"/>
                <w14:textFill>
                  <w14:solidFill>
                    <w14:schemeClr w14:val="tx1"/>
                  </w14:solidFill>
                </w14:textFill>
              </w:rPr>
              <w:t>2</w:t>
            </w:r>
            <w:r>
              <w:rPr>
                <w:rFonts w:hint="eastAsia" w:ascii="Times New Roman" w:hAnsi="Times New Roman"/>
                <w:bCs/>
                <w:caps w:val="0"/>
                <w:smallCaps w:val="0"/>
                <w:color w:val="000000" w:themeColor="text1"/>
                <w:szCs w:val="21"/>
                <w:u w:val="single"/>
                <w14:textFill>
                  <w14:solidFill>
                    <w14:schemeClr w14:val="tx1"/>
                  </w14:solidFill>
                </w14:textFill>
              </w:rPr>
              <w:t>-2015）标准</w:t>
            </w:r>
            <w:r>
              <w:rPr>
                <w:rFonts w:hint="eastAsia" w:ascii="Times New Roman" w:hAnsi="Times New Roman"/>
                <w:bCs/>
                <w:caps w:val="0"/>
                <w:smallCaps w:val="0"/>
                <w:color w:val="000000" w:themeColor="text1"/>
                <w:szCs w:val="21"/>
                <w:u w:val="single"/>
                <w:lang w:eastAsia="zh-CN"/>
                <w14:textFill>
                  <w14:solidFill>
                    <w14:schemeClr w14:val="tx1"/>
                  </w14:solidFill>
                </w14:textFill>
              </w:rPr>
              <w:t>、</w:t>
            </w:r>
            <w:r>
              <w:rPr>
                <w:rFonts w:hint="eastAsia" w:ascii="Times New Roman" w:hAnsi="Times New Roman"/>
                <w:bCs/>
                <w:caps w:val="0"/>
                <w:smallCaps w:val="0"/>
                <w:color w:val="000000" w:themeColor="text1"/>
                <w:szCs w:val="21"/>
                <w:u w:val="single"/>
                <w:lang w:val="en-US" w:eastAsia="zh-CN"/>
                <w14:textFill>
                  <w14:solidFill>
                    <w14:schemeClr w14:val="tx1"/>
                  </w14:solidFill>
                </w14:textFill>
              </w:rPr>
              <w:t>VOCS</w:t>
            </w:r>
            <w:r>
              <w:rPr>
                <w:rFonts w:hint="eastAsia" w:ascii="Times New Roman" w:hAnsi="Times New Roman" w:eastAsiaTheme="minorEastAsia"/>
                <w:caps w:val="0"/>
                <w:smallCaps w:val="0"/>
                <w:color w:val="FF0000"/>
                <w:spacing w:val="-20"/>
                <w:sz w:val="21"/>
                <w:szCs w:val="21"/>
                <w:u w:val="single"/>
                <w:lang w:eastAsia="zh-CN"/>
              </w:rPr>
              <w:t>参照执行天津《工业企业</w:t>
            </w:r>
            <w:r>
              <w:rPr>
                <w:rFonts w:hint="eastAsia" w:ascii="Times New Roman" w:hAnsi="Times New Roman"/>
                <w:caps w:val="0"/>
                <w:smallCaps w:val="0"/>
                <w:color w:val="FF0000"/>
                <w:spacing w:val="-20"/>
                <w:sz w:val="21"/>
                <w:szCs w:val="21"/>
                <w:u w:val="single"/>
                <w:lang w:eastAsia="zh-CN"/>
              </w:rPr>
              <w:t>挥发性有机污染物</w:t>
            </w:r>
            <w:r>
              <w:rPr>
                <w:rFonts w:hint="eastAsia" w:ascii="Times New Roman" w:hAnsi="Times New Roman" w:eastAsiaTheme="minorEastAsia"/>
                <w:caps w:val="0"/>
                <w:smallCaps w:val="0"/>
                <w:color w:val="FF0000"/>
                <w:spacing w:val="-20"/>
                <w:sz w:val="21"/>
                <w:szCs w:val="21"/>
                <w:u w:val="single"/>
                <w:lang w:eastAsia="zh-CN"/>
              </w:rPr>
              <w:t>污染物排放标准》</w:t>
            </w:r>
            <w:r>
              <w:rPr>
                <w:rFonts w:hint="eastAsia" w:ascii="Times New Roman" w:hAnsi="Times New Roman"/>
                <w:caps w:val="0"/>
                <w:smallCaps w:val="0"/>
                <w:color w:val="FF0000"/>
                <w:spacing w:val="-20"/>
                <w:sz w:val="21"/>
                <w:szCs w:val="21"/>
                <w:u w:val="single"/>
                <w:lang w:eastAsia="zh-CN"/>
              </w:rPr>
              <w:t>（</w:t>
            </w:r>
            <w:r>
              <w:rPr>
                <w:rFonts w:hint="eastAsia" w:ascii="Times New Roman" w:hAnsi="Times New Roman"/>
                <w:caps w:val="0"/>
                <w:smallCaps w:val="0"/>
                <w:color w:val="FF0000"/>
                <w:spacing w:val="-20"/>
                <w:sz w:val="21"/>
                <w:szCs w:val="21"/>
                <w:u w:val="single"/>
                <w:lang w:val="en-US" w:eastAsia="zh-CN"/>
              </w:rPr>
              <w:t>DB12/524-2014</w:t>
            </w:r>
            <w:r>
              <w:rPr>
                <w:rFonts w:hint="eastAsia" w:ascii="Times New Roman" w:hAnsi="Times New Roman"/>
                <w:caps w:val="0"/>
                <w:smallCaps w:val="0"/>
                <w:color w:val="FF0000"/>
                <w:spacing w:val="-20"/>
                <w:sz w:val="21"/>
                <w:szCs w:val="21"/>
                <w:u w:val="singl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1" w:type="dxa"/>
            <w:bottom w:w="0" w:type="dxa"/>
            <w:right w:w="51" w:type="dxa"/>
          </w:tblCellMar>
        </w:tblPrEx>
        <w:trPr>
          <w:trHeight w:val="1046" w:hRule="atLeast"/>
          <w:jc w:val="center"/>
        </w:trPr>
        <w:tc>
          <w:tcPr>
            <w:tcW w:w="619"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Times New Roman" w:hAnsi="Times New Roman"/>
                <w:caps w:val="0"/>
                <w:smallCaps w:val="0"/>
                <w:color w:val="000000" w:themeColor="text1"/>
                <w:szCs w:val="21"/>
                <w:u w:val="single"/>
                <w14:textFill>
                  <w14:solidFill>
                    <w14:schemeClr w14:val="tx1"/>
                  </w14:solidFill>
                </w14:textFill>
              </w:rPr>
            </w:pPr>
            <w:r>
              <w:rPr>
                <w:rFonts w:hint="eastAsia" w:ascii="Times New Roman" w:hAnsi="Times New Roman"/>
                <w:caps w:val="0"/>
                <w:smallCaps w:val="0"/>
                <w:color w:val="000000" w:themeColor="text1"/>
                <w:szCs w:val="21"/>
                <w:u w:val="single"/>
                <w14:textFill>
                  <w14:solidFill>
                    <w14:schemeClr w14:val="tx1"/>
                  </w14:solidFill>
                </w14:textFill>
              </w:rPr>
              <w:t>废水</w:t>
            </w:r>
          </w:p>
        </w:tc>
        <w:tc>
          <w:tcPr>
            <w:tcW w:w="2186" w:type="dxa"/>
            <w:tcBorders>
              <w:top w:val="single" w:color="auto" w:sz="4" w:space="0"/>
              <w:left w:val="single" w:color="auto" w:sz="4" w:space="0"/>
              <w:bottom w:val="single" w:color="auto" w:sz="4" w:space="0"/>
              <w:right w:val="single" w:color="auto" w:sz="4" w:space="0"/>
            </w:tcBorders>
            <w:vAlign w:val="center"/>
          </w:tcPr>
          <w:p>
            <w:pPr>
              <w:snapToGrid w:val="0"/>
              <w:spacing w:line="240" w:lineRule="exact"/>
              <w:jc w:val="center"/>
              <w:rPr>
                <w:rFonts w:ascii="Times New Roman" w:hAnsi="Times New Roman"/>
                <w:caps w:val="0"/>
                <w:smallCaps w:val="0"/>
                <w:color w:val="000000" w:themeColor="text1"/>
                <w:spacing w:val="-14"/>
                <w:szCs w:val="21"/>
                <w:u w:val="single"/>
                <w14:textFill>
                  <w14:solidFill>
                    <w14:schemeClr w14:val="tx1"/>
                  </w14:solidFill>
                </w14:textFill>
              </w:rPr>
            </w:pPr>
            <w:r>
              <w:rPr>
                <w:rFonts w:hint="eastAsia" w:ascii="Times New Roman" w:hAnsi="Times New Roman"/>
                <w:caps w:val="0"/>
                <w:smallCaps w:val="0"/>
                <w:color w:val="000000" w:themeColor="text1"/>
                <w:spacing w:val="-14"/>
                <w:szCs w:val="21"/>
                <w:u w:val="single"/>
                <w14:textFill>
                  <w14:solidFill>
                    <w14:schemeClr w14:val="tx1"/>
                  </w14:solidFill>
                </w14:textFill>
              </w:rPr>
              <w:t>生产废水</w:t>
            </w:r>
          </w:p>
        </w:tc>
        <w:tc>
          <w:tcPr>
            <w:tcW w:w="3908" w:type="dxa"/>
            <w:gridSpan w:val="2"/>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Times New Roman" w:hAnsi="Times New Roman"/>
                <w:caps w:val="0"/>
                <w:smallCaps w:val="0"/>
                <w:color w:val="000000" w:themeColor="text1"/>
                <w:szCs w:val="21"/>
                <w:u w:val="single"/>
                <w14:textFill>
                  <w14:solidFill>
                    <w14:schemeClr w14:val="tx1"/>
                  </w14:solidFill>
                </w14:textFill>
              </w:rPr>
            </w:pPr>
            <w:r>
              <w:rPr>
                <w:rFonts w:hint="eastAsia" w:ascii="Times New Roman" w:hAnsi="Times New Roman"/>
                <w:caps w:val="0"/>
                <w:smallCaps w:val="0"/>
                <w:color w:val="000000" w:themeColor="text1"/>
                <w:szCs w:val="21"/>
                <w:u w:val="single"/>
                <w14:textFill>
                  <w14:solidFill>
                    <w14:schemeClr w14:val="tx1"/>
                  </w14:solidFill>
                </w14:textFill>
              </w:rPr>
              <w:t>总排口</w:t>
            </w:r>
          </w:p>
        </w:tc>
        <w:tc>
          <w:tcPr>
            <w:tcW w:w="3059"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Times New Roman" w:hAnsi="Times New Roman"/>
                <w:caps w:val="0"/>
                <w:smallCaps w:val="0"/>
                <w:color w:val="000000" w:themeColor="text1"/>
                <w:szCs w:val="21"/>
                <w:u w:val="single"/>
                <w14:textFill>
                  <w14:solidFill>
                    <w14:schemeClr w14:val="tx1"/>
                  </w14:solidFill>
                </w14:textFill>
              </w:rPr>
            </w:pPr>
            <w:r>
              <w:rPr>
                <w:rFonts w:ascii="Times New Roman" w:hAnsi="Times New Roman"/>
                <w:bCs/>
                <w:caps w:val="0"/>
                <w:smallCaps w:val="0"/>
                <w:color w:val="000000" w:themeColor="text1"/>
                <w:szCs w:val="21"/>
                <w:u w:val="single"/>
                <w14:textFill>
                  <w14:solidFill>
                    <w14:schemeClr w14:val="tx1"/>
                  </w14:solidFill>
                </w14:textFill>
              </w:rPr>
              <w:t>pH</w:t>
            </w:r>
            <w:r>
              <w:rPr>
                <w:rFonts w:hint="eastAsia" w:ascii="Times New Roman" w:hAnsi="Times New Roman"/>
                <w:bCs/>
                <w:caps w:val="0"/>
                <w:smallCaps w:val="0"/>
                <w:color w:val="000000" w:themeColor="text1"/>
                <w:szCs w:val="21"/>
                <w:u w:val="single"/>
                <w14:textFill>
                  <w14:solidFill>
                    <w14:schemeClr w14:val="tx1"/>
                  </w14:solidFill>
                </w14:textFill>
              </w:rPr>
              <w:t>：</w:t>
            </w:r>
            <w:r>
              <w:rPr>
                <w:rFonts w:ascii="Times New Roman" w:hAnsi="Times New Roman"/>
                <w:caps w:val="0"/>
                <w:smallCaps w:val="0"/>
                <w:color w:val="000000" w:themeColor="text1"/>
                <w:szCs w:val="21"/>
                <w:u w:val="single"/>
                <w14:textFill>
                  <w14:solidFill>
                    <w14:schemeClr w14:val="tx1"/>
                  </w14:solidFill>
                </w14:textFill>
              </w:rPr>
              <w:t>6</w:t>
            </w:r>
            <w:r>
              <w:rPr>
                <w:rFonts w:hint="eastAsia" w:ascii="Times New Roman" w:hAnsi="Times New Roman"/>
                <w:caps w:val="0"/>
                <w:smallCaps w:val="0"/>
                <w:color w:val="000000" w:themeColor="text1"/>
                <w:szCs w:val="21"/>
                <w:u w:val="single"/>
                <w14:textFill>
                  <w14:solidFill>
                    <w14:schemeClr w14:val="tx1"/>
                  </w14:solidFill>
                </w14:textFill>
              </w:rPr>
              <w:t>～</w:t>
            </w:r>
            <w:r>
              <w:rPr>
                <w:rFonts w:ascii="Times New Roman" w:hAnsi="Times New Roman"/>
                <w:caps w:val="0"/>
                <w:smallCaps w:val="0"/>
                <w:color w:val="000000" w:themeColor="text1"/>
                <w:szCs w:val="21"/>
                <w:u w:val="single"/>
                <w14:textFill>
                  <w14:solidFill>
                    <w14:schemeClr w14:val="tx1"/>
                  </w14:solidFill>
                </w14:textFill>
              </w:rPr>
              <w:t>9</w:t>
            </w:r>
            <w:r>
              <w:rPr>
                <w:rFonts w:hint="eastAsia" w:ascii="Times New Roman" w:hAnsi="Times New Roman"/>
                <w:caps w:val="0"/>
                <w:smallCaps w:val="0"/>
                <w:color w:val="000000" w:themeColor="text1"/>
                <w:szCs w:val="21"/>
                <w:u w:val="single"/>
                <w14:textFill>
                  <w14:solidFill>
                    <w14:schemeClr w14:val="tx1"/>
                  </w14:solidFill>
                </w14:textFill>
              </w:rPr>
              <w:t>，</w:t>
            </w:r>
            <w:r>
              <w:rPr>
                <w:rFonts w:ascii="Times New Roman" w:hAnsi="Times New Roman"/>
                <w:caps w:val="0"/>
                <w:smallCaps w:val="0"/>
                <w:color w:val="000000" w:themeColor="text1"/>
                <w:szCs w:val="21"/>
                <w:u w:val="single"/>
                <w14:textFill>
                  <w14:solidFill>
                    <w14:schemeClr w14:val="tx1"/>
                  </w14:solidFill>
                </w14:textFill>
              </w:rPr>
              <w:t xml:space="preserve"> COD≤</w:t>
            </w:r>
            <w:r>
              <w:rPr>
                <w:rFonts w:hint="eastAsia" w:ascii="Times New Roman" w:hAnsi="Times New Roman"/>
                <w:caps w:val="0"/>
                <w:smallCaps w:val="0"/>
                <w:color w:val="000000" w:themeColor="text1"/>
                <w:szCs w:val="21"/>
                <w:u w:val="single"/>
                <w14:textFill>
                  <w14:solidFill>
                    <w14:schemeClr w14:val="tx1"/>
                  </w14:solidFill>
                </w14:textFill>
              </w:rPr>
              <w:t>10</w:t>
            </w:r>
            <w:r>
              <w:rPr>
                <w:rFonts w:ascii="Times New Roman" w:hAnsi="Times New Roman"/>
                <w:caps w:val="0"/>
                <w:smallCaps w:val="0"/>
                <w:color w:val="000000" w:themeColor="text1"/>
                <w:szCs w:val="21"/>
                <w:u w:val="single"/>
                <w14:textFill>
                  <w14:solidFill>
                    <w14:schemeClr w14:val="tx1"/>
                  </w14:solidFill>
                </w14:textFill>
              </w:rPr>
              <w:t>00mg/L</w:t>
            </w:r>
          </w:p>
          <w:p>
            <w:pPr>
              <w:spacing w:line="240" w:lineRule="exact"/>
              <w:jc w:val="center"/>
              <w:rPr>
                <w:rFonts w:ascii="Times New Roman" w:hAnsi="Times New Roman"/>
                <w:caps w:val="0"/>
                <w:smallCaps w:val="0"/>
                <w:color w:val="000000" w:themeColor="text1"/>
                <w:szCs w:val="21"/>
                <w:u w:val="single"/>
                <w14:textFill>
                  <w14:solidFill>
                    <w14:schemeClr w14:val="tx1"/>
                  </w14:solidFill>
                </w14:textFill>
              </w:rPr>
            </w:pPr>
            <w:r>
              <w:rPr>
                <w:rFonts w:ascii="Times New Roman" w:hAnsi="Times New Roman"/>
                <w:caps w:val="0"/>
                <w:smallCaps w:val="0"/>
                <w:color w:val="000000" w:themeColor="text1"/>
                <w:szCs w:val="21"/>
                <w:u w:val="single"/>
                <w14:textFill>
                  <w14:solidFill>
                    <w14:schemeClr w14:val="tx1"/>
                  </w14:solidFill>
                </w14:textFill>
              </w:rPr>
              <w:t>BOD</w:t>
            </w:r>
            <w:r>
              <w:rPr>
                <w:rFonts w:ascii="Times New Roman" w:hAnsi="Times New Roman"/>
                <w:caps w:val="0"/>
                <w:smallCaps w:val="0"/>
                <w:color w:val="000000" w:themeColor="text1"/>
                <w:szCs w:val="21"/>
                <w:u w:val="single"/>
                <w:vertAlign w:val="subscript"/>
                <w14:textFill>
                  <w14:solidFill>
                    <w14:schemeClr w14:val="tx1"/>
                  </w14:solidFill>
                </w14:textFill>
              </w:rPr>
              <w:t>5</w:t>
            </w:r>
            <w:r>
              <w:rPr>
                <w:rFonts w:ascii="Times New Roman" w:hAnsi="Times New Roman"/>
                <w:caps w:val="0"/>
                <w:smallCaps w:val="0"/>
                <w:color w:val="000000" w:themeColor="text1"/>
                <w:szCs w:val="21"/>
                <w:u w:val="single"/>
                <w14:textFill>
                  <w14:solidFill>
                    <w14:schemeClr w14:val="tx1"/>
                  </w14:solidFill>
                </w14:textFill>
              </w:rPr>
              <w:t>≤</w:t>
            </w:r>
            <w:r>
              <w:rPr>
                <w:rFonts w:hint="eastAsia" w:ascii="Times New Roman" w:hAnsi="Times New Roman"/>
                <w:caps w:val="0"/>
                <w:smallCaps w:val="0"/>
                <w:color w:val="000000" w:themeColor="text1"/>
                <w:szCs w:val="21"/>
                <w:u w:val="single"/>
                <w14:textFill>
                  <w14:solidFill>
                    <w14:schemeClr w14:val="tx1"/>
                  </w14:solidFill>
                </w14:textFill>
              </w:rPr>
              <w:t>30</w:t>
            </w:r>
            <w:r>
              <w:rPr>
                <w:rFonts w:ascii="Times New Roman" w:hAnsi="Times New Roman"/>
                <w:caps w:val="0"/>
                <w:smallCaps w:val="0"/>
                <w:color w:val="000000" w:themeColor="text1"/>
                <w:szCs w:val="21"/>
                <w:u w:val="single"/>
                <w14:textFill>
                  <w14:solidFill>
                    <w14:schemeClr w14:val="tx1"/>
                  </w14:solidFill>
                </w14:textFill>
              </w:rPr>
              <w:t>0mg/L</w:t>
            </w:r>
            <w:r>
              <w:rPr>
                <w:rFonts w:hint="eastAsia" w:ascii="Times New Roman" w:hAnsi="Times New Roman"/>
                <w:caps w:val="0"/>
                <w:smallCaps w:val="0"/>
                <w:color w:val="000000" w:themeColor="text1"/>
                <w:szCs w:val="21"/>
                <w:u w:val="single"/>
                <w14:textFill>
                  <w14:solidFill>
                    <w14:schemeClr w14:val="tx1"/>
                  </w14:solidFill>
                </w14:textFill>
              </w:rPr>
              <w:t>，</w:t>
            </w:r>
            <w:r>
              <w:rPr>
                <w:rFonts w:ascii="Times New Roman" w:hAnsi="Times New Roman"/>
                <w:caps w:val="0"/>
                <w:smallCaps w:val="0"/>
                <w:color w:val="000000" w:themeColor="text1"/>
                <w:szCs w:val="21"/>
                <w:u w:val="single"/>
                <w14:textFill>
                  <w14:solidFill>
                    <w14:schemeClr w14:val="tx1"/>
                  </w14:solidFill>
                </w14:textFill>
              </w:rPr>
              <w:t xml:space="preserve"> SS≤</w:t>
            </w:r>
            <w:r>
              <w:rPr>
                <w:rFonts w:hint="eastAsia" w:ascii="Times New Roman" w:hAnsi="Times New Roman"/>
                <w:caps w:val="0"/>
                <w:smallCaps w:val="0"/>
                <w:color w:val="000000" w:themeColor="text1"/>
                <w:szCs w:val="21"/>
                <w:u w:val="single"/>
                <w14:textFill>
                  <w14:solidFill>
                    <w14:schemeClr w14:val="tx1"/>
                  </w14:solidFill>
                </w14:textFill>
              </w:rPr>
              <w:t>4</w:t>
            </w:r>
            <w:r>
              <w:rPr>
                <w:rFonts w:ascii="Times New Roman" w:hAnsi="Times New Roman"/>
                <w:caps w:val="0"/>
                <w:smallCaps w:val="0"/>
                <w:color w:val="000000" w:themeColor="text1"/>
                <w:szCs w:val="21"/>
                <w:u w:val="single"/>
                <w14:textFill>
                  <w14:solidFill>
                    <w14:schemeClr w14:val="tx1"/>
                  </w14:solidFill>
                </w14:textFill>
              </w:rPr>
              <w:t>00mg/L</w:t>
            </w:r>
          </w:p>
          <w:p>
            <w:pPr>
              <w:spacing w:line="240" w:lineRule="exact"/>
              <w:jc w:val="center"/>
              <w:rPr>
                <w:rFonts w:ascii="Times New Roman" w:hAnsi="Times New Roman"/>
                <w:caps w:val="0"/>
                <w:smallCaps w:val="0"/>
                <w:color w:val="000000" w:themeColor="text1"/>
                <w:szCs w:val="21"/>
                <w:u w:val="single"/>
                <w14:textFill>
                  <w14:solidFill>
                    <w14:schemeClr w14:val="tx1"/>
                  </w14:solidFill>
                </w14:textFill>
              </w:rPr>
            </w:pPr>
            <w:r>
              <w:rPr>
                <w:rFonts w:hint="eastAsia" w:ascii="Times New Roman" w:hAnsi="Times New Roman"/>
                <w:caps w:val="0"/>
                <w:smallCaps w:val="0"/>
                <w:color w:val="000000" w:themeColor="text1"/>
                <w:szCs w:val="21"/>
                <w:u w:val="single"/>
                <w14:textFill>
                  <w14:solidFill>
                    <w14:schemeClr w14:val="tx1"/>
                  </w14:solidFill>
                </w14:textFill>
              </w:rPr>
              <w:t>氨氮</w:t>
            </w:r>
            <w:r>
              <w:rPr>
                <w:rFonts w:ascii="Times New Roman" w:hAnsi="Times New Roman"/>
                <w:caps w:val="0"/>
                <w:smallCaps w:val="0"/>
                <w:color w:val="000000" w:themeColor="text1"/>
                <w:szCs w:val="21"/>
                <w:u w:val="single"/>
                <w14:textFill>
                  <w14:solidFill>
                    <w14:schemeClr w14:val="tx1"/>
                  </w14:solidFill>
                </w14:textFill>
              </w:rPr>
              <w:t>≤</w:t>
            </w:r>
            <w:r>
              <w:rPr>
                <w:rFonts w:hint="eastAsia" w:ascii="Times New Roman" w:hAnsi="Times New Roman"/>
                <w:caps w:val="0"/>
                <w:smallCaps w:val="0"/>
                <w:color w:val="000000" w:themeColor="text1"/>
                <w:szCs w:val="21"/>
                <w:u w:val="single"/>
                <w14:textFill>
                  <w14:solidFill>
                    <w14:schemeClr w14:val="tx1"/>
                  </w14:solidFill>
                </w14:textFill>
              </w:rPr>
              <w:t>30</w:t>
            </w:r>
            <w:r>
              <w:rPr>
                <w:rFonts w:ascii="Times New Roman" w:hAnsi="Times New Roman"/>
                <w:caps w:val="0"/>
                <w:smallCaps w:val="0"/>
                <w:color w:val="000000" w:themeColor="text1"/>
                <w:szCs w:val="21"/>
                <w:u w:val="single"/>
                <w14:textFill>
                  <w14:solidFill>
                    <w14:schemeClr w14:val="tx1"/>
                  </w14:solidFill>
                </w14:textFill>
              </w:rPr>
              <w:t>mg/L</w:t>
            </w:r>
            <w:r>
              <w:rPr>
                <w:rFonts w:hint="eastAsia" w:ascii="Times New Roman" w:hAnsi="Times New Roman"/>
                <w:caps w:val="0"/>
                <w:smallCaps w:val="0"/>
                <w:color w:val="000000" w:themeColor="text1"/>
                <w:szCs w:val="21"/>
                <w:u w:val="single"/>
                <w14:textFill>
                  <w14:solidFill>
                    <w14:schemeClr w14:val="tx1"/>
                  </w14:solidFill>
                </w14:textFill>
              </w:rPr>
              <w:t>，</w:t>
            </w:r>
            <w:r>
              <w:rPr>
                <w:rFonts w:hint="eastAsia" w:ascii="Times New Roman" w:hAnsi="Times New Roman"/>
                <w:bCs/>
                <w:caps w:val="0"/>
                <w:smallCaps w:val="0"/>
                <w:color w:val="000000" w:themeColor="text1"/>
                <w:szCs w:val="21"/>
                <w:u w:val="single"/>
                <w14:textFill>
                  <w14:solidFill>
                    <w14:schemeClr w14:val="tx1"/>
                  </w14:solidFill>
                </w14:textFill>
              </w:rPr>
              <w:t>石油类</w:t>
            </w:r>
            <w:r>
              <w:rPr>
                <w:rFonts w:ascii="Times New Roman" w:hAnsi="Times New Roman"/>
                <w:bCs/>
                <w:caps w:val="0"/>
                <w:smallCaps w:val="0"/>
                <w:color w:val="000000" w:themeColor="text1"/>
                <w:szCs w:val="21"/>
                <w:u w:val="single"/>
                <w:vertAlign w:val="superscript"/>
                <w14:textFill>
                  <w14:solidFill>
                    <w14:schemeClr w14:val="tx1"/>
                  </w14:solidFill>
                </w14:textFill>
              </w:rPr>
              <w:t>-</w:t>
            </w:r>
            <w:r>
              <w:rPr>
                <w:rFonts w:ascii="Times New Roman" w:hAnsi="Times New Roman"/>
                <w:caps w:val="0"/>
                <w:smallCaps w:val="0"/>
                <w:color w:val="000000" w:themeColor="text1"/>
                <w:szCs w:val="21"/>
                <w:u w:val="single"/>
                <w14:textFill>
                  <w14:solidFill>
                    <w14:schemeClr w14:val="tx1"/>
                  </w14:solidFill>
                </w14:textFill>
              </w:rPr>
              <w:t>≤</w:t>
            </w:r>
            <w:r>
              <w:rPr>
                <w:rFonts w:hint="eastAsia" w:ascii="Times New Roman" w:hAnsi="Times New Roman"/>
                <w:caps w:val="0"/>
                <w:smallCaps w:val="0"/>
                <w:color w:val="000000" w:themeColor="text1"/>
                <w:szCs w:val="21"/>
                <w:u w:val="single"/>
                <w14:textFill>
                  <w14:solidFill>
                    <w14:schemeClr w14:val="tx1"/>
                  </w14:solidFill>
                </w14:textFill>
              </w:rPr>
              <w:t>2</w:t>
            </w:r>
            <w:r>
              <w:rPr>
                <w:rFonts w:ascii="Times New Roman" w:hAnsi="Times New Roman"/>
                <w:caps w:val="0"/>
                <w:smallCaps w:val="0"/>
                <w:color w:val="000000" w:themeColor="text1"/>
                <w:szCs w:val="21"/>
                <w:u w:val="single"/>
                <w14:textFill>
                  <w14:solidFill>
                    <w14:schemeClr w14:val="tx1"/>
                  </w14:solidFill>
                </w14:textFill>
              </w:rPr>
              <w:t>0mg/L</w:t>
            </w:r>
          </w:p>
          <w:p>
            <w:pPr>
              <w:spacing w:line="240" w:lineRule="exact"/>
              <w:jc w:val="center"/>
              <w:rPr>
                <w:rFonts w:ascii="Times New Roman" w:hAnsi="Times New Roman"/>
                <w:caps w:val="0"/>
                <w:smallCaps w:val="0"/>
                <w:color w:val="000000" w:themeColor="text1"/>
                <w:szCs w:val="21"/>
                <w:u w:val="single"/>
                <w14:textFill>
                  <w14:solidFill>
                    <w14:schemeClr w14:val="tx1"/>
                  </w14:solidFill>
                </w14:textFill>
              </w:rPr>
            </w:pPr>
            <w:r>
              <w:rPr>
                <w:rFonts w:hint="eastAsia" w:ascii="Times New Roman" w:hAnsi="Times New Roman"/>
                <w:caps w:val="0"/>
                <w:smallCaps w:val="0"/>
                <w:color w:val="000000" w:themeColor="text1"/>
                <w:szCs w:val="21"/>
                <w:u w:val="single"/>
                <w14:textFill>
                  <w14:solidFill>
                    <w14:schemeClr w14:val="tx1"/>
                  </w14:solidFill>
                </w14:textFill>
              </w:rPr>
              <w:t>AOX</w:t>
            </w:r>
            <w:r>
              <w:rPr>
                <w:rFonts w:ascii="Times New Roman" w:hAnsi="Times New Roman"/>
                <w:caps w:val="0"/>
                <w:smallCaps w:val="0"/>
                <w:color w:val="000000" w:themeColor="text1"/>
                <w:szCs w:val="21"/>
                <w:u w:val="single"/>
                <w14:textFill>
                  <w14:solidFill>
                    <w14:schemeClr w14:val="tx1"/>
                  </w14:solidFill>
                </w14:textFill>
              </w:rPr>
              <w:t>≤5</w:t>
            </w:r>
            <w:r>
              <w:rPr>
                <w:rFonts w:hint="eastAsia" w:ascii="Times New Roman" w:hAnsi="Times New Roman"/>
                <w:caps w:val="0"/>
                <w:smallCaps w:val="0"/>
                <w:color w:val="000000" w:themeColor="text1"/>
                <w:szCs w:val="21"/>
                <w:u w:val="single"/>
                <w14:textFill>
                  <w14:solidFill>
                    <w14:schemeClr w14:val="tx1"/>
                  </w14:solidFill>
                </w14:textFill>
              </w:rPr>
              <w:t>.0</w:t>
            </w:r>
            <w:r>
              <w:rPr>
                <w:rFonts w:ascii="Times New Roman" w:hAnsi="Times New Roman"/>
                <w:caps w:val="0"/>
                <w:smallCaps w:val="0"/>
                <w:color w:val="000000" w:themeColor="text1"/>
                <w:szCs w:val="21"/>
                <w:u w:val="single"/>
                <w14:textFill>
                  <w14:solidFill>
                    <w14:schemeClr w14:val="tx1"/>
                  </w14:solidFill>
                </w14:textFill>
              </w:rPr>
              <w:t>mg/L</w:t>
            </w:r>
          </w:p>
        </w:tc>
        <w:tc>
          <w:tcPr>
            <w:tcW w:w="4288"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Times New Roman" w:hAnsi="Times New Roman"/>
                <w:bCs/>
                <w:caps w:val="0"/>
                <w:smallCaps w:val="0"/>
                <w:color w:val="000000" w:themeColor="text1"/>
                <w:szCs w:val="21"/>
                <w:u w:val="single"/>
                <w14:textFill>
                  <w14:solidFill>
                    <w14:schemeClr w14:val="tx1"/>
                  </w14:solidFill>
                </w14:textFill>
              </w:rPr>
            </w:pPr>
            <w:r>
              <w:rPr>
                <w:rFonts w:hint="eastAsia" w:ascii="Times New Roman" w:hAnsi="Times New Roman"/>
                <w:bCs/>
                <w:caps w:val="0"/>
                <w:smallCaps w:val="0"/>
                <w:color w:val="000000" w:themeColor="text1"/>
                <w:szCs w:val="21"/>
                <w:u w:val="single"/>
                <w14:textFill>
                  <w14:solidFill>
                    <w14:schemeClr w14:val="tx1"/>
                  </w14:solidFill>
                </w14:textFill>
              </w:rPr>
              <w:t>《石油化学工业污染物排放标准》（GB31571-2015）</w:t>
            </w:r>
            <w:r>
              <w:rPr>
                <w:rFonts w:hint="eastAsia" w:ascii="Times New Roman" w:hAnsi="Times New Roman"/>
                <w:bCs/>
                <w:caps w:val="0"/>
                <w:smallCaps w:val="0"/>
                <w:color w:val="000000" w:themeColor="text1"/>
                <w:szCs w:val="21"/>
                <w:u w:val="single"/>
                <w:lang w:eastAsia="zh-CN"/>
                <w14:textFill>
                  <w14:solidFill>
                    <w14:schemeClr w14:val="tx1"/>
                  </w14:solidFill>
                </w14:textFill>
              </w:rPr>
              <w:t>、</w:t>
            </w:r>
            <w:r>
              <w:rPr>
                <w:rFonts w:hint="eastAsia" w:ascii="Times New Roman" w:hAnsi="Times New Roman"/>
                <w:bCs/>
                <w:caps w:val="0"/>
                <w:smallCaps w:val="0"/>
                <w:color w:val="000000" w:themeColor="text1"/>
                <w:szCs w:val="21"/>
                <w:u w:val="single"/>
                <w14:textFill>
                  <w14:solidFill>
                    <w14:schemeClr w14:val="tx1"/>
                  </w14:solidFill>
                </w14:textFill>
              </w:rPr>
              <w:t>《</w:t>
            </w:r>
            <w:r>
              <w:rPr>
                <w:rFonts w:hint="eastAsia" w:ascii="Times New Roman" w:hAnsi="Times New Roman"/>
                <w:bCs/>
                <w:caps w:val="0"/>
                <w:smallCaps w:val="0"/>
                <w:color w:val="000000" w:themeColor="text1"/>
                <w:szCs w:val="21"/>
                <w:u w:val="single"/>
                <w:lang w:eastAsia="zh-CN"/>
                <w14:textFill>
                  <w14:solidFill>
                    <w14:schemeClr w14:val="tx1"/>
                  </w14:solidFill>
                </w14:textFill>
              </w:rPr>
              <w:t>合成树脂</w:t>
            </w:r>
            <w:r>
              <w:rPr>
                <w:rFonts w:hint="eastAsia" w:ascii="Times New Roman" w:hAnsi="Times New Roman"/>
                <w:bCs/>
                <w:caps w:val="0"/>
                <w:smallCaps w:val="0"/>
                <w:color w:val="000000" w:themeColor="text1"/>
                <w:szCs w:val="21"/>
                <w:u w:val="single"/>
                <w14:textFill>
                  <w14:solidFill>
                    <w14:schemeClr w14:val="tx1"/>
                  </w14:solidFill>
                </w14:textFill>
              </w:rPr>
              <w:t>工业污染物排放标准》（GB3157</w:t>
            </w:r>
            <w:r>
              <w:rPr>
                <w:rFonts w:hint="eastAsia" w:ascii="Times New Roman" w:hAnsi="Times New Roman"/>
                <w:bCs/>
                <w:caps w:val="0"/>
                <w:smallCaps w:val="0"/>
                <w:color w:val="000000" w:themeColor="text1"/>
                <w:szCs w:val="21"/>
                <w:u w:val="single"/>
                <w:lang w:val="en-US" w:eastAsia="zh-CN"/>
                <w14:textFill>
                  <w14:solidFill>
                    <w14:schemeClr w14:val="tx1"/>
                  </w14:solidFill>
                </w14:textFill>
              </w:rPr>
              <w:t>2</w:t>
            </w:r>
            <w:r>
              <w:rPr>
                <w:rFonts w:hint="eastAsia" w:ascii="Times New Roman" w:hAnsi="Times New Roman"/>
                <w:bCs/>
                <w:caps w:val="0"/>
                <w:smallCaps w:val="0"/>
                <w:color w:val="000000" w:themeColor="text1"/>
                <w:szCs w:val="21"/>
                <w:u w:val="single"/>
                <w14:textFill>
                  <w14:solidFill>
                    <w14:schemeClr w14:val="tx1"/>
                  </w14:solidFill>
                </w14:textFill>
              </w:rPr>
              <w:t>-2015）标准及云溪区污水处理厂进水水质要求。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1" w:type="dxa"/>
            <w:bottom w:w="0" w:type="dxa"/>
            <w:right w:w="51" w:type="dxa"/>
          </w:tblCellMar>
        </w:tblPrEx>
        <w:trPr>
          <w:trHeight w:val="30" w:hRule="atLeast"/>
          <w:jc w:val="center"/>
        </w:trPr>
        <w:tc>
          <w:tcPr>
            <w:tcW w:w="619"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Times New Roman" w:hAnsi="Times New Roman"/>
                <w:caps w:val="0"/>
                <w:smallCaps w:val="0"/>
                <w:color w:val="000000" w:themeColor="text1"/>
                <w:szCs w:val="21"/>
                <w:u w:val="single"/>
                <w14:textFill>
                  <w14:solidFill>
                    <w14:schemeClr w14:val="tx1"/>
                  </w14:solidFill>
                </w14:textFill>
              </w:rPr>
            </w:pPr>
            <w:r>
              <w:rPr>
                <w:rFonts w:hint="eastAsia" w:ascii="Times New Roman" w:hAnsi="Times New Roman"/>
                <w:caps w:val="0"/>
                <w:smallCaps w:val="0"/>
                <w:color w:val="000000" w:themeColor="text1"/>
                <w:szCs w:val="21"/>
                <w:u w:val="single"/>
                <w14:textFill>
                  <w14:solidFill>
                    <w14:schemeClr w14:val="tx1"/>
                  </w14:solidFill>
                </w14:textFill>
              </w:rPr>
              <w:t>噪声</w:t>
            </w:r>
          </w:p>
        </w:tc>
        <w:tc>
          <w:tcPr>
            <w:tcW w:w="2186" w:type="dxa"/>
            <w:tcBorders>
              <w:top w:val="single" w:color="auto" w:sz="4" w:space="0"/>
              <w:left w:val="single" w:color="auto" w:sz="4" w:space="0"/>
              <w:bottom w:val="single" w:color="auto" w:sz="4" w:space="0"/>
              <w:right w:val="single" w:color="auto" w:sz="4" w:space="0"/>
            </w:tcBorders>
            <w:vAlign w:val="center"/>
          </w:tcPr>
          <w:p>
            <w:pPr>
              <w:snapToGrid w:val="0"/>
              <w:spacing w:line="240" w:lineRule="exact"/>
              <w:jc w:val="center"/>
              <w:rPr>
                <w:rFonts w:ascii="Times New Roman" w:hAnsi="Times New Roman"/>
                <w:caps w:val="0"/>
                <w:smallCaps w:val="0"/>
                <w:color w:val="000000" w:themeColor="text1"/>
                <w:szCs w:val="21"/>
                <w:u w:val="single"/>
                <w14:textFill>
                  <w14:solidFill>
                    <w14:schemeClr w14:val="tx1"/>
                  </w14:solidFill>
                </w14:textFill>
              </w:rPr>
            </w:pPr>
            <w:r>
              <w:rPr>
                <w:rFonts w:hint="eastAsia" w:ascii="Times New Roman" w:hAnsi="Times New Roman"/>
                <w:caps w:val="0"/>
                <w:smallCaps w:val="0"/>
                <w:color w:val="000000" w:themeColor="text1"/>
                <w:szCs w:val="21"/>
                <w:u w:val="single"/>
                <w14:textFill>
                  <w14:solidFill>
                    <w14:schemeClr w14:val="tx1"/>
                  </w14:solidFill>
                </w14:textFill>
              </w:rPr>
              <w:t>研磨机、输送泵、搅拌电机、真空泵、风机等</w:t>
            </w:r>
          </w:p>
        </w:tc>
        <w:tc>
          <w:tcPr>
            <w:tcW w:w="3908" w:type="dxa"/>
            <w:gridSpan w:val="2"/>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Times New Roman" w:hAnsi="Times New Roman"/>
                <w:caps w:val="0"/>
                <w:smallCaps w:val="0"/>
                <w:color w:val="000000" w:themeColor="text1"/>
                <w:szCs w:val="21"/>
                <w:u w:val="single"/>
                <w14:textFill>
                  <w14:solidFill>
                    <w14:schemeClr w14:val="tx1"/>
                  </w14:solidFill>
                </w14:textFill>
              </w:rPr>
            </w:pPr>
            <w:r>
              <w:rPr>
                <w:rFonts w:hint="eastAsia" w:ascii="Times New Roman" w:hAnsi="Times New Roman"/>
                <w:caps w:val="0"/>
                <w:smallCaps w:val="0"/>
                <w:color w:val="000000" w:themeColor="text1"/>
                <w:szCs w:val="21"/>
                <w:u w:val="single"/>
                <w14:textFill>
                  <w14:solidFill>
                    <w14:schemeClr w14:val="tx1"/>
                  </w14:solidFill>
                </w14:textFill>
              </w:rPr>
              <w:t>选用低噪声设备、减振基础、室内布置、加装消声器</w:t>
            </w:r>
          </w:p>
        </w:tc>
        <w:tc>
          <w:tcPr>
            <w:tcW w:w="3059"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Times New Roman" w:hAnsi="Times New Roman"/>
                <w:caps w:val="0"/>
                <w:smallCaps w:val="0"/>
                <w:color w:val="000000" w:themeColor="text1"/>
                <w:szCs w:val="21"/>
                <w:u w:val="single"/>
                <w14:textFill>
                  <w14:solidFill>
                    <w14:schemeClr w14:val="tx1"/>
                  </w14:solidFill>
                </w14:textFill>
              </w:rPr>
            </w:pPr>
            <w:r>
              <w:rPr>
                <w:rFonts w:hint="eastAsia" w:ascii="Times New Roman" w:hAnsi="Times New Roman"/>
                <w:caps w:val="0"/>
                <w:smallCaps w:val="0"/>
                <w:color w:val="000000" w:themeColor="text1"/>
                <w:szCs w:val="21"/>
                <w:u w:val="single"/>
                <w14:textFill>
                  <w14:solidFill>
                    <w14:schemeClr w14:val="tx1"/>
                  </w14:solidFill>
                </w14:textFill>
              </w:rPr>
              <w:t>昼</w:t>
            </w:r>
            <w:r>
              <w:rPr>
                <w:rFonts w:ascii="Times New Roman" w:hAnsi="Times New Roman"/>
                <w:caps w:val="0"/>
                <w:smallCaps w:val="0"/>
                <w:color w:val="000000" w:themeColor="text1"/>
                <w:w w:val="90"/>
                <w:szCs w:val="21"/>
                <w:u w:val="single"/>
                <w14:textFill>
                  <w14:solidFill>
                    <w14:schemeClr w14:val="tx1"/>
                  </w14:solidFill>
                </w14:textFill>
              </w:rPr>
              <w:t>≤</w:t>
            </w:r>
            <w:r>
              <w:rPr>
                <w:rFonts w:ascii="Times New Roman" w:hAnsi="Times New Roman"/>
                <w:caps w:val="0"/>
                <w:smallCaps w:val="0"/>
                <w:color w:val="000000" w:themeColor="text1"/>
                <w:szCs w:val="21"/>
                <w:u w:val="single"/>
                <w14:textFill>
                  <w14:solidFill>
                    <w14:schemeClr w14:val="tx1"/>
                  </w14:solidFill>
                </w14:textFill>
              </w:rPr>
              <w:t>65 dB(A)</w:t>
            </w:r>
            <w:r>
              <w:rPr>
                <w:rFonts w:hint="eastAsia" w:ascii="Times New Roman" w:hAnsi="Times New Roman"/>
                <w:caps w:val="0"/>
                <w:smallCaps w:val="0"/>
                <w:color w:val="000000" w:themeColor="text1"/>
                <w:szCs w:val="21"/>
                <w:u w:val="single"/>
                <w14:textFill>
                  <w14:solidFill>
                    <w14:schemeClr w14:val="tx1"/>
                  </w14:solidFill>
                </w14:textFill>
              </w:rPr>
              <w:t>，</w:t>
            </w:r>
          </w:p>
          <w:p>
            <w:pPr>
              <w:spacing w:line="240" w:lineRule="exact"/>
              <w:jc w:val="center"/>
              <w:rPr>
                <w:rFonts w:ascii="Times New Roman" w:hAnsi="Times New Roman"/>
                <w:caps w:val="0"/>
                <w:smallCaps w:val="0"/>
                <w:color w:val="000000" w:themeColor="text1"/>
                <w:szCs w:val="21"/>
                <w:u w:val="single"/>
                <w14:textFill>
                  <w14:solidFill>
                    <w14:schemeClr w14:val="tx1"/>
                  </w14:solidFill>
                </w14:textFill>
              </w:rPr>
            </w:pPr>
            <w:r>
              <w:rPr>
                <w:rFonts w:hint="eastAsia" w:ascii="Times New Roman" w:hAnsi="Times New Roman"/>
                <w:caps w:val="0"/>
                <w:smallCaps w:val="0"/>
                <w:color w:val="000000" w:themeColor="text1"/>
                <w:szCs w:val="21"/>
                <w:u w:val="single"/>
                <w14:textFill>
                  <w14:solidFill>
                    <w14:schemeClr w14:val="tx1"/>
                  </w14:solidFill>
                </w14:textFill>
              </w:rPr>
              <w:t>夜</w:t>
            </w:r>
            <w:r>
              <w:rPr>
                <w:rFonts w:ascii="Times New Roman" w:hAnsi="Times New Roman"/>
                <w:caps w:val="0"/>
                <w:smallCaps w:val="0"/>
                <w:color w:val="000000" w:themeColor="text1"/>
                <w:w w:val="90"/>
                <w:szCs w:val="21"/>
                <w:u w:val="single"/>
                <w14:textFill>
                  <w14:solidFill>
                    <w14:schemeClr w14:val="tx1"/>
                  </w14:solidFill>
                </w14:textFill>
              </w:rPr>
              <w:t>≤</w:t>
            </w:r>
            <w:r>
              <w:rPr>
                <w:rFonts w:ascii="Times New Roman" w:hAnsi="Times New Roman"/>
                <w:caps w:val="0"/>
                <w:smallCaps w:val="0"/>
                <w:color w:val="000000" w:themeColor="text1"/>
                <w:szCs w:val="21"/>
                <w:u w:val="single"/>
                <w14:textFill>
                  <w14:solidFill>
                    <w14:schemeClr w14:val="tx1"/>
                  </w14:solidFill>
                </w14:textFill>
              </w:rPr>
              <w:t>55 dB(A)</w:t>
            </w:r>
          </w:p>
        </w:tc>
        <w:tc>
          <w:tcPr>
            <w:tcW w:w="4288"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Times New Roman" w:hAnsi="Times New Roman"/>
                <w:caps w:val="0"/>
                <w:smallCaps w:val="0"/>
                <w:color w:val="000000" w:themeColor="text1"/>
                <w:szCs w:val="21"/>
                <w:u w:val="single"/>
                <w14:textFill>
                  <w14:solidFill>
                    <w14:schemeClr w14:val="tx1"/>
                  </w14:solidFill>
                </w14:textFill>
              </w:rPr>
            </w:pPr>
            <w:r>
              <w:rPr>
                <w:rFonts w:hint="eastAsia" w:ascii="Times New Roman" w:hAnsi="Times New Roman"/>
                <w:caps w:val="0"/>
                <w:smallCaps w:val="0"/>
                <w:color w:val="000000" w:themeColor="text1"/>
                <w:kern w:val="0"/>
                <w:szCs w:val="21"/>
                <w:u w:val="single"/>
                <w14:textFill>
                  <w14:solidFill>
                    <w14:schemeClr w14:val="tx1"/>
                  </w14:solidFill>
                </w14:textFill>
              </w:rPr>
              <w:t>《工业企业厂界环境噪声排放标准》（</w:t>
            </w:r>
            <w:r>
              <w:rPr>
                <w:rFonts w:ascii="Times New Roman" w:hAnsi="Times New Roman"/>
                <w:caps w:val="0"/>
                <w:smallCaps w:val="0"/>
                <w:color w:val="000000" w:themeColor="text1"/>
                <w:kern w:val="0"/>
                <w:szCs w:val="21"/>
                <w:u w:val="single"/>
                <w14:textFill>
                  <w14:solidFill>
                    <w14:schemeClr w14:val="tx1"/>
                  </w14:solidFill>
                </w14:textFill>
              </w:rPr>
              <w:t>GB12348-2008</w:t>
            </w:r>
            <w:r>
              <w:rPr>
                <w:rFonts w:hint="eastAsia" w:ascii="Times New Roman" w:hAnsi="Times New Roman"/>
                <w:caps w:val="0"/>
                <w:smallCaps w:val="0"/>
                <w:color w:val="000000" w:themeColor="text1"/>
                <w:kern w:val="0"/>
                <w:szCs w:val="21"/>
                <w:u w:val="single"/>
                <w14:textFill>
                  <w14:solidFill>
                    <w14:schemeClr w14:val="tx1"/>
                  </w14:solidFill>
                </w14:textFill>
              </w:rPr>
              <w:t>）中的</w:t>
            </w:r>
            <w:r>
              <w:rPr>
                <w:rFonts w:ascii="Times New Roman" w:hAnsi="Times New Roman"/>
                <w:caps w:val="0"/>
                <w:smallCaps w:val="0"/>
                <w:color w:val="000000" w:themeColor="text1"/>
                <w:kern w:val="0"/>
                <w:szCs w:val="21"/>
                <w:u w:val="single"/>
                <w14:textFill>
                  <w14:solidFill>
                    <w14:schemeClr w14:val="tx1"/>
                  </w14:solidFill>
                </w14:textFill>
              </w:rPr>
              <w:t>3</w:t>
            </w:r>
            <w:r>
              <w:rPr>
                <w:rFonts w:hint="eastAsia" w:ascii="Times New Roman" w:hAnsi="Times New Roman"/>
                <w:caps w:val="0"/>
                <w:smallCaps w:val="0"/>
                <w:color w:val="000000" w:themeColor="text1"/>
                <w:kern w:val="0"/>
                <w:szCs w:val="21"/>
                <w:u w:val="single"/>
                <w14:textFill>
                  <w14:solidFill>
                    <w14:schemeClr w14:val="tx1"/>
                  </w14:solidFill>
                </w14:textFill>
              </w:rPr>
              <w:t>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1" w:type="dxa"/>
            <w:bottom w:w="0" w:type="dxa"/>
            <w:right w:w="51" w:type="dxa"/>
          </w:tblCellMar>
        </w:tblPrEx>
        <w:trPr>
          <w:trHeight w:val="30" w:hRule="atLeast"/>
          <w:jc w:val="center"/>
        </w:trPr>
        <w:tc>
          <w:tcPr>
            <w:tcW w:w="619"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Times New Roman" w:hAnsi="Times New Roman"/>
                <w:caps w:val="0"/>
                <w:smallCaps w:val="0"/>
                <w:color w:val="000000" w:themeColor="text1"/>
                <w:szCs w:val="21"/>
                <w:u w:val="single"/>
                <w14:textFill>
                  <w14:solidFill>
                    <w14:schemeClr w14:val="tx1"/>
                  </w14:solidFill>
                </w14:textFill>
              </w:rPr>
            </w:pPr>
            <w:r>
              <w:rPr>
                <w:rFonts w:hint="eastAsia" w:ascii="Times New Roman" w:hAnsi="Times New Roman"/>
                <w:caps w:val="0"/>
                <w:smallCaps w:val="0"/>
                <w:color w:val="000000" w:themeColor="text1"/>
                <w:szCs w:val="21"/>
                <w:u w:val="single"/>
                <w14:textFill>
                  <w14:solidFill>
                    <w14:schemeClr w14:val="tx1"/>
                  </w14:solidFill>
                </w14:textFill>
              </w:rPr>
              <w:t>固废</w:t>
            </w:r>
          </w:p>
        </w:tc>
        <w:tc>
          <w:tcPr>
            <w:tcW w:w="2186" w:type="dxa"/>
            <w:tcBorders>
              <w:top w:val="single" w:color="auto" w:sz="4" w:space="0"/>
              <w:left w:val="single" w:color="auto" w:sz="4" w:space="0"/>
              <w:bottom w:val="single" w:color="auto" w:sz="4" w:space="0"/>
              <w:right w:val="single" w:color="auto" w:sz="4" w:space="0"/>
            </w:tcBorders>
            <w:vAlign w:val="center"/>
          </w:tcPr>
          <w:p>
            <w:pPr>
              <w:snapToGrid w:val="0"/>
              <w:spacing w:line="240" w:lineRule="exact"/>
              <w:jc w:val="center"/>
              <w:rPr>
                <w:rFonts w:ascii="Times New Roman" w:hAnsi="Times New Roman"/>
                <w:caps w:val="0"/>
                <w:smallCaps w:val="0"/>
                <w:color w:val="000000" w:themeColor="text1"/>
                <w:szCs w:val="21"/>
                <w:u w:val="single"/>
                <w14:textFill>
                  <w14:solidFill>
                    <w14:schemeClr w14:val="tx1"/>
                  </w14:solidFill>
                </w14:textFill>
              </w:rPr>
            </w:pPr>
            <w:r>
              <w:rPr>
                <w:rFonts w:hint="eastAsia" w:ascii="Times New Roman" w:hAnsi="Times New Roman"/>
                <w:caps w:val="0"/>
                <w:smallCaps w:val="0"/>
                <w:color w:val="000000" w:themeColor="text1"/>
                <w:szCs w:val="21"/>
                <w:u w:val="single"/>
                <w14:textFill>
                  <w14:solidFill>
                    <w14:schemeClr w14:val="tx1"/>
                  </w14:solidFill>
                </w14:textFill>
              </w:rPr>
              <w:t>蒸（精）馏釜、过滤器</w:t>
            </w:r>
          </w:p>
        </w:tc>
        <w:tc>
          <w:tcPr>
            <w:tcW w:w="3908" w:type="dxa"/>
            <w:gridSpan w:val="2"/>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Times New Roman" w:hAnsi="Times New Roman"/>
                <w:caps w:val="0"/>
                <w:smallCaps w:val="0"/>
                <w:color w:val="000000" w:themeColor="text1"/>
                <w:szCs w:val="21"/>
                <w:u w:val="single"/>
                <w14:textFill>
                  <w14:solidFill>
                    <w14:schemeClr w14:val="tx1"/>
                  </w14:solidFill>
                </w14:textFill>
              </w:rPr>
            </w:pPr>
            <w:r>
              <w:rPr>
                <w:rFonts w:hint="eastAsia" w:ascii="Times New Roman" w:hAnsi="Times New Roman"/>
                <w:caps w:val="0"/>
                <w:smallCaps w:val="0"/>
                <w:color w:val="000000" w:themeColor="text1"/>
                <w:szCs w:val="21"/>
                <w:u w:val="single"/>
                <w14:textFill>
                  <w14:solidFill>
                    <w14:schemeClr w14:val="tx1"/>
                  </w14:solidFill>
                </w14:textFill>
              </w:rPr>
              <w:t>釜残、滤渣、污水处理站污泥属于危险废物，送有资质单位处置；</w:t>
            </w:r>
          </w:p>
        </w:tc>
        <w:tc>
          <w:tcPr>
            <w:tcW w:w="3059"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Times New Roman" w:hAnsi="Times New Roman"/>
                <w:caps w:val="0"/>
                <w:smallCaps w:val="0"/>
                <w:color w:val="000000" w:themeColor="text1"/>
                <w:szCs w:val="21"/>
                <w:u w:val="single"/>
                <w14:textFill>
                  <w14:solidFill>
                    <w14:schemeClr w14:val="tx1"/>
                  </w14:solidFill>
                </w14:textFill>
              </w:rPr>
            </w:pPr>
            <w:r>
              <w:rPr>
                <w:rFonts w:hint="eastAsia" w:ascii="Times New Roman" w:hAnsi="Times New Roman"/>
                <w:caps w:val="0"/>
                <w:smallCaps w:val="0"/>
                <w:color w:val="000000" w:themeColor="text1"/>
                <w:szCs w:val="21"/>
                <w:u w:val="single"/>
                <w14:textFill>
                  <w14:solidFill>
                    <w14:schemeClr w14:val="tx1"/>
                  </w14:solidFill>
                </w14:textFill>
              </w:rPr>
              <w:t>《危险废物贮存污染控制标准》（</w:t>
            </w:r>
            <w:r>
              <w:rPr>
                <w:rFonts w:ascii="Times New Roman" w:hAnsi="Times New Roman"/>
                <w:caps w:val="0"/>
                <w:smallCaps w:val="0"/>
                <w:color w:val="000000" w:themeColor="text1"/>
                <w:szCs w:val="21"/>
                <w:u w:val="single"/>
                <w14:textFill>
                  <w14:solidFill>
                    <w14:schemeClr w14:val="tx1"/>
                  </w14:solidFill>
                </w14:textFill>
              </w:rPr>
              <w:t>GB18597-2001</w:t>
            </w:r>
            <w:r>
              <w:rPr>
                <w:rFonts w:hint="eastAsia" w:ascii="Times New Roman" w:hAnsi="Times New Roman"/>
                <w:caps w:val="0"/>
                <w:smallCaps w:val="0"/>
                <w:color w:val="000000" w:themeColor="text1"/>
                <w:szCs w:val="21"/>
                <w:u w:val="single"/>
                <w14:textFill>
                  <w14:solidFill>
                    <w14:schemeClr w14:val="tx1"/>
                  </w14:solidFill>
                </w14:textFill>
              </w:rPr>
              <w:t>）及修改单</w:t>
            </w:r>
          </w:p>
        </w:tc>
        <w:tc>
          <w:tcPr>
            <w:tcW w:w="4288"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Times New Roman" w:hAnsi="Times New Roman"/>
                <w:caps w:val="0"/>
                <w:smallCaps w:val="0"/>
                <w:color w:val="000000" w:themeColor="text1"/>
                <w:kern w:val="0"/>
                <w:szCs w:val="21"/>
                <w:u w:val="single"/>
                <w14:textFill>
                  <w14:solidFill>
                    <w14:schemeClr w14:val="tx1"/>
                  </w14:solidFill>
                </w14:textFill>
              </w:rPr>
            </w:pPr>
            <w:r>
              <w:rPr>
                <w:rFonts w:hint="eastAsia" w:ascii="Times New Roman" w:hAnsi="Times New Roman"/>
                <w:caps w:val="0"/>
                <w:smallCaps w:val="0"/>
                <w:color w:val="000000" w:themeColor="text1"/>
                <w:kern w:val="0"/>
                <w:szCs w:val="21"/>
                <w:u w:val="single"/>
                <w14:textFill>
                  <w14:solidFill>
                    <w14:schemeClr w14:val="tx1"/>
                  </w14:solidFill>
                </w14:textFill>
              </w:rPr>
              <w:t>不外排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1" w:type="dxa"/>
            <w:bottom w:w="0" w:type="dxa"/>
            <w:right w:w="51" w:type="dxa"/>
          </w:tblCellMar>
        </w:tblPrEx>
        <w:trPr>
          <w:trHeight w:val="207" w:hRule="atLeast"/>
          <w:jc w:val="center"/>
        </w:trPr>
        <w:tc>
          <w:tcPr>
            <w:tcW w:w="619" w:type="dxa"/>
            <w:vMerge w:val="restart"/>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Times New Roman" w:hAnsi="Times New Roman"/>
                <w:caps w:val="0"/>
                <w:smallCaps w:val="0"/>
                <w:color w:val="000000" w:themeColor="text1"/>
                <w:szCs w:val="21"/>
                <w:u w:val="single"/>
                <w14:textFill>
                  <w14:solidFill>
                    <w14:schemeClr w14:val="tx1"/>
                  </w14:solidFill>
                </w14:textFill>
              </w:rPr>
            </w:pPr>
            <w:r>
              <w:rPr>
                <w:rFonts w:hint="eastAsia" w:ascii="Times New Roman" w:hAnsi="Times New Roman"/>
                <w:caps w:val="0"/>
                <w:smallCaps w:val="0"/>
                <w:color w:val="000000" w:themeColor="text1"/>
                <w:szCs w:val="21"/>
                <w:u w:val="single"/>
                <w14:textFill>
                  <w14:solidFill>
                    <w14:schemeClr w14:val="tx1"/>
                  </w14:solidFill>
                </w14:textFill>
              </w:rPr>
              <w:t>风险</w:t>
            </w:r>
          </w:p>
        </w:tc>
        <w:tc>
          <w:tcPr>
            <w:tcW w:w="2186" w:type="dxa"/>
            <w:tcBorders>
              <w:top w:val="single" w:color="auto" w:sz="4" w:space="0"/>
              <w:left w:val="single" w:color="auto" w:sz="4" w:space="0"/>
              <w:bottom w:val="single" w:color="auto" w:sz="4" w:space="0"/>
              <w:right w:val="single" w:color="auto" w:sz="4" w:space="0"/>
            </w:tcBorders>
            <w:vAlign w:val="center"/>
          </w:tcPr>
          <w:p>
            <w:pPr>
              <w:snapToGrid w:val="0"/>
              <w:spacing w:line="240" w:lineRule="exact"/>
              <w:jc w:val="center"/>
              <w:rPr>
                <w:rFonts w:ascii="Times New Roman" w:hAnsi="Times New Roman"/>
                <w:caps w:val="0"/>
                <w:smallCaps w:val="0"/>
                <w:color w:val="000000" w:themeColor="text1"/>
                <w:szCs w:val="21"/>
                <w:u w:val="single"/>
                <w14:textFill>
                  <w14:solidFill>
                    <w14:schemeClr w14:val="tx1"/>
                  </w14:solidFill>
                </w14:textFill>
              </w:rPr>
            </w:pPr>
            <w:r>
              <w:rPr>
                <w:rFonts w:hint="eastAsia" w:ascii="Times New Roman" w:hAnsi="Times New Roman"/>
                <w:caps w:val="0"/>
                <w:smallCaps w:val="0"/>
                <w:color w:val="000000" w:themeColor="text1"/>
                <w:szCs w:val="21"/>
                <w:u w:val="single"/>
                <w14:textFill>
                  <w14:solidFill>
                    <w14:schemeClr w14:val="tx1"/>
                  </w14:solidFill>
                </w14:textFill>
              </w:rPr>
              <w:t>车间</w:t>
            </w:r>
          </w:p>
        </w:tc>
        <w:tc>
          <w:tcPr>
            <w:tcW w:w="11255" w:type="dxa"/>
            <w:gridSpan w:val="4"/>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Times New Roman" w:hAnsi="Times New Roman"/>
                <w:caps w:val="0"/>
                <w:smallCaps w:val="0"/>
                <w:color w:val="000000" w:themeColor="text1"/>
                <w:kern w:val="0"/>
                <w:szCs w:val="21"/>
                <w:u w:val="single"/>
                <w14:textFill>
                  <w14:solidFill>
                    <w14:schemeClr w14:val="tx1"/>
                  </w14:solidFill>
                </w14:textFill>
              </w:rPr>
            </w:pPr>
            <w:r>
              <w:rPr>
                <w:rFonts w:hint="eastAsia" w:ascii="Times New Roman" w:hAnsi="Times New Roman"/>
                <w:caps w:val="0"/>
                <w:smallCaps w:val="0"/>
                <w:color w:val="000000" w:themeColor="text1"/>
                <w:kern w:val="0"/>
                <w:szCs w:val="21"/>
                <w:u w:val="single"/>
                <w14:textFill>
                  <w14:solidFill>
                    <w14:schemeClr w14:val="tx1"/>
                  </w14:solidFill>
                </w14:textFill>
              </w:rPr>
              <w:t>有毒气体报警器若干，</w:t>
            </w:r>
            <w:r>
              <w:rPr>
                <w:rFonts w:ascii="Times New Roman" w:hAnsi="Times New Roman"/>
                <w:caps w:val="0"/>
                <w:smallCaps w:val="0"/>
                <w:color w:val="000000" w:themeColor="text1"/>
                <w:kern w:val="0"/>
                <w:szCs w:val="21"/>
                <w:u w:val="single"/>
                <w14:textFill>
                  <w14:solidFill>
                    <w14:schemeClr w14:val="tx1"/>
                  </w14:solidFill>
                </w14:textFill>
              </w:rPr>
              <w:t>119</w:t>
            </w:r>
            <w:r>
              <w:rPr>
                <w:rFonts w:hint="eastAsia" w:ascii="Times New Roman" w:hAnsi="Times New Roman"/>
                <w:caps w:val="0"/>
                <w:smallCaps w:val="0"/>
                <w:color w:val="000000" w:themeColor="text1"/>
                <w:kern w:val="0"/>
                <w:szCs w:val="21"/>
                <w:u w:val="single"/>
                <w14:textFill>
                  <w14:solidFill>
                    <w14:schemeClr w14:val="tx1"/>
                  </w14:solidFill>
                </w14:textFill>
              </w:rPr>
              <w:t>火警电话、</w:t>
            </w:r>
            <w:r>
              <w:rPr>
                <w:rFonts w:ascii="Times New Roman" w:hAnsi="Times New Roman"/>
                <w:caps w:val="0"/>
                <w:smallCaps w:val="0"/>
                <w:color w:val="000000" w:themeColor="text1"/>
                <w:kern w:val="0"/>
                <w:szCs w:val="21"/>
                <w:u w:val="single"/>
                <w14:textFill>
                  <w14:solidFill>
                    <w14:schemeClr w14:val="tx1"/>
                  </w14:solidFill>
                </w14:textFill>
              </w:rPr>
              <w:t>120</w:t>
            </w:r>
            <w:r>
              <w:rPr>
                <w:rFonts w:hint="eastAsia" w:ascii="Times New Roman" w:hAnsi="Times New Roman"/>
                <w:caps w:val="0"/>
                <w:smallCaps w:val="0"/>
                <w:color w:val="000000" w:themeColor="text1"/>
                <w:kern w:val="0"/>
                <w:szCs w:val="21"/>
                <w:u w:val="single"/>
                <w14:textFill>
                  <w14:solidFill>
                    <w14:schemeClr w14:val="tx1"/>
                  </w14:solidFill>
                </w14:textFill>
              </w:rPr>
              <w:t>急救电话及应急通讯装置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1" w:type="dxa"/>
            <w:bottom w:w="0" w:type="dxa"/>
            <w:right w:w="51" w:type="dxa"/>
          </w:tblCellMar>
        </w:tblPrEx>
        <w:trPr>
          <w:trHeight w:val="30" w:hRule="atLeast"/>
          <w:jc w:val="center"/>
        </w:trPr>
        <w:tc>
          <w:tcPr>
            <w:tcW w:w="619"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caps w:val="0"/>
                <w:smallCaps w:val="0"/>
                <w:color w:val="000000" w:themeColor="text1"/>
                <w:szCs w:val="21"/>
                <w:u w:val="single"/>
                <w14:textFill>
                  <w14:solidFill>
                    <w14:schemeClr w14:val="tx1"/>
                  </w14:solidFill>
                </w14:textFill>
              </w:rPr>
            </w:pPr>
          </w:p>
        </w:tc>
        <w:tc>
          <w:tcPr>
            <w:tcW w:w="2186" w:type="dxa"/>
            <w:tcBorders>
              <w:top w:val="single" w:color="auto" w:sz="4" w:space="0"/>
              <w:left w:val="single" w:color="auto" w:sz="4" w:space="0"/>
              <w:bottom w:val="single" w:color="auto" w:sz="4" w:space="0"/>
              <w:right w:val="single" w:color="auto" w:sz="4" w:space="0"/>
            </w:tcBorders>
            <w:vAlign w:val="center"/>
          </w:tcPr>
          <w:p>
            <w:pPr>
              <w:snapToGrid w:val="0"/>
              <w:spacing w:line="240" w:lineRule="exact"/>
              <w:jc w:val="center"/>
              <w:rPr>
                <w:rFonts w:ascii="Times New Roman" w:hAnsi="Times New Roman"/>
                <w:caps w:val="0"/>
                <w:smallCaps w:val="0"/>
                <w:color w:val="000000" w:themeColor="text1"/>
                <w:szCs w:val="21"/>
                <w:u w:val="single"/>
                <w14:textFill>
                  <w14:solidFill>
                    <w14:schemeClr w14:val="tx1"/>
                  </w14:solidFill>
                </w14:textFill>
              </w:rPr>
            </w:pPr>
            <w:r>
              <w:rPr>
                <w:rFonts w:hint="eastAsia" w:ascii="Times New Roman" w:hAnsi="Times New Roman"/>
                <w:caps w:val="0"/>
                <w:smallCaps w:val="0"/>
                <w:color w:val="000000" w:themeColor="text1"/>
                <w:szCs w:val="21"/>
                <w:u w:val="single"/>
                <w14:textFill>
                  <w14:solidFill>
                    <w14:schemeClr w14:val="tx1"/>
                  </w14:solidFill>
                </w14:textFill>
              </w:rPr>
              <w:t>防腐、防渗</w:t>
            </w:r>
          </w:p>
        </w:tc>
        <w:tc>
          <w:tcPr>
            <w:tcW w:w="11255" w:type="dxa"/>
            <w:gridSpan w:val="4"/>
            <w:tcBorders>
              <w:top w:val="single" w:color="auto" w:sz="4" w:space="0"/>
              <w:left w:val="single" w:color="auto" w:sz="4" w:space="0"/>
              <w:bottom w:val="single" w:color="auto" w:sz="4" w:space="0"/>
              <w:right w:val="single" w:color="auto" w:sz="4" w:space="0"/>
            </w:tcBorders>
            <w:vAlign w:val="center"/>
          </w:tcPr>
          <w:p>
            <w:pPr>
              <w:spacing w:line="240" w:lineRule="exact"/>
              <w:rPr>
                <w:rFonts w:ascii="Times New Roman" w:hAnsi="Times New Roman"/>
                <w:caps w:val="0"/>
                <w:smallCaps w:val="0"/>
                <w:color w:val="000000" w:themeColor="text1"/>
                <w:szCs w:val="21"/>
                <w:u w:val="single"/>
                <w14:textFill>
                  <w14:solidFill>
                    <w14:schemeClr w14:val="tx1"/>
                  </w14:solidFill>
                </w14:textFill>
              </w:rPr>
            </w:pPr>
            <w:r>
              <w:rPr>
                <w:rFonts w:hint="eastAsia" w:ascii="Times New Roman" w:hAnsi="Times New Roman"/>
                <w:caps w:val="0"/>
                <w:smallCaps w:val="0"/>
                <w:color w:val="000000" w:themeColor="text1"/>
                <w:szCs w:val="21"/>
                <w:u w:val="single"/>
                <w14:textFill>
                  <w14:solidFill>
                    <w14:schemeClr w14:val="tx1"/>
                  </w14:solidFill>
                </w14:textFill>
              </w:rPr>
              <w:t>（</w:t>
            </w:r>
            <w:r>
              <w:rPr>
                <w:rFonts w:ascii="Times New Roman" w:hAnsi="Times New Roman"/>
                <w:caps w:val="0"/>
                <w:smallCaps w:val="0"/>
                <w:color w:val="000000" w:themeColor="text1"/>
                <w:szCs w:val="21"/>
                <w:u w:val="single"/>
                <w14:textFill>
                  <w14:solidFill>
                    <w14:schemeClr w14:val="tx1"/>
                  </w14:solidFill>
                </w14:textFill>
              </w:rPr>
              <w:t>1</w:t>
            </w:r>
            <w:r>
              <w:rPr>
                <w:rFonts w:hint="eastAsia" w:ascii="Times New Roman" w:hAnsi="Times New Roman"/>
                <w:caps w:val="0"/>
                <w:smallCaps w:val="0"/>
                <w:color w:val="000000" w:themeColor="text1"/>
                <w:szCs w:val="21"/>
                <w:u w:val="single"/>
                <w14:textFill>
                  <w14:solidFill>
                    <w14:schemeClr w14:val="tx1"/>
                  </w14:solidFill>
                </w14:textFill>
              </w:rPr>
              <w:t>）对拟建车间地面外全部进行水泥硬化处理，地基先用三合土夯实后，采取三合土铺底，再在上层铺</w:t>
            </w:r>
            <w:r>
              <w:rPr>
                <w:rFonts w:ascii="Times New Roman" w:hAnsi="Times New Roman"/>
                <w:caps w:val="0"/>
                <w:smallCaps w:val="0"/>
                <w:color w:val="000000" w:themeColor="text1"/>
                <w:szCs w:val="21"/>
                <w:u w:val="single"/>
                <w14:textFill>
                  <w14:solidFill>
                    <w14:schemeClr w14:val="tx1"/>
                  </w14:solidFill>
                </w14:textFill>
              </w:rPr>
              <w:t>10</w:t>
            </w:r>
            <w:r>
              <w:rPr>
                <w:rFonts w:hint="eastAsia" w:ascii="Times New Roman" w:hAnsi="Times New Roman"/>
                <w:caps w:val="0"/>
                <w:smallCaps w:val="0"/>
                <w:color w:val="000000" w:themeColor="text1"/>
                <w:szCs w:val="21"/>
                <w:u w:val="single"/>
                <w14:textFill>
                  <w14:solidFill>
                    <w14:schemeClr w14:val="tx1"/>
                  </w14:solidFill>
                </w14:textFill>
              </w:rPr>
              <w:t>～</w:t>
            </w:r>
            <w:r>
              <w:rPr>
                <w:rFonts w:ascii="Times New Roman" w:hAnsi="Times New Roman"/>
                <w:caps w:val="0"/>
                <w:smallCaps w:val="0"/>
                <w:color w:val="000000" w:themeColor="text1"/>
                <w:szCs w:val="21"/>
                <w:u w:val="single"/>
                <w14:textFill>
                  <w14:solidFill>
                    <w14:schemeClr w14:val="tx1"/>
                  </w14:solidFill>
                </w14:textFill>
              </w:rPr>
              <w:t>15cm</w:t>
            </w:r>
            <w:r>
              <w:rPr>
                <w:rFonts w:hint="eastAsia" w:ascii="Times New Roman" w:hAnsi="Times New Roman"/>
                <w:caps w:val="0"/>
                <w:smallCaps w:val="0"/>
                <w:color w:val="000000" w:themeColor="text1"/>
                <w:szCs w:val="21"/>
                <w:u w:val="single"/>
                <w14:textFill>
                  <w14:solidFill>
                    <w14:schemeClr w14:val="tx1"/>
                  </w14:solidFill>
                </w14:textFill>
              </w:rPr>
              <w:t>的水泥进行硬化，并留伸缩缝，灌注沥青，使防渗层渗透系数小于</w:t>
            </w:r>
            <w:r>
              <w:rPr>
                <w:rFonts w:ascii="Times New Roman" w:hAnsi="Times New Roman"/>
                <w:caps w:val="0"/>
                <w:smallCaps w:val="0"/>
                <w:color w:val="000000" w:themeColor="text1"/>
                <w:szCs w:val="21"/>
                <w:u w:val="single"/>
                <w14:textFill>
                  <w14:solidFill>
                    <w14:schemeClr w14:val="tx1"/>
                  </w14:solidFill>
                </w14:textFill>
              </w:rPr>
              <w:t>1</w:t>
            </w:r>
            <w:r>
              <w:rPr>
                <w:rFonts w:hint="eastAsia" w:ascii="Times New Roman" w:hAnsi="Times New Roman"/>
                <w:caps w:val="0"/>
                <w:smallCaps w:val="0"/>
                <w:color w:val="000000" w:themeColor="text1"/>
                <w:szCs w:val="21"/>
                <w:u w:val="single"/>
                <w14:textFill>
                  <w14:solidFill>
                    <w14:schemeClr w14:val="tx1"/>
                  </w14:solidFill>
                </w14:textFill>
              </w:rPr>
              <w:t>×</w:t>
            </w:r>
            <w:r>
              <w:rPr>
                <w:rFonts w:ascii="Times New Roman" w:hAnsi="Times New Roman"/>
                <w:caps w:val="0"/>
                <w:smallCaps w:val="0"/>
                <w:color w:val="000000" w:themeColor="text1"/>
                <w:szCs w:val="21"/>
                <w:u w:val="single"/>
                <w14:textFill>
                  <w14:solidFill>
                    <w14:schemeClr w14:val="tx1"/>
                  </w14:solidFill>
                </w14:textFill>
              </w:rPr>
              <w:t>10</w:t>
            </w:r>
            <w:r>
              <w:rPr>
                <w:rFonts w:ascii="Times New Roman" w:hAnsi="Times New Roman"/>
                <w:caps w:val="0"/>
                <w:smallCaps w:val="0"/>
                <w:color w:val="000000" w:themeColor="text1"/>
                <w:szCs w:val="21"/>
                <w:u w:val="single"/>
                <w:vertAlign w:val="superscript"/>
                <w14:textFill>
                  <w14:solidFill>
                    <w14:schemeClr w14:val="tx1"/>
                  </w14:solidFill>
                </w14:textFill>
              </w:rPr>
              <w:t>-7</w:t>
            </w:r>
            <w:r>
              <w:rPr>
                <w:rFonts w:ascii="Times New Roman" w:hAnsi="Times New Roman"/>
                <w:caps w:val="0"/>
                <w:smallCaps w:val="0"/>
                <w:color w:val="000000" w:themeColor="text1"/>
                <w:szCs w:val="21"/>
                <w:u w:val="single"/>
                <w14:textFill>
                  <w14:solidFill>
                    <w14:schemeClr w14:val="tx1"/>
                  </w14:solidFill>
                </w14:textFill>
              </w:rPr>
              <w:t>cm/s</w:t>
            </w:r>
            <w:r>
              <w:rPr>
                <w:rFonts w:hint="eastAsia" w:ascii="Times New Roman" w:hAnsi="Times New Roman"/>
                <w:caps w:val="0"/>
                <w:smallCaps w:val="0"/>
                <w:color w:val="000000" w:themeColor="text1"/>
                <w:szCs w:val="21"/>
                <w:u w:val="single"/>
                <w14:textFill>
                  <w14:solidFill>
                    <w14:schemeClr w14:val="tx1"/>
                  </w14:solidFill>
                </w14:textFill>
              </w:rPr>
              <w:t>。（</w:t>
            </w:r>
            <w:r>
              <w:rPr>
                <w:rFonts w:ascii="Times New Roman" w:hAnsi="Times New Roman"/>
                <w:caps w:val="0"/>
                <w:smallCaps w:val="0"/>
                <w:color w:val="000000" w:themeColor="text1"/>
                <w:szCs w:val="21"/>
                <w:u w:val="single"/>
                <w14:textFill>
                  <w14:solidFill>
                    <w14:schemeClr w14:val="tx1"/>
                  </w14:solidFill>
                </w14:textFill>
              </w:rPr>
              <w:t>2</w:t>
            </w:r>
            <w:r>
              <w:rPr>
                <w:rFonts w:hint="eastAsia" w:ascii="Times New Roman" w:hAnsi="Times New Roman"/>
                <w:caps w:val="0"/>
                <w:smallCaps w:val="0"/>
                <w:color w:val="000000" w:themeColor="text1"/>
                <w:szCs w:val="21"/>
                <w:u w:val="single"/>
                <w14:textFill>
                  <w14:solidFill>
                    <w14:schemeClr w14:val="tx1"/>
                  </w14:solidFill>
                </w14:textFill>
              </w:rPr>
              <w:t>）污水排放管道采用耐腐蚀</w:t>
            </w:r>
            <w:r>
              <w:rPr>
                <w:rFonts w:ascii="Times New Roman" w:hAnsi="Times New Roman"/>
                <w:caps w:val="0"/>
                <w:smallCaps w:val="0"/>
                <w:color w:val="000000" w:themeColor="text1"/>
                <w:szCs w:val="21"/>
                <w:u w:val="single"/>
                <w14:textFill>
                  <w14:solidFill>
                    <w14:schemeClr w14:val="tx1"/>
                  </w14:solidFill>
                </w14:textFill>
              </w:rPr>
              <w:t>PVC</w:t>
            </w:r>
            <w:r>
              <w:rPr>
                <w:rFonts w:hint="eastAsia" w:ascii="Times New Roman" w:hAnsi="Times New Roman"/>
                <w:caps w:val="0"/>
                <w:smallCaps w:val="0"/>
                <w:color w:val="000000" w:themeColor="text1"/>
                <w:szCs w:val="21"/>
                <w:u w:val="single"/>
                <w14:textFill>
                  <w14:solidFill>
                    <w14:schemeClr w14:val="tx1"/>
                  </w14:solidFill>
                </w14:textFill>
              </w:rPr>
              <w:t>管材，铺设管道前，先将地沟用水泥做防渗处理。施工监理单位出具的防渗工程单项验收报告。</w:t>
            </w:r>
          </w:p>
        </w:tc>
      </w:tr>
    </w:tbl>
    <w:p>
      <w:pPr>
        <w:spacing w:line="240" w:lineRule="exact"/>
        <w:jc w:val="center"/>
        <w:rPr>
          <w:rFonts w:ascii="Times New Roman" w:hAnsi="Times New Roman"/>
          <w:b/>
          <w:caps w:val="0"/>
          <w:smallCaps w:val="0"/>
          <w:color w:val="000000" w:themeColor="text1"/>
          <w:szCs w:val="21"/>
          <w14:textFill>
            <w14:solidFill>
              <w14:schemeClr w14:val="tx1"/>
            </w14:solidFill>
          </w14:textFill>
        </w:rPr>
        <w:sectPr>
          <w:pgSz w:w="16838" w:h="11906" w:orient="landscape"/>
          <w:pgMar w:top="1418" w:right="1418" w:bottom="1418" w:left="1418" w:header="851" w:footer="992" w:gutter="0"/>
          <w:pgBorders>
            <w:top w:val="none" w:sz="0" w:space="0"/>
            <w:left w:val="none" w:sz="0" w:space="0"/>
            <w:bottom w:val="none" w:sz="0" w:space="0"/>
            <w:right w:val="none" w:sz="0" w:space="0"/>
          </w:pgBorders>
          <w:pgNumType w:fmt="decimal"/>
          <w:cols w:space="720" w:num="1"/>
          <w:docGrid w:linePitch="312" w:charSpace="0"/>
        </w:sectPr>
      </w:pPr>
    </w:p>
    <w:p>
      <w:pPr>
        <w:pStyle w:val="4"/>
        <w:tabs>
          <w:tab w:val="clear" w:pos="3332"/>
        </w:tabs>
      </w:pPr>
      <w:bookmarkStart w:id="871" w:name="_Toc16114"/>
      <w:bookmarkStart w:id="872" w:name="_Toc9579"/>
      <w:bookmarkStart w:id="873" w:name="_Toc16837"/>
      <w:bookmarkStart w:id="874" w:name="_Toc304810345"/>
      <w:bookmarkStart w:id="875" w:name="_Toc30672"/>
      <w:r>
        <w:rPr>
          <w:rFonts w:hint="eastAsia"/>
          <w:lang w:eastAsia="zh-CN"/>
        </w:rPr>
        <w:t>环境影响评价</w:t>
      </w:r>
      <w:r>
        <w:t>结论</w:t>
      </w:r>
      <w:bookmarkEnd w:id="768"/>
      <w:bookmarkEnd w:id="871"/>
      <w:bookmarkEnd w:id="872"/>
      <w:bookmarkEnd w:id="873"/>
      <w:bookmarkEnd w:id="874"/>
      <w:bookmarkEnd w:id="875"/>
    </w:p>
    <w:p>
      <w:pPr>
        <w:pStyle w:val="7"/>
        <w:ind w:left="575" w:leftChars="0" w:hanging="575" w:firstLineChars="0"/>
      </w:pPr>
      <w:bookmarkStart w:id="876" w:name="_Toc12743"/>
      <w:bookmarkStart w:id="877" w:name="_Toc6144"/>
      <w:bookmarkStart w:id="878" w:name="_Toc28037"/>
      <w:bookmarkStart w:id="879" w:name="_Toc22819"/>
      <w:r>
        <w:t>项目概况</w:t>
      </w:r>
      <w:bookmarkEnd w:id="876"/>
      <w:bookmarkEnd w:id="877"/>
      <w:bookmarkEnd w:id="878"/>
      <w:bookmarkEnd w:id="879"/>
    </w:p>
    <w:p>
      <w:pPr>
        <w:pStyle w:val="5"/>
        <w:rPr>
          <w:rFonts w:ascii="Times New Roman" w:hAnsi="Times New Roman"/>
          <w:caps w:val="0"/>
          <w:smallCaps w:val="0"/>
          <w:color w:val="000000" w:themeColor="text1"/>
          <w:szCs w:val="24"/>
          <w14:textFill>
            <w14:solidFill>
              <w14:schemeClr w14:val="tx1"/>
            </w14:solidFill>
          </w14:textFill>
        </w:rPr>
      </w:pPr>
      <w:r>
        <w:rPr>
          <w:rFonts w:hint="eastAsia"/>
        </w:rPr>
        <w:t>岳阳市凌峰化工有限公司</w:t>
      </w:r>
      <w:r>
        <w:t>拟</w:t>
      </w:r>
      <w:r>
        <w:rPr>
          <w:rFonts w:hint="eastAsia"/>
        </w:rPr>
        <w:t>实施岳阳市凌峰化工有限公司二期</w:t>
      </w:r>
      <w:r>
        <w:rPr>
          <w:rFonts w:hint="eastAsia"/>
          <w:lang w:eastAsia="zh-CN"/>
        </w:rPr>
        <w:t>工程</w:t>
      </w:r>
      <w:r>
        <w:rPr>
          <w:rFonts w:hint="eastAsia"/>
        </w:rPr>
        <w:t>，总</w:t>
      </w:r>
      <w:r>
        <w:t>投资</w:t>
      </w:r>
      <w:r>
        <w:rPr>
          <w:rFonts w:hint="eastAsia"/>
        </w:rPr>
        <w:t>2450</w:t>
      </w:r>
      <w:r>
        <w:t>万元</w:t>
      </w:r>
      <w:r>
        <w:rPr>
          <w:rFonts w:hint="eastAsia"/>
        </w:rPr>
        <w:t>，在原厂址西侧新增一块5962m</w:t>
      </w:r>
      <w:r>
        <w:rPr>
          <w:rFonts w:hint="eastAsia"/>
          <w:vertAlign w:val="superscript"/>
        </w:rPr>
        <w:t>2</w:t>
      </w:r>
      <w:r>
        <w:rPr>
          <w:rFonts w:hint="eastAsia"/>
        </w:rPr>
        <w:t>土地，新建1个生产车间、1个原料仓库、1个产品仓库，总建筑面积约</w:t>
      </w:r>
      <w:r>
        <w:rPr>
          <w:rFonts w:hint="eastAsia"/>
          <w:lang w:val="en-US" w:eastAsia="zh-CN"/>
        </w:rPr>
        <w:t>2444</w:t>
      </w:r>
      <w:r>
        <w:rPr>
          <w:rFonts w:hint="eastAsia"/>
        </w:rPr>
        <w:t>m</w:t>
      </w:r>
      <w:r>
        <w:rPr>
          <w:rFonts w:hint="eastAsia"/>
          <w:vertAlign w:val="superscript"/>
        </w:rPr>
        <w:t>2</w:t>
      </w:r>
      <w:r>
        <w:rPr>
          <w:rFonts w:hint="eastAsia"/>
        </w:rPr>
        <w:t>，在</w:t>
      </w:r>
      <w:r>
        <w:rPr>
          <w:rFonts w:hint="eastAsia"/>
          <w:lang w:eastAsia="zh-CN"/>
        </w:rPr>
        <w:t>生产车间（现有）</w:t>
      </w:r>
      <w:r>
        <w:rPr>
          <w:rFonts w:hint="eastAsia"/>
        </w:rPr>
        <w:t>购置安装</w:t>
      </w:r>
      <w:r>
        <w:rPr>
          <w:rFonts w:hint="eastAsia"/>
          <w:lang w:val="en-US" w:eastAsia="zh-CN"/>
        </w:rPr>
        <w:t>1套</w:t>
      </w:r>
      <w:r>
        <w:rPr>
          <w:rFonts w:hint="eastAsia"/>
          <w:lang w:eastAsia="zh-CN"/>
        </w:rPr>
        <w:t>精馏</w:t>
      </w:r>
      <w:r>
        <w:rPr>
          <w:rFonts w:hint="eastAsia"/>
        </w:rPr>
        <w:t>装置</w:t>
      </w:r>
      <w:r>
        <w:rPr>
          <w:rFonts w:hint="eastAsia"/>
          <w:lang w:eastAsia="zh-CN"/>
        </w:rPr>
        <w:t>，扩建</w:t>
      </w:r>
      <w:r>
        <w:rPr>
          <w:rFonts w:hint="eastAsia"/>
          <w:lang w:val="en-US" w:eastAsia="zh-CN"/>
        </w:rPr>
        <w:t>2000t/a二氯丙烷生产线</w:t>
      </w:r>
      <w:r>
        <w:rPr>
          <w:rFonts w:hint="eastAsia"/>
          <w:lang w:eastAsia="zh-CN"/>
        </w:rPr>
        <w:t>；淘汰现有</w:t>
      </w:r>
      <w:r>
        <w:rPr>
          <w:rFonts w:hint="eastAsia"/>
          <w:lang w:val="en-US" w:eastAsia="zh-CN"/>
        </w:rPr>
        <w:t>60t/a</w:t>
      </w:r>
      <w:r>
        <w:rPr>
          <w:rFonts w:hint="eastAsia"/>
          <w:lang w:eastAsia="zh-CN"/>
        </w:rPr>
        <w:t>对甲苯磺酸巴马丁生产线，利用原有设备、储罐改建</w:t>
      </w:r>
      <w:r>
        <w:rPr>
          <w:rFonts w:hint="eastAsia"/>
          <w:lang w:val="en-US" w:eastAsia="zh-CN"/>
        </w:rPr>
        <w:t>6100t/a</w:t>
      </w:r>
      <w:r>
        <w:rPr>
          <w:rFonts w:hint="eastAsia"/>
        </w:rPr>
        <w:t>环氧树脂固化剂</w:t>
      </w:r>
      <w:r>
        <w:rPr>
          <w:rFonts w:hint="eastAsia"/>
          <w:lang w:eastAsia="zh-CN"/>
        </w:rPr>
        <w:t>生产线；在1#生产车间（新建）购置安装</w:t>
      </w:r>
      <w:r>
        <w:rPr>
          <w:rFonts w:hint="eastAsia"/>
        </w:rPr>
        <w:t>、涂料助剂生产设备、环氧地坪涂料生产设备</w:t>
      </w:r>
      <w:r>
        <w:rPr>
          <w:rFonts w:hint="eastAsia"/>
          <w:lang w:eastAsia="zh-CN"/>
        </w:rPr>
        <w:t>，新建</w:t>
      </w:r>
      <w:r>
        <w:rPr>
          <w:rFonts w:hint="eastAsia"/>
          <w:lang w:val="en-US" w:eastAsia="zh-CN"/>
        </w:rPr>
        <w:t>900t/a</w:t>
      </w:r>
      <w:r>
        <w:rPr>
          <w:rFonts w:hint="eastAsia"/>
        </w:rPr>
        <w:t>涂料助剂、</w:t>
      </w:r>
      <w:r>
        <w:rPr>
          <w:rFonts w:hint="eastAsia"/>
          <w:lang w:val="en-US" w:eastAsia="zh-CN"/>
        </w:rPr>
        <w:t>3000t/a</w:t>
      </w:r>
      <w:r>
        <w:rPr>
          <w:rFonts w:hint="eastAsia"/>
        </w:rPr>
        <w:t>环氧地坪涂料</w:t>
      </w:r>
      <w:r>
        <w:rPr>
          <w:rFonts w:hint="eastAsia"/>
          <w:lang w:eastAsia="zh-CN"/>
        </w:rPr>
        <w:t>生产线</w:t>
      </w:r>
      <w:r>
        <w:rPr>
          <w:rFonts w:hint="eastAsia"/>
        </w:rPr>
        <w:t>；</w:t>
      </w:r>
      <w:r>
        <w:rPr>
          <w:rFonts w:hint="eastAsia"/>
          <w:lang w:eastAsia="zh-CN"/>
        </w:rPr>
        <w:t>并</w:t>
      </w:r>
      <w:r>
        <w:rPr>
          <w:rFonts w:hint="eastAsia"/>
        </w:rPr>
        <w:t>配套建设环保、消防、给排水、供配电、道路、绿化等设施。</w:t>
      </w:r>
    </w:p>
    <w:p>
      <w:pPr>
        <w:pStyle w:val="7"/>
        <w:ind w:left="575" w:leftChars="0" w:hanging="575" w:firstLineChars="0"/>
      </w:pPr>
      <w:r>
        <w:t xml:space="preserve"> </w:t>
      </w:r>
      <w:bookmarkStart w:id="880" w:name="_Toc20890"/>
      <w:bookmarkStart w:id="881" w:name="_Toc11167"/>
      <w:bookmarkStart w:id="882" w:name="_Toc31703"/>
      <w:bookmarkStart w:id="883" w:name="_Toc21942"/>
      <w:r>
        <w:t>环境质量</w:t>
      </w:r>
      <w:r>
        <w:rPr>
          <w:rFonts w:hint="eastAsia"/>
        </w:rPr>
        <w:t>现状</w:t>
      </w:r>
      <w:bookmarkEnd w:id="880"/>
      <w:bookmarkEnd w:id="881"/>
      <w:bookmarkEnd w:id="882"/>
      <w:bookmarkEnd w:id="883"/>
    </w:p>
    <w:p>
      <w:pPr>
        <w:pStyle w:val="43"/>
        <w:spacing w:before="0" w:beforeAutospacing="0" w:after="0" w:afterAutospacing="0" w:line="360" w:lineRule="auto"/>
        <w:ind w:firstLine="480" w:firstLineChars="200"/>
        <w:rPr>
          <w:rFonts w:ascii="Times New Roman" w:hAnsi="Times New Roman"/>
          <w:caps w:val="0"/>
          <w:smallCaps w:val="0"/>
          <w:color w:val="000000" w:themeColor="text1"/>
          <w14:textFill>
            <w14:solidFill>
              <w14:schemeClr w14:val="tx1"/>
            </w14:solidFill>
          </w14:textFill>
        </w:rPr>
      </w:pPr>
      <w:r>
        <w:rPr>
          <w:rFonts w:ascii="Times New Roman" w:hAnsi="Times New Roman"/>
          <w:caps w:val="0"/>
          <w:smallCaps w:val="0"/>
          <w:color w:val="000000" w:themeColor="text1"/>
          <w14:textFill>
            <w14:solidFill>
              <w14:schemeClr w14:val="tx1"/>
            </w14:solidFill>
          </w14:textFill>
        </w:rPr>
        <w:t>（1）环境空气质量现状</w:t>
      </w:r>
    </w:p>
    <w:p>
      <w:pPr>
        <w:spacing w:line="360" w:lineRule="auto"/>
        <w:ind w:firstLine="480" w:firstLineChars="200"/>
        <w:rPr>
          <w:rFonts w:ascii="Times New Roman" w:hAnsi="Times New Roman"/>
          <w:caps w:val="0"/>
          <w:smallCaps w:val="0"/>
          <w:color w:val="000000" w:themeColor="text1"/>
          <w:sz w:val="24"/>
          <w:szCs w:val="24"/>
          <w14:textFill>
            <w14:solidFill>
              <w14:schemeClr w14:val="tx1"/>
            </w14:solidFill>
          </w14:textFill>
        </w:rPr>
      </w:pPr>
      <w:r>
        <w:rPr>
          <w:rFonts w:hint="eastAsia" w:ascii="Times New Roman" w:hAnsi="Times New Roman"/>
          <w:caps w:val="0"/>
          <w:smallCaps w:val="0"/>
          <w:color w:val="000000" w:themeColor="text1"/>
          <w:sz w:val="24"/>
          <w14:textFill>
            <w14:solidFill>
              <w14:schemeClr w14:val="tx1"/>
            </w14:solidFill>
          </w14:textFill>
        </w:rPr>
        <w:t>项目所在评价区域内的SO</w:t>
      </w:r>
      <w:r>
        <w:rPr>
          <w:rFonts w:hint="eastAsia" w:ascii="Times New Roman" w:hAnsi="Times New Roman"/>
          <w:caps w:val="0"/>
          <w:smallCaps w:val="0"/>
          <w:color w:val="000000" w:themeColor="text1"/>
          <w:sz w:val="24"/>
          <w:vertAlign w:val="subscript"/>
          <w14:textFill>
            <w14:solidFill>
              <w14:schemeClr w14:val="tx1"/>
            </w14:solidFill>
          </w14:textFill>
        </w:rPr>
        <w:t>2</w:t>
      </w:r>
      <w:r>
        <w:rPr>
          <w:rFonts w:hint="eastAsia" w:ascii="Times New Roman" w:hAnsi="Times New Roman"/>
          <w:caps w:val="0"/>
          <w:smallCaps w:val="0"/>
          <w:color w:val="000000" w:themeColor="text1"/>
          <w:sz w:val="24"/>
          <w14:textFill>
            <w14:solidFill>
              <w14:schemeClr w14:val="tx1"/>
            </w14:solidFill>
          </w14:textFill>
        </w:rPr>
        <w:t>、NO</w:t>
      </w:r>
      <w:r>
        <w:rPr>
          <w:rFonts w:hint="eastAsia" w:ascii="Times New Roman" w:hAnsi="Times New Roman"/>
          <w:caps w:val="0"/>
          <w:smallCaps w:val="0"/>
          <w:color w:val="000000" w:themeColor="text1"/>
          <w:sz w:val="24"/>
          <w:vertAlign w:val="subscript"/>
          <w14:textFill>
            <w14:solidFill>
              <w14:schemeClr w14:val="tx1"/>
            </w14:solidFill>
          </w14:textFill>
        </w:rPr>
        <w:t>2</w:t>
      </w:r>
      <w:r>
        <w:rPr>
          <w:rFonts w:hint="eastAsia" w:ascii="Times New Roman" w:hAnsi="Times New Roman"/>
          <w:caps w:val="0"/>
          <w:smallCaps w:val="0"/>
          <w:color w:val="000000" w:themeColor="text1"/>
          <w:sz w:val="24"/>
          <w14:textFill>
            <w14:solidFill>
              <w14:schemeClr w14:val="tx1"/>
            </w14:solidFill>
          </w14:textFill>
        </w:rPr>
        <w:t>、PM</w:t>
      </w:r>
      <w:r>
        <w:rPr>
          <w:rFonts w:hint="eastAsia" w:ascii="Times New Roman" w:hAnsi="Times New Roman"/>
          <w:caps w:val="0"/>
          <w:smallCaps w:val="0"/>
          <w:color w:val="000000" w:themeColor="text1"/>
          <w:sz w:val="24"/>
          <w:vertAlign w:val="subscript"/>
          <w14:textFill>
            <w14:solidFill>
              <w14:schemeClr w14:val="tx1"/>
            </w14:solidFill>
          </w14:textFill>
        </w:rPr>
        <w:t>10</w:t>
      </w:r>
      <w:r>
        <w:rPr>
          <w:rFonts w:hint="eastAsia" w:ascii="Times New Roman" w:hAnsi="Times New Roman"/>
          <w:caps w:val="0"/>
          <w:smallCaps w:val="0"/>
          <w:color w:val="000000" w:themeColor="text1"/>
          <w:sz w:val="24"/>
          <w14:textFill>
            <w14:solidFill>
              <w14:schemeClr w14:val="tx1"/>
            </w14:solidFill>
          </w14:textFill>
        </w:rPr>
        <w:t>均满足《环境空气质量标准》（GB3095-2012）中二级标准要求，氯化氢、二甲苯、甲醛、甲醇、酚</w:t>
      </w:r>
      <w:r>
        <w:rPr>
          <w:rFonts w:ascii="Times New Roman" w:hAnsi="Times New Roman"/>
          <w:caps w:val="0"/>
          <w:smallCaps w:val="0"/>
          <w:kern w:val="0"/>
          <w:sz w:val="24"/>
          <w:u w:val="none"/>
        </w:rPr>
        <w:t>1小时平均浓度值</w:t>
      </w:r>
      <w:r>
        <w:rPr>
          <w:rFonts w:hint="eastAsia" w:ascii="Times New Roman" w:hAnsi="Times New Roman"/>
          <w:caps w:val="0"/>
          <w:smallCaps w:val="0"/>
          <w:color w:val="000000" w:themeColor="text1"/>
          <w:sz w:val="24"/>
          <w:lang w:eastAsia="zh-CN"/>
          <w14:textFill>
            <w14:solidFill>
              <w14:schemeClr w14:val="tx1"/>
            </w14:solidFill>
          </w14:textFill>
        </w:rPr>
        <w:t>均达</w:t>
      </w:r>
      <w:r>
        <w:rPr>
          <w:rFonts w:hint="eastAsia" w:ascii="Times New Roman" w:hAnsi="Times New Roman"/>
          <w:caps w:val="0"/>
          <w:smallCaps w:val="0"/>
          <w:color w:val="000000" w:themeColor="text1"/>
          <w:sz w:val="24"/>
          <w14:textFill>
            <w14:solidFill>
              <w14:schemeClr w14:val="tx1"/>
            </w14:solidFill>
          </w14:textFill>
        </w:rPr>
        <w:t>《工业企业设计卫生标准》（TJ36-79）中居住区大气中有害物质的最高容许浓度</w:t>
      </w:r>
      <w:r>
        <w:rPr>
          <w:rFonts w:hint="eastAsia" w:ascii="Times New Roman" w:hAnsi="Times New Roman"/>
          <w:caps w:val="0"/>
          <w:smallCaps w:val="0"/>
          <w:color w:val="000000" w:themeColor="text1"/>
          <w:sz w:val="24"/>
          <w:u w:val="single"/>
          <w:lang w:eastAsia="zh-CN"/>
          <w14:textFill>
            <w14:solidFill>
              <w14:schemeClr w14:val="tx1"/>
            </w14:solidFill>
          </w14:textFill>
        </w:rPr>
        <w:t>；</w:t>
      </w:r>
      <w:r>
        <w:rPr>
          <w:rFonts w:ascii="Times New Roman" w:hAnsi="Times New Roman"/>
          <w:caps w:val="0"/>
          <w:smallCaps w:val="0"/>
          <w:kern w:val="0"/>
          <w:sz w:val="24"/>
          <w:u w:val="single"/>
        </w:rPr>
        <w:t>臭气浓度1小时平均浓度值达《恶臭污染物排放标准》（GBl4554-93）厂界标准</w:t>
      </w:r>
      <w:r>
        <w:rPr>
          <w:rFonts w:hint="eastAsia" w:ascii="Times New Roman" w:hAnsi="Times New Roman"/>
          <w:caps w:val="0"/>
          <w:smallCaps w:val="0"/>
          <w:color w:val="000000" w:themeColor="text1"/>
          <w:sz w:val="24"/>
          <w:u w:val="single"/>
          <w14:textFill>
            <w14:solidFill>
              <w14:schemeClr w14:val="tx1"/>
            </w14:solidFill>
          </w14:textFill>
        </w:rPr>
        <w:t>值二级标准</w:t>
      </w:r>
      <w:r>
        <w:rPr>
          <w:rFonts w:hint="eastAsia" w:ascii="Times New Roman" w:hAnsi="Times New Roman"/>
          <w:caps w:val="0"/>
          <w:smallCaps w:val="0"/>
          <w:color w:val="000000" w:themeColor="text1"/>
          <w:sz w:val="24"/>
          <w:u w:val="single"/>
          <w:lang w:eastAsia="zh-CN"/>
          <w14:textFill>
            <w14:solidFill>
              <w14:schemeClr w14:val="tx1"/>
            </w14:solidFill>
          </w14:textFill>
        </w:rPr>
        <w:t>，</w:t>
      </w:r>
      <w:r>
        <w:rPr>
          <w:rFonts w:hint="eastAsia" w:ascii="Times New Roman" w:hAnsi="Times New Roman"/>
          <w:caps w:val="0"/>
          <w:smallCaps w:val="0"/>
          <w:color w:val="000000" w:themeColor="text1"/>
          <w:sz w:val="24"/>
          <w:u w:val="single"/>
          <w:lang w:val="en-US" w:eastAsia="zh-CN"/>
          <w14:textFill>
            <w14:solidFill>
              <w14:schemeClr w14:val="tx1"/>
            </w14:solidFill>
          </w14:textFill>
        </w:rPr>
        <w:t>TVOC满足</w:t>
      </w:r>
      <w:r>
        <w:rPr>
          <w:rFonts w:hint="eastAsia" w:ascii="Times New Roman" w:hAnsi="Times New Roman"/>
          <w:caps w:val="0"/>
          <w:smallCaps w:val="0"/>
          <w:color w:val="000000" w:themeColor="text1"/>
          <w:sz w:val="24"/>
          <w:u w:val="single"/>
          <w:lang w:eastAsia="zh-CN"/>
          <w14:textFill>
            <w14:solidFill>
              <w14:schemeClr w14:val="tx1"/>
            </w14:solidFill>
          </w14:textFill>
        </w:rPr>
        <w:t>《室内空气质量标准》（</w:t>
      </w:r>
      <w:r>
        <w:rPr>
          <w:rFonts w:hint="eastAsia" w:ascii="Times New Roman" w:hAnsi="Times New Roman"/>
          <w:caps w:val="0"/>
          <w:smallCaps w:val="0"/>
          <w:color w:val="000000" w:themeColor="text1"/>
          <w:sz w:val="24"/>
          <w:u w:val="single"/>
          <w:lang w:val="en-US" w:eastAsia="zh-CN"/>
          <w14:textFill>
            <w14:solidFill>
              <w14:schemeClr w14:val="tx1"/>
            </w14:solidFill>
          </w14:textFill>
        </w:rPr>
        <w:t>GBT18883-2002</w:t>
      </w:r>
      <w:r>
        <w:rPr>
          <w:rFonts w:hint="eastAsia" w:ascii="Times New Roman" w:hAnsi="Times New Roman"/>
          <w:caps w:val="0"/>
          <w:smallCaps w:val="0"/>
          <w:color w:val="000000" w:themeColor="text1"/>
          <w:sz w:val="24"/>
          <w:u w:val="single"/>
          <w:lang w:eastAsia="zh-CN"/>
          <w14:textFill>
            <w14:solidFill>
              <w14:schemeClr w14:val="tx1"/>
            </w14:solidFill>
          </w14:textFill>
        </w:rPr>
        <w:t>）</w:t>
      </w:r>
      <w:r>
        <w:rPr>
          <w:rFonts w:hint="eastAsia" w:ascii="Times New Roman" w:hAnsi="Times New Roman"/>
          <w:caps w:val="0"/>
          <w:smallCaps w:val="0"/>
          <w:color w:val="000000" w:themeColor="text1"/>
          <w:sz w:val="24"/>
          <w:u w:val="single"/>
          <w:lang w:val="en-US" w:eastAsia="zh-CN"/>
          <w14:textFill>
            <w14:solidFill>
              <w14:schemeClr w14:val="tx1"/>
            </w14:solidFill>
          </w14:textFill>
        </w:rPr>
        <w:t>8小时均值</w:t>
      </w:r>
      <w:r>
        <w:rPr>
          <w:rFonts w:hint="eastAsia" w:ascii="Times New Roman" w:hAnsi="Times New Roman"/>
          <w:caps w:val="0"/>
          <w:smallCaps w:val="0"/>
          <w:color w:val="000000" w:themeColor="text1"/>
          <w:sz w:val="24"/>
          <w:u w:val="single"/>
          <w14:textFill>
            <w14:solidFill>
              <w14:schemeClr w14:val="tx1"/>
            </w14:solidFill>
          </w14:textFill>
        </w:rPr>
        <w:t>。</w:t>
      </w:r>
    </w:p>
    <w:p>
      <w:pPr>
        <w:pStyle w:val="43"/>
        <w:spacing w:before="0" w:beforeAutospacing="0" w:after="0" w:afterAutospacing="0" w:line="360" w:lineRule="auto"/>
        <w:ind w:firstLine="480" w:firstLineChars="200"/>
        <w:rPr>
          <w:rFonts w:ascii="Times New Roman" w:hAnsi="Times New Roman"/>
          <w:caps w:val="0"/>
          <w:smallCaps w:val="0"/>
          <w:color w:val="000000" w:themeColor="text1"/>
          <w14:textFill>
            <w14:solidFill>
              <w14:schemeClr w14:val="tx1"/>
            </w14:solidFill>
          </w14:textFill>
        </w:rPr>
      </w:pPr>
      <w:r>
        <w:rPr>
          <w:rFonts w:ascii="Times New Roman" w:hAnsi="Times New Roman"/>
          <w:caps w:val="0"/>
          <w:smallCaps w:val="0"/>
          <w:color w:val="000000" w:themeColor="text1"/>
          <w14:textFill>
            <w14:solidFill>
              <w14:schemeClr w14:val="tx1"/>
            </w14:solidFill>
          </w14:textFill>
        </w:rPr>
        <w:t>（2）地表水质量现状</w:t>
      </w:r>
    </w:p>
    <w:p>
      <w:pPr>
        <w:pStyle w:val="43"/>
        <w:spacing w:before="0" w:beforeAutospacing="0" w:after="0" w:afterAutospacing="0" w:line="360" w:lineRule="auto"/>
        <w:ind w:firstLine="480" w:firstLineChars="200"/>
        <w:jc w:val="both"/>
        <w:rPr>
          <w:rFonts w:hint="eastAsia" w:ascii="Times New Roman" w:hAnsi="Times New Roman"/>
          <w:caps w:val="0"/>
          <w:smallCaps w:val="0"/>
          <w:color w:val="000000" w:themeColor="text1"/>
          <w:lang w:eastAsia="zh-CN"/>
          <w14:textFill>
            <w14:solidFill>
              <w14:schemeClr w14:val="tx1"/>
            </w14:solidFill>
          </w14:textFill>
        </w:rPr>
      </w:pPr>
      <w:r>
        <w:rPr>
          <w:rFonts w:hint="eastAsia" w:ascii="Times New Roman" w:hAnsi="Times New Roman"/>
          <w:caps w:val="0"/>
          <w:smallCaps w:val="0"/>
          <w:color w:val="000000" w:themeColor="text1"/>
          <w14:textFill>
            <w14:solidFill>
              <w14:schemeClr w14:val="tx1"/>
            </w14:solidFill>
          </w14:textFill>
        </w:rPr>
        <w:t>松杨湖监测断面的</w:t>
      </w:r>
      <w:r>
        <w:rPr>
          <w:rFonts w:hint="eastAsia" w:ascii="Times New Roman" w:hAnsi="Times New Roman"/>
          <w:caps w:val="0"/>
          <w:smallCaps w:val="0"/>
          <w:color w:val="000000" w:themeColor="text1"/>
          <w:sz w:val="24"/>
          <w:u w:val="single"/>
          <w14:textFill>
            <w14:solidFill>
              <w14:schemeClr w14:val="tx1"/>
            </w14:solidFill>
          </w14:textFill>
        </w:rPr>
        <w:t>COD</w:t>
      </w:r>
      <w:r>
        <w:rPr>
          <w:rFonts w:hint="eastAsia" w:ascii="Times New Roman" w:hAnsi="Times New Roman"/>
          <w:caps w:val="0"/>
          <w:smallCaps w:val="0"/>
          <w:color w:val="000000" w:themeColor="text1"/>
          <w:sz w:val="24"/>
          <w:u w:val="single"/>
          <w:vertAlign w:val="subscript"/>
          <w14:textFill>
            <w14:solidFill>
              <w14:schemeClr w14:val="tx1"/>
            </w14:solidFill>
          </w14:textFill>
        </w:rPr>
        <w:t>Cr</w:t>
      </w:r>
      <w:r>
        <w:rPr>
          <w:rFonts w:hint="eastAsia" w:ascii="Times New Roman" w:hAnsi="Times New Roman"/>
          <w:caps w:val="0"/>
          <w:smallCaps w:val="0"/>
          <w:color w:val="000000" w:themeColor="text1"/>
          <w:sz w:val="24"/>
          <w:u w:val="single"/>
          <w14:textFill>
            <w14:solidFill>
              <w14:schemeClr w14:val="tx1"/>
            </w14:solidFill>
          </w14:textFill>
        </w:rPr>
        <w:t>、BOD</w:t>
      </w:r>
      <w:r>
        <w:rPr>
          <w:rFonts w:hint="eastAsia" w:ascii="Times New Roman" w:hAnsi="Times New Roman"/>
          <w:caps w:val="0"/>
          <w:smallCaps w:val="0"/>
          <w:color w:val="000000" w:themeColor="text1"/>
          <w:sz w:val="24"/>
          <w:u w:val="single"/>
          <w:vertAlign w:val="subscript"/>
          <w14:textFill>
            <w14:solidFill>
              <w14:schemeClr w14:val="tx1"/>
            </w14:solidFill>
          </w14:textFill>
        </w:rPr>
        <w:t>5</w:t>
      </w:r>
      <w:r>
        <w:rPr>
          <w:rFonts w:hint="eastAsia" w:ascii="Times New Roman" w:hAnsi="Times New Roman"/>
          <w:caps w:val="0"/>
          <w:smallCaps w:val="0"/>
          <w:color w:val="000000" w:themeColor="text1"/>
          <w:sz w:val="24"/>
          <w:u w:val="single"/>
          <w14:textFill>
            <w14:solidFill>
              <w14:schemeClr w14:val="tx1"/>
            </w14:solidFill>
          </w14:textFill>
        </w:rPr>
        <w:t>、氨氮、</w:t>
      </w:r>
      <w:r>
        <w:rPr>
          <w:rFonts w:hint="eastAsia" w:ascii="Times New Roman" w:hAnsi="Times New Roman"/>
          <w:caps w:val="0"/>
          <w:smallCaps w:val="0"/>
          <w:color w:val="000000" w:themeColor="text1"/>
          <w:sz w:val="24"/>
          <w:u w:val="single"/>
          <w:lang w:eastAsia="zh-CN"/>
          <w14:textFill>
            <w14:solidFill>
              <w14:schemeClr w14:val="tx1"/>
            </w14:solidFill>
          </w14:textFill>
        </w:rPr>
        <w:t>总氮超过</w:t>
      </w:r>
      <w:r>
        <w:rPr>
          <w:rFonts w:hint="eastAsia" w:ascii="Times New Roman" w:hAnsi="Times New Roman"/>
          <w:caps w:val="0"/>
          <w:smallCaps w:val="0"/>
          <w:color w:val="000000" w:themeColor="text1"/>
          <w:sz w:val="24"/>
          <w:u w:val="single"/>
          <w14:textFill>
            <w14:solidFill>
              <w14:schemeClr w14:val="tx1"/>
            </w14:solidFill>
          </w14:textFill>
        </w:rPr>
        <w:t>《地表水环境质量标准》（GB3838-2002）中的IV类标准</w:t>
      </w:r>
      <w:r>
        <w:rPr>
          <w:rFonts w:hint="eastAsia" w:ascii="Times New Roman" w:hAnsi="Times New Roman"/>
          <w:caps w:val="0"/>
          <w:smallCaps w:val="0"/>
          <w:color w:val="000000" w:themeColor="text1"/>
          <w:sz w:val="24"/>
          <w:u w:val="single"/>
          <w:lang w:eastAsia="zh-CN"/>
          <w14:textFill>
            <w14:solidFill>
              <w14:schemeClr w14:val="tx1"/>
            </w14:solidFill>
          </w14:textFill>
        </w:rPr>
        <w:t>，</w:t>
      </w:r>
      <w:r>
        <w:rPr>
          <w:rFonts w:hint="eastAsia" w:ascii="Times New Roman" w:hAnsi="Times New Roman"/>
          <w:caps w:val="0"/>
          <w:smallCaps w:val="0"/>
          <w:color w:val="000000" w:themeColor="text1"/>
          <w:lang w:eastAsia="zh-CN"/>
          <w14:textFill>
            <w14:solidFill>
              <w14:schemeClr w14:val="tx1"/>
            </w14:solidFill>
          </w14:textFill>
        </w:rPr>
        <w:t>其他</w:t>
      </w:r>
      <w:r>
        <w:rPr>
          <w:rFonts w:hint="eastAsia" w:ascii="Times New Roman" w:hAnsi="Times New Roman"/>
          <w:caps w:val="0"/>
          <w:smallCaps w:val="0"/>
          <w:color w:val="000000" w:themeColor="text1"/>
          <w14:textFill>
            <w14:solidFill>
              <w14:schemeClr w14:val="tx1"/>
            </w14:solidFill>
          </w14:textFill>
        </w:rPr>
        <w:t>监测因子均满足《地表水环境质量标准》（GB3838-2002）中的IV类标准</w:t>
      </w:r>
      <w:r>
        <w:rPr>
          <w:rFonts w:hint="eastAsia" w:ascii="Times New Roman" w:hAnsi="Times New Roman"/>
          <w:caps w:val="0"/>
          <w:smallCaps w:val="0"/>
          <w:color w:val="000000" w:themeColor="text1"/>
          <w:lang w:eastAsia="zh-CN"/>
          <w14:textFill>
            <w14:solidFill>
              <w14:schemeClr w14:val="tx1"/>
            </w14:solidFill>
          </w14:textFill>
        </w:rPr>
        <w:t>；</w:t>
      </w:r>
      <w:r>
        <w:rPr>
          <w:rFonts w:hint="eastAsia" w:ascii="Times New Roman" w:hAnsi="Times New Roman"/>
          <w:caps w:val="0"/>
          <w:smallCaps w:val="0"/>
          <w:color w:val="000000" w:themeColor="text1"/>
          <w:sz w:val="24"/>
          <w:u w:val="single"/>
          <w:lang w:eastAsia="zh-CN"/>
          <w14:textFill>
            <w14:solidFill>
              <w14:schemeClr w14:val="tx1"/>
            </w14:solidFill>
          </w14:textFill>
        </w:rPr>
        <w:t>超标原因主要为沿湖截污管网不完善，云溪区污水处理厂尾水通长江管网未连通，尾水排入松阳湖所致。</w:t>
      </w:r>
    </w:p>
    <w:p>
      <w:pPr>
        <w:spacing w:line="480" w:lineRule="exact"/>
        <w:ind w:firstLine="480" w:firstLineChars="200"/>
        <w:rPr>
          <w:rFonts w:hint="eastAsia" w:ascii="Times New Roman" w:hAnsi="Times New Roman"/>
          <w:caps w:val="0"/>
          <w:smallCaps w:val="0"/>
          <w:color w:val="000000" w:themeColor="text1"/>
          <w:sz w:val="24"/>
          <w:szCs w:val="24"/>
          <w:lang w:eastAsia="zh-CN"/>
          <w14:textFill>
            <w14:solidFill>
              <w14:schemeClr w14:val="tx1"/>
            </w14:solidFill>
          </w14:textFill>
        </w:rPr>
      </w:pPr>
      <w:r>
        <w:rPr>
          <w:rFonts w:hint="eastAsia" w:ascii="Times New Roman" w:hAnsi="Times New Roman"/>
          <w:caps w:val="0"/>
          <w:smallCaps w:val="0"/>
          <w:color w:val="000000" w:themeColor="text1"/>
          <w:sz w:val="24"/>
          <w:szCs w:val="24"/>
          <w:lang w:eastAsia="zh-CN"/>
          <w14:textFill>
            <w14:solidFill>
              <w14:schemeClr w14:val="tx1"/>
            </w14:solidFill>
          </w14:textFill>
        </w:rPr>
        <w:t>长江道仁矶江段各监测断面的监测因子均达到《地表水环境质量标准》（GB3838-2002）Ⅲ类标准。</w:t>
      </w:r>
    </w:p>
    <w:p>
      <w:pPr>
        <w:spacing w:line="480" w:lineRule="exact"/>
        <w:ind w:firstLine="480" w:firstLineChars="200"/>
        <w:rPr>
          <w:rFonts w:hint="eastAsia" w:ascii="Times New Roman" w:hAnsi="Times New Roman"/>
          <w:caps w:val="0"/>
          <w:smallCaps w:val="0"/>
          <w:color w:val="000000" w:themeColor="text1"/>
          <w:sz w:val="24"/>
          <w:szCs w:val="24"/>
          <w:lang w:eastAsia="zh-CN"/>
          <w14:textFill>
            <w14:solidFill>
              <w14:schemeClr w14:val="tx1"/>
            </w14:solidFill>
          </w14:textFill>
        </w:rPr>
      </w:pPr>
      <w:r>
        <w:rPr>
          <w:rFonts w:hint="eastAsia" w:ascii="Times New Roman" w:hAnsi="Times New Roman"/>
          <w:caps w:val="0"/>
          <w:smallCaps w:val="0"/>
          <w:color w:val="000000" w:themeColor="text1"/>
          <w:sz w:val="24"/>
          <w:szCs w:val="24"/>
          <w:lang w:eastAsia="zh-CN"/>
          <w14:textFill>
            <w14:solidFill>
              <w14:schemeClr w14:val="tx1"/>
            </w14:solidFill>
          </w14:textFill>
        </w:rPr>
        <w:t>（3）地下水环境质量现状</w:t>
      </w:r>
    </w:p>
    <w:p>
      <w:pPr>
        <w:spacing w:line="480" w:lineRule="exact"/>
        <w:ind w:firstLine="480" w:firstLineChars="200"/>
        <w:rPr>
          <w:rFonts w:hint="eastAsia" w:ascii="Times New Roman" w:hAnsi="Times New Roman"/>
          <w:caps w:val="0"/>
          <w:smallCaps w:val="0"/>
          <w:color w:val="000000" w:themeColor="text1"/>
          <w:sz w:val="24"/>
          <w:szCs w:val="24"/>
          <w:lang w:eastAsia="zh-CN"/>
          <w14:textFill>
            <w14:solidFill>
              <w14:schemeClr w14:val="tx1"/>
            </w14:solidFill>
          </w14:textFill>
        </w:rPr>
      </w:pPr>
      <w:r>
        <w:rPr>
          <w:rFonts w:hint="eastAsia" w:ascii="Times New Roman" w:hAnsi="Times New Roman"/>
          <w:caps w:val="0"/>
          <w:smallCaps w:val="0"/>
          <w:color w:val="000000" w:themeColor="text1"/>
          <w:sz w:val="24"/>
          <w:szCs w:val="24"/>
          <w:lang w:eastAsia="zh-CN"/>
          <w14:textFill>
            <w14:solidFill>
              <w14:schemeClr w14:val="tx1"/>
            </w14:solidFill>
          </w14:textFill>
        </w:rPr>
        <w:t>项目周围地下水监测各指标均满足《地下水质量标准》（GB/T14848-2017）的Ⅲ类标准。</w:t>
      </w:r>
    </w:p>
    <w:p>
      <w:pPr>
        <w:spacing w:line="480" w:lineRule="exact"/>
        <w:ind w:firstLine="480" w:firstLineChars="200"/>
        <w:rPr>
          <w:rFonts w:hint="eastAsia" w:ascii="Times New Roman" w:hAnsi="Times New Roman"/>
          <w:caps w:val="0"/>
          <w:smallCaps w:val="0"/>
          <w:color w:val="000000" w:themeColor="text1"/>
          <w:sz w:val="24"/>
          <w:szCs w:val="24"/>
          <w:lang w:eastAsia="zh-CN"/>
          <w14:textFill>
            <w14:solidFill>
              <w14:schemeClr w14:val="tx1"/>
            </w14:solidFill>
          </w14:textFill>
        </w:rPr>
      </w:pPr>
      <w:r>
        <w:rPr>
          <w:rFonts w:hint="eastAsia" w:ascii="Times New Roman" w:hAnsi="Times New Roman"/>
          <w:caps w:val="0"/>
          <w:smallCaps w:val="0"/>
          <w:color w:val="000000" w:themeColor="text1"/>
          <w:sz w:val="24"/>
          <w:szCs w:val="24"/>
          <w:lang w:eastAsia="zh-CN"/>
          <w14:textFill>
            <w14:solidFill>
              <w14:schemeClr w14:val="tx1"/>
            </w14:solidFill>
          </w14:textFill>
        </w:rPr>
        <w:t>（4）声环境质量现状</w:t>
      </w:r>
    </w:p>
    <w:p>
      <w:pPr>
        <w:spacing w:line="480" w:lineRule="exact"/>
        <w:ind w:firstLine="480" w:firstLineChars="200"/>
        <w:rPr>
          <w:rFonts w:hint="eastAsia" w:ascii="Times New Roman" w:hAnsi="Times New Roman"/>
          <w:caps w:val="0"/>
          <w:smallCaps w:val="0"/>
          <w:color w:val="000000" w:themeColor="text1"/>
          <w:sz w:val="24"/>
          <w:szCs w:val="24"/>
          <w:lang w:eastAsia="zh-CN"/>
          <w14:textFill>
            <w14:solidFill>
              <w14:schemeClr w14:val="tx1"/>
            </w14:solidFill>
          </w14:textFill>
        </w:rPr>
      </w:pPr>
      <w:r>
        <w:rPr>
          <w:rFonts w:hint="eastAsia" w:ascii="Times New Roman" w:hAnsi="Times New Roman"/>
          <w:caps w:val="0"/>
          <w:smallCaps w:val="0"/>
          <w:color w:val="000000" w:themeColor="text1"/>
          <w:sz w:val="24"/>
          <w:szCs w:val="24"/>
          <w:lang w:eastAsia="zh-CN"/>
          <w14:textFill>
            <w14:solidFill>
              <w14:schemeClr w14:val="tx1"/>
            </w14:solidFill>
          </w14:textFill>
        </w:rPr>
        <w:t>项目厂址四周1m处监测点位声环境达到《声环境质量标准》GB3096-2008中3类标准要求。</w:t>
      </w:r>
    </w:p>
    <w:p>
      <w:pPr>
        <w:pStyle w:val="7"/>
        <w:ind w:left="575" w:leftChars="0" w:hanging="575" w:firstLineChars="0"/>
      </w:pPr>
      <w:bookmarkStart w:id="884" w:name="_Toc11137"/>
      <w:bookmarkStart w:id="885" w:name="_Toc2834"/>
      <w:bookmarkStart w:id="886" w:name="_Toc8251"/>
      <w:bookmarkStart w:id="887" w:name="_Toc6478"/>
      <w:r>
        <w:rPr>
          <w:rFonts w:hint="eastAsia"/>
        </w:rPr>
        <w:t>主要</w:t>
      </w:r>
      <w:r>
        <w:t>环境影响</w:t>
      </w:r>
      <w:bookmarkEnd w:id="884"/>
      <w:bookmarkEnd w:id="885"/>
      <w:bookmarkEnd w:id="886"/>
      <w:bookmarkEnd w:id="887"/>
    </w:p>
    <w:p>
      <w:pPr>
        <w:pStyle w:val="5"/>
        <w:rPr>
          <w:rFonts w:hint="eastAsia"/>
          <w:lang w:eastAsia="zh-CN"/>
        </w:rPr>
      </w:pPr>
      <w:r>
        <w:rPr>
          <w:rFonts w:hint="eastAsia"/>
          <w:lang w:eastAsia="zh-CN"/>
        </w:rPr>
        <w:t>（1）水环境影响</w:t>
      </w:r>
    </w:p>
    <w:p>
      <w:pPr>
        <w:pStyle w:val="5"/>
        <w:rPr>
          <w:rFonts w:hint="eastAsia"/>
          <w:lang w:eastAsia="zh-CN"/>
        </w:rPr>
      </w:pPr>
      <w:r>
        <w:rPr>
          <w:rFonts w:hint="eastAsia"/>
          <w:lang w:eastAsia="zh-CN"/>
        </w:rPr>
        <w:t>本次该扩建完成后，废水主要来自工艺废水、循环系统排水、设备及地面冲洗排水、水喷射泵排水、碱液喷淋排水、生活污水，经厂内新建污水处理站处理达相关标准要求后入云溪污水处理厂进一步处理。本项目废水排放量小，不会对云溪区污水处理厂稳定运行产生冲击和不利影响。</w:t>
      </w:r>
    </w:p>
    <w:p>
      <w:pPr>
        <w:pStyle w:val="5"/>
        <w:rPr>
          <w:rFonts w:hint="eastAsia"/>
          <w:lang w:eastAsia="zh-CN"/>
        </w:rPr>
      </w:pPr>
      <w:r>
        <w:rPr>
          <w:rFonts w:hint="eastAsia"/>
          <w:lang w:eastAsia="zh-CN"/>
        </w:rPr>
        <w:t>（2）大气环境影响</w:t>
      </w:r>
    </w:p>
    <w:p>
      <w:pPr>
        <w:pStyle w:val="5"/>
        <w:rPr>
          <w:rFonts w:hint="eastAsia"/>
        </w:rPr>
      </w:pPr>
      <w:r>
        <w:rPr>
          <w:rFonts w:hint="eastAsia"/>
        </w:rPr>
        <w:t>总的来说，在正常排放的情况下，本项目产生和排放的主要大气污染物对周围大气环境质量影响不大，不会造成周围大气环境质量明显下降。因此，为了减轻本项目对周围大气环境的影响程度和范围，保证该地区的可持续发展，项目在生产过程中必须加强管理，保证废气治理设备正常运行，避免事故发生。当废气治理设备出现故障不能正常运行时，应尽快停产进行维修，避免对周围环境造成污染影响。</w:t>
      </w:r>
    </w:p>
    <w:p>
      <w:pPr>
        <w:pStyle w:val="5"/>
        <w:rPr>
          <w:rFonts w:hint="eastAsia"/>
        </w:rPr>
      </w:pPr>
      <w:r>
        <w:t>本项目需设置</w:t>
      </w:r>
      <w:r>
        <w:rPr>
          <w:rFonts w:hint="eastAsia"/>
        </w:rPr>
        <w:t>10</w:t>
      </w:r>
      <w:r>
        <w:t>0m卫生防护距离，卫生防护距离内无居民</w:t>
      </w:r>
      <w:r>
        <w:rPr>
          <w:rFonts w:hint="eastAsia"/>
          <w:lang w:eastAsia="zh-CN"/>
        </w:rPr>
        <w:t>集中区、学校、医院等敏感建筑</w:t>
      </w:r>
      <w:r>
        <w:rPr>
          <w:rFonts w:hint="eastAsia"/>
        </w:rPr>
        <w:t>，符合该项目卫生防护距离的设置要求。</w:t>
      </w:r>
    </w:p>
    <w:p>
      <w:pPr>
        <w:pStyle w:val="5"/>
      </w:pPr>
      <w:r>
        <w:t xml:space="preserve">   （3）噪声环境影响</w:t>
      </w:r>
    </w:p>
    <w:p>
      <w:pPr>
        <w:pStyle w:val="5"/>
      </w:pPr>
      <w:r>
        <w:t>拟建项目噪声源采取噪声措施后，</w:t>
      </w:r>
      <w:r>
        <w:rPr>
          <w:rFonts w:hint="eastAsia"/>
          <w:lang w:eastAsia="zh-CN"/>
        </w:rPr>
        <w:t>厂界</w:t>
      </w:r>
      <w:r>
        <w:t>预测值</w:t>
      </w:r>
      <w:r>
        <w:rPr>
          <w:rFonts w:hint="eastAsia"/>
          <w:lang w:eastAsia="zh-CN"/>
        </w:rPr>
        <w:t>达标</w:t>
      </w:r>
      <w:r>
        <w:t>，</w:t>
      </w:r>
      <w:r>
        <w:rPr>
          <w:rFonts w:hint="eastAsia"/>
          <w:lang w:eastAsia="zh-CN"/>
        </w:rPr>
        <w:t>区域声</w:t>
      </w:r>
      <w:r>
        <w:t>环境质量可维持现状。</w:t>
      </w:r>
    </w:p>
    <w:p>
      <w:pPr>
        <w:pStyle w:val="5"/>
      </w:pPr>
      <w:r>
        <w:t xml:space="preserve">   （4）固废环境影响</w:t>
      </w:r>
    </w:p>
    <w:p>
      <w:pPr>
        <w:pStyle w:val="5"/>
      </w:pPr>
      <w:r>
        <w:t>本项目产生的固体废弃物主要为</w:t>
      </w:r>
      <w:r>
        <w:rPr>
          <w:rFonts w:hint="eastAsia"/>
        </w:rPr>
        <w:t>精馏釜残、过滤滤渣、废弃包装</w:t>
      </w:r>
      <w:r>
        <w:rPr>
          <w:rFonts w:hint="eastAsia"/>
          <w:lang w:eastAsia="zh-CN"/>
        </w:rPr>
        <w:t>袋桶</w:t>
      </w:r>
      <w:r>
        <w:rPr>
          <w:rFonts w:hint="eastAsia"/>
        </w:rPr>
        <w:t>、污泥、生活垃圾等</w:t>
      </w:r>
      <w:r>
        <w:t>。在采取</w:t>
      </w:r>
      <w:r>
        <w:rPr>
          <w:rFonts w:hint="eastAsia"/>
        </w:rPr>
        <w:t>本环评提出的分类收集、暂存，危险废物定期交由资质单位处置，因此，实现减量化、资源化和无害化，对周围大气、水体、土壤环境的影响程度可减至最低。</w:t>
      </w:r>
    </w:p>
    <w:p>
      <w:pPr>
        <w:pStyle w:val="5"/>
      </w:pPr>
      <w:r>
        <w:rPr>
          <w:rFonts w:hint="eastAsia"/>
        </w:rPr>
        <w:t>（5）环境风险</w:t>
      </w:r>
    </w:p>
    <w:p>
      <w:pPr>
        <w:pStyle w:val="5"/>
      </w:pPr>
      <w:r>
        <w:t>根据风险分析结果，本项目实施后，全厂范围一旦发生风险，其危害主要是火灾、爆炸、泄露事故，建设方应加强对原料的储存、运输、使用方面的管理，严格按照相关规定执行，同时制定合理、有效的应急预案和防范措施，减少对环境的污染。</w:t>
      </w:r>
    </w:p>
    <w:p>
      <w:pPr>
        <w:pStyle w:val="7"/>
        <w:ind w:left="575" w:leftChars="0" w:hanging="575" w:firstLineChars="0"/>
      </w:pPr>
      <w:bookmarkStart w:id="888" w:name="_Toc11398"/>
      <w:bookmarkStart w:id="889" w:name="_Toc6773"/>
      <w:bookmarkStart w:id="890" w:name="_Toc17677"/>
      <w:bookmarkStart w:id="891" w:name="_Toc4543"/>
      <w:r>
        <w:rPr>
          <w:rFonts w:hint="eastAsia"/>
        </w:rPr>
        <w:t>公众意见采纳情况</w:t>
      </w:r>
      <w:bookmarkEnd w:id="888"/>
      <w:bookmarkEnd w:id="889"/>
      <w:bookmarkEnd w:id="890"/>
      <w:bookmarkEnd w:id="891"/>
    </w:p>
    <w:p>
      <w:pPr>
        <w:spacing w:line="360" w:lineRule="auto"/>
        <w:ind w:firstLine="480" w:firstLineChars="200"/>
        <w:rPr>
          <w:rFonts w:ascii="Times New Roman" w:hAnsi="Times New Roman"/>
          <w:caps w:val="0"/>
          <w:smallCaps w:val="0"/>
          <w:color w:val="000000" w:themeColor="text1"/>
          <w:sz w:val="24"/>
          <w:szCs w:val="24"/>
          <w14:textFill>
            <w14:solidFill>
              <w14:schemeClr w14:val="tx1"/>
            </w14:solidFill>
          </w14:textFill>
        </w:rPr>
      </w:pPr>
      <w:r>
        <w:rPr>
          <w:rFonts w:hint="eastAsia" w:ascii="Times New Roman" w:hAnsi="Times New Roman"/>
          <w:caps w:val="0"/>
          <w:smallCaps w:val="0"/>
          <w:color w:val="000000" w:themeColor="text1"/>
          <w:sz w:val="24"/>
          <w14:textFill>
            <w14:solidFill>
              <w14:schemeClr w14:val="tx1"/>
            </w14:solidFill>
          </w14:textFill>
        </w:rPr>
        <w:t>本项目环境影响评价信息公示采用现场公示、报纸公示、网络公示和发放调查问卷相结合的方式进行。建设单位于2017年9月4日在拟建厂址附近专贴告示进行了现场公示、</w:t>
      </w:r>
      <w:r>
        <w:rPr>
          <w:rFonts w:hint="eastAsia" w:ascii="Times New Roman" w:hAnsi="Times New Roman"/>
          <w:caps w:val="0"/>
          <w:smallCaps w:val="0"/>
          <w:color w:val="000000" w:themeColor="text1"/>
          <w:sz w:val="24"/>
          <w:szCs w:val="24"/>
          <w14:textFill>
            <w14:solidFill>
              <w14:schemeClr w14:val="tx1"/>
            </w14:solidFill>
          </w14:textFill>
        </w:rPr>
        <w:t>2017年9月15日</w:t>
      </w:r>
      <w:r>
        <w:rPr>
          <w:rFonts w:ascii="Times New Roman" w:hAnsi="Times New Roman"/>
          <w:caps w:val="0"/>
          <w:smallCaps w:val="0"/>
          <w:color w:val="000000" w:themeColor="text1"/>
          <w:sz w:val="24"/>
          <w:szCs w:val="24"/>
          <w14:textFill>
            <w14:solidFill>
              <w14:schemeClr w14:val="tx1"/>
            </w14:solidFill>
          </w14:textFill>
        </w:rPr>
        <w:t>在</w:t>
      </w:r>
      <w:r>
        <w:rPr>
          <w:rFonts w:hint="eastAsia" w:ascii="Times New Roman" w:hAnsi="Times New Roman"/>
          <w:caps w:val="0"/>
          <w:smallCaps w:val="0"/>
          <w:color w:val="000000" w:themeColor="text1"/>
          <w:sz w:val="24"/>
          <w14:textFill>
            <w14:solidFill>
              <w14:schemeClr w14:val="tx1"/>
            </w14:solidFill>
          </w14:textFill>
        </w:rPr>
        <w:t>洞庭之声</w:t>
      </w:r>
      <w:r>
        <w:rPr>
          <w:rFonts w:ascii="Times New Roman" w:hAnsi="Times New Roman"/>
          <w:caps w:val="0"/>
          <w:smallCaps w:val="0"/>
          <w:color w:val="000000" w:themeColor="text1"/>
          <w:sz w:val="24"/>
          <w:szCs w:val="24"/>
          <w14:textFill>
            <w14:solidFill>
              <w14:schemeClr w14:val="tx1"/>
            </w14:solidFill>
          </w14:textFill>
        </w:rPr>
        <w:t>（</w:t>
      </w:r>
      <w:r>
        <w:rPr>
          <w:rFonts w:hint="eastAsia" w:ascii="Times New Roman" w:hAnsi="Times New Roman"/>
          <w:caps w:val="0"/>
          <w:smallCaps w:val="0"/>
          <w:color w:val="000000" w:themeColor="text1"/>
          <w:sz w:val="24"/>
          <w:szCs w:val="24"/>
          <w14:textFill>
            <w14:solidFill>
              <w14:schemeClr w14:val="tx1"/>
            </w14:solidFill>
          </w14:textFill>
        </w:rPr>
        <w:t>国内</w:t>
      </w:r>
      <w:r>
        <w:rPr>
          <w:rFonts w:ascii="Times New Roman" w:hAnsi="Times New Roman"/>
          <w:caps w:val="0"/>
          <w:smallCaps w:val="0"/>
          <w:color w:val="000000" w:themeColor="text1"/>
          <w:sz w:val="24"/>
          <w:szCs w:val="24"/>
          <w14:textFill>
            <w14:solidFill>
              <w14:schemeClr w14:val="tx1"/>
            </w14:solidFill>
          </w14:textFill>
        </w:rPr>
        <w:t>统一刊号CN43-0043/05）</w:t>
      </w:r>
      <w:r>
        <w:rPr>
          <w:rFonts w:hint="eastAsia" w:ascii="Times New Roman" w:hAnsi="Times New Roman"/>
          <w:caps w:val="0"/>
          <w:smallCaps w:val="0"/>
          <w:color w:val="000000" w:themeColor="text1"/>
          <w:sz w:val="24"/>
          <w14:textFill>
            <w14:solidFill>
              <w14:schemeClr w14:val="tx1"/>
            </w14:solidFill>
          </w14:textFill>
        </w:rPr>
        <w:t>上进行了第一次环保信息公示，并</w:t>
      </w:r>
      <w:r>
        <w:rPr>
          <w:rFonts w:hint="eastAsia" w:ascii="Times New Roman" w:hAnsi="Times New Roman"/>
          <w:caps w:val="0"/>
          <w:smallCaps w:val="0"/>
          <w:color w:val="000000" w:themeColor="text1"/>
          <w:sz w:val="24"/>
          <w:lang w:eastAsia="zh-CN"/>
          <w14:textFill>
            <w14:solidFill>
              <w14:schemeClr w14:val="tx1"/>
            </w14:solidFill>
          </w14:textFill>
        </w:rPr>
        <w:t>于</w:t>
      </w:r>
      <w:r>
        <w:rPr>
          <w:rFonts w:hint="eastAsia" w:ascii="Times New Roman" w:hAnsi="Times New Roman"/>
          <w:caps w:val="0"/>
          <w:smallCaps w:val="0"/>
          <w:color w:val="000000" w:themeColor="text1"/>
          <w:sz w:val="24"/>
          <w14:textFill>
            <w14:solidFill>
              <w14:schemeClr w14:val="tx1"/>
            </w14:solidFill>
          </w14:textFill>
        </w:rPr>
        <w:t>2017年10月18日在岳阳市环境保护局网站进行了第二次网络公示，</w:t>
      </w:r>
      <w:r>
        <w:rPr>
          <w:rFonts w:hint="eastAsia" w:ascii="Times New Roman" w:hAnsi="Times New Roman"/>
          <w:caps w:val="0"/>
          <w:smallCaps w:val="0"/>
          <w:color w:val="000000" w:themeColor="text1"/>
          <w:sz w:val="24"/>
          <w:lang w:eastAsia="zh-CN"/>
          <w14:textFill>
            <w14:solidFill>
              <w14:schemeClr w14:val="tx1"/>
            </w14:solidFill>
          </w14:textFill>
        </w:rPr>
        <w:t>同时</w:t>
      </w:r>
      <w:r>
        <w:rPr>
          <w:rFonts w:hint="eastAsia" w:ascii="Times New Roman" w:hAnsi="Times New Roman"/>
          <w:caps w:val="0"/>
          <w:smallCaps w:val="0"/>
          <w:color w:val="000000" w:themeColor="text1"/>
          <w:sz w:val="24"/>
          <w14:textFill>
            <w14:solidFill>
              <w14:schemeClr w14:val="tx1"/>
            </w14:solidFill>
          </w14:textFill>
        </w:rPr>
        <w:t>发放了公众参与调查表。本次公众参与调查共发放个人调查表21份，实际收回21份，收回率100%，100%的公众对工程持赞成态度；</w:t>
      </w:r>
      <w:r>
        <w:rPr>
          <w:rFonts w:hint="eastAsia" w:ascii="Times New Roman" w:hAnsi="Times New Roman"/>
          <w:caps w:val="0"/>
          <w:smallCaps w:val="0"/>
          <w:color w:val="000000" w:themeColor="text1"/>
          <w:sz w:val="24"/>
          <w:szCs w:val="24"/>
          <w14:textFill>
            <w14:solidFill>
              <w14:schemeClr w14:val="tx1"/>
            </w14:solidFill>
          </w14:textFill>
        </w:rPr>
        <w:t>调查了</w:t>
      </w:r>
      <w:r>
        <w:rPr>
          <w:rFonts w:hint="eastAsia" w:ascii="Times New Roman" w:hAnsi="Times New Roman"/>
          <w:caps w:val="0"/>
          <w:smallCaps w:val="0"/>
          <w:color w:val="000000" w:themeColor="text1"/>
          <w:sz w:val="24"/>
          <w:szCs w:val="24"/>
          <w:lang w:val="en-US" w:eastAsia="zh-CN"/>
          <w14:textFill>
            <w14:solidFill>
              <w14:schemeClr w14:val="tx1"/>
            </w14:solidFill>
          </w14:textFill>
        </w:rPr>
        <w:t>4</w:t>
      </w:r>
      <w:r>
        <w:rPr>
          <w:rFonts w:hint="eastAsia" w:ascii="Times New Roman" w:hAnsi="Times New Roman"/>
          <w:caps w:val="0"/>
          <w:smallCaps w:val="0"/>
          <w:color w:val="000000" w:themeColor="text1"/>
          <w:sz w:val="24"/>
          <w:szCs w:val="24"/>
          <w14:textFill>
            <w14:solidFill>
              <w14:schemeClr w14:val="tx1"/>
            </w14:solidFill>
          </w14:textFill>
        </w:rPr>
        <w:t>个团体单位，分别是</w:t>
      </w:r>
      <w:r>
        <w:rPr>
          <w:rFonts w:hint="eastAsia" w:ascii="Times New Roman" w:hAnsi="Times New Roman"/>
          <w:caps w:val="0"/>
          <w:smallCaps w:val="0"/>
          <w:color w:val="000000" w:themeColor="text1"/>
          <w:sz w:val="24"/>
          <w:szCs w:val="24"/>
          <w:lang w:eastAsia="zh-CN"/>
          <w14:textFill>
            <w14:solidFill>
              <w14:schemeClr w14:val="tx1"/>
            </w14:solidFill>
          </w14:textFill>
        </w:rPr>
        <w:t>湖南岳阳绿色化工产业园</w:t>
      </w:r>
      <w:r>
        <w:rPr>
          <w:rFonts w:ascii="Times New Roman" w:hAnsi="Times New Roman"/>
          <w:caps w:val="0"/>
          <w:smallCaps w:val="0"/>
          <w:color w:val="000000" w:themeColor="text1"/>
          <w:sz w:val="24"/>
          <w:szCs w:val="24"/>
          <w14:textFill>
            <w14:solidFill>
              <w14:schemeClr w14:val="tx1"/>
            </w14:solidFill>
          </w14:textFill>
        </w:rPr>
        <w:t>管理委员会</w:t>
      </w:r>
      <w:r>
        <w:rPr>
          <w:rFonts w:hint="eastAsia" w:ascii="Times New Roman" w:hAnsi="Times New Roman"/>
          <w:caps w:val="0"/>
          <w:smallCaps w:val="0"/>
          <w:color w:val="000000" w:themeColor="text1"/>
          <w:sz w:val="24"/>
          <w:szCs w:val="24"/>
          <w14:textFill>
            <w14:solidFill>
              <w14:schemeClr w14:val="tx1"/>
            </w14:solidFill>
          </w14:textFill>
        </w:rPr>
        <w:t>、岳阳市林峰</w:t>
      </w:r>
      <w:r>
        <w:rPr>
          <w:rFonts w:hint="eastAsia" w:ascii="Times New Roman" w:hAnsi="Times New Roman"/>
          <w:caps w:val="0"/>
          <w:smallCaps w:val="0"/>
          <w:color w:val="000000" w:themeColor="text1"/>
          <w:sz w:val="24"/>
          <w:szCs w:val="24"/>
          <w:lang w:eastAsia="zh-CN"/>
          <w14:textFill>
            <w14:solidFill>
              <w14:schemeClr w14:val="tx1"/>
            </w14:solidFill>
          </w14:textFill>
        </w:rPr>
        <w:t>锂业有限公司</w:t>
      </w:r>
      <w:r>
        <w:rPr>
          <w:rFonts w:hint="eastAsia" w:ascii="Times New Roman" w:hAnsi="Times New Roman"/>
          <w:caps w:val="0"/>
          <w:smallCaps w:val="0"/>
          <w:color w:val="000000" w:themeColor="text1"/>
          <w:sz w:val="24"/>
          <w:szCs w:val="24"/>
          <w14:textFill>
            <w14:solidFill>
              <w14:schemeClr w14:val="tx1"/>
            </w14:solidFill>
          </w14:textFill>
        </w:rPr>
        <w:t>、岳阳市昌环化工科技发展有限公司</w:t>
      </w:r>
      <w:r>
        <w:rPr>
          <w:rFonts w:hint="eastAsia" w:ascii="Times New Roman" w:hAnsi="Times New Roman"/>
          <w:caps w:val="0"/>
          <w:smallCaps w:val="0"/>
          <w:color w:val="000000" w:themeColor="text1"/>
          <w:sz w:val="24"/>
          <w:szCs w:val="24"/>
          <w:lang w:eastAsia="zh-CN"/>
          <w14:textFill>
            <w14:solidFill>
              <w14:schemeClr w14:val="tx1"/>
            </w14:solidFill>
          </w14:textFill>
        </w:rPr>
        <w:t>、</w:t>
      </w:r>
      <w:r>
        <w:rPr>
          <w:rFonts w:hint="eastAsia" w:ascii="Times New Roman" w:hAnsi="Times New Roman"/>
          <w:caps w:val="0"/>
          <w:smallCaps w:val="0"/>
          <w:color w:val="000000" w:themeColor="text1"/>
          <w:sz w:val="24"/>
          <w:szCs w:val="24"/>
          <w14:textFill>
            <w14:solidFill>
              <w14:schemeClr w14:val="tx1"/>
            </w14:solidFill>
          </w14:textFill>
        </w:rPr>
        <w:t>岳阳市润德化工化纤有限公司，所有团体对本工程的建设持赞成态度。</w:t>
      </w:r>
    </w:p>
    <w:p>
      <w:pPr>
        <w:spacing w:line="360" w:lineRule="auto"/>
        <w:ind w:firstLine="480" w:firstLineChars="200"/>
        <w:rPr>
          <w:rFonts w:ascii="Times New Roman" w:hAnsi="Times New Roman"/>
          <w:caps w:val="0"/>
          <w:smallCaps w:val="0"/>
          <w:color w:val="000000" w:themeColor="text1"/>
          <w:sz w:val="24"/>
          <w14:textFill>
            <w14:solidFill>
              <w14:schemeClr w14:val="tx1"/>
            </w14:solidFill>
          </w14:textFill>
        </w:rPr>
      </w:pPr>
      <w:r>
        <w:rPr>
          <w:rFonts w:hint="eastAsia" w:ascii="Times New Roman" w:hAnsi="Times New Roman"/>
          <w:caps w:val="0"/>
          <w:smallCaps w:val="0"/>
          <w:color w:val="000000" w:themeColor="text1"/>
          <w:sz w:val="24"/>
          <w14:textFill>
            <w14:solidFill>
              <w14:schemeClr w14:val="tx1"/>
            </w14:solidFill>
          </w14:textFill>
        </w:rPr>
        <w:t>本评价认为，公众参与的调查问卷基本涵盖拟建厂址周边代表性的敏感目标，本公众参与结果基本反映了评价区公众的意愿，符合评价区的客观实际，公众和团体对工程的建设一致持赞成态度。建设单位应高度重视本评价公众参与的结果，尊重并采纳众的意愿，加强与周边居民的沟通，切实做好本工程的建设和环境保护工作，把工程对公众利益的影响缩至最小。</w:t>
      </w:r>
    </w:p>
    <w:p>
      <w:pPr>
        <w:pStyle w:val="7"/>
        <w:ind w:left="575" w:leftChars="0" w:hanging="575" w:firstLineChars="0"/>
      </w:pPr>
      <w:bookmarkStart w:id="892" w:name="_Toc8114"/>
      <w:bookmarkStart w:id="893" w:name="_Toc12823"/>
      <w:bookmarkStart w:id="894" w:name="_Toc18560"/>
      <w:bookmarkStart w:id="895" w:name="_Toc20783"/>
      <w:r>
        <w:rPr>
          <w:rFonts w:hint="eastAsia"/>
        </w:rPr>
        <w:t>环境保护措施</w:t>
      </w:r>
      <w:bookmarkEnd w:id="892"/>
      <w:bookmarkEnd w:id="893"/>
      <w:bookmarkEnd w:id="894"/>
      <w:bookmarkEnd w:id="895"/>
    </w:p>
    <w:p>
      <w:pPr>
        <w:pStyle w:val="5"/>
        <w:rPr>
          <w:rFonts w:hint="eastAsia"/>
          <w:lang w:eastAsia="zh-CN"/>
        </w:rPr>
      </w:pPr>
      <w:r>
        <w:rPr>
          <w:rFonts w:hint="eastAsia"/>
          <w:lang w:eastAsia="zh-CN"/>
        </w:rPr>
        <w:t>（1）废气处理措施</w:t>
      </w:r>
    </w:p>
    <w:p>
      <w:pPr>
        <w:pStyle w:val="5"/>
        <w:rPr>
          <w:rFonts w:hint="eastAsia"/>
          <w:lang w:eastAsia="zh-CN"/>
        </w:rPr>
      </w:pPr>
      <w:r>
        <w:rPr>
          <w:rFonts w:hint="eastAsia"/>
          <w:lang w:eastAsia="zh-CN"/>
        </w:rPr>
        <w:t>生产车间（现有）产生废气经集中收集后通过</w:t>
      </w:r>
      <w:r>
        <w:rPr>
          <w:rFonts w:hint="eastAsia"/>
        </w:rPr>
        <w:t>“冷凝+碱液吸收</w:t>
      </w:r>
      <w:r>
        <w:rPr>
          <w:rFonts w:hint="eastAsia"/>
          <w:lang w:val="en-US" w:eastAsia="zh-CN"/>
        </w:rPr>
        <w:t>+UV光解</w:t>
      </w:r>
      <w:r>
        <w:rPr>
          <w:rFonts w:hint="eastAsia"/>
        </w:rPr>
        <w:t>装置”处理达标后</w:t>
      </w:r>
      <w:r>
        <w:t>由20m高排气筒排放</w:t>
      </w:r>
      <w:r>
        <w:rPr>
          <w:rFonts w:hint="eastAsia"/>
        </w:rPr>
        <w:t>，</w:t>
      </w:r>
      <w:r>
        <w:rPr>
          <w:rFonts w:hint="eastAsia"/>
          <w:lang w:eastAsia="zh-CN"/>
        </w:rPr>
        <w:t>氯化氢、</w:t>
      </w:r>
      <w:r>
        <w:rPr>
          <w:rFonts w:hint="eastAsia"/>
          <w:lang w:val="en-US" w:eastAsia="zh-CN"/>
        </w:rPr>
        <w:t>1，2二氯丙烷</w:t>
      </w:r>
      <w:r>
        <w:rPr>
          <w:rFonts w:hint="eastAsia"/>
          <w:lang w:eastAsia="zh-CN"/>
        </w:rPr>
        <w:t>、甲醇、甲醛、酚类均</w:t>
      </w:r>
      <w:r>
        <w:t>满足</w:t>
      </w:r>
      <w:r>
        <w:rPr>
          <w:rFonts w:hint="eastAsia"/>
        </w:rPr>
        <w:t>《石油化学工业污染物排放标准》（GB37571-2015）中相关要求</w:t>
      </w:r>
      <w:r>
        <w:rPr>
          <w:rFonts w:hint="eastAsia"/>
          <w:lang w:eastAsia="zh-CN"/>
        </w:rPr>
        <w:t>，</w:t>
      </w:r>
      <w:r>
        <w:rPr>
          <w:rFonts w:hint="eastAsia"/>
          <w:u w:val="single"/>
          <w:lang w:val="en-US" w:eastAsia="zh-CN"/>
        </w:rPr>
        <w:t>VOCS满足</w:t>
      </w:r>
      <w:r>
        <w:rPr>
          <w:rFonts w:hint="eastAsia" w:ascii="Times New Roman" w:hAnsi="Times New Roman"/>
          <w:caps w:val="0"/>
          <w:smallCaps w:val="0"/>
          <w:color w:val="000000" w:themeColor="text1"/>
          <w:szCs w:val="22"/>
          <w:u w:val="single"/>
          <w:lang w:eastAsia="zh-CN"/>
          <w14:textFill>
            <w14:solidFill>
              <w14:schemeClr w14:val="tx1"/>
            </w14:solidFill>
          </w14:textFill>
        </w:rPr>
        <w:t>天津</w:t>
      </w:r>
      <w:r>
        <w:rPr>
          <w:rFonts w:hint="eastAsia"/>
          <w:caps w:val="0"/>
          <w:smallCaps w:val="0"/>
          <w:color w:val="000000" w:themeColor="text1"/>
          <w:szCs w:val="22"/>
          <w:u w:val="single"/>
          <w:lang w:eastAsia="zh-CN"/>
          <w14:textFill>
            <w14:solidFill>
              <w14:schemeClr w14:val="tx1"/>
            </w14:solidFill>
          </w14:textFill>
        </w:rPr>
        <w:t>市</w:t>
      </w:r>
      <w:r>
        <w:rPr>
          <w:rFonts w:hint="eastAsia" w:ascii="Times New Roman" w:hAnsi="Times New Roman"/>
          <w:caps w:val="0"/>
          <w:smallCaps w:val="0"/>
          <w:color w:val="000000" w:themeColor="text1"/>
          <w:szCs w:val="22"/>
          <w:u w:val="single"/>
          <w:lang w:eastAsia="zh-CN"/>
          <w14:textFill>
            <w14:solidFill>
              <w14:schemeClr w14:val="tx1"/>
            </w14:solidFill>
          </w14:textFill>
        </w:rPr>
        <w:t>《工业企业挥发性有机污染物污染物排放标准》（</w:t>
      </w:r>
      <w:r>
        <w:rPr>
          <w:rFonts w:hint="eastAsia" w:ascii="Times New Roman" w:hAnsi="Times New Roman"/>
          <w:caps w:val="0"/>
          <w:smallCaps w:val="0"/>
          <w:color w:val="000000" w:themeColor="text1"/>
          <w:szCs w:val="22"/>
          <w:u w:val="single"/>
          <w:lang w:val="en-US" w:eastAsia="zh-CN"/>
          <w14:textFill>
            <w14:solidFill>
              <w14:schemeClr w14:val="tx1"/>
            </w14:solidFill>
          </w14:textFill>
        </w:rPr>
        <w:t>DB12/524-2014</w:t>
      </w:r>
      <w:r>
        <w:rPr>
          <w:rFonts w:hint="eastAsia" w:ascii="Times New Roman" w:hAnsi="Times New Roman"/>
          <w:caps w:val="0"/>
          <w:smallCaps w:val="0"/>
          <w:color w:val="000000" w:themeColor="text1"/>
          <w:szCs w:val="22"/>
          <w:u w:val="single"/>
          <w:lang w:eastAsia="zh-CN"/>
          <w14:textFill>
            <w14:solidFill>
              <w14:schemeClr w14:val="tx1"/>
            </w14:solidFill>
          </w14:textFill>
        </w:rPr>
        <w:t>）</w:t>
      </w:r>
      <w:r>
        <w:rPr>
          <w:rFonts w:hint="eastAsia"/>
        </w:rPr>
        <w:t>；粉尘经布袋除尘器处理；</w:t>
      </w:r>
      <w:r>
        <w:rPr>
          <w:rFonts w:hint="eastAsia"/>
          <w:lang w:val="en-US" w:eastAsia="zh-CN"/>
        </w:rPr>
        <w:t>1#生产车间（新建）</w:t>
      </w:r>
      <w:r>
        <w:rPr>
          <w:rFonts w:hint="eastAsia"/>
        </w:rPr>
        <w:t>有机废气经</w:t>
      </w:r>
      <w:r>
        <w:rPr>
          <w:rFonts w:hint="eastAsia"/>
          <w:lang w:eastAsia="zh-CN"/>
        </w:rPr>
        <w:t>“冷凝</w:t>
      </w:r>
      <w:r>
        <w:rPr>
          <w:rFonts w:hint="eastAsia"/>
          <w:lang w:val="en-US" w:eastAsia="zh-CN"/>
        </w:rPr>
        <w:t>+</w:t>
      </w:r>
      <w:r>
        <w:rPr>
          <w:rFonts w:hint="eastAsia"/>
        </w:rPr>
        <w:t>UV光</w:t>
      </w:r>
      <w:r>
        <w:rPr>
          <w:rFonts w:hint="eastAsia"/>
          <w:lang w:eastAsia="zh-CN"/>
        </w:rPr>
        <w:t>解</w:t>
      </w:r>
      <w:r>
        <w:rPr>
          <w:rFonts w:hint="eastAsia"/>
        </w:rPr>
        <w:t>处理装置</w:t>
      </w:r>
      <w:r>
        <w:rPr>
          <w:rFonts w:hint="eastAsia"/>
          <w:lang w:eastAsia="zh-CN"/>
        </w:rPr>
        <w:t>”</w:t>
      </w:r>
      <w:r>
        <w:rPr>
          <w:rFonts w:hint="eastAsia"/>
        </w:rPr>
        <w:t>处理达标后经不低于15m高排气筒排放，</w:t>
      </w:r>
      <w:r>
        <w:rPr>
          <w:rFonts w:hint="eastAsia"/>
          <w:lang w:eastAsia="zh-CN"/>
        </w:rPr>
        <w:t>丙烯酸、甲基丙烯酸甲酯、二甲苯均</w:t>
      </w:r>
      <w:r>
        <w:t>满足</w:t>
      </w:r>
      <w:r>
        <w:rPr>
          <w:rFonts w:hint="eastAsia"/>
        </w:rPr>
        <w:t>《</w:t>
      </w:r>
      <w:r>
        <w:rPr>
          <w:rFonts w:hint="eastAsia"/>
          <w:lang w:eastAsia="zh-CN"/>
        </w:rPr>
        <w:t>合成树脂</w:t>
      </w:r>
      <w:r>
        <w:rPr>
          <w:rFonts w:hint="eastAsia"/>
        </w:rPr>
        <w:t>工业污染物排放标准》（</w:t>
      </w:r>
      <w:r>
        <w:t>GB3157</w:t>
      </w:r>
      <w:r>
        <w:rPr>
          <w:rFonts w:hint="eastAsia"/>
          <w:lang w:val="en-US" w:eastAsia="zh-CN"/>
        </w:rPr>
        <w:t>2</w:t>
      </w:r>
      <w:r>
        <w:t>-2015</w:t>
      </w:r>
      <w:r>
        <w:rPr>
          <w:rFonts w:hint="eastAsia"/>
        </w:rPr>
        <w:t>）标准</w:t>
      </w:r>
      <w:r>
        <w:rPr>
          <w:rFonts w:hint="eastAsia"/>
          <w:lang w:eastAsia="zh-CN"/>
        </w:rPr>
        <w:t>，</w:t>
      </w:r>
      <w:r>
        <w:rPr>
          <w:rFonts w:hint="eastAsia"/>
          <w:u w:val="single"/>
          <w:lang w:val="en-US" w:eastAsia="zh-CN"/>
        </w:rPr>
        <w:t>VOCS满足</w:t>
      </w:r>
      <w:r>
        <w:rPr>
          <w:rFonts w:hint="eastAsia" w:ascii="Times New Roman" w:hAnsi="Times New Roman"/>
          <w:caps w:val="0"/>
          <w:smallCaps w:val="0"/>
          <w:color w:val="000000" w:themeColor="text1"/>
          <w:szCs w:val="22"/>
          <w:u w:val="single"/>
          <w:lang w:eastAsia="zh-CN"/>
          <w14:textFill>
            <w14:solidFill>
              <w14:schemeClr w14:val="tx1"/>
            </w14:solidFill>
          </w14:textFill>
        </w:rPr>
        <w:t>天津</w:t>
      </w:r>
      <w:r>
        <w:rPr>
          <w:rFonts w:hint="eastAsia"/>
          <w:caps w:val="0"/>
          <w:smallCaps w:val="0"/>
          <w:color w:val="000000" w:themeColor="text1"/>
          <w:szCs w:val="22"/>
          <w:u w:val="single"/>
          <w:lang w:eastAsia="zh-CN"/>
          <w14:textFill>
            <w14:solidFill>
              <w14:schemeClr w14:val="tx1"/>
            </w14:solidFill>
          </w14:textFill>
        </w:rPr>
        <w:t>市</w:t>
      </w:r>
      <w:r>
        <w:rPr>
          <w:rFonts w:hint="eastAsia" w:ascii="Times New Roman" w:hAnsi="Times New Roman"/>
          <w:caps w:val="0"/>
          <w:smallCaps w:val="0"/>
          <w:color w:val="000000" w:themeColor="text1"/>
          <w:szCs w:val="22"/>
          <w:u w:val="single"/>
          <w:lang w:eastAsia="zh-CN"/>
          <w14:textFill>
            <w14:solidFill>
              <w14:schemeClr w14:val="tx1"/>
            </w14:solidFill>
          </w14:textFill>
        </w:rPr>
        <w:t>《工业企业挥发性有机污染物污染物排放标准》（</w:t>
      </w:r>
      <w:r>
        <w:rPr>
          <w:rFonts w:hint="eastAsia" w:ascii="Times New Roman" w:hAnsi="Times New Roman"/>
          <w:caps w:val="0"/>
          <w:smallCaps w:val="0"/>
          <w:color w:val="000000" w:themeColor="text1"/>
          <w:szCs w:val="22"/>
          <w:u w:val="single"/>
          <w:lang w:val="en-US" w:eastAsia="zh-CN"/>
          <w14:textFill>
            <w14:solidFill>
              <w14:schemeClr w14:val="tx1"/>
            </w14:solidFill>
          </w14:textFill>
        </w:rPr>
        <w:t>DB12/524-2014</w:t>
      </w:r>
      <w:r>
        <w:rPr>
          <w:rFonts w:hint="eastAsia" w:ascii="Times New Roman" w:hAnsi="Times New Roman"/>
          <w:caps w:val="0"/>
          <w:smallCaps w:val="0"/>
          <w:color w:val="000000" w:themeColor="text1"/>
          <w:szCs w:val="22"/>
          <w:u w:val="single"/>
          <w:lang w:eastAsia="zh-CN"/>
          <w14:textFill>
            <w14:solidFill>
              <w14:schemeClr w14:val="tx1"/>
            </w14:solidFill>
          </w14:textFill>
        </w:rPr>
        <w:t>）</w:t>
      </w:r>
      <w:r>
        <w:rPr>
          <w:rFonts w:hint="eastAsia"/>
          <w:lang w:eastAsia="zh-CN"/>
        </w:rPr>
        <w:t>。</w:t>
      </w:r>
      <w:r>
        <w:rPr>
          <w:rFonts w:hint="eastAsia"/>
        </w:rPr>
        <w:t>项目废气采用以上环保措施后均</w:t>
      </w:r>
      <w:r>
        <w:rPr>
          <w:rFonts w:hint="eastAsia"/>
          <w:lang w:eastAsia="zh-CN"/>
        </w:rPr>
        <w:t>可实现达标排放，措施可行。</w:t>
      </w:r>
    </w:p>
    <w:p>
      <w:pPr>
        <w:pStyle w:val="5"/>
        <w:rPr>
          <w:rFonts w:hint="eastAsia"/>
          <w:lang w:eastAsia="zh-CN"/>
        </w:rPr>
      </w:pPr>
      <w:r>
        <w:rPr>
          <w:rFonts w:hint="eastAsia"/>
          <w:lang w:eastAsia="zh-CN"/>
        </w:rPr>
        <w:t>（2）废水处理措施</w:t>
      </w:r>
    </w:p>
    <w:p>
      <w:pPr>
        <w:pStyle w:val="5"/>
      </w:pPr>
      <w:r>
        <w:rPr>
          <w:rFonts w:hint="eastAsia"/>
          <w:lang w:eastAsia="zh-CN"/>
        </w:rPr>
        <w:t>本项目拟新增</w:t>
      </w:r>
      <w:r>
        <w:rPr>
          <w:rFonts w:hint="eastAsia"/>
        </w:rPr>
        <w:t>一套</w:t>
      </w:r>
      <w:r>
        <w:rPr>
          <w:rFonts w:hint="eastAsia"/>
          <w:lang w:val="en-US" w:eastAsia="zh-CN"/>
        </w:rPr>
        <w:t>5</w:t>
      </w:r>
      <w:r>
        <w:t xml:space="preserve"> m</w:t>
      </w:r>
      <w:r>
        <w:rPr>
          <w:vertAlign w:val="superscript"/>
        </w:rPr>
        <w:t>3</w:t>
      </w:r>
      <w:r>
        <w:t>/d</w:t>
      </w:r>
      <w:r>
        <w:rPr>
          <w:rFonts w:hint="eastAsia"/>
          <w:lang w:eastAsia="zh-CN"/>
        </w:rPr>
        <w:t>高浓度</w:t>
      </w:r>
      <w:r>
        <w:rPr>
          <w:rFonts w:hint="eastAsia"/>
        </w:rPr>
        <w:t>有机废水</w:t>
      </w:r>
      <w:r>
        <w:rPr>
          <w:rFonts w:hint="eastAsia"/>
          <w:lang w:eastAsia="zh-CN"/>
        </w:rPr>
        <w:t>物化</w:t>
      </w:r>
      <w:r>
        <w:rPr>
          <w:rFonts w:hint="eastAsia"/>
        </w:rPr>
        <w:t>处理装置</w:t>
      </w:r>
      <w:r>
        <w:rPr>
          <w:rFonts w:hint="eastAsia"/>
          <w:lang w:eastAsia="zh-CN"/>
        </w:rPr>
        <w:t>及</w:t>
      </w:r>
      <w:r>
        <w:rPr>
          <w:rFonts w:hint="eastAsia"/>
          <w:lang w:val="en-US" w:eastAsia="zh-CN"/>
        </w:rPr>
        <w:t>50</w:t>
      </w:r>
      <w:r>
        <w:t>m</w:t>
      </w:r>
      <w:r>
        <w:rPr>
          <w:vertAlign w:val="superscript"/>
        </w:rPr>
        <w:t>3</w:t>
      </w:r>
      <w:r>
        <w:t>/d</w:t>
      </w:r>
      <w:r>
        <w:rPr>
          <w:rFonts w:hint="eastAsia"/>
          <w:lang w:eastAsia="zh-CN"/>
        </w:rPr>
        <w:t>生化处理装置。</w:t>
      </w:r>
      <w:r>
        <w:rPr>
          <w:rFonts w:hint="eastAsia"/>
        </w:rPr>
        <w:t>根据分析，</w:t>
      </w:r>
      <w:r>
        <w:rPr>
          <w:rFonts w:hint="eastAsia"/>
          <w:lang w:eastAsia="zh-CN"/>
        </w:rPr>
        <w:t>废水经厂区内新建污水处理站处理后可达</w:t>
      </w:r>
      <w:r>
        <w:t>《</w:t>
      </w:r>
      <w:r>
        <w:rPr>
          <w:rFonts w:hint="eastAsia"/>
        </w:rPr>
        <w:t>石油化学工业污染物排放标准</w:t>
      </w:r>
      <w:r>
        <w:t>》</w:t>
      </w:r>
      <w:r>
        <w:rPr>
          <w:rFonts w:hint="eastAsia"/>
        </w:rPr>
        <w:t>（GB31571-2015）</w:t>
      </w:r>
      <w:r>
        <w:rPr>
          <w:rFonts w:hint="eastAsia"/>
          <w:lang w:eastAsia="zh-CN"/>
        </w:rPr>
        <w:t>、</w:t>
      </w:r>
      <w:r>
        <w:rPr>
          <w:rFonts w:hint="eastAsia"/>
        </w:rPr>
        <w:t>《</w:t>
      </w:r>
      <w:r>
        <w:rPr>
          <w:rFonts w:hint="eastAsia"/>
          <w:lang w:eastAsia="zh-CN"/>
        </w:rPr>
        <w:t>合成树脂</w:t>
      </w:r>
      <w:r>
        <w:rPr>
          <w:rFonts w:hint="eastAsia"/>
        </w:rPr>
        <w:t>工业污染物排放标准》（</w:t>
      </w:r>
      <w:r>
        <w:t>GB3157</w:t>
      </w:r>
      <w:r>
        <w:rPr>
          <w:rFonts w:hint="eastAsia"/>
          <w:lang w:val="en-US" w:eastAsia="zh-CN"/>
        </w:rPr>
        <w:t>2</w:t>
      </w:r>
      <w:r>
        <w:t>-2015</w:t>
      </w:r>
      <w:r>
        <w:rPr>
          <w:rFonts w:hint="eastAsia"/>
        </w:rPr>
        <w:t>）标准及云溪区污水处理厂进水水质要求</w:t>
      </w:r>
      <w:r>
        <w:rPr>
          <w:rFonts w:hint="eastAsia"/>
          <w:lang w:eastAsia="zh-CN"/>
        </w:rPr>
        <w:t>，</w:t>
      </w:r>
      <w:r>
        <w:rPr>
          <w:rFonts w:hint="eastAsia"/>
        </w:rPr>
        <w:t xml:space="preserve">废水防治措施可行。 </w:t>
      </w:r>
    </w:p>
    <w:p>
      <w:pPr>
        <w:pStyle w:val="5"/>
      </w:pPr>
      <w:r>
        <w:rPr>
          <w:rFonts w:hint="eastAsia"/>
        </w:rPr>
        <w:t>（3）地下水污染防治措施</w:t>
      </w:r>
    </w:p>
    <w:p>
      <w:pPr>
        <w:pStyle w:val="5"/>
      </w:pPr>
      <w:r>
        <w:rPr>
          <w:rFonts w:hint="eastAsia"/>
        </w:rPr>
        <w:t>项目地下水污染防治措施按照“源头控制、分区防治、污染监控、应急响应”相结合的原则，从污染物的产生、入渗、扩散、应急响应进行控制。</w:t>
      </w:r>
    </w:p>
    <w:p>
      <w:pPr>
        <w:pStyle w:val="5"/>
      </w:pPr>
      <w:r>
        <w:rPr>
          <w:rFonts w:hint="eastAsia"/>
        </w:rPr>
        <w:t>（4）噪声污染防治措施</w:t>
      </w:r>
    </w:p>
    <w:p>
      <w:pPr>
        <w:pStyle w:val="5"/>
      </w:pPr>
      <w:r>
        <w:t>采取隔声、消声、减震措施。高噪声安装减震基座，周围设置隔声挡板</w:t>
      </w:r>
      <w:r>
        <w:rPr>
          <w:rFonts w:hint="eastAsia"/>
          <w:lang w:eastAsia="zh-CN"/>
        </w:rPr>
        <w:t>，</w:t>
      </w:r>
      <w:r>
        <w:t>此外在厂区四周设置围墙，同时进行厂区绿化。采取以上措施后，厂界</w:t>
      </w:r>
      <w:r>
        <w:rPr>
          <w:rFonts w:hint="eastAsia"/>
          <w:lang w:eastAsia="zh-CN"/>
        </w:rPr>
        <w:t>噪声</w:t>
      </w:r>
      <w:r>
        <w:t>可以</w:t>
      </w:r>
      <w:r>
        <w:rPr>
          <w:rFonts w:hint="eastAsia"/>
          <w:lang w:eastAsia="zh-CN"/>
        </w:rPr>
        <w:t>达标</w:t>
      </w:r>
      <w:r>
        <w:t>。</w:t>
      </w:r>
    </w:p>
    <w:p>
      <w:pPr>
        <w:pStyle w:val="5"/>
        <w:rPr>
          <w:rFonts w:hint="eastAsia"/>
          <w:lang w:eastAsia="zh-CN"/>
        </w:rPr>
      </w:pPr>
      <w:r>
        <w:rPr>
          <w:rFonts w:hint="eastAsia"/>
          <w:lang w:eastAsia="zh-CN"/>
        </w:rPr>
        <w:t>（5）固废污染防治措施</w:t>
      </w:r>
    </w:p>
    <w:p>
      <w:pPr>
        <w:pStyle w:val="5"/>
        <w:rPr>
          <w:rFonts w:hint="eastAsia"/>
          <w:lang w:eastAsia="zh-CN"/>
        </w:rPr>
      </w:pPr>
      <w:r>
        <w:rPr>
          <w:rFonts w:hint="eastAsia"/>
          <w:lang w:eastAsia="zh-CN"/>
        </w:rPr>
        <w:t>本项目产生的固体废弃物主要为精馏釜残、过滤滤渣、废弃包装袋桶、污泥、生活垃圾等。危险废物定期交由资质单位处置，废弃包装材料由厂家回收利用，生活垃圾产生量较少，送环卫部门统一卫生填埋。</w:t>
      </w:r>
    </w:p>
    <w:p>
      <w:pPr>
        <w:pStyle w:val="7"/>
        <w:ind w:left="575" w:leftChars="0" w:hanging="575" w:firstLineChars="0"/>
      </w:pPr>
      <w:bookmarkStart w:id="896" w:name="_Toc28226"/>
      <w:bookmarkStart w:id="897" w:name="_Toc15059"/>
      <w:bookmarkStart w:id="898" w:name="_Toc12471"/>
      <w:bookmarkStart w:id="899" w:name="_Toc326"/>
      <w:r>
        <w:t>环境</w:t>
      </w:r>
      <w:r>
        <w:rPr>
          <w:rFonts w:hint="eastAsia"/>
          <w:lang w:eastAsia="zh-CN"/>
        </w:rPr>
        <w:t>影响</w:t>
      </w:r>
      <w:r>
        <w:t>经济损益分析结论</w:t>
      </w:r>
      <w:bookmarkEnd w:id="896"/>
      <w:bookmarkEnd w:id="897"/>
      <w:bookmarkEnd w:id="898"/>
      <w:bookmarkEnd w:id="899"/>
    </w:p>
    <w:p>
      <w:pPr>
        <w:pStyle w:val="5"/>
      </w:pPr>
      <w:bookmarkStart w:id="900" w:name="_Toc155187699"/>
      <w:r>
        <w:rPr>
          <w:rFonts w:hint="eastAsia"/>
        </w:rPr>
        <w:t>项目环保设施的正常运行，可明显提高项目资源利用率，减少污染物的排放，产生的经济效益可完全满足项目环保设施的运行费用，并且项目建设还可以带来明显的环境效益和社会效益。</w:t>
      </w:r>
    </w:p>
    <w:p>
      <w:pPr>
        <w:pStyle w:val="5"/>
      </w:pPr>
      <w:r>
        <w:rPr>
          <w:rFonts w:hint="eastAsia"/>
        </w:rPr>
        <w:t>因此，从环境经济角度来分析，本项目建设是可行的。</w:t>
      </w:r>
      <w:bookmarkEnd w:id="900"/>
    </w:p>
    <w:p>
      <w:pPr>
        <w:pStyle w:val="7"/>
        <w:ind w:left="575" w:leftChars="0" w:hanging="575" w:firstLineChars="0"/>
      </w:pPr>
      <w:bookmarkStart w:id="901" w:name="_Toc26109"/>
      <w:bookmarkStart w:id="902" w:name="_Toc29501"/>
      <w:bookmarkStart w:id="903" w:name="_Toc26373"/>
      <w:bookmarkStart w:id="904" w:name="_Toc496257514"/>
      <w:bookmarkStart w:id="905" w:name="_Toc11192"/>
      <w:r>
        <w:rPr>
          <w:rFonts w:hint="eastAsia"/>
        </w:rPr>
        <w:t>环境管理与监测计划</w:t>
      </w:r>
      <w:bookmarkEnd w:id="901"/>
      <w:bookmarkEnd w:id="902"/>
      <w:bookmarkEnd w:id="903"/>
      <w:bookmarkEnd w:id="904"/>
      <w:bookmarkEnd w:id="905"/>
    </w:p>
    <w:p>
      <w:pPr>
        <w:pStyle w:val="5"/>
      </w:pPr>
      <w:r>
        <w:rPr>
          <w:rFonts w:hint="eastAsia"/>
        </w:rPr>
        <w:t>本项目成立了环境管理机构并配备了专职管理人员，提出了施工期环境监理措施；从废气、废水、噪声等方面制定了环境监测工作计划，为环境保护污染防治工作提供了科学依据。</w:t>
      </w:r>
    </w:p>
    <w:p>
      <w:pPr>
        <w:pStyle w:val="7"/>
        <w:ind w:left="575" w:leftChars="0" w:hanging="575" w:firstLineChars="0"/>
      </w:pPr>
      <w:bookmarkStart w:id="906" w:name="_Toc11615"/>
      <w:bookmarkStart w:id="907" w:name="_Toc12228"/>
      <w:bookmarkStart w:id="908" w:name="_Toc21853"/>
      <w:bookmarkStart w:id="909" w:name="_Toc10866"/>
      <w:r>
        <w:t>总结论</w:t>
      </w:r>
      <w:bookmarkEnd w:id="906"/>
      <w:bookmarkEnd w:id="907"/>
      <w:bookmarkEnd w:id="908"/>
      <w:bookmarkEnd w:id="909"/>
    </w:p>
    <w:p>
      <w:pPr>
        <w:pStyle w:val="5"/>
      </w:pPr>
      <w:r>
        <w:t>岳阳市凌峰化工有限公司</w:t>
      </w:r>
      <w:bookmarkStart w:id="910" w:name="_Toc302463861"/>
      <w:bookmarkStart w:id="911" w:name="_Toc304810347"/>
      <w:bookmarkStart w:id="912" w:name="_Toc299377581"/>
      <w:r>
        <w:rPr>
          <w:rFonts w:hint="eastAsia"/>
        </w:rPr>
        <w:t>岳阳市凌峰化工有限公司二期符合国家产业政策，项目选址符合云溪绿色化工产业园区总体规划，项目污染源治理措施可靠有效，污染物均能够达标排放，固体废物能得到合理处置，外排污染物对周围环境影响不大，可以满足当地的环境功能区划的要求；项目的风险在落实各项措施和加强管理的条件下，在可接受范围之内；污染物排放总量符合污染物总量控制要求，绝大多数公众支持该项目建设，项目具有良好的经济和社会效益。综上所述，在全面加强监督管理，执行环保</w:t>
      </w:r>
      <w:r>
        <w:t>“</w:t>
      </w:r>
      <w:r>
        <w:rPr>
          <w:rFonts w:hint="eastAsia"/>
        </w:rPr>
        <w:t>三同时</w:t>
      </w:r>
      <w:r>
        <w:t>”</w:t>
      </w:r>
      <w:r>
        <w:rPr>
          <w:rFonts w:hint="eastAsia"/>
        </w:rPr>
        <w:t>制度和认真落实各项环保措施的条件下，从环境保护角度分析，项目的建设是可行的。</w:t>
      </w:r>
      <w:bookmarkEnd w:id="431"/>
      <w:bookmarkEnd w:id="432"/>
      <w:bookmarkEnd w:id="910"/>
      <w:bookmarkEnd w:id="911"/>
      <w:bookmarkEnd w:id="912"/>
    </w:p>
    <w:sectPr>
      <w:headerReference r:id="rId27" w:type="default"/>
      <w:pgSz w:w="11907" w:h="16840"/>
      <w:pgMar w:top="1418" w:right="1418" w:bottom="1418" w:left="1418" w:header="851" w:footer="992" w:gutter="0"/>
      <w:pgBorders>
        <w:top w:val="none" w:sz="0" w:space="0"/>
        <w:left w:val="none" w:sz="0" w:space="0"/>
        <w:bottom w:val="none" w:sz="0" w:space="0"/>
        <w:right w:val="none" w:sz="0" w:space="0"/>
      </w:pgBorders>
      <w:pgNumType w:fmt="decimal"/>
      <w:cols w:space="720" w:num="1"/>
      <w:docGrid w:linePitch="312" w:charSpace="0"/>
    </w:sectPr>
  </w:body>
</w:document>
</file>

<file path=word/customizations.xml><?xml version="1.0" encoding="utf-8"?>
<wne:tcg xmlns:r="http://schemas.openxmlformats.org/officeDocument/2006/relationships" xmlns:wne="http://schemas.microsoft.com/office/word/2006/wordml">
  <wne:keymaps>
    <wne:keymap wne:kcmPrimary="0233">
      <wne:acd wne:acdName="acd0"/>
    </wne:keymap>
  </wne:keymaps>
  <wne:acds>
    <wne:acd wne:argValue="AQAAAAMA" wne:acdName="acd0" wne:fciIndexBasedOn="0065"/>
  </wne:acds>
</wne:tc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10002FF" w:usb1="4000ACFF" w:usb2="00000009" w:usb3="00000000" w:csb0="2000019F" w:csb1="00000000"/>
  </w:font>
  <w:font w:name="仿宋_GB2312">
    <w:altName w:val="仿宋"/>
    <w:panose1 w:val="00000000000000000000"/>
    <w:charset w:val="86"/>
    <w:family w:val="modern"/>
    <w:pitch w:val="default"/>
    <w:sig w:usb0="00000000" w:usb1="00000000" w:usb2="00000010" w:usb3="00000000" w:csb0="00040000" w:csb1="00000000"/>
  </w:font>
  <w:font w:name="方正黑体_GBK">
    <w:altName w:val="黑体"/>
    <w:panose1 w:val="00000000000000000000"/>
    <w:charset w:val="86"/>
    <w:family w:val="script"/>
    <w:pitch w:val="default"/>
    <w:sig w:usb0="00000000" w:usb1="00000000" w:usb2="00000010" w:usb3="00000000" w:csb0="00040000" w:csb1="00000000"/>
  </w:font>
  <w:font w:name="Courier New">
    <w:panose1 w:val="02070309020205020404"/>
    <w:charset w:val="00"/>
    <w:family w:val="modern"/>
    <w:pitch w:val="default"/>
    <w:sig w:usb0="E0002AFF" w:usb1="C0007843" w:usb2="00000009" w:usb3="00000000" w:csb0="400001FF" w:csb1="FFFF0000"/>
  </w:font>
  <w:font w:name="Arial">
    <w:panose1 w:val="020B0604020202020204"/>
    <w:charset w:val="00"/>
    <w:family w:val="swiss"/>
    <w:pitch w:val="default"/>
    <w:sig w:usb0="E0002AFF" w:usb1="C0007843" w:usb2="00000009" w:usb3="00000000" w:csb0="400001FF" w:csb1="FFFF0000"/>
  </w:font>
  <w:font w:name="CG Times (WN)">
    <w:altName w:val="Times New Roman"/>
    <w:panose1 w:val="00000000000000000000"/>
    <w:charset w:val="00"/>
    <w:family w:val="roman"/>
    <w:pitch w:val="default"/>
    <w:sig w:usb0="00000000" w:usb1="00000000" w:usb2="00000000" w:usb3="00000000" w:csb0="00000001" w:csb1="00000000"/>
  </w:font>
  <w:font w:name="Tms Rmn">
    <w:altName w:val="Segoe Print"/>
    <w:panose1 w:val="02020603040505020304"/>
    <w:charset w:val="00"/>
    <w:family w:val="roman"/>
    <w:pitch w:val="default"/>
    <w:sig w:usb0="00000000" w:usb1="00000000" w:usb2="00000000" w:usb3="00000000" w:csb0="00000001" w:csb1="00000000"/>
  </w:font>
  <w:font w:name="Arial Unicode MS">
    <w:panose1 w:val="020B0604020202020204"/>
    <w:charset w:val="86"/>
    <w:family w:val="swiss"/>
    <w:pitch w:val="default"/>
    <w:sig w:usb0="FFFFFFFF" w:usb1="E9FFFFFF" w:usb2="0000003F" w:usb3="00000000" w:csb0="603F01FF" w:csb1="FFFF0000"/>
  </w:font>
  <w:font w:name="楷体_GB2312">
    <w:altName w:val="楷体"/>
    <w:panose1 w:val="00000000000000000000"/>
    <w:charset w:val="86"/>
    <w:family w:val="modern"/>
    <w:pitch w:val="default"/>
    <w:sig w:usb0="00000000" w:usb1="00000000" w:usb2="00000010" w:usb3="00000000" w:csb0="00040000" w:csb1="00000000"/>
  </w:font>
  <w:font w:name="华文楷体">
    <w:panose1 w:val="02010600040101010101"/>
    <w:charset w:val="86"/>
    <w:family w:val="auto"/>
    <w:pitch w:val="default"/>
    <w:sig w:usb0="00000287" w:usb1="080F0000" w:usb2="00000000" w:usb3="00000000" w:csb0="0004009F" w:csb1="DFD70000"/>
  </w:font>
  <w:font w:name="Verdana">
    <w:panose1 w:val="020B0604030504040204"/>
    <w:charset w:val="00"/>
    <w:family w:val="swiss"/>
    <w:pitch w:val="default"/>
    <w:sig w:usb0="A10006FF" w:usb1="4000205B" w:usb2="00000010" w:usb3="00000000" w:csb0="2000019F" w:csb1="00000000"/>
  </w:font>
  <w:font w:name="楷体">
    <w:panose1 w:val="02010609060101010101"/>
    <w:charset w:val="86"/>
    <w:family w:val="modern"/>
    <w:pitch w:val="default"/>
    <w:sig w:usb0="800002BF" w:usb1="38CF7CFA" w:usb2="00000016" w:usb3="00000000" w:csb0="00040001" w:csb1="00000000"/>
  </w:font>
  <w:font w:name="Wingdings 2">
    <w:panose1 w:val="05020102010507070707"/>
    <w:charset w:val="02"/>
    <w:family w:val="roman"/>
    <w:pitch w:val="default"/>
    <w:sig w:usb0="00000000" w:usb1="00000000" w:usb2="00000000" w:usb3="00000000" w:csb0="80000000" w:csb1="00000000"/>
  </w:font>
  <w:font w:name="微软雅黑">
    <w:panose1 w:val="020B0503020204020204"/>
    <w:charset w:val="86"/>
    <w:family w:val="auto"/>
    <w:pitch w:val="default"/>
    <w:sig w:usb0="80000287" w:usb1="280F3C52" w:usb2="00000016" w:usb3="00000000" w:csb0="0004001F" w:csb1="00000000"/>
  </w:font>
  <w:font w:name="仿宋">
    <w:panose1 w:val="02010609060101010101"/>
    <w:charset w:val="86"/>
    <w:family w:val="auto"/>
    <w:pitch w:val="default"/>
    <w:sig w:usb0="800002BF" w:usb1="38CF7CFA" w:usb2="00000016" w:usb3="00000000" w:csb0="00040001" w:csb1="00000000"/>
  </w:font>
  <w:font w:name="Segoe Print">
    <w:panose1 w:val="02000600000000000000"/>
    <w:charset w:val="00"/>
    <w:family w:val="auto"/>
    <w:pitch w:val="default"/>
    <w:sig w:usb0="0000028F" w:usb1="00000000" w:usb2="00000000" w:usb3="00000000" w:csb0="2000009F" w:csb1="47010000"/>
  </w:font>
  <w:font w:name="华文中宋">
    <w:panose1 w:val="02010600040101010101"/>
    <w:charset w:val="86"/>
    <w:family w:val="auto"/>
    <w:pitch w:val="default"/>
    <w:sig w:usb0="00000287" w:usb1="080F0000" w:usb2="00000000" w:usb3="00000000" w:csb0="0004009F" w:csb1="DFD70000"/>
  </w:font>
  <w:font w:name="Cambria Math">
    <w:panose1 w:val="02040503050406030204"/>
    <w:charset w:val="00"/>
    <w:family w:val="roman"/>
    <w:pitch w:val="default"/>
    <w:sig w:usb0="E00002FF" w:usb1="420024FF" w:usb2="00000000" w:usb3="00000000" w:csb0="2000019F" w:csb1="00000000"/>
  </w:font>
  <w:font w:name="AdobeHeitiStd-Regular">
    <w:altName w:val="宋体"/>
    <w:panose1 w:val="00000000000000000000"/>
    <w:charset w:val="86"/>
    <w:family w:val="auto"/>
    <w:pitch w:val="default"/>
    <w:sig w:usb0="00000000" w:usb1="00000000" w:usb2="00000000" w:usb3="00000000" w:csb0="00040000" w:csb1="00000000"/>
  </w:font>
  <w:font w:name="PMingLiU">
    <w:panose1 w:val="02020500000000000000"/>
    <w:charset w:val="88"/>
    <w:family w:val="auto"/>
    <w:pitch w:val="default"/>
    <w:sig w:usb0="A00002FF" w:usb1="28CFFCFA" w:usb2="00000016" w:usb3="00000000" w:csb0="00100001" w:csb1="00000000"/>
  </w:font>
  <w:font w:name="Calibri">
    <w:panose1 w:val="020F0502020204030204"/>
    <w:charset w:val="86"/>
    <w:family w:val="swiss"/>
    <w:pitch w:val="default"/>
    <w:sig w:usb0="E10002FF" w:usb1="4000ACFF" w:usb2="00000009" w:usb3="00000000" w:csb0="2000019F" w:csb1="00000000"/>
  </w:font>
  <w:font w:name="新宋体">
    <w:panose1 w:val="02010609030101010101"/>
    <w:charset w:val="86"/>
    <w:family w:val="modern"/>
    <w:pitch w:val="default"/>
    <w:sig w:usb0="00000003" w:usb1="288F0000" w:usb2="00000006" w:usb3="00000000" w:csb0="00040001" w:csb1="00000000"/>
  </w:font>
  <w:font w:name="Dotum">
    <w:panose1 w:val="020B0600000101010101"/>
    <w:charset w:val="81"/>
    <w:family w:val="swiss"/>
    <w:pitch w:val="default"/>
    <w:sig w:usb0="B00002AF" w:usb1="69D77CFB" w:usb2="00000030" w:usb3="00000000" w:csb0="4008009F" w:csb1="DFD70000"/>
  </w:font>
  <w:font w:name="baikeFont_layout">
    <w:altName w:val="Segoe Print"/>
    <w:panose1 w:val="00000000000000000000"/>
    <w:charset w:val="00"/>
    <w:family w:val="auto"/>
    <w:pitch w:val="default"/>
    <w:sig w:usb0="00000000" w:usb1="00000000" w:usb2="00000000" w:usb3="00000000" w:csb0="00000000" w:csb1="00000000"/>
  </w:font>
  <w:font w:name="baikeFont_css">
    <w:altName w:val="Segoe Print"/>
    <w:panose1 w:val="00000000000000000000"/>
    <w:charset w:val="00"/>
    <w:family w:val="auto"/>
    <w:pitch w:val="default"/>
    <w:sig w:usb0="00000000" w:usb1="00000000" w:usb2="00000000" w:usb3="00000000" w:csb0="00000000" w:csb1="00000000"/>
  </w:font>
  <w:font w:name="monospace">
    <w:altName w:val="Segoe Print"/>
    <w:panose1 w:val="00000000000000000000"/>
    <w:charset w:val="00"/>
    <w:family w:val="auto"/>
    <w:pitch w:val="default"/>
    <w:sig w:usb0="00000000" w:usb1="00000000" w:usb2="00000000" w:usb3="00000000" w:csb0="00000000" w:csb1="00000000"/>
  </w:font>
  <w:font w:name="Tahoma">
    <w:panose1 w:val="020B0604030504040204"/>
    <w:charset w:val="00"/>
    <w:family w:val="swiss"/>
    <w:pitch w:val="default"/>
    <w:sig w:usb0="E1002EFF" w:usb1="C000605B" w:usb2="00000029" w:usb3="00000000" w:csb0="200101FF" w:csb1="20280000"/>
  </w:font>
  <w:font w:name="iknow-icons">
    <w:altName w:val="Segoe Print"/>
    <w:panose1 w:val="00000000000000000000"/>
    <w:charset w:val="00"/>
    <w:family w:val="auto"/>
    <w:pitch w:val="default"/>
    <w:sig w:usb0="00000000" w:usb1="00000000" w:usb2="00000000" w:usb3="00000000" w:csb0="00000000" w:csb1="00000000"/>
  </w:font>
  <w:font w:name="iknow-qb_grade_icons">
    <w:altName w:val="Segoe Print"/>
    <w:panose1 w:val="00000000000000000000"/>
    <w:charset w:val="00"/>
    <w:family w:val="auto"/>
    <w:pitch w:val="default"/>
    <w:sig w:usb0="00000000" w:usb1="00000000" w:usb2="00000000" w:usb3="00000000" w:csb0="00000000" w:csb1="00000000"/>
  </w:font>
  <w:font w:name="iknow-qb_replyer_icons">
    <w:altName w:val="Segoe Print"/>
    <w:panose1 w:val="00000000000000000000"/>
    <w:charset w:val="00"/>
    <w:family w:val="auto"/>
    <w:pitch w:val="default"/>
    <w:sig w:usb0="00000000" w:usb1="00000000" w:usb2="00000000" w:usb3="00000000" w:csb0="00000000" w:csb1="00000000"/>
  </w:font>
  <w:font w:name="iknow-qb_home_icons">
    <w:altName w:val="Segoe Print"/>
    <w:panose1 w:val="00000000000000000000"/>
    <w:charset w:val="00"/>
    <w:family w:val="auto"/>
    <w:pitch w:val="default"/>
    <w:sig w:usb0="00000000" w:usb1="00000000" w:usb2="00000000" w:usb3="00000000" w:csb0="00000000" w:csb1="00000000"/>
  </w:font>
  <w:font w:name="icon-font">
    <w:altName w:val="Segoe Print"/>
    <w:panose1 w:val="00000000000000000000"/>
    <w:charset w:val="00"/>
    <w:family w:val="auto"/>
    <w:pitch w:val="default"/>
    <w:sig w:usb0="00000000" w:usb1="00000000" w:usb2="00000000" w:usb3="00000000" w:csb0="00000000" w:csb1="00000000"/>
  </w:font>
  <w:font w:name="iknow-qb_share_icons">
    <w:altName w:val="Segoe Print"/>
    <w:panose1 w:val="00000000000000000000"/>
    <w:charset w:val="00"/>
    <w:family w:val="auto"/>
    <w:pitch w:val="default"/>
    <w:sig w:usb0="00000000" w:usb1="00000000" w:usb2="00000000" w:usb3="00000000" w:csb0="00000000" w:csb1="00000000"/>
  </w:font>
  <w:font w:name="PingFang SC">
    <w:altName w:val="Segoe Print"/>
    <w:panose1 w:val="00000000000000000000"/>
    <w:charset w:val="00"/>
    <w:family w:val="auto"/>
    <w:pitch w:val="default"/>
    <w:sig w:usb0="00000000" w:usb1="00000000" w:usb2="00000000" w:usb3="00000000" w:csb0="00000000" w:csb1="00000000"/>
  </w:font>
  <w:font w:name="仿宋_GB2312">
    <w:altName w:val="仿宋"/>
    <w:panose1 w:val="00000000000000000000"/>
    <w:charset w:val="00"/>
    <w:family w:val="auto"/>
    <w:pitch w:val="default"/>
    <w:sig w:usb0="00000000" w:usb1="00000000" w:usb2="00000000" w:usb3="00000000" w:csb0="00000000" w:csb1="00000000"/>
  </w:font>
  <w:font w:name="宋体_x0004_fal">
    <w:altName w:val="宋体"/>
    <w:panose1 w:val="02010600030101010101"/>
    <w:charset w:val="86"/>
    <w:family w:val="auto"/>
    <w:pitch w:val="default"/>
    <w:sig w:usb0="00000000" w:usb1="00000000" w:usb2="00000010" w:usb3="00000000" w:csb0="00040000" w:csb1="00000000"/>
  </w:font>
  <w:font w:name="Arial Narrow">
    <w:panose1 w:val="020B0606020202030204"/>
    <w:charset w:val="00"/>
    <w:family w:val="swiss"/>
    <w:pitch w:val="default"/>
    <w:sig w:usb0="00000287" w:usb1="00000800" w:usb2="00000000" w:usb3="00000000" w:csb0="2000009F" w:csb1="DFD70000"/>
  </w:font>
  <w:font w:name="仿宋体">
    <w:altName w:val="宋体"/>
    <w:panose1 w:val="00000000000000000000"/>
    <w:charset w:val="86"/>
    <w:family w:val="roman"/>
    <w:pitch w:val="default"/>
    <w:sig w:usb0="00000000" w:usb1="00000000" w:usb2="00000010" w:usb3="00000000" w:csb0="00040000" w:csb1="00000000"/>
  </w:font>
  <w:font w:name="Vladimir Script">
    <w:panose1 w:val="03050402040407070305"/>
    <w:charset w:val="00"/>
    <w:family w:val="script"/>
    <w:pitch w:val="default"/>
    <w:sig w:usb0="00000003" w:usb1="00000000" w:usb2="00000000" w:usb3="00000000" w:csb0="20000001" w:csb1="00000000"/>
  </w:font>
  <w:font w:name="华文仿宋">
    <w:panose1 w:val="02010600040101010101"/>
    <w:charset w:val="86"/>
    <w:family w:val="auto"/>
    <w:pitch w:val="default"/>
    <w:sig w:usb0="00000287" w:usb1="080F0000" w:usb2="00000000" w:usb3="00000000" w:csb0="0004009F" w:csb1="DFD70000"/>
  </w:font>
  <w:font w:name="汉鼎简书宋">
    <w:altName w:val="宋体"/>
    <w:panose1 w:val="00000000000000000000"/>
    <w:charset w:val="86"/>
    <w:family w:val="modern"/>
    <w:pitch w:val="default"/>
    <w:sig w:usb0="00000000" w:usb1="00000000" w:usb2="00000010" w:usb3="00000000" w:csb0="00040000" w:csb1="00000000"/>
  </w:font>
  <w:font w:name="_x000B__x000C_">
    <w:altName w:val="Times New Roman"/>
    <w:panose1 w:val="00000000000000000000"/>
    <w:charset w:val="00"/>
    <w:family w:val="roman"/>
    <w:pitch w:val="default"/>
    <w:sig w:usb0="00000000" w:usb1="00000000" w:usb2="00000000" w:usb3="00000000" w:csb0="00040001" w:csb1="00000000"/>
  </w:font>
  <w:font w:name="Garamond">
    <w:panose1 w:val="02020404030301010803"/>
    <w:charset w:val="00"/>
    <w:family w:val="roman"/>
    <w:pitch w:val="default"/>
    <w:sig w:usb0="00000287" w:usb1="00000000" w:usb2="00000000" w:usb3="00000000" w:csb0="0000009F" w:csb1="DFD70000"/>
  </w:font>
  <w:font w:name="ӗԲ">
    <w:altName w:val="Times New Roman"/>
    <w:panose1 w:val="00000000000000000000"/>
    <w:charset w:val="00"/>
    <w:family w:val="roman"/>
    <w:pitch w:val="default"/>
    <w:sig w:usb0="00000000" w:usb1="00000000" w:usb2="00000000" w:usb3="00000000" w:csb0="00040001" w:csb1="00000000"/>
  </w:font>
  <w:font w:name="ˎ̥">
    <w:altName w:val="Times New Roman"/>
    <w:panose1 w:val="00000000000000000000"/>
    <w:charset w:val="00"/>
    <w:family w:val="roman"/>
    <w:pitch w:val="default"/>
    <w:sig w:usb0="00000000" w:usb1="00000000" w:usb2="00000000" w:usb3="00000000" w:csb0="00040001" w:csb1="00000000"/>
  </w:font>
  <w:font w:name="宋">
    <w:altName w:val="宋体"/>
    <w:panose1 w:val="00000000000000000000"/>
    <w:charset w:val="86"/>
    <w:family w:val="roman"/>
    <w:pitch w:val="default"/>
    <w:sig w:usb0="00000000" w:usb1="00000000" w:usb2="00000000" w:usb3="00000000" w:csb0="00040001" w:csb1="00000000"/>
  </w:font>
  <w:font w:name="隶书">
    <w:panose1 w:val="02010509060101010101"/>
    <w:charset w:val="86"/>
    <w:family w:val="modern"/>
    <w:pitch w:val="default"/>
    <w:sig w:usb0="00000001" w:usb1="080E0000" w:usb2="00000000" w:usb3="00000000" w:csb0="00040000" w:csb1="00000000"/>
  </w:font>
  <w:font w:name="Times">
    <w:altName w:val="Times New Roman"/>
    <w:panose1 w:val="02020603050405020304"/>
    <w:charset w:val="00"/>
    <w:family w:val="roman"/>
    <w:pitch w:val="default"/>
    <w:sig w:usb0="00000000" w:usb1="00000000" w:usb2="00000009" w:usb3="00000000" w:csb0="000001FF" w:csb1="00000000"/>
  </w:font>
  <w:font w:name="幼圆">
    <w:panose1 w:val="02010509060101010101"/>
    <w:charset w:val="86"/>
    <w:family w:val="modern"/>
    <w:pitch w:val="default"/>
    <w:sig w:usb0="00000001" w:usb1="080E0000" w:usb2="00000000" w:usb3="00000000" w:csb0="00040000" w:csb1="00000000"/>
  </w:font>
  <w:font w:name="Univers">
    <w:altName w:val="Arial"/>
    <w:panose1 w:val="00000000000000000000"/>
    <w:charset w:val="00"/>
    <w:family w:val="swiss"/>
    <w:pitch w:val="default"/>
    <w:sig w:usb0="00000000" w:usb1="00000000" w:usb2="00000000" w:usb3="00000000" w:csb0="00000093" w:csb1="00000000"/>
  </w:font>
  <w:font w:name="MS Shell Dlg">
    <w:altName w:val="Microsoft Sans Serif"/>
    <w:panose1 w:val="020B0604020202020204"/>
    <w:charset w:val="00"/>
    <w:family w:val="swiss"/>
    <w:pitch w:val="default"/>
    <w:sig w:usb0="00000000" w:usb1="00000000" w:usb2="00000008" w:usb3="00000000" w:csb0="000101FF" w:csb1="00000000"/>
  </w:font>
  <w:font w:name="華康中楷體">
    <w:altName w:val="Arial Unicode MS"/>
    <w:panose1 w:val="02010609000101010101"/>
    <w:charset w:val="88"/>
    <w:family w:val="modern"/>
    <w:pitch w:val="default"/>
    <w:sig w:usb0="00000000" w:usb1="00000000" w:usb2="00000010" w:usb3="00000000" w:csb0="00100000" w:csb1="00000000"/>
  </w:font>
  <w:font w:name="华文新魏">
    <w:panose1 w:val="02010800040101010101"/>
    <w:charset w:val="86"/>
    <w:family w:val="auto"/>
    <w:pitch w:val="default"/>
    <w:sig w:usb0="00000001" w:usb1="080F0000" w:usb2="00000000" w:usb3="00000000" w:csb0="00040000" w:csb1="00000000"/>
  </w:font>
  <w:font w:name="TimesNewRoman">
    <w:altName w:val="Times New Roman"/>
    <w:panose1 w:val="00000000000000000000"/>
    <w:charset w:val="00"/>
    <w:family w:val="roman"/>
    <w:pitch w:val="default"/>
    <w:sig w:usb0="00000000" w:usb1="00000000" w:usb2="00000000" w:usb3="00000000" w:csb0="00000001" w:csb1="00000000"/>
  </w:font>
  <w:font w:name="方正仿宋简体">
    <w:altName w:val="Arial Unicode MS"/>
    <w:panose1 w:val="02010601030101010101"/>
    <w:charset w:val="86"/>
    <w:family w:val="auto"/>
    <w:pitch w:val="default"/>
    <w:sig w:usb0="00000000" w:usb1="00000000" w:usb2="00000000" w:usb3="00000000" w:csb0="00040000" w:csb1="00000000"/>
  </w:font>
  <w:font w:name="Microsoft JhengHei">
    <w:panose1 w:val="020B0604030504040204"/>
    <w:charset w:val="88"/>
    <w:family w:val="swiss"/>
    <w:pitch w:val="default"/>
    <w:sig w:usb0="00000087" w:usb1="28AF4000" w:usb2="00000016" w:usb3="00000000" w:csb0="00100009" w:csb1="00000000"/>
  </w:font>
  <w:font w:name="Microsoft Sans Serif">
    <w:panose1 w:val="020B0604020202020204"/>
    <w:charset w:val="00"/>
    <w:family w:val="auto"/>
    <w:pitch w:val="default"/>
    <w:sig w:usb0="E1002AFF" w:usb1="C0000002" w:usb2="00000008" w:usb3="00000000" w:csb0="200101FF" w:csb1="20280000"/>
  </w:font>
  <w:font w:name="华文宋体">
    <w:panose1 w:val="02010600040101010101"/>
    <w:charset w:val="86"/>
    <w:family w:val="auto"/>
    <w:pitch w:val="default"/>
    <w:sig w:usb0="00000287" w:usb1="080F0000" w:usb2="00000000" w:usb3="00000000" w:csb0="0004009F" w:csb1="DFD70000"/>
  </w:font>
  <w:font w:name="Helvetica">
    <w:altName w:val="Arial"/>
    <w:panose1 w:val="020B0604020202020204"/>
    <w:charset w:val="00"/>
    <w:family w:val="auto"/>
    <w:pitch w:val="default"/>
    <w:sig w:usb0="00000000" w:usb1="00000000" w:usb2="00000009" w:usb3="00000000" w:csb0="000001FF" w:csb1="00000000"/>
  </w:font>
  <w:font w:name="Microsoft New Tai Lue">
    <w:panose1 w:val="020B0502040204020203"/>
    <w:charset w:val="00"/>
    <w:family w:val="auto"/>
    <w:pitch w:val="default"/>
    <w:sig w:usb0="00000003" w:usb1="00000000" w:usb2="80000000" w:usb3="00000000" w:csb0="00000001" w:csb1="00000000"/>
  </w:font>
  <w:font w:name="Courier">
    <w:altName w:val="Courier New"/>
    <w:panose1 w:val="02070409020205020404"/>
    <w:charset w:val="00"/>
    <w:family w:val="auto"/>
    <w:pitch w:val="default"/>
    <w:sig w:usb0="00000000" w:usb1="00000000" w:usb2="00000000" w:usb3="00000000" w:csb0="00000001" w:csb1="00000000"/>
  </w:font>
  <w:font w:name="ZWAdobeF Tur">
    <w:altName w:val="Segoe Print"/>
    <w:panose1 w:val="00000000000000000000"/>
    <w:charset w:val="A2"/>
    <w:family w:val="auto"/>
    <w:pitch w:val="default"/>
    <w:sig w:usb0="00000000" w:usb1="00000000" w:usb2="00000000" w:usb3="00000000" w:csb0="00000010" w:csb1="00000000"/>
  </w:font>
  <w:font w:name="Trebuchet MS">
    <w:panose1 w:val="020B0603020202020204"/>
    <w:charset w:val="00"/>
    <w:family w:val="auto"/>
    <w:pitch w:val="default"/>
    <w:sig w:usb0="00000287" w:usb1="00000000" w:usb2="00000000" w:usb3="00000000" w:csb0="2000009F" w:csb1="00000000"/>
  </w:font>
  <w:font w:name="Helv">
    <w:altName w:val="Segoe Print"/>
    <w:panose1 w:val="020B0604020202030204"/>
    <w:charset w:val="00"/>
    <w:family w:val="auto"/>
    <w:pitch w:val="default"/>
    <w:sig w:usb0="00000000" w:usb1="00000000" w:usb2="00000000" w:usb3="00000000" w:csb0="00000001" w:csb1="00000000"/>
  </w:font>
  <w:font w:name="ISOCTEUR">
    <w:altName w:val="Segoe Print"/>
    <w:panose1 w:val="020B0609020202020204"/>
    <w:charset w:val="00"/>
    <w:family w:val="auto"/>
    <w:pitch w:val="default"/>
    <w:sig w:usb0="00000000" w:usb1="00000000" w:usb2="00000000" w:usb3="00000000" w:csb0="0000009F" w:csb1="00000000"/>
  </w:font>
  <w:font w:name="New York">
    <w:altName w:val="Segoe Print"/>
    <w:panose1 w:val="02040503060506020304"/>
    <w:charset w:val="00"/>
    <w:family w:val="auto"/>
    <w:pitch w:val="default"/>
    <w:sig w:usb0="00000000" w:usb1="00000000" w:usb2="00000000" w:usb3="00000000" w:csb0="00000001" w:csb1="00000000"/>
  </w:font>
  <w:font w:name="System">
    <w:altName w:val="宋体"/>
    <w:panose1 w:val="00000000000000000000"/>
    <w:charset w:val="86"/>
    <w:family w:val="auto"/>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Consolas">
    <w:panose1 w:val="020B0609020204030204"/>
    <w:charset w:val="00"/>
    <w:family w:val="auto"/>
    <w:pitch w:val="default"/>
    <w:sig w:usb0="E10002FF" w:usb1="4000FCFF" w:usb2="00000009" w:usb3="00000000" w:csb0="6000019F" w:csb1="DFD70000"/>
  </w:font>
  <w:font w:name="MS Mincho">
    <w:panose1 w:val="02020609040205080304"/>
    <w:charset w:val="80"/>
    <w:family w:val="auto"/>
    <w:pitch w:val="default"/>
    <w:sig w:usb0="E00002FF" w:usb1="6AC7FDFB" w:usb2="00000012" w:usb3="00000000" w:csb0="4002009F" w:csb1="DFD70000"/>
  </w:font>
  <w:font w:name="Batang">
    <w:panose1 w:val="02030600000101010101"/>
    <w:charset w:val="81"/>
    <w:family w:val="auto"/>
    <w:pitch w:val="default"/>
    <w:sig w:usb0="B00002AF" w:usb1="69D77CFB" w:usb2="00000030" w:usb3="00000000" w:csb0="4008009F" w:csb1="DFD70000"/>
  </w:font>
  <w:font w:name="MS Gothic">
    <w:panose1 w:val="020B0609070205080204"/>
    <w:charset w:val="80"/>
    <w:family w:val="auto"/>
    <w:pitch w:val="default"/>
    <w:sig w:usb0="E00002FF" w:usb1="6AC7FDFB" w:usb2="00000012" w:usb3="00000000" w:csb0="4002009F" w:csb1="DFD70000"/>
  </w:font>
  <w:font w:name="Shonar Bangla">
    <w:panose1 w:val="020B0502040204020203"/>
    <w:charset w:val="00"/>
    <w:family w:val="auto"/>
    <w:pitch w:val="default"/>
    <w:sig w:usb0="00010003" w:usb1="00000000" w:usb2="00000000" w:usb3="00000000" w:csb0="00000001" w:csb1="00000000"/>
  </w:font>
  <w:font w:name="MingLiU">
    <w:panose1 w:val="02020509000000000000"/>
    <w:charset w:val="88"/>
    <w:family w:val="auto"/>
    <w:pitch w:val="default"/>
    <w:sig w:usb0="A00002FF" w:usb1="28CFFCFA" w:usb2="00000016" w:usb3="00000000" w:csb0="00100001" w:csb1="00000000"/>
  </w:font>
  <w:font w:name="Mincho">
    <w:altName w:val="MS Mincho"/>
    <w:panose1 w:val="02020609040305080305"/>
    <w:charset w:val="80"/>
    <w:family w:val="auto"/>
    <w:pitch w:val="default"/>
    <w:sig w:usb0="00000000" w:usb1="00000000" w:usb2="00000010" w:usb3="00000000" w:csb0="00020000" w:csb1="00000000"/>
  </w:font>
  <w:font w:name="Symeteo">
    <w:altName w:val="Courier New"/>
    <w:panose1 w:val="00000400000000000000"/>
    <w:charset w:val="00"/>
    <w:family w:val="auto"/>
    <w:pitch w:val="default"/>
    <w:sig w:usb0="00000000" w:usb1="00000000" w:usb2="00000000" w:usb3="00000000" w:csb0="000001FF" w:csb1="00000000"/>
  </w:font>
  <w:font w:name="Swis721 Cn BT">
    <w:altName w:val="Segoe Print"/>
    <w:panose1 w:val="020B0506020202030204"/>
    <w:charset w:val="00"/>
    <w:family w:val="auto"/>
    <w:pitch w:val="default"/>
    <w:sig w:usb0="00000000" w:usb1="00000000" w:usb2="00000000" w:usb3="00000000" w:csb0="0000001B" w:csb1="00000000"/>
  </w:font>
  <w:font w:name="Gulim">
    <w:panose1 w:val="020B0600000101010101"/>
    <w:charset w:val="81"/>
    <w:family w:val="auto"/>
    <w:pitch w:val="default"/>
    <w:sig w:usb0="B00002AF" w:usb1="69D77CFB" w:usb2="00000030" w:usb3="00000000" w:csb0="4008009F" w:csb1="DFD70000"/>
  </w:font>
  <w:font w:name="Century">
    <w:panose1 w:val="02040604050505020304"/>
    <w:charset w:val="00"/>
    <w:family w:val="auto"/>
    <w:pitch w:val="default"/>
    <w:sig w:usb0="00000287" w:usb1="00000000" w:usb2="00000000" w:usb3="00000000" w:csb0="2000009F" w:csb1="DFD70000"/>
  </w:font>
  <w:font w:name="SimSun-ExtB">
    <w:panose1 w:val="02010609060101010101"/>
    <w:charset w:val="86"/>
    <w:family w:val="auto"/>
    <w:pitch w:val="default"/>
    <w:sig w:usb0="00000001" w:usb1="02000000" w:usb2="00000000" w:usb3="00000000" w:csb0="00040001" w:csb1="00000000"/>
  </w:font>
  <w:font w:name="Angsana New">
    <w:panose1 w:val="02020603050405020304"/>
    <w:charset w:val="00"/>
    <w:family w:val="auto"/>
    <w:pitch w:val="default"/>
    <w:sig w:usb0="81000003" w:usb1="00000000" w:usb2="00000000" w:usb3="00000000" w:csb0="00010001" w:csb1="00000000"/>
  </w:font>
  <w:font w:name="Cordia New">
    <w:panose1 w:val="020B0304020202020204"/>
    <w:charset w:val="00"/>
    <w:family w:val="auto"/>
    <w:pitch w:val="default"/>
    <w:sig w:usb0="81000003" w:usb1="00000000" w:usb2="00000000" w:usb3="00000000" w:csb0="00010001" w:csb1="00000000"/>
  </w:font>
  <w:font w:name="Roboto Th">
    <w:altName w:val="Courier New"/>
    <w:panose1 w:val="00000000000000000000"/>
    <w:charset w:val="00"/>
    <w:family w:val="auto"/>
    <w:pitch w:val="default"/>
    <w:sig w:usb0="00000000" w:usb1="00000000" w:usb2="00000020" w:usb3="00000000" w:csb0="0000019F" w:csb1="00000000"/>
  </w:font>
  <w:font w:name="Mangal">
    <w:panose1 w:val="02040503050203030202"/>
    <w:charset w:val="00"/>
    <w:family w:val="auto"/>
    <w:pitch w:val="default"/>
    <w:sig w:usb0="00008003" w:usb1="00000000" w:usb2="00000000" w:usb3="00000000" w:csb0="00000001" w:csb1="00000000"/>
  </w:font>
  <w:font w:name="UniversalMath1 BT">
    <w:altName w:val="MS Reference Specialty"/>
    <w:panose1 w:val="05050102010205020602"/>
    <w:charset w:val="02"/>
    <w:family w:val="auto"/>
    <w:pitch w:val="default"/>
    <w:sig w:usb0="00000000" w:usb1="00000000" w:usb2="00000000" w:usb3="00000000" w:csb0="80000000" w:csb1="00000000"/>
  </w:font>
  <w:font w:name="Latha">
    <w:panose1 w:val="020B0604020202020204"/>
    <w:charset w:val="00"/>
    <w:family w:val="auto"/>
    <w:pitch w:val="default"/>
    <w:sig w:usb0="00100003" w:usb1="00000000" w:usb2="00000000" w:usb3="00000000" w:csb0="00000001" w:csb1="00000000"/>
  </w:font>
  <w:font w:name="Sylfaen">
    <w:panose1 w:val="010A0502050306030303"/>
    <w:charset w:val="00"/>
    <w:family w:val="auto"/>
    <w:pitch w:val="default"/>
    <w:sig w:usb0="04000687" w:usb1="00000000" w:usb2="00000000" w:usb3="00000000" w:csb0="2000009F" w:csb1="00000000"/>
  </w:font>
  <w:font w:name="Vrinda">
    <w:panose1 w:val="020B0502040204020203"/>
    <w:charset w:val="00"/>
    <w:family w:val="auto"/>
    <w:pitch w:val="default"/>
    <w:sig w:usb0="00010003" w:usb1="00000000" w:usb2="00000000" w:usb3="00000000" w:csb0="00000001" w:csb1="00000000"/>
  </w:font>
  <w:font w:name="Raavi">
    <w:panose1 w:val="020B0502040204020203"/>
    <w:charset w:val="00"/>
    <w:family w:val="auto"/>
    <w:pitch w:val="default"/>
    <w:sig w:usb0="00020003" w:usb1="00000000" w:usb2="00000000" w:usb3="00000000" w:csb0="00000001" w:csb1="00000000"/>
  </w:font>
  <w:font w:name="Shruti">
    <w:panose1 w:val="020B0502040204020203"/>
    <w:charset w:val="00"/>
    <w:family w:val="auto"/>
    <w:pitch w:val="default"/>
    <w:sig w:usb0="00040003" w:usb1="00000000" w:usb2="00000000" w:usb3="00000000" w:csb0="00000001" w:csb1="00000000"/>
  </w:font>
  <w:font w:name="Sendnya">
    <w:altName w:val="微软雅黑"/>
    <w:panose1 w:val="00000400000000000000"/>
    <w:charset w:val="01"/>
    <w:family w:val="auto"/>
    <w:pitch w:val="default"/>
    <w:sig w:usb0="00000000" w:usb1="00000000" w:usb2="00000000" w:usb3="00000000" w:csb0="00040000" w:csb1="00000000"/>
  </w:font>
  <w:font w:name="Gautami">
    <w:panose1 w:val="020B0502040204020203"/>
    <w:charset w:val="00"/>
    <w:family w:val="auto"/>
    <w:pitch w:val="default"/>
    <w:sig w:usb0="00200003" w:usb1="00000000" w:usb2="00000000" w:usb3="00000000" w:csb0="00000001" w:csb1="00000000"/>
  </w:font>
  <w:font w:name="Tunga">
    <w:panose1 w:val="020B0502040204020203"/>
    <w:charset w:val="00"/>
    <w:family w:val="auto"/>
    <w:pitch w:val="default"/>
    <w:sig w:usb0="00400003" w:usb1="00000000" w:usb2="00000000" w:usb3="00000000" w:csb0="00000001" w:csb1="00000000"/>
  </w:font>
  <w:font w:name="Estrangelo Edessa">
    <w:panose1 w:val="03080600000000000000"/>
    <w:charset w:val="00"/>
    <w:family w:val="auto"/>
    <w:pitch w:val="default"/>
    <w:sig w:usb0="80002043" w:usb1="00000000" w:usb2="00000080" w:usb3="00000000" w:csb0="00000001" w:csb1="00000000"/>
  </w:font>
  <w:font w:name="Kartika">
    <w:panose1 w:val="02020503030404060203"/>
    <w:charset w:val="00"/>
    <w:family w:val="auto"/>
    <w:pitch w:val="default"/>
    <w:sig w:usb0="00800003" w:usb1="00000000" w:usb2="00000000" w:usb3="00000000" w:csb0="00000001" w:csb1="00000000"/>
  </w:font>
  <w:font w:name="BankGothic Md BT">
    <w:altName w:val="Segoe Print"/>
    <w:panose1 w:val="020B0807020203060204"/>
    <w:charset w:val="00"/>
    <w:family w:val="auto"/>
    <w:pitch w:val="default"/>
    <w:sig w:usb0="00000000" w:usb1="00000000" w:usb2="00000000" w:usb3="00000000" w:csb0="0000001B" w:csb1="00000000"/>
  </w:font>
  <w:font w:name="DotumChe">
    <w:panose1 w:val="020B0609000101010101"/>
    <w:charset w:val="81"/>
    <w:family w:val="auto"/>
    <w:pitch w:val="default"/>
    <w:sig w:usb0="B00002AF" w:usb1="69D77CFB" w:usb2="00000030" w:usb3="00000000" w:csb0="4008009F" w:csb1="DFD70000"/>
  </w:font>
  <w:font w:name="MT Extra">
    <w:panose1 w:val="05050102010205020202"/>
    <w:charset w:val="02"/>
    <w:family w:val="auto"/>
    <w:pitch w:val="default"/>
    <w:sig w:usb0="80000000" w:usb1="00000000" w:usb2="00000000" w:usb3="00000000" w:csb0="00000000" w:csb1="00000000"/>
  </w:font>
  <w:font w:name="Book Antiqua">
    <w:panose1 w:val="02040602050305030304"/>
    <w:charset w:val="00"/>
    <w:family w:val="auto"/>
    <w:pitch w:val="default"/>
    <w:sig w:usb0="00000287" w:usb1="00000000" w:usb2="00000000" w:usb3="00000000" w:csb0="2000009F" w:csb1="DFD70000"/>
  </w:font>
  <w:font w:name="Swis721 BT">
    <w:altName w:val="Segoe Script"/>
    <w:panose1 w:val="020B0504020202020204"/>
    <w:charset w:val="00"/>
    <w:family w:val="auto"/>
    <w:pitch w:val="default"/>
    <w:sig w:usb0="00000000" w:usb1="00000000" w:usb2="00000000" w:usb3="00000000" w:csb0="0000001B" w:csb1="00000000"/>
  </w:font>
  <w:font w:name="ItalicC">
    <w:altName w:val="Courier New"/>
    <w:panose1 w:val="00000400000000000000"/>
    <w:charset w:val="00"/>
    <w:family w:val="auto"/>
    <w:pitch w:val="default"/>
    <w:sig w:usb0="00000000" w:usb1="00000000" w:usb2="00000000" w:usb3="00000000" w:csb0="000001FF" w:csb1="00000000"/>
  </w:font>
  <w:font w:name="ZWAdobeF Greek">
    <w:altName w:val="Segoe Print"/>
    <w:panose1 w:val="00000000000000000000"/>
    <w:charset w:val="A1"/>
    <w:family w:val="auto"/>
    <w:pitch w:val="default"/>
    <w:sig w:usb0="00000000" w:usb1="00000000" w:usb2="00000000" w:usb3="00000000" w:csb0="00000008" w:csb1="00000000"/>
  </w:font>
  <w:font w:name="Simplified Arabic Fixed">
    <w:panose1 w:val="02070309020205020404"/>
    <w:charset w:val="00"/>
    <w:family w:val="auto"/>
    <w:pitch w:val="default"/>
    <w:sig w:usb0="00002003" w:usb1="00000000" w:usb2="00000000" w:usb3="00000000" w:csb0="00000041" w:csb1="20080000"/>
  </w:font>
  <w:font w:name="华文黑体">
    <w:altName w:val="黑体"/>
    <w:panose1 w:val="00000000000000000000"/>
    <w:charset w:val="86"/>
    <w:family w:val="auto"/>
    <w:pitch w:val="default"/>
    <w:sig w:usb0="00000000" w:usb1="00000000" w:usb2="00000010" w:usb3="00000000" w:csb0="00040000" w:csb1="00000000"/>
  </w:font>
  <w:font w:name="Aharoni">
    <w:panose1 w:val="02010803020104030203"/>
    <w:charset w:val="B1"/>
    <w:family w:val="auto"/>
    <w:pitch w:val="default"/>
    <w:sig w:usb0="00000801" w:usb1="00000000" w:usb2="00000000" w:usb3="00000000" w:csb0="00000020" w:csb1="00200000"/>
  </w:font>
  <w:font w:name="Marlett">
    <w:panose1 w:val="00000000000000000000"/>
    <w:charset w:val="02"/>
    <w:family w:val="auto"/>
    <w:pitch w:val="default"/>
    <w:sig w:usb0="00000000" w:usb1="00000000" w:usb2="00000000" w:usb3="00000000" w:csb0="80000000" w:csb1="00000000"/>
  </w:font>
  <w:font w:name="Lucida Console">
    <w:panose1 w:val="020B0609040504020204"/>
    <w:charset w:val="00"/>
    <w:family w:val="auto"/>
    <w:pitch w:val="default"/>
    <w:sig w:usb0="8000028F" w:usb1="00001800" w:usb2="00000000" w:usb3="00000000" w:csb0="0000001F" w:csb1="D7D70000"/>
  </w:font>
  <w:font w:name="David">
    <w:panose1 w:val="020E0502060401010101"/>
    <w:charset w:val="B1"/>
    <w:family w:val="auto"/>
    <w:pitch w:val="default"/>
    <w:sig w:usb0="00000801" w:usb1="00000000" w:usb2="00000000" w:usb3="00000000" w:csb0="00000020" w:csb1="00200000"/>
  </w:font>
  <w:font w:name="Lucida Sans Unicode">
    <w:panose1 w:val="020B0602030504020204"/>
    <w:charset w:val="00"/>
    <w:family w:val="auto"/>
    <w:pitch w:val="default"/>
    <w:sig w:usb0="80001AFF" w:usb1="0000396B" w:usb2="00000000" w:usb3="00000000" w:csb0="200000BF" w:csb1="D7F70000"/>
  </w:font>
  <w:font w:name="MingLiU_HKSCS-ExtB">
    <w:panose1 w:val="02020500000000000000"/>
    <w:charset w:val="88"/>
    <w:family w:val="auto"/>
    <w:pitch w:val="default"/>
    <w:sig w:usb0="8000002F" w:usb1="02000008" w:usb2="00000000" w:usb3="00000000" w:csb0="00100001" w:csb1="00000000"/>
  </w:font>
  <w:font w:name="Arial Black">
    <w:panose1 w:val="020B0A04020102020204"/>
    <w:charset w:val="00"/>
    <w:family w:val="auto"/>
    <w:pitch w:val="default"/>
    <w:sig w:usb0="00000287" w:usb1="00000000" w:usb2="00000000" w:usb3="00000000" w:csb0="2000009F" w:csb1="DFD70000"/>
  </w:font>
  <w:font w:name="Comic Sans MS">
    <w:panose1 w:val="030F0702030302020204"/>
    <w:charset w:val="00"/>
    <w:family w:val="auto"/>
    <w:pitch w:val="default"/>
    <w:sig w:usb0="00000287" w:usb1="00000000" w:usb2="00000000" w:usb3="00000000" w:csb0="2000009F" w:csb1="00000000"/>
  </w:font>
  <w:font w:name="@Meiryo">
    <w:panose1 w:val="020B0604030504040204"/>
    <w:charset w:val="80"/>
    <w:family w:val="auto"/>
    <w:pitch w:val="default"/>
    <w:sig w:usb0="E10102FF" w:usb1="EAC7FFFF" w:usb2="00010012" w:usb3="00000000" w:csb0="6002009F" w:csb1="DFD70000"/>
  </w:font>
  <w:font w:name="Impact">
    <w:panose1 w:val="020B0806030902050204"/>
    <w:charset w:val="00"/>
    <w:family w:val="auto"/>
    <w:pitch w:val="default"/>
    <w:sig w:usb0="00000287" w:usb1="00000000" w:usb2="00000000" w:usb3="00000000" w:csb0="2000009F" w:csb1="DFD70000"/>
  </w:font>
  <w:font w:name="CommercialPi BT">
    <w:altName w:val="MS Reference Specialty"/>
    <w:panose1 w:val="05020102010206080802"/>
    <w:charset w:val="02"/>
    <w:family w:val="auto"/>
    <w:pitch w:val="default"/>
    <w:sig w:usb0="00000000" w:usb1="00000000" w:usb2="00000000" w:usb3="00000000" w:csb0="80000000" w:csb1="00000000"/>
  </w:font>
  <w:font w:name="Georgia">
    <w:panose1 w:val="02040502050405020303"/>
    <w:charset w:val="00"/>
    <w:family w:val="auto"/>
    <w:pitch w:val="default"/>
    <w:sig w:usb0="00000287" w:usb1="00000000" w:usb2="00000000" w:usb3="00000000" w:csb0="2000009F" w:csb1="00000000"/>
  </w:font>
  <w:font w:name="Franklin Gothic Medium">
    <w:panose1 w:val="020B0603020102020204"/>
    <w:charset w:val="00"/>
    <w:family w:val="auto"/>
    <w:pitch w:val="default"/>
    <w:sig w:usb0="00000287" w:usb1="00000000" w:usb2="00000000" w:usb3="00000000" w:csb0="2000009F" w:csb1="DFD70000"/>
  </w:font>
  <w:font w:name="@MS UI Gothic">
    <w:panose1 w:val="020B0600070205080204"/>
    <w:charset w:val="80"/>
    <w:family w:val="auto"/>
    <w:pitch w:val="default"/>
    <w:sig w:usb0="E00002FF" w:usb1="6AC7FDFB" w:usb2="00000012" w:usb3="00000000" w:csb0="4002009F" w:csb1="DFD70000"/>
  </w:font>
  <w:font w:name="Palatino Linotype">
    <w:panose1 w:val="02040502050505030304"/>
    <w:charset w:val="00"/>
    <w:family w:val="auto"/>
    <w:pitch w:val="default"/>
    <w:sig w:usb0="E0000287" w:usb1="40000013" w:usb2="00000000" w:usb3="00000000" w:csb0="2000019F" w:csb1="00000000"/>
  </w:font>
  <w:font w:name="Century Gothic Cyr">
    <w:altName w:val="Century"/>
    <w:panose1 w:val="00000000000000000000"/>
    <w:charset w:val="CC"/>
    <w:family w:val="auto"/>
    <w:pitch w:val="default"/>
    <w:sig w:usb0="00000000" w:usb1="00000000" w:usb2="00000000" w:usb3="00000000" w:csb0="00000004" w:csb1="00000000"/>
  </w:font>
  <w:font w:name="Webdings">
    <w:panose1 w:val="05030102010509060703"/>
    <w:charset w:val="02"/>
    <w:family w:val="auto"/>
    <w:pitch w:val="default"/>
    <w:sig w:usb0="00000000" w:usb1="00000000" w:usb2="00000000" w:usb3="00000000" w:csb0="80000000" w:csb1="00000000"/>
  </w:font>
  <w:font w:name="MV Boli">
    <w:panose1 w:val="02000500030200090000"/>
    <w:charset w:val="00"/>
    <w:family w:val="auto"/>
    <w:pitch w:val="default"/>
    <w:sig w:usb0="00000003" w:usb1="00000000" w:usb2="00000100" w:usb3="00000000" w:csb0="00000001" w:csb1="00000000"/>
  </w:font>
  <w:font w:name="DilleniaUPC">
    <w:panose1 w:val="02020603050405020304"/>
    <w:charset w:val="00"/>
    <w:family w:val="auto"/>
    <w:pitch w:val="default"/>
    <w:sig w:usb0="81000027" w:usb1="00000002" w:usb2="00000000" w:usb3="00000000" w:csb0="00010001" w:csb1="00000000"/>
  </w:font>
  <w:font w:name="宋体-PUA">
    <w:altName w:val="宋体"/>
    <w:panose1 w:val="00000000000000000000"/>
    <w:charset w:val="86"/>
    <w:family w:val="auto"/>
    <w:pitch w:val="default"/>
    <w:sig w:usb0="00000000" w:usb1="00000000" w:usb2="00000010" w:usb3="00000000" w:csb0="00040000" w:csb1="00000000"/>
  </w:font>
  <w:font w:name="MS PGothic">
    <w:panose1 w:val="020B0600070205080204"/>
    <w:charset w:val="80"/>
    <w:family w:val="auto"/>
    <w:pitch w:val="default"/>
    <w:sig w:usb0="E00002FF" w:usb1="6AC7FDFB" w:usb2="00000012" w:usb3="00000000" w:csb0="4002009F" w:csb1="DFD70000"/>
  </w:font>
  <w:font w:name="MS UI Gothic">
    <w:panose1 w:val="020B0600070205080204"/>
    <w:charset w:val="80"/>
    <w:family w:val="auto"/>
    <w:pitch w:val="default"/>
    <w:sig w:usb0="E00002FF" w:usb1="6AC7FDFB" w:usb2="00000012" w:usb3="00000000" w:csb0="4002009F" w:csb1="DFD70000"/>
  </w:font>
  <w:font w:name="GulimChe">
    <w:panose1 w:val="020B0609000101010101"/>
    <w:charset w:val="81"/>
    <w:family w:val="auto"/>
    <w:pitch w:val="default"/>
    <w:sig w:usb0="B00002AF" w:usb1="69D77CFB" w:usb2="00000030" w:usb3="00000000" w:csb0="4008009F" w:csb1="DFD70000"/>
  </w:font>
  <w:font w:name="Century Gothic">
    <w:panose1 w:val="020B0502020202020204"/>
    <w:charset w:val="00"/>
    <w:family w:val="auto"/>
    <w:pitch w:val="default"/>
    <w:sig w:usb0="00000287" w:usb1="00000000" w:usb2="00000000" w:usb3="00000000" w:csb0="2000009F" w:csb1="DFD70000"/>
  </w:font>
  <w:font w:name="Technic">
    <w:altName w:val="Segoe Print"/>
    <w:panose1 w:val="00000400000000000000"/>
    <w:charset w:val="02"/>
    <w:family w:val="auto"/>
    <w:pitch w:val="default"/>
    <w:sig w:usb0="00000000" w:usb1="00000000" w:usb2="00000000" w:usb3="00000000" w:csb0="80000000" w:csb1="00000000"/>
  </w:font>
  <w:font w:name="@GungsuhChe">
    <w:panose1 w:val="02030609000101010101"/>
    <w:charset w:val="81"/>
    <w:family w:val="auto"/>
    <w:pitch w:val="default"/>
    <w:sig w:usb0="B00002AF" w:usb1="69D77CFB" w:usb2="00000030" w:usb3="00000000" w:csb0="4008009F" w:csb1="DFD70000"/>
  </w:font>
  <w:font w:name="Iskoola Pota">
    <w:panose1 w:val="020B0502040204020203"/>
    <w:charset w:val="00"/>
    <w:family w:val="auto"/>
    <w:pitch w:val="default"/>
    <w:sig w:usb0="00000003" w:usb1="00000000" w:usb2="00000200" w:usb3="00000000" w:csb0="20000001" w:csb1="00000000"/>
  </w:font>
  <w:font w:name="Wingdings 3">
    <w:panose1 w:val="05040102010807070707"/>
    <w:charset w:val="02"/>
    <w:family w:val="auto"/>
    <w:pitch w:val="default"/>
    <w:sig w:usb0="00000000" w:usb1="00000000" w:usb2="00000000" w:usb3="00000000" w:csb0="80000000" w:csb1="00000000"/>
  </w:font>
  <w:font w:name="Bookshelf Symbol 7">
    <w:panose1 w:val="05010101010101010101"/>
    <w:charset w:val="02"/>
    <w:family w:val="auto"/>
    <w:pitch w:val="default"/>
    <w:sig w:usb0="00000000" w:usb1="00000000" w:usb2="00000000" w:usb3="00000000" w:csb0="80000000" w:csb1="00000000"/>
  </w:font>
  <w:font w:name="MS Reference Sans Serif">
    <w:panose1 w:val="020B0604030504040204"/>
    <w:charset w:val="00"/>
    <w:family w:val="auto"/>
    <w:pitch w:val="default"/>
    <w:sig w:usb0="00000287" w:usb1="00000000" w:usb2="00000000" w:usb3="00000000" w:csb0="2000019F" w:csb1="00000000"/>
  </w:font>
  <w:font w:name="MS Reference Specialty">
    <w:panose1 w:val="05000500000000000000"/>
    <w:charset w:val="02"/>
    <w:family w:val="auto"/>
    <w:pitch w:val="default"/>
    <w:sig w:usb0="00000000" w:usb1="00000000" w:usb2="00000000" w:usb3="00000000" w:csb0="80000000" w:csb1="00000000"/>
  </w:font>
  <w:font w:name="@微软雅黑">
    <w:panose1 w:val="020B0503020204020204"/>
    <w:charset w:val="86"/>
    <w:family w:val="auto"/>
    <w:pitch w:val="default"/>
    <w:sig w:usb0="80000287" w:usb1="280F3C52" w:usb2="00000016" w:usb3="00000000" w:csb0="0004001F" w:csb1="00000000"/>
  </w:font>
  <w:font w:name="Candara">
    <w:panose1 w:val="020E0502030303020204"/>
    <w:charset w:val="00"/>
    <w:family w:val="auto"/>
    <w:pitch w:val="default"/>
    <w:sig w:usb0="A00002EF" w:usb1="4000A44B" w:usb2="00000000" w:usb3="00000000" w:csb0="2000019F" w:csb1="00000000"/>
  </w:font>
  <w:font w:name="Constantia">
    <w:panose1 w:val="02030602050306030303"/>
    <w:charset w:val="00"/>
    <w:family w:val="auto"/>
    <w:pitch w:val="default"/>
    <w:sig w:usb0="A00002EF" w:usb1="4000204B" w:usb2="00000000" w:usb3="00000000" w:csb0="2000019F" w:csb1="00000000"/>
  </w:font>
  <w:font w:name="Corbel">
    <w:panose1 w:val="020B0503020204020204"/>
    <w:charset w:val="00"/>
    <w:family w:val="auto"/>
    <w:pitch w:val="default"/>
    <w:sig w:usb0="A00002EF" w:usb1="4000A44B" w:usb2="00000000" w:usb3="00000000" w:csb0="2000019F" w:csb1="00000000"/>
  </w:font>
  <w:font w:name="ZWAdobeF">
    <w:altName w:val="Segoe Print"/>
    <w:panose1 w:val="00000000000000000000"/>
    <w:charset w:val="00"/>
    <w:family w:val="auto"/>
    <w:pitch w:val="default"/>
    <w:sig w:usb0="00000000" w:usb1="00000000" w:usb2="00000000" w:usb3="00000000" w:csb0="00000001" w:csb1="00000000"/>
  </w:font>
  <w:font w:name="Microsoft Sans Serif (Vietnames">
    <w:altName w:val="Microsoft Sans Serif"/>
    <w:panose1 w:val="00000000000000000000"/>
    <w:charset w:val="A3"/>
    <w:family w:val="auto"/>
    <w:pitch w:val="default"/>
    <w:sig w:usb0="00000000" w:usb1="00000000" w:usb2="00000000" w:usb3="00000000" w:csb0="00000100" w:csb1="00000000"/>
  </w:font>
  <w:font w:name="ISOCT2">
    <w:altName w:val="Courier New"/>
    <w:panose1 w:val="00000400000000000000"/>
    <w:charset w:val="00"/>
    <w:family w:val="auto"/>
    <w:pitch w:val="default"/>
    <w:sig w:usb0="00000000" w:usb1="00000000" w:usb2="00000000" w:usb3="00000000" w:csb0="000001FF" w:csb1="00000000"/>
  </w:font>
  <w:font w:name="Book Antiqua CE">
    <w:altName w:val="Book Antiqua"/>
    <w:panose1 w:val="00000000000000000000"/>
    <w:charset w:val="EE"/>
    <w:family w:val="auto"/>
    <w:pitch w:val="default"/>
    <w:sig w:usb0="00000000" w:usb1="00000000" w:usb2="00000000" w:usb3="00000000" w:csb0="00000002" w:csb1="00000000"/>
  </w:font>
  <w:font w:name="Book Antiqua Cyr">
    <w:altName w:val="Book Antiqua"/>
    <w:panose1 w:val="00000000000000000000"/>
    <w:charset w:val="CC"/>
    <w:family w:val="auto"/>
    <w:pitch w:val="default"/>
    <w:sig w:usb0="00000000" w:usb1="00000000" w:usb2="00000000" w:usb3="00000000" w:csb0="00000004" w:csb1="00000000"/>
  </w:font>
  <w:font w:name="SuperFrench">
    <w:altName w:val="Segoe Print"/>
    <w:panose1 w:val="00000400000000000000"/>
    <w:charset w:val="02"/>
    <w:family w:val="auto"/>
    <w:pitch w:val="default"/>
    <w:sig w:usb0="00000000" w:usb1="00000000" w:usb2="00000000" w:usb3="00000000" w:csb0="80000000" w:csb1="00000000"/>
  </w:font>
  <w:font w:name="Book Antiqua Greek">
    <w:altName w:val="Book Antiqua"/>
    <w:panose1 w:val="00000000000000000000"/>
    <w:charset w:val="A1"/>
    <w:family w:val="auto"/>
    <w:pitch w:val="default"/>
    <w:sig w:usb0="00000000" w:usb1="00000000" w:usb2="00000000" w:usb3="00000000" w:csb0="00000008" w:csb1="00000000"/>
  </w:font>
  <w:font w:name="Monospac821 BT">
    <w:altName w:val="Segoe Print"/>
    <w:panose1 w:val="020B0609020202020204"/>
    <w:charset w:val="00"/>
    <w:family w:val="auto"/>
    <w:pitch w:val="default"/>
    <w:sig w:usb0="00000000" w:usb1="00000000" w:usb2="00000000" w:usb3="00000000" w:csb0="0000001B" w:csb1="00000000"/>
  </w:font>
  <w:font w:name="Book Antiqua Tur">
    <w:altName w:val="Book Antiqua"/>
    <w:panose1 w:val="00000000000000000000"/>
    <w:charset w:val="A2"/>
    <w:family w:val="auto"/>
    <w:pitch w:val="default"/>
    <w:sig w:usb0="00000000" w:usb1="00000000" w:usb2="00000000" w:usb3="00000000" w:csb0="00000010" w:csb1="00000000"/>
  </w:font>
  <w:font w:name="Gisha">
    <w:panose1 w:val="020B0502040204020203"/>
    <w:charset w:val="00"/>
    <w:family w:val="auto"/>
    <w:pitch w:val="default"/>
    <w:sig w:usb0="80000807" w:usb1="40000042" w:usb2="00000000" w:usb3="00000000" w:csb0="00000021" w:csb1="00000000"/>
  </w:font>
  <w:font w:name="Book Antiqua Baltic">
    <w:altName w:val="Book Antiqua"/>
    <w:panose1 w:val="00000000000000000000"/>
    <w:charset w:val="BA"/>
    <w:family w:val="auto"/>
    <w:pitch w:val="default"/>
    <w:sig w:usb0="00000000" w:usb1="00000000" w:usb2="00000000" w:usb3="00000000" w:csb0="00000080" w:csb1="00000000"/>
  </w:font>
  <w:font w:name="Browallia New">
    <w:panose1 w:val="020B0604020202020204"/>
    <w:charset w:val="00"/>
    <w:family w:val="auto"/>
    <w:pitch w:val="default"/>
    <w:sig w:usb0="81000003" w:usb1="00000000" w:usb2="00000000" w:usb3="00000000" w:csb0="00010001" w:csb1="00000000"/>
  </w:font>
  <w:font w:name="Century Gothic CE">
    <w:altName w:val="Century"/>
    <w:panose1 w:val="00000000000000000000"/>
    <w:charset w:val="EE"/>
    <w:family w:val="auto"/>
    <w:pitch w:val="default"/>
    <w:sig w:usb0="00000000" w:usb1="00000000" w:usb2="00000000" w:usb3="00000000" w:csb0="00000002" w:csb1="00000000"/>
  </w:font>
  <w:font w:name="Century Gothic Greek">
    <w:altName w:val="Century"/>
    <w:panose1 w:val="00000000000000000000"/>
    <w:charset w:val="A1"/>
    <w:family w:val="auto"/>
    <w:pitch w:val="default"/>
    <w:sig w:usb0="00000000" w:usb1="00000000" w:usb2="00000000" w:usb3="00000000" w:csb0="00000008" w:csb1="00000000"/>
  </w:font>
  <w:font w:name="Century Gothic Tur">
    <w:altName w:val="Century"/>
    <w:panose1 w:val="00000000000000000000"/>
    <w:charset w:val="A2"/>
    <w:family w:val="auto"/>
    <w:pitch w:val="default"/>
    <w:sig w:usb0="00000000" w:usb1="00000000" w:usb2="00000000" w:usb3="00000000" w:csb0="00000010" w:csb1="00000000"/>
  </w:font>
  <w:font w:name="Century Gothic Baltic">
    <w:altName w:val="Century"/>
    <w:panose1 w:val="00000000000000000000"/>
    <w:charset w:val="BA"/>
    <w:family w:val="auto"/>
    <w:pitch w:val="default"/>
    <w:sig w:usb0="00000000" w:usb1="00000000" w:usb2="00000000" w:usb3="00000000" w:csb0="00000080" w:csb1="00000000"/>
  </w:font>
  <w:font w:name="MS Reference Sans Serif (Vietna">
    <w:altName w:val="MS Reference Sans Serif"/>
    <w:panose1 w:val="00000000000000000000"/>
    <w:charset w:val="A3"/>
    <w:family w:val="auto"/>
    <w:pitch w:val="default"/>
    <w:sig w:usb0="00000000" w:usb1="00000000" w:usb2="00000000" w:usb3="00000000" w:csb0="00000100" w:csb1="00000000"/>
  </w:font>
  <w:font w:name="ZWAdobeF CE">
    <w:altName w:val="Segoe Print"/>
    <w:panose1 w:val="00000000000000000000"/>
    <w:charset w:val="EE"/>
    <w:family w:val="auto"/>
    <w:pitch w:val="default"/>
    <w:sig w:usb0="00000000" w:usb1="00000000" w:usb2="00000000" w:usb3="00000000" w:csb0="00000002" w:csb1="00000000"/>
  </w:font>
  <w:font w:name="Stylus BT">
    <w:altName w:val="Segoe Print"/>
    <w:panose1 w:val="020E0402020206020304"/>
    <w:charset w:val="00"/>
    <w:family w:val="auto"/>
    <w:pitch w:val="default"/>
    <w:sig w:usb0="00000000" w:usb1="00000000" w:usb2="00000000" w:usb3="00000000" w:csb0="0000001B" w:csb1="00000000"/>
  </w:font>
  <w:font w:name="ZWAdobeF Cyr">
    <w:altName w:val="Segoe Print"/>
    <w:panose1 w:val="00000000000000000000"/>
    <w:charset w:val="CC"/>
    <w:family w:val="auto"/>
    <w:pitch w:val="default"/>
    <w:sig w:usb0="00000000" w:usb1="00000000" w:usb2="00000000" w:usb3="00000000" w:csb0="00000004" w:csb1="00000000"/>
  </w:font>
  <w:font w:name="ZWAdobeF (Hebrew)">
    <w:altName w:val="Courier New"/>
    <w:panose1 w:val="00000000000000000000"/>
    <w:charset w:val="B1"/>
    <w:family w:val="auto"/>
    <w:pitch w:val="default"/>
    <w:sig w:usb0="00000000" w:usb1="00000000" w:usb2="00000000" w:usb3="00000000" w:csb0="00000020" w:csb1="00000000"/>
  </w:font>
  <w:font w:name="SansSerif">
    <w:altName w:val="Segoe Print"/>
    <w:panose1 w:val="00000400000000000000"/>
    <w:charset w:val="02"/>
    <w:family w:val="auto"/>
    <w:pitch w:val="default"/>
    <w:sig w:usb0="00000000" w:usb1="00000000" w:usb2="00000000" w:usb3="00000000" w:csb0="80000000" w:csb1="00000000"/>
  </w:font>
  <w:font w:name="Dutch801 XBd BT">
    <w:altName w:val="Segoe Print"/>
    <w:panose1 w:val="02020903060505020304"/>
    <w:charset w:val="00"/>
    <w:family w:val="auto"/>
    <w:pitch w:val="default"/>
    <w:sig w:usb0="00000000" w:usb1="00000000" w:usb2="00000000" w:usb3="00000000" w:csb0="0000001B" w:csb1="00000000"/>
  </w:font>
  <w:font w:name="ZWAdobeF (Arabic)">
    <w:altName w:val="Courier New"/>
    <w:panose1 w:val="00000000000000000000"/>
    <w:charset w:val="B2"/>
    <w:family w:val="auto"/>
    <w:pitch w:val="default"/>
    <w:sig w:usb0="00000000" w:usb1="00000000" w:usb2="00000000" w:usb3="00000000" w:csb0="00000040" w:csb1="00000000"/>
  </w:font>
  <w:font w:name="ZWAdobeF Baltic">
    <w:altName w:val="Segoe Print"/>
    <w:panose1 w:val="00000000000000000000"/>
    <w:charset w:val="BA"/>
    <w:family w:val="auto"/>
    <w:pitch w:val="default"/>
    <w:sig w:usb0="00000000" w:usb1="00000000" w:usb2="00000000" w:usb3="00000000" w:csb0="00000080" w:csb1="00000000"/>
  </w:font>
  <w:font w:name="BankGothic Lt BT">
    <w:altName w:val="Segoe Print"/>
    <w:panose1 w:val="020B0607020203060204"/>
    <w:charset w:val="00"/>
    <w:family w:val="auto"/>
    <w:pitch w:val="default"/>
    <w:sig w:usb0="00000000" w:usb1="00000000" w:usb2="00000000" w:usb3="00000000" w:csb0="0000001B" w:csb1="00000000"/>
  </w:font>
  <w:font w:name="ZWAdobeF (Vietnamese)">
    <w:altName w:val="Courier New"/>
    <w:panose1 w:val="00000000000000000000"/>
    <w:charset w:val="A3"/>
    <w:family w:val="auto"/>
    <w:pitch w:val="default"/>
    <w:sig w:usb0="00000000" w:usb1="00000000" w:usb2="00000000" w:usb3="00000000" w:csb0="00000100" w:csb1="00000000"/>
  </w:font>
  <w:font w:name="JasmineUPC">
    <w:panose1 w:val="02020603050405020304"/>
    <w:charset w:val="00"/>
    <w:family w:val="auto"/>
    <w:pitch w:val="default"/>
    <w:sig w:usb0="01000007" w:usb1="00000002" w:usb2="00000000" w:usb3="00000000" w:csb0="00010001" w:csb1="00000000"/>
  </w:font>
  <w:font w:name="AmdtSymbols">
    <w:altName w:val="Corbel"/>
    <w:panose1 w:val="02000500000000020004"/>
    <w:charset w:val="00"/>
    <w:family w:val="auto"/>
    <w:pitch w:val="default"/>
    <w:sig w:usb0="00000000" w:usb1="00000000" w:usb2="00000000" w:usb3="00000000" w:csb0="00000001" w:csb1="00000000"/>
  </w:font>
  <w:font w:name="RomanS">
    <w:altName w:val="Courier New"/>
    <w:panose1 w:val="02000400000000000000"/>
    <w:charset w:val="00"/>
    <w:family w:val="auto"/>
    <w:pitch w:val="default"/>
    <w:sig w:usb0="00000000" w:usb1="00000000" w:usb2="00000000" w:usb3="00000000" w:csb0="000001FF" w:csb1="00000000"/>
  </w:font>
  <w:font w:name="Swis721 BdOul BT">
    <w:altName w:val="Gabriola"/>
    <w:panose1 w:val="04020705020B03040203"/>
    <w:charset w:val="00"/>
    <w:family w:val="auto"/>
    <w:pitch w:val="default"/>
    <w:sig w:usb0="00000000" w:usb1="00000000" w:usb2="00000000" w:usb3="00000000" w:csb0="0000001B" w:csb1="00000000"/>
  </w:font>
  <w:font w:name="@Batang">
    <w:panose1 w:val="02030600000101010101"/>
    <w:charset w:val="81"/>
    <w:family w:val="auto"/>
    <w:pitch w:val="default"/>
    <w:sig w:usb0="B00002AF" w:usb1="69D77CFB" w:usb2="00000030" w:usb3="00000000" w:csb0="4008009F" w:csb1="DFD70000"/>
  </w:font>
  <w:font w:name="Microsoft Tai Le">
    <w:panose1 w:val="020B0502040204020203"/>
    <w:charset w:val="00"/>
    <w:family w:val="auto"/>
    <w:pitch w:val="default"/>
    <w:sig w:usb0="00000003" w:usb1="00000000" w:usb2="40000000" w:usb3="00000000" w:csb0="00000001" w:csb1="00000000"/>
  </w:font>
  <w:font w:name="BatangChe">
    <w:panose1 w:val="02030609000101010101"/>
    <w:charset w:val="81"/>
    <w:family w:val="auto"/>
    <w:pitch w:val="default"/>
    <w:sig w:usb0="B00002AF" w:usb1="69D77CFB" w:usb2="00000030" w:usb3="00000000" w:csb0="4008009F" w:csb1="DFD70000"/>
  </w:font>
  <w:font w:name="@BatangChe">
    <w:panose1 w:val="02030609000101010101"/>
    <w:charset w:val="81"/>
    <w:family w:val="auto"/>
    <w:pitch w:val="default"/>
    <w:sig w:usb0="B00002AF" w:usb1="69D77CFB" w:usb2="00000030" w:usb3="00000000" w:csb0="4008009F" w:csb1="DFD70000"/>
  </w:font>
  <w:font w:name="ItalicT">
    <w:altName w:val="Courier New"/>
    <w:panose1 w:val="00000400000000000000"/>
    <w:charset w:val="00"/>
    <w:family w:val="auto"/>
    <w:pitch w:val="default"/>
    <w:sig w:usb0="00000000" w:usb1="00000000" w:usb2="00000000" w:usb3="00000000" w:csb0="000001FF" w:csb1="00000000"/>
  </w:font>
  <w:font w:name="Gungsuh">
    <w:panose1 w:val="02030600000101010101"/>
    <w:charset w:val="81"/>
    <w:family w:val="auto"/>
    <w:pitch w:val="default"/>
    <w:sig w:usb0="B00002AF" w:usb1="69D77CFB" w:usb2="00000030" w:usb3="00000000" w:csb0="4008009F" w:csb1="DFD70000"/>
  </w:font>
  <w:font w:name="@Gungsuh">
    <w:panose1 w:val="02030600000101010101"/>
    <w:charset w:val="81"/>
    <w:family w:val="auto"/>
    <w:pitch w:val="default"/>
    <w:sig w:usb0="B00002AF" w:usb1="69D77CFB" w:usb2="00000030" w:usb3="00000000" w:csb0="4008009F" w:csb1="DFD70000"/>
  </w:font>
  <w:font w:name="GungsuhChe">
    <w:panose1 w:val="02030609000101010101"/>
    <w:charset w:val="81"/>
    <w:family w:val="auto"/>
    <w:pitch w:val="default"/>
    <w:sig w:usb0="B00002AF" w:usb1="69D77CFB" w:usb2="00000030" w:usb3="00000000" w:csb0="4008009F" w:csb1="DFD70000"/>
  </w:font>
  <w:font w:name="DaunPenh">
    <w:panose1 w:val="01010101010101010101"/>
    <w:charset w:val="00"/>
    <w:family w:val="auto"/>
    <w:pitch w:val="default"/>
    <w:sig w:usb0="00000003" w:usb1="00000000" w:usb2="00010000" w:usb3="00000000" w:csb0="00000001" w:csb1="00000000"/>
  </w:font>
  <w:font w:name="EuroRoman">
    <w:altName w:val="Segoe Print"/>
    <w:panose1 w:val="00000400000000000000"/>
    <w:charset w:val="02"/>
    <w:family w:val="auto"/>
    <w:pitch w:val="default"/>
    <w:sig w:usb0="00000000" w:usb1="00000000" w:usb2="00000000" w:usb3="00000000" w:csb0="80000000" w:csb1="00000000"/>
  </w:font>
  <w:font w:name="DokChampa">
    <w:panose1 w:val="020B0604020202020204"/>
    <w:charset w:val="00"/>
    <w:family w:val="auto"/>
    <w:pitch w:val="default"/>
    <w:sig w:usb0="03000003" w:usb1="00000000" w:usb2="00000000" w:usb3="00000000" w:csb0="40010001" w:csb1="00000000"/>
  </w:font>
  <w:font w:name="Euphemia">
    <w:panose1 w:val="020B0503040102020104"/>
    <w:charset w:val="00"/>
    <w:family w:val="auto"/>
    <w:pitch w:val="default"/>
    <w:sig w:usb0="8000006F" w:usb1="0000004A" w:usb2="00002000" w:usb3="00000000" w:csb0="00000001" w:csb1="00000000"/>
  </w:font>
  <w:font w:name="Vani">
    <w:panose1 w:val="020B0502040204020203"/>
    <w:charset w:val="00"/>
    <w:family w:val="auto"/>
    <w:pitch w:val="default"/>
    <w:sig w:usb0="00200003" w:usb1="00000000" w:usb2="00000000" w:usb3="00000000" w:csb0="00000001" w:csb1="00000000"/>
  </w:font>
  <w:font w:name="@Gulim">
    <w:panose1 w:val="020B0600000101010101"/>
    <w:charset w:val="81"/>
    <w:family w:val="auto"/>
    <w:pitch w:val="default"/>
    <w:sig w:usb0="B00002AF" w:usb1="69D77CFB" w:usb2="00000030" w:usb3="00000000" w:csb0="4008009F" w:csb1="DFD70000"/>
  </w:font>
  <w:font w:name="@GulimChe">
    <w:panose1 w:val="020B0609000101010101"/>
    <w:charset w:val="81"/>
    <w:family w:val="auto"/>
    <w:pitch w:val="default"/>
    <w:sig w:usb0="B00002AF" w:usb1="69D77CFB" w:usb2="00000030" w:usb3="00000000" w:csb0="4008009F" w:csb1="DFD70000"/>
  </w:font>
  <w:font w:name="Proxy 6">
    <w:altName w:val="Courier New"/>
    <w:panose1 w:val="00000400000000000000"/>
    <w:charset w:val="00"/>
    <w:family w:val="auto"/>
    <w:pitch w:val="default"/>
    <w:sig w:usb0="00000000" w:usb1="00000000" w:usb2="00000000" w:usb3="00000000" w:csb0="000001FF" w:csb1="00000000"/>
  </w:font>
  <w:font w:name="@Dotum">
    <w:panose1 w:val="020B0600000101010101"/>
    <w:charset w:val="81"/>
    <w:family w:val="auto"/>
    <w:pitch w:val="default"/>
    <w:sig w:usb0="B00002AF" w:usb1="69D77CFB" w:usb2="00000030" w:usb3="00000000" w:csb0="4008009F" w:csb1="DFD70000"/>
  </w:font>
  <w:font w:name="Segoe Script">
    <w:panose1 w:val="020B0504020000000003"/>
    <w:charset w:val="00"/>
    <w:family w:val="auto"/>
    <w:pitch w:val="default"/>
    <w:sig w:usb0="0000028F" w:usb1="00000000" w:usb2="00000000" w:usb3="00000000" w:csb0="0000009F" w:csb1="00000000"/>
  </w:font>
  <w:font w:name="@DotumChe">
    <w:panose1 w:val="020B0609000101010101"/>
    <w:charset w:val="81"/>
    <w:family w:val="auto"/>
    <w:pitch w:val="default"/>
    <w:sig w:usb0="B00002AF" w:usb1="69D77CFB" w:usb2="00000030" w:usb3="00000000" w:csb0="4008009F" w:csb1="DFD70000"/>
  </w:font>
  <w:font w:name="Kalinga">
    <w:panose1 w:val="020B0502040204020203"/>
    <w:charset w:val="00"/>
    <w:family w:val="auto"/>
    <w:pitch w:val="default"/>
    <w:sig w:usb0="00080003" w:usb1="00000000" w:usb2="00000000" w:usb3="00000000" w:csb0="00000001" w:csb1="00000000"/>
  </w:font>
  <w:font w:name="AMGDT">
    <w:altName w:val="Segoe Print"/>
    <w:panose1 w:val="00000400000000000000"/>
    <w:charset w:val="00"/>
    <w:family w:val="auto"/>
    <w:pitch w:val="default"/>
    <w:sig w:usb0="00000000" w:usb1="00000000" w:usb2="00000000" w:usb3="00000000" w:csb0="00000001" w:csb1="00000000"/>
  </w:font>
  <w:font w:name="Khmer UI">
    <w:panose1 w:val="020B0502040204020203"/>
    <w:charset w:val="00"/>
    <w:family w:val="auto"/>
    <w:pitch w:val="default"/>
    <w:sig w:usb0="8000002F" w:usb1="0000204A" w:usb2="00010000" w:usb3="00000000" w:csb0="00000001" w:csb1="00000000"/>
  </w:font>
  <w:font w:name="Lao UI">
    <w:panose1 w:val="020B0502040204020203"/>
    <w:charset w:val="00"/>
    <w:family w:val="auto"/>
    <w:pitch w:val="default"/>
    <w:sig w:usb0="02000003" w:usb1="00000000" w:usb2="00000000" w:usb3="00000000" w:csb0="00000001" w:csb1="00000000"/>
  </w:font>
  <w:font w:name="GothicE">
    <w:altName w:val="Courier New"/>
    <w:panose1 w:val="00000400000000000000"/>
    <w:charset w:val="00"/>
    <w:family w:val="auto"/>
    <w:pitch w:val="default"/>
    <w:sig w:usb0="00000000" w:usb1="00000000" w:usb2="00000000" w:usb3="00000000" w:csb0="000001FF" w:csb1="00000000"/>
  </w:font>
  <w:font w:name="Malgun Gothic">
    <w:panose1 w:val="020B0503020000020004"/>
    <w:charset w:val="81"/>
    <w:family w:val="auto"/>
    <w:pitch w:val="default"/>
    <w:sig w:usb0="900002AF" w:usb1="01D77CFB" w:usb2="00000012" w:usb3="00000000" w:csb0="00080001" w:csb1="00000000"/>
  </w:font>
  <w:font w:name="Miriam Fixed">
    <w:panose1 w:val="020B0509050101010101"/>
    <w:charset w:val="B1"/>
    <w:family w:val="auto"/>
    <w:pitch w:val="default"/>
    <w:sig w:usb0="00000801" w:usb1="00000000" w:usb2="00000000" w:usb3="00000000" w:csb0="00000020" w:csb1="00200000"/>
  </w:font>
  <w:font w:name="@Malgun Gothic">
    <w:panose1 w:val="020B0503020000020004"/>
    <w:charset w:val="81"/>
    <w:family w:val="auto"/>
    <w:pitch w:val="default"/>
    <w:sig w:usb0="900002AF" w:usb1="01D77CFB" w:usb2="00000012" w:usb3="00000000" w:csb0="00080001" w:csb1="00000000"/>
  </w:font>
  <w:font w:name="Meiryo">
    <w:panose1 w:val="020B0604030504040204"/>
    <w:charset w:val="80"/>
    <w:family w:val="auto"/>
    <w:pitch w:val="default"/>
    <w:sig w:usb0="E10102FF" w:usb1="EAC7FFFF" w:usb2="00010012" w:usb3="00000000" w:csb0="6002009F" w:csb1="DFD70000"/>
  </w:font>
  <w:font w:name="Meiryo UI">
    <w:panose1 w:val="020B0604030504040204"/>
    <w:charset w:val="80"/>
    <w:family w:val="auto"/>
    <w:pitch w:val="default"/>
    <w:sig w:usb0="E10102FF" w:usb1="EAC7FFFF" w:usb2="00010012" w:usb3="00000000" w:csb0="6002009F" w:csb1="DFD70000"/>
  </w:font>
  <w:font w:name="@Meiryo UI">
    <w:panose1 w:val="020B0604030504040204"/>
    <w:charset w:val="80"/>
    <w:family w:val="auto"/>
    <w:pitch w:val="default"/>
    <w:sig w:usb0="E10102FF" w:usb1="EAC7FFFF" w:usb2="00010012" w:usb3="00000000" w:csb0="6002009F" w:csb1="DFD70000"/>
  </w:font>
  <w:font w:name="Microsoft Himalaya">
    <w:panose1 w:val="01010100010101010101"/>
    <w:charset w:val="00"/>
    <w:family w:val="auto"/>
    <w:pitch w:val="default"/>
    <w:sig w:usb0="80000003" w:usb1="00010000" w:usb2="00000040" w:usb3="00000000" w:csb0="00000001" w:csb1="00000000"/>
  </w:font>
  <w:font w:name="@Microsoft JhengHei">
    <w:panose1 w:val="020B0604030504040204"/>
    <w:charset w:val="88"/>
    <w:family w:val="auto"/>
    <w:pitch w:val="default"/>
    <w:sig w:usb0="00000087" w:usb1="28AF4000" w:usb2="00000016" w:usb3="00000000" w:csb0="00100009" w:csb1="00000000"/>
  </w:font>
  <w:font w:name="@MingLiU">
    <w:panose1 w:val="02020509000000000000"/>
    <w:charset w:val="88"/>
    <w:family w:val="auto"/>
    <w:pitch w:val="default"/>
    <w:sig w:usb0="A00002FF" w:usb1="28CFFCFA" w:usb2="00000016" w:usb3="00000000" w:csb0="00100001" w:csb1="00000000"/>
  </w:font>
  <w:font w:name="AIGDT">
    <w:altName w:val="Segoe Print"/>
    <w:panose1 w:val="00000400000000000000"/>
    <w:charset w:val="02"/>
    <w:family w:val="auto"/>
    <w:pitch w:val="default"/>
    <w:sig w:usb0="00000000" w:usb1="00000000" w:usb2="00000000" w:usb3="00000000" w:csb0="80000000" w:csb1="00000000"/>
  </w:font>
  <w:font w:name="@PMingLiU">
    <w:panose1 w:val="02020500000000000000"/>
    <w:charset w:val="88"/>
    <w:family w:val="auto"/>
    <w:pitch w:val="default"/>
    <w:sig w:usb0="A00002FF" w:usb1="28CFFCFA" w:usb2="00000016" w:usb3="00000000" w:csb0="00100001" w:csb1="00000000"/>
  </w:font>
  <w:font w:name="MingLiU_HKSCS">
    <w:panose1 w:val="02020500000000000000"/>
    <w:charset w:val="88"/>
    <w:family w:val="auto"/>
    <w:pitch w:val="default"/>
    <w:sig w:usb0="A00002FF" w:usb1="38CFFCFA" w:usb2="00000016" w:usb3="00000000" w:csb0="00100001" w:csb1="00000000"/>
  </w:font>
  <w:font w:name="@MingLiU_HKSCS">
    <w:panose1 w:val="02020500000000000000"/>
    <w:charset w:val="88"/>
    <w:family w:val="auto"/>
    <w:pitch w:val="default"/>
    <w:sig w:usb0="A00002FF" w:usb1="38CFFCFA" w:usb2="00000016" w:usb3="00000000" w:csb0="00100001" w:csb1="00000000"/>
  </w:font>
  <w:font w:name="MingLiU-ExtB">
    <w:panose1 w:val="02020500000000000000"/>
    <w:charset w:val="88"/>
    <w:family w:val="auto"/>
    <w:pitch w:val="default"/>
    <w:sig w:usb0="8000002F" w:usb1="02000008" w:usb2="00000000" w:usb3="00000000" w:csb0="00100001" w:csb1="00000000"/>
  </w:font>
  <w:font w:name="Plantagenet Cherokee">
    <w:panose1 w:val="02020602070100000000"/>
    <w:charset w:val="00"/>
    <w:family w:val="auto"/>
    <w:pitch w:val="default"/>
    <w:sig w:usb0="00000003" w:usb1="00000000" w:usb2="00001000" w:usb3="00000000" w:csb0="00000001" w:csb1="00000000"/>
  </w:font>
  <w:font w:name="@MingLiU-ExtB">
    <w:panose1 w:val="02020500000000000000"/>
    <w:charset w:val="88"/>
    <w:family w:val="auto"/>
    <w:pitch w:val="default"/>
    <w:sig w:usb0="8000002F" w:usb1="02000008" w:usb2="00000000" w:usb3="00000000" w:csb0="00100001" w:csb1="00000000"/>
  </w:font>
  <w:font w:name="PMingLiU-ExtB">
    <w:panose1 w:val="02020500000000000000"/>
    <w:charset w:val="88"/>
    <w:family w:val="auto"/>
    <w:pitch w:val="default"/>
    <w:sig w:usb0="8000002F" w:usb1="02000008" w:usb2="00000000" w:usb3="00000000" w:csb0="00100001" w:csb1="00000000"/>
  </w:font>
  <w:font w:name="@PMingLiU-ExtB">
    <w:panose1 w:val="02020500000000000000"/>
    <w:charset w:val="88"/>
    <w:family w:val="auto"/>
    <w:pitch w:val="default"/>
    <w:sig w:usb0="8000002F" w:usb1="02000008" w:usb2="00000000" w:usb3="00000000" w:csb0="00100001" w:csb1="00000000"/>
  </w:font>
  <w:font w:name="@MingLiU_HKSCS-ExtB">
    <w:panose1 w:val="02020500000000000000"/>
    <w:charset w:val="88"/>
    <w:family w:val="auto"/>
    <w:pitch w:val="default"/>
    <w:sig w:usb0="8000002F" w:usb1="02000008" w:usb2="00000000" w:usb3="00000000" w:csb0="00100001" w:csb1="00000000"/>
  </w:font>
  <w:font w:name="Swis721 BlkEx BT">
    <w:altName w:val="Segoe Print"/>
    <w:panose1 w:val="020B0907040502030204"/>
    <w:charset w:val="00"/>
    <w:family w:val="auto"/>
    <w:pitch w:val="default"/>
    <w:sig w:usb0="00000000" w:usb1="00000000" w:usb2="00000000" w:usb3="00000000" w:csb0="0000001B" w:csb1="00000000"/>
  </w:font>
  <w:font w:name="Mongolian Baiti">
    <w:panose1 w:val="03000500000000000000"/>
    <w:charset w:val="00"/>
    <w:family w:val="auto"/>
    <w:pitch w:val="default"/>
    <w:sig w:usb0="80000023" w:usb1="00000000" w:usb2="00020000" w:usb3="00000000" w:csb0="00000001" w:csb1="00000000"/>
  </w:font>
  <w:font w:name="FreesiaUPC">
    <w:panose1 w:val="020B0604020202020204"/>
    <w:charset w:val="00"/>
    <w:family w:val="auto"/>
    <w:pitch w:val="default"/>
    <w:sig w:usb0="01000007" w:usb1="00000002" w:usb2="00000000" w:usb3="00000000" w:csb0="00010001" w:csb1="00000000"/>
  </w:font>
  <w:font w:name="@MS Gothic">
    <w:panose1 w:val="020B0609070205080204"/>
    <w:charset w:val="80"/>
    <w:family w:val="auto"/>
    <w:pitch w:val="default"/>
    <w:sig w:usb0="E00002FF" w:usb1="6AC7FDFB" w:usb2="00000012" w:usb3="00000000" w:csb0="4002009F" w:csb1="DFD70000"/>
  </w:font>
  <w:font w:name="@MS PGothic">
    <w:panose1 w:val="020B0600070205080204"/>
    <w:charset w:val="80"/>
    <w:family w:val="auto"/>
    <w:pitch w:val="default"/>
    <w:sig w:usb0="E00002FF" w:usb1="6AC7FDFB" w:usb2="00000012" w:usb3="00000000" w:csb0="4002009F" w:csb1="DFD70000"/>
  </w:font>
  <w:font w:name="Utsaah">
    <w:panose1 w:val="020B0604020202020204"/>
    <w:charset w:val="00"/>
    <w:family w:val="auto"/>
    <w:pitch w:val="default"/>
    <w:sig w:usb0="00008003" w:usb1="00000000" w:usb2="00000000" w:usb3="00000000" w:csb0="00000001" w:csb1="00000000"/>
  </w:font>
  <w:font w:name="@MS Mincho">
    <w:panose1 w:val="02020609040205080304"/>
    <w:charset w:val="80"/>
    <w:family w:val="auto"/>
    <w:pitch w:val="default"/>
    <w:sig w:usb0="E00002FF" w:usb1="6AC7FDFB" w:usb2="00000012" w:usb3="00000000" w:csb0="4002009F" w:csb1="DFD70000"/>
  </w:font>
  <w:font w:name="MS PMincho">
    <w:panose1 w:val="02020600040205080304"/>
    <w:charset w:val="80"/>
    <w:family w:val="auto"/>
    <w:pitch w:val="default"/>
    <w:sig w:usb0="E00002FF" w:usb1="6AC7FDFB" w:usb2="00000012" w:usb3="00000000" w:csb0="4002009F" w:csb1="DFD70000"/>
  </w:font>
  <w:font w:name="@MS PMincho">
    <w:panose1 w:val="02020600040205080304"/>
    <w:charset w:val="80"/>
    <w:family w:val="auto"/>
    <w:pitch w:val="default"/>
    <w:sig w:usb0="E00002FF" w:usb1="6AC7FDFB" w:usb2="00000012" w:usb3="00000000" w:csb0="4002009F" w:csb1="DFD70000"/>
  </w:font>
  <w:font w:name="Swis721 BlkOul BT">
    <w:altName w:val="Gabriola"/>
    <w:panose1 w:val="04020905030B03040203"/>
    <w:charset w:val="00"/>
    <w:family w:val="auto"/>
    <w:pitch w:val="default"/>
    <w:sig w:usb0="00000000" w:usb1="00000000" w:usb2="00000000" w:usb3="00000000" w:csb0="0000001B" w:csb1="00000000"/>
  </w:font>
  <w:font w:name="IrisUPC">
    <w:panose1 w:val="020B0604020202020204"/>
    <w:charset w:val="00"/>
    <w:family w:val="auto"/>
    <w:pitch w:val="default"/>
    <w:sig w:usb0="01000007" w:usb1="00000002" w:usb2="00000000" w:usb3="00000000" w:csb0="00010001" w:csb1="00000000"/>
  </w:font>
  <w:font w:name="Nyala">
    <w:panose1 w:val="02000504070300020003"/>
    <w:charset w:val="00"/>
    <w:family w:val="auto"/>
    <w:pitch w:val="default"/>
    <w:sig w:usb0="A000006F" w:usb1="00000000" w:usb2="00000800" w:usb3="00000000" w:csb0="00000093" w:csb1="00000000"/>
  </w:font>
  <w:font w:name="Microsoft PhagsPa">
    <w:panose1 w:val="020B0502040204020203"/>
    <w:charset w:val="00"/>
    <w:family w:val="auto"/>
    <w:pitch w:val="default"/>
    <w:sig w:usb0="00000003" w:usb1="00200000" w:usb2="08000000" w:usb3="00000000" w:csb0="00000001" w:csb1="00000000"/>
  </w:font>
  <w:font w:name="Segoe UI">
    <w:panose1 w:val="020B0502040204020203"/>
    <w:charset w:val="00"/>
    <w:family w:val="auto"/>
    <w:pitch w:val="default"/>
    <w:sig w:usb0="E10022FF" w:usb1="C000E47F" w:usb2="00000029" w:usb3="00000000" w:csb0="200001DF" w:csb1="20000000"/>
  </w:font>
  <w:font w:name="Swis721 BdCnOul BT">
    <w:altName w:val="Gabriola"/>
    <w:panose1 w:val="04020704030B03040203"/>
    <w:charset w:val="00"/>
    <w:family w:val="auto"/>
    <w:pitch w:val="default"/>
    <w:sig w:usb0="00000000" w:usb1="00000000" w:usb2="00000000" w:usb3="00000000" w:csb0="0000001B" w:csb1="00000000"/>
  </w:font>
  <w:font w:name="Segoe UI Semibold">
    <w:panose1 w:val="020B0702040204020203"/>
    <w:charset w:val="00"/>
    <w:family w:val="auto"/>
    <w:pitch w:val="default"/>
    <w:sig w:usb0="E00002FF" w:usb1="4000A47B" w:usb2="00000001" w:usb3="00000000" w:csb0="2000019F" w:csb1="00000000"/>
  </w:font>
  <w:font w:name="Segoe UI Light">
    <w:panose1 w:val="020B0502040204020203"/>
    <w:charset w:val="00"/>
    <w:family w:val="auto"/>
    <w:pitch w:val="default"/>
    <w:sig w:usb0="E00002FF" w:usb1="4000A47B" w:usb2="00000001" w:usb3="00000000" w:csb0="2000019F" w:csb1="00000000"/>
  </w:font>
  <w:font w:name="ScriptS">
    <w:altName w:val="Courier New"/>
    <w:panose1 w:val="00000400000000000000"/>
    <w:charset w:val="00"/>
    <w:family w:val="auto"/>
    <w:pitch w:val="default"/>
    <w:sig w:usb0="00000000" w:usb1="00000000" w:usb2="00000000" w:usb3="00000000" w:csb0="000001FF" w:csb1="00000000"/>
  </w:font>
  <w:font w:name="Segoe UI Symbol">
    <w:panose1 w:val="020B0502040204020203"/>
    <w:charset w:val="00"/>
    <w:family w:val="auto"/>
    <w:pitch w:val="default"/>
    <w:sig w:usb0="8000006F" w:usb1="1200FBEF" w:usb2="0064C000" w:usb3="00000002" w:csb0="00000001" w:csb1="40000000"/>
  </w:font>
  <w:font w:name="@宋体">
    <w:panose1 w:val="02010600030101010101"/>
    <w:charset w:val="86"/>
    <w:family w:val="auto"/>
    <w:pitch w:val="default"/>
    <w:sig w:usb0="00000003" w:usb1="288F0000" w:usb2="00000006" w:usb3="00000000" w:csb0="00040001" w:csb1="00000000"/>
  </w:font>
  <w:font w:name="@新宋体">
    <w:panose1 w:val="02010609030101010101"/>
    <w:charset w:val="86"/>
    <w:family w:val="auto"/>
    <w:pitch w:val="default"/>
    <w:sig w:usb0="00000003" w:usb1="288F0000" w:usb2="00000006" w:usb3="00000000" w:csb0="00040001" w:csb1="00000000"/>
  </w:font>
  <w:font w:name="@SimSun-ExtB">
    <w:panose1 w:val="02010609060101010101"/>
    <w:charset w:val="86"/>
    <w:family w:val="auto"/>
    <w:pitch w:val="default"/>
    <w:sig w:usb0="00000001" w:usb1="02000000" w:usb2="00000000" w:usb3="00000000" w:csb0="00040001" w:csb1="00000000"/>
  </w:font>
  <w:font w:name="Microsoft Yi Baiti">
    <w:panose1 w:val="03000500000000000000"/>
    <w:charset w:val="00"/>
    <w:family w:val="auto"/>
    <w:pitch w:val="default"/>
    <w:sig w:usb0="80000003" w:usb1="00010402" w:usb2="00080002" w:usb3="00000000" w:csb0="00000001" w:csb1="00000000"/>
  </w:font>
  <w:font w:name="Aparajita">
    <w:panose1 w:val="020B0604020202020204"/>
    <w:charset w:val="00"/>
    <w:family w:val="auto"/>
    <w:pitch w:val="default"/>
    <w:sig w:usb0="00008003" w:usb1="00000000" w:usb2="00000000" w:usb3="00000000" w:csb0="00000001" w:csb1="00000000"/>
  </w:font>
  <w:font w:name="Ebrima">
    <w:panose1 w:val="02000000000000000000"/>
    <w:charset w:val="00"/>
    <w:family w:val="auto"/>
    <w:pitch w:val="default"/>
    <w:sig w:usb0="A000505F" w:usb1="02000041" w:usb2="00000000" w:usb3="00000404" w:csb0="00000093" w:csb1="00000000"/>
  </w:font>
  <w:font w:name="Kokila">
    <w:panose1 w:val="020B0604020202020204"/>
    <w:charset w:val="00"/>
    <w:family w:val="auto"/>
    <w:pitch w:val="default"/>
    <w:sig w:usb0="00008003" w:usb1="00000000" w:usb2="00000000" w:usb3="00000000" w:csb0="00000001" w:csb1="00000000"/>
  </w:font>
  <w:font w:name="AcadEref">
    <w:altName w:val="Vrinda"/>
    <w:panose1 w:val="02000500000000020003"/>
    <w:charset w:val="00"/>
    <w:family w:val="auto"/>
    <w:pitch w:val="default"/>
    <w:sig w:usb0="00000000" w:usb1="00000000" w:usb2="00000000" w:usb3="00000000" w:csb0="00000001" w:csb1="00000000"/>
  </w:font>
  <w:font w:name="Leelawadee">
    <w:panose1 w:val="020B0502040204020203"/>
    <w:charset w:val="00"/>
    <w:family w:val="auto"/>
    <w:pitch w:val="default"/>
    <w:sig w:usb0="810000AF" w:usb1="4000204B" w:usb2="00000000" w:usb3="00000000" w:csb0="20010001" w:csb1="00000000"/>
  </w:font>
  <w:font w:name="Microsoft Uighur">
    <w:panose1 w:val="02000000000000000000"/>
    <w:charset w:val="00"/>
    <w:family w:val="auto"/>
    <w:pitch w:val="default"/>
    <w:sig w:usb0="00002003" w:usb1="80000000" w:usb2="00000008" w:usb3="00000000" w:csb0="00000041" w:csb1="00000000"/>
  </w:font>
  <w:font w:name="MoolBoran">
    <w:panose1 w:val="020B0100010101010101"/>
    <w:charset w:val="00"/>
    <w:family w:val="auto"/>
    <w:pitch w:val="default"/>
    <w:sig w:usb0="8000000F" w:usb1="0000204A" w:usb2="00010000" w:usb3="00000000" w:csb0="00000001" w:csb1="00000000"/>
  </w:font>
  <w:font w:name="Vijaya">
    <w:panose1 w:val="020B0604020202020204"/>
    <w:charset w:val="00"/>
    <w:family w:val="auto"/>
    <w:pitch w:val="default"/>
    <w:sig w:usb0="00100003" w:usb1="00000000" w:usb2="00000000" w:usb3="00000000" w:csb0="00000001" w:csb1="00000000"/>
  </w:font>
  <w:font w:name="Andalus">
    <w:panose1 w:val="02020603050405020304"/>
    <w:charset w:val="00"/>
    <w:family w:val="auto"/>
    <w:pitch w:val="default"/>
    <w:sig w:usb0="00002003" w:usb1="80000000" w:usb2="00000008" w:usb3="00000000" w:csb0="00000041" w:csb1="20080000"/>
  </w:font>
  <w:font w:name="Arabic Typesetting">
    <w:panose1 w:val="03020402040406030203"/>
    <w:charset w:val="00"/>
    <w:family w:val="auto"/>
    <w:pitch w:val="default"/>
    <w:sig w:usb0="A000206F" w:usb1="C0000000" w:usb2="00000008" w:usb3="00000000" w:csb0="200000D3" w:csb1="00000000"/>
  </w:font>
  <w:font w:name="Simplified Arabic">
    <w:panose1 w:val="02020603050405020304"/>
    <w:charset w:val="00"/>
    <w:family w:val="auto"/>
    <w:pitch w:val="default"/>
    <w:sig w:usb0="00002003" w:usb1="00000000" w:usb2="00000000" w:usb3="00000000" w:csb0="00000041" w:csb1="20080000"/>
  </w:font>
  <w:font w:name="Sakkal Majalla">
    <w:panose1 w:val="02000000000000000000"/>
    <w:charset w:val="00"/>
    <w:family w:val="auto"/>
    <w:pitch w:val="default"/>
    <w:sig w:usb0="A000207F" w:usb1="C000204B" w:usb2="00000008" w:usb3="00000000" w:csb0="200000D3" w:csb1="00000000"/>
  </w:font>
  <w:font w:name="Traditional Arabic">
    <w:panose1 w:val="02020603050405020304"/>
    <w:charset w:val="00"/>
    <w:family w:val="auto"/>
    <w:pitch w:val="default"/>
    <w:sig w:usb0="00006003" w:usb1="80000000" w:usb2="00000008" w:usb3="00000000" w:csb0="00000041" w:csb1="20080000"/>
  </w:font>
  <w:font w:name="CordiaUPC">
    <w:panose1 w:val="020B0304020202020204"/>
    <w:charset w:val="00"/>
    <w:family w:val="auto"/>
    <w:pitch w:val="default"/>
    <w:sig w:usb0="81000003" w:usb1="00000000" w:usb2="00000000" w:usb3="00000000" w:csb0="00010001" w:csb1="00000000"/>
  </w:font>
  <w:font w:name="FrankRuehl">
    <w:panose1 w:val="020E0503060101010101"/>
    <w:charset w:val="B1"/>
    <w:family w:val="auto"/>
    <w:pitch w:val="default"/>
    <w:sig w:usb0="00000801" w:usb1="00000000" w:usb2="00000000" w:usb3="00000000" w:csb0="00000020" w:csb1="00200000"/>
  </w:font>
  <w:font w:name="Levenim MT">
    <w:panose1 w:val="02010502060101010101"/>
    <w:charset w:val="B1"/>
    <w:family w:val="auto"/>
    <w:pitch w:val="default"/>
    <w:sig w:usb0="00000801" w:usb1="00000000" w:usb2="00000000" w:usb3="00000000" w:csb0="00000020" w:csb1="00200000"/>
  </w:font>
  <w:font w:name="Miriam">
    <w:panose1 w:val="020B0502050101010101"/>
    <w:charset w:val="B1"/>
    <w:family w:val="auto"/>
    <w:pitch w:val="default"/>
    <w:sig w:usb0="00000801" w:usb1="00000000" w:usb2="00000000" w:usb3="00000000" w:csb0="00000020" w:csb1="00200000"/>
  </w:font>
  <w:font w:name="Narkisim">
    <w:panose1 w:val="020E0502050101010101"/>
    <w:charset w:val="B1"/>
    <w:family w:val="auto"/>
    <w:pitch w:val="default"/>
    <w:sig w:usb0="00000801" w:usb1="00000000" w:usb2="00000000" w:usb3="00000000" w:csb0="00000020" w:csb1="00200000"/>
  </w:font>
  <w:font w:name="Rod">
    <w:panose1 w:val="02030509050101010101"/>
    <w:charset w:val="B1"/>
    <w:family w:val="auto"/>
    <w:pitch w:val="default"/>
    <w:sig w:usb0="00000801" w:usb1="00000000" w:usb2="00000000" w:usb3="00000000" w:csb0="00000020" w:csb1="00200000"/>
  </w:font>
  <w:font w:name="@仿宋">
    <w:panose1 w:val="02010609060101010101"/>
    <w:charset w:val="86"/>
    <w:family w:val="auto"/>
    <w:pitch w:val="default"/>
    <w:sig w:usb0="800002BF" w:usb1="38CF7CFA" w:usb2="00000016" w:usb3="00000000" w:csb0="00040001" w:csb1="00000000"/>
  </w:font>
  <w:font w:name="@黑体">
    <w:panose1 w:val="02010609060101010101"/>
    <w:charset w:val="86"/>
    <w:family w:val="auto"/>
    <w:pitch w:val="default"/>
    <w:sig w:usb0="800002BF" w:usb1="38CF7CFA" w:usb2="00000016" w:usb3="00000000" w:csb0="00040001" w:csb1="00000000"/>
  </w:font>
  <w:font w:name="AngsanaUPC">
    <w:panose1 w:val="02020603050405020304"/>
    <w:charset w:val="00"/>
    <w:family w:val="auto"/>
    <w:pitch w:val="default"/>
    <w:sig w:usb0="81000003" w:usb1="00000000" w:usb2="00000000" w:usb3="00000000" w:csb0="00010001" w:csb1="00000000"/>
  </w:font>
  <w:font w:name="BrowalliaUPC">
    <w:panose1 w:val="020B0604020202020204"/>
    <w:charset w:val="00"/>
    <w:family w:val="auto"/>
    <w:pitch w:val="default"/>
    <w:sig w:usb0="81000003" w:usb1="00000000" w:usb2="00000000" w:usb3="00000000" w:csb0="00010001" w:csb1="00000000"/>
  </w:font>
  <w:font w:name="EucrosiaUPC">
    <w:panose1 w:val="02020603050405020304"/>
    <w:charset w:val="00"/>
    <w:family w:val="auto"/>
    <w:pitch w:val="default"/>
    <w:sig w:usb0="81000027" w:usb1="00000002" w:usb2="00000000" w:usb3="00000000" w:csb0="00010001" w:csb1="00000000"/>
  </w:font>
  <w:font w:name="KodchiangUPC">
    <w:panose1 w:val="02020603050405020304"/>
    <w:charset w:val="00"/>
    <w:family w:val="auto"/>
    <w:pitch w:val="default"/>
    <w:sig w:usb0="01000007" w:usb1="00000002" w:usb2="00000000" w:usb3="00000000" w:csb0="00010001" w:csb1="00000000"/>
  </w:font>
  <w:font w:name="LilyUPC">
    <w:panose1 w:val="020B0604020202020204"/>
    <w:charset w:val="00"/>
    <w:family w:val="auto"/>
    <w:pitch w:val="default"/>
    <w:sig w:usb0="01000007" w:usb1="00000002" w:usb2="00000000" w:usb3="00000000" w:csb0="00010001" w:csb1="00000000"/>
  </w:font>
  <w:font w:name="DFKai-SB">
    <w:panose1 w:val="03000509000000000000"/>
    <w:charset w:val="88"/>
    <w:family w:val="auto"/>
    <w:pitch w:val="default"/>
    <w:sig w:usb0="00000003" w:usb1="082E0000" w:usb2="00000016" w:usb3="00000000" w:csb0="00100001" w:csb1="00000000"/>
  </w:font>
  <w:font w:name="@DFKai-SB">
    <w:panose1 w:val="03000509000000000000"/>
    <w:charset w:val="88"/>
    <w:family w:val="auto"/>
    <w:pitch w:val="default"/>
    <w:sig w:usb0="00000003" w:usb1="082E0000" w:usb2="00000016" w:usb3="00000000" w:csb0="00100001" w:csb1="00000000"/>
  </w:font>
  <w:font w:name="Gabriola">
    <w:panose1 w:val="04040605051002020D02"/>
    <w:charset w:val="00"/>
    <w:family w:val="auto"/>
    <w:pitch w:val="default"/>
    <w:sig w:usb0="E00002EF" w:usb1="5000204B" w:usb2="00000000" w:usb3="00000000" w:csb0="2000009F" w:csb1="00000000"/>
  </w:font>
  <w:font w:name="Bookman Old Style">
    <w:panose1 w:val="02050604050505020204"/>
    <w:charset w:val="00"/>
    <w:family w:val="auto"/>
    <w:pitch w:val="default"/>
    <w:sig w:usb0="00000287" w:usb1="00000000" w:usb2="00000000" w:usb3="00000000" w:csb0="2000009F" w:csb1="DFD70000"/>
  </w:font>
  <w:font w:name="CityBlueprint">
    <w:altName w:val="Segoe Print"/>
    <w:panose1 w:val="00000400000000000000"/>
    <w:charset w:val="02"/>
    <w:family w:val="auto"/>
    <w:pitch w:val="default"/>
    <w:sig w:usb0="00000000" w:usb1="00000000" w:usb2="00000000" w:usb3="00000000" w:csb0="80000000" w:csb1="00000000"/>
  </w:font>
  <w:font w:name="Complex">
    <w:altName w:val="Courier New"/>
    <w:panose1 w:val="00000400000000000000"/>
    <w:charset w:val="00"/>
    <w:family w:val="auto"/>
    <w:pitch w:val="default"/>
    <w:sig w:usb0="00000000" w:usb1="00000000" w:usb2="00000000" w:usb3="00000000" w:csb0="000001FF" w:csb1="00000000"/>
  </w:font>
  <w:font w:name="CommercialScript BT">
    <w:altName w:val="Mistral"/>
    <w:panose1 w:val="03030803040807090C04"/>
    <w:charset w:val="00"/>
    <w:family w:val="auto"/>
    <w:pitch w:val="default"/>
    <w:sig w:usb0="00000000" w:usb1="00000000" w:usb2="00000000" w:usb3="00000000" w:csb0="0000001B" w:csb1="00000000"/>
  </w:font>
  <w:font w:name="CountryBlueprint">
    <w:altName w:val="Segoe Print"/>
    <w:panose1 w:val="00000400000000000000"/>
    <w:charset w:val="02"/>
    <w:family w:val="auto"/>
    <w:pitch w:val="default"/>
    <w:sig w:usb0="00000000" w:usb1="00000000" w:usb2="00000000" w:usb3="00000000" w:csb0="80000000" w:csb1="00000000"/>
  </w:font>
  <w:font w:name="Dutch801 Rm BT">
    <w:altName w:val="Segoe Print"/>
    <w:panose1 w:val="02020603060505020304"/>
    <w:charset w:val="00"/>
    <w:family w:val="auto"/>
    <w:pitch w:val="default"/>
    <w:sig w:usb0="00000000" w:usb1="00000000" w:usb2="00000000" w:usb3="00000000" w:csb0="0000001B" w:csb1="00000000"/>
  </w:font>
  <w:font w:name="GDT">
    <w:altName w:val="Segoe Print"/>
    <w:panose1 w:val="00000400000000000000"/>
    <w:charset w:val="00"/>
    <w:family w:val="auto"/>
    <w:pitch w:val="default"/>
    <w:sig w:usb0="00000000" w:usb1="00000000" w:usb2="00000000" w:usb3="00000000" w:csb0="00000001" w:csb1="00000000"/>
  </w:font>
  <w:font w:name="GothicI">
    <w:altName w:val="Courier New"/>
    <w:panose1 w:val="00000400000000000000"/>
    <w:charset w:val="00"/>
    <w:family w:val="auto"/>
    <w:pitch w:val="default"/>
    <w:sig w:usb0="00000000" w:usb1="00000000" w:usb2="00000000" w:usb3="00000000" w:csb0="000001FF" w:csb1="00000000"/>
  </w:font>
  <w:font w:name="ISOCP">
    <w:altName w:val="Courier New"/>
    <w:panose1 w:val="00000400000000000000"/>
    <w:charset w:val="00"/>
    <w:family w:val="auto"/>
    <w:pitch w:val="default"/>
    <w:sig w:usb0="00000000" w:usb1="00000000" w:usb2="00000040" w:usb3="00000000" w:csb0="000001FF" w:csb1="00000000"/>
  </w:font>
  <w:font w:name="Symusic">
    <w:altName w:val="Courier New"/>
    <w:panose1 w:val="00000400000000000000"/>
    <w:charset w:val="00"/>
    <w:family w:val="auto"/>
    <w:pitch w:val="default"/>
    <w:sig w:usb0="00000000" w:usb1="00000000" w:usb2="00000000" w:usb3="00000000" w:csb0="000001FF" w:csb1="00000000"/>
  </w:font>
  <w:font w:name="ISOCP2">
    <w:altName w:val="Courier New"/>
    <w:panose1 w:val="00000400000000000000"/>
    <w:charset w:val="00"/>
    <w:family w:val="auto"/>
    <w:pitch w:val="default"/>
    <w:sig w:usb0="00000000" w:usb1="00000000" w:usb2="00000000" w:usb3="00000000" w:csb0="000001FF" w:csb1="00000000"/>
  </w:font>
  <w:font w:name="ISOCP3">
    <w:altName w:val="Courier New"/>
    <w:panose1 w:val="00000400000000000000"/>
    <w:charset w:val="00"/>
    <w:family w:val="auto"/>
    <w:pitch w:val="default"/>
    <w:sig w:usb0="00000000" w:usb1="00000000" w:usb2="00000000" w:usb3="00000000" w:csb0="000001FF" w:csb1="00000000"/>
  </w:font>
  <w:font w:name="ISOCT">
    <w:altName w:val="Courier New"/>
    <w:panose1 w:val="00000400000000000000"/>
    <w:charset w:val="00"/>
    <w:family w:val="auto"/>
    <w:pitch w:val="default"/>
    <w:sig w:usb0="00000000" w:usb1="00000000" w:usb2="00000000" w:usb3="00000000" w:csb0="000001FF" w:csb1="00000000"/>
  </w:font>
  <w:font w:name="ISOCT3">
    <w:altName w:val="Courier New"/>
    <w:panose1 w:val="00000400000000000000"/>
    <w:charset w:val="00"/>
    <w:family w:val="auto"/>
    <w:pitch w:val="default"/>
    <w:sig w:usb0="00000000" w:usb1="00000000" w:usb2="00000000" w:usb3="00000000" w:csb0="000001FF" w:csb1="00000000"/>
  </w:font>
  <w:font w:name="Italic">
    <w:altName w:val="Harlow Solid Italic"/>
    <w:panose1 w:val="00000400000000000000"/>
    <w:charset w:val="00"/>
    <w:family w:val="auto"/>
    <w:pitch w:val="default"/>
    <w:sig w:usb0="00000000" w:usb1="00000000" w:usb2="00000000" w:usb3="00000000" w:csb0="000001FF" w:csb1="00000000"/>
  </w:font>
  <w:font w:name="Monotxt">
    <w:altName w:val="Courier New"/>
    <w:panose1 w:val="00000400000000000000"/>
    <w:charset w:val="00"/>
    <w:family w:val="auto"/>
    <w:pitch w:val="default"/>
    <w:sig w:usb0="00000000" w:usb1="00000000" w:usb2="00000000" w:usb3="00000000" w:csb0="000001FF" w:csb1="00000000"/>
  </w:font>
  <w:font w:name="Proxy 1">
    <w:altName w:val="Courier New"/>
    <w:panose1 w:val="00000400000000000000"/>
    <w:charset w:val="00"/>
    <w:family w:val="auto"/>
    <w:pitch w:val="default"/>
    <w:sig w:usb0="00000000" w:usb1="00000000" w:usb2="00000000" w:usb3="00000000" w:csb0="000001FF" w:csb1="00000000"/>
  </w:font>
  <w:font w:name="Proxy 5">
    <w:altName w:val="Courier New"/>
    <w:panose1 w:val="00000400000000000000"/>
    <w:charset w:val="00"/>
    <w:family w:val="auto"/>
    <w:pitch w:val="default"/>
    <w:sig w:usb0="00000000" w:usb1="00000000" w:usb2="00000000" w:usb3="00000000" w:csb0="000001FF" w:csb1="00000000"/>
  </w:font>
  <w:font w:name="Proxy 2">
    <w:altName w:val="Courier New"/>
    <w:panose1 w:val="00000400000000000000"/>
    <w:charset w:val="00"/>
    <w:family w:val="auto"/>
    <w:pitch w:val="default"/>
    <w:sig w:usb0="00000000" w:usb1="00000000" w:usb2="00000000" w:usb3="00000000" w:csb0="000001FF" w:csb1="00000000"/>
  </w:font>
  <w:font w:name="PanRoman">
    <w:altName w:val="Segoe Print"/>
    <w:panose1 w:val="00000400000000000000"/>
    <w:charset w:val="02"/>
    <w:family w:val="auto"/>
    <w:pitch w:val="default"/>
    <w:sig w:usb0="00000000" w:usb1="00000000" w:usb2="00000000" w:usb3="00000000" w:csb0="80000000" w:csb1="00000000"/>
  </w:font>
  <w:font w:name="Romantic">
    <w:altName w:val="Segoe Print"/>
    <w:panose1 w:val="00000400000000000000"/>
    <w:charset w:val="02"/>
    <w:family w:val="auto"/>
    <w:pitch w:val="default"/>
    <w:sig w:usb0="00000000" w:usb1="00000000" w:usb2="00000000" w:usb3="00000000" w:csb0="80000000" w:csb1="00000000"/>
  </w:font>
  <w:font w:name="ScriptC">
    <w:altName w:val="Courier New"/>
    <w:panose1 w:val="00000400000000000000"/>
    <w:charset w:val="00"/>
    <w:family w:val="auto"/>
    <w:pitch w:val="default"/>
    <w:sig w:usb0="00000000" w:usb1="00000000" w:usb2="00000000" w:usb3="00000000" w:csb0="000001FF" w:csb1="00000000"/>
  </w:font>
  <w:font w:name="Simplex">
    <w:altName w:val="Courier New"/>
    <w:panose1 w:val="00000400000000000000"/>
    <w:charset w:val="00"/>
    <w:family w:val="auto"/>
    <w:pitch w:val="default"/>
    <w:sig w:usb0="00000000" w:usb1="00000000" w:usb2="00000000" w:usb3="00000000" w:csb0="000001FF" w:csb1="00000000"/>
  </w:font>
  <w:font w:name="Swis721 BlkCn BT">
    <w:altName w:val="Segoe Print"/>
    <w:panose1 w:val="020B0806030502040204"/>
    <w:charset w:val="00"/>
    <w:family w:val="auto"/>
    <w:pitch w:val="default"/>
    <w:sig w:usb0="00000000" w:usb1="00000000" w:usb2="00000000" w:usb3="00000000" w:csb0="0000001B" w:csb1="00000000"/>
  </w:font>
  <w:font w:name="Swis721 LtCn BT">
    <w:altName w:val="Segoe Print"/>
    <w:panose1 w:val="020B0406020202030204"/>
    <w:charset w:val="00"/>
    <w:family w:val="auto"/>
    <w:pitch w:val="default"/>
    <w:sig w:usb0="00000000" w:usb1="00000000" w:usb2="00000000" w:usb3="00000000" w:csb0="0000001B" w:csb1="00000000"/>
  </w:font>
  <w:font w:name="Swis721 Ex BT">
    <w:altName w:val="Segoe Print"/>
    <w:panose1 w:val="020B0605020202020204"/>
    <w:charset w:val="00"/>
    <w:family w:val="auto"/>
    <w:pitch w:val="default"/>
    <w:sig w:usb0="00000000" w:usb1="00000000" w:usb2="00000000" w:usb3="00000000" w:csb0="0000001B" w:csb1="00000000"/>
  </w:font>
  <w:font w:name="Swis721 LtEx BT">
    <w:altName w:val="Segoe Print"/>
    <w:panose1 w:val="020B0505020202020204"/>
    <w:charset w:val="00"/>
    <w:family w:val="auto"/>
    <w:pitch w:val="default"/>
    <w:sig w:usb0="00000000" w:usb1="00000000" w:usb2="00000000" w:usb3="00000000" w:csb0="0000001B" w:csb1="00000000"/>
  </w:font>
  <w:font w:name="Swis721 Blk BT">
    <w:altName w:val="Segoe Print"/>
    <w:panose1 w:val="020B0904030502020204"/>
    <w:charset w:val="00"/>
    <w:family w:val="auto"/>
    <w:pitch w:val="default"/>
    <w:sig w:usb0="00000000" w:usb1="00000000" w:usb2="00000000" w:usb3="00000000" w:csb0="0000001B" w:csb1="00000000"/>
  </w:font>
  <w:font w:name="Swis721 Lt BT">
    <w:altName w:val="Malgun Gothic"/>
    <w:panose1 w:val="020B0403020202020204"/>
    <w:charset w:val="00"/>
    <w:family w:val="auto"/>
    <w:pitch w:val="default"/>
    <w:sig w:usb0="00000000" w:usb1="00000000" w:usb2="00000000" w:usb3="00000000" w:csb0="0000001B" w:csb1="00000000"/>
  </w:font>
  <w:font w:name="TechnicLite">
    <w:altName w:val="Segoe Print"/>
    <w:panose1 w:val="00000400000000000000"/>
    <w:charset w:val="02"/>
    <w:family w:val="auto"/>
    <w:pitch w:val="default"/>
    <w:sig w:usb0="00000000" w:usb1="00000000" w:usb2="00000000" w:usb3="00000000" w:csb0="80000000" w:csb1="00000000"/>
  </w:font>
  <w:font w:name="TechnicBold">
    <w:altName w:val="Segoe Print"/>
    <w:panose1 w:val="00000400000000000000"/>
    <w:charset w:val="02"/>
    <w:family w:val="auto"/>
    <w:pitch w:val="default"/>
    <w:sig w:usb0="00000000" w:usb1="00000000" w:usb2="00000000" w:usb3="00000000" w:csb0="80000000" w:csb1="00000000"/>
  </w:font>
  <w:font w:name="RomanC">
    <w:altName w:val="Courier New"/>
    <w:panose1 w:val="00000400000000000000"/>
    <w:charset w:val="00"/>
    <w:family w:val="auto"/>
    <w:pitch w:val="default"/>
    <w:sig w:usb0="00000000" w:usb1="00000000" w:usb2="00000000" w:usb3="00000000" w:csb0="000001FF" w:csb1="00000000"/>
  </w:font>
  <w:font w:name="Txt">
    <w:altName w:val="Courier New"/>
    <w:panose1 w:val="00000400000000000000"/>
    <w:charset w:val="00"/>
    <w:family w:val="auto"/>
    <w:pitch w:val="default"/>
    <w:sig w:usb0="00000000" w:usb1="00000000" w:usb2="00000000" w:usb3="00000000" w:csb0="000001FF" w:csb1="00000000"/>
  </w:font>
  <w:font w:name="Vineta BT">
    <w:altName w:val="Gabriola"/>
    <w:panose1 w:val="04020906050602070202"/>
    <w:charset w:val="00"/>
    <w:family w:val="auto"/>
    <w:pitch w:val="default"/>
    <w:sig w:usb0="00000000" w:usb1="00000000" w:usb2="00000000" w:usb3="00000000" w:csb0="0000001B" w:csb1="00000000"/>
  </w:font>
  <w:font w:name="GothicG">
    <w:altName w:val="Courier New"/>
    <w:panose1 w:val="00000400000000000000"/>
    <w:charset w:val="00"/>
    <w:family w:val="auto"/>
    <w:pitch w:val="default"/>
    <w:sig w:usb0="00000000" w:usb1="00000000" w:usb2="00000000" w:usb3="00000000" w:csb0="000001FF" w:csb1="00000000"/>
  </w:font>
  <w:font w:name="GreekC">
    <w:altName w:val="Courier New"/>
    <w:panose1 w:val="00000400000000000000"/>
    <w:charset w:val="00"/>
    <w:family w:val="auto"/>
    <w:pitch w:val="default"/>
    <w:sig w:usb0="00000000" w:usb1="00000000" w:usb2="00000000" w:usb3="00000000" w:csb0="000001FF" w:csb1="00000000"/>
  </w:font>
  <w:font w:name="ISOCPEUR">
    <w:altName w:val="Segoe Print"/>
    <w:panose1 w:val="020B0604020202020204"/>
    <w:charset w:val="00"/>
    <w:family w:val="auto"/>
    <w:pitch w:val="default"/>
    <w:sig w:usb0="00000000" w:usb1="00000000" w:usb2="00000000" w:usb3="00000000" w:csb0="0000009F" w:csb1="00000000"/>
  </w:font>
  <w:font w:name="GreekS">
    <w:altName w:val="Courier New"/>
    <w:panose1 w:val="00000400000000000000"/>
    <w:charset w:val="00"/>
    <w:family w:val="auto"/>
    <w:pitch w:val="default"/>
    <w:sig w:usb0="00000000" w:usb1="00000000" w:usb2="00000000" w:usb3="00000000" w:csb0="000001FF" w:csb1="00000000"/>
  </w:font>
  <w:font w:name="RomanD">
    <w:altName w:val="Courier New"/>
    <w:panose1 w:val="00000400000000000000"/>
    <w:charset w:val="00"/>
    <w:family w:val="auto"/>
    <w:pitch w:val="default"/>
    <w:sig w:usb0="00000000" w:usb1="00000000" w:usb2="00000000" w:usb3="00000000" w:csb0="000001FF" w:csb1="00000000"/>
  </w:font>
  <w:font w:name="RomanT">
    <w:altName w:val="Courier New"/>
    <w:panose1 w:val="00000400000000000000"/>
    <w:charset w:val="00"/>
    <w:family w:val="auto"/>
    <w:pitch w:val="default"/>
    <w:sig w:usb0="00000000" w:usb1="00000000" w:usb2="00000000" w:usb3="00000000" w:csb0="000001FF" w:csb1="00000000"/>
  </w:font>
  <w:font w:name="Syastro">
    <w:altName w:val="Courier New"/>
    <w:panose1 w:val="00000400000000000000"/>
    <w:charset w:val="00"/>
    <w:family w:val="auto"/>
    <w:pitch w:val="default"/>
    <w:sig w:usb0="00000000" w:usb1="00000000" w:usb2="00000000" w:usb3="00000000" w:csb0="000001FF" w:csb1="00000000"/>
  </w:font>
  <w:font w:name="Symap">
    <w:altName w:val="Courier New"/>
    <w:panose1 w:val="00000400000000000000"/>
    <w:charset w:val="00"/>
    <w:family w:val="auto"/>
    <w:pitch w:val="default"/>
    <w:sig w:usb0="00000000" w:usb1="00000000" w:usb2="00000000" w:usb3="00000000" w:csb0="000001FF" w:csb1="00000000"/>
  </w:font>
  <w:font w:name="Symath">
    <w:altName w:val="Courier New"/>
    <w:panose1 w:val="00000400000000000000"/>
    <w:charset w:val="00"/>
    <w:family w:val="auto"/>
    <w:pitch w:val="default"/>
    <w:sig w:usb0="00000000" w:usb1="00000000" w:usb2="00000000" w:usb3="00000000" w:csb0="000001FF" w:csb1="00000000"/>
  </w:font>
  <w:font w:name="Proxy 3">
    <w:altName w:val="Courier New"/>
    <w:panose1 w:val="00000400000000000000"/>
    <w:charset w:val="00"/>
    <w:family w:val="auto"/>
    <w:pitch w:val="default"/>
    <w:sig w:usb0="00000000" w:usb1="00000000" w:usb2="00000000" w:usb3="00000000" w:csb0="000001FF" w:csb1="00000000"/>
  </w:font>
  <w:font w:name="Proxy 4">
    <w:altName w:val="Courier New"/>
    <w:panose1 w:val="00000400000000000000"/>
    <w:charset w:val="00"/>
    <w:family w:val="auto"/>
    <w:pitch w:val="default"/>
    <w:sig w:usb0="00000000" w:usb1="00000000" w:usb2="00000000" w:usb3="00000000" w:csb0="000001FF" w:csb1="00000000"/>
  </w:font>
  <w:font w:name="Proxy 7">
    <w:altName w:val="Courier New"/>
    <w:panose1 w:val="00000400000000000000"/>
    <w:charset w:val="00"/>
    <w:family w:val="auto"/>
    <w:pitch w:val="default"/>
    <w:sig w:usb0="00000000" w:usb1="00000000" w:usb2="00000000" w:usb3="00000000" w:csb0="000001FF" w:csb1="00000000"/>
  </w:font>
  <w:font w:name="Proxy 8">
    <w:altName w:val="Courier New"/>
    <w:panose1 w:val="00000400000000000000"/>
    <w:charset w:val="00"/>
    <w:family w:val="auto"/>
    <w:pitch w:val="default"/>
    <w:sig w:usb0="00000000" w:usb1="00000000" w:usb2="00000000" w:usb3="00000000" w:csb0="000001FF" w:csb1="00000000"/>
  </w:font>
  <w:font w:name="Proxy 9">
    <w:altName w:val="Courier New"/>
    <w:panose1 w:val="00000400000000000000"/>
    <w:charset w:val="00"/>
    <w:family w:val="auto"/>
    <w:pitch w:val="default"/>
    <w:sig w:usb0="00000000" w:usb1="00000000" w:usb2="00000000" w:usb3="00000000" w:csb0="000001FF" w:csb1="00000000"/>
  </w:font>
  <w:font w:name="Roboto">
    <w:altName w:val="Courier New"/>
    <w:panose1 w:val="00000000000000000000"/>
    <w:charset w:val="00"/>
    <w:family w:val="auto"/>
    <w:pitch w:val="default"/>
    <w:sig w:usb0="00000000" w:usb1="00000000" w:usb2="00000020" w:usb3="00000000" w:csb0="0000019F" w:csb1="00000000"/>
  </w:font>
  <w:font w:name="@仿宋_GB2312">
    <w:altName w:val="仿宋"/>
    <w:panose1 w:val="00000000000000000000"/>
    <w:charset w:val="86"/>
    <w:family w:val="auto"/>
    <w:pitch w:val="default"/>
    <w:sig w:usb0="00000000" w:usb1="00000000" w:usb2="00000010" w:usb3="00000000" w:csb0="00040000" w:csb1="00000000"/>
  </w:font>
  <w:font w:name="MS Reference Specialty">
    <w:panose1 w:val="05000500000000000000"/>
    <w:charset w:val="00"/>
    <w:family w:val="auto"/>
    <w:pitch w:val="default"/>
    <w:sig w:usb0="00000000" w:usb1="00000000" w:usb2="00000000" w:usb3="00000000" w:csb0="80000000" w:csb1="00000000"/>
  </w:font>
  <w:font w:name="Mistral">
    <w:panose1 w:val="03090702030407020403"/>
    <w:charset w:val="00"/>
    <w:family w:val="auto"/>
    <w:pitch w:val="default"/>
    <w:sig w:usb0="00000287" w:usb1="00000000" w:usb2="00000000" w:usb3="00000000" w:csb0="2000009F" w:csb1="DFD70000"/>
  </w:font>
  <w:font w:name="Harlow Solid Italic">
    <w:panose1 w:val="04030604020F02020D02"/>
    <w:charset w:val="00"/>
    <w:family w:val="auto"/>
    <w:pitch w:val="default"/>
    <w:sig w:usb0="00000003" w:usb1="00000000" w:usb2="00000000" w:usb3="00000000" w:csb0="20000001" w:csb1="00000000"/>
  </w:font>
  <w:font w:name="TimesNewRomanPSMT">
    <w:altName w:val="Times New Roman"/>
    <w:panose1 w:val="00000000000000000000"/>
    <w:charset w:val="00"/>
    <w:family w:val="auto"/>
    <w:pitch w:val="default"/>
    <w:sig w:usb0="00000000" w:usb1="00000000" w:usb2="00000000" w:usb3="00000000" w:csb0="00040001" w:csb1="00000000"/>
  </w:font>
  <w:font w:name="等线">
    <w:altName w:val="宋体"/>
    <w:panose1 w:val="02010600030101010101"/>
    <w:charset w:val="86"/>
    <w:family w:val="auto"/>
    <w:pitch w:val="default"/>
    <w:sig w:usb0="00000000" w:usb1="00000000" w:usb2="00000016" w:usb3="00000000" w:csb0="0004000F" w:csb1="00000000"/>
  </w:font>
  <w:font w:name="华文彩云">
    <w:panose1 w:val="02010800040101010101"/>
    <w:charset w:val="86"/>
    <w:family w:val="auto"/>
    <w:pitch w:val="default"/>
    <w:sig w:usb0="00000001" w:usb1="080F0000" w:usb2="00000000" w:usb3="00000000" w:csb0="00040000" w:csb1="00000000"/>
  </w:font>
  <w:font w:name="华文行楷">
    <w:panose1 w:val="02010800040101010101"/>
    <w:charset w:val="86"/>
    <w:family w:val="auto"/>
    <w:pitch w:val="default"/>
    <w:sig w:usb0="00000001" w:usb1="080F0000" w:usb2="00000000" w:usb3="00000000" w:csb0="00040000" w:csb1="00000000"/>
  </w:font>
  <w:font w:name="方正小标宋简体">
    <w:altName w:val="Arial Unicode MS"/>
    <w:panose1 w:val="02010601030101010101"/>
    <w:charset w:val="86"/>
    <w:family w:val="auto"/>
    <w:pitch w:val="default"/>
    <w:sig w:usb0="00000000" w:usb1="00000000" w:usb2="00000010" w:usb3="00000000" w:csb0="00040000" w:csb1="00000000"/>
  </w:font>
  <w:font w:name="文鼎CS中宋">
    <w:altName w:val="宋体"/>
    <w:panose1 w:val="00000000000000000000"/>
    <w:charset w:val="86"/>
    <w:family w:val="modern"/>
    <w:pitch w:val="default"/>
    <w:sig w:usb0="00000000" w:usb1="00000000" w:usb2="00000010" w:usb3="00000000" w:csb0="00040000" w:csb1="00000000"/>
  </w:font>
  <w:font w:name="行书体">
    <w:altName w:val="宋体"/>
    <w:panose1 w:val="02010609000101010101"/>
    <w:charset w:val="86"/>
    <w:family w:val="modern"/>
    <w:pitch w:val="default"/>
    <w:sig w:usb0="00000000" w:usb1="00000000" w:usb2="00000010" w:usb3="00000000" w:csb0="00040000" w:csb1="00000000"/>
  </w:font>
  <w:font w:name="文鼎粗行楷简">
    <w:altName w:val="方正舒体"/>
    <w:panose1 w:val="00000000000000000000"/>
    <w:charset w:val="86"/>
    <w:family w:val="roman"/>
    <w:pitch w:val="default"/>
    <w:sig w:usb0="00000000" w:usb1="00000000" w:usb2="00000010" w:usb3="00000000" w:csb0="00040000" w:csb1="00000000"/>
  </w:font>
  <w:font w:name="Arail">
    <w:altName w:val="Latha"/>
    <w:panose1 w:val="00000000000000000000"/>
    <w:charset w:val="00"/>
    <w:family w:val="auto"/>
    <w:pitch w:val="default"/>
    <w:sig w:usb0="00000000" w:usb1="00000000" w:usb2="00000000" w:usb3="00000000" w:csb0="00040001" w:csb1="00000000"/>
  </w:font>
  <w:font w:name="方正舒体">
    <w:panose1 w:val="02010601030101010101"/>
    <w:charset w:val="86"/>
    <w:family w:val="auto"/>
    <w:pitch w:val="default"/>
    <w:sig w:usb0="00000003" w:usb1="080E0000" w:usb2="00000000" w:usb3="00000000" w:csb0="00040000" w:csb1="00000000"/>
  </w:font>
  <w:font w:name="b">
    <w:altName w:val="Segoe Print"/>
    <w:panose1 w:val="00000000000000000000"/>
    <w:charset w:val="00"/>
    <w:family w:val="auto"/>
    <w:pitch w:val="default"/>
    <w:sig w:usb0="00000000" w:usb1="00000000" w:usb2="00000000" w:usb3="00000000" w:csb0="00000000" w:csb1="00000000"/>
  </w:font>
  <w:font w:name="CorpoSLig">
    <w:altName w:val="Times New Roman"/>
    <w:panose1 w:val="00000000000000000000"/>
    <w:charset w:val="00"/>
    <w:family w:val="auto"/>
    <w:pitch w:val="default"/>
    <w:sig w:usb0="00000000" w:usb1="00000000" w:usb2="00000000" w:usb3="00000000" w:csb0="00000001" w:csb1="00000000"/>
  </w:font>
  <w:font w:name="華康中明體">
    <w:altName w:val="PMingLiU"/>
    <w:panose1 w:val="02010609010101010101"/>
    <w:charset w:val="88"/>
    <w:family w:val="modern"/>
    <w:pitch w:val="default"/>
    <w:sig w:usb0="00000000" w:usb1="00000000" w:usb2="00000016" w:usb3="00000000" w:csb0="00100000" w:csb1="00000000"/>
  </w:font>
  <w:font w:name="CorporateS-Regular">
    <w:altName w:val="Courier New"/>
    <w:panose1 w:val="EE0C079AB66000721ED4"/>
    <w:charset w:val="00"/>
    <w:family w:val="auto"/>
    <w:pitch w:val="default"/>
    <w:sig w:usb0="00000000" w:usb1="00000000" w:usb2="00000000" w:usb3="00000000" w:csb0="00000001" w:csb1="00000000"/>
  </w:font>
  <w:font w:name="华文细黑">
    <w:panose1 w:val="02010600040101010101"/>
    <w:charset w:val="86"/>
    <w:family w:val="auto"/>
    <w:pitch w:val="default"/>
    <w:sig w:usb0="00000287" w:usb1="080F0000" w:usb2="00000000" w:usb3="00000000" w:csb0="0004009F" w:csb1="DFD70000"/>
  </w:font>
  <w:font w:name="ﾋﾎﾌ・">
    <w:altName w:val="MS Mincho"/>
    <w:panose1 w:val="00000000000000000000"/>
    <w:charset w:val="80"/>
    <w:family w:val="auto"/>
    <w:pitch w:val="default"/>
    <w:sig w:usb0="00000000" w:usb1="00000000" w:usb2="00000010" w:usb3="00000000" w:csb0="00020000" w:csb1="00000000"/>
  </w:font>
  <w:font w:name="TimesNewRomanPSMT">
    <w:altName w:val="MS Gothic"/>
    <w:panose1 w:val="00000000000000000000"/>
    <w:charset w:val="80"/>
    <w:family w:val="auto"/>
    <w:pitch w:val="default"/>
    <w:sig w:usb0="00000000" w:usb1="00000000" w:usb2="00000010" w:usb3="00000000" w:csb0="00060001" w:csb1="00000000"/>
  </w:font>
  <w:font w:name="+中文正文">
    <w:altName w:val="Segoe Print"/>
    <w:panose1 w:val="00000000000000000000"/>
    <w:charset w:val="00"/>
    <w:family w:val="auto"/>
    <w:pitch w:val="default"/>
    <w:sig w:usb0="00000000" w:usb1="00000000" w:usb2="00000000" w:usb3="00000000" w:csb0="00000000" w:csb1="00000000"/>
  </w:font>
  <w:font w:name="+西文正文">
    <w:altName w:val="Segoe Print"/>
    <w:panose1 w:val="00000000000000000000"/>
    <w:charset w:val="00"/>
    <w:family w:val="auto"/>
    <w:pitch w:val="default"/>
    <w:sig w:usb0="00000000" w:usb1="00000000" w:usb2="00000000" w:usb3="00000000" w:csb0="00000000" w:csb1="00000000"/>
  </w:font>
  <w:font w:name="Wingdings">
    <w:panose1 w:val="05000000000000000000"/>
    <w:charset w:val="00"/>
    <w:family w:val="auto"/>
    <w:pitch w:val="default"/>
    <w:sig w:usb0="00000000" w:usb1="00000000" w:usb2="00000000" w:usb3="00000000" w:csb0="80000000" w:csb1="00000000"/>
  </w:font>
  <w:font w:name="华文琥珀">
    <w:panose1 w:val="02010800040101010101"/>
    <w:charset w:val="86"/>
    <w:family w:val="auto"/>
    <w:pitch w:val="default"/>
    <w:sig w:usb0="00000001" w:usb1="080F0000" w:usb2="00000000" w:usb3="00000000" w:csb0="00040000" w:csb1="00000000"/>
  </w:font>
  <w:font w:name="华文隶书">
    <w:panose1 w:val="02010800040101010101"/>
    <w:charset w:val="86"/>
    <w:family w:val="auto"/>
    <w:pitch w:val="default"/>
    <w:sig w:usb0="00000001" w:usb1="080F0000" w:usb2="00000000" w:usb3="00000000" w:csb0="00040000" w:csb1="00000000"/>
  </w:font>
  <w:font w:name="宋体-方正超大字符集">
    <w:panose1 w:val="03000509000000000000"/>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2"/>
      <w:tabs>
        <w:tab w:val="left" w:pos="6405"/>
      </w:tabs>
      <w:jc w:val="both"/>
      <w:rPr>
        <w:rFonts w:hint="eastAsia" w:ascii="楷体" w:hAnsi="楷体" w:eastAsia="楷体"/>
        <w:lang w:val="en-US" w:eastAsia="zh-CN"/>
      </w:rPr>
    </w:pPr>
    <w:r>
      <w:rPr>
        <w:rFonts w:hint="eastAsia" w:ascii="楷体" w:hAnsi="楷体" w:eastAsia="楷体"/>
        <w:lang w:val="en-US" w:eastAsia="zh-CN"/>
      </w:rPr>
      <w:tab/>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2"/>
      <w:tabs>
        <w:tab w:val="left" w:pos="6405"/>
      </w:tabs>
      <w:jc w:val="both"/>
    </w:pPr>
    <w:r>
      <w:rPr>
        <w:sz w:val="18"/>
      </w:rPr>
      <mc:AlternateContent>
        <mc:Choice Requires="wps">
          <w:drawing>
            <wp:anchor distT="0" distB="0" distL="114300" distR="114300" simplePos="0" relativeHeight="251671552" behindDoc="0" locked="0" layoutInCell="1" allowOverlap="1">
              <wp:simplePos x="0" y="0"/>
              <wp:positionH relativeFrom="margin">
                <wp:align>outside</wp:align>
              </wp:positionH>
              <wp:positionV relativeFrom="paragraph">
                <wp:posOffset>0</wp:posOffset>
              </wp:positionV>
              <wp:extent cx="1828800" cy="1828800"/>
              <wp:effectExtent l="0" t="0" r="0" b="0"/>
              <wp:wrapNone/>
              <wp:docPr id="113" name="文本框 1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2"/>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Lv/z+kVAgAAFwQAAA4AAAAAAAAA&#10;AQAgAAAAHwEAAGRycy9lMm9Eb2MueG1sUEsFBgAAAAAGAAYAWQEAAKYFAAAAAA==&#10;">
              <v:fill on="f" focussize="0,0"/>
              <v:stroke on="f" weight="0.5pt"/>
              <v:imagedata o:title=""/>
              <o:lock v:ext="edit" aspectratio="f"/>
              <v:textbox inset="0mm,0mm,0mm,0mm" style="mso-fit-shape-to-text:t;">
                <w:txbxContent>
                  <w:p>
                    <w:pPr>
                      <w:pStyle w:val="32"/>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2"/>
    </w:pPr>
    <w:r>
      <w:rPr>
        <w:sz w:val="18"/>
      </w:rPr>
      <mc:AlternateContent>
        <mc:Choice Requires="wps">
          <w:drawing>
            <wp:anchor distT="0" distB="0" distL="114300" distR="114300" simplePos="0" relativeHeight="251672576" behindDoc="0" locked="0" layoutInCell="1" allowOverlap="1">
              <wp:simplePos x="0" y="0"/>
              <wp:positionH relativeFrom="margin">
                <wp:align>outside</wp:align>
              </wp:positionH>
              <wp:positionV relativeFrom="paragraph">
                <wp:posOffset>0</wp:posOffset>
              </wp:positionV>
              <wp:extent cx="1828800" cy="1828800"/>
              <wp:effectExtent l="0" t="0" r="0" b="0"/>
              <wp:wrapNone/>
              <wp:docPr id="114" name="文本框 1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2"/>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88</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CjG9IgVAgAAFwQAAA4AAAAAAAAA&#10;AQAgAAAAHwEAAGRycy9lMm9Eb2MueG1sUEsFBgAAAAAGAAYAWQEAAKYFAAAAAA==&#10;">
              <v:fill on="f" focussize="0,0"/>
              <v:stroke on="f" weight="0.5pt"/>
              <v:imagedata o:title=""/>
              <o:lock v:ext="edit" aspectratio="f"/>
              <v:textbox inset="0mm,0mm,0mm,0mm" style="mso-fit-shape-to-text:t;">
                <w:txbxContent>
                  <w:p>
                    <w:pPr>
                      <w:pStyle w:val="32"/>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88</w:t>
                    </w:r>
                    <w:r>
                      <w:rPr>
                        <w:rFonts w:hint="eastAsia"/>
                        <w:lang w:eastAsia="zh-CN"/>
                      </w:rP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2"/>
      <w:tabs>
        <w:tab w:val="left" w:pos="2542"/>
        <w:tab w:val="clear" w:pos="4153"/>
      </w:tabs>
    </w:pPr>
    <w:r>
      <w:rPr>
        <w:sz w:val="18"/>
      </w:rPr>
      <mc:AlternateContent>
        <mc:Choice Requires="wps">
          <w:drawing>
            <wp:anchor distT="0" distB="0" distL="114300" distR="114300" simplePos="0" relativeHeight="251673600" behindDoc="0" locked="0" layoutInCell="1" allowOverlap="1">
              <wp:simplePos x="0" y="0"/>
              <wp:positionH relativeFrom="margin">
                <wp:align>outside</wp:align>
              </wp:positionH>
              <wp:positionV relativeFrom="paragraph">
                <wp:posOffset>0</wp:posOffset>
              </wp:positionV>
              <wp:extent cx="1828800" cy="1828800"/>
              <wp:effectExtent l="0" t="0" r="0" b="0"/>
              <wp:wrapNone/>
              <wp:docPr id="115" name="文本框 1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2"/>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157</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EN6ahQVAgAAFwQAAA4AAAAAAAAA&#10;AQAgAAAAHwEAAGRycy9lMm9Eb2MueG1sUEsFBgAAAAAGAAYAWQEAAKYFAAAAAA==&#10;">
              <v:fill on="f" focussize="0,0"/>
              <v:stroke on="f" weight="0.5pt"/>
              <v:imagedata o:title=""/>
              <o:lock v:ext="edit" aspectratio="f"/>
              <v:textbox inset="0mm,0mm,0mm,0mm" style="mso-fit-shape-to-text:t;">
                <w:txbxContent>
                  <w:p>
                    <w:pPr>
                      <w:pStyle w:val="32"/>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157</w:t>
                    </w:r>
                    <w:r>
                      <w:rPr>
                        <w:rFonts w:hint="eastAsia"/>
                        <w:lang w:eastAsia="zh-CN"/>
                      </w:rPr>
                      <w:fldChar w:fldCharType="end"/>
                    </w:r>
                  </w:p>
                </w:txbxContent>
              </v:textbox>
            </v:shape>
          </w:pict>
        </mc:Fallback>
      </mc:AlternateContent>
    </w:r>
    <w:r>
      <w:rPr>
        <w:rFonts w:hint="eastAsia"/>
        <w:lang w:eastAsia="zh-CN"/>
      </w:rPr>
      <w:tab/>
    </w:r>
  </w:p>
  <w:p>
    <w:pPr>
      <w:pStyle w:val="3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2"/>
      <w:tabs>
        <w:tab w:val="left" w:pos="6405"/>
      </w:tabs>
      <w:jc w:val="both"/>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2"/>
      <w:tabs>
        <w:tab w:val="left" w:pos="6405"/>
      </w:tabs>
      <w:jc w:val="both"/>
      <w:rPr>
        <w:rFonts w:hint="eastAsia" w:ascii="楷体" w:hAnsi="楷体" w:eastAsia="楷体"/>
        <w:lang w:val="en-US" w:eastAsia="zh-CN"/>
      </w:rPr>
    </w:pPr>
    <w:r>
      <w:rPr>
        <w:rFonts w:hint="eastAsia" w:ascii="楷体" w:hAnsi="楷体" w:eastAsia="楷体"/>
        <w:lang w:val="en-US" w:eastAsia="zh-CN"/>
      </w:rP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2"/>
      <w:tabs>
        <w:tab w:val="left" w:pos="6405"/>
      </w:tabs>
      <w:jc w:val="both"/>
    </w:pPr>
    <w:r>
      <w:rPr>
        <w:sz w:val="18"/>
      </w:rPr>
      <mc:AlternateContent>
        <mc:Choice Requires="wps">
          <w:drawing>
            <wp:anchor distT="0" distB="0" distL="114300" distR="114300" simplePos="0" relativeHeight="251714560" behindDoc="0" locked="0" layoutInCell="1" allowOverlap="1">
              <wp:simplePos x="0" y="0"/>
              <wp:positionH relativeFrom="margin">
                <wp:align>outside</wp:align>
              </wp:positionH>
              <wp:positionV relativeFrom="paragraph">
                <wp:posOffset>0</wp:posOffset>
              </wp:positionV>
              <wp:extent cx="1828800" cy="1828800"/>
              <wp:effectExtent l="0" t="0" r="0" b="0"/>
              <wp:wrapNone/>
              <wp:docPr id="121" name="文本框 1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2"/>
                            <w:rPr>
                              <w:rStyle w:val="46"/>
                            </w:rPr>
                          </w:pPr>
                          <w:r>
                            <w:fldChar w:fldCharType="begin"/>
                          </w:r>
                          <w:r>
                            <w:rPr>
                              <w:rStyle w:val="46"/>
                            </w:rPr>
                            <w:instrText xml:space="preserve">PAGE  </w:instrText>
                          </w:r>
                          <w:r>
                            <w:fldChar w:fldCharType="separate"/>
                          </w:r>
                          <w:r>
                            <w:rPr>
                              <w:rStyle w:val="46"/>
                            </w:rPr>
                            <w:t>16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7145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LNJWO7QAAAABQEAAA8AAAAAAAAAAQAgAAAA&#10;IgAAAGRycy9kb3ducmV2LnhtbFBLAQIUABQAAAAIAIdO4kDZ7fa/EwIAABcEAAAOAAAAAAAAAAEA&#10;IAAAAB8BAABkcnMvZTJvRG9jLnhtbFBLBQYAAAAABgAGAFkBAACkBQAAAAA=&#10;">
              <v:fill on="f" focussize="0,0"/>
              <v:stroke on="f" weight="0.5pt"/>
              <v:imagedata o:title=""/>
              <o:lock v:ext="edit" aspectratio="f"/>
              <v:textbox inset="0mm,0mm,0mm,0mm" style="mso-fit-shape-to-text:t;">
                <w:txbxContent>
                  <w:p>
                    <w:pPr>
                      <w:pStyle w:val="32"/>
                      <w:rPr>
                        <w:rStyle w:val="46"/>
                      </w:rPr>
                    </w:pPr>
                    <w:r>
                      <w:fldChar w:fldCharType="begin"/>
                    </w:r>
                    <w:r>
                      <w:rPr>
                        <w:rStyle w:val="46"/>
                      </w:rPr>
                      <w:instrText xml:space="preserve">PAGE  </w:instrText>
                    </w:r>
                    <w:r>
                      <w:fldChar w:fldCharType="separate"/>
                    </w:r>
                    <w:r>
                      <w:rPr>
                        <w:rStyle w:val="46"/>
                      </w:rPr>
                      <w:t>16</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2"/>
      <w:tabs>
        <w:tab w:val="left" w:pos="6405"/>
      </w:tabs>
      <w:jc w:val="both"/>
      <w:rPr>
        <w:rFonts w:hint="eastAsia" w:ascii="楷体" w:hAnsi="楷体" w:eastAsia="楷体"/>
        <w:lang w:val="en-US" w:eastAsia="zh-CN"/>
      </w:rPr>
    </w:pPr>
    <w:r>
      <w:rPr>
        <w:rFonts w:hint="eastAsia" w:ascii="楷体" w:hAnsi="楷体" w:eastAsia="楷体"/>
        <w:lang w:val="en-US" w:eastAsia="zh-CN"/>
      </w:rPr>
      <w:tab/>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2"/>
      <w:tabs>
        <w:tab w:val="left" w:pos="6405"/>
      </w:tabs>
      <w:jc w:val="both"/>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2"/>
      <w:tabs>
        <w:tab w:val="center" w:pos="4535"/>
        <w:tab w:val="clear" w:pos="4153"/>
        <w:tab w:val="clear" w:pos="8306"/>
      </w:tabs>
      <w:jc w:val="both"/>
      <w:rPr>
        <w:rFonts w:ascii="楷体" w:hAnsi="楷体" w:eastAsia="楷体"/>
      </w:rPr>
    </w:pPr>
    <w:r>
      <w:rPr>
        <w:sz w:val="18"/>
      </w:rPr>
      <mc:AlternateContent>
        <mc:Choice Requires="wps">
          <w:drawing>
            <wp:anchor distT="0" distB="0" distL="114300" distR="114300" simplePos="0" relativeHeight="2517155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2" name="文本框 1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2"/>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55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JS8kwRQCAAAXBAAADgAAAAAAAAAB&#10;ACAAAAAfAQAAZHJzL2Uyb0RvYy54bWxQSwUGAAAAAAYABgBZAQAApQUAAAAA&#10;">
              <v:fill on="f" focussize="0,0"/>
              <v:stroke on="f" weight="0.5pt"/>
              <v:imagedata o:title=""/>
              <o:lock v:ext="edit" aspectratio="f"/>
              <v:textbox inset="0mm,0mm,0mm,0mm" style="mso-fit-shape-to-text:t;">
                <w:txbxContent>
                  <w:p>
                    <w:pPr>
                      <w:pStyle w:val="32"/>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r>
      <w:rPr>
        <w:rFonts w:hint="eastAsia" w:ascii="楷体" w:hAnsi="楷体" w:eastAsia="楷体"/>
        <w:lang w:eastAsia="zh-CN"/>
      </w:rPr>
      <w:tab/>
    </w:r>
    <w:r>
      <w:rPr>
        <w:rFonts w:hint="eastAsia" w:ascii="楷体" w:hAnsi="楷体" w:eastAsia="楷体"/>
        <w:lang w:eastAsia="zh-CN"/>
      </w:rPr>
      <w:tab/>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2"/>
      <w:tabs>
        <w:tab w:val="left" w:pos="6405"/>
      </w:tabs>
      <w:jc w:val="both"/>
    </w:pPr>
    <w:r>
      <w:rPr>
        <w:sz w:val="18"/>
      </w:rPr>
      <mc:AlternateContent>
        <mc:Choice Requires="wps">
          <w:drawing>
            <wp:anchor distT="0" distB="0" distL="114300" distR="114300" simplePos="0" relativeHeight="2517166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23" name="文本框 1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2"/>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66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E6Tul0VAgAAFwQAAA4AAAAAAAAA&#10;AQAgAAAAHwEAAGRycy9lMm9Eb2MueG1sUEsFBgAAAAAGAAYAWQEAAKYFAAAAAA==&#10;">
              <v:fill on="f" focussize="0,0"/>
              <v:stroke on="f" weight="0.5pt"/>
              <v:imagedata o:title=""/>
              <o:lock v:ext="edit" aspectratio="f"/>
              <v:textbox inset="0mm,0mm,0mm,0mm" style="mso-fit-shape-to-text:t;">
                <w:txbxContent>
                  <w:p>
                    <w:pPr>
                      <w:pStyle w:val="32"/>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2"/>
      <w:tabs>
        <w:tab w:val="left" w:pos="6405"/>
        <w:tab w:val="right" w:pos="8036"/>
        <w:tab w:val="clear" w:pos="4153"/>
        <w:tab w:val="clear" w:pos="8306"/>
      </w:tabs>
      <w:ind w:firstLine="270" w:firstLineChars="150"/>
      <w:jc w:val="both"/>
      <w:rPr>
        <w:rFonts w:hint="eastAsia" w:ascii="楷体" w:hAnsi="楷体" w:eastAsia="楷体"/>
      </w:rPr>
    </w:pPr>
    <w:r>
      <w:rPr>
        <w:sz w:val="18"/>
      </w:rPr>
      <mc:AlternateContent>
        <mc:Choice Requires="wps">
          <w:drawing>
            <wp:anchor distT="0" distB="0" distL="114300" distR="114300" simplePos="0" relativeHeight="251670528" behindDoc="0" locked="0" layoutInCell="1" allowOverlap="1">
              <wp:simplePos x="0" y="0"/>
              <wp:positionH relativeFrom="margin">
                <wp:align>outside</wp:align>
              </wp:positionH>
              <wp:positionV relativeFrom="paragraph">
                <wp:posOffset>0</wp:posOffset>
              </wp:positionV>
              <wp:extent cx="1828800" cy="1828800"/>
              <wp:effectExtent l="0" t="0" r="0" b="0"/>
              <wp:wrapNone/>
              <wp:docPr id="112" name="文本框 1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2"/>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0ENRdRQCAAAXBAAADgAAAAAAAAAB&#10;ACAAAAAfAQAAZHJzL2Uyb0RvYy54bWxQSwUGAAAAAAYABgBZAQAApQUAAAAA&#10;">
              <v:fill on="f" focussize="0,0"/>
              <v:stroke on="f" weight="0.5pt"/>
              <v:imagedata o:title=""/>
              <o:lock v:ext="edit" aspectratio="f"/>
              <v:textbox inset="0mm,0mm,0mm,0mm" style="mso-fit-shape-to-text:t;">
                <w:txbxContent>
                  <w:p>
                    <w:pPr>
                      <w:pStyle w:val="32"/>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p>
    <w:pPr>
      <w:pStyle w:val="32"/>
      <w:tabs>
        <w:tab w:val="left" w:pos="6405"/>
        <w:tab w:val="right" w:pos="8036"/>
        <w:tab w:val="clear" w:pos="4153"/>
        <w:tab w:val="clear" w:pos="8306"/>
      </w:tabs>
      <w:ind w:firstLine="270" w:firstLineChars="150"/>
      <w:jc w:val="both"/>
      <w:rPr>
        <w:rFonts w:ascii="楷体" w:hAnsi="楷体" w:eastAsia="楷体"/>
      </w:rPr>
    </w:pPr>
    <w:r>
      <w:rPr>
        <w:rFonts w:hint="eastAsia" w:ascii="楷体" w:hAnsi="楷体" w:eastAsia="楷体"/>
      </w:rPr>
      <w:t>广西博环环境咨询服务有限公司</w:t>
    </w:r>
    <w:r>
      <w:rPr>
        <w:rFonts w:hint="eastAsia" w:ascii="楷体" w:hAnsi="楷体" w:eastAsia="楷体"/>
        <w:lang w:eastAsia="zh-CN"/>
      </w:rPr>
      <w:tab/>
    </w:r>
    <w:r>
      <w:rPr>
        <w:rFonts w:hint="eastAsia" w:ascii="楷体" w:hAnsi="楷体" w:eastAsia="楷体"/>
        <w:lang w:eastAsia="zh-CN"/>
      </w:rPr>
      <w:tab/>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3"/>
      <w:pBdr>
        <w:bottom w:val="none" w:color="auto" w:sz="0" w:space="0"/>
      </w:pBd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3"/>
      <w:pBdr>
        <w:bottom w:val="single" w:color="auto" w:sz="4" w:space="1"/>
      </w:pBdr>
      <w:rPr>
        <w:rFonts w:hint="eastAsia" w:ascii="华文楷体" w:hAnsi="华文楷体" w:eastAsia="华文楷体" w:cs="华文楷体"/>
        <w:sz w:val="18"/>
        <w:szCs w:val="18"/>
      </w:rPr>
    </w:pPr>
    <w:r>
      <w:rPr>
        <w:rFonts w:hint="eastAsia" w:ascii="华文楷体" w:hAnsi="华文楷体" w:eastAsia="华文楷体" w:cs="华文楷体"/>
        <w:sz w:val="18"/>
        <w:szCs w:val="18"/>
      </w:rPr>
      <w:t>7环境风险评价</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3"/>
      <w:pBdr>
        <w:bottom w:val="single" w:color="auto" w:sz="4" w:space="1"/>
      </w:pBdr>
      <w:rPr>
        <w:rFonts w:hint="eastAsia" w:ascii="华文楷体" w:hAnsi="华文楷体" w:eastAsia="华文楷体" w:cs="华文楷体"/>
        <w:lang w:eastAsia="zh-CN"/>
      </w:rPr>
    </w:pPr>
    <w:r>
      <w:rPr>
        <w:rFonts w:hint="eastAsia" w:ascii="华文楷体" w:hAnsi="华文楷体" w:eastAsia="华文楷体" w:cs="华文楷体"/>
        <w:lang w:eastAsia="zh-CN"/>
      </w:rPr>
      <w:t>8环境影响经济损益分析</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3"/>
      <w:pBdr>
        <w:bottom w:val="single" w:color="auto" w:sz="4" w:space="1"/>
      </w:pBdr>
      <w:rPr>
        <w:rFonts w:hint="eastAsia" w:ascii="华文楷体" w:hAnsi="华文楷体" w:eastAsia="华文楷体" w:cs="华文楷体"/>
        <w:lang w:eastAsia="zh-CN"/>
      </w:rPr>
    </w:pPr>
    <w:r>
      <w:rPr>
        <w:rFonts w:hint="eastAsia" w:ascii="华文楷体" w:hAnsi="华文楷体" w:eastAsia="华文楷体" w:cs="华文楷体"/>
        <w:lang w:eastAsia="zh-CN"/>
      </w:rPr>
      <w:t>9环境管理与监测计划</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3"/>
      <w:pBdr>
        <w:bottom w:val="single" w:color="auto" w:sz="4" w:space="1"/>
      </w:pBdr>
      <w:rPr>
        <w:rFonts w:hint="eastAsia" w:ascii="华文楷体" w:hAnsi="华文楷体" w:eastAsia="华文楷体" w:cs="华文楷体"/>
        <w:lang w:eastAsia="zh-CN"/>
      </w:rPr>
    </w:pPr>
    <w:r>
      <w:rPr>
        <w:rFonts w:hint="eastAsia" w:ascii="华文楷体" w:hAnsi="华文楷体" w:eastAsia="华文楷体" w:cs="华文楷体"/>
        <w:lang w:eastAsia="zh-CN"/>
      </w:rPr>
      <w:t>10环境影响评价结论</w:t>
    </w:r>
    <w:r>
      <w:rPr>
        <w:rFonts w:hint="eastAsia" w:ascii="华文楷体" w:hAnsi="华文楷体" w:eastAsia="华文楷体" w:cs="华文楷体"/>
        <w:lang w:val="en-US" w:eastAsia="zh-CN"/>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3"/>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3"/>
      <w:pBdr>
        <w:bottom w:val="single" w:color="auto" w:sz="4" w:space="1"/>
      </w:pBdr>
      <w:tabs>
        <w:tab w:val="left" w:pos="3474"/>
        <w:tab w:val="center" w:pos="4212"/>
      </w:tabs>
      <w:jc w:val="left"/>
      <w:rPr>
        <w:rFonts w:ascii="楷体" w:hAnsi="楷体" w:eastAsia="楷体"/>
        <w:sz w:val="21"/>
        <w:szCs w:val="21"/>
      </w:rPr>
    </w:pPr>
    <w:r>
      <w:rPr>
        <w:rFonts w:hint="eastAsia" w:ascii="楷体" w:hAnsi="楷体" w:eastAsia="楷体"/>
        <w:sz w:val="21"/>
        <w:szCs w:val="21"/>
        <w:lang w:eastAsia="zh-CN"/>
      </w:rPr>
      <w:tab/>
    </w:r>
    <w:r>
      <w:rPr>
        <w:rFonts w:hint="eastAsia" w:ascii="华文楷体" w:hAnsi="华文楷体" w:eastAsia="华文楷体" w:cs="华文楷体"/>
        <w:sz w:val="18"/>
        <w:szCs w:val="18"/>
        <w:lang w:eastAsia="zh-CN"/>
      </w:rPr>
      <w:tab/>
    </w:r>
    <w:r>
      <w:rPr>
        <w:rFonts w:hint="eastAsia" w:ascii="华文楷体" w:hAnsi="华文楷体" w:eastAsia="华文楷体" w:cs="华文楷体"/>
        <w:sz w:val="18"/>
        <w:szCs w:val="18"/>
      </w:rPr>
      <w:t>1总则</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3"/>
      <w:pBdr>
        <w:bottom w:val="single" w:color="auto" w:sz="4" w:space="1"/>
      </w:pBdr>
      <w:rPr>
        <w:rFonts w:hint="eastAsia" w:ascii="华文楷体" w:hAnsi="华文楷体" w:eastAsia="华文楷体" w:cs="华文楷体"/>
        <w:lang w:eastAsia="zh-CN"/>
      </w:rPr>
    </w:pPr>
    <w:r>
      <w:rPr>
        <w:rFonts w:hint="eastAsia" w:ascii="华文楷体" w:hAnsi="华文楷体" w:eastAsia="华文楷体" w:cs="华文楷体"/>
        <w:lang w:eastAsia="zh-CN"/>
      </w:rPr>
      <w:t>岳阳市凌峰化工有限公司二期工程环境影响报告书</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3"/>
      <w:pBdr>
        <w:bottom w:val="single" w:color="auto" w:sz="4" w:space="1"/>
      </w:pBdr>
      <w:rPr>
        <w:rFonts w:hint="eastAsia" w:ascii="华文楷体" w:hAnsi="华文楷体" w:eastAsia="华文楷体" w:cs="华文楷体"/>
        <w:sz w:val="18"/>
        <w:szCs w:val="18"/>
      </w:rPr>
    </w:pPr>
    <w:r>
      <w:rPr>
        <w:rFonts w:hint="eastAsia" w:ascii="华文楷体" w:hAnsi="华文楷体" w:eastAsia="华文楷体" w:cs="华文楷体"/>
        <w:sz w:val="18"/>
        <w:szCs w:val="18"/>
      </w:rPr>
      <w:t>2</w:t>
    </w:r>
    <w:r>
      <w:rPr>
        <w:rFonts w:hint="eastAsia" w:ascii="华文楷体" w:hAnsi="华文楷体" w:eastAsia="华文楷体" w:cs="华文楷体"/>
        <w:sz w:val="18"/>
        <w:szCs w:val="18"/>
        <w:lang w:eastAsia="zh-CN"/>
      </w:rPr>
      <w:t>建设项目</w:t>
    </w:r>
    <w:r>
      <w:rPr>
        <w:rFonts w:hint="eastAsia" w:ascii="华文楷体" w:hAnsi="华文楷体" w:eastAsia="华文楷体" w:cs="华文楷体"/>
        <w:sz w:val="18"/>
        <w:szCs w:val="18"/>
      </w:rPr>
      <w:t>工程分析</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3"/>
      <w:pBdr>
        <w:bottom w:val="single" w:color="auto" w:sz="4" w:space="1"/>
      </w:pBdr>
      <w:rPr>
        <w:rFonts w:hint="eastAsia" w:ascii="华文楷体" w:hAnsi="华文楷体" w:eastAsia="华文楷体" w:cs="华文楷体"/>
        <w:sz w:val="18"/>
        <w:szCs w:val="18"/>
      </w:rPr>
    </w:pPr>
    <w:r>
      <w:rPr>
        <w:rFonts w:hint="eastAsia" w:ascii="华文楷体" w:hAnsi="华文楷体" w:eastAsia="华文楷体" w:cs="华文楷体"/>
        <w:sz w:val="18"/>
        <w:szCs w:val="18"/>
      </w:rPr>
      <w:t>3环境现状调查与评价</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3"/>
      <w:pBdr>
        <w:bottom w:val="single" w:color="auto" w:sz="4" w:space="1"/>
      </w:pBdr>
      <w:rPr>
        <w:rFonts w:hint="eastAsia" w:ascii="华文楷体" w:hAnsi="华文楷体" w:eastAsia="华文楷体" w:cs="华文楷体"/>
        <w:sz w:val="18"/>
        <w:szCs w:val="18"/>
      </w:rPr>
    </w:pPr>
    <w:r>
      <w:rPr>
        <w:rFonts w:hint="eastAsia" w:ascii="华文楷体" w:hAnsi="华文楷体" w:eastAsia="华文楷体" w:cs="华文楷体"/>
        <w:sz w:val="18"/>
        <w:szCs w:val="18"/>
      </w:rPr>
      <w:t>4施工期环境影响分析</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3"/>
      <w:pBdr>
        <w:bottom w:val="single" w:color="auto" w:sz="4" w:space="1"/>
      </w:pBdr>
      <w:rPr>
        <w:rFonts w:hint="eastAsia" w:ascii="华文楷体" w:hAnsi="华文楷体" w:eastAsia="华文楷体" w:cs="华文楷体"/>
        <w:sz w:val="18"/>
        <w:szCs w:val="18"/>
      </w:rPr>
    </w:pPr>
    <w:r>
      <w:rPr>
        <w:rFonts w:hint="eastAsia" w:ascii="华文楷体" w:hAnsi="华文楷体" w:eastAsia="华文楷体" w:cs="华文楷体"/>
        <w:sz w:val="18"/>
        <w:szCs w:val="18"/>
      </w:rPr>
      <w:t>5运营期环境影响预测与评价</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3"/>
      <w:pBdr>
        <w:bottom w:val="single" w:color="auto" w:sz="4" w:space="1"/>
      </w:pBdr>
      <w:rPr>
        <w:rFonts w:hint="eastAsia" w:ascii="华文楷体" w:hAnsi="华文楷体" w:eastAsia="华文楷体" w:cs="华文楷体"/>
        <w:sz w:val="18"/>
        <w:szCs w:val="18"/>
      </w:rPr>
    </w:pPr>
    <w:r>
      <w:rPr>
        <w:rFonts w:hint="eastAsia" w:ascii="华文楷体" w:hAnsi="华文楷体" w:eastAsia="华文楷体" w:cs="华文楷体"/>
        <w:sz w:val="18"/>
        <w:szCs w:val="18"/>
      </w:rPr>
      <w:t>6环境保护措施及可行性论证</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A"/>
    <w:multiLevelType w:val="multilevel"/>
    <w:tmpl w:val="0000000A"/>
    <w:lvl w:ilvl="0" w:tentative="0">
      <w:start w:val="1"/>
      <w:numFmt w:val="decimal"/>
      <w:lvlText w:val="(%1)"/>
      <w:lvlJc w:val="left"/>
      <w:pPr>
        <w:tabs>
          <w:tab w:val="left" w:pos="839"/>
        </w:tabs>
        <w:ind w:left="-57" w:firstLine="477"/>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
    <w:nsid w:val="00000025"/>
    <w:multiLevelType w:val="multilevel"/>
    <w:tmpl w:val="00000025"/>
    <w:lvl w:ilvl="0" w:tentative="0">
      <w:start w:val="1"/>
      <w:numFmt w:val="decimal"/>
      <w:lvlText w:val="(%1)"/>
      <w:lvlJc w:val="left"/>
      <w:pPr>
        <w:tabs>
          <w:tab w:val="left" w:pos="839"/>
        </w:tabs>
        <w:ind w:left="-57" w:firstLine="477"/>
      </w:pPr>
      <w:rPr>
        <w:rFonts w:hint="eastAsia"/>
      </w:rPr>
    </w:lvl>
    <w:lvl w:ilvl="1" w:tentative="0">
      <w:start w:val="1"/>
      <w:numFmt w:val="decimal"/>
      <w:lvlText w:val="(%2)"/>
      <w:lvlJc w:val="left"/>
      <w:pPr>
        <w:tabs>
          <w:tab w:val="left" w:pos="839"/>
        </w:tabs>
        <w:ind w:left="-57" w:firstLine="477"/>
      </w:pPr>
      <w:rPr>
        <w:rFonts w:hint="eastAsia"/>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
    <w:nsid w:val="04CD5844"/>
    <w:multiLevelType w:val="multilevel"/>
    <w:tmpl w:val="04CD5844"/>
    <w:lvl w:ilvl="0" w:tentative="0">
      <w:start w:val="1"/>
      <w:numFmt w:val="decimal"/>
      <w:pStyle w:val="248"/>
      <w:lvlText w:val="第%1章"/>
      <w:lvlJc w:val="left"/>
      <w:pPr>
        <w:ind w:left="-56" w:firstLine="0"/>
      </w:pPr>
      <w:rPr>
        <w:rFonts w:hint="default" w:ascii="Times New Roman" w:hAnsi="Times New Roman" w:cs="Times New Roman"/>
        <w:color w:val="auto"/>
        <w:sz w:val="32"/>
        <w:szCs w:val="32"/>
      </w:rPr>
    </w:lvl>
    <w:lvl w:ilvl="1" w:tentative="0">
      <w:start w:val="1"/>
      <w:numFmt w:val="decimal"/>
      <w:suff w:val="space"/>
      <w:lvlText w:val="%1.%2"/>
      <w:lvlJc w:val="left"/>
      <w:pPr>
        <w:ind w:left="-56" w:firstLine="0"/>
      </w:pPr>
      <w:rPr>
        <w:rFonts w:hint="eastAsia" w:eastAsia="Times New Roman"/>
      </w:rPr>
    </w:lvl>
    <w:lvl w:ilvl="2" w:tentative="0">
      <w:start w:val="1"/>
      <w:numFmt w:val="decimal"/>
      <w:suff w:val="space"/>
      <w:lvlText w:val="%1.%2.%3"/>
      <w:lvlJc w:val="left"/>
      <w:pPr>
        <w:ind w:left="-56" w:firstLine="0"/>
      </w:pPr>
      <w:rPr>
        <w:rFonts w:hint="eastAsia" w:ascii="Times New Roman" w:hAnsi="Times New Roman" w:eastAsia="Times New Roman"/>
        <w:dstrike w:val="0"/>
        <w:snapToGrid/>
        <w:kern w:val="0"/>
        <w:sz w:val="24"/>
        <w:vertAlign w:val="baseline"/>
      </w:rPr>
    </w:lvl>
    <w:lvl w:ilvl="3" w:tentative="0">
      <w:start w:val="1"/>
      <w:numFmt w:val="decimal"/>
      <w:pStyle w:val="249"/>
      <w:lvlText w:val="%1.%2.%3.%4"/>
      <w:lvlJc w:val="left"/>
      <w:pPr>
        <w:ind w:left="2135" w:hanging="708"/>
      </w:pPr>
      <w:rPr>
        <w:rFonts w:hint="eastAsia"/>
      </w:rPr>
    </w:lvl>
    <w:lvl w:ilvl="4" w:tentative="0">
      <w:start w:val="1"/>
      <w:numFmt w:val="decimal"/>
      <w:lvlText w:val="%1.%2.%3.%4.%5"/>
      <w:lvlJc w:val="left"/>
      <w:pPr>
        <w:ind w:left="2702" w:hanging="850"/>
      </w:pPr>
      <w:rPr>
        <w:rFonts w:hint="eastAsia"/>
      </w:rPr>
    </w:lvl>
    <w:lvl w:ilvl="5" w:tentative="0">
      <w:start w:val="1"/>
      <w:numFmt w:val="decimal"/>
      <w:lvlText w:val="%1.%2.%3.%4.%5.%6"/>
      <w:lvlJc w:val="left"/>
      <w:pPr>
        <w:ind w:left="3411" w:hanging="1134"/>
      </w:pPr>
      <w:rPr>
        <w:rFonts w:hint="eastAsia"/>
      </w:rPr>
    </w:lvl>
    <w:lvl w:ilvl="6" w:tentative="0">
      <w:start w:val="1"/>
      <w:numFmt w:val="decimal"/>
      <w:lvlText w:val="%1.%2.%3.%4.%5.%6.%7"/>
      <w:lvlJc w:val="left"/>
      <w:pPr>
        <w:ind w:left="3978" w:hanging="1276"/>
      </w:pPr>
      <w:rPr>
        <w:rFonts w:hint="eastAsia"/>
      </w:rPr>
    </w:lvl>
    <w:lvl w:ilvl="7" w:tentative="0">
      <w:start w:val="1"/>
      <w:numFmt w:val="decimal"/>
      <w:lvlText w:val="%1.%2.%3.%4.%5.%6.%7.%8"/>
      <w:lvlJc w:val="left"/>
      <w:pPr>
        <w:ind w:left="4545" w:hanging="1418"/>
      </w:pPr>
      <w:rPr>
        <w:rFonts w:hint="eastAsia"/>
      </w:rPr>
    </w:lvl>
    <w:lvl w:ilvl="8" w:tentative="0">
      <w:start w:val="1"/>
      <w:numFmt w:val="decimal"/>
      <w:lvlText w:val="%1.%2.%3.%4.%5.%6.%7.%8.%9"/>
      <w:lvlJc w:val="left"/>
      <w:pPr>
        <w:ind w:left="5253" w:hanging="1700"/>
      </w:pPr>
      <w:rPr>
        <w:rFonts w:hint="eastAsia"/>
      </w:rPr>
    </w:lvl>
  </w:abstractNum>
  <w:abstractNum w:abstractNumId="3">
    <w:nsid w:val="138164A3"/>
    <w:multiLevelType w:val="multilevel"/>
    <w:tmpl w:val="138164A3"/>
    <w:lvl w:ilvl="0" w:tentative="0">
      <w:start w:val="1"/>
      <w:numFmt w:val="decimal"/>
      <w:lvlText w:val="（%1）"/>
      <w:lvlJc w:val="left"/>
      <w:pPr>
        <w:tabs>
          <w:tab w:val="left" w:pos="1410"/>
        </w:tabs>
        <w:ind w:left="1410" w:hanging="780"/>
      </w:pPr>
      <w:rPr>
        <w:rFonts w:hint="default"/>
      </w:rPr>
    </w:lvl>
    <w:lvl w:ilvl="1" w:tentative="0">
      <w:start w:val="0"/>
      <w:numFmt w:val="decimal"/>
      <w:lvlText w:val="%2"/>
      <w:lvlJc w:val="left"/>
      <w:pPr>
        <w:tabs>
          <w:tab w:val="left" w:pos="1260"/>
        </w:tabs>
        <w:ind w:left="1260" w:hanging="360"/>
      </w:pPr>
      <w:rPr>
        <w:rFonts w:hint="default"/>
        <w:color w:val="auto"/>
        <w:sz w:val="21"/>
      </w:rPr>
    </w:lvl>
    <w:lvl w:ilvl="2" w:tentative="0">
      <w:start w:val="1"/>
      <w:numFmt w:val="lowerRoman"/>
      <w:lvlText w:val="%3."/>
      <w:lvlJc w:val="right"/>
      <w:pPr>
        <w:tabs>
          <w:tab w:val="left" w:pos="1740"/>
        </w:tabs>
        <w:ind w:left="1740" w:hanging="420"/>
      </w:pPr>
    </w:lvl>
    <w:lvl w:ilvl="3" w:tentative="0">
      <w:start w:val="1"/>
      <w:numFmt w:val="decimal"/>
      <w:lvlText w:val="%4."/>
      <w:lvlJc w:val="left"/>
      <w:pPr>
        <w:tabs>
          <w:tab w:val="left" w:pos="2160"/>
        </w:tabs>
        <w:ind w:left="2160" w:hanging="420"/>
      </w:pPr>
      <w:rPr>
        <w:rFonts w:hint="default"/>
      </w:rPr>
    </w:lvl>
    <w:lvl w:ilvl="4" w:tentative="0">
      <w:start w:val="1"/>
      <w:numFmt w:val="lowerLetter"/>
      <w:lvlText w:val="%5)"/>
      <w:lvlJc w:val="left"/>
      <w:pPr>
        <w:tabs>
          <w:tab w:val="left" w:pos="2580"/>
        </w:tabs>
        <w:ind w:left="2580" w:hanging="420"/>
      </w:pPr>
    </w:lvl>
    <w:lvl w:ilvl="5" w:tentative="0">
      <w:start w:val="1"/>
      <w:numFmt w:val="lowerRoman"/>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abstractNum w:abstractNumId="4">
    <w:nsid w:val="14CA3EE7"/>
    <w:multiLevelType w:val="multilevel"/>
    <w:tmpl w:val="14CA3EE7"/>
    <w:lvl w:ilvl="0" w:tentative="0">
      <w:start w:val="1"/>
      <w:numFmt w:val="decimal"/>
      <w:lvlText w:val="（%1）"/>
      <w:lvlJc w:val="left"/>
      <w:pPr>
        <w:ind w:left="1200" w:hanging="72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5">
    <w:nsid w:val="46864D69"/>
    <w:multiLevelType w:val="multilevel"/>
    <w:tmpl w:val="46864D69"/>
    <w:lvl w:ilvl="0" w:tentative="0">
      <w:start w:val="1"/>
      <w:numFmt w:val="decimalEnclosedCircle"/>
      <w:lvlText w:val="%1"/>
      <w:lvlJc w:val="left"/>
      <w:pPr>
        <w:ind w:left="420" w:hanging="420"/>
      </w:pPr>
      <w:rPr>
        <w:rFonts w:hint="default" w:ascii="宋体" w:hAnsi="宋体"/>
      </w:rPr>
    </w:lvl>
    <w:lvl w:ilvl="1" w:tentative="0">
      <w:start w:val="1"/>
      <w:numFmt w:val="lowerLetter"/>
      <w:lvlText w:val="%2)"/>
      <w:lvlJc w:val="left"/>
      <w:pPr>
        <w:ind w:left="840" w:hanging="420"/>
      </w:pPr>
    </w:lvl>
    <w:lvl w:ilvl="2" w:tentative="0">
      <w:start w:val="1"/>
      <w:numFmt w:val="decimal"/>
      <w:lvlText w:val="（%3）"/>
      <w:lvlJc w:val="left"/>
      <w:pPr>
        <w:ind w:left="1260" w:hanging="420"/>
      </w:pPr>
      <w:rPr>
        <w:rFonts w:hint="eastAsia"/>
      </w:r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51B9698F"/>
    <w:multiLevelType w:val="multilevel"/>
    <w:tmpl w:val="51B9698F"/>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decimal"/>
      <w:lvlText w:val="（%3）"/>
      <w:lvlJc w:val="left"/>
      <w:pPr>
        <w:ind w:left="1260" w:hanging="420"/>
      </w:pPr>
      <w:rPr>
        <w:rFonts w:hint="eastAsia"/>
      </w:rPr>
    </w:lvl>
    <w:lvl w:ilvl="3" w:tentative="0">
      <w:start w:val="1"/>
      <w:numFmt w:val="decimalEnclosedCircle"/>
      <w:lvlText w:val="%4"/>
      <w:lvlJc w:val="left"/>
      <w:pPr>
        <w:ind w:left="1620" w:hanging="360"/>
      </w:pPr>
      <w:rPr>
        <w:rFonts w:hint="default" w:ascii="宋体" w:hAnsi="宋体"/>
      </w:r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5A952199"/>
    <w:multiLevelType w:val="singleLevel"/>
    <w:tmpl w:val="5A952199"/>
    <w:lvl w:ilvl="0" w:tentative="0">
      <w:start w:val="1"/>
      <w:numFmt w:val="decimal"/>
      <w:suff w:val="nothing"/>
      <w:lvlText w:val="（%1）"/>
      <w:lvlJc w:val="left"/>
    </w:lvl>
  </w:abstractNum>
  <w:abstractNum w:abstractNumId="8">
    <w:nsid w:val="5AB0CACA"/>
    <w:multiLevelType w:val="singleLevel"/>
    <w:tmpl w:val="5AB0CACA"/>
    <w:lvl w:ilvl="0" w:tentative="0">
      <w:start w:val="1"/>
      <w:numFmt w:val="decimalEnclosedCircleChinese"/>
      <w:suff w:val="nothing"/>
      <w:lvlText w:val="%1　"/>
      <w:lvlJc w:val="left"/>
      <w:pPr>
        <w:ind w:left="0" w:firstLine="400"/>
      </w:pPr>
      <w:rPr>
        <w:rFonts w:hint="eastAsia"/>
      </w:rPr>
    </w:lvl>
  </w:abstractNum>
  <w:abstractNum w:abstractNumId="9">
    <w:nsid w:val="5ABD9D25"/>
    <w:multiLevelType w:val="singleLevel"/>
    <w:tmpl w:val="5ABD9D25"/>
    <w:lvl w:ilvl="0" w:tentative="0">
      <w:start w:val="1"/>
      <w:numFmt w:val="decimal"/>
      <w:suff w:val="nothing"/>
      <w:lvlText w:val="%1、"/>
      <w:lvlJc w:val="left"/>
    </w:lvl>
  </w:abstractNum>
  <w:abstractNum w:abstractNumId="10">
    <w:nsid w:val="5ABDA46F"/>
    <w:multiLevelType w:val="singleLevel"/>
    <w:tmpl w:val="5ABDA46F"/>
    <w:lvl w:ilvl="0" w:tentative="0">
      <w:start w:val="5"/>
      <w:numFmt w:val="decimal"/>
      <w:suff w:val="nothing"/>
      <w:lvlText w:val="（%1）"/>
      <w:lvlJc w:val="left"/>
    </w:lvl>
  </w:abstractNum>
  <w:abstractNum w:abstractNumId="11">
    <w:nsid w:val="5AC48849"/>
    <w:multiLevelType w:val="singleLevel"/>
    <w:tmpl w:val="5AC48849"/>
    <w:lvl w:ilvl="0" w:tentative="0">
      <w:start w:val="4"/>
      <w:numFmt w:val="decimal"/>
      <w:suff w:val="nothing"/>
      <w:lvlText w:val="（%1）"/>
      <w:lvlJc w:val="left"/>
    </w:lvl>
  </w:abstractNum>
  <w:abstractNum w:abstractNumId="12">
    <w:nsid w:val="5ACDC22D"/>
    <w:multiLevelType w:val="singleLevel"/>
    <w:tmpl w:val="5ACDC22D"/>
    <w:lvl w:ilvl="0" w:tentative="0">
      <w:start w:val="4"/>
      <w:numFmt w:val="decimal"/>
      <w:suff w:val="nothing"/>
      <w:lvlText w:val="（%1）"/>
      <w:lvlJc w:val="left"/>
    </w:lvl>
  </w:abstractNum>
  <w:abstractNum w:abstractNumId="13">
    <w:nsid w:val="5AD42C30"/>
    <w:multiLevelType w:val="singleLevel"/>
    <w:tmpl w:val="5AD42C30"/>
    <w:lvl w:ilvl="0" w:tentative="0">
      <w:start w:val="1"/>
      <w:numFmt w:val="decimal"/>
      <w:suff w:val="nothing"/>
      <w:lvlText w:val="（%1）"/>
      <w:lvlJc w:val="left"/>
    </w:lvl>
  </w:abstractNum>
  <w:abstractNum w:abstractNumId="14">
    <w:nsid w:val="5AD46274"/>
    <w:multiLevelType w:val="singleLevel"/>
    <w:tmpl w:val="5AD46274"/>
    <w:lvl w:ilvl="0" w:tentative="0">
      <w:start w:val="1"/>
      <w:numFmt w:val="decimal"/>
      <w:lvlText w:val="(%1)"/>
      <w:lvlJc w:val="left"/>
      <w:pPr>
        <w:ind w:left="425" w:hanging="425"/>
      </w:pPr>
      <w:rPr>
        <w:rFonts w:hint="default"/>
      </w:rPr>
    </w:lvl>
  </w:abstractNum>
  <w:abstractNum w:abstractNumId="15">
    <w:nsid w:val="5AD46289"/>
    <w:multiLevelType w:val="singleLevel"/>
    <w:tmpl w:val="5AD46289"/>
    <w:lvl w:ilvl="0" w:tentative="0">
      <w:start w:val="1"/>
      <w:numFmt w:val="decimal"/>
      <w:lvlText w:val="(%1)"/>
      <w:lvlJc w:val="left"/>
      <w:pPr>
        <w:ind w:left="425" w:hanging="425"/>
      </w:pPr>
      <w:rPr>
        <w:rFonts w:hint="default"/>
      </w:rPr>
    </w:lvl>
  </w:abstractNum>
  <w:abstractNum w:abstractNumId="16">
    <w:nsid w:val="5ADD2F3C"/>
    <w:multiLevelType w:val="singleLevel"/>
    <w:tmpl w:val="5ADD2F3C"/>
    <w:lvl w:ilvl="0" w:tentative="0">
      <w:start w:val="10"/>
      <w:numFmt w:val="decimal"/>
      <w:suff w:val="nothing"/>
      <w:lvlText w:val="（%1）"/>
      <w:lvlJc w:val="left"/>
    </w:lvl>
  </w:abstractNum>
  <w:abstractNum w:abstractNumId="17">
    <w:nsid w:val="5AE018FB"/>
    <w:multiLevelType w:val="multilevel"/>
    <w:tmpl w:val="5AE018FB"/>
    <w:lvl w:ilvl="0" w:tentative="0">
      <w:start w:val="1"/>
      <w:numFmt w:val="decimal"/>
      <w:pStyle w:val="4"/>
      <w:lvlText w:val="%1."/>
      <w:lvlJc w:val="left"/>
      <w:pPr>
        <w:ind w:left="432" w:hanging="432"/>
      </w:pPr>
      <w:rPr>
        <w:rFonts w:hint="default"/>
      </w:rPr>
    </w:lvl>
    <w:lvl w:ilvl="1" w:tentative="0">
      <w:start w:val="1"/>
      <w:numFmt w:val="decimal"/>
      <w:pStyle w:val="7"/>
      <w:lvlText w:val="%1.%2."/>
      <w:lvlJc w:val="left"/>
      <w:pPr>
        <w:ind w:left="575" w:hanging="575"/>
      </w:pPr>
      <w:rPr>
        <w:rFonts w:hint="default"/>
      </w:rPr>
    </w:lvl>
    <w:lvl w:ilvl="2" w:tentative="0">
      <w:start w:val="1"/>
      <w:numFmt w:val="decimal"/>
      <w:pStyle w:val="8"/>
      <w:lvlText w:val="%1.%2.%3."/>
      <w:lvlJc w:val="left"/>
      <w:pPr>
        <w:ind w:left="720" w:hanging="720"/>
      </w:pPr>
      <w:rPr>
        <w:rFonts w:hint="default"/>
      </w:rPr>
    </w:lvl>
    <w:lvl w:ilvl="3" w:tentative="0">
      <w:start w:val="1"/>
      <w:numFmt w:val="decimal"/>
      <w:pStyle w:val="9"/>
      <w:lvlText w:val="%1.%2.%3.%4."/>
      <w:lvlJc w:val="left"/>
      <w:pPr>
        <w:ind w:left="864" w:hanging="864"/>
      </w:pPr>
      <w:rPr>
        <w:rFonts w:hint="default"/>
      </w:rPr>
    </w:lvl>
    <w:lvl w:ilvl="4" w:tentative="0">
      <w:start w:val="1"/>
      <w:numFmt w:val="decimal"/>
      <w:pStyle w:val="10"/>
      <w:lvlText w:val="%1.%2.%3.%4.%5."/>
      <w:lvlJc w:val="left"/>
      <w:pPr>
        <w:ind w:left="1008" w:hanging="1008"/>
      </w:pPr>
      <w:rPr>
        <w:rFonts w:hint="default"/>
      </w:rPr>
    </w:lvl>
    <w:lvl w:ilvl="5" w:tentative="0">
      <w:start w:val="1"/>
      <w:numFmt w:val="decimal"/>
      <w:pStyle w:val="11"/>
      <w:lvlText w:val="%1.%2.%3.%4.%5.%6."/>
      <w:lvlJc w:val="left"/>
      <w:pPr>
        <w:ind w:left="1151" w:hanging="1151"/>
      </w:pPr>
      <w:rPr>
        <w:rFonts w:hint="default"/>
      </w:rPr>
    </w:lvl>
    <w:lvl w:ilvl="6" w:tentative="0">
      <w:start w:val="1"/>
      <w:numFmt w:val="decimal"/>
      <w:pStyle w:val="12"/>
      <w:lvlText w:val="%1.%2.%3.%4.%5.%6.%7."/>
      <w:lvlJc w:val="left"/>
      <w:pPr>
        <w:ind w:left="1296" w:hanging="1296"/>
      </w:pPr>
      <w:rPr>
        <w:rFonts w:hint="default"/>
      </w:rPr>
    </w:lvl>
    <w:lvl w:ilvl="7" w:tentative="0">
      <w:start w:val="1"/>
      <w:numFmt w:val="decimal"/>
      <w:pStyle w:val="13"/>
      <w:lvlText w:val="%1.%2.%3.%4.%5.%6.%7.%8."/>
      <w:lvlJc w:val="left"/>
      <w:pPr>
        <w:ind w:left="1440" w:hanging="1440"/>
      </w:pPr>
      <w:rPr>
        <w:rFonts w:hint="default"/>
      </w:rPr>
    </w:lvl>
    <w:lvl w:ilvl="8" w:tentative="0">
      <w:start w:val="1"/>
      <w:numFmt w:val="decimal"/>
      <w:pStyle w:val="14"/>
      <w:lvlText w:val="%1.%2.%3.%4.%5.%6.%7.%8.%9."/>
      <w:lvlJc w:val="left"/>
      <w:pPr>
        <w:ind w:left="1583" w:hanging="1583"/>
      </w:pPr>
      <w:rPr>
        <w:rFonts w:hint="default"/>
      </w:rPr>
    </w:lvl>
  </w:abstractNum>
  <w:abstractNum w:abstractNumId="18">
    <w:nsid w:val="5C45064F"/>
    <w:multiLevelType w:val="multilevel"/>
    <w:tmpl w:val="5C45064F"/>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9">
    <w:nsid w:val="5EC15004"/>
    <w:multiLevelType w:val="multilevel"/>
    <w:tmpl w:val="5EC15004"/>
    <w:lvl w:ilvl="0" w:tentative="0">
      <w:start w:val="1"/>
      <w:numFmt w:val="decimal"/>
      <w:lvlText w:val="（%1）"/>
      <w:lvlJc w:val="left"/>
      <w:pPr>
        <w:tabs>
          <w:tab w:val="left" w:pos="1410"/>
        </w:tabs>
        <w:ind w:left="1410" w:hanging="780"/>
      </w:pPr>
      <w:rPr>
        <w:rFonts w:hint="default"/>
        <w:lang w:val="en-US"/>
      </w:rPr>
    </w:lvl>
    <w:lvl w:ilvl="1" w:tentative="0">
      <w:start w:val="0"/>
      <w:numFmt w:val="decimal"/>
      <w:lvlText w:val="%2"/>
      <w:lvlJc w:val="left"/>
      <w:pPr>
        <w:tabs>
          <w:tab w:val="left" w:pos="1260"/>
        </w:tabs>
        <w:ind w:left="1260" w:hanging="360"/>
      </w:pPr>
      <w:rPr>
        <w:rFonts w:hint="default"/>
        <w:color w:val="auto"/>
        <w:sz w:val="21"/>
      </w:rPr>
    </w:lvl>
    <w:lvl w:ilvl="2" w:tentative="0">
      <w:start w:val="1"/>
      <w:numFmt w:val="lowerRoman"/>
      <w:lvlText w:val="%3."/>
      <w:lvlJc w:val="right"/>
      <w:pPr>
        <w:tabs>
          <w:tab w:val="left" w:pos="1740"/>
        </w:tabs>
        <w:ind w:left="1740" w:hanging="420"/>
      </w:pPr>
    </w:lvl>
    <w:lvl w:ilvl="3" w:tentative="0">
      <w:start w:val="1"/>
      <w:numFmt w:val="decimal"/>
      <w:lvlText w:val="%4."/>
      <w:lvlJc w:val="left"/>
      <w:pPr>
        <w:tabs>
          <w:tab w:val="left" w:pos="2160"/>
        </w:tabs>
        <w:ind w:left="2160" w:hanging="420"/>
      </w:pPr>
      <w:rPr>
        <w:rFonts w:hint="default"/>
      </w:rPr>
    </w:lvl>
    <w:lvl w:ilvl="4" w:tentative="0">
      <w:start w:val="1"/>
      <w:numFmt w:val="lowerLetter"/>
      <w:lvlText w:val="%5)"/>
      <w:lvlJc w:val="left"/>
      <w:pPr>
        <w:tabs>
          <w:tab w:val="left" w:pos="2580"/>
        </w:tabs>
        <w:ind w:left="2580" w:hanging="420"/>
      </w:pPr>
    </w:lvl>
    <w:lvl w:ilvl="5" w:tentative="0">
      <w:start w:val="1"/>
      <w:numFmt w:val="lowerRoman"/>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abstractNum w:abstractNumId="20">
    <w:nsid w:val="5FBC6DF6"/>
    <w:multiLevelType w:val="multilevel"/>
    <w:tmpl w:val="5FBC6DF6"/>
    <w:lvl w:ilvl="0" w:tentative="0">
      <w:start w:val="1"/>
      <w:numFmt w:val="decimal"/>
      <w:lvlText w:val="%1."/>
      <w:lvlJc w:val="left"/>
      <w:pPr>
        <w:tabs>
          <w:tab w:val="left" w:pos="567"/>
        </w:tabs>
        <w:ind w:left="567" w:hanging="425"/>
      </w:pPr>
      <w:rPr>
        <w:rFonts w:hint="eastAsia"/>
      </w:rPr>
    </w:lvl>
    <w:lvl w:ilvl="1" w:tentative="0">
      <w:start w:val="1"/>
      <w:numFmt w:val="decimal"/>
      <w:lvlText w:val="%1.%2."/>
      <w:lvlJc w:val="left"/>
      <w:pPr>
        <w:tabs>
          <w:tab w:val="left" w:pos="3119"/>
        </w:tabs>
        <w:ind w:left="3119" w:hanging="567"/>
      </w:pPr>
      <w:rPr>
        <w:rFonts w:hint="default" w:ascii="Times New Roman" w:hAnsi="Times New Roman" w:cs="Times New Roman"/>
      </w:rPr>
    </w:lvl>
    <w:lvl w:ilvl="2" w:tentative="0">
      <w:start w:val="1"/>
      <w:numFmt w:val="decimal"/>
      <w:lvlText w:val="%1.%2.%3."/>
      <w:lvlJc w:val="left"/>
      <w:pPr>
        <w:tabs>
          <w:tab w:val="left" w:pos="709"/>
        </w:tabs>
        <w:ind w:left="709" w:hanging="709"/>
      </w:pPr>
      <w:rPr>
        <w:rFonts w:hint="eastAsia"/>
      </w:rPr>
    </w:lvl>
    <w:lvl w:ilvl="3" w:tentative="0">
      <w:start w:val="1"/>
      <w:numFmt w:val="decimal"/>
      <w:lvlText w:val="%1.%2.%3.%4."/>
      <w:lvlJc w:val="left"/>
      <w:pPr>
        <w:tabs>
          <w:tab w:val="left" w:pos="851"/>
        </w:tabs>
        <w:ind w:left="851" w:hanging="851"/>
      </w:pPr>
      <w:rPr>
        <w:rFonts w:hint="eastAsia"/>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21">
    <w:nsid w:val="77640B26"/>
    <w:multiLevelType w:val="multilevel"/>
    <w:tmpl w:val="77640B26"/>
    <w:lvl w:ilvl="0" w:tentative="0">
      <w:start w:val="2"/>
      <w:numFmt w:val="decimalEnclosedCircle"/>
      <w:lvlText w:val="%1"/>
      <w:lvlJc w:val="left"/>
      <w:pPr>
        <w:ind w:left="840" w:hanging="36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num w:numId="1">
    <w:abstractNumId w:val="17"/>
  </w:num>
  <w:num w:numId="2">
    <w:abstractNumId w:val="2"/>
  </w:num>
  <w:num w:numId="3">
    <w:abstractNumId w:val="20"/>
    <w:lvlOverride w:ilvl="1">
      <w:lvl w:ilvl="1" w:tentative="1">
        <w:start w:val="1"/>
        <w:numFmt w:val="decimal"/>
        <w:pStyle w:val="290"/>
        <w:lvlText w:val="%1.%2."/>
        <w:lvlJc w:val="left"/>
        <w:pPr>
          <w:tabs>
            <w:tab w:val="left" w:pos="3119"/>
          </w:tabs>
          <w:ind w:left="3119" w:hanging="567"/>
        </w:pPr>
        <w:rPr>
          <w:rFonts w:hint="default" w:ascii="Times New Roman" w:hAnsi="Times New Roman" w:cs="Times New Roman"/>
        </w:rPr>
      </w:lvl>
    </w:lvlOverride>
  </w:num>
  <w:num w:numId="4">
    <w:abstractNumId w:val="3"/>
  </w:num>
  <w:num w:numId="5">
    <w:abstractNumId w:val="19"/>
  </w:num>
  <w:num w:numId="6">
    <w:abstractNumId w:val="6"/>
  </w:num>
  <w:num w:numId="7">
    <w:abstractNumId w:val="5"/>
  </w:num>
  <w:num w:numId="8">
    <w:abstractNumId w:val="18"/>
  </w:num>
  <w:num w:numId="9">
    <w:abstractNumId w:val="7"/>
  </w:num>
  <w:num w:numId="10">
    <w:abstractNumId w:val="14"/>
  </w:num>
  <w:num w:numId="11">
    <w:abstractNumId w:val="15"/>
  </w:num>
  <w:num w:numId="12">
    <w:abstractNumId w:val="4"/>
  </w:num>
  <w:num w:numId="13">
    <w:abstractNumId w:val="9"/>
  </w:num>
  <w:num w:numId="14">
    <w:abstractNumId w:val="16"/>
  </w:num>
  <w:num w:numId="15">
    <w:abstractNumId w:val="10"/>
  </w:num>
  <w:num w:numId="16">
    <w:abstractNumId w:val="8"/>
  </w:num>
  <w:num w:numId="17">
    <w:abstractNumId w:val="21"/>
  </w:num>
  <w:num w:numId="18">
    <w:abstractNumId w:val="11"/>
  </w:num>
  <w:num w:numId="19">
    <w:abstractNumId w:val="13"/>
  </w:num>
  <w:num w:numId="20">
    <w:abstractNumId w:val="0"/>
  </w:num>
  <w:num w:numId="21">
    <w:abstractNumId w:val="1"/>
  </w:num>
  <w:num w:numId="2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bordersDoNotSurroundHeader w:val="0"/>
  <w:bordersDoNotSurroundFooter w:val="0"/>
  <w:hideSpellingErrors/>
  <w:hideGrammaticalErrors/>
  <w:attachedTemplate r:id="rId1"/>
  <w:documentProtection w:enforcement="0"/>
  <w:defaultTabStop w:val="420"/>
  <w:autoHyphenation/>
  <w:evenAndOddHeaders w:val="1"/>
  <w:drawingGridHorizontalSpacing w:val="100"/>
  <w:drawingGridVerticalSpacing w:val="159"/>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075A"/>
    <w:rsid w:val="00001096"/>
    <w:rsid w:val="00001B06"/>
    <w:rsid w:val="00001EC4"/>
    <w:rsid w:val="000026FD"/>
    <w:rsid w:val="000027AC"/>
    <w:rsid w:val="00002B52"/>
    <w:rsid w:val="00003005"/>
    <w:rsid w:val="00003FC6"/>
    <w:rsid w:val="00004427"/>
    <w:rsid w:val="00004821"/>
    <w:rsid w:val="00004E3C"/>
    <w:rsid w:val="000056CF"/>
    <w:rsid w:val="00005B30"/>
    <w:rsid w:val="00006486"/>
    <w:rsid w:val="00006792"/>
    <w:rsid w:val="000068AE"/>
    <w:rsid w:val="0000729D"/>
    <w:rsid w:val="0001048B"/>
    <w:rsid w:val="00011F11"/>
    <w:rsid w:val="0001242D"/>
    <w:rsid w:val="0001272C"/>
    <w:rsid w:val="00012D23"/>
    <w:rsid w:val="00012F2B"/>
    <w:rsid w:val="000134A0"/>
    <w:rsid w:val="000150D3"/>
    <w:rsid w:val="0001561D"/>
    <w:rsid w:val="000158A5"/>
    <w:rsid w:val="00016A14"/>
    <w:rsid w:val="000178D2"/>
    <w:rsid w:val="00017D7B"/>
    <w:rsid w:val="000203D7"/>
    <w:rsid w:val="000212C7"/>
    <w:rsid w:val="00021B98"/>
    <w:rsid w:val="00021D19"/>
    <w:rsid w:val="00022701"/>
    <w:rsid w:val="00022A17"/>
    <w:rsid w:val="00023060"/>
    <w:rsid w:val="00023705"/>
    <w:rsid w:val="00023E14"/>
    <w:rsid w:val="0002489A"/>
    <w:rsid w:val="000249C1"/>
    <w:rsid w:val="00026709"/>
    <w:rsid w:val="00027235"/>
    <w:rsid w:val="00027642"/>
    <w:rsid w:val="00030657"/>
    <w:rsid w:val="000306E1"/>
    <w:rsid w:val="00031CAC"/>
    <w:rsid w:val="00031EFC"/>
    <w:rsid w:val="00032737"/>
    <w:rsid w:val="0003293A"/>
    <w:rsid w:val="00032963"/>
    <w:rsid w:val="0003366D"/>
    <w:rsid w:val="00033989"/>
    <w:rsid w:val="000339C0"/>
    <w:rsid w:val="00033A93"/>
    <w:rsid w:val="00033F83"/>
    <w:rsid w:val="00034B54"/>
    <w:rsid w:val="00034C7F"/>
    <w:rsid w:val="00036AAE"/>
    <w:rsid w:val="0003739B"/>
    <w:rsid w:val="000375DD"/>
    <w:rsid w:val="00037727"/>
    <w:rsid w:val="0004014B"/>
    <w:rsid w:val="000403BA"/>
    <w:rsid w:val="00040E10"/>
    <w:rsid w:val="000410B0"/>
    <w:rsid w:val="00041665"/>
    <w:rsid w:val="00043ED5"/>
    <w:rsid w:val="000442EA"/>
    <w:rsid w:val="00045849"/>
    <w:rsid w:val="00045922"/>
    <w:rsid w:val="000461F9"/>
    <w:rsid w:val="000465EC"/>
    <w:rsid w:val="000501A5"/>
    <w:rsid w:val="0005028F"/>
    <w:rsid w:val="00050B5D"/>
    <w:rsid w:val="00050B91"/>
    <w:rsid w:val="00050BC8"/>
    <w:rsid w:val="00050C04"/>
    <w:rsid w:val="00052449"/>
    <w:rsid w:val="00052527"/>
    <w:rsid w:val="00053B11"/>
    <w:rsid w:val="00054980"/>
    <w:rsid w:val="00054B3D"/>
    <w:rsid w:val="00055DD0"/>
    <w:rsid w:val="00056285"/>
    <w:rsid w:val="0005639A"/>
    <w:rsid w:val="00056B9D"/>
    <w:rsid w:val="00056C9B"/>
    <w:rsid w:val="00056F04"/>
    <w:rsid w:val="0005775D"/>
    <w:rsid w:val="00057BE3"/>
    <w:rsid w:val="0006014E"/>
    <w:rsid w:val="000604D2"/>
    <w:rsid w:val="00060A8B"/>
    <w:rsid w:val="00060E81"/>
    <w:rsid w:val="00061B66"/>
    <w:rsid w:val="00061E57"/>
    <w:rsid w:val="00061EF6"/>
    <w:rsid w:val="0006217C"/>
    <w:rsid w:val="0006279F"/>
    <w:rsid w:val="0006345A"/>
    <w:rsid w:val="00063F0D"/>
    <w:rsid w:val="00067737"/>
    <w:rsid w:val="00067DED"/>
    <w:rsid w:val="000701D1"/>
    <w:rsid w:val="00070CA6"/>
    <w:rsid w:val="00070F4F"/>
    <w:rsid w:val="000719B0"/>
    <w:rsid w:val="0007299F"/>
    <w:rsid w:val="00072E86"/>
    <w:rsid w:val="0007326E"/>
    <w:rsid w:val="00073ACD"/>
    <w:rsid w:val="00073B02"/>
    <w:rsid w:val="00074416"/>
    <w:rsid w:val="0007614E"/>
    <w:rsid w:val="000775D6"/>
    <w:rsid w:val="00077CC9"/>
    <w:rsid w:val="00077E07"/>
    <w:rsid w:val="00081A90"/>
    <w:rsid w:val="00081E57"/>
    <w:rsid w:val="0008333D"/>
    <w:rsid w:val="00083C1D"/>
    <w:rsid w:val="00084360"/>
    <w:rsid w:val="000848E6"/>
    <w:rsid w:val="0008530F"/>
    <w:rsid w:val="000855EF"/>
    <w:rsid w:val="00085ACA"/>
    <w:rsid w:val="00085EF6"/>
    <w:rsid w:val="0008612B"/>
    <w:rsid w:val="000868DF"/>
    <w:rsid w:val="00086D3E"/>
    <w:rsid w:val="00086DDB"/>
    <w:rsid w:val="00087D17"/>
    <w:rsid w:val="000908C9"/>
    <w:rsid w:val="00091037"/>
    <w:rsid w:val="000915A1"/>
    <w:rsid w:val="00091665"/>
    <w:rsid w:val="000917A8"/>
    <w:rsid w:val="00091D8F"/>
    <w:rsid w:val="0009289D"/>
    <w:rsid w:val="00092935"/>
    <w:rsid w:val="0009405B"/>
    <w:rsid w:val="0009497F"/>
    <w:rsid w:val="00094E8B"/>
    <w:rsid w:val="00095350"/>
    <w:rsid w:val="0009569A"/>
    <w:rsid w:val="000962EA"/>
    <w:rsid w:val="000965FB"/>
    <w:rsid w:val="0009723D"/>
    <w:rsid w:val="000979AB"/>
    <w:rsid w:val="00097C9B"/>
    <w:rsid w:val="000A0DFA"/>
    <w:rsid w:val="000A1557"/>
    <w:rsid w:val="000A165F"/>
    <w:rsid w:val="000A1733"/>
    <w:rsid w:val="000A1C09"/>
    <w:rsid w:val="000A23DF"/>
    <w:rsid w:val="000A249B"/>
    <w:rsid w:val="000A2C3B"/>
    <w:rsid w:val="000A3C87"/>
    <w:rsid w:val="000A3DD2"/>
    <w:rsid w:val="000A45FC"/>
    <w:rsid w:val="000A564F"/>
    <w:rsid w:val="000A5676"/>
    <w:rsid w:val="000A5695"/>
    <w:rsid w:val="000A5F89"/>
    <w:rsid w:val="000A6B99"/>
    <w:rsid w:val="000A766A"/>
    <w:rsid w:val="000A77B4"/>
    <w:rsid w:val="000A79BF"/>
    <w:rsid w:val="000A7A44"/>
    <w:rsid w:val="000B0409"/>
    <w:rsid w:val="000B154C"/>
    <w:rsid w:val="000B1FF9"/>
    <w:rsid w:val="000B20ED"/>
    <w:rsid w:val="000B2535"/>
    <w:rsid w:val="000B2CA0"/>
    <w:rsid w:val="000B3995"/>
    <w:rsid w:val="000B39E1"/>
    <w:rsid w:val="000B3FA7"/>
    <w:rsid w:val="000B44F3"/>
    <w:rsid w:val="000B4DD6"/>
    <w:rsid w:val="000B4E1D"/>
    <w:rsid w:val="000B506B"/>
    <w:rsid w:val="000B6024"/>
    <w:rsid w:val="000B64C0"/>
    <w:rsid w:val="000B75CD"/>
    <w:rsid w:val="000B7D74"/>
    <w:rsid w:val="000B7E22"/>
    <w:rsid w:val="000C05CB"/>
    <w:rsid w:val="000C0733"/>
    <w:rsid w:val="000C0872"/>
    <w:rsid w:val="000C123A"/>
    <w:rsid w:val="000C1D9C"/>
    <w:rsid w:val="000C1F98"/>
    <w:rsid w:val="000C2FD2"/>
    <w:rsid w:val="000C40B7"/>
    <w:rsid w:val="000C417A"/>
    <w:rsid w:val="000C495A"/>
    <w:rsid w:val="000C50A4"/>
    <w:rsid w:val="000C5140"/>
    <w:rsid w:val="000C5450"/>
    <w:rsid w:val="000C5D2B"/>
    <w:rsid w:val="000C60F0"/>
    <w:rsid w:val="000C6588"/>
    <w:rsid w:val="000C6634"/>
    <w:rsid w:val="000C66CD"/>
    <w:rsid w:val="000C6B89"/>
    <w:rsid w:val="000C6C2B"/>
    <w:rsid w:val="000C6CF7"/>
    <w:rsid w:val="000C7012"/>
    <w:rsid w:val="000C75C0"/>
    <w:rsid w:val="000C766E"/>
    <w:rsid w:val="000C777E"/>
    <w:rsid w:val="000C7B7E"/>
    <w:rsid w:val="000D09BB"/>
    <w:rsid w:val="000D0BE4"/>
    <w:rsid w:val="000D0CD9"/>
    <w:rsid w:val="000D1BDC"/>
    <w:rsid w:val="000D1CF4"/>
    <w:rsid w:val="000D2662"/>
    <w:rsid w:val="000D2D66"/>
    <w:rsid w:val="000D36A6"/>
    <w:rsid w:val="000D42A2"/>
    <w:rsid w:val="000D4438"/>
    <w:rsid w:val="000D44CB"/>
    <w:rsid w:val="000D5FB3"/>
    <w:rsid w:val="000D7397"/>
    <w:rsid w:val="000D780B"/>
    <w:rsid w:val="000D7B22"/>
    <w:rsid w:val="000D7D3B"/>
    <w:rsid w:val="000E00CA"/>
    <w:rsid w:val="000E0B5C"/>
    <w:rsid w:val="000E2B2C"/>
    <w:rsid w:val="000E2C00"/>
    <w:rsid w:val="000E2E52"/>
    <w:rsid w:val="000E2E96"/>
    <w:rsid w:val="000E30ED"/>
    <w:rsid w:val="000E360E"/>
    <w:rsid w:val="000E38CC"/>
    <w:rsid w:val="000E3F48"/>
    <w:rsid w:val="000E4A0E"/>
    <w:rsid w:val="000E4D42"/>
    <w:rsid w:val="000E4FAC"/>
    <w:rsid w:val="000E55C6"/>
    <w:rsid w:val="000E5695"/>
    <w:rsid w:val="000E6788"/>
    <w:rsid w:val="000E6DAF"/>
    <w:rsid w:val="000E7415"/>
    <w:rsid w:val="000E7573"/>
    <w:rsid w:val="000E7712"/>
    <w:rsid w:val="000F0209"/>
    <w:rsid w:val="000F04FC"/>
    <w:rsid w:val="000F079A"/>
    <w:rsid w:val="000F0B4D"/>
    <w:rsid w:val="000F2D31"/>
    <w:rsid w:val="000F2F48"/>
    <w:rsid w:val="000F2F8D"/>
    <w:rsid w:val="000F3012"/>
    <w:rsid w:val="000F40E7"/>
    <w:rsid w:val="000F4272"/>
    <w:rsid w:val="000F4CD4"/>
    <w:rsid w:val="000F4F9A"/>
    <w:rsid w:val="000F50B8"/>
    <w:rsid w:val="000F533A"/>
    <w:rsid w:val="000F670A"/>
    <w:rsid w:val="000F77A9"/>
    <w:rsid w:val="001002CF"/>
    <w:rsid w:val="001006BA"/>
    <w:rsid w:val="00101595"/>
    <w:rsid w:val="00102CB4"/>
    <w:rsid w:val="00103317"/>
    <w:rsid w:val="00103409"/>
    <w:rsid w:val="0010362B"/>
    <w:rsid w:val="00103DE9"/>
    <w:rsid w:val="00104129"/>
    <w:rsid w:val="0010418E"/>
    <w:rsid w:val="001049F5"/>
    <w:rsid w:val="00104FDA"/>
    <w:rsid w:val="001053AA"/>
    <w:rsid w:val="00105BAB"/>
    <w:rsid w:val="001070B3"/>
    <w:rsid w:val="00107CA8"/>
    <w:rsid w:val="00111B4D"/>
    <w:rsid w:val="001120F7"/>
    <w:rsid w:val="00112280"/>
    <w:rsid w:val="00112903"/>
    <w:rsid w:val="00112BF7"/>
    <w:rsid w:val="001134C8"/>
    <w:rsid w:val="00114F48"/>
    <w:rsid w:val="00115202"/>
    <w:rsid w:val="00115E7F"/>
    <w:rsid w:val="001167D6"/>
    <w:rsid w:val="001169B6"/>
    <w:rsid w:val="00116E3E"/>
    <w:rsid w:val="00116FC0"/>
    <w:rsid w:val="00117629"/>
    <w:rsid w:val="0011785F"/>
    <w:rsid w:val="001178F0"/>
    <w:rsid w:val="001201A1"/>
    <w:rsid w:val="00120A4A"/>
    <w:rsid w:val="00120F27"/>
    <w:rsid w:val="00120FB9"/>
    <w:rsid w:val="001212C3"/>
    <w:rsid w:val="00121659"/>
    <w:rsid w:val="00121717"/>
    <w:rsid w:val="00121C44"/>
    <w:rsid w:val="00121F55"/>
    <w:rsid w:val="00122C35"/>
    <w:rsid w:val="0012408E"/>
    <w:rsid w:val="001247C2"/>
    <w:rsid w:val="00124ACC"/>
    <w:rsid w:val="00124CC0"/>
    <w:rsid w:val="00124F4B"/>
    <w:rsid w:val="0012593B"/>
    <w:rsid w:val="00125C09"/>
    <w:rsid w:val="00125C3A"/>
    <w:rsid w:val="00125C88"/>
    <w:rsid w:val="00125C96"/>
    <w:rsid w:val="001274AC"/>
    <w:rsid w:val="00127726"/>
    <w:rsid w:val="0013029E"/>
    <w:rsid w:val="0013058B"/>
    <w:rsid w:val="00130A21"/>
    <w:rsid w:val="00130E01"/>
    <w:rsid w:val="0013106D"/>
    <w:rsid w:val="001311A8"/>
    <w:rsid w:val="00131E35"/>
    <w:rsid w:val="00132B0D"/>
    <w:rsid w:val="0013385D"/>
    <w:rsid w:val="00133A65"/>
    <w:rsid w:val="00133D9C"/>
    <w:rsid w:val="00134240"/>
    <w:rsid w:val="0013451B"/>
    <w:rsid w:val="00134A29"/>
    <w:rsid w:val="001358E8"/>
    <w:rsid w:val="0013628C"/>
    <w:rsid w:val="001368D8"/>
    <w:rsid w:val="00136928"/>
    <w:rsid w:val="00137079"/>
    <w:rsid w:val="001376F4"/>
    <w:rsid w:val="00137BDF"/>
    <w:rsid w:val="00137E42"/>
    <w:rsid w:val="0014081C"/>
    <w:rsid w:val="00141689"/>
    <w:rsid w:val="00141736"/>
    <w:rsid w:val="00142175"/>
    <w:rsid w:val="001426E8"/>
    <w:rsid w:val="0014297B"/>
    <w:rsid w:val="00145CF5"/>
    <w:rsid w:val="00146E0F"/>
    <w:rsid w:val="00146F3A"/>
    <w:rsid w:val="00147651"/>
    <w:rsid w:val="0014791C"/>
    <w:rsid w:val="00147C66"/>
    <w:rsid w:val="001516E3"/>
    <w:rsid w:val="00151D43"/>
    <w:rsid w:val="0015233E"/>
    <w:rsid w:val="001526CB"/>
    <w:rsid w:val="00152D95"/>
    <w:rsid w:val="00153A5A"/>
    <w:rsid w:val="00154222"/>
    <w:rsid w:val="00154D0A"/>
    <w:rsid w:val="00155BE3"/>
    <w:rsid w:val="00155FE7"/>
    <w:rsid w:val="001562BD"/>
    <w:rsid w:val="00156C3E"/>
    <w:rsid w:val="00156FC4"/>
    <w:rsid w:val="00157639"/>
    <w:rsid w:val="001579A7"/>
    <w:rsid w:val="00160195"/>
    <w:rsid w:val="00160A8D"/>
    <w:rsid w:val="00160FE5"/>
    <w:rsid w:val="0016252B"/>
    <w:rsid w:val="001625C8"/>
    <w:rsid w:val="00162754"/>
    <w:rsid w:val="00162866"/>
    <w:rsid w:val="00163400"/>
    <w:rsid w:val="00164420"/>
    <w:rsid w:val="00164FF2"/>
    <w:rsid w:val="00165124"/>
    <w:rsid w:val="0016571E"/>
    <w:rsid w:val="0016590D"/>
    <w:rsid w:val="0016607E"/>
    <w:rsid w:val="00166773"/>
    <w:rsid w:val="0016705C"/>
    <w:rsid w:val="001676A3"/>
    <w:rsid w:val="00167B39"/>
    <w:rsid w:val="00167DB7"/>
    <w:rsid w:val="0017047E"/>
    <w:rsid w:val="001713A4"/>
    <w:rsid w:val="00171A28"/>
    <w:rsid w:val="00171CC1"/>
    <w:rsid w:val="001724AB"/>
    <w:rsid w:val="001724FF"/>
    <w:rsid w:val="00172A27"/>
    <w:rsid w:val="00172E2E"/>
    <w:rsid w:val="001730A3"/>
    <w:rsid w:val="001731FE"/>
    <w:rsid w:val="001734E6"/>
    <w:rsid w:val="00173AB7"/>
    <w:rsid w:val="00174299"/>
    <w:rsid w:val="001747CC"/>
    <w:rsid w:val="0017552A"/>
    <w:rsid w:val="001758C5"/>
    <w:rsid w:val="00177CCC"/>
    <w:rsid w:val="00180390"/>
    <w:rsid w:val="00180F6A"/>
    <w:rsid w:val="00180FD6"/>
    <w:rsid w:val="001811B9"/>
    <w:rsid w:val="001813E3"/>
    <w:rsid w:val="001814AB"/>
    <w:rsid w:val="0018198F"/>
    <w:rsid w:val="00182DCE"/>
    <w:rsid w:val="001830C0"/>
    <w:rsid w:val="001838FC"/>
    <w:rsid w:val="00183B09"/>
    <w:rsid w:val="00183ECB"/>
    <w:rsid w:val="00183FDF"/>
    <w:rsid w:val="00184711"/>
    <w:rsid w:val="001847C8"/>
    <w:rsid w:val="00184B9C"/>
    <w:rsid w:val="00184E26"/>
    <w:rsid w:val="0018578F"/>
    <w:rsid w:val="0018594A"/>
    <w:rsid w:val="001859C7"/>
    <w:rsid w:val="00185B08"/>
    <w:rsid w:val="00185C2A"/>
    <w:rsid w:val="00186062"/>
    <w:rsid w:val="00187284"/>
    <w:rsid w:val="00190B0E"/>
    <w:rsid w:val="00190B44"/>
    <w:rsid w:val="00190C4D"/>
    <w:rsid w:val="001912E1"/>
    <w:rsid w:val="001914C8"/>
    <w:rsid w:val="00191679"/>
    <w:rsid w:val="0019168E"/>
    <w:rsid w:val="001920F2"/>
    <w:rsid w:val="00192B2C"/>
    <w:rsid w:val="001935DB"/>
    <w:rsid w:val="001936E3"/>
    <w:rsid w:val="0019487F"/>
    <w:rsid w:val="00194DC6"/>
    <w:rsid w:val="00195798"/>
    <w:rsid w:val="00195827"/>
    <w:rsid w:val="00195A6C"/>
    <w:rsid w:val="00196668"/>
    <w:rsid w:val="00196F1E"/>
    <w:rsid w:val="001A0B71"/>
    <w:rsid w:val="001A10B3"/>
    <w:rsid w:val="001A15C0"/>
    <w:rsid w:val="001A19C5"/>
    <w:rsid w:val="001A1B31"/>
    <w:rsid w:val="001A2C72"/>
    <w:rsid w:val="001A2D4F"/>
    <w:rsid w:val="001A32C8"/>
    <w:rsid w:val="001A3460"/>
    <w:rsid w:val="001A3B56"/>
    <w:rsid w:val="001A404B"/>
    <w:rsid w:val="001A43D9"/>
    <w:rsid w:val="001A4A49"/>
    <w:rsid w:val="001A4E1F"/>
    <w:rsid w:val="001A520D"/>
    <w:rsid w:val="001A698F"/>
    <w:rsid w:val="001A72F3"/>
    <w:rsid w:val="001A7568"/>
    <w:rsid w:val="001A77C3"/>
    <w:rsid w:val="001B014C"/>
    <w:rsid w:val="001B07FE"/>
    <w:rsid w:val="001B0A85"/>
    <w:rsid w:val="001B1E6A"/>
    <w:rsid w:val="001B1E8F"/>
    <w:rsid w:val="001B27C9"/>
    <w:rsid w:val="001B3EEF"/>
    <w:rsid w:val="001B40F0"/>
    <w:rsid w:val="001B41EE"/>
    <w:rsid w:val="001B47E5"/>
    <w:rsid w:val="001B55D5"/>
    <w:rsid w:val="001B582A"/>
    <w:rsid w:val="001B6134"/>
    <w:rsid w:val="001B7191"/>
    <w:rsid w:val="001B72C7"/>
    <w:rsid w:val="001B73B7"/>
    <w:rsid w:val="001B7667"/>
    <w:rsid w:val="001B7C33"/>
    <w:rsid w:val="001C00EB"/>
    <w:rsid w:val="001C1E5F"/>
    <w:rsid w:val="001C1F7A"/>
    <w:rsid w:val="001C22B2"/>
    <w:rsid w:val="001C2A7C"/>
    <w:rsid w:val="001C2F7E"/>
    <w:rsid w:val="001C3C64"/>
    <w:rsid w:val="001C40D4"/>
    <w:rsid w:val="001C4D67"/>
    <w:rsid w:val="001C5D18"/>
    <w:rsid w:val="001C5E67"/>
    <w:rsid w:val="001C60A1"/>
    <w:rsid w:val="001C6B68"/>
    <w:rsid w:val="001C6F4E"/>
    <w:rsid w:val="001C70EB"/>
    <w:rsid w:val="001D017B"/>
    <w:rsid w:val="001D09DA"/>
    <w:rsid w:val="001D0AAA"/>
    <w:rsid w:val="001D0AF9"/>
    <w:rsid w:val="001D2956"/>
    <w:rsid w:val="001D4A94"/>
    <w:rsid w:val="001D4B47"/>
    <w:rsid w:val="001D4EBB"/>
    <w:rsid w:val="001D500A"/>
    <w:rsid w:val="001D52AC"/>
    <w:rsid w:val="001D53DB"/>
    <w:rsid w:val="001D5A5D"/>
    <w:rsid w:val="001D5C61"/>
    <w:rsid w:val="001D6588"/>
    <w:rsid w:val="001D6806"/>
    <w:rsid w:val="001D6C41"/>
    <w:rsid w:val="001D6C5E"/>
    <w:rsid w:val="001D6C77"/>
    <w:rsid w:val="001D6D8C"/>
    <w:rsid w:val="001D725C"/>
    <w:rsid w:val="001D76A3"/>
    <w:rsid w:val="001D77EE"/>
    <w:rsid w:val="001E03DF"/>
    <w:rsid w:val="001E0E2A"/>
    <w:rsid w:val="001E123F"/>
    <w:rsid w:val="001E168E"/>
    <w:rsid w:val="001E35FD"/>
    <w:rsid w:val="001E361F"/>
    <w:rsid w:val="001E367A"/>
    <w:rsid w:val="001E3A34"/>
    <w:rsid w:val="001E3F83"/>
    <w:rsid w:val="001E44C7"/>
    <w:rsid w:val="001E488A"/>
    <w:rsid w:val="001E618A"/>
    <w:rsid w:val="001E68CA"/>
    <w:rsid w:val="001E73E4"/>
    <w:rsid w:val="001E750D"/>
    <w:rsid w:val="001F0331"/>
    <w:rsid w:val="001F0472"/>
    <w:rsid w:val="001F0CDF"/>
    <w:rsid w:val="001F0DAC"/>
    <w:rsid w:val="001F1519"/>
    <w:rsid w:val="001F16A3"/>
    <w:rsid w:val="001F2248"/>
    <w:rsid w:val="001F3032"/>
    <w:rsid w:val="001F4300"/>
    <w:rsid w:val="001F4302"/>
    <w:rsid w:val="001F4410"/>
    <w:rsid w:val="001F4B49"/>
    <w:rsid w:val="001F5468"/>
    <w:rsid w:val="001F5B4F"/>
    <w:rsid w:val="001F5DAA"/>
    <w:rsid w:val="001F638B"/>
    <w:rsid w:val="001F6603"/>
    <w:rsid w:val="001F6E03"/>
    <w:rsid w:val="001F7C14"/>
    <w:rsid w:val="0020185A"/>
    <w:rsid w:val="00203DDD"/>
    <w:rsid w:val="00204245"/>
    <w:rsid w:val="002045D7"/>
    <w:rsid w:val="0020573B"/>
    <w:rsid w:val="00205774"/>
    <w:rsid w:val="00206157"/>
    <w:rsid w:val="0020638C"/>
    <w:rsid w:val="002068D8"/>
    <w:rsid w:val="00206DDE"/>
    <w:rsid w:val="00206E69"/>
    <w:rsid w:val="00206F72"/>
    <w:rsid w:val="00207075"/>
    <w:rsid w:val="00207C5B"/>
    <w:rsid w:val="00207DF4"/>
    <w:rsid w:val="0021009D"/>
    <w:rsid w:val="002104A6"/>
    <w:rsid w:val="002107FB"/>
    <w:rsid w:val="00210C07"/>
    <w:rsid w:val="0021135D"/>
    <w:rsid w:val="00212563"/>
    <w:rsid w:val="0021290A"/>
    <w:rsid w:val="00212CCC"/>
    <w:rsid w:val="0021351E"/>
    <w:rsid w:val="00214182"/>
    <w:rsid w:val="00214F98"/>
    <w:rsid w:val="00215921"/>
    <w:rsid w:val="00215961"/>
    <w:rsid w:val="00215C9A"/>
    <w:rsid w:val="00220074"/>
    <w:rsid w:val="00220360"/>
    <w:rsid w:val="00220D5D"/>
    <w:rsid w:val="00221061"/>
    <w:rsid w:val="00221621"/>
    <w:rsid w:val="0022208C"/>
    <w:rsid w:val="00222210"/>
    <w:rsid w:val="002222F3"/>
    <w:rsid w:val="00223C11"/>
    <w:rsid w:val="002247C7"/>
    <w:rsid w:val="00225433"/>
    <w:rsid w:val="002257B2"/>
    <w:rsid w:val="00225CFA"/>
    <w:rsid w:val="00225F27"/>
    <w:rsid w:val="00226377"/>
    <w:rsid w:val="002263CD"/>
    <w:rsid w:val="002266FC"/>
    <w:rsid w:val="002270AC"/>
    <w:rsid w:val="0022760F"/>
    <w:rsid w:val="002279EA"/>
    <w:rsid w:val="0023001C"/>
    <w:rsid w:val="0023098D"/>
    <w:rsid w:val="00230CF4"/>
    <w:rsid w:val="00230EC6"/>
    <w:rsid w:val="002310BC"/>
    <w:rsid w:val="002310F1"/>
    <w:rsid w:val="00231C82"/>
    <w:rsid w:val="00231D54"/>
    <w:rsid w:val="002320AF"/>
    <w:rsid w:val="00232EE2"/>
    <w:rsid w:val="002330C4"/>
    <w:rsid w:val="00233681"/>
    <w:rsid w:val="00234549"/>
    <w:rsid w:val="00234B30"/>
    <w:rsid w:val="0023642E"/>
    <w:rsid w:val="002367AC"/>
    <w:rsid w:val="00237931"/>
    <w:rsid w:val="00240D4C"/>
    <w:rsid w:val="00240F80"/>
    <w:rsid w:val="0024128D"/>
    <w:rsid w:val="002414EF"/>
    <w:rsid w:val="00242D7A"/>
    <w:rsid w:val="00242DDF"/>
    <w:rsid w:val="00243D0C"/>
    <w:rsid w:val="0024485F"/>
    <w:rsid w:val="00244BBB"/>
    <w:rsid w:val="00244C20"/>
    <w:rsid w:val="00244EC6"/>
    <w:rsid w:val="00245268"/>
    <w:rsid w:val="00245E7D"/>
    <w:rsid w:val="002460F5"/>
    <w:rsid w:val="00246109"/>
    <w:rsid w:val="00246748"/>
    <w:rsid w:val="0024690B"/>
    <w:rsid w:val="00246FC2"/>
    <w:rsid w:val="00247491"/>
    <w:rsid w:val="00247EB1"/>
    <w:rsid w:val="00250132"/>
    <w:rsid w:val="0025048C"/>
    <w:rsid w:val="002506AE"/>
    <w:rsid w:val="00250736"/>
    <w:rsid w:val="002507A7"/>
    <w:rsid w:val="00250846"/>
    <w:rsid w:val="00251312"/>
    <w:rsid w:val="00251CF6"/>
    <w:rsid w:val="00251EEC"/>
    <w:rsid w:val="00252354"/>
    <w:rsid w:val="002536E7"/>
    <w:rsid w:val="00253C9D"/>
    <w:rsid w:val="002543E5"/>
    <w:rsid w:val="00254918"/>
    <w:rsid w:val="00254A42"/>
    <w:rsid w:val="002553CA"/>
    <w:rsid w:val="002568FF"/>
    <w:rsid w:val="002605C2"/>
    <w:rsid w:val="00260760"/>
    <w:rsid w:val="00260B6F"/>
    <w:rsid w:val="0026149E"/>
    <w:rsid w:val="002618C5"/>
    <w:rsid w:val="00261F4D"/>
    <w:rsid w:val="002626CE"/>
    <w:rsid w:val="0026270D"/>
    <w:rsid w:val="00263253"/>
    <w:rsid w:val="00264139"/>
    <w:rsid w:val="0026487D"/>
    <w:rsid w:val="00264D68"/>
    <w:rsid w:val="002665D2"/>
    <w:rsid w:val="00266853"/>
    <w:rsid w:val="0027082D"/>
    <w:rsid w:val="002728A5"/>
    <w:rsid w:val="00272B70"/>
    <w:rsid w:val="00273467"/>
    <w:rsid w:val="00273806"/>
    <w:rsid w:val="0027397C"/>
    <w:rsid w:val="00273FA6"/>
    <w:rsid w:val="002748D9"/>
    <w:rsid w:val="00274B90"/>
    <w:rsid w:val="00274D8B"/>
    <w:rsid w:val="00274F99"/>
    <w:rsid w:val="00275C2A"/>
    <w:rsid w:val="00276400"/>
    <w:rsid w:val="0027676D"/>
    <w:rsid w:val="0027776F"/>
    <w:rsid w:val="00280502"/>
    <w:rsid w:val="0028140A"/>
    <w:rsid w:val="0028179B"/>
    <w:rsid w:val="00281C26"/>
    <w:rsid w:val="0028324A"/>
    <w:rsid w:val="0028749F"/>
    <w:rsid w:val="00287E96"/>
    <w:rsid w:val="00290143"/>
    <w:rsid w:val="002906C4"/>
    <w:rsid w:val="0029097A"/>
    <w:rsid w:val="00291881"/>
    <w:rsid w:val="00291CEC"/>
    <w:rsid w:val="00291D25"/>
    <w:rsid w:val="0029228D"/>
    <w:rsid w:val="00292312"/>
    <w:rsid w:val="002945C8"/>
    <w:rsid w:val="00294964"/>
    <w:rsid w:val="00294A7D"/>
    <w:rsid w:val="00294C7B"/>
    <w:rsid w:val="00295147"/>
    <w:rsid w:val="002960BA"/>
    <w:rsid w:val="00296652"/>
    <w:rsid w:val="002966F8"/>
    <w:rsid w:val="00296FDD"/>
    <w:rsid w:val="00297BF9"/>
    <w:rsid w:val="00297D0E"/>
    <w:rsid w:val="002A00C3"/>
    <w:rsid w:val="002A08B7"/>
    <w:rsid w:val="002A0C3F"/>
    <w:rsid w:val="002A0EA5"/>
    <w:rsid w:val="002A1059"/>
    <w:rsid w:val="002A20C5"/>
    <w:rsid w:val="002A27DD"/>
    <w:rsid w:val="002A27FB"/>
    <w:rsid w:val="002A2BDB"/>
    <w:rsid w:val="002A2EE1"/>
    <w:rsid w:val="002A42DC"/>
    <w:rsid w:val="002A4ED3"/>
    <w:rsid w:val="002A4FC8"/>
    <w:rsid w:val="002A6152"/>
    <w:rsid w:val="002A699B"/>
    <w:rsid w:val="002A7191"/>
    <w:rsid w:val="002A788A"/>
    <w:rsid w:val="002A7B48"/>
    <w:rsid w:val="002B0249"/>
    <w:rsid w:val="002B054C"/>
    <w:rsid w:val="002B05D9"/>
    <w:rsid w:val="002B0C63"/>
    <w:rsid w:val="002B0E5A"/>
    <w:rsid w:val="002B17EC"/>
    <w:rsid w:val="002B1AB5"/>
    <w:rsid w:val="002B2195"/>
    <w:rsid w:val="002B2CE1"/>
    <w:rsid w:val="002B2EEE"/>
    <w:rsid w:val="002B3163"/>
    <w:rsid w:val="002B336C"/>
    <w:rsid w:val="002B35DA"/>
    <w:rsid w:val="002B3E67"/>
    <w:rsid w:val="002B3EF4"/>
    <w:rsid w:val="002B498E"/>
    <w:rsid w:val="002B4AA3"/>
    <w:rsid w:val="002B509E"/>
    <w:rsid w:val="002B50D3"/>
    <w:rsid w:val="002B5522"/>
    <w:rsid w:val="002B6D6A"/>
    <w:rsid w:val="002B6DFA"/>
    <w:rsid w:val="002C0022"/>
    <w:rsid w:val="002C07B4"/>
    <w:rsid w:val="002C0EBE"/>
    <w:rsid w:val="002C1952"/>
    <w:rsid w:val="002C1D9B"/>
    <w:rsid w:val="002C2023"/>
    <w:rsid w:val="002C2537"/>
    <w:rsid w:val="002C2B2B"/>
    <w:rsid w:val="002C326D"/>
    <w:rsid w:val="002C37C7"/>
    <w:rsid w:val="002C3F7B"/>
    <w:rsid w:val="002C3FCA"/>
    <w:rsid w:val="002C464C"/>
    <w:rsid w:val="002C4A4B"/>
    <w:rsid w:val="002C5B08"/>
    <w:rsid w:val="002C5FDA"/>
    <w:rsid w:val="002C6356"/>
    <w:rsid w:val="002C647D"/>
    <w:rsid w:val="002C6AF2"/>
    <w:rsid w:val="002C6B26"/>
    <w:rsid w:val="002C70E2"/>
    <w:rsid w:val="002C712D"/>
    <w:rsid w:val="002C7315"/>
    <w:rsid w:val="002D00AF"/>
    <w:rsid w:val="002D0336"/>
    <w:rsid w:val="002D082C"/>
    <w:rsid w:val="002D13BD"/>
    <w:rsid w:val="002D16F5"/>
    <w:rsid w:val="002D3B90"/>
    <w:rsid w:val="002D3C0A"/>
    <w:rsid w:val="002D425A"/>
    <w:rsid w:val="002D4273"/>
    <w:rsid w:val="002D4643"/>
    <w:rsid w:val="002D5E9C"/>
    <w:rsid w:val="002D632D"/>
    <w:rsid w:val="002D7E45"/>
    <w:rsid w:val="002E0EE3"/>
    <w:rsid w:val="002E199D"/>
    <w:rsid w:val="002E22B5"/>
    <w:rsid w:val="002E2530"/>
    <w:rsid w:val="002E3620"/>
    <w:rsid w:val="002E395E"/>
    <w:rsid w:val="002E4E4E"/>
    <w:rsid w:val="002E5353"/>
    <w:rsid w:val="002E55B5"/>
    <w:rsid w:val="002E59ED"/>
    <w:rsid w:val="002E6542"/>
    <w:rsid w:val="002E683B"/>
    <w:rsid w:val="002E6EC2"/>
    <w:rsid w:val="002E74DD"/>
    <w:rsid w:val="002F014F"/>
    <w:rsid w:val="002F02E6"/>
    <w:rsid w:val="002F08AE"/>
    <w:rsid w:val="002F0F55"/>
    <w:rsid w:val="002F20F5"/>
    <w:rsid w:val="002F298A"/>
    <w:rsid w:val="002F3116"/>
    <w:rsid w:val="002F3347"/>
    <w:rsid w:val="002F435D"/>
    <w:rsid w:val="002F44C4"/>
    <w:rsid w:val="002F4697"/>
    <w:rsid w:val="002F4A3E"/>
    <w:rsid w:val="002F4B24"/>
    <w:rsid w:val="002F560F"/>
    <w:rsid w:val="002F577D"/>
    <w:rsid w:val="002F5803"/>
    <w:rsid w:val="002F58BD"/>
    <w:rsid w:val="002F6718"/>
    <w:rsid w:val="002F7155"/>
    <w:rsid w:val="002F729B"/>
    <w:rsid w:val="002F748F"/>
    <w:rsid w:val="002F7797"/>
    <w:rsid w:val="002F7A2F"/>
    <w:rsid w:val="002F7D1C"/>
    <w:rsid w:val="002F7ED9"/>
    <w:rsid w:val="00301473"/>
    <w:rsid w:val="0030197B"/>
    <w:rsid w:val="00302297"/>
    <w:rsid w:val="003023AE"/>
    <w:rsid w:val="00303BFF"/>
    <w:rsid w:val="00303CE7"/>
    <w:rsid w:val="00303E24"/>
    <w:rsid w:val="003040D2"/>
    <w:rsid w:val="00305CA5"/>
    <w:rsid w:val="00305F1A"/>
    <w:rsid w:val="003062E2"/>
    <w:rsid w:val="0030649C"/>
    <w:rsid w:val="00306A5F"/>
    <w:rsid w:val="00306AC6"/>
    <w:rsid w:val="0030736E"/>
    <w:rsid w:val="003074A0"/>
    <w:rsid w:val="00307795"/>
    <w:rsid w:val="00307848"/>
    <w:rsid w:val="00310197"/>
    <w:rsid w:val="003101DD"/>
    <w:rsid w:val="00310271"/>
    <w:rsid w:val="0031039E"/>
    <w:rsid w:val="003108B9"/>
    <w:rsid w:val="00310993"/>
    <w:rsid w:val="00310A8D"/>
    <w:rsid w:val="00310FAE"/>
    <w:rsid w:val="0031121E"/>
    <w:rsid w:val="00311D19"/>
    <w:rsid w:val="003120C0"/>
    <w:rsid w:val="00312754"/>
    <w:rsid w:val="0031309B"/>
    <w:rsid w:val="00313546"/>
    <w:rsid w:val="0031357C"/>
    <w:rsid w:val="003145D1"/>
    <w:rsid w:val="003147E1"/>
    <w:rsid w:val="00314A4F"/>
    <w:rsid w:val="00315CE6"/>
    <w:rsid w:val="003163D1"/>
    <w:rsid w:val="00317588"/>
    <w:rsid w:val="0031758D"/>
    <w:rsid w:val="003201D9"/>
    <w:rsid w:val="0032043C"/>
    <w:rsid w:val="003215A5"/>
    <w:rsid w:val="00322497"/>
    <w:rsid w:val="0032403D"/>
    <w:rsid w:val="00324A5C"/>
    <w:rsid w:val="00325F95"/>
    <w:rsid w:val="003268A7"/>
    <w:rsid w:val="00326ECC"/>
    <w:rsid w:val="003272C8"/>
    <w:rsid w:val="0032762C"/>
    <w:rsid w:val="00327945"/>
    <w:rsid w:val="00330217"/>
    <w:rsid w:val="00330D0F"/>
    <w:rsid w:val="00330D3D"/>
    <w:rsid w:val="00330DCD"/>
    <w:rsid w:val="003310B3"/>
    <w:rsid w:val="0033170C"/>
    <w:rsid w:val="00331B26"/>
    <w:rsid w:val="00332748"/>
    <w:rsid w:val="0033274E"/>
    <w:rsid w:val="00332D6B"/>
    <w:rsid w:val="0033307F"/>
    <w:rsid w:val="003338E1"/>
    <w:rsid w:val="003341AA"/>
    <w:rsid w:val="003348F9"/>
    <w:rsid w:val="00334D9B"/>
    <w:rsid w:val="00334DB1"/>
    <w:rsid w:val="00335435"/>
    <w:rsid w:val="003354AB"/>
    <w:rsid w:val="00336365"/>
    <w:rsid w:val="00336613"/>
    <w:rsid w:val="00336C11"/>
    <w:rsid w:val="00336C64"/>
    <w:rsid w:val="00337844"/>
    <w:rsid w:val="00340BE1"/>
    <w:rsid w:val="00340F17"/>
    <w:rsid w:val="00342EF9"/>
    <w:rsid w:val="00343A24"/>
    <w:rsid w:val="00344009"/>
    <w:rsid w:val="00344F1E"/>
    <w:rsid w:val="003450C8"/>
    <w:rsid w:val="0034545F"/>
    <w:rsid w:val="00346281"/>
    <w:rsid w:val="0034651C"/>
    <w:rsid w:val="003472E4"/>
    <w:rsid w:val="00347CFF"/>
    <w:rsid w:val="0035100D"/>
    <w:rsid w:val="003510E4"/>
    <w:rsid w:val="00351493"/>
    <w:rsid w:val="00351B7A"/>
    <w:rsid w:val="00351C11"/>
    <w:rsid w:val="003529E0"/>
    <w:rsid w:val="003534BB"/>
    <w:rsid w:val="00353C4D"/>
    <w:rsid w:val="00353E6F"/>
    <w:rsid w:val="003540AD"/>
    <w:rsid w:val="0035475E"/>
    <w:rsid w:val="00354ACB"/>
    <w:rsid w:val="00354BE1"/>
    <w:rsid w:val="00354EC6"/>
    <w:rsid w:val="00355319"/>
    <w:rsid w:val="00355371"/>
    <w:rsid w:val="00355BAD"/>
    <w:rsid w:val="00355DD9"/>
    <w:rsid w:val="0035666F"/>
    <w:rsid w:val="00356CCD"/>
    <w:rsid w:val="003604CF"/>
    <w:rsid w:val="00360831"/>
    <w:rsid w:val="00360A38"/>
    <w:rsid w:val="00361A53"/>
    <w:rsid w:val="00361D5A"/>
    <w:rsid w:val="00361F21"/>
    <w:rsid w:val="003625CB"/>
    <w:rsid w:val="00364016"/>
    <w:rsid w:val="003640FE"/>
    <w:rsid w:val="00364F88"/>
    <w:rsid w:val="0036532F"/>
    <w:rsid w:val="00365612"/>
    <w:rsid w:val="00365CD1"/>
    <w:rsid w:val="00365FDE"/>
    <w:rsid w:val="0036618B"/>
    <w:rsid w:val="0036669A"/>
    <w:rsid w:val="00366DFE"/>
    <w:rsid w:val="00367C8B"/>
    <w:rsid w:val="003701D4"/>
    <w:rsid w:val="00370513"/>
    <w:rsid w:val="003706BC"/>
    <w:rsid w:val="00370711"/>
    <w:rsid w:val="00370D2D"/>
    <w:rsid w:val="003719B7"/>
    <w:rsid w:val="00371C1F"/>
    <w:rsid w:val="00371F8E"/>
    <w:rsid w:val="00372030"/>
    <w:rsid w:val="00372AD1"/>
    <w:rsid w:val="00372DE5"/>
    <w:rsid w:val="00372F1B"/>
    <w:rsid w:val="00373C6B"/>
    <w:rsid w:val="00374C3B"/>
    <w:rsid w:val="003751EB"/>
    <w:rsid w:val="00376180"/>
    <w:rsid w:val="003763B6"/>
    <w:rsid w:val="00377CD5"/>
    <w:rsid w:val="00377DBA"/>
    <w:rsid w:val="0038028D"/>
    <w:rsid w:val="00380B00"/>
    <w:rsid w:val="00380F97"/>
    <w:rsid w:val="00381842"/>
    <w:rsid w:val="00381903"/>
    <w:rsid w:val="00381AF9"/>
    <w:rsid w:val="00381DA6"/>
    <w:rsid w:val="00381E60"/>
    <w:rsid w:val="00382402"/>
    <w:rsid w:val="00382A67"/>
    <w:rsid w:val="00382BF7"/>
    <w:rsid w:val="00382E32"/>
    <w:rsid w:val="00383848"/>
    <w:rsid w:val="0038564F"/>
    <w:rsid w:val="00385DA0"/>
    <w:rsid w:val="003866C5"/>
    <w:rsid w:val="00387298"/>
    <w:rsid w:val="00387B9B"/>
    <w:rsid w:val="00387D1C"/>
    <w:rsid w:val="00390296"/>
    <w:rsid w:val="00390817"/>
    <w:rsid w:val="00390CC7"/>
    <w:rsid w:val="003912B8"/>
    <w:rsid w:val="00391AEB"/>
    <w:rsid w:val="003922BC"/>
    <w:rsid w:val="00392433"/>
    <w:rsid w:val="00392A60"/>
    <w:rsid w:val="00392ACB"/>
    <w:rsid w:val="00392F7F"/>
    <w:rsid w:val="00393104"/>
    <w:rsid w:val="00393BF7"/>
    <w:rsid w:val="00393E3B"/>
    <w:rsid w:val="003944A9"/>
    <w:rsid w:val="00394884"/>
    <w:rsid w:val="003951BB"/>
    <w:rsid w:val="00395DDF"/>
    <w:rsid w:val="0039663A"/>
    <w:rsid w:val="00396677"/>
    <w:rsid w:val="00396961"/>
    <w:rsid w:val="00396B52"/>
    <w:rsid w:val="00396E63"/>
    <w:rsid w:val="00397212"/>
    <w:rsid w:val="003A0BC9"/>
    <w:rsid w:val="003A0DBA"/>
    <w:rsid w:val="003A2680"/>
    <w:rsid w:val="003A3DF8"/>
    <w:rsid w:val="003A4725"/>
    <w:rsid w:val="003A4A81"/>
    <w:rsid w:val="003A5295"/>
    <w:rsid w:val="003A7251"/>
    <w:rsid w:val="003A78F8"/>
    <w:rsid w:val="003A7D59"/>
    <w:rsid w:val="003B056E"/>
    <w:rsid w:val="003B0619"/>
    <w:rsid w:val="003B09CA"/>
    <w:rsid w:val="003B0C95"/>
    <w:rsid w:val="003B1842"/>
    <w:rsid w:val="003B2044"/>
    <w:rsid w:val="003B2248"/>
    <w:rsid w:val="003B2B15"/>
    <w:rsid w:val="003B35AD"/>
    <w:rsid w:val="003B3A4E"/>
    <w:rsid w:val="003B4096"/>
    <w:rsid w:val="003B4197"/>
    <w:rsid w:val="003B42FA"/>
    <w:rsid w:val="003B67B4"/>
    <w:rsid w:val="003B67E2"/>
    <w:rsid w:val="003B71EA"/>
    <w:rsid w:val="003C03B9"/>
    <w:rsid w:val="003C164C"/>
    <w:rsid w:val="003C1D10"/>
    <w:rsid w:val="003C2041"/>
    <w:rsid w:val="003C2200"/>
    <w:rsid w:val="003C276C"/>
    <w:rsid w:val="003C3244"/>
    <w:rsid w:val="003C3381"/>
    <w:rsid w:val="003C340D"/>
    <w:rsid w:val="003C3747"/>
    <w:rsid w:val="003C3C76"/>
    <w:rsid w:val="003C55FE"/>
    <w:rsid w:val="003C5E59"/>
    <w:rsid w:val="003C5E7A"/>
    <w:rsid w:val="003C6643"/>
    <w:rsid w:val="003C6C2F"/>
    <w:rsid w:val="003C7372"/>
    <w:rsid w:val="003D075D"/>
    <w:rsid w:val="003D0D02"/>
    <w:rsid w:val="003D1534"/>
    <w:rsid w:val="003D1655"/>
    <w:rsid w:val="003D1948"/>
    <w:rsid w:val="003D1B8A"/>
    <w:rsid w:val="003D1D1A"/>
    <w:rsid w:val="003D2001"/>
    <w:rsid w:val="003D2132"/>
    <w:rsid w:val="003D2165"/>
    <w:rsid w:val="003D233D"/>
    <w:rsid w:val="003D24C4"/>
    <w:rsid w:val="003D31DE"/>
    <w:rsid w:val="003D5228"/>
    <w:rsid w:val="003D52F3"/>
    <w:rsid w:val="003D5D8F"/>
    <w:rsid w:val="003D64A3"/>
    <w:rsid w:val="003D64EA"/>
    <w:rsid w:val="003D6728"/>
    <w:rsid w:val="003D6B27"/>
    <w:rsid w:val="003D72A4"/>
    <w:rsid w:val="003D766F"/>
    <w:rsid w:val="003D786D"/>
    <w:rsid w:val="003D7B0A"/>
    <w:rsid w:val="003E1A0C"/>
    <w:rsid w:val="003E1AD6"/>
    <w:rsid w:val="003E269D"/>
    <w:rsid w:val="003E27AA"/>
    <w:rsid w:val="003E347D"/>
    <w:rsid w:val="003E3A64"/>
    <w:rsid w:val="003E3F97"/>
    <w:rsid w:val="003E4019"/>
    <w:rsid w:val="003E45E1"/>
    <w:rsid w:val="003E4705"/>
    <w:rsid w:val="003E490C"/>
    <w:rsid w:val="003E4DDC"/>
    <w:rsid w:val="003E523B"/>
    <w:rsid w:val="003E57F5"/>
    <w:rsid w:val="003E5BA1"/>
    <w:rsid w:val="003E621A"/>
    <w:rsid w:val="003E7304"/>
    <w:rsid w:val="003E79FC"/>
    <w:rsid w:val="003E7C29"/>
    <w:rsid w:val="003E7F1F"/>
    <w:rsid w:val="003E7FDE"/>
    <w:rsid w:val="003F0C1D"/>
    <w:rsid w:val="003F163F"/>
    <w:rsid w:val="003F1781"/>
    <w:rsid w:val="003F24AD"/>
    <w:rsid w:val="003F377C"/>
    <w:rsid w:val="003F3BC3"/>
    <w:rsid w:val="003F3DF7"/>
    <w:rsid w:val="003F4541"/>
    <w:rsid w:val="003F5277"/>
    <w:rsid w:val="003F59BA"/>
    <w:rsid w:val="003F5C2C"/>
    <w:rsid w:val="003F5EDD"/>
    <w:rsid w:val="003F662D"/>
    <w:rsid w:val="003F673E"/>
    <w:rsid w:val="003F67C6"/>
    <w:rsid w:val="003F7193"/>
    <w:rsid w:val="003F72ED"/>
    <w:rsid w:val="003F7C80"/>
    <w:rsid w:val="003F7DBE"/>
    <w:rsid w:val="004002A9"/>
    <w:rsid w:val="004009C2"/>
    <w:rsid w:val="00400D08"/>
    <w:rsid w:val="00401029"/>
    <w:rsid w:val="004021F8"/>
    <w:rsid w:val="004027A6"/>
    <w:rsid w:val="00402BE6"/>
    <w:rsid w:val="0040310B"/>
    <w:rsid w:val="0040314A"/>
    <w:rsid w:val="00403F45"/>
    <w:rsid w:val="004045D0"/>
    <w:rsid w:val="00406735"/>
    <w:rsid w:val="004068D6"/>
    <w:rsid w:val="00406BED"/>
    <w:rsid w:val="00407465"/>
    <w:rsid w:val="00407467"/>
    <w:rsid w:val="00407AB4"/>
    <w:rsid w:val="00407B0D"/>
    <w:rsid w:val="0041238D"/>
    <w:rsid w:val="004125E1"/>
    <w:rsid w:val="00412CB5"/>
    <w:rsid w:val="004132B1"/>
    <w:rsid w:val="00413623"/>
    <w:rsid w:val="00413913"/>
    <w:rsid w:val="00413C6F"/>
    <w:rsid w:val="00413EFB"/>
    <w:rsid w:val="0041402C"/>
    <w:rsid w:val="0041404D"/>
    <w:rsid w:val="004143A2"/>
    <w:rsid w:val="004144E7"/>
    <w:rsid w:val="00414BC2"/>
    <w:rsid w:val="00414F8A"/>
    <w:rsid w:val="004154EC"/>
    <w:rsid w:val="004155BD"/>
    <w:rsid w:val="00416138"/>
    <w:rsid w:val="00416F51"/>
    <w:rsid w:val="00417315"/>
    <w:rsid w:val="00417A27"/>
    <w:rsid w:val="004204B9"/>
    <w:rsid w:val="00420829"/>
    <w:rsid w:val="00420D63"/>
    <w:rsid w:val="00420DBE"/>
    <w:rsid w:val="00420F27"/>
    <w:rsid w:val="004213AC"/>
    <w:rsid w:val="0042174C"/>
    <w:rsid w:val="0042365E"/>
    <w:rsid w:val="00424332"/>
    <w:rsid w:val="00424427"/>
    <w:rsid w:val="004246D2"/>
    <w:rsid w:val="00424B8D"/>
    <w:rsid w:val="00424DE6"/>
    <w:rsid w:val="00425344"/>
    <w:rsid w:val="00425886"/>
    <w:rsid w:val="00425B0B"/>
    <w:rsid w:val="00426F8B"/>
    <w:rsid w:val="00430B39"/>
    <w:rsid w:val="00430E29"/>
    <w:rsid w:val="004310F6"/>
    <w:rsid w:val="00431879"/>
    <w:rsid w:val="0043326E"/>
    <w:rsid w:val="004332FB"/>
    <w:rsid w:val="0043341C"/>
    <w:rsid w:val="0043377B"/>
    <w:rsid w:val="00433C59"/>
    <w:rsid w:val="00433D61"/>
    <w:rsid w:val="0043407B"/>
    <w:rsid w:val="00434D2A"/>
    <w:rsid w:val="00435937"/>
    <w:rsid w:val="00437187"/>
    <w:rsid w:val="004375FD"/>
    <w:rsid w:val="00437E22"/>
    <w:rsid w:val="00440582"/>
    <w:rsid w:val="00440F94"/>
    <w:rsid w:val="004422B2"/>
    <w:rsid w:val="00443183"/>
    <w:rsid w:val="0044375D"/>
    <w:rsid w:val="00443994"/>
    <w:rsid w:val="0044431D"/>
    <w:rsid w:val="004443EC"/>
    <w:rsid w:val="004470F5"/>
    <w:rsid w:val="00447493"/>
    <w:rsid w:val="00447F7B"/>
    <w:rsid w:val="0045032F"/>
    <w:rsid w:val="004506B1"/>
    <w:rsid w:val="004518CD"/>
    <w:rsid w:val="00451CCF"/>
    <w:rsid w:val="00452326"/>
    <w:rsid w:val="00453671"/>
    <w:rsid w:val="00453925"/>
    <w:rsid w:val="00453A9B"/>
    <w:rsid w:val="00454034"/>
    <w:rsid w:val="004543FD"/>
    <w:rsid w:val="00454792"/>
    <w:rsid w:val="00454F70"/>
    <w:rsid w:val="00455165"/>
    <w:rsid w:val="004553F5"/>
    <w:rsid w:val="004554BE"/>
    <w:rsid w:val="0045557C"/>
    <w:rsid w:val="00455AC1"/>
    <w:rsid w:val="0045608C"/>
    <w:rsid w:val="00456138"/>
    <w:rsid w:val="004563BB"/>
    <w:rsid w:val="00456E82"/>
    <w:rsid w:val="0045784B"/>
    <w:rsid w:val="00460327"/>
    <w:rsid w:val="00460A51"/>
    <w:rsid w:val="004626C4"/>
    <w:rsid w:val="00462863"/>
    <w:rsid w:val="004628E0"/>
    <w:rsid w:val="00462ACF"/>
    <w:rsid w:val="00462B55"/>
    <w:rsid w:val="00463DD9"/>
    <w:rsid w:val="004640F5"/>
    <w:rsid w:val="0046475F"/>
    <w:rsid w:val="00464D67"/>
    <w:rsid w:val="00464E9D"/>
    <w:rsid w:val="0046582B"/>
    <w:rsid w:val="0046770E"/>
    <w:rsid w:val="004706B6"/>
    <w:rsid w:val="0047086E"/>
    <w:rsid w:val="00470D6C"/>
    <w:rsid w:val="00470F88"/>
    <w:rsid w:val="00470FFF"/>
    <w:rsid w:val="004712F8"/>
    <w:rsid w:val="004718AB"/>
    <w:rsid w:val="00471A1C"/>
    <w:rsid w:val="004720D3"/>
    <w:rsid w:val="00472C79"/>
    <w:rsid w:val="0047312A"/>
    <w:rsid w:val="00473197"/>
    <w:rsid w:val="0047327C"/>
    <w:rsid w:val="00473813"/>
    <w:rsid w:val="00473938"/>
    <w:rsid w:val="00473E65"/>
    <w:rsid w:val="0047407F"/>
    <w:rsid w:val="0047422A"/>
    <w:rsid w:val="0047427E"/>
    <w:rsid w:val="00474E2D"/>
    <w:rsid w:val="00474F49"/>
    <w:rsid w:val="00476173"/>
    <w:rsid w:val="00476642"/>
    <w:rsid w:val="004777BC"/>
    <w:rsid w:val="00477EFB"/>
    <w:rsid w:val="00480856"/>
    <w:rsid w:val="00480FB5"/>
    <w:rsid w:val="00481014"/>
    <w:rsid w:val="00481055"/>
    <w:rsid w:val="00481E63"/>
    <w:rsid w:val="0048210B"/>
    <w:rsid w:val="00482576"/>
    <w:rsid w:val="00482A12"/>
    <w:rsid w:val="00482ED3"/>
    <w:rsid w:val="00483D24"/>
    <w:rsid w:val="00483E91"/>
    <w:rsid w:val="00484A1E"/>
    <w:rsid w:val="00485034"/>
    <w:rsid w:val="00485712"/>
    <w:rsid w:val="0048644B"/>
    <w:rsid w:val="0048664D"/>
    <w:rsid w:val="00486FC0"/>
    <w:rsid w:val="00487040"/>
    <w:rsid w:val="00487914"/>
    <w:rsid w:val="00487C2D"/>
    <w:rsid w:val="00487D18"/>
    <w:rsid w:val="0049116D"/>
    <w:rsid w:val="00491EC3"/>
    <w:rsid w:val="00492010"/>
    <w:rsid w:val="00492282"/>
    <w:rsid w:val="004922F1"/>
    <w:rsid w:val="00492375"/>
    <w:rsid w:val="00492BC3"/>
    <w:rsid w:val="00492F9A"/>
    <w:rsid w:val="00493197"/>
    <w:rsid w:val="0049328A"/>
    <w:rsid w:val="00493C43"/>
    <w:rsid w:val="00493EF7"/>
    <w:rsid w:val="00494FA8"/>
    <w:rsid w:val="0049522A"/>
    <w:rsid w:val="00496633"/>
    <w:rsid w:val="004967B3"/>
    <w:rsid w:val="00496CC0"/>
    <w:rsid w:val="00496E61"/>
    <w:rsid w:val="00497992"/>
    <w:rsid w:val="004A068C"/>
    <w:rsid w:val="004A0C41"/>
    <w:rsid w:val="004A0EB6"/>
    <w:rsid w:val="004A113C"/>
    <w:rsid w:val="004A11A6"/>
    <w:rsid w:val="004A12EC"/>
    <w:rsid w:val="004A2037"/>
    <w:rsid w:val="004A25EB"/>
    <w:rsid w:val="004A2BFD"/>
    <w:rsid w:val="004A2E99"/>
    <w:rsid w:val="004A3565"/>
    <w:rsid w:val="004A3725"/>
    <w:rsid w:val="004A3740"/>
    <w:rsid w:val="004A44D0"/>
    <w:rsid w:val="004A4FBF"/>
    <w:rsid w:val="004A542A"/>
    <w:rsid w:val="004A5FF6"/>
    <w:rsid w:val="004A6628"/>
    <w:rsid w:val="004A6BF4"/>
    <w:rsid w:val="004A6D6B"/>
    <w:rsid w:val="004A7E43"/>
    <w:rsid w:val="004B007B"/>
    <w:rsid w:val="004B0F98"/>
    <w:rsid w:val="004B11D0"/>
    <w:rsid w:val="004B238C"/>
    <w:rsid w:val="004B3075"/>
    <w:rsid w:val="004B3ABA"/>
    <w:rsid w:val="004B3F04"/>
    <w:rsid w:val="004B4007"/>
    <w:rsid w:val="004B44DF"/>
    <w:rsid w:val="004B45FA"/>
    <w:rsid w:val="004B6718"/>
    <w:rsid w:val="004B7A58"/>
    <w:rsid w:val="004B7E67"/>
    <w:rsid w:val="004C0491"/>
    <w:rsid w:val="004C1EB6"/>
    <w:rsid w:val="004C2B67"/>
    <w:rsid w:val="004C2EE2"/>
    <w:rsid w:val="004C49B2"/>
    <w:rsid w:val="004C539E"/>
    <w:rsid w:val="004C58D5"/>
    <w:rsid w:val="004C63A4"/>
    <w:rsid w:val="004C6CF8"/>
    <w:rsid w:val="004C7632"/>
    <w:rsid w:val="004D10FC"/>
    <w:rsid w:val="004D1561"/>
    <w:rsid w:val="004D1D19"/>
    <w:rsid w:val="004D2B5D"/>
    <w:rsid w:val="004D2C44"/>
    <w:rsid w:val="004D3173"/>
    <w:rsid w:val="004D35F9"/>
    <w:rsid w:val="004D3AE7"/>
    <w:rsid w:val="004D3FC5"/>
    <w:rsid w:val="004D43B3"/>
    <w:rsid w:val="004D47BC"/>
    <w:rsid w:val="004D4D97"/>
    <w:rsid w:val="004D4F81"/>
    <w:rsid w:val="004D5032"/>
    <w:rsid w:val="004D5775"/>
    <w:rsid w:val="004D5C82"/>
    <w:rsid w:val="004D60FD"/>
    <w:rsid w:val="004D6F73"/>
    <w:rsid w:val="004D767A"/>
    <w:rsid w:val="004E0655"/>
    <w:rsid w:val="004E0E17"/>
    <w:rsid w:val="004E13EB"/>
    <w:rsid w:val="004E1D7E"/>
    <w:rsid w:val="004E26F8"/>
    <w:rsid w:val="004E2EC8"/>
    <w:rsid w:val="004E3464"/>
    <w:rsid w:val="004E4226"/>
    <w:rsid w:val="004E4402"/>
    <w:rsid w:val="004E4CB7"/>
    <w:rsid w:val="004E575B"/>
    <w:rsid w:val="004E5761"/>
    <w:rsid w:val="004E57F1"/>
    <w:rsid w:val="004E5B12"/>
    <w:rsid w:val="004E5D7E"/>
    <w:rsid w:val="004E667B"/>
    <w:rsid w:val="004E6D2B"/>
    <w:rsid w:val="004F0481"/>
    <w:rsid w:val="004F06AC"/>
    <w:rsid w:val="004F0D01"/>
    <w:rsid w:val="004F117A"/>
    <w:rsid w:val="004F1875"/>
    <w:rsid w:val="004F26BB"/>
    <w:rsid w:val="004F26D1"/>
    <w:rsid w:val="004F2BD8"/>
    <w:rsid w:val="004F378F"/>
    <w:rsid w:val="004F383C"/>
    <w:rsid w:val="004F4704"/>
    <w:rsid w:val="004F4920"/>
    <w:rsid w:val="004F6650"/>
    <w:rsid w:val="004F7BF0"/>
    <w:rsid w:val="005002A8"/>
    <w:rsid w:val="0050093D"/>
    <w:rsid w:val="00501467"/>
    <w:rsid w:val="00501CEE"/>
    <w:rsid w:val="00502693"/>
    <w:rsid w:val="00502A40"/>
    <w:rsid w:val="00502ACB"/>
    <w:rsid w:val="0050308F"/>
    <w:rsid w:val="00503F95"/>
    <w:rsid w:val="0050594F"/>
    <w:rsid w:val="005076B2"/>
    <w:rsid w:val="00507906"/>
    <w:rsid w:val="00510256"/>
    <w:rsid w:val="005112F3"/>
    <w:rsid w:val="0051139B"/>
    <w:rsid w:val="005116D3"/>
    <w:rsid w:val="00511805"/>
    <w:rsid w:val="00511D25"/>
    <w:rsid w:val="00512AE4"/>
    <w:rsid w:val="00512BEF"/>
    <w:rsid w:val="00513C38"/>
    <w:rsid w:val="00514457"/>
    <w:rsid w:val="00515025"/>
    <w:rsid w:val="005155DA"/>
    <w:rsid w:val="00515B61"/>
    <w:rsid w:val="005170B8"/>
    <w:rsid w:val="00517124"/>
    <w:rsid w:val="005179D8"/>
    <w:rsid w:val="00521232"/>
    <w:rsid w:val="00521350"/>
    <w:rsid w:val="005214B3"/>
    <w:rsid w:val="00521990"/>
    <w:rsid w:val="00521E58"/>
    <w:rsid w:val="005222E9"/>
    <w:rsid w:val="005229FD"/>
    <w:rsid w:val="00522A0E"/>
    <w:rsid w:val="0052326C"/>
    <w:rsid w:val="0052358A"/>
    <w:rsid w:val="005241B4"/>
    <w:rsid w:val="005243DB"/>
    <w:rsid w:val="005244A5"/>
    <w:rsid w:val="0052456E"/>
    <w:rsid w:val="00524681"/>
    <w:rsid w:val="0052475F"/>
    <w:rsid w:val="00525556"/>
    <w:rsid w:val="0052588A"/>
    <w:rsid w:val="005259A7"/>
    <w:rsid w:val="00525EC7"/>
    <w:rsid w:val="00526C52"/>
    <w:rsid w:val="00527234"/>
    <w:rsid w:val="0052799C"/>
    <w:rsid w:val="00527B98"/>
    <w:rsid w:val="005304FF"/>
    <w:rsid w:val="00530EFA"/>
    <w:rsid w:val="0053117F"/>
    <w:rsid w:val="00531577"/>
    <w:rsid w:val="00531717"/>
    <w:rsid w:val="00531B5B"/>
    <w:rsid w:val="00532242"/>
    <w:rsid w:val="005328A9"/>
    <w:rsid w:val="00532C5D"/>
    <w:rsid w:val="00532D2C"/>
    <w:rsid w:val="00532FDD"/>
    <w:rsid w:val="005334CA"/>
    <w:rsid w:val="005336EE"/>
    <w:rsid w:val="00533B53"/>
    <w:rsid w:val="00533E4D"/>
    <w:rsid w:val="0053441A"/>
    <w:rsid w:val="00534517"/>
    <w:rsid w:val="00536813"/>
    <w:rsid w:val="00536CEA"/>
    <w:rsid w:val="00536F48"/>
    <w:rsid w:val="00536FCC"/>
    <w:rsid w:val="0053761E"/>
    <w:rsid w:val="00537E8C"/>
    <w:rsid w:val="00540A39"/>
    <w:rsid w:val="005414CD"/>
    <w:rsid w:val="00543164"/>
    <w:rsid w:val="00544CCA"/>
    <w:rsid w:val="00544D1C"/>
    <w:rsid w:val="00545263"/>
    <w:rsid w:val="00545545"/>
    <w:rsid w:val="005458F7"/>
    <w:rsid w:val="00547049"/>
    <w:rsid w:val="00547542"/>
    <w:rsid w:val="005513BC"/>
    <w:rsid w:val="00552013"/>
    <w:rsid w:val="005521AE"/>
    <w:rsid w:val="00552E6F"/>
    <w:rsid w:val="00553416"/>
    <w:rsid w:val="0055371C"/>
    <w:rsid w:val="00553C75"/>
    <w:rsid w:val="00554C8A"/>
    <w:rsid w:val="005550CD"/>
    <w:rsid w:val="005561B8"/>
    <w:rsid w:val="00556587"/>
    <w:rsid w:val="005567CF"/>
    <w:rsid w:val="0055688D"/>
    <w:rsid w:val="0055698C"/>
    <w:rsid w:val="00556B29"/>
    <w:rsid w:val="00560812"/>
    <w:rsid w:val="005609F8"/>
    <w:rsid w:val="00560B14"/>
    <w:rsid w:val="00560C1E"/>
    <w:rsid w:val="00561E49"/>
    <w:rsid w:val="00562199"/>
    <w:rsid w:val="0056253D"/>
    <w:rsid w:val="0056264E"/>
    <w:rsid w:val="00563214"/>
    <w:rsid w:val="00563AE9"/>
    <w:rsid w:val="00563D7F"/>
    <w:rsid w:val="00564B1B"/>
    <w:rsid w:val="0056539B"/>
    <w:rsid w:val="00565E5F"/>
    <w:rsid w:val="005667C5"/>
    <w:rsid w:val="00566E29"/>
    <w:rsid w:val="005670B9"/>
    <w:rsid w:val="00567176"/>
    <w:rsid w:val="00567A98"/>
    <w:rsid w:val="0057028D"/>
    <w:rsid w:val="00570300"/>
    <w:rsid w:val="005711A0"/>
    <w:rsid w:val="00571257"/>
    <w:rsid w:val="00571A55"/>
    <w:rsid w:val="0057219C"/>
    <w:rsid w:val="005723EE"/>
    <w:rsid w:val="00572790"/>
    <w:rsid w:val="00572D9E"/>
    <w:rsid w:val="0057384B"/>
    <w:rsid w:val="005745B1"/>
    <w:rsid w:val="00574C90"/>
    <w:rsid w:val="00574CFE"/>
    <w:rsid w:val="00574D8B"/>
    <w:rsid w:val="005764B8"/>
    <w:rsid w:val="00576965"/>
    <w:rsid w:val="005776C0"/>
    <w:rsid w:val="00577C5C"/>
    <w:rsid w:val="00580232"/>
    <w:rsid w:val="005802E2"/>
    <w:rsid w:val="00580AD5"/>
    <w:rsid w:val="00582680"/>
    <w:rsid w:val="00582817"/>
    <w:rsid w:val="00582AB1"/>
    <w:rsid w:val="00582EE7"/>
    <w:rsid w:val="00585449"/>
    <w:rsid w:val="00585B80"/>
    <w:rsid w:val="00585D7E"/>
    <w:rsid w:val="00586083"/>
    <w:rsid w:val="0058619C"/>
    <w:rsid w:val="00586966"/>
    <w:rsid w:val="00586CD6"/>
    <w:rsid w:val="00586DE9"/>
    <w:rsid w:val="00587AE0"/>
    <w:rsid w:val="00590AE5"/>
    <w:rsid w:val="00590BF7"/>
    <w:rsid w:val="0059140C"/>
    <w:rsid w:val="0059234E"/>
    <w:rsid w:val="00592B6F"/>
    <w:rsid w:val="00592E3B"/>
    <w:rsid w:val="005933B2"/>
    <w:rsid w:val="00594D7E"/>
    <w:rsid w:val="005953BE"/>
    <w:rsid w:val="00595567"/>
    <w:rsid w:val="0059578E"/>
    <w:rsid w:val="00596476"/>
    <w:rsid w:val="00596C38"/>
    <w:rsid w:val="005975DE"/>
    <w:rsid w:val="0059760D"/>
    <w:rsid w:val="0059767F"/>
    <w:rsid w:val="00597BD3"/>
    <w:rsid w:val="005A051E"/>
    <w:rsid w:val="005A090B"/>
    <w:rsid w:val="005A19A5"/>
    <w:rsid w:val="005A2255"/>
    <w:rsid w:val="005A2AB0"/>
    <w:rsid w:val="005A2D99"/>
    <w:rsid w:val="005A3271"/>
    <w:rsid w:val="005A3A7E"/>
    <w:rsid w:val="005A4324"/>
    <w:rsid w:val="005A44BF"/>
    <w:rsid w:val="005A53C0"/>
    <w:rsid w:val="005A5D79"/>
    <w:rsid w:val="005A5E8C"/>
    <w:rsid w:val="005A757C"/>
    <w:rsid w:val="005A7EC6"/>
    <w:rsid w:val="005B07ED"/>
    <w:rsid w:val="005B08FE"/>
    <w:rsid w:val="005B0C99"/>
    <w:rsid w:val="005B1A56"/>
    <w:rsid w:val="005B23ED"/>
    <w:rsid w:val="005B2C61"/>
    <w:rsid w:val="005B2D8F"/>
    <w:rsid w:val="005B3DFC"/>
    <w:rsid w:val="005B44F5"/>
    <w:rsid w:val="005B5573"/>
    <w:rsid w:val="005B5A96"/>
    <w:rsid w:val="005B5AFB"/>
    <w:rsid w:val="005B5B01"/>
    <w:rsid w:val="005B5B3B"/>
    <w:rsid w:val="005B63A4"/>
    <w:rsid w:val="005B698C"/>
    <w:rsid w:val="005B69A8"/>
    <w:rsid w:val="005B6E80"/>
    <w:rsid w:val="005B71DD"/>
    <w:rsid w:val="005B72D0"/>
    <w:rsid w:val="005C0420"/>
    <w:rsid w:val="005C04E2"/>
    <w:rsid w:val="005C08CA"/>
    <w:rsid w:val="005C134C"/>
    <w:rsid w:val="005C1464"/>
    <w:rsid w:val="005C3EC5"/>
    <w:rsid w:val="005C44E1"/>
    <w:rsid w:val="005C4BB5"/>
    <w:rsid w:val="005C5231"/>
    <w:rsid w:val="005C53D7"/>
    <w:rsid w:val="005C61FB"/>
    <w:rsid w:val="005C637A"/>
    <w:rsid w:val="005C63D3"/>
    <w:rsid w:val="005C6550"/>
    <w:rsid w:val="005C7FD5"/>
    <w:rsid w:val="005D00B4"/>
    <w:rsid w:val="005D070B"/>
    <w:rsid w:val="005D0B5B"/>
    <w:rsid w:val="005D0C05"/>
    <w:rsid w:val="005D11B1"/>
    <w:rsid w:val="005D15E3"/>
    <w:rsid w:val="005D4296"/>
    <w:rsid w:val="005D4440"/>
    <w:rsid w:val="005D4EFC"/>
    <w:rsid w:val="005D5442"/>
    <w:rsid w:val="005D57AF"/>
    <w:rsid w:val="005D5D11"/>
    <w:rsid w:val="005D67EA"/>
    <w:rsid w:val="005D68EC"/>
    <w:rsid w:val="005D6B53"/>
    <w:rsid w:val="005D710A"/>
    <w:rsid w:val="005D71EA"/>
    <w:rsid w:val="005D7309"/>
    <w:rsid w:val="005E033C"/>
    <w:rsid w:val="005E0A20"/>
    <w:rsid w:val="005E0A21"/>
    <w:rsid w:val="005E0E43"/>
    <w:rsid w:val="005E1540"/>
    <w:rsid w:val="005E2C1B"/>
    <w:rsid w:val="005E2D45"/>
    <w:rsid w:val="005E3761"/>
    <w:rsid w:val="005E395B"/>
    <w:rsid w:val="005E41F7"/>
    <w:rsid w:val="005E4ADB"/>
    <w:rsid w:val="005E4B58"/>
    <w:rsid w:val="005E511A"/>
    <w:rsid w:val="005E5915"/>
    <w:rsid w:val="005E5934"/>
    <w:rsid w:val="005E5AA7"/>
    <w:rsid w:val="005E67D9"/>
    <w:rsid w:val="005E6815"/>
    <w:rsid w:val="005E7206"/>
    <w:rsid w:val="005E7363"/>
    <w:rsid w:val="005E7E3E"/>
    <w:rsid w:val="005E7FB5"/>
    <w:rsid w:val="005F03C8"/>
    <w:rsid w:val="005F0CEB"/>
    <w:rsid w:val="005F0F03"/>
    <w:rsid w:val="005F0F60"/>
    <w:rsid w:val="005F38EB"/>
    <w:rsid w:val="005F413E"/>
    <w:rsid w:val="005F44DF"/>
    <w:rsid w:val="005F474C"/>
    <w:rsid w:val="005F5224"/>
    <w:rsid w:val="005F5CF1"/>
    <w:rsid w:val="005F653C"/>
    <w:rsid w:val="005F6578"/>
    <w:rsid w:val="005F6598"/>
    <w:rsid w:val="005F6B0A"/>
    <w:rsid w:val="005F6DDA"/>
    <w:rsid w:val="005F6F27"/>
    <w:rsid w:val="005F7096"/>
    <w:rsid w:val="005F7102"/>
    <w:rsid w:val="00600B64"/>
    <w:rsid w:val="00601187"/>
    <w:rsid w:val="00601D4C"/>
    <w:rsid w:val="006025F6"/>
    <w:rsid w:val="00602EFD"/>
    <w:rsid w:val="0060347F"/>
    <w:rsid w:val="006034A1"/>
    <w:rsid w:val="0060421C"/>
    <w:rsid w:val="00604220"/>
    <w:rsid w:val="006049CB"/>
    <w:rsid w:val="00604C53"/>
    <w:rsid w:val="006054B1"/>
    <w:rsid w:val="00605A05"/>
    <w:rsid w:val="00605CC3"/>
    <w:rsid w:val="00605E31"/>
    <w:rsid w:val="00605F58"/>
    <w:rsid w:val="006061B0"/>
    <w:rsid w:val="0060626A"/>
    <w:rsid w:val="0060643B"/>
    <w:rsid w:val="00606875"/>
    <w:rsid w:val="00606A6E"/>
    <w:rsid w:val="00607482"/>
    <w:rsid w:val="0060765E"/>
    <w:rsid w:val="006077C2"/>
    <w:rsid w:val="0061028D"/>
    <w:rsid w:val="00611885"/>
    <w:rsid w:val="006119F9"/>
    <w:rsid w:val="00612E3E"/>
    <w:rsid w:val="006140B4"/>
    <w:rsid w:val="006149BA"/>
    <w:rsid w:val="0061519A"/>
    <w:rsid w:val="00615E08"/>
    <w:rsid w:val="00616F27"/>
    <w:rsid w:val="00617152"/>
    <w:rsid w:val="006171A3"/>
    <w:rsid w:val="006177D0"/>
    <w:rsid w:val="00617BB6"/>
    <w:rsid w:val="00617E79"/>
    <w:rsid w:val="006203D0"/>
    <w:rsid w:val="006206AE"/>
    <w:rsid w:val="00621701"/>
    <w:rsid w:val="00621C7B"/>
    <w:rsid w:val="00622B4F"/>
    <w:rsid w:val="00622FD1"/>
    <w:rsid w:val="00622FEC"/>
    <w:rsid w:val="0062320F"/>
    <w:rsid w:val="00623417"/>
    <w:rsid w:val="00623712"/>
    <w:rsid w:val="00623C14"/>
    <w:rsid w:val="0062406C"/>
    <w:rsid w:val="00624BDD"/>
    <w:rsid w:val="006251CB"/>
    <w:rsid w:val="006255C8"/>
    <w:rsid w:val="00626166"/>
    <w:rsid w:val="00626D8E"/>
    <w:rsid w:val="00626F08"/>
    <w:rsid w:val="006270E9"/>
    <w:rsid w:val="0062795E"/>
    <w:rsid w:val="00627AFC"/>
    <w:rsid w:val="00627CA0"/>
    <w:rsid w:val="006301EE"/>
    <w:rsid w:val="00630265"/>
    <w:rsid w:val="00630571"/>
    <w:rsid w:val="00631ACF"/>
    <w:rsid w:val="00631D89"/>
    <w:rsid w:val="006322F7"/>
    <w:rsid w:val="00632303"/>
    <w:rsid w:val="00632B7A"/>
    <w:rsid w:val="0063323B"/>
    <w:rsid w:val="0063364F"/>
    <w:rsid w:val="00633762"/>
    <w:rsid w:val="0063493E"/>
    <w:rsid w:val="0063519E"/>
    <w:rsid w:val="00635260"/>
    <w:rsid w:val="00635D5F"/>
    <w:rsid w:val="006368EB"/>
    <w:rsid w:val="00636A98"/>
    <w:rsid w:val="006377AA"/>
    <w:rsid w:val="00637C36"/>
    <w:rsid w:val="00640037"/>
    <w:rsid w:val="0064027F"/>
    <w:rsid w:val="00640432"/>
    <w:rsid w:val="00640DAE"/>
    <w:rsid w:val="006427F0"/>
    <w:rsid w:val="006441F5"/>
    <w:rsid w:val="00645686"/>
    <w:rsid w:val="0064647B"/>
    <w:rsid w:val="0064744A"/>
    <w:rsid w:val="00647C3F"/>
    <w:rsid w:val="00647EFF"/>
    <w:rsid w:val="00650110"/>
    <w:rsid w:val="006506BF"/>
    <w:rsid w:val="00650AD2"/>
    <w:rsid w:val="0065148E"/>
    <w:rsid w:val="00651FEA"/>
    <w:rsid w:val="00652442"/>
    <w:rsid w:val="006525F0"/>
    <w:rsid w:val="00652886"/>
    <w:rsid w:val="00652960"/>
    <w:rsid w:val="0065324F"/>
    <w:rsid w:val="00653882"/>
    <w:rsid w:val="00654A48"/>
    <w:rsid w:val="00654CC1"/>
    <w:rsid w:val="006556D8"/>
    <w:rsid w:val="006556FB"/>
    <w:rsid w:val="00656CED"/>
    <w:rsid w:val="006573CB"/>
    <w:rsid w:val="00660CB4"/>
    <w:rsid w:val="00661F03"/>
    <w:rsid w:val="0066267B"/>
    <w:rsid w:val="0066297E"/>
    <w:rsid w:val="00664459"/>
    <w:rsid w:val="0066465A"/>
    <w:rsid w:val="006648D1"/>
    <w:rsid w:val="00664A3D"/>
    <w:rsid w:val="006652FC"/>
    <w:rsid w:val="00666371"/>
    <w:rsid w:val="0066667B"/>
    <w:rsid w:val="00667B6A"/>
    <w:rsid w:val="00670268"/>
    <w:rsid w:val="006704EB"/>
    <w:rsid w:val="00671227"/>
    <w:rsid w:val="0067168A"/>
    <w:rsid w:val="006716E8"/>
    <w:rsid w:val="00671C66"/>
    <w:rsid w:val="00671FA3"/>
    <w:rsid w:val="00671FF0"/>
    <w:rsid w:val="00672116"/>
    <w:rsid w:val="0067219B"/>
    <w:rsid w:val="0067316A"/>
    <w:rsid w:val="00673FF6"/>
    <w:rsid w:val="00674192"/>
    <w:rsid w:val="0067420D"/>
    <w:rsid w:val="00674B00"/>
    <w:rsid w:val="0067595B"/>
    <w:rsid w:val="00675A5D"/>
    <w:rsid w:val="00676ADB"/>
    <w:rsid w:val="00676C5D"/>
    <w:rsid w:val="00676EEE"/>
    <w:rsid w:val="00677504"/>
    <w:rsid w:val="006775EE"/>
    <w:rsid w:val="0067767C"/>
    <w:rsid w:val="0067787A"/>
    <w:rsid w:val="00677A27"/>
    <w:rsid w:val="00680873"/>
    <w:rsid w:val="006810FB"/>
    <w:rsid w:val="00681CD7"/>
    <w:rsid w:val="00681DA1"/>
    <w:rsid w:val="0068251D"/>
    <w:rsid w:val="00682E67"/>
    <w:rsid w:val="00682FE9"/>
    <w:rsid w:val="00683CB9"/>
    <w:rsid w:val="00683CF7"/>
    <w:rsid w:val="0068456D"/>
    <w:rsid w:val="0068515B"/>
    <w:rsid w:val="0068571D"/>
    <w:rsid w:val="00685E92"/>
    <w:rsid w:val="00686638"/>
    <w:rsid w:val="00686D03"/>
    <w:rsid w:val="00686E84"/>
    <w:rsid w:val="006870C0"/>
    <w:rsid w:val="00687FAC"/>
    <w:rsid w:val="006902AC"/>
    <w:rsid w:val="006907E0"/>
    <w:rsid w:val="00690E79"/>
    <w:rsid w:val="00690F26"/>
    <w:rsid w:val="006915C8"/>
    <w:rsid w:val="00691848"/>
    <w:rsid w:val="006918E3"/>
    <w:rsid w:val="00691A11"/>
    <w:rsid w:val="00691DD0"/>
    <w:rsid w:val="00692041"/>
    <w:rsid w:val="0069229B"/>
    <w:rsid w:val="00692CB0"/>
    <w:rsid w:val="00694535"/>
    <w:rsid w:val="006947A8"/>
    <w:rsid w:val="00695060"/>
    <w:rsid w:val="00695317"/>
    <w:rsid w:val="006953CD"/>
    <w:rsid w:val="006956BE"/>
    <w:rsid w:val="00695DAD"/>
    <w:rsid w:val="0069649D"/>
    <w:rsid w:val="00696742"/>
    <w:rsid w:val="00696FBA"/>
    <w:rsid w:val="0069759A"/>
    <w:rsid w:val="00697C1D"/>
    <w:rsid w:val="00697CE4"/>
    <w:rsid w:val="00697D69"/>
    <w:rsid w:val="006A0509"/>
    <w:rsid w:val="006A0E4A"/>
    <w:rsid w:val="006A152B"/>
    <w:rsid w:val="006A15D4"/>
    <w:rsid w:val="006A2035"/>
    <w:rsid w:val="006A3003"/>
    <w:rsid w:val="006A3535"/>
    <w:rsid w:val="006A3578"/>
    <w:rsid w:val="006A42CE"/>
    <w:rsid w:val="006A5334"/>
    <w:rsid w:val="006A557E"/>
    <w:rsid w:val="006A5D8D"/>
    <w:rsid w:val="006A5DB2"/>
    <w:rsid w:val="006A60F8"/>
    <w:rsid w:val="006A72CE"/>
    <w:rsid w:val="006A7C83"/>
    <w:rsid w:val="006B01C6"/>
    <w:rsid w:val="006B05E8"/>
    <w:rsid w:val="006B07E4"/>
    <w:rsid w:val="006B0D63"/>
    <w:rsid w:val="006B0DA2"/>
    <w:rsid w:val="006B1B79"/>
    <w:rsid w:val="006B202F"/>
    <w:rsid w:val="006B211D"/>
    <w:rsid w:val="006B2592"/>
    <w:rsid w:val="006B29CE"/>
    <w:rsid w:val="006B2A4B"/>
    <w:rsid w:val="006B3512"/>
    <w:rsid w:val="006B3DCF"/>
    <w:rsid w:val="006B3F77"/>
    <w:rsid w:val="006B3F94"/>
    <w:rsid w:val="006B4122"/>
    <w:rsid w:val="006B4447"/>
    <w:rsid w:val="006B48F0"/>
    <w:rsid w:val="006B55AF"/>
    <w:rsid w:val="006B563F"/>
    <w:rsid w:val="006B5D39"/>
    <w:rsid w:val="006B6201"/>
    <w:rsid w:val="006B7068"/>
    <w:rsid w:val="006B7184"/>
    <w:rsid w:val="006C0B7B"/>
    <w:rsid w:val="006C0DBE"/>
    <w:rsid w:val="006C20E6"/>
    <w:rsid w:val="006C246E"/>
    <w:rsid w:val="006C34A5"/>
    <w:rsid w:val="006C37E5"/>
    <w:rsid w:val="006C3CD4"/>
    <w:rsid w:val="006C45E4"/>
    <w:rsid w:val="006C5400"/>
    <w:rsid w:val="006C58AB"/>
    <w:rsid w:val="006C7479"/>
    <w:rsid w:val="006C7790"/>
    <w:rsid w:val="006C7F6F"/>
    <w:rsid w:val="006D0253"/>
    <w:rsid w:val="006D0485"/>
    <w:rsid w:val="006D0996"/>
    <w:rsid w:val="006D2573"/>
    <w:rsid w:val="006D3704"/>
    <w:rsid w:val="006D44F9"/>
    <w:rsid w:val="006D4E28"/>
    <w:rsid w:val="006D6679"/>
    <w:rsid w:val="006D6B4C"/>
    <w:rsid w:val="006D7189"/>
    <w:rsid w:val="006D771D"/>
    <w:rsid w:val="006D7EA8"/>
    <w:rsid w:val="006E0296"/>
    <w:rsid w:val="006E097F"/>
    <w:rsid w:val="006E0BE1"/>
    <w:rsid w:val="006E1A48"/>
    <w:rsid w:val="006E2477"/>
    <w:rsid w:val="006E2568"/>
    <w:rsid w:val="006E309B"/>
    <w:rsid w:val="006E30EC"/>
    <w:rsid w:val="006E37B3"/>
    <w:rsid w:val="006E3E01"/>
    <w:rsid w:val="006E5557"/>
    <w:rsid w:val="006E5EFD"/>
    <w:rsid w:val="006E70A0"/>
    <w:rsid w:val="006E7B12"/>
    <w:rsid w:val="006E7B84"/>
    <w:rsid w:val="006F02C2"/>
    <w:rsid w:val="006F05DF"/>
    <w:rsid w:val="006F0C85"/>
    <w:rsid w:val="006F0D73"/>
    <w:rsid w:val="006F1B72"/>
    <w:rsid w:val="006F257A"/>
    <w:rsid w:val="006F29D5"/>
    <w:rsid w:val="006F3EC2"/>
    <w:rsid w:val="006F439C"/>
    <w:rsid w:val="006F5018"/>
    <w:rsid w:val="006F6184"/>
    <w:rsid w:val="006F72A1"/>
    <w:rsid w:val="006F756F"/>
    <w:rsid w:val="006F788C"/>
    <w:rsid w:val="006F79A8"/>
    <w:rsid w:val="006F7BF6"/>
    <w:rsid w:val="006F7E9C"/>
    <w:rsid w:val="00700A12"/>
    <w:rsid w:val="00700D8C"/>
    <w:rsid w:val="00701999"/>
    <w:rsid w:val="00701E4D"/>
    <w:rsid w:val="007025EA"/>
    <w:rsid w:val="00703470"/>
    <w:rsid w:val="00703479"/>
    <w:rsid w:val="00703713"/>
    <w:rsid w:val="0070386C"/>
    <w:rsid w:val="00704FF2"/>
    <w:rsid w:val="00705351"/>
    <w:rsid w:val="007056DA"/>
    <w:rsid w:val="00705B4E"/>
    <w:rsid w:val="00705CC2"/>
    <w:rsid w:val="007069F3"/>
    <w:rsid w:val="0070750C"/>
    <w:rsid w:val="00707B22"/>
    <w:rsid w:val="00710312"/>
    <w:rsid w:val="00710713"/>
    <w:rsid w:val="007109E2"/>
    <w:rsid w:val="00710E8E"/>
    <w:rsid w:val="00711610"/>
    <w:rsid w:val="00712694"/>
    <w:rsid w:val="00712CE0"/>
    <w:rsid w:val="00713065"/>
    <w:rsid w:val="007139DD"/>
    <w:rsid w:val="00713E45"/>
    <w:rsid w:val="0071447C"/>
    <w:rsid w:val="00714E16"/>
    <w:rsid w:val="00715210"/>
    <w:rsid w:val="00715A57"/>
    <w:rsid w:val="0071613E"/>
    <w:rsid w:val="007161C0"/>
    <w:rsid w:val="007166AE"/>
    <w:rsid w:val="00716B22"/>
    <w:rsid w:val="00717193"/>
    <w:rsid w:val="00717CA0"/>
    <w:rsid w:val="0072038C"/>
    <w:rsid w:val="007204A7"/>
    <w:rsid w:val="007204B1"/>
    <w:rsid w:val="0072091E"/>
    <w:rsid w:val="007222DA"/>
    <w:rsid w:val="007222EE"/>
    <w:rsid w:val="007226D5"/>
    <w:rsid w:val="00722721"/>
    <w:rsid w:val="00722CF6"/>
    <w:rsid w:val="00723283"/>
    <w:rsid w:val="00723E76"/>
    <w:rsid w:val="007242C5"/>
    <w:rsid w:val="00724447"/>
    <w:rsid w:val="007252D5"/>
    <w:rsid w:val="0072567F"/>
    <w:rsid w:val="007258D1"/>
    <w:rsid w:val="007258F7"/>
    <w:rsid w:val="0072620F"/>
    <w:rsid w:val="007266FF"/>
    <w:rsid w:val="00727288"/>
    <w:rsid w:val="007306D8"/>
    <w:rsid w:val="00730D7B"/>
    <w:rsid w:val="00731219"/>
    <w:rsid w:val="00732C6D"/>
    <w:rsid w:val="00733989"/>
    <w:rsid w:val="00733EA4"/>
    <w:rsid w:val="00734CD1"/>
    <w:rsid w:val="007365DC"/>
    <w:rsid w:val="007377B1"/>
    <w:rsid w:val="00737DEA"/>
    <w:rsid w:val="007400D3"/>
    <w:rsid w:val="00740954"/>
    <w:rsid w:val="00741EBC"/>
    <w:rsid w:val="007438D2"/>
    <w:rsid w:val="00743CE9"/>
    <w:rsid w:val="00743F7B"/>
    <w:rsid w:val="0074426F"/>
    <w:rsid w:val="00744490"/>
    <w:rsid w:val="00744F49"/>
    <w:rsid w:val="00745475"/>
    <w:rsid w:val="007457A7"/>
    <w:rsid w:val="00745C33"/>
    <w:rsid w:val="00745E07"/>
    <w:rsid w:val="0074628F"/>
    <w:rsid w:val="007468BA"/>
    <w:rsid w:val="00746C44"/>
    <w:rsid w:val="007472E1"/>
    <w:rsid w:val="00747EAA"/>
    <w:rsid w:val="00747EEC"/>
    <w:rsid w:val="00747EED"/>
    <w:rsid w:val="007510C5"/>
    <w:rsid w:val="007513DF"/>
    <w:rsid w:val="00752584"/>
    <w:rsid w:val="00752C2B"/>
    <w:rsid w:val="00753177"/>
    <w:rsid w:val="007532A5"/>
    <w:rsid w:val="00753671"/>
    <w:rsid w:val="007539CE"/>
    <w:rsid w:val="00753DDB"/>
    <w:rsid w:val="00753FC9"/>
    <w:rsid w:val="00754E5A"/>
    <w:rsid w:val="00755B18"/>
    <w:rsid w:val="00755DD4"/>
    <w:rsid w:val="00756365"/>
    <w:rsid w:val="00756A47"/>
    <w:rsid w:val="00756DB1"/>
    <w:rsid w:val="0075751B"/>
    <w:rsid w:val="00757A70"/>
    <w:rsid w:val="00760090"/>
    <w:rsid w:val="0076175B"/>
    <w:rsid w:val="0076298B"/>
    <w:rsid w:val="007629AC"/>
    <w:rsid w:val="00762E07"/>
    <w:rsid w:val="00763416"/>
    <w:rsid w:val="00763480"/>
    <w:rsid w:val="00763A4E"/>
    <w:rsid w:val="00763B72"/>
    <w:rsid w:val="00764215"/>
    <w:rsid w:val="007653AB"/>
    <w:rsid w:val="0076588B"/>
    <w:rsid w:val="00765D65"/>
    <w:rsid w:val="00765F8B"/>
    <w:rsid w:val="00765F9A"/>
    <w:rsid w:val="00766B2A"/>
    <w:rsid w:val="00767258"/>
    <w:rsid w:val="00767284"/>
    <w:rsid w:val="00767684"/>
    <w:rsid w:val="00767829"/>
    <w:rsid w:val="00767917"/>
    <w:rsid w:val="00767C77"/>
    <w:rsid w:val="00767EB7"/>
    <w:rsid w:val="0077010A"/>
    <w:rsid w:val="0077024A"/>
    <w:rsid w:val="007708D8"/>
    <w:rsid w:val="0077115C"/>
    <w:rsid w:val="0077118F"/>
    <w:rsid w:val="00771971"/>
    <w:rsid w:val="00771D52"/>
    <w:rsid w:val="00771E05"/>
    <w:rsid w:val="00771FC5"/>
    <w:rsid w:val="007725EE"/>
    <w:rsid w:val="0077268E"/>
    <w:rsid w:val="007733CD"/>
    <w:rsid w:val="00773B2E"/>
    <w:rsid w:val="00774749"/>
    <w:rsid w:val="00774899"/>
    <w:rsid w:val="00775042"/>
    <w:rsid w:val="0077515B"/>
    <w:rsid w:val="007751C8"/>
    <w:rsid w:val="007757A6"/>
    <w:rsid w:val="0077696E"/>
    <w:rsid w:val="00776A45"/>
    <w:rsid w:val="00776AA8"/>
    <w:rsid w:val="00777991"/>
    <w:rsid w:val="00777A3B"/>
    <w:rsid w:val="00777B76"/>
    <w:rsid w:val="00777D50"/>
    <w:rsid w:val="00777DD0"/>
    <w:rsid w:val="00780525"/>
    <w:rsid w:val="00780B7F"/>
    <w:rsid w:val="00780E5C"/>
    <w:rsid w:val="00781070"/>
    <w:rsid w:val="007810AB"/>
    <w:rsid w:val="00781B80"/>
    <w:rsid w:val="00781F21"/>
    <w:rsid w:val="007823BA"/>
    <w:rsid w:val="007828BC"/>
    <w:rsid w:val="00782BC6"/>
    <w:rsid w:val="00782E61"/>
    <w:rsid w:val="00783BA5"/>
    <w:rsid w:val="00783C34"/>
    <w:rsid w:val="00783F59"/>
    <w:rsid w:val="0078410C"/>
    <w:rsid w:val="007842E3"/>
    <w:rsid w:val="007842F3"/>
    <w:rsid w:val="00784670"/>
    <w:rsid w:val="00784C59"/>
    <w:rsid w:val="007853AC"/>
    <w:rsid w:val="0078611C"/>
    <w:rsid w:val="0078624A"/>
    <w:rsid w:val="00786889"/>
    <w:rsid w:val="00786917"/>
    <w:rsid w:val="00786B92"/>
    <w:rsid w:val="00786D20"/>
    <w:rsid w:val="00787217"/>
    <w:rsid w:val="0079138F"/>
    <w:rsid w:val="00792FA0"/>
    <w:rsid w:val="00793532"/>
    <w:rsid w:val="00794259"/>
    <w:rsid w:val="007946D9"/>
    <w:rsid w:val="00794763"/>
    <w:rsid w:val="00795859"/>
    <w:rsid w:val="00795BA8"/>
    <w:rsid w:val="00795C4D"/>
    <w:rsid w:val="00795CAA"/>
    <w:rsid w:val="00797146"/>
    <w:rsid w:val="007977C0"/>
    <w:rsid w:val="00797930"/>
    <w:rsid w:val="007A08EF"/>
    <w:rsid w:val="007A0A5B"/>
    <w:rsid w:val="007A1A6B"/>
    <w:rsid w:val="007A1EDE"/>
    <w:rsid w:val="007A2178"/>
    <w:rsid w:val="007A271B"/>
    <w:rsid w:val="007A2EE4"/>
    <w:rsid w:val="007A2F7A"/>
    <w:rsid w:val="007A4C60"/>
    <w:rsid w:val="007A5015"/>
    <w:rsid w:val="007A5B2A"/>
    <w:rsid w:val="007A5BC7"/>
    <w:rsid w:val="007A6148"/>
    <w:rsid w:val="007A64D0"/>
    <w:rsid w:val="007A6AC5"/>
    <w:rsid w:val="007A6E55"/>
    <w:rsid w:val="007A6ED8"/>
    <w:rsid w:val="007A7767"/>
    <w:rsid w:val="007A7EBC"/>
    <w:rsid w:val="007B0383"/>
    <w:rsid w:val="007B0585"/>
    <w:rsid w:val="007B0D1D"/>
    <w:rsid w:val="007B1DB2"/>
    <w:rsid w:val="007B2D76"/>
    <w:rsid w:val="007B3A4E"/>
    <w:rsid w:val="007B3DE1"/>
    <w:rsid w:val="007B4189"/>
    <w:rsid w:val="007B4A43"/>
    <w:rsid w:val="007B4AC0"/>
    <w:rsid w:val="007B4D17"/>
    <w:rsid w:val="007B51D9"/>
    <w:rsid w:val="007B5813"/>
    <w:rsid w:val="007B6055"/>
    <w:rsid w:val="007B6D58"/>
    <w:rsid w:val="007B7710"/>
    <w:rsid w:val="007C0390"/>
    <w:rsid w:val="007C04A4"/>
    <w:rsid w:val="007C05ED"/>
    <w:rsid w:val="007C0D69"/>
    <w:rsid w:val="007C0FD1"/>
    <w:rsid w:val="007C18A1"/>
    <w:rsid w:val="007C1BAF"/>
    <w:rsid w:val="007C1D11"/>
    <w:rsid w:val="007C1E8F"/>
    <w:rsid w:val="007C255B"/>
    <w:rsid w:val="007C25EA"/>
    <w:rsid w:val="007C2D1D"/>
    <w:rsid w:val="007C3B9D"/>
    <w:rsid w:val="007C40BC"/>
    <w:rsid w:val="007C4362"/>
    <w:rsid w:val="007C4C3D"/>
    <w:rsid w:val="007C5BEF"/>
    <w:rsid w:val="007C5D4E"/>
    <w:rsid w:val="007C7342"/>
    <w:rsid w:val="007C75D0"/>
    <w:rsid w:val="007C7C3F"/>
    <w:rsid w:val="007C7D2D"/>
    <w:rsid w:val="007D10DE"/>
    <w:rsid w:val="007D12AD"/>
    <w:rsid w:val="007D19FD"/>
    <w:rsid w:val="007D230E"/>
    <w:rsid w:val="007D26AE"/>
    <w:rsid w:val="007D27E3"/>
    <w:rsid w:val="007D3200"/>
    <w:rsid w:val="007D35B6"/>
    <w:rsid w:val="007D43FB"/>
    <w:rsid w:val="007D4A2B"/>
    <w:rsid w:val="007D4ABF"/>
    <w:rsid w:val="007D6D53"/>
    <w:rsid w:val="007D6D58"/>
    <w:rsid w:val="007D7762"/>
    <w:rsid w:val="007D7993"/>
    <w:rsid w:val="007D7B7D"/>
    <w:rsid w:val="007D7E34"/>
    <w:rsid w:val="007E0716"/>
    <w:rsid w:val="007E108F"/>
    <w:rsid w:val="007E17A4"/>
    <w:rsid w:val="007E1B9D"/>
    <w:rsid w:val="007E1E9A"/>
    <w:rsid w:val="007E22BF"/>
    <w:rsid w:val="007E258D"/>
    <w:rsid w:val="007E2A8F"/>
    <w:rsid w:val="007E3E73"/>
    <w:rsid w:val="007E3F51"/>
    <w:rsid w:val="007E42D7"/>
    <w:rsid w:val="007E521D"/>
    <w:rsid w:val="007E59C0"/>
    <w:rsid w:val="007E6009"/>
    <w:rsid w:val="007E63CF"/>
    <w:rsid w:val="007E676A"/>
    <w:rsid w:val="007E6A63"/>
    <w:rsid w:val="007E6AA2"/>
    <w:rsid w:val="007E6CDE"/>
    <w:rsid w:val="007E7002"/>
    <w:rsid w:val="007E70E6"/>
    <w:rsid w:val="007F0542"/>
    <w:rsid w:val="007F0581"/>
    <w:rsid w:val="007F07C5"/>
    <w:rsid w:val="007F095C"/>
    <w:rsid w:val="007F097C"/>
    <w:rsid w:val="007F098B"/>
    <w:rsid w:val="007F0C19"/>
    <w:rsid w:val="007F0C5A"/>
    <w:rsid w:val="007F1BBD"/>
    <w:rsid w:val="007F21F5"/>
    <w:rsid w:val="007F2BA6"/>
    <w:rsid w:val="007F3727"/>
    <w:rsid w:val="007F5571"/>
    <w:rsid w:val="007F6C4B"/>
    <w:rsid w:val="007F6D9D"/>
    <w:rsid w:val="007F72B3"/>
    <w:rsid w:val="007F7D11"/>
    <w:rsid w:val="007F7E2A"/>
    <w:rsid w:val="0080028C"/>
    <w:rsid w:val="00800292"/>
    <w:rsid w:val="00800895"/>
    <w:rsid w:val="0080128E"/>
    <w:rsid w:val="0080151F"/>
    <w:rsid w:val="00803ABC"/>
    <w:rsid w:val="00803AE0"/>
    <w:rsid w:val="008044B3"/>
    <w:rsid w:val="00804E16"/>
    <w:rsid w:val="00804E54"/>
    <w:rsid w:val="00804F24"/>
    <w:rsid w:val="00804F4D"/>
    <w:rsid w:val="008050D1"/>
    <w:rsid w:val="0080576D"/>
    <w:rsid w:val="0080595E"/>
    <w:rsid w:val="00805FB2"/>
    <w:rsid w:val="00806634"/>
    <w:rsid w:val="00806B00"/>
    <w:rsid w:val="00806C60"/>
    <w:rsid w:val="0080797F"/>
    <w:rsid w:val="00807D4E"/>
    <w:rsid w:val="00807FD1"/>
    <w:rsid w:val="00810248"/>
    <w:rsid w:val="0081099E"/>
    <w:rsid w:val="00810FD3"/>
    <w:rsid w:val="00811500"/>
    <w:rsid w:val="008121E6"/>
    <w:rsid w:val="00812F56"/>
    <w:rsid w:val="00813285"/>
    <w:rsid w:val="00813351"/>
    <w:rsid w:val="00813869"/>
    <w:rsid w:val="00814937"/>
    <w:rsid w:val="008150B6"/>
    <w:rsid w:val="00817A1B"/>
    <w:rsid w:val="00817BB9"/>
    <w:rsid w:val="0082019F"/>
    <w:rsid w:val="00820DB5"/>
    <w:rsid w:val="00820E32"/>
    <w:rsid w:val="00820FEF"/>
    <w:rsid w:val="008214D9"/>
    <w:rsid w:val="00821507"/>
    <w:rsid w:val="00821C3F"/>
    <w:rsid w:val="008221FC"/>
    <w:rsid w:val="00822314"/>
    <w:rsid w:val="0082283F"/>
    <w:rsid w:val="00822A71"/>
    <w:rsid w:val="00822C3D"/>
    <w:rsid w:val="00822EFA"/>
    <w:rsid w:val="0082389E"/>
    <w:rsid w:val="00824A45"/>
    <w:rsid w:val="008251E0"/>
    <w:rsid w:val="0082548A"/>
    <w:rsid w:val="0082576F"/>
    <w:rsid w:val="00827393"/>
    <w:rsid w:val="00827535"/>
    <w:rsid w:val="008278F2"/>
    <w:rsid w:val="00830676"/>
    <w:rsid w:val="00830AFA"/>
    <w:rsid w:val="0083207C"/>
    <w:rsid w:val="0083220C"/>
    <w:rsid w:val="008342F6"/>
    <w:rsid w:val="00835195"/>
    <w:rsid w:val="008354A4"/>
    <w:rsid w:val="00835B0A"/>
    <w:rsid w:val="008370ED"/>
    <w:rsid w:val="00837266"/>
    <w:rsid w:val="00837A63"/>
    <w:rsid w:val="00837FE3"/>
    <w:rsid w:val="00840DED"/>
    <w:rsid w:val="00841A02"/>
    <w:rsid w:val="00841E88"/>
    <w:rsid w:val="00842341"/>
    <w:rsid w:val="00842A66"/>
    <w:rsid w:val="008431AE"/>
    <w:rsid w:val="00843CB1"/>
    <w:rsid w:val="008444A5"/>
    <w:rsid w:val="00844A5E"/>
    <w:rsid w:val="008450EA"/>
    <w:rsid w:val="008461D8"/>
    <w:rsid w:val="008462EB"/>
    <w:rsid w:val="0084688C"/>
    <w:rsid w:val="00846CE1"/>
    <w:rsid w:val="00846DA8"/>
    <w:rsid w:val="00847B87"/>
    <w:rsid w:val="00847CC0"/>
    <w:rsid w:val="00847EBD"/>
    <w:rsid w:val="0085016F"/>
    <w:rsid w:val="0085077E"/>
    <w:rsid w:val="008508B4"/>
    <w:rsid w:val="00850C55"/>
    <w:rsid w:val="00850CD4"/>
    <w:rsid w:val="00850E15"/>
    <w:rsid w:val="00851A15"/>
    <w:rsid w:val="008529DC"/>
    <w:rsid w:val="00852A5F"/>
    <w:rsid w:val="00852DFA"/>
    <w:rsid w:val="00852F15"/>
    <w:rsid w:val="00853235"/>
    <w:rsid w:val="008532AB"/>
    <w:rsid w:val="00853D6A"/>
    <w:rsid w:val="0085419C"/>
    <w:rsid w:val="008542CE"/>
    <w:rsid w:val="00854850"/>
    <w:rsid w:val="00854ACD"/>
    <w:rsid w:val="0085557B"/>
    <w:rsid w:val="00855EF2"/>
    <w:rsid w:val="00855F8C"/>
    <w:rsid w:val="00856164"/>
    <w:rsid w:val="00856170"/>
    <w:rsid w:val="00856ACF"/>
    <w:rsid w:val="00856FEA"/>
    <w:rsid w:val="0085759E"/>
    <w:rsid w:val="0085773F"/>
    <w:rsid w:val="0086025B"/>
    <w:rsid w:val="008605EA"/>
    <w:rsid w:val="00860865"/>
    <w:rsid w:val="00860F0B"/>
    <w:rsid w:val="0086113A"/>
    <w:rsid w:val="00861C68"/>
    <w:rsid w:val="0086266F"/>
    <w:rsid w:val="00862E6F"/>
    <w:rsid w:val="00862FB6"/>
    <w:rsid w:val="0086361A"/>
    <w:rsid w:val="00863939"/>
    <w:rsid w:val="00863EAE"/>
    <w:rsid w:val="008641B8"/>
    <w:rsid w:val="00864596"/>
    <w:rsid w:val="00864B53"/>
    <w:rsid w:val="008651F3"/>
    <w:rsid w:val="008655BF"/>
    <w:rsid w:val="00865F02"/>
    <w:rsid w:val="00866165"/>
    <w:rsid w:val="00866750"/>
    <w:rsid w:val="00866B57"/>
    <w:rsid w:val="00867494"/>
    <w:rsid w:val="008679ED"/>
    <w:rsid w:val="00867BF6"/>
    <w:rsid w:val="00867E19"/>
    <w:rsid w:val="0087047E"/>
    <w:rsid w:val="008712E5"/>
    <w:rsid w:val="00872025"/>
    <w:rsid w:val="00872773"/>
    <w:rsid w:val="00872842"/>
    <w:rsid w:val="00872986"/>
    <w:rsid w:val="00873858"/>
    <w:rsid w:val="008749CD"/>
    <w:rsid w:val="0087509D"/>
    <w:rsid w:val="008752A6"/>
    <w:rsid w:val="00876049"/>
    <w:rsid w:val="0087637B"/>
    <w:rsid w:val="00877F8A"/>
    <w:rsid w:val="008801AC"/>
    <w:rsid w:val="008809FC"/>
    <w:rsid w:val="00880C1F"/>
    <w:rsid w:val="00880D97"/>
    <w:rsid w:val="00880F36"/>
    <w:rsid w:val="00880FBF"/>
    <w:rsid w:val="00881FF0"/>
    <w:rsid w:val="008825ED"/>
    <w:rsid w:val="00882C6A"/>
    <w:rsid w:val="00882FD3"/>
    <w:rsid w:val="00883073"/>
    <w:rsid w:val="00883A99"/>
    <w:rsid w:val="00884081"/>
    <w:rsid w:val="0088514A"/>
    <w:rsid w:val="00885D07"/>
    <w:rsid w:val="00885FC3"/>
    <w:rsid w:val="00886C38"/>
    <w:rsid w:val="00886FCE"/>
    <w:rsid w:val="00887FCD"/>
    <w:rsid w:val="0089005A"/>
    <w:rsid w:val="00892867"/>
    <w:rsid w:val="00892FC9"/>
    <w:rsid w:val="00893772"/>
    <w:rsid w:val="008938BB"/>
    <w:rsid w:val="00893A00"/>
    <w:rsid w:val="00893B04"/>
    <w:rsid w:val="00893BB5"/>
    <w:rsid w:val="00893DF3"/>
    <w:rsid w:val="00893E69"/>
    <w:rsid w:val="00894194"/>
    <w:rsid w:val="0089453F"/>
    <w:rsid w:val="008947DE"/>
    <w:rsid w:val="00894833"/>
    <w:rsid w:val="0089515A"/>
    <w:rsid w:val="00895ECD"/>
    <w:rsid w:val="0089638A"/>
    <w:rsid w:val="00897543"/>
    <w:rsid w:val="00897679"/>
    <w:rsid w:val="00897DF6"/>
    <w:rsid w:val="008A0F45"/>
    <w:rsid w:val="008A167D"/>
    <w:rsid w:val="008A1B65"/>
    <w:rsid w:val="008A2704"/>
    <w:rsid w:val="008A2B08"/>
    <w:rsid w:val="008A3925"/>
    <w:rsid w:val="008A3E02"/>
    <w:rsid w:val="008A3E87"/>
    <w:rsid w:val="008A3F69"/>
    <w:rsid w:val="008A4B71"/>
    <w:rsid w:val="008A4BF7"/>
    <w:rsid w:val="008A73F6"/>
    <w:rsid w:val="008A7943"/>
    <w:rsid w:val="008A7A1E"/>
    <w:rsid w:val="008A7B02"/>
    <w:rsid w:val="008B0540"/>
    <w:rsid w:val="008B0CF2"/>
    <w:rsid w:val="008B13FA"/>
    <w:rsid w:val="008B2786"/>
    <w:rsid w:val="008B2A0D"/>
    <w:rsid w:val="008B2DB5"/>
    <w:rsid w:val="008B2E55"/>
    <w:rsid w:val="008B353F"/>
    <w:rsid w:val="008B409B"/>
    <w:rsid w:val="008B42F5"/>
    <w:rsid w:val="008B5F05"/>
    <w:rsid w:val="008B5F99"/>
    <w:rsid w:val="008B7DCB"/>
    <w:rsid w:val="008C025C"/>
    <w:rsid w:val="008C02E8"/>
    <w:rsid w:val="008C0D73"/>
    <w:rsid w:val="008C0EF3"/>
    <w:rsid w:val="008C10D3"/>
    <w:rsid w:val="008C12FB"/>
    <w:rsid w:val="008C1A56"/>
    <w:rsid w:val="008C1C2B"/>
    <w:rsid w:val="008C2493"/>
    <w:rsid w:val="008C266A"/>
    <w:rsid w:val="008C3035"/>
    <w:rsid w:val="008C375B"/>
    <w:rsid w:val="008C3778"/>
    <w:rsid w:val="008C399E"/>
    <w:rsid w:val="008C3A6C"/>
    <w:rsid w:val="008C41AC"/>
    <w:rsid w:val="008C4B24"/>
    <w:rsid w:val="008C5A06"/>
    <w:rsid w:val="008C5E6C"/>
    <w:rsid w:val="008C658F"/>
    <w:rsid w:val="008C6ACD"/>
    <w:rsid w:val="008C782F"/>
    <w:rsid w:val="008D041A"/>
    <w:rsid w:val="008D07FC"/>
    <w:rsid w:val="008D0A87"/>
    <w:rsid w:val="008D1900"/>
    <w:rsid w:val="008D24BA"/>
    <w:rsid w:val="008D2F91"/>
    <w:rsid w:val="008D3416"/>
    <w:rsid w:val="008D3FB6"/>
    <w:rsid w:val="008D4468"/>
    <w:rsid w:val="008D4E6E"/>
    <w:rsid w:val="008D7065"/>
    <w:rsid w:val="008D75BD"/>
    <w:rsid w:val="008D7741"/>
    <w:rsid w:val="008E043D"/>
    <w:rsid w:val="008E08CF"/>
    <w:rsid w:val="008E0AC3"/>
    <w:rsid w:val="008E0BAD"/>
    <w:rsid w:val="008E0C55"/>
    <w:rsid w:val="008E1BE5"/>
    <w:rsid w:val="008E2B04"/>
    <w:rsid w:val="008E323C"/>
    <w:rsid w:val="008E3430"/>
    <w:rsid w:val="008E34C8"/>
    <w:rsid w:val="008E39AD"/>
    <w:rsid w:val="008E40FD"/>
    <w:rsid w:val="008E4DF4"/>
    <w:rsid w:val="008E5227"/>
    <w:rsid w:val="008E57DF"/>
    <w:rsid w:val="008E6587"/>
    <w:rsid w:val="008E6BF8"/>
    <w:rsid w:val="008E7925"/>
    <w:rsid w:val="008E7C25"/>
    <w:rsid w:val="008F02A9"/>
    <w:rsid w:val="008F032C"/>
    <w:rsid w:val="008F16A1"/>
    <w:rsid w:val="008F1E9C"/>
    <w:rsid w:val="008F2164"/>
    <w:rsid w:val="008F2897"/>
    <w:rsid w:val="008F33C1"/>
    <w:rsid w:val="008F364E"/>
    <w:rsid w:val="008F3CB5"/>
    <w:rsid w:val="008F3D54"/>
    <w:rsid w:val="008F4117"/>
    <w:rsid w:val="008F4DD4"/>
    <w:rsid w:val="008F4FFC"/>
    <w:rsid w:val="008F50F2"/>
    <w:rsid w:val="008F5852"/>
    <w:rsid w:val="008F5EAB"/>
    <w:rsid w:val="008F5F47"/>
    <w:rsid w:val="008F6232"/>
    <w:rsid w:val="008F6513"/>
    <w:rsid w:val="008F761A"/>
    <w:rsid w:val="008F7D0B"/>
    <w:rsid w:val="00900C70"/>
    <w:rsid w:val="00901000"/>
    <w:rsid w:val="00901217"/>
    <w:rsid w:val="00901267"/>
    <w:rsid w:val="00901725"/>
    <w:rsid w:val="00901CCF"/>
    <w:rsid w:val="00901F37"/>
    <w:rsid w:val="00902667"/>
    <w:rsid w:val="00902703"/>
    <w:rsid w:val="009029DA"/>
    <w:rsid w:val="00902CFE"/>
    <w:rsid w:val="00902D83"/>
    <w:rsid w:val="00902DD0"/>
    <w:rsid w:val="00903703"/>
    <w:rsid w:val="00903B54"/>
    <w:rsid w:val="009045FD"/>
    <w:rsid w:val="00904804"/>
    <w:rsid w:val="00904877"/>
    <w:rsid w:val="00905326"/>
    <w:rsid w:val="00905489"/>
    <w:rsid w:val="00906474"/>
    <w:rsid w:val="009067CA"/>
    <w:rsid w:val="0090685B"/>
    <w:rsid w:val="00906B84"/>
    <w:rsid w:val="0090744A"/>
    <w:rsid w:val="0090799E"/>
    <w:rsid w:val="00907A6F"/>
    <w:rsid w:val="00910250"/>
    <w:rsid w:val="00910DCA"/>
    <w:rsid w:val="00910F60"/>
    <w:rsid w:val="00911619"/>
    <w:rsid w:val="00911969"/>
    <w:rsid w:val="00911A2D"/>
    <w:rsid w:val="00911EA6"/>
    <w:rsid w:val="0091221C"/>
    <w:rsid w:val="009124BD"/>
    <w:rsid w:val="009128E6"/>
    <w:rsid w:val="00912956"/>
    <w:rsid w:val="00914B00"/>
    <w:rsid w:val="00914B8F"/>
    <w:rsid w:val="009151E6"/>
    <w:rsid w:val="00915209"/>
    <w:rsid w:val="0091549D"/>
    <w:rsid w:val="00916F59"/>
    <w:rsid w:val="00917291"/>
    <w:rsid w:val="00920591"/>
    <w:rsid w:val="00920F00"/>
    <w:rsid w:val="00921A11"/>
    <w:rsid w:val="009224F7"/>
    <w:rsid w:val="00922EB2"/>
    <w:rsid w:val="00923758"/>
    <w:rsid w:val="009238EE"/>
    <w:rsid w:val="00924736"/>
    <w:rsid w:val="00924D76"/>
    <w:rsid w:val="00924EE2"/>
    <w:rsid w:val="009250B2"/>
    <w:rsid w:val="009254D2"/>
    <w:rsid w:val="0092668B"/>
    <w:rsid w:val="009278F3"/>
    <w:rsid w:val="00927A44"/>
    <w:rsid w:val="00927D4E"/>
    <w:rsid w:val="00927DCB"/>
    <w:rsid w:val="00927DF3"/>
    <w:rsid w:val="00927E43"/>
    <w:rsid w:val="009302BE"/>
    <w:rsid w:val="0093039A"/>
    <w:rsid w:val="00931F0D"/>
    <w:rsid w:val="00933886"/>
    <w:rsid w:val="00933DA1"/>
    <w:rsid w:val="009353FF"/>
    <w:rsid w:val="0093594A"/>
    <w:rsid w:val="00935A08"/>
    <w:rsid w:val="00935DA6"/>
    <w:rsid w:val="0093618D"/>
    <w:rsid w:val="009366FB"/>
    <w:rsid w:val="00936BDB"/>
    <w:rsid w:val="00937677"/>
    <w:rsid w:val="00937F41"/>
    <w:rsid w:val="00940281"/>
    <w:rsid w:val="0094051B"/>
    <w:rsid w:val="009405E5"/>
    <w:rsid w:val="00940F40"/>
    <w:rsid w:val="00941280"/>
    <w:rsid w:val="00941BBF"/>
    <w:rsid w:val="00941E73"/>
    <w:rsid w:val="00941E96"/>
    <w:rsid w:val="00944E44"/>
    <w:rsid w:val="009450FE"/>
    <w:rsid w:val="00947904"/>
    <w:rsid w:val="00950EA8"/>
    <w:rsid w:val="009517BE"/>
    <w:rsid w:val="00951C01"/>
    <w:rsid w:val="009520DF"/>
    <w:rsid w:val="0095339B"/>
    <w:rsid w:val="00953E7D"/>
    <w:rsid w:val="009551F7"/>
    <w:rsid w:val="0095562E"/>
    <w:rsid w:val="00955633"/>
    <w:rsid w:val="009559BA"/>
    <w:rsid w:val="00955AA7"/>
    <w:rsid w:val="00955B01"/>
    <w:rsid w:val="00955E6B"/>
    <w:rsid w:val="00956BB0"/>
    <w:rsid w:val="00956C7F"/>
    <w:rsid w:val="00956E71"/>
    <w:rsid w:val="00957943"/>
    <w:rsid w:val="00957F36"/>
    <w:rsid w:val="00960090"/>
    <w:rsid w:val="009608DE"/>
    <w:rsid w:val="00961974"/>
    <w:rsid w:val="00961E3B"/>
    <w:rsid w:val="00962245"/>
    <w:rsid w:val="0096255D"/>
    <w:rsid w:val="00962D2C"/>
    <w:rsid w:val="0096335C"/>
    <w:rsid w:val="0096348F"/>
    <w:rsid w:val="00963B4A"/>
    <w:rsid w:val="00963B85"/>
    <w:rsid w:val="00965133"/>
    <w:rsid w:val="009655D4"/>
    <w:rsid w:val="00965D9D"/>
    <w:rsid w:val="00965FF4"/>
    <w:rsid w:val="009663AA"/>
    <w:rsid w:val="00966A09"/>
    <w:rsid w:val="009679C4"/>
    <w:rsid w:val="00967A5C"/>
    <w:rsid w:val="00967F03"/>
    <w:rsid w:val="009700AE"/>
    <w:rsid w:val="00970587"/>
    <w:rsid w:val="00970919"/>
    <w:rsid w:val="00971027"/>
    <w:rsid w:val="009710C7"/>
    <w:rsid w:val="00971F7B"/>
    <w:rsid w:val="00972309"/>
    <w:rsid w:val="009723E3"/>
    <w:rsid w:val="00972449"/>
    <w:rsid w:val="00972523"/>
    <w:rsid w:val="009726E3"/>
    <w:rsid w:val="009728EA"/>
    <w:rsid w:val="00972B1D"/>
    <w:rsid w:val="009733FD"/>
    <w:rsid w:val="0097500A"/>
    <w:rsid w:val="00975091"/>
    <w:rsid w:val="0097752C"/>
    <w:rsid w:val="009779D0"/>
    <w:rsid w:val="00981206"/>
    <w:rsid w:val="009816CA"/>
    <w:rsid w:val="00981743"/>
    <w:rsid w:val="009818CB"/>
    <w:rsid w:val="00981FB8"/>
    <w:rsid w:val="00982151"/>
    <w:rsid w:val="00982C9E"/>
    <w:rsid w:val="00982F23"/>
    <w:rsid w:val="00983124"/>
    <w:rsid w:val="0098349A"/>
    <w:rsid w:val="009840C7"/>
    <w:rsid w:val="009847EE"/>
    <w:rsid w:val="00985190"/>
    <w:rsid w:val="00985AB3"/>
    <w:rsid w:val="00985EC1"/>
    <w:rsid w:val="00986C31"/>
    <w:rsid w:val="0098737A"/>
    <w:rsid w:val="009875B2"/>
    <w:rsid w:val="00987A9A"/>
    <w:rsid w:val="009907EE"/>
    <w:rsid w:val="009909E5"/>
    <w:rsid w:val="00990B11"/>
    <w:rsid w:val="00990FBE"/>
    <w:rsid w:val="009912A8"/>
    <w:rsid w:val="00991DA4"/>
    <w:rsid w:val="00991E06"/>
    <w:rsid w:val="00991EC2"/>
    <w:rsid w:val="00991FAB"/>
    <w:rsid w:val="009921AA"/>
    <w:rsid w:val="00992636"/>
    <w:rsid w:val="00992DB6"/>
    <w:rsid w:val="00995F92"/>
    <w:rsid w:val="00996924"/>
    <w:rsid w:val="00996AF5"/>
    <w:rsid w:val="00997963"/>
    <w:rsid w:val="00997C5E"/>
    <w:rsid w:val="009A0542"/>
    <w:rsid w:val="009A09FC"/>
    <w:rsid w:val="009A114C"/>
    <w:rsid w:val="009A12BD"/>
    <w:rsid w:val="009A14A2"/>
    <w:rsid w:val="009A1632"/>
    <w:rsid w:val="009A17B2"/>
    <w:rsid w:val="009A1921"/>
    <w:rsid w:val="009A21D9"/>
    <w:rsid w:val="009A241E"/>
    <w:rsid w:val="009A27A5"/>
    <w:rsid w:val="009A2F64"/>
    <w:rsid w:val="009A42E6"/>
    <w:rsid w:val="009A4498"/>
    <w:rsid w:val="009A46DB"/>
    <w:rsid w:val="009A4AAC"/>
    <w:rsid w:val="009A500D"/>
    <w:rsid w:val="009A5981"/>
    <w:rsid w:val="009A5A58"/>
    <w:rsid w:val="009A60DC"/>
    <w:rsid w:val="009A666D"/>
    <w:rsid w:val="009A69C4"/>
    <w:rsid w:val="009A72B9"/>
    <w:rsid w:val="009B087C"/>
    <w:rsid w:val="009B0B9C"/>
    <w:rsid w:val="009B1104"/>
    <w:rsid w:val="009B1FBE"/>
    <w:rsid w:val="009B1FD8"/>
    <w:rsid w:val="009B2648"/>
    <w:rsid w:val="009B2A14"/>
    <w:rsid w:val="009B2D7F"/>
    <w:rsid w:val="009B2EC2"/>
    <w:rsid w:val="009B2FA7"/>
    <w:rsid w:val="009B37B8"/>
    <w:rsid w:val="009B3C80"/>
    <w:rsid w:val="009B41C9"/>
    <w:rsid w:val="009B4313"/>
    <w:rsid w:val="009B46AF"/>
    <w:rsid w:val="009B4A0B"/>
    <w:rsid w:val="009B4B3D"/>
    <w:rsid w:val="009B5636"/>
    <w:rsid w:val="009B5AAA"/>
    <w:rsid w:val="009B627D"/>
    <w:rsid w:val="009B62F4"/>
    <w:rsid w:val="009B6599"/>
    <w:rsid w:val="009B779D"/>
    <w:rsid w:val="009B7BE3"/>
    <w:rsid w:val="009C06A2"/>
    <w:rsid w:val="009C0D3C"/>
    <w:rsid w:val="009C0EB1"/>
    <w:rsid w:val="009C23CB"/>
    <w:rsid w:val="009C29B2"/>
    <w:rsid w:val="009C2B74"/>
    <w:rsid w:val="009C3416"/>
    <w:rsid w:val="009C3863"/>
    <w:rsid w:val="009C4D16"/>
    <w:rsid w:val="009C5226"/>
    <w:rsid w:val="009D01FB"/>
    <w:rsid w:val="009D0F94"/>
    <w:rsid w:val="009D1AF4"/>
    <w:rsid w:val="009D1E8B"/>
    <w:rsid w:val="009D22DD"/>
    <w:rsid w:val="009D2349"/>
    <w:rsid w:val="009D2C97"/>
    <w:rsid w:val="009D37A6"/>
    <w:rsid w:val="009D3F32"/>
    <w:rsid w:val="009D3FA1"/>
    <w:rsid w:val="009D4039"/>
    <w:rsid w:val="009D4324"/>
    <w:rsid w:val="009D4394"/>
    <w:rsid w:val="009D4F14"/>
    <w:rsid w:val="009D590A"/>
    <w:rsid w:val="009D5D18"/>
    <w:rsid w:val="009D647D"/>
    <w:rsid w:val="009D6596"/>
    <w:rsid w:val="009D69EF"/>
    <w:rsid w:val="009D6ABA"/>
    <w:rsid w:val="009D6C2D"/>
    <w:rsid w:val="009D721A"/>
    <w:rsid w:val="009D7555"/>
    <w:rsid w:val="009D763A"/>
    <w:rsid w:val="009D7F74"/>
    <w:rsid w:val="009E0779"/>
    <w:rsid w:val="009E20AA"/>
    <w:rsid w:val="009E2E3F"/>
    <w:rsid w:val="009E2FFE"/>
    <w:rsid w:val="009E452B"/>
    <w:rsid w:val="009E4DCF"/>
    <w:rsid w:val="009E50EA"/>
    <w:rsid w:val="009E51E9"/>
    <w:rsid w:val="009E5782"/>
    <w:rsid w:val="009E5ABE"/>
    <w:rsid w:val="009E6DBD"/>
    <w:rsid w:val="009E77E6"/>
    <w:rsid w:val="009F1450"/>
    <w:rsid w:val="009F1B9C"/>
    <w:rsid w:val="009F1C00"/>
    <w:rsid w:val="009F2416"/>
    <w:rsid w:val="009F25C0"/>
    <w:rsid w:val="009F2CAA"/>
    <w:rsid w:val="009F2E38"/>
    <w:rsid w:val="009F389B"/>
    <w:rsid w:val="009F42A6"/>
    <w:rsid w:val="009F43C1"/>
    <w:rsid w:val="009F4825"/>
    <w:rsid w:val="009F4833"/>
    <w:rsid w:val="009F4A5E"/>
    <w:rsid w:val="009F742C"/>
    <w:rsid w:val="00A0030C"/>
    <w:rsid w:val="00A00A6D"/>
    <w:rsid w:val="00A01269"/>
    <w:rsid w:val="00A02F51"/>
    <w:rsid w:val="00A03060"/>
    <w:rsid w:val="00A0346C"/>
    <w:rsid w:val="00A0364B"/>
    <w:rsid w:val="00A036ED"/>
    <w:rsid w:val="00A04253"/>
    <w:rsid w:val="00A0449D"/>
    <w:rsid w:val="00A04C8B"/>
    <w:rsid w:val="00A061EA"/>
    <w:rsid w:val="00A068B7"/>
    <w:rsid w:val="00A06E07"/>
    <w:rsid w:val="00A06EDE"/>
    <w:rsid w:val="00A07777"/>
    <w:rsid w:val="00A07B3A"/>
    <w:rsid w:val="00A07EBF"/>
    <w:rsid w:val="00A110E7"/>
    <w:rsid w:val="00A11527"/>
    <w:rsid w:val="00A117BF"/>
    <w:rsid w:val="00A11F9D"/>
    <w:rsid w:val="00A13CD2"/>
    <w:rsid w:val="00A143FA"/>
    <w:rsid w:val="00A14E4E"/>
    <w:rsid w:val="00A15398"/>
    <w:rsid w:val="00A15593"/>
    <w:rsid w:val="00A16D3B"/>
    <w:rsid w:val="00A17163"/>
    <w:rsid w:val="00A171CD"/>
    <w:rsid w:val="00A1723E"/>
    <w:rsid w:val="00A175C1"/>
    <w:rsid w:val="00A17CAC"/>
    <w:rsid w:val="00A20483"/>
    <w:rsid w:val="00A20BE5"/>
    <w:rsid w:val="00A210CA"/>
    <w:rsid w:val="00A212E8"/>
    <w:rsid w:val="00A2187C"/>
    <w:rsid w:val="00A21F56"/>
    <w:rsid w:val="00A22278"/>
    <w:rsid w:val="00A22513"/>
    <w:rsid w:val="00A23A16"/>
    <w:rsid w:val="00A244F6"/>
    <w:rsid w:val="00A24C04"/>
    <w:rsid w:val="00A25555"/>
    <w:rsid w:val="00A25A8C"/>
    <w:rsid w:val="00A2692F"/>
    <w:rsid w:val="00A26A7E"/>
    <w:rsid w:val="00A26CC6"/>
    <w:rsid w:val="00A26D47"/>
    <w:rsid w:val="00A26EB4"/>
    <w:rsid w:val="00A27438"/>
    <w:rsid w:val="00A276FF"/>
    <w:rsid w:val="00A27CD9"/>
    <w:rsid w:val="00A27DA1"/>
    <w:rsid w:val="00A30243"/>
    <w:rsid w:val="00A32230"/>
    <w:rsid w:val="00A35030"/>
    <w:rsid w:val="00A35730"/>
    <w:rsid w:val="00A35A83"/>
    <w:rsid w:val="00A365A0"/>
    <w:rsid w:val="00A36FE7"/>
    <w:rsid w:val="00A3717C"/>
    <w:rsid w:val="00A40A79"/>
    <w:rsid w:val="00A41FE8"/>
    <w:rsid w:val="00A420A9"/>
    <w:rsid w:val="00A42BDB"/>
    <w:rsid w:val="00A42D7A"/>
    <w:rsid w:val="00A430CD"/>
    <w:rsid w:val="00A432B1"/>
    <w:rsid w:val="00A43ADB"/>
    <w:rsid w:val="00A44555"/>
    <w:rsid w:val="00A447E3"/>
    <w:rsid w:val="00A44B2E"/>
    <w:rsid w:val="00A44F65"/>
    <w:rsid w:val="00A45036"/>
    <w:rsid w:val="00A45D7B"/>
    <w:rsid w:val="00A461B6"/>
    <w:rsid w:val="00A46A38"/>
    <w:rsid w:val="00A46EB4"/>
    <w:rsid w:val="00A46F24"/>
    <w:rsid w:val="00A47FCE"/>
    <w:rsid w:val="00A50823"/>
    <w:rsid w:val="00A5191E"/>
    <w:rsid w:val="00A526B4"/>
    <w:rsid w:val="00A52E28"/>
    <w:rsid w:val="00A530FF"/>
    <w:rsid w:val="00A54111"/>
    <w:rsid w:val="00A548B8"/>
    <w:rsid w:val="00A54C1D"/>
    <w:rsid w:val="00A550BA"/>
    <w:rsid w:val="00A558FB"/>
    <w:rsid w:val="00A55CE7"/>
    <w:rsid w:val="00A563E1"/>
    <w:rsid w:val="00A56D14"/>
    <w:rsid w:val="00A571FF"/>
    <w:rsid w:val="00A57772"/>
    <w:rsid w:val="00A602ED"/>
    <w:rsid w:val="00A60A16"/>
    <w:rsid w:val="00A61C3B"/>
    <w:rsid w:val="00A62668"/>
    <w:rsid w:val="00A6359D"/>
    <w:rsid w:val="00A63DCF"/>
    <w:rsid w:val="00A63E53"/>
    <w:rsid w:val="00A6457B"/>
    <w:rsid w:val="00A645BD"/>
    <w:rsid w:val="00A64C05"/>
    <w:rsid w:val="00A6570E"/>
    <w:rsid w:val="00A66187"/>
    <w:rsid w:val="00A665C3"/>
    <w:rsid w:val="00A6682D"/>
    <w:rsid w:val="00A6685D"/>
    <w:rsid w:val="00A66CF3"/>
    <w:rsid w:val="00A66F00"/>
    <w:rsid w:val="00A67025"/>
    <w:rsid w:val="00A67F4A"/>
    <w:rsid w:val="00A67FFD"/>
    <w:rsid w:val="00A70AC8"/>
    <w:rsid w:val="00A70D44"/>
    <w:rsid w:val="00A70F09"/>
    <w:rsid w:val="00A714E1"/>
    <w:rsid w:val="00A71883"/>
    <w:rsid w:val="00A71CE6"/>
    <w:rsid w:val="00A72182"/>
    <w:rsid w:val="00A725C0"/>
    <w:rsid w:val="00A72E28"/>
    <w:rsid w:val="00A72EA1"/>
    <w:rsid w:val="00A72F1E"/>
    <w:rsid w:val="00A733F1"/>
    <w:rsid w:val="00A73454"/>
    <w:rsid w:val="00A734AC"/>
    <w:rsid w:val="00A7472A"/>
    <w:rsid w:val="00A74F3C"/>
    <w:rsid w:val="00A75841"/>
    <w:rsid w:val="00A758E0"/>
    <w:rsid w:val="00A76110"/>
    <w:rsid w:val="00A76E58"/>
    <w:rsid w:val="00A77102"/>
    <w:rsid w:val="00A8090A"/>
    <w:rsid w:val="00A80D87"/>
    <w:rsid w:val="00A823B0"/>
    <w:rsid w:val="00A828CD"/>
    <w:rsid w:val="00A84395"/>
    <w:rsid w:val="00A84ED4"/>
    <w:rsid w:val="00A86303"/>
    <w:rsid w:val="00A86564"/>
    <w:rsid w:val="00A86C16"/>
    <w:rsid w:val="00A901DC"/>
    <w:rsid w:val="00A90200"/>
    <w:rsid w:val="00A90D16"/>
    <w:rsid w:val="00A91112"/>
    <w:rsid w:val="00A91D67"/>
    <w:rsid w:val="00A95D59"/>
    <w:rsid w:val="00A963E2"/>
    <w:rsid w:val="00A96DA3"/>
    <w:rsid w:val="00A96EF2"/>
    <w:rsid w:val="00A9747A"/>
    <w:rsid w:val="00AA0157"/>
    <w:rsid w:val="00AA01CF"/>
    <w:rsid w:val="00AA031E"/>
    <w:rsid w:val="00AA1902"/>
    <w:rsid w:val="00AA222A"/>
    <w:rsid w:val="00AA2EFE"/>
    <w:rsid w:val="00AA3A17"/>
    <w:rsid w:val="00AA47F6"/>
    <w:rsid w:val="00AA5A8D"/>
    <w:rsid w:val="00AA5C74"/>
    <w:rsid w:val="00AA6599"/>
    <w:rsid w:val="00AA666B"/>
    <w:rsid w:val="00AA6938"/>
    <w:rsid w:val="00AA69B7"/>
    <w:rsid w:val="00AA6FA3"/>
    <w:rsid w:val="00AA7246"/>
    <w:rsid w:val="00AA7544"/>
    <w:rsid w:val="00AA7C89"/>
    <w:rsid w:val="00AA7ED9"/>
    <w:rsid w:val="00AB032E"/>
    <w:rsid w:val="00AB0370"/>
    <w:rsid w:val="00AB28CB"/>
    <w:rsid w:val="00AB2D8A"/>
    <w:rsid w:val="00AB3B5F"/>
    <w:rsid w:val="00AB40BB"/>
    <w:rsid w:val="00AB642B"/>
    <w:rsid w:val="00AB655D"/>
    <w:rsid w:val="00AC025D"/>
    <w:rsid w:val="00AC02AC"/>
    <w:rsid w:val="00AC0560"/>
    <w:rsid w:val="00AC0B7C"/>
    <w:rsid w:val="00AC17D1"/>
    <w:rsid w:val="00AC19A1"/>
    <w:rsid w:val="00AC1D1F"/>
    <w:rsid w:val="00AC2022"/>
    <w:rsid w:val="00AC266F"/>
    <w:rsid w:val="00AC2DB8"/>
    <w:rsid w:val="00AC32A5"/>
    <w:rsid w:val="00AC3326"/>
    <w:rsid w:val="00AC3EB9"/>
    <w:rsid w:val="00AC3F12"/>
    <w:rsid w:val="00AC45A9"/>
    <w:rsid w:val="00AC4CA5"/>
    <w:rsid w:val="00AC4EFD"/>
    <w:rsid w:val="00AC5075"/>
    <w:rsid w:val="00AC585D"/>
    <w:rsid w:val="00AC58F5"/>
    <w:rsid w:val="00AC59C6"/>
    <w:rsid w:val="00AC7500"/>
    <w:rsid w:val="00AD0301"/>
    <w:rsid w:val="00AD0903"/>
    <w:rsid w:val="00AD0D8C"/>
    <w:rsid w:val="00AD1ADD"/>
    <w:rsid w:val="00AD1E92"/>
    <w:rsid w:val="00AD246F"/>
    <w:rsid w:val="00AD24C1"/>
    <w:rsid w:val="00AD27E8"/>
    <w:rsid w:val="00AD2D3D"/>
    <w:rsid w:val="00AD2D83"/>
    <w:rsid w:val="00AD31F2"/>
    <w:rsid w:val="00AD33DE"/>
    <w:rsid w:val="00AD4076"/>
    <w:rsid w:val="00AD57B3"/>
    <w:rsid w:val="00AD5894"/>
    <w:rsid w:val="00AD58C3"/>
    <w:rsid w:val="00AD5B62"/>
    <w:rsid w:val="00AD5E18"/>
    <w:rsid w:val="00AD5F0F"/>
    <w:rsid w:val="00AD5F40"/>
    <w:rsid w:val="00AD6423"/>
    <w:rsid w:val="00AD6A46"/>
    <w:rsid w:val="00AD6B88"/>
    <w:rsid w:val="00AD6C79"/>
    <w:rsid w:val="00AD7568"/>
    <w:rsid w:val="00AD784F"/>
    <w:rsid w:val="00AD7BF8"/>
    <w:rsid w:val="00AE002D"/>
    <w:rsid w:val="00AE043B"/>
    <w:rsid w:val="00AE0544"/>
    <w:rsid w:val="00AE05BA"/>
    <w:rsid w:val="00AE23FD"/>
    <w:rsid w:val="00AE26E7"/>
    <w:rsid w:val="00AE3982"/>
    <w:rsid w:val="00AE39A8"/>
    <w:rsid w:val="00AE3A31"/>
    <w:rsid w:val="00AE5171"/>
    <w:rsid w:val="00AE528E"/>
    <w:rsid w:val="00AE5735"/>
    <w:rsid w:val="00AE5FC0"/>
    <w:rsid w:val="00AE7246"/>
    <w:rsid w:val="00AE77B6"/>
    <w:rsid w:val="00AE7E52"/>
    <w:rsid w:val="00AF26F0"/>
    <w:rsid w:val="00AF3157"/>
    <w:rsid w:val="00AF32B4"/>
    <w:rsid w:val="00AF338D"/>
    <w:rsid w:val="00AF3576"/>
    <w:rsid w:val="00AF3BE0"/>
    <w:rsid w:val="00AF46AA"/>
    <w:rsid w:val="00AF4A48"/>
    <w:rsid w:val="00AF4DFC"/>
    <w:rsid w:val="00AF52FF"/>
    <w:rsid w:val="00AF5770"/>
    <w:rsid w:val="00AF5CB1"/>
    <w:rsid w:val="00AF5F5E"/>
    <w:rsid w:val="00AF6233"/>
    <w:rsid w:val="00AF71EC"/>
    <w:rsid w:val="00AF78D3"/>
    <w:rsid w:val="00AF7B69"/>
    <w:rsid w:val="00B00106"/>
    <w:rsid w:val="00B0022E"/>
    <w:rsid w:val="00B00426"/>
    <w:rsid w:val="00B00D3F"/>
    <w:rsid w:val="00B00EB5"/>
    <w:rsid w:val="00B022B5"/>
    <w:rsid w:val="00B0230E"/>
    <w:rsid w:val="00B024D2"/>
    <w:rsid w:val="00B02B16"/>
    <w:rsid w:val="00B03DD9"/>
    <w:rsid w:val="00B04227"/>
    <w:rsid w:val="00B0430E"/>
    <w:rsid w:val="00B04A28"/>
    <w:rsid w:val="00B04EF0"/>
    <w:rsid w:val="00B04F29"/>
    <w:rsid w:val="00B0592A"/>
    <w:rsid w:val="00B05D44"/>
    <w:rsid w:val="00B060BC"/>
    <w:rsid w:val="00B06640"/>
    <w:rsid w:val="00B06E83"/>
    <w:rsid w:val="00B107B8"/>
    <w:rsid w:val="00B1278C"/>
    <w:rsid w:val="00B12BFE"/>
    <w:rsid w:val="00B12D03"/>
    <w:rsid w:val="00B13909"/>
    <w:rsid w:val="00B14888"/>
    <w:rsid w:val="00B14F7C"/>
    <w:rsid w:val="00B150D5"/>
    <w:rsid w:val="00B158CD"/>
    <w:rsid w:val="00B15C35"/>
    <w:rsid w:val="00B15C59"/>
    <w:rsid w:val="00B17389"/>
    <w:rsid w:val="00B17A53"/>
    <w:rsid w:val="00B204C2"/>
    <w:rsid w:val="00B21212"/>
    <w:rsid w:val="00B22ED0"/>
    <w:rsid w:val="00B2311D"/>
    <w:rsid w:val="00B23C7C"/>
    <w:rsid w:val="00B25053"/>
    <w:rsid w:val="00B271B2"/>
    <w:rsid w:val="00B27800"/>
    <w:rsid w:val="00B27ACE"/>
    <w:rsid w:val="00B27BC8"/>
    <w:rsid w:val="00B30103"/>
    <w:rsid w:val="00B301AF"/>
    <w:rsid w:val="00B31E99"/>
    <w:rsid w:val="00B32FF5"/>
    <w:rsid w:val="00B33017"/>
    <w:rsid w:val="00B331F5"/>
    <w:rsid w:val="00B335B4"/>
    <w:rsid w:val="00B337CB"/>
    <w:rsid w:val="00B342E9"/>
    <w:rsid w:val="00B34458"/>
    <w:rsid w:val="00B34C66"/>
    <w:rsid w:val="00B35A27"/>
    <w:rsid w:val="00B36B27"/>
    <w:rsid w:val="00B36FC1"/>
    <w:rsid w:val="00B37C4C"/>
    <w:rsid w:val="00B37C6A"/>
    <w:rsid w:val="00B37CCF"/>
    <w:rsid w:val="00B37EB4"/>
    <w:rsid w:val="00B4053E"/>
    <w:rsid w:val="00B409DC"/>
    <w:rsid w:val="00B41A25"/>
    <w:rsid w:val="00B42265"/>
    <w:rsid w:val="00B42491"/>
    <w:rsid w:val="00B426DE"/>
    <w:rsid w:val="00B431E6"/>
    <w:rsid w:val="00B43362"/>
    <w:rsid w:val="00B43413"/>
    <w:rsid w:val="00B43AC3"/>
    <w:rsid w:val="00B43B37"/>
    <w:rsid w:val="00B4409B"/>
    <w:rsid w:val="00B44348"/>
    <w:rsid w:val="00B4492D"/>
    <w:rsid w:val="00B449E3"/>
    <w:rsid w:val="00B45535"/>
    <w:rsid w:val="00B458A4"/>
    <w:rsid w:val="00B465EE"/>
    <w:rsid w:val="00B46685"/>
    <w:rsid w:val="00B4723D"/>
    <w:rsid w:val="00B47FCD"/>
    <w:rsid w:val="00B50B70"/>
    <w:rsid w:val="00B50B84"/>
    <w:rsid w:val="00B50E21"/>
    <w:rsid w:val="00B527B9"/>
    <w:rsid w:val="00B52F3D"/>
    <w:rsid w:val="00B547AA"/>
    <w:rsid w:val="00B55422"/>
    <w:rsid w:val="00B56472"/>
    <w:rsid w:val="00B56BFB"/>
    <w:rsid w:val="00B56D2D"/>
    <w:rsid w:val="00B56E73"/>
    <w:rsid w:val="00B57ED7"/>
    <w:rsid w:val="00B6002B"/>
    <w:rsid w:val="00B60175"/>
    <w:rsid w:val="00B606E6"/>
    <w:rsid w:val="00B6154D"/>
    <w:rsid w:val="00B617C1"/>
    <w:rsid w:val="00B6365C"/>
    <w:rsid w:val="00B63735"/>
    <w:rsid w:val="00B63C88"/>
    <w:rsid w:val="00B6407C"/>
    <w:rsid w:val="00B653EB"/>
    <w:rsid w:val="00B65C91"/>
    <w:rsid w:val="00B65F93"/>
    <w:rsid w:val="00B66543"/>
    <w:rsid w:val="00B6724F"/>
    <w:rsid w:val="00B67276"/>
    <w:rsid w:val="00B678C7"/>
    <w:rsid w:val="00B67E8E"/>
    <w:rsid w:val="00B700C6"/>
    <w:rsid w:val="00B7026E"/>
    <w:rsid w:val="00B70A23"/>
    <w:rsid w:val="00B72E7F"/>
    <w:rsid w:val="00B73380"/>
    <w:rsid w:val="00B738D9"/>
    <w:rsid w:val="00B7444E"/>
    <w:rsid w:val="00B74B20"/>
    <w:rsid w:val="00B756A0"/>
    <w:rsid w:val="00B7685F"/>
    <w:rsid w:val="00B76903"/>
    <w:rsid w:val="00B76A3D"/>
    <w:rsid w:val="00B77334"/>
    <w:rsid w:val="00B80479"/>
    <w:rsid w:val="00B81504"/>
    <w:rsid w:val="00B827CB"/>
    <w:rsid w:val="00B8282D"/>
    <w:rsid w:val="00B82904"/>
    <w:rsid w:val="00B82ACE"/>
    <w:rsid w:val="00B83141"/>
    <w:rsid w:val="00B834E7"/>
    <w:rsid w:val="00B83E41"/>
    <w:rsid w:val="00B849A3"/>
    <w:rsid w:val="00B84C7E"/>
    <w:rsid w:val="00B84F43"/>
    <w:rsid w:val="00B859EF"/>
    <w:rsid w:val="00B86680"/>
    <w:rsid w:val="00B8719A"/>
    <w:rsid w:val="00B87264"/>
    <w:rsid w:val="00B872B2"/>
    <w:rsid w:val="00B903BD"/>
    <w:rsid w:val="00B9073A"/>
    <w:rsid w:val="00B90BDD"/>
    <w:rsid w:val="00B90F50"/>
    <w:rsid w:val="00B91AAA"/>
    <w:rsid w:val="00B92BC2"/>
    <w:rsid w:val="00B92F2D"/>
    <w:rsid w:val="00B93109"/>
    <w:rsid w:val="00B93F24"/>
    <w:rsid w:val="00B93F98"/>
    <w:rsid w:val="00B93FD0"/>
    <w:rsid w:val="00B94F9C"/>
    <w:rsid w:val="00B95630"/>
    <w:rsid w:val="00B95C27"/>
    <w:rsid w:val="00B960E3"/>
    <w:rsid w:val="00B96208"/>
    <w:rsid w:val="00B96BEC"/>
    <w:rsid w:val="00B96C5F"/>
    <w:rsid w:val="00B96DA5"/>
    <w:rsid w:val="00B96E42"/>
    <w:rsid w:val="00B970CB"/>
    <w:rsid w:val="00B972E4"/>
    <w:rsid w:val="00BA0F0E"/>
    <w:rsid w:val="00BA112C"/>
    <w:rsid w:val="00BA1AEA"/>
    <w:rsid w:val="00BA20B1"/>
    <w:rsid w:val="00BA21F2"/>
    <w:rsid w:val="00BA271E"/>
    <w:rsid w:val="00BA432F"/>
    <w:rsid w:val="00BA5576"/>
    <w:rsid w:val="00BA5692"/>
    <w:rsid w:val="00BA62F3"/>
    <w:rsid w:val="00BA6379"/>
    <w:rsid w:val="00BA785B"/>
    <w:rsid w:val="00BB01AE"/>
    <w:rsid w:val="00BB087B"/>
    <w:rsid w:val="00BB1F88"/>
    <w:rsid w:val="00BB2344"/>
    <w:rsid w:val="00BB2BF5"/>
    <w:rsid w:val="00BB3424"/>
    <w:rsid w:val="00BB3893"/>
    <w:rsid w:val="00BB4120"/>
    <w:rsid w:val="00BB4295"/>
    <w:rsid w:val="00BB4E59"/>
    <w:rsid w:val="00BB516E"/>
    <w:rsid w:val="00BB51FF"/>
    <w:rsid w:val="00BB6B78"/>
    <w:rsid w:val="00BB70A3"/>
    <w:rsid w:val="00BC2DCC"/>
    <w:rsid w:val="00BC3103"/>
    <w:rsid w:val="00BC4C74"/>
    <w:rsid w:val="00BC5438"/>
    <w:rsid w:val="00BC582C"/>
    <w:rsid w:val="00BC5C7A"/>
    <w:rsid w:val="00BC6527"/>
    <w:rsid w:val="00BC658D"/>
    <w:rsid w:val="00BC6F98"/>
    <w:rsid w:val="00BC7206"/>
    <w:rsid w:val="00BC772E"/>
    <w:rsid w:val="00BC7ED3"/>
    <w:rsid w:val="00BD02C4"/>
    <w:rsid w:val="00BD02EC"/>
    <w:rsid w:val="00BD0326"/>
    <w:rsid w:val="00BD03AD"/>
    <w:rsid w:val="00BD0972"/>
    <w:rsid w:val="00BD09C5"/>
    <w:rsid w:val="00BD0FEE"/>
    <w:rsid w:val="00BD1098"/>
    <w:rsid w:val="00BD22C4"/>
    <w:rsid w:val="00BD2EFE"/>
    <w:rsid w:val="00BD31A3"/>
    <w:rsid w:val="00BD3640"/>
    <w:rsid w:val="00BD3723"/>
    <w:rsid w:val="00BD3A83"/>
    <w:rsid w:val="00BD3C06"/>
    <w:rsid w:val="00BD3D02"/>
    <w:rsid w:val="00BD423E"/>
    <w:rsid w:val="00BD5919"/>
    <w:rsid w:val="00BD5E39"/>
    <w:rsid w:val="00BD62A3"/>
    <w:rsid w:val="00BD65A4"/>
    <w:rsid w:val="00BD6F57"/>
    <w:rsid w:val="00BD73F0"/>
    <w:rsid w:val="00BE0449"/>
    <w:rsid w:val="00BE0BB1"/>
    <w:rsid w:val="00BE0EE2"/>
    <w:rsid w:val="00BE16F4"/>
    <w:rsid w:val="00BE1F6E"/>
    <w:rsid w:val="00BE203F"/>
    <w:rsid w:val="00BE2BE7"/>
    <w:rsid w:val="00BE3B5C"/>
    <w:rsid w:val="00BE3D6D"/>
    <w:rsid w:val="00BE3D7E"/>
    <w:rsid w:val="00BE3E18"/>
    <w:rsid w:val="00BE3E1F"/>
    <w:rsid w:val="00BE4B20"/>
    <w:rsid w:val="00BE4C4C"/>
    <w:rsid w:val="00BE501E"/>
    <w:rsid w:val="00BE5694"/>
    <w:rsid w:val="00BE56A3"/>
    <w:rsid w:val="00BE5C66"/>
    <w:rsid w:val="00BE6D08"/>
    <w:rsid w:val="00BE6EF1"/>
    <w:rsid w:val="00BE7AAD"/>
    <w:rsid w:val="00BE7B49"/>
    <w:rsid w:val="00BF0485"/>
    <w:rsid w:val="00BF0496"/>
    <w:rsid w:val="00BF0D8E"/>
    <w:rsid w:val="00BF0E8E"/>
    <w:rsid w:val="00BF15A8"/>
    <w:rsid w:val="00BF1B06"/>
    <w:rsid w:val="00BF246C"/>
    <w:rsid w:val="00BF26F7"/>
    <w:rsid w:val="00BF2A0D"/>
    <w:rsid w:val="00BF316E"/>
    <w:rsid w:val="00BF3933"/>
    <w:rsid w:val="00BF3C70"/>
    <w:rsid w:val="00BF42F9"/>
    <w:rsid w:val="00BF476F"/>
    <w:rsid w:val="00BF4DFE"/>
    <w:rsid w:val="00BF4FD7"/>
    <w:rsid w:val="00BF6D8D"/>
    <w:rsid w:val="00BF7CF3"/>
    <w:rsid w:val="00C005F7"/>
    <w:rsid w:val="00C0073D"/>
    <w:rsid w:val="00C01AFA"/>
    <w:rsid w:val="00C01C65"/>
    <w:rsid w:val="00C01C77"/>
    <w:rsid w:val="00C01DAD"/>
    <w:rsid w:val="00C01E1A"/>
    <w:rsid w:val="00C02E95"/>
    <w:rsid w:val="00C03BF0"/>
    <w:rsid w:val="00C04786"/>
    <w:rsid w:val="00C0523C"/>
    <w:rsid w:val="00C05878"/>
    <w:rsid w:val="00C0594F"/>
    <w:rsid w:val="00C06599"/>
    <w:rsid w:val="00C06BF7"/>
    <w:rsid w:val="00C06E51"/>
    <w:rsid w:val="00C0736B"/>
    <w:rsid w:val="00C074C9"/>
    <w:rsid w:val="00C07BCA"/>
    <w:rsid w:val="00C07E59"/>
    <w:rsid w:val="00C10366"/>
    <w:rsid w:val="00C10537"/>
    <w:rsid w:val="00C10886"/>
    <w:rsid w:val="00C109D3"/>
    <w:rsid w:val="00C10DFA"/>
    <w:rsid w:val="00C113BD"/>
    <w:rsid w:val="00C11F3C"/>
    <w:rsid w:val="00C126C7"/>
    <w:rsid w:val="00C12F0C"/>
    <w:rsid w:val="00C130BD"/>
    <w:rsid w:val="00C13605"/>
    <w:rsid w:val="00C14D50"/>
    <w:rsid w:val="00C14D90"/>
    <w:rsid w:val="00C156C5"/>
    <w:rsid w:val="00C158ED"/>
    <w:rsid w:val="00C15941"/>
    <w:rsid w:val="00C160A9"/>
    <w:rsid w:val="00C16A03"/>
    <w:rsid w:val="00C17379"/>
    <w:rsid w:val="00C17A3A"/>
    <w:rsid w:val="00C20114"/>
    <w:rsid w:val="00C205F3"/>
    <w:rsid w:val="00C21A02"/>
    <w:rsid w:val="00C2340A"/>
    <w:rsid w:val="00C23A7E"/>
    <w:rsid w:val="00C24689"/>
    <w:rsid w:val="00C248CC"/>
    <w:rsid w:val="00C248EF"/>
    <w:rsid w:val="00C24B5B"/>
    <w:rsid w:val="00C24E12"/>
    <w:rsid w:val="00C25099"/>
    <w:rsid w:val="00C25818"/>
    <w:rsid w:val="00C264BC"/>
    <w:rsid w:val="00C2681B"/>
    <w:rsid w:val="00C26A77"/>
    <w:rsid w:val="00C26E28"/>
    <w:rsid w:val="00C27299"/>
    <w:rsid w:val="00C276F9"/>
    <w:rsid w:val="00C27F27"/>
    <w:rsid w:val="00C27F89"/>
    <w:rsid w:val="00C30041"/>
    <w:rsid w:val="00C305F1"/>
    <w:rsid w:val="00C30EB9"/>
    <w:rsid w:val="00C3144D"/>
    <w:rsid w:val="00C31517"/>
    <w:rsid w:val="00C31F14"/>
    <w:rsid w:val="00C3293F"/>
    <w:rsid w:val="00C32B0D"/>
    <w:rsid w:val="00C32E6A"/>
    <w:rsid w:val="00C3327C"/>
    <w:rsid w:val="00C3336D"/>
    <w:rsid w:val="00C3377A"/>
    <w:rsid w:val="00C33966"/>
    <w:rsid w:val="00C33A6F"/>
    <w:rsid w:val="00C33ED9"/>
    <w:rsid w:val="00C342F0"/>
    <w:rsid w:val="00C34444"/>
    <w:rsid w:val="00C35062"/>
    <w:rsid w:val="00C351FC"/>
    <w:rsid w:val="00C35457"/>
    <w:rsid w:val="00C359B4"/>
    <w:rsid w:val="00C368EB"/>
    <w:rsid w:val="00C3716E"/>
    <w:rsid w:val="00C37846"/>
    <w:rsid w:val="00C37914"/>
    <w:rsid w:val="00C40397"/>
    <w:rsid w:val="00C405CE"/>
    <w:rsid w:val="00C405F8"/>
    <w:rsid w:val="00C40681"/>
    <w:rsid w:val="00C40B2F"/>
    <w:rsid w:val="00C41874"/>
    <w:rsid w:val="00C41A47"/>
    <w:rsid w:val="00C42050"/>
    <w:rsid w:val="00C4261B"/>
    <w:rsid w:val="00C42A4A"/>
    <w:rsid w:val="00C4314C"/>
    <w:rsid w:val="00C434B8"/>
    <w:rsid w:val="00C43613"/>
    <w:rsid w:val="00C4368E"/>
    <w:rsid w:val="00C4387D"/>
    <w:rsid w:val="00C43B20"/>
    <w:rsid w:val="00C43E2A"/>
    <w:rsid w:val="00C44004"/>
    <w:rsid w:val="00C45C41"/>
    <w:rsid w:val="00C45F72"/>
    <w:rsid w:val="00C467FE"/>
    <w:rsid w:val="00C5011F"/>
    <w:rsid w:val="00C509CE"/>
    <w:rsid w:val="00C50DDA"/>
    <w:rsid w:val="00C51443"/>
    <w:rsid w:val="00C51728"/>
    <w:rsid w:val="00C534DB"/>
    <w:rsid w:val="00C545D8"/>
    <w:rsid w:val="00C548A4"/>
    <w:rsid w:val="00C553A5"/>
    <w:rsid w:val="00C55887"/>
    <w:rsid w:val="00C55D40"/>
    <w:rsid w:val="00C5642C"/>
    <w:rsid w:val="00C564F2"/>
    <w:rsid w:val="00C56E7A"/>
    <w:rsid w:val="00C56FB9"/>
    <w:rsid w:val="00C56FBC"/>
    <w:rsid w:val="00C574AE"/>
    <w:rsid w:val="00C5761F"/>
    <w:rsid w:val="00C576F3"/>
    <w:rsid w:val="00C611EA"/>
    <w:rsid w:val="00C6130C"/>
    <w:rsid w:val="00C61432"/>
    <w:rsid w:val="00C6182A"/>
    <w:rsid w:val="00C61CC8"/>
    <w:rsid w:val="00C61D9D"/>
    <w:rsid w:val="00C61E33"/>
    <w:rsid w:val="00C645C1"/>
    <w:rsid w:val="00C64DF4"/>
    <w:rsid w:val="00C65292"/>
    <w:rsid w:val="00C652EC"/>
    <w:rsid w:val="00C658F8"/>
    <w:rsid w:val="00C659FD"/>
    <w:rsid w:val="00C65A4E"/>
    <w:rsid w:val="00C66825"/>
    <w:rsid w:val="00C66A6A"/>
    <w:rsid w:val="00C67047"/>
    <w:rsid w:val="00C67168"/>
    <w:rsid w:val="00C677A9"/>
    <w:rsid w:val="00C67E21"/>
    <w:rsid w:val="00C70BB5"/>
    <w:rsid w:val="00C71D67"/>
    <w:rsid w:val="00C72586"/>
    <w:rsid w:val="00C725B2"/>
    <w:rsid w:val="00C7321B"/>
    <w:rsid w:val="00C738E7"/>
    <w:rsid w:val="00C73AE8"/>
    <w:rsid w:val="00C74035"/>
    <w:rsid w:val="00C74CB1"/>
    <w:rsid w:val="00C7536A"/>
    <w:rsid w:val="00C75EDA"/>
    <w:rsid w:val="00C77D2D"/>
    <w:rsid w:val="00C77E4D"/>
    <w:rsid w:val="00C80B01"/>
    <w:rsid w:val="00C80C32"/>
    <w:rsid w:val="00C81BFF"/>
    <w:rsid w:val="00C82D02"/>
    <w:rsid w:val="00C83C4E"/>
    <w:rsid w:val="00C84602"/>
    <w:rsid w:val="00C84DAD"/>
    <w:rsid w:val="00C84DC3"/>
    <w:rsid w:val="00C8564E"/>
    <w:rsid w:val="00C8566F"/>
    <w:rsid w:val="00C870DA"/>
    <w:rsid w:val="00C904C8"/>
    <w:rsid w:val="00C90916"/>
    <w:rsid w:val="00C9151E"/>
    <w:rsid w:val="00C91638"/>
    <w:rsid w:val="00C9197C"/>
    <w:rsid w:val="00C91D72"/>
    <w:rsid w:val="00C929F6"/>
    <w:rsid w:val="00C9344B"/>
    <w:rsid w:val="00C93C1A"/>
    <w:rsid w:val="00C940EE"/>
    <w:rsid w:val="00C941C5"/>
    <w:rsid w:val="00C949DD"/>
    <w:rsid w:val="00C954F6"/>
    <w:rsid w:val="00C9689A"/>
    <w:rsid w:val="00C96B2D"/>
    <w:rsid w:val="00C96DAF"/>
    <w:rsid w:val="00C96DDD"/>
    <w:rsid w:val="00C97583"/>
    <w:rsid w:val="00C97AC3"/>
    <w:rsid w:val="00CA0C47"/>
    <w:rsid w:val="00CA200E"/>
    <w:rsid w:val="00CA2120"/>
    <w:rsid w:val="00CA274D"/>
    <w:rsid w:val="00CA2AFF"/>
    <w:rsid w:val="00CA3EDF"/>
    <w:rsid w:val="00CA41EE"/>
    <w:rsid w:val="00CA4826"/>
    <w:rsid w:val="00CA4CA0"/>
    <w:rsid w:val="00CA5686"/>
    <w:rsid w:val="00CA766E"/>
    <w:rsid w:val="00CB0790"/>
    <w:rsid w:val="00CB0A9A"/>
    <w:rsid w:val="00CB14DE"/>
    <w:rsid w:val="00CB1531"/>
    <w:rsid w:val="00CB18DE"/>
    <w:rsid w:val="00CB1ADF"/>
    <w:rsid w:val="00CB1BD0"/>
    <w:rsid w:val="00CB1E7A"/>
    <w:rsid w:val="00CB2D45"/>
    <w:rsid w:val="00CB3009"/>
    <w:rsid w:val="00CB304D"/>
    <w:rsid w:val="00CB3259"/>
    <w:rsid w:val="00CB3752"/>
    <w:rsid w:val="00CB382A"/>
    <w:rsid w:val="00CB3D11"/>
    <w:rsid w:val="00CB4DBF"/>
    <w:rsid w:val="00CB560B"/>
    <w:rsid w:val="00CB7473"/>
    <w:rsid w:val="00CB7C95"/>
    <w:rsid w:val="00CC0484"/>
    <w:rsid w:val="00CC06BB"/>
    <w:rsid w:val="00CC0937"/>
    <w:rsid w:val="00CC0CBC"/>
    <w:rsid w:val="00CC10B6"/>
    <w:rsid w:val="00CC143F"/>
    <w:rsid w:val="00CC163E"/>
    <w:rsid w:val="00CC22C1"/>
    <w:rsid w:val="00CC3241"/>
    <w:rsid w:val="00CC369D"/>
    <w:rsid w:val="00CC388F"/>
    <w:rsid w:val="00CC3D7F"/>
    <w:rsid w:val="00CC3DB0"/>
    <w:rsid w:val="00CC4182"/>
    <w:rsid w:val="00CC50EF"/>
    <w:rsid w:val="00CC598C"/>
    <w:rsid w:val="00CC5F07"/>
    <w:rsid w:val="00CC656F"/>
    <w:rsid w:val="00CC6E07"/>
    <w:rsid w:val="00CD0665"/>
    <w:rsid w:val="00CD1C8D"/>
    <w:rsid w:val="00CD22C8"/>
    <w:rsid w:val="00CD25CC"/>
    <w:rsid w:val="00CD27A9"/>
    <w:rsid w:val="00CD2D11"/>
    <w:rsid w:val="00CD4738"/>
    <w:rsid w:val="00CD495A"/>
    <w:rsid w:val="00CD4B1C"/>
    <w:rsid w:val="00CD57A4"/>
    <w:rsid w:val="00CD602D"/>
    <w:rsid w:val="00CD610F"/>
    <w:rsid w:val="00CD69FC"/>
    <w:rsid w:val="00CD6CC3"/>
    <w:rsid w:val="00CD7361"/>
    <w:rsid w:val="00CD75EA"/>
    <w:rsid w:val="00CE03D7"/>
    <w:rsid w:val="00CE0C1C"/>
    <w:rsid w:val="00CE1EF4"/>
    <w:rsid w:val="00CE2D60"/>
    <w:rsid w:val="00CE39C7"/>
    <w:rsid w:val="00CE40E8"/>
    <w:rsid w:val="00CE41F4"/>
    <w:rsid w:val="00CE68F2"/>
    <w:rsid w:val="00CE6EFC"/>
    <w:rsid w:val="00CE7342"/>
    <w:rsid w:val="00CE7540"/>
    <w:rsid w:val="00CE7C1B"/>
    <w:rsid w:val="00CF21A6"/>
    <w:rsid w:val="00CF239B"/>
    <w:rsid w:val="00CF248C"/>
    <w:rsid w:val="00CF2498"/>
    <w:rsid w:val="00CF29BB"/>
    <w:rsid w:val="00CF3114"/>
    <w:rsid w:val="00CF39FB"/>
    <w:rsid w:val="00CF3E0F"/>
    <w:rsid w:val="00CF4551"/>
    <w:rsid w:val="00CF4A5D"/>
    <w:rsid w:val="00CF4CAE"/>
    <w:rsid w:val="00CF5463"/>
    <w:rsid w:val="00CF628D"/>
    <w:rsid w:val="00CF6882"/>
    <w:rsid w:val="00CF7170"/>
    <w:rsid w:val="00CF72CA"/>
    <w:rsid w:val="00CF75C8"/>
    <w:rsid w:val="00CF7AFA"/>
    <w:rsid w:val="00D00EAF"/>
    <w:rsid w:val="00D02057"/>
    <w:rsid w:val="00D0205E"/>
    <w:rsid w:val="00D023BE"/>
    <w:rsid w:val="00D029E9"/>
    <w:rsid w:val="00D0314F"/>
    <w:rsid w:val="00D03908"/>
    <w:rsid w:val="00D041B0"/>
    <w:rsid w:val="00D04E8E"/>
    <w:rsid w:val="00D056FC"/>
    <w:rsid w:val="00D06098"/>
    <w:rsid w:val="00D069D6"/>
    <w:rsid w:val="00D07ADA"/>
    <w:rsid w:val="00D07C3E"/>
    <w:rsid w:val="00D105BC"/>
    <w:rsid w:val="00D1075F"/>
    <w:rsid w:val="00D1088B"/>
    <w:rsid w:val="00D10D94"/>
    <w:rsid w:val="00D11053"/>
    <w:rsid w:val="00D115DB"/>
    <w:rsid w:val="00D126E7"/>
    <w:rsid w:val="00D1348E"/>
    <w:rsid w:val="00D13BC3"/>
    <w:rsid w:val="00D13C99"/>
    <w:rsid w:val="00D14A12"/>
    <w:rsid w:val="00D15082"/>
    <w:rsid w:val="00D1564C"/>
    <w:rsid w:val="00D15968"/>
    <w:rsid w:val="00D15A41"/>
    <w:rsid w:val="00D15E2B"/>
    <w:rsid w:val="00D15E9C"/>
    <w:rsid w:val="00D16C0D"/>
    <w:rsid w:val="00D16C97"/>
    <w:rsid w:val="00D17095"/>
    <w:rsid w:val="00D17493"/>
    <w:rsid w:val="00D210EA"/>
    <w:rsid w:val="00D21447"/>
    <w:rsid w:val="00D2149A"/>
    <w:rsid w:val="00D22865"/>
    <w:rsid w:val="00D23C38"/>
    <w:rsid w:val="00D24A03"/>
    <w:rsid w:val="00D24BAE"/>
    <w:rsid w:val="00D2515D"/>
    <w:rsid w:val="00D2604A"/>
    <w:rsid w:val="00D26A1E"/>
    <w:rsid w:val="00D26D12"/>
    <w:rsid w:val="00D26F4D"/>
    <w:rsid w:val="00D277A8"/>
    <w:rsid w:val="00D27ADE"/>
    <w:rsid w:val="00D305C3"/>
    <w:rsid w:val="00D30694"/>
    <w:rsid w:val="00D32511"/>
    <w:rsid w:val="00D3265F"/>
    <w:rsid w:val="00D3277D"/>
    <w:rsid w:val="00D32FB5"/>
    <w:rsid w:val="00D3337E"/>
    <w:rsid w:val="00D3397B"/>
    <w:rsid w:val="00D33A64"/>
    <w:rsid w:val="00D33CD4"/>
    <w:rsid w:val="00D34384"/>
    <w:rsid w:val="00D357E7"/>
    <w:rsid w:val="00D36638"/>
    <w:rsid w:val="00D3723B"/>
    <w:rsid w:val="00D37D96"/>
    <w:rsid w:val="00D40148"/>
    <w:rsid w:val="00D407E8"/>
    <w:rsid w:val="00D408DB"/>
    <w:rsid w:val="00D41A1E"/>
    <w:rsid w:val="00D41C0F"/>
    <w:rsid w:val="00D42892"/>
    <w:rsid w:val="00D43340"/>
    <w:rsid w:val="00D43BC7"/>
    <w:rsid w:val="00D448AB"/>
    <w:rsid w:val="00D449EB"/>
    <w:rsid w:val="00D4524C"/>
    <w:rsid w:val="00D463AE"/>
    <w:rsid w:val="00D46458"/>
    <w:rsid w:val="00D46712"/>
    <w:rsid w:val="00D469F4"/>
    <w:rsid w:val="00D4722F"/>
    <w:rsid w:val="00D4725B"/>
    <w:rsid w:val="00D472AD"/>
    <w:rsid w:val="00D474DC"/>
    <w:rsid w:val="00D47837"/>
    <w:rsid w:val="00D4789C"/>
    <w:rsid w:val="00D47CB7"/>
    <w:rsid w:val="00D50733"/>
    <w:rsid w:val="00D5076D"/>
    <w:rsid w:val="00D51800"/>
    <w:rsid w:val="00D51A51"/>
    <w:rsid w:val="00D52D02"/>
    <w:rsid w:val="00D52FEC"/>
    <w:rsid w:val="00D53B1E"/>
    <w:rsid w:val="00D53D7E"/>
    <w:rsid w:val="00D5454A"/>
    <w:rsid w:val="00D54E75"/>
    <w:rsid w:val="00D54EC0"/>
    <w:rsid w:val="00D55080"/>
    <w:rsid w:val="00D57738"/>
    <w:rsid w:val="00D6041D"/>
    <w:rsid w:val="00D606FF"/>
    <w:rsid w:val="00D60853"/>
    <w:rsid w:val="00D61EAC"/>
    <w:rsid w:val="00D622DC"/>
    <w:rsid w:val="00D622F9"/>
    <w:rsid w:val="00D62ED9"/>
    <w:rsid w:val="00D637D8"/>
    <w:rsid w:val="00D6403E"/>
    <w:rsid w:val="00D65797"/>
    <w:rsid w:val="00D65940"/>
    <w:rsid w:val="00D65DAE"/>
    <w:rsid w:val="00D66B0D"/>
    <w:rsid w:val="00D66B1B"/>
    <w:rsid w:val="00D70255"/>
    <w:rsid w:val="00D70F7B"/>
    <w:rsid w:val="00D7120F"/>
    <w:rsid w:val="00D71686"/>
    <w:rsid w:val="00D71943"/>
    <w:rsid w:val="00D71EA4"/>
    <w:rsid w:val="00D73CAA"/>
    <w:rsid w:val="00D7570B"/>
    <w:rsid w:val="00D76089"/>
    <w:rsid w:val="00D76290"/>
    <w:rsid w:val="00D762C5"/>
    <w:rsid w:val="00D769AA"/>
    <w:rsid w:val="00D76F46"/>
    <w:rsid w:val="00D7708C"/>
    <w:rsid w:val="00D77158"/>
    <w:rsid w:val="00D80115"/>
    <w:rsid w:val="00D80757"/>
    <w:rsid w:val="00D80AC0"/>
    <w:rsid w:val="00D81049"/>
    <w:rsid w:val="00D81A18"/>
    <w:rsid w:val="00D81A54"/>
    <w:rsid w:val="00D81F07"/>
    <w:rsid w:val="00D82F04"/>
    <w:rsid w:val="00D83CAB"/>
    <w:rsid w:val="00D85A0E"/>
    <w:rsid w:val="00D85D15"/>
    <w:rsid w:val="00D86A5A"/>
    <w:rsid w:val="00D9017B"/>
    <w:rsid w:val="00D9062E"/>
    <w:rsid w:val="00D90791"/>
    <w:rsid w:val="00D911F0"/>
    <w:rsid w:val="00D91685"/>
    <w:rsid w:val="00D918F1"/>
    <w:rsid w:val="00D91A28"/>
    <w:rsid w:val="00D9247F"/>
    <w:rsid w:val="00D92A54"/>
    <w:rsid w:val="00D92BEC"/>
    <w:rsid w:val="00D93286"/>
    <w:rsid w:val="00D93FBD"/>
    <w:rsid w:val="00D944BA"/>
    <w:rsid w:val="00D94C06"/>
    <w:rsid w:val="00D94D3C"/>
    <w:rsid w:val="00D958F0"/>
    <w:rsid w:val="00D95901"/>
    <w:rsid w:val="00D95A29"/>
    <w:rsid w:val="00D95A31"/>
    <w:rsid w:val="00D95EFD"/>
    <w:rsid w:val="00D96704"/>
    <w:rsid w:val="00D9698B"/>
    <w:rsid w:val="00D96D06"/>
    <w:rsid w:val="00D97E9F"/>
    <w:rsid w:val="00DA0474"/>
    <w:rsid w:val="00DA1A3D"/>
    <w:rsid w:val="00DA242C"/>
    <w:rsid w:val="00DA2922"/>
    <w:rsid w:val="00DA3507"/>
    <w:rsid w:val="00DA3F46"/>
    <w:rsid w:val="00DA45E8"/>
    <w:rsid w:val="00DA4A0E"/>
    <w:rsid w:val="00DA4B56"/>
    <w:rsid w:val="00DA4BD0"/>
    <w:rsid w:val="00DA5150"/>
    <w:rsid w:val="00DA5173"/>
    <w:rsid w:val="00DA5A55"/>
    <w:rsid w:val="00DA5F6A"/>
    <w:rsid w:val="00DA60FE"/>
    <w:rsid w:val="00DA6138"/>
    <w:rsid w:val="00DA6BBB"/>
    <w:rsid w:val="00DA71D0"/>
    <w:rsid w:val="00DB029E"/>
    <w:rsid w:val="00DB030C"/>
    <w:rsid w:val="00DB04D6"/>
    <w:rsid w:val="00DB1032"/>
    <w:rsid w:val="00DB3989"/>
    <w:rsid w:val="00DB3FD0"/>
    <w:rsid w:val="00DB426F"/>
    <w:rsid w:val="00DB44C3"/>
    <w:rsid w:val="00DB59F5"/>
    <w:rsid w:val="00DB62A7"/>
    <w:rsid w:val="00DB6940"/>
    <w:rsid w:val="00DB7226"/>
    <w:rsid w:val="00DB7D68"/>
    <w:rsid w:val="00DC024E"/>
    <w:rsid w:val="00DC061A"/>
    <w:rsid w:val="00DC1834"/>
    <w:rsid w:val="00DC2438"/>
    <w:rsid w:val="00DC441E"/>
    <w:rsid w:val="00DC472A"/>
    <w:rsid w:val="00DC4F12"/>
    <w:rsid w:val="00DC4F97"/>
    <w:rsid w:val="00DC52B7"/>
    <w:rsid w:val="00DC554F"/>
    <w:rsid w:val="00DC5CBC"/>
    <w:rsid w:val="00DC703C"/>
    <w:rsid w:val="00DC70A0"/>
    <w:rsid w:val="00DC79D1"/>
    <w:rsid w:val="00DD040B"/>
    <w:rsid w:val="00DD087B"/>
    <w:rsid w:val="00DD0C58"/>
    <w:rsid w:val="00DD1CE0"/>
    <w:rsid w:val="00DD1DD5"/>
    <w:rsid w:val="00DD235B"/>
    <w:rsid w:val="00DD2911"/>
    <w:rsid w:val="00DD2C11"/>
    <w:rsid w:val="00DD2D8A"/>
    <w:rsid w:val="00DD30F1"/>
    <w:rsid w:val="00DD4113"/>
    <w:rsid w:val="00DD68CB"/>
    <w:rsid w:val="00DD7127"/>
    <w:rsid w:val="00DD760C"/>
    <w:rsid w:val="00DD7B47"/>
    <w:rsid w:val="00DD7E21"/>
    <w:rsid w:val="00DE05D7"/>
    <w:rsid w:val="00DE0661"/>
    <w:rsid w:val="00DE0939"/>
    <w:rsid w:val="00DE118D"/>
    <w:rsid w:val="00DE1BDA"/>
    <w:rsid w:val="00DE22A4"/>
    <w:rsid w:val="00DE28B0"/>
    <w:rsid w:val="00DE3753"/>
    <w:rsid w:val="00DE4723"/>
    <w:rsid w:val="00DE48FD"/>
    <w:rsid w:val="00DE49B5"/>
    <w:rsid w:val="00DE4E15"/>
    <w:rsid w:val="00DE5411"/>
    <w:rsid w:val="00DE587A"/>
    <w:rsid w:val="00DE5CA2"/>
    <w:rsid w:val="00DE5EDC"/>
    <w:rsid w:val="00DE5F8A"/>
    <w:rsid w:val="00DE630C"/>
    <w:rsid w:val="00DE66CC"/>
    <w:rsid w:val="00DE67D5"/>
    <w:rsid w:val="00DE7322"/>
    <w:rsid w:val="00DE74FD"/>
    <w:rsid w:val="00DE77E3"/>
    <w:rsid w:val="00DE7EB5"/>
    <w:rsid w:val="00DF01E6"/>
    <w:rsid w:val="00DF07C7"/>
    <w:rsid w:val="00DF147F"/>
    <w:rsid w:val="00DF1AEE"/>
    <w:rsid w:val="00DF2793"/>
    <w:rsid w:val="00DF2B75"/>
    <w:rsid w:val="00DF4361"/>
    <w:rsid w:val="00DF44F5"/>
    <w:rsid w:val="00DF4762"/>
    <w:rsid w:val="00DF4D2B"/>
    <w:rsid w:val="00DF4FAC"/>
    <w:rsid w:val="00DF5C13"/>
    <w:rsid w:val="00DF6794"/>
    <w:rsid w:val="00DF6FB4"/>
    <w:rsid w:val="00DF769C"/>
    <w:rsid w:val="00DF77EC"/>
    <w:rsid w:val="00E000FF"/>
    <w:rsid w:val="00E00777"/>
    <w:rsid w:val="00E02059"/>
    <w:rsid w:val="00E027A0"/>
    <w:rsid w:val="00E02A3A"/>
    <w:rsid w:val="00E02B7B"/>
    <w:rsid w:val="00E02C8A"/>
    <w:rsid w:val="00E03784"/>
    <w:rsid w:val="00E03FDA"/>
    <w:rsid w:val="00E040DA"/>
    <w:rsid w:val="00E04611"/>
    <w:rsid w:val="00E04BE2"/>
    <w:rsid w:val="00E04D43"/>
    <w:rsid w:val="00E05707"/>
    <w:rsid w:val="00E05CBF"/>
    <w:rsid w:val="00E05E09"/>
    <w:rsid w:val="00E05E52"/>
    <w:rsid w:val="00E07B09"/>
    <w:rsid w:val="00E10545"/>
    <w:rsid w:val="00E10630"/>
    <w:rsid w:val="00E110FB"/>
    <w:rsid w:val="00E11B1C"/>
    <w:rsid w:val="00E11C65"/>
    <w:rsid w:val="00E11FFC"/>
    <w:rsid w:val="00E120F3"/>
    <w:rsid w:val="00E121A9"/>
    <w:rsid w:val="00E1288B"/>
    <w:rsid w:val="00E12D3E"/>
    <w:rsid w:val="00E12EC6"/>
    <w:rsid w:val="00E1312E"/>
    <w:rsid w:val="00E131FE"/>
    <w:rsid w:val="00E13652"/>
    <w:rsid w:val="00E1388B"/>
    <w:rsid w:val="00E13D37"/>
    <w:rsid w:val="00E14AD4"/>
    <w:rsid w:val="00E14C6B"/>
    <w:rsid w:val="00E15016"/>
    <w:rsid w:val="00E152B4"/>
    <w:rsid w:val="00E158A3"/>
    <w:rsid w:val="00E1774A"/>
    <w:rsid w:val="00E178F7"/>
    <w:rsid w:val="00E20094"/>
    <w:rsid w:val="00E210D7"/>
    <w:rsid w:val="00E21BA3"/>
    <w:rsid w:val="00E21D2C"/>
    <w:rsid w:val="00E22082"/>
    <w:rsid w:val="00E221F4"/>
    <w:rsid w:val="00E2347B"/>
    <w:rsid w:val="00E23816"/>
    <w:rsid w:val="00E23879"/>
    <w:rsid w:val="00E26236"/>
    <w:rsid w:val="00E26F14"/>
    <w:rsid w:val="00E270E6"/>
    <w:rsid w:val="00E2714F"/>
    <w:rsid w:val="00E272F8"/>
    <w:rsid w:val="00E27415"/>
    <w:rsid w:val="00E27713"/>
    <w:rsid w:val="00E27765"/>
    <w:rsid w:val="00E27886"/>
    <w:rsid w:val="00E27CBE"/>
    <w:rsid w:val="00E27F40"/>
    <w:rsid w:val="00E30451"/>
    <w:rsid w:val="00E30AD9"/>
    <w:rsid w:val="00E31540"/>
    <w:rsid w:val="00E32921"/>
    <w:rsid w:val="00E33006"/>
    <w:rsid w:val="00E33116"/>
    <w:rsid w:val="00E335D6"/>
    <w:rsid w:val="00E3372D"/>
    <w:rsid w:val="00E340F7"/>
    <w:rsid w:val="00E355B3"/>
    <w:rsid w:val="00E356EE"/>
    <w:rsid w:val="00E35920"/>
    <w:rsid w:val="00E359B6"/>
    <w:rsid w:val="00E364B6"/>
    <w:rsid w:val="00E3655A"/>
    <w:rsid w:val="00E368BF"/>
    <w:rsid w:val="00E37373"/>
    <w:rsid w:val="00E37A17"/>
    <w:rsid w:val="00E40631"/>
    <w:rsid w:val="00E40756"/>
    <w:rsid w:val="00E40954"/>
    <w:rsid w:val="00E417AD"/>
    <w:rsid w:val="00E4195A"/>
    <w:rsid w:val="00E41D9D"/>
    <w:rsid w:val="00E43273"/>
    <w:rsid w:val="00E43B0B"/>
    <w:rsid w:val="00E43B6D"/>
    <w:rsid w:val="00E43B76"/>
    <w:rsid w:val="00E44472"/>
    <w:rsid w:val="00E44BFC"/>
    <w:rsid w:val="00E451E2"/>
    <w:rsid w:val="00E451E6"/>
    <w:rsid w:val="00E455B7"/>
    <w:rsid w:val="00E46609"/>
    <w:rsid w:val="00E46B0A"/>
    <w:rsid w:val="00E50999"/>
    <w:rsid w:val="00E525E4"/>
    <w:rsid w:val="00E5311A"/>
    <w:rsid w:val="00E534A7"/>
    <w:rsid w:val="00E5368F"/>
    <w:rsid w:val="00E54049"/>
    <w:rsid w:val="00E554F5"/>
    <w:rsid w:val="00E55AB9"/>
    <w:rsid w:val="00E56891"/>
    <w:rsid w:val="00E56C85"/>
    <w:rsid w:val="00E56D19"/>
    <w:rsid w:val="00E56D8B"/>
    <w:rsid w:val="00E57150"/>
    <w:rsid w:val="00E573FC"/>
    <w:rsid w:val="00E5750E"/>
    <w:rsid w:val="00E60096"/>
    <w:rsid w:val="00E60CCB"/>
    <w:rsid w:val="00E60E49"/>
    <w:rsid w:val="00E61190"/>
    <w:rsid w:val="00E613C1"/>
    <w:rsid w:val="00E614DA"/>
    <w:rsid w:val="00E62642"/>
    <w:rsid w:val="00E62842"/>
    <w:rsid w:val="00E63A31"/>
    <w:rsid w:val="00E63C52"/>
    <w:rsid w:val="00E63EB3"/>
    <w:rsid w:val="00E648FB"/>
    <w:rsid w:val="00E64D3B"/>
    <w:rsid w:val="00E65BA4"/>
    <w:rsid w:val="00E66B91"/>
    <w:rsid w:val="00E6724A"/>
    <w:rsid w:val="00E67909"/>
    <w:rsid w:val="00E70102"/>
    <w:rsid w:val="00E70679"/>
    <w:rsid w:val="00E718D6"/>
    <w:rsid w:val="00E71F49"/>
    <w:rsid w:val="00E72393"/>
    <w:rsid w:val="00E723EB"/>
    <w:rsid w:val="00E72633"/>
    <w:rsid w:val="00E72756"/>
    <w:rsid w:val="00E73060"/>
    <w:rsid w:val="00E73126"/>
    <w:rsid w:val="00E731FC"/>
    <w:rsid w:val="00E733C7"/>
    <w:rsid w:val="00E73A66"/>
    <w:rsid w:val="00E7479A"/>
    <w:rsid w:val="00E74954"/>
    <w:rsid w:val="00E74F65"/>
    <w:rsid w:val="00E75058"/>
    <w:rsid w:val="00E75A13"/>
    <w:rsid w:val="00E75ED6"/>
    <w:rsid w:val="00E76803"/>
    <w:rsid w:val="00E76B34"/>
    <w:rsid w:val="00E76BB0"/>
    <w:rsid w:val="00E76DEA"/>
    <w:rsid w:val="00E76FB1"/>
    <w:rsid w:val="00E7796C"/>
    <w:rsid w:val="00E779BF"/>
    <w:rsid w:val="00E804FA"/>
    <w:rsid w:val="00E80ABF"/>
    <w:rsid w:val="00E80B93"/>
    <w:rsid w:val="00E813FA"/>
    <w:rsid w:val="00E8189E"/>
    <w:rsid w:val="00E81AB6"/>
    <w:rsid w:val="00E81DB7"/>
    <w:rsid w:val="00E81E46"/>
    <w:rsid w:val="00E8221B"/>
    <w:rsid w:val="00E824D5"/>
    <w:rsid w:val="00E82FB5"/>
    <w:rsid w:val="00E84053"/>
    <w:rsid w:val="00E840FF"/>
    <w:rsid w:val="00E842BF"/>
    <w:rsid w:val="00E853A7"/>
    <w:rsid w:val="00E86C5F"/>
    <w:rsid w:val="00E86DD5"/>
    <w:rsid w:val="00E87C5D"/>
    <w:rsid w:val="00E903CC"/>
    <w:rsid w:val="00E90457"/>
    <w:rsid w:val="00E906FA"/>
    <w:rsid w:val="00E90948"/>
    <w:rsid w:val="00E90BAB"/>
    <w:rsid w:val="00E90CC6"/>
    <w:rsid w:val="00E91B9E"/>
    <w:rsid w:val="00E9216B"/>
    <w:rsid w:val="00E92AF8"/>
    <w:rsid w:val="00E92E0C"/>
    <w:rsid w:val="00E92E47"/>
    <w:rsid w:val="00E93FAF"/>
    <w:rsid w:val="00E946E2"/>
    <w:rsid w:val="00E94E2A"/>
    <w:rsid w:val="00E94E63"/>
    <w:rsid w:val="00E9561E"/>
    <w:rsid w:val="00E95C44"/>
    <w:rsid w:val="00E96730"/>
    <w:rsid w:val="00E97112"/>
    <w:rsid w:val="00E97BC8"/>
    <w:rsid w:val="00E97C2C"/>
    <w:rsid w:val="00EA02E3"/>
    <w:rsid w:val="00EA07A9"/>
    <w:rsid w:val="00EA0838"/>
    <w:rsid w:val="00EA0B6F"/>
    <w:rsid w:val="00EA21BA"/>
    <w:rsid w:val="00EA24E2"/>
    <w:rsid w:val="00EA2882"/>
    <w:rsid w:val="00EA36B7"/>
    <w:rsid w:val="00EA370B"/>
    <w:rsid w:val="00EA4788"/>
    <w:rsid w:val="00EA486A"/>
    <w:rsid w:val="00EA4CD4"/>
    <w:rsid w:val="00EA4DD8"/>
    <w:rsid w:val="00EA5BDF"/>
    <w:rsid w:val="00EA5C82"/>
    <w:rsid w:val="00EA5E90"/>
    <w:rsid w:val="00EA6BCC"/>
    <w:rsid w:val="00EB0B7C"/>
    <w:rsid w:val="00EB1297"/>
    <w:rsid w:val="00EB130A"/>
    <w:rsid w:val="00EB1648"/>
    <w:rsid w:val="00EB169C"/>
    <w:rsid w:val="00EB170B"/>
    <w:rsid w:val="00EB1A67"/>
    <w:rsid w:val="00EB1E20"/>
    <w:rsid w:val="00EB251B"/>
    <w:rsid w:val="00EB2731"/>
    <w:rsid w:val="00EB297A"/>
    <w:rsid w:val="00EB2F3B"/>
    <w:rsid w:val="00EB38BA"/>
    <w:rsid w:val="00EB3A7B"/>
    <w:rsid w:val="00EB3ACD"/>
    <w:rsid w:val="00EB3E99"/>
    <w:rsid w:val="00EB3EFF"/>
    <w:rsid w:val="00EB42F2"/>
    <w:rsid w:val="00EB52F9"/>
    <w:rsid w:val="00EB6150"/>
    <w:rsid w:val="00EB6428"/>
    <w:rsid w:val="00EB672F"/>
    <w:rsid w:val="00EB6C8A"/>
    <w:rsid w:val="00EB73DC"/>
    <w:rsid w:val="00EB746B"/>
    <w:rsid w:val="00EB77A2"/>
    <w:rsid w:val="00EC0B84"/>
    <w:rsid w:val="00EC1B54"/>
    <w:rsid w:val="00EC1E7E"/>
    <w:rsid w:val="00EC2695"/>
    <w:rsid w:val="00EC4589"/>
    <w:rsid w:val="00EC49CB"/>
    <w:rsid w:val="00EC4A23"/>
    <w:rsid w:val="00EC59D8"/>
    <w:rsid w:val="00EC5BAA"/>
    <w:rsid w:val="00EC6DBB"/>
    <w:rsid w:val="00EC71A9"/>
    <w:rsid w:val="00EC7EC6"/>
    <w:rsid w:val="00ED16E5"/>
    <w:rsid w:val="00ED230C"/>
    <w:rsid w:val="00ED23EA"/>
    <w:rsid w:val="00ED2E28"/>
    <w:rsid w:val="00ED3477"/>
    <w:rsid w:val="00ED37F2"/>
    <w:rsid w:val="00ED3F61"/>
    <w:rsid w:val="00ED4B7F"/>
    <w:rsid w:val="00ED4E0A"/>
    <w:rsid w:val="00ED50F7"/>
    <w:rsid w:val="00ED5D3F"/>
    <w:rsid w:val="00ED607B"/>
    <w:rsid w:val="00ED618D"/>
    <w:rsid w:val="00ED61B2"/>
    <w:rsid w:val="00ED62BE"/>
    <w:rsid w:val="00ED6C50"/>
    <w:rsid w:val="00ED6F1C"/>
    <w:rsid w:val="00ED6FD9"/>
    <w:rsid w:val="00ED758E"/>
    <w:rsid w:val="00ED7CC3"/>
    <w:rsid w:val="00EE000E"/>
    <w:rsid w:val="00EE1A1B"/>
    <w:rsid w:val="00EE3367"/>
    <w:rsid w:val="00EE3897"/>
    <w:rsid w:val="00EE495E"/>
    <w:rsid w:val="00EE5361"/>
    <w:rsid w:val="00EE544B"/>
    <w:rsid w:val="00EE6121"/>
    <w:rsid w:val="00EE6810"/>
    <w:rsid w:val="00EE6B38"/>
    <w:rsid w:val="00EE6BF0"/>
    <w:rsid w:val="00EE7358"/>
    <w:rsid w:val="00EE7B9A"/>
    <w:rsid w:val="00EF021C"/>
    <w:rsid w:val="00EF0249"/>
    <w:rsid w:val="00EF0262"/>
    <w:rsid w:val="00EF09DD"/>
    <w:rsid w:val="00EF19E8"/>
    <w:rsid w:val="00EF1A8E"/>
    <w:rsid w:val="00EF312B"/>
    <w:rsid w:val="00EF339C"/>
    <w:rsid w:val="00EF3AEC"/>
    <w:rsid w:val="00EF4FCC"/>
    <w:rsid w:val="00EF54F7"/>
    <w:rsid w:val="00EF5579"/>
    <w:rsid w:val="00EF66C3"/>
    <w:rsid w:val="00EF6A87"/>
    <w:rsid w:val="00EF782F"/>
    <w:rsid w:val="00EF79AC"/>
    <w:rsid w:val="00F00619"/>
    <w:rsid w:val="00F00C37"/>
    <w:rsid w:val="00F00D62"/>
    <w:rsid w:val="00F00D65"/>
    <w:rsid w:val="00F01959"/>
    <w:rsid w:val="00F028BA"/>
    <w:rsid w:val="00F03394"/>
    <w:rsid w:val="00F05649"/>
    <w:rsid w:val="00F05767"/>
    <w:rsid w:val="00F0593F"/>
    <w:rsid w:val="00F05E36"/>
    <w:rsid w:val="00F06723"/>
    <w:rsid w:val="00F07BCE"/>
    <w:rsid w:val="00F10DAB"/>
    <w:rsid w:val="00F111DB"/>
    <w:rsid w:val="00F11270"/>
    <w:rsid w:val="00F1137A"/>
    <w:rsid w:val="00F1139A"/>
    <w:rsid w:val="00F11B6C"/>
    <w:rsid w:val="00F11B78"/>
    <w:rsid w:val="00F126A7"/>
    <w:rsid w:val="00F12CCB"/>
    <w:rsid w:val="00F13889"/>
    <w:rsid w:val="00F13968"/>
    <w:rsid w:val="00F13A77"/>
    <w:rsid w:val="00F14075"/>
    <w:rsid w:val="00F14821"/>
    <w:rsid w:val="00F14D1E"/>
    <w:rsid w:val="00F14E01"/>
    <w:rsid w:val="00F163F7"/>
    <w:rsid w:val="00F166B0"/>
    <w:rsid w:val="00F1681A"/>
    <w:rsid w:val="00F169B8"/>
    <w:rsid w:val="00F1708B"/>
    <w:rsid w:val="00F17437"/>
    <w:rsid w:val="00F17D2A"/>
    <w:rsid w:val="00F20EB8"/>
    <w:rsid w:val="00F2210C"/>
    <w:rsid w:val="00F22192"/>
    <w:rsid w:val="00F23E2E"/>
    <w:rsid w:val="00F2409A"/>
    <w:rsid w:val="00F24610"/>
    <w:rsid w:val="00F24696"/>
    <w:rsid w:val="00F24823"/>
    <w:rsid w:val="00F25591"/>
    <w:rsid w:val="00F2577B"/>
    <w:rsid w:val="00F258AF"/>
    <w:rsid w:val="00F258E9"/>
    <w:rsid w:val="00F25E26"/>
    <w:rsid w:val="00F2653F"/>
    <w:rsid w:val="00F2656C"/>
    <w:rsid w:val="00F2776D"/>
    <w:rsid w:val="00F2778B"/>
    <w:rsid w:val="00F27866"/>
    <w:rsid w:val="00F278D2"/>
    <w:rsid w:val="00F27FB4"/>
    <w:rsid w:val="00F300A7"/>
    <w:rsid w:val="00F305F4"/>
    <w:rsid w:val="00F306EB"/>
    <w:rsid w:val="00F3198F"/>
    <w:rsid w:val="00F31D38"/>
    <w:rsid w:val="00F323DF"/>
    <w:rsid w:val="00F32868"/>
    <w:rsid w:val="00F334CB"/>
    <w:rsid w:val="00F334DD"/>
    <w:rsid w:val="00F33553"/>
    <w:rsid w:val="00F3370C"/>
    <w:rsid w:val="00F342EC"/>
    <w:rsid w:val="00F35281"/>
    <w:rsid w:val="00F3536D"/>
    <w:rsid w:val="00F35526"/>
    <w:rsid w:val="00F359D3"/>
    <w:rsid w:val="00F35A13"/>
    <w:rsid w:val="00F36C8B"/>
    <w:rsid w:val="00F36F2C"/>
    <w:rsid w:val="00F37BE4"/>
    <w:rsid w:val="00F37C91"/>
    <w:rsid w:val="00F37E77"/>
    <w:rsid w:val="00F4071B"/>
    <w:rsid w:val="00F41F8A"/>
    <w:rsid w:val="00F423A4"/>
    <w:rsid w:val="00F42EAB"/>
    <w:rsid w:val="00F438AC"/>
    <w:rsid w:val="00F44B12"/>
    <w:rsid w:val="00F455C5"/>
    <w:rsid w:val="00F45992"/>
    <w:rsid w:val="00F46030"/>
    <w:rsid w:val="00F46340"/>
    <w:rsid w:val="00F46B2B"/>
    <w:rsid w:val="00F46EB7"/>
    <w:rsid w:val="00F477C0"/>
    <w:rsid w:val="00F50A55"/>
    <w:rsid w:val="00F51006"/>
    <w:rsid w:val="00F53B06"/>
    <w:rsid w:val="00F53CCB"/>
    <w:rsid w:val="00F54EE3"/>
    <w:rsid w:val="00F562BE"/>
    <w:rsid w:val="00F5676D"/>
    <w:rsid w:val="00F56C5C"/>
    <w:rsid w:val="00F56F4C"/>
    <w:rsid w:val="00F57CA8"/>
    <w:rsid w:val="00F605FA"/>
    <w:rsid w:val="00F60EA8"/>
    <w:rsid w:val="00F6140E"/>
    <w:rsid w:val="00F6147C"/>
    <w:rsid w:val="00F616D2"/>
    <w:rsid w:val="00F61764"/>
    <w:rsid w:val="00F626E4"/>
    <w:rsid w:val="00F62D1E"/>
    <w:rsid w:val="00F6324E"/>
    <w:rsid w:val="00F6373C"/>
    <w:rsid w:val="00F64855"/>
    <w:rsid w:val="00F653A1"/>
    <w:rsid w:val="00F65924"/>
    <w:rsid w:val="00F659C8"/>
    <w:rsid w:val="00F66466"/>
    <w:rsid w:val="00F66571"/>
    <w:rsid w:val="00F668CD"/>
    <w:rsid w:val="00F66F07"/>
    <w:rsid w:val="00F6760A"/>
    <w:rsid w:val="00F67611"/>
    <w:rsid w:val="00F70083"/>
    <w:rsid w:val="00F7024E"/>
    <w:rsid w:val="00F707F7"/>
    <w:rsid w:val="00F70F84"/>
    <w:rsid w:val="00F7138D"/>
    <w:rsid w:val="00F71A95"/>
    <w:rsid w:val="00F71E8F"/>
    <w:rsid w:val="00F72594"/>
    <w:rsid w:val="00F72F03"/>
    <w:rsid w:val="00F731D9"/>
    <w:rsid w:val="00F73288"/>
    <w:rsid w:val="00F747FC"/>
    <w:rsid w:val="00F74AAE"/>
    <w:rsid w:val="00F74E3B"/>
    <w:rsid w:val="00F75056"/>
    <w:rsid w:val="00F75057"/>
    <w:rsid w:val="00F7527A"/>
    <w:rsid w:val="00F75962"/>
    <w:rsid w:val="00F75C91"/>
    <w:rsid w:val="00F76614"/>
    <w:rsid w:val="00F767B7"/>
    <w:rsid w:val="00F77212"/>
    <w:rsid w:val="00F80D9A"/>
    <w:rsid w:val="00F81286"/>
    <w:rsid w:val="00F817D0"/>
    <w:rsid w:val="00F820A9"/>
    <w:rsid w:val="00F832EE"/>
    <w:rsid w:val="00F83818"/>
    <w:rsid w:val="00F84514"/>
    <w:rsid w:val="00F8458A"/>
    <w:rsid w:val="00F85E45"/>
    <w:rsid w:val="00F8608E"/>
    <w:rsid w:val="00F86180"/>
    <w:rsid w:val="00F86B4E"/>
    <w:rsid w:val="00F86BDA"/>
    <w:rsid w:val="00F86F62"/>
    <w:rsid w:val="00F878FC"/>
    <w:rsid w:val="00F9044A"/>
    <w:rsid w:val="00F9085E"/>
    <w:rsid w:val="00F91337"/>
    <w:rsid w:val="00F913F6"/>
    <w:rsid w:val="00F91621"/>
    <w:rsid w:val="00F91D95"/>
    <w:rsid w:val="00F91DD3"/>
    <w:rsid w:val="00F91F84"/>
    <w:rsid w:val="00F929E3"/>
    <w:rsid w:val="00F92C21"/>
    <w:rsid w:val="00F95353"/>
    <w:rsid w:val="00F96A52"/>
    <w:rsid w:val="00F96BAD"/>
    <w:rsid w:val="00F972FB"/>
    <w:rsid w:val="00F97728"/>
    <w:rsid w:val="00FA088B"/>
    <w:rsid w:val="00FA0C71"/>
    <w:rsid w:val="00FA129B"/>
    <w:rsid w:val="00FA30F4"/>
    <w:rsid w:val="00FA33DC"/>
    <w:rsid w:val="00FA3566"/>
    <w:rsid w:val="00FA3E81"/>
    <w:rsid w:val="00FA4C28"/>
    <w:rsid w:val="00FA4CFE"/>
    <w:rsid w:val="00FA5A8D"/>
    <w:rsid w:val="00FA61AA"/>
    <w:rsid w:val="00FA621E"/>
    <w:rsid w:val="00FA65E9"/>
    <w:rsid w:val="00FA6B73"/>
    <w:rsid w:val="00FA6C6C"/>
    <w:rsid w:val="00FA6C85"/>
    <w:rsid w:val="00FA7AAF"/>
    <w:rsid w:val="00FB0553"/>
    <w:rsid w:val="00FB12F4"/>
    <w:rsid w:val="00FB1377"/>
    <w:rsid w:val="00FB22AE"/>
    <w:rsid w:val="00FB24A4"/>
    <w:rsid w:val="00FB3242"/>
    <w:rsid w:val="00FB34E9"/>
    <w:rsid w:val="00FB34EC"/>
    <w:rsid w:val="00FB3699"/>
    <w:rsid w:val="00FB440E"/>
    <w:rsid w:val="00FB59D2"/>
    <w:rsid w:val="00FB65B5"/>
    <w:rsid w:val="00FB6C04"/>
    <w:rsid w:val="00FB75B1"/>
    <w:rsid w:val="00FB78BB"/>
    <w:rsid w:val="00FC09D8"/>
    <w:rsid w:val="00FC1E22"/>
    <w:rsid w:val="00FC21D2"/>
    <w:rsid w:val="00FC2743"/>
    <w:rsid w:val="00FC2C69"/>
    <w:rsid w:val="00FC2C85"/>
    <w:rsid w:val="00FC325D"/>
    <w:rsid w:val="00FC35A3"/>
    <w:rsid w:val="00FC3AB5"/>
    <w:rsid w:val="00FC3B5F"/>
    <w:rsid w:val="00FC43D8"/>
    <w:rsid w:val="00FC4C07"/>
    <w:rsid w:val="00FC5A3A"/>
    <w:rsid w:val="00FC5B71"/>
    <w:rsid w:val="00FC6792"/>
    <w:rsid w:val="00FC67C8"/>
    <w:rsid w:val="00FC6CBF"/>
    <w:rsid w:val="00FC6D35"/>
    <w:rsid w:val="00FC7143"/>
    <w:rsid w:val="00FC79A4"/>
    <w:rsid w:val="00FC7C96"/>
    <w:rsid w:val="00FD04D0"/>
    <w:rsid w:val="00FD0B83"/>
    <w:rsid w:val="00FD1A49"/>
    <w:rsid w:val="00FD2765"/>
    <w:rsid w:val="00FD2DB8"/>
    <w:rsid w:val="00FD4A33"/>
    <w:rsid w:val="00FD51AE"/>
    <w:rsid w:val="00FD5361"/>
    <w:rsid w:val="00FD53F8"/>
    <w:rsid w:val="00FD634E"/>
    <w:rsid w:val="00FD649E"/>
    <w:rsid w:val="00FD6A11"/>
    <w:rsid w:val="00FD6EBF"/>
    <w:rsid w:val="00FD6EF6"/>
    <w:rsid w:val="00FD7F5A"/>
    <w:rsid w:val="00FD7FD4"/>
    <w:rsid w:val="00FE0719"/>
    <w:rsid w:val="00FE1A91"/>
    <w:rsid w:val="00FE2690"/>
    <w:rsid w:val="00FE37EF"/>
    <w:rsid w:val="00FE38D9"/>
    <w:rsid w:val="00FE4C8B"/>
    <w:rsid w:val="00FE60C4"/>
    <w:rsid w:val="00FF0425"/>
    <w:rsid w:val="00FF0587"/>
    <w:rsid w:val="00FF2A0B"/>
    <w:rsid w:val="00FF302E"/>
    <w:rsid w:val="00FF4CD7"/>
    <w:rsid w:val="00FF5F3A"/>
    <w:rsid w:val="00FF64B7"/>
    <w:rsid w:val="00FF6D2B"/>
    <w:rsid w:val="010D6D6C"/>
    <w:rsid w:val="010F7121"/>
    <w:rsid w:val="01126741"/>
    <w:rsid w:val="01304EFD"/>
    <w:rsid w:val="0151750D"/>
    <w:rsid w:val="01561B54"/>
    <w:rsid w:val="01597A0C"/>
    <w:rsid w:val="017075C5"/>
    <w:rsid w:val="01BB66CA"/>
    <w:rsid w:val="01C33D24"/>
    <w:rsid w:val="01CD688C"/>
    <w:rsid w:val="01F478A3"/>
    <w:rsid w:val="02081638"/>
    <w:rsid w:val="02263BF2"/>
    <w:rsid w:val="022F00F4"/>
    <w:rsid w:val="02322654"/>
    <w:rsid w:val="0245197D"/>
    <w:rsid w:val="024F69E7"/>
    <w:rsid w:val="025909C2"/>
    <w:rsid w:val="02646D32"/>
    <w:rsid w:val="0276512C"/>
    <w:rsid w:val="028340C7"/>
    <w:rsid w:val="02937595"/>
    <w:rsid w:val="02937E44"/>
    <w:rsid w:val="029C112D"/>
    <w:rsid w:val="02AA261D"/>
    <w:rsid w:val="02BC2251"/>
    <w:rsid w:val="02C96C0A"/>
    <w:rsid w:val="02F21A95"/>
    <w:rsid w:val="02FF00E4"/>
    <w:rsid w:val="030F31A1"/>
    <w:rsid w:val="031A30B8"/>
    <w:rsid w:val="032D031C"/>
    <w:rsid w:val="03302422"/>
    <w:rsid w:val="03394E16"/>
    <w:rsid w:val="034869CE"/>
    <w:rsid w:val="03486ACF"/>
    <w:rsid w:val="035B201E"/>
    <w:rsid w:val="03692217"/>
    <w:rsid w:val="03740FA0"/>
    <w:rsid w:val="037E0602"/>
    <w:rsid w:val="038028A1"/>
    <w:rsid w:val="039E756C"/>
    <w:rsid w:val="039F4624"/>
    <w:rsid w:val="03B00FB5"/>
    <w:rsid w:val="03CC0736"/>
    <w:rsid w:val="03F211E2"/>
    <w:rsid w:val="03F560B3"/>
    <w:rsid w:val="042D2CD0"/>
    <w:rsid w:val="043812BE"/>
    <w:rsid w:val="04422829"/>
    <w:rsid w:val="046C0501"/>
    <w:rsid w:val="04C41C81"/>
    <w:rsid w:val="04E056E8"/>
    <w:rsid w:val="04E774E3"/>
    <w:rsid w:val="05186FDF"/>
    <w:rsid w:val="052A7BB5"/>
    <w:rsid w:val="052D7F8C"/>
    <w:rsid w:val="05350036"/>
    <w:rsid w:val="054E44BD"/>
    <w:rsid w:val="055510CB"/>
    <w:rsid w:val="055F6156"/>
    <w:rsid w:val="057210C1"/>
    <w:rsid w:val="057D1197"/>
    <w:rsid w:val="057F701A"/>
    <w:rsid w:val="058B7F82"/>
    <w:rsid w:val="05D34204"/>
    <w:rsid w:val="05D82FBB"/>
    <w:rsid w:val="060E2EB1"/>
    <w:rsid w:val="061F2892"/>
    <w:rsid w:val="06435BDE"/>
    <w:rsid w:val="064B690C"/>
    <w:rsid w:val="066267C0"/>
    <w:rsid w:val="06863903"/>
    <w:rsid w:val="06B7643D"/>
    <w:rsid w:val="06DB7D70"/>
    <w:rsid w:val="06DC1CD2"/>
    <w:rsid w:val="06E13577"/>
    <w:rsid w:val="06E77331"/>
    <w:rsid w:val="073D77C2"/>
    <w:rsid w:val="07486430"/>
    <w:rsid w:val="07661403"/>
    <w:rsid w:val="078D708E"/>
    <w:rsid w:val="079517BF"/>
    <w:rsid w:val="079647E9"/>
    <w:rsid w:val="07B20C50"/>
    <w:rsid w:val="07D2009F"/>
    <w:rsid w:val="07E57C0A"/>
    <w:rsid w:val="07FC2315"/>
    <w:rsid w:val="08063F1A"/>
    <w:rsid w:val="083C58F8"/>
    <w:rsid w:val="0872358E"/>
    <w:rsid w:val="08795AE6"/>
    <w:rsid w:val="08895CD5"/>
    <w:rsid w:val="08AA3E38"/>
    <w:rsid w:val="08EB229A"/>
    <w:rsid w:val="09050247"/>
    <w:rsid w:val="0926653F"/>
    <w:rsid w:val="092C69A8"/>
    <w:rsid w:val="0930154A"/>
    <w:rsid w:val="093B782F"/>
    <w:rsid w:val="094C0CF5"/>
    <w:rsid w:val="096D1CE9"/>
    <w:rsid w:val="09716E03"/>
    <w:rsid w:val="09926C61"/>
    <w:rsid w:val="09951863"/>
    <w:rsid w:val="09DA560A"/>
    <w:rsid w:val="09E778F7"/>
    <w:rsid w:val="0A30407D"/>
    <w:rsid w:val="0A3571DC"/>
    <w:rsid w:val="0A3D6D71"/>
    <w:rsid w:val="0A491A77"/>
    <w:rsid w:val="0A497219"/>
    <w:rsid w:val="0A4F1E95"/>
    <w:rsid w:val="0A557B20"/>
    <w:rsid w:val="0A587FCD"/>
    <w:rsid w:val="0A5A7892"/>
    <w:rsid w:val="0A7846F1"/>
    <w:rsid w:val="0AA95EC1"/>
    <w:rsid w:val="0AB54697"/>
    <w:rsid w:val="0AC84B47"/>
    <w:rsid w:val="0AD21615"/>
    <w:rsid w:val="0ADA46B9"/>
    <w:rsid w:val="0B1E1A89"/>
    <w:rsid w:val="0B28560B"/>
    <w:rsid w:val="0B3E7A9D"/>
    <w:rsid w:val="0B453BFE"/>
    <w:rsid w:val="0B4B6C29"/>
    <w:rsid w:val="0B565AD1"/>
    <w:rsid w:val="0B803566"/>
    <w:rsid w:val="0B8E41D4"/>
    <w:rsid w:val="0BA46800"/>
    <w:rsid w:val="0BCD0A1E"/>
    <w:rsid w:val="0BFB0273"/>
    <w:rsid w:val="0C0D6D12"/>
    <w:rsid w:val="0C274AF7"/>
    <w:rsid w:val="0C330AC7"/>
    <w:rsid w:val="0C44008C"/>
    <w:rsid w:val="0C460CDC"/>
    <w:rsid w:val="0C506989"/>
    <w:rsid w:val="0C880DCC"/>
    <w:rsid w:val="0C8B680F"/>
    <w:rsid w:val="0CA60C2E"/>
    <w:rsid w:val="0CAF5DA9"/>
    <w:rsid w:val="0CBB7D1F"/>
    <w:rsid w:val="0CCB10CB"/>
    <w:rsid w:val="0CF40581"/>
    <w:rsid w:val="0D143BD6"/>
    <w:rsid w:val="0D5C5726"/>
    <w:rsid w:val="0D5E56CF"/>
    <w:rsid w:val="0D66019F"/>
    <w:rsid w:val="0D901552"/>
    <w:rsid w:val="0D950D8D"/>
    <w:rsid w:val="0D983857"/>
    <w:rsid w:val="0DB51D59"/>
    <w:rsid w:val="0DB970CE"/>
    <w:rsid w:val="0DE334C2"/>
    <w:rsid w:val="0DE75C19"/>
    <w:rsid w:val="0E074137"/>
    <w:rsid w:val="0E09590B"/>
    <w:rsid w:val="0E0B77C3"/>
    <w:rsid w:val="0E0F1194"/>
    <w:rsid w:val="0E115A7D"/>
    <w:rsid w:val="0E396ED7"/>
    <w:rsid w:val="0E611763"/>
    <w:rsid w:val="0E75096F"/>
    <w:rsid w:val="0E804241"/>
    <w:rsid w:val="0E894936"/>
    <w:rsid w:val="0E9711FB"/>
    <w:rsid w:val="0E993804"/>
    <w:rsid w:val="0E9A17CA"/>
    <w:rsid w:val="0EA64FB3"/>
    <w:rsid w:val="0EB11DA5"/>
    <w:rsid w:val="0EB2249D"/>
    <w:rsid w:val="0ED8579F"/>
    <w:rsid w:val="0F1F439A"/>
    <w:rsid w:val="0F250DD0"/>
    <w:rsid w:val="0F322D63"/>
    <w:rsid w:val="0F382002"/>
    <w:rsid w:val="0F3C1576"/>
    <w:rsid w:val="0F777F91"/>
    <w:rsid w:val="0F8037EC"/>
    <w:rsid w:val="0F840D3B"/>
    <w:rsid w:val="0F9E6937"/>
    <w:rsid w:val="0FB664D7"/>
    <w:rsid w:val="0FBF603B"/>
    <w:rsid w:val="0FD4231D"/>
    <w:rsid w:val="10322062"/>
    <w:rsid w:val="1046751A"/>
    <w:rsid w:val="10820A2F"/>
    <w:rsid w:val="10892D82"/>
    <w:rsid w:val="1098261A"/>
    <w:rsid w:val="10D13B91"/>
    <w:rsid w:val="10DF7DC6"/>
    <w:rsid w:val="10E211D8"/>
    <w:rsid w:val="10F8483E"/>
    <w:rsid w:val="10F87425"/>
    <w:rsid w:val="110F1D90"/>
    <w:rsid w:val="112A6BED"/>
    <w:rsid w:val="112C7286"/>
    <w:rsid w:val="11622837"/>
    <w:rsid w:val="116E3FD6"/>
    <w:rsid w:val="11780871"/>
    <w:rsid w:val="11A23595"/>
    <w:rsid w:val="11B309FC"/>
    <w:rsid w:val="11E90558"/>
    <w:rsid w:val="11EF7FDD"/>
    <w:rsid w:val="11FA13A6"/>
    <w:rsid w:val="12235CE9"/>
    <w:rsid w:val="122E4BE4"/>
    <w:rsid w:val="12321243"/>
    <w:rsid w:val="1243613F"/>
    <w:rsid w:val="12843E75"/>
    <w:rsid w:val="12AD3CEC"/>
    <w:rsid w:val="12C94734"/>
    <w:rsid w:val="12DC3843"/>
    <w:rsid w:val="12E141BF"/>
    <w:rsid w:val="12F76000"/>
    <w:rsid w:val="12FD4AB7"/>
    <w:rsid w:val="135E76DB"/>
    <w:rsid w:val="135F4B6E"/>
    <w:rsid w:val="13746272"/>
    <w:rsid w:val="1376491E"/>
    <w:rsid w:val="1389642C"/>
    <w:rsid w:val="139723BA"/>
    <w:rsid w:val="13990B01"/>
    <w:rsid w:val="13B309D4"/>
    <w:rsid w:val="13F24E9D"/>
    <w:rsid w:val="14236FB1"/>
    <w:rsid w:val="142A2C30"/>
    <w:rsid w:val="145A1841"/>
    <w:rsid w:val="14686C4D"/>
    <w:rsid w:val="1486005F"/>
    <w:rsid w:val="14DE250E"/>
    <w:rsid w:val="14E914D6"/>
    <w:rsid w:val="14ED6529"/>
    <w:rsid w:val="1517561A"/>
    <w:rsid w:val="151A2198"/>
    <w:rsid w:val="154219EC"/>
    <w:rsid w:val="154A6250"/>
    <w:rsid w:val="15646062"/>
    <w:rsid w:val="15742BE0"/>
    <w:rsid w:val="15835408"/>
    <w:rsid w:val="158E08F2"/>
    <w:rsid w:val="159F1B08"/>
    <w:rsid w:val="15A07BAF"/>
    <w:rsid w:val="15A75F84"/>
    <w:rsid w:val="15D85F87"/>
    <w:rsid w:val="15DB4570"/>
    <w:rsid w:val="15FE3A2B"/>
    <w:rsid w:val="1617058B"/>
    <w:rsid w:val="16183838"/>
    <w:rsid w:val="16213136"/>
    <w:rsid w:val="162212C3"/>
    <w:rsid w:val="162260D3"/>
    <w:rsid w:val="162A2381"/>
    <w:rsid w:val="1659160E"/>
    <w:rsid w:val="165C5418"/>
    <w:rsid w:val="16637C04"/>
    <w:rsid w:val="166A7318"/>
    <w:rsid w:val="167B4B42"/>
    <w:rsid w:val="16A0315C"/>
    <w:rsid w:val="16DA4C93"/>
    <w:rsid w:val="16E22296"/>
    <w:rsid w:val="16E4488C"/>
    <w:rsid w:val="17167BD6"/>
    <w:rsid w:val="17313B7F"/>
    <w:rsid w:val="1743450C"/>
    <w:rsid w:val="176969C5"/>
    <w:rsid w:val="179D2C1B"/>
    <w:rsid w:val="17A0073B"/>
    <w:rsid w:val="17A83299"/>
    <w:rsid w:val="17B66B6C"/>
    <w:rsid w:val="17BA0102"/>
    <w:rsid w:val="17D9458E"/>
    <w:rsid w:val="17F611E3"/>
    <w:rsid w:val="18124E9B"/>
    <w:rsid w:val="183A42D8"/>
    <w:rsid w:val="183E6716"/>
    <w:rsid w:val="18533EE4"/>
    <w:rsid w:val="18563E95"/>
    <w:rsid w:val="18700735"/>
    <w:rsid w:val="18867F0F"/>
    <w:rsid w:val="18A91FC5"/>
    <w:rsid w:val="18D126B8"/>
    <w:rsid w:val="18DC1818"/>
    <w:rsid w:val="18DD7A65"/>
    <w:rsid w:val="19061BC8"/>
    <w:rsid w:val="191477B0"/>
    <w:rsid w:val="19243E76"/>
    <w:rsid w:val="192471CC"/>
    <w:rsid w:val="19470901"/>
    <w:rsid w:val="194D1FC8"/>
    <w:rsid w:val="195623ED"/>
    <w:rsid w:val="19574679"/>
    <w:rsid w:val="195D34FF"/>
    <w:rsid w:val="197116A5"/>
    <w:rsid w:val="19775BD8"/>
    <w:rsid w:val="19936EDF"/>
    <w:rsid w:val="19B60EC6"/>
    <w:rsid w:val="19D04723"/>
    <w:rsid w:val="19DB7283"/>
    <w:rsid w:val="19ED6557"/>
    <w:rsid w:val="19FE03E4"/>
    <w:rsid w:val="1A1C13E4"/>
    <w:rsid w:val="1A290569"/>
    <w:rsid w:val="1A2E7745"/>
    <w:rsid w:val="1A3B797A"/>
    <w:rsid w:val="1A426B30"/>
    <w:rsid w:val="1A637418"/>
    <w:rsid w:val="1A7635E8"/>
    <w:rsid w:val="1AC43B65"/>
    <w:rsid w:val="1ACA778F"/>
    <w:rsid w:val="1AD84023"/>
    <w:rsid w:val="1AE23754"/>
    <w:rsid w:val="1AE46515"/>
    <w:rsid w:val="1AFB5A77"/>
    <w:rsid w:val="1B347171"/>
    <w:rsid w:val="1B37594C"/>
    <w:rsid w:val="1BB755B5"/>
    <w:rsid w:val="1BED781F"/>
    <w:rsid w:val="1BEE6EDA"/>
    <w:rsid w:val="1BFC468A"/>
    <w:rsid w:val="1C02039B"/>
    <w:rsid w:val="1C500C3C"/>
    <w:rsid w:val="1C557805"/>
    <w:rsid w:val="1C663426"/>
    <w:rsid w:val="1C6A5533"/>
    <w:rsid w:val="1C7B463D"/>
    <w:rsid w:val="1C901557"/>
    <w:rsid w:val="1CAD341E"/>
    <w:rsid w:val="1CCA3F81"/>
    <w:rsid w:val="1CE01C25"/>
    <w:rsid w:val="1CED1C3E"/>
    <w:rsid w:val="1D301488"/>
    <w:rsid w:val="1D6A379B"/>
    <w:rsid w:val="1D730C74"/>
    <w:rsid w:val="1D81202E"/>
    <w:rsid w:val="1D845826"/>
    <w:rsid w:val="1DB206A4"/>
    <w:rsid w:val="1DF24576"/>
    <w:rsid w:val="1DF469EC"/>
    <w:rsid w:val="1E223945"/>
    <w:rsid w:val="1E2E1A1D"/>
    <w:rsid w:val="1E3C7F35"/>
    <w:rsid w:val="1E3E770A"/>
    <w:rsid w:val="1E6C7DE8"/>
    <w:rsid w:val="1E756A88"/>
    <w:rsid w:val="1E7C05EC"/>
    <w:rsid w:val="1E8C2694"/>
    <w:rsid w:val="1EAA7E30"/>
    <w:rsid w:val="1EDD3F96"/>
    <w:rsid w:val="1EE46115"/>
    <w:rsid w:val="1F032457"/>
    <w:rsid w:val="1F0A15C9"/>
    <w:rsid w:val="1F167C1F"/>
    <w:rsid w:val="1F2C0989"/>
    <w:rsid w:val="1F2E3477"/>
    <w:rsid w:val="1F3A2FBE"/>
    <w:rsid w:val="1F3F3BE0"/>
    <w:rsid w:val="1F460265"/>
    <w:rsid w:val="1F5E487D"/>
    <w:rsid w:val="1F7F7292"/>
    <w:rsid w:val="1FA43905"/>
    <w:rsid w:val="1FAB47C6"/>
    <w:rsid w:val="1FC63156"/>
    <w:rsid w:val="1FD544CF"/>
    <w:rsid w:val="1FE66DE4"/>
    <w:rsid w:val="20140DFE"/>
    <w:rsid w:val="201F6308"/>
    <w:rsid w:val="20512E23"/>
    <w:rsid w:val="20614CC0"/>
    <w:rsid w:val="2086255C"/>
    <w:rsid w:val="20952BD6"/>
    <w:rsid w:val="20A31ADB"/>
    <w:rsid w:val="20CD2283"/>
    <w:rsid w:val="20D4293E"/>
    <w:rsid w:val="20DC535A"/>
    <w:rsid w:val="20E67BA8"/>
    <w:rsid w:val="20FD1374"/>
    <w:rsid w:val="20FF270E"/>
    <w:rsid w:val="21033579"/>
    <w:rsid w:val="21151520"/>
    <w:rsid w:val="211D2ED4"/>
    <w:rsid w:val="213D6633"/>
    <w:rsid w:val="21622587"/>
    <w:rsid w:val="21670BDE"/>
    <w:rsid w:val="217200AD"/>
    <w:rsid w:val="217D512A"/>
    <w:rsid w:val="21925CDC"/>
    <w:rsid w:val="219A4142"/>
    <w:rsid w:val="219F5BBB"/>
    <w:rsid w:val="21B57778"/>
    <w:rsid w:val="21EC0577"/>
    <w:rsid w:val="220E70FE"/>
    <w:rsid w:val="2215534E"/>
    <w:rsid w:val="221B5EDE"/>
    <w:rsid w:val="22235E33"/>
    <w:rsid w:val="223167DD"/>
    <w:rsid w:val="225441A4"/>
    <w:rsid w:val="22597A48"/>
    <w:rsid w:val="22871AB5"/>
    <w:rsid w:val="22AC5490"/>
    <w:rsid w:val="22C56042"/>
    <w:rsid w:val="22E319EE"/>
    <w:rsid w:val="22F405C4"/>
    <w:rsid w:val="22F72D65"/>
    <w:rsid w:val="22F75C3E"/>
    <w:rsid w:val="22FB0688"/>
    <w:rsid w:val="230645D2"/>
    <w:rsid w:val="23100724"/>
    <w:rsid w:val="2314777B"/>
    <w:rsid w:val="233438FD"/>
    <w:rsid w:val="234541BB"/>
    <w:rsid w:val="23854B02"/>
    <w:rsid w:val="23861EEB"/>
    <w:rsid w:val="23950D33"/>
    <w:rsid w:val="239542C7"/>
    <w:rsid w:val="23A029B2"/>
    <w:rsid w:val="23A60CA3"/>
    <w:rsid w:val="23E95C95"/>
    <w:rsid w:val="23EF2351"/>
    <w:rsid w:val="240039D2"/>
    <w:rsid w:val="240D780B"/>
    <w:rsid w:val="242C2998"/>
    <w:rsid w:val="24547621"/>
    <w:rsid w:val="246335F7"/>
    <w:rsid w:val="24682CE5"/>
    <w:rsid w:val="24A73482"/>
    <w:rsid w:val="24A74929"/>
    <w:rsid w:val="24AC3CDB"/>
    <w:rsid w:val="24B30511"/>
    <w:rsid w:val="24EE0C18"/>
    <w:rsid w:val="25022FED"/>
    <w:rsid w:val="250F1B05"/>
    <w:rsid w:val="25286A20"/>
    <w:rsid w:val="254B5B6C"/>
    <w:rsid w:val="254C1351"/>
    <w:rsid w:val="254D67B7"/>
    <w:rsid w:val="254E71C6"/>
    <w:rsid w:val="255F7D88"/>
    <w:rsid w:val="25710921"/>
    <w:rsid w:val="25813961"/>
    <w:rsid w:val="258938FE"/>
    <w:rsid w:val="25945996"/>
    <w:rsid w:val="25A778F1"/>
    <w:rsid w:val="25AA6C66"/>
    <w:rsid w:val="25F07501"/>
    <w:rsid w:val="25F821F5"/>
    <w:rsid w:val="260E1293"/>
    <w:rsid w:val="26114222"/>
    <w:rsid w:val="261C11B1"/>
    <w:rsid w:val="2623315B"/>
    <w:rsid w:val="2631535B"/>
    <w:rsid w:val="263815C6"/>
    <w:rsid w:val="26415531"/>
    <w:rsid w:val="264E68F8"/>
    <w:rsid w:val="26684630"/>
    <w:rsid w:val="268D78E3"/>
    <w:rsid w:val="268F2C11"/>
    <w:rsid w:val="26F45822"/>
    <w:rsid w:val="271163B2"/>
    <w:rsid w:val="27172ADC"/>
    <w:rsid w:val="277E703B"/>
    <w:rsid w:val="27997A7A"/>
    <w:rsid w:val="27C57399"/>
    <w:rsid w:val="27CC30B2"/>
    <w:rsid w:val="27D46265"/>
    <w:rsid w:val="27F90804"/>
    <w:rsid w:val="28062911"/>
    <w:rsid w:val="281079D7"/>
    <w:rsid w:val="284D1E3D"/>
    <w:rsid w:val="28706CD1"/>
    <w:rsid w:val="287254C4"/>
    <w:rsid w:val="289703E1"/>
    <w:rsid w:val="289A682B"/>
    <w:rsid w:val="28B26143"/>
    <w:rsid w:val="28B90E46"/>
    <w:rsid w:val="28C23D6C"/>
    <w:rsid w:val="28CF0E37"/>
    <w:rsid w:val="28D90844"/>
    <w:rsid w:val="28E85949"/>
    <w:rsid w:val="29001D0E"/>
    <w:rsid w:val="29045D9E"/>
    <w:rsid w:val="295359CF"/>
    <w:rsid w:val="29634230"/>
    <w:rsid w:val="29670B7F"/>
    <w:rsid w:val="296D763E"/>
    <w:rsid w:val="298F4BCF"/>
    <w:rsid w:val="29F9639F"/>
    <w:rsid w:val="2A161808"/>
    <w:rsid w:val="2A3B32BA"/>
    <w:rsid w:val="2A5157E5"/>
    <w:rsid w:val="2A5B3BCC"/>
    <w:rsid w:val="2A7022F8"/>
    <w:rsid w:val="2A7A1F13"/>
    <w:rsid w:val="2ABC5163"/>
    <w:rsid w:val="2ABE440F"/>
    <w:rsid w:val="2AC831E5"/>
    <w:rsid w:val="2ACA720A"/>
    <w:rsid w:val="2AF6144C"/>
    <w:rsid w:val="2B875DC9"/>
    <w:rsid w:val="2B9C5528"/>
    <w:rsid w:val="2BA12729"/>
    <w:rsid w:val="2BD73BB0"/>
    <w:rsid w:val="2BE43147"/>
    <w:rsid w:val="2BE438FE"/>
    <w:rsid w:val="2BE55D60"/>
    <w:rsid w:val="2BF07164"/>
    <w:rsid w:val="2C096967"/>
    <w:rsid w:val="2C105BBC"/>
    <w:rsid w:val="2C16426C"/>
    <w:rsid w:val="2C2F3B3D"/>
    <w:rsid w:val="2C3F0DFB"/>
    <w:rsid w:val="2C4304CC"/>
    <w:rsid w:val="2C5143F2"/>
    <w:rsid w:val="2C531D0F"/>
    <w:rsid w:val="2C5F036D"/>
    <w:rsid w:val="2CBF02DB"/>
    <w:rsid w:val="2CCC05B3"/>
    <w:rsid w:val="2CE75425"/>
    <w:rsid w:val="2CE92538"/>
    <w:rsid w:val="2D01645E"/>
    <w:rsid w:val="2D14195D"/>
    <w:rsid w:val="2D270BEC"/>
    <w:rsid w:val="2D274DB8"/>
    <w:rsid w:val="2D3931C1"/>
    <w:rsid w:val="2D4059F1"/>
    <w:rsid w:val="2D5A647C"/>
    <w:rsid w:val="2D6260FC"/>
    <w:rsid w:val="2D6A1502"/>
    <w:rsid w:val="2D851F41"/>
    <w:rsid w:val="2D853485"/>
    <w:rsid w:val="2D8651A9"/>
    <w:rsid w:val="2D8C0910"/>
    <w:rsid w:val="2D9308BB"/>
    <w:rsid w:val="2D9A7D8E"/>
    <w:rsid w:val="2DA31893"/>
    <w:rsid w:val="2DB630CE"/>
    <w:rsid w:val="2DE94F68"/>
    <w:rsid w:val="2E066D7C"/>
    <w:rsid w:val="2E112D62"/>
    <w:rsid w:val="2E114B3A"/>
    <w:rsid w:val="2E1E6D3A"/>
    <w:rsid w:val="2E20332C"/>
    <w:rsid w:val="2E7E4A07"/>
    <w:rsid w:val="2E8A69F2"/>
    <w:rsid w:val="2EA0446B"/>
    <w:rsid w:val="2EA91045"/>
    <w:rsid w:val="2EC459EC"/>
    <w:rsid w:val="2ED8512E"/>
    <w:rsid w:val="2EDC6904"/>
    <w:rsid w:val="2EEA0037"/>
    <w:rsid w:val="2F092CDA"/>
    <w:rsid w:val="2F156A62"/>
    <w:rsid w:val="2F2165E5"/>
    <w:rsid w:val="2F2E3E6B"/>
    <w:rsid w:val="2F3F1977"/>
    <w:rsid w:val="2F4B5B7A"/>
    <w:rsid w:val="2F744EDF"/>
    <w:rsid w:val="2F9200A2"/>
    <w:rsid w:val="2FAA40D7"/>
    <w:rsid w:val="2FB138B7"/>
    <w:rsid w:val="2FB24B38"/>
    <w:rsid w:val="3018483C"/>
    <w:rsid w:val="301960D1"/>
    <w:rsid w:val="301F5A69"/>
    <w:rsid w:val="30271BFF"/>
    <w:rsid w:val="303003CF"/>
    <w:rsid w:val="303D2ECD"/>
    <w:rsid w:val="30403CFC"/>
    <w:rsid w:val="30794F70"/>
    <w:rsid w:val="30AA6C44"/>
    <w:rsid w:val="30C50CAB"/>
    <w:rsid w:val="30CC2B0B"/>
    <w:rsid w:val="30D42D00"/>
    <w:rsid w:val="30D7782D"/>
    <w:rsid w:val="30F13AA5"/>
    <w:rsid w:val="30FA0CE6"/>
    <w:rsid w:val="31137271"/>
    <w:rsid w:val="31182D96"/>
    <w:rsid w:val="31185047"/>
    <w:rsid w:val="311E18BE"/>
    <w:rsid w:val="313E67EF"/>
    <w:rsid w:val="31426A40"/>
    <w:rsid w:val="314456FE"/>
    <w:rsid w:val="314916C1"/>
    <w:rsid w:val="3150320E"/>
    <w:rsid w:val="316E1EAA"/>
    <w:rsid w:val="317F0688"/>
    <w:rsid w:val="31927C86"/>
    <w:rsid w:val="31960F45"/>
    <w:rsid w:val="31977353"/>
    <w:rsid w:val="319C350B"/>
    <w:rsid w:val="31A73F85"/>
    <w:rsid w:val="31B83DD4"/>
    <w:rsid w:val="31F80B7D"/>
    <w:rsid w:val="31FD5133"/>
    <w:rsid w:val="32202177"/>
    <w:rsid w:val="32207351"/>
    <w:rsid w:val="323B04B3"/>
    <w:rsid w:val="323E016D"/>
    <w:rsid w:val="32434707"/>
    <w:rsid w:val="32623B6D"/>
    <w:rsid w:val="326A5315"/>
    <w:rsid w:val="3271293F"/>
    <w:rsid w:val="32A15D2B"/>
    <w:rsid w:val="32C41986"/>
    <w:rsid w:val="32C63CEC"/>
    <w:rsid w:val="32C9421A"/>
    <w:rsid w:val="330E789F"/>
    <w:rsid w:val="331633F6"/>
    <w:rsid w:val="331C72AB"/>
    <w:rsid w:val="33366B75"/>
    <w:rsid w:val="334E04A9"/>
    <w:rsid w:val="335E529C"/>
    <w:rsid w:val="336A5538"/>
    <w:rsid w:val="33750963"/>
    <w:rsid w:val="33803945"/>
    <w:rsid w:val="33912EAB"/>
    <w:rsid w:val="33921F66"/>
    <w:rsid w:val="33A82A62"/>
    <w:rsid w:val="33BD416C"/>
    <w:rsid w:val="33F005B1"/>
    <w:rsid w:val="33FE576A"/>
    <w:rsid w:val="34230FD5"/>
    <w:rsid w:val="34350137"/>
    <w:rsid w:val="34521296"/>
    <w:rsid w:val="34726390"/>
    <w:rsid w:val="34841A07"/>
    <w:rsid w:val="34900B30"/>
    <w:rsid w:val="34AD1285"/>
    <w:rsid w:val="34BC46F0"/>
    <w:rsid w:val="34BD3C9C"/>
    <w:rsid w:val="34C76A16"/>
    <w:rsid w:val="34F22EA0"/>
    <w:rsid w:val="350E2E12"/>
    <w:rsid w:val="3511612F"/>
    <w:rsid w:val="3541236D"/>
    <w:rsid w:val="354B1266"/>
    <w:rsid w:val="35666DF6"/>
    <w:rsid w:val="357044E5"/>
    <w:rsid w:val="35781C14"/>
    <w:rsid w:val="35B03535"/>
    <w:rsid w:val="35CA4755"/>
    <w:rsid w:val="35DC2E40"/>
    <w:rsid w:val="36553CE1"/>
    <w:rsid w:val="36654228"/>
    <w:rsid w:val="366659B9"/>
    <w:rsid w:val="36B51103"/>
    <w:rsid w:val="36B75968"/>
    <w:rsid w:val="36BF2D11"/>
    <w:rsid w:val="36C75419"/>
    <w:rsid w:val="36CF49FA"/>
    <w:rsid w:val="36D873AB"/>
    <w:rsid w:val="36F90FE9"/>
    <w:rsid w:val="36FB4917"/>
    <w:rsid w:val="370C55AB"/>
    <w:rsid w:val="37141136"/>
    <w:rsid w:val="373F1A0F"/>
    <w:rsid w:val="37615189"/>
    <w:rsid w:val="37EA3DD8"/>
    <w:rsid w:val="37F22CD4"/>
    <w:rsid w:val="37F941BB"/>
    <w:rsid w:val="385A0681"/>
    <w:rsid w:val="3866384E"/>
    <w:rsid w:val="38687104"/>
    <w:rsid w:val="388B573B"/>
    <w:rsid w:val="38B2446F"/>
    <w:rsid w:val="38BD0AA7"/>
    <w:rsid w:val="38C25099"/>
    <w:rsid w:val="38EC7D38"/>
    <w:rsid w:val="38F60739"/>
    <w:rsid w:val="39160FE2"/>
    <w:rsid w:val="39354F18"/>
    <w:rsid w:val="39511EB1"/>
    <w:rsid w:val="39573DAB"/>
    <w:rsid w:val="39AF4776"/>
    <w:rsid w:val="39C867D7"/>
    <w:rsid w:val="39DF7C3E"/>
    <w:rsid w:val="39E53EF2"/>
    <w:rsid w:val="39E73BF8"/>
    <w:rsid w:val="39FC6630"/>
    <w:rsid w:val="39FD1201"/>
    <w:rsid w:val="39FF37F7"/>
    <w:rsid w:val="3A0E4E82"/>
    <w:rsid w:val="3A121E04"/>
    <w:rsid w:val="3A1F2F65"/>
    <w:rsid w:val="3A2852B4"/>
    <w:rsid w:val="3A45761A"/>
    <w:rsid w:val="3ACB359B"/>
    <w:rsid w:val="3ADE00D5"/>
    <w:rsid w:val="3AE57371"/>
    <w:rsid w:val="3AEF5FD7"/>
    <w:rsid w:val="3B011197"/>
    <w:rsid w:val="3B175990"/>
    <w:rsid w:val="3B217D60"/>
    <w:rsid w:val="3B292593"/>
    <w:rsid w:val="3B375833"/>
    <w:rsid w:val="3B497708"/>
    <w:rsid w:val="3B566BD5"/>
    <w:rsid w:val="3B697028"/>
    <w:rsid w:val="3BAA37E9"/>
    <w:rsid w:val="3BAB47B2"/>
    <w:rsid w:val="3BB71586"/>
    <w:rsid w:val="3BCA645B"/>
    <w:rsid w:val="3BD940F1"/>
    <w:rsid w:val="3BFB282E"/>
    <w:rsid w:val="3C094C77"/>
    <w:rsid w:val="3C465684"/>
    <w:rsid w:val="3C5F77CA"/>
    <w:rsid w:val="3C625E23"/>
    <w:rsid w:val="3C644BFE"/>
    <w:rsid w:val="3C886F65"/>
    <w:rsid w:val="3CB97E87"/>
    <w:rsid w:val="3CCD6AAD"/>
    <w:rsid w:val="3CCE6AD4"/>
    <w:rsid w:val="3CD9112F"/>
    <w:rsid w:val="3CE5089B"/>
    <w:rsid w:val="3CFC05E1"/>
    <w:rsid w:val="3D0722D6"/>
    <w:rsid w:val="3D450DC6"/>
    <w:rsid w:val="3D765D8C"/>
    <w:rsid w:val="3D8025FA"/>
    <w:rsid w:val="3D9C20C6"/>
    <w:rsid w:val="3DAA1BAE"/>
    <w:rsid w:val="3DAA4F49"/>
    <w:rsid w:val="3DB47A1D"/>
    <w:rsid w:val="3DDA1AE6"/>
    <w:rsid w:val="3E0125EA"/>
    <w:rsid w:val="3E080523"/>
    <w:rsid w:val="3E3B3567"/>
    <w:rsid w:val="3E5522D3"/>
    <w:rsid w:val="3E797FC6"/>
    <w:rsid w:val="3EA443B9"/>
    <w:rsid w:val="3EB07C43"/>
    <w:rsid w:val="3ED81E85"/>
    <w:rsid w:val="3EE626E0"/>
    <w:rsid w:val="3EE62E13"/>
    <w:rsid w:val="3EE84AE7"/>
    <w:rsid w:val="3EE978E6"/>
    <w:rsid w:val="3EF232F4"/>
    <w:rsid w:val="3F0A66D4"/>
    <w:rsid w:val="3F2471F8"/>
    <w:rsid w:val="3F260DBB"/>
    <w:rsid w:val="3F4C22B3"/>
    <w:rsid w:val="3F4D7E10"/>
    <w:rsid w:val="3F5406EA"/>
    <w:rsid w:val="3F5960DC"/>
    <w:rsid w:val="3F640485"/>
    <w:rsid w:val="3F771940"/>
    <w:rsid w:val="3F9C1A29"/>
    <w:rsid w:val="3FDC1DED"/>
    <w:rsid w:val="3FEA2A84"/>
    <w:rsid w:val="3FF43349"/>
    <w:rsid w:val="4040074B"/>
    <w:rsid w:val="4076541E"/>
    <w:rsid w:val="40AD3CAB"/>
    <w:rsid w:val="40E54FF7"/>
    <w:rsid w:val="40E751FB"/>
    <w:rsid w:val="40F430E9"/>
    <w:rsid w:val="411406CA"/>
    <w:rsid w:val="411A75CF"/>
    <w:rsid w:val="415863AE"/>
    <w:rsid w:val="416F3AA2"/>
    <w:rsid w:val="418E1C81"/>
    <w:rsid w:val="418E76AF"/>
    <w:rsid w:val="41BE2EEF"/>
    <w:rsid w:val="41D34212"/>
    <w:rsid w:val="41D531CA"/>
    <w:rsid w:val="41D760F5"/>
    <w:rsid w:val="41DD720D"/>
    <w:rsid w:val="41DE5AA2"/>
    <w:rsid w:val="41F040CD"/>
    <w:rsid w:val="41FA2796"/>
    <w:rsid w:val="420133AE"/>
    <w:rsid w:val="42145B83"/>
    <w:rsid w:val="4214663E"/>
    <w:rsid w:val="421E4782"/>
    <w:rsid w:val="42240FEE"/>
    <w:rsid w:val="42287E0C"/>
    <w:rsid w:val="42330CA6"/>
    <w:rsid w:val="427F09DF"/>
    <w:rsid w:val="429C3046"/>
    <w:rsid w:val="429E0A9F"/>
    <w:rsid w:val="42B92E15"/>
    <w:rsid w:val="42E52DA2"/>
    <w:rsid w:val="42F959C7"/>
    <w:rsid w:val="42F9645C"/>
    <w:rsid w:val="43566629"/>
    <w:rsid w:val="435F4E13"/>
    <w:rsid w:val="436C01DA"/>
    <w:rsid w:val="438D0AA1"/>
    <w:rsid w:val="43900B1C"/>
    <w:rsid w:val="439D713B"/>
    <w:rsid w:val="43A3113B"/>
    <w:rsid w:val="43A94AF8"/>
    <w:rsid w:val="43D53F59"/>
    <w:rsid w:val="43D97A6B"/>
    <w:rsid w:val="43F13C38"/>
    <w:rsid w:val="43F35843"/>
    <w:rsid w:val="43FB3B1B"/>
    <w:rsid w:val="44021E68"/>
    <w:rsid w:val="445C6FD8"/>
    <w:rsid w:val="44915373"/>
    <w:rsid w:val="44B01714"/>
    <w:rsid w:val="44D5612C"/>
    <w:rsid w:val="44E42D12"/>
    <w:rsid w:val="44E64BD6"/>
    <w:rsid w:val="44F415A5"/>
    <w:rsid w:val="44F7566F"/>
    <w:rsid w:val="44FC3828"/>
    <w:rsid w:val="454C3604"/>
    <w:rsid w:val="45606495"/>
    <w:rsid w:val="456D26AB"/>
    <w:rsid w:val="458C5547"/>
    <w:rsid w:val="45950E90"/>
    <w:rsid w:val="45A43592"/>
    <w:rsid w:val="45B652E6"/>
    <w:rsid w:val="45C86E53"/>
    <w:rsid w:val="45CC1F6F"/>
    <w:rsid w:val="45EA50E5"/>
    <w:rsid w:val="45ED520A"/>
    <w:rsid w:val="46514A60"/>
    <w:rsid w:val="46791A14"/>
    <w:rsid w:val="467F5806"/>
    <w:rsid w:val="46E159AF"/>
    <w:rsid w:val="46FB17D1"/>
    <w:rsid w:val="46FD0079"/>
    <w:rsid w:val="46FF7D59"/>
    <w:rsid w:val="470500F1"/>
    <w:rsid w:val="470C45A5"/>
    <w:rsid w:val="47240A35"/>
    <w:rsid w:val="472C2DD0"/>
    <w:rsid w:val="472E5070"/>
    <w:rsid w:val="473A571E"/>
    <w:rsid w:val="47455E09"/>
    <w:rsid w:val="475A7EA8"/>
    <w:rsid w:val="477629A9"/>
    <w:rsid w:val="477D261B"/>
    <w:rsid w:val="47897020"/>
    <w:rsid w:val="47A845E2"/>
    <w:rsid w:val="47AC5002"/>
    <w:rsid w:val="47E2701D"/>
    <w:rsid w:val="47F40BA4"/>
    <w:rsid w:val="481A404A"/>
    <w:rsid w:val="48350227"/>
    <w:rsid w:val="483A17B8"/>
    <w:rsid w:val="48DD1EDB"/>
    <w:rsid w:val="48EE1440"/>
    <w:rsid w:val="49060402"/>
    <w:rsid w:val="490D03B8"/>
    <w:rsid w:val="49247056"/>
    <w:rsid w:val="494801F6"/>
    <w:rsid w:val="496B394A"/>
    <w:rsid w:val="49B82CBD"/>
    <w:rsid w:val="49CB514A"/>
    <w:rsid w:val="49DA213A"/>
    <w:rsid w:val="49E214C8"/>
    <w:rsid w:val="49E965E9"/>
    <w:rsid w:val="4A006C35"/>
    <w:rsid w:val="4A103139"/>
    <w:rsid w:val="4A215A43"/>
    <w:rsid w:val="4A226024"/>
    <w:rsid w:val="4A45470C"/>
    <w:rsid w:val="4A522AC0"/>
    <w:rsid w:val="4A8F6378"/>
    <w:rsid w:val="4A9E11EE"/>
    <w:rsid w:val="4AAF1361"/>
    <w:rsid w:val="4AC9025C"/>
    <w:rsid w:val="4AD046BF"/>
    <w:rsid w:val="4AD96F20"/>
    <w:rsid w:val="4AF70D33"/>
    <w:rsid w:val="4AFD3190"/>
    <w:rsid w:val="4B117469"/>
    <w:rsid w:val="4B24372D"/>
    <w:rsid w:val="4B326932"/>
    <w:rsid w:val="4B3E2945"/>
    <w:rsid w:val="4B4F4726"/>
    <w:rsid w:val="4B611F11"/>
    <w:rsid w:val="4B66376D"/>
    <w:rsid w:val="4B6A0F1F"/>
    <w:rsid w:val="4B886627"/>
    <w:rsid w:val="4B94687E"/>
    <w:rsid w:val="4B970A29"/>
    <w:rsid w:val="4BA1699E"/>
    <w:rsid w:val="4BEA39F1"/>
    <w:rsid w:val="4BF81FB4"/>
    <w:rsid w:val="4C074658"/>
    <w:rsid w:val="4C0D669A"/>
    <w:rsid w:val="4C2B0529"/>
    <w:rsid w:val="4C3F766B"/>
    <w:rsid w:val="4C592564"/>
    <w:rsid w:val="4C5C2C5B"/>
    <w:rsid w:val="4C742EDD"/>
    <w:rsid w:val="4C792436"/>
    <w:rsid w:val="4C81702B"/>
    <w:rsid w:val="4CBA088D"/>
    <w:rsid w:val="4CBA7579"/>
    <w:rsid w:val="4CC67AA1"/>
    <w:rsid w:val="4D0A7BB1"/>
    <w:rsid w:val="4DB77CC9"/>
    <w:rsid w:val="4DD71C0D"/>
    <w:rsid w:val="4DE11A87"/>
    <w:rsid w:val="4DE90C2B"/>
    <w:rsid w:val="4DEF404A"/>
    <w:rsid w:val="4E132BB1"/>
    <w:rsid w:val="4E344C43"/>
    <w:rsid w:val="4E371163"/>
    <w:rsid w:val="4E48522F"/>
    <w:rsid w:val="4E5E36CF"/>
    <w:rsid w:val="4E667349"/>
    <w:rsid w:val="4E8C4A83"/>
    <w:rsid w:val="4EAF30C0"/>
    <w:rsid w:val="4EBE3547"/>
    <w:rsid w:val="4EC2053E"/>
    <w:rsid w:val="4ECF3EEA"/>
    <w:rsid w:val="4EDC4CBF"/>
    <w:rsid w:val="4EE43969"/>
    <w:rsid w:val="4F0343B1"/>
    <w:rsid w:val="4F177AFD"/>
    <w:rsid w:val="4F1A31D8"/>
    <w:rsid w:val="4F373CB8"/>
    <w:rsid w:val="4F4115D9"/>
    <w:rsid w:val="4F457BB1"/>
    <w:rsid w:val="4F463BD1"/>
    <w:rsid w:val="4F78079C"/>
    <w:rsid w:val="4FE0686A"/>
    <w:rsid w:val="5038494B"/>
    <w:rsid w:val="504365A2"/>
    <w:rsid w:val="504C6821"/>
    <w:rsid w:val="50571164"/>
    <w:rsid w:val="50604275"/>
    <w:rsid w:val="506C2B41"/>
    <w:rsid w:val="506E081A"/>
    <w:rsid w:val="50A05A26"/>
    <w:rsid w:val="50A722D6"/>
    <w:rsid w:val="50BB4FD6"/>
    <w:rsid w:val="50C73C22"/>
    <w:rsid w:val="50D10706"/>
    <w:rsid w:val="50F22112"/>
    <w:rsid w:val="51002A85"/>
    <w:rsid w:val="51137077"/>
    <w:rsid w:val="51405B39"/>
    <w:rsid w:val="5165707D"/>
    <w:rsid w:val="518379A6"/>
    <w:rsid w:val="518E768D"/>
    <w:rsid w:val="518E7F53"/>
    <w:rsid w:val="51921AFA"/>
    <w:rsid w:val="51A834D6"/>
    <w:rsid w:val="51B03D6D"/>
    <w:rsid w:val="51BA4E75"/>
    <w:rsid w:val="51EA6871"/>
    <w:rsid w:val="51EC234F"/>
    <w:rsid w:val="520C042A"/>
    <w:rsid w:val="520E6E38"/>
    <w:rsid w:val="521B57A4"/>
    <w:rsid w:val="521D3322"/>
    <w:rsid w:val="52406165"/>
    <w:rsid w:val="524B4FEE"/>
    <w:rsid w:val="528C4AD3"/>
    <w:rsid w:val="5294527E"/>
    <w:rsid w:val="52966BE7"/>
    <w:rsid w:val="52A125CC"/>
    <w:rsid w:val="52BF67FE"/>
    <w:rsid w:val="52C456EF"/>
    <w:rsid w:val="52C6474E"/>
    <w:rsid w:val="52C85FA5"/>
    <w:rsid w:val="52DF290C"/>
    <w:rsid w:val="531E0FF7"/>
    <w:rsid w:val="532A750F"/>
    <w:rsid w:val="532B00AD"/>
    <w:rsid w:val="53482914"/>
    <w:rsid w:val="535B3084"/>
    <w:rsid w:val="5364540D"/>
    <w:rsid w:val="536D0593"/>
    <w:rsid w:val="53701649"/>
    <w:rsid w:val="53A51EFB"/>
    <w:rsid w:val="53B821E9"/>
    <w:rsid w:val="53C47163"/>
    <w:rsid w:val="53DF2A23"/>
    <w:rsid w:val="53E42B1C"/>
    <w:rsid w:val="54185088"/>
    <w:rsid w:val="544F2D82"/>
    <w:rsid w:val="54500904"/>
    <w:rsid w:val="545758E9"/>
    <w:rsid w:val="545D2D28"/>
    <w:rsid w:val="54685DC1"/>
    <w:rsid w:val="5478037E"/>
    <w:rsid w:val="549353A4"/>
    <w:rsid w:val="54A16A34"/>
    <w:rsid w:val="54BD78CB"/>
    <w:rsid w:val="54C408F5"/>
    <w:rsid w:val="54DC27AA"/>
    <w:rsid w:val="551F2225"/>
    <w:rsid w:val="552457F0"/>
    <w:rsid w:val="5527118C"/>
    <w:rsid w:val="552B0AAB"/>
    <w:rsid w:val="553034A8"/>
    <w:rsid w:val="55363AFE"/>
    <w:rsid w:val="555C0E98"/>
    <w:rsid w:val="5580307B"/>
    <w:rsid w:val="558D3A37"/>
    <w:rsid w:val="559A281D"/>
    <w:rsid w:val="559A6E09"/>
    <w:rsid w:val="55A8684D"/>
    <w:rsid w:val="55AD021F"/>
    <w:rsid w:val="55E57F3C"/>
    <w:rsid w:val="55F922D0"/>
    <w:rsid w:val="560338B5"/>
    <w:rsid w:val="56101F74"/>
    <w:rsid w:val="56231738"/>
    <w:rsid w:val="56304620"/>
    <w:rsid w:val="5651416A"/>
    <w:rsid w:val="56AA6494"/>
    <w:rsid w:val="56E610D4"/>
    <w:rsid w:val="56FA1F34"/>
    <w:rsid w:val="56FD4573"/>
    <w:rsid w:val="5707682D"/>
    <w:rsid w:val="570B7DEA"/>
    <w:rsid w:val="573D1912"/>
    <w:rsid w:val="57530411"/>
    <w:rsid w:val="57683143"/>
    <w:rsid w:val="577F08ED"/>
    <w:rsid w:val="57F95F2C"/>
    <w:rsid w:val="57FB03BF"/>
    <w:rsid w:val="584D34BB"/>
    <w:rsid w:val="585C0D16"/>
    <w:rsid w:val="58976352"/>
    <w:rsid w:val="58B95B3E"/>
    <w:rsid w:val="58C06DE5"/>
    <w:rsid w:val="58C13BC6"/>
    <w:rsid w:val="58D24A9B"/>
    <w:rsid w:val="58D51D94"/>
    <w:rsid w:val="58D570E0"/>
    <w:rsid w:val="58DF5FD7"/>
    <w:rsid w:val="58F27885"/>
    <w:rsid w:val="593101F5"/>
    <w:rsid w:val="59467F4A"/>
    <w:rsid w:val="59537079"/>
    <w:rsid w:val="596D10DE"/>
    <w:rsid w:val="596E58E5"/>
    <w:rsid w:val="59740DA9"/>
    <w:rsid w:val="59746447"/>
    <w:rsid w:val="597C1D61"/>
    <w:rsid w:val="59971AB5"/>
    <w:rsid w:val="59985D56"/>
    <w:rsid w:val="599A4440"/>
    <w:rsid w:val="59D66DBA"/>
    <w:rsid w:val="59DC1D12"/>
    <w:rsid w:val="59DD3BE7"/>
    <w:rsid w:val="59E3444A"/>
    <w:rsid w:val="5A005389"/>
    <w:rsid w:val="5A0F615F"/>
    <w:rsid w:val="5A1D1CDB"/>
    <w:rsid w:val="5A3175AC"/>
    <w:rsid w:val="5A4A62C7"/>
    <w:rsid w:val="5A501620"/>
    <w:rsid w:val="5A68069B"/>
    <w:rsid w:val="5A705DB7"/>
    <w:rsid w:val="5A8C3FEF"/>
    <w:rsid w:val="5A9B2D48"/>
    <w:rsid w:val="5ABD1263"/>
    <w:rsid w:val="5ACD26EE"/>
    <w:rsid w:val="5AD53089"/>
    <w:rsid w:val="5AD77268"/>
    <w:rsid w:val="5ADA3B04"/>
    <w:rsid w:val="5B0C3C65"/>
    <w:rsid w:val="5B0E2425"/>
    <w:rsid w:val="5B313C3C"/>
    <w:rsid w:val="5B575529"/>
    <w:rsid w:val="5B951DEF"/>
    <w:rsid w:val="5B9B36A0"/>
    <w:rsid w:val="5BA23D09"/>
    <w:rsid w:val="5BA3303B"/>
    <w:rsid w:val="5BB76F46"/>
    <w:rsid w:val="5BB932B3"/>
    <w:rsid w:val="5BCD6D2E"/>
    <w:rsid w:val="5BDD176E"/>
    <w:rsid w:val="5C5D508D"/>
    <w:rsid w:val="5C6B3B3E"/>
    <w:rsid w:val="5C7B16C2"/>
    <w:rsid w:val="5C8B4CF1"/>
    <w:rsid w:val="5C923214"/>
    <w:rsid w:val="5C97237F"/>
    <w:rsid w:val="5CA139FB"/>
    <w:rsid w:val="5CAB5714"/>
    <w:rsid w:val="5CCD0FCB"/>
    <w:rsid w:val="5CD7666E"/>
    <w:rsid w:val="5D274B2B"/>
    <w:rsid w:val="5D6448C7"/>
    <w:rsid w:val="5D7605C6"/>
    <w:rsid w:val="5D801DAE"/>
    <w:rsid w:val="5DCC73D4"/>
    <w:rsid w:val="5DCE3057"/>
    <w:rsid w:val="5DE10C05"/>
    <w:rsid w:val="5DEF283D"/>
    <w:rsid w:val="5DFB3503"/>
    <w:rsid w:val="5DFC32DA"/>
    <w:rsid w:val="5E063C8E"/>
    <w:rsid w:val="5E126213"/>
    <w:rsid w:val="5E1A3252"/>
    <w:rsid w:val="5E1E5C68"/>
    <w:rsid w:val="5E3119DA"/>
    <w:rsid w:val="5E404178"/>
    <w:rsid w:val="5E47765C"/>
    <w:rsid w:val="5E7E6523"/>
    <w:rsid w:val="5E7F1ECE"/>
    <w:rsid w:val="5E8C3E54"/>
    <w:rsid w:val="5EAA33ED"/>
    <w:rsid w:val="5EB006EE"/>
    <w:rsid w:val="5F0A6527"/>
    <w:rsid w:val="5F1D0750"/>
    <w:rsid w:val="5F2429B2"/>
    <w:rsid w:val="5F327363"/>
    <w:rsid w:val="5F4111B3"/>
    <w:rsid w:val="5F433228"/>
    <w:rsid w:val="5F4E64D6"/>
    <w:rsid w:val="5F6F0BAA"/>
    <w:rsid w:val="5F857033"/>
    <w:rsid w:val="5F974CC7"/>
    <w:rsid w:val="5FA52A62"/>
    <w:rsid w:val="5FA839F4"/>
    <w:rsid w:val="5FA94DBC"/>
    <w:rsid w:val="5FC37860"/>
    <w:rsid w:val="5FD420F8"/>
    <w:rsid w:val="5FDF5222"/>
    <w:rsid w:val="6012074F"/>
    <w:rsid w:val="601C620D"/>
    <w:rsid w:val="601E7D2F"/>
    <w:rsid w:val="60235D35"/>
    <w:rsid w:val="602A4982"/>
    <w:rsid w:val="6031696D"/>
    <w:rsid w:val="6034116B"/>
    <w:rsid w:val="605406D0"/>
    <w:rsid w:val="60672FA2"/>
    <w:rsid w:val="607D6E6C"/>
    <w:rsid w:val="60C91C2A"/>
    <w:rsid w:val="60E80BD1"/>
    <w:rsid w:val="60F67728"/>
    <w:rsid w:val="612919C9"/>
    <w:rsid w:val="613211B3"/>
    <w:rsid w:val="613768C4"/>
    <w:rsid w:val="61762BF5"/>
    <w:rsid w:val="6186430D"/>
    <w:rsid w:val="61984886"/>
    <w:rsid w:val="61BA6CEA"/>
    <w:rsid w:val="61C03D52"/>
    <w:rsid w:val="61DF18C3"/>
    <w:rsid w:val="61E34F52"/>
    <w:rsid w:val="62194743"/>
    <w:rsid w:val="62203606"/>
    <w:rsid w:val="622D71B7"/>
    <w:rsid w:val="62342572"/>
    <w:rsid w:val="624B2A64"/>
    <w:rsid w:val="62575BAB"/>
    <w:rsid w:val="625952F9"/>
    <w:rsid w:val="62780C0B"/>
    <w:rsid w:val="62915F70"/>
    <w:rsid w:val="629C10F1"/>
    <w:rsid w:val="62AA20F7"/>
    <w:rsid w:val="62B96EB9"/>
    <w:rsid w:val="62DD617D"/>
    <w:rsid w:val="62EC56C0"/>
    <w:rsid w:val="631C4713"/>
    <w:rsid w:val="632155B4"/>
    <w:rsid w:val="63250C4D"/>
    <w:rsid w:val="633014F8"/>
    <w:rsid w:val="633D5733"/>
    <w:rsid w:val="63475EFA"/>
    <w:rsid w:val="63663FFC"/>
    <w:rsid w:val="63703A85"/>
    <w:rsid w:val="63B015F0"/>
    <w:rsid w:val="63D131B2"/>
    <w:rsid w:val="63EA4FEA"/>
    <w:rsid w:val="64246F6B"/>
    <w:rsid w:val="6441550E"/>
    <w:rsid w:val="64484271"/>
    <w:rsid w:val="644E6C2C"/>
    <w:rsid w:val="64867DA5"/>
    <w:rsid w:val="64B55171"/>
    <w:rsid w:val="64F15939"/>
    <w:rsid w:val="64F35829"/>
    <w:rsid w:val="6500602F"/>
    <w:rsid w:val="65032692"/>
    <w:rsid w:val="656830F1"/>
    <w:rsid w:val="656A2E95"/>
    <w:rsid w:val="65772598"/>
    <w:rsid w:val="65855F2F"/>
    <w:rsid w:val="65A37250"/>
    <w:rsid w:val="65B074AC"/>
    <w:rsid w:val="65B177BB"/>
    <w:rsid w:val="65B62617"/>
    <w:rsid w:val="65BE1B8F"/>
    <w:rsid w:val="65FA12C0"/>
    <w:rsid w:val="65FD2A4D"/>
    <w:rsid w:val="664F0919"/>
    <w:rsid w:val="665122B1"/>
    <w:rsid w:val="665A21B3"/>
    <w:rsid w:val="666014FD"/>
    <w:rsid w:val="666F37FA"/>
    <w:rsid w:val="667620EB"/>
    <w:rsid w:val="66864557"/>
    <w:rsid w:val="66871064"/>
    <w:rsid w:val="66A772C4"/>
    <w:rsid w:val="66B11CEE"/>
    <w:rsid w:val="66F12209"/>
    <w:rsid w:val="670A4A07"/>
    <w:rsid w:val="6758300B"/>
    <w:rsid w:val="6792240B"/>
    <w:rsid w:val="679A2488"/>
    <w:rsid w:val="679B6413"/>
    <w:rsid w:val="67C265A3"/>
    <w:rsid w:val="67D31493"/>
    <w:rsid w:val="67D76B6A"/>
    <w:rsid w:val="67E3337C"/>
    <w:rsid w:val="67FF4EA6"/>
    <w:rsid w:val="6810332D"/>
    <w:rsid w:val="682A4EA5"/>
    <w:rsid w:val="68457160"/>
    <w:rsid w:val="68623F5C"/>
    <w:rsid w:val="68940C2A"/>
    <w:rsid w:val="68A54FE0"/>
    <w:rsid w:val="68B10446"/>
    <w:rsid w:val="68BB540D"/>
    <w:rsid w:val="68C07FEE"/>
    <w:rsid w:val="68C55768"/>
    <w:rsid w:val="68E754EC"/>
    <w:rsid w:val="68EA6600"/>
    <w:rsid w:val="690D48CE"/>
    <w:rsid w:val="691F1862"/>
    <w:rsid w:val="69417355"/>
    <w:rsid w:val="694751ED"/>
    <w:rsid w:val="694B77FA"/>
    <w:rsid w:val="6958575F"/>
    <w:rsid w:val="69BA231E"/>
    <w:rsid w:val="69D6274D"/>
    <w:rsid w:val="69E676D5"/>
    <w:rsid w:val="69F23317"/>
    <w:rsid w:val="69F41DAD"/>
    <w:rsid w:val="69F94A27"/>
    <w:rsid w:val="6A1F42FB"/>
    <w:rsid w:val="6A327F0E"/>
    <w:rsid w:val="6A34297F"/>
    <w:rsid w:val="6AA9771A"/>
    <w:rsid w:val="6B105E00"/>
    <w:rsid w:val="6B2350DA"/>
    <w:rsid w:val="6B24206F"/>
    <w:rsid w:val="6B36649C"/>
    <w:rsid w:val="6B4A1696"/>
    <w:rsid w:val="6B5135E7"/>
    <w:rsid w:val="6B6A213F"/>
    <w:rsid w:val="6B736DB1"/>
    <w:rsid w:val="6B7C1DFF"/>
    <w:rsid w:val="6B7D7B51"/>
    <w:rsid w:val="6B940EF2"/>
    <w:rsid w:val="6BA86699"/>
    <w:rsid w:val="6BAD1157"/>
    <w:rsid w:val="6BB311AB"/>
    <w:rsid w:val="6C1B2962"/>
    <w:rsid w:val="6C2A17EE"/>
    <w:rsid w:val="6C310090"/>
    <w:rsid w:val="6C381E5A"/>
    <w:rsid w:val="6CB16283"/>
    <w:rsid w:val="6CBB55D0"/>
    <w:rsid w:val="6CDF4561"/>
    <w:rsid w:val="6CE8642D"/>
    <w:rsid w:val="6CEA3321"/>
    <w:rsid w:val="6CEB2689"/>
    <w:rsid w:val="6D29287E"/>
    <w:rsid w:val="6D3110B5"/>
    <w:rsid w:val="6D3407A7"/>
    <w:rsid w:val="6D522DCD"/>
    <w:rsid w:val="6D705285"/>
    <w:rsid w:val="6DAF4E8F"/>
    <w:rsid w:val="6DBA0414"/>
    <w:rsid w:val="6DD91935"/>
    <w:rsid w:val="6E0B26C7"/>
    <w:rsid w:val="6E4559D6"/>
    <w:rsid w:val="6E582785"/>
    <w:rsid w:val="6E673361"/>
    <w:rsid w:val="6E93642D"/>
    <w:rsid w:val="6EBE067E"/>
    <w:rsid w:val="6EC61D1B"/>
    <w:rsid w:val="6F046745"/>
    <w:rsid w:val="6F04761C"/>
    <w:rsid w:val="6F1715ED"/>
    <w:rsid w:val="6F2509AF"/>
    <w:rsid w:val="6F412FEB"/>
    <w:rsid w:val="6F660C0B"/>
    <w:rsid w:val="6F831A98"/>
    <w:rsid w:val="6F870C42"/>
    <w:rsid w:val="6FB01D9F"/>
    <w:rsid w:val="6FB3123D"/>
    <w:rsid w:val="6FCD2540"/>
    <w:rsid w:val="6FD30C95"/>
    <w:rsid w:val="6FE27C6D"/>
    <w:rsid w:val="6FE30BCA"/>
    <w:rsid w:val="6FEB38E0"/>
    <w:rsid w:val="70067E3E"/>
    <w:rsid w:val="700F671E"/>
    <w:rsid w:val="70103DD3"/>
    <w:rsid w:val="70205AED"/>
    <w:rsid w:val="70236F53"/>
    <w:rsid w:val="70500187"/>
    <w:rsid w:val="70551253"/>
    <w:rsid w:val="705B3B59"/>
    <w:rsid w:val="7095175E"/>
    <w:rsid w:val="70A405BC"/>
    <w:rsid w:val="70A6189A"/>
    <w:rsid w:val="70BD27D4"/>
    <w:rsid w:val="70D517A0"/>
    <w:rsid w:val="70EA1438"/>
    <w:rsid w:val="70F94406"/>
    <w:rsid w:val="70FC2345"/>
    <w:rsid w:val="711C3531"/>
    <w:rsid w:val="712F02BD"/>
    <w:rsid w:val="71705D3E"/>
    <w:rsid w:val="71731B08"/>
    <w:rsid w:val="717E5506"/>
    <w:rsid w:val="7185713C"/>
    <w:rsid w:val="719333E9"/>
    <w:rsid w:val="71B66404"/>
    <w:rsid w:val="71BC4976"/>
    <w:rsid w:val="722432B6"/>
    <w:rsid w:val="72317D1F"/>
    <w:rsid w:val="72333ABA"/>
    <w:rsid w:val="724434ED"/>
    <w:rsid w:val="724C2A35"/>
    <w:rsid w:val="725B49ED"/>
    <w:rsid w:val="729C0CFE"/>
    <w:rsid w:val="72AA1251"/>
    <w:rsid w:val="72D16FD2"/>
    <w:rsid w:val="72D9285E"/>
    <w:rsid w:val="72DD3D85"/>
    <w:rsid w:val="73090988"/>
    <w:rsid w:val="730A65EF"/>
    <w:rsid w:val="73261C31"/>
    <w:rsid w:val="732E42F5"/>
    <w:rsid w:val="733415CE"/>
    <w:rsid w:val="737843EB"/>
    <w:rsid w:val="73CC4268"/>
    <w:rsid w:val="74034559"/>
    <w:rsid w:val="742C2272"/>
    <w:rsid w:val="743116BC"/>
    <w:rsid w:val="7440687E"/>
    <w:rsid w:val="7440780C"/>
    <w:rsid w:val="74461D75"/>
    <w:rsid w:val="74710169"/>
    <w:rsid w:val="749E084E"/>
    <w:rsid w:val="74AE5FB6"/>
    <w:rsid w:val="74DE46AC"/>
    <w:rsid w:val="74EE45D4"/>
    <w:rsid w:val="75092701"/>
    <w:rsid w:val="750A79E5"/>
    <w:rsid w:val="75117DE3"/>
    <w:rsid w:val="7558058E"/>
    <w:rsid w:val="758C3474"/>
    <w:rsid w:val="758E0B16"/>
    <w:rsid w:val="75AA484E"/>
    <w:rsid w:val="76036D6E"/>
    <w:rsid w:val="760E02FF"/>
    <w:rsid w:val="76141FD7"/>
    <w:rsid w:val="76220958"/>
    <w:rsid w:val="763A7247"/>
    <w:rsid w:val="764D6B54"/>
    <w:rsid w:val="766178F0"/>
    <w:rsid w:val="7667625D"/>
    <w:rsid w:val="76752779"/>
    <w:rsid w:val="76783A71"/>
    <w:rsid w:val="7689424E"/>
    <w:rsid w:val="768C3CAB"/>
    <w:rsid w:val="76AD1E96"/>
    <w:rsid w:val="76FA2B06"/>
    <w:rsid w:val="770401A6"/>
    <w:rsid w:val="772F149B"/>
    <w:rsid w:val="775913FA"/>
    <w:rsid w:val="77645E80"/>
    <w:rsid w:val="77680BEC"/>
    <w:rsid w:val="778D5384"/>
    <w:rsid w:val="779C702C"/>
    <w:rsid w:val="77B74483"/>
    <w:rsid w:val="77DC087B"/>
    <w:rsid w:val="780D3CA1"/>
    <w:rsid w:val="780D7E31"/>
    <w:rsid w:val="78107D0F"/>
    <w:rsid w:val="785B4715"/>
    <w:rsid w:val="785F3088"/>
    <w:rsid w:val="787035F9"/>
    <w:rsid w:val="78862BFF"/>
    <w:rsid w:val="78A7666D"/>
    <w:rsid w:val="78AD54B6"/>
    <w:rsid w:val="78DB487B"/>
    <w:rsid w:val="78FD29BD"/>
    <w:rsid w:val="7914627A"/>
    <w:rsid w:val="792901E1"/>
    <w:rsid w:val="794E7762"/>
    <w:rsid w:val="79610ED1"/>
    <w:rsid w:val="79611621"/>
    <w:rsid w:val="79616DBF"/>
    <w:rsid w:val="797246B6"/>
    <w:rsid w:val="798F447A"/>
    <w:rsid w:val="79B47EE2"/>
    <w:rsid w:val="79C3373A"/>
    <w:rsid w:val="79CF6EBB"/>
    <w:rsid w:val="79D43D1B"/>
    <w:rsid w:val="7A010C05"/>
    <w:rsid w:val="7A0232A2"/>
    <w:rsid w:val="7A2B0BB0"/>
    <w:rsid w:val="7A423FDD"/>
    <w:rsid w:val="7A4E1D94"/>
    <w:rsid w:val="7A6957F2"/>
    <w:rsid w:val="7A6C7DE3"/>
    <w:rsid w:val="7A8E366D"/>
    <w:rsid w:val="7ABD467F"/>
    <w:rsid w:val="7AFC28AB"/>
    <w:rsid w:val="7AFE7E40"/>
    <w:rsid w:val="7B000649"/>
    <w:rsid w:val="7B510FD6"/>
    <w:rsid w:val="7B925B3C"/>
    <w:rsid w:val="7BA2701D"/>
    <w:rsid w:val="7BC54E78"/>
    <w:rsid w:val="7BCF606F"/>
    <w:rsid w:val="7BE009DC"/>
    <w:rsid w:val="7BEB171E"/>
    <w:rsid w:val="7C0A5DA5"/>
    <w:rsid w:val="7C0E0F71"/>
    <w:rsid w:val="7C185FFA"/>
    <w:rsid w:val="7C1A2BE3"/>
    <w:rsid w:val="7C1B52C7"/>
    <w:rsid w:val="7C1D4A88"/>
    <w:rsid w:val="7C5030D8"/>
    <w:rsid w:val="7C543C8F"/>
    <w:rsid w:val="7C5A572B"/>
    <w:rsid w:val="7C8915E7"/>
    <w:rsid w:val="7C9D308E"/>
    <w:rsid w:val="7CC727EF"/>
    <w:rsid w:val="7CD76765"/>
    <w:rsid w:val="7CE967D8"/>
    <w:rsid w:val="7CEF3F54"/>
    <w:rsid w:val="7D226617"/>
    <w:rsid w:val="7D3A32C4"/>
    <w:rsid w:val="7D3F2F5D"/>
    <w:rsid w:val="7D5F6A70"/>
    <w:rsid w:val="7D6232D5"/>
    <w:rsid w:val="7D730A1D"/>
    <w:rsid w:val="7D9A6573"/>
    <w:rsid w:val="7DA6203E"/>
    <w:rsid w:val="7DA91910"/>
    <w:rsid w:val="7DAB341E"/>
    <w:rsid w:val="7DC1028B"/>
    <w:rsid w:val="7DFE7485"/>
    <w:rsid w:val="7E272370"/>
    <w:rsid w:val="7E4B3406"/>
    <w:rsid w:val="7EA36187"/>
    <w:rsid w:val="7F072378"/>
    <w:rsid w:val="7F183933"/>
    <w:rsid w:val="7F677103"/>
    <w:rsid w:val="7FC13A81"/>
    <w:rsid w:val="7FCE55FC"/>
    <w:rsid w:val="7FD8499A"/>
    <w:rsid w:val="7FF72993"/>
    <w:rsid w:val="7FF86B0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endarrow="block"/>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9"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0"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qFormat="1"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qFormat="1" w:unhideWhenUsed="0" w:uiPriority="0" w:semiHidden="0" w:name="HTML Preformatted"/>
    <w:lsdException w:qFormat="1" w:unhideWhenUsed="0" w:uiPriority="0" w:semiHidden="0" w:name="HTML Sample"/>
    <w:lsdException w:unhideWhenUsed="0" w:uiPriority="0" w:semiHidden="0" w:name="HTML Typewriter"/>
    <w:lsdException w:qFormat="1" w:unhideWhenUsed="0" w:uiPriority="0" w:semiHidden="0" w:name="HTML Variable"/>
    <w:lsdException w:qFormat="1" w:uiPriority="99" w:semiHidden="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qFormat="1" w:unhideWhenUsed="0" w:uiPriority="0" w:semiHidden="0" w:name="Quote"/>
    <w:lsdException w:qFormat="1" w:unhideWhenUsed="0" w:uiPriority="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4">
    <w:name w:val="heading 1"/>
    <w:basedOn w:val="1"/>
    <w:next w:val="5"/>
    <w:link w:val="61"/>
    <w:qFormat/>
    <w:uiPriority w:val="0"/>
    <w:pPr>
      <w:keepNext/>
      <w:keepLines/>
      <w:pageBreakBefore/>
      <w:numPr>
        <w:ilvl w:val="0"/>
        <w:numId w:val="1"/>
      </w:numPr>
      <w:tabs>
        <w:tab w:val="left" w:pos="420"/>
        <w:tab w:val="left" w:pos="3332"/>
      </w:tabs>
      <w:adjustRightInd w:val="0"/>
      <w:snapToGrid w:val="0"/>
      <w:spacing w:before="300" w:after="300" w:line="360" w:lineRule="auto"/>
      <w:ind w:left="432" w:hanging="432"/>
      <w:jc w:val="center"/>
      <w:outlineLvl w:val="0"/>
    </w:pPr>
    <w:rPr>
      <w:rFonts w:ascii="Times New Roman" w:hAnsi="Times New Roman" w:eastAsia="宋体" w:cs="Times New Roman"/>
      <w:b/>
      <w:bCs/>
      <w:kern w:val="44"/>
      <w:sz w:val="36"/>
      <w:szCs w:val="44"/>
    </w:rPr>
  </w:style>
  <w:style w:type="paragraph" w:styleId="7">
    <w:name w:val="heading 2"/>
    <w:basedOn w:val="1"/>
    <w:next w:val="1"/>
    <w:link w:val="65"/>
    <w:qFormat/>
    <w:uiPriority w:val="0"/>
    <w:pPr>
      <w:keepNext/>
      <w:keepLines/>
      <w:numPr>
        <w:ilvl w:val="1"/>
        <w:numId w:val="1"/>
      </w:numPr>
      <w:adjustRightInd w:val="0"/>
      <w:snapToGrid w:val="0"/>
      <w:spacing w:before="156" w:beforeLines="50" w:after="156" w:afterLines="50" w:line="360" w:lineRule="auto"/>
      <w:ind w:left="575" w:hanging="575"/>
      <w:jc w:val="left"/>
      <w:outlineLvl w:val="1"/>
    </w:pPr>
    <w:rPr>
      <w:rFonts w:ascii="Times New Roman" w:hAnsi="Times New Roman" w:eastAsia="宋体" w:cs="Times New Roman"/>
      <w:b/>
      <w:bCs/>
      <w:sz w:val="30"/>
      <w:szCs w:val="32"/>
    </w:rPr>
  </w:style>
  <w:style w:type="paragraph" w:styleId="8">
    <w:name w:val="heading 3"/>
    <w:basedOn w:val="1"/>
    <w:next w:val="5"/>
    <w:link w:val="62"/>
    <w:qFormat/>
    <w:uiPriority w:val="0"/>
    <w:pPr>
      <w:keepNext/>
      <w:keepLines/>
      <w:numPr>
        <w:ilvl w:val="2"/>
        <w:numId w:val="1"/>
      </w:numPr>
      <w:adjustRightInd w:val="0"/>
      <w:snapToGrid w:val="0"/>
      <w:spacing w:before="50" w:beforeLines="50" w:after="50" w:afterLines="50" w:line="360" w:lineRule="auto"/>
      <w:ind w:left="720" w:hanging="720"/>
      <w:jc w:val="left"/>
      <w:outlineLvl w:val="2"/>
    </w:pPr>
    <w:rPr>
      <w:rFonts w:ascii="Times New Roman" w:hAnsi="Times New Roman" w:eastAsia="宋体" w:cs="Times New Roman"/>
      <w:b/>
      <w:bCs/>
      <w:sz w:val="24"/>
      <w:szCs w:val="32"/>
    </w:rPr>
  </w:style>
  <w:style w:type="paragraph" w:styleId="9">
    <w:name w:val="heading 4"/>
    <w:basedOn w:val="1"/>
    <w:next w:val="5"/>
    <w:link w:val="60"/>
    <w:qFormat/>
    <w:uiPriority w:val="9"/>
    <w:pPr>
      <w:keepNext/>
      <w:keepLines/>
      <w:numPr>
        <w:ilvl w:val="3"/>
        <w:numId w:val="1"/>
      </w:numPr>
      <w:adjustRightInd w:val="0"/>
      <w:snapToGrid w:val="0"/>
      <w:spacing w:line="360" w:lineRule="auto"/>
      <w:ind w:left="864" w:hanging="864"/>
      <w:jc w:val="left"/>
      <w:outlineLvl w:val="3"/>
    </w:pPr>
    <w:rPr>
      <w:rFonts w:ascii="Times New Roman" w:hAnsi="Times New Roman" w:eastAsia="宋体" w:cs="Times New Roman"/>
      <w:bCs/>
      <w:sz w:val="24"/>
      <w:szCs w:val="28"/>
    </w:rPr>
  </w:style>
  <w:style w:type="paragraph" w:styleId="10">
    <w:name w:val="heading 5"/>
    <w:basedOn w:val="1"/>
    <w:next w:val="5"/>
    <w:link w:val="165"/>
    <w:qFormat/>
    <w:uiPriority w:val="0"/>
    <w:pPr>
      <w:keepNext/>
      <w:keepLines/>
      <w:numPr>
        <w:ilvl w:val="4"/>
        <w:numId w:val="1"/>
      </w:numPr>
      <w:tabs>
        <w:tab w:val="left" w:pos="1008"/>
      </w:tabs>
      <w:spacing w:line="360" w:lineRule="auto"/>
      <w:ind w:left="1008" w:hanging="1008"/>
      <w:outlineLvl w:val="4"/>
    </w:pPr>
    <w:rPr>
      <w:rFonts w:ascii="Times New Roman" w:hAnsi="Times New Roman" w:eastAsia="宋体" w:cs="Times New Roman"/>
      <w:bCs/>
      <w:sz w:val="24"/>
      <w:szCs w:val="28"/>
    </w:rPr>
  </w:style>
  <w:style w:type="paragraph" w:styleId="11">
    <w:name w:val="heading 6"/>
    <w:basedOn w:val="1"/>
    <w:next w:val="1"/>
    <w:link w:val="128"/>
    <w:qFormat/>
    <w:uiPriority w:val="0"/>
    <w:pPr>
      <w:keepNext/>
      <w:keepLines/>
      <w:numPr>
        <w:ilvl w:val="5"/>
        <w:numId w:val="1"/>
      </w:numPr>
      <w:tabs>
        <w:tab w:val="left" w:pos="1152"/>
      </w:tabs>
      <w:spacing w:before="240" w:after="64" w:line="317" w:lineRule="auto"/>
      <w:ind w:left="1151" w:hanging="1151"/>
      <w:outlineLvl w:val="5"/>
    </w:pPr>
    <w:rPr>
      <w:rFonts w:ascii="Cambria" w:hAnsi="Cambria" w:eastAsia="宋体" w:cs="Times New Roman"/>
      <w:b/>
      <w:bCs/>
      <w:sz w:val="24"/>
      <w:szCs w:val="24"/>
    </w:rPr>
  </w:style>
  <w:style w:type="paragraph" w:styleId="12">
    <w:name w:val="heading 7"/>
    <w:basedOn w:val="1"/>
    <w:next w:val="1"/>
    <w:link w:val="136"/>
    <w:qFormat/>
    <w:uiPriority w:val="0"/>
    <w:pPr>
      <w:keepNext/>
      <w:keepLines/>
      <w:numPr>
        <w:ilvl w:val="6"/>
        <w:numId w:val="1"/>
      </w:numPr>
      <w:tabs>
        <w:tab w:val="left" w:pos="1296"/>
      </w:tabs>
      <w:spacing w:before="240" w:after="64" w:line="317" w:lineRule="auto"/>
      <w:ind w:left="1296" w:hanging="1296"/>
      <w:outlineLvl w:val="6"/>
    </w:pPr>
    <w:rPr>
      <w:rFonts w:ascii="Times New Roman" w:hAnsi="Times New Roman" w:eastAsia="宋体" w:cs="Times New Roman"/>
      <w:b/>
      <w:bCs/>
      <w:sz w:val="24"/>
      <w:szCs w:val="24"/>
    </w:rPr>
  </w:style>
  <w:style w:type="paragraph" w:styleId="13">
    <w:name w:val="heading 8"/>
    <w:basedOn w:val="1"/>
    <w:next w:val="1"/>
    <w:link w:val="80"/>
    <w:qFormat/>
    <w:uiPriority w:val="0"/>
    <w:pPr>
      <w:keepNext/>
      <w:keepLines/>
      <w:numPr>
        <w:ilvl w:val="7"/>
        <w:numId w:val="1"/>
      </w:numPr>
      <w:tabs>
        <w:tab w:val="left" w:pos="1440"/>
      </w:tabs>
      <w:spacing w:before="240" w:after="64" w:line="317" w:lineRule="auto"/>
      <w:ind w:left="1440" w:hanging="1440"/>
      <w:outlineLvl w:val="7"/>
    </w:pPr>
    <w:rPr>
      <w:rFonts w:ascii="Cambria" w:hAnsi="Cambria" w:eastAsia="宋体" w:cs="Times New Roman"/>
      <w:sz w:val="24"/>
      <w:szCs w:val="24"/>
    </w:rPr>
  </w:style>
  <w:style w:type="paragraph" w:styleId="14">
    <w:name w:val="heading 9"/>
    <w:basedOn w:val="1"/>
    <w:next w:val="1"/>
    <w:link w:val="110"/>
    <w:qFormat/>
    <w:uiPriority w:val="0"/>
    <w:pPr>
      <w:keepNext/>
      <w:keepLines/>
      <w:numPr>
        <w:ilvl w:val="8"/>
        <w:numId w:val="1"/>
      </w:numPr>
      <w:tabs>
        <w:tab w:val="left" w:pos="1584"/>
      </w:tabs>
      <w:spacing w:before="240" w:after="64" w:line="317" w:lineRule="auto"/>
      <w:ind w:left="1583" w:hanging="1583"/>
      <w:outlineLvl w:val="8"/>
    </w:pPr>
    <w:rPr>
      <w:rFonts w:ascii="Cambria" w:hAnsi="Cambria" w:eastAsia="宋体" w:cs="Times New Roman"/>
      <w:sz w:val="20"/>
      <w:szCs w:val="20"/>
    </w:rPr>
  </w:style>
  <w:style w:type="character" w:default="1" w:styleId="44">
    <w:name w:val="Default Paragraph Font"/>
    <w:unhideWhenUsed/>
    <w:qFormat/>
    <w:uiPriority w:val="1"/>
  </w:style>
  <w:style w:type="table" w:default="1" w:styleId="58">
    <w:name w:val="Normal Table"/>
    <w:unhideWhenUsed/>
    <w:qFormat/>
    <w:uiPriority w:val="99"/>
    <w:tblPr>
      <w:tblLayout w:type="fixed"/>
      <w:tblCellMar>
        <w:top w:w="0" w:type="dxa"/>
        <w:left w:w="108" w:type="dxa"/>
        <w:bottom w:w="0" w:type="dxa"/>
        <w:right w:w="108" w:type="dxa"/>
      </w:tblCellMar>
    </w:tblPr>
  </w:style>
  <w:style w:type="paragraph" w:styleId="2">
    <w:name w:val="Body Text First Indent 2"/>
    <w:basedOn w:val="3"/>
    <w:qFormat/>
    <w:uiPriority w:val="0"/>
    <w:pPr>
      <w:ind w:firstLine="420" w:firstLineChars="200"/>
    </w:pPr>
    <w:rPr>
      <w:spacing w:val="0"/>
      <w:sz w:val="21"/>
      <w:szCs w:val="24"/>
    </w:rPr>
  </w:style>
  <w:style w:type="paragraph" w:styleId="3">
    <w:name w:val="Body Text Indent"/>
    <w:basedOn w:val="1"/>
    <w:link w:val="144"/>
    <w:qFormat/>
    <w:uiPriority w:val="0"/>
    <w:pPr>
      <w:spacing w:after="120"/>
      <w:ind w:left="420" w:leftChars="200"/>
    </w:pPr>
    <w:rPr>
      <w:rFonts w:ascii="Times New Roman" w:hAnsi="Times New Roman" w:eastAsia="宋体" w:cs="Times New Roman"/>
      <w:spacing w:val="62"/>
      <w:sz w:val="24"/>
      <w:szCs w:val="20"/>
    </w:rPr>
  </w:style>
  <w:style w:type="paragraph" w:styleId="5">
    <w:name w:val="Body Text First Indent"/>
    <w:basedOn w:val="6"/>
    <w:link w:val="155"/>
    <w:qFormat/>
    <w:uiPriority w:val="0"/>
    <w:pPr>
      <w:adjustRightInd w:val="0"/>
      <w:snapToGrid w:val="0"/>
      <w:spacing w:line="360" w:lineRule="auto"/>
      <w:ind w:firstLine="200" w:firstLineChars="200"/>
    </w:pPr>
    <w:rPr>
      <w:sz w:val="24"/>
    </w:rPr>
  </w:style>
  <w:style w:type="paragraph" w:styleId="6">
    <w:name w:val="Body Text"/>
    <w:basedOn w:val="1"/>
    <w:link w:val="92"/>
    <w:qFormat/>
    <w:uiPriority w:val="0"/>
    <w:rPr>
      <w:rFonts w:ascii="Times New Roman" w:hAnsi="Times New Roman" w:eastAsia="宋体" w:cs="Times New Roman"/>
      <w:sz w:val="20"/>
      <w:szCs w:val="20"/>
    </w:rPr>
  </w:style>
  <w:style w:type="paragraph" w:styleId="15">
    <w:name w:val="annotation subject"/>
    <w:basedOn w:val="16"/>
    <w:next w:val="16"/>
    <w:link w:val="120"/>
    <w:qFormat/>
    <w:uiPriority w:val="0"/>
    <w:rPr>
      <w:b/>
      <w:bCs/>
    </w:rPr>
  </w:style>
  <w:style w:type="paragraph" w:styleId="16">
    <w:name w:val="annotation text"/>
    <w:basedOn w:val="1"/>
    <w:link w:val="169"/>
    <w:qFormat/>
    <w:uiPriority w:val="0"/>
    <w:pPr>
      <w:jc w:val="left"/>
    </w:pPr>
    <w:rPr>
      <w:rFonts w:ascii="Calibri" w:hAnsi="Calibri" w:eastAsia="宋体" w:cs="Times New Roman"/>
      <w:szCs w:val="21"/>
    </w:rPr>
  </w:style>
  <w:style w:type="paragraph" w:styleId="17">
    <w:name w:val="toc 7"/>
    <w:basedOn w:val="1"/>
    <w:next w:val="1"/>
    <w:qFormat/>
    <w:uiPriority w:val="0"/>
    <w:pPr>
      <w:ind w:left="1200"/>
      <w:jc w:val="left"/>
    </w:pPr>
    <w:rPr>
      <w:rFonts w:ascii="Times New Roman" w:hAnsi="Times New Roman" w:eastAsia="宋体" w:cs="Times New Roman"/>
      <w:sz w:val="18"/>
      <w:szCs w:val="18"/>
    </w:rPr>
  </w:style>
  <w:style w:type="paragraph" w:styleId="18">
    <w:name w:val="Note Heading"/>
    <w:basedOn w:val="1"/>
    <w:next w:val="1"/>
    <w:link w:val="163"/>
    <w:qFormat/>
    <w:uiPriority w:val="0"/>
    <w:pPr>
      <w:jc w:val="center"/>
    </w:pPr>
    <w:rPr>
      <w:rFonts w:ascii="Times New Roman" w:hAnsi="Times New Roman" w:eastAsia="宋体" w:cs="Times New Roman"/>
      <w:szCs w:val="20"/>
    </w:rPr>
  </w:style>
  <w:style w:type="paragraph" w:styleId="19">
    <w:name w:val="List Number"/>
    <w:basedOn w:val="1"/>
    <w:qFormat/>
    <w:uiPriority w:val="0"/>
    <w:pPr>
      <w:keepNext/>
      <w:adjustRightInd w:val="0"/>
      <w:snapToGrid w:val="0"/>
      <w:spacing w:line="360" w:lineRule="auto"/>
      <w:ind w:left="0" w:firstLine="0"/>
      <w:jc w:val="center"/>
    </w:pPr>
    <w:rPr>
      <w:rFonts w:ascii="Times New Roman" w:hAnsi="Times New Roman" w:eastAsia="宋体" w:cs="Times New Roman"/>
      <w:b/>
      <w:szCs w:val="20"/>
    </w:rPr>
  </w:style>
  <w:style w:type="paragraph" w:styleId="20">
    <w:name w:val="Normal Indent"/>
    <w:basedOn w:val="1"/>
    <w:link w:val="83"/>
    <w:qFormat/>
    <w:uiPriority w:val="0"/>
    <w:pPr>
      <w:adjustRightInd w:val="0"/>
      <w:spacing w:line="312" w:lineRule="atLeast"/>
      <w:ind w:firstLine="420"/>
      <w:textAlignment w:val="baseline"/>
    </w:pPr>
    <w:rPr>
      <w:rFonts w:ascii="Times New Roman" w:hAnsi="Times New Roman" w:eastAsia="宋体" w:cs="Times New Roman"/>
      <w:sz w:val="20"/>
      <w:szCs w:val="20"/>
    </w:rPr>
  </w:style>
  <w:style w:type="paragraph" w:styleId="21">
    <w:name w:val="caption"/>
    <w:basedOn w:val="1"/>
    <w:next w:val="1"/>
    <w:link w:val="70"/>
    <w:qFormat/>
    <w:uiPriority w:val="0"/>
    <w:pPr>
      <w:keepNext w:val="0"/>
      <w:adjustRightInd w:val="0"/>
      <w:snapToGrid w:val="0"/>
      <w:jc w:val="center"/>
    </w:pPr>
    <w:rPr>
      <w:rFonts w:ascii="Times New Roman" w:hAnsi="Times New Roman" w:eastAsia="宋体" w:cs="Times New Roman"/>
      <w:b/>
      <w:sz w:val="24"/>
      <w:szCs w:val="20"/>
    </w:rPr>
  </w:style>
  <w:style w:type="paragraph" w:styleId="22">
    <w:name w:val="Document Map"/>
    <w:basedOn w:val="1"/>
    <w:link w:val="90"/>
    <w:qFormat/>
    <w:uiPriority w:val="0"/>
    <w:rPr>
      <w:rFonts w:ascii="宋体" w:hAnsi="Times New Roman" w:eastAsia="宋体" w:cs="Times New Roman"/>
      <w:sz w:val="18"/>
      <w:szCs w:val="18"/>
    </w:rPr>
  </w:style>
  <w:style w:type="paragraph" w:styleId="23">
    <w:name w:val="Body Text 3"/>
    <w:basedOn w:val="1"/>
    <w:qFormat/>
    <w:uiPriority w:val="0"/>
    <w:pPr>
      <w:spacing w:after="120"/>
    </w:pPr>
    <w:rPr>
      <w:rFonts w:ascii="Times New Roman" w:hAnsi="Times New Roman" w:eastAsia="宋体" w:cs="Times New Roman"/>
      <w:sz w:val="16"/>
      <w:szCs w:val="16"/>
    </w:rPr>
  </w:style>
  <w:style w:type="paragraph" w:styleId="24">
    <w:name w:val="List 2"/>
    <w:basedOn w:val="1"/>
    <w:qFormat/>
    <w:uiPriority w:val="0"/>
    <w:pPr>
      <w:ind w:left="100" w:leftChars="200" w:hanging="200" w:hangingChars="200"/>
    </w:pPr>
    <w:rPr>
      <w:rFonts w:ascii="Times New Roman" w:hAnsi="Times New Roman" w:eastAsia="宋体" w:cs="Times New Roman"/>
      <w:sz w:val="20"/>
      <w:szCs w:val="20"/>
    </w:rPr>
  </w:style>
  <w:style w:type="paragraph" w:styleId="25">
    <w:name w:val="toc 5"/>
    <w:basedOn w:val="1"/>
    <w:next w:val="1"/>
    <w:qFormat/>
    <w:uiPriority w:val="0"/>
    <w:pPr>
      <w:ind w:left="800"/>
      <w:jc w:val="left"/>
    </w:pPr>
    <w:rPr>
      <w:rFonts w:ascii="Times New Roman" w:hAnsi="Times New Roman" w:eastAsia="宋体" w:cs="Times New Roman"/>
      <w:sz w:val="18"/>
      <w:szCs w:val="18"/>
    </w:rPr>
  </w:style>
  <w:style w:type="paragraph" w:styleId="26">
    <w:name w:val="toc 3"/>
    <w:basedOn w:val="1"/>
    <w:next w:val="1"/>
    <w:qFormat/>
    <w:uiPriority w:val="0"/>
    <w:pPr>
      <w:ind w:left="400"/>
      <w:jc w:val="left"/>
    </w:pPr>
    <w:rPr>
      <w:rFonts w:ascii="Times New Roman" w:hAnsi="Times New Roman" w:eastAsia="宋体" w:cs="Times New Roman"/>
      <w:i/>
      <w:iCs/>
      <w:sz w:val="20"/>
      <w:szCs w:val="20"/>
    </w:rPr>
  </w:style>
  <w:style w:type="paragraph" w:styleId="27">
    <w:name w:val="Plain Text"/>
    <w:basedOn w:val="1"/>
    <w:link w:val="134"/>
    <w:qFormat/>
    <w:uiPriority w:val="0"/>
    <w:rPr>
      <w:rFonts w:ascii="宋体" w:hAnsi="Courier New" w:eastAsia="宋体" w:cs="Times New Roman"/>
      <w:sz w:val="20"/>
      <w:szCs w:val="20"/>
    </w:rPr>
  </w:style>
  <w:style w:type="paragraph" w:styleId="28">
    <w:name w:val="toc 8"/>
    <w:basedOn w:val="1"/>
    <w:next w:val="1"/>
    <w:qFormat/>
    <w:uiPriority w:val="0"/>
    <w:pPr>
      <w:ind w:left="1400"/>
      <w:jc w:val="left"/>
    </w:pPr>
    <w:rPr>
      <w:rFonts w:ascii="Times New Roman" w:hAnsi="Times New Roman" w:eastAsia="宋体" w:cs="Times New Roman"/>
      <w:sz w:val="18"/>
      <w:szCs w:val="18"/>
    </w:rPr>
  </w:style>
  <w:style w:type="paragraph" w:styleId="29">
    <w:name w:val="Date"/>
    <w:basedOn w:val="1"/>
    <w:next w:val="1"/>
    <w:link w:val="168"/>
    <w:qFormat/>
    <w:uiPriority w:val="0"/>
    <w:pPr>
      <w:ind w:left="100" w:leftChars="2500"/>
    </w:pPr>
    <w:rPr>
      <w:rFonts w:ascii="Times New Roman" w:hAnsi="Times New Roman" w:eastAsia="宋体" w:cs="Times New Roman"/>
      <w:sz w:val="20"/>
      <w:szCs w:val="20"/>
    </w:rPr>
  </w:style>
  <w:style w:type="paragraph" w:styleId="30">
    <w:name w:val="Body Text Indent 2"/>
    <w:basedOn w:val="1"/>
    <w:link w:val="150"/>
    <w:qFormat/>
    <w:uiPriority w:val="0"/>
    <w:pPr>
      <w:spacing w:after="120" w:line="480" w:lineRule="auto"/>
      <w:ind w:left="420" w:leftChars="200"/>
    </w:pPr>
    <w:rPr>
      <w:rFonts w:ascii="Times New Roman" w:hAnsi="Times New Roman" w:eastAsia="宋体" w:cs="Times New Roman"/>
      <w:sz w:val="20"/>
      <w:szCs w:val="20"/>
    </w:rPr>
  </w:style>
  <w:style w:type="paragraph" w:styleId="31">
    <w:name w:val="Balloon Text"/>
    <w:basedOn w:val="1"/>
    <w:link w:val="131"/>
    <w:qFormat/>
    <w:uiPriority w:val="0"/>
    <w:rPr>
      <w:rFonts w:ascii="Times New Roman" w:hAnsi="Times New Roman" w:eastAsia="宋体" w:cs="Times New Roman"/>
      <w:sz w:val="18"/>
      <w:szCs w:val="18"/>
    </w:rPr>
  </w:style>
  <w:style w:type="paragraph" w:styleId="32">
    <w:name w:val="footer"/>
    <w:basedOn w:val="1"/>
    <w:link w:val="135"/>
    <w:qFormat/>
    <w:uiPriority w:val="0"/>
    <w:pPr>
      <w:tabs>
        <w:tab w:val="center" w:pos="4153"/>
        <w:tab w:val="right" w:pos="8306"/>
      </w:tabs>
      <w:snapToGrid w:val="0"/>
      <w:jc w:val="left"/>
    </w:pPr>
    <w:rPr>
      <w:rFonts w:ascii="Times New Roman" w:hAnsi="Times New Roman" w:eastAsia="宋体" w:cs="Times New Roman"/>
      <w:sz w:val="18"/>
      <w:szCs w:val="18"/>
    </w:rPr>
  </w:style>
  <w:style w:type="paragraph" w:styleId="33">
    <w:name w:val="header"/>
    <w:basedOn w:val="1"/>
    <w:link w:val="147"/>
    <w:qFormat/>
    <w:uiPriority w:val="99"/>
    <w:pPr>
      <w:pBdr>
        <w:bottom w:val="single" w:color="auto" w:sz="6" w:space="1"/>
      </w:pBdr>
      <w:tabs>
        <w:tab w:val="center" w:pos="4153"/>
        <w:tab w:val="right" w:pos="8306"/>
      </w:tabs>
      <w:snapToGrid w:val="0"/>
      <w:jc w:val="center"/>
    </w:pPr>
    <w:rPr>
      <w:rFonts w:ascii="Times New Roman" w:hAnsi="Times New Roman" w:eastAsia="宋体" w:cs="Times New Roman"/>
      <w:sz w:val="18"/>
      <w:szCs w:val="18"/>
    </w:rPr>
  </w:style>
  <w:style w:type="paragraph" w:styleId="34">
    <w:name w:val="toc 1"/>
    <w:basedOn w:val="1"/>
    <w:next w:val="1"/>
    <w:link w:val="161"/>
    <w:qFormat/>
    <w:uiPriority w:val="39"/>
    <w:pPr>
      <w:spacing w:before="120" w:after="120"/>
      <w:jc w:val="left"/>
    </w:pPr>
    <w:rPr>
      <w:rFonts w:ascii="Times New Roman" w:hAnsi="Times New Roman" w:eastAsia="宋体" w:cs="Times New Roman"/>
      <w:b/>
      <w:bCs/>
      <w:caps/>
      <w:sz w:val="20"/>
      <w:szCs w:val="20"/>
    </w:rPr>
  </w:style>
  <w:style w:type="paragraph" w:styleId="35">
    <w:name w:val="toc 4"/>
    <w:basedOn w:val="1"/>
    <w:next w:val="1"/>
    <w:qFormat/>
    <w:uiPriority w:val="0"/>
    <w:pPr>
      <w:ind w:left="600"/>
      <w:jc w:val="left"/>
    </w:pPr>
    <w:rPr>
      <w:rFonts w:ascii="Times New Roman" w:hAnsi="Times New Roman" w:eastAsia="宋体" w:cs="Times New Roman"/>
      <w:sz w:val="18"/>
      <w:szCs w:val="18"/>
    </w:rPr>
  </w:style>
  <w:style w:type="paragraph" w:styleId="36">
    <w:name w:val="List"/>
    <w:basedOn w:val="1"/>
    <w:qFormat/>
    <w:uiPriority w:val="0"/>
    <w:pPr>
      <w:ind w:left="200" w:hanging="200" w:hangingChars="200"/>
      <w:contextualSpacing/>
    </w:pPr>
    <w:rPr>
      <w:rFonts w:ascii="Times New Roman" w:hAnsi="Times New Roman" w:eastAsia="宋体" w:cs="Times New Roman"/>
      <w:sz w:val="20"/>
      <w:szCs w:val="20"/>
    </w:rPr>
  </w:style>
  <w:style w:type="paragraph" w:styleId="37">
    <w:name w:val="toc 6"/>
    <w:basedOn w:val="1"/>
    <w:next w:val="1"/>
    <w:qFormat/>
    <w:uiPriority w:val="0"/>
    <w:pPr>
      <w:ind w:left="1000"/>
      <w:jc w:val="left"/>
    </w:pPr>
    <w:rPr>
      <w:rFonts w:ascii="Times New Roman" w:hAnsi="Times New Roman" w:eastAsia="宋体" w:cs="Times New Roman"/>
      <w:sz w:val="18"/>
      <w:szCs w:val="18"/>
    </w:rPr>
  </w:style>
  <w:style w:type="paragraph" w:styleId="38">
    <w:name w:val="Body Text Indent 3"/>
    <w:basedOn w:val="1"/>
    <w:link w:val="81"/>
    <w:qFormat/>
    <w:uiPriority w:val="0"/>
    <w:pPr>
      <w:autoSpaceDE w:val="0"/>
      <w:autoSpaceDN w:val="0"/>
      <w:adjustRightInd w:val="0"/>
      <w:spacing w:line="360" w:lineRule="auto"/>
      <w:ind w:right="6" w:firstLine="480"/>
    </w:pPr>
    <w:rPr>
      <w:rFonts w:ascii="Times New Roman" w:hAnsi="Times New Roman" w:eastAsia="宋体" w:cs="Times New Roman"/>
      <w:kern w:val="0"/>
      <w:sz w:val="24"/>
      <w:szCs w:val="20"/>
      <w:lang w:val="en-GB"/>
    </w:rPr>
  </w:style>
  <w:style w:type="paragraph" w:styleId="39">
    <w:name w:val="toc 2"/>
    <w:basedOn w:val="1"/>
    <w:next w:val="1"/>
    <w:qFormat/>
    <w:uiPriority w:val="39"/>
    <w:pPr>
      <w:ind w:left="200"/>
      <w:jc w:val="left"/>
    </w:pPr>
    <w:rPr>
      <w:rFonts w:ascii="Times New Roman" w:hAnsi="Times New Roman" w:eastAsia="宋体" w:cs="Times New Roman"/>
      <w:smallCaps/>
      <w:sz w:val="20"/>
      <w:szCs w:val="20"/>
    </w:rPr>
  </w:style>
  <w:style w:type="paragraph" w:styleId="40">
    <w:name w:val="toc 9"/>
    <w:basedOn w:val="1"/>
    <w:next w:val="1"/>
    <w:qFormat/>
    <w:uiPriority w:val="0"/>
    <w:pPr>
      <w:ind w:left="1600"/>
      <w:jc w:val="left"/>
    </w:pPr>
    <w:rPr>
      <w:rFonts w:ascii="Times New Roman" w:hAnsi="Times New Roman" w:eastAsia="宋体" w:cs="Times New Roman"/>
      <w:sz w:val="18"/>
      <w:szCs w:val="18"/>
    </w:rPr>
  </w:style>
  <w:style w:type="paragraph" w:styleId="41">
    <w:name w:val="Body Text 2"/>
    <w:basedOn w:val="1"/>
    <w:link w:val="143"/>
    <w:qFormat/>
    <w:uiPriority w:val="0"/>
    <w:pPr>
      <w:spacing w:after="120" w:line="480" w:lineRule="auto"/>
    </w:pPr>
    <w:rPr>
      <w:rFonts w:ascii="Times New Roman" w:hAnsi="Times New Roman" w:eastAsia="宋体" w:cs="Times New Roman"/>
      <w:sz w:val="20"/>
      <w:szCs w:val="20"/>
    </w:rPr>
  </w:style>
  <w:style w:type="paragraph" w:styleId="42">
    <w:name w:val="HTML Preformatted"/>
    <w:basedOn w:val="1"/>
    <w:qFormat/>
    <w:uiPriority w:val="0"/>
    <w:rPr>
      <w:rFonts w:ascii="Courier New" w:hAnsi="Courier New" w:eastAsia="宋体" w:cs="Courier New"/>
      <w:sz w:val="20"/>
      <w:szCs w:val="20"/>
    </w:rPr>
  </w:style>
  <w:style w:type="paragraph" w:styleId="43">
    <w:name w:val="Normal (Web)"/>
    <w:basedOn w:val="1"/>
    <w:qFormat/>
    <w:uiPriority w:val="0"/>
    <w:pPr>
      <w:widowControl/>
      <w:spacing w:before="100" w:beforeAutospacing="1" w:after="100" w:afterAutospacing="1"/>
      <w:jc w:val="left"/>
    </w:pPr>
    <w:rPr>
      <w:rFonts w:ascii="宋体" w:hAnsi="宋体" w:eastAsia="宋体" w:cs="Times New Roman"/>
      <w:kern w:val="0"/>
      <w:sz w:val="24"/>
      <w:szCs w:val="21"/>
    </w:rPr>
  </w:style>
  <w:style w:type="character" w:styleId="45">
    <w:name w:val="Strong"/>
    <w:qFormat/>
    <w:uiPriority w:val="0"/>
    <w:rPr>
      <w:b/>
      <w:bCs/>
    </w:rPr>
  </w:style>
  <w:style w:type="character" w:styleId="46">
    <w:name w:val="page number"/>
    <w:basedOn w:val="44"/>
    <w:qFormat/>
    <w:uiPriority w:val="0"/>
  </w:style>
  <w:style w:type="character" w:styleId="47">
    <w:name w:val="FollowedHyperlink"/>
    <w:qFormat/>
    <w:uiPriority w:val="0"/>
    <w:rPr>
      <w:color w:val="800080"/>
      <w:u w:val="single"/>
    </w:rPr>
  </w:style>
  <w:style w:type="character" w:styleId="48">
    <w:name w:val="Emphasis"/>
    <w:qFormat/>
    <w:uiPriority w:val="0"/>
    <w:rPr>
      <w:i/>
      <w:iCs/>
    </w:rPr>
  </w:style>
  <w:style w:type="character" w:styleId="49">
    <w:name w:val="line number"/>
    <w:qFormat/>
    <w:uiPriority w:val="0"/>
  </w:style>
  <w:style w:type="character" w:styleId="50">
    <w:name w:val="HTML Definition"/>
    <w:basedOn w:val="44"/>
    <w:qFormat/>
    <w:uiPriority w:val="0"/>
    <w:rPr>
      <w:sz w:val="0"/>
      <w:szCs w:val="0"/>
      <w:shd w:val="clear" w:fill="FFFFFF"/>
    </w:rPr>
  </w:style>
  <w:style w:type="character" w:styleId="51">
    <w:name w:val="HTML Variable"/>
    <w:basedOn w:val="44"/>
    <w:qFormat/>
    <w:uiPriority w:val="0"/>
  </w:style>
  <w:style w:type="character" w:styleId="52">
    <w:name w:val="Hyperlink"/>
    <w:qFormat/>
    <w:uiPriority w:val="99"/>
    <w:rPr>
      <w:color w:val="0000FF"/>
      <w:u w:val="single"/>
    </w:rPr>
  </w:style>
  <w:style w:type="character" w:styleId="53">
    <w:name w:val="HTML Code"/>
    <w:basedOn w:val="44"/>
    <w:qFormat/>
    <w:uiPriority w:val="0"/>
    <w:rPr>
      <w:rFonts w:hint="default" w:ascii="monospace" w:hAnsi="monospace" w:eastAsia="monospace" w:cs="monospace"/>
      <w:sz w:val="21"/>
      <w:szCs w:val="21"/>
    </w:rPr>
  </w:style>
  <w:style w:type="character" w:styleId="54">
    <w:name w:val="annotation reference"/>
    <w:qFormat/>
    <w:uiPriority w:val="0"/>
    <w:rPr>
      <w:sz w:val="21"/>
      <w:szCs w:val="21"/>
    </w:rPr>
  </w:style>
  <w:style w:type="character" w:styleId="55">
    <w:name w:val="HTML Cite"/>
    <w:basedOn w:val="44"/>
    <w:qFormat/>
    <w:uiPriority w:val="0"/>
  </w:style>
  <w:style w:type="character" w:styleId="56">
    <w:name w:val="HTML Keyboard"/>
    <w:basedOn w:val="44"/>
    <w:qFormat/>
    <w:uiPriority w:val="0"/>
    <w:rPr>
      <w:rFonts w:hint="default" w:ascii="monospace" w:hAnsi="monospace" w:eastAsia="monospace" w:cs="monospace"/>
      <w:sz w:val="21"/>
      <w:szCs w:val="21"/>
    </w:rPr>
  </w:style>
  <w:style w:type="character" w:styleId="57">
    <w:name w:val="HTML Sample"/>
    <w:basedOn w:val="44"/>
    <w:qFormat/>
    <w:uiPriority w:val="0"/>
    <w:rPr>
      <w:rFonts w:ascii="monospace" w:hAnsi="monospace" w:eastAsia="monospace" w:cs="monospace"/>
      <w:sz w:val="21"/>
      <w:szCs w:val="21"/>
    </w:rPr>
  </w:style>
  <w:style w:type="table" w:styleId="59">
    <w:name w:val="Table Grid"/>
    <w:basedOn w:val="58"/>
    <w:qFormat/>
    <w:uiPriority w:val="0"/>
    <w:pPr>
      <w:widowControl w:val="0"/>
      <w:jc w:val="center"/>
    </w:pPr>
    <w:rPr>
      <w:sz w:val="21"/>
    </w:rPr>
    <w:tblPr>
      <w:tblBorders>
        <w:top w:val="single" w:color="auto" w:sz="12" w:space="0"/>
        <w:bottom w:val="single" w:color="auto" w:sz="12" w:space="0"/>
        <w:insideH w:val="single" w:color="auto" w:sz="4" w:space="0"/>
        <w:insideV w:val="single" w:color="auto" w:sz="4" w:space="0"/>
      </w:tblBorders>
      <w:tblLayout w:type="fixed"/>
      <w:tblCellMar>
        <w:top w:w="0" w:type="dxa"/>
        <w:left w:w="108" w:type="dxa"/>
        <w:bottom w:w="0" w:type="dxa"/>
        <w:right w:w="108" w:type="dxa"/>
      </w:tblCellMar>
    </w:tblPr>
    <w:tcPr>
      <w:vAlign w:val="center"/>
    </w:tcPr>
  </w:style>
  <w:style w:type="character" w:customStyle="1" w:styleId="60">
    <w:name w:val="标题 4 Char"/>
    <w:link w:val="9"/>
    <w:qFormat/>
    <w:uiPriority w:val="9"/>
    <w:rPr>
      <w:rFonts w:eastAsia="宋体"/>
      <w:bCs/>
      <w:kern w:val="2"/>
      <w:sz w:val="24"/>
      <w:szCs w:val="28"/>
      <w:lang w:val="en-US" w:eastAsia="zh-CN" w:bidi="ar-SA"/>
    </w:rPr>
  </w:style>
  <w:style w:type="character" w:customStyle="1" w:styleId="61">
    <w:name w:val="标题 1 Char"/>
    <w:link w:val="4"/>
    <w:qFormat/>
    <w:uiPriority w:val="0"/>
    <w:rPr>
      <w:rFonts w:ascii="Times New Roman" w:hAnsi="Times New Roman" w:eastAsia="宋体"/>
      <w:b/>
      <w:bCs/>
      <w:kern w:val="44"/>
      <w:sz w:val="36"/>
      <w:szCs w:val="44"/>
      <w:lang w:val="en-US" w:eastAsia="zh-CN" w:bidi="ar-SA"/>
    </w:rPr>
  </w:style>
  <w:style w:type="character" w:customStyle="1" w:styleId="62">
    <w:name w:val="标题 3 Char"/>
    <w:link w:val="8"/>
    <w:qFormat/>
    <w:uiPriority w:val="0"/>
    <w:rPr>
      <w:rFonts w:ascii="Times New Roman" w:hAnsi="Times New Roman" w:eastAsia="宋体"/>
      <w:b/>
      <w:bCs/>
      <w:kern w:val="2"/>
      <w:sz w:val="24"/>
      <w:szCs w:val="32"/>
      <w:lang w:val="en-US" w:eastAsia="zh-CN" w:bidi="ar-SA"/>
    </w:rPr>
  </w:style>
  <w:style w:type="paragraph" w:customStyle="1" w:styleId="63">
    <w:name w:val="样式 样式 标题 1 + 三号 两端对齐 左侧:  0 厘米 首行缩进:  0 厘米 段前: 0 磅 段后: 0 磅 + (中文..."/>
    <w:basedOn w:val="64"/>
    <w:qFormat/>
    <w:uiPriority w:val="0"/>
    <w:pPr>
      <w:pageBreakBefore/>
      <w:tabs>
        <w:tab w:val="left" w:pos="3332"/>
      </w:tabs>
      <w:spacing w:before="180" w:after="180"/>
      <w:jc w:val="center"/>
    </w:pPr>
    <w:rPr>
      <w:rFonts w:ascii="黑体" w:hAnsi="黑体" w:eastAsia="黑体"/>
      <w:b w:val="0"/>
    </w:rPr>
  </w:style>
  <w:style w:type="paragraph" w:customStyle="1" w:styleId="64">
    <w:name w:val="样式 标题 1 + 三号 两端对齐 左侧:  0 厘米 首行缩进:  0 厘米 段前: 0 磅 段后: 0 磅"/>
    <w:basedOn w:val="4"/>
    <w:qFormat/>
    <w:uiPriority w:val="0"/>
    <w:pPr>
      <w:tabs>
        <w:tab w:val="clear" w:pos="420"/>
      </w:tabs>
      <w:spacing w:before="0" w:after="0"/>
      <w:ind w:left="0" w:firstLine="0"/>
      <w:jc w:val="both"/>
    </w:pPr>
    <w:rPr>
      <w:rFonts w:eastAsia="Times New Roman" w:cs="宋体"/>
      <w:sz w:val="32"/>
      <w:szCs w:val="20"/>
    </w:rPr>
  </w:style>
  <w:style w:type="character" w:customStyle="1" w:styleId="65">
    <w:name w:val="标题 2 Char1"/>
    <w:link w:val="7"/>
    <w:qFormat/>
    <w:uiPriority w:val="0"/>
    <w:rPr>
      <w:rFonts w:eastAsia="宋体"/>
      <w:b/>
      <w:bCs/>
      <w:kern w:val="2"/>
      <w:sz w:val="30"/>
      <w:szCs w:val="32"/>
      <w:lang w:val="en-US" w:eastAsia="zh-CN" w:bidi="ar-SA"/>
    </w:rPr>
  </w:style>
  <w:style w:type="paragraph" w:customStyle="1" w:styleId="66">
    <w:name w:val="表格五号字"/>
    <w:basedOn w:val="1"/>
    <w:link w:val="67"/>
    <w:qFormat/>
    <w:uiPriority w:val="0"/>
    <w:pPr>
      <w:pBdr>
        <w:top w:val="single" w:color="auto" w:sz="8" w:space="1"/>
        <w:left w:val="none" w:color="auto" w:sz="0" w:space="4"/>
        <w:bottom w:val="single" w:color="auto" w:sz="8" w:space="1"/>
        <w:right w:val="none" w:color="auto" w:sz="0" w:space="4"/>
      </w:pBdr>
      <w:adjustRightInd w:val="0"/>
      <w:snapToGrid w:val="0"/>
      <w:jc w:val="center"/>
    </w:pPr>
    <w:rPr>
      <w:rFonts w:ascii="Times New Roman" w:hAnsi="Times New Roman" w:eastAsia="宋体" w:cs="Times New Roman"/>
      <w:szCs w:val="24"/>
    </w:rPr>
  </w:style>
  <w:style w:type="character" w:customStyle="1" w:styleId="67">
    <w:name w:val="表格五号字 Char"/>
    <w:link w:val="66"/>
    <w:qFormat/>
    <w:uiPriority w:val="0"/>
    <w:rPr>
      <w:rFonts w:ascii="Times New Roman" w:hAnsi="Times New Roman" w:eastAsia="宋体"/>
      <w:kern w:val="2"/>
      <w:sz w:val="21"/>
      <w:szCs w:val="24"/>
      <w:lang w:val="en-US" w:eastAsia="zh-CN" w:bidi="ar-SA"/>
    </w:rPr>
  </w:style>
  <w:style w:type="paragraph" w:customStyle="1" w:styleId="68">
    <w:name w:val="表格"/>
    <w:basedOn w:val="1"/>
    <w:qFormat/>
    <w:uiPriority w:val="0"/>
    <w:pPr>
      <w:jc w:val="center"/>
    </w:pPr>
    <w:rPr>
      <w:rFonts w:ascii="Times New Roman" w:hAnsi="Times New Roman" w:eastAsia="宋体" w:cs="Times New Roman"/>
      <w:sz w:val="24"/>
      <w:szCs w:val="24"/>
    </w:rPr>
  </w:style>
  <w:style w:type="paragraph" w:customStyle="1" w:styleId="69">
    <w:name w:val="表头"/>
    <w:basedOn w:val="1"/>
    <w:link w:val="82"/>
    <w:qFormat/>
    <w:uiPriority w:val="0"/>
    <w:pPr>
      <w:spacing w:before="156" w:beforeLines="50" w:after="156" w:afterLines="50"/>
      <w:jc w:val="center"/>
    </w:pPr>
    <w:rPr>
      <w:rFonts w:ascii="仿宋_GB2312" w:hAnsi="Times New Roman" w:eastAsia="仿宋_GB2312" w:cs="Times New Roman"/>
      <w:szCs w:val="21"/>
      <w:shd w:val="clear" w:color="auto" w:fill="FFFFFF"/>
      <w14:shadow w14:blurRad="50800" w14:dist="38100" w14:dir="2700000" w14:sx="100000" w14:sy="100000" w14:kx="0" w14:ky="0" w14:algn="tl">
        <w14:srgbClr w14:val="000000">
          <w14:alpha w14:val="60000"/>
        </w14:srgbClr>
      </w14:shadow>
    </w:rPr>
  </w:style>
  <w:style w:type="character" w:customStyle="1" w:styleId="70">
    <w:name w:val="题注 Char"/>
    <w:link w:val="21"/>
    <w:qFormat/>
    <w:uiPriority w:val="0"/>
    <w:rPr>
      <w:rFonts w:ascii="Times New Roman" w:hAnsi="Times New Roman" w:eastAsia="宋体"/>
      <w:b/>
      <w:kern w:val="2"/>
      <w:sz w:val="24"/>
      <w:lang w:val="en-US" w:eastAsia="zh-CN" w:bidi="ar-SA"/>
    </w:rPr>
  </w:style>
  <w:style w:type="character" w:customStyle="1" w:styleId="71">
    <w:name w:val="amgfeg1"/>
    <w:basedOn w:val="44"/>
    <w:qFormat/>
    <w:uiPriority w:val="0"/>
  </w:style>
  <w:style w:type="character" w:customStyle="1" w:styleId="72">
    <w:name w:val="段落 Char1"/>
    <w:link w:val="73"/>
    <w:qFormat/>
    <w:uiPriority w:val="0"/>
    <w:rPr>
      <w:rFonts w:eastAsia="宋体"/>
      <w:color w:val="FF0000"/>
      <w:kern w:val="2"/>
      <w:sz w:val="24"/>
      <w:szCs w:val="24"/>
      <w:lang w:val="en-US" w:eastAsia="zh-CN" w:bidi="ar-SA"/>
    </w:rPr>
  </w:style>
  <w:style w:type="paragraph" w:customStyle="1" w:styleId="73">
    <w:name w:val="段落"/>
    <w:basedOn w:val="1"/>
    <w:link w:val="72"/>
    <w:qFormat/>
    <w:uiPriority w:val="0"/>
    <w:pPr>
      <w:tabs>
        <w:tab w:val="left" w:pos="1021"/>
        <w:tab w:val="left" w:pos="1320"/>
      </w:tabs>
      <w:snapToGrid w:val="0"/>
      <w:spacing w:line="360" w:lineRule="auto"/>
      <w:ind w:firstLine="480" w:firstLineChars="200"/>
    </w:pPr>
    <w:rPr>
      <w:rFonts w:ascii="Times New Roman" w:hAnsi="Times New Roman" w:eastAsia="宋体" w:cs="Times New Roman"/>
      <w:color w:val="FF0000"/>
      <w:sz w:val="24"/>
      <w:szCs w:val="24"/>
    </w:rPr>
  </w:style>
  <w:style w:type="character" w:customStyle="1" w:styleId="74">
    <w:name w:val="se"/>
    <w:basedOn w:val="44"/>
    <w:qFormat/>
    <w:uiPriority w:val="0"/>
  </w:style>
  <w:style w:type="character" w:customStyle="1" w:styleId="75">
    <w:name w:val="keyword"/>
    <w:basedOn w:val="44"/>
    <w:qFormat/>
    <w:uiPriority w:val="0"/>
  </w:style>
  <w:style w:type="character" w:customStyle="1" w:styleId="76">
    <w:name w:val="正文文本缩进 2 Char1"/>
    <w:basedOn w:val="44"/>
    <w:qFormat/>
    <w:uiPriority w:val="0"/>
  </w:style>
  <w:style w:type="character" w:customStyle="1" w:styleId="77">
    <w:name w:val="表头1 Char"/>
    <w:link w:val="78"/>
    <w:qFormat/>
    <w:uiPriority w:val="0"/>
    <w:rPr>
      <w:rFonts w:eastAsia="宋体"/>
      <w:b/>
      <w:color w:val="000000"/>
      <w:kern w:val="2"/>
      <w:sz w:val="21"/>
      <w:szCs w:val="21"/>
      <w:lang w:val="en-US" w:eastAsia="zh-CN" w:bidi="ar-SA"/>
    </w:rPr>
  </w:style>
  <w:style w:type="paragraph" w:customStyle="1" w:styleId="78">
    <w:name w:val="表头1"/>
    <w:basedOn w:val="1"/>
    <w:link w:val="77"/>
    <w:qFormat/>
    <w:uiPriority w:val="0"/>
    <w:pPr>
      <w:overflowPunct w:val="0"/>
      <w:autoSpaceDE w:val="0"/>
      <w:autoSpaceDN w:val="0"/>
      <w:adjustRightInd w:val="0"/>
      <w:snapToGrid w:val="0"/>
      <w:spacing w:line="360" w:lineRule="auto"/>
      <w:jc w:val="center"/>
      <w:textAlignment w:val="baseline"/>
    </w:pPr>
    <w:rPr>
      <w:rFonts w:ascii="Times New Roman" w:hAnsi="Times New Roman" w:eastAsia="宋体" w:cs="Times New Roman"/>
      <w:b/>
      <w:color w:val="000000"/>
      <w:szCs w:val="21"/>
    </w:rPr>
  </w:style>
  <w:style w:type="character" w:customStyle="1" w:styleId="79">
    <w:name w:val="Book Title"/>
    <w:qFormat/>
    <w:uiPriority w:val="0"/>
    <w:rPr>
      <w:b/>
      <w:bCs/>
      <w:smallCaps/>
      <w:spacing w:val="5"/>
    </w:rPr>
  </w:style>
  <w:style w:type="character" w:customStyle="1" w:styleId="80">
    <w:name w:val="标题 8 Char"/>
    <w:link w:val="13"/>
    <w:qFormat/>
    <w:uiPriority w:val="0"/>
    <w:rPr>
      <w:rFonts w:ascii="Cambria" w:hAnsi="Cambria" w:eastAsia="宋体"/>
      <w:kern w:val="2"/>
      <w:sz w:val="24"/>
      <w:szCs w:val="24"/>
      <w:lang w:val="en-US" w:eastAsia="zh-CN" w:bidi="ar-SA"/>
    </w:rPr>
  </w:style>
  <w:style w:type="character" w:customStyle="1" w:styleId="81">
    <w:name w:val="正文文本缩进 3 Char"/>
    <w:link w:val="38"/>
    <w:qFormat/>
    <w:uiPriority w:val="0"/>
    <w:rPr>
      <w:kern w:val="0"/>
      <w:sz w:val="24"/>
      <w:lang w:val="en-GB"/>
    </w:rPr>
  </w:style>
  <w:style w:type="character" w:customStyle="1" w:styleId="82">
    <w:name w:val="表头 Char1"/>
    <w:link w:val="69"/>
    <w:qFormat/>
    <w:uiPriority w:val="0"/>
    <w:rPr>
      <w:rFonts w:ascii="仿宋_GB2312" w:eastAsia="仿宋_GB2312"/>
      <w:kern w:val="2"/>
      <w:sz w:val="21"/>
      <w:szCs w:val="21"/>
      <w:shd w:val="clear" w:color="auto" w:fill="FFFFFF"/>
      <w:lang w:val="en-US" w:eastAsia="zh-CN" w:bidi="ar-SA"/>
      <w14:shadow w14:blurRad="50800" w14:dist="38100" w14:dir="2700000" w14:sx="100000" w14:sy="100000" w14:kx="0" w14:ky="0" w14:algn="tl">
        <w14:srgbClr w14:val="000000">
          <w14:alpha w14:val="60000"/>
        </w14:srgbClr>
      </w14:shadow>
    </w:rPr>
  </w:style>
  <w:style w:type="character" w:customStyle="1" w:styleId="83">
    <w:name w:val="正文缩进 Char"/>
    <w:link w:val="20"/>
    <w:qFormat/>
    <w:uiPriority w:val="0"/>
    <w:rPr>
      <w:rFonts w:eastAsia="宋体"/>
      <w:lang w:val="en-US" w:eastAsia="zh-CN" w:bidi="ar-SA"/>
    </w:rPr>
  </w:style>
  <w:style w:type="character" w:customStyle="1" w:styleId="84">
    <w:name w:val="魏秀珍  报告正文1 Char Char"/>
    <w:link w:val="85"/>
    <w:qFormat/>
    <w:uiPriority w:val="0"/>
    <w:rPr>
      <w:rFonts w:ascii="宋体" w:eastAsia="宋体"/>
      <w:kern w:val="2"/>
      <w:sz w:val="24"/>
      <w:lang w:val="en-US" w:eastAsia="zh-CN" w:bidi="ar-SA"/>
    </w:rPr>
  </w:style>
  <w:style w:type="paragraph" w:customStyle="1" w:styleId="85">
    <w:name w:val="魏秀珍  报告正文1"/>
    <w:basedOn w:val="1"/>
    <w:link w:val="84"/>
    <w:qFormat/>
    <w:uiPriority w:val="0"/>
    <w:pPr>
      <w:adjustRightInd w:val="0"/>
      <w:snapToGrid w:val="0"/>
      <w:spacing w:line="360" w:lineRule="auto"/>
      <w:ind w:firstLine="200" w:firstLineChars="200"/>
    </w:pPr>
    <w:rPr>
      <w:rFonts w:ascii="宋体" w:hAnsi="Times New Roman" w:eastAsia="宋体" w:cs="Times New Roman"/>
      <w:sz w:val="24"/>
      <w:szCs w:val="20"/>
    </w:rPr>
  </w:style>
  <w:style w:type="character" w:customStyle="1" w:styleId="86">
    <w:name w:val="Char Char21"/>
    <w:qFormat/>
    <w:uiPriority w:val="0"/>
    <w:rPr>
      <w:rFonts w:eastAsia="黑体"/>
      <w:sz w:val="32"/>
      <w:szCs w:val="32"/>
      <w:lang w:val="en-US" w:eastAsia="zh-CN" w:bidi="ar-SA"/>
    </w:rPr>
  </w:style>
  <w:style w:type="character" w:customStyle="1" w:styleId="87">
    <w:name w:val="Char Char17"/>
    <w:qFormat/>
    <w:uiPriority w:val="0"/>
    <w:rPr>
      <w:rFonts w:eastAsia="宋体"/>
      <w:b/>
      <w:bCs/>
      <w:kern w:val="44"/>
      <w:sz w:val="36"/>
      <w:szCs w:val="44"/>
      <w:lang w:val="en-US" w:eastAsia="zh-CN" w:bidi="ar-SA"/>
    </w:rPr>
  </w:style>
  <w:style w:type="character" w:customStyle="1" w:styleId="88">
    <w:name w:val="apple-style-span"/>
    <w:basedOn w:val="44"/>
    <w:qFormat/>
    <w:uiPriority w:val="0"/>
  </w:style>
  <w:style w:type="character" w:customStyle="1" w:styleId="89">
    <w:name w:val="批注文字 Char"/>
    <w:qFormat/>
    <w:uiPriority w:val="0"/>
    <w:rPr>
      <w:rFonts w:ascii="Calibri" w:hAnsi="Calibri"/>
      <w:sz w:val="21"/>
      <w:szCs w:val="21"/>
    </w:rPr>
  </w:style>
  <w:style w:type="character" w:customStyle="1" w:styleId="90">
    <w:name w:val="文档结构图 Char"/>
    <w:link w:val="22"/>
    <w:qFormat/>
    <w:uiPriority w:val="0"/>
    <w:rPr>
      <w:rFonts w:ascii="宋体" w:eastAsia="宋体"/>
      <w:sz w:val="18"/>
      <w:szCs w:val="18"/>
    </w:rPr>
  </w:style>
  <w:style w:type="character" w:customStyle="1" w:styleId="91">
    <w:name w:val="Intense Emphasis"/>
    <w:qFormat/>
    <w:uiPriority w:val="0"/>
    <w:rPr>
      <w:b/>
      <w:bCs/>
      <w:i/>
      <w:iCs/>
      <w:color w:val="4F81BD"/>
    </w:rPr>
  </w:style>
  <w:style w:type="character" w:customStyle="1" w:styleId="92">
    <w:name w:val="正文文本 Char"/>
    <w:basedOn w:val="44"/>
    <w:link w:val="6"/>
    <w:qFormat/>
    <w:uiPriority w:val="0"/>
  </w:style>
  <w:style w:type="character" w:customStyle="1" w:styleId="93">
    <w:name w:val="样式 标题 2SeHead wsa2H21标题 1.1Chapter TitleChapter节标题 1.1h... Char"/>
    <w:link w:val="94"/>
    <w:qFormat/>
    <w:uiPriority w:val="0"/>
    <w:rPr>
      <w:rFonts w:eastAsia="方正黑体_GBK"/>
      <w:b/>
      <w:kern w:val="2"/>
      <w:sz w:val="30"/>
      <w:lang w:val="en-US" w:eastAsia="zh-CN" w:bidi="ar-SA"/>
    </w:rPr>
  </w:style>
  <w:style w:type="paragraph" w:customStyle="1" w:styleId="94">
    <w:name w:val="样式 标题 2SeHead wsa2H21标题 1.1Chapter TitleChapter节标题 1.1h..."/>
    <w:basedOn w:val="1"/>
    <w:next w:val="1"/>
    <w:link w:val="93"/>
    <w:qFormat/>
    <w:uiPriority w:val="0"/>
    <w:pPr>
      <w:keepNext/>
      <w:snapToGrid w:val="0"/>
      <w:spacing w:line="420" w:lineRule="auto"/>
      <w:outlineLvl w:val="1"/>
    </w:pPr>
    <w:rPr>
      <w:rFonts w:ascii="Times New Roman" w:hAnsi="Times New Roman" w:eastAsia="方正黑体_GBK" w:cs="Times New Roman"/>
      <w:b/>
      <w:sz w:val="30"/>
      <w:szCs w:val="20"/>
    </w:rPr>
  </w:style>
  <w:style w:type="character" w:customStyle="1" w:styleId="95">
    <w:name w:val="表标题（杨） Char"/>
    <w:link w:val="96"/>
    <w:qFormat/>
    <w:uiPriority w:val="0"/>
    <w:rPr>
      <w:rFonts w:eastAsia="宋体"/>
      <w:color w:val="000000"/>
      <w:kern w:val="2"/>
      <w:sz w:val="24"/>
      <w:szCs w:val="24"/>
      <w:lang w:val="en-US" w:eastAsia="zh-CN" w:bidi="ar-SA"/>
    </w:rPr>
  </w:style>
  <w:style w:type="paragraph" w:customStyle="1" w:styleId="96">
    <w:name w:val="表标题（杨）"/>
    <w:basedOn w:val="21"/>
    <w:link w:val="95"/>
    <w:qFormat/>
    <w:uiPriority w:val="0"/>
    <w:pPr>
      <w:widowControl/>
      <w:adjustRightInd/>
      <w:snapToGrid/>
      <w:spacing w:line="360" w:lineRule="auto"/>
    </w:pPr>
    <w:rPr>
      <w:color w:val="000000"/>
      <w:szCs w:val="24"/>
    </w:rPr>
  </w:style>
  <w:style w:type="character" w:customStyle="1" w:styleId="97">
    <w:name w:val="标题 2 Char"/>
    <w:qFormat/>
    <w:uiPriority w:val="0"/>
    <w:rPr>
      <w:rFonts w:eastAsia="黑体"/>
      <w:bCs/>
      <w:sz w:val="28"/>
      <w:lang w:val="en-US" w:eastAsia="zh-CN" w:bidi="ar-SA"/>
    </w:rPr>
  </w:style>
  <w:style w:type="character" w:customStyle="1" w:styleId="98">
    <w:name w:val="Subtle Reference"/>
    <w:qFormat/>
    <w:uiPriority w:val="0"/>
    <w:rPr>
      <w:smallCaps/>
      <w:color w:val="C0504D"/>
      <w:u w:val="single"/>
    </w:rPr>
  </w:style>
  <w:style w:type="character" w:customStyle="1" w:styleId="99">
    <w:name w:val="中气表头 Char"/>
    <w:link w:val="100"/>
    <w:qFormat/>
    <w:uiPriority w:val="0"/>
    <w:rPr>
      <w:rFonts w:eastAsia="黑体"/>
      <w:b/>
      <w:kern w:val="2"/>
      <w:szCs w:val="21"/>
      <w:lang w:val="en-US" w:eastAsia="zh-CN" w:bidi="ar-SA"/>
    </w:rPr>
  </w:style>
  <w:style w:type="paragraph" w:customStyle="1" w:styleId="100">
    <w:name w:val="中气表头"/>
    <w:basedOn w:val="1"/>
    <w:link w:val="99"/>
    <w:qFormat/>
    <w:uiPriority w:val="0"/>
    <w:pPr>
      <w:jc w:val="center"/>
    </w:pPr>
    <w:rPr>
      <w:rFonts w:ascii="Times New Roman" w:hAnsi="Times New Roman" w:eastAsia="黑体" w:cs="Times New Roman"/>
      <w:b/>
      <w:sz w:val="20"/>
      <w:szCs w:val="21"/>
    </w:rPr>
  </w:style>
  <w:style w:type="character" w:customStyle="1" w:styleId="101">
    <w:name w:val="Intense Reference"/>
    <w:qFormat/>
    <w:uiPriority w:val="0"/>
    <w:rPr>
      <w:b/>
      <w:bCs/>
      <w:smallCaps/>
      <w:color w:val="C0504D"/>
      <w:spacing w:val="5"/>
      <w:u w:val="single"/>
    </w:rPr>
  </w:style>
  <w:style w:type="character" w:customStyle="1" w:styleId="102">
    <w:name w:val="样式11 Char"/>
    <w:link w:val="103"/>
    <w:qFormat/>
    <w:uiPriority w:val="0"/>
    <w:rPr>
      <w:rFonts w:eastAsia="宋体"/>
      <w:color w:val="000000"/>
      <w:sz w:val="24"/>
      <w:u w:color="000000"/>
      <w:lang w:val="en-US" w:eastAsia="zh-CN" w:bidi="ar-SA"/>
    </w:rPr>
  </w:style>
  <w:style w:type="paragraph" w:customStyle="1" w:styleId="103">
    <w:name w:val="样式11"/>
    <w:basedOn w:val="1"/>
    <w:link w:val="102"/>
    <w:qFormat/>
    <w:uiPriority w:val="0"/>
    <w:pPr>
      <w:widowControl/>
      <w:spacing w:line="360" w:lineRule="auto"/>
      <w:ind w:firstLine="200" w:firstLineChars="200"/>
      <w:textAlignment w:val="baseline"/>
    </w:pPr>
    <w:rPr>
      <w:rFonts w:ascii="Times New Roman" w:hAnsi="Times New Roman" w:eastAsia="宋体" w:cs="Times New Roman"/>
      <w:color w:val="000000"/>
      <w:sz w:val="24"/>
      <w:szCs w:val="20"/>
      <w:u w:color="000000"/>
    </w:rPr>
  </w:style>
  <w:style w:type="character" w:customStyle="1" w:styleId="104">
    <w:name w:val="我的正文 Char"/>
    <w:link w:val="105"/>
    <w:qFormat/>
    <w:uiPriority w:val="0"/>
    <w:rPr>
      <w:rFonts w:eastAsia="宋体"/>
      <w:sz w:val="28"/>
      <w:lang w:val="en-US" w:eastAsia="en-US" w:bidi="en-US"/>
    </w:rPr>
  </w:style>
  <w:style w:type="paragraph" w:customStyle="1" w:styleId="105">
    <w:name w:val="我的正文"/>
    <w:basedOn w:val="1"/>
    <w:link w:val="104"/>
    <w:qFormat/>
    <w:uiPriority w:val="0"/>
    <w:pPr>
      <w:widowControl/>
      <w:ind w:firstLine="538"/>
    </w:pPr>
    <w:rPr>
      <w:rFonts w:ascii="Times New Roman" w:hAnsi="Times New Roman" w:eastAsia="宋体" w:cs="Times New Roman"/>
      <w:sz w:val="28"/>
      <w:szCs w:val="20"/>
      <w:lang w:eastAsia="en-US" w:bidi="en-US"/>
    </w:rPr>
  </w:style>
  <w:style w:type="character" w:customStyle="1" w:styleId="106">
    <w:name w:val="lawsitemtitle"/>
    <w:basedOn w:val="44"/>
    <w:qFormat/>
    <w:uiPriority w:val="0"/>
  </w:style>
  <w:style w:type="character" w:customStyle="1" w:styleId="107">
    <w:name w:val="Subtle Emphasis"/>
    <w:qFormat/>
    <w:uiPriority w:val="0"/>
    <w:rPr>
      <w:i/>
      <w:iCs/>
      <w:color w:val="808080"/>
    </w:rPr>
  </w:style>
  <w:style w:type="character" w:customStyle="1" w:styleId="108">
    <w:name w:val="样式 目录 1 + 首行缩进:  0.85 厘米1 Char"/>
    <w:link w:val="109"/>
    <w:qFormat/>
    <w:uiPriority w:val="0"/>
    <w:rPr>
      <w:rFonts w:ascii="Calibri" w:hAnsi="Calibri" w:eastAsia="宋体" w:cs="宋体"/>
      <w:b/>
      <w:bCs/>
      <w:caps/>
      <w:kern w:val="2"/>
      <w:lang w:val="en-US" w:eastAsia="zh-CN" w:bidi="ar-SA"/>
    </w:rPr>
  </w:style>
  <w:style w:type="paragraph" w:customStyle="1" w:styleId="109">
    <w:name w:val="样式 目录 1 + 首行缩进:  0.85 厘米1"/>
    <w:basedOn w:val="34"/>
    <w:link w:val="108"/>
    <w:qFormat/>
    <w:uiPriority w:val="0"/>
    <w:pPr>
      <w:ind w:firstLine="482"/>
      <w:jc w:val="both"/>
    </w:pPr>
    <w:rPr>
      <w:rFonts w:ascii="Calibri" w:hAnsi="Calibri" w:cs="宋体"/>
    </w:rPr>
  </w:style>
  <w:style w:type="character" w:customStyle="1" w:styleId="110">
    <w:name w:val="标题 9 Char"/>
    <w:link w:val="14"/>
    <w:qFormat/>
    <w:uiPriority w:val="0"/>
    <w:rPr>
      <w:rFonts w:ascii="Cambria" w:hAnsi="Cambria" w:eastAsia="宋体"/>
      <w:kern w:val="2"/>
      <w:lang w:val="en-US" w:eastAsia="zh-CN" w:bidi="ar-SA"/>
    </w:rPr>
  </w:style>
  <w:style w:type="character" w:customStyle="1" w:styleId="111">
    <w:name w:val="Char Char Char Char Char"/>
    <w:qFormat/>
    <w:uiPriority w:val="0"/>
    <w:rPr>
      <w:rFonts w:eastAsia="宋体"/>
      <w:kern w:val="2"/>
      <w:sz w:val="24"/>
      <w:lang w:val="en-US" w:eastAsia="zh-CN" w:bidi="ar-SA"/>
    </w:rPr>
  </w:style>
  <w:style w:type="character" w:customStyle="1" w:styleId="112">
    <w:name w:val="headline-content2"/>
    <w:basedOn w:val="44"/>
    <w:qFormat/>
    <w:uiPriority w:val="0"/>
  </w:style>
  <w:style w:type="character" w:customStyle="1" w:styleId="113">
    <w:name w:val="Char Char1 Char"/>
    <w:link w:val="114"/>
    <w:qFormat/>
    <w:uiPriority w:val="0"/>
    <w:rPr>
      <w:rFonts w:ascii="宋体" w:hAnsi="宋体" w:eastAsia="宋体" w:cs="宋体"/>
      <w:sz w:val="24"/>
      <w:szCs w:val="24"/>
      <w:lang w:val="en-US" w:eastAsia="en-US" w:bidi="en-US"/>
    </w:rPr>
  </w:style>
  <w:style w:type="paragraph" w:customStyle="1" w:styleId="114">
    <w:name w:val="Char Char1"/>
    <w:basedOn w:val="1"/>
    <w:link w:val="113"/>
    <w:qFormat/>
    <w:uiPriority w:val="0"/>
    <w:pPr>
      <w:widowControl/>
      <w:spacing w:line="360" w:lineRule="auto"/>
      <w:ind w:firstLine="200" w:firstLineChars="200"/>
    </w:pPr>
    <w:rPr>
      <w:rFonts w:ascii="宋体" w:hAnsi="宋体" w:eastAsia="宋体" w:cs="宋体"/>
      <w:sz w:val="24"/>
      <w:szCs w:val="24"/>
      <w:lang w:eastAsia="en-US" w:bidi="en-US"/>
    </w:rPr>
  </w:style>
  <w:style w:type="character" w:customStyle="1" w:styleId="115">
    <w:name w:val="引用 Char"/>
    <w:link w:val="116"/>
    <w:qFormat/>
    <w:uiPriority w:val="0"/>
    <w:rPr>
      <w:i/>
      <w:iCs/>
      <w:color w:val="000000"/>
    </w:rPr>
  </w:style>
  <w:style w:type="paragraph" w:styleId="116">
    <w:name w:val="Quote"/>
    <w:basedOn w:val="1"/>
    <w:next w:val="1"/>
    <w:link w:val="115"/>
    <w:qFormat/>
    <w:uiPriority w:val="0"/>
    <w:rPr>
      <w:rFonts w:ascii="Times New Roman" w:hAnsi="Times New Roman" w:eastAsia="宋体" w:cs="Times New Roman"/>
      <w:i/>
      <w:iCs/>
      <w:color w:val="000000"/>
      <w:sz w:val="20"/>
      <w:szCs w:val="20"/>
    </w:rPr>
  </w:style>
  <w:style w:type="character" w:customStyle="1" w:styleId="117">
    <w:name w:val="批注主题 Char1"/>
    <w:qFormat/>
    <w:uiPriority w:val="0"/>
    <w:rPr>
      <w:b/>
      <w:bCs/>
    </w:rPr>
  </w:style>
  <w:style w:type="character" w:customStyle="1" w:styleId="118">
    <w:name w:val="报告正文 Char"/>
    <w:link w:val="119"/>
    <w:qFormat/>
    <w:uiPriority w:val="0"/>
    <w:rPr>
      <w:rFonts w:ascii="宋体" w:eastAsia="宋体"/>
      <w:kern w:val="2"/>
      <w:sz w:val="24"/>
      <w:lang w:val="en-US" w:eastAsia="zh-CN" w:bidi="ar-SA"/>
    </w:rPr>
  </w:style>
  <w:style w:type="paragraph" w:customStyle="1" w:styleId="119">
    <w:name w:val="报告正文"/>
    <w:basedOn w:val="1"/>
    <w:link w:val="118"/>
    <w:qFormat/>
    <w:uiPriority w:val="0"/>
    <w:pPr>
      <w:adjustRightInd w:val="0"/>
      <w:snapToGrid w:val="0"/>
      <w:spacing w:line="360" w:lineRule="auto"/>
      <w:ind w:firstLine="200" w:firstLineChars="200"/>
    </w:pPr>
    <w:rPr>
      <w:rFonts w:ascii="宋体" w:hAnsi="Times New Roman" w:eastAsia="宋体" w:cs="Times New Roman"/>
      <w:sz w:val="24"/>
      <w:szCs w:val="20"/>
    </w:rPr>
  </w:style>
  <w:style w:type="character" w:customStyle="1" w:styleId="120">
    <w:name w:val="批注主题 Char"/>
    <w:link w:val="15"/>
    <w:qFormat/>
    <w:uiPriority w:val="0"/>
    <w:rPr>
      <w:rFonts w:ascii="Calibri" w:hAnsi="Calibri"/>
      <w:b/>
      <w:bCs/>
      <w:sz w:val="21"/>
      <w:szCs w:val="21"/>
    </w:rPr>
  </w:style>
  <w:style w:type="character" w:customStyle="1" w:styleId="121">
    <w:name w:val="style6"/>
    <w:basedOn w:val="44"/>
    <w:qFormat/>
    <w:uiPriority w:val="0"/>
  </w:style>
  <w:style w:type="character" w:customStyle="1" w:styleId="122">
    <w:name w:val="明显引用 Char"/>
    <w:link w:val="123"/>
    <w:qFormat/>
    <w:uiPriority w:val="0"/>
    <w:rPr>
      <w:b/>
      <w:bCs/>
      <w:i/>
      <w:iCs/>
      <w:color w:val="4F81BD"/>
    </w:rPr>
  </w:style>
  <w:style w:type="paragraph" w:styleId="123">
    <w:name w:val="Intense Quote"/>
    <w:basedOn w:val="1"/>
    <w:next w:val="1"/>
    <w:link w:val="122"/>
    <w:qFormat/>
    <w:uiPriority w:val="0"/>
    <w:pPr>
      <w:pBdr>
        <w:bottom w:val="single" w:color="4F81BD" w:sz="4" w:space="4"/>
      </w:pBdr>
      <w:spacing w:before="200" w:after="280"/>
      <w:ind w:left="936" w:right="936"/>
    </w:pPr>
    <w:rPr>
      <w:rFonts w:ascii="Times New Roman" w:hAnsi="Times New Roman" w:eastAsia="宋体" w:cs="Times New Roman"/>
      <w:b/>
      <w:bCs/>
      <w:i/>
      <w:iCs/>
      <w:color w:val="4F81BD"/>
      <w:sz w:val="20"/>
      <w:szCs w:val="20"/>
    </w:rPr>
  </w:style>
  <w:style w:type="character" w:customStyle="1" w:styleId="124">
    <w:name w:val="text_edit editable-title"/>
    <w:basedOn w:val="44"/>
    <w:qFormat/>
    <w:uiPriority w:val="0"/>
  </w:style>
  <w:style w:type="character" w:customStyle="1" w:styleId="125">
    <w:name w:val="Char Char14"/>
    <w:qFormat/>
    <w:uiPriority w:val="0"/>
    <w:rPr>
      <w:rFonts w:eastAsia="宋体"/>
      <w:bCs/>
      <w:kern w:val="2"/>
      <w:sz w:val="24"/>
      <w:szCs w:val="28"/>
      <w:lang w:val="en-US" w:eastAsia="zh-CN" w:bidi="ar-SA"/>
    </w:rPr>
  </w:style>
  <w:style w:type="character" w:customStyle="1" w:styleId="126">
    <w:name w:val="样式 首行缩进:  2 字符 Char"/>
    <w:link w:val="127"/>
    <w:qFormat/>
    <w:uiPriority w:val="0"/>
    <w:rPr>
      <w:rFonts w:hAnsi="宋体" w:eastAsia="宋体"/>
      <w:sz w:val="24"/>
      <w:szCs w:val="24"/>
      <w:lang w:val="en-US" w:eastAsia="zh-CN" w:bidi="ar-SA"/>
    </w:rPr>
  </w:style>
  <w:style w:type="paragraph" w:customStyle="1" w:styleId="127">
    <w:name w:val="样式 首行缩进:  2 字符"/>
    <w:basedOn w:val="1"/>
    <w:link w:val="126"/>
    <w:qFormat/>
    <w:uiPriority w:val="0"/>
    <w:pPr>
      <w:autoSpaceDE w:val="0"/>
      <w:autoSpaceDN w:val="0"/>
      <w:adjustRightInd w:val="0"/>
      <w:snapToGrid w:val="0"/>
      <w:spacing w:line="360" w:lineRule="auto"/>
      <w:ind w:firstLine="480"/>
    </w:pPr>
    <w:rPr>
      <w:rFonts w:ascii="Times New Roman" w:hAnsi="宋体" w:eastAsia="宋体" w:cs="Times New Roman"/>
      <w:sz w:val="24"/>
      <w:szCs w:val="24"/>
    </w:rPr>
  </w:style>
  <w:style w:type="character" w:customStyle="1" w:styleId="128">
    <w:name w:val="标题 6 Char"/>
    <w:link w:val="11"/>
    <w:qFormat/>
    <w:uiPriority w:val="0"/>
    <w:rPr>
      <w:rFonts w:ascii="Cambria" w:hAnsi="Cambria" w:eastAsia="宋体"/>
      <w:b/>
      <w:bCs/>
      <w:kern w:val="2"/>
      <w:sz w:val="24"/>
      <w:szCs w:val="24"/>
      <w:lang w:val="en-US" w:eastAsia="zh-CN" w:bidi="ar-SA"/>
    </w:rPr>
  </w:style>
  <w:style w:type="character" w:customStyle="1" w:styleId="129">
    <w:name w:val="表格文字 Char"/>
    <w:link w:val="130"/>
    <w:qFormat/>
    <w:uiPriority w:val="0"/>
    <w:rPr>
      <w:rFonts w:ascii="Times New Roman" w:hAnsi="Times New Roman" w:eastAsia="宋体"/>
      <w:kern w:val="2"/>
      <w:sz w:val="21"/>
      <w:lang w:val="en-US" w:eastAsia="zh-CN" w:bidi="ar-SA"/>
    </w:rPr>
  </w:style>
  <w:style w:type="paragraph" w:customStyle="1" w:styleId="130">
    <w:name w:val="表格文字"/>
    <w:basedOn w:val="5"/>
    <w:link w:val="129"/>
    <w:qFormat/>
    <w:uiPriority w:val="0"/>
    <w:pPr>
      <w:spacing w:line="240" w:lineRule="auto"/>
      <w:ind w:firstLine="0" w:firstLineChars="0"/>
      <w:jc w:val="center"/>
    </w:pPr>
    <w:rPr>
      <w:sz w:val="21"/>
    </w:rPr>
  </w:style>
  <w:style w:type="character" w:customStyle="1" w:styleId="131">
    <w:name w:val="批注框文本 Char"/>
    <w:link w:val="31"/>
    <w:qFormat/>
    <w:uiPriority w:val="0"/>
    <w:rPr>
      <w:sz w:val="18"/>
      <w:szCs w:val="18"/>
    </w:rPr>
  </w:style>
  <w:style w:type="character" w:customStyle="1" w:styleId="132">
    <w:name w:val="魏秀珍报告正文 Char Char"/>
    <w:link w:val="133"/>
    <w:qFormat/>
    <w:uiPriority w:val="0"/>
    <w:rPr>
      <w:rFonts w:hAnsi="宋体" w:eastAsia="宋体"/>
      <w:color w:val="000000"/>
      <w:kern w:val="2"/>
      <w:sz w:val="24"/>
      <w:lang w:val="zh-Hans" w:eastAsia="zh-CN" w:bidi="ar-SA"/>
    </w:rPr>
  </w:style>
  <w:style w:type="paragraph" w:customStyle="1" w:styleId="133">
    <w:name w:val="魏秀珍报告正文"/>
    <w:basedOn w:val="1"/>
    <w:link w:val="132"/>
    <w:qFormat/>
    <w:uiPriority w:val="0"/>
    <w:pPr>
      <w:adjustRightInd w:val="0"/>
      <w:snapToGrid w:val="0"/>
      <w:spacing w:line="360" w:lineRule="auto"/>
      <w:ind w:firstLine="480" w:firstLineChars="200"/>
      <w:jc w:val="left"/>
    </w:pPr>
    <w:rPr>
      <w:rFonts w:ascii="Times New Roman" w:hAnsi="宋体" w:eastAsia="宋体" w:cs="Times New Roman"/>
      <w:color w:val="000000"/>
      <w:sz w:val="24"/>
      <w:szCs w:val="20"/>
      <w:lang w:val="zh-Hans"/>
    </w:rPr>
  </w:style>
  <w:style w:type="character" w:customStyle="1" w:styleId="134">
    <w:name w:val="纯文本 Char"/>
    <w:link w:val="27"/>
    <w:qFormat/>
    <w:uiPriority w:val="0"/>
    <w:rPr>
      <w:rFonts w:ascii="宋体" w:hAnsi="Courier New"/>
    </w:rPr>
  </w:style>
  <w:style w:type="character" w:customStyle="1" w:styleId="135">
    <w:name w:val="页脚 Char"/>
    <w:link w:val="32"/>
    <w:qFormat/>
    <w:uiPriority w:val="0"/>
    <w:rPr>
      <w:sz w:val="18"/>
      <w:szCs w:val="18"/>
    </w:rPr>
  </w:style>
  <w:style w:type="character" w:customStyle="1" w:styleId="136">
    <w:name w:val="标题 7 Char"/>
    <w:link w:val="12"/>
    <w:qFormat/>
    <w:uiPriority w:val="0"/>
    <w:rPr>
      <w:rFonts w:eastAsia="宋体"/>
      <w:b/>
      <w:bCs/>
      <w:kern w:val="2"/>
      <w:sz w:val="24"/>
      <w:szCs w:val="24"/>
      <w:lang w:val="en-US" w:eastAsia="zh-CN" w:bidi="ar-SA"/>
    </w:rPr>
  </w:style>
  <w:style w:type="character" w:customStyle="1" w:styleId="137">
    <w:name w:val="CJ 文本111 Char"/>
    <w:link w:val="138"/>
    <w:qFormat/>
    <w:uiPriority w:val="0"/>
    <w:rPr>
      <w:rFonts w:eastAsia="宋体" w:cs="Arial"/>
      <w:kern w:val="2"/>
      <w:sz w:val="24"/>
      <w:szCs w:val="24"/>
      <w:lang w:val="en-US" w:eastAsia="zh-CN" w:bidi="ar-SA"/>
    </w:rPr>
  </w:style>
  <w:style w:type="paragraph" w:customStyle="1" w:styleId="138">
    <w:name w:val="CJ 文本111"/>
    <w:basedOn w:val="3"/>
    <w:link w:val="137"/>
    <w:qFormat/>
    <w:uiPriority w:val="0"/>
    <w:pPr>
      <w:spacing w:after="0" w:line="360" w:lineRule="auto"/>
      <w:ind w:left="0" w:leftChars="0" w:firstLine="200" w:firstLineChars="200"/>
      <w:jc w:val="left"/>
    </w:pPr>
    <w:rPr>
      <w:rFonts w:cs="Arial"/>
      <w:szCs w:val="24"/>
    </w:rPr>
  </w:style>
  <w:style w:type="character" w:customStyle="1" w:styleId="139">
    <w:name w:val="正文down Char"/>
    <w:link w:val="140"/>
    <w:qFormat/>
    <w:uiPriority w:val="0"/>
    <w:rPr>
      <w:rFonts w:eastAsia="宋体"/>
      <w:kern w:val="2"/>
      <w:sz w:val="24"/>
      <w:szCs w:val="24"/>
      <w:lang w:val="en-US" w:eastAsia="zh-CN" w:bidi="ar-SA"/>
    </w:rPr>
  </w:style>
  <w:style w:type="paragraph" w:customStyle="1" w:styleId="140">
    <w:name w:val="正文down"/>
    <w:basedOn w:val="2"/>
    <w:link w:val="139"/>
    <w:qFormat/>
    <w:uiPriority w:val="0"/>
    <w:pPr>
      <w:spacing w:line="360" w:lineRule="auto"/>
      <w:ind w:left="0" w:leftChars="0" w:firstLine="200"/>
      <w:jc w:val="left"/>
    </w:pPr>
    <w:rPr>
      <w:sz w:val="24"/>
    </w:rPr>
  </w:style>
  <w:style w:type="character" w:customStyle="1" w:styleId="141">
    <w:name w:val="君邦正文 Char1"/>
    <w:link w:val="142"/>
    <w:qFormat/>
    <w:uiPriority w:val="0"/>
    <w:rPr>
      <w:snapToGrid w:val="0"/>
      <w:sz w:val="24"/>
      <w:lang w:val="en-US" w:eastAsia="zh-CN" w:bidi="ar-SA"/>
    </w:rPr>
  </w:style>
  <w:style w:type="paragraph" w:customStyle="1" w:styleId="142">
    <w:name w:val="君邦正文"/>
    <w:link w:val="141"/>
    <w:qFormat/>
    <w:uiPriority w:val="0"/>
    <w:pPr>
      <w:spacing w:after="60" w:line="360" w:lineRule="auto"/>
      <w:ind w:firstLine="480" w:firstLineChars="200"/>
      <w:jc w:val="both"/>
    </w:pPr>
    <w:rPr>
      <w:rFonts w:ascii="Times New Roman" w:hAnsi="Times New Roman" w:eastAsia="宋体" w:cs="Times New Roman"/>
      <w:snapToGrid w:val="0"/>
      <w:sz w:val="24"/>
      <w:lang w:val="en-US" w:eastAsia="zh-CN" w:bidi="ar-SA"/>
    </w:rPr>
  </w:style>
  <w:style w:type="character" w:customStyle="1" w:styleId="143">
    <w:name w:val="正文文本 2 Char"/>
    <w:link w:val="41"/>
    <w:qFormat/>
    <w:uiPriority w:val="0"/>
    <w:rPr>
      <w:rFonts w:eastAsia="宋体"/>
      <w:kern w:val="2"/>
      <w:lang w:val="en-US" w:eastAsia="zh-CN" w:bidi="ar-SA"/>
    </w:rPr>
  </w:style>
  <w:style w:type="character" w:customStyle="1" w:styleId="144">
    <w:name w:val="正文文本缩进 Char"/>
    <w:link w:val="3"/>
    <w:qFormat/>
    <w:uiPriority w:val="0"/>
    <w:rPr>
      <w:spacing w:val="62"/>
      <w:sz w:val="24"/>
    </w:rPr>
  </w:style>
  <w:style w:type="character" w:customStyle="1" w:styleId="145">
    <w:name w:val="表格标题 Char Char"/>
    <w:link w:val="146"/>
    <w:qFormat/>
    <w:uiPriority w:val="0"/>
    <w:rPr>
      <w:rFonts w:eastAsia="宋体"/>
      <w:kern w:val="2"/>
      <w:sz w:val="24"/>
      <w:szCs w:val="24"/>
      <w:lang w:val="en-US" w:eastAsia="zh-CN" w:bidi="ar-SA"/>
    </w:rPr>
  </w:style>
  <w:style w:type="paragraph" w:customStyle="1" w:styleId="146">
    <w:name w:val="表格标题 Char"/>
    <w:basedOn w:val="1"/>
    <w:link w:val="145"/>
    <w:qFormat/>
    <w:uiPriority w:val="0"/>
    <w:pPr>
      <w:spacing w:before="60" w:line="420" w:lineRule="exact"/>
      <w:jc w:val="center"/>
    </w:pPr>
    <w:rPr>
      <w:rFonts w:ascii="Times New Roman" w:hAnsi="Times New Roman" w:eastAsia="宋体" w:cs="Times New Roman"/>
      <w:sz w:val="24"/>
      <w:szCs w:val="24"/>
    </w:rPr>
  </w:style>
  <w:style w:type="character" w:customStyle="1" w:styleId="147">
    <w:name w:val="页眉 Char"/>
    <w:link w:val="33"/>
    <w:qFormat/>
    <w:uiPriority w:val="99"/>
    <w:rPr>
      <w:sz w:val="18"/>
      <w:szCs w:val="18"/>
    </w:rPr>
  </w:style>
  <w:style w:type="character" w:customStyle="1" w:styleId="148">
    <w:name w:val="表文 Char"/>
    <w:link w:val="149"/>
    <w:qFormat/>
    <w:uiPriority w:val="0"/>
    <w:rPr>
      <w:rFonts w:eastAsia="宋体"/>
      <w:color w:val="000000"/>
      <w:kern w:val="2"/>
      <w:position w:val="-24"/>
      <w:sz w:val="21"/>
      <w:szCs w:val="21"/>
      <w:lang w:bidi="ar-SA"/>
    </w:rPr>
  </w:style>
  <w:style w:type="paragraph" w:customStyle="1" w:styleId="149">
    <w:name w:val="表文"/>
    <w:basedOn w:val="1"/>
    <w:link w:val="148"/>
    <w:qFormat/>
    <w:uiPriority w:val="0"/>
    <w:pPr>
      <w:tabs>
        <w:tab w:val="left" w:pos="1021"/>
      </w:tabs>
      <w:jc w:val="center"/>
    </w:pPr>
    <w:rPr>
      <w:rFonts w:ascii="Times New Roman" w:hAnsi="Times New Roman" w:eastAsia="宋体" w:cs="Times New Roman"/>
      <w:color w:val="000000"/>
      <w:position w:val="-24"/>
      <w:szCs w:val="21"/>
    </w:rPr>
  </w:style>
  <w:style w:type="character" w:customStyle="1" w:styleId="150">
    <w:name w:val="正文文本缩进 2 Char"/>
    <w:basedOn w:val="44"/>
    <w:link w:val="30"/>
    <w:qFormat/>
    <w:uiPriority w:val="0"/>
  </w:style>
  <w:style w:type="character" w:customStyle="1" w:styleId="151">
    <w:name w:val="表格1 Char"/>
    <w:link w:val="152"/>
    <w:qFormat/>
    <w:uiPriority w:val="0"/>
    <w:rPr>
      <w:rFonts w:ascii="CG Times (WN)" w:eastAsia="宋体"/>
      <w:sz w:val="21"/>
      <w:lang w:val="en-US" w:eastAsia="zh-CN" w:bidi="ar-SA"/>
    </w:rPr>
  </w:style>
  <w:style w:type="paragraph" w:customStyle="1" w:styleId="152">
    <w:name w:val="表格1"/>
    <w:basedOn w:val="1"/>
    <w:link w:val="151"/>
    <w:qFormat/>
    <w:uiPriority w:val="0"/>
    <w:pPr>
      <w:adjustRightInd w:val="0"/>
      <w:spacing w:line="360" w:lineRule="atLeast"/>
      <w:jc w:val="center"/>
      <w:textAlignment w:val="baseline"/>
    </w:pPr>
    <w:rPr>
      <w:rFonts w:ascii="CG Times (WN)" w:hAnsi="Times New Roman" w:eastAsia="宋体" w:cs="Times New Roman"/>
      <w:szCs w:val="20"/>
    </w:rPr>
  </w:style>
  <w:style w:type="character" w:customStyle="1" w:styleId="153">
    <w:name w:val="文本 Char"/>
    <w:link w:val="154"/>
    <w:qFormat/>
    <w:uiPriority w:val="0"/>
    <w:rPr>
      <w:sz w:val="24"/>
      <w:szCs w:val="24"/>
    </w:rPr>
  </w:style>
  <w:style w:type="paragraph" w:customStyle="1" w:styleId="154">
    <w:name w:val="文本"/>
    <w:basedOn w:val="5"/>
    <w:link w:val="153"/>
    <w:qFormat/>
    <w:uiPriority w:val="0"/>
    <w:rPr>
      <w:szCs w:val="24"/>
    </w:rPr>
  </w:style>
  <w:style w:type="character" w:customStyle="1" w:styleId="155">
    <w:name w:val="正文首行缩进 Char"/>
    <w:link w:val="5"/>
    <w:qFormat/>
    <w:uiPriority w:val="0"/>
    <w:rPr>
      <w:rFonts w:ascii="Times New Roman" w:hAnsi="Times New Roman" w:eastAsia="宋体"/>
      <w:sz w:val="24"/>
    </w:rPr>
  </w:style>
  <w:style w:type="character" w:customStyle="1" w:styleId="156">
    <w:name w:val="表文字 Char1"/>
    <w:link w:val="157"/>
    <w:qFormat/>
    <w:uiPriority w:val="0"/>
    <w:rPr>
      <w:rFonts w:eastAsia="宋体"/>
      <w:sz w:val="24"/>
      <w:lang w:val="en-US" w:eastAsia="zh-CN" w:bidi="ar-SA"/>
    </w:rPr>
  </w:style>
  <w:style w:type="paragraph" w:customStyle="1" w:styleId="157">
    <w:name w:val="表文字"/>
    <w:basedOn w:val="1"/>
    <w:link w:val="156"/>
    <w:qFormat/>
    <w:uiPriority w:val="0"/>
    <w:pPr>
      <w:overflowPunct w:val="0"/>
      <w:autoSpaceDE w:val="0"/>
      <w:autoSpaceDN w:val="0"/>
      <w:adjustRightInd w:val="0"/>
      <w:spacing w:line="240" w:lineRule="atLeast"/>
      <w:jc w:val="center"/>
      <w:textAlignment w:val="baseline"/>
    </w:pPr>
    <w:rPr>
      <w:rFonts w:ascii="Times New Roman" w:hAnsi="Times New Roman" w:eastAsia="宋体" w:cs="Times New Roman"/>
      <w:sz w:val="24"/>
      <w:szCs w:val="20"/>
    </w:rPr>
  </w:style>
  <w:style w:type="character" w:customStyle="1" w:styleId="158">
    <w:name w:val="条标题1.1.1 Char"/>
    <w:qFormat/>
    <w:uiPriority w:val="0"/>
    <w:rPr>
      <w:rFonts w:eastAsia="宋体"/>
      <w:bCs/>
      <w:kern w:val="2"/>
      <w:sz w:val="24"/>
      <w:szCs w:val="32"/>
      <w:lang w:val="en-US" w:eastAsia="zh-CN" w:bidi="ar-SA"/>
    </w:rPr>
  </w:style>
  <w:style w:type="character" w:customStyle="1" w:styleId="159">
    <w:name w:val="日期 Char1"/>
    <w:basedOn w:val="44"/>
    <w:qFormat/>
    <w:uiPriority w:val="0"/>
  </w:style>
  <w:style w:type="character" w:customStyle="1" w:styleId="160">
    <w:name w:val="表头 Char"/>
    <w:qFormat/>
    <w:uiPriority w:val="0"/>
    <w:rPr>
      <w:rFonts w:eastAsia="黑体"/>
      <w:kern w:val="2"/>
      <w:sz w:val="24"/>
      <w:szCs w:val="24"/>
      <w:lang w:val="en-US" w:eastAsia="zh-CN" w:bidi="ar-SA"/>
      <w14:shadow w14:blurRad="50800" w14:dist="38100" w14:dir="2700000" w14:sx="100000" w14:sy="100000" w14:kx="0" w14:ky="0" w14:algn="tl">
        <w14:srgbClr w14:val="000000">
          <w14:alpha w14:val="60000"/>
        </w14:srgbClr>
      </w14:shadow>
    </w:rPr>
  </w:style>
  <w:style w:type="character" w:customStyle="1" w:styleId="161">
    <w:name w:val="目录 1 Char"/>
    <w:link w:val="34"/>
    <w:qFormat/>
    <w:uiPriority w:val="0"/>
    <w:rPr>
      <w:rFonts w:eastAsia="宋体"/>
      <w:b/>
      <w:bCs/>
      <w:caps/>
      <w:kern w:val="2"/>
      <w:lang w:val="en-US" w:eastAsia="zh-CN" w:bidi="ar-SA"/>
    </w:rPr>
  </w:style>
  <w:style w:type="character" w:customStyle="1" w:styleId="162">
    <w:name w:val="style431"/>
    <w:qFormat/>
    <w:uiPriority w:val="0"/>
    <w:rPr>
      <w:color w:val="030303"/>
      <w:sz w:val="18"/>
      <w:szCs w:val="18"/>
      <w:u w:val="none"/>
    </w:rPr>
  </w:style>
  <w:style w:type="character" w:customStyle="1" w:styleId="163">
    <w:name w:val="注释标题 Char"/>
    <w:link w:val="18"/>
    <w:qFormat/>
    <w:uiPriority w:val="0"/>
    <w:rPr>
      <w:rFonts w:eastAsia="宋体"/>
      <w:kern w:val="2"/>
      <w:sz w:val="21"/>
      <w:lang w:val="en-US" w:eastAsia="zh-CN" w:bidi="ar-SA"/>
    </w:rPr>
  </w:style>
  <w:style w:type="character" w:customStyle="1" w:styleId="164">
    <w:name w:val="t_tag"/>
    <w:basedOn w:val="44"/>
    <w:qFormat/>
    <w:uiPriority w:val="0"/>
  </w:style>
  <w:style w:type="character" w:customStyle="1" w:styleId="165">
    <w:name w:val="标题 5 Char"/>
    <w:link w:val="10"/>
    <w:qFormat/>
    <w:uiPriority w:val="0"/>
    <w:rPr>
      <w:rFonts w:eastAsia="宋体"/>
      <w:bCs/>
      <w:kern w:val="2"/>
      <w:sz w:val="24"/>
      <w:szCs w:val="28"/>
      <w:lang w:val="en-US" w:eastAsia="zh-CN" w:bidi="ar-SA"/>
    </w:rPr>
  </w:style>
  <w:style w:type="character" w:customStyle="1" w:styleId="166">
    <w:name w:val="Char Char"/>
    <w:link w:val="167"/>
    <w:qFormat/>
    <w:uiPriority w:val="0"/>
    <w:rPr>
      <w:sz w:val="21"/>
      <w:szCs w:val="24"/>
    </w:rPr>
  </w:style>
  <w:style w:type="paragraph" w:customStyle="1" w:styleId="167">
    <w:name w:val="Char"/>
    <w:basedOn w:val="1"/>
    <w:link w:val="166"/>
    <w:qFormat/>
    <w:uiPriority w:val="0"/>
    <w:rPr>
      <w:rFonts w:ascii="Times New Roman" w:hAnsi="Times New Roman" w:eastAsia="宋体" w:cs="Times New Roman"/>
      <w:szCs w:val="24"/>
    </w:rPr>
  </w:style>
  <w:style w:type="character" w:customStyle="1" w:styleId="168">
    <w:name w:val="日期 Char"/>
    <w:basedOn w:val="44"/>
    <w:link w:val="29"/>
    <w:qFormat/>
    <w:uiPriority w:val="0"/>
  </w:style>
  <w:style w:type="character" w:customStyle="1" w:styleId="169">
    <w:name w:val="批注文字 Char1"/>
    <w:basedOn w:val="44"/>
    <w:link w:val="16"/>
    <w:qFormat/>
    <w:uiPriority w:val="0"/>
  </w:style>
  <w:style w:type="character" w:customStyle="1" w:styleId="170">
    <w:name w:val="Char Char16"/>
    <w:qFormat/>
    <w:uiPriority w:val="0"/>
    <w:rPr>
      <w:rFonts w:eastAsia="宋体"/>
      <w:b/>
      <w:bCs/>
      <w:kern w:val="2"/>
      <w:sz w:val="30"/>
      <w:szCs w:val="32"/>
      <w:lang w:val="en-US" w:eastAsia="zh-CN" w:bidi="ar-SA"/>
    </w:rPr>
  </w:style>
  <w:style w:type="paragraph" w:customStyle="1" w:styleId="171">
    <w:name w:val="样式 标题 4 + 左侧:  0 厘米 首行缩进:  0 厘米"/>
    <w:basedOn w:val="9"/>
    <w:qFormat/>
    <w:uiPriority w:val="0"/>
    <w:rPr>
      <w:rFonts w:cs="宋体"/>
      <w:bCs w:val="0"/>
      <w:szCs w:val="20"/>
    </w:rPr>
  </w:style>
  <w:style w:type="paragraph" w:customStyle="1" w:styleId="172">
    <w:name w:val="ST20_1"/>
    <w:basedOn w:val="1"/>
    <w:qFormat/>
    <w:uiPriority w:val="0"/>
    <w:pPr>
      <w:autoSpaceDE w:val="0"/>
      <w:autoSpaceDN w:val="0"/>
      <w:adjustRightInd w:val="0"/>
      <w:spacing w:line="312" w:lineRule="atLeast"/>
      <w:jc w:val="center"/>
      <w:textAlignment w:val="baseline"/>
    </w:pPr>
    <w:rPr>
      <w:rFonts w:ascii="宋体" w:hAnsi="Tms Rmn" w:eastAsia="宋体" w:cs="Times New Roman"/>
      <w:kern w:val="0"/>
      <w:sz w:val="24"/>
      <w:szCs w:val="20"/>
    </w:rPr>
  </w:style>
  <w:style w:type="paragraph" w:customStyle="1" w:styleId="173">
    <w:name w:val="表格居中"/>
    <w:basedOn w:val="1"/>
    <w:link w:val="273"/>
    <w:qFormat/>
    <w:uiPriority w:val="0"/>
    <w:pPr>
      <w:jc w:val="center"/>
    </w:pPr>
    <w:rPr>
      <w:rFonts w:ascii="Times New Roman" w:hAnsi="Times New Roman" w:eastAsia="宋体" w:cs="Times New Roman"/>
      <w:szCs w:val="21"/>
      <w:u w:color="000000"/>
    </w:rPr>
  </w:style>
  <w:style w:type="paragraph" w:customStyle="1" w:styleId="174">
    <w:name w:val="font6"/>
    <w:basedOn w:val="1"/>
    <w:qFormat/>
    <w:uiPriority w:val="0"/>
    <w:pPr>
      <w:widowControl/>
      <w:spacing w:before="100" w:after="100"/>
      <w:jc w:val="left"/>
    </w:pPr>
    <w:rPr>
      <w:rFonts w:ascii="Calibri" w:hAnsi="Calibri" w:eastAsia="Arial Unicode MS" w:cs="Times New Roman"/>
      <w:kern w:val="0"/>
      <w:sz w:val="24"/>
      <w:szCs w:val="20"/>
    </w:rPr>
  </w:style>
  <w:style w:type="paragraph" w:customStyle="1" w:styleId="175">
    <w:name w:val="Default"/>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paragraph" w:customStyle="1" w:styleId="176">
    <w:name w:val="1文章"/>
    <w:basedOn w:val="1"/>
    <w:qFormat/>
    <w:uiPriority w:val="0"/>
    <w:pPr>
      <w:snapToGrid w:val="0"/>
      <w:spacing w:line="360" w:lineRule="auto"/>
      <w:ind w:firstLine="573"/>
    </w:pPr>
    <w:rPr>
      <w:rFonts w:ascii="Times New Roman" w:hAnsi="Times New Roman" w:eastAsia="仿宋_GB2312" w:cs="Times New Roman"/>
      <w:sz w:val="28"/>
      <w:szCs w:val="20"/>
    </w:rPr>
  </w:style>
  <w:style w:type="paragraph" w:customStyle="1" w:styleId="177">
    <w:name w:val="xl31"/>
    <w:basedOn w:val="1"/>
    <w:qFormat/>
    <w:uiPriority w:val="0"/>
    <w:pPr>
      <w:widowControl/>
      <w:spacing w:after="100"/>
      <w:jc w:val="center"/>
    </w:pPr>
    <w:rPr>
      <w:rFonts w:ascii="Times New Roman" w:hAnsi="Times New Roman" w:eastAsia="宋体" w:cs="Times New Roman"/>
      <w:kern w:val="0"/>
      <w:sz w:val="24"/>
      <w:szCs w:val="20"/>
      <w:lang w:eastAsia="en-US" w:bidi="en-US"/>
    </w:rPr>
  </w:style>
  <w:style w:type="paragraph" w:customStyle="1" w:styleId="178">
    <w:name w:val="Char1 Char Char Char"/>
    <w:basedOn w:val="1"/>
    <w:qFormat/>
    <w:uiPriority w:val="0"/>
    <w:rPr>
      <w:rFonts w:ascii="Times New Roman" w:hAnsi="Times New Roman" w:eastAsia="宋体" w:cs="Times New Roman"/>
      <w:szCs w:val="24"/>
    </w:rPr>
  </w:style>
  <w:style w:type="paragraph" w:customStyle="1" w:styleId="179">
    <w:name w:val="表格内容"/>
    <w:qFormat/>
    <w:uiPriority w:val="0"/>
    <w:pPr>
      <w:jc w:val="center"/>
    </w:pPr>
    <w:rPr>
      <w:rFonts w:ascii="Times New Roman" w:hAnsi="Times New Roman" w:eastAsia="宋体" w:cs="Times New Roman"/>
      <w:sz w:val="21"/>
      <w:lang w:val="en-US" w:eastAsia="zh-CN" w:bidi="ar-SA"/>
    </w:rPr>
  </w:style>
  <w:style w:type="paragraph" w:customStyle="1" w:styleId="180">
    <w:name w:val="文本1"/>
    <w:basedOn w:val="1"/>
    <w:qFormat/>
    <w:uiPriority w:val="0"/>
    <w:pPr>
      <w:adjustRightInd w:val="0"/>
      <w:snapToGrid w:val="0"/>
      <w:spacing w:line="360" w:lineRule="auto"/>
      <w:ind w:firstLine="514" w:firstLineChars="200"/>
    </w:pPr>
    <w:rPr>
      <w:rFonts w:ascii="宋体" w:hAnsi="宋体" w:eastAsia="宋体" w:cs="Times New Roman"/>
      <w:kern w:val="0"/>
      <w:sz w:val="24"/>
      <w:szCs w:val="24"/>
    </w:rPr>
  </w:style>
  <w:style w:type="paragraph" w:customStyle="1" w:styleId="181">
    <w:name w:val="普通(网站)1"/>
    <w:basedOn w:val="1"/>
    <w:qFormat/>
    <w:uiPriority w:val="0"/>
    <w:pPr>
      <w:widowControl/>
      <w:spacing w:before="100" w:beforeAutospacing="1" w:after="100" w:afterAutospacing="1"/>
      <w:jc w:val="left"/>
    </w:pPr>
    <w:rPr>
      <w:rFonts w:hint="eastAsia" w:ascii="宋体" w:hAnsi="宋体" w:eastAsia="宋体" w:cs="Times New Roman"/>
      <w:sz w:val="24"/>
      <w:szCs w:val="20"/>
    </w:rPr>
  </w:style>
  <w:style w:type="paragraph" w:customStyle="1" w:styleId="182">
    <w:name w:val="16"/>
    <w:basedOn w:val="1"/>
    <w:qFormat/>
    <w:uiPriority w:val="0"/>
    <w:pPr>
      <w:widowControl/>
      <w:snapToGrid w:val="0"/>
      <w:spacing w:before="100" w:beforeAutospacing="1" w:after="100" w:afterAutospacing="1" w:line="360" w:lineRule="auto"/>
      <w:jc w:val="center"/>
    </w:pPr>
    <w:rPr>
      <w:rFonts w:ascii="楷体_GB2312" w:hAnsi="宋体" w:eastAsia="楷体_GB2312" w:cs="宋体"/>
      <w:kern w:val="0"/>
      <w:szCs w:val="21"/>
    </w:rPr>
  </w:style>
  <w:style w:type="paragraph" w:customStyle="1" w:styleId="183">
    <w:name w:val="Body Text 21"/>
    <w:basedOn w:val="1"/>
    <w:qFormat/>
    <w:uiPriority w:val="0"/>
    <w:pPr>
      <w:autoSpaceDE w:val="0"/>
      <w:autoSpaceDN w:val="0"/>
      <w:adjustRightInd w:val="0"/>
      <w:spacing w:line="480" w:lineRule="exact"/>
      <w:ind w:firstLine="540"/>
      <w:textAlignment w:val="baseline"/>
    </w:pPr>
    <w:rPr>
      <w:rFonts w:ascii="宋体" w:hAnsi="Tms Rmn" w:eastAsia="宋体" w:cs="Times New Roman"/>
      <w:kern w:val="0"/>
      <w:sz w:val="24"/>
      <w:szCs w:val="20"/>
    </w:rPr>
  </w:style>
  <w:style w:type="paragraph" w:customStyle="1" w:styleId="184">
    <w:name w:val="图文框"/>
    <w:basedOn w:val="1"/>
    <w:qFormat/>
    <w:uiPriority w:val="0"/>
    <w:pPr>
      <w:adjustRightInd w:val="0"/>
      <w:snapToGrid w:val="0"/>
      <w:spacing w:line="240" w:lineRule="atLeast"/>
      <w:jc w:val="center"/>
    </w:pPr>
    <w:rPr>
      <w:rFonts w:ascii="Times New Roman" w:hAnsi="Times New Roman" w:eastAsia="宋体" w:cs="Times New Roman"/>
      <w:sz w:val="18"/>
      <w:szCs w:val="20"/>
    </w:rPr>
  </w:style>
  <w:style w:type="paragraph" w:customStyle="1" w:styleId="185">
    <w:name w:val="0"/>
    <w:basedOn w:val="1"/>
    <w:qFormat/>
    <w:uiPriority w:val="0"/>
    <w:pPr>
      <w:widowControl/>
      <w:snapToGrid w:val="0"/>
    </w:pPr>
    <w:rPr>
      <w:rFonts w:ascii="Times New Roman" w:hAnsi="Times New Roman" w:eastAsia="宋体" w:cs="Times New Roman"/>
      <w:kern w:val="0"/>
      <w:szCs w:val="21"/>
    </w:rPr>
  </w:style>
  <w:style w:type="paragraph" w:customStyle="1" w:styleId="186">
    <w:name w:val="Char1"/>
    <w:basedOn w:val="1"/>
    <w:qFormat/>
    <w:uiPriority w:val="0"/>
    <w:rPr>
      <w:rFonts w:ascii="Times New Roman" w:hAnsi="Times New Roman" w:eastAsia="宋体" w:cs="Times New Roman"/>
      <w:szCs w:val="21"/>
    </w:rPr>
  </w:style>
  <w:style w:type="paragraph" w:customStyle="1" w:styleId="187">
    <w:name w:val="body"/>
    <w:basedOn w:val="1"/>
    <w:qFormat/>
    <w:uiPriority w:val="0"/>
    <w:pPr>
      <w:spacing w:line="360" w:lineRule="auto"/>
      <w:ind w:firstLine="480" w:firstLineChars="200"/>
    </w:pPr>
    <w:rPr>
      <w:rFonts w:ascii="宋体" w:hAnsi="宋体" w:eastAsia="宋体" w:cs="Times New Roman"/>
      <w:sz w:val="24"/>
      <w:szCs w:val="20"/>
    </w:rPr>
  </w:style>
  <w:style w:type="paragraph" w:customStyle="1" w:styleId="188">
    <w:name w:val="大表内容"/>
    <w:qFormat/>
    <w:uiPriority w:val="0"/>
    <w:pPr>
      <w:snapToGrid w:val="0"/>
      <w:jc w:val="center"/>
    </w:pPr>
    <w:rPr>
      <w:rFonts w:ascii="Times New Roman" w:hAnsi="Times New Roman" w:eastAsia="宋体" w:cs="Times New Roman"/>
      <w:sz w:val="21"/>
      <w:lang w:val="en-US" w:eastAsia="zh-CN" w:bidi="ar-SA"/>
    </w:rPr>
  </w:style>
  <w:style w:type="paragraph" w:customStyle="1" w:styleId="189">
    <w:name w:val="标题 31"/>
    <w:qFormat/>
    <w:uiPriority w:val="0"/>
    <w:pPr>
      <w:keepNext/>
      <w:keepLines/>
      <w:spacing w:before="260" w:after="260" w:line="413" w:lineRule="auto"/>
      <w:ind w:firstLine="200" w:firstLineChars="200"/>
      <w:outlineLvl w:val="2"/>
    </w:pPr>
    <w:rPr>
      <w:rFonts w:hint="eastAsia" w:ascii="Times New Roman" w:hAnsi="Times New Roman" w:eastAsia="宋体" w:cs="Times New Roman"/>
      <w:b/>
      <w:sz w:val="32"/>
      <w:lang w:val="en-US" w:eastAsia="zh-CN" w:bidi="ar-SA"/>
    </w:rPr>
  </w:style>
  <w:style w:type="paragraph" w:customStyle="1" w:styleId="190">
    <w:name w:val="表格11"/>
    <w:basedOn w:val="1"/>
    <w:next w:val="152"/>
    <w:qFormat/>
    <w:uiPriority w:val="0"/>
    <w:pPr>
      <w:adjustRightInd w:val="0"/>
      <w:snapToGrid w:val="0"/>
      <w:spacing w:before="156" w:beforeLines="50"/>
      <w:jc w:val="center"/>
      <w:textAlignment w:val="baseline"/>
    </w:pPr>
    <w:rPr>
      <w:rFonts w:ascii="宋体" w:hAnsi="宋体" w:eastAsia="宋体" w:cs="Times New Roman"/>
      <w:bCs/>
      <w:color w:val="000000"/>
      <w:kern w:val="0"/>
      <w:sz w:val="24"/>
      <w:szCs w:val="24"/>
      <w:lang w:val="zh-CN"/>
    </w:rPr>
  </w:style>
  <w:style w:type="paragraph" w:customStyle="1" w:styleId="191">
    <w:name w:val="报告书正文"/>
    <w:basedOn w:val="1"/>
    <w:qFormat/>
    <w:uiPriority w:val="0"/>
    <w:pPr>
      <w:adjustRightInd w:val="0"/>
      <w:snapToGrid w:val="0"/>
      <w:spacing w:line="360" w:lineRule="auto"/>
      <w:ind w:firstLine="425"/>
      <w:textAlignment w:val="baseline"/>
    </w:pPr>
    <w:rPr>
      <w:rFonts w:ascii="Arial" w:hAnsi="Arial" w:eastAsia="宋体" w:cs="Times New Roman"/>
      <w:kern w:val="0"/>
      <w:sz w:val="24"/>
      <w:szCs w:val="24"/>
    </w:rPr>
  </w:style>
  <w:style w:type="paragraph" w:customStyle="1" w:styleId="192">
    <w:name w:val="amgfeg"/>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93">
    <w:name w:val="p0"/>
    <w:basedOn w:val="1"/>
    <w:qFormat/>
    <w:uiPriority w:val="0"/>
    <w:pPr>
      <w:widowControl/>
    </w:pPr>
    <w:rPr>
      <w:rFonts w:ascii="Times New Roman" w:hAnsi="Times New Roman" w:eastAsia="宋体" w:cs="Times New Roman"/>
      <w:kern w:val="0"/>
      <w:szCs w:val="21"/>
    </w:rPr>
  </w:style>
  <w:style w:type="paragraph" w:styleId="194">
    <w:name w:val="List Paragraph"/>
    <w:basedOn w:val="1"/>
    <w:qFormat/>
    <w:uiPriority w:val="0"/>
    <w:pPr>
      <w:ind w:firstLine="420" w:firstLineChars="200"/>
    </w:pPr>
    <w:rPr>
      <w:rFonts w:ascii="Times New Roman" w:hAnsi="Times New Roman" w:eastAsia="宋体" w:cs="Times New Roman"/>
      <w:sz w:val="20"/>
      <w:szCs w:val="20"/>
    </w:rPr>
  </w:style>
  <w:style w:type="paragraph" w:customStyle="1" w:styleId="195">
    <w:name w:val="默认段落字体 Para Char Char Char Char Char Char Char Char Char Char Char Char Char1 Char"/>
    <w:basedOn w:val="22"/>
    <w:qFormat/>
    <w:uiPriority w:val="0"/>
    <w:pPr>
      <w:shd w:val="clear" w:color="auto" w:fill="000080"/>
    </w:pPr>
    <w:rPr>
      <w:rFonts w:ascii="Times New Roman"/>
      <w:bCs/>
      <w:sz w:val="24"/>
      <w:szCs w:val="24"/>
    </w:rPr>
  </w:style>
  <w:style w:type="paragraph" w:customStyle="1" w:styleId="196">
    <w:name w:val="15"/>
    <w:basedOn w:val="1"/>
    <w:qFormat/>
    <w:uiPriority w:val="0"/>
    <w:pPr>
      <w:widowControl/>
      <w:snapToGrid w:val="0"/>
      <w:spacing w:before="100" w:beforeAutospacing="1" w:after="100" w:afterAutospacing="1"/>
    </w:pPr>
    <w:rPr>
      <w:rFonts w:ascii="Times New Roman" w:hAnsi="Times New Roman" w:eastAsia="宋体" w:cs="Times New Roman"/>
      <w:kern w:val="0"/>
      <w:szCs w:val="21"/>
    </w:rPr>
  </w:style>
  <w:style w:type="paragraph" w:styleId="197">
    <w:name w:val="No Spacing"/>
    <w:link w:val="271"/>
    <w:qFormat/>
    <w:uiPriority w:val="1"/>
    <w:pPr>
      <w:widowControl w:val="0"/>
      <w:jc w:val="both"/>
    </w:pPr>
    <w:rPr>
      <w:rFonts w:ascii="Times New Roman" w:hAnsi="Times New Roman" w:eastAsia="宋体" w:cs="Times New Roman"/>
      <w:kern w:val="2"/>
      <w:lang w:val="en-US" w:eastAsia="zh-CN" w:bidi="ar-SA"/>
    </w:rPr>
  </w:style>
  <w:style w:type="paragraph" w:customStyle="1" w:styleId="198">
    <w:name w:val="标题3 Char Char Char Char"/>
    <w:basedOn w:val="1"/>
    <w:qFormat/>
    <w:uiPriority w:val="0"/>
    <w:pPr>
      <w:spacing w:after="156" w:afterLines="50" w:line="560" w:lineRule="exact"/>
    </w:pPr>
    <w:rPr>
      <w:rFonts w:ascii="Times New Roman" w:hAnsi="Times New Roman" w:eastAsia="黑体" w:cs="Times New Roman"/>
      <w:sz w:val="30"/>
      <w:szCs w:val="30"/>
    </w:rPr>
  </w:style>
  <w:style w:type="paragraph" w:customStyle="1" w:styleId="199">
    <w:name w:val="表格正文"/>
    <w:basedOn w:val="1"/>
    <w:qFormat/>
    <w:uiPriority w:val="0"/>
    <w:pPr>
      <w:spacing w:line="360" w:lineRule="exact"/>
      <w:jc w:val="center"/>
    </w:pPr>
    <w:rPr>
      <w:rFonts w:ascii="Times New Roman" w:hAnsi="Times New Roman" w:eastAsia="宋体" w:cs="Times New Roman"/>
      <w:szCs w:val="20"/>
    </w:rPr>
  </w:style>
  <w:style w:type="paragraph" w:customStyle="1" w:styleId="200">
    <w:name w:val="中气正文"/>
    <w:basedOn w:val="1"/>
    <w:qFormat/>
    <w:uiPriority w:val="0"/>
    <w:pPr>
      <w:spacing w:line="360" w:lineRule="auto"/>
      <w:ind w:firstLine="200" w:firstLineChars="200"/>
    </w:pPr>
    <w:rPr>
      <w:rFonts w:ascii="Times New Roman" w:hAnsi="Times New Roman" w:eastAsia="宋体" w:cs="Times New Roman"/>
      <w:sz w:val="24"/>
      <w:szCs w:val="24"/>
    </w:rPr>
  </w:style>
  <w:style w:type="paragraph" w:customStyle="1" w:styleId="201">
    <w:name w:val="样式 标题 2 + Times New Roman 小四 两端对齐"/>
    <w:basedOn w:val="7"/>
    <w:qFormat/>
    <w:uiPriority w:val="0"/>
    <w:pPr>
      <w:adjustRightInd/>
      <w:snapToGrid/>
      <w:spacing w:before="0" w:beforeLines="0" w:after="0" w:afterLines="0"/>
    </w:pPr>
    <w:rPr>
      <w:rFonts w:cs="宋体"/>
      <w:b w:val="0"/>
      <w:bCs w:val="0"/>
      <w:sz w:val="24"/>
      <w:szCs w:val="20"/>
    </w:rPr>
  </w:style>
  <w:style w:type="paragraph" w:customStyle="1" w:styleId="202">
    <w:name w:val="样式 标题 1 + (中文) 宋体 小三 行距: 多倍行距 1.35 字行"/>
    <w:basedOn w:val="4"/>
    <w:qFormat/>
    <w:uiPriority w:val="0"/>
    <w:pPr>
      <w:tabs>
        <w:tab w:val="clear" w:pos="420"/>
      </w:tabs>
      <w:adjustRightInd/>
      <w:spacing w:before="156" w:beforeLines="50" w:after="156" w:afterLines="50" w:line="300" w:lineRule="auto"/>
      <w:ind w:left="0" w:firstLine="540"/>
      <w:jc w:val="both"/>
      <w:outlineLvl w:val="9"/>
    </w:pPr>
    <w:rPr>
      <w:rFonts w:ascii="仿宋_GB2312" w:hAnsi="华文楷体" w:eastAsia="仿宋_GB2312" w:cs="仿宋_GB2312"/>
      <w:b w:val="0"/>
      <w:bCs w:val="0"/>
      <w:sz w:val="24"/>
      <w:szCs w:val="24"/>
    </w:rPr>
  </w:style>
  <w:style w:type="paragraph" w:customStyle="1" w:styleId="203">
    <w:name w:val="xl40"/>
    <w:basedOn w:val="1"/>
    <w:qFormat/>
    <w:uiPriority w:val="0"/>
    <w:pPr>
      <w:widowControl/>
      <w:pBdr>
        <w:left w:val="double" w:color="auto" w:sz="6" w:space="0"/>
        <w:bottom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cs="Times New Roman"/>
      <w:kern w:val="0"/>
      <w:sz w:val="24"/>
      <w:szCs w:val="21"/>
    </w:rPr>
  </w:style>
  <w:style w:type="paragraph" w:customStyle="1" w:styleId="204">
    <w:name w:val="表格表头"/>
    <w:basedOn w:val="1"/>
    <w:qFormat/>
    <w:uiPriority w:val="0"/>
    <w:pPr>
      <w:snapToGrid w:val="0"/>
      <w:spacing w:line="360" w:lineRule="auto"/>
      <w:jc w:val="center"/>
    </w:pPr>
    <w:rPr>
      <w:rFonts w:ascii="Times New Roman" w:hAnsi="Times New Roman" w:eastAsia="宋体" w:cs="Times New Roman"/>
      <w:b/>
      <w:sz w:val="24"/>
      <w:szCs w:val="21"/>
    </w:rPr>
  </w:style>
  <w:style w:type="paragraph" w:customStyle="1" w:styleId="205">
    <w:name w:val="Char Char Char Char Char Char1 Char"/>
    <w:basedOn w:val="1"/>
    <w:qFormat/>
    <w:uiPriority w:val="0"/>
    <w:pPr>
      <w:spacing w:line="360" w:lineRule="auto"/>
    </w:pPr>
    <w:rPr>
      <w:rFonts w:ascii="Times New Roman" w:hAnsi="Times New Roman" w:eastAsia="宋体" w:cs="Times New Roman"/>
      <w:sz w:val="24"/>
      <w:szCs w:val="24"/>
    </w:rPr>
  </w:style>
  <w:style w:type="paragraph" w:customStyle="1" w:styleId="206">
    <w:name w:val="样式 题注 + 首行缩进:  2 字符"/>
    <w:basedOn w:val="21"/>
    <w:qFormat/>
    <w:uiPriority w:val="0"/>
    <w:pPr>
      <w:adjustRightInd/>
      <w:snapToGrid/>
      <w:spacing w:line="324" w:lineRule="auto"/>
      <w:jc w:val="both"/>
    </w:pPr>
    <w:rPr>
      <w:rFonts w:ascii="Arial" w:hAnsi="Arial" w:eastAsia="黑体"/>
      <w:b w:val="0"/>
      <w:color w:val="000000"/>
      <w:sz w:val="20"/>
    </w:rPr>
  </w:style>
  <w:style w:type="paragraph" w:customStyle="1" w:styleId="207">
    <w:name w:val="Char Char Char Char Char Char Char"/>
    <w:basedOn w:val="1"/>
    <w:next w:val="1"/>
    <w:qFormat/>
    <w:uiPriority w:val="0"/>
    <w:pPr>
      <w:spacing w:line="360" w:lineRule="auto"/>
      <w:ind w:firstLine="200" w:firstLineChars="200"/>
    </w:pPr>
    <w:rPr>
      <w:rFonts w:ascii="Times New Roman" w:hAnsi="Times New Roman" w:eastAsia="宋体" w:cs="Times New Roman"/>
      <w:szCs w:val="20"/>
    </w:rPr>
  </w:style>
  <w:style w:type="paragraph" w:customStyle="1" w:styleId="208">
    <w:name w:val="样式 目录 1 + 首行缩进:  0.85 厘米"/>
    <w:basedOn w:val="34"/>
    <w:qFormat/>
    <w:uiPriority w:val="0"/>
    <w:pPr>
      <w:adjustRightInd w:val="0"/>
      <w:snapToGrid w:val="0"/>
    </w:pPr>
    <w:rPr>
      <w:rFonts w:ascii="Calibri" w:hAnsi="Calibri" w:cs="宋体"/>
    </w:rPr>
  </w:style>
  <w:style w:type="paragraph" w:customStyle="1" w:styleId="209">
    <w:name w:val="样式 正文首行缩进 + 行距: 1.5 倍行距"/>
    <w:basedOn w:val="5"/>
    <w:qFormat/>
    <w:uiPriority w:val="0"/>
    <w:pPr>
      <w:adjustRightInd/>
      <w:snapToGrid/>
      <w:ind w:firstLine="500" w:firstLineChars="500"/>
    </w:pPr>
    <w:rPr>
      <w:rFonts w:hAnsi="宋体" w:cs="宋体"/>
      <w:bCs/>
      <w:kern w:val="0"/>
      <w:sz w:val="26"/>
      <w:szCs w:val="26"/>
    </w:rPr>
  </w:style>
  <w:style w:type="paragraph" w:customStyle="1" w:styleId="210">
    <w:name w:val="魏秀珍标题4"/>
    <w:basedOn w:val="9"/>
    <w:qFormat/>
    <w:uiPriority w:val="0"/>
    <w:pPr>
      <w:spacing w:before="120" w:after="120"/>
    </w:pPr>
    <w:rPr>
      <w:rFonts w:ascii="宋体" w:hAnsi="宋体"/>
      <w:color w:val="000000"/>
      <w:szCs w:val="24"/>
    </w:rPr>
  </w:style>
  <w:style w:type="paragraph" w:customStyle="1" w:styleId="211">
    <w:name w:val="WPS Plain"/>
    <w:qFormat/>
    <w:uiPriority w:val="0"/>
    <w:rPr>
      <w:rFonts w:ascii="Times New Roman" w:hAnsi="Times New Roman" w:eastAsia="宋体" w:cs="Times New Roman"/>
      <w:sz w:val="24"/>
      <w:szCs w:val="24"/>
      <w:lang w:val="en-US" w:eastAsia="zh-CN" w:bidi="ar-SA"/>
    </w:rPr>
  </w:style>
  <w:style w:type="paragraph" w:customStyle="1" w:styleId="212">
    <w:name w:val="Char Char Char Char"/>
    <w:basedOn w:val="1"/>
    <w:qFormat/>
    <w:uiPriority w:val="0"/>
    <w:pPr>
      <w:spacing w:line="360" w:lineRule="auto"/>
      <w:ind w:firstLine="200" w:firstLineChars="200"/>
    </w:pPr>
    <w:rPr>
      <w:rFonts w:ascii="宋体" w:hAnsi="宋体" w:eastAsia="宋体" w:cs="宋体"/>
      <w:sz w:val="24"/>
      <w:szCs w:val="24"/>
    </w:rPr>
  </w:style>
  <w:style w:type="paragraph" w:customStyle="1" w:styleId="213">
    <w:name w:val="正文(首行缩进2字)"/>
    <w:basedOn w:val="1"/>
    <w:next w:val="1"/>
    <w:qFormat/>
    <w:uiPriority w:val="0"/>
    <w:pPr>
      <w:adjustRightInd w:val="0"/>
      <w:spacing w:line="360" w:lineRule="auto"/>
      <w:ind w:firstLine="480" w:firstLineChars="200"/>
      <w:jc w:val="center"/>
      <w:textAlignment w:val="baseline"/>
    </w:pPr>
    <w:rPr>
      <w:rFonts w:ascii="Times New Roman" w:hAnsi="Times New Roman" w:eastAsia="宋体" w:cs="Times New Roman"/>
      <w:kern w:val="0"/>
      <w:sz w:val="24"/>
      <w:szCs w:val="20"/>
    </w:rPr>
  </w:style>
  <w:style w:type="paragraph" w:customStyle="1" w:styleId="214">
    <w:name w:val="表标题"/>
    <w:basedOn w:val="1"/>
    <w:qFormat/>
    <w:uiPriority w:val="0"/>
    <w:pPr>
      <w:autoSpaceDE w:val="0"/>
      <w:autoSpaceDN w:val="0"/>
      <w:adjustRightInd w:val="0"/>
      <w:snapToGrid w:val="0"/>
      <w:spacing w:before="156" w:beforeLines="50"/>
      <w:jc w:val="center"/>
    </w:pPr>
    <w:rPr>
      <w:rFonts w:ascii="Times New Roman" w:hAnsi="Times New Roman" w:eastAsia="宋体" w:cs="Times New Roman"/>
      <w:b/>
      <w:bCs/>
      <w:color w:val="000000"/>
      <w:sz w:val="24"/>
      <w:szCs w:val="24"/>
    </w:rPr>
  </w:style>
  <w:style w:type="paragraph" w:customStyle="1" w:styleId="215">
    <w:name w:val="表内格式"/>
    <w:basedOn w:val="1"/>
    <w:qFormat/>
    <w:uiPriority w:val="0"/>
    <w:pPr>
      <w:jc w:val="center"/>
    </w:pPr>
    <w:rPr>
      <w:rFonts w:ascii="Times New Roman" w:hAnsi="Times New Roman" w:eastAsia="宋体" w:cs="Times New Roman"/>
      <w:sz w:val="18"/>
      <w:szCs w:val="20"/>
    </w:rPr>
  </w:style>
  <w:style w:type="paragraph" w:customStyle="1" w:styleId="216">
    <w:name w:val="表内"/>
    <w:qFormat/>
    <w:uiPriority w:val="0"/>
    <w:pPr>
      <w:adjustRightInd w:val="0"/>
      <w:snapToGrid w:val="0"/>
      <w:ind w:left="-105" w:leftChars="-50" w:right="-50" w:rightChars="-50"/>
      <w:jc w:val="center"/>
    </w:pPr>
    <w:rPr>
      <w:rFonts w:ascii="Times New Roman" w:hAnsi="Times New Roman" w:eastAsia="宋体" w:cs="Times New Roman"/>
      <w:sz w:val="21"/>
      <w:lang w:val="en-US" w:eastAsia="zh-CN" w:bidi="ar-SA"/>
    </w:rPr>
  </w:style>
  <w:style w:type="paragraph" w:customStyle="1" w:styleId="217">
    <w:name w:val="Char Char Char Char1"/>
    <w:basedOn w:val="1"/>
    <w:qFormat/>
    <w:uiPriority w:val="0"/>
    <w:rPr>
      <w:rFonts w:ascii="Times New Roman" w:hAnsi="Times New Roman" w:eastAsia="宋体" w:cs="Times New Roman"/>
      <w:sz w:val="24"/>
      <w:szCs w:val="24"/>
    </w:rPr>
  </w:style>
  <w:style w:type="paragraph" w:customStyle="1" w:styleId="218">
    <w:name w:val="标题 21"/>
    <w:basedOn w:val="1"/>
    <w:next w:val="1"/>
    <w:qFormat/>
    <w:uiPriority w:val="0"/>
    <w:pPr>
      <w:keepNext/>
      <w:keepLines/>
      <w:snapToGrid w:val="0"/>
      <w:spacing w:line="360" w:lineRule="auto"/>
      <w:ind w:left="576" w:hanging="576"/>
      <w:outlineLvl w:val="1"/>
    </w:pPr>
    <w:rPr>
      <w:rFonts w:hint="eastAsia" w:ascii="Times New Roman" w:hAnsi="Times New Roman" w:eastAsia="黑体" w:cs="Times New Roman"/>
      <w:sz w:val="28"/>
      <w:szCs w:val="20"/>
    </w:rPr>
  </w:style>
  <w:style w:type="paragraph" w:customStyle="1" w:styleId="219">
    <w:name w:val="样式 表格 32 + 首行缩进:  2 字符"/>
    <w:basedOn w:val="1"/>
    <w:qFormat/>
    <w:uiPriority w:val="0"/>
    <w:pPr>
      <w:autoSpaceDE w:val="0"/>
      <w:autoSpaceDN w:val="0"/>
      <w:spacing w:line="0" w:lineRule="atLeast"/>
      <w:jc w:val="center"/>
    </w:pPr>
    <w:rPr>
      <w:rFonts w:ascii="Times New Roman" w:hAnsi="Times New Roman" w:eastAsia="宋体" w:cs="宋体"/>
      <w:szCs w:val="21"/>
    </w:rPr>
  </w:style>
  <w:style w:type="paragraph" w:customStyle="1" w:styleId="220">
    <w:name w:val="标题 41"/>
    <w:basedOn w:val="1"/>
    <w:qFormat/>
    <w:uiPriority w:val="0"/>
    <w:pPr>
      <w:tabs>
        <w:tab w:val="left" w:pos="454"/>
        <w:tab w:val="left" w:pos="848"/>
      </w:tabs>
      <w:spacing w:line="360" w:lineRule="auto"/>
      <w:ind w:left="848" w:hanging="748"/>
    </w:pPr>
    <w:rPr>
      <w:rFonts w:ascii="Times New Roman" w:hAnsi="Times New Roman" w:eastAsia="宋体" w:cs="Times New Roman"/>
      <w:sz w:val="24"/>
      <w:szCs w:val="24"/>
    </w:rPr>
  </w:style>
  <w:style w:type="paragraph" w:customStyle="1" w:styleId="221">
    <w:name w:val="缩进"/>
    <w:basedOn w:val="1"/>
    <w:qFormat/>
    <w:uiPriority w:val="0"/>
    <w:pPr>
      <w:autoSpaceDE w:val="0"/>
      <w:autoSpaceDN w:val="0"/>
      <w:adjustRightInd w:val="0"/>
      <w:spacing w:line="400" w:lineRule="atLeast"/>
      <w:ind w:firstLine="425"/>
      <w:textAlignment w:val="baseline"/>
    </w:pPr>
    <w:rPr>
      <w:rFonts w:ascii="Times New Roman" w:hAnsi="Times New Roman" w:eastAsia="宋体" w:cs="Times New Roman"/>
      <w:kern w:val="0"/>
      <w:sz w:val="24"/>
      <w:szCs w:val="20"/>
    </w:rPr>
  </w:style>
  <w:style w:type="paragraph" w:customStyle="1" w:styleId="222">
    <w:name w:val="Char Char Char Char Char Char Char Char"/>
    <w:basedOn w:val="1"/>
    <w:qFormat/>
    <w:uiPriority w:val="0"/>
    <w:rPr>
      <w:rFonts w:ascii="Times New Roman" w:hAnsi="Times New Roman" w:eastAsia="宋体" w:cs="Times New Roman"/>
      <w:sz w:val="24"/>
      <w:szCs w:val="24"/>
    </w:rPr>
  </w:style>
  <w:style w:type="paragraph" w:customStyle="1" w:styleId="223">
    <w:name w:val="Char1 Char Char Char Char Char Char Char Char1 Char Char Char Char Char Char Char"/>
    <w:basedOn w:val="1"/>
    <w:qFormat/>
    <w:uiPriority w:val="0"/>
    <w:pPr>
      <w:snapToGrid w:val="0"/>
      <w:spacing w:line="360" w:lineRule="auto"/>
      <w:ind w:firstLine="200" w:firstLineChars="200"/>
    </w:pPr>
    <w:rPr>
      <w:rFonts w:ascii="Times New Roman" w:hAnsi="Times New Roman" w:eastAsia="宋体" w:cs="Times New Roman"/>
      <w:szCs w:val="20"/>
    </w:rPr>
  </w:style>
  <w:style w:type="paragraph" w:customStyle="1" w:styleId="224">
    <w:name w:val="表字居中"/>
    <w:basedOn w:val="1"/>
    <w:qFormat/>
    <w:uiPriority w:val="0"/>
    <w:pPr>
      <w:jc w:val="center"/>
    </w:pPr>
    <w:rPr>
      <w:rFonts w:ascii="Times New Roman" w:hAnsi="Times New Roman" w:eastAsia="宋体" w:cs="Times New Roman"/>
      <w:szCs w:val="24"/>
    </w:rPr>
  </w:style>
  <w:style w:type="paragraph" w:customStyle="1" w:styleId="225">
    <w:name w:val="Char Char Char Char Char Char3 Char Char Char Char Char Char Char"/>
    <w:basedOn w:val="1"/>
    <w:next w:val="1"/>
    <w:qFormat/>
    <w:uiPriority w:val="0"/>
    <w:rPr>
      <w:rFonts w:ascii="Times New Roman" w:hAnsi="Times New Roman" w:eastAsia="宋体" w:cs="Times New Roman"/>
      <w:szCs w:val="24"/>
    </w:rPr>
  </w:style>
  <w:style w:type="paragraph" w:customStyle="1" w:styleId="226">
    <w:name w:val="样式 列表 2 + 华文仿宋 居中"/>
    <w:basedOn w:val="24"/>
    <w:qFormat/>
    <w:uiPriority w:val="0"/>
    <w:pPr>
      <w:ind w:left="0" w:leftChars="0" w:firstLine="0" w:firstLineChars="0"/>
      <w:jc w:val="center"/>
    </w:pPr>
    <w:rPr>
      <w:rFonts w:hAnsi="宋体"/>
      <w:color w:val="FF0000"/>
      <w:sz w:val="21"/>
      <w:szCs w:val="21"/>
    </w:rPr>
  </w:style>
  <w:style w:type="paragraph" w:customStyle="1" w:styleId="227">
    <w:name w:val="Char Char1 Char Char Char Char Char Char Char Char Char Char Char Char Char Char Char Char Char Char Char Char1 Char"/>
    <w:basedOn w:val="1"/>
    <w:qFormat/>
    <w:uiPriority w:val="0"/>
    <w:pPr>
      <w:spacing w:line="360" w:lineRule="auto"/>
      <w:ind w:firstLine="200" w:firstLineChars="200"/>
    </w:pPr>
    <w:rPr>
      <w:rFonts w:ascii="宋体" w:hAnsi="宋体" w:eastAsia="宋体" w:cs="宋体"/>
      <w:sz w:val="24"/>
      <w:szCs w:val="24"/>
    </w:rPr>
  </w:style>
  <w:style w:type="paragraph" w:customStyle="1" w:styleId="228">
    <w:name w:val="Char2"/>
    <w:basedOn w:val="1"/>
    <w:qFormat/>
    <w:uiPriority w:val="0"/>
    <w:rPr>
      <w:rFonts w:ascii="Times New Roman" w:hAnsi="Times New Roman" w:eastAsia="宋体" w:cs="Times New Roman"/>
      <w:szCs w:val="20"/>
    </w:rPr>
  </w:style>
  <w:style w:type="paragraph" w:customStyle="1" w:styleId="229">
    <w:name w:val="Char Char Char Char Char Char Char Char Char Char"/>
    <w:basedOn w:val="1"/>
    <w:qFormat/>
    <w:uiPriority w:val="0"/>
    <w:pPr>
      <w:widowControl/>
      <w:spacing w:after="160" w:line="240" w:lineRule="exact"/>
      <w:jc w:val="left"/>
    </w:pPr>
    <w:rPr>
      <w:rFonts w:ascii="Verdana" w:hAnsi="Verdana" w:eastAsia="宋体" w:cs="Times New Roman"/>
      <w:kern w:val="0"/>
      <w:sz w:val="20"/>
      <w:szCs w:val="20"/>
      <w:lang w:eastAsia="en-US"/>
    </w:rPr>
  </w:style>
  <w:style w:type="character" w:customStyle="1" w:styleId="230">
    <w:name w:val="Char Char Char Char3"/>
    <w:qFormat/>
    <w:uiPriority w:val="0"/>
    <w:rPr>
      <w:rFonts w:eastAsia="宋体"/>
      <w:kern w:val="2"/>
      <w:sz w:val="24"/>
      <w:lang w:val="en-US" w:eastAsia="zh-CN" w:bidi="ar-SA"/>
    </w:rPr>
  </w:style>
  <w:style w:type="character" w:customStyle="1" w:styleId="231">
    <w:name w:val="Char Char9"/>
    <w:qFormat/>
    <w:uiPriority w:val="0"/>
    <w:rPr>
      <w:rFonts w:eastAsia="宋体"/>
      <w:kern w:val="2"/>
      <w:sz w:val="24"/>
      <w:lang w:val="en-US" w:eastAsia="zh-CN" w:bidi="ar-SA"/>
    </w:rPr>
  </w:style>
  <w:style w:type="character" w:customStyle="1" w:styleId="232">
    <w:name w:val="标题 7 Char Char"/>
    <w:qFormat/>
    <w:uiPriority w:val="0"/>
    <w:rPr>
      <w:rFonts w:eastAsia="宋体"/>
      <w:b/>
      <w:bCs/>
      <w:kern w:val="2"/>
      <w:sz w:val="24"/>
      <w:szCs w:val="24"/>
      <w:lang w:val="en-US" w:eastAsia="zh-CN" w:bidi="ar-SA"/>
    </w:rPr>
  </w:style>
  <w:style w:type="character" w:customStyle="1" w:styleId="233">
    <w:name w:val="正文（首行缩进两字） Char Char Char Char Char Char Char Char"/>
    <w:qFormat/>
    <w:uiPriority w:val="0"/>
    <w:rPr>
      <w:rFonts w:eastAsia="宋体"/>
      <w:kern w:val="2"/>
      <w:sz w:val="21"/>
      <w:szCs w:val="24"/>
      <w:lang w:val="en-US" w:eastAsia="zh-CN" w:bidi="ar-SA"/>
    </w:rPr>
  </w:style>
  <w:style w:type="character" w:customStyle="1" w:styleId="234">
    <w:name w:val="Char Char18"/>
    <w:qFormat/>
    <w:uiPriority w:val="0"/>
    <w:rPr>
      <w:rFonts w:eastAsia="宋体"/>
      <w:kern w:val="2"/>
      <w:sz w:val="18"/>
      <w:lang w:val="en-US" w:eastAsia="zh-CN" w:bidi="ar-SA"/>
    </w:rPr>
  </w:style>
  <w:style w:type="character" w:customStyle="1" w:styleId="235">
    <w:name w:val="Char Char19"/>
    <w:qFormat/>
    <w:uiPriority w:val="0"/>
    <w:rPr>
      <w:rFonts w:eastAsia="宋体"/>
      <w:kern w:val="2"/>
      <w:sz w:val="18"/>
      <w:lang w:val="en-US" w:eastAsia="zh-CN" w:bidi="ar-SA"/>
    </w:rPr>
  </w:style>
  <w:style w:type="character" w:customStyle="1" w:styleId="236">
    <w:name w:val="Char Char10"/>
    <w:qFormat/>
    <w:uiPriority w:val="0"/>
    <w:rPr>
      <w:rFonts w:eastAsia="宋体"/>
      <w:b/>
      <w:kern w:val="2"/>
      <w:sz w:val="24"/>
      <w:lang w:val="en-US" w:eastAsia="zh-CN" w:bidi="ar-SA"/>
    </w:rPr>
  </w:style>
  <w:style w:type="paragraph" w:customStyle="1" w:styleId="237">
    <w:name w:val="表1表2"/>
    <w:basedOn w:val="1"/>
    <w:qFormat/>
    <w:uiPriority w:val="0"/>
    <w:pPr>
      <w:autoSpaceDE w:val="0"/>
      <w:autoSpaceDN w:val="0"/>
      <w:adjustRightInd w:val="0"/>
      <w:spacing w:line="360" w:lineRule="auto"/>
      <w:jc w:val="center"/>
      <w:textAlignment w:val="center"/>
    </w:pPr>
    <w:rPr>
      <w:rFonts w:ascii="Times New Roman" w:hAnsi="Times New Roman" w:eastAsia="仿宋_GB2312" w:cs="Times New Roman"/>
      <w:kern w:val="0"/>
      <w:sz w:val="24"/>
      <w:szCs w:val="21"/>
    </w:rPr>
  </w:style>
  <w:style w:type="character" w:customStyle="1" w:styleId="238">
    <w:name w:val="普通文字 Char Char1"/>
    <w:qFormat/>
    <w:uiPriority w:val="0"/>
    <w:rPr>
      <w:rFonts w:ascii="Courier New" w:hAnsi="Courier New" w:eastAsia="宋体"/>
      <w:kern w:val="2"/>
      <w:sz w:val="15"/>
      <w:lang w:val="en-US" w:eastAsia="zh-CN" w:bidi="ar-SA"/>
    </w:rPr>
  </w:style>
  <w:style w:type="paragraph" w:customStyle="1" w:styleId="239">
    <w:name w:val="报告书表格"/>
    <w:basedOn w:val="1"/>
    <w:link w:val="242"/>
    <w:qFormat/>
    <w:uiPriority w:val="0"/>
    <w:pPr>
      <w:adjustRightInd w:val="0"/>
      <w:spacing w:before="60" w:after="60" w:line="240" w:lineRule="atLeast"/>
      <w:jc w:val="center"/>
      <w:textAlignment w:val="baseline"/>
    </w:pPr>
    <w:rPr>
      <w:rFonts w:ascii="Times New Roman" w:hAnsi="Times New Roman" w:eastAsia="宋体" w:cs="Times New Roman"/>
      <w:kern w:val="0"/>
      <w:szCs w:val="20"/>
    </w:rPr>
  </w:style>
  <w:style w:type="paragraph" w:customStyle="1" w:styleId="240">
    <w:name w:val="中文报告书样式"/>
    <w:basedOn w:val="1"/>
    <w:link w:val="241"/>
    <w:qFormat/>
    <w:uiPriority w:val="0"/>
    <w:pPr>
      <w:adjustRightInd w:val="0"/>
      <w:spacing w:line="480" w:lineRule="atLeast"/>
      <w:ind w:firstLine="482"/>
      <w:textAlignment w:val="baseline"/>
    </w:pPr>
    <w:rPr>
      <w:rFonts w:ascii="Times New Roman" w:hAnsi="Times New Roman" w:eastAsia="宋体" w:cs="Times New Roman"/>
      <w:kern w:val="24"/>
      <w:sz w:val="24"/>
      <w:szCs w:val="20"/>
    </w:rPr>
  </w:style>
  <w:style w:type="character" w:customStyle="1" w:styleId="241">
    <w:name w:val="中文报告书样式 Char1"/>
    <w:link w:val="240"/>
    <w:qFormat/>
    <w:uiPriority w:val="0"/>
    <w:rPr>
      <w:rFonts w:eastAsia="宋体"/>
      <w:kern w:val="24"/>
      <w:sz w:val="24"/>
      <w:lang w:val="en-US" w:eastAsia="zh-CN" w:bidi="ar-SA"/>
    </w:rPr>
  </w:style>
  <w:style w:type="character" w:customStyle="1" w:styleId="242">
    <w:name w:val="报告书表格 Char"/>
    <w:link w:val="239"/>
    <w:qFormat/>
    <w:uiPriority w:val="0"/>
    <w:rPr>
      <w:rFonts w:eastAsia="宋体"/>
      <w:sz w:val="21"/>
      <w:lang w:val="en-US" w:eastAsia="zh-CN" w:bidi="ar-SA"/>
    </w:rPr>
  </w:style>
  <w:style w:type="paragraph" w:customStyle="1" w:styleId="243">
    <w:name w:val="表格内文字"/>
    <w:basedOn w:val="1"/>
    <w:link w:val="244"/>
    <w:qFormat/>
    <w:uiPriority w:val="0"/>
    <w:pPr>
      <w:tabs>
        <w:tab w:val="left" w:pos="0"/>
      </w:tabs>
      <w:adjustRightInd w:val="0"/>
      <w:snapToGrid w:val="0"/>
      <w:jc w:val="center"/>
    </w:pPr>
    <w:rPr>
      <w:rFonts w:ascii="Times New Roman" w:hAnsi="Times New Roman" w:eastAsia="仿宋_GB2312" w:cs="Times New Roman"/>
      <w:sz w:val="24"/>
      <w:szCs w:val="24"/>
    </w:rPr>
  </w:style>
  <w:style w:type="character" w:customStyle="1" w:styleId="244">
    <w:name w:val="表格内文字 Char"/>
    <w:link w:val="243"/>
    <w:qFormat/>
    <w:uiPriority w:val="0"/>
    <w:rPr>
      <w:rFonts w:eastAsia="仿宋_GB2312"/>
      <w:kern w:val="2"/>
      <w:sz w:val="24"/>
      <w:szCs w:val="24"/>
      <w:lang w:val="en-US" w:eastAsia="zh-CN" w:bidi="ar-SA"/>
    </w:rPr>
  </w:style>
  <w:style w:type="paragraph" w:customStyle="1" w:styleId="245">
    <w:name w:val="样式 正文文本缩进 2正文文字缩进 2 + 小四 左侧:  0 厘米 段后: 0 磅 行距: 1.5 倍行距"/>
    <w:basedOn w:val="30"/>
    <w:qFormat/>
    <w:uiPriority w:val="0"/>
    <w:pPr>
      <w:spacing w:after="0" w:line="360" w:lineRule="auto"/>
      <w:ind w:left="0" w:leftChars="0" w:firstLine="480" w:firstLineChars="200"/>
    </w:pPr>
    <w:rPr>
      <w:rFonts w:cs="宋体"/>
      <w:sz w:val="24"/>
    </w:rPr>
  </w:style>
  <w:style w:type="character" w:customStyle="1" w:styleId="246">
    <w:name w:val="表粗 Char Char"/>
    <w:qFormat/>
    <w:uiPriority w:val="0"/>
    <w:rPr>
      <w:rFonts w:ascii="Arial" w:hAnsi="Arial" w:eastAsia="仿宋_GB2312"/>
      <w:b/>
      <w:kern w:val="2"/>
      <w:sz w:val="21"/>
      <w:lang w:val="en-US" w:eastAsia="zh-CN"/>
    </w:rPr>
  </w:style>
  <w:style w:type="character" w:customStyle="1" w:styleId="247">
    <w:name w:val="正文缩进 Char2"/>
    <w:qFormat/>
    <w:uiPriority w:val="0"/>
    <w:rPr>
      <w:rFonts w:eastAsia="宋体"/>
      <w:color w:val="000000"/>
      <w:kern w:val="2"/>
      <w:sz w:val="24"/>
      <w:lang w:val="en-US" w:eastAsia="zh-CN"/>
    </w:rPr>
  </w:style>
  <w:style w:type="paragraph" w:customStyle="1" w:styleId="248">
    <w:name w:val="标题1"/>
    <w:basedOn w:val="1"/>
    <w:next w:val="1"/>
    <w:qFormat/>
    <w:uiPriority w:val="0"/>
    <w:pPr>
      <w:widowControl/>
      <w:numPr>
        <w:ilvl w:val="0"/>
        <w:numId w:val="2"/>
      </w:numPr>
      <w:spacing w:before="120" w:beforeLines="50" w:after="120" w:afterLines="50" w:line="360" w:lineRule="auto"/>
      <w:ind w:left="0"/>
      <w:jc w:val="center"/>
      <w:outlineLvl w:val="0"/>
    </w:pPr>
    <w:rPr>
      <w:rFonts w:ascii="宋体" w:hAnsi="宋体" w:eastAsia="黑体" w:cs="宋体"/>
      <w:kern w:val="0"/>
      <w:sz w:val="32"/>
      <w:szCs w:val="32"/>
      <w:lang w:val="zh-CN" w:eastAsia="zh-CN"/>
    </w:rPr>
  </w:style>
  <w:style w:type="paragraph" w:customStyle="1" w:styleId="249">
    <w:name w:val="标题四"/>
    <w:basedOn w:val="1"/>
    <w:qFormat/>
    <w:uiPriority w:val="0"/>
    <w:pPr>
      <w:widowControl/>
      <w:numPr>
        <w:ilvl w:val="3"/>
        <w:numId w:val="2"/>
      </w:numPr>
      <w:jc w:val="left"/>
    </w:pPr>
    <w:rPr>
      <w:rFonts w:ascii="宋体" w:hAnsi="宋体" w:eastAsia="宋体" w:cs="宋体"/>
      <w:kern w:val="0"/>
      <w:sz w:val="24"/>
      <w:szCs w:val="24"/>
    </w:rPr>
  </w:style>
  <w:style w:type="paragraph" w:customStyle="1" w:styleId="250">
    <w:name w:val="标题三"/>
    <w:basedOn w:val="1"/>
    <w:link w:val="251"/>
    <w:qFormat/>
    <w:uiPriority w:val="0"/>
    <w:pPr>
      <w:widowControl/>
      <w:jc w:val="left"/>
    </w:pPr>
    <w:rPr>
      <w:rFonts w:ascii="宋体" w:hAnsi="宋体" w:eastAsia="宋体" w:cs="宋体"/>
      <w:kern w:val="0"/>
      <w:sz w:val="24"/>
      <w:szCs w:val="24"/>
    </w:rPr>
  </w:style>
  <w:style w:type="character" w:customStyle="1" w:styleId="251">
    <w:name w:val="标题三 Char"/>
    <w:link w:val="250"/>
    <w:qFormat/>
    <w:uiPriority w:val="0"/>
    <w:rPr>
      <w:rFonts w:ascii="宋体" w:hAnsi="宋体" w:cs="宋体"/>
      <w:sz w:val="24"/>
      <w:szCs w:val="24"/>
    </w:rPr>
  </w:style>
  <w:style w:type="character" w:customStyle="1" w:styleId="252">
    <w:name w:val="纯文本 Char1"/>
    <w:qFormat/>
    <w:uiPriority w:val="0"/>
    <w:rPr>
      <w:rFonts w:ascii="宋体" w:hAnsi="Courier New" w:eastAsia="宋体"/>
      <w:sz w:val="28"/>
      <w:lang w:val="en-US" w:eastAsia="zh-CN"/>
    </w:rPr>
  </w:style>
  <w:style w:type="paragraph" w:customStyle="1" w:styleId="253">
    <w:name w:val="样式 四号 首行缩进:  2 字符"/>
    <w:basedOn w:val="1"/>
    <w:qFormat/>
    <w:uiPriority w:val="0"/>
    <w:pPr>
      <w:spacing w:line="480" w:lineRule="atLeast"/>
      <w:ind w:firstLine="480" w:firstLineChars="200"/>
    </w:pPr>
    <w:rPr>
      <w:rFonts w:ascii="Times New Roman" w:hAnsi="Times New Roman" w:eastAsia="宋体" w:cs="Times New Roman"/>
      <w:sz w:val="24"/>
      <w:szCs w:val="20"/>
    </w:rPr>
  </w:style>
  <w:style w:type="paragraph" w:customStyle="1" w:styleId="254">
    <w:name w:val="h"/>
    <w:basedOn w:val="1"/>
    <w:next w:val="20"/>
    <w:qFormat/>
    <w:uiPriority w:val="0"/>
    <w:pPr>
      <w:keepNext/>
      <w:keepLines/>
      <w:spacing w:before="260" w:after="260" w:line="415" w:lineRule="auto"/>
      <w:ind w:firstLine="567"/>
    </w:pPr>
    <w:rPr>
      <w:rFonts w:ascii="Arial" w:hAnsi="Arial" w:eastAsia="黑体" w:cs="Arial"/>
      <w:sz w:val="30"/>
      <w:szCs w:val="30"/>
    </w:rPr>
  </w:style>
  <w:style w:type="character" w:customStyle="1" w:styleId="255">
    <w:name w:val="报告正文 Char Char"/>
    <w:qFormat/>
    <w:uiPriority w:val="0"/>
    <w:rPr>
      <w:rFonts w:ascii="Times New Roman" w:hAnsi="Times New Roman" w:eastAsia="宋体"/>
      <w:sz w:val="24"/>
    </w:rPr>
  </w:style>
  <w:style w:type="character" w:customStyle="1" w:styleId="256">
    <w:name w:val="正文2 Char"/>
    <w:link w:val="257"/>
    <w:qFormat/>
    <w:locked/>
    <w:uiPriority w:val="0"/>
    <w:rPr>
      <w:rFonts w:ascii="宋体" w:hAnsi="宋体"/>
      <w:kern w:val="2"/>
      <w:sz w:val="24"/>
    </w:rPr>
  </w:style>
  <w:style w:type="paragraph" w:customStyle="1" w:styleId="257">
    <w:name w:val="正文2"/>
    <w:basedOn w:val="1"/>
    <w:link w:val="256"/>
    <w:qFormat/>
    <w:uiPriority w:val="0"/>
    <w:pPr>
      <w:spacing w:line="360" w:lineRule="auto"/>
      <w:ind w:firstLine="480" w:firstLineChars="200"/>
    </w:pPr>
    <w:rPr>
      <w:rFonts w:ascii="宋体" w:hAnsi="宋体" w:eastAsia="宋体" w:cs="Times New Roman"/>
      <w:sz w:val="24"/>
      <w:szCs w:val="20"/>
    </w:rPr>
  </w:style>
  <w:style w:type="paragraph" w:customStyle="1" w:styleId="258">
    <w:name w:val="样式 行距: 1.5 倍行距 首行缩进:  2.5 字符"/>
    <w:basedOn w:val="1"/>
    <w:qFormat/>
    <w:uiPriority w:val="0"/>
    <w:pPr>
      <w:adjustRightInd w:val="0"/>
      <w:snapToGrid w:val="0"/>
      <w:spacing w:line="360" w:lineRule="auto"/>
      <w:ind w:firstLine="200" w:firstLineChars="200"/>
    </w:pPr>
    <w:rPr>
      <w:rFonts w:ascii="Times New Roman" w:hAnsi="Times New Roman" w:eastAsia="宋体" w:cs="宋体"/>
      <w:sz w:val="24"/>
      <w:szCs w:val="20"/>
    </w:rPr>
  </w:style>
  <w:style w:type="character" w:customStyle="1" w:styleId="259">
    <w:name w:val="样式 表格文字居中 Char + 五号 黑色1"/>
    <w:qFormat/>
    <w:uiPriority w:val="0"/>
    <w:rPr>
      <w:rFonts w:ascii="宋体" w:hAnsi="宋体" w:eastAsia="宋体" w:cs="宋体"/>
      <w:color w:val="000000"/>
      <w:kern w:val="2"/>
      <w:sz w:val="24"/>
      <w:szCs w:val="24"/>
      <w:lang w:val="en-US" w:eastAsia="zh-CN"/>
    </w:rPr>
  </w:style>
  <w:style w:type="character" w:customStyle="1" w:styleId="260">
    <w:name w:val="表格文字 Char Char"/>
    <w:qFormat/>
    <w:uiPriority w:val="0"/>
    <w:rPr>
      <w:rFonts w:eastAsia="宋体"/>
      <w:color w:val="000000"/>
      <w:kern w:val="2"/>
      <w:sz w:val="21"/>
      <w:szCs w:val="21"/>
      <w:lang w:val="en-US" w:eastAsia="zh-CN" w:bidi="ar-SA"/>
    </w:rPr>
  </w:style>
  <w:style w:type="character" w:customStyle="1" w:styleId="261">
    <w:name w:val="big"/>
    <w:qFormat/>
    <w:uiPriority w:val="0"/>
  </w:style>
  <w:style w:type="character" w:customStyle="1" w:styleId="262">
    <w:name w:val="FF正文 Char"/>
    <w:link w:val="263"/>
    <w:qFormat/>
    <w:uiPriority w:val="0"/>
    <w:rPr>
      <w:color w:val="000000"/>
      <w:kern w:val="2"/>
      <w:sz w:val="24"/>
      <w:szCs w:val="24"/>
    </w:rPr>
  </w:style>
  <w:style w:type="paragraph" w:customStyle="1" w:styleId="263">
    <w:name w:val="FF正文"/>
    <w:basedOn w:val="1"/>
    <w:link w:val="262"/>
    <w:qFormat/>
    <w:uiPriority w:val="0"/>
    <w:pPr>
      <w:spacing w:line="480" w:lineRule="exact"/>
      <w:ind w:firstLine="480" w:firstLineChars="200"/>
    </w:pPr>
    <w:rPr>
      <w:rFonts w:ascii="Times New Roman" w:hAnsi="Times New Roman" w:eastAsia="宋体" w:cs="Times New Roman"/>
      <w:color w:val="000000"/>
      <w:sz w:val="24"/>
      <w:szCs w:val="24"/>
    </w:rPr>
  </w:style>
  <w:style w:type="character" w:customStyle="1" w:styleId="264">
    <w:name w:val="文章正文样式 Char"/>
    <w:link w:val="265"/>
    <w:qFormat/>
    <w:uiPriority w:val="0"/>
    <w:rPr>
      <w:rFonts w:ascii="宋体" w:hAnsi="宋体" w:cs="宋体"/>
      <w:kern w:val="2"/>
      <w:sz w:val="24"/>
    </w:rPr>
  </w:style>
  <w:style w:type="paragraph" w:customStyle="1" w:styleId="265">
    <w:name w:val="文章正文样式"/>
    <w:basedOn w:val="1"/>
    <w:link w:val="264"/>
    <w:qFormat/>
    <w:uiPriority w:val="0"/>
    <w:pPr>
      <w:spacing w:line="520" w:lineRule="exact"/>
      <w:ind w:firstLine="480" w:firstLineChars="200"/>
      <w:jc w:val="left"/>
    </w:pPr>
    <w:rPr>
      <w:rFonts w:ascii="宋体" w:hAnsi="宋体" w:eastAsia="宋体" w:cs="宋体"/>
      <w:sz w:val="24"/>
      <w:szCs w:val="20"/>
    </w:rPr>
  </w:style>
  <w:style w:type="paragraph" w:customStyle="1" w:styleId="266">
    <w:name w:val="reader-word-layer"/>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67">
    <w:name w:val="样式1"/>
    <w:basedOn w:val="1"/>
    <w:link w:val="268"/>
    <w:qFormat/>
    <w:uiPriority w:val="0"/>
    <w:pPr>
      <w:widowControl/>
      <w:jc w:val="center"/>
    </w:pPr>
    <w:rPr>
      <w:rFonts w:ascii="黑体" w:hAnsi="黑体" w:eastAsia="黑体" w:cs="宋体"/>
      <w:sz w:val="18"/>
      <w:szCs w:val="21"/>
      <w:lang w:val="zh-CN" w:eastAsia="zh-CN"/>
    </w:rPr>
  </w:style>
  <w:style w:type="character" w:customStyle="1" w:styleId="268">
    <w:name w:val="样式1 Char Char"/>
    <w:link w:val="267"/>
    <w:qFormat/>
    <w:uiPriority w:val="0"/>
    <w:rPr>
      <w:rFonts w:ascii="黑体" w:hAnsi="黑体" w:eastAsia="黑体" w:cs="宋体"/>
      <w:kern w:val="2"/>
      <w:sz w:val="18"/>
      <w:szCs w:val="21"/>
      <w:lang w:val="zh-CN" w:eastAsia="zh-CN"/>
    </w:rPr>
  </w:style>
  <w:style w:type="paragraph" w:customStyle="1" w:styleId="269">
    <w:name w:val="A0正文"/>
    <w:basedOn w:val="1"/>
    <w:qFormat/>
    <w:uiPriority w:val="0"/>
    <w:pPr>
      <w:spacing w:line="360" w:lineRule="auto"/>
      <w:ind w:firstLine="200" w:firstLineChars="200"/>
    </w:pPr>
    <w:rPr>
      <w:rFonts w:ascii="Times New Roman" w:hAnsi="Times New Roman" w:eastAsia="宋体" w:cs="宋体"/>
      <w:sz w:val="24"/>
      <w:szCs w:val="20"/>
      <w:lang w:val="zh-CN"/>
    </w:rPr>
  </w:style>
  <w:style w:type="paragraph" w:customStyle="1" w:styleId="270">
    <w:name w:val="Revision"/>
    <w:hidden/>
    <w:semiHidden/>
    <w:qFormat/>
    <w:uiPriority w:val="99"/>
    <w:rPr>
      <w:rFonts w:ascii="Times New Roman" w:hAnsi="Times New Roman" w:eastAsia="宋体" w:cs="Times New Roman"/>
      <w:kern w:val="2"/>
      <w:lang w:val="en-US" w:eastAsia="zh-CN" w:bidi="ar-SA"/>
    </w:rPr>
  </w:style>
  <w:style w:type="character" w:customStyle="1" w:styleId="271">
    <w:name w:val="无间隔 Char"/>
    <w:link w:val="197"/>
    <w:qFormat/>
    <w:uiPriority w:val="1"/>
    <w:rPr>
      <w:kern w:val="2"/>
    </w:rPr>
  </w:style>
  <w:style w:type="character" w:styleId="272">
    <w:name w:val="Placeholder Text"/>
    <w:basedOn w:val="44"/>
    <w:semiHidden/>
    <w:qFormat/>
    <w:uiPriority w:val="99"/>
    <w:rPr>
      <w:color w:val="808080"/>
    </w:rPr>
  </w:style>
  <w:style w:type="character" w:customStyle="1" w:styleId="273">
    <w:name w:val="表格居中 Char"/>
    <w:link w:val="173"/>
    <w:qFormat/>
    <w:uiPriority w:val="0"/>
    <w:rPr>
      <w:kern w:val="2"/>
      <w:sz w:val="21"/>
      <w:szCs w:val="21"/>
      <w:u w:color="000000"/>
    </w:rPr>
  </w:style>
  <w:style w:type="paragraph" w:customStyle="1" w:styleId="274">
    <w:name w:val="【表格】"/>
    <w:next w:val="5"/>
    <w:qFormat/>
    <w:uiPriority w:val="0"/>
    <w:pPr>
      <w:jc w:val="center"/>
    </w:pPr>
    <w:rPr>
      <w:rFonts w:ascii="Times New Roman" w:hAnsi="Times New Roman" w:eastAsia="宋体" w:cs="Times New Roman"/>
      <w:sz w:val="21"/>
      <w:szCs w:val="24"/>
      <w:lang w:val="en-US" w:eastAsia="zh-CN" w:bidi="ar-SA"/>
    </w:rPr>
  </w:style>
  <w:style w:type="character" w:customStyle="1" w:styleId="275">
    <w:name w:val="图表标题 Char"/>
    <w:link w:val="276"/>
    <w:qFormat/>
    <w:uiPriority w:val="0"/>
    <w:rPr>
      <w:rFonts w:ascii="黑体" w:eastAsia="黑体"/>
      <w:kern w:val="2"/>
      <w:sz w:val="21"/>
      <w:szCs w:val="21"/>
    </w:rPr>
  </w:style>
  <w:style w:type="paragraph" w:customStyle="1" w:styleId="276">
    <w:name w:val="图表标题"/>
    <w:basedOn w:val="1"/>
    <w:link w:val="275"/>
    <w:qFormat/>
    <w:uiPriority w:val="0"/>
    <w:pPr>
      <w:jc w:val="center"/>
    </w:pPr>
    <w:rPr>
      <w:rFonts w:ascii="黑体" w:hAnsi="Times New Roman" w:eastAsia="黑体" w:cs="Times New Roman"/>
      <w:szCs w:val="21"/>
    </w:rPr>
  </w:style>
  <w:style w:type="character" w:customStyle="1" w:styleId="277">
    <w:name w:val="正本文字 Char"/>
    <w:link w:val="278"/>
    <w:qFormat/>
    <w:uiPriority w:val="0"/>
    <w:rPr>
      <w:rFonts w:cs="宋体"/>
      <w:kern w:val="18"/>
      <w:sz w:val="24"/>
    </w:rPr>
  </w:style>
  <w:style w:type="paragraph" w:customStyle="1" w:styleId="278">
    <w:name w:val="正本文字"/>
    <w:basedOn w:val="1"/>
    <w:link w:val="277"/>
    <w:qFormat/>
    <w:uiPriority w:val="0"/>
    <w:pPr>
      <w:adjustRightInd w:val="0"/>
      <w:snapToGrid w:val="0"/>
      <w:spacing w:line="360" w:lineRule="auto"/>
      <w:ind w:firstLine="480" w:firstLineChars="200"/>
      <w:jc w:val="left"/>
    </w:pPr>
    <w:rPr>
      <w:rFonts w:ascii="Times New Roman" w:hAnsi="Times New Roman" w:eastAsia="宋体" w:cs="宋体"/>
      <w:kern w:val="18"/>
      <w:sz w:val="24"/>
      <w:szCs w:val="20"/>
    </w:rPr>
  </w:style>
  <w:style w:type="character" w:customStyle="1" w:styleId="279">
    <w:name w:val="正文内容 Char"/>
    <w:link w:val="280"/>
    <w:qFormat/>
    <w:uiPriority w:val="0"/>
    <w:rPr>
      <w:rFonts w:cs="宋体"/>
      <w:kern w:val="2"/>
      <w:sz w:val="24"/>
      <w:szCs w:val="24"/>
    </w:rPr>
  </w:style>
  <w:style w:type="paragraph" w:customStyle="1" w:styleId="280">
    <w:name w:val="正文内容"/>
    <w:basedOn w:val="1"/>
    <w:next w:val="1"/>
    <w:link w:val="279"/>
    <w:qFormat/>
    <w:uiPriority w:val="0"/>
    <w:pPr>
      <w:snapToGrid w:val="0"/>
      <w:spacing w:beforeLines="25" w:afterLines="25" w:line="440" w:lineRule="exact"/>
      <w:ind w:firstLine="200" w:firstLineChars="200"/>
    </w:pPr>
    <w:rPr>
      <w:rFonts w:ascii="Times New Roman" w:hAnsi="Times New Roman" w:eastAsia="宋体" w:cs="宋体"/>
      <w:sz w:val="24"/>
      <w:szCs w:val="24"/>
    </w:rPr>
  </w:style>
  <w:style w:type="paragraph" w:customStyle="1" w:styleId="281">
    <w:name w:val="小表"/>
    <w:basedOn w:val="1"/>
    <w:qFormat/>
    <w:uiPriority w:val="0"/>
    <w:pPr>
      <w:overflowPunct w:val="0"/>
      <w:autoSpaceDE w:val="0"/>
      <w:autoSpaceDN w:val="0"/>
      <w:adjustRightInd w:val="0"/>
      <w:jc w:val="center"/>
      <w:textAlignment w:val="bottom"/>
    </w:pPr>
    <w:rPr>
      <w:rFonts w:ascii="Times New Roman" w:hAnsi="Times New Roman" w:eastAsia="宋体" w:cs="Times New Roman"/>
      <w:kern w:val="0"/>
      <w:szCs w:val="20"/>
    </w:rPr>
  </w:style>
  <w:style w:type="paragraph" w:customStyle="1" w:styleId="282">
    <w:name w:val="样式 标题 2节节标题 1.1H2（一）Underrubrik1prop2Heading 2 HiddenHea...1"/>
    <w:basedOn w:val="7"/>
    <w:qFormat/>
    <w:uiPriority w:val="0"/>
    <w:pPr>
      <w:tabs>
        <w:tab w:val="left" w:pos="576"/>
      </w:tabs>
      <w:adjustRightInd/>
      <w:snapToGrid/>
      <w:spacing w:before="0" w:after="0"/>
      <w:ind w:left="576" w:hanging="576"/>
    </w:pPr>
    <w:rPr>
      <w:rFonts w:cs="Calibri"/>
      <w:color w:val="000000"/>
      <w:szCs w:val="28"/>
    </w:rPr>
  </w:style>
  <w:style w:type="paragraph" w:customStyle="1" w:styleId="283">
    <w:name w:val="样式 标题 3条标题1.1.1h3H3level_3PIM 3Level 3 HeadHeading 3 - ol...1"/>
    <w:basedOn w:val="8"/>
    <w:qFormat/>
    <w:uiPriority w:val="0"/>
    <w:pPr>
      <w:tabs>
        <w:tab w:val="left" w:pos="1020"/>
      </w:tabs>
      <w:adjustRightInd/>
      <w:snapToGrid/>
      <w:spacing w:before="0" w:after="0"/>
      <w:ind w:left="1020" w:hanging="720"/>
    </w:pPr>
    <w:rPr>
      <w:color w:val="000000"/>
      <w:sz w:val="28"/>
    </w:rPr>
  </w:style>
  <w:style w:type="character" w:customStyle="1" w:styleId="284">
    <w:name w:val="fontstrikethrough"/>
    <w:basedOn w:val="44"/>
    <w:qFormat/>
    <w:uiPriority w:val="0"/>
    <w:rPr>
      <w:strike/>
    </w:rPr>
  </w:style>
  <w:style w:type="character" w:customStyle="1" w:styleId="285">
    <w:name w:val="fontborder"/>
    <w:basedOn w:val="44"/>
    <w:qFormat/>
    <w:uiPriority w:val="0"/>
    <w:rPr>
      <w:bdr w:val="single" w:color="000000" w:sz="6" w:space="0"/>
    </w:rPr>
  </w:style>
  <w:style w:type="character" w:customStyle="1" w:styleId="286">
    <w:name w:val="release-day"/>
    <w:basedOn w:val="44"/>
    <w:qFormat/>
    <w:uiPriority w:val="0"/>
    <w:rPr>
      <w:bdr w:val="single" w:color="BDEBB0" w:sz="6" w:space="0"/>
      <w:shd w:val="clear" w:fill="F5FFF1"/>
    </w:rPr>
  </w:style>
  <w:style w:type="character" w:customStyle="1" w:styleId="287">
    <w:name w:val="num"/>
    <w:basedOn w:val="44"/>
    <w:qFormat/>
    <w:uiPriority w:val="0"/>
    <w:rPr>
      <w:b/>
      <w:color w:val="FF7800"/>
    </w:rPr>
  </w:style>
  <w:style w:type="character" w:customStyle="1" w:styleId="288">
    <w:name w:val="answer-title12"/>
    <w:basedOn w:val="44"/>
    <w:qFormat/>
    <w:uiPriority w:val="0"/>
  </w:style>
  <w:style w:type="paragraph" w:customStyle="1" w:styleId="289">
    <w:name w:val="图标题"/>
    <w:basedOn w:val="191"/>
    <w:next w:val="191"/>
    <w:qFormat/>
    <w:uiPriority w:val="0"/>
    <w:pPr>
      <w:tabs>
        <w:tab w:val="left" w:pos="0"/>
      </w:tabs>
      <w:spacing w:line="240" w:lineRule="auto"/>
      <w:ind w:firstLine="0" w:firstLineChars="0"/>
      <w:jc w:val="center"/>
    </w:pPr>
    <w:rPr>
      <w:b/>
      <w:sz w:val="21"/>
    </w:rPr>
  </w:style>
  <w:style w:type="paragraph" w:customStyle="1" w:styleId="290">
    <w:name w:val="样式2"/>
    <w:basedOn w:val="7"/>
    <w:qFormat/>
    <w:uiPriority w:val="0"/>
    <w:pPr>
      <w:numPr>
        <w:ilvl w:val="1"/>
        <w:numId w:val="3"/>
      </w:numPr>
      <w:tabs>
        <w:tab w:val="left" w:pos="567"/>
      </w:tabs>
      <w:spacing w:before="0" w:after="0" w:line="360" w:lineRule="auto"/>
      <w:ind w:hanging="3119"/>
    </w:pPr>
    <w:rPr>
      <w:rFonts w:ascii="黑体" w:hAnsi="黑体"/>
      <w:sz w:val="30"/>
      <w:szCs w:val="30"/>
    </w:rPr>
  </w:style>
  <w:style w:type="paragraph" w:customStyle="1" w:styleId="291">
    <w:name w:val="reader-word-layer reader-word-s13-3"/>
    <w:basedOn w:val="1"/>
    <w:qFormat/>
    <w:uiPriority w:val="0"/>
    <w:pPr>
      <w:widowControl/>
      <w:spacing w:before="100" w:beforeAutospacing="1" w:after="100" w:afterAutospacing="1"/>
      <w:jc w:val="left"/>
    </w:pPr>
    <w:rPr>
      <w:rFonts w:ascii="宋体" w:hAnsi="宋体" w:cs="宋体"/>
      <w:kern w:val="0"/>
      <w:sz w:val="24"/>
    </w:rPr>
  </w:style>
  <w:style w:type="character" w:customStyle="1" w:styleId="292">
    <w:name w:val="item-name"/>
    <w:basedOn w:val="44"/>
    <w:qFormat/>
    <w:uiPriority w:val="0"/>
  </w:style>
  <w:style w:type="character" w:customStyle="1" w:styleId="293">
    <w:name w:val="item-name1"/>
    <w:basedOn w:val="44"/>
    <w:qFormat/>
    <w:uiPriority w:val="0"/>
  </w:style>
  <w:style w:type="character" w:customStyle="1" w:styleId="294">
    <w:name w:val="font31"/>
    <w:basedOn w:val="44"/>
    <w:qFormat/>
    <w:uiPriority w:val="0"/>
    <w:rPr>
      <w:rFonts w:hint="eastAsia" w:ascii="宋体" w:hAnsi="宋体" w:eastAsia="宋体" w:cs="宋体"/>
      <w:b/>
      <w:color w:val="000000"/>
      <w:sz w:val="21"/>
      <w:szCs w:val="21"/>
      <w:u w:val="none"/>
    </w:rPr>
  </w:style>
  <w:style w:type="character" w:customStyle="1" w:styleId="295">
    <w:name w:val="font41"/>
    <w:basedOn w:val="44"/>
    <w:qFormat/>
    <w:uiPriority w:val="0"/>
    <w:rPr>
      <w:rFonts w:hint="default" w:ascii="Times New Roman" w:hAnsi="Times New Roman" w:cs="Times New Roman"/>
      <w:b/>
      <w:color w:val="000000"/>
      <w:sz w:val="21"/>
      <w:szCs w:val="21"/>
      <w:u w:val="none"/>
    </w:rPr>
  </w:style>
  <w:style w:type="character" w:customStyle="1" w:styleId="296">
    <w:name w:val="font11"/>
    <w:basedOn w:val="44"/>
    <w:qFormat/>
    <w:uiPriority w:val="0"/>
    <w:rPr>
      <w:rFonts w:hint="default" w:ascii="Times New Roman" w:hAnsi="Times New Roman" w:cs="Times New Roman"/>
      <w:color w:val="000000"/>
      <w:sz w:val="21"/>
      <w:szCs w:val="21"/>
      <w:u w:val="none"/>
    </w:rPr>
  </w:style>
  <w:style w:type="character" w:customStyle="1" w:styleId="297">
    <w:name w:val="font21"/>
    <w:basedOn w:val="44"/>
    <w:qFormat/>
    <w:uiPriority w:val="0"/>
    <w:rPr>
      <w:rFonts w:hint="eastAsia" w:ascii="宋体" w:hAnsi="宋体" w:eastAsia="宋体" w:cs="宋体"/>
      <w:color w:val="000000"/>
      <w:sz w:val="21"/>
      <w:szCs w:val="21"/>
      <w:u w:val="none"/>
    </w:rPr>
  </w:style>
  <w:style w:type="character" w:customStyle="1" w:styleId="298">
    <w:name w:val="font51"/>
    <w:basedOn w:val="44"/>
    <w:qFormat/>
    <w:uiPriority w:val="0"/>
    <w:rPr>
      <w:rFonts w:hint="eastAsia" w:ascii="宋体" w:hAnsi="宋体" w:eastAsia="宋体" w:cs="宋体"/>
      <w:b/>
      <w:color w:val="000000"/>
      <w:sz w:val="21"/>
      <w:szCs w:val="21"/>
      <w:u w:val="none"/>
    </w:rPr>
  </w:style>
  <w:style w:type="character" w:customStyle="1" w:styleId="299">
    <w:name w:val="fontstyle01"/>
    <w:basedOn w:val="44"/>
    <w:qFormat/>
    <w:uiPriority w:val="0"/>
    <w:rPr>
      <w:rFonts w:ascii="宋体" w:hAnsi="宋体" w:eastAsia="宋体" w:cs="宋体"/>
      <w:color w:val="000000"/>
      <w:sz w:val="24"/>
      <w:szCs w:val="24"/>
    </w:rPr>
  </w:style>
  <w:style w:type="character" w:customStyle="1" w:styleId="300">
    <w:name w:val="font71"/>
    <w:basedOn w:val="44"/>
    <w:qFormat/>
    <w:uiPriority w:val="0"/>
    <w:rPr>
      <w:rFonts w:hint="eastAsia" w:ascii="宋体" w:hAnsi="宋体" w:eastAsia="宋体" w:cs="宋体"/>
      <w:color w:val="FF0000"/>
      <w:sz w:val="21"/>
      <w:szCs w:val="21"/>
      <w:u w:val="none"/>
    </w:rPr>
  </w:style>
  <w:style w:type="character" w:customStyle="1" w:styleId="301">
    <w:name w:val="font61"/>
    <w:basedOn w:val="44"/>
    <w:qFormat/>
    <w:uiPriority w:val="0"/>
    <w:rPr>
      <w:rFonts w:hint="eastAsia" w:ascii="宋体" w:hAnsi="宋体" w:eastAsia="宋体" w:cs="宋体"/>
      <w:color w:val="000000"/>
      <w:sz w:val="21"/>
      <w:szCs w:val="21"/>
      <w:u w:val="none"/>
      <w:vertAlign w:val="subscript"/>
    </w:rPr>
  </w:style>
</w:styles>
</file>

<file path=word/_rels/document.xml.rels><?xml version="1.0" encoding="UTF-8" standalone="yes"?>
<Relationships xmlns="http://schemas.openxmlformats.org/package/2006/relationships"><Relationship Id="rId99" Type="http://schemas.openxmlformats.org/officeDocument/2006/relationships/customXml" Target="../customXml/item1.xml"/><Relationship Id="rId98" Type="http://schemas.openxmlformats.org/officeDocument/2006/relationships/image" Target="media/image46.wmf"/><Relationship Id="rId97" Type="http://schemas.openxmlformats.org/officeDocument/2006/relationships/image" Target="media/image45.png"/><Relationship Id="rId96" Type="http://schemas.openxmlformats.org/officeDocument/2006/relationships/image" Target="media/image44.emf"/><Relationship Id="rId95" Type="http://schemas.openxmlformats.org/officeDocument/2006/relationships/image" Target="media/image43.wmf"/><Relationship Id="rId94" Type="http://schemas.openxmlformats.org/officeDocument/2006/relationships/oleObject" Target="embeddings/oleObject24.bin"/><Relationship Id="rId93" Type="http://schemas.openxmlformats.org/officeDocument/2006/relationships/image" Target="media/image42.wmf"/><Relationship Id="rId92" Type="http://schemas.openxmlformats.org/officeDocument/2006/relationships/oleObject" Target="embeddings/oleObject23.bin"/><Relationship Id="rId91" Type="http://schemas.openxmlformats.org/officeDocument/2006/relationships/image" Target="media/image41.wmf"/><Relationship Id="rId90" Type="http://schemas.openxmlformats.org/officeDocument/2006/relationships/oleObject" Target="embeddings/oleObject22.bin"/><Relationship Id="rId9" Type="http://schemas.openxmlformats.org/officeDocument/2006/relationships/footer" Target="footer5.xml"/><Relationship Id="rId89" Type="http://schemas.openxmlformats.org/officeDocument/2006/relationships/image" Target="media/image40.wmf"/><Relationship Id="rId88" Type="http://schemas.openxmlformats.org/officeDocument/2006/relationships/oleObject" Target="embeddings/oleObject21.bin"/><Relationship Id="rId87" Type="http://schemas.openxmlformats.org/officeDocument/2006/relationships/image" Target="media/image39.wmf"/><Relationship Id="rId86" Type="http://schemas.openxmlformats.org/officeDocument/2006/relationships/oleObject" Target="embeddings/oleObject20.bin"/><Relationship Id="rId85" Type="http://schemas.openxmlformats.org/officeDocument/2006/relationships/image" Target="media/image38.wmf"/><Relationship Id="rId84" Type="http://schemas.openxmlformats.org/officeDocument/2006/relationships/oleObject" Target="embeddings/oleObject19.bin"/><Relationship Id="rId83" Type="http://schemas.openxmlformats.org/officeDocument/2006/relationships/image" Target="media/image37.wmf"/><Relationship Id="rId82" Type="http://schemas.openxmlformats.org/officeDocument/2006/relationships/oleObject" Target="embeddings/oleObject18.bin"/><Relationship Id="rId81" Type="http://schemas.openxmlformats.org/officeDocument/2006/relationships/image" Target="media/image36.png"/><Relationship Id="rId80" Type="http://schemas.openxmlformats.org/officeDocument/2006/relationships/image" Target="media/image35.png"/><Relationship Id="rId8" Type="http://schemas.openxmlformats.org/officeDocument/2006/relationships/footer" Target="footer4.xml"/><Relationship Id="rId79" Type="http://schemas.openxmlformats.org/officeDocument/2006/relationships/image" Target="media/image34.png"/><Relationship Id="rId78" Type="http://schemas.openxmlformats.org/officeDocument/2006/relationships/image" Target="media/image33.png"/><Relationship Id="rId77" Type="http://schemas.openxmlformats.org/officeDocument/2006/relationships/oleObject" Target="embeddings/oleObject17.bin"/><Relationship Id="rId76" Type="http://schemas.openxmlformats.org/officeDocument/2006/relationships/oleObject" Target="embeddings/oleObject16.bin"/><Relationship Id="rId75" Type="http://schemas.openxmlformats.org/officeDocument/2006/relationships/image" Target="media/image32.wmf"/><Relationship Id="rId74" Type="http://schemas.openxmlformats.org/officeDocument/2006/relationships/image" Target="media/image31.wmf"/><Relationship Id="rId73" Type="http://schemas.openxmlformats.org/officeDocument/2006/relationships/image" Target="media/image30.wmf"/><Relationship Id="rId72" Type="http://schemas.openxmlformats.org/officeDocument/2006/relationships/image" Target="media/image29.wmf"/><Relationship Id="rId71" Type="http://schemas.openxmlformats.org/officeDocument/2006/relationships/image" Target="media/image28.wmf"/><Relationship Id="rId70" Type="http://schemas.openxmlformats.org/officeDocument/2006/relationships/image" Target="media/image27.wmf"/><Relationship Id="rId7" Type="http://schemas.openxmlformats.org/officeDocument/2006/relationships/footer" Target="footer3.xml"/><Relationship Id="rId69" Type="http://schemas.openxmlformats.org/officeDocument/2006/relationships/image" Target="media/image26.wmf"/><Relationship Id="rId68" Type="http://schemas.openxmlformats.org/officeDocument/2006/relationships/image" Target="media/image25.png"/><Relationship Id="rId67" Type="http://schemas.openxmlformats.org/officeDocument/2006/relationships/image" Target="media/image24.png"/><Relationship Id="rId66" Type="http://schemas.openxmlformats.org/officeDocument/2006/relationships/image" Target="media/image23.wmf"/><Relationship Id="rId65" Type="http://schemas.openxmlformats.org/officeDocument/2006/relationships/image" Target="media/image22.jpeg"/><Relationship Id="rId64" Type="http://schemas.openxmlformats.org/officeDocument/2006/relationships/image" Target="media/image21.wmf"/><Relationship Id="rId63" Type="http://schemas.openxmlformats.org/officeDocument/2006/relationships/image" Target="media/image20.emf"/><Relationship Id="rId62" Type="http://schemas.openxmlformats.org/officeDocument/2006/relationships/oleObject" Target="embeddings/oleObject15.bin"/><Relationship Id="rId61" Type="http://schemas.openxmlformats.org/officeDocument/2006/relationships/image" Target="media/image19.emf"/><Relationship Id="rId60" Type="http://schemas.openxmlformats.org/officeDocument/2006/relationships/oleObject" Target="embeddings/oleObject14.bin"/><Relationship Id="rId6" Type="http://schemas.openxmlformats.org/officeDocument/2006/relationships/footer" Target="footer2.xml"/><Relationship Id="rId59" Type="http://schemas.openxmlformats.org/officeDocument/2006/relationships/image" Target="media/image18.emf"/><Relationship Id="rId58" Type="http://schemas.openxmlformats.org/officeDocument/2006/relationships/oleObject" Target="embeddings/oleObject13.bin"/><Relationship Id="rId57" Type="http://schemas.openxmlformats.org/officeDocument/2006/relationships/image" Target="media/image17.png"/><Relationship Id="rId56" Type="http://schemas.openxmlformats.org/officeDocument/2006/relationships/image" Target="media/image16.emf"/><Relationship Id="rId55" Type="http://schemas.openxmlformats.org/officeDocument/2006/relationships/oleObject" Target="embeddings/oleObject12.bin"/><Relationship Id="rId54" Type="http://schemas.openxmlformats.org/officeDocument/2006/relationships/image" Target="media/image15.emf"/><Relationship Id="rId53" Type="http://schemas.openxmlformats.org/officeDocument/2006/relationships/oleObject" Target="embeddings/oleObject11.bin"/><Relationship Id="rId52" Type="http://schemas.openxmlformats.org/officeDocument/2006/relationships/image" Target="media/image14.png"/><Relationship Id="rId51" Type="http://schemas.openxmlformats.org/officeDocument/2006/relationships/image" Target="media/image13.emf"/><Relationship Id="rId50" Type="http://schemas.openxmlformats.org/officeDocument/2006/relationships/oleObject" Target="embeddings/oleObject10.bin"/><Relationship Id="rId5" Type="http://schemas.openxmlformats.org/officeDocument/2006/relationships/footer" Target="footer1.xml"/><Relationship Id="rId49" Type="http://schemas.openxmlformats.org/officeDocument/2006/relationships/image" Target="media/image12.emf"/><Relationship Id="rId48" Type="http://schemas.openxmlformats.org/officeDocument/2006/relationships/oleObject" Target="embeddings/oleObject9.bin"/><Relationship Id="rId47" Type="http://schemas.openxmlformats.org/officeDocument/2006/relationships/image" Target="media/image11.png"/><Relationship Id="rId46" Type="http://schemas.openxmlformats.org/officeDocument/2006/relationships/image" Target="media/image10.emf"/><Relationship Id="rId45" Type="http://schemas.openxmlformats.org/officeDocument/2006/relationships/oleObject" Target="embeddings/oleObject8.bin"/><Relationship Id="rId44" Type="http://schemas.openxmlformats.org/officeDocument/2006/relationships/image" Target="media/image9.emf"/><Relationship Id="rId43" Type="http://schemas.openxmlformats.org/officeDocument/2006/relationships/oleObject" Target="embeddings/oleObject7.bin"/><Relationship Id="rId42" Type="http://schemas.openxmlformats.org/officeDocument/2006/relationships/image" Target="media/image8.png"/><Relationship Id="rId41" Type="http://schemas.openxmlformats.org/officeDocument/2006/relationships/image" Target="media/image7.emf"/><Relationship Id="rId40" Type="http://schemas.openxmlformats.org/officeDocument/2006/relationships/oleObject" Target="embeddings/oleObject6.bin"/><Relationship Id="rId4" Type="http://schemas.openxmlformats.org/officeDocument/2006/relationships/header" Target="header2.xml"/><Relationship Id="rId39" Type="http://schemas.openxmlformats.org/officeDocument/2006/relationships/image" Target="media/image6.emf"/><Relationship Id="rId38" Type="http://schemas.openxmlformats.org/officeDocument/2006/relationships/oleObject" Target="embeddings/oleObject5.bin"/><Relationship Id="rId37" Type="http://schemas.openxmlformats.org/officeDocument/2006/relationships/image" Target="media/image5.png"/><Relationship Id="rId36" Type="http://schemas.openxmlformats.org/officeDocument/2006/relationships/image" Target="media/image4.emf"/><Relationship Id="rId35" Type="http://schemas.openxmlformats.org/officeDocument/2006/relationships/oleObject" Target="embeddings/oleObject4.bin"/><Relationship Id="rId34" Type="http://schemas.openxmlformats.org/officeDocument/2006/relationships/image" Target="media/image3.emf"/><Relationship Id="rId33" Type="http://schemas.openxmlformats.org/officeDocument/2006/relationships/oleObject" Target="embeddings/oleObject3.bin"/><Relationship Id="rId32" Type="http://schemas.openxmlformats.org/officeDocument/2006/relationships/image" Target="media/image2.emf"/><Relationship Id="rId31" Type="http://schemas.openxmlformats.org/officeDocument/2006/relationships/oleObject" Target="embeddings/oleObject2.bin"/><Relationship Id="rId30" Type="http://schemas.openxmlformats.org/officeDocument/2006/relationships/image" Target="media/image1.emf"/><Relationship Id="rId3" Type="http://schemas.openxmlformats.org/officeDocument/2006/relationships/header" Target="header1.xml"/><Relationship Id="rId29" Type="http://schemas.openxmlformats.org/officeDocument/2006/relationships/oleObject" Target="embeddings/oleObject1.bin"/><Relationship Id="rId28" Type="http://schemas.openxmlformats.org/officeDocument/2006/relationships/theme" Target="theme/theme1.xml"/><Relationship Id="rId27" Type="http://schemas.openxmlformats.org/officeDocument/2006/relationships/header" Target="header13.xml"/><Relationship Id="rId26" Type="http://schemas.openxmlformats.org/officeDocument/2006/relationships/header" Target="header12.xml"/><Relationship Id="rId25" Type="http://schemas.openxmlformats.org/officeDocument/2006/relationships/footer" Target="footer12.xml"/><Relationship Id="rId24" Type="http://schemas.openxmlformats.org/officeDocument/2006/relationships/header" Target="header11.xml"/><Relationship Id="rId23" Type="http://schemas.openxmlformats.org/officeDocument/2006/relationships/header" Target="header10.xml"/><Relationship Id="rId22" Type="http://schemas.openxmlformats.org/officeDocument/2006/relationships/header" Target="header9.xml"/><Relationship Id="rId21" Type="http://schemas.openxmlformats.org/officeDocument/2006/relationships/header" Target="header8.xml"/><Relationship Id="rId20" Type="http://schemas.openxmlformats.org/officeDocument/2006/relationships/header" Target="header7.xml"/><Relationship Id="rId2" Type="http://schemas.openxmlformats.org/officeDocument/2006/relationships/settings" Target="settings.xml"/><Relationship Id="rId19" Type="http://schemas.openxmlformats.org/officeDocument/2006/relationships/footer" Target="footer11.xml"/><Relationship Id="rId18" Type="http://schemas.openxmlformats.org/officeDocument/2006/relationships/header" Target="header6.xml"/><Relationship Id="rId17" Type="http://schemas.openxmlformats.org/officeDocument/2006/relationships/header" Target="header5.xml"/><Relationship Id="rId16" Type="http://schemas.openxmlformats.org/officeDocument/2006/relationships/footer" Target="footer10.xml"/><Relationship Id="rId15" Type="http://schemas.openxmlformats.org/officeDocument/2006/relationships/footer" Target="footer9.xml"/><Relationship Id="rId14" Type="http://schemas.openxmlformats.org/officeDocument/2006/relationships/header" Target="header4.xml"/><Relationship Id="rId13" Type="http://schemas.openxmlformats.org/officeDocument/2006/relationships/header" Target="header3.xml"/><Relationship Id="rId12" Type="http://schemas.openxmlformats.org/officeDocument/2006/relationships/footer" Target="footer8.xml"/><Relationship Id="rId11" Type="http://schemas.openxmlformats.org/officeDocument/2006/relationships/footer" Target="footer7.xml"/><Relationship Id="rId103" Type="http://schemas.openxmlformats.org/officeDocument/2006/relationships/fontTable" Target="fontTable.xml"/><Relationship Id="rId102" Type="http://schemas.microsoft.com/office/2006/relationships/keyMapCustomizations" Target="customizations.xml"/><Relationship Id="rId101" Type="http://schemas.openxmlformats.org/officeDocument/2006/relationships/customXml" Target="../customXml/item2.xml"/><Relationship Id="rId100" Type="http://schemas.openxmlformats.org/officeDocument/2006/relationships/numbering" Target="numbering.xml"/><Relationship Id="rId10" Type="http://schemas.openxmlformats.org/officeDocument/2006/relationships/footer" Target="footer6.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F:\&#23731;&#38451;&#24066;&#20940;&#23792;&#21270;&#24037;&#26377;&#38480;&#20844;&#21496;&#24180;&#20135;8000&#21544;&#29615;&#27687;&#26641;&#33026;&#22266;&#21270;&#21058;&#25216;&#26415;&#25913;&#36896;&#39033;&#30446;\5&#21382;&#21490;&#25253;&#21578;\Normal.wp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sectNamePr val="目录"/>
    </customSectPr>
    <customSectPr>
      <sectNamePr val="目录"/>
    </customSectPr>
    <customSectPr>
      <sectNamePr val="目录"/>
    </customSectPr>
    <customSectPr>
      <sectNamePr val="概述"/>
    </customSectPr>
    <customSectPr>
      <sectNamePr val="1总则"/>
    </customSectPr>
    <customSectPr>
      <sectNamePr val="2工程分析"/>
    </customSectPr>
    <customSectPr/>
    <customSectPr/>
    <customSectPr/>
    <customSectPr/>
    <customSectPr/>
    <customSectPr>
      <sectNamePr val="3环境现状调查与评价"/>
    </customSectPr>
    <customSectPr/>
    <customSectPr>
      <sectNamePr val="4施工期环境影响分析"/>
    </customSectPr>
    <customSectPr>
      <sectNamePr val="5运营期环境影响预测"/>
    </customSectPr>
    <customSectPr>
      <sectNamePr val="6环境保护措施"/>
    </customSectPr>
    <customSectPr>
      <sectNamePr val="7环境风险"/>
    </customSectPr>
    <customSectPr/>
    <customSectPr/>
    <customSectPr>
      <sectNamePr val="8环境经济损益分析"/>
    </customSectPr>
    <customSectPr>
      <sectNamePr val="9环境管理监测计划"/>
    </customSectPr>
    <customSectPr/>
    <customSectPr>
      <sectNamePr val="10环境影响评价结论"/>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ED36703-F373-41D6-ABC6-26FA0D1F2F90}">
  <ds:schemaRefs/>
</ds:datastoreItem>
</file>

<file path=docProps/app.xml><?xml version="1.0" encoding="utf-8"?>
<Properties xmlns="http://schemas.openxmlformats.org/officeDocument/2006/extended-properties" xmlns:vt="http://schemas.openxmlformats.org/officeDocument/2006/docPropsVTypes">
  <Template>Normal</Template>
  <Company>Micorosoft</Company>
  <Pages>154</Pages>
  <Words>18451</Words>
  <Characters>105177</Characters>
  <Lines>876</Lines>
  <Paragraphs>246</Paragraphs>
  <ScaleCrop>false</ScaleCrop>
  <LinksUpToDate>false</LinksUpToDate>
  <CharactersWithSpaces>123382</CharactersWithSpaces>
  <Application>WPS Office_10.1.0.6929_F1E327BC-269C-435d-A152-05C5408002CA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category>报告书</cp:category>
  <dcterms:created xsi:type="dcterms:W3CDTF">2017-11-21T08:21:00Z</dcterms:created>
  <dc:creator>Gary; 刘宇灏 博环</dc:creator>
  <cp:lastModifiedBy>LYH1398046540</cp:lastModifiedBy>
  <cp:lastPrinted>2018-03-15T09:11:00Z</cp:lastPrinted>
  <dcterms:modified xsi:type="dcterms:W3CDTF">2018-05-09T08:04:24Z</dcterms:modified>
  <dc:title>岳阳市凌峰化工有限公司二期（石油炼化废弃物综合利用）环境影响报告书</dc:title>
  <cp:revision>442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2052-10.1.0.6929</vt:lpwstr>
  </property>
</Properties>
</file>